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Default Extension="jpeg" ContentType="image/jpeg"/>
  <Default Extension="png" ContentType="image/png"/>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footnotes.xml" ContentType="application/vnd.openxmlformats-officedocument.wordprocessingml.footnotes+xml"/>
  <Override PartName="/word/settings.xml" ContentType="application/vnd.openxmlformats-officedocument.wordprocessingml.setting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header12.xml" ContentType="application/vnd.openxmlformats-officedocument.wordprocessingml.header+xml"/>
  <Override PartName="/word/header13.xml" ContentType="application/vnd.openxmlformats-officedocument.wordprocessingml.header+xml"/>
  <Override PartName="/word/header14.xml" ContentType="application/vnd.openxmlformats-officedocument.wordprocessingml.header+xml"/>
  <Override PartName="/word/header15.xml" ContentType="application/vnd.openxmlformats-officedocument.wordprocessingml.header+xml"/>
  <Override PartName="/word/header16.xml" ContentType="application/vnd.openxmlformats-officedocument.wordprocessingml.header+xml"/>
  <Override PartName="/word/header17.xml" ContentType="application/vnd.openxmlformats-officedocument.wordprocessingml.header+xml"/>
  <Override PartName="/word/header18.xml" ContentType="application/vnd.openxmlformats-officedocument.wordprocessingml.header+xml"/>
  <Override PartName="/word/header19.xml" ContentType="application/vnd.openxmlformats-officedocument.wordprocessingml.header+xml"/>
  <Override PartName="/word/header20.xml" ContentType="application/vnd.openxmlformats-officedocument.wordprocessingml.header+xml"/>
  <Override PartName="/word/header21.xml" ContentType="application/vnd.openxmlformats-officedocument.wordprocessingml.header+xml"/>
  <Override PartName="/word/header22.xml" ContentType="application/vnd.openxmlformats-officedocument.wordprocessingml.header+xml"/>
  <Override PartName="/word/header23.xml" ContentType="application/vnd.openxmlformats-officedocument.wordprocessingml.header+xml"/>
  <Override PartName="/word/header24.xml" ContentType="application/vnd.openxmlformats-officedocument.wordprocessingml.header+xml"/>
  <Override PartName="/word/header25.xml" ContentType="application/vnd.openxmlformats-officedocument.wordprocessingml.header+xml"/>
  <Override PartName="/word/header26.xml" ContentType="application/vnd.openxmlformats-officedocument.wordprocessingml.header+xml"/>
  <Override PartName="/word/header27.xml" ContentType="application/vnd.openxmlformats-officedocument.wordprocessingml.header+xml"/>
  <Override PartName="/word/header28.xml" ContentType="application/vnd.openxmlformats-officedocument.wordprocessingml.header+xml"/>
  <Override PartName="/word/header29.xml" ContentType="application/vnd.openxmlformats-officedocument.wordprocessingml.header+xml"/>
  <Override PartName="/word/header30.xml" ContentType="application/vnd.openxmlformats-officedocument.wordprocessingml.header+xml"/>
  <Override PartName="/word/header31.xml" ContentType="application/vnd.openxmlformats-officedocument.wordprocessingml.header+xml"/>
  <Override PartName="/word/header32.xml" ContentType="application/vnd.openxmlformats-officedocument.wordprocessingml.header+xml"/>
  <Override PartName="/word/header33.xml" ContentType="application/vnd.openxmlformats-officedocument.wordprocessingml.header+xml"/>
  <Override PartName="/word/header34.xml" ContentType="application/vnd.openxmlformats-officedocument.wordprocessingml.header+xml"/>
  <Override PartName="/word/header35.xml" ContentType="application/vnd.openxmlformats-officedocument.wordprocessingml.header+xml"/>
  <Override PartName="/word/header36.xml" ContentType="application/vnd.openxmlformats-officedocument.wordprocessingml.header+xml"/>
  <Override PartName="/word/header37.xml" ContentType="application/vnd.openxmlformats-officedocument.wordprocessingml.header+xml"/>
  <Override PartName="/word/header38.xml" ContentType="application/vnd.openxmlformats-officedocument.wordprocessingml.header+xml"/>
  <Override PartName="/word/header39.xml" ContentType="application/vnd.openxmlformats-officedocument.wordprocessingml.header+xml"/>
  <Override PartName="/word/header40.xml" ContentType="application/vnd.openxmlformats-officedocument.wordprocessingml.header+xml"/>
  <Override PartName="/word/header41.xml" ContentType="application/vnd.openxmlformats-officedocument.wordprocessingml.header+xml"/>
  <Override PartName="/word/header42.xml" ContentType="application/vnd.openxmlformats-officedocument.wordprocessingml.header+xml"/>
  <Override PartName="/word/header43.xml" ContentType="application/vnd.openxmlformats-officedocument.wordprocessingml.header+xml"/>
  <Override PartName="/word/header44.xml" ContentType="application/vnd.openxmlformats-officedocument.wordprocessingml.header+xml"/>
  <Override PartName="/word/header45.xml" ContentType="application/vnd.openxmlformats-officedocument.wordprocessingml.header+xml"/>
  <Override PartName="/word/header46.xml" ContentType="application/vnd.openxmlformats-officedocument.wordprocessingml.header+xml"/>
  <Override PartName="/word/header47.xml" ContentType="application/vnd.openxmlformats-officedocument.wordprocessingml.header+xml"/>
  <Override PartName="/word/header48.xml" ContentType="application/vnd.openxmlformats-officedocument.wordprocessingml.header+xml"/>
  <Override PartName="/word/header49.xml" ContentType="application/vnd.openxmlformats-officedocument.wordprocessingml.header+xml"/>
  <Override PartName="/word/header50.xml" ContentType="application/vnd.openxmlformats-officedocument.wordprocessingml.header+xml"/>
  <Override PartName="/word/header51.xml" ContentType="application/vnd.openxmlformats-officedocument.wordprocessingml.header+xml"/>
  <Override PartName="/word/header52.xml" ContentType="application/vnd.openxmlformats-officedocument.wordprocessingml.header+xml"/>
  <Override PartName="/word/header53.xml" ContentType="application/vnd.openxmlformats-officedocument.wordprocessingml.header+xml"/>
  <Override PartName="/word/header54.xml" ContentType="application/vnd.openxmlformats-officedocument.wordprocessingml.header+xml"/>
  <Override PartName="/word/header55.xml" ContentType="application/vnd.openxmlformats-officedocument.wordprocessingml.header+xml"/>
  <Override PartName="/word/header56.xml" ContentType="application/vnd.openxmlformats-officedocument.wordprocessingml.header+xml"/>
  <Override PartName="/word/header57.xml" ContentType="application/vnd.openxmlformats-officedocument.wordprocessingml.header+xml"/>
  <Override PartName="/word/header58.xml" ContentType="application/vnd.openxmlformats-officedocument.wordprocessingml.header+xml"/>
  <Override PartName="/word/header59.xml" ContentType="application/vnd.openxmlformats-officedocument.wordprocessingml.header+xml"/>
  <Override PartName="/word/header60.xml" ContentType="application/vnd.openxmlformats-officedocument.wordprocessingml.header+xml"/>
  <Override PartName="/word/header61.xml" ContentType="application/vnd.openxmlformats-officedocument.wordprocessingml.header+xml"/>
  <Override PartName="/word/header62.xml" ContentType="application/vnd.openxmlformats-officedocument.wordprocessingml.header+xml"/>
  <Override PartName="/word/header63.xml" ContentType="application/vnd.openxmlformats-officedocument.wordprocessingml.header+xml"/>
  <Override PartName="/word/header64.xml" ContentType="application/vnd.openxmlformats-officedocument.wordprocessingml.header+xml"/>
  <Override PartName="/word/header65.xml" ContentType="application/vnd.openxmlformats-officedocument.wordprocessingml.header+xml"/>
  <Override PartName="/word/header66.xml" ContentType="application/vnd.openxmlformats-officedocument.wordprocessingml.header+xml"/>
  <Override PartName="/word/header67.xml" ContentType="application/vnd.openxmlformats-officedocument.wordprocessingml.header+xml"/>
  <Override PartName="/word/header68.xml" ContentType="application/vnd.openxmlformats-officedocument.wordprocessingml.header+xml"/>
  <Override PartName="/word/header69.xml" ContentType="application/vnd.openxmlformats-officedocument.wordprocessingml.header+xml"/>
  <Override PartName="/word/header70.xml" ContentType="application/vnd.openxmlformats-officedocument.wordprocessingml.header+xml"/>
  <Override PartName="/word/header71.xml" ContentType="application/vnd.openxmlformats-officedocument.wordprocessingml.header+xml"/>
  <Override PartName="/word/header72.xml" ContentType="application/vnd.openxmlformats-officedocument.wordprocessingml.header+xml"/>
  <Override PartName="/word/header73.xml" ContentType="application/vnd.openxmlformats-officedocument.wordprocessingml.header+xml"/>
  <Override PartName="/word/header74.xml" ContentType="application/vnd.openxmlformats-officedocument.wordprocessingml.header+xml"/>
  <Override PartName="/word/header75.xml" ContentType="application/vnd.openxmlformats-officedocument.wordprocessingml.header+xml"/>
  <Override PartName="/word/header76.xml" ContentType="application/vnd.openxmlformats-officedocument.wordprocessingml.header+xml"/>
  <Override PartName="/word/header77.xml" ContentType="application/vnd.openxmlformats-officedocument.wordprocessingml.header+xml"/>
  <Override PartName="/word/header78.xml" ContentType="application/vnd.openxmlformats-officedocument.wordprocessingml.header+xml"/>
  <Override PartName="/word/header79.xml" ContentType="application/vnd.openxmlformats-officedocument.wordprocessingml.header+xml"/>
  <Override PartName="/word/header80.xml" ContentType="application/vnd.openxmlformats-officedocument.wordprocessingml.header+xml"/>
  <Override PartName="/word/header81.xml" ContentType="application/vnd.openxmlformats-officedocument.wordprocessingml.header+xml"/>
  <Override PartName="/word/header82.xml" ContentType="application/vnd.openxmlformats-officedocument.wordprocessingml.header+xml"/>
  <Override PartName="/word/header83.xml" ContentType="application/vnd.openxmlformats-officedocument.wordprocessingml.header+xml"/>
  <Override PartName="/word/header84.xml" ContentType="application/vnd.openxmlformats-officedocument.wordprocessingml.header+xml"/>
  <Override PartName="/word/header85.xml" ContentType="application/vnd.openxmlformats-officedocument.wordprocessingml.header+xml"/>
  <Override PartName="/word/header86.xml" ContentType="application/vnd.openxmlformats-officedocument.wordprocessingml.header+xml"/>
  <Override PartName="/word/header87.xml" ContentType="application/vnd.openxmlformats-officedocument.wordprocessingml.header+xml"/>
  <Override PartName="/word/header88.xml" ContentType="application/vnd.openxmlformats-officedocument.wordprocessingml.header+xml"/>
  <Override PartName="/word/header89.xml" ContentType="application/vnd.openxmlformats-officedocument.wordprocessingml.header+xml"/>
  <Override PartName="/word/header90.xml" ContentType="application/vnd.openxmlformats-officedocument.wordprocessingml.header+xml"/>
  <Override PartName="/word/header91.xml" ContentType="application/vnd.openxmlformats-officedocument.wordprocessingml.header+xml"/>
  <Override PartName="/word/header92.xml" ContentType="application/vnd.openxmlformats-officedocument.wordprocessingml.header+xml"/>
  <Override PartName="/word/header93.xml" ContentType="application/vnd.openxmlformats-officedocument.wordprocessingml.header+xml"/>
  <Override PartName="/word/header94.xml" ContentType="application/vnd.openxmlformats-officedocument.wordprocessingml.header+xml"/>
  <Override PartName="/word/header95.xml" ContentType="application/vnd.openxmlformats-officedocument.wordprocessingml.header+xml"/>
  <Override PartName="/word/header96.xml" ContentType="application/vnd.openxmlformats-officedocument.wordprocessingml.header+xml"/>
  <Override PartName="/word/header97.xml" ContentType="application/vnd.openxmlformats-officedocument.wordprocessingml.header+xml"/>
  <Override PartName="/word/header98.xml" ContentType="application/vnd.openxmlformats-officedocument.wordprocessingml.header+xml"/>
  <Override PartName="/word/header99.xml" ContentType="application/vnd.openxmlformats-officedocument.wordprocessingml.header+xml"/>
  <Override PartName="/word/header100.xml" ContentType="application/vnd.openxmlformats-officedocument.wordprocessingml.header+xml"/>
  <Override PartName="/word/header101.xml" ContentType="application/vnd.openxmlformats-officedocument.wordprocessingml.header+xml"/>
  <Override PartName="/word/header102.xml" ContentType="application/vnd.openxmlformats-officedocument.wordprocessingml.header+xml"/>
  <Override PartName="/word/header103.xml" ContentType="application/vnd.openxmlformats-officedocument.wordprocessingml.header+xml"/>
  <Override PartName="/word/header104.xml" ContentType="application/vnd.openxmlformats-officedocument.wordprocessingml.header+xml"/>
  <Override PartName="/word/header105.xml" ContentType="application/vnd.openxmlformats-officedocument.wordprocessingml.header+xml"/>
  <Override PartName="/word/header106.xml" ContentType="application/vnd.openxmlformats-officedocument.wordprocessingml.header+xml"/>
  <Override PartName="/word/header107.xml" ContentType="application/vnd.openxmlformats-officedocument.wordprocessingml.header+xml"/>
  <Override PartName="/word/header108.xml" ContentType="application/vnd.openxmlformats-officedocument.wordprocessingml.header+xml"/>
  <Override PartName="/word/header109.xml" ContentType="application/vnd.openxmlformats-officedocument.wordprocessingml.header+xml"/>
  <Override PartName="/word/header110.xml" ContentType="application/vnd.openxmlformats-officedocument.wordprocessingml.header+xml"/>
  <Override PartName="/word/header111.xml" ContentType="application/vnd.openxmlformats-officedocument.wordprocessingml.header+xml"/>
  <Override PartName="/word/header112.xml" ContentType="application/vnd.openxmlformats-officedocument.wordprocessingml.header+xml"/>
  <Override PartName="/word/header113.xml" ContentType="application/vnd.openxmlformats-officedocument.wordprocessingml.header+xml"/>
  <Override PartName="/word/header114.xml" ContentType="application/vnd.openxmlformats-officedocument.wordprocessingml.header+xml"/>
  <Override PartName="/word/header115.xml" ContentType="application/vnd.openxmlformats-officedocument.wordprocessingml.header+xml"/>
  <Override PartName="/word/header116.xml" ContentType="application/vnd.openxmlformats-officedocument.wordprocessingml.header+xml"/>
  <Override PartName="/word/header117.xml" ContentType="application/vnd.openxmlformats-officedocument.wordprocessingml.header+xml"/>
  <Override PartName="/word/header118.xml" ContentType="application/vnd.openxmlformats-officedocument.wordprocessingml.header+xml"/>
  <Override PartName="/word/header119.xml" ContentType="application/vnd.openxmlformats-officedocument.wordprocessingml.header+xml"/>
  <Override PartName="/word/header120.xml" ContentType="application/vnd.openxmlformats-officedocument.wordprocessingml.header+xml"/>
  <Override PartName="/word/header121.xml" ContentType="application/vnd.openxmlformats-officedocument.wordprocessingml.header+xml"/>
  <Override PartName="/word/header122.xml" ContentType="application/vnd.openxmlformats-officedocument.wordprocessingml.header+xml"/>
  <Override PartName="/word/header123.xml" ContentType="application/vnd.openxmlformats-officedocument.wordprocessingml.header+xml"/>
  <Override PartName="/word/header124.xml" ContentType="application/vnd.openxmlformats-officedocument.wordprocessingml.header+xml"/>
  <Override PartName="/word/header125.xml" ContentType="application/vnd.openxmlformats-officedocument.wordprocessingml.header+xml"/>
  <Override PartName="/word/header126.xml" ContentType="application/vnd.openxmlformats-officedocument.wordprocessingml.header+xml"/>
  <Override PartName="/word/header127.xml" ContentType="application/vnd.openxmlformats-officedocument.wordprocessingml.header+xml"/>
  <Override PartName="/word/header128.xml" ContentType="application/vnd.openxmlformats-officedocument.wordprocessingml.header+xml"/>
  <Override PartName="/word/header129.xml" ContentType="application/vnd.openxmlformats-officedocument.wordprocessingml.header+xml"/>
  <Override PartName="/word/header130.xml" ContentType="application/vnd.openxmlformats-officedocument.wordprocessingml.header+xml"/>
  <Override PartName="/word/header131.xml" ContentType="application/vnd.openxmlformats-officedocument.wordprocessingml.header+xml"/>
  <Override PartName="/word/header132.xml" ContentType="application/vnd.openxmlformats-officedocument.wordprocessingml.header+xml"/>
  <Override PartName="/word/header133.xml" ContentType="application/vnd.openxmlformats-officedocument.wordprocessingml.header+xml"/>
  <Override PartName="/word/header134.xml" ContentType="application/vnd.openxmlformats-officedocument.wordprocessingml.header+xml"/>
  <Override PartName="/word/header135.xml" ContentType="application/vnd.openxmlformats-officedocument.wordprocessingml.header+xml"/>
  <Override PartName="/word/header136.xml" ContentType="application/vnd.openxmlformats-officedocument.wordprocessingml.header+xml"/>
  <Override PartName="/word/header137.xml" ContentType="application/vnd.openxmlformats-officedocument.wordprocessingml.header+xml"/>
  <Override PartName="/word/header138.xml" ContentType="application/vnd.openxmlformats-officedocument.wordprocessingml.header+xml"/>
  <Override PartName="/word/header139.xml" ContentType="application/vnd.openxmlformats-officedocument.wordprocessingml.header+xml"/>
  <Override PartName="/word/header140.xml" ContentType="application/vnd.openxmlformats-officedocument.wordprocessingml.header+xml"/>
  <Override PartName="/word/header141.xml" ContentType="application/vnd.openxmlformats-officedocument.wordprocessingml.header+xml"/>
  <Override PartName="/word/header142.xml" ContentType="application/vnd.openxmlformats-officedocument.wordprocessingml.header+xml"/>
  <Override PartName="/word/header143.xml" ContentType="application/vnd.openxmlformats-officedocument.wordprocessingml.header+xml"/>
  <Override PartName="/word/header144.xml" ContentType="application/vnd.openxmlformats-officedocument.wordprocessingml.header+xml"/>
  <Override PartName="/word/header145.xml" ContentType="application/vnd.openxmlformats-officedocument.wordprocessingml.header+xml"/>
  <Override PartName="/word/header146.xml" ContentType="application/vnd.openxmlformats-officedocument.wordprocessingml.header+xml"/>
  <Override PartName="/word/header147.xml" ContentType="application/vnd.openxmlformats-officedocument.wordprocessingml.header+xml"/>
  <Override PartName="/word/header148.xml" ContentType="application/vnd.openxmlformats-officedocument.wordprocessingml.header+xml"/>
  <Override PartName="/word/header149.xml" ContentType="application/vnd.openxmlformats-officedocument.wordprocessingml.header+xml"/>
  <Override PartName="/word/header150.xml" ContentType="application/vnd.openxmlformats-officedocument.wordprocessingml.header+xml"/>
  <Override PartName="/word/header151.xml" ContentType="application/vnd.openxmlformats-officedocument.wordprocessingml.header+xml"/>
  <Override PartName="/word/header15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footer10.xml" ContentType="application/vnd.openxmlformats-officedocument.wordprocessingml.footer+xml"/>
  <Override PartName="/word/footer11.xml" ContentType="application/vnd.openxmlformats-officedocument.wordprocessingml.footer+xml"/>
  <Override PartName="/word/footer12.xml" ContentType="application/vnd.openxmlformats-officedocument.wordprocessingml.footer+xml"/>
  <Override PartName="/word/footer13.xml" ContentType="application/vnd.openxmlformats-officedocument.wordprocessingml.footer+xml"/>
  <Override PartName="/word/footer14.xml" ContentType="application/vnd.openxmlformats-officedocument.wordprocessingml.footer+xml"/>
  <Override PartName="/word/footer15.xml" ContentType="application/vnd.openxmlformats-officedocument.wordprocessingml.footer+xml"/>
  <Override PartName="/word/footer16.xml" ContentType="application/vnd.openxmlformats-officedocument.wordprocessingml.footer+xml"/>
  <Override PartName="/word/footer17.xml" ContentType="application/vnd.openxmlformats-officedocument.wordprocessingml.footer+xml"/>
  <Override PartName="/word/footer18.xml" ContentType="application/vnd.openxmlformats-officedocument.wordprocessingml.footer+xml"/>
  <Override PartName="/word/footer19.xml" ContentType="application/vnd.openxmlformats-officedocument.wordprocessingml.footer+xml"/>
  <Override PartName="/word/footer20.xml" ContentType="application/vnd.openxmlformats-officedocument.wordprocessingml.footer+xml"/>
  <Override PartName="/word/footer21.xml" ContentType="application/vnd.openxmlformats-officedocument.wordprocessingml.footer+xml"/>
  <Override PartName="/word/footer22.xml" ContentType="application/vnd.openxmlformats-officedocument.wordprocessingml.footer+xml"/>
  <Override PartName="/word/footer23.xml" ContentType="application/vnd.openxmlformats-officedocument.wordprocessingml.footer+xml"/>
  <Override PartName="/word/footer24.xml" ContentType="application/vnd.openxmlformats-officedocument.wordprocessingml.footer+xml"/>
  <Override PartName="/word/footer25.xml" ContentType="application/vnd.openxmlformats-officedocument.wordprocessingml.footer+xml"/>
  <Override PartName="/word/footer26.xml" ContentType="application/vnd.openxmlformats-officedocument.wordprocessingml.footer+xml"/>
  <Override PartName="/word/footer27.xml" ContentType="application/vnd.openxmlformats-officedocument.wordprocessingml.footer+xml"/>
  <Override PartName="/word/footer28.xml" ContentType="application/vnd.openxmlformats-officedocument.wordprocessingml.footer+xml"/>
  <Override PartName="/word/footer29.xml" ContentType="application/vnd.openxmlformats-officedocument.wordprocessingml.footer+xml"/>
  <Override PartName="/word/footer30.xml" ContentType="application/vnd.openxmlformats-officedocument.wordprocessingml.footer+xml"/>
  <Override PartName="/word/footer31.xml" ContentType="application/vnd.openxmlformats-officedocument.wordprocessingml.footer+xml"/>
  <Override PartName="/word/footer32.xml" ContentType="application/vnd.openxmlformats-officedocument.wordprocessingml.footer+xml"/>
  <Override PartName="/word/footer33.xml" ContentType="application/vnd.openxmlformats-officedocument.wordprocessingml.footer+xml"/>
  <Override PartName="/word/footer34.xml" ContentType="application/vnd.openxmlformats-officedocument.wordprocessingml.footer+xml"/>
  <Override PartName="/word/footer35.xml" ContentType="application/vnd.openxmlformats-officedocument.wordprocessingml.footer+xml"/>
  <Override PartName="/word/footer36.xml" ContentType="application/vnd.openxmlformats-officedocument.wordprocessingml.footer+xml"/>
  <Override PartName="/word/footer37.xml" ContentType="application/vnd.openxmlformats-officedocument.wordprocessingml.footer+xml"/>
  <Override PartName="/word/footer38.xml" ContentType="application/vnd.openxmlformats-officedocument.wordprocessingml.footer+xml"/>
  <Override PartName="/word/footer39.xml" ContentType="application/vnd.openxmlformats-officedocument.wordprocessingml.footer+xml"/>
  <Override PartName="/word/footer40.xml" ContentType="application/vnd.openxmlformats-officedocument.wordprocessingml.footer+xml"/>
  <Override PartName="/word/footer41.xml" ContentType="application/vnd.openxmlformats-officedocument.wordprocessingml.footer+xml"/>
  <Override PartName="/word/footer42.xml" ContentType="application/vnd.openxmlformats-officedocument.wordprocessingml.footer+xml"/>
  <Override PartName="/word/footer43.xml" ContentType="application/vnd.openxmlformats-officedocument.wordprocessingml.footer+xml"/>
  <Override PartName="/word/footer44.xml" ContentType="application/vnd.openxmlformats-officedocument.wordprocessingml.footer+xml"/>
  <Override PartName="/word/footer45.xml" ContentType="application/vnd.openxmlformats-officedocument.wordprocessingml.footer+xml"/>
  <Override PartName="/word/footer46.xml" ContentType="application/vnd.openxmlformats-officedocument.wordprocessingml.footer+xml"/>
  <Override PartName="/word/footer47.xml" ContentType="application/vnd.openxmlformats-officedocument.wordprocessingml.footer+xml"/>
  <Override PartName="/word/footer48.xml" ContentType="application/vnd.openxmlformats-officedocument.wordprocessingml.footer+xml"/>
  <Override PartName="/word/footer49.xml" ContentType="application/vnd.openxmlformats-officedocument.wordprocessingml.footer+xml"/>
  <Override PartName="/word/footer50.xml" ContentType="application/vnd.openxmlformats-officedocument.wordprocessingml.footer+xml"/>
  <Override PartName="/word/footer51.xml" ContentType="application/vnd.openxmlformats-officedocument.wordprocessingml.footer+xml"/>
  <Override PartName="/word/footer52.xml" ContentType="application/vnd.openxmlformats-officedocument.wordprocessingml.footer+xml"/>
  <Override PartName="/word/footer53.xml" ContentType="application/vnd.openxmlformats-officedocument.wordprocessingml.footer+xml"/>
  <Override PartName="/word/footer54.xml" ContentType="application/vnd.openxmlformats-officedocument.wordprocessingml.footer+xml"/>
  <Override PartName="/word/footer55.xml" ContentType="application/vnd.openxmlformats-officedocument.wordprocessingml.footer+xml"/>
  <Override PartName="/word/footer56.xml" ContentType="application/vnd.openxmlformats-officedocument.wordprocessingml.footer+xml"/>
  <Override PartName="/word/footer57.xml" ContentType="application/vnd.openxmlformats-officedocument.wordprocessingml.footer+xml"/>
  <Override PartName="/word/footer58.xml" ContentType="application/vnd.openxmlformats-officedocument.wordprocessingml.footer+xml"/>
  <Override PartName="/word/footer59.xml" ContentType="application/vnd.openxmlformats-officedocument.wordprocessingml.footer+xml"/>
  <Override PartName="/word/footer60.xml" ContentType="application/vnd.openxmlformats-officedocument.wordprocessingml.footer+xml"/>
  <Override PartName="/word/footer61.xml" ContentType="application/vnd.openxmlformats-officedocument.wordprocessingml.footer+xml"/>
  <Override PartName="/word/footer62.xml" ContentType="application/vnd.openxmlformats-officedocument.wordprocessingml.footer+xml"/>
  <Override PartName="/word/footer63.xml" ContentType="application/vnd.openxmlformats-officedocument.wordprocessingml.footer+xml"/>
  <Override PartName="/word/footer64.xml" ContentType="application/vnd.openxmlformats-officedocument.wordprocessingml.footer+xml"/>
  <Override PartName="/word/footer65.xml" ContentType="application/vnd.openxmlformats-officedocument.wordprocessingml.footer+xml"/>
  <Override PartName="/word/footer66.xml" ContentType="application/vnd.openxmlformats-officedocument.wordprocessingml.footer+xml"/>
  <Override PartName="/word/footer67.xml" ContentType="application/vnd.openxmlformats-officedocument.wordprocessingml.footer+xml"/>
  <Override PartName="/word/footer68.xml" ContentType="application/vnd.openxmlformats-officedocument.wordprocessingml.footer+xml"/>
  <Override PartName="/word/footer69.xml" ContentType="application/vnd.openxmlformats-officedocument.wordprocessingml.footer+xml"/>
  <Override PartName="/word/footer70.xml" ContentType="application/vnd.openxmlformats-officedocument.wordprocessingml.footer+xml"/>
  <Override PartName="/word/footer71.xml" ContentType="application/vnd.openxmlformats-officedocument.wordprocessingml.footer+xml"/>
  <Override PartName="/word/footer72.xml" ContentType="application/vnd.openxmlformats-officedocument.wordprocessingml.footer+xml"/>
  <Override PartName="/word/footer73.xml" ContentType="application/vnd.openxmlformats-officedocument.wordprocessingml.footer+xml"/>
  <Override PartName="/word/footer74.xml" ContentType="application/vnd.openxmlformats-officedocument.wordprocessingml.footer+xml"/>
  <Override PartName="/word/footer75.xml" ContentType="application/vnd.openxmlformats-officedocument.wordprocessingml.footer+xml"/>
  <Override PartName="/word/footer76.xml" ContentType="application/vnd.openxmlformats-officedocument.wordprocessingml.footer+xml"/>
  <Override PartName="/word/footer77.xml" ContentType="application/vnd.openxmlformats-officedocument.wordprocessingml.footer+xml"/>
  <Override PartName="/word/footer78.xml" ContentType="application/vnd.openxmlformats-officedocument.wordprocessingml.footer+xml"/>
  <Override PartName="/word/footer79.xml" ContentType="application/vnd.openxmlformats-officedocument.wordprocessingml.footer+xml"/>
  <Override PartName="/word/footer80.xml" ContentType="application/vnd.openxmlformats-officedocument.wordprocessingml.footer+xml"/>
  <Override PartName="/word/footer81.xml" ContentType="application/vnd.openxmlformats-officedocument.wordprocessingml.footer+xml"/>
  <Override PartName="/word/footer82.xml" ContentType="application/vnd.openxmlformats-officedocument.wordprocessingml.footer+xml"/>
  <Override PartName="/word/footer83.xml" ContentType="application/vnd.openxmlformats-officedocument.wordprocessingml.footer+xml"/>
  <Override PartName="/word/footer84.xml" ContentType="application/vnd.openxmlformats-officedocument.wordprocessingml.footer+xml"/>
  <Override PartName="/word/footer85.xml" ContentType="application/vnd.openxmlformats-officedocument.wordprocessingml.footer+xml"/>
  <Override PartName="/word/footer86.xml" ContentType="application/vnd.openxmlformats-officedocument.wordprocessingml.footer+xml"/>
  <Override PartName="/word/footer87.xml" ContentType="application/vnd.openxmlformats-officedocument.wordprocessingml.footer+xml"/>
  <Override PartName="/word/footer88.xml" ContentType="application/vnd.openxmlformats-officedocument.wordprocessingml.footer+xml"/>
  <Override PartName="/word/footer89.xml" ContentType="application/vnd.openxmlformats-officedocument.wordprocessingml.footer+xml"/>
  <Override PartName="/word/footer90.xml" ContentType="application/vnd.openxmlformats-officedocument.wordprocessingml.footer+xml"/>
  <Override PartName="/word/footer91.xml" ContentType="application/vnd.openxmlformats-officedocument.wordprocessingml.footer+xml"/>
  <Override PartName="/word/footer92.xml" ContentType="application/vnd.openxmlformats-officedocument.wordprocessingml.footer+xml"/>
  <Override PartName="/word/footer93.xml" ContentType="application/vnd.openxmlformats-officedocument.wordprocessingml.footer+xml"/>
  <Override PartName="/word/footer94.xml" ContentType="application/vnd.openxmlformats-officedocument.wordprocessingml.footer+xml"/>
  <Override PartName="/word/footer95.xml" ContentType="application/vnd.openxmlformats-officedocument.wordprocessingml.footer+xml"/>
  <Override PartName="/word/footer96.xml" ContentType="application/vnd.openxmlformats-officedocument.wordprocessingml.footer+xml"/>
  <Override PartName="/word/footer97.xml" ContentType="application/vnd.openxmlformats-officedocument.wordprocessingml.footer+xml"/>
  <Override PartName="/word/footer98.xml" ContentType="application/vnd.openxmlformats-officedocument.wordprocessingml.footer+xml"/>
  <Override PartName="/word/footer99.xml" ContentType="application/vnd.openxmlformats-officedocument.wordprocessingml.footer+xml"/>
  <Override PartName="/word/footer100.xml" ContentType="application/vnd.openxmlformats-officedocument.wordprocessingml.footer+xml"/>
  <Override PartName="/word/footer101.xml" ContentType="application/vnd.openxmlformats-officedocument.wordprocessingml.footer+xml"/>
  <Override PartName="/word/footer102.xml" ContentType="application/vnd.openxmlformats-officedocument.wordprocessingml.footer+xml"/>
  <Override PartName="/word/footer103.xml" ContentType="application/vnd.openxmlformats-officedocument.wordprocessingml.footer+xml"/>
  <Override PartName="/word/footer104.xml" ContentType="application/vnd.openxmlformats-officedocument.wordprocessingml.footer+xml"/>
  <Override PartName="/word/footer105.xml" ContentType="application/vnd.openxmlformats-officedocument.wordprocessingml.footer+xml"/>
  <Override PartName="/word/footer106.xml" ContentType="application/vnd.openxmlformats-officedocument.wordprocessingml.footer+xml"/>
  <Override PartName="/word/footer107.xml" ContentType="application/vnd.openxmlformats-officedocument.wordprocessingml.footer+xml"/>
  <Override PartName="/word/footer108.xml" ContentType="application/vnd.openxmlformats-officedocument.wordprocessingml.footer+xml"/>
  <Override PartName="/word/footer109.xml" ContentType="application/vnd.openxmlformats-officedocument.wordprocessingml.footer+xml"/>
  <Override PartName="/word/footer110.xml" ContentType="application/vnd.openxmlformats-officedocument.wordprocessingml.footer+xml"/>
  <Override PartName="/word/footer111.xml" ContentType="application/vnd.openxmlformats-officedocument.wordprocessingml.footer+xml"/>
  <Override PartName="/word/footer112.xml" ContentType="application/vnd.openxmlformats-officedocument.wordprocessingml.footer+xml"/>
  <Override PartName="/word/footer113.xml" ContentType="application/vnd.openxmlformats-officedocument.wordprocessingml.footer+xml"/>
  <Override PartName="/word/footer114.xml" ContentType="application/vnd.openxmlformats-officedocument.wordprocessingml.footer+xml"/>
  <Override PartName="/word/footer115.xml" ContentType="application/vnd.openxmlformats-officedocument.wordprocessingml.footer+xml"/>
  <Override PartName="/word/footer116.xml" ContentType="application/vnd.openxmlformats-officedocument.wordprocessingml.footer+xml"/>
  <Override PartName="/word/footer117.xml" ContentType="application/vnd.openxmlformats-officedocument.wordprocessingml.footer+xml"/>
  <Override PartName="/word/footer118.xml" ContentType="application/vnd.openxmlformats-officedocument.wordprocessingml.footer+xml"/>
  <Override PartName="/word/footer119.xml" ContentType="application/vnd.openxmlformats-officedocument.wordprocessingml.footer+xml"/>
  <Override PartName="/word/footer120.xml" ContentType="application/vnd.openxmlformats-officedocument.wordprocessingml.footer+xml"/>
  <Override PartName="/word/footer121.xml" ContentType="application/vnd.openxmlformats-officedocument.wordprocessingml.footer+xml"/>
  <Override PartName="/word/footer122.xml" ContentType="application/vnd.openxmlformats-officedocument.wordprocessingml.footer+xml"/>
  <Override PartName="/word/footer123.xml" ContentType="application/vnd.openxmlformats-officedocument.wordprocessingml.footer+xml"/>
  <Override PartName="/word/footer124.xml" ContentType="application/vnd.openxmlformats-officedocument.wordprocessingml.footer+xml"/>
  <Override PartName="/word/footer125.xml" ContentType="application/vnd.openxmlformats-officedocument.wordprocessingml.footer+xml"/>
  <Override PartName="/word/footer126.xml" ContentType="application/vnd.openxmlformats-officedocument.wordprocessingml.footer+xml"/>
  <Override PartName="/word/footer127.xml" ContentType="application/vnd.openxmlformats-officedocument.wordprocessingml.footer+xml"/>
  <Override PartName="/word/footer128.xml" ContentType="application/vnd.openxmlformats-officedocument.wordprocessingml.footer+xml"/>
  <Override PartName="/word/footer129.xml" ContentType="application/vnd.openxmlformats-officedocument.wordprocessingml.footer+xml"/>
  <Override PartName="/word/footer130.xml" ContentType="application/vnd.openxmlformats-officedocument.wordprocessingml.footer+xml"/>
  <Override PartName="/word/footer131.xml" ContentType="application/vnd.openxmlformats-officedocument.wordprocessingml.footer+xml"/>
  <Override PartName="/word/footer132.xml" ContentType="application/vnd.openxmlformats-officedocument.wordprocessingml.footer+xml"/>
  <Override PartName="/word/footer133.xml" ContentType="application/vnd.openxmlformats-officedocument.wordprocessingml.footer+xml"/>
  <Override PartName="/word/footer134.xml" ContentType="application/vnd.openxmlformats-officedocument.wordprocessingml.footer+xml"/>
  <Override PartName="/word/footer135.xml" ContentType="application/vnd.openxmlformats-officedocument.wordprocessingml.footer+xml"/>
  <Override PartName="/word/footer136.xml" ContentType="application/vnd.openxmlformats-officedocument.wordprocessingml.footer+xml"/>
  <Override PartName="/word/footer137.xml" ContentType="application/vnd.openxmlformats-officedocument.wordprocessingml.footer+xml"/>
  <Override PartName="/word/footer138.xml" ContentType="application/vnd.openxmlformats-officedocument.wordprocessingml.footer+xml"/>
  <Override PartName="/word/footer139.xml" ContentType="application/vnd.openxmlformats-officedocument.wordprocessingml.footer+xml"/>
  <Override PartName="/word/footer140.xml" ContentType="application/vnd.openxmlformats-officedocument.wordprocessingml.footer+xml"/>
  <Override PartName="/word/footer141.xml" ContentType="application/vnd.openxmlformats-officedocument.wordprocessingml.footer+xml"/>
  <Override PartName="/word/footer142.xml" ContentType="application/vnd.openxmlformats-officedocument.wordprocessingml.footer+xml"/>
  <Override PartName="/word/footer143.xml" ContentType="application/vnd.openxmlformats-officedocument.wordprocessingml.footer+xml"/>
  <Override PartName="/word/footer144.xml" ContentType="application/vnd.openxmlformats-officedocument.wordprocessingml.footer+xml"/>
  <Override PartName="/word/footer145.xml" ContentType="application/vnd.openxmlformats-officedocument.wordprocessingml.footer+xml"/>
  <Override PartName="/word/footer146.xml" ContentType="application/vnd.openxmlformats-officedocument.wordprocessingml.footer+xml"/>
  <Override PartName="/word/footer147.xml" ContentType="application/vnd.openxmlformats-officedocument.wordprocessingml.footer+xml"/>
  <Override PartName="/word/footer148.xml" ContentType="application/vnd.openxmlformats-officedocument.wordprocessingml.footer+xml"/>
  <Override PartName="/word/footer149.xml" ContentType="application/vnd.openxmlformats-officedocument.wordprocessingml.footer+xml"/>
  <Override PartName="/word/footer150.xml" ContentType="application/vnd.openxmlformats-officedocument.wordprocessingml.footer+xml"/>
  <Override PartName="/word/footer151.xml" ContentType="application/vnd.openxmlformats-officedocument.wordprocessingml.footer+xml"/>
  <Override PartName="/word/footer152.xml" ContentType="application/vnd.openxmlformats-officedocument.wordprocessingml.footer+xml"/>
</Types>
</file>

<file path=_rels/.rels>&#65279;<?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s>
</file>

<file path=word/document.xml><?xml version="1.0" encoding="utf-8"?>
<w:document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xmlns:w15="http://schemas.microsoft.com/office/word/2012/wordml" mc:Ignorable="w15">
  <w:body>
    <w:p>
      <w:pPr>
        <w:pStyle w:val="Style4"/>
        <w:keepNext w:val="0"/>
        <w:keepLines w:val="0"/>
        <w:widowControl w:val="0"/>
        <w:shd w:val="clear" w:color="auto" w:fill="auto"/>
        <w:bidi w:val="0"/>
        <w:spacing w:before="0" w:after="660" w:line="240" w:lineRule="auto"/>
        <w:ind w:left="0" w:right="0" w:firstLine="0"/>
        <w:jc w:val="left"/>
      </w:pPr>
      <w:r>
        <w:rPr>
          <w:color w:val="000000"/>
          <w:spacing w:val="0"/>
          <w:w w:val="100"/>
          <w:position w:val="0"/>
          <w:shd w:val="clear" w:color="auto" w:fill="auto"/>
          <w:lang w:val="pt-PT" w:eastAsia="pt-PT" w:bidi="pt-PT"/>
        </w:rPr>
        <w:t>LEI MUNICIPAL N</w:t>
      </w:r>
      <w:r>
        <w:rPr>
          <w:color w:val="000000"/>
          <w:spacing w:val="0"/>
          <w:w w:val="100"/>
          <w:position w:val="0"/>
          <w:shd w:val="clear" w:color="auto" w:fill="auto"/>
          <w:vertAlign w:val="superscript"/>
          <w:lang w:val="pt-PT" w:eastAsia="pt-PT" w:bidi="pt-PT"/>
        </w:rPr>
        <w:t>9</w:t>
      </w:r>
      <w:r>
        <w:rPr>
          <w:color w:val="000000"/>
          <w:spacing w:val="0"/>
          <w:w w:val="100"/>
          <w:position w:val="0"/>
          <w:shd w:val="clear" w:color="auto" w:fill="auto"/>
          <w:lang w:val="pt-PT" w:eastAsia="pt-PT" w:bidi="pt-PT"/>
        </w:rPr>
        <w:t xml:space="preserve"> 488, DE 17 DE DEZEMBRO DE 2025.</w:t>
      </w:r>
    </w:p>
    <w:p>
      <w:pPr>
        <w:pStyle w:val="Style4"/>
        <w:keepNext w:val="0"/>
        <w:keepLines w:val="0"/>
        <w:widowControl w:val="0"/>
        <w:shd w:val="clear" w:color="auto" w:fill="auto"/>
        <w:bidi w:val="0"/>
        <w:spacing w:before="0" w:after="0" w:line="324" w:lineRule="auto"/>
        <w:ind w:left="4700" w:right="0" w:firstLine="0"/>
        <w:jc w:val="both"/>
      </w:pPr>
      <w:r>
        <w:rPr>
          <w:color w:val="000000"/>
          <w:spacing w:val="0"/>
          <w:w w:val="100"/>
          <w:position w:val="0"/>
          <w:shd w:val="clear" w:color="auto" w:fill="auto"/>
          <w:lang w:val="pt-PT" w:eastAsia="pt-PT" w:bidi="pt-PT"/>
        </w:rPr>
        <w:t>ESTIMA A RECEITA E FIXA A DESPESA DO MUNICÍPIO DE MAUÉS, PARA O EXERCÍCIO</w:t>
      </w:r>
    </w:p>
    <w:p>
      <w:pPr>
        <w:pStyle w:val="Style4"/>
        <w:keepNext w:val="0"/>
        <w:keepLines w:val="0"/>
        <w:widowControl w:val="0"/>
        <w:shd w:val="clear" w:color="auto" w:fill="auto"/>
        <w:bidi w:val="0"/>
        <w:spacing w:before="0" w:after="420" w:line="324" w:lineRule="auto"/>
        <w:ind w:left="4700" w:right="0" w:firstLine="0"/>
        <w:jc w:val="both"/>
      </w:pPr>
      <w:r>
        <w:rPr>
          <w:color w:val="000000"/>
          <w:spacing w:val="0"/>
          <w:w w:val="100"/>
          <w:position w:val="0"/>
          <w:shd w:val="clear" w:color="auto" w:fill="auto"/>
          <w:lang w:val="pt-PT" w:eastAsia="pt-PT" w:bidi="pt-PT"/>
        </w:rPr>
        <w:t>DE 2026.</w:t>
      </w:r>
    </w:p>
    <w:p>
      <w:pPr>
        <w:pStyle w:val="Style2"/>
        <w:keepNext w:val="0"/>
        <w:keepLines w:val="0"/>
        <w:widowControl w:val="0"/>
        <w:shd w:val="clear" w:color="auto" w:fill="auto"/>
        <w:bidi w:val="0"/>
        <w:spacing w:before="0" w:after="280" w:line="300" w:lineRule="auto"/>
        <w:ind w:left="0" w:right="0" w:firstLine="880"/>
        <w:jc w:val="both"/>
      </w:pPr>
      <w:r>
        <w:rPr>
          <w:rFonts w:ascii="Arial" w:eastAsia="Arial" w:hAnsi="Arial" w:cs="Arial"/>
          <w:b/>
          <w:bCs/>
          <w:color w:val="000000"/>
          <w:spacing w:val="0"/>
          <w:w w:val="100"/>
          <w:position w:val="0"/>
          <w:sz w:val="18"/>
          <w:szCs w:val="18"/>
          <w:shd w:val="clear" w:color="auto" w:fill="auto"/>
          <w:lang w:val="pt-PT" w:eastAsia="pt-PT" w:bidi="pt-PT"/>
        </w:rPr>
        <w:t xml:space="preserve">A </w:t>
      </w:r>
      <w:r>
        <w:rPr>
          <w:rFonts w:ascii="Arial" w:eastAsia="Arial" w:hAnsi="Arial" w:cs="Arial"/>
          <w:b/>
          <w:bCs/>
          <w:color w:val="000000"/>
          <w:spacing w:val="0"/>
          <w:w w:val="100"/>
          <w:position w:val="0"/>
          <w:sz w:val="18"/>
          <w:szCs w:val="18"/>
          <w:shd w:val="clear" w:color="auto" w:fill="auto"/>
          <w:lang w:val="pt-BR" w:eastAsia="pt-BR" w:bidi="pt-BR"/>
        </w:rPr>
        <w:t xml:space="preserve">PREFEITA </w:t>
      </w:r>
      <w:r>
        <w:rPr>
          <w:rFonts w:ascii="Arial" w:eastAsia="Arial" w:hAnsi="Arial" w:cs="Arial"/>
          <w:b/>
          <w:bCs/>
          <w:color w:val="000000"/>
          <w:spacing w:val="0"/>
          <w:w w:val="100"/>
          <w:position w:val="0"/>
          <w:sz w:val="18"/>
          <w:szCs w:val="18"/>
          <w:shd w:val="clear" w:color="auto" w:fill="auto"/>
          <w:lang w:val="pt-PT" w:eastAsia="pt-PT" w:bidi="pt-PT"/>
        </w:rPr>
        <w:t xml:space="preserve">MUNICIPAL DE MAUÉS, </w:t>
      </w:r>
      <w:r>
        <w:rPr>
          <w:rFonts w:ascii="Times New Roman" w:eastAsia="Times New Roman" w:hAnsi="Times New Roman" w:cs="Times New Roman"/>
          <w:color w:val="000000"/>
          <w:spacing w:val="0"/>
          <w:w w:val="100"/>
          <w:position w:val="0"/>
          <w:shd w:val="clear" w:color="auto" w:fill="auto"/>
          <w:lang w:val="pt-PT" w:eastAsia="pt-PT" w:bidi="pt-PT"/>
        </w:rPr>
        <w:t>Estado do Amazonas, no uso das atribuições que lhe confere o art. 71, inciso IV, e considerando o disposto no art. 51, inciso III, ambos da Lei Orgânica do Município,</w:t>
      </w:r>
    </w:p>
    <w:p>
      <w:pPr>
        <w:pStyle w:val="Style2"/>
        <w:keepNext w:val="0"/>
        <w:keepLines w:val="0"/>
        <w:widowControl w:val="0"/>
        <w:shd w:val="clear" w:color="auto" w:fill="auto"/>
        <w:bidi w:val="0"/>
        <w:spacing w:before="0" w:after="660" w:line="290" w:lineRule="auto"/>
        <w:ind w:left="0" w:right="0" w:firstLine="880"/>
        <w:jc w:val="left"/>
        <w:rPr>
          <w:sz w:val="18"/>
          <w:szCs w:val="18"/>
        </w:rPr>
      </w:pPr>
      <w:r>
        <w:rPr>
          <w:rFonts w:ascii="Arial" w:eastAsia="Arial" w:hAnsi="Arial" w:cs="Arial"/>
          <w:b/>
          <w:bCs/>
          <w:color w:val="000000"/>
          <w:spacing w:val="0"/>
          <w:w w:val="100"/>
          <w:position w:val="0"/>
          <w:sz w:val="18"/>
          <w:szCs w:val="18"/>
          <w:shd w:val="clear" w:color="auto" w:fill="auto"/>
          <w:lang w:val="pt-PT" w:eastAsia="pt-PT" w:bidi="pt-PT"/>
        </w:rPr>
        <w:t xml:space="preserve">FAÇO SABER </w:t>
      </w:r>
      <w:r>
        <w:rPr>
          <w:rFonts w:ascii="Times New Roman" w:eastAsia="Times New Roman" w:hAnsi="Times New Roman" w:cs="Times New Roman"/>
          <w:color w:val="000000"/>
          <w:spacing w:val="0"/>
          <w:w w:val="100"/>
          <w:position w:val="0"/>
          <w:sz w:val="20"/>
          <w:szCs w:val="20"/>
          <w:shd w:val="clear" w:color="auto" w:fill="auto"/>
          <w:lang w:val="pt-PT" w:eastAsia="pt-PT" w:bidi="pt-PT"/>
        </w:rPr>
        <w:t xml:space="preserve">que a Câmara Municipal de Maués aprovou e eu SANCIONO e PROMULGO a seguinte </w:t>
      </w:r>
      <w:r>
        <w:rPr>
          <w:rFonts w:ascii="Arial" w:eastAsia="Arial" w:hAnsi="Arial" w:cs="Arial"/>
          <w:b/>
          <w:bCs/>
          <w:color w:val="000000"/>
          <w:spacing w:val="0"/>
          <w:w w:val="100"/>
          <w:position w:val="0"/>
          <w:sz w:val="18"/>
          <w:szCs w:val="18"/>
          <w:shd w:val="clear" w:color="auto" w:fill="auto"/>
          <w:lang w:val="pt-PT" w:eastAsia="pt-PT" w:bidi="pt-PT"/>
        </w:rPr>
        <w:t>Lei:</w:t>
      </w:r>
    </w:p>
    <w:p>
      <w:pPr>
        <w:pStyle w:val="Style2"/>
        <w:keepNext w:val="0"/>
        <w:keepLines w:val="0"/>
        <w:widowControl w:val="0"/>
        <w:shd w:val="clear" w:color="auto" w:fill="auto"/>
        <w:bidi w:val="0"/>
        <w:spacing w:before="0" w:line="401" w:lineRule="auto"/>
        <w:ind w:left="0" w:right="0" w:firstLine="880"/>
        <w:jc w:val="both"/>
      </w:pPr>
      <w:r>
        <w:rPr>
          <w:rFonts w:ascii="Arial" w:eastAsia="Arial" w:hAnsi="Arial" w:cs="Arial"/>
          <w:b/>
          <w:bCs/>
          <w:color w:val="000000"/>
          <w:spacing w:val="0"/>
          <w:w w:val="100"/>
          <w:position w:val="0"/>
          <w:sz w:val="18"/>
          <w:szCs w:val="18"/>
          <w:shd w:val="clear" w:color="auto" w:fill="auto"/>
          <w:lang w:val="pt-PT" w:eastAsia="pt-PT" w:bidi="pt-PT"/>
        </w:rPr>
        <w:t>Artigo l</w:t>
      </w:r>
      <w:r>
        <w:rPr>
          <w:rFonts w:ascii="Arial" w:eastAsia="Arial" w:hAnsi="Arial" w:cs="Arial"/>
          <w:b/>
          <w:bCs/>
          <w:color w:val="000000"/>
          <w:spacing w:val="0"/>
          <w:w w:val="100"/>
          <w:position w:val="0"/>
          <w:sz w:val="18"/>
          <w:szCs w:val="18"/>
          <w:shd w:val="clear" w:color="auto" w:fill="auto"/>
          <w:vertAlign w:val="superscript"/>
          <w:lang w:val="pt-PT" w:eastAsia="pt-PT" w:bidi="pt-PT"/>
        </w:rPr>
        <w:t>9</w:t>
      </w:r>
      <w:r>
        <w:rPr>
          <w:rFonts w:ascii="Arial" w:eastAsia="Arial" w:hAnsi="Arial" w:cs="Arial"/>
          <w:b/>
          <w:bCs/>
          <w:color w:val="000000"/>
          <w:spacing w:val="0"/>
          <w:w w:val="100"/>
          <w:position w:val="0"/>
          <w:sz w:val="18"/>
          <w:szCs w:val="18"/>
          <w:shd w:val="clear" w:color="auto" w:fill="auto"/>
          <w:lang w:val="pt-PT" w:eastAsia="pt-PT" w:bidi="pt-PT"/>
        </w:rPr>
        <w:t xml:space="preserve"> </w:t>
      </w:r>
      <w:r>
        <w:rPr>
          <w:rFonts w:ascii="Times New Roman" w:eastAsia="Times New Roman" w:hAnsi="Times New Roman" w:cs="Times New Roman"/>
          <w:color w:val="000000"/>
          <w:spacing w:val="0"/>
          <w:w w:val="100"/>
          <w:position w:val="0"/>
          <w:shd w:val="clear" w:color="auto" w:fill="auto"/>
          <w:lang w:val="pt-PT" w:eastAsia="pt-PT" w:bidi="pt-PT"/>
        </w:rPr>
        <w:t>0 orçamento fiscal do município de MAUÉS, abrangendo a administração direta, seus fundos, órgãos, autarquias e fundações, para o exercício financeiro de 2026, estima a Receita em R$ 304.065.049,10 (trezentos e quatro milhões, sessenta e cinco mil, quarenta e nove reais e dez centavos) e fixa a Despesa em R$ 304.065.049,10 (trezentos e quatro milhões, sessenta e cinco mil, quarenta e nove reais e dez centavos) discriminados pelos anexos integrantes desta Lei.</w:t>
      </w:r>
    </w:p>
    <w:p>
      <w:pPr>
        <w:pStyle w:val="Style2"/>
        <w:keepNext w:val="0"/>
        <w:keepLines w:val="0"/>
        <w:widowControl w:val="0"/>
        <w:shd w:val="clear" w:color="auto" w:fill="auto"/>
        <w:bidi w:val="0"/>
        <w:spacing w:before="0" w:after="520" w:line="396" w:lineRule="auto"/>
        <w:ind w:left="0" w:right="0" w:firstLine="880"/>
        <w:jc w:val="both"/>
      </w:pPr>
      <w:r>
        <w:rPr>
          <w:rFonts w:ascii="Arial" w:eastAsia="Arial" w:hAnsi="Arial" w:cs="Arial"/>
          <w:b/>
          <w:bCs/>
          <w:color w:val="000000"/>
          <w:spacing w:val="0"/>
          <w:w w:val="100"/>
          <w:position w:val="0"/>
          <w:sz w:val="18"/>
          <w:szCs w:val="18"/>
          <w:shd w:val="clear" w:color="auto" w:fill="auto"/>
          <w:lang w:val="pt-PT" w:eastAsia="pt-PT" w:bidi="pt-PT"/>
        </w:rPr>
        <w:t xml:space="preserve">Artigo </w:t>
      </w:r>
      <w:r>
        <w:rPr>
          <w:rFonts w:ascii="Times New Roman" w:eastAsia="Times New Roman" w:hAnsi="Times New Roman" w:cs="Times New Roman"/>
          <w:color w:val="000000"/>
          <w:spacing w:val="0"/>
          <w:w w:val="100"/>
          <w:position w:val="0"/>
          <w:shd w:val="clear" w:color="auto" w:fill="auto"/>
          <w:lang w:val="pt-PT" w:eastAsia="pt-PT" w:bidi="pt-PT"/>
        </w:rPr>
        <w:t>2</w:t>
      </w:r>
      <w:r>
        <w:rPr>
          <w:rFonts w:ascii="Times New Roman" w:eastAsia="Times New Roman" w:hAnsi="Times New Roman" w:cs="Times New Roman"/>
          <w:color w:val="000000"/>
          <w:spacing w:val="0"/>
          <w:w w:val="100"/>
          <w:position w:val="0"/>
          <w:shd w:val="clear" w:color="auto" w:fill="auto"/>
          <w:vertAlign w:val="superscript"/>
          <w:lang w:val="pt-PT" w:eastAsia="pt-PT" w:bidi="pt-PT"/>
        </w:rPr>
        <w:t>2</w:t>
      </w:r>
      <w:r>
        <w:rPr>
          <w:rFonts w:ascii="Times New Roman" w:eastAsia="Times New Roman" w:hAnsi="Times New Roman" w:cs="Times New Roman"/>
          <w:color w:val="000000"/>
          <w:spacing w:val="0"/>
          <w:w w:val="100"/>
          <w:position w:val="0"/>
          <w:shd w:val="clear" w:color="auto" w:fill="auto"/>
          <w:lang w:val="pt-PT" w:eastAsia="pt-PT" w:bidi="pt-PT"/>
        </w:rPr>
        <w:t xml:space="preserve"> A receita será realizada mediante a arrecadação dos tributos, rendas e outras fontes de receitas correntes e de capital, na forma da legislação em vigor e das especificações constantes do anexo integrante desta lei, com o seguinte desdobramento:</w:t>
      </w:r>
    </w:p>
    <w:p>
      <w:pPr>
        <w:pStyle w:val="Style4"/>
        <w:keepNext w:val="0"/>
        <w:keepLines w:val="0"/>
        <w:widowControl w:val="0"/>
        <w:shd w:val="clear" w:color="auto" w:fill="auto"/>
        <w:bidi w:val="0"/>
        <w:spacing w:before="0" w:after="340" w:line="240" w:lineRule="auto"/>
        <w:ind w:left="0" w:right="0" w:firstLine="0"/>
        <w:jc w:val="left"/>
      </w:pPr>
      <w:r>
        <w:rPr>
          <w:color w:val="000000"/>
          <w:spacing w:val="0"/>
          <w:w w:val="100"/>
          <w:position w:val="0"/>
          <w:u w:val="single"/>
          <w:shd w:val="clear" w:color="auto" w:fill="auto"/>
          <w:lang w:val="pt-PT" w:eastAsia="pt-PT" w:bidi="pt-PT"/>
        </w:rPr>
        <w:t>CONSOLIDADA</w:t>
      </w:r>
    </w:p>
    <w:p>
      <w:pPr>
        <w:pStyle w:val="Style4"/>
        <w:keepNext w:val="0"/>
        <w:keepLines w:val="0"/>
        <w:widowControl w:val="0"/>
        <w:shd w:val="clear" w:color="auto" w:fill="auto"/>
        <w:bidi w:val="0"/>
        <w:spacing w:before="0" w:after="120" w:line="240" w:lineRule="auto"/>
        <w:ind w:left="0" w:right="0" w:firstLine="0"/>
        <w:jc w:val="left"/>
      </w:pPr>
      <w:r>
        <w:rPr>
          <w:color w:val="000000"/>
          <w:spacing w:val="0"/>
          <w:w w:val="100"/>
          <w:position w:val="0"/>
          <w:shd w:val="clear" w:color="auto" w:fill="auto"/>
          <w:lang w:val="pt-PT" w:eastAsia="pt-PT" w:bidi="pt-PT"/>
        </w:rPr>
        <w:t>RECEITAS</w:t>
      </w:r>
    </w:p>
    <w:p>
      <w:pPr>
        <w:pStyle w:val="Style2"/>
        <w:keepNext w:val="0"/>
        <w:keepLines w:val="0"/>
        <w:widowControl w:val="0"/>
        <w:shd w:val="clear" w:color="auto" w:fill="auto"/>
        <w:bidi w:val="0"/>
        <w:spacing w:before="0" w:after="520" w:line="348" w:lineRule="auto"/>
        <w:ind w:left="0" w:right="4180" w:firstLine="0"/>
        <w:jc w:val="left"/>
        <w:rPr>
          <w:sz w:val="18"/>
          <w:szCs w:val="18"/>
        </w:rPr>
      </w:pPr>
      <w:r>
        <mc:AlternateContent>
          <mc:Choice Requires="wps">
            <w:drawing>
              <wp:anchor distT="0" distB="0" distL="114300" distR="114300" simplePos="0" relativeHeight="125829378" behindDoc="0" locked="0" layoutInCell="1" allowOverlap="1">
                <wp:simplePos x="0" y="0"/>
                <wp:positionH relativeFrom="page">
                  <wp:posOffset>5784215</wp:posOffset>
                </wp:positionH>
                <wp:positionV relativeFrom="paragraph">
                  <wp:posOffset>12700</wp:posOffset>
                </wp:positionV>
                <wp:extent cx="1029970" cy="1029970"/>
                <wp:wrapSquare wrapText="left"/>
                <wp:docPr id="1" name="Shape 1"/>
                <a:graphic xmlns:a="http://schemas.openxmlformats.org/drawingml/2006/main">
                  <a:graphicData uri="http://schemas.microsoft.com/office/word/2010/wordprocessingShape">
                    <wps:wsp>
                      <wps:cNvSpPr txBox="1"/>
                      <wps:spPr>
                        <a:xfrm>
                          <a:ext cx="1029970" cy="1029970"/>
                        </a:xfrm>
                        <a:prstGeom prst="rect"/>
                        <a:noFill/>
                      </wps:spPr>
                      <wps:txbx>
                        <w:txbxContent>
                          <w:p>
                            <w:pPr>
                              <w:pStyle w:val="Style2"/>
                              <w:keepNext w:val="0"/>
                              <w:keepLines w:val="0"/>
                              <w:widowControl w:val="0"/>
                              <w:shd w:val="clear" w:color="auto" w:fill="auto"/>
                              <w:bidi w:val="0"/>
                              <w:spacing w:before="0" w:after="0" w:line="350" w:lineRule="auto"/>
                              <w:ind w:left="0" w:right="0" w:firstLine="0"/>
                              <w:jc w:val="right"/>
                            </w:pPr>
                            <w:r>
                              <w:rPr>
                                <w:rFonts w:ascii="Times New Roman" w:eastAsia="Times New Roman" w:hAnsi="Times New Roman" w:cs="Times New Roman"/>
                                <w:color w:val="000000"/>
                                <w:spacing w:val="0"/>
                                <w:w w:val="100"/>
                                <w:position w:val="0"/>
                                <w:shd w:val="clear" w:color="auto" w:fill="auto"/>
                                <w:lang w:val="pt-PT" w:eastAsia="pt-PT" w:bidi="pt-PT"/>
                              </w:rPr>
                              <w:t>286.281.020,05</w:t>
                            </w:r>
                          </w:p>
                          <w:p>
                            <w:pPr>
                              <w:pStyle w:val="Style2"/>
                              <w:keepNext w:val="0"/>
                              <w:keepLines w:val="0"/>
                              <w:widowControl w:val="0"/>
                              <w:shd w:val="clear" w:color="auto" w:fill="auto"/>
                              <w:bidi w:val="0"/>
                              <w:spacing w:before="0" w:after="0" w:line="350" w:lineRule="auto"/>
                              <w:ind w:left="0" w:right="0" w:firstLine="0"/>
                              <w:jc w:val="right"/>
                            </w:pPr>
                            <w:r>
                              <w:rPr>
                                <w:rFonts w:ascii="Times New Roman" w:eastAsia="Times New Roman" w:hAnsi="Times New Roman" w:cs="Times New Roman"/>
                                <w:color w:val="000000"/>
                                <w:spacing w:val="0"/>
                                <w:w w:val="100"/>
                                <w:position w:val="0"/>
                                <w:shd w:val="clear" w:color="auto" w:fill="auto"/>
                                <w:lang w:val="pt-PT" w:eastAsia="pt-PT" w:bidi="pt-PT"/>
                              </w:rPr>
                              <w:t>17.784.029,05</w:t>
                            </w:r>
                          </w:p>
                          <w:p>
                            <w:pPr>
                              <w:pStyle w:val="Style2"/>
                              <w:keepNext w:val="0"/>
                              <w:keepLines w:val="0"/>
                              <w:widowControl w:val="0"/>
                              <w:shd w:val="clear" w:color="auto" w:fill="auto"/>
                              <w:bidi w:val="0"/>
                              <w:spacing w:before="0" w:after="0" w:line="350" w:lineRule="auto"/>
                              <w:ind w:left="0" w:right="0" w:firstLine="0"/>
                              <w:jc w:val="right"/>
                            </w:pPr>
                            <w:r>
                              <w:rPr>
                                <w:rFonts w:ascii="Times New Roman" w:eastAsia="Times New Roman" w:hAnsi="Times New Roman" w:cs="Times New Roman"/>
                                <w:color w:val="000000"/>
                                <w:spacing w:val="0"/>
                                <w:w w:val="100"/>
                                <w:position w:val="0"/>
                                <w:shd w:val="clear" w:color="auto" w:fill="auto"/>
                                <w:lang w:val="pt-PT" w:eastAsia="pt-PT" w:bidi="pt-PT"/>
                              </w:rPr>
                              <w:t>9.373.320,00 0,00</w:t>
                            </w:r>
                          </w:p>
                          <w:p>
                            <w:pPr>
                              <w:pStyle w:val="Style4"/>
                              <w:keepNext w:val="0"/>
                              <w:keepLines w:val="0"/>
                              <w:widowControl w:val="0"/>
                              <w:shd w:val="clear" w:color="auto" w:fill="auto"/>
                              <w:bidi w:val="0"/>
                              <w:spacing w:before="0" w:after="0" w:line="240" w:lineRule="auto"/>
                              <w:ind w:left="0" w:right="0" w:firstLine="0"/>
                              <w:jc w:val="right"/>
                            </w:pPr>
                            <w:r>
                              <w:rPr>
                                <w:color w:val="000000"/>
                                <w:spacing w:val="0"/>
                                <w:w w:val="100"/>
                                <w:position w:val="0"/>
                                <w:shd w:val="clear" w:color="auto" w:fill="auto"/>
                                <w:lang w:val="pt-PT" w:eastAsia="pt-PT" w:bidi="pt-PT"/>
                              </w:rPr>
                              <w:t>304.065.049,10</w:t>
                            </w:r>
                          </w:p>
                        </w:txbxContent>
                      </wps:txbx>
                      <wps:bodyPr lIns="0" tIns="0" rIns="0" bIns="0">
                        <a:noAutoFit/>
                      </wps:bodyPr>
                    </wps:wsp>
                  </a:graphicData>
                </a:graphic>
              </wp:anchor>
            </w:drawing>
          </mc:Choice>
          <mc:Fallback>
            <w:pict>
              <v:shapetype id="_x0000_t202" coordsize="21600,21600" o:spt="202" path="m,l,21600r21600,l21600,xe">
                <v:stroke joinstyle="miter"/>
                <v:path gradientshapeok="t" o:connecttype="rect"/>
              </v:shapetype>
              <v:shape id="_x0000_s1027" type="#_x0000_t202" style="position:absolute;margin-left:455.44999999999999pt;margin-top:1.pt;width:81.099999999999994pt;height:81.099999999999994pt;z-index:-125829375;mso-wrap-distance-left:9.pt;mso-wrap-distance-right:9.pt;mso-position-horizontal-relative:page" filled="f" stroked="f">
                <v:textbox inset="0,0,0,0">
                  <w:txbxContent>
                    <w:p>
                      <w:pPr>
                        <w:pStyle w:val="Style2"/>
                        <w:keepNext w:val="0"/>
                        <w:keepLines w:val="0"/>
                        <w:widowControl w:val="0"/>
                        <w:shd w:val="clear" w:color="auto" w:fill="auto"/>
                        <w:bidi w:val="0"/>
                        <w:spacing w:before="0" w:after="0" w:line="350" w:lineRule="auto"/>
                        <w:ind w:left="0" w:right="0" w:firstLine="0"/>
                        <w:jc w:val="right"/>
                      </w:pPr>
                      <w:r>
                        <w:rPr>
                          <w:rFonts w:ascii="Times New Roman" w:eastAsia="Times New Roman" w:hAnsi="Times New Roman" w:cs="Times New Roman"/>
                          <w:color w:val="000000"/>
                          <w:spacing w:val="0"/>
                          <w:w w:val="100"/>
                          <w:position w:val="0"/>
                          <w:shd w:val="clear" w:color="auto" w:fill="auto"/>
                          <w:lang w:val="pt-PT" w:eastAsia="pt-PT" w:bidi="pt-PT"/>
                        </w:rPr>
                        <w:t>286.281.020,05</w:t>
                      </w:r>
                    </w:p>
                    <w:p>
                      <w:pPr>
                        <w:pStyle w:val="Style2"/>
                        <w:keepNext w:val="0"/>
                        <w:keepLines w:val="0"/>
                        <w:widowControl w:val="0"/>
                        <w:shd w:val="clear" w:color="auto" w:fill="auto"/>
                        <w:bidi w:val="0"/>
                        <w:spacing w:before="0" w:after="0" w:line="350" w:lineRule="auto"/>
                        <w:ind w:left="0" w:right="0" w:firstLine="0"/>
                        <w:jc w:val="right"/>
                      </w:pPr>
                      <w:r>
                        <w:rPr>
                          <w:rFonts w:ascii="Times New Roman" w:eastAsia="Times New Roman" w:hAnsi="Times New Roman" w:cs="Times New Roman"/>
                          <w:color w:val="000000"/>
                          <w:spacing w:val="0"/>
                          <w:w w:val="100"/>
                          <w:position w:val="0"/>
                          <w:shd w:val="clear" w:color="auto" w:fill="auto"/>
                          <w:lang w:val="pt-PT" w:eastAsia="pt-PT" w:bidi="pt-PT"/>
                        </w:rPr>
                        <w:t>17.784.029,05</w:t>
                      </w:r>
                    </w:p>
                    <w:p>
                      <w:pPr>
                        <w:pStyle w:val="Style2"/>
                        <w:keepNext w:val="0"/>
                        <w:keepLines w:val="0"/>
                        <w:widowControl w:val="0"/>
                        <w:shd w:val="clear" w:color="auto" w:fill="auto"/>
                        <w:bidi w:val="0"/>
                        <w:spacing w:before="0" w:after="0" w:line="350" w:lineRule="auto"/>
                        <w:ind w:left="0" w:right="0" w:firstLine="0"/>
                        <w:jc w:val="right"/>
                      </w:pPr>
                      <w:r>
                        <w:rPr>
                          <w:rFonts w:ascii="Times New Roman" w:eastAsia="Times New Roman" w:hAnsi="Times New Roman" w:cs="Times New Roman"/>
                          <w:color w:val="000000"/>
                          <w:spacing w:val="0"/>
                          <w:w w:val="100"/>
                          <w:position w:val="0"/>
                          <w:shd w:val="clear" w:color="auto" w:fill="auto"/>
                          <w:lang w:val="pt-PT" w:eastAsia="pt-PT" w:bidi="pt-PT"/>
                        </w:rPr>
                        <w:t>9.373.320,00 0,00</w:t>
                      </w:r>
                    </w:p>
                    <w:p>
                      <w:pPr>
                        <w:pStyle w:val="Style4"/>
                        <w:keepNext w:val="0"/>
                        <w:keepLines w:val="0"/>
                        <w:widowControl w:val="0"/>
                        <w:shd w:val="clear" w:color="auto" w:fill="auto"/>
                        <w:bidi w:val="0"/>
                        <w:spacing w:before="0" w:after="0" w:line="240" w:lineRule="auto"/>
                        <w:ind w:left="0" w:right="0" w:firstLine="0"/>
                        <w:jc w:val="right"/>
                      </w:pPr>
                      <w:r>
                        <w:rPr>
                          <w:color w:val="000000"/>
                          <w:spacing w:val="0"/>
                          <w:w w:val="100"/>
                          <w:position w:val="0"/>
                          <w:shd w:val="clear" w:color="auto" w:fill="auto"/>
                          <w:lang w:val="pt-PT" w:eastAsia="pt-PT" w:bidi="pt-PT"/>
                        </w:rPr>
                        <w:t>304.065.049,10</w:t>
                      </w:r>
                    </w:p>
                  </w:txbxContent>
                </v:textbox>
                <w10:wrap type="square" side="left" anchorx="page"/>
              </v:shape>
            </w:pict>
          </mc:Fallback>
        </mc:AlternateContent>
      </w:r>
      <w:r>
        <w:rPr>
          <w:rFonts w:ascii="Times New Roman" w:eastAsia="Times New Roman" w:hAnsi="Times New Roman" w:cs="Times New Roman"/>
          <w:color w:val="000000"/>
          <w:spacing w:val="0"/>
          <w:w w:val="100"/>
          <w:position w:val="0"/>
          <w:sz w:val="20"/>
          <w:szCs w:val="20"/>
          <w:shd w:val="clear" w:color="auto" w:fill="auto"/>
          <w:lang w:val="pt-PT" w:eastAsia="pt-PT" w:bidi="pt-PT"/>
        </w:rPr>
        <w:t xml:space="preserve">Receitas Correntes Receitas de Capital Receitas Correntes Intra-OFFS Receitas de Capital Intra-OFFS </w:t>
      </w:r>
      <w:r>
        <w:rPr>
          <w:rFonts w:ascii="Arial" w:eastAsia="Arial" w:hAnsi="Arial" w:cs="Arial"/>
          <w:b/>
          <w:bCs/>
          <w:color w:val="000000"/>
          <w:spacing w:val="0"/>
          <w:w w:val="100"/>
          <w:position w:val="0"/>
          <w:sz w:val="18"/>
          <w:szCs w:val="18"/>
          <w:shd w:val="clear" w:color="auto" w:fill="auto"/>
          <w:lang w:val="pt-PT" w:eastAsia="pt-PT" w:bidi="pt-PT"/>
        </w:rPr>
        <w:t>TOTAL GERAL</w:t>
      </w:r>
    </w:p>
    <w:p>
      <w:pPr>
        <w:pStyle w:val="Style2"/>
        <w:keepNext w:val="0"/>
        <w:keepLines w:val="0"/>
        <w:widowControl w:val="0"/>
        <w:shd w:val="clear" w:color="auto" w:fill="auto"/>
        <w:bidi w:val="0"/>
        <w:spacing w:before="0" w:after="380" w:line="401" w:lineRule="auto"/>
        <w:ind w:left="0" w:right="0" w:firstLine="880"/>
        <w:jc w:val="both"/>
      </w:pPr>
      <w:r>
        <w:drawing>
          <wp:anchor distT="0" distB="0" distL="0" distR="0" simplePos="0" relativeHeight="125829380" behindDoc="0" locked="0" layoutInCell="1" allowOverlap="1">
            <wp:simplePos x="0" y="0"/>
            <wp:positionH relativeFrom="page">
              <wp:posOffset>1102360</wp:posOffset>
            </wp:positionH>
            <wp:positionV relativeFrom="paragraph">
              <wp:posOffset>482600</wp:posOffset>
            </wp:positionV>
            <wp:extent cx="6132830" cy="798830"/>
            <wp:wrapTopAndBottom/>
            <wp:docPr id="3" name="Shape 3"/>
            <a:graphic xmlns:a="http://schemas.openxmlformats.org/drawingml/2006/main">
              <a:graphicData uri="http://schemas.openxmlformats.org/drawingml/2006/picture">
                <pic:pic xmlns:pic="http://schemas.openxmlformats.org/drawingml/2006/picture">
                  <pic:nvPicPr>
                    <pic:cNvPr id="4" name="Picture box 4"/>
                    <pic:cNvPicPr/>
                  </pic:nvPicPr>
                  <pic:blipFill>
                    <a:blip r:embed="rId5"/>
                    <a:stretch/>
                  </pic:blipFill>
                  <pic:spPr>
                    <a:xfrm>
                      <a:ext cx="6132830" cy="798830"/>
                    </a:xfrm>
                    <a:prstGeom prst="rect"/>
                  </pic:spPr>
                </pic:pic>
              </a:graphicData>
            </a:graphic>
          </wp:anchor>
        </w:drawing>
      </w:r>
      <w:r>
        <w:rPr>
          <w:rFonts w:ascii="Arial" w:eastAsia="Arial" w:hAnsi="Arial" w:cs="Arial"/>
          <w:b/>
          <w:bCs/>
          <w:color w:val="000000"/>
          <w:spacing w:val="0"/>
          <w:w w:val="100"/>
          <w:position w:val="0"/>
          <w:sz w:val="18"/>
          <w:szCs w:val="18"/>
          <w:shd w:val="clear" w:color="auto" w:fill="auto"/>
          <w:lang w:val="pt-PT" w:eastAsia="pt-PT" w:bidi="pt-PT"/>
        </w:rPr>
        <w:t>Artigo 3</w:t>
      </w:r>
      <w:r>
        <w:rPr>
          <w:rFonts w:ascii="Arial" w:eastAsia="Arial" w:hAnsi="Arial" w:cs="Arial"/>
          <w:b/>
          <w:bCs/>
          <w:color w:val="000000"/>
          <w:spacing w:val="0"/>
          <w:w w:val="100"/>
          <w:position w:val="0"/>
          <w:sz w:val="18"/>
          <w:szCs w:val="18"/>
          <w:shd w:val="clear" w:color="auto" w:fill="auto"/>
          <w:vertAlign w:val="superscript"/>
          <w:lang w:val="pt-PT" w:eastAsia="pt-PT" w:bidi="pt-PT"/>
        </w:rPr>
        <w:t>o</w:t>
      </w:r>
      <w:r>
        <w:rPr>
          <w:rFonts w:ascii="Arial" w:eastAsia="Arial" w:hAnsi="Arial" w:cs="Arial"/>
          <w:b/>
          <w:bCs/>
          <w:color w:val="000000"/>
          <w:spacing w:val="0"/>
          <w:w w:val="100"/>
          <w:position w:val="0"/>
          <w:sz w:val="18"/>
          <w:szCs w:val="18"/>
          <w:shd w:val="clear" w:color="auto" w:fill="auto"/>
          <w:lang w:val="pt-PT" w:eastAsia="pt-PT" w:bidi="pt-PT"/>
        </w:rPr>
        <w:t xml:space="preserve"> A </w:t>
      </w:r>
      <w:r>
        <w:rPr>
          <w:rFonts w:ascii="Times New Roman" w:eastAsia="Times New Roman" w:hAnsi="Times New Roman" w:cs="Times New Roman"/>
          <w:color w:val="000000"/>
          <w:spacing w:val="0"/>
          <w:w w:val="100"/>
          <w:position w:val="0"/>
          <w:shd w:val="clear" w:color="auto" w:fill="auto"/>
          <w:lang w:val="pt-PT" w:eastAsia="pt-PT" w:bidi="pt-PT"/>
        </w:rPr>
        <w:t xml:space="preserve">Despesa da administração direta será realizada segundo a discriminação dos quadros "Programas de Trabalho" e "Natureza da Despesa", integrantes desta Lei, e as autarquias e fundações em seus </w:t>
      </w:r>
      <w:r>
        <w:rPr>
          <w:rFonts w:ascii="Times New Roman" w:eastAsia="Times New Roman" w:hAnsi="Times New Roman" w:cs="Times New Roman"/>
          <w:color w:val="000000"/>
          <w:spacing w:val="0"/>
          <w:w w:val="100"/>
          <w:position w:val="0"/>
          <w:shd w:val="clear" w:color="auto" w:fill="auto"/>
          <w:lang w:val="pt-BR" w:eastAsia="pt-BR" w:bidi="pt-BR"/>
        </w:rPr>
        <w:t xml:space="preserve">respectivos </w:t>
      </w:r>
      <w:r>
        <w:rPr>
          <w:rFonts w:ascii="Times New Roman" w:eastAsia="Times New Roman" w:hAnsi="Times New Roman" w:cs="Times New Roman"/>
          <w:color w:val="000000"/>
          <w:spacing w:val="0"/>
          <w:w w:val="100"/>
          <w:position w:val="0"/>
          <w:shd w:val="clear" w:color="auto" w:fill="auto"/>
          <w:lang w:val="pt-PT" w:eastAsia="pt-PT" w:bidi="pt-PT"/>
        </w:rPr>
        <w:t>orçamentos aprovados por decreto executivo.</w:t>
      </w:r>
      <w:r>
        <w:br w:type="page"/>
      </w:r>
    </w:p>
    <w:p>
      <w:pPr>
        <w:widowControl w:val="0"/>
        <w:spacing w:line="1" w:lineRule="exact"/>
      </w:pPr>
      <w:r>
        <mc:AlternateContent>
          <mc:Choice Requires="wps">
            <w:drawing>
              <wp:anchor distT="1566545" distB="5374640" distL="0" distR="0" simplePos="0" relativeHeight="125829381" behindDoc="0" locked="0" layoutInCell="1" allowOverlap="1">
                <wp:simplePos x="0" y="0"/>
                <wp:positionH relativeFrom="page">
                  <wp:posOffset>1005205</wp:posOffset>
                </wp:positionH>
                <wp:positionV relativeFrom="paragraph">
                  <wp:posOffset>1566545</wp:posOffset>
                </wp:positionV>
                <wp:extent cx="1810385" cy="189230"/>
                <wp:wrapTopAndBottom/>
                <wp:docPr id="5" name="Shape 5"/>
                <a:graphic xmlns:a="http://schemas.openxmlformats.org/drawingml/2006/main">
                  <a:graphicData uri="http://schemas.microsoft.com/office/word/2010/wordprocessingShape">
                    <wps:wsp>
                      <wps:cNvSpPr txBox="1"/>
                      <wps:spPr>
                        <a:xfrm>
                          <a:ext cx="1810385" cy="189230"/>
                        </a:xfrm>
                        <a:prstGeom prst="rect"/>
                        <a:noFill/>
                      </wps:spPr>
                      <wps:txbx>
                        <w:txbxContent>
                          <w:p>
                            <w:pPr>
                              <w:pStyle w:val="Style2"/>
                              <w:keepNext w:val="0"/>
                              <w:keepLines w:val="0"/>
                              <w:widowControl w:val="0"/>
                              <w:shd w:val="clear" w:color="auto" w:fill="auto"/>
                              <w:bidi w:val="0"/>
                              <w:spacing w:before="0" w:after="0" w:line="240" w:lineRule="auto"/>
                              <w:ind w:left="0" w:right="0" w:firstLine="0"/>
                              <w:jc w:val="left"/>
                            </w:pPr>
                            <w:r>
                              <w:rPr>
                                <w:rFonts w:ascii="Times New Roman" w:eastAsia="Times New Roman" w:hAnsi="Times New Roman" w:cs="Times New Roman"/>
                                <w:b/>
                                <w:bCs/>
                                <w:color w:val="000000"/>
                                <w:spacing w:val="0"/>
                                <w:w w:val="100"/>
                                <w:position w:val="0"/>
                                <w:u w:val="single"/>
                                <w:shd w:val="clear" w:color="auto" w:fill="auto"/>
                                <w:lang w:val="pt-PT" w:eastAsia="pt-PT" w:bidi="pt-PT"/>
                              </w:rPr>
                              <w:t>PQR FUNÇÕES DE GOVERNO</w:t>
                            </w:r>
                          </w:p>
                        </w:txbxContent>
                      </wps:txbx>
                      <wps:bodyPr wrap="none" lIns="0" tIns="0" rIns="0" bIns="0">
                        <a:noAutoFit/>
                      </wps:bodyPr>
                    </wps:wsp>
                  </a:graphicData>
                </a:graphic>
              </wp:anchor>
            </w:drawing>
          </mc:Choice>
          <mc:Fallback>
            <w:pict>
              <v:shape id="_x0000_s1031" type="#_x0000_t202" style="position:absolute;margin-left:79.150000000000006pt;margin-top:123.34999999999999pt;width:142.55000000000001pt;height:14.9pt;z-index:-125829372;mso-wrap-distance-left:0;mso-wrap-distance-top:123.34999999999999pt;mso-wrap-distance-right:0;mso-wrap-distance-bottom:423.19999999999999pt;mso-position-horizontal-relative:page" filled="f" stroked="f">
                <v:textbox inset="0,0,0,0">
                  <w:txbxContent>
                    <w:p>
                      <w:pPr>
                        <w:pStyle w:val="Style2"/>
                        <w:keepNext w:val="0"/>
                        <w:keepLines w:val="0"/>
                        <w:widowControl w:val="0"/>
                        <w:shd w:val="clear" w:color="auto" w:fill="auto"/>
                        <w:bidi w:val="0"/>
                        <w:spacing w:before="0" w:after="0" w:line="240" w:lineRule="auto"/>
                        <w:ind w:left="0" w:right="0" w:firstLine="0"/>
                        <w:jc w:val="left"/>
                      </w:pPr>
                      <w:r>
                        <w:rPr>
                          <w:rFonts w:ascii="Times New Roman" w:eastAsia="Times New Roman" w:hAnsi="Times New Roman" w:cs="Times New Roman"/>
                          <w:b/>
                          <w:bCs/>
                          <w:color w:val="000000"/>
                          <w:spacing w:val="0"/>
                          <w:w w:val="100"/>
                          <w:position w:val="0"/>
                          <w:u w:val="single"/>
                          <w:shd w:val="clear" w:color="auto" w:fill="auto"/>
                          <w:lang w:val="pt-PT" w:eastAsia="pt-PT" w:bidi="pt-PT"/>
                        </w:rPr>
                        <w:t>PQR FUNÇÕES DE GOVERNO</w:t>
                      </w:r>
                    </w:p>
                  </w:txbxContent>
                </v:textbox>
                <w10:wrap type="topAndBottom" anchorx="page"/>
              </v:shape>
            </w:pict>
          </mc:Fallback>
        </mc:AlternateContent>
      </w:r>
      <w:r>
        <w:drawing>
          <wp:anchor distT="0" distB="6447790" distL="0" distR="0" simplePos="0" relativeHeight="125829383" behindDoc="0" locked="0" layoutInCell="1" allowOverlap="1">
            <wp:simplePos x="0" y="0"/>
            <wp:positionH relativeFrom="page">
              <wp:posOffset>3559175</wp:posOffset>
            </wp:positionH>
            <wp:positionV relativeFrom="paragraph">
              <wp:posOffset>0</wp:posOffset>
            </wp:positionV>
            <wp:extent cx="682625" cy="682625"/>
            <wp:wrapTopAndBottom/>
            <wp:docPr id="7" name="Shape 7"/>
            <a:graphic xmlns:a="http://schemas.openxmlformats.org/drawingml/2006/main">
              <a:graphicData uri="http://schemas.openxmlformats.org/drawingml/2006/picture">
                <pic:pic xmlns:pic="http://schemas.openxmlformats.org/drawingml/2006/picture">
                  <pic:nvPicPr>
                    <pic:cNvPr id="8" name="Picture box 8"/>
                    <pic:cNvPicPr/>
                  </pic:nvPicPr>
                  <pic:blipFill>
                    <a:blip r:embed="rId7"/>
                    <a:stretch/>
                  </pic:blipFill>
                  <pic:spPr>
                    <a:xfrm>
                      <a:ext cx="682625" cy="682625"/>
                    </a:xfrm>
                    <a:prstGeom prst="rect"/>
                  </pic:spPr>
                </pic:pic>
              </a:graphicData>
            </a:graphic>
          </wp:anchor>
        </w:drawing>
      </w:r>
      <w:r>
        <mc:AlternateContent>
          <mc:Choice Requires="wps">
            <w:drawing>
              <wp:anchor distT="1908175" distB="4807585" distL="0" distR="0" simplePos="0" relativeHeight="125829384" behindDoc="0" locked="0" layoutInCell="1" allowOverlap="1">
                <wp:simplePos x="0" y="0"/>
                <wp:positionH relativeFrom="page">
                  <wp:posOffset>1047750</wp:posOffset>
                </wp:positionH>
                <wp:positionV relativeFrom="paragraph">
                  <wp:posOffset>1908175</wp:posOffset>
                </wp:positionV>
                <wp:extent cx="4675505" cy="414655"/>
                <wp:wrapTopAndBottom/>
                <wp:docPr id="9" name="Shape 9"/>
                <a:graphic xmlns:a="http://schemas.openxmlformats.org/drawingml/2006/main">
                  <a:graphicData uri="http://schemas.microsoft.com/office/word/2010/wordprocessingShape">
                    <wps:wsp>
                      <wps:cNvSpPr txBox="1"/>
                      <wps:spPr>
                        <a:xfrm>
                          <a:ext cx="4675505" cy="414655"/>
                        </a:xfrm>
                        <a:prstGeom prst="rect"/>
                        <a:noFill/>
                      </wps:spPr>
                      <wps:txbx>
                        <w:txbxContent>
                          <w:p>
                            <w:pPr>
                              <w:pStyle w:val="Style2"/>
                              <w:keepNext w:val="0"/>
                              <w:keepLines w:val="0"/>
                              <w:widowControl w:val="0"/>
                              <w:shd w:val="clear" w:color="auto" w:fill="auto"/>
                              <w:tabs>
                                <w:tab w:leader="dot" w:pos="2035" w:val="left"/>
                              </w:tabs>
                              <w:bidi w:val="0"/>
                              <w:spacing w:before="0" w:line="240" w:lineRule="auto"/>
                              <w:ind w:left="0" w:right="0" w:firstLine="0"/>
                              <w:jc w:val="left"/>
                            </w:pPr>
                            <w:r>
                              <w:rPr>
                                <w:rFonts w:ascii="Times New Roman" w:eastAsia="Times New Roman" w:hAnsi="Times New Roman" w:cs="Times New Roman"/>
                                <w:color w:val="000000"/>
                                <w:spacing w:val="0"/>
                                <w:w w:val="100"/>
                                <w:position w:val="0"/>
                                <w:shd w:val="clear" w:color="auto" w:fill="auto"/>
                                <w:lang w:val="pt-PT" w:eastAsia="pt-PT" w:bidi="pt-PT"/>
                              </w:rPr>
                              <w:t>01-Legislativa</w:t>
                            </w:r>
                            <w:r>
                              <w:rPr>
                                <w:rFonts w:ascii="Times New Roman" w:eastAsia="Times New Roman" w:hAnsi="Times New Roman" w:cs="Times New Roman"/>
                                <w:color w:val="000000"/>
                                <w:spacing w:val="0"/>
                                <w:w w:val="100"/>
                                <w:position w:val="0"/>
                                <w:shd w:val="clear" w:color="auto" w:fill="auto"/>
                                <w:lang w:val="pt-PT" w:eastAsia="pt-PT" w:bidi="pt-PT"/>
                              </w:rPr>
                              <w:tab/>
                            </w:r>
                          </w:p>
                          <w:p>
                            <w:pPr>
                              <w:pStyle w:val="Style2"/>
                              <w:keepNext w:val="0"/>
                              <w:keepLines w:val="0"/>
                              <w:widowControl w:val="0"/>
                              <w:shd w:val="clear" w:color="auto" w:fill="auto"/>
                              <w:tabs>
                                <w:tab w:leader="dot" w:pos="7334" w:val="left"/>
                              </w:tabs>
                              <w:bidi w:val="0"/>
                              <w:spacing w:before="0" w:after="0" w:line="240" w:lineRule="auto"/>
                              <w:ind w:left="0" w:right="0" w:firstLine="0"/>
                              <w:jc w:val="left"/>
                            </w:pPr>
                            <w:r>
                              <w:rPr>
                                <w:rFonts w:ascii="Times New Roman" w:eastAsia="Times New Roman" w:hAnsi="Times New Roman" w:cs="Times New Roman"/>
                                <w:color w:val="000000"/>
                                <w:spacing w:val="0"/>
                                <w:w w:val="100"/>
                                <w:position w:val="0"/>
                                <w:shd w:val="clear" w:color="auto" w:fill="auto"/>
                                <w:lang w:val="pt-PT" w:eastAsia="pt-PT" w:bidi="pt-PT"/>
                              </w:rPr>
                              <w:t>03-Essencial à Justiça.</w:t>
                            </w:r>
                            <w:r>
                              <w:rPr>
                                <w:rFonts w:ascii="Times New Roman" w:eastAsia="Times New Roman" w:hAnsi="Times New Roman" w:cs="Times New Roman"/>
                                <w:color w:val="000000"/>
                                <w:spacing w:val="0"/>
                                <w:w w:val="100"/>
                                <w:position w:val="0"/>
                                <w:shd w:val="clear" w:color="auto" w:fill="auto"/>
                                <w:lang w:val="pt-PT" w:eastAsia="pt-PT" w:bidi="pt-PT"/>
                              </w:rPr>
                              <w:tab/>
                            </w:r>
                          </w:p>
                        </w:txbxContent>
                      </wps:txbx>
                      <wps:bodyPr lIns="0" tIns="0" rIns="0" bIns="0">
                        <a:noAutoFit/>
                      </wps:bodyPr>
                    </wps:wsp>
                  </a:graphicData>
                </a:graphic>
              </wp:anchor>
            </w:drawing>
          </mc:Choice>
          <mc:Fallback>
            <w:pict>
              <v:shape id="_x0000_s1035" type="#_x0000_t202" style="position:absolute;margin-left:82.5pt;margin-top:150.25pt;width:368.14999999999998pt;height:32.649999999999999pt;z-index:-125829369;mso-wrap-distance-left:0;mso-wrap-distance-top:150.25pt;mso-wrap-distance-right:0;mso-wrap-distance-bottom:378.55000000000001pt;mso-position-horizontal-relative:page" filled="f" stroked="f">
                <v:textbox inset="0,0,0,0">
                  <w:txbxContent>
                    <w:p>
                      <w:pPr>
                        <w:pStyle w:val="Style2"/>
                        <w:keepNext w:val="0"/>
                        <w:keepLines w:val="0"/>
                        <w:widowControl w:val="0"/>
                        <w:shd w:val="clear" w:color="auto" w:fill="auto"/>
                        <w:tabs>
                          <w:tab w:leader="dot" w:pos="2035" w:val="left"/>
                        </w:tabs>
                        <w:bidi w:val="0"/>
                        <w:spacing w:before="0" w:line="240" w:lineRule="auto"/>
                        <w:ind w:left="0" w:right="0" w:firstLine="0"/>
                        <w:jc w:val="left"/>
                      </w:pPr>
                      <w:r>
                        <w:rPr>
                          <w:rFonts w:ascii="Times New Roman" w:eastAsia="Times New Roman" w:hAnsi="Times New Roman" w:cs="Times New Roman"/>
                          <w:color w:val="000000"/>
                          <w:spacing w:val="0"/>
                          <w:w w:val="100"/>
                          <w:position w:val="0"/>
                          <w:shd w:val="clear" w:color="auto" w:fill="auto"/>
                          <w:lang w:val="pt-PT" w:eastAsia="pt-PT" w:bidi="pt-PT"/>
                        </w:rPr>
                        <w:t>01-Legislativa</w:t>
                      </w:r>
                      <w:r>
                        <w:rPr>
                          <w:rFonts w:ascii="Times New Roman" w:eastAsia="Times New Roman" w:hAnsi="Times New Roman" w:cs="Times New Roman"/>
                          <w:color w:val="000000"/>
                          <w:spacing w:val="0"/>
                          <w:w w:val="100"/>
                          <w:position w:val="0"/>
                          <w:shd w:val="clear" w:color="auto" w:fill="auto"/>
                          <w:lang w:val="pt-PT" w:eastAsia="pt-PT" w:bidi="pt-PT"/>
                        </w:rPr>
                        <w:tab/>
                      </w:r>
                    </w:p>
                    <w:p>
                      <w:pPr>
                        <w:pStyle w:val="Style2"/>
                        <w:keepNext w:val="0"/>
                        <w:keepLines w:val="0"/>
                        <w:widowControl w:val="0"/>
                        <w:shd w:val="clear" w:color="auto" w:fill="auto"/>
                        <w:tabs>
                          <w:tab w:leader="dot" w:pos="7334" w:val="left"/>
                        </w:tabs>
                        <w:bidi w:val="0"/>
                        <w:spacing w:before="0" w:after="0" w:line="240" w:lineRule="auto"/>
                        <w:ind w:left="0" w:right="0" w:firstLine="0"/>
                        <w:jc w:val="left"/>
                      </w:pPr>
                      <w:r>
                        <w:rPr>
                          <w:rFonts w:ascii="Times New Roman" w:eastAsia="Times New Roman" w:hAnsi="Times New Roman" w:cs="Times New Roman"/>
                          <w:color w:val="000000"/>
                          <w:spacing w:val="0"/>
                          <w:w w:val="100"/>
                          <w:position w:val="0"/>
                          <w:shd w:val="clear" w:color="auto" w:fill="auto"/>
                          <w:lang w:val="pt-PT" w:eastAsia="pt-PT" w:bidi="pt-PT"/>
                        </w:rPr>
                        <w:t>03-Essencial à Justiça.</w:t>
                      </w:r>
                      <w:r>
                        <w:rPr>
                          <w:rFonts w:ascii="Times New Roman" w:eastAsia="Times New Roman" w:hAnsi="Times New Roman" w:cs="Times New Roman"/>
                          <w:color w:val="000000"/>
                          <w:spacing w:val="0"/>
                          <w:w w:val="100"/>
                          <w:position w:val="0"/>
                          <w:shd w:val="clear" w:color="auto" w:fill="auto"/>
                          <w:lang w:val="pt-PT" w:eastAsia="pt-PT" w:bidi="pt-PT"/>
                        </w:rPr>
                        <w:tab/>
                      </w:r>
                    </w:p>
                  </w:txbxContent>
                </v:textbox>
                <w10:wrap type="topAndBottom" anchorx="page"/>
              </v:shape>
            </w:pict>
          </mc:Fallback>
        </mc:AlternateContent>
      </w:r>
      <w:r>
        <mc:AlternateContent>
          <mc:Choice Requires="wps">
            <w:drawing>
              <wp:anchor distT="1896110" distB="5063490" distL="0" distR="0" simplePos="0" relativeHeight="125829386" behindDoc="0" locked="0" layoutInCell="1" allowOverlap="1">
                <wp:simplePos x="0" y="0"/>
                <wp:positionH relativeFrom="page">
                  <wp:posOffset>6132195</wp:posOffset>
                </wp:positionH>
                <wp:positionV relativeFrom="paragraph">
                  <wp:posOffset>1896110</wp:posOffset>
                </wp:positionV>
                <wp:extent cx="810895" cy="170815"/>
                <wp:wrapTopAndBottom/>
                <wp:docPr id="11" name="Shape 11"/>
                <a:graphic xmlns:a="http://schemas.openxmlformats.org/drawingml/2006/main">
                  <a:graphicData uri="http://schemas.microsoft.com/office/word/2010/wordprocessingShape">
                    <wps:wsp>
                      <wps:cNvSpPr txBox="1"/>
                      <wps:spPr>
                        <a:xfrm>
                          <a:ext cx="810895" cy="170815"/>
                        </a:xfrm>
                        <a:prstGeom prst="rect"/>
                        <a:noFill/>
                      </wps:spPr>
                      <wps:txbx>
                        <w:txbxContent>
                          <w:p>
                            <w:pPr>
                              <w:pStyle w:val="Style2"/>
                              <w:keepNext w:val="0"/>
                              <w:keepLines w:val="0"/>
                              <w:widowControl w:val="0"/>
                              <w:shd w:val="clear" w:color="auto" w:fill="auto"/>
                              <w:bidi w:val="0"/>
                              <w:spacing w:before="0" w:after="0" w:line="240" w:lineRule="auto"/>
                              <w:ind w:left="0" w:right="0" w:firstLine="0"/>
                              <w:jc w:val="left"/>
                            </w:pPr>
                            <w:r>
                              <w:rPr>
                                <w:rFonts w:ascii="Times New Roman" w:eastAsia="Times New Roman" w:hAnsi="Times New Roman" w:cs="Times New Roman"/>
                                <w:color w:val="000000"/>
                                <w:spacing w:val="0"/>
                                <w:w w:val="100"/>
                                <w:position w:val="0"/>
                                <w:shd w:val="clear" w:color="auto" w:fill="auto"/>
                                <w:lang w:val="pt-PT" w:eastAsia="pt-PT" w:bidi="pt-PT"/>
                              </w:rPr>
                              <w:t>7.046.780,00</w:t>
                            </w:r>
                          </w:p>
                        </w:txbxContent>
                      </wps:txbx>
                      <wps:bodyPr wrap="none" lIns="0" tIns="0" rIns="0" bIns="0">
                        <a:noAutoFit/>
                      </wps:bodyPr>
                    </wps:wsp>
                  </a:graphicData>
                </a:graphic>
              </wp:anchor>
            </w:drawing>
          </mc:Choice>
          <mc:Fallback>
            <w:pict>
              <v:shape id="_x0000_s1037" type="#_x0000_t202" style="position:absolute;margin-left:482.85000000000002pt;margin-top:149.30000000000001pt;width:63.850000000000001pt;height:13.449999999999999pt;z-index:-125829367;mso-wrap-distance-left:0;mso-wrap-distance-top:149.30000000000001pt;mso-wrap-distance-right:0;mso-wrap-distance-bottom:398.69999999999999pt;mso-position-horizontal-relative:page" filled="f" stroked="f">
                <v:textbox inset="0,0,0,0">
                  <w:txbxContent>
                    <w:p>
                      <w:pPr>
                        <w:pStyle w:val="Style2"/>
                        <w:keepNext w:val="0"/>
                        <w:keepLines w:val="0"/>
                        <w:widowControl w:val="0"/>
                        <w:shd w:val="clear" w:color="auto" w:fill="auto"/>
                        <w:bidi w:val="0"/>
                        <w:spacing w:before="0" w:after="0" w:line="240" w:lineRule="auto"/>
                        <w:ind w:left="0" w:right="0" w:firstLine="0"/>
                        <w:jc w:val="left"/>
                      </w:pPr>
                      <w:r>
                        <w:rPr>
                          <w:rFonts w:ascii="Times New Roman" w:eastAsia="Times New Roman" w:hAnsi="Times New Roman" w:cs="Times New Roman"/>
                          <w:color w:val="000000"/>
                          <w:spacing w:val="0"/>
                          <w:w w:val="100"/>
                          <w:position w:val="0"/>
                          <w:shd w:val="clear" w:color="auto" w:fill="auto"/>
                          <w:lang w:val="pt-PT" w:eastAsia="pt-PT" w:bidi="pt-PT"/>
                        </w:rPr>
                        <w:t>7.046.780,00</w:t>
                      </w:r>
                    </w:p>
                  </w:txbxContent>
                </v:textbox>
                <w10:wrap type="topAndBottom" anchorx="page"/>
              </v:shape>
            </w:pict>
          </mc:Fallback>
        </mc:AlternateContent>
      </w:r>
      <w:r>
        <mc:AlternateContent>
          <mc:Choice Requires="wps">
            <w:drawing>
              <wp:anchor distT="2133600" distB="4826000" distL="0" distR="0" simplePos="0" relativeHeight="125829388" behindDoc="0" locked="0" layoutInCell="1" allowOverlap="1">
                <wp:simplePos x="0" y="0"/>
                <wp:positionH relativeFrom="page">
                  <wp:posOffset>6186805</wp:posOffset>
                </wp:positionH>
                <wp:positionV relativeFrom="paragraph">
                  <wp:posOffset>2133600</wp:posOffset>
                </wp:positionV>
                <wp:extent cx="694690" cy="170815"/>
                <wp:wrapTopAndBottom/>
                <wp:docPr id="13" name="Shape 13"/>
                <a:graphic xmlns:a="http://schemas.openxmlformats.org/drawingml/2006/main">
                  <a:graphicData uri="http://schemas.microsoft.com/office/word/2010/wordprocessingShape">
                    <wps:wsp>
                      <wps:cNvSpPr txBox="1"/>
                      <wps:spPr>
                        <a:xfrm>
                          <a:ext cx="694690" cy="170815"/>
                        </a:xfrm>
                        <a:prstGeom prst="rect"/>
                        <a:noFill/>
                      </wps:spPr>
                      <wps:txbx>
                        <w:txbxContent>
                          <w:p>
                            <w:pPr>
                              <w:pStyle w:val="Style2"/>
                              <w:keepNext w:val="0"/>
                              <w:keepLines w:val="0"/>
                              <w:widowControl w:val="0"/>
                              <w:shd w:val="clear" w:color="auto" w:fill="auto"/>
                              <w:bidi w:val="0"/>
                              <w:spacing w:before="0" w:after="0" w:line="240" w:lineRule="auto"/>
                              <w:ind w:left="0" w:right="0" w:firstLine="0"/>
                              <w:jc w:val="left"/>
                            </w:pPr>
                            <w:r>
                              <w:rPr>
                                <w:rFonts w:ascii="Times New Roman" w:eastAsia="Times New Roman" w:hAnsi="Times New Roman" w:cs="Times New Roman"/>
                                <w:color w:val="000000"/>
                                <w:spacing w:val="0"/>
                                <w:w w:val="100"/>
                                <w:position w:val="0"/>
                                <w:shd w:val="clear" w:color="auto" w:fill="auto"/>
                                <w:lang w:val="pt-PT" w:eastAsia="pt-PT" w:bidi="pt-PT"/>
                              </w:rPr>
                              <w:t>913.155,91</w:t>
                            </w:r>
                          </w:p>
                        </w:txbxContent>
                      </wps:txbx>
                      <wps:bodyPr wrap="none" lIns="0" tIns="0" rIns="0" bIns="0">
                        <a:noAutoFit/>
                      </wps:bodyPr>
                    </wps:wsp>
                  </a:graphicData>
                </a:graphic>
              </wp:anchor>
            </w:drawing>
          </mc:Choice>
          <mc:Fallback>
            <w:pict>
              <v:shape id="_x0000_s1039" type="#_x0000_t202" style="position:absolute;margin-left:487.14999999999998pt;margin-top:168.pt;width:54.700000000000003pt;height:13.449999999999999pt;z-index:-125829365;mso-wrap-distance-left:0;mso-wrap-distance-top:168.pt;mso-wrap-distance-right:0;mso-wrap-distance-bottom:380.pt;mso-position-horizontal-relative:page" filled="f" stroked="f">
                <v:textbox inset="0,0,0,0">
                  <w:txbxContent>
                    <w:p>
                      <w:pPr>
                        <w:pStyle w:val="Style2"/>
                        <w:keepNext w:val="0"/>
                        <w:keepLines w:val="0"/>
                        <w:widowControl w:val="0"/>
                        <w:shd w:val="clear" w:color="auto" w:fill="auto"/>
                        <w:bidi w:val="0"/>
                        <w:spacing w:before="0" w:after="0" w:line="240" w:lineRule="auto"/>
                        <w:ind w:left="0" w:right="0" w:firstLine="0"/>
                        <w:jc w:val="left"/>
                      </w:pPr>
                      <w:r>
                        <w:rPr>
                          <w:rFonts w:ascii="Times New Roman" w:eastAsia="Times New Roman" w:hAnsi="Times New Roman" w:cs="Times New Roman"/>
                          <w:color w:val="000000"/>
                          <w:spacing w:val="0"/>
                          <w:w w:val="100"/>
                          <w:position w:val="0"/>
                          <w:shd w:val="clear" w:color="auto" w:fill="auto"/>
                          <w:lang w:val="pt-PT" w:eastAsia="pt-PT" w:bidi="pt-PT"/>
                        </w:rPr>
                        <w:t>913.155,91</w:t>
                      </w:r>
                    </w:p>
                  </w:txbxContent>
                </v:textbox>
                <w10:wrap type="topAndBottom" anchorx="page"/>
              </v:shape>
            </w:pict>
          </mc:Fallback>
        </mc:AlternateContent>
      </w:r>
      <w:r>
        <mc:AlternateContent>
          <mc:Choice Requires="wps">
            <w:drawing>
              <wp:anchor distT="2371090" distB="4558030" distL="0" distR="0" simplePos="0" relativeHeight="125829390" behindDoc="0" locked="0" layoutInCell="1" allowOverlap="1">
                <wp:simplePos x="0" y="0"/>
                <wp:positionH relativeFrom="page">
                  <wp:posOffset>1054100</wp:posOffset>
                </wp:positionH>
                <wp:positionV relativeFrom="paragraph">
                  <wp:posOffset>2371090</wp:posOffset>
                </wp:positionV>
                <wp:extent cx="4663440" cy="201295"/>
                <wp:wrapTopAndBottom/>
                <wp:docPr id="15" name="Shape 15"/>
                <a:graphic xmlns:a="http://schemas.openxmlformats.org/drawingml/2006/main">
                  <a:graphicData uri="http://schemas.microsoft.com/office/word/2010/wordprocessingShape">
                    <wps:wsp>
                      <wps:cNvSpPr txBox="1"/>
                      <wps:spPr>
                        <a:xfrm>
                          <a:ext cx="4663440" cy="201295"/>
                        </a:xfrm>
                        <a:prstGeom prst="rect"/>
                        <a:noFill/>
                      </wps:spPr>
                      <wps:txbx>
                        <w:txbxContent>
                          <w:p>
                            <w:pPr>
                              <w:pStyle w:val="Style2"/>
                              <w:keepNext w:val="0"/>
                              <w:keepLines w:val="0"/>
                              <w:widowControl w:val="0"/>
                              <w:shd w:val="clear" w:color="auto" w:fill="auto"/>
                              <w:tabs>
                                <w:tab w:leader="dot" w:pos="7325" w:val="left"/>
                              </w:tabs>
                              <w:bidi w:val="0"/>
                              <w:spacing w:before="0" w:after="0" w:line="240" w:lineRule="auto"/>
                              <w:ind w:left="0" w:right="0" w:firstLine="0"/>
                              <w:jc w:val="left"/>
                            </w:pPr>
                            <w:r>
                              <w:rPr>
                                <w:rFonts w:ascii="Times New Roman" w:eastAsia="Times New Roman" w:hAnsi="Times New Roman" w:cs="Times New Roman"/>
                                <w:color w:val="000000"/>
                                <w:spacing w:val="0"/>
                                <w:w w:val="100"/>
                                <w:position w:val="0"/>
                                <w:shd w:val="clear" w:color="auto" w:fill="auto"/>
                                <w:lang w:val="pt-PT" w:eastAsia="pt-PT" w:bidi="pt-PT"/>
                              </w:rPr>
                              <w:t>04-Administração.</w:t>
                            </w:r>
                            <w:r>
                              <w:rPr>
                                <w:rFonts w:ascii="Times New Roman" w:eastAsia="Times New Roman" w:hAnsi="Times New Roman" w:cs="Times New Roman"/>
                                <w:color w:val="000000"/>
                                <w:spacing w:val="0"/>
                                <w:w w:val="100"/>
                                <w:position w:val="0"/>
                                <w:shd w:val="clear" w:color="auto" w:fill="auto"/>
                                <w:lang w:val="pt-PT" w:eastAsia="pt-PT" w:bidi="pt-PT"/>
                              </w:rPr>
                              <w:tab/>
                            </w:r>
                          </w:p>
                        </w:txbxContent>
                      </wps:txbx>
                      <wps:bodyPr wrap="none" lIns="0" tIns="0" rIns="0" bIns="0">
                        <a:noAutoFit/>
                      </wps:bodyPr>
                    </wps:wsp>
                  </a:graphicData>
                </a:graphic>
              </wp:anchor>
            </w:drawing>
          </mc:Choice>
          <mc:Fallback>
            <w:pict>
              <v:shape id="_x0000_s1041" type="#_x0000_t202" style="position:absolute;margin-left:83.pt;margin-top:186.69999999999999pt;width:367.19999999999999pt;height:15.85pt;z-index:-125829363;mso-wrap-distance-left:0;mso-wrap-distance-top:186.69999999999999pt;mso-wrap-distance-right:0;mso-wrap-distance-bottom:358.89999999999998pt;mso-position-horizontal-relative:page" filled="f" stroked="f">
                <v:textbox inset="0,0,0,0">
                  <w:txbxContent>
                    <w:p>
                      <w:pPr>
                        <w:pStyle w:val="Style2"/>
                        <w:keepNext w:val="0"/>
                        <w:keepLines w:val="0"/>
                        <w:widowControl w:val="0"/>
                        <w:shd w:val="clear" w:color="auto" w:fill="auto"/>
                        <w:tabs>
                          <w:tab w:leader="dot" w:pos="7325" w:val="left"/>
                        </w:tabs>
                        <w:bidi w:val="0"/>
                        <w:spacing w:before="0" w:after="0" w:line="240" w:lineRule="auto"/>
                        <w:ind w:left="0" w:right="0" w:firstLine="0"/>
                        <w:jc w:val="left"/>
                      </w:pPr>
                      <w:r>
                        <w:rPr>
                          <w:rFonts w:ascii="Times New Roman" w:eastAsia="Times New Roman" w:hAnsi="Times New Roman" w:cs="Times New Roman"/>
                          <w:color w:val="000000"/>
                          <w:spacing w:val="0"/>
                          <w:w w:val="100"/>
                          <w:position w:val="0"/>
                          <w:shd w:val="clear" w:color="auto" w:fill="auto"/>
                          <w:lang w:val="pt-PT" w:eastAsia="pt-PT" w:bidi="pt-PT"/>
                        </w:rPr>
                        <w:t>04-Administração.</w:t>
                      </w:r>
                      <w:r>
                        <w:rPr>
                          <w:rFonts w:ascii="Times New Roman" w:eastAsia="Times New Roman" w:hAnsi="Times New Roman" w:cs="Times New Roman"/>
                          <w:color w:val="000000"/>
                          <w:spacing w:val="0"/>
                          <w:w w:val="100"/>
                          <w:position w:val="0"/>
                          <w:shd w:val="clear" w:color="auto" w:fill="auto"/>
                          <w:lang w:val="pt-PT" w:eastAsia="pt-PT" w:bidi="pt-PT"/>
                        </w:rPr>
                        <w:tab/>
                      </w:r>
                    </w:p>
                  </w:txbxContent>
                </v:textbox>
                <w10:wrap type="topAndBottom" anchorx="page"/>
              </v:shape>
            </w:pict>
          </mc:Fallback>
        </mc:AlternateContent>
      </w:r>
      <w:r>
        <mc:AlternateContent>
          <mc:Choice Requires="wps">
            <w:drawing>
              <wp:anchor distT="2383790" distB="4575810" distL="0" distR="0" simplePos="0" relativeHeight="125829392" behindDoc="0" locked="0" layoutInCell="1" allowOverlap="1">
                <wp:simplePos x="0" y="0"/>
                <wp:positionH relativeFrom="page">
                  <wp:posOffset>6064885</wp:posOffset>
                </wp:positionH>
                <wp:positionV relativeFrom="paragraph">
                  <wp:posOffset>2383790</wp:posOffset>
                </wp:positionV>
                <wp:extent cx="883920" cy="170815"/>
                <wp:wrapTopAndBottom/>
                <wp:docPr id="17" name="Shape 17"/>
                <a:graphic xmlns:a="http://schemas.openxmlformats.org/drawingml/2006/main">
                  <a:graphicData uri="http://schemas.microsoft.com/office/word/2010/wordprocessingShape">
                    <wps:wsp>
                      <wps:cNvSpPr txBox="1"/>
                      <wps:spPr>
                        <a:xfrm>
                          <a:ext cx="883920" cy="170815"/>
                        </a:xfrm>
                        <a:prstGeom prst="rect"/>
                        <a:noFill/>
                      </wps:spPr>
                      <wps:txbx>
                        <w:txbxContent>
                          <w:p>
                            <w:pPr>
                              <w:pStyle w:val="Style2"/>
                              <w:keepNext w:val="0"/>
                              <w:keepLines w:val="0"/>
                              <w:widowControl w:val="0"/>
                              <w:shd w:val="clear" w:color="auto" w:fill="auto"/>
                              <w:bidi w:val="0"/>
                              <w:spacing w:before="0" w:after="0" w:line="240" w:lineRule="auto"/>
                              <w:ind w:left="0" w:right="0" w:firstLine="0"/>
                              <w:jc w:val="left"/>
                            </w:pPr>
                            <w:r>
                              <w:rPr>
                                <w:rFonts w:ascii="Times New Roman" w:eastAsia="Times New Roman" w:hAnsi="Times New Roman" w:cs="Times New Roman"/>
                                <w:color w:val="000000"/>
                                <w:spacing w:val="0"/>
                                <w:w w:val="100"/>
                                <w:position w:val="0"/>
                                <w:shd w:val="clear" w:color="auto" w:fill="auto"/>
                                <w:lang w:val="pt-PT" w:eastAsia="pt-PT" w:bidi="pt-PT"/>
                              </w:rPr>
                              <w:t>21.683.483,80</w:t>
                            </w:r>
                          </w:p>
                        </w:txbxContent>
                      </wps:txbx>
                      <wps:bodyPr wrap="none" lIns="0" tIns="0" rIns="0" bIns="0">
                        <a:noAutoFit/>
                      </wps:bodyPr>
                    </wps:wsp>
                  </a:graphicData>
                </a:graphic>
              </wp:anchor>
            </w:drawing>
          </mc:Choice>
          <mc:Fallback>
            <w:pict>
              <v:shape id="_x0000_s1043" type="#_x0000_t202" style="position:absolute;margin-left:477.55000000000001pt;margin-top:187.69999999999999pt;width:69.599999999999994pt;height:13.449999999999999pt;z-index:-125829361;mso-wrap-distance-left:0;mso-wrap-distance-top:187.69999999999999pt;mso-wrap-distance-right:0;mso-wrap-distance-bottom:360.30000000000001pt;mso-position-horizontal-relative:page" filled="f" stroked="f">
                <v:textbox inset="0,0,0,0">
                  <w:txbxContent>
                    <w:p>
                      <w:pPr>
                        <w:pStyle w:val="Style2"/>
                        <w:keepNext w:val="0"/>
                        <w:keepLines w:val="0"/>
                        <w:widowControl w:val="0"/>
                        <w:shd w:val="clear" w:color="auto" w:fill="auto"/>
                        <w:bidi w:val="0"/>
                        <w:spacing w:before="0" w:after="0" w:line="240" w:lineRule="auto"/>
                        <w:ind w:left="0" w:right="0" w:firstLine="0"/>
                        <w:jc w:val="left"/>
                      </w:pPr>
                      <w:r>
                        <w:rPr>
                          <w:rFonts w:ascii="Times New Roman" w:eastAsia="Times New Roman" w:hAnsi="Times New Roman" w:cs="Times New Roman"/>
                          <w:color w:val="000000"/>
                          <w:spacing w:val="0"/>
                          <w:w w:val="100"/>
                          <w:position w:val="0"/>
                          <w:shd w:val="clear" w:color="auto" w:fill="auto"/>
                          <w:lang w:val="pt-PT" w:eastAsia="pt-PT" w:bidi="pt-PT"/>
                        </w:rPr>
                        <w:t>21.683.483,80</w:t>
                      </w:r>
                    </w:p>
                  </w:txbxContent>
                </v:textbox>
                <w10:wrap type="topAndBottom" anchorx="page"/>
              </v:shape>
            </w:pict>
          </mc:Fallback>
        </mc:AlternateContent>
      </w:r>
      <w:r>
        <mc:AlternateContent>
          <mc:Choice Requires="wps">
            <w:drawing>
              <wp:anchor distT="2627630" distB="4064000" distL="0" distR="0" simplePos="0" relativeHeight="125829394" behindDoc="0" locked="0" layoutInCell="1" allowOverlap="1">
                <wp:simplePos x="0" y="0"/>
                <wp:positionH relativeFrom="page">
                  <wp:posOffset>1054100</wp:posOffset>
                </wp:positionH>
                <wp:positionV relativeFrom="paragraph">
                  <wp:posOffset>2627630</wp:posOffset>
                </wp:positionV>
                <wp:extent cx="4681855" cy="438785"/>
                <wp:wrapTopAndBottom/>
                <wp:docPr id="19" name="Shape 19"/>
                <a:graphic xmlns:a="http://schemas.openxmlformats.org/drawingml/2006/main">
                  <a:graphicData uri="http://schemas.microsoft.com/office/word/2010/wordprocessingShape">
                    <wps:wsp>
                      <wps:cNvSpPr txBox="1"/>
                      <wps:spPr>
                        <a:xfrm>
                          <a:ext cx="4681855" cy="438785"/>
                        </a:xfrm>
                        <a:prstGeom prst="rect"/>
                        <a:noFill/>
                      </wps:spPr>
                      <wps:txbx>
                        <w:txbxContent>
                          <w:p>
                            <w:pPr>
                              <w:pStyle w:val="Style2"/>
                              <w:keepNext w:val="0"/>
                              <w:keepLines w:val="0"/>
                              <w:widowControl w:val="0"/>
                              <w:shd w:val="clear" w:color="auto" w:fill="auto"/>
                              <w:tabs>
                                <w:tab w:leader="dot" w:pos="7354" w:val="left"/>
                              </w:tabs>
                              <w:bidi w:val="0"/>
                              <w:spacing w:before="0" w:after="160" w:line="240" w:lineRule="auto"/>
                              <w:ind w:left="0" w:right="0" w:firstLine="0"/>
                              <w:jc w:val="left"/>
                            </w:pPr>
                            <w:r>
                              <w:rPr>
                                <w:rFonts w:ascii="Times New Roman" w:eastAsia="Times New Roman" w:hAnsi="Times New Roman" w:cs="Times New Roman"/>
                                <w:color w:val="000000"/>
                                <w:spacing w:val="0"/>
                                <w:w w:val="100"/>
                                <w:position w:val="0"/>
                                <w:shd w:val="clear" w:color="auto" w:fill="auto"/>
                                <w:lang w:val="pt-PT" w:eastAsia="pt-PT" w:bidi="pt-PT"/>
                              </w:rPr>
                              <w:t>06-Segurança Pública.</w:t>
                            </w:r>
                            <w:r>
                              <w:rPr>
                                <w:rFonts w:ascii="Times New Roman" w:eastAsia="Times New Roman" w:hAnsi="Times New Roman" w:cs="Times New Roman"/>
                                <w:color w:val="000000"/>
                                <w:spacing w:val="0"/>
                                <w:w w:val="100"/>
                                <w:position w:val="0"/>
                                <w:shd w:val="clear" w:color="auto" w:fill="auto"/>
                                <w:lang w:val="pt-PT" w:eastAsia="pt-PT" w:bidi="pt-PT"/>
                              </w:rPr>
                              <w:tab/>
                            </w:r>
                          </w:p>
                          <w:p>
                            <w:pPr>
                              <w:pStyle w:val="Style2"/>
                              <w:keepNext w:val="0"/>
                              <w:keepLines w:val="0"/>
                              <w:widowControl w:val="0"/>
                              <w:shd w:val="clear" w:color="auto" w:fill="auto"/>
                              <w:tabs>
                                <w:tab w:leader="dot" w:pos="7325" w:val="left"/>
                              </w:tabs>
                              <w:bidi w:val="0"/>
                              <w:spacing w:before="0" w:after="0" w:line="240" w:lineRule="auto"/>
                              <w:ind w:left="0" w:right="0" w:firstLine="0"/>
                              <w:jc w:val="left"/>
                            </w:pPr>
                            <w:r>
                              <w:rPr>
                                <w:rFonts w:ascii="Times New Roman" w:eastAsia="Times New Roman" w:hAnsi="Times New Roman" w:cs="Times New Roman"/>
                                <w:color w:val="000000"/>
                                <w:spacing w:val="0"/>
                                <w:w w:val="100"/>
                                <w:position w:val="0"/>
                                <w:shd w:val="clear" w:color="auto" w:fill="auto"/>
                                <w:lang w:val="pt-PT" w:eastAsia="pt-PT" w:bidi="pt-PT"/>
                              </w:rPr>
                              <w:t>08-Assistência Social..</w:t>
                            </w:r>
                            <w:r>
                              <w:rPr>
                                <w:rFonts w:ascii="Times New Roman" w:eastAsia="Times New Roman" w:hAnsi="Times New Roman" w:cs="Times New Roman"/>
                                <w:color w:val="000000"/>
                                <w:spacing w:val="0"/>
                                <w:w w:val="100"/>
                                <w:position w:val="0"/>
                                <w:shd w:val="clear" w:color="auto" w:fill="auto"/>
                                <w:lang w:val="pt-PT" w:eastAsia="pt-PT" w:bidi="pt-PT"/>
                              </w:rPr>
                              <w:tab/>
                            </w:r>
                          </w:p>
                        </w:txbxContent>
                      </wps:txbx>
                      <wps:bodyPr lIns="0" tIns="0" rIns="0" bIns="0">
                        <a:noAutoFit/>
                      </wps:bodyPr>
                    </wps:wsp>
                  </a:graphicData>
                </a:graphic>
              </wp:anchor>
            </w:drawing>
          </mc:Choice>
          <mc:Fallback>
            <w:pict>
              <v:shape id="_x0000_s1045" type="#_x0000_t202" style="position:absolute;margin-left:83.pt;margin-top:206.90000000000001pt;width:368.64999999999998pt;height:34.549999999999997pt;z-index:-125829359;mso-wrap-distance-left:0;mso-wrap-distance-top:206.90000000000001pt;mso-wrap-distance-right:0;mso-wrap-distance-bottom:320.pt;mso-position-horizontal-relative:page" filled="f" stroked="f">
                <v:textbox inset="0,0,0,0">
                  <w:txbxContent>
                    <w:p>
                      <w:pPr>
                        <w:pStyle w:val="Style2"/>
                        <w:keepNext w:val="0"/>
                        <w:keepLines w:val="0"/>
                        <w:widowControl w:val="0"/>
                        <w:shd w:val="clear" w:color="auto" w:fill="auto"/>
                        <w:tabs>
                          <w:tab w:leader="dot" w:pos="7354" w:val="left"/>
                        </w:tabs>
                        <w:bidi w:val="0"/>
                        <w:spacing w:before="0" w:after="160" w:line="240" w:lineRule="auto"/>
                        <w:ind w:left="0" w:right="0" w:firstLine="0"/>
                        <w:jc w:val="left"/>
                      </w:pPr>
                      <w:r>
                        <w:rPr>
                          <w:rFonts w:ascii="Times New Roman" w:eastAsia="Times New Roman" w:hAnsi="Times New Roman" w:cs="Times New Roman"/>
                          <w:color w:val="000000"/>
                          <w:spacing w:val="0"/>
                          <w:w w:val="100"/>
                          <w:position w:val="0"/>
                          <w:shd w:val="clear" w:color="auto" w:fill="auto"/>
                          <w:lang w:val="pt-PT" w:eastAsia="pt-PT" w:bidi="pt-PT"/>
                        </w:rPr>
                        <w:t>06-Segurança Pública.</w:t>
                      </w:r>
                      <w:r>
                        <w:rPr>
                          <w:rFonts w:ascii="Times New Roman" w:eastAsia="Times New Roman" w:hAnsi="Times New Roman" w:cs="Times New Roman"/>
                          <w:color w:val="000000"/>
                          <w:spacing w:val="0"/>
                          <w:w w:val="100"/>
                          <w:position w:val="0"/>
                          <w:shd w:val="clear" w:color="auto" w:fill="auto"/>
                          <w:lang w:val="pt-PT" w:eastAsia="pt-PT" w:bidi="pt-PT"/>
                        </w:rPr>
                        <w:tab/>
                      </w:r>
                    </w:p>
                    <w:p>
                      <w:pPr>
                        <w:pStyle w:val="Style2"/>
                        <w:keepNext w:val="0"/>
                        <w:keepLines w:val="0"/>
                        <w:widowControl w:val="0"/>
                        <w:shd w:val="clear" w:color="auto" w:fill="auto"/>
                        <w:tabs>
                          <w:tab w:leader="dot" w:pos="7325" w:val="left"/>
                        </w:tabs>
                        <w:bidi w:val="0"/>
                        <w:spacing w:before="0" w:after="0" w:line="240" w:lineRule="auto"/>
                        <w:ind w:left="0" w:right="0" w:firstLine="0"/>
                        <w:jc w:val="left"/>
                      </w:pPr>
                      <w:r>
                        <w:rPr>
                          <w:rFonts w:ascii="Times New Roman" w:eastAsia="Times New Roman" w:hAnsi="Times New Roman" w:cs="Times New Roman"/>
                          <w:color w:val="000000"/>
                          <w:spacing w:val="0"/>
                          <w:w w:val="100"/>
                          <w:position w:val="0"/>
                          <w:shd w:val="clear" w:color="auto" w:fill="auto"/>
                          <w:lang w:val="pt-PT" w:eastAsia="pt-PT" w:bidi="pt-PT"/>
                        </w:rPr>
                        <w:t>08-Assistência Social..</w:t>
                      </w:r>
                      <w:r>
                        <w:rPr>
                          <w:rFonts w:ascii="Times New Roman" w:eastAsia="Times New Roman" w:hAnsi="Times New Roman" w:cs="Times New Roman"/>
                          <w:color w:val="000000"/>
                          <w:spacing w:val="0"/>
                          <w:w w:val="100"/>
                          <w:position w:val="0"/>
                          <w:shd w:val="clear" w:color="auto" w:fill="auto"/>
                          <w:lang w:val="pt-PT" w:eastAsia="pt-PT" w:bidi="pt-PT"/>
                        </w:rPr>
                        <w:tab/>
                      </w:r>
                    </w:p>
                  </w:txbxContent>
                </v:textbox>
                <w10:wrap type="topAndBottom" anchorx="page"/>
              </v:shape>
            </w:pict>
          </mc:Fallback>
        </mc:AlternateContent>
      </w:r>
      <w:r>
        <mc:AlternateContent>
          <mc:Choice Requires="wps">
            <w:drawing>
              <wp:anchor distT="2627630" distB="4331970" distL="0" distR="0" simplePos="0" relativeHeight="125829396" behindDoc="0" locked="0" layoutInCell="1" allowOverlap="1">
                <wp:simplePos x="0" y="0"/>
                <wp:positionH relativeFrom="page">
                  <wp:posOffset>6332855</wp:posOffset>
                </wp:positionH>
                <wp:positionV relativeFrom="paragraph">
                  <wp:posOffset>2627630</wp:posOffset>
                </wp:positionV>
                <wp:extent cx="664210" cy="170815"/>
                <wp:wrapTopAndBottom/>
                <wp:docPr id="21" name="Shape 21"/>
                <a:graphic xmlns:a="http://schemas.openxmlformats.org/drawingml/2006/main">
                  <a:graphicData uri="http://schemas.microsoft.com/office/word/2010/wordprocessingShape">
                    <wps:wsp>
                      <wps:cNvSpPr txBox="1"/>
                      <wps:spPr>
                        <a:xfrm>
                          <a:ext cx="664210" cy="170815"/>
                        </a:xfrm>
                        <a:prstGeom prst="rect"/>
                        <a:noFill/>
                      </wps:spPr>
                      <wps:txbx>
                        <w:txbxContent>
                          <w:p>
                            <w:pPr>
                              <w:pStyle w:val="Style2"/>
                              <w:keepNext w:val="0"/>
                              <w:keepLines w:val="0"/>
                              <w:widowControl w:val="0"/>
                              <w:shd w:val="clear" w:color="auto" w:fill="auto"/>
                              <w:bidi w:val="0"/>
                              <w:spacing w:before="0" w:after="0" w:line="240" w:lineRule="auto"/>
                              <w:ind w:left="0" w:right="0" w:firstLine="0"/>
                              <w:jc w:val="left"/>
                            </w:pPr>
                            <w:r>
                              <w:rPr>
                                <w:rFonts w:ascii="Times New Roman" w:eastAsia="Times New Roman" w:hAnsi="Times New Roman" w:cs="Times New Roman"/>
                                <w:color w:val="000000"/>
                                <w:spacing w:val="0"/>
                                <w:w w:val="100"/>
                                <w:position w:val="0"/>
                                <w:shd w:val="clear" w:color="auto" w:fill="auto"/>
                                <w:lang w:val="pt-PT" w:eastAsia="pt-PT" w:bidi="pt-PT"/>
                              </w:rPr>
                              <w:t>1.836.931,;</w:t>
                            </w:r>
                          </w:p>
                        </w:txbxContent>
                      </wps:txbx>
                      <wps:bodyPr wrap="none" lIns="0" tIns="0" rIns="0" bIns="0">
                        <a:noAutoFit/>
                      </wps:bodyPr>
                    </wps:wsp>
                  </a:graphicData>
                </a:graphic>
              </wp:anchor>
            </w:drawing>
          </mc:Choice>
          <mc:Fallback>
            <w:pict>
              <v:shape id="_x0000_s1047" type="#_x0000_t202" style="position:absolute;margin-left:498.64999999999998pt;margin-top:206.90000000000001pt;width:52.299999999999997pt;height:13.449999999999999pt;z-index:-125829357;mso-wrap-distance-left:0;mso-wrap-distance-top:206.90000000000001pt;mso-wrap-distance-right:0;mso-wrap-distance-bottom:341.10000000000002pt;mso-position-horizontal-relative:page" filled="f" stroked="f">
                <v:textbox inset="0,0,0,0">
                  <w:txbxContent>
                    <w:p>
                      <w:pPr>
                        <w:pStyle w:val="Style2"/>
                        <w:keepNext w:val="0"/>
                        <w:keepLines w:val="0"/>
                        <w:widowControl w:val="0"/>
                        <w:shd w:val="clear" w:color="auto" w:fill="auto"/>
                        <w:bidi w:val="0"/>
                        <w:spacing w:before="0" w:after="0" w:line="240" w:lineRule="auto"/>
                        <w:ind w:left="0" w:right="0" w:firstLine="0"/>
                        <w:jc w:val="left"/>
                      </w:pPr>
                      <w:r>
                        <w:rPr>
                          <w:rFonts w:ascii="Times New Roman" w:eastAsia="Times New Roman" w:hAnsi="Times New Roman" w:cs="Times New Roman"/>
                          <w:color w:val="000000"/>
                          <w:spacing w:val="0"/>
                          <w:w w:val="100"/>
                          <w:position w:val="0"/>
                          <w:shd w:val="clear" w:color="auto" w:fill="auto"/>
                          <w:lang w:val="pt-PT" w:eastAsia="pt-PT" w:bidi="pt-PT"/>
                        </w:rPr>
                        <w:t>1.836.931,;</w:t>
                      </w:r>
                    </w:p>
                  </w:txbxContent>
                </v:textbox>
                <w10:wrap type="topAndBottom" anchorx="page"/>
              </v:shape>
            </w:pict>
          </mc:Fallback>
        </mc:AlternateContent>
      </w:r>
      <w:r>
        <mc:AlternateContent>
          <mc:Choice Requires="wps">
            <w:drawing>
              <wp:anchor distT="2877185" distB="4082415" distL="0" distR="0" simplePos="0" relativeHeight="125829398" behindDoc="0" locked="0" layoutInCell="1" allowOverlap="1">
                <wp:simplePos x="0" y="0"/>
                <wp:positionH relativeFrom="page">
                  <wp:posOffset>6144260</wp:posOffset>
                </wp:positionH>
                <wp:positionV relativeFrom="paragraph">
                  <wp:posOffset>2877185</wp:posOffset>
                </wp:positionV>
                <wp:extent cx="804545" cy="170815"/>
                <wp:wrapTopAndBottom/>
                <wp:docPr id="23" name="Shape 23"/>
                <a:graphic xmlns:a="http://schemas.openxmlformats.org/drawingml/2006/main">
                  <a:graphicData uri="http://schemas.microsoft.com/office/word/2010/wordprocessingShape">
                    <wps:wsp>
                      <wps:cNvSpPr txBox="1"/>
                      <wps:spPr>
                        <a:xfrm>
                          <a:ext cx="804545" cy="170815"/>
                        </a:xfrm>
                        <a:prstGeom prst="rect"/>
                        <a:noFill/>
                      </wps:spPr>
                      <wps:txbx>
                        <w:txbxContent>
                          <w:p>
                            <w:pPr>
                              <w:pStyle w:val="Style2"/>
                              <w:keepNext w:val="0"/>
                              <w:keepLines w:val="0"/>
                              <w:widowControl w:val="0"/>
                              <w:shd w:val="clear" w:color="auto" w:fill="auto"/>
                              <w:bidi w:val="0"/>
                              <w:spacing w:before="0" w:after="0" w:line="240" w:lineRule="auto"/>
                              <w:ind w:left="0" w:right="0" w:firstLine="0"/>
                              <w:jc w:val="left"/>
                            </w:pPr>
                            <w:r>
                              <w:rPr>
                                <w:rFonts w:ascii="Times New Roman" w:eastAsia="Times New Roman" w:hAnsi="Times New Roman" w:cs="Times New Roman"/>
                                <w:color w:val="000000"/>
                                <w:spacing w:val="0"/>
                                <w:w w:val="100"/>
                                <w:position w:val="0"/>
                                <w:shd w:val="clear" w:color="auto" w:fill="auto"/>
                                <w:lang w:val="pt-PT" w:eastAsia="pt-PT" w:bidi="pt-PT"/>
                              </w:rPr>
                              <w:t>5.629.959,84</w:t>
                            </w:r>
                          </w:p>
                        </w:txbxContent>
                      </wps:txbx>
                      <wps:bodyPr wrap="none" lIns="0" tIns="0" rIns="0" bIns="0">
                        <a:noAutoFit/>
                      </wps:bodyPr>
                    </wps:wsp>
                  </a:graphicData>
                </a:graphic>
              </wp:anchor>
            </w:drawing>
          </mc:Choice>
          <mc:Fallback>
            <w:pict>
              <v:shape id="_x0000_s1049" type="#_x0000_t202" style="position:absolute;margin-left:483.80000000000001pt;margin-top:226.55000000000001pt;width:63.350000000000001pt;height:13.449999999999999pt;z-index:-125829355;mso-wrap-distance-left:0;mso-wrap-distance-top:226.55000000000001pt;mso-wrap-distance-right:0;mso-wrap-distance-bottom:321.44999999999999pt;mso-position-horizontal-relative:page" filled="f" stroked="f">
                <v:textbox inset="0,0,0,0">
                  <w:txbxContent>
                    <w:p>
                      <w:pPr>
                        <w:pStyle w:val="Style2"/>
                        <w:keepNext w:val="0"/>
                        <w:keepLines w:val="0"/>
                        <w:widowControl w:val="0"/>
                        <w:shd w:val="clear" w:color="auto" w:fill="auto"/>
                        <w:bidi w:val="0"/>
                        <w:spacing w:before="0" w:after="0" w:line="240" w:lineRule="auto"/>
                        <w:ind w:left="0" w:right="0" w:firstLine="0"/>
                        <w:jc w:val="left"/>
                      </w:pPr>
                      <w:r>
                        <w:rPr>
                          <w:rFonts w:ascii="Times New Roman" w:eastAsia="Times New Roman" w:hAnsi="Times New Roman" w:cs="Times New Roman"/>
                          <w:color w:val="000000"/>
                          <w:spacing w:val="0"/>
                          <w:w w:val="100"/>
                          <w:position w:val="0"/>
                          <w:shd w:val="clear" w:color="auto" w:fill="auto"/>
                          <w:lang w:val="pt-PT" w:eastAsia="pt-PT" w:bidi="pt-PT"/>
                        </w:rPr>
                        <w:t>5.629.959,84</w:t>
                      </w:r>
                    </w:p>
                  </w:txbxContent>
                </v:textbox>
                <w10:wrap type="topAndBottom" anchorx="page"/>
              </v:shape>
            </w:pict>
          </mc:Fallback>
        </mc:AlternateContent>
      </w:r>
      <w:r>
        <mc:AlternateContent>
          <mc:Choice Requires="wps">
            <w:drawing>
              <wp:anchor distT="3139440" distB="3820160" distL="0" distR="0" simplePos="0" relativeHeight="125829400" behindDoc="0" locked="0" layoutInCell="1" allowOverlap="1">
                <wp:simplePos x="0" y="0"/>
                <wp:positionH relativeFrom="page">
                  <wp:posOffset>1054100</wp:posOffset>
                </wp:positionH>
                <wp:positionV relativeFrom="paragraph">
                  <wp:posOffset>3139440</wp:posOffset>
                </wp:positionV>
                <wp:extent cx="1432560" cy="170815"/>
                <wp:wrapTopAndBottom/>
                <wp:docPr id="25" name="Shape 25"/>
                <a:graphic xmlns:a="http://schemas.openxmlformats.org/drawingml/2006/main">
                  <a:graphicData uri="http://schemas.microsoft.com/office/word/2010/wordprocessingShape">
                    <wps:wsp>
                      <wps:cNvSpPr txBox="1"/>
                      <wps:spPr>
                        <a:xfrm>
                          <a:ext cx="1432560" cy="170815"/>
                        </a:xfrm>
                        <a:prstGeom prst="rect"/>
                        <a:noFill/>
                      </wps:spPr>
                      <wps:txbx>
                        <w:txbxContent>
                          <w:p>
                            <w:pPr>
                              <w:pStyle w:val="Style2"/>
                              <w:keepNext w:val="0"/>
                              <w:keepLines w:val="0"/>
                              <w:widowControl w:val="0"/>
                              <w:shd w:val="clear" w:color="auto" w:fill="auto"/>
                              <w:bidi w:val="0"/>
                              <w:spacing w:before="0" w:after="0" w:line="240" w:lineRule="auto"/>
                              <w:ind w:left="0" w:right="0" w:firstLine="0"/>
                              <w:jc w:val="left"/>
                            </w:pPr>
                            <w:r>
                              <w:rPr>
                                <w:rFonts w:ascii="Times New Roman" w:eastAsia="Times New Roman" w:hAnsi="Times New Roman" w:cs="Times New Roman"/>
                                <w:color w:val="000000"/>
                                <w:spacing w:val="0"/>
                                <w:w w:val="100"/>
                                <w:position w:val="0"/>
                                <w:shd w:val="clear" w:color="auto" w:fill="auto"/>
                                <w:lang w:val="pt-PT" w:eastAsia="pt-PT" w:bidi="pt-PT"/>
                              </w:rPr>
                              <w:t>09-Previdência Social.....</w:t>
                            </w:r>
                          </w:p>
                        </w:txbxContent>
                      </wps:txbx>
                      <wps:bodyPr wrap="none" lIns="0" tIns="0" rIns="0" bIns="0">
                        <a:noAutoFit/>
                      </wps:bodyPr>
                    </wps:wsp>
                  </a:graphicData>
                </a:graphic>
              </wp:anchor>
            </w:drawing>
          </mc:Choice>
          <mc:Fallback>
            <w:pict>
              <v:shape id="_x0000_s1051" type="#_x0000_t202" style="position:absolute;margin-left:83.pt;margin-top:247.19999999999999pt;width:112.8pt;height:13.449999999999999pt;z-index:-125829353;mso-wrap-distance-left:0;mso-wrap-distance-top:247.19999999999999pt;mso-wrap-distance-right:0;mso-wrap-distance-bottom:300.80000000000001pt;mso-position-horizontal-relative:page" filled="f" stroked="f">
                <v:textbox inset="0,0,0,0">
                  <w:txbxContent>
                    <w:p>
                      <w:pPr>
                        <w:pStyle w:val="Style2"/>
                        <w:keepNext w:val="0"/>
                        <w:keepLines w:val="0"/>
                        <w:widowControl w:val="0"/>
                        <w:shd w:val="clear" w:color="auto" w:fill="auto"/>
                        <w:bidi w:val="0"/>
                        <w:spacing w:before="0" w:after="0" w:line="240" w:lineRule="auto"/>
                        <w:ind w:left="0" w:right="0" w:firstLine="0"/>
                        <w:jc w:val="left"/>
                      </w:pPr>
                      <w:r>
                        <w:rPr>
                          <w:rFonts w:ascii="Times New Roman" w:eastAsia="Times New Roman" w:hAnsi="Times New Roman" w:cs="Times New Roman"/>
                          <w:color w:val="000000"/>
                          <w:spacing w:val="0"/>
                          <w:w w:val="100"/>
                          <w:position w:val="0"/>
                          <w:shd w:val="clear" w:color="auto" w:fill="auto"/>
                          <w:lang w:val="pt-PT" w:eastAsia="pt-PT" w:bidi="pt-PT"/>
                        </w:rPr>
                        <w:t>09-Previdência Social.....</w:t>
                      </w:r>
                    </w:p>
                  </w:txbxContent>
                </v:textbox>
                <w10:wrap type="topAndBottom" anchorx="page"/>
              </v:shape>
            </w:pict>
          </mc:Fallback>
        </mc:AlternateContent>
      </w:r>
      <w:r>
        <mc:AlternateContent>
          <mc:Choice Requires="wps">
            <w:drawing>
              <wp:anchor distT="3127375" distB="3832225" distL="0" distR="0" simplePos="0" relativeHeight="125829402" behindDoc="0" locked="0" layoutInCell="1" allowOverlap="1">
                <wp:simplePos x="0" y="0"/>
                <wp:positionH relativeFrom="page">
                  <wp:posOffset>6071235</wp:posOffset>
                </wp:positionH>
                <wp:positionV relativeFrom="paragraph">
                  <wp:posOffset>3127375</wp:posOffset>
                </wp:positionV>
                <wp:extent cx="877570" cy="170815"/>
                <wp:wrapTopAndBottom/>
                <wp:docPr id="27" name="Shape 27"/>
                <a:graphic xmlns:a="http://schemas.openxmlformats.org/drawingml/2006/main">
                  <a:graphicData uri="http://schemas.microsoft.com/office/word/2010/wordprocessingShape">
                    <wps:wsp>
                      <wps:cNvSpPr txBox="1"/>
                      <wps:spPr>
                        <a:xfrm>
                          <a:ext cx="877570" cy="170815"/>
                        </a:xfrm>
                        <a:prstGeom prst="rect"/>
                        <a:noFill/>
                      </wps:spPr>
                      <wps:txbx>
                        <w:txbxContent>
                          <w:p>
                            <w:pPr>
                              <w:pStyle w:val="Style2"/>
                              <w:keepNext w:val="0"/>
                              <w:keepLines w:val="0"/>
                              <w:widowControl w:val="0"/>
                              <w:shd w:val="clear" w:color="auto" w:fill="auto"/>
                              <w:bidi w:val="0"/>
                              <w:spacing w:before="0" w:after="0" w:line="240" w:lineRule="auto"/>
                              <w:ind w:left="0" w:right="0" w:firstLine="0"/>
                              <w:jc w:val="left"/>
                            </w:pPr>
                            <w:r>
                              <w:rPr>
                                <w:rFonts w:ascii="Times New Roman" w:eastAsia="Times New Roman" w:hAnsi="Times New Roman" w:cs="Times New Roman"/>
                                <w:color w:val="000000"/>
                                <w:spacing w:val="0"/>
                                <w:w w:val="100"/>
                                <w:position w:val="0"/>
                                <w:shd w:val="clear" w:color="auto" w:fill="auto"/>
                                <w:lang w:val="pt-PT" w:eastAsia="pt-PT" w:bidi="pt-PT"/>
                              </w:rPr>
                              <w:t>13.616.640,00</w:t>
                            </w:r>
                          </w:p>
                        </w:txbxContent>
                      </wps:txbx>
                      <wps:bodyPr wrap="none" lIns="0" tIns="0" rIns="0" bIns="0">
                        <a:noAutoFit/>
                      </wps:bodyPr>
                    </wps:wsp>
                  </a:graphicData>
                </a:graphic>
              </wp:anchor>
            </w:drawing>
          </mc:Choice>
          <mc:Fallback>
            <w:pict>
              <v:shape id="_x0000_s1053" type="#_x0000_t202" style="position:absolute;margin-left:478.05000000000001pt;margin-top:246.25pt;width:69.099999999999994pt;height:13.449999999999999pt;z-index:-125829351;mso-wrap-distance-left:0;mso-wrap-distance-top:246.25pt;mso-wrap-distance-right:0;mso-wrap-distance-bottom:301.75pt;mso-position-horizontal-relative:page" filled="f" stroked="f">
                <v:textbox inset="0,0,0,0">
                  <w:txbxContent>
                    <w:p>
                      <w:pPr>
                        <w:pStyle w:val="Style2"/>
                        <w:keepNext w:val="0"/>
                        <w:keepLines w:val="0"/>
                        <w:widowControl w:val="0"/>
                        <w:shd w:val="clear" w:color="auto" w:fill="auto"/>
                        <w:bidi w:val="0"/>
                        <w:spacing w:before="0" w:after="0" w:line="240" w:lineRule="auto"/>
                        <w:ind w:left="0" w:right="0" w:firstLine="0"/>
                        <w:jc w:val="left"/>
                      </w:pPr>
                      <w:r>
                        <w:rPr>
                          <w:rFonts w:ascii="Times New Roman" w:eastAsia="Times New Roman" w:hAnsi="Times New Roman" w:cs="Times New Roman"/>
                          <w:color w:val="000000"/>
                          <w:spacing w:val="0"/>
                          <w:w w:val="100"/>
                          <w:position w:val="0"/>
                          <w:shd w:val="clear" w:color="auto" w:fill="auto"/>
                          <w:lang w:val="pt-PT" w:eastAsia="pt-PT" w:bidi="pt-PT"/>
                        </w:rPr>
                        <w:t>13.616.640,00</w:t>
                      </w:r>
                    </w:p>
                  </w:txbxContent>
                </v:textbox>
                <w10:wrap type="topAndBottom" anchorx="page"/>
              </v:shape>
            </w:pict>
          </mc:Fallback>
        </mc:AlternateContent>
      </w:r>
      <w:r>
        <mc:AlternateContent>
          <mc:Choice Requires="wps">
            <w:drawing>
              <wp:anchor distT="3389630" distB="3569970" distL="0" distR="0" simplePos="0" relativeHeight="125829404" behindDoc="0" locked="0" layoutInCell="1" allowOverlap="1">
                <wp:simplePos x="0" y="0"/>
                <wp:positionH relativeFrom="page">
                  <wp:posOffset>1066165</wp:posOffset>
                </wp:positionH>
                <wp:positionV relativeFrom="paragraph">
                  <wp:posOffset>3389630</wp:posOffset>
                </wp:positionV>
                <wp:extent cx="4657090" cy="170815"/>
                <wp:wrapTopAndBottom/>
                <wp:docPr id="29" name="Shape 29"/>
                <a:graphic xmlns:a="http://schemas.openxmlformats.org/drawingml/2006/main">
                  <a:graphicData uri="http://schemas.microsoft.com/office/word/2010/wordprocessingShape">
                    <wps:wsp>
                      <wps:cNvSpPr txBox="1"/>
                      <wps:spPr>
                        <a:xfrm>
                          <a:ext cx="4657090" cy="170815"/>
                        </a:xfrm>
                        <a:prstGeom prst="rect"/>
                        <a:noFill/>
                      </wps:spPr>
                      <wps:txbx>
                        <w:txbxContent>
                          <w:p>
                            <w:pPr>
                              <w:pStyle w:val="Style2"/>
                              <w:keepNext w:val="0"/>
                              <w:keepLines w:val="0"/>
                              <w:widowControl w:val="0"/>
                              <w:shd w:val="clear" w:color="auto" w:fill="auto"/>
                              <w:tabs>
                                <w:tab w:leader="dot" w:pos="7315" w:val="left"/>
                              </w:tabs>
                              <w:bidi w:val="0"/>
                              <w:spacing w:before="0" w:after="0" w:line="240" w:lineRule="auto"/>
                              <w:ind w:left="0" w:right="0" w:firstLine="0"/>
                              <w:jc w:val="left"/>
                            </w:pPr>
                            <w:r>
                              <w:rPr>
                                <w:rFonts w:ascii="Times New Roman" w:eastAsia="Times New Roman" w:hAnsi="Times New Roman" w:cs="Times New Roman"/>
                                <w:color w:val="000000"/>
                                <w:spacing w:val="0"/>
                                <w:w w:val="100"/>
                                <w:position w:val="0"/>
                                <w:shd w:val="clear" w:color="auto" w:fill="auto"/>
                                <w:lang w:val="pt-PT" w:eastAsia="pt-PT" w:bidi="pt-PT"/>
                              </w:rPr>
                              <w:t>1 O-Saúde.</w:t>
                            </w:r>
                            <w:r>
                              <w:rPr>
                                <w:rFonts w:ascii="Times New Roman" w:eastAsia="Times New Roman" w:hAnsi="Times New Roman" w:cs="Times New Roman"/>
                                <w:color w:val="000000"/>
                                <w:spacing w:val="0"/>
                                <w:w w:val="100"/>
                                <w:position w:val="0"/>
                                <w:shd w:val="clear" w:color="auto" w:fill="auto"/>
                                <w:lang w:val="pt-PT" w:eastAsia="pt-PT" w:bidi="pt-PT"/>
                              </w:rPr>
                              <w:tab/>
                            </w:r>
                          </w:p>
                        </w:txbxContent>
                      </wps:txbx>
                      <wps:bodyPr wrap="none" lIns="0" tIns="0" rIns="0" bIns="0">
                        <a:noAutoFit/>
                      </wps:bodyPr>
                    </wps:wsp>
                  </a:graphicData>
                </a:graphic>
              </wp:anchor>
            </w:drawing>
          </mc:Choice>
          <mc:Fallback>
            <w:pict>
              <v:shape id="_x0000_s1055" type="#_x0000_t202" style="position:absolute;margin-left:83.950000000000003pt;margin-top:266.89999999999998pt;width:366.69999999999999pt;height:13.449999999999999pt;z-index:-125829349;mso-wrap-distance-left:0;mso-wrap-distance-top:266.89999999999998pt;mso-wrap-distance-right:0;mso-wrap-distance-bottom:281.10000000000002pt;mso-position-horizontal-relative:page" filled="f" stroked="f">
                <v:textbox inset="0,0,0,0">
                  <w:txbxContent>
                    <w:p>
                      <w:pPr>
                        <w:pStyle w:val="Style2"/>
                        <w:keepNext w:val="0"/>
                        <w:keepLines w:val="0"/>
                        <w:widowControl w:val="0"/>
                        <w:shd w:val="clear" w:color="auto" w:fill="auto"/>
                        <w:tabs>
                          <w:tab w:leader="dot" w:pos="7315" w:val="left"/>
                        </w:tabs>
                        <w:bidi w:val="0"/>
                        <w:spacing w:before="0" w:after="0" w:line="240" w:lineRule="auto"/>
                        <w:ind w:left="0" w:right="0" w:firstLine="0"/>
                        <w:jc w:val="left"/>
                      </w:pPr>
                      <w:r>
                        <w:rPr>
                          <w:rFonts w:ascii="Times New Roman" w:eastAsia="Times New Roman" w:hAnsi="Times New Roman" w:cs="Times New Roman"/>
                          <w:color w:val="000000"/>
                          <w:spacing w:val="0"/>
                          <w:w w:val="100"/>
                          <w:position w:val="0"/>
                          <w:shd w:val="clear" w:color="auto" w:fill="auto"/>
                          <w:lang w:val="pt-PT" w:eastAsia="pt-PT" w:bidi="pt-PT"/>
                        </w:rPr>
                        <w:t>1 O-Saúde.</w:t>
                      </w:r>
                      <w:r>
                        <w:rPr>
                          <w:rFonts w:ascii="Times New Roman" w:eastAsia="Times New Roman" w:hAnsi="Times New Roman" w:cs="Times New Roman"/>
                          <w:color w:val="000000"/>
                          <w:spacing w:val="0"/>
                          <w:w w:val="100"/>
                          <w:position w:val="0"/>
                          <w:shd w:val="clear" w:color="auto" w:fill="auto"/>
                          <w:lang w:val="pt-PT" w:eastAsia="pt-PT" w:bidi="pt-PT"/>
                        </w:rPr>
                        <w:tab/>
                      </w:r>
                    </w:p>
                  </w:txbxContent>
                </v:textbox>
                <w10:wrap type="topAndBottom" anchorx="page"/>
              </v:shape>
            </w:pict>
          </mc:Fallback>
        </mc:AlternateContent>
      </w:r>
      <w:r>
        <mc:AlternateContent>
          <mc:Choice Requires="wps">
            <w:drawing>
              <wp:anchor distT="3371215" distB="3588385" distL="0" distR="0" simplePos="0" relativeHeight="125829406" behindDoc="0" locked="0" layoutInCell="1" allowOverlap="1">
                <wp:simplePos x="0" y="0"/>
                <wp:positionH relativeFrom="page">
                  <wp:posOffset>6064885</wp:posOffset>
                </wp:positionH>
                <wp:positionV relativeFrom="paragraph">
                  <wp:posOffset>3371215</wp:posOffset>
                </wp:positionV>
                <wp:extent cx="890270" cy="170815"/>
                <wp:wrapTopAndBottom/>
                <wp:docPr id="31" name="Shape 31"/>
                <a:graphic xmlns:a="http://schemas.openxmlformats.org/drawingml/2006/main">
                  <a:graphicData uri="http://schemas.microsoft.com/office/word/2010/wordprocessingShape">
                    <wps:wsp>
                      <wps:cNvSpPr txBox="1"/>
                      <wps:spPr>
                        <a:xfrm>
                          <a:ext cx="890270" cy="170815"/>
                        </a:xfrm>
                        <a:prstGeom prst="rect"/>
                        <a:noFill/>
                      </wps:spPr>
                      <wps:txbx>
                        <w:txbxContent>
                          <w:p>
                            <w:pPr>
                              <w:pStyle w:val="Style2"/>
                              <w:keepNext w:val="0"/>
                              <w:keepLines w:val="0"/>
                              <w:widowControl w:val="0"/>
                              <w:shd w:val="clear" w:color="auto" w:fill="auto"/>
                              <w:bidi w:val="0"/>
                              <w:spacing w:before="0" w:after="0" w:line="240" w:lineRule="auto"/>
                              <w:ind w:left="0" w:right="0" w:firstLine="0"/>
                              <w:jc w:val="left"/>
                            </w:pPr>
                            <w:r>
                              <w:rPr>
                                <w:rFonts w:ascii="Times New Roman" w:eastAsia="Times New Roman" w:hAnsi="Times New Roman" w:cs="Times New Roman"/>
                                <w:color w:val="000000"/>
                                <w:spacing w:val="0"/>
                                <w:w w:val="100"/>
                                <w:position w:val="0"/>
                                <w:shd w:val="clear" w:color="auto" w:fill="auto"/>
                                <w:lang w:val="pt-PT" w:eastAsia="pt-PT" w:bidi="pt-PT"/>
                              </w:rPr>
                              <w:t>81.452.074,74</w:t>
                            </w:r>
                          </w:p>
                        </w:txbxContent>
                      </wps:txbx>
                      <wps:bodyPr wrap="none" lIns="0" tIns="0" rIns="0" bIns="0">
                        <a:noAutoFit/>
                      </wps:bodyPr>
                    </wps:wsp>
                  </a:graphicData>
                </a:graphic>
              </wp:anchor>
            </w:drawing>
          </mc:Choice>
          <mc:Fallback>
            <w:pict>
              <v:shape id="_x0000_s1057" type="#_x0000_t202" style="position:absolute;margin-left:477.55000000000001pt;margin-top:265.44999999999999pt;width:70.099999999999994pt;height:13.449999999999999pt;z-index:-125829347;mso-wrap-distance-left:0;mso-wrap-distance-top:265.44999999999999pt;mso-wrap-distance-right:0;mso-wrap-distance-bottom:282.55000000000001pt;mso-position-horizontal-relative:page" filled="f" stroked="f">
                <v:textbox inset="0,0,0,0">
                  <w:txbxContent>
                    <w:p>
                      <w:pPr>
                        <w:pStyle w:val="Style2"/>
                        <w:keepNext w:val="0"/>
                        <w:keepLines w:val="0"/>
                        <w:widowControl w:val="0"/>
                        <w:shd w:val="clear" w:color="auto" w:fill="auto"/>
                        <w:bidi w:val="0"/>
                        <w:spacing w:before="0" w:after="0" w:line="240" w:lineRule="auto"/>
                        <w:ind w:left="0" w:right="0" w:firstLine="0"/>
                        <w:jc w:val="left"/>
                      </w:pPr>
                      <w:r>
                        <w:rPr>
                          <w:rFonts w:ascii="Times New Roman" w:eastAsia="Times New Roman" w:hAnsi="Times New Roman" w:cs="Times New Roman"/>
                          <w:color w:val="000000"/>
                          <w:spacing w:val="0"/>
                          <w:w w:val="100"/>
                          <w:position w:val="0"/>
                          <w:shd w:val="clear" w:color="auto" w:fill="auto"/>
                          <w:lang w:val="pt-PT" w:eastAsia="pt-PT" w:bidi="pt-PT"/>
                        </w:rPr>
                        <w:t>81.452.074,74</w:t>
                      </w:r>
                    </w:p>
                  </w:txbxContent>
                </v:textbox>
                <w10:wrap type="topAndBottom" anchorx="page"/>
              </v:shape>
            </w:pict>
          </mc:Fallback>
        </mc:AlternateContent>
      </w:r>
      <w:r>
        <mc:AlternateContent>
          <mc:Choice Requires="wps">
            <w:drawing>
              <wp:anchor distT="3627120" distB="3332480" distL="0" distR="0" simplePos="0" relativeHeight="125829408" behindDoc="0" locked="0" layoutInCell="1" allowOverlap="1">
                <wp:simplePos x="0" y="0"/>
                <wp:positionH relativeFrom="page">
                  <wp:posOffset>1066165</wp:posOffset>
                </wp:positionH>
                <wp:positionV relativeFrom="paragraph">
                  <wp:posOffset>3627120</wp:posOffset>
                </wp:positionV>
                <wp:extent cx="4669790" cy="170815"/>
                <wp:wrapTopAndBottom/>
                <wp:docPr id="33" name="Shape 33"/>
                <a:graphic xmlns:a="http://schemas.openxmlformats.org/drawingml/2006/main">
                  <a:graphicData uri="http://schemas.microsoft.com/office/word/2010/wordprocessingShape">
                    <wps:wsp>
                      <wps:cNvSpPr txBox="1"/>
                      <wps:spPr>
                        <a:xfrm>
                          <a:ext cx="4669790" cy="170815"/>
                        </a:xfrm>
                        <a:prstGeom prst="rect"/>
                        <a:noFill/>
                      </wps:spPr>
                      <wps:txbx>
                        <w:txbxContent>
                          <w:p>
                            <w:pPr>
                              <w:pStyle w:val="Style2"/>
                              <w:keepNext w:val="0"/>
                              <w:keepLines w:val="0"/>
                              <w:widowControl w:val="0"/>
                              <w:shd w:val="clear" w:color="auto" w:fill="auto"/>
                              <w:tabs>
                                <w:tab w:leader="dot" w:pos="7325" w:val="left"/>
                              </w:tabs>
                              <w:bidi w:val="0"/>
                              <w:spacing w:before="0" w:after="0" w:line="240" w:lineRule="auto"/>
                              <w:ind w:left="0" w:right="0" w:firstLine="0"/>
                              <w:jc w:val="left"/>
                            </w:pPr>
                            <w:r>
                              <w:rPr>
                                <w:rFonts w:ascii="Times New Roman" w:eastAsia="Times New Roman" w:hAnsi="Times New Roman" w:cs="Times New Roman"/>
                                <w:color w:val="000000"/>
                                <w:spacing w:val="0"/>
                                <w:w w:val="100"/>
                                <w:position w:val="0"/>
                                <w:shd w:val="clear" w:color="auto" w:fill="auto"/>
                                <w:lang w:val="pt-PT" w:eastAsia="pt-PT" w:bidi="pt-PT"/>
                              </w:rPr>
                              <w:t>11-Trabalho.</w:t>
                            </w:r>
                            <w:r>
                              <w:rPr>
                                <w:rFonts w:ascii="Times New Roman" w:eastAsia="Times New Roman" w:hAnsi="Times New Roman" w:cs="Times New Roman"/>
                                <w:color w:val="000000"/>
                                <w:spacing w:val="0"/>
                                <w:w w:val="100"/>
                                <w:position w:val="0"/>
                                <w:shd w:val="clear" w:color="auto" w:fill="auto"/>
                                <w:lang w:val="pt-PT" w:eastAsia="pt-PT" w:bidi="pt-PT"/>
                              </w:rPr>
                              <w:tab/>
                            </w:r>
                          </w:p>
                        </w:txbxContent>
                      </wps:txbx>
                      <wps:bodyPr wrap="none" lIns="0" tIns="0" rIns="0" bIns="0">
                        <a:noAutoFit/>
                      </wps:bodyPr>
                    </wps:wsp>
                  </a:graphicData>
                </a:graphic>
              </wp:anchor>
            </w:drawing>
          </mc:Choice>
          <mc:Fallback>
            <w:pict>
              <v:shape id="_x0000_s1059" type="#_x0000_t202" style="position:absolute;margin-left:83.950000000000003pt;margin-top:285.60000000000002pt;width:367.69999999999999pt;height:13.449999999999999pt;z-index:-125829345;mso-wrap-distance-left:0;mso-wrap-distance-top:285.60000000000002pt;mso-wrap-distance-right:0;mso-wrap-distance-bottom:262.39999999999998pt;mso-position-horizontal-relative:page" filled="f" stroked="f">
                <v:textbox inset="0,0,0,0">
                  <w:txbxContent>
                    <w:p>
                      <w:pPr>
                        <w:pStyle w:val="Style2"/>
                        <w:keepNext w:val="0"/>
                        <w:keepLines w:val="0"/>
                        <w:widowControl w:val="0"/>
                        <w:shd w:val="clear" w:color="auto" w:fill="auto"/>
                        <w:tabs>
                          <w:tab w:leader="dot" w:pos="7325" w:val="left"/>
                        </w:tabs>
                        <w:bidi w:val="0"/>
                        <w:spacing w:before="0" w:after="0" w:line="240" w:lineRule="auto"/>
                        <w:ind w:left="0" w:right="0" w:firstLine="0"/>
                        <w:jc w:val="left"/>
                      </w:pPr>
                      <w:r>
                        <w:rPr>
                          <w:rFonts w:ascii="Times New Roman" w:eastAsia="Times New Roman" w:hAnsi="Times New Roman" w:cs="Times New Roman"/>
                          <w:color w:val="000000"/>
                          <w:spacing w:val="0"/>
                          <w:w w:val="100"/>
                          <w:position w:val="0"/>
                          <w:shd w:val="clear" w:color="auto" w:fill="auto"/>
                          <w:lang w:val="pt-PT" w:eastAsia="pt-PT" w:bidi="pt-PT"/>
                        </w:rPr>
                        <w:t>11-Trabalho.</w:t>
                      </w:r>
                      <w:r>
                        <w:rPr>
                          <w:rFonts w:ascii="Times New Roman" w:eastAsia="Times New Roman" w:hAnsi="Times New Roman" w:cs="Times New Roman"/>
                          <w:color w:val="000000"/>
                          <w:spacing w:val="0"/>
                          <w:w w:val="100"/>
                          <w:position w:val="0"/>
                          <w:shd w:val="clear" w:color="auto" w:fill="auto"/>
                          <w:lang w:val="pt-PT" w:eastAsia="pt-PT" w:bidi="pt-PT"/>
                        </w:rPr>
                        <w:tab/>
                      </w:r>
                    </w:p>
                  </w:txbxContent>
                </v:textbox>
                <w10:wrap type="topAndBottom" anchorx="page"/>
              </v:shape>
            </w:pict>
          </mc:Fallback>
        </mc:AlternateContent>
      </w:r>
      <w:r>
        <mc:AlternateContent>
          <mc:Choice Requires="wps">
            <w:drawing>
              <wp:anchor distT="3615055" distB="3344545" distL="0" distR="0" simplePos="0" relativeHeight="125829410" behindDoc="0" locked="0" layoutInCell="1" allowOverlap="1">
                <wp:simplePos x="0" y="0"/>
                <wp:positionH relativeFrom="page">
                  <wp:posOffset>6149975</wp:posOffset>
                </wp:positionH>
                <wp:positionV relativeFrom="paragraph">
                  <wp:posOffset>3615055</wp:posOffset>
                </wp:positionV>
                <wp:extent cx="804545" cy="170815"/>
                <wp:wrapTopAndBottom/>
                <wp:docPr id="35" name="Shape 35"/>
                <a:graphic xmlns:a="http://schemas.openxmlformats.org/drawingml/2006/main">
                  <a:graphicData uri="http://schemas.microsoft.com/office/word/2010/wordprocessingShape">
                    <wps:wsp>
                      <wps:cNvSpPr txBox="1"/>
                      <wps:spPr>
                        <a:xfrm>
                          <a:ext cx="804545" cy="170815"/>
                        </a:xfrm>
                        <a:prstGeom prst="rect"/>
                        <a:noFill/>
                      </wps:spPr>
                      <wps:txbx>
                        <w:txbxContent>
                          <w:p>
                            <w:pPr>
                              <w:pStyle w:val="Style2"/>
                              <w:keepNext w:val="0"/>
                              <w:keepLines w:val="0"/>
                              <w:widowControl w:val="0"/>
                              <w:shd w:val="clear" w:color="auto" w:fill="auto"/>
                              <w:bidi w:val="0"/>
                              <w:spacing w:before="0" w:after="0" w:line="240" w:lineRule="auto"/>
                              <w:ind w:left="0" w:right="0" w:firstLine="0"/>
                              <w:jc w:val="left"/>
                            </w:pPr>
                            <w:r>
                              <w:rPr>
                                <w:rFonts w:ascii="Times New Roman" w:eastAsia="Times New Roman" w:hAnsi="Times New Roman" w:cs="Times New Roman"/>
                                <w:color w:val="000000"/>
                                <w:spacing w:val="0"/>
                                <w:w w:val="100"/>
                                <w:position w:val="0"/>
                                <w:shd w:val="clear" w:color="auto" w:fill="auto"/>
                                <w:lang w:val="pt-PT" w:eastAsia="pt-PT" w:bidi="pt-PT"/>
                              </w:rPr>
                              <w:t>1.296.335,98</w:t>
                            </w:r>
                          </w:p>
                        </w:txbxContent>
                      </wps:txbx>
                      <wps:bodyPr wrap="none" lIns="0" tIns="0" rIns="0" bIns="0">
                        <a:noAutoFit/>
                      </wps:bodyPr>
                    </wps:wsp>
                  </a:graphicData>
                </a:graphic>
              </wp:anchor>
            </w:drawing>
          </mc:Choice>
          <mc:Fallback>
            <w:pict>
              <v:shape id="_x0000_s1061" type="#_x0000_t202" style="position:absolute;margin-left:484.25pt;margin-top:284.64999999999998pt;width:63.350000000000001pt;height:13.449999999999999pt;z-index:-125829343;mso-wrap-distance-left:0;mso-wrap-distance-top:284.64999999999998pt;mso-wrap-distance-right:0;mso-wrap-distance-bottom:263.35000000000002pt;mso-position-horizontal-relative:page" filled="f" stroked="f">
                <v:textbox inset="0,0,0,0">
                  <w:txbxContent>
                    <w:p>
                      <w:pPr>
                        <w:pStyle w:val="Style2"/>
                        <w:keepNext w:val="0"/>
                        <w:keepLines w:val="0"/>
                        <w:widowControl w:val="0"/>
                        <w:shd w:val="clear" w:color="auto" w:fill="auto"/>
                        <w:bidi w:val="0"/>
                        <w:spacing w:before="0" w:after="0" w:line="240" w:lineRule="auto"/>
                        <w:ind w:left="0" w:right="0" w:firstLine="0"/>
                        <w:jc w:val="left"/>
                      </w:pPr>
                      <w:r>
                        <w:rPr>
                          <w:rFonts w:ascii="Times New Roman" w:eastAsia="Times New Roman" w:hAnsi="Times New Roman" w:cs="Times New Roman"/>
                          <w:color w:val="000000"/>
                          <w:spacing w:val="0"/>
                          <w:w w:val="100"/>
                          <w:position w:val="0"/>
                          <w:shd w:val="clear" w:color="auto" w:fill="auto"/>
                          <w:lang w:val="pt-PT" w:eastAsia="pt-PT" w:bidi="pt-PT"/>
                        </w:rPr>
                        <w:t>1.296.335,98</w:t>
                      </w:r>
                    </w:p>
                  </w:txbxContent>
                </v:textbox>
                <w10:wrap type="topAndBottom" anchorx="page"/>
              </v:shape>
            </w:pict>
          </mc:Fallback>
        </mc:AlternateContent>
      </w:r>
      <w:r>
        <mc:AlternateContent>
          <mc:Choice Requires="wps">
            <w:drawing>
              <wp:anchor distT="3870960" distB="3082925" distL="0" distR="0" simplePos="0" relativeHeight="125829412" behindDoc="0" locked="0" layoutInCell="1" allowOverlap="1">
                <wp:simplePos x="0" y="0"/>
                <wp:positionH relativeFrom="page">
                  <wp:posOffset>1066165</wp:posOffset>
                </wp:positionH>
                <wp:positionV relativeFrom="paragraph">
                  <wp:posOffset>3870960</wp:posOffset>
                </wp:positionV>
                <wp:extent cx="792480" cy="176530"/>
                <wp:wrapTopAndBottom/>
                <wp:docPr id="37" name="Shape 37"/>
                <a:graphic xmlns:a="http://schemas.openxmlformats.org/drawingml/2006/main">
                  <a:graphicData uri="http://schemas.microsoft.com/office/word/2010/wordprocessingShape">
                    <wps:wsp>
                      <wps:cNvSpPr txBox="1"/>
                      <wps:spPr>
                        <a:xfrm>
                          <a:ext cx="792480" cy="176530"/>
                        </a:xfrm>
                        <a:prstGeom prst="rect"/>
                        <a:noFill/>
                      </wps:spPr>
                      <wps:txbx>
                        <w:txbxContent>
                          <w:p>
                            <w:pPr>
                              <w:pStyle w:val="Style2"/>
                              <w:keepNext w:val="0"/>
                              <w:keepLines w:val="0"/>
                              <w:widowControl w:val="0"/>
                              <w:shd w:val="clear" w:color="auto" w:fill="auto"/>
                              <w:bidi w:val="0"/>
                              <w:spacing w:before="0" w:after="0" w:line="240" w:lineRule="auto"/>
                              <w:ind w:left="0" w:right="0" w:firstLine="0"/>
                              <w:jc w:val="left"/>
                            </w:pPr>
                            <w:r>
                              <w:rPr>
                                <w:rFonts w:ascii="Times New Roman" w:eastAsia="Times New Roman" w:hAnsi="Times New Roman" w:cs="Times New Roman"/>
                                <w:color w:val="000000"/>
                                <w:spacing w:val="0"/>
                                <w:w w:val="100"/>
                                <w:position w:val="0"/>
                                <w:shd w:val="clear" w:color="auto" w:fill="auto"/>
                                <w:lang w:val="pt-PT" w:eastAsia="pt-PT" w:bidi="pt-PT"/>
                              </w:rPr>
                              <w:t>12-Educaçâo.</w:t>
                            </w:r>
                          </w:p>
                        </w:txbxContent>
                      </wps:txbx>
                      <wps:bodyPr wrap="none" lIns="0" tIns="0" rIns="0" bIns="0">
                        <a:noAutoFit/>
                      </wps:bodyPr>
                    </wps:wsp>
                  </a:graphicData>
                </a:graphic>
              </wp:anchor>
            </w:drawing>
          </mc:Choice>
          <mc:Fallback>
            <w:pict>
              <v:shape id="_x0000_s1063" type="#_x0000_t202" style="position:absolute;margin-left:83.950000000000003pt;margin-top:304.80000000000001pt;width:62.399999999999999pt;height:13.9pt;z-index:-125829341;mso-wrap-distance-left:0;mso-wrap-distance-top:304.80000000000001pt;mso-wrap-distance-right:0;mso-wrap-distance-bottom:242.75pt;mso-position-horizontal-relative:page" filled="f" stroked="f">
                <v:textbox inset="0,0,0,0">
                  <w:txbxContent>
                    <w:p>
                      <w:pPr>
                        <w:pStyle w:val="Style2"/>
                        <w:keepNext w:val="0"/>
                        <w:keepLines w:val="0"/>
                        <w:widowControl w:val="0"/>
                        <w:shd w:val="clear" w:color="auto" w:fill="auto"/>
                        <w:bidi w:val="0"/>
                        <w:spacing w:before="0" w:after="0" w:line="240" w:lineRule="auto"/>
                        <w:ind w:left="0" w:right="0" w:firstLine="0"/>
                        <w:jc w:val="left"/>
                      </w:pPr>
                      <w:r>
                        <w:rPr>
                          <w:rFonts w:ascii="Times New Roman" w:eastAsia="Times New Roman" w:hAnsi="Times New Roman" w:cs="Times New Roman"/>
                          <w:color w:val="000000"/>
                          <w:spacing w:val="0"/>
                          <w:w w:val="100"/>
                          <w:position w:val="0"/>
                          <w:shd w:val="clear" w:color="auto" w:fill="auto"/>
                          <w:lang w:val="pt-PT" w:eastAsia="pt-PT" w:bidi="pt-PT"/>
                        </w:rPr>
                        <w:t>12-Educaçâo.</w:t>
                      </w:r>
                    </w:p>
                  </w:txbxContent>
                </v:textbox>
                <w10:wrap type="topAndBottom" anchorx="page"/>
              </v:shape>
            </w:pict>
          </mc:Fallback>
        </mc:AlternateContent>
      </w:r>
      <w:r>
        <mc:AlternateContent>
          <mc:Choice Requires="wps">
            <w:drawing>
              <wp:anchor distT="3858895" distB="3100705" distL="0" distR="0" simplePos="0" relativeHeight="125829414" behindDoc="0" locked="0" layoutInCell="1" allowOverlap="1">
                <wp:simplePos x="0" y="0"/>
                <wp:positionH relativeFrom="page">
                  <wp:posOffset>5997575</wp:posOffset>
                </wp:positionH>
                <wp:positionV relativeFrom="paragraph">
                  <wp:posOffset>3858895</wp:posOffset>
                </wp:positionV>
                <wp:extent cx="956945" cy="170815"/>
                <wp:wrapTopAndBottom/>
                <wp:docPr id="39" name="Shape 39"/>
                <a:graphic xmlns:a="http://schemas.openxmlformats.org/drawingml/2006/main">
                  <a:graphicData uri="http://schemas.microsoft.com/office/word/2010/wordprocessingShape">
                    <wps:wsp>
                      <wps:cNvSpPr txBox="1"/>
                      <wps:spPr>
                        <a:xfrm>
                          <a:ext cx="956945" cy="170815"/>
                        </a:xfrm>
                        <a:prstGeom prst="rect"/>
                        <a:noFill/>
                      </wps:spPr>
                      <wps:txbx>
                        <w:txbxContent>
                          <w:p>
                            <w:pPr>
                              <w:pStyle w:val="Style2"/>
                              <w:keepNext w:val="0"/>
                              <w:keepLines w:val="0"/>
                              <w:widowControl w:val="0"/>
                              <w:shd w:val="clear" w:color="auto" w:fill="auto"/>
                              <w:bidi w:val="0"/>
                              <w:spacing w:before="0" w:after="0" w:line="240" w:lineRule="auto"/>
                              <w:ind w:left="0" w:right="0" w:firstLine="0"/>
                              <w:jc w:val="left"/>
                            </w:pPr>
                            <w:r>
                              <w:rPr>
                                <w:rFonts w:ascii="Times New Roman" w:eastAsia="Times New Roman" w:hAnsi="Times New Roman" w:cs="Times New Roman"/>
                                <w:color w:val="000000"/>
                                <w:spacing w:val="0"/>
                                <w:w w:val="100"/>
                                <w:position w:val="0"/>
                                <w:shd w:val="clear" w:color="auto" w:fill="auto"/>
                                <w:lang w:val="pt-PT" w:eastAsia="pt-PT" w:bidi="pt-PT"/>
                              </w:rPr>
                              <w:t>125.625.239,44</w:t>
                            </w:r>
                          </w:p>
                        </w:txbxContent>
                      </wps:txbx>
                      <wps:bodyPr wrap="none" lIns="0" tIns="0" rIns="0" bIns="0">
                        <a:noAutoFit/>
                      </wps:bodyPr>
                    </wps:wsp>
                  </a:graphicData>
                </a:graphic>
              </wp:anchor>
            </w:drawing>
          </mc:Choice>
          <mc:Fallback>
            <w:pict>
              <v:shape id="_x0000_s1065" type="#_x0000_t202" style="position:absolute;margin-left:472.25pt;margin-top:303.85000000000002pt;width:75.349999999999994pt;height:13.449999999999999pt;z-index:-125829339;mso-wrap-distance-left:0;mso-wrap-distance-top:303.85000000000002pt;mso-wrap-distance-right:0;mso-wrap-distance-bottom:244.15000000000001pt;mso-position-horizontal-relative:page" filled="f" stroked="f">
                <v:textbox inset="0,0,0,0">
                  <w:txbxContent>
                    <w:p>
                      <w:pPr>
                        <w:pStyle w:val="Style2"/>
                        <w:keepNext w:val="0"/>
                        <w:keepLines w:val="0"/>
                        <w:widowControl w:val="0"/>
                        <w:shd w:val="clear" w:color="auto" w:fill="auto"/>
                        <w:bidi w:val="0"/>
                        <w:spacing w:before="0" w:after="0" w:line="240" w:lineRule="auto"/>
                        <w:ind w:left="0" w:right="0" w:firstLine="0"/>
                        <w:jc w:val="left"/>
                      </w:pPr>
                      <w:r>
                        <w:rPr>
                          <w:rFonts w:ascii="Times New Roman" w:eastAsia="Times New Roman" w:hAnsi="Times New Roman" w:cs="Times New Roman"/>
                          <w:color w:val="000000"/>
                          <w:spacing w:val="0"/>
                          <w:w w:val="100"/>
                          <w:position w:val="0"/>
                          <w:shd w:val="clear" w:color="auto" w:fill="auto"/>
                          <w:lang w:val="pt-PT" w:eastAsia="pt-PT" w:bidi="pt-PT"/>
                        </w:rPr>
                        <w:t>125.625.239,44</w:t>
                      </w:r>
                    </w:p>
                  </w:txbxContent>
                </v:textbox>
                <w10:wrap type="topAndBottom" anchorx="page"/>
              </v:shape>
            </w:pict>
          </mc:Fallback>
        </mc:AlternateContent>
      </w:r>
      <w:r>
        <mc:AlternateContent>
          <mc:Choice Requires="wps">
            <w:drawing>
              <wp:anchor distT="4114800" distB="2844800" distL="0" distR="0" simplePos="0" relativeHeight="125829416" behindDoc="0" locked="0" layoutInCell="1" allowOverlap="1">
                <wp:simplePos x="0" y="0"/>
                <wp:positionH relativeFrom="page">
                  <wp:posOffset>1072515</wp:posOffset>
                </wp:positionH>
                <wp:positionV relativeFrom="paragraph">
                  <wp:posOffset>4114800</wp:posOffset>
                </wp:positionV>
                <wp:extent cx="658495" cy="170815"/>
                <wp:wrapTopAndBottom/>
                <wp:docPr id="41" name="Shape 41"/>
                <a:graphic xmlns:a="http://schemas.openxmlformats.org/drawingml/2006/main">
                  <a:graphicData uri="http://schemas.microsoft.com/office/word/2010/wordprocessingShape">
                    <wps:wsp>
                      <wps:cNvSpPr txBox="1"/>
                      <wps:spPr>
                        <a:xfrm>
                          <a:ext cx="658495" cy="170815"/>
                        </a:xfrm>
                        <a:prstGeom prst="rect"/>
                        <a:noFill/>
                      </wps:spPr>
                      <wps:txbx>
                        <w:txbxContent>
                          <w:p>
                            <w:pPr>
                              <w:pStyle w:val="Style2"/>
                              <w:keepNext w:val="0"/>
                              <w:keepLines w:val="0"/>
                              <w:widowControl w:val="0"/>
                              <w:shd w:val="clear" w:color="auto" w:fill="auto"/>
                              <w:bidi w:val="0"/>
                              <w:spacing w:before="0" w:after="0" w:line="240" w:lineRule="auto"/>
                              <w:ind w:left="0" w:right="0" w:firstLine="0"/>
                              <w:jc w:val="left"/>
                            </w:pPr>
                            <w:r>
                              <w:rPr>
                                <w:rFonts w:ascii="Times New Roman" w:eastAsia="Times New Roman" w:hAnsi="Times New Roman" w:cs="Times New Roman"/>
                                <w:color w:val="000000"/>
                                <w:spacing w:val="0"/>
                                <w:w w:val="100"/>
                                <w:position w:val="0"/>
                                <w:shd w:val="clear" w:color="auto" w:fill="auto"/>
                                <w:lang w:val="pt-PT" w:eastAsia="pt-PT" w:bidi="pt-PT"/>
                              </w:rPr>
                              <w:t>13-Cultura.</w:t>
                            </w:r>
                          </w:p>
                        </w:txbxContent>
                      </wps:txbx>
                      <wps:bodyPr wrap="none" lIns="0" tIns="0" rIns="0" bIns="0">
                        <a:noAutoFit/>
                      </wps:bodyPr>
                    </wps:wsp>
                  </a:graphicData>
                </a:graphic>
              </wp:anchor>
            </w:drawing>
          </mc:Choice>
          <mc:Fallback>
            <w:pict>
              <v:shape id="_x0000_s1067" type="#_x0000_t202" style="position:absolute;margin-left:84.450000000000003pt;margin-top:324.pt;width:51.850000000000001pt;height:13.449999999999999pt;z-index:-125829337;mso-wrap-distance-left:0;mso-wrap-distance-top:324.pt;mso-wrap-distance-right:0;mso-wrap-distance-bottom:224.pt;mso-position-horizontal-relative:page" filled="f" stroked="f">
                <v:textbox inset="0,0,0,0">
                  <w:txbxContent>
                    <w:p>
                      <w:pPr>
                        <w:pStyle w:val="Style2"/>
                        <w:keepNext w:val="0"/>
                        <w:keepLines w:val="0"/>
                        <w:widowControl w:val="0"/>
                        <w:shd w:val="clear" w:color="auto" w:fill="auto"/>
                        <w:bidi w:val="0"/>
                        <w:spacing w:before="0" w:after="0" w:line="240" w:lineRule="auto"/>
                        <w:ind w:left="0" w:right="0" w:firstLine="0"/>
                        <w:jc w:val="left"/>
                      </w:pPr>
                      <w:r>
                        <w:rPr>
                          <w:rFonts w:ascii="Times New Roman" w:eastAsia="Times New Roman" w:hAnsi="Times New Roman" w:cs="Times New Roman"/>
                          <w:color w:val="000000"/>
                          <w:spacing w:val="0"/>
                          <w:w w:val="100"/>
                          <w:position w:val="0"/>
                          <w:shd w:val="clear" w:color="auto" w:fill="auto"/>
                          <w:lang w:val="pt-PT" w:eastAsia="pt-PT" w:bidi="pt-PT"/>
                        </w:rPr>
                        <w:t>13-Cultura.</w:t>
                      </w:r>
                    </w:p>
                  </w:txbxContent>
                </v:textbox>
                <w10:wrap type="topAndBottom" anchorx="page"/>
              </v:shape>
            </w:pict>
          </mc:Fallback>
        </mc:AlternateContent>
      </w:r>
      <w:r>
        <mc:AlternateContent>
          <mc:Choice Requires="wps">
            <w:drawing>
              <wp:anchor distT="4102735" distB="2856865" distL="0" distR="0" simplePos="0" relativeHeight="125829418" behindDoc="0" locked="0" layoutInCell="1" allowOverlap="1">
                <wp:simplePos x="0" y="0"/>
                <wp:positionH relativeFrom="page">
                  <wp:posOffset>6144260</wp:posOffset>
                </wp:positionH>
                <wp:positionV relativeFrom="paragraph">
                  <wp:posOffset>4102735</wp:posOffset>
                </wp:positionV>
                <wp:extent cx="810895" cy="170815"/>
                <wp:wrapTopAndBottom/>
                <wp:docPr id="43" name="Shape 43"/>
                <a:graphic xmlns:a="http://schemas.openxmlformats.org/drawingml/2006/main">
                  <a:graphicData uri="http://schemas.microsoft.com/office/word/2010/wordprocessingShape">
                    <wps:wsp>
                      <wps:cNvSpPr txBox="1"/>
                      <wps:spPr>
                        <a:xfrm>
                          <a:ext cx="810895" cy="170815"/>
                        </a:xfrm>
                        <a:prstGeom prst="rect"/>
                        <a:noFill/>
                      </wps:spPr>
                      <wps:txbx>
                        <w:txbxContent>
                          <w:p>
                            <w:pPr>
                              <w:pStyle w:val="Style2"/>
                              <w:keepNext w:val="0"/>
                              <w:keepLines w:val="0"/>
                              <w:widowControl w:val="0"/>
                              <w:shd w:val="clear" w:color="auto" w:fill="auto"/>
                              <w:bidi w:val="0"/>
                              <w:spacing w:before="0" w:after="0" w:line="240" w:lineRule="auto"/>
                              <w:ind w:left="0" w:right="0" w:firstLine="0"/>
                              <w:jc w:val="left"/>
                            </w:pPr>
                            <w:r>
                              <w:rPr>
                                <w:rFonts w:ascii="Times New Roman" w:eastAsia="Times New Roman" w:hAnsi="Times New Roman" w:cs="Times New Roman"/>
                                <w:color w:val="000000"/>
                                <w:spacing w:val="0"/>
                                <w:w w:val="100"/>
                                <w:position w:val="0"/>
                                <w:shd w:val="clear" w:color="auto" w:fill="auto"/>
                                <w:lang w:val="pt-PT" w:eastAsia="pt-PT" w:bidi="pt-PT"/>
                              </w:rPr>
                              <w:t>6.605.866,95</w:t>
                            </w:r>
                          </w:p>
                        </w:txbxContent>
                      </wps:txbx>
                      <wps:bodyPr wrap="none" lIns="0" tIns="0" rIns="0" bIns="0">
                        <a:noAutoFit/>
                      </wps:bodyPr>
                    </wps:wsp>
                  </a:graphicData>
                </a:graphic>
              </wp:anchor>
            </w:drawing>
          </mc:Choice>
          <mc:Fallback>
            <w:pict>
              <v:shape id="_x0000_s1069" type="#_x0000_t202" style="position:absolute;margin-left:483.80000000000001pt;margin-top:323.05000000000001pt;width:63.850000000000001pt;height:13.449999999999999pt;z-index:-125829335;mso-wrap-distance-left:0;mso-wrap-distance-top:323.05000000000001pt;mso-wrap-distance-right:0;mso-wrap-distance-bottom:224.94999999999999pt;mso-position-horizontal-relative:page" filled="f" stroked="f">
                <v:textbox inset="0,0,0,0">
                  <w:txbxContent>
                    <w:p>
                      <w:pPr>
                        <w:pStyle w:val="Style2"/>
                        <w:keepNext w:val="0"/>
                        <w:keepLines w:val="0"/>
                        <w:widowControl w:val="0"/>
                        <w:shd w:val="clear" w:color="auto" w:fill="auto"/>
                        <w:bidi w:val="0"/>
                        <w:spacing w:before="0" w:after="0" w:line="240" w:lineRule="auto"/>
                        <w:ind w:left="0" w:right="0" w:firstLine="0"/>
                        <w:jc w:val="left"/>
                      </w:pPr>
                      <w:r>
                        <w:rPr>
                          <w:rFonts w:ascii="Times New Roman" w:eastAsia="Times New Roman" w:hAnsi="Times New Roman" w:cs="Times New Roman"/>
                          <w:color w:val="000000"/>
                          <w:spacing w:val="0"/>
                          <w:w w:val="100"/>
                          <w:position w:val="0"/>
                          <w:shd w:val="clear" w:color="auto" w:fill="auto"/>
                          <w:lang w:val="pt-PT" w:eastAsia="pt-PT" w:bidi="pt-PT"/>
                        </w:rPr>
                        <w:t>6.605.866,95</w:t>
                      </w:r>
                    </w:p>
                  </w:txbxContent>
                </v:textbox>
                <w10:wrap type="topAndBottom" anchorx="page"/>
              </v:shape>
            </w:pict>
          </mc:Fallback>
        </mc:AlternateContent>
      </w:r>
      <w:r>
        <mc:AlternateContent>
          <mc:Choice Requires="wps">
            <w:drawing>
              <wp:anchor distT="4358640" distB="2600960" distL="0" distR="0" simplePos="0" relativeHeight="125829420" behindDoc="0" locked="0" layoutInCell="1" allowOverlap="1">
                <wp:simplePos x="0" y="0"/>
                <wp:positionH relativeFrom="page">
                  <wp:posOffset>1072515</wp:posOffset>
                </wp:positionH>
                <wp:positionV relativeFrom="paragraph">
                  <wp:posOffset>4358640</wp:posOffset>
                </wp:positionV>
                <wp:extent cx="4669790" cy="170815"/>
                <wp:wrapTopAndBottom/>
                <wp:docPr id="45" name="Shape 45"/>
                <a:graphic xmlns:a="http://schemas.openxmlformats.org/drawingml/2006/main">
                  <a:graphicData uri="http://schemas.microsoft.com/office/word/2010/wordprocessingShape">
                    <wps:wsp>
                      <wps:cNvSpPr txBox="1"/>
                      <wps:spPr>
                        <a:xfrm>
                          <a:ext cx="4669790" cy="170815"/>
                        </a:xfrm>
                        <a:prstGeom prst="rect"/>
                        <a:noFill/>
                      </wps:spPr>
                      <wps:txbx>
                        <w:txbxContent>
                          <w:p>
                            <w:pPr>
                              <w:pStyle w:val="Style2"/>
                              <w:keepNext w:val="0"/>
                              <w:keepLines w:val="0"/>
                              <w:widowControl w:val="0"/>
                              <w:shd w:val="clear" w:color="auto" w:fill="auto"/>
                              <w:tabs>
                                <w:tab w:leader="dot" w:pos="7334" w:val="left"/>
                              </w:tabs>
                              <w:bidi w:val="0"/>
                              <w:spacing w:before="0" w:after="0" w:line="240" w:lineRule="auto"/>
                              <w:ind w:left="0" w:right="0" w:firstLine="0"/>
                              <w:jc w:val="left"/>
                            </w:pPr>
                            <w:r>
                              <w:rPr>
                                <w:rFonts w:ascii="Times New Roman" w:eastAsia="Times New Roman" w:hAnsi="Times New Roman" w:cs="Times New Roman"/>
                                <w:color w:val="000000"/>
                                <w:spacing w:val="0"/>
                                <w:w w:val="100"/>
                                <w:position w:val="0"/>
                                <w:shd w:val="clear" w:color="auto" w:fill="auto"/>
                                <w:lang w:val="pt-PT" w:eastAsia="pt-PT" w:bidi="pt-PT"/>
                              </w:rPr>
                              <w:t>15-Urbanismo.</w:t>
                            </w:r>
                            <w:r>
                              <w:rPr>
                                <w:rFonts w:ascii="Times New Roman" w:eastAsia="Times New Roman" w:hAnsi="Times New Roman" w:cs="Times New Roman"/>
                                <w:color w:val="000000"/>
                                <w:spacing w:val="0"/>
                                <w:w w:val="100"/>
                                <w:position w:val="0"/>
                                <w:shd w:val="clear" w:color="auto" w:fill="auto"/>
                                <w:lang w:val="pt-PT" w:eastAsia="pt-PT" w:bidi="pt-PT"/>
                              </w:rPr>
                              <w:tab/>
                            </w:r>
                          </w:p>
                        </w:txbxContent>
                      </wps:txbx>
                      <wps:bodyPr wrap="none" lIns="0" tIns="0" rIns="0" bIns="0">
                        <a:noAutoFit/>
                      </wps:bodyPr>
                    </wps:wsp>
                  </a:graphicData>
                </a:graphic>
              </wp:anchor>
            </w:drawing>
          </mc:Choice>
          <mc:Fallback>
            <w:pict>
              <v:shape id="_x0000_s1071" type="#_x0000_t202" style="position:absolute;margin-left:84.450000000000003pt;margin-top:343.19999999999999pt;width:367.69999999999999pt;height:13.449999999999999pt;z-index:-125829333;mso-wrap-distance-left:0;mso-wrap-distance-top:343.19999999999999pt;mso-wrap-distance-right:0;mso-wrap-distance-bottom:204.80000000000001pt;mso-position-horizontal-relative:page" filled="f" stroked="f">
                <v:textbox inset="0,0,0,0">
                  <w:txbxContent>
                    <w:p>
                      <w:pPr>
                        <w:pStyle w:val="Style2"/>
                        <w:keepNext w:val="0"/>
                        <w:keepLines w:val="0"/>
                        <w:widowControl w:val="0"/>
                        <w:shd w:val="clear" w:color="auto" w:fill="auto"/>
                        <w:tabs>
                          <w:tab w:leader="dot" w:pos="7334" w:val="left"/>
                        </w:tabs>
                        <w:bidi w:val="0"/>
                        <w:spacing w:before="0" w:after="0" w:line="240" w:lineRule="auto"/>
                        <w:ind w:left="0" w:right="0" w:firstLine="0"/>
                        <w:jc w:val="left"/>
                      </w:pPr>
                      <w:r>
                        <w:rPr>
                          <w:rFonts w:ascii="Times New Roman" w:eastAsia="Times New Roman" w:hAnsi="Times New Roman" w:cs="Times New Roman"/>
                          <w:color w:val="000000"/>
                          <w:spacing w:val="0"/>
                          <w:w w:val="100"/>
                          <w:position w:val="0"/>
                          <w:shd w:val="clear" w:color="auto" w:fill="auto"/>
                          <w:lang w:val="pt-PT" w:eastAsia="pt-PT" w:bidi="pt-PT"/>
                        </w:rPr>
                        <w:t>15-Urbanismo.</w:t>
                      </w:r>
                      <w:r>
                        <w:rPr>
                          <w:rFonts w:ascii="Times New Roman" w:eastAsia="Times New Roman" w:hAnsi="Times New Roman" w:cs="Times New Roman"/>
                          <w:color w:val="000000"/>
                          <w:spacing w:val="0"/>
                          <w:w w:val="100"/>
                          <w:position w:val="0"/>
                          <w:shd w:val="clear" w:color="auto" w:fill="auto"/>
                          <w:lang w:val="pt-PT" w:eastAsia="pt-PT" w:bidi="pt-PT"/>
                        </w:rPr>
                        <w:tab/>
                      </w:r>
                    </w:p>
                  </w:txbxContent>
                </v:textbox>
                <w10:wrap type="topAndBottom" anchorx="page"/>
              </v:shape>
            </w:pict>
          </mc:Fallback>
        </mc:AlternateContent>
      </w:r>
      <w:r>
        <mc:AlternateContent>
          <mc:Choice Requires="wps">
            <w:drawing>
              <wp:anchor distT="4340225" distB="2619375" distL="0" distR="0" simplePos="0" relativeHeight="125829422" behindDoc="0" locked="0" layoutInCell="1" allowOverlap="1">
                <wp:simplePos x="0" y="0"/>
                <wp:positionH relativeFrom="page">
                  <wp:posOffset>6076950</wp:posOffset>
                </wp:positionH>
                <wp:positionV relativeFrom="paragraph">
                  <wp:posOffset>4340225</wp:posOffset>
                </wp:positionV>
                <wp:extent cx="871855" cy="170815"/>
                <wp:wrapTopAndBottom/>
                <wp:docPr id="47" name="Shape 47"/>
                <a:graphic xmlns:a="http://schemas.openxmlformats.org/drawingml/2006/main">
                  <a:graphicData uri="http://schemas.microsoft.com/office/word/2010/wordprocessingShape">
                    <wps:wsp>
                      <wps:cNvSpPr txBox="1"/>
                      <wps:spPr>
                        <a:xfrm>
                          <a:ext cx="871855" cy="170815"/>
                        </a:xfrm>
                        <a:prstGeom prst="rect"/>
                        <a:noFill/>
                      </wps:spPr>
                      <wps:txbx>
                        <w:txbxContent>
                          <w:p>
                            <w:pPr>
                              <w:pStyle w:val="Style2"/>
                              <w:keepNext w:val="0"/>
                              <w:keepLines w:val="0"/>
                              <w:widowControl w:val="0"/>
                              <w:shd w:val="clear" w:color="auto" w:fill="auto"/>
                              <w:bidi w:val="0"/>
                              <w:spacing w:before="0" w:after="0" w:line="240" w:lineRule="auto"/>
                              <w:ind w:left="0" w:right="0" w:firstLine="0"/>
                              <w:jc w:val="left"/>
                            </w:pPr>
                            <w:r>
                              <w:rPr>
                                <w:rFonts w:ascii="Times New Roman" w:eastAsia="Times New Roman" w:hAnsi="Times New Roman" w:cs="Times New Roman"/>
                                <w:color w:val="000000"/>
                                <w:spacing w:val="0"/>
                                <w:w w:val="100"/>
                                <w:position w:val="0"/>
                                <w:shd w:val="clear" w:color="auto" w:fill="auto"/>
                                <w:lang w:val="pt-PT" w:eastAsia="pt-PT" w:bidi="pt-PT"/>
                              </w:rPr>
                              <w:t>16.524.325,61</w:t>
                            </w:r>
                          </w:p>
                        </w:txbxContent>
                      </wps:txbx>
                      <wps:bodyPr wrap="none" lIns="0" tIns="0" rIns="0" bIns="0">
                        <a:noAutoFit/>
                      </wps:bodyPr>
                    </wps:wsp>
                  </a:graphicData>
                </a:graphic>
              </wp:anchor>
            </w:drawing>
          </mc:Choice>
          <mc:Fallback>
            <w:pict>
              <v:shape id="_x0000_s1073" type="#_x0000_t202" style="position:absolute;margin-left:478.5pt;margin-top:341.75pt;width:68.650000000000006pt;height:13.449999999999999pt;z-index:-125829331;mso-wrap-distance-left:0;mso-wrap-distance-top:341.75pt;mso-wrap-distance-right:0;mso-wrap-distance-bottom:206.25pt;mso-position-horizontal-relative:page" filled="f" stroked="f">
                <v:textbox inset="0,0,0,0">
                  <w:txbxContent>
                    <w:p>
                      <w:pPr>
                        <w:pStyle w:val="Style2"/>
                        <w:keepNext w:val="0"/>
                        <w:keepLines w:val="0"/>
                        <w:widowControl w:val="0"/>
                        <w:shd w:val="clear" w:color="auto" w:fill="auto"/>
                        <w:bidi w:val="0"/>
                        <w:spacing w:before="0" w:after="0" w:line="240" w:lineRule="auto"/>
                        <w:ind w:left="0" w:right="0" w:firstLine="0"/>
                        <w:jc w:val="left"/>
                      </w:pPr>
                      <w:r>
                        <w:rPr>
                          <w:rFonts w:ascii="Times New Roman" w:eastAsia="Times New Roman" w:hAnsi="Times New Roman" w:cs="Times New Roman"/>
                          <w:color w:val="000000"/>
                          <w:spacing w:val="0"/>
                          <w:w w:val="100"/>
                          <w:position w:val="0"/>
                          <w:shd w:val="clear" w:color="auto" w:fill="auto"/>
                          <w:lang w:val="pt-PT" w:eastAsia="pt-PT" w:bidi="pt-PT"/>
                        </w:rPr>
                        <w:t>16.524.325,61</w:t>
                      </w:r>
                    </w:p>
                  </w:txbxContent>
                </v:textbox>
                <w10:wrap type="topAndBottom" anchorx="page"/>
              </v:shape>
            </w:pict>
          </mc:Fallback>
        </mc:AlternateContent>
      </w:r>
      <w:r>
        <mc:AlternateContent>
          <mc:Choice Requires="wps">
            <w:drawing>
              <wp:anchor distT="4608830" distB="1393825" distL="0" distR="0" simplePos="0" relativeHeight="125829424" behindDoc="0" locked="0" layoutInCell="1" allowOverlap="1">
                <wp:simplePos x="0" y="0"/>
                <wp:positionH relativeFrom="page">
                  <wp:posOffset>1072515</wp:posOffset>
                </wp:positionH>
                <wp:positionV relativeFrom="paragraph">
                  <wp:posOffset>4608830</wp:posOffset>
                </wp:positionV>
                <wp:extent cx="4675505" cy="1127760"/>
                <wp:wrapTopAndBottom/>
                <wp:docPr id="49" name="Shape 49"/>
                <a:graphic xmlns:a="http://schemas.openxmlformats.org/drawingml/2006/main">
                  <a:graphicData uri="http://schemas.microsoft.com/office/word/2010/wordprocessingShape">
                    <wps:wsp>
                      <wps:cNvSpPr txBox="1"/>
                      <wps:spPr>
                        <a:xfrm>
                          <a:ext cx="4675505" cy="1127760"/>
                        </a:xfrm>
                        <a:prstGeom prst="rect"/>
                        <a:noFill/>
                      </wps:spPr>
                      <wps:txbx>
                        <w:txbxContent>
                          <w:p>
                            <w:pPr>
                              <w:pStyle w:val="Style2"/>
                              <w:keepNext w:val="0"/>
                              <w:keepLines w:val="0"/>
                              <w:widowControl w:val="0"/>
                              <w:shd w:val="clear" w:color="auto" w:fill="auto"/>
                              <w:tabs>
                                <w:tab w:pos="1469" w:val="left"/>
                                <w:tab w:leader="dot" w:pos="7325" w:val="left"/>
                              </w:tabs>
                              <w:bidi w:val="0"/>
                              <w:spacing w:before="0" w:after="140" w:line="240" w:lineRule="auto"/>
                              <w:ind w:left="0" w:right="0" w:firstLine="0"/>
                              <w:jc w:val="both"/>
                            </w:pPr>
                            <w:r>
                              <w:rPr>
                                <w:rFonts w:ascii="Times New Roman" w:eastAsia="Times New Roman" w:hAnsi="Times New Roman" w:cs="Times New Roman"/>
                                <w:color w:val="000000"/>
                                <w:spacing w:val="0"/>
                                <w:w w:val="100"/>
                                <w:position w:val="0"/>
                                <w:shd w:val="clear" w:color="auto" w:fill="auto"/>
                                <w:lang w:val="pt-PT" w:eastAsia="pt-PT" w:bidi="pt-PT"/>
                              </w:rPr>
                              <w:t>17-Saneamento</w:t>
                              <w:tab/>
                            </w:r>
                            <w:r>
                              <w:rPr>
                                <w:rFonts w:ascii="Times New Roman" w:eastAsia="Times New Roman" w:hAnsi="Times New Roman" w:cs="Times New Roman"/>
                                <w:color w:val="000000"/>
                                <w:spacing w:val="0"/>
                                <w:w w:val="100"/>
                                <w:position w:val="0"/>
                                <w:shd w:val="clear" w:color="auto" w:fill="auto"/>
                                <w:lang w:val="pt-PT" w:eastAsia="pt-PT" w:bidi="pt-PT"/>
                              </w:rPr>
                              <w:tab/>
                            </w:r>
                          </w:p>
                          <w:p>
                            <w:pPr>
                              <w:pStyle w:val="Style2"/>
                              <w:keepNext w:val="0"/>
                              <w:keepLines w:val="0"/>
                              <w:widowControl w:val="0"/>
                              <w:shd w:val="clear" w:color="auto" w:fill="auto"/>
                              <w:tabs>
                                <w:tab w:leader="dot" w:pos="5366" w:val="left"/>
                              </w:tabs>
                              <w:bidi w:val="0"/>
                              <w:spacing w:before="0" w:after="140" w:line="240" w:lineRule="auto"/>
                              <w:ind w:left="0" w:right="0" w:firstLine="0"/>
                              <w:jc w:val="right"/>
                            </w:pPr>
                            <w:r>
                              <w:rPr>
                                <w:rFonts w:ascii="Times New Roman" w:eastAsia="Times New Roman" w:hAnsi="Times New Roman" w:cs="Times New Roman"/>
                                <w:color w:val="000000"/>
                                <w:spacing w:val="0"/>
                                <w:w w:val="100"/>
                                <w:position w:val="0"/>
                                <w:shd w:val="clear" w:color="auto" w:fill="auto"/>
                                <w:lang w:val="pt-PT" w:eastAsia="pt-PT" w:bidi="pt-PT"/>
                              </w:rPr>
                              <w:tab/>
                            </w:r>
                          </w:p>
                          <w:p>
                            <w:pPr>
                              <w:pStyle w:val="Style2"/>
                              <w:keepNext w:val="0"/>
                              <w:keepLines w:val="0"/>
                              <w:widowControl w:val="0"/>
                              <w:shd w:val="clear" w:color="auto" w:fill="auto"/>
                              <w:tabs>
                                <w:tab w:leader="dot" w:pos="5942" w:val="left"/>
                              </w:tabs>
                              <w:bidi w:val="0"/>
                              <w:spacing w:before="0" w:after="140" w:line="240" w:lineRule="auto"/>
                              <w:ind w:left="0" w:right="0" w:firstLine="0"/>
                              <w:jc w:val="right"/>
                            </w:pPr>
                            <w:r>
                              <w:rPr>
                                <w:rFonts w:ascii="Times New Roman" w:eastAsia="Times New Roman" w:hAnsi="Times New Roman" w:cs="Times New Roman"/>
                                <w:color w:val="000000"/>
                                <w:spacing w:val="0"/>
                                <w:w w:val="100"/>
                                <w:position w:val="0"/>
                                <w:shd w:val="clear" w:color="auto" w:fill="auto"/>
                                <w:lang w:val="pt-PT" w:eastAsia="pt-PT" w:bidi="pt-PT"/>
                              </w:rPr>
                              <w:tab/>
                            </w:r>
                          </w:p>
                          <w:p>
                            <w:pPr>
                              <w:pStyle w:val="Style2"/>
                              <w:keepNext w:val="0"/>
                              <w:keepLines w:val="0"/>
                              <w:widowControl w:val="0"/>
                              <w:shd w:val="clear" w:color="auto" w:fill="auto"/>
                              <w:tabs>
                                <w:tab w:leader="dot" w:pos="5136" w:val="left"/>
                              </w:tabs>
                              <w:bidi w:val="0"/>
                              <w:spacing w:before="0" w:after="140" w:line="240" w:lineRule="auto"/>
                              <w:ind w:left="0" w:right="0" w:firstLine="0"/>
                              <w:jc w:val="right"/>
                            </w:pPr>
                            <w:r>
                              <w:rPr>
                                <w:rFonts w:ascii="Times New Roman" w:eastAsia="Times New Roman" w:hAnsi="Times New Roman" w:cs="Times New Roman"/>
                                <w:color w:val="000000"/>
                                <w:spacing w:val="0"/>
                                <w:w w:val="100"/>
                                <w:position w:val="0"/>
                                <w:shd w:val="clear" w:color="auto" w:fill="auto"/>
                                <w:lang w:val="pt-PT" w:eastAsia="pt-PT" w:bidi="pt-PT"/>
                              </w:rPr>
                              <w:tab/>
                            </w:r>
                          </w:p>
                          <w:p>
                            <w:pPr>
                              <w:pStyle w:val="Style2"/>
                              <w:keepNext w:val="0"/>
                              <w:keepLines w:val="0"/>
                              <w:widowControl w:val="0"/>
                              <w:shd w:val="clear" w:color="auto" w:fill="auto"/>
                              <w:tabs>
                                <w:tab w:leader="dot" w:pos="5952" w:val="left"/>
                              </w:tabs>
                              <w:bidi w:val="0"/>
                              <w:spacing w:before="0" w:after="140" w:line="240" w:lineRule="auto"/>
                              <w:ind w:left="0" w:right="0" w:firstLine="0"/>
                              <w:jc w:val="right"/>
                            </w:pPr>
                            <w:r>
                              <w:rPr>
                                <w:rFonts w:ascii="Times New Roman" w:eastAsia="Times New Roman" w:hAnsi="Times New Roman" w:cs="Times New Roman"/>
                                <w:color w:val="000000"/>
                                <w:spacing w:val="0"/>
                                <w:w w:val="100"/>
                                <w:position w:val="0"/>
                                <w:shd w:val="clear" w:color="auto" w:fill="auto"/>
                                <w:lang w:val="pt-PT" w:eastAsia="pt-PT" w:bidi="pt-PT"/>
                              </w:rPr>
                              <w:tab/>
                            </w:r>
                          </w:p>
                        </w:txbxContent>
                      </wps:txbx>
                      <wps:bodyPr lIns="0" tIns="0" rIns="0" bIns="0">
                        <a:noAutoFit/>
                      </wps:bodyPr>
                    </wps:wsp>
                  </a:graphicData>
                </a:graphic>
              </wp:anchor>
            </w:drawing>
          </mc:Choice>
          <mc:Fallback>
            <w:pict>
              <v:shape id="_x0000_s1075" type="#_x0000_t202" style="position:absolute;margin-left:84.450000000000003pt;margin-top:362.89999999999998pt;width:368.14999999999998pt;height:88.799999999999997pt;z-index:-125829329;mso-wrap-distance-left:0;mso-wrap-distance-top:362.89999999999998pt;mso-wrap-distance-right:0;mso-wrap-distance-bottom:109.75pt;mso-position-horizontal-relative:page" filled="f" stroked="f">
                <v:textbox inset="0,0,0,0">
                  <w:txbxContent>
                    <w:p>
                      <w:pPr>
                        <w:pStyle w:val="Style2"/>
                        <w:keepNext w:val="0"/>
                        <w:keepLines w:val="0"/>
                        <w:widowControl w:val="0"/>
                        <w:shd w:val="clear" w:color="auto" w:fill="auto"/>
                        <w:tabs>
                          <w:tab w:pos="1469" w:val="left"/>
                          <w:tab w:leader="dot" w:pos="7325" w:val="left"/>
                        </w:tabs>
                        <w:bidi w:val="0"/>
                        <w:spacing w:before="0" w:after="140" w:line="240" w:lineRule="auto"/>
                        <w:ind w:left="0" w:right="0" w:firstLine="0"/>
                        <w:jc w:val="both"/>
                      </w:pPr>
                      <w:r>
                        <w:rPr>
                          <w:rFonts w:ascii="Times New Roman" w:eastAsia="Times New Roman" w:hAnsi="Times New Roman" w:cs="Times New Roman"/>
                          <w:color w:val="000000"/>
                          <w:spacing w:val="0"/>
                          <w:w w:val="100"/>
                          <w:position w:val="0"/>
                          <w:shd w:val="clear" w:color="auto" w:fill="auto"/>
                          <w:lang w:val="pt-PT" w:eastAsia="pt-PT" w:bidi="pt-PT"/>
                        </w:rPr>
                        <w:t>17-Saneamento</w:t>
                        <w:tab/>
                      </w:r>
                      <w:r>
                        <w:rPr>
                          <w:rFonts w:ascii="Times New Roman" w:eastAsia="Times New Roman" w:hAnsi="Times New Roman" w:cs="Times New Roman"/>
                          <w:color w:val="000000"/>
                          <w:spacing w:val="0"/>
                          <w:w w:val="100"/>
                          <w:position w:val="0"/>
                          <w:shd w:val="clear" w:color="auto" w:fill="auto"/>
                          <w:lang w:val="pt-PT" w:eastAsia="pt-PT" w:bidi="pt-PT"/>
                        </w:rPr>
                        <w:tab/>
                      </w:r>
                    </w:p>
                    <w:p>
                      <w:pPr>
                        <w:pStyle w:val="Style2"/>
                        <w:keepNext w:val="0"/>
                        <w:keepLines w:val="0"/>
                        <w:widowControl w:val="0"/>
                        <w:shd w:val="clear" w:color="auto" w:fill="auto"/>
                        <w:tabs>
                          <w:tab w:leader="dot" w:pos="5366" w:val="left"/>
                        </w:tabs>
                        <w:bidi w:val="0"/>
                        <w:spacing w:before="0" w:after="140" w:line="240" w:lineRule="auto"/>
                        <w:ind w:left="0" w:right="0" w:firstLine="0"/>
                        <w:jc w:val="right"/>
                      </w:pPr>
                      <w:r>
                        <w:rPr>
                          <w:rFonts w:ascii="Times New Roman" w:eastAsia="Times New Roman" w:hAnsi="Times New Roman" w:cs="Times New Roman"/>
                          <w:color w:val="000000"/>
                          <w:spacing w:val="0"/>
                          <w:w w:val="100"/>
                          <w:position w:val="0"/>
                          <w:shd w:val="clear" w:color="auto" w:fill="auto"/>
                          <w:lang w:val="pt-PT" w:eastAsia="pt-PT" w:bidi="pt-PT"/>
                        </w:rPr>
                        <w:tab/>
                      </w:r>
                    </w:p>
                    <w:p>
                      <w:pPr>
                        <w:pStyle w:val="Style2"/>
                        <w:keepNext w:val="0"/>
                        <w:keepLines w:val="0"/>
                        <w:widowControl w:val="0"/>
                        <w:shd w:val="clear" w:color="auto" w:fill="auto"/>
                        <w:tabs>
                          <w:tab w:leader="dot" w:pos="5942" w:val="left"/>
                        </w:tabs>
                        <w:bidi w:val="0"/>
                        <w:spacing w:before="0" w:after="140" w:line="240" w:lineRule="auto"/>
                        <w:ind w:left="0" w:right="0" w:firstLine="0"/>
                        <w:jc w:val="right"/>
                      </w:pPr>
                      <w:r>
                        <w:rPr>
                          <w:rFonts w:ascii="Times New Roman" w:eastAsia="Times New Roman" w:hAnsi="Times New Roman" w:cs="Times New Roman"/>
                          <w:color w:val="000000"/>
                          <w:spacing w:val="0"/>
                          <w:w w:val="100"/>
                          <w:position w:val="0"/>
                          <w:shd w:val="clear" w:color="auto" w:fill="auto"/>
                          <w:lang w:val="pt-PT" w:eastAsia="pt-PT" w:bidi="pt-PT"/>
                        </w:rPr>
                        <w:tab/>
                      </w:r>
                    </w:p>
                    <w:p>
                      <w:pPr>
                        <w:pStyle w:val="Style2"/>
                        <w:keepNext w:val="0"/>
                        <w:keepLines w:val="0"/>
                        <w:widowControl w:val="0"/>
                        <w:shd w:val="clear" w:color="auto" w:fill="auto"/>
                        <w:tabs>
                          <w:tab w:leader="dot" w:pos="5136" w:val="left"/>
                        </w:tabs>
                        <w:bidi w:val="0"/>
                        <w:spacing w:before="0" w:after="140" w:line="240" w:lineRule="auto"/>
                        <w:ind w:left="0" w:right="0" w:firstLine="0"/>
                        <w:jc w:val="right"/>
                      </w:pPr>
                      <w:r>
                        <w:rPr>
                          <w:rFonts w:ascii="Times New Roman" w:eastAsia="Times New Roman" w:hAnsi="Times New Roman" w:cs="Times New Roman"/>
                          <w:color w:val="000000"/>
                          <w:spacing w:val="0"/>
                          <w:w w:val="100"/>
                          <w:position w:val="0"/>
                          <w:shd w:val="clear" w:color="auto" w:fill="auto"/>
                          <w:lang w:val="pt-PT" w:eastAsia="pt-PT" w:bidi="pt-PT"/>
                        </w:rPr>
                        <w:tab/>
                      </w:r>
                    </w:p>
                    <w:p>
                      <w:pPr>
                        <w:pStyle w:val="Style2"/>
                        <w:keepNext w:val="0"/>
                        <w:keepLines w:val="0"/>
                        <w:widowControl w:val="0"/>
                        <w:shd w:val="clear" w:color="auto" w:fill="auto"/>
                        <w:tabs>
                          <w:tab w:leader="dot" w:pos="5952" w:val="left"/>
                        </w:tabs>
                        <w:bidi w:val="0"/>
                        <w:spacing w:before="0" w:after="140" w:line="240" w:lineRule="auto"/>
                        <w:ind w:left="0" w:right="0" w:firstLine="0"/>
                        <w:jc w:val="right"/>
                      </w:pPr>
                      <w:r>
                        <w:rPr>
                          <w:rFonts w:ascii="Times New Roman" w:eastAsia="Times New Roman" w:hAnsi="Times New Roman" w:cs="Times New Roman"/>
                          <w:color w:val="000000"/>
                          <w:spacing w:val="0"/>
                          <w:w w:val="100"/>
                          <w:position w:val="0"/>
                          <w:shd w:val="clear" w:color="auto" w:fill="auto"/>
                          <w:lang w:val="pt-PT" w:eastAsia="pt-PT" w:bidi="pt-PT"/>
                        </w:rPr>
                        <w:tab/>
                      </w:r>
                    </w:p>
                  </w:txbxContent>
                </v:textbox>
                <w10:wrap type="topAndBottom" anchorx="page"/>
              </v:shape>
            </w:pict>
          </mc:Fallback>
        </mc:AlternateContent>
      </w:r>
      <w:r>
        <mc:AlternateContent>
          <mc:Choice Requires="wps">
            <w:drawing>
              <wp:anchor distT="4846320" distB="2113280" distL="0" distR="0" simplePos="0" relativeHeight="125829426" behindDoc="0" locked="0" layoutInCell="1" allowOverlap="1">
                <wp:simplePos x="0" y="0"/>
                <wp:positionH relativeFrom="page">
                  <wp:posOffset>1072515</wp:posOffset>
                </wp:positionH>
                <wp:positionV relativeFrom="paragraph">
                  <wp:posOffset>4846320</wp:posOffset>
                </wp:positionV>
                <wp:extent cx="1273810" cy="170815"/>
                <wp:wrapTopAndBottom/>
                <wp:docPr id="51" name="Shape 51"/>
                <a:graphic xmlns:a="http://schemas.openxmlformats.org/drawingml/2006/main">
                  <a:graphicData uri="http://schemas.microsoft.com/office/word/2010/wordprocessingShape">
                    <wps:wsp>
                      <wps:cNvSpPr txBox="1"/>
                      <wps:spPr>
                        <a:xfrm>
                          <a:ext cx="1273810" cy="170815"/>
                        </a:xfrm>
                        <a:prstGeom prst="rect"/>
                        <a:noFill/>
                      </wps:spPr>
                      <wps:txbx>
                        <w:txbxContent>
                          <w:p>
                            <w:pPr>
                              <w:pStyle w:val="Style2"/>
                              <w:keepNext w:val="0"/>
                              <w:keepLines w:val="0"/>
                              <w:widowControl w:val="0"/>
                              <w:shd w:val="clear" w:color="auto" w:fill="auto"/>
                              <w:bidi w:val="0"/>
                              <w:spacing w:before="0" w:after="0" w:line="240" w:lineRule="auto"/>
                              <w:ind w:left="0" w:right="0" w:firstLine="0"/>
                              <w:jc w:val="left"/>
                            </w:pPr>
                            <w:r>
                              <w:rPr>
                                <w:rFonts w:ascii="Times New Roman" w:eastAsia="Times New Roman" w:hAnsi="Times New Roman" w:cs="Times New Roman"/>
                                <w:color w:val="000000"/>
                                <w:spacing w:val="0"/>
                                <w:w w:val="100"/>
                                <w:position w:val="0"/>
                                <w:shd w:val="clear" w:color="auto" w:fill="auto"/>
                                <w:lang w:val="pt-PT" w:eastAsia="pt-PT" w:bidi="pt-PT"/>
                              </w:rPr>
                              <w:t>18-Gestão Ambiental.</w:t>
                            </w:r>
                          </w:p>
                        </w:txbxContent>
                      </wps:txbx>
                      <wps:bodyPr wrap="none" lIns="0" tIns="0" rIns="0" bIns="0">
                        <a:noAutoFit/>
                      </wps:bodyPr>
                    </wps:wsp>
                  </a:graphicData>
                </a:graphic>
              </wp:anchor>
            </w:drawing>
          </mc:Choice>
          <mc:Fallback>
            <w:pict>
              <v:shape id="_x0000_s1077" type="#_x0000_t202" style="position:absolute;margin-left:84.450000000000003pt;margin-top:381.60000000000002pt;width:100.3pt;height:13.449999999999999pt;z-index:-125829327;mso-wrap-distance-left:0;mso-wrap-distance-top:381.60000000000002pt;mso-wrap-distance-right:0;mso-wrap-distance-bottom:166.40000000000001pt;mso-position-horizontal-relative:page" filled="f" stroked="f">
                <v:textbox inset="0,0,0,0">
                  <w:txbxContent>
                    <w:p>
                      <w:pPr>
                        <w:pStyle w:val="Style2"/>
                        <w:keepNext w:val="0"/>
                        <w:keepLines w:val="0"/>
                        <w:widowControl w:val="0"/>
                        <w:shd w:val="clear" w:color="auto" w:fill="auto"/>
                        <w:bidi w:val="0"/>
                        <w:spacing w:before="0" w:after="0" w:line="240" w:lineRule="auto"/>
                        <w:ind w:left="0" w:right="0" w:firstLine="0"/>
                        <w:jc w:val="left"/>
                      </w:pPr>
                      <w:r>
                        <w:rPr>
                          <w:rFonts w:ascii="Times New Roman" w:eastAsia="Times New Roman" w:hAnsi="Times New Roman" w:cs="Times New Roman"/>
                          <w:color w:val="000000"/>
                          <w:spacing w:val="0"/>
                          <w:w w:val="100"/>
                          <w:position w:val="0"/>
                          <w:shd w:val="clear" w:color="auto" w:fill="auto"/>
                          <w:lang w:val="pt-PT" w:eastAsia="pt-PT" w:bidi="pt-PT"/>
                        </w:rPr>
                        <w:t>18-Gestão Ambiental.</w:t>
                      </w:r>
                    </w:p>
                  </w:txbxContent>
                </v:textbox>
                <w10:wrap type="topAndBottom" anchorx="page"/>
              </v:shape>
            </w:pict>
          </mc:Fallback>
        </mc:AlternateContent>
      </w:r>
      <w:r>
        <mc:AlternateContent>
          <mc:Choice Requires="wps">
            <w:drawing>
              <wp:anchor distT="5096510" distB="1857375" distL="0" distR="0" simplePos="0" relativeHeight="125829428" behindDoc="0" locked="0" layoutInCell="1" allowOverlap="1">
                <wp:simplePos x="0" y="0"/>
                <wp:positionH relativeFrom="page">
                  <wp:posOffset>1072515</wp:posOffset>
                </wp:positionH>
                <wp:positionV relativeFrom="paragraph">
                  <wp:posOffset>5096510</wp:posOffset>
                </wp:positionV>
                <wp:extent cx="902335" cy="176530"/>
                <wp:wrapTopAndBottom/>
                <wp:docPr id="53" name="Shape 53"/>
                <a:graphic xmlns:a="http://schemas.openxmlformats.org/drawingml/2006/main">
                  <a:graphicData uri="http://schemas.microsoft.com/office/word/2010/wordprocessingShape">
                    <wps:wsp>
                      <wps:cNvSpPr txBox="1"/>
                      <wps:spPr>
                        <a:xfrm>
                          <a:ext cx="902335" cy="176530"/>
                        </a:xfrm>
                        <a:prstGeom prst="rect"/>
                        <a:noFill/>
                      </wps:spPr>
                      <wps:txbx>
                        <w:txbxContent>
                          <w:p>
                            <w:pPr>
                              <w:pStyle w:val="Style2"/>
                              <w:keepNext w:val="0"/>
                              <w:keepLines w:val="0"/>
                              <w:widowControl w:val="0"/>
                              <w:shd w:val="clear" w:color="auto" w:fill="auto"/>
                              <w:bidi w:val="0"/>
                              <w:spacing w:before="0" w:after="0" w:line="240" w:lineRule="auto"/>
                              <w:ind w:left="0" w:right="0" w:firstLine="0"/>
                              <w:jc w:val="left"/>
                            </w:pPr>
                            <w:r>
                              <w:rPr>
                                <w:rFonts w:ascii="Times New Roman" w:eastAsia="Times New Roman" w:hAnsi="Times New Roman" w:cs="Times New Roman"/>
                                <w:color w:val="000000"/>
                                <w:spacing w:val="0"/>
                                <w:w w:val="100"/>
                                <w:position w:val="0"/>
                                <w:shd w:val="clear" w:color="auto" w:fill="auto"/>
                                <w:lang w:val="pt-PT" w:eastAsia="pt-PT" w:bidi="pt-PT"/>
                              </w:rPr>
                              <w:t>20-Agricultura.</w:t>
                            </w:r>
                          </w:p>
                        </w:txbxContent>
                      </wps:txbx>
                      <wps:bodyPr wrap="none" lIns="0" tIns="0" rIns="0" bIns="0">
                        <a:noAutoFit/>
                      </wps:bodyPr>
                    </wps:wsp>
                  </a:graphicData>
                </a:graphic>
              </wp:anchor>
            </w:drawing>
          </mc:Choice>
          <mc:Fallback>
            <w:pict>
              <v:shape id="_x0000_s1079" type="#_x0000_t202" style="position:absolute;margin-left:84.450000000000003pt;margin-top:401.30000000000001pt;width:71.049999999999997pt;height:13.9pt;z-index:-125829325;mso-wrap-distance-left:0;mso-wrap-distance-top:401.30000000000001pt;mso-wrap-distance-right:0;mso-wrap-distance-bottom:146.25pt;mso-position-horizontal-relative:page" filled="f" stroked="f">
                <v:textbox inset="0,0,0,0">
                  <w:txbxContent>
                    <w:p>
                      <w:pPr>
                        <w:pStyle w:val="Style2"/>
                        <w:keepNext w:val="0"/>
                        <w:keepLines w:val="0"/>
                        <w:widowControl w:val="0"/>
                        <w:shd w:val="clear" w:color="auto" w:fill="auto"/>
                        <w:bidi w:val="0"/>
                        <w:spacing w:before="0" w:after="0" w:line="240" w:lineRule="auto"/>
                        <w:ind w:left="0" w:right="0" w:firstLine="0"/>
                        <w:jc w:val="left"/>
                      </w:pPr>
                      <w:r>
                        <w:rPr>
                          <w:rFonts w:ascii="Times New Roman" w:eastAsia="Times New Roman" w:hAnsi="Times New Roman" w:cs="Times New Roman"/>
                          <w:color w:val="000000"/>
                          <w:spacing w:val="0"/>
                          <w:w w:val="100"/>
                          <w:position w:val="0"/>
                          <w:shd w:val="clear" w:color="auto" w:fill="auto"/>
                          <w:lang w:val="pt-PT" w:eastAsia="pt-PT" w:bidi="pt-PT"/>
                        </w:rPr>
                        <w:t>20-Agricultura.</w:t>
                      </w:r>
                    </w:p>
                  </w:txbxContent>
                </v:textbox>
                <w10:wrap type="topAndBottom" anchorx="page"/>
              </v:shape>
            </w:pict>
          </mc:Fallback>
        </mc:AlternateContent>
      </w:r>
      <w:r>
        <mc:AlternateContent>
          <mc:Choice Requires="wps">
            <w:drawing>
              <wp:anchor distT="5340350" distB="1613535" distL="0" distR="0" simplePos="0" relativeHeight="125829430" behindDoc="0" locked="0" layoutInCell="1" allowOverlap="1">
                <wp:simplePos x="0" y="0"/>
                <wp:positionH relativeFrom="page">
                  <wp:posOffset>1072515</wp:posOffset>
                </wp:positionH>
                <wp:positionV relativeFrom="paragraph">
                  <wp:posOffset>5340350</wp:posOffset>
                </wp:positionV>
                <wp:extent cx="1420495" cy="176530"/>
                <wp:wrapTopAndBottom/>
                <wp:docPr id="55" name="Shape 55"/>
                <a:graphic xmlns:a="http://schemas.openxmlformats.org/drawingml/2006/main">
                  <a:graphicData uri="http://schemas.microsoft.com/office/word/2010/wordprocessingShape">
                    <wps:wsp>
                      <wps:cNvSpPr txBox="1"/>
                      <wps:spPr>
                        <a:xfrm>
                          <a:ext cx="1420495" cy="176530"/>
                        </a:xfrm>
                        <a:prstGeom prst="rect"/>
                        <a:noFill/>
                      </wps:spPr>
                      <wps:txbx>
                        <w:txbxContent>
                          <w:p>
                            <w:pPr>
                              <w:pStyle w:val="Style2"/>
                              <w:keepNext w:val="0"/>
                              <w:keepLines w:val="0"/>
                              <w:widowControl w:val="0"/>
                              <w:shd w:val="clear" w:color="auto" w:fill="auto"/>
                              <w:bidi w:val="0"/>
                              <w:spacing w:before="0" w:after="0" w:line="240" w:lineRule="auto"/>
                              <w:ind w:left="0" w:right="0" w:firstLine="0"/>
                              <w:jc w:val="left"/>
                            </w:pPr>
                            <w:r>
                              <w:rPr>
                                <w:rFonts w:ascii="Times New Roman" w:eastAsia="Times New Roman" w:hAnsi="Times New Roman" w:cs="Times New Roman"/>
                                <w:color w:val="000000"/>
                                <w:spacing w:val="0"/>
                                <w:w w:val="100"/>
                                <w:position w:val="0"/>
                                <w:shd w:val="clear" w:color="auto" w:fill="auto"/>
                                <w:lang w:val="pt-PT" w:eastAsia="pt-PT" w:bidi="pt-PT"/>
                              </w:rPr>
                              <w:t>23-Comércio e Serviços.</w:t>
                            </w:r>
                          </w:p>
                        </w:txbxContent>
                      </wps:txbx>
                      <wps:bodyPr wrap="none" lIns="0" tIns="0" rIns="0" bIns="0">
                        <a:noAutoFit/>
                      </wps:bodyPr>
                    </wps:wsp>
                  </a:graphicData>
                </a:graphic>
              </wp:anchor>
            </w:drawing>
          </mc:Choice>
          <mc:Fallback>
            <w:pict>
              <v:shape id="_x0000_s1081" type="#_x0000_t202" style="position:absolute;margin-left:84.450000000000003pt;margin-top:420.5pt;width:111.84999999999999pt;height:13.9pt;z-index:-125829323;mso-wrap-distance-left:0;mso-wrap-distance-top:420.5pt;mso-wrap-distance-right:0;mso-wrap-distance-bottom:127.05pt;mso-position-horizontal-relative:page" filled="f" stroked="f">
                <v:textbox inset="0,0,0,0">
                  <w:txbxContent>
                    <w:p>
                      <w:pPr>
                        <w:pStyle w:val="Style2"/>
                        <w:keepNext w:val="0"/>
                        <w:keepLines w:val="0"/>
                        <w:widowControl w:val="0"/>
                        <w:shd w:val="clear" w:color="auto" w:fill="auto"/>
                        <w:bidi w:val="0"/>
                        <w:spacing w:before="0" w:after="0" w:line="240" w:lineRule="auto"/>
                        <w:ind w:left="0" w:right="0" w:firstLine="0"/>
                        <w:jc w:val="left"/>
                      </w:pPr>
                      <w:r>
                        <w:rPr>
                          <w:rFonts w:ascii="Times New Roman" w:eastAsia="Times New Roman" w:hAnsi="Times New Roman" w:cs="Times New Roman"/>
                          <w:color w:val="000000"/>
                          <w:spacing w:val="0"/>
                          <w:w w:val="100"/>
                          <w:position w:val="0"/>
                          <w:shd w:val="clear" w:color="auto" w:fill="auto"/>
                          <w:lang w:val="pt-PT" w:eastAsia="pt-PT" w:bidi="pt-PT"/>
                        </w:rPr>
                        <w:t>23-Comércio e Serviços.</w:t>
                      </w:r>
                    </w:p>
                  </w:txbxContent>
                </v:textbox>
                <w10:wrap type="topAndBottom" anchorx="page"/>
              </v:shape>
            </w:pict>
          </mc:Fallback>
        </mc:AlternateContent>
      </w:r>
      <w:r>
        <mc:AlternateContent>
          <mc:Choice Requires="wps">
            <w:drawing>
              <wp:anchor distT="5577840" distB="1369695" distL="0" distR="0" simplePos="0" relativeHeight="125829432" behindDoc="0" locked="0" layoutInCell="1" allowOverlap="1">
                <wp:simplePos x="0" y="0"/>
                <wp:positionH relativeFrom="page">
                  <wp:posOffset>1072515</wp:posOffset>
                </wp:positionH>
                <wp:positionV relativeFrom="paragraph">
                  <wp:posOffset>5577840</wp:posOffset>
                </wp:positionV>
                <wp:extent cx="895985" cy="182880"/>
                <wp:wrapTopAndBottom/>
                <wp:docPr id="57" name="Shape 57"/>
                <a:graphic xmlns:a="http://schemas.openxmlformats.org/drawingml/2006/main">
                  <a:graphicData uri="http://schemas.microsoft.com/office/word/2010/wordprocessingShape">
                    <wps:wsp>
                      <wps:cNvSpPr txBox="1"/>
                      <wps:spPr>
                        <a:xfrm>
                          <a:ext cx="895985" cy="182880"/>
                        </a:xfrm>
                        <a:prstGeom prst="rect"/>
                        <a:noFill/>
                      </wps:spPr>
                      <wps:txbx>
                        <w:txbxContent>
                          <w:p>
                            <w:pPr>
                              <w:pStyle w:val="Style2"/>
                              <w:keepNext w:val="0"/>
                              <w:keepLines w:val="0"/>
                              <w:widowControl w:val="0"/>
                              <w:shd w:val="clear" w:color="auto" w:fill="auto"/>
                              <w:bidi w:val="0"/>
                              <w:spacing w:before="0" w:after="0" w:line="240" w:lineRule="auto"/>
                              <w:ind w:left="0" w:right="0" w:firstLine="0"/>
                              <w:jc w:val="left"/>
                            </w:pPr>
                            <w:r>
                              <w:rPr>
                                <w:rFonts w:ascii="Times New Roman" w:eastAsia="Times New Roman" w:hAnsi="Times New Roman" w:cs="Times New Roman"/>
                                <w:color w:val="000000"/>
                                <w:spacing w:val="0"/>
                                <w:w w:val="100"/>
                                <w:position w:val="0"/>
                                <w:shd w:val="clear" w:color="auto" w:fill="auto"/>
                                <w:lang w:val="pt-PT" w:eastAsia="pt-PT" w:bidi="pt-PT"/>
                              </w:rPr>
                              <w:t>26-Transporte</w:t>
                            </w:r>
                          </w:p>
                        </w:txbxContent>
                      </wps:txbx>
                      <wps:bodyPr wrap="none" lIns="0" tIns="0" rIns="0" bIns="0">
                        <a:noAutoFit/>
                      </wps:bodyPr>
                    </wps:wsp>
                  </a:graphicData>
                </a:graphic>
              </wp:anchor>
            </w:drawing>
          </mc:Choice>
          <mc:Fallback>
            <w:pict>
              <v:shape id="_x0000_s1083" type="#_x0000_t202" style="position:absolute;margin-left:84.450000000000003pt;margin-top:439.19999999999999pt;width:70.549999999999997pt;height:14.4pt;z-index:-125829321;mso-wrap-distance-left:0;mso-wrap-distance-top:439.19999999999999pt;mso-wrap-distance-right:0;mso-wrap-distance-bottom:107.84999999999999pt;mso-position-horizontal-relative:page" filled="f" stroked="f">
                <v:textbox inset="0,0,0,0">
                  <w:txbxContent>
                    <w:p>
                      <w:pPr>
                        <w:pStyle w:val="Style2"/>
                        <w:keepNext w:val="0"/>
                        <w:keepLines w:val="0"/>
                        <w:widowControl w:val="0"/>
                        <w:shd w:val="clear" w:color="auto" w:fill="auto"/>
                        <w:bidi w:val="0"/>
                        <w:spacing w:before="0" w:after="0" w:line="240" w:lineRule="auto"/>
                        <w:ind w:left="0" w:right="0" w:firstLine="0"/>
                        <w:jc w:val="left"/>
                      </w:pPr>
                      <w:r>
                        <w:rPr>
                          <w:rFonts w:ascii="Times New Roman" w:eastAsia="Times New Roman" w:hAnsi="Times New Roman" w:cs="Times New Roman"/>
                          <w:color w:val="000000"/>
                          <w:spacing w:val="0"/>
                          <w:w w:val="100"/>
                          <w:position w:val="0"/>
                          <w:shd w:val="clear" w:color="auto" w:fill="auto"/>
                          <w:lang w:val="pt-PT" w:eastAsia="pt-PT" w:bidi="pt-PT"/>
                        </w:rPr>
                        <w:t>26-Transporte</w:t>
                      </w:r>
                    </w:p>
                  </w:txbxContent>
                </v:textbox>
                <w10:wrap type="topAndBottom" anchorx="page"/>
              </v:shape>
            </w:pict>
          </mc:Fallback>
        </mc:AlternateContent>
      </w:r>
      <w:r>
        <mc:AlternateContent>
          <mc:Choice Requires="wps">
            <w:drawing>
              <wp:anchor distT="5742305" distB="1107440" distL="0" distR="0" simplePos="0" relativeHeight="125829434" behindDoc="0" locked="0" layoutInCell="1" allowOverlap="1">
                <wp:simplePos x="0" y="0"/>
                <wp:positionH relativeFrom="page">
                  <wp:posOffset>1072515</wp:posOffset>
                </wp:positionH>
                <wp:positionV relativeFrom="paragraph">
                  <wp:posOffset>5742305</wp:posOffset>
                </wp:positionV>
                <wp:extent cx="2371090" cy="280670"/>
                <wp:wrapTopAndBottom/>
                <wp:docPr id="59" name="Shape 59"/>
                <a:graphic xmlns:a="http://schemas.openxmlformats.org/drawingml/2006/main">
                  <a:graphicData uri="http://schemas.microsoft.com/office/word/2010/wordprocessingShape">
                    <wps:wsp>
                      <wps:cNvSpPr txBox="1"/>
                      <wps:spPr>
                        <a:xfrm>
                          <a:ext cx="2371090" cy="280670"/>
                        </a:xfrm>
                        <a:prstGeom prst="rect"/>
                        <a:noFill/>
                      </wps:spPr>
                      <wps:txbx>
                        <w:txbxContent>
                          <w:p>
                            <w:pPr>
                              <w:pStyle w:val="Style2"/>
                              <w:keepNext w:val="0"/>
                              <w:keepLines w:val="0"/>
                              <w:widowControl w:val="0"/>
                              <w:shd w:val="clear" w:color="auto" w:fill="auto"/>
                              <w:tabs>
                                <w:tab w:pos="2755" w:val="left"/>
                                <w:tab w:leader="dot" w:pos="2986" w:val="left"/>
                                <w:tab w:pos="3091" w:val="left"/>
                                <w:tab w:pos="3706" w:val="left"/>
                              </w:tabs>
                              <w:bidi w:val="0"/>
                              <w:spacing w:before="0" w:after="0" w:line="240" w:lineRule="auto"/>
                              <w:ind w:left="0" w:right="0" w:firstLine="0"/>
                              <w:jc w:val="both"/>
                            </w:pPr>
                            <w:r>
                              <w:rPr>
                                <w:rFonts w:ascii="Times New Roman" w:eastAsia="Times New Roman" w:hAnsi="Times New Roman" w:cs="Times New Roman"/>
                                <w:color w:val="000000"/>
                                <w:spacing w:val="0"/>
                                <w:w w:val="100"/>
                                <w:position w:val="0"/>
                                <w:shd w:val="clear" w:color="auto" w:fill="auto"/>
                                <w:lang w:val="pt-PT" w:eastAsia="pt-PT" w:bidi="pt-PT"/>
                              </w:rPr>
                              <w:t>27-Desporto e Lazer.</w:t>
                            </w:r>
                            <w:r>
                              <w:rPr>
                                <w:u w:val="single"/>
                              </w:rPr>
                              <w:t xml:space="preserve"> </w:t>
                              <w:tab/>
                            </w:r>
                            <w:r>
                              <w:rPr>
                                <w:rFonts w:ascii="Times New Roman" w:eastAsia="Times New Roman" w:hAnsi="Times New Roman" w:cs="Times New Roman"/>
                                <w:color w:val="000000"/>
                                <w:spacing w:val="0"/>
                                <w:w w:val="100"/>
                                <w:position w:val="0"/>
                                <w:shd w:val="clear" w:color="auto" w:fill="auto"/>
                                <w:lang w:val="pt-PT" w:eastAsia="pt-PT" w:bidi="pt-PT"/>
                              </w:rPr>
                              <w:tab/>
                            </w:r>
                            <w:r>
                              <w:rPr>
                                <w:u w:val="single"/>
                              </w:rPr>
                              <w:t xml:space="preserve"> </w:t>
                              <w:tab/>
                            </w:r>
                            <w:r>
                              <w:rPr>
                                <w:rFonts w:ascii="Times New Roman" w:eastAsia="Times New Roman" w:hAnsi="Times New Roman" w:cs="Times New Roman"/>
                                <w:color w:val="000000"/>
                                <w:spacing w:val="0"/>
                                <w:w w:val="100"/>
                                <w:position w:val="0"/>
                                <w:shd w:val="clear" w:color="auto" w:fill="auto"/>
                                <w:lang w:val="pt-PT" w:eastAsia="pt-PT" w:bidi="pt-PT"/>
                              </w:rPr>
                              <w:tab/>
                            </w:r>
                          </w:p>
                        </w:txbxContent>
                      </wps:txbx>
                      <wps:bodyPr wrap="none" lIns="0" tIns="0" rIns="0" bIns="0">
                        <a:noAutoFit/>
                      </wps:bodyPr>
                    </wps:wsp>
                  </a:graphicData>
                </a:graphic>
              </wp:anchor>
            </w:drawing>
          </mc:Choice>
          <mc:Fallback>
            <w:pict>
              <v:shape id="_x0000_s1085" type="#_x0000_t202" style="position:absolute;margin-left:84.450000000000003pt;margin-top:452.14999999999998pt;width:186.69999999999999pt;height:22.100000000000001pt;z-index:-125829319;mso-wrap-distance-left:0;mso-wrap-distance-top:452.14999999999998pt;mso-wrap-distance-right:0;mso-wrap-distance-bottom:87.200000000000003pt;mso-position-horizontal-relative:page" filled="f" stroked="f">
                <v:textbox inset="0,0,0,0">
                  <w:txbxContent>
                    <w:p>
                      <w:pPr>
                        <w:pStyle w:val="Style2"/>
                        <w:keepNext w:val="0"/>
                        <w:keepLines w:val="0"/>
                        <w:widowControl w:val="0"/>
                        <w:shd w:val="clear" w:color="auto" w:fill="auto"/>
                        <w:tabs>
                          <w:tab w:pos="2755" w:val="left"/>
                          <w:tab w:leader="dot" w:pos="2986" w:val="left"/>
                          <w:tab w:pos="3091" w:val="left"/>
                          <w:tab w:pos="3706" w:val="left"/>
                        </w:tabs>
                        <w:bidi w:val="0"/>
                        <w:spacing w:before="0" w:after="0" w:line="240" w:lineRule="auto"/>
                        <w:ind w:left="0" w:right="0" w:firstLine="0"/>
                        <w:jc w:val="both"/>
                      </w:pPr>
                      <w:r>
                        <w:rPr>
                          <w:rFonts w:ascii="Times New Roman" w:eastAsia="Times New Roman" w:hAnsi="Times New Roman" w:cs="Times New Roman"/>
                          <w:color w:val="000000"/>
                          <w:spacing w:val="0"/>
                          <w:w w:val="100"/>
                          <w:position w:val="0"/>
                          <w:shd w:val="clear" w:color="auto" w:fill="auto"/>
                          <w:lang w:val="pt-PT" w:eastAsia="pt-PT" w:bidi="pt-PT"/>
                        </w:rPr>
                        <w:t>27-Desporto e Lazer.</w:t>
                      </w:r>
                      <w:r>
                        <w:rPr>
                          <w:u w:val="single"/>
                        </w:rPr>
                        <w:t xml:space="preserve"> </w:t>
                        <w:tab/>
                      </w:r>
                      <w:r>
                        <w:rPr>
                          <w:rFonts w:ascii="Times New Roman" w:eastAsia="Times New Roman" w:hAnsi="Times New Roman" w:cs="Times New Roman"/>
                          <w:color w:val="000000"/>
                          <w:spacing w:val="0"/>
                          <w:w w:val="100"/>
                          <w:position w:val="0"/>
                          <w:shd w:val="clear" w:color="auto" w:fill="auto"/>
                          <w:lang w:val="pt-PT" w:eastAsia="pt-PT" w:bidi="pt-PT"/>
                        </w:rPr>
                        <w:tab/>
                      </w:r>
                      <w:r>
                        <w:rPr>
                          <w:u w:val="single"/>
                        </w:rPr>
                        <w:t xml:space="preserve"> </w:t>
                        <w:tab/>
                      </w:r>
                      <w:r>
                        <w:rPr>
                          <w:rFonts w:ascii="Times New Roman" w:eastAsia="Times New Roman" w:hAnsi="Times New Roman" w:cs="Times New Roman"/>
                          <w:color w:val="000000"/>
                          <w:spacing w:val="0"/>
                          <w:w w:val="100"/>
                          <w:position w:val="0"/>
                          <w:shd w:val="clear" w:color="auto" w:fill="auto"/>
                          <w:lang w:val="pt-PT" w:eastAsia="pt-PT" w:bidi="pt-PT"/>
                        </w:rPr>
                        <w:tab/>
                      </w:r>
                    </w:p>
                  </w:txbxContent>
                </v:textbox>
                <w10:wrap type="topAndBottom" anchorx="page"/>
              </v:shape>
            </w:pict>
          </mc:Fallback>
        </mc:AlternateContent>
      </w:r>
      <w:r>
        <mc:AlternateContent>
          <mc:Choice Requires="wps">
            <w:drawing>
              <wp:anchor distT="6047105" distB="882015" distL="0" distR="0" simplePos="0" relativeHeight="125829436" behindDoc="0" locked="0" layoutInCell="1" allowOverlap="1">
                <wp:simplePos x="0" y="0"/>
                <wp:positionH relativeFrom="page">
                  <wp:posOffset>1078230</wp:posOffset>
                </wp:positionH>
                <wp:positionV relativeFrom="paragraph">
                  <wp:posOffset>6047105</wp:posOffset>
                </wp:positionV>
                <wp:extent cx="4669790" cy="201295"/>
                <wp:wrapTopAndBottom/>
                <wp:docPr id="61" name="Shape 61"/>
                <a:graphic xmlns:a="http://schemas.openxmlformats.org/drawingml/2006/main">
                  <a:graphicData uri="http://schemas.microsoft.com/office/word/2010/wordprocessingShape">
                    <wps:wsp>
                      <wps:cNvSpPr txBox="1"/>
                      <wps:spPr>
                        <a:xfrm>
                          <a:ext cx="4669790" cy="201295"/>
                        </a:xfrm>
                        <a:prstGeom prst="rect"/>
                        <a:noFill/>
                      </wps:spPr>
                      <wps:txbx>
                        <w:txbxContent>
                          <w:p>
                            <w:pPr>
                              <w:pStyle w:val="Style2"/>
                              <w:keepNext w:val="0"/>
                              <w:keepLines w:val="0"/>
                              <w:widowControl w:val="0"/>
                              <w:shd w:val="clear" w:color="auto" w:fill="auto"/>
                              <w:tabs>
                                <w:tab w:leader="dot" w:pos="7325" w:val="left"/>
                              </w:tabs>
                              <w:bidi w:val="0"/>
                              <w:spacing w:before="0" w:after="0" w:line="240" w:lineRule="auto"/>
                              <w:ind w:left="0" w:right="0" w:firstLine="0"/>
                              <w:jc w:val="left"/>
                            </w:pPr>
                            <w:r>
                              <w:rPr>
                                <w:rFonts w:ascii="Times New Roman" w:eastAsia="Times New Roman" w:hAnsi="Times New Roman" w:cs="Times New Roman"/>
                                <w:color w:val="000000"/>
                                <w:spacing w:val="0"/>
                                <w:w w:val="100"/>
                                <w:position w:val="0"/>
                                <w:shd w:val="clear" w:color="auto" w:fill="auto"/>
                                <w:lang w:val="pt-PT" w:eastAsia="pt-PT" w:bidi="pt-PT"/>
                              </w:rPr>
                              <w:t>28-Encargos Especiais.</w:t>
                            </w:r>
                            <w:r>
                              <w:rPr>
                                <w:rFonts w:ascii="Times New Roman" w:eastAsia="Times New Roman" w:hAnsi="Times New Roman" w:cs="Times New Roman"/>
                                <w:color w:val="000000"/>
                                <w:spacing w:val="0"/>
                                <w:w w:val="100"/>
                                <w:position w:val="0"/>
                                <w:shd w:val="clear" w:color="auto" w:fill="auto"/>
                                <w:lang w:val="pt-PT" w:eastAsia="pt-PT" w:bidi="pt-PT"/>
                              </w:rPr>
                              <w:tab/>
                            </w:r>
                          </w:p>
                        </w:txbxContent>
                      </wps:txbx>
                      <wps:bodyPr wrap="none" lIns="0" tIns="0" rIns="0" bIns="0">
                        <a:noAutoFit/>
                      </wps:bodyPr>
                    </wps:wsp>
                  </a:graphicData>
                </a:graphic>
              </wp:anchor>
            </w:drawing>
          </mc:Choice>
          <mc:Fallback>
            <w:pict>
              <v:shape id="_x0000_s1087" type="#_x0000_t202" style="position:absolute;margin-left:84.900000000000006pt;margin-top:476.14999999999998pt;width:367.69999999999999pt;height:15.85pt;z-index:-125829317;mso-wrap-distance-left:0;mso-wrap-distance-top:476.14999999999998pt;mso-wrap-distance-right:0;mso-wrap-distance-bottom:69.450000000000003pt;mso-position-horizontal-relative:page" filled="f" stroked="f">
                <v:textbox inset="0,0,0,0">
                  <w:txbxContent>
                    <w:p>
                      <w:pPr>
                        <w:pStyle w:val="Style2"/>
                        <w:keepNext w:val="0"/>
                        <w:keepLines w:val="0"/>
                        <w:widowControl w:val="0"/>
                        <w:shd w:val="clear" w:color="auto" w:fill="auto"/>
                        <w:tabs>
                          <w:tab w:leader="dot" w:pos="7325" w:val="left"/>
                        </w:tabs>
                        <w:bidi w:val="0"/>
                        <w:spacing w:before="0" w:after="0" w:line="240" w:lineRule="auto"/>
                        <w:ind w:left="0" w:right="0" w:firstLine="0"/>
                        <w:jc w:val="left"/>
                      </w:pPr>
                      <w:r>
                        <w:rPr>
                          <w:rFonts w:ascii="Times New Roman" w:eastAsia="Times New Roman" w:hAnsi="Times New Roman" w:cs="Times New Roman"/>
                          <w:color w:val="000000"/>
                          <w:spacing w:val="0"/>
                          <w:w w:val="100"/>
                          <w:position w:val="0"/>
                          <w:shd w:val="clear" w:color="auto" w:fill="auto"/>
                          <w:lang w:val="pt-PT" w:eastAsia="pt-PT" w:bidi="pt-PT"/>
                        </w:rPr>
                        <w:t>28-Encargos Especiais.</w:t>
                      </w:r>
                      <w:r>
                        <w:rPr>
                          <w:rFonts w:ascii="Times New Roman" w:eastAsia="Times New Roman" w:hAnsi="Times New Roman" w:cs="Times New Roman"/>
                          <w:color w:val="000000"/>
                          <w:spacing w:val="0"/>
                          <w:w w:val="100"/>
                          <w:position w:val="0"/>
                          <w:shd w:val="clear" w:color="auto" w:fill="auto"/>
                          <w:lang w:val="pt-PT" w:eastAsia="pt-PT" w:bidi="pt-PT"/>
                        </w:rPr>
                        <w:tab/>
                      </w:r>
                    </w:p>
                  </w:txbxContent>
                </v:textbox>
                <w10:wrap type="topAndBottom" anchorx="page"/>
              </v:shape>
            </w:pict>
          </mc:Fallback>
        </mc:AlternateContent>
      </w:r>
      <w:r>
        <mc:AlternateContent>
          <mc:Choice Requires="wps">
            <w:drawing>
              <wp:anchor distT="6285230" distB="638175" distL="0" distR="0" simplePos="0" relativeHeight="125829438" behindDoc="0" locked="0" layoutInCell="1" allowOverlap="1">
                <wp:simplePos x="0" y="0"/>
                <wp:positionH relativeFrom="page">
                  <wp:posOffset>1078230</wp:posOffset>
                </wp:positionH>
                <wp:positionV relativeFrom="paragraph">
                  <wp:posOffset>6285230</wp:posOffset>
                </wp:positionV>
                <wp:extent cx="4669790" cy="207010"/>
                <wp:wrapTopAndBottom/>
                <wp:docPr id="63" name="Shape 63"/>
                <a:graphic xmlns:a="http://schemas.openxmlformats.org/drawingml/2006/main">
                  <a:graphicData uri="http://schemas.microsoft.com/office/word/2010/wordprocessingShape">
                    <wps:wsp>
                      <wps:cNvSpPr txBox="1"/>
                      <wps:spPr>
                        <a:xfrm>
                          <a:ext cx="4669790" cy="207010"/>
                        </a:xfrm>
                        <a:prstGeom prst="rect"/>
                        <a:noFill/>
                      </wps:spPr>
                      <wps:txbx>
                        <w:txbxContent>
                          <w:p>
                            <w:pPr>
                              <w:pStyle w:val="Style2"/>
                              <w:keepNext w:val="0"/>
                              <w:keepLines w:val="0"/>
                              <w:widowControl w:val="0"/>
                              <w:shd w:val="clear" w:color="auto" w:fill="auto"/>
                              <w:tabs>
                                <w:tab w:leader="dot" w:pos="7334" w:val="left"/>
                              </w:tabs>
                              <w:bidi w:val="0"/>
                              <w:spacing w:before="0" w:after="0" w:line="240" w:lineRule="auto"/>
                              <w:ind w:left="0" w:right="0" w:firstLine="0"/>
                              <w:jc w:val="left"/>
                            </w:pPr>
                            <w:r>
                              <w:rPr>
                                <w:rFonts w:ascii="Times New Roman" w:eastAsia="Times New Roman" w:hAnsi="Times New Roman" w:cs="Times New Roman"/>
                                <w:color w:val="000000"/>
                                <w:spacing w:val="0"/>
                                <w:w w:val="100"/>
                                <w:position w:val="0"/>
                                <w:shd w:val="clear" w:color="auto" w:fill="auto"/>
                                <w:lang w:val="pt-PT" w:eastAsia="pt-PT" w:bidi="pt-PT"/>
                              </w:rPr>
                              <w:t>99-Reserva de Contigência.</w:t>
                            </w:r>
                            <w:r>
                              <w:rPr>
                                <w:rFonts w:ascii="Times New Roman" w:eastAsia="Times New Roman" w:hAnsi="Times New Roman" w:cs="Times New Roman"/>
                                <w:color w:val="000000"/>
                                <w:spacing w:val="0"/>
                                <w:w w:val="100"/>
                                <w:position w:val="0"/>
                                <w:shd w:val="clear" w:color="auto" w:fill="auto"/>
                                <w:lang w:val="pt-PT" w:eastAsia="pt-PT" w:bidi="pt-PT"/>
                              </w:rPr>
                              <w:tab/>
                            </w:r>
                          </w:p>
                        </w:txbxContent>
                      </wps:txbx>
                      <wps:bodyPr wrap="none" lIns="0" tIns="0" rIns="0" bIns="0">
                        <a:noAutoFit/>
                      </wps:bodyPr>
                    </wps:wsp>
                  </a:graphicData>
                </a:graphic>
              </wp:anchor>
            </w:drawing>
          </mc:Choice>
          <mc:Fallback>
            <w:pict>
              <v:shape id="_x0000_s1089" type="#_x0000_t202" style="position:absolute;margin-left:84.900000000000006pt;margin-top:494.89999999999998pt;width:367.69999999999999pt;height:16.300000000000001pt;z-index:-125829315;mso-wrap-distance-left:0;mso-wrap-distance-top:494.89999999999998pt;mso-wrap-distance-right:0;mso-wrap-distance-bottom:50.25pt;mso-position-horizontal-relative:page" filled="f" stroked="f">
                <v:textbox inset="0,0,0,0">
                  <w:txbxContent>
                    <w:p>
                      <w:pPr>
                        <w:pStyle w:val="Style2"/>
                        <w:keepNext w:val="0"/>
                        <w:keepLines w:val="0"/>
                        <w:widowControl w:val="0"/>
                        <w:shd w:val="clear" w:color="auto" w:fill="auto"/>
                        <w:tabs>
                          <w:tab w:leader="dot" w:pos="7334" w:val="left"/>
                        </w:tabs>
                        <w:bidi w:val="0"/>
                        <w:spacing w:before="0" w:after="0" w:line="240" w:lineRule="auto"/>
                        <w:ind w:left="0" w:right="0" w:firstLine="0"/>
                        <w:jc w:val="left"/>
                      </w:pPr>
                      <w:r>
                        <w:rPr>
                          <w:rFonts w:ascii="Times New Roman" w:eastAsia="Times New Roman" w:hAnsi="Times New Roman" w:cs="Times New Roman"/>
                          <w:color w:val="000000"/>
                          <w:spacing w:val="0"/>
                          <w:w w:val="100"/>
                          <w:position w:val="0"/>
                          <w:shd w:val="clear" w:color="auto" w:fill="auto"/>
                          <w:lang w:val="pt-PT" w:eastAsia="pt-PT" w:bidi="pt-PT"/>
                        </w:rPr>
                        <w:t>99-Reserva de Contigência.</w:t>
                      </w:r>
                      <w:r>
                        <w:rPr>
                          <w:rFonts w:ascii="Times New Roman" w:eastAsia="Times New Roman" w:hAnsi="Times New Roman" w:cs="Times New Roman"/>
                          <w:color w:val="000000"/>
                          <w:spacing w:val="0"/>
                          <w:w w:val="100"/>
                          <w:position w:val="0"/>
                          <w:shd w:val="clear" w:color="auto" w:fill="auto"/>
                          <w:lang w:val="pt-PT" w:eastAsia="pt-PT" w:bidi="pt-PT"/>
                        </w:rPr>
                        <w:tab/>
                      </w:r>
                    </w:p>
                  </w:txbxContent>
                </v:textbox>
                <w10:wrap type="topAndBottom" anchorx="page"/>
              </v:shape>
            </w:pict>
          </mc:Fallback>
        </mc:AlternateContent>
      </w:r>
      <w:r>
        <mc:AlternateContent>
          <mc:Choice Requires="wps">
            <w:drawing>
              <wp:anchor distT="6529070" distB="406400" distL="0" distR="0" simplePos="0" relativeHeight="125829440" behindDoc="0" locked="0" layoutInCell="1" allowOverlap="1">
                <wp:simplePos x="0" y="0"/>
                <wp:positionH relativeFrom="page">
                  <wp:posOffset>1078230</wp:posOffset>
                </wp:positionH>
                <wp:positionV relativeFrom="paragraph">
                  <wp:posOffset>6529070</wp:posOffset>
                </wp:positionV>
                <wp:extent cx="4687570" cy="194945"/>
                <wp:wrapTopAndBottom/>
                <wp:docPr id="65" name="Shape 65"/>
                <a:graphic xmlns:a="http://schemas.openxmlformats.org/drawingml/2006/main">
                  <a:graphicData uri="http://schemas.microsoft.com/office/word/2010/wordprocessingShape">
                    <wps:wsp>
                      <wps:cNvSpPr txBox="1"/>
                      <wps:spPr>
                        <a:xfrm>
                          <a:ext cx="4687570" cy="194945"/>
                        </a:xfrm>
                        <a:prstGeom prst="rect"/>
                        <a:noFill/>
                      </wps:spPr>
                      <wps:txbx>
                        <w:txbxContent>
                          <w:p>
                            <w:pPr>
                              <w:pStyle w:val="Style4"/>
                              <w:keepNext w:val="0"/>
                              <w:keepLines w:val="0"/>
                              <w:widowControl w:val="0"/>
                              <w:shd w:val="clear" w:color="auto" w:fill="auto"/>
                              <w:tabs>
                                <w:tab w:pos="6240" w:val="left"/>
                                <w:tab w:pos="6835" w:val="left"/>
                                <w:tab w:pos="6854" w:val="left"/>
                                <w:tab w:leader="dot" w:pos="7354" w:val="left"/>
                              </w:tabs>
                              <w:bidi w:val="0"/>
                              <w:spacing w:before="0" w:after="0" w:line="240" w:lineRule="auto"/>
                              <w:ind w:left="0" w:right="0" w:firstLine="0"/>
                              <w:jc w:val="both"/>
                            </w:pPr>
                            <w:r>
                              <w:rPr>
                                <w:color w:val="000000"/>
                                <w:spacing w:val="0"/>
                                <w:w w:val="100"/>
                                <w:position w:val="0"/>
                                <w:shd w:val="clear" w:color="auto" w:fill="auto"/>
                                <w:lang w:val="pt-PT" w:eastAsia="pt-PT" w:bidi="pt-PT"/>
                              </w:rPr>
                              <w:t>Total Gera).</w:t>
                              <w:tab/>
                            </w:r>
                            <w:r>
                              <w:rPr>
                                <w:u w:val="single"/>
                              </w:rPr>
                              <w:t xml:space="preserve"> </w:t>
                              <w:tab/>
                            </w:r>
                            <w:r>
                              <w:rPr>
                                <w:color w:val="000000"/>
                                <w:spacing w:val="0"/>
                                <w:w w:val="100"/>
                                <w:position w:val="0"/>
                                <w:shd w:val="clear" w:color="auto" w:fill="auto"/>
                                <w:lang w:val="pt-PT" w:eastAsia="pt-PT" w:bidi="pt-PT"/>
                              </w:rPr>
                              <w:tab/>
                            </w:r>
                            <w:r>
                              <w:rPr>
                                <w:color w:val="000000"/>
                                <w:spacing w:val="0"/>
                                <w:w w:val="100"/>
                                <w:position w:val="0"/>
                                <w:shd w:val="clear" w:color="auto" w:fill="auto"/>
                                <w:lang w:val="pt-PT" w:eastAsia="pt-PT" w:bidi="pt-PT"/>
                              </w:rPr>
                              <w:tab/>
                            </w:r>
                          </w:p>
                        </w:txbxContent>
                      </wps:txbx>
                      <wps:bodyPr wrap="none" lIns="0" tIns="0" rIns="0" bIns="0">
                        <a:noAutoFit/>
                      </wps:bodyPr>
                    </wps:wsp>
                  </a:graphicData>
                </a:graphic>
              </wp:anchor>
            </w:drawing>
          </mc:Choice>
          <mc:Fallback>
            <w:pict>
              <v:shape id="_x0000_s1091" type="#_x0000_t202" style="position:absolute;margin-left:84.900000000000006pt;margin-top:514.10000000000002pt;width:369.10000000000002pt;height:15.35pt;z-index:-125829313;mso-wrap-distance-left:0;mso-wrap-distance-top:514.10000000000002pt;mso-wrap-distance-right:0;mso-wrap-distance-bottom:32.pt;mso-position-horizontal-relative:page" filled="f" stroked="f">
                <v:textbox inset="0,0,0,0">
                  <w:txbxContent>
                    <w:p>
                      <w:pPr>
                        <w:pStyle w:val="Style4"/>
                        <w:keepNext w:val="0"/>
                        <w:keepLines w:val="0"/>
                        <w:widowControl w:val="0"/>
                        <w:shd w:val="clear" w:color="auto" w:fill="auto"/>
                        <w:tabs>
                          <w:tab w:pos="6240" w:val="left"/>
                          <w:tab w:pos="6835" w:val="left"/>
                          <w:tab w:pos="6854" w:val="left"/>
                          <w:tab w:leader="dot" w:pos="7354" w:val="left"/>
                        </w:tabs>
                        <w:bidi w:val="0"/>
                        <w:spacing w:before="0" w:after="0" w:line="240" w:lineRule="auto"/>
                        <w:ind w:left="0" w:right="0" w:firstLine="0"/>
                        <w:jc w:val="both"/>
                      </w:pPr>
                      <w:r>
                        <w:rPr>
                          <w:color w:val="000000"/>
                          <w:spacing w:val="0"/>
                          <w:w w:val="100"/>
                          <w:position w:val="0"/>
                          <w:shd w:val="clear" w:color="auto" w:fill="auto"/>
                          <w:lang w:val="pt-PT" w:eastAsia="pt-PT" w:bidi="pt-PT"/>
                        </w:rPr>
                        <w:t>Total Gera).</w:t>
                        <w:tab/>
                      </w:r>
                      <w:r>
                        <w:rPr>
                          <w:u w:val="single"/>
                        </w:rPr>
                        <w:t xml:space="preserve"> </w:t>
                        <w:tab/>
                      </w:r>
                      <w:r>
                        <w:rPr>
                          <w:color w:val="000000"/>
                          <w:spacing w:val="0"/>
                          <w:w w:val="100"/>
                          <w:position w:val="0"/>
                          <w:shd w:val="clear" w:color="auto" w:fill="auto"/>
                          <w:lang w:val="pt-PT" w:eastAsia="pt-PT" w:bidi="pt-PT"/>
                        </w:rPr>
                        <w:tab/>
                      </w:r>
                      <w:r>
                        <w:rPr>
                          <w:color w:val="000000"/>
                          <w:spacing w:val="0"/>
                          <w:w w:val="100"/>
                          <w:position w:val="0"/>
                          <w:shd w:val="clear" w:color="auto" w:fill="auto"/>
                          <w:lang w:val="pt-PT" w:eastAsia="pt-PT" w:bidi="pt-PT"/>
                        </w:rPr>
                        <w:tab/>
                      </w:r>
                    </w:p>
                  </w:txbxContent>
                </v:textbox>
                <w10:wrap type="topAndBottom" anchorx="page"/>
              </v:shape>
            </w:pict>
          </mc:Fallback>
        </mc:AlternateContent>
      </w:r>
      <w:r>
        <mc:AlternateContent>
          <mc:Choice Requires="wps">
            <w:drawing>
              <wp:anchor distT="4590415" distB="2369185" distL="0" distR="0" simplePos="0" relativeHeight="125829442" behindDoc="0" locked="0" layoutInCell="1" allowOverlap="1">
                <wp:simplePos x="0" y="0"/>
                <wp:positionH relativeFrom="page">
                  <wp:posOffset>6149975</wp:posOffset>
                </wp:positionH>
                <wp:positionV relativeFrom="paragraph">
                  <wp:posOffset>4590415</wp:posOffset>
                </wp:positionV>
                <wp:extent cx="804545" cy="170815"/>
                <wp:wrapTopAndBottom/>
                <wp:docPr id="67" name="Shape 67"/>
                <a:graphic xmlns:a="http://schemas.openxmlformats.org/drawingml/2006/main">
                  <a:graphicData uri="http://schemas.microsoft.com/office/word/2010/wordprocessingShape">
                    <wps:wsp>
                      <wps:cNvSpPr txBox="1"/>
                      <wps:spPr>
                        <a:xfrm>
                          <a:ext cx="804545" cy="170815"/>
                        </a:xfrm>
                        <a:prstGeom prst="rect"/>
                        <a:noFill/>
                      </wps:spPr>
                      <wps:txbx>
                        <w:txbxContent>
                          <w:p>
                            <w:pPr>
                              <w:pStyle w:val="Style2"/>
                              <w:keepNext w:val="0"/>
                              <w:keepLines w:val="0"/>
                              <w:widowControl w:val="0"/>
                              <w:shd w:val="clear" w:color="auto" w:fill="auto"/>
                              <w:bidi w:val="0"/>
                              <w:spacing w:before="0" w:after="0" w:line="240" w:lineRule="auto"/>
                              <w:ind w:left="0" w:right="0" w:firstLine="0"/>
                              <w:jc w:val="left"/>
                            </w:pPr>
                            <w:r>
                              <w:rPr>
                                <w:rFonts w:ascii="Times New Roman" w:eastAsia="Times New Roman" w:hAnsi="Times New Roman" w:cs="Times New Roman"/>
                                <w:color w:val="000000"/>
                                <w:spacing w:val="0"/>
                                <w:w w:val="100"/>
                                <w:position w:val="0"/>
                                <w:shd w:val="clear" w:color="auto" w:fill="auto"/>
                                <w:lang w:val="pt-PT" w:eastAsia="pt-PT" w:bidi="pt-PT"/>
                              </w:rPr>
                              <w:t>4.817.275,17</w:t>
                            </w:r>
                          </w:p>
                        </w:txbxContent>
                      </wps:txbx>
                      <wps:bodyPr wrap="none" lIns="0" tIns="0" rIns="0" bIns="0">
                        <a:noAutoFit/>
                      </wps:bodyPr>
                    </wps:wsp>
                  </a:graphicData>
                </a:graphic>
              </wp:anchor>
            </w:drawing>
          </mc:Choice>
          <mc:Fallback>
            <w:pict>
              <v:shape id="_x0000_s1093" type="#_x0000_t202" style="position:absolute;margin-left:484.25pt;margin-top:361.44999999999999pt;width:63.350000000000001pt;height:13.449999999999999pt;z-index:-125829311;mso-wrap-distance-left:0;mso-wrap-distance-top:361.44999999999999pt;mso-wrap-distance-right:0;mso-wrap-distance-bottom:186.55000000000001pt;mso-position-horizontal-relative:page" filled="f" stroked="f">
                <v:textbox inset="0,0,0,0">
                  <w:txbxContent>
                    <w:p>
                      <w:pPr>
                        <w:pStyle w:val="Style2"/>
                        <w:keepNext w:val="0"/>
                        <w:keepLines w:val="0"/>
                        <w:widowControl w:val="0"/>
                        <w:shd w:val="clear" w:color="auto" w:fill="auto"/>
                        <w:bidi w:val="0"/>
                        <w:spacing w:before="0" w:after="0" w:line="240" w:lineRule="auto"/>
                        <w:ind w:left="0" w:right="0" w:firstLine="0"/>
                        <w:jc w:val="left"/>
                      </w:pPr>
                      <w:r>
                        <w:rPr>
                          <w:rFonts w:ascii="Times New Roman" w:eastAsia="Times New Roman" w:hAnsi="Times New Roman" w:cs="Times New Roman"/>
                          <w:color w:val="000000"/>
                          <w:spacing w:val="0"/>
                          <w:w w:val="100"/>
                          <w:position w:val="0"/>
                          <w:shd w:val="clear" w:color="auto" w:fill="auto"/>
                          <w:lang w:val="pt-PT" w:eastAsia="pt-PT" w:bidi="pt-PT"/>
                        </w:rPr>
                        <w:t>4.817.275,17</w:t>
                      </w:r>
                    </w:p>
                  </w:txbxContent>
                </v:textbox>
                <w10:wrap type="topAndBottom" anchorx="page"/>
              </v:shape>
            </w:pict>
          </mc:Fallback>
        </mc:AlternateContent>
      </w:r>
      <w:r>
        <mc:AlternateContent>
          <mc:Choice Requires="wps">
            <w:drawing>
              <wp:anchor distT="4834255" distB="2125345" distL="0" distR="0" simplePos="0" relativeHeight="125829444" behindDoc="0" locked="0" layoutInCell="1" allowOverlap="1">
                <wp:simplePos x="0" y="0"/>
                <wp:positionH relativeFrom="page">
                  <wp:posOffset>6162675</wp:posOffset>
                </wp:positionH>
                <wp:positionV relativeFrom="paragraph">
                  <wp:posOffset>4834255</wp:posOffset>
                </wp:positionV>
                <wp:extent cx="792480" cy="170815"/>
                <wp:wrapTopAndBottom/>
                <wp:docPr id="69" name="Shape 69"/>
                <a:graphic xmlns:a="http://schemas.openxmlformats.org/drawingml/2006/main">
                  <a:graphicData uri="http://schemas.microsoft.com/office/word/2010/wordprocessingShape">
                    <wps:wsp>
                      <wps:cNvSpPr txBox="1"/>
                      <wps:spPr>
                        <a:xfrm>
                          <a:ext cx="792480" cy="170815"/>
                        </a:xfrm>
                        <a:prstGeom prst="rect"/>
                        <a:noFill/>
                      </wps:spPr>
                      <wps:txbx>
                        <w:txbxContent>
                          <w:p>
                            <w:pPr>
                              <w:pStyle w:val="Style2"/>
                              <w:keepNext w:val="0"/>
                              <w:keepLines w:val="0"/>
                              <w:widowControl w:val="0"/>
                              <w:shd w:val="clear" w:color="auto" w:fill="auto"/>
                              <w:bidi w:val="0"/>
                              <w:spacing w:before="0" w:after="0" w:line="240" w:lineRule="auto"/>
                              <w:ind w:left="0" w:right="0" w:firstLine="0"/>
                              <w:jc w:val="left"/>
                            </w:pPr>
                            <w:r>
                              <w:rPr>
                                <w:rFonts w:ascii="Times New Roman" w:eastAsia="Times New Roman" w:hAnsi="Times New Roman" w:cs="Times New Roman"/>
                                <w:color w:val="000000"/>
                                <w:spacing w:val="0"/>
                                <w:w w:val="100"/>
                                <w:position w:val="0"/>
                                <w:shd w:val="clear" w:color="auto" w:fill="auto"/>
                                <w:lang w:val="pt-PT" w:eastAsia="pt-PT" w:bidi="pt-PT"/>
                              </w:rPr>
                              <w:t>1.476.172,75</w:t>
                            </w:r>
                          </w:p>
                        </w:txbxContent>
                      </wps:txbx>
                      <wps:bodyPr wrap="none" lIns="0" tIns="0" rIns="0" bIns="0">
                        <a:noAutoFit/>
                      </wps:bodyPr>
                    </wps:wsp>
                  </a:graphicData>
                </a:graphic>
              </wp:anchor>
            </w:drawing>
          </mc:Choice>
          <mc:Fallback>
            <w:pict>
              <v:shape id="_x0000_s1095" type="#_x0000_t202" style="position:absolute;margin-left:485.25pt;margin-top:380.64999999999998pt;width:62.399999999999999pt;height:13.449999999999999pt;z-index:-125829309;mso-wrap-distance-left:0;mso-wrap-distance-top:380.64999999999998pt;mso-wrap-distance-right:0;mso-wrap-distance-bottom:167.34999999999999pt;mso-position-horizontal-relative:page" filled="f" stroked="f">
                <v:textbox inset="0,0,0,0">
                  <w:txbxContent>
                    <w:p>
                      <w:pPr>
                        <w:pStyle w:val="Style2"/>
                        <w:keepNext w:val="0"/>
                        <w:keepLines w:val="0"/>
                        <w:widowControl w:val="0"/>
                        <w:shd w:val="clear" w:color="auto" w:fill="auto"/>
                        <w:bidi w:val="0"/>
                        <w:spacing w:before="0" w:after="0" w:line="240" w:lineRule="auto"/>
                        <w:ind w:left="0" w:right="0" w:firstLine="0"/>
                        <w:jc w:val="left"/>
                      </w:pPr>
                      <w:r>
                        <w:rPr>
                          <w:rFonts w:ascii="Times New Roman" w:eastAsia="Times New Roman" w:hAnsi="Times New Roman" w:cs="Times New Roman"/>
                          <w:color w:val="000000"/>
                          <w:spacing w:val="0"/>
                          <w:w w:val="100"/>
                          <w:position w:val="0"/>
                          <w:shd w:val="clear" w:color="auto" w:fill="auto"/>
                          <w:lang w:val="pt-PT" w:eastAsia="pt-PT" w:bidi="pt-PT"/>
                        </w:rPr>
                        <w:t>1.476.172,75</w:t>
                      </w:r>
                    </w:p>
                  </w:txbxContent>
                </v:textbox>
                <w10:wrap type="topAndBottom" anchorx="page"/>
              </v:shape>
            </w:pict>
          </mc:Fallback>
        </mc:AlternateContent>
      </w:r>
      <w:r>
        <mc:AlternateContent>
          <mc:Choice Requires="wps">
            <w:drawing>
              <wp:anchor distT="5078095" distB="1881505" distL="0" distR="0" simplePos="0" relativeHeight="125829446" behindDoc="0" locked="0" layoutInCell="1" allowOverlap="1">
                <wp:simplePos x="0" y="0"/>
                <wp:positionH relativeFrom="page">
                  <wp:posOffset>6156325</wp:posOffset>
                </wp:positionH>
                <wp:positionV relativeFrom="paragraph">
                  <wp:posOffset>5078095</wp:posOffset>
                </wp:positionV>
                <wp:extent cx="804545" cy="170815"/>
                <wp:wrapTopAndBottom/>
                <wp:docPr id="71" name="Shape 71"/>
                <a:graphic xmlns:a="http://schemas.openxmlformats.org/drawingml/2006/main">
                  <a:graphicData uri="http://schemas.microsoft.com/office/word/2010/wordprocessingShape">
                    <wps:wsp>
                      <wps:cNvSpPr txBox="1"/>
                      <wps:spPr>
                        <a:xfrm>
                          <a:ext cx="804545" cy="170815"/>
                        </a:xfrm>
                        <a:prstGeom prst="rect"/>
                        <a:noFill/>
                      </wps:spPr>
                      <wps:txbx>
                        <w:txbxContent>
                          <w:p>
                            <w:pPr>
                              <w:pStyle w:val="Style2"/>
                              <w:keepNext w:val="0"/>
                              <w:keepLines w:val="0"/>
                              <w:widowControl w:val="0"/>
                              <w:shd w:val="clear" w:color="auto" w:fill="auto"/>
                              <w:bidi w:val="0"/>
                              <w:spacing w:before="0" w:after="0" w:line="240" w:lineRule="auto"/>
                              <w:ind w:left="0" w:right="0" w:firstLine="0"/>
                              <w:jc w:val="left"/>
                            </w:pPr>
                            <w:r>
                              <w:rPr>
                                <w:rFonts w:ascii="Times New Roman" w:eastAsia="Times New Roman" w:hAnsi="Times New Roman" w:cs="Times New Roman"/>
                                <w:color w:val="000000"/>
                                <w:spacing w:val="0"/>
                                <w:w w:val="100"/>
                                <w:position w:val="0"/>
                                <w:shd w:val="clear" w:color="auto" w:fill="auto"/>
                                <w:lang w:val="pt-PT" w:eastAsia="pt-PT" w:bidi="pt-PT"/>
                              </w:rPr>
                              <w:t>2.798.752,47</w:t>
                            </w:r>
                          </w:p>
                        </w:txbxContent>
                      </wps:txbx>
                      <wps:bodyPr wrap="none" lIns="0" tIns="0" rIns="0" bIns="0">
                        <a:noAutoFit/>
                      </wps:bodyPr>
                    </wps:wsp>
                  </a:graphicData>
                </a:graphic>
              </wp:anchor>
            </w:drawing>
          </mc:Choice>
          <mc:Fallback>
            <w:pict>
              <v:shape id="_x0000_s1097" type="#_x0000_t202" style="position:absolute;margin-left:484.75pt;margin-top:399.85000000000002pt;width:63.350000000000001pt;height:13.449999999999999pt;z-index:-125829307;mso-wrap-distance-left:0;mso-wrap-distance-top:399.85000000000002pt;mso-wrap-distance-right:0;mso-wrap-distance-bottom:148.15000000000001pt;mso-position-horizontal-relative:page" filled="f" stroked="f">
                <v:textbox inset="0,0,0,0">
                  <w:txbxContent>
                    <w:p>
                      <w:pPr>
                        <w:pStyle w:val="Style2"/>
                        <w:keepNext w:val="0"/>
                        <w:keepLines w:val="0"/>
                        <w:widowControl w:val="0"/>
                        <w:shd w:val="clear" w:color="auto" w:fill="auto"/>
                        <w:bidi w:val="0"/>
                        <w:spacing w:before="0" w:after="0" w:line="240" w:lineRule="auto"/>
                        <w:ind w:left="0" w:right="0" w:firstLine="0"/>
                        <w:jc w:val="left"/>
                      </w:pPr>
                      <w:r>
                        <w:rPr>
                          <w:rFonts w:ascii="Times New Roman" w:eastAsia="Times New Roman" w:hAnsi="Times New Roman" w:cs="Times New Roman"/>
                          <w:color w:val="000000"/>
                          <w:spacing w:val="0"/>
                          <w:w w:val="100"/>
                          <w:position w:val="0"/>
                          <w:shd w:val="clear" w:color="auto" w:fill="auto"/>
                          <w:lang w:val="pt-PT" w:eastAsia="pt-PT" w:bidi="pt-PT"/>
                        </w:rPr>
                        <w:t>2.798.752,47</w:t>
                      </w:r>
                    </w:p>
                  </w:txbxContent>
                </v:textbox>
                <w10:wrap type="topAndBottom" anchorx="page"/>
              </v:shape>
            </w:pict>
          </mc:Fallback>
        </mc:AlternateContent>
      </w:r>
      <w:r>
        <mc:AlternateContent>
          <mc:Choice Requires="wps">
            <w:drawing>
              <wp:anchor distT="5321935" distB="1637665" distL="0" distR="0" simplePos="0" relativeHeight="125829448" behindDoc="0" locked="0" layoutInCell="1" allowOverlap="1">
                <wp:simplePos x="0" y="0"/>
                <wp:positionH relativeFrom="page">
                  <wp:posOffset>6266180</wp:posOffset>
                </wp:positionH>
                <wp:positionV relativeFrom="paragraph">
                  <wp:posOffset>5321935</wp:posOffset>
                </wp:positionV>
                <wp:extent cx="701040" cy="170815"/>
                <wp:wrapTopAndBottom/>
                <wp:docPr id="73" name="Shape 73"/>
                <a:graphic xmlns:a="http://schemas.openxmlformats.org/drawingml/2006/main">
                  <a:graphicData uri="http://schemas.microsoft.com/office/word/2010/wordprocessingShape">
                    <wps:wsp>
                      <wps:cNvSpPr txBox="1"/>
                      <wps:spPr>
                        <a:xfrm>
                          <a:ext cx="701040" cy="170815"/>
                        </a:xfrm>
                        <a:prstGeom prst="rect"/>
                        <a:noFill/>
                      </wps:spPr>
                      <wps:txbx>
                        <w:txbxContent>
                          <w:p>
                            <w:pPr>
                              <w:pStyle w:val="Style2"/>
                              <w:keepNext w:val="0"/>
                              <w:keepLines w:val="0"/>
                              <w:widowControl w:val="0"/>
                              <w:shd w:val="clear" w:color="auto" w:fill="auto"/>
                              <w:bidi w:val="0"/>
                              <w:spacing w:before="0" w:after="0" w:line="240" w:lineRule="auto"/>
                              <w:ind w:left="0" w:right="0" w:firstLine="0"/>
                              <w:jc w:val="left"/>
                            </w:pPr>
                            <w:r>
                              <w:rPr>
                                <w:rFonts w:ascii="Times New Roman" w:eastAsia="Times New Roman" w:hAnsi="Times New Roman" w:cs="Times New Roman"/>
                                <w:color w:val="000000"/>
                                <w:spacing w:val="0"/>
                                <w:w w:val="100"/>
                                <w:position w:val="0"/>
                                <w:shd w:val="clear" w:color="auto" w:fill="auto"/>
                                <w:lang w:val="pt-PT" w:eastAsia="pt-PT" w:bidi="pt-PT"/>
                              </w:rPr>
                              <w:t>356.195,58</w:t>
                            </w:r>
                          </w:p>
                        </w:txbxContent>
                      </wps:txbx>
                      <wps:bodyPr wrap="none" lIns="0" tIns="0" rIns="0" bIns="0">
                        <a:noAutoFit/>
                      </wps:bodyPr>
                    </wps:wsp>
                  </a:graphicData>
                </a:graphic>
              </wp:anchor>
            </w:drawing>
          </mc:Choice>
          <mc:Fallback>
            <w:pict>
              <v:shape id="_x0000_s1099" type="#_x0000_t202" style="position:absolute;margin-left:493.39999999999998pt;margin-top:419.05000000000001pt;width:55.200000000000003pt;height:13.449999999999999pt;z-index:-125829305;mso-wrap-distance-left:0;mso-wrap-distance-top:419.05000000000001pt;mso-wrap-distance-right:0;mso-wrap-distance-bottom:128.94999999999999pt;mso-position-horizontal-relative:page" filled="f" stroked="f">
                <v:textbox inset="0,0,0,0">
                  <w:txbxContent>
                    <w:p>
                      <w:pPr>
                        <w:pStyle w:val="Style2"/>
                        <w:keepNext w:val="0"/>
                        <w:keepLines w:val="0"/>
                        <w:widowControl w:val="0"/>
                        <w:shd w:val="clear" w:color="auto" w:fill="auto"/>
                        <w:bidi w:val="0"/>
                        <w:spacing w:before="0" w:after="0" w:line="240" w:lineRule="auto"/>
                        <w:ind w:left="0" w:right="0" w:firstLine="0"/>
                        <w:jc w:val="left"/>
                      </w:pPr>
                      <w:r>
                        <w:rPr>
                          <w:rFonts w:ascii="Times New Roman" w:eastAsia="Times New Roman" w:hAnsi="Times New Roman" w:cs="Times New Roman"/>
                          <w:color w:val="000000"/>
                          <w:spacing w:val="0"/>
                          <w:w w:val="100"/>
                          <w:position w:val="0"/>
                          <w:shd w:val="clear" w:color="auto" w:fill="auto"/>
                          <w:lang w:val="pt-PT" w:eastAsia="pt-PT" w:bidi="pt-PT"/>
                        </w:rPr>
                        <w:t>356.195,58</w:t>
                      </w:r>
                    </w:p>
                  </w:txbxContent>
                </v:textbox>
                <w10:wrap type="topAndBottom" anchorx="page"/>
              </v:shape>
            </w:pict>
          </mc:Fallback>
        </mc:AlternateContent>
      </w:r>
      <w:r>
        <mc:AlternateContent>
          <mc:Choice Requires="wps">
            <w:drawing>
              <wp:anchor distT="5559425" distB="1400175" distL="0" distR="0" simplePos="0" relativeHeight="125829450" behindDoc="0" locked="0" layoutInCell="1" allowOverlap="1">
                <wp:simplePos x="0" y="0"/>
                <wp:positionH relativeFrom="page">
                  <wp:posOffset>6162675</wp:posOffset>
                </wp:positionH>
                <wp:positionV relativeFrom="paragraph">
                  <wp:posOffset>5559425</wp:posOffset>
                </wp:positionV>
                <wp:extent cx="798830" cy="170815"/>
                <wp:wrapTopAndBottom/>
                <wp:docPr id="75" name="Shape 75"/>
                <a:graphic xmlns:a="http://schemas.openxmlformats.org/drawingml/2006/main">
                  <a:graphicData uri="http://schemas.microsoft.com/office/word/2010/wordprocessingShape">
                    <wps:wsp>
                      <wps:cNvSpPr txBox="1"/>
                      <wps:spPr>
                        <a:xfrm>
                          <a:ext cx="798830" cy="170815"/>
                        </a:xfrm>
                        <a:prstGeom prst="rect"/>
                        <a:noFill/>
                      </wps:spPr>
                      <wps:txbx>
                        <w:txbxContent>
                          <w:p>
                            <w:pPr>
                              <w:pStyle w:val="Style2"/>
                              <w:keepNext w:val="0"/>
                              <w:keepLines w:val="0"/>
                              <w:widowControl w:val="0"/>
                              <w:shd w:val="clear" w:color="auto" w:fill="auto"/>
                              <w:bidi w:val="0"/>
                              <w:spacing w:before="0" w:after="0" w:line="240" w:lineRule="auto"/>
                              <w:ind w:left="0" w:right="0" w:firstLine="0"/>
                              <w:jc w:val="left"/>
                            </w:pPr>
                            <w:r>
                              <w:rPr>
                                <w:rFonts w:ascii="Times New Roman" w:eastAsia="Times New Roman" w:hAnsi="Times New Roman" w:cs="Times New Roman"/>
                                <w:color w:val="000000"/>
                                <w:spacing w:val="0"/>
                                <w:w w:val="100"/>
                                <w:position w:val="0"/>
                                <w:shd w:val="clear" w:color="auto" w:fill="auto"/>
                                <w:lang w:val="pt-PT" w:eastAsia="pt-PT" w:bidi="pt-PT"/>
                              </w:rPr>
                              <w:t>1.487.386,33</w:t>
                            </w:r>
                          </w:p>
                        </w:txbxContent>
                      </wps:txbx>
                      <wps:bodyPr wrap="none" lIns="0" tIns="0" rIns="0" bIns="0">
                        <a:noAutoFit/>
                      </wps:bodyPr>
                    </wps:wsp>
                  </a:graphicData>
                </a:graphic>
              </wp:anchor>
            </w:drawing>
          </mc:Choice>
          <mc:Fallback>
            <w:pict>
              <v:shape id="_x0000_s1101" type="#_x0000_t202" style="position:absolute;margin-left:485.25pt;margin-top:437.75pt;width:62.899999999999999pt;height:13.449999999999999pt;z-index:-125829303;mso-wrap-distance-left:0;mso-wrap-distance-top:437.75pt;mso-wrap-distance-right:0;mso-wrap-distance-bottom:110.25pt;mso-position-horizontal-relative:page" filled="f" stroked="f">
                <v:textbox inset="0,0,0,0">
                  <w:txbxContent>
                    <w:p>
                      <w:pPr>
                        <w:pStyle w:val="Style2"/>
                        <w:keepNext w:val="0"/>
                        <w:keepLines w:val="0"/>
                        <w:widowControl w:val="0"/>
                        <w:shd w:val="clear" w:color="auto" w:fill="auto"/>
                        <w:bidi w:val="0"/>
                        <w:spacing w:before="0" w:after="0" w:line="240" w:lineRule="auto"/>
                        <w:ind w:left="0" w:right="0" w:firstLine="0"/>
                        <w:jc w:val="left"/>
                      </w:pPr>
                      <w:r>
                        <w:rPr>
                          <w:rFonts w:ascii="Times New Roman" w:eastAsia="Times New Roman" w:hAnsi="Times New Roman" w:cs="Times New Roman"/>
                          <w:color w:val="000000"/>
                          <w:spacing w:val="0"/>
                          <w:w w:val="100"/>
                          <w:position w:val="0"/>
                          <w:shd w:val="clear" w:color="auto" w:fill="auto"/>
                          <w:lang w:val="pt-PT" w:eastAsia="pt-PT" w:bidi="pt-PT"/>
                        </w:rPr>
                        <w:t>1.487.386,33</w:t>
                      </w:r>
                    </w:p>
                  </w:txbxContent>
                </v:textbox>
                <w10:wrap type="topAndBottom" anchorx="page"/>
              </v:shape>
            </w:pict>
          </mc:Fallback>
        </mc:AlternateContent>
      </w:r>
      <w:r>
        <mc:AlternateContent>
          <mc:Choice Requires="wps">
            <w:drawing>
              <wp:anchor distT="5809615" distB="1149985" distL="0" distR="0" simplePos="0" relativeHeight="125829452" behindDoc="0" locked="0" layoutInCell="1" allowOverlap="1">
                <wp:simplePos x="0" y="0"/>
                <wp:positionH relativeFrom="page">
                  <wp:posOffset>6168390</wp:posOffset>
                </wp:positionH>
                <wp:positionV relativeFrom="paragraph">
                  <wp:posOffset>5809615</wp:posOffset>
                </wp:positionV>
                <wp:extent cx="798830" cy="170815"/>
                <wp:wrapTopAndBottom/>
                <wp:docPr id="77" name="Shape 77"/>
                <a:graphic xmlns:a="http://schemas.openxmlformats.org/drawingml/2006/main">
                  <a:graphicData uri="http://schemas.microsoft.com/office/word/2010/wordprocessingShape">
                    <wps:wsp>
                      <wps:cNvSpPr txBox="1"/>
                      <wps:spPr>
                        <a:xfrm>
                          <a:ext cx="798830" cy="170815"/>
                        </a:xfrm>
                        <a:prstGeom prst="rect"/>
                        <a:noFill/>
                      </wps:spPr>
                      <wps:txbx>
                        <w:txbxContent>
                          <w:p>
                            <w:pPr>
                              <w:pStyle w:val="Style2"/>
                              <w:keepNext w:val="0"/>
                              <w:keepLines w:val="0"/>
                              <w:widowControl w:val="0"/>
                              <w:shd w:val="clear" w:color="auto" w:fill="auto"/>
                              <w:bidi w:val="0"/>
                              <w:spacing w:before="0" w:after="0" w:line="240" w:lineRule="auto"/>
                              <w:ind w:left="0" w:right="0" w:firstLine="0"/>
                              <w:jc w:val="left"/>
                            </w:pPr>
                            <w:r>
                              <w:rPr>
                                <w:rFonts w:ascii="Times New Roman" w:eastAsia="Times New Roman" w:hAnsi="Times New Roman" w:cs="Times New Roman"/>
                                <w:color w:val="000000"/>
                                <w:spacing w:val="0"/>
                                <w:w w:val="100"/>
                                <w:position w:val="0"/>
                                <w:shd w:val="clear" w:color="auto" w:fill="auto"/>
                                <w:lang w:val="pt-PT" w:eastAsia="pt-PT" w:bidi="pt-PT"/>
                              </w:rPr>
                              <w:t>1.310.367,93</w:t>
                            </w:r>
                          </w:p>
                        </w:txbxContent>
                      </wps:txbx>
                      <wps:bodyPr wrap="none" lIns="0" tIns="0" rIns="0" bIns="0">
                        <a:noAutoFit/>
                      </wps:bodyPr>
                    </wps:wsp>
                  </a:graphicData>
                </a:graphic>
              </wp:anchor>
            </w:drawing>
          </mc:Choice>
          <mc:Fallback>
            <w:pict>
              <v:shape id="_x0000_s1103" type="#_x0000_t202" style="position:absolute;margin-left:485.69999999999999pt;margin-top:457.44999999999999pt;width:62.899999999999999pt;height:13.449999999999999pt;z-index:-125829301;mso-wrap-distance-left:0;mso-wrap-distance-top:457.44999999999999pt;mso-wrap-distance-right:0;mso-wrap-distance-bottom:90.549999999999997pt;mso-position-horizontal-relative:page" filled="f" stroked="f">
                <v:textbox inset="0,0,0,0">
                  <w:txbxContent>
                    <w:p>
                      <w:pPr>
                        <w:pStyle w:val="Style2"/>
                        <w:keepNext w:val="0"/>
                        <w:keepLines w:val="0"/>
                        <w:widowControl w:val="0"/>
                        <w:shd w:val="clear" w:color="auto" w:fill="auto"/>
                        <w:bidi w:val="0"/>
                        <w:spacing w:before="0" w:after="0" w:line="240" w:lineRule="auto"/>
                        <w:ind w:left="0" w:right="0" w:firstLine="0"/>
                        <w:jc w:val="left"/>
                      </w:pPr>
                      <w:r>
                        <w:rPr>
                          <w:rFonts w:ascii="Times New Roman" w:eastAsia="Times New Roman" w:hAnsi="Times New Roman" w:cs="Times New Roman"/>
                          <w:color w:val="000000"/>
                          <w:spacing w:val="0"/>
                          <w:w w:val="100"/>
                          <w:position w:val="0"/>
                          <w:shd w:val="clear" w:color="auto" w:fill="auto"/>
                          <w:lang w:val="pt-PT" w:eastAsia="pt-PT" w:bidi="pt-PT"/>
                        </w:rPr>
                        <w:t>1.310.367,93</w:t>
                      </w:r>
                    </w:p>
                  </w:txbxContent>
                </v:textbox>
                <w10:wrap type="topAndBottom" anchorx="page"/>
              </v:shape>
            </w:pict>
          </mc:Fallback>
        </mc:AlternateContent>
      </w:r>
      <w:r>
        <mc:AlternateContent>
          <mc:Choice Requires="wps">
            <w:drawing>
              <wp:anchor distT="6047105" distB="912495" distL="0" distR="0" simplePos="0" relativeHeight="125829454" behindDoc="0" locked="0" layoutInCell="1" allowOverlap="1">
                <wp:simplePos x="0" y="0"/>
                <wp:positionH relativeFrom="page">
                  <wp:posOffset>6168390</wp:posOffset>
                </wp:positionH>
                <wp:positionV relativeFrom="paragraph">
                  <wp:posOffset>6047105</wp:posOffset>
                </wp:positionV>
                <wp:extent cx="798830" cy="170815"/>
                <wp:wrapTopAndBottom/>
                <wp:docPr id="79" name="Shape 79"/>
                <a:graphic xmlns:a="http://schemas.openxmlformats.org/drawingml/2006/main">
                  <a:graphicData uri="http://schemas.microsoft.com/office/word/2010/wordprocessingShape">
                    <wps:wsp>
                      <wps:cNvSpPr txBox="1"/>
                      <wps:spPr>
                        <a:xfrm>
                          <a:ext cx="798830" cy="170815"/>
                        </a:xfrm>
                        <a:prstGeom prst="rect"/>
                        <a:noFill/>
                      </wps:spPr>
                      <wps:txbx>
                        <w:txbxContent>
                          <w:p>
                            <w:pPr>
                              <w:pStyle w:val="Style2"/>
                              <w:keepNext w:val="0"/>
                              <w:keepLines w:val="0"/>
                              <w:widowControl w:val="0"/>
                              <w:shd w:val="clear" w:color="auto" w:fill="auto"/>
                              <w:bidi w:val="0"/>
                              <w:spacing w:before="0" w:after="0" w:line="240" w:lineRule="auto"/>
                              <w:ind w:left="0" w:right="0" w:firstLine="0"/>
                              <w:jc w:val="left"/>
                            </w:pPr>
                            <w:r>
                              <w:rPr>
                                <w:rFonts w:ascii="Times New Roman" w:eastAsia="Times New Roman" w:hAnsi="Times New Roman" w:cs="Times New Roman"/>
                                <w:color w:val="000000"/>
                                <w:spacing w:val="0"/>
                                <w:w w:val="100"/>
                                <w:position w:val="0"/>
                                <w:shd w:val="clear" w:color="auto" w:fill="auto"/>
                                <w:lang w:val="pt-PT" w:eastAsia="pt-PT" w:bidi="pt-PT"/>
                              </w:rPr>
                              <w:t>1.457.663,53</w:t>
                            </w:r>
                          </w:p>
                        </w:txbxContent>
                      </wps:txbx>
                      <wps:bodyPr wrap="none" lIns="0" tIns="0" rIns="0" bIns="0">
                        <a:noAutoFit/>
                      </wps:bodyPr>
                    </wps:wsp>
                  </a:graphicData>
                </a:graphic>
              </wp:anchor>
            </w:drawing>
          </mc:Choice>
          <mc:Fallback>
            <w:pict>
              <v:shape id="_x0000_s1105" type="#_x0000_t202" style="position:absolute;margin-left:485.69999999999999pt;margin-top:476.14999999999998pt;width:62.899999999999999pt;height:13.449999999999999pt;z-index:-125829299;mso-wrap-distance-left:0;mso-wrap-distance-top:476.14999999999998pt;mso-wrap-distance-right:0;mso-wrap-distance-bottom:71.849999999999994pt;mso-position-horizontal-relative:page" filled="f" stroked="f">
                <v:textbox inset="0,0,0,0">
                  <w:txbxContent>
                    <w:p>
                      <w:pPr>
                        <w:pStyle w:val="Style2"/>
                        <w:keepNext w:val="0"/>
                        <w:keepLines w:val="0"/>
                        <w:widowControl w:val="0"/>
                        <w:shd w:val="clear" w:color="auto" w:fill="auto"/>
                        <w:bidi w:val="0"/>
                        <w:spacing w:before="0" w:after="0" w:line="240" w:lineRule="auto"/>
                        <w:ind w:left="0" w:right="0" w:firstLine="0"/>
                        <w:jc w:val="left"/>
                      </w:pPr>
                      <w:r>
                        <w:rPr>
                          <w:rFonts w:ascii="Times New Roman" w:eastAsia="Times New Roman" w:hAnsi="Times New Roman" w:cs="Times New Roman"/>
                          <w:color w:val="000000"/>
                          <w:spacing w:val="0"/>
                          <w:w w:val="100"/>
                          <w:position w:val="0"/>
                          <w:shd w:val="clear" w:color="auto" w:fill="auto"/>
                          <w:lang w:val="pt-PT" w:eastAsia="pt-PT" w:bidi="pt-PT"/>
                        </w:rPr>
                        <w:t>1.457.663,53</w:t>
                      </w:r>
                    </w:p>
                  </w:txbxContent>
                </v:textbox>
                <w10:wrap type="topAndBottom" anchorx="page"/>
              </v:shape>
            </w:pict>
          </mc:Fallback>
        </mc:AlternateContent>
      </w:r>
      <w:r>
        <mc:AlternateContent>
          <mc:Choice Requires="wps">
            <w:drawing>
              <wp:anchor distT="6297295" distB="662305" distL="0" distR="0" simplePos="0" relativeHeight="125829456" behindDoc="0" locked="0" layoutInCell="1" allowOverlap="1">
                <wp:simplePos x="0" y="0"/>
                <wp:positionH relativeFrom="page">
                  <wp:posOffset>6168390</wp:posOffset>
                </wp:positionH>
                <wp:positionV relativeFrom="paragraph">
                  <wp:posOffset>6297295</wp:posOffset>
                </wp:positionV>
                <wp:extent cx="798830" cy="170815"/>
                <wp:wrapTopAndBottom/>
                <wp:docPr id="81" name="Shape 81"/>
                <a:graphic xmlns:a="http://schemas.openxmlformats.org/drawingml/2006/main">
                  <a:graphicData uri="http://schemas.microsoft.com/office/word/2010/wordprocessingShape">
                    <wps:wsp>
                      <wps:cNvSpPr txBox="1"/>
                      <wps:spPr>
                        <a:xfrm>
                          <a:ext cx="798830" cy="170815"/>
                        </a:xfrm>
                        <a:prstGeom prst="rect"/>
                        <a:noFill/>
                      </wps:spPr>
                      <wps:txbx>
                        <w:txbxContent>
                          <w:p>
                            <w:pPr>
                              <w:pStyle w:val="Style2"/>
                              <w:keepNext w:val="0"/>
                              <w:keepLines w:val="0"/>
                              <w:widowControl w:val="0"/>
                              <w:shd w:val="clear" w:color="auto" w:fill="auto"/>
                              <w:bidi w:val="0"/>
                              <w:spacing w:before="0" w:after="0" w:line="240" w:lineRule="auto"/>
                              <w:ind w:left="0" w:right="0" w:firstLine="0"/>
                              <w:jc w:val="left"/>
                            </w:pPr>
                            <w:r>
                              <w:rPr>
                                <w:rFonts w:ascii="Times New Roman" w:eastAsia="Times New Roman" w:hAnsi="Times New Roman" w:cs="Times New Roman"/>
                                <w:color w:val="000000"/>
                                <w:spacing w:val="0"/>
                                <w:w w:val="100"/>
                                <w:position w:val="0"/>
                                <w:shd w:val="clear" w:color="auto" w:fill="auto"/>
                                <w:lang w:val="pt-PT" w:eastAsia="pt-PT" w:bidi="pt-PT"/>
                              </w:rPr>
                              <w:t>7.546.957,21</w:t>
                            </w:r>
                          </w:p>
                        </w:txbxContent>
                      </wps:txbx>
                      <wps:bodyPr wrap="none" lIns="0" tIns="0" rIns="0" bIns="0">
                        <a:noAutoFit/>
                      </wps:bodyPr>
                    </wps:wsp>
                  </a:graphicData>
                </a:graphic>
              </wp:anchor>
            </w:drawing>
          </mc:Choice>
          <mc:Fallback>
            <w:pict>
              <v:shape id="_x0000_s1107" type="#_x0000_t202" style="position:absolute;margin-left:485.69999999999999pt;margin-top:495.85000000000002pt;width:62.899999999999999pt;height:13.449999999999999pt;z-index:-125829297;mso-wrap-distance-left:0;mso-wrap-distance-top:495.85000000000002pt;mso-wrap-distance-right:0;mso-wrap-distance-bottom:52.149999999999999pt;mso-position-horizontal-relative:page" filled="f" stroked="f">
                <v:textbox inset="0,0,0,0">
                  <w:txbxContent>
                    <w:p>
                      <w:pPr>
                        <w:pStyle w:val="Style2"/>
                        <w:keepNext w:val="0"/>
                        <w:keepLines w:val="0"/>
                        <w:widowControl w:val="0"/>
                        <w:shd w:val="clear" w:color="auto" w:fill="auto"/>
                        <w:bidi w:val="0"/>
                        <w:spacing w:before="0" w:after="0" w:line="240" w:lineRule="auto"/>
                        <w:ind w:left="0" w:right="0" w:firstLine="0"/>
                        <w:jc w:val="left"/>
                      </w:pPr>
                      <w:r>
                        <w:rPr>
                          <w:rFonts w:ascii="Times New Roman" w:eastAsia="Times New Roman" w:hAnsi="Times New Roman" w:cs="Times New Roman"/>
                          <w:color w:val="000000"/>
                          <w:spacing w:val="0"/>
                          <w:w w:val="100"/>
                          <w:position w:val="0"/>
                          <w:shd w:val="clear" w:color="auto" w:fill="auto"/>
                          <w:lang w:val="pt-PT" w:eastAsia="pt-PT" w:bidi="pt-PT"/>
                        </w:rPr>
                        <w:t>7.546.957,21</w:t>
                      </w:r>
                    </w:p>
                  </w:txbxContent>
                </v:textbox>
                <w10:wrap type="topAndBottom" anchorx="page"/>
              </v:shape>
            </w:pict>
          </mc:Fallback>
        </mc:AlternateContent>
      </w:r>
      <w:r>
        <mc:AlternateContent>
          <mc:Choice Requires="wps">
            <w:drawing>
              <wp:anchor distT="6546850" distB="424815" distL="0" distR="0" simplePos="0" relativeHeight="125829458" behindDoc="0" locked="0" layoutInCell="1" allowOverlap="1">
                <wp:simplePos x="0" y="0"/>
                <wp:positionH relativeFrom="page">
                  <wp:posOffset>5936615</wp:posOffset>
                </wp:positionH>
                <wp:positionV relativeFrom="paragraph">
                  <wp:posOffset>6546850</wp:posOffset>
                </wp:positionV>
                <wp:extent cx="1036320" cy="158750"/>
                <wp:wrapTopAndBottom/>
                <wp:docPr id="83" name="Shape 83"/>
                <a:graphic xmlns:a="http://schemas.openxmlformats.org/drawingml/2006/main">
                  <a:graphicData uri="http://schemas.microsoft.com/office/word/2010/wordprocessingShape">
                    <wps:wsp>
                      <wps:cNvSpPr txBox="1"/>
                      <wps:spPr>
                        <a:xfrm>
                          <a:ext cx="1036320" cy="158750"/>
                        </a:xfrm>
                        <a:prstGeom prst="rect"/>
                        <a:noFill/>
                      </wps:spPr>
                      <wps:txbx>
                        <w:txbxContent>
                          <w:p>
                            <w:pPr>
                              <w:pStyle w:val="Style4"/>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PT" w:eastAsia="pt-PT" w:bidi="pt-PT"/>
                              </w:rPr>
                              <w:t>304.065.049,10</w:t>
                            </w:r>
                          </w:p>
                        </w:txbxContent>
                      </wps:txbx>
                      <wps:bodyPr wrap="none" lIns="0" tIns="0" rIns="0" bIns="0">
                        <a:noAutoFit/>
                      </wps:bodyPr>
                    </wps:wsp>
                  </a:graphicData>
                </a:graphic>
              </wp:anchor>
            </w:drawing>
          </mc:Choice>
          <mc:Fallback>
            <w:pict>
              <v:shape id="_x0000_s1109" type="#_x0000_t202" style="position:absolute;margin-left:467.44999999999999pt;margin-top:515.5pt;width:81.599999999999994pt;height:12.5pt;z-index:-125829295;mso-wrap-distance-left:0;mso-wrap-distance-top:515.5pt;mso-wrap-distance-right:0;mso-wrap-distance-bottom:33.450000000000003pt;mso-position-horizontal-relative:page" filled="f" stroked="f">
                <v:textbox inset="0,0,0,0">
                  <w:txbxContent>
                    <w:p>
                      <w:pPr>
                        <w:pStyle w:val="Style4"/>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PT" w:eastAsia="pt-PT" w:bidi="pt-PT"/>
                        </w:rPr>
                        <w:t>304.065.049,10</w:t>
                      </w:r>
                    </w:p>
                  </w:txbxContent>
                </v:textbox>
                <w10:wrap type="topAndBottom" anchorx="page"/>
              </v:shape>
            </w:pict>
          </mc:Fallback>
        </mc:AlternateContent>
      </w:r>
    </w:p>
    <w:p>
      <w:pPr>
        <w:pStyle w:val="Style2"/>
        <w:keepNext w:val="0"/>
        <w:keepLines w:val="0"/>
        <w:widowControl w:val="0"/>
        <w:shd w:val="clear" w:color="auto" w:fill="auto"/>
        <w:bidi w:val="0"/>
        <w:spacing w:before="0" w:after="140" w:line="240" w:lineRule="auto"/>
        <w:ind w:left="0" w:right="0" w:firstLine="0"/>
        <w:jc w:val="left"/>
      </w:pPr>
      <w:r>
        <w:rPr>
          <w:rFonts w:ascii="Times New Roman" w:eastAsia="Times New Roman" w:hAnsi="Times New Roman" w:cs="Times New Roman"/>
          <w:b/>
          <w:bCs/>
          <w:color w:val="000000"/>
          <w:spacing w:val="0"/>
          <w:w w:val="100"/>
          <w:position w:val="0"/>
          <w:u w:val="single"/>
          <w:shd w:val="clear" w:color="auto" w:fill="auto"/>
          <w:lang w:val="pt-PT" w:eastAsia="pt-PT" w:bidi="pt-PT"/>
        </w:rPr>
        <w:t>POR SUBFUNCÕES</w:t>
      </w:r>
    </w:p>
    <w:p>
      <w:pPr>
        <w:pStyle w:val="Style2"/>
        <w:keepNext w:val="0"/>
        <w:keepLines w:val="0"/>
        <w:widowControl w:val="0"/>
        <w:shd w:val="clear" w:color="auto" w:fill="auto"/>
        <w:tabs>
          <w:tab w:leader="dot" w:pos="7315" w:val="left"/>
          <w:tab w:pos="9174" w:val="right"/>
        </w:tabs>
        <w:bidi w:val="0"/>
        <w:spacing w:before="0" w:after="140" w:line="240" w:lineRule="auto"/>
        <w:ind w:left="0" w:right="0" w:firstLine="0"/>
        <w:jc w:val="both"/>
      </w:pPr>
      <w:r>
        <w:rPr>
          <w:rFonts w:ascii="Times New Roman" w:eastAsia="Times New Roman" w:hAnsi="Times New Roman" w:cs="Times New Roman"/>
          <w:color w:val="000000"/>
          <w:spacing w:val="0"/>
          <w:w w:val="100"/>
          <w:position w:val="0"/>
          <w:shd w:val="clear" w:color="auto" w:fill="auto"/>
          <w:lang w:val="pt-PT" w:eastAsia="pt-PT" w:bidi="pt-PT"/>
        </w:rPr>
        <w:t>031-Ação Legislativa</w:t>
      </w:r>
      <w:r>
        <w:rPr>
          <w:rFonts w:ascii="Times New Roman" w:eastAsia="Times New Roman" w:hAnsi="Times New Roman" w:cs="Times New Roman"/>
          <w:color w:val="000000"/>
          <w:spacing w:val="0"/>
          <w:w w:val="100"/>
          <w:position w:val="0"/>
          <w:shd w:val="clear" w:color="auto" w:fill="auto"/>
          <w:lang w:val="pt-PT" w:eastAsia="pt-PT" w:bidi="pt-PT"/>
        </w:rPr>
        <w:tab/>
      </w:r>
      <w:r>
        <w:rPr>
          <w:rFonts w:ascii="Times New Roman" w:eastAsia="Times New Roman" w:hAnsi="Times New Roman" w:cs="Times New Roman"/>
          <w:color w:val="000000"/>
          <w:spacing w:val="0"/>
          <w:w w:val="100"/>
          <w:position w:val="0"/>
          <w:shd w:val="clear" w:color="auto" w:fill="auto"/>
          <w:lang w:val="pt-PT" w:eastAsia="pt-PT" w:bidi="pt-PT"/>
        </w:rPr>
        <w:tab/>
        <w:t>7.630.264,55</w:t>
      </w:r>
    </w:p>
    <w:p>
      <w:pPr>
        <w:pStyle w:val="Style2"/>
        <w:keepNext w:val="0"/>
        <w:keepLines w:val="0"/>
        <w:widowControl w:val="0"/>
        <w:shd w:val="clear" w:color="auto" w:fill="auto"/>
        <w:tabs>
          <w:tab w:leader="dot" w:pos="7344" w:val="left"/>
          <w:tab w:pos="9174" w:val="right"/>
        </w:tabs>
        <w:bidi w:val="0"/>
        <w:spacing w:before="0" w:after="140" w:line="240" w:lineRule="auto"/>
        <w:ind w:left="0" w:right="0" w:firstLine="0"/>
        <w:jc w:val="both"/>
      </w:pPr>
      <w:r>
        <w:rPr>
          <w:rFonts w:ascii="Times New Roman" w:eastAsia="Times New Roman" w:hAnsi="Times New Roman" w:cs="Times New Roman"/>
          <w:color w:val="000000"/>
          <w:spacing w:val="0"/>
          <w:w w:val="100"/>
          <w:position w:val="0"/>
          <w:shd w:val="clear" w:color="auto" w:fill="auto"/>
          <w:lang w:val="pt-PT" w:eastAsia="pt-PT" w:bidi="pt-PT"/>
        </w:rPr>
        <w:t>092-Representação Judicial e Extrajudicial</w:t>
      </w:r>
      <w:r>
        <w:rPr>
          <w:rFonts w:ascii="Times New Roman" w:eastAsia="Times New Roman" w:hAnsi="Times New Roman" w:cs="Times New Roman"/>
          <w:color w:val="000000"/>
          <w:spacing w:val="0"/>
          <w:w w:val="100"/>
          <w:position w:val="0"/>
          <w:shd w:val="clear" w:color="auto" w:fill="auto"/>
          <w:lang w:val="pt-PT" w:eastAsia="pt-PT" w:bidi="pt-PT"/>
        </w:rPr>
        <w:tab/>
      </w:r>
      <w:r>
        <w:rPr>
          <w:rFonts w:ascii="Times New Roman" w:eastAsia="Times New Roman" w:hAnsi="Times New Roman" w:cs="Times New Roman"/>
          <w:color w:val="000000"/>
          <w:spacing w:val="0"/>
          <w:w w:val="100"/>
          <w:position w:val="0"/>
          <w:shd w:val="clear" w:color="auto" w:fill="auto"/>
          <w:lang w:val="pt-PT" w:eastAsia="pt-PT" w:bidi="pt-PT"/>
        </w:rPr>
        <w:tab/>
        <w:t>913.155,91</w:t>
      </w:r>
    </w:p>
    <w:p>
      <w:pPr>
        <w:pStyle w:val="Style2"/>
        <w:keepNext w:val="0"/>
        <w:keepLines w:val="0"/>
        <w:widowControl w:val="0"/>
        <w:numPr>
          <w:ilvl w:val="0"/>
          <w:numId w:val="1"/>
        </w:numPr>
        <w:shd w:val="clear" w:color="auto" w:fill="auto"/>
        <w:tabs>
          <w:tab w:pos="603" w:val="left"/>
          <w:tab w:leader="dot" w:pos="7296" w:val="left"/>
          <w:tab w:pos="9174" w:val="right"/>
        </w:tabs>
        <w:bidi w:val="0"/>
        <w:spacing w:before="0" w:after="140" w:line="240" w:lineRule="auto"/>
        <w:ind w:left="0" w:right="0" w:firstLine="0"/>
        <w:jc w:val="left"/>
      </w:pPr>
      <w:r>
        <w:rPr>
          <w:rFonts w:ascii="Times New Roman" w:eastAsia="Times New Roman" w:hAnsi="Times New Roman" w:cs="Times New Roman"/>
          <w:color w:val="000000"/>
          <w:spacing w:val="0"/>
          <w:w w:val="100"/>
          <w:position w:val="0"/>
          <w:shd w:val="clear" w:color="auto" w:fill="auto"/>
          <w:lang w:val="pt-PT" w:eastAsia="pt-PT" w:bidi="pt-PT"/>
        </w:rPr>
        <w:t>Administraçâo Geral</w:t>
      </w:r>
      <w:r>
        <w:rPr>
          <w:rFonts w:ascii="Times New Roman" w:eastAsia="Times New Roman" w:hAnsi="Times New Roman" w:cs="Times New Roman"/>
          <w:color w:val="000000"/>
          <w:spacing w:val="0"/>
          <w:w w:val="100"/>
          <w:position w:val="0"/>
          <w:shd w:val="clear" w:color="auto" w:fill="auto"/>
          <w:lang w:val="pt-PT" w:eastAsia="pt-PT" w:bidi="pt-PT"/>
        </w:rPr>
        <w:tab/>
      </w:r>
      <w:r>
        <w:rPr>
          <w:rFonts w:ascii="Times New Roman" w:eastAsia="Times New Roman" w:hAnsi="Times New Roman" w:cs="Times New Roman"/>
          <w:color w:val="000000"/>
          <w:spacing w:val="0"/>
          <w:w w:val="100"/>
          <w:position w:val="0"/>
          <w:shd w:val="clear" w:color="auto" w:fill="auto"/>
          <w:lang w:val="pt-PT" w:eastAsia="pt-PT" w:bidi="pt-PT"/>
        </w:rPr>
        <w:tab/>
        <w:t>18.494.008,17</w:t>
      </w:r>
    </w:p>
    <w:p>
      <w:pPr>
        <w:pStyle w:val="Style2"/>
        <w:keepNext w:val="0"/>
        <w:keepLines w:val="0"/>
        <w:widowControl w:val="0"/>
        <w:numPr>
          <w:ilvl w:val="0"/>
          <w:numId w:val="1"/>
        </w:numPr>
        <w:shd w:val="clear" w:color="auto" w:fill="auto"/>
        <w:tabs>
          <w:tab w:pos="603" w:val="left"/>
          <w:tab w:pos="3552" w:val="left"/>
          <w:tab w:leader="dot" w:pos="9174" w:val="right"/>
        </w:tabs>
        <w:bidi w:val="0"/>
        <w:spacing w:before="0" w:after="140" w:line="240" w:lineRule="auto"/>
        <w:ind w:left="0" w:right="0" w:firstLine="0"/>
        <w:jc w:val="left"/>
      </w:pPr>
      <w:r>
        <w:rPr>
          <w:rFonts w:ascii="Times New Roman" w:eastAsia="Times New Roman" w:hAnsi="Times New Roman" w:cs="Times New Roman"/>
          <w:color w:val="000000"/>
          <w:spacing w:val="0"/>
          <w:w w:val="100"/>
          <w:position w:val="0"/>
          <w:shd w:val="clear" w:color="auto" w:fill="auto"/>
          <w:lang w:val="pt-PT" w:eastAsia="pt-PT" w:bidi="pt-PT"/>
        </w:rPr>
        <w:t>Administração Financeira</w:t>
      </w:r>
      <w:r>
        <w:rPr>
          <w:u w:val="single"/>
        </w:rPr>
        <w:t xml:space="preserve"> </w:t>
        <w:tab/>
      </w:r>
      <w:r>
        <w:rPr>
          <w:rFonts w:ascii="Times New Roman" w:eastAsia="Times New Roman" w:hAnsi="Times New Roman" w:cs="Times New Roman"/>
          <w:color w:val="000000"/>
          <w:spacing w:val="0"/>
          <w:w w:val="100"/>
          <w:position w:val="0"/>
          <w:shd w:val="clear" w:color="auto" w:fill="auto"/>
          <w:lang w:val="pt-PT" w:eastAsia="pt-PT" w:bidi="pt-PT"/>
        </w:rPr>
        <w:t>..</w:t>
        <w:tab/>
        <w:t xml:space="preserve"> 1.845.402,36</w:t>
      </w:r>
    </w:p>
    <w:p>
      <w:pPr>
        <w:pStyle w:val="Style2"/>
        <w:keepNext w:val="0"/>
        <w:keepLines w:val="0"/>
        <w:widowControl w:val="0"/>
        <w:shd w:val="clear" w:color="auto" w:fill="auto"/>
        <w:tabs>
          <w:tab w:pos="3130" w:val="left"/>
          <w:tab w:pos="3226" w:val="left"/>
          <w:tab w:leader="dot" w:pos="7325" w:val="left"/>
          <w:tab w:leader="dot" w:pos="9174" w:val="right"/>
        </w:tabs>
        <w:bidi w:val="0"/>
        <w:spacing w:before="0" w:after="140" w:line="240" w:lineRule="auto"/>
        <w:ind w:left="0" w:right="0" w:firstLine="0"/>
        <w:jc w:val="both"/>
      </w:pPr>
      <w:r>
        <mc:AlternateContent>
          <mc:Choice Requires="wps">
            <w:drawing>
              <wp:anchor distT="0" distB="481330" distL="224155" distR="120650" simplePos="0" relativeHeight="125829460" behindDoc="0" locked="0" layoutInCell="1" allowOverlap="1">
                <wp:simplePos x="0" y="0"/>
                <wp:positionH relativeFrom="page">
                  <wp:posOffset>6271895</wp:posOffset>
                </wp:positionH>
                <wp:positionV relativeFrom="paragraph">
                  <wp:posOffset>228600</wp:posOffset>
                </wp:positionV>
                <wp:extent cx="694690" cy="170815"/>
                <wp:wrapSquare wrapText="bothSides"/>
                <wp:docPr id="85" name="Shape 85"/>
                <a:graphic xmlns:a="http://schemas.openxmlformats.org/drawingml/2006/main">
                  <a:graphicData uri="http://schemas.microsoft.com/office/word/2010/wordprocessingShape">
                    <wps:wsp>
                      <wps:cNvSpPr txBox="1"/>
                      <wps:spPr>
                        <a:xfrm>
                          <a:ext cx="694690" cy="170815"/>
                        </a:xfrm>
                        <a:prstGeom prst="rect"/>
                        <a:noFill/>
                      </wps:spPr>
                      <wps:txbx>
                        <w:txbxContent>
                          <w:p>
                            <w:pPr>
                              <w:pStyle w:val="Style2"/>
                              <w:keepNext w:val="0"/>
                              <w:keepLines w:val="0"/>
                              <w:widowControl w:val="0"/>
                              <w:shd w:val="clear" w:color="auto" w:fill="auto"/>
                              <w:bidi w:val="0"/>
                              <w:spacing w:before="0" w:after="0" w:line="240" w:lineRule="auto"/>
                              <w:ind w:left="0" w:right="0" w:firstLine="0"/>
                              <w:jc w:val="left"/>
                            </w:pPr>
                            <w:r>
                              <w:rPr>
                                <w:rFonts w:ascii="Times New Roman" w:eastAsia="Times New Roman" w:hAnsi="Times New Roman" w:cs="Times New Roman"/>
                                <w:color w:val="000000"/>
                                <w:spacing w:val="0"/>
                                <w:w w:val="100"/>
                                <w:position w:val="0"/>
                                <w:shd w:val="clear" w:color="auto" w:fill="auto"/>
                                <w:lang w:val="pt-PT" w:eastAsia="pt-PT" w:bidi="pt-PT"/>
                              </w:rPr>
                              <w:t>188.891,60</w:t>
                            </w:r>
                          </w:p>
                        </w:txbxContent>
                      </wps:txbx>
                      <wps:bodyPr wrap="none" lIns="0" tIns="0" rIns="0" bIns="0">
                        <a:noAutoFit/>
                      </wps:bodyPr>
                    </wps:wsp>
                  </a:graphicData>
                </a:graphic>
              </wp:anchor>
            </w:drawing>
          </mc:Choice>
          <mc:Fallback>
            <w:pict>
              <v:shape id="_x0000_s1111" type="#_x0000_t202" style="position:absolute;margin-left:493.85000000000002pt;margin-top:18.pt;width:54.700000000000003pt;height:13.449999999999999pt;z-index:-125829293;mso-wrap-distance-left:17.649999999999999pt;mso-wrap-distance-right:9.5pt;mso-wrap-distance-bottom:37.899999999999999pt;mso-position-horizontal-relative:page" filled="f" stroked="f">
                <v:textbox inset="0,0,0,0">
                  <w:txbxContent>
                    <w:p>
                      <w:pPr>
                        <w:pStyle w:val="Style2"/>
                        <w:keepNext w:val="0"/>
                        <w:keepLines w:val="0"/>
                        <w:widowControl w:val="0"/>
                        <w:shd w:val="clear" w:color="auto" w:fill="auto"/>
                        <w:bidi w:val="0"/>
                        <w:spacing w:before="0" w:after="0" w:line="240" w:lineRule="auto"/>
                        <w:ind w:left="0" w:right="0" w:firstLine="0"/>
                        <w:jc w:val="left"/>
                      </w:pPr>
                      <w:r>
                        <w:rPr>
                          <w:rFonts w:ascii="Times New Roman" w:eastAsia="Times New Roman" w:hAnsi="Times New Roman" w:cs="Times New Roman"/>
                          <w:color w:val="000000"/>
                          <w:spacing w:val="0"/>
                          <w:w w:val="100"/>
                          <w:position w:val="0"/>
                          <w:shd w:val="clear" w:color="auto" w:fill="auto"/>
                          <w:lang w:val="pt-PT" w:eastAsia="pt-PT" w:bidi="pt-PT"/>
                        </w:rPr>
                        <w:t>188.891,60</w:t>
                      </w:r>
                    </w:p>
                  </w:txbxContent>
                </v:textbox>
                <w10:wrap type="square" anchorx="page"/>
              </v:shape>
            </w:pict>
          </mc:Fallback>
        </mc:AlternateContent>
      </w:r>
      <w:r>
        <mc:AlternateContent>
          <mc:Choice Requires="wps">
            <w:drawing>
              <wp:anchor distT="237490" distB="243840" distL="217805" distR="114300" simplePos="0" relativeHeight="125829462" behindDoc="0" locked="0" layoutInCell="1" allowOverlap="1">
                <wp:simplePos x="0" y="0"/>
                <wp:positionH relativeFrom="page">
                  <wp:posOffset>6265545</wp:posOffset>
                </wp:positionH>
                <wp:positionV relativeFrom="paragraph">
                  <wp:posOffset>466090</wp:posOffset>
                </wp:positionV>
                <wp:extent cx="707390" cy="170815"/>
                <wp:wrapSquare wrapText="bothSides"/>
                <wp:docPr id="87" name="Shape 87"/>
                <a:graphic xmlns:a="http://schemas.openxmlformats.org/drawingml/2006/main">
                  <a:graphicData uri="http://schemas.microsoft.com/office/word/2010/wordprocessingShape">
                    <wps:wsp>
                      <wps:cNvSpPr txBox="1"/>
                      <wps:spPr>
                        <a:xfrm>
                          <a:ext cx="707390" cy="170815"/>
                        </a:xfrm>
                        <a:prstGeom prst="rect"/>
                        <a:noFill/>
                      </wps:spPr>
                      <wps:txbx>
                        <w:txbxContent>
                          <w:p>
                            <w:pPr>
                              <w:pStyle w:val="Style2"/>
                              <w:keepNext w:val="0"/>
                              <w:keepLines w:val="0"/>
                              <w:widowControl w:val="0"/>
                              <w:shd w:val="clear" w:color="auto" w:fill="auto"/>
                              <w:bidi w:val="0"/>
                              <w:spacing w:before="0" w:after="0" w:line="240" w:lineRule="auto"/>
                              <w:ind w:left="0" w:right="0" w:firstLine="0"/>
                              <w:jc w:val="left"/>
                            </w:pPr>
                            <w:r>
                              <w:rPr>
                                <w:rFonts w:ascii="Times New Roman" w:eastAsia="Times New Roman" w:hAnsi="Times New Roman" w:cs="Times New Roman"/>
                                <w:color w:val="000000"/>
                                <w:spacing w:val="0"/>
                                <w:w w:val="100"/>
                                <w:position w:val="0"/>
                                <w:shd w:val="clear" w:color="auto" w:fill="auto"/>
                                <w:lang w:val="pt-PT" w:eastAsia="pt-PT" w:bidi="pt-PT"/>
                              </w:rPr>
                              <w:t>323.814,14</w:t>
                            </w:r>
                          </w:p>
                        </w:txbxContent>
                      </wps:txbx>
                      <wps:bodyPr wrap="none" lIns="0" tIns="0" rIns="0" bIns="0">
                        <a:noAutoFit/>
                      </wps:bodyPr>
                    </wps:wsp>
                  </a:graphicData>
                </a:graphic>
              </wp:anchor>
            </w:drawing>
          </mc:Choice>
          <mc:Fallback>
            <w:pict>
              <v:shape id="_x0000_s1113" type="#_x0000_t202" style="position:absolute;margin-left:493.35000000000002pt;margin-top:36.700000000000003pt;width:55.700000000000003pt;height:13.449999999999999pt;z-index:-125829291;mso-wrap-distance-left:17.149999999999999pt;mso-wrap-distance-top:18.699999999999999pt;mso-wrap-distance-right:9.pt;mso-wrap-distance-bottom:19.199999999999999pt;mso-position-horizontal-relative:page" filled="f" stroked="f">
                <v:textbox inset="0,0,0,0">
                  <w:txbxContent>
                    <w:p>
                      <w:pPr>
                        <w:pStyle w:val="Style2"/>
                        <w:keepNext w:val="0"/>
                        <w:keepLines w:val="0"/>
                        <w:widowControl w:val="0"/>
                        <w:shd w:val="clear" w:color="auto" w:fill="auto"/>
                        <w:bidi w:val="0"/>
                        <w:spacing w:before="0" w:after="0" w:line="240" w:lineRule="auto"/>
                        <w:ind w:left="0" w:right="0" w:firstLine="0"/>
                        <w:jc w:val="left"/>
                      </w:pPr>
                      <w:r>
                        <w:rPr>
                          <w:rFonts w:ascii="Times New Roman" w:eastAsia="Times New Roman" w:hAnsi="Times New Roman" w:cs="Times New Roman"/>
                          <w:color w:val="000000"/>
                          <w:spacing w:val="0"/>
                          <w:w w:val="100"/>
                          <w:position w:val="0"/>
                          <w:shd w:val="clear" w:color="auto" w:fill="auto"/>
                          <w:lang w:val="pt-PT" w:eastAsia="pt-PT" w:bidi="pt-PT"/>
                        </w:rPr>
                        <w:t>323.814,14</w:t>
                      </w:r>
                    </w:p>
                  </w:txbxContent>
                </v:textbox>
                <w10:wrap type="square" anchorx="page"/>
              </v:shape>
            </w:pict>
          </mc:Fallback>
        </mc:AlternateContent>
      </w:r>
      <w:r>
        <mc:AlternateContent>
          <mc:Choice Requires="wps">
            <w:drawing>
              <wp:anchor distT="481330" distB="0" distL="114300" distR="114300" simplePos="0" relativeHeight="125829464" behindDoc="0" locked="0" layoutInCell="1" allowOverlap="1">
                <wp:simplePos x="0" y="0"/>
                <wp:positionH relativeFrom="page">
                  <wp:posOffset>6162040</wp:posOffset>
                </wp:positionH>
                <wp:positionV relativeFrom="paragraph">
                  <wp:posOffset>709930</wp:posOffset>
                </wp:positionV>
                <wp:extent cx="810895" cy="170815"/>
                <wp:wrapSquare wrapText="bothSides"/>
                <wp:docPr id="89" name="Shape 89"/>
                <a:graphic xmlns:a="http://schemas.openxmlformats.org/drawingml/2006/main">
                  <a:graphicData uri="http://schemas.microsoft.com/office/word/2010/wordprocessingShape">
                    <wps:wsp>
                      <wps:cNvSpPr txBox="1"/>
                      <wps:spPr>
                        <a:xfrm>
                          <a:ext cx="810895" cy="170815"/>
                        </a:xfrm>
                        <a:prstGeom prst="rect"/>
                        <a:noFill/>
                      </wps:spPr>
                      <wps:txbx>
                        <w:txbxContent>
                          <w:p>
                            <w:pPr>
                              <w:pStyle w:val="Style2"/>
                              <w:keepNext w:val="0"/>
                              <w:keepLines w:val="0"/>
                              <w:widowControl w:val="0"/>
                              <w:shd w:val="clear" w:color="auto" w:fill="auto"/>
                              <w:bidi w:val="0"/>
                              <w:spacing w:before="0" w:after="0" w:line="240" w:lineRule="auto"/>
                              <w:ind w:left="0" w:right="0" w:firstLine="0"/>
                              <w:jc w:val="left"/>
                            </w:pPr>
                            <w:r>
                              <w:rPr>
                                <w:rFonts w:ascii="Times New Roman" w:eastAsia="Times New Roman" w:hAnsi="Times New Roman" w:cs="Times New Roman"/>
                                <w:color w:val="000000"/>
                                <w:spacing w:val="0"/>
                                <w:w w:val="100"/>
                                <w:position w:val="0"/>
                                <w:shd w:val="clear" w:color="auto" w:fill="auto"/>
                                <w:lang w:val="pt-PT" w:eastAsia="pt-PT" w:bidi="pt-PT"/>
                              </w:rPr>
                              <w:t>4.095.938,75</w:t>
                            </w:r>
                          </w:p>
                        </w:txbxContent>
                      </wps:txbx>
                      <wps:bodyPr wrap="none" lIns="0" tIns="0" rIns="0" bIns="0">
                        <a:noAutoFit/>
                      </wps:bodyPr>
                    </wps:wsp>
                  </a:graphicData>
                </a:graphic>
              </wp:anchor>
            </w:drawing>
          </mc:Choice>
          <mc:Fallback>
            <w:pict>
              <v:shape id="_x0000_s1115" type="#_x0000_t202" style="position:absolute;margin-left:485.19999999999999pt;margin-top:55.899999999999999pt;width:63.850000000000001pt;height:13.449999999999999pt;z-index:-125829289;mso-wrap-distance-left:9.pt;mso-wrap-distance-top:37.899999999999999pt;mso-wrap-distance-right:9.pt;mso-position-horizontal-relative:page" filled="f" stroked="f">
                <v:textbox inset="0,0,0,0">
                  <w:txbxContent>
                    <w:p>
                      <w:pPr>
                        <w:pStyle w:val="Style2"/>
                        <w:keepNext w:val="0"/>
                        <w:keepLines w:val="0"/>
                        <w:widowControl w:val="0"/>
                        <w:shd w:val="clear" w:color="auto" w:fill="auto"/>
                        <w:bidi w:val="0"/>
                        <w:spacing w:before="0" w:after="0" w:line="240" w:lineRule="auto"/>
                        <w:ind w:left="0" w:right="0" w:firstLine="0"/>
                        <w:jc w:val="left"/>
                      </w:pPr>
                      <w:r>
                        <w:rPr>
                          <w:rFonts w:ascii="Times New Roman" w:eastAsia="Times New Roman" w:hAnsi="Times New Roman" w:cs="Times New Roman"/>
                          <w:color w:val="000000"/>
                          <w:spacing w:val="0"/>
                          <w:w w:val="100"/>
                          <w:position w:val="0"/>
                          <w:shd w:val="clear" w:color="auto" w:fill="auto"/>
                          <w:lang w:val="pt-PT" w:eastAsia="pt-PT" w:bidi="pt-PT"/>
                        </w:rPr>
                        <w:t>4.095.938,75</w:t>
                      </w:r>
                    </w:p>
                  </w:txbxContent>
                </v:textbox>
                <w10:wrap type="square" anchorx="page"/>
              </v:shape>
            </w:pict>
          </mc:Fallback>
        </mc:AlternateContent>
      </w:r>
      <w:r>
        <w:rPr>
          <w:rFonts w:ascii="Times New Roman" w:eastAsia="Times New Roman" w:hAnsi="Times New Roman" w:cs="Times New Roman"/>
          <w:color w:val="000000"/>
          <w:spacing w:val="0"/>
          <w:w w:val="100"/>
          <w:position w:val="0"/>
          <w:shd w:val="clear" w:color="auto" w:fill="auto"/>
          <w:lang w:val="pt-PT" w:eastAsia="pt-PT" w:bidi="pt-PT"/>
        </w:rPr>
        <w:t>182-Defesa Civil</w:t>
      </w:r>
      <w:r>
        <w:rPr>
          <w:u w:val="single"/>
        </w:rPr>
        <w:t xml:space="preserve"> </w:t>
        <w:tab/>
      </w:r>
      <w:r>
        <w:rPr>
          <w:u w:val="single"/>
        </w:rPr>
        <w:t xml:space="preserve"> </w:t>
        <w:tab/>
      </w:r>
      <w:r>
        <w:rPr>
          <w:rFonts w:ascii="Times New Roman" w:eastAsia="Times New Roman" w:hAnsi="Times New Roman" w:cs="Times New Roman"/>
          <w:color w:val="000000"/>
          <w:spacing w:val="0"/>
          <w:w w:val="100"/>
          <w:position w:val="0"/>
          <w:shd w:val="clear" w:color="auto" w:fill="auto"/>
          <w:lang w:val="pt-PT" w:eastAsia="pt-PT" w:bidi="pt-PT"/>
        </w:rPr>
        <w:tab/>
        <w:t xml:space="preserve"> 1.836.931,31 </w:t>
      </w:r>
      <w:r>
        <w:rPr>
          <w:rFonts w:ascii="Times New Roman" w:eastAsia="Times New Roman" w:hAnsi="Times New Roman" w:cs="Times New Roman"/>
          <w:color w:val="000000"/>
          <w:spacing w:val="0"/>
          <w:w w:val="100"/>
          <w:position w:val="0"/>
          <w:shd w:val="clear" w:color="auto" w:fill="auto"/>
          <w:lang w:val="pt-PT" w:eastAsia="pt-PT" w:bidi="pt-PT"/>
        </w:rPr>
        <w:t>241-Assistência ao Idoso.</w:t>
      </w:r>
      <w:r>
        <w:rPr>
          <w:rFonts w:ascii="Times New Roman" w:eastAsia="Times New Roman" w:hAnsi="Times New Roman" w:cs="Times New Roman"/>
          <w:color w:val="000000"/>
          <w:spacing w:val="0"/>
          <w:w w:val="100"/>
          <w:position w:val="0"/>
          <w:shd w:val="clear" w:color="auto" w:fill="auto"/>
          <w:lang w:val="pt-PT" w:eastAsia="pt-PT" w:bidi="pt-PT"/>
        </w:rPr>
        <w:tab/>
      </w:r>
    </w:p>
    <w:p>
      <w:pPr>
        <w:pStyle w:val="Style2"/>
        <w:keepNext w:val="0"/>
        <w:keepLines w:val="0"/>
        <w:widowControl w:val="0"/>
        <w:numPr>
          <w:ilvl w:val="0"/>
          <w:numId w:val="3"/>
        </w:numPr>
        <w:shd w:val="clear" w:color="auto" w:fill="auto"/>
        <w:tabs>
          <w:tab w:pos="622" w:val="left"/>
          <w:tab w:leader="dot" w:pos="7315" w:val="left"/>
        </w:tabs>
        <w:bidi w:val="0"/>
        <w:spacing w:before="0" w:after="140" w:line="240" w:lineRule="auto"/>
        <w:ind w:left="0" w:right="0" w:firstLine="0"/>
        <w:jc w:val="left"/>
      </w:pPr>
      <w:r>
        <w:rPr>
          <w:rFonts w:ascii="Times New Roman" w:eastAsia="Times New Roman" w:hAnsi="Times New Roman" w:cs="Times New Roman"/>
          <w:color w:val="000000"/>
          <w:spacing w:val="0"/>
          <w:w w:val="100"/>
          <w:position w:val="0"/>
          <w:shd w:val="clear" w:color="auto" w:fill="auto"/>
          <w:lang w:val="pt-PT" w:eastAsia="pt-PT" w:bidi="pt-PT"/>
        </w:rPr>
        <w:t>Assistência à Criança e ao Adolescente.</w:t>
      </w:r>
      <w:r>
        <w:rPr>
          <w:rFonts w:ascii="Times New Roman" w:eastAsia="Times New Roman" w:hAnsi="Times New Roman" w:cs="Times New Roman"/>
          <w:color w:val="000000"/>
          <w:spacing w:val="0"/>
          <w:w w:val="100"/>
          <w:position w:val="0"/>
          <w:shd w:val="clear" w:color="auto" w:fill="auto"/>
          <w:lang w:val="pt-PT" w:eastAsia="pt-PT" w:bidi="pt-PT"/>
        </w:rPr>
        <w:tab/>
      </w:r>
    </w:p>
    <w:p>
      <w:pPr>
        <w:pStyle w:val="Style2"/>
        <w:keepNext w:val="0"/>
        <w:keepLines w:val="0"/>
        <w:widowControl w:val="0"/>
        <w:numPr>
          <w:ilvl w:val="0"/>
          <w:numId w:val="3"/>
        </w:numPr>
        <w:shd w:val="clear" w:color="auto" w:fill="auto"/>
        <w:tabs>
          <w:tab w:pos="622" w:val="left"/>
          <w:tab w:leader="dot" w:pos="4042" w:val="left"/>
        </w:tabs>
        <w:bidi w:val="0"/>
        <w:spacing w:before="0" w:after="140" w:line="240" w:lineRule="auto"/>
        <w:ind w:left="0" w:right="0" w:firstLine="0"/>
        <w:jc w:val="left"/>
      </w:pPr>
      <w:r>
        <w:rPr>
          <w:rFonts w:ascii="Times New Roman" w:eastAsia="Times New Roman" w:hAnsi="Times New Roman" w:cs="Times New Roman"/>
          <w:color w:val="000000"/>
          <w:spacing w:val="0"/>
          <w:w w:val="100"/>
          <w:position w:val="0"/>
          <w:shd w:val="clear" w:color="auto" w:fill="auto"/>
          <w:lang w:val="pt-PT" w:eastAsia="pt-PT" w:bidi="pt-PT"/>
        </w:rPr>
        <w:t>Assistência Comunitária</w:t>
      </w:r>
      <w:r>
        <w:rPr>
          <w:rFonts w:ascii="Times New Roman" w:eastAsia="Times New Roman" w:hAnsi="Times New Roman" w:cs="Times New Roman"/>
          <w:color w:val="000000"/>
          <w:spacing w:val="0"/>
          <w:w w:val="100"/>
          <w:position w:val="0"/>
          <w:shd w:val="clear" w:color="auto" w:fill="auto"/>
          <w:lang w:val="pt-PT" w:eastAsia="pt-PT" w:bidi="pt-PT"/>
        </w:rPr>
        <w:tab/>
      </w:r>
    </w:p>
    <w:p>
      <w:pPr>
        <w:widowControl w:val="0"/>
        <w:spacing w:after="1258" w:line="1" w:lineRule="exact"/>
      </w:pPr>
      <w:r>
        <mc:AlternateContent>
          <mc:Choice Requires="wps">
            <w:drawing>
              <wp:anchor distT="0" distB="0" distL="0" distR="0" simplePos="0" relativeHeight="62914690" behindDoc="1" locked="0" layoutInCell="1" allowOverlap="1">
                <wp:simplePos x="0" y="0"/>
                <wp:positionH relativeFrom="page">
                  <wp:posOffset>1108710</wp:posOffset>
                </wp:positionH>
                <wp:positionV relativeFrom="paragraph">
                  <wp:posOffset>30480</wp:posOffset>
                </wp:positionV>
                <wp:extent cx="4675505" cy="170815"/>
                <wp:wrapNone/>
                <wp:docPr id="91" name="Shape 91"/>
                <a:graphic xmlns:a="http://schemas.openxmlformats.org/drawingml/2006/main">
                  <a:graphicData uri="http://schemas.microsoft.com/office/word/2010/wordprocessingShape">
                    <wps:wsp>
                      <wps:cNvSpPr txBox="1"/>
                      <wps:spPr>
                        <a:xfrm>
                          <a:ext cx="4675505" cy="170815"/>
                        </a:xfrm>
                        <a:prstGeom prst="rect"/>
                        <a:noFill/>
                      </wps:spPr>
                      <wps:txbx>
                        <w:txbxContent>
                          <w:p>
                            <w:pPr>
                              <w:pStyle w:val="Style2"/>
                              <w:keepNext w:val="0"/>
                              <w:keepLines w:val="0"/>
                              <w:widowControl w:val="0"/>
                              <w:shd w:val="clear" w:color="auto" w:fill="auto"/>
                              <w:tabs>
                                <w:tab w:leader="dot" w:pos="7344" w:val="left"/>
                              </w:tabs>
                              <w:bidi w:val="0"/>
                              <w:spacing w:before="0" w:after="0" w:line="240" w:lineRule="auto"/>
                              <w:ind w:left="0" w:right="0" w:firstLine="0"/>
                              <w:jc w:val="left"/>
                            </w:pPr>
                            <w:r>
                              <w:rPr>
                                <w:rFonts w:ascii="Times New Roman" w:eastAsia="Times New Roman" w:hAnsi="Times New Roman" w:cs="Times New Roman"/>
                                <w:color w:val="000000"/>
                                <w:spacing w:val="0"/>
                                <w:w w:val="100"/>
                                <w:position w:val="0"/>
                                <w:shd w:val="clear" w:color="auto" w:fill="auto"/>
                                <w:lang w:val="pt-PT" w:eastAsia="pt-PT" w:bidi="pt-PT"/>
                              </w:rPr>
                              <w:t>271-Previdência Básica.</w:t>
                            </w:r>
                            <w:r>
                              <w:rPr>
                                <w:rFonts w:ascii="Times New Roman" w:eastAsia="Times New Roman" w:hAnsi="Times New Roman" w:cs="Times New Roman"/>
                                <w:color w:val="000000"/>
                                <w:spacing w:val="0"/>
                                <w:w w:val="100"/>
                                <w:position w:val="0"/>
                                <w:shd w:val="clear" w:color="auto" w:fill="auto"/>
                                <w:lang w:val="pt-PT" w:eastAsia="pt-PT" w:bidi="pt-PT"/>
                              </w:rPr>
                              <w:tab/>
                            </w:r>
                          </w:p>
                        </w:txbxContent>
                      </wps:txbx>
                      <wps:bodyPr wrap="none" lIns="0" tIns="0" rIns="0" bIns="0">
                        <a:noAutoFit/>
                      </wps:bodyPr>
                    </wps:wsp>
                  </a:graphicData>
                </a:graphic>
              </wp:anchor>
            </w:drawing>
          </mc:Choice>
          <mc:Fallback>
            <w:pict>
              <v:shape id="_x0000_s1117" type="#_x0000_t202" style="position:absolute;margin-left:87.299999999999997pt;margin-top:2.3999999999999999pt;width:368.14999999999998pt;height:13.449999999999999pt;z-index:-188744063;mso-wrap-distance-left:0;mso-wrap-distance-right:0;mso-position-horizontal-relative:page" wrapcoords="0 0" filled="f" stroked="f">
                <v:textbox inset="0,0,0,0">
                  <w:txbxContent>
                    <w:p>
                      <w:pPr>
                        <w:pStyle w:val="Style2"/>
                        <w:keepNext w:val="0"/>
                        <w:keepLines w:val="0"/>
                        <w:widowControl w:val="0"/>
                        <w:shd w:val="clear" w:color="auto" w:fill="auto"/>
                        <w:tabs>
                          <w:tab w:leader="dot" w:pos="7344" w:val="left"/>
                        </w:tabs>
                        <w:bidi w:val="0"/>
                        <w:spacing w:before="0" w:after="0" w:line="240" w:lineRule="auto"/>
                        <w:ind w:left="0" w:right="0" w:firstLine="0"/>
                        <w:jc w:val="left"/>
                      </w:pPr>
                      <w:r>
                        <w:rPr>
                          <w:rFonts w:ascii="Times New Roman" w:eastAsia="Times New Roman" w:hAnsi="Times New Roman" w:cs="Times New Roman"/>
                          <w:color w:val="000000"/>
                          <w:spacing w:val="0"/>
                          <w:w w:val="100"/>
                          <w:position w:val="0"/>
                          <w:shd w:val="clear" w:color="auto" w:fill="auto"/>
                          <w:lang w:val="pt-PT" w:eastAsia="pt-PT" w:bidi="pt-PT"/>
                        </w:rPr>
                        <w:t>271-Previdência Básica.</w:t>
                      </w:r>
                      <w:r>
                        <w:rPr>
                          <w:rFonts w:ascii="Times New Roman" w:eastAsia="Times New Roman" w:hAnsi="Times New Roman" w:cs="Times New Roman"/>
                          <w:color w:val="000000"/>
                          <w:spacing w:val="0"/>
                          <w:w w:val="100"/>
                          <w:position w:val="0"/>
                          <w:shd w:val="clear" w:color="auto" w:fill="auto"/>
                          <w:lang w:val="pt-PT" w:eastAsia="pt-PT" w:bidi="pt-PT"/>
                        </w:rPr>
                        <w:tab/>
                      </w:r>
                    </w:p>
                  </w:txbxContent>
                </v:textbox>
                <w10:wrap anchorx="page"/>
              </v:shape>
            </w:pict>
          </mc:Fallback>
        </mc:AlternateContent>
      </w:r>
      <w:r>
        <mc:AlternateContent>
          <mc:Choice Requires="wps">
            <w:drawing>
              <wp:anchor distT="0" distB="0" distL="0" distR="0" simplePos="0" relativeHeight="62914692" behindDoc="1" locked="0" layoutInCell="1" allowOverlap="1">
                <wp:simplePos x="0" y="0"/>
                <wp:positionH relativeFrom="page">
                  <wp:posOffset>6174740</wp:posOffset>
                </wp:positionH>
                <wp:positionV relativeFrom="paragraph">
                  <wp:posOffset>0</wp:posOffset>
                </wp:positionV>
                <wp:extent cx="798830" cy="170815"/>
                <wp:wrapNone/>
                <wp:docPr id="93" name="Shape 93"/>
                <a:graphic xmlns:a="http://schemas.openxmlformats.org/drawingml/2006/main">
                  <a:graphicData uri="http://schemas.microsoft.com/office/word/2010/wordprocessingShape">
                    <wps:wsp>
                      <wps:cNvSpPr txBox="1"/>
                      <wps:spPr>
                        <a:xfrm>
                          <a:ext cx="798830" cy="170815"/>
                        </a:xfrm>
                        <a:prstGeom prst="rect"/>
                        <a:noFill/>
                      </wps:spPr>
                      <wps:txbx>
                        <w:txbxContent>
                          <w:p>
                            <w:pPr>
                              <w:pStyle w:val="Style2"/>
                              <w:keepNext w:val="0"/>
                              <w:keepLines w:val="0"/>
                              <w:widowControl w:val="0"/>
                              <w:shd w:val="clear" w:color="auto" w:fill="auto"/>
                              <w:bidi w:val="0"/>
                              <w:spacing w:before="0" w:after="0" w:line="240" w:lineRule="auto"/>
                              <w:ind w:left="0" w:right="0" w:firstLine="0"/>
                              <w:jc w:val="left"/>
                            </w:pPr>
                            <w:r>
                              <w:rPr>
                                <w:rFonts w:ascii="Times New Roman" w:eastAsia="Times New Roman" w:hAnsi="Times New Roman" w:cs="Times New Roman"/>
                                <w:color w:val="000000"/>
                                <w:spacing w:val="0"/>
                                <w:w w:val="100"/>
                                <w:position w:val="0"/>
                                <w:shd w:val="clear" w:color="auto" w:fill="auto"/>
                                <w:lang w:val="pt-PT" w:eastAsia="pt-PT" w:bidi="pt-PT"/>
                              </w:rPr>
                              <w:t>1.076.000,00</w:t>
                            </w:r>
                          </w:p>
                        </w:txbxContent>
                      </wps:txbx>
                      <wps:bodyPr wrap="none" lIns="0" tIns="0" rIns="0" bIns="0">
                        <a:noAutoFit/>
                      </wps:bodyPr>
                    </wps:wsp>
                  </a:graphicData>
                </a:graphic>
              </wp:anchor>
            </w:drawing>
          </mc:Choice>
          <mc:Fallback>
            <w:pict>
              <v:shape id="_x0000_s1119" type="#_x0000_t202" style="position:absolute;margin-left:486.19999999999999pt;margin-top:0;width:62.899999999999999pt;height:13.449999999999999pt;z-index:-188744061;mso-wrap-distance-left:0;mso-wrap-distance-right:0;mso-position-horizontal-relative:page" wrapcoords="0 0" filled="f" stroked="f">
                <v:textbox inset="0,0,0,0">
                  <w:txbxContent>
                    <w:p>
                      <w:pPr>
                        <w:pStyle w:val="Style2"/>
                        <w:keepNext w:val="0"/>
                        <w:keepLines w:val="0"/>
                        <w:widowControl w:val="0"/>
                        <w:shd w:val="clear" w:color="auto" w:fill="auto"/>
                        <w:bidi w:val="0"/>
                        <w:spacing w:before="0" w:after="0" w:line="240" w:lineRule="auto"/>
                        <w:ind w:left="0" w:right="0" w:firstLine="0"/>
                        <w:jc w:val="left"/>
                      </w:pPr>
                      <w:r>
                        <w:rPr>
                          <w:rFonts w:ascii="Times New Roman" w:eastAsia="Times New Roman" w:hAnsi="Times New Roman" w:cs="Times New Roman"/>
                          <w:color w:val="000000"/>
                          <w:spacing w:val="0"/>
                          <w:w w:val="100"/>
                          <w:position w:val="0"/>
                          <w:shd w:val="clear" w:color="auto" w:fill="auto"/>
                          <w:lang w:val="pt-PT" w:eastAsia="pt-PT" w:bidi="pt-PT"/>
                        </w:rPr>
                        <w:t>1.076.000,00</w:t>
                      </w:r>
                    </w:p>
                  </w:txbxContent>
                </v:textbox>
                <w10:wrap anchorx="page"/>
              </v:shape>
            </w:pict>
          </mc:Fallback>
        </mc:AlternateContent>
      </w:r>
      <w:r>
        <w:drawing>
          <wp:anchor distT="0" distB="0" distL="0" distR="0" simplePos="0" relativeHeight="62914694" behindDoc="1" locked="0" layoutInCell="1" allowOverlap="1">
            <wp:simplePos x="0" y="0"/>
            <wp:positionH relativeFrom="page">
              <wp:posOffset>6546215</wp:posOffset>
            </wp:positionH>
            <wp:positionV relativeFrom="paragraph">
              <wp:posOffset>182880</wp:posOffset>
            </wp:positionV>
            <wp:extent cx="615950" cy="615950"/>
            <wp:wrapNone/>
            <wp:docPr id="95" name="Shape 95"/>
            <a:graphic xmlns:a="http://schemas.openxmlformats.org/drawingml/2006/main">
              <a:graphicData uri="http://schemas.openxmlformats.org/drawingml/2006/picture">
                <pic:pic xmlns:pic="http://schemas.openxmlformats.org/drawingml/2006/picture">
                  <pic:nvPicPr>
                    <pic:cNvPr id="96" name="Picture box 96"/>
                    <pic:cNvPicPr/>
                  </pic:nvPicPr>
                  <pic:blipFill>
                    <a:blip r:embed="rId9"/>
                    <a:stretch/>
                  </pic:blipFill>
                  <pic:spPr>
                    <a:xfrm>
                      <a:ext cx="615950" cy="615950"/>
                    </a:xfrm>
                    <a:prstGeom prst="rect"/>
                  </pic:spPr>
                </pic:pic>
              </a:graphicData>
            </a:graphic>
          </wp:anchor>
        </w:drawing>
      </w:r>
    </w:p>
    <w:p>
      <w:pPr>
        <w:pStyle w:val="Style2"/>
        <w:keepNext w:val="0"/>
        <w:keepLines w:val="0"/>
        <w:widowControl w:val="0"/>
        <w:shd w:val="clear" w:color="auto" w:fill="auto"/>
        <w:tabs>
          <w:tab w:leader="dot" w:pos="7325" w:val="left"/>
          <w:tab w:pos="9174" w:val="right"/>
        </w:tabs>
        <w:bidi w:val="0"/>
        <w:spacing w:before="0"/>
        <w:ind w:left="0" w:right="0" w:firstLine="0"/>
        <w:jc w:val="both"/>
      </w:pPr>
      <w:r>
        <w:rPr>
          <w:rFonts w:ascii="Times New Roman" w:eastAsia="Times New Roman" w:hAnsi="Times New Roman" w:cs="Times New Roman"/>
          <w:color w:val="000000"/>
          <w:spacing w:val="0"/>
          <w:w w:val="100"/>
          <w:position w:val="0"/>
          <w:shd w:val="clear" w:color="auto" w:fill="auto"/>
          <w:lang w:val="pt-PT" w:eastAsia="pt-PT" w:bidi="pt-PT"/>
        </w:rPr>
        <w:t>272-Previdência do Regime Estatutário</w:t>
      </w:r>
      <w:r>
        <w:rPr>
          <w:rFonts w:ascii="Times New Roman" w:eastAsia="Times New Roman" w:hAnsi="Times New Roman" w:cs="Times New Roman"/>
          <w:color w:val="000000"/>
          <w:spacing w:val="0"/>
          <w:w w:val="100"/>
          <w:position w:val="0"/>
          <w:shd w:val="clear" w:color="auto" w:fill="auto"/>
          <w:lang w:val="pt-PT" w:eastAsia="pt-PT" w:bidi="pt-PT"/>
        </w:rPr>
        <w:tab/>
      </w:r>
      <w:r>
        <w:rPr>
          <w:rFonts w:ascii="Times New Roman" w:eastAsia="Times New Roman" w:hAnsi="Times New Roman" w:cs="Times New Roman"/>
          <w:color w:val="000000"/>
          <w:spacing w:val="0"/>
          <w:w w:val="100"/>
          <w:position w:val="0"/>
          <w:shd w:val="clear" w:color="auto" w:fill="auto"/>
          <w:lang w:val="pt-PT" w:eastAsia="pt-PT" w:bidi="pt-PT"/>
        </w:rPr>
        <w:tab/>
        <w:t>12.490.640,00</w:t>
      </w:r>
    </w:p>
    <w:p>
      <w:pPr>
        <w:pStyle w:val="Style2"/>
        <w:keepNext w:val="0"/>
        <w:keepLines w:val="0"/>
        <w:widowControl w:val="0"/>
        <w:numPr>
          <w:ilvl w:val="0"/>
          <w:numId w:val="5"/>
        </w:numPr>
        <w:shd w:val="clear" w:color="auto" w:fill="auto"/>
        <w:tabs>
          <w:tab w:pos="622" w:val="left"/>
          <w:tab w:pos="3322" w:val="left"/>
          <w:tab w:pos="3418" w:val="left"/>
          <w:tab w:leader="dot" w:pos="9174" w:val="right"/>
        </w:tabs>
        <w:bidi w:val="0"/>
        <w:spacing w:before="0"/>
        <w:ind w:left="0" w:right="0" w:firstLine="0"/>
        <w:jc w:val="left"/>
      </w:pPr>
      <w:r>
        <w:rPr>
          <w:rFonts w:ascii="Times New Roman" w:eastAsia="Times New Roman" w:hAnsi="Times New Roman" w:cs="Times New Roman"/>
          <w:color w:val="000000"/>
          <w:spacing w:val="0"/>
          <w:w w:val="100"/>
          <w:position w:val="0"/>
          <w:shd w:val="clear" w:color="auto" w:fill="auto"/>
          <w:lang w:val="pt-PT" w:eastAsia="pt-PT" w:bidi="pt-PT"/>
        </w:rPr>
        <w:t>Atenção Básica</w:t>
      </w:r>
      <w:r>
        <w:rPr>
          <w:u w:val="single"/>
        </w:rPr>
        <w:t xml:space="preserve"> </w:t>
        <w:tab/>
      </w:r>
      <w:r>
        <w:rPr>
          <w:u w:val="single"/>
        </w:rPr>
        <w:t xml:space="preserve"> </w:t>
        <w:tab/>
      </w:r>
      <w:r>
        <w:rPr>
          <w:rFonts w:ascii="Times New Roman" w:eastAsia="Times New Roman" w:hAnsi="Times New Roman" w:cs="Times New Roman"/>
          <w:color w:val="000000"/>
          <w:spacing w:val="0"/>
          <w:w w:val="100"/>
          <w:position w:val="0"/>
          <w:shd w:val="clear" w:color="auto" w:fill="auto"/>
          <w:lang w:val="pt-PT" w:eastAsia="pt-PT" w:bidi="pt-PT"/>
        </w:rPr>
        <w:tab/>
        <w:t xml:space="preserve"> 45.947.081,06</w:t>
      </w:r>
    </w:p>
    <w:p>
      <w:pPr>
        <w:pStyle w:val="Style2"/>
        <w:keepNext w:val="0"/>
        <w:keepLines w:val="0"/>
        <w:widowControl w:val="0"/>
        <w:numPr>
          <w:ilvl w:val="0"/>
          <w:numId w:val="5"/>
        </w:numPr>
        <w:shd w:val="clear" w:color="auto" w:fill="auto"/>
        <w:tabs>
          <w:tab w:pos="622" w:val="left"/>
          <w:tab w:leader="dot" w:pos="7334" w:val="left"/>
          <w:tab w:pos="9174" w:val="right"/>
        </w:tabs>
        <w:bidi w:val="0"/>
        <w:spacing w:before="0"/>
        <w:ind w:left="0" w:right="0" w:firstLine="0"/>
        <w:jc w:val="left"/>
      </w:pPr>
      <w:r>
        <w:rPr>
          <w:rFonts w:ascii="Times New Roman" w:eastAsia="Times New Roman" w:hAnsi="Times New Roman" w:cs="Times New Roman"/>
          <w:color w:val="000000"/>
          <w:spacing w:val="0"/>
          <w:w w:val="100"/>
          <w:position w:val="0"/>
          <w:shd w:val="clear" w:color="auto" w:fill="auto"/>
          <w:lang w:val="pt-PT" w:eastAsia="pt-PT" w:bidi="pt-PT"/>
        </w:rPr>
        <w:t>Assistência Hospitalar e Ambulatorial</w:t>
      </w:r>
      <w:r>
        <w:rPr>
          <w:rFonts w:ascii="Times New Roman" w:eastAsia="Times New Roman" w:hAnsi="Times New Roman" w:cs="Times New Roman"/>
          <w:color w:val="000000"/>
          <w:spacing w:val="0"/>
          <w:w w:val="100"/>
          <w:position w:val="0"/>
          <w:shd w:val="clear" w:color="auto" w:fill="auto"/>
          <w:lang w:val="pt-PT" w:eastAsia="pt-PT" w:bidi="pt-PT"/>
        </w:rPr>
        <w:tab/>
      </w:r>
      <w:r>
        <w:rPr>
          <w:rFonts w:ascii="Times New Roman" w:eastAsia="Times New Roman" w:hAnsi="Times New Roman" w:cs="Times New Roman"/>
          <w:color w:val="000000"/>
          <w:spacing w:val="0"/>
          <w:w w:val="100"/>
          <w:position w:val="0"/>
          <w:shd w:val="clear" w:color="auto" w:fill="auto"/>
          <w:lang w:val="pt-PT" w:eastAsia="pt-PT" w:bidi="pt-PT"/>
        </w:rPr>
        <w:tab/>
        <w:t>33.048.617,97</w:t>
      </w:r>
    </w:p>
    <w:p>
      <w:pPr>
        <w:pStyle w:val="Style2"/>
        <w:keepNext w:val="0"/>
        <w:keepLines w:val="0"/>
        <w:widowControl w:val="0"/>
        <w:numPr>
          <w:ilvl w:val="0"/>
          <w:numId w:val="5"/>
        </w:numPr>
        <w:shd w:val="clear" w:color="auto" w:fill="auto"/>
        <w:tabs>
          <w:tab w:pos="622" w:val="left"/>
          <w:tab w:leader="dot" w:pos="7315" w:val="left"/>
          <w:tab w:pos="9174" w:val="right"/>
        </w:tabs>
        <w:bidi w:val="0"/>
        <w:spacing w:before="0"/>
        <w:ind w:left="0" w:right="0" w:firstLine="0"/>
        <w:jc w:val="left"/>
      </w:pPr>
      <w:r>
        <w:rPr>
          <w:rFonts w:ascii="Times New Roman" w:eastAsia="Times New Roman" w:hAnsi="Times New Roman" w:cs="Times New Roman"/>
          <w:color w:val="000000"/>
          <w:spacing w:val="0"/>
          <w:w w:val="100"/>
          <w:position w:val="0"/>
          <w:shd w:val="clear" w:color="auto" w:fill="auto"/>
          <w:lang w:val="pt-PT" w:eastAsia="pt-PT" w:bidi="pt-PT"/>
        </w:rPr>
        <w:t>Suporte Profilático e Terapêutico</w:t>
      </w:r>
      <w:r>
        <w:rPr>
          <w:rFonts w:ascii="Times New Roman" w:eastAsia="Times New Roman" w:hAnsi="Times New Roman" w:cs="Times New Roman"/>
          <w:color w:val="000000"/>
          <w:spacing w:val="0"/>
          <w:w w:val="100"/>
          <w:position w:val="0"/>
          <w:shd w:val="clear" w:color="auto" w:fill="auto"/>
          <w:lang w:val="pt-PT" w:eastAsia="pt-PT" w:bidi="pt-PT"/>
        </w:rPr>
        <w:tab/>
      </w:r>
      <w:r>
        <w:rPr>
          <w:rFonts w:ascii="Times New Roman" w:eastAsia="Times New Roman" w:hAnsi="Times New Roman" w:cs="Times New Roman"/>
          <w:color w:val="000000"/>
          <w:spacing w:val="0"/>
          <w:w w:val="100"/>
          <w:position w:val="0"/>
          <w:shd w:val="clear" w:color="auto" w:fill="auto"/>
          <w:lang w:val="pt-PT" w:eastAsia="pt-PT" w:bidi="pt-PT"/>
        </w:rPr>
        <w:tab/>
        <w:t>959.539,54</w:t>
      </w:r>
    </w:p>
    <w:p>
      <w:pPr>
        <w:pStyle w:val="Style2"/>
        <w:keepNext w:val="0"/>
        <w:keepLines w:val="0"/>
        <w:widowControl w:val="0"/>
        <w:numPr>
          <w:ilvl w:val="0"/>
          <w:numId w:val="5"/>
        </w:numPr>
        <w:shd w:val="clear" w:color="auto" w:fill="auto"/>
        <w:tabs>
          <w:tab w:pos="622" w:val="left"/>
          <w:tab w:pos="2582" w:val="left"/>
          <w:tab w:pos="2678" w:val="left"/>
          <w:tab w:pos="3216" w:val="left"/>
          <w:tab w:pos="3629" w:val="left"/>
          <w:tab w:leader="dot" w:pos="7325" w:val="left"/>
          <w:tab w:pos="9174" w:val="right"/>
        </w:tabs>
        <w:bidi w:val="0"/>
        <w:spacing w:before="0"/>
        <w:ind w:left="0" w:right="0" w:firstLine="0"/>
        <w:jc w:val="left"/>
      </w:pPr>
      <w:r>
        <w:rPr>
          <w:rFonts w:ascii="Times New Roman" w:eastAsia="Times New Roman" w:hAnsi="Times New Roman" w:cs="Times New Roman"/>
          <w:color w:val="000000"/>
          <w:spacing w:val="0"/>
          <w:w w:val="100"/>
          <w:position w:val="0"/>
          <w:shd w:val="clear" w:color="auto" w:fill="auto"/>
          <w:lang w:val="pt-PT" w:eastAsia="pt-PT" w:bidi="pt-PT"/>
        </w:rPr>
        <w:t>Vigilância Sanitária</w:t>
      </w:r>
      <w:r>
        <w:rPr>
          <w:u w:val="single"/>
        </w:rPr>
        <w:t xml:space="preserve"> </w:t>
        <w:tab/>
      </w:r>
      <w:r>
        <w:rPr>
          <w:u w:val="single"/>
        </w:rPr>
        <w:t xml:space="preserve"> </w:t>
        <w:tab/>
      </w:r>
      <w:r>
        <w:rPr>
          <w:u w:val="single"/>
        </w:rPr>
        <w:t xml:space="preserve"> </w:t>
        <w:tab/>
      </w:r>
      <w:r>
        <w:rPr>
          <w:u w:val="single"/>
        </w:rPr>
        <w:t xml:space="preserve"> </w:t>
        <w:tab/>
      </w:r>
      <w:r>
        <w:rPr>
          <w:rFonts w:ascii="Times New Roman" w:eastAsia="Times New Roman" w:hAnsi="Times New Roman" w:cs="Times New Roman"/>
          <w:color w:val="000000"/>
          <w:spacing w:val="0"/>
          <w:w w:val="100"/>
          <w:position w:val="0"/>
          <w:shd w:val="clear" w:color="auto" w:fill="auto"/>
          <w:lang w:val="pt-PT" w:eastAsia="pt-PT" w:bidi="pt-PT"/>
        </w:rPr>
        <w:tab/>
      </w:r>
      <w:r>
        <w:rPr>
          <w:rFonts w:ascii="Times New Roman" w:eastAsia="Times New Roman" w:hAnsi="Times New Roman" w:cs="Times New Roman"/>
          <w:color w:val="000000"/>
          <w:spacing w:val="0"/>
          <w:w w:val="100"/>
          <w:position w:val="0"/>
          <w:shd w:val="clear" w:color="auto" w:fill="auto"/>
          <w:lang w:val="pt-PT" w:eastAsia="pt-PT" w:bidi="pt-PT"/>
        </w:rPr>
        <w:tab/>
        <w:t>756.725,00</w:t>
      </w:r>
    </w:p>
    <w:p>
      <w:pPr>
        <w:pStyle w:val="Style2"/>
        <w:keepNext w:val="0"/>
        <w:keepLines w:val="0"/>
        <w:widowControl w:val="0"/>
        <w:numPr>
          <w:ilvl w:val="0"/>
          <w:numId w:val="5"/>
        </w:numPr>
        <w:shd w:val="clear" w:color="auto" w:fill="auto"/>
        <w:tabs>
          <w:tab w:pos="622" w:val="left"/>
          <w:tab w:pos="3418" w:val="left"/>
          <w:tab w:leader="dot" w:pos="9174" w:val="right"/>
        </w:tabs>
        <w:bidi w:val="0"/>
        <w:spacing w:before="0"/>
        <w:ind w:left="0" w:right="0" w:firstLine="0"/>
        <w:jc w:val="left"/>
      </w:pPr>
      <w:r>
        <w:rPr>
          <w:rFonts w:ascii="Times New Roman" w:eastAsia="Times New Roman" w:hAnsi="Times New Roman" w:cs="Times New Roman"/>
          <w:color w:val="000000"/>
          <w:spacing w:val="0"/>
          <w:w w:val="100"/>
          <w:position w:val="0"/>
          <w:shd w:val="clear" w:color="auto" w:fill="auto"/>
          <w:lang w:val="pt-PT" w:eastAsia="pt-PT" w:bidi="pt-PT"/>
        </w:rPr>
        <w:t>Vigilância Epidemiológica</w:t>
      </w:r>
      <w:r>
        <w:rPr>
          <w:u w:val="single"/>
        </w:rPr>
        <w:t xml:space="preserve"> </w:t>
        <w:tab/>
      </w:r>
      <w:r>
        <w:rPr>
          <w:rFonts w:ascii="Times New Roman" w:eastAsia="Times New Roman" w:hAnsi="Times New Roman" w:cs="Times New Roman"/>
          <w:color w:val="000000"/>
          <w:spacing w:val="0"/>
          <w:w w:val="100"/>
          <w:position w:val="0"/>
          <w:shd w:val="clear" w:color="auto" w:fill="auto"/>
          <w:lang w:val="pt-PT" w:eastAsia="pt-PT" w:bidi="pt-PT"/>
        </w:rPr>
        <w:t>..</w:t>
        <w:tab/>
        <w:t xml:space="preserve"> 671.030,82</w:t>
      </w:r>
    </w:p>
    <w:p>
      <w:pPr>
        <w:pStyle w:val="Style2"/>
        <w:keepNext w:val="0"/>
        <w:keepLines w:val="0"/>
        <w:widowControl w:val="0"/>
        <w:shd w:val="clear" w:color="auto" w:fill="auto"/>
        <w:tabs>
          <w:tab w:leader="dot" w:pos="7306" w:val="left"/>
          <w:tab w:pos="9174" w:val="right"/>
        </w:tabs>
        <w:bidi w:val="0"/>
        <w:spacing w:before="0"/>
        <w:ind w:left="0" w:right="0" w:firstLine="0"/>
        <w:jc w:val="both"/>
      </w:pPr>
      <w:r>
        <w:rPr>
          <w:rFonts w:ascii="Times New Roman" w:eastAsia="Times New Roman" w:hAnsi="Times New Roman" w:cs="Times New Roman"/>
          <w:color w:val="000000"/>
          <w:spacing w:val="0"/>
          <w:w w:val="100"/>
          <w:position w:val="0"/>
          <w:shd w:val="clear" w:color="auto" w:fill="auto"/>
          <w:lang w:val="pt-PT" w:eastAsia="pt-PT" w:bidi="pt-PT"/>
        </w:rPr>
        <w:t>333-Empregabilidade</w:t>
      </w:r>
      <w:r>
        <w:rPr>
          <w:rFonts w:ascii="Times New Roman" w:eastAsia="Times New Roman" w:hAnsi="Times New Roman" w:cs="Times New Roman"/>
          <w:color w:val="000000"/>
          <w:spacing w:val="0"/>
          <w:w w:val="100"/>
          <w:position w:val="0"/>
          <w:shd w:val="clear" w:color="auto" w:fill="auto"/>
          <w:lang w:val="pt-PT" w:eastAsia="pt-PT" w:bidi="pt-PT"/>
        </w:rPr>
        <w:tab/>
      </w:r>
      <w:r>
        <w:rPr>
          <w:rFonts w:ascii="Times New Roman" w:eastAsia="Times New Roman" w:hAnsi="Times New Roman" w:cs="Times New Roman"/>
          <w:color w:val="000000"/>
          <w:spacing w:val="0"/>
          <w:w w:val="100"/>
          <w:position w:val="0"/>
          <w:shd w:val="clear" w:color="auto" w:fill="auto"/>
          <w:lang w:val="pt-PT" w:eastAsia="pt-PT" w:bidi="pt-PT"/>
        </w:rPr>
        <w:tab/>
        <w:t>1.296.335,98</w:t>
      </w:r>
    </w:p>
    <w:p>
      <w:pPr>
        <w:pStyle w:val="Style2"/>
        <w:keepNext w:val="0"/>
        <w:keepLines w:val="0"/>
        <w:widowControl w:val="0"/>
        <w:shd w:val="clear" w:color="auto" w:fill="auto"/>
        <w:tabs>
          <w:tab w:pos="3581" w:val="left"/>
          <w:tab w:pos="5338" w:val="left"/>
          <w:tab w:pos="5424" w:val="left"/>
          <w:tab w:pos="6326" w:val="left"/>
          <w:tab w:pos="7325" w:val="left"/>
          <w:tab w:pos="9174" w:val="right"/>
        </w:tabs>
        <w:bidi w:val="0"/>
        <w:spacing w:before="0"/>
        <w:ind w:left="0" w:right="0" w:firstLine="0"/>
        <w:jc w:val="both"/>
      </w:pPr>
      <w:r>
        <w:rPr>
          <w:rFonts w:ascii="Times New Roman" w:eastAsia="Times New Roman" w:hAnsi="Times New Roman" w:cs="Times New Roman"/>
          <w:color w:val="000000"/>
          <w:spacing w:val="0"/>
          <w:w w:val="100"/>
          <w:position w:val="0"/>
          <w:shd w:val="clear" w:color="auto" w:fill="auto"/>
          <w:lang w:val="pt-PT" w:eastAsia="pt-PT" w:bidi="pt-PT"/>
        </w:rPr>
        <w:t>361-Ensino Fundamental</w:t>
      </w:r>
      <w:r>
        <w:rPr>
          <w:u w:val="single"/>
        </w:rPr>
        <w:t xml:space="preserve"> </w:t>
        <w:tab/>
      </w:r>
      <w:r>
        <w:rPr>
          <w:rFonts w:ascii="Times New Roman" w:eastAsia="Times New Roman" w:hAnsi="Times New Roman" w:cs="Times New Roman"/>
          <w:color w:val="000000"/>
          <w:spacing w:val="0"/>
          <w:w w:val="100"/>
          <w:position w:val="0"/>
          <w:shd w:val="clear" w:color="auto" w:fill="auto"/>
          <w:lang w:val="pt-PT" w:eastAsia="pt-PT" w:bidi="pt-PT"/>
        </w:rPr>
        <w:t>—</w:t>
      </w:r>
      <w:r>
        <w:rPr>
          <w:u w:val="single"/>
        </w:rPr>
        <w:t xml:space="preserve"> </w:t>
        <w:tab/>
      </w:r>
      <w:r>
        <w:rPr>
          <w:u w:val="single"/>
        </w:rPr>
        <w:t xml:space="preserve"> </w:t>
        <w:tab/>
      </w:r>
      <w:r>
        <w:rPr>
          <w:u w:val="single"/>
        </w:rPr>
        <w:t xml:space="preserve"> </w:t>
        <w:tab/>
      </w:r>
      <w:r>
        <w:rPr>
          <w:rFonts w:ascii="Times New Roman" w:eastAsia="Times New Roman" w:hAnsi="Times New Roman" w:cs="Times New Roman"/>
          <w:color w:val="000000"/>
          <w:spacing w:val="0"/>
          <w:w w:val="100"/>
          <w:position w:val="0"/>
          <w:shd w:val="clear" w:color="auto" w:fill="auto"/>
          <w:lang w:val="pt-PT" w:eastAsia="pt-PT" w:bidi="pt-PT"/>
        </w:rPr>
        <w:t>-</w:t>
      </w:r>
      <w:r>
        <w:rPr>
          <w:u w:val="single"/>
        </w:rPr>
        <w:t xml:space="preserve"> </w:t>
        <w:tab/>
      </w:r>
      <w:r>
        <w:rPr>
          <w:rFonts w:ascii="Times New Roman" w:eastAsia="Times New Roman" w:hAnsi="Times New Roman" w:cs="Times New Roman"/>
          <w:color w:val="000000"/>
          <w:spacing w:val="0"/>
          <w:w w:val="100"/>
          <w:position w:val="0"/>
          <w:shd w:val="clear" w:color="auto" w:fill="auto"/>
          <w:lang w:val="pt-PT" w:eastAsia="pt-PT" w:bidi="pt-PT"/>
        </w:rPr>
        <w:tab/>
        <w:t>87.959.826,22</w:t>
      </w:r>
    </w:p>
    <w:p>
      <w:pPr>
        <w:pStyle w:val="Style2"/>
        <w:keepNext w:val="0"/>
        <w:keepLines w:val="0"/>
        <w:widowControl w:val="0"/>
        <w:shd w:val="clear" w:color="auto" w:fill="auto"/>
        <w:tabs>
          <w:tab w:leader="dot" w:pos="7325" w:val="left"/>
          <w:tab w:pos="9174" w:val="right"/>
        </w:tabs>
        <w:bidi w:val="0"/>
        <w:spacing w:before="0"/>
        <w:ind w:left="0" w:right="0" w:firstLine="0"/>
        <w:jc w:val="both"/>
      </w:pPr>
      <w:r>
        <w:rPr>
          <w:rFonts w:ascii="Times New Roman" w:eastAsia="Times New Roman" w:hAnsi="Times New Roman" w:cs="Times New Roman"/>
          <w:color w:val="000000"/>
          <w:spacing w:val="0"/>
          <w:w w:val="100"/>
          <w:position w:val="0"/>
          <w:shd w:val="clear" w:color="auto" w:fill="auto"/>
          <w:lang w:val="pt-PT" w:eastAsia="pt-PT" w:bidi="pt-PT"/>
        </w:rPr>
        <w:t>363-Ensino Profissional</w:t>
      </w:r>
      <w:r>
        <w:rPr>
          <w:rFonts w:ascii="Times New Roman" w:eastAsia="Times New Roman" w:hAnsi="Times New Roman" w:cs="Times New Roman"/>
          <w:color w:val="000000"/>
          <w:spacing w:val="0"/>
          <w:w w:val="100"/>
          <w:position w:val="0"/>
          <w:shd w:val="clear" w:color="auto" w:fill="auto"/>
          <w:lang w:val="pt-PT" w:eastAsia="pt-PT" w:bidi="pt-PT"/>
        </w:rPr>
        <w:tab/>
      </w:r>
      <w:r>
        <w:rPr>
          <w:rFonts w:ascii="Times New Roman" w:eastAsia="Times New Roman" w:hAnsi="Times New Roman" w:cs="Times New Roman"/>
          <w:color w:val="000000"/>
          <w:spacing w:val="0"/>
          <w:w w:val="100"/>
          <w:position w:val="0"/>
          <w:shd w:val="clear" w:color="auto" w:fill="auto"/>
          <w:lang w:val="pt-PT" w:eastAsia="pt-PT" w:bidi="pt-PT"/>
        </w:rPr>
        <w:tab/>
        <w:t>323.814,16</w:t>
      </w:r>
    </w:p>
    <w:p>
      <w:pPr>
        <w:pStyle w:val="Style2"/>
        <w:keepNext w:val="0"/>
        <w:keepLines w:val="0"/>
        <w:widowControl w:val="0"/>
        <w:numPr>
          <w:ilvl w:val="0"/>
          <w:numId w:val="7"/>
        </w:numPr>
        <w:shd w:val="clear" w:color="auto" w:fill="auto"/>
        <w:tabs>
          <w:tab w:pos="613" w:val="left"/>
          <w:tab w:pos="3187" w:val="left"/>
          <w:tab w:leader="dot" w:pos="9174" w:val="right"/>
        </w:tabs>
        <w:bidi w:val="0"/>
        <w:spacing w:before="0"/>
        <w:ind w:left="0" w:right="0" w:firstLine="0"/>
        <w:jc w:val="left"/>
      </w:pPr>
      <w:r>
        <w:rPr>
          <w:rFonts w:ascii="Times New Roman" w:eastAsia="Times New Roman" w:hAnsi="Times New Roman" w:cs="Times New Roman"/>
          <w:color w:val="000000"/>
          <w:spacing w:val="0"/>
          <w:w w:val="100"/>
          <w:position w:val="0"/>
          <w:shd w:val="clear" w:color="auto" w:fill="auto"/>
          <w:lang w:val="pt-PT" w:eastAsia="pt-PT" w:bidi="pt-PT"/>
        </w:rPr>
        <w:t>Educação Infantil</w:t>
      </w:r>
      <w:r>
        <w:rPr>
          <w:u w:val="single"/>
        </w:rPr>
        <w:t xml:space="preserve"> </w:t>
        <w:tab/>
      </w:r>
      <w:r>
        <w:rPr>
          <w:rFonts w:ascii="Times New Roman" w:eastAsia="Times New Roman" w:hAnsi="Times New Roman" w:cs="Times New Roman"/>
          <w:color w:val="000000"/>
          <w:spacing w:val="0"/>
          <w:w w:val="100"/>
          <w:position w:val="0"/>
          <w:shd w:val="clear" w:color="auto" w:fill="auto"/>
          <w:lang w:val="pt-PT" w:eastAsia="pt-PT" w:bidi="pt-PT"/>
        </w:rPr>
        <w:t>..</w:t>
        <w:tab/>
        <w:t xml:space="preserve"> 37.274.882,55</w:t>
      </w:r>
    </w:p>
    <w:p>
      <w:pPr>
        <w:pStyle w:val="Style2"/>
        <w:keepNext w:val="0"/>
        <w:keepLines w:val="0"/>
        <w:widowControl w:val="0"/>
        <w:numPr>
          <w:ilvl w:val="0"/>
          <w:numId w:val="7"/>
        </w:numPr>
        <w:shd w:val="clear" w:color="auto" w:fill="auto"/>
        <w:tabs>
          <w:tab w:pos="622" w:val="left"/>
          <w:tab w:leader="dot" w:pos="7306" w:val="left"/>
          <w:tab w:pos="9174" w:val="right"/>
        </w:tabs>
        <w:bidi w:val="0"/>
        <w:spacing w:before="0"/>
        <w:ind w:left="0" w:right="0" w:firstLine="0"/>
        <w:jc w:val="left"/>
      </w:pPr>
      <w:r>
        <w:rPr>
          <w:rFonts w:ascii="Times New Roman" w:eastAsia="Times New Roman" w:hAnsi="Times New Roman" w:cs="Times New Roman"/>
          <w:color w:val="000000"/>
          <w:spacing w:val="0"/>
          <w:w w:val="100"/>
          <w:position w:val="0"/>
          <w:shd w:val="clear" w:color="auto" w:fill="auto"/>
          <w:lang w:val="pt-PT" w:eastAsia="pt-PT" w:bidi="pt-PT"/>
        </w:rPr>
        <w:t>Educação de Jovens e Adultos</w:t>
      </w:r>
      <w:r>
        <w:rPr>
          <w:rFonts w:ascii="Times New Roman" w:eastAsia="Times New Roman" w:hAnsi="Times New Roman" w:cs="Times New Roman"/>
          <w:color w:val="000000"/>
          <w:spacing w:val="0"/>
          <w:w w:val="100"/>
          <w:position w:val="0"/>
          <w:shd w:val="clear" w:color="auto" w:fill="auto"/>
          <w:lang w:val="pt-PT" w:eastAsia="pt-PT" w:bidi="pt-PT"/>
        </w:rPr>
        <w:tab/>
      </w:r>
      <w:r>
        <w:rPr>
          <w:rFonts w:ascii="Times New Roman" w:eastAsia="Times New Roman" w:hAnsi="Times New Roman" w:cs="Times New Roman"/>
          <w:color w:val="000000"/>
          <w:spacing w:val="0"/>
          <w:w w:val="100"/>
          <w:position w:val="0"/>
          <w:shd w:val="clear" w:color="auto" w:fill="auto"/>
          <w:lang w:val="pt-PT" w:eastAsia="pt-PT" w:bidi="pt-PT"/>
        </w:rPr>
        <w:tab/>
        <w:t>66.716,51</w:t>
      </w:r>
    </w:p>
    <w:p>
      <w:pPr>
        <w:pStyle w:val="Style2"/>
        <w:keepNext w:val="0"/>
        <w:keepLines w:val="0"/>
        <w:widowControl w:val="0"/>
        <w:shd w:val="clear" w:color="auto" w:fill="auto"/>
        <w:tabs>
          <w:tab w:leader="dot" w:pos="6221" w:val="left"/>
          <w:tab w:leader="dot" w:pos="6440" w:val="left"/>
          <w:tab w:leader="dot" w:pos="9174" w:val="right"/>
        </w:tabs>
        <w:bidi w:val="0"/>
        <w:spacing w:before="0"/>
        <w:ind w:left="0" w:right="0" w:firstLine="0"/>
        <w:jc w:val="both"/>
      </w:pPr>
      <w:r>
        <w:rPr>
          <w:rFonts w:ascii="Times New Roman" w:eastAsia="Times New Roman" w:hAnsi="Times New Roman" w:cs="Times New Roman"/>
          <w:color w:val="000000"/>
          <w:spacing w:val="0"/>
          <w:w w:val="100"/>
          <w:position w:val="0"/>
          <w:shd w:val="clear" w:color="auto" w:fill="auto"/>
          <w:lang w:val="pt-PT" w:eastAsia="pt-PT" w:bidi="pt-PT"/>
        </w:rPr>
        <w:t>392-Difusão Cultural</w:t>
      </w:r>
      <w:r>
        <w:rPr>
          <w:rFonts w:ascii="Times New Roman" w:eastAsia="Times New Roman" w:hAnsi="Times New Roman" w:cs="Times New Roman"/>
          <w:color w:val="000000"/>
          <w:spacing w:val="0"/>
          <w:w w:val="100"/>
          <w:position w:val="0"/>
          <w:shd w:val="clear" w:color="auto" w:fill="auto"/>
          <w:lang w:val="pt-PT" w:eastAsia="pt-PT" w:bidi="pt-PT"/>
        </w:rPr>
        <w:tab/>
      </w:r>
      <w:r>
        <w:rPr>
          <w:rFonts w:ascii="Times New Roman" w:eastAsia="Times New Roman" w:hAnsi="Times New Roman" w:cs="Times New Roman"/>
          <w:color w:val="000000"/>
          <w:spacing w:val="0"/>
          <w:w w:val="100"/>
          <w:position w:val="0"/>
          <w:shd w:val="clear" w:color="auto" w:fill="auto"/>
          <w:lang w:val="pt-PT" w:eastAsia="pt-PT" w:bidi="pt-PT"/>
        </w:rPr>
        <w:tab/>
        <w:tab/>
        <w:t xml:space="preserve"> 6.605.866,95</w:t>
      </w:r>
    </w:p>
    <w:p>
      <w:pPr>
        <w:pStyle w:val="Style2"/>
        <w:keepNext w:val="0"/>
        <w:keepLines w:val="0"/>
        <w:widowControl w:val="0"/>
        <w:numPr>
          <w:ilvl w:val="0"/>
          <w:numId w:val="9"/>
        </w:numPr>
        <w:shd w:val="clear" w:color="auto" w:fill="auto"/>
        <w:tabs>
          <w:tab w:pos="613" w:val="left"/>
          <w:tab w:leader="dot" w:pos="7325" w:val="left"/>
          <w:tab w:pos="9174" w:val="right"/>
        </w:tabs>
        <w:bidi w:val="0"/>
        <w:spacing w:before="0"/>
        <w:ind w:left="0" w:right="0" w:firstLine="0"/>
        <w:jc w:val="left"/>
      </w:pPr>
      <w:r>
        <w:rPr>
          <w:rFonts w:ascii="Times New Roman" w:eastAsia="Times New Roman" w:hAnsi="Times New Roman" w:cs="Times New Roman"/>
          <w:color w:val="000000"/>
          <w:spacing w:val="0"/>
          <w:w w:val="100"/>
          <w:position w:val="0"/>
          <w:shd w:val="clear" w:color="auto" w:fill="auto"/>
          <w:lang w:val="pt-PT" w:eastAsia="pt-PT" w:bidi="pt-PT"/>
        </w:rPr>
        <w:t>Infraestrutura Urbana</w:t>
      </w:r>
      <w:r>
        <w:rPr>
          <w:rFonts w:ascii="Times New Roman" w:eastAsia="Times New Roman" w:hAnsi="Times New Roman" w:cs="Times New Roman"/>
          <w:color w:val="000000"/>
          <w:spacing w:val="0"/>
          <w:w w:val="100"/>
          <w:position w:val="0"/>
          <w:shd w:val="clear" w:color="auto" w:fill="auto"/>
          <w:lang w:val="pt-PT" w:eastAsia="pt-PT" w:bidi="pt-PT"/>
        </w:rPr>
        <w:tab/>
      </w:r>
      <w:r>
        <w:rPr>
          <w:rFonts w:ascii="Times New Roman" w:eastAsia="Times New Roman" w:hAnsi="Times New Roman" w:cs="Times New Roman"/>
          <w:color w:val="000000"/>
          <w:spacing w:val="0"/>
          <w:w w:val="100"/>
          <w:position w:val="0"/>
          <w:shd w:val="clear" w:color="auto" w:fill="auto"/>
          <w:lang w:val="pt-PT" w:eastAsia="pt-PT" w:bidi="pt-PT"/>
        </w:rPr>
        <w:tab/>
        <w:t>12.643.282,35</w:t>
      </w:r>
    </w:p>
    <w:p>
      <w:pPr>
        <w:pStyle w:val="Style2"/>
        <w:keepNext w:val="0"/>
        <w:keepLines w:val="0"/>
        <w:widowControl w:val="0"/>
        <w:numPr>
          <w:ilvl w:val="0"/>
          <w:numId w:val="9"/>
        </w:numPr>
        <w:shd w:val="clear" w:color="auto" w:fill="auto"/>
        <w:tabs>
          <w:tab w:pos="613" w:val="left"/>
          <w:tab w:leader="dot" w:pos="7334" w:val="left"/>
          <w:tab w:pos="9174" w:val="right"/>
        </w:tabs>
        <w:bidi w:val="0"/>
        <w:spacing w:before="0"/>
        <w:ind w:left="0" w:right="0" w:firstLine="0"/>
        <w:jc w:val="left"/>
      </w:pPr>
      <w:r>
        <w:rPr>
          <w:rFonts w:ascii="Times New Roman" w:eastAsia="Times New Roman" w:hAnsi="Times New Roman" w:cs="Times New Roman"/>
          <w:color w:val="000000"/>
          <w:spacing w:val="0"/>
          <w:w w:val="100"/>
          <w:position w:val="0"/>
          <w:shd w:val="clear" w:color="auto" w:fill="auto"/>
          <w:lang w:val="pt-PT" w:eastAsia="pt-PT" w:bidi="pt-PT"/>
        </w:rPr>
        <w:t>Serviços Urbanos</w:t>
      </w:r>
      <w:r>
        <w:rPr>
          <w:rFonts w:ascii="Times New Roman" w:eastAsia="Times New Roman" w:hAnsi="Times New Roman" w:cs="Times New Roman"/>
          <w:color w:val="000000"/>
          <w:spacing w:val="0"/>
          <w:w w:val="100"/>
          <w:position w:val="0"/>
          <w:shd w:val="clear" w:color="auto" w:fill="auto"/>
          <w:lang w:val="pt-PT" w:eastAsia="pt-PT" w:bidi="pt-PT"/>
        </w:rPr>
        <w:tab/>
      </w:r>
      <w:r>
        <w:rPr>
          <w:rFonts w:ascii="Times New Roman" w:eastAsia="Times New Roman" w:hAnsi="Times New Roman" w:cs="Times New Roman"/>
          <w:color w:val="000000"/>
          <w:spacing w:val="0"/>
          <w:w w:val="100"/>
          <w:position w:val="0"/>
          <w:shd w:val="clear" w:color="auto" w:fill="auto"/>
          <w:lang w:val="pt-PT" w:eastAsia="pt-PT" w:bidi="pt-PT"/>
        </w:rPr>
        <w:tab/>
        <w:t>3.881.043,26</w:t>
      </w:r>
    </w:p>
    <w:p>
      <w:pPr>
        <w:pStyle w:val="Style2"/>
        <w:keepNext w:val="0"/>
        <w:keepLines w:val="0"/>
        <w:widowControl w:val="0"/>
        <w:numPr>
          <w:ilvl w:val="0"/>
          <w:numId w:val="11"/>
        </w:numPr>
        <w:shd w:val="clear" w:color="auto" w:fill="auto"/>
        <w:tabs>
          <w:tab w:pos="613" w:val="left"/>
          <w:tab w:leader="dot" w:pos="7315" w:val="left"/>
          <w:tab w:pos="9174" w:val="right"/>
        </w:tabs>
        <w:bidi w:val="0"/>
        <w:spacing w:before="0"/>
        <w:ind w:left="0" w:right="0" w:firstLine="0"/>
        <w:jc w:val="left"/>
      </w:pPr>
      <w:r>
        <w:rPr>
          <w:rFonts w:ascii="Times New Roman" w:eastAsia="Times New Roman" w:hAnsi="Times New Roman" w:cs="Times New Roman"/>
          <w:color w:val="000000"/>
          <w:spacing w:val="0"/>
          <w:w w:val="100"/>
          <w:position w:val="0"/>
          <w:shd w:val="clear" w:color="auto" w:fill="auto"/>
          <w:lang w:val="pt-PT" w:eastAsia="pt-PT" w:bidi="pt-PT"/>
        </w:rPr>
        <w:t>Saneamento Básico Rural</w:t>
      </w:r>
      <w:r>
        <w:rPr>
          <w:rFonts w:ascii="Times New Roman" w:eastAsia="Times New Roman" w:hAnsi="Times New Roman" w:cs="Times New Roman"/>
          <w:color w:val="000000"/>
          <w:spacing w:val="0"/>
          <w:w w:val="100"/>
          <w:position w:val="0"/>
          <w:shd w:val="clear" w:color="auto" w:fill="auto"/>
          <w:lang w:val="pt-PT" w:eastAsia="pt-PT" w:bidi="pt-PT"/>
        </w:rPr>
        <w:tab/>
      </w:r>
      <w:r>
        <w:rPr>
          <w:rFonts w:ascii="Times New Roman" w:eastAsia="Times New Roman" w:hAnsi="Times New Roman" w:cs="Times New Roman"/>
          <w:color w:val="000000"/>
          <w:spacing w:val="0"/>
          <w:w w:val="100"/>
          <w:position w:val="0"/>
          <w:shd w:val="clear" w:color="auto" w:fill="auto"/>
          <w:lang w:val="pt-PT" w:eastAsia="pt-PT" w:bidi="pt-PT"/>
        </w:rPr>
        <w:tab/>
        <w:t>593.659,28</w:t>
      </w:r>
    </w:p>
    <w:p>
      <w:pPr>
        <w:pStyle w:val="Style2"/>
        <w:keepNext w:val="0"/>
        <w:keepLines w:val="0"/>
        <w:widowControl w:val="0"/>
        <w:numPr>
          <w:ilvl w:val="0"/>
          <w:numId w:val="11"/>
        </w:numPr>
        <w:shd w:val="clear" w:color="auto" w:fill="auto"/>
        <w:tabs>
          <w:tab w:pos="613" w:val="left"/>
          <w:tab w:pos="3926" w:val="left"/>
          <w:tab w:leader="dot" w:pos="4126" w:val="left"/>
          <w:tab w:leader="dot" w:pos="9174" w:val="right"/>
        </w:tabs>
        <w:bidi w:val="0"/>
        <w:spacing w:before="0"/>
        <w:ind w:left="0" w:right="0" w:firstLine="0"/>
        <w:jc w:val="left"/>
      </w:pPr>
      <w:r>
        <w:rPr>
          <w:rFonts w:ascii="Times New Roman" w:eastAsia="Times New Roman" w:hAnsi="Times New Roman" w:cs="Times New Roman"/>
          <w:color w:val="000000"/>
          <w:spacing w:val="0"/>
          <w:w w:val="100"/>
          <w:position w:val="0"/>
          <w:shd w:val="clear" w:color="auto" w:fill="auto"/>
          <w:lang w:val="pt-PT" w:eastAsia="pt-PT" w:bidi="pt-PT"/>
        </w:rPr>
        <w:t>Saneamento Básico Urbano......</w:t>
      </w:r>
      <w:r>
        <w:rPr>
          <w:u w:val="single"/>
        </w:rPr>
        <w:t xml:space="preserve"> </w:t>
        <w:tab/>
      </w:r>
      <w:r>
        <w:rPr>
          <w:rFonts w:ascii="Times New Roman" w:eastAsia="Times New Roman" w:hAnsi="Times New Roman" w:cs="Times New Roman"/>
          <w:color w:val="000000"/>
          <w:spacing w:val="0"/>
          <w:w w:val="100"/>
          <w:position w:val="0"/>
          <w:shd w:val="clear" w:color="auto" w:fill="auto"/>
          <w:lang w:val="pt-PT" w:eastAsia="pt-PT" w:bidi="pt-PT"/>
        </w:rPr>
        <w:tab/>
        <w:tab/>
        <w:t xml:space="preserve"> 4.223.615,89</w:t>
      </w:r>
    </w:p>
    <w:p>
      <w:pPr>
        <w:pStyle w:val="Style2"/>
        <w:keepNext w:val="0"/>
        <w:keepLines w:val="0"/>
        <w:widowControl w:val="0"/>
        <w:numPr>
          <w:ilvl w:val="0"/>
          <w:numId w:val="13"/>
        </w:numPr>
        <w:shd w:val="clear" w:color="auto" w:fill="auto"/>
        <w:tabs>
          <w:tab w:pos="613" w:val="left"/>
          <w:tab w:leader="dot" w:pos="7334" w:val="left"/>
          <w:tab w:pos="9174" w:val="right"/>
        </w:tabs>
        <w:bidi w:val="0"/>
        <w:spacing w:before="0"/>
        <w:ind w:left="0" w:right="0" w:firstLine="0"/>
        <w:jc w:val="left"/>
      </w:pPr>
      <w:r>
        <w:rPr>
          <w:rFonts w:ascii="Times New Roman" w:eastAsia="Times New Roman" w:hAnsi="Times New Roman" w:cs="Times New Roman"/>
          <w:color w:val="000000"/>
          <w:spacing w:val="0"/>
          <w:w w:val="100"/>
          <w:position w:val="0"/>
          <w:shd w:val="clear" w:color="auto" w:fill="auto"/>
          <w:lang w:val="pt-PT" w:eastAsia="pt-PT" w:bidi="pt-PT"/>
        </w:rPr>
        <w:t>Preservação e Conservação Ambiental</w:t>
      </w:r>
      <w:r>
        <w:rPr>
          <w:rFonts w:ascii="Times New Roman" w:eastAsia="Times New Roman" w:hAnsi="Times New Roman" w:cs="Times New Roman"/>
          <w:color w:val="000000"/>
          <w:spacing w:val="0"/>
          <w:w w:val="100"/>
          <w:position w:val="0"/>
          <w:shd w:val="clear" w:color="auto" w:fill="auto"/>
          <w:lang w:val="pt-PT" w:eastAsia="pt-PT" w:bidi="pt-PT"/>
        </w:rPr>
        <w:tab/>
      </w:r>
      <w:r>
        <w:rPr>
          <w:rFonts w:ascii="Times New Roman" w:eastAsia="Times New Roman" w:hAnsi="Times New Roman" w:cs="Times New Roman"/>
          <w:color w:val="000000"/>
          <w:spacing w:val="0"/>
          <w:w w:val="100"/>
          <w:position w:val="0"/>
          <w:shd w:val="clear" w:color="auto" w:fill="auto"/>
          <w:lang w:val="pt-PT" w:eastAsia="pt-PT" w:bidi="pt-PT"/>
        </w:rPr>
        <w:tab/>
        <w:t>672.034,26</w:t>
      </w:r>
    </w:p>
    <w:p>
      <w:pPr>
        <w:pStyle w:val="Style2"/>
        <w:keepNext w:val="0"/>
        <w:keepLines w:val="0"/>
        <w:widowControl w:val="0"/>
        <w:numPr>
          <w:ilvl w:val="0"/>
          <w:numId w:val="13"/>
        </w:numPr>
        <w:shd w:val="clear" w:color="auto" w:fill="auto"/>
        <w:tabs>
          <w:tab w:pos="613" w:val="left"/>
          <w:tab w:pos="3158" w:val="left"/>
          <w:tab w:leader="dot" w:pos="9174" w:val="right"/>
        </w:tabs>
        <w:bidi w:val="0"/>
        <w:spacing w:before="0"/>
        <w:ind w:left="0" w:right="0" w:firstLine="0"/>
        <w:jc w:val="left"/>
      </w:pPr>
      <w:r>
        <w:rPr>
          <w:rFonts w:ascii="Times New Roman" w:eastAsia="Times New Roman" w:hAnsi="Times New Roman" w:cs="Times New Roman"/>
          <w:color w:val="000000"/>
          <w:spacing w:val="0"/>
          <w:w w:val="100"/>
          <w:position w:val="0"/>
          <w:shd w:val="clear" w:color="auto" w:fill="auto"/>
          <w:lang w:val="pt-PT" w:eastAsia="pt-PT" w:bidi="pt-PT"/>
        </w:rPr>
        <w:t>Controle Ambiental</w:t>
      </w:r>
      <w:r>
        <w:rPr>
          <w:u w:val="single"/>
        </w:rPr>
        <w:t xml:space="preserve"> </w:t>
        <w:tab/>
      </w:r>
      <w:r>
        <w:rPr>
          <w:rFonts w:ascii="Times New Roman" w:eastAsia="Times New Roman" w:hAnsi="Times New Roman" w:cs="Times New Roman"/>
          <w:color w:val="000000"/>
          <w:spacing w:val="0"/>
          <w:w w:val="100"/>
          <w:position w:val="0"/>
          <w:shd w:val="clear" w:color="auto" w:fill="auto"/>
          <w:lang w:val="pt-PT" w:eastAsia="pt-PT" w:bidi="pt-PT"/>
        </w:rPr>
        <w:t>—</w:t>
        <w:tab/>
        <w:t xml:space="preserve"> 188.891,60</w:t>
      </w:r>
    </w:p>
    <w:p>
      <w:pPr>
        <w:pStyle w:val="Style2"/>
        <w:keepNext w:val="0"/>
        <w:keepLines w:val="0"/>
        <w:widowControl w:val="0"/>
        <w:shd w:val="clear" w:color="auto" w:fill="auto"/>
        <w:tabs>
          <w:tab w:leader="dot" w:pos="7334" w:val="left"/>
          <w:tab w:pos="9174" w:val="right"/>
        </w:tabs>
        <w:bidi w:val="0"/>
        <w:spacing w:before="0"/>
        <w:ind w:left="0" w:right="0" w:firstLine="0"/>
        <w:jc w:val="both"/>
      </w:pPr>
      <w:r>
        <w:rPr>
          <w:rFonts w:ascii="Times New Roman" w:eastAsia="Times New Roman" w:hAnsi="Times New Roman" w:cs="Times New Roman"/>
          <w:color w:val="000000"/>
          <w:spacing w:val="0"/>
          <w:w w:val="100"/>
          <w:position w:val="0"/>
          <w:shd w:val="clear" w:color="auto" w:fill="auto"/>
          <w:lang w:val="pt-PT" w:eastAsia="pt-PT" w:bidi="pt-PT"/>
        </w:rPr>
        <w:t>605-Abastecimento</w:t>
      </w:r>
      <w:r>
        <w:rPr>
          <w:rFonts w:ascii="Times New Roman" w:eastAsia="Times New Roman" w:hAnsi="Times New Roman" w:cs="Times New Roman"/>
          <w:color w:val="000000"/>
          <w:spacing w:val="0"/>
          <w:w w:val="100"/>
          <w:position w:val="0"/>
          <w:shd w:val="clear" w:color="auto" w:fill="auto"/>
          <w:lang w:val="pt-PT" w:eastAsia="pt-PT" w:bidi="pt-PT"/>
        </w:rPr>
        <w:tab/>
      </w:r>
      <w:r>
        <w:rPr>
          <w:rFonts w:ascii="Times New Roman" w:eastAsia="Times New Roman" w:hAnsi="Times New Roman" w:cs="Times New Roman"/>
          <w:color w:val="000000"/>
          <w:spacing w:val="0"/>
          <w:w w:val="100"/>
          <w:position w:val="0"/>
          <w:shd w:val="clear" w:color="auto" w:fill="auto"/>
          <w:lang w:val="pt-PT" w:eastAsia="pt-PT" w:bidi="pt-PT"/>
        </w:rPr>
        <w:tab/>
        <w:t>183.494,69</w:t>
      </w:r>
    </w:p>
    <w:p>
      <w:pPr>
        <w:pStyle w:val="Style2"/>
        <w:keepNext w:val="0"/>
        <w:keepLines w:val="0"/>
        <w:widowControl w:val="0"/>
        <w:shd w:val="clear" w:color="auto" w:fill="auto"/>
        <w:tabs>
          <w:tab w:pos="1853" w:val="left"/>
          <w:tab w:pos="1949" w:val="left"/>
          <w:tab w:pos="3120" w:val="left"/>
          <w:tab w:pos="5242" w:val="left"/>
          <w:tab w:pos="7315" w:val="left"/>
          <w:tab w:pos="9174" w:val="right"/>
        </w:tabs>
        <w:bidi w:val="0"/>
        <w:spacing w:before="0"/>
        <w:ind w:left="0" w:right="0" w:firstLine="0"/>
        <w:jc w:val="both"/>
      </w:pPr>
      <w:r>
        <w:rPr>
          <w:rFonts w:ascii="Times New Roman" w:eastAsia="Times New Roman" w:hAnsi="Times New Roman" w:cs="Times New Roman"/>
          <w:color w:val="000000"/>
          <w:spacing w:val="0"/>
          <w:w w:val="100"/>
          <w:position w:val="0"/>
          <w:shd w:val="clear" w:color="auto" w:fill="auto"/>
          <w:lang w:val="pt-PT" w:eastAsia="pt-PT" w:bidi="pt-PT"/>
        </w:rPr>
        <w:t>695-Turismo</w:t>
      </w:r>
      <w:r>
        <w:rPr>
          <w:u w:val="single"/>
        </w:rPr>
        <w:t xml:space="preserve"> </w:t>
        <w:tab/>
      </w:r>
      <w:r>
        <w:rPr>
          <w:u w:val="single"/>
        </w:rPr>
        <w:t xml:space="preserve"> </w:t>
        <w:tab/>
      </w:r>
      <w:r>
        <w:rPr>
          <w:u w:val="single"/>
        </w:rPr>
        <w:t xml:space="preserve"> </w:t>
        <w:tab/>
      </w:r>
      <w:r>
        <w:rPr>
          <w:rFonts w:ascii="Times New Roman" w:eastAsia="Times New Roman" w:hAnsi="Times New Roman" w:cs="Times New Roman"/>
          <w:color w:val="000000"/>
          <w:spacing w:val="0"/>
          <w:w w:val="100"/>
          <w:position w:val="0"/>
          <w:shd w:val="clear" w:color="auto" w:fill="auto"/>
          <w:lang w:val="pt-PT" w:eastAsia="pt-PT" w:bidi="pt-PT"/>
        </w:rPr>
        <w:t>—</w:t>
      </w:r>
      <w:r>
        <w:rPr>
          <w:u w:val="single"/>
        </w:rPr>
        <w:t xml:space="preserve"> </w:t>
        <w:tab/>
      </w:r>
      <w:r>
        <w:rPr>
          <w:rFonts w:ascii="Times New Roman" w:eastAsia="Times New Roman" w:hAnsi="Times New Roman" w:cs="Times New Roman"/>
          <w:color w:val="000000"/>
          <w:spacing w:val="0"/>
          <w:w w:val="100"/>
          <w:position w:val="0"/>
          <w:shd w:val="clear" w:color="auto" w:fill="auto"/>
          <w:lang w:val="pt-PT" w:eastAsia="pt-PT" w:bidi="pt-PT"/>
        </w:rPr>
        <w:t>-</w:t>
      </w:r>
      <w:r>
        <w:rPr>
          <w:u w:val="single"/>
        </w:rPr>
        <w:t xml:space="preserve"> </w:t>
        <w:tab/>
      </w:r>
      <w:r>
        <w:rPr>
          <w:rFonts w:ascii="Times New Roman" w:eastAsia="Times New Roman" w:hAnsi="Times New Roman" w:cs="Times New Roman"/>
          <w:color w:val="000000"/>
          <w:spacing w:val="0"/>
          <w:w w:val="100"/>
          <w:position w:val="0"/>
          <w:shd w:val="clear" w:color="auto" w:fill="auto"/>
          <w:lang w:val="pt-PT" w:eastAsia="pt-PT" w:bidi="pt-PT"/>
        </w:rPr>
        <w:tab/>
        <w:t>356.195,58</w:t>
      </w:r>
    </w:p>
    <w:p>
      <w:pPr>
        <w:pStyle w:val="Style2"/>
        <w:keepNext w:val="0"/>
        <w:keepLines w:val="0"/>
        <w:widowControl w:val="0"/>
        <w:shd w:val="clear" w:color="auto" w:fill="auto"/>
        <w:tabs>
          <w:tab w:pos="3293" w:val="left"/>
          <w:tab w:pos="3379" w:val="left"/>
          <w:tab w:leader="dot" w:pos="9174" w:val="right"/>
        </w:tabs>
        <w:bidi w:val="0"/>
        <w:spacing w:before="0"/>
        <w:ind w:left="0" w:right="0" w:firstLine="0"/>
        <w:jc w:val="both"/>
      </w:pPr>
      <w:r>
        <w:rPr>
          <w:rFonts w:ascii="Times New Roman" w:eastAsia="Times New Roman" w:hAnsi="Times New Roman" w:cs="Times New Roman"/>
          <w:color w:val="000000"/>
          <w:spacing w:val="0"/>
          <w:w w:val="100"/>
          <w:position w:val="0"/>
          <w:shd w:val="clear" w:color="auto" w:fill="auto"/>
          <w:lang w:val="pt-PT" w:eastAsia="pt-PT" w:bidi="pt-PT"/>
        </w:rPr>
        <w:t>782-Transporte Rodoviário</w:t>
      </w:r>
      <w:r>
        <w:rPr>
          <w:u w:val="single"/>
        </w:rPr>
        <w:t xml:space="preserve"> </w:t>
        <w:tab/>
      </w:r>
      <w:r>
        <w:rPr>
          <w:u w:val="single"/>
        </w:rPr>
        <w:t xml:space="preserve"> </w:t>
        <w:tab/>
      </w:r>
      <w:r>
        <w:rPr>
          <w:rFonts w:ascii="Times New Roman" w:eastAsia="Times New Roman" w:hAnsi="Times New Roman" w:cs="Times New Roman"/>
          <w:color w:val="000000"/>
          <w:spacing w:val="0"/>
          <w:w w:val="100"/>
          <w:position w:val="0"/>
          <w:shd w:val="clear" w:color="auto" w:fill="auto"/>
          <w:lang w:val="pt-PT" w:eastAsia="pt-PT" w:bidi="pt-PT"/>
        </w:rPr>
        <w:tab/>
        <w:t xml:space="preserve"> 1.298.494,74</w:t>
      </w:r>
    </w:p>
    <w:p>
      <w:pPr>
        <w:pStyle w:val="Style2"/>
        <w:keepNext w:val="0"/>
        <w:keepLines w:val="0"/>
        <w:widowControl w:val="0"/>
        <w:numPr>
          <w:ilvl w:val="0"/>
          <w:numId w:val="15"/>
        </w:numPr>
        <w:shd w:val="clear" w:color="auto" w:fill="auto"/>
        <w:tabs>
          <w:tab w:pos="613" w:val="left"/>
          <w:tab w:pos="3130" w:val="left"/>
          <w:tab w:leader="dot" w:pos="7123" w:val="left"/>
          <w:tab w:pos="8174" w:val="left"/>
        </w:tabs>
        <w:bidi w:val="0"/>
        <w:spacing w:before="0"/>
        <w:ind w:left="0" w:right="0" w:firstLine="0"/>
        <w:jc w:val="left"/>
      </w:pPr>
      <w:r>
        <w:rPr>
          <w:rFonts w:ascii="Times New Roman" w:eastAsia="Times New Roman" w:hAnsi="Times New Roman" w:cs="Times New Roman"/>
          <w:color w:val="000000"/>
          <w:spacing w:val="0"/>
          <w:w w:val="100"/>
          <w:position w:val="0"/>
          <w:shd w:val="clear" w:color="auto" w:fill="auto"/>
          <w:lang w:val="pt-PT" w:eastAsia="pt-PT" w:bidi="pt-PT"/>
        </w:rPr>
        <w:t>Desporto de Rendimento</w:t>
      </w:r>
      <w:r>
        <w:rPr>
          <w:u w:val="single"/>
        </w:rPr>
        <w:t xml:space="preserve"> </w:t>
        <w:tab/>
      </w:r>
      <w:r>
        <w:rPr>
          <w:rFonts w:ascii="Times New Roman" w:eastAsia="Times New Roman" w:hAnsi="Times New Roman" w:cs="Times New Roman"/>
          <w:color w:val="000000"/>
          <w:spacing w:val="0"/>
          <w:w w:val="100"/>
          <w:position w:val="0"/>
          <w:shd w:val="clear" w:color="auto" w:fill="auto"/>
          <w:lang w:val="pt-PT" w:eastAsia="pt-PT" w:bidi="pt-PT"/>
        </w:rPr>
        <w:t>..</w:t>
        <w:tab/>
        <w:t>—</w:t>
        <w:tab/>
        <w:t>59.365,93</w:t>
      </w:r>
    </w:p>
    <w:p>
      <w:pPr>
        <w:pStyle w:val="Style2"/>
        <w:keepNext w:val="0"/>
        <w:keepLines w:val="0"/>
        <w:widowControl w:val="0"/>
        <w:numPr>
          <w:ilvl w:val="0"/>
          <w:numId w:val="15"/>
        </w:numPr>
        <w:shd w:val="clear" w:color="auto" w:fill="auto"/>
        <w:tabs>
          <w:tab w:pos="622" w:val="left"/>
          <w:tab w:leader="dot" w:pos="7306" w:val="left"/>
          <w:tab w:pos="9174" w:val="right"/>
        </w:tabs>
        <w:bidi w:val="0"/>
        <w:spacing w:before="0"/>
        <w:ind w:left="0" w:right="0" w:firstLine="0"/>
        <w:jc w:val="left"/>
      </w:pPr>
      <w:r>
        <w:rPr>
          <w:rFonts w:ascii="Times New Roman" w:eastAsia="Times New Roman" w:hAnsi="Times New Roman" w:cs="Times New Roman"/>
          <w:color w:val="000000"/>
          <w:spacing w:val="0"/>
          <w:w w:val="100"/>
          <w:position w:val="0"/>
          <w:shd w:val="clear" w:color="auto" w:fill="auto"/>
          <w:lang w:val="pt-PT" w:eastAsia="pt-PT" w:bidi="pt-PT"/>
        </w:rPr>
        <w:t>Desporto Comunitário</w:t>
      </w:r>
      <w:r>
        <w:rPr>
          <w:rFonts w:ascii="Times New Roman" w:eastAsia="Times New Roman" w:hAnsi="Times New Roman" w:cs="Times New Roman"/>
          <w:color w:val="000000"/>
          <w:spacing w:val="0"/>
          <w:w w:val="100"/>
          <w:position w:val="0"/>
          <w:shd w:val="clear" w:color="auto" w:fill="auto"/>
          <w:lang w:val="pt-PT" w:eastAsia="pt-PT" w:bidi="pt-PT"/>
        </w:rPr>
        <w:tab/>
      </w:r>
      <w:r>
        <w:rPr>
          <w:rFonts w:ascii="Times New Roman" w:eastAsia="Times New Roman" w:hAnsi="Times New Roman" w:cs="Times New Roman"/>
          <w:color w:val="000000"/>
          <w:spacing w:val="0"/>
          <w:w w:val="100"/>
          <w:position w:val="0"/>
          <w:shd w:val="clear" w:color="auto" w:fill="auto"/>
          <w:lang w:val="pt-PT" w:eastAsia="pt-PT" w:bidi="pt-PT"/>
        </w:rPr>
        <w:tab/>
        <w:t>1.251.002,00</w:t>
      </w:r>
    </w:p>
    <w:p>
      <w:pPr>
        <w:pStyle w:val="Style2"/>
        <w:keepNext w:val="0"/>
        <w:keepLines w:val="0"/>
        <w:widowControl w:val="0"/>
        <w:shd w:val="clear" w:color="auto" w:fill="auto"/>
        <w:tabs>
          <w:tab w:leader="dot" w:pos="7306" w:val="left"/>
          <w:tab w:pos="9174" w:val="right"/>
        </w:tabs>
        <w:bidi w:val="0"/>
        <w:spacing w:before="0"/>
        <w:ind w:left="0" w:right="0" w:firstLine="0"/>
        <w:jc w:val="both"/>
      </w:pPr>
      <w:r>
        <w:rPr>
          <w:rFonts w:ascii="Times New Roman" w:eastAsia="Times New Roman" w:hAnsi="Times New Roman" w:cs="Times New Roman"/>
          <w:color w:val="000000"/>
          <w:spacing w:val="0"/>
          <w:w w:val="100"/>
          <w:position w:val="0"/>
          <w:shd w:val="clear" w:color="auto" w:fill="auto"/>
          <w:lang w:val="pt-PT" w:eastAsia="pt-PT" w:bidi="pt-PT"/>
        </w:rPr>
        <w:t>841-Refinanciamento da Dívida Interna</w:t>
      </w:r>
      <w:r>
        <w:rPr>
          <w:rFonts w:ascii="Times New Roman" w:eastAsia="Times New Roman" w:hAnsi="Times New Roman" w:cs="Times New Roman"/>
          <w:color w:val="000000"/>
          <w:spacing w:val="0"/>
          <w:w w:val="100"/>
          <w:position w:val="0"/>
          <w:shd w:val="clear" w:color="auto" w:fill="auto"/>
          <w:lang w:val="pt-PT" w:eastAsia="pt-PT" w:bidi="pt-PT"/>
        </w:rPr>
        <w:tab/>
      </w:r>
      <w:r>
        <w:rPr>
          <w:rFonts w:ascii="Times New Roman" w:eastAsia="Times New Roman" w:hAnsi="Times New Roman" w:cs="Times New Roman"/>
          <w:color w:val="000000"/>
          <w:spacing w:val="0"/>
          <w:w w:val="100"/>
          <w:position w:val="0"/>
          <w:shd w:val="clear" w:color="auto" w:fill="auto"/>
          <w:lang w:val="pt-PT" w:eastAsia="pt-PT" w:bidi="pt-PT"/>
        </w:rPr>
        <w:tab/>
        <w:t>1.424.662,02</w:t>
      </w:r>
    </w:p>
    <w:p>
      <w:pPr>
        <w:pStyle w:val="Style2"/>
        <w:keepNext w:val="0"/>
        <w:keepLines w:val="0"/>
        <w:widowControl w:val="0"/>
        <w:shd w:val="clear" w:color="auto" w:fill="auto"/>
        <w:tabs>
          <w:tab w:leader="dot" w:pos="7306" w:val="left"/>
          <w:tab w:pos="9174" w:val="right"/>
        </w:tabs>
        <w:bidi w:val="0"/>
        <w:spacing w:before="0"/>
        <w:ind w:left="0" w:right="0" w:firstLine="0"/>
        <w:jc w:val="both"/>
      </w:pPr>
      <w:r>
        <w:rPr>
          <w:rFonts w:ascii="Times New Roman" w:eastAsia="Times New Roman" w:hAnsi="Times New Roman" w:cs="Times New Roman"/>
          <w:color w:val="000000"/>
          <w:spacing w:val="0"/>
          <w:w w:val="100"/>
          <w:position w:val="0"/>
          <w:shd w:val="clear" w:color="auto" w:fill="auto"/>
          <w:lang w:val="pt-PT" w:eastAsia="pt-PT" w:bidi="pt-PT"/>
        </w:rPr>
        <w:t>843-Serviço da Dívida Interna</w:t>
      </w:r>
      <w:r>
        <w:rPr>
          <w:rFonts w:ascii="Times New Roman" w:eastAsia="Times New Roman" w:hAnsi="Times New Roman" w:cs="Times New Roman"/>
          <w:color w:val="000000"/>
          <w:spacing w:val="0"/>
          <w:w w:val="100"/>
          <w:position w:val="0"/>
          <w:shd w:val="clear" w:color="auto" w:fill="auto"/>
          <w:lang w:val="pt-PT" w:eastAsia="pt-PT" w:bidi="pt-PT"/>
        </w:rPr>
        <w:tab/>
      </w:r>
      <w:r>
        <w:rPr>
          <w:rFonts w:ascii="Times New Roman" w:eastAsia="Times New Roman" w:hAnsi="Times New Roman" w:cs="Times New Roman"/>
          <w:color w:val="000000"/>
          <w:spacing w:val="0"/>
          <w:w w:val="100"/>
          <w:position w:val="0"/>
          <w:shd w:val="clear" w:color="auto" w:fill="auto"/>
          <w:lang w:val="pt-PT" w:eastAsia="pt-PT" w:bidi="pt-PT"/>
        </w:rPr>
        <w:tab/>
        <w:t>33.001,51</w:t>
      </w:r>
    </w:p>
    <w:p>
      <w:pPr>
        <w:pStyle w:val="Style2"/>
        <w:keepNext w:val="0"/>
        <w:keepLines w:val="0"/>
        <w:widowControl w:val="0"/>
        <w:shd w:val="clear" w:color="auto" w:fill="auto"/>
        <w:tabs>
          <w:tab w:leader="dot" w:pos="7334" w:val="left"/>
          <w:tab w:pos="9174" w:val="right"/>
        </w:tabs>
        <w:bidi w:val="0"/>
        <w:spacing w:before="0"/>
        <w:ind w:left="0" w:right="0" w:firstLine="0"/>
        <w:jc w:val="both"/>
      </w:pPr>
      <w:r>
        <w:rPr>
          <w:rFonts w:ascii="Times New Roman" w:eastAsia="Times New Roman" w:hAnsi="Times New Roman" w:cs="Times New Roman"/>
          <w:color w:val="000000"/>
          <w:spacing w:val="0"/>
          <w:w w:val="100"/>
          <w:position w:val="0"/>
          <w:shd w:val="clear" w:color="auto" w:fill="auto"/>
          <w:lang w:val="pt-PT" w:eastAsia="pt-PT" w:bidi="pt-PT"/>
        </w:rPr>
        <w:t>999-Reserva de Contingência</w:t>
      </w:r>
      <w:r>
        <w:rPr>
          <w:rFonts w:ascii="Times New Roman" w:eastAsia="Times New Roman" w:hAnsi="Times New Roman" w:cs="Times New Roman"/>
          <w:color w:val="000000"/>
          <w:spacing w:val="0"/>
          <w:w w:val="100"/>
          <w:position w:val="0"/>
          <w:shd w:val="clear" w:color="auto" w:fill="auto"/>
          <w:lang w:val="pt-PT" w:eastAsia="pt-PT" w:bidi="pt-PT"/>
        </w:rPr>
        <w:tab/>
      </w:r>
      <w:r>
        <w:rPr>
          <w:rFonts w:ascii="Times New Roman" w:eastAsia="Times New Roman" w:hAnsi="Times New Roman" w:cs="Times New Roman"/>
          <w:color w:val="000000"/>
          <w:spacing w:val="0"/>
          <w:w w:val="100"/>
          <w:position w:val="0"/>
          <w:shd w:val="clear" w:color="auto" w:fill="auto"/>
          <w:lang w:val="pt-PT" w:eastAsia="pt-PT" w:bidi="pt-PT"/>
        </w:rPr>
        <w:tab/>
        <w:t>7.546.957,21</w:t>
      </w:r>
    </w:p>
    <w:p>
      <w:pPr>
        <w:pStyle w:val="Style4"/>
        <w:keepNext w:val="0"/>
        <w:keepLines w:val="0"/>
        <w:widowControl w:val="0"/>
        <w:shd w:val="clear" w:color="auto" w:fill="auto"/>
        <w:tabs>
          <w:tab w:leader="dot" w:pos="7334" w:val="left"/>
          <w:tab w:pos="9174" w:val="right"/>
        </w:tabs>
        <w:bidi w:val="0"/>
        <w:spacing w:before="0" w:after="960" w:line="240" w:lineRule="auto"/>
        <w:ind w:left="0" w:right="0" w:firstLine="0"/>
        <w:jc w:val="both"/>
      </w:pPr>
      <w:r>
        <w:rPr>
          <w:color w:val="000000"/>
          <w:spacing w:val="0"/>
          <w:w w:val="100"/>
          <w:position w:val="0"/>
          <w:shd w:val="clear" w:color="auto" w:fill="auto"/>
          <w:lang w:val="pt-PT" w:eastAsia="pt-PT" w:bidi="pt-PT"/>
        </w:rPr>
        <w:t>Total Geral</w:t>
      </w:r>
      <w:r>
        <w:rPr>
          <w:color w:val="000000"/>
          <w:spacing w:val="0"/>
          <w:w w:val="100"/>
          <w:position w:val="0"/>
          <w:shd w:val="clear" w:color="auto" w:fill="auto"/>
          <w:lang w:val="pt-PT" w:eastAsia="pt-PT" w:bidi="pt-PT"/>
        </w:rPr>
        <w:tab/>
      </w:r>
      <w:r>
        <w:rPr>
          <w:color w:val="000000"/>
          <w:spacing w:val="0"/>
          <w:w w:val="100"/>
          <w:position w:val="0"/>
          <w:shd w:val="clear" w:color="auto" w:fill="auto"/>
          <w:lang w:val="pt-PT" w:eastAsia="pt-PT" w:bidi="pt-PT"/>
        </w:rPr>
        <w:tab/>
        <w:t>304.065.049,10</w:t>
      </w:r>
    </w:p>
    <w:p>
      <w:pPr>
        <w:pStyle w:val="Style2"/>
        <w:keepNext w:val="0"/>
        <w:keepLines w:val="0"/>
        <w:widowControl w:val="0"/>
        <w:shd w:val="clear" w:color="auto" w:fill="auto"/>
        <w:bidi w:val="0"/>
        <w:spacing w:before="0" w:after="260" w:line="240" w:lineRule="auto"/>
        <w:ind w:left="0" w:right="0" w:firstLine="0"/>
        <w:jc w:val="left"/>
      </w:pPr>
      <w:r>
        <w:rPr>
          <w:rFonts w:ascii="Times New Roman" w:eastAsia="Times New Roman" w:hAnsi="Times New Roman" w:cs="Times New Roman"/>
          <w:b/>
          <w:bCs/>
          <w:color w:val="000000"/>
          <w:spacing w:val="0"/>
          <w:w w:val="100"/>
          <w:position w:val="0"/>
          <w:u w:val="single"/>
          <w:shd w:val="clear" w:color="auto" w:fill="auto"/>
          <w:lang w:val="pt-PT" w:eastAsia="pt-PT" w:bidi="pt-PT"/>
        </w:rPr>
        <w:t>POR PROGRAMA</w:t>
      </w:r>
    </w:p>
    <w:p>
      <w:pPr>
        <w:pStyle w:val="Style2"/>
        <w:keepNext w:val="0"/>
        <w:keepLines w:val="0"/>
        <w:widowControl w:val="0"/>
        <w:numPr>
          <w:ilvl w:val="0"/>
          <w:numId w:val="17"/>
        </w:numPr>
        <w:shd w:val="clear" w:color="auto" w:fill="auto"/>
        <w:tabs>
          <w:tab w:pos="363" w:val="left"/>
          <w:tab w:pos="2266" w:val="left"/>
          <w:tab w:leader="dot" w:pos="7338" w:val="left"/>
        </w:tabs>
        <w:bidi w:val="0"/>
        <w:spacing w:before="0" w:line="240" w:lineRule="auto"/>
        <w:ind w:left="0" w:right="0" w:firstLine="0"/>
        <w:jc w:val="left"/>
      </w:pPr>
      <w:r>
        <w:rPr>
          <w:rFonts w:ascii="Times New Roman" w:eastAsia="Times New Roman" w:hAnsi="Times New Roman" w:cs="Times New Roman"/>
          <w:color w:val="000000"/>
          <w:spacing w:val="0"/>
          <w:w w:val="100"/>
          <w:position w:val="0"/>
          <w:shd w:val="clear" w:color="auto" w:fill="auto"/>
          <w:lang w:val="pt-PT" w:eastAsia="pt-PT" w:bidi="pt-PT"/>
        </w:rPr>
        <w:t>AÇÃO LEGISLATIVA</w:t>
      </w:r>
      <w:r>
        <w:rPr>
          <w:u w:val="single"/>
        </w:rPr>
        <w:t xml:space="preserve"> </w:t>
        <w:tab/>
      </w:r>
      <w:r>
        <w:rPr>
          <w:rFonts w:ascii="Times New Roman" w:eastAsia="Times New Roman" w:hAnsi="Times New Roman" w:cs="Times New Roman"/>
          <w:color w:val="000000"/>
          <w:spacing w:val="0"/>
          <w:w w:val="100"/>
          <w:position w:val="0"/>
          <w:shd w:val="clear" w:color="auto" w:fill="auto"/>
          <w:lang w:val="pt-PT" w:eastAsia="pt-PT" w:bidi="pt-PT"/>
        </w:rPr>
        <w:t>..</w:t>
        <w:tab/>
        <w:t xml:space="preserve"> 7.630.264,55</w:t>
      </w:r>
    </w:p>
    <w:p>
      <w:pPr>
        <w:pStyle w:val="Style2"/>
        <w:keepNext w:val="0"/>
        <w:keepLines w:val="0"/>
        <w:widowControl w:val="0"/>
        <w:shd w:val="clear" w:color="auto" w:fill="auto"/>
        <w:tabs>
          <w:tab w:pos="2285" w:val="left"/>
          <w:tab w:pos="3418" w:val="left"/>
          <w:tab w:pos="3821" w:val="left"/>
          <w:tab w:pos="4723" w:val="left"/>
          <w:tab w:leader="dot" w:pos="7338" w:val="left"/>
        </w:tabs>
        <w:bidi w:val="0"/>
        <w:spacing w:before="0" w:line="240" w:lineRule="auto"/>
        <w:ind w:left="0" w:right="0" w:firstLine="0"/>
        <w:jc w:val="both"/>
      </w:pPr>
      <w:r>
        <w:rPr>
          <w:rFonts w:ascii="Times New Roman" w:eastAsia="Times New Roman" w:hAnsi="Times New Roman" w:cs="Times New Roman"/>
          <w:color w:val="000000"/>
          <w:spacing w:val="0"/>
          <w:w w:val="100"/>
          <w:position w:val="0"/>
          <w:shd w:val="clear" w:color="auto" w:fill="auto"/>
          <w:lang w:val="pt-PT" w:eastAsia="pt-PT" w:bidi="pt-PT"/>
        </w:rPr>
        <w:t>5-AÇÃO JURÍDICA</w:t>
      </w:r>
      <w:r>
        <w:rPr>
          <w:u w:val="single"/>
        </w:rPr>
        <w:t xml:space="preserve"> </w:t>
        <w:tab/>
      </w:r>
      <w:r>
        <w:rPr>
          <w:rFonts w:ascii="Times New Roman" w:eastAsia="Times New Roman" w:hAnsi="Times New Roman" w:cs="Times New Roman"/>
          <w:color w:val="000000"/>
          <w:spacing w:val="0"/>
          <w:w w:val="100"/>
          <w:position w:val="0"/>
          <w:shd w:val="clear" w:color="auto" w:fill="auto"/>
          <w:lang w:val="pt-PT" w:eastAsia="pt-PT" w:bidi="pt-PT"/>
        </w:rPr>
        <w:t>..</w:t>
      </w:r>
      <w:r>
        <w:rPr>
          <w:u w:val="single"/>
        </w:rPr>
        <w:t xml:space="preserve"> </w:t>
        <w:tab/>
      </w:r>
      <w:r>
        <w:rPr>
          <w:u w:val="single"/>
        </w:rPr>
        <w:t xml:space="preserve"> </w:t>
        <w:tab/>
      </w:r>
      <w:r>
        <w:rPr>
          <w:u w:val="single"/>
        </w:rPr>
        <w:t xml:space="preserve"> </w:t>
        <w:tab/>
      </w:r>
      <w:r>
        <w:rPr>
          <w:rFonts w:ascii="Times New Roman" w:eastAsia="Times New Roman" w:hAnsi="Times New Roman" w:cs="Times New Roman"/>
          <w:color w:val="000000"/>
          <w:spacing w:val="0"/>
          <w:w w:val="100"/>
          <w:position w:val="0"/>
          <w:shd w:val="clear" w:color="auto" w:fill="auto"/>
          <w:lang w:val="pt-PT" w:eastAsia="pt-PT" w:bidi="pt-PT"/>
        </w:rPr>
        <w:t>■■</w:t>
        <w:tab/>
        <w:t xml:space="preserve"> 913.155,91</w:t>
      </w:r>
    </w:p>
    <w:p>
      <w:pPr>
        <w:pStyle w:val="Style2"/>
        <w:keepNext w:val="0"/>
        <w:keepLines w:val="0"/>
        <w:widowControl w:val="0"/>
        <w:numPr>
          <w:ilvl w:val="0"/>
          <w:numId w:val="17"/>
        </w:numPr>
        <w:shd w:val="clear" w:color="auto" w:fill="auto"/>
        <w:tabs>
          <w:tab w:pos="478" w:val="left"/>
          <w:tab w:pos="3197" w:val="left"/>
          <w:tab w:pos="3686" w:val="left"/>
          <w:tab w:pos="3782" w:val="left"/>
          <w:tab w:leader="dot" w:pos="7338" w:val="left"/>
        </w:tabs>
        <w:bidi w:val="0"/>
        <w:spacing w:before="0" w:line="240" w:lineRule="auto"/>
        <w:ind w:left="0" w:right="0" w:firstLine="0"/>
        <w:jc w:val="left"/>
      </w:pPr>
      <w:r>
        <w:rPr>
          <w:rFonts w:ascii="Times New Roman" w:eastAsia="Times New Roman" w:hAnsi="Times New Roman" w:cs="Times New Roman"/>
          <w:color w:val="000000"/>
          <w:spacing w:val="0"/>
          <w:w w:val="100"/>
          <w:position w:val="0"/>
          <w:shd w:val="clear" w:color="auto" w:fill="auto"/>
          <w:lang w:val="pt-PT" w:eastAsia="pt-PT" w:bidi="pt-PT"/>
        </w:rPr>
        <w:t>APOlO ADMINISTRATIVO</w:t>
      </w:r>
      <w:r>
        <w:rPr>
          <w:u w:val="single"/>
        </w:rPr>
        <w:t xml:space="preserve"> </w:t>
        <w:tab/>
      </w:r>
      <w:r>
        <w:rPr>
          <w:u w:val="single"/>
        </w:rPr>
        <w:t xml:space="preserve"> </w:t>
        <w:tab/>
      </w:r>
      <w:r>
        <w:rPr>
          <w:u w:val="single"/>
        </w:rPr>
        <w:t xml:space="preserve"> </w:t>
        <w:tab/>
      </w:r>
      <w:r>
        <w:rPr>
          <w:rFonts w:ascii="Times New Roman" w:eastAsia="Times New Roman" w:hAnsi="Times New Roman" w:cs="Times New Roman"/>
          <w:color w:val="000000"/>
          <w:spacing w:val="0"/>
          <w:w w:val="100"/>
          <w:position w:val="0"/>
          <w:shd w:val="clear" w:color="auto" w:fill="auto"/>
          <w:lang w:val="pt-PT" w:eastAsia="pt-PT" w:bidi="pt-PT"/>
        </w:rPr>
        <w:tab/>
        <w:t xml:space="preserve"> 22.308.585,31</w:t>
      </w:r>
    </w:p>
    <w:p>
      <w:pPr>
        <w:pStyle w:val="Style2"/>
        <w:keepNext w:val="0"/>
        <w:keepLines w:val="0"/>
        <w:widowControl w:val="0"/>
        <w:numPr>
          <w:ilvl w:val="0"/>
          <w:numId w:val="19"/>
        </w:numPr>
        <w:shd w:val="clear" w:color="auto" w:fill="auto"/>
        <w:tabs>
          <w:tab w:leader="dot" w:pos="7334" w:val="left"/>
          <w:tab w:pos="8174" w:val="left"/>
        </w:tabs>
        <w:bidi w:val="0"/>
        <w:spacing w:before="0" w:line="240" w:lineRule="auto"/>
        <w:ind w:left="0" w:right="0" w:firstLine="0"/>
        <w:jc w:val="left"/>
        <w:sectPr>
          <w:headerReference w:type="default" r:id="rId11"/>
          <w:footerReference w:type="default" r:id="rId12"/>
          <w:headerReference w:type="even" r:id="rId13"/>
          <w:footerReference w:type="even" r:id="rId14"/>
          <w:footnotePr>
            <w:pos w:val="pageBottom"/>
            <w:numFmt w:val="decimal"/>
            <w:numRestart w:val="continuous"/>
          </w:footnotePr>
          <w:pgSz w:w="11828" w:h="17207"/>
          <w:pgMar w:top="2634" w:left="1650" w:right="866" w:bottom="1498" w:header="0" w:footer="3" w:gutter="0"/>
          <w:pgNumType w:start="1"/>
          <w:cols w:space="720"/>
          <w:noEndnote/>
          <w:rtlGutter w:val="0"/>
          <w:docGrid w:linePitch="360"/>
        </w:sectPr>
      </w:pPr>
      <w:r>
        <w:rPr>
          <w:rFonts w:ascii="Times New Roman" w:eastAsia="Times New Roman" w:hAnsi="Times New Roman" w:cs="Times New Roman"/>
          <w:color w:val="000000"/>
          <w:spacing w:val="0"/>
          <w:w w:val="100"/>
          <w:position w:val="0"/>
          <w:shd w:val="clear" w:color="auto" w:fill="auto"/>
          <w:lang w:val="pt-PT" w:eastAsia="pt-PT" w:bidi="pt-PT"/>
        </w:rPr>
        <w:t>CUMPR1MENTO DE SENTENÇAS JUDICIAIS</w:t>
      </w:r>
      <w:r>
        <w:rPr>
          <w:rFonts w:ascii="Times New Roman" w:eastAsia="Times New Roman" w:hAnsi="Times New Roman" w:cs="Times New Roman"/>
          <w:color w:val="000000"/>
          <w:spacing w:val="0"/>
          <w:w w:val="100"/>
          <w:position w:val="0"/>
          <w:shd w:val="clear" w:color="auto" w:fill="auto"/>
          <w:lang w:val="pt-PT" w:eastAsia="pt-PT" w:bidi="pt-PT"/>
        </w:rPr>
        <w:tab/>
      </w:r>
      <w:r>
        <w:rPr>
          <w:rFonts w:ascii="Times New Roman" w:eastAsia="Times New Roman" w:hAnsi="Times New Roman" w:cs="Times New Roman"/>
          <w:color w:val="000000"/>
          <w:spacing w:val="0"/>
          <w:w w:val="100"/>
          <w:position w:val="0"/>
          <w:shd w:val="clear" w:color="auto" w:fill="auto"/>
          <w:lang w:val="pt-PT" w:eastAsia="pt-PT" w:bidi="pt-PT"/>
        </w:rPr>
        <w:tab/>
        <w:t>755.566,35</w:t>
      </w:r>
    </w:p>
    <w:p>
      <w:pPr>
        <w:pStyle w:val="Style2"/>
        <w:keepNext w:val="0"/>
        <w:keepLines w:val="0"/>
        <w:widowControl w:val="0"/>
        <w:numPr>
          <w:ilvl w:val="0"/>
          <w:numId w:val="19"/>
        </w:numPr>
        <w:shd w:val="clear" w:color="auto" w:fill="auto"/>
        <w:tabs>
          <w:tab w:pos="478" w:val="left"/>
          <w:tab w:leader="dot" w:pos="7334" w:val="left"/>
          <w:tab w:pos="9201" w:val="right"/>
        </w:tabs>
        <w:bidi w:val="0"/>
        <w:spacing w:before="0"/>
        <w:ind w:left="0" w:right="0" w:firstLine="0"/>
        <w:jc w:val="left"/>
      </w:pPr>
      <w:r>
        <w:rPr>
          <w:rFonts w:ascii="Times New Roman" w:eastAsia="Times New Roman" w:hAnsi="Times New Roman" w:cs="Times New Roman"/>
          <w:color w:val="000000"/>
          <w:spacing w:val="0"/>
          <w:w w:val="100"/>
          <w:position w:val="0"/>
          <w:shd w:val="clear" w:color="auto" w:fill="auto"/>
          <w:lang w:val="pt-PT" w:eastAsia="pt-PT" w:bidi="pt-PT"/>
        </w:rPr>
        <w:t>FOMENTO AO TURISMO NO MUNICÍPIO</w:t>
      </w:r>
      <w:r>
        <w:rPr>
          <w:rFonts w:ascii="Times New Roman" w:eastAsia="Times New Roman" w:hAnsi="Times New Roman" w:cs="Times New Roman"/>
          <w:color w:val="000000"/>
          <w:spacing w:val="0"/>
          <w:w w:val="100"/>
          <w:position w:val="0"/>
          <w:shd w:val="clear" w:color="auto" w:fill="auto"/>
          <w:lang w:val="pt-PT" w:eastAsia="pt-PT" w:bidi="pt-PT"/>
        </w:rPr>
        <w:tab/>
      </w:r>
      <w:r>
        <w:rPr>
          <w:rFonts w:ascii="Times New Roman" w:eastAsia="Times New Roman" w:hAnsi="Times New Roman" w:cs="Times New Roman"/>
          <w:color w:val="000000"/>
          <w:spacing w:val="0"/>
          <w:w w:val="100"/>
          <w:position w:val="0"/>
          <w:shd w:val="clear" w:color="auto" w:fill="auto"/>
          <w:lang w:val="pt-PT" w:eastAsia="pt-PT" w:bidi="pt-PT"/>
        </w:rPr>
        <w:tab/>
        <w:t>188.891,60</w:t>
      </w:r>
    </w:p>
    <w:p>
      <w:pPr>
        <w:pStyle w:val="Style2"/>
        <w:keepNext w:val="0"/>
        <w:keepLines w:val="0"/>
        <w:widowControl w:val="0"/>
        <w:numPr>
          <w:ilvl w:val="0"/>
          <w:numId w:val="19"/>
        </w:numPr>
        <w:shd w:val="clear" w:color="auto" w:fill="auto"/>
        <w:tabs>
          <w:tab w:pos="478" w:val="left"/>
          <w:tab w:pos="7344" w:val="left"/>
          <w:tab w:pos="9201" w:val="right"/>
        </w:tabs>
        <w:bidi w:val="0"/>
        <w:spacing w:before="0"/>
        <w:ind w:left="0" w:right="0" w:firstLine="0"/>
        <w:jc w:val="left"/>
      </w:pPr>
      <w:r>
        <w:rPr>
          <w:rFonts w:ascii="Times New Roman" w:eastAsia="Times New Roman" w:hAnsi="Times New Roman" w:cs="Times New Roman"/>
          <w:color w:val="000000"/>
          <w:spacing w:val="0"/>
          <w:w w:val="100"/>
          <w:position w:val="0"/>
          <w:shd w:val="clear" w:color="auto" w:fill="auto"/>
          <w:lang w:val="pt-PT" w:eastAsia="pt-PT" w:bidi="pt-PT"/>
        </w:rPr>
        <w:t>AMPLIAÇÃO E REFORMA DO PRÉDIO DO S1SPREV</w:t>
      </w:r>
      <w:r>
        <w:rPr>
          <w:u w:val="single"/>
        </w:rPr>
        <w:t xml:space="preserve"> </w:t>
        <w:tab/>
      </w:r>
      <w:r>
        <w:rPr>
          <w:rFonts w:ascii="Times New Roman" w:eastAsia="Times New Roman" w:hAnsi="Times New Roman" w:cs="Times New Roman"/>
          <w:color w:val="000000"/>
          <w:spacing w:val="0"/>
          <w:w w:val="100"/>
          <w:position w:val="0"/>
          <w:shd w:val="clear" w:color="auto" w:fill="auto"/>
          <w:lang w:val="pt-PT" w:eastAsia="pt-PT" w:bidi="pt-PT"/>
        </w:rPr>
        <w:tab/>
        <w:t>50.000,00</w:t>
      </w:r>
    </w:p>
    <w:p>
      <w:pPr>
        <w:pStyle w:val="Style2"/>
        <w:keepNext w:val="0"/>
        <w:keepLines w:val="0"/>
        <w:widowControl w:val="0"/>
        <w:numPr>
          <w:ilvl w:val="0"/>
          <w:numId w:val="19"/>
        </w:numPr>
        <w:shd w:val="clear" w:color="auto" w:fill="auto"/>
        <w:tabs>
          <w:tab w:pos="478" w:val="left"/>
          <w:tab w:leader="dot" w:pos="7344" w:val="left"/>
          <w:tab w:pos="9201" w:val="right"/>
        </w:tabs>
        <w:bidi w:val="0"/>
        <w:spacing w:before="0"/>
        <w:ind w:left="0" w:right="0" w:firstLine="0"/>
        <w:jc w:val="left"/>
      </w:pPr>
      <w:r>
        <w:rPr>
          <w:rFonts w:ascii="Times New Roman" w:eastAsia="Times New Roman" w:hAnsi="Times New Roman" w:cs="Times New Roman"/>
          <w:color w:val="000000"/>
          <w:spacing w:val="0"/>
          <w:w w:val="100"/>
          <w:position w:val="0"/>
          <w:shd w:val="clear" w:color="auto" w:fill="auto"/>
          <w:lang w:val="pt-PT" w:eastAsia="pt-PT" w:bidi="pt-PT"/>
        </w:rPr>
        <w:t>ASSISTÊNC1A AO IDOSO</w:t>
      </w:r>
      <w:r>
        <w:rPr>
          <w:rFonts w:ascii="Times New Roman" w:eastAsia="Times New Roman" w:hAnsi="Times New Roman" w:cs="Times New Roman"/>
          <w:color w:val="000000"/>
          <w:spacing w:val="0"/>
          <w:w w:val="100"/>
          <w:position w:val="0"/>
          <w:shd w:val="clear" w:color="auto" w:fill="auto"/>
          <w:lang w:val="pt-PT" w:eastAsia="pt-PT" w:bidi="pt-PT"/>
        </w:rPr>
        <w:tab/>
      </w:r>
      <w:r>
        <w:rPr>
          <w:rFonts w:ascii="Times New Roman" w:eastAsia="Times New Roman" w:hAnsi="Times New Roman" w:cs="Times New Roman"/>
          <w:color w:val="000000"/>
          <w:spacing w:val="0"/>
          <w:w w:val="100"/>
          <w:position w:val="0"/>
          <w:shd w:val="clear" w:color="auto" w:fill="auto"/>
          <w:lang w:val="pt-PT" w:eastAsia="pt-PT" w:bidi="pt-PT"/>
        </w:rPr>
        <w:tab/>
        <w:t>188.891,60</w:t>
      </w:r>
    </w:p>
    <w:p>
      <w:pPr>
        <w:pStyle w:val="Style2"/>
        <w:keepNext w:val="0"/>
        <w:keepLines w:val="0"/>
        <w:widowControl w:val="0"/>
        <w:shd w:val="clear" w:color="auto" w:fill="auto"/>
        <w:tabs>
          <w:tab w:leader="dot" w:pos="7334" w:val="left"/>
          <w:tab w:pos="9201" w:val="right"/>
        </w:tabs>
        <w:bidi w:val="0"/>
        <w:spacing w:before="0"/>
        <w:ind w:left="0" w:right="0" w:firstLine="0"/>
        <w:jc w:val="both"/>
      </w:pPr>
      <w:r>
        <w:rPr>
          <w:rFonts w:ascii="Times New Roman" w:eastAsia="Times New Roman" w:hAnsi="Times New Roman" w:cs="Times New Roman"/>
          <w:color w:val="000000"/>
          <w:spacing w:val="0"/>
          <w:w w:val="100"/>
          <w:position w:val="0"/>
          <w:shd w:val="clear" w:color="auto" w:fill="auto"/>
          <w:lang w:val="pt-PT" w:eastAsia="pt-PT" w:bidi="pt-PT"/>
        </w:rPr>
        <w:t>18-GESTÂO DE MEIO AMBIENTE NO MUNICÍPIO</w:t>
      </w:r>
      <w:r>
        <w:rPr>
          <w:rFonts w:ascii="Times New Roman" w:eastAsia="Times New Roman" w:hAnsi="Times New Roman" w:cs="Times New Roman"/>
          <w:color w:val="000000"/>
          <w:spacing w:val="0"/>
          <w:w w:val="100"/>
          <w:position w:val="0"/>
          <w:shd w:val="clear" w:color="auto" w:fill="auto"/>
          <w:lang w:val="pt-PT" w:eastAsia="pt-PT" w:bidi="pt-PT"/>
        </w:rPr>
        <w:tab/>
      </w:r>
      <w:r>
        <w:rPr>
          <w:rFonts w:ascii="Times New Roman" w:eastAsia="Times New Roman" w:hAnsi="Times New Roman" w:cs="Times New Roman"/>
          <w:color w:val="000000"/>
          <w:spacing w:val="0"/>
          <w:w w:val="100"/>
          <w:position w:val="0"/>
          <w:shd w:val="clear" w:color="auto" w:fill="auto"/>
          <w:lang w:val="pt-PT" w:eastAsia="pt-PT" w:bidi="pt-PT"/>
        </w:rPr>
        <w:tab/>
        <w:t>188.891,60</w:t>
      </w:r>
    </w:p>
    <w:p>
      <w:pPr>
        <w:pStyle w:val="Style2"/>
        <w:keepNext w:val="0"/>
        <w:keepLines w:val="0"/>
        <w:widowControl w:val="0"/>
        <w:shd w:val="clear" w:color="auto" w:fill="auto"/>
        <w:tabs>
          <w:tab w:leader="dot" w:pos="7325" w:val="left"/>
          <w:tab w:pos="9201" w:val="right"/>
        </w:tabs>
        <w:bidi w:val="0"/>
        <w:spacing w:before="0"/>
        <w:ind w:left="0" w:right="0" w:firstLine="0"/>
        <w:jc w:val="both"/>
      </w:pPr>
      <w:r>
        <w:rPr>
          <w:rFonts w:ascii="Times New Roman" w:eastAsia="Times New Roman" w:hAnsi="Times New Roman" w:cs="Times New Roman"/>
          <w:color w:val="000000"/>
          <w:spacing w:val="0"/>
          <w:w w:val="100"/>
          <w:position w:val="0"/>
          <w:shd w:val="clear" w:color="auto" w:fill="auto"/>
          <w:lang w:val="pt-PT" w:eastAsia="pt-PT" w:bidi="pt-PT"/>
        </w:rPr>
        <w:t>22- DEFESA CIVIL</w:t>
      </w:r>
      <w:r>
        <w:rPr>
          <w:rFonts w:ascii="Times New Roman" w:eastAsia="Times New Roman" w:hAnsi="Times New Roman" w:cs="Times New Roman"/>
          <w:color w:val="000000"/>
          <w:spacing w:val="0"/>
          <w:w w:val="100"/>
          <w:position w:val="0"/>
          <w:shd w:val="clear" w:color="auto" w:fill="auto"/>
          <w:lang w:val="pt-PT" w:eastAsia="pt-PT" w:bidi="pt-PT"/>
        </w:rPr>
        <w:tab/>
      </w:r>
      <w:r>
        <w:rPr>
          <w:rFonts w:ascii="Times New Roman" w:eastAsia="Times New Roman" w:hAnsi="Times New Roman" w:cs="Times New Roman"/>
          <w:color w:val="000000"/>
          <w:spacing w:val="0"/>
          <w:w w:val="100"/>
          <w:position w:val="0"/>
          <w:shd w:val="clear" w:color="auto" w:fill="auto"/>
          <w:lang w:val="pt-PT" w:eastAsia="pt-PT" w:bidi="pt-PT"/>
        </w:rPr>
        <w:tab/>
        <w:t>1.836.931,31</w:t>
      </w:r>
    </w:p>
    <w:p>
      <w:pPr>
        <w:pStyle w:val="Style2"/>
        <w:keepNext w:val="0"/>
        <w:keepLines w:val="0"/>
        <w:widowControl w:val="0"/>
        <w:numPr>
          <w:ilvl w:val="0"/>
          <w:numId w:val="21"/>
        </w:numPr>
        <w:shd w:val="clear" w:color="auto" w:fill="auto"/>
        <w:tabs>
          <w:tab w:pos="488" w:val="left"/>
          <w:tab w:leader="dot" w:pos="7334" w:val="left"/>
          <w:tab w:pos="9201" w:val="right"/>
        </w:tabs>
        <w:bidi w:val="0"/>
        <w:spacing w:before="0"/>
        <w:ind w:left="0" w:right="0" w:firstLine="0"/>
        <w:jc w:val="left"/>
      </w:pPr>
      <w:r>
        <w:rPr>
          <w:rFonts w:ascii="Times New Roman" w:eastAsia="Times New Roman" w:hAnsi="Times New Roman" w:cs="Times New Roman"/>
          <w:color w:val="000000"/>
          <w:spacing w:val="0"/>
          <w:w w:val="100"/>
          <w:position w:val="0"/>
          <w:shd w:val="clear" w:color="auto" w:fill="auto"/>
          <w:lang w:val="pt-PT" w:eastAsia="pt-PT" w:bidi="pt-PT"/>
        </w:rPr>
        <w:t>ATENÇÃO À CRIANÇA E AO ADOLESCENTE</w:t>
      </w:r>
      <w:r>
        <w:rPr>
          <w:rFonts w:ascii="Times New Roman" w:eastAsia="Times New Roman" w:hAnsi="Times New Roman" w:cs="Times New Roman"/>
          <w:color w:val="000000"/>
          <w:spacing w:val="0"/>
          <w:w w:val="100"/>
          <w:position w:val="0"/>
          <w:shd w:val="clear" w:color="auto" w:fill="auto"/>
          <w:lang w:val="pt-PT" w:eastAsia="pt-PT" w:bidi="pt-PT"/>
        </w:rPr>
        <w:tab/>
      </w:r>
      <w:r>
        <w:rPr>
          <w:rFonts w:ascii="Times New Roman" w:eastAsia="Times New Roman" w:hAnsi="Times New Roman" w:cs="Times New Roman"/>
          <w:color w:val="000000"/>
          <w:spacing w:val="0"/>
          <w:w w:val="100"/>
          <w:position w:val="0"/>
          <w:shd w:val="clear" w:color="auto" w:fill="auto"/>
          <w:lang w:val="pt-PT" w:eastAsia="pt-PT" w:bidi="pt-PT"/>
        </w:rPr>
        <w:tab/>
        <w:t>789.027,16</w:t>
      </w:r>
    </w:p>
    <w:p>
      <w:pPr>
        <w:pStyle w:val="Style2"/>
        <w:keepNext w:val="0"/>
        <w:keepLines w:val="0"/>
        <w:widowControl w:val="0"/>
        <w:numPr>
          <w:ilvl w:val="0"/>
          <w:numId w:val="21"/>
        </w:numPr>
        <w:shd w:val="clear" w:color="auto" w:fill="auto"/>
        <w:tabs>
          <w:tab w:pos="498" w:val="left"/>
          <w:tab w:leader="dot" w:pos="7334" w:val="left"/>
          <w:tab w:pos="9201" w:val="right"/>
        </w:tabs>
        <w:bidi w:val="0"/>
        <w:spacing w:before="0"/>
        <w:ind w:left="0" w:right="0" w:firstLine="0"/>
        <w:jc w:val="left"/>
      </w:pPr>
      <w:r>
        <w:rPr>
          <w:rFonts w:ascii="Times New Roman" w:eastAsia="Times New Roman" w:hAnsi="Times New Roman" w:cs="Times New Roman"/>
          <w:color w:val="000000"/>
          <w:spacing w:val="0"/>
          <w:w w:val="100"/>
          <w:position w:val="0"/>
          <w:shd w:val="clear" w:color="auto" w:fill="auto"/>
          <w:lang w:val="pt-PT" w:eastAsia="pt-PT" w:bidi="pt-PT"/>
        </w:rPr>
        <w:t>ATENÇÃO COMUNITÁRIA</w:t>
      </w:r>
      <w:r>
        <w:rPr>
          <w:rFonts w:ascii="Times New Roman" w:eastAsia="Times New Roman" w:hAnsi="Times New Roman" w:cs="Times New Roman"/>
          <w:color w:val="000000"/>
          <w:spacing w:val="0"/>
          <w:w w:val="100"/>
          <w:position w:val="0"/>
          <w:shd w:val="clear" w:color="auto" w:fill="auto"/>
          <w:lang w:val="pt-PT" w:eastAsia="pt-PT" w:bidi="pt-PT"/>
        </w:rPr>
        <w:tab/>
      </w:r>
      <w:r>
        <w:rPr>
          <w:rFonts w:ascii="Times New Roman" w:eastAsia="Times New Roman" w:hAnsi="Times New Roman" w:cs="Times New Roman"/>
          <w:color w:val="000000"/>
          <w:spacing w:val="0"/>
          <w:w w:val="100"/>
          <w:position w:val="0"/>
          <w:shd w:val="clear" w:color="auto" w:fill="auto"/>
          <w:lang w:val="pt-PT" w:eastAsia="pt-PT" w:bidi="pt-PT"/>
        </w:rPr>
        <w:tab/>
        <w:t>3.940.088,16</w:t>
      </w:r>
    </w:p>
    <w:p>
      <w:pPr>
        <w:pStyle w:val="Style2"/>
        <w:keepNext w:val="0"/>
        <w:keepLines w:val="0"/>
        <w:widowControl w:val="0"/>
        <w:shd w:val="clear" w:color="auto" w:fill="auto"/>
        <w:tabs>
          <w:tab w:leader="dot" w:pos="7344" w:val="left"/>
          <w:tab w:pos="9201" w:val="right"/>
        </w:tabs>
        <w:bidi w:val="0"/>
        <w:spacing w:before="0"/>
        <w:ind w:left="0" w:right="0" w:firstLine="0"/>
        <w:jc w:val="both"/>
      </w:pPr>
      <w:r>
        <w:rPr>
          <w:rFonts w:ascii="Times New Roman" w:eastAsia="Times New Roman" w:hAnsi="Times New Roman" w:cs="Times New Roman"/>
          <w:color w:val="000000"/>
          <w:spacing w:val="0"/>
          <w:w w:val="100"/>
          <w:position w:val="0"/>
          <w:shd w:val="clear" w:color="auto" w:fill="auto"/>
          <w:lang w:val="pt-PT" w:eastAsia="pt-PT" w:bidi="pt-PT"/>
        </w:rPr>
        <w:t>36-ASS1STÊNCIAÀ CRIANÇA E AO ADOLESCENTE</w:t>
      </w:r>
      <w:r>
        <w:rPr>
          <w:rFonts w:ascii="Times New Roman" w:eastAsia="Times New Roman" w:hAnsi="Times New Roman" w:cs="Times New Roman"/>
          <w:color w:val="000000"/>
          <w:spacing w:val="0"/>
          <w:w w:val="100"/>
          <w:position w:val="0"/>
          <w:shd w:val="clear" w:color="auto" w:fill="auto"/>
          <w:lang w:val="pt-PT" w:eastAsia="pt-PT" w:bidi="pt-PT"/>
        </w:rPr>
        <w:tab/>
      </w:r>
      <w:r>
        <w:rPr>
          <w:rFonts w:ascii="Times New Roman" w:eastAsia="Times New Roman" w:hAnsi="Times New Roman" w:cs="Times New Roman"/>
          <w:color w:val="000000"/>
          <w:spacing w:val="0"/>
          <w:w w:val="100"/>
          <w:position w:val="0"/>
          <w:shd w:val="clear" w:color="auto" w:fill="auto"/>
          <w:lang w:val="pt-PT" w:eastAsia="pt-PT" w:bidi="pt-PT"/>
        </w:rPr>
        <w:tab/>
        <w:t>323.814,14</w:t>
      </w:r>
    </w:p>
    <w:p>
      <w:pPr>
        <w:pStyle w:val="Style2"/>
        <w:keepNext w:val="0"/>
        <w:keepLines w:val="0"/>
        <w:widowControl w:val="0"/>
        <w:numPr>
          <w:ilvl w:val="0"/>
          <w:numId w:val="23"/>
        </w:numPr>
        <w:shd w:val="clear" w:color="auto" w:fill="auto"/>
        <w:tabs>
          <w:tab w:pos="498" w:val="left"/>
          <w:tab w:leader="dot" w:pos="7354" w:val="left"/>
          <w:tab w:pos="9201" w:val="right"/>
        </w:tabs>
        <w:bidi w:val="0"/>
        <w:spacing w:before="0"/>
        <w:ind w:left="0" w:right="0" w:firstLine="0"/>
        <w:jc w:val="left"/>
      </w:pPr>
      <w:r>
        <w:rPr>
          <w:rFonts w:ascii="Times New Roman" w:eastAsia="Times New Roman" w:hAnsi="Times New Roman" w:cs="Times New Roman"/>
          <w:color w:val="000000"/>
          <w:spacing w:val="0"/>
          <w:w w:val="100"/>
          <w:position w:val="0"/>
          <w:shd w:val="clear" w:color="auto" w:fill="auto"/>
          <w:lang w:val="pt-PT" w:eastAsia="pt-PT" w:bidi="pt-PT"/>
        </w:rPr>
        <w:t>PR0M0ÇÃ0 DO TRABALHO E GERAÇÃO DE RENDA</w:t>
      </w:r>
      <w:r>
        <w:rPr>
          <w:rFonts w:ascii="Times New Roman" w:eastAsia="Times New Roman" w:hAnsi="Times New Roman" w:cs="Times New Roman"/>
          <w:color w:val="000000"/>
          <w:spacing w:val="0"/>
          <w:w w:val="100"/>
          <w:position w:val="0"/>
          <w:shd w:val="clear" w:color="auto" w:fill="auto"/>
          <w:lang w:val="pt-PT" w:eastAsia="pt-PT" w:bidi="pt-PT"/>
        </w:rPr>
        <w:tab/>
      </w:r>
      <w:r>
        <w:rPr>
          <w:rFonts w:ascii="Times New Roman" w:eastAsia="Times New Roman" w:hAnsi="Times New Roman" w:cs="Times New Roman"/>
          <w:color w:val="000000"/>
          <w:spacing w:val="0"/>
          <w:w w:val="100"/>
          <w:position w:val="0"/>
          <w:shd w:val="clear" w:color="auto" w:fill="auto"/>
          <w:lang w:val="pt-PT" w:eastAsia="pt-PT" w:bidi="pt-PT"/>
        </w:rPr>
        <w:tab/>
        <w:t>1.296.335,98</w:t>
      </w:r>
    </w:p>
    <w:p>
      <w:pPr>
        <w:pStyle w:val="Style2"/>
        <w:keepNext w:val="0"/>
        <w:keepLines w:val="0"/>
        <w:widowControl w:val="0"/>
        <w:numPr>
          <w:ilvl w:val="0"/>
          <w:numId w:val="23"/>
        </w:numPr>
        <w:shd w:val="clear" w:color="auto" w:fill="auto"/>
        <w:tabs>
          <w:tab w:pos="498" w:val="left"/>
          <w:tab w:leader="dot" w:pos="7363" w:val="left"/>
          <w:tab w:pos="9201" w:val="right"/>
        </w:tabs>
        <w:bidi w:val="0"/>
        <w:spacing w:before="0"/>
        <w:ind w:left="0" w:right="0" w:firstLine="0"/>
        <w:jc w:val="left"/>
      </w:pPr>
      <w:r>
        <w:rPr>
          <w:rFonts w:ascii="Times New Roman" w:eastAsia="Times New Roman" w:hAnsi="Times New Roman" w:cs="Times New Roman"/>
          <w:color w:val="000000"/>
          <w:spacing w:val="0"/>
          <w:w w:val="100"/>
          <w:position w:val="0"/>
          <w:shd w:val="clear" w:color="auto" w:fill="auto"/>
          <w:lang w:val="pt-PT" w:eastAsia="pt-PT" w:bidi="pt-PT"/>
        </w:rPr>
        <w:t>PREVIDÊNC1A SOCIAL BÁSICA</w:t>
      </w:r>
      <w:r>
        <w:rPr>
          <w:rFonts w:ascii="Times New Roman" w:eastAsia="Times New Roman" w:hAnsi="Times New Roman" w:cs="Times New Roman"/>
          <w:color w:val="000000"/>
          <w:spacing w:val="0"/>
          <w:w w:val="100"/>
          <w:position w:val="0"/>
          <w:shd w:val="clear" w:color="auto" w:fill="auto"/>
          <w:lang w:val="pt-PT" w:eastAsia="pt-PT" w:bidi="pt-PT"/>
        </w:rPr>
        <w:tab/>
      </w:r>
      <w:r>
        <w:rPr>
          <w:rFonts w:ascii="Times New Roman" w:eastAsia="Times New Roman" w:hAnsi="Times New Roman" w:cs="Times New Roman"/>
          <w:color w:val="000000"/>
          <w:spacing w:val="0"/>
          <w:w w:val="100"/>
          <w:position w:val="0"/>
          <w:shd w:val="clear" w:color="auto" w:fill="auto"/>
          <w:lang w:val="pt-PT" w:eastAsia="pt-PT" w:bidi="pt-PT"/>
        </w:rPr>
        <w:tab/>
        <w:t>1.076.000,00</w:t>
      </w:r>
    </w:p>
    <w:p>
      <w:pPr>
        <w:pStyle w:val="Style2"/>
        <w:keepNext w:val="0"/>
        <w:keepLines w:val="0"/>
        <w:widowControl w:val="0"/>
        <w:numPr>
          <w:ilvl w:val="0"/>
          <w:numId w:val="25"/>
        </w:numPr>
        <w:shd w:val="clear" w:color="auto" w:fill="auto"/>
        <w:tabs>
          <w:tab w:pos="488" w:val="left"/>
          <w:tab w:leader="dot" w:pos="7344" w:val="left"/>
          <w:tab w:pos="9201" w:val="right"/>
        </w:tabs>
        <w:bidi w:val="0"/>
        <w:spacing w:before="0"/>
        <w:ind w:left="0" w:right="0" w:firstLine="0"/>
        <w:jc w:val="left"/>
      </w:pPr>
      <w:r>
        <w:rPr>
          <w:rFonts w:ascii="Times New Roman" w:eastAsia="Times New Roman" w:hAnsi="Times New Roman" w:cs="Times New Roman"/>
          <w:color w:val="000000"/>
          <w:spacing w:val="0"/>
          <w:w w:val="100"/>
          <w:position w:val="0"/>
          <w:shd w:val="clear" w:color="auto" w:fill="auto"/>
          <w:lang w:val="pt-PT" w:eastAsia="pt-PT" w:bidi="pt-PT"/>
        </w:rPr>
        <w:t>REVITALIZAÇÃO DA SAÚDE</w:t>
      </w:r>
      <w:r>
        <w:rPr>
          <w:rFonts w:ascii="Times New Roman" w:eastAsia="Times New Roman" w:hAnsi="Times New Roman" w:cs="Times New Roman"/>
          <w:color w:val="000000"/>
          <w:spacing w:val="0"/>
          <w:w w:val="100"/>
          <w:position w:val="0"/>
          <w:shd w:val="clear" w:color="auto" w:fill="auto"/>
          <w:lang w:val="pt-PT" w:eastAsia="pt-PT" w:bidi="pt-PT"/>
        </w:rPr>
        <w:tab/>
      </w:r>
      <w:r>
        <w:rPr>
          <w:rFonts w:ascii="Times New Roman" w:eastAsia="Times New Roman" w:hAnsi="Times New Roman" w:cs="Times New Roman"/>
          <w:color w:val="000000"/>
          <w:spacing w:val="0"/>
          <w:w w:val="100"/>
          <w:position w:val="0"/>
          <w:shd w:val="clear" w:color="auto" w:fill="auto"/>
          <w:lang w:val="pt-PT" w:eastAsia="pt-PT" w:bidi="pt-PT"/>
        </w:rPr>
        <w:tab/>
        <w:t>15.580.783,56</w:t>
      </w:r>
    </w:p>
    <w:p>
      <w:pPr>
        <w:pStyle w:val="Style2"/>
        <w:keepNext w:val="0"/>
        <w:keepLines w:val="0"/>
        <w:widowControl w:val="0"/>
        <w:numPr>
          <w:ilvl w:val="0"/>
          <w:numId w:val="25"/>
        </w:numPr>
        <w:shd w:val="clear" w:color="auto" w:fill="auto"/>
        <w:tabs>
          <w:tab w:pos="498" w:val="left"/>
          <w:tab w:leader="dot" w:pos="7334" w:val="left"/>
          <w:tab w:pos="9201" w:val="right"/>
        </w:tabs>
        <w:bidi w:val="0"/>
        <w:spacing w:before="0"/>
        <w:ind w:left="0" w:right="0" w:firstLine="0"/>
        <w:jc w:val="left"/>
      </w:pPr>
      <w:r>
        <w:rPr>
          <w:rFonts w:ascii="Times New Roman" w:eastAsia="Times New Roman" w:hAnsi="Times New Roman" w:cs="Times New Roman"/>
          <w:color w:val="000000"/>
          <w:spacing w:val="0"/>
          <w:w w:val="100"/>
          <w:position w:val="0"/>
          <w:shd w:val="clear" w:color="auto" w:fill="auto"/>
          <w:lang w:val="pt-PT" w:eastAsia="pt-PT" w:bidi="pt-PT"/>
        </w:rPr>
        <w:t>ATENÇÃO À SAÚDE DA POPULAÇÃO</w:t>
      </w:r>
      <w:r>
        <w:rPr>
          <w:rFonts w:ascii="Times New Roman" w:eastAsia="Times New Roman" w:hAnsi="Times New Roman" w:cs="Times New Roman"/>
          <w:color w:val="000000"/>
          <w:spacing w:val="0"/>
          <w:w w:val="100"/>
          <w:position w:val="0"/>
          <w:shd w:val="clear" w:color="auto" w:fill="auto"/>
          <w:lang w:val="pt-PT" w:eastAsia="pt-PT" w:bidi="pt-PT"/>
        </w:rPr>
        <w:tab/>
      </w:r>
      <w:r>
        <w:rPr>
          <w:rFonts w:ascii="Times New Roman" w:eastAsia="Times New Roman" w:hAnsi="Times New Roman" w:cs="Times New Roman"/>
          <w:color w:val="000000"/>
          <w:spacing w:val="0"/>
          <w:w w:val="100"/>
          <w:position w:val="0"/>
          <w:shd w:val="clear" w:color="auto" w:fill="auto"/>
          <w:lang w:val="pt-PT" w:eastAsia="pt-PT" w:bidi="pt-PT"/>
        </w:rPr>
        <w:tab/>
        <w:t>65.802.210,83</w:t>
      </w:r>
    </w:p>
    <w:p>
      <w:pPr>
        <w:pStyle w:val="Style2"/>
        <w:keepNext w:val="0"/>
        <w:keepLines w:val="0"/>
        <w:widowControl w:val="0"/>
        <w:shd w:val="clear" w:color="auto" w:fill="auto"/>
        <w:tabs>
          <w:tab w:leader="dot" w:pos="7354" w:val="left"/>
          <w:tab w:pos="9201" w:val="right"/>
        </w:tabs>
        <w:bidi w:val="0"/>
        <w:spacing w:before="0"/>
        <w:ind w:left="0" w:right="0" w:firstLine="0"/>
        <w:jc w:val="both"/>
      </w:pPr>
      <w:r>
        <w:rPr>
          <w:rFonts w:ascii="Times New Roman" w:eastAsia="Times New Roman" w:hAnsi="Times New Roman" w:cs="Times New Roman"/>
          <w:color w:val="000000"/>
          <w:spacing w:val="0"/>
          <w:w w:val="100"/>
          <w:position w:val="0"/>
          <w:shd w:val="clear" w:color="auto" w:fill="auto"/>
          <w:lang w:val="pt-PT" w:eastAsia="pt-PT" w:bidi="pt-PT"/>
        </w:rPr>
        <w:t>62- QUALIDADE DO ENSINO FUNDAMENTAL</w:t>
      </w:r>
      <w:r>
        <w:rPr>
          <w:rFonts w:ascii="Times New Roman" w:eastAsia="Times New Roman" w:hAnsi="Times New Roman" w:cs="Times New Roman"/>
          <w:color w:val="000000"/>
          <w:spacing w:val="0"/>
          <w:w w:val="100"/>
          <w:position w:val="0"/>
          <w:shd w:val="clear" w:color="auto" w:fill="auto"/>
          <w:lang w:val="pt-PT" w:eastAsia="pt-PT" w:bidi="pt-PT"/>
        </w:rPr>
        <w:tab/>
      </w:r>
      <w:r>
        <w:rPr>
          <w:rFonts w:ascii="Times New Roman" w:eastAsia="Times New Roman" w:hAnsi="Times New Roman" w:cs="Times New Roman"/>
          <w:color w:val="000000"/>
          <w:spacing w:val="0"/>
          <w:w w:val="100"/>
          <w:position w:val="0"/>
          <w:shd w:val="clear" w:color="auto" w:fill="auto"/>
          <w:lang w:val="pt-PT" w:eastAsia="pt-PT" w:bidi="pt-PT"/>
        </w:rPr>
        <w:tab/>
        <w:t>87.236.641,28</w:t>
      </w:r>
    </w:p>
    <w:p>
      <w:pPr>
        <w:pStyle w:val="Style2"/>
        <w:keepNext w:val="0"/>
        <w:keepLines w:val="0"/>
        <w:widowControl w:val="0"/>
        <w:numPr>
          <w:ilvl w:val="0"/>
          <w:numId w:val="27"/>
        </w:numPr>
        <w:shd w:val="clear" w:color="auto" w:fill="auto"/>
        <w:tabs>
          <w:tab w:pos="488" w:val="left"/>
          <w:tab w:leader="dot" w:pos="7334" w:val="left"/>
          <w:tab w:pos="9201" w:val="right"/>
        </w:tabs>
        <w:bidi w:val="0"/>
        <w:spacing w:before="0"/>
        <w:ind w:left="0" w:right="0" w:firstLine="0"/>
        <w:jc w:val="left"/>
      </w:pPr>
      <w:r>
        <w:rPr>
          <w:rFonts w:ascii="Times New Roman" w:eastAsia="Times New Roman" w:hAnsi="Times New Roman" w:cs="Times New Roman"/>
          <w:color w:val="000000"/>
          <w:spacing w:val="0"/>
          <w:w w:val="100"/>
          <w:position w:val="0"/>
          <w:shd w:val="clear" w:color="auto" w:fill="auto"/>
          <w:lang w:val="pt-PT" w:eastAsia="pt-PT" w:bidi="pt-PT"/>
        </w:rPr>
        <w:t xml:space="preserve">MANUTENÇÃO E </w:t>
      </w:r>
      <w:r>
        <w:rPr>
          <w:rFonts w:ascii="Times New Roman" w:eastAsia="Times New Roman" w:hAnsi="Times New Roman" w:cs="Times New Roman"/>
          <w:color w:val="000000"/>
          <w:spacing w:val="0"/>
          <w:w w:val="100"/>
          <w:position w:val="0"/>
          <w:shd w:val="clear" w:color="auto" w:fill="auto"/>
          <w:lang w:val="pt-BR" w:eastAsia="pt-BR" w:bidi="pt-BR"/>
        </w:rPr>
        <w:t xml:space="preserve">REVITALIZAÇÃO </w:t>
      </w:r>
      <w:r>
        <w:rPr>
          <w:rFonts w:ascii="Times New Roman" w:eastAsia="Times New Roman" w:hAnsi="Times New Roman" w:cs="Times New Roman"/>
          <w:color w:val="000000"/>
          <w:spacing w:val="0"/>
          <w:w w:val="100"/>
          <w:position w:val="0"/>
          <w:shd w:val="clear" w:color="auto" w:fill="auto"/>
          <w:lang w:val="pt-PT" w:eastAsia="pt-PT" w:bidi="pt-PT"/>
        </w:rPr>
        <w:t>DA EDUCAÇÃO INFANTIL</w:t>
      </w:r>
      <w:r>
        <w:rPr>
          <w:rFonts w:ascii="Times New Roman" w:eastAsia="Times New Roman" w:hAnsi="Times New Roman" w:cs="Times New Roman"/>
          <w:color w:val="000000"/>
          <w:spacing w:val="0"/>
          <w:w w:val="100"/>
          <w:position w:val="0"/>
          <w:shd w:val="clear" w:color="auto" w:fill="auto"/>
          <w:lang w:val="pt-PT" w:eastAsia="pt-PT" w:bidi="pt-PT"/>
        </w:rPr>
        <w:tab/>
      </w:r>
      <w:r>
        <w:rPr>
          <w:rFonts w:ascii="Times New Roman" w:eastAsia="Times New Roman" w:hAnsi="Times New Roman" w:cs="Times New Roman"/>
          <w:color w:val="000000"/>
          <w:spacing w:val="0"/>
          <w:w w:val="100"/>
          <w:position w:val="0"/>
          <w:shd w:val="clear" w:color="auto" w:fill="auto"/>
          <w:lang w:val="pt-PT" w:eastAsia="pt-PT" w:bidi="pt-PT"/>
        </w:rPr>
        <w:tab/>
        <w:t>13.264.392,20</w:t>
      </w:r>
    </w:p>
    <w:p>
      <w:pPr>
        <w:pStyle w:val="Style2"/>
        <w:keepNext w:val="0"/>
        <w:keepLines w:val="0"/>
        <w:widowControl w:val="0"/>
        <w:numPr>
          <w:ilvl w:val="0"/>
          <w:numId w:val="27"/>
        </w:numPr>
        <w:shd w:val="clear" w:color="auto" w:fill="auto"/>
        <w:tabs>
          <w:tab w:pos="488" w:val="left"/>
          <w:tab w:pos="3245" w:val="left"/>
          <w:tab w:pos="3341" w:val="left"/>
          <w:tab w:leader="dot" w:pos="9201" w:val="right"/>
        </w:tabs>
        <w:bidi w:val="0"/>
        <w:spacing w:before="0"/>
        <w:ind w:left="0" w:right="0" w:firstLine="0"/>
        <w:jc w:val="left"/>
      </w:pPr>
      <w:r>
        <w:rPr>
          <w:rFonts w:ascii="Times New Roman" w:eastAsia="Times New Roman" w:hAnsi="Times New Roman" w:cs="Times New Roman"/>
          <w:color w:val="000000"/>
          <w:spacing w:val="0"/>
          <w:w w:val="100"/>
          <w:position w:val="0"/>
          <w:shd w:val="clear" w:color="auto" w:fill="auto"/>
          <w:lang w:val="pt-PT" w:eastAsia="pt-PT" w:bidi="pt-PT"/>
        </w:rPr>
        <w:t>PROMOÇÃO CULTURAL</w:t>
      </w:r>
      <w:r>
        <w:rPr>
          <w:u w:val="single"/>
        </w:rPr>
        <w:t xml:space="preserve"> </w:t>
        <w:tab/>
      </w:r>
      <w:r>
        <w:rPr>
          <w:u w:val="single"/>
        </w:rPr>
        <w:t xml:space="preserve"> </w:t>
        <w:tab/>
      </w:r>
      <w:r>
        <w:rPr>
          <w:rFonts w:ascii="Times New Roman" w:eastAsia="Times New Roman" w:hAnsi="Times New Roman" w:cs="Times New Roman"/>
          <w:color w:val="000000"/>
          <w:spacing w:val="0"/>
          <w:w w:val="100"/>
          <w:position w:val="0"/>
          <w:shd w:val="clear" w:color="auto" w:fill="auto"/>
          <w:lang w:val="pt-PT" w:eastAsia="pt-PT" w:bidi="pt-PT"/>
        </w:rPr>
        <w:tab/>
        <w:t xml:space="preserve"> 6.918.887,31</w:t>
      </w:r>
    </w:p>
    <w:p>
      <w:pPr>
        <w:pStyle w:val="Style2"/>
        <w:keepNext w:val="0"/>
        <w:keepLines w:val="0"/>
        <w:widowControl w:val="0"/>
        <w:shd w:val="clear" w:color="auto" w:fill="auto"/>
        <w:tabs>
          <w:tab w:pos="3552" w:val="left"/>
          <w:tab w:leader="dot" w:pos="9201" w:val="right"/>
        </w:tabs>
        <w:bidi w:val="0"/>
        <w:spacing w:before="0"/>
        <w:ind w:left="0" w:right="0" w:firstLine="0"/>
        <w:jc w:val="both"/>
      </w:pPr>
      <w:r>
        <w:rPr>
          <w:rFonts w:ascii="Times New Roman" w:eastAsia="Times New Roman" w:hAnsi="Times New Roman" w:cs="Times New Roman"/>
          <w:color w:val="000000"/>
          <w:spacing w:val="0"/>
          <w:w w:val="100"/>
          <w:position w:val="0"/>
          <w:shd w:val="clear" w:color="auto" w:fill="auto"/>
          <w:lang w:val="pt-PT" w:eastAsia="pt-PT" w:bidi="pt-PT"/>
        </w:rPr>
        <w:t>82-PLANEJAMENTO URBANO</w:t>
      </w:r>
      <w:r>
        <w:rPr>
          <w:u w:val="single"/>
        </w:rPr>
        <w:t xml:space="preserve"> </w:t>
        <w:tab/>
      </w:r>
      <w:r>
        <w:rPr>
          <w:rFonts w:ascii="Times New Roman" w:eastAsia="Times New Roman" w:hAnsi="Times New Roman" w:cs="Times New Roman"/>
          <w:color w:val="000000"/>
          <w:spacing w:val="0"/>
          <w:w w:val="100"/>
          <w:position w:val="0"/>
          <w:shd w:val="clear" w:color="auto" w:fill="auto"/>
          <w:lang w:val="pt-PT" w:eastAsia="pt-PT" w:bidi="pt-PT"/>
        </w:rPr>
        <w:tab/>
        <w:t xml:space="preserve"> 3.124.819,40</w:t>
      </w:r>
    </w:p>
    <w:p>
      <w:pPr>
        <w:pStyle w:val="Style2"/>
        <w:keepNext w:val="0"/>
        <w:keepLines w:val="0"/>
        <w:widowControl w:val="0"/>
        <w:shd w:val="clear" w:color="auto" w:fill="auto"/>
        <w:tabs>
          <w:tab w:pos="3245" w:val="left"/>
          <w:tab w:pos="4013" w:val="left"/>
          <w:tab w:pos="4109" w:val="left"/>
          <w:tab w:leader="dot" w:pos="9201" w:val="right"/>
        </w:tabs>
        <w:bidi w:val="0"/>
        <w:spacing w:before="0"/>
        <w:ind w:left="0" w:right="0" w:firstLine="0"/>
        <w:jc w:val="both"/>
      </w:pPr>
      <w:r>
        <w:rPr>
          <w:rFonts w:ascii="Times New Roman" w:eastAsia="Times New Roman" w:hAnsi="Times New Roman" w:cs="Times New Roman"/>
          <w:color w:val="000000"/>
          <w:spacing w:val="0"/>
          <w:w w:val="100"/>
          <w:position w:val="0"/>
          <w:shd w:val="clear" w:color="auto" w:fill="auto"/>
          <w:lang w:val="pt-PT" w:eastAsia="pt-PT" w:bidi="pt-PT"/>
        </w:rPr>
        <w:t>91-MORAR MELHOR</w:t>
      </w:r>
      <w:r>
        <w:rPr>
          <w:u w:val="single"/>
        </w:rPr>
        <w:t xml:space="preserve"> </w:t>
        <w:tab/>
      </w:r>
      <w:r>
        <w:rPr>
          <w:u w:val="single"/>
        </w:rPr>
        <w:t xml:space="preserve"> </w:t>
        <w:tab/>
      </w:r>
      <w:r>
        <w:rPr>
          <w:u w:val="single"/>
        </w:rPr>
        <w:t xml:space="preserve"> </w:t>
        <w:tab/>
      </w:r>
      <w:r>
        <w:rPr>
          <w:rFonts w:ascii="Times New Roman" w:eastAsia="Times New Roman" w:hAnsi="Times New Roman" w:cs="Times New Roman"/>
          <w:color w:val="000000"/>
          <w:spacing w:val="0"/>
          <w:w w:val="100"/>
          <w:position w:val="0"/>
          <w:shd w:val="clear" w:color="auto" w:fill="auto"/>
          <w:lang w:val="pt-PT" w:eastAsia="pt-PT" w:bidi="pt-PT"/>
        </w:rPr>
        <w:tab/>
        <w:t xml:space="preserve"> 19.540.101,88</w:t>
      </w:r>
    </w:p>
    <w:p>
      <w:pPr>
        <w:pStyle w:val="Style2"/>
        <w:keepNext w:val="0"/>
        <w:keepLines w:val="0"/>
        <w:widowControl w:val="0"/>
        <w:shd w:val="clear" w:color="auto" w:fill="auto"/>
        <w:tabs>
          <w:tab w:pos="3610" w:val="left"/>
          <w:tab w:leader="dot" w:pos="7325" w:val="left"/>
          <w:tab w:pos="9201" w:val="right"/>
        </w:tabs>
        <w:bidi w:val="0"/>
        <w:spacing w:before="0"/>
        <w:ind w:left="0" w:right="0" w:firstLine="0"/>
        <w:jc w:val="both"/>
      </w:pPr>
      <w:r>
        <w:rPr>
          <w:rFonts w:ascii="Times New Roman" w:eastAsia="Times New Roman" w:hAnsi="Times New Roman" w:cs="Times New Roman"/>
          <w:color w:val="000000"/>
          <w:spacing w:val="0"/>
          <w:w w:val="100"/>
          <w:position w:val="0"/>
          <w:shd w:val="clear" w:color="auto" w:fill="auto"/>
          <w:lang w:val="pt-PT" w:eastAsia="pt-PT" w:bidi="pt-PT"/>
        </w:rPr>
        <w:t>102-ABASTECIMENTO DE ÁGUA.</w:t>
      </w:r>
      <w:r>
        <w:rPr>
          <w:u w:val="single"/>
        </w:rPr>
        <w:t xml:space="preserve"> </w:t>
        <w:tab/>
      </w:r>
      <w:r>
        <w:rPr>
          <w:rFonts w:ascii="Times New Roman" w:eastAsia="Times New Roman" w:hAnsi="Times New Roman" w:cs="Times New Roman"/>
          <w:color w:val="000000"/>
          <w:spacing w:val="0"/>
          <w:w w:val="100"/>
          <w:position w:val="0"/>
          <w:shd w:val="clear" w:color="auto" w:fill="auto"/>
          <w:lang w:val="pt-PT" w:eastAsia="pt-PT" w:bidi="pt-PT"/>
        </w:rPr>
        <w:t>....</w:t>
        <w:tab/>
        <w:tab/>
        <w:t>2.562.449,31</w:t>
      </w:r>
    </w:p>
    <w:p>
      <w:pPr>
        <w:pStyle w:val="Style2"/>
        <w:keepNext w:val="0"/>
        <w:keepLines w:val="0"/>
        <w:widowControl w:val="0"/>
        <w:numPr>
          <w:ilvl w:val="0"/>
          <w:numId w:val="1"/>
        </w:numPr>
        <w:shd w:val="clear" w:color="auto" w:fill="auto"/>
        <w:tabs>
          <w:tab w:leader="dot" w:pos="4771" w:val="left"/>
          <w:tab w:leader="dot" w:pos="9201" w:val="right"/>
        </w:tabs>
        <w:bidi w:val="0"/>
        <w:spacing w:before="0"/>
        <w:ind w:left="0" w:right="0" w:firstLine="0"/>
        <w:jc w:val="left"/>
      </w:pPr>
      <w:r>
        <w:rPr>
          <w:rFonts w:ascii="Times New Roman" w:eastAsia="Times New Roman" w:hAnsi="Times New Roman" w:cs="Times New Roman"/>
          <w:color w:val="000000"/>
          <w:spacing w:val="0"/>
          <w:w w:val="100"/>
          <w:position w:val="0"/>
          <w:shd w:val="clear" w:color="auto" w:fill="auto"/>
          <w:lang w:val="pt-PT" w:eastAsia="pt-PT" w:bidi="pt-PT"/>
        </w:rPr>
        <w:t>PRODUT1VIDADE RURAL</w:t>
      </w:r>
      <w:r>
        <w:rPr>
          <w:rFonts w:ascii="Times New Roman" w:eastAsia="Times New Roman" w:hAnsi="Times New Roman" w:cs="Times New Roman"/>
          <w:color w:val="000000"/>
          <w:spacing w:val="0"/>
          <w:w w:val="100"/>
          <w:position w:val="0"/>
          <w:shd w:val="clear" w:color="auto" w:fill="auto"/>
          <w:lang w:val="pt-PT" w:eastAsia="pt-PT" w:bidi="pt-PT"/>
        </w:rPr>
        <w:tab/>
      </w:r>
      <w:r>
        <w:rPr>
          <w:rFonts w:ascii="Times New Roman" w:eastAsia="Times New Roman" w:hAnsi="Times New Roman" w:cs="Times New Roman"/>
          <w:color w:val="000000"/>
          <w:spacing w:val="0"/>
          <w:w w:val="100"/>
          <w:position w:val="0"/>
          <w:shd w:val="clear" w:color="auto" w:fill="auto"/>
          <w:lang w:val="pt-PT" w:eastAsia="pt-PT" w:bidi="pt-PT"/>
        </w:rPr>
        <w:t>....</w:t>
        <w:tab/>
        <w:t xml:space="preserve"> 183.494,69</w:t>
      </w:r>
    </w:p>
    <w:p>
      <w:pPr>
        <w:pStyle w:val="Style2"/>
        <w:keepNext w:val="0"/>
        <w:keepLines w:val="0"/>
        <w:widowControl w:val="0"/>
        <w:shd w:val="clear" w:color="auto" w:fill="auto"/>
        <w:tabs>
          <w:tab w:pos="3418" w:val="left"/>
          <w:tab w:pos="3514" w:val="left"/>
          <w:tab w:leader="dot" w:pos="9201" w:val="right"/>
        </w:tabs>
        <w:bidi w:val="0"/>
        <w:spacing w:before="0"/>
        <w:ind w:left="0" w:right="0" w:firstLine="0"/>
        <w:jc w:val="both"/>
      </w:pPr>
      <w:r>
        <w:rPr>
          <w:rFonts w:ascii="Times New Roman" w:eastAsia="Times New Roman" w:hAnsi="Times New Roman" w:cs="Times New Roman"/>
          <w:color w:val="000000"/>
          <w:spacing w:val="0"/>
          <w:w w:val="100"/>
          <w:position w:val="0"/>
          <w:shd w:val="clear" w:color="auto" w:fill="auto"/>
          <w:lang w:val="pt-PT" w:eastAsia="pt-PT" w:bidi="pt-PT"/>
        </w:rPr>
        <w:t>143-TUR1SMO SUSTENTÁVEL</w:t>
      </w:r>
      <w:r>
        <w:rPr>
          <w:u w:val="single"/>
        </w:rPr>
        <w:t xml:space="preserve"> </w:t>
        <w:tab/>
      </w:r>
      <w:r>
        <w:rPr>
          <w:u w:val="single"/>
        </w:rPr>
        <w:t xml:space="preserve"> </w:t>
        <w:tab/>
      </w:r>
      <w:r>
        <w:rPr>
          <w:rFonts w:ascii="Times New Roman" w:eastAsia="Times New Roman" w:hAnsi="Times New Roman" w:cs="Times New Roman"/>
          <w:color w:val="000000"/>
          <w:spacing w:val="0"/>
          <w:w w:val="100"/>
          <w:position w:val="0"/>
          <w:shd w:val="clear" w:color="auto" w:fill="auto"/>
          <w:lang w:val="pt-PT" w:eastAsia="pt-PT" w:bidi="pt-PT"/>
        </w:rPr>
        <w:tab/>
        <w:t xml:space="preserve"> 167.303,98</w:t>
      </w:r>
    </w:p>
    <w:p>
      <w:pPr>
        <w:pStyle w:val="Style2"/>
        <w:keepNext w:val="0"/>
        <w:keepLines w:val="0"/>
        <w:widowControl w:val="0"/>
        <w:shd w:val="clear" w:color="auto" w:fill="auto"/>
        <w:tabs>
          <w:tab w:leader="dot" w:pos="4752" w:val="left"/>
          <w:tab w:leader="dot" w:pos="7325" w:val="left"/>
          <w:tab w:pos="9201" w:val="right"/>
        </w:tabs>
        <w:bidi w:val="0"/>
        <w:spacing w:before="0"/>
        <w:ind w:left="0" w:right="0" w:firstLine="0"/>
        <w:jc w:val="both"/>
      </w:pPr>
      <w:r>
        <w:rPr>
          <w:rFonts w:ascii="Times New Roman" w:eastAsia="Times New Roman" w:hAnsi="Times New Roman" w:cs="Times New Roman"/>
          <w:color w:val="000000"/>
          <w:spacing w:val="0"/>
          <w:w w:val="100"/>
          <w:position w:val="0"/>
          <w:shd w:val="clear" w:color="auto" w:fill="auto"/>
          <w:lang w:val="pt-PT" w:eastAsia="pt-PT" w:bidi="pt-PT"/>
        </w:rPr>
        <w:t>162-ESTRADAS E RODOVIAS</w:t>
      </w:r>
      <w:r>
        <w:rPr>
          <w:rFonts w:ascii="Times New Roman" w:eastAsia="Times New Roman" w:hAnsi="Times New Roman" w:cs="Times New Roman"/>
          <w:color w:val="000000"/>
          <w:spacing w:val="0"/>
          <w:w w:val="100"/>
          <w:position w:val="0"/>
          <w:shd w:val="clear" w:color="auto" w:fill="auto"/>
          <w:lang w:val="pt-PT" w:eastAsia="pt-PT" w:bidi="pt-PT"/>
        </w:rPr>
        <w:tab/>
      </w:r>
      <w:r>
        <w:rPr>
          <w:rFonts w:ascii="Times New Roman" w:eastAsia="Times New Roman" w:hAnsi="Times New Roman" w:cs="Times New Roman"/>
          <w:color w:val="000000"/>
          <w:spacing w:val="0"/>
          <w:w w:val="100"/>
          <w:position w:val="0"/>
          <w:shd w:val="clear" w:color="auto" w:fill="auto"/>
          <w:lang w:val="pt-PT" w:eastAsia="pt-PT" w:bidi="pt-PT"/>
        </w:rPr>
        <w:t>-.</w:t>
        <w:tab/>
        <w:tab/>
        <w:t>267.686,36</w:t>
      </w:r>
    </w:p>
    <w:p>
      <w:pPr>
        <w:pStyle w:val="Style2"/>
        <w:keepNext w:val="0"/>
        <w:keepLines w:val="0"/>
        <w:widowControl w:val="0"/>
        <w:shd w:val="clear" w:color="auto" w:fill="auto"/>
        <w:tabs>
          <w:tab w:pos="3398" w:val="left"/>
          <w:tab w:leader="dot" w:pos="6595" w:val="left"/>
          <w:tab w:pos="6691" w:val="left"/>
          <w:tab w:pos="6922" w:val="left"/>
          <w:tab w:pos="7325" w:val="left"/>
          <w:tab w:pos="9201" w:val="right"/>
        </w:tabs>
        <w:bidi w:val="0"/>
        <w:spacing w:before="0"/>
        <w:ind w:left="0" w:right="0" w:firstLine="0"/>
        <w:jc w:val="both"/>
      </w:pPr>
      <w:r>
        <w:rPr>
          <w:rFonts w:ascii="Times New Roman" w:eastAsia="Times New Roman" w:hAnsi="Times New Roman" w:cs="Times New Roman"/>
          <w:color w:val="000000"/>
          <w:spacing w:val="0"/>
          <w:w w:val="100"/>
          <w:position w:val="0"/>
          <w:shd w:val="clear" w:color="auto" w:fill="auto"/>
          <w:lang w:val="pt-PT" w:eastAsia="pt-PT" w:bidi="pt-PT"/>
        </w:rPr>
        <w:t>171-DESPORTO AMADOR.</w:t>
      </w:r>
      <w:r>
        <w:rPr>
          <w:u w:val="single"/>
        </w:rPr>
        <w:t xml:space="preserve"> </w:t>
        <w:tab/>
      </w:r>
      <w:r>
        <w:rPr>
          <w:rFonts w:ascii="Times New Roman" w:eastAsia="Times New Roman" w:hAnsi="Times New Roman" w:cs="Times New Roman"/>
          <w:color w:val="000000"/>
          <w:spacing w:val="0"/>
          <w:w w:val="100"/>
          <w:position w:val="0"/>
          <w:shd w:val="clear" w:color="auto" w:fill="auto"/>
          <w:lang w:val="pt-PT" w:eastAsia="pt-PT" w:bidi="pt-PT"/>
        </w:rPr>
        <w:t>..</w:t>
        <w:tab/>
      </w:r>
      <w:r>
        <w:rPr>
          <w:u w:val="single"/>
        </w:rPr>
        <w:t xml:space="preserve"> </w:t>
        <w:tab/>
      </w:r>
      <w:r>
        <w:rPr>
          <w:u w:val="single"/>
        </w:rPr>
        <w:t xml:space="preserve"> </w:t>
        <w:tab/>
      </w:r>
      <w:r>
        <w:rPr>
          <w:rFonts w:ascii="Times New Roman" w:eastAsia="Times New Roman" w:hAnsi="Times New Roman" w:cs="Times New Roman"/>
          <w:color w:val="000000"/>
          <w:spacing w:val="0"/>
          <w:w w:val="100"/>
          <w:position w:val="0"/>
          <w:shd w:val="clear" w:color="auto" w:fill="auto"/>
          <w:lang w:val="pt-PT" w:eastAsia="pt-PT" w:bidi="pt-PT"/>
        </w:rPr>
        <w:t>-</w:t>
      </w:r>
      <w:r>
        <w:rPr>
          <w:u w:val="single"/>
        </w:rPr>
        <w:t xml:space="preserve"> </w:t>
        <w:tab/>
      </w:r>
      <w:r>
        <w:rPr>
          <w:rFonts w:ascii="Times New Roman" w:eastAsia="Times New Roman" w:hAnsi="Times New Roman" w:cs="Times New Roman"/>
          <w:color w:val="000000"/>
          <w:spacing w:val="0"/>
          <w:w w:val="100"/>
          <w:position w:val="0"/>
          <w:shd w:val="clear" w:color="auto" w:fill="auto"/>
          <w:lang w:val="pt-PT" w:eastAsia="pt-PT" w:bidi="pt-PT"/>
        </w:rPr>
        <w:tab/>
        <w:t>1.251.002,00</w:t>
      </w:r>
    </w:p>
    <w:p>
      <w:pPr>
        <w:pStyle w:val="Style2"/>
        <w:keepNext w:val="0"/>
        <w:keepLines w:val="0"/>
        <w:widowControl w:val="0"/>
        <w:shd w:val="clear" w:color="auto" w:fill="auto"/>
        <w:tabs>
          <w:tab w:leader="dot" w:pos="7354" w:val="left"/>
          <w:tab w:pos="9201" w:val="right"/>
        </w:tabs>
        <w:bidi w:val="0"/>
        <w:spacing w:before="0"/>
        <w:ind w:left="0" w:right="0" w:firstLine="0"/>
        <w:jc w:val="both"/>
      </w:pPr>
      <w:r>
        <w:rPr>
          <w:rFonts w:ascii="Times New Roman" w:eastAsia="Times New Roman" w:hAnsi="Times New Roman" w:cs="Times New Roman"/>
          <w:color w:val="000000"/>
          <w:spacing w:val="0"/>
          <w:w w:val="100"/>
          <w:position w:val="0"/>
          <w:shd w:val="clear" w:color="auto" w:fill="auto"/>
          <w:lang w:val="pt-PT" w:eastAsia="pt-PT" w:bidi="pt-PT"/>
        </w:rPr>
        <w:t>174-ENCARGOS COM A DÍVIDA CONTRATADA</w:t>
      </w:r>
      <w:r>
        <w:rPr>
          <w:rFonts w:ascii="Times New Roman" w:eastAsia="Times New Roman" w:hAnsi="Times New Roman" w:cs="Times New Roman"/>
          <w:color w:val="000000"/>
          <w:spacing w:val="0"/>
          <w:w w:val="100"/>
          <w:position w:val="0"/>
          <w:shd w:val="clear" w:color="auto" w:fill="auto"/>
          <w:lang w:val="pt-PT" w:eastAsia="pt-PT" w:bidi="pt-PT"/>
        </w:rPr>
        <w:tab/>
      </w:r>
      <w:r>
        <w:rPr>
          <w:rFonts w:ascii="Times New Roman" w:eastAsia="Times New Roman" w:hAnsi="Times New Roman" w:cs="Times New Roman"/>
          <w:color w:val="000000"/>
          <w:spacing w:val="0"/>
          <w:w w:val="100"/>
          <w:position w:val="0"/>
          <w:shd w:val="clear" w:color="auto" w:fill="auto"/>
          <w:lang w:val="pt-PT" w:eastAsia="pt-PT" w:bidi="pt-PT"/>
        </w:rPr>
        <w:tab/>
        <w:t>1.424.662,02</w:t>
      </w:r>
    </w:p>
    <w:p>
      <w:pPr>
        <w:pStyle w:val="Style2"/>
        <w:keepNext w:val="0"/>
        <w:keepLines w:val="0"/>
        <w:widowControl w:val="0"/>
        <w:numPr>
          <w:ilvl w:val="0"/>
          <w:numId w:val="29"/>
        </w:numPr>
        <w:shd w:val="clear" w:color="auto" w:fill="auto"/>
        <w:tabs>
          <w:tab w:pos="622" w:val="left"/>
          <w:tab w:leader="dot" w:pos="5146" w:val="left"/>
          <w:tab w:leader="dot" w:pos="5365" w:val="left"/>
          <w:tab w:leader="dot" w:pos="9201" w:val="right"/>
        </w:tabs>
        <w:bidi w:val="0"/>
        <w:spacing w:before="0"/>
        <w:ind w:left="0" w:right="0" w:firstLine="0"/>
        <w:jc w:val="left"/>
      </w:pPr>
      <w:r>
        <w:rPr>
          <w:rFonts w:ascii="Times New Roman" w:eastAsia="Times New Roman" w:hAnsi="Times New Roman" w:cs="Times New Roman"/>
          <w:color w:val="000000"/>
          <w:spacing w:val="0"/>
          <w:w w:val="100"/>
          <w:position w:val="0"/>
          <w:shd w:val="clear" w:color="auto" w:fill="auto"/>
          <w:lang w:val="pt-PT" w:eastAsia="pt-PT" w:bidi="pt-PT"/>
        </w:rPr>
        <w:t>1NATIVOS E PENSIONISTAS</w:t>
      </w:r>
      <w:r>
        <w:rPr>
          <w:rFonts w:ascii="Times New Roman" w:eastAsia="Times New Roman" w:hAnsi="Times New Roman" w:cs="Times New Roman"/>
          <w:color w:val="000000"/>
          <w:spacing w:val="0"/>
          <w:w w:val="100"/>
          <w:position w:val="0"/>
          <w:shd w:val="clear" w:color="auto" w:fill="auto"/>
          <w:lang w:val="pt-PT" w:eastAsia="pt-PT" w:bidi="pt-PT"/>
        </w:rPr>
        <w:tab/>
      </w:r>
      <w:r>
        <w:rPr>
          <w:rFonts w:ascii="Times New Roman" w:eastAsia="Times New Roman" w:hAnsi="Times New Roman" w:cs="Times New Roman"/>
          <w:color w:val="000000"/>
          <w:spacing w:val="0"/>
          <w:w w:val="100"/>
          <w:position w:val="0"/>
          <w:shd w:val="clear" w:color="auto" w:fill="auto"/>
          <w:lang w:val="pt-PT" w:eastAsia="pt-PT" w:bidi="pt-PT"/>
        </w:rPr>
        <w:tab/>
        <w:tab/>
        <w:t xml:space="preserve"> 12.490.640,00</w:t>
      </w:r>
    </w:p>
    <w:p>
      <w:pPr>
        <w:pStyle w:val="Style2"/>
        <w:keepNext w:val="0"/>
        <w:keepLines w:val="0"/>
        <w:widowControl w:val="0"/>
        <w:numPr>
          <w:ilvl w:val="0"/>
          <w:numId w:val="29"/>
        </w:numPr>
        <w:shd w:val="clear" w:color="auto" w:fill="auto"/>
        <w:tabs>
          <w:tab w:pos="622" w:val="left"/>
          <w:tab w:leader="dot" w:pos="7334" w:val="left"/>
          <w:tab w:pos="9201" w:val="right"/>
        </w:tabs>
        <w:bidi w:val="0"/>
        <w:spacing w:before="0"/>
        <w:ind w:left="0" w:right="0" w:firstLine="0"/>
        <w:jc w:val="left"/>
      </w:pPr>
      <w:r>
        <w:rPr>
          <w:rFonts w:ascii="Times New Roman" w:eastAsia="Times New Roman" w:hAnsi="Times New Roman" w:cs="Times New Roman"/>
          <w:color w:val="000000"/>
          <w:spacing w:val="0"/>
          <w:w w:val="100"/>
          <w:position w:val="0"/>
          <w:shd w:val="clear" w:color="auto" w:fill="auto"/>
          <w:lang w:val="pt-PT" w:eastAsia="pt-PT" w:bidi="pt-PT"/>
        </w:rPr>
        <w:t>SERVIÇOS DA DÍVIDA INTERNA</w:t>
      </w:r>
      <w:r>
        <w:rPr>
          <w:rFonts w:ascii="Times New Roman" w:eastAsia="Times New Roman" w:hAnsi="Times New Roman" w:cs="Times New Roman"/>
          <w:color w:val="000000"/>
          <w:spacing w:val="0"/>
          <w:w w:val="100"/>
          <w:position w:val="0"/>
          <w:shd w:val="clear" w:color="auto" w:fill="auto"/>
          <w:lang w:val="pt-PT" w:eastAsia="pt-PT" w:bidi="pt-PT"/>
        </w:rPr>
        <w:tab/>
      </w:r>
      <w:r>
        <w:rPr>
          <w:rFonts w:ascii="Times New Roman" w:eastAsia="Times New Roman" w:hAnsi="Times New Roman" w:cs="Times New Roman"/>
          <w:color w:val="000000"/>
          <w:spacing w:val="0"/>
          <w:w w:val="100"/>
          <w:position w:val="0"/>
          <w:shd w:val="clear" w:color="auto" w:fill="auto"/>
          <w:lang w:val="pt-PT" w:eastAsia="pt-PT" w:bidi="pt-PT"/>
        </w:rPr>
        <w:tab/>
        <w:t>33.001,51</w:t>
      </w:r>
    </w:p>
    <w:p>
      <w:pPr>
        <w:pStyle w:val="Style2"/>
        <w:keepNext w:val="0"/>
        <w:keepLines w:val="0"/>
        <w:widowControl w:val="0"/>
        <w:shd w:val="clear" w:color="auto" w:fill="auto"/>
        <w:tabs>
          <w:tab w:leader="dot" w:pos="7354" w:val="left"/>
          <w:tab w:pos="9201" w:val="right"/>
        </w:tabs>
        <w:bidi w:val="0"/>
        <w:spacing w:before="0"/>
        <w:ind w:left="0" w:right="0" w:firstLine="0"/>
        <w:jc w:val="both"/>
      </w:pPr>
      <w:r>
        <w:rPr>
          <w:rFonts w:ascii="Times New Roman" w:eastAsia="Times New Roman" w:hAnsi="Times New Roman" w:cs="Times New Roman"/>
          <w:color w:val="000000"/>
          <w:spacing w:val="0"/>
          <w:w w:val="100"/>
          <w:position w:val="0"/>
          <w:shd w:val="clear" w:color="auto" w:fill="auto"/>
          <w:lang w:val="pt-PT" w:eastAsia="pt-PT" w:bidi="pt-PT"/>
        </w:rPr>
        <w:t>363-FORMAÇÃO PROFISSIONAL</w:t>
      </w:r>
      <w:r>
        <w:rPr>
          <w:rFonts w:ascii="Times New Roman" w:eastAsia="Times New Roman" w:hAnsi="Times New Roman" w:cs="Times New Roman"/>
          <w:color w:val="000000"/>
          <w:spacing w:val="0"/>
          <w:w w:val="100"/>
          <w:position w:val="0"/>
          <w:shd w:val="clear" w:color="auto" w:fill="auto"/>
          <w:lang w:val="pt-PT" w:eastAsia="pt-PT" w:bidi="pt-PT"/>
        </w:rPr>
        <w:tab/>
      </w:r>
      <w:r>
        <w:rPr>
          <w:rFonts w:ascii="Times New Roman" w:eastAsia="Times New Roman" w:hAnsi="Times New Roman" w:cs="Times New Roman"/>
          <w:color w:val="000000"/>
          <w:spacing w:val="0"/>
          <w:w w:val="100"/>
          <w:position w:val="0"/>
          <w:shd w:val="clear" w:color="auto" w:fill="auto"/>
          <w:lang w:val="pt-PT" w:eastAsia="pt-PT" w:bidi="pt-PT"/>
        </w:rPr>
        <w:tab/>
        <w:t>323.814,16</w:t>
      </w:r>
    </w:p>
    <w:p>
      <w:pPr>
        <w:pStyle w:val="Style2"/>
        <w:keepNext w:val="0"/>
        <w:keepLines w:val="0"/>
        <w:widowControl w:val="0"/>
        <w:numPr>
          <w:ilvl w:val="0"/>
          <w:numId w:val="31"/>
        </w:numPr>
        <w:shd w:val="clear" w:color="auto" w:fill="auto"/>
        <w:tabs>
          <w:tab w:pos="613" w:val="left"/>
          <w:tab w:pos="3888" w:val="left"/>
          <w:tab w:leader="dot" w:pos="9201" w:val="right"/>
        </w:tabs>
        <w:bidi w:val="0"/>
        <w:spacing w:before="0"/>
        <w:ind w:left="0" w:right="0" w:firstLine="0"/>
        <w:jc w:val="left"/>
      </w:pPr>
      <w:r>
        <w:rPr>
          <w:rFonts w:ascii="Times New Roman" w:eastAsia="Times New Roman" w:hAnsi="Times New Roman" w:cs="Times New Roman"/>
          <w:color w:val="000000"/>
          <w:spacing w:val="0"/>
          <w:w w:val="100"/>
          <w:position w:val="0"/>
          <w:shd w:val="clear" w:color="auto" w:fill="auto"/>
          <w:lang w:val="pt-PT" w:eastAsia="pt-PT" w:bidi="pt-PT"/>
        </w:rPr>
        <w:t>EDUCAÇÃO INFANTIL</w:t>
      </w:r>
      <w:r>
        <w:rPr>
          <w:u w:val="single"/>
        </w:rPr>
        <w:t xml:space="preserve"> </w:t>
        <w:tab/>
      </w:r>
      <w:r>
        <w:rPr>
          <w:rFonts w:ascii="Times New Roman" w:eastAsia="Times New Roman" w:hAnsi="Times New Roman" w:cs="Times New Roman"/>
          <w:color w:val="000000"/>
          <w:spacing w:val="0"/>
          <w:w w:val="100"/>
          <w:position w:val="0"/>
          <w:shd w:val="clear" w:color="auto" w:fill="auto"/>
          <w:lang w:val="pt-PT" w:eastAsia="pt-PT" w:bidi="pt-PT"/>
        </w:rPr>
        <w:t>..</w:t>
        <w:tab/>
        <w:t xml:space="preserve"> 24.733.675,29</w:t>
      </w:r>
    </w:p>
    <w:p>
      <w:pPr>
        <w:pStyle w:val="Style2"/>
        <w:keepNext w:val="0"/>
        <w:keepLines w:val="0"/>
        <w:widowControl w:val="0"/>
        <w:numPr>
          <w:ilvl w:val="0"/>
          <w:numId w:val="31"/>
        </w:numPr>
        <w:shd w:val="clear" w:color="auto" w:fill="auto"/>
        <w:tabs>
          <w:tab w:pos="613" w:val="left"/>
          <w:tab w:pos="4157" w:val="left"/>
          <w:tab w:pos="4253" w:val="left"/>
          <w:tab w:leader="dot" w:pos="6595" w:val="left"/>
          <w:tab w:pos="7229" w:val="left"/>
          <w:tab w:pos="9201" w:val="right"/>
        </w:tabs>
        <w:bidi w:val="0"/>
        <w:spacing w:before="0"/>
        <w:ind w:left="0" w:right="0" w:firstLine="0"/>
        <w:jc w:val="left"/>
      </w:pPr>
      <w:r>
        <w:rPr>
          <w:rFonts w:ascii="Times New Roman" w:eastAsia="Times New Roman" w:hAnsi="Times New Roman" w:cs="Times New Roman"/>
          <w:color w:val="000000"/>
          <w:spacing w:val="0"/>
          <w:w w:val="100"/>
          <w:position w:val="0"/>
          <w:shd w:val="clear" w:color="auto" w:fill="auto"/>
          <w:lang w:val="pt-PT" w:eastAsia="pt-PT" w:bidi="pt-PT"/>
        </w:rPr>
        <w:t>EDUCAÇÃO DE JOVENS E ADULTOS</w:t>
      </w:r>
      <w:r>
        <w:rPr>
          <w:u w:val="single"/>
        </w:rPr>
        <w:t xml:space="preserve"> </w:t>
        <w:tab/>
      </w:r>
      <w:r>
        <w:rPr>
          <w:u w:val="single"/>
        </w:rPr>
        <w:t xml:space="preserve"> </w:t>
        <w:tab/>
      </w:r>
      <w:r>
        <w:rPr>
          <w:rFonts w:ascii="Times New Roman" w:eastAsia="Times New Roman" w:hAnsi="Times New Roman" w:cs="Times New Roman"/>
          <w:color w:val="000000"/>
          <w:spacing w:val="0"/>
          <w:w w:val="100"/>
          <w:position w:val="0"/>
          <w:shd w:val="clear" w:color="auto" w:fill="auto"/>
          <w:lang w:val="pt-PT" w:eastAsia="pt-PT" w:bidi="pt-PT"/>
        </w:rPr>
        <w:tab/>
        <w:t>-</w:t>
      </w:r>
      <w:r>
        <w:rPr>
          <w:u w:val="single"/>
        </w:rPr>
        <w:t xml:space="preserve"> </w:t>
        <w:tab/>
      </w:r>
      <w:r>
        <w:rPr>
          <w:rFonts w:ascii="Times New Roman" w:eastAsia="Times New Roman" w:hAnsi="Times New Roman" w:cs="Times New Roman"/>
          <w:color w:val="000000"/>
          <w:spacing w:val="0"/>
          <w:w w:val="100"/>
          <w:position w:val="0"/>
          <w:shd w:val="clear" w:color="auto" w:fill="auto"/>
          <w:lang w:val="pt-PT" w:eastAsia="pt-PT" w:bidi="pt-PT"/>
        </w:rPr>
        <w:t>-</w:t>
        <w:tab/>
        <w:t>66.716,51</w:t>
      </w:r>
    </w:p>
    <w:p>
      <w:pPr>
        <w:pStyle w:val="Style2"/>
        <w:keepNext w:val="0"/>
        <w:keepLines w:val="0"/>
        <w:widowControl w:val="0"/>
        <w:shd w:val="clear" w:color="auto" w:fill="auto"/>
        <w:tabs>
          <w:tab w:pos="4368" w:val="left"/>
          <w:tab w:pos="5597" w:val="left"/>
          <w:tab w:pos="7354" w:val="left"/>
          <w:tab w:pos="9201" w:val="right"/>
        </w:tabs>
        <w:bidi w:val="0"/>
        <w:spacing w:before="0"/>
        <w:ind w:left="0" w:right="0" w:firstLine="0"/>
        <w:jc w:val="both"/>
      </w:pPr>
      <w:r>
        <w:rPr>
          <w:rFonts w:ascii="Times New Roman" w:eastAsia="Times New Roman" w:hAnsi="Times New Roman" w:cs="Times New Roman"/>
          <w:color w:val="000000"/>
          <w:spacing w:val="0"/>
          <w:w w:val="100"/>
          <w:position w:val="0"/>
          <w:shd w:val="clear" w:color="auto" w:fill="auto"/>
          <w:lang w:val="pt-PT" w:eastAsia="pt-PT" w:bidi="pt-PT"/>
        </w:rPr>
        <w:t>9999-RESERVA DE CONTINGÊNCIA</w:t>
      </w:r>
      <w:r>
        <w:rPr>
          <w:u w:val="single"/>
        </w:rPr>
        <w:t xml:space="preserve"> </w:t>
        <w:tab/>
      </w:r>
      <w:r>
        <w:rPr>
          <w:rFonts w:ascii="Times New Roman" w:eastAsia="Times New Roman" w:hAnsi="Times New Roman" w:cs="Times New Roman"/>
          <w:color w:val="000000"/>
          <w:spacing w:val="0"/>
          <w:w w:val="100"/>
          <w:position w:val="0"/>
          <w:shd w:val="clear" w:color="auto" w:fill="auto"/>
          <w:lang w:val="pt-PT" w:eastAsia="pt-PT" w:bidi="pt-PT"/>
        </w:rPr>
        <w:t>._.</w:t>
      </w:r>
      <w:r>
        <w:rPr>
          <w:u w:val="single"/>
        </w:rPr>
        <w:t xml:space="preserve"> </w:t>
        <w:tab/>
      </w:r>
      <w:r>
        <w:rPr>
          <w:u w:val="single"/>
        </w:rPr>
        <w:t xml:space="preserve"> </w:t>
        <w:tab/>
      </w:r>
      <w:r>
        <w:rPr>
          <w:rFonts w:ascii="Times New Roman" w:eastAsia="Times New Roman" w:hAnsi="Times New Roman" w:cs="Times New Roman"/>
          <w:color w:val="000000"/>
          <w:spacing w:val="0"/>
          <w:w w:val="100"/>
          <w:position w:val="0"/>
          <w:shd w:val="clear" w:color="auto" w:fill="auto"/>
          <w:lang w:val="pt-PT" w:eastAsia="pt-PT" w:bidi="pt-PT"/>
        </w:rPr>
        <w:tab/>
        <w:t>7.546.957,21</w:t>
      </w:r>
    </w:p>
    <w:p>
      <w:pPr>
        <w:pStyle w:val="Style4"/>
        <w:keepNext w:val="0"/>
        <w:keepLines w:val="0"/>
        <w:widowControl w:val="0"/>
        <w:shd w:val="clear" w:color="auto" w:fill="auto"/>
        <w:tabs>
          <w:tab w:leader="dot" w:pos="2803" w:val="left"/>
          <w:tab w:pos="4339" w:val="left"/>
          <w:tab w:leader="dot" w:pos="9201" w:val="right"/>
        </w:tabs>
        <w:bidi w:val="0"/>
        <w:spacing w:before="0" w:after="1100" w:line="240" w:lineRule="auto"/>
        <w:ind w:left="0" w:right="0" w:firstLine="0"/>
        <w:jc w:val="both"/>
      </w:pPr>
      <w:r>
        <w:rPr>
          <w:color w:val="000000"/>
          <w:spacing w:val="0"/>
          <w:w w:val="100"/>
          <w:position w:val="0"/>
          <w:shd w:val="clear" w:color="auto" w:fill="auto"/>
          <w:lang w:val="pt-PT" w:eastAsia="pt-PT" w:bidi="pt-PT"/>
        </w:rPr>
        <w:t>Total Geral</w:t>
      </w:r>
      <w:r>
        <w:rPr>
          <w:color w:val="000000"/>
          <w:spacing w:val="0"/>
          <w:w w:val="100"/>
          <w:position w:val="0"/>
          <w:shd w:val="clear" w:color="auto" w:fill="auto"/>
          <w:lang w:val="pt-PT" w:eastAsia="pt-PT" w:bidi="pt-PT"/>
        </w:rPr>
        <w:tab/>
      </w:r>
      <w:r>
        <w:rPr>
          <w:u w:val="single"/>
        </w:rPr>
        <w:t xml:space="preserve"> </w:t>
        <w:tab/>
      </w:r>
      <w:r>
        <w:rPr>
          <w:color w:val="000000"/>
          <w:spacing w:val="0"/>
          <w:w w:val="100"/>
          <w:position w:val="0"/>
          <w:shd w:val="clear" w:color="auto" w:fill="auto"/>
          <w:lang w:val="pt-PT" w:eastAsia="pt-PT" w:bidi="pt-PT"/>
        </w:rPr>
        <w:tab/>
        <w:t xml:space="preserve"> 304.065.049,10</w:t>
      </w:r>
    </w:p>
    <w:p>
      <w:pPr>
        <w:widowControl w:val="0"/>
        <w:jc w:val="center"/>
        <w:rPr>
          <w:sz w:val="2"/>
          <w:szCs w:val="2"/>
        </w:rPr>
      </w:pPr>
      <w:r>
        <w:drawing>
          <wp:inline>
            <wp:extent cx="6285230" cy="762000"/>
            <wp:docPr id="107" name="Picutre 107"/>
            <a:graphic xmlns:a="http://schemas.openxmlformats.org/drawingml/2006/main">
              <a:graphicData uri="http://schemas.openxmlformats.org/drawingml/2006/picture">
                <pic:pic xmlns:pic="http://schemas.openxmlformats.org/drawingml/2006/picture">
                  <pic:nvPicPr>
                    <pic:cNvPr id="107" name="Picture 107"/>
                    <pic:cNvPicPr/>
                  </pic:nvPicPr>
                  <pic:blipFill>
                    <a:blip r:embed="rId15"/>
                    <a:stretch/>
                  </pic:blipFill>
                  <pic:spPr>
                    <a:xfrm>
                      <a:ext cx="6285230" cy="762000"/>
                    </a:xfrm>
                    <a:prstGeom prst="rect"/>
                  </pic:spPr>
                </pic:pic>
              </a:graphicData>
            </a:graphic>
          </wp:inline>
        </w:drawing>
      </w:r>
    </w:p>
    <w:p>
      <w:pPr>
        <w:pStyle w:val="Style13"/>
        <w:keepNext w:val="0"/>
        <w:keepLines w:val="0"/>
        <w:widowControl w:val="0"/>
        <w:shd w:val="clear" w:color="auto" w:fill="auto"/>
        <w:bidi w:val="0"/>
        <w:spacing w:before="0" w:after="0" w:line="240" w:lineRule="auto"/>
        <w:ind w:left="586" w:right="0" w:firstLine="0"/>
        <w:jc w:val="left"/>
        <w:sectPr>
          <w:headerReference w:type="default" r:id="rId17"/>
          <w:footerReference w:type="default" r:id="rId18"/>
          <w:headerReference w:type="even" r:id="rId19"/>
          <w:footerReference w:type="even" r:id="rId20"/>
          <w:footnotePr>
            <w:pos w:val="pageBottom"/>
            <w:numFmt w:val="decimal"/>
            <w:numRestart w:val="continuous"/>
          </w:footnotePr>
          <w:pgSz w:w="11828" w:h="17207"/>
          <w:pgMar w:top="2603" w:left="1728" w:right="778" w:bottom="674" w:header="0" w:footer="246" w:gutter="0"/>
          <w:cols w:space="720"/>
          <w:noEndnote/>
          <w:rtlGutter w:val="0"/>
          <w:docGrid w:linePitch="360"/>
        </w:sectPr>
      </w:pPr>
      <w:r>
        <w:rPr>
          <w:color w:val="000000"/>
          <w:spacing w:val="0"/>
          <w:w w:val="100"/>
          <w:position w:val="0"/>
          <w:shd w:val="clear" w:color="auto" w:fill="auto"/>
          <w:lang w:val="pt-PT" w:eastAsia="pt-PT" w:bidi="pt-PT"/>
        </w:rPr>
        <w:t xml:space="preserve">Rua Quintino Bocaiíiva. 248 - Centro | </w:t>
      </w:r>
      <w:r>
        <w:rPr>
          <w:color w:val="000000"/>
          <w:spacing w:val="0"/>
          <w:w w:val="100"/>
          <w:position w:val="0"/>
          <w:shd w:val="clear" w:color="auto" w:fill="auto"/>
        </w:rPr>
        <w:t xml:space="preserve">CEP: </w:t>
      </w:r>
      <w:r>
        <w:rPr>
          <w:color w:val="000000"/>
          <w:spacing w:val="0"/>
          <w:w w:val="100"/>
          <w:position w:val="0"/>
          <w:shd w:val="clear" w:color="auto" w:fill="auto"/>
          <w:lang w:val="pt-PT" w:eastAsia="pt-PT" w:bidi="pt-PT"/>
        </w:rPr>
        <w:t>69.190-045 - Maués - Amazonas | e-Mail: seplan,</w:t>
      </w:r>
      <w:r>
        <w:fldChar w:fldCharType="begin"/>
      </w:r>
      <w:r>
        <w:rPr/>
        <w:instrText> HYPERLINK "mailto:mauesjm@gmail.com" </w:instrText>
      </w:r>
      <w:r>
        <w:fldChar w:fldCharType="separate"/>
      </w:r>
      <w:r>
        <w:rPr>
          <w:color w:val="000000"/>
          <w:spacing w:val="0"/>
          <w:w w:val="100"/>
          <w:position w:val="0"/>
          <w:shd w:val="clear" w:color="auto" w:fill="auto"/>
          <w:lang w:val="en-US" w:eastAsia="en-US" w:bidi="en-US"/>
        </w:rPr>
        <w:t>mauesjm@gmail.com</w:t>
      </w:r>
      <w:r>
        <w:fldChar w:fldCharType="end"/>
      </w:r>
    </w:p>
    <w:p>
      <w:pPr>
        <w:pStyle w:val="Style4"/>
        <w:keepNext w:val="0"/>
        <w:keepLines w:val="0"/>
        <w:widowControl w:val="0"/>
        <w:shd w:val="clear" w:color="auto" w:fill="auto"/>
        <w:bidi w:val="0"/>
        <w:spacing w:before="0" w:after="140" w:line="240" w:lineRule="auto"/>
        <w:ind w:left="1220" w:right="0" w:hanging="1220"/>
        <w:jc w:val="left"/>
      </w:pPr>
      <w:r>
        <w:rPr>
          <w:color w:val="000000"/>
          <w:spacing w:val="0"/>
          <w:w w:val="100"/>
          <w:position w:val="0"/>
          <w:u w:val="single"/>
          <w:shd w:val="clear" w:color="auto" w:fill="auto"/>
          <w:lang w:val="pt-PT" w:eastAsia="pt-PT" w:bidi="pt-PT"/>
        </w:rPr>
        <w:t xml:space="preserve">POR CATEGORIA </w:t>
      </w:r>
      <w:r>
        <w:rPr>
          <w:color w:val="000000"/>
          <w:spacing w:val="0"/>
          <w:w w:val="100"/>
          <w:position w:val="0"/>
          <w:u w:val="single"/>
          <w:shd w:val="clear" w:color="auto" w:fill="auto"/>
          <w:lang w:val="pt-BR" w:eastAsia="pt-BR" w:bidi="pt-BR"/>
        </w:rPr>
        <w:t>ECONÔMICA</w:t>
      </w:r>
    </w:p>
    <w:p>
      <w:pPr>
        <w:pStyle w:val="Style4"/>
        <w:keepNext w:val="0"/>
        <w:keepLines w:val="0"/>
        <w:widowControl w:val="0"/>
        <w:shd w:val="clear" w:color="auto" w:fill="auto"/>
        <w:tabs>
          <w:tab w:leader="dot" w:pos="3360" w:val="left"/>
          <w:tab w:leader="dot" w:pos="7037" w:val="left"/>
        </w:tabs>
        <w:bidi w:val="0"/>
        <w:spacing w:before="0" w:after="140" w:line="240" w:lineRule="auto"/>
        <w:ind w:left="1220" w:right="0" w:hanging="1220"/>
        <w:jc w:val="left"/>
      </w:pPr>
      <w:r>
        <w:rPr>
          <w:color w:val="000000"/>
          <w:spacing w:val="0"/>
          <w:w w:val="100"/>
          <w:position w:val="0"/>
          <w:shd w:val="clear" w:color="auto" w:fill="auto"/>
          <w:lang w:val="pt-PT" w:eastAsia="pt-PT" w:bidi="pt-PT"/>
        </w:rPr>
        <w:t>DESPESAS CORRENTES</w:t>
      </w:r>
      <w:r>
        <w:rPr>
          <w:color w:val="000000"/>
          <w:spacing w:val="0"/>
          <w:w w:val="100"/>
          <w:position w:val="0"/>
          <w:shd w:val="clear" w:color="auto" w:fill="auto"/>
          <w:lang w:val="pt-PT" w:eastAsia="pt-PT" w:bidi="pt-PT"/>
        </w:rPr>
        <w:tab/>
      </w:r>
      <w:r>
        <w:rPr>
          <w:color w:val="000000"/>
          <w:spacing w:val="0"/>
          <w:w w:val="100"/>
          <w:position w:val="0"/>
          <w:shd w:val="clear" w:color="auto" w:fill="auto"/>
          <w:lang w:val="pt-PT" w:eastAsia="pt-PT" w:bidi="pt-PT"/>
        </w:rPr>
        <w:t xml:space="preserve"> 239.470.456,20</w:t>
      </w:r>
      <w:r>
        <w:rPr>
          <w:color w:val="000000"/>
          <w:spacing w:val="0"/>
          <w:w w:val="100"/>
          <w:position w:val="0"/>
          <w:shd w:val="clear" w:color="auto" w:fill="auto"/>
          <w:lang w:val="pt-PT" w:eastAsia="pt-PT" w:bidi="pt-PT"/>
        </w:rPr>
        <w:tab/>
      </w:r>
    </w:p>
    <w:p>
      <w:pPr>
        <w:pStyle w:val="Style2"/>
        <w:keepNext w:val="0"/>
        <w:keepLines w:val="0"/>
        <w:widowControl w:val="0"/>
        <w:shd w:val="clear" w:color="auto" w:fill="auto"/>
        <w:tabs>
          <w:tab w:leader="dot" w:pos="7056" w:val="left"/>
        </w:tabs>
        <w:bidi w:val="0"/>
        <w:spacing w:before="0" w:after="140" w:line="240" w:lineRule="auto"/>
        <w:ind w:left="1220" w:right="0" w:hanging="1220"/>
        <w:jc w:val="left"/>
      </w:pPr>
      <w:r>
        <w:rPr>
          <w:rFonts w:ascii="Times New Roman" w:eastAsia="Times New Roman" w:hAnsi="Times New Roman" w:cs="Times New Roman"/>
          <w:color w:val="000000"/>
          <w:spacing w:val="0"/>
          <w:w w:val="100"/>
          <w:position w:val="0"/>
          <w:shd w:val="clear" w:color="auto" w:fill="auto"/>
          <w:lang w:val="pt-PT" w:eastAsia="pt-PT" w:bidi="pt-PT"/>
        </w:rPr>
        <w:t>PESSOAL E ENCARGOS SOCIAIS</w:t>
      </w:r>
      <w:r>
        <w:rPr>
          <w:rFonts w:ascii="Times New Roman" w:eastAsia="Times New Roman" w:hAnsi="Times New Roman" w:cs="Times New Roman"/>
          <w:color w:val="000000"/>
          <w:spacing w:val="0"/>
          <w:w w:val="100"/>
          <w:position w:val="0"/>
          <w:shd w:val="clear" w:color="auto" w:fill="auto"/>
          <w:lang w:val="pt-PT" w:eastAsia="pt-PT" w:bidi="pt-PT"/>
        </w:rPr>
        <w:tab/>
      </w:r>
      <w:r>
        <w:rPr>
          <w:rFonts w:ascii="Times New Roman" w:eastAsia="Times New Roman" w:hAnsi="Times New Roman" w:cs="Times New Roman"/>
          <w:color w:val="000000"/>
          <w:spacing w:val="0"/>
          <w:w w:val="100"/>
          <w:position w:val="0"/>
          <w:shd w:val="clear" w:color="auto" w:fill="auto"/>
          <w:lang w:val="pt-PT" w:eastAsia="pt-PT" w:bidi="pt-PT"/>
        </w:rPr>
        <w:t xml:space="preserve"> 154.659.974,65</w:t>
      </w:r>
    </w:p>
    <w:p>
      <w:pPr>
        <w:pStyle w:val="Style2"/>
        <w:keepNext w:val="0"/>
        <w:keepLines w:val="0"/>
        <w:widowControl w:val="0"/>
        <w:shd w:val="clear" w:color="auto" w:fill="auto"/>
        <w:tabs>
          <w:tab w:pos="3590" w:val="left"/>
          <w:tab w:pos="3686" w:val="left"/>
          <w:tab w:leader="dot" w:pos="7061" w:val="left"/>
        </w:tabs>
        <w:bidi w:val="0"/>
        <w:spacing w:before="0" w:after="140" w:line="240" w:lineRule="auto"/>
        <w:ind w:left="1220" w:right="0" w:hanging="1220"/>
        <w:jc w:val="both"/>
      </w:pPr>
      <w:r>
        <w:rPr>
          <w:rFonts w:ascii="Times New Roman" w:eastAsia="Times New Roman" w:hAnsi="Times New Roman" w:cs="Times New Roman"/>
          <w:color w:val="000000"/>
          <w:spacing w:val="0"/>
          <w:w w:val="100"/>
          <w:position w:val="0"/>
          <w:shd w:val="clear" w:color="auto" w:fill="auto"/>
          <w:lang w:val="pt-PT" w:eastAsia="pt-PT" w:bidi="pt-PT"/>
        </w:rPr>
        <w:t>JUROS E ENCARGOS DA DÍVIDA</w:t>
      </w:r>
      <w:r>
        <w:rPr>
          <w:u w:val="single"/>
        </w:rPr>
        <w:t xml:space="preserve"> </w:t>
        <w:tab/>
      </w:r>
      <w:r>
        <w:rPr>
          <w:u w:val="single"/>
        </w:rPr>
        <w:t xml:space="preserve"> </w:t>
        <w:tab/>
      </w:r>
      <w:r>
        <w:rPr>
          <w:rFonts w:ascii="Times New Roman" w:eastAsia="Times New Roman" w:hAnsi="Times New Roman" w:cs="Times New Roman"/>
          <w:color w:val="000000"/>
          <w:spacing w:val="0"/>
          <w:w w:val="100"/>
          <w:position w:val="0"/>
          <w:shd w:val="clear" w:color="auto" w:fill="auto"/>
          <w:lang w:val="pt-PT" w:eastAsia="pt-PT" w:bidi="pt-PT"/>
        </w:rPr>
        <w:tab/>
        <w:t xml:space="preserve"> 341.226,64</w:t>
      </w:r>
    </w:p>
    <w:p>
      <w:pPr>
        <w:pStyle w:val="Style2"/>
        <w:keepNext w:val="0"/>
        <w:keepLines w:val="0"/>
        <w:widowControl w:val="0"/>
        <w:shd w:val="clear" w:color="auto" w:fill="auto"/>
        <w:tabs>
          <w:tab w:leader="dot" w:pos="7066" w:val="left"/>
        </w:tabs>
        <w:bidi w:val="0"/>
        <w:spacing w:before="0" w:after="140" w:line="240" w:lineRule="auto"/>
        <w:ind w:left="1220" w:right="0" w:hanging="1220"/>
        <w:jc w:val="both"/>
      </w:pPr>
      <w:r>
        <w:rPr>
          <w:rFonts w:ascii="Times New Roman" w:eastAsia="Times New Roman" w:hAnsi="Times New Roman" w:cs="Times New Roman"/>
          <w:color w:val="000000"/>
          <w:spacing w:val="0"/>
          <w:w w:val="100"/>
          <w:position w:val="0"/>
          <w:shd w:val="clear" w:color="auto" w:fill="auto"/>
          <w:lang w:val="pt-PT" w:eastAsia="pt-PT" w:bidi="pt-PT"/>
        </w:rPr>
        <w:t>OUTRAS DESPESAS CORRENTES</w:t>
      </w:r>
      <w:r>
        <w:rPr>
          <w:rFonts w:ascii="Times New Roman" w:eastAsia="Times New Roman" w:hAnsi="Times New Roman" w:cs="Times New Roman"/>
          <w:color w:val="000000"/>
          <w:spacing w:val="0"/>
          <w:w w:val="100"/>
          <w:position w:val="0"/>
          <w:shd w:val="clear" w:color="auto" w:fill="auto"/>
          <w:lang w:val="pt-PT" w:eastAsia="pt-PT" w:bidi="pt-PT"/>
        </w:rPr>
        <w:tab/>
      </w:r>
      <w:r>
        <w:rPr>
          <w:rFonts w:ascii="Times New Roman" w:eastAsia="Times New Roman" w:hAnsi="Times New Roman" w:cs="Times New Roman"/>
          <w:color w:val="000000"/>
          <w:spacing w:val="0"/>
          <w:w w:val="100"/>
          <w:position w:val="0"/>
          <w:shd w:val="clear" w:color="auto" w:fill="auto"/>
          <w:lang w:val="pt-PT" w:eastAsia="pt-PT" w:bidi="pt-PT"/>
        </w:rPr>
        <w:t xml:space="preserve"> 84.469.254,91</w:t>
      </w:r>
    </w:p>
    <w:p>
      <w:pPr>
        <w:pStyle w:val="Style4"/>
        <w:keepNext w:val="0"/>
        <w:keepLines w:val="0"/>
        <w:widowControl w:val="0"/>
        <w:shd w:val="clear" w:color="auto" w:fill="auto"/>
        <w:tabs>
          <w:tab w:leader="dot" w:pos="7075" w:val="left"/>
        </w:tabs>
        <w:bidi w:val="0"/>
        <w:spacing w:before="0" w:after="140" w:line="240" w:lineRule="auto"/>
        <w:ind w:left="0" w:right="0" w:firstLine="0"/>
        <w:jc w:val="left"/>
      </w:pPr>
      <w:r>
        <w:rPr>
          <w:color w:val="000000"/>
          <w:spacing w:val="0"/>
          <w:w w:val="100"/>
          <w:position w:val="0"/>
          <w:shd w:val="clear" w:color="auto" w:fill="auto"/>
          <w:lang w:val="pt-PT" w:eastAsia="pt-PT" w:bidi="pt-PT"/>
        </w:rPr>
        <w:t>DESPESAS DE CAPITAL</w:t>
      </w:r>
      <w:r>
        <w:rPr>
          <w:color w:val="000000"/>
          <w:spacing w:val="0"/>
          <w:w w:val="100"/>
          <w:position w:val="0"/>
          <w:shd w:val="clear" w:color="auto" w:fill="auto"/>
          <w:lang w:val="pt-PT" w:eastAsia="pt-PT" w:bidi="pt-PT"/>
        </w:rPr>
        <w:tab/>
      </w:r>
      <w:r>
        <w:rPr>
          <w:color w:val="000000"/>
          <w:spacing w:val="0"/>
          <w:w w:val="100"/>
          <w:position w:val="0"/>
          <w:shd w:val="clear" w:color="auto" w:fill="auto"/>
          <w:lang w:val="pt-PT" w:eastAsia="pt-PT" w:bidi="pt-PT"/>
        </w:rPr>
        <w:t xml:space="preserve"> 57.047.635,69</w:t>
      </w:r>
    </w:p>
    <w:p>
      <w:pPr>
        <w:pStyle w:val="Style2"/>
        <w:keepNext w:val="0"/>
        <w:keepLines w:val="0"/>
        <w:widowControl w:val="0"/>
        <w:shd w:val="clear" w:color="auto" w:fill="auto"/>
        <w:tabs>
          <w:tab w:pos="3139" w:val="left"/>
          <w:tab w:leader="dot" w:pos="7061" w:val="left"/>
        </w:tabs>
        <w:bidi w:val="0"/>
        <w:spacing w:before="0" w:after="140" w:line="240" w:lineRule="auto"/>
        <w:ind w:left="1220" w:right="0" w:hanging="1220"/>
        <w:jc w:val="both"/>
      </w:pPr>
      <w:r>
        <w:rPr>
          <w:rFonts w:ascii="Times New Roman" w:eastAsia="Times New Roman" w:hAnsi="Times New Roman" w:cs="Times New Roman"/>
          <w:color w:val="000000"/>
          <w:spacing w:val="0"/>
          <w:w w:val="100"/>
          <w:position w:val="0"/>
          <w:shd w:val="clear" w:color="auto" w:fill="auto"/>
          <w:lang w:val="pt-PT" w:eastAsia="pt-PT" w:bidi="pt-PT"/>
        </w:rPr>
        <w:t>INVESTIMENTOS</w:t>
      </w:r>
      <w:r>
        <w:rPr>
          <w:u w:val="single"/>
        </w:rPr>
        <w:t xml:space="preserve"> </w:t>
        <w:tab/>
      </w:r>
      <w:r>
        <w:rPr>
          <w:rFonts w:ascii="Times New Roman" w:eastAsia="Times New Roman" w:hAnsi="Times New Roman" w:cs="Times New Roman"/>
          <w:color w:val="000000"/>
          <w:spacing w:val="0"/>
          <w:w w:val="100"/>
          <w:position w:val="0"/>
          <w:shd w:val="clear" w:color="auto" w:fill="auto"/>
          <w:lang w:val="pt-PT" w:eastAsia="pt-PT" w:bidi="pt-PT"/>
        </w:rPr>
        <w:tab/>
        <w:t xml:space="preserve"> 55.057.870,22</w:t>
      </w:r>
    </w:p>
    <w:p>
      <w:pPr>
        <w:pStyle w:val="Style2"/>
        <w:keepNext w:val="0"/>
        <w:keepLines w:val="0"/>
        <w:widowControl w:val="0"/>
        <w:shd w:val="clear" w:color="auto" w:fill="auto"/>
        <w:tabs>
          <w:tab w:pos="3456" w:val="left"/>
          <w:tab w:pos="3552" w:val="left"/>
          <w:tab w:leader="dot" w:pos="7061" w:val="left"/>
        </w:tabs>
        <w:bidi w:val="0"/>
        <w:spacing w:before="0" w:after="140" w:line="240" w:lineRule="auto"/>
        <w:ind w:left="1220" w:right="0" w:hanging="1220"/>
        <w:jc w:val="both"/>
      </w:pPr>
      <w:r>
        <w:rPr>
          <w:rFonts w:ascii="Times New Roman" w:eastAsia="Times New Roman" w:hAnsi="Times New Roman" w:cs="Times New Roman"/>
          <w:color w:val="000000"/>
          <w:spacing w:val="0"/>
          <w:w w:val="100"/>
          <w:position w:val="0"/>
          <w:shd w:val="clear" w:color="auto" w:fill="auto"/>
          <w:lang w:val="pt-PT" w:eastAsia="pt-PT" w:bidi="pt-PT"/>
        </w:rPr>
        <w:t>INVERSÕES FINANCEIRAS</w:t>
      </w:r>
      <w:r>
        <w:rPr>
          <w:u w:val="single"/>
        </w:rPr>
        <w:t xml:space="preserve"> </w:t>
        <w:tab/>
      </w:r>
      <w:r>
        <w:rPr>
          <w:u w:val="single"/>
        </w:rPr>
        <w:t xml:space="preserve"> </w:t>
        <w:tab/>
      </w:r>
      <w:r>
        <w:rPr>
          <w:rFonts w:ascii="Times New Roman" w:eastAsia="Times New Roman" w:hAnsi="Times New Roman" w:cs="Times New Roman"/>
          <w:color w:val="000000"/>
          <w:spacing w:val="0"/>
          <w:w w:val="100"/>
          <w:position w:val="0"/>
          <w:shd w:val="clear" w:color="auto" w:fill="auto"/>
          <w:lang w:val="pt-PT" w:eastAsia="pt-PT" w:bidi="pt-PT"/>
        </w:rPr>
        <w:tab/>
        <w:t xml:space="preserve"> 378.303,27</w:t>
      </w:r>
    </w:p>
    <w:p>
      <w:pPr>
        <w:pStyle w:val="Style2"/>
        <w:keepNext w:val="0"/>
        <w:keepLines w:val="0"/>
        <w:widowControl w:val="0"/>
        <w:shd w:val="clear" w:color="auto" w:fill="auto"/>
        <w:tabs>
          <w:tab w:pos="3254" w:val="left"/>
          <w:tab w:leader="dot" w:pos="7061" w:val="left"/>
        </w:tabs>
        <w:bidi w:val="0"/>
        <w:spacing w:before="0" w:after="140" w:line="240" w:lineRule="auto"/>
        <w:ind w:left="1220" w:right="0" w:hanging="1220"/>
        <w:jc w:val="both"/>
      </w:pPr>
      <w:r>
        <w:rPr>
          <w:rFonts w:ascii="Times New Roman" w:eastAsia="Times New Roman" w:hAnsi="Times New Roman" w:cs="Times New Roman"/>
          <w:color w:val="000000"/>
          <w:spacing w:val="0"/>
          <w:w w:val="100"/>
          <w:position w:val="0"/>
          <w:shd w:val="clear" w:color="auto" w:fill="auto"/>
          <w:lang w:val="pt-PT" w:eastAsia="pt-PT" w:bidi="pt-PT"/>
        </w:rPr>
        <w:t>AMORTIZAÇÃO DA DÍVIDA</w:t>
      </w:r>
      <w:r>
        <w:rPr>
          <w:u w:val="single"/>
        </w:rPr>
        <w:t xml:space="preserve"> </w:t>
        <w:tab/>
      </w:r>
      <w:r>
        <w:rPr>
          <w:rFonts w:ascii="Times New Roman" w:eastAsia="Times New Roman" w:hAnsi="Times New Roman" w:cs="Times New Roman"/>
          <w:color w:val="000000"/>
          <w:spacing w:val="0"/>
          <w:w w:val="100"/>
          <w:position w:val="0"/>
          <w:shd w:val="clear" w:color="auto" w:fill="auto"/>
          <w:lang w:val="pt-PT" w:eastAsia="pt-PT" w:bidi="pt-PT"/>
        </w:rPr>
        <w:t>..</w:t>
        <w:tab/>
        <w:t xml:space="preserve"> 1.611.462,20</w:t>
      </w:r>
    </w:p>
    <w:p>
      <w:pPr>
        <w:pStyle w:val="Style4"/>
        <w:keepNext w:val="0"/>
        <w:keepLines w:val="0"/>
        <w:widowControl w:val="0"/>
        <w:shd w:val="clear" w:color="auto" w:fill="auto"/>
        <w:tabs>
          <w:tab w:leader="dot" w:pos="7037" w:val="left"/>
          <w:tab w:leader="dot" w:pos="7056" w:val="left"/>
        </w:tabs>
        <w:bidi w:val="0"/>
        <w:spacing w:before="0" w:after="0" w:line="446" w:lineRule="auto"/>
        <w:ind w:left="1220" w:right="0" w:hanging="1220"/>
        <w:jc w:val="both"/>
      </w:pPr>
      <w:r>
        <mc:AlternateContent>
          <mc:Choice Requires="wps">
            <w:drawing>
              <wp:anchor distT="0" distB="0" distL="76200" distR="76200" simplePos="0" relativeHeight="125829466" behindDoc="0" locked="0" layoutInCell="1" allowOverlap="1">
                <wp:simplePos x="0" y="0"/>
                <wp:positionH relativeFrom="page">
                  <wp:posOffset>5681345</wp:posOffset>
                </wp:positionH>
                <wp:positionV relativeFrom="paragraph">
                  <wp:posOffset>241300</wp:posOffset>
                </wp:positionV>
                <wp:extent cx="1029970" cy="164465"/>
                <wp:wrapSquare wrapText="left"/>
                <wp:docPr id="114" name="Shape 114"/>
                <a:graphic xmlns:a="http://schemas.openxmlformats.org/drawingml/2006/main">
                  <a:graphicData uri="http://schemas.microsoft.com/office/word/2010/wordprocessingShape">
                    <wps:wsp>
                      <wps:cNvSpPr txBox="1"/>
                      <wps:spPr>
                        <a:xfrm>
                          <a:ext cx="1029970" cy="164465"/>
                        </a:xfrm>
                        <a:prstGeom prst="rect"/>
                        <a:noFill/>
                      </wps:spPr>
                      <wps:txbx>
                        <w:txbxContent>
                          <w:p>
                            <w:pPr>
                              <w:pStyle w:val="Style4"/>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PT" w:eastAsia="pt-PT" w:bidi="pt-PT"/>
                              </w:rPr>
                              <w:t>304.065.049,10</w:t>
                            </w:r>
                          </w:p>
                        </w:txbxContent>
                      </wps:txbx>
                      <wps:bodyPr wrap="none" lIns="0" tIns="0" rIns="0" bIns="0">
                        <a:noAutoFit/>
                      </wps:bodyPr>
                    </wps:wsp>
                  </a:graphicData>
                </a:graphic>
              </wp:anchor>
            </w:drawing>
          </mc:Choice>
          <mc:Fallback>
            <w:pict>
              <v:shape id="_x0000_s1140" type="#_x0000_t202" style="position:absolute;margin-left:447.35000000000002pt;margin-top:19.pt;width:81.099999999999994pt;height:12.949999999999999pt;z-index:-125829287;mso-wrap-distance-left:6.pt;mso-wrap-distance-right:6.pt;mso-position-horizontal-relative:page" filled="f" stroked="f">
                <v:textbox inset="0,0,0,0">
                  <w:txbxContent>
                    <w:p>
                      <w:pPr>
                        <w:pStyle w:val="Style4"/>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PT" w:eastAsia="pt-PT" w:bidi="pt-PT"/>
                        </w:rPr>
                        <w:t>304.065.049,10</w:t>
                      </w:r>
                    </w:p>
                  </w:txbxContent>
                </v:textbox>
                <w10:wrap type="square" side="left" anchorx="page"/>
              </v:shape>
            </w:pict>
          </mc:Fallback>
        </mc:AlternateContent>
      </w:r>
      <w:r>
        <mc:AlternateContent>
          <mc:Choice Requires="wps">
            <w:drawing>
              <wp:anchor distT="0" distB="0" distL="0" distR="0" simplePos="0" relativeHeight="125829468" behindDoc="0" locked="0" layoutInCell="1" allowOverlap="1">
                <wp:simplePos x="0" y="0"/>
                <wp:positionH relativeFrom="page">
                  <wp:posOffset>1085215</wp:posOffset>
                </wp:positionH>
                <wp:positionV relativeFrom="paragraph">
                  <wp:posOffset>254000</wp:posOffset>
                </wp:positionV>
                <wp:extent cx="4504690" cy="158750"/>
                <wp:wrapTopAndBottom/>
                <wp:docPr id="116" name="Shape 116"/>
                <a:graphic xmlns:a="http://schemas.openxmlformats.org/drawingml/2006/main">
                  <a:graphicData uri="http://schemas.microsoft.com/office/word/2010/wordprocessingShape">
                    <wps:wsp>
                      <wps:cNvSpPr txBox="1"/>
                      <wps:spPr>
                        <a:xfrm>
                          <a:ext cx="4504690" cy="158750"/>
                        </a:xfrm>
                        <a:prstGeom prst="rect"/>
                        <a:noFill/>
                      </wps:spPr>
                      <wps:txbx>
                        <w:txbxContent>
                          <w:p>
                            <w:pPr>
                              <w:pStyle w:val="Style4"/>
                              <w:keepNext w:val="0"/>
                              <w:keepLines w:val="0"/>
                              <w:widowControl w:val="0"/>
                              <w:shd w:val="clear" w:color="auto" w:fill="auto"/>
                              <w:tabs>
                                <w:tab w:leader="dot" w:pos="3667" w:val="left"/>
                                <w:tab w:leader="dot" w:pos="7037" w:val="left"/>
                              </w:tabs>
                              <w:bidi w:val="0"/>
                              <w:spacing w:before="0" w:after="0" w:line="240" w:lineRule="auto"/>
                              <w:ind w:left="0" w:right="0" w:firstLine="0"/>
                              <w:jc w:val="both"/>
                            </w:pPr>
                            <w:r>
                              <w:rPr>
                                <w:color w:val="000000"/>
                                <w:spacing w:val="0"/>
                                <w:w w:val="100"/>
                                <w:position w:val="0"/>
                                <w:shd w:val="clear" w:color="auto" w:fill="auto"/>
                                <w:lang w:val="pt-PT" w:eastAsia="pt-PT" w:bidi="pt-PT"/>
                              </w:rPr>
                              <w:t>Total Geral</w:t>
                              <w:tab/>
                              <w:t>-</w:t>
                              <w:tab/>
                            </w:r>
                          </w:p>
                        </w:txbxContent>
                      </wps:txbx>
                      <wps:bodyPr wrap="none" lIns="0" tIns="0" rIns="0" bIns="0">
                        <a:noAutoFit/>
                      </wps:bodyPr>
                    </wps:wsp>
                  </a:graphicData>
                </a:graphic>
              </wp:anchor>
            </w:drawing>
          </mc:Choice>
          <mc:Fallback>
            <w:pict>
              <v:shape id="_x0000_s1142" type="#_x0000_t202" style="position:absolute;margin-left:85.450000000000003pt;margin-top:20.pt;width:354.69999999999999pt;height:12.5pt;z-index:-125829285;mso-wrap-distance-left:0;mso-wrap-distance-right:0;mso-position-horizontal-relative:page" filled="f" stroked="f">
                <v:textbox inset="0,0,0,0">
                  <w:txbxContent>
                    <w:p>
                      <w:pPr>
                        <w:pStyle w:val="Style4"/>
                        <w:keepNext w:val="0"/>
                        <w:keepLines w:val="0"/>
                        <w:widowControl w:val="0"/>
                        <w:shd w:val="clear" w:color="auto" w:fill="auto"/>
                        <w:tabs>
                          <w:tab w:leader="dot" w:pos="3667" w:val="left"/>
                          <w:tab w:leader="dot" w:pos="7037" w:val="left"/>
                        </w:tabs>
                        <w:bidi w:val="0"/>
                        <w:spacing w:before="0" w:after="0" w:line="240" w:lineRule="auto"/>
                        <w:ind w:left="0" w:right="0" w:firstLine="0"/>
                        <w:jc w:val="both"/>
                      </w:pPr>
                      <w:r>
                        <w:rPr>
                          <w:color w:val="000000"/>
                          <w:spacing w:val="0"/>
                          <w:w w:val="100"/>
                          <w:position w:val="0"/>
                          <w:shd w:val="clear" w:color="auto" w:fill="auto"/>
                          <w:lang w:val="pt-PT" w:eastAsia="pt-PT" w:bidi="pt-PT"/>
                        </w:rPr>
                        <w:t>Total Geral</w:t>
                        <w:tab/>
                        <w:t>-</w:t>
                        <w:tab/>
                      </w:r>
                    </w:p>
                  </w:txbxContent>
                </v:textbox>
                <w10:wrap type="topAndBottom" anchorx="page"/>
              </v:shape>
            </w:pict>
          </mc:Fallback>
        </mc:AlternateContent>
      </w:r>
      <w:r>
        <w:rPr>
          <w:color w:val="000000"/>
          <w:spacing w:val="0"/>
          <w:w w:val="100"/>
          <w:position w:val="0"/>
          <w:shd w:val="clear" w:color="auto" w:fill="auto"/>
          <w:lang w:val="pt-PT" w:eastAsia="pt-PT" w:bidi="pt-PT"/>
        </w:rPr>
        <w:t>RESERVA DE CONTIGÊNCIA</w:t>
      </w:r>
      <w:r>
        <w:rPr>
          <w:color w:val="000000"/>
          <w:spacing w:val="0"/>
          <w:w w:val="100"/>
          <w:position w:val="0"/>
          <w:shd w:val="clear" w:color="auto" w:fill="auto"/>
          <w:lang w:val="pt-PT" w:eastAsia="pt-PT" w:bidi="pt-PT"/>
        </w:rPr>
        <w:tab/>
      </w:r>
      <w:r>
        <w:rPr>
          <w:color w:val="000000"/>
          <w:spacing w:val="0"/>
          <w:w w:val="100"/>
          <w:position w:val="0"/>
          <w:shd w:val="clear" w:color="auto" w:fill="auto"/>
          <w:lang w:val="pt-PT" w:eastAsia="pt-PT" w:bidi="pt-PT"/>
        </w:rPr>
        <w:t xml:space="preserve"> 7.546.957,21 </w:t>
      </w:r>
      <w:r>
        <w:rPr>
          <w:color w:val="000000"/>
          <w:spacing w:val="0"/>
          <w:w w:val="100"/>
          <w:position w:val="0"/>
          <w:shd w:val="clear" w:color="auto" w:fill="auto"/>
          <w:lang w:val="pt-PT" w:eastAsia="pt-PT" w:bidi="pt-PT"/>
        </w:rPr>
        <w:tab/>
      </w:r>
    </w:p>
    <w:p>
      <w:pPr>
        <w:pStyle w:val="Style2"/>
        <w:keepNext w:val="0"/>
        <w:keepLines w:val="0"/>
        <w:widowControl w:val="0"/>
        <w:shd w:val="clear" w:color="auto" w:fill="auto"/>
        <w:bidi w:val="0"/>
        <w:spacing w:before="640" w:after="380" w:line="240" w:lineRule="auto"/>
        <w:ind w:left="1220" w:right="0" w:hanging="1220"/>
        <w:jc w:val="both"/>
      </w:pPr>
      <w:r>
        <w:rPr>
          <w:rFonts w:ascii="Times New Roman" w:eastAsia="Times New Roman" w:hAnsi="Times New Roman" w:cs="Times New Roman"/>
          <w:b/>
          <w:bCs/>
          <w:color w:val="000000"/>
          <w:spacing w:val="0"/>
          <w:w w:val="100"/>
          <w:position w:val="0"/>
          <w:u w:val="single"/>
          <w:shd w:val="clear" w:color="auto" w:fill="auto"/>
          <w:lang w:val="pt-PT" w:eastAsia="pt-PT" w:bidi="pt-PT"/>
        </w:rPr>
        <w:t>PQR ÓRGÃO DA ADMINISTRAÇ</w:t>
      </w:r>
      <w:r>
        <w:rPr>
          <w:rFonts w:ascii="Times New Roman" w:eastAsia="Times New Roman" w:hAnsi="Times New Roman" w:cs="Times New Roman"/>
          <w:b/>
          <w:bCs/>
          <w:color w:val="000000"/>
          <w:spacing w:val="0"/>
          <w:w w:val="100"/>
          <w:position w:val="0"/>
          <w:shd w:val="clear" w:color="auto" w:fill="auto"/>
          <w:lang w:val="pt-PT" w:eastAsia="pt-PT" w:bidi="pt-PT"/>
        </w:rPr>
        <w:t>Ã</w:t>
      </w:r>
      <w:r>
        <w:rPr>
          <w:rFonts w:ascii="Times New Roman" w:eastAsia="Times New Roman" w:hAnsi="Times New Roman" w:cs="Times New Roman"/>
          <w:b/>
          <w:bCs/>
          <w:color w:val="000000"/>
          <w:spacing w:val="0"/>
          <w:w w:val="100"/>
          <w:position w:val="0"/>
          <w:u w:val="single"/>
          <w:shd w:val="clear" w:color="auto" w:fill="auto"/>
          <w:lang w:val="pt-PT" w:eastAsia="pt-PT" w:bidi="pt-PT"/>
        </w:rPr>
        <w:t>O</w:t>
      </w:r>
    </w:p>
    <w:p>
      <w:pPr>
        <w:pStyle w:val="Style4"/>
        <w:keepNext w:val="0"/>
        <w:keepLines w:val="0"/>
        <w:widowControl w:val="0"/>
        <w:shd w:val="clear" w:color="auto" w:fill="auto"/>
        <w:bidi w:val="0"/>
        <w:spacing w:before="0" w:after="640" w:line="240" w:lineRule="auto"/>
        <w:ind w:left="140" w:right="0" w:firstLine="0"/>
        <w:jc w:val="left"/>
      </w:pPr>
      <w:r>
        <w:rPr>
          <w:color w:val="000000"/>
          <w:spacing w:val="0"/>
          <w:w w:val="100"/>
          <w:position w:val="0"/>
          <w:u w:val="single"/>
          <w:shd w:val="clear" w:color="auto" w:fill="auto"/>
          <w:lang w:val="pt-PT" w:eastAsia="pt-PT" w:bidi="pt-PT"/>
        </w:rPr>
        <w:t>POR ÓRGÃO DA ADMINISTRAÇÃO:</w:t>
      </w:r>
    </w:p>
    <w:p>
      <w:pPr>
        <w:pStyle w:val="Style2"/>
        <w:keepNext w:val="0"/>
        <w:keepLines w:val="0"/>
        <w:widowControl w:val="0"/>
        <w:shd w:val="clear" w:color="auto" w:fill="auto"/>
        <w:tabs>
          <w:tab w:pos="1028" w:val="left"/>
        </w:tabs>
        <w:bidi w:val="0"/>
        <w:spacing w:before="0" w:after="200" w:line="240" w:lineRule="auto"/>
        <w:ind w:left="140" w:right="0" w:firstLine="0"/>
        <w:jc w:val="both"/>
      </w:pPr>
      <w:r>
        <mc:AlternateContent>
          <mc:Choice Requires="wps">
            <w:drawing>
              <wp:anchor distT="0" distB="0" distL="114300" distR="114300" simplePos="0" relativeHeight="125829470" behindDoc="0" locked="0" layoutInCell="1" allowOverlap="1">
                <wp:simplePos x="0" y="0"/>
                <wp:positionH relativeFrom="page">
                  <wp:posOffset>5553710</wp:posOffset>
                </wp:positionH>
                <wp:positionV relativeFrom="paragraph">
                  <wp:posOffset>12700</wp:posOffset>
                </wp:positionV>
                <wp:extent cx="1231265" cy="1268095"/>
                <wp:wrapSquare wrapText="left"/>
                <wp:docPr id="118" name="Shape 118"/>
                <a:graphic xmlns:a="http://schemas.openxmlformats.org/drawingml/2006/main">
                  <a:graphicData uri="http://schemas.microsoft.com/office/word/2010/wordprocessingShape">
                    <wps:wsp>
                      <wps:cNvSpPr txBox="1"/>
                      <wps:spPr>
                        <a:xfrm>
                          <a:ext cx="1231265" cy="1268095"/>
                        </a:xfrm>
                        <a:prstGeom prst="rect"/>
                        <a:noFill/>
                      </wps:spPr>
                      <wps:txbx>
                        <w:txbxContent>
                          <w:p>
                            <w:pPr>
                              <w:pStyle w:val="Style2"/>
                              <w:keepNext w:val="0"/>
                              <w:keepLines w:val="0"/>
                              <w:widowControl w:val="0"/>
                              <w:shd w:val="clear" w:color="auto" w:fill="auto"/>
                              <w:bidi w:val="0"/>
                              <w:spacing w:before="0" w:after="200" w:line="240" w:lineRule="auto"/>
                              <w:ind w:left="0" w:right="0" w:firstLine="0"/>
                              <w:jc w:val="right"/>
                            </w:pPr>
                            <w:r>
                              <w:rPr>
                                <w:rFonts w:ascii="Times New Roman" w:eastAsia="Times New Roman" w:hAnsi="Times New Roman" w:cs="Times New Roman"/>
                                <w:color w:val="000000"/>
                                <w:spacing w:val="0"/>
                                <w:w w:val="100"/>
                                <w:position w:val="0"/>
                                <w:shd w:val="clear" w:color="auto" w:fill="auto"/>
                                <w:lang w:val="pt-PT" w:eastAsia="pt-PT" w:bidi="pt-PT"/>
                              </w:rPr>
                              <w:t>R$ 7.630.264,55</w:t>
                            </w:r>
                          </w:p>
                          <w:p>
                            <w:pPr>
                              <w:pStyle w:val="Style2"/>
                              <w:keepNext w:val="0"/>
                              <w:keepLines w:val="0"/>
                              <w:widowControl w:val="0"/>
                              <w:shd w:val="clear" w:color="auto" w:fill="auto"/>
                              <w:bidi w:val="0"/>
                              <w:spacing w:before="0" w:after="200" w:line="240" w:lineRule="auto"/>
                              <w:ind w:left="0" w:right="0" w:firstLine="0"/>
                              <w:jc w:val="right"/>
                            </w:pPr>
                            <w:r>
                              <w:rPr>
                                <w:rFonts w:ascii="Times New Roman" w:eastAsia="Times New Roman" w:hAnsi="Times New Roman" w:cs="Times New Roman"/>
                                <w:color w:val="000000"/>
                                <w:spacing w:val="0"/>
                                <w:w w:val="100"/>
                                <w:position w:val="0"/>
                                <w:shd w:val="clear" w:color="auto" w:fill="auto"/>
                                <w:lang w:val="pt-PT" w:eastAsia="pt-PT" w:bidi="pt-PT"/>
                              </w:rPr>
                              <w:t>R$ 103.511.876,82</w:t>
                            </w:r>
                          </w:p>
                          <w:p>
                            <w:pPr>
                              <w:pStyle w:val="Style2"/>
                              <w:keepNext w:val="0"/>
                              <w:keepLines w:val="0"/>
                              <w:widowControl w:val="0"/>
                              <w:shd w:val="clear" w:color="auto" w:fill="auto"/>
                              <w:bidi w:val="0"/>
                              <w:spacing w:before="0" w:after="200" w:line="240" w:lineRule="auto"/>
                              <w:ind w:left="0" w:right="0" w:firstLine="0"/>
                              <w:jc w:val="right"/>
                            </w:pPr>
                            <w:r>
                              <w:rPr>
                                <w:rFonts w:ascii="Times New Roman" w:eastAsia="Times New Roman" w:hAnsi="Times New Roman" w:cs="Times New Roman"/>
                                <w:color w:val="000000"/>
                                <w:spacing w:val="0"/>
                                <w:w w:val="100"/>
                                <w:position w:val="0"/>
                                <w:shd w:val="clear" w:color="auto" w:fill="auto"/>
                                <w:lang w:val="pt-PT" w:eastAsia="pt-PT" w:bidi="pt-PT"/>
                              </w:rPr>
                              <w:t>R$ 185.375.950,52</w:t>
                            </w:r>
                          </w:p>
                          <w:p>
                            <w:pPr>
                              <w:pStyle w:val="Style2"/>
                              <w:keepNext w:val="0"/>
                              <w:keepLines w:val="0"/>
                              <w:widowControl w:val="0"/>
                              <w:shd w:val="clear" w:color="auto" w:fill="auto"/>
                              <w:bidi w:val="0"/>
                              <w:spacing w:before="0" w:after="200" w:line="240" w:lineRule="auto"/>
                              <w:ind w:left="0" w:right="0" w:firstLine="0"/>
                              <w:jc w:val="right"/>
                            </w:pPr>
                            <w:r>
                              <w:rPr>
                                <w:rFonts w:ascii="Times New Roman" w:eastAsia="Times New Roman" w:hAnsi="Times New Roman" w:cs="Times New Roman"/>
                                <w:color w:val="000000"/>
                                <w:spacing w:val="0"/>
                                <w:w w:val="100"/>
                                <w:position w:val="0"/>
                                <w:shd w:val="clear" w:color="auto" w:fill="auto"/>
                                <w:lang w:val="pt-PT" w:eastAsia="pt-PT" w:bidi="pt-PT"/>
                              </w:rPr>
                              <w:t>R$ 7.546.957,21</w:t>
                            </w:r>
                          </w:p>
                          <w:p>
                            <w:pPr>
                              <w:pStyle w:val="Style4"/>
                              <w:keepNext w:val="0"/>
                              <w:keepLines w:val="0"/>
                              <w:widowControl w:val="0"/>
                              <w:shd w:val="clear" w:color="auto" w:fill="auto"/>
                              <w:bidi w:val="0"/>
                              <w:spacing w:before="0" w:after="200" w:line="240" w:lineRule="auto"/>
                              <w:ind w:left="0" w:right="0" w:firstLine="0"/>
                              <w:jc w:val="right"/>
                            </w:pPr>
                            <w:r>
                              <w:rPr>
                                <w:color w:val="000000"/>
                                <w:spacing w:val="0"/>
                                <w:w w:val="100"/>
                                <w:position w:val="0"/>
                                <w:shd w:val="clear" w:color="auto" w:fill="auto"/>
                                <w:lang w:val="pt-PT" w:eastAsia="pt-PT" w:bidi="pt-PT"/>
                              </w:rPr>
                              <w:t>RS 304.065.049,10</w:t>
                            </w:r>
                          </w:p>
                        </w:txbxContent>
                      </wps:txbx>
                      <wps:bodyPr lIns="0" tIns="0" rIns="0" bIns="0">
                        <a:noAutoFit/>
                      </wps:bodyPr>
                    </wps:wsp>
                  </a:graphicData>
                </a:graphic>
              </wp:anchor>
            </w:drawing>
          </mc:Choice>
          <mc:Fallback>
            <w:pict>
              <v:shape id="_x0000_s1144" type="#_x0000_t202" style="position:absolute;margin-left:437.30000000000001pt;margin-top:1.pt;width:96.950000000000003pt;height:99.849999999999994pt;z-index:-125829283;mso-wrap-distance-left:9.pt;mso-wrap-distance-right:9.pt;mso-position-horizontal-relative:page" filled="f" stroked="f">
                <v:textbox inset="0,0,0,0">
                  <w:txbxContent>
                    <w:p>
                      <w:pPr>
                        <w:pStyle w:val="Style2"/>
                        <w:keepNext w:val="0"/>
                        <w:keepLines w:val="0"/>
                        <w:widowControl w:val="0"/>
                        <w:shd w:val="clear" w:color="auto" w:fill="auto"/>
                        <w:bidi w:val="0"/>
                        <w:spacing w:before="0" w:after="200" w:line="240" w:lineRule="auto"/>
                        <w:ind w:left="0" w:right="0" w:firstLine="0"/>
                        <w:jc w:val="right"/>
                      </w:pPr>
                      <w:r>
                        <w:rPr>
                          <w:rFonts w:ascii="Times New Roman" w:eastAsia="Times New Roman" w:hAnsi="Times New Roman" w:cs="Times New Roman"/>
                          <w:color w:val="000000"/>
                          <w:spacing w:val="0"/>
                          <w:w w:val="100"/>
                          <w:position w:val="0"/>
                          <w:shd w:val="clear" w:color="auto" w:fill="auto"/>
                          <w:lang w:val="pt-PT" w:eastAsia="pt-PT" w:bidi="pt-PT"/>
                        </w:rPr>
                        <w:t>R$ 7.630.264,55</w:t>
                      </w:r>
                    </w:p>
                    <w:p>
                      <w:pPr>
                        <w:pStyle w:val="Style2"/>
                        <w:keepNext w:val="0"/>
                        <w:keepLines w:val="0"/>
                        <w:widowControl w:val="0"/>
                        <w:shd w:val="clear" w:color="auto" w:fill="auto"/>
                        <w:bidi w:val="0"/>
                        <w:spacing w:before="0" w:after="200" w:line="240" w:lineRule="auto"/>
                        <w:ind w:left="0" w:right="0" w:firstLine="0"/>
                        <w:jc w:val="right"/>
                      </w:pPr>
                      <w:r>
                        <w:rPr>
                          <w:rFonts w:ascii="Times New Roman" w:eastAsia="Times New Roman" w:hAnsi="Times New Roman" w:cs="Times New Roman"/>
                          <w:color w:val="000000"/>
                          <w:spacing w:val="0"/>
                          <w:w w:val="100"/>
                          <w:position w:val="0"/>
                          <w:shd w:val="clear" w:color="auto" w:fill="auto"/>
                          <w:lang w:val="pt-PT" w:eastAsia="pt-PT" w:bidi="pt-PT"/>
                        </w:rPr>
                        <w:t>R$ 103.511.876,82</w:t>
                      </w:r>
                    </w:p>
                    <w:p>
                      <w:pPr>
                        <w:pStyle w:val="Style2"/>
                        <w:keepNext w:val="0"/>
                        <w:keepLines w:val="0"/>
                        <w:widowControl w:val="0"/>
                        <w:shd w:val="clear" w:color="auto" w:fill="auto"/>
                        <w:bidi w:val="0"/>
                        <w:spacing w:before="0" w:after="200" w:line="240" w:lineRule="auto"/>
                        <w:ind w:left="0" w:right="0" w:firstLine="0"/>
                        <w:jc w:val="right"/>
                      </w:pPr>
                      <w:r>
                        <w:rPr>
                          <w:rFonts w:ascii="Times New Roman" w:eastAsia="Times New Roman" w:hAnsi="Times New Roman" w:cs="Times New Roman"/>
                          <w:color w:val="000000"/>
                          <w:spacing w:val="0"/>
                          <w:w w:val="100"/>
                          <w:position w:val="0"/>
                          <w:shd w:val="clear" w:color="auto" w:fill="auto"/>
                          <w:lang w:val="pt-PT" w:eastAsia="pt-PT" w:bidi="pt-PT"/>
                        </w:rPr>
                        <w:t>R$ 185.375.950,52</w:t>
                      </w:r>
                    </w:p>
                    <w:p>
                      <w:pPr>
                        <w:pStyle w:val="Style2"/>
                        <w:keepNext w:val="0"/>
                        <w:keepLines w:val="0"/>
                        <w:widowControl w:val="0"/>
                        <w:shd w:val="clear" w:color="auto" w:fill="auto"/>
                        <w:bidi w:val="0"/>
                        <w:spacing w:before="0" w:after="200" w:line="240" w:lineRule="auto"/>
                        <w:ind w:left="0" w:right="0" w:firstLine="0"/>
                        <w:jc w:val="right"/>
                      </w:pPr>
                      <w:r>
                        <w:rPr>
                          <w:rFonts w:ascii="Times New Roman" w:eastAsia="Times New Roman" w:hAnsi="Times New Roman" w:cs="Times New Roman"/>
                          <w:color w:val="000000"/>
                          <w:spacing w:val="0"/>
                          <w:w w:val="100"/>
                          <w:position w:val="0"/>
                          <w:shd w:val="clear" w:color="auto" w:fill="auto"/>
                          <w:lang w:val="pt-PT" w:eastAsia="pt-PT" w:bidi="pt-PT"/>
                        </w:rPr>
                        <w:t>R$ 7.546.957,21</w:t>
                      </w:r>
                    </w:p>
                    <w:p>
                      <w:pPr>
                        <w:pStyle w:val="Style4"/>
                        <w:keepNext w:val="0"/>
                        <w:keepLines w:val="0"/>
                        <w:widowControl w:val="0"/>
                        <w:shd w:val="clear" w:color="auto" w:fill="auto"/>
                        <w:bidi w:val="0"/>
                        <w:spacing w:before="0" w:after="200" w:line="240" w:lineRule="auto"/>
                        <w:ind w:left="0" w:right="0" w:firstLine="0"/>
                        <w:jc w:val="right"/>
                      </w:pPr>
                      <w:r>
                        <w:rPr>
                          <w:color w:val="000000"/>
                          <w:spacing w:val="0"/>
                          <w:w w:val="100"/>
                          <w:position w:val="0"/>
                          <w:shd w:val="clear" w:color="auto" w:fill="auto"/>
                          <w:lang w:val="pt-PT" w:eastAsia="pt-PT" w:bidi="pt-PT"/>
                        </w:rPr>
                        <w:t>RS 304.065.049,10</w:t>
                      </w:r>
                    </w:p>
                  </w:txbxContent>
                </v:textbox>
                <w10:wrap type="square" side="left" anchorx="page"/>
              </v:shape>
            </w:pict>
          </mc:Fallback>
        </mc:AlternateContent>
      </w:r>
      <w:r>
        <w:rPr>
          <w:rFonts w:ascii="Times New Roman" w:eastAsia="Times New Roman" w:hAnsi="Times New Roman" w:cs="Times New Roman"/>
          <w:color w:val="000000"/>
          <w:spacing w:val="0"/>
          <w:w w:val="100"/>
          <w:position w:val="0"/>
          <w:shd w:val="clear" w:color="auto" w:fill="auto"/>
          <w:lang w:val="pt-PT" w:eastAsia="pt-PT" w:bidi="pt-PT"/>
        </w:rPr>
        <w:t>01000</w:t>
        <w:tab/>
        <w:t>PODER LEGISLATIVO</w:t>
      </w:r>
    </w:p>
    <w:p>
      <w:pPr>
        <w:pStyle w:val="Style2"/>
        <w:keepNext w:val="0"/>
        <w:keepLines w:val="0"/>
        <w:widowControl w:val="0"/>
        <w:shd w:val="clear" w:color="auto" w:fill="auto"/>
        <w:tabs>
          <w:tab w:pos="1028" w:val="left"/>
        </w:tabs>
        <w:bidi w:val="0"/>
        <w:spacing w:before="0" w:after="200" w:line="240" w:lineRule="auto"/>
        <w:ind w:left="140" w:right="0" w:firstLine="0"/>
        <w:jc w:val="both"/>
      </w:pPr>
      <w:r>
        <w:rPr>
          <w:rFonts w:ascii="Times New Roman" w:eastAsia="Times New Roman" w:hAnsi="Times New Roman" w:cs="Times New Roman"/>
          <w:color w:val="000000"/>
          <w:spacing w:val="0"/>
          <w:w w:val="100"/>
          <w:position w:val="0"/>
          <w:shd w:val="clear" w:color="auto" w:fill="auto"/>
          <w:lang w:val="pt-PT" w:eastAsia="pt-PT" w:bidi="pt-PT"/>
        </w:rPr>
        <w:t>02000</w:t>
        <w:tab/>
        <w:t>PODER EXECUTIVO</w:t>
      </w:r>
    </w:p>
    <w:p>
      <w:pPr>
        <w:pStyle w:val="Style2"/>
        <w:keepNext w:val="0"/>
        <w:keepLines w:val="0"/>
        <w:widowControl w:val="0"/>
        <w:shd w:val="clear" w:color="auto" w:fill="auto"/>
        <w:bidi w:val="0"/>
        <w:spacing w:before="0" w:after="200" w:line="240" w:lineRule="auto"/>
        <w:ind w:left="140" w:right="0" w:firstLine="0"/>
        <w:jc w:val="left"/>
      </w:pPr>
      <w:r>
        <w:rPr>
          <w:rFonts w:ascii="Times New Roman" w:eastAsia="Times New Roman" w:hAnsi="Times New Roman" w:cs="Times New Roman"/>
          <w:color w:val="000000"/>
          <w:spacing w:val="0"/>
          <w:w w:val="100"/>
          <w:position w:val="0"/>
          <w:shd w:val="clear" w:color="auto" w:fill="auto"/>
          <w:lang w:val="pt-PT" w:eastAsia="pt-PT" w:bidi="pt-PT"/>
        </w:rPr>
        <w:t>03000 ADMINISTRAÇÃO INDIRETA</w:t>
      </w:r>
    </w:p>
    <w:p>
      <w:pPr>
        <w:pStyle w:val="Style2"/>
        <w:keepNext w:val="0"/>
        <w:keepLines w:val="0"/>
        <w:widowControl w:val="0"/>
        <w:shd w:val="clear" w:color="auto" w:fill="auto"/>
        <w:bidi w:val="0"/>
        <w:spacing w:before="0" w:after="220" w:line="240" w:lineRule="auto"/>
        <w:ind w:left="140" w:right="0" w:firstLine="0"/>
        <w:jc w:val="left"/>
      </w:pPr>
      <w:r>
        <w:rPr>
          <w:rFonts w:ascii="Times New Roman" w:eastAsia="Times New Roman" w:hAnsi="Times New Roman" w:cs="Times New Roman"/>
          <w:color w:val="000000"/>
          <w:spacing w:val="0"/>
          <w:w w:val="100"/>
          <w:position w:val="0"/>
          <w:shd w:val="clear" w:color="auto" w:fill="auto"/>
          <w:lang w:val="pt-PT" w:eastAsia="pt-PT" w:bidi="pt-PT"/>
        </w:rPr>
        <w:t>09000 RESERVAS DE CONTIGÊNCIA</w:t>
      </w:r>
    </w:p>
    <w:p>
      <w:pPr>
        <w:pStyle w:val="Style4"/>
        <w:keepNext w:val="0"/>
        <w:keepLines w:val="0"/>
        <w:widowControl w:val="0"/>
        <w:shd w:val="clear" w:color="auto" w:fill="auto"/>
        <w:bidi w:val="0"/>
        <w:spacing w:before="0" w:after="580" w:line="240" w:lineRule="auto"/>
        <w:ind w:left="140" w:right="0" w:firstLine="0"/>
        <w:jc w:val="left"/>
      </w:pPr>
      <w:r>
        <w:rPr>
          <w:color w:val="000000"/>
          <w:spacing w:val="0"/>
          <w:w w:val="100"/>
          <w:position w:val="0"/>
          <w:shd w:val="clear" w:color="auto" w:fill="auto"/>
          <w:lang w:val="pt-PT" w:eastAsia="pt-PT" w:bidi="pt-PT"/>
        </w:rPr>
        <w:t>TOTAL GERAL</w:t>
      </w:r>
    </w:p>
    <w:p>
      <w:pPr>
        <w:pStyle w:val="Style2"/>
        <w:keepNext w:val="0"/>
        <w:keepLines w:val="0"/>
        <w:widowControl w:val="0"/>
        <w:shd w:val="clear" w:color="auto" w:fill="auto"/>
        <w:bidi w:val="0"/>
        <w:spacing w:before="0" w:after="0" w:line="408" w:lineRule="auto"/>
        <w:ind w:left="0" w:right="0" w:firstLine="920"/>
        <w:jc w:val="both"/>
      </w:pPr>
      <w:r>
        <w:rPr>
          <w:rFonts w:ascii="Arial" w:eastAsia="Arial" w:hAnsi="Arial" w:cs="Arial"/>
          <w:b/>
          <w:bCs/>
          <w:color w:val="000000"/>
          <w:spacing w:val="0"/>
          <w:w w:val="100"/>
          <w:position w:val="0"/>
          <w:sz w:val="18"/>
          <w:szCs w:val="18"/>
          <w:shd w:val="clear" w:color="auto" w:fill="auto"/>
          <w:lang w:val="pt-PT" w:eastAsia="pt-PT" w:bidi="pt-PT"/>
        </w:rPr>
        <w:t>Artigo 4</w:t>
      </w:r>
      <w:r>
        <w:rPr>
          <w:rFonts w:ascii="Arial" w:eastAsia="Arial" w:hAnsi="Arial" w:cs="Arial"/>
          <w:b/>
          <w:bCs/>
          <w:color w:val="000000"/>
          <w:spacing w:val="0"/>
          <w:w w:val="100"/>
          <w:position w:val="0"/>
          <w:sz w:val="18"/>
          <w:szCs w:val="18"/>
          <w:shd w:val="clear" w:color="auto" w:fill="auto"/>
          <w:vertAlign w:val="superscript"/>
          <w:lang w:val="pt-PT" w:eastAsia="pt-PT" w:bidi="pt-PT"/>
        </w:rPr>
        <w:t>e</w:t>
      </w:r>
      <w:r>
        <w:rPr>
          <w:rFonts w:ascii="Arial" w:eastAsia="Arial" w:hAnsi="Arial" w:cs="Arial"/>
          <w:b/>
          <w:bCs/>
          <w:color w:val="000000"/>
          <w:spacing w:val="0"/>
          <w:w w:val="100"/>
          <w:position w:val="0"/>
          <w:sz w:val="18"/>
          <w:szCs w:val="18"/>
          <w:shd w:val="clear" w:color="auto" w:fill="auto"/>
          <w:lang w:val="pt-PT" w:eastAsia="pt-PT" w:bidi="pt-PT"/>
        </w:rPr>
        <w:t xml:space="preserve"> </w:t>
      </w:r>
      <w:r>
        <w:rPr>
          <w:rFonts w:ascii="Times New Roman" w:eastAsia="Times New Roman" w:hAnsi="Times New Roman" w:cs="Times New Roman"/>
          <w:color w:val="000000"/>
          <w:spacing w:val="0"/>
          <w:w w:val="100"/>
          <w:position w:val="0"/>
          <w:shd w:val="clear" w:color="auto" w:fill="auto"/>
          <w:lang w:val="pt-PT" w:eastAsia="pt-PT" w:bidi="pt-PT"/>
        </w:rPr>
        <w:t>Os recursos da reserva de contingência serão destinados ao atendimento de riscos fiscais representados por passivos contingentes, outros riscos e eventos fiscais imprevistos, abertura de créditos adicionais para despesas não orçadas ou orçadas a menor.</w:t>
      </w:r>
    </w:p>
    <w:p>
      <w:pPr>
        <w:pStyle w:val="Style2"/>
        <w:keepNext w:val="0"/>
        <w:keepLines w:val="0"/>
        <w:widowControl w:val="0"/>
        <w:shd w:val="clear" w:color="auto" w:fill="auto"/>
        <w:bidi w:val="0"/>
        <w:spacing w:before="0" w:after="0" w:line="408" w:lineRule="auto"/>
        <w:ind w:left="0" w:right="0" w:firstLine="920"/>
        <w:jc w:val="both"/>
      </w:pPr>
      <w:r>
        <w:rPr>
          <w:rFonts w:ascii="Times New Roman" w:eastAsia="Times New Roman" w:hAnsi="Times New Roman" w:cs="Times New Roman"/>
          <w:color w:val="000000"/>
          <w:spacing w:val="0"/>
          <w:w w:val="100"/>
          <w:position w:val="0"/>
          <w:shd w:val="clear" w:color="auto" w:fill="auto"/>
          <w:lang w:val="pt-PT" w:eastAsia="pt-PT" w:bidi="pt-PT"/>
        </w:rPr>
        <w:t>§ I</w:t>
      </w:r>
      <w:r>
        <w:rPr>
          <w:rFonts w:ascii="Times New Roman" w:eastAsia="Times New Roman" w:hAnsi="Times New Roman" w:cs="Times New Roman"/>
          <w:color w:val="000000"/>
          <w:spacing w:val="0"/>
          <w:w w:val="100"/>
          <w:position w:val="0"/>
          <w:shd w:val="clear" w:color="auto" w:fill="auto"/>
          <w:vertAlign w:val="superscript"/>
          <w:lang w:val="pt-PT" w:eastAsia="pt-PT" w:bidi="pt-PT"/>
        </w:rPr>
        <w:t>o</w:t>
      </w:r>
      <w:r>
        <w:rPr>
          <w:rFonts w:ascii="Times New Roman" w:eastAsia="Times New Roman" w:hAnsi="Times New Roman" w:cs="Times New Roman"/>
          <w:color w:val="000000"/>
          <w:spacing w:val="0"/>
          <w:w w:val="100"/>
          <w:position w:val="0"/>
          <w:shd w:val="clear" w:color="auto" w:fill="auto"/>
          <w:lang w:val="pt-PT" w:eastAsia="pt-PT" w:bidi="pt-PT"/>
        </w:rPr>
        <w:t xml:space="preserve"> A utilização dos recursos da reserva de contingência será feita por ato do chefe do poder executivo municipal, observado o limite e a ocorrência de cada evento de riscos fiscais especificado nesse artigo.</w:t>
      </w:r>
    </w:p>
    <w:p>
      <w:pPr>
        <w:pStyle w:val="Style2"/>
        <w:keepNext w:val="0"/>
        <w:keepLines w:val="0"/>
        <w:widowControl w:val="0"/>
        <w:shd w:val="clear" w:color="auto" w:fill="auto"/>
        <w:bidi w:val="0"/>
        <w:spacing w:before="0" w:after="140" w:line="406" w:lineRule="auto"/>
        <w:ind w:left="0" w:right="0" w:firstLine="920"/>
        <w:jc w:val="both"/>
        <w:sectPr>
          <w:headerReference w:type="default" r:id="rId21"/>
          <w:footerReference w:type="default" r:id="rId22"/>
          <w:headerReference w:type="even" r:id="rId23"/>
          <w:footerReference w:type="even" r:id="rId24"/>
          <w:footnotePr>
            <w:pos w:val="pageBottom"/>
            <w:numFmt w:val="decimal"/>
            <w:numRestart w:val="continuous"/>
          </w:footnotePr>
          <w:pgSz w:w="11828" w:h="17207"/>
          <w:pgMar w:top="2843" w:left="1632" w:right="595" w:bottom="942" w:header="0" w:footer="3" w:gutter="0"/>
          <w:cols w:space="720"/>
          <w:noEndnote/>
          <w:rtlGutter w:val="0"/>
          <w:docGrid w:linePitch="360"/>
        </w:sectPr>
      </w:pPr>
      <w:r>
        <w:drawing>
          <wp:anchor distT="0" distB="0" distL="114300" distR="114300" simplePos="0" relativeHeight="125829472" behindDoc="0" locked="0" layoutInCell="1" allowOverlap="1">
            <wp:simplePos x="0" y="0"/>
            <wp:positionH relativeFrom="page">
              <wp:posOffset>6656705</wp:posOffset>
            </wp:positionH>
            <wp:positionV relativeFrom="paragraph">
              <wp:posOffset>952500</wp:posOffset>
            </wp:positionV>
            <wp:extent cx="530225" cy="487680"/>
            <wp:wrapSquare wrapText="bothSides"/>
            <wp:docPr id="130" name="Shape 130"/>
            <a:graphic xmlns:a="http://schemas.openxmlformats.org/drawingml/2006/main">
              <a:graphicData uri="http://schemas.openxmlformats.org/drawingml/2006/picture">
                <pic:pic xmlns:pic="http://schemas.openxmlformats.org/drawingml/2006/picture">
                  <pic:nvPicPr>
                    <pic:cNvPr id="131" name="Picture box 131"/>
                    <pic:cNvPicPr/>
                  </pic:nvPicPr>
                  <pic:blipFill>
                    <a:blip r:embed="rId25"/>
                    <a:stretch/>
                  </pic:blipFill>
                  <pic:spPr>
                    <a:xfrm>
                      <a:ext cx="530225" cy="487680"/>
                    </a:xfrm>
                    <a:prstGeom prst="rect"/>
                  </pic:spPr>
                </pic:pic>
              </a:graphicData>
            </a:graphic>
          </wp:anchor>
        </w:drawing>
      </w:r>
      <w:r>
        <w:rPr>
          <w:rFonts w:ascii="Times New Roman" w:eastAsia="Times New Roman" w:hAnsi="Times New Roman" w:cs="Times New Roman"/>
          <w:color w:val="000000"/>
          <w:spacing w:val="0"/>
          <w:w w:val="100"/>
          <w:position w:val="0"/>
          <w:shd w:val="clear" w:color="auto" w:fill="auto"/>
          <w:lang w:val="pt-PT" w:eastAsia="pt-PT" w:bidi="pt-PT"/>
        </w:rPr>
        <w:t>§ 2</w:t>
      </w:r>
      <w:r>
        <w:rPr>
          <w:rFonts w:ascii="Times New Roman" w:eastAsia="Times New Roman" w:hAnsi="Times New Roman" w:cs="Times New Roman"/>
          <w:color w:val="000000"/>
          <w:spacing w:val="0"/>
          <w:w w:val="100"/>
          <w:position w:val="0"/>
          <w:shd w:val="clear" w:color="auto" w:fill="auto"/>
          <w:vertAlign w:val="superscript"/>
          <w:lang w:val="pt-PT" w:eastAsia="pt-PT" w:bidi="pt-PT"/>
        </w:rPr>
        <w:t>o</w:t>
      </w:r>
      <w:r>
        <w:rPr>
          <w:rFonts w:ascii="Times New Roman" w:eastAsia="Times New Roman" w:hAnsi="Times New Roman" w:cs="Times New Roman"/>
          <w:color w:val="000000"/>
          <w:spacing w:val="0"/>
          <w:w w:val="100"/>
          <w:position w:val="0"/>
          <w:shd w:val="clear" w:color="auto" w:fill="auto"/>
          <w:lang w:val="pt-PT" w:eastAsia="pt-PT" w:bidi="pt-PT"/>
        </w:rPr>
        <w:t xml:space="preserve"> Não se efetivando até o dia 30/09/2026 os riscos fiscais </w:t>
      </w:r>
      <w:r>
        <w:rPr>
          <w:rFonts w:ascii="Times New Roman" w:eastAsia="Times New Roman" w:hAnsi="Times New Roman" w:cs="Times New Roman"/>
          <w:color w:val="000000"/>
          <w:spacing w:val="0"/>
          <w:w w:val="100"/>
          <w:position w:val="0"/>
          <w:shd w:val="clear" w:color="auto" w:fill="auto"/>
          <w:lang w:val="pt-BR" w:eastAsia="pt-BR" w:bidi="pt-BR"/>
        </w:rPr>
        <w:t xml:space="preserve">alocados </w:t>
      </w:r>
      <w:r>
        <w:rPr>
          <w:rFonts w:ascii="Times New Roman" w:eastAsia="Times New Roman" w:hAnsi="Times New Roman" w:cs="Times New Roman"/>
          <w:color w:val="000000"/>
          <w:spacing w:val="0"/>
          <w:w w:val="100"/>
          <w:position w:val="0"/>
          <w:shd w:val="clear" w:color="auto" w:fill="auto"/>
          <w:lang w:val="pt-PT" w:eastAsia="pt-PT" w:bidi="pt-PT"/>
        </w:rPr>
        <w:t xml:space="preserve">como reserva de contingência, os recursos a eles reservados poderão ser utilizados por ato do chefe do poder executivo municipal para abertura de créditos adicionais suplementares nas dotações que se tornarem insuficientes ao longo da execução </w:t>
      </w:r>
      <w:r>
        <w:rPr>
          <w:rFonts w:ascii="Times New Roman" w:eastAsia="Times New Roman" w:hAnsi="Times New Roman" w:cs="Times New Roman"/>
          <w:color w:val="000000"/>
          <w:spacing w:val="0"/>
          <w:w w:val="100"/>
          <w:position w:val="0"/>
          <w:shd w:val="clear" w:color="auto" w:fill="auto"/>
          <w:lang w:val="pt-BR" w:eastAsia="pt-BR" w:bidi="pt-BR"/>
        </w:rPr>
        <w:t xml:space="preserve">orçamentária, </w:t>
      </w:r>
      <w:r>
        <w:rPr>
          <w:rFonts w:ascii="Times New Roman" w:eastAsia="Times New Roman" w:hAnsi="Times New Roman" w:cs="Times New Roman"/>
          <w:color w:val="000000"/>
          <w:spacing w:val="0"/>
          <w:w w:val="100"/>
          <w:position w:val="0"/>
          <w:shd w:val="clear" w:color="auto" w:fill="auto"/>
          <w:lang w:val="pt-PT" w:eastAsia="pt-PT" w:bidi="pt-PT"/>
        </w:rPr>
        <w:t>desde que o orçamento para 2026 tenha reservado recursos para riscos fiscais.</w:t>
      </w:r>
    </w:p>
    <w:p>
      <w:pPr>
        <w:widowControl w:val="0"/>
        <w:jc w:val="center"/>
        <w:rPr>
          <w:sz w:val="2"/>
          <w:szCs w:val="2"/>
        </w:rPr>
      </w:pPr>
      <w:r>
        <w:drawing>
          <wp:inline>
            <wp:extent cx="688975" cy="676910"/>
            <wp:docPr id="132" name="Picutre 132"/>
            <a:graphic xmlns:a="http://schemas.openxmlformats.org/drawingml/2006/main">
              <a:graphicData uri="http://schemas.openxmlformats.org/drawingml/2006/picture">
                <pic:pic xmlns:pic="http://schemas.openxmlformats.org/drawingml/2006/picture">
                  <pic:nvPicPr>
                    <pic:cNvPr id="132" name="Picture 132"/>
                    <pic:cNvPicPr/>
                  </pic:nvPicPr>
                  <pic:blipFill>
                    <a:blip r:embed="rId27"/>
                    <a:stretch/>
                  </pic:blipFill>
                  <pic:spPr>
                    <a:xfrm>
                      <a:ext cx="688975" cy="676910"/>
                    </a:xfrm>
                    <a:prstGeom prst="rect"/>
                  </pic:spPr>
                </pic:pic>
              </a:graphicData>
            </a:graphic>
          </wp:inline>
        </w:drawing>
      </w:r>
    </w:p>
    <w:p>
      <w:pPr>
        <w:widowControl w:val="0"/>
        <w:spacing w:after="1319" w:line="1" w:lineRule="exact"/>
      </w:pPr>
    </w:p>
    <w:p>
      <w:pPr>
        <w:pStyle w:val="Style2"/>
        <w:keepNext w:val="0"/>
        <w:keepLines w:val="0"/>
        <w:widowControl w:val="0"/>
        <w:shd w:val="clear" w:color="auto" w:fill="auto"/>
        <w:bidi w:val="0"/>
        <w:spacing w:before="0" w:line="408" w:lineRule="auto"/>
        <w:ind w:left="0" w:right="400" w:firstLine="900"/>
        <w:jc w:val="both"/>
      </w:pPr>
      <w:r>
        <w:rPr>
          <w:rFonts w:ascii="Times New Roman" w:eastAsia="Times New Roman" w:hAnsi="Times New Roman" w:cs="Times New Roman"/>
          <w:color w:val="000000"/>
          <w:spacing w:val="0"/>
          <w:w w:val="100"/>
          <w:position w:val="0"/>
          <w:shd w:val="clear" w:color="auto" w:fill="auto"/>
          <w:lang w:val="pt-PT" w:eastAsia="pt-PT" w:bidi="pt-PT"/>
        </w:rPr>
        <w:t xml:space="preserve">§ 3° Os recursos da reserva de contingência destinados ao evento "Dotações não orçadas ou orçadas a menor" serão utilizados por ato do chefe do poder executivo para abertura de créditos adicionais suplementares para as dotações que se tornarem insuficientes ao longo da execução </w:t>
      </w:r>
      <w:r>
        <w:rPr>
          <w:rFonts w:ascii="Times New Roman" w:eastAsia="Times New Roman" w:hAnsi="Times New Roman" w:cs="Times New Roman"/>
          <w:color w:val="000000"/>
          <w:spacing w:val="0"/>
          <w:w w:val="100"/>
          <w:position w:val="0"/>
          <w:shd w:val="clear" w:color="auto" w:fill="auto"/>
          <w:lang w:val="pt-BR" w:eastAsia="pt-BR" w:bidi="pt-BR"/>
        </w:rPr>
        <w:t>orçamentária.</w:t>
      </w:r>
    </w:p>
    <w:p>
      <w:pPr>
        <w:pStyle w:val="Style2"/>
        <w:keepNext w:val="0"/>
        <w:keepLines w:val="0"/>
        <w:widowControl w:val="0"/>
        <w:shd w:val="clear" w:color="auto" w:fill="auto"/>
        <w:bidi w:val="0"/>
        <w:spacing w:before="0" w:after="220" w:line="422" w:lineRule="auto"/>
        <w:ind w:left="0" w:right="400" w:firstLine="900"/>
        <w:jc w:val="both"/>
      </w:pPr>
      <w:r>
        <w:rPr>
          <w:rFonts w:ascii="Arial" w:eastAsia="Arial" w:hAnsi="Arial" w:cs="Arial"/>
          <w:b/>
          <w:bCs/>
          <w:color w:val="000000"/>
          <w:spacing w:val="0"/>
          <w:w w:val="100"/>
          <w:position w:val="0"/>
          <w:sz w:val="18"/>
          <w:szCs w:val="18"/>
          <w:shd w:val="clear" w:color="auto" w:fill="auto"/>
          <w:lang w:val="pt-PT" w:eastAsia="pt-PT" w:bidi="pt-PT"/>
        </w:rPr>
        <w:t>Artigo 5</w:t>
      </w:r>
      <w:r>
        <w:rPr>
          <w:rFonts w:ascii="Arial" w:eastAsia="Arial" w:hAnsi="Arial" w:cs="Arial"/>
          <w:b/>
          <w:bCs/>
          <w:color w:val="000000"/>
          <w:spacing w:val="0"/>
          <w:w w:val="100"/>
          <w:position w:val="0"/>
          <w:sz w:val="18"/>
          <w:szCs w:val="18"/>
          <w:shd w:val="clear" w:color="auto" w:fill="auto"/>
          <w:vertAlign w:val="superscript"/>
          <w:lang w:val="pt-PT" w:eastAsia="pt-PT" w:bidi="pt-PT"/>
        </w:rPr>
        <w:t>2</w:t>
      </w:r>
      <w:r>
        <w:rPr>
          <w:rFonts w:ascii="Arial" w:eastAsia="Arial" w:hAnsi="Arial" w:cs="Arial"/>
          <w:b/>
          <w:bCs/>
          <w:color w:val="000000"/>
          <w:spacing w:val="0"/>
          <w:w w:val="100"/>
          <w:position w:val="0"/>
          <w:sz w:val="18"/>
          <w:szCs w:val="18"/>
          <w:shd w:val="clear" w:color="auto" w:fill="auto"/>
          <w:lang w:val="pt-PT" w:eastAsia="pt-PT" w:bidi="pt-PT"/>
        </w:rPr>
        <w:t xml:space="preserve"> </w:t>
      </w:r>
      <w:r>
        <w:rPr>
          <w:rFonts w:ascii="Times New Roman" w:eastAsia="Times New Roman" w:hAnsi="Times New Roman" w:cs="Times New Roman"/>
          <w:color w:val="000000"/>
          <w:spacing w:val="0"/>
          <w:w w:val="100"/>
          <w:position w:val="0"/>
          <w:shd w:val="clear" w:color="auto" w:fill="auto"/>
          <w:lang w:val="pt-PT" w:eastAsia="pt-PT" w:bidi="pt-PT"/>
        </w:rPr>
        <w:t>Fica o executivo municipal autorizado a remanejar dotações de um grupo de natureza de despesa para outro, dentro de cada projeto, atividade ou operações especiais.</w:t>
      </w:r>
    </w:p>
    <w:p>
      <w:pPr>
        <w:pStyle w:val="Style2"/>
        <w:keepNext w:val="0"/>
        <w:keepLines w:val="0"/>
        <w:widowControl w:val="0"/>
        <w:shd w:val="clear" w:color="auto" w:fill="auto"/>
        <w:bidi w:val="0"/>
        <w:spacing w:before="0" w:after="220" w:line="420" w:lineRule="auto"/>
        <w:ind w:left="0" w:right="400" w:firstLine="900"/>
        <w:jc w:val="both"/>
      </w:pPr>
      <w:r>
        <w:rPr>
          <w:rFonts w:ascii="Arial" w:eastAsia="Arial" w:hAnsi="Arial" w:cs="Arial"/>
          <w:b/>
          <w:bCs/>
          <w:color w:val="000000"/>
          <w:spacing w:val="0"/>
          <w:w w:val="100"/>
          <w:position w:val="0"/>
          <w:sz w:val="18"/>
          <w:szCs w:val="18"/>
          <w:shd w:val="clear" w:color="auto" w:fill="auto"/>
          <w:lang w:val="pt-PT" w:eastAsia="pt-PT" w:bidi="pt-PT"/>
        </w:rPr>
        <w:t>Artigo 6</w:t>
      </w:r>
      <w:r>
        <w:rPr>
          <w:rFonts w:ascii="Arial" w:eastAsia="Arial" w:hAnsi="Arial" w:cs="Arial"/>
          <w:b/>
          <w:bCs/>
          <w:color w:val="000000"/>
          <w:spacing w:val="0"/>
          <w:w w:val="100"/>
          <w:position w:val="0"/>
          <w:sz w:val="18"/>
          <w:szCs w:val="18"/>
          <w:shd w:val="clear" w:color="auto" w:fill="auto"/>
          <w:vertAlign w:val="superscript"/>
          <w:lang w:val="pt-PT" w:eastAsia="pt-PT" w:bidi="pt-PT"/>
        </w:rPr>
        <w:t>o</w:t>
      </w:r>
      <w:r>
        <w:rPr>
          <w:rFonts w:ascii="Arial" w:eastAsia="Arial" w:hAnsi="Arial" w:cs="Arial"/>
          <w:b/>
          <w:bCs/>
          <w:color w:val="000000"/>
          <w:spacing w:val="0"/>
          <w:w w:val="100"/>
          <w:position w:val="0"/>
          <w:sz w:val="18"/>
          <w:szCs w:val="18"/>
          <w:shd w:val="clear" w:color="auto" w:fill="auto"/>
          <w:lang w:val="pt-PT" w:eastAsia="pt-PT" w:bidi="pt-PT"/>
        </w:rPr>
        <w:t xml:space="preserve"> </w:t>
      </w:r>
      <w:r>
        <w:rPr>
          <w:rFonts w:ascii="Times New Roman" w:eastAsia="Times New Roman" w:hAnsi="Times New Roman" w:cs="Times New Roman"/>
          <w:color w:val="000000"/>
          <w:spacing w:val="0"/>
          <w:w w:val="100"/>
          <w:position w:val="0"/>
          <w:shd w:val="clear" w:color="auto" w:fill="auto"/>
          <w:lang w:val="pt-PT" w:eastAsia="pt-PT" w:bidi="pt-PT"/>
        </w:rPr>
        <w:t>O executivo está autorizado, nos termos do Art. 7</w:t>
      </w:r>
      <w:r>
        <w:rPr>
          <w:rFonts w:ascii="Times New Roman" w:eastAsia="Times New Roman" w:hAnsi="Times New Roman" w:cs="Times New Roman"/>
          <w:color w:val="000000"/>
          <w:spacing w:val="0"/>
          <w:w w:val="100"/>
          <w:position w:val="0"/>
          <w:shd w:val="clear" w:color="auto" w:fill="auto"/>
          <w:vertAlign w:val="superscript"/>
          <w:lang w:val="pt-PT" w:eastAsia="pt-PT" w:bidi="pt-PT"/>
        </w:rPr>
        <w:t>o</w:t>
      </w:r>
      <w:r>
        <w:rPr>
          <w:rFonts w:ascii="Times New Roman" w:eastAsia="Times New Roman" w:hAnsi="Times New Roman" w:cs="Times New Roman"/>
          <w:color w:val="000000"/>
          <w:spacing w:val="0"/>
          <w:w w:val="100"/>
          <w:position w:val="0"/>
          <w:shd w:val="clear" w:color="auto" w:fill="auto"/>
          <w:lang w:val="pt-PT" w:eastAsia="pt-PT" w:bidi="pt-PT"/>
        </w:rPr>
        <w:t xml:space="preserve"> da Lei Federal n</w:t>
      </w:r>
      <w:r>
        <w:rPr>
          <w:rFonts w:ascii="Times New Roman" w:eastAsia="Times New Roman" w:hAnsi="Times New Roman" w:cs="Times New Roman"/>
          <w:color w:val="000000"/>
          <w:spacing w:val="0"/>
          <w:w w:val="100"/>
          <w:position w:val="0"/>
          <w:shd w:val="clear" w:color="auto" w:fill="auto"/>
          <w:vertAlign w:val="superscript"/>
          <w:lang w:val="pt-PT" w:eastAsia="pt-PT" w:bidi="pt-PT"/>
        </w:rPr>
        <w:t>9</w:t>
      </w:r>
      <w:r>
        <w:rPr>
          <w:rFonts w:ascii="Times New Roman" w:eastAsia="Times New Roman" w:hAnsi="Times New Roman" w:cs="Times New Roman"/>
          <w:color w:val="000000"/>
          <w:spacing w:val="0"/>
          <w:w w:val="100"/>
          <w:position w:val="0"/>
          <w:shd w:val="clear" w:color="auto" w:fill="auto"/>
          <w:lang w:val="pt-PT" w:eastAsia="pt-PT" w:bidi="pt-PT"/>
        </w:rPr>
        <w:t xml:space="preserve"> 4.320/64, a abrir créditos adicionais suplementares por anulação, até o limite de 80% da receita estimada para o orçamento, utilizando como fontes de recursos, desde que não comprometidos:</w:t>
      </w:r>
    </w:p>
    <w:p>
      <w:pPr>
        <w:pStyle w:val="Style2"/>
        <w:keepNext w:val="0"/>
        <w:keepLines w:val="0"/>
        <w:widowControl w:val="0"/>
        <w:numPr>
          <w:ilvl w:val="0"/>
          <w:numId w:val="33"/>
        </w:numPr>
        <w:shd w:val="clear" w:color="auto" w:fill="auto"/>
        <w:tabs>
          <w:tab w:pos="1079" w:val="left"/>
        </w:tabs>
        <w:bidi w:val="0"/>
        <w:spacing w:before="0" w:after="40" w:line="408" w:lineRule="auto"/>
        <w:ind w:left="0" w:right="0" w:firstLine="900"/>
        <w:jc w:val="both"/>
      </w:pPr>
      <w:r>
        <w:rPr>
          <w:rFonts w:ascii="Times New Roman" w:eastAsia="Times New Roman" w:hAnsi="Times New Roman" w:cs="Times New Roman"/>
          <w:color w:val="000000"/>
          <w:spacing w:val="0"/>
          <w:w w:val="100"/>
          <w:position w:val="0"/>
          <w:shd w:val="clear" w:color="auto" w:fill="auto"/>
          <w:lang w:val="pt-PT" w:eastAsia="pt-PT" w:bidi="pt-PT"/>
        </w:rPr>
        <w:t>- O excesso ou provável excesso de arrecadação, observada a tendência do exercício;</w:t>
      </w:r>
    </w:p>
    <w:p>
      <w:pPr>
        <w:pStyle w:val="Style2"/>
        <w:keepNext w:val="0"/>
        <w:keepLines w:val="0"/>
        <w:widowControl w:val="0"/>
        <w:numPr>
          <w:ilvl w:val="0"/>
          <w:numId w:val="33"/>
        </w:numPr>
        <w:shd w:val="clear" w:color="auto" w:fill="auto"/>
        <w:tabs>
          <w:tab w:pos="1146" w:val="left"/>
        </w:tabs>
        <w:bidi w:val="0"/>
        <w:spacing w:before="0" w:after="40" w:line="408" w:lineRule="auto"/>
        <w:ind w:left="0" w:right="0" w:firstLine="900"/>
        <w:jc w:val="both"/>
      </w:pPr>
      <w:r>
        <w:rPr>
          <w:rFonts w:ascii="Times New Roman" w:eastAsia="Times New Roman" w:hAnsi="Times New Roman" w:cs="Times New Roman"/>
          <w:color w:val="000000"/>
          <w:spacing w:val="0"/>
          <w:w w:val="100"/>
          <w:position w:val="0"/>
          <w:shd w:val="clear" w:color="auto" w:fill="auto"/>
          <w:lang w:val="pt-PT" w:eastAsia="pt-PT" w:bidi="pt-PT"/>
        </w:rPr>
        <w:t xml:space="preserve">- 0 </w:t>
      </w:r>
      <w:r>
        <w:rPr>
          <w:rFonts w:ascii="Times New Roman" w:eastAsia="Times New Roman" w:hAnsi="Times New Roman" w:cs="Times New Roman"/>
          <w:color w:val="000000"/>
          <w:spacing w:val="0"/>
          <w:w w:val="100"/>
          <w:position w:val="0"/>
          <w:shd w:val="clear" w:color="auto" w:fill="auto"/>
          <w:lang w:val="pt-BR" w:eastAsia="pt-BR" w:bidi="pt-BR"/>
        </w:rPr>
        <w:t xml:space="preserve">superávit </w:t>
      </w:r>
      <w:r>
        <w:rPr>
          <w:rFonts w:ascii="Times New Roman" w:eastAsia="Times New Roman" w:hAnsi="Times New Roman" w:cs="Times New Roman"/>
          <w:color w:val="000000"/>
          <w:spacing w:val="0"/>
          <w:w w:val="100"/>
          <w:position w:val="0"/>
          <w:shd w:val="clear" w:color="auto" w:fill="auto"/>
          <w:lang w:val="pt-PT" w:eastAsia="pt-PT" w:bidi="pt-PT"/>
        </w:rPr>
        <w:t>financeiro do exercício anterior;</w:t>
      </w:r>
    </w:p>
    <w:p>
      <w:pPr>
        <w:pStyle w:val="Style2"/>
        <w:keepNext w:val="0"/>
        <w:keepLines w:val="0"/>
        <w:widowControl w:val="0"/>
        <w:numPr>
          <w:ilvl w:val="0"/>
          <w:numId w:val="33"/>
        </w:numPr>
        <w:shd w:val="clear" w:color="auto" w:fill="auto"/>
        <w:tabs>
          <w:tab w:pos="1222" w:val="left"/>
        </w:tabs>
        <w:bidi w:val="0"/>
        <w:spacing w:before="0" w:after="40" w:line="408" w:lineRule="auto"/>
        <w:ind w:left="0" w:right="0" w:firstLine="900"/>
        <w:jc w:val="both"/>
      </w:pPr>
      <w:r>
        <w:rPr>
          <w:rFonts w:ascii="Times New Roman" w:eastAsia="Times New Roman" w:hAnsi="Times New Roman" w:cs="Times New Roman"/>
          <w:color w:val="000000"/>
          <w:spacing w:val="0"/>
          <w:w w:val="100"/>
          <w:position w:val="0"/>
          <w:shd w:val="clear" w:color="auto" w:fill="auto"/>
          <w:lang w:val="pt-PT" w:eastAsia="pt-PT" w:bidi="pt-PT"/>
        </w:rPr>
        <w:t>- Operações de crédito.</w:t>
      </w:r>
    </w:p>
    <w:p>
      <w:pPr>
        <w:pStyle w:val="Style2"/>
        <w:keepNext w:val="0"/>
        <w:keepLines w:val="0"/>
        <w:widowControl w:val="0"/>
        <w:shd w:val="clear" w:color="auto" w:fill="auto"/>
        <w:bidi w:val="0"/>
        <w:spacing w:before="0" w:after="0" w:line="420" w:lineRule="auto"/>
        <w:ind w:left="0" w:right="0" w:firstLine="900"/>
        <w:jc w:val="both"/>
      </w:pPr>
      <w:r>
        <w:rPr>
          <w:rFonts w:ascii="Times New Roman" w:eastAsia="Times New Roman" w:hAnsi="Times New Roman" w:cs="Times New Roman"/>
          <w:color w:val="000000"/>
          <w:spacing w:val="0"/>
          <w:w w:val="100"/>
          <w:position w:val="0"/>
          <w:shd w:val="clear" w:color="auto" w:fill="auto"/>
          <w:lang w:val="pt-PT" w:eastAsia="pt-PT" w:bidi="pt-PT"/>
        </w:rPr>
        <w:t>§ I</w:t>
      </w:r>
      <w:r>
        <w:rPr>
          <w:rFonts w:ascii="Times New Roman" w:eastAsia="Times New Roman" w:hAnsi="Times New Roman" w:cs="Times New Roman"/>
          <w:color w:val="000000"/>
          <w:spacing w:val="0"/>
          <w:w w:val="100"/>
          <w:position w:val="0"/>
          <w:shd w:val="clear" w:color="auto" w:fill="auto"/>
          <w:vertAlign w:val="superscript"/>
          <w:lang w:val="pt-PT" w:eastAsia="pt-PT" w:bidi="pt-PT"/>
        </w:rPr>
        <w:t>o</w:t>
      </w:r>
      <w:r>
        <w:rPr>
          <w:rFonts w:ascii="Times New Roman" w:eastAsia="Times New Roman" w:hAnsi="Times New Roman" w:cs="Times New Roman"/>
          <w:color w:val="000000"/>
          <w:spacing w:val="0"/>
          <w:w w:val="100"/>
          <w:position w:val="0"/>
          <w:shd w:val="clear" w:color="auto" w:fill="auto"/>
          <w:lang w:val="pt-PT" w:eastAsia="pt-PT" w:bidi="pt-PT"/>
        </w:rPr>
        <w:t xml:space="preserve"> Se excluem desse limite, os créditos adicionais suplementares autorizados por leis municipais específicas aprovadas no exercício;</w:t>
      </w:r>
    </w:p>
    <w:p>
      <w:pPr>
        <w:pStyle w:val="Style2"/>
        <w:keepNext w:val="0"/>
        <w:keepLines w:val="0"/>
        <w:widowControl w:val="0"/>
        <w:shd w:val="clear" w:color="auto" w:fill="auto"/>
        <w:bidi w:val="0"/>
        <w:spacing w:before="0" w:after="0" w:line="420" w:lineRule="auto"/>
        <w:ind w:left="0" w:right="400" w:firstLine="900"/>
        <w:jc w:val="both"/>
      </w:pPr>
      <w:r>
        <w:rPr>
          <w:rFonts w:ascii="Times New Roman" w:eastAsia="Times New Roman" w:hAnsi="Times New Roman" w:cs="Times New Roman"/>
          <w:color w:val="000000"/>
          <w:spacing w:val="0"/>
          <w:w w:val="100"/>
          <w:position w:val="0"/>
          <w:shd w:val="clear" w:color="auto" w:fill="auto"/>
          <w:lang w:val="pt-PT" w:eastAsia="pt-PT" w:bidi="pt-PT"/>
        </w:rPr>
        <w:t>§ 2</w:t>
      </w:r>
      <w:r>
        <w:rPr>
          <w:rFonts w:ascii="Times New Roman" w:eastAsia="Times New Roman" w:hAnsi="Times New Roman" w:cs="Times New Roman"/>
          <w:color w:val="000000"/>
          <w:spacing w:val="0"/>
          <w:w w:val="100"/>
          <w:position w:val="0"/>
          <w:shd w:val="clear" w:color="auto" w:fill="auto"/>
          <w:vertAlign w:val="superscript"/>
          <w:lang w:val="pt-PT" w:eastAsia="pt-PT" w:bidi="pt-PT"/>
        </w:rPr>
        <w:t>o</w:t>
      </w:r>
      <w:r>
        <w:rPr>
          <w:rFonts w:ascii="Times New Roman" w:eastAsia="Times New Roman" w:hAnsi="Times New Roman" w:cs="Times New Roman"/>
          <w:color w:val="000000"/>
          <w:spacing w:val="0"/>
          <w:w w:val="100"/>
          <w:position w:val="0"/>
          <w:shd w:val="clear" w:color="auto" w:fill="auto"/>
          <w:lang w:val="pt-PT" w:eastAsia="pt-PT" w:bidi="pt-PT"/>
        </w:rPr>
        <w:t xml:space="preserve"> O percentual para suplementação por excesso ou provável excesso de arrecadação será de 100%;</w:t>
      </w:r>
    </w:p>
    <w:p>
      <w:pPr>
        <w:pStyle w:val="Style2"/>
        <w:keepNext w:val="0"/>
        <w:keepLines w:val="0"/>
        <w:widowControl w:val="0"/>
        <w:shd w:val="clear" w:color="auto" w:fill="auto"/>
        <w:bidi w:val="0"/>
        <w:spacing w:before="0" w:after="220" w:line="406" w:lineRule="auto"/>
        <w:ind w:left="0" w:right="400" w:firstLine="900"/>
        <w:jc w:val="left"/>
      </w:pPr>
      <w:r>
        <w:rPr>
          <w:rFonts w:ascii="Times New Roman" w:eastAsia="Times New Roman" w:hAnsi="Times New Roman" w:cs="Times New Roman"/>
          <w:color w:val="000000"/>
          <w:spacing w:val="0"/>
          <w:w w:val="100"/>
          <w:position w:val="0"/>
          <w:shd w:val="clear" w:color="auto" w:fill="auto"/>
          <w:lang w:val="pt-PT" w:eastAsia="pt-PT" w:bidi="pt-PT"/>
        </w:rPr>
        <w:t>§ 3</w:t>
      </w:r>
      <w:r>
        <w:rPr>
          <w:rFonts w:ascii="Times New Roman" w:eastAsia="Times New Roman" w:hAnsi="Times New Roman" w:cs="Times New Roman"/>
          <w:color w:val="000000"/>
          <w:spacing w:val="0"/>
          <w:w w:val="100"/>
          <w:position w:val="0"/>
          <w:shd w:val="clear" w:color="auto" w:fill="auto"/>
          <w:vertAlign w:val="superscript"/>
          <w:lang w:val="pt-PT" w:eastAsia="pt-PT" w:bidi="pt-PT"/>
        </w:rPr>
        <w:t>o</w:t>
      </w:r>
      <w:r>
        <w:rPr>
          <w:rFonts w:ascii="Times New Roman" w:eastAsia="Times New Roman" w:hAnsi="Times New Roman" w:cs="Times New Roman"/>
          <w:color w:val="000000"/>
          <w:spacing w:val="0"/>
          <w:w w:val="100"/>
          <w:position w:val="0"/>
          <w:shd w:val="clear" w:color="auto" w:fill="auto"/>
          <w:lang w:val="pt-PT" w:eastAsia="pt-PT" w:bidi="pt-PT"/>
        </w:rPr>
        <w:t xml:space="preserve"> O percentual para suplementação pelo </w:t>
      </w:r>
      <w:r>
        <w:rPr>
          <w:rFonts w:ascii="Times New Roman" w:eastAsia="Times New Roman" w:hAnsi="Times New Roman" w:cs="Times New Roman"/>
          <w:color w:val="000000"/>
          <w:spacing w:val="0"/>
          <w:w w:val="100"/>
          <w:position w:val="0"/>
          <w:shd w:val="clear" w:color="auto" w:fill="auto"/>
          <w:lang w:val="pt-BR" w:eastAsia="pt-BR" w:bidi="pt-BR"/>
        </w:rPr>
        <w:t xml:space="preserve">superávit </w:t>
      </w:r>
      <w:r>
        <w:rPr>
          <w:rFonts w:ascii="Times New Roman" w:eastAsia="Times New Roman" w:hAnsi="Times New Roman" w:cs="Times New Roman"/>
          <w:color w:val="000000"/>
          <w:spacing w:val="0"/>
          <w:w w:val="100"/>
          <w:position w:val="0"/>
          <w:shd w:val="clear" w:color="auto" w:fill="auto"/>
          <w:lang w:val="pt-PT" w:eastAsia="pt-PT" w:bidi="pt-PT"/>
        </w:rPr>
        <w:t>financeiro será de 100%; § 4</w:t>
      </w:r>
      <w:r>
        <w:rPr>
          <w:rFonts w:ascii="Times New Roman" w:eastAsia="Times New Roman" w:hAnsi="Times New Roman" w:cs="Times New Roman"/>
          <w:color w:val="000000"/>
          <w:spacing w:val="0"/>
          <w:w w:val="100"/>
          <w:position w:val="0"/>
          <w:shd w:val="clear" w:color="auto" w:fill="auto"/>
          <w:vertAlign w:val="superscript"/>
          <w:lang w:val="pt-PT" w:eastAsia="pt-PT" w:bidi="pt-PT"/>
        </w:rPr>
        <w:t>o</w:t>
      </w:r>
      <w:r>
        <w:rPr>
          <w:rFonts w:ascii="Times New Roman" w:eastAsia="Times New Roman" w:hAnsi="Times New Roman" w:cs="Times New Roman"/>
          <w:color w:val="000000"/>
          <w:spacing w:val="0"/>
          <w:w w:val="100"/>
          <w:position w:val="0"/>
          <w:shd w:val="clear" w:color="auto" w:fill="auto"/>
          <w:lang w:val="pt-PT" w:eastAsia="pt-PT" w:bidi="pt-PT"/>
        </w:rPr>
        <w:t xml:space="preserve"> Excluem desses limites os valores utilizados para reforço de dotação para pessoal, PASEP e encargos sociais.</w:t>
      </w:r>
    </w:p>
    <w:p>
      <w:pPr>
        <w:pStyle w:val="Style2"/>
        <w:keepNext w:val="0"/>
        <w:keepLines w:val="0"/>
        <w:widowControl w:val="0"/>
        <w:shd w:val="clear" w:color="auto" w:fill="auto"/>
        <w:bidi w:val="0"/>
        <w:spacing w:before="0" w:after="220" w:line="413" w:lineRule="auto"/>
        <w:ind w:left="0" w:right="400" w:firstLine="900"/>
        <w:jc w:val="both"/>
      </w:pPr>
      <w:r>
        <w:rPr>
          <w:rFonts w:ascii="Arial" w:eastAsia="Arial" w:hAnsi="Arial" w:cs="Arial"/>
          <w:b/>
          <w:bCs/>
          <w:color w:val="000000"/>
          <w:spacing w:val="0"/>
          <w:w w:val="100"/>
          <w:position w:val="0"/>
          <w:sz w:val="18"/>
          <w:szCs w:val="18"/>
          <w:shd w:val="clear" w:color="auto" w:fill="auto"/>
          <w:lang w:val="pt-PT" w:eastAsia="pt-PT" w:bidi="pt-PT"/>
        </w:rPr>
        <w:t xml:space="preserve">Artigo </w:t>
      </w:r>
      <w:r>
        <w:rPr>
          <w:rFonts w:ascii="Times New Roman" w:eastAsia="Times New Roman" w:hAnsi="Times New Roman" w:cs="Times New Roman"/>
          <w:color w:val="000000"/>
          <w:spacing w:val="0"/>
          <w:w w:val="100"/>
          <w:position w:val="0"/>
          <w:shd w:val="clear" w:color="auto" w:fill="auto"/>
          <w:lang w:val="pt-PT" w:eastAsia="pt-PT" w:bidi="pt-PT"/>
        </w:rPr>
        <w:t>7° Os projetos, atividades ou operações especiais priorizados nesta lei e com recursos vinculados a fontes oriundas de transferências voluntárias da União e do Estado, operações de crédito, alienação de ativos e outras, só serão executados e utilizados a qualquer título, se ocorrer ou estiver garantido o seu ingresso no fluxo de caixa, respeitado ainda o montante ingressado ou garantido.</w:t>
      </w:r>
    </w:p>
    <w:p>
      <w:pPr>
        <w:pStyle w:val="Style2"/>
        <w:keepNext w:val="0"/>
        <w:keepLines w:val="0"/>
        <w:widowControl w:val="0"/>
        <w:shd w:val="clear" w:color="auto" w:fill="auto"/>
        <w:bidi w:val="0"/>
        <w:spacing w:before="0" w:after="0" w:line="408" w:lineRule="auto"/>
        <w:ind w:left="0" w:right="400" w:firstLine="900"/>
        <w:jc w:val="both"/>
      </w:pPr>
      <w:r>
        <w:rPr>
          <w:rFonts w:ascii="Times New Roman" w:eastAsia="Times New Roman" w:hAnsi="Times New Roman" w:cs="Times New Roman"/>
          <w:color w:val="000000"/>
          <w:spacing w:val="0"/>
          <w:w w:val="100"/>
          <w:position w:val="0"/>
          <w:shd w:val="clear" w:color="auto" w:fill="auto"/>
          <w:lang w:val="pt-PT" w:eastAsia="pt-PT" w:bidi="pt-PT"/>
        </w:rPr>
        <w:t>§ I</w:t>
      </w:r>
      <w:r>
        <w:rPr>
          <w:rFonts w:ascii="Times New Roman" w:eastAsia="Times New Roman" w:hAnsi="Times New Roman" w:cs="Times New Roman"/>
          <w:color w:val="000000"/>
          <w:spacing w:val="0"/>
          <w:w w:val="100"/>
          <w:position w:val="0"/>
          <w:shd w:val="clear" w:color="auto" w:fill="auto"/>
          <w:vertAlign w:val="superscript"/>
          <w:lang w:val="pt-PT" w:eastAsia="pt-PT" w:bidi="pt-PT"/>
        </w:rPr>
        <w:t>o</w:t>
      </w:r>
      <w:r>
        <w:rPr>
          <w:rFonts w:ascii="Times New Roman" w:eastAsia="Times New Roman" w:hAnsi="Times New Roman" w:cs="Times New Roman"/>
          <w:color w:val="000000"/>
          <w:spacing w:val="0"/>
          <w:w w:val="100"/>
          <w:position w:val="0"/>
          <w:shd w:val="clear" w:color="auto" w:fill="auto"/>
          <w:lang w:val="pt-PT" w:eastAsia="pt-PT" w:bidi="pt-PT"/>
        </w:rPr>
        <w:t xml:space="preserve"> A apuração do excesso de arrecadação de que trata o artigo 43, § 3</w:t>
      </w:r>
      <w:r>
        <w:rPr>
          <w:rFonts w:ascii="Times New Roman" w:eastAsia="Times New Roman" w:hAnsi="Times New Roman" w:cs="Times New Roman"/>
          <w:color w:val="000000"/>
          <w:spacing w:val="0"/>
          <w:w w:val="100"/>
          <w:position w:val="0"/>
          <w:shd w:val="clear" w:color="auto" w:fill="auto"/>
          <w:vertAlign w:val="superscript"/>
          <w:lang w:val="pt-PT" w:eastAsia="pt-PT" w:bidi="pt-PT"/>
        </w:rPr>
        <w:t>o</w:t>
      </w:r>
      <w:r>
        <w:rPr>
          <w:rFonts w:ascii="Times New Roman" w:eastAsia="Times New Roman" w:hAnsi="Times New Roman" w:cs="Times New Roman"/>
          <w:color w:val="000000"/>
          <w:spacing w:val="0"/>
          <w:w w:val="100"/>
          <w:position w:val="0"/>
          <w:shd w:val="clear" w:color="auto" w:fill="auto"/>
          <w:lang w:val="pt-PT" w:eastAsia="pt-PT" w:bidi="pt-PT"/>
        </w:rPr>
        <w:t xml:space="preserve"> da Lei 4.320/64 será realizada em cada fonte de recursos identificados nos orçamentos da receita e despesa para fins de abertura de créditos adicionais suplementares ou especiais, conforme exigência contida no artigo 8</w:t>
      </w:r>
      <w:r>
        <w:rPr>
          <w:rFonts w:ascii="Times New Roman" w:eastAsia="Times New Roman" w:hAnsi="Times New Roman" w:cs="Times New Roman"/>
          <w:color w:val="000000"/>
          <w:spacing w:val="0"/>
          <w:w w:val="100"/>
          <w:position w:val="0"/>
          <w:shd w:val="clear" w:color="auto" w:fill="auto"/>
          <w:vertAlign w:val="superscript"/>
          <w:lang w:val="pt-PT" w:eastAsia="pt-PT" w:bidi="pt-PT"/>
        </w:rPr>
        <w:t>o</w:t>
      </w:r>
      <w:r>
        <w:rPr>
          <w:rFonts w:ascii="Times New Roman" w:eastAsia="Times New Roman" w:hAnsi="Times New Roman" w:cs="Times New Roman"/>
          <w:color w:val="000000"/>
          <w:spacing w:val="0"/>
          <w:w w:val="100"/>
          <w:position w:val="0"/>
          <w:shd w:val="clear" w:color="auto" w:fill="auto"/>
          <w:lang w:val="pt-PT" w:eastAsia="pt-PT" w:bidi="pt-PT"/>
        </w:rPr>
        <w:t>, parágrafo único e 50,1 da LRF.</w:t>
      </w:r>
    </w:p>
    <w:p>
      <w:pPr>
        <w:widowControl w:val="0"/>
        <w:jc w:val="center"/>
        <w:rPr>
          <w:sz w:val="2"/>
          <w:szCs w:val="2"/>
        </w:rPr>
        <w:sectPr>
          <w:footnotePr>
            <w:pos w:val="pageBottom"/>
            <w:numFmt w:val="decimal"/>
            <w:numRestart w:val="continuous"/>
          </w:footnotePr>
          <w:pgSz w:w="11828" w:h="17207"/>
          <w:pgMar w:top="682" w:left="1642" w:right="586" w:bottom="875" w:header="0" w:footer="3" w:gutter="0"/>
          <w:cols w:space="720"/>
          <w:noEndnote/>
          <w:rtlGutter w:val="0"/>
          <w:docGrid w:linePitch="360"/>
        </w:sectPr>
      </w:pPr>
      <w:r>
        <w:drawing>
          <wp:inline>
            <wp:extent cx="6016625" cy="835025"/>
            <wp:docPr id="133" name="Picutre 133"/>
            <a:graphic xmlns:a="http://schemas.openxmlformats.org/drawingml/2006/main">
              <a:graphicData uri="http://schemas.openxmlformats.org/drawingml/2006/picture">
                <pic:pic xmlns:pic="http://schemas.openxmlformats.org/drawingml/2006/picture">
                  <pic:nvPicPr>
                    <pic:cNvPr id="133" name="Picture 133"/>
                    <pic:cNvPicPr/>
                  </pic:nvPicPr>
                  <pic:blipFill>
                    <a:blip r:embed="rId29"/>
                    <a:stretch/>
                  </pic:blipFill>
                  <pic:spPr>
                    <a:xfrm>
                      <a:ext cx="6016625" cy="835025"/>
                    </a:xfrm>
                    <a:prstGeom prst="rect"/>
                  </pic:spPr>
                </pic:pic>
              </a:graphicData>
            </a:graphic>
          </wp:inline>
        </w:drawing>
      </w:r>
    </w:p>
    <w:p>
      <w:pPr>
        <w:pStyle w:val="Style2"/>
        <w:keepNext w:val="0"/>
        <w:keepLines w:val="0"/>
        <w:widowControl w:val="0"/>
        <w:shd w:val="clear" w:color="auto" w:fill="auto"/>
        <w:bidi w:val="0"/>
        <w:spacing w:before="0" w:line="410" w:lineRule="auto"/>
        <w:ind w:left="820" w:right="420" w:firstLine="880"/>
        <w:jc w:val="both"/>
      </w:pPr>
      <w:r>
        <w:drawing>
          <wp:anchor distT="0" distB="0" distL="0" distR="0" simplePos="0" relativeHeight="62914715" behindDoc="1" locked="0" layoutInCell="1" allowOverlap="1">
            <wp:simplePos x="0" y="0"/>
            <wp:positionH relativeFrom="margin">
              <wp:posOffset>1731645</wp:posOffset>
            </wp:positionH>
            <wp:positionV relativeFrom="margin">
              <wp:posOffset>4535170</wp:posOffset>
            </wp:positionV>
            <wp:extent cx="841375" cy="719455"/>
            <wp:wrapNone/>
            <wp:docPr id="134" name="Shape 134"/>
            <a:graphic xmlns:a="http://schemas.openxmlformats.org/drawingml/2006/main">
              <a:graphicData uri="http://schemas.openxmlformats.org/drawingml/2006/picture">
                <pic:pic xmlns:pic="http://schemas.openxmlformats.org/drawingml/2006/picture">
                  <pic:nvPicPr>
                    <pic:cNvPr id="135" name="Picture box 135"/>
                    <pic:cNvPicPr/>
                  </pic:nvPicPr>
                  <pic:blipFill>
                    <a:blip r:embed="rId31"/>
                    <a:stretch/>
                  </pic:blipFill>
                  <pic:spPr>
                    <a:xfrm>
                      <a:ext cx="841375" cy="719455"/>
                    </a:xfrm>
                    <a:prstGeom prst="rect"/>
                  </pic:spPr>
                </pic:pic>
              </a:graphicData>
            </a:graphic>
          </wp:anchor>
        </w:drawing>
      </w:r>
      <w:r>
        <w:rPr>
          <w:rFonts w:ascii="Times New Roman" w:eastAsia="Times New Roman" w:hAnsi="Times New Roman" w:cs="Times New Roman"/>
          <w:color w:val="000000"/>
          <w:spacing w:val="0"/>
          <w:w w:val="100"/>
          <w:position w:val="0"/>
          <w:shd w:val="clear" w:color="auto" w:fill="auto"/>
          <w:lang w:val="pt-PT" w:eastAsia="pt-PT" w:bidi="pt-PT"/>
        </w:rPr>
        <w:t>§ 2</w:t>
      </w:r>
      <w:r>
        <w:rPr>
          <w:rFonts w:ascii="Times New Roman" w:eastAsia="Times New Roman" w:hAnsi="Times New Roman" w:cs="Times New Roman"/>
          <w:color w:val="000000"/>
          <w:spacing w:val="0"/>
          <w:w w:val="100"/>
          <w:position w:val="0"/>
          <w:shd w:val="clear" w:color="auto" w:fill="auto"/>
          <w:vertAlign w:val="superscript"/>
          <w:lang w:val="pt-PT" w:eastAsia="pt-PT" w:bidi="pt-PT"/>
        </w:rPr>
        <w:t>o</w:t>
      </w:r>
      <w:r>
        <w:rPr>
          <w:rFonts w:ascii="Times New Roman" w:eastAsia="Times New Roman" w:hAnsi="Times New Roman" w:cs="Times New Roman"/>
          <w:color w:val="000000"/>
          <w:spacing w:val="0"/>
          <w:w w:val="100"/>
          <w:position w:val="0"/>
          <w:shd w:val="clear" w:color="auto" w:fill="auto"/>
          <w:lang w:val="pt-PT" w:eastAsia="pt-PT" w:bidi="pt-PT"/>
        </w:rPr>
        <w:t xml:space="preserve"> O controle da execução </w:t>
      </w:r>
      <w:r>
        <w:rPr>
          <w:rFonts w:ascii="Times New Roman" w:eastAsia="Times New Roman" w:hAnsi="Times New Roman" w:cs="Times New Roman"/>
          <w:color w:val="000000"/>
          <w:spacing w:val="0"/>
          <w:w w:val="100"/>
          <w:position w:val="0"/>
          <w:shd w:val="clear" w:color="auto" w:fill="auto"/>
          <w:lang w:val="pt-BR" w:eastAsia="pt-BR" w:bidi="pt-BR"/>
        </w:rPr>
        <w:t xml:space="preserve">orçamentária </w:t>
      </w:r>
      <w:r>
        <w:rPr>
          <w:rFonts w:ascii="Times New Roman" w:eastAsia="Times New Roman" w:hAnsi="Times New Roman" w:cs="Times New Roman"/>
          <w:color w:val="000000"/>
          <w:spacing w:val="0"/>
          <w:w w:val="100"/>
          <w:position w:val="0"/>
          <w:shd w:val="clear" w:color="auto" w:fill="auto"/>
          <w:lang w:val="pt-PT" w:eastAsia="pt-PT" w:bidi="pt-PT"/>
        </w:rPr>
        <w:t>será realizado de forma a preservar o equilíbrio de caixa para cada uma das fontes de recursos, conforme disposto nos artigos 8</w:t>
      </w:r>
      <w:r>
        <w:rPr>
          <w:rFonts w:ascii="Times New Roman" w:eastAsia="Times New Roman" w:hAnsi="Times New Roman" w:cs="Times New Roman"/>
          <w:color w:val="000000"/>
          <w:spacing w:val="0"/>
          <w:w w:val="100"/>
          <w:position w:val="0"/>
          <w:shd w:val="clear" w:color="auto" w:fill="auto"/>
          <w:vertAlign w:val="superscript"/>
          <w:lang w:val="pt-PT" w:eastAsia="pt-PT" w:bidi="pt-PT"/>
        </w:rPr>
        <w:t>o</w:t>
      </w:r>
      <w:r>
        <w:rPr>
          <w:rFonts w:ascii="Times New Roman" w:eastAsia="Times New Roman" w:hAnsi="Times New Roman" w:cs="Times New Roman"/>
          <w:color w:val="000000"/>
          <w:spacing w:val="0"/>
          <w:w w:val="100"/>
          <w:position w:val="0"/>
          <w:shd w:val="clear" w:color="auto" w:fill="auto"/>
          <w:lang w:val="pt-PT" w:eastAsia="pt-PT" w:bidi="pt-PT"/>
        </w:rPr>
        <w:t>, 42 e 50, Ida LRF.</w:t>
      </w:r>
    </w:p>
    <w:p>
      <w:pPr>
        <w:pStyle w:val="Style2"/>
        <w:keepNext w:val="0"/>
        <w:keepLines w:val="0"/>
        <w:widowControl w:val="0"/>
        <w:shd w:val="clear" w:color="auto" w:fill="auto"/>
        <w:bidi w:val="0"/>
        <w:spacing w:before="0" w:after="220" w:line="410" w:lineRule="auto"/>
        <w:ind w:left="820" w:right="0" w:firstLine="880"/>
        <w:jc w:val="both"/>
      </w:pPr>
      <w:r>
        <w:rPr>
          <w:rFonts w:ascii="Times New Roman" w:eastAsia="Times New Roman" w:hAnsi="Times New Roman" w:cs="Times New Roman"/>
          <w:color w:val="000000"/>
          <w:spacing w:val="0"/>
          <w:w w:val="100"/>
          <w:position w:val="0"/>
          <w:shd w:val="clear" w:color="auto" w:fill="auto"/>
          <w:lang w:val="pt-PT" w:eastAsia="pt-PT" w:bidi="pt-PT"/>
        </w:rPr>
        <w:t>§ 3</w:t>
      </w:r>
      <w:r>
        <w:rPr>
          <w:rFonts w:ascii="Times New Roman" w:eastAsia="Times New Roman" w:hAnsi="Times New Roman" w:cs="Times New Roman"/>
          <w:color w:val="000000"/>
          <w:spacing w:val="0"/>
          <w:w w:val="100"/>
          <w:position w:val="0"/>
          <w:shd w:val="clear" w:color="auto" w:fill="auto"/>
          <w:vertAlign w:val="superscript"/>
          <w:lang w:val="pt-PT" w:eastAsia="pt-PT" w:bidi="pt-PT"/>
        </w:rPr>
        <w:t>o</w:t>
      </w:r>
      <w:r>
        <w:rPr>
          <w:rFonts w:ascii="Times New Roman" w:eastAsia="Times New Roman" w:hAnsi="Times New Roman" w:cs="Times New Roman"/>
          <w:color w:val="000000"/>
          <w:spacing w:val="0"/>
          <w:w w:val="100"/>
          <w:position w:val="0"/>
          <w:shd w:val="clear" w:color="auto" w:fill="auto"/>
          <w:lang w:val="pt-PT" w:eastAsia="pt-PT" w:bidi="pt-PT"/>
        </w:rPr>
        <w:t xml:space="preserve"> Fica o poder executivo autorizado a criar dotações em ações e programas contemplados no presente orçamento.</w:t>
      </w:r>
    </w:p>
    <w:p>
      <w:pPr>
        <w:pStyle w:val="Style2"/>
        <w:keepNext w:val="0"/>
        <w:keepLines w:val="0"/>
        <w:widowControl w:val="0"/>
        <w:shd w:val="clear" w:color="auto" w:fill="auto"/>
        <w:bidi w:val="0"/>
        <w:spacing w:before="0" w:line="240" w:lineRule="auto"/>
        <w:ind w:left="1680" w:right="0" w:firstLine="20"/>
        <w:jc w:val="both"/>
      </w:pPr>
      <w:r>
        <w:rPr>
          <w:rFonts w:ascii="Arial" w:eastAsia="Arial" w:hAnsi="Arial" w:cs="Arial"/>
          <w:b/>
          <w:bCs/>
          <w:color w:val="000000"/>
          <w:spacing w:val="0"/>
          <w:w w:val="100"/>
          <w:position w:val="0"/>
          <w:sz w:val="18"/>
          <w:szCs w:val="18"/>
          <w:shd w:val="clear" w:color="auto" w:fill="auto"/>
          <w:lang w:val="pt-PT" w:eastAsia="pt-PT" w:bidi="pt-PT"/>
        </w:rPr>
        <w:t>Artigo 8</w:t>
      </w:r>
      <w:r>
        <w:rPr>
          <w:rFonts w:ascii="Arial" w:eastAsia="Arial" w:hAnsi="Arial" w:cs="Arial"/>
          <w:b/>
          <w:bCs/>
          <w:color w:val="000000"/>
          <w:spacing w:val="0"/>
          <w:w w:val="100"/>
          <w:position w:val="0"/>
          <w:sz w:val="18"/>
          <w:szCs w:val="18"/>
          <w:shd w:val="clear" w:color="auto" w:fill="auto"/>
          <w:vertAlign w:val="superscript"/>
          <w:lang w:val="pt-PT" w:eastAsia="pt-PT" w:bidi="pt-PT"/>
        </w:rPr>
        <w:t>o</w:t>
      </w:r>
      <w:r>
        <w:rPr>
          <w:rFonts w:ascii="Arial" w:eastAsia="Arial" w:hAnsi="Arial" w:cs="Arial"/>
          <w:b/>
          <w:bCs/>
          <w:color w:val="000000"/>
          <w:spacing w:val="0"/>
          <w:w w:val="100"/>
          <w:position w:val="0"/>
          <w:sz w:val="18"/>
          <w:szCs w:val="18"/>
          <w:shd w:val="clear" w:color="auto" w:fill="auto"/>
          <w:lang w:val="pt-PT" w:eastAsia="pt-PT" w:bidi="pt-PT"/>
        </w:rPr>
        <w:t xml:space="preserve"> </w:t>
      </w:r>
      <w:r>
        <w:rPr>
          <w:rFonts w:ascii="Times New Roman" w:eastAsia="Times New Roman" w:hAnsi="Times New Roman" w:cs="Times New Roman"/>
          <w:color w:val="000000"/>
          <w:spacing w:val="0"/>
          <w:w w:val="100"/>
          <w:position w:val="0"/>
          <w:shd w:val="clear" w:color="auto" w:fill="auto"/>
          <w:lang w:val="pt-PT" w:eastAsia="pt-PT" w:bidi="pt-PT"/>
        </w:rPr>
        <w:t xml:space="preserve">Os recursos oriundos de </w:t>
      </w:r>
      <w:r>
        <w:rPr>
          <w:rFonts w:ascii="Times New Roman" w:eastAsia="Times New Roman" w:hAnsi="Times New Roman" w:cs="Times New Roman"/>
          <w:color w:val="000000"/>
          <w:spacing w:val="0"/>
          <w:w w:val="100"/>
          <w:position w:val="0"/>
          <w:shd w:val="clear" w:color="auto" w:fill="auto"/>
          <w:lang w:val="pt-BR" w:eastAsia="pt-BR" w:bidi="pt-BR"/>
        </w:rPr>
        <w:t xml:space="preserve">convênios </w:t>
      </w:r>
      <w:r>
        <w:rPr>
          <w:rFonts w:ascii="Times New Roman" w:eastAsia="Times New Roman" w:hAnsi="Times New Roman" w:cs="Times New Roman"/>
          <w:color w:val="000000"/>
          <w:spacing w:val="0"/>
          <w:w w:val="100"/>
          <w:position w:val="0"/>
          <w:shd w:val="clear" w:color="auto" w:fill="auto"/>
          <w:lang w:val="pt-PT" w:eastAsia="pt-PT" w:bidi="pt-PT"/>
        </w:rPr>
        <w:t>não previstos no orçamento da receita, ou</w:t>
      </w:r>
    </w:p>
    <w:p>
      <w:pPr>
        <w:pStyle w:val="Style2"/>
        <w:keepNext w:val="0"/>
        <w:keepLines w:val="0"/>
        <w:widowControl w:val="0"/>
        <w:shd w:val="clear" w:color="auto" w:fill="auto"/>
        <w:bidi w:val="0"/>
        <w:spacing w:before="0" w:line="240" w:lineRule="auto"/>
        <w:ind w:left="820" w:right="0" w:firstLine="20"/>
        <w:jc w:val="left"/>
      </w:pPr>
      <w:r>
        <w:rPr>
          <w:rFonts w:ascii="Times New Roman" w:eastAsia="Times New Roman" w:hAnsi="Times New Roman" w:cs="Times New Roman"/>
          <w:color w:val="000000"/>
          <w:spacing w:val="0"/>
          <w:w w:val="100"/>
          <w:position w:val="0"/>
          <w:shd w:val="clear" w:color="auto" w:fill="auto"/>
          <w:lang w:val="pt-PT" w:eastAsia="pt-PT" w:bidi="pt-PT"/>
        </w:rPr>
        <w:t>o seu excesso, poderão ser utilizados por ato do chefe do poder executivo municipal como fonte</w:t>
      </w:r>
    </w:p>
    <w:p>
      <w:pPr>
        <w:pStyle w:val="Style2"/>
        <w:keepNext w:val="0"/>
        <w:keepLines w:val="0"/>
        <w:widowControl w:val="0"/>
        <w:shd w:val="clear" w:color="auto" w:fill="auto"/>
        <w:bidi w:val="0"/>
        <w:spacing w:before="0" w:after="240" w:line="410" w:lineRule="auto"/>
        <w:ind w:left="820" w:right="0" w:firstLine="20"/>
        <w:jc w:val="left"/>
      </w:pPr>
      <w:r>
        <w:rPr>
          <w:rFonts w:ascii="Times New Roman" w:eastAsia="Times New Roman" w:hAnsi="Times New Roman" w:cs="Times New Roman"/>
          <w:color w:val="000000"/>
          <w:spacing w:val="0"/>
          <w:w w:val="100"/>
          <w:position w:val="0"/>
          <w:shd w:val="clear" w:color="auto" w:fill="auto"/>
          <w:lang w:val="pt-PT" w:eastAsia="pt-PT" w:bidi="pt-PT"/>
        </w:rPr>
        <w:t>de recursos para abertura de créditos adicionais suplementares ou especiais de projetos, atividades ou operações especiais.</w:t>
      </w:r>
    </w:p>
    <w:p>
      <w:pPr>
        <w:pStyle w:val="Style2"/>
        <w:keepNext w:val="0"/>
        <w:keepLines w:val="0"/>
        <w:widowControl w:val="0"/>
        <w:shd w:val="clear" w:color="auto" w:fill="auto"/>
        <w:bidi w:val="0"/>
        <w:spacing w:before="0" w:after="220" w:line="422" w:lineRule="auto"/>
        <w:ind w:left="820" w:right="420" w:firstLine="880"/>
        <w:jc w:val="both"/>
      </w:pPr>
      <w:r>
        <w:rPr>
          <w:rFonts w:ascii="Arial" w:eastAsia="Arial" w:hAnsi="Arial" w:cs="Arial"/>
          <w:b/>
          <w:bCs/>
          <w:color w:val="000000"/>
          <w:spacing w:val="0"/>
          <w:w w:val="100"/>
          <w:position w:val="0"/>
          <w:sz w:val="18"/>
          <w:szCs w:val="18"/>
          <w:shd w:val="clear" w:color="auto" w:fill="auto"/>
          <w:lang w:val="pt-PT" w:eastAsia="pt-PT" w:bidi="pt-PT"/>
        </w:rPr>
        <w:t>Artigo 9</w:t>
      </w:r>
      <w:r>
        <w:rPr>
          <w:rFonts w:ascii="Arial" w:eastAsia="Arial" w:hAnsi="Arial" w:cs="Arial"/>
          <w:b/>
          <w:bCs/>
          <w:color w:val="000000"/>
          <w:spacing w:val="0"/>
          <w:w w:val="100"/>
          <w:position w:val="0"/>
          <w:sz w:val="18"/>
          <w:szCs w:val="18"/>
          <w:shd w:val="clear" w:color="auto" w:fill="auto"/>
          <w:vertAlign w:val="superscript"/>
          <w:lang w:val="pt-PT" w:eastAsia="pt-PT" w:bidi="pt-PT"/>
        </w:rPr>
        <w:t>o</w:t>
      </w:r>
      <w:r>
        <w:rPr>
          <w:rFonts w:ascii="Arial" w:eastAsia="Arial" w:hAnsi="Arial" w:cs="Arial"/>
          <w:b/>
          <w:bCs/>
          <w:color w:val="000000"/>
          <w:spacing w:val="0"/>
          <w:w w:val="100"/>
          <w:position w:val="0"/>
          <w:sz w:val="18"/>
          <w:szCs w:val="18"/>
          <w:shd w:val="clear" w:color="auto" w:fill="auto"/>
          <w:lang w:val="pt-PT" w:eastAsia="pt-PT" w:bidi="pt-PT"/>
        </w:rPr>
        <w:t xml:space="preserve"> </w:t>
      </w:r>
      <w:r>
        <w:rPr>
          <w:rFonts w:ascii="Times New Roman" w:eastAsia="Times New Roman" w:hAnsi="Times New Roman" w:cs="Times New Roman"/>
          <w:color w:val="000000"/>
          <w:spacing w:val="0"/>
          <w:w w:val="100"/>
          <w:position w:val="0"/>
          <w:shd w:val="clear" w:color="auto" w:fill="auto"/>
          <w:lang w:val="pt-PT" w:eastAsia="pt-PT" w:bidi="pt-PT"/>
        </w:rPr>
        <w:t>Durante o exercício de 2026, o executivo municipal poderá realizar operações de crédito para financiamento de programas priorizados nesta lei.</w:t>
      </w:r>
    </w:p>
    <w:p>
      <w:pPr>
        <w:pStyle w:val="Style2"/>
        <w:keepNext w:val="0"/>
        <w:keepLines w:val="0"/>
        <w:widowControl w:val="0"/>
        <w:shd w:val="clear" w:color="auto" w:fill="auto"/>
        <w:bidi w:val="0"/>
        <w:spacing w:before="0" w:line="432" w:lineRule="auto"/>
        <w:ind w:left="820" w:right="420" w:firstLine="880"/>
        <w:jc w:val="both"/>
      </w:pPr>
      <w:r>
        <w:rPr>
          <w:rFonts w:ascii="Arial" w:eastAsia="Arial" w:hAnsi="Arial" w:cs="Arial"/>
          <w:b/>
          <w:bCs/>
          <w:color w:val="000000"/>
          <w:spacing w:val="0"/>
          <w:w w:val="100"/>
          <w:position w:val="0"/>
          <w:sz w:val="18"/>
          <w:szCs w:val="18"/>
          <w:shd w:val="clear" w:color="auto" w:fill="auto"/>
          <w:lang w:val="pt-PT" w:eastAsia="pt-PT" w:bidi="pt-PT"/>
        </w:rPr>
        <w:t xml:space="preserve">Artigo 10 </w:t>
      </w:r>
      <w:r>
        <w:rPr>
          <w:rFonts w:ascii="Times New Roman" w:eastAsia="Times New Roman" w:hAnsi="Times New Roman" w:cs="Times New Roman"/>
          <w:color w:val="000000"/>
          <w:spacing w:val="0"/>
          <w:w w:val="100"/>
          <w:position w:val="0"/>
          <w:shd w:val="clear" w:color="auto" w:fill="auto"/>
          <w:lang w:val="pt-PT" w:eastAsia="pt-PT" w:bidi="pt-PT"/>
        </w:rPr>
        <w:t xml:space="preserve">Fica o Poder Executivo autorizado durante a vigência da presente Lei, a firmar </w:t>
      </w:r>
      <w:r>
        <w:rPr>
          <w:rFonts w:ascii="Times New Roman" w:eastAsia="Times New Roman" w:hAnsi="Times New Roman" w:cs="Times New Roman"/>
          <w:color w:val="000000"/>
          <w:spacing w:val="0"/>
          <w:w w:val="100"/>
          <w:position w:val="0"/>
          <w:shd w:val="clear" w:color="auto" w:fill="auto"/>
          <w:lang w:val="pt-BR" w:eastAsia="pt-BR" w:bidi="pt-BR"/>
        </w:rPr>
        <w:t xml:space="preserve">convênios </w:t>
      </w:r>
      <w:r>
        <w:rPr>
          <w:rFonts w:ascii="Times New Roman" w:eastAsia="Times New Roman" w:hAnsi="Times New Roman" w:cs="Times New Roman"/>
          <w:color w:val="000000"/>
          <w:spacing w:val="0"/>
          <w:w w:val="100"/>
          <w:position w:val="0"/>
          <w:shd w:val="clear" w:color="auto" w:fill="auto"/>
          <w:lang w:val="pt-PT" w:eastAsia="pt-PT" w:bidi="pt-PT"/>
        </w:rPr>
        <w:t>com as esferas: Municipal, Estadual e Federal.</w:t>
      </w:r>
    </w:p>
    <w:p>
      <w:pPr>
        <w:pStyle w:val="Style2"/>
        <w:keepNext w:val="0"/>
        <w:keepLines w:val="0"/>
        <w:widowControl w:val="0"/>
        <w:shd w:val="clear" w:color="auto" w:fill="auto"/>
        <w:bidi w:val="0"/>
        <w:spacing w:before="0" w:line="432" w:lineRule="auto"/>
        <w:ind w:left="820" w:right="420" w:firstLine="880"/>
        <w:jc w:val="both"/>
      </w:pPr>
      <w:r>
        <w:rPr>
          <w:rFonts w:ascii="Arial" w:eastAsia="Arial" w:hAnsi="Arial" w:cs="Arial"/>
          <w:b/>
          <w:bCs/>
          <w:color w:val="000000"/>
          <w:spacing w:val="0"/>
          <w:w w:val="100"/>
          <w:position w:val="0"/>
          <w:sz w:val="18"/>
          <w:szCs w:val="18"/>
          <w:shd w:val="clear" w:color="auto" w:fill="auto"/>
          <w:lang w:val="pt-PT" w:eastAsia="pt-PT" w:bidi="pt-PT"/>
        </w:rPr>
        <w:t xml:space="preserve">Artigo 11 </w:t>
      </w:r>
      <w:r>
        <w:rPr>
          <w:rFonts w:ascii="Times New Roman" w:eastAsia="Times New Roman" w:hAnsi="Times New Roman" w:cs="Times New Roman"/>
          <w:color w:val="000000"/>
          <w:spacing w:val="0"/>
          <w:w w:val="100"/>
          <w:position w:val="0"/>
          <w:shd w:val="clear" w:color="auto" w:fill="auto"/>
          <w:lang w:val="pt-PT" w:eastAsia="pt-PT" w:bidi="pt-PT"/>
        </w:rPr>
        <w:t>Esta Lei entrará em vigor em I</w:t>
      </w:r>
      <w:r>
        <w:rPr>
          <w:rFonts w:ascii="Times New Roman" w:eastAsia="Times New Roman" w:hAnsi="Times New Roman" w:cs="Times New Roman"/>
          <w:color w:val="000000"/>
          <w:spacing w:val="0"/>
          <w:w w:val="100"/>
          <w:position w:val="0"/>
          <w:shd w:val="clear" w:color="auto" w:fill="auto"/>
          <w:vertAlign w:val="superscript"/>
          <w:lang w:val="pt-PT" w:eastAsia="pt-PT" w:bidi="pt-PT"/>
        </w:rPr>
        <w:t>o</w:t>
      </w:r>
      <w:r>
        <w:rPr>
          <w:rFonts w:ascii="Times New Roman" w:eastAsia="Times New Roman" w:hAnsi="Times New Roman" w:cs="Times New Roman"/>
          <w:color w:val="000000"/>
          <w:spacing w:val="0"/>
          <w:w w:val="100"/>
          <w:position w:val="0"/>
          <w:shd w:val="clear" w:color="auto" w:fill="auto"/>
          <w:lang w:val="pt-PT" w:eastAsia="pt-PT" w:bidi="pt-PT"/>
        </w:rPr>
        <w:t xml:space="preserve"> de janeiro de 2026, revogadas as disposições em contrário.</w:t>
      </w:r>
    </w:p>
    <w:p>
      <w:pPr>
        <w:pStyle w:val="Style4"/>
        <w:keepNext w:val="0"/>
        <w:keepLines w:val="0"/>
        <w:widowControl w:val="0"/>
        <w:shd w:val="clear" w:color="auto" w:fill="auto"/>
        <w:bidi w:val="0"/>
        <w:spacing w:before="0" w:after="700" w:line="240" w:lineRule="auto"/>
        <w:ind w:left="820" w:right="0" w:firstLine="880"/>
        <w:jc w:val="both"/>
      </w:pPr>
      <w:r>
        <w:rPr>
          <w:color w:val="000000"/>
          <w:spacing w:val="0"/>
          <w:w w:val="100"/>
          <w:position w:val="0"/>
          <w:shd w:val="clear" w:color="auto" w:fill="auto"/>
          <w:lang w:val="pt-PT" w:eastAsia="pt-PT" w:bidi="pt-PT"/>
        </w:rPr>
        <w:t>MAUÉS-AM, 17 DE DEZEMBRO DE 2025.</w:t>
      </w:r>
    </w:p>
    <w:p>
      <w:pPr>
        <w:pStyle w:val="Style16"/>
        <w:keepNext w:val="0"/>
        <w:keepLines w:val="0"/>
        <w:widowControl w:val="0"/>
        <w:shd w:val="clear" w:color="auto" w:fill="auto"/>
        <w:bidi w:val="0"/>
        <w:spacing w:before="0" w:after="180" w:line="290" w:lineRule="auto"/>
        <w:ind w:left="1680" w:right="420" w:firstLine="20"/>
        <w:jc w:val="both"/>
        <w:rPr>
          <w:sz w:val="20"/>
          <w:szCs w:val="20"/>
        </w:rPr>
        <w:sectPr>
          <w:footnotePr>
            <w:pos w:val="pageBottom"/>
            <w:numFmt w:val="decimal"/>
            <w:numRestart w:val="continuous"/>
          </w:footnotePr>
          <w:pgSz w:w="11828" w:h="17207"/>
          <w:pgMar w:top="3141" w:left="787" w:right="624" w:bottom="3141" w:header="0" w:footer="3" w:gutter="0"/>
          <w:cols w:space="720"/>
          <w:noEndnote/>
          <w:rtlGutter w:val="0"/>
          <w:docGrid w:linePitch="360"/>
        </w:sectPr>
      </w:pPr>
      <w:r>
        <w:rPr>
          <w:b/>
          <w:bCs/>
          <w:color w:val="000000"/>
          <w:spacing w:val="0"/>
          <w:w w:val="100"/>
          <w:position w:val="0"/>
          <w:sz w:val="18"/>
          <w:szCs w:val="18"/>
          <w:shd w:val="clear" w:color="auto" w:fill="auto"/>
          <w:lang w:val="pt-PT" w:eastAsia="pt-PT" w:bidi="pt-PT"/>
        </w:rPr>
        <w:t xml:space="preserve">MACELLY </w:t>
      </w:r>
      <w:r>
        <w:rPr>
          <w:b/>
          <w:bCs/>
          <w:color w:val="000000"/>
          <w:spacing w:val="0"/>
          <w:w w:val="100"/>
          <w:position w:val="0"/>
          <w:sz w:val="18"/>
          <w:szCs w:val="18"/>
          <w:shd w:val="clear" w:color="auto" w:fill="auto"/>
          <w:lang w:val="pt-BR" w:eastAsia="pt-BR" w:bidi="pt-BR"/>
        </w:rPr>
        <w:t xml:space="preserve">CRETINA </w:t>
      </w:r>
      <w:r>
        <w:rPr>
          <w:i/>
          <w:iCs/>
          <w:color w:val="000000"/>
          <w:spacing w:val="0"/>
          <w:w w:val="100"/>
          <w:position w:val="0"/>
          <w:sz w:val="20"/>
          <w:szCs w:val="20"/>
          <w:shd w:val="clear" w:color="auto" w:fill="auto"/>
          <w:lang w:val="pt-PT" w:eastAsia="pt-PT" w:bidi="pt-PT"/>
        </w:rPr>
        <w:t>DE</w:t>
      </w:r>
      <w:r>
        <w:rPr>
          <w:b/>
          <w:bCs/>
          <w:color w:val="000000"/>
          <w:spacing w:val="0"/>
          <w:w w:val="100"/>
          <w:position w:val="0"/>
          <w:sz w:val="18"/>
          <w:szCs w:val="18"/>
          <w:shd w:val="clear" w:color="auto" w:fill="auto"/>
          <w:lang w:val="pt-PT" w:eastAsia="pt-PT" w:bidi="pt-PT"/>
        </w:rPr>
        <w:t xml:space="preserve"> SOUZA VERAS </w:t>
      </w:r>
      <w:r>
        <w:rPr>
          <w:i/>
          <w:iCs/>
          <w:color w:val="000000"/>
          <w:spacing w:val="0"/>
          <w:w w:val="100"/>
          <w:position w:val="0"/>
          <w:sz w:val="20"/>
          <w:szCs w:val="20"/>
          <w:shd w:val="clear" w:color="auto" w:fill="auto"/>
          <w:lang w:val="pt-BR" w:eastAsia="pt-BR" w:bidi="pt-BR"/>
        </w:rPr>
        <w:t xml:space="preserve">Prefeita </w:t>
      </w:r>
      <w:r>
        <w:rPr>
          <w:i/>
          <w:iCs/>
          <w:color w:val="000000"/>
          <w:spacing w:val="0"/>
          <w:w w:val="100"/>
          <w:position w:val="0"/>
          <w:sz w:val="20"/>
          <w:szCs w:val="20"/>
          <w:shd w:val="clear" w:color="auto" w:fill="auto"/>
          <w:lang w:val="pt-PT" w:eastAsia="pt-PT" w:bidi="pt-PT"/>
        </w:rPr>
        <w:t>Municipal de Maués</w:t>
      </w:r>
    </w:p>
    <w:p>
      <w:pPr>
        <w:pStyle w:val="Style20"/>
        <w:keepNext/>
        <w:keepLines/>
        <w:widowControl w:val="0"/>
        <w:pBdr>
          <w:bottom w:val="single" w:sz="4" w:space="0" w:color="auto"/>
        </w:pBdr>
        <w:shd w:val="clear" w:color="auto" w:fill="auto"/>
        <w:bidi w:val="0"/>
        <w:spacing w:before="360" w:after="180" w:line="314" w:lineRule="auto"/>
        <w:ind w:left="0" w:right="0" w:firstLine="0"/>
        <w:jc w:val="center"/>
      </w:pPr>
      <w:bookmarkStart w:id="0" w:name="bookmark0"/>
      <w:r>
        <w:rPr>
          <w:color w:val="000000"/>
          <w:spacing w:val="0"/>
          <w:w w:val="100"/>
          <w:position w:val="0"/>
          <w:shd w:val="clear" w:color="auto" w:fill="auto"/>
        </w:rPr>
        <w:t>ESTADO DO AMAZONAS</w:t>
        <w:br/>
        <w:t>MUNICÍPIO DE MAUÉS</w:t>
      </w:r>
      <w:bookmarkEnd w:id="0"/>
    </w:p>
    <w:p>
      <w:pPr>
        <w:pStyle w:val="Style20"/>
        <w:keepNext/>
        <w:keepLines/>
        <w:widowControl w:val="0"/>
        <w:shd w:val="clear" w:color="auto" w:fill="auto"/>
        <w:bidi w:val="0"/>
        <w:spacing w:before="0" w:after="400" w:line="314" w:lineRule="auto"/>
        <w:ind w:left="0" w:right="0" w:firstLine="0"/>
        <w:jc w:val="center"/>
      </w:pPr>
      <w:bookmarkStart w:id="1" w:name="bookmark1"/>
      <w:r>
        <w:rPr>
          <w:color w:val="000000"/>
          <w:spacing w:val="0"/>
          <w:w w:val="100"/>
          <w:position w:val="0"/>
          <w:shd w:val="clear" w:color="auto" w:fill="auto"/>
        </w:rPr>
        <w:t>SECRETARIA MUN. I&gt;E ADMINISTRAÇÃO E PLANEJAMENTO</w:t>
        <w:br/>
        <w:t>LEI MUNICIPAL N" 488. DE 17 DE DEZEMBRO DE 2025.</w:t>
      </w:r>
      <w:bookmarkEnd w:id="1"/>
    </w:p>
    <w:p>
      <w:pPr>
        <w:pStyle w:val="Style22"/>
        <w:keepNext w:val="0"/>
        <w:keepLines w:val="0"/>
        <w:widowControl w:val="0"/>
        <w:shd w:val="clear" w:color="auto" w:fill="auto"/>
        <w:bidi w:val="0"/>
        <w:spacing w:before="0" w:after="80" w:line="499" w:lineRule="auto"/>
        <w:ind w:left="0" w:right="0" w:firstLine="1160"/>
        <w:jc w:val="left"/>
      </w:pPr>
      <w:r>
        <w:rPr>
          <w:color w:val="000000"/>
          <w:spacing w:val="0"/>
          <w:w w:val="100"/>
          <w:position w:val="0"/>
          <w:shd w:val="clear" w:color="auto" w:fill="auto"/>
        </w:rPr>
        <w:t xml:space="preserve">ESTIMA A RECEITA E FIXA A DESPESA DO MUNICÍPIO DE MAUÉS. PARA O EXERCÍCIO DE 2026. </w:t>
      </w:r>
      <w:r>
        <w:rPr>
          <w:b/>
          <w:bCs/>
          <w:color w:val="000000"/>
          <w:spacing w:val="0"/>
          <w:w w:val="100"/>
          <w:position w:val="0"/>
          <w:sz w:val="14"/>
          <w:szCs w:val="14"/>
          <w:shd w:val="clear" w:color="auto" w:fill="auto"/>
        </w:rPr>
        <w:t xml:space="preserve">A PREFEITA MUNICIPAL DE MAUÉS, </w:t>
      </w:r>
      <w:r>
        <w:rPr>
          <w:color w:val="000000"/>
          <w:spacing w:val="0"/>
          <w:w w:val="100"/>
          <w:position w:val="0"/>
          <w:shd w:val="clear" w:color="auto" w:fill="auto"/>
        </w:rPr>
        <w:t>Estado do Amazonas, no uso das atribuições que lhe confere o art. 71. inciso IV. e considerando o disposto no art. 51. inciso 111. ambos da Lei Orgânica do Município.</w:t>
      </w:r>
    </w:p>
    <w:p>
      <w:pPr>
        <w:pStyle w:val="Style22"/>
        <w:keepNext w:val="0"/>
        <w:keepLines w:val="0"/>
        <w:widowControl w:val="0"/>
        <w:shd w:val="clear" w:color="auto" w:fill="auto"/>
        <w:bidi w:val="0"/>
        <w:spacing w:before="0" w:after="180" w:line="314" w:lineRule="auto"/>
        <w:ind w:left="0" w:right="0" w:firstLine="0"/>
        <w:jc w:val="both"/>
        <w:rPr>
          <w:sz w:val="14"/>
          <w:szCs w:val="14"/>
        </w:rPr>
      </w:pPr>
      <w:r>
        <w:rPr>
          <w:b/>
          <w:bCs/>
          <w:color w:val="000000"/>
          <w:spacing w:val="0"/>
          <w:w w:val="100"/>
          <w:position w:val="0"/>
          <w:sz w:val="14"/>
          <w:szCs w:val="14"/>
          <w:shd w:val="clear" w:color="auto" w:fill="auto"/>
        </w:rPr>
        <w:t xml:space="preserve">FAÇO SABER </w:t>
      </w:r>
      <w:r>
        <w:rPr>
          <w:color w:val="000000"/>
          <w:spacing w:val="0"/>
          <w:w w:val="100"/>
          <w:position w:val="0"/>
          <w:sz w:val="12"/>
          <w:szCs w:val="12"/>
          <w:shd w:val="clear" w:color="auto" w:fill="auto"/>
        </w:rPr>
        <w:t xml:space="preserve">que a Câmara Municipal de Maués aprovou e eu SANCIONO c PROMULGO a seguinte </w:t>
      </w:r>
      <w:r>
        <w:rPr>
          <w:b/>
          <w:bCs/>
          <w:color w:val="000000"/>
          <w:spacing w:val="0"/>
          <w:w w:val="100"/>
          <w:position w:val="0"/>
          <w:sz w:val="14"/>
          <w:szCs w:val="14"/>
          <w:shd w:val="clear" w:color="auto" w:fill="auto"/>
        </w:rPr>
        <w:t>Lei:</w:t>
      </w:r>
    </w:p>
    <w:p>
      <w:pPr>
        <w:pStyle w:val="Style22"/>
        <w:keepNext w:val="0"/>
        <w:keepLines w:val="0"/>
        <w:widowControl w:val="0"/>
        <w:shd w:val="clear" w:color="auto" w:fill="auto"/>
        <w:bidi w:val="0"/>
        <w:spacing w:before="0" w:after="0" w:line="360" w:lineRule="auto"/>
        <w:ind w:left="0" w:right="0" w:firstLine="0"/>
        <w:jc w:val="both"/>
      </w:pPr>
      <w:r>
        <w:rPr>
          <w:color w:val="000000"/>
          <w:spacing w:val="0"/>
          <w:w w:val="100"/>
          <w:position w:val="0"/>
          <w:shd w:val="clear" w:color="auto" w:fill="auto"/>
        </w:rPr>
        <w:t>Artigo í“ O orçamento fiscal do município de MAUÉS. abrangendo a administração direta, seus fiindos, órgãos, autarquias e fundações, para o exercício financeiro de 2026. estima a Receita em RS 304.065.049,10 (trezentos e quatro milhões, sessenta e cinco mil. quarenta e nove reais e dez centavos) e fixa a Despesa em RS 304.065.049.10 (trezentos e quatro milhões, sessenta e cinco mil. quarenta e nove reais e dez centavos) discriminados pelos anexos integrantes desta Lei.</w:t>
      </w:r>
    </w:p>
    <w:p>
      <w:pPr>
        <w:pStyle w:val="Style22"/>
        <w:keepNext w:val="0"/>
        <w:keepLines w:val="0"/>
        <w:widowControl w:val="0"/>
        <w:shd w:val="clear" w:color="auto" w:fill="auto"/>
        <w:bidi w:val="0"/>
        <w:spacing w:before="0" w:after="180" w:line="360" w:lineRule="auto"/>
        <w:ind w:left="0" w:right="0" w:firstLine="0"/>
        <w:jc w:val="both"/>
      </w:pPr>
      <w:r>
        <w:rPr>
          <w:color w:val="000000"/>
          <w:spacing w:val="0"/>
          <w:w w:val="100"/>
          <w:position w:val="0"/>
          <w:shd w:val="clear" w:color="auto" w:fill="auto"/>
        </w:rPr>
        <w:t>Artigo 2“ A receita será realizada mediante a arrecadação dos tributos, rendas e outras fontes de receitas correntes e de capital, na forma da legislação em vigor e das especificações constantes do anexo integrante desta lei, com o seguinte desdobramento:</w:t>
      </w:r>
    </w:p>
    <w:p>
      <w:pPr>
        <w:pStyle w:val="Style20"/>
        <w:keepNext/>
        <w:keepLines/>
        <w:widowControl w:val="0"/>
        <w:shd w:val="clear" w:color="auto" w:fill="auto"/>
        <w:bidi w:val="0"/>
        <w:spacing w:before="0" w:after="180" w:line="240" w:lineRule="auto"/>
        <w:ind w:left="0" w:right="0" w:firstLine="0"/>
        <w:jc w:val="both"/>
      </w:pPr>
      <w:bookmarkStart w:id="2" w:name="bookmark2"/>
      <w:r>
        <w:rPr>
          <w:color w:val="000000"/>
          <w:spacing w:val="0"/>
          <w:w w:val="100"/>
          <w:position w:val="0"/>
          <w:u w:val="single"/>
          <w:shd w:val="clear" w:color="auto" w:fill="auto"/>
        </w:rPr>
        <w:t>CONSOLIDADA</w:t>
      </w:r>
      <w:bookmarkEnd w:id="2"/>
    </w:p>
    <w:tbl>
      <w:tblPr>
        <w:tblOverlap w:val="never"/>
        <w:jc w:val="center"/>
        <w:tblLayout w:type="fixed"/>
      </w:tblPr>
      <w:tblGrid>
        <w:gridCol w:w="6864"/>
        <w:gridCol w:w="3466"/>
      </w:tblGrid>
      <w:tr>
        <w:trPr>
          <w:trHeight w:val="269" w:hRule="exact"/>
        </w:trPr>
        <w:tc>
          <w:tcPr>
            <w:gridSpan w:val="2"/>
            <w:tcBorders>
              <w:top w:val="single" w:sz="4"/>
              <w:left w:val="single" w:sz="4"/>
              <w:right w:val="single" w:sz="4"/>
            </w:tcBorders>
            <w:shd w:val="clear" w:color="auto" w:fill="FFFFFF"/>
            <w:vAlign w:val="bottom"/>
          </w:tcPr>
          <w:p>
            <w:pPr>
              <w:pStyle w:val="Style16"/>
              <w:keepNext w:val="0"/>
              <w:keepLines w:val="0"/>
              <w:widowControl w:val="0"/>
              <w:shd w:val="clear" w:color="auto" w:fill="auto"/>
              <w:bidi w:val="0"/>
              <w:spacing w:before="0" w:after="0" w:line="240" w:lineRule="auto"/>
              <w:ind w:left="0" w:right="0" w:firstLine="0"/>
              <w:jc w:val="left"/>
              <w:rPr>
                <w:sz w:val="11"/>
                <w:szCs w:val="11"/>
              </w:rPr>
            </w:pPr>
            <w:r>
              <w:rPr>
                <w:b/>
                <w:bCs/>
                <w:color w:val="000000"/>
                <w:spacing w:val="0"/>
                <w:w w:val="100"/>
                <w:position w:val="0"/>
                <w:sz w:val="11"/>
                <w:szCs w:val="11"/>
                <w:shd w:val="clear" w:color="auto" w:fill="auto"/>
                <w:lang w:val="pt-BR" w:eastAsia="pt-BR" w:bidi="pt-BR"/>
              </w:rPr>
              <w:t>RKCUTAS</w:t>
            </w:r>
          </w:p>
        </w:tc>
      </w:tr>
      <w:tr>
        <w:trPr>
          <w:trHeight w:val="250" w:hRule="exact"/>
        </w:trPr>
        <w:tc>
          <w:tcPr>
            <w:tcBorders>
              <w:top w:val="single" w:sz="4"/>
              <w:left w:val="single" w:sz="4"/>
            </w:tcBorders>
            <w:shd w:val="clear" w:color="auto" w:fill="FFFFFF"/>
            <w:vAlign w:val="center"/>
          </w:tcPr>
          <w:p>
            <w:pPr>
              <w:pStyle w:val="Style16"/>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BR" w:eastAsia="pt-BR" w:bidi="pt-BR"/>
              </w:rPr>
              <w:t>Rccntns Correntes</w:t>
            </w:r>
          </w:p>
        </w:tc>
        <w:tc>
          <w:tcPr>
            <w:tcBorders>
              <w:top w:val="single" w:sz="4"/>
              <w:left w:val="single" w:sz="4"/>
              <w:right w:val="single" w:sz="4"/>
            </w:tcBorders>
            <w:shd w:val="clear" w:color="auto" w:fill="FFFFFF"/>
            <w:vAlign w:val="center"/>
          </w:tcPr>
          <w:p>
            <w:pPr>
              <w:pStyle w:val="Style16"/>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BR" w:eastAsia="pt-BR" w:bidi="pt-BR"/>
              </w:rPr>
              <w:t>286281 020,05</w:t>
            </w:r>
          </w:p>
        </w:tc>
      </w:tr>
      <w:tr>
        <w:trPr>
          <w:trHeight w:val="250" w:hRule="exact"/>
        </w:trPr>
        <w:tc>
          <w:tcPr>
            <w:tcBorders>
              <w:top w:val="single" w:sz="4"/>
              <w:left w:val="single" w:sz="4"/>
            </w:tcBorders>
            <w:shd w:val="clear" w:color="auto" w:fill="FFFFFF"/>
            <w:vAlign w:val="bottom"/>
          </w:tcPr>
          <w:p>
            <w:pPr>
              <w:pStyle w:val="Style16"/>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BR" w:eastAsia="pt-BR" w:bidi="pt-BR"/>
              </w:rPr>
              <w:t>Recatas de Capital</w:t>
            </w:r>
          </w:p>
        </w:tc>
        <w:tc>
          <w:tcPr>
            <w:tcBorders>
              <w:top w:val="single" w:sz="4"/>
              <w:left w:val="single" w:sz="4"/>
              <w:right w:val="single" w:sz="4"/>
            </w:tcBorders>
            <w:shd w:val="clear" w:color="auto" w:fill="FFFFFF"/>
            <w:vAlign w:val="bottom"/>
          </w:tcPr>
          <w:p>
            <w:pPr>
              <w:pStyle w:val="Style16"/>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BR" w:eastAsia="pt-BR" w:bidi="pt-BR"/>
              </w:rPr>
              <w:t>17 784 029,05</w:t>
            </w:r>
          </w:p>
        </w:tc>
      </w:tr>
      <w:tr>
        <w:trPr>
          <w:trHeight w:val="250" w:hRule="exact"/>
        </w:trPr>
        <w:tc>
          <w:tcPr>
            <w:tcBorders>
              <w:top w:val="single" w:sz="4"/>
              <w:left w:val="single" w:sz="4"/>
            </w:tcBorders>
            <w:shd w:val="clear" w:color="auto" w:fill="FFFFFF"/>
            <w:vAlign w:val="center"/>
          </w:tcPr>
          <w:p>
            <w:pPr>
              <w:pStyle w:val="Style16"/>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BR" w:eastAsia="pt-BR" w:bidi="pt-BR"/>
              </w:rPr>
              <w:t>Receitas ('«nente» Intxa-OFFS</w:t>
            </w:r>
          </w:p>
        </w:tc>
        <w:tc>
          <w:tcPr>
            <w:tcBorders>
              <w:top w:val="single" w:sz="4"/>
              <w:left w:val="single" w:sz="4"/>
              <w:right w:val="single" w:sz="4"/>
            </w:tcBorders>
            <w:shd w:val="clear" w:color="auto" w:fill="FFFFFF"/>
            <w:vAlign w:val="center"/>
          </w:tcPr>
          <w:p>
            <w:pPr>
              <w:pStyle w:val="Style16"/>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BR" w:eastAsia="pt-BR" w:bidi="pt-BR"/>
              </w:rPr>
              <w:t>9.373,320,00</w:t>
            </w:r>
          </w:p>
        </w:tc>
      </w:tr>
      <w:tr>
        <w:trPr>
          <w:trHeight w:val="250" w:hRule="exact"/>
        </w:trPr>
        <w:tc>
          <w:tcPr>
            <w:tcBorders>
              <w:top w:val="single" w:sz="4"/>
              <w:left w:val="single" w:sz="4"/>
            </w:tcBorders>
            <w:shd w:val="clear" w:color="auto" w:fill="FFFFFF"/>
            <w:vAlign w:val="center"/>
          </w:tcPr>
          <w:p>
            <w:pPr>
              <w:pStyle w:val="Style16"/>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BR" w:eastAsia="pt-BR" w:bidi="pt-BR"/>
              </w:rPr>
              <w:t>Receitas de Capital Inira-OFFS</w:t>
            </w:r>
          </w:p>
        </w:tc>
        <w:tc>
          <w:tcPr>
            <w:tcBorders>
              <w:top w:val="single" w:sz="4"/>
              <w:left w:val="single" w:sz="4"/>
              <w:right w:val="single" w:sz="4"/>
            </w:tcBorders>
            <w:shd w:val="clear" w:color="auto" w:fill="FFFFFF"/>
            <w:vAlign w:val="center"/>
          </w:tcPr>
          <w:p>
            <w:pPr>
              <w:pStyle w:val="Style16"/>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BR" w:eastAsia="pt-BR" w:bidi="pt-BR"/>
              </w:rPr>
              <w:t>0,00</w:t>
            </w:r>
          </w:p>
        </w:tc>
      </w:tr>
      <w:tr>
        <w:trPr>
          <w:trHeight w:val="269" w:hRule="exact"/>
        </w:trPr>
        <w:tc>
          <w:tcPr>
            <w:tcBorders>
              <w:top w:val="single" w:sz="4"/>
              <w:left w:val="single" w:sz="4"/>
              <w:bottom w:val="single" w:sz="4"/>
            </w:tcBorders>
            <w:shd w:val="clear" w:color="auto" w:fill="FFFFFF"/>
            <w:vAlign w:val="center"/>
          </w:tcPr>
          <w:p>
            <w:pPr>
              <w:pStyle w:val="Style16"/>
              <w:keepNext w:val="0"/>
              <w:keepLines w:val="0"/>
              <w:widowControl w:val="0"/>
              <w:shd w:val="clear" w:color="auto" w:fill="auto"/>
              <w:bidi w:val="0"/>
              <w:spacing w:before="0" w:after="0" w:line="240" w:lineRule="auto"/>
              <w:ind w:left="0" w:right="0" w:firstLine="0"/>
              <w:jc w:val="left"/>
              <w:rPr>
                <w:sz w:val="11"/>
                <w:szCs w:val="11"/>
              </w:rPr>
            </w:pPr>
            <w:r>
              <w:rPr>
                <w:rFonts w:ascii="Times New Roman" w:eastAsia="Times New Roman" w:hAnsi="Times New Roman" w:cs="Times New Roman"/>
                <w:b/>
                <w:bCs/>
                <w:color w:val="000000"/>
                <w:spacing w:val="0"/>
                <w:w w:val="100"/>
                <w:position w:val="0"/>
                <w:sz w:val="11"/>
                <w:szCs w:val="11"/>
                <w:shd w:val="clear" w:color="auto" w:fill="auto"/>
                <w:lang w:val="pt-BR" w:eastAsia="pt-BR" w:bidi="pt-BR"/>
              </w:rPr>
              <w:t>TOTAL GERAL</w:t>
            </w:r>
          </w:p>
        </w:tc>
        <w:tc>
          <w:tcPr>
            <w:tcBorders>
              <w:top w:val="single" w:sz="4"/>
              <w:left w:val="single" w:sz="4"/>
              <w:bottom w:val="single" w:sz="4"/>
              <w:right w:val="single" w:sz="4"/>
            </w:tcBorders>
            <w:shd w:val="clear" w:color="auto" w:fill="FFFFFF"/>
            <w:vAlign w:val="center"/>
          </w:tcPr>
          <w:p>
            <w:pPr>
              <w:pStyle w:val="Style16"/>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BR" w:eastAsia="pt-BR" w:bidi="pt-BR"/>
              </w:rPr>
              <w:t>304.065.049,10</w:t>
            </w:r>
          </w:p>
        </w:tc>
      </w:tr>
    </w:tbl>
    <w:p>
      <w:pPr>
        <w:widowControl w:val="0"/>
        <w:spacing w:after="179" w:line="1" w:lineRule="exact"/>
      </w:pPr>
    </w:p>
    <w:p>
      <w:pPr>
        <w:pStyle w:val="Style22"/>
        <w:keepNext w:val="0"/>
        <w:keepLines w:val="0"/>
        <w:widowControl w:val="0"/>
        <w:shd w:val="clear" w:color="auto" w:fill="auto"/>
        <w:bidi w:val="0"/>
        <w:spacing w:before="0" w:after="180" w:line="341" w:lineRule="auto"/>
        <w:ind w:left="0" w:right="0" w:firstLine="0"/>
        <w:jc w:val="both"/>
      </w:pPr>
      <w:r>
        <w:rPr>
          <w:b/>
          <w:bCs/>
          <w:color w:val="000000"/>
          <w:spacing w:val="0"/>
          <w:w w:val="100"/>
          <w:position w:val="0"/>
          <w:sz w:val="14"/>
          <w:szCs w:val="14"/>
          <w:shd w:val="clear" w:color="auto" w:fill="auto"/>
        </w:rPr>
        <w:t>Artigo 3</w:t>
      </w:r>
      <w:r>
        <w:rPr>
          <w:b/>
          <w:bCs/>
          <w:color w:val="000000"/>
          <w:spacing w:val="0"/>
          <w:w w:val="100"/>
          <w:position w:val="0"/>
          <w:sz w:val="14"/>
          <w:szCs w:val="14"/>
          <w:shd w:val="clear" w:color="auto" w:fill="auto"/>
          <w:vertAlign w:val="superscript"/>
        </w:rPr>
        <w:t>o</w:t>
      </w:r>
      <w:r>
        <w:rPr>
          <w:b/>
          <w:bCs/>
          <w:color w:val="000000"/>
          <w:spacing w:val="0"/>
          <w:w w:val="100"/>
          <w:position w:val="0"/>
          <w:sz w:val="14"/>
          <w:szCs w:val="14"/>
          <w:shd w:val="clear" w:color="auto" w:fill="auto"/>
        </w:rPr>
        <w:t xml:space="preserve"> </w:t>
      </w:r>
      <w:r>
        <w:rPr>
          <w:color w:val="000000"/>
          <w:spacing w:val="0"/>
          <w:w w:val="100"/>
          <w:position w:val="0"/>
          <w:shd w:val="clear" w:color="auto" w:fill="auto"/>
        </w:rPr>
        <w:t>A Despesa da administração direta será realizada segundo a discriminação dos quadros "Programas de Trabalho" e "Natureza da Despesa", integrantes desta Lei, e as autarquias e fundações em seus respectivos orçamentos aprovados por decreto executivo.</w:t>
      </w:r>
    </w:p>
    <w:p>
      <w:pPr>
        <w:pStyle w:val="Style20"/>
        <w:keepNext/>
        <w:keepLines/>
        <w:widowControl w:val="0"/>
        <w:shd w:val="clear" w:color="auto" w:fill="auto"/>
        <w:bidi w:val="0"/>
        <w:spacing w:before="0" w:after="180" w:line="240" w:lineRule="auto"/>
        <w:ind w:left="0" w:right="0" w:firstLine="0"/>
        <w:jc w:val="both"/>
      </w:pPr>
      <w:bookmarkStart w:id="3" w:name="bookmark3"/>
      <w:r>
        <w:rPr>
          <w:color w:val="000000"/>
          <w:spacing w:val="0"/>
          <w:w w:val="100"/>
          <w:position w:val="0"/>
          <w:u w:val="single"/>
          <w:shd w:val="clear" w:color="auto" w:fill="auto"/>
        </w:rPr>
        <w:t>POR FUNÇÕES DE GOVERNO</w:t>
      </w:r>
      <w:bookmarkEnd w:id="3"/>
    </w:p>
    <w:tbl>
      <w:tblPr>
        <w:tblOverlap w:val="never"/>
        <w:jc w:val="center"/>
        <w:tblLayout w:type="fixed"/>
      </w:tblPr>
      <w:tblGrid>
        <w:gridCol w:w="8256"/>
        <w:gridCol w:w="2093"/>
      </w:tblGrid>
      <w:tr>
        <w:trPr>
          <w:trHeight w:val="250" w:hRule="exact"/>
        </w:trPr>
        <w:tc>
          <w:tcPr>
            <w:tcBorders>
              <w:top w:val="single" w:sz="4"/>
              <w:left w:val="single" w:sz="4"/>
            </w:tcBorders>
            <w:shd w:val="clear" w:color="auto" w:fill="FFFFFF"/>
            <w:vAlign w:val="bottom"/>
          </w:tcPr>
          <w:p>
            <w:pPr>
              <w:pStyle w:val="Style16"/>
              <w:keepNext w:val="0"/>
              <w:keepLines w:val="0"/>
              <w:widowControl w:val="0"/>
              <w:shd w:val="clear" w:color="auto" w:fill="auto"/>
              <w:tabs>
                <w:tab w:leader="dot" w:pos="922" w:val="left"/>
                <w:tab w:leader="dot" w:pos="1373" w:val="left"/>
                <w:tab w:leader="dot" w:pos="2006" w:val="left"/>
                <w:tab w:leader="dot" w:pos="2064" w:val="left"/>
                <w:tab w:leader="dot" w:pos="2582" w:val="left"/>
                <w:tab w:leader="dot" w:pos="3245" w:val="left"/>
                <w:tab w:leader="dot" w:pos="3274" w:val="left"/>
                <w:tab w:leader="dot" w:pos="3850" w:val="left"/>
                <w:tab w:leader="dot" w:pos="4166" w:val="left"/>
              </w:tabs>
              <w:bidi w:val="0"/>
              <w:spacing w:before="0" w:after="0" w:line="240" w:lineRule="auto"/>
              <w:ind w:left="0" w:right="0" w:firstLine="0"/>
              <w:jc w:val="both"/>
            </w:pPr>
            <w:r>
              <w:rPr>
                <w:color w:val="000000"/>
                <w:spacing w:val="0"/>
                <w:w w:val="100"/>
                <w:position w:val="0"/>
                <w:shd w:val="clear" w:color="auto" w:fill="auto"/>
                <w:lang w:val="pt-BR" w:eastAsia="pt-BR" w:bidi="pt-BR"/>
              </w:rPr>
              <w:t>01-LcgialMlrva-..</w:t>
              <w:tab/>
              <w:tab/>
              <w:tab/>
              <w:tab/>
              <w:tab/>
              <w:tab/>
              <w:tab/>
              <w:tab/>
              <w:tab/>
              <w:t>—</w:t>
            </w:r>
          </w:p>
        </w:tc>
        <w:tc>
          <w:tcPr>
            <w:tcBorders>
              <w:top w:val="single" w:sz="4"/>
              <w:left w:val="single" w:sz="4"/>
              <w:right w:val="single" w:sz="4"/>
            </w:tcBorders>
            <w:shd w:val="clear" w:color="auto" w:fill="FFFFFF"/>
            <w:vAlign w:val="bottom"/>
          </w:tcPr>
          <w:p>
            <w:pPr>
              <w:pStyle w:val="Style16"/>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BR" w:eastAsia="pt-BR" w:bidi="pt-BR"/>
              </w:rPr>
              <w:t>7 046 780.00</w:t>
            </w:r>
          </w:p>
        </w:tc>
      </w:tr>
      <w:tr>
        <w:trPr>
          <w:trHeight w:val="240" w:hRule="exact"/>
        </w:trPr>
        <w:tc>
          <w:tcPr>
            <w:tcBorders>
              <w:top w:val="single" w:sz="4"/>
              <w:left w:val="single" w:sz="4"/>
            </w:tcBorders>
            <w:shd w:val="clear" w:color="auto" w:fill="FFFFFF"/>
            <w:vAlign w:val="bottom"/>
          </w:tcPr>
          <w:p>
            <w:pPr>
              <w:pStyle w:val="Style16"/>
              <w:keepNext w:val="0"/>
              <w:keepLines w:val="0"/>
              <w:widowControl w:val="0"/>
              <w:shd w:val="clear" w:color="auto" w:fill="auto"/>
              <w:tabs>
                <w:tab w:leader="hyphen" w:pos="1997" w:val="left"/>
                <w:tab w:leader="hyphen" w:pos="2208" w:val="left"/>
                <w:tab w:leader="hyphen" w:pos="2554" w:val="left"/>
                <w:tab w:leader="dot" w:pos="3206" w:val="left"/>
                <w:tab w:leader="dot" w:pos="3619" w:val="left"/>
                <w:tab w:leader="dot" w:pos="4310" w:val="left"/>
              </w:tabs>
              <w:bidi w:val="0"/>
              <w:spacing w:before="0" w:after="0" w:line="240" w:lineRule="auto"/>
              <w:ind w:left="0" w:right="0" w:firstLine="0"/>
              <w:jc w:val="both"/>
            </w:pPr>
            <w:r>
              <w:rPr>
                <w:color w:val="000000"/>
                <w:spacing w:val="0"/>
                <w:w w:val="100"/>
                <w:position w:val="0"/>
                <w:shd w:val="clear" w:color="auto" w:fill="auto"/>
                <w:lang w:val="pt-BR" w:eastAsia="pt-BR" w:bidi="pt-BR"/>
              </w:rPr>
              <w:t>03-Esaenaal * Justiça.</w:t>
              <w:tab/>
              <w:tab/>
              <w:tab/>
              <w:t xml:space="preserve">—— </w:t>
              <w:tab/>
              <w:tab/>
              <w:t>— —-</w:t>
              <w:tab/>
            </w:r>
          </w:p>
        </w:tc>
        <w:tc>
          <w:tcPr>
            <w:tcBorders>
              <w:top w:val="single" w:sz="4"/>
              <w:left w:val="single" w:sz="4"/>
              <w:right w:val="single" w:sz="4"/>
            </w:tcBorders>
            <w:shd w:val="clear" w:color="auto" w:fill="FFFFFF"/>
            <w:vAlign w:val="bottom"/>
          </w:tcPr>
          <w:p>
            <w:pPr>
              <w:pStyle w:val="Style16"/>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BR" w:eastAsia="pt-BR" w:bidi="pt-BR"/>
              </w:rPr>
              <w:t>913.155,91</w:t>
            </w:r>
          </w:p>
        </w:tc>
      </w:tr>
      <w:tr>
        <w:trPr>
          <w:trHeight w:val="259" w:hRule="exact"/>
        </w:trPr>
        <w:tc>
          <w:tcPr>
            <w:tcBorders>
              <w:top w:val="single" w:sz="4"/>
              <w:left w:val="single" w:sz="4"/>
            </w:tcBorders>
            <w:shd w:val="clear" w:color="auto" w:fill="FFFFFF"/>
            <w:vAlign w:val="bottom"/>
          </w:tcPr>
          <w:p>
            <w:pPr>
              <w:pStyle w:val="Style16"/>
              <w:keepNext w:val="0"/>
              <w:keepLines w:val="0"/>
              <w:widowControl w:val="0"/>
              <w:shd w:val="clear" w:color="auto" w:fill="auto"/>
              <w:tabs>
                <w:tab w:leader="hyphen" w:pos="1392" w:val="left"/>
                <w:tab w:leader="hyphen" w:pos="1450" w:val="left"/>
                <w:tab w:leader="hyphen" w:pos="2602" w:val="left"/>
                <w:tab w:leader="hyphen" w:pos="2746" w:val="left"/>
                <w:tab w:leader="hyphen" w:pos="4416" w:val="left"/>
              </w:tabs>
              <w:bidi w:val="0"/>
              <w:spacing w:before="0" w:after="0" w:line="240" w:lineRule="auto"/>
              <w:ind w:left="0" w:right="0" w:firstLine="0"/>
              <w:jc w:val="both"/>
            </w:pPr>
            <w:r>
              <w:rPr>
                <w:color w:val="000000"/>
                <w:spacing w:val="0"/>
                <w:w w:val="100"/>
                <w:position w:val="0"/>
                <w:shd w:val="clear" w:color="auto" w:fill="auto"/>
                <w:lang w:val="pt-BR" w:eastAsia="pt-BR" w:bidi="pt-BR"/>
              </w:rPr>
              <w:t>04-AdmuustTBçao</w:t>
              <w:tab/>
              <w:tab/>
              <w:t xml:space="preserve"> </w:t>
              <w:tab/>
              <w:tab/>
              <w:tab/>
            </w:r>
          </w:p>
        </w:tc>
        <w:tc>
          <w:tcPr>
            <w:tcBorders>
              <w:top w:val="single" w:sz="4"/>
              <w:left w:val="single" w:sz="4"/>
              <w:right w:val="single" w:sz="4"/>
            </w:tcBorders>
            <w:shd w:val="clear" w:color="auto" w:fill="FFFFFF"/>
            <w:vAlign w:val="bottom"/>
          </w:tcPr>
          <w:p>
            <w:pPr>
              <w:pStyle w:val="Style16"/>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BR" w:eastAsia="pt-BR" w:bidi="pt-BR"/>
              </w:rPr>
              <w:t>21 683 483.80</w:t>
            </w:r>
          </w:p>
        </w:tc>
      </w:tr>
      <w:tr>
        <w:trPr>
          <w:trHeight w:val="269" w:hRule="exact"/>
        </w:trPr>
        <w:tc>
          <w:tcPr>
            <w:tcBorders>
              <w:top w:val="single" w:sz="4"/>
              <w:left w:val="single" w:sz="4"/>
            </w:tcBorders>
            <w:shd w:val="clear" w:color="auto" w:fill="FFFFFF"/>
            <w:vAlign w:val="center"/>
          </w:tcPr>
          <w:p>
            <w:pPr>
              <w:pStyle w:val="Style16"/>
              <w:keepNext w:val="0"/>
              <w:keepLines w:val="0"/>
              <w:widowControl w:val="0"/>
              <w:shd w:val="clear" w:color="auto" w:fill="auto"/>
              <w:tabs>
                <w:tab w:leader="hyphen" w:pos="3955" w:val="left"/>
                <w:tab w:leader="hyphen" w:pos="4099" w:val="left"/>
              </w:tabs>
              <w:bidi w:val="0"/>
              <w:spacing w:before="0" w:after="0" w:line="240" w:lineRule="auto"/>
              <w:ind w:left="0" w:right="0" w:firstLine="0"/>
              <w:jc w:val="both"/>
            </w:pPr>
            <w:r>
              <w:rPr>
                <w:color w:val="000000"/>
                <w:spacing w:val="0"/>
                <w:w w:val="100"/>
                <w:position w:val="0"/>
                <w:shd w:val="clear" w:color="auto" w:fill="auto"/>
                <w:lang w:val="pt-BR" w:eastAsia="pt-BR" w:bidi="pt-BR"/>
              </w:rPr>
              <w:t xml:space="preserve">06-Segurança Publica </w:t>
              <w:tab/>
              <w:tab/>
            </w:r>
          </w:p>
        </w:tc>
        <w:tc>
          <w:tcPr>
            <w:tcBorders>
              <w:top w:val="single" w:sz="4"/>
              <w:left w:val="single" w:sz="4"/>
              <w:right w:val="single" w:sz="4"/>
            </w:tcBorders>
            <w:shd w:val="clear" w:color="auto" w:fill="FFFFFF"/>
            <w:vAlign w:val="center"/>
          </w:tcPr>
          <w:p>
            <w:pPr>
              <w:pStyle w:val="Style16"/>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BR" w:eastAsia="pt-BR" w:bidi="pt-BR"/>
              </w:rPr>
              <w:t>1 836.931,31</w:t>
            </w:r>
          </w:p>
        </w:tc>
      </w:tr>
      <w:tr>
        <w:trPr>
          <w:trHeight w:val="221" w:hRule="exact"/>
        </w:trPr>
        <w:tc>
          <w:tcPr>
            <w:tcBorders>
              <w:top w:val="single" w:sz="4"/>
              <w:left w:val="single" w:sz="4"/>
            </w:tcBorders>
            <w:shd w:val="clear" w:color="auto" w:fill="FFFFFF"/>
            <w:vAlign w:val="bottom"/>
          </w:tcPr>
          <w:p>
            <w:pPr>
              <w:pStyle w:val="Style16"/>
              <w:keepNext w:val="0"/>
              <w:keepLines w:val="0"/>
              <w:widowControl w:val="0"/>
              <w:shd w:val="clear" w:color="auto" w:fill="auto"/>
              <w:tabs>
                <w:tab w:leader="dot" w:pos="1325" w:val="left"/>
                <w:tab w:leader="dot" w:pos="1622" w:val="left"/>
                <w:tab w:leader="hyphen" w:pos="2227" w:val="left"/>
                <w:tab w:leader="hyphen" w:pos="3456" w:val="left"/>
                <w:tab w:leader="hyphen" w:pos="3590" w:val="left"/>
                <w:tab w:leader="hyphen" w:pos="4397" w:val="left"/>
              </w:tabs>
              <w:bidi w:val="0"/>
              <w:spacing w:before="0" w:after="0" w:line="240" w:lineRule="auto"/>
              <w:ind w:left="0" w:right="0" w:firstLine="0"/>
              <w:jc w:val="both"/>
            </w:pPr>
            <w:r>
              <w:rPr>
                <w:color w:val="000000"/>
                <w:spacing w:val="0"/>
                <w:w w:val="100"/>
                <w:position w:val="0"/>
                <w:shd w:val="clear" w:color="auto" w:fill="auto"/>
                <w:lang w:val="pt-BR" w:eastAsia="pt-BR" w:bidi="pt-BR"/>
              </w:rPr>
              <w:t>OS-AsútfncU Socul</w:t>
              <w:tab/>
              <w:tab/>
              <w:t>—</w:t>
              <w:tab/>
              <w:t>......</w:t>
              <w:tab/>
              <w:tab/>
              <w:tab/>
            </w:r>
          </w:p>
        </w:tc>
        <w:tc>
          <w:tcPr>
            <w:tcBorders>
              <w:top w:val="single" w:sz="4"/>
              <w:left w:val="single" w:sz="4"/>
              <w:right w:val="single" w:sz="4"/>
            </w:tcBorders>
            <w:shd w:val="clear" w:color="auto" w:fill="FFFFFF"/>
            <w:vAlign w:val="bottom"/>
          </w:tcPr>
          <w:p>
            <w:pPr>
              <w:pStyle w:val="Style16"/>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BR" w:eastAsia="pt-BR" w:bidi="pt-BR"/>
              </w:rPr>
              <w:t>5 629 959,84</w:t>
            </w:r>
          </w:p>
        </w:tc>
      </w:tr>
      <w:tr>
        <w:trPr>
          <w:trHeight w:val="230" w:hRule="exact"/>
        </w:trPr>
        <w:tc>
          <w:tcPr>
            <w:tcBorders>
              <w:top w:val="single" w:sz="4"/>
              <w:left w:val="single" w:sz="4"/>
            </w:tcBorders>
            <w:shd w:val="clear" w:color="auto" w:fill="FFFFFF"/>
            <w:vAlign w:val="bottom"/>
          </w:tcPr>
          <w:p>
            <w:pPr>
              <w:pStyle w:val="Style16"/>
              <w:keepNext w:val="0"/>
              <w:keepLines w:val="0"/>
              <w:widowControl w:val="0"/>
              <w:shd w:val="clear" w:color="auto" w:fill="auto"/>
              <w:tabs>
                <w:tab w:pos="1478" w:val="left"/>
                <w:tab w:leader="dot" w:pos="1776" w:val="left"/>
                <w:tab w:leader="dot" w:pos="2208" w:val="left"/>
                <w:tab w:leader="dot" w:pos="2842" w:val="left"/>
                <w:tab w:leader="dot" w:pos="3043" w:val="left"/>
                <w:tab w:leader="dot" w:pos="3418" w:val="left"/>
                <w:tab w:leader="dot" w:pos="3792" w:val="left"/>
                <w:tab w:leader="dot" w:pos="4099" w:val="left"/>
                <w:tab w:leader="dot" w:pos="4358" w:val="left"/>
              </w:tabs>
              <w:bidi w:val="0"/>
              <w:spacing w:before="0" w:after="0" w:line="240" w:lineRule="auto"/>
              <w:ind w:left="0" w:right="0" w:firstLine="0"/>
              <w:jc w:val="both"/>
            </w:pPr>
            <w:r>
              <w:rPr>
                <w:color w:val="000000"/>
                <w:spacing w:val="0"/>
                <w:w w:val="100"/>
                <w:position w:val="0"/>
                <w:shd w:val="clear" w:color="auto" w:fill="auto"/>
                <w:lang w:val="pt-BR" w:eastAsia="pt-BR" w:bidi="pt-BR"/>
              </w:rPr>
              <w:t>09-Proidincia Social</w:t>
              <w:tab/>
              <w:t>—</w:t>
              <w:tab/>
              <w:t>- -</w:t>
              <w:tab/>
              <w:t>-—.—</w:t>
              <w:tab/>
              <w:tab/>
              <w:t>...—</w:t>
              <w:tab/>
              <w:t>-</w:t>
              <w:tab/>
              <w:tab/>
              <w:tab/>
            </w:r>
          </w:p>
        </w:tc>
        <w:tc>
          <w:tcPr>
            <w:tcBorders>
              <w:top w:val="single" w:sz="4"/>
              <w:left w:val="single" w:sz="4"/>
              <w:right w:val="single" w:sz="4"/>
            </w:tcBorders>
            <w:shd w:val="clear" w:color="auto" w:fill="FFFFFF"/>
            <w:vAlign w:val="bottom"/>
          </w:tcPr>
          <w:p>
            <w:pPr>
              <w:pStyle w:val="Style16"/>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BR" w:eastAsia="pt-BR" w:bidi="pt-BR"/>
              </w:rPr>
              <w:t>13.616640.00</w:t>
            </w:r>
          </w:p>
        </w:tc>
      </w:tr>
      <w:tr>
        <w:trPr>
          <w:trHeight w:val="250" w:hRule="exact"/>
        </w:trPr>
        <w:tc>
          <w:tcPr>
            <w:tcBorders>
              <w:top w:val="single" w:sz="4"/>
              <w:left w:val="single" w:sz="4"/>
            </w:tcBorders>
            <w:shd w:val="clear" w:color="auto" w:fill="FFFFFF"/>
            <w:vAlign w:val="bottom"/>
          </w:tcPr>
          <w:p>
            <w:pPr>
              <w:pStyle w:val="Style16"/>
              <w:keepNext w:val="0"/>
              <w:keepLines w:val="0"/>
              <w:widowControl w:val="0"/>
              <w:shd w:val="clear" w:color="auto" w:fill="auto"/>
              <w:tabs>
                <w:tab w:leader="dot" w:pos="605" w:val="left"/>
                <w:tab w:pos="1037" w:val="left"/>
                <w:tab w:leader="dot" w:pos="1325" w:val="left"/>
                <w:tab w:leader="dot" w:pos="4512" w:val="left"/>
              </w:tabs>
              <w:bidi w:val="0"/>
              <w:spacing w:before="0" w:after="0" w:line="240" w:lineRule="auto"/>
              <w:ind w:left="0" w:right="0" w:firstLine="0"/>
              <w:jc w:val="both"/>
            </w:pPr>
            <w:r>
              <w:rPr>
                <w:color w:val="000000"/>
                <w:spacing w:val="0"/>
                <w:w w:val="100"/>
                <w:position w:val="0"/>
                <w:shd w:val="clear" w:color="auto" w:fill="auto"/>
                <w:lang w:val="pt-BR" w:eastAsia="pt-BR" w:bidi="pt-BR"/>
              </w:rPr>
              <w:t>10-Saúdc</w:t>
              <w:tab/>
              <w:tab/>
              <w:tab/>
              <w:t>-</w:t>
              <w:tab/>
            </w:r>
          </w:p>
        </w:tc>
        <w:tc>
          <w:tcPr>
            <w:tcBorders>
              <w:top w:val="single" w:sz="4"/>
              <w:left w:val="single" w:sz="4"/>
              <w:right w:val="single" w:sz="4"/>
            </w:tcBorders>
            <w:shd w:val="clear" w:color="auto" w:fill="FFFFFF"/>
            <w:vAlign w:val="bottom"/>
          </w:tcPr>
          <w:p>
            <w:pPr>
              <w:pStyle w:val="Style16"/>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BR" w:eastAsia="pt-BR" w:bidi="pt-BR"/>
              </w:rPr>
              <w:t>81 452 074.74</w:t>
            </w:r>
          </w:p>
        </w:tc>
      </w:tr>
      <w:tr>
        <w:trPr>
          <w:trHeight w:val="250" w:hRule="exact"/>
        </w:trPr>
        <w:tc>
          <w:tcPr>
            <w:tcBorders>
              <w:top w:val="single" w:sz="4"/>
              <w:left w:val="single" w:sz="4"/>
            </w:tcBorders>
            <w:shd w:val="clear" w:color="auto" w:fill="FFFFFF"/>
            <w:vAlign w:val="bottom"/>
          </w:tcPr>
          <w:p>
            <w:pPr>
              <w:pStyle w:val="Style16"/>
              <w:keepNext w:val="0"/>
              <w:keepLines w:val="0"/>
              <w:widowControl w:val="0"/>
              <w:shd w:val="clear" w:color="auto" w:fill="auto"/>
              <w:tabs>
                <w:tab w:leader="dot" w:pos="739" w:val="left"/>
                <w:tab w:leader="dot" w:pos="1277" w:val="left"/>
                <w:tab w:leader="dot" w:pos="2294" w:val="left"/>
                <w:tab w:leader="dot" w:pos="2486" w:val="left"/>
                <w:tab w:leader="dot" w:pos="2515" w:val="left"/>
                <w:tab w:leader="dot" w:pos="3062" w:val="left"/>
                <w:tab w:leader="dot" w:pos="3235" w:val="left"/>
                <w:tab w:leader="dot" w:pos="3264" w:val="left"/>
                <w:tab w:leader="dot" w:pos="3552" w:val="left"/>
                <w:tab w:leader="dot" w:pos="3725" w:val="left"/>
                <w:tab w:leader="dot" w:pos="4214" w:val="left"/>
                <w:tab w:leader="dot" w:pos="4474" w:val="left"/>
              </w:tabs>
              <w:bidi w:val="0"/>
              <w:spacing w:before="0" w:after="0" w:line="240" w:lineRule="auto"/>
              <w:ind w:left="0" w:right="0" w:firstLine="0"/>
              <w:jc w:val="both"/>
            </w:pPr>
            <w:r>
              <w:rPr>
                <w:color w:val="000000"/>
                <w:spacing w:val="0"/>
                <w:w w:val="100"/>
                <w:position w:val="0"/>
                <w:shd w:val="clear" w:color="auto" w:fill="auto"/>
                <w:lang w:val="pt-BR" w:eastAsia="pt-BR" w:bidi="pt-BR"/>
              </w:rPr>
              <w:t>11 - Trabalho</w:t>
              <w:tab/>
              <w:tab/>
              <w:tab/>
              <w:tab/>
              <w:tab/>
              <w:tab/>
              <w:tab/>
              <w:tab/>
              <w:tab/>
              <w:tab/>
              <w:tab/>
              <w:tab/>
            </w:r>
          </w:p>
        </w:tc>
        <w:tc>
          <w:tcPr>
            <w:tcBorders>
              <w:top w:val="single" w:sz="4"/>
              <w:left w:val="single" w:sz="4"/>
              <w:right w:val="single" w:sz="4"/>
            </w:tcBorders>
            <w:shd w:val="clear" w:color="auto" w:fill="FFFFFF"/>
            <w:vAlign w:val="bottom"/>
          </w:tcPr>
          <w:p>
            <w:pPr>
              <w:pStyle w:val="Style16"/>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BR" w:eastAsia="pt-BR" w:bidi="pt-BR"/>
              </w:rPr>
              <w:t>1296.33598</w:t>
            </w:r>
          </w:p>
        </w:tc>
      </w:tr>
      <w:tr>
        <w:trPr>
          <w:trHeight w:val="240" w:hRule="exact"/>
        </w:trPr>
        <w:tc>
          <w:tcPr>
            <w:tcBorders>
              <w:top w:val="single" w:sz="4"/>
              <w:left w:val="single" w:sz="4"/>
            </w:tcBorders>
            <w:shd w:val="clear" w:color="auto" w:fill="FFFFFF"/>
            <w:vAlign w:val="bottom"/>
          </w:tcPr>
          <w:p>
            <w:pPr>
              <w:pStyle w:val="Style16"/>
              <w:keepNext w:val="0"/>
              <w:keepLines w:val="0"/>
              <w:widowControl w:val="0"/>
              <w:shd w:val="clear" w:color="auto" w:fill="auto"/>
              <w:tabs>
                <w:tab w:leader="dot" w:pos="854" w:val="left"/>
                <w:tab w:leader="dot" w:pos="1373" w:val="left"/>
                <w:tab w:leader="dot" w:pos="1430" w:val="left"/>
                <w:tab w:leader="dot" w:pos="2150" w:val="left"/>
                <w:tab w:leader="dot" w:pos="3187" w:val="left"/>
                <w:tab w:leader="dot" w:pos="3782" w:val="left"/>
                <w:tab w:leader="dot" w:pos="4483" w:val="left"/>
              </w:tabs>
              <w:bidi w:val="0"/>
              <w:spacing w:before="0" w:after="0" w:line="240" w:lineRule="auto"/>
              <w:ind w:left="0" w:right="0" w:firstLine="0"/>
              <w:jc w:val="both"/>
            </w:pPr>
            <w:r>
              <w:rPr>
                <w:color w:val="000000"/>
                <w:spacing w:val="0"/>
                <w:w w:val="100"/>
                <w:position w:val="0"/>
                <w:shd w:val="clear" w:color="auto" w:fill="auto"/>
                <w:lang w:val="pt-BR" w:eastAsia="pt-BR" w:bidi="pt-BR"/>
              </w:rPr>
              <w:t>12-Educaçâo</w:t>
              <w:tab/>
              <w:tab/>
              <w:tab/>
              <w:tab/>
              <w:t>-</w:t>
              <w:tab/>
              <w:tab/>
              <w:tab/>
            </w:r>
          </w:p>
        </w:tc>
        <w:tc>
          <w:tcPr>
            <w:tcBorders>
              <w:top w:val="single" w:sz="4"/>
              <w:left w:val="single" w:sz="4"/>
              <w:right w:val="single" w:sz="4"/>
            </w:tcBorders>
            <w:shd w:val="clear" w:color="auto" w:fill="FFFFFF"/>
            <w:vAlign w:val="bottom"/>
          </w:tcPr>
          <w:p>
            <w:pPr>
              <w:pStyle w:val="Style16"/>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BR" w:eastAsia="pt-BR" w:bidi="pt-BR"/>
              </w:rPr>
              <w:t>125625239.41</w:t>
            </w:r>
          </w:p>
        </w:tc>
      </w:tr>
      <w:tr>
        <w:trPr>
          <w:trHeight w:val="259" w:hRule="exact"/>
        </w:trPr>
        <w:tc>
          <w:tcPr>
            <w:tcBorders>
              <w:top w:val="single" w:sz="4"/>
              <w:left w:val="single" w:sz="4"/>
            </w:tcBorders>
            <w:shd w:val="clear" w:color="auto" w:fill="FFFFFF"/>
            <w:vAlign w:val="bottom"/>
          </w:tcPr>
          <w:p>
            <w:pPr>
              <w:pStyle w:val="Style16"/>
              <w:keepNext w:val="0"/>
              <w:keepLines w:val="0"/>
              <w:widowControl w:val="0"/>
              <w:shd w:val="clear" w:color="auto" w:fill="auto"/>
              <w:tabs>
                <w:tab w:leader="dot" w:pos="4493" w:val="left"/>
              </w:tabs>
              <w:bidi w:val="0"/>
              <w:spacing w:before="0" w:after="0" w:line="240" w:lineRule="auto"/>
              <w:ind w:left="0" w:right="0" w:firstLine="0"/>
              <w:jc w:val="both"/>
            </w:pPr>
            <w:r>
              <w:rPr>
                <w:color w:val="000000"/>
                <w:spacing w:val="0"/>
                <w:w w:val="100"/>
                <w:position w:val="0"/>
                <w:shd w:val="clear" w:color="auto" w:fill="auto"/>
                <w:lang w:val="pt-BR" w:eastAsia="pt-BR" w:bidi="pt-BR"/>
              </w:rPr>
              <w:t>!3-Cultura_</w:t>
              <w:tab/>
            </w:r>
          </w:p>
        </w:tc>
        <w:tc>
          <w:tcPr>
            <w:tcBorders>
              <w:top w:val="single" w:sz="4"/>
              <w:left w:val="single" w:sz="4"/>
              <w:right w:val="single" w:sz="4"/>
            </w:tcBorders>
            <w:shd w:val="clear" w:color="auto" w:fill="FFFFFF"/>
            <w:vAlign w:val="bottom"/>
          </w:tcPr>
          <w:p>
            <w:pPr>
              <w:pStyle w:val="Style16"/>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BR" w:eastAsia="pt-BR" w:bidi="pt-BR"/>
              </w:rPr>
              <w:t>6,605.866,95</w:t>
            </w:r>
          </w:p>
        </w:tc>
      </w:tr>
      <w:tr>
        <w:trPr>
          <w:trHeight w:val="259" w:hRule="exact"/>
        </w:trPr>
        <w:tc>
          <w:tcPr>
            <w:tcBorders>
              <w:top w:val="single" w:sz="4"/>
              <w:left w:val="single" w:sz="4"/>
            </w:tcBorders>
            <w:shd w:val="clear" w:color="auto" w:fill="FFFFFF"/>
            <w:vAlign w:val="bottom"/>
          </w:tcPr>
          <w:p>
            <w:pPr>
              <w:pStyle w:val="Style16"/>
              <w:keepNext w:val="0"/>
              <w:keepLines w:val="0"/>
              <w:widowControl w:val="0"/>
              <w:shd w:val="clear" w:color="auto" w:fill="auto"/>
              <w:tabs>
                <w:tab w:leader="hyphen" w:pos="3072" w:val="left"/>
                <w:tab w:leader="hyphen" w:pos="3264" w:val="left"/>
                <w:tab w:leader="dot" w:pos="3523" w:val="left"/>
                <w:tab w:leader="dot" w:pos="3898" w:val="left"/>
                <w:tab w:leader="dot" w:pos="4070" w:val="left"/>
              </w:tabs>
              <w:bidi w:val="0"/>
              <w:spacing w:before="0" w:after="0" w:line="240" w:lineRule="auto"/>
              <w:ind w:left="0" w:right="0" w:firstLine="0"/>
              <w:jc w:val="both"/>
            </w:pPr>
            <w:r>
              <w:rPr>
                <w:color w:val="000000"/>
                <w:spacing w:val="0"/>
                <w:w w:val="100"/>
                <w:position w:val="0"/>
                <w:shd w:val="clear" w:color="auto" w:fill="auto"/>
                <w:lang w:val="pt-BR" w:eastAsia="pt-BR" w:bidi="pt-BR"/>
              </w:rPr>
              <w:t xml:space="preserve">15-Urbanúmo.— </w:t>
              <w:tab/>
              <w:tab/>
              <w:t>-</w:t>
              <w:tab/>
              <w:tab/>
              <w:tab/>
              <w:t>- —</w:t>
            </w:r>
          </w:p>
        </w:tc>
        <w:tc>
          <w:tcPr>
            <w:tcBorders>
              <w:top w:val="single" w:sz="4"/>
              <w:left w:val="single" w:sz="4"/>
              <w:right w:val="single" w:sz="4"/>
            </w:tcBorders>
            <w:shd w:val="clear" w:color="auto" w:fill="FFFFFF"/>
            <w:vAlign w:val="bottom"/>
          </w:tcPr>
          <w:p>
            <w:pPr>
              <w:pStyle w:val="Style16"/>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BR" w:eastAsia="pt-BR" w:bidi="pt-BR"/>
              </w:rPr>
              <w:t>16 524 325.61</w:t>
            </w:r>
          </w:p>
        </w:tc>
      </w:tr>
      <w:tr>
        <w:trPr>
          <w:trHeight w:val="240" w:hRule="exact"/>
        </w:trPr>
        <w:tc>
          <w:tcPr>
            <w:tcBorders>
              <w:top w:val="single" w:sz="4"/>
              <w:left w:val="single" w:sz="4"/>
            </w:tcBorders>
            <w:shd w:val="clear" w:color="auto" w:fill="FFFFFF"/>
            <w:vAlign w:val="bottom"/>
          </w:tcPr>
          <w:p>
            <w:pPr>
              <w:pStyle w:val="Style16"/>
              <w:keepNext w:val="0"/>
              <w:keepLines w:val="0"/>
              <w:widowControl w:val="0"/>
              <w:shd w:val="clear" w:color="auto" w:fill="auto"/>
              <w:tabs>
                <w:tab w:leader="hyphen" w:pos="1094" w:val="left"/>
                <w:tab w:leader="hyphen" w:pos="1142" w:val="left"/>
                <w:tab w:leader="hyphen" w:pos="2621" w:val="left"/>
                <w:tab w:leader="hyphen" w:pos="2813" w:val="left"/>
              </w:tabs>
              <w:bidi w:val="0"/>
              <w:spacing w:before="0" w:after="0" w:line="240" w:lineRule="auto"/>
              <w:ind w:left="0" w:right="0" w:firstLine="0"/>
              <w:jc w:val="both"/>
            </w:pPr>
            <w:r>
              <w:rPr>
                <w:color w:val="000000"/>
                <w:spacing w:val="0"/>
                <w:w w:val="100"/>
                <w:position w:val="0"/>
                <w:shd w:val="clear" w:color="auto" w:fill="auto"/>
                <w:lang w:val="pt-BR" w:eastAsia="pt-BR" w:bidi="pt-BR"/>
              </w:rPr>
              <w:t xml:space="preserve">17-Saneainenlo </w:t>
              <w:tab/>
              <w:tab/>
              <w:tab/>
              <w:tab/>
            </w:r>
          </w:p>
        </w:tc>
        <w:tc>
          <w:tcPr>
            <w:tcBorders>
              <w:top w:val="single" w:sz="4"/>
              <w:left w:val="single" w:sz="4"/>
              <w:right w:val="single" w:sz="4"/>
            </w:tcBorders>
            <w:shd w:val="clear" w:color="auto" w:fill="FFFFFF"/>
            <w:vAlign w:val="bottom"/>
          </w:tcPr>
          <w:p>
            <w:pPr>
              <w:pStyle w:val="Style16"/>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BR" w:eastAsia="pt-BR" w:bidi="pt-BR"/>
              </w:rPr>
              <w:t>4.817275.17</w:t>
            </w:r>
          </w:p>
        </w:tc>
      </w:tr>
      <w:tr>
        <w:trPr>
          <w:trHeight w:val="278" w:hRule="exact"/>
        </w:trPr>
        <w:tc>
          <w:tcPr>
            <w:tcBorders>
              <w:top w:val="single" w:sz="4"/>
              <w:left w:val="single" w:sz="4"/>
            </w:tcBorders>
            <w:shd w:val="clear" w:color="auto" w:fill="FFFFFF"/>
            <w:vAlign w:val="center"/>
          </w:tcPr>
          <w:p>
            <w:pPr>
              <w:pStyle w:val="Style16"/>
              <w:keepNext w:val="0"/>
              <w:keepLines w:val="0"/>
              <w:widowControl w:val="0"/>
              <w:shd w:val="clear" w:color="auto" w:fill="auto"/>
              <w:tabs>
                <w:tab w:pos="1315" w:val="left"/>
                <w:tab w:leader="dot" w:pos="1786" w:val="left"/>
                <w:tab w:leader="dot" w:pos="2256" w:val="left"/>
                <w:tab w:leader="dot" w:pos="2573" w:val="left"/>
                <w:tab w:leader="dot" w:pos="3062" w:val="left"/>
                <w:tab w:leader="dot" w:pos="3130" w:val="left"/>
                <w:tab w:leader="dot" w:pos="3955" w:val="left"/>
                <w:tab w:leader="dot" w:pos="4070" w:val="left"/>
                <w:tab w:leader="dot" w:pos="4349" w:val="left"/>
              </w:tabs>
              <w:bidi w:val="0"/>
              <w:spacing w:before="0" w:after="0" w:line="240" w:lineRule="auto"/>
              <w:ind w:left="0" w:right="0" w:firstLine="0"/>
              <w:jc w:val="both"/>
            </w:pPr>
            <w:r>
              <w:rPr>
                <w:color w:val="000000"/>
                <w:spacing w:val="0"/>
                <w:w w:val="100"/>
                <w:position w:val="0"/>
                <w:shd w:val="clear" w:color="auto" w:fill="auto"/>
                <w:lang w:val="pt-BR" w:eastAsia="pt-BR" w:bidi="pt-BR"/>
              </w:rPr>
              <w:t>18-Ciesüki Ambientai</w:t>
              <w:tab/>
              <w:tab/>
              <w:t xml:space="preserve"> </w:t>
              <w:tab/>
              <w:tab/>
              <w:t>-</w:t>
              <w:tab/>
              <w:tab/>
              <w:tab/>
              <w:tab/>
              <w:tab/>
            </w:r>
          </w:p>
        </w:tc>
        <w:tc>
          <w:tcPr>
            <w:tcBorders>
              <w:top w:val="single" w:sz="4"/>
              <w:left w:val="single" w:sz="4"/>
              <w:right w:val="single" w:sz="4"/>
            </w:tcBorders>
            <w:shd w:val="clear" w:color="auto" w:fill="FFFFFF"/>
            <w:vAlign w:val="center"/>
          </w:tcPr>
          <w:p>
            <w:pPr>
              <w:pStyle w:val="Style16"/>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BR" w:eastAsia="pt-BR" w:bidi="pt-BR"/>
              </w:rPr>
              <w:t>1 476,172.75</w:t>
            </w:r>
          </w:p>
        </w:tc>
      </w:tr>
      <w:tr>
        <w:trPr>
          <w:trHeight w:val="250" w:hRule="exact"/>
        </w:trPr>
        <w:tc>
          <w:tcPr>
            <w:tcBorders>
              <w:top w:val="single" w:sz="4"/>
              <w:left w:val="single" w:sz="4"/>
            </w:tcBorders>
            <w:shd w:val="clear" w:color="auto" w:fill="FFFFFF"/>
            <w:vAlign w:val="center"/>
          </w:tcPr>
          <w:p>
            <w:pPr>
              <w:pStyle w:val="Style16"/>
              <w:keepNext w:val="0"/>
              <w:keepLines w:val="0"/>
              <w:widowControl w:val="0"/>
              <w:shd w:val="clear" w:color="auto" w:fill="auto"/>
              <w:tabs>
                <w:tab w:leader="dot" w:pos="1392" w:val="left"/>
                <w:tab w:leader="dot" w:pos="1622" w:val="left"/>
                <w:tab w:leader="dot" w:pos="1882" w:val="left"/>
                <w:tab w:leader="dot" w:pos="2198" w:val="left"/>
                <w:tab w:leader="dot" w:pos="2515" w:val="left"/>
                <w:tab w:leader="dot" w:pos="3523" w:val="left"/>
                <w:tab w:leader="dot" w:pos="4234" w:val="left"/>
              </w:tabs>
              <w:bidi w:val="0"/>
              <w:spacing w:before="0" w:after="0" w:line="240" w:lineRule="auto"/>
              <w:ind w:left="0" w:right="0" w:firstLine="0"/>
              <w:jc w:val="both"/>
            </w:pPr>
            <w:r>
              <w:rPr>
                <w:color w:val="000000"/>
                <w:spacing w:val="0"/>
                <w:w w:val="100"/>
                <w:position w:val="0"/>
                <w:shd w:val="clear" w:color="auto" w:fill="auto"/>
                <w:lang w:val="pt-BR" w:eastAsia="pt-BR" w:bidi="pt-BR"/>
              </w:rPr>
              <w:t>20-Agricultuni</w:t>
              <w:tab/>
              <w:tab/>
              <w:tab/>
              <w:tab/>
              <w:t>—</w:t>
              <w:tab/>
              <w:tab/>
              <w:tab/>
            </w:r>
          </w:p>
        </w:tc>
        <w:tc>
          <w:tcPr>
            <w:tcBorders>
              <w:top w:val="single" w:sz="4"/>
              <w:left w:val="single" w:sz="4"/>
              <w:right w:val="single" w:sz="4"/>
            </w:tcBorders>
            <w:shd w:val="clear" w:color="auto" w:fill="FFFFFF"/>
            <w:vAlign w:val="center"/>
          </w:tcPr>
          <w:p>
            <w:pPr>
              <w:pStyle w:val="Style16"/>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BR" w:eastAsia="pt-BR" w:bidi="pt-BR"/>
              </w:rPr>
              <w:t>2 798 752.47</w:t>
            </w:r>
          </w:p>
        </w:tc>
      </w:tr>
      <w:tr>
        <w:trPr>
          <w:trHeight w:val="221" w:hRule="exact"/>
        </w:trPr>
        <w:tc>
          <w:tcPr>
            <w:tcBorders>
              <w:top w:val="single" w:sz="4"/>
              <w:left w:val="single" w:sz="4"/>
            </w:tcBorders>
            <w:shd w:val="clear" w:color="auto" w:fill="FFFFFF"/>
            <w:vAlign w:val="bottom"/>
          </w:tcPr>
          <w:p>
            <w:pPr>
              <w:pStyle w:val="Style16"/>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BR" w:eastAsia="pt-BR" w:bidi="pt-BR"/>
              </w:rPr>
              <w:t>23-Comércio e Serviço»......................................................................................................</w:t>
            </w:r>
          </w:p>
        </w:tc>
        <w:tc>
          <w:tcPr>
            <w:tcBorders>
              <w:top w:val="single" w:sz="4"/>
              <w:left w:val="single" w:sz="4"/>
              <w:right w:val="single" w:sz="4"/>
            </w:tcBorders>
            <w:shd w:val="clear" w:color="auto" w:fill="FFFFFF"/>
            <w:vAlign w:val="bottom"/>
          </w:tcPr>
          <w:p>
            <w:pPr>
              <w:pStyle w:val="Style16"/>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BR" w:eastAsia="pt-BR" w:bidi="pt-BR"/>
              </w:rPr>
              <w:t>356 195,58</w:t>
            </w:r>
          </w:p>
        </w:tc>
      </w:tr>
      <w:tr>
        <w:trPr>
          <w:trHeight w:val="269" w:hRule="exact"/>
        </w:trPr>
        <w:tc>
          <w:tcPr>
            <w:tcBorders>
              <w:top w:val="single" w:sz="4"/>
              <w:left w:val="single" w:sz="4"/>
            </w:tcBorders>
            <w:shd w:val="clear" w:color="auto" w:fill="FFFFFF"/>
            <w:vAlign w:val="bottom"/>
          </w:tcPr>
          <w:p>
            <w:pPr>
              <w:pStyle w:val="Style16"/>
              <w:keepNext w:val="0"/>
              <w:keepLines w:val="0"/>
              <w:widowControl w:val="0"/>
              <w:shd w:val="clear" w:color="auto" w:fill="auto"/>
              <w:tabs>
                <w:tab w:leader="dot" w:pos="864" w:val="left"/>
                <w:tab w:leader="dot" w:pos="1296" w:val="left"/>
                <w:tab w:leader="dot" w:pos="2333" w:val="left"/>
                <w:tab w:leader="dot" w:pos="2390" w:val="left"/>
                <w:tab w:leader="dot" w:pos="3053" w:val="left"/>
              </w:tabs>
              <w:bidi w:val="0"/>
              <w:spacing w:before="0" w:after="0" w:line="240" w:lineRule="auto"/>
              <w:ind w:left="0" w:right="0" w:firstLine="0"/>
              <w:jc w:val="both"/>
            </w:pPr>
            <w:r>
              <w:rPr>
                <w:color w:val="000000"/>
                <w:spacing w:val="0"/>
                <w:w w:val="100"/>
                <w:position w:val="0"/>
                <w:shd w:val="clear" w:color="auto" w:fill="auto"/>
                <w:lang w:val="pt-BR" w:eastAsia="pt-BR" w:bidi="pt-BR"/>
              </w:rPr>
              <w:t>26-Transporto</w:t>
              <w:tab/>
              <w:tab/>
              <w:t>—..</w:t>
              <w:tab/>
              <w:tab/>
              <w:tab/>
              <w:t>—...—</w:t>
            </w:r>
          </w:p>
        </w:tc>
        <w:tc>
          <w:tcPr>
            <w:tcBorders>
              <w:top w:val="single" w:sz="4"/>
              <w:left w:val="single" w:sz="4"/>
              <w:right w:val="single" w:sz="4"/>
            </w:tcBorders>
            <w:shd w:val="clear" w:color="auto" w:fill="FFFFFF"/>
            <w:vAlign w:val="bottom"/>
          </w:tcPr>
          <w:p>
            <w:pPr>
              <w:pStyle w:val="Style16"/>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BR" w:eastAsia="pt-BR" w:bidi="pt-BR"/>
              </w:rPr>
              <w:t>1487.386,33</w:t>
            </w:r>
          </w:p>
        </w:tc>
      </w:tr>
      <w:tr>
        <w:trPr>
          <w:trHeight w:val="250" w:hRule="exact"/>
        </w:trPr>
        <w:tc>
          <w:tcPr>
            <w:tcBorders>
              <w:top w:val="single" w:sz="4"/>
              <w:left w:val="single" w:sz="4"/>
            </w:tcBorders>
            <w:shd w:val="clear" w:color="auto" w:fill="FFFFFF"/>
            <w:vAlign w:val="bottom"/>
          </w:tcPr>
          <w:p>
            <w:pPr>
              <w:pStyle w:val="Style16"/>
              <w:keepNext w:val="0"/>
              <w:keepLines w:val="0"/>
              <w:widowControl w:val="0"/>
              <w:shd w:val="clear" w:color="auto" w:fill="auto"/>
              <w:tabs>
                <w:tab w:leader="dot" w:pos="1306" w:val="left"/>
                <w:tab w:leader="hyphen" w:pos="2160" w:val="left"/>
                <w:tab w:leader="hyphen" w:pos="2198" w:val="left"/>
                <w:tab w:leader="dot" w:pos="2976" w:val="left"/>
                <w:tab w:leader="dot" w:pos="3619" w:val="left"/>
                <w:tab w:leader="dot" w:pos="4378" w:val="left"/>
              </w:tabs>
              <w:bidi w:val="0"/>
              <w:spacing w:before="0" w:after="0" w:line="240" w:lineRule="auto"/>
              <w:ind w:left="0" w:right="0" w:firstLine="0"/>
              <w:jc w:val="both"/>
            </w:pPr>
            <w:r>
              <w:rPr>
                <w:color w:val="000000"/>
                <w:spacing w:val="0"/>
                <w:w w:val="100"/>
                <w:position w:val="0"/>
                <w:shd w:val="clear" w:color="auto" w:fill="auto"/>
                <w:lang w:val="pt-BR" w:eastAsia="pt-BR" w:bidi="pt-BR"/>
              </w:rPr>
              <w:t xml:space="preserve">27-Desporto e Lazer  </w:t>
              <w:tab/>
              <w:t xml:space="preserve">—.— </w:t>
              <w:tab/>
              <w:tab/>
              <w:t>—„—„—</w:t>
              <w:tab/>
              <w:tab/>
              <w:tab/>
            </w:r>
          </w:p>
        </w:tc>
        <w:tc>
          <w:tcPr>
            <w:tcBorders>
              <w:top w:val="single" w:sz="4"/>
              <w:left w:val="single" w:sz="4"/>
              <w:right w:val="single" w:sz="4"/>
            </w:tcBorders>
            <w:shd w:val="clear" w:color="auto" w:fill="FFFFFF"/>
            <w:vAlign w:val="bottom"/>
          </w:tcPr>
          <w:p>
            <w:pPr>
              <w:pStyle w:val="Style16"/>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BR" w:eastAsia="pt-BR" w:bidi="pt-BR"/>
              </w:rPr>
              <w:t>1310.367.93</w:t>
            </w:r>
          </w:p>
        </w:tc>
      </w:tr>
      <w:tr>
        <w:trPr>
          <w:trHeight w:val="250" w:hRule="exact"/>
        </w:trPr>
        <w:tc>
          <w:tcPr>
            <w:tcBorders>
              <w:top w:val="single" w:sz="4"/>
              <w:left w:val="single" w:sz="4"/>
            </w:tcBorders>
            <w:shd w:val="clear" w:color="auto" w:fill="FFFFFF"/>
            <w:vAlign w:val="bottom"/>
          </w:tcPr>
          <w:p>
            <w:pPr>
              <w:pStyle w:val="Style16"/>
              <w:keepNext w:val="0"/>
              <w:keepLines w:val="0"/>
              <w:widowControl w:val="0"/>
              <w:shd w:val="clear" w:color="auto" w:fill="auto"/>
              <w:tabs>
                <w:tab w:leader="dot" w:pos="2083" w:val="left"/>
              </w:tabs>
              <w:bidi w:val="0"/>
              <w:spacing w:before="0" w:after="0" w:line="240" w:lineRule="auto"/>
              <w:ind w:left="0" w:right="0" w:firstLine="0"/>
              <w:jc w:val="both"/>
            </w:pPr>
            <w:r>
              <w:rPr>
                <w:color w:val="000000"/>
                <w:spacing w:val="0"/>
                <w:w w:val="100"/>
                <w:position w:val="0"/>
                <w:shd w:val="clear" w:color="auto" w:fill="auto"/>
                <w:lang w:val="pt-BR" w:eastAsia="pt-BR" w:bidi="pt-BR"/>
              </w:rPr>
              <w:t>28-Enarp» Especiais</w:t>
              <w:tab/>
            </w:r>
          </w:p>
        </w:tc>
        <w:tc>
          <w:tcPr>
            <w:tcBorders>
              <w:top w:val="single" w:sz="4"/>
              <w:left w:val="single" w:sz="4"/>
              <w:right w:val="single" w:sz="4"/>
            </w:tcBorders>
            <w:shd w:val="clear" w:color="auto" w:fill="FFFFFF"/>
            <w:vAlign w:val="bottom"/>
          </w:tcPr>
          <w:p>
            <w:pPr>
              <w:pStyle w:val="Style16"/>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BR" w:eastAsia="pt-BR" w:bidi="pt-BR"/>
              </w:rPr>
              <w:t>1.457,663,53</w:t>
            </w:r>
          </w:p>
        </w:tc>
      </w:tr>
      <w:tr>
        <w:trPr>
          <w:trHeight w:val="250" w:hRule="exact"/>
        </w:trPr>
        <w:tc>
          <w:tcPr>
            <w:tcBorders>
              <w:top w:val="single" w:sz="4"/>
              <w:left w:val="single" w:sz="4"/>
            </w:tcBorders>
            <w:shd w:val="clear" w:color="auto" w:fill="FFFFFF"/>
            <w:vAlign w:val="center"/>
          </w:tcPr>
          <w:p>
            <w:pPr>
              <w:pStyle w:val="Style16"/>
              <w:keepNext w:val="0"/>
              <w:keepLines w:val="0"/>
              <w:widowControl w:val="0"/>
              <w:shd w:val="clear" w:color="auto" w:fill="auto"/>
              <w:tabs>
                <w:tab w:pos="2074" w:val="left"/>
                <w:tab w:leader="dot" w:pos="2592" w:val="left"/>
                <w:tab w:leader="dot" w:pos="2822" w:val="left"/>
                <w:tab w:leader="dot" w:pos="3197" w:val="left"/>
                <w:tab w:leader="dot" w:pos="3514" w:val="left"/>
                <w:tab w:leader="dot" w:pos="3571" w:val="left"/>
                <w:tab w:leader="dot" w:pos="4176" w:val="left"/>
                <w:tab w:leader="dot" w:pos="4234" w:val="left"/>
              </w:tabs>
              <w:bidi w:val="0"/>
              <w:spacing w:before="0" w:after="0" w:line="240" w:lineRule="auto"/>
              <w:ind w:left="0" w:right="0" w:firstLine="0"/>
              <w:jc w:val="both"/>
            </w:pPr>
            <w:r>
              <w:rPr>
                <w:color w:val="000000"/>
                <w:spacing w:val="0"/>
                <w:w w:val="100"/>
                <w:position w:val="0"/>
                <w:shd w:val="clear" w:color="auto" w:fill="auto"/>
                <w:lang w:val="pt-BR" w:eastAsia="pt-BR" w:bidi="pt-BR"/>
              </w:rPr>
              <w:t>99-Reserva dcContJgftncuL</w:t>
              <w:tab/>
              <w:t>—</w:t>
              <w:tab/>
              <w:t>-</w:t>
              <w:tab/>
              <w:tab/>
              <w:t>-</w:t>
              <w:tab/>
              <w:tab/>
              <w:tab/>
              <w:tab/>
            </w:r>
          </w:p>
        </w:tc>
        <w:tc>
          <w:tcPr>
            <w:tcBorders>
              <w:top w:val="single" w:sz="4"/>
              <w:left w:val="single" w:sz="4"/>
              <w:right w:val="single" w:sz="4"/>
            </w:tcBorders>
            <w:shd w:val="clear" w:color="auto" w:fill="FFFFFF"/>
            <w:vAlign w:val="center"/>
          </w:tcPr>
          <w:p>
            <w:pPr>
              <w:pStyle w:val="Style16"/>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BR" w:eastAsia="pt-BR" w:bidi="pt-BR"/>
              </w:rPr>
              <w:t>7 546.957.21</w:t>
            </w:r>
          </w:p>
        </w:tc>
      </w:tr>
      <w:tr>
        <w:trPr>
          <w:trHeight w:val="278" w:hRule="exact"/>
        </w:trPr>
        <w:tc>
          <w:tcPr>
            <w:tcBorders>
              <w:top w:val="single" w:sz="4"/>
              <w:left w:val="single" w:sz="4"/>
              <w:bottom w:val="single" w:sz="4"/>
            </w:tcBorders>
            <w:shd w:val="clear" w:color="auto" w:fill="FFFFFF"/>
            <w:vAlign w:val="center"/>
          </w:tcPr>
          <w:p>
            <w:pPr>
              <w:pStyle w:val="Style16"/>
              <w:keepNext w:val="0"/>
              <w:keepLines w:val="0"/>
              <w:widowControl w:val="0"/>
              <w:shd w:val="clear" w:color="auto" w:fill="auto"/>
              <w:tabs>
                <w:tab w:leader="hyphen" w:pos="4051" w:val="left"/>
              </w:tabs>
              <w:bidi w:val="0"/>
              <w:spacing w:before="0" w:after="0" w:line="240" w:lineRule="auto"/>
              <w:ind w:left="0" w:right="0" w:firstLine="0"/>
              <w:jc w:val="both"/>
            </w:pPr>
            <w:r>
              <w:rPr>
                <w:color w:val="000000"/>
                <w:spacing w:val="0"/>
                <w:w w:val="100"/>
                <w:position w:val="0"/>
                <w:shd w:val="clear" w:color="auto" w:fill="auto"/>
                <w:lang w:val="pt-BR" w:eastAsia="pt-BR" w:bidi="pt-BR"/>
              </w:rPr>
              <w:t>lotai Geral</w:t>
              <w:tab/>
            </w:r>
          </w:p>
        </w:tc>
        <w:tc>
          <w:tcPr>
            <w:tcBorders>
              <w:top w:val="single" w:sz="4"/>
              <w:left w:val="single" w:sz="4"/>
              <w:bottom w:val="single" w:sz="4"/>
              <w:right w:val="single" w:sz="4"/>
            </w:tcBorders>
            <w:shd w:val="clear" w:color="auto" w:fill="FFFFFF"/>
            <w:vAlign w:val="center"/>
          </w:tcPr>
          <w:p>
            <w:pPr>
              <w:pStyle w:val="Style16"/>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BR" w:eastAsia="pt-BR" w:bidi="pt-BR"/>
              </w:rPr>
              <w:t>304.065.049,10</w:t>
            </w:r>
          </w:p>
        </w:tc>
      </w:tr>
    </w:tbl>
    <w:p>
      <w:pPr>
        <w:widowControl w:val="0"/>
        <w:spacing w:after="179" w:line="1" w:lineRule="exact"/>
      </w:pPr>
    </w:p>
    <w:p>
      <w:pPr>
        <w:pStyle w:val="Style28"/>
        <w:keepNext w:val="0"/>
        <w:keepLines w:val="0"/>
        <w:widowControl w:val="0"/>
        <w:shd w:val="clear" w:color="auto" w:fill="auto"/>
        <w:bidi w:val="0"/>
        <w:spacing w:before="0" w:after="0" w:line="240" w:lineRule="auto"/>
        <w:ind w:left="0" w:right="0" w:firstLine="0"/>
        <w:jc w:val="left"/>
        <w:rPr>
          <w:sz w:val="14"/>
          <w:szCs w:val="14"/>
        </w:rPr>
      </w:pPr>
      <w:r>
        <w:rPr>
          <w:b/>
          <w:bCs/>
          <w:color w:val="000000"/>
          <w:spacing w:val="0"/>
          <w:w w:val="100"/>
          <w:position w:val="0"/>
          <w:sz w:val="14"/>
          <w:szCs w:val="14"/>
          <w:shd w:val="clear" w:color="auto" w:fill="auto"/>
          <w:lang w:val="pt-BR" w:eastAsia="pt-BR" w:bidi="pt-BR"/>
        </w:rPr>
        <w:t>*OR SUBFUNÇÕES</w:t>
      </w:r>
    </w:p>
    <w:tbl>
      <w:tblPr>
        <w:tblOverlap w:val="never"/>
        <w:jc w:val="center"/>
        <w:tblLayout w:type="fixed"/>
      </w:tblPr>
      <w:tblGrid>
        <w:gridCol w:w="8266"/>
        <w:gridCol w:w="2083"/>
      </w:tblGrid>
      <w:tr>
        <w:trPr>
          <w:trHeight w:val="269" w:hRule="exact"/>
        </w:trPr>
        <w:tc>
          <w:tcPr>
            <w:tcBorders>
              <w:top w:val="single" w:sz="4"/>
              <w:left w:val="single" w:sz="4"/>
            </w:tcBorders>
            <w:shd w:val="clear" w:color="auto" w:fill="FFFFFF"/>
            <w:vAlign w:val="bottom"/>
          </w:tcPr>
          <w:p>
            <w:pPr>
              <w:pStyle w:val="Style16"/>
              <w:keepNext w:val="0"/>
              <w:keepLines w:val="0"/>
              <w:widowControl w:val="0"/>
              <w:shd w:val="clear" w:color="auto" w:fill="auto"/>
              <w:tabs>
                <w:tab w:leader="hyphen" w:pos="3571" w:val="left"/>
                <w:tab w:leader="hyphen" w:pos="3965" w:val="left"/>
                <w:tab w:leader="hyphen" w:pos="3974" w:val="left"/>
                <w:tab w:leader="hyphen" w:pos="4406" w:val="left"/>
              </w:tabs>
              <w:bidi w:val="0"/>
              <w:spacing w:before="0" w:after="0" w:line="240" w:lineRule="auto"/>
              <w:ind w:left="0" w:right="0" w:firstLine="0"/>
              <w:jc w:val="both"/>
            </w:pPr>
            <w:r>
              <w:rPr>
                <w:color w:val="000000"/>
                <w:spacing w:val="0"/>
                <w:w w:val="100"/>
                <w:position w:val="0"/>
                <w:shd w:val="clear" w:color="auto" w:fill="auto"/>
                <w:lang w:val="pt-BR" w:eastAsia="pt-BR" w:bidi="pt-BR"/>
              </w:rPr>
              <w:t>031•Açio lepslMiv, ...—</w:t>
              <w:tab/>
              <w:tab/>
              <w:tab/>
              <w:tab/>
            </w:r>
          </w:p>
        </w:tc>
        <w:tc>
          <w:tcPr>
            <w:tcBorders>
              <w:top w:val="single" w:sz="4"/>
              <w:left w:val="single" w:sz="4"/>
              <w:right w:val="single" w:sz="4"/>
            </w:tcBorders>
            <w:shd w:val="clear" w:color="auto" w:fill="FFFFFF"/>
            <w:vAlign w:val="bottom"/>
          </w:tcPr>
          <w:p>
            <w:pPr>
              <w:pStyle w:val="Style16"/>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BR" w:eastAsia="pt-BR" w:bidi="pt-BR"/>
              </w:rPr>
              <w:t>7.630.264.55</w:t>
            </w:r>
          </w:p>
        </w:tc>
      </w:tr>
      <w:tr>
        <w:trPr>
          <w:trHeight w:val="250" w:hRule="exact"/>
        </w:trPr>
        <w:tc>
          <w:tcPr>
            <w:tcBorders>
              <w:top w:val="single" w:sz="4"/>
              <w:left w:val="single" w:sz="4"/>
            </w:tcBorders>
            <w:shd w:val="clear" w:color="auto" w:fill="FFFFFF"/>
            <w:vAlign w:val="bottom"/>
          </w:tcPr>
          <w:p>
            <w:pPr>
              <w:pStyle w:val="Style16"/>
              <w:keepNext w:val="0"/>
              <w:keepLines w:val="0"/>
              <w:widowControl w:val="0"/>
              <w:shd w:val="clear" w:color="auto" w:fill="auto"/>
              <w:tabs>
                <w:tab w:leader="dot" w:pos="2736" w:val="left"/>
                <w:tab w:leader="dot" w:pos="3226" w:val="left"/>
                <w:tab w:leader="dot" w:pos="3456" w:val="left"/>
                <w:tab w:leader="dot" w:pos="3686" w:val="left"/>
                <w:tab w:leader="dot" w:pos="4118" w:val="left"/>
              </w:tabs>
              <w:bidi w:val="0"/>
              <w:spacing w:before="0" w:after="0" w:line="240" w:lineRule="auto"/>
              <w:ind w:left="0" w:right="0" w:firstLine="0"/>
              <w:jc w:val="both"/>
            </w:pPr>
            <w:r>
              <w:rPr>
                <w:color w:val="000000"/>
                <w:spacing w:val="0"/>
                <w:w w:val="100"/>
                <w:position w:val="0"/>
                <w:shd w:val="clear" w:color="auto" w:fill="auto"/>
                <w:lang w:val="pt-BR" w:eastAsia="pt-BR" w:bidi="pt-BR"/>
              </w:rPr>
              <w:t>092-Representação Judicial c Extrajudicial —.....</w:t>
              <w:tab/>
              <w:tab/>
              <w:tab/>
              <w:tab/>
              <w:t>—</w:t>
              <w:tab/>
            </w:r>
          </w:p>
        </w:tc>
        <w:tc>
          <w:tcPr>
            <w:tcBorders>
              <w:top w:val="single" w:sz="4"/>
              <w:left w:val="single" w:sz="4"/>
              <w:right w:val="single" w:sz="4"/>
            </w:tcBorders>
            <w:shd w:val="clear" w:color="auto" w:fill="FFFFFF"/>
            <w:vAlign w:val="bottom"/>
          </w:tcPr>
          <w:p>
            <w:pPr>
              <w:pStyle w:val="Style16"/>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BR" w:eastAsia="pt-BR" w:bidi="pt-BR"/>
              </w:rPr>
              <w:t>913.155.91</w:t>
            </w:r>
          </w:p>
        </w:tc>
      </w:tr>
      <w:tr>
        <w:trPr>
          <w:trHeight w:val="259" w:hRule="exact"/>
        </w:trPr>
        <w:tc>
          <w:tcPr>
            <w:tcBorders>
              <w:top w:val="single" w:sz="4"/>
              <w:left w:val="single" w:sz="4"/>
            </w:tcBorders>
            <w:shd w:val="clear" w:color="auto" w:fill="FFFFFF"/>
            <w:vAlign w:val="center"/>
          </w:tcPr>
          <w:p>
            <w:pPr>
              <w:pStyle w:val="Style16"/>
              <w:keepNext w:val="0"/>
              <w:keepLines w:val="0"/>
              <w:widowControl w:val="0"/>
              <w:shd w:val="clear" w:color="auto" w:fill="auto"/>
              <w:tabs>
                <w:tab w:leader="dot" w:pos="2515" w:val="left"/>
                <w:tab w:leader="dot" w:pos="2957" w:val="left"/>
                <w:tab w:leader="dot" w:pos="3293" w:val="left"/>
                <w:tab w:leader="dot" w:pos="3926" w:val="left"/>
              </w:tabs>
              <w:bidi w:val="0"/>
              <w:spacing w:before="0" w:after="0" w:line="240" w:lineRule="auto"/>
              <w:ind w:left="0" w:right="0" w:firstLine="0"/>
              <w:jc w:val="both"/>
            </w:pPr>
            <w:r>
              <w:rPr>
                <w:color w:val="000000"/>
                <w:spacing w:val="0"/>
                <w:w w:val="100"/>
                <w:position w:val="0"/>
                <w:shd w:val="clear" w:color="auto" w:fill="auto"/>
                <w:lang w:val="pt-BR" w:eastAsia="pt-BR" w:bidi="pt-BR"/>
              </w:rPr>
              <w:t>122-AdmnusrraçâoOcsiL™——</w:t>
              <w:tab/>
              <w:t>.</w:t>
              <w:tab/>
              <w:tab/>
              <w:t xml:space="preserve"> </w:t>
              <w:tab/>
              <w:t xml:space="preserve"> —</w:t>
            </w:r>
          </w:p>
        </w:tc>
        <w:tc>
          <w:tcPr>
            <w:tcBorders>
              <w:top w:val="single" w:sz="4"/>
              <w:left w:val="single" w:sz="4"/>
              <w:right w:val="single" w:sz="4"/>
            </w:tcBorders>
            <w:shd w:val="clear" w:color="auto" w:fill="FFFFFF"/>
            <w:vAlign w:val="center"/>
          </w:tcPr>
          <w:p>
            <w:pPr>
              <w:pStyle w:val="Style16"/>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BR" w:eastAsia="pt-BR" w:bidi="pt-BR"/>
              </w:rPr>
              <w:t>18.494.008,17</w:t>
            </w:r>
          </w:p>
        </w:tc>
      </w:tr>
      <w:tr>
        <w:trPr>
          <w:trHeight w:val="230" w:hRule="exact"/>
        </w:trPr>
        <w:tc>
          <w:tcPr>
            <w:tcBorders>
              <w:top w:val="single" w:sz="4"/>
              <w:left w:val="single" w:sz="4"/>
            </w:tcBorders>
            <w:shd w:val="clear" w:color="auto" w:fill="FFFFFF"/>
            <w:vAlign w:val="bottom"/>
          </w:tcPr>
          <w:p>
            <w:pPr>
              <w:pStyle w:val="Style16"/>
              <w:keepNext w:val="0"/>
              <w:keepLines w:val="0"/>
              <w:widowControl w:val="0"/>
              <w:shd w:val="clear" w:color="auto" w:fill="auto"/>
              <w:tabs>
                <w:tab w:leader="hyphen" w:pos="2074" w:val="left"/>
                <w:tab w:leader="hyphen" w:pos="2227" w:val="left"/>
                <w:tab w:leader="hyphen" w:pos="2275" w:val="left"/>
                <w:tab w:leader="hyphen" w:pos="2650" w:val="left"/>
                <w:tab w:leader="hyphen" w:pos="2880" w:val="left"/>
                <w:tab w:leader="hyphen" w:pos="3322" w:val="left"/>
                <w:tab w:leader="hyphen" w:pos="3821" w:val="left"/>
                <w:tab w:leader="hyphen" w:pos="4195" w:val="left"/>
              </w:tabs>
              <w:bidi w:val="0"/>
              <w:spacing w:before="0" w:after="0" w:line="240" w:lineRule="auto"/>
              <w:ind w:left="0" w:right="0" w:firstLine="0"/>
              <w:jc w:val="both"/>
            </w:pPr>
            <w:r>
              <w:rPr>
                <w:color w:val="000000"/>
                <w:spacing w:val="0"/>
                <w:w w:val="100"/>
                <w:position w:val="0"/>
                <w:shd w:val="clear" w:color="auto" w:fill="auto"/>
                <w:lang w:val="pt-BR" w:eastAsia="pt-BR" w:bidi="pt-BR"/>
              </w:rPr>
              <w:t>123-Administração Financeira............—</w:t>
              <w:tab/>
              <w:tab/>
              <w:tab/>
              <w:tab/>
              <w:tab/>
              <w:tab/>
              <w:tab/>
              <w:t xml:space="preserve"> </w:t>
              <w:tab/>
            </w:r>
          </w:p>
        </w:tc>
        <w:tc>
          <w:tcPr>
            <w:tcBorders>
              <w:top w:val="single" w:sz="4"/>
              <w:left w:val="single" w:sz="4"/>
              <w:right w:val="single" w:sz="4"/>
            </w:tcBorders>
            <w:shd w:val="clear" w:color="auto" w:fill="FFFFFF"/>
            <w:vAlign w:val="bottom"/>
          </w:tcPr>
          <w:p>
            <w:pPr>
              <w:pStyle w:val="Style16"/>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BR" w:eastAsia="pt-BR" w:bidi="pt-BR"/>
              </w:rPr>
              <w:t>1 845 402,36</w:t>
            </w:r>
          </w:p>
        </w:tc>
      </w:tr>
      <w:tr>
        <w:trPr>
          <w:trHeight w:val="278" w:hRule="exact"/>
        </w:trPr>
        <w:tc>
          <w:tcPr>
            <w:tcBorders>
              <w:top w:val="single" w:sz="4"/>
              <w:left w:val="single" w:sz="4"/>
            </w:tcBorders>
            <w:shd w:val="clear" w:color="auto" w:fill="FFFFFF"/>
            <w:vAlign w:val="center"/>
          </w:tcPr>
          <w:p>
            <w:pPr>
              <w:pStyle w:val="Style16"/>
              <w:keepNext w:val="0"/>
              <w:keepLines w:val="0"/>
              <w:widowControl w:val="0"/>
              <w:shd w:val="clear" w:color="auto" w:fill="auto"/>
              <w:tabs>
                <w:tab w:leader="dot" w:pos="1219" w:val="left"/>
              </w:tabs>
              <w:bidi w:val="0"/>
              <w:spacing w:before="0" w:after="0" w:line="240" w:lineRule="auto"/>
              <w:ind w:left="0" w:right="0" w:firstLine="0"/>
              <w:jc w:val="both"/>
            </w:pPr>
            <w:r>
              <w:rPr>
                <w:color w:val="000000"/>
                <w:spacing w:val="0"/>
                <w:w w:val="100"/>
                <w:position w:val="0"/>
                <w:shd w:val="clear" w:color="auto" w:fill="auto"/>
                <w:lang w:val="pt-BR" w:eastAsia="pt-BR" w:bidi="pt-BR"/>
              </w:rPr>
              <w:t>182-Defesa Civil</w:t>
              <w:tab/>
            </w:r>
          </w:p>
        </w:tc>
        <w:tc>
          <w:tcPr>
            <w:tcBorders>
              <w:top w:val="single" w:sz="4"/>
              <w:left w:val="single" w:sz="4"/>
              <w:right w:val="single" w:sz="4"/>
            </w:tcBorders>
            <w:shd w:val="clear" w:color="auto" w:fill="FFFFFF"/>
            <w:vAlign w:val="center"/>
          </w:tcPr>
          <w:p>
            <w:pPr>
              <w:pStyle w:val="Style16"/>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BR" w:eastAsia="pt-BR" w:bidi="pt-BR"/>
              </w:rPr>
              <w:t>1 836.931,31</w:t>
            </w:r>
          </w:p>
        </w:tc>
      </w:tr>
      <w:tr>
        <w:trPr>
          <w:trHeight w:val="240" w:hRule="exact"/>
        </w:trPr>
        <w:tc>
          <w:tcPr>
            <w:tcBorders>
              <w:top w:val="single" w:sz="4"/>
              <w:left w:val="single" w:sz="4"/>
            </w:tcBorders>
            <w:shd w:val="clear" w:color="auto" w:fill="FFFFFF"/>
            <w:vAlign w:val="center"/>
          </w:tcPr>
          <w:p>
            <w:pPr>
              <w:pStyle w:val="Style16"/>
              <w:keepNext w:val="0"/>
              <w:keepLines w:val="0"/>
              <w:widowControl w:val="0"/>
              <w:shd w:val="clear" w:color="auto" w:fill="auto"/>
              <w:tabs>
                <w:tab w:leader="dot" w:pos="1776" w:val="left"/>
                <w:tab w:leader="dot" w:pos="1920" w:val="left"/>
                <w:tab w:leader="dot" w:pos="3677" w:val="left"/>
                <w:tab w:leader="dot" w:pos="3706" w:val="left"/>
                <w:tab w:leader="dot" w:pos="4109" w:val="left"/>
                <w:tab w:leader="dot" w:pos="4330" w:val="left"/>
              </w:tabs>
              <w:bidi w:val="0"/>
              <w:spacing w:before="0" w:after="0" w:line="240" w:lineRule="auto"/>
              <w:ind w:left="0" w:right="0" w:firstLine="0"/>
              <w:jc w:val="both"/>
            </w:pPr>
            <w:r>
              <w:rPr>
                <w:color w:val="000000"/>
                <w:spacing w:val="0"/>
                <w:w w:val="100"/>
                <w:position w:val="0"/>
                <w:shd w:val="clear" w:color="auto" w:fill="auto"/>
                <w:lang w:val="pt-BR" w:eastAsia="pt-BR" w:bidi="pt-BR"/>
              </w:rPr>
              <w:t>241-Assistência ao Idoso</w:t>
              <w:tab/>
              <w:tab/>
              <w:tab/>
              <w:tab/>
              <w:tab/>
              <w:tab/>
            </w:r>
          </w:p>
        </w:tc>
        <w:tc>
          <w:tcPr>
            <w:tcBorders>
              <w:top w:val="single" w:sz="4"/>
              <w:left w:val="single" w:sz="4"/>
              <w:right w:val="single" w:sz="4"/>
            </w:tcBorders>
            <w:shd w:val="clear" w:color="auto" w:fill="FFFFFF"/>
            <w:vAlign w:val="center"/>
          </w:tcPr>
          <w:p>
            <w:pPr>
              <w:pStyle w:val="Style16"/>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BR" w:eastAsia="pt-BR" w:bidi="pt-BR"/>
              </w:rPr>
              <w:t>188 891,60</w:t>
            </w:r>
          </w:p>
        </w:tc>
      </w:tr>
      <w:tr>
        <w:trPr>
          <w:trHeight w:val="240" w:hRule="exact"/>
        </w:trPr>
        <w:tc>
          <w:tcPr>
            <w:tcBorders>
              <w:top w:val="single" w:sz="4"/>
              <w:left w:val="single" w:sz="4"/>
            </w:tcBorders>
            <w:shd w:val="clear" w:color="auto" w:fill="FFFFFF"/>
            <w:vAlign w:val="bottom"/>
          </w:tcPr>
          <w:p>
            <w:pPr>
              <w:pStyle w:val="Style16"/>
              <w:keepNext w:val="0"/>
              <w:keepLines w:val="0"/>
              <w:widowControl w:val="0"/>
              <w:shd w:val="clear" w:color="auto" w:fill="auto"/>
              <w:tabs>
                <w:tab w:pos="2582" w:val="left"/>
                <w:tab w:leader="hyphen" w:pos="3936" w:val="left"/>
              </w:tabs>
              <w:bidi w:val="0"/>
              <w:spacing w:before="0" w:after="0" w:line="240" w:lineRule="auto"/>
              <w:ind w:left="0" w:right="0" w:firstLine="0"/>
              <w:jc w:val="both"/>
            </w:pPr>
            <w:r>
              <w:rPr>
                <w:color w:val="000000"/>
                <w:spacing w:val="0"/>
                <w:w w:val="100"/>
                <w:position w:val="0"/>
                <w:shd w:val="clear" w:color="auto" w:fill="auto"/>
                <w:lang w:val="pt-BR" w:eastAsia="pt-BR" w:bidi="pt-BR"/>
              </w:rPr>
              <w:t>243- Assmêncu a Criança e ao Adolescente</w:t>
              <w:tab/>
              <w:t>—</w:t>
              <w:tab/>
            </w:r>
          </w:p>
        </w:tc>
        <w:tc>
          <w:tcPr>
            <w:tcBorders>
              <w:top w:val="single" w:sz="4"/>
              <w:left w:val="single" w:sz="4"/>
              <w:right w:val="single" w:sz="4"/>
            </w:tcBorders>
            <w:shd w:val="clear" w:color="auto" w:fill="FFFFFF"/>
            <w:vAlign w:val="bottom"/>
          </w:tcPr>
          <w:p>
            <w:pPr>
              <w:pStyle w:val="Style16"/>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BR" w:eastAsia="pt-BR" w:bidi="pt-BR"/>
              </w:rPr>
              <w:t>323.814,14</w:t>
            </w:r>
          </w:p>
        </w:tc>
      </w:tr>
      <w:tr>
        <w:trPr>
          <w:trHeight w:val="250" w:hRule="exact"/>
        </w:trPr>
        <w:tc>
          <w:tcPr>
            <w:tcBorders>
              <w:top w:val="single" w:sz="4"/>
              <w:left w:val="single" w:sz="4"/>
            </w:tcBorders>
            <w:shd w:val="clear" w:color="auto" w:fill="FFFFFF"/>
            <w:vAlign w:val="center"/>
          </w:tcPr>
          <w:p>
            <w:pPr>
              <w:pStyle w:val="Style16"/>
              <w:keepNext w:val="0"/>
              <w:keepLines w:val="0"/>
              <w:widowControl w:val="0"/>
              <w:shd w:val="clear" w:color="auto" w:fill="auto"/>
              <w:tabs>
                <w:tab w:leader="hyphen" w:pos="2659" w:val="left"/>
                <w:tab w:leader="hyphen" w:pos="2688" w:val="left"/>
                <w:tab w:leader="hyphen" w:pos="3024" w:val="left"/>
                <w:tab w:leader="hyphen" w:pos="3178" w:val="left"/>
                <w:tab w:leader="hyphen" w:pos="3965" w:val="left"/>
              </w:tabs>
              <w:bidi w:val="0"/>
              <w:spacing w:before="0" w:after="0" w:line="240" w:lineRule="auto"/>
              <w:ind w:left="0" w:right="0" w:firstLine="0"/>
              <w:jc w:val="both"/>
            </w:pPr>
            <w:r>
              <w:rPr>
                <w:color w:val="000000"/>
                <w:spacing w:val="0"/>
                <w:w w:val="100"/>
                <w:position w:val="0"/>
                <w:shd w:val="clear" w:color="auto" w:fill="auto"/>
                <w:lang w:val="pt-BR" w:eastAsia="pt-BR" w:bidi="pt-BR"/>
              </w:rPr>
              <w:t>244-Assistência Comunitária.</w:t>
              <w:tab/>
              <w:tab/>
              <w:tab/>
              <w:tab/>
              <w:tab/>
              <w:t>,——</w:t>
            </w:r>
          </w:p>
        </w:tc>
        <w:tc>
          <w:tcPr>
            <w:tcBorders>
              <w:top w:val="single" w:sz="4"/>
              <w:left w:val="single" w:sz="4"/>
              <w:right w:val="single" w:sz="4"/>
            </w:tcBorders>
            <w:shd w:val="clear" w:color="auto" w:fill="FFFFFF"/>
            <w:vAlign w:val="center"/>
          </w:tcPr>
          <w:p>
            <w:pPr>
              <w:pStyle w:val="Style16"/>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BR" w:eastAsia="pt-BR" w:bidi="pt-BR"/>
              </w:rPr>
              <w:t>4095938.75</w:t>
            </w:r>
          </w:p>
        </w:tc>
      </w:tr>
      <w:tr>
        <w:trPr>
          <w:trHeight w:val="250" w:hRule="exact"/>
        </w:trPr>
        <w:tc>
          <w:tcPr>
            <w:tcBorders>
              <w:top w:val="single" w:sz="4"/>
              <w:left w:val="single" w:sz="4"/>
              <w:bottom w:val="single" w:sz="4"/>
            </w:tcBorders>
            <w:shd w:val="clear" w:color="auto" w:fill="FFFFFF"/>
            <w:vAlign w:val="center"/>
          </w:tcPr>
          <w:p>
            <w:pPr>
              <w:pStyle w:val="Style16"/>
              <w:keepNext w:val="0"/>
              <w:keepLines w:val="0"/>
              <w:widowControl w:val="0"/>
              <w:shd w:val="clear" w:color="auto" w:fill="auto"/>
              <w:tabs>
                <w:tab w:leader="dot" w:pos="3024" w:val="left"/>
                <w:tab w:leader="dot" w:pos="4330" w:val="left"/>
              </w:tabs>
              <w:bidi w:val="0"/>
              <w:spacing w:before="0" w:after="0" w:line="240" w:lineRule="auto"/>
              <w:ind w:left="0" w:right="0" w:firstLine="0"/>
              <w:jc w:val="both"/>
            </w:pPr>
            <w:r>
              <w:rPr>
                <w:color w:val="000000"/>
                <w:spacing w:val="0"/>
                <w:w w:val="100"/>
                <w:position w:val="0"/>
                <w:shd w:val="clear" w:color="auto" w:fill="auto"/>
                <w:lang w:val="pt-BR" w:eastAsia="pt-BR" w:bidi="pt-BR"/>
              </w:rPr>
              <w:t>271-Prcvidenoa Básica</w:t>
              <w:tab/>
              <w:t xml:space="preserve"> </w:t>
              <w:tab/>
            </w:r>
          </w:p>
        </w:tc>
        <w:tc>
          <w:tcPr>
            <w:tcBorders>
              <w:top w:val="single" w:sz="4"/>
              <w:left w:val="single" w:sz="4"/>
              <w:bottom w:val="single" w:sz="4"/>
              <w:right w:val="single" w:sz="4"/>
            </w:tcBorders>
            <w:shd w:val="clear" w:color="auto" w:fill="FFFFFF"/>
            <w:vAlign w:val="center"/>
          </w:tcPr>
          <w:p>
            <w:pPr>
              <w:pStyle w:val="Style16"/>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BR" w:eastAsia="pt-BR" w:bidi="pt-BR"/>
              </w:rPr>
              <w:t>1.076.000,00</w:t>
            </w:r>
          </w:p>
        </w:tc>
      </w:tr>
    </w:tbl>
    <w:p>
      <w:pPr>
        <w:spacing w:lineRule="exact" w:line="1"/>
        <w:rPr>
          <w:sz w:val="2"/>
          <w:szCs w:val="2"/>
        </w:rPr>
      </w:pPr>
      <w:r>
        <w:br w:type="page"/>
      </w:r>
    </w:p>
    <w:p>
      <w:pPr>
        <w:pStyle w:val="Style28"/>
        <w:keepNext w:val="0"/>
        <w:keepLines w:val="0"/>
        <w:widowControl w:val="0"/>
        <w:shd w:val="clear" w:color="auto" w:fill="auto"/>
        <w:tabs>
          <w:tab w:leader="dot" w:pos="2227" w:val="left"/>
          <w:tab w:leader="dot" w:pos="2285" w:val="left"/>
          <w:tab w:leader="dot" w:pos="2486" w:val="left"/>
        </w:tabs>
        <w:bidi w:val="0"/>
        <w:spacing w:before="0" w:after="0" w:line="240" w:lineRule="auto"/>
        <w:ind w:left="0" w:right="0" w:firstLine="0"/>
        <w:jc w:val="both"/>
      </w:pPr>
      <w:r>
        <w:rPr>
          <w:color w:val="000000"/>
          <w:spacing w:val="0"/>
          <w:w w:val="100"/>
          <w:position w:val="0"/>
          <w:shd w:val="clear" w:color="auto" w:fill="auto"/>
          <w:lang w:val="pt-PT" w:eastAsia="pt-PT" w:bidi="pt-PT"/>
        </w:rPr>
        <w:t xml:space="preserve">272-l’rcvidcnaa do Rcgtnic </w:t>
      </w:r>
      <w:r>
        <w:rPr>
          <w:color w:val="000000"/>
          <w:spacing w:val="0"/>
          <w:w w:val="100"/>
          <w:position w:val="0"/>
          <w:shd w:val="clear" w:color="auto" w:fill="auto"/>
          <w:lang w:val="pt-BR" w:eastAsia="pt-BR" w:bidi="pt-BR"/>
        </w:rPr>
        <w:t>Estntulàno</w:t>
      </w:r>
      <w:r>
        <w:rPr>
          <w:color w:val="000000"/>
          <w:spacing w:val="0"/>
          <w:w w:val="100"/>
          <w:position w:val="0"/>
          <w:shd w:val="clear" w:color="auto" w:fill="auto"/>
          <w:lang w:val="pt-PT" w:eastAsia="pt-PT" w:bidi="pt-PT"/>
        </w:rPr>
        <w:tab/>
        <w:tab/>
        <w:tab/>
        <w:t>112.490 64 0,00</w:t>
      </w:r>
    </w:p>
    <w:tbl>
      <w:tblPr>
        <w:tblOverlap w:val="never"/>
        <w:jc w:val="center"/>
        <w:tblLayout w:type="fixed"/>
      </w:tblPr>
      <w:tblGrid>
        <w:gridCol w:w="8256"/>
        <w:gridCol w:w="2093"/>
      </w:tblGrid>
      <w:tr>
        <w:trPr>
          <w:trHeight w:val="240" w:hRule="exact"/>
        </w:trPr>
        <w:tc>
          <w:tcPr>
            <w:tcBorders>
              <w:top w:val="single" w:sz="4"/>
              <w:left w:val="single" w:sz="4"/>
            </w:tcBorders>
            <w:shd w:val="clear" w:color="auto" w:fill="FFFFFF"/>
            <w:vAlign w:val="bottom"/>
          </w:tcPr>
          <w:p>
            <w:pPr>
              <w:pStyle w:val="Style16"/>
              <w:keepNext w:val="0"/>
              <w:keepLines w:val="0"/>
              <w:widowControl w:val="0"/>
              <w:shd w:val="clear" w:color="auto" w:fill="auto"/>
              <w:tabs>
                <w:tab w:leader="dot" w:pos="1286" w:val="left"/>
                <w:tab w:leader="dot" w:pos="1574" w:val="left"/>
                <w:tab w:leader="dot" w:pos="2150" w:val="left"/>
                <w:tab w:leader="dot" w:pos="2410" w:val="left"/>
                <w:tab w:leader="dot" w:pos="2554" w:val="left"/>
                <w:tab w:leader="dot" w:pos="3043" w:val="left"/>
                <w:tab w:leader="dot" w:pos="4426" w:val="left"/>
              </w:tabs>
              <w:bidi w:val="0"/>
              <w:spacing w:before="0" w:after="0" w:line="240" w:lineRule="auto"/>
              <w:ind w:left="0" w:right="0" w:firstLine="0"/>
              <w:jc w:val="both"/>
            </w:pPr>
            <w:r>
              <w:rPr>
                <w:color w:val="000000"/>
                <w:spacing w:val="0"/>
                <w:w w:val="100"/>
                <w:position w:val="0"/>
                <w:shd w:val="clear" w:color="auto" w:fill="auto"/>
                <w:lang w:val="pt-PT" w:eastAsia="pt-PT" w:bidi="pt-PT"/>
              </w:rPr>
              <w:t>301 • AtcnçAo Btaca-</w:t>
              <w:tab/>
              <w:t>—</w:t>
              <w:tab/>
              <w:t>-</w:t>
              <w:tab/>
              <w:tab/>
              <w:tab/>
              <w:tab/>
              <w:tab/>
            </w:r>
          </w:p>
        </w:tc>
        <w:tc>
          <w:tcPr>
            <w:tcBorders>
              <w:top w:val="single" w:sz="4"/>
              <w:left w:val="single" w:sz="4"/>
              <w:right w:val="single" w:sz="4"/>
            </w:tcBorders>
            <w:shd w:val="clear" w:color="auto" w:fill="FFFFFF"/>
            <w:vAlign w:val="bottom"/>
          </w:tcPr>
          <w:p>
            <w:pPr>
              <w:pStyle w:val="Style16"/>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PT" w:eastAsia="pt-PT" w:bidi="pt-PT"/>
              </w:rPr>
              <w:t>45 947 081,06</w:t>
            </w:r>
          </w:p>
        </w:tc>
      </w:tr>
      <w:tr>
        <w:trPr>
          <w:trHeight w:val="278" w:hRule="exact"/>
        </w:trPr>
        <w:tc>
          <w:tcPr>
            <w:tcBorders>
              <w:top w:val="single" w:sz="4"/>
              <w:left w:val="single" w:sz="4"/>
            </w:tcBorders>
            <w:shd w:val="clear" w:color="auto" w:fill="FFFFFF"/>
            <w:vAlign w:val="center"/>
          </w:tcPr>
          <w:p>
            <w:pPr>
              <w:pStyle w:val="Style16"/>
              <w:keepNext w:val="0"/>
              <w:keepLines w:val="0"/>
              <w:widowControl w:val="0"/>
              <w:shd w:val="clear" w:color="auto" w:fill="auto"/>
              <w:tabs>
                <w:tab w:leader="dot" w:pos="2381" w:val="left"/>
                <w:tab w:leader="dot" w:pos="2870" w:val="left"/>
                <w:tab w:leader="dot" w:pos="3389" w:val="left"/>
                <w:tab w:leader="dot" w:pos="3677" w:val="left"/>
                <w:tab w:leader="dot" w:pos="3744" w:val="left"/>
                <w:tab w:leader="dot" w:pos="4090" w:val="left"/>
              </w:tabs>
              <w:bidi w:val="0"/>
              <w:spacing w:before="0" w:after="0" w:line="240" w:lineRule="auto"/>
              <w:ind w:left="0" w:right="0" w:firstLine="0"/>
              <w:jc w:val="both"/>
            </w:pPr>
            <w:r>
              <w:rPr>
                <w:color w:val="000000"/>
                <w:spacing w:val="0"/>
                <w:w w:val="100"/>
                <w:position w:val="0"/>
                <w:shd w:val="clear" w:color="auto" w:fill="auto"/>
                <w:lang w:val="pt-PT" w:eastAsia="pt-PT" w:bidi="pt-PT"/>
              </w:rPr>
              <w:t>302-Asflsttncia tktxpiiaiar e Ambubwnal</w:t>
              <w:tab/>
              <w:tab/>
              <w:tab/>
              <w:tab/>
              <w:tab/>
              <w:tab/>
            </w:r>
          </w:p>
        </w:tc>
        <w:tc>
          <w:tcPr>
            <w:tcBorders>
              <w:top w:val="single" w:sz="4"/>
              <w:left w:val="single" w:sz="4"/>
              <w:right w:val="single" w:sz="4"/>
            </w:tcBorders>
            <w:shd w:val="clear" w:color="auto" w:fill="FFFFFF"/>
            <w:vAlign w:val="center"/>
          </w:tcPr>
          <w:p>
            <w:pPr>
              <w:pStyle w:val="Style16"/>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PT" w:eastAsia="pt-PT" w:bidi="pt-PT"/>
              </w:rPr>
              <w:t>33 048.617,97</w:t>
            </w:r>
          </w:p>
        </w:tc>
      </w:tr>
      <w:tr>
        <w:trPr>
          <w:trHeight w:val="230" w:hRule="exact"/>
        </w:trPr>
        <w:tc>
          <w:tcPr>
            <w:tcBorders>
              <w:top w:val="single" w:sz="4"/>
              <w:left w:val="single" w:sz="4"/>
            </w:tcBorders>
            <w:shd w:val="clear" w:color="auto" w:fill="FFFFFF"/>
            <w:vAlign w:val="bottom"/>
          </w:tcPr>
          <w:p>
            <w:pPr>
              <w:pStyle w:val="Style16"/>
              <w:keepNext w:val="0"/>
              <w:keepLines w:val="0"/>
              <w:widowControl w:val="0"/>
              <w:shd w:val="clear" w:color="auto" w:fill="auto"/>
              <w:tabs>
                <w:tab w:leader="dot" w:pos="2035" w:val="left"/>
                <w:tab w:leader="dot" w:pos="2294" w:val="left"/>
                <w:tab w:leader="dot" w:pos="2467" w:val="left"/>
                <w:tab w:leader="dot" w:pos="3158" w:val="left"/>
                <w:tab w:leader="dot" w:pos="3216" w:val="left"/>
                <w:tab w:leader="dot" w:pos="3821" w:val="left"/>
                <w:tab w:leader="dot" w:pos="4080" w:val="left"/>
                <w:tab w:leader="dot" w:pos="4099" w:val="left"/>
              </w:tabs>
              <w:bidi w:val="0"/>
              <w:spacing w:before="0" w:after="0" w:line="240" w:lineRule="auto"/>
              <w:ind w:left="0" w:right="0" w:firstLine="0"/>
              <w:jc w:val="both"/>
            </w:pPr>
            <w:r>
              <w:rPr>
                <w:color w:val="000000"/>
                <w:spacing w:val="0"/>
                <w:w w:val="100"/>
                <w:position w:val="0"/>
                <w:shd w:val="clear" w:color="auto" w:fill="auto"/>
                <w:lang w:val="pt-PT" w:eastAsia="pt-PT" w:bidi="pt-PT"/>
              </w:rPr>
              <w:t>303-Suportc Profilático c Terapêutico</w:t>
              <w:tab/>
              <w:tab/>
              <w:tab/>
              <w:tab/>
              <w:tab/>
              <w:tab/>
              <w:t>«</w:t>
              <w:tab/>
              <w:tab/>
            </w:r>
          </w:p>
        </w:tc>
        <w:tc>
          <w:tcPr>
            <w:tcBorders>
              <w:top w:val="single" w:sz="4"/>
              <w:left w:val="single" w:sz="4"/>
              <w:right w:val="single" w:sz="4"/>
            </w:tcBorders>
            <w:shd w:val="clear" w:color="auto" w:fill="FFFFFF"/>
            <w:vAlign w:val="bottom"/>
          </w:tcPr>
          <w:p>
            <w:pPr>
              <w:pStyle w:val="Style16"/>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PT" w:eastAsia="pt-PT" w:bidi="pt-PT"/>
              </w:rPr>
              <w:t>959 539.54</w:t>
            </w:r>
          </w:p>
        </w:tc>
      </w:tr>
      <w:tr>
        <w:trPr>
          <w:trHeight w:val="240" w:hRule="exact"/>
        </w:trPr>
        <w:tc>
          <w:tcPr>
            <w:tcBorders>
              <w:top w:val="single" w:sz="4"/>
              <w:left w:val="single" w:sz="4"/>
            </w:tcBorders>
            <w:shd w:val="clear" w:color="auto" w:fill="FFFFFF"/>
            <w:vAlign w:val="bottom"/>
          </w:tcPr>
          <w:p>
            <w:pPr>
              <w:pStyle w:val="Style16"/>
              <w:keepNext w:val="0"/>
              <w:keepLines w:val="0"/>
              <w:widowControl w:val="0"/>
              <w:shd w:val="clear" w:color="auto" w:fill="auto"/>
              <w:tabs>
                <w:tab w:leader="dot" w:pos="1949" w:val="left"/>
                <w:tab w:leader="dot" w:pos="1997" w:val="left"/>
                <w:tab w:leader="dot" w:pos="2794" w:val="left"/>
                <w:tab w:leader="dot" w:pos="2995" w:val="left"/>
                <w:tab w:leader="dot" w:pos="3226" w:val="left"/>
                <w:tab w:leader="dot" w:pos="4349" w:val="left"/>
              </w:tabs>
              <w:bidi w:val="0"/>
              <w:spacing w:before="0" w:after="0" w:line="240" w:lineRule="auto"/>
              <w:ind w:left="0" w:right="0" w:firstLine="0"/>
              <w:jc w:val="both"/>
            </w:pPr>
            <w:r>
              <w:rPr>
                <w:color w:val="000000"/>
                <w:spacing w:val="0"/>
                <w:w w:val="100"/>
                <w:position w:val="0"/>
                <w:shd w:val="clear" w:color="auto" w:fill="auto"/>
                <w:lang w:val="pt-PT" w:eastAsia="pt-PT" w:bidi="pt-PT"/>
              </w:rPr>
              <w:t>304-Vigilância Sanitária</w:t>
              <w:tab/>
              <w:tab/>
              <w:t xml:space="preserve">— </w:t>
              <w:tab/>
              <w:tab/>
              <w:tab/>
              <w:tab/>
            </w:r>
          </w:p>
        </w:tc>
        <w:tc>
          <w:tcPr>
            <w:tcBorders>
              <w:top w:val="single" w:sz="4"/>
              <w:left w:val="single" w:sz="4"/>
              <w:right w:val="single" w:sz="4"/>
            </w:tcBorders>
            <w:shd w:val="clear" w:color="auto" w:fill="FFFFFF"/>
            <w:vAlign w:val="bottom"/>
          </w:tcPr>
          <w:p>
            <w:pPr>
              <w:pStyle w:val="Style16"/>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PT" w:eastAsia="pt-PT" w:bidi="pt-PT"/>
              </w:rPr>
              <w:t>756 725,00</w:t>
            </w:r>
          </w:p>
        </w:tc>
      </w:tr>
      <w:tr>
        <w:trPr>
          <w:trHeight w:val="250" w:hRule="exact"/>
        </w:trPr>
        <w:tc>
          <w:tcPr>
            <w:tcBorders>
              <w:top w:val="single" w:sz="4"/>
              <w:left w:val="single" w:sz="4"/>
            </w:tcBorders>
            <w:shd w:val="clear" w:color="auto" w:fill="FFFFFF"/>
            <w:vAlign w:val="bottom"/>
          </w:tcPr>
          <w:p>
            <w:pPr>
              <w:pStyle w:val="Style16"/>
              <w:keepNext w:val="0"/>
              <w:keepLines w:val="0"/>
              <w:widowControl w:val="0"/>
              <w:shd w:val="clear" w:color="auto" w:fill="auto"/>
              <w:tabs>
                <w:tab w:leader="dot" w:pos="1632" w:val="left"/>
                <w:tab w:leader="dot" w:pos="1882" w:val="left"/>
                <w:tab w:leader="dot" w:pos="2611" w:val="left"/>
                <w:tab w:leader="dot" w:pos="3840" w:val="left"/>
                <w:tab w:leader="dot" w:pos="4157" w:val="left"/>
              </w:tabs>
              <w:bidi w:val="0"/>
              <w:spacing w:before="0" w:after="0" w:line="240" w:lineRule="auto"/>
              <w:ind w:left="0" w:right="0" w:firstLine="0"/>
              <w:jc w:val="both"/>
            </w:pPr>
            <w:r>
              <w:rPr>
                <w:color w:val="000000"/>
                <w:spacing w:val="0"/>
                <w:w w:val="100"/>
                <w:position w:val="0"/>
                <w:shd w:val="clear" w:color="auto" w:fill="auto"/>
                <w:lang w:val="pt-PT" w:eastAsia="pt-PT" w:bidi="pt-PT"/>
              </w:rPr>
              <w:t>305-Vigilância EptdemiolôgnuL</w:t>
              <w:tab/>
              <w:tab/>
              <w:tab/>
              <w:t>—</w:t>
              <w:tab/>
              <w:t>-</w:t>
              <w:tab/>
              <w:t>-</w:t>
            </w:r>
          </w:p>
        </w:tc>
        <w:tc>
          <w:tcPr>
            <w:tcBorders>
              <w:top w:val="single" w:sz="4"/>
              <w:left w:val="single" w:sz="4"/>
              <w:right w:val="single" w:sz="4"/>
            </w:tcBorders>
            <w:shd w:val="clear" w:color="auto" w:fill="FFFFFF"/>
            <w:vAlign w:val="bottom"/>
          </w:tcPr>
          <w:p>
            <w:pPr>
              <w:pStyle w:val="Style16"/>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PT" w:eastAsia="pt-PT" w:bidi="pt-PT"/>
              </w:rPr>
              <w:t>671 030,82</w:t>
            </w:r>
          </w:p>
        </w:tc>
      </w:tr>
      <w:tr>
        <w:trPr>
          <w:trHeight w:val="278" w:hRule="exact"/>
        </w:trPr>
        <w:tc>
          <w:tcPr>
            <w:tcBorders>
              <w:top w:val="single" w:sz="4"/>
              <w:left w:val="single" w:sz="4"/>
            </w:tcBorders>
            <w:shd w:val="clear" w:color="auto" w:fill="FFFFFF"/>
            <w:vAlign w:val="center"/>
          </w:tcPr>
          <w:p>
            <w:pPr>
              <w:pStyle w:val="Style16"/>
              <w:keepNext w:val="0"/>
              <w:keepLines w:val="0"/>
              <w:widowControl w:val="0"/>
              <w:shd w:val="clear" w:color="auto" w:fill="auto"/>
              <w:tabs>
                <w:tab w:leader="dot" w:pos="1478" w:val="left"/>
                <w:tab w:leader="dot" w:pos="1766" w:val="left"/>
                <w:tab w:leader="dot" w:pos="1968" w:val="left"/>
                <w:tab w:leader="dot" w:pos="1997" w:val="left"/>
                <w:tab w:leader="dot" w:pos="2400" w:val="left"/>
                <w:tab w:leader="dot" w:pos="2861" w:val="left"/>
                <w:tab w:leader="dot" w:pos="3053" w:val="left"/>
                <w:tab w:leader="dot" w:pos="3456" w:val="left"/>
                <w:tab w:leader="dot" w:pos="3744" w:val="left"/>
                <w:tab w:leader="dot" w:pos="3773" w:val="left"/>
                <w:tab w:leader="dot" w:pos="3955" w:val="left"/>
              </w:tabs>
              <w:bidi w:val="0"/>
              <w:spacing w:before="0" w:after="0" w:line="240" w:lineRule="auto"/>
              <w:ind w:left="0" w:right="0" w:firstLine="0"/>
              <w:jc w:val="both"/>
            </w:pPr>
            <w:r>
              <w:rPr>
                <w:color w:val="000000"/>
                <w:spacing w:val="0"/>
                <w:w w:val="100"/>
                <w:position w:val="0"/>
                <w:shd w:val="clear" w:color="auto" w:fill="auto"/>
                <w:lang w:val="pt-PT" w:eastAsia="pt-PT" w:bidi="pt-PT"/>
              </w:rPr>
              <w:t>333-Empregabilidade...</w:t>
              <w:tab/>
              <w:tab/>
              <w:tab/>
              <w:tab/>
              <w:t>—</w:t>
              <w:tab/>
              <w:tab/>
              <w:tab/>
              <w:tab/>
              <w:t>-</w:t>
              <w:tab/>
              <w:tab/>
              <w:tab/>
            </w:r>
          </w:p>
        </w:tc>
        <w:tc>
          <w:tcPr>
            <w:tcBorders>
              <w:top w:val="single" w:sz="4"/>
              <w:left w:val="single" w:sz="4"/>
              <w:right w:val="single" w:sz="4"/>
            </w:tcBorders>
            <w:shd w:val="clear" w:color="auto" w:fill="FFFFFF"/>
            <w:vAlign w:val="center"/>
          </w:tcPr>
          <w:p>
            <w:pPr>
              <w:pStyle w:val="Style16"/>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PT" w:eastAsia="pt-PT" w:bidi="pt-PT"/>
              </w:rPr>
              <w:t>1 2% 335.98</w:t>
            </w:r>
          </w:p>
        </w:tc>
      </w:tr>
      <w:tr>
        <w:trPr>
          <w:trHeight w:val="240" w:hRule="exact"/>
        </w:trPr>
        <w:tc>
          <w:tcPr>
            <w:tcBorders>
              <w:top w:val="single" w:sz="4"/>
              <w:left w:val="single" w:sz="4"/>
            </w:tcBorders>
            <w:shd w:val="clear" w:color="auto" w:fill="FFFFFF"/>
            <w:vAlign w:val="center"/>
          </w:tcPr>
          <w:p>
            <w:pPr>
              <w:pStyle w:val="Style16"/>
              <w:keepNext w:val="0"/>
              <w:keepLines w:val="0"/>
              <w:widowControl w:val="0"/>
              <w:shd w:val="clear" w:color="auto" w:fill="auto"/>
              <w:tabs>
                <w:tab w:leader="dot" w:pos="1622" w:val="left"/>
                <w:tab w:leader="dot" w:pos="2467" w:val="left"/>
                <w:tab w:leader="dot" w:pos="2669" w:val="left"/>
                <w:tab w:leader="dot" w:pos="3322" w:val="left"/>
                <w:tab w:leader="dot" w:pos="3869" w:val="left"/>
                <w:tab w:leader="dot" w:pos="4301" w:val="left"/>
              </w:tabs>
              <w:bidi w:val="0"/>
              <w:spacing w:before="0" w:after="0" w:line="240" w:lineRule="auto"/>
              <w:ind w:left="0" w:right="0" w:firstLine="0"/>
              <w:jc w:val="both"/>
            </w:pPr>
            <w:r>
              <w:rPr>
                <w:color w:val="000000"/>
                <w:spacing w:val="0"/>
                <w:w w:val="100"/>
                <w:position w:val="0"/>
                <w:shd w:val="clear" w:color="auto" w:fill="auto"/>
                <w:lang w:val="pt-PT" w:eastAsia="pt-PT" w:bidi="pt-PT"/>
              </w:rPr>
              <w:t xml:space="preserve">361-Enanu Fundamental. </w:t>
              <w:tab/>
              <w:tab/>
              <w:t>-</w:t>
              <w:tab/>
              <w:tab/>
              <w:t>-</w:t>
              <w:tab/>
              <w:t>-</w:t>
              <w:tab/>
            </w:r>
          </w:p>
        </w:tc>
        <w:tc>
          <w:tcPr>
            <w:tcBorders>
              <w:top w:val="single" w:sz="4"/>
              <w:left w:val="single" w:sz="4"/>
              <w:right w:val="single" w:sz="4"/>
            </w:tcBorders>
            <w:shd w:val="clear" w:color="auto" w:fill="FFFFFF"/>
            <w:vAlign w:val="center"/>
          </w:tcPr>
          <w:p>
            <w:pPr>
              <w:pStyle w:val="Style16"/>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PT" w:eastAsia="pt-PT" w:bidi="pt-PT"/>
              </w:rPr>
              <w:t>87 959 826,22</w:t>
            </w:r>
          </w:p>
        </w:tc>
      </w:tr>
      <w:tr>
        <w:trPr>
          <w:trHeight w:val="250" w:hRule="exact"/>
        </w:trPr>
        <w:tc>
          <w:tcPr>
            <w:tcBorders>
              <w:top w:val="single" w:sz="4"/>
              <w:left w:val="single" w:sz="4"/>
            </w:tcBorders>
            <w:shd w:val="clear" w:color="auto" w:fill="FFFFFF"/>
            <w:vAlign w:val="center"/>
          </w:tcPr>
          <w:p>
            <w:pPr>
              <w:pStyle w:val="Style16"/>
              <w:keepNext w:val="0"/>
              <w:keepLines w:val="0"/>
              <w:widowControl w:val="0"/>
              <w:shd w:val="clear" w:color="auto" w:fill="auto"/>
              <w:tabs>
                <w:tab w:leader="dot" w:pos="1862" w:val="left"/>
                <w:tab w:leader="dot" w:pos="2467" w:val="left"/>
                <w:tab w:leader="dot" w:pos="3936" w:val="left"/>
                <w:tab w:leader="dot" w:pos="4195" w:val="left"/>
              </w:tabs>
              <w:bidi w:val="0"/>
              <w:spacing w:before="0" w:after="0" w:line="240" w:lineRule="auto"/>
              <w:ind w:left="0" w:right="0" w:firstLine="0"/>
              <w:jc w:val="both"/>
            </w:pPr>
            <w:r>
              <w:rPr>
                <w:color w:val="000000"/>
                <w:spacing w:val="0"/>
                <w:w w:val="100"/>
                <w:position w:val="0"/>
                <w:shd w:val="clear" w:color="auto" w:fill="auto"/>
                <w:lang w:val="pt-BR" w:eastAsia="pt-BR" w:bidi="pt-BR"/>
              </w:rPr>
              <w:t xml:space="preserve">363-Emmo </w:t>
            </w:r>
            <w:r>
              <w:rPr>
                <w:color w:val="000000"/>
                <w:spacing w:val="0"/>
                <w:w w:val="100"/>
                <w:position w:val="0"/>
                <w:shd w:val="clear" w:color="auto" w:fill="auto"/>
                <w:lang w:val="pt-PT" w:eastAsia="pt-PT" w:bidi="pt-PT"/>
              </w:rPr>
              <w:t>Profissional</w:t>
              <w:tab/>
              <w:t>....</w:t>
              <w:tab/>
              <w:tab/>
              <w:tab/>
            </w:r>
          </w:p>
        </w:tc>
        <w:tc>
          <w:tcPr>
            <w:tcBorders>
              <w:top w:val="single" w:sz="4"/>
              <w:left w:val="single" w:sz="4"/>
              <w:right w:val="single" w:sz="4"/>
            </w:tcBorders>
            <w:shd w:val="clear" w:color="auto" w:fill="FFFFFF"/>
            <w:vAlign w:val="center"/>
          </w:tcPr>
          <w:p>
            <w:pPr>
              <w:pStyle w:val="Style16"/>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PT" w:eastAsia="pt-PT" w:bidi="pt-PT"/>
              </w:rPr>
              <w:t>323.814,16</w:t>
            </w:r>
          </w:p>
        </w:tc>
      </w:tr>
      <w:tr>
        <w:trPr>
          <w:trHeight w:val="250" w:hRule="exact"/>
        </w:trPr>
        <w:tc>
          <w:tcPr>
            <w:tcBorders>
              <w:top w:val="single" w:sz="4"/>
              <w:left w:val="single" w:sz="4"/>
            </w:tcBorders>
            <w:shd w:val="clear" w:color="auto" w:fill="FFFFFF"/>
            <w:vAlign w:val="bottom"/>
          </w:tcPr>
          <w:p>
            <w:pPr>
              <w:pStyle w:val="Style16"/>
              <w:keepNext w:val="0"/>
              <w:keepLines w:val="0"/>
              <w:widowControl w:val="0"/>
              <w:shd w:val="clear" w:color="auto" w:fill="auto"/>
              <w:tabs>
                <w:tab w:leader="hyphen" w:pos="1440" w:val="left"/>
                <w:tab w:leader="hyphen" w:pos="1613" w:val="left"/>
                <w:tab w:leader="hyphen" w:pos="1930" w:val="left"/>
                <w:tab w:leader="hyphen" w:pos="1987" w:val="left"/>
                <w:tab w:leader="hyphen" w:pos="2390" w:val="left"/>
                <w:tab w:leader="hyphen" w:pos="2986" w:val="left"/>
                <w:tab w:leader="hyphen" w:pos="3226" w:val="left"/>
                <w:tab w:leader="hyphen" w:pos="3686" w:val="left"/>
              </w:tabs>
              <w:bidi w:val="0"/>
              <w:spacing w:before="0" w:after="0" w:line="240" w:lineRule="auto"/>
              <w:ind w:left="0" w:right="0" w:firstLine="0"/>
              <w:jc w:val="both"/>
            </w:pPr>
            <w:r>
              <w:rPr>
                <w:color w:val="000000"/>
                <w:spacing w:val="0"/>
                <w:w w:val="100"/>
                <w:position w:val="0"/>
                <w:shd w:val="clear" w:color="auto" w:fill="auto"/>
                <w:lang w:val="pt-PT" w:eastAsia="pt-PT" w:bidi="pt-PT"/>
              </w:rPr>
              <w:t>365-Educaçto InfiuitiL</w:t>
              <w:tab/>
              <w:tab/>
              <w:tab/>
              <w:tab/>
              <w:tab/>
              <w:tab/>
              <w:tab/>
              <w:tab/>
            </w:r>
          </w:p>
        </w:tc>
        <w:tc>
          <w:tcPr>
            <w:tcBorders>
              <w:top w:val="single" w:sz="4"/>
              <w:left w:val="single" w:sz="4"/>
              <w:right w:val="single" w:sz="4"/>
            </w:tcBorders>
            <w:shd w:val="clear" w:color="auto" w:fill="FFFFFF"/>
            <w:vAlign w:val="bottom"/>
          </w:tcPr>
          <w:p>
            <w:pPr>
              <w:pStyle w:val="Style16"/>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PT" w:eastAsia="pt-PT" w:bidi="pt-PT"/>
              </w:rPr>
              <w:t>37274.882,55</w:t>
            </w:r>
          </w:p>
        </w:tc>
      </w:tr>
      <w:tr>
        <w:trPr>
          <w:trHeight w:val="250" w:hRule="exact"/>
        </w:trPr>
        <w:tc>
          <w:tcPr>
            <w:tcBorders>
              <w:top w:val="single" w:sz="4"/>
              <w:left w:val="single" w:sz="4"/>
            </w:tcBorders>
            <w:shd w:val="clear" w:color="auto" w:fill="FFFFFF"/>
            <w:vAlign w:val="center"/>
          </w:tcPr>
          <w:p>
            <w:pPr>
              <w:pStyle w:val="Style16"/>
              <w:keepNext w:val="0"/>
              <w:keepLines w:val="0"/>
              <w:widowControl w:val="0"/>
              <w:shd w:val="clear" w:color="auto" w:fill="auto"/>
              <w:tabs>
                <w:tab w:leader="dot" w:pos="2602" w:val="left"/>
                <w:tab w:leader="dot" w:pos="3043" w:val="left"/>
                <w:tab w:leader="dot" w:pos="3062" w:val="left"/>
                <w:tab w:leader="hyphen" w:pos="3907" w:val="left"/>
              </w:tabs>
              <w:bidi w:val="0"/>
              <w:spacing w:before="0" w:after="0" w:line="240" w:lineRule="auto"/>
              <w:ind w:left="0" w:right="0" w:firstLine="0"/>
              <w:jc w:val="both"/>
            </w:pPr>
            <w:r>
              <w:rPr>
                <w:color w:val="000000"/>
                <w:spacing w:val="0"/>
                <w:w w:val="100"/>
                <w:position w:val="0"/>
                <w:shd w:val="clear" w:color="auto" w:fill="auto"/>
                <w:lang w:val="pt-PT" w:eastAsia="pt-PT" w:bidi="pt-PT"/>
              </w:rPr>
              <w:t xml:space="preserve">366-Educação de Jovens e Adultos </w:t>
              <w:tab/>
              <w:tab/>
              <w:tab/>
              <w:t>—..—-</w:t>
              <w:tab/>
              <w:t>——</w:t>
            </w:r>
          </w:p>
        </w:tc>
        <w:tc>
          <w:tcPr>
            <w:tcBorders>
              <w:top w:val="single" w:sz="4"/>
              <w:left w:val="single" w:sz="4"/>
              <w:right w:val="single" w:sz="4"/>
            </w:tcBorders>
            <w:shd w:val="clear" w:color="auto" w:fill="FFFFFF"/>
            <w:vAlign w:val="center"/>
          </w:tcPr>
          <w:p>
            <w:pPr>
              <w:pStyle w:val="Style16"/>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PT" w:eastAsia="pt-PT" w:bidi="pt-PT"/>
              </w:rPr>
              <w:t>66,71631</w:t>
            </w:r>
          </w:p>
        </w:tc>
      </w:tr>
      <w:tr>
        <w:trPr>
          <w:trHeight w:val="250" w:hRule="exact"/>
        </w:trPr>
        <w:tc>
          <w:tcPr>
            <w:tcBorders>
              <w:top w:val="single" w:sz="4"/>
              <w:left w:val="single" w:sz="4"/>
            </w:tcBorders>
            <w:shd w:val="clear" w:color="auto" w:fill="FFFFFF"/>
            <w:vAlign w:val="center"/>
          </w:tcPr>
          <w:p>
            <w:pPr>
              <w:pStyle w:val="Style16"/>
              <w:keepNext w:val="0"/>
              <w:keepLines w:val="0"/>
              <w:widowControl w:val="0"/>
              <w:shd w:val="clear" w:color="auto" w:fill="auto"/>
              <w:tabs>
                <w:tab w:leader="dot" w:pos="1968" w:val="left"/>
                <w:tab w:leader="dot" w:pos="3072" w:val="left"/>
                <w:tab w:leader="dot" w:pos="3293" w:val="left"/>
                <w:tab w:leader="dot" w:pos="4387" w:val="left"/>
              </w:tabs>
              <w:bidi w:val="0"/>
              <w:spacing w:before="0" w:after="0" w:line="240" w:lineRule="auto"/>
              <w:ind w:left="0" w:right="0" w:firstLine="0"/>
              <w:jc w:val="both"/>
            </w:pPr>
            <w:r>
              <w:rPr>
                <w:color w:val="000000"/>
                <w:spacing w:val="0"/>
                <w:w w:val="100"/>
                <w:position w:val="0"/>
                <w:shd w:val="clear" w:color="auto" w:fill="auto"/>
                <w:lang w:val="pt-PT" w:eastAsia="pt-PT" w:bidi="pt-PT"/>
              </w:rPr>
              <w:t>392-DifcaAo CnltuaL......</w:t>
              <w:tab/>
              <w:tab/>
              <w:tab/>
              <w:tab/>
            </w:r>
          </w:p>
        </w:tc>
        <w:tc>
          <w:tcPr>
            <w:tcBorders>
              <w:top w:val="single" w:sz="4"/>
              <w:left w:val="single" w:sz="4"/>
              <w:right w:val="single" w:sz="4"/>
            </w:tcBorders>
            <w:shd w:val="clear" w:color="auto" w:fill="FFFFFF"/>
            <w:vAlign w:val="center"/>
          </w:tcPr>
          <w:p>
            <w:pPr>
              <w:pStyle w:val="Style16"/>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PT" w:eastAsia="pt-PT" w:bidi="pt-PT"/>
              </w:rPr>
              <w:t>6605.866,95</w:t>
            </w:r>
          </w:p>
        </w:tc>
      </w:tr>
      <w:tr>
        <w:trPr>
          <w:trHeight w:val="240" w:hRule="exact"/>
        </w:trPr>
        <w:tc>
          <w:tcPr>
            <w:tcBorders>
              <w:top w:val="single" w:sz="4"/>
              <w:left w:val="single" w:sz="4"/>
            </w:tcBorders>
            <w:shd w:val="clear" w:color="auto" w:fill="FFFFFF"/>
            <w:vAlign w:val="center"/>
          </w:tcPr>
          <w:p>
            <w:pPr>
              <w:pStyle w:val="Style16"/>
              <w:keepNext w:val="0"/>
              <w:keepLines w:val="0"/>
              <w:widowControl w:val="0"/>
              <w:shd w:val="clear" w:color="auto" w:fill="auto"/>
              <w:tabs>
                <w:tab w:leader="dot" w:pos="1680" w:val="left"/>
                <w:tab w:leader="dot" w:pos="1968" w:val="left"/>
                <w:tab w:leader="dot" w:pos="2054" w:val="left"/>
                <w:tab w:leader="dot" w:pos="3235" w:val="left"/>
                <w:tab w:leader="dot" w:pos="3619" w:val="left"/>
                <w:tab w:leader="dot" w:pos="3859" w:val="left"/>
                <w:tab w:leader="hyphen" w:pos="4262" w:val="left"/>
              </w:tabs>
              <w:bidi w:val="0"/>
              <w:spacing w:before="0" w:after="0" w:line="240" w:lineRule="auto"/>
              <w:ind w:left="0" w:right="0" w:firstLine="0"/>
              <w:jc w:val="both"/>
            </w:pPr>
            <w:r>
              <w:rPr>
                <w:color w:val="000000"/>
                <w:spacing w:val="0"/>
                <w:w w:val="100"/>
                <w:position w:val="0"/>
                <w:shd w:val="clear" w:color="auto" w:fill="auto"/>
                <w:lang w:val="pt-PT" w:eastAsia="pt-PT" w:bidi="pt-PT"/>
              </w:rPr>
              <w:t xml:space="preserve">451-lnfnicstnilura Urbana </w:t>
              <w:tab/>
              <w:tab/>
              <w:tab/>
              <w:tab/>
              <w:t>—</w:t>
              <w:tab/>
              <w:tab/>
              <w:t>—...</w:t>
              <w:tab/>
            </w:r>
          </w:p>
        </w:tc>
        <w:tc>
          <w:tcPr>
            <w:tcBorders>
              <w:top w:val="single" w:sz="4"/>
              <w:left w:val="single" w:sz="4"/>
              <w:right w:val="single" w:sz="4"/>
            </w:tcBorders>
            <w:shd w:val="clear" w:color="auto" w:fill="FFFFFF"/>
            <w:vAlign w:val="center"/>
          </w:tcPr>
          <w:p>
            <w:pPr>
              <w:pStyle w:val="Style16"/>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PT" w:eastAsia="pt-PT" w:bidi="pt-PT"/>
              </w:rPr>
              <w:t>11643 282,35</w:t>
            </w:r>
          </w:p>
        </w:tc>
      </w:tr>
      <w:tr>
        <w:trPr>
          <w:trHeight w:val="240" w:hRule="exact"/>
        </w:trPr>
        <w:tc>
          <w:tcPr>
            <w:tcBorders>
              <w:top w:val="single" w:sz="4"/>
              <w:left w:val="single" w:sz="4"/>
            </w:tcBorders>
            <w:shd w:val="clear" w:color="auto" w:fill="FFFFFF"/>
            <w:vAlign w:val="bottom"/>
          </w:tcPr>
          <w:p>
            <w:pPr>
              <w:pStyle w:val="Style16"/>
              <w:keepNext w:val="0"/>
              <w:keepLines w:val="0"/>
              <w:widowControl w:val="0"/>
              <w:shd w:val="clear" w:color="auto" w:fill="auto"/>
              <w:tabs>
                <w:tab w:leader="hyphen" w:pos="1190" w:val="left"/>
                <w:tab w:leader="hyphen" w:pos="1594" w:val="left"/>
                <w:tab w:leader="hyphen" w:pos="2016" w:val="left"/>
                <w:tab w:leader="hyphen" w:pos="2621" w:val="left"/>
                <w:tab w:leader="hyphen" w:pos="2851" w:val="left"/>
                <w:tab w:leader="hyphen" w:pos="3024" w:val="left"/>
                <w:tab w:leader="hyphen" w:pos="3389" w:val="left"/>
                <w:tab w:leader="hyphen" w:pos="3542" w:val="left"/>
                <w:tab w:leader="hyphen" w:pos="4378" w:val="left"/>
              </w:tabs>
              <w:bidi w:val="0"/>
              <w:spacing w:before="0" w:after="0" w:line="240" w:lineRule="auto"/>
              <w:ind w:left="0" w:right="0" w:firstLine="0"/>
              <w:jc w:val="both"/>
            </w:pPr>
            <w:r>
              <w:rPr>
                <w:color w:val="000000"/>
                <w:spacing w:val="0"/>
                <w:w w:val="100"/>
                <w:position w:val="0"/>
                <w:shd w:val="clear" w:color="auto" w:fill="auto"/>
                <w:lang w:val="pt-PT" w:eastAsia="pt-PT" w:bidi="pt-PT"/>
              </w:rPr>
              <w:t>4 52-Soviçm Urbanos</w:t>
              <w:tab/>
              <w:tab/>
              <w:tab/>
              <w:tab/>
              <w:tab/>
              <w:tab/>
              <w:t>—</w:t>
              <w:tab/>
              <w:t xml:space="preserve"> </w:t>
              <w:tab/>
              <w:tab/>
            </w:r>
          </w:p>
        </w:tc>
        <w:tc>
          <w:tcPr>
            <w:tcBorders>
              <w:top w:val="single" w:sz="4"/>
              <w:left w:val="single" w:sz="4"/>
              <w:right w:val="single" w:sz="4"/>
            </w:tcBorders>
            <w:shd w:val="clear" w:color="auto" w:fill="FFFFFF"/>
            <w:vAlign w:val="bottom"/>
          </w:tcPr>
          <w:p>
            <w:pPr>
              <w:pStyle w:val="Style16"/>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PT" w:eastAsia="pt-PT" w:bidi="pt-PT"/>
              </w:rPr>
              <w:t>3.881.043,26</w:t>
            </w:r>
          </w:p>
        </w:tc>
      </w:tr>
      <w:tr>
        <w:trPr>
          <w:trHeight w:val="240" w:hRule="exact"/>
        </w:trPr>
        <w:tc>
          <w:tcPr>
            <w:tcBorders>
              <w:top w:val="single" w:sz="4"/>
              <w:left w:val="single" w:sz="4"/>
            </w:tcBorders>
            <w:shd w:val="clear" w:color="auto" w:fill="FFFFFF"/>
            <w:vAlign w:val="bottom"/>
          </w:tcPr>
          <w:p>
            <w:pPr>
              <w:pStyle w:val="Style16"/>
              <w:keepNext w:val="0"/>
              <w:keepLines w:val="0"/>
              <w:widowControl w:val="0"/>
              <w:shd w:val="clear" w:color="auto" w:fill="auto"/>
              <w:tabs>
                <w:tab w:pos="1757" w:val="left"/>
                <w:tab w:leader="hyphen" w:pos="2189" w:val="left"/>
                <w:tab w:leader="hyphen" w:pos="2218" w:val="left"/>
                <w:tab w:leader="hyphen" w:pos="2419" w:val="left"/>
                <w:tab w:leader="hyphen" w:pos="2448" w:val="left"/>
                <w:tab w:leader="hyphen" w:pos="2880" w:val="left"/>
                <w:tab w:leader="dot" w:pos="3187" w:val="left"/>
                <w:tab w:leader="dot" w:pos="3677" w:val="left"/>
                <w:tab w:leader="dot" w:pos="4224" w:val="left"/>
              </w:tabs>
              <w:bidi w:val="0"/>
              <w:spacing w:before="0" w:after="0" w:line="240" w:lineRule="auto"/>
              <w:ind w:left="0" w:right="0" w:firstLine="0"/>
              <w:jc w:val="both"/>
            </w:pPr>
            <w:r>
              <w:rPr>
                <w:color w:val="000000"/>
                <w:spacing w:val="0"/>
                <w:w w:val="100"/>
                <w:position w:val="0"/>
                <w:shd w:val="clear" w:color="auto" w:fill="auto"/>
                <w:lang w:val="pt-PT" w:eastAsia="pt-PT" w:bidi="pt-PT"/>
              </w:rPr>
              <w:t>511- Saneamento Básico Rural</w:t>
              <w:tab/>
              <w:tab/>
              <w:tab/>
              <w:tab/>
              <w:tab/>
              <w:tab/>
              <w:t>.—</w:t>
              <w:tab/>
              <w:t>—</w:t>
              <w:tab/>
              <w:t>-</w:t>
              <w:tab/>
            </w:r>
          </w:p>
        </w:tc>
        <w:tc>
          <w:tcPr>
            <w:tcBorders>
              <w:top w:val="single" w:sz="4"/>
              <w:left w:val="single" w:sz="4"/>
              <w:right w:val="single" w:sz="4"/>
            </w:tcBorders>
            <w:shd w:val="clear" w:color="auto" w:fill="FFFFFF"/>
            <w:vAlign w:val="bottom"/>
          </w:tcPr>
          <w:p>
            <w:pPr>
              <w:pStyle w:val="Style16"/>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PT" w:eastAsia="pt-PT" w:bidi="pt-PT"/>
              </w:rPr>
              <w:t>593.65928</w:t>
            </w:r>
          </w:p>
        </w:tc>
      </w:tr>
      <w:tr>
        <w:trPr>
          <w:trHeight w:val="259" w:hRule="exact"/>
        </w:trPr>
        <w:tc>
          <w:tcPr>
            <w:tcBorders>
              <w:top w:val="single" w:sz="4"/>
              <w:left w:val="single" w:sz="4"/>
            </w:tcBorders>
            <w:shd w:val="clear" w:color="auto" w:fill="FFFFFF"/>
            <w:vAlign w:val="bottom"/>
          </w:tcPr>
          <w:p>
            <w:pPr>
              <w:pStyle w:val="Style16"/>
              <w:keepNext w:val="0"/>
              <w:keepLines w:val="0"/>
              <w:widowControl w:val="0"/>
              <w:shd w:val="clear" w:color="auto" w:fill="auto"/>
              <w:tabs>
                <w:tab w:leader="dot" w:pos="2198" w:val="left"/>
                <w:tab w:leader="dot" w:pos="2918" w:val="left"/>
                <w:tab w:leader="dot" w:pos="2976" w:val="left"/>
                <w:tab w:leader="hyphen" w:pos="3312" w:val="left"/>
                <w:tab w:leader="hyphen" w:pos="4243" w:val="left"/>
              </w:tabs>
              <w:bidi w:val="0"/>
              <w:spacing w:before="0" w:after="0" w:line="240" w:lineRule="auto"/>
              <w:ind w:left="0" w:right="0" w:firstLine="0"/>
              <w:jc w:val="both"/>
            </w:pPr>
            <w:r>
              <w:rPr>
                <w:color w:val="000000"/>
                <w:spacing w:val="0"/>
                <w:w w:val="100"/>
                <w:position w:val="0"/>
                <w:shd w:val="clear" w:color="auto" w:fill="auto"/>
                <w:lang w:val="pt-PT" w:eastAsia="pt-PT" w:bidi="pt-PT"/>
              </w:rPr>
              <w:t>512-SanauncnU) BAsia» Urbano —</w:t>
              <w:tab/>
              <w:t>-</w:t>
              <w:tab/>
              <w:tab/>
              <w:t>—</w:t>
              <w:tab/>
              <w:tab/>
            </w:r>
          </w:p>
        </w:tc>
        <w:tc>
          <w:tcPr>
            <w:tcBorders>
              <w:top w:val="single" w:sz="4"/>
              <w:left w:val="single" w:sz="4"/>
              <w:right w:val="single" w:sz="4"/>
            </w:tcBorders>
            <w:shd w:val="clear" w:color="auto" w:fill="FFFFFF"/>
            <w:vAlign w:val="bottom"/>
          </w:tcPr>
          <w:p>
            <w:pPr>
              <w:pStyle w:val="Style16"/>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PT" w:eastAsia="pt-PT" w:bidi="pt-PT"/>
              </w:rPr>
              <w:t>4.223.615.89</w:t>
            </w:r>
          </w:p>
        </w:tc>
      </w:tr>
      <w:tr>
        <w:trPr>
          <w:trHeight w:val="269" w:hRule="exact"/>
        </w:trPr>
        <w:tc>
          <w:tcPr>
            <w:tcBorders>
              <w:top w:val="single" w:sz="4"/>
              <w:left w:val="single" w:sz="4"/>
            </w:tcBorders>
            <w:shd w:val="clear" w:color="auto" w:fill="FFFFFF"/>
            <w:vAlign w:val="center"/>
          </w:tcPr>
          <w:p>
            <w:pPr>
              <w:pStyle w:val="Style16"/>
              <w:keepNext w:val="0"/>
              <w:keepLines w:val="0"/>
              <w:widowControl w:val="0"/>
              <w:shd w:val="clear" w:color="auto" w:fill="auto"/>
              <w:tabs>
                <w:tab w:leader="dot" w:pos="3638" w:val="left"/>
                <w:tab w:leader="dot" w:pos="3696" w:val="left"/>
                <w:tab w:leader="dot" w:pos="4099" w:val="left"/>
              </w:tabs>
              <w:bidi w:val="0"/>
              <w:spacing w:before="0" w:after="0" w:line="240" w:lineRule="auto"/>
              <w:ind w:left="0" w:right="0" w:firstLine="0"/>
              <w:jc w:val="both"/>
            </w:pPr>
            <w:r>
              <w:rPr>
                <w:color w:val="000000"/>
                <w:spacing w:val="0"/>
                <w:w w:val="100"/>
                <w:position w:val="0"/>
                <w:shd w:val="clear" w:color="auto" w:fill="auto"/>
                <w:lang w:val="pt-PT" w:eastAsia="pt-PT" w:bidi="pt-PT"/>
              </w:rPr>
              <w:t>54l-PrcacrvaçAo c C onservação Ambiental</w:t>
              <w:tab/>
              <w:tab/>
              <w:tab/>
            </w:r>
          </w:p>
        </w:tc>
        <w:tc>
          <w:tcPr>
            <w:tcBorders>
              <w:top w:val="single" w:sz="4"/>
              <w:left w:val="single" w:sz="4"/>
              <w:right w:val="single" w:sz="4"/>
            </w:tcBorders>
            <w:shd w:val="clear" w:color="auto" w:fill="FFFFFF"/>
            <w:vAlign w:val="center"/>
          </w:tcPr>
          <w:p>
            <w:pPr>
              <w:pStyle w:val="Style16"/>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PT" w:eastAsia="pt-PT" w:bidi="pt-PT"/>
              </w:rPr>
              <w:t>672.034.26</w:t>
            </w:r>
          </w:p>
        </w:tc>
      </w:tr>
      <w:tr>
        <w:trPr>
          <w:trHeight w:val="250" w:hRule="exact"/>
        </w:trPr>
        <w:tc>
          <w:tcPr>
            <w:tcBorders>
              <w:top w:val="single" w:sz="4"/>
              <w:left w:val="single" w:sz="4"/>
            </w:tcBorders>
            <w:shd w:val="clear" w:color="auto" w:fill="FFFFFF"/>
            <w:vAlign w:val="center"/>
          </w:tcPr>
          <w:p>
            <w:pPr>
              <w:pStyle w:val="Style16"/>
              <w:keepNext w:val="0"/>
              <w:keepLines w:val="0"/>
              <w:widowControl w:val="0"/>
              <w:shd w:val="clear" w:color="auto" w:fill="auto"/>
              <w:tabs>
                <w:tab w:leader="dot" w:pos="1613" w:val="left"/>
                <w:tab w:leader="dot" w:pos="2064" w:val="left"/>
                <w:tab w:leader="dot" w:pos="2294" w:val="left"/>
                <w:tab w:leader="dot" w:pos="2573" w:val="left"/>
                <w:tab w:leader="dot" w:pos="3216" w:val="left"/>
                <w:tab w:leader="dot" w:pos="3446" w:val="left"/>
                <w:tab w:leader="dot" w:pos="4051" w:val="left"/>
                <w:tab w:leader="dot" w:pos="4310" w:val="left"/>
                <w:tab w:leader="dot" w:pos="4339" w:val="left"/>
              </w:tabs>
              <w:bidi w:val="0"/>
              <w:spacing w:before="0" w:after="0" w:line="240" w:lineRule="auto"/>
              <w:ind w:left="0" w:right="0" w:firstLine="0"/>
              <w:jc w:val="both"/>
            </w:pPr>
            <w:r>
              <w:rPr>
                <w:color w:val="000000"/>
                <w:spacing w:val="0"/>
                <w:w w:val="100"/>
                <w:position w:val="0"/>
                <w:shd w:val="clear" w:color="auto" w:fill="auto"/>
                <w:lang w:val="pt-PT" w:eastAsia="pt-PT" w:bidi="pt-PT"/>
              </w:rPr>
              <w:t xml:space="preserve">542-Controltf Ambiental.. </w:t>
              <w:tab/>
              <w:t xml:space="preserve">— </w:t>
              <w:tab/>
              <w:tab/>
              <w:t>-</w:t>
              <w:tab/>
              <w:t>——</w:t>
              <w:tab/>
              <w:tab/>
              <w:t>-</w:t>
              <w:tab/>
              <w:tab/>
              <w:tab/>
            </w:r>
          </w:p>
        </w:tc>
        <w:tc>
          <w:tcPr>
            <w:tcBorders>
              <w:top w:val="single" w:sz="4"/>
              <w:left w:val="single" w:sz="4"/>
              <w:right w:val="single" w:sz="4"/>
            </w:tcBorders>
            <w:shd w:val="clear" w:color="auto" w:fill="FFFFFF"/>
            <w:vAlign w:val="center"/>
          </w:tcPr>
          <w:p>
            <w:pPr>
              <w:pStyle w:val="Style16"/>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PT" w:eastAsia="pt-PT" w:bidi="pt-PT"/>
              </w:rPr>
              <w:t>188.891.60</w:t>
            </w:r>
          </w:p>
        </w:tc>
      </w:tr>
      <w:tr>
        <w:trPr>
          <w:trHeight w:val="240" w:hRule="exact"/>
        </w:trPr>
        <w:tc>
          <w:tcPr>
            <w:tcBorders>
              <w:top w:val="single" w:sz="4"/>
              <w:left w:val="single" w:sz="4"/>
            </w:tcBorders>
            <w:shd w:val="clear" w:color="auto" w:fill="FFFFFF"/>
            <w:vAlign w:val="center"/>
          </w:tcPr>
          <w:p>
            <w:pPr>
              <w:pStyle w:val="Style16"/>
              <w:keepNext w:val="0"/>
              <w:keepLines w:val="0"/>
              <w:widowControl w:val="0"/>
              <w:shd w:val="clear" w:color="auto" w:fill="auto"/>
              <w:tabs>
                <w:tab w:leader="dot" w:pos="1757" w:val="left"/>
                <w:tab w:leader="dot" w:pos="1987" w:val="left"/>
                <w:tab w:leader="dot" w:pos="2640" w:val="left"/>
                <w:tab w:leader="dot" w:pos="2678" w:val="left"/>
                <w:tab w:leader="dot" w:pos="3312" w:val="left"/>
                <w:tab w:leader="dot" w:pos="3955" w:val="left"/>
              </w:tabs>
              <w:bidi w:val="0"/>
              <w:spacing w:before="0" w:after="0" w:line="240" w:lineRule="auto"/>
              <w:ind w:left="0" w:right="0" w:firstLine="0"/>
              <w:jc w:val="both"/>
            </w:pPr>
            <w:r>
              <w:rPr>
                <w:color w:val="000000"/>
                <w:spacing w:val="0"/>
                <w:w w:val="100"/>
                <w:position w:val="0"/>
                <w:shd w:val="clear" w:color="auto" w:fill="auto"/>
                <w:lang w:val="pt-PT" w:eastAsia="pt-PT" w:bidi="pt-PT"/>
              </w:rPr>
              <w:t>605-Abastecimento —</w:t>
              <w:tab/>
              <w:tab/>
              <w:tab/>
            </w:r>
            <w:r>
              <w:rPr>
                <w:color w:val="000000"/>
                <w:spacing w:val="0"/>
                <w:w w:val="100"/>
                <w:position w:val="0"/>
                <w:shd w:val="clear" w:color="auto" w:fill="auto"/>
                <w:vertAlign w:val="subscript"/>
                <w:lang w:val="pt-PT" w:eastAsia="pt-PT" w:bidi="pt-PT"/>
              </w:rPr>
              <w:tab/>
            </w:r>
            <w:r>
              <w:rPr>
                <w:color w:val="000000"/>
                <w:spacing w:val="0"/>
                <w:w w:val="100"/>
                <w:position w:val="0"/>
                <w:shd w:val="clear" w:color="auto" w:fill="auto"/>
                <w:lang w:val="pt-PT" w:eastAsia="pt-PT" w:bidi="pt-PT"/>
              </w:rPr>
              <w:t>—</w:t>
              <w:tab/>
              <w:t xml:space="preserve">— </w:t>
              <w:tab/>
              <w:t>——</w:t>
            </w:r>
          </w:p>
        </w:tc>
        <w:tc>
          <w:tcPr>
            <w:tcBorders>
              <w:top w:val="single" w:sz="4"/>
              <w:left w:val="single" w:sz="4"/>
              <w:right w:val="single" w:sz="4"/>
            </w:tcBorders>
            <w:shd w:val="clear" w:color="auto" w:fill="FFFFFF"/>
            <w:vAlign w:val="center"/>
          </w:tcPr>
          <w:p>
            <w:pPr>
              <w:pStyle w:val="Style16"/>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PT" w:eastAsia="pt-PT" w:bidi="pt-PT"/>
              </w:rPr>
              <w:t>183.494.69</w:t>
            </w:r>
          </w:p>
        </w:tc>
      </w:tr>
      <w:tr>
        <w:trPr>
          <w:trHeight w:val="230" w:hRule="exact"/>
        </w:trPr>
        <w:tc>
          <w:tcPr>
            <w:tcBorders>
              <w:top w:val="single" w:sz="4"/>
              <w:left w:val="single" w:sz="4"/>
            </w:tcBorders>
            <w:shd w:val="clear" w:color="auto" w:fill="FFFFFF"/>
            <w:vAlign w:val="bottom"/>
          </w:tcPr>
          <w:p>
            <w:pPr>
              <w:pStyle w:val="Style16"/>
              <w:keepNext w:val="0"/>
              <w:keepLines w:val="0"/>
              <w:widowControl w:val="0"/>
              <w:shd w:val="clear" w:color="auto" w:fill="auto"/>
              <w:tabs>
                <w:tab w:leader="hyphen" w:pos="1046" w:val="left"/>
                <w:tab w:leader="hyphen" w:pos="2227" w:val="left"/>
                <w:tab w:leader="hyphen" w:pos="2371" w:val="left"/>
                <w:tab w:leader="hyphen" w:pos="2438" w:val="left"/>
                <w:tab w:leader="hyphen" w:pos="2995" w:val="left"/>
                <w:tab w:leader="hyphen" w:pos="3178" w:val="left"/>
                <w:tab w:leader="hyphen" w:pos="4406" w:val="left"/>
              </w:tabs>
              <w:bidi w:val="0"/>
              <w:spacing w:before="0" w:after="0" w:line="240" w:lineRule="auto"/>
              <w:ind w:left="0" w:right="0" w:firstLine="0"/>
              <w:jc w:val="both"/>
            </w:pPr>
            <w:r>
              <w:rPr>
                <w:color w:val="000000"/>
                <w:spacing w:val="0"/>
                <w:w w:val="100"/>
                <w:position w:val="0"/>
                <w:shd w:val="clear" w:color="auto" w:fill="auto"/>
                <w:lang w:val="pt-PT" w:eastAsia="pt-PT" w:bidi="pt-PT"/>
              </w:rPr>
              <w:t xml:space="preserve">695-1 unsmo </w:t>
              <w:tab/>
              <w:tab/>
              <w:tab/>
              <w:tab/>
              <w:tab/>
              <w:t>—</w:t>
              <w:tab/>
              <w:tab/>
            </w:r>
          </w:p>
        </w:tc>
        <w:tc>
          <w:tcPr>
            <w:tcBorders>
              <w:top w:val="single" w:sz="4"/>
              <w:left w:val="single" w:sz="4"/>
              <w:right w:val="single" w:sz="4"/>
            </w:tcBorders>
            <w:shd w:val="clear" w:color="auto" w:fill="FFFFFF"/>
            <w:vAlign w:val="bottom"/>
          </w:tcPr>
          <w:p>
            <w:pPr>
              <w:pStyle w:val="Style16"/>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PT" w:eastAsia="pt-PT" w:bidi="pt-PT"/>
              </w:rPr>
              <w:t>356.195,58</w:t>
            </w:r>
          </w:p>
        </w:tc>
      </w:tr>
      <w:tr>
        <w:trPr>
          <w:trHeight w:val="269" w:hRule="exact"/>
        </w:trPr>
        <w:tc>
          <w:tcPr>
            <w:tcBorders>
              <w:top w:val="single" w:sz="4"/>
              <w:left w:val="single" w:sz="4"/>
            </w:tcBorders>
            <w:shd w:val="clear" w:color="auto" w:fill="FFFFFF"/>
            <w:vAlign w:val="center"/>
          </w:tcPr>
          <w:p>
            <w:pPr>
              <w:pStyle w:val="Style16"/>
              <w:keepNext w:val="0"/>
              <w:keepLines w:val="0"/>
              <w:widowControl w:val="0"/>
              <w:shd w:val="clear" w:color="auto" w:fill="auto"/>
              <w:tabs>
                <w:tab w:leader="dot" w:pos="1766" w:val="left"/>
                <w:tab w:leader="dot" w:pos="1997" w:val="left"/>
                <w:tab w:leader="dot" w:pos="2218" w:val="left"/>
                <w:tab w:leader="dot" w:pos="3341" w:val="left"/>
                <w:tab w:leader="dot" w:pos="4262" w:val="left"/>
              </w:tabs>
              <w:bidi w:val="0"/>
              <w:spacing w:before="0" w:after="0" w:line="240" w:lineRule="auto"/>
              <w:ind w:left="0" w:right="0" w:firstLine="0"/>
              <w:jc w:val="both"/>
            </w:pPr>
            <w:r>
              <w:rPr>
                <w:color w:val="000000"/>
                <w:spacing w:val="0"/>
                <w:w w:val="100"/>
                <w:position w:val="0"/>
                <w:shd w:val="clear" w:color="auto" w:fill="auto"/>
                <w:lang w:val="pt-PT" w:eastAsia="pt-PT" w:bidi="pt-PT"/>
              </w:rPr>
              <w:t>7 82-Transporte Rodoviário</w:t>
              <w:tab/>
              <w:tab/>
              <w:tab/>
              <w:t xml:space="preserve"> </w:t>
              <w:tab/>
              <w:t>-</w:t>
              <w:tab/>
            </w:r>
          </w:p>
        </w:tc>
        <w:tc>
          <w:tcPr>
            <w:tcBorders>
              <w:top w:val="single" w:sz="4"/>
              <w:left w:val="single" w:sz="4"/>
              <w:right w:val="single" w:sz="4"/>
            </w:tcBorders>
            <w:shd w:val="clear" w:color="auto" w:fill="FFFFFF"/>
            <w:vAlign w:val="center"/>
          </w:tcPr>
          <w:p>
            <w:pPr>
              <w:pStyle w:val="Style16"/>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PT" w:eastAsia="pt-PT" w:bidi="pt-PT"/>
              </w:rPr>
              <w:t>1298.494.74</w:t>
            </w:r>
          </w:p>
        </w:tc>
      </w:tr>
      <w:tr>
        <w:trPr>
          <w:trHeight w:val="240" w:hRule="exact"/>
        </w:trPr>
        <w:tc>
          <w:tcPr>
            <w:tcBorders>
              <w:top w:val="single" w:sz="4"/>
              <w:left w:val="single" w:sz="4"/>
            </w:tcBorders>
            <w:shd w:val="clear" w:color="auto" w:fill="FFFFFF"/>
            <w:vAlign w:val="center"/>
          </w:tcPr>
          <w:p>
            <w:pPr>
              <w:pStyle w:val="Style16"/>
              <w:keepNext w:val="0"/>
              <w:keepLines w:val="0"/>
              <w:widowControl w:val="0"/>
              <w:shd w:val="clear" w:color="auto" w:fill="auto"/>
              <w:tabs>
                <w:tab w:pos="1843" w:val="left"/>
                <w:tab w:leader="dot" w:pos="2870" w:val="left"/>
                <w:tab w:leader="dot" w:pos="3418" w:val="left"/>
                <w:tab w:leader="dot" w:pos="4253" w:val="left"/>
              </w:tabs>
              <w:bidi w:val="0"/>
              <w:spacing w:before="0" w:after="0" w:line="240" w:lineRule="auto"/>
              <w:ind w:left="0" w:right="0" w:firstLine="0"/>
              <w:jc w:val="both"/>
            </w:pPr>
            <w:r>
              <w:rPr>
                <w:color w:val="000000"/>
                <w:spacing w:val="0"/>
                <w:w w:val="100"/>
                <w:position w:val="0"/>
                <w:shd w:val="clear" w:color="auto" w:fill="auto"/>
                <w:lang w:val="pt-PT" w:eastAsia="pt-PT" w:bidi="pt-PT"/>
              </w:rPr>
              <w:t>81 l-Despoto de Rendimento</w:t>
              <w:tab/>
              <w:t xml:space="preserve">....— </w:t>
              <w:tab/>
              <w:tab/>
              <w:t>-</w:t>
              <w:tab/>
            </w:r>
          </w:p>
        </w:tc>
        <w:tc>
          <w:tcPr>
            <w:tcBorders>
              <w:top w:val="single" w:sz="4"/>
              <w:left w:val="single" w:sz="4"/>
              <w:right w:val="single" w:sz="4"/>
            </w:tcBorders>
            <w:shd w:val="clear" w:color="auto" w:fill="FFFFFF"/>
            <w:vAlign w:val="center"/>
          </w:tcPr>
          <w:p>
            <w:pPr>
              <w:pStyle w:val="Style16"/>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PT" w:eastAsia="pt-PT" w:bidi="pt-PT"/>
              </w:rPr>
              <w:t>59.365.93</w:t>
            </w:r>
          </w:p>
        </w:tc>
      </w:tr>
      <w:tr>
        <w:trPr>
          <w:trHeight w:val="250" w:hRule="exact"/>
        </w:trPr>
        <w:tc>
          <w:tcPr>
            <w:tcBorders>
              <w:top w:val="single" w:sz="4"/>
              <w:left w:val="single" w:sz="4"/>
            </w:tcBorders>
            <w:shd w:val="clear" w:color="auto" w:fill="FFFFFF"/>
            <w:vAlign w:val="bottom"/>
          </w:tcPr>
          <w:p>
            <w:pPr>
              <w:pStyle w:val="Style16"/>
              <w:keepNext w:val="0"/>
              <w:keepLines w:val="0"/>
              <w:widowControl w:val="0"/>
              <w:shd w:val="clear" w:color="auto" w:fill="auto"/>
              <w:tabs>
                <w:tab w:pos="1901" w:val="left"/>
                <w:tab w:leader="dot" w:pos="2102" w:val="left"/>
                <w:tab w:leader="dot" w:pos="3360" w:val="left"/>
                <w:tab w:leader="dot" w:pos="3850" w:val="left"/>
                <w:tab w:leader="dot" w:pos="3907" w:val="left"/>
              </w:tabs>
              <w:bidi w:val="0"/>
              <w:spacing w:before="0" w:after="0" w:line="240" w:lineRule="auto"/>
              <w:ind w:left="0" w:right="0" w:firstLine="0"/>
              <w:jc w:val="both"/>
            </w:pPr>
            <w:r>
              <w:rPr>
                <w:color w:val="000000"/>
                <w:spacing w:val="0"/>
                <w:w w:val="100"/>
                <w:position w:val="0"/>
                <w:shd w:val="clear" w:color="auto" w:fill="auto"/>
                <w:lang w:val="pt-PT" w:eastAsia="pt-PT" w:bidi="pt-PT"/>
              </w:rPr>
              <w:t>812-Desporto Comunitário</w:t>
              <w:tab/>
              <w:tab/>
              <w:t>-.........................-</w:t>
              <w:tab/>
              <w:t>-</w:t>
              <w:tab/>
              <w:tab/>
            </w:r>
          </w:p>
        </w:tc>
        <w:tc>
          <w:tcPr>
            <w:tcBorders>
              <w:top w:val="single" w:sz="4"/>
              <w:left w:val="single" w:sz="4"/>
              <w:right w:val="single" w:sz="4"/>
            </w:tcBorders>
            <w:shd w:val="clear" w:color="auto" w:fill="FFFFFF"/>
            <w:vAlign w:val="bottom"/>
          </w:tcPr>
          <w:p>
            <w:pPr>
              <w:pStyle w:val="Style16"/>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PT" w:eastAsia="pt-PT" w:bidi="pt-PT"/>
              </w:rPr>
              <w:t>1251.002,00</w:t>
            </w:r>
          </w:p>
        </w:tc>
      </w:tr>
      <w:tr>
        <w:trPr>
          <w:trHeight w:val="230" w:hRule="exact"/>
        </w:trPr>
        <w:tc>
          <w:tcPr>
            <w:tcBorders>
              <w:top w:val="single" w:sz="4"/>
              <w:left w:val="single" w:sz="4"/>
            </w:tcBorders>
            <w:shd w:val="clear" w:color="auto" w:fill="FFFFFF"/>
            <w:vAlign w:val="bottom"/>
          </w:tcPr>
          <w:p>
            <w:pPr>
              <w:pStyle w:val="Style16"/>
              <w:keepNext w:val="0"/>
              <w:keepLines w:val="0"/>
              <w:widowControl w:val="0"/>
              <w:shd w:val="clear" w:color="auto" w:fill="auto"/>
              <w:tabs>
                <w:tab w:leader="dot" w:pos="2141" w:val="left"/>
                <w:tab w:leader="dot" w:pos="2218" w:val="left"/>
                <w:tab w:leader="dot" w:pos="2362" w:val="left"/>
                <w:tab w:leader="dot" w:pos="3139" w:val="left"/>
                <w:tab w:leader="dot" w:pos="4090" w:val="left"/>
              </w:tabs>
              <w:bidi w:val="0"/>
              <w:spacing w:before="0" w:after="0" w:line="240" w:lineRule="auto"/>
              <w:ind w:left="0" w:right="0" w:firstLine="0"/>
              <w:jc w:val="both"/>
            </w:pPr>
            <w:r>
              <w:rPr>
                <w:color w:val="000000"/>
                <w:spacing w:val="0"/>
                <w:w w:val="100"/>
                <w:position w:val="0"/>
                <w:shd w:val="clear" w:color="auto" w:fill="auto"/>
                <w:lang w:val="pt-PT" w:eastAsia="pt-PT" w:bidi="pt-PT"/>
              </w:rPr>
              <w:t xml:space="preserve">841 -Refinanciamento da Dívida lnteniu </w:t>
              <w:tab/>
              <w:tab/>
              <w:tab/>
              <w:t xml:space="preserve"> </w:t>
              <w:tab/>
              <w:tab/>
            </w:r>
          </w:p>
        </w:tc>
        <w:tc>
          <w:tcPr>
            <w:tcBorders>
              <w:top w:val="single" w:sz="4"/>
              <w:left w:val="single" w:sz="4"/>
              <w:right w:val="single" w:sz="4"/>
            </w:tcBorders>
            <w:shd w:val="clear" w:color="auto" w:fill="FFFFFF"/>
            <w:vAlign w:val="bottom"/>
          </w:tcPr>
          <w:p>
            <w:pPr>
              <w:pStyle w:val="Style16"/>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PT" w:eastAsia="pt-PT" w:bidi="pt-PT"/>
              </w:rPr>
              <w:t>1424 662,02</w:t>
            </w:r>
          </w:p>
        </w:tc>
      </w:tr>
      <w:tr>
        <w:trPr>
          <w:trHeight w:val="259" w:hRule="exact"/>
        </w:trPr>
        <w:tc>
          <w:tcPr>
            <w:tcBorders>
              <w:top w:val="single" w:sz="4"/>
              <w:left w:val="single" w:sz="4"/>
            </w:tcBorders>
            <w:shd w:val="clear" w:color="auto" w:fill="FFFFFF"/>
            <w:vAlign w:val="bottom"/>
          </w:tcPr>
          <w:p>
            <w:pPr>
              <w:pStyle w:val="Style16"/>
              <w:keepNext w:val="0"/>
              <w:keepLines w:val="0"/>
              <w:widowControl w:val="0"/>
              <w:shd w:val="clear" w:color="auto" w:fill="auto"/>
              <w:tabs>
                <w:tab w:leader="dot" w:pos="1642" w:val="left"/>
                <w:tab w:leader="dot" w:pos="2035" w:val="left"/>
                <w:tab w:leader="dot" w:pos="2592" w:val="left"/>
                <w:tab w:leader="dot" w:pos="3802" w:val="left"/>
                <w:tab w:leader="dot" w:pos="4262" w:val="left"/>
              </w:tabs>
              <w:bidi w:val="0"/>
              <w:spacing w:before="0" w:after="0" w:line="240" w:lineRule="auto"/>
              <w:ind w:left="0" w:right="0" w:firstLine="0"/>
              <w:jc w:val="both"/>
            </w:pPr>
            <w:r>
              <w:rPr>
                <w:color w:val="000000"/>
                <w:spacing w:val="0"/>
                <w:w w:val="100"/>
                <w:position w:val="0"/>
                <w:shd w:val="clear" w:color="auto" w:fill="auto"/>
                <w:lang w:val="pt-PT" w:eastAsia="pt-PT" w:bidi="pt-PT"/>
              </w:rPr>
              <w:t xml:space="preserve">843-Ssviço da Dívida Interna </w:t>
              <w:tab/>
              <w:tab/>
              <w:t>&gt;</w:t>
              <w:tab/>
              <w:tab/>
              <w:tab/>
            </w:r>
          </w:p>
        </w:tc>
        <w:tc>
          <w:tcPr>
            <w:tcBorders>
              <w:top w:val="single" w:sz="4"/>
              <w:left w:val="single" w:sz="4"/>
              <w:right w:val="single" w:sz="4"/>
            </w:tcBorders>
            <w:shd w:val="clear" w:color="auto" w:fill="FFFFFF"/>
            <w:vAlign w:val="bottom"/>
          </w:tcPr>
          <w:p>
            <w:pPr>
              <w:pStyle w:val="Style16"/>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PT" w:eastAsia="pt-PT" w:bidi="pt-PT"/>
              </w:rPr>
              <w:t>33,001,51</w:t>
            </w:r>
          </w:p>
        </w:tc>
      </w:tr>
      <w:tr>
        <w:trPr>
          <w:trHeight w:val="259" w:hRule="exact"/>
        </w:trPr>
        <w:tc>
          <w:tcPr>
            <w:tcBorders>
              <w:top w:val="single" w:sz="4"/>
              <w:left w:val="single" w:sz="4"/>
            </w:tcBorders>
            <w:shd w:val="clear" w:color="auto" w:fill="FFFFFF"/>
            <w:vAlign w:val="center"/>
          </w:tcPr>
          <w:p>
            <w:pPr>
              <w:pStyle w:val="Style16"/>
              <w:keepNext w:val="0"/>
              <w:keepLines w:val="0"/>
              <w:widowControl w:val="0"/>
              <w:shd w:val="clear" w:color="auto" w:fill="auto"/>
              <w:tabs>
                <w:tab w:leader="dot" w:pos="3254" w:val="left"/>
                <w:tab w:leader="dot" w:pos="3312" w:val="left"/>
                <w:tab w:leader="dot" w:pos="3562" w:val="left"/>
                <w:tab w:leader="dot" w:pos="3917" w:val="left"/>
                <w:tab w:leader="dot" w:pos="4090" w:val="left"/>
                <w:tab w:leader="dot" w:pos="4291" w:val="left"/>
              </w:tabs>
              <w:bidi w:val="0"/>
              <w:spacing w:before="0" w:after="0" w:line="240" w:lineRule="auto"/>
              <w:ind w:left="0" w:right="0" w:firstLine="0"/>
              <w:jc w:val="both"/>
            </w:pPr>
            <w:r>
              <w:rPr>
                <w:color w:val="000000"/>
                <w:spacing w:val="0"/>
                <w:w w:val="100"/>
                <w:position w:val="0"/>
                <w:shd w:val="clear" w:color="auto" w:fill="auto"/>
                <w:lang w:val="pt-PT" w:eastAsia="pt-PT" w:bidi="pt-PT"/>
              </w:rPr>
              <w:t>999-Rcscrva de Contingência</w:t>
              <w:tab/>
              <w:tab/>
              <w:tab/>
              <w:tab/>
              <w:tab/>
              <w:tab/>
            </w:r>
          </w:p>
        </w:tc>
        <w:tc>
          <w:tcPr>
            <w:tcBorders>
              <w:top w:val="single" w:sz="4"/>
              <w:left w:val="single" w:sz="4"/>
              <w:right w:val="single" w:sz="4"/>
            </w:tcBorders>
            <w:shd w:val="clear" w:color="auto" w:fill="FFFFFF"/>
            <w:vAlign w:val="center"/>
          </w:tcPr>
          <w:p>
            <w:pPr>
              <w:pStyle w:val="Style16"/>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PT" w:eastAsia="pt-PT" w:bidi="pt-PT"/>
              </w:rPr>
              <w:t>7.546 95721</w:t>
            </w:r>
          </w:p>
        </w:tc>
      </w:tr>
      <w:tr>
        <w:trPr>
          <w:trHeight w:val="278" w:hRule="exact"/>
        </w:trPr>
        <w:tc>
          <w:tcPr>
            <w:tcBorders>
              <w:top w:val="single" w:sz="4"/>
              <w:left w:val="single" w:sz="4"/>
              <w:bottom w:val="single" w:sz="4"/>
            </w:tcBorders>
            <w:shd w:val="clear" w:color="auto" w:fill="FFFFFF"/>
            <w:vAlign w:val="center"/>
          </w:tcPr>
          <w:p>
            <w:pPr>
              <w:pStyle w:val="Style16"/>
              <w:keepNext w:val="0"/>
              <w:keepLines w:val="0"/>
              <w:widowControl w:val="0"/>
              <w:shd w:val="clear" w:color="auto" w:fill="auto"/>
              <w:tabs>
                <w:tab w:leader="hyphen" w:pos="4051" w:val="left"/>
              </w:tabs>
              <w:bidi w:val="0"/>
              <w:spacing w:before="0" w:after="0" w:line="240" w:lineRule="auto"/>
              <w:ind w:left="0" w:right="0" w:firstLine="0"/>
              <w:jc w:val="both"/>
            </w:pPr>
            <w:r>
              <w:rPr>
                <w:color w:val="000000"/>
                <w:spacing w:val="0"/>
                <w:w w:val="100"/>
                <w:position w:val="0"/>
                <w:shd w:val="clear" w:color="auto" w:fill="auto"/>
                <w:lang w:val="pt-PT" w:eastAsia="pt-PT" w:bidi="pt-PT"/>
              </w:rPr>
              <w:t>Total Geral</w:t>
              <w:tab/>
            </w:r>
          </w:p>
        </w:tc>
        <w:tc>
          <w:tcPr>
            <w:tcBorders>
              <w:top w:val="single" w:sz="4"/>
              <w:bottom w:val="single" w:sz="4"/>
              <w:right w:val="single" w:sz="4"/>
            </w:tcBorders>
            <w:shd w:val="clear" w:color="auto" w:fill="FFFFFF"/>
            <w:vAlign w:val="center"/>
          </w:tcPr>
          <w:p>
            <w:pPr>
              <w:pStyle w:val="Style16"/>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PT" w:eastAsia="pt-PT" w:bidi="pt-PT"/>
              </w:rPr>
              <w:t>304.065.049,10</w:t>
            </w:r>
          </w:p>
        </w:tc>
      </w:tr>
    </w:tbl>
    <w:p>
      <w:pPr>
        <w:widowControl w:val="0"/>
        <w:spacing w:after="199" w:line="1" w:lineRule="exact"/>
      </w:pPr>
    </w:p>
    <w:p>
      <w:pPr>
        <w:pStyle w:val="Style20"/>
        <w:keepNext/>
        <w:keepLines/>
        <w:widowControl w:val="0"/>
        <w:shd w:val="clear" w:color="auto" w:fill="auto"/>
        <w:bidi w:val="0"/>
        <w:spacing w:before="0" w:after="160" w:line="240" w:lineRule="auto"/>
        <w:ind w:left="0" w:right="0" w:firstLine="0"/>
        <w:jc w:val="left"/>
      </w:pPr>
      <w:bookmarkStart w:id="4" w:name="bookmark4"/>
      <w:r>
        <w:rPr>
          <w:color w:val="000000"/>
          <w:spacing w:val="0"/>
          <w:w w:val="100"/>
          <w:position w:val="0"/>
          <w:u w:val="single"/>
          <w:shd w:val="clear" w:color="auto" w:fill="auto"/>
          <w:lang w:val="pt-PT" w:eastAsia="pt-PT" w:bidi="pt-PT"/>
        </w:rPr>
        <w:t>POR PROGRAMA</w:t>
      </w:r>
      <w:bookmarkEnd w:id="4"/>
    </w:p>
    <w:tbl>
      <w:tblPr>
        <w:tblOverlap w:val="never"/>
        <w:jc w:val="center"/>
        <w:tblLayout w:type="fixed"/>
      </w:tblPr>
      <w:tblGrid>
        <w:gridCol w:w="8275"/>
        <w:gridCol w:w="2112"/>
      </w:tblGrid>
      <w:tr>
        <w:trPr>
          <w:trHeight w:val="269" w:hRule="exact"/>
        </w:trPr>
        <w:tc>
          <w:tcPr>
            <w:tcBorders>
              <w:top w:val="single" w:sz="4"/>
              <w:left w:val="single" w:sz="4"/>
            </w:tcBorders>
            <w:shd w:val="clear" w:color="auto" w:fill="FFFFFF"/>
            <w:vAlign w:val="bottom"/>
          </w:tcPr>
          <w:p>
            <w:pPr>
              <w:pStyle w:val="Style16"/>
              <w:keepNext w:val="0"/>
              <w:keepLines w:val="0"/>
              <w:widowControl w:val="0"/>
              <w:shd w:val="clear" w:color="auto" w:fill="auto"/>
              <w:tabs>
                <w:tab w:leader="dot" w:pos="1728" w:val="left"/>
                <w:tab w:leader="dot" w:pos="1872" w:val="left"/>
                <w:tab w:leader="dot" w:pos="2938" w:val="left"/>
                <w:tab w:leader="dot" w:pos="4483" w:val="left"/>
              </w:tabs>
              <w:bidi w:val="0"/>
              <w:spacing w:before="0" w:after="0" w:line="240" w:lineRule="auto"/>
              <w:ind w:left="0" w:right="0" w:firstLine="0"/>
              <w:jc w:val="both"/>
            </w:pPr>
            <w:r>
              <w:rPr>
                <w:color w:val="000000"/>
                <w:spacing w:val="0"/>
                <w:w w:val="100"/>
                <w:position w:val="0"/>
                <w:shd w:val="clear" w:color="auto" w:fill="auto"/>
                <w:lang w:val="pt-PT" w:eastAsia="pt-PT" w:bidi="pt-PT"/>
              </w:rPr>
              <w:t>l-AÇÃO LEGISLATIVA</w:t>
              <w:tab/>
              <w:tab/>
              <w:t>-</w:t>
              <w:tab/>
              <w:tab/>
            </w:r>
          </w:p>
        </w:tc>
        <w:tc>
          <w:tcPr>
            <w:tcBorders>
              <w:top w:val="single" w:sz="4"/>
              <w:left w:val="single" w:sz="4"/>
              <w:right w:val="single" w:sz="4"/>
            </w:tcBorders>
            <w:shd w:val="clear" w:color="auto" w:fill="FFFFFF"/>
            <w:vAlign w:val="bottom"/>
          </w:tcPr>
          <w:p>
            <w:pPr>
              <w:pStyle w:val="Style16"/>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PT" w:eastAsia="pt-PT" w:bidi="pt-PT"/>
              </w:rPr>
              <w:t>630 26435</w:t>
            </w:r>
          </w:p>
        </w:tc>
      </w:tr>
      <w:tr>
        <w:trPr>
          <w:trHeight w:val="250" w:hRule="exact"/>
        </w:trPr>
        <w:tc>
          <w:tcPr>
            <w:tcBorders>
              <w:top w:val="single" w:sz="4"/>
              <w:left w:val="single" w:sz="4"/>
            </w:tcBorders>
            <w:shd w:val="clear" w:color="auto" w:fill="FFFFFF"/>
            <w:vAlign w:val="bottom"/>
          </w:tcPr>
          <w:p>
            <w:pPr>
              <w:pStyle w:val="Style16"/>
              <w:keepNext w:val="0"/>
              <w:keepLines w:val="0"/>
              <w:widowControl w:val="0"/>
              <w:shd w:val="clear" w:color="auto" w:fill="auto"/>
              <w:tabs>
                <w:tab w:leader="dot" w:pos="1651" w:val="left"/>
                <w:tab w:leader="dot" w:pos="1795" w:val="left"/>
                <w:tab w:leader="dot" w:pos="2102" w:val="left"/>
                <w:tab w:leader="dot" w:pos="2746" w:val="left"/>
                <w:tab w:leader="hyphen" w:pos="3034" w:val="left"/>
                <w:tab w:leader="hyphen" w:pos="3110" w:val="left"/>
                <w:tab w:leader="hyphen" w:pos="3264" w:val="left"/>
                <w:tab w:leader="hyphen" w:pos="3802" w:val="left"/>
                <w:tab w:leader="hyphen" w:pos="3830" w:val="left"/>
                <w:tab w:leader="hyphen" w:pos="4579" w:val="left"/>
              </w:tabs>
              <w:bidi w:val="0"/>
              <w:spacing w:before="0" w:after="0" w:line="240" w:lineRule="auto"/>
              <w:ind w:left="0" w:right="0" w:firstLine="0"/>
              <w:jc w:val="both"/>
            </w:pPr>
            <w:r>
              <w:rPr>
                <w:color w:val="000000"/>
                <w:spacing w:val="0"/>
                <w:w w:val="100"/>
                <w:position w:val="0"/>
                <w:shd w:val="clear" w:color="auto" w:fill="auto"/>
                <w:lang w:val="pt-PT" w:eastAsia="pt-PT" w:bidi="pt-PT"/>
              </w:rPr>
              <w:t>5-AÇÃO JURÍDICA</w:t>
              <w:tab/>
              <w:tab/>
              <w:tab/>
              <w:tab/>
              <w:t>—</w:t>
              <w:tab/>
              <w:tab/>
              <w:tab/>
              <w:tab/>
              <w:tab/>
              <w:tab/>
            </w:r>
          </w:p>
        </w:tc>
        <w:tc>
          <w:tcPr>
            <w:tcBorders>
              <w:top w:val="single" w:sz="4"/>
              <w:left w:val="single" w:sz="4"/>
              <w:right w:val="single" w:sz="4"/>
            </w:tcBorders>
            <w:shd w:val="clear" w:color="auto" w:fill="FFFFFF"/>
            <w:vAlign w:val="bottom"/>
          </w:tcPr>
          <w:p>
            <w:pPr>
              <w:pStyle w:val="Style16"/>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PT" w:eastAsia="pt-PT" w:bidi="pt-PT"/>
              </w:rPr>
              <w:t>913 155.91</w:t>
            </w:r>
          </w:p>
        </w:tc>
      </w:tr>
      <w:tr>
        <w:trPr>
          <w:trHeight w:val="240" w:hRule="exact"/>
        </w:trPr>
        <w:tc>
          <w:tcPr>
            <w:tcBorders>
              <w:top w:val="single" w:sz="4"/>
              <w:left w:val="single" w:sz="4"/>
            </w:tcBorders>
            <w:shd w:val="clear" w:color="auto" w:fill="FFFFFF"/>
            <w:vAlign w:val="bottom"/>
          </w:tcPr>
          <w:p>
            <w:pPr>
              <w:pStyle w:val="Style16"/>
              <w:keepNext w:val="0"/>
              <w:keepLines w:val="0"/>
              <w:widowControl w:val="0"/>
              <w:shd w:val="clear" w:color="auto" w:fill="auto"/>
              <w:tabs>
                <w:tab w:leader="hyphen" w:pos="1834" w:val="left"/>
                <w:tab w:leader="hyphen" w:pos="2122" w:val="left"/>
                <w:tab w:leader="hyphen" w:pos="2160" w:val="left"/>
                <w:tab w:leader="hyphen" w:pos="2650" w:val="left"/>
                <w:tab w:leader="hyphen" w:pos="2880" w:val="left"/>
                <w:tab w:leader="hyphen" w:pos="3139" w:val="left"/>
                <w:tab w:leader="hyphen" w:pos="3312" w:val="left"/>
                <w:tab w:leader="dot" w:pos="4426" w:val="left"/>
              </w:tabs>
              <w:bidi w:val="0"/>
              <w:spacing w:before="0" w:after="0" w:line="240" w:lineRule="auto"/>
              <w:ind w:left="0" w:right="0" w:firstLine="0"/>
              <w:jc w:val="both"/>
            </w:pPr>
            <w:r>
              <w:rPr>
                <w:color w:val="000000"/>
                <w:spacing w:val="0"/>
                <w:w w:val="100"/>
                <w:position w:val="0"/>
                <w:shd w:val="clear" w:color="auto" w:fill="auto"/>
                <w:lang w:val="pt-PT" w:eastAsia="pt-PT" w:bidi="pt-PT"/>
              </w:rPr>
              <w:t>11-APOIO ADMINISTRATIVO</w:t>
              <w:tab/>
              <w:tab/>
              <w:tab/>
              <w:tab/>
              <w:tab/>
              <w:tab/>
              <w:tab/>
              <w:t>-</w:t>
              <w:tab/>
            </w:r>
          </w:p>
        </w:tc>
        <w:tc>
          <w:tcPr>
            <w:tcBorders>
              <w:top w:val="single" w:sz="4"/>
              <w:left w:val="single" w:sz="4"/>
              <w:right w:val="single" w:sz="4"/>
            </w:tcBorders>
            <w:shd w:val="clear" w:color="auto" w:fill="FFFFFF"/>
            <w:vAlign w:val="bottom"/>
          </w:tcPr>
          <w:p>
            <w:pPr>
              <w:pStyle w:val="Style16"/>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PT" w:eastAsia="pt-PT" w:bidi="pt-PT"/>
              </w:rPr>
              <w:t>22 308 585,31</w:t>
            </w:r>
          </w:p>
        </w:tc>
      </w:tr>
      <w:tr>
        <w:trPr>
          <w:trHeight w:val="259" w:hRule="exact"/>
        </w:trPr>
        <w:tc>
          <w:tcPr>
            <w:tcBorders>
              <w:top w:val="single" w:sz="4"/>
              <w:left w:val="single" w:sz="4"/>
            </w:tcBorders>
            <w:shd w:val="clear" w:color="auto" w:fill="FFFFFF"/>
            <w:vAlign w:val="bottom"/>
          </w:tcPr>
          <w:p>
            <w:pPr>
              <w:pStyle w:val="Style16"/>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PT" w:eastAsia="pt-PT" w:bidi="pt-PT"/>
              </w:rPr>
              <w:t>I2-CUMPRIMENT0 DE SENTENÇAS JUDICIAIS</w:t>
            </w:r>
          </w:p>
        </w:tc>
        <w:tc>
          <w:tcPr>
            <w:tcBorders>
              <w:top w:val="single" w:sz="4"/>
              <w:left w:val="single" w:sz="4"/>
              <w:right w:val="single" w:sz="4"/>
            </w:tcBorders>
            <w:shd w:val="clear" w:color="auto" w:fill="FFFFFF"/>
            <w:vAlign w:val="bottom"/>
          </w:tcPr>
          <w:p>
            <w:pPr>
              <w:pStyle w:val="Style16"/>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PT" w:eastAsia="pt-PT" w:bidi="pt-PT"/>
              </w:rPr>
              <w:t>755.566.35</w:t>
            </w:r>
          </w:p>
        </w:tc>
      </w:tr>
      <w:tr>
        <w:trPr>
          <w:trHeight w:val="259" w:hRule="exact"/>
        </w:trPr>
        <w:tc>
          <w:tcPr>
            <w:tcBorders>
              <w:top w:val="single" w:sz="4"/>
              <w:left w:val="single" w:sz="4"/>
            </w:tcBorders>
            <w:shd w:val="clear" w:color="auto" w:fill="FFFFFF"/>
            <w:vAlign w:val="center"/>
          </w:tcPr>
          <w:p>
            <w:pPr>
              <w:pStyle w:val="Style16"/>
              <w:keepNext w:val="0"/>
              <w:keepLines w:val="0"/>
              <w:widowControl w:val="0"/>
              <w:shd w:val="clear" w:color="auto" w:fill="auto"/>
              <w:tabs>
                <w:tab w:leader="dot" w:pos="3398" w:val="left"/>
                <w:tab w:leader="dot" w:pos="4003" w:val="left"/>
                <w:tab w:leader="dot" w:pos="4272" w:val="left"/>
                <w:tab w:leader="dot" w:pos="4349" w:val="left"/>
              </w:tabs>
              <w:bidi w:val="0"/>
              <w:spacing w:before="0" w:after="0" w:line="240" w:lineRule="auto"/>
              <w:ind w:left="0" w:right="0" w:firstLine="0"/>
              <w:jc w:val="both"/>
            </w:pPr>
            <w:r>
              <w:rPr>
                <w:color w:val="000000"/>
                <w:spacing w:val="0"/>
                <w:w w:val="100"/>
                <w:position w:val="0"/>
                <w:shd w:val="clear" w:color="auto" w:fill="auto"/>
                <w:lang w:val="pt-PT" w:eastAsia="pt-PT" w:bidi="pt-PT"/>
              </w:rPr>
              <w:t>13-FOMENTO AO TURISMO NO MUNICÍPIO</w:t>
              <w:tab/>
              <w:tab/>
              <w:tab/>
              <w:tab/>
            </w:r>
          </w:p>
        </w:tc>
        <w:tc>
          <w:tcPr>
            <w:tcBorders>
              <w:top w:val="single" w:sz="4"/>
              <w:left w:val="single" w:sz="4"/>
              <w:right w:val="single" w:sz="4"/>
            </w:tcBorders>
            <w:shd w:val="clear" w:color="auto" w:fill="FFFFFF"/>
            <w:vAlign w:val="center"/>
          </w:tcPr>
          <w:p>
            <w:pPr>
              <w:pStyle w:val="Style16"/>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PT" w:eastAsia="pt-PT" w:bidi="pt-PT"/>
              </w:rPr>
              <w:t>188 891.60</w:t>
            </w:r>
          </w:p>
        </w:tc>
      </w:tr>
      <w:tr>
        <w:trPr>
          <w:trHeight w:val="250" w:hRule="exact"/>
        </w:trPr>
        <w:tc>
          <w:tcPr>
            <w:tcBorders>
              <w:top w:val="single" w:sz="4"/>
              <w:left w:val="single" w:sz="4"/>
            </w:tcBorders>
            <w:shd w:val="clear" w:color="auto" w:fill="FFFFFF"/>
            <w:vAlign w:val="center"/>
          </w:tcPr>
          <w:p>
            <w:pPr>
              <w:pStyle w:val="Style16"/>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PT" w:eastAsia="pt-PT" w:bidi="pt-PT"/>
              </w:rPr>
              <w:t>14- AMPLIAÇÃO E REFORMA DO PRÉDIO DO SISPREV</w:t>
            </w:r>
          </w:p>
        </w:tc>
        <w:tc>
          <w:tcPr>
            <w:tcBorders>
              <w:top w:val="single" w:sz="4"/>
              <w:left w:val="single" w:sz="4"/>
              <w:right w:val="single" w:sz="4"/>
            </w:tcBorders>
            <w:shd w:val="clear" w:color="auto" w:fill="FFFFFF"/>
            <w:vAlign w:val="center"/>
          </w:tcPr>
          <w:p>
            <w:pPr>
              <w:pStyle w:val="Style16"/>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PT" w:eastAsia="pt-PT" w:bidi="pt-PT"/>
              </w:rPr>
              <w:t>50000,00</w:t>
            </w:r>
          </w:p>
        </w:tc>
      </w:tr>
      <w:tr>
        <w:trPr>
          <w:trHeight w:val="240" w:hRule="exact"/>
        </w:trPr>
        <w:tc>
          <w:tcPr>
            <w:tcBorders>
              <w:top w:val="single" w:sz="4"/>
              <w:left w:val="single" w:sz="4"/>
            </w:tcBorders>
            <w:shd w:val="clear" w:color="auto" w:fill="FFFFFF"/>
            <w:vAlign w:val="center"/>
          </w:tcPr>
          <w:p>
            <w:pPr>
              <w:pStyle w:val="Style16"/>
              <w:keepNext w:val="0"/>
              <w:keepLines w:val="0"/>
              <w:widowControl w:val="0"/>
              <w:shd w:val="clear" w:color="auto" w:fill="auto"/>
              <w:tabs>
                <w:tab w:leader="dot" w:pos="2813" w:val="left"/>
                <w:tab w:leader="dot" w:pos="3283" w:val="left"/>
                <w:tab w:leader="dot" w:pos="3466" w:val="left"/>
                <w:tab w:leader="dot" w:pos="4090" w:val="left"/>
                <w:tab w:leader="dot" w:pos="4166" w:val="left"/>
              </w:tabs>
              <w:bidi w:val="0"/>
              <w:spacing w:before="0" w:after="0" w:line="240" w:lineRule="auto"/>
              <w:ind w:left="0" w:right="0" w:firstLine="0"/>
              <w:jc w:val="both"/>
            </w:pPr>
            <w:r>
              <w:rPr>
                <w:color w:val="000000"/>
                <w:spacing w:val="0"/>
                <w:w w:val="100"/>
                <w:position w:val="0"/>
                <w:shd w:val="clear" w:color="auto" w:fill="auto"/>
                <w:lang w:val="pt-PT" w:eastAsia="pt-PT" w:bidi="pt-PT"/>
              </w:rPr>
              <w:t>15-ASSISTÊNCIA AO IDOSO...</w:t>
              <w:tab/>
              <w:t>.....</w:t>
              <w:tab/>
              <w:tab/>
              <w:tab/>
              <w:tab/>
            </w:r>
          </w:p>
        </w:tc>
        <w:tc>
          <w:tcPr>
            <w:tcBorders>
              <w:top w:val="single" w:sz="4"/>
              <w:left w:val="single" w:sz="4"/>
              <w:right w:val="single" w:sz="4"/>
            </w:tcBorders>
            <w:shd w:val="clear" w:color="auto" w:fill="FFFFFF"/>
            <w:vAlign w:val="center"/>
          </w:tcPr>
          <w:p>
            <w:pPr>
              <w:pStyle w:val="Style16"/>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PT" w:eastAsia="pt-PT" w:bidi="pt-PT"/>
              </w:rPr>
              <w:t>188 891,60</w:t>
            </w:r>
          </w:p>
        </w:tc>
      </w:tr>
      <w:tr>
        <w:trPr>
          <w:trHeight w:val="250" w:hRule="exact"/>
        </w:trPr>
        <w:tc>
          <w:tcPr>
            <w:tcBorders>
              <w:top w:val="single" w:sz="4"/>
              <w:left w:val="single" w:sz="4"/>
            </w:tcBorders>
            <w:shd w:val="clear" w:color="auto" w:fill="FFFFFF"/>
            <w:vAlign w:val="center"/>
          </w:tcPr>
          <w:p>
            <w:pPr>
              <w:pStyle w:val="Style16"/>
              <w:keepNext w:val="0"/>
              <w:keepLines w:val="0"/>
              <w:widowControl w:val="0"/>
              <w:shd w:val="clear" w:color="auto" w:fill="auto"/>
              <w:tabs>
                <w:tab w:leader="dot" w:pos="4262" w:val="left"/>
              </w:tabs>
              <w:bidi w:val="0"/>
              <w:spacing w:before="0" w:after="0" w:line="240" w:lineRule="auto"/>
              <w:ind w:left="0" w:right="0" w:firstLine="0"/>
              <w:jc w:val="both"/>
            </w:pPr>
            <w:r>
              <w:rPr>
                <w:color w:val="000000"/>
                <w:spacing w:val="0"/>
                <w:w w:val="100"/>
                <w:position w:val="0"/>
                <w:shd w:val="clear" w:color="auto" w:fill="auto"/>
                <w:lang w:val="pt-PT" w:eastAsia="pt-PT" w:bidi="pt-PT"/>
              </w:rPr>
              <w:t>18-GESTÃO DE MEIO AMBIENTE NO MUNICÍPIO</w:t>
              <w:tab/>
            </w:r>
          </w:p>
        </w:tc>
        <w:tc>
          <w:tcPr>
            <w:tcBorders>
              <w:top w:val="single" w:sz="4"/>
              <w:left w:val="single" w:sz="4"/>
              <w:right w:val="single" w:sz="4"/>
            </w:tcBorders>
            <w:shd w:val="clear" w:color="auto" w:fill="FFFFFF"/>
            <w:vAlign w:val="center"/>
          </w:tcPr>
          <w:p>
            <w:pPr>
              <w:pStyle w:val="Style16"/>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PT" w:eastAsia="pt-PT" w:bidi="pt-PT"/>
              </w:rPr>
              <w:t>188 891,60</w:t>
            </w:r>
          </w:p>
        </w:tc>
      </w:tr>
      <w:tr>
        <w:trPr>
          <w:trHeight w:val="240" w:hRule="exact"/>
        </w:trPr>
        <w:tc>
          <w:tcPr>
            <w:tcBorders>
              <w:top w:val="single" w:sz="4"/>
              <w:left w:val="single" w:sz="4"/>
            </w:tcBorders>
            <w:shd w:val="clear" w:color="auto" w:fill="FFFFFF"/>
            <w:vAlign w:val="bottom"/>
          </w:tcPr>
          <w:p>
            <w:pPr>
              <w:pStyle w:val="Style16"/>
              <w:keepNext w:val="0"/>
              <w:keepLines w:val="0"/>
              <w:widowControl w:val="0"/>
              <w:shd w:val="clear" w:color="auto" w:fill="auto"/>
              <w:tabs>
                <w:tab w:leader="hyphen" w:pos="1286" w:val="left"/>
                <w:tab w:leader="hyphen" w:pos="1450" w:val="left"/>
                <w:tab w:leader="hyphen" w:pos="1805" w:val="left"/>
                <w:tab w:leader="hyphen" w:pos="2179" w:val="left"/>
                <w:tab w:leader="hyphen" w:pos="3274" w:val="left"/>
              </w:tabs>
              <w:bidi w:val="0"/>
              <w:spacing w:before="0" w:after="0" w:line="240" w:lineRule="auto"/>
              <w:ind w:left="0" w:right="0" w:firstLine="0"/>
              <w:jc w:val="both"/>
            </w:pPr>
            <w:r>
              <w:rPr>
                <w:color w:val="000000"/>
                <w:spacing w:val="0"/>
                <w:w w:val="100"/>
                <w:position w:val="0"/>
                <w:shd w:val="clear" w:color="auto" w:fill="auto"/>
                <w:lang w:val="pt-PT" w:eastAsia="pt-PT" w:bidi="pt-PT"/>
              </w:rPr>
              <w:t>22- DEFESA CIVIL</w:t>
              <w:tab/>
              <w:tab/>
              <w:t>__</w:t>
              <w:tab/>
              <w:tab/>
              <w:tab/>
            </w:r>
          </w:p>
        </w:tc>
        <w:tc>
          <w:tcPr>
            <w:tcBorders>
              <w:top w:val="single" w:sz="4"/>
              <w:left w:val="single" w:sz="4"/>
              <w:right w:val="single" w:sz="4"/>
            </w:tcBorders>
            <w:shd w:val="clear" w:color="auto" w:fill="FFFFFF"/>
            <w:vAlign w:val="bottom"/>
          </w:tcPr>
          <w:p>
            <w:pPr>
              <w:pStyle w:val="Style16"/>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PT" w:eastAsia="pt-PT" w:bidi="pt-PT"/>
              </w:rPr>
              <w:t>1 836 93IJ1</w:t>
            </w:r>
          </w:p>
        </w:tc>
      </w:tr>
      <w:tr>
        <w:trPr>
          <w:trHeight w:val="259" w:hRule="exact"/>
        </w:trPr>
        <w:tc>
          <w:tcPr>
            <w:tcBorders>
              <w:top w:val="single" w:sz="4"/>
              <w:left w:val="single" w:sz="4"/>
            </w:tcBorders>
            <w:shd w:val="clear" w:color="auto" w:fill="FFFFFF"/>
            <w:vAlign w:val="bottom"/>
          </w:tcPr>
          <w:p>
            <w:pPr>
              <w:pStyle w:val="Style16"/>
              <w:keepNext w:val="0"/>
              <w:keepLines w:val="0"/>
              <w:widowControl w:val="0"/>
              <w:shd w:val="clear" w:color="auto" w:fill="auto"/>
              <w:tabs>
                <w:tab w:leader="dot" w:pos="4080" w:val="left"/>
              </w:tabs>
              <w:bidi w:val="0"/>
              <w:spacing w:before="0" w:after="0" w:line="240" w:lineRule="auto"/>
              <w:ind w:left="0" w:right="0" w:firstLine="0"/>
              <w:jc w:val="both"/>
            </w:pPr>
            <w:r>
              <w:rPr>
                <w:color w:val="000000"/>
                <w:spacing w:val="0"/>
                <w:w w:val="100"/>
                <w:position w:val="0"/>
                <w:shd w:val="clear" w:color="auto" w:fill="auto"/>
                <w:lang w:val="pt-PT" w:eastAsia="pt-PT" w:bidi="pt-PT"/>
              </w:rPr>
              <w:t>33- ATENÇÃO À CRIANÇA E AO ADOLESCENTE..</w:t>
              <w:tab/>
              <w:t>—</w:t>
            </w:r>
          </w:p>
        </w:tc>
        <w:tc>
          <w:tcPr>
            <w:tcBorders>
              <w:top w:val="single" w:sz="4"/>
              <w:left w:val="single" w:sz="4"/>
              <w:right w:val="single" w:sz="4"/>
            </w:tcBorders>
            <w:shd w:val="clear" w:color="auto" w:fill="FFFFFF"/>
            <w:vAlign w:val="bottom"/>
          </w:tcPr>
          <w:p>
            <w:pPr>
              <w:pStyle w:val="Style16"/>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PT" w:eastAsia="pt-PT" w:bidi="pt-PT"/>
              </w:rPr>
              <w:t>789.027.16</w:t>
            </w:r>
          </w:p>
        </w:tc>
      </w:tr>
      <w:tr>
        <w:trPr>
          <w:trHeight w:val="250" w:hRule="exact"/>
        </w:trPr>
        <w:tc>
          <w:tcPr>
            <w:tcBorders>
              <w:top w:val="single" w:sz="4"/>
              <w:left w:val="single" w:sz="4"/>
            </w:tcBorders>
            <w:shd w:val="clear" w:color="auto" w:fill="FFFFFF"/>
            <w:vAlign w:val="bottom"/>
          </w:tcPr>
          <w:p>
            <w:pPr>
              <w:pStyle w:val="Style16"/>
              <w:keepNext w:val="0"/>
              <w:keepLines w:val="0"/>
              <w:widowControl w:val="0"/>
              <w:shd w:val="clear" w:color="auto" w:fill="auto"/>
              <w:tabs>
                <w:tab w:leader="dot" w:pos="1891" w:val="left"/>
              </w:tabs>
              <w:bidi w:val="0"/>
              <w:spacing w:before="0" w:after="0" w:line="240" w:lineRule="auto"/>
              <w:ind w:left="0" w:right="0" w:firstLine="0"/>
              <w:jc w:val="both"/>
            </w:pPr>
            <w:r>
              <w:rPr>
                <w:color w:val="000000"/>
                <w:spacing w:val="0"/>
                <w:w w:val="100"/>
                <w:position w:val="0"/>
                <w:shd w:val="clear" w:color="auto" w:fill="auto"/>
                <w:lang w:val="pt-PT" w:eastAsia="pt-PT" w:bidi="pt-PT"/>
              </w:rPr>
              <w:t>34- ATENÇÃO COMUNITÁRIA</w:t>
              <w:tab/>
            </w:r>
          </w:p>
        </w:tc>
        <w:tc>
          <w:tcPr>
            <w:tcBorders>
              <w:top w:val="single" w:sz="4"/>
              <w:left w:val="single" w:sz="4"/>
              <w:right w:val="single" w:sz="4"/>
            </w:tcBorders>
            <w:shd w:val="clear" w:color="auto" w:fill="FFFFFF"/>
            <w:vAlign w:val="bottom"/>
          </w:tcPr>
          <w:p>
            <w:pPr>
              <w:pStyle w:val="Style16"/>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PT" w:eastAsia="pt-PT" w:bidi="pt-PT"/>
              </w:rPr>
              <w:t>3.940.088.16</w:t>
            </w:r>
          </w:p>
        </w:tc>
      </w:tr>
      <w:tr>
        <w:trPr>
          <w:trHeight w:val="250" w:hRule="exact"/>
        </w:trPr>
        <w:tc>
          <w:tcPr>
            <w:tcBorders>
              <w:top w:val="single" w:sz="4"/>
              <w:left w:val="single" w:sz="4"/>
            </w:tcBorders>
            <w:shd w:val="clear" w:color="auto" w:fill="FFFFFF"/>
            <w:vAlign w:val="bottom"/>
          </w:tcPr>
          <w:p>
            <w:pPr>
              <w:pStyle w:val="Style16"/>
              <w:keepNext w:val="0"/>
              <w:keepLines w:val="0"/>
              <w:widowControl w:val="0"/>
              <w:shd w:val="clear" w:color="auto" w:fill="auto"/>
              <w:tabs>
                <w:tab w:leader="dot" w:pos="3398" w:val="left"/>
                <w:tab w:leader="hyphen" w:pos="3686" w:val="left"/>
                <w:tab w:leader="hyphen" w:pos="4061" w:val="left"/>
                <w:tab w:leader="dot" w:pos="4378" w:val="left"/>
              </w:tabs>
              <w:bidi w:val="0"/>
              <w:spacing w:before="0" w:after="0" w:line="240" w:lineRule="auto"/>
              <w:ind w:left="0" w:right="0" w:firstLine="0"/>
              <w:jc w:val="both"/>
            </w:pPr>
            <w:r>
              <w:rPr>
                <w:color w:val="000000"/>
                <w:spacing w:val="0"/>
                <w:w w:val="100"/>
                <w:position w:val="0"/>
                <w:shd w:val="clear" w:color="auto" w:fill="auto"/>
                <w:lang w:val="pt-PT" w:eastAsia="pt-PT" w:bidi="pt-PT"/>
              </w:rPr>
              <w:t>36-ASSIS TÊNCIA A CRIANÇA E AO ADOLESCENTE.</w:t>
              <w:tab/>
              <w:t>-</w:t>
              <w:tab/>
              <w:tab/>
              <w:t>—</w:t>
              <w:tab/>
            </w:r>
          </w:p>
        </w:tc>
        <w:tc>
          <w:tcPr>
            <w:tcBorders>
              <w:top w:val="single" w:sz="4"/>
              <w:left w:val="single" w:sz="4"/>
              <w:right w:val="single" w:sz="4"/>
            </w:tcBorders>
            <w:shd w:val="clear" w:color="auto" w:fill="FFFFFF"/>
            <w:vAlign w:val="bottom"/>
          </w:tcPr>
          <w:p>
            <w:pPr>
              <w:pStyle w:val="Style16"/>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PT" w:eastAsia="pt-PT" w:bidi="pt-PT"/>
              </w:rPr>
              <w:t>321814.14</w:t>
            </w:r>
          </w:p>
        </w:tc>
      </w:tr>
      <w:tr>
        <w:trPr>
          <w:trHeight w:val="240" w:hRule="exact"/>
        </w:trPr>
        <w:tc>
          <w:tcPr>
            <w:tcBorders>
              <w:top w:val="single" w:sz="4"/>
              <w:left w:val="single" w:sz="4"/>
            </w:tcBorders>
            <w:shd w:val="clear" w:color="auto" w:fill="FFFFFF"/>
            <w:vAlign w:val="bottom"/>
          </w:tcPr>
          <w:p>
            <w:pPr>
              <w:pStyle w:val="Style16"/>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PT" w:eastAsia="pt-PT" w:bidi="pt-PT"/>
              </w:rPr>
              <w:t>41-PROMOÇÃO DO TRABALHO E GERAÇÃO DE RENDA</w:t>
            </w:r>
          </w:p>
        </w:tc>
        <w:tc>
          <w:tcPr>
            <w:tcBorders>
              <w:top w:val="single" w:sz="4"/>
              <w:left w:val="single" w:sz="4"/>
              <w:right w:val="single" w:sz="4"/>
            </w:tcBorders>
            <w:shd w:val="clear" w:color="auto" w:fill="FFFFFF"/>
            <w:vAlign w:val="bottom"/>
          </w:tcPr>
          <w:p>
            <w:pPr>
              <w:pStyle w:val="Style16"/>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PT" w:eastAsia="pt-PT" w:bidi="pt-PT"/>
              </w:rPr>
              <w:t>1 296-335.98</w:t>
            </w:r>
          </w:p>
        </w:tc>
      </w:tr>
      <w:tr>
        <w:trPr>
          <w:trHeight w:val="259" w:hRule="exact"/>
        </w:trPr>
        <w:tc>
          <w:tcPr>
            <w:tcBorders>
              <w:top w:val="single" w:sz="4"/>
              <w:left w:val="single" w:sz="4"/>
            </w:tcBorders>
            <w:shd w:val="clear" w:color="auto" w:fill="FFFFFF"/>
            <w:vAlign w:val="center"/>
          </w:tcPr>
          <w:p>
            <w:pPr>
              <w:pStyle w:val="Style16"/>
              <w:keepNext w:val="0"/>
              <w:keepLines w:val="0"/>
              <w:widowControl w:val="0"/>
              <w:shd w:val="clear" w:color="auto" w:fill="auto"/>
              <w:tabs>
                <w:tab w:leader="hyphen" w:pos="2035" w:val="left"/>
                <w:tab w:leader="hyphen" w:pos="2352" w:val="left"/>
              </w:tabs>
              <w:bidi w:val="0"/>
              <w:spacing w:before="0" w:after="0" w:line="240" w:lineRule="auto"/>
              <w:ind w:left="0" w:right="0" w:firstLine="0"/>
              <w:jc w:val="both"/>
            </w:pPr>
            <w:r>
              <w:rPr>
                <w:color w:val="000000"/>
                <w:spacing w:val="0"/>
                <w:w w:val="100"/>
                <w:position w:val="0"/>
                <w:shd w:val="clear" w:color="auto" w:fill="auto"/>
                <w:lang w:val="pt-PT" w:eastAsia="pt-PT" w:bidi="pt-PT"/>
              </w:rPr>
              <w:t>42-PREVIDÉNC1A SOCIAL BÁSICA-</w:t>
              <w:tab/>
              <w:tab/>
              <w:t>.....................-—</w:t>
            </w:r>
          </w:p>
        </w:tc>
        <w:tc>
          <w:tcPr>
            <w:tcBorders>
              <w:top w:val="single" w:sz="4"/>
              <w:left w:val="single" w:sz="4"/>
              <w:right w:val="single" w:sz="4"/>
            </w:tcBorders>
            <w:shd w:val="clear" w:color="auto" w:fill="FFFFFF"/>
            <w:vAlign w:val="center"/>
          </w:tcPr>
          <w:p>
            <w:pPr>
              <w:pStyle w:val="Style16"/>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PT" w:eastAsia="pt-PT" w:bidi="pt-PT"/>
              </w:rPr>
              <w:t>1076 000,00</w:t>
            </w:r>
          </w:p>
        </w:tc>
      </w:tr>
      <w:tr>
        <w:trPr>
          <w:trHeight w:val="230" w:hRule="exact"/>
        </w:trPr>
        <w:tc>
          <w:tcPr>
            <w:tcBorders>
              <w:top w:val="single" w:sz="4"/>
              <w:left w:val="single" w:sz="4"/>
            </w:tcBorders>
            <w:shd w:val="clear" w:color="auto" w:fill="FFFFFF"/>
            <w:vAlign w:val="bottom"/>
          </w:tcPr>
          <w:p>
            <w:pPr>
              <w:pStyle w:val="Style16"/>
              <w:keepNext w:val="0"/>
              <w:keepLines w:val="0"/>
              <w:widowControl w:val="0"/>
              <w:shd w:val="clear" w:color="auto" w:fill="auto"/>
              <w:tabs>
                <w:tab w:pos="2467" w:val="left"/>
                <w:tab w:leader="hyphen" w:pos="3466" w:val="left"/>
              </w:tabs>
              <w:bidi w:val="0"/>
              <w:spacing w:before="0" w:after="0" w:line="240" w:lineRule="auto"/>
              <w:ind w:left="0" w:right="0" w:firstLine="0"/>
              <w:jc w:val="both"/>
            </w:pPr>
            <w:r>
              <w:rPr>
                <w:color w:val="000000"/>
                <w:spacing w:val="0"/>
                <w:w w:val="100"/>
                <w:position w:val="0"/>
                <w:shd w:val="clear" w:color="auto" w:fill="auto"/>
                <w:lang w:val="pt-PT" w:eastAsia="pt-PT" w:bidi="pt-PT"/>
              </w:rPr>
              <w:t xml:space="preserve">51-REVnALlZAÇÃODA </w:t>
            </w:r>
            <w:r>
              <w:rPr>
                <w:color w:val="000000"/>
                <w:spacing w:val="0"/>
                <w:w w:val="100"/>
                <w:position w:val="0"/>
                <w:shd w:val="clear" w:color="auto" w:fill="auto"/>
                <w:lang w:val="pt-BR" w:eastAsia="pt-BR" w:bidi="pt-BR"/>
              </w:rPr>
              <w:t>SAUDE</w:t>
              <w:tab/>
            </w:r>
            <w:r>
              <w:rPr>
                <w:color w:val="000000"/>
                <w:spacing w:val="0"/>
                <w:w w:val="100"/>
                <w:position w:val="0"/>
                <w:shd w:val="clear" w:color="auto" w:fill="auto"/>
                <w:lang w:val="pt-PT" w:eastAsia="pt-PT" w:bidi="pt-PT"/>
              </w:rPr>
              <w:tab/>
            </w:r>
          </w:p>
        </w:tc>
        <w:tc>
          <w:tcPr>
            <w:tcBorders>
              <w:top w:val="single" w:sz="4"/>
              <w:left w:val="single" w:sz="4"/>
              <w:right w:val="single" w:sz="4"/>
            </w:tcBorders>
            <w:shd w:val="clear" w:color="auto" w:fill="FFFFFF"/>
            <w:vAlign w:val="bottom"/>
          </w:tcPr>
          <w:p>
            <w:pPr>
              <w:pStyle w:val="Style16"/>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PT" w:eastAsia="pt-PT" w:bidi="pt-PT"/>
              </w:rPr>
              <w:t>15 580 78336</w:t>
            </w:r>
          </w:p>
        </w:tc>
      </w:tr>
      <w:tr>
        <w:trPr>
          <w:trHeight w:val="259" w:hRule="exact"/>
        </w:trPr>
        <w:tc>
          <w:tcPr>
            <w:tcBorders>
              <w:top w:val="single" w:sz="4"/>
              <w:left w:val="single" w:sz="4"/>
            </w:tcBorders>
            <w:shd w:val="clear" w:color="auto" w:fill="FFFFFF"/>
            <w:vAlign w:val="bottom"/>
          </w:tcPr>
          <w:p>
            <w:pPr>
              <w:pStyle w:val="Style16"/>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PT" w:eastAsia="pt-PT" w:bidi="pt-PT"/>
              </w:rPr>
              <w:t>52-ATENÇÃO Á SAÚDE DA POPULAÇÃO</w:t>
            </w:r>
          </w:p>
        </w:tc>
        <w:tc>
          <w:tcPr>
            <w:tcBorders>
              <w:top w:val="single" w:sz="4"/>
              <w:left w:val="single" w:sz="4"/>
              <w:right w:val="single" w:sz="4"/>
            </w:tcBorders>
            <w:shd w:val="clear" w:color="auto" w:fill="FFFFFF"/>
            <w:vAlign w:val="bottom"/>
          </w:tcPr>
          <w:p>
            <w:pPr>
              <w:pStyle w:val="Style16"/>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PT" w:eastAsia="pt-PT" w:bidi="pt-PT"/>
              </w:rPr>
              <w:t>65.802 210,83</w:t>
            </w:r>
          </w:p>
        </w:tc>
      </w:tr>
      <w:tr>
        <w:trPr>
          <w:trHeight w:val="240" w:hRule="exact"/>
        </w:trPr>
        <w:tc>
          <w:tcPr>
            <w:tcBorders>
              <w:top w:val="single" w:sz="4"/>
              <w:left w:val="single" w:sz="4"/>
            </w:tcBorders>
            <w:shd w:val="clear" w:color="auto" w:fill="FFFFFF"/>
            <w:vAlign w:val="bottom"/>
          </w:tcPr>
          <w:p>
            <w:pPr>
              <w:pStyle w:val="Style16"/>
              <w:keepNext w:val="0"/>
              <w:keepLines w:val="0"/>
              <w:widowControl w:val="0"/>
              <w:shd w:val="clear" w:color="auto" w:fill="auto"/>
              <w:tabs>
                <w:tab w:leader="dot" w:pos="4224" w:val="left"/>
                <w:tab w:leader="dot" w:pos="4368" w:val="left"/>
              </w:tabs>
              <w:bidi w:val="0"/>
              <w:spacing w:before="0" w:after="0" w:line="240" w:lineRule="auto"/>
              <w:ind w:left="0" w:right="0" w:firstLine="0"/>
              <w:jc w:val="both"/>
            </w:pPr>
            <w:r>
              <w:rPr>
                <w:color w:val="000000"/>
                <w:spacing w:val="0"/>
                <w:w w:val="100"/>
                <w:position w:val="0"/>
                <w:shd w:val="clear" w:color="auto" w:fill="auto"/>
                <w:lang w:val="pt-PT" w:eastAsia="pt-PT" w:bidi="pt-PT"/>
              </w:rPr>
              <w:t>62- QUALIDADE DO ENSINO FUNDAMENTAI</w:t>
              <w:tab/>
              <w:tab/>
            </w:r>
          </w:p>
        </w:tc>
        <w:tc>
          <w:tcPr>
            <w:tcBorders>
              <w:top w:val="single" w:sz="4"/>
              <w:left w:val="single" w:sz="4"/>
              <w:right w:val="single" w:sz="4"/>
            </w:tcBorders>
            <w:shd w:val="clear" w:color="auto" w:fill="FFFFFF"/>
            <w:vAlign w:val="bottom"/>
          </w:tcPr>
          <w:p>
            <w:pPr>
              <w:pStyle w:val="Style16"/>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PT" w:eastAsia="pt-PT" w:bidi="pt-PT"/>
              </w:rPr>
              <w:t>87 236.64128</w:t>
            </w:r>
          </w:p>
        </w:tc>
      </w:tr>
      <w:tr>
        <w:trPr>
          <w:trHeight w:val="259" w:hRule="exact"/>
        </w:trPr>
        <w:tc>
          <w:tcPr>
            <w:tcBorders>
              <w:top w:val="single" w:sz="4"/>
              <w:left w:val="single" w:sz="4"/>
            </w:tcBorders>
            <w:shd w:val="clear" w:color="auto" w:fill="FFFFFF"/>
            <w:vAlign w:val="top"/>
          </w:tcPr>
          <w:p>
            <w:pPr>
              <w:pStyle w:val="Style16"/>
              <w:keepNext w:val="0"/>
              <w:keepLines w:val="0"/>
              <w:widowControl w:val="0"/>
              <w:shd w:val="clear" w:color="auto" w:fill="auto"/>
              <w:tabs>
                <w:tab w:leader="hyphen" w:pos="3850" w:val="left"/>
                <w:tab w:leader="hyphen" w:pos="4243" w:val="left"/>
              </w:tabs>
              <w:bidi w:val="0"/>
              <w:spacing w:before="0" w:after="0" w:line="240" w:lineRule="auto"/>
              <w:ind w:left="0" w:right="0" w:firstLine="0"/>
              <w:jc w:val="both"/>
            </w:pPr>
            <w:r>
              <w:rPr>
                <w:color w:val="000000"/>
                <w:spacing w:val="0"/>
                <w:w w:val="100"/>
                <w:position w:val="0"/>
                <w:shd w:val="clear" w:color="auto" w:fill="auto"/>
                <w:lang w:val="pt-PT" w:eastAsia="pt-PT" w:bidi="pt-PT"/>
              </w:rPr>
              <w:t xml:space="preserve">70-MANUTBNÇÃO E </w:t>
            </w:r>
            <w:r>
              <w:rPr>
                <w:color w:val="000000"/>
                <w:spacing w:val="0"/>
                <w:w w:val="100"/>
                <w:position w:val="0"/>
                <w:shd w:val="clear" w:color="auto" w:fill="auto"/>
                <w:lang w:val="pt-BR" w:eastAsia="pt-BR" w:bidi="pt-BR"/>
              </w:rPr>
              <w:t xml:space="preserve">REVITALIZAÇÃO </w:t>
            </w:r>
            <w:r>
              <w:rPr>
                <w:color w:val="000000"/>
                <w:spacing w:val="0"/>
                <w:w w:val="100"/>
                <w:position w:val="0"/>
                <w:shd w:val="clear" w:color="auto" w:fill="auto"/>
                <w:lang w:val="pt-PT" w:eastAsia="pt-PT" w:bidi="pt-PT"/>
              </w:rPr>
              <w:t>DA EDUCAÇÃO INFANTIL .—</w:t>
              <w:tab/>
              <w:tab/>
            </w:r>
          </w:p>
        </w:tc>
        <w:tc>
          <w:tcPr>
            <w:tcBorders>
              <w:top w:val="single" w:sz="4"/>
              <w:left w:val="single" w:sz="4"/>
              <w:right w:val="single" w:sz="4"/>
            </w:tcBorders>
            <w:shd w:val="clear" w:color="auto" w:fill="FFFFFF"/>
            <w:vAlign w:val="top"/>
          </w:tcPr>
          <w:p>
            <w:pPr>
              <w:pStyle w:val="Style16"/>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PT" w:eastAsia="pt-PT" w:bidi="pt-PT"/>
              </w:rPr>
              <w:t>13 264 39220</w:t>
            </w:r>
          </w:p>
        </w:tc>
      </w:tr>
      <w:tr>
        <w:trPr>
          <w:trHeight w:val="230" w:hRule="exact"/>
        </w:trPr>
        <w:tc>
          <w:tcPr>
            <w:tcBorders>
              <w:top w:val="single" w:sz="4"/>
              <w:left w:val="single" w:sz="4"/>
            </w:tcBorders>
            <w:shd w:val="clear" w:color="auto" w:fill="FFFFFF"/>
            <w:vAlign w:val="bottom"/>
          </w:tcPr>
          <w:p>
            <w:pPr>
              <w:pStyle w:val="Style16"/>
              <w:keepNext w:val="0"/>
              <w:keepLines w:val="0"/>
              <w:widowControl w:val="0"/>
              <w:shd w:val="clear" w:color="auto" w:fill="auto"/>
              <w:tabs>
                <w:tab w:leader="dot" w:pos="1776" w:val="left"/>
                <w:tab w:leader="dot" w:pos="2074" w:val="left"/>
                <w:tab w:leader="dot" w:pos="2218" w:val="left"/>
                <w:tab w:leader="dot" w:pos="3322" w:val="left"/>
                <w:tab w:leader="dot" w:pos="3523" w:val="left"/>
                <w:tab w:leader="dot" w:pos="3869" w:val="left"/>
                <w:tab w:leader="dot" w:pos="4157" w:val="left"/>
                <w:tab w:leader="dot" w:pos="4176" w:val="left"/>
                <w:tab w:leader="dot" w:pos="4493" w:val="left"/>
              </w:tabs>
              <w:bidi w:val="0"/>
              <w:spacing w:before="0" w:after="0" w:line="240" w:lineRule="auto"/>
              <w:ind w:left="0" w:right="0" w:firstLine="0"/>
              <w:jc w:val="both"/>
            </w:pPr>
            <w:r>
              <w:rPr>
                <w:color w:val="000000"/>
                <w:spacing w:val="0"/>
                <w:w w:val="100"/>
                <w:position w:val="0"/>
                <w:shd w:val="clear" w:color="auto" w:fill="auto"/>
                <w:lang w:val="pt-PT" w:eastAsia="pt-PT" w:bidi="pt-PT"/>
              </w:rPr>
              <w:t>71-PROMOÇÃO CULTURAL</w:t>
              <w:tab/>
              <w:t xml:space="preserve"> </w:t>
              <w:tab/>
              <w:tab/>
              <w:tab/>
              <w:tab/>
              <w:tab/>
              <w:tab/>
              <w:tab/>
              <w:tab/>
            </w:r>
          </w:p>
        </w:tc>
        <w:tc>
          <w:tcPr>
            <w:tcBorders>
              <w:top w:val="single" w:sz="4"/>
              <w:left w:val="single" w:sz="4"/>
              <w:right w:val="single" w:sz="4"/>
            </w:tcBorders>
            <w:shd w:val="clear" w:color="auto" w:fill="FFFFFF"/>
            <w:vAlign w:val="bottom"/>
          </w:tcPr>
          <w:p>
            <w:pPr>
              <w:pStyle w:val="Style16"/>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PT" w:eastAsia="pt-PT" w:bidi="pt-PT"/>
              </w:rPr>
              <w:t>6.918.88731</w:t>
            </w:r>
          </w:p>
        </w:tc>
      </w:tr>
      <w:tr>
        <w:trPr>
          <w:trHeight w:val="250" w:hRule="exact"/>
        </w:trPr>
        <w:tc>
          <w:tcPr>
            <w:tcBorders>
              <w:top w:val="single" w:sz="4"/>
              <w:left w:val="single" w:sz="4"/>
            </w:tcBorders>
            <w:shd w:val="clear" w:color="auto" w:fill="FFFFFF"/>
            <w:vAlign w:val="center"/>
          </w:tcPr>
          <w:p>
            <w:pPr>
              <w:pStyle w:val="Style16"/>
              <w:keepNext w:val="0"/>
              <w:keepLines w:val="0"/>
              <w:widowControl w:val="0"/>
              <w:shd w:val="clear" w:color="auto" w:fill="auto"/>
              <w:tabs>
                <w:tab w:leader="dot" w:pos="2304" w:val="left"/>
                <w:tab w:leader="dot" w:pos="2534" w:val="left"/>
                <w:tab w:leader="dot" w:pos="3091" w:val="left"/>
                <w:tab w:leader="dot" w:pos="4454" w:val="left"/>
              </w:tabs>
              <w:bidi w:val="0"/>
              <w:spacing w:before="0" w:after="0" w:line="240" w:lineRule="auto"/>
              <w:ind w:left="0" w:right="0" w:firstLine="0"/>
              <w:jc w:val="both"/>
            </w:pPr>
            <w:r>
              <w:rPr>
                <w:color w:val="000000"/>
                <w:spacing w:val="0"/>
                <w:w w:val="100"/>
                <w:position w:val="0"/>
                <w:shd w:val="clear" w:color="auto" w:fill="auto"/>
                <w:lang w:val="pt-PT" w:eastAsia="pt-PT" w:bidi="pt-PT"/>
              </w:rPr>
              <w:t>82-PLANEJAMENTO URBANO</w:t>
              <w:tab/>
              <w:t>..</w:t>
              <w:tab/>
              <w:tab/>
              <w:tab/>
            </w:r>
          </w:p>
        </w:tc>
        <w:tc>
          <w:tcPr>
            <w:tcBorders>
              <w:top w:val="single" w:sz="4"/>
              <w:left w:val="single" w:sz="4"/>
              <w:right w:val="single" w:sz="4"/>
            </w:tcBorders>
            <w:shd w:val="clear" w:color="auto" w:fill="FFFFFF"/>
            <w:vAlign w:val="center"/>
          </w:tcPr>
          <w:p>
            <w:pPr>
              <w:pStyle w:val="Style16"/>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PT" w:eastAsia="pt-PT" w:bidi="pt-PT"/>
              </w:rPr>
              <w:t>3 124 819,40</w:t>
            </w:r>
          </w:p>
        </w:tc>
      </w:tr>
      <w:tr>
        <w:trPr>
          <w:trHeight w:val="250" w:hRule="exact"/>
        </w:trPr>
        <w:tc>
          <w:tcPr>
            <w:tcBorders>
              <w:top w:val="single" w:sz="4"/>
              <w:left w:val="single" w:sz="4"/>
            </w:tcBorders>
            <w:shd w:val="clear" w:color="auto" w:fill="FFFFFF"/>
            <w:vAlign w:val="bottom"/>
          </w:tcPr>
          <w:p>
            <w:pPr>
              <w:pStyle w:val="Style16"/>
              <w:keepNext w:val="0"/>
              <w:keepLines w:val="0"/>
              <w:widowControl w:val="0"/>
              <w:shd w:val="clear" w:color="auto" w:fill="auto"/>
              <w:tabs>
                <w:tab w:leader="hyphen" w:pos="2563" w:val="left"/>
                <w:tab w:leader="hyphen" w:pos="2611" w:val="left"/>
                <w:tab w:leader="hyphen" w:pos="2938" w:val="left"/>
              </w:tabs>
              <w:bidi w:val="0"/>
              <w:spacing w:before="0" w:after="0" w:line="240" w:lineRule="auto"/>
              <w:ind w:left="0" w:right="0" w:firstLine="0"/>
              <w:jc w:val="both"/>
            </w:pPr>
            <w:r>
              <w:rPr>
                <w:color w:val="000000"/>
                <w:spacing w:val="0"/>
                <w:w w:val="100"/>
                <w:position w:val="0"/>
                <w:shd w:val="clear" w:color="auto" w:fill="auto"/>
                <w:lang w:val="pt-PT" w:eastAsia="pt-PT" w:bidi="pt-PT"/>
              </w:rPr>
              <w:t>91-MORAR MELHOR-.</w:t>
              <w:tab/>
              <w:tab/>
              <w:tab/>
            </w:r>
          </w:p>
        </w:tc>
        <w:tc>
          <w:tcPr>
            <w:tcBorders>
              <w:top w:val="single" w:sz="4"/>
              <w:left w:val="single" w:sz="4"/>
              <w:right w:val="single" w:sz="4"/>
            </w:tcBorders>
            <w:shd w:val="clear" w:color="auto" w:fill="FFFFFF"/>
            <w:vAlign w:val="bottom"/>
          </w:tcPr>
          <w:p>
            <w:pPr>
              <w:pStyle w:val="Style16"/>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PT" w:eastAsia="pt-PT" w:bidi="pt-PT"/>
              </w:rPr>
              <w:t>19 540 101,88</w:t>
            </w:r>
          </w:p>
        </w:tc>
      </w:tr>
      <w:tr>
        <w:trPr>
          <w:trHeight w:val="240" w:hRule="exact"/>
        </w:trPr>
        <w:tc>
          <w:tcPr>
            <w:tcBorders>
              <w:top w:val="single" w:sz="4"/>
              <w:left w:val="single" w:sz="4"/>
            </w:tcBorders>
            <w:shd w:val="clear" w:color="auto" w:fill="FFFFFF"/>
            <w:vAlign w:val="bottom"/>
          </w:tcPr>
          <w:p>
            <w:pPr>
              <w:pStyle w:val="Style16"/>
              <w:keepNext w:val="0"/>
              <w:keepLines w:val="0"/>
              <w:widowControl w:val="0"/>
              <w:shd w:val="clear" w:color="auto" w:fill="auto"/>
              <w:tabs>
                <w:tab w:pos="1987" w:val="left"/>
              </w:tabs>
              <w:bidi w:val="0"/>
              <w:spacing w:before="0" w:after="0" w:line="240" w:lineRule="auto"/>
              <w:ind w:left="0" w:right="0" w:firstLine="0"/>
              <w:jc w:val="both"/>
            </w:pPr>
            <w:r>
              <w:rPr>
                <w:color w:val="000000"/>
                <w:spacing w:val="0"/>
                <w:w w:val="100"/>
                <w:position w:val="0"/>
                <w:shd w:val="clear" w:color="auto" w:fill="auto"/>
                <w:lang w:val="pt-PT" w:eastAsia="pt-PT" w:bidi="pt-PT"/>
              </w:rPr>
              <w:t>I02-ABASTE4TMENTO DE ÁOIIA</w:t>
              <w:tab/>
              <w:t xml:space="preserve">— </w:t>
            </w:r>
          </w:p>
        </w:tc>
        <w:tc>
          <w:tcPr>
            <w:tcBorders>
              <w:top w:val="single" w:sz="4"/>
              <w:left w:val="single" w:sz="4"/>
              <w:right w:val="single" w:sz="4"/>
            </w:tcBorders>
            <w:shd w:val="clear" w:color="auto" w:fill="FFFFFF"/>
            <w:vAlign w:val="bottom"/>
          </w:tcPr>
          <w:p>
            <w:pPr>
              <w:pStyle w:val="Style16"/>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PT" w:eastAsia="pt-PT" w:bidi="pt-PT"/>
              </w:rPr>
              <w:t>2 562 449J1</w:t>
            </w:r>
          </w:p>
        </w:tc>
      </w:tr>
      <w:tr>
        <w:trPr>
          <w:trHeight w:val="269" w:hRule="exact"/>
        </w:trPr>
        <w:tc>
          <w:tcPr>
            <w:tcBorders>
              <w:top w:val="single" w:sz="4"/>
              <w:left w:val="single" w:sz="4"/>
            </w:tcBorders>
            <w:shd w:val="clear" w:color="auto" w:fill="FFFFFF"/>
            <w:vAlign w:val="center"/>
          </w:tcPr>
          <w:p>
            <w:pPr>
              <w:pStyle w:val="Style16"/>
              <w:keepNext w:val="0"/>
              <w:keepLines w:val="0"/>
              <w:widowControl w:val="0"/>
              <w:shd w:val="clear" w:color="auto" w:fill="auto"/>
              <w:tabs>
                <w:tab w:leader="dot" w:pos="1834" w:val="left"/>
                <w:tab w:leader="dot" w:pos="2064" w:val="left"/>
                <w:tab w:leader="dot" w:pos="2582" w:val="left"/>
                <w:tab w:leader="dot" w:pos="2726" w:val="left"/>
                <w:tab w:leader="dot" w:pos="2986" w:val="left"/>
                <w:tab w:leader="dot" w:pos="3552" w:val="left"/>
                <w:tab w:leader="dot" w:pos="4061" w:val="left"/>
                <w:tab w:leader="dot" w:pos="4445" w:val="left"/>
              </w:tabs>
              <w:bidi w:val="0"/>
              <w:spacing w:before="0" w:after="0" w:line="240" w:lineRule="auto"/>
              <w:ind w:left="0" w:right="0" w:firstLine="0"/>
              <w:jc w:val="both"/>
            </w:pPr>
            <w:r>
              <w:rPr>
                <w:color w:val="000000"/>
                <w:spacing w:val="0"/>
                <w:w w:val="100"/>
                <w:position w:val="0"/>
                <w:shd w:val="clear" w:color="auto" w:fill="auto"/>
                <w:lang w:val="pt-PT" w:eastAsia="pt-PT" w:bidi="pt-PT"/>
              </w:rPr>
              <w:t>124-PRODUTIVIDADE RURAL</w:t>
              <w:tab/>
              <w:tab/>
              <w:tab/>
              <w:tab/>
              <w:tab/>
              <w:tab/>
              <w:tab/>
              <w:tab/>
            </w:r>
          </w:p>
        </w:tc>
        <w:tc>
          <w:tcPr>
            <w:tcBorders>
              <w:top w:val="single" w:sz="4"/>
              <w:left w:val="single" w:sz="4"/>
              <w:right w:val="single" w:sz="4"/>
            </w:tcBorders>
            <w:shd w:val="clear" w:color="auto" w:fill="FFFFFF"/>
            <w:vAlign w:val="center"/>
          </w:tcPr>
          <w:p>
            <w:pPr>
              <w:pStyle w:val="Style16"/>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PT" w:eastAsia="pt-PT" w:bidi="pt-PT"/>
              </w:rPr>
              <w:t>183 494.69</w:t>
            </w:r>
          </w:p>
        </w:tc>
      </w:tr>
      <w:tr>
        <w:trPr>
          <w:trHeight w:val="250" w:hRule="exact"/>
        </w:trPr>
        <w:tc>
          <w:tcPr>
            <w:tcBorders>
              <w:top w:val="single" w:sz="4"/>
              <w:left w:val="single" w:sz="4"/>
            </w:tcBorders>
            <w:shd w:val="clear" w:color="auto" w:fill="FFFFFF"/>
            <w:vAlign w:val="center"/>
          </w:tcPr>
          <w:p>
            <w:pPr>
              <w:pStyle w:val="Style16"/>
              <w:keepNext w:val="0"/>
              <w:keepLines w:val="0"/>
              <w:widowControl w:val="0"/>
              <w:shd w:val="clear" w:color="auto" w:fill="auto"/>
              <w:tabs>
                <w:tab w:leader="dot" w:pos="1920" w:val="left"/>
                <w:tab w:leader="dot" w:pos="2381" w:val="left"/>
                <w:tab w:leader="dot" w:pos="2726" w:val="left"/>
                <w:tab w:leader="dot" w:pos="3130" w:val="left"/>
                <w:tab w:leader="hyphen" w:pos="3754" w:val="left"/>
                <w:tab w:leader="hyphen" w:pos="3773" w:val="left"/>
                <w:tab w:leader="hyphen" w:pos="3994" w:val="left"/>
                <w:tab w:leader="hyphen" w:pos="4454" w:val="left"/>
              </w:tabs>
              <w:bidi w:val="0"/>
              <w:spacing w:before="0" w:after="0" w:line="240" w:lineRule="auto"/>
              <w:ind w:left="0" w:right="0" w:firstLine="0"/>
              <w:jc w:val="both"/>
            </w:pPr>
            <w:r>
              <w:rPr>
                <w:color w:val="000000"/>
                <w:spacing w:val="0"/>
                <w:w w:val="100"/>
                <w:position w:val="0"/>
                <w:shd w:val="clear" w:color="auto" w:fill="auto"/>
                <w:lang w:val="pt-PT" w:eastAsia="pt-PT" w:bidi="pt-PT"/>
              </w:rPr>
              <w:t>143-TURISMO SUSTENTÁVEL</w:t>
              <w:tab/>
              <w:tab/>
              <w:tab/>
              <w:tab/>
              <w:t>.......</w:t>
              <w:tab/>
              <w:tab/>
              <w:tab/>
              <w:tab/>
            </w:r>
          </w:p>
        </w:tc>
        <w:tc>
          <w:tcPr>
            <w:tcBorders>
              <w:top w:val="single" w:sz="4"/>
              <w:left w:val="single" w:sz="4"/>
              <w:right w:val="single" w:sz="4"/>
            </w:tcBorders>
            <w:shd w:val="clear" w:color="auto" w:fill="FFFFFF"/>
            <w:vAlign w:val="center"/>
          </w:tcPr>
          <w:p>
            <w:pPr>
              <w:pStyle w:val="Style16"/>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PT" w:eastAsia="pt-PT" w:bidi="pt-PT"/>
              </w:rPr>
              <w:t>167 303,98</w:t>
            </w:r>
          </w:p>
        </w:tc>
      </w:tr>
      <w:tr>
        <w:trPr>
          <w:trHeight w:val="250" w:hRule="exact"/>
        </w:trPr>
        <w:tc>
          <w:tcPr>
            <w:tcBorders>
              <w:top w:val="single" w:sz="4"/>
              <w:left w:val="single" w:sz="4"/>
            </w:tcBorders>
            <w:shd w:val="clear" w:color="auto" w:fill="FFFFFF"/>
            <w:vAlign w:val="center"/>
          </w:tcPr>
          <w:p>
            <w:pPr>
              <w:pStyle w:val="Style16"/>
              <w:keepNext w:val="0"/>
              <w:keepLines w:val="0"/>
              <w:widowControl w:val="0"/>
              <w:shd w:val="clear" w:color="auto" w:fill="auto"/>
              <w:tabs>
                <w:tab w:leader="dot" w:pos="2429" w:val="left"/>
                <w:tab w:leader="dot" w:pos="2458" w:val="left"/>
                <w:tab w:leader="dot" w:pos="3139" w:val="left"/>
                <w:tab w:leader="dot" w:pos="3370" w:val="left"/>
                <w:tab w:leader="dot" w:pos="3437" w:val="left"/>
                <w:tab w:leader="dot" w:pos="3600" w:val="left"/>
                <w:tab w:leader="dot" w:pos="4042" w:val="left"/>
                <w:tab w:leader="dot" w:pos="4474" w:val="left"/>
              </w:tabs>
              <w:bidi w:val="0"/>
              <w:spacing w:before="0" w:after="0" w:line="240" w:lineRule="auto"/>
              <w:ind w:left="0" w:right="0" w:firstLine="0"/>
              <w:jc w:val="both"/>
            </w:pPr>
            <w:r>
              <w:rPr>
                <w:color w:val="000000"/>
                <w:spacing w:val="0"/>
                <w:w w:val="100"/>
                <w:position w:val="0"/>
                <w:shd w:val="clear" w:color="auto" w:fill="auto"/>
                <w:lang w:val="pt-PT" w:eastAsia="pt-PT" w:bidi="pt-PT"/>
              </w:rPr>
              <w:t>162-ESTRADAS E RODOVIAS</w:t>
              <w:tab/>
              <w:tab/>
              <w:tab/>
              <w:tab/>
              <w:tab/>
              <w:tab/>
              <w:t>-</w:t>
              <w:tab/>
              <w:tab/>
            </w:r>
          </w:p>
        </w:tc>
        <w:tc>
          <w:tcPr>
            <w:tcBorders>
              <w:top w:val="single" w:sz="4"/>
              <w:left w:val="single" w:sz="4"/>
              <w:right w:val="single" w:sz="4"/>
            </w:tcBorders>
            <w:shd w:val="clear" w:color="auto" w:fill="FFFFFF"/>
            <w:vAlign w:val="center"/>
          </w:tcPr>
          <w:p>
            <w:pPr>
              <w:pStyle w:val="Style16"/>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PT" w:eastAsia="pt-PT" w:bidi="pt-PT"/>
              </w:rPr>
              <w:t>267 63636</w:t>
            </w:r>
          </w:p>
        </w:tc>
      </w:tr>
      <w:tr>
        <w:trPr>
          <w:trHeight w:val="240" w:hRule="exact"/>
        </w:trPr>
        <w:tc>
          <w:tcPr>
            <w:tcBorders>
              <w:top w:val="single" w:sz="4"/>
              <w:left w:val="single" w:sz="4"/>
            </w:tcBorders>
            <w:shd w:val="clear" w:color="auto" w:fill="FFFFFF"/>
            <w:vAlign w:val="center"/>
          </w:tcPr>
          <w:p>
            <w:pPr>
              <w:pStyle w:val="Style16"/>
              <w:keepNext w:val="0"/>
              <w:keepLines w:val="0"/>
              <w:widowControl w:val="0"/>
              <w:shd w:val="clear" w:color="auto" w:fill="auto"/>
              <w:tabs>
                <w:tab w:leader="dot" w:pos="2198" w:val="left"/>
                <w:tab w:leader="dot" w:pos="2515" w:val="left"/>
                <w:tab w:leader="dot" w:pos="3571" w:val="left"/>
                <w:tab w:leader="dot" w:pos="4272" w:val="left"/>
              </w:tabs>
              <w:bidi w:val="0"/>
              <w:spacing w:before="0" w:after="0" w:line="240" w:lineRule="auto"/>
              <w:ind w:left="0" w:right="0" w:firstLine="0"/>
              <w:jc w:val="both"/>
            </w:pPr>
            <w:r>
              <w:rPr>
                <w:color w:val="000000"/>
                <w:spacing w:val="0"/>
                <w:w w:val="100"/>
                <w:position w:val="0"/>
                <w:shd w:val="clear" w:color="auto" w:fill="auto"/>
                <w:lang w:val="pt-PT" w:eastAsia="pt-PT" w:bidi="pt-PT"/>
              </w:rPr>
              <w:t>171-DESPORTO AMADOR</w:t>
              <w:tab/>
              <w:tab/>
              <w:tab/>
              <w:tab/>
              <w:t>—</w:t>
            </w:r>
          </w:p>
        </w:tc>
        <w:tc>
          <w:tcPr>
            <w:tcBorders>
              <w:top w:val="single" w:sz="4"/>
              <w:left w:val="single" w:sz="4"/>
              <w:right w:val="single" w:sz="4"/>
            </w:tcBorders>
            <w:shd w:val="clear" w:color="auto" w:fill="FFFFFF"/>
            <w:vAlign w:val="center"/>
          </w:tcPr>
          <w:p>
            <w:pPr>
              <w:pStyle w:val="Style16"/>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PT" w:eastAsia="pt-PT" w:bidi="pt-PT"/>
              </w:rPr>
              <w:t>1251.002.00</w:t>
            </w:r>
          </w:p>
        </w:tc>
      </w:tr>
      <w:tr>
        <w:trPr>
          <w:trHeight w:val="259" w:hRule="exact"/>
        </w:trPr>
        <w:tc>
          <w:tcPr>
            <w:tcBorders>
              <w:top w:val="single" w:sz="4"/>
              <w:left w:val="single" w:sz="4"/>
            </w:tcBorders>
            <w:shd w:val="clear" w:color="auto" w:fill="FFFFFF"/>
            <w:vAlign w:val="center"/>
          </w:tcPr>
          <w:p>
            <w:pPr>
              <w:pStyle w:val="Style16"/>
              <w:keepNext w:val="0"/>
              <w:keepLines w:val="0"/>
              <w:widowControl w:val="0"/>
              <w:shd w:val="clear" w:color="auto" w:fill="auto"/>
              <w:tabs>
                <w:tab w:leader="dot" w:pos="3283" w:val="left"/>
                <w:tab w:leader="dot" w:pos="4176" w:val="left"/>
                <w:tab w:leader="dot" w:pos="4378" w:val="left"/>
              </w:tabs>
              <w:bidi w:val="0"/>
              <w:spacing w:before="0" w:after="0" w:line="240" w:lineRule="auto"/>
              <w:ind w:left="0" w:right="0" w:firstLine="0"/>
              <w:jc w:val="both"/>
            </w:pPr>
            <w:r>
              <w:rPr>
                <w:color w:val="000000"/>
                <w:spacing w:val="0"/>
                <w:w w:val="100"/>
                <w:position w:val="0"/>
                <w:shd w:val="clear" w:color="auto" w:fill="auto"/>
                <w:lang w:val="pt-PT" w:eastAsia="pt-PT" w:bidi="pt-PT"/>
              </w:rPr>
              <w:t>174-ENCARGOS COM A DÍVIDA CONTRATADA</w:t>
              <w:tab/>
              <w:tab/>
              <w:tab/>
            </w:r>
          </w:p>
        </w:tc>
        <w:tc>
          <w:tcPr>
            <w:tcBorders>
              <w:top w:val="single" w:sz="4"/>
              <w:left w:val="single" w:sz="4"/>
              <w:right w:val="single" w:sz="4"/>
            </w:tcBorders>
            <w:shd w:val="clear" w:color="auto" w:fill="FFFFFF"/>
            <w:vAlign w:val="center"/>
          </w:tcPr>
          <w:p>
            <w:pPr>
              <w:pStyle w:val="Style16"/>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PT" w:eastAsia="pt-PT" w:bidi="pt-PT"/>
              </w:rPr>
              <w:t>1 424.662,02</w:t>
            </w:r>
          </w:p>
        </w:tc>
      </w:tr>
      <w:tr>
        <w:trPr>
          <w:trHeight w:val="250" w:hRule="exact"/>
        </w:trPr>
        <w:tc>
          <w:tcPr>
            <w:tcBorders>
              <w:top w:val="single" w:sz="4"/>
              <w:left w:val="single" w:sz="4"/>
            </w:tcBorders>
            <w:shd w:val="clear" w:color="auto" w:fill="FFFFFF"/>
            <w:vAlign w:val="center"/>
          </w:tcPr>
          <w:p>
            <w:pPr>
              <w:pStyle w:val="Style16"/>
              <w:keepNext w:val="0"/>
              <w:keepLines w:val="0"/>
              <w:widowControl w:val="0"/>
              <w:shd w:val="clear" w:color="auto" w:fill="auto"/>
              <w:tabs>
                <w:tab w:leader="dot" w:pos="2170" w:val="left"/>
                <w:tab w:leader="dot" w:pos="2688" w:val="left"/>
                <w:tab w:leader="dot" w:pos="2861" w:val="left"/>
                <w:tab w:leader="dot" w:pos="3610" w:val="left"/>
                <w:tab w:leader="dot" w:pos="3811" w:val="left"/>
                <w:tab w:leader="hyphen" w:pos="4416" w:val="left"/>
              </w:tabs>
              <w:bidi w:val="0"/>
              <w:spacing w:before="0" w:after="0" w:line="240" w:lineRule="auto"/>
              <w:ind w:left="0" w:right="0" w:firstLine="0"/>
              <w:jc w:val="both"/>
            </w:pPr>
            <w:r>
              <w:rPr>
                <w:color w:val="000000"/>
                <w:spacing w:val="0"/>
                <w:w w:val="100"/>
                <w:position w:val="0"/>
                <w:shd w:val="clear" w:color="auto" w:fill="auto"/>
                <w:lang w:val="pt-PT" w:eastAsia="pt-PT" w:bidi="pt-PT"/>
              </w:rPr>
              <w:t xml:space="preserve">222-INATIVOS E PENSIONISTAS </w:t>
              <w:tab/>
              <w:tab/>
              <w:tab/>
              <w:t>-</w:t>
              <w:tab/>
              <w:tab/>
              <w:t>—</w:t>
              <w:tab/>
            </w:r>
          </w:p>
        </w:tc>
        <w:tc>
          <w:tcPr>
            <w:tcBorders>
              <w:top w:val="single" w:sz="4"/>
              <w:left w:val="single" w:sz="4"/>
              <w:right w:val="single" w:sz="4"/>
            </w:tcBorders>
            <w:shd w:val="clear" w:color="auto" w:fill="FFFFFF"/>
            <w:vAlign w:val="center"/>
          </w:tcPr>
          <w:p>
            <w:pPr>
              <w:pStyle w:val="Style16"/>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PT" w:eastAsia="pt-PT" w:bidi="pt-PT"/>
              </w:rPr>
              <w:t>12490 640,00</w:t>
            </w:r>
          </w:p>
        </w:tc>
      </w:tr>
      <w:tr>
        <w:trPr>
          <w:trHeight w:val="240" w:hRule="exact"/>
        </w:trPr>
        <w:tc>
          <w:tcPr>
            <w:tcBorders>
              <w:top w:val="single" w:sz="4"/>
              <w:left w:val="single" w:sz="4"/>
            </w:tcBorders>
            <w:shd w:val="clear" w:color="auto" w:fill="FFFFFF"/>
            <w:vAlign w:val="bottom"/>
          </w:tcPr>
          <w:p>
            <w:pPr>
              <w:pStyle w:val="Style16"/>
              <w:keepNext w:val="0"/>
              <w:keepLines w:val="0"/>
              <w:widowControl w:val="0"/>
              <w:shd w:val="clear" w:color="auto" w:fill="auto"/>
              <w:tabs>
                <w:tab w:leader="dot" w:pos="2141" w:val="left"/>
                <w:tab w:leader="dot" w:pos="2208" w:val="left"/>
                <w:tab w:leader="dot" w:pos="3773" w:val="left"/>
              </w:tabs>
              <w:bidi w:val="0"/>
              <w:spacing w:before="0" w:after="0" w:line="240" w:lineRule="auto"/>
              <w:ind w:left="0" w:right="0" w:firstLine="0"/>
              <w:jc w:val="both"/>
            </w:pPr>
            <w:r>
              <w:rPr>
                <w:color w:val="000000"/>
                <w:spacing w:val="0"/>
                <w:w w:val="100"/>
                <w:position w:val="0"/>
                <w:shd w:val="clear" w:color="auto" w:fill="auto"/>
                <w:lang w:val="pt-PT" w:eastAsia="pt-PT" w:bidi="pt-PT"/>
              </w:rPr>
              <w:t>223-SERVIÇOS DA DIVIDA INTERNA</w:t>
              <w:tab/>
              <w:tab/>
              <w:tab/>
              <w:t>—</w:t>
            </w:r>
          </w:p>
        </w:tc>
        <w:tc>
          <w:tcPr>
            <w:tcBorders>
              <w:top w:val="single" w:sz="4"/>
              <w:left w:val="single" w:sz="4"/>
              <w:right w:val="single" w:sz="4"/>
            </w:tcBorders>
            <w:shd w:val="clear" w:color="auto" w:fill="FFFFFF"/>
            <w:vAlign w:val="bottom"/>
          </w:tcPr>
          <w:p>
            <w:pPr>
              <w:pStyle w:val="Style16"/>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PT" w:eastAsia="pt-PT" w:bidi="pt-PT"/>
              </w:rPr>
              <w:t>33.001,51</w:t>
            </w:r>
          </w:p>
        </w:tc>
      </w:tr>
      <w:tr>
        <w:trPr>
          <w:trHeight w:val="240" w:hRule="exact"/>
        </w:trPr>
        <w:tc>
          <w:tcPr>
            <w:tcBorders>
              <w:top w:val="single" w:sz="4"/>
              <w:left w:val="single" w:sz="4"/>
            </w:tcBorders>
            <w:shd w:val="clear" w:color="auto" w:fill="FFFFFF"/>
            <w:vAlign w:val="bottom"/>
          </w:tcPr>
          <w:p>
            <w:pPr>
              <w:pStyle w:val="Style16"/>
              <w:keepNext w:val="0"/>
              <w:keepLines w:val="0"/>
              <w:widowControl w:val="0"/>
              <w:shd w:val="clear" w:color="auto" w:fill="auto"/>
              <w:tabs>
                <w:tab w:leader="dot" w:pos="2122" w:val="left"/>
                <w:tab w:leader="dot" w:pos="2208" w:val="left"/>
                <w:tab w:leader="dot" w:pos="3504" w:val="left"/>
                <w:tab w:leader="dot" w:pos="3840" w:val="left"/>
              </w:tabs>
              <w:bidi w:val="0"/>
              <w:spacing w:before="0" w:after="0" w:line="240" w:lineRule="auto"/>
              <w:ind w:left="0" w:right="0" w:firstLine="0"/>
              <w:jc w:val="both"/>
            </w:pPr>
            <w:r>
              <w:rPr>
                <w:color w:val="000000"/>
                <w:spacing w:val="0"/>
                <w:w w:val="100"/>
                <w:position w:val="0"/>
                <w:shd w:val="clear" w:color="auto" w:fill="auto"/>
                <w:lang w:val="pt-PT" w:eastAsia="pt-PT" w:bidi="pt-PT"/>
              </w:rPr>
              <w:t>363-FORMAÇÃO PROFISSIONAL</w:t>
              <w:tab/>
              <w:tab/>
              <w:tab/>
              <w:t>-</w:t>
              <w:tab/>
            </w:r>
          </w:p>
        </w:tc>
        <w:tc>
          <w:tcPr>
            <w:tcBorders>
              <w:top w:val="single" w:sz="4"/>
              <w:left w:val="single" w:sz="4"/>
              <w:right w:val="single" w:sz="4"/>
            </w:tcBorders>
            <w:shd w:val="clear" w:color="auto" w:fill="FFFFFF"/>
            <w:vAlign w:val="center"/>
          </w:tcPr>
          <w:p>
            <w:pPr>
              <w:pStyle w:val="Style16"/>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PT" w:eastAsia="pt-PT" w:bidi="pt-PT"/>
              </w:rPr>
              <w:t>323814,16</w:t>
            </w:r>
          </w:p>
        </w:tc>
      </w:tr>
      <w:tr>
        <w:trPr>
          <w:trHeight w:val="259" w:hRule="exact"/>
        </w:trPr>
        <w:tc>
          <w:tcPr>
            <w:tcBorders>
              <w:top w:val="single" w:sz="4"/>
              <w:left w:val="single" w:sz="4"/>
            </w:tcBorders>
            <w:shd w:val="clear" w:color="auto" w:fill="FFFFFF"/>
            <w:vAlign w:val="bottom"/>
          </w:tcPr>
          <w:p>
            <w:pPr>
              <w:pStyle w:val="Style16"/>
              <w:keepNext w:val="0"/>
              <w:keepLines w:val="0"/>
              <w:widowControl w:val="0"/>
              <w:shd w:val="clear" w:color="auto" w:fill="auto"/>
              <w:tabs>
                <w:tab w:leader="hyphen" w:pos="2064" w:val="left"/>
                <w:tab w:leader="dot" w:pos="2976" w:val="left"/>
                <w:tab w:leader="dot" w:pos="3590" w:val="left"/>
                <w:tab w:leader="dot" w:pos="3888" w:val="left"/>
                <w:tab w:leader="dot" w:pos="4157" w:val="left"/>
              </w:tabs>
              <w:bidi w:val="0"/>
              <w:spacing w:before="0" w:after="0" w:line="240" w:lineRule="auto"/>
              <w:ind w:left="0" w:right="0" w:firstLine="0"/>
              <w:jc w:val="both"/>
            </w:pPr>
            <w:r>
              <w:rPr>
                <w:color w:val="000000"/>
                <w:spacing w:val="0"/>
                <w:w w:val="100"/>
                <w:position w:val="0"/>
                <w:shd w:val="clear" w:color="auto" w:fill="auto"/>
                <w:lang w:val="pt-PT" w:eastAsia="pt-PT" w:bidi="pt-PT"/>
              </w:rPr>
              <w:t>365-EDUCAÇÃO INFANTIL</w:t>
              <w:tab/>
              <w:t xml:space="preserve">—- </w:t>
              <w:tab/>
              <w:tab/>
              <w:t>,</w:t>
              <w:tab/>
              <w:t>,</w:t>
              <w:tab/>
            </w:r>
          </w:p>
        </w:tc>
        <w:tc>
          <w:tcPr>
            <w:tcBorders>
              <w:top w:val="single" w:sz="4"/>
              <w:left w:val="single" w:sz="4"/>
              <w:right w:val="single" w:sz="4"/>
            </w:tcBorders>
            <w:shd w:val="clear" w:color="auto" w:fill="FFFFFF"/>
            <w:vAlign w:val="bottom"/>
          </w:tcPr>
          <w:p>
            <w:pPr>
              <w:pStyle w:val="Style16"/>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PT" w:eastAsia="pt-PT" w:bidi="pt-PT"/>
              </w:rPr>
              <w:t>24 733 67529</w:t>
            </w:r>
          </w:p>
        </w:tc>
      </w:tr>
      <w:tr>
        <w:trPr>
          <w:trHeight w:val="259" w:hRule="exact"/>
        </w:trPr>
        <w:tc>
          <w:tcPr>
            <w:tcBorders>
              <w:top w:val="single" w:sz="4"/>
              <w:left w:val="single" w:sz="4"/>
              <w:bottom w:val="single" w:sz="4"/>
            </w:tcBorders>
            <w:shd w:val="clear" w:color="auto" w:fill="FFFFFF"/>
            <w:vAlign w:val="center"/>
          </w:tcPr>
          <w:p>
            <w:pPr>
              <w:pStyle w:val="Style16"/>
              <w:keepNext w:val="0"/>
              <w:keepLines w:val="0"/>
              <w:widowControl w:val="0"/>
              <w:shd w:val="clear" w:color="auto" w:fill="auto"/>
              <w:tabs>
                <w:tab w:pos="2582" w:val="left"/>
                <w:tab w:leader="dot" w:pos="3130" w:val="left"/>
              </w:tabs>
              <w:bidi w:val="0"/>
              <w:spacing w:before="0" w:after="0" w:line="240" w:lineRule="auto"/>
              <w:ind w:left="0" w:right="0" w:firstLine="0"/>
              <w:jc w:val="both"/>
            </w:pPr>
            <w:r>
              <w:rPr>
                <w:color w:val="000000"/>
                <w:spacing w:val="0"/>
                <w:w w:val="100"/>
                <w:position w:val="0"/>
                <w:shd w:val="clear" w:color="auto" w:fill="auto"/>
                <w:lang w:val="pt-PT" w:eastAsia="pt-PT" w:bidi="pt-PT"/>
              </w:rPr>
              <w:t>366-EDUCACÃO DE JOVENS E ADULTOS</w:t>
              <w:tab/>
              <w:tab/>
            </w:r>
          </w:p>
        </w:tc>
        <w:tc>
          <w:tcPr>
            <w:tcBorders>
              <w:top w:val="single" w:sz="4"/>
              <w:left w:val="single" w:sz="4"/>
              <w:bottom w:val="single" w:sz="4"/>
              <w:right w:val="single" w:sz="4"/>
            </w:tcBorders>
            <w:shd w:val="clear" w:color="auto" w:fill="FFFFFF"/>
            <w:vAlign w:val="center"/>
          </w:tcPr>
          <w:p>
            <w:pPr>
              <w:pStyle w:val="Style16"/>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PT" w:eastAsia="pt-PT" w:bidi="pt-PT"/>
              </w:rPr>
              <w:t>66 716,5!</w:t>
            </w:r>
          </w:p>
        </w:tc>
      </w:tr>
    </w:tbl>
    <w:p>
      <w:pPr>
        <w:sectPr>
          <w:headerReference w:type="default" r:id="rId33"/>
          <w:footerReference w:type="default" r:id="rId34"/>
          <w:headerReference w:type="even" r:id="rId35"/>
          <w:footerReference w:type="even" r:id="rId36"/>
          <w:headerReference w:type="first" r:id="rId37"/>
          <w:footerReference w:type="first" r:id="rId38"/>
          <w:footnotePr>
            <w:pos w:val="pageBottom"/>
            <w:numFmt w:val="decimal"/>
            <w:numRestart w:val="continuous"/>
          </w:footnotePr>
          <w:pgSz w:w="11828" w:h="17207"/>
          <w:pgMar w:top="605" w:left="682" w:right="634" w:bottom="1242" w:header="0" w:footer="3" w:gutter="0"/>
          <w:pgNumType w:start="1"/>
          <w:cols w:space="720"/>
          <w:noEndnote/>
          <w:titlePg/>
          <w:rtlGutter w:val="0"/>
          <w:docGrid w:linePitch="360"/>
        </w:sectPr>
      </w:pPr>
    </w:p>
    <w:tbl>
      <w:tblPr>
        <w:tblOverlap w:val="never"/>
        <w:jc w:val="center"/>
        <w:tblLayout w:type="fixed"/>
      </w:tblPr>
      <w:tblGrid>
        <w:gridCol w:w="5136"/>
        <w:gridCol w:w="5299"/>
      </w:tblGrid>
      <w:tr>
        <w:trPr>
          <w:trHeight w:val="278" w:hRule="exact"/>
        </w:trPr>
        <w:tc>
          <w:tcPr>
            <w:tcBorders/>
            <w:shd w:val="clear" w:color="auto" w:fill="FFFFFF"/>
            <w:vAlign w:val="bottom"/>
          </w:tcPr>
          <w:p>
            <w:pPr>
              <w:pStyle w:val="Style16"/>
              <w:keepNext w:val="0"/>
              <w:keepLines w:val="0"/>
              <w:widowControl w:val="0"/>
              <w:shd w:val="clear" w:color="auto" w:fill="auto"/>
              <w:tabs>
                <w:tab w:leader="dot" w:pos="4426" w:val="left"/>
              </w:tabs>
              <w:bidi w:val="0"/>
              <w:spacing w:before="0" w:after="0" w:line="240" w:lineRule="auto"/>
              <w:ind w:left="0" w:right="0" w:firstLine="0"/>
              <w:jc w:val="both"/>
            </w:pPr>
            <w:r>
              <w:rPr>
                <w:color w:val="000000"/>
                <w:spacing w:val="0"/>
                <w:w w:val="100"/>
                <w:position w:val="0"/>
                <w:shd w:val="clear" w:color="auto" w:fill="auto"/>
                <w:lang w:val="pt-PT" w:eastAsia="pt-PT" w:bidi="pt-PT"/>
              </w:rPr>
              <w:t>|v999-RESERVA DE CONTINGÊNCIA</w:t>
              <w:tab/>
            </w:r>
          </w:p>
        </w:tc>
        <w:tc>
          <w:tcPr>
            <w:tcBorders/>
            <w:shd w:val="clear" w:color="auto" w:fill="FFFFFF"/>
            <w:vAlign w:val="bottom"/>
          </w:tcPr>
          <w:p>
            <w:pPr>
              <w:pStyle w:val="Style16"/>
              <w:keepNext w:val="0"/>
              <w:keepLines w:val="0"/>
              <w:widowControl w:val="0"/>
              <w:shd w:val="clear" w:color="auto" w:fill="auto"/>
              <w:bidi w:val="0"/>
              <w:spacing w:before="0" w:after="0" w:line="240" w:lineRule="auto"/>
              <w:ind w:left="3140" w:right="0" w:firstLine="0"/>
              <w:jc w:val="left"/>
            </w:pPr>
            <w:r>
              <w:rPr>
                <w:color w:val="000000"/>
                <w:spacing w:val="0"/>
                <w:w w:val="100"/>
                <w:position w:val="0"/>
                <w:shd w:val="clear" w:color="auto" w:fill="auto"/>
                <w:lang w:val="pt-PT" w:eastAsia="pt-PT" w:bidi="pt-PT"/>
              </w:rPr>
              <w:t>|l 546 957,21</w:t>
            </w:r>
          </w:p>
        </w:tc>
      </w:tr>
      <w:tr>
        <w:trPr>
          <w:trHeight w:val="307" w:hRule="exact"/>
        </w:trPr>
        <w:tc>
          <w:tcPr>
            <w:tcBorders>
              <w:top w:val="single" w:sz="4"/>
              <w:bottom w:val="single" w:sz="4"/>
            </w:tcBorders>
            <w:shd w:val="clear" w:color="auto" w:fill="FFFFFF"/>
            <w:vAlign w:val="top"/>
          </w:tcPr>
          <w:p>
            <w:pPr>
              <w:pStyle w:val="Style16"/>
              <w:keepNext w:val="0"/>
              <w:keepLines w:val="0"/>
              <w:widowControl w:val="0"/>
              <w:shd w:val="clear" w:color="auto" w:fill="auto"/>
              <w:tabs>
                <w:tab w:leader="hyphen" w:pos="4109" w:val="left"/>
              </w:tabs>
              <w:bidi w:val="0"/>
              <w:spacing w:before="0" w:after="0" w:line="240" w:lineRule="auto"/>
              <w:ind w:left="0" w:right="0" w:firstLine="0"/>
              <w:jc w:val="both"/>
            </w:pPr>
            <w:r>
              <w:rPr>
                <w:color w:val="000000"/>
                <w:spacing w:val="0"/>
                <w:w w:val="100"/>
                <w:position w:val="0"/>
                <w:shd w:val="clear" w:color="auto" w:fill="auto"/>
                <w:lang w:val="pt-PT" w:eastAsia="pt-PT" w:bidi="pt-PT"/>
              </w:rPr>
              <w:t>| To tal Gera!</w:t>
              <w:tab/>
            </w:r>
          </w:p>
        </w:tc>
        <w:tc>
          <w:tcPr>
            <w:tcBorders>
              <w:top w:val="single" w:sz="4"/>
              <w:bottom w:val="single" w:sz="4"/>
            </w:tcBorders>
            <w:shd w:val="clear" w:color="auto" w:fill="FFFFFF"/>
            <w:vAlign w:val="top"/>
          </w:tcPr>
          <w:p>
            <w:pPr>
              <w:pStyle w:val="Style16"/>
              <w:keepNext w:val="0"/>
              <w:keepLines w:val="0"/>
              <w:widowControl w:val="0"/>
              <w:shd w:val="clear" w:color="auto" w:fill="auto"/>
              <w:bidi w:val="0"/>
              <w:spacing w:before="0" w:after="0" w:line="240" w:lineRule="auto"/>
              <w:ind w:left="3140" w:right="0" w:firstLine="0"/>
              <w:jc w:val="left"/>
            </w:pPr>
            <w:r>
              <w:rPr>
                <w:color w:val="000000"/>
                <w:spacing w:val="0"/>
                <w:w w:val="100"/>
                <w:position w:val="0"/>
                <w:shd w:val="clear" w:color="auto" w:fill="auto"/>
                <w:lang w:val="pt-PT" w:eastAsia="pt-PT" w:bidi="pt-PT"/>
              </w:rPr>
              <w:t>1304.065.049,10</w:t>
            </w:r>
          </w:p>
        </w:tc>
      </w:tr>
    </w:tbl>
    <w:p>
      <w:pPr>
        <w:widowControl w:val="0"/>
        <w:spacing w:after="159" w:line="1" w:lineRule="exact"/>
      </w:pPr>
    </w:p>
    <w:p>
      <w:pPr>
        <w:pStyle w:val="Style20"/>
        <w:keepNext/>
        <w:keepLines/>
        <w:widowControl w:val="0"/>
        <w:shd w:val="clear" w:color="auto" w:fill="auto"/>
        <w:bidi w:val="0"/>
        <w:spacing w:before="0" w:after="0" w:line="240" w:lineRule="auto"/>
        <w:ind w:left="0" w:right="0" w:firstLine="0"/>
        <w:jc w:val="both"/>
      </w:pPr>
      <w:bookmarkStart w:id="5" w:name="bookmark5"/>
      <w:r>
        <w:rPr>
          <w:color w:val="000000"/>
          <w:spacing w:val="0"/>
          <w:w w:val="100"/>
          <w:position w:val="0"/>
          <w:shd w:val="clear" w:color="auto" w:fill="auto"/>
          <w:lang w:val="pt-PT" w:eastAsia="pt-PT" w:bidi="pt-PT"/>
        </w:rPr>
        <w:t xml:space="preserve">POR CATEGORIA </w:t>
      </w:r>
      <w:r>
        <w:rPr>
          <w:color w:val="000000"/>
          <w:spacing w:val="0"/>
          <w:w w:val="100"/>
          <w:position w:val="0"/>
          <w:shd w:val="clear" w:color="auto" w:fill="auto"/>
        </w:rPr>
        <w:t>ECONÔMICA</w:t>
      </w:r>
      <w:bookmarkEnd w:id="5"/>
    </w:p>
    <w:tbl>
      <w:tblPr>
        <w:tblOverlap w:val="never"/>
        <w:jc w:val="center"/>
        <w:tblLayout w:type="fixed"/>
      </w:tblPr>
      <w:tblGrid>
        <w:gridCol w:w="8198"/>
        <w:gridCol w:w="2141"/>
      </w:tblGrid>
      <w:tr>
        <w:trPr>
          <w:trHeight w:val="250" w:hRule="exact"/>
        </w:trPr>
        <w:tc>
          <w:tcPr>
            <w:tcBorders>
              <w:top w:val="single" w:sz="4"/>
              <w:left w:val="single" w:sz="4"/>
            </w:tcBorders>
            <w:shd w:val="clear" w:color="auto" w:fill="FFFFFF"/>
            <w:vAlign w:val="bottom"/>
          </w:tcPr>
          <w:p>
            <w:pPr>
              <w:pStyle w:val="Style16"/>
              <w:keepNext w:val="0"/>
              <w:keepLines w:val="0"/>
              <w:widowControl w:val="0"/>
              <w:shd w:val="clear" w:color="auto" w:fill="auto"/>
              <w:tabs>
                <w:tab w:leader="hyphen" w:pos="3994" w:val="left"/>
              </w:tabs>
              <w:bidi w:val="0"/>
              <w:spacing w:before="0" w:after="0" w:line="240" w:lineRule="auto"/>
              <w:ind w:left="0" w:right="0" w:firstLine="0"/>
              <w:jc w:val="both"/>
            </w:pPr>
            <w:r>
              <w:rPr>
                <w:color w:val="000000"/>
                <w:spacing w:val="0"/>
                <w:w w:val="100"/>
                <w:position w:val="0"/>
                <w:shd w:val="clear" w:color="auto" w:fill="auto"/>
                <w:lang w:val="pt-PT" w:eastAsia="pt-PT" w:bidi="pt-PT"/>
              </w:rPr>
              <w:t>DESPESAS CORRENTES</w:t>
              <w:tab/>
            </w:r>
          </w:p>
        </w:tc>
        <w:tc>
          <w:tcPr>
            <w:tcBorders>
              <w:top w:val="single" w:sz="4"/>
              <w:left w:val="single" w:sz="4"/>
              <w:right w:val="single" w:sz="4"/>
            </w:tcBorders>
            <w:shd w:val="clear" w:color="auto" w:fill="FFFFFF"/>
            <w:vAlign w:val="bottom"/>
          </w:tcPr>
          <w:p>
            <w:pPr>
              <w:pStyle w:val="Style16"/>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PT" w:eastAsia="pt-PT" w:bidi="pt-PT"/>
              </w:rPr>
              <w:t>239.470.456,20</w:t>
            </w:r>
          </w:p>
        </w:tc>
      </w:tr>
      <w:tr>
        <w:trPr>
          <w:trHeight w:val="278" w:hRule="exact"/>
        </w:trPr>
        <w:tc>
          <w:tcPr>
            <w:tcBorders>
              <w:top w:val="single" w:sz="4"/>
              <w:left w:val="single" w:sz="4"/>
            </w:tcBorders>
            <w:shd w:val="clear" w:color="auto" w:fill="FFFFFF"/>
            <w:vAlign w:val="center"/>
          </w:tcPr>
          <w:p>
            <w:pPr>
              <w:pStyle w:val="Style16"/>
              <w:keepNext w:val="0"/>
              <w:keepLines w:val="0"/>
              <w:widowControl w:val="0"/>
              <w:shd w:val="clear" w:color="auto" w:fill="auto"/>
              <w:tabs>
                <w:tab w:leader="dot" w:pos="2381" w:val="left"/>
                <w:tab w:leader="dot" w:pos="2630" w:val="left"/>
                <w:tab w:leader="dot" w:pos="2918" w:val="left"/>
                <w:tab w:leader="dot" w:pos="4262" w:val="left"/>
              </w:tabs>
              <w:bidi w:val="0"/>
              <w:spacing w:before="0" w:after="0" w:line="240" w:lineRule="auto"/>
              <w:ind w:left="0" w:right="0" w:firstLine="0"/>
              <w:jc w:val="both"/>
            </w:pPr>
            <w:r>
              <w:rPr>
                <w:color w:val="000000"/>
                <w:spacing w:val="0"/>
                <w:w w:val="100"/>
                <w:position w:val="0"/>
                <w:shd w:val="clear" w:color="auto" w:fill="auto"/>
                <w:lang w:val="pt-PT" w:eastAsia="pt-PT" w:bidi="pt-PT"/>
              </w:rPr>
              <w:t>PESSOAL E ENCARGOS SOCIAIS</w:t>
              <w:tab/>
              <w:tab/>
              <w:tab/>
              <w:t xml:space="preserve"> -</w:t>
              <w:tab/>
            </w:r>
          </w:p>
        </w:tc>
        <w:tc>
          <w:tcPr>
            <w:tcBorders>
              <w:top w:val="single" w:sz="4"/>
              <w:left w:val="single" w:sz="4"/>
              <w:right w:val="single" w:sz="4"/>
            </w:tcBorders>
            <w:shd w:val="clear" w:color="auto" w:fill="FFFFFF"/>
            <w:vAlign w:val="center"/>
          </w:tcPr>
          <w:p>
            <w:pPr>
              <w:pStyle w:val="Style16"/>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PT" w:eastAsia="pt-PT" w:bidi="pt-PT"/>
              </w:rPr>
              <w:t>154.659,974,65</w:t>
            </w:r>
          </w:p>
        </w:tc>
      </w:tr>
      <w:tr>
        <w:trPr>
          <w:trHeight w:val="240" w:hRule="exact"/>
        </w:trPr>
        <w:tc>
          <w:tcPr>
            <w:tcBorders>
              <w:top w:val="single" w:sz="4"/>
              <w:left w:val="single" w:sz="4"/>
            </w:tcBorders>
            <w:shd w:val="clear" w:color="auto" w:fill="FFFFFF"/>
            <w:vAlign w:val="bottom"/>
          </w:tcPr>
          <w:p>
            <w:pPr>
              <w:pStyle w:val="Style16"/>
              <w:keepNext w:val="0"/>
              <w:keepLines w:val="0"/>
              <w:widowControl w:val="0"/>
              <w:shd w:val="clear" w:color="auto" w:fill="auto"/>
              <w:tabs>
                <w:tab w:leader="dot" w:pos="1814" w:val="left"/>
                <w:tab w:leader="dot" w:pos="2189" w:val="left"/>
                <w:tab w:leader="dot" w:pos="2698" w:val="left"/>
                <w:tab w:leader="dot" w:pos="4224" w:val="left"/>
              </w:tabs>
              <w:bidi w:val="0"/>
              <w:spacing w:before="0" w:after="0" w:line="240" w:lineRule="auto"/>
              <w:ind w:left="0" w:right="0" w:firstLine="0"/>
              <w:jc w:val="both"/>
            </w:pPr>
            <w:r>
              <w:rPr>
                <w:color w:val="000000"/>
                <w:spacing w:val="0"/>
                <w:w w:val="100"/>
                <w:position w:val="0"/>
                <w:shd w:val="clear" w:color="auto" w:fill="auto"/>
                <w:lang w:val="pt-PT" w:eastAsia="pt-PT" w:bidi="pt-PT"/>
              </w:rPr>
              <w:t xml:space="preserve">JUROS E ENCARGOS DA DfVTDA </w:t>
              <w:tab/>
              <w:tab/>
              <w:t>-</w:t>
              <w:tab/>
              <w:t>—</w:t>
              <w:tab/>
            </w:r>
          </w:p>
        </w:tc>
        <w:tc>
          <w:tcPr>
            <w:tcBorders>
              <w:top w:val="single" w:sz="4"/>
              <w:left w:val="single" w:sz="4"/>
              <w:right w:val="single" w:sz="4"/>
            </w:tcBorders>
            <w:shd w:val="clear" w:color="auto" w:fill="FFFFFF"/>
            <w:vAlign w:val="bottom"/>
          </w:tcPr>
          <w:p>
            <w:pPr>
              <w:pStyle w:val="Style16"/>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PT" w:eastAsia="pt-PT" w:bidi="pt-PT"/>
              </w:rPr>
              <w:t>341.226,64</w:t>
            </w:r>
          </w:p>
        </w:tc>
      </w:tr>
      <w:tr>
        <w:trPr>
          <w:trHeight w:val="250" w:hRule="exact"/>
        </w:trPr>
        <w:tc>
          <w:tcPr>
            <w:tcBorders>
              <w:top w:val="single" w:sz="4"/>
              <w:left w:val="single" w:sz="4"/>
            </w:tcBorders>
            <w:shd w:val="clear" w:color="auto" w:fill="FFFFFF"/>
            <w:vAlign w:val="center"/>
          </w:tcPr>
          <w:p>
            <w:pPr>
              <w:pStyle w:val="Style16"/>
              <w:keepNext w:val="0"/>
              <w:keepLines w:val="0"/>
              <w:widowControl w:val="0"/>
              <w:shd w:val="clear" w:color="auto" w:fill="auto"/>
              <w:tabs>
                <w:tab w:leader="dot" w:pos="2141" w:val="left"/>
                <w:tab w:leader="dot" w:pos="2371" w:val="left"/>
                <w:tab w:leader="dot" w:pos="2918" w:val="left"/>
                <w:tab w:leader="dot" w:pos="3466" w:val="left"/>
                <w:tab w:leader="dot" w:pos="3994" w:val="left"/>
                <w:tab w:leader="dot" w:pos="4301" w:val="left"/>
              </w:tabs>
              <w:bidi w:val="0"/>
              <w:spacing w:before="0" w:after="0" w:line="240" w:lineRule="auto"/>
              <w:ind w:left="0" w:right="0" w:firstLine="0"/>
              <w:jc w:val="both"/>
            </w:pPr>
            <w:r>
              <w:rPr>
                <w:color w:val="000000"/>
                <w:spacing w:val="0"/>
                <w:w w:val="100"/>
                <w:position w:val="0"/>
                <w:shd w:val="clear" w:color="auto" w:fill="auto"/>
                <w:lang w:val="pt-PT" w:eastAsia="pt-PT" w:bidi="pt-PT"/>
              </w:rPr>
              <w:t>OUTRAS DESPESAS CORRENTES</w:t>
              <w:tab/>
              <w:tab/>
              <w:tab/>
              <w:t xml:space="preserve"> —</w:t>
              <w:tab/>
              <w:tab/>
              <w:tab/>
            </w:r>
          </w:p>
        </w:tc>
        <w:tc>
          <w:tcPr>
            <w:tcBorders>
              <w:top w:val="single" w:sz="4"/>
              <w:left w:val="single" w:sz="4"/>
              <w:right w:val="single" w:sz="4"/>
            </w:tcBorders>
            <w:shd w:val="clear" w:color="auto" w:fill="FFFFFF"/>
            <w:vAlign w:val="center"/>
          </w:tcPr>
          <w:p>
            <w:pPr>
              <w:pStyle w:val="Style16"/>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PT" w:eastAsia="pt-PT" w:bidi="pt-PT"/>
              </w:rPr>
              <w:t>84 469.254,91</w:t>
            </w:r>
          </w:p>
        </w:tc>
      </w:tr>
      <w:tr>
        <w:trPr>
          <w:trHeight w:val="230" w:hRule="exact"/>
        </w:trPr>
        <w:tc>
          <w:tcPr>
            <w:tcBorders>
              <w:top w:val="single" w:sz="4"/>
              <w:left w:val="single" w:sz="4"/>
            </w:tcBorders>
            <w:shd w:val="clear" w:color="auto" w:fill="FFFFFF"/>
            <w:vAlign w:val="center"/>
          </w:tcPr>
          <w:p>
            <w:pPr>
              <w:pStyle w:val="Style16"/>
              <w:keepNext w:val="0"/>
              <w:keepLines w:val="0"/>
              <w:widowControl w:val="0"/>
              <w:shd w:val="clear" w:color="auto" w:fill="auto"/>
              <w:tabs>
                <w:tab w:leader="hyphen" w:pos="4013" w:val="left"/>
              </w:tabs>
              <w:bidi w:val="0"/>
              <w:spacing w:before="0" w:after="0" w:line="240" w:lineRule="auto"/>
              <w:ind w:left="0" w:right="0" w:firstLine="0"/>
              <w:jc w:val="both"/>
            </w:pPr>
            <w:r>
              <w:rPr>
                <w:color w:val="000000"/>
                <w:spacing w:val="0"/>
                <w:w w:val="100"/>
                <w:position w:val="0"/>
                <w:shd w:val="clear" w:color="auto" w:fill="auto"/>
                <w:lang w:val="pt-PT" w:eastAsia="pt-PT" w:bidi="pt-PT"/>
              </w:rPr>
              <w:t>DESPESAS DE CAPITAI</w:t>
              <w:tab/>
            </w:r>
          </w:p>
        </w:tc>
        <w:tc>
          <w:tcPr>
            <w:tcBorders>
              <w:top w:val="single" w:sz="4"/>
              <w:left w:val="single" w:sz="4"/>
              <w:right w:val="single" w:sz="4"/>
            </w:tcBorders>
            <w:shd w:val="clear" w:color="auto" w:fill="FFFFFF"/>
            <w:vAlign w:val="center"/>
          </w:tcPr>
          <w:p>
            <w:pPr>
              <w:pStyle w:val="Style16"/>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PT" w:eastAsia="pt-PT" w:bidi="pt-PT"/>
              </w:rPr>
              <w:t>57.047.635.69</w:t>
            </w:r>
          </w:p>
        </w:tc>
      </w:tr>
      <w:tr>
        <w:trPr>
          <w:trHeight w:val="269" w:hRule="exact"/>
        </w:trPr>
        <w:tc>
          <w:tcPr>
            <w:tcBorders>
              <w:top w:val="single" w:sz="4"/>
              <w:left w:val="single" w:sz="4"/>
            </w:tcBorders>
            <w:shd w:val="clear" w:color="auto" w:fill="FFFFFF"/>
            <w:vAlign w:val="center"/>
          </w:tcPr>
          <w:p>
            <w:pPr>
              <w:pStyle w:val="Style16"/>
              <w:keepNext w:val="0"/>
              <w:keepLines w:val="0"/>
              <w:widowControl w:val="0"/>
              <w:shd w:val="clear" w:color="auto" w:fill="auto"/>
              <w:tabs>
                <w:tab w:leader="dot" w:pos="1546" w:val="left"/>
                <w:tab w:leader="dot" w:pos="2698" w:val="left"/>
                <w:tab w:leader="dot" w:pos="2832" w:val="left"/>
                <w:tab w:leader="dot" w:pos="3389" w:val="left"/>
                <w:tab w:leader="dot" w:pos="3581" w:val="left"/>
                <w:tab w:leader="dot" w:pos="3638" w:val="left"/>
                <w:tab w:leader="dot" w:pos="3984" w:val="left"/>
                <w:tab w:leader="dot" w:pos="4234" w:val="left"/>
              </w:tabs>
              <w:bidi w:val="0"/>
              <w:spacing w:before="0" w:after="0" w:line="240" w:lineRule="auto"/>
              <w:ind w:left="0" w:right="0" w:firstLine="0"/>
              <w:jc w:val="both"/>
            </w:pPr>
            <w:r>
              <w:rPr>
                <w:color w:val="000000"/>
                <w:spacing w:val="0"/>
                <w:w w:val="100"/>
                <w:position w:val="0"/>
                <w:shd w:val="clear" w:color="auto" w:fill="auto"/>
                <w:lang w:val="pt-PT" w:eastAsia="pt-PT" w:bidi="pt-PT"/>
              </w:rPr>
              <w:t>INVESTIMENTOS</w:t>
              <w:tab/>
              <w:tab/>
              <w:tab/>
              <w:t>—-</w:t>
              <w:tab/>
              <w:tab/>
              <w:tab/>
              <w:tab/>
              <w:tab/>
              <w:t>—</w:t>
            </w:r>
          </w:p>
        </w:tc>
        <w:tc>
          <w:tcPr>
            <w:tcBorders>
              <w:top w:val="single" w:sz="4"/>
              <w:left w:val="single" w:sz="4"/>
              <w:right w:val="single" w:sz="4"/>
            </w:tcBorders>
            <w:shd w:val="clear" w:color="auto" w:fill="FFFFFF"/>
            <w:vAlign w:val="center"/>
          </w:tcPr>
          <w:p>
            <w:pPr>
              <w:pStyle w:val="Style16"/>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PT" w:eastAsia="pt-PT" w:bidi="pt-PT"/>
              </w:rPr>
              <w:t>55.057 870.22</w:t>
            </w:r>
          </w:p>
        </w:tc>
      </w:tr>
      <w:tr>
        <w:trPr>
          <w:trHeight w:val="250" w:hRule="exact"/>
        </w:trPr>
        <w:tc>
          <w:tcPr>
            <w:tcBorders>
              <w:top w:val="single" w:sz="4"/>
              <w:left w:val="single" w:sz="4"/>
            </w:tcBorders>
            <w:shd w:val="clear" w:color="auto" w:fill="FFFFFF"/>
            <w:vAlign w:val="center"/>
          </w:tcPr>
          <w:p>
            <w:pPr>
              <w:pStyle w:val="Style16"/>
              <w:keepNext w:val="0"/>
              <w:keepLines w:val="0"/>
              <w:widowControl w:val="0"/>
              <w:shd w:val="clear" w:color="auto" w:fill="auto"/>
              <w:tabs>
                <w:tab w:leader="dot" w:pos="1795" w:val="left"/>
                <w:tab w:leader="dot" w:pos="2506" w:val="left"/>
                <w:tab w:leader="dot" w:pos="3475" w:val="left"/>
                <w:tab w:leader="dot" w:pos="3811" w:val="left"/>
                <w:tab w:leader="dot" w:pos="3974" w:val="left"/>
                <w:tab w:leader="dot" w:pos="4339" w:val="left"/>
              </w:tabs>
              <w:bidi w:val="0"/>
              <w:spacing w:before="0" w:after="0" w:line="240" w:lineRule="auto"/>
              <w:ind w:left="0" w:right="0" w:firstLine="0"/>
              <w:jc w:val="both"/>
            </w:pPr>
            <w:r>
              <w:rPr>
                <w:color w:val="000000"/>
                <w:spacing w:val="0"/>
                <w:w w:val="100"/>
                <w:position w:val="0"/>
                <w:shd w:val="clear" w:color="auto" w:fill="auto"/>
                <w:lang w:val="pt-PT" w:eastAsia="pt-PT" w:bidi="pt-PT"/>
              </w:rPr>
              <w:t>INVERSÕES FINANCEIRAS</w:t>
              <w:tab/>
              <w:tab/>
              <w:t>—</w:t>
              <w:tab/>
              <w:tab/>
              <w:tab/>
              <w:tab/>
            </w:r>
          </w:p>
        </w:tc>
        <w:tc>
          <w:tcPr>
            <w:tcBorders>
              <w:top w:val="single" w:sz="4"/>
              <w:left w:val="single" w:sz="4"/>
              <w:right w:val="single" w:sz="4"/>
            </w:tcBorders>
            <w:shd w:val="clear" w:color="auto" w:fill="FFFFFF"/>
            <w:vAlign w:val="center"/>
          </w:tcPr>
          <w:p>
            <w:pPr>
              <w:pStyle w:val="Style16"/>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PT" w:eastAsia="pt-PT" w:bidi="pt-PT"/>
              </w:rPr>
              <w:t>378.303.27</w:t>
            </w:r>
          </w:p>
        </w:tc>
      </w:tr>
      <w:tr>
        <w:trPr>
          <w:trHeight w:val="230" w:hRule="exact"/>
        </w:trPr>
        <w:tc>
          <w:tcPr>
            <w:tcBorders>
              <w:top w:val="single" w:sz="4"/>
              <w:left w:val="single" w:sz="4"/>
            </w:tcBorders>
            <w:shd w:val="clear" w:color="auto" w:fill="FFFFFF"/>
            <w:vAlign w:val="bottom"/>
          </w:tcPr>
          <w:p>
            <w:pPr>
              <w:pStyle w:val="Style16"/>
              <w:keepNext w:val="0"/>
              <w:keepLines w:val="0"/>
              <w:widowControl w:val="0"/>
              <w:shd w:val="clear" w:color="auto" w:fill="auto"/>
              <w:tabs>
                <w:tab w:leader="hyphen" w:pos="2102" w:val="left"/>
                <w:tab w:leader="hyphen" w:pos="2909" w:val="left"/>
                <w:tab w:leader="hyphen" w:pos="3130" w:val="left"/>
                <w:tab w:leader="hyphen" w:pos="4138" w:val="left"/>
              </w:tabs>
              <w:bidi w:val="0"/>
              <w:spacing w:before="0" w:after="0" w:line="240" w:lineRule="auto"/>
              <w:ind w:left="0" w:right="0" w:firstLine="0"/>
              <w:jc w:val="both"/>
            </w:pPr>
            <w:r>
              <w:rPr>
                <w:color w:val="000000"/>
                <w:spacing w:val="0"/>
                <w:w w:val="100"/>
                <w:position w:val="0"/>
                <w:shd w:val="clear" w:color="auto" w:fill="auto"/>
                <w:lang w:val="pt-PT" w:eastAsia="pt-PT" w:bidi="pt-PT"/>
              </w:rPr>
              <w:t>AMORTIZAÇÃO DA DÍVIDA—</w:t>
              <w:tab/>
              <w:tab/>
              <w:tab/>
              <w:tab/>
            </w:r>
          </w:p>
        </w:tc>
        <w:tc>
          <w:tcPr>
            <w:tcBorders>
              <w:top w:val="single" w:sz="4"/>
              <w:left w:val="single" w:sz="4"/>
              <w:right w:val="single" w:sz="4"/>
            </w:tcBorders>
            <w:shd w:val="clear" w:color="auto" w:fill="FFFFFF"/>
            <w:vAlign w:val="bottom"/>
          </w:tcPr>
          <w:p>
            <w:pPr>
              <w:pStyle w:val="Style16"/>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PT" w:eastAsia="pt-PT" w:bidi="pt-PT"/>
              </w:rPr>
              <w:t>I6II46Z20</w:t>
            </w:r>
          </w:p>
        </w:tc>
      </w:tr>
      <w:tr>
        <w:trPr>
          <w:trHeight w:val="269" w:hRule="exact"/>
        </w:trPr>
        <w:tc>
          <w:tcPr>
            <w:tcBorders>
              <w:top w:val="single" w:sz="4"/>
              <w:left w:val="single" w:sz="4"/>
            </w:tcBorders>
            <w:shd w:val="clear" w:color="auto" w:fill="FFFFFF"/>
            <w:vAlign w:val="center"/>
          </w:tcPr>
          <w:p>
            <w:pPr>
              <w:pStyle w:val="Style16"/>
              <w:keepNext w:val="0"/>
              <w:keepLines w:val="0"/>
              <w:widowControl w:val="0"/>
              <w:shd w:val="clear" w:color="auto" w:fill="auto"/>
              <w:tabs>
                <w:tab w:pos="2726" w:val="left"/>
                <w:tab w:leader="dot" w:pos="3322" w:val="left"/>
                <w:tab w:leader="dot" w:pos="3667" w:val="left"/>
              </w:tabs>
              <w:bidi w:val="0"/>
              <w:spacing w:before="0" w:after="0" w:line="240" w:lineRule="auto"/>
              <w:ind w:left="0" w:right="0" w:firstLine="0"/>
              <w:jc w:val="both"/>
            </w:pPr>
            <w:r>
              <w:rPr>
                <w:color w:val="000000"/>
                <w:spacing w:val="0"/>
                <w:w w:val="100"/>
                <w:position w:val="0"/>
                <w:shd w:val="clear" w:color="auto" w:fill="auto"/>
                <w:lang w:val="pt-PT" w:eastAsia="pt-PT" w:bidi="pt-PT"/>
              </w:rPr>
              <w:t>RESERVA DE CONTtGÊNCU</w:t>
              <w:tab/>
              <w:tab/>
              <w:tab/>
            </w:r>
          </w:p>
        </w:tc>
        <w:tc>
          <w:tcPr>
            <w:tcBorders>
              <w:top w:val="single" w:sz="4"/>
              <w:left w:val="single" w:sz="4"/>
              <w:right w:val="single" w:sz="4"/>
            </w:tcBorders>
            <w:shd w:val="clear" w:color="auto" w:fill="FFFFFF"/>
            <w:vAlign w:val="center"/>
          </w:tcPr>
          <w:p>
            <w:pPr>
              <w:pStyle w:val="Style16"/>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PT" w:eastAsia="pt-PT" w:bidi="pt-PT"/>
              </w:rPr>
              <w:t>7546.95741</w:t>
            </w:r>
          </w:p>
        </w:tc>
      </w:tr>
      <w:tr>
        <w:trPr>
          <w:trHeight w:val="278" w:hRule="exact"/>
        </w:trPr>
        <w:tc>
          <w:tcPr>
            <w:tcBorders>
              <w:top w:val="single" w:sz="4"/>
              <w:left w:val="single" w:sz="4"/>
              <w:bottom w:val="single" w:sz="4"/>
            </w:tcBorders>
            <w:shd w:val="clear" w:color="auto" w:fill="FFFFFF"/>
            <w:vAlign w:val="center"/>
          </w:tcPr>
          <w:p>
            <w:pPr>
              <w:pStyle w:val="Style16"/>
              <w:keepNext w:val="0"/>
              <w:keepLines w:val="0"/>
              <w:widowControl w:val="0"/>
              <w:shd w:val="clear" w:color="auto" w:fill="auto"/>
              <w:tabs>
                <w:tab w:leader="dot" w:pos="1382" w:val="left"/>
                <w:tab w:leader="dot" w:pos="2045" w:val="left"/>
                <w:tab w:leader="dot" w:pos="2880" w:val="left"/>
                <w:tab w:leader="dot" w:pos="3197" w:val="left"/>
                <w:tab w:leader="dot" w:pos="3533" w:val="left"/>
                <w:tab w:leader="hyphen" w:pos="3878" w:val="left"/>
              </w:tabs>
              <w:bidi w:val="0"/>
              <w:spacing w:before="0" w:after="0" w:line="240" w:lineRule="auto"/>
              <w:ind w:left="0" w:right="0" w:firstLine="0"/>
              <w:jc w:val="both"/>
            </w:pPr>
            <w:r>
              <w:rPr>
                <w:color w:val="000000"/>
                <w:spacing w:val="0"/>
                <w:w w:val="100"/>
                <w:position w:val="0"/>
                <w:shd w:val="clear" w:color="auto" w:fill="auto"/>
                <w:lang w:val="pt-PT" w:eastAsia="pt-PT" w:bidi="pt-PT"/>
              </w:rPr>
              <w:t>Total Geral...—</w:t>
              <w:tab/>
              <w:t>.</w:t>
              <w:tab/>
              <w:t>-</w:t>
              <w:tab/>
              <w:t>—</w:t>
              <w:tab/>
              <w:tab/>
              <w:t>—</w:t>
              <w:tab/>
            </w:r>
          </w:p>
        </w:tc>
        <w:tc>
          <w:tcPr>
            <w:tcBorders>
              <w:top w:val="single" w:sz="4"/>
              <w:left w:val="single" w:sz="4"/>
              <w:bottom w:val="single" w:sz="4"/>
              <w:right w:val="single" w:sz="4"/>
            </w:tcBorders>
            <w:shd w:val="clear" w:color="auto" w:fill="FFFFFF"/>
            <w:vAlign w:val="center"/>
          </w:tcPr>
          <w:p>
            <w:pPr>
              <w:pStyle w:val="Style16"/>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PT" w:eastAsia="pt-PT" w:bidi="pt-PT"/>
              </w:rPr>
              <w:t>304.065.049.10</w:t>
            </w:r>
          </w:p>
        </w:tc>
      </w:tr>
    </w:tbl>
    <w:p>
      <w:pPr>
        <w:widowControl w:val="0"/>
        <w:spacing w:after="159" w:line="1" w:lineRule="exact"/>
      </w:pPr>
    </w:p>
    <w:p>
      <w:pPr>
        <w:pStyle w:val="Style20"/>
        <w:keepNext/>
        <w:keepLines/>
        <w:widowControl w:val="0"/>
        <w:shd w:val="clear" w:color="auto" w:fill="auto"/>
        <w:bidi w:val="0"/>
        <w:spacing w:before="0" w:after="160" w:line="240" w:lineRule="auto"/>
        <w:ind w:left="0" w:right="0" w:firstLine="0"/>
        <w:jc w:val="both"/>
      </w:pPr>
      <w:bookmarkStart w:id="6" w:name="bookmark6"/>
      <w:r>
        <w:rPr>
          <w:color w:val="000000"/>
          <w:spacing w:val="0"/>
          <w:w w:val="100"/>
          <w:position w:val="0"/>
          <w:u w:val="single"/>
          <w:shd w:val="clear" w:color="auto" w:fill="auto"/>
          <w:lang w:val="pt-PT" w:eastAsia="pt-PT" w:bidi="pt-PT"/>
        </w:rPr>
        <w:t>POR ÓRGÃO DA ADMINISTRAÇÃO</w:t>
      </w:r>
      <w:bookmarkEnd w:id="6"/>
    </w:p>
    <w:tbl>
      <w:tblPr>
        <w:tblOverlap w:val="never"/>
        <w:jc w:val="center"/>
        <w:tblLayout w:type="fixed"/>
      </w:tblPr>
      <w:tblGrid>
        <w:gridCol w:w="1123"/>
        <w:gridCol w:w="5760"/>
        <w:gridCol w:w="3456"/>
      </w:tblGrid>
      <w:tr>
        <w:trPr>
          <w:trHeight w:val="490" w:hRule="exact"/>
        </w:trPr>
        <w:tc>
          <w:tcPr>
            <w:gridSpan w:val="3"/>
            <w:tcBorders>
              <w:top w:val="single" w:sz="4"/>
              <w:left w:val="single" w:sz="4"/>
              <w:right w:val="single" w:sz="4"/>
            </w:tcBorders>
            <w:shd w:val="clear" w:color="auto" w:fill="FFFFFF"/>
            <w:vAlign w:val="center"/>
          </w:tcPr>
          <w:p>
            <w:pPr>
              <w:pStyle w:val="Style16"/>
              <w:keepNext w:val="0"/>
              <w:keepLines w:val="0"/>
              <w:widowControl w:val="0"/>
              <w:shd w:val="clear" w:color="auto" w:fill="auto"/>
              <w:bidi w:val="0"/>
              <w:spacing w:before="0" w:after="0" w:line="240" w:lineRule="auto"/>
              <w:ind w:left="0" w:right="0" w:firstLine="0"/>
              <w:jc w:val="left"/>
            </w:pPr>
            <w:r>
              <w:rPr>
                <w:b/>
                <w:bCs/>
                <w:color w:val="000000"/>
                <w:spacing w:val="0"/>
                <w:w w:val="100"/>
                <w:position w:val="0"/>
                <w:shd w:val="clear" w:color="auto" w:fill="auto"/>
                <w:lang w:val="pt-PT" w:eastAsia="pt-PT" w:bidi="pt-PT"/>
              </w:rPr>
              <w:t>CORáKfiÃIUJA ADMINISTRAÇÃO;</w:t>
            </w:r>
          </w:p>
        </w:tc>
      </w:tr>
      <w:tr>
        <w:trPr>
          <w:trHeight w:val="250" w:hRule="exact"/>
        </w:trPr>
        <w:tc>
          <w:tcPr>
            <w:tcBorders>
              <w:top w:val="single" w:sz="4"/>
              <w:left w:val="single" w:sz="4"/>
            </w:tcBorders>
            <w:shd w:val="clear" w:color="auto" w:fill="FFFFFF"/>
            <w:vAlign w:val="bottom"/>
          </w:tcPr>
          <w:p>
            <w:pPr>
              <w:pStyle w:val="Style16"/>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BR" w:eastAsia="pt-BR" w:bidi="pt-BR"/>
              </w:rPr>
              <w:t xml:space="preserve">oi </w:t>
            </w:r>
            <w:r>
              <w:rPr>
                <w:color w:val="000000"/>
                <w:spacing w:val="0"/>
                <w:w w:val="100"/>
                <w:position w:val="0"/>
                <w:shd w:val="clear" w:color="auto" w:fill="auto"/>
                <w:lang w:val="pt-PT" w:eastAsia="pt-PT" w:bidi="pt-PT"/>
              </w:rPr>
              <w:t>ooo</w:t>
            </w:r>
          </w:p>
        </w:tc>
        <w:tc>
          <w:tcPr>
            <w:tcBorders>
              <w:top w:val="single" w:sz="4"/>
              <w:left w:val="single" w:sz="4"/>
            </w:tcBorders>
            <w:shd w:val="clear" w:color="auto" w:fill="FFFFFF"/>
            <w:vAlign w:val="bottom"/>
          </w:tcPr>
          <w:p>
            <w:pPr>
              <w:pStyle w:val="Style16"/>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PT" w:eastAsia="pt-PT" w:bidi="pt-PT"/>
              </w:rPr>
              <w:t>PODER LEGISLATIVO</w:t>
            </w:r>
          </w:p>
        </w:tc>
        <w:tc>
          <w:tcPr>
            <w:tcBorders>
              <w:top w:val="single" w:sz="4"/>
              <w:left w:val="single" w:sz="4"/>
              <w:right w:val="single" w:sz="4"/>
            </w:tcBorders>
            <w:shd w:val="clear" w:color="auto" w:fill="FFFFFF"/>
            <w:vAlign w:val="bottom"/>
          </w:tcPr>
          <w:p>
            <w:pPr>
              <w:pStyle w:val="Style16"/>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PT" w:eastAsia="pt-PT" w:bidi="pt-PT"/>
              </w:rPr>
              <w:t>RS 7 630264.55</w:t>
            </w:r>
          </w:p>
        </w:tc>
      </w:tr>
      <w:tr>
        <w:trPr>
          <w:trHeight w:val="250" w:hRule="exact"/>
        </w:trPr>
        <w:tc>
          <w:tcPr>
            <w:tcBorders>
              <w:top w:val="single" w:sz="4"/>
              <w:left w:val="single" w:sz="4"/>
            </w:tcBorders>
            <w:shd w:val="clear" w:color="auto" w:fill="FFFFFF"/>
            <w:vAlign w:val="bottom"/>
          </w:tcPr>
          <w:p>
            <w:pPr>
              <w:pStyle w:val="Style16"/>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PT" w:eastAsia="pt-PT" w:bidi="pt-PT"/>
              </w:rPr>
              <w:t>02000</w:t>
            </w:r>
          </w:p>
        </w:tc>
        <w:tc>
          <w:tcPr>
            <w:tcBorders>
              <w:top w:val="single" w:sz="4"/>
              <w:left w:val="single" w:sz="4"/>
            </w:tcBorders>
            <w:shd w:val="clear" w:color="auto" w:fill="FFFFFF"/>
            <w:vAlign w:val="center"/>
          </w:tcPr>
          <w:p>
            <w:pPr>
              <w:pStyle w:val="Style16"/>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PT" w:eastAsia="pt-PT" w:bidi="pt-PT"/>
              </w:rPr>
              <w:t>PODER EXECUTIVO</w:t>
            </w:r>
          </w:p>
        </w:tc>
        <w:tc>
          <w:tcPr>
            <w:tcBorders>
              <w:top w:val="single" w:sz="4"/>
              <w:left w:val="single" w:sz="4"/>
              <w:right w:val="single" w:sz="4"/>
            </w:tcBorders>
            <w:shd w:val="clear" w:color="auto" w:fill="FFFFFF"/>
            <w:vAlign w:val="center"/>
          </w:tcPr>
          <w:p>
            <w:pPr>
              <w:pStyle w:val="Style16"/>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PT" w:eastAsia="pt-PT" w:bidi="pt-PT"/>
              </w:rPr>
              <w:t>RS 103 511 876,82</w:t>
            </w:r>
          </w:p>
        </w:tc>
      </w:tr>
      <w:tr>
        <w:trPr>
          <w:trHeight w:val="240" w:hRule="exact"/>
        </w:trPr>
        <w:tc>
          <w:tcPr>
            <w:tcBorders>
              <w:top w:val="single" w:sz="4"/>
              <w:left w:val="single" w:sz="4"/>
            </w:tcBorders>
            <w:shd w:val="clear" w:color="auto" w:fill="FFFFFF"/>
            <w:vAlign w:val="bottom"/>
          </w:tcPr>
          <w:p>
            <w:pPr>
              <w:pStyle w:val="Style16"/>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PT" w:eastAsia="pt-PT" w:bidi="pt-PT"/>
              </w:rPr>
              <w:t>03000</w:t>
            </w:r>
          </w:p>
        </w:tc>
        <w:tc>
          <w:tcPr>
            <w:tcBorders>
              <w:top w:val="single" w:sz="4"/>
              <w:left w:val="single" w:sz="4"/>
            </w:tcBorders>
            <w:shd w:val="clear" w:color="auto" w:fill="FFFFFF"/>
            <w:vAlign w:val="bottom"/>
          </w:tcPr>
          <w:p>
            <w:pPr>
              <w:pStyle w:val="Style16"/>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PT" w:eastAsia="pt-PT" w:bidi="pt-PT"/>
              </w:rPr>
              <w:t>ADMINISTRAÇÃO INDIRETA</w:t>
            </w:r>
          </w:p>
        </w:tc>
        <w:tc>
          <w:tcPr>
            <w:tcBorders>
              <w:top w:val="single" w:sz="4"/>
              <w:left w:val="single" w:sz="4"/>
              <w:right w:val="single" w:sz="4"/>
            </w:tcBorders>
            <w:shd w:val="clear" w:color="auto" w:fill="FFFFFF"/>
            <w:vAlign w:val="bottom"/>
          </w:tcPr>
          <w:p>
            <w:pPr>
              <w:pStyle w:val="Style16"/>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PT" w:eastAsia="pt-PT" w:bidi="pt-PT"/>
              </w:rPr>
              <w:t>RS 185 375.950,52</w:t>
            </w:r>
          </w:p>
        </w:tc>
      </w:tr>
      <w:tr>
        <w:trPr>
          <w:trHeight w:val="259" w:hRule="exact"/>
        </w:trPr>
        <w:tc>
          <w:tcPr>
            <w:tcBorders>
              <w:top w:val="single" w:sz="4"/>
              <w:left w:val="single" w:sz="4"/>
            </w:tcBorders>
            <w:shd w:val="clear" w:color="auto" w:fill="FFFFFF"/>
            <w:vAlign w:val="center"/>
          </w:tcPr>
          <w:p>
            <w:pPr>
              <w:pStyle w:val="Style16"/>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PT" w:eastAsia="pt-PT" w:bidi="pt-PT"/>
              </w:rPr>
              <w:t>09000</w:t>
            </w:r>
          </w:p>
        </w:tc>
        <w:tc>
          <w:tcPr>
            <w:tcBorders>
              <w:top w:val="single" w:sz="4"/>
              <w:left w:val="single" w:sz="4"/>
            </w:tcBorders>
            <w:shd w:val="clear" w:color="auto" w:fill="FFFFFF"/>
            <w:vAlign w:val="center"/>
          </w:tcPr>
          <w:p>
            <w:pPr>
              <w:pStyle w:val="Style16"/>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PT" w:eastAsia="pt-PT" w:bidi="pt-PT"/>
              </w:rPr>
              <w:t>RESERVAS DE CONTIGÉNCIA</w:t>
            </w:r>
          </w:p>
        </w:tc>
        <w:tc>
          <w:tcPr>
            <w:tcBorders>
              <w:top w:val="single" w:sz="4"/>
              <w:left w:val="single" w:sz="4"/>
              <w:right w:val="single" w:sz="4"/>
            </w:tcBorders>
            <w:shd w:val="clear" w:color="auto" w:fill="FFFFFF"/>
            <w:vAlign w:val="center"/>
          </w:tcPr>
          <w:p>
            <w:pPr>
              <w:pStyle w:val="Style16"/>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PT" w:eastAsia="pt-PT" w:bidi="pt-PT"/>
              </w:rPr>
              <w:t>RS 7 546.957,21</w:t>
            </w:r>
          </w:p>
        </w:tc>
      </w:tr>
      <w:tr>
        <w:trPr>
          <w:trHeight w:val="278" w:hRule="exact"/>
        </w:trPr>
        <w:tc>
          <w:tcPr>
            <w:tcBorders>
              <w:top w:val="single" w:sz="4"/>
              <w:left w:val="single" w:sz="4"/>
              <w:bottom w:val="single" w:sz="4"/>
            </w:tcBorders>
            <w:shd w:val="clear" w:color="auto" w:fill="FFFFFF"/>
            <w:vAlign w:val="center"/>
          </w:tcPr>
          <w:p>
            <w:pPr>
              <w:pStyle w:val="Style16"/>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PT" w:eastAsia="pt-PT" w:bidi="pt-PT"/>
              </w:rPr>
              <w:t>TOTAL GERAI.</w:t>
            </w:r>
          </w:p>
        </w:tc>
        <w:tc>
          <w:tcPr>
            <w:tcBorders>
              <w:top w:val="single" w:sz="4"/>
              <w:bottom w:val="single" w:sz="4"/>
            </w:tcBorders>
            <w:shd w:val="clear" w:color="auto" w:fill="FFFFFF"/>
            <w:vAlign w:val="top"/>
          </w:tcPr>
          <w:p>
            <w:pPr>
              <w:widowControl w:val="0"/>
              <w:rPr>
                <w:sz w:val="10"/>
                <w:szCs w:val="10"/>
              </w:rPr>
            </w:pPr>
          </w:p>
        </w:tc>
        <w:tc>
          <w:tcPr>
            <w:tcBorders>
              <w:top w:val="single" w:sz="4"/>
              <w:left w:val="single" w:sz="4"/>
              <w:bottom w:val="single" w:sz="4"/>
              <w:right w:val="single" w:sz="4"/>
            </w:tcBorders>
            <w:shd w:val="clear" w:color="auto" w:fill="FFFFFF"/>
            <w:vAlign w:val="center"/>
          </w:tcPr>
          <w:p>
            <w:pPr>
              <w:pStyle w:val="Style16"/>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PT" w:eastAsia="pt-PT" w:bidi="pt-PT"/>
              </w:rPr>
              <w:t>RS 304.065.049.10</w:t>
            </w:r>
          </w:p>
        </w:tc>
      </w:tr>
    </w:tbl>
    <w:p>
      <w:pPr>
        <w:widowControl w:val="0"/>
        <w:spacing w:after="159" w:line="1" w:lineRule="exact"/>
      </w:pPr>
    </w:p>
    <w:p>
      <w:pPr>
        <w:pStyle w:val="Style22"/>
        <w:keepNext w:val="0"/>
        <w:keepLines w:val="0"/>
        <w:widowControl w:val="0"/>
        <w:shd w:val="clear" w:color="auto" w:fill="auto"/>
        <w:bidi w:val="0"/>
        <w:spacing w:before="0" w:after="0" w:line="341" w:lineRule="auto"/>
        <w:ind w:left="0" w:right="0" w:firstLine="0"/>
        <w:jc w:val="both"/>
      </w:pPr>
      <w:r>
        <w:rPr>
          <w:b/>
          <w:bCs/>
          <w:color w:val="000000"/>
          <w:spacing w:val="0"/>
          <w:w w:val="100"/>
          <w:position w:val="0"/>
          <w:sz w:val="14"/>
          <w:szCs w:val="14"/>
          <w:shd w:val="clear" w:color="auto" w:fill="auto"/>
          <w:lang w:val="pt-PT" w:eastAsia="pt-PT" w:bidi="pt-PT"/>
        </w:rPr>
        <w:t xml:space="preserve">Artigo 4° </w:t>
      </w:r>
      <w:r>
        <w:rPr>
          <w:color w:val="000000"/>
          <w:spacing w:val="0"/>
          <w:w w:val="100"/>
          <w:position w:val="0"/>
          <w:shd w:val="clear" w:color="auto" w:fill="auto"/>
          <w:lang w:val="pt-PT" w:eastAsia="pt-PT" w:bidi="pt-PT"/>
        </w:rPr>
        <w:t>Os recursos da reserva de contingência serão destinados ao atendimento de riscos fiscais representados por passivos contingentes, outros riscos e eventos fiscais imprevistos, abertura dc créditos adicionais para despesas nào orçadas ou orçadas a menor.</w:t>
      </w:r>
    </w:p>
    <w:p>
      <w:pPr>
        <w:pStyle w:val="Style22"/>
        <w:keepNext w:val="0"/>
        <w:keepLines w:val="0"/>
        <w:widowControl w:val="0"/>
        <w:shd w:val="clear" w:color="auto" w:fill="auto"/>
        <w:bidi w:val="0"/>
        <w:spacing w:before="0" w:after="0" w:line="360" w:lineRule="auto"/>
        <w:ind w:left="0" w:right="0" w:firstLine="0"/>
        <w:jc w:val="both"/>
      </w:pPr>
      <w:r>
        <w:rPr>
          <w:color w:val="000000"/>
          <w:spacing w:val="0"/>
          <w:w w:val="100"/>
          <w:position w:val="0"/>
          <w:shd w:val="clear" w:color="auto" w:fill="auto"/>
          <w:lang w:val="pt-PT" w:eastAsia="pt-PT" w:bidi="pt-PT"/>
        </w:rPr>
        <w:t>§ I</w:t>
      </w:r>
      <w:r>
        <w:rPr>
          <w:color w:val="000000"/>
          <w:spacing w:val="0"/>
          <w:w w:val="100"/>
          <w:position w:val="0"/>
          <w:shd w:val="clear" w:color="auto" w:fill="auto"/>
          <w:vertAlign w:val="superscript"/>
          <w:lang w:val="pt-PT" w:eastAsia="pt-PT" w:bidi="pt-PT"/>
        </w:rPr>
        <w:t>o</w:t>
      </w:r>
      <w:r>
        <w:rPr>
          <w:color w:val="000000"/>
          <w:spacing w:val="0"/>
          <w:w w:val="100"/>
          <w:position w:val="0"/>
          <w:shd w:val="clear" w:color="auto" w:fill="auto"/>
          <w:lang w:val="pt-PT" w:eastAsia="pt-PT" w:bidi="pt-PT"/>
        </w:rPr>
        <w:t xml:space="preserve"> A utilização dos recursos da reserva dc coDtingência será feita por ato do chefe do poder executivo municipal, observado o limite e a ocorrência de cada evento de riscos fiscais especificado nesse artigo.</w:t>
      </w:r>
    </w:p>
    <w:p>
      <w:pPr>
        <w:pStyle w:val="Style22"/>
        <w:keepNext w:val="0"/>
        <w:keepLines w:val="0"/>
        <w:widowControl w:val="0"/>
        <w:shd w:val="clear" w:color="auto" w:fill="auto"/>
        <w:bidi w:val="0"/>
        <w:spacing w:before="0" w:after="160" w:line="350" w:lineRule="auto"/>
        <w:ind w:left="0" w:right="0" w:firstLine="0"/>
        <w:jc w:val="both"/>
      </w:pPr>
      <w:r>
        <w:rPr>
          <w:color w:val="000000"/>
          <w:spacing w:val="0"/>
          <w:w w:val="100"/>
          <w:position w:val="0"/>
          <w:shd w:val="clear" w:color="auto" w:fill="auto"/>
          <w:lang w:val="pt-PT" w:eastAsia="pt-PT" w:bidi="pt-PT"/>
        </w:rPr>
        <w:t xml:space="preserve">§ 2° Não se efetivando até o dia 30/09/2026 os riscos fiscais </w:t>
      </w:r>
      <w:r>
        <w:rPr>
          <w:color w:val="000000"/>
          <w:spacing w:val="0"/>
          <w:w w:val="100"/>
          <w:position w:val="0"/>
          <w:shd w:val="clear" w:color="auto" w:fill="auto"/>
        </w:rPr>
        <w:t xml:space="preserve">alocados </w:t>
      </w:r>
      <w:r>
        <w:rPr>
          <w:color w:val="000000"/>
          <w:spacing w:val="0"/>
          <w:w w:val="100"/>
          <w:position w:val="0"/>
          <w:shd w:val="clear" w:color="auto" w:fill="auto"/>
          <w:lang w:val="pt-PT" w:eastAsia="pt-PT" w:bidi="pt-PT"/>
        </w:rPr>
        <w:t xml:space="preserve">como reserva de contingência, os recursos a eles reservados poderão ser utilizados por ato do chefe do poder executivo municipal para abertura de créditos adicionais suplementares nas dotações que se tomarem insuficientes ao longo da execução </w:t>
      </w:r>
      <w:r>
        <w:rPr>
          <w:color w:val="000000"/>
          <w:spacing w:val="0"/>
          <w:w w:val="100"/>
          <w:position w:val="0"/>
          <w:shd w:val="clear" w:color="auto" w:fill="auto"/>
        </w:rPr>
        <w:t xml:space="preserve">orçamentária, </w:t>
      </w:r>
      <w:r>
        <w:rPr>
          <w:color w:val="000000"/>
          <w:spacing w:val="0"/>
          <w:w w:val="100"/>
          <w:position w:val="0"/>
          <w:shd w:val="clear" w:color="auto" w:fill="auto"/>
          <w:lang w:val="pt-PT" w:eastAsia="pt-PT" w:bidi="pt-PT"/>
        </w:rPr>
        <w:t>desde que o orçamento para 2026 tenha reservado recursos para riscos fiscais.</w:t>
      </w:r>
    </w:p>
    <w:p>
      <w:pPr>
        <w:pStyle w:val="Style22"/>
        <w:keepNext w:val="0"/>
        <w:keepLines w:val="0"/>
        <w:widowControl w:val="0"/>
        <w:shd w:val="clear" w:color="auto" w:fill="auto"/>
        <w:bidi w:val="0"/>
        <w:spacing w:before="0" w:after="0" w:line="360" w:lineRule="auto"/>
        <w:ind w:left="0" w:right="0" w:firstLine="0"/>
        <w:jc w:val="both"/>
      </w:pPr>
      <w:r>
        <w:rPr>
          <w:color w:val="000000"/>
          <w:spacing w:val="0"/>
          <w:w w:val="100"/>
          <w:position w:val="0"/>
          <w:shd w:val="clear" w:color="auto" w:fill="auto"/>
          <w:lang w:val="pt-PT" w:eastAsia="pt-PT" w:bidi="pt-PT"/>
        </w:rPr>
        <w:t>§ 3</w:t>
      </w:r>
      <w:r>
        <w:rPr>
          <w:color w:val="000000"/>
          <w:spacing w:val="0"/>
          <w:w w:val="100"/>
          <w:position w:val="0"/>
          <w:shd w:val="clear" w:color="auto" w:fill="auto"/>
          <w:vertAlign w:val="superscript"/>
          <w:lang w:val="pt-PT" w:eastAsia="pt-PT" w:bidi="pt-PT"/>
        </w:rPr>
        <w:t>o</w:t>
      </w:r>
      <w:r>
        <w:rPr>
          <w:color w:val="000000"/>
          <w:spacing w:val="0"/>
          <w:w w:val="100"/>
          <w:position w:val="0"/>
          <w:shd w:val="clear" w:color="auto" w:fill="auto"/>
          <w:lang w:val="pt-PT" w:eastAsia="pt-PT" w:bidi="pt-PT"/>
        </w:rPr>
        <w:t xml:space="preserve"> Os recursos da reserva de contingência destinados ao evento "Dotações não orçadas ou orçadas a menor" serão utilizados por ato do chefe do poder executivo para abertura de créditos adicionais suplementares para as dotações que se tomarem insuficientes ao longo da execução </w:t>
      </w:r>
      <w:r>
        <w:rPr>
          <w:color w:val="000000"/>
          <w:spacing w:val="0"/>
          <w:w w:val="100"/>
          <w:position w:val="0"/>
          <w:shd w:val="clear" w:color="auto" w:fill="auto"/>
        </w:rPr>
        <w:t>orçamentária.</w:t>
      </w:r>
    </w:p>
    <w:p>
      <w:pPr>
        <w:pStyle w:val="Style22"/>
        <w:keepNext w:val="0"/>
        <w:keepLines w:val="0"/>
        <w:widowControl w:val="0"/>
        <w:shd w:val="clear" w:color="auto" w:fill="auto"/>
        <w:bidi w:val="0"/>
        <w:spacing w:before="0" w:after="0" w:line="360" w:lineRule="auto"/>
        <w:ind w:left="0" w:right="0" w:firstLine="0"/>
        <w:jc w:val="both"/>
      </w:pPr>
      <w:r>
        <w:rPr>
          <w:b/>
          <w:bCs/>
          <w:color w:val="000000"/>
          <w:spacing w:val="0"/>
          <w:w w:val="100"/>
          <w:position w:val="0"/>
          <w:sz w:val="14"/>
          <w:szCs w:val="14"/>
          <w:shd w:val="clear" w:color="auto" w:fill="auto"/>
          <w:lang w:val="pt-PT" w:eastAsia="pt-PT" w:bidi="pt-PT"/>
        </w:rPr>
        <w:t xml:space="preserve">Artigo 5° </w:t>
      </w:r>
      <w:r>
        <w:rPr>
          <w:color w:val="000000"/>
          <w:spacing w:val="0"/>
          <w:w w:val="100"/>
          <w:position w:val="0"/>
          <w:shd w:val="clear" w:color="auto" w:fill="auto"/>
          <w:lang w:val="pt-PT" w:eastAsia="pt-PT" w:bidi="pt-PT"/>
        </w:rPr>
        <w:t>Fica o executivo municipal autorizado a remanejar dotações de um grupo de natureza de despesa para outro, dentro de cada projeto, atividade ou operações especiais.</w:t>
      </w:r>
    </w:p>
    <w:p>
      <w:pPr>
        <w:pStyle w:val="Style22"/>
        <w:keepNext w:val="0"/>
        <w:keepLines w:val="0"/>
        <w:widowControl w:val="0"/>
        <w:shd w:val="clear" w:color="auto" w:fill="auto"/>
        <w:bidi w:val="0"/>
        <w:spacing w:before="0" w:after="0" w:line="331" w:lineRule="auto"/>
        <w:ind w:left="0" w:right="0" w:firstLine="0"/>
        <w:jc w:val="both"/>
      </w:pPr>
      <w:r>
        <w:rPr>
          <w:b/>
          <w:bCs/>
          <w:color w:val="000000"/>
          <w:spacing w:val="0"/>
          <w:w w:val="100"/>
          <w:position w:val="0"/>
          <w:sz w:val="14"/>
          <w:szCs w:val="14"/>
          <w:shd w:val="clear" w:color="auto" w:fill="auto"/>
          <w:lang w:val="pt-PT" w:eastAsia="pt-PT" w:bidi="pt-PT"/>
        </w:rPr>
        <w:t xml:space="preserve">Artigo 6° </w:t>
      </w:r>
      <w:r>
        <w:rPr>
          <w:color w:val="000000"/>
          <w:spacing w:val="0"/>
          <w:w w:val="100"/>
          <w:position w:val="0"/>
          <w:shd w:val="clear" w:color="auto" w:fill="auto"/>
          <w:lang w:val="pt-PT" w:eastAsia="pt-PT" w:bidi="pt-PT"/>
        </w:rPr>
        <w:t>O executivo está autorizado. nos termos do Art. 7° da l.ci Federal n° 4.320/64, a abrir créditos adicionais suplementares por anulação, até o limite de 80% da receita estimada para o orçamento, utilizando como fontes de recursos, desde que não comprometidos:</w:t>
      </w:r>
    </w:p>
    <w:p>
      <w:pPr>
        <w:pStyle w:val="Style22"/>
        <w:keepNext w:val="0"/>
        <w:keepLines w:val="0"/>
        <w:widowControl w:val="0"/>
        <w:shd w:val="clear" w:color="auto" w:fill="auto"/>
        <w:bidi w:val="0"/>
        <w:spacing w:before="0" w:after="0" w:line="360" w:lineRule="auto"/>
        <w:ind w:left="0" w:right="0" w:firstLine="0"/>
        <w:jc w:val="both"/>
      </w:pPr>
      <w:r>
        <w:rPr>
          <w:color w:val="000000"/>
          <w:spacing w:val="0"/>
          <w:w w:val="100"/>
          <w:position w:val="0"/>
          <w:shd w:val="clear" w:color="auto" w:fill="auto"/>
          <w:lang w:val="pt-PT" w:eastAsia="pt-PT" w:bidi="pt-PT"/>
        </w:rPr>
        <w:t>I - O excesso ou provável excesso de arrecadação, observada a tendência do exercício;</w:t>
      </w:r>
    </w:p>
    <w:p>
      <w:pPr>
        <w:pStyle w:val="Style22"/>
        <w:keepNext w:val="0"/>
        <w:keepLines w:val="0"/>
        <w:widowControl w:val="0"/>
        <w:shd w:val="clear" w:color="auto" w:fill="auto"/>
        <w:bidi w:val="0"/>
        <w:spacing w:before="0" w:after="0" w:line="360" w:lineRule="auto"/>
        <w:ind w:left="0" w:right="0" w:firstLine="0"/>
        <w:jc w:val="both"/>
      </w:pPr>
      <w:r>
        <w:rPr>
          <w:color w:val="000000"/>
          <w:spacing w:val="0"/>
          <w:w w:val="100"/>
          <w:position w:val="0"/>
          <w:shd w:val="clear" w:color="auto" w:fill="auto"/>
          <w:lang w:val="pt-PT" w:eastAsia="pt-PT" w:bidi="pt-PT"/>
        </w:rPr>
        <w:t xml:space="preserve">11-0 </w:t>
      </w:r>
      <w:r>
        <w:rPr>
          <w:color w:val="000000"/>
          <w:spacing w:val="0"/>
          <w:w w:val="100"/>
          <w:position w:val="0"/>
          <w:shd w:val="clear" w:color="auto" w:fill="auto"/>
        </w:rPr>
        <w:t xml:space="preserve">superávit </w:t>
      </w:r>
      <w:r>
        <w:rPr>
          <w:color w:val="000000"/>
          <w:spacing w:val="0"/>
          <w:w w:val="100"/>
          <w:position w:val="0"/>
          <w:shd w:val="clear" w:color="auto" w:fill="auto"/>
          <w:lang w:val="pt-PT" w:eastAsia="pt-PT" w:bidi="pt-PT"/>
        </w:rPr>
        <w:t>financeiro do exercício anterior;</w:t>
      </w:r>
    </w:p>
    <w:p>
      <w:pPr>
        <w:pStyle w:val="Style22"/>
        <w:keepNext w:val="0"/>
        <w:keepLines w:val="0"/>
        <w:widowControl w:val="0"/>
        <w:shd w:val="clear" w:color="auto" w:fill="auto"/>
        <w:bidi w:val="0"/>
        <w:spacing w:before="0" w:after="0" w:line="360" w:lineRule="auto"/>
        <w:ind w:left="0" w:right="0" w:firstLine="0"/>
        <w:jc w:val="left"/>
      </w:pPr>
      <w:r>
        <w:rPr>
          <w:color w:val="000000"/>
          <w:spacing w:val="0"/>
          <w:w w:val="100"/>
          <w:position w:val="0"/>
          <w:shd w:val="clear" w:color="auto" w:fill="auto"/>
          <w:lang w:val="pt-PT" w:eastAsia="pt-PT" w:bidi="pt-PT"/>
        </w:rPr>
        <w:t>III - Operações de crédito.</w:t>
      </w:r>
    </w:p>
    <w:p>
      <w:pPr>
        <w:pStyle w:val="Style22"/>
        <w:keepNext w:val="0"/>
        <w:keepLines w:val="0"/>
        <w:widowControl w:val="0"/>
        <w:shd w:val="clear" w:color="auto" w:fill="auto"/>
        <w:bidi w:val="0"/>
        <w:spacing w:before="0" w:after="0" w:line="360" w:lineRule="auto"/>
        <w:ind w:left="0" w:right="0" w:firstLine="0"/>
        <w:jc w:val="left"/>
      </w:pPr>
      <w:r>
        <w:rPr>
          <w:color w:val="000000"/>
          <w:spacing w:val="0"/>
          <w:w w:val="100"/>
          <w:position w:val="0"/>
          <w:shd w:val="clear" w:color="auto" w:fill="auto"/>
          <w:lang w:val="pt-PT" w:eastAsia="pt-PT" w:bidi="pt-PT"/>
        </w:rPr>
        <w:t>§ 1° Sc excluem desse limite, os créditos adicionais suplementares autorizados por leis municipais especificas aprovadas no exercício; § 2</w:t>
      </w:r>
      <w:r>
        <w:rPr>
          <w:color w:val="000000"/>
          <w:spacing w:val="0"/>
          <w:w w:val="100"/>
          <w:position w:val="0"/>
          <w:shd w:val="clear" w:color="auto" w:fill="auto"/>
          <w:vertAlign w:val="superscript"/>
          <w:lang w:val="pt-PT" w:eastAsia="pt-PT" w:bidi="pt-PT"/>
        </w:rPr>
        <w:t>o</w:t>
      </w:r>
      <w:r>
        <w:rPr>
          <w:color w:val="000000"/>
          <w:spacing w:val="0"/>
          <w:w w:val="100"/>
          <w:position w:val="0"/>
          <w:shd w:val="clear" w:color="auto" w:fill="auto"/>
          <w:lang w:val="pt-PT" w:eastAsia="pt-PT" w:bidi="pt-PT"/>
        </w:rPr>
        <w:t xml:space="preserve"> O percentual para suplementação por excesso ou provável excesso de arrecadação será de 100%; § 3° O percentual para suplementação pelo </w:t>
      </w:r>
      <w:r>
        <w:rPr>
          <w:color w:val="000000"/>
          <w:spacing w:val="0"/>
          <w:w w:val="100"/>
          <w:position w:val="0"/>
          <w:shd w:val="clear" w:color="auto" w:fill="auto"/>
        </w:rPr>
        <w:t xml:space="preserve">superávit </w:t>
      </w:r>
      <w:r>
        <w:rPr>
          <w:color w:val="000000"/>
          <w:spacing w:val="0"/>
          <w:w w:val="100"/>
          <w:position w:val="0"/>
          <w:shd w:val="clear" w:color="auto" w:fill="auto"/>
          <w:lang w:val="pt-PT" w:eastAsia="pt-PT" w:bidi="pt-PT"/>
        </w:rPr>
        <w:t>financeiro será de 100%;</w:t>
      </w:r>
    </w:p>
    <w:p>
      <w:pPr>
        <w:pStyle w:val="Style22"/>
        <w:keepNext w:val="0"/>
        <w:keepLines w:val="0"/>
        <w:widowControl w:val="0"/>
        <w:shd w:val="clear" w:color="auto" w:fill="auto"/>
        <w:bidi w:val="0"/>
        <w:spacing w:before="0" w:after="0" w:line="360" w:lineRule="auto"/>
        <w:ind w:left="0" w:right="0" w:firstLine="0"/>
        <w:jc w:val="left"/>
      </w:pPr>
      <w:r>
        <w:rPr>
          <w:color w:val="000000"/>
          <w:spacing w:val="0"/>
          <w:w w:val="100"/>
          <w:position w:val="0"/>
          <w:shd w:val="clear" w:color="auto" w:fill="auto"/>
          <w:lang w:val="pt-PT" w:eastAsia="pt-PT" w:bidi="pt-PT"/>
        </w:rPr>
        <w:t>§ 4° Excluem desses limites os valores utilizados para reforço de dotação para pessoal. PASEP e encargos sociais. Artigo 7</w:t>
      </w:r>
      <w:r>
        <w:rPr>
          <w:color w:val="000000"/>
          <w:spacing w:val="0"/>
          <w:w w:val="100"/>
          <w:position w:val="0"/>
          <w:shd w:val="clear" w:color="auto" w:fill="auto"/>
          <w:vertAlign w:val="superscript"/>
          <w:lang w:val="pt-PT" w:eastAsia="pt-PT" w:bidi="pt-PT"/>
        </w:rPr>
        <w:t>o</w:t>
      </w:r>
      <w:r>
        <w:rPr>
          <w:color w:val="000000"/>
          <w:spacing w:val="0"/>
          <w:w w:val="100"/>
          <w:position w:val="0"/>
          <w:shd w:val="clear" w:color="auto" w:fill="auto"/>
          <w:lang w:val="pt-PT" w:eastAsia="pt-PT" w:bidi="pt-PT"/>
        </w:rPr>
        <w:t xml:space="preserve"> Os projetos, atividades ou operações especiais priorizados nesta lei e com recursos vinculados a fontes oriundas de transferências voluntárias da União e do Estado, operações de crédito, alienação de ativos e outras, só serào executados e utilizados a qualquer titulo, se ocorrer ou estiver garantido o seu ingresso no fluxo de caixa, respeitado ainda o montante ingressado ou garantido.</w:t>
      </w:r>
    </w:p>
    <w:p>
      <w:pPr>
        <w:pStyle w:val="Style22"/>
        <w:keepNext w:val="0"/>
        <w:keepLines w:val="0"/>
        <w:widowControl w:val="0"/>
        <w:shd w:val="clear" w:color="auto" w:fill="auto"/>
        <w:bidi w:val="0"/>
        <w:spacing w:before="0" w:after="160" w:line="360" w:lineRule="auto"/>
        <w:ind w:left="0" w:right="0" w:firstLine="0"/>
        <w:jc w:val="both"/>
      </w:pPr>
      <w:r>
        <w:rPr>
          <w:color w:val="000000"/>
          <w:spacing w:val="0"/>
          <w:w w:val="100"/>
          <w:position w:val="0"/>
          <w:shd w:val="clear" w:color="auto" w:fill="auto"/>
          <w:lang w:val="pt-PT" w:eastAsia="pt-PT" w:bidi="pt-PT"/>
        </w:rPr>
        <w:t>§ I</w:t>
      </w:r>
      <w:r>
        <w:rPr>
          <w:color w:val="000000"/>
          <w:spacing w:val="0"/>
          <w:w w:val="100"/>
          <w:position w:val="0"/>
          <w:shd w:val="clear" w:color="auto" w:fill="auto"/>
          <w:vertAlign w:val="superscript"/>
          <w:lang w:val="pt-PT" w:eastAsia="pt-PT" w:bidi="pt-PT"/>
        </w:rPr>
        <w:t>o</w:t>
      </w:r>
      <w:r>
        <w:rPr>
          <w:color w:val="000000"/>
          <w:spacing w:val="0"/>
          <w:w w:val="100"/>
          <w:position w:val="0"/>
          <w:shd w:val="clear" w:color="auto" w:fill="auto"/>
          <w:lang w:val="pt-PT" w:eastAsia="pt-PT" w:bidi="pt-PT"/>
        </w:rPr>
        <w:t xml:space="preserve"> A apuração do excesso de arrecadação de que trata o artigo 43. § 3° da Lei 4.320/64 será realizada em cada fonte de recursos identificados nos orçamentos da receita e despesa para fins de abertura de créditos adicionais suplementares ou especiais, conforme exigência contida no artigo 8</w:t>
      </w:r>
      <w:r>
        <w:rPr>
          <w:color w:val="000000"/>
          <w:spacing w:val="0"/>
          <w:w w:val="100"/>
          <w:position w:val="0"/>
          <w:shd w:val="clear" w:color="auto" w:fill="auto"/>
          <w:vertAlign w:val="superscript"/>
          <w:lang w:val="pt-PT" w:eastAsia="pt-PT" w:bidi="pt-PT"/>
        </w:rPr>
        <w:t>o</w:t>
      </w:r>
      <w:r>
        <w:rPr>
          <w:color w:val="000000"/>
          <w:spacing w:val="0"/>
          <w:w w:val="100"/>
          <w:position w:val="0"/>
          <w:shd w:val="clear" w:color="auto" w:fill="auto"/>
          <w:lang w:val="pt-PT" w:eastAsia="pt-PT" w:bidi="pt-PT"/>
        </w:rPr>
        <w:t>, parágrafo único e 50, 1 da LRF.</w:t>
      </w:r>
    </w:p>
    <w:p>
      <w:pPr>
        <w:pStyle w:val="Style22"/>
        <w:keepNext w:val="0"/>
        <w:keepLines w:val="0"/>
        <w:widowControl w:val="0"/>
        <w:shd w:val="clear" w:color="auto" w:fill="auto"/>
        <w:bidi w:val="0"/>
        <w:spacing w:before="0" w:after="0" w:line="360" w:lineRule="auto"/>
        <w:ind w:left="0" w:right="0" w:firstLine="0"/>
        <w:jc w:val="both"/>
      </w:pPr>
      <w:r>
        <w:rPr>
          <w:color w:val="000000"/>
          <w:spacing w:val="0"/>
          <w:w w:val="100"/>
          <w:position w:val="0"/>
          <w:shd w:val="clear" w:color="auto" w:fill="auto"/>
          <w:lang w:val="pt-PT" w:eastAsia="pt-PT" w:bidi="pt-PT"/>
        </w:rPr>
        <w:t>§ 2</w:t>
      </w:r>
      <w:r>
        <w:rPr>
          <w:color w:val="000000"/>
          <w:spacing w:val="0"/>
          <w:w w:val="100"/>
          <w:position w:val="0"/>
          <w:shd w:val="clear" w:color="auto" w:fill="auto"/>
          <w:vertAlign w:val="superscript"/>
          <w:lang w:val="pt-PT" w:eastAsia="pt-PT" w:bidi="pt-PT"/>
        </w:rPr>
        <w:t>o</w:t>
      </w:r>
      <w:r>
        <w:rPr>
          <w:color w:val="000000"/>
          <w:spacing w:val="0"/>
          <w:w w:val="100"/>
          <w:position w:val="0"/>
          <w:shd w:val="clear" w:color="auto" w:fill="auto"/>
          <w:lang w:val="pt-PT" w:eastAsia="pt-PT" w:bidi="pt-PT"/>
        </w:rPr>
        <w:t xml:space="preserve"> O controle da execução </w:t>
      </w:r>
      <w:r>
        <w:rPr>
          <w:color w:val="000000"/>
          <w:spacing w:val="0"/>
          <w:w w:val="100"/>
          <w:position w:val="0"/>
          <w:shd w:val="clear" w:color="auto" w:fill="auto"/>
        </w:rPr>
        <w:t xml:space="preserve">orçamentária </w:t>
      </w:r>
      <w:r>
        <w:rPr>
          <w:color w:val="000000"/>
          <w:spacing w:val="0"/>
          <w:w w:val="100"/>
          <w:position w:val="0"/>
          <w:shd w:val="clear" w:color="auto" w:fill="auto"/>
          <w:lang w:val="pt-PT" w:eastAsia="pt-PT" w:bidi="pt-PT"/>
        </w:rPr>
        <w:t>será realizado de forma a preservar o equilíbrio de caixa para cada uma das fontes de recursos, conforme disposto nos artigos 8°, 42 e 50,1 da LRF.</w:t>
      </w:r>
    </w:p>
    <w:p>
      <w:pPr>
        <w:pStyle w:val="Style22"/>
        <w:keepNext w:val="0"/>
        <w:keepLines w:val="0"/>
        <w:widowControl w:val="0"/>
        <w:shd w:val="clear" w:color="auto" w:fill="auto"/>
        <w:bidi w:val="0"/>
        <w:spacing w:before="0" w:after="0" w:line="346" w:lineRule="auto"/>
        <w:ind w:left="0" w:right="0" w:firstLine="0"/>
        <w:jc w:val="left"/>
      </w:pPr>
      <w:r>
        <w:rPr>
          <w:color w:val="000000"/>
          <w:spacing w:val="0"/>
          <w:w w:val="100"/>
          <w:position w:val="0"/>
          <w:shd w:val="clear" w:color="auto" w:fill="auto"/>
          <w:lang w:val="pt-PT" w:eastAsia="pt-PT" w:bidi="pt-PT"/>
        </w:rPr>
        <w:t>§ 3</w:t>
      </w:r>
      <w:r>
        <w:rPr>
          <w:color w:val="000000"/>
          <w:spacing w:val="0"/>
          <w:w w:val="100"/>
          <w:position w:val="0"/>
          <w:shd w:val="clear" w:color="auto" w:fill="auto"/>
          <w:vertAlign w:val="superscript"/>
          <w:lang w:val="pt-PT" w:eastAsia="pt-PT" w:bidi="pt-PT"/>
        </w:rPr>
        <w:t>o</w:t>
      </w:r>
      <w:r>
        <w:rPr>
          <w:color w:val="000000"/>
          <w:spacing w:val="0"/>
          <w:w w:val="100"/>
          <w:position w:val="0"/>
          <w:shd w:val="clear" w:color="auto" w:fill="auto"/>
          <w:lang w:val="pt-PT" w:eastAsia="pt-PT" w:bidi="pt-PT"/>
        </w:rPr>
        <w:t xml:space="preserve"> Fica o poder executivo autorizado a criar dotações em ações e programas contemplados no presente orçamento. </w:t>
      </w:r>
      <w:r>
        <w:rPr>
          <w:b/>
          <w:bCs/>
          <w:color w:val="000000"/>
          <w:spacing w:val="0"/>
          <w:w w:val="100"/>
          <w:position w:val="0"/>
          <w:sz w:val="14"/>
          <w:szCs w:val="14"/>
          <w:shd w:val="clear" w:color="auto" w:fill="auto"/>
          <w:lang w:val="pt-PT" w:eastAsia="pt-PT" w:bidi="pt-PT"/>
        </w:rPr>
        <w:t>Artigo 8</w:t>
      </w:r>
      <w:r>
        <w:rPr>
          <w:b/>
          <w:bCs/>
          <w:color w:val="000000"/>
          <w:spacing w:val="0"/>
          <w:w w:val="100"/>
          <w:position w:val="0"/>
          <w:sz w:val="14"/>
          <w:szCs w:val="14"/>
          <w:shd w:val="clear" w:color="auto" w:fill="auto"/>
          <w:vertAlign w:val="superscript"/>
          <w:lang w:val="pt-PT" w:eastAsia="pt-PT" w:bidi="pt-PT"/>
        </w:rPr>
        <w:t>o</w:t>
      </w:r>
      <w:r>
        <w:rPr>
          <w:b/>
          <w:bCs/>
          <w:color w:val="000000"/>
          <w:spacing w:val="0"/>
          <w:w w:val="100"/>
          <w:position w:val="0"/>
          <w:sz w:val="14"/>
          <w:szCs w:val="14"/>
          <w:shd w:val="clear" w:color="auto" w:fill="auto"/>
          <w:lang w:val="pt-PT" w:eastAsia="pt-PT" w:bidi="pt-PT"/>
        </w:rPr>
        <w:t xml:space="preserve"> </w:t>
      </w:r>
      <w:r>
        <w:rPr>
          <w:color w:val="000000"/>
          <w:spacing w:val="0"/>
          <w:w w:val="100"/>
          <w:position w:val="0"/>
          <w:shd w:val="clear" w:color="auto" w:fill="auto"/>
          <w:lang w:val="pt-PT" w:eastAsia="pt-PT" w:bidi="pt-PT"/>
        </w:rPr>
        <w:t xml:space="preserve">Os recursos oriundos de </w:t>
      </w:r>
      <w:r>
        <w:rPr>
          <w:color w:val="000000"/>
          <w:spacing w:val="0"/>
          <w:w w:val="100"/>
          <w:position w:val="0"/>
          <w:shd w:val="clear" w:color="auto" w:fill="auto"/>
        </w:rPr>
        <w:t xml:space="preserve">convênios </w:t>
      </w:r>
      <w:r>
        <w:rPr>
          <w:color w:val="000000"/>
          <w:spacing w:val="0"/>
          <w:w w:val="100"/>
          <w:position w:val="0"/>
          <w:shd w:val="clear" w:color="auto" w:fill="auto"/>
          <w:lang w:val="pt-PT" w:eastAsia="pt-PT" w:bidi="pt-PT"/>
        </w:rPr>
        <w:t>não previstos no orçamento da receita, ou o seu excesso, poderão ser utilizados por ato do chefe do poder executivo municipal como fonte de recursos para abertura de créditos adicionais suplementares ou especiais de projetos, atividades ou operações especiais.</w:t>
      </w:r>
    </w:p>
    <w:p>
      <w:pPr>
        <w:pStyle w:val="Style22"/>
        <w:keepNext w:val="0"/>
        <w:keepLines w:val="0"/>
        <w:widowControl w:val="0"/>
        <w:shd w:val="clear" w:color="auto" w:fill="auto"/>
        <w:bidi w:val="0"/>
        <w:spacing w:before="0" w:after="0" w:line="360" w:lineRule="auto"/>
        <w:ind w:left="140" w:right="0" w:firstLine="0"/>
        <w:jc w:val="both"/>
      </w:pPr>
      <w:r>
        <w:rPr>
          <w:b/>
          <w:bCs/>
          <w:color w:val="000000"/>
          <w:spacing w:val="0"/>
          <w:w w:val="100"/>
          <w:position w:val="0"/>
          <w:sz w:val="14"/>
          <w:szCs w:val="14"/>
          <w:shd w:val="clear" w:color="auto" w:fill="auto"/>
          <w:lang w:val="pt-PT" w:eastAsia="pt-PT" w:bidi="pt-PT"/>
        </w:rPr>
        <w:t>Artigo 9</w:t>
      </w:r>
      <w:r>
        <w:rPr>
          <w:b/>
          <w:bCs/>
          <w:color w:val="000000"/>
          <w:spacing w:val="0"/>
          <w:w w:val="100"/>
          <w:position w:val="0"/>
          <w:sz w:val="14"/>
          <w:szCs w:val="14"/>
          <w:shd w:val="clear" w:color="auto" w:fill="auto"/>
          <w:vertAlign w:val="superscript"/>
          <w:lang w:val="pt-PT" w:eastAsia="pt-PT" w:bidi="pt-PT"/>
        </w:rPr>
        <w:t>o</w:t>
      </w:r>
      <w:r>
        <w:rPr>
          <w:b/>
          <w:bCs/>
          <w:color w:val="000000"/>
          <w:spacing w:val="0"/>
          <w:w w:val="100"/>
          <w:position w:val="0"/>
          <w:sz w:val="14"/>
          <w:szCs w:val="14"/>
          <w:shd w:val="clear" w:color="auto" w:fill="auto"/>
          <w:lang w:val="pt-PT" w:eastAsia="pt-PT" w:bidi="pt-PT"/>
        </w:rPr>
        <w:t xml:space="preserve"> </w:t>
      </w:r>
      <w:r>
        <w:rPr>
          <w:color w:val="000000"/>
          <w:spacing w:val="0"/>
          <w:w w:val="100"/>
          <w:position w:val="0"/>
          <w:shd w:val="clear" w:color="auto" w:fill="auto"/>
          <w:lang w:val="pt-PT" w:eastAsia="pt-PT" w:bidi="pt-PT"/>
        </w:rPr>
        <w:t>Durante o exercício de 2026, o executivo municipal poderá realizar operações de crédito para financiamento de programas priorizados nesta lei.</w:t>
      </w:r>
    </w:p>
    <w:p>
      <w:pPr>
        <w:pStyle w:val="Style22"/>
        <w:keepNext w:val="0"/>
        <w:keepLines w:val="0"/>
        <w:widowControl w:val="0"/>
        <w:shd w:val="clear" w:color="auto" w:fill="auto"/>
        <w:bidi w:val="0"/>
        <w:spacing w:before="0" w:after="160" w:line="307" w:lineRule="auto"/>
        <w:ind w:left="140" w:right="0" w:firstLine="0"/>
        <w:jc w:val="left"/>
        <w:rPr>
          <w:sz w:val="14"/>
          <w:szCs w:val="14"/>
        </w:rPr>
      </w:pPr>
      <w:r>
        <w:rPr>
          <w:b/>
          <w:bCs/>
          <w:color w:val="000000"/>
          <w:spacing w:val="0"/>
          <w:w w:val="100"/>
          <w:position w:val="0"/>
          <w:sz w:val="14"/>
          <w:szCs w:val="14"/>
          <w:shd w:val="clear" w:color="auto" w:fill="auto"/>
          <w:lang w:val="pt-PT" w:eastAsia="pt-PT" w:bidi="pt-PT"/>
        </w:rPr>
        <w:t xml:space="preserve">Artigo 10 </w:t>
      </w:r>
      <w:r>
        <w:rPr>
          <w:color w:val="000000"/>
          <w:spacing w:val="0"/>
          <w:w w:val="100"/>
          <w:position w:val="0"/>
          <w:sz w:val="12"/>
          <w:szCs w:val="12"/>
          <w:shd w:val="clear" w:color="auto" w:fill="auto"/>
          <w:lang w:val="pt-PT" w:eastAsia="pt-PT" w:bidi="pt-PT"/>
        </w:rPr>
        <w:t xml:space="preserve">Fica o Poder Executivo autorizado durante a vigência da presente Lei, a firmar </w:t>
      </w:r>
      <w:r>
        <w:rPr>
          <w:color w:val="000000"/>
          <w:spacing w:val="0"/>
          <w:w w:val="100"/>
          <w:position w:val="0"/>
          <w:sz w:val="12"/>
          <w:szCs w:val="12"/>
          <w:shd w:val="clear" w:color="auto" w:fill="auto"/>
        </w:rPr>
        <w:t xml:space="preserve">convênios </w:t>
      </w:r>
      <w:r>
        <w:rPr>
          <w:color w:val="000000"/>
          <w:spacing w:val="0"/>
          <w:w w:val="100"/>
          <w:position w:val="0"/>
          <w:sz w:val="12"/>
          <w:szCs w:val="12"/>
          <w:shd w:val="clear" w:color="auto" w:fill="auto"/>
          <w:lang w:val="pt-PT" w:eastAsia="pt-PT" w:bidi="pt-PT"/>
        </w:rPr>
        <w:t xml:space="preserve">com as esferas: Municipal. Estadual e Federal. </w:t>
      </w:r>
      <w:r>
        <w:rPr>
          <w:b/>
          <w:bCs/>
          <w:color w:val="000000"/>
          <w:spacing w:val="0"/>
          <w:w w:val="100"/>
          <w:position w:val="0"/>
          <w:sz w:val="14"/>
          <w:szCs w:val="14"/>
          <w:shd w:val="clear" w:color="auto" w:fill="auto"/>
          <w:lang w:val="pt-PT" w:eastAsia="pt-PT" w:bidi="pt-PT"/>
        </w:rPr>
        <w:t xml:space="preserve">Artigo 11 </w:t>
      </w:r>
      <w:r>
        <w:rPr>
          <w:color w:val="000000"/>
          <w:spacing w:val="0"/>
          <w:w w:val="100"/>
          <w:position w:val="0"/>
          <w:sz w:val="12"/>
          <w:szCs w:val="12"/>
          <w:shd w:val="clear" w:color="auto" w:fill="auto"/>
          <w:lang w:val="pt-PT" w:eastAsia="pt-PT" w:bidi="pt-PT"/>
        </w:rPr>
        <w:t xml:space="preserve">Esta Lei entrará em vigor em 1 ° de janeiro de 2026. revogadas as disposições em contrário. </w:t>
      </w:r>
      <w:r>
        <w:rPr>
          <w:b/>
          <w:bCs/>
          <w:color w:val="000000"/>
          <w:spacing w:val="0"/>
          <w:w w:val="100"/>
          <w:position w:val="0"/>
          <w:sz w:val="14"/>
          <w:szCs w:val="14"/>
          <w:shd w:val="clear" w:color="auto" w:fill="auto"/>
          <w:lang w:val="pt-PT" w:eastAsia="pt-PT" w:bidi="pt-PT"/>
        </w:rPr>
        <w:t>MAUÉS-AM, 17 DE DEZEMBRO DE 2025.</w:t>
      </w:r>
    </w:p>
    <w:p>
      <w:pPr>
        <w:pStyle w:val="Style22"/>
        <w:keepNext w:val="0"/>
        <w:keepLines w:val="0"/>
        <w:widowControl w:val="0"/>
        <w:shd w:val="clear" w:color="auto" w:fill="auto"/>
        <w:bidi w:val="0"/>
        <w:spacing w:before="0" w:after="0" w:line="360" w:lineRule="auto"/>
        <w:ind w:left="140" w:right="0" w:firstLine="0"/>
        <w:jc w:val="left"/>
      </w:pPr>
      <w:r>
        <w:rPr>
          <w:i/>
          <w:iCs/>
          <w:color w:val="000000"/>
          <w:spacing w:val="0"/>
          <w:w w:val="100"/>
          <w:position w:val="0"/>
          <w:shd w:val="clear" w:color="auto" w:fill="auto"/>
          <w:lang w:val="pt-PT" w:eastAsia="pt-PT" w:bidi="pt-PT"/>
        </w:rPr>
        <w:t>MACELLY CRISTINA DE SOUZA VERAS</w:t>
      </w:r>
    </w:p>
    <w:p>
      <w:pPr>
        <w:pStyle w:val="Style22"/>
        <w:keepNext w:val="0"/>
        <w:keepLines w:val="0"/>
        <w:widowControl w:val="0"/>
        <w:shd w:val="clear" w:color="auto" w:fill="auto"/>
        <w:bidi w:val="0"/>
        <w:spacing w:before="0" w:after="160" w:line="360" w:lineRule="auto"/>
        <w:ind w:left="140" w:right="0" w:firstLine="0"/>
        <w:jc w:val="left"/>
      </w:pPr>
      <w:r>
        <w:rPr>
          <w:color w:val="000000"/>
          <w:spacing w:val="0"/>
          <w:w w:val="100"/>
          <w:position w:val="0"/>
          <w:shd w:val="clear" w:color="auto" w:fill="auto"/>
        </w:rPr>
        <w:t xml:space="preserve">Prefeita </w:t>
      </w:r>
      <w:r>
        <w:rPr>
          <w:color w:val="000000"/>
          <w:spacing w:val="0"/>
          <w:w w:val="100"/>
          <w:position w:val="0"/>
          <w:shd w:val="clear" w:color="auto" w:fill="auto"/>
          <w:lang w:val="pt-PT" w:eastAsia="pt-PT" w:bidi="pt-PT"/>
        </w:rPr>
        <w:t>Municipal de Maués</w:t>
      </w:r>
    </w:p>
    <w:p>
      <w:pPr>
        <w:pStyle w:val="Style20"/>
        <w:keepNext/>
        <w:keepLines/>
        <w:widowControl w:val="0"/>
        <w:shd w:val="clear" w:color="auto" w:fill="auto"/>
        <w:bidi w:val="0"/>
        <w:spacing w:before="0" w:after="0" w:line="259" w:lineRule="auto"/>
        <w:ind w:left="0" w:right="0" w:firstLine="0"/>
        <w:jc w:val="right"/>
      </w:pPr>
      <w:bookmarkStart w:id="7" w:name="bookmark7"/>
      <w:r>
        <w:rPr>
          <w:color w:val="000000"/>
          <w:spacing w:val="0"/>
          <w:w w:val="100"/>
          <w:position w:val="0"/>
          <w:shd w:val="clear" w:color="auto" w:fill="auto"/>
          <w:lang w:val="pt-PT" w:eastAsia="pt-PT" w:bidi="pt-PT"/>
        </w:rPr>
        <w:t>Publicado por:</w:t>
      </w:r>
      <w:bookmarkEnd w:id="7"/>
    </w:p>
    <w:p>
      <w:pPr>
        <w:pStyle w:val="Style2"/>
        <w:keepNext w:val="0"/>
        <w:keepLines w:val="0"/>
        <w:widowControl w:val="0"/>
        <w:shd w:val="clear" w:color="auto" w:fill="auto"/>
        <w:bidi w:val="0"/>
        <w:spacing w:before="0" w:after="0" w:line="259" w:lineRule="auto"/>
        <w:ind w:left="0" w:right="0" w:firstLine="0"/>
        <w:jc w:val="right"/>
      </w:pPr>
      <w:r>
        <w:rPr>
          <w:rFonts w:ascii="Times New Roman" w:eastAsia="Times New Roman" w:hAnsi="Times New Roman" w:cs="Times New Roman"/>
          <w:color w:val="000000"/>
          <w:spacing w:val="0"/>
          <w:w w:val="100"/>
          <w:position w:val="0"/>
          <w:shd w:val="clear" w:color="auto" w:fill="auto"/>
          <w:lang w:val="pt-PT" w:eastAsia="pt-PT" w:bidi="pt-PT"/>
        </w:rPr>
        <w:t>Daniele Menezes limori</w:t>
      </w:r>
    </w:p>
    <w:p>
      <w:pPr>
        <w:pStyle w:val="Style20"/>
        <w:keepNext/>
        <w:keepLines/>
        <w:widowControl w:val="0"/>
        <w:shd w:val="clear" w:color="auto" w:fill="auto"/>
        <w:bidi w:val="0"/>
        <w:spacing w:before="0" w:after="160" w:line="240" w:lineRule="auto"/>
        <w:ind w:left="8060" w:right="0" w:firstLine="0"/>
        <w:jc w:val="left"/>
      </w:pPr>
      <w:bookmarkStart w:id="8" w:name="bookmark8"/>
      <w:r>
        <w:rPr>
          <w:color w:val="000000"/>
          <w:spacing w:val="0"/>
          <w:w w:val="100"/>
          <w:position w:val="0"/>
          <w:shd w:val="clear" w:color="auto" w:fill="auto"/>
          <w:lang w:val="pt-PT" w:eastAsia="pt-PT" w:bidi="pt-PT"/>
        </w:rPr>
        <w:t>t-odigo identincador: 171</w:t>
      </w:r>
      <w:bookmarkEnd w:id="8"/>
    </w:p>
    <w:p>
      <w:pPr>
        <w:pStyle w:val="Style2"/>
        <w:keepNext w:val="0"/>
        <w:keepLines w:val="0"/>
        <w:widowControl w:val="0"/>
        <w:shd w:val="clear" w:color="auto" w:fill="auto"/>
        <w:bidi w:val="0"/>
        <w:spacing w:before="0" w:after="440" w:line="240" w:lineRule="auto"/>
        <w:ind w:left="0" w:right="0" w:firstLine="0"/>
        <w:jc w:val="left"/>
      </w:pPr>
      <w:r>
        <w:rPr>
          <w:rFonts w:ascii="Times New Roman" w:eastAsia="Times New Roman" w:hAnsi="Times New Roman" w:cs="Times New Roman"/>
          <w:color w:val="000000"/>
          <w:spacing w:val="0"/>
          <w:w w:val="100"/>
          <w:position w:val="0"/>
          <w:shd w:val="clear" w:color="auto" w:fill="auto"/>
          <w:lang w:val="pt-BR" w:eastAsia="pt-BR" w:bidi="pt-BR"/>
        </w:rPr>
        <w:t xml:space="preserve">lunicípio de </w:t>
      </w:r>
      <w:r>
        <w:rPr>
          <w:rFonts w:ascii="Times New Roman" w:eastAsia="Times New Roman" w:hAnsi="Times New Roman" w:cs="Times New Roman"/>
          <w:color w:val="000000"/>
          <w:spacing w:val="0"/>
          <w:w w:val="100"/>
          <w:position w:val="0"/>
          <w:shd w:val="clear" w:color="auto" w:fill="auto"/>
          <w:lang w:val="pt-PT" w:eastAsia="pt-PT" w:bidi="pt-PT"/>
        </w:rPr>
        <w:t>Maués</w:t>
      </w:r>
    </w:p>
    <w:p>
      <w:pPr>
        <w:pStyle w:val="Style2"/>
        <w:keepNext w:val="0"/>
        <w:keepLines w:val="0"/>
        <w:widowControl w:val="0"/>
        <w:pBdr>
          <w:top w:val="single" w:sz="4" w:space="0" w:color="auto"/>
        </w:pBdr>
        <w:shd w:val="clear" w:color="auto" w:fill="auto"/>
        <w:bidi w:val="0"/>
        <w:spacing w:before="0" w:after="0" w:line="211" w:lineRule="auto"/>
        <w:ind w:left="620" w:right="600" w:firstLine="0"/>
        <w:jc w:val="left"/>
        <w:sectPr>
          <w:headerReference w:type="default" r:id="rId39"/>
          <w:footerReference w:type="default" r:id="rId40"/>
          <w:headerReference w:type="even" r:id="rId41"/>
          <w:footerReference w:type="even" r:id="rId42"/>
          <w:headerReference w:type="first" r:id="rId43"/>
          <w:footerReference w:type="first" r:id="rId44"/>
          <w:footnotePr>
            <w:pos w:val="pageBottom"/>
            <w:numFmt w:val="decimal"/>
            <w:numRestart w:val="continuous"/>
          </w:footnotePr>
          <w:pgSz w:w="11828" w:h="17207"/>
          <w:pgMar w:top="605" w:left="682" w:right="634" w:bottom="1242" w:header="0" w:footer="3" w:gutter="0"/>
          <w:cols w:space="720"/>
          <w:noEndnote/>
          <w:titlePg/>
          <w:rtlGutter w:val="0"/>
          <w:docGrid w:linePitch="360"/>
        </w:sectPr>
      </w:pPr>
      <w:r>
        <w:rPr>
          <w:rFonts w:ascii="Times New Roman" w:eastAsia="Times New Roman" w:hAnsi="Times New Roman" w:cs="Times New Roman"/>
          <w:color w:val="000000"/>
          <w:spacing w:val="0"/>
          <w:w w:val="100"/>
          <w:position w:val="0"/>
          <w:shd w:val="clear" w:color="auto" w:fill="auto"/>
          <w:lang w:val="pt-BR" w:eastAsia="pt-BR" w:bidi="pt-BR"/>
        </w:rPr>
        <w:t xml:space="preserve">Matéria publicada no Diário Oficial </w:t>
      </w:r>
      <w:r>
        <w:rPr>
          <w:rFonts w:ascii="Times New Roman" w:eastAsia="Times New Roman" w:hAnsi="Times New Roman" w:cs="Times New Roman"/>
          <w:color w:val="000000"/>
          <w:spacing w:val="0"/>
          <w:w w:val="100"/>
          <w:position w:val="0"/>
          <w:shd w:val="clear" w:color="auto" w:fill="auto"/>
          <w:lang w:val="pt-PT" w:eastAsia="pt-PT" w:bidi="pt-PT"/>
        </w:rPr>
        <w:t xml:space="preserve">Eletrónico </w:t>
      </w:r>
      <w:r>
        <w:rPr>
          <w:rFonts w:ascii="Times New Roman" w:eastAsia="Times New Roman" w:hAnsi="Times New Roman" w:cs="Times New Roman"/>
          <w:color w:val="000000"/>
          <w:spacing w:val="0"/>
          <w:w w:val="100"/>
          <w:position w:val="0"/>
          <w:shd w:val="clear" w:color="auto" w:fill="auto"/>
          <w:lang w:val="pt-BR" w:eastAsia="pt-BR" w:bidi="pt-BR"/>
        </w:rPr>
        <w:t xml:space="preserve">dos Municípios do Estado do Amazonas no dia 18/12/2025. Edição 4006 A verificação de autenticidade da matéria pode ser feita informando o código identificador no site: </w:t>
      </w:r>
      <w:r>
        <w:fldChar w:fldCharType="begin"/>
      </w:r>
      <w:r>
        <w:rPr/>
        <w:instrText> HYPERLINK "https://www.diariomunicipal.com.br/aam/" </w:instrText>
      </w:r>
      <w:r>
        <w:fldChar w:fldCharType="separate"/>
      </w:r>
      <w:r>
        <w:rPr>
          <w:rFonts w:ascii="Times New Roman" w:eastAsia="Times New Roman" w:hAnsi="Times New Roman" w:cs="Times New Roman"/>
          <w:color w:val="000000"/>
          <w:spacing w:val="0"/>
          <w:w w:val="100"/>
          <w:position w:val="0"/>
          <w:shd w:val="clear" w:color="auto" w:fill="auto"/>
          <w:lang w:val="en-US" w:eastAsia="en-US" w:bidi="en-US"/>
        </w:rPr>
        <w:t>https://www.diariomunicipal.com.br/aam/</w:t>
      </w:r>
      <w:r>
        <w:fldChar w:fldCharType="end"/>
      </w:r>
    </w:p>
    <w:p>
      <w:pPr>
        <w:pStyle w:val="Style33"/>
        <w:keepNext/>
        <w:keepLines/>
        <w:framePr w:w="7766" w:h="1190" w:wrap="none" w:hAnchor="page" w:x="3055" w:y="-704"/>
        <w:widowControl w:val="0"/>
        <w:shd w:val="clear" w:color="auto" w:fill="auto"/>
        <w:bidi w:val="0"/>
        <w:spacing w:before="0"/>
        <w:ind w:left="0" w:right="0" w:firstLine="0"/>
        <w:jc w:val="left"/>
      </w:pPr>
      <w:bookmarkStart w:id="9" w:name="bookmark9"/>
      <w:r>
        <w:rPr>
          <w:color w:val="000000"/>
          <w:spacing w:val="0"/>
          <w:w w:val="100"/>
          <w:position w:val="0"/>
          <w:shd w:val="clear" w:color="auto" w:fill="auto"/>
          <w:lang w:val="pt-PT" w:eastAsia="pt-PT" w:bidi="pt-PT"/>
        </w:rPr>
        <w:t>PREFEITURA MUNICIPAL DE MAUES</w:t>
      </w:r>
      <w:bookmarkEnd w:id="9"/>
    </w:p>
    <w:p>
      <w:pPr>
        <w:pStyle w:val="Style22"/>
        <w:keepNext w:val="0"/>
        <w:keepLines w:val="0"/>
        <w:framePr w:w="7766" w:h="1190" w:wrap="none" w:hAnchor="page" w:x="3055" w:y="-704"/>
        <w:widowControl w:val="0"/>
        <w:shd w:val="clear" w:color="auto" w:fill="auto"/>
        <w:tabs>
          <w:tab w:pos="2054" w:val="left"/>
          <w:tab w:pos="2314" w:val="left"/>
        </w:tabs>
        <w:bidi w:val="0"/>
        <w:spacing w:before="0" w:after="60" w:line="240" w:lineRule="auto"/>
        <w:ind w:left="0" w:right="0" w:firstLine="0"/>
        <w:jc w:val="both"/>
      </w:pPr>
      <w:r>
        <w:rPr>
          <w:color w:val="000000"/>
          <w:spacing w:val="0"/>
          <w:w w:val="100"/>
          <w:position w:val="0"/>
          <w:shd w:val="clear" w:color="auto" w:fill="auto"/>
          <w:lang w:val="pt-PT" w:eastAsia="pt-PT" w:bidi="pt-PT"/>
        </w:rPr>
        <w:t>Rua Quintino Bocaiuva, 248</w:t>
        <w:tab/>
        <w:t>-</w:t>
        <w:tab/>
        <w:t>CNPJ:04282869/0001-27</w:t>
      </w:r>
    </w:p>
    <w:p>
      <w:pPr>
        <w:pStyle w:val="Style22"/>
        <w:keepNext w:val="0"/>
        <w:keepLines w:val="0"/>
        <w:framePr w:w="7766" w:h="1190" w:wrap="none" w:hAnchor="page" w:x="3055" w:y="-704"/>
        <w:widowControl w:val="0"/>
        <w:shd w:val="clear" w:color="auto" w:fill="auto"/>
        <w:bidi w:val="0"/>
        <w:spacing w:before="0" w:after="60" w:line="240" w:lineRule="auto"/>
        <w:ind w:left="0" w:right="0" w:firstLine="0"/>
        <w:jc w:val="left"/>
      </w:pPr>
      <w:r>
        <w:rPr>
          <w:color w:val="000000"/>
          <w:spacing w:val="0"/>
          <w:w w:val="100"/>
          <w:position w:val="0"/>
          <w:shd w:val="clear" w:color="auto" w:fill="auto"/>
          <w:lang w:val="pt-PT" w:eastAsia="pt-PT" w:bidi="pt-PT"/>
        </w:rPr>
        <w:t>Orçamento Programa - Exercício de 2026</w:t>
      </w:r>
    </w:p>
    <w:p>
      <w:pPr>
        <w:pStyle w:val="Style4"/>
        <w:keepNext w:val="0"/>
        <w:keepLines w:val="0"/>
        <w:framePr w:w="7766" w:h="1190" w:wrap="none" w:hAnchor="page" w:x="3055" w:y="-704"/>
        <w:widowControl w:val="0"/>
        <w:shd w:val="clear" w:color="auto" w:fill="auto"/>
        <w:bidi w:val="0"/>
        <w:spacing w:before="0" w:after="0" w:line="307" w:lineRule="auto"/>
        <w:ind w:left="0" w:right="0" w:firstLine="0"/>
        <w:jc w:val="left"/>
      </w:pPr>
      <w:r>
        <w:rPr>
          <w:b w:val="0"/>
          <w:bCs w:val="0"/>
          <w:color w:val="000000"/>
          <w:spacing w:val="0"/>
          <w:w w:val="100"/>
          <w:position w:val="0"/>
          <w:shd w:val="clear" w:color="auto" w:fill="auto"/>
          <w:lang w:val="pt-PT" w:eastAsia="pt-PT" w:bidi="pt-PT"/>
        </w:rPr>
        <w:t>DEMONSTRATIVO DA RECEITA E DESPESA SEGUNDO AS CATEGORIAS ECONÓMICAS</w:t>
      </w:r>
    </w:p>
    <w:p>
      <w:pPr>
        <w:pStyle w:val="Style22"/>
        <w:keepNext w:val="0"/>
        <w:keepLines w:val="0"/>
        <w:framePr w:w="7766" w:h="1190" w:wrap="none" w:hAnchor="page" w:x="3055" w:y="-704"/>
        <w:widowControl w:val="0"/>
        <w:shd w:val="clear" w:color="auto" w:fill="auto"/>
        <w:bidi w:val="0"/>
        <w:spacing w:before="0" w:after="60" w:line="307" w:lineRule="auto"/>
        <w:ind w:left="0" w:right="0" w:firstLine="0"/>
        <w:jc w:val="left"/>
      </w:pPr>
      <w:r>
        <w:rPr>
          <w:color w:val="000000"/>
          <w:spacing w:val="0"/>
          <w:w w:val="100"/>
          <w:position w:val="0"/>
          <w:shd w:val="clear" w:color="auto" w:fill="auto"/>
          <w:lang w:val="en-US" w:eastAsia="en-US" w:bidi="en-US"/>
        </w:rPr>
        <w:t xml:space="preserve">(lnc.ll, </w:t>
      </w:r>
      <w:r>
        <w:rPr>
          <w:color w:val="000000"/>
          <w:spacing w:val="0"/>
          <w:w w:val="100"/>
          <w:position w:val="0"/>
          <w:shd w:val="clear" w:color="auto" w:fill="auto"/>
          <w:lang w:val="pt-PT" w:eastAsia="pt-PT" w:bidi="pt-PT"/>
        </w:rPr>
        <w:t>§1°, Art.2°)</w:t>
      </w:r>
    </w:p>
    <w:p>
      <w:pPr>
        <w:pStyle w:val="Style22"/>
        <w:keepNext w:val="0"/>
        <w:keepLines w:val="0"/>
        <w:framePr w:w="1958" w:h="413" w:wrap="none" w:hAnchor="page" w:x="12703" w:y="275"/>
        <w:widowControl w:val="0"/>
        <w:shd w:val="clear" w:color="auto" w:fill="auto"/>
        <w:bidi w:val="0"/>
        <w:spacing w:before="0" w:after="80" w:line="240" w:lineRule="auto"/>
        <w:ind w:left="0" w:right="0" w:firstLine="0"/>
        <w:jc w:val="right"/>
      </w:pPr>
      <w:r>
        <w:rPr>
          <w:color w:val="000000"/>
          <w:spacing w:val="0"/>
          <w:w w:val="100"/>
          <w:position w:val="0"/>
          <w:shd w:val="clear" w:color="auto" w:fill="auto"/>
          <w:lang w:val="pt-PT" w:eastAsia="pt-PT" w:bidi="pt-PT"/>
        </w:rPr>
        <w:t>Página 1</w:t>
      </w:r>
    </w:p>
    <w:p>
      <w:pPr>
        <w:pStyle w:val="Style22"/>
        <w:keepNext w:val="0"/>
        <w:keepLines w:val="0"/>
        <w:framePr w:w="1958" w:h="413" w:wrap="none" w:hAnchor="page" w:x="12703" w:y="275"/>
        <w:widowControl w:val="0"/>
        <w:shd w:val="clear" w:color="auto" w:fill="auto"/>
        <w:bidi w:val="0"/>
        <w:spacing w:before="0" w:after="0" w:line="240" w:lineRule="auto"/>
        <w:ind w:left="0" w:right="0" w:firstLine="0"/>
        <w:jc w:val="right"/>
      </w:pPr>
      <w:r>
        <w:rPr>
          <w:color w:val="000000"/>
          <w:spacing w:val="0"/>
          <w:w w:val="100"/>
          <w:position w:val="0"/>
          <w:shd w:val="clear" w:color="auto" w:fill="auto"/>
          <w:lang w:val="pt-PT" w:eastAsia="pt-PT" w:bidi="pt-PT"/>
        </w:rPr>
        <w:t>LM n°488, Data: 17/12/2025</w:t>
      </w:r>
    </w:p>
    <w:tbl>
      <w:tblPr>
        <w:tblOverlap w:val="never"/>
        <w:jc w:val="left"/>
        <w:tblLayout w:type="fixed"/>
      </w:tblPr>
      <w:tblGrid>
        <w:gridCol w:w="4166"/>
        <w:gridCol w:w="1469"/>
        <w:gridCol w:w="1152"/>
      </w:tblGrid>
      <w:tr>
        <w:trPr>
          <w:trHeight w:val="557" w:hRule="exact"/>
        </w:trPr>
        <w:tc>
          <w:tcPr>
            <w:tcBorders>
              <w:top w:val="single" w:sz="4"/>
            </w:tcBorders>
            <w:shd w:val="clear" w:color="auto" w:fill="828282"/>
            <w:vAlign w:val="center"/>
          </w:tcPr>
          <w:p>
            <w:pPr>
              <w:pStyle w:val="Style16"/>
              <w:keepNext w:val="0"/>
              <w:keepLines w:val="0"/>
              <w:framePr w:w="6787" w:h="6451" w:vSpace="192" w:wrap="none" w:hAnchor="page" w:x="1480" w:y="899"/>
              <w:widowControl w:val="0"/>
              <w:shd w:val="clear" w:color="auto" w:fill="auto"/>
              <w:bidi w:val="0"/>
              <w:spacing w:before="0" w:after="0" w:line="240" w:lineRule="auto"/>
              <w:ind w:left="140" w:right="0" w:hanging="140"/>
              <w:jc w:val="left"/>
            </w:pPr>
            <w:r>
              <w:rPr>
                <w:color w:val="000000"/>
                <w:spacing w:val="0"/>
                <w:w w:val="100"/>
                <w:position w:val="0"/>
                <w:shd w:val="clear" w:color="auto" w:fill="auto"/>
                <w:lang w:val="pt-PT" w:eastAsia="pt-PT" w:bidi="pt-PT"/>
              </w:rPr>
              <w:t>RECEITA</w:t>
            </w:r>
          </w:p>
        </w:tc>
        <w:tc>
          <w:tcPr>
            <w:tcBorders>
              <w:top w:val="single" w:sz="4"/>
            </w:tcBorders>
            <w:shd w:val="clear" w:color="auto" w:fill="828282"/>
            <w:vAlign w:val="center"/>
          </w:tcPr>
          <w:p>
            <w:pPr>
              <w:pStyle w:val="Style16"/>
              <w:keepNext w:val="0"/>
              <w:keepLines w:val="0"/>
              <w:framePr w:w="6787" w:h="6451" w:vSpace="192" w:wrap="none" w:hAnchor="page" w:x="1480" w:y="899"/>
              <w:widowControl w:val="0"/>
              <w:shd w:val="clear" w:color="auto" w:fill="auto"/>
              <w:bidi w:val="0"/>
              <w:spacing w:before="0" w:after="0" w:line="240" w:lineRule="auto"/>
              <w:ind w:left="0" w:right="0" w:firstLine="0"/>
              <w:jc w:val="right"/>
            </w:pPr>
            <w:r>
              <w:rPr>
                <w:color w:val="000000"/>
                <w:spacing w:val="0"/>
                <w:w w:val="100"/>
                <w:position w:val="0"/>
                <w:shd w:val="clear" w:color="auto" w:fill="auto"/>
                <w:lang w:val="pt-PT" w:eastAsia="pt-PT" w:bidi="pt-PT"/>
              </w:rPr>
              <w:t>RS</w:t>
            </w:r>
          </w:p>
        </w:tc>
        <w:tc>
          <w:tcPr>
            <w:tcBorders>
              <w:top w:val="single" w:sz="4"/>
              <w:right w:val="single" w:sz="4"/>
            </w:tcBorders>
            <w:shd w:val="clear" w:color="auto" w:fill="828282"/>
            <w:vAlign w:val="center"/>
          </w:tcPr>
          <w:p>
            <w:pPr>
              <w:pStyle w:val="Style16"/>
              <w:keepNext w:val="0"/>
              <w:keepLines w:val="0"/>
              <w:framePr w:w="6787" w:h="6451" w:vSpace="192" w:wrap="none" w:hAnchor="page" w:x="1480" w:y="899"/>
              <w:widowControl w:val="0"/>
              <w:shd w:val="clear" w:color="auto" w:fill="auto"/>
              <w:bidi w:val="0"/>
              <w:spacing w:before="0" w:after="0" w:line="240" w:lineRule="auto"/>
              <w:ind w:left="0" w:right="160" w:firstLine="0"/>
              <w:jc w:val="right"/>
            </w:pPr>
            <w:r>
              <w:rPr>
                <w:color w:val="000000"/>
                <w:spacing w:val="0"/>
                <w:w w:val="100"/>
                <w:position w:val="0"/>
                <w:shd w:val="clear" w:color="auto" w:fill="auto"/>
                <w:lang w:val="pt-PT" w:eastAsia="pt-PT" w:bidi="pt-PT"/>
              </w:rPr>
              <w:t>R$</w:t>
            </w:r>
          </w:p>
        </w:tc>
      </w:tr>
      <w:tr>
        <w:trPr>
          <w:trHeight w:val="1728" w:hRule="exact"/>
        </w:trPr>
        <w:tc>
          <w:tcPr>
            <w:tcBorders>
              <w:top w:val="single" w:sz="4"/>
            </w:tcBorders>
            <w:shd w:val="clear" w:color="auto" w:fill="FFFFFF"/>
            <w:vAlign w:val="top"/>
          </w:tcPr>
          <w:p>
            <w:pPr>
              <w:pStyle w:val="Style16"/>
              <w:keepNext w:val="0"/>
              <w:keepLines w:val="0"/>
              <w:framePr w:w="6787" w:h="6451" w:vSpace="192" w:wrap="none" w:hAnchor="page" w:x="1480" w:y="899"/>
              <w:widowControl w:val="0"/>
              <w:shd w:val="clear" w:color="auto" w:fill="auto"/>
              <w:bidi w:val="0"/>
              <w:spacing w:before="0" w:after="0" w:line="240" w:lineRule="auto"/>
              <w:ind w:left="140" w:right="0" w:hanging="140"/>
              <w:jc w:val="left"/>
            </w:pPr>
            <w:r>
              <w:rPr>
                <w:color w:val="000000"/>
                <w:spacing w:val="0"/>
                <w:w w:val="100"/>
                <w:position w:val="0"/>
                <w:shd w:val="clear" w:color="auto" w:fill="auto"/>
                <w:lang w:val="pt-PT" w:eastAsia="pt-PT" w:bidi="pt-PT"/>
              </w:rPr>
              <w:t>RECEITAS CORRENTES</w:t>
            </w:r>
          </w:p>
          <w:p>
            <w:pPr>
              <w:pStyle w:val="Style16"/>
              <w:keepNext w:val="0"/>
              <w:keepLines w:val="0"/>
              <w:framePr w:w="6787" w:h="6451" w:vSpace="192" w:wrap="none" w:hAnchor="page" w:x="1480" w:y="899"/>
              <w:widowControl w:val="0"/>
              <w:shd w:val="clear" w:color="auto" w:fill="auto"/>
              <w:bidi w:val="0"/>
              <w:spacing w:before="0" w:after="0" w:line="240" w:lineRule="auto"/>
              <w:ind w:left="140" w:right="0" w:hanging="140"/>
              <w:jc w:val="left"/>
            </w:pPr>
            <w:r>
              <w:rPr>
                <w:color w:val="000000"/>
                <w:spacing w:val="0"/>
                <w:w w:val="100"/>
                <w:position w:val="0"/>
                <w:shd w:val="clear" w:color="auto" w:fill="auto"/>
                <w:lang w:val="pt-PT" w:eastAsia="pt-PT" w:bidi="pt-PT"/>
              </w:rPr>
              <w:t>IMPOSTOS. TAXAS E CONTRIBUIÇÕES DE MELHORIA</w:t>
            </w:r>
          </w:p>
          <w:p>
            <w:pPr>
              <w:pStyle w:val="Style16"/>
              <w:keepNext w:val="0"/>
              <w:keepLines w:val="0"/>
              <w:framePr w:w="6787" w:h="6451" w:vSpace="192" w:wrap="none" w:hAnchor="page" w:x="1480" w:y="899"/>
              <w:widowControl w:val="0"/>
              <w:shd w:val="clear" w:color="auto" w:fill="auto"/>
              <w:bidi w:val="0"/>
              <w:spacing w:before="0" w:after="0" w:line="240" w:lineRule="auto"/>
              <w:ind w:left="140" w:right="0" w:hanging="140"/>
              <w:jc w:val="left"/>
            </w:pPr>
            <w:r>
              <w:rPr>
                <w:color w:val="000000"/>
                <w:spacing w:val="0"/>
                <w:w w:val="100"/>
                <w:position w:val="0"/>
                <w:shd w:val="clear" w:color="auto" w:fill="auto"/>
                <w:lang w:val="pt-PT" w:eastAsia="pt-PT" w:bidi="pt-PT"/>
              </w:rPr>
              <w:t>CONTRIBUIÇÕES</w:t>
            </w:r>
          </w:p>
          <w:p>
            <w:pPr>
              <w:pStyle w:val="Style16"/>
              <w:keepNext w:val="0"/>
              <w:keepLines w:val="0"/>
              <w:framePr w:w="6787" w:h="6451" w:vSpace="192" w:wrap="none" w:hAnchor="page" w:x="1480" w:y="899"/>
              <w:widowControl w:val="0"/>
              <w:shd w:val="clear" w:color="auto" w:fill="auto"/>
              <w:bidi w:val="0"/>
              <w:spacing w:before="0" w:after="0" w:line="360" w:lineRule="auto"/>
              <w:ind w:left="0" w:right="0" w:firstLine="0"/>
              <w:jc w:val="left"/>
            </w:pPr>
            <w:r>
              <w:rPr>
                <w:color w:val="000000"/>
                <w:spacing w:val="0"/>
                <w:w w:val="100"/>
                <w:position w:val="0"/>
                <w:shd w:val="clear" w:color="auto" w:fill="auto"/>
                <w:lang w:val="pt-PT" w:eastAsia="pt-PT" w:bidi="pt-PT"/>
              </w:rPr>
              <w:t>RECEITA PATRIMONIAL RECEITA DE SERVIÇOS</w:t>
            </w:r>
          </w:p>
          <w:p>
            <w:pPr>
              <w:pStyle w:val="Style16"/>
              <w:keepNext w:val="0"/>
              <w:keepLines w:val="0"/>
              <w:framePr w:w="6787" w:h="6451" w:vSpace="192" w:wrap="none" w:hAnchor="page" w:x="1480" w:y="899"/>
              <w:widowControl w:val="0"/>
              <w:shd w:val="clear" w:color="auto" w:fill="auto"/>
              <w:bidi w:val="0"/>
              <w:spacing w:before="0" w:after="0" w:line="240" w:lineRule="auto"/>
              <w:ind w:left="140" w:right="0" w:hanging="140"/>
              <w:jc w:val="left"/>
            </w:pPr>
            <w:r>
              <w:rPr>
                <w:color w:val="000000"/>
                <w:spacing w:val="0"/>
                <w:w w:val="100"/>
                <w:position w:val="0"/>
                <w:shd w:val="clear" w:color="auto" w:fill="auto"/>
                <w:lang w:val="pt-PT" w:eastAsia="pt-PT" w:bidi="pt-PT"/>
              </w:rPr>
              <w:t>TRANSFERÊNCIAS CORRENTES</w:t>
            </w:r>
          </w:p>
          <w:p>
            <w:pPr>
              <w:pStyle w:val="Style16"/>
              <w:keepNext w:val="0"/>
              <w:keepLines w:val="0"/>
              <w:framePr w:w="6787" w:h="6451" w:vSpace="192" w:wrap="none" w:hAnchor="page" w:x="1480" w:y="899"/>
              <w:widowControl w:val="0"/>
              <w:shd w:val="clear" w:color="auto" w:fill="auto"/>
              <w:bidi w:val="0"/>
              <w:spacing w:before="0" w:after="0" w:line="360" w:lineRule="auto"/>
              <w:ind w:left="140" w:right="0" w:hanging="140"/>
              <w:jc w:val="left"/>
            </w:pPr>
            <w:r>
              <w:rPr>
                <w:color w:val="000000"/>
                <w:spacing w:val="0"/>
                <w:w w:val="100"/>
                <w:position w:val="0"/>
                <w:shd w:val="clear" w:color="auto" w:fill="auto"/>
                <w:lang w:val="pt-PT" w:eastAsia="pt-PT" w:bidi="pt-PT"/>
              </w:rPr>
              <w:t>CONTRIBUIÇÕES (INTRA)</w:t>
            </w:r>
          </w:p>
          <w:p>
            <w:pPr>
              <w:pStyle w:val="Style16"/>
              <w:keepNext w:val="0"/>
              <w:keepLines w:val="0"/>
              <w:framePr w:w="6787" w:h="6451" w:vSpace="192" w:wrap="none" w:hAnchor="page" w:x="1480" w:y="899"/>
              <w:widowControl w:val="0"/>
              <w:shd w:val="clear" w:color="auto" w:fill="auto"/>
              <w:bidi w:val="0"/>
              <w:spacing w:before="0" w:after="0" w:line="360" w:lineRule="auto"/>
              <w:ind w:left="140" w:right="0" w:hanging="140"/>
              <w:jc w:val="left"/>
            </w:pPr>
            <w:r>
              <w:rPr>
                <w:color w:val="000000"/>
                <w:spacing w:val="0"/>
                <w:w w:val="100"/>
                <w:position w:val="0"/>
                <w:shd w:val="clear" w:color="auto" w:fill="auto"/>
                <w:lang w:val="pt-PT" w:eastAsia="pt-PT" w:bidi="pt-PT"/>
              </w:rPr>
              <w:t>(R)DEDUÇÕES DO FUNDEB</w:t>
            </w:r>
          </w:p>
        </w:tc>
        <w:tc>
          <w:tcPr>
            <w:tcBorders>
              <w:top w:val="single" w:sz="4"/>
            </w:tcBorders>
            <w:shd w:val="clear" w:color="auto" w:fill="FFFFFF"/>
            <w:vAlign w:val="center"/>
          </w:tcPr>
          <w:p>
            <w:pPr>
              <w:pStyle w:val="Style16"/>
              <w:keepNext w:val="0"/>
              <w:keepLines w:val="0"/>
              <w:framePr w:w="6787" w:h="6451" w:vSpace="192" w:wrap="none" w:hAnchor="page" w:x="1480" w:y="899"/>
              <w:widowControl w:val="0"/>
              <w:shd w:val="clear" w:color="auto" w:fill="auto"/>
              <w:bidi w:val="0"/>
              <w:spacing w:before="0" w:after="0" w:line="343" w:lineRule="auto"/>
              <w:ind w:left="340" w:right="0" w:firstLine="100"/>
              <w:jc w:val="left"/>
            </w:pPr>
            <w:r>
              <w:rPr>
                <w:color w:val="000000"/>
                <w:spacing w:val="0"/>
                <w:w w:val="100"/>
                <w:position w:val="0"/>
                <w:shd w:val="clear" w:color="auto" w:fill="auto"/>
                <w:lang w:val="pt-PT" w:eastAsia="pt-PT" w:bidi="pt-PT"/>
              </w:rPr>
              <w:t>13.383.397,70 3.916,321,51 2.066.260,16 2.989.915,93 273.024.057,35 9.373.320,00 -18.472.252,60</w:t>
            </w:r>
          </w:p>
        </w:tc>
        <w:tc>
          <w:tcPr>
            <w:tcBorders>
              <w:top w:val="single" w:sz="4"/>
            </w:tcBorders>
            <w:shd w:val="clear" w:color="auto" w:fill="FFFFFF"/>
            <w:vAlign w:val="top"/>
          </w:tcPr>
          <w:p>
            <w:pPr>
              <w:framePr w:w="6787" w:h="6451" w:vSpace="192" w:wrap="none" w:hAnchor="page" w:x="1480" w:y="899"/>
              <w:widowControl w:val="0"/>
              <w:rPr>
                <w:sz w:val="10"/>
                <w:szCs w:val="10"/>
              </w:rPr>
            </w:pPr>
          </w:p>
        </w:tc>
      </w:tr>
      <w:tr>
        <w:trPr>
          <w:trHeight w:val="672" w:hRule="exact"/>
        </w:trPr>
        <w:tc>
          <w:tcPr>
            <w:tcBorders/>
            <w:shd w:val="clear" w:color="auto" w:fill="FFFFFF"/>
            <w:vAlign w:val="top"/>
          </w:tcPr>
          <w:p>
            <w:pPr>
              <w:pStyle w:val="Style16"/>
              <w:keepNext w:val="0"/>
              <w:keepLines w:val="0"/>
              <w:framePr w:w="6787" w:h="6451" w:vSpace="192" w:wrap="none" w:hAnchor="page" w:x="1480" w:y="899"/>
              <w:widowControl w:val="0"/>
              <w:shd w:val="clear" w:color="auto" w:fill="auto"/>
              <w:bidi w:val="0"/>
              <w:spacing w:before="100" w:after="0" w:line="240" w:lineRule="auto"/>
              <w:ind w:left="380" w:right="0" w:firstLine="0"/>
              <w:jc w:val="left"/>
            </w:pPr>
            <w:r>
              <w:rPr>
                <w:color w:val="000000"/>
                <w:spacing w:val="0"/>
                <w:w w:val="100"/>
                <w:position w:val="0"/>
                <w:shd w:val="clear" w:color="auto" w:fill="auto"/>
                <w:lang w:val="pt-BR" w:eastAsia="pt-BR" w:bidi="pt-BR"/>
              </w:rPr>
              <w:t xml:space="preserve">SUB </w:t>
            </w:r>
            <w:r>
              <w:rPr>
                <w:color w:val="000000"/>
                <w:spacing w:val="0"/>
                <w:w w:val="100"/>
                <w:position w:val="0"/>
                <w:shd w:val="clear" w:color="auto" w:fill="auto"/>
                <w:lang w:val="pt-PT" w:eastAsia="pt-PT" w:bidi="pt-PT"/>
              </w:rPr>
              <w:t>TOTAL</w:t>
            </w:r>
          </w:p>
        </w:tc>
        <w:tc>
          <w:tcPr>
            <w:tcBorders>
              <w:top w:val="single" w:sz="4"/>
            </w:tcBorders>
            <w:shd w:val="clear" w:color="auto" w:fill="FFFFFF"/>
            <w:vAlign w:val="top"/>
          </w:tcPr>
          <w:p>
            <w:pPr>
              <w:framePr w:w="6787" w:h="6451" w:vSpace="192" w:wrap="none" w:hAnchor="page" w:x="1480" w:y="899"/>
              <w:widowControl w:val="0"/>
              <w:rPr>
                <w:sz w:val="10"/>
                <w:szCs w:val="10"/>
              </w:rPr>
            </w:pPr>
          </w:p>
        </w:tc>
        <w:tc>
          <w:tcPr>
            <w:tcBorders>
              <w:top w:val="single" w:sz="4"/>
            </w:tcBorders>
            <w:shd w:val="clear" w:color="auto" w:fill="FFFFFF"/>
            <w:vAlign w:val="top"/>
          </w:tcPr>
          <w:p>
            <w:pPr>
              <w:pStyle w:val="Style16"/>
              <w:keepNext w:val="0"/>
              <w:keepLines w:val="0"/>
              <w:framePr w:w="6787" w:h="6451" w:vSpace="192" w:wrap="none" w:hAnchor="page" w:x="1480" w:y="899"/>
              <w:widowControl w:val="0"/>
              <w:shd w:val="clear" w:color="auto" w:fill="auto"/>
              <w:bidi w:val="0"/>
              <w:spacing w:before="80" w:after="0" w:line="240" w:lineRule="auto"/>
              <w:ind w:left="0" w:right="0" w:firstLine="0"/>
              <w:jc w:val="right"/>
            </w:pPr>
            <w:r>
              <w:rPr>
                <w:color w:val="000000"/>
                <w:spacing w:val="0"/>
                <w:w w:val="100"/>
                <w:position w:val="0"/>
                <w:shd w:val="clear" w:color="auto" w:fill="auto"/>
                <w:lang w:val="pt-PT" w:eastAsia="pt-PT" w:bidi="pt-PT"/>
              </w:rPr>
              <w:t>286.281.020,05</w:t>
            </w:r>
          </w:p>
        </w:tc>
      </w:tr>
      <w:tr>
        <w:trPr>
          <w:trHeight w:val="374" w:hRule="exact"/>
        </w:trPr>
        <w:tc>
          <w:tcPr>
            <w:tcBorders/>
            <w:shd w:val="clear" w:color="auto" w:fill="FFFFFF"/>
            <w:vAlign w:val="top"/>
          </w:tcPr>
          <w:p>
            <w:pPr>
              <w:pStyle w:val="Style16"/>
              <w:keepNext w:val="0"/>
              <w:keepLines w:val="0"/>
              <w:framePr w:w="6787" w:h="6451" w:vSpace="192" w:wrap="none" w:hAnchor="page" w:x="1480" w:y="899"/>
              <w:widowControl w:val="0"/>
              <w:shd w:val="clear" w:color="auto" w:fill="auto"/>
              <w:bidi w:val="0"/>
              <w:spacing w:before="0" w:after="0" w:line="240" w:lineRule="auto"/>
              <w:ind w:left="140" w:right="0" w:hanging="140"/>
              <w:jc w:val="left"/>
            </w:pPr>
            <w:r>
              <w:rPr>
                <w:color w:val="000000"/>
                <w:spacing w:val="0"/>
                <w:w w:val="100"/>
                <w:position w:val="0"/>
                <w:shd w:val="clear" w:color="auto" w:fill="auto"/>
                <w:lang w:val="pt-PT" w:eastAsia="pt-PT" w:bidi="pt-PT"/>
              </w:rPr>
              <w:t>TOTAL</w:t>
            </w:r>
          </w:p>
        </w:tc>
        <w:tc>
          <w:tcPr>
            <w:tcBorders>
              <w:top w:val="single" w:sz="4"/>
            </w:tcBorders>
            <w:shd w:val="clear" w:color="auto" w:fill="FFFFFF"/>
            <w:vAlign w:val="top"/>
          </w:tcPr>
          <w:p>
            <w:pPr>
              <w:framePr w:w="6787" w:h="6451" w:vSpace="192" w:wrap="none" w:hAnchor="page" w:x="1480" w:y="899"/>
              <w:widowControl w:val="0"/>
              <w:rPr>
                <w:sz w:val="10"/>
                <w:szCs w:val="10"/>
              </w:rPr>
            </w:pPr>
          </w:p>
        </w:tc>
        <w:tc>
          <w:tcPr>
            <w:tcBorders>
              <w:top w:val="single" w:sz="4"/>
            </w:tcBorders>
            <w:shd w:val="clear" w:color="auto" w:fill="FFFFFF"/>
            <w:vAlign w:val="top"/>
          </w:tcPr>
          <w:p>
            <w:pPr>
              <w:pStyle w:val="Style16"/>
              <w:keepNext w:val="0"/>
              <w:keepLines w:val="0"/>
              <w:framePr w:w="6787" w:h="6451" w:vSpace="192" w:wrap="none" w:hAnchor="page" w:x="1480" w:y="899"/>
              <w:widowControl w:val="0"/>
              <w:shd w:val="clear" w:color="auto" w:fill="auto"/>
              <w:bidi w:val="0"/>
              <w:spacing w:before="100" w:after="0" w:line="240" w:lineRule="auto"/>
              <w:ind w:left="0" w:right="0" w:firstLine="0"/>
              <w:jc w:val="right"/>
            </w:pPr>
            <w:r>
              <w:rPr>
                <w:color w:val="000000"/>
                <w:spacing w:val="0"/>
                <w:w w:val="100"/>
                <w:position w:val="0"/>
                <w:shd w:val="clear" w:color="auto" w:fill="auto"/>
                <w:lang w:val="pt-PT" w:eastAsia="pt-PT" w:bidi="pt-PT"/>
              </w:rPr>
              <w:t>286.281.020.05</w:t>
            </w:r>
          </w:p>
        </w:tc>
      </w:tr>
      <w:tr>
        <w:trPr>
          <w:trHeight w:val="1008" w:hRule="exact"/>
        </w:trPr>
        <w:tc>
          <w:tcPr>
            <w:tcBorders/>
            <w:shd w:val="clear" w:color="auto" w:fill="FFFFFF"/>
            <w:vAlign w:val="center"/>
          </w:tcPr>
          <w:p>
            <w:pPr>
              <w:pStyle w:val="Style16"/>
              <w:keepNext w:val="0"/>
              <w:keepLines w:val="0"/>
              <w:framePr w:w="6787" w:h="6451" w:vSpace="192" w:wrap="none" w:hAnchor="page" w:x="1480" w:y="899"/>
              <w:widowControl w:val="0"/>
              <w:shd w:val="clear" w:color="auto" w:fill="auto"/>
              <w:bidi w:val="0"/>
              <w:spacing w:before="0" w:after="0" w:line="360" w:lineRule="auto"/>
              <w:ind w:left="140" w:right="0" w:hanging="140"/>
              <w:jc w:val="left"/>
            </w:pPr>
            <w:r>
              <w:rPr>
                <w:color w:val="000000"/>
                <w:spacing w:val="0"/>
                <w:w w:val="100"/>
                <w:position w:val="0"/>
                <w:shd w:val="clear" w:color="auto" w:fill="auto"/>
                <w:lang w:val="pt-PT" w:eastAsia="pt-PT" w:bidi="pt-PT"/>
              </w:rPr>
              <w:t>SUPERAVIT DO ORÇAMENTO CORRENTE RECEITAS DE CAPITAL OPERAÇÕES DE CRÉDITO TRANSFERÊNCIAS DE CAPITAL</w:t>
            </w:r>
          </w:p>
        </w:tc>
        <w:tc>
          <w:tcPr>
            <w:tcBorders/>
            <w:shd w:val="clear" w:color="auto" w:fill="FFFFFF"/>
            <w:vAlign w:val="bottom"/>
          </w:tcPr>
          <w:p>
            <w:pPr>
              <w:pStyle w:val="Style16"/>
              <w:keepNext w:val="0"/>
              <w:keepLines w:val="0"/>
              <w:framePr w:w="6787" w:h="6451" w:vSpace="192" w:wrap="none" w:hAnchor="page" w:x="1480" w:y="899"/>
              <w:widowControl w:val="0"/>
              <w:shd w:val="clear" w:color="auto" w:fill="auto"/>
              <w:bidi w:val="0"/>
              <w:spacing w:before="0" w:after="60" w:line="240" w:lineRule="auto"/>
              <w:ind w:left="0" w:right="0" w:firstLine="0"/>
              <w:jc w:val="center"/>
            </w:pPr>
            <w:r>
              <w:rPr>
                <w:color w:val="000000"/>
                <w:spacing w:val="0"/>
                <w:w w:val="100"/>
                <w:position w:val="0"/>
                <w:shd w:val="clear" w:color="auto" w:fill="auto"/>
                <w:lang w:val="pt-PT" w:eastAsia="pt-PT" w:bidi="pt-PT"/>
              </w:rPr>
              <w:t>3.016.881,36</w:t>
            </w:r>
          </w:p>
          <w:p>
            <w:pPr>
              <w:pStyle w:val="Style16"/>
              <w:keepNext w:val="0"/>
              <w:keepLines w:val="0"/>
              <w:framePr w:w="6787" w:h="6451" w:vSpace="192" w:wrap="none" w:hAnchor="page" w:x="1480" w:y="899"/>
              <w:widowControl w:val="0"/>
              <w:shd w:val="clear" w:color="auto" w:fill="auto"/>
              <w:bidi w:val="0"/>
              <w:spacing w:before="0" w:after="0" w:line="240" w:lineRule="auto"/>
              <w:ind w:left="0" w:right="0" w:firstLine="0"/>
              <w:jc w:val="center"/>
            </w:pPr>
            <w:r>
              <w:rPr>
                <w:color w:val="000000"/>
                <w:spacing w:val="0"/>
                <w:w w:val="100"/>
                <w:position w:val="0"/>
                <w:shd w:val="clear" w:color="auto" w:fill="auto"/>
                <w:lang w:val="pt-PT" w:eastAsia="pt-PT" w:bidi="pt-PT"/>
              </w:rPr>
              <w:t>14.767.147,69</w:t>
            </w:r>
          </w:p>
        </w:tc>
        <w:tc>
          <w:tcPr>
            <w:tcBorders/>
            <w:shd w:val="clear" w:color="auto" w:fill="FFFFFF"/>
            <w:vAlign w:val="top"/>
          </w:tcPr>
          <w:p>
            <w:pPr>
              <w:pStyle w:val="Style16"/>
              <w:keepNext w:val="0"/>
              <w:keepLines w:val="0"/>
              <w:framePr w:w="6787" w:h="6451" w:vSpace="192" w:wrap="none" w:hAnchor="page" w:x="1480" w:y="899"/>
              <w:widowControl w:val="0"/>
              <w:shd w:val="clear" w:color="auto" w:fill="auto"/>
              <w:bidi w:val="0"/>
              <w:spacing w:before="120" w:after="0" w:line="240" w:lineRule="auto"/>
              <w:ind w:left="0" w:right="0" w:firstLine="0"/>
              <w:jc w:val="right"/>
            </w:pPr>
            <w:r>
              <w:rPr>
                <w:color w:val="000000"/>
                <w:spacing w:val="0"/>
                <w:w w:val="100"/>
                <w:position w:val="0"/>
                <w:shd w:val="clear" w:color="auto" w:fill="auto"/>
                <w:lang w:val="pt-PT" w:eastAsia="pt-PT" w:bidi="pt-PT"/>
              </w:rPr>
              <w:t>46.820.563,85</w:t>
            </w:r>
          </w:p>
        </w:tc>
      </w:tr>
      <w:tr>
        <w:trPr>
          <w:trHeight w:val="422" w:hRule="exact"/>
        </w:trPr>
        <w:tc>
          <w:tcPr>
            <w:tcBorders>
              <w:top w:val="single" w:sz="4"/>
            </w:tcBorders>
            <w:shd w:val="clear" w:color="auto" w:fill="FFFFFF"/>
            <w:vAlign w:val="top"/>
          </w:tcPr>
          <w:p>
            <w:pPr>
              <w:pStyle w:val="Style16"/>
              <w:keepNext w:val="0"/>
              <w:keepLines w:val="0"/>
              <w:framePr w:w="6787" w:h="6451" w:vSpace="192" w:wrap="none" w:hAnchor="page" w:x="1480" w:y="899"/>
              <w:widowControl w:val="0"/>
              <w:shd w:val="clear" w:color="auto" w:fill="auto"/>
              <w:bidi w:val="0"/>
              <w:spacing w:before="0" w:after="0" w:line="240" w:lineRule="auto"/>
              <w:ind w:left="260" w:right="0" w:firstLine="0"/>
              <w:jc w:val="left"/>
            </w:pPr>
            <w:r>
              <w:rPr>
                <w:color w:val="000000"/>
                <w:spacing w:val="0"/>
                <w:w w:val="100"/>
                <w:position w:val="0"/>
                <w:shd w:val="clear" w:color="auto" w:fill="auto"/>
                <w:lang w:val="pt-BR" w:eastAsia="pt-BR" w:bidi="pt-BR"/>
              </w:rPr>
              <w:t xml:space="preserve">SUB </w:t>
            </w:r>
            <w:r>
              <w:rPr>
                <w:color w:val="000000"/>
                <w:spacing w:val="0"/>
                <w:w w:val="100"/>
                <w:position w:val="0"/>
                <w:shd w:val="clear" w:color="auto" w:fill="auto"/>
                <w:lang w:val="pt-PT" w:eastAsia="pt-PT" w:bidi="pt-PT"/>
              </w:rPr>
              <w:t>TOTAL</w:t>
            </w:r>
          </w:p>
        </w:tc>
        <w:tc>
          <w:tcPr>
            <w:tcBorders>
              <w:top w:val="single" w:sz="4"/>
            </w:tcBorders>
            <w:shd w:val="clear" w:color="auto" w:fill="FFFFFF"/>
            <w:vAlign w:val="top"/>
          </w:tcPr>
          <w:p>
            <w:pPr>
              <w:framePr w:w="6787" w:h="6451" w:vSpace="192" w:wrap="none" w:hAnchor="page" w:x="1480" w:y="899"/>
              <w:widowControl w:val="0"/>
              <w:rPr>
                <w:sz w:val="10"/>
                <w:szCs w:val="10"/>
              </w:rPr>
            </w:pPr>
          </w:p>
        </w:tc>
        <w:tc>
          <w:tcPr>
            <w:tcBorders>
              <w:top w:val="single" w:sz="4"/>
            </w:tcBorders>
            <w:shd w:val="clear" w:color="auto" w:fill="FFFFFF"/>
            <w:vAlign w:val="top"/>
          </w:tcPr>
          <w:p>
            <w:pPr>
              <w:pStyle w:val="Style16"/>
              <w:keepNext w:val="0"/>
              <w:keepLines w:val="0"/>
              <w:framePr w:w="6787" w:h="6451" w:vSpace="192" w:wrap="none" w:hAnchor="page" w:x="1480" w:y="899"/>
              <w:widowControl w:val="0"/>
              <w:shd w:val="clear" w:color="auto" w:fill="auto"/>
              <w:bidi w:val="0"/>
              <w:spacing w:before="0" w:after="0" w:line="240" w:lineRule="auto"/>
              <w:ind w:left="0" w:right="0" w:firstLine="0"/>
              <w:jc w:val="right"/>
            </w:pPr>
            <w:r>
              <w:rPr>
                <w:color w:val="000000"/>
                <w:spacing w:val="0"/>
                <w:w w:val="100"/>
                <w:position w:val="0"/>
                <w:shd w:val="clear" w:color="auto" w:fill="auto"/>
                <w:lang w:val="pt-PT" w:eastAsia="pt-PT" w:bidi="pt-PT"/>
              </w:rPr>
              <w:t>17.784.029,05</w:t>
            </w:r>
          </w:p>
        </w:tc>
      </w:tr>
      <w:tr>
        <w:trPr>
          <w:trHeight w:val="269" w:hRule="exact"/>
        </w:trPr>
        <w:tc>
          <w:tcPr>
            <w:tcBorders/>
            <w:shd w:val="clear" w:color="auto" w:fill="FFFFFF"/>
            <w:vAlign w:val="top"/>
          </w:tcPr>
          <w:p>
            <w:pPr>
              <w:pStyle w:val="Style16"/>
              <w:keepNext w:val="0"/>
              <w:keepLines w:val="0"/>
              <w:framePr w:w="6787" w:h="6451" w:vSpace="192" w:wrap="none" w:hAnchor="page" w:x="1480" w:y="899"/>
              <w:widowControl w:val="0"/>
              <w:shd w:val="clear" w:color="auto" w:fill="auto"/>
              <w:bidi w:val="0"/>
              <w:spacing w:before="0" w:after="0" w:line="240" w:lineRule="auto"/>
              <w:ind w:left="140" w:right="0" w:firstLine="20"/>
              <w:jc w:val="left"/>
            </w:pPr>
            <w:r>
              <w:rPr>
                <w:color w:val="000000"/>
                <w:spacing w:val="0"/>
                <w:w w:val="100"/>
                <w:position w:val="0"/>
                <w:shd w:val="clear" w:color="auto" w:fill="auto"/>
                <w:lang w:val="pt-PT" w:eastAsia="pt-PT" w:bidi="pt-PT"/>
              </w:rPr>
              <w:t>TOTAL</w:t>
            </w:r>
          </w:p>
        </w:tc>
        <w:tc>
          <w:tcPr>
            <w:tcBorders>
              <w:top w:val="single" w:sz="4"/>
            </w:tcBorders>
            <w:shd w:val="clear" w:color="auto" w:fill="FFFFFF"/>
            <w:vAlign w:val="top"/>
          </w:tcPr>
          <w:p>
            <w:pPr>
              <w:framePr w:w="6787" w:h="6451" w:vSpace="192" w:wrap="none" w:hAnchor="page" w:x="1480" w:y="899"/>
              <w:widowControl w:val="0"/>
              <w:rPr>
                <w:sz w:val="10"/>
                <w:szCs w:val="10"/>
              </w:rPr>
            </w:pPr>
          </w:p>
        </w:tc>
        <w:tc>
          <w:tcPr>
            <w:tcBorders>
              <w:top w:val="single" w:sz="4"/>
            </w:tcBorders>
            <w:shd w:val="clear" w:color="auto" w:fill="FFFFFF"/>
            <w:vAlign w:val="top"/>
          </w:tcPr>
          <w:p>
            <w:pPr>
              <w:pStyle w:val="Style16"/>
              <w:keepNext w:val="0"/>
              <w:keepLines w:val="0"/>
              <w:framePr w:w="6787" w:h="6451" w:vSpace="192" w:wrap="none" w:hAnchor="page" w:x="1480" w:y="899"/>
              <w:widowControl w:val="0"/>
              <w:shd w:val="clear" w:color="auto" w:fill="auto"/>
              <w:bidi w:val="0"/>
              <w:spacing w:before="0" w:after="0" w:line="240" w:lineRule="auto"/>
              <w:ind w:left="0" w:right="0" w:firstLine="0"/>
              <w:jc w:val="right"/>
            </w:pPr>
            <w:r>
              <w:rPr>
                <w:color w:val="000000"/>
                <w:spacing w:val="0"/>
                <w:w w:val="100"/>
                <w:position w:val="0"/>
                <w:shd w:val="clear" w:color="auto" w:fill="auto"/>
                <w:lang w:val="pt-PT" w:eastAsia="pt-PT" w:bidi="pt-PT"/>
              </w:rPr>
              <w:t>64.604.592,90</w:t>
            </w:r>
          </w:p>
        </w:tc>
      </w:tr>
      <w:tr>
        <w:trPr>
          <w:trHeight w:val="547" w:hRule="exact"/>
        </w:trPr>
        <w:tc>
          <w:tcPr>
            <w:gridSpan w:val="3"/>
            <w:tcBorders>
              <w:top w:val="single" w:sz="4"/>
            </w:tcBorders>
            <w:shd w:val="clear" w:color="auto" w:fill="FFFFFF"/>
            <w:vAlign w:val="center"/>
          </w:tcPr>
          <w:p>
            <w:pPr>
              <w:pStyle w:val="Style16"/>
              <w:keepNext w:val="0"/>
              <w:keepLines w:val="0"/>
              <w:framePr w:w="6787" w:h="6451" w:vSpace="192" w:wrap="none" w:hAnchor="page" w:x="1480" w:y="899"/>
              <w:widowControl w:val="0"/>
              <w:shd w:val="clear" w:color="auto" w:fill="auto"/>
              <w:bidi w:val="0"/>
              <w:spacing w:before="0" w:after="0" w:line="240" w:lineRule="auto"/>
              <w:ind w:left="700" w:right="0" w:firstLine="0"/>
              <w:jc w:val="left"/>
            </w:pPr>
            <w:r>
              <w:rPr>
                <w:color w:val="000000"/>
                <w:spacing w:val="0"/>
                <w:w w:val="100"/>
                <w:position w:val="0"/>
                <w:shd w:val="clear" w:color="auto" w:fill="auto"/>
                <w:lang w:val="pt-PT" w:eastAsia="pt-PT" w:bidi="pt-PT"/>
              </w:rPr>
              <w:t>RESUMO</w:t>
            </w:r>
          </w:p>
        </w:tc>
      </w:tr>
      <w:tr>
        <w:trPr>
          <w:trHeight w:val="874" w:hRule="exact"/>
        </w:trPr>
        <w:tc>
          <w:tcPr>
            <w:tcBorders>
              <w:top w:val="single" w:sz="4"/>
            </w:tcBorders>
            <w:shd w:val="clear" w:color="auto" w:fill="FFFFFF"/>
            <w:vAlign w:val="top"/>
          </w:tcPr>
          <w:p>
            <w:pPr>
              <w:pStyle w:val="Style16"/>
              <w:keepNext w:val="0"/>
              <w:keepLines w:val="0"/>
              <w:framePr w:w="6787" w:h="6451" w:vSpace="192" w:wrap="none" w:hAnchor="page" w:x="1480" w:y="899"/>
              <w:widowControl w:val="0"/>
              <w:shd w:val="clear" w:color="auto" w:fill="auto"/>
              <w:bidi w:val="0"/>
              <w:spacing w:before="0" w:after="0" w:line="384" w:lineRule="auto"/>
              <w:ind w:left="0" w:right="0" w:firstLine="0"/>
              <w:jc w:val="left"/>
            </w:pPr>
            <w:r>
              <w:rPr>
                <w:color w:val="000000"/>
                <w:spacing w:val="0"/>
                <w:w w:val="100"/>
                <w:position w:val="0"/>
                <w:shd w:val="clear" w:color="auto" w:fill="auto"/>
                <w:lang w:val="pt-PT" w:eastAsia="pt-PT" w:bidi="pt-PT"/>
              </w:rPr>
              <w:t>RECEITAS CORRENTES. RECEITAS CORRENTES. (INTRA) DEDUÇÕES DA RECEITA CORRENTE RECEITAS DE CAPITAL</w:t>
            </w:r>
          </w:p>
        </w:tc>
        <w:tc>
          <w:tcPr>
            <w:tcBorders>
              <w:top w:val="single" w:sz="4"/>
              <w:bottom w:val="single" w:sz="4"/>
            </w:tcBorders>
            <w:shd w:val="clear" w:color="auto" w:fill="FFFFFF"/>
            <w:vAlign w:val="top"/>
          </w:tcPr>
          <w:p>
            <w:pPr>
              <w:pStyle w:val="Style16"/>
              <w:keepNext w:val="0"/>
              <w:keepLines w:val="0"/>
              <w:framePr w:w="6787" w:h="6451" w:vSpace="192" w:wrap="none" w:hAnchor="page" w:x="1480" w:y="899"/>
              <w:widowControl w:val="0"/>
              <w:shd w:val="clear" w:color="auto" w:fill="auto"/>
              <w:bidi w:val="0"/>
              <w:spacing w:before="0" w:after="0" w:line="384" w:lineRule="auto"/>
              <w:ind w:left="0" w:right="340" w:firstLine="0"/>
              <w:jc w:val="right"/>
            </w:pPr>
            <w:r>
              <w:rPr>
                <w:color w:val="000000"/>
                <w:spacing w:val="0"/>
                <w:w w:val="100"/>
                <w:position w:val="0"/>
                <w:shd w:val="clear" w:color="auto" w:fill="auto"/>
                <w:lang w:val="pt-PT" w:eastAsia="pt-PT" w:bidi="pt-PT"/>
              </w:rPr>
              <w:t>295.379.952,65</w:t>
            </w:r>
          </w:p>
          <w:p>
            <w:pPr>
              <w:pStyle w:val="Style16"/>
              <w:keepNext w:val="0"/>
              <w:keepLines w:val="0"/>
              <w:framePr w:w="6787" w:h="6451" w:vSpace="192" w:wrap="none" w:hAnchor="page" w:x="1480" w:y="899"/>
              <w:widowControl w:val="0"/>
              <w:shd w:val="clear" w:color="auto" w:fill="auto"/>
              <w:bidi w:val="0"/>
              <w:spacing w:before="0" w:after="0" w:line="384" w:lineRule="auto"/>
              <w:ind w:left="0" w:right="340" w:firstLine="0"/>
              <w:jc w:val="right"/>
            </w:pPr>
            <w:r>
              <w:rPr>
                <w:color w:val="000000"/>
                <w:spacing w:val="0"/>
                <w:w w:val="100"/>
                <w:position w:val="0"/>
                <w:shd w:val="clear" w:color="auto" w:fill="auto"/>
                <w:lang w:val="pt-PT" w:eastAsia="pt-PT" w:bidi="pt-PT"/>
              </w:rPr>
              <w:t>9.373.320,00</w:t>
            </w:r>
          </w:p>
          <w:p>
            <w:pPr>
              <w:pStyle w:val="Style16"/>
              <w:keepNext w:val="0"/>
              <w:keepLines w:val="0"/>
              <w:framePr w:w="6787" w:h="6451" w:vSpace="192" w:wrap="none" w:hAnchor="page" w:x="1480" w:y="899"/>
              <w:widowControl w:val="0"/>
              <w:shd w:val="clear" w:color="auto" w:fill="auto"/>
              <w:bidi w:val="0"/>
              <w:spacing w:before="0" w:after="0" w:line="384" w:lineRule="auto"/>
              <w:ind w:left="0" w:right="340" w:firstLine="0"/>
              <w:jc w:val="right"/>
            </w:pPr>
            <w:r>
              <w:rPr>
                <w:color w:val="000000"/>
                <w:spacing w:val="0"/>
                <w:w w:val="100"/>
                <w:position w:val="0"/>
                <w:shd w:val="clear" w:color="auto" w:fill="auto"/>
                <w:lang w:val="pt-PT" w:eastAsia="pt-PT" w:bidi="pt-PT"/>
              </w:rPr>
              <w:t>-18.472.252.60 17.784.029,05</w:t>
            </w:r>
          </w:p>
        </w:tc>
        <w:tc>
          <w:tcPr>
            <w:tcBorders>
              <w:top w:val="single" w:sz="4"/>
              <w:bottom w:val="single" w:sz="4"/>
            </w:tcBorders>
            <w:shd w:val="clear" w:color="auto" w:fill="FFFFFF"/>
            <w:vAlign w:val="top"/>
          </w:tcPr>
          <w:p>
            <w:pPr>
              <w:framePr w:w="6787" w:h="6451" w:vSpace="192" w:wrap="none" w:hAnchor="page" w:x="1480" w:y="899"/>
              <w:widowControl w:val="0"/>
              <w:rPr>
                <w:sz w:val="10"/>
                <w:szCs w:val="10"/>
              </w:rPr>
            </w:pPr>
          </w:p>
        </w:tc>
      </w:tr>
    </w:tbl>
    <w:p>
      <w:pPr>
        <w:framePr w:w="6787" w:h="6451" w:vSpace="192" w:wrap="none" w:hAnchor="page" w:x="1480" w:y="899"/>
        <w:widowControl w:val="0"/>
        <w:spacing w:line="1" w:lineRule="exact"/>
      </w:pPr>
    </w:p>
    <w:p>
      <w:pPr>
        <w:pStyle w:val="Style28"/>
        <w:keepNext w:val="0"/>
        <w:keepLines w:val="0"/>
        <w:framePr w:w="6461" w:h="192" w:wrap="none" w:hAnchor="page" w:x="1662" w:y="7350"/>
        <w:widowControl w:val="0"/>
        <w:shd w:val="clear" w:color="auto" w:fill="auto"/>
        <w:tabs>
          <w:tab w:pos="5366" w:val="left"/>
        </w:tabs>
        <w:bidi w:val="0"/>
        <w:spacing w:before="0" w:after="0" w:line="240" w:lineRule="auto"/>
        <w:ind w:left="0" w:right="0" w:firstLine="0"/>
        <w:jc w:val="both"/>
      </w:pPr>
      <w:r>
        <w:rPr>
          <w:color w:val="000000"/>
          <w:spacing w:val="0"/>
          <w:w w:val="100"/>
          <w:position w:val="0"/>
          <w:shd w:val="clear" w:color="auto" w:fill="auto"/>
          <w:lang w:val="pt-PT" w:eastAsia="pt-PT" w:bidi="pt-PT"/>
        </w:rPr>
        <w:t>TOTAL DE RECEITAS</w:t>
        <w:tab/>
        <w:t>304.065.049,10</w:t>
      </w:r>
    </w:p>
    <w:tbl>
      <w:tblPr>
        <w:tblOverlap w:val="never"/>
        <w:jc w:val="left"/>
        <w:tblLayout w:type="fixed"/>
      </w:tblPr>
      <w:tblGrid>
        <w:gridCol w:w="3562"/>
        <w:gridCol w:w="1718"/>
        <w:gridCol w:w="1258"/>
      </w:tblGrid>
      <w:tr>
        <w:trPr>
          <w:trHeight w:val="547" w:hRule="exact"/>
        </w:trPr>
        <w:tc>
          <w:tcPr>
            <w:tcBorders>
              <w:top w:val="single" w:sz="4"/>
              <w:left w:val="single" w:sz="4"/>
            </w:tcBorders>
            <w:shd w:val="clear" w:color="auto" w:fill="828282"/>
            <w:vAlign w:val="center"/>
          </w:tcPr>
          <w:p>
            <w:pPr>
              <w:pStyle w:val="Style16"/>
              <w:keepNext w:val="0"/>
              <w:keepLines w:val="0"/>
              <w:framePr w:w="6538" w:h="2650" w:wrap="none" w:hAnchor="page" w:x="8546" w:y="919"/>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PT" w:eastAsia="pt-PT" w:bidi="pt-PT"/>
              </w:rPr>
              <w:t>DESPESA</w:t>
            </w:r>
          </w:p>
        </w:tc>
        <w:tc>
          <w:tcPr>
            <w:tcBorders>
              <w:top w:val="single" w:sz="4"/>
            </w:tcBorders>
            <w:shd w:val="clear" w:color="auto" w:fill="828282"/>
            <w:vAlign w:val="center"/>
          </w:tcPr>
          <w:p>
            <w:pPr>
              <w:pStyle w:val="Style16"/>
              <w:keepNext w:val="0"/>
              <w:keepLines w:val="0"/>
              <w:framePr w:w="6538" w:h="2650" w:wrap="none" w:hAnchor="page" w:x="8546" w:y="919"/>
              <w:widowControl w:val="0"/>
              <w:shd w:val="clear" w:color="auto" w:fill="auto"/>
              <w:bidi w:val="0"/>
              <w:spacing w:before="0" w:after="0" w:line="240" w:lineRule="auto"/>
              <w:ind w:left="1280" w:right="0" w:firstLine="0"/>
              <w:jc w:val="left"/>
            </w:pPr>
            <w:r>
              <w:rPr>
                <w:b/>
                <w:bCs/>
                <w:color w:val="000000"/>
                <w:spacing w:val="0"/>
                <w:w w:val="100"/>
                <w:position w:val="0"/>
                <w:shd w:val="clear" w:color="auto" w:fill="auto"/>
                <w:lang w:val="pt-PT" w:eastAsia="pt-PT" w:bidi="pt-PT"/>
              </w:rPr>
              <w:t>RS</w:t>
            </w:r>
          </w:p>
        </w:tc>
        <w:tc>
          <w:tcPr>
            <w:tcBorders>
              <w:top w:val="single" w:sz="4"/>
              <w:right w:val="single" w:sz="4"/>
            </w:tcBorders>
            <w:shd w:val="clear" w:color="auto" w:fill="828282"/>
            <w:vAlign w:val="center"/>
          </w:tcPr>
          <w:p>
            <w:pPr>
              <w:pStyle w:val="Style16"/>
              <w:keepNext w:val="0"/>
              <w:keepLines w:val="0"/>
              <w:framePr w:w="6538" w:h="2650" w:wrap="none" w:hAnchor="page" w:x="8546" w:y="919"/>
              <w:widowControl w:val="0"/>
              <w:shd w:val="clear" w:color="auto" w:fill="auto"/>
              <w:bidi w:val="0"/>
              <w:spacing w:before="0" w:after="0" w:line="240" w:lineRule="auto"/>
              <w:ind w:left="0" w:right="0" w:firstLine="0"/>
              <w:jc w:val="right"/>
            </w:pPr>
            <w:r>
              <w:rPr>
                <w:b/>
                <w:bCs/>
                <w:color w:val="000000"/>
                <w:spacing w:val="0"/>
                <w:w w:val="100"/>
                <w:position w:val="0"/>
                <w:shd w:val="clear" w:color="auto" w:fill="auto"/>
                <w:lang w:val="pt-PT" w:eastAsia="pt-PT" w:bidi="pt-PT"/>
              </w:rPr>
              <w:t>RS</w:t>
            </w:r>
          </w:p>
        </w:tc>
      </w:tr>
      <w:tr>
        <w:trPr>
          <w:trHeight w:val="1152" w:hRule="exact"/>
        </w:trPr>
        <w:tc>
          <w:tcPr>
            <w:tcBorders>
              <w:top w:val="single" w:sz="4"/>
            </w:tcBorders>
            <w:shd w:val="clear" w:color="auto" w:fill="FFFFFF"/>
            <w:vAlign w:val="center"/>
          </w:tcPr>
          <w:p>
            <w:pPr>
              <w:pStyle w:val="Style16"/>
              <w:keepNext w:val="0"/>
              <w:keepLines w:val="0"/>
              <w:framePr w:w="6538" w:h="2650" w:wrap="none" w:hAnchor="page" w:x="8546" w:y="919"/>
              <w:widowControl w:val="0"/>
              <w:shd w:val="clear" w:color="auto" w:fill="auto"/>
              <w:bidi w:val="0"/>
              <w:spacing w:before="0" w:after="0" w:line="379" w:lineRule="auto"/>
              <w:ind w:left="0" w:right="0" w:firstLine="0"/>
              <w:jc w:val="left"/>
            </w:pPr>
            <w:r>
              <w:rPr>
                <w:color w:val="000000"/>
                <w:spacing w:val="0"/>
                <w:w w:val="100"/>
                <w:position w:val="0"/>
                <w:shd w:val="clear" w:color="auto" w:fill="auto"/>
                <w:lang w:val="pt-PT" w:eastAsia="pt-PT" w:bidi="pt-PT"/>
              </w:rPr>
              <w:t>DESPESAS CORRENTES PESSOAL E ENCARGOS SOCIAIS JUROS E ENCARGOS DA DlVIDA OUTRAS DESPESAS CORRENTES</w:t>
            </w:r>
          </w:p>
        </w:tc>
        <w:tc>
          <w:tcPr>
            <w:tcBorders>
              <w:top w:val="single" w:sz="4"/>
            </w:tcBorders>
            <w:shd w:val="clear" w:color="auto" w:fill="FFFFFF"/>
            <w:vAlign w:val="center"/>
          </w:tcPr>
          <w:p>
            <w:pPr>
              <w:pStyle w:val="Style16"/>
              <w:keepNext w:val="0"/>
              <w:keepLines w:val="0"/>
              <w:framePr w:w="6538" w:h="2650" w:wrap="none" w:hAnchor="page" w:x="8546" w:y="919"/>
              <w:widowControl w:val="0"/>
              <w:shd w:val="clear" w:color="auto" w:fill="auto"/>
              <w:bidi w:val="0"/>
              <w:spacing w:before="0" w:after="60" w:line="240" w:lineRule="auto"/>
              <w:ind w:left="0" w:right="140" w:firstLine="0"/>
              <w:jc w:val="right"/>
            </w:pPr>
            <w:r>
              <w:rPr>
                <w:color w:val="000000"/>
                <w:spacing w:val="0"/>
                <w:w w:val="100"/>
                <w:position w:val="0"/>
                <w:shd w:val="clear" w:color="auto" w:fill="auto"/>
                <w:lang w:val="pt-PT" w:eastAsia="pt-PT" w:bidi="pt-PT"/>
              </w:rPr>
              <w:t>154.469.974.65</w:t>
            </w:r>
          </w:p>
          <w:p>
            <w:pPr>
              <w:pStyle w:val="Style16"/>
              <w:keepNext w:val="0"/>
              <w:keepLines w:val="0"/>
              <w:framePr w:w="6538" w:h="2650" w:wrap="none" w:hAnchor="page" w:x="8546" w:y="919"/>
              <w:widowControl w:val="0"/>
              <w:shd w:val="clear" w:color="auto" w:fill="auto"/>
              <w:bidi w:val="0"/>
              <w:spacing w:before="0" w:after="60" w:line="240" w:lineRule="auto"/>
              <w:ind w:left="0" w:right="140" w:firstLine="0"/>
              <w:jc w:val="right"/>
            </w:pPr>
            <w:r>
              <w:rPr>
                <w:color w:val="000000"/>
                <w:spacing w:val="0"/>
                <w:w w:val="100"/>
                <w:position w:val="0"/>
                <w:shd w:val="clear" w:color="auto" w:fill="auto"/>
                <w:lang w:val="pt-PT" w:eastAsia="pt-PT" w:bidi="pt-PT"/>
              </w:rPr>
              <w:t>341.226,64</w:t>
            </w:r>
          </w:p>
          <w:p>
            <w:pPr>
              <w:pStyle w:val="Style16"/>
              <w:keepNext w:val="0"/>
              <w:keepLines w:val="0"/>
              <w:framePr w:w="6538" w:h="2650" w:wrap="none" w:hAnchor="page" w:x="8546" w:y="919"/>
              <w:widowControl w:val="0"/>
              <w:shd w:val="clear" w:color="auto" w:fill="auto"/>
              <w:bidi w:val="0"/>
              <w:spacing w:before="0" w:after="60" w:line="240" w:lineRule="auto"/>
              <w:ind w:left="0" w:right="140" w:firstLine="0"/>
              <w:jc w:val="right"/>
            </w:pPr>
            <w:r>
              <w:rPr>
                <w:color w:val="000000"/>
                <w:spacing w:val="0"/>
                <w:w w:val="100"/>
                <w:position w:val="0"/>
                <w:shd w:val="clear" w:color="auto" w:fill="auto"/>
                <w:lang w:val="pt-PT" w:eastAsia="pt-PT" w:bidi="pt-PT"/>
              </w:rPr>
              <w:t>84.649.254,91</w:t>
            </w:r>
          </w:p>
        </w:tc>
        <w:tc>
          <w:tcPr>
            <w:tcBorders>
              <w:top w:val="single" w:sz="4"/>
            </w:tcBorders>
            <w:shd w:val="clear" w:color="auto" w:fill="FFFFFF"/>
            <w:vAlign w:val="top"/>
          </w:tcPr>
          <w:p>
            <w:pPr>
              <w:framePr w:w="6538" w:h="2650" w:wrap="none" w:hAnchor="page" w:x="8546" w:y="919"/>
              <w:widowControl w:val="0"/>
              <w:rPr>
                <w:sz w:val="10"/>
                <w:szCs w:val="10"/>
              </w:rPr>
            </w:pPr>
          </w:p>
        </w:tc>
      </w:tr>
      <w:tr>
        <w:trPr>
          <w:trHeight w:val="298" w:hRule="exact"/>
        </w:trPr>
        <w:tc>
          <w:tcPr>
            <w:tcBorders/>
            <w:shd w:val="clear" w:color="auto" w:fill="FFFFFF"/>
            <w:vAlign w:val="bottom"/>
          </w:tcPr>
          <w:p>
            <w:pPr>
              <w:pStyle w:val="Style16"/>
              <w:keepNext w:val="0"/>
              <w:keepLines w:val="0"/>
              <w:framePr w:w="6538" w:h="2650" w:wrap="none" w:hAnchor="page" w:x="8546" w:y="919"/>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BR" w:eastAsia="pt-BR" w:bidi="pt-BR"/>
              </w:rPr>
              <w:t xml:space="preserve">SUB </w:t>
            </w:r>
            <w:r>
              <w:rPr>
                <w:color w:val="000000"/>
                <w:spacing w:val="0"/>
                <w:w w:val="100"/>
                <w:position w:val="0"/>
                <w:shd w:val="clear" w:color="auto" w:fill="auto"/>
                <w:lang w:val="pt-PT" w:eastAsia="pt-PT" w:bidi="pt-PT"/>
              </w:rPr>
              <w:t>TOTAL</w:t>
            </w:r>
          </w:p>
        </w:tc>
        <w:tc>
          <w:tcPr>
            <w:tcBorders>
              <w:top w:val="single" w:sz="4"/>
            </w:tcBorders>
            <w:shd w:val="clear" w:color="auto" w:fill="FFFFFF"/>
            <w:vAlign w:val="top"/>
          </w:tcPr>
          <w:p>
            <w:pPr>
              <w:framePr w:w="6538" w:h="2650" w:wrap="none" w:hAnchor="page" w:x="8546" w:y="919"/>
              <w:widowControl w:val="0"/>
              <w:rPr>
                <w:sz w:val="10"/>
                <w:szCs w:val="10"/>
              </w:rPr>
            </w:pPr>
          </w:p>
        </w:tc>
        <w:tc>
          <w:tcPr>
            <w:tcBorders>
              <w:top w:val="single" w:sz="4"/>
            </w:tcBorders>
            <w:shd w:val="clear" w:color="auto" w:fill="FFFFFF"/>
            <w:vAlign w:val="bottom"/>
          </w:tcPr>
          <w:p>
            <w:pPr>
              <w:pStyle w:val="Style16"/>
              <w:keepNext w:val="0"/>
              <w:keepLines w:val="0"/>
              <w:framePr w:w="6538" w:h="2650" w:wrap="none" w:hAnchor="page" w:x="8546" w:y="919"/>
              <w:widowControl w:val="0"/>
              <w:shd w:val="clear" w:color="auto" w:fill="auto"/>
              <w:bidi w:val="0"/>
              <w:spacing w:before="0" w:after="0" w:line="240" w:lineRule="auto"/>
              <w:ind w:left="0" w:right="0" w:firstLine="0"/>
              <w:jc w:val="right"/>
            </w:pPr>
            <w:r>
              <w:rPr>
                <w:color w:val="000000"/>
                <w:spacing w:val="0"/>
                <w:w w:val="100"/>
                <w:position w:val="0"/>
                <w:shd w:val="clear" w:color="auto" w:fill="auto"/>
                <w:lang w:val="pt-PT" w:eastAsia="pt-PT" w:bidi="pt-PT"/>
              </w:rPr>
              <w:t>239.460.456,20</w:t>
            </w:r>
          </w:p>
        </w:tc>
      </w:tr>
      <w:tr>
        <w:trPr>
          <w:trHeight w:val="384" w:hRule="exact"/>
        </w:trPr>
        <w:tc>
          <w:tcPr>
            <w:tcBorders/>
            <w:shd w:val="clear" w:color="auto" w:fill="FFFFFF"/>
            <w:vAlign w:val="center"/>
          </w:tcPr>
          <w:p>
            <w:pPr>
              <w:pStyle w:val="Style16"/>
              <w:keepNext w:val="0"/>
              <w:keepLines w:val="0"/>
              <w:framePr w:w="6538" w:h="2650" w:wrap="none" w:hAnchor="page" w:x="8546" w:y="919"/>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PT" w:eastAsia="pt-PT" w:bidi="pt-PT"/>
              </w:rPr>
              <w:t>SUPERAVIT DO ORÇAMENTO CORRENTE</w:t>
            </w:r>
          </w:p>
        </w:tc>
        <w:tc>
          <w:tcPr>
            <w:tcBorders/>
            <w:shd w:val="clear" w:color="auto" w:fill="FFFFFF"/>
            <w:vAlign w:val="top"/>
          </w:tcPr>
          <w:p>
            <w:pPr>
              <w:framePr w:w="6538" w:h="2650" w:wrap="none" w:hAnchor="page" w:x="8546" w:y="919"/>
              <w:widowControl w:val="0"/>
              <w:rPr>
                <w:sz w:val="10"/>
                <w:szCs w:val="10"/>
              </w:rPr>
            </w:pPr>
          </w:p>
        </w:tc>
        <w:tc>
          <w:tcPr>
            <w:tcBorders/>
            <w:shd w:val="clear" w:color="auto" w:fill="FFFFFF"/>
            <w:vAlign w:val="center"/>
          </w:tcPr>
          <w:p>
            <w:pPr>
              <w:pStyle w:val="Style16"/>
              <w:keepNext w:val="0"/>
              <w:keepLines w:val="0"/>
              <w:framePr w:w="6538" w:h="2650" w:wrap="none" w:hAnchor="page" w:x="8546" w:y="919"/>
              <w:widowControl w:val="0"/>
              <w:shd w:val="clear" w:color="auto" w:fill="auto"/>
              <w:bidi w:val="0"/>
              <w:spacing w:before="0" w:after="0" w:line="240" w:lineRule="auto"/>
              <w:ind w:left="0" w:right="0" w:firstLine="0"/>
              <w:jc w:val="right"/>
            </w:pPr>
            <w:r>
              <w:rPr>
                <w:color w:val="000000"/>
                <w:spacing w:val="0"/>
                <w:w w:val="100"/>
                <w:position w:val="0"/>
                <w:shd w:val="clear" w:color="auto" w:fill="auto"/>
                <w:lang w:val="pt-PT" w:eastAsia="pt-PT" w:bidi="pt-PT"/>
              </w:rPr>
              <w:t>46.820.563,85</w:t>
            </w:r>
          </w:p>
        </w:tc>
      </w:tr>
      <w:tr>
        <w:trPr>
          <w:trHeight w:val="269" w:hRule="exact"/>
        </w:trPr>
        <w:tc>
          <w:tcPr>
            <w:tcBorders/>
            <w:shd w:val="clear" w:color="auto" w:fill="FFFFFF"/>
            <w:vAlign w:val="bottom"/>
          </w:tcPr>
          <w:p>
            <w:pPr>
              <w:pStyle w:val="Style16"/>
              <w:keepNext w:val="0"/>
              <w:keepLines w:val="0"/>
              <w:framePr w:w="6538" w:h="2650" w:wrap="none" w:hAnchor="page" w:x="8546" w:y="919"/>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PT" w:eastAsia="pt-PT" w:bidi="pt-PT"/>
              </w:rPr>
              <w:t>TOTAL</w:t>
            </w:r>
          </w:p>
        </w:tc>
        <w:tc>
          <w:tcPr>
            <w:tcBorders>
              <w:top w:val="single" w:sz="4"/>
            </w:tcBorders>
            <w:shd w:val="clear" w:color="auto" w:fill="FFFFFF"/>
            <w:vAlign w:val="top"/>
          </w:tcPr>
          <w:p>
            <w:pPr>
              <w:framePr w:w="6538" w:h="2650" w:wrap="none" w:hAnchor="page" w:x="8546" w:y="919"/>
              <w:widowControl w:val="0"/>
              <w:rPr>
                <w:sz w:val="10"/>
                <w:szCs w:val="10"/>
              </w:rPr>
            </w:pPr>
          </w:p>
        </w:tc>
        <w:tc>
          <w:tcPr>
            <w:tcBorders>
              <w:top w:val="single" w:sz="4"/>
            </w:tcBorders>
            <w:shd w:val="clear" w:color="auto" w:fill="FFFFFF"/>
            <w:vAlign w:val="bottom"/>
          </w:tcPr>
          <w:p>
            <w:pPr>
              <w:pStyle w:val="Style16"/>
              <w:keepNext w:val="0"/>
              <w:keepLines w:val="0"/>
              <w:framePr w:w="6538" w:h="2650" w:wrap="none" w:hAnchor="page" w:x="8546" w:y="919"/>
              <w:widowControl w:val="0"/>
              <w:shd w:val="clear" w:color="auto" w:fill="auto"/>
              <w:bidi w:val="0"/>
              <w:spacing w:before="0" w:after="0" w:line="240" w:lineRule="auto"/>
              <w:ind w:left="0" w:right="0" w:firstLine="0"/>
              <w:jc w:val="right"/>
            </w:pPr>
            <w:r>
              <w:rPr>
                <w:color w:val="000000"/>
                <w:spacing w:val="0"/>
                <w:w w:val="100"/>
                <w:position w:val="0"/>
                <w:shd w:val="clear" w:color="auto" w:fill="auto"/>
                <w:lang w:val="pt-PT" w:eastAsia="pt-PT" w:bidi="pt-PT"/>
              </w:rPr>
              <w:t>286.281.020,05</w:t>
            </w:r>
          </w:p>
        </w:tc>
      </w:tr>
    </w:tbl>
    <w:p>
      <w:pPr>
        <w:framePr w:w="6538" w:h="2650" w:wrap="none" w:hAnchor="page" w:x="8546" w:y="919"/>
        <w:widowControl w:val="0"/>
        <w:spacing w:line="1" w:lineRule="exact"/>
      </w:pPr>
    </w:p>
    <w:p>
      <w:pPr>
        <w:pStyle w:val="Style22"/>
        <w:keepNext w:val="0"/>
        <w:keepLines w:val="0"/>
        <w:framePr w:w="1968" w:h="1315" w:wrap="none" w:hAnchor="page" w:x="8527" w:y="4000"/>
        <w:widowControl w:val="0"/>
        <w:shd w:val="clear" w:color="auto" w:fill="auto"/>
        <w:bidi w:val="0"/>
        <w:spacing w:before="0" w:after="0" w:line="439" w:lineRule="auto"/>
        <w:ind w:left="0" w:right="0" w:firstLine="0"/>
        <w:jc w:val="left"/>
      </w:pPr>
      <w:r>
        <w:rPr>
          <w:color w:val="000000"/>
          <w:spacing w:val="0"/>
          <w:w w:val="100"/>
          <w:position w:val="0"/>
          <w:shd w:val="clear" w:color="auto" w:fill="auto"/>
          <w:lang w:val="pt-PT" w:eastAsia="pt-PT" w:bidi="pt-PT"/>
        </w:rPr>
        <w:t xml:space="preserve">DESPESAS DE CAPITAL INVESTIMENTOS INVERSÕES FINANCEIRAS AMORTIZAÇÃO DA DlVIDA </w:t>
      </w:r>
      <w:r>
        <w:rPr>
          <w:color w:val="000000"/>
          <w:spacing w:val="0"/>
          <w:w w:val="100"/>
          <w:position w:val="0"/>
          <w:shd w:val="clear" w:color="auto" w:fill="auto"/>
        </w:rPr>
        <w:t xml:space="preserve">SUB </w:t>
      </w:r>
      <w:r>
        <w:rPr>
          <w:color w:val="000000"/>
          <w:spacing w:val="0"/>
          <w:w w:val="100"/>
          <w:position w:val="0"/>
          <w:shd w:val="clear" w:color="auto" w:fill="auto"/>
          <w:lang w:val="pt-PT" w:eastAsia="pt-PT" w:bidi="pt-PT"/>
        </w:rPr>
        <w:t>TOTAL</w:t>
      </w:r>
    </w:p>
    <w:p>
      <w:pPr>
        <w:pStyle w:val="Style22"/>
        <w:keepNext w:val="0"/>
        <w:keepLines w:val="0"/>
        <w:framePr w:w="2198" w:h="605" w:wrap="none" w:hAnchor="page" w:x="8527" w:y="5565"/>
        <w:widowControl w:val="0"/>
        <w:shd w:val="clear" w:color="auto" w:fill="auto"/>
        <w:bidi w:val="0"/>
        <w:spacing w:before="0" w:after="0" w:line="480" w:lineRule="auto"/>
        <w:ind w:left="0" w:right="0" w:firstLine="0"/>
        <w:jc w:val="both"/>
      </w:pPr>
      <w:r>
        <w:rPr>
          <w:color w:val="000000"/>
          <w:spacing w:val="0"/>
          <w:w w:val="100"/>
          <w:position w:val="0"/>
          <w:shd w:val="clear" w:color="auto" w:fill="auto"/>
          <w:lang w:val="pt-PT" w:eastAsia="pt-PT" w:bidi="pt-PT"/>
        </w:rPr>
        <w:t>RESERVA DE CONTINGÊNCIA TOTAL</w:t>
      </w:r>
    </w:p>
    <w:p>
      <w:pPr>
        <w:pStyle w:val="Style22"/>
        <w:keepNext w:val="0"/>
        <w:keepLines w:val="0"/>
        <w:framePr w:w="6461" w:h="192" w:wrap="none" w:hAnchor="page" w:x="1663" w:y="7687"/>
        <w:widowControl w:val="0"/>
        <w:shd w:val="clear" w:color="auto" w:fill="auto"/>
        <w:tabs>
          <w:tab w:pos="5366" w:val="left"/>
        </w:tabs>
        <w:bidi w:val="0"/>
        <w:spacing w:before="0" w:after="0" w:line="240" w:lineRule="auto"/>
        <w:ind w:left="0" w:right="0" w:firstLine="0"/>
        <w:jc w:val="both"/>
      </w:pPr>
      <w:r>
        <w:rPr>
          <w:color w:val="000000"/>
          <w:spacing w:val="0"/>
          <w:w w:val="100"/>
          <w:position w:val="0"/>
          <w:shd w:val="clear" w:color="auto" w:fill="auto"/>
          <w:lang w:val="pt-PT" w:eastAsia="pt-PT" w:bidi="pt-PT"/>
        </w:rPr>
        <w:t>TOTAL</w:t>
        <w:tab/>
        <w:t>304.065.049,10</w:t>
      </w:r>
    </w:p>
    <w:p>
      <w:pPr>
        <w:pStyle w:val="Style22"/>
        <w:keepNext w:val="0"/>
        <w:keepLines w:val="0"/>
        <w:framePr w:w="2198" w:h="1642" w:wrap="none" w:hAnchor="page" w:x="8546" w:y="6371"/>
        <w:widowControl w:val="0"/>
        <w:shd w:val="clear" w:color="auto" w:fill="auto"/>
        <w:bidi w:val="0"/>
        <w:spacing w:before="0" w:after="100" w:line="430" w:lineRule="auto"/>
        <w:ind w:left="0" w:right="0" w:firstLine="0"/>
        <w:jc w:val="center"/>
      </w:pPr>
      <w:r>
        <w:rPr>
          <w:color w:val="000000"/>
          <w:spacing w:val="0"/>
          <w:w w:val="100"/>
          <w:position w:val="0"/>
          <w:shd w:val="clear" w:color="auto" w:fill="auto"/>
          <w:lang w:val="pt-PT" w:eastAsia="pt-PT" w:bidi="pt-PT"/>
        </w:rPr>
        <w:t>RESUMO</w:t>
      </w:r>
    </w:p>
    <w:p>
      <w:pPr>
        <w:pStyle w:val="Style22"/>
        <w:keepNext w:val="0"/>
        <w:keepLines w:val="0"/>
        <w:framePr w:w="2198" w:h="1642" w:wrap="none" w:hAnchor="page" w:x="8546" w:y="6371"/>
        <w:widowControl w:val="0"/>
        <w:shd w:val="clear" w:color="auto" w:fill="auto"/>
        <w:bidi w:val="0"/>
        <w:spacing w:before="0" w:after="0" w:line="430" w:lineRule="auto"/>
        <w:ind w:left="0" w:right="0" w:firstLine="0"/>
        <w:jc w:val="left"/>
      </w:pPr>
      <w:r>
        <w:rPr>
          <w:color w:val="000000"/>
          <w:spacing w:val="0"/>
          <w:w w:val="100"/>
          <w:position w:val="0"/>
          <w:shd w:val="clear" w:color="auto" w:fill="auto"/>
          <w:lang w:val="pt-PT" w:eastAsia="pt-PT" w:bidi="pt-PT"/>
        </w:rPr>
        <w:t>DESPESAS CORRENTES DESPESAS DE CAPITAL RESERVA DE CONTINGÊNCIA TOTAL DE DESPESA TOTAL</w:t>
      </w:r>
    </w:p>
    <w:p>
      <w:pPr>
        <w:pStyle w:val="Style22"/>
        <w:keepNext w:val="0"/>
        <w:keepLines w:val="0"/>
        <w:framePr w:w="2285" w:h="1181" w:wrap="none" w:hAnchor="page" w:x="12751" w:y="4221"/>
        <w:widowControl w:val="0"/>
        <w:shd w:val="clear" w:color="auto" w:fill="auto"/>
        <w:bidi w:val="0"/>
        <w:spacing w:before="0" w:after="60" w:line="240" w:lineRule="auto"/>
        <w:ind w:left="0" w:right="0" w:firstLine="0"/>
        <w:jc w:val="left"/>
      </w:pPr>
      <w:r>
        <w:rPr>
          <w:color w:val="000000"/>
          <w:spacing w:val="0"/>
          <w:w w:val="100"/>
          <w:position w:val="0"/>
          <w:shd w:val="clear" w:color="auto" w:fill="auto"/>
          <w:lang w:val="pt-PT" w:eastAsia="pt-PT" w:bidi="pt-PT"/>
        </w:rPr>
        <w:t>55.067.870,22</w:t>
      </w:r>
    </w:p>
    <w:p>
      <w:pPr>
        <w:pStyle w:val="Style22"/>
        <w:keepNext w:val="0"/>
        <w:keepLines w:val="0"/>
        <w:framePr w:w="2285" w:h="1181" w:wrap="none" w:hAnchor="page" w:x="12751" w:y="4221"/>
        <w:widowControl w:val="0"/>
        <w:shd w:val="clear" w:color="auto" w:fill="auto"/>
        <w:bidi w:val="0"/>
        <w:spacing w:before="0" w:after="60" w:line="240" w:lineRule="auto"/>
        <w:ind w:left="220" w:right="0" w:firstLine="0"/>
        <w:jc w:val="left"/>
      </w:pPr>
      <w:r>
        <w:rPr>
          <w:color w:val="000000"/>
          <w:spacing w:val="0"/>
          <w:w w:val="100"/>
          <w:position w:val="0"/>
          <w:shd w:val="clear" w:color="auto" w:fill="auto"/>
          <w:lang w:val="pt-PT" w:eastAsia="pt-PT" w:bidi="pt-PT"/>
        </w:rPr>
        <w:t>378.303,27</w:t>
      </w:r>
    </w:p>
    <w:p>
      <w:pPr>
        <w:pStyle w:val="Style22"/>
        <w:keepNext w:val="0"/>
        <w:keepLines w:val="0"/>
        <w:framePr w:w="2285" w:h="1181" w:wrap="none" w:hAnchor="page" w:x="12751" w:y="4221"/>
        <w:widowControl w:val="0"/>
        <w:shd w:val="clear" w:color="auto" w:fill="auto"/>
        <w:bidi w:val="0"/>
        <w:spacing w:before="0" w:after="60" w:line="602" w:lineRule="auto"/>
        <w:ind w:left="1300" w:right="0" w:hanging="1300"/>
        <w:jc w:val="left"/>
      </w:pPr>
      <w:r>
        <w:rPr>
          <w:color w:val="000000"/>
          <w:spacing w:val="0"/>
          <w:w w:val="100"/>
          <w:position w:val="0"/>
          <w:shd w:val="clear" w:color="auto" w:fill="auto"/>
          <w:lang w:val="pt-PT" w:eastAsia="pt-PT" w:bidi="pt-PT"/>
        </w:rPr>
        <w:t>1.611.462,20 57.057.635.69</w:t>
      </w:r>
    </w:p>
    <w:p>
      <w:pPr>
        <w:pStyle w:val="Style22"/>
        <w:keepNext w:val="0"/>
        <w:keepLines w:val="0"/>
        <w:framePr w:w="1008" w:h="461" w:wrap="none" w:hAnchor="page" w:x="14018" w:y="5565"/>
        <w:widowControl w:val="0"/>
        <w:pBdr>
          <w:bottom w:val="single" w:sz="4" w:space="0" w:color="auto"/>
        </w:pBdr>
        <w:shd w:val="clear" w:color="auto" w:fill="auto"/>
        <w:bidi w:val="0"/>
        <w:spacing w:before="0" w:after="120" w:line="240" w:lineRule="auto"/>
        <w:ind w:left="0" w:right="0" w:firstLine="0"/>
        <w:jc w:val="left"/>
      </w:pPr>
      <w:r>
        <w:rPr>
          <w:color w:val="000000"/>
          <w:spacing w:val="0"/>
          <w:w w:val="100"/>
          <w:position w:val="0"/>
          <w:shd w:val="clear" w:color="auto" w:fill="auto"/>
          <w:lang w:val="pt-PT" w:eastAsia="pt-PT" w:bidi="pt-PT"/>
        </w:rPr>
        <w:t>7.546.957,21</w:t>
      </w:r>
    </w:p>
    <w:p>
      <w:pPr>
        <w:pStyle w:val="Style22"/>
        <w:keepNext w:val="0"/>
        <w:keepLines w:val="0"/>
        <w:framePr w:w="1008" w:h="461" w:wrap="none" w:hAnchor="page" w:x="14018" w:y="5565"/>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PT" w:eastAsia="pt-PT" w:bidi="pt-PT"/>
        </w:rPr>
        <w:t>64 604.592,90</w:t>
      </w:r>
    </w:p>
    <w:p>
      <w:pPr>
        <w:pStyle w:val="Style22"/>
        <w:keepNext w:val="0"/>
        <w:keepLines w:val="0"/>
        <w:framePr w:w="2102" w:h="797" w:wrap="none" w:hAnchor="page" w:x="12971" w:y="6727"/>
        <w:widowControl w:val="0"/>
        <w:shd w:val="clear" w:color="auto" w:fill="auto"/>
        <w:bidi w:val="0"/>
        <w:spacing w:before="0" w:after="0" w:line="317" w:lineRule="auto"/>
        <w:ind w:left="0" w:right="0" w:firstLine="0"/>
        <w:jc w:val="left"/>
      </w:pPr>
      <w:r>
        <w:rPr>
          <w:color w:val="000000"/>
          <w:spacing w:val="0"/>
          <w:w w:val="100"/>
          <w:position w:val="0"/>
          <w:shd w:val="clear" w:color="auto" w:fill="auto"/>
          <w:lang w:val="pt-PT" w:eastAsia="pt-PT" w:bidi="pt-PT"/>
        </w:rPr>
        <w:t>239.460.456,20</w:t>
      </w:r>
    </w:p>
    <w:p>
      <w:pPr>
        <w:pStyle w:val="Style22"/>
        <w:keepNext w:val="0"/>
        <w:keepLines w:val="0"/>
        <w:framePr w:w="2102" w:h="797" w:wrap="none" w:hAnchor="page" w:x="12971" w:y="6727"/>
        <w:widowControl w:val="0"/>
        <w:shd w:val="clear" w:color="auto" w:fill="auto"/>
        <w:tabs>
          <w:tab w:leader="underscore" w:pos="1958" w:val="left"/>
        </w:tabs>
        <w:bidi w:val="0"/>
        <w:spacing w:before="0" w:after="0" w:line="317" w:lineRule="auto"/>
        <w:ind w:left="180" w:right="0" w:hanging="180"/>
        <w:jc w:val="left"/>
      </w:pPr>
      <w:r>
        <w:rPr>
          <w:color w:val="000000"/>
          <w:spacing w:val="0"/>
          <w:w w:val="100"/>
          <w:position w:val="0"/>
          <w:shd w:val="clear" w:color="auto" w:fill="auto"/>
          <w:lang w:val="pt-PT" w:eastAsia="pt-PT" w:bidi="pt-PT"/>
        </w:rPr>
        <w:t>57.057.635.69 7.546</w:t>
      </w:r>
      <w:r>
        <w:rPr>
          <w:color w:val="000000"/>
          <w:spacing w:val="0"/>
          <w:w w:val="100"/>
          <w:position w:val="0"/>
          <w:u w:val="single"/>
          <w:shd w:val="clear" w:color="auto" w:fill="auto"/>
          <w:lang w:val="pt-PT" w:eastAsia="pt-PT" w:bidi="pt-PT"/>
        </w:rPr>
        <w:t>.957,21</w:t>
      </w:r>
      <w:r>
        <w:rPr>
          <w:color w:val="000000"/>
          <w:spacing w:val="0"/>
          <w:w w:val="100"/>
          <w:position w:val="0"/>
          <w:shd w:val="clear" w:color="auto" w:fill="auto"/>
          <w:lang w:val="pt-PT" w:eastAsia="pt-PT" w:bidi="pt-PT"/>
        </w:rPr>
        <w:tab/>
      </w:r>
    </w:p>
    <w:p>
      <w:pPr>
        <w:pStyle w:val="Style22"/>
        <w:keepNext w:val="0"/>
        <w:keepLines w:val="0"/>
        <w:framePr w:w="2102" w:h="797" w:wrap="none" w:hAnchor="page" w:x="12971" w:y="6727"/>
        <w:widowControl w:val="0"/>
        <w:pBdr>
          <w:bottom w:val="single" w:sz="4" w:space="0" w:color="auto"/>
        </w:pBdr>
        <w:shd w:val="clear" w:color="auto" w:fill="auto"/>
        <w:bidi w:val="0"/>
        <w:spacing w:before="0" w:after="0" w:line="317" w:lineRule="auto"/>
        <w:ind w:left="0" w:right="0" w:firstLine="0"/>
        <w:jc w:val="right"/>
      </w:pPr>
      <w:r>
        <w:rPr>
          <w:color w:val="000000"/>
          <w:spacing w:val="0"/>
          <w:w w:val="100"/>
          <w:position w:val="0"/>
          <w:shd w:val="clear" w:color="auto" w:fill="auto"/>
          <w:lang w:val="pt-PT" w:eastAsia="pt-PT" w:bidi="pt-PT"/>
        </w:rPr>
        <w:t>304.065.049,10</w:t>
      </w:r>
    </w:p>
    <w:p>
      <w:pPr>
        <w:pStyle w:val="Style22"/>
        <w:keepNext w:val="0"/>
        <w:keepLines w:val="0"/>
        <w:framePr w:w="1085" w:h="182" w:wrap="none" w:hAnchor="page" w:x="13874" w:y="7706"/>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PT" w:eastAsia="pt-PT" w:bidi="pt-PT"/>
        </w:rPr>
        <w:t>304.065.049,10</w:t>
      </w:r>
    </w:p>
    <w:p>
      <w:pPr>
        <w:widowControl w:val="0"/>
        <w:spacing w:line="360" w:lineRule="exact"/>
      </w:pPr>
      <w:r>
        <w:drawing>
          <wp:anchor distT="0" distB="0" distL="0" distR="0" simplePos="0" relativeHeight="62914736" behindDoc="1" locked="0" layoutInCell="1" allowOverlap="1">
            <wp:simplePos x="0" y="0"/>
            <wp:positionH relativeFrom="page">
              <wp:posOffset>1049020</wp:posOffset>
            </wp:positionH>
            <wp:positionV relativeFrom="margin">
              <wp:posOffset>5355590</wp:posOffset>
            </wp:positionV>
            <wp:extent cx="8796655" cy="719455"/>
            <wp:wrapNone/>
            <wp:docPr id="156" name="Shape 156"/>
            <a:graphic xmlns:a="http://schemas.openxmlformats.org/drawingml/2006/main">
              <a:graphicData uri="http://schemas.openxmlformats.org/drawingml/2006/picture">
                <pic:pic xmlns:pic="http://schemas.openxmlformats.org/drawingml/2006/picture">
                  <pic:nvPicPr>
                    <pic:cNvPr id="157" name="Picture box 157"/>
                    <pic:cNvPicPr/>
                  </pic:nvPicPr>
                  <pic:blipFill>
                    <a:blip r:embed="rId45"/>
                    <a:stretch/>
                  </pic:blipFill>
                  <pic:spPr>
                    <a:xfrm>
                      <a:ext cx="8796655" cy="719455"/>
                    </a:xfrm>
                    <a:prstGeom prst="rect"/>
                  </pic:spPr>
                </pic:pic>
              </a:graphicData>
            </a:graphic>
          </wp:anchor>
        </w:drawing>
      </w:r>
      <w:r>
        <w:drawing>
          <wp:anchor distT="0" distB="0" distL="0" distR="0" simplePos="0" relativeHeight="62914737" behindDoc="1" locked="0" layoutInCell="1" allowOverlap="1">
            <wp:simplePos x="0" y="0"/>
            <wp:positionH relativeFrom="page">
              <wp:posOffset>1079500</wp:posOffset>
            </wp:positionH>
            <wp:positionV relativeFrom="margin">
              <wp:posOffset>5392420</wp:posOffset>
            </wp:positionV>
            <wp:extent cx="8698865" cy="633730"/>
            <wp:wrapNone/>
            <wp:docPr id="158" name="Shape 158"/>
            <a:graphic xmlns:a="http://schemas.openxmlformats.org/drawingml/2006/main">
              <a:graphicData uri="http://schemas.openxmlformats.org/drawingml/2006/picture">
                <pic:pic xmlns:pic="http://schemas.openxmlformats.org/drawingml/2006/picture">
                  <pic:nvPicPr>
                    <pic:cNvPr id="159" name="Picture box 159"/>
                    <pic:cNvPicPr/>
                  </pic:nvPicPr>
                  <pic:blipFill>
                    <a:blip r:embed="rId47"/>
                    <a:stretch/>
                  </pic:blipFill>
                  <pic:spPr>
                    <a:xfrm>
                      <a:ext cx="8698865" cy="633730"/>
                    </a:xfrm>
                    <a:prstGeom prst="rect"/>
                  </pic:spPr>
                </pic:pic>
              </a:graphicData>
            </a:graphic>
          </wp:anchor>
        </w:drawing>
      </w: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after="566" w:line="1" w:lineRule="exact"/>
      </w:pPr>
    </w:p>
    <w:p>
      <w:pPr>
        <w:widowControl w:val="0"/>
        <w:spacing w:line="1" w:lineRule="exact"/>
        <w:sectPr>
          <w:headerReference w:type="default" r:id="rId49"/>
          <w:footerReference w:type="default" r:id="rId50"/>
          <w:headerReference w:type="even" r:id="rId51"/>
          <w:footerReference w:type="even" r:id="rId52"/>
          <w:footnotePr>
            <w:pos w:val="pageBottom"/>
            <w:numFmt w:val="decimal"/>
            <w:numRestart w:val="continuous"/>
          </w:footnotePr>
          <w:pgSz w:w="16840" w:h="11900" w:orient="landscape"/>
          <w:pgMar w:top="1807" w:left="1479" w:right="1335" w:bottom="526" w:header="0" w:footer="98" w:gutter="0"/>
          <w:pgNumType w:start="12"/>
          <w:cols w:space="720"/>
          <w:noEndnote/>
          <w:rtlGutter w:val="0"/>
          <w:docGrid w:linePitch="360"/>
        </w:sectPr>
      </w:pPr>
    </w:p>
    <w:p>
      <w:pPr>
        <w:pStyle w:val="Style37"/>
        <w:keepNext/>
        <w:keepLines/>
        <w:framePr w:w="1018" w:h="1219" w:wrap="none" w:hAnchor="page" w:x="875" w:y="-742"/>
        <w:widowControl w:val="0"/>
        <w:shd w:val="clear" w:color="auto" w:fill="auto"/>
        <w:bidi w:val="0"/>
        <w:spacing w:before="0" w:after="0" w:line="240" w:lineRule="auto"/>
        <w:ind w:left="0" w:right="0" w:firstLine="0"/>
        <w:jc w:val="left"/>
      </w:pPr>
      <w:bookmarkStart w:id="10" w:name="bookmark10"/>
      <w:r>
        <w:rPr>
          <w:color w:val="000000"/>
          <w:spacing w:val="0"/>
          <w:w w:val="100"/>
          <w:position w:val="0"/>
          <w:shd w:val="clear" w:color="auto" w:fill="auto"/>
        </w:rPr>
        <w:t>4».</w:t>
      </w:r>
      <w:bookmarkEnd w:id="10"/>
    </w:p>
    <w:p>
      <w:pPr>
        <w:pStyle w:val="Style39"/>
        <w:keepNext/>
        <w:keepLines/>
        <w:framePr w:w="1018" w:h="1219" w:wrap="none" w:hAnchor="page" w:x="875" w:y="-742"/>
        <w:widowControl w:val="0"/>
        <w:shd w:val="clear" w:color="auto" w:fill="auto"/>
        <w:bidi w:val="0"/>
        <w:spacing w:before="0" w:after="0" w:line="180" w:lineRule="auto"/>
        <w:ind w:left="0" w:right="0" w:firstLine="0"/>
        <w:jc w:val="left"/>
      </w:pPr>
      <w:bookmarkStart w:id="11" w:name="bookmark11"/>
      <w:r>
        <w:rPr>
          <w:rFonts w:ascii="Times New Roman" w:eastAsia="Times New Roman" w:hAnsi="Times New Roman" w:cs="Times New Roman"/>
          <w:color w:val="000000"/>
          <w:spacing w:val="0"/>
          <w:w w:val="100"/>
          <w:position w:val="0"/>
          <w:shd w:val="clear" w:color="auto" w:fill="auto"/>
        </w:rPr>
        <w:t>Al II</w:t>
      </w:r>
      <w:bookmarkEnd w:id="11"/>
    </w:p>
    <w:p>
      <w:pPr>
        <w:pStyle w:val="Style22"/>
        <w:keepNext w:val="0"/>
        <w:keepLines w:val="0"/>
        <w:framePr w:w="4061" w:h="576" w:wrap="none" w:hAnchor="page" w:x="1902" w:y="141"/>
        <w:widowControl w:val="0"/>
        <w:shd w:val="clear" w:color="auto" w:fill="auto"/>
        <w:bidi w:val="0"/>
        <w:spacing w:before="0" w:after="0" w:line="389" w:lineRule="auto"/>
        <w:ind w:left="0" w:right="0" w:firstLine="0"/>
        <w:jc w:val="left"/>
      </w:pPr>
      <w:r>
        <w:rPr>
          <w:color w:val="000000"/>
          <w:spacing w:val="0"/>
          <w:w w:val="100"/>
          <w:position w:val="0"/>
          <w:shd w:val="clear" w:color="auto" w:fill="auto"/>
        </w:rPr>
        <w:t>Orçamento Programa - Exercício de 2026</w:t>
      </w:r>
    </w:p>
    <w:p>
      <w:pPr>
        <w:pStyle w:val="Style4"/>
        <w:keepNext w:val="0"/>
        <w:keepLines w:val="0"/>
        <w:framePr w:w="4061" w:h="576" w:wrap="none" w:hAnchor="page" w:x="1902" w:y="141"/>
        <w:widowControl w:val="0"/>
        <w:shd w:val="clear" w:color="auto" w:fill="auto"/>
        <w:bidi w:val="0"/>
        <w:spacing w:before="0" w:after="0" w:line="389" w:lineRule="auto"/>
        <w:ind w:left="0" w:right="0" w:firstLine="0"/>
        <w:jc w:val="left"/>
      </w:pPr>
      <w:r>
        <w:rPr>
          <w:b w:val="0"/>
          <w:bCs w:val="0"/>
          <w:color w:val="000000"/>
          <w:spacing w:val="0"/>
          <w:w w:val="100"/>
          <w:position w:val="0"/>
          <w:shd w:val="clear" w:color="auto" w:fill="auto"/>
          <w:lang w:val="pt-BR" w:eastAsia="pt-BR" w:bidi="pt-BR"/>
        </w:rPr>
        <w:t>FICHAS DA DESPESA</w:t>
      </w:r>
    </w:p>
    <w:p>
      <w:pPr>
        <w:pStyle w:val="Style22"/>
        <w:keepNext w:val="0"/>
        <w:keepLines w:val="0"/>
        <w:framePr w:w="624" w:h="192" w:wrap="none" w:hAnchor="page" w:x="9313" w:y="391"/>
        <w:widowControl w:val="0"/>
        <w:shd w:val="clear" w:color="auto" w:fill="auto"/>
        <w:bidi w:val="0"/>
        <w:spacing w:before="0" w:after="0" w:line="240" w:lineRule="auto"/>
        <w:ind w:left="0" w:right="0" w:firstLine="0"/>
        <w:jc w:val="left"/>
      </w:pPr>
      <w:r>
        <w:rPr>
          <w:color w:val="000000"/>
          <w:spacing w:val="0"/>
          <w:w w:val="100"/>
          <w:position w:val="0"/>
          <w:shd w:val="clear" w:color="auto" w:fill="auto"/>
        </w:rPr>
        <w:t>Página 1</w:t>
      </w:r>
    </w:p>
    <w:p>
      <w:pPr>
        <w:pStyle w:val="Style22"/>
        <w:keepNext w:val="0"/>
        <w:keepLines w:val="0"/>
        <w:framePr w:w="3418" w:h="413" w:wrap="none" w:hAnchor="page" w:x="664" w:y="1053"/>
        <w:widowControl w:val="0"/>
        <w:shd w:val="clear" w:color="auto" w:fill="auto"/>
        <w:bidi w:val="0"/>
        <w:spacing w:before="0" w:after="40" w:line="240" w:lineRule="auto"/>
        <w:ind w:left="140" w:right="0" w:firstLine="0"/>
        <w:jc w:val="left"/>
      </w:pPr>
      <w:r>
        <w:rPr>
          <w:color w:val="000000"/>
          <w:spacing w:val="0"/>
          <w:w w:val="100"/>
          <w:position w:val="0"/>
          <w:shd w:val="clear" w:color="auto" w:fill="auto"/>
        </w:rPr>
        <w:t>Entidade Discriminação da Entidade</w:t>
      </w:r>
    </w:p>
    <w:p>
      <w:pPr>
        <w:pStyle w:val="Style22"/>
        <w:keepNext w:val="0"/>
        <w:keepLines w:val="0"/>
        <w:framePr w:w="3418" w:h="413" w:wrap="none" w:hAnchor="page" w:x="664" w:y="1053"/>
        <w:widowControl w:val="0"/>
        <w:shd w:val="clear" w:color="auto" w:fill="auto"/>
        <w:bidi w:val="0"/>
        <w:spacing w:before="0" w:after="0" w:line="240" w:lineRule="auto"/>
        <w:ind w:left="0" w:right="0" w:firstLine="0"/>
        <w:jc w:val="left"/>
      </w:pPr>
      <w:r>
        <w:rPr>
          <w:color w:val="000000"/>
          <w:spacing w:val="0"/>
          <w:w w:val="100"/>
          <w:position w:val="0"/>
          <w:shd w:val="clear" w:color="auto" w:fill="auto"/>
        </w:rPr>
        <w:t>Fictia CLoc Func/Prog Catgo Discriminação</w:t>
      </w:r>
    </w:p>
    <w:p>
      <w:pPr>
        <w:pStyle w:val="Style22"/>
        <w:keepNext w:val="0"/>
        <w:keepLines w:val="0"/>
        <w:framePr w:w="3590" w:h="202" w:wrap="none" w:hAnchor="page" w:x="7201" w:y="1264"/>
        <w:widowControl w:val="0"/>
        <w:shd w:val="clear" w:color="auto" w:fill="auto"/>
        <w:tabs>
          <w:tab w:pos="1008" w:val="left"/>
        </w:tabs>
        <w:bidi w:val="0"/>
        <w:spacing w:before="0" w:after="0" w:line="240" w:lineRule="auto"/>
        <w:ind w:left="0" w:right="0" w:firstLine="0"/>
        <w:jc w:val="both"/>
      </w:pPr>
      <w:r>
        <w:rPr>
          <w:color w:val="000000"/>
          <w:spacing w:val="0"/>
          <w:w w:val="100"/>
          <w:position w:val="0"/>
          <w:shd w:val="clear" w:color="auto" w:fill="auto"/>
        </w:rPr>
        <w:t>Vinc</w:t>
        <w:tab/>
        <w:t>Fonte/STN/Cód. Aplic. Total Orçado</w:t>
      </w:r>
    </w:p>
    <w:p>
      <w:pPr>
        <w:pStyle w:val="Style20"/>
        <w:keepNext/>
        <w:keepLines/>
        <w:framePr w:w="3504" w:h="202" w:wrap="none" w:hAnchor="page" w:x="894" w:y="1571"/>
        <w:widowControl w:val="0"/>
        <w:shd w:val="clear" w:color="auto" w:fill="auto"/>
        <w:tabs>
          <w:tab w:pos="806" w:val="left"/>
        </w:tabs>
        <w:bidi w:val="0"/>
        <w:spacing w:before="0" w:after="0" w:line="240" w:lineRule="auto"/>
        <w:ind w:left="0" w:right="0" w:firstLine="0"/>
        <w:jc w:val="both"/>
      </w:pPr>
      <w:bookmarkStart w:id="12" w:name="bookmark12"/>
      <w:r>
        <w:rPr>
          <w:color w:val="000000"/>
          <w:spacing w:val="0"/>
          <w:w w:val="100"/>
          <w:position w:val="0"/>
          <w:shd w:val="clear" w:color="auto" w:fill="auto"/>
        </w:rPr>
        <w:t>1</w:t>
        <w:tab/>
        <w:t>PREFEITURA MUNICIPAL DE MAUES</w:t>
      </w:r>
      <w:bookmarkEnd w:id="12"/>
    </w:p>
    <w:p>
      <w:pPr>
        <w:pStyle w:val="Style22"/>
        <w:keepNext w:val="0"/>
        <w:keepLines w:val="0"/>
        <w:framePr w:w="240" w:h="586" w:wrap="none" w:hAnchor="page" w:x="884" w:y="1840"/>
        <w:widowControl w:val="0"/>
        <w:shd w:val="clear" w:color="auto" w:fill="auto"/>
        <w:bidi w:val="0"/>
        <w:spacing w:before="0" w:after="40" w:line="240" w:lineRule="auto"/>
        <w:ind w:left="0" w:right="0" w:firstLine="0"/>
        <w:jc w:val="left"/>
      </w:pPr>
      <w:r>
        <w:rPr>
          <w:color w:val="000000"/>
          <w:spacing w:val="0"/>
          <w:w w:val="100"/>
          <w:position w:val="0"/>
          <w:shd w:val="clear" w:color="auto" w:fill="auto"/>
        </w:rPr>
        <w:t>02</w:t>
      </w:r>
    </w:p>
    <w:p>
      <w:pPr>
        <w:pStyle w:val="Style22"/>
        <w:keepNext w:val="0"/>
        <w:keepLines w:val="0"/>
        <w:framePr w:w="240" w:h="586" w:wrap="none" w:hAnchor="page" w:x="884" w:y="1840"/>
        <w:widowControl w:val="0"/>
        <w:shd w:val="clear" w:color="auto" w:fill="auto"/>
        <w:bidi w:val="0"/>
        <w:spacing w:before="0" w:after="40" w:line="240" w:lineRule="auto"/>
        <w:ind w:left="0" w:right="0" w:firstLine="0"/>
        <w:jc w:val="left"/>
      </w:pPr>
      <w:r>
        <w:rPr>
          <w:color w:val="000000"/>
          <w:spacing w:val="0"/>
          <w:w w:val="100"/>
          <w:position w:val="0"/>
          <w:shd w:val="clear" w:color="auto" w:fill="auto"/>
        </w:rPr>
        <w:t>02</w:t>
      </w:r>
    </w:p>
    <w:p>
      <w:pPr>
        <w:pStyle w:val="Style22"/>
        <w:keepNext w:val="0"/>
        <w:keepLines w:val="0"/>
        <w:framePr w:w="240" w:h="586" w:wrap="none" w:hAnchor="page" w:x="884" w:y="1840"/>
        <w:widowControl w:val="0"/>
        <w:shd w:val="clear" w:color="auto" w:fill="auto"/>
        <w:bidi w:val="0"/>
        <w:spacing w:before="0" w:after="40" w:line="240" w:lineRule="auto"/>
        <w:ind w:left="0" w:right="0" w:firstLine="0"/>
        <w:jc w:val="left"/>
      </w:pPr>
      <w:r>
        <w:rPr>
          <w:color w:val="000000"/>
          <w:spacing w:val="0"/>
          <w:w w:val="100"/>
          <w:position w:val="0"/>
          <w:shd w:val="clear" w:color="auto" w:fill="auto"/>
        </w:rPr>
        <w:t>02</w:t>
      </w:r>
    </w:p>
    <w:p>
      <w:pPr>
        <w:pStyle w:val="Style22"/>
        <w:keepNext w:val="0"/>
        <w:keepLines w:val="0"/>
        <w:framePr w:w="4694" w:h="1354" w:wrap="none" w:hAnchor="page" w:x="1230" w:y="1840"/>
        <w:widowControl w:val="0"/>
        <w:shd w:val="clear" w:color="auto" w:fill="auto"/>
        <w:bidi w:val="0"/>
        <w:spacing w:before="0" w:after="40" w:line="240" w:lineRule="auto"/>
        <w:ind w:left="500" w:right="0" w:firstLine="0"/>
        <w:jc w:val="left"/>
      </w:pPr>
      <w:r>
        <w:rPr>
          <w:color w:val="000000"/>
          <w:spacing w:val="0"/>
          <w:w w:val="100"/>
          <w:position w:val="0"/>
          <w:shd w:val="clear" w:color="auto" w:fill="auto"/>
        </w:rPr>
        <w:t>PODER EXECUTIVO</w:t>
      </w:r>
    </w:p>
    <w:p>
      <w:pPr>
        <w:pStyle w:val="Style22"/>
        <w:keepNext w:val="0"/>
        <w:keepLines w:val="0"/>
        <w:framePr w:w="4694" w:h="1354" w:wrap="none" w:hAnchor="page" w:x="1230" w:y="1840"/>
        <w:widowControl w:val="0"/>
        <w:shd w:val="clear" w:color="auto" w:fill="auto"/>
        <w:bidi w:val="0"/>
        <w:spacing w:before="0" w:after="40" w:line="240" w:lineRule="auto"/>
        <w:ind w:left="0" w:right="0" w:firstLine="0"/>
        <w:jc w:val="left"/>
      </w:pPr>
      <w:r>
        <w:rPr>
          <w:color w:val="000000"/>
          <w:spacing w:val="0"/>
          <w:w w:val="100"/>
          <w:position w:val="0"/>
          <w:shd w:val="clear" w:color="auto" w:fill="auto"/>
        </w:rPr>
        <w:t>0202 PODER EXECUTIVO</w:t>
      </w:r>
    </w:p>
    <w:p>
      <w:pPr>
        <w:pStyle w:val="Style22"/>
        <w:keepNext w:val="0"/>
        <w:keepLines w:val="0"/>
        <w:framePr w:w="4694" w:h="1354" w:wrap="none" w:hAnchor="page" w:x="1230" w:y="1840"/>
        <w:widowControl w:val="0"/>
        <w:shd w:val="clear" w:color="auto" w:fill="auto"/>
        <w:bidi w:val="0"/>
        <w:spacing w:before="0" w:after="40" w:line="240" w:lineRule="auto"/>
        <w:ind w:left="0" w:right="0" w:firstLine="0"/>
        <w:jc w:val="left"/>
      </w:pPr>
      <w:r>
        <w:rPr>
          <w:color w:val="000000"/>
          <w:spacing w:val="0"/>
          <w:w w:val="100"/>
          <w:position w:val="0"/>
          <w:shd w:val="clear" w:color="auto" w:fill="auto"/>
        </w:rPr>
        <w:t>0202 020201 SECRETARIA EXECUTIVA DE GOVERNO - SEGOV</w:t>
      </w:r>
    </w:p>
    <w:p>
      <w:pPr>
        <w:pStyle w:val="Style22"/>
        <w:keepNext w:val="0"/>
        <w:keepLines w:val="0"/>
        <w:framePr w:w="4694" w:h="1354" w:wrap="none" w:hAnchor="page" w:x="1230" w:y="1840"/>
        <w:widowControl w:val="0"/>
        <w:shd w:val="clear" w:color="auto" w:fill="auto"/>
        <w:tabs>
          <w:tab w:pos="1523" w:val="left"/>
        </w:tabs>
        <w:bidi w:val="0"/>
        <w:spacing w:before="0" w:after="40" w:line="240" w:lineRule="auto"/>
        <w:ind w:left="140" w:right="0" w:firstLine="20"/>
        <w:jc w:val="both"/>
      </w:pPr>
      <w:r>
        <w:rPr>
          <w:color w:val="000000"/>
          <w:spacing w:val="0"/>
          <w:w w:val="100"/>
          <w:position w:val="0"/>
          <w:shd w:val="clear" w:color="auto" w:fill="auto"/>
        </w:rPr>
        <w:t>04</w:t>
        <w:tab/>
        <w:t>Administração</w:t>
      </w:r>
    </w:p>
    <w:p>
      <w:pPr>
        <w:pStyle w:val="Style22"/>
        <w:keepNext w:val="0"/>
        <w:keepLines w:val="0"/>
        <w:framePr w:w="4694" w:h="1354" w:wrap="none" w:hAnchor="page" w:x="1230" w:y="1840"/>
        <w:widowControl w:val="0"/>
        <w:shd w:val="clear" w:color="auto" w:fill="auto"/>
        <w:tabs>
          <w:tab w:pos="1677" w:val="left"/>
        </w:tabs>
        <w:bidi w:val="0"/>
        <w:spacing w:before="0" w:after="40" w:line="240" w:lineRule="auto"/>
        <w:ind w:left="140" w:right="0" w:firstLine="20"/>
        <w:jc w:val="both"/>
      </w:pPr>
      <w:r>
        <w:rPr>
          <w:color w:val="000000"/>
          <w:spacing w:val="0"/>
          <w:w w:val="100"/>
          <w:position w:val="0"/>
          <w:shd w:val="clear" w:color="auto" w:fill="auto"/>
        </w:rPr>
        <w:t>04 122</w:t>
        <w:tab/>
        <w:t>Administração Geral</w:t>
      </w:r>
    </w:p>
    <w:p>
      <w:pPr>
        <w:pStyle w:val="Style22"/>
        <w:keepNext w:val="0"/>
        <w:keepLines w:val="0"/>
        <w:framePr w:w="4694" w:h="1354" w:wrap="none" w:hAnchor="page" w:x="1230" w:y="1840"/>
        <w:widowControl w:val="0"/>
        <w:shd w:val="clear" w:color="auto" w:fill="auto"/>
        <w:tabs>
          <w:tab w:pos="1802" w:val="left"/>
        </w:tabs>
        <w:bidi w:val="0"/>
        <w:spacing w:before="0" w:after="40" w:line="240" w:lineRule="auto"/>
        <w:ind w:left="140" w:right="0" w:firstLine="20"/>
        <w:jc w:val="both"/>
      </w:pPr>
      <w:r>
        <w:rPr>
          <w:color w:val="000000"/>
          <w:spacing w:val="0"/>
          <w:w w:val="100"/>
          <w:position w:val="0"/>
          <w:shd w:val="clear" w:color="auto" w:fill="auto"/>
        </w:rPr>
        <w:t>04 122 0011</w:t>
        <w:tab/>
        <w:t>APOIO ADMINISTRATIVO</w:t>
      </w:r>
    </w:p>
    <w:p>
      <w:pPr>
        <w:pStyle w:val="Style20"/>
        <w:keepNext/>
        <w:keepLines/>
        <w:framePr w:w="4694" w:h="1354" w:wrap="none" w:hAnchor="page" w:x="1230" w:y="1840"/>
        <w:widowControl w:val="0"/>
        <w:shd w:val="clear" w:color="auto" w:fill="auto"/>
        <w:bidi w:val="0"/>
        <w:spacing w:before="0" w:after="40" w:line="240" w:lineRule="auto"/>
        <w:ind w:left="140" w:right="0" w:firstLine="20"/>
        <w:jc w:val="left"/>
      </w:pPr>
      <w:bookmarkStart w:id="13" w:name="bookmark13"/>
      <w:r>
        <w:rPr>
          <w:color w:val="000000"/>
          <w:spacing w:val="0"/>
          <w:w w:val="100"/>
          <w:position w:val="0"/>
          <w:shd w:val="clear" w:color="auto" w:fill="auto"/>
        </w:rPr>
        <w:t>04 1220011 2002 0000 FUNCIONAMENTO DO ITERMAUÈS</w:t>
      </w:r>
      <w:bookmarkEnd w:id="13"/>
    </w:p>
    <w:p>
      <w:pPr>
        <w:pStyle w:val="Style22"/>
        <w:keepNext w:val="0"/>
        <w:keepLines w:val="0"/>
        <w:framePr w:w="307" w:h="2054" w:wrap="none" w:hAnchor="page" w:x="644" w:y="3175"/>
        <w:widowControl w:val="0"/>
        <w:shd w:val="clear" w:color="auto" w:fill="auto"/>
        <w:bidi w:val="0"/>
        <w:spacing w:before="0" w:after="0" w:line="240" w:lineRule="auto"/>
        <w:ind w:left="0" w:right="0" w:firstLine="0"/>
        <w:jc w:val="left"/>
      </w:pPr>
      <w:r>
        <w:rPr>
          <w:color w:val="000000"/>
          <w:spacing w:val="0"/>
          <w:w w:val="100"/>
          <w:position w:val="0"/>
          <w:shd w:val="clear" w:color="auto" w:fill="auto"/>
        </w:rPr>
        <w:t>020</w:t>
      </w:r>
    </w:p>
    <w:p>
      <w:pPr>
        <w:pStyle w:val="Style22"/>
        <w:keepNext w:val="0"/>
        <w:keepLines w:val="0"/>
        <w:framePr w:w="307" w:h="2054" w:wrap="none" w:hAnchor="page" w:x="644" w:y="3175"/>
        <w:widowControl w:val="0"/>
        <w:shd w:val="clear" w:color="auto" w:fill="auto"/>
        <w:bidi w:val="0"/>
        <w:spacing w:before="0" w:after="0" w:line="240" w:lineRule="auto"/>
        <w:ind w:left="0" w:right="0" w:firstLine="0"/>
        <w:jc w:val="left"/>
      </w:pPr>
      <w:r>
        <w:rPr>
          <w:color w:val="000000"/>
          <w:spacing w:val="0"/>
          <w:w w:val="100"/>
          <w:position w:val="0"/>
          <w:shd w:val="clear" w:color="auto" w:fill="auto"/>
        </w:rPr>
        <w:t>021</w:t>
      </w:r>
    </w:p>
    <w:p>
      <w:pPr>
        <w:pStyle w:val="Style22"/>
        <w:keepNext w:val="0"/>
        <w:keepLines w:val="0"/>
        <w:framePr w:w="307" w:h="2054" w:wrap="none" w:hAnchor="page" w:x="644" w:y="3175"/>
        <w:widowControl w:val="0"/>
        <w:shd w:val="clear" w:color="auto" w:fill="auto"/>
        <w:bidi w:val="0"/>
        <w:spacing w:before="0" w:after="0" w:line="240" w:lineRule="auto"/>
        <w:ind w:left="0" w:right="0" w:firstLine="0"/>
        <w:jc w:val="left"/>
      </w:pPr>
      <w:r>
        <w:rPr>
          <w:color w:val="000000"/>
          <w:spacing w:val="0"/>
          <w:w w:val="100"/>
          <w:position w:val="0"/>
          <w:shd w:val="clear" w:color="auto" w:fill="auto"/>
        </w:rPr>
        <w:t>022</w:t>
      </w:r>
    </w:p>
    <w:p>
      <w:pPr>
        <w:pStyle w:val="Style22"/>
        <w:keepNext w:val="0"/>
        <w:keepLines w:val="0"/>
        <w:framePr w:w="307" w:h="2054" w:wrap="none" w:hAnchor="page" w:x="644" w:y="3175"/>
        <w:widowControl w:val="0"/>
        <w:shd w:val="clear" w:color="auto" w:fill="auto"/>
        <w:bidi w:val="0"/>
        <w:spacing w:before="0" w:after="0" w:line="240" w:lineRule="auto"/>
        <w:ind w:left="0" w:right="0" w:firstLine="0"/>
        <w:jc w:val="left"/>
      </w:pPr>
      <w:r>
        <w:rPr>
          <w:color w:val="000000"/>
          <w:spacing w:val="0"/>
          <w:w w:val="100"/>
          <w:position w:val="0"/>
          <w:shd w:val="clear" w:color="auto" w:fill="auto"/>
        </w:rPr>
        <w:t>023</w:t>
      </w:r>
    </w:p>
    <w:p>
      <w:pPr>
        <w:pStyle w:val="Style22"/>
        <w:keepNext w:val="0"/>
        <w:keepLines w:val="0"/>
        <w:framePr w:w="307" w:h="2054" w:wrap="none" w:hAnchor="page" w:x="644" w:y="3175"/>
        <w:widowControl w:val="0"/>
        <w:shd w:val="clear" w:color="auto" w:fill="auto"/>
        <w:bidi w:val="0"/>
        <w:spacing w:before="0" w:after="0" w:line="240" w:lineRule="auto"/>
        <w:ind w:left="0" w:right="0" w:firstLine="0"/>
        <w:jc w:val="left"/>
      </w:pPr>
      <w:r>
        <w:rPr>
          <w:color w:val="000000"/>
          <w:spacing w:val="0"/>
          <w:w w:val="100"/>
          <w:position w:val="0"/>
          <w:shd w:val="clear" w:color="auto" w:fill="auto"/>
        </w:rPr>
        <w:t>024</w:t>
      </w:r>
    </w:p>
    <w:p>
      <w:pPr>
        <w:pStyle w:val="Style22"/>
        <w:keepNext w:val="0"/>
        <w:keepLines w:val="0"/>
        <w:framePr w:w="307" w:h="2054" w:wrap="none" w:hAnchor="page" w:x="644" w:y="3175"/>
        <w:widowControl w:val="0"/>
        <w:shd w:val="clear" w:color="auto" w:fill="auto"/>
        <w:bidi w:val="0"/>
        <w:spacing w:before="0" w:after="0" w:line="240" w:lineRule="auto"/>
        <w:ind w:left="0" w:right="0" w:firstLine="0"/>
        <w:jc w:val="left"/>
      </w:pPr>
      <w:r>
        <w:rPr>
          <w:color w:val="000000"/>
          <w:spacing w:val="0"/>
          <w:w w:val="100"/>
          <w:position w:val="0"/>
          <w:shd w:val="clear" w:color="auto" w:fill="auto"/>
        </w:rPr>
        <w:t>025</w:t>
      </w:r>
    </w:p>
    <w:p>
      <w:pPr>
        <w:pStyle w:val="Style22"/>
        <w:keepNext w:val="0"/>
        <w:keepLines w:val="0"/>
        <w:framePr w:w="307" w:h="2054" w:wrap="none" w:hAnchor="page" w:x="644" w:y="3175"/>
        <w:widowControl w:val="0"/>
        <w:shd w:val="clear" w:color="auto" w:fill="auto"/>
        <w:bidi w:val="0"/>
        <w:spacing w:before="0" w:after="0" w:line="240" w:lineRule="auto"/>
        <w:ind w:left="0" w:right="0" w:firstLine="0"/>
        <w:jc w:val="left"/>
      </w:pPr>
      <w:r>
        <w:rPr>
          <w:color w:val="000000"/>
          <w:spacing w:val="0"/>
          <w:w w:val="100"/>
          <w:position w:val="0"/>
          <w:shd w:val="clear" w:color="auto" w:fill="auto"/>
        </w:rPr>
        <w:t>026</w:t>
      </w:r>
    </w:p>
    <w:p>
      <w:pPr>
        <w:pStyle w:val="Style22"/>
        <w:keepNext w:val="0"/>
        <w:keepLines w:val="0"/>
        <w:framePr w:w="307" w:h="2054" w:wrap="none" w:hAnchor="page" w:x="644" w:y="3175"/>
        <w:widowControl w:val="0"/>
        <w:shd w:val="clear" w:color="auto" w:fill="auto"/>
        <w:bidi w:val="0"/>
        <w:spacing w:before="0" w:after="0" w:line="240" w:lineRule="auto"/>
        <w:ind w:left="0" w:right="0" w:firstLine="0"/>
        <w:jc w:val="left"/>
      </w:pPr>
      <w:r>
        <w:rPr>
          <w:color w:val="000000"/>
          <w:spacing w:val="0"/>
          <w:w w:val="100"/>
          <w:position w:val="0"/>
          <w:shd w:val="clear" w:color="auto" w:fill="auto"/>
        </w:rPr>
        <w:t>027</w:t>
      </w:r>
    </w:p>
    <w:p>
      <w:pPr>
        <w:pStyle w:val="Style22"/>
        <w:keepNext w:val="0"/>
        <w:keepLines w:val="0"/>
        <w:framePr w:w="307" w:h="2054" w:wrap="none" w:hAnchor="page" w:x="644" w:y="3175"/>
        <w:widowControl w:val="0"/>
        <w:shd w:val="clear" w:color="auto" w:fill="auto"/>
        <w:bidi w:val="0"/>
        <w:spacing w:before="0" w:after="0" w:line="240" w:lineRule="auto"/>
        <w:ind w:left="0" w:right="0" w:firstLine="0"/>
        <w:jc w:val="left"/>
      </w:pPr>
      <w:r>
        <w:rPr>
          <w:color w:val="000000"/>
          <w:spacing w:val="0"/>
          <w:w w:val="100"/>
          <w:position w:val="0"/>
          <w:shd w:val="clear" w:color="auto" w:fill="auto"/>
        </w:rPr>
        <w:t>028</w:t>
      </w:r>
    </w:p>
    <w:p>
      <w:pPr>
        <w:pStyle w:val="Style22"/>
        <w:keepNext w:val="0"/>
        <w:keepLines w:val="0"/>
        <w:framePr w:w="307" w:h="2054" w:wrap="none" w:hAnchor="page" w:x="644" w:y="3175"/>
        <w:widowControl w:val="0"/>
        <w:shd w:val="clear" w:color="auto" w:fill="auto"/>
        <w:bidi w:val="0"/>
        <w:spacing w:before="0" w:after="0" w:line="240" w:lineRule="auto"/>
        <w:ind w:left="0" w:right="0" w:firstLine="0"/>
        <w:jc w:val="left"/>
      </w:pPr>
      <w:r>
        <w:rPr>
          <w:color w:val="000000"/>
          <w:spacing w:val="0"/>
          <w:w w:val="100"/>
          <w:position w:val="0"/>
          <w:shd w:val="clear" w:color="auto" w:fill="auto"/>
        </w:rPr>
        <w:t>029</w:t>
      </w:r>
    </w:p>
    <w:p>
      <w:pPr>
        <w:pStyle w:val="Style22"/>
        <w:keepNext w:val="0"/>
        <w:keepLines w:val="0"/>
        <w:framePr w:w="307" w:h="2054" w:wrap="none" w:hAnchor="page" w:x="644" w:y="3175"/>
        <w:widowControl w:val="0"/>
        <w:shd w:val="clear" w:color="auto" w:fill="auto"/>
        <w:bidi w:val="0"/>
        <w:spacing w:before="0" w:after="0" w:line="240" w:lineRule="auto"/>
        <w:ind w:left="0" w:right="0" w:firstLine="0"/>
        <w:jc w:val="left"/>
      </w:pPr>
      <w:r>
        <w:rPr>
          <w:color w:val="000000"/>
          <w:spacing w:val="0"/>
          <w:w w:val="100"/>
          <w:position w:val="0"/>
          <w:shd w:val="clear" w:color="auto" w:fill="auto"/>
        </w:rPr>
        <w:t>030</w:t>
      </w:r>
    </w:p>
    <w:p>
      <w:pPr>
        <w:pStyle w:val="Style22"/>
        <w:keepNext w:val="0"/>
        <w:keepLines w:val="0"/>
        <w:framePr w:w="307" w:h="2054" w:wrap="none" w:hAnchor="page" w:x="644" w:y="3175"/>
        <w:widowControl w:val="0"/>
        <w:shd w:val="clear" w:color="auto" w:fill="auto"/>
        <w:bidi w:val="0"/>
        <w:spacing w:before="0" w:after="0" w:line="240" w:lineRule="auto"/>
        <w:ind w:left="0" w:right="0" w:firstLine="0"/>
        <w:jc w:val="left"/>
      </w:pPr>
      <w:r>
        <w:rPr>
          <w:color w:val="000000"/>
          <w:spacing w:val="0"/>
          <w:w w:val="100"/>
          <w:position w:val="0"/>
          <w:shd w:val="clear" w:color="auto" w:fill="auto"/>
        </w:rPr>
        <w:t>031</w:t>
      </w:r>
    </w:p>
    <w:p>
      <w:pPr>
        <w:pStyle w:val="Style22"/>
        <w:keepNext w:val="0"/>
        <w:keepLines w:val="0"/>
        <w:framePr w:w="298" w:h="173" w:wrap="none" w:hAnchor="page" w:x="644" w:y="5219"/>
        <w:widowControl w:val="0"/>
        <w:shd w:val="clear" w:color="auto" w:fill="auto"/>
        <w:bidi w:val="0"/>
        <w:spacing w:before="0" w:after="0" w:line="240" w:lineRule="auto"/>
        <w:ind w:left="0" w:right="0" w:firstLine="0"/>
        <w:jc w:val="left"/>
      </w:pPr>
      <w:r>
        <w:rPr>
          <w:color w:val="000000"/>
          <w:spacing w:val="0"/>
          <w:w w:val="100"/>
          <w:position w:val="0"/>
          <w:shd w:val="clear" w:color="auto" w:fill="auto"/>
        </w:rPr>
        <w:t>032</w:t>
      </w:r>
    </w:p>
    <w:p>
      <w:pPr>
        <w:pStyle w:val="Style22"/>
        <w:keepNext w:val="0"/>
        <w:keepLines w:val="0"/>
        <w:framePr w:w="5059" w:h="2093" w:wrap="none" w:hAnchor="page" w:x="2152" w:y="3165"/>
        <w:widowControl w:val="0"/>
        <w:shd w:val="clear" w:color="auto" w:fill="auto"/>
        <w:bidi w:val="0"/>
        <w:spacing w:before="0" w:after="0" w:line="283" w:lineRule="auto"/>
        <w:ind w:left="0" w:right="0" w:firstLine="0"/>
        <w:jc w:val="both"/>
      </w:pPr>
      <w:r>
        <w:rPr>
          <w:color w:val="000000"/>
          <w:spacing w:val="0"/>
          <w:w w:val="100"/>
          <w:position w:val="0"/>
          <w:shd w:val="clear" w:color="auto" w:fill="auto"/>
        </w:rPr>
        <w:t>3.1.90.04.00 CONTRATAÇÃO POR TEMPO DETERMINADO</w:t>
      </w:r>
    </w:p>
    <w:p>
      <w:pPr>
        <w:pStyle w:val="Style22"/>
        <w:keepNext w:val="0"/>
        <w:keepLines w:val="0"/>
        <w:framePr w:w="5059" w:h="2093" w:wrap="none" w:hAnchor="page" w:x="2152" w:y="3165"/>
        <w:widowControl w:val="0"/>
        <w:shd w:val="clear" w:color="auto" w:fill="auto"/>
        <w:bidi w:val="0"/>
        <w:spacing w:before="0" w:after="0" w:line="283" w:lineRule="auto"/>
        <w:ind w:left="0" w:right="0" w:firstLine="0"/>
        <w:jc w:val="left"/>
      </w:pPr>
      <w:r>
        <w:rPr>
          <w:color w:val="000000"/>
          <w:spacing w:val="0"/>
          <w:w w:val="100"/>
          <w:position w:val="0"/>
          <w:shd w:val="clear" w:color="auto" w:fill="auto"/>
        </w:rPr>
        <w:t>3.1.90.11.00 VENCIMENTOS E VANTAGENS FIXAS - PESSOAL CIVIL</w:t>
      </w:r>
    </w:p>
    <w:p>
      <w:pPr>
        <w:pStyle w:val="Style22"/>
        <w:keepNext w:val="0"/>
        <w:keepLines w:val="0"/>
        <w:framePr w:w="5059" w:h="2093" w:wrap="none" w:hAnchor="page" w:x="2152" w:y="3165"/>
        <w:widowControl w:val="0"/>
        <w:shd w:val="clear" w:color="auto" w:fill="auto"/>
        <w:bidi w:val="0"/>
        <w:spacing w:before="0" w:after="0" w:line="283" w:lineRule="auto"/>
        <w:ind w:left="0" w:right="0" w:firstLine="0"/>
        <w:jc w:val="both"/>
      </w:pPr>
      <w:r>
        <w:rPr>
          <w:color w:val="000000"/>
          <w:spacing w:val="0"/>
          <w:w w:val="100"/>
          <w:position w:val="0"/>
          <w:shd w:val="clear" w:color="auto" w:fill="auto"/>
        </w:rPr>
        <w:t>3.1.90.13.00 OBRIGAÇÕES PATRONAIS</w:t>
      </w:r>
    </w:p>
    <w:p>
      <w:pPr>
        <w:pStyle w:val="Style22"/>
        <w:keepNext w:val="0"/>
        <w:keepLines w:val="0"/>
        <w:framePr w:w="5059" w:h="2093" w:wrap="none" w:hAnchor="page" w:x="2152" w:y="3165"/>
        <w:widowControl w:val="0"/>
        <w:shd w:val="clear" w:color="auto" w:fill="auto"/>
        <w:bidi w:val="0"/>
        <w:spacing w:before="0" w:after="0" w:line="283" w:lineRule="auto"/>
        <w:ind w:left="0" w:right="0" w:firstLine="0"/>
        <w:jc w:val="left"/>
      </w:pPr>
      <w:r>
        <w:rPr>
          <w:color w:val="000000"/>
          <w:spacing w:val="0"/>
          <w:w w:val="100"/>
          <w:position w:val="0"/>
          <w:shd w:val="clear" w:color="auto" w:fill="auto"/>
        </w:rPr>
        <w:t>3.1.90.92.00 DESPESAS DE EXERCÍCIOS ANTERIORES</w:t>
      </w:r>
    </w:p>
    <w:p>
      <w:pPr>
        <w:pStyle w:val="Style22"/>
        <w:keepNext w:val="0"/>
        <w:keepLines w:val="0"/>
        <w:framePr w:w="5059" w:h="2093" w:wrap="none" w:hAnchor="page" w:x="2152" w:y="3165"/>
        <w:widowControl w:val="0"/>
        <w:shd w:val="clear" w:color="auto" w:fill="auto"/>
        <w:bidi w:val="0"/>
        <w:spacing w:before="0" w:after="0" w:line="283" w:lineRule="auto"/>
        <w:ind w:left="0" w:right="0" w:firstLine="0"/>
        <w:jc w:val="left"/>
      </w:pPr>
      <w:r>
        <w:rPr>
          <w:color w:val="000000"/>
          <w:spacing w:val="0"/>
          <w:w w:val="100"/>
          <w:position w:val="0"/>
          <w:shd w:val="clear" w:color="auto" w:fill="auto"/>
        </w:rPr>
        <w:t>3.1.91.13.00 OBRIGAÇÕES PATRONAIS - INTRA-ORÇAMENTÃRIO</w:t>
      </w:r>
    </w:p>
    <w:p>
      <w:pPr>
        <w:pStyle w:val="Style22"/>
        <w:keepNext w:val="0"/>
        <w:keepLines w:val="0"/>
        <w:framePr w:w="5059" w:h="2093" w:wrap="none" w:hAnchor="page" w:x="2152" w:y="3165"/>
        <w:widowControl w:val="0"/>
        <w:shd w:val="clear" w:color="auto" w:fill="auto"/>
        <w:bidi w:val="0"/>
        <w:spacing w:before="0" w:after="0" w:line="283" w:lineRule="auto"/>
        <w:ind w:left="0" w:right="0" w:firstLine="0"/>
        <w:jc w:val="both"/>
      </w:pPr>
      <w:r>
        <w:rPr>
          <w:color w:val="000000"/>
          <w:spacing w:val="0"/>
          <w:w w:val="100"/>
          <w:position w:val="0"/>
          <w:shd w:val="clear" w:color="auto" w:fill="auto"/>
        </w:rPr>
        <w:t>3.3.90.14.00 DIÃRIAS-CIVIL</w:t>
      </w:r>
    </w:p>
    <w:p>
      <w:pPr>
        <w:pStyle w:val="Style22"/>
        <w:keepNext w:val="0"/>
        <w:keepLines w:val="0"/>
        <w:framePr w:w="5059" w:h="2093" w:wrap="none" w:hAnchor="page" w:x="2152" w:y="3165"/>
        <w:widowControl w:val="0"/>
        <w:shd w:val="clear" w:color="auto" w:fill="auto"/>
        <w:bidi w:val="0"/>
        <w:spacing w:before="0" w:after="0" w:line="283" w:lineRule="auto"/>
        <w:ind w:left="0" w:right="0" w:firstLine="0"/>
        <w:jc w:val="left"/>
      </w:pPr>
      <w:r>
        <w:rPr>
          <w:color w:val="000000"/>
          <w:spacing w:val="0"/>
          <w:w w:val="100"/>
          <w:position w:val="0"/>
          <w:shd w:val="clear" w:color="auto" w:fill="auto"/>
        </w:rPr>
        <w:t>3.3.90.30.00 MATERIAL DE CONSUMO</w:t>
      </w:r>
    </w:p>
    <w:p>
      <w:pPr>
        <w:pStyle w:val="Style22"/>
        <w:keepNext w:val="0"/>
        <w:keepLines w:val="0"/>
        <w:framePr w:w="5059" w:h="2093" w:wrap="none" w:hAnchor="page" w:x="2152" w:y="3165"/>
        <w:widowControl w:val="0"/>
        <w:shd w:val="clear" w:color="auto" w:fill="auto"/>
        <w:bidi w:val="0"/>
        <w:spacing w:before="0" w:after="0" w:line="283" w:lineRule="auto"/>
        <w:ind w:left="0" w:right="0" w:firstLine="0"/>
        <w:jc w:val="left"/>
      </w:pPr>
      <w:r>
        <w:rPr>
          <w:color w:val="000000"/>
          <w:spacing w:val="0"/>
          <w:w w:val="100"/>
          <w:position w:val="0"/>
          <w:shd w:val="clear" w:color="auto" w:fill="auto"/>
        </w:rPr>
        <w:t>3.3.90.33.00 PASSAGENS E DESPESAS COM LOCOMOÇÃO</w:t>
      </w:r>
    </w:p>
    <w:p>
      <w:pPr>
        <w:pStyle w:val="Style22"/>
        <w:keepNext w:val="0"/>
        <w:keepLines w:val="0"/>
        <w:framePr w:w="5059" w:h="2093" w:wrap="none" w:hAnchor="page" w:x="2152" w:y="3165"/>
        <w:widowControl w:val="0"/>
        <w:shd w:val="clear" w:color="auto" w:fill="auto"/>
        <w:bidi w:val="0"/>
        <w:spacing w:before="0" w:after="0" w:line="283" w:lineRule="auto"/>
        <w:ind w:left="0" w:right="0" w:firstLine="0"/>
        <w:jc w:val="left"/>
      </w:pPr>
      <w:r>
        <w:rPr>
          <w:color w:val="000000"/>
          <w:spacing w:val="0"/>
          <w:w w:val="100"/>
          <w:position w:val="0"/>
          <w:shd w:val="clear" w:color="auto" w:fill="auto"/>
        </w:rPr>
        <w:t>3.3.90.35.00 SERVIÇOS DE CONSULTORIA</w:t>
      </w:r>
    </w:p>
    <w:p>
      <w:pPr>
        <w:pStyle w:val="Style22"/>
        <w:keepNext w:val="0"/>
        <w:keepLines w:val="0"/>
        <w:framePr w:w="5059" w:h="2093" w:wrap="none" w:hAnchor="page" w:x="2152" w:y="3165"/>
        <w:widowControl w:val="0"/>
        <w:shd w:val="clear" w:color="auto" w:fill="auto"/>
        <w:bidi w:val="0"/>
        <w:spacing w:before="0" w:after="0" w:line="283" w:lineRule="auto"/>
        <w:ind w:left="0" w:right="0" w:firstLine="0"/>
        <w:jc w:val="left"/>
      </w:pPr>
      <w:r>
        <w:rPr>
          <w:color w:val="000000"/>
          <w:spacing w:val="0"/>
          <w:w w:val="100"/>
          <w:position w:val="0"/>
          <w:shd w:val="clear" w:color="auto" w:fill="auto"/>
        </w:rPr>
        <w:t>3.3.90.36.00 OUTROS SERVIÇOS DE TERCEIROS - PESSOA FlSICA</w:t>
      </w:r>
    </w:p>
    <w:p>
      <w:pPr>
        <w:pStyle w:val="Style22"/>
        <w:keepNext w:val="0"/>
        <w:keepLines w:val="0"/>
        <w:framePr w:w="5059" w:h="2093" w:wrap="none" w:hAnchor="page" w:x="2152" w:y="3165"/>
        <w:widowControl w:val="0"/>
        <w:shd w:val="clear" w:color="auto" w:fill="auto"/>
        <w:bidi w:val="0"/>
        <w:spacing w:before="0" w:after="0" w:line="283" w:lineRule="auto"/>
        <w:ind w:left="0" w:right="0" w:firstLine="0"/>
        <w:jc w:val="both"/>
      </w:pPr>
      <w:r>
        <w:rPr>
          <w:color w:val="000000"/>
          <w:spacing w:val="0"/>
          <w:w w:val="100"/>
          <w:position w:val="0"/>
          <w:shd w:val="clear" w:color="auto" w:fill="auto"/>
        </w:rPr>
        <w:t>3.3.90.39.00 OUTROS SERVIÇOS DE TERCEIROS - PESSOA JURlDIO 3.3.90.92.00 DESPESAS DE EXERCÍCIOS ANTERIORES</w:t>
      </w:r>
    </w:p>
    <w:p>
      <w:pPr>
        <w:pStyle w:val="Style22"/>
        <w:keepNext w:val="0"/>
        <w:keepLines w:val="0"/>
        <w:framePr w:w="307" w:h="1190" w:wrap="none" w:hAnchor="page" w:x="635" w:y="5728"/>
        <w:widowControl w:val="0"/>
        <w:shd w:val="clear" w:color="auto" w:fill="auto"/>
        <w:bidi w:val="0"/>
        <w:spacing w:before="0" w:after="0" w:line="240" w:lineRule="auto"/>
        <w:ind w:left="0" w:right="0" w:firstLine="0"/>
        <w:jc w:val="left"/>
      </w:pPr>
      <w:r>
        <w:rPr>
          <w:color w:val="000000"/>
          <w:spacing w:val="0"/>
          <w:w w:val="100"/>
          <w:position w:val="0"/>
          <w:shd w:val="clear" w:color="auto" w:fill="auto"/>
        </w:rPr>
        <w:t>033</w:t>
      </w:r>
    </w:p>
    <w:p>
      <w:pPr>
        <w:pStyle w:val="Style22"/>
        <w:keepNext w:val="0"/>
        <w:keepLines w:val="0"/>
        <w:framePr w:w="307" w:h="1190" w:wrap="none" w:hAnchor="page" w:x="635" w:y="5728"/>
        <w:widowControl w:val="0"/>
        <w:shd w:val="clear" w:color="auto" w:fill="auto"/>
        <w:bidi w:val="0"/>
        <w:spacing w:before="0" w:after="0" w:line="240" w:lineRule="auto"/>
        <w:ind w:left="0" w:right="0" w:firstLine="0"/>
        <w:jc w:val="left"/>
      </w:pPr>
      <w:r>
        <w:rPr>
          <w:color w:val="000000"/>
          <w:spacing w:val="0"/>
          <w:w w:val="100"/>
          <w:position w:val="0"/>
          <w:shd w:val="clear" w:color="auto" w:fill="auto"/>
        </w:rPr>
        <w:t>034</w:t>
      </w:r>
    </w:p>
    <w:p>
      <w:pPr>
        <w:pStyle w:val="Style22"/>
        <w:keepNext w:val="0"/>
        <w:keepLines w:val="0"/>
        <w:framePr w:w="307" w:h="1190" w:wrap="none" w:hAnchor="page" w:x="635" w:y="5728"/>
        <w:widowControl w:val="0"/>
        <w:shd w:val="clear" w:color="auto" w:fill="auto"/>
        <w:bidi w:val="0"/>
        <w:spacing w:before="0" w:after="0" w:line="240" w:lineRule="auto"/>
        <w:ind w:left="0" w:right="0" w:firstLine="0"/>
        <w:jc w:val="left"/>
      </w:pPr>
      <w:r>
        <w:rPr>
          <w:color w:val="000000"/>
          <w:spacing w:val="0"/>
          <w:w w:val="100"/>
          <w:position w:val="0"/>
          <w:shd w:val="clear" w:color="auto" w:fill="auto"/>
        </w:rPr>
        <w:t>035</w:t>
      </w:r>
    </w:p>
    <w:p>
      <w:pPr>
        <w:pStyle w:val="Style22"/>
        <w:keepNext w:val="0"/>
        <w:keepLines w:val="0"/>
        <w:framePr w:w="307" w:h="1190" w:wrap="none" w:hAnchor="page" w:x="635" w:y="5728"/>
        <w:widowControl w:val="0"/>
        <w:shd w:val="clear" w:color="auto" w:fill="auto"/>
        <w:bidi w:val="0"/>
        <w:spacing w:before="0" w:after="0" w:line="240" w:lineRule="auto"/>
        <w:ind w:left="0" w:right="0" w:firstLine="0"/>
        <w:jc w:val="left"/>
      </w:pPr>
      <w:r>
        <w:rPr>
          <w:color w:val="000000"/>
          <w:spacing w:val="0"/>
          <w:w w:val="100"/>
          <w:position w:val="0"/>
          <w:shd w:val="clear" w:color="auto" w:fill="auto"/>
        </w:rPr>
        <w:t>036</w:t>
      </w:r>
    </w:p>
    <w:p>
      <w:pPr>
        <w:pStyle w:val="Style22"/>
        <w:keepNext w:val="0"/>
        <w:keepLines w:val="0"/>
        <w:framePr w:w="307" w:h="1190" w:wrap="none" w:hAnchor="page" w:x="635" w:y="5728"/>
        <w:widowControl w:val="0"/>
        <w:shd w:val="clear" w:color="auto" w:fill="auto"/>
        <w:bidi w:val="0"/>
        <w:spacing w:before="0" w:after="0" w:line="240" w:lineRule="auto"/>
        <w:ind w:left="0" w:right="0" w:firstLine="0"/>
        <w:jc w:val="left"/>
      </w:pPr>
      <w:r>
        <w:rPr>
          <w:color w:val="000000"/>
          <w:spacing w:val="0"/>
          <w:w w:val="100"/>
          <w:position w:val="0"/>
          <w:shd w:val="clear" w:color="auto" w:fill="auto"/>
        </w:rPr>
        <w:t>037</w:t>
      </w:r>
    </w:p>
    <w:p>
      <w:pPr>
        <w:pStyle w:val="Style22"/>
        <w:keepNext w:val="0"/>
        <w:keepLines w:val="0"/>
        <w:framePr w:w="307" w:h="1190" w:wrap="none" w:hAnchor="page" w:x="635" w:y="5728"/>
        <w:widowControl w:val="0"/>
        <w:shd w:val="clear" w:color="auto" w:fill="auto"/>
        <w:bidi w:val="0"/>
        <w:spacing w:before="0" w:after="0" w:line="240" w:lineRule="auto"/>
        <w:ind w:left="0" w:right="0" w:firstLine="0"/>
        <w:jc w:val="left"/>
      </w:pPr>
      <w:r>
        <w:rPr>
          <w:color w:val="000000"/>
          <w:spacing w:val="0"/>
          <w:w w:val="100"/>
          <w:position w:val="0"/>
          <w:shd w:val="clear" w:color="auto" w:fill="auto"/>
        </w:rPr>
        <w:t>038</w:t>
      </w:r>
    </w:p>
    <w:p>
      <w:pPr>
        <w:pStyle w:val="Style22"/>
        <w:keepNext w:val="0"/>
        <w:keepLines w:val="0"/>
        <w:framePr w:w="307" w:h="1190" w:wrap="none" w:hAnchor="page" w:x="635" w:y="5728"/>
        <w:widowControl w:val="0"/>
        <w:shd w:val="clear" w:color="auto" w:fill="auto"/>
        <w:bidi w:val="0"/>
        <w:spacing w:before="0" w:after="0" w:line="240" w:lineRule="auto"/>
        <w:ind w:left="0" w:right="0" w:firstLine="0"/>
        <w:jc w:val="left"/>
      </w:pPr>
      <w:r>
        <w:rPr>
          <w:color w:val="000000"/>
          <w:spacing w:val="0"/>
          <w:w w:val="100"/>
          <w:position w:val="0"/>
          <w:shd w:val="clear" w:color="auto" w:fill="auto"/>
        </w:rPr>
        <w:t>039</w:t>
      </w:r>
    </w:p>
    <w:p>
      <w:pPr>
        <w:pStyle w:val="Style13"/>
        <w:keepNext w:val="0"/>
        <w:keepLines w:val="0"/>
        <w:framePr w:w="3264" w:h="192" w:wrap="none" w:hAnchor="page" w:x="3083" w:y="5229"/>
        <w:widowControl w:val="0"/>
        <w:shd w:val="clear" w:color="auto" w:fill="auto"/>
        <w:bidi w:val="0"/>
        <w:spacing w:before="0" w:after="0" w:line="240" w:lineRule="auto"/>
        <w:ind w:left="0" w:right="0" w:firstLine="0"/>
        <w:jc w:val="left"/>
      </w:pPr>
      <w:r>
        <w:rPr>
          <w:color w:val="000000"/>
          <w:spacing w:val="0"/>
          <w:w w:val="100"/>
          <w:position w:val="0"/>
          <w:shd w:val="clear" w:color="auto" w:fill="auto"/>
        </w:rPr>
        <w:t>EQUIPAMENTOS E MATERIAL PERMANENTE</w:t>
      </w:r>
    </w:p>
    <w:p>
      <w:pPr>
        <w:pStyle w:val="Style22"/>
        <w:keepNext w:val="0"/>
        <w:keepLines w:val="0"/>
        <w:framePr w:w="1920" w:h="2246" w:wrap="none" w:hAnchor="page" w:x="7796" w:y="3194"/>
        <w:widowControl w:val="0"/>
        <w:shd w:val="clear" w:color="auto" w:fill="auto"/>
        <w:bidi w:val="0"/>
        <w:spacing w:before="0" w:after="0" w:line="240" w:lineRule="auto"/>
        <w:ind w:left="0" w:right="0" w:firstLine="0"/>
        <w:jc w:val="left"/>
      </w:pPr>
      <w:r>
        <w:rPr>
          <w:color w:val="000000"/>
          <w:spacing w:val="0"/>
          <w:w w:val="100"/>
          <w:position w:val="0"/>
          <w:shd w:val="clear" w:color="auto" w:fill="auto"/>
        </w:rPr>
        <w:t>1.500.0000.1.500.0-110 000</w:t>
      </w:r>
    </w:p>
    <w:p>
      <w:pPr>
        <w:pStyle w:val="Style22"/>
        <w:keepNext w:val="0"/>
        <w:keepLines w:val="0"/>
        <w:framePr w:w="1920" w:h="2246" w:wrap="none" w:hAnchor="page" w:x="7796" w:y="3194"/>
        <w:widowControl w:val="0"/>
        <w:shd w:val="clear" w:color="auto" w:fill="auto"/>
        <w:bidi w:val="0"/>
        <w:spacing w:before="0" w:after="0" w:line="240" w:lineRule="auto"/>
        <w:ind w:left="0" w:right="0" w:firstLine="0"/>
        <w:jc w:val="left"/>
      </w:pPr>
      <w:r>
        <w:rPr>
          <w:color w:val="000000"/>
          <w:spacing w:val="0"/>
          <w:w w:val="100"/>
          <w:position w:val="0"/>
          <w:shd w:val="clear" w:color="auto" w:fill="auto"/>
        </w:rPr>
        <w:t>1.500.0000.1.500.0-110 000</w:t>
      </w:r>
    </w:p>
    <w:p>
      <w:pPr>
        <w:pStyle w:val="Style22"/>
        <w:keepNext w:val="0"/>
        <w:keepLines w:val="0"/>
        <w:framePr w:w="1920" w:h="2246" w:wrap="none" w:hAnchor="page" w:x="7796" w:y="3194"/>
        <w:widowControl w:val="0"/>
        <w:shd w:val="clear" w:color="auto" w:fill="auto"/>
        <w:bidi w:val="0"/>
        <w:spacing w:before="0" w:after="0" w:line="240" w:lineRule="auto"/>
        <w:ind w:left="0" w:right="0" w:firstLine="0"/>
        <w:jc w:val="left"/>
      </w:pPr>
      <w:r>
        <w:rPr>
          <w:color w:val="000000"/>
          <w:spacing w:val="0"/>
          <w:w w:val="100"/>
          <w:position w:val="0"/>
          <w:shd w:val="clear" w:color="auto" w:fill="auto"/>
        </w:rPr>
        <w:t>1.500.0000.1.500.0-110 000</w:t>
      </w:r>
    </w:p>
    <w:p>
      <w:pPr>
        <w:pStyle w:val="Style22"/>
        <w:keepNext w:val="0"/>
        <w:keepLines w:val="0"/>
        <w:framePr w:w="1920" w:h="2246" w:wrap="none" w:hAnchor="page" w:x="7796" w:y="3194"/>
        <w:widowControl w:val="0"/>
        <w:shd w:val="clear" w:color="auto" w:fill="auto"/>
        <w:bidi w:val="0"/>
        <w:spacing w:before="0" w:after="0" w:line="240" w:lineRule="auto"/>
        <w:ind w:left="0" w:right="0" w:firstLine="0"/>
        <w:jc w:val="left"/>
      </w:pPr>
      <w:r>
        <w:rPr>
          <w:color w:val="000000"/>
          <w:spacing w:val="0"/>
          <w:w w:val="100"/>
          <w:position w:val="0"/>
          <w:shd w:val="clear" w:color="auto" w:fill="auto"/>
        </w:rPr>
        <w:t>1.500.0000.1.500.0-110 000</w:t>
      </w:r>
    </w:p>
    <w:p>
      <w:pPr>
        <w:pStyle w:val="Style22"/>
        <w:keepNext w:val="0"/>
        <w:keepLines w:val="0"/>
        <w:framePr w:w="1920" w:h="2246" w:wrap="none" w:hAnchor="page" w:x="7796" w:y="3194"/>
        <w:widowControl w:val="0"/>
        <w:shd w:val="clear" w:color="auto" w:fill="auto"/>
        <w:bidi w:val="0"/>
        <w:spacing w:before="0" w:after="0" w:line="240" w:lineRule="auto"/>
        <w:ind w:left="0" w:right="0" w:firstLine="0"/>
        <w:jc w:val="left"/>
      </w:pPr>
      <w:r>
        <w:rPr>
          <w:color w:val="000000"/>
          <w:spacing w:val="0"/>
          <w:w w:val="100"/>
          <w:position w:val="0"/>
          <w:shd w:val="clear" w:color="auto" w:fill="auto"/>
        </w:rPr>
        <w:t>1.500.0000.1.500.0-110 000</w:t>
      </w:r>
    </w:p>
    <w:p>
      <w:pPr>
        <w:pStyle w:val="Style22"/>
        <w:keepNext w:val="0"/>
        <w:keepLines w:val="0"/>
        <w:framePr w:w="1920" w:h="2246" w:wrap="none" w:hAnchor="page" w:x="7796" w:y="3194"/>
        <w:widowControl w:val="0"/>
        <w:shd w:val="clear" w:color="auto" w:fill="auto"/>
        <w:bidi w:val="0"/>
        <w:spacing w:before="0" w:after="0" w:line="240" w:lineRule="auto"/>
        <w:ind w:left="0" w:right="0" w:firstLine="0"/>
        <w:jc w:val="left"/>
      </w:pPr>
      <w:r>
        <w:rPr>
          <w:color w:val="000000"/>
          <w:spacing w:val="0"/>
          <w:w w:val="100"/>
          <w:position w:val="0"/>
          <w:shd w:val="clear" w:color="auto" w:fill="auto"/>
        </w:rPr>
        <w:t>1.500.0000.1.500.0-110 000</w:t>
      </w:r>
    </w:p>
    <w:p>
      <w:pPr>
        <w:pStyle w:val="Style22"/>
        <w:keepNext w:val="0"/>
        <w:keepLines w:val="0"/>
        <w:framePr w:w="1920" w:h="2246" w:wrap="none" w:hAnchor="page" w:x="7796" w:y="3194"/>
        <w:widowControl w:val="0"/>
        <w:shd w:val="clear" w:color="auto" w:fill="auto"/>
        <w:bidi w:val="0"/>
        <w:spacing w:before="0" w:after="0" w:line="240" w:lineRule="auto"/>
        <w:ind w:left="0" w:right="0" w:firstLine="0"/>
        <w:jc w:val="left"/>
      </w:pPr>
      <w:r>
        <w:rPr>
          <w:color w:val="000000"/>
          <w:spacing w:val="0"/>
          <w:w w:val="100"/>
          <w:position w:val="0"/>
          <w:shd w:val="clear" w:color="auto" w:fill="auto"/>
        </w:rPr>
        <w:t>1.500.0000.1.500.0-110 000</w:t>
      </w:r>
    </w:p>
    <w:p>
      <w:pPr>
        <w:pStyle w:val="Style22"/>
        <w:keepNext w:val="0"/>
        <w:keepLines w:val="0"/>
        <w:framePr w:w="1920" w:h="2246" w:wrap="none" w:hAnchor="page" w:x="7796" w:y="3194"/>
        <w:widowControl w:val="0"/>
        <w:shd w:val="clear" w:color="auto" w:fill="auto"/>
        <w:bidi w:val="0"/>
        <w:spacing w:before="0" w:after="0" w:line="240" w:lineRule="auto"/>
        <w:ind w:left="0" w:right="0" w:firstLine="0"/>
        <w:jc w:val="left"/>
      </w:pPr>
      <w:r>
        <w:rPr>
          <w:color w:val="000000"/>
          <w:spacing w:val="0"/>
          <w:w w:val="100"/>
          <w:position w:val="0"/>
          <w:shd w:val="clear" w:color="auto" w:fill="auto"/>
        </w:rPr>
        <w:t>1.500.0000.1.500.0-110 000</w:t>
      </w:r>
    </w:p>
    <w:p>
      <w:pPr>
        <w:pStyle w:val="Style22"/>
        <w:keepNext w:val="0"/>
        <w:keepLines w:val="0"/>
        <w:framePr w:w="1920" w:h="2246" w:wrap="none" w:hAnchor="page" w:x="7796" w:y="3194"/>
        <w:widowControl w:val="0"/>
        <w:shd w:val="clear" w:color="auto" w:fill="auto"/>
        <w:bidi w:val="0"/>
        <w:spacing w:before="0" w:after="0" w:line="240" w:lineRule="auto"/>
        <w:ind w:left="0" w:right="0" w:firstLine="0"/>
        <w:jc w:val="left"/>
      </w:pPr>
      <w:r>
        <w:rPr>
          <w:color w:val="000000"/>
          <w:spacing w:val="0"/>
          <w:w w:val="100"/>
          <w:position w:val="0"/>
          <w:shd w:val="clear" w:color="auto" w:fill="auto"/>
        </w:rPr>
        <w:t>1.500.0000.1.500.0-110 000</w:t>
      </w:r>
    </w:p>
    <w:p>
      <w:pPr>
        <w:pStyle w:val="Style22"/>
        <w:keepNext w:val="0"/>
        <w:keepLines w:val="0"/>
        <w:framePr w:w="1920" w:h="2246" w:wrap="none" w:hAnchor="page" w:x="7796" w:y="3194"/>
        <w:widowControl w:val="0"/>
        <w:shd w:val="clear" w:color="auto" w:fill="auto"/>
        <w:bidi w:val="0"/>
        <w:spacing w:before="0" w:after="0" w:line="240" w:lineRule="auto"/>
        <w:ind w:left="0" w:right="0" w:firstLine="0"/>
        <w:jc w:val="left"/>
      </w:pPr>
      <w:r>
        <w:rPr>
          <w:color w:val="000000"/>
          <w:spacing w:val="0"/>
          <w:w w:val="100"/>
          <w:position w:val="0"/>
          <w:shd w:val="clear" w:color="auto" w:fill="auto"/>
        </w:rPr>
        <w:t>1.500.0000.1.500.0-110 000</w:t>
      </w:r>
    </w:p>
    <w:p>
      <w:pPr>
        <w:pStyle w:val="Style22"/>
        <w:keepNext w:val="0"/>
        <w:keepLines w:val="0"/>
        <w:framePr w:w="1920" w:h="2246" w:wrap="none" w:hAnchor="page" w:x="7796" w:y="3194"/>
        <w:widowControl w:val="0"/>
        <w:shd w:val="clear" w:color="auto" w:fill="auto"/>
        <w:bidi w:val="0"/>
        <w:spacing w:before="0" w:after="0" w:line="240" w:lineRule="auto"/>
        <w:ind w:left="0" w:right="0" w:firstLine="0"/>
        <w:jc w:val="left"/>
      </w:pPr>
      <w:r>
        <w:rPr>
          <w:color w:val="000000"/>
          <w:spacing w:val="0"/>
          <w:w w:val="100"/>
          <w:position w:val="0"/>
          <w:shd w:val="clear" w:color="auto" w:fill="auto"/>
        </w:rPr>
        <w:t>1.500.0000.1.500.0-110 000</w:t>
      </w:r>
    </w:p>
    <w:p>
      <w:pPr>
        <w:pStyle w:val="Style22"/>
        <w:keepNext w:val="0"/>
        <w:keepLines w:val="0"/>
        <w:framePr w:w="1920" w:h="2246" w:wrap="none" w:hAnchor="page" w:x="7796" w:y="3194"/>
        <w:widowControl w:val="0"/>
        <w:shd w:val="clear" w:color="auto" w:fill="auto"/>
        <w:bidi w:val="0"/>
        <w:spacing w:before="0" w:after="0" w:line="240" w:lineRule="auto"/>
        <w:ind w:left="0" w:right="0" w:firstLine="0"/>
        <w:jc w:val="left"/>
      </w:pPr>
      <w:r>
        <w:rPr>
          <w:color w:val="000000"/>
          <w:spacing w:val="0"/>
          <w:w w:val="100"/>
          <w:position w:val="0"/>
          <w:shd w:val="clear" w:color="auto" w:fill="auto"/>
        </w:rPr>
        <w:t>1.500.0000.1.500.0-110 000</w:t>
      </w:r>
    </w:p>
    <w:p>
      <w:pPr>
        <w:pStyle w:val="Style22"/>
        <w:keepNext w:val="0"/>
        <w:keepLines w:val="0"/>
        <w:framePr w:w="1920" w:h="2246" w:wrap="none" w:hAnchor="page" w:x="7796" w:y="3194"/>
        <w:widowControl w:val="0"/>
        <w:shd w:val="clear" w:color="auto" w:fill="auto"/>
        <w:bidi w:val="0"/>
        <w:spacing w:before="0" w:after="0" w:line="240" w:lineRule="auto"/>
        <w:ind w:left="0" w:right="0" w:firstLine="0"/>
        <w:jc w:val="left"/>
      </w:pPr>
      <w:r>
        <w:rPr>
          <w:color w:val="000000"/>
          <w:spacing w:val="0"/>
          <w:w w:val="100"/>
          <w:position w:val="0"/>
          <w:shd w:val="clear" w:color="auto" w:fill="auto"/>
        </w:rPr>
        <w:t>1.500.0000.1.500.0-110 000</w:t>
      </w:r>
    </w:p>
    <w:p>
      <w:pPr>
        <w:pStyle w:val="Style22"/>
        <w:keepNext w:val="0"/>
        <w:keepLines w:val="0"/>
        <w:framePr w:w="4205" w:h="1219" w:wrap="none" w:hAnchor="page" w:x="2152" w:y="5719"/>
        <w:widowControl w:val="0"/>
        <w:shd w:val="clear" w:color="auto" w:fill="auto"/>
        <w:bidi w:val="0"/>
        <w:spacing w:before="0" w:after="0" w:line="240" w:lineRule="auto"/>
        <w:ind w:left="0" w:right="0" w:firstLine="0"/>
        <w:jc w:val="left"/>
      </w:pPr>
      <w:r>
        <w:rPr>
          <w:color w:val="000000"/>
          <w:spacing w:val="0"/>
          <w:w w:val="100"/>
          <w:position w:val="0"/>
          <w:shd w:val="clear" w:color="auto" w:fill="auto"/>
        </w:rPr>
        <w:t>3.1.90.04.00 CONTRATAÇÃO POR TEMPO DETERMINADO</w:t>
      </w:r>
    </w:p>
    <w:p>
      <w:pPr>
        <w:pStyle w:val="Style22"/>
        <w:keepNext w:val="0"/>
        <w:keepLines w:val="0"/>
        <w:framePr w:w="4205" w:h="1219" w:wrap="none" w:hAnchor="page" w:x="2152" w:y="5719"/>
        <w:widowControl w:val="0"/>
        <w:shd w:val="clear" w:color="auto" w:fill="auto"/>
        <w:bidi w:val="0"/>
        <w:spacing w:before="0" w:after="0" w:line="240" w:lineRule="auto"/>
        <w:ind w:left="0" w:right="0" w:firstLine="0"/>
        <w:jc w:val="left"/>
      </w:pPr>
      <w:r>
        <w:rPr>
          <w:color w:val="000000"/>
          <w:spacing w:val="0"/>
          <w:w w:val="100"/>
          <w:position w:val="0"/>
          <w:shd w:val="clear" w:color="auto" w:fill="auto"/>
        </w:rPr>
        <w:t>3.1.90.11.00</w:t>
      </w:r>
    </w:p>
    <w:p>
      <w:pPr>
        <w:pStyle w:val="Style22"/>
        <w:keepNext w:val="0"/>
        <w:keepLines w:val="0"/>
        <w:framePr w:w="4205" w:h="1219" w:wrap="none" w:hAnchor="page" w:x="2152" w:y="5719"/>
        <w:widowControl w:val="0"/>
        <w:shd w:val="clear" w:color="auto" w:fill="auto"/>
        <w:bidi w:val="0"/>
        <w:spacing w:before="0" w:after="0" w:line="240" w:lineRule="auto"/>
        <w:ind w:left="0" w:right="0" w:firstLine="0"/>
        <w:jc w:val="left"/>
      </w:pPr>
      <w:r>
        <w:rPr>
          <w:color w:val="000000"/>
          <w:spacing w:val="0"/>
          <w:w w:val="100"/>
          <w:position w:val="0"/>
          <w:shd w:val="clear" w:color="auto" w:fill="auto"/>
        </w:rPr>
        <w:t>3.1.90.13.00</w:t>
      </w:r>
    </w:p>
    <w:p>
      <w:pPr>
        <w:pStyle w:val="Style22"/>
        <w:keepNext w:val="0"/>
        <w:keepLines w:val="0"/>
        <w:framePr w:w="4205" w:h="1219" w:wrap="none" w:hAnchor="page" w:x="2152" w:y="5719"/>
        <w:widowControl w:val="0"/>
        <w:shd w:val="clear" w:color="auto" w:fill="auto"/>
        <w:bidi w:val="0"/>
        <w:spacing w:before="0" w:after="0" w:line="240" w:lineRule="auto"/>
        <w:ind w:left="0" w:right="0" w:firstLine="0"/>
        <w:jc w:val="left"/>
      </w:pPr>
      <w:r>
        <w:rPr>
          <w:color w:val="000000"/>
          <w:spacing w:val="0"/>
          <w:w w:val="100"/>
          <w:position w:val="0"/>
          <w:shd w:val="clear" w:color="auto" w:fill="auto"/>
        </w:rPr>
        <w:t>3.1.90.92.00</w:t>
      </w:r>
    </w:p>
    <w:p>
      <w:pPr>
        <w:pStyle w:val="Style22"/>
        <w:keepNext w:val="0"/>
        <w:keepLines w:val="0"/>
        <w:framePr w:w="4205" w:h="1219" w:wrap="none" w:hAnchor="page" w:x="2152" w:y="5719"/>
        <w:widowControl w:val="0"/>
        <w:shd w:val="clear" w:color="auto" w:fill="auto"/>
        <w:bidi w:val="0"/>
        <w:spacing w:before="0" w:after="0" w:line="240" w:lineRule="auto"/>
        <w:ind w:left="0" w:right="0" w:firstLine="0"/>
        <w:jc w:val="left"/>
      </w:pPr>
      <w:r>
        <w:rPr>
          <w:color w:val="000000"/>
          <w:spacing w:val="0"/>
          <w:w w:val="100"/>
          <w:position w:val="0"/>
          <w:shd w:val="clear" w:color="auto" w:fill="auto"/>
        </w:rPr>
        <w:t>3.1.90.94.00</w:t>
      </w:r>
    </w:p>
    <w:p>
      <w:pPr>
        <w:pStyle w:val="Style22"/>
        <w:keepNext w:val="0"/>
        <w:keepLines w:val="0"/>
        <w:framePr w:w="4205" w:h="1219" w:wrap="none" w:hAnchor="page" w:x="2152" w:y="5719"/>
        <w:widowControl w:val="0"/>
        <w:shd w:val="clear" w:color="auto" w:fill="auto"/>
        <w:bidi w:val="0"/>
        <w:spacing w:before="0" w:after="0" w:line="240" w:lineRule="auto"/>
        <w:ind w:left="0" w:right="0" w:firstLine="0"/>
        <w:jc w:val="left"/>
      </w:pPr>
      <w:r>
        <w:rPr>
          <w:color w:val="000000"/>
          <w:spacing w:val="0"/>
          <w:w w:val="100"/>
          <w:position w:val="0"/>
          <w:shd w:val="clear" w:color="auto" w:fill="auto"/>
        </w:rPr>
        <w:t>3.1.91.13.00</w:t>
      </w:r>
    </w:p>
    <w:p>
      <w:pPr>
        <w:pStyle w:val="Style22"/>
        <w:keepNext w:val="0"/>
        <w:keepLines w:val="0"/>
        <w:framePr w:w="4205" w:h="1219" w:wrap="none" w:hAnchor="page" w:x="2152" w:y="5719"/>
        <w:widowControl w:val="0"/>
        <w:shd w:val="clear" w:color="auto" w:fill="auto"/>
        <w:bidi w:val="0"/>
        <w:spacing w:before="0" w:after="0" w:line="240" w:lineRule="auto"/>
        <w:ind w:left="0" w:right="0" w:firstLine="0"/>
        <w:jc w:val="left"/>
      </w:pPr>
      <w:r>
        <w:rPr>
          <w:color w:val="000000"/>
          <w:spacing w:val="0"/>
          <w:w w:val="100"/>
          <w:position w:val="0"/>
          <w:shd w:val="clear" w:color="auto" w:fill="auto"/>
        </w:rPr>
        <w:t>3.3.90.14.00</w:t>
      </w:r>
    </w:p>
    <w:p>
      <w:pPr>
        <w:pStyle w:val="Style22"/>
        <w:keepNext w:val="0"/>
        <w:keepLines w:val="0"/>
        <w:framePr w:w="4022" w:h="1066" w:wrap="none" w:hAnchor="page" w:x="3073" w:y="5911"/>
        <w:widowControl w:val="0"/>
        <w:shd w:val="clear" w:color="auto" w:fill="auto"/>
        <w:bidi w:val="0"/>
        <w:spacing w:before="0" w:after="0" w:line="290" w:lineRule="auto"/>
        <w:ind w:left="0" w:right="0" w:firstLine="0"/>
        <w:jc w:val="both"/>
      </w:pPr>
      <w:r>
        <w:rPr>
          <w:color w:val="000000"/>
          <w:spacing w:val="0"/>
          <w:w w:val="100"/>
          <w:position w:val="0"/>
          <w:shd w:val="clear" w:color="auto" w:fill="auto"/>
        </w:rPr>
        <w:t>VENCIMENTOS E VANTAGENS FIXAS - PESSOAL CIVIL OBRIGAÇÕES PATRONAIS</w:t>
      </w:r>
    </w:p>
    <w:p>
      <w:pPr>
        <w:pStyle w:val="Style22"/>
        <w:keepNext w:val="0"/>
        <w:keepLines w:val="0"/>
        <w:framePr w:w="4022" w:h="1066" w:wrap="none" w:hAnchor="page" w:x="3073" w:y="5911"/>
        <w:widowControl w:val="0"/>
        <w:shd w:val="clear" w:color="auto" w:fill="auto"/>
        <w:bidi w:val="0"/>
        <w:spacing w:before="0" w:after="0" w:line="290" w:lineRule="auto"/>
        <w:ind w:left="0" w:right="0" w:firstLine="0"/>
        <w:jc w:val="left"/>
      </w:pPr>
      <w:r>
        <w:rPr>
          <w:color w:val="000000"/>
          <w:spacing w:val="0"/>
          <w:w w:val="100"/>
          <w:position w:val="0"/>
          <w:shd w:val="clear" w:color="auto" w:fill="auto"/>
        </w:rPr>
        <w:t>DESPESAS DE EXERCÍCIOS ANTERIORES</w:t>
      </w:r>
    </w:p>
    <w:p>
      <w:pPr>
        <w:pStyle w:val="Style22"/>
        <w:keepNext w:val="0"/>
        <w:keepLines w:val="0"/>
        <w:framePr w:w="4022" w:h="1066" w:wrap="none" w:hAnchor="page" w:x="3073" w:y="5911"/>
        <w:widowControl w:val="0"/>
        <w:shd w:val="clear" w:color="auto" w:fill="auto"/>
        <w:bidi w:val="0"/>
        <w:spacing w:before="0" w:after="0" w:line="290" w:lineRule="auto"/>
        <w:ind w:left="0" w:right="0" w:firstLine="0"/>
        <w:jc w:val="left"/>
      </w:pPr>
      <w:r>
        <w:rPr>
          <w:color w:val="000000"/>
          <w:spacing w:val="0"/>
          <w:w w:val="100"/>
          <w:position w:val="0"/>
          <w:shd w:val="clear" w:color="auto" w:fill="auto"/>
        </w:rPr>
        <w:t>INDENIZAÇÕES E RESTITUIÇÕES TRABALHISTAS OBRIGAÇÕES PATRONAIS - INTRA-ORÇAMENTÃRIO DIÃRIAS - CIVIL</w:t>
      </w:r>
    </w:p>
    <w:p>
      <w:pPr>
        <w:pStyle w:val="Style22"/>
        <w:keepNext w:val="0"/>
        <w:keepLines w:val="0"/>
        <w:framePr w:w="6902" w:h="2141" w:wrap="none" w:hAnchor="page" w:x="635" w:y="6919"/>
        <w:widowControl w:val="0"/>
        <w:shd w:val="clear" w:color="auto" w:fill="auto"/>
        <w:tabs>
          <w:tab w:pos="1459" w:val="left"/>
        </w:tabs>
        <w:bidi w:val="0"/>
        <w:spacing w:before="0" w:after="0" w:line="283" w:lineRule="auto"/>
        <w:ind w:left="0" w:right="0" w:firstLine="0"/>
        <w:jc w:val="both"/>
      </w:pPr>
      <w:r>
        <w:rPr>
          <w:color w:val="000000"/>
          <w:spacing w:val="0"/>
          <w:w w:val="100"/>
          <w:position w:val="0"/>
          <w:shd w:val="clear" w:color="auto" w:fill="auto"/>
        </w:rPr>
        <w:t>040</w:t>
        <w:tab/>
        <w:t>3.3.90.30.00 MATERIAL DE CONSUMO</w:t>
      </w:r>
    </w:p>
    <w:p>
      <w:pPr>
        <w:pStyle w:val="Style22"/>
        <w:keepNext w:val="0"/>
        <w:keepLines w:val="0"/>
        <w:framePr w:w="6902" w:h="2141" w:wrap="none" w:hAnchor="page" w:x="635" w:y="6919"/>
        <w:widowControl w:val="0"/>
        <w:shd w:val="clear" w:color="auto" w:fill="auto"/>
        <w:tabs>
          <w:tab w:pos="1498" w:val="left"/>
        </w:tabs>
        <w:bidi w:val="0"/>
        <w:spacing w:before="0" w:after="0" w:line="283" w:lineRule="auto"/>
        <w:ind w:left="0" w:right="0" w:firstLine="0"/>
        <w:jc w:val="both"/>
      </w:pPr>
      <w:r>
        <w:rPr>
          <w:color w:val="000000"/>
          <w:spacing w:val="0"/>
          <w:w w:val="100"/>
          <w:position w:val="0"/>
          <w:shd w:val="clear" w:color="auto" w:fill="auto"/>
        </w:rPr>
        <w:t>041</w:t>
        <w:tab/>
        <w:t>3.3.90.33.00 PASSAGENS E DESPESAS COM LOCOMOÇÃO</w:t>
      </w:r>
    </w:p>
    <w:p>
      <w:pPr>
        <w:pStyle w:val="Style22"/>
        <w:keepNext w:val="0"/>
        <w:keepLines w:val="0"/>
        <w:framePr w:w="6902" w:h="2141" w:wrap="none" w:hAnchor="page" w:x="635" w:y="6919"/>
        <w:widowControl w:val="0"/>
        <w:shd w:val="clear" w:color="auto" w:fill="auto"/>
        <w:tabs>
          <w:tab w:pos="1469" w:val="left"/>
        </w:tabs>
        <w:bidi w:val="0"/>
        <w:spacing w:before="0" w:after="0" w:line="283" w:lineRule="auto"/>
        <w:ind w:left="0" w:right="0" w:firstLine="0"/>
        <w:jc w:val="both"/>
      </w:pPr>
      <w:r>
        <w:rPr>
          <w:color w:val="000000"/>
          <w:spacing w:val="0"/>
          <w:w w:val="100"/>
          <w:position w:val="0"/>
          <w:shd w:val="clear" w:color="auto" w:fill="auto"/>
        </w:rPr>
        <w:t>042</w:t>
        <w:tab/>
        <w:t>3.3.90.35.00 SERVIÇOS DE CONSULTORIA</w:t>
      </w:r>
    </w:p>
    <w:p>
      <w:pPr>
        <w:pStyle w:val="Style22"/>
        <w:keepNext w:val="0"/>
        <w:keepLines w:val="0"/>
        <w:framePr w:w="6902" w:h="2141" w:wrap="none" w:hAnchor="page" w:x="635" w:y="6919"/>
        <w:widowControl w:val="0"/>
        <w:shd w:val="clear" w:color="auto" w:fill="auto"/>
        <w:tabs>
          <w:tab w:pos="1498" w:val="left"/>
        </w:tabs>
        <w:bidi w:val="0"/>
        <w:spacing w:before="0" w:after="0" w:line="283" w:lineRule="auto"/>
        <w:ind w:left="0" w:right="0" w:firstLine="0"/>
        <w:jc w:val="both"/>
      </w:pPr>
      <w:r>
        <w:rPr>
          <w:color w:val="000000"/>
          <w:spacing w:val="0"/>
          <w:w w:val="100"/>
          <w:position w:val="0"/>
          <w:shd w:val="clear" w:color="auto" w:fill="auto"/>
        </w:rPr>
        <w:t>043</w:t>
        <w:tab/>
        <w:t>3.3.90.36.00 OUTROS SERVIÇOS DE TERCEIROS - PESSOA FlSICA</w:t>
      </w:r>
    </w:p>
    <w:p>
      <w:pPr>
        <w:pStyle w:val="Style22"/>
        <w:keepNext w:val="0"/>
        <w:keepLines w:val="0"/>
        <w:framePr w:w="6902" w:h="2141" w:wrap="none" w:hAnchor="page" w:x="635" w:y="6919"/>
        <w:widowControl w:val="0"/>
        <w:shd w:val="clear" w:color="auto" w:fill="auto"/>
        <w:tabs>
          <w:tab w:pos="1507" w:val="left"/>
        </w:tabs>
        <w:bidi w:val="0"/>
        <w:spacing w:before="0" w:after="0" w:line="283" w:lineRule="auto"/>
        <w:ind w:left="0" w:right="0" w:firstLine="0"/>
        <w:jc w:val="both"/>
      </w:pPr>
      <w:r>
        <w:rPr>
          <w:color w:val="000000"/>
          <w:spacing w:val="0"/>
          <w:w w:val="100"/>
          <w:position w:val="0"/>
          <w:shd w:val="clear" w:color="auto" w:fill="auto"/>
        </w:rPr>
        <w:t>044</w:t>
        <w:tab/>
        <w:t>3.3.90.39.00 OUTROS SERVIÇOS DE TERCEIROS - PESSOA JURlDIO</w:t>
      </w:r>
    </w:p>
    <w:p>
      <w:pPr>
        <w:pStyle w:val="Style22"/>
        <w:keepNext w:val="0"/>
        <w:keepLines w:val="0"/>
        <w:framePr w:w="6902" w:h="2141" w:wrap="none" w:hAnchor="page" w:x="635" w:y="6919"/>
        <w:widowControl w:val="0"/>
        <w:shd w:val="clear" w:color="auto" w:fill="auto"/>
        <w:tabs>
          <w:tab w:pos="1507" w:val="left"/>
        </w:tabs>
        <w:bidi w:val="0"/>
        <w:spacing w:before="0" w:after="0" w:line="283" w:lineRule="auto"/>
        <w:ind w:left="0" w:right="0" w:firstLine="0"/>
        <w:jc w:val="both"/>
      </w:pPr>
      <w:r>
        <w:rPr>
          <w:color w:val="000000"/>
          <w:spacing w:val="0"/>
          <w:w w:val="100"/>
          <w:position w:val="0"/>
          <w:shd w:val="clear" w:color="auto" w:fill="auto"/>
        </w:rPr>
        <w:t>045</w:t>
        <w:tab/>
        <w:t>3.3.90.92.00 DESPESAS DE EXERCÍCIOS ANTERIORES</w:t>
      </w:r>
    </w:p>
    <w:p>
      <w:pPr>
        <w:pStyle w:val="Style22"/>
        <w:keepNext w:val="0"/>
        <w:keepLines w:val="0"/>
        <w:framePr w:w="6902" w:h="2141" w:wrap="none" w:hAnchor="page" w:x="635" w:y="6919"/>
        <w:widowControl w:val="0"/>
        <w:shd w:val="clear" w:color="auto" w:fill="auto"/>
        <w:tabs>
          <w:tab w:pos="1498" w:val="left"/>
        </w:tabs>
        <w:bidi w:val="0"/>
        <w:spacing w:before="0" w:after="0" w:line="283" w:lineRule="auto"/>
        <w:ind w:left="0" w:right="0" w:firstLine="0"/>
        <w:jc w:val="both"/>
      </w:pPr>
      <w:r>
        <w:rPr>
          <w:color w:val="000000"/>
          <w:spacing w:val="0"/>
          <w:w w:val="100"/>
          <w:position w:val="0"/>
          <w:shd w:val="clear" w:color="auto" w:fill="auto"/>
        </w:rPr>
        <w:t>046</w:t>
        <w:tab/>
        <w:t>4.4.90.52.00 EQUIPAMENTOS E MATERIAL PERMANENTE</w:t>
      </w:r>
    </w:p>
    <w:p>
      <w:pPr>
        <w:pStyle w:val="Style22"/>
        <w:keepNext w:val="0"/>
        <w:keepLines w:val="0"/>
        <w:framePr w:w="6902" w:h="2141" w:wrap="none" w:hAnchor="page" w:x="635" w:y="6919"/>
        <w:widowControl w:val="0"/>
        <w:shd w:val="clear" w:color="auto" w:fill="auto"/>
        <w:tabs>
          <w:tab w:pos="2151" w:val="left"/>
        </w:tabs>
        <w:bidi w:val="0"/>
        <w:spacing w:before="0" w:after="0" w:line="283" w:lineRule="auto"/>
        <w:ind w:left="2440" w:right="0" w:hanging="1700"/>
        <w:jc w:val="both"/>
      </w:pPr>
      <w:r>
        <w:rPr>
          <w:color w:val="000000"/>
          <w:spacing w:val="0"/>
          <w:w w:val="100"/>
          <w:position w:val="0"/>
          <w:shd w:val="clear" w:color="auto" w:fill="auto"/>
        </w:rPr>
        <w:t>06</w:t>
        <w:tab/>
        <w:t>Segurança Pública</w:t>
      </w:r>
    </w:p>
    <w:p>
      <w:pPr>
        <w:pStyle w:val="Style22"/>
        <w:keepNext w:val="0"/>
        <w:keepLines w:val="0"/>
        <w:framePr w:w="6902" w:h="2141" w:wrap="none" w:hAnchor="page" w:x="635" w:y="6919"/>
        <w:widowControl w:val="0"/>
        <w:shd w:val="clear" w:color="auto" w:fill="auto"/>
        <w:tabs>
          <w:tab w:pos="2266" w:val="left"/>
        </w:tabs>
        <w:bidi w:val="0"/>
        <w:spacing w:before="0" w:after="0" w:line="283" w:lineRule="auto"/>
        <w:ind w:left="2440" w:right="0" w:hanging="1700"/>
        <w:jc w:val="both"/>
      </w:pPr>
      <w:r>
        <w:rPr>
          <w:color w:val="000000"/>
          <w:spacing w:val="0"/>
          <w:w w:val="100"/>
          <w:position w:val="0"/>
          <w:shd w:val="clear" w:color="auto" w:fill="auto"/>
        </w:rPr>
        <w:t>06 182</w:t>
        <w:tab/>
        <w:t>Defesa Civil</w:t>
      </w:r>
    </w:p>
    <w:p>
      <w:pPr>
        <w:pStyle w:val="Style22"/>
        <w:keepNext w:val="0"/>
        <w:keepLines w:val="0"/>
        <w:framePr w:w="6902" w:h="2141" w:wrap="none" w:hAnchor="page" w:x="635" w:y="6919"/>
        <w:widowControl w:val="0"/>
        <w:shd w:val="clear" w:color="auto" w:fill="auto"/>
        <w:tabs>
          <w:tab w:pos="2391" w:val="left"/>
        </w:tabs>
        <w:bidi w:val="0"/>
        <w:spacing w:before="0" w:after="0" w:line="283" w:lineRule="auto"/>
        <w:ind w:left="2440" w:right="0" w:hanging="1700"/>
        <w:jc w:val="both"/>
      </w:pPr>
      <w:r>
        <w:rPr>
          <w:color w:val="000000"/>
          <w:spacing w:val="0"/>
          <w:w w:val="100"/>
          <w:position w:val="0"/>
          <w:shd w:val="clear" w:color="auto" w:fill="auto"/>
        </w:rPr>
        <w:t>06 182 0022</w:t>
        <w:tab/>
        <w:t>DEFESA CIVIL</w:t>
      </w:r>
    </w:p>
    <w:p>
      <w:pPr>
        <w:pStyle w:val="Style22"/>
        <w:keepNext w:val="0"/>
        <w:keepLines w:val="0"/>
        <w:framePr w:w="6902" w:h="2141" w:wrap="none" w:hAnchor="page" w:x="635" w:y="6919"/>
        <w:widowControl w:val="0"/>
        <w:shd w:val="clear" w:color="auto" w:fill="auto"/>
        <w:bidi w:val="0"/>
        <w:spacing w:before="0" w:after="0" w:line="283" w:lineRule="auto"/>
        <w:ind w:left="2440" w:right="0" w:hanging="1700"/>
        <w:jc w:val="both"/>
      </w:pPr>
      <w:r>
        <w:rPr>
          <w:color w:val="000000"/>
          <w:spacing w:val="0"/>
          <w:w w:val="100"/>
          <w:position w:val="0"/>
          <w:shd w:val="clear" w:color="auto" w:fill="auto"/>
        </w:rPr>
        <w:t>06 1820022 2054 0000 MANUTENÇÃO DA COORDENADORIA MUNICIPAL DE DEFESA CIVIL</w:t>
      </w:r>
    </w:p>
    <w:p>
      <w:pPr>
        <w:pStyle w:val="Style22"/>
        <w:keepNext w:val="0"/>
        <w:keepLines w:val="0"/>
        <w:framePr w:w="1958" w:h="2496" w:wrap="none" w:hAnchor="page" w:x="7787" w:y="5709"/>
        <w:widowControl w:val="0"/>
        <w:shd w:val="clear" w:color="auto" w:fill="auto"/>
        <w:bidi w:val="0"/>
        <w:spacing w:before="0" w:after="0" w:line="298" w:lineRule="auto"/>
        <w:ind w:left="0" w:right="0" w:firstLine="0"/>
        <w:jc w:val="both"/>
      </w:pPr>
      <w:r>
        <w:rPr>
          <w:color w:val="000000"/>
          <w:spacing w:val="0"/>
          <w:w w:val="100"/>
          <w:position w:val="0"/>
          <w:shd w:val="clear" w:color="auto" w:fill="auto"/>
        </w:rPr>
        <w:t>1.500.0000.1.500.0-110 000 1.500.0000.1.500.0-110 000 1.500.0000.1.500.0-110 000 1.500.0000.1.500.0-110 000 1.500.0000.1.500.0-110 000</w:t>
      </w:r>
    </w:p>
    <w:p>
      <w:pPr>
        <w:pStyle w:val="Style22"/>
        <w:keepNext w:val="0"/>
        <w:keepLines w:val="0"/>
        <w:framePr w:w="1958" w:h="2496" w:wrap="none" w:hAnchor="page" w:x="7787" w:y="5709"/>
        <w:widowControl w:val="0"/>
        <w:shd w:val="clear" w:color="auto" w:fill="auto"/>
        <w:bidi w:val="0"/>
        <w:spacing w:before="0" w:after="0" w:line="298" w:lineRule="auto"/>
        <w:ind w:left="0" w:right="0" w:firstLine="0"/>
        <w:jc w:val="both"/>
      </w:pPr>
      <w:r>
        <w:rPr>
          <w:color w:val="000000"/>
          <w:spacing w:val="0"/>
          <w:w w:val="100"/>
          <w:position w:val="0"/>
          <w:shd w:val="clear" w:color="auto" w:fill="auto"/>
        </w:rPr>
        <w:t>1.500.0000.1.500.0-110 000 1.500.0000.1.500.0-110 000</w:t>
      </w:r>
    </w:p>
    <w:p>
      <w:pPr>
        <w:pStyle w:val="Style22"/>
        <w:keepNext w:val="0"/>
        <w:keepLines w:val="0"/>
        <w:framePr w:w="1958" w:h="2496" w:wrap="none" w:hAnchor="page" w:x="7787" w:y="5709"/>
        <w:widowControl w:val="0"/>
        <w:shd w:val="clear" w:color="auto" w:fill="auto"/>
        <w:bidi w:val="0"/>
        <w:spacing w:before="0" w:after="0" w:line="298" w:lineRule="auto"/>
        <w:ind w:left="0" w:right="0" w:firstLine="0"/>
        <w:jc w:val="both"/>
      </w:pPr>
      <w:r>
        <w:rPr>
          <w:color w:val="000000"/>
          <w:spacing w:val="0"/>
          <w:w w:val="100"/>
          <w:position w:val="0"/>
          <w:shd w:val="clear" w:color="auto" w:fill="auto"/>
        </w:rPr>
        <w:t>1.500.0000.1.500.0-110 000</w:t>
      </w:r>
    </w:p>
    <w:p>
      <w:pPr>
        <w:pStyle w:val="Style22"/>
        <w:keepNext w:val="0"/>
        <w:keepLines w:val="0"/>
        <w:framePr w:w="1958" w:h="2496" w:wrap="none" w:hAnchor="page" w:x="7787" w:y="5709"/>
        <w:widowControl w:val="0"/>
        <w:shd w:val="clear" w:color="auto" w:fill="auto"/>
        <w:bidi w:val="0"/>
        <w:spacing w:before="0" w:after="0" w:line="298" w:lineRule="auto"/>
        <w:ind w:left="0" w:right="0" w:firstLine="0"/>
        <w:jc w:val="both"/>
      </w:pPr>
      <w:r>
        <w:rPr>
          <w:color w:val="000000"/>
          <w:spacing w:val="0"/>
          <w:w w:val="100"/>
          <w:position w:val="0"/>
          <w:shd w:val="clear" w:color="auto" w:fill="auto"/>
        </w:rPr>
        <w:t>1.500.0000.1.500.0-110 000</w:t>
      </w:r>
    </w:p>
    <w:p>
      <w:pPr>
        <w:pStyle w:val="Style22"/>
        <w:keepNext w:val="0"/>
        <w:keepLines w:val="0"/>
        <w:framePr w:w="1958" w:h="2496" w:wrap="none" w:hAnchor="page" w:x="7787" w:y="5709"/>
        <w:widowControl w:val="0"/>
        <w:shd w:val="clear" w:color="auto" w:fill="auto"/>
        <w:bidi w:val="0"/>
        <w:spacing w:before="0" w:after="0" w:line="298" w:lineRule="auto"/>
        <w:ind w:left="0" w:right="0" w:firstLine="0"/>
        <w:jc w:val="both"/>
      </w:pPr>
      <w:r>
        <w:rPr>
          <w:color w:val="000000"/>
          <w:spacing w:val="0"/>
          <w:w w:val="100"/>
          <w:position w:val="0"/>
          <w:shd w:val="clear" w:color="auto" w:fill="auto"/>
        </w:rPr>
        <w:t>1.500.0000.1.500.0-110 000</w:t>
      </w:r>
    </w:p>
    <w:p>
      <w:pPr>
        <w:pStyle w:val="Style22"/>
        <w:keepNext w:val="0"/>
        <w:keepLines w:val="0"/>
        <w:framePr w:w="1958" w:h="2496" w:wrap="none" w:hAnchor="page" w:x="7787" w:y="5709"/>
        <w:widowControl w:val="0"/>
        <w:shd w:val="clear" w:color="auto" w:fill="auto"/>
        <w:bidi w:val="0"/>
        <w:spacing w:before="0" w:after="0" w:line="298" w:lineRule="auto"/>
        <w:ind w:left="0" w:right="0" w:firstLine="0"/>
        <w:jc w:val="both"/>
      </w:pPr>
      <w:r>
        <w:rPr>
          <w:color w:val="000000"/>
          <w:spacing w:val="0"/>
          <w:w w:val="100"/>
          <w:position w:val="0"/>
          <w:shd w:val="clear" w:color="auto" w:fill="auto"/>
        </w:rPr>
        <w:t>1.500.0000.1.500.0-110 000</w:t>
      </w:r>
    </w:p>
    <w:p>
      <w:pPr>
        <w:pStyle w:val="Style22"/>
        <w:keepNext w:val="0"/>
        <w:keepLines w:val="0"/>
        <w:framePr w:w="1958" w:h="2496" w:wrap="none" w:hAnchor="page" w:x="7787" w:y="5709"/>
        <w:widowControl w:val="0"/>
        <w:shd w:val="clear" w:color="auto" w:fill="auto"/>
        <w:bidi w:val="0"/>
        <w:spacing w:before="0" w:after="0" w:line="298" w:lineRule="auto"/>
        <w:ind w:left="0" w:right="0" w:firstLine="0"/>
        <w:jc w:val="both"/>
      </w:pPr>
      <w:r>
        <w:rPr>
          <w:color w:val="000000"/>
          <w:spacing w:val="0"/>
          <w:w w:val="100"/>
          <w:position w:val="0"/>
          <w:shd w:val="clear" w:color="auto" w:fill="auto"/>
        </w:rPr>
        <w:t>1.500.0000.1.500.0-110 000</w:t>
      </w:r>
    </w:p>
    <w:p>
      <w:pPr>
        <w:pStyle w:val="Style22"/>
        <w:keepNext w:val="0"/>
        <w:keepLines w:val="0"/>
        <w:framePr w:w="1958" w:h="2496" w:wrap="none" w:hAnchor="page" w:x="7787" w:y="5709"/>
        <w:widowControl w:val="0"/>
        <w:shd w:val="clear" w:color="auto" w:fill="auto"/>
        <w:bidi w:val="0"/>
        <w:spacing w:before="0" w:after="0" w:line="298" w:lineRule="auto"/>
        <w:ind w:left="0" w:right="0" w:firstLine="0"/>
        <w:jc w:val="both"/>
      </w:pPr>
      <w:r>
        <w:rPr>
          <w:color w:val="000000"/>
          <w:spacing w:val="0"/>
          <w:w w:val="100"/>
          <w:position w:val="0"/>
          <w:shd w:val="clear" w:color="auto" w:fill="auto"/>
        </w:rPr>
        <w:t>1.500.0000.1.500.0-110 000</w:t>
      </w:r>
    </w:p>
    <w:p>
      <w:pPr>
        <w:pStyle w:val="Style22"/>
        <w:keepNext w:val="0"/>
        <w:keepLines w:val="0"/>
        <w:framePr w:w="1958" w:h="2496" w:wrap="none" w:hAnchor="page" w:x="7787" w:y="5709"/>
        <w:widowControl w:val="0"/>
        <w:shd w:val="clear" w:color="auto" w:fill="auto"/>
        <w:bidi w:val="0"/>
        <w:spacing w:before="0" w:after="0" w:line="298" w:lineRule="auto"/>
        <w:ind w:left="0" w:right="0" w:firstLine="0"/>
        <w:jc w:val="both"/>
      </w:pPr>
      <w:r>
        <w:rPr>
          <w:color w:val="000000"/>
          <w:spacing w:val="0"/>
          <w:w w:val="100"/>
          <w:position w:val="0"/>
          <w:shd w:val="clear" w:color="auto" w:fill="auto"/>
        </w:rPr>
        <w:t>1.500.0000.1.500.0-110 000</w:t>
      </w:r>
    </w:p>
    <w:p>
      <w:pPr>
        <w:pStyle w:val="Style22"/>
        <w:keepNext w:val="0"/>
        <w:keepLines w:val="0"/>
        <w:framePr w:w="797" w:h="2506" w:wrap="none" w:hAnchor="page" w:x="9985" w:y="5709"/>
        <w:widowControl w:val="0"/>
        <w:shd w:val="clear" w:color="auto" w:fill="auto"/>
        <w:bidi w:val="0"/>
        <w:spacing w:before="0" w:after="0" w:line="300" w:lineRule="auto"/>
        <w:ind w:left="0" w:right="0" w:firstLine="0"/>
        <w:jc w:val="both"/>
      </w:pPr>
      <w:r>
        <w:rPr>
          <w:color w:val="000000"/>
          <w:spacing w:val="0"/>
          <w:w w:val="100"/>
          <w:position w:val="0"/>
          <w:shd w:val="clear" w:color="auto" w:fill="auto"/>
        </w:rPr>
        <w:t>172.700.88</w:t>
      </w:r>
    </w:p>
    <w:p>
      <w:pPr>
        <w:pStyle w:val="Style22"/>
        <w:keepNext w:val="0"/>
        <w:keepLines w:val="0"/>
        <w:framePr w:w="797" w:h="2506" w:wrap="none" w:hAnchor="page" w:x="9985" w:y="5709"/>
        <w:widowControl w:val="0"/>
        <w:shd w:val="clear" w:color="auto" w:fill="auto"/>
        <w:bidi w:val="0"/>
        <w:spacing w:before="0" w:after="0" w:line="300" w:lineRule="auto"/>
        <w:ind w:left="0" w:right="0" w:firstLine="0"/>
        <w:jc w:val="both"/>
      </w:pPr>
      <w:r>
        <w:rPr>
          <w:color w:val="000000"/>
          <w:spacing w:val="0"/>
          <w:w w:val="100"/>
          <w:position w:val="0"/>
          <w:shd w:val="clear" w:color="auto" w:fill="auto"/>
        </w:rPr>
        <w:t>323.814,15</w:t>
      </w:r>
    </w:p>
    <w:p>
      <w:pPr>
        <w:pStyle w:val="Style22"/>
        <w:keepNext w:val="0"/>
        <w:keepLines w:val="0"/>
        <w:framePr w:w="797" w:h="2506" w:wrap="none" w:hAnchor="page" w:x="9985" w:y="5709"/>
        <w:widowControl w:val="0"/>
        <w:shd w:val="clear" w:color="auto" w:fill="auto"/>
        <w:bidi w:val="0"/>
        <w:spacing w:before="0" w:after="0" w:line="300" w:lineRule="auto"/>
        <w:ind w:left="0" w:right="0" w:firstLine="0"/>
        <w:jc w:val="both"/>
      </w:pPr>
      <w:r>
        <w:rPr>
          <w:color w:val="000000"/>
          <w:spacing w:val="0"/>
          <w:w w:val="100"/>
          <w:position w:val="0"/>
          <w:shd w:val="clear" w:color="auto" w:fill="auto"/>
        </w:rPr>
        <w:t>16.190,71</w:t>
      </w:r>
    </w:p>
    <w:p>
      <w:pPr>
        <w:pStyle w:val="Style22"/>
        <w:keepNext w:val="0"/>
        <w:keepLines w:val="0"/>
        <w:framePr w:w="797" w:h="2506" w:wrap="none" w:hAnchor="page" w:x="9985" w:y="5709"/>
        <w:widowControl w:val="0"/>
        <w:shd w:val="clear" w:color="auto" w:fill="auto"/>
        <w:bidi w:val="0"/>
        <w:spacing w:before="0" w:after="0" w:line="300" w:lineRule="auto"/>
        <w:ind w:left="0" w:right="0" w:firstLine="0"/>
        <w:jc w:val="both"/>
      </w:pPr>
      <w:r>
        <w:rPr>
          <w:color w:val="000000"/>
          <w:spacing w:val="0"/>
          <w:w w:val="100"/>
          <w:position w:val="0"/>
          <w:shd w:val="clear" w:color="auto" w:fill="auto"/>
        </w:rPr>
        <w:t>26.984,51 16.190,71</w:t>
      </w:r>
    </w:p>
    <w:p>
      <w:pPr>
        <w:pStyle w:val="Style22"/>
        <w:keepNext w:val="0"/>
        <w:keepLines w:val="0"/>
        <w:framePr w:w="797" w:h="2506" w:wrap="none" w:hAnchor="page" w:x="9985" w:y="5709"/>
        <w:widowControl w:val="0"/>
        <w:shd w:val="clear" w:color="auto" w:fill="auto"/>
        <w:bidi w:val="0"/>
        <w:spacing w:before="0" w:after="0" w:line="300" w:lineRule="auto"/>
        <w:ind w:left="0" w:right="0" w:firstLine="0"/>
        <w:jc w:val="both"/>
      </w:pPr>
      <w:r>
        <w:rPr>
          <w:color w:val="000000"/>
          <w:spacing w:val="0"/>
          <w:w w:val="100"/>
          <w:position w:val="0"/>
          <w:shd w:val="clear" w:color="auto" w:fill="auto"/>
        </w:rPr>
        <w:t>26.984,51</w:t>
      </w:r>
    </w:p>
    <w:p>
      <w:pPr>
        <w:pStyle w:val="Style22"/>
        <w:keepNext w:val="0"/>
        <w:keepLines w:val="0"/>
        <w:framePr w:w="797" w:h="2506" w:wrap="none" w:hAnchor="page" w:x="9985" w:y="5709"/>
        <w:widowControl w:val="0"/>
        <w:shd w:val="clear" w:color="auto" w:fill="auto"/>
        <w:bidi w:val="0"/>
        <w:spacing w:before="0" w:after="0" w:line="300" w:lineRule="auto"/>
        <w:ind w:left="0" w:right="0" w:firstLine="0"/>
        <w:jc w:val="both"/>
      </w:pPr>
      <w:r>
        <w:rPr>
          <w:color w:val="000000"/>
          <w:spacing w:val="0"/>
          <w:w w:val="100"/>
          <w:position w:val="0"/>
          <w:shd w:val="clear" w:color="auto" w:fill="auto"/>
        </w:rPr>
        <w:t>43.175,22</w:t>
      </w:r>
    </w:p>
    <w:p>
      <w:pPr>
        <w:pStyle w:val="Style22"/>
        <w:keepNext w:val="0"/>
        <w:keepLines w:val="0"/>
        <w:framePr w:w="797" w:h="2506" w:wrap="none" w:hAnchor="page" w:x="9985" w:y="5709"/>
        <w:widowControl w:val="0"/>
        <w:shd w:val="clear" w:color="auto" w:fill="auto"/>
        <w:bidi w:val="0"/>
        <w:spacing w:before="0" w:after="0" w:line="300" w:lineRule="auto"/>
        <w:ind w:left="0" w:right="0" w:firstLine="0"/>
        <w:jc w:val="both"/>
      </w:pPr>
      <w:r>
        <w:rPr>
          <w:color w:val="000000"/>
          <w:spacing w:val="0"/>
          <w:w w:val="100"/>
          <w:position w:val="0"/>
          <w:shd w:val="clear" w:color="auto" w:fill="auto"/>
        </w:rPr>
        <w:t>334.792,35</w:t>
      </w:r>
    </w:p>
    <w:p>
      <w:pPr>
        <w:pStyle w:val="Style22"/>
        <w:keepNext w:val="0"/>
        <w:keepLines w:val="0"/>
        <w:framePr w:w="797" w:h="2506" w:wrap="none" w:hAnchor="page" w:x="9985" w:y="5709"/>
        <w:widowControl w:val="0"/>
        <w:shd w:val="clear" w:color="auto" w:fill="auto"/>
        <w:bidi w:val="0"/>
        <w:spacing w:before="0" w:after="0" w:line="300" w:lineRule="auto"/>
        <w:ind w:left="0" w:right="0" w:firstLine="0"/>
        <w:jc w:val="both"/>
      </w:pPr>
      <w:r>
        <w:rPr>
          <w:color w:val="000000"/>
          <w:spacing w:val="0"/>
          <w:w w:val="100"/>
          <w:position w:val="0"/>
          <w:shd w:val="clear" w:color="auto" w:fill="auto"/>
        </w:rPr>
        <w:t>86.350,40</w:t>
      </w:r>
    </w:p>
    <w:p>
      <w:pPr>
        <w:pStyle w:val="Style22"/>
        <w:keepNext w:val="0"/>
        <w:keepLines w:val="0"/>
        <w:framePr w:w="797" w:h="2506" w:wrap="none" w:hAnchor="page" w:x="9985" w:y="5709"/>
        <w:widowControl w:val="0"/>
        <w:shd w:val="clear" w:color="auto" w:fill="auto"/>
        <w:bidi w:val="0"/>
        <w:spacing w:before="0" w:after="0" w:line="300" w:lineRule="auto"/>
        <w:ind w:left="0" w:right="0" w:firstLine="0"/>
        <w:jc w:val="both"/>
      </w:pPr>
      <w:r>
        <w:rPr>
          <w:color w:val="000000"/>
          <w:spacing w:val="0"/>
          <w:w w:val="100"/>
          <w:position w:val="0"/>
          <w:shd w:val="clear" w:color="auto" w:fill="auto"/>
        </w:rPr>
        <w:t>188.891,59 107.938,05</w:t>
      </w:r>
    </w:p>
    <w:p>
      <w:pPr>
        <w:pStyle w:val="Style22"/>
        <w:keepNext w:val="0"/>
        <w:keepLines w:val="0"/>
        <w:framePr w:w="797" w:h="2506" w:wrap="none" w:hAnchor="page" w:x="9985" w:y="5709"/>
        <w:widowControl w:val="0"/>
        <w:shd w:val="clear" w:color="auto" w:fill="auto"/>
        <w:bidi w:val="0"/>
        <w:spacing w:before="0" w:after="0" w:line="300" w:lineRule="auto"/>
        <w:ind w:left="0" w:right="0" w:firstLine="0"/>
        <w:jc w:val="both"/>
      </w:pPr>
      <w:r>
        <w:rPr>
          <w:color w:val="000000"/>
          <w:spacing w:val="0"/>
          <w:w w:val="100"/>
          <w:position w:val="0"/>
          <w:shd w:val="clear" w:color="auto" w:fill="auto"/>
        </w:rPr>
        <w:t>159.748,31</w:t>
      </w:r>
    </w:p>
    <w:p>
      <w:pPr>
        <w:pStyle w:val="Style22"/>
        <w:keepNext w:val="0"/>
        <w:keepLines w:val="0"/>
        <w:framePr w:w="797" w:h="2506" w:wrap="none" w:hAnchor="page" w:x="9985" w:y="5709"/>
        <w:widowControl w:val="0"/>
        <w:shd w:val="clear" w:color="auto" w:fill="auto"/>
        <w:bidi w:val="0"/>
        <w:spacing w:before="0" w:after="0" w:line="300" w:lineRule="auto"/>
        <w:ind w:left="0" w:right="0" w:firstLine="0"/>
        <w:jc w:val="both"/>
      </w:pPr>
      <w:r>
        <w:rPr>
          <w:color w:val="000000"/>
          <w:spacing w:val="0"/>
          <w:w w:val="100"/>
          <w:position w:val="0"/>
          <w:shd w:val="clear" w:color="auto" w:fill="auto"/>
        </w:rPr>
        <w:t>16.190,71</w:t>
      </w:r>
    </w:p>
    <w:p>
      <w:pPr>
        <w:pStyle w:val="Style22"/>
        <w:keepNext w:val="0"/>
        <w:keepLines w:val="0"/>
        <w:framePr w:w="797" w:h="2506" w:wrap="none" w:hAnchor="page" w:x="9985" w:y="5709"/>
        <w:widowControl w:val="0"/>
        <w:shd w:val="clear" w:color="auto" w:fill="auto"/>
        <w:bidi w:val="0"/>
        <w:spacing w:before="0" w:after="0" w:line="300" w:lineRule="auto"/>
        <w:ind w:left="0" w:right="0" w:firstLine="0"/>
        <w:jc w:val="both"/>
      </w:pPr>
      <w:r>
        <w:rPr>
          <w:color w:val="000000"/>
          <w:spacing w:val="0"/>
          <w:w w:val="100"/>
          <w:position w:val="0"/>
          <w:shd w:val="clear" w:color="auto" w:fill="auto"/>
        </w:rPr>
        <w:t>37.778.32</w:t>
      </w:r>
    </w:p>
    <w:p>
      <w:pPr>
        <w:pStyle w:val="Style22"/>
        <w:keepNext w:val="0"/>
        <w:keepLines w:val="0"/>
        <w:framePr w:w="970" w:h="3533" w:wrap="none" w:hAnchor="page" w:x="625" w:y="9021"/>
        <w:widowControl w:val="0"/>
        <w:shd w:val="clear" w:color="auto" w:fill="auto"/>
        <w:bidi w:val="0"/>
        <w:spacing w:before="0" w:after="0" w:line="295" w:lineRule="auto"/>
        <w:ind w:left="0" w:right="640" w:firstLine="0"/>
        <w:jc w:val="both"/>
      </w:pPr>
      <w:r>
        <w:rPr>
          <w:color w:val="000000"/>
          <w:spacing w:val="0"/>
          <w:w w:val="100"/>
          <w:position w:val="0"/>
          <w:shd w:val="clear" w:color="auto" w:fill="auto"/>
        </w:rPr>
        <w:t>047 048</w:t>
      </w:r>
    </w:p>
    <w:p>
      <w:pPr>
        <w:pStyle w:val="Style22"/>
        <w:keepNext w:val="0"/>
        <w:keepLines w:val="0"/>
        <w:framePr w:w="970" w:h="3533" w:wrap="none" w:hAnchor="page" w:x="625" w:y="9021"/>
        <w:widowControl w:val="0"/>
        <w:shd w:val="clear" w:color="auto" w:fill="auto"/>
        <w:bidi w:val="0"/>
        <w:spacing w:before="0" w:after="0" w:line="295" w:lineRule="auto"/>
        <w:ind w:left="0" w:right="640" w:firstLine="0"/>
        <w:jc w:val="both"/>
      </w:pPr>
      <w:r>
        <w:rPr>
          <w:color w:val="000000"/>
          <w:spacing w:val="0"/>
          <w:w w:val="100"/>
          <w:position w:val="0"/>
          <w:shd w:val="clear" w:color="auto" w:fill="auto"/>
        </w:rPr>
        <w:t>049 050 051 052 053 054</w:t>
      </w:r>
    </w:p>
    <w:p>
      <w:pPr>
        <w:pStyle w:val="Style22"/>
        <w:keepNext w:val="0"/>
        <w:keepLines w:val="0"/>
        <w:framePr w:w="970" w:h="3533" w:wrap="none" w:hAnchor="page" w:x="625" w:y="9021"/>
        <w:widowControl w:val="0"/>
        <w:shd w:val="clear" w:color="auto" w:fill="auto"/>
        <w:bidi w:val="0"/>
        <w:spacing w:before="0" w:after="0" w:line="295" w:lineRule="auto"/>
        <w:ind w:left="0" w:right="640" w:firstLine="0"/>
        <w:jc w:val="both"/>
      </w:pPr>
      <w:r>
        <w:rPr>
          <w:color w:val="000000"/>
          <w:spacing w:val="0"/>
          <w:w w:val="100"/>
          <w:position w:val="0"/>
          <w:shd w:val="clear" w:color="auto" w:fill="auto"/>
        </w:rPr>
        <w:t>055 056</w:t>
      </w:r>
    </w:p>
    <w:p>
      <w:pPr>
        <w:pStyle w:val="Style22"/>
        <w:keepNext w:val="0"/>
        <w:keepLines w:val="0"/>
        <w:framePr w:w="970" w:h="3533" w:wrap="none" w:hAnchor="page" w:x="625" w:y="9021"/>
        <w:widowControl w:val="0"/>
        <w:shd w:val="clear" w:color="auto" w:fill="auto"/>
        <w:bidi w:val="0"/>
        <w:spacing w:before="0" w:after="0" w:line="295" w:lineRule="auto"/>
        <w:ind w:left="0" w:right="0" w:firstLine="0"/>
        <w:jc w:val="both"/>
      </w:pPr>
      <w:r>
        <w:rPr>
          <w:color w:val="000000"/>
          <w:spacing w:val="0"/>
          <w:w w:val="100"/>
          <w:position w:val="0"/>
          <w:shd w:val="clear" w:color="auto" w:fill="auto"/>
        </w:rPr>
        <w:t>057</w:t>
      </w:r>
    </w:p>
    <w:p>
      <w:pPr>
        <w:pStyle w:val="Style22"/>
        <w:keepNext w:val="0"/>
        <w:keepLines w:val="0"/>
        <w:framePr w:w="970" w:h="3533" w:wrap="none" w:hAnchor="page" w:x="625" w:y="9021"/>
        <w:widowControl w:val="0"/>
        <w:shd w:val="clear" w:color="auto" w:fill="auto"/>
        <w:bidi w:val="0"/>
        <w:spacing w:before="0" w:after="0" w:line="326" w:lineRule="auto"/>
        <w:ind w:left="760" w:right="0" w:hanging="520"/>
        <w:jc w:val="both"/>
      </w:pPr>
      <w:r>
        <w:rPr>
          <w:color w:val="000000"/>
          <w:spacing w:val="0"/>
          <w:w w:val="100"/>
          <w:position w:val="0"/>
          <w:shd w:val="clear" w:color="auto" w:fill="auto"/>
        </w:rPr>
        <w:t>02 0202 04 04</w:t>
      </w:r>
    </w:p>
    <w:p>
      <w:pPr>
        <w:pStyle w:val="Style20"/>
        <w:keepNext/>
        <w:keepLines/>
        <w:framePr w:w="970" w:h="3533" w:wrap="none" w:hAnchor="page" w:x="625" w:y="9021"/>
        <w:widowControl w:val="0"/>
        <w:shd w:val="clear" w:color="auto" w:fill="auto"/>
        <w:bidi w:val="0"/>
        <w:spacing w:before="0" w:after="0" w:line="240" w:lineRule="auto"/>
        <w:ind w:left="0" w:right="0" w:firstLine="0"/>
        <w:jc w:val="right"/>
      </w:pPr>
      <w:bookmarkStart w:id="14" w:name="bookmark14"/>
      <w:r>
        <w:rPr>
          <w:color w:val="000000"/>
          <w:spacing w:val="0"/>
          <w:w w:val="100"/>
          <w:position w:val="0"/>
          <w:shd w:val="clear" w:color="auto" w:fill="auto"/>
        </w:rPr>
        <w:t>04</w:t>
      </w:r>
      <w:bookmarkEnd w:id="14"/>
    </w:p>
    <w:p>
      <w:pPr>
        <w:pStyle w:val="Style22"/>
        <w:keepNext w:val="0"/>
        <w:keepLines w:val="0"/>
        <w:framePr w:w="970" w:h="3533" w:wrap="none" w:hAnchor="page" w:x="625" w:y="9021"/>
        <w:widowControl w:val="0"/>
        <w:shd w:val="clear" w:color="auto" w:fill="auto"/>
        <w:bidi w:val="0"/>
        <w:spacing w:before="0" w:after="0" w:line="283" w:lineRule="auto"/>
        <w:ind w:left="0" w:right="0" w:firstLine="0"/>
        <w:jc w:val="right"/>
      </w:pPr>
      <w:r>
        <w:rPr>
          <w:color w:val="000000"/>
          <w:spacing w:val="0"/>
          <w:w w:val="100"/>
          <w:position w:val="0"/>
          <w:shd w:val="clear" w:color="auto" w:fill="auto"/>
        </w:rPr>
        <w:t>M 04</w:t>
      </w:r>
    </w:p>
    <w:p>
      <w:pPr>
        <w:pStyle w:val="Style22"/>
        <w:keepNext w:val="0"/>
        <w:keepLines w:val="0"/>
        <w:framePr w:w="970" w:h="3533" w:wrap="none" w:hAnchor="page" w:x="625" w:y="9021"/>
        <w:widowControl w:val="0"/>
        <w:shd w:val="clear" w:color="auto" w:fill="auto"/>
        <w:bidi w:val="0"/>
        <w:spacing w:before="0" w:after="0" w:line="283" w:lineRule="auto"/>
        <w:ind w:left="0" w:right="0" w:firstLine="0"/>
        <w:jc w:val="both"/>
      </w:pPr>
      <w:r>
        <w:rPr>
          <w:color w:val="000000"/>
          <w:spacing w:val="0"/>
          <w:w w:val="100"/>
          <w:position w:val="0"/>
          <w:shd w:val="clear" w:color="auto" w:fill="auto"/>
        </w:rPr>
        <w:t>058</w:t>
      </w:r>
    </w:p>
    <w:p>
      <w:pPr>
        <w:pStyle w:val="Style22"/>
        <w:keepNext w:val="0"/>
        <w:keepLines w:val="0"/>
        <w:framePr w:w="970" w:h="3533" w:wrap="none" w:hAnchor="page" w:x="625" w:y="9021"/>
        <w:widowControl w:val="0"/>
        <w:shd w:val="clear" w:color="auto" w:fill="auto"/>
        <w:bidi w:val="0"/>
        <w:spacing w:before="0" w:after="0" w:line="283" w:lineRule="auto"/>
        <w:ind w:left="0" w:right="640" w:firstLine="0"/>
        <w:jc w:val="both"/>
      </w:pPr>
      <w:r>
        <w:rPr>
          <w:color w:val="000000"/>
          <w:spacing w:val="0"/>
          <w:w w:val="100"/>
          <w:position w:val="0"/>
          <w:shd w:val="clear" w:color="auto" w:fill="auto"/>
        </w:rPr>
        <w:t>059 060 061</w:t>
      </w:r>
    </w:p>
    <w:p>
      <w:pPr>
        <w:pStyle w:val="Style22"/>
        <w:keepNext w:val="0"/>
        <w:keepLines w:val="0"/>
        <w:framePr w:w="6000" w:h="3533" w:wrap="none" w:hAnchor="page" w:x="1614" w:y="9021"/>
        <w:widowControl w:val="0"/>
        <w:shd w:val="clear" w:color="auto" w:fill="auto"/>
        <w:bidi w:val="0"/>
        <w:spacing w:before="0" w:after="0" w:line="240" w:lineRule="auto"/>
        <w:ind w:left="520" w:right="0" w:firstLine="20"/>
        <w:jc w:val="left"/>
      </w:pPr>
      <w:r>
        <w:rPr>
          <w:color w:val="000000"/>
          <w:spacing w:val="0"/>
          <w:w w:val="100"/>
          <w:position w:val="0"/>
          <w:shd w:val="clear" w:color="auto" w:fill="auto"/>
        </w:rPr>
        <w:t>3.1.90.11.00 VENCIMENTOS E VANTAGENS FIXAS - PESSOAL CIVIL</w:t>
      </w:r>
    </w:p>
    <w:p>
      <w:pPr>
        <w:pStyle w:val="Style22"/>
        <w:keepNext w:val="0"/>
        <w:keepLines w:val="0"/>
        <w:framePr w:w="6000" w:h="3533" w:wrap="none" w:hAnchor="page" w:x="1614" w:y="9021"/>
        <w:widowControl w:val="0"/>
        <w:shd w:val="clear" w:color="auto" w:fill="auto"/>
        <w:bidi w:val="0"/>
        <w:spacing w:before="0" w:after="0" w:line="240" w:lineRule="auto"/>
        <w:ind w:left="520" w:right="0" w:firstLine="20"/>
        <w:jc w:val="left"/>
      </w:pPr>
      <w:r>
        <w:rPr>
          <w:color w:val="000000"/>
          <w:spacing w:val="0"/>
          <w:w w:val="100"/>
          <w:position w:val="0"/>
          <w:shd w:val="clear" w:color="auto" w:fill="auto"/>
        </w:rPr>
        <w:t>3.1.90.13.00 OBRIGAÇÕES PATRONAIS</w:t>
      </w:r>
    </w:p>
    <w:p>
      <w:pPr>
        <w:pStyle w:val="Style22"/>
        <w:keepNext w:val="0"/>
        <w:keepLines w:val="0"/>
        <w:framePr w:w="6000" w:h="3533" w:wrap="none" w:hAnchor="page" w:x="1614" w:y="9021"/>
        <w:widowControl w:val="0"/>
        <w:shd w:val="clear" w:color="auto" w:fill="auto"/>
        <w:bidi w:val="0"/>
        <w:spacing w:before="0" w:after="0" w:line="240" w:lineRule="auto"/>
        <w:ind w:left="520" w:right="0" w:firstLine="20"/>
        <w:jc w:val="left"/>
      </w:pPr>
      <w:r>
        <w:rPr>
          <w:color w:val="000000"/>
          <w:spacing w:val="0"/>
          <w:w w:val="100"/>
          <w:position w:val="0"/>
          <w:shd w:val="clear" w:color="auto" w:fill="auto"/>
        </w:rPr>
        <w:t>3.1.90.91.00 SENTENÇAS JUDICIAIS</w:t>
      </w:r>
    </w:p>
    <w:p>
      <w:pPr>
        <w:pStyle w:val="Style22"/>
        <w:keepNext w:val="0"/>
        <w:keepLines w:val="0"/>
        <w:framePr w:w="6000" w:h="3533" w:wrap="none" w:hAnchor="page" w:x="1614" w:y="9021"/>
        <w:widowControl w:val="0"/>
        <w:shd w:val="clear" w:color="auto" w:fill="auto"/>
        <w:bidi w:val="0"/>
        <w:spacing w:before="0" w:after="0" w:line="240" w:lineRule="auto"/>
        <w:ind w:left="520" w:right="0" w:firstLine="20"/>
        <w:jc w:val="left"/>
      </w:pPr>
      <w:r>
        <w:rPr>
          <w:color w:val="000000"/>
          <w:spacing w:val="0"/>
          <w:w w:val="100"/>
          <w:position w:val="0"/>
          <w:shd w:val="clear" w:color="auto" w:fill="auto"/>
        </w:rPr>
        <w:t>3.3.90.14.00 DIÃRIAS - CIVIL</w:t>
      </w:r>
    </w:p>
    <w:p>
      <w:pPr>
        <w:pStyle w:val="Style22"/>
        <w:keepNext w:val="0"/>
        <w:keepLines w:val="0"/>
        <w:framePr w:w="6000" w:h="3533" w:wrap="none" w:hAnchor="page" w:x="1614" w:y="9021"/>
        <w:widowControl w:val="0"/>
        <w:shd w:val="clear" w:color="auto" w:fill="auto"/>
        <w:bidi w:val="0"/>
        <w:spacing w:before="0" w:after="0" w:line="240" w:lineRule="auto"/>
        <w:ind w:left="520" w:right="0" w:firstLine="20"/>
        <w:jc w:val="left"/>
      </w:pPr>
      <w:r>
        <w:rPr>
          <w:color w:val="000000"/>
          <w:spacing w:val="0"/>
          <w:w w:val="100"/>
          <w:position w:val="0"/>
          <w:shd w:val="clear" w:color="auto" w:fill="auto"/>
        </w:rPr>
        <w:t>3.3.90.30.00 MATERIAL DE CONSUMO</w:t>
      </w:r>
    </w:p>
    <w:p>
      <w:pPr>
        <w:pStyle w:val="Style22"/>
        <w:keepNext w:val="0"/>
        <w:keepLines w:val="0"/>
        <w:framePr w:w="6000" w:h="3533" w:wrap="none" w:hAnchor="page" w:x="1614" w:y="9021"/>
        <w:widowControl w:val="0"/>
        <w:shd w:val="clear" w:color="auto" w:fill="auto"/>
        <w:bidi w:val="0"/>
        <w:spacing w:before="0" w:after="0" w:line="240" w:lineRule="auto"/>
        <w:ind w:left="520" w:right="0" w:firstLine="20"/>
        <w:jc w:val="left"/>
      </w:pPr>
      <w:r>
        <w:rPr>
          <w:color w:val="000000"/>
          <w:spacing w:val="0"/>
          <w:w w:val="100"/>
          <w:position w:val="0"/>
          <w:shd w:val="clear" w:color="auto" w:fill="auto"/>
        </w:rPr>
        <w:t>3.3.90.32.00 Material, Bem ou Serviço para Distribuição Gratuita</w:t>
      </w:r>
    </w:p>
    <w:p>
      <w:pPr>
        <w:pStyle w:val="Style22"/>
        <w:keepNext w:val="0"/>
        <w:keepLines w:val="0"/>
        <w:framePr w:w="6000" w:h="3533" w:wrap="none" w:hAnchor="page" w:x="1614" w:y="9021"/>
        <w:widowControl w:val="0"/>
        <w:shd w:val="clear" w:color="auto" w:fill="auto"/>
        <w:bidi w:val="0"/>
        <w:spacing w:before="0" w:after="0" w:line="240" w:lineRule="auto"/>
        <w:ind w:left="520" w:right="0" w:firstLine="20"/>
        <w:jc w:val="left"/>
      </w:pPr>
      <w:r>
        <w:rPr>
          <w:color w:val="000000"/>
          <w:spacing w:val="0"/>
          <w:w w:val="100"/>
          <w:position w:val="0"/>
          <w:shd w:val="clear" w:color="auto" w:fill="auto"/>
        </w:rPr>
        <w:t>3.3.90.33.00 PASSAGENS E DESPESAS COM LOCOMOÇÃO</w:t>
      </w:r>
    </w:p>
    <w:p>
      <w:pPr>
        <w:pStyle w:val="Style22"/>
        <w:keepNext w:val="0"/>
        <w:keepLines w:val="0"/>
        <w:framePr w:w="6000" w:h="3533" w:wrap="none" w:hAnchor="page" w:x="1614" w:y="9021"/>
        <w:widowControl w:val="0"/>
        <w:shd w:val="clear" w:color="auto" w:fill="auto"/>
        <w:bidi w:val="0"/>
        <w:spacing w:before="0" w:after="0" w:line="240" w:lineRule="auto"/>
        <w:ind w:left="520" w:right="0" w:firstLine="20"/>
        <w:jc w:val="left"/>
      </w:pPr>
      <w:r>
        <w:rPr>
          <w:color w:val="000000"/>
          <w:spacing w:val="0"/>
          <w:w w:val="100"/>
          <w:position w:val="0"/>
          <w:shd w:val="clear" w:color="auto" w:fill="auto"/>
        </w:rPr>
        <w:t>3.3.90.36.00 OUTROS SERVIÇOS DE TERCEIROS - PESSOA FÍSICA</w:t>
      </w:r>
    </w:p>
    <w:p>
      <w:pPr>
        <w:pStyle w:val="Style22"/>
        <w:keepNext w:val="0"/>
        <w:keepLines w:val="0"/>
        <w:framePr w:w="6000" w:h="3533" w:wrap="none" w:hAnchor="page" w:x="1614" w:y="9021"/>
        <w:widowControl w:val="0"/>
        <w:shd w:val="clear" w:color="auto" w:fill="auto"/>
        <w:bidi w:val="0"/>
        <w:spacing w:before="0" w:after="0" w:line="240" w:lineRule="auto"/>
        <w:ind w:left="520" w:right="0" w:firstLine="20"/>
        <w:jc w:val="left"/>
      </w:pPr>
      <w:r>
        <w:rPr>
          <w:color w:val="000000"/>
          <w:spacing w:val="0"/>
          <w:w w:val="100"/>
          <w:position w:val="0"/>
          <w:shd w:val="clear" w:color="auto" w:fill="auto"/>
        </w:rPr>
        <w:t>3.3.90.39.00 OUTROS SERVIÇOS DE TERCEIROS - PESSOA JURlDIO</w:t>
      </w:r>
    </w:p>
    <w:p>
      <w:pPr>
        <w:pStyle w:val="Style22"/>
        <w:keepNext w:val="0"/>
        <w:keepLines w:val="0"/>
        <w:framePr w:w="6000" w:h="3533" w:wrap="none" w:hAnchor="page" w:x="1614" w:y="9021"/>
        <w:widowControl w:val="0"/>
        <w:shd w:val="clear" w:color="auto" w:fill="auto"/>
        <w:bidi w:val="0"/>
        <w:spacing w:before="0" w:after="0" w:line="240" w:lineRule="auto"/>
        <w:ind w:left="520" w:right="0" w:firstLine="20"/>
        <w:jc w:val="left"/>
      </w:pPr>
      <w:r>
        <w:rPr>
          <w:color w:val="000000"/>
          <w:spacing w:val="0"/>
          <w:w w:val="100"/>
          <w:position w:val="0"/>
          <w:shd w:val="clear" w:color="auto" w:fill="auto"/>
        </w:rPr>
        <w:t>3.3.90.92.00 DESPESAS DE EXERCÍCIOS ANTERIORES</w:t>
      </w:r>
    </w:p>
    <w:p>
      <w:pPr>
        <w:pStyle w:val="Style22"/>
        <w:keepNext w:val="0"/>
        <w:keepLines w:val="0"/>
        <w:framePr w:w="6000" w:h="3533" w:wrap="none" w:hAnchor="page" w:x="1614" w:y="9021"/>
        <w:widowControl w:val="0"/>
        <w:shd w:val="clear" w:color="auto" w:fill="auto"/>
        <w:bidi w:val="0"/>
        <w:spacing w:before="0" w:after="0" w:line="334" w:lineRule="auto"/>
        <w:ind w:left="520" w:right="0" w:firstLine="20"/>
        <w:jc w:val="left"/>
      </w:pPr>
      <w:r>
        <w:rPr>
          <w:color w:val="000000"/>
          <w:spacing w:val="0"/>
          <w:w w:val="100"/>
          <w:position w:val="0"/>
          <w:shd w:val="clear" w:color="auto" w:fill="auto"/>
        </w:rPr>
        <w:t>4.4.90.52.00 EQUIPAMENTOS E MATERIAL PERMANENTE</w:t>
      </w:r>
    </w:p>
    <w:p>
      <w:pPr>
        <w:pStyle w:val="Style22"/>
        <w:keepNext w:val="0"/>
        <w:keepLines w:val="0"/>
        <w:framePr w:w="6000" w:h="3533" w:wrap="none" w:hAnchor="page" w:x="1614" w:y="9021"/>
        <w:widowControl w:val="0"/>
        <w:shd w:val="clear" w:color="auto" w:fill="auto"/>
        <w:bidi w:val="0"/>
        <w:spacing w:before="0" w:after="0" w:line="334" w:lineRule="auto"/>
        <w:ind w:left="1180" w:right="1820" w:hanging="1180"/>
        <w:jc w:val="left"/>
      </w:pPr>
      <w:r>
        <w:rPr>
          <w:color w:val="000000"/>
          <w:spacing w:val="0"/>
          <w:w w:val="100"/>
          <w:position w:val="0"/>
          <w:shd w:val="clear" w:color="auto" w:fill="auto"/>
        </w:rPr>
        <w:t>020202 SECRETARIA MUNICIPAL DE FINANÇAS - SEMFI Administração</w:t>
      </w:r>
    </w:p>
    <w:p>
      <w:pPr>
        <w:pStyle w:val="Style22"/>
        <w:keepNext w:val="0"/>
        <w:keepLines w:val="0"/>
        <w:framePr w:w="6000" w:h="3533" w:wrap="none" w:hAnchor="page" w:x="1614" w:y="9021"/>
        <w:widowControl w:val="0"/>
        <w:shd w:val="clear" w:color="auto" w:fill="auto"/>
        <w:tabs>
          <w:tab w:pos="1258" w:val="left"/>
        </w:tabs>
        <w:bidi w:val="0"/>
        <w:spacing w:before="0" w:after="0" w:line="334" w:lineRule="auto"/>
        <w:ind w:left="520" w:right="0" w:hanging="520"/>
        <w:jc w:val="both"/>
      </w:pPr>
      <w:r>
        <w:rPr>
          <w:color w:val="000000"/>
          <w:spacing w:val="0"/>
          <w:w w:val="100"/>
          <w:position w:val="0"/>
          <w:shd w:val="clear" w:color="auto" w:fill="auto"/>
        </w:rPr>
        <w:t>123</w:t>
        <w:tab/>
        <w:t>Administração Financeira</w:t>
      </w:r>
    </w:p>
    <w:p>
      <w:pPr>
        <w:pStyle w:val="Style22"/>
        <w:keepNext w:val="0"/>
        <w:keepLines w:val="0"/>
        <w:framePr w:w="6000" w:h="3533" w:wrap="none" w:hAnchor="page" w:x="1614" w:y="9021"/>
        <w:widowControl w:val="0"/>
        <w:shd w:val="clear" w:color="auto" w:fill="auto"/>
        <w:tabs>
          <w:tab w:pos="1325" w:val="left"/>
        </w:tabs>
        <w:bidi w:val="0"/>
        <w:spacing w:before="0" w:after="0" w:line="334" w:lineRule="auto"/>
        <w:ind w:left="520" w:right="0" w:hanging="520"/>
        <w:jc w:val="both"/>
      </w:pPr>
      <w:r>
        <w:rPr>
          <w:color w:val="000000"/>
          <w:spacing w:val="0"/>
          <w:w w:val="100"/>
          <w:position w:val="0"/>
          <w:shd w:val="clear" w:color="auto" w:fill="auto"/>
        </w:rPr>
        <w:t>123 0011</w:t>
        <w:tab/>
        <w:t>APOIO ADMINISTRATIVO</w:t>
      </w:r>
    </w:p>
    <w:p>
      <w:pPr>
        <w:pStyle w:val="Style22"/>
        <w:keepNext w:val="0"/>
        <w:keepLines w:val="0"/>
        <w:framePr w:w="6000" w:h="3533" w:wrap="none" w:hAnchor="page" w:x="1614" w:y="9021"/>
        <w:widowControl w:val="0"/>
        <w:shd w:val="clear" w:color="auto" w:fill="auto"/>
        <w:bidi w:val="0"/>
        <w:spacing w:before="0" w:after="0" w:line="266" w:lineRule="auto"/>
        <w:ind w:left="520" w:right="0" w:hanging="520"/>
        <w:jc w:val="both"/>
      </w:pPr>
      <w:r>
        <w:rPr>
          <w:color w:val="000000"/>
          <w:spacing w:val="0"/>
          <w:w w:val="100"/>
          <w:position w:val="0"/>
          <w:shd w:val="clear" w:color="auto" w:fill="auto"/>
        </w:rPr>
        <w:t>1230011 2004 0000 FUNCIONAMENTO DA SECRETARIA MUNICIPAL DE FINANÇAS 3.1.90.04.00 CONTRATAÇÃO POR TEMPO DETERMINADO</w:t>
      </w:r>
    </w:p>
    <w:p>
      <w:pPr>
        <w:pStyle w:val="Style22"/>
        <w:keepNext w:val="0"/>
        <w:keepLines w:val="0"/>
        <w:framePr w:w="6000" w:h="3533" w:wrap="none" w:hAnchor="page" w:x="1614" w:y="9021"/>
        <w:widowControl w:val="0"/>
        <w:shd w:val="clear" w:color="auto" w:fill="auto"/>
        <w:bidi w:val="0"/>
        <w:spacing w:before="0" w:after="0" w:line="240" w:lineRule="auto"/>
        <w:ind w:left="520" w:right="0" w:firstLine="20"/>
        <w:jc w:val="left"/>
      </w:pPr>
      <w:r>
        <w:rPr>
          <w:color w:val="000000"/>
          <w:spacing w:val="0"/>
          <w:w w:val="100"/>
          <w:position w:val="0"/>
          <w:shd w:val="clear" w:color="auto" w:fill="auto"/>
        </w:rPr>
        <w:t>3.1.90.11.00 VENCIMENTOS E VANTAGENS FIXAS - PESSOAL CIVIL</w:t>
      </w:r>
    </w:p>
    <w:p>
      <w:pPr>
        <w:pStyle w:val="Style22"/>
        <w:keepNext w:val="0"/>
        <w:keepLines w:val="0"/>
        <w:framePr w:w="6000" w:h="3533" w:wrap="none" w:hAnchor="page" w:x="1614" w:y="9021"/>
        <w:widowControl w:val="0"/>
        <w:shd w:val="clear" w:color="auto" w:fill="auto"/>
        <w:bidi w:val="0"/>
        <w:spacing w:before="0" w:after="0" w:line="240" w:lineRule="auto"/>
        <w:ind w:left="520" w:right="0" w:firstLine="20"/>
        <w:jc w:val="left"/>
      </w:pPr>
      <w:r>
        <w:rPr>
          <w:color w:val="000000"/>
          <w:spacing w:val="0"/>
          <w:w w:val="100"/>
          <w:position w:val="0"/>
          <w:shd w:val="clear" w:color="auto" w:fill="auto"/>
        </w:rPr>
        <w:t>3.1.90.13.00 OBRIGAÇÕES PATRONAIS</w:t>
      </w:r>
    </w:p>
    <w:p>
      <w:pPr>
        <w:pStyle w:val="Style22"/>
        <w:keepNext w:val="0"/>
        <w:keepLines w:val="0"/>
        <w:framePr w:w="6000" w:h="3533" w:wrap="none" w:hAnchor="page" w:x="1614" w:y="9021"/>
        <w:widowControl w:val="0"/>
        <w:shd w:val="clear" w:color="auto" w:fill="auto"/>
        <w:bidi w:val="0"/>
        <w:spacing w:before="0" w:after="0" w:line="240" w:lineRule="auto"/>
        <w:ind w:left="520" w:right="0" w:firstLine="20"/>
        <w:jc w:val="left"/>
      </w:pPr>
      <w:r>
        <w:rPr>
          <w:color w:val="000000"/>
          <w:spacing w:val="0"/>
          <w:w w:val="100"/>
          <w:position w:val="0"/>
          <w:shd w:val="clear" w:color="auto" w:fill="auto"/>
        </w:rPr>
        <w:t>3.1.90.92.00 DESPESAS DE EXERCÍCIOS ANTERIORES</w:t>
      </w:r>
    </w:p>
    <w:p>
      <w:pPr>
        <w:pStyle w:val="Style22"/>
        <w:keepNext w:val="0"/>
        <w:keepLines w:val="0"/>
        <w:framePr w:w="1901" w:h="192" w:wrap="none" w:hAnchor="page" w:x="7787" w:y="9069"/>
        <w:widowControl w:val="0"/>
        <w:shd w:val="clear" w:color="auto" w:fill="auto"/>
        <w:bidi w:val="0"/>
        <w:spacing w:before="0" w:after="0" w:line="240" w:lineRule="auto"/>
        <w:ind w:left="0" w:right="0" w:firstLine="0"/>
        <w:jc w:val="left"/>
      </w:pPr>
      <w:r>
        <w:rPr>
          <w:color w:val="000000"/>
          <w:spacing w:val="0"/>
          <w:w w:val="100"/>
          <w:position w:val="0"/>
          <w:shd w:val="clear" w:color="auto" w:fill="auto"/>
        </w:rPr>
        <w:t>1.500.0000.1.500.0-110 000</w:t>
      </w:r>
    </w:p>
    <w:p>
      <w:pPr>
        <w:pStyle w:val="Style22"/>
        <w:keepNext w:val="0"/>
        <w:keepLines w:val="0"/>
        <w:framePr w:w="1910" w:h="1728" w:wrap="none" w:hAnchor="page" w:x="7777" w:y="9232"/>
        <w:widowControl w:val="0"/>
        <w:shd w:val="clear" w:color="auto" w:fill="auto"/>
        <w:bidi w:val="0"/>
        <w:spacing w:before="0" w:after="0" w:line="240" w:lineRule="auto"/>
        <w:ind w:left="0" w:right="0" w:firstLine="0"/>
        <w:jc w:val="left"/>
      </w:pPr>
      <w:r>
        <w:rPr>
          <w:color w:val="000000"/>
          <w:spacing w:val="0"/>
          <w:w w:val="100"/>
          <w:position w:val="0"/>
          <w:shd w:val="clear" w:color="auto" w:fill="auto"/>
        </w:rPr>
        <w:t>1.500.0000.1.500.0-110 000</w:t>
      </w:r>
    </w:p>
    <w:p>
      <w:pPr>
        <w:pStyle w:val="Style22"/>
        <w:keepNext w:val="0"/>
        <w:keepLines w:val="0"/>
        <w:framePr w:w="1910" w:h="1728" w:wrap="none" w:hAnchor="page" w:x="7777" w:y="9232"/>
        <w:widowControl w:val="0"/>
        <w:shd w:val="clear" w:color="auto" w:fill="auto"/>
        <w:bidi w:val="0"/>
        <w:spacing w:before="0" w:after="0" w:line="240" w:lineRule="auto"/>
        <w:ind w:left="0" w:right="0" w:firstLine="0"/>
        <w:jc w:val="left"/>
      </w:pPr>
      <w:r>
        <w:rPr>
          <w:color w:val="000000"/>
          <w:spacing w:val="0"/>
          <w:w w:val="100"/>
          <w:position w:val="0"/>
          <w:shd w:val="clear" w:color="auto" w:fill="auto"/>
        </w:rPr>
        <w:t>1.500.0000.1.500.0-110 000</w:t>
      </w:r>
    </w:p>
    <w:p>
      <w:pPr>
        <w:pStyle w:val="Style22"/>
        <w:keepNext w:val="0"/>
        <w:keepLines w:val="0"/>
        <w:framePr w:w="1910" w:h="1728" w:wrap="none" w:hAnchor="page" w:x="7777" w:y="9232"/>
        <w:widowControl w:val="0"/>
        <w:shd w:val="clear" w:color="auto" w:fill="auto"/>
        <w:bidi w:val="0"/>
        <w:spacing w:before="0" w:after="0" w:line="240" w:lineRule="auto"/>
        <w:ind w:left="0" w:right="0" w:firstLine="0"/>
        <w:jc w:val="left"/>
      </w:pPr>
      <w:r>
        <w:rPr>
          <w:color w:val="000000"/>
          <w:spacing w:val="0"/>
          <w:w w:val="100"/>
          <w:position w:val="0"/>
          <w:shd w:val="clear" w:color="auto" w:fill="auto"/>
        </w:rPr>
        <w:t>1.500.0000.1.500.0-110 000</w:t>
      </w:r>
    </w:p>
    <w:p>
      <w:pPr>
        <w:pStyle w:val="Style22"/>
        <w:keepNext w:val="0"/>
        <w:keepLines w:val="0"/>
        <w:framePr w:w="1910" w:h="1728" w:wrap="none" w:hAnchor="page" w:x="7777" w:y="9232"/>
        <w:widowControl w:val="0"/>
        <w:shd w:val="clear" w:color="auto" w:fill="auto"/>
        <w:bidi w:val="0"/>
        <w:spacing w:before="0" w:after="0" w:line="240" w:lineRule="auto"/>
        <w:ind w:left="0" w:right="0" w:firstLine="0"/>
        <w:jc w:val="left"/>
      </w:pPr>
      <w:r>
        <w:rPr>
          <w:color w:val="000000"/>
          <w:spacing w:val="0"/>
          <w:w w:val="100"/>
          <w:position w:val="0"/>
          <w:shd w:val="clear" w:color="auto" w:fill="auto"/>
        </w:rPr>
        <w:t>1.500.0000.1.500.0-110 000</w:t>
      </w:r>
    </w:p>
    <w:p>
      <w:pPr>
        <w:pStyle w:val="Style22"/>
        <w:keepNext w:val="0"/>
        <w:keepLines w:val="0"/>
        <w:framePr w:w="1910" w:h="1728" w:wrap="none" w:hAnchor="page" w:x="7777" w:y="9232"/>
        <w:widowControl w:val="0"/>
        <w:shd w:val="clear" w:color="auto" w:fill="auto"/>
        <w:bidi w:val="0"/>
        <w:spacing w:before="0" w:after="0" w:line="240" w:lineRule="auto"/>
        <w:ind w:left="0" w:right="0" w:firstLine="0"/>
        <w:jc w:val="left"/>
      </w:pPr>
      <w:r>
        <w:rPr>
          <w:color w:val="000000"/>
          <w:spacing w:val="0"/>
          <w:w w:val="100"/>
          <w:position w:val="0"/>
          <w:shd w:val="clear" w:color="auto" w:fill="auto"/>
        </w:rPr>
        <w:t>1.500.0000.1.500.0-110 000</w:t>
      </w:r>
    </w:p>
    <w:p>
      <w:pPr>
        <w:pStyle w:val="Style22"/>
        <w:keepNext w:val="0"/>
        <w:keepLines w:val="0"/>
        <w:framePr w:w="1910" w:h="1728" w:wrap="none" w:hAnchor="page" w:x="7777" w:y="9232"/>
        <w:widowControl w:val="0"/>
        <w:shd w:val="clear" w:color="auto" w:fill="auto"/>
        <w:bidi w:val="0"/>
        <w:spacing w:before="0" w:after="0" w:line="240" w:lineRule="auto"/>
        <w:ind w:left="0" w:right="0" w:firstLine="0"/>
        <w:jc w:val="left"/>
      </w:pPr>
      <w:r>
        <w:rPr>
          <w:color w:val="000000"/>
          <w:spacing w:val="0"/>
          <w:w w:val="100"/>
          <w:position w:val="0"/>
          <w:shd w:val="clear" w:color="auto" w:fill="auto"/>
        </w:rPr>
        <w:t>1.500.0000.1.500.0-110 000</w:t>
      </w:r>
    </w:p>
    <w:p>
      <w:pPr>
        <w:pStyle w:val="Style22"/>
        <w:keepNext w:val="0"/>
        <w:keepLines w:val="0"/>
        <w:framePr w:w="1910" w:h="1728" w:wrap="none" w:hAnchor="page" w:x="7777" w:y="9232"/>
        <w:widowControl w:val="0"/>
        <w:shd w:val="clear" w:color="auto" w:fill="auto"/>
        <w:bidi w:val="0"/>
        <w:spacing w:before="0" w:after="0" w:line="240" w:lineRule="auto"/>
        <w:ind w:left="0" w:right="0" w:firstLine="0"/>
        <w:jc w:val="left"/>
      </w:pPr>
      <w:r>
        <w:rPr>
          <w:color w:val="000000"/>
          <w:spacing w:val="0"/>
          <w:w w:val="100"/>
          <w:position w:val="0"/>
          <w:shd w:val="clear" w:color="auto" w:fill="auto"/>
        </w:rPr>
        <w:t>1.500.0000.1.500.0-110 000</w:t>
      </w:r>
    </w:p>
    <w:p>
      <w:pPr>
        <w:pStyle w:val="Style22"/>
        <w:keepNext w:val="0"/>
        <w:keepLines w:val="0"/>
        <w:framePr w:w="1910" w:h="1728" w:wrap="none" w:hAnchor="page" w:x="7777" w:y="9232"/>
        <w:widowControl w:val="0"/>
        <w:shd w:val="clear" w:color="auto" w:fill="auto"/>
        <w:bidi w:val="0"/>
        <w:spacing w:before="0" w:after="0" w:line="240" w:lineRule="auto"/>
        <w:ind w:left="0" w:right="0" w:firstLine="0"/>
        <w:jc w:val="left"/>
      </w:pPr>
      <w:r>
        <w:rPr>
          <w:color w:val="000000"/>
          <w:spacing w:val="0"/>
          <w:w w:val="100"/>
          <w:position w:val="0"/>
          <w:shd w:val="clear" w:color="auto" w:fill="auto"/>
        </w:rPr>
        <w:t>1.500.0000.1.500.0-110 000</w:t>
      </w:r>
    </w:p>
    <w:p>
      <w:pPr>
        <w:pStyle w:val="Style22"/>
        <w:keepNext w:val="0"/>
        <w:keepLines w:val="0"/>
        <w:framePr w:w="1910" w:h="1728" w:wrap="none" w:hAnchor="page" w:x="7777" w:y="9232"/>
        <w:widowControl w:val="0"/>
        <w:shd w:val="clear" w:color="auto" w:fill="auto"/>
        <w:bidi w:val="0"/>
        <w:spacing w:before="0" w:after="0" w:line="240" w:lineRule="auto"/>
        <w:ind w:left="0" w:right="0" w:firstLine="0"/>
        <w:jc w:val="left"/>
      </w:pPr>
      <w:r>
        <w:rPr>
          <w:color w:val="000000"/>
          <w:spacing w:val="0"/>
          <w:w w:val="100"/>
          <w:position w:val="0"/>
          <w:shd w:val="clear" w:color="auto" w:fill="auto"/>
        </w:rPr>
        <w:t>1.500.0000.1.500.0-110 000</w:t>
      </w:r>
    </w:p>
    <w:p>
      <w:pPr>
        <w:pStyle w:val="Style22"/>
        <w:keepNext w:val="0"/>
        <w:keepLines w:val="0"/>
        <w:framePr w:w="1910" w:h="1728" w:wrap="none" w:hAnchor="page" w:x="7777" w:y="9232"/>
        <w:widowControl w:val="0"/>
        <w:shd w:val="clear" w:color="auto" w:fill="auto"/>
        <w:bidi w:val="0"/>
        <w:spacing w:before="0" w:after="0" w:line="240" w:lineRule="auto"/>
        <w:ind w:left="0" w:right="0" w:firstLine="0"/>
        <w:jc w:val="left"/>
      </w:pPr>
      <w:r>
        <w:rPr>
          <w:color w:val="000000"/>
          <w:spacing w:val="0"/>
          <w:w w:val="100"/>
          <w:position w:val="0"/>
          <w:shd w:val="clear" w:color="auto" w:fill="auto"/>
        </w:rPr>
        <w:t>1.500.0000.1.500.0-110 000</w:t>
      </w:r>
    </w:p>
    <w:p>
      <w:pPr>
        <w:pStyle w:val="Style22"/>
        <w:keepNext w:val="0"/>
        <w:keepLines w:val="0"/>
        <w:framePr w:w="1910" w:h="250" w:wrap="none" w:hAnchor="page" w:x="7777" w:y="11834"/>
        <w:widowControl w:val="0"/>
        <w:shd w:val="clear" w:color="auto" w:fill="auto"/>
        <w:bidi w:val="0"/>
        <w:spacing w:before="0" w:after="0" w:line="240" w:lineRule="auto"/>
        <w:ind w:left="0" w:right="0" w:firstLine="0"/>
        <w:jc w:val="left"/>
      </w:pPr>
      <w:r>
        <w:rPr>
          <w:color w:val="000000"/>
          <w:spacing w:val="0"/>
          <w:w w:val="100"/>
          <w:position w:val="0"/>
          <w:shd w:val="clear" w:color="auto" w:fill="auto"/>
        </w:rPr>
        <w:t>1.500.0000.1.500.0-110 000</w:t>
      </w:r>
    </w:p>
    <w:p>
      <w:pPr>
        <w:pStyle w:val="Style22"/>
        <w:keepNext w:val="0"/>
        <w:keepLines w:val="0"/>
        <w:framePr w:w="1910" w:h="518" w:wrap="none" w:hAnchor="page" w:x="7777" w:y="12064"/>
        <w:widowControl w:val="0"/>
        <w:shd w:val="clear" w:color="auto" w:fill="auto"/>
        <w:bidi w:val="0"/>
        <w:spacing w:before="0" w:after="0" w:line="240" w:lineRule="auto"/>
        <w:ind w:left="0" w:right="0" w:firstLine="0"/>
        <w:jc w:val="left"/>
      </w:pPr>
      <w:r>
        <w:rPr>
          <w:color w:val="000000"/>
          <w:spacing w:val="0"/>
          <w:w w:val="100"/>
          <w:position w:val="0"/>
          <w:shd w:val="clear" w:color="auto" w:fill="auto"/>
        </w:rPr>
        <w:t>1.500.0000.1.500.0-110 000</w:t>
      </w:r>
    </w:p>
    <w:p>
      <w:pPr>
        <w:pStyle w:val="Style22"/>
        <w:keepNext w:val="0"/>
        <w:keepLines w:val="0"/>
        <w:framePr w:w="1910" w:h="518" w:wrap="none" w:hAnchor="page" w:x="7777" w:y="12064"/>
        <w:widowControl w:val="0"/>
        <w:shd w:val="clear" w:color="auto" w:fill="auto"/>
        <w:bidi w:val="0"/>
        <w:spacing w:before="0" w:after="0" w:line="240" w:lineRule="auto"/>
        <w:ind w:left="0" w:right="0" w:firstLine="0"/>
        <w:jc w:val="left"/>
      </w:pPr>
      <w:r>
        <w:rPr>
          <w:color w:val="000000"/>
          <w:spacing w:val="0"/>
          <w:w w:val="100"/>
          <w:position w:val="0"/>
          <w:shd w:val="clear" w:color="auto" w:fill="auto"/>
        </w:rPr>
        <w:t>1.500.0000.1.500.0-110 000</w:t>
      </w:r>
    </w:p>
    <w:p>
      <w:pPr>
        <w:pStyle w:val="Style22"/>
        <w:keepNext w:val="0"/>
        <w:keepLines w:val="0"/>
        <w:framePr w:w="1910" w:h="518" w:wrap="none" w:hAnchor="page" w:x="7777" w:y="12064"/>
        <w:widowControl w:val="0"/>
        <w:shd w:val="clear" w:color="auto" w:fill="auto"/>
        <w:bidi w:val="0"/>
        <w:spacing w:before="0" w:after="0" w:line="240" w:lineRule="auto"/>
        <w:ind w:left="0" w:right="0" w:firstLine="0"/>
        <w:jc w:val="left"/>
      </w:pPr>
      <w:r>
        <w:rPr>
          <w:color w:val="000000"/>
          <w:spacing w:val="0"/>
          <w:w w:val="100"/>
          <w:position w:val="0"/>
          <w:shd w:val="clear" w:color="auto" w:fill="auto"/>
        </w:rPr>
        <w:t>1.500.0000.1.500.0-110 000</w:t>
      </w:r>
    </w:p>
    <w:p>
      <w:pPr>
        <w:pStyle w:val="Style22"/>
        <w:keepNext w:val="0"/>
        <w:keepLines w:val="0"/>
        <w:framePr w:w="797" w:h="1891" w:wrap="none" w:hAnchor="page" w:x="9966" w:y="9079"/>
        <w:widowControl w:val="0"/>
        <w:shd w:val="clear" w:color="auto" w:fill="auto"/>
        <w:bidi w:val="0"/>
        <w:spacing w:before="0" w:after="0" w:line="240" w:lineRule="auto"/>
        <w:ind w:left="0" w:right="0" w:firstLine="0"/>
        <w:jc w:val="left"/>
      </w:pPr>
      <w:r>
        <w:rPr>
          <w:color w:val="000000"/>
          <w:spacing w:val="0"/>
          <w:w w:val="100"/>
          <w:position w:val="0"/>
          <w:shd w:val="clear" w:color="auto" w:fill="auto"/>
        </w:rPr>
        <w:t>161.907,08</w:t>
      </w:r>
    </w:p>
    <w:p>
      <w:pPr>
        <w:pStyle w:val="Style22"/>
        <w:keepNext w:val="0"/>
        <w:keepLines w:val="0"/>
        <w:framePr w:w="797" w:h="1891" w:wrap="none" w:hAnchor="page" w:x="9966" w:y="9079"/>
        <w:widowControl w:val="0"/>
        <w:shd w:val="clear" w:color="auto" w:fill="auto"/>
        <w:bidi w:val="0"/>
        <w:spacing w:before="0" w:after="0" w:line="240" w:lineRule="auto"/>
        <w:ind w:left="180" w:right="0" w:firstLine="0"/>
        <w:jc w:val="left"/>
      </w:pPr>
      <w:r>
        <w:rPr>
          <w:color w:val="000000"/>
          <w:spacing w:val="0"/>
          <w:w w:val="100"/>
          <w:position w:val="0"/>
          <w:shd w:val="clear" w:color="auto" w:fill="auto"/>
        </w:rPr>
        <w:t>5.396,90</w:t>
      </w:r>
    </w:p>
    <w:p>
      <w:pPr>
        <w:pStyle w:val="Style22"/>
        <w:keepNext w:val="0"/>
        <w:keepLines w:val="0"/>
        <w:framePr w:w="797" w:h="1891" w:wrap="none" w:hAnchor="page" w:x="9966" w:y="9079"/>
        <w:widowControl w:val="0"/>
        <w:shd w:val="clear" w:color="auto" w:fill="auto"/>
        <w:bidi w:val="0"/>
        <w:spacing w:before="0" w:after="0" w:line="240" w:lineRule="auto"/>
        <w:ind w:left="180" w:right="0" w:firstLine="0"/>
        <w:jc w:val="left"/>
      </w:pPr>
      <w:r>
        <w:rPr>
          <w:color w:val="000000"/>
          <w:spacing w:val="0"/>
          <w:w w:val="100"/>
          <w:position w:val="0"/>
          <w:shd w:val="clear" w:color="auto" w:fill="auto"/>
        </w:rPr>
        <w:t>6.476,28</w:t>
      </w:r>
    </w:p>
    <w:p>
      <w:pPr>
        <w:pStyle w:val="Style22"/>
        <w:keepNext w:val="0"/>
        <w:keepLines w:val="0"/>
        <w:framePr w:w="797" w:h="1891" w:wrap="none" w:hAnchor="page" w:x="9966" w:y="9079"/>
        <w:widowControl w:val="0"/>
        <w:shd w:val="clear" w:color="auto" w:fill="auto"/>
        <w:bidi w:val="0"/>
        <w:spacing w:before="0" w:after="0" w:line="240" w:lineRule="auto"/>
        <w:ind w:left="0" w:right="0" w:firstLine="0"/>
        <w:jc w:val="left"/>
      </w:pPr>
      <w:r>
        <w:rPr>
          <w:color w:val="000000"/>
          <w:spacing w:val="0"/>
          <w:w w:val="100"/>
          <w:position w:val="0"/>
          <w:shd w:val="clear" w:color="auto" w:fill="auto"/>
        </w:rPr>
        <w:t>16.190.71</w:t>
      </w:r>
    </w:p>
    <w:p>
      <w:pPr>
        <w:pStyle w:val="Style22"/>
        <w:keepNext w:val="0"/>
        <w:keepLines w:val="0"/>
        <w:framePr w:w="797" w:h="1891" w:wrap="none" w:hAnchor="page" w:x="9966" w:y="9079"/>
        <w:widowControl w:val="0"/>
        <w:shd w:val="clear" w:color="auto" w:fill="auto"/>
        <w:bidi w:val="0"/>
        <w:spacing w:before="0" w:after="0" w:line="240" w:lineRule="auto"/>
        <w:ind w:left="0" w:right="0" w:firstLine="0"/>
        <w:jc w:val="left"/>
      </w:pPr>
      <w:r>
        <w:rPr>
          <w:color w:val="000000"/>
          <w:spacing w:val="0"/>
          <w:w w:val="100"/>
          <w:position w:val="0"/>
          <w:shd w:val="clear" w:color="auto" w:fill="auto"/>
        </w:rPr>
        <w:t>641.231.86</w:t>
      </w:r>
    </w:p>
    <w:p>
      <w:pPr>
        <w:pStyle w:val="Style22"/>
        <w:keepNext w:val="0"/>
        <w:keepLines w:val="0"/>
        <w:framePr w:w="797" w:h="1891" w:wrap="none" w:hAnchor="page" w:x="9966" w:y="9079"/>
        <w:widowControl w:val="0"/>
        <w:shd w:val="clear" w:color="auto" w:fill="auto"/>
        <w:bidi w:val="0"/>
        <w:spacing w:before="0" w:after="0" w:line="240" w:lineRule="auto"/>
        <w:ind w:left="0" w:right="0" w:firstLine="0"/>
        <w:jc w:val="left"/>
      </w:pPr>
      <w:r>
        <w:rPr>
          <w:color w:val="000000"/>
          <w:spacing w:val="0"/>
          <w:w w:val="100"/>
          <w:position w:val="0"/>
          <w:shd w:val="clear" w:color="auto" w:fill="auto"/>
        </w:rPr>
        <w:t>567.500,00</w:t>
      </w:r>
    </w:p>
    <w:p>
      <w:pPr>
        <w:pStyle w:val="Style22"/>
        <w:keepNext w:val="0"/>
        <w:keepLines w:val="0"/>
        <w:framePr w:w="797" w:h="1891" w:wrap="none" w:hAnchor="page" w:x="9966" w:y="9079"/>
        <w:widowControl w:val="0"/>
        <w:shd w:val="clear" w:color="auto" w:fill="auto"/>
        <w:bidi w:val="0"/>
        <w:spacing w:before="0" w:after="0" w:line="240" w:lineRule="auto"/>
        <w:ind w:left="180" w:right="0" w:firstLine="0"/>
        <w:jc w:val="left"/>
      </w:pPr>
      <w:r>
        <w:rPr>
          <w:color w:val="000000"/>
          <w:spacing w:val="0"/>
          <w:w w:val="100"/>
          <w:position w:val="0"/>
          <w:shd w:val="clear" w:color="auto" w:fill="auto"/>
        </w:rPr>
        <w:t>5.396,90</w:t>
      </w:r>
    </w:p>
    <w:p>
      <w:pPr>
        <w:pStyle w:val="Style22"/>
        <w:keepNext w:val="0"/>
        <w:keepLines w:val="0"/>
        <w:framePr w:w="797" w:h="1891" w:wrap="none" w:hAnchor="page" w:x="9966" w:y="9079"/>
        <w:widowControl w:val="0"/>
        <w:shd w:val="clear" w:color="auto" w:fill="auto"/>
        <w:bidi w:val="0"/>
        <w:spacing w:before="0" w:after="0" w:line="240" w:lineRule="auto"/>
        <w:ind w:left="0" w:right="0" w:firstLine="0"/>
        <w:jc w:val="left"/>
      </w:pPr>
      <w:r>
        <w:rPr>
          <w:color w:val="000000"/>
          <w:spacing w:val="0"/>
          <w:w w:val="100"/>
          <w:position w:val="0"/>
          <w:shd w:val="clear" w:color="auto" w:fill="auto"/>
        </w:rPr>
        <w:t>114.414,33</w:t>
      </w:r>
    </w:p>
    <w:p>
      <w:pPr>
        <w:pStyle w:val="Style22"/>
        <w:keepNext w:val="0"/>
        <w:keepLines w:val="0"/>
        <w:framePr w:w="797" w:h="1891" w:wrap="none" w:hAnchor="page" w:x="9966" w:y="9079"/>
        <w:widowControl w:val="0"/>
        <w:shd w:val="clear" w:color="auto" w:fill="auto"/>
        <w:bidi w:val="0"/>
        <w:spacing w:before="0" w:after="0" w:line="240" w:lineRule="auto"/>
        <w:ind w:left="0" w:right="0" w:firstLine="0"/>
        <w:jc w:val="left"/>
      </w:pPr>
      <w:r>
        <w:rPr>
          <w:color w:val="000000"/>
          <w:spacing w:val="0"/>
          <w:w w:val="100"/>
          <w:position w:val="0"/>
          <w:shd w:val="clear" w:color="auto" w:fill="auto"/>
        </w:rPr>
        <w:t>118.731.86</w:t>
      </w:r>
    </w:p>
    <w:p>
      <w:pPr>
        <w:pStyle w:val="Style22"/>
        <w:keepNext w:val="0"/>
        <w:keepLines w:val="0"/>
        <w:framePr w:w="797" w:h="1891" w:wrap="none" w:hAnchor="page" w:x="9966" w:y="9079"/>
        <w:widowControl w:val="0"/>
        <w:shd w:val="clear" w:color="auto" w:fill="auto"/>
        <w:bidi w:val="0"/>
        <w:spacing w:before="0" w:after="0" w:line="240" w:lineRule="auto"/>
        <w:ind w:left="180" w:right="0" w:firstLine="0"/>
        <w:jc w:val="left"/>
      </w:pPr>
      <w:r>
        <w:rPr>
          <w:color w:val="000000"/>
          <w:spacing w:val="0"/>
          <w:w w:val="100"/>
          <w:position w:val="0"/>
          <w:shd w:val="clear" w:color="auto" w:fill="auto"/>
        </w:rPr>
        <w:t>5.396,90</w:t>
      </w:r>
    </w:p>
    <w:p>
      <w:pPr>
        <w:pStyle w:val="Style22"/>
        <w:keepNext w:val="0"/>
        <w:keepLines w:val="0"/>
        <w:framePr w:w="797" w:h="1891" w:wrap="none" w:hAnchor="page" w:x="9966" w:y="9079"/>
        <w:widowControl w:val="0"/>
        <w:shd w:val="clear" w:color="auto" w:fill="auto"/>
        <w:bidi w:val="0"/>
        <w:spacing w:before="0" w:after="0" w:line="240" w:lineRule="auto"/>
        <w:ind w:left="180" w:right="0" w:firstLine="0"/>
        <w:jc w:val="left"/>
      </w:pPr>
      <w:r>
        <w:rPr>
          <w:color w:val="000000"/>
          <w:spacing w:val="0"/>
          <w:w w:val="100"/>
          <w:position w:val="0"/>
          <w:shd w:val="clear" w:color="auto" w:fill="auto"/>
        </w:rPr>
        <w:t>5.396,90</w:t>
      </w:r>
    </w:p>
    <w:p>
      <w:pPr>
        <w:pStyle w:val="Style13"/>
        <w:keepNext w:val="0"/>
        <w:keepLines w:val="0"/>
        <w:framePr w:w="835" w:h="240" w:wrap="none" w:hAnchor="page" w:x="9927" w:y="11843"/>
        <w:widowControl w:val="0"/>
        <w:shd w:val="clear" w:color="auto" w:fill="auto"/>
        <w:bidi w:val="0"/>
        <w:spacing w:before="0" w:after="0" w:line="240" w:lineRule="auto"/>
        <w:ind w:left="0" w:right="0" w:firstLine="0"/>
        <w:jc w:val="left"/>
      </w:pPr>
      <w:r>
        <w:rPr>
          <w:color w:val="000000"/>
          <w:spacing w:val="0"/>
          <w:w w:val="100"/>
          <w:position w:val="0"/>
          <w:shd w:val="clear" w:color="auto" w:fill="auto"/>
        </w:rPr>
        <w:t>145.712,05</w:t>
      </w:r>
    </w:p>
    <w:p>
      <w:pPr>
        <w:pStyle w:val="Style13"/>
        <w:keepNext w:val="0"/>
        <w:keepLines w:val="0"/>
        <w:framePr w:w="797" w:h="192" w:wrap="none" w:hAnchor="page" w:x="9966" w:y="12064"/>
        <w:widowControl w:val="0"/>
        <w:shd w:val="clear" w:color="auto" w:fill="auto"/>
        <w:bidi w:val="0"/>
        <w:spacing w:before="0" w:after="0" w:line="240" w:lineRule="auto"/>
        <w:ind w:left="0" w:right="0" w:firstLine="0"/>
        <w:jc w:val="left"/>
      </w:pPr>
      <w:r>
        <w:rPr>
          <w:color w:val="000000"/>
          <w:spacing w:val="0"/>
          <w:w w:val="100"/>
          <w:position w:val="0"/>
          <w:shd w:val="clear" w:color="auto" w:fill="auto"/>
        </w:rPr>
        <w:t>260.876,10</w:t>
      </w:r>
    </w:p>
    <w:p>
      <w:pPr>
        <w:pStyle w:val="Style22"/>
        <w:keepNext w:val="0"/>
        <w:keepLines w:val="0"/>
        <w:framePr w:w="691" w:h="202" w:wrap="none" w:hAnchor="page" w:x="10052" w:y="12227"/>
        <w:widowControl w:val="0"/>
        <w:shd w:val="clear" w:color="auto" w:fill="auto"/>
        <w:bidi w:val="0"/>
        <w:spacing w:before="0" w:after="0" w:line="240" w:lineRule="auto"/>
        <w:ind w:left="0" w:right="0" w:firstLine="0"/>
        <w:jc w:val="left"/>
      </w:pPr>
      <w:r>
        <w:rPr>
          <w:color w:val="000000"/>
          <w:spacing w:val="0"/>
          <w:w w:val="100"/>
          <w:position w:val="0"/>
          <w:shd w:val="clear" w:color="auto" w:fill="auto"/>
        </w:rPr>
        <w:t>26.984,51</w:t>
      </w:r>
    </w:p>
    <w:p>
      <w:pPr>
        <w:pStyle w:val="Style22"/>
        <w:keepNext w:val="0"/>
        <w:keepLines w:val="0"/>
        <w:framePr w:w="672" w:h="192" w:wrap="none" w:hAnchor="page" w:x="10072" w:y="12400"/>
        <w:widowControl w:val="0"/>
        <w:shd w:val="clear" w:color="auto" w:fill="auto"/>
        <w:bidi w:val="0"/>
        <w:spacing w:before="0" w:after="0" w:line="240" w:lineRule="auto"/>
        <w:ind w:left="0" w:right="0" w:firstLine="0"/>
        <w:jc w:val="left"/>
      </w:pPr>
      <w:r>
        <w:rPr>
          <w:color w:val="000000"/>
          <w:spacing w:val="0"/>
          <w:w w:val="100"/>
          <w:position w:val="0"/>
          <w:shd w:val="clear" w:color="auto" w:fill="auto"/>
        </w:rPr>
        <w:t>16.190,71</w:t>
      </w:r>
    </w:p>
    <w:p>
      <w:pPr>
        <w:widowControl w:val="0"/>
        <w:spacing w:line="360" w:lineRule="exact"/>
      </w:pPr>
      <w:r>
        <w:drawing>
          <wp:anchor distT="109855" distB="0" distL="0" distR="0" simplePos="0" relativeHeight="62914742" behindDoc="1" locked="0" layoutInCell="1" allowOverlap="1">
            <wp:simplePos x="0" y="0"/>
            <wp:positionH relativeFrom="page">
              <wp:posOffset>1945005</wp:posOffset>
            </wp:positionH>
            <wp:positionV relativeFrom="margin">
              <wp:posOffset>3429635</wp:posOffset>
            </wp:positionV>
            <wp:extent cx="2871470" cy="219710"/>
            <wp:wrapNone/>
            <wp:docPr id="164" name="Shape 164"/>
            <a:graphic xmlns:a="http://schemas.openxmlformats.org/drawingml/2006/main">
              <a:graphicData uri="http://schemas.openxmlformats.org/drawingml/2006/picture">
                <pic:pic xmlns:pic="http://schemas.openxmlformats.org/drawingml/2006/picture">
                  <pic:nvPicPr>
                    <pic:cNvPr id="165" name="Picture box 165"/>
                    <pic:cNvPicPr/>
                  </pic:nvPicPr>
                  <pic:blipFill>
                    <a:blip r:embed="rId53"/>
                    <a:stretch/>
                  </pic:blipFill>
                  <pic:spPr>
                    <a:xfrm>
                      <a:ext cx="2871470" cy="219710"/>
                    </a:xfrm>
                    <a:prstGeom prst="rect"/>
                  </pic:spPr>
                </pic:pic>
              </a:graphicData>
            </a:graphic>
          </wp:anchor>
        </w:drawing>
      </w:r>
      <w:r>
        <w:drawing>
          <wp:anchor distT="0" distB="225425" distL="0" distR="0" simplePos="0" relativeHeight="62914743" behindDoc="1" locked="0" layoutInCell="1" allowOverlap="1">
            <wp:simplePos x="0" y="0"/>
            <wp:positionH relativeFrom="page">
              <wp:posOffset>6278880</wp:posOffset>
            </wp:positionH>
            <wp:positionV relativeFrom="margin">
              <wp:posOffset>7019925</wp:posOffset>
            </wp:positionV>
            <wp:extent cx="591185" cy="536575"/>
            <wp:wrapNone/>
            <wp:docPr id="166" name="Shape 166"/>
            <a:graphic xmlns:a="http://schemas.openxmlformats.org/drawingml/2006/main">
              <a:graphicData uri="http://schemas.openxmlformats.org/drawingml/2006/picture">
                <pic:pic xmlns:pic="http://schemas.openxmlformats.org/drawingml/2006/picture">
                  <pic:nvPicPr>
                    <pic:cNvPr id="167" name="Picture box 167"/>
                    <pic:cNvPicPr/>
                  </pic:nvPicPr>
                  <pic:blipFill>
                    <a:blip r:embed="rId55"/>
                    <a:stretch/>
                  </pic:blipFill>
                  <pic:spPr>
                    <a:xfrm>
                      <a:ext cx="591185" cy="536575"/>
                    </a:xfrm>
                    <a:prstGeom prst="rect"/>
                  </pic:spPr>
                </pic:pic>
              </a:graphicData>
            </a:graphic>
          </wp:anchor>
        </w:drawing>
      </w:r>
      <w:r>
        <w:drawing>
          <wp:anchor distT="0" distB="0" distL="0" distR="0" simplePos="0" relativeHeight="62914744" behindDoc="1" locked="0" layoutInCell="1" allowOverlap="1">
            <wp:simplePos x="0" y="0"/>
            <wp:positionH relativeFrom="page">
              <wp:posOffset>5955665</wp:posOffset>
            </wp:positionH>
            <wp:positionV relativeFrom="margin">
              <wp:posOffset>8306435</wp:posOffset>
            </wp:positionV>
            <wp:extent cx="640080" cy="579120"/>
            <wp:wrapNone/>
            <wp:docPr id="168" name="Shape 168"/>
            <a:graphic xmlns:a="http://schemas.openxmlformats.org/drawingml/2006/main">
              <a:graphicData uri="http://schemas.openxmlformats.org/drawingml/2006/picture">
                <pic:pic xmlns:pic="http://schemas.openxmlformats.org/drawingml/2006/picture">
                  <pic:nvPicPr>
                    <pic:cNvPr id="169" name="Picture box 169"/>
                    <pic:cNvPicPr/>
                  </pic:nvPicPr>
                  <pic:blipFill>
                    <a:blip r:embed="rId57"/>
                    <a:stretch/>
                  </pic:blipFill>
                  <pic:spPr>
                    <a:xfrm>
                      <a:ext cx="640080" cy="579120"/>
                    </a:xfrm>
                    <a:prstGeom prst="rect"/>
                  </pic:spPr>
                </pic:pic>
              </a:graphicData>
            </a:graphic>
          </wp:anchor>
        </w:drawing>
      </w: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after="672" w:line="1" w:lineRule="exact"/>
      </w:pPr>
    </w:p>
    <w:p>
      <w:pPr>
        <w:widowControl w:val="0"/>
        <w:spacing w:line="1" w:lineRule="exact"/>
        <w:sectPr>
          <w:headerReference w:type="default" r:id="rId59"/>
          <w:footerReference w:type="default" r:id="rId60"/>
          <w:headerReference w:type="even" r:id="rId61"/>
          <w:footerReference w:type="even" r:id="rId62"/>
          <w:footnotePr>
            <w:pos w:val="pageBottom"/>
            <w:numFmt w:val="decimal"/>
            <w:numRestart w:val="continuous"/>
          </w:footnotePr>
          <w:pgSz w:w="11828" w:h="17207"/>
          <w:pgMar w:top="2502" w:left="624" w:right="1008" w:bottom="713" w:header="0" w:footer="3" w:gutter="0"/>
          <w:cols w:space="720"/>
          <w:noEndnote/>
          <w:rtlGutter w:val="0"/>
          <w:docGrid w:linePitch="360"/>
        </w:sectPr>
      </w:pPr>
    </w:p>
    <w:p>
      <w:pPr>
        <w:pStyle w:val="Style39"/>
        <w:keepNext/>
        <w:keepLines/>
        <w:framePr w:w="1018" w:h="614" w:wrap="none" w:hAnchor="page" w:x="884" w:y="-761"/>
        <w:widowControl w:val="0"/>
        <w:shd w:val="clear" w:color="auto" w:fill="auto"/>
        <w:bidi w:val="0"/>
        <w:spacing w:before="0" w:after="0" w:line="240" w:lineRule="auto"/>
        <w:ind w:left="0" w:right="0" w:firstLine="0"/>
        <w:jc w:val="left"/>
      </w:pPr>
      <w:bookmarkStart w:id="15" w:name="bookmark15"/>
      <w:r>
        <w:rPr>
          <w:rFonts w:ascii="Times New Roman" w:eastAsia="Times New Roman" w:hAnsi="Times New Roman" w:cs="Times New Roman"/>
          <w:color w:val="000000"/>
          <w:spacing w:val="0"/>
          <w:w w:val="100"/>
          <w:position w:val="0"/>
          <w:shd w:val="clear" w:color="auto" w:fill="auto"/>
        </w:rPr>
        <w:t>Al II</w:t>
      </w:r>
      <w:bookmarkEnd w:id="15"/>
    </w:p>
    <w:p>
      <w:pPr>
        <w:pStyle w:val="Style22"/>
        <w:keepNext w:val="0"/>
        <w:keepLines w:val="0"/>
        <w:framePr w:w="4061" w:h="576" w:wrap="none" w:hAnchor="page" w:x="1902" w:y="-493"/>
        <w:widowControl w:val="0"/>
        <w:shd w:val="clear" w:color="auto" w:fill="auto"/>
        <w:bidi w:val="0"/>
        <w:spacing w:before="0" w:after="0" w:line="389" w:lineRule="auto"/>
        <w:ind w:left="0" w:right="0" w:firstLine="0"/>
        <w:jc w:val="left"/>
      </w:pPr>
      <w:r>
        <w:rPr>
          <w:color w:val="000000"/>
          <w:spacing w:val="0"/>
          <w:w w:val="100"/>
          <w:position w:val="0"/>
          <w:shd w:val="clear" w:color="auto" w:fill="auto"/>
        </w:rPr>
        <w:t>Orçamento Programa - Exercício de 2026</w:t>
      </w:r>
    </w:p>
    <w:p>
      <w:pPr>
        <w:pStyle w:val="Style4"/>
        <w:keepNext w:val="0"/>
        <w:keepLines w:val="0"/>
        <w:framePr w:w="4061" w:h="576" w:wrap="none" w:hAnchor="page" w:x="1902" w:y="-493"/>
        <w:widowControl w:val="0"/>
        <w:shd w:val="clear" w:color="auto" w:fill="auto"/>
        <w:bidi w:val="0"/>
        <w:spacing w:before="0" w:after="0" w:line="389" w:lineRule="auto"/>
        <w:ind w:left="0" w:right="0" w:firstLine="0"/>
        <w:jc w:val="left"/>
      </w:pPr>
      <w:r>
        <w:rPr>
          <w:b w:val="0"/>
          <w:bCs w:val="0"/>
          <w:color w:val="000000"/>
          <w:spacing w:val="0"/>
          <w:w w:val="100"/>
          <w:position w:val="0"/>
          <w:shd w:val="clear" w:color="auto" w:fill="auto"/>
          <w:lang w:val="pt-BR" w:eastAsia="pt-BR" w:bidi="pt-BR"/>
        </w:rPr>
        <w:t>FICHAS DA DESPESA</w:t>
      </w:r>
    </w:p>
    <w:p>
      <w:pPr>
        <w:pStyle w:val="Style22"/>
        <w:keepNext w:val="0"/>
        <w:keepLines w:val="0"/>
        <w:framePr w:w="3418" w:h="413" w:wrap="none" w:hAnchor="page" w:x="673" w:y="410"/>
        <w:widowControl w:val="0"/>
        <w:shd w:val="clear" w:color="auto" w:fill="auto"/>
        <w:bidi w:val="0"/>
        <w:spacing w:before="0" w:after="60" w:line="240" w:lineRule="auto"/>
        <w:ind w:left="140" w:right="0" w:firstLine="0"/>
        <w:jc w:val="left"/>
      </w:pPr>
      <w:r>
        <w:rPr>
          <w:color w:val="000000"/>
          <w:spacing w:val="0"/>
          <w:w w:val="100"/>
          <w:position w:val="0"/>
          <w:shd w:val="clear" w:color="auto" w:fill="auto"/>
        </w:rPr>
        <w:t>Entidade Discriminação da Entidade</w:t>
      </w:r>
    </w:p>
    <w:p>
      <w:pPr>
        <w:pStyle w:val="Style22"/>
        <w:keepNext w:val="0"/>
        <w:keepLines w:val="0"/>
        <w:framePr w:w="3418" w:h="413" w:wrap="none" w:hAnchor="page" w:x="673" w:y="410"/>
        <w:widowControl w:val="0"/>
        <w:shd w:val="clear" w:color="auto" w:fill="auto"/>
        <w:bidi w:val="0"/>
        <w:spacing w:before="0" w:after="0" w:line="240" w:lineRule="auto"/>
        <w:ind w:left="0" w:right="0" w:firstLine="0"/>
        <w:jc w:val="left"/>
      </w:pPr>
      <w:r>
        <w:rPr>
          <w:color w:val="000000"/>
          <w:spacing w:val="0"/>
          <w:w w:val="100"/>
          <w:position w:val="0"/>
          <w:shd w:val="clear" w:color="auto" w:fill="auto"/>
        </w:rPr>
        <w:t>Ficha CLoc Func/Prog Catgo Discriminação</w:t>
      </w:r>
    </w:p>
    <w:p>
      <w:pPr>
        <w:pStyle w:val="Style22"/>
        <w:keepNext w:val="0"/>
        <w:keepLines w:val="0"/>
        <w:framePr w:w="355" w:h="182" w:wrap="none" w:hAnchor="page" w:x="7201" w:y="621"/>
        <w:widowControl w:val="0"/>
        <w:shd w:val="clear" w:color="auto" w:fill="auto"/>
        <w:bidi w:val="0"/>
        <w:spacing w:before="0" w:after="0" w:line="240" w:lineRule="auto"/>
        <w:ind w:left="0" w:right="0" w:firstLine="0"/>
        <w:jc w:val="left"/>
      </w:pPr>
      <w:r>
        <w:rPr>
          <w:color w:val="000000"/>
          <w:spacing w:val="0"/>
          <w:w w:val="100"/>
          <w:position w:val="0"/>
          <w:shd w:val="clear" w:color="auto" w:fill="auto"/>
        </w:rPr>
        <w:t>Vínc</w:t>
      </w:r>
    </w:p>
    <w:p>
      <w:pPr>
        <w:pStyle w:val="Style22"/>
        <w:keepNext w:val="0"/>
        <w:keepLines w:val="0"/>
        <w:framePr w:w="2582" w:h="202" w:wrap="none" w:hAnchor="page" w:x="8219" w:y="611"/>
        <w:widowControl w:val="0"/>
        <w:shd w:val="clear" w:color="auto" w:fill="auto"/>
        <w:bidi w:val="0"/>
        <w:spacing w:before="0" w:after="0" w:line="240" w:lineRule="auto"/>
        <w:ind w:left="0" w:right="0" w:firstLine="0"/>
        <w:jc w:val="left"/>
      </w:pPr>
      <w:r>
        <w:rPr>
          <w:color w:val="000000"/>
          <w:spacing w:val="0"/>
          <w:w w:val="100"/>
          <w:position w:val="0"/>
          <w:shd w:val="clear" w:color="auto" w:fill="auto"/>
        </w:rPr>
        <w:t>Fonte/STN/Cód. Aplic. Total Orçado</w:t>
      </w:r>
    </w:p>
    <w:p>
      <w:pPr>
        <w:pStyle w:val="Style13"/>
        <w:keepNext w:val="0"/>
        <w:keepLines w:val="0"/>
        <w:framePr w:w="307" w:h="355" w:wrap="none" w:hAnchor="page" w:x="654" w:y="1331"/>
        <w:widowControl w:val="0"/>
        <w:shd w:val="clear" w:color="auto" w:fill="auto"/>
        <w:bidi w:val="0"/>
        <w:spacing w:before="0" w:after="0" w:line="240" w:lineRule="auto"/>
        <w:ind w:left="0" w:right="0" w:firstLine="0"/>
        <w:jc w:val="left"/>
      </w:pPr>
      <w:r>
        <w:rPr>
          <w:color w:val="000000"/>
          <w:spacing w:val="0"/>
          <w:w w:val="100"/>
          <w:position w:val="0"/>
          <w:shd w:val="clear" w:color="auto" w:fill="auto"/>
        </w:rPr>
        <w:t>063</w:t>
      </w:r>
    </w:p>
    <w:p>
      <w:pPr>
        <w:pStyle w:val="Style13"/>
        <w:keepNext w:val="0"/>
        <w:keepLines w:val="0"/>
        <w:framePr w:w="307" w:h="355" w:wrap="none" w:hAnchor="page" w:x="654" w:y="1331"/>
        <w:widowControl w:val="0"/>
        <w:shd w:val="clear" w:color="auto" w:fill="auto"/>
        <w:bidi w:val="0"/>
        <w:spacing w:before="0" w:after="0" w:line="240" w:lineRule="auto"/>
        <w:ind w:left="0" w:right="0" w:firstLine="0"/>
        <w:jc w:val="left"/>
      </w:pPr>
      <w:r>
        <w:rPr>
          <w:color w:val="000000"/>
          <w:spacing w:val="0"/>
          <w:w w:val="100"/>
          <w:position w:val="0"/>
          <w:shd w:val="clear" w:color="auto" w:fill="auto"/>
        </w:rPr>
        <w:t>064</w:t>
      </w:r>
    </w:p>
    <w:p>
      <w:pPr>
        <w:pStyle w:val="Style22"/>
        <w:keepNext w:val="0"/>
        <w:keepLines w:val="0"/>
        <w:framePr w:w="490" w:h="1104" w:wrap="none" w:hAnchor="page" w:x="654" w:y="2013"/>
        <w:widowControl w:val="0"/>
        <w:shd w:val="clear" w:color="auto" w:fill="auto"/>
        <w:bidi w:val="0"/>
        <w:spacing w:before="0" w:after="0" w:line="305" w:lineRule="auto"/>
        <w:ind w:left="0" w:right="0" w:firstLine="0"/>
        <w:jc w:val="both"/>
      </w:pPr>
      <w:r>
        <w:rPr>
          <w:color w:val="000000"/>
          <w:spacing w:val="0"/>
          <w:w w:val="100"/>
          <w:position w:val="0"/>
          <w:shd w:val="clear" w:color="auto" w:fill="auto"/>
        </w:rPr>
        <w:t>067</w:t>
      </w:r>
    </w:p>
    <w:p>
      <w:pPr>
        <w:pStyle w:val="Style22"/>
        <w:keepNext w:val="0"/>
        <w:keepLines w:val="0"/>
        <w:framePr w:w="490" w:h="1104" w:wrap="none" w:hAnchor="page" w:x="654" w:y="2013"/>
        <w:widowControl w:val="0"/>
        <w:shd w:val="clear" w:color="auto" w:fill="auto"/>
        <w:bidi w:val="0"/>
        <w:spacing w:before="0" w:after="0" w:line="305" w:lineRule="auto"/>
        <w:ind w:left="0" w:right="0" w:firstLine="0"/>
        <w:jc w:val="both"/>
      </w:pPr>
      <w:r>
        <w:rPr>
          <w:color w:val="000000"/>
          <w:spacing w:val="0"/>
          <w:w w:val="100"/>
          <w:position w:val="0"/>
          <w:shd w:val="clear" w:color="auto" w:fill="auto"/>
        </w:rPr>
        <w:t>068 069 070 071 | 02</w:t>
      </w:r>
    </w:p>
    <w:p>
      <w:pPr>
        <w:pStyle w:val="Style22"/>
        <w:keepNext w:val="0"/>
        <w:keepLines w:val="0"/>
        <w:framePr w:w="307" w:h="2563" w:wrap="none" w:hAnchor="page" w:x="654" w:y="3981"/>
        <w:widowControl w:val="0"/>
        <w:shd w:val="clear" w:color="auto" w:fill="auto"/>
        <w:bidi w:val="0"/>
        <w:spacing w:before="0" w:after="0" w:line="240" w:lineRule="auto"/>
        <w:ind w:left="0" w:right="0" w:firstLine="0"/>
        <w:jc w:val="left"/>
      </w:pPr>
      <w:r>
        <w:rPr>
          <w:color w:val="000000"/>
          <w:spacing w:val="0"/>
          <w:w w:val="100"/>
          <w:position w:val="0"/>
          <w:shd w:val="clear" w:color="auto" w:fill="auto"/>
        </w:rPr>
        <w:t>072</w:t>
      </w:r>
    </w:p>
    <w:p>
      <w:pPr>
        <w:pStyle w:val="Style22"/>
        <w:keepNext w:val="0"/>
        <w:keepLines w:val="0"/>
        <w:framePr w:w="307" w:h="2563" w:wrap="none" w:hAnchor="page" w:x="654" w:y="3981"/>
        <w:widowControl w:val="0"/>
        <w:shd w:val="clear" w:color="auto" w:fill="auto"/>
        <w:bidi w:val="0"/>
        <w:spacing w:before="0" w:after="0" w:line="240" w:lineRule="auto"/>
        <w:ind w:left="0" w:right="0" w:firstLine="0"/>
        <w:jc w:val="left"/>
      </w:pPr>
      <w:r>
        <w:rPr>
          <w:color w:val="000000"/>
          <w:spacing w:val="0"/>
          <w:w w:val="100"/>
          <w:position w:val="0"/>
          <w:shd w:val="clear" w:color="auto" w:fill="auto"/>
        </w:rPr>
        <w:t>073</w:t>
      </w:r>
    </w:p>
    <w:p>
      <w:pPr>
        <w:pStyle w:val="Style22"/>
        <w:keepNext w:val="0"/>
        <w:keepLines w:val="0"/>
        <w:framePr w:w="307" w:h="2563" w:wrap="none" w:hAnchor="page" w:x="654" w:y="3981"/>
        <w:widowControl w:val="0"/>
        <w:shd w:val="clear" w:color="auto" w:fill="auto"/>
        <w:bidi w:val="0"/>
        <w:spacing w:before="0" w:after="0" w:line="240" w:lineRule="auto"/>
        <w:ind w:left="0" w:right="0" w:firstLine="0"/>
        <w:jc w:val="left"/>
      </w:pPr>
      <w:r>
        <w:rPr>
          <w:color w:val="000000"/>
          <w:spacing w:val="0"/>
          <w:w w:val="100"/>
          <w:position w:val="0"/>
          <w:shd w:val="clear" w:color="auto" w:fill="auto"/>
        </w:rPr>
        <w:t>074</w:t>
      </w:r>
    </w:p>
    <w:p>
      <w:pPr>
        <w:pStyle w:val="Style22"/>
        <w:keepNext w:val="0"/>
        <w:keepLines w:val="0"/>
        <w:framePr w:w="307" w:h="2563" w:wrap="none" w:hAnchor="page" w:x="654" w:y="3981"/>
        <w:widowControl w:val="0"/>
        <w:shd w:val="clear" w:color="auto" w:fill="auto"/>
        <w:bidi w:val="0"/>
        <w:spacing w:before="0" w:after="0" w:line="240" w:lineRule="auto"/>
        <w:ind w:left="0" w:right="0" w:firstLine="0"/>
        <w:jc w:val="left"/>
      </w:pPr>
      <w:r>
        <w:rPr>
          <w:color w:val="000000"/>
          <w:spacing w:val="0"/>
          <w:w w:val="100"/>
          <w:position w:val="0"/>
          <w:shd w:val="clear" w:color="auto" w:fill="auto"/>
        </w:rPr>
        <w:t>075</w:t>
      </w:r>
    </w:p>
    <w:p>
      <w:pPr>
        <w:pStyle w:val="Style22"/>
        <w:keepNext w:val="0"/>
        <w:keepLines w:val="0"/>
        <w:framePr w:w="307" w:h="2563" w:wrap="none" w:hAnchor="page" w:x="654" w:y="3981"/>
        <w:widowControl w:val="0"/>
        <w:shd w:val="clear" w:color="auto" w:fill="auto"/>
        <w:bidi w:val="0"/>
        <w:spacing w:before="0" w:after="0" w:line="240" w:lineRule="auto"/>
        <w:ind w:left="0" w:right="0" w:firstLine="0"/>
        <w:jc w:val="left"/>
      </w:pPr>
      <w:r>
        <w:rPr>
          <w:color w:val="000000"/>
          <w:spacing w:val="0"/>
          <w:w w:val="100"/>
          <w:position w:val="0"/>
          <w:shd w:val="clear" w:color="auto" w:fill="auto"/>
        </w:rPr>
        <w:t>076</w:t>
      </w:r>
    </w:p>
    <w:p>
      <w:pPr>
        <w:pStyle w:val="Style22"/>
        <w:keepNext w:val="0"/>
        <w:keepLines w:val="0"/>
        <w:framePr w:w="307" w:h="2563" w:wrap="none" w:hAnchor="page" w:x="654" w:y="3981"/>
        <w:widowControl w:val="0"/>
        <w:shd w:val="clear" w:color="auto" w:fill="auto"/>
        <w:bidi w:val="0"/>
        <w:spacing w:before="0" w:after="0" w:line="240" w:lineRule="auto"/>
        <w:ind w:left="0" w:right="0" w:firstLine="0"/>
        <w:jc w:val="left"/>
      </w:pPr>
      <w:r>
        <w:rPr>
          <w:color w:val="000000"/>
          <w:spacing w:val="0"/>
          <w:w w:val="100"/>
          <w:position w:val="0"/>
          <w:shd w:val="clear" w:color="auto" w:fill="auto"/>
        </w:rPr>
        <w:t>077</w:t>
      </w:r>
    </w:p>
    <w:p>
      <w:pPr>
        <w:pStyle w:val="Style22"/>
        <w:keepNext w:val="0"/>
        <w:keepLines w:val="0"/>
        <w:framePr w:w="307" w:h="2563" w:wrap="none" w:hAnchor="page" w:x="654" w:y="3981"/>
        <w:widowControl w:val="0"/>
        <w:shd w:val="clear" w:color="auto" w:fill="auto"/>
        <w:bidi w:val="0"/>
        <w:spacing w:before="0" w:after="0" w:line="240" w:lineRule="auto"/>
        <w:ind w:left="0" w:right="0" w:firstLine="0"/>
        <w:jc w:val="left"/>
      </w:pPr>
      <w:r>
        <w:rPr>
          <w:color w:val="000000"/>
          <w:spacing w:val="0"/>
          <w:w w:val="100"/>
          <w:position w:val="0"/>
          <w:shd w:val="clear" w:color="auto" w:fill="auto"/>
        </w:rPr>
        <w:t>078</w:t>
      </w:r>
    </w:p>
    <w:p>
      <w:pPr>
        <w:pStyle w:val="Style22"/>
        <w:keepNext w:val="0"/>
        <w:keepLines w:val="0"/>
        <w:framePr w:w="307" w:h="2563" w:wrap="none" w:hAnchor="page" w:x="654" w:y="3981"/>
        <w:widowControl w:val="0"/>
        <w:shd w:val="clear" w:color="auto" w:fill="auto"/>
        <w:bidi w:val="0"/>
        <w:spacing w:before="0" w:after="0" w:line="240" w:lineRule="auto"/>
        <w:ind w:left="0" w:right="0" w:firstLine="0"/>
        <w:jc w:val="left"/>
      </w:pPr>
      <w:r>
        <w:rPr>
          <w:color w:val="000000"/>
          <w:spacing w:val="0"/>
          <w:w w:val="100"/>
          <w:position w:val="0"/>
          <w:shd w:val="clear" w:color="auto" w:fill="auto"/>
        </w:rPr>
        <w:t>079</w:t>
      </w:r>
    </w:p>
    <w:p>
      <w:pPr>
        <w:pStyle w:val="Style22"/>
        <w:keepNext w:val="0"/>
        <w:keepLines w:val="0"/>
        <w:framePr w:w="307" w:h="2563" w:wrap="none" w:hAnchor="page" w:x="654" w:y="3981"/>
        <w:widowControl w:val="0"/>
        <w:shd w:val="clear" w:color="auto" w:fill="auto"/>
        <w:bidi w:val="0"/>
        <w:spacing w:before="0" w:after="0" w:line="240" w:lineRule="auto"/>
        <w:ind w:left="0" w:right="0" w:firstLine="0"/>
        <w:jc w:val="left"/>
      </w:pPr>
      <w:r>
        <w:rPr>
          <w:color w:val="000000"/>
          <w:spacing w:val="0"/>
          <w:w w:val="100"/>
          <w:position w:val="0"/>
          <w:shd w:val="clear" w:color="auto" w:fill="auto"/>
        </w:rPr>
        <w:t>080</w:t>
      </w:r>
    </w:p>
    <w:p>
      <w:pPr>
        <w:pStyle w:val="Style22"/>
        <w:keepNext w:val="0"/>
        <w:keepLines w:val="0"/>
        <w:framePr w:w="307" w:h="2563" w:wrap="none" w:hAnchor="page" w:x="654" w:y="3981"/>
        <w:widowControl w:val="0"/>
        <w:shd w:val="clear" w:color="auto" w:fill="auto"/>
        <w:bidi w:val="0"/>
        <w:spacing w:before="0" w:after="0" w:line="240" w:lineRule="auto"/>
        <w:ind w:left="0" w:right="0" w:firstLine="0"/>
        <w:jc w:val="left"/>
      </w:pPr>
      <w:r>
        <w:rPr>
          <w:color w:val="000000"/>
          <w:spacing w:val="0"/>
          <w:w w:val="100"/>
          <w:position w:val="0"/>
          <w:shd w:val="clear" w:color="auto" w:fill="auto"/>
        </w:rPr>
        <w:t>081</w:t>
      </w:r>
    </w:p>
    <w:p>
      <w:pPr>
        <w:pStyle w:val="Style22"/>
        <w:keepNext w:val="0"/>
        <w:keepLines w:val="0"/>
        <w:framePr w:w="307" w:h="2563" w:wrap="none" w:hAnchor="page" w:x="654" w:y="3981"/>
        <w:widowControl w:val="0"/>
        <w:shd w:val="clear" w:color="auto" w:fill="auto"/>
        <w:bidi w:val="0"/>
        <w:spacing w:before="0" w:after="0" w:line="240" w:lineRule="auto"/>
        <w:ind w:left="0" w:right="0" w:firstLine="0"/>
        <w:jc w:val="left"/>
      </w:pPr>
      <w:r>
        <w:rPr>
          <w:color w:val="000000"/>
          <w:spacing w:val="0"/>
          <w:w w:val="100"/>
          <w:position w:val="0"/>
          <w:shd w:val="clear" w:color="auto" w:fill="auto"/>
        </w:rPr>
        <w:t>082</w:t>
      </w:r>
    </w:p>
    <w:p>
      <w:pPr>
        <w:pStyle w:val="Style22"/>
        <w:keepNext w:val="0"/>
        <w:keepLines w:val="0"/>
        <w:framePr w:w="307" w:h="2563" w:wrap="none" w:hAnchor="page" w:x="654" w:y="3981"/>
        <w:widowControl w:val="0"/>
        <w:shd w:val="clear" w:color="auto" w:fill="auto"/>
        <w:bidi w:val="0"/>
        <w:spacing w:before="0" w:after="0" w:line="240" w:lineRule="auto"/>
        <w:ind w:left="0" w:right="0" w:firstLine="0"/>
        <w:jc w:val="left"/>
      </w:pPr>
      <w:r>
        <w:rPr>
          <w:color w:val="000000"/>
          <w:spacing w:val="0"/>
          <w:w w:val="100"/>
          <w:position w:val="0"/>
          <w:shd w:val="clear" w:color="auto" w:fill="auto"/>
        </w:rPr>
        <w:t>083</w:t>
      </w:r>
    </w:p>
    <w:p>
      <w:pPr>
        <w:pStyle w:val="Style22"/>
        <w:keepNext w:val="0"/>
        <w:keepLines w:val="0"/>
        <w:framePr w:w="307" w:h="2563" w:wrap="none" w:hAnchor="page" w:x="654" w:y="3981"/>
        <w:widowControl w:val="0"/>
        <w:shd w:val="clear" w:color="auto" w:fill="auto"/>
        <w:bidi w:val="0"/>
        <w:spacing w:before="0" w:after="0" w:line="240" w:lineRule="auto"/>
        <w:ind w:left="0" w:right="0" w:firstLine="0"/>
        <w:jc w:val="left"/>
      </w:pPr>
      <w:r>
        <w:rPr>
          <w:color w:val="000000"/>
          <w:spacing w:val="0"/>
          <w:w w:val="100"/>
          <w:position w:val="0"/>
          <w:shd w:val="clear" w:color="auto" w:fill="auto"/>
        </w:rPr>
        <w:t>084</w:t>
      </w:r>
    </w:p>
    <w:p>
      <w:pPr>
        <w:pStyle w:val="Style22"/>
        <w:keepNext w:val="0"/>
        <w:keepLines w:val="0"/>
        <w:framePr w:w="307" w:h="2563" w:wrap="none" w:hAnchor="page" w:x="654" w:y="3981"/>
        <w:widowControl w:val="0"/>
        <w:shd w:val="clear" w:color="auto" w:fill="auto"/>
        <w:bidi w:val="0"/>
        <w:spacing w:before="0" w:after="0" w:line="240" w:lineRule="auto"/>
        <w:ind w:left="0" w:right="0" w:firstLine="0"/>
        <w:jc w:val="left"/>
      </w:pPr>
      <w:r>
        <w:rPr>
          <w:color w:val="000000"/>
          <w:spacing w:val="0"/>
          <w:w w:val="100"/>
          <w:position w:val="0"/>
          <w:shd w:val="clear" w:color="auto" w:fill="auto"/>
        </w:rPr>
        <w:t>085</w:t>
      </w:r>
    </w:p>
    <w:p>
      <w:pPr>
        <w:pStyle w:val="Style22"/>
        <w:keepNext w:val="0"/>
        <w:keepLines w:val="0"/>
        <w:framePr w:w="307" w:h="2563" w:wrap="none" w:hAnchor="page" w:x="654" w:y="3981"/>
        <w:widowControl w:val="0"/>
        <w:shd w:val="clear" w:color="auto" w:fill="auto"/>
        <w:bidi w:val="0"/>
        <w:spacing w:before="0" w:after="0" w:line="240" w:lineRule="auto"/>
        <w:ind w:left="0" w:right="0" w:firstLine="0"/>
        <w:jc w:val="left"/>
      </w:pPr>
      <w:r>
        <w:rPr>
          <w:color w:val="000000"/>
          <w:spacing w:val="0"/>
          <w:w w:val="100"/>
          <w:position w:val="0"/>
          <w:shd w:val="clear" w:color="auto" w:fill="auto"/>
        </w:rPr>
        <w:t>086</w:t>
      </w:r>
    </w:p>
    <w:p>
      <w:pPr>
        <w:pStyle w:val="Style22"/>
        <w:keepNext w:val="0"/>
        <w:keepLines w:val="0"/>
        <w:framePr w:w="5798" w:h="5635" w:wrap="none" w:hAnchor="page" w:x="1643" w:y="928"/>
        <w:widowControl w:val="0"/>
        <w:shd w:val="clear" w:color="auto" w:fill="auto"/>
        <w:bidi w:val="0"/>
        <w:spacing w:before="0" w:after="0" w:line="300" w:lineRule="auto"/>
        <w:ind w:left="1200" w:right="0" w:hanging="1200"/>
        <w:jc w:val="left"/>
      </w:pPr>
      <w:r>
        <w:rPr>
          <w:color w:val="000000"/>
          <w:spacing w:val="0"/>
          <w:w w:val="100"/>
          <w:position w:val="0"/>
          <w:shd w:val="clear" w:color="auto" w:fill="auto"/>
        </w:rPr>
        <w:t>PREFEITURA MUNICIPAL DE MAUES</w:t>
      </w:r>
    </w:p>
    <w:p>
      <w:pPr>
        <w:pStyle w:val="Style22"/>
        <w:keepNext w:val="0"/>
        <w:keepLines w:val="0"/>
        <w:framePr w:w="5798" w:h="5635" w:wrap="none" w:hAnchor="page" w:x="1643" w:y="928"/>
        <w:widowControl w:val="0"/>
        <w:shd w:val="clear" w:color="auto" w:fill="auto"/>
        <w:bidi w:val="0"/>
        <w:spacing w:before="0" w:after="0" w:line="300" w:lineRule="auto"/>
        <w:ind w:left="540" w:right="0" w:firstLine="0"/>
        <w:jc w:val="left"/>
      </w:pPr>
      <w:r>
        <w:rPr>
          <w:color w:val="000000"/>
          <w:spacing w:val="0"/>
          <w:w w:val="100"/>
          <w:position w:val="0"/>
          <w:shd w:val="clear" w:color="auto" w:fill="auto"/>
        </w:rPr>
        <w:t>3.1.91 13 00 OBRIGAÇÕES PATRONAIS - INTRA-ORÇAMENTÁRIO</w:t>
      </w:r>
    </w:p>
    <w:p>
      <w:pPr>
        <w:pStyle w:val="Style22"/>
        <w:keepNext w:val="0"/>
        <w:keepLines w:val="0"/>
        <w:framePr w:w="5798" w:h="5635" w:wrap="none" w:hAnchor="page" w:x="1643" w:y="928"/>
        <w:widowControl w:val="0"/>
        <w:shd w:val="clear" w:color="auto" w:fill="auto"/>
        <w:bidi w:val="0"/>
        <w:spacing w:before="0" w:after="0" w:line="300" w:lineRule="auto"/>
        <w:ind w:left="540" w:right="0" w:firstLine="0"/>
        <w:jc w:val="left"/>
      </w:pPr>
      <w:r>
        <w:rPr>
          <w:color w:val="000000"/>
          <w:spacing w:val="0"/>
          <w:w w:val="100"/>
          <w:position w:val="0"/>
          <w:shd w:val="clear" w:color="auto" w:fill="auto"/>
        </w:rPr>
        <w:t>3.3.90.14.00</w:t>
      </w:r>
    </w:p>
    <w:p>
      <w:pPr>
        <w:pStyle w:val="Style22"/>
        <w:keepNext w:val="0"/>
        <w:keepLines w:val="0"/>
        <w:framePr w:w="5798" w:h="5635" w:wrap="none" w:hAnchor="page" w:x="1643" w:y="928"/>
        <w:widowControl w:val="0"/>
        <w:shd w:val="clear" w:color="auto" w:fill="auto"/>
        <w:bidi w:val="0"/>
        <w:spacing w:before="0" w:after="0" w:line="300" w:lineRule="auto"/>
        <w:ind w:left="540" w:right="0" w:firstLine="0"/>
        <w:jc w:val="left"/>
      </w:pPr>
      <w:r>
        <w:rPr>
          <w:color w:val="000000"/>
          <w:spacing w:val="0"/>
          <w:w w:val="100"/>
          <w:position w:val="0"/>
          <w:shd w:val="clear" w:color="auto" w:fill="auto"/>
        </w:rPr>
        <w:t>3.3.90.30.00</w:t>
      </w:r>
    </w:p>
    <w:p>
      <w:pPr>
        <w:pStyle w:val="Style22"/>
        <w:keepNext w:val="0"/>
        <w:keepLines w:val="0"/>
        <w:framePr w:w="5798" w:h="5635" w:wrap="none" w:hAnchor="page" w:x="1643" w:y="928"/>
        <w:widowControl w:val="0"/>
        <w:shd w:val="clear" w:color="auto" w:fill="auto"/>
        <w:bidi w:val="0"/>
        <w:spacing w:before="0" w:after="0" w:line="240" w:lineRule="auto"/>
        <w:ind w:left="540" w:right="0" w:firstLine="0"/>
        <w:jc w:val="left"/>
      </w:pPr>
      <w:r>
        <w:rPr>
          <w:color w:val="000000"/>
          <w:spacing w:val="0"/>
          <w:w w:val="100"/>
          <w:position w:val="0"/>
          <w:shd w:val="clear" w:color="auto" w:fill="auto"/>
        </w:rPr>
        <w:t>3.3.90.33.00</w:t>
      </w:r>
    </w:p>
    <w:p>
      <w:pPr>
        <w:pStyle w:val="Style22"/>
        <w:keepNext w:val="0"/>
        <w:keepLines w:val="0"/>
        <w:framePr w:w="5798" w:h="5635" w:wrap="none" w:hAnchor="page" w:x="1643" w:y="928"/>
        <w:widowControl w:val="0"/>
        <w:shd w:val="clear" w:color="auto" w:fill="auto"/>
        <w:bidi w:val="0"/>
        <w:spacing w:before="0" w:after="0" w:line="240" w:lineRule="auto"/>
        <w:ind w:left="540" w:right="0" w:firstLine="0"/>
        <w:jc w:val="left"/>
      </w:pPr>
      <w:r>
        <w:rPr>
          <w:color w:val="000000"/>
          <w:spacing w:val="0"/>
          <w:w w:val="100"/>
          <w:position w:val="0"/>
          <w:shd w:val="clear" w:color="auto" w:fill="auto"/>
        </w:rPr>
        <w:t>3.3.90.35.00</w:t>
      </w:r>
    </w:p>
    <w:p>
      <w:pPr>
        <w:pStyle w:val="Style22"/>
        <w:keepNext w:val="0"/>
        <w:keepLines w:val="0"/>
        <w:framePr w:w="5798" w:h="5635" w:wrap="none" w:hAnchor="page" w:x="1643" w:y="928"/>
        <w:widowControl w:val="0"/>
        <w:shd w:val="clear" w:color="auto" w:fill="auto"/>
        <w:bidi w:val="0"/>
        <w:spacing w:before="0" w:after="0" w:line="300" w:lineRule="auto"/>
        <w:ind w:left="540" w:right="0" w:firstLine="0"/>
        <w:jc w:val="left"/>
      </w:pPr>
      <w:r>
        <w:rPr>
          <w:color w:val="000000"/>
          <w:spacing w:val="0"/>
          <w:w w:val="100"/>
          <w:position w:val="0"/>
          <w:shd w:val="clear" w:color="auto" w:fill="auto"/>
        </w:rPr>
        <w:t>3.3.90.36.00</w:t>
      </w:r>
    </w:p>
    <w:p>
      <w:pPr>
        <w:pStyle w:val="Style22"/>
        <w:keepNext w:val="0"/>
        <w:keepLines w:val="0"/>
        <w:framePr w:w="5798" w:h="5635" w:wrap="none" w:hAnchor="page" w:x="1643" w:y="928"/>
        <w:widowControl w:val="0"/>
        <w:shd w:val="clear" w:color="auto" w:fill="auto"/>
        <w:bidi w:val="0"/>
        <w:spacing w:before="0" w:after="0" w:line="300" w:lineRule="auto"/>
        <w:ind w:left="540" w:right="0" w:firstLine="0"/>
        <w:jc w:val="left"/>
      </w:pPr>
      <w:r>
        <w:rPr>
          <w:color w:val="000000"/>
          <w:spacing w:val="0"/>
          <w:w w:val="100"/>
          <w:position w:val="0"/>
          <w:shd w:val="clear" w:color="auto" w:fill="auto"/>
        </w:rPr>
        <w:t>33.90.39.00</w:t>
      </w:r>
    </w:p>
    <w:p>
      <w:pPr>
        <w:pStyle w:val="Style22"/>
        <w:keepNext w:val="0"/>
        <w:keepLines w:val="0"/>
        <w:framePr w:w="5798" w:h="5635" w:wrap="none" w:hAnchor="page" w:x="1643" w:y="928"/>
        <w:widowControl w:val="0"/>
        <w:shd w:val="clear" w:color="auto" w:fill="auto"/>
        <w:bidi w:val="0"/>
        <w:spacing w:before="0" w:after="0" w:line="300" w:lineRule="auto"/>
        <w:ind w:left="540" w:right="0" w:firstLine="0"/>
        <w:jc w:val="left"/>
      </w:pPr>
      <w:r>
        <w:rPr>
          <w:color w:val="000000"/>
          <w:spacing w:val="0"/>
          <w:w w:val="100"/>
          <w:position w:val="0"/>
          <w:shd w:val="clear" w:color="auto" w:fill="auto"/>
        </w:rPr>
        <w:t>3.3.90.92.00</w:t>
      </w:r>
    </w:p>
    <w:p>
      <w:pPr>
        <w:pStyle w:val="Style22"/>
        <w:keepNext w:val="0"/>
        <w:keepLines w:val="0"/>
        <w:framePr w:w="5798" w:h="5635" w:wrap="none" w:hAnchor="page" w:x="1643" w:y="928"/>
        <w:widowControl w:val="0"/>
        <w:shd w:val="clear" w:color="auto" w:fill="auto"/>
        <w:bidi w:val="0"/>
        <w:spacing w:before="0" w:after="0" w:line="300" w:lineRule="auto"/>
        <w:ind w:left="540" w:right="0" w:firstLine="0"/>
        <w:jc w:val="left"/>
      </w:pPr>
      <w:r>
        <w:rPr>
          <w:color w:val="000000"/>
          <w:spacing w:val="0"/>
          <w:w w:val="100"/>
          <w:position w:val="0"/>
          <w:shd w:val="clear" w:color="auto" w:fill="auto"/>
        </w:rPr>
        <w:t>3.3.90.93.00</w:t>
      </w:r>
    </w:p>
    <w:p>
      <w:pPr>
        <w:pStyle w:val="Style22"/>
        <w:keepNext w:val="0"/>
        <w:keepLines w:val="0"/>
        <w:framePr w:w="5798" w:h="5635" w:wrap="none" w:hAnchor="page" w:x="1643" w:y="928"/>
        <w:widowControl w:val="0"/>
        <w:shd w:val="clear" w:color="auto" w:fill="auto"/>
        <w:bidi w:val="0"/>
        <w:spacing w:before="0" w:after="0" w:line="300" w:lineRule="auto"/>
        <w:ind w:left="540" w:right="0" w:firstLine="0"/>
        <w:jc w:val="left"/>
      </w:pPr>
      <w:r>
        <w:rPr>
          <w:color w:val="000000"/>
          <w:spacing w:val="0"/>
          <w:w w:val="100"/>
          <w:position w:val="0"/>
          <w:shd w:val="clear" w:color="auto" w:fill="auto"/>
        </w:rPr>
        <w:t>44.90.52.00</w:t>
      </w:r>
    </w:p>
    <w:p>
      <w:pPr>
        <w:pStyle w:val="Style22"/>
        <w:keepNext w:val="0"/>
        <w:keepLines w:val="0"/>
        <w:framePr w:w="5798" w:h="5635" w:wrap="none" w:hAnchor="page" w:x="1643" w:y="928"/>
        <w:widowControl w:val="0"/>
        <w:shd w:val="clear" w:color="auto" w:fill="auto"/>
        <w:bidi w:val="0"/>
        <w:spacing w:before="0" w:after="0" w:line="350" w:lineRule="auto"/>
        <w:ind w:left="1200" w:right="900" w:hanging="1200"/>
        <w:jc w:val="left"/>
      </w:pPr>
      <w:r>
        <w:rPr>
          <w:color w:val="000000"/>
          <w:spacing w:val="0"/>
          <w:w w:val="100"/>
          <w:position w:val="0"/>
          <w:shd w:val="clear" w:color="auto" w:fill="auto"/>
        </w:rPr>
        <w:t>020203 SECRETARIA MUN. DE ADM E PLANEJAMENTO - SEPLAN Administração</w:t>
      </w:r>
    </w:p>
    <w:p>
      <w:pPr>
        <w:pStyle w:val="Style22"/>
        <w:keepNext w:val="0"/>
        <w:keepLines w:val="0"/>
        <w:framePr w:w="5798" w:h="5635" w:wrap="none" w:hAnchor="page" w:x="1643" w:y="928"/>
        <w:widowControl w:val="0"/>
        <w:shd w:val="clear" w:color="auto" w:fill="auto"/>
        <w:tabs>
          <w:tab w:pos="1258" w:val="left"/>
        </w:tabs>
        <w:bidi w:val="0"/>
        <w:spacing w:before="0" w:after="0" w:line="350" w:lineRule="auto"/>
        <w:ind w:left="1460" w:right="0" w:hanging="1460"/>
        <w:jc w:val="both"/>
      </w:pPr>
      <w:r>
        <w:rPr>
          <w:color w:val="000000"/>
          <w:spacing w:val="0"/>
          <w:w w:val="100"/>
          <w:position w:val="0"/>
          <w:shd w:val="clear" w:color="auto" w:fill="auto"/>
        </w:rPr>
        <w:t>122</w:t>
        <w:tab/>
        <w:t>Administração Geral</w:t>
      </w:r>
    </w:p>
    <w:p>
      <w:pPr>
        <w:pStyle w:val="Style22"/>
        <w:keepNext w:val="0"/>
        <w:keepLines w:val="0"/>
        <w:framePr w:w="5798" w:h="5635" w:wrap="none" w:hAnchor="page" w:x="1643" w:y="928"/>
        <w:widowControl w:val="0"/>
        <w:shd w:val="clear" w:color="auto" w:fill="auto"/>
        <w:tabs>
          <w:tab w:pos="1382" w:val="left"/>
        </w:tabs>
        <w:bidi w:val="0"/>
        <w:spacing w:before="0" w:after="0" w:line="350" w:lineRule="auto"/>
        <w:ind w:left="1460" w:right="0" w:hanging="1460"/>
        <w:jc w:val="both"/>
      </w:pPr>
      <w:r>
        <w:rPr>
          <w:color w:val="000000"/>
          <w:spacing w:val="0"/>
          <w:w w:val="100"/>
          <w:position w:val="0"/>
          <w:shd w:val="clear" w:color="auto" w:fill="auto"/>
        </w:rPr>
        <w:t>122 0011</w:t>
        <w:tab/>
        <w:t>APOIO ADMINISTRATIVO</w:t>
      </w:r>
    </w:p>
    <w:p>
      <w:pPr>
        <w:pStyle w:val="Style22"/>
        <w:keepNext w:val="0"/>
        <w:keepLines w:val="0"/>
        <w:framePr w:w="5798" w:h="5635" w:wrap="none" w:hAnchor="page" w:x="1643" w:y="928"/>
        <w:widowControl w:val="0"/>
        <w:shd w:val="clear" w:color="auto" w:fill="auto"/>
        <w:bidi w:val="0"/>
        <w:spacing w:before="0" w:after="0" w:line="300" w:lineRule="auto"/>
        <w:ind w:left="1460" w:right="0" w:hanging="1460"/>
        <w:jc w:val="both"/>
      </w:pPr>
      <w:r>
        <w:rPr>
          <w:color w:val="000000"/>
          <w:spacing w:val="0"/>
          <w:w w:val="100"/>
          <w:position w:val="0"/>
          <w:shd w:val="clear" w:color="auto" w:fill="auto"/>
        </w:rPr>
        <w:t>1220011 2005 0000 FUNCIONAMENTO DE SEC. MUN. DE ADM PLANEJAMENTO SEPLAN</w:t>
      </w:r>
    </w:p>
    <w:p>
      <w:pPr>
        <w:pStyle w:val="Style22"/>
        <w:keepNext w:val="0"/>
        <w:keepLines w:val="0"/>
        <w:framePr w:w="5798" w:h="5635" w:wrap="none" w:hAnchor="page" w:x="1643" w:y="928"/>
        <w:widowControl w:val="0"/>
        <w:shd w:val="clear" w:color="auto" w:fill="auto"/>
        <w:bidi w:val="0"/>
        <w:spacing w:before="0" w:after="0" w:line="300" w:lineRule="auto"/>
        <w:ind w:left="540" w:right="0" w:firstLine="0"/>
        <w:jc w:val="left"/>
      </w:pPr>
      <w:r>
        <w:rPr>
          <w:color w:val="000000"/>
          <w:spacing w:val="0"/>
          <w:w w:val="100"/>
          <w:position w:val="0"/>
          <w:shd w:val="clear" w:color="auto" w:fill="auto"/>
        </w:rPr>
        <w:t>3.1.90.04.00 CONTRATAÇÁO POR TEMPO DETERMINADO</w:t>
      </w:r>
    </w:p>
    <w:p>
      <w:pPr>
        <w:pStyle w:val="Style22"/>
        <w:keepNext w:val="0"/>
        <w:keepLines w:val="0"/>
        <w:framePr w:w="5798" w:h="5635" w:wrap="none" w:hAnchor="page" w:x="1643" w:y="928"/>
        <w:widowControl w:val="0"/>
        <w:shd w:val="clear" w:color="auto" w:fill="auto"/>
        <w:bidi w:val="0"/>
        <w:spacing w:before="0" w:after="0" w:line="300" w:lineRule="auto"/>
        <w:ind w:left="540" w:right="0" w:firstLine="0"/>
        <w:jc w:val="left"/>
      </w:pPr>
      <w:r>
        <w:rPr>
          <w:color w:val="000000"/>
          <w:spacing w:val="0"/>
          <w:w w:val="100"/>
          <w:position w:val="0"/>
          <w:shd w:val="clear" w:color="auto" w:fill="auto"/>
        </w:rPr>
        <w:t>3.1.90.11.00</w:t>
      </w:r>
    </w:p>
    <w:p>
      <w:pPr>
        <w:pStyle w:val="Style22"/>
        <w:keepNext w:val="0"/>
        <w:keepLines w:val="0"/>
        <w:framePr w:w="5798" w:h="5635" w:wrap="none" w:hAnchor="page" w:x="1643" w:y="928"/>
        <w:widowControl w:val="0"/>
        <w:shd w:val="clear" w:color="auto" w:fill="auto"/>
        <w:bidi w:val="0"/>
        <w:spacing w:before="0" w:after="0" w:line="300" w:lineRule="auto"/>
        <w:ind w:left="540" w:right="0" w:firstLine="0"/>
        <w:jc w:val="left"/>
      </w:pPr>
      <w:r>
        <w:rPr>
          <w:color w:val="000000"/>
          <w:spacing w:val="0"/>
          <w:w w:val="100"/>
          <w:position w:val="0"/>
          <w:shd w:val="clear" w:color="auto" w:fill="auto"/>
        </w:rPr>
        <w:t>3 1 90.13.00</w:t>
      </w:r>
    </w:p>
    <w:p>
      <w:pPr>
        <w:pStyle w:val="Style22"/>
        <w:keepNext w:val="0"/>
        <w:keepLines w:val="0"/>
        <w:framePr w:w="5798" w:h="5635" w:wrap="none" w:hAnchor="page" w:x="1643" w:y="928"/>
        <w:widowControl w:val="0"/>
        <w:shd w:val="clear" w:color="auto" w:fill="auto"/>
        <w:bidi w:val="0"/>
        <w:spacing w:before="0" w:after="0" w:line="300" w:lineRule="auto"/>
        <w:ind w:left="540" w:right="0" w:firstLine="0"/>
        <w:jc w:val="left"/>
      </w:pPr>
      <w:r>
        <w:rPr>
          <w:color w:val="000000"/>
          <w:spacing w:val="0"/>
          <w:w w:val="100"/>
          <w:position w:val="0"/>
          <w:shd w:val="clear" w:color="auto" w:fill="auto"/>
        </w:rPr>
        <w:t>3 1.90.92.00</w:t>
      </w:r>
    </w:p>
    <w:p>
      <w:pPr>
        <w:pStyle w:val="Style22"/>
        <w:keepNext w:val="0"/>
        <w:keepLines w:val="0"/>
        <w:framePr w:w="5798" w:h="5635" w:wrap="none" w:hAnchor="page" w:x="1643" w:y="928"/>
        <w:widowControl w:val="0"/>
        <w:shd w:val="clear" w:color="auto" w:fill="auto"/>
        <w:bidi w:val="0"/>
        <w:spacing w:before="0" w:after="0" w:line="300" w:lineRule="auto"/>
        <w:ind w:left="540" w:right="0" w:firstLine="0"/>
        <w:jc w:val="left"/>
      </w:pPr>
      <w:r>
        <w:rPr>
          <w:color w:val="000000"/>
          <w:spacing w:val="0"/>
          <w:w w:val="100"/>
          <w:position w:val="0"/>
          <w:shd w:val="clear" w:color="auto" w:fill="auto"/>
        </w:rPr>
        <w:t>3.1.90.94.00</w:t>
      </w:r>
    </w:p>
    <w:p>
      <w:pPr>
        <w:pStyle w:val="Style22"/>
        <w:keepNext w:val="0"/>
        <w:keepLines w:val="0"/>
        <w:framePr w:w="5798" w:h="5635" w:wrap="none" w:hAnchor="page" w:x="1643" w:y="928"/>
        <w:widowControl w:val="0"/>
        <w:shd w:val="clear" w:color="auto" w:fill="auto"/>
        <w:bidi w:val="0"/>
        <w:spacing w:before="0" w:after="0" w:line="300" w:lineRule="auto"/>
        <w:ind w:left="540" w:right="0" w:firstLine="0"/>
        <w:jc w:val="left"/>
      </w:pPr>
      <w:r>
        <w:rPr>
          <w:color w:val="000000"/>
          <w:spacing w:val="0"/>
          <w:w w:val="100"/>
          <w:position w:val="0"/>
          <w:shd w:val="clear" w:color="auto" w:fill="auto"/>
        </w:rPr>
        <w:t>3.1.91.13.00</w:t>
      </w:r>
    </w:p>
    <w:p>
      <w:pPr>
        <w:pStyle w:val="Style22"/>
        <w:keepNext w:val="0"/>
        <w:keepLines w:val="0"/>
        <w:framePr w:w="5798" w:h="5635" w:wrap="none" w:hAnchor="page" w:x="1643" w:y="928"/>
        <w:widowControl w:val="0"/>
        <w:shd w:val="clear" w:color="auto" w:fill="auto"/>
        <w:bidi w:val="0"/>
        <w:spacing w:before="0" w:after="0" w:line="300" w:lineRule="auto"/>
        <w:ind w:left="540" w:right="0" w:firstLine="0"/>
        <w:jc w:val="left"/>
      </w:pPr>
      <w:r>
        <w:rPr>
          <w:color w:val="000000"/>
          <w:spacing w:val="0"/>
          <w:w w:val="100"/>
          <w:position w:val="0"/>
          <w:shd w:val="clear" w:color="auto" w:fill="auto"/>
        </w:rPr>
        <w:t>3.3.90.14.00</w:t>
      </w:r>
    </w:p>
    <w:p>
      <w:pPr>
        <w:pStyle w:val="Style22"/>
        <w:keepNext w:val="0"/>
        <w:keepLines w:val="0"/>
        <w:framePr w:w="5798" w:h="5635" w:wrap="none" w:hAnchor="page" w:x="1643" w:y="928"/>
        <w:widowControl w:val="0"/>
        <w:shd w:val="clear" w:color="auto" w:fill="auto"/>
        <w:bidi w:val="0"/>
        <w:spacing w:before="0" w:after="0" w:line="300" w:lineRule="auto"/>
        <w:ind w:left="540" w:right="0" w:firstLine="0"/>
        <w:jc w:val="left"/>
      </w:pPr>
      <w:r>
        <w:rPr>
          <w:color w:val="000000"/>
          <w:spacing w:val="0"/>
          <w:w w:val="100"/>
          <w:position w:val="0"/>
          <w:shd w:val="clear" w:color="auto" w:fill="auto"/>
        </w:rPr>
        <w:t>3.3.90.30.00</w:t>
      </w:r>
    </w:p>
    <w:p>
      <w:pPr>
        <w:pStyle w:val="Style22"/>
        <w:keepNext w:val="0"/>
        <w:keepLines w:val="0"/>
        <w:framePr w:w="5798" w:h="5635" w:wrap="none" w:hAnchor="page" w:x="1643" w:y="928"/>
        <w:widowControl w:val="0"/>
        <w:shd w:val="clear" w:color="auto" w:fill="auto"/>
        <w:bidi w:val="0"/>
        <w:spacing w:before="0" w:after="0" w:line="300" w:lineRule="auto"/>
        <w:ind w:left="540" w:right="0" w:firstLine="0"/>
        <w:jc w:val="left"/>
      </w:pPr>
      <w:r>
        <w:rPr>
          <w:color w:val="000000"/>
          <w:spacing w:val="0"/>
          <w:w w:val="100"/>
          <w:position w:val="0"/>
          <w:shd w:val="clear" w:color="auto" w:fill="auto"/>
        </w:rPr>
        <w:t>3.3.90.33.00</w:t>
      </w:r>
    </w:p>
    <w:p>
      <w:pPr>
        <w:pStyle w:val="Style22"/>
        <w:keepNext w:val="0"/>
        <w:keepLines w:val="0"/>
        <w:framePr w:w="5798" w:h="5635" w:wrap="none" w:hAnchor="page" w:x="1643" w:y="928"/>
        <w:widowControl w:val="0"/>
        <w:shd w:val="clear" w:color="auto" w:fill="auto"/>
        <w:bidi w:val="0"/>
        <w:spacing w:before="0" w:after="0" w:line="300" w:lineRule="auto"/>
        <w:ind w:left="540" w:right="0" w:firstLine="0"/>
        <w:jc w:val="left"/>
      </w:pPr>
      <w:r>
        <w:rPr>
          <w:color w:val="000000"/>
          <w:spacing w:val="0"/>
          <w:w w:val="100"/>
          <w:position w:val="0"/>
          <w:shd w:val="clear" w:color="auto" w:fill="auto"/>
        </w:rPr>
        <w:t>3.3.90.36.00</w:t>
      </w:r>
    </w:p>
    <w:p>
      <w:pPr>
        <w:pStyle w:val="Style22"/>
        <w:keepNext w:val="0"/>
        <w:keepLines w:val="0"/>
        <w:framePr w:w="5798" w:h="5635" w:wrap="none" w:hAnchor="page" w:x="1643" w:y="928"/>
        <w:widowControl w:val="0"/>
        <w:shd w:val="clear" w:color="auto" w:fill="auto"/>
        <w:bidi w:val="0"/>
        <w:spacing w:before="0" w:after="0" w:line="300" w:lineRule="auto"/>
        <w:ind w:left="540" w:right="0" w:firstLine="0"/>
        <w:jc w:val="left"/>
      </w:pPr>
      <w:r>
        <w:rPr>
          <w:color w:val="000000"/>
          <w:spacing w:val="0"/>
          <w:w w:val="100"/>
          <w:position w:val="0"/>
          <w:shd w:val="clear" w:color="auto" w:fill="auto"/>
        </w:rPr>
        <w:t>3.3.90.39.00</w:t>
      </w:r>
    </w:p>
    <w:p>
      <w:pPr>
        <w:pStyle w:val="Style22"/>
        <w:keepNext w:val="0"/>
        <w:keepLines w:val="0"/>
        <w:framePr w:w="5798" w:h="5635" w:wrap="none" w:hAnchor="page" w:x="1643" w:y="928"/>
        <w:widowControl w:val="0"/>
        <w:shd w:val="clear" w:color="auto" w:fill="auto"/>
        <w:bidi w:val="0"/>
        <w:spacing w:before="0" w:after="0" w:line="300" w:lineRule="auto"/>
        <w:ind w:left="540" w:right="0" w:firstLine="0"/>
        <w:jc w:val="left"/>
      </w:pPr>
      <w:r>
        <w:rPr>
          <w:color w:val="000000"/>
          <w:spacing w:val="0"/>
          <w:w w:val="100"/>
          <w:position w:val="0"/>
          <w:shd w:val="clear" w:color="auto" w:fill="auto"/>
        </w:rPr>
        <w:t>3.3.90.47.00</w:t>
      </w:r>
    </w:p>
    <w:p>
      <w:pPr>
        <w:pStyle w:val="Style22"/>
        <w:keepNext w:val="0"/>
        <w:keepLines w:val="0"/>
        <w:framePr w:w="5798" w:h="5635" w:wrap="none" w:hAnchor="page" w:x="1643" w:y="928"/>
        <w:widowControl w:val="0"/>
        <w:shd w:val="clear" w:color="auto" w:fill="auto"/>
        <w:bidi w:val="0"/>
        <w:spacing w:before="0" w:after="0" w:line="300" w:lineRule="auto"/>
        <w:ind w:left="540" w:right="0" w:firstLine="0"/>
        <w:jc w:val="left"/>
      </w:pPr>
      <w:r>
        <w:rPr>
          <w:color w:val="000000"/>
          <w:spacing w:val="0"/>
          <w:w w:val="100"/>
          <w:position w:val="0"/>
          <w:shd w:val="clear" w:color="auto" w:fill="auto"/>
        </w:rPr>
        <w:t>3.3.90.92.00</w:t>
      </w:r>
    </w:p>
    <w:p>
      <w:pPr>
        <w:pStyle w:val="Style22"/>
        <w:keepNext w:val="0"/>
        <w:keepLines w:val="0"/>
        <w:framePr w:w="5798" w:h="5635" w:wrap="none" w:hAnchor="page" w:x="1643" w:y="928"/>
        <w:widowControl w:val="0"/>
        <w:shd w:val="clear" w:color="auto" w:fill="auto"/>
        <w:bidi w:val="0"/>
        <w:spacing w:before="0" w:after="0" w:line="300" w:lineRule="auto"/>
        <w:ind w:left="540" w:right="0" w:firstLine="0"/>
        <w:jc w:val="left"/>
      </w:pPr>
      <w:r>
        <w:rPr>
          <w:color w:val="000000"/>
          <w:spacing w:val="0"/>
          <w:w w:val="100"/>
          <w:position w:val="0"/>
          <w:shd w:val="clear" w:color="auto" w:fill="auto"/>
        </w:rPr>
        <w:t>3.3.90.93.00</w:t>
      </w:r>
    </w:p>
    <w:p>
      <w:pPr>
        <w:pStyle w:val="Style22"/>
        <w:keepNext w:val="0"/>
        <w:keepLines w:val="0"/>
        <w:framePr w:w="5798" w:h="5635" w:wrap="none" w:hAnchor="page" w:x="1643" w:y="928"/>
        <w:widowControl w:val="0"/>
        <w:shd w:val="clear" w:color="auto" w:fill="auto"/>
        <w:bidi w:val="0"/>
        <w:spacing w:before="0" w:after="0" w:line="300" w:lineRule="auto"/>
        <w:ind w:left="540" w:right="0" w:firstLine="0"/>
        <w:jc w:val="left"/>
      </w:pPr>
      <w:r>
        <w:rPr>
          <w:color w:val="000000"/>
          <w:spacing w:val="0"/>
          <w:w w:val="100"/>
          <w:position w:val="0"/>
          <w:shd w:val="clear" w:color="auto" w:fill="auto"/>
        </w:rPr>
        <w:t>4.4.90.52.00</w:t>
      </w:r>
    </w:p>
    <w:p>
      <w:pPr>
        <w:pStyle w:val="Style22"/>
        <w:keepNext w:val="0"/>
        <w:keepLines w:val="0"/>
        <w:framePr w:w="4138" w:h="1622" w:wrap="none" w:hAnchor="page" w:x="3092" w:y="1303"/>
        <w:widowControl w:val="0"/>
        <w:shd w:val="clear" w:color="auto" w:fill="auto"/>
        <w:bidi w:val="0"/>
        <w:spacing w:before="0" w:after="0" w:line="300" w:lineRule="auto"/>
        <w:ind w:left="0" w:right="0" w:firstLine="0"/>
        <w:jc w:val="left"/>
      </w:pPr>
      <w:r>
        <w:rPr>
          <w:color w:val="000000"/>
          <w:spacing w:val="0"/>
          <w:w w:val="100"/>
          <w:position w:val="0"/>
          <w:shd w:val="clear" w:color="auto" w:fill="auto"/>
        </w:rPr>
        <w:t>DIÁRIAS - CIVIL</w:t>
      </w:r>
    </w:p>
    <w:p>
      <w:pPr>
        <w:pStyle w:val="Style22"/>
        <w:keepNext w:val="0"/>
        <w:keepLines w:val="0"/>
        <w:framePr w:w="4138" w:h="1622" w:wrap="none" w:hAnchor="page" w:x="3092" w:y="1303"/>
        <w:widowControl w:val="0"/>
        <w:shd w:val="clear" w:color="auto" w:fill="auto"/>
        <w:bidi w:val="0"/>
        <w:spacing w:before="0" w:after="0" w:line="300" w:lineRule="auto"/>
        <w:ind w:left="0" w:right="0" w:firstLine="0"/>
        <w:jc w:val="left"/>
      </w:pPr>
      <w:r>
        <w:rPr>
          <w:color w:val="000000"/>
          <w:spacing w:val="0"/>
          <w:w w:val="100"/>
          <w:position w:val="0"/>
          <w:shd w:val="clear" w:color="auto" w:fill="auto"/>
        </w:rPr>
        <w:t>MATERIAL DE CONSUMO</w:t>
      </w:r>
    </w:p>
    <w:p>
      <w:pPr>
        <w:pStyle w:val="Style22"/>
        <w:keepNext w:val="0"/>
        <w:keepLines w:val="0"/>
        <w:framePr w:w="4138" w:h="1622" w:wrap="none" w:hAnchor="page" w:x="3092" w:y="1303"/>
        <w:widowControl w:val="0"/>
        <w:shd w:val="clear" w:color="auto" w:fill="auto"/>
        <w:bidi w:val="0"/>
        <w:spacing w:before="0" w:after="0" w:line="300" w:lineRule="auto"/>
        <w:ind w:left="0" w:right="0" w:firstLine="0"/>
        <w:jc w:val="left"/>
      </w:pPr>
      <w:r>
        <w:rPr>
          <w:color w:val="000000"/>
          <w:spacing w:val="0"/>
          <w:w w:val="100"/>
          <w:position w:val="0"/>
          <w:shd w:val="clear" w:color="auto" w:fill="auto"/>
        </w:rPr>
        <w:t>PASSAGENS E DESPESAS COM LOCOMOÇÃO SERVIÇOS DE CONSULTORIA OUTROS SERVIÇOS DE TERCEIROS - PESSOA FlSICA OUTROS SERVIÇOS DE TERCEIROS - PESSOA JURÍDIO DESPESAS DE EXERCÍCIOS ANTERIORES INDENIZAÇÕES E RESTITUIÇÕES EQUIPAMENTOS E MATERIAL PERMANENTE</w:t>
      </w:r>
    </w:p>
    <w:p>
      <w:pPr>
        <w:pStyle w:val="Style22"/>
        <w:keepNext w:val="0"/>
        <w:keepLines w:val="0"/>
        <w:framePr w:w="4138" w:h="2410" w:wrap="none" w:hAnchor="page" w:x="3092" w:y="4154"/>
        <w:widowControl w:val="0"/>
        <w:shd w:val="clear" w:color="auto" w:fill="auto"/>
        <w:bidi w:val="0"/>
        <w:spacing w:before="0" w:after="0" w:line="298" w:lineRule="auto"/>
        <w:ind w:left="0" w:right="0" w:firstLine="0"/>
        <w:jc w:val="left"/>
      </w:pPr>
      <w:r>
        <w:rPr>
          <w:color w:val="000000"/>
          <w:spacing w:val="0"/>
          <w:w w:val="100"/>
          <w:position w:val="0"/>
          <w:shd w:val="clear" w:color="auto" w:fill="auto"/>
        </w:rPr>
        <w:t>VENCIMENTOS E VANTAGENS FIXAS - PESSOAL CIVIL OBRIGAÇÕES PATRONAIS DESPESAS DE EXERCÍCIOS ANTERIORES INDENIZAÇÕES E RESTITUIÇÕES TRABALHISTAS OBRIGAÇÕES PATRONAIS - INTRA-ORÇAMENTÁRIO DIÁRIAS - CIVIL</w:t>
      </w:r>
    </w:p>
    <w:p>
      <w:pPr>
        <w:pStyle w:val="Style22"/>
        <w:keepNext w:val="0"/>
        <w:keepLines w:val="0"/>
        <w:framePr w:w="4138" w:h="2410" w:wrap="none" w:hAnchor="page" w:x="3092" w:y="4154"/>
        <w:widowControl w:val="0"/>
        <w:shd w:val="clear" w:color="auto" w:fill="auto"/>
        <w:bidi w:val="0"/>
        <w:spacing w:before="0" w:after="0" w:line="298" w:lineRule="auto"/>
        <w:ind w:left="0" w:right="0" w:firstLine="0"/>
        <w:jc w:val="left"/>
      </w:pPr>
      <w:r>
        <w:rPr>
          <w:color w:val="000000"/>
          <w:spacing w:val="0"/>
          <w:w w:val="100"/>
          <w:position w:val="0"/>
          <w:shd w:val="clear" w:color="auto" w:fill="auto"/>
        </w:rPr>
        <w:t>MATERIAL DE CONSUMO</w:t>
      </w:r>
    </w:p>
    <w:p>
      <w:pPr>
        <w:pStyle w:val="Style22"/>
        <w:keepNext w:val="0"/>
        <w:keepLines w:val="0"/>
        <w:framePr w:w="4138" w:h="2410" w:wrap="none" w:hAnchor="page" w:x="3092" w:y="4154"/>
        <w:widowControl w:val="0"/>
        <w:shd w:val="clear" w:color="auto" w:fill="auto"/>
        <w:tabs>
          <w:tab w:pos="1642" w:val="left"/>
        </w:tabs>
        <w:bidi w:val="0"/>
        <w:spacing w:before="0" w:after="0" w:line="298" w:lineRule="auto"/>
        <w:ind w:left="0" w:right="0" w:firstLine="0"/>
        <w:jc w:val="left"/>
      </w:pPr>
      <w:r>
        <w:rPr>
          <w:color w:val="000000"/>
          <w:spacing w:val="0"/>
          <w:w w:val="100"/>
          <w:position w:val="0"/>
          <w:shd w:val="clear" w:color="auto" w:fill="auto"/>
        </w:rPr>
        <w:t>PASSAGENS E DESPESAS COM LOCOMOÇÁO OUTROS SERVIÇOS DE TERCEIROS - PESSOA FlSICA OUTROS SERVIÇOS DE TERCEIROS - PESSOA JURÍDICr OBRIGAÇÕES TRIBUTÁRIAS E CONTRIBUTIVAS DESPESAS DE EXERCÍCIOS ANTERIORES INDENIZAÇÕES E RESTITUIÇÕES EQUIPAMENTOS E MATERIAL PERMANENTE</w:t>
      </w:r>
    </w:p>
    <w:p>
      <w:pPr>
        <w:pStyle w:val="Style22"/>
        <w:keepNext w:val="0"/>
        <w:keepLines w:val="0"/>
        <w:framePr w:w="298" w:h="346" w:wrap="none" w:hAnchor="page" w:x="654" w:y="6890"/>
        <w:widowControl w:val="0"/>
        <w:shd w:val="clear" w:color="auto" w:fill="auto"/>
        <w:bidi w:val="0"/>
        <w:spacing w:before="0" w:after="0" w:line="240" w:lineRule="auto"/>
        <w:ind w:left="0" w:right="0" w:firstLine="0"/>
        <w:jc w:val="left"/>
      </w:pPr>
      <w:r>
        <w:rPr>
          <w:color w:val="000000"/>
          <w:spacing w:val="0"/>
          <w:w w:val="100"/>
          <w:position w:val="0"/>
          <w:shd w:val="clear" w:color="auto" w:fill="auto"/>
        </w:rPr>
        <w:t>087</w:t>
      </w:r>
    </w:p>
    <w:p>
      <w:pPr>
        <w:pStyle w:val="Style22"/>
        <w:keepNext w:val="0"/>
        <w:keepLines w:val="0"/>
        <w:framePr w:w="298" w:h="346" w:wrap="none" w:hAnchor="page" w:x="654" w:y="6890"/>
        <w:widowControl w:val="0"/>
        <w:shd w:val="clear" w:color="auto" w:fill="auto"/>
        <w:bidi w:val="0"/>
        <w:spacing w:before="0" w:after="0" w:line="240" w:lineRule="auto"/>
        <w:ind w:left="0" w:right="0" w:firstLine="0"/>
        <w:jc w:val="left"/>
      </w:pPr>
      <w:r>
        <w:rPr>
          <w:color w:val="000000"/>
          <w:spacing w:val="0"/>
          <w:w w:val="100"/>
          <w:position w:val="0"/>
          <w:shd w:val="clear" w:color="auto" w:fill="auto"/>
        </w:rPr>
        <w:t>088</w:t>
      </w:r>
    </w:p>
    <w:p>
      <w:pPr>
        <w:pStyle w:val="Style22"/>
        <w:keepNext w:val="0"/>
        <w:keepLines w:val="0"/>
        <w:framePr w:w="5856" w:h="384" w:wrap="none" w:hAnchor="page" w:x="1374" w:y="6573"/>
        <w:widowControl w:val="0"/>
        <w:shd w:val="clear" w:color="auto" w:fill="auto"/>
        <w:tabs>
          <w:tab w:pos="1642" w:val="left"/>
        </w:tabs>
        <w:bidi w:val="0"/>
        <w:spacing w:before="0" w:after="0" w:line="298" w:lineRule="auto"/>
        <w:ind w:left="0" w:right="0" w:firstLine="0"/>
        <w:jc w:val="both"/>
      </w:pPr>
      <w:r>
        <w:rPr>
          <w:color w:val="000000"/>
          <w:spacing w:val="0"/>
          <w:w w:val="100"/>
          <w:position w:val="0"/>
          <w:shd w:val="clear" w:color="auto" w:fill="auto"/>
        </w:rPr>
        <w:t>04 1220012</w:t>
        <w:tab/>
        <w:t>CUMPRIMENTO DE SENTENÇAS JUDICIAIS</w:t>
      </w:r>
    </w:p>
    <w:p>
      <w:pPr>
        <w:pStyle w:val="Style22"/>
        <w:keepNext w:val="0"/>
        <w:keepLines w:val="0"/>
        <w:framePr w:w="5856" w:h="384" w:wrap="none" w:hAnchor="page" w:x="1374" w:y="6573"/>
        <w:widowControl w:val="0"/>
        <w:shd w:val="clear" w:color="auto" w:fill="auto"/>
        <w:bidi w:val="0"/>
        <w:spacing w:before="0" w:after="0" w:line="298" w:lineRule="auto"/>
        <w:ind w:left="0" w:right="0" w:firstLine="0"/>
        <w:jc w:val="left"/>
      </w:pPr>
      <w:r>
        <w:rPr>
          <w:color w:val="000000"/>
          <w:spacing w:val="0"/>
          <w:w w:val="100"/>
          <w:position w:val="0"/>
          <w:shd w:val="clear" w:color="auto" w:fill="auto"/>
        </w:rPr>
        <w:t>04 1220012 2006 0000 CUMPRIMENTO DE SENTENÇAS JUDICIAIS</w:t>
      </w:r>
    </w:p>
    <w:p>
      <w:pPr>
        <w:pStyle w:val="Style22"/>
        <w:keepNext w:val="0"/>
        <w:keepLines w:val="0"/>
        <w:framePr w:w="3946" w:h="989" w:wrap="none" w:hAnchor="page" w:x="2161" w:y="6899"/>
        <w:widowControl w:val="0"/>
        <w:shd w:val="clear" w:color="auto" w:fill="auto"/>
        <w:bidi w:val="0"/>
        <w:spacing w:before="0" w:after="0" w:line="240" w:lineRule="auto"/>
        <w:ind w:left="0" w:right="0" w:firstLine="0"/>
        <w:jc w:val="left"/>
      </w:pPr>
      <w:r>
        <w:rPr>
          <w:color w:val="000000"/>
          <w:spacing w:val="0"/>
          <w:w w:val="100"/>
          <w:position w:val="0"/>
          <w:shd w:val="clear" w:color="auto" w:fill="auto"/>
        </w:rPr>
        <w:t>3.1.90.91.00 SENTENÇAS JUDICIAIS</w:t>
      </w:r>
    </w:p>
    <w:p>
      <w:pPr>
        <w:pStyle w:val="Style22"/>
        <w:keepNext w:val="0"/>
        <w:keepLines w:val="0"/>
        <w:framePr w:w="3946" w:h="989" w:wrap="none" w:hAnchor="page" w:x="2161" w:y="6899"/>
        <w:widowControl w:val="0"/>
        <w:shd w:val="clear" w:color="auto" w:fill="auto"/>
        <w:bidi w:val="0"/>
        <w:spacing w:before="0" w:after="0" w:line="343" w:lineRule="auto"/>
        <w:ind w:left="0" w:right="0" w:firstLine="0"/>
        <w:jc w:val="left"/>
      </w:pPr>
      <w:r>
        <w:rPr>
          <w:color w:val="000000"/>
          <w:spacing w:val="0"/>
          <w:w w:val="100"/>
          <w:position w:val="0"/>
          <w:shd w:val="clear" w:color="auto" w:fill="auto"/>
        </w:rPr>
        <w:t>3.3.90.91.00 SENTENÇAS JUDICIAIS</w:t>
      </w:r>
    </w:p>
    <w:p>
      <w:pPr>
        <w:pStyle w:val="Style22"/>
        <w:keepNext w:val="0"/>
        <w:keepLines w:val="0"/>
        <w:framePr w:w="3946" w:h="989" w:wrap="none" w:hAnchor="page" w:x="2161" w:y="6899"/>
        <w:widowControl w:val="0"/>
        <w:shd w:val="clear" w:color="auto" w:fill="auto"/>
        <w:bidi w:val="0"/>
        <w:spacing w:before="0" w:after="0" w:line="343" w:lineRule="auto"/>
        <w:ind w:left="680" w:right="0" w:firstLine="0"/>
        <w:jc w:val="left"/>
      </w:pPr>
      <w:r>
        <w:rPr>
          <w:color w:val="000000"/>
          <w:spacing w:val="0"/>
          <w:w w:val="100"/>
          <w:position w:val="0"/>
          <w:shd w:val="clear" w:color="auto" w:fill="auto"/>
        </w:rPr>
        <w:t>Encargos Especiais Refinanciamento da Dívida Interna ENCARGOS COM A DÍVIDA CONTRATADA</w:t>
      </w:r>
    </w:p>
    <w:p>
      <w:pPr>
        <w:pStyle w:val="Style22"/>
        <w:keepNext w:val="0"/>
        <w:keepLines w:val="0"/>
        <w:framePr w:w="5386" w:h="730" w:wrap="none" w:hAnchor="page" w:x="1355" w:y="7245"/>
        <w:widowControl w:val="0"/>
        <w:shd w:val="clear" w:color="auto" w:fill="auto"/>
        <w:bidi w:val="0"/>
        <w:spacing w:before="0" w:after="0" w:line="324" w:lineRule="auto"/>
        <w:ind w:left="0" w:right="0" w:firstLine="0"/>
        <w:jc w:val="left"/>
      </w:pPr>
      <w:r>
        <w:rPr>
          <w:color w:val="000000"/>
          <w:spacing w:val="0"/>
          <w:w w:val="100"/>
          <w:position w:val="0"/>
          <w:shd w:val="clear" w:color="auto" w:fill="auto"/>
        </w:rPr>
        <w:t>28</w:t>
      </w:r>
    </w:p>
    <w:p>
      <w:pPr>
        <w:pStyle w:val="Style22"/>
        <w:keepNext w:val="0"/>
        <w:keepLines w:val="0"/>
        <w:framePr w:w="5386" w:h="730" w:wrap="none" w:hAnchor="page" w:x="1355" w:y="7245"/>
        <w:widowControl w:val="0"/>
        <w:shd w:val="clear" w:color="auto" w:fill="auto"/>
        <w:bidi w:val="0"/>
        <w:spacing w:before="0" w:after="0" w:line="324" w:lineRule="auto"/>
        <w:ind w:left="0" w:right="0" w:firstLine="0"/>
        <w:jc w:val="left"/>
      </w:pPr>
      <w:r>
        <w:rPr>
          <w:color w:val="000000"/>
          <w:spacing w:val="0"/>
          <w:w w:val="100"/>
          <w:position w:val="0"/>
          <w:shd w:val="clear" w:color="auto" w:fill="auto"/>
        </w:rPr>
        <w:t>28 841</w:t>
      </w:r>
    </w:p>
    <w:p>
      <w:pPr>
        <w:pStyle w:val="Style20"/>
        <w:keepNext/>
        <w:keepLines/>
        <w:framePr w:w="5386" w:h="730" w:wrap="none" w:hAnchor="page" w:x="1355" w:y="7245"/>
        <w:widowControl w:val="0"/>
        <w:shd w:val="clear" w:color="auto" w:fill="auto"/>
        <w:bidi w:val="0"/>
        <w:spacing w:before="0" w:after="0" w:line="276" w:lineRule="auto"/>
        <w:ind w:left="0" w:right="0" w:firstLine="0"/>
        <w:jc w:val="left"/>
      </w:pPr>
      <w:bookmarkStart w:id="16" w:name="bookmark16"/>
      <w:r>
        <w:rPr>
          <w:color w:val="000000"/>
          <w:spacing w:val="0"/>
          <w:w w:val="100"/>
          <w:position w:val="0"/>
          <w:shd w:val="clear" w:color="auto" w:fill="auto"/>
        </w:rPr>
        <w:t>28 841 0174</w:t>
      </w:r>
      <w:bookmarkEnd w:id="16"/>
    </w:p>
    <w:p>
      <w:pPr>
        <w:pStyle w:val="Style22"/>
        <w:keepNext w:val="0"/>
        <w:keepLines w:val="0"/>
        <w:framePr w:w="5386" w:h="730" w:wrap="none" w:hAnchor="page" w:x="1355" w:y="7245"/>
        <w:widowControl w:val="0"/>
        <w:shd w:val="clear" w:color="auto" w:fill="auto"/>
        <w:bidi w:val="0"/>
        <w:spacing w:before="0" w:after="0" w:line="324" w:lineRule="auto"/>
        <w:ind w:left="0" w:right="0" w:firstLine="0"/>
        <w:jc w:val="left"/>
      </w:pPr>
      <w:r>
        <w:rPr>
          <w:color w:val="000000"/>
          <w:spacing w:val="0"/>
          <w:w w:val="100"/>
          <w:position w:val="0"/>
          <w:shd w:val="clear" w:color="auto" w:fill="auto"/>
        </w:rPr>
        <w:t>28 841 0174 2007 0000 ENCARGOS COM A DÍVIDA FUNDADA</w:t>
      </w:r>
    </w:p>
    <w:p>
      <w:pPr>
        <w:pStyle w:val="Style13"/>
        <w:keepNext w:val="0"/>
        <w:keepLines w:val="0"/>
        <w:framePr w:w="5530" w:h="365" w:wrap="none" w:hAnchor="page" w:x="2161" w:y="10240"/>
        <w:widowControl w:val="0"/>
        <w:shd w:val="clear" w:color="auto" w:fill="auto"/>
        <w:bidi w:val="0"/>
        <w:spacing w:before="0" w:after="0" w:line="240" w:lineRule="auto"/>
        <w:ind w:left="0" w:right="0" w:firstLine="0"/>
        <w:jc w:val="left"/>
      </w:pPr>
      <w:r>
        <w:rPr>
          <w:color w:val="000000"/>
          <w:spacing w:val="0"/>
          <w:w w:val="100"/>
          <w:position w:val="0"/>
          <w:shd w:val="clear" w:color="auto" w:fill="auto"/>
        </w:rPr>
        <w:t>4.4.90.51.00 OBRAS E INSTALAÇÕES</w:t>
      </w:r>
    </w:p>
    <w:p>
      <w:pPr>
        <w:pStyle w:val="Style13"/>
        <w:keepNext w:val="0"/>
        <w:keepLines w:val="0"/>
        <w:framePr w:w="5530" w:h="365" w:wrap="none" w:hAnchor="page" w:x="2161" w:y="10240"/>
        <w:widowControl w:val="0"/>
        <w:shd w:val="clear" w:color="auto" w:fill="auto"/>
        <w:bidi w:val="0"/>
        <w:spacing w:before="0" w:after="0" w:line="240" w:lineRule="auto"/>
        <w:ind w:left="0" w:right="0" w:firstLine="0"/>
        <w:jc w:val="left"/>
      </w:pPr>
      <w:r>
        <w:rPr>
          <w:color w:val="000000"/>
          <w:spacing w:val="0"/>
          <w:w w:val="100"/>
          <w:position w:val="0"/>
          <w:shd w:val="clear" w:color="auto" w:fill="auto"/>
        </w:rPr>
        <w:t>4.4.90.52.00 EQUIPAMENTOS E MATERIAL PERMANENTE</w:t>
      </w:r>
    </w:p>
    <w:p>
      <w:pPr>
        <w:pStyle w:val="Style13"/>
        <w:keepNext w:val="0"/>
        <w:keepLines w:val="0"/>
        <w:framePr w:w="5030" w:h="230" w:wrap="none" w:hAnchor="page" w:x="1710" w:y="8963"/>
        <w:widowControl w:val="0"/>
        <w:shd w:val="clear" w:color="auto" w:fill="auto"/>
        <w:bidi w:val="0"/>
        <w:spacing w:before="0" w:after="0" w:line="324" w:lineRule="auto"/>
        <w:ind w:left="1340" w:right="0" w:firstLine="0"/>
        <w:jc w:val="left"/>
      </w:pPr>
      <w:r>
        <w:rPr>
          <w:color w:val="000000"/>
          <w:spacing w:val="0"/>
          <w:w w:val="100"/>
          <w:position w:val="0"/>
          <w:shd w:val="clear" w:color="auto" w:fill="auto"/>
        </w:rPr>
        <w:t>QUALIDADE DO ENSINO FUNDAMENTAL</w:t>
      </w:r>
    </w:p>
    <w:p>
      <w:pPr>
        <w:pStyle w:val="Style22"/>
        <w:keepNext w:val="0"/>
        <w:keepLines w:val="0"/>
        <w:framePr w:w="5386" w:h="883" w:wrap="none" w:hAnchor="page" w:x="1355" w:y="7984"/>
        <w:widowControl w:val="0"/>
        <w:shd w:val="clear" w:color="auto" w:fill="auto"/>
        <w:bidi w:val="0"/>
        <w:spacing w:before="0" w:after="0" w:line="324" w:lineRule="auto"/>
        <w:ind w:left="360" w:right="0" w:firstLine="460"/>
        <w:jc w:val="left"/>
      </w:pPr>
      <w:r>
        <w:rPr>
          <w:color w:val="000000"/>
          <w:spacing w:val="0"/>
          <w:w w:val="100"/>
          <w:position w:val="0"/>
          <w:shd w:val="clear" w:color="auto" w:fill="auto"/>
        </w:rPr>
        <w:t>3.2.90.21.00 JUROS SOBRE A DÍVIDA POR CONTRATO 4.6.90.71.00 PRINCIPAL DA DÍVIDA CONTRATUAL RESGATADA 020204 SECRETARIA MUNICIPAL DE EDUCACAO Educação</w:t>
      </w:r>
    </w:p>
    <w:p>
      <w:pPr>
        <w:pStyle w:val="Style22"/>
        <w:keepNext w:val="0"/>
        <w:keepLines w:val="0"/>
        <w:framePr w:w="5386" w:h="883" w:wrap="none" w:hAnchor="page" w:x="1355" w:y="7984"/>
        <w:widowControl w:val="0"/>
        <w:shd w:val="clear" w:color="auto" w:fill="auto"/>
        <w:tabs>
          <w:tab w:pos="1570" w:val="left"/>
        </w:tabs>
        <w:bidi w:val="0"/>
        <w:spacing w:before="0" w:after="0" w:line="324" w:lineRule="auto"/>
        <w:ind w:left="360" w:right="0" w:firstLine="0"/>
        <w:jc w:val="both"/>
      </w:pPr>
      <w:r>
        <w:rPr>
          <w:color w:val="000000"/>
          <w:spacing w:val="0"/>
          <w:w w:val="100"/>
          <w:position w:val="0"/>
          <w:shd w:val="clear" w:color="auto" w:fill="auto"/>
        </w:rPr>
        <w:t>61</w:t>
        <w:tab/>
        <w:t>Ensino Fundamental</w:t>
      </w:r>
    </w:p>
    <w:p>
      <w:pPr>
        <w:pStyle w:val="Style22"/>
        <w:keepNext w:val="0"/>
        <w:keepLines w:val="0"/>
        <w:framePr w:w="6192" w:h="1248" w:wrap="none" w:hAnchor="page" w:x="1393" w:y="8935"/>
        <w:widowControl w:val="0"/>
        <w:shd w:val="clear" w:color="auto" w:fill="auto"/>
        <w:bidi w:val="0"/>
        <w:spacing w:before="0" w:after="0" w:line="300" w:lineRule="auto"/>
        <w:ind w:left="280" w:right="0" w:firstLine="0"/>
        <w:jc w:val="left"/>
      </w:pPr>
      <w:r>
        <w:rPr>
          <w:color w:val="000000"/>
          <w:spacing w:val="0"/>
          <w:w w:val="100"/>
          <w:position w:val="0"/>
          <w:shd w:val="clear" w:color="auto" w:fill="auto"/>
        </w:rPr>
        <w:t>361 0062</w:t>
      </w:r>
    </w:p>
    <w:p>
      <w:pPr>
        <w:pStyle w:val="Style22"/>
        <w:keepNext w:val="0"/>
        <w:keepLines w:val="0"/>
        <w:framePr w:w="6192" w:h="1248" w:wrap="none" w:hAnchor="page" w:x="1393" w:y="8935"/>
        <w:widowControl w:val="0"/>
        <w:shd w:val="clear" w:color="auto" w:fill="auto"/>
        <w:bidi w:val="0"/>
        <w:spacing w:before="0" w:after="0" w:line="300" w:lineRule="auto"/>
        <w:ind w:left="20" w:right="0" w:firstLine="0"/>
        <w:jc w:val="center"/>
      </w:pPr>
      <w:r>
        <w:rPr>
          <w:color w:val="000000"/>
          <w:spacing w:val="0"/>
          <w:w w:val="100"/>
          <w:position w:val="0"/>
          <w:shd w:val="clear" w:color="auto" w:fill="auto"/>
        </w:rPr>
        <w:t>12 361 0062 1002 0000 REFORMA. ADEQUAÇÁO E CONSERVAÇÁO DE UNIDADES</w:t>
        <w:br/>
        <w:t>EDUC. DO ENSINO FUNDAMENTAL</w:t>
      </w:r>
    </w:p>
    <w:p>
      <w:pPr>
        <w:pStyle w:val="Style22"/>
        <w:keepNext w:val="0"/>
        <w:keepLines w:val="0"/>
        <w:framePr w:w="6192" w:h="1248" w:wrap="none" w:hAnchor="page" w:x="1393" w:y="8935"/>
        <w:widowControl w:val="0"/>
        <w:shd w:val="clear" w:color="auto" w:fill="auto"/>
        <w:bidi w:val="0"/>
        <w:spacing w:before="0" w:after="0" w:line="300" w:lineRule="auto"/>
        <w:ind w:left="780" w:right="0" w:firstLine="0"/>
        <w:jc w:val="left"/>
      </w:pPr>
      <w:r>
        <w:rPr>
          <w:color w:val="000000"/>
          <w:spacing w:val="0"/>
          <w:w w:val="100"/>
          <w:position w:val="0"/>
          <w:shd w:val="clear" w:color="auto" w:fill="auto"/>
        </w:rPr>
        <w:t>3.3.90.39.00 OUTROS SERVIÇOS DE TERCEIROS - PESSOA JURÍDICr 4.4.90.51.00 OBRAS E INSTALAÇÕES</w:t>
      </w:r>
    </w:p>
    <w:p>
      <w:pPr>
        <w:pStyle w:val="Style22"/>
        <w:keepNext w:val="0"/>
        <w:keepLines w:val="0"/>
        <w:framePr w:w="6192" w:h="1248" w:wrap="none" w:hAnchor="page" w:x="1393" w:y="8935"/>
        <w:widowControl w:val="0"/>
        <w:shd w:val="clear" w:color="auto" w:fill="auto"/>
        <w:bidi w:val="0"/>
        <w:spacing w:before="0" w:after="0" w:line="300" w:lineRule="auto"/>
        <w:ind w:left="780" w:right="0" w:firstLine="0"/>
        <w:jc w:val="left"/>
      </w:pPr>
      <w:r>
        <w:rPr>
          <w:color w:val="000000"/>
          <w:spacing w:val="0"/>
          <w:w w:val="100"/>
          <w:position w:val="0"/>
          <w:shd w:val="clear" w:color="auto" w:fill="auto"/>
        </w:rPr>
        <w:t>4.4.90.52.00 EQUIPAMENTOS E MATERIAL PERMANENTE</w:t>
      </w:r>
    </w:p>
    <w:p>
      <w:pPr>
        <w:pStyle w:val="Style22"/>
        <w:keepNext w:val="0"/>
        <w:keepLines w:val="0"/>
        <w:framePr w:w="6192" w:h="1248" w:wrap="none" w:hAnchor="page" w:x="1393" w:y="8935"/>
        <w:widowControl w:val="0"/>
        <w:shd w:val="clear" w:color="auto" w:fill="auto"/>
        <w:bidi w:val="0"/>
        <w:spacing w:before="0" w:after="0" w:line="300" w:lineRule="auto"/>
        <w:ind w:left="0" w:right="0" w:firstLine="0"/>
        <w:jc w:val="right"/>
      </w:pPr>
      <w:r>
        <w:rPr>
          <w:color w:val="000000"/>
          <w:spacing w:val="0"/>
          <w:w w:val="100"/>
          <w:position w:val="0"/>
          <w:shd w:val="clear" w:color="auto" w:fill="auto"/>
        </w:rPr>
        <w:t>DE EQUIP. PARA UNIDADES</w:t>
      </w:r>
    </w:p>
    <w:p>
      <w:pPr>
        <w:pStyle w:val="Style22"/>
        <w:keepNext w:val="0"/>
        <w:keepLines w:val="0"/>
        <w:framePr w:w="2016" w:h="173" w:wrap="none" w:hAnchor="page" w:x="5675" w:y="10653"/>
        <w:widowControl w:val="0"/>
        <w:shd w:val="clear" w:color="auto" w:fill="auto"/>
        <w:bidi w:val="0"/>
        <w:spacing w:before="0" w:after="0" w:line="240" w:lineRule="auto"/>
        <w:ind w:left="0" w:right="0" w:firstLine="0"/>
        <w:jc w:val="left"/>
      </w:pPr>
      <w:r>
        <w:rPr>
          <w:color w:val="000000"/>
          <w:spacing w:val="0"/>
          <w:w w:val="100"/>
          <w:position w:val="0"/>
          <w:shd w:val="clear" w:color="auto" w:fill="auto"/>
        </w:rPr>
        <w:t>DO CONSELHO MUNICIPAL</w:t>
      </w:r>
    </w:p>
    <w:p>
      <w:pPr>
        <w:pStyle w:val="Style22"/>
        <w:keepNext w:val="0"/>
        <w:keepLines w:val="0"/>
        <w:framePr w:w="5098" w:h="1123" w:wrap="none" w:hAnchor="page" w:x="2171" w:y="10903"/>
        <w:widowControl w:val="0"/>
        <w:shd w:val="clear" w:color="auto" w:fill="auto"/>
        <w:bidi w:val="0"/>
        <w:spacing w:before="0" w:after="0" w:line="300" w:lineRule="auto"/>
        <w:ind w:left="0" w:right="0" w:firstLine="0"/>
        <w:jc w:val="both"/>
      </w:pPr>
      <w:r>
        <w:rPr>
          <w:color w:val="000000"/>
          <w:spacing w:val="0"/>
          <w:w w:val="100"/>
          <w:position w:val="0"/>
          <w:shd w:val="clear" w:color="auto" w:fill="auto"/>
        </w:rPr>
        <w:t>3.1.90.04.00 CONTRATAÇÃO POR TEMPO DETERMINADO</w:t>
      </w:r>
    </w:p>
    <w:p>
      <w:pPr>
        <w:pStyle w:val="Style22"/>
        <w:keepNext w:val="0"/>
        <w:keepLines w:val="0"/>
        <w:framePr w:w="5098" w:h="1123" w:wrap="none" w:hAnchor="page" w:x="2171" w:y="10903"/>
        <w:widowControl w:val="0"/>
        <w:shd w:val="clear" w:color="auto" w:fill="auto"/>
        <w:bidi w:val="0"/>
        <w:spacing w:before="0" w:after="0" w:line="300" w:lineRule="auto"/>
        <w:ind w:left="0" w:right="0" w:firstLine="0"/>
        <w:jc w:val="both"/>
      </w:pPr>
      <w:r>
        <w:rPr>
          <w:color w:val="000000"/>
          <w:spacing w:val="0"/>
          <w:w w:val="100"/>
          <w:position w:val="0"/>
          <w:shd w:val="clear" w:color="auto" w:fill="auto"/>
        </w:rPr>
        <w:t>3.3.90.30.00 MATERIAL DE CONSUMO</w:t>
      </w:r>
    </w:p>
    <w:p>
      <w:pPr>
        <w:pStyle w:val="Style22"/>
        <w:keepNext w:val="0"/>
        <w:keepLines w:val="0"/>
        <w:framePr w:w="5098" w:h="1123" w:wrap="none" w:hAnchor="page" w:x="2171" w:y="10903"/>
        <w:widowControl w:val="0"/>
        <w:shd w:val="clear" w:color="auto" w:fill="auto"/>
        <w:bidi w:val="0"/>
        <w:spacing w:before="0" w:after="0" w:line="300" w:lineRule="auto"/>
        <w:ind w:left="0" w:right="0" w:firstLine="0"/>
        <w:jc w:val="left"/>
      </w:pPr>
      <w:r>
        <w:rPr>
          <w:color w:val="000000"/>
          <w:spacing w:val="0"/>
          <w:w w:val="100"/>
          <w:position w:val="0"/>
          <w:shd w:val="clear" w:color="auto" w:fill="auto"/>
        </w:rPr>
        <w:t>3.3.90.36.00 OUTROS SERVIÇOS DE TERCEIROS - PESSOA FlSICA</w:t>
      </w:r>
    </w:p>
    <w:p>
      <w:pPr>
        <w:pStyle w:val="Style22"/>
        <w:keepNext w:val="0"/>
        <w:keepLines w:val="0"/>
        <w:framePr w:w="5098" w:h="1123" w:wrap="none" w:hAnchor="page" w:x="2171" w:y="10903"/>
        <w:widowControl w:val="0"/>
        <w:shd w:val="clear" w:color="auto" w:fill="auto"/>
        <w:bidi w:val="0"/>
        <w:spacing w:before="0" w:after="0" w:line="300" w:lineRule="auto"/>
        <w:ind w:left="0" w:right="0" w:firstLine="0"/>
        <w:jc w:val="both"/>
      </w:pPr>
      <w:r>
        <w:rPr>
          <w:color w:val="000000"/>
          <w:spacing w:val="0"/>
          <w:w w:val="100"/>
          <w:position w:val="0"/>
          <w:shd w:val="clear" w:color="auto" w:fill="auto"/>
        </w:rPr>
        <w:t>3.3.90.39.00 OUTROS SERVIÇOS DE TERCEIROS - PESSOA JURÍDIO 3.3.90.92.00 DESPESAS DE EXERCÍCIOS ANTERIORES</w:t>
      </w:r>
    </w:p>
    <w:p>
      <w:pPr>
        <w:pStyle w:val="Style22"/>
        <w:keepNext w:val="0"/>
        <w:keepLines w:val="0"/>
        <w:framePr w:w="5098" w:h="1123" w:wrap="none" w:hAnchor="page" w:x="2171" w:y="10903"/>
        <w:widowControl w:val="0"/>
        <w:shd w:val="clear" w:color="auto" w:fill="auto"/>
        <w:bidi w:val="0"/>
        <w:spacing w:before="0" w:after="0" w:line="300" w:lineRule="auto"/>
        <w:ind w:left="0" w:right="0" w:firstLine="0"/>
        <w:jc w:val="left"/>
      </w:pPr>
      <w:r>
        <w:rPr>
          <w:color w:val="000000"/>
          <w:spacing w:val="0"/>
          <w:w w:val="100"/>
          <w:position w:val="0"/>
          <w:shd w:val="clear" w:color="auto" w:fill="auto"/>
        </w:rPr>
        <w:t>2 2010 0000 ENCARGOS COM O TRANSPORTE ESCOLAR - PNATE</w:t>
      </w:r>
    </w:p>
    <w:p>
      <w:pPr>
        <w:pStyle w:val="Style22"/>
        <w:keepNext w:val="0"/>
        <w:keepLines w:val="0"/>
        <w:framePr w:w="1920" w:h="1766" w:wrap="none" w:hAnchor="page" w:x="7816" w:y="1130"/>
        <w:widowControl w:val="0"/>
        <w:shd w:val="clear" w:color="auto" w:fill="auto"/>
        <w:bidi w:val="0"/>
        <w:spacing w:before="0" w:after="0" w:line="240" w:lineRule="auto"/>
        <w:ind w:left="0" w:right="0" w:firstLine="0"/>
        <w:jc w:val="left"/>
      </w:pPr>
      <w:r>
        <w:rPr>
          <w:color w:val="000000"/>
          <w:spacing w:val="0"/>
          <w:w w:val="100"/>
          <w:position w:val="0"/>
          <w:shd w:val="clear" w:color="auto" w:fill="auto"/>
        </w:rPr>
        <w:t>1.500.0000.1.500.0-110 000</w:t>
      </w:r>
    </w:p>
    <w:p>
      <w:pPr>
        <w:pStyle w:val="Style22"/>
        <w:keepNext w:val="0"/>
        <w:keepLines w:val="0"/>
        <w:framePr w:w="1920" w:h="1766" w:wrap="none" w:hAnchor="page" w:x="7816" w:y="1130"/>
        <w:widowControl w:val="0"/>
        <w:shd w:val="clear" w:color="auto" w:fill="auto"/>
        <w:bidi w:val="0"/>
        <w:spacing w:before="0" w:after="0" w:line="240" w:lineRule="auto"/>
        <w:ind w:left="0" w:right="0" w:firstLine="0"/>
        <w:jc w:val="left"/>
      </w:pPr>
      <w:r>
        <w:rPr>
          <w:color w:val="000000"/>
          <w:spacing w:val="0"/>
          <w:w w:val="100"/>
          <w:position w:val="0"/>
          <w:shd w:val="clear" w:color="auto" w:fill="auto"/>
        </w:rPr>
        <w:t>1.500.0000.1.500.0-110 000</w:t>
      </w:r>
    </w:p>
    <w:p>
      <w:pPr>
        <w:pStyle w:val="Style22"/>
        <w:keepNext w:val="0"/>
        <w:keepLines w:val="0"/>
        <w:framePr w:w="1920" w:h="1766" w:wrap="none" w:hAnchor="page" w:x="7816" w:y="1130"/>
        <w:widowControl w:val="0"/>
        <w:shd w:val="clear" w:color="auto" w:fill="auto"/>
        <w:bidi w:val="0"/>
        <w:spacing w:before="0" w:after="0" w:line="240" w:lineRule="auto"/>
        <w:ind w:left="0" w:right="0" w:firstLine="0"/>
        <w:jc w:val="left"/>
      </w:pPr>
      <w:r>
        <w:rPr>
          <w:color w:val="000000"/>
          <w:spacing w:val="0"/>
          <w:w w:val="100"/>
          <w:position w:val="0"/>
          <w:shd w:val="clear" w:color="auto" w:fill="auto"/>
        </w:rPr>
        <w:t>1 500.0000.1.500.0-110 000</w:t>
      </w:r>
    </w:p>
    <w:p>
      <w:pPr>
        <w:pStyle w:val="Style22"/>
        <w:keepNext w:val="0"/>
        <w:keepLines w:val="0"/>
        <w:framePr w:w="1920" w:h="1766" w:wrap="none" w:hAnchor="page" w:x="7816" w:y="1130"/>
        <w:widowControl w:val="0"/>
        <w:shd w:val="clear" w:color="auto" w:fill="auto"/>
        <w:bidi w:val="0"/>
        <w:spacing w:before="0" w:after="0" w:line="240" w:lineRule="auto"/>
        <w:ind w:left="0" w:right="0" w:firstLine="0"/>
        <w:jc w:val="left"/>
      </w:pPr>
      <w:r>
        <w:rPr>
          <w:color w:val="000000"/>
          <w:spacing w:val="0"/>
          <w:w w:val="100"/>
          <w:position w:val="0"/>
          <w:shd w:val="clear" w:color="auto" w:fill="auto"/>
        </w:rPr>
        <w:t>1.500.0000.1.500.0-110 000</w:t>
      </w:r>
    </w:p>
    <w:p>
      <w:pPr>
        <w:pStyle w:val="Style22"/>
        <w:keepNext w:val="0"/>
        <w:keepLines w:val="0"/>
        <w:framePr w:w="1920" w:h="1766" w:wrap="none" w:hAnchor="page" w:x="7816" w:y="1130"/>
        <w:widowControl w:val="0"/>
        <w:shd w:val="clear" w:color="auto" w:fill="auto"/>
        <w:bidi w:val="0"/>
        <w:spacing w:before="0" w:after="0" w:line="240" w:lineRule="auto"/>
        <w:ind w:left="0" w:right="0" w:firstLine="0"/>
        <w:jc w:val="left"/>
      </w:pPr>
      <w:r>
        <w:rPr>
          <w:color w:val="000000"/>
          <w:spacing w:val="0"/>
          <w:w w:val="100"/>
          <w:position w:val="0"/>
          <w:shd w:val="clear" w:color="auto" w:fill="auto"/>
        </w:rPr>
        <w:t>1.500.0000.1.500.0-110 000</w:t>
      </w:r>
    </w:p>
    <w:p>
      <w:pPr>
        <w:pStyle w:val="Style22"/>
        <w:keepNext w:val="0"/>
        <w:keepLines w:val="0"/>
        <w:framePr w:w="1920" w:h="1766" w:wrap="none" w:hAnchor="page" w:x="7816" w:y="1130"/>
        <w:widowControl w:val="0"/>
        <w:shd w:val="clear" w:color="auto" w:fill="auto"/>
        <w:bidi w:val="0"/>
        <w:spacing w:before="0" w:after="0" w:line="240" w:lineRule="auto"/>
        <w:ind w:left="0" w:right="0" w:firstLine="0"/>
        <w:jc w:val="left"/>
      </w:pPr>
      <w:r>
        <w:rPr>
          <w:color w:val="000000"/>
          <w:spacing w:val="0"/>
          <w:w w:val="100"/>
          <w:position w:val="0"/>
          <w:shd w:val="clear" w:color="auto" w:fill="auto"/>
        </w:rPr>
        <w:t>1.500.0000.1.500.0-110 000</w:t>
      </w:r>
    </w:p>
    <w:p>
      <w:pPr>
        <w:pStyle w:val="Style22"/>
        <w:keepNext w:val="0"/>
        <w:keepLines w:val="0"/>
        <w:framePr w:w="1920" w:h="1766" w:wrap="none" w:hAnchor="page" w:x="7816" w:y="1130"/>
        <w:widowControl w:val="0"/>
        <w:shd w:val="clear" w:color="auto" w:fill="auto"/>
        <w:bidi w:val="0"/>
        <w:spacing w:before="0" w:after="0" w:line="240" w:lineRule="auto"/>
        <w:ind w:left="0" w:right="0" w:firstLine="0"/>
        <w:jc w:val="left"/>
      </w:pPr>
      <w:r>
        <w:rPr>
          <w:color w:val="000000"/>
          <w:spacing w:val="0"/>
          <w:w w:val="100"/>
          <w:position w:val="0"/>
          <w:shd w:val="clear" w:color="auto" w:fill="auto"/>
        </w:rPr>
        <w:t>1.500.0000.1.500.0-110 000</w:t>
      </w:r>
    </w:p>
    <w:p>
      <w:pPr>
        <w:pStyle w:val="Style22"/>
        <w:keepNext w:val="0"/>
        <w:keepLines w:val="0"/>
        <w:framePr w:w="1920" w:h="1766" w:wrap="none" w:hAnchor="page" w:x="7816" w:y="1130"/>
        <w:widowControl w:val="0"/>
        <w:shd w:val="clear" w:color="auto" w:fill="auto"/>
        <w:bidi w:val="0"/>
        <w:spacing w:before="0" w:after="0" w:line="240" w:lineRule="auto"/>
        <w:ind w:left="0" w:right="0" w:firstLine="0"/>
        <w:jc w:val="left"/>
      </w:pPr>
      <w:r>
        <w:rPr>
          <w:color w:val="000000"/>
          <w:spacing w:val="0"/>
          <w:w w:val="100"/>
          <w:position w:val="0"/>
          <w:shd w:val="clear" w:color="auto" w:fill="auto"/>
        </w:rPr>
        <w:t>1.500.0000.1.500.0-110 000</w:t>
      </w:r>
    </w:p>
    <w:p>
      <w:pPr>
        <w:pStyle w:val="Style22"/>
        <w:keepNext w:val="0"/>
        <w:keepLines w:val="0"/>
        <w:framePr w:w="1920" w:h="1766" w:wrap="none" w:hAnchor="page" w:x="7816" w:y="1130"/>
        <w:widowControl w:val="0"/>
        <w:shd w:val="clear" w:color="auto" w:fill="auto"/>
        <w:bidi w:val="0"/>
        <w:spacing w:before="0" w:after="0" w:line="240" w:lineRule="auto"/>
        <w:ind w:left="0" w:right="0" w:firstLine="0"/>
        <w:jc w:val="left"/>
      </w:pPr>
      <w:r>
        <w:rPr>
          <w:color w:val="000000"/>
          <w:spacing w:val="0"/>
          <w:w w:val="100"/>
          <w:position w:val="0"/>
          <w:shd w:val="clear" w:color="auto" w:fill="auto"/>
        </w:rPr>
        <w:t>1.500.0000.1.500.0-110 000</w:t>
      </w:r>
    </w:p>
    <w:p>
      <w:pPr>
        <w:pStyle w:val="Style22"/>
        <w:keepNext w:val="0"/>
        <w:keepLines w:val="0"/>
        <w:framePr w:w="1920" w:h="1766" w:wrap="none" w:hAnchor="page" w:x="7816" w:y="1130"/>
        <w:widowControl w:val="0"/>
        <w:shd w:val="clear" w:color="auto" w:fill="auto"/>
        <w:bidi w:val="0"/>
        <w:spacing w:before="0" w:after="0" w:line="240" w:lineRule="auto"/>
        <w:ind w:left="0" w:right="0" w:firstLine="0"/>
        <w:jc w:val="left"/>
      </w:pPr>
      <w:r>
        <w:rPr>
          <w:color w:val="000000"/>
          <w:spacing w:val="0"/>
          <w:w w:val="100"/>
          <w:position w:val="0"/>
          <w:shd w:val="clear" w:color="auto" w:fill="auto"/>
        </w:rPr>
        <w:t>1.500.0000.1.500.0-110 000</w:t>
      </w:r>
    </w:p>
    <w:p>
      <w:pPr>
        <w:pStyle w:val="Style22"/>
        <w:keepNext w:val="0"/>
        <w:keepLines w:val="0"/>
        <w:framePr w:w="806" w:h="1891" w:wrap="none" w:hAnchor="page" w:x="9995" w:y="1015"/>
        <w:widowControl w:val="0"/>
        <w:shd w:val="clear" w:color="auto" w:fill="auto"/>
        <w:bidi w:val="0"/>
        <w:spacing w:before="0" w:after="0" w:line="240" w:lineRule="auto"/>
        <w:ind w:left="0" w:right="0" w:firstLine="0"/>
        <w:jc w:val="right"/>
      </w:pPr>
      <w:r>
        <w:rPr>
          <w:color w:val="000000"/>
          <w:spacing w:val="0"/>
          <w:w w:val="100"/>
          <w:position w:val="0"/>
          <w:shd w:val="clear" w:color="auto" w:fill="auto"/>
        </w:rPr>
        <w:t>. ...</w:t>
      </w:r>
    </w:p>
    <w:p>
      <w:pPr>
        <w:pStyle w:val="Style22"/>
        <w:keepNext w:val="0"/>
        <w:keepLines w:val="0"/>
        <w:framePr w:w="806" w:h="1891" w:wrap="none" w:hAnchor="page" w:x="9995" w:y="1015"/>
        <w:widowControl w:val="0"/>
        <w:shd w:val="clear" w:color="auto" w:fill="auto"/>
        <w:bidi w:val="0"/>
        <w:spacing w:before="0" w:after="0" w:line="240" w:lineRule="auto"/>
        <w:ind w:left="0" w:right="0" w:firstLine="0"/>
        <w:jc w:val="left"/>
      </w:pPr>
      <w:r>
        <w:rPr>
          <w:color w:val="000000"/>
          <w:spacing w:val="0"/>
          <w:w w:val="100"/>
          <w:position w:val="0"/>
          <w:shd w:val="clear" w:color="auto" w:fill="auto"/>
        </w:rPr>
        <w:t>11.873.19</w:t>
      </w:r>
    </w:p>
    <w:p>
      <w:pPr>
        <w:pStyle w:val="Style22"/>
        <w:keepNext w:val="0"/>
        <w:keepLines w:val="0"/>
        <w:framePr w:w="806" w:h="1891" w:wrap="none" w:hAnchor="page" w:x="9995" w:y="1015"/>
        <w:widowControl w:val="0"/>
        <w:shd w:val="clear" w:color="auto" w:fill="auto"/>
        <w:bidi w:val="0"/>
        <w:spacing w:before="0" w:after="0" w:line="240" w:lineRule="auto"/>
        <w:ind w:left="0" w:right="0" w:firstLine="0"/>
        <w:jc w:val="right"/>
      </w:pPr>
      <w:r>
        <w:rPr>
          <w:color w:val="000000"/>
          <w:spacing w:val="0"/>
          <w:w w:val="100"/>
          <w:position w:val="0"/>
          <w:shd w:val="clear" w:color="auto" w:fill="auto"/>
        </w:rPr>
        <w:t>48.572,12</w:t>
      </w:r>
    </w:p>
    <w:p>
      <w:pPr>
        <w:pStyle w:val="Style22"/>
        <w:keepNext w:val="0"/>
        <w:keepLines w:val="0"/>
        <w:framePr w:w="806" w:h="1891" w:wrap="none" w:hAnchor="page" w:x="9995" w:y="1015"/>
        <w:widowControl w:val="0"/>
        <w:shd w:val="clear" w:color="auto" w:fill="auto"/>
        <w:bidi w:val="0"/>
        <w:spacing w:before="0" w:after="0" w:line="240" w:lineRule="auto"/>
        <w:ind w:left="0" w:right="0" w:firstLine="0"/>
        <w:jc w:val="right"/>
      </w:pPr>
      <w:r>
        <w:rPr>
          <w:color w:val="000000"/>
          <w:spacing w:val="0"/>
          <w:w w:val="100"/>
          <w:position w:val="0"/>
          <w:shd w:val="clear" w:color="auto" w:fill="auto"/>
        </w:rPr>
        <w:t>474.927,42</w:t>
      </w:r>
    </w:p>
    <w:p>
      <w:pPr>
        <w:pStyle w:val="Style22"/>
        <w:keepNext w:val="0"/>
        <w:keepLines w:val="0"/>
        <w:framePr w:w="806" w:h="1891" w:wrap="none" w:hAnchor="page" w:x="9995" w:y="1015"/>
        <w:widowControl w:val="0"/>
        <w:shd w:val="clear" w:color="auto" w:fill="auto"/>
        <w:bidi w:val="0"/>
        <w:spacing w:before="0" w:after="0" w:line="240" w:lineRule="auto"/>
        <w:ind w:left="0" w:right="0" w:firstLine="0"/>
        <w:jc w:val="left"/>
      </w:pPr>
      <w:r>
        <w:rPr>
          <w:color w:val="000000"/>
          <w:spacing w:val="0"/>
          <w:w w:val="100"/>
          <w:position w:val="0"/>
          <w:shd w:val="clear" w:color="auto" w:fill="auto"/>
        </w:rPr>
        <w:t>88.509.20</w:t>
      </w:r>
    </w:p>
    <w:p>
      <w:pPr>
        <w:pStyle w:val="Style22"/>
        <w:keepNext w:val="0"/>
        <w:keepLines w:val="0"/>
        <w:framePr w:w="806" w:h="1891" w:wrap="none" w:hAnchor="page" w:x="9995" w:y="1015"/>
        <w:widowControl w:val="0"/>
        <w:shd w:val="clear" w:color="auto" w:fill="auto"/>
        <w:bidi w:val="0"/>
        <w:spacing w:before="0" w:after="0" w:line="240" w:lineRule="auto"/>
        <w:ind w:left="0" w:right="0" w:firstLine="0"/>
        <w:jc w:val="right"/>
      </w:pPr>
      <w:r>
        <w:rPr>
          <w:color w:val="000000"/>
          <w:spacing w:val="0"/>
          <w:w w:val="100"/>
          <w:position w:val="0"/>
          <w:shd w:val="clear" w:color="auto" w:fill="auto"/>
        </w:rPr>
        <w:t>188.891,59</w:t>
      </w:r>
    </w:p>
    <w:p>
      <w:pPr>
        <w:pStyle w:val="Style22"/>
        <w:keepNext w:val="0"/>
        <w:keepLines w:val="0"/>
        <w:framePr w:w="806" w:h="1891" w:wrap="none" w:hAnchor="page" w:x="9995" w:y="1015"/>
        <w:widowControl w:val="0"/>
        <w:shd w:val="clear" w:color="auto" w:fill="auto"/>
        <w:bidi w:val="0"/>
        <w:spacing w:before="0" w:after="0" w:line="240" w:lineRule="auto"/>
        <w:ind w:left="0" w:right="0" w:firstLine="0"/>
        <w:jc w:val="right"/>
      </w:pPr>
      <w:r>
        <w:rPr>
          <w:color w:val="000000"/>
          <w:spacing w:val="0"/>
          <w:w w:val="100"/>
          <w:position w:val="0"/>
          <w:shd w:val="clear" w:color="auto" w:fill="auto"/>
        </w:rPr>
        <w:t>134.922,56</w:t>
      </w:r>
    </w:p>
    <w:p>
      <w:pPr>
        <w:pStyle w:val="Style22"/>
        <w:keepNext w:val="0"/>
        <w:keepLines w:val="0"/>
        <w:framePr w:w="806" w:h="1891" w:wrap="none" w:hAnchor="page" w:x="9995" w:y="1015"/>
        <w:widowControl w:val="0"/>
        <w:shd w:val="clear" w:color="auto" w:fill="auto"/>
        <w:bidi w:val="0"/>
        <w:spacing w:before="0" w:after="0" w:line="240" w:lineRule="auto"/>
        <w:ind w:left="0" w:right="0" w:firstLine="0"/>
        <w:jc w:val="right"/>
      </w:pPr>
      <w:r>
        <w:rPr>
          <w:color w:val="000000"/>
          <w:spacing w:val="0"/>
          <w:w w:val="100"/>
          <w:position w:val="0"/>
          <w:shd w:val="clear" w:color="auto" w:fill="auto"/>
        </w:rPr>
        <w:t>377.783,18</w:t>
      </w:r>
    </w:p>
    <w:p>
      <w:pPr>
        <w:pStyle w:val="Style22"/>
        <w:keepNext w:val="0"/>
        <w:keepLines w:val="0"/>
        <w:framePr w:w="806" w:h="1891" w:wrap="none" w:hAnchor="page" w:x="9995" w:y="1015"/>
        <w:widowControl w:val="0"/>
        <w:shd w:val="clear" w:color="auto" w:fill="auto"/>
        <w:bidi w:val="0"/>
        <w:spacing w:before="0" w:after="0" w:line="240" w:lineRule="auto"/>
        <w:ind w:left="0" w:right="0" w:firstLine="0"/>
        <w:jc w:val="right"/>
      </w:pPr>
      <w:r>
        <w:rPr>
          <w:color w:val="000000"/>
          <w:spacing w:val="0"/>
          <w:w w:val="100"/>
          <w:position w:val="0"/>
          <w:shd w:val="clear" w:color="auto" w:fill="auto"/>
        </w:rPr>
        <w:t>26.984,51</w:t>
      </w:r>
    </w:p>
    <w:p>
      <w:pPr>
        <w:pStyle w:val="Style22"/>
        <w:keepNext w:val="0"/>
        <w:keepLines w:val="0"/>
        <w:framePr w:w="806" w:h="1891" w:wrap="none" w:hAnchor="page" w:x="9995" w:y="1015"/>
        <w:widowControl w:val="0"/>
        <w:shd w:val="clear" w:color="auto" w:fill="auto"/>
        <w:bidi w:val="0"/>
        <w:spacing w:before="0" w:after="0" w:line="240" w:lineRule="auto"/>
        <w:ind w:left="0" w:right="0" w:firstLine="0"/>
        <w:jc w:val="right"/>
      </w:pPr>
      <w:r>
        <w:rPr>
          <w:color w:val="000000"/>
          <w:spacing w:val="0"/>
          <w:w w:val="100"/>
          <w:position w:val="0"/>
          <w:shd w:val="clear" w:color="auto" w:fill="auto"/>
        </w:rPr>
        <w:t>5.396,90</w:t>
      </w:r>
    </w:p>
    <w:p>
      <w:pPr>
        <w:pStyle w:val="Style22"/>
        <w:keepNext w:val="0"/>
        <w:keepLines w:val="0"/>
        <w:framePr w:w="806" w:h="1891" w:wrap="none" w:hAnchor="page" w:x="9995" w:y="1015"/>
        <w:widowControl w:val="0"/>
        <w:shd w:val="clear" w:color="auto" w:fill="auto"/>
        <w:bidi w:val="0"/>
        <w:spacing w:before="0" w:after="0" w:line="240" w:lineRule="auto"/>
        <w:ind w:left="0" w:right="0" w:firstLine="0"/>
        <w:jc w:val="right"/>
      </w:pPr>
      <w:r>
        <w:rPr>
          <w:color w:val="000000"/>
          <w:spacing w:val="0"/>
          <w:w w:val="100"/>
          <w:position w:val="0"/>
          <w:shd w:val="clear" w:color="auto" w:fill="auto"/>
        </w:rPr>
        <w:t>37.778,32</w:t>
      </w:r>
    </w:p>
    <w:p>
      <w:pPr>
        <w:pStyle w:val="Style22"/>
        <w:keepNext w:val="0"/>
        <w:keepLines w:val="0"/>
        <w:framePr w:w="115" w:h="2573" w:wrap="none" w:hAnchor="page" w:x="7806" w:y="3991"/>
        <w:widowControl w:val="0"/>
        <w:shd w:val="clear" w:color="auto" w:fill="auto"/>
        <w:bidi w:val="0"/>
        <w:spacing w:before="0" w:after="0" w:line="240" w:lineRule="auto"/>
        <w:ind w:left="0" w:right="0" w:firstLine="0"/>
        <w:jc w:val="left"/>
      </w:pPr>
      <w:r>
        <w:rPr>
          <w:color w:val="000000"/>
          <w:spacing w:val="0"/>
          <w:w w:val="100"/>
          <w:position w:val="0"/>
          <w:shd w:val="clear" w:color="auto" w:fill="auto"/>
        </w:rPr>
        <w:t>1</w:t>
      </w:r>
    </w:p>
    <w:p>
      <w:pPr>
        <w:pStyle w:val="Style22"/>
        <w:keepNext w:val="0"/>
        <w:keepLines w:val="0"/>
        <w:framePr w:w="115" w:h="2573" w:wrap="none" w:hAnchor="page" w:x="7806" w:y="3991"/>
        <w:widowControl w:val="0"/>
        <w:shd w:val="clear" w:color="auto" w:fill="auto"/>
        <w:bidi w:val="0"/>
        <w:spacing w:before="0" w:after="0" w:line="240" w:lineRule="auto"/>
        <w:ind w:left="0" w:right="0" w:firstLine="0"/>
        <w:jc w:val="left"/>
      </w:pPr>
      <w:r>
        <w:rPr>
          <w:color w:val="000000"/>
          <w:spacing w:val="0"/>
          <w:w w:val="100"/>
          <w:position w:val="0"/>
          <w:shd w:val="clear" w:color="auto" w:fill="auto"/>
        </w:rPr>
        <w:t>1</w:t>
      </w:r>
    </w:p>
    <w:p>
      <w:pPr>
        <w:pStyle w:val="Style22"/>
        <w:keepNext w:val="0"/>
        <w:keepLines w:val="0"/>
        <w:framePr w:w="115" w:h="2573" w:wrap="none" w:hAnchor="page" w:x="7806" w:y="3991"/>
        <w:widowControl w:val="0"/>
        <w:shd w:val="clear" w:color="auto" w:fill="auto"/>
        <w:bidi w:val="0"/>
        <w:spacing w:before="0" w:after="0" w:line="240" w:lineRule="auto"/>
        <w:ind w:left="0" w:right="0" w:firstLine="0"/>
        <w:jc w:val="left"/>
      </w:pPr>
      <w:r>
        <w:rPr>
          <w:color w:val="000000"/>
          <w:spacing w:val="0"/>
          <w:w w:val="100"/>
          <w:position w:val="0"/>
          <w:shd w:val="clear" w:color="auto" w:fill="auto"/>
        </w:rPr>
        <w:t>1</w:t>
      </w:r>
    </w:p>
    <w:p>
      <w:pPr>
        <w:pStyle w:val="Style22"/>
        <w:keepNext w:val="0"/>
        <w:keepLines w:val="0"/>
        <w:framePr w:w="115" w:h="2573" w:wrap="none" w:hAnchor="page" w:x="7806" w:y="3991"/>
        <w:widowControl w:val="0"/>
        <w:shd w:val="clear" w:color="auto" w:fill="auto"/>
        <w:bidi w:val="0"/>
        <w:spacing w:before="0" w:after="0" w:line="240" w:lineRule="auto"/>
        <w:ind w:left="0" w:right="0" w:firstLine="0"/>
        <w:jc w:val="left"/>
      </w:pPr>
      <w:r>
        <w:rPr>
          <w:color w:val="000000"/>
          <w:spacing w:val="0"/>
          <w:w w:val="100"/>
          <w:position w:val="0"/>
          <w:shd w:val="clear" w:color="auto" w:fill="auto"/>
        </w:rPr>
        <w:t>1</w:t>
      </w:r>
    </w:p>
    <w:p>
      <w:pPr>
        <w:pStyle w:val="Style22"/>
        <w:keepNext w:val="0"/>
        <w:keepLines w:val="0"/>
        <w:framePr w:w="115" w:h="2573" w:wrap="none" w:hAnchor="page" w:x="7806" w:y="3991"/>
        <w:widowControl w:val="0"/>
        <w:shd w:val="clear" w:color="auto" w:fill="auto"/>
        <w:bidi w:val="0"/>
        <w:spacing w:before="0" w:after="0" w:line="240" w:lineRule="auto"/>
        <w:ind w:left="0" w:right="0" w:firstLine="0"/>
        <w:jc w:val="left"/>
      </w:pPr>
      <w:r>
        <w:rPr>
          <w:color w:val="000000"/>
          <w:spacing w:val="0"/>
          <w:w w:val="100"/>
          <w:position w:val="0"/>
          <w:shd w:val="clear" w:color="auto" w:fill="auto"/>
        </w:rPr>
        <w:t>1</w:t>
      </w:r>
    </w:p>
    <w:p>
      <w:pPr>
        <w:pStyle w:val="Style22"/>
        <w:keepNext w:val="0"/>
        <w:keepLines w:val="0"/>
        <w:framePr w:w="115" w:h="2573" w:wrap="none" w:hAnchor="page" w:x="7806" w:y="3991"/>
        <w:widowControl w:val="0"/>
        <w:shd w:val="clear" w:color="auto" w:fill="auto"/>
        <w:bidi w:val="0"/>
        <w:spacing w:before="0" w:after="0" w:line="240" w:lineRule="auto"/>
        <w:ind w:left="0" w:right="0" w:firstLine="0"/>
        <w:jc w:val="left"/>
      </w:pPr>
      <w:r>
        <w:rPr>
          <w:color w:val="000000"/>
          <w:spacing w:val="0"/>
          <w:w w:val="100"/>
          <w:position w:val="0"/>
          <w:shd w:val="clear" w:color="auto" w:fill="auto"/>
        </w:rPr>
        <w:t>1</w:t>
      </w:r>
    </w:p>
    <w:p>
      <w:pPr>
        <w:pStyle w:val="Style22"/>
        <w:keepNext w:val="0"/>
        <w:keepLines w:val="0"/>
        <w:framePr w:w="115" w:h="2573" w:wrap="none" w:hAnchor="page" w:x="7806" w:y="3991"/>
        <w:widowControl w:val="0"/>
        <w:shd w:val="clear" w:color="auto" w:fill="auto"/>
        <w:bidi w:val="0"/>
        <w:spacing w:before="0" w:after="0" w:line="240" w:lineRule="auto"/>
        <w:ind w:left="0" w:right="0" w:firstLine="0"/>
        <w:jc w:val="left"/>
      </w:pPr>
      <w:r>
        <w:rPr>
          <w:color w:val="000000"/>
          <w:spacing w:val="0"/>
          <w:w w:val="100"/>
          <w:position w:val="0"/>
          <w:shd w:val="clear" w:color="auto" w:fill="auto"/>
        </w:rPr>
        <w:t>1</w:t>
      </w:r>
    </w:p>
    <w:p>
      <w:pPr>
        <w:pStyle w:val="Style22"/>
        <w:keepNext w:val="0"/>
        <w:keepLines w:val="0"/>
        <w:framePr w:w="115" w:h="2573" w:wrap="none" w:hAnchor="page" w:x="7806" w:y="3991"/>
        <w:widowControl w:val="0"/>
        <w:shd w:val="clear" w:color="auto" w:fill="auto"/>
        <w:bidi w:val="0"/>
        <w:spacing w:before="0" w:after="0" w:line="240" w:lineRule="auto"/>
        <w:ind w:left="0" w:right="0" w:firstLine="0"/>
        <w:jc w:val="left"/>
      </w:pPr>
      <w:r>
        <w:rPr>
          <w:color w:val="000000"/>
          <w:spacing w:val="0"/>
          <w:w w:val="100"/>
          <w:position w:val="0"/>
          <w:shd w:val="clear" w:color="auto" w:fill="auto"/>
        </w:rPr>
        <w:t>1</w:t>
      </w:r>
    </w:p>
    <w:p>
      <w:pPr>
        <w:pStyle w:val="Style22"/>
        <w:keepNext w:val="0"/>
        <w:keepLines w:val="0"/>
        <w:framePr w:w="115" w:h="2573" w:wrap="none" w:hAnchor="page" w:x="7806" w:y="3991"/>
        <w:widowControl w:val="0"/>
        <w:shd w:val="clear" w:color="auto" w:fill="auto"/>
        <w:bidi w:val="0"/>
        <w:spacing w:before="0" w:after="0" w:line="240" w:lineRule="auto"/>
        <w:ind w:left="0" w:right="0" w:firstLine="0"/>
        <w:jc w:val="left"/>
      </w:pPr>
      <w:r>
        <w:rPr>
          <w:color w:val="000000"/>
          <w:spacing w:val="0"/>
          <w:w w:val="100"/>
          <w:position w:val="0"/>
          <w:shd w:val="clear" w:color="auto" w:fill="auto"/>
        </w:rPr>
        <w:t>1</w:t>
      </w:r>
    </w:p>
    <w:p>
      <w:pPr>
        <w:pStyle w:val="Style22"/>
        <w:keepNext w:val="0"/>
        <w:keepLines w:val="0"/>
        <w:framePr w:w="115" w:h="2573" w:wrap="none" w:hAnchor="page" w:x="7806" w:y="3991"/>
        <w:widowControl w:val="0"/>
        <w:shd w:val="clear" w:color="auto" w:fill="auto"/>
        <w:bidi w:val="0"/>
        <w:spacing w:before="0" w:after="0" w:line="240" w:lineRule="auto"/>
        <w:ind w:left="0" w:right="0" w:firstLine="0"/>
        <w:jc w:val="left"/>
      </w:pPr>
      <w:r>
        <w:rPr>
          <w:color w:val="000000"/>
          <w:spacing w:val="0"/>
          <w:w w:val="100"/>
          <w:position w:val="0"/>
          <w:shd w:val="clear" w:color="auto" w:fill="auto"/>
        </w:rPr>
        <w:t>1</w:t>
      </w:r>
    </w:p>
    <w:p>
      <w:pPr>
        <w:pStyle w:val="Style22"/>
        <w:keepNext w:val="0"/>
        <w:keepLines w:val="0"/>
        <w:framePr w:w="115" w:h="2573" w:wrap="none" w:hAnchor="page" w:x="7806" w:y="3991"/>
        <w:widowControl w:val="0"/>
        <w:shd w:val="clear" w:color="auto" w:fill="auto"/>
        <w:bidi w:val="0"/>
        <w:spacing w:before="0" w:after="0" w:line="240" w:lineRule="auto"/>
        <w:ind w:left="0" w:right="0" w:firstLine="0"/>
        <w:jc w:val="left"/>
      </w:pPr>
      <w:r>
        <w:rPr>
          <w:color w:val="000000"/>
          <w:spacing w:val="0"/>
          <w:w w:val="100"/>
          <w:position w:val="0"/>
          <w:shd w:val="clear" w:color="auto" w:fill="auto"/>
        </w:rPr>
        <w:t>1</w:t>
      </w:r>
    </w:p>
    <w:p>
      <w:pPr>
        <w:pStyle w:val="Style22"/>
        <w:keepNext w:val="0"/>
        <w:keepLines w:val="0"/>
        <w:framePr w:w="115" w:h="2573" w:wrap="none" w:hAnchor="page" w:x="7806" w:y="3991"/>
        <w:widowControl w:val="0"/>
        <w:shd w:val="clear" w:color="auto" w:fill="auto"/>
        <w:bidi w:val="0"/>
        <w:spacing w:before="0" w:after="0" w:line="240" w:lineRule="auto"/>
        <w:ind w:left="0" w:right="0" w:firstLine="0"/>
        <w:jc w:val="left"/>
      </w:pPr>
      <w:r>
        <w:rPr>
          <w:color w:val="000000"/>
          <w:spacing w:val="0"/>
          <w:w w:val="100"/>
          <w:position w:val="0"/>
          <w:shd w:val="clear" w:color="auto" w:fill="auto"/>
        </w:rPr>
        <w:t>1</w:t>
      </w:r>
    </w:p>
    <w:p>
      <w:pPr>
        <w:pStyle w:val="Style22"/>
        <w:keepNext w:val="0"/>
        <w:keepLines w:val="0"/>
        <w:framePr w:w="115" w:h="2573" w:wrap="none" w:hAnchor="page" w:x="7806" w:y="3991"/>
        <w:widowControl w:val="0"/>
        <w:shd w:val="clear" w:color="auto" w:fill="auto"/>
        <w:bidi w:val="0"/>
        <w:spacing w:before="0" w:after="0" w:line="240" w:lineRule="auto"/>
        <w:ind w:left="0" w:right="0" w:firstLine="0"/>
        <w:jc w:val="left"/>
      </w:pPr>
      <w:r>
        <w:rPr>
          <w:color w:val="000000"/>
          <w:spacing w:val="0"/>
          <w:w w:val="100"/>
          <w:position w:val="0"/>
          <w:shd w:val="clear" w:color="auto" w:fill="auto"/>
        </w:rPr>
        <w:t>1</w:t>
      </w:r>
    </w:p>
    <w:p>
      <w:pPr>
        <w:pStyle w:val="Style22"/>
        <w:keepNext w:val="0"/>
        <w:keepLines w:val="0"/>
        <w:framePr w:w="115" w:h="2573" w:wrap="none" w:hAnchor="page" w:x="7806" w:y="3991"/>
        <w:widowControl w:val="0"/>
        <w:shd w:val="clear" w:color="auto" w:fill="auto"/>
        <w:bidi w:val="0"/>
        <w:spacing w:before="0" w:after="0" w:line="240" w:lineRule="auto"/>
        <w:ind w:left="0" w:right="0" w:firstLine="0"/>
        <w:jc w:val="left"/>
      </w:pPr>
      <w:r>
        <w:rPr>
          <w:color w:val="000000"/>
          <w:spacing w:val="0"/>
          <w:w w:val="100"/>
          <w:position w:val="0"/>
          <w:shd w:val="clear" w:color="auto" w:fill="auto"/>
        </w:rPr>
        <w:t>1</w:t>
      </w:r>
    </w:p>
    <w:p>
      <w:pPr>
        <w:pStyle w:val="Style22"/>
        <w:keepNext w:val="0"/>
        <w:keepLines w:val="0"/>
        <w:framePr w:w="115" w:h="2573" w:wrap="none" w:hAnchor="page" w:x="7806" w:y="3991"/>
        <w:widowControl w:val="0"/>
        <w:shd w:val="clear" w:color="auto" w:fill="auto"/>
        <w:bidi w:val="0"/>
        <w:spacing w:before="0" w:after="0" w:line="240" w:lineRule="auto"/>
        <w:ind w:left="0" w:right="0" w:firstLine="0"/>
        <w:jc w:val="left"/>
      </w:pPr>
      <w:r>
        <w:rPr>
          <w:color w:val="000000"/>
          <w:spacing w:val="0"/>
          <w:w w:val="100"/>
          <w:position w:val="0"/>
          <w:shd w:val="clear" w:color="auto" w:fill="auto"/>
        </w:rPr>
        <w:t>1</w:t>
      </w:r>
    </w:p>
    <w:p>
      <w:pPr>
        <w:pStyle w:val="Style22"/>
        <w:keepNext w:val="0"/>
        <w:keepLines w:val="0"/>
        <w:framePr w:w="1805" w:h="2573" w:wrap="none" w:hAnchor="page" w:x="7921" w:y="3991"/>
        <w:widowControl w:val="0"/>
        <w:shd w:val="clear" w:color="auto" w:fill="auto"/>
        <w:bidi w:val="0"/>
        <w:spacing w:before="0" w:after="0" w:line="298" w:lineRule="auto"/>
        <w:ind w:left="0" w:right="0" w:firstLine="0"/>
        <w:jc w:val="both"/>
      </w:pPr>
      <w:r>
        <w:rPr>
          <w:color w:val="000000"/>
          <w:spacing w:val="0"/>
          <w:w w:val="100"/>
          <w:position w:val="0"/>
          <w:shd w:val="clear" w:color="auto" w:fill="auto"/>
        </w:rPr>
        <w:t>500.0000.1.500.0-110 000 500.0000.1.500.0-110 000 500.0000.1.500.0-110 000 500.0000.1.500.0-110 000 500.0000.1.500.0-110 000 500.0000.1.500.0-110 000 500.0000.1.500.0-110 000 500.0000.1.500.0-110 000 500.0000.1.500.0-110 000 500.0000.1.500.0-110 000 500.0000.1.500.0-110 000 500.0000.1.500.0-110 000 500.0000.1.500.0-110 000 500.0000.1.500.0-110 000 500.0000.1.500.0-110 000</w:t>
      </w:r>
    </w:p>
    <w:p>
      <w:pPr>
        <w:pStyle w:val="Style22"/>
        <w:keepNext w:val="0"/>
        <w:keepLines w:val="0"/>
        <w:framePr w:w="912" w:h="2582" w:wrap="none" w:hAnchor="page" w:x="9889" w:y="3991"/>
        <w:widowControl w:val="0"/>
        <w:shd w:val="clear" w:color="auto" w:fill="auto"/>
        <w:bidi w:val="0"/>
        <w:spacing w:before="0" w:after="0" w:line="283" w:lineRule="auto"/>
        <w:ind w:left="0" w:right="0" w:firstLine="0"/>
        <w:jc w:val="right"/>
      </w:pPr>
      <w:r>
        <w:rPr>
          <w:color w:val="000000"/>
          <w:spacing w:val="0"/>
          <w:w w:val="100"/>
          <w:position w:val="0"/>
          <w:shd w:val="clear" w:color="auto" w:fill="auto"/>
        </w:rPr>
        <w:t>269.845,13</w:t>
      </w:r>
    </w:p>
    <w:p>
      <w:pPr>
        <w:pStyle w:val="Style22"/>
        <w:keepNext w:val="0"/>
        <w:keepLines w:val="0"/>
        <w:framePr w:w="912" w:h="2582" w:wrap="none" w:hAnchor="page" w:x="9889" w:y="3991"/>
        <w:widowControl w:val="0"/>
        <w:shd w:val="clear" w:color="auto" w:fill="auto"/>
        <w:bidi w:val="0"/>
        <w:spacing w:before="0" w:after="0" w:line="283" w:lineRule="auto"/>
        <w:ind w:left="0" w:right="0" w:firstLine="0"/>
        <w:jc w:val="right"/>
      </w:pPr>
      <w:r>
        <w:rPr>
          <w:color w:val="000000"/>
          <w:spacing w:val="0"/>
          <w:w w:val="100"/>
          <w:position w:val="0"/>
          <w:shd w:val="clear" w:color="auto" w:fill="auto"/>
        </w:rPr>
        <w:t>1.992.621,18 215.876,10</w:t>
      </w:r>
    </w:p>
    <w:p>
      <w:pPr>
        <w:pStyle w:val="Style22"/>
        <w:keepNext w:val="0"/>
        <w:keepLines w:val="0"/>
        <w:framePr w:w="912" w:h="2582" w:wrap="none" w:hAnchor="page" w:x="9889" w:y="3991"/>
        <w:widowControl w:val="0"/>
        <w:shd w:val="clear" w:color="auto" w:fill="auto"/>
        <w:bidi w:val="0"/>
        <w:spacing w:before="0" w:after="0" w:line="283" w:lineRule="auto"/>
        <w:ind w:left="0" w:right="0" w:firstLine="0"/>
        <w:jc w:val="right"/>
      </w:pPr>
      <w:r>
        <w:rPr>
          <w:color w:val="000000"/>
          <w:spacing w:val="0"/>
          <w:w w:val="100"/>
          <w:position w:val="0"/>
          <w:shd w:val="clear" w:color="auto" w:fill="auto"/>
        </w:rPr>
        <w:t>5.396,90</w:t>
      </w:r>
    </w:p>
    <w:p>
      <w:pPr>
        <w:pStyle w:val="Style22"/>
        <w:keepNext w:val="0"/>
        <w:keepLines w:val="0"/>
        <w:framePr w:w="912" w:h="2582" w:wrap="none" w:hAnchor="page" w:x="9889" w:y="3991"/>
        <w:widowControl w:val="0"/>
        <w:shd w:val="clear" w:color="auto" w:fill="auto"/>
        <w:bidi w:val="0"/>
        <w:spacing w:before="0" w:after="0" w:line="283" w:lineRule="auto"/>
        <w:ind w:left="0" w:right="0" w:firstLine="0"/>
        <w:jc w:val="right"/>
      </w:pPr>
      <w:r>
        <w:rPr>
          <w:color w:val="000000"/>
          <w:spacing w:val="0"/>
          <w:w w:val="100"/>
          <w:position w:val="0"/>
          <w:shd w:val="clear" w:color="auto" w:fill="auto"/>
        </w:rPr>
        <w:t>16.190,71</w:t>
      </w:r>
    </w:p>
    <w:p>
      <w:pPr>
        <w:pStyle w:val="Style22"/>
        <w:keepNext w:val="0"/>
        <w:keepLines w:val="0"/>
        <w:framePr w:w="912" w:h="2582" w:wrap="none" w:hAnchor="page" w:x="9889" w:y="3991"/>
        <w:widowControl w:val="0"/>
        <w:shd w:val="clear" w:color="auto" w:fill="auto"/>
        <w:bidi w:val="0"/>
        <w:spacing w:before="0" w:after="0" w:line="283" w:lineRule="auto"/>
        <w:ind w:left="0" w:right="0" w:firstLine="0"/>
        <w:jc w:val="right"/>
      </w:pPr>
      <w:r>
        <w:rPr>
          <w:color w:val="000000"/>
          <w:spacing w:val="0"/>
          <w:w w:val="100"/>
          <w:position w:val="0"/>
          <w:shd w:val="clear" w:color="auto" w:fill="auto"/>
        </w:rPr>
        <w:t>108.952,65</w:t>
      </w:r>
    </w:p>
    <w:p>
      <w:pPr>
        <w:pStyle w:val="Style22"/>
        <w:keepNext w:val="0"/>
        <w:keepLines w:val="0"/>
        <w:framePr w:w="912" w:h="2582" w:wrap="none" w:hAnchor="page" w:x="9889" w:y="3991"/>
        <w:widowControl w:val="0"/>
        <w:shd w:val="clear" w:color="auto" w:fill="auto"/>
        <w:bidi w:val="0"/>
        <w:spacing w:before="0" w:after="0" w:line="283" w:lineRule="auto"/>
        <w:ind w:left="0" w:right="0" w:firstLine="0"/>
        <w:jc w:val="right"/>
      </w:pPr>
      <w:r>
        <w:rPr>
          <w:color w:val="000000"/>
          <w:spacing w:val="0"/>
          <w:w w:val="100"/>
          <w:position w:val="0"/>
          <w:shd w:val="clear" w:color="auto" w:fill="auto"/>
        </w:rPr>
        <w:t>48.572,12</w:t>
      </w:r>
    </w:p>
    <w:p>
      <w:pPr>
        <w:pStyle w:val="Style22"/>
        <w:keepNext w:val="0"/>
        <w:keepLines w:val="0"/>
        <w:framePr w:w="912" w:h="2582" w:wrap="none" w:hAnchor="page" w:x="9889" w:y="3991"/>
        <w:widowControl w:val="0"/>
        <w:shd w:val="clear" w:color="auto" w:fill="auto"/>
        <w:bidi w:val="0"/>
        <w:spacing w:before="0" w:after="0" w:line="283" w:lineRule="auto"/>
        <w:ind w:left="0" w:right="0" w:firstLine="0"/>
        <w:jc w:val="both"/>
      </w:pPr>
      <w:r>
        <w:rPr>
          <w:color w:val="000000"/>
          <w:spacing w:val="0"/>
          <w:w w:val="100"/>
          <w:position w:val="0"/>
          <w:shd w:val="clear" w:color="auto" w:fill="auto"/>
        </w:rPr>
        <w:t>585.838,52 377.783,18</w:t>
      </w:r>
    </w:p>
    <w:p>
      <w:pPr>
        <w:pStyle w:val="Style22"/>
        <w:keepNext w:val="0"/>
        <w:keepLines w:val="0"/>
        <w:framePr w:w="912" w:h="2582" w:wrap="none" w:hAnchor="page" w:x="9889" w:y="3991"/>
        <w:widowControl w:val="0"/>
        <w:shd w:val="clear" w:color="auto" w:fill="auto"/>
        <w:bidi w:val="0"/>
        <w:spacing w:before="0" w:after="0" w:line="283" w:lineRule="auto"/>
        <w:ind w:left="0" w:right="0" w:firstLine="0"/>
        <w:jc w:val="right"/>
      </w:pPr>
      <w:r>
        <w:rPr>
          <w:color w:val="000000"/>
          <w:spacing w:val="0"/>
          <w:w w:val="100"/>
          <w:position w:val="0"/>
          <w:shd w:val="clear" w:color="auto" w:fill="auto"/>
        </w:rPr>
        <w:t>499.509,40</w:t>
      </w:r>
    </w:p>
    <w:p>
      <w:pPr>
        <w:pStyle w:val="Style22"/>
        <w:keepNext w:val="0"/>
        <w:keepLines w:val="0"/>
        <w:framePr w:w="912" w:h="2582" w:wrap="none" w:hAnchor="page" w:x="9889" w:y="3991"/>
        <w:widowControl w:val="0"/>
        <w:shd w:val="clear" w:color="auto" w:fill="auto"/>
        <w:bidi w:val="0"/>
        <w:spacing w:before="0" w:after="0" w:line="283" w:lineRule="auto"/>
        <w:ind w:left="0" w:right="0" w:firstLine="0"/>
        <w:jc w:val="right"/>
      </w:pPr>
      <w:r>
        <w:rPr>
          <w:color w:val="000000"/>
          <w:spacing w:val="0"/>
          <w:w w:val="100"/>
          <w:position w:val="0"/>
          <w:shd w:val="clear" w:color="auto" w:fill="auto"/>
        </w:rPr>
        <w:t>226.669,91</w:t>
      </w:r>
    </w:p>
    <w:p>
      <w:pPr>
        <w:pStyle w:val="Style22"/>
        <w:keepNext w:val="0"/>
        <w:keepLines w:val="0"/>
        <w:framePr w:w="912" w:h="2582" w:wrap="none" w:hAnchor="page" w:x="9889" w:y="3991"/>
        <w:widowControl w:val="0"/>
        <w:shd w:val="clear" w:color="auto" w:fill="auto"/>
        <w:bidi w:val="0"/>
        <w:spacing w:before="0" w:after="0" w:line="283" w:lineRule="auto"/>
        <w:ind w:left="0" w:right="0" w:firstLine="0"/>
        <w:jc w:val="right"/>
      </w:pPr>
      <w:r>
        <w:rPr>
          <w:color w:val="000000"/>
          <w:spacing w:val="0"/>
          <w:w w:val="100"/>
          <w:position w:val="0"/>
          <w:shd w:val="clear" w:color="auto" w:fill="auto"/>
        </w:rPr>
        <w:t>377.783,18</w:t>
      </w:r>
    </w:p>
    <w:p>
      <w:pPr>
        <w:pStyle w:val="Style22"/>
        <w:keepNext w:val="0"/>
        <w:keepLines w:val="0"/>
        <w:framePr w:w="912" w:h="2582" w:wrap="none" w:hAnchor="page" w:x="9889" w:y="3991"/>
        <w:widowControl w:val="0"/>
        <w:shd w:val="clear" w:color="auto" w:fill="auto"/>
        <w:bidi w:val="0"/>
        <w:spacing w:before="0" w:after="0" w:line="283" w:lineRule="auto"/>
        <w:ind w:left="0" w:right="0" w:firstLine="0"/>
        <w:jc w:val="right"/>
      </w:pPr>
      <w:r>
        <w:rPr>
          <w:color w:val="000000"/>
          <w:spacing w:val="0"/>
          <w:w w:val="100"/>
          <w:position w:val="0"/>
          <w:shd w:val="clear" w:color="auto" w:fill="auto"/>
        </w:rPr>
        <w:t>86.350,44</w:t>
      </w:r>
    </w:p>
    <w:p>
      <w:pPr>
        <w:pStyle w:val="Style22"/>
        <w:keepNext w:val="0"/>
        <w:keepLines w:val="0"/>
        <w:framePr w:w="912" w:h="2582" w:wrap="none" w:hAnchor="page" w:x="9889" w:y="3991"/>
        <w:widowControl w:val="0"/>
        <w:shd w:val="clear" w:color="auto" w:fill="auto"/>
        <w:bidi w:val="0"/>
        <w:spacing w:before="0" w:after="0" w:line="283" w:lineRule="auto"/>
        <w:ind w:left="0" w:right="0" w:firstLine="0"/>
        <w:jc w:val="right"/>
      </w:pPr>
      <w:r>
        <w:rPr>
          <w:color w:val="000000"/>
          <w:spacing w:val="0"/>
          <w:w w:val="100"/>
          <w:position w:val="0"/>
          <w:shd w:val="clear" w:color="auto" w:fill="auto"/>
        </w:rPr>
        <w:t>2.158,76 29.143,27</w:t>
      </w:r>
    </w:p>
    <w:p>
      <w:pPr>
        <w:pStyle w:val="Style22"/>
        <w:keepNext w:val="0"/>
        <w:keepLines w:val="0"/>
        <w:framePr w:w="2880" w:h="355" w:wrap="none" w:hAnchor="page" w:x="7921" w:y="6919"/>
        <w:widowControl w:val="0"/>
        <w:shd w:val="clear" w:color="auto" w:fill="auto"/>
        <w:tabs>
          <w:tab w:pos="2045" w:val="left"/>
        </w:tabs>
        <w:bidi w:val="0"/>
        <w:spacing w:before="0" w:after="0" w:line="240" w:lineRule="auto"/>
        <w:ind w:left="0" w:right="0" w:firstLine="0"/>
        <w:jc w:val="both"/>
      </w:pPr>
      <w:r>
        <w:rPr>
          <w:color w:val="000000"/>
          <w:spacing w:val="0"/>
          <w:w w:val="100"/>
          <w:position w:val="0"/>
          <w:shd w:val="clear" w:color="auto" w:fill="auto"/>
        </w:rPr>
        <w:t>500.0000.1.500.0-110 000</w:t>
        <w:tab/>
        <w:t>532.105,85</w:t>
      </w:r>
    </w:p>
    <w:p>
      <w:pPr>
        <w:pStyle w:val="Style22"/>
        <w:keepNext w:val="0"/>
        <w:keepLines w:val="0"/>
        <w:framePr w:w="2880" w:h="355" w:wrap="none" w:hAnchor="page" w:x="7921" w:y="6919"/>
        <w:widowControl w:val="0"/>
        <w:shd w:val="clear" w:color="auto" w:fill="auto"/>
        <w:tabs>
          <w:tab w:pos="2045" w:val="left"/>
        </w:tabs>
        <w:bidi w:val="0"/>
        <w:spacing w:before="0" w:after="0" w:line="240" w:lineRule="auto"/>
        <w:ind w:left="0" w:right="0" w:firstLine="0"/>
        <w:jc w:val="both"/>
      </w:pPr>
      <w:r>
        <w:rPr>
          <w:color w:val="000000"/>
          <w:spacing w:val="0"/>
          <w:w w:val="100"/>
          <w:position w:val="0"/>
          <w:shd w:val="clear" w:color="auto" w:fill="auto"/>
        </w:rPr>
        <w:t>500.0000.1.500.0-110 000</w:t>
        <w:tab/>
        <w:t>223.460,50</w:t>
      </w:r>
    </w:p>
    <w:p>
      <w:pPr>
        <w:pStyle w:val="Style22"/>
        <w:keepNext w:val="0"/>
        <w:keepLines w:val="0"/>
        <w:framePr w:w="2870" w:h="365" w:wrap="none" w:hAnchor="page" w:x="7931" w:y="8013"/>
        <w:widowControl w:val="0"/>
        <w:shd w:val="clear" w:color="auto" w:fill="auto"/>
        <w:tabs>
          <w:tab w:pos="2064" w:val="left"/>
        </w:tabs>
        <w:bidi w:val="0"/>
        <w:spacing w:before="0" w:after="0" w:line="240" w:lineRule="auto"/>
        <w:ind w:left="0" w:right="0" w:firstLine="0"/>
        <w:jc w:val="both"/>
      </w:pPr>
      <w:r>
        <w:rPr>
          <w:color w:val="000000"/>
          <w:spacing w:val="0"/>
          <w:w w:val="100"/>
          <w:position w:val="0"/>
          <w:shd w:val="clear" w:color="auto" w:fill="auto"/>
        </w:rPr>
        <w:t>500.0000.1.500.0-110 000</w:t>
        <w:tab/>
        <w:t>317.716,90</w:t>
      </w:r>
    </w:p>
    <w:p>
      <w:pPr>
        <w:pStyle w:val="Style22"/>
        <w:keepNext w:val="0"/>
        <w:keepLines w:val="0"/>
        <w:framePr w:w="2870" w:h="365" w:wrap="none" w:hAnchor="page" w:x="7931" w:y="8013"/>
        <w:widowControl w:val="0"/>
        <w:shd w:val="clear" w:color="auto" w:fill="auto"/>
        <w:bidi w:val="0"/>
        <w:spacing w:before="0" w:after="0" w:line="240" w:lineRule="auto"/>
        <w:ind w:left="0" w:right="0" w:firstLine="0"/>
        <w:jc w:val="left"/>
      </w:pPr>
      <w:r>
        <w:rPr>
          <w:color w:val="000000"/>
          <w:spacing w:val="0"/>
          <w:w w:val="100"/>
          <w:position w:val="0"/>
          <w:shd w:val="clear" w:color="auto" w:fill="auto"/>
        </w:rPr>
        <w:t>500.0000.1.500.0-110 000 1.106.945,12</w:t>
      </w:r>
    </w:p>
    <w:p>
      <w:pPr>
        <w:pStyle w:val="Style22"/>
        <w:keepNext w:val="0"/>
        <w:keepLines w:val="0"/>
        <w:framePr w:w="1910" w:h="528" w:wrap="none" w:hAnchor="page" w:x="7806" w:y="9453"/>
        <w:widowControl w:val="0"/>
        <w:shd w:val="clear" w:color="auto" w:fill="auto"/>
        <w:bidi w:val="0"/>
        <w:spacing w:before="0" w:after="0" w:line="240" w:lineRule="auto"/>
        <w:ind w:left="0" w:right="0" w:firstLine="0"/>
        <w:jc w:val="left"/>
      </w:pPr>
      <w:r>
        <w:rPr>
          <w:color w:val="000000"/>
          <w:spacing w:val="0"/>
          <w:w w:val="100"/>
          <w:position w:val="0"/>
          <w:shd w:val="clear" w:color="auto" w:fill="auto"/>
        </w:rPr>
        <w:t>1.500.0000.1.500.0-110 000</w:t>
      </w:r>
    </w:p>
    <w:p>
      <w:pPr>
        <w:pStyle w:val="Style22"/>
        <w:keepNext w:val="0"/>
        <w:keepLines w:val="0"/>
        <w:framePr w:w="1910" w:h="528" w:wrap="none" w:hAnchor="page" w:x="7806" w:y="9453"/>
        <w:widowControl w:val="0"/>
        <w:shd w:val="clear" w:color="auto" w:fill="auto"/>
        <w:bidi w:val="0"/>
        <w:spacing w:before="0" w:after="0" w:line="240" w:lineRule="auto"/>
        <w:ind w:left="0" w:right="0" w:firstLine="0"/>
        <w:jc w:val="left"/>
      </w:pPr>
      <w:r>
        <w:rPr>
          <w:color w:val="000000"/>
          <w:spacing w:val="0"/>
          <w:w w:val="100"/>
          <w:position w:val="0"/>
          <w:shd w:val="clear" w:color="auto" w:fill="auto"/>
        </w:rPr>
        <w:t>1.500.0000.1.500.0-110 000</w:t>
      </w:r>
    </w:p>
    <w:p>
      <w:pPr>
        <w:pStyle w:val="Style22"/>
        <w:keepNext w:val="0"/>
        <w:keepLines w:val="0"/>
        <w:framePr w:w="1910" w:h="528" w:wrap="none" w:hAnchor="page" w:x="7806" w:y="9453"/>
        <w:widowControl w:val="0"/>
        <w:shd w:val="clear" w:color="auto" w:fill="auto"/>
        <w:bidi w:val="0"/>
        <w:spacing w:before="0" w:after="0" w:line="240" w:lineRule="auto"/>
        <w:ind w:left="0" w:right="0" w:firstLine="0"/>
        <w:jc w:val="left"/>
      </w:pPr>
      <w:r>
        <w:rPr>
          <w:color w:val="000000"/>
          <w:spacing w:val="0"/>
          <w:w w:val="100"/>
          <w:position w:val="0"/>
          <w:shd w:val="clear" w:color="auto" w:fill="auto"/>
        </w:rPr>
        <w:t>1.569.0000.1.569.0-110 000</w:t>
      </w:r>
    </w:p>
    <w:p>
      <w:pPr>
        <w:pStyle w:val="Style22"/>
        <w:keepNext w:val="0"/>
        <w:keepLines w:val="0"/>
        <w:framePr w:w="912" w:h="586" w:wrap="none" w:hAnchor="page" w:x="9880" w:y="9405"/>
        <w:widowControl w:val="0"/>
        <w:shd w:val="clear" w:color="auto" w:fill="auto"/>
        <w:bidi w:val="0"/>
        <w:spacing w:before="0" w:after="0" w:line="240" w:lineRule="auto"/>
        <w:ind w:left="0" w:right="0" w:firstLine="140"/>
        <w:jc w:val="left"/>
      </w:pPr>
      <w:r>
        <w:rPr>
          <w:color w:val="000000"/>
          <w:spacing w:val="0"/>
          <w:w w:val="100"/>
          <w:position w:val="0"/>
          <w:shd w:val="clear" w:color="auto" w:fill="auto"/>
        </w:rPr>
        <w:t>269.849,44</w:t>
      </w:r>
    </w:p>
    <w:p>
      <w:pPr>
        <w:pStyle w:val="Style22"/>
        <w:keepNext w:val="0"/>
        <w:keepLines w:val="0"/>
        <w:framePr w:w="912" w:h="586" w:wrap="none" w:hAnchor="page" w:x="9880" w:y="9405"/>
        <w:widowControl w:val="0"/>
        <w:shd w:val="clear" w:color="auto" w:fill="auto"/>
        <w:bidi w:val="0"/>
        <w:spacing w:before="0" w:after="0" w:line="240" w:lineRule="auto"/>
        <w:ind w:left="0" w:right="0" w:firstLine="140"/>
        <w:jc w:val="left"/>
      </w:pPr>
      <w:r>
        <w:rPr>
          <w:color w:val="000000"/>
          <w:spacing w:val="0"/>
          <w:w w:val="100"/>
          <w:position w:val="0"/>
          <w:shd w:val="clear" w:color="auto" w:fill="auto"/>
        </w:rPr>
        <w:t>321.026,92</w:t>
      </w:r>
    </w:p>
    <w:p>
      <w:pPr>
        <w:pStyle w:val="Style22"/>
        <w:keepNext w:val="0"/>
        <w:keepLines w:val="0"/>
        <w:framePr w:w="912" w:h="586" w:wrap="none" w:hAnchor="page" w:x="9880" w:y="9405"/>
        <w:widowControl w:val="0"/>
        <w:shd w:val="clear" w:color="auto" w:fill="auto"/>
        <w:bidi w:val="0"/>
        <w:spacing w:before="0" w:after="0" w:line="240" w:lineRule="auto"/>
        <w:ind w:left="0" w:right="0" w:firstLine="0"/>
        <w:jc w:val="left"/>
      </w:pPr>
      <w:r>
        <w:rPr>
          <w:color w:val="000000"/>
          <w:spacing w:val="0"/>
          <w:w w:val="100"/>
          <w:position w:val="0"/>
          <w:shd w:val="clear" w:color="auto" w:fill="auto"/>
        </w:rPr>
        <w:t>2.750.790,41</w:t>
      </w:r>
    </w:p>
    <w:p>
      <w:pPr>
        <w:pStyle w:val="Style4"/>
        <w:keepNext w:val="0"/>
        <w:keepLines w:val="0"/>
        <w:framePr w:w="2995" w:h="653" w:wrap="none" w:hAnchor="page" w:x="7806" w:y="10000"/>
        <w:widowControl w:val="0"/>
        <w:shd w:val="clear" w:color="auto" w:fill="auto"/>
        <w:bidi w:val="0"/>
        <w:spacing w:before="0" w:after="100" w:line="240" w:lineRule="auto"/>
        <w:ind w:left="2140" w:right="0" w:firstLine="0"/>
        <w:jc w:val="left"/>
      </w:pPr>
      <w:r>
        <w:rPr>
          <w:b w:val="0"/>
          <w:bCs w:val="0"/>
          <w:color w:val="000000"/>
          <w:spacing w:val="0"/>
          <w:w w:val="100"/>
          <w:position w:val="0"/>
          <w:shd w:val="clear" w:color="auto" w:fill="auto"/>
          <w:lang w:val="pt-BR" w:eastAsia="pt-BR" w:bidi="pt-BR"/>
        </w:rPr>
        <w:t>■</w:t>
      </w:r>
    </w:p>
    <w:p>
      <w:pPr>
        <w:pStyle w:val="Style22"/>
        <w:keepNext w:val="0"/>
        <w:keepLines w:val="0"/>
        <w:framePr w:w="2995" w:h="653" w:wrap="none" w:hAnchor="page" w:x="7806" w:y="10000"/>
        <w:widowControl w:val="0"/>
        <w:shd w:val="clear" w:color="auto" w:fill="auto"/>
        <w:tabs>
          <w:tab w:pos="2054" w:val="left"/>
        </w:tabs>
        <w:bidi w:val="0"/>
        <w:spacing w:before="0" w:after="0" w:line="240" w:lineRule="auto"/>
        <w:ind w:left="0" w:right="0" w:firstLine="0"/>
        <w:jc w:val="both"/>
      </w:pPr>
      <w:r>
        <w:rPr>
          <w:color w:val="000000"/>
          <w:spacing w:val="0"/>
          <w:w w:val="100"/>
          <w:position w:val="0"/>
          <w:shd w:val="clear" w:color="auto" w:fill="auto"/>
        </w:rPr>
        <w:t>1.500.0000.1.500.0-110 000</w:t>
        <w:tab/>
        <w:t>2.311.366,19</w:t>
      </w:r>
    </w:p>
    <w:p>
      <w:pPr>
        <w:pStyle w:val="Style22"/>
        <w:keepNext w:val="0"/>
        <w:keepLines w:val="0"/>
        <w:framePr w:w="2995" w:h="653" w:wrap="none" w:hAnchor="page" w:x="7806" w:y="10000"/>
        <w:widowControl w:val="0"/>
        <w:shd w:val="clear" w:color="auto" w:fill="auto"/>
        <w:tabs>
          <w:tab w:pos="1968" w:val="left"/>
        </w:tabs>
        <w:bidi w:val="0"/>
        <w:spacing w:before="0" w:after="60" w:line="240" w:lineRule="auto"/>
        <w:ind w:left="0" w:right="0" w:firstLine="0"/>
        <w:jc w:val="both"/>
      </w:pPr>
      <w:r>
        <w:rPr>
          <w:color w:val="000000"/>
          <w:spacing w:val="0"/>
          <w:w w:val="100"/>
          <w:position w:val="0"/>
          <w:shd w:val="clear" w:color="auto" w:fill="auto"/>
        </w:rPr>
        <w:t>1.550.0000.1.550.-110 000</w:t>
        <w:tab/>
        <w:t>3.779.280,57</w:t>
      </w:r>
    </w:p>
    <w:p>
      <w:pPr>
        <w:pStyle w:val="Style22"/>
        <w:keepNext w:val="0"/>
        <w:keepLines w:val="0"/>
        <w:framePr w:w="1949" w:h="912" w:wrap="none" w:hAnchor="page" w:x="7816" w:y="10931"/>
        <w:widowControl w:val="0"/>
        <w:shd w:val="clear" w:color="auto" w:fill="auto"/>
        <w:bidi w:val="0"/>
        <w:spacing w:before="0" w:after="0" w:line="240" w:lineRule="auto"/>
        <w:ind w:left="0" w:right="0" w:firstLine="0"/>
        <w:jc w:val="left"/>
      </w:pPr>
      <w:r>
        <w:rPr>
          <w:color w:val="000000"/>
          <w:spacing w:val="0"/>
          <w:w w:val="100"/>
          <w:position w:val="0"/>
          <w:shd w:val="clear" w:color="auto" w:fill="auto"/>
        </w:rPr>
        <w:t>1.500.0000.1.500.0-110 000</w:t>
      </w:r>
    </w:p>
    <w:p>
      <w:pPr>
        <w:pStyle w:val="Style22"/>
        <w:keepNext w:val="0"/>
        <w:keepLines w:val="0"/>
        <w:framePr w:w="1949" w:h="912" w:wrap="none" w:hAnchor="page" w:x="7816" w:y="10931"/>
        <w:widowControl w:val="0"/>
        <w:shd w:val="clear" w:color="auto" w:fill="auto"/>
        <w:bidi w:val="0"/>
        <w:spacing w:before="0" w:after="0" w:line="240" w:lineRule="auto"/>
        <w:ind w:left="0" w:right="0" w:firstLine="0"/>
        <w:jc w:val="left"/>
      </w:pPr>
      <w:r>
        <w:rPr>
          <w:color w:val="000000"/>
          <w:spacing w:val="0"/>
          <w:w w:val="100"/>
          <w:position w:val="0"/>
          <w:shd w:val="clear" w:color="auto" w:fill="auto"/>
        </w:rPr>
        <w:t>1.553.0000.1.553.0-110 000</w:t>
      </w:r>
    </w:p>
    <w:p>
      <w:pPr>
        <w:pStyle w:val="Style22"/>
        <w:keepNext w:val="0"/>
        <w:keepLines w:val="0"/>
        <w:framePr w:w="1949" w:h="912" w:wrap="none" w:hAnchor="page" w:x="7816" w:y="10931"/>
        <w:widowControl w:val="0"/>
        <w:shd w:val="clear" w:color="auto" w:fill="auto"/>
        <w:bidi w:val="0"/>
        <w:spacing w:before="0" w:after="0" w:line="240" w:lineRule="auto"/>
        <w:ind w:left="0" w:right="0" w:firstLine="0"/>
        <w:jc w:val="left"/>
      </w:pPr>
      <w:r>
        <w:rPr>
          <w:color w:val="000000"/>
          <w:spacing w:val="0"/>
          <w:w w:val="100"/>
          <w:position w:val="0"/>
          <w:shd w:val="clear" w:color="auto" w:fill="auto"/>
        </w:rPr>
        <w:t>1.500.0000.1.500.0-110 000</w:t>
      </w:r>
    </w:p>
    <w:p>
      <w:pPr>
        <w:pStyle w:val="Style22"/>
        <w:keepNext w:val="0"/>
        <w:keepLines w:val="0"/>
        <w:framePr w:w="1949" w:h="912" w:wrap="none" w:hAnchor="page" w:x="7816" w:y="10931"/>
        <w:widowControl w:val="0"/>
        <w:shd w:val="clear" w:color="auto" w:fill="auto"/>
        <w:bidi w:val="0"/>
        <w:spacing w:before="0" w:after="0" w:line="240" w:lineRule="auto"/>
        <w:ind w:left="0" w:right="0" w:firstLine="0"/>
        <w:jc w:val="left"/>
      </w:pPr>
      <w:r>
        <w:rPr>
          <w:color w:val="000000"/>
          <w:spacing w:val="0"/>
          <w:w w:val="100"/>
          <w:position w:val="0"/>
          <w:shd w:val="clear" w:color="auto" w:fill="auto"/>
        </w:rPr>
        <w:t>1.500.0000.1.500.0-110 000</w:t>
      </w:r>
    </w:p>
    <w:p>
      <w:pPr>
        <w:pStyle w:val="Style22"/>
        <w:keepNext w:val="0"/>
        <w:keepLines w:val="0"/>
        <w:framePr w:w="1949" w:h="912" w:wrap="none" w:hAnchor="page" w:x="7816" w:y="10931"/>
        <w:widowControl w:val="0"/>
        <w:shd w:val="clear" w:color="auto" w:fill="auto"/>
        <w:bidi w:val="0"/>
        <w:spacing w:before="0" w:after="0" w:line="240" w:lineRule="auto"/>
        <w:ind w:left="0" w:right="0" w:firstLine="0"/>
        <w:jc w:val="left"/>
      </w:pPr>
      <w:r>
        <w:rPr>
          <w:color w:val="000000"/>
          <w:spacing w:val="0"/>
          <w:w w:val="100"/>
          <w:position w:val="0"/>
          <w:shd w:val="clear" w:color="auto" w:fill="auto"/>
        </w:rPr>
        <w:t>1.500.0000.1.500.0-110 000</w:t>
      </w:r>
    </w:p>
    <w:p>
      <w:pPr>
        <w:pStyle w:val="Style22"/>
        <w:keepNext w:val="0"/>
        <w:keepLines w:val="0"/>
        <w:framePr w:w="912" w:h="864" w:wrap="none" w:hAnchor="page" w:x="9889" w:y="10979"/>
        <w:widowControl w:val="0"/>
        <w:shd w:val="clear" w:color="auto" w:fill="auto"/>
        <w:bidi w:val="0"/>
        <w:spacing w:before="0" w:after="0" w:line="240" w:lineRule="auto"/>
        <w:ind w:left="0" w:right="0" w:firstLine="0"/>
        <w:jc w:val="right"/>
      </w:pPr>
      <w:r>
        <w:rPr>
          <w:color w:val="000000"/>
          <w:spacing w:val="0"/>
          <w:w w:val="100"/>
          <w:position w:val="0"/>
          <w:shd w:val="clear" w:color="auto" w:fill="auto"/>
        </w:rPr>
        <w:t>6.476,28</w:t>
      </w:r>
    </w:p>
    <w:p>
      <w:pPr>
        <w:pStyle w:val="Style22"/>
        <w:keepNext w:val="0"/>
        <w:keepLines w:val="0"/>
        <w:framePr w:w="912" w:h="864" w:wrap="none" w:hAnchor="page" w:x="9889" w:y="10979"/>
        <w:widowControl w:val="0"/>
        <w:shd w:val="clear" w:color="auto" w:fill="auto"/>
        <w:bidi w:val="0"/>
        <w:spacing w:before="0" w:after="0" w:line="240" w:lineRule="auto"/>
        <w:ind w:left="0" w:right="0" w:firstLine="0"/>
        <w:jc w:val="right"/>
      </w:pPr>
      <w:r>
        <w:rPr>
          <w:color w:val="000000"/>
          <w:spacing w:val="0"/>
          <w:w w:val="100"/>
          <w:position w:val="0"/>
          <w:shd w:val="clear" w:color="auto" w:fill="auto"/>
        </w:rPr>
        <w:t>1.034.686,23</w:t>
      </w:r>
    </w:p>
    <w:p>
      <w:pPr>
        <w:pStyle w:val="Style22"/>
        <w:keepNext w:val="0"/>
        <w:keepLines w:val="0"/>
        <w:framePr w:w="912" w:h="864" w:wrap="none" w:hAnchor="page" w:x="9889" w:y="10979"/>
        <w:widowControl w:val="0"/>
        <w:shd w:val="clear" w:color="auto" w:fill="auto"/>
        <w:bidi w:val="0"/>
        <w:spacing w:before="0" w:after="0" w:line="240" w:lineRule="auto"/>
        <w:ind w:left="0" w:right="0" w:firstLine="0"/>
        <w:jc w:val="right"/>
      </w:pPr>
      <w:r>
        <w:rPr>
          <w:color w:val="000000"/>
          <w:spacing w:val="0"/>
          <w:w w:val="100"/>
          <w:position w:val="0"/>
          <w:shd w:val="clear" w:color="auto" w:fill="auto"/>
        </w:rPr>
        <w:t>26.984,51</w:t>
      </w:r>
    </w:p>
    <w:p>
      <w:pPr>
        <w:pStyle w:val="Style22"/>
        <w:keepNext w:val="0"/>
        <w:keepLines w:val="0"/>
        <w:framePr w:w="912" w:h="864" w:wrap="none" w:hAnchor="page" w:x="9889" w:y="10979"/>
        <w:widowControl w:val="0"/>
        <w:shd w:val="clear" w:color="auto" w:fill="auto"/>
        <w:bidi w:val="0"/>
        <w:spacing w:before="0" w:after="0" w:line="240" w:lineRule="auto"/>
        <w:ind w:left="0" w:right="0" w:firstLine="0"/>
        <w:jc w:val="right"/>
      </w:pPr>
      <w:r>
        <w:rPr>
          <w:color w:val="000000"/>
          <w:spacing w:val="0"/>
          <w:w w:val="100"/>
          <w:position w:val="0"/>
          <w:shd w:val="clear" w:color="auto" w:fill="auto"/>
        </w:rPr>
        <w:t>26.984,51</w:t>
      </w:r>
    </w:p>
    <w:p>
      <w:pPr>
        <w:pStyle w:val="Style22"/>
        <w:keepNext w:val="0"/>
        <w:keepLines w:val="0"/>
        <w:framePr w:w="912" w:h="864" w:wrap="none" w:hAnchor="page" w:x="9889" w:y="10979"/>
        <w:widowControl w:val="0"/>
        <w:shd w:val="clear" w:color="auto" w:fill="auto"/>
        <w:bidi w:val="0"/>
        <w:spacing w:before="0" w:after="0" w:line="240" w:lineRule="auto"/>
        <w:ind w:left="0" w:right="0" w:firstLine="0"/>
        <w:jc w:val="right"/>
      </w:pPr>
      <w:r>
        <w:rPr>
          <w:color w:val="000000"/>
          <w:spacing w:val="0"/>
          <w:w w:val="100"/>
          <w:position w:val="0"/>
          <w:shd w:val="clear" w:color="auto" w:fill="auto"/>
        </w:rPr>
        <w:t>5.396,90</w:t>
      </w:r>
    </w:p>
    <w:p>
      <w:pPr>
        <w:widowControl w:val="0"/>
        <w:spacing w:line="360" w:lineRule="exact"/>
      </w:pPr>
      <w:r>
        <w:drawing>
          <wp:anchor distT="0" distB="207010" distL="0" distR="0" simplePos="0" relativeHeight="62914751" behindDoc="1" locked="0" layoutInCell="1" allowOverlap="1">
            <wp:simplePos x="0" y="0"/>
            <wp:positionH relativeFrom="page">
              <wp:posOffset>402590</wp:posOffset>
            </wp:positionH>
            <wp:positionV relativeFrom="margin">
              <wp:posOffset>539750</wp:posOffset>
            </wp:positionV>
            <wp:extent cx="225425" cy="323215"/>
            <wp:wrapNone/>
            <wp:docPr id="176" name="Shape 176"/>
            <a:graphic xmlns:a="http://schemas.openxmlformats.org/drawingml/2006/main">
              <a:graphicData uri="http://schemas.openxmlformats.org/drawingml/2006/picture">
                <pic:pic xmlns:pic="http://schemas.openxmlformats.org/drawingml/2006/picture">
                  <pic:nvPicPr>
                    <pic:cNvPr id="177" name="Picture box 177"/>
                    <pic:cNvPicPr/>
                  </pic:nvPicPr>
                  <pic:blipFill>
                    <a:blip r:embed="rId63"/>
                    <a:stretch/>
                  </pic:blipFill>
                  <pic:spPr>
                    <a:xfrm>
                      <a:ext cx="225425" cy="323215"/>
                    </a:xfrm>
                    <a:prstGeom prst="rect"/>
                  </pic:spPr>
                </pic:pic>
              </a:graphicData>
            </a:graphic>
          </wp:anchor>
        </w:drawing>
      </w:r>
      <w:r>
        <w:drawing>
          <wp:anchor distT="0" distB="0" distL="0" distR="0" simplePos="0" relativeHeight="62914752" behindDoc="1" locked="0" layoutInCell="1" allowOverlap="1">
            <wp:simplePos x="0" y="0"/>
            <wp:positionH relativeFrom="page">
              <wp:posOffset>402590</wp:posOffset>
            </wp:positionH>
            <wp:positionV relativeFrom="margin">
              <wp:posOffset>1052195</wp:posOffset>
            </wp:positionV>
            <wp:extent cx="225425" cy="243840"/>
            <wp:wrapNone/>
            <wp:docPr id="178" name="Shape 178"/>
            <a:graphic xmlns:a="http://schemas.openxmlformats.org/drawingml/2006/main">
              <a:graphicData uri="http://schemas.openxmlformats.org/drawingml/2006/picture">
                <pic:pic xmlns:pic="http://schemas.openxmlformats.org/drawingml/2006/picture">
                  <pic:nvPicPr>
                    <pic:cNvPr id="179" name="Picture box 179"/>
                    <pic:cNvPicPr/>
                  </pic:nvPicPr>
                  <pic:blipFill>
                    <a:blip r:embed="rId65"/>
                    <a:stretch/>
                  </pic:blipFill>
                  <pic:spPr>
                    <a:xfrm>
                      <a:ext cx="225425" cy="243840"/>
                    </a:xfrm>
                    <a:prstGeom prst="rect"/>
                  </pic:spPr>
                </pic:pic>
              </a:graphicData>
            </a:graphic>
          </wp:anchor>
        </w:drawing>
      </w:r>
      <w:r>
        <w:drawing>
          <wp:anchor distT="0" distB="0" distL="0" distR="1268095" simplePos="0" relativeHeight="62914753" behindDoc="1" locked="0" layoutInCell="1" allowOverlap="1">
            <wp:simplePos x="0" y="0"/>
            <wp:positionH relativeFrom="page">
              <wp:posOffset>408305</wp:posOffset>
            </wp:positionH>
            <wp:positionV relativeFrom="margin">
              <wp:posOffset>5050790</wp:posOffset>
            </wp:positionV>
            <wp:extent cx="3206750" cy="2584450"/>
            <wp:wrapNone/>
            <wp:docPr id="180" name="Shape 180"/>
            <a:graphic xmlns:a="http://schemas.openxmlformats.org/drawingml/2006/main">
              <a:graphicData uri="http://schemas.openxmlformats.org/drawingml/2006/picture">
                <pic:pic xmlns:pic="http://schemas.openxmlformats.org/drawingml/2006/picture">
                  <pic:nvPicPr>
                    <pic:cNvPr id="181" name="Picture box 181"/>
                    <pic:cNvPicPr/>
                  </pic:nvPicPr>
                  <pic:blipFill>
                    <a:blip r:embed="rId67"/>
                    <a:stretch/>
                  </pic:blipFill>
                  <pic:spPr>
                    <a:xfrm>
                      <a:ext cx="3206750" cy="2584450"/>
                    </a:xfrm>
                    <a:prstGeom prst="rect"/>
                  </pic:spPr>
                </pic:pic>
              </a:graphicData>
            </a:graphic>
          </wp:anchor>
        </w:drawing>
      </w:r>
      <w:r>
        <w:drawing>
          <wp:anchor distT="0" distB="0" distL="0" distR="0" simplePos="0" relativeHeight="62914754" behindDoc="1" locked="0" layoutInCell="1" allowOverlap="1">
            <wp:simplePos x="0" y="0"/>
            <wp:positionH relativeFrom="page">
              <wp:posOffset>2688590</wp:posOffset>
            </wp:positionH>
            <wp:positionV relativeFrom="margin">
              <wp:posOffset>6318885</wp:posOffset>
            </wp:positionV>
            <wp:extent cx="786130" cy="207010"/>
            <wp:wrapNone/>
            <wp:docPr id="182" name="Shape 182"/>
            <a:graphic xmlns:a="http://schemas.openxmlformats.org/drawingml/2006/main">
              <a:graphicData uri="http://schemas.openxmlformats.org/drawingml/2006/picture">
                <pic:pic xmlns:pic="http://schemas.openxmlformats.org/drawingml/2006/picture">
                  <pic:nvPicPr>
                    <pic:cNvPr id="183" name="Picture box 183"/>
                    <pic:cNvPicPr/>
                  </pic:nvPicPr>
                  <pic:blipFill>
                    <a:blip r:embed="rId69"/>
                    <a:stretch/>
                  </pic:blipFill>
                  <pic:spPr>
                    <a:xfrm>
                      <a:ext cx="786130" cy="207010"/>
                    </a:xfrm>
                    <a:prstGeom prst="rect"/>
                  </pic:spPr>
                </pic:pic>
              </a:graphicData>
            </a:graphic>
          </wp:anchor>
        </w:drawing>
      </w:r>
      <w:r>
        <w:drawing>
          <wp:anchor distT="0" distB="0" distL="0" distR="0" simplePos="0" relativeHeight="62914755" behindDoc="1" locked="0" layoutInCell="1" allowOverlap="1">
            <wp:simplePos x="0" y="0"/>
            <wp:positionH relativeFrom="page">
              <wp:posOffset>6229985</wp:posOffset>
            </wp:positionH>
            <wp:positionV relativeFrom="margin">
              <wp:posOffset>6770370</wp:posOffset>
            </wp:positionV>
            <wp:extent cx="335280" cy="207010"/>
            <wp:wrapNone/>
            <wp:docPr id="184" name="Shape 184"/>
            <a:graphic xmlns:a="http://schemas.openxmlformats.org/drawingml/2006/main">
              <a:graphicData uri="http://schemas.openxmlformats.org/drawingml/2006/picture">
                <pic:pic xmlns:pic="http://schemas.openxmlformats.org/drawingml/2006/picture">
                  <pic:nvPicPr>
                    <pic:cNvPr id="185" name="Picture box 185"/>
                    <pic:cNvPicPr/>
                  </pic:nvPicPr>
                  <pic:blipFill>
                    <a:blip r:embed="rId71"/>
                    <a:stretch/>
                  </pic:blipFill>
                  <pic:spPr>
                    <a:xfrm>
                      <a:ext cx="335280" cy="207010"/>
                    </a:xfrm>
                    <a:prstGeom prst="rect"/>
                  </pic:spPr>
                </pic:pic>
              </a:graphicData>
            </a:graphic>
          </wp:anchor>
        </w:drawing>
      </w:r>
      <w:r>
        <w:drawing>
          <wp:anchor distT="0" distB="0" distL="0" distR="0" simplePos="0" relativeHeight="62914756" behindDoc="1" locked="0" layoutInCell="1" allowOverlap="1">
            <wp:simplePos x="0" y="0"/>
            <wp:positionH relativeFrom="page">
              <wp:posOffset>421005</wp:posOffset>
            </wp:positionH>
            <wp:positionV relativeFrom="margin">
              <wp:posOffset>7696835</wp:posOffset>
            </wp:positionV>
            <wp:extent cx="6400800" cy="713105"/>
            <wp:wrapNone/>
            <wp:docPr id="186" name="Shape 186"/>
            <a:graphic xmlns:a="http://schemas.openxmlformats.org/drawingml/2006/main">
              <a:graphicData uri="http://schemas.openxmlformats.org/drawingml/2006/picture">
                <pic:pic xmlns:pic="http://schemas.openxmlformats.org/drawingml/2006/picture">
                  <pic:nvPicPr>
                    <pic:cNvPr id="187" name="Picture box 187"/>
                    <pic:cNvPicPr/>
                  </pic:nvPicPr>
                  <pic:blipFill>
                    <a:blip r:embed="rId73"/>
                    <a:stretch/>
                  </pic:blipFill>
                  <pic:spPr>
                    <a:xfrm>
                      <a:ext cx="6400800" cy="713105"/>
                    </a:xfrm>
                    <a:prstGeom prst="rect"/>
                  </pic:spPr>
                </pic:pic>
              </a:graphicData>
            </a:graphic>
          </wp:anchor>
        </w:drawing>
      </w: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after="643" w:line="1" w:lineRule="exact"/>
      </w:pPr>
    </w:p>
    <w:p>
      <w:pPr>
        <w:widowControl w:val="0"/>
        <w:spacing w:line="1" w:lineRule="exact"/>
        <w:sectPr>
          <w:footnotePr>
            <w:pos w:val="pageBottom"/>
            <w:numFmt w:val="decimal"/>
            <w:numRestart w:val="continuous"/>
          </w:footnotePr>
          <w:pgSz w:w="11828" w:h="17207"/>
          <w:pgMar w:top="3154" w:left="634" w:right="1028" w:bottom="808" w:header="0" w:footer="3" w:gutter="0"/>
          <w:cols w:space="720"/>
          <w:noEndnote/>
          <w:rtlGutter w:val="0"/>
          <w:docGrid w:linePitch="360"/>
        </w:sectPr>
      </w:pPr>
    </w:p>
    <w:p>
      <w:pPr>
        <w:pStyle w:val="Style39"/>
        <w:keepNext/>
        <w:keepLines/>
        <w:framePr w:w="1018" w:h="614" w:wrap="none" w:hAnchor="page" w:x="846" w:y="-128"/>
        <w:widowControl w:val="0"/>
        <w:shd w:val="clear" w:color="auto" w:fill="auto"/>
        <w:bidi w:val="0"/>
        <w:spacing w:before="0" w:after="0" w:line="240" w:lineRule="auto"/>
        <w:ind w:left="0" w:right="0" w:firstLine="0"/>
        <w:jc w:val="left"/>
      </w:pPr>
      <w:bookmarkStart w:id="17" w:name="bookmark17"/>
      <w:r>
        <w:rPr>
          <w:rFonts w:ascii="Times New Roman" w:eastAsia="Times New Roman" w:hAnsi="Times New Roman" w:cs="Times New Roman"/>
          <w:color w:val="000000"/>
          <w:spacing w:val="0"/>
          <w:w w:val="100"/>
          <w:position w:val="0"/>
          <w:shd w:val="clear" w:color="auto" w:fill="auto"/>
        </w:rPr>
        <w:t>Al II</w:t>
      </w:r>
      <w:bookmarkEnd w:id="17"/>
    </w:p>
    <w:p>
      <w:pPr>
        <w:pStyle w:val="Style22"/>
        <w:keepNext w:val="0"/>
        <w:keepLines w:val="0"/>
        <w:framePr w:w="4061" w:h="557" w:wrap="none" w:hAnchor="page" w:x="1873" w:y="151"/>
        <w:widowControl w:val="0"/>
        <w:shd w:val="clear" w:color="auto" w:fill="auto"/>
        <w:bidi w:val="0"/>
        <w:spacing w:before="0" w:after="0" w:line="374" w:lineRule="auto"/>
        <w:ind w:left="0" w:right="0" w:firstLine="0"/>
        <w:jc w:val="left"/>
      </w:pPr>
      <w:r>
        <w:rPr>
          <w:color w:val="000000"/>
          <w:spacing w:val="0"/>
          <w:w w:val="100"/>
          <w:position w:val="0"/>
          <w:shd w:val="clear" w:color="auto" w:fill="auto"/>
        </w:rPr>
        <w:t>Orçamento Programa - Exercício de 2026</w:t>
      </w:r>
    </w:p>
    <w:p>
      <w:pPr>
        <w:pStyle w:val="Style4"/>
        <w:keepNext w:val="0"/>
        <w:keepLines w:val="0"/>
        <w:framePr w:w="4061" w:h="557" w:wrap="none" w:hAnchor="page" w:x="1873" w:y="151"/>
        <w:widowControl w:val="0"/>
        <w:shd w:val="clear" w:color="auto" w:fill="auto"/>
        <w:bidi w:val="0"/>
        <w:spacing w:before="0" w:after="0" w:line="374" w:lineRule="auto"/>
        <w:ind w:left="0" w:right="0" w:firstLine="0"/>
        <w:jc w:val="left"/>
      </w:pPr>
      <w:r>
        <w:rPr>
          <w:b w:val="0"/>
          <w:bCs w:val="0"/>
          <w:color w:val="000000"/>
          <w:spacing w:val="0"/>
          <w:w w:val="100"/>
          <w:position w:val="0"/>
          <w:shd w:val="clear" w:color="auto" w:fill="auto"/>
          <w:lang w:val="pt-BR" w:eastAsia="pt-BR" w:bidi="pt-BR"/>
        </w:rPr>
        <w:t>FICHAS DA DESPESA</w:t>
      </w:r>
    </w:p>
    <w:p>
      <w:pPr>
        <w:pStyle w:val="Style22"/>
        <w:keepNext w:val="0"/>
        <w:keepLines w:val="0"/>
        <w:framePr w:w="634" w:h="202" w:wrap="none" w:hAnchor="page" w:x="9294" w:y="381"/>
        <w:widowControl w:val="0"/>
        <w:shd w:val="clear" w:color="auto" w:fill="auto"/>
        <w:bidi w:val="0"/>
        <w:spacing w:before="0" w:after="0" w:line="240" w:lineRule="auto"/>
        <w:ind w:left="0" w:right="0" w:firstLine="0"/>
        <w:jc w:val="left"/>
      </w:pPr>
      <w:r>
        <w:rPr>
          <w:color w:val="000000"/>
          <w:spacing w:val="0"/>
          <w:w w:val="100"/>
          <w:position w:val="0"/>
          <w:shd w:val="clear" w:color="auto" w:fill="auto"/>
        </w:rPr>
        <w:t>Página 3</w:t>
      </w:r>
    </w:p>
    <w:p>
      <w:pPr>
        <w:pStyle w:val="Style22"/>
        <w:keepNext w:val="0"/>
        <w:keepLines w:val="0"/>
        <w:framePr w:w="3408" w:h="461" w:wrap="none" w:hAnchor="page" w:x="644" w:y="1053"/>
        <w:widowControl w:val="0"/>
        <w:shd w:val="clear" w:color="auto" w:fill="auto"/>
        <w:bidi w:val="0"/>
        <w:spacing w:before="0" w:after="0" w:line="360" w:lineRule="auto"/>
        <w:ind w:left="0" w:right="0" w:firstLine="0"/>
        <w:jc w:val="left"/>
      </w:pPr>
      <w:r>
        <w:rPr>
          <w:color w:val="000000"/>
          <w:spacing w:val="0"/>
          <w:w w:val="100"/>
          <w:position w:val="0"/>
          <w:shd w:val="clear" w:color="auto" w:fill="auto"/>
        </w:rPr>
        <w:t>Entidade Discriminação da Entidade Ficha CLoc FuncfProg Catgo Discriminação</w:t>
      </w:r>
    </w:p>
    <w:p>
      <w:pPr>
        <w:pStyle w:val="Style20"/>
        <w:keepNext/>
        <w:keepLines/>
        <w:framePr w:w="6115" w:h="1277" w:wrap="none" w:hAnchor="page" w:x="1364" w:y="1562"/>
        <w:widowControl w:val="0"/>
        <w:shd w:val="clear" w:color="auto" w:fill="auto"/>
        <w:bidi w:val="0"/>
        <w:spacing w:before="0" w:after="60" w:line="240" w:lineRule="auto"/>
        <w:ind w:left="340" w:right="0" w:firstLine="0"/>
        <w:jc w:val="left"/>
      </w:pPr>
      <w:bookmarkStart w:id="18" w:name="bookmark18"/>
      <w:r>
        <w:rPr>
          <w:color w:val="000000"/>
          <w:spacing w:val="0"/>
          <w:w w:val="100"/>
          <w:position w:val="0"/>
          <w:shd w:val="clear" w:color="auto" w:fill="auto"/>
        </w:rPr>
        <w:t>PREFEITURA MUNICIPAL DE MAUES</w:t>
      </w:r>
      <w:bookmarkEnd w:id="18"/>
    </w:p>
    <w:p>
      <w:pPr>
        <w:pStyle w:val="Style22"/>
        <w:keepNext w:val="0"/>
        <w:keepLines w:val="0"/>
        <w:framePr w:w="6115" w:h="1277" w:wrap="none" w:hAnchor="page" w:x="1364" w:y="1562"/>
        <w:widowControl w:val="0"/>
        <w:shd w:val="clear" w:color="auto" w:fill="auto"/>
        <w:bidi w:val="0"/>
        <w:spacing w:before="0" w:after="0" w:line="283" w:lineRule="auto"/>
        <w:ind w:left="780" w:right="0" w:firstLine="0"/>
        <w:jc w:val="left"/>
      </w:pPr>
      <w:r>
        <w:rPr>
          <w:color w:val="000000"/>
          <w:spacing w:val="0"/>
          <w:w w:val="100"/>
          <w:position w:val="0"/>
          <w:shd w:val="clear" w:color="auto" w:fill="auto"/>
        </w:rPr>
        <w:t>3.3.90.30 00 MATERIAL DE CONSUMO</w:t>
      </w:r>
    </w:p>
    <w:p>
      <w:pPr>
        <w:pStyle w:val="Style22"/>
        <w:keepNext w:val="0"/>
        <w:keepLines w:val="0"/>
        <w:framePr w:w="6115" w:h="1277" w:wrap="none" w:hAnchor="page" w:x="1364" w:y="1562"/>
        <w:widowControl w:val="0"/>
        <w:shd w:val="clear" w:color="auto" w:fill="auto"/>
        <w:bidi w:val="0"/>
        <w:spacing w:before="0" w:after="0" w:line="283" w:lineRule="auto"/>
        <w:ind w:left="780" w:right="0" w:firstLine="0"/>
        <w:jc w:val="left"/>
      </w:pPr>
      <w:r>
        <w:rPr>
          <w:color w:val="000000"/>
          <w:spacing w:val="0"/>
          <w:w w:val="100"/>
          <w:position w:val="0"/>
          <w:shd w:val="clear" w:color="auto" w:fill="auto"/>
        </w:rPr>
        <w:t>3.3.90.33.00 PASSAGENS E DESPESAS COM LOCOMOÇÃO</w:t>
      </w:r>
    </w:p>
    <w:p>
      <w:pPr>
        <w:pStyle w:val="Style22"/>
        <w:keepNext w:val="0"/>
        <w:keepLines w:val="0"/>
        <w:framePr w:w="6115" w:h="1277" w:wrap="none" w:hAnchor="page" w:x="1364" w:y="1562"/>
        <w:widowControl w:val="0"/>
        <w:shd w:val="clear" w:color="auto" w:fill="auto"/>
        <w:bidi w:val="0"/>
        <w:spacing w:before="0" w:after="0" w:line="283" w:lineRule="auto"/>
        <w:ind w:left="780" w:right="0" w:firstLine="0"/>
        <w:jc w:val="left"/>
      </w:pPr>
      <w:r>
        <w:rPr>
          <w:color w:val="000000"/>
          <w:spacing w:val="0"/>
          <w:w w:val="100"/>
          <w:position w:val="0"/>
          <w:shd w:val="clear" w:color="auto" w:fill="auto"/>
        </w:rPr>
        <w:t>3.3.90.39.00 OUTROS SERVIÇOS DE TERCEIROS - PESSOA JURÍDICr</w:t>
      </w:r>
    </w:p>
    <w:p>
      <w:pPr>
        <w:pStyle w:val="Style22"/>
        <w:keepNext w:val="0"/>
        <w:keepLines w:val="0"/>
        <w:framePr w:w="6115" w:h="1277" w:wrap="none" w:hAnchor="page" w:x="1364" w:y="1562"/>
        <w:widowControl w:val="0"/>
        <w:shd w:val="clear" w:color="auto" w:fill="auto"/>
        <w:bidi w:val="0"/>
        <w:spacing w:before="0" w:after="0" w:line="283" w:lineRule="auto"/>
        <w:ind w:left="1720" w:right="0" w:hanging="1720"/>
        <w:jc w:val="left"/>
      </w:pPr>
      <w:r>
        <w:rPr>
          <w:color w:val="000000"/>
          <w:spacing w:val="0"/>
          <w:w w:val="100"/>
          <w:position w:val="0"/>
          <w:shd w:val="clear" w:color="auto" w:fill="auto"/>
        </w:rPr>
        <w:t>12 361 0062 2011 0000 ENCARGOS COM O PROGRAMA DE MERENDA ESCOLAR DO ENSINO FUNDAMENTAL</w:t>
      </w:r>
    </w:p>
    <w:p>
      <w:pPr>
        <w:pStyle w:val="Style22"/>
        <w:keepNext w:val="0"/>
        <w:keepLines w:val="0"/>
        <w:framePr w:w="6115" w:h="1277" w:wrap="none" w:hAnchor="page" w:x="1364" w:y="1562"/>
        <w:widowControl w:val="0"/>
        <w:shd w:val="clear" w:color="auto" w:fill="auto"/>
        <w:bidi w:val="0"/>
        <w:spacing w:before="0" w:after="40" w:line="283" w:lineRule="auto"/>
        <w:ind w:left="780" w:right="0" w:firstLine="0"/>
        <w:jc w:val="left"/>
      </w:pPr>
      <w:r>
        <w:rPr>
          <w:color w:val="000000"/>
          <w:spacing w:val="0"/>
          <w:w w:val="100"/>
          <w:position w:val="0"/>
          <w:shd w:val="clear" w:color="auto" w:fill="auto"/>
        </w:rPr>
        <w:t>3.3.90.30.00 MATERIAL DE CONSUMO</w:t>
      </w:r>
    </w:p>
    <w:p>
      <w:pPr>
        <w:pStyle w:val="Style13"/>
        <w:keepNext w:val="0"/>
        <w:keepLines w:val="0"/>
        <w:framePr w:w="346" w:h="182" w:wrap="none" w:hAnchor="page" w:x="7172" w:y="1264"/>
        <w:widowControl w:val="0"/>
        <w:shd w:val="clear" w:color="auto" w:fill="auto"/>
        <w:bidi w:val="0"/>
        <w:spacing w:before="0" w:after="0" w:line="240" w:lineRule="auto"/>
        <w:ind w:left="0" w:right="0" w:firstLine="0"/>
        <w:jc w:val="left"/>
      </w:pPr>
      <w:r>
        <w:rPr>
          <w:color w:val="000000"/>
          <w:spacing w:val="0"/>
          <w:w w:val="100"/>
          <w:position w:val="0"/>
          <w:shd w:val="clear" w:color="auto" w:fill="auto"/>
        </w:rPr>
        <w:t>Vinc</w:t>
      </w:r>
    </w:p>
    <w:p>
      <w:pPr>
        <w:pStyle w:val="Style13"/>
        <w:keepNext w:val="0"/>
        <w:keepLines w:val="0"/>
        <w:framePr w:w="1910" w:h="365" w:wrap="none" w:hAnchor="page" w:x="7748" w:y="10931"/>
        <w:widowControl w:val="0"/>
        <w:shd w:val="clear" w:color="auto" w:fill="auto"/>
        <w:bidi w:val="0"/>
        <w:spacing w:before="0" w:after="0" w:line="240" w:lineRule="auto"/>
        <w:ind w:left="0" w:right="0" w:firstLine="0"/>
        <w:jc w:val="left"/>
      </w:pPr>
      <w:r>
        <w:rPr>
          <w:color w:val="000000"/>
          <w:spacing w:val="0"/>
          <w:w w:val="100"/>
          <w:position w:val="0"/>
          <w:shd w:val="clear" w:color="auto" w:fill="auto"/>
        </w:rPr>
        <w:t>1.500.0000.1.500.0-110 000</w:t>
      </w:r>
    </w:p>
    <w:p>
      <w:pPr>
        <w:pStyle w:val="Style13"/>
        <w:keepNext w:val="0"/>
        <w:keepLines w:val="0"/>
        <w:framePr w:w="1910" w:h="365" w:wrap="none" w:hAnchor="page" w:x="7748" w:y="10931"/>
        <w:widowControl w:val="0"/>
        <w:shd w:val="clear" w:color="auto" w:fill="auto"/>
        <w:bidi w:val="0"/>
        <w:spacing w:before="0" w:after="0" w:line="240" w:lineRule="auto"/>
        <w:ind w:left="0" w:right="0" w:firstLine="0"/>
        <w:jc w:val="left"/>
      </w:pPr>
      <w:r>
        <w:rPr>
          <w:color w:val="000000"/>
          <w:spacing w:val="0"/>
          <w:w w:val="100"/>
          <w:position w:val="0"/>
          <w:shd w:val="clear" w:color="auto" w:fill="auto"/>
        </w:rPr>
        <w:t>1.500.0000.1.500.0-110 000</w:t>
      </w:r>
    </w:p>
    <w:p>
      <w:pPr>
        <w:pStyle w:val="Style13"/>
        <w:keepNext w:val="0"/>
        <w:keepLines w:val="0"/>
        <w:framePr w:w="1910" w:h="691" w:wrap="none" w:hAnchor="page" w:x="7767" w:y="6439"/>
        <w:widowControl w:val="0"/>
        <w:shd w:val="clear" w:color="auto" w:fill="auto"/>
        <w:bidi w:val="0"/>
        <w:spacing w:before="0" w:after="0" w:line="240" w:lineRule="auto"/>
        <w:ind w:left="0" w:right="0" w:firstLine="0"/>
        <w:jc w:val="left"/>
      </w:pPr>
      <w:r>
        <w:rPr>
          <w:color w:val="000000"/>
          <w:spacing w:val="0"/>
          <w:w w:val="100"/>
          <w:position w:val="0"/>
          <w:shd w:val="clear" w:color="auto" w:fill="auto"/>
        </w:rPr>
        <w:t>1.500.0000.1.500.0-110 000</w:t>
      </w:r>
    </w:p>
    <w:p>
      <w:pPr>
        <w:pStyle w:val="Style13"/>
        <w:keepNext w:val="0"/>
        <w:keepLines w:val="0"/>
        <w:framePr w:w="1910" w:h="691" w:wrap="none" w:hAnchor="page" w:x="7767" w:y="6439"/>
        <w:widowControl w:val="0"/>
        <w:shd w:val="clear" w:color="auto" w:fill="auto"/>
        <w:bidi w:val="0"/>
        <w:spacing w:before="0" w:after="0" w:line="240" w:lineRule="auto"/>
        <w:ind w:left="0" w:right="0" w:firstLine="0"/>
        <w:jc w:val="left"/>
      </w:pPr>
      <w:r>
        <w:rPr>
          <w:color w:val="000000"/>
          <w:spacing w:val="0"/>
          <w:w w:val="100"/>
          <w:position w:val="0"/>
          <w:shd w:val="clear" w:color="auto" w:fill="auto"/>
        </w:rPr>
        <w:t>1.553.0000.1.553.0-110 000</w:t>
      </w:r>
    </w:p>
    <w:p>
      <w:pPr>
        <w:pStyle w:val="Style13"/>
        <w:keepNext w:val="0"/>
        <w:keepLines w:val="0"/>
        <w:framePr w:w="1910" w:h="691" w:wrap="none" w:hAnchor="page" w:x="7767" w:y="6439"/>
        <w:widowControl w:val="0"/>
        <w:shd w:val="clear" w:color="auto" w:fill="auto"/>
        <w:bidi w:val="0"/>
        <w:spacing w:before="0" w:after="0" w:line="240" w:lineRule="auto"/>
        <w:ind w:left="0" w:right="0" w:firstLine="0"/>
        <w:jc w:val="left"/>
      </w:pPr>
      <w:r>
        <w:rPr>
          <w:color w:val="000000"/>
          <w:spacing w:val="0"/>
          <w:w w:val="100"/>
          <w:position w:val="0"/>
          <w:shd w:val="clear" w:color="auto" w:fill="auto"/>
        </w:rPr>
        <w:t>1.553.0000.1.553.0-110 000</w:t>
      </w:r>
    </w:p>
    <w:p>
      <w:pPr>
        <w:pStyle w:val="Style13"/>
        <w:keepNext w:val="0"/>
        <w:keepLines w:val="0"/>
        <w:framePr w:w="1910" w:h="691" w:wrap="none" w:hAnchor="page" w:x="7767" w:y="6439"/>
        <w:widowControl w:val="0"/>
        <w:shd w:val="clear" w:color="auto" w:fill="auto"/>
        <w:bidi w:val="0"/>
        <w:spacing w:before="0" w:after="0" w:line="240" w:lineRule="auto"/>
        <w:ind w:left="0" w:right="0" w:firstLine="0"/>
        <w:jc w:val="left"/>
      </w:pPr>
      <w:r>
        <w:rPr>
          <w:color w:val="000000"/>
          <w:spacing w:val="0"/>
          <w:w w:val="100"/>
          <w:position w:val="0"/>
          <w:shd w:val="clear" w:color="auto" w:fill="auto"/>
        </w:rPr>
        <w:t>1.500.0000.1.500.0-110 000</w:t>
      </w:r>
    </w:p>
    <w:p>
      <w:pPr>
        <w:pStyle w:val="Style13"/>
        <w:keepNext w:val="0"/>
        <w:keepLines w:val="0"/>
        <w:framePr w:w="720" w:h="691" w:wrap="none" w:hAnchor="page" w:x="10042" w:y="6448"/>
        <w:widowControl w:val="0"/>
        <w:shd w:val="clear" w:color="auto" w:fill="auto"/>
        <w:bidi w:val="0"/>
        <w:spacing w:before="0" w:after="0" w:line="240" w:lineRule="auto"/>
        <w:ind w:left="0" w:right="0" w:firstLine="0"/>
        <w:jc w:val="left"/>
      </w:pPr>
      <w:r>
        <w:rPr>
          <w:color w:val="000000"/>
          <w:spacing w:val="0"/>
          <w:w w:val="100"/>
          <w:position w:val="0"/>
          <w:shd w:val="clear" w:color="auto" w:fill="auto"/>
        </w:rPr>
        <w:t>80.513,37</w:t>
      </w:r>
    </w:p>
    <w:p>
      <w:pPr>
        <w:pStyle w:val="Style13"/>
        <w:keepNext w:val="0"/>
        <w:keepLines w:val="0"/>
        <w:framePr w:w="720" w:h="691" w:wrap="none" w:hAnchor="page" w:x="10042" w:y="6448"/>
        <w:widowControl w:val="0"/>
        <w:shd w:val="clear" w:color="auto" w:fill="auto"/>
        <w:bidi w:val="0"/>
        <w:spacing w:before="0" w:after="0" w:line="240" w:lineRule="auto"/>
        <w:ind w:left="0" w:right="0" w:firstLine="0"/>
        <w:jc w:val="left"/>
      </w:pPr>
      <w:r>
        <w:rPr>
          <w:color w:val="000000"/>
          <w:spacing w:val="0"/>
          <w:w w:val="100"/>
          <w:position w:val="0"/>
          <w:shd w:val="clear" w:color="auto" w:fill="auto"/>
        </w:rPr>
        <w:t>8.891,59</w:t>
      </w:r>
    </w:p>
    <w:p>
      <w:pPr>
        <w:pStyle w:val="Style13"/>
        <w:keepNext w:val="0"/>
        <w:keepLines w:val="0"/>
        <w:framePr w:w="720" w:h="691" w:wrap="none" w:hAnchor="page" w:x="10042" w:y="6448"/>
        <w:widowControl w:val="0"/>
        <w:shd w:val="clear" w:color="auto" w:fill="auto"/>
        <w:bidi w:val="0"/>
        <w:spacing w:before="0" w:after="0" w:line="240" w:lineRule="auto"/>
        <w:ind w:left="0" w:right="0" w:firstLine="0"/>
        <w:jc w:val="left"/>
      </w:pPr>
      <w:r>
        <w:rPr>
          <w:color w:val="000000"/>
          <w:spacing w:val="0"/>
          <w:w w:val="100"/>
          <w:position w:val="0"/>
          <w:shd w:val="clear" w:color="auto" w:fill="auto"/>
        </w:rPr>
        <w:t>42.860,61</w:t>
      </w:r>
    </w:p>
    <w:p>
      <w:pPr>
        <w:pStyle w:val="Style13"/>
        <w:keepNext w:val="0"/>
        <w:keepLines w:val="0"/>
        <w:framePr w:w="720" w:h="691" w:wrap="none" w:hAnchor="page" w:x="10042" w:y="6448"/>
        <w:widowControl w:val="0"/>
        <w:shd w:val="clear" w:color="auto" w:fill="auto"/>
        <w:bidi w:val="0"/>
        <w:spacing w:before="0" w:after="0" w:line="240" w:lineRule="auto"/>
        <w:ind w:left="0" w:right="0" w:firstLine="0"/>
        <w:jc w:val="left"/>
      </w:pPr>
      <w:r>
        <w:rPr>
          <w:color w:val="000000"/>
          <w:spacing w:val="0"/>
          <w:w w:val="100"/>
          <w:position w:val="0"/>
          <w:shd w:val="clear" w:color="auto" w:fill="auto"/>
        </w:rPr>
        <w:t>26.984.51</w:t>
      </w:r>
    </w:p>
    <w:p>
      <w:pPr>
        <w:pStyle w:val="Style13"/>
        <w:keepNext w:val="0"/>
        <w:keepLines w:val="0"/>
        <w:framePr w:w="710" w:h="538" w:wrap="none" w:hAnchor="page" w:x="10042" w:y="7303"/>
        <w:widowControl w:val="0"/>
        <w:shd w:val="clear" w:color="auto" w:fill="auto"/>
        <w:bidi w:val="0"/>
        <w:spacing w:before="0" w:after="0" w:line="240" w:lineRule="auto"/>
        <w:ind w:left="0" w:right="0" w:firstLine="0"/>
        <w:jc w:val="left"/>
      </w:pPr>
      <w:r>
        <w:rPr>
          <w:color w:val="000000"/>
          <w:spacing w:val="0"/>
          <w:w w:val="100"/>
          <w:position w:val="0"/>
          <w:shd w:val="clear" w:color="auto" w:fill="auto"/>
        </w:rPr>
        <w:t>64.862,14</w:t>
      </w:r>
    </w:p>
    <w:p>
      <w:pPr>
        <w:pStyle w:val="Style13"/>
        <w:keepNext w:val="0"/>
        <w:keepLines w:val="0"/>
        <w:framePr w:w="710" w:h="538" w:wrap="none" w:hAnchor="page" w:x="10042" w:y="7303"/>
        <w:widowControl w:val="0"/>
        <w:shd w:val="clear" w:color="auto" w:fill="auto"/>
        <w:bidi w:val="0"/>
        <w:spacing w:before="0" w:after="0" w:line="240" w:lineRule="auto"/>
        <w:ind w:left="0" w:right="0" w:firstLine="0"/>
        <w:jc w:val="left"/>
      </w:pPr>
      <w:r>
        <w:rPr>
          <w:color w:val="000000"/>
          <w:spacing w:val="0"/>
          <w:w w:val="100"/>
          <w:position w:val="0"/>
          <w:shd w:val="clear" w:color="auto" w:fill="auto"/>
        </w:rPr>
        <w:t>10.793.81</w:t>
      </w:r>
    </w:p>
    <w:p>
      <w:pPr>
        <w:pStyle w:val="Style13"/>
        <w:keepNext w:val="0"/>
        <w:keepLines w:val="0"/>
        <w:framePr w:w="710" w:h="538" w:wrap="none" w:hAnchor="page" w:x="10042" w:y="7303"/>
        <w:widowControl w:val="0"/>
        <w:shd w:val="clear" w:color="auto" w:fill="auto"/>
        <w:bidi w:val="0"/>
        <w:spacing w:before="0" w:after="0" w:line="240" w:lineRule="auto"/>
        <w:ind w:left="0" w:right="0" w:firstLine="0"/>
        <w:jc w:val="left"/>
      </w:pPr>
      <w:r>
        <w:rPr>
          <w:color w:val="000000"/>
          <w:spacing w:val="0"/>
          <w:w w:val="100"/>
          <w:position w:val="0"/>
          <w:shd w:val="clear" w:color="auto" w:fill="auto"/>
        </w:rPr>
        <w:t>10.793.81</w:t>
      </w:r>
    </w:p>
    <w:p>
      <w:pPr>
        <w:pStyle w:val="Style13"/>
        <w:keepNext w:val="0"/>
        <w:keepLines w:val="0"/>
        <w:framePr w:w="710" w:h="710" w:wrap="none" w:hAnchor="page" w:x="10042" w:y="7984"/>
        <w:widowControl w:val="0"/>
        <w:shd w:val="clear" w:color="auto" w:fill="auto"/>
        <w:bidi w:val="0"/>
        <w:spacing w:before="0" w:after="0" w:line="240" w:lineRule="auto"/>
        <w:ind w:left="0" w:right="0" w:firstLine="0"/>
        <w:jc w:val="left"/>
      </w:pPr>
      <w:r>
        <w:rPr>
          <w:color w:val="000000"/>
          <w:spacing w:val="0"/>
          <w:w w:val="100"/>
          <w:position w:val="0"/>
          <w:shd w:val="clear" w:color="auto" w:fill="auto"/>
        </w:rPr>
        <w:t>32.925,07</w:t>
      </w:r>
    </w:p>
    <w:p>
      <w:pPr>
        <w:pStyle w:val="Style13"/>
        <w:keepNext w:val="0"/>
        <w:keepLines w:val="0"/>
        <w:framePr w:w="710" w:h="710" w:wrap="none" w:hAnchor="page" w:x="10042" w:y="7984"/>
        <w:widowControl w:val="0"/>
        <w:shd w:val="clear" w:color="auto" w:fill="auto"/>
        <w:bidi w:val="0"/>
        <w:spacing w:before="0" w:after="0" w:line="240" w:lineRule="auto"/>
        <w:ind w:left="0" w:right="0" w:firstLine="0"/>
        <w:jc w:val="left"/>
      </w:pPr>
      <w:r>
        <w:rPr>
          <w:color w:val="000000"/>
          <w:spacing w:val="0"/>
          <w:w w:val="100"/>
          <w:position w:val="0"/>
          <w:shd w:val="clear" w:color="auto" w:fill="auto"/>
        </w:rPr>
        <w:t>14.800,45</w:t>
      </w:r>
    </w:p>
    <w:p>
      <w:pPr>
        <w:pStyle w:val="Style13"/>
        <w:keepNext w:val="0"/>
        <w:keepLines w:val="0"/>
        <w:framePr w:w="710" w:h="710" w:wrap="none" w:hAnchor="page" w:x="10042" w:y="7984"/>
        <w:widowControl w:val="0"/>
        <w:shd w:val="clear" w:color="auto" w:fill="auto"/>
        <w:bidi w:val="0"/>
        <w:spacing w:before="0" w:after="0" w:line="240" w:lineRule="auto"/>
        <w:ind w:left="0" w:right="0" w:firstLine="0"/>
        <w:jc w:val="left"/>
      </w:pPr>
      <w:r>
        <w:rPr>
          <w:color w:val="000000"/>
          <w:spacing w:val="0"/>
          <w:w w:val="100"/>
          <w:position w:val="0"/>
          <w:shd w:val="clear" w:color="auto" w:fill="auto"/>
        </w:rPr>
        <w:t>12.845,29</w:t>
      </w:r>
    </w:p>
    <w:p>
      <w:pPr>
        <w:pStyle w:val="Style13"/>
        <w:keepNext w:val="0"/>
        <w:keepLines w:val="0"/>
        <w:framePr w:w="710" w:h="710" w:wrap="none" w:hAnchor="page" w:x="10042" w:y="7984"/>
        <w:widowControl w:val="0"/>
        <w:shd w:val="clear" w:color="auto" w:fill="auto"/>
        <w:bidi w:val="0"/>
        <w:spacing w:before="0" w:after="0" w:line="240" w:lineRule="auto"/>
        <w:ind w:left="0" w:right="0" w:firstLine="0"/>
        <w:jc w:val="left"/>
      </w:pPr>
      <w:r>
        <w:rPr>
          <w:color w:val="000000"/>
          <w:spacing w:val="0"/>
          <w:w w:val="100"/>
          <w:position w:val="0"/>
          <w:shd w:val="clear" w:color="auto" w:fill="auto"/>
        </w:rPr>
        <w:t>3.238,14</w:t>
      </w:r>
    </w:p>
    <w:p>
      <w:pPr>
        <w:pStyle w:val="Style13"/>
        <w:keepNext w:val="0"/>
        <w:keepLines w:val="0"/>
        <w:framePr w:w="2582" w:h="192" w:wrap="none" w:hAnchor="page" w:x="8190" w:y="1264"/>
        <w:widowControl w:val="0"/>
        <w:shd w:val="clear" w:color="auto" w:fill="auto"/>
        <w:bidi w:val="0"/>
        <w:spacing w:before="0" w:after="0" w:line="240" w:lineRule="auto"/>
        <w:ind w:left="0" w:right="0" w:firstLine="0"/>
        <w:jc w:val="left"/>
      </w:pPr>
      <w:r>
        <w:rPr>
          <w:color w:val="000000"/>
          <w:spacing w:val="0"/>
          <w:w w:val="100"/>
          <w:position w:val="0"/>
          <w:shd w:val="clear" w:color="auto" w:fill="auto"/>
        </w:rPr>
        <w:t>Fonte/STN/Cód. Aplic. Total Orçado</w:t>
      </w:r>
    </w:p>
    <w:p>
      <w:pPr>
        <w:pStyle w:val="Style13"/>
        <w:keepNext w:val="0"/>
        <w:keepLines w:val="0"/>
        <w:framePr w:w="806" w:h="403" w:wrap="none" w:hAnchor="page" w:x="9937" w:y="10941"/>
        <w:widowControl w:val="0"/>
        <w:shd w:val="clear" w:color="auto" w:fill="auto"/>
        <w:bidi w:val="0"/>
        <w:spacing w:before="0" w:after="0" w:line="240" w:lineRule="auto"/>
        <w:ind w:left="0" w:right="0" w:firstLine="0"/>
        <w:jc w:val="left"/>
      </w:pPr>
      <w:r>
        <w:rPr>
          <w:color w:val="000000"/>
          <w:spacing w:val="0"/>
          <w:w w:val="100"/>
          <w:position w:val="0"/>
          <w:shd w:val="clear" w:color="auto" w:fill="auto"/>
        </w:rPr>
        <w:t>53.969,03</w:t>
      </w:r>
    </w:p>
    <w:p>
      <w:pPr>
        <w:pStyle w:val="Style13"/>
        <w:keepNext w:val="0"/>
        <w:keepLines w:val="0"/>
        <w:framePr w:w="806" w:h="403" w:wrap="none" w:hAnchor="page" w:x="9937" w:y="10941"/>
        <w:widowControl w:val="0"/>
        <w:shd w:val="clear" w:color="auto" w:fill="auto"/>
        <w:bidi w:val="0"/>
        <w:spacing w:before="0" w:after="0" w:line="240" w:lineRule="auto"/>
        <w:ind w:left="0" w:right="0" w:firstLine="0"/>
        <w:jc w:val="left"/>
      </w:pPr>
      <w:r>
        <w:rPr>
          <w:color w:val="000000"/>
          <w:spacing w:val="0"/>
          <w:w w:val="100"/>
          <w:position w:val="0"/>
          <w:shd w:val="clear" w:color="auto" w:fill="auto"/>
        </w:rPr>
        <w:t>269.845,13</w:t>
      </w:r>
    </w:p>
    <w:p>
      <w:pPr>
        <w:pStyle w:val="Style13"/>
        <w:keepNext w:val="0"/>
        <w:keepLines w:val="0"/>
        <w:framePr w:w="2986" w:h="250" w:wrap="none" w:hAnchor="page" w:x="7748" w:y="11786"/>
        <w:widowControl w:val="0"/>
        <w:shd w:val="clear" w:color="auto" w:fill="auto"/>
        <w:tabs>
          <w:tab w:pos="2179" w:val="left"/>
        </w:tabs>
        <w:bidi w:val="0"/>
        <w:spacing w:before="0" w:after="0" w:line="240" w:lineRule="auto"/>
        <w:ind w:left="0" w:right="0" w:firstLine="0"/>
        <w:jc w:val="both"/>
      </w:pPr>
      <w:r>
        <w:rPr>
          <w:color w:val="000000"/>
          <w:spacing w:val="0"/>
          <w:w w:val="100"/>
          <w:position w:val="0"/>
          <w:shd w:val="clear" w:color="auto" w:fill="auto"/>
        </w:rPr>
        <w:t>1.552.0000.1.552.0-110 000</w:t>
        <w:tab/>
        <w:t>375.350,44</w:t>
      </w:r>
    </w:p>
    <w:p>
      <w:pPr>
        <w:pStyle w:val="Style13"/>
        <w:keepNext w:val="0"/>
        <w:keepLines w:val="0"/>
        <w:framePr w:w="202" w:h="202" w:wrap="none" w:hAnchor="page" w:x="9687" w:y="3424"/>
        <w:widowControl w:val="0"/>
        <w:shd w:val="clear" w:color="auto" w:fill="auto"/>
        <w:bidi w:val="0"/>
        <w:spacing w:before="0" w:after="0" w:line="240" w:lineRule="auto"/>
        <w:ind w:left="0" w:right="0" w:firstLine="0"/>
        <w:jc w:val="left"/>
      </w:pPr>
      <w:r>
        <w:rPr>
          <w:color w:val="000000"/>
          <w:spacing w:val="0"/>
          <w:w w:val="100"/>
          <w:position w:val="0"/>
          <w:shd w:val="clear" w:color="auto" w:fill="auto"/>
        </w:rPr>
        <w:t>ir:</w:t>
      </w:r>
    </w:p>
    <w:p>
      <w:pPr>
        <w:pStyle w:val="Style13"/>
        <w:keepNext w:val="0"/>
        <w:keepLines w:val="0"/>
        <w:framePr w:w="2986" w:h="336" w:wrap="none" w:hAnchor="page" w:x="7758" w:y="8829"/>
        <w:widowControl w:val="0"/>
        <w:shd w:val="clear" w:color="auto" w:fill="auto"/>
        <w:tabs>
          <w:tab w:pos="2928" w:val="right"/>
        </w:tabs>
        <w:bidi w:val="0"/>
        <w:spacing w:before="0" w:after="0" w:line="240" w:lineRule="auto"/>
        <w:ind w:left="0" w:right="0" w:firstLine="0"/>
        <w:jc w:val="both"/>
      </w:pPr>
      <w:r>
        <w:rPr>
          <w:color w:val="000000"/>
          <w:spacing w:val="0"/>
          <w:w w:val="100"/>
          <w:position w:val="0"/>
          <w:shd w:val="clear" w:color="auto" w:fill="auto"/>
        </w:rPr>
        <w:t>1.500.0000.1.500.0-110 000</w:t>
        <w:tab/>
        <w:t>33.003,14</w:t>
      </w:r>
    </w:p>
    <w:p>
      <w:pPr>
        <w:pStyle w:val="Style13"/>
        <w:keepNext w:val="0"/>
        <w:keepLines w:val="0"/>
        <w:framePr w:w="2986" w:h="336" w:wrap="none" w:hAnchor="page" w:x="7758" w:y="8829"/>
        <w:widowControl w:val="0"/>
        <w:shd w:val="clear" w:color="auto" w:fill="auto"/>
        <w:tabs>
          <w:tab w:pos="2928" w:val="right"/>
        </w:tabs>
        <w:bidi w:val="0"/>
        <w:spacing w:before="0" w:after="0" w:line="240" w:lineRule="auto"/>
        <w:ind w:left="0" w:right="0" w:firstLine="0"/>
        <w:jc w:val="both"/>
      </w:pPr>
      <w:r>
        <w:rPr>
          <w:color w:val="000000"/>
          <w:spacing w:val="0"/>
          <w:w w:val="100"/>
          <w:position w:val="0"/>
          <w:shd w:val="clear" w:color="auto" w:fill="auto"/>
        </w:rPr>
        <w:t>1.552.0000.1.552.0-110 000</w:t>
        <w:tab/>
        <w:t>33.003,14</w:t>
      </w:r>
    </w:p>
    <w:p>
      <w:pPr>
        <w:pStyle w:val="Style13"/>
        <w:keepNext w:val="0"/>
        <w:keepLines w:val="0"/>
        <w:framePr w:w="2986" w:h="163" w:wrap="none" w:hAnchor="page" w:x="7758" w:y="9386"/>
        <w:widowControl w:val="0"/>
        <w:shd w:val="clear" w:color="auto" w:fill="auto"/>
        <w:tabs>
          <w:tab w:pos="2918" w:val="right"/>
        </w:tabs>
        <w:bidi w:val="0"/>
        <w:spacing w:before="0" w:after="0" w:line="240" w:lineRule="auto"/>
        <w:ind w:left="0" w:right="0" w:firstLine="0"/>
        <w:jc w:val="both"/>
      </w:pPr>
      <w:r>
        <w:rPr>
          <w:color w:val="000000"/>
          <w:spacing w:val="0"/>
          <w:w w:val="100"/>
          <w:position w:val="0"/>
          <w:shd w:val="clear" w:color="auto" w:fill="auto"/>
        </w:rPr>
        <w:t>1.552.0000.1.552.0-110 000</w:t>
        <w:tab/>
        <w:t>565.981.80</w:t>
      </w:r>
    </w:p>
    <w:p>
      <w:pPr>
        <w:pStyle w:val="Style13"/>
        <w:keepNext w:val="0"/>
        <w:keepLines w:val="0"/>
        <w:framePr w:w="3024" w:h="624" w:wrap="none" w:hAnchor="page" w:x="7786" w:y="1754"/>
        <w:widowControl w:val="0"/>
        <w:shd w:val="clear" w:color="auto" w:fill="auto"/>
        <w:tabs>
          <w:tab w:pos="2928" w:val="right"/>
        </w:tabs>
        <w:bidi w:val="0"/>
        <w:spacing w:before="0" w:after="0" w:line="240" w:lineRule="auto"/>
        <w:ind w:left="0" w:right="0" w:firstLine="0"/>
        <w:jc w:val="both"/>
      </w:pPr>
      <w:r>
        <w:rPr>
          <w:color w:val="000000"/>
          <w:spacing w:val="0"/>
          <w:w w:val="100"/>
          <w:position w:val="0"/>
          <w:shd w:val="clear" w:color="auto" w:fill="auto"/>
        </w:rPr>
        <w:t>1.500.0000.1.500.0-110 000</w:t>
        <w:tab/>
        <w:t>127.621,80</w:t>
      </w:r>
    </w:p>
    <w:p>
      <w:pPr>
        <w:pStyle w:val="Style13"/>
        <w:keepNext w:val="0"/>
        <w:keepLines w:val="0"/>
        <w:framePr w:w="3024" w:h="624" w:wrap="none" w:hAnchor="page" w:x="7786" w:y="1754"/>
        <w:widowControl w:val="0"/>
        <w:shd w:val="clear" w:color="auto" w:fill="auto"/>
        <w:tabs>
          <w:tab w:pos="2918" w:val="right"/>
        </w:tabs>
        <w:bidi w:val="0"/>
        <w:spacing w:before="0" w:after="0" w:line="240" w:lineRule="auto"/>
        <w:ind w:left="0" w:right="0" w:firstLine="0"/>
        <w:jc w:val="both"/>
      </w:pPr>
      <w:r>
        <w:rPr>
          <w:color w:val="000000"/>
          <w:spacing w:val="0"/>
          <w:w w:val="100"/>
          <w:position w:val="0"/>
          <w:shd w:val="clear" w:color="auto" w:fill="auto"/>
        </w:rPr>
        <w:t>1.500.0000.1.500.0-110 000</w:t>
        <w:tab/>
        <w:t>593.659,28</w:t>
      </w:r>
    </w:p>
    <w:p>
      <w:pPr>
        <w:pStyle w:val="Style13"/>
        <w:keepNext w:val="0"/>
        <w:keepLines w:val="0"/>
        <w:framePr w:w="3024" w:h="624" w:wrap="none" w:hAnchor="page" w:x="7786" w:y="1754"/>
        <w:widowControl w:val="0"/>
        <w:shd w:val="clear" w:color="auto" w:fill="auto"/>
        <w:tabs>
          <w:tab w:pos="2918" w:val="right"/>
        </w:tabs>
        <w:bidi w:val="0"/>
        <w:spacing w:before="0" w:after="0" w:line="240" w:lineRule="auto"/>
        <w:ind w:left="0" w:right="0" w:firstLine="0"/>
        <w:jc w:val="both"/>
      </w:pPr>
      <w:r>
        <w:rPr>
          <w:color w:val="000000"/>
          <w:spacing w:val="0"/>
          <w:w w:val="100"/>
          <w:position w:val="0"/>
          <w:shd w:val="clear" w:color="auto" w:fill="auto"/>
        </w:rPr>
        <w:t>1.500.0000.1.500.0-110 000</w:t>
        <w:tab/>
        <w:t>269.845,13</w:t>
      </w:r>
    </w:p>
    <w:p>
      <w:pPr>
        <w:pStyle w:val="Style13"/>
        <w:keepNext w:val="0"/>
        <w:keepLines w:val="0"/>
        <w:framePr w:w="3024" w:h="883" w:wrap="none" w:hAnchor="page" w:x="7786" w:y="2483"/>
        <w:widowControl w:val="0"/>
        <w:shd w:val="clear" w:color="auto" w:fill="auto"/>
        <w:bidi w:val="0"/>
        <w:spacing w:before="0" w:after="0" w:line="240" w:lineRule="auto"/>
        <w:ind w:left="0" w:right="0" w:firstLine="0"/>
        <w:jc w:val="right"/>
        <w:rPr>
          <w:sz w:val="15"/>
          <w:szCs w:val="15"/>
        </w:rPr>
      </w:pPr>
      <w:r>
        <w:rPr>
          <w:strike/>
          <w:color w:val="000000"/>
          <w:spacing w:val="0"/>
          <w:w w:val="100"/>
          <w:position w:val="0"/>
          <w:sz w:val="15"/>
          <w:szCs w:val="15"/>
          <w:shd w:val="clear" w:color="auto" w:fill="auto"/>
        </w:rPr>
        <w:t>m</w:t>
      </w:r>
      <w:r>
        <w:rPr>
          <w:color w:val="000000"/>
          <w:spacing w:val="0"/>
          <w:w w:val="100"/>
          <w:position w:val="0"/>
          <w:sz w:val="12"/>
          <w:szCs w:val="12"/>
          <w:shd w:val="clear" w:color="auto" w:fill="auto"/>
        </w:rPr>
        <w:t xml:space="preserve"> W</w:t>
      </w:r>
      <w:r>
        <w:rPr>
          <w:strike/>
          <w:color w:val="000000"/>
          <w:spacing w:val="0"/>
          <w:w w:val="100"/>
          <w:position w:val="0"/>
          <w:sz w:val="15"/>
          <w:szCs w:val="15"/>
          <w:shd w:val="clear" w:color="auto" w:fill="auto"/>
        </w:rPr>
        <w:t xml:space="preserve">ll, </w:t>
      </w:r>
      <w:r>
        <w:rPr>
          <w:strike/>
          <w:color w:val="000000"/>
          <w:spacing w:val="0"/>
          <w:w w:val="100"/>
          <w:position w:val="0"/>
          <w:sz w:val="15"/>
          <w:szCs w:val="15"/>
          <w:shd w:val="clear" w:color="auto" w:fill="auto"/>
          <w:lang w:val="pt-PT" w:eastAsia="pt-PT" w:bidi="pt-PT"/>
        </w:rPr>
        <w:t>■wh»,»</w:t>
      </w:r>
    </w:p>
    <w:p>
      <w:pPr>
        <w:pStyle w:val="Style13"/>
        <w:keepNext w:val="0"/>
        <w:keepLines w:val="0"/>
        <w:framePr w:w="3024" w:h="883" w:wrap="none" w:hAnchor="page" w:x="7786" w:y="2483"/>
        <w:widowControl w:val="0"/>
        <w:shd w:val="clear" w:color="auto" w:fill="auto"/>
        <w:tabs>
          <w:tab w:pos="2179" w:val="left"/>
        </w:tabs>
        <w:bidi w:val="0"/>
        <w:spacing w:before="0" w:after="0" w:line="240" w:lineRule="auto"/>
        <w:ind w:left="0" w:right="0" w:firstLine="0"/>
        <w:jc w:val="both"/>
      </w:pPr>
      <w:r>
        <w:rPr>
          <w:color w:val="000000"/>
          <w:spacing w:val="0"/>
          <w:w w:val="100"/>
          <w:position w:val="0"/>
          <w:shd w:val="clear" w:color="auto" w:fill="auto"/>
        </w:rPr>
        <w:t>1.500.0000.1.500.0-110 000</w:t>
        <w:tab/>
        <w:t>660.265.88</w:t>
      </w:r>
    </w:p>
    <w:p>
      <w:pPr>
        <w:pStyle w:val="Style13"/>
        <w:keepNext w:val="0"/>
        <w:keepLines w:val="0"/>
        <w:framePr w:w="3024" w:h="883" w:wrap="none" w:hAnchor="page" w:x="7786" w:y="2483"/>
        <w:widowControl w:val="0"/>
        <w:shd w:val="clear" w:color="auto" w:fill="auto"/>
        <w:bidi w:val="0"/>
        <w:spacing w:before="0" w:after="0" w:line="240" w:lineRule="auto"/>
        <w:ind w:left="0" w:right="0" w:firstLine="0"/>
        <w:jc w:val="right"/>
      </w:pPr>
      <w:r>
        <w:rPr>
          <w:color w:val="000000"/>
          <w:spacing w:val="0"/>
          <w:w w:val="100"/>
          <w:position w:val="0"/>
          <w:shd w:val="clear" w:color="auto" w:fill="auto"/>
        </w:rPr>
        <w:t>107.938,05</w:t>
      </w:r>
    </w:p>
    <w:p>
      <w:pPr>
        <w:pStyle w:val="Style13"/>
        <w:keepNext w:val="0"/>
        <w:keepLines w:val="0"/>
        <w:framePr w:w="3024" w:h="883" w:wrap="none" w:hAnchor="page" w:x="7786" w:y="2483"/>
        <w:widowControl w:val="0"/>
        <w:shd w:val="clear" w:color="auto" w:fill="auto"/>
        <w:bidi w:val="0"/>
        <w:spacing w:before="0" w:after="0" w:line="240" w:lineRule="auto"/>
        <w:ind w:left="0" w:right="0" w:firstLine="0"/>
        <w:jc w:val="right"/>
      </w:pPr>
      <w:r>
        <w:rPr>
          <w:color w:val="000000"/>
          <w:spacing w:val="0"/>
          <w:w w:val="100"/>
          <w:position w:val="0"/>
          <w:shd w:val="clear" w:color="auto" w:fill="auto"/>
        </w:rPr>
        <w:t>26.984.51</w:t>
      </w:r>
    </w:p>
    <w:p>
      <w:pPr>
        <w:pStyle w:val="Style13"/>
        <w:keepNext w:val="0"/>
        <w:keepLines w:val="0"/>
        <w:framePr w:w="3024" w:h="883" w:wrap="none" w:hAnchor="page" w:x="7786" w:y="2483"/>
        <w:widowControl w:val="0"/>
        <w:shd w:val="clear" w:color="auto" w:fill="auto"/>
        <w:bidi w:val="0"/>
        <w:spacing w:before="0" w:after="0" w:line="240" w:lineRule="auto"/>
        <w:ind w:left="0" w:right="0" w:firstLine="0"/>
        <w:jc w:val="right"/>
      </w:pPr>
      <w:r>
        <w:rPr>
          <w:color w:val="000000"/>
          <w:spacing w:val="0"/>
          <w:w w:val="100"/>
          <w:position w:val="0"/>
          <w:shd w:val="clear" w:color="auto" w:fill="auto"/>
        </w:rPr>
        <w:t>80.953,54</w:t>
      </w:r>
    </w:p>
    <w:p>
      <w:pPr>
        <w:pStyle w:val="Style13"/>
        <w:keepNext w:val="0"/>
        <w:keepLines w:val="0"/>
        <w:framePr w:w="2995" w:h="259" w:wrap="none" w:hAnchor="page" w:x="7748" w:y="9760"/>
        <w:widowControl w:val="0"/>
        <w:shd w:val="clear" w:color="auto" w:fill="auto"/>
        <w:tabs>
          <w:tab w:pos="2179" w:val="left"/>
        </w:tabs>
        <w:bidi w:val="0"/>
        <w:spacing w:before="0" w:after="0" w:line="240" w:lineRule="auto"/>
        <w:ind w:left="0" w:right="0" w:firstLine="0"/>
        <w:jc w:val="both"/>
      </w:pPr>
      <w:r>
        <w:rPr>
          <w:color w:val="000000"/>
          <w:spacing w:val="0"/>
          <w:w w:val="100"/>
          <w:position w:val="0"/>
          <w:shd w:val="clear" w:color="auto" w:fill="auto"/>
        </w:rPr>
        <w:t>1.500.0000. í.500.0-110 000</w:t>
        <w:tab/>
        <w:t>134.922,56</w:t>
      </w:r>
    </w:p>
    <w:p>
      <w:pPr>
        <w:pStyle w:val="Style13"/>
        <w:keepNext w:val="0"/>
        <w:keepLines w:val="0"/>
        <w:framePr w:w="2995" w:h="211" w:wrap="none" w:hAnchor="page" w:x="7748" w:y="10231"/>
        <w:widowControl w:val="0"/>
        <w:shd w:val="clear" w:color="auto" w:fill="auto"/>
        <w:tabs>
          <w:tab w:pos="2179" w:val="left"/>
        </w:tabs>
        <w:bidi w:val="0"/>
        <w:spacing w:before="0" w:after="0" w:line="240" w:lineRule="auto"/>
        <w:ind w:left="0" w:right="0" w:firstLine="0"/>
        <w:jc w:val="both"/>
      </w:pPr>
      <w:r>
        <w:rPr>
          <w:color w:val="000000"/>
          <w:spacing w:val="0"/>
          <w:w w:val="100"/>
          <w:position w:val="0"/>
          <w:shd w:val="clear" w:color="auto" w:fill="auto"/>
        </w:rPr>
        <w:t>1.500.0000.1.500.0-110 000</w:t>
        <w:tab/>
        <w:t>62.193,73</w:t>
      </w:r>
    </w:p>
    <w:p>
      <w:pPr>
        <w:pStyle w:val="Style13"/>
        <w:keepNext w:val="0"/>
        <w:keepLines w:val="0"/>
        <w:framePr w:w="5338" w:h="278" w:wrap="none" w:hAnchor="page" w:x="2103" w:y="7811"/>
        <w:widowControl w:val="0"/>
        <w:shd w:val="clear" w:color="auto" w:fill="auto"/>
        <w:bidi w:val="0"/>
        <w:spacing w:before="0" w:after="0" w:line="295" w:lineRule="auto"/>
        <w:ind w:left="0" w:right="0" w:firstLine="0"/>
        <w:jc w:val="left"/>
      </w:pPr>
      <w:r>
        <w:rPr>
          <w:color w:val="000000"/>
          <w:spacing w:val="0"/>
          <w:w w:val="100"/>
          <w:position w:val="0"/>
          <w:shd w:val="clear" w:color="auto" w:fill="auto"/>
        </w:rPr>
        <w:t xml:space="preserve">3.3.90.30.00 MATERIAL DE CONSUMO </w:t>
      </w:r>
      <w:r>
        <w:rPr>
          <w:color w:val="000000"/>
          <w:spacing w:val="0"/>
          <w:w w:val="100"/>
          <w:position w:val="0"/>
          <w:shd w:val="clear" w:color="auto" w:fill="auto"/>
          <w:vertAlign w:val="superscript"/>
        </w:rPr>
        <w:t>Dtnhe,r0 Dlr0&lt;0 na EsCOla PDDE</w:t>
      </w:r>
    </w:p>
    <w:p>
      <w:pPr>
        <w:pStyle w:val="Style22"/>
        <w:keepNext w:val="0"/>
        <w:keepLines w:val="0"/>
        <w:framePr w:w="7555" w:h="3485" w:wrap="none" w:hAnchor="page" w:x="2132" w:y="2848"/>
        <w:widowControl w:val="0"/>
        <w:shd w:val="clear" w:color="auto" w:fill="auto"/>
        <w:tabs>
          <w:tab w:pos="5635" w:val="left"/>
        </w:tabs>
        <w:bidi w:val="0"/>
        <w:spacing w:before="0" w:after="0" w:line="283" w:lineRule="auto"/>
        <w:ind w:left="0" w:right="0" w:firstLine="0"/>
        <w:jc w:val="both"/>
      </w:pPr>
      <w:r>
        <w:rPr>
          <w:color w:val="000000"/>
          <w:spacing w:val="0"/>
          <w:w w:val="100"/>
          <w:position w:val="0"/>
          <w:shd w:val="clear" w:color="auto" w:fill="auto"/>
        </w:rPr>
        <w:t>3.3.90.32.00 Material, Bem ou Serviço para Distribuição Gratuita</w:t>
        <w:tab/>
        <w:t>1.500.0000.1.500.0-110 000</w:t>
      </w:r>
    </w:p>
    <w:p>
      <w:pPr>
        <w:pStyle w:val="Style22"/>
        <w:keepNext w:val="0"/>
        <w:keepLines w:val="0"/>
        <w:framePr w:w="7555" w:h="3485" w:wrap="none" w:hAnchor="page" w:x="2132" w:y="2848"/>
        <w:widowControl w:val="0"/>
        <w:shd w:val="clear" w:color="auto" w:fill="auto"/>
        <w:tabs>
          <w:tab w:pos="5587" w:val="left"/>
        </w:tabs>
        <w:bidi w:val="0"/>
        <w:spacing w:before="0" w:after="0" w:line="283" w:lineRule="auto"/>
        <w:ind w:left="0" w:right="0" w:firstLine="0"/>
        <w:jc w:val="both"/>
      </w:pPr>
      <w:r>
        <w:rPr>
          <w:color w:val="000000"/>
          <w:spacing w:val="0"/>
          <w:w w:val="100"/>
          <w:position w:val="0"/>
          <w:shd w:val="clear" w:color="auto" w:fill="auto"/>
        </w:rPr>
        <w:t>3 3.90.36.00 OUTROS SERVIÇOS DE TERCEIROS - PESSOA FÍSICA</w:t>
        <w:tab/>
        <w:t>1.500.0000.1.500.0-110 000</w:t>
      </w:r>
    </w:p>
    <w:p>
      <w:pPr>
        <w:pStyle w:val="Style22"/>
        <w:keepNext w:val="0"/>
        <w:keepLines w:val="0"/>
        <w:framePr w:w="7555" w:h="3485" w:wrap="none" w:hAnchor="page" w:x="2132" w:y="2848"/>
        <w:widowControl w:val="0"/>
        <w:shd w:val="clear" w:color="auto" w:fill="auto"/>
        <w:tabs>
          <w:tab w:pos="5587" w:val="left"/>
        </w:tabs>
        <w:bidi w:val="0"/>
        <w:spacing w:before="0" w:after="0" w:line="283" w:lineRule="auto"/>
        <w:ind w:left="0" w:right="0" w:firstLine="0"/>
        <w:jc w:val="both"/>
      </w:pPr>
      <w:r>
        <w:rPr>
          <w:color w:val="000000"/>
          <w:spacing w:val="0"/>
          <w:w w:val="100"/>
          <w:position w:val="0"/>
          <w:shd w:val="clear" w:color="auto" w:fill="auto"/>
        </w:rPr>
        <w:t>3.3.90.39.00 OUTROS SERVIÇOS DE TERCEIROS - PESSOA JURÍDICr</w:t>
        <w:tab/>
        <w:t>1.500.0000.1.500.0-110 000</w:t>
      </w:r>
    </w:p>
    <w:p>
      <w:pPr>
        <w:pStyle w:val="Style22"/>
        <w:keepNext w:val="0"/>
        <w:keepLines w:val="0"/>
        <w:framePr w:w="7555" w:h="3485" w:wrap="none" w:hAnchor="page" w:x="2132" w:y="2848"/>
        <w:widowControl w:val="0"/>
        <w:shd w:val="clear" w:color="auto" w:fill="auto"/>
        <w:bidi w:val="0"/>
        <w:spacing w:before="0" w:after="0" w:line="283" w:lineRule="auto"/>
        <w:ind w:left="0" w:right="0" w:firstLine="0"/>
        <w:jc w:val="left"/>
      </w:pPr>
      <w:r>
        <w:rPr>
          <w:color w:val="000000"/>
          <w:spacing w:val="0"/>
          <w:w w:val="100"/>
          <w:position w:val="0"/>
          <w:shd w:val="clear" w:color="auto" w:fill="auto"/>
        </w:rPr>
        <w:t>2 2012 0000 MANUTENÇÃO E FUNCIONAMENTO DA SECRETARIA MUNICIPAL</w:t>
      </w:r>
    </w:p>
    <w:p>
      <w:pPr>
        <w:pStyle w:val="Style22"/>
        <w:keepNext w:val="0"/>
        <w:keepLines w:val="0"/>
        <w:framePr w:w="7555" w:h="3485" w:wrap="none" w:hAnchor="page" w:x="2132" w:y="2848"/>
        <w:widowControl w:val="0"/>
        <w:shd w:val="clear" w:color="auto" w:fill="auto"/>
        <w:tabs>
          <w:tab w:leader="hyphen" w:pos="1804" w:val="left"/>
          <w:tab w:leader="hyphen" w:pos="2678" w:val="left"/>
        </w:tabs>
        <w:bidi w:val="0"/>
        <w:spacing w:before="0" w:after="120" w:line="180" w:lineRule="auto"/>
        <w:ind w:left="940" w:right="0" w:firstLine="0"/>
        <w:jc w:val="both"/>
      </w:pPr>
      <w:r>
        <w:rPr>
          <w:color w:val="000000"/>
          <w:spacing w:val="0"/>
          <w:w w:val="100"/>
          <w:position w:val="0"/>
          <w:shd w:val="clear" w:color="auto" w:fill="auto"/>
        </w:rPr>
        <w:tab/>
        <w:tab/>
      </w:r>
    </w:p>
    <w:p>
      <w:pPr>
        <w:pStyle w:val="Style22"/>
        <w:keepNext w:val="0"/>
        <w:keepLines w:val="0"/>
        <w:framePr w:w="7555" w:h="3485" w:wrap="none" w:hAnchor="page" w:x="2132" w:y="2848"/>
        <w:widowControl w:val="0"/>
        <w:shd w:val="clear" w:color="auto" w:fill="auto"/>
        <w:bidi w:val="0"/>
        <w:spacing w:before="0" w:after="0" w:line="298" w:lineRule="auto"/>
        <w:ind w:left="5640" w:right="0" w:hanging="220"/>
        <w:jc w:val="both"/>
      </w:pPr>
      <w:r>
        <w:rPr>
          <w:color w:val="000000"/>
          <w:spacing w:val="0"/>
          <w:w w:val="100"/>
          <w:position w:val="0"/>
          <w:shd w:val="clear" w:color="auto" w:fill="auto"/>
        </w:rPr>
        <w:t>1.500.0000.1.500 1001-110 000 1.500.0000.1.500.0-110 000 1.500.0000.1.500.0-110 000 1.500.0000.1.500.0-110 000 1.500.0000.1.500.0-110 000 1.500.0000.1.500.0-110 000 1.500.0000.1.500.0-110 000 1.500.0000.1.500.0-110 000 1.500.0000.1.500.0-110 000 1.500.0000.1.500.0-110 000 1.500.0000.1.500.0-110 000 1.500.0000.1.500.0-110 000 1.500.0000.1.500.0-110 000 1.500.0000.1.500.0-110 000 1.500.0000.1.500.0-110 000</w:t>
      </w:r>
    </w:p>
    <w:p>
      <w:pPr>
        <w:pStyle w:val="Style22"/>
        <w:keepNext w:val="0"/>
        <w:keepLines w:val="0"/>
        <w:framePr w:w="4224" w:h="2611" w:wrap="none" w:hAnchor="page" w:x="2113" w:y="3635"/>
        <w:widowControl w:val="0"/>
        <w:shd w:val="clear" w:color="auto" w:fill="auto"/>
        <w:bidi w:val="0"/>
        <w:spacing w:before="0" w:after="0" w:line="240" w:lineRule="auto"/>
        <w:ind w:left="0" w:right="0" w:firstLine="0"/>
        <w:jc w:val="left"/>
      </w:pPr>
      <w:r>
        <w:rPr>
          <w:color w:val="000000"/>
          <w:spacing w:val="0"/>
          <w:w w:val="100"/>
          <w:position w:val="0"/>
          <w:shd w:val="clear" w:color="auto" w:fill="auto"/>
        </w:rPr>
        <w:t>3.1.90.04.00 CONTRATAÇÃO POR TEMPO DETERMINADO</w:t>
      </w:r>
    </w:p>
    <w:p>
      <w:pPr>
        <w:pStyle w:val="Style22"/>
        <w:keepNext w:val="0"/>
        <w:keepLines w:val="0"/>
        <w:framePr w:w="4224" w:h="2611" w:wrap="none" w:hAnchor="page" w:x="2113" w:y="3635"/>
        <w:widowControl w:val="0"/>
        <w:shd w:val="clear" w:color="auto" w:fill="auto"/>
        <w:bidi w:val="0"/>
        <w:spacing w:before="0" w:after="0" w:line="240" w:lineRule="auto"/>
        <w:ind w:left="0" w:right="0" w:firstLine="0"/>
        <w:jc w:val="left"/>
      </w:pPr>
      <w:r>
        <w:rPr>
          <w:color w:val="000000"/>
          <w:spacing w:val="0"/>
          <w:w w:val="100"/>
          <w:position w:val="0"/>
          <w:shd w:val="clear" w:color="auto" w:fill="auto"/>
        </w:rPr>
        <w:t>3.1.90.11.00</w:t>
      </w:r>
    </w:p>
    <w:p>
      <w:pPr>
        <w:pStyle w:val="Style22"/>
        <w:keepNext w:val="0"/>
        <w:keepLines w:val="0"/>
        <w:framePr w:w="4224" w:h="2611" w:wrap="none" w:hAnchor="page" w:x="2113" w:y="3635"/>
        <w:widowControl w:val="0"/>
        <w:shd w:val="clear" w:color="auto" w:fill="auto"/>
        <w:bidi w:val="0"/>
        <w:spacing w:before="0" w:after="0" w:line="240" w:lineRule="auto"/>
        <w:ind w:left="0" w:right="0" w:firstLine="0"/>
        <w:jc w:val="left"/>
      </w:pPr>
      <w:r>
        <w:rPr>
          <w:color w:val="000000"/>
          <w:spacing w:val="0"/>
          <w:w w:val="100"/>
          <w:position w:val="0"/>
          <w:shd w:val="clear" w:color="auto" w:fill="auto"/>
        </w:rPr>
        <w:t>3.1.90.13.00</w:t>
      </w:r>
    </w:p>
    <w:p>
      <w:pPr>
        <w:pStyle w:val="Style22"/>
        <w:keepNext w:val="0"/>
        <w:keepLines w:val="0"/>
        <w:framePr w:w="4224" w:h="2611" w:wrap="none" w:hAnchor="page" w:x="2113" w:y="3635"/>
        <w:widowControl w:val="0"/>
        <w:shd w:val="clear" w:color="auto" w:fill="auto"/>
        <w:bidi w:val="0"/>
        <w:spacing w:before="0" w:after="0" w:line="240" w:lineRule="auto"/>
        <w:ind w:left="0" w:right="0" w:firstLine="0"/>
        <w:jc w:val="left"/>
      </w:pPr>
      <w:r>
        <w:rPr>
          <w:color w:val="000000"/>
          <w:spacing w:val="0"/>
          <w:w w:val="100"/>
          <w:position w:val="0"/>
          <w:shd w:val="clear" w:color="auto" w:fill="auto"/>
        </w:rPr>
        <w:t>3.1.90 92.00</w:t>
      </w:r>
    </w:p>
    <w:p>
      <w:pPr>
        <w:pStyle w:val="Style22"/>
        <w:keepNext w:val="0"/>
        <w:keepLines w:val="0"/>
        <w:framePr w:w="4224" w:h="2611" w:wrap="none" w:hAnchor="page" w:x="2113" w:y="3635"/>
        <w:widowControl w:val="0"/>
        <w:shd w:val="clear" w:color="auto" w:fill="auto"/>
        <w:bidi w:val="0"/>
        <w:spacing w:before="0" w:after="0" w:line="240" w:lineRule="auto"/>
        <w:ind w:left="0" w:right="0" w:firstLine="0"/>
        <w:jc w:val="left"/>
      </w:pPr>
      <w:r>
        <w:rPr>
          <w:color w:val="000000"/>
          <w:spacing w:val="0"/>
          <w:w w:val="100"/>
          <w:position w:val="0"/>
          <w:shd w:val="clear" w:color="auto" w:fill="auto"/>
        </w:rPr>
        <w:t>3.1.90.94.00</w:t>
      </w:r>
    </w:p>
    <w:p>
      <w:pPr>
        <w:pStyle w:val="Style22"/>
        <w:keepNext w:val="0"/>
        <w:keepLines w:val="0"/>
        <w:framePr w:w="4224" w:h="2611" w:wrap="none" w:hAnchor="page" w:x="2113" w:y="3635"/>
        <w:widowControl w:val="0"/>
        <w:shd w:val="clear" w:color="auto" w:fill="auto"/>
        <w:bidi w:val="0"/>
        <w:spacing w:before="0" w:after="0" w:line="240" w:lineRule="auto"/>
        <w:ind w:left="0" w:right="0" w:firstLine="0"/>
        <w:jc w:val="left"/>
      </w:pPr>
      <w:r>
        <w:rPr>
          <w:color w:val="000000"/>
          <w:spacing w:val="0"/>
          <w:w w:val="100"/>
          <w:position w:val="0"/>
          <w:shd w:val="clear" w:color="auto" w:fill="auto"/>
        </w:rPr>
        <w:t>3.1.91.13.00</w:t>
      </w:r>
    </w:p>
    <w:p>
      <w:pPr>
        <w:pStyle w:val="Style22"/>
        <w:keepNext w:val="0"/>
        <w:keepLines w:val="0"/>
        <w:framePr w:w="4224" w:h="2611" w:wrap="none" w:hAnchor="page" w:x="2113" w:y="3635"/>
        <w:widowControl w:val="0"/>
        <w:shd w:val="clear" w:color="auto" w:fill="auto"/>
        <w:bidi w:val="0"/>
        <w:spacing w:before="0" w:after="0" w:line="240" w:lineRule="auto"/>
        <w:ind w:left="0" w:right="0" w:firstLine="0"/>
        <w:jc w:val="left"/>
      </w:pPr>
      <w:r>
        <w:rPr>
          <w:color w:val="000000"/>
          <w:spacing w:val="0"/>
          <w:w w:val="100"/>
          <w:position w:val="0"/>
          <w:shd w:val="clear" w:color="auto" w:fill="auto"/>
        </w:rPr>
        <w:t>3.3.90.14.00</w:t>
      </w:r>
    </w:p>
    <w:p>
      <w:pPr>
        <w:pStyle w:val="Style22"/>
        <w:keepNext w:val="0"/>
        <w:keepLines w:val="0"/>
        <w:framePr w:w="4224" w:h="2611" w:wrap="none" w:hAnchor="page" w:x="2113" w:y="3635"/>
        <w:widowControl w:val="0"/>
        <w:shd w:val="clear" w:color="auto" w:fill="auto"/>
        <w:bidi w:val="0"/>
        <w:spacing w:before="0" w:after="0" w:line="240" w:lineRule="auto"/>
        <w:ind w:left="0" w:right="0" w:firstLine="0"/>
        <w:jc w:val="left"/>
      </w:pPr>
      <w:r>
        <w:rPr>
          <w:color w:val="000000"/>
          <w:spacing w:val="0"/>
          <w:w w:val="100"/>
          <w:position w:val="0"/>
          <w:shd w:val="clear" w:color="auto" w:fill="auto"/>
        </w:rPr>
        <w:t>3,3.90,30.00</w:t>
      </w:r>
    </w:p>
    <w:p>
      <w:pPr>
        <w:pStyle w:val="Style22"/>
        <w:keepNext w:val="0"/>
        <w:keepLines w:val="0"/>
        <w:framePr w:w="4224" w:h="2611" w:wrap="none" w:hAnchor="page" w:x="2113" w:y="3635"/>
        <w:widowControl w:val="0"/>
        <w:shd w:val="clear" w:color="auto" w:fill="auto"/>
        <w:bidi w:val="0"/>
        <w:spacing w:before="0" w:after="0" w:line="240" w:lineRule="auto"/>
        <w:ind w:left="0" w:right="0" w:firstLine="0"/>
        <w:jc w:val="left"/>
      </w:pPr>
      <w:r>
        <w:rPr>
          <w:color w:val="000000"/>
          <w:spacing w:val="0"/>
          <w:w w:val="100"/>
          <w:position w:val="0"/>
          <w:shd w:val="clear" w:color="auto" w:fill="auto"/>
        </w:rPr>
        <w:t>3.3.90.32.00</w:t>
      </w:r>
    </w:p>
    <w:p>
      <w:pPr>
        <w:pStyle w:val="Style22"/>
        <w:keepNext w:val="0"/>
        <w:keepLines w:val="0"/>
        <w:framePr w:w="4224" w:h="2611" w:wrap="none" w:hAnchor="page" w:x="2113" w:y="3635"/>
        <w:widowControl w:val="0"/>
        <w:shd w:val="clear" w:color="auto" w:fill="auto"/>
        <w:bidi w:val="0"/>
        <w:spacing w:before="0" w:after="0" w:line="240" w:lineRule="auto"/>
        <w:ind w:left="0" w:right="0" w:firstLine="0"/>
        <w:jc w:val="left"/>
      </w:pPr>
      <w:r>
        <w:rPr>
          <w:color w:val="000000"/>
          <w:spacing w:val="0"/>
          <w:w w:val="100"/>
          <w:position w:val="0"/>
          <w:shd w:val="clear" w:color="auto" w:fill="auto"/>
        </w:rPr>
        <w:t>3.3.90.33.00</w:t>
      </w:r>
    </w:p>
    <w:p>
      <w:pPr>
        <w:pStyle w:val="Style22"/>
        <w:keepNext w:val="0"/>
        <w:keepLines w:val="0"/>
        <w:framePr w:w="4224" w:h="2611" w:wrap="none" w:hAnchor="page" w:x="2113" w:y="3635"/>
        <w:widowControl w:val="0"/>
        <w:shd w:val="clear" w:color="auto" w:fill="auto"/>
        <w:bidi w:val="0"/>
        <w:spacing w:before="0" w:after="0" w:line="240" w:lineRule="auto"/>
        <w:ind w:left="0" w:right="0" w:firstLine="0"/>
        <w:jc w:val="left"/>
      </w:pPr>
      <w:r>
        <w:rPr>
          <w:color w:val="000000"/>
          <w:spacing w:val="0"/>
          <w:w w:val="100"/>
          <w:position w:val="0"/>
          <w:shd w:val="clear" w:color="auto" w:fill="auto"/>
        </w:rPr>
        <w:t>3.3.90.36.00</w:t>
      </w:r>
    </w:p>
    <w:p>
      <w:pPr>
        <w:pStyle w:val="Style22"/>
        <w:keepNext w:val="0"/>
        <w:keepLines w:val="0"/>
        <w:framePr w:w="4224" w:h="2611" w:wrap="none" w:hAnchor="page" w:x="2113" w:y="3635"/>
        <w:widowControl w:val="0"/>
        <w:shd w:val="clear" w:color="auto" w:fill="auto"/>
        <w:bidi w:val="0"/>
        <w:spacing w:before="0" w:after="0" w:line="240" w:lineRule="auto"/>
        <w:ind w:left="0" w:right="0" w:firstLine="0"/>
        <w:jc w:val="left"/>
      </w:pPr>
      <w:r>
        <w:rPr>
          <w:color w:val="000000"/>
          <w:spacing w:val="0"/>
          <w:w w:val="100"/>
          <w:position w:val="0"/>
          <w:shd w:val="clear" w:color="auto" w:fill="auto"/>
        </w:rPr>
        <w:t>3.3.90.39.00</w:t>
      </w:r>
    </w:p>
    <w:p>
      <w:pPr>
        <w:pStyle w:val="Style22"/>
        <w:keepNext w:val="0"/>
        <w:keepLines w:val="0"/>
        <w:framePr w:w="4224" w:h="2611" w:wrap="none" w:hAnchor="page" w:x="2113" w:y="3635"/>
        <w:widowControl w:val="0"/>
        <w:shd w:val="clear" w:color="auto" w:fill="auto"/>
        <w:bidi w:val="0"/>
        <w:spacing w:before="0" w:after="0" w:line="240" w:lineRule="auto"/>
        <w:ind w:left="0" w:right="0" w:firstLine="0"/>
        <w:jc w:val="left"/>
      </w:pPr>
      <w:r>
        <w:rPr>
          <w:color w:val="000000"/>
          <w:spacing w:val="0"/>
          <w:w w:val="100"/>
          <w:position w:val="0"/>
          <w:shd w:val="clear" w:color="auto" w:fill="auto"/>
        </w:rPr>
        <w:t>3.3.90.48.00</w:t>
      </w:r>
    </w:p>
    <w:p>
      <w:pPr>
        <w:pStyle w:val="Style22"/>
        <w:keepNext w:val="0"/>
        <w:keepLines w:val="0"/>
        <w:framePr w:w="4224" w:h="2611" w:wrap="none" w:hAnchor="page" w:x="2113" w:y="3635"/>
        <w:widowControl w:val="0"/>
        <w:shd w:val="clear" w:color="auto" w:fill="auto"/>
        <w:bidi w:val="0"/>
        <w:spacing w:before="0" w:after="0" w:line="240" w:lineRule="auto"/>
        <w:ind w:left="0" w:right="0" w:firstLine="0"/>
        <w:jc w:val="left"/>
      </w:pPr>
      <w:r>
        <w:rPr>
          <w:color w:val="000000"/>
          <w:spacing w:val="0"/>
          <w:w w:val="100"/>
          <w:position w:val="0"/>
          <w:shd w:val="clear" w:color="auto" w:fill="auto"/>
        </w:rPr>
        <w:t>3.3.90.92.00</w:t>
      </w:r>
    </w:p>
    <w:p>
      <w:pPr>
        <w:pStyle w:val="Style22"/>
        <w:keepNext w:val="0"/>
        <w:keepLines w:val="0"/>
        <w:framePr w:w="4224" w:h="2611" w:wrap="none" w:hAnchor="page" w:x="2113" w:y="3635"/>
        <w:widowControl w:val="0"/>
        <w:shd w:val="clear" w:color="auto" w:fill="auto"/>
        <w:bidi w:val="0"/>
        <w:spacing w:before="0" w:after="0" w:line="240" w:lineRule="auto"/>
        <w:ind w:left="0" w:right="0" w:firstLine="0"/>
        <w:jc w:val="left"/>
      </w:pPr>
      <w:r>
        <w:rPr>
          <w:color w:val="000000"/>
          <w:spacing w:val="0"/>
          <w:w w:val="100"/>
          <w:position w:val="0"/>
          <w:shd w:val="clear" w:color="auto" w:fill="auto"/>
        </w:rPr>
        <w:t>4.4.90.52.00</w:t>
      </w:r>
    </w:p>
    <w:p>
      <w:pPr>
        <w:pStyle w:val="Style22"/>
        <w:keepNext w:val="0"/>
        <w:keepLines w:val="0"/>
        <w:framePr w:w="4387" w:h="2400" w:wrap="none" w:hAnchor="page" w:x="3054" w:y="3847"/>
        <w:widowControl w:val="0"/>
        <w:shd w:val="clear" w:color="auto" w:fill="auto"/>
        <w:bidi w:val="0"/>
        <w:spacing w:before="0" w:after="0" w:line="295" w:lineRule="auto"/>
        <w:ind w:left="0" w:right="0" w:firstLine="0"/>
        <w:jc w:val="left"/>
      </w:pPr>
      <w:r>
        <w:rPr>
          <w:color w:val="000000"/>
          <w:spacing w:val="0"/>
          <w:w w:val="100"/>
          <w:position w:val="0"/>
          <w:shd w:val="clear" w:color="auto" w:fill="auto"/>
        </w:rPr>
        <w:t>VENCIMENTOS E VANTAGENS FIXAS - PESSOAL CIVIL OBRIGAÇÕES PATRONAIS</w:t>
      </w:r>
    </w:p>
    <w:p>
      <w:pPr>
        <w:pStyle w:val="Style22"/>
        <w:keepNext w:val="0"/>
        <w:keepLines w:val="0"/>
        <w:framePr w:w="4387" w:h="2400" w:wrap="none" w:hAnchor="page" w:x="3054" w:y="3847"/>
        <w:widowControl w:val="0"/>
        <w:shd w:val="clear" w:color="auto" w:fill="auto"/>
        <w:bidi w:val="0"/>
        <w:spacing w:before="0" w:after="0" w:line="295" w:lineRule="auto"/>
        <w:ind w:left="0" w:right="0" w:firstLine="0"/>
        <w:jc w:val="left"/>
      </w:pPr>
      <w:r>
        <w:rPr>
          <w:color w:val="000000"/>
          <w:spacing w:val="0"/>
          <w:w w:val="100"/>
          <w:position w:val="0"/>
          <w:shd w:val="clear" w:color="auto" w:fill="auto"/>
        </w:rPr>
        <w:t>DESPESAS DE EXERCÍCIOS ANTERIORES INDENIZAÇÕES E RESTITUIÇÕES TRABALHISTAS OBRIGAÇÕES PATRONAIS - INTRA-ORÇAMENTÁRIO DIÁRIAS - CIVIL</w:t>
      </w:r>
    </w:p>
    <w:p>
      <w:pPr>
        <w:pStyle w:val="Style22"/>
        <w:keepNext w:val="0"/>
        <w:keepLines w:val="0"/>
        <w:framePr w:w="4387" w:h="2400" w:wrap="none" w:hAnchor="page" w:x="3054" w:y="3847"/>
        <w:widowControl w:val="0"/>
        <w:shd w:val="clear" w:color="auto" w:fill="auto"/>
        <w:bidi w:val="0"/>
        <w:spacing w:before="0" w:after="0" w:line="295" w:lineRule="auto"/>
        <w:ind w:left="0" w:right="0" w:firstLine="0"/>
        <w:jc w:val="left"/>
      </w:pPr>
      <w:r>
        <w:rPr>
          <w:color w:val="000000"/>
          <w:spacing w:val="0"/>
          <w:w w:val="100"/>
          <w:position w:val="0"/>
          <w:shd w:val="clear" w:color="auto" w:fill="auto"/>
        </w:rPr>
        <w:t>MATERIAL DE CONSUMO</w:t>
      </w:r>
    </w:p>
    <w:p>
      <w:pPr>
        <w:pStyle w:val="Style22"/>
        <w:keepNext w:val="0"/>
        <w:keepLines w:val="0"/>
        <w:framePr w:w="4387" w:h="2400" w:wrap="none" w:hAnchor="page" w:x="3054" w:y="3847"/>
        <w:widowControl w:val="0"/>
        <w:shd w:val="clear" w:color="auto" w:fill="auto"/>
        <w:bidi w:val="0"/>
        <w:spacing w:before="0" w:after="0" w:line="295" w:lineRule="auto"/>
        <w:ind w:left="0" w:right="0" w:firstLine="0"/>
        <w:jc w:val="left"/>
      </w:pPr>
      <w:r>
        <w:rPr>
          <w:color w:val="000000"/>
          <w:spacing w:val="0"/>
          <w:w w:val="100"/>
          <w:position w:val="0"/>
          <w:shd w:val="clear" w:color="auto" w:fill="auto"/>
        </w:rPr>
        <w:t>Material. Bem ou Serviço para Distribuição Gratuita PASSAGENS E DESPESAS COM LOCOMOÇÃO OUTROS SERVIÇOS DE TERCEIROS - PESSOA FlSICA OUTROS SERVIÇOS DE TERCEIROS - PESSOA JURÍDICJ OUTROS AUXiLIOS FINANCEIROS A PESSOA FlSICA DESPESAS DE EXERCÍCIOS ANTERIORES EQUIPAMENTOS E MATERIAL PERMANENTE</w:t>
      </w:r>
    </w:p>
    <w:p>
      <w:pPr>
        <w:pStyle w:val="Style22"/>
        <w:keepNext w:val="0"/>
        <w:keepLines w:val="0"/>
        <w:framePr w:w="5338" w:h="1526" w:wrap="none" w:hAnchor="page" w:x="2104" w:y="6256"/>
        <w:widowControl w:val="0"/>
        <w:shd w:val="clear" w:color="auto" w:fill="auto"/>
        <w:bidi w:val="0"/>
        <w:spacing w:before="0" w:after="0" w:line="295" w:lineRule="auto"/>
        <w:ind w:left="0" w:right="0" w:firstLine="0"/>
        <w:jc w:val="both"/>
      </w:pPr>
      <w:r>
        <w:rPr>
          <w:color w:val="000000"/>
          <w:spacing w:val="0"/>
          <w:w w:val="100"/>
          <w:position w:val="0"/>
          <w:shd w:val="clear" w:color="auto" w:fill="auto"/>
        </w:rPr>
        <w:t>12 2049 0000 ENCARGOS COM PNATE - ENS FUNDAMENTAL</w:t>
      </w:r>
    </w:p>
    <w:p>
      <w:pPr>
        <w:pStyle w:val="Style22"/>
        <w:keepNext w:val="0"/>
        <w:keepLines w:val="0"/>
        <w:framePr w:w="5338" w:h="1526" w:wrap="none" w:hAnchor="page" w:x="2104" w:y="6256"/>
        <w:widowControl w:val="0"/>
        <w:shd w:val="clear" w:color="auto" w:fill="auto"/>
        <w:bidi w:val="0"/>
        <w:spacing w:before="0" w:after="0" w:line="295" w:lineRule="auto"/>
        <w:ind w:left="0" w:right="0" w:firstLine="0"/>
        <w:jc w:val="both"/>
      </w:pPr>
      <w:r>
        <w:rPr>
          <w:color w:val="000000"/>
          <w:spacing w:val="0"/>
          <w:w w:val="100"/>
          <w:position w:val="0"/>
          <w:shd w:val="clear" w:color="auto" w:fill="auto"/>
        </w:rPr>
        <w:t>3.3.90.30.00 MATERIAL DE CONSUMO</w:t>
      </w:r>
    </w:p>
    <w:p>
      <w:pPr>
        <w:pStyle w:val="Style22"/>
        <w:keepNext w:val="0"/>
        <w:keepLines w:val="0"/>
        <w:framePr w:w="5338" w:h="1526" w:wrap="none" w:hAnchor="page" w:x="2104" w:y="6256"/>
        <w:widowControl w:val="0"/>
        <w:shd w:val="clear" w:color="auto" w:fill="auto"/>
        <w:bidi w:val="0"/>
        <w:spacing w:before="0" w:after="0" w:line="295" w:lineRule="auto"/>
        <w:ind w:left="0" w:right="0" w:firstLine="0"/>
        <w:jc w:val="left"/>
      </w:pPr>
      <w:r>
        <w:rPr>
          <w:color w:val="000000"/>
          <w:spacing w:val="0"/>
          <w:w w:val="100"/>
          <w:position w:val="0"/>
          <w:shd w:val="clear" w:color="auto" w:fill="auto"/>
        </w:rPr>
        <w:t>3.3.90.33.00 PASSAGENS E DESPESAS COM LOCOMOÇÃO</w:t>
      </w:r>
    </w:p>
    <w:p>
      <w:pPr>
        <w:pStyle w:val="Style22"/>
        <w:keepNext w:val="0"/>
        <w:keepLines w:val="0"/>
        <w:framePr w:w="5338" w:h="1526" w:wrap="none" w:hAnchor="page" w:x="2104" w:y="6256"/>
        <w:widowControl w:val="0"/>
        <w:shd w:val="clear" w:color="auto" w:fill="auto"/>
        <w:bidi w:val="0"/>
        <w:spacing w:before="0" w:after="0" w:line="295" w:lineRule="auto"/>
        <w:ind w:left="0" w:right="0" w:firstLine="0"/>
        <w:jc w:val="left"/>
      </w:pPr>
      <w:r>
        <w:rPr>
          <w:color w:val="000000"/>
          <w:spacing w:val="0"/>
          <w:w w:val="100"/>
          <w:position w:val="0"/>
          <w:shd w:val="clear" w:color="auto" w:fill="auto"/>
        </w:rPr>
        <w:t>3.3.90.39.00 OUTROS SERVIÇOS DE TERCEIROS - PESSOA JURÍDIO</w:t>
      </w:r>
    </w:p>
    <w:p>
      <w:pPr>
        <w:pStyle w:val="Style22"/>
        <w:keepNext w:val="0"/>
        <w:keepLines w:val="0"/>
        <w:framePr w:w="5338" w:h="1526" w:wrap="none" w:hAnchor="page" w:x="2104" w:y="6256"/>
        <w:widowControl w:val="0"/>
        <w:shd w:val="clear" w:color="auto" w:fill="auto"/>
        <w:bidi w:val="0"/>
        <w:spacing w:before="0" w:after="0" w:line="295" w:lineRule="auto"/>
        <w:ind w:left="0" w:right="0" w:firstLine="0"/>
        <w:jc w:val="left"/>
      </w:pPr>
      <w:r>
        <w:rPr>
          <w:color w:val="000000"/>
          <w:spacing w:val="0"/>
          <w:w w:val="100"/>
          <w:position w:val="0"/>
          <w:shd w:val="clear" w:color="auto" w:fill="auto"/>
        </w:rPr>
        <w:t>3.3.90.92.00 DESPESAS DE EXERCÍCIOS ANTERIORES</w:t>
      </w:r>
    </w:p>
    <w:p>
      <w:pPr>
        <w:pStyle w:val="Style22"/>
        <w:keepNext w:val="0"/>
        <w:keepLines w:val="0"/>
        <w:framePr w:w="5338" w:h="1526" w:wrap="none" w:hAnchor="page" w:x="2104" w:y="6256"/>
        <w:widowControl w:val="0"/>
        <w:shd w:val="clear" w:color="auto" w:fill="auto"/>
        <w:bidi w:val="0"/>
        <w:spacing w:before="0" w:after="0" w:line="295" w:lineRule="auto"/>
        <w:ind w:left="0" w:right="0" w:firstLine="0"/>
        <w:jc w:val="both"/>
      </w:pPr>
      <w:r>
        <w:rPr>
          <w:color w:val="000000"/>
          <w:spacing w:val="0"/>
          <w:w w:val="100"/>
          <w:position w:val="0"/>
          <w:shd w:val="clear" w:color="auto" w:fill="auto"/>
        </w:rPr>
        <w:t>12 2065 0000 ENCARGOS C/PROGRAMA - PNATE EDUCAÇÃO INFANTIL 3.3.90.30.00 MATERIAL DE CONSUMO</w:t>
      </w:r>
    </w:p>
    <w:p>
      <w:pPr>
        <w:pStyle w:val="Style22"/>
        <w:keepNext w:val="0"/>
        <w:keepLines w:val="0"/>
        <w:framePr w:w="5338" w:h="1526" w:wrap="none" w:hAnchor="page" w:x="2104" w:y="6256"/>
        <w:widowControl w:val="0"/>
        <w:shd w:val="clear" w:color="auto" w:fill="auto"/>
        <w:bidi w:val="0"/>
        <w:spacing w:before="0" w:after="0" w:line="295" w:lineRule="auto"/>
        <w:ind w:left="0" w:right="0" w:firstLine="0"/>
        <w:jc w:val="both"/>
      </w:pPr>
      <w:r>
        <w:rPr>
          <w:color w:val="000000"/>
          <w:spacing w:val="0"/>
          <w:w w:val="100"/>
          <w:position w:val="0"/>
          <w:shd w:val="clear" w:color="auto" w:fill="auto"/>
        </w:rPr>
        <w:t>3.3.90.30.00 MATERIAL DE CONSUMO</w:t>
      </w:r>
    </w:p>
    <w:p>
      <w:pPr>
        <w:pStyle w:val="Style22"/>
        <w:keepNext w:val="0"/>
        <w:keepLines w:val="0"/>
        <w:framePr w:w="5338" w:h="1526" w:wrap="none" w:hAnchor="page" w:x="2104" w:y="6256"/>
        <w:widowControl w:val="0"/>
        <w:shd w:val="clear" w:color="auto" w:fill="auto"/>
        <w:bidi w:val="0"/>
        <w:spacing w:before="0" w:after="0" w:line="295" w:lineRule="auto"/>
        <w:ind w:left="0" w:right="0" w:firstLine="0"/>
        <w:jc w:val="left"/>
      </w:pPr>
      <w:r>
        <w:rPr>
          <w:color w:val="000000"/>
          <w:spacing w:val="0"/>
          <w:w w:val="100"/>
          <w:position w:val="0"/>
          <w:shd w:val="clear" w:color="auto" w:fill="auto"/>
        </w:rPr>
        <w:t>3.3.90.39.00 OUTROS SERVIÇOS DE TERCEIROS - PESSOA JURÍDIC?</w:t>
      </w:r>
    </w:p>
    <w:p>
      <w:pPr>
        <w:pStyle w:val="Style22"/>
        <w:keepNext w:val="0"/>
        <w:keepLines w:val="0"/>
        <w:framePr w:w="5338" w:h="1872" w:wrap="none" w:hAnchor="page" w:x="2104" w:y="8138"/>
        <w:widowControl w:val="0"/>
        <w:shd w:val="clear" w:color="auto" w:fill="auto"/>
        <w:bidi w:val="0"/>
        <w:spacing w:before="0" w:after="0" w:line="295" w:lineRule="auto"/>
        <w:ind w:left="940" w:right="0" w:hanging="940"/>
        <w:jc w:val="left"/>
      </w:pPr>
      <w:r>
        <w:rPr>
          <w:color w:val="000000"/>
          <w:spacing w:val="0"/>
          <w:w w:val="100"/>
          <w:position w:val="0"/>
          <w:shd w:val="clear" w:color="auto" w:fill="auto"/>
        </w:rPr>
        <w:t>3.3.90.36.00 OUTROS SERVIÇOS DE TERCEIROS - PESSOA FÍSICA</w:t>
      </w:r>
    </w:p>
    <w:p>
      <w:pPr>
        <w:pStyle w:val="Style22"/>
        <w:keepNext w:val="0"/>
        <w:keepLines w:val="0"/>
        <w:framePr w:w="5338" w:h="1872" w:wrap="none" w:hAnchor="page" w:x="2104" w:y="8138"/>
        <w:widowControl w:val="0"/>
        <w:shd w:val="clear" w:color="auto" w:fill="auto"/>
        <w:bidi w:val="0"/>
        <w:spacing w:before="0" w:after="0" w:line="295" w:lineRule="auto"/>
        <w:ind w:left="0" w:right="0" w:firstLine="0"/>
        <w:jc w:val="both"/>
      </w:pPr>
      <w:r>
        <w:rPr>
          <w:color w:val="000000"/>
          <w:spacing w:val="0"/>
          <w:w w:val="100"/>
          <w:position w:val="0"/>
          <w:shd w:val="clear" w:color="auto" w:fill="auto"/>
        </w:rPr>
        <w:t>3.3.90.39.00 OUTROS SERVIÇOS DE TERCEIROS - PESSOA JURÍDIC? 4.4.90.52.00 EQUIPAMENTOS E MATERIAL PERMANENTE</w:t>
      </w:r>
    </w:p>
    <w:p>
      <w:pPr>
        <w:pStyle w:val="Style22"/>
        <w:keepNext w:val="0"/>
        <w:keepLines w:val="0"/>
        <w:framePr w:w="5338" w:h="1872" w:wrap="none" w:hAnchor="page" w:x="2104" w:y="8138"/>
        <w:widowControl w:val="0"/>
        <w:shd w:val="clear" w:color="auto" w:fill="auto"/>
        <w:bidi w:val="0"/>
        <w:spacing w:before="0" w:after="0" w:line="295" w:lineRule="auto"/>
        <w:ind w:left="940" w:right="0" w:hanging="940"/>
        <w:jc w:val="left"/>
      </w:pPr>
      <w:r>
        <w:rPr>
          <w:color w:val="000000"/>
          <w:spacing w:val="0"/>
          <w:w w:val="100"/>
          <w:position w:val="0"/>
          <w:shd w:val="clear" w:color="auto" w:fill="auto"/>
        </w:rPr>
        <w:t>i2 2084 0000 Encargos com o Programa FNDE - PNAE AEE</w:t>
      </w:r>
    </w:p>
    <w:p>
      <w:pPr>
        <w:pStyle w:val="Style22"/>
        <w:keepNext w:val="0"/>
        <w:keepLines w:val="0"/>
        <w:framePr w:w="5338" w:h="1872" w:wrap="none" w:hAnchor="page" w:x="2104" w:y="8138"/>
        <w:widowControl w:val="0"/>
        <w:shd w:val="clear" w:color="auto" w:fill="auto"/>
        <w:bidi w:val="0"/>
        <w:spacing w:before="0" w:after="0" w:line="295" w:lineRule="auto"/>
        <w:ind w:left="940" w:right="0" w:hanging="940"/>
        <w:jc w:val="left"/>
      </w:pPr>
      <w:r>
        <w:rPr>
          <w:color w:val="000000"/>
          <w:spacing w:val="0"/>
          <w:w w:val="100"/>
          <w:position w:val="0"/>
          <w:shd w:val="clear" w:color="auto" w:fill="auto"/>
        </w:rPr>
        <w:t>3.3.90.30.00 MATERIAL DE CONSUMO</w:t>
      </w:r>
    </w:p>
    <w:p>
      <w:pPr>
        <w:pStyle w:val="Style22"/>
        <w:keepNext w:val="0"/>
        <w:keepLines w:val="0"/>
        <w:framePr w:w="5338" w:h="1872" w:wrap="none" w:hAnchor="page" w:x="2104" w:y="8138"/>
        <w:widowControl w:val="0"/>
        <w:shd w:val="clear" w:color="auto" w:fill="auto"/>
        <w:tabs>
          <w:tab w:leader="underscore" w:pos="3494" w:val="left"/>
          <w:tab w:leader="underscore" w:pos="3715" w:val="left"/>
          <w:tab w:leader="underscore" w:pos="5290" w:val="left"/>
        </w:tabs>
        <w:bidi w:val="0"/>
        <w:spacing w:before="0" w:after="0" w:line="295" w:lineRule="auto"/>
        <w:ind w:left="940" w:right="0" w:hanging="940"/>
        <w:jc w:val="both"/>
      </w:pPr>
      <w:r>
        <w:rPr>
          <w:color w:val="000000"/>
          <w:spacing w:val="0"/>
          <w:w w:val="100"/>
          <w:position w:val="0"/>
          <w:shd w:val="clear" w:color="auto" w:fill="auto"/>
        </w:rPr>
        <w:t>3.3.90.30.00 MATERIAL DE CONSUMO</w:t>
        <w:tab/>
        <w:tab/>
        <w:tab/>
      </w:r>
    </w:p>
    <w:p>
      <w:pPr>
        <w:pStyle w:val="Style22"/>
        <w:keepNext w:val="0"/>
        <w:keepLines w:val="0"/>
        <w:framePr w:w="5338" w:h="1872" w:wrap="none" w:hAnchor="page" w:x="2104" w:y="8138"/>
        <w:widowControl w:val="0"/>
        <w:shd w:val="clear" w:color="auto" w:fill="auto"/>
        <w:bidi w:val="0"/>
        <w:spacing w:before="0" w:after="0" w:line="295" w:lineRule="auto"/>
        <w:ind w:left="0" w:right="0" w:firstLine="0"/>
        <w:jc w:val="both"/>
      </w:pPr>
      <w:r>
        <w:rPr>
          <w:color w:val="000000"/>
          <w:spacing w:val="0"/>
          <w:w w:val="100"/>
          <w:position w:val="0"/>
          <w:shd w:val="clear" w:color="auto" w:fill="auto"/>
        </w:rPr>
        <w:t>12 2086 0000 Encargos com o Programa FNDE - PNAE INDÍGENA</w:t>
      </w:r>
    </w:p>
    <w:p>
      <w:pPr>
        <w:pStyle w:val="Style22"/>
        <w:keepNext w:val="0"/>
        <w:keepLines w:val="0"/>
        <w:framePr w:w="5338" w:h="1872" w:wrap="none" w:hAnchor="page" w:x="2104" w:y="8138"/>
        <w:widowControl w:val="0"/>
        <w:shd w:val="clear" w:color="auto" w:fill="auto"/>
        <w:bidi w:val="0"/>
        <w:spacing w:before="0" w:after="0" w:line="295" w:lineRule="auto"/>
        <w:ind w:left="0" w:right="0" w:firstLine="0"/>
        <w:jc w:val="both"/>
      </w:pPr>
      <w:r>
        <w:rPr>
          <w:color w:val="000000"/>
          <w:spacing w:val="0"/>
          <w:w w:val="100"/>
          <w:position w:val="0"/>
          <w:shd w:val="clear" w:color="auto" w:fill="auto"/>
        </w:rPr>
        <w:t>3.3.90.30.00 MATERIAL DE CONSUMO</w:t>
      </w:r>
    </w:p>
    <w:p>
      <w:pPr>
        <w:pStyle w:val="Style22"/>
        <w:keepNext w:val="0"/>
        <w:keepLines w:val="0"/>
        <w:framePr w:w="5338" w:h="1872" w:wrap="none" w:hAnchor="page" w:x="2104" w:y="8138"/>
        <w:widowControl w:val="0"/>
        <w:shd w:val="clear" w:color="auto" w:fill="auto"/>
        <w:bidi w:val="0"/>
        <w:spacing w:before="0" w:after="0" w:line="295" w:lineRule="auto"/>
        <w:ind w:left="940" w:right="0" w:hanging="940"/>
        <w:jc w:val="both"/>
      </w:pPr>
      <w:r>
        <w:rPr>
          <w:color w:val="000000"/>
          <w:spacing w:val="0"/>
          <w:w w:val="100"/>
          <w:position w:val="0"/>
          <w:shd w:val="clear" w:color="auto" w:fill="auto"/>
        </w:rPr>
        <w:t>12 2088 0000 Encargos com o Programa FNDE - PNAE MAIS EDUCAÇAO-FUNDAMENTAL</w:t>
      </w:r>
    </w:p>
    <w:p>
      <w:pPr>
        <w:pStyle w:val="Style22"/>
        <w:keepNext w:val="0"/>
        <w:keepLines w:val="0"/>
        <w:framePr w:w="5338" w:h="1872" w:wrap="none" w:hAnchor="page" w:x="2104" w:y="8138"/>
        <w:widowControl w:val="0"/>
        <w:shd w:val="clear" w:color="auto" w:fill="auto"/>
        <w:bidi w:val="0"/>
        <w:spacing w:before="0" w:after="0" w:line="295" w:lineRule="auto"/>
        <w:ind w:left="0" w:right="0" w:firstLine="0"/>
        <w:jc w:val="both"/>
      </w:pPr>
      <w:r>
        <w:rPr>
          <w:color w:val="000000"/>
          <w:spacing w:val="0"/>
          <w:w w:val="100"/>
          <w:position w:val="0"/>
          <w:shd w:val="clear" w:color="auto" w:fill="auto"/>
        </w:rPr>
        <w:t>3.3.90.30.00 MATERIAL DE CONSUMO</w:t>
      </w:r>
    </w:p>
    <w:p>
      <w:pPr>
        <w:pStyle w:val="Style22"/>
        <w:keepNext w:val="0"/>
        <w:keepLines w:val="0"/>
        <w:framePr w:w="6115" w:h="1699" w:wrap="none" w:hAnchor="page" w:x="1326" w:y="10019"/>
        <w:widowControl w:val="0"/>
        <w:shd w:val="clear" w:color="auto" w:fill="auto"/>
        <w:bidi w:val="0"/>
        <w:spacing w:before="0" w:after="0" w:line="295" w:lineRule="auto"/>
        <w:ind w:left="800" w:right="740" w:hanging="800"/>
        <w:jc w:val="both"/>
      </w:pPr>
      <w:r>
        <w:rPr>
          <w:color w:val="000000"/>
          <w:spacing w:val="0"/>
          <w:w w:val="100"/>
          <w:position w:val="0"/>
          <w:shd w:val="clear" w:color="auto" w:fill="auto"/>
        </w:rPr>
        <w:t>12 361 0062 2157 0000 Manutenção da Educação Baslea - Rede de Ensino 4.6.90.71.00 PRINCIPAL DA DÍVIDA CONTRATUAL RESGATADA</w:t>
      </w:r>
    </w:p>
    <w:p>
      <w:pPr>
        <w:pStyle w:val="Style20"/>
        <w:keepNext/>
        <w:keepLines/>
        <w:framePr w:w="6115" w:h="1699" w:wrap="none" w:hAnchor="page" w:x="1326" w:y="10019"/>
        <w:widowControl w:val="0"/>
        <w:shd w:val="clear" w:color="auto" w:fill="auto"/>
        <w:tabs>
          <w:tab w:pos="1507" w:val="left"/>
        </w:tabs>
        <w:bidi w:val="0"/>
        <w:spacing w:before="0" w:after="40" w:line="252" w:lineRule="auto"/>
        <w:ind w:left="800" w:right="0" w:hanging="800"/>
        <w:jc w:val="both"/>
      </w:pPr>
      <w:bookmarkStart w:id="19" w:name="bookmark19"/>
      <w:r>
        <w:rPr>
          <w:color w:val="000000"/>
          <w:spacing w:val="0"/>
          <w:w w:val="100"/>
          <w:position w:val="0"/>
          <w:shd w:val="clear" w:color="auto" w:fill="auto"/>
        </w:rPr>
        <w:t>12 363</w:t>
        <w:tab/>
        <w:t>Ensino Profissional</w:t>
      </w:r>
      <w:bookmarkEnd w:id="19"/>
    </w:p>
    <w:p>
      <w:pPr>
        <w:pStyle w:val="Style22"/>
        <w:keepNext w:val="0"/>
        <w:keepLines w:val="0"/>
        <w:framePr w:w="6115" w:h="1699" w:wrap="none" w:hAnchor="page" w:x="1326" w:y="10019"/>
        <w:widowControl w:val="0"/>
        <w:shd w:val="clear" w:color="auto" w:fill="auto"/>
        <w:tabs>
          <w:tab w:pos="1652" w:val="left"/>
        </w:tabs>
        <w:bidi w:val="0"/>
        <w:spacing w:before="0" w:after="0" w:line="295" w:lineRule="auto"/>
        <w:ind w:left="260" w:right="0" w:firstLine="0"/>
        <w:jc w:val="both"/>
      </w:pPr>
      <w:r>
        <w:rPr>
          <w:color w:val="000000"/>
          <w:spacing w:val="0"/>
          <w:w w:val="100"/>
          <w:position w:val="0"/>
          <w:shd w:val="clear" w:color="auto" w:fill="auto"/>
        </w:rPr>
        <w:t>363 0363</w:t>
        <w:tab/>
        <w:t>FORMAÇÃO PROFISSIONAL</w:t>
      </w:r>
    </w:p>
    <w:p>
      <w:pPr>
        <w:pStyle w:val="Style22"/>
        <w:keepNext w:val="0"/>
        <w:keepLines w:val="0"/>
        <w:framePr w:w="6115" w:h="1699" w:wrap="none" w:hAnchor="page" w:x="1326" w:y="10019"/>
        <w:widowControl w:val="0"/>
        <w:shd w:val="clear" w:color="auto" w:fill="auto"/>
        <w:bidi w:val="0"/>
        <w:spacing w:before="0" w:after="0" w:line="334" w:lineRule="auto"/>
        <w:ind w:left="260" w:right="0" w:firstLine="0"/>
        <w:jc w:val="left"/>
      </w:pPr>
      <w:r>
        <w:rPr>
          <w:color w:val="000000"/>
          <w:spacing w:val="0"/>
          <w:w w:val="100"/>
          <w:position w:val="0"/>
          <w:shd w:val="clear" w:color="auto" w:fill="auto"/>
        </w:rPr>
        <w:t>363 0363 2089 0000 Encargos com Estagio Remunerado - Lei Municipal 282/17</w:t>
      </w:r>
    </w:p>
    <w:p>
      <w:pPr>
        <w:pStyle w:val="Style22"/>
        <w:keepNext w:val="0"/>
        <w:keepLines w:val="0"/>
        <w:framePr w:w="6115" w:h="1699" w:wrap="none" w:hAnchor="page" w:x="1326" w:y="10019"/>
        <w:widowControl w:val="0"/>
        <w:shd w:val="clear" w:color="auto" w:fill="auto"/>
        <w:bidi w:val="0"/>
        <w:spacing w:before="0" w:after="0" w:line="334" w:lineRule="auto"/>
        <w:ind w:left="1560" w:right="0" w:hanging="760"/>
        <w:jc w:val="left"/>
      </w:pPr>
      <w:r>
        <w:rPr>
          <w:color w:val="000000"/>
          <w:spacing w:val="0"/>
          <w:w w:val="100"/>
          <w:position w:val="0"/>
          <w:shd w:val="clear" w:color="auto" w:fill="auto"/>
        </w:rPr>
        <w:t>3.3.90.18.00 AUXÍLIO FINANCEIRO A ESTUDANTE</w:t>
      </w:r>
    </w:p>
    <w:p>
      <w:pPr>
        <w:pStyle w:val="Style22"/>
        <w:keepNext w:val="0"/>
        <w:keepLines w:val="0"/>
        <w:framePr w:w="6115" w:h="1699" w:wrap="none" w:hAnchor="page" w:x="1326" w:y="10019"/>
        <w:widowControl w:val="0"/>
        <w:shd w:val="clear" w:color="auto" w:fill="auto"/>
        <w:bidi w:val="0"/>
        <w:spacing w:before="0" w:after="0" w:line="334" w:lineRule="auto"/>
        <w:ind w:left="1560" w:right="0" w:hanging="760"/>
        <w:jc w:val="left"/>
      </w:pPr>
      <w:r>
        <w:rPr>
          <w:color w:val="000000"/>
          <w:spacing w:val="0"/>
          <w:w w:val="100"/>
          <w:position w:val="0"/>
          <w:shd w:val="clear" w:color="auto" w:fill="auto"/>
        </w:rPr>
        <w:t>3.3.90.36.00 OUTROS SERVIÇOS DE TERCEIROS - PESSOA FÍSICA Educação Infantil</w:t>
      </w:r>
    </w:p>
    <w:p>
      <w:pPr>
        <w:pStyle w:val="Style22"/>
        <w:keepNext w:val="0"/>
        <w:keepLines w:val="0"/>
        <w:framePr w:w="6115" w:h="1699" w:wrap="none" w:hAnchor="page" w:x="1326" w:y="10019"/>
        <w:widowControl w:val="0"/>
        <w:shd w:val="clear" w:color="auto" w:fill="auto"/>
        <w:bidi w:val="0"/>
        <w:spacing w:before="0" w:after="0" w:line="295" w:lineRule="auto"/>
        <w:ind w:left="0" w:right="160" w:firstLine="0"/>
        <w:jc w:val="right"/>
      </w:pPr>
      <w:r>
        <w:rPr>
          <w:color w:val="000000"/>
          <w:spacing w:val="0"/>
          <w:w w:val="100"/>
          <w:position w:val="0"/>
          <w:shd w:val="clear" w:color="auto" w:fill="auto"/>
        </w:rPr>
        <w:t>MANUTENÇÃO E REVITALIZAÇÃO DA EDUCAÇÃO INFANTIL</w:t>
      </w:r>
    </w:p>
    <w:p>
      <w:pPr>
        <w:pStyle w:val="Style20"/>
        <w:keepNext/>
        <w:keepLines/>
        <w:framePr w:w="5616" w:h="1104" w:wrap="none" w:hAnchor="page" w:x="1326" w:y="11239"/>
        <w:widowControl w:val="0"/>
        <w:shd w:val="clear" w:color="auto" w:fill="auto"/>
        <w:bidi w:val="0"/>
        <w:spacing w:before="0" w:after="60" w:line="240" w:lineRule="auto"/>
        <w:ind w:left="260" w:right="0" w:firstLine="0"/>
        <w:jc w:val="left"/>
      </w:pPr>
      <w:bookmarkStart w:id="20" w:name="bookmark20"/>
      <w:r>
        <w:rPr>
          <w:color w:val="000000"/>
          <w:spacing w:val="0"/>
          <w:w w:val="100"/>
          <w:position w:val="0"/>
          <w:shd w:val="clear" w:color="auto" w:fill="auto"/>
        </w:rPr>
        <w:t>365</w:t>
      </w:r>
      <w:bookmarkEnd w:id="20"/>
    </w:p>
    <w:p>
      <w:pPr>
        <w:pStyle w:val="Style22"/>
        <w:keepNext w:val="0"/>
        <w:keepLines w:val="0"/>
        <w:framePr w:w="5616" w:h="1104" w:wrap="none" w:hAnchor="page" w:x="1326" w:y="11239"/>
        <w:widowControl w:val="0"/>
        <w:shd w:val="clear" w:color="auto" w:fill="auto"/>
        <w:bidi w:val="0"/>
        <w:spacing w:before="0" w:after="0" w:line="300" w:lineRule="auto"/>
        <w:ind w:left="260" w:right="0" w:firstLine="0"/>
        <w:jc w:val="left"/>
      </w:pPr>
      <w:r>
        <w:rPr>
          <w:color w:val="000000"/>
          <w:spacing w:val="0"/>
          <w:w w:val="100"/>
          <w:position w:val="0"/>
          <w:shd w:val="clear" w:color="auto" w:fill="auto"/>
        </w:rPr>
        <w:t>365 0070</w:t>
      </w:r>
    </w:p>
    <w:p>
      <w:pPr>
        <w:pStyle w:val="Style22"/>
        <w:keepNext w:val="0"/>
        <w:keepLines w:val="0"/>
        <w:framePr w:w="5616" w:h="1104" w:wrap="none" w:hAnchor="page" w:x="1326" w:y="11239"/>
        <w:widowControl w:val="0"/>
        <w:shd w:val="clear" w:color="auto" w:fill="auto"/>
        <w:bidi w:val="0"/>
        <w:spacing w:before="0" w:after="0" w:line="300" w:lineRule="auto"/>
        <w:ind w:left="260" w:right="0" w:firstLine="0"/>
        <w:jc w:val="left"/>
      </w:pPr>
      <w:r>
        <w:rPr>
          <w:color w:val="000000"/>
          <w:spacing w:val="0"/>
          <w:w w:val="100"/>
          <w:position w:val="0"/>
          <w:shd w:val="clear" w:color="auto" w:fill="auto"/>
        </w:rPr>
        <w:t>365 0070 2085 0000 Encargos com o Programa FNDE - PNAE CRECHE</w:t>
      </w:r>
    </w:p>
    <w:p>
      <w:pPr>
        <w:pStyle w:val="Style22"/>
        <w:keepNext w:val="0"/>
        <w:keepLines w:val="0"/>
        <w:framePr w:w="5616" w:h="1104" w:wrap="none" w:hAnchor="page" w:x="1326" w:y="11239"/>
        <w:widowControl w:val="0"/>
        <w:shd w:val="clear" w:color="auto" w:fill="auto"/>
        <w:bidi w:val="0"/>
        <w:spacing w:before="0" w:after="0" w:line="300" w:lineRule="auto"/>
        <w:ind w:left="800" w:right="0" w:firstLine="0"/>
        <w:jc w:val="left"/>
      </w:pPr>
      <w:r>
        <w:rPr>
          <w:color w:val="000000"/>
          <w:spacing w:val="0"/>
          <w:w w:val="100"/>
          <w:position w:val="0"/>
          <w:shd w:val="clear" w:color="auto" w:fill="auto"/>
        </w:rPr>
        <w:t>3.3.90.30.00 MATERIAL DE CONSUMO</w:t>
      </w:r>
    </w:p>
    <w:p>
      <w:pPr>
        <w:pStyle w:val="Style22"/>
        <w:keepNext w:val="0"/>
        <w:keepLines w:val="0"/>
        <w:framePr w:w="5616" w:h="1104" w:wrap="none" w:hAnchor="page" w:x="1326" w:y="11239"/>
        <w:widowControl w:val="0"/>
        <w:shd w:val="clear" w:color="auto" w:fill="auto"/>
        <w:bidi w:val="0"/>
        <w:spacing w:before="0" w:after="0" w:line="300" w:lineRule="auto"/>
        <w:ind w:left="800" w:right="0" w:hanging="800"/>
        <w:jc w:val="left"/>
      </w:pPr>
      <w:r>
        <w:rPr>
          <w:color w:val="000000"/>
          <w:spacing w:val="0"/>
          <w:w w:val="100"/>
          <w:position w:val="0"/>
          <w:shd w:val="clear" w:color="auto" w:fill="auto"/>
        </w:rPr>
        <w:t xml:space="preserve">12 3650070 2087 0000 Encargos com o Programa FNDE - PNAE </w:t>
      </w:r>
      <w:r>
        <w:rPr>
          <w:color w:val="000000"/>
          <w:spacing w:val="0"/>
          <w:w w:val="100"/>
          <w:position w:val="0"/>
          <w:shd w:val="clear" w:color="auto" w:fill="auto"/>
          <w:lang w:val="pt-PT" w:eastAsia="pt-PT" w:bidi="pt-PT"/>
        </w:rPr>
        <w:t xml:space="preserve">PRÉ-ESCOLA </w:t>
      </w:r>
      <w:r>
        <w:rPr>
          <w:color w:val="000000"/>
          <w:spacing w:val="0"/>
          <w:w w:val="100"/>
          <w:position w:val="0"/>
          <w:shd w:val="clear" w:color="auto" w:fill="auto"/>
        </w:rPr>
        <w:t>3.3.90.30.00 MATERIAL DE CONSUMO</w:t>
      </w:r>
    </w:p>
    <w:p>
      <w:pPr>
        <w:pStyle w:val="Style22"/>
        <w:keepNext w:val="0"/>
        <w:keepLines w:val="0"/>
        <w:framePr w:w="1920" w:h="1392" w:wrap="none" w:hAnchor="page" w:x="7758" w:y="7293"/>
        <w:widowControl w:val="0"/>
        <w:shd w:val="clear" w:color="auto" w:fill="auto"/>
        <w:bidi w:val="0"/>
        <w:spacing w:before="0" w:after="0" w:line="240" w:lineRule="auto"/>
        <w:ind w:left="0" w:right="0" w:firstLine="0"/>
        <w:jc w:val="left"/>
      </w:pPr>
      <w:r>
        <w:rPr>
          <w:color w:val="000000"/>
          <w:spacing w:val="0"/>
          <w:w w:val="100"/>
          <w:position w:val="0"/>
          <w:shd w:val="clear" w:color="auto" w:fill="auto"/>
        </w:rPr>
        <w:t>1.553.0000.1.553.0-110 000</w:t>
      </w:r>
    </w:p>
    <w:p>
      <w:pPr>
        <w:pStyle w:val="Style22"/>
        <w:keepNext w:val="0"/>
        <w:keepLines w:val="0"/>
        <w:framePr w:w="1920" w:h="1392" w:wrap="none" w:hAnchor="page" w:x="7758" w:y="7293"/>
        <w:widowControl w:val="0"/>
        <w:shd w:val="clear" w:color="auto" w:fill="auto"/>
        <w:bidi w:val="0"/>
        <w:spacing w:before="0" w:after="0" w:line="240" w:lineRule="auto"/>
        <w:ind w:left="0" w:right="0" w:firstLine="0"/>
        <w:jc w:val="left"/>
      </w:pPr>
      <w:r>
        <w:rPr>
          <w:color w:val="000000"/>
          <w:spacing w:val="0"/>
          <w:w w:val="100"/>
          <w:position w:val="0"/>
          <w:shd w:val="clear" w:color="auto" w:fill="auto"/>
        </w:rPr>
        <w:t>1.553.0000.1.553.0-110 000</w:t>
      </w:r>
    </w:p>
    <w:p>
      <w:pPr>
        <w:pStyle w:val="Style22"/>
        <w:keepNext w:val="0"/>
        <w:keepLines w:val="0"/>
        <w:framePr w:w="1920" w:h="1392" w:wrap="none" w:hAnchor="page" w:x="7758" w:y="7293"/>
        <w:widowControl w:val="0"/>
        <w:shd w:val="clear" w:color="auto" w:fill="auto"/>
        <w:bidi w:val="0"/>
        <w:spacing w:before="0" w:after="200" w:line="240" w:lineRule="auto"/>
        <w:ind w:left="0" w:right="0" w:firstLine="0"/>
        <w:jc w:val="left"/>
      </w:pPr>
      <w:r>
        <w:rPr>
          <w:color w:val="000000"/>
          <w:spacing w:val="0"/>
          <w:w w:val="100"/>
          <w:position w:val="0"/>
          <w:shd w:val="clear" w:color="auto" w:fill="auto"/>
        </w:rPr>
        <w:t>1.553.0000.1.553.0-110 000</w:t>
      </w:r>
    </w:p>
    <w:p>
      <w:pPr>
        <w:pStyle w:val="Style22"/>
        <w:keepNext w:val="0"/>
        <w:keepLines w:val="0"/>
        <w:framePr w:w="1920" w:h="1392" w:wrap="none" w:hAnchor="page" w:x="7758" w:y="7293"/>
        <w:widowControl w:val="0"/>
        <w:shd w:val="clear" w:color="auto" w:fill="auto"/>
        <w:bidi w:val="0"/>
        <w:spacing w:before="0" w:after="0" w:line="240" w:lineRule="auto"/>
        <w:ind w:left="0" w:right="0" w:firstLine="0"/>
        <w:jc w:val="left"/>
      </w:pPr>
      <w:r>
        <w:rPr>
          <w:color w:val="000000"/>
          <w:spacing w:val="0"/>
          <w:w w:val="100"/>
          <w:position w:val="0"/>
          <w:shd w:val="clear" w:color="auto" w:fill="auto"/>
        </w:rPr>
        <w:t>1.551.0000.1.551.0-110 000</w:t>
      </w:r>
    </w:p>
    <w:p>
      <w:pPr>
        <w:pStyle w:val="Style22"/>
        <w:keepNext w:val="0"/>
        <w:keepLines w:val="0"/>
        <w:framePr w:w="1920" w:h="1392" w:wrap="none" w:hAnchor="page" w:x="7758" w:y="7293"/>
        <w:widowControl w:val="0"/>
        <w:shd w:val="clear" w:color="auto" w:fill="auto"/>
        <w:bidi w:val="0"/>
        <w:spacing w:before="0" w:after="0" w:line="240" w:lineRule="auto"/>
        <w:ind w:left="0" w:right="0" w:firstLine="0"/>
        <w:jc w:val="left"/>
      </w:pPr>
      <w:r>
        <w:rPr>
          <w:color w:val="000000"/>
          <w:spacing w:val="0"/>
          <w:w w:val="100"/>
          <w:position w:val="0"/>
          <w:shd w:val="clear" w:color="auto" w:fill="auto"/>
        </w:rPr>
        <w:t>1.551.0000.1.551.0-110 000</w:t>
      </w:r>
    </w:p>
    <w:p>
      <w:pPr>
        <w:pStyle w:val="Style22"/>
        <w:keepNext w:val="0"/>
        <w:keepLines w:val="0"/>
        <w:framePr w:w="1920" w:h="1392" w:wrap="none" w:hAnchor="page" w:x="7758" w:y="7293"/>
        <w:widowControl w:val="0"/>
        <w:shd w:val="clear" w:color="auto" w:fill="auto"/>
        <w:bidi w:val="0"/>
        <w:spacing w:before="0" w:after="0" w:line="240" w:lineRule="auto"/>
        <w:ind w:left="0" w:right="0" w:firstLine="0"/>
        <w:jc w:val="left"/>
      </w:pPr>
      <w:r>
        <w:rPr>
          <w:color w:val="000000"/>
          <w:spacing w:val="0"/>
          <w:w w:val="100"/>
          <w:position w:val="0"/>
          <w:shd w:val="clear" w:color="auto" w:fill="auto"/>
        </w:rPr>
        <w:t>1.551.0000.1.551.0-110 000</w:t>
      </w:r>
    </w:p>
    <w:p>
      <w:pPr>
        <w:pStyle w:val="Style22"/>
        <w:keepNext w:val="0"/>
        <w:keepLines w:val="0"/>
        <w:framePr w:w="1920" w:h="1392" w:wrap="none" w:hAnchor="page" w:x="7758" w:y="7293"/>
        <w:widowControl w:val="0"/>
        <w:shd w:val="clear" w:color="auto" w:fill="auto"/>
        <w:bidi w:val="0"/>
        <w:spacing w:before="0" w:after="0" w:line="240" w:lineRule="auto"/>
        <w:ind w:left="0" w:right="0" w:firstLine="0"/>
        <w:jc w:val="left"/>
      </w:pPr>
      <w:r>
        <w:rPr>
          <w:color w:val="000000"/>
          <w:spacing w:val="0"/>
          <w:w w:val="100"/>
          <w:position w:val="0"/>
          <w:shd w:val="clear" w:color="auto" w:fill="auto"/>
        </w:rPr>
        <w:t>1.551.0000.1.551.0-110 000</w:t>
      </w:r>
    </w:p>
    <w:p>
      <w:pPr>
        <w:pStyle w:val="Style22"/>
        <w:keepNext w:val="0"/>
        <w:keepLines w:val="0"/>
        <w:framePr w:w="816" w:h="2602" w:wrap="none" w:hAnchor="page" w:x="9956" w:y="3693"/>
        <w:widowControl w:val="0"/>
        <w:shd w:val="clear" w:color="auto" w:fill="auto"/>
        <w:bidi w:val="0"/>
        <w:spacing w:before="0" w:after="0" w:line="240" w:lineRule="auto"/>
        <w:ind w:left="0" w:right="0" w:firstLine="0"/>
        <w:jc w:val="left"/>
      </w:pPr>
      <w:r>
        <w:rPr>
          <w:color w:val="000000"/>
          <w:spacing w:val="0"/>
          <w:w w:val="100"/>
          <w:position w:val="0"/>
          <w:shd w:val="clear" w:color="auto" w:fill="auto"/>
        </w:rPr>
        <w:t>600.764,03</w:t>
      </w:r>
    </w:p>
    <w:p>
      <w:pPr>
        <w:pStyle w:val="Style22"/>
        <w:keepNext w:val="0"/>
        <w:keepLines w:val="0"/>
        <w:framePr w:w="816" w:h="2602" w:wrap="none" w:hAnchor="page" w:x="9956" w:y="3693"/>
        <w:widowControl w:val="0"/>
        <w:shd w:val="clear" w:color="auto" w:fill="auto"/>
        <w:bidi w:val="0"/>
        <w:spacing w:before="0" w:after="0" w:line="240" w:lineRule="auto"/>
        <w:ind w:left="0" w:right="0" w:firstLine="0"/>
        <w:jc w:val="left"/>
      </w:pPr>
      <w:r>
        <w:rPr>
          <w:color w:val="000000"/>
          <w:spacing w:val="0"/>
          <w:w w:val="100"/>
          <w:position w:val="0"/>
          <w:shd w:val="clear" w:color="auto" w:fill="auto"/>
        </w:rPr>
        <w:t>491.667,82</w:t>
      </w:r>
    </w:p>
    <w:p>
      <w:pPr>
        <w:pStyle w:val="Style22"/>
        <w:keepNext w:val="0"/>
        <w:keepLines w:val="0"/>
        <w:framePr w:w="816" w:h="2602" w:wrap="none" w:hAnchor="page" w:x="9956" w:y="3693"/>
        <w:widowControl w:val="0"/>
        <w:shd w:val="clear" w:color="auto" w:fill="auto"/>
        <w:bidi w:val="0"/>
        <w:spacing w:before="0" w:after="0" w:line="240" w:lineRule="auto"/>
        <w:ind w:left="0" w:right="0" w:firstLine="0"/>
        <w:jc w:val="left"/>
      </w:pPr>
      <w:r>
        <w:rPr>
          <w:color w:val="000000"/>
          <w:spacing w:val="0"/>
          <w:w w:val="100"/>
          <w:position w:val="0"/>
          <w:shd w:val="clear" w:color="auto" w:fill="auto"/>
        </w:rPr>
        <w:t>53.969,03</w:t>
      </w:r>
    </w:p>
    <w:p>
      <w:pPr>
        <w:pStyle w:val="Style22"/>
        <w:keepNext w:val="0"/>
        <w:keepLines w:val="0"/>
        <w:framePr w:w="816" w:h="2602" w:wrap="none" w:hAnchor="page" w:x="9956" w:y="3693"/>
        <w:widowControl w:val="0"/>
        <w:shd w:val="clear" w:color="auto" w:fill="auto"/>
        <w:bidi w:val="0"/>
        <w:spacing w:before="0" w:after="0" w:line="240" w:lineRule="auto"/>
        <w:ind w:left="0" w:right="0" w:firstLine="0"/>
        <w:jc w:val="left"/>
      </w:pPr>
      <w:r>
        <w:rPr>
          <w:color w:val="000000"/>
          <w:spacing w:val="0"/>
          <w:w w:val="100"/>
          <w:position w:val="0"/>
          <w:shd w:val="clear" w:color="auto" w:fill="auto"/>
        </w:rPr>
        <w:t>59.365,93</w:t>
      </w:r>
    </w:p>
    <w:p>
      <w:pPr>
        <w:pStyle w:val="Style22"/>
        <w:keepNext w:val="0"/>
        <w:keepLines w:val="0"/>
        <w:framePr w:w="816" w:h="2602" w:wrap="none" w:hAnchor="page" w:x="9956" w:y="3693"/>
        <w:widowControl w:val="0"/>
        <w:shd w:val="clear" w:color="auto" w:fill="auto"/>
        <w:bidi w:val="0"/>
        <w:spacing w:before="0" w:after="0" w:line="240" w:lineRule="auto"/>
        <w:ind w:left="180" w:right="0" w:firstLine="0"/>
        <w:jc w:val="left"/>
      </w:pPr>
      <w:r>
        <w:rPr>
          <w:color w:val="000000"/>
          <w:spacing w:val="0"/>
          <w:w w:val="100"/>
          <w:position w:val="0"/>
          <w:shd w:val="clear" w:color="auto" w:fill="auto"/>
        </w:rPr>
        <w:t>5.396,90</w:t>
      </w:r>
    </w:p>
    <w:p>
      <w:pPr>
        <w:pStyle w:val="Style22"/>
        <w:keepNext w:val="0"/>
        <w:keepLines w:val="0"/>
        <w:framePr w:w="816" w:h="2602" w:wrap="none" w:hAnchor="page" w:x="9956" w:y="3693"/>
        <w:widowControl w:val="0"/>
        <w:shd w:val="clear" w:color="auto" w:fill="auto"/>
        <w:bidi w:val="0"/>
        <w:spacing w:before="0" w:after="0" w:line="240" w:lineRule="auto"/>
        <w:ind w:left="0" w:right="0" w:firstLine="0"/>
        <w:jc w:val="left"/>
      </w:pPr>
      <w:r>
        <w:rPr>
          <w:color w:val="000000"/>
          <w:spacing w:val="0"/>
          <w:w w:val="100"/>
          <w:position w:val="0"/>
          <w:shd w:val="clear" w:color="auto" w:fill="auto"/>
        </w:rPr>
        <w:t>134.922,56</w:t>
      </w:r>
    </w:p>
    <w:p>
      <w:pPr>
        <w:pStyle w:val="Style22"/>
        <w:keepNext w:val="0"/>
        <w:keepLines w:val="0"/>
        <w:framePr w:w="816" w:h="2602" w:wrap="none" w:hAnchor="page" w:x="9956" w:y="3693"/>
        <w:widowControl w:val="0"/>
        <w:shd w:val="clear" w:color="auto" w:fill="auto"/>
        <w:bidi w:val="0"/>
        <w:spacing w:before="0" w:after="0" w:line="240" w:lineRule="auto"/>
        <w:ind w:left="0" w:right="0" w:firstLine="0"/>
        <w:jc w:val="left"/>
      </w:pPr>
      <w:r>
        <w:rPr>
          <w:color w:val="000000"/>
          <w:spacing w:val="0"/>
          <w:w w:val="100"/>
          <w:position w:val="0"/>
          <w:shd w:val="clear" w:color="auto" w:fill="auto"/>
        </w:rPr>
        <w:t>129.525,66</w:t>
      </w:r>
    </w:p>
    <w:p>
      <w:pPr>
        <w:pStyle w:val="Style22"/>
        <w:keepNext w:val="0"/>
        <w:keepLines w:val="0"/>
        <w:framePr w:w="816" w:h="2602" w:wrap="none" w:hAnchor="page" w:x="9956" w:y="3693"/>
        <w:widowControl w:val="0"/>
        <w:shd w:val="clear" w:color="auto" w:fill="auto"/>
        <w:bidi w:val="0"/>
        <w:spacing w:before="0" w:after="0" w:line="240" w:lineRule="auto"/>
        <w:ind w:left="0" w:right="0" w:firstLine="0"/>
        <w:jc w:val="left"/>
      </w:pPr>
      <w:r>
        <w:rPr>
          <w:color w:val="000000"/>
          <w:spacing w:val="0"/>
          <w:w w:val="100"/>
          <w:position w:val="0"/>
          <w:shd w:val="clear" w:color="auto" w:fill="auto"/>
        </w:rPr>
        <w:t>334.607,96</w:t>
      </w:r>
    </w:p>
    <w:p>
      <w:pPr>
        <w:pStyle w:val="Style22"/>
        <w:keepNext w:val="0"/>
        <w:keepLines w:val="0"/>
        <w:framePr w:w="816" w:h="2602" w:wrap="none" w:hAnchor="page" w:x="9956" w:y="3693"/>
        <w:widowControl w:val="0"/>
        <w:shd w:val="clear" w:color="auto" w:fill="auto"/>
        <w:bidi w:val="0"/>
        <w:spacing w:before="0" w:after="0" w:line="240" w:lineRule="auto"/>
        <w:ind w:left="0" w:right="0" w:firstLine="0"/>
        <w:jc w:val="left"/>
      </w:pPr>
      <w:r>
        <w:rPr>
          <w:color w:val="000000"/>
          <w:spacing w:val="0"/>
          <w:w w:val="100"/>
          <w:position w:val="0"/>
          <w:shd w:val="clear" w:color="auto" w:fill="auto"/>
        </w:rPr>
        <w:t>114.414,33</w:t>
      </w:r>
    </w:p>
    <w:p>
      <w:pPr>
        <w:pStyle w:val="Style22"/>
        <w:keepNext w:val="0"/>
        <w:keepLines w:val="0"/>
        <w:framePr w:w="816" w:h="2602" w:wrap="none" w:hAnchor="page" w:x="9956" w:y="3693"/>
        <w:widowControl w:val="0"/>
        <w:shd w:val="clear" w:color="auto" w:fill="auto"/>
        <w:bidi w:val="0"/>
        <w:spacing w:before="0" w:after="0" w:line="240" w:lineRule="auto"/>
        <w:ind w:left="0" w:right="0" w:firstLine="0"/>
        <w:jc w:val="left"/>
      </w:pPr>
      <w:r>
        <w:rPr>
          <w:color w:val="000000"/>
          <w:spacing w:val="0"/>
          <w:w w:val="100"/>
          <w:position w:val="0"/>
          <w:shd w:val="clear" w:color="auto" w:fill="auto"/>
        </w:rPr>
        <w:t>151.113,27</w:t>
      </w:r>
    </w:p>
    <w:p>
      <w:pPr>
        <w:pStyle w:val="Style22"/>
        <w:keepNext w:val="0"/>
        <w:keepLines w:val="0"/>
        <w:framePr w:w="816" w:h="2602" w:wrap="none" w:hAnchor="page" w:x="9956" w:y="3693"/>
        <w:widowControl w:val="0"/>
        <w:shd w:val="clear" w:color="auto" w:fill="auto"/>
        <w:bidi w:val="0"/>
        <w:spacing w:before="0" w:after="0" w:line="240" w:lineRule="auto"/>
        <w:ind w:left="0" w:right="0" w:firstLine="0"/>
        <w:jc w:val="left"/>
      </w:pPr>
      <w:r>
        <w:rPr>
          <w:color w:val="000000"/>
          <w:spacing w:val="0"/>
          <w:w w:val="100"/>
          <w:position w:val="0"/>
          <w:shd w:val="clear" w:color="auto" w:fill="auto"/>
        </w:rPr>
        <w:t>256.663,11</w:t>
      </w:r>
    </w:p>
    <w:p>
      <w:pPr>
        <w:pStyle w:val="Style22"/>
        <w:keepNext w:val="0"/>
        <w:keepLines w:val="0"/>
        <w:framePr w:w="816" w:h="2602" w:wrap="none" w:hAnchor="page" w:x="9956" w:y="3693"/>
        <w:widowControl w:val="0"/>
        <w:shd w:val="clear" w:color="auto" w:fill="auto"/>
        <w:bidi w:val="0"/>
        <w:spacing w:before="0" w:after="0" w:line="240" w:lineRule="auto"/>
        <w:ind w:left="0" w:right="0" w:firstLine="0"/>
        <w:jc w:val="left"/>
      </w:pPr>
      <w:r>
        <w:rPr>
          <w:color w:val="000000"/>
          <w:spacing w:val="0"/>
          <w:w w:val="100"/>
          <w:position w:val="0"/>
          <w:shd w:val="clear" w:color="auto" w:fill="auto"/>
        </w:rPr>
        <w:t>674.612,81</w:t>
      </w:r>
    </w:p>
    <w:p>
      <w:pPr>
        <w:pStyle w:val="Style22"/>
        <w:keepNext w:val="0"/>
        <w:keepLines w:val="0"/>
        <w:framePr w:w="816" w:h="2602" w:wrap="none" w:hAnchor="page" w:x="9956" w:y="3693"/>
        <w:widowControl w:val="0"/>
        <w:shd w:val="clear" w:color="auto" w:fill="auto"/>
        <w:bidi w:val="0"/>
        <w:spacing w:before="0" w:after="0" w:line="240" w:lineRule="auto"/>
        <w:ind w:left="0" w:right="0" w:firstLine="0"/>
        <w:jc w:val="left"/>
      </w:pPr>
      <w:r>
        <w:rPr>
          <w:color w:val="000000"/>
          <w:spacing w:val="0"/>
          <w:w w:val="100"/>
          <w:position w:val="0"/>
          <w:shd w:val="clear" w:color="auto" w:fill="auto"/>
        </w:rPr>
        <w:t>37.778,32</w:t>
      </w:r>
    </w:p>
    <w:p>
      <w:pPr>
        <w:pStyle w:val="Style22"/>
        <w:keepNext w:val="0"/>
        <w:keepLines w:val="0"/>
        <w:framePr w:w="816" w:h="2602" w:wrap="none" w:hAnchor="page" w:x="9956" w:y="3693"/>
        <w:widowControl w:val="0"/>
        <w:shd w:val="clear" w:color="auto" w:fill="auto"/>
        <w:bidi w:val="0"/>
        <w:spacing w:before="0" w:after="0" w:line="240" w:lineRule="auto"/>
        <w:ind w:left="0" w:right="0" w:firstLine="0"/>
        <w:jc w:val="left"/>
      </w:pPr>
      <w:r>
        <w:rPr>
          <w:color w:val="000000"/>
          <w:spacing w:val="0"/>
          <w:w w:val="100"/>
          <w:position w:val="0"/>
          <w:shd w:val="clear" w:color="auto" w:fill="auto"/>
        </w:rPr>
        <w:t>80.953,54</w:t>
      </w:r>
    </w:p>
    <w:p>
      <w:pPr>
        <w:pStyle w:val="Style22"/>
        <w:keepNext w:val="0"/>
        <w:keepLines w:val="0"/>
        <w:framePr w:w="816" w:h="2602" w:wrap="none" w:hAnchor="page" w:x="9956" w:y="3693"/>
        <w:widowControl w:val="0"/>
        <w:shd w:val="clear" w:color="auto" w:fill="auto"/>
        <w:bidi w:val="0"/>
        <w:spacing w:before="0" w:after="0" w:line="240" w:lineRule="auto"/>
        <w:ind w:left="0" w:right="0" w:firstLine="0"/>
        <w:jc w:val="left"/>
      </w:pPr>
      <w:r>
        <w:rPr>
          <w:color w:val="000000"/>
          <w:spacing w:val="0"/>
          <w:w w:val="100"/>
          <w:position w:val="0"/>
          <w:shd w:val="clear" w:color="auto" w:fill="auto"/>
        </w:rPr>
        <w:t>491.118,13</w:t>
      </w:r>
    </w:p>
    <w:p>
      <w:pPr>
        <w:pStyle w:val="Style13"/>
        <w:keepNext w:val="0"/>
        <w:keepLines w:val="0"/>
        <w:framePr w:w="2986" w:h="202" w:wrap="none" w:hAnchor="page" w:x="7758" w:y="12179"/>
        <w:widowControl w:val="0"/>
        <w:shd w:val="clear" w:color="auto" w:fill="auto"/>
        <w:tabs>
          <w:tab w:pos="2160" w:val="left"/>
        </w:tabs>
        <w:bidi w:val="0"/>
        <w:spacing w:before="0" w:after="0" w:line="240" w:lineRule="auto"/>
        <w:ind w:left="0" w:right="0" w:firstLine="0"/>
        <w:jc w:val="both"/>
      </w:pPr>
      <w:r>
        <w:rPr>
          <w:color w:val="000000"/>
          <w:spacing w:val="0"/>
          <w:w w:val="100"/>
          <w:position w:val="0"/>
          <w:shd w:val="clear" w:color="auto" w:fill="auto"/>
        </w:rPr>
        <w:t>1.552.0000.1.552.0-110 000</w:t>
        <w:tab/>
        <w:t>437.641.30</w:t>
      </w:r>
    </w:p>
    <w:p>
      <w:pPr>
        <w:widowControl w:val="0"/>
        <w:spacing w:line="360" w:lineRule="exact"/>
      </w:pPr>
      <w:r>
        <w:drawing>
          <wp:anchor distT="201295" distB="0" distL="0" distR="30480" simplePos="0" relativeHeight="62914757" behindDoc="1" locked="0" layoutInCell="1" allowOverlap="1">
            <wp:simplePos x="0" y="0"/>
            <wp:positionH relativeFrom="page">
              <wp:posOffset>377825</wp:posOffset>
            </wp:positionH>
            <wp:positionV relativeFrom="margin">
              <wp:posOffset>1003300</wp:posOffset>
            </wp:positionV>
            <wp:extent cx="6455410" cy="7796530"/>
            <wp:wrapNone/>
            <wp:docPr id="188" name="Shape 188"/>
            <a:graphic xmlns:a="http://schemas.openxmlformats.org/drawingml/2006/main">
              <a:graphicData uri="http://schemas.openxmlformats.org/drawingml/2006/picture">
                <pic:pic xmlns:pic="http://schemas.openxmlformats.org/drawingml/2006/picture">
                  <pic:nvPicPr>
                    <pic:cNvPr id="189" name="Picture box 189"/>
                    <pic:cNvPicPr/>
                  </pic:nvPicPr>
                  <pic:blipFill>
                    <a:blip r:embed="rId75"/>
                    <a:stretch/>
                  </pic:blipFill>
                  <pic:spPr>
                    <a:xfrm>
                      <a:ext cx="6455410" cy="7796530"/>
                    </a:xfrm>
                    <a:prstGeom prst="rect"/>
                  </pic:spPr>
                </pic:pic>
              </a:graphicData>
            </a:graphic>
          </wp:anchor>
        </w:drawing>
      </w:r>
      <w:r>
        <w:drawing>
          <wp:anchor distT="0" distB="0" distL="0" distR="0" simplePos="0" relativeHeight="62914758" behindDoc="1" locked="0" layoutInCell="1" allowOverlap="1">
            <wp:simplePos x="0" y="0"/>
            <wp:positionH relativeFrom="page">
              <wp:posOffset>4541520</wp:posOffset>
            </wp:positionH>
            <wp:positionV relativeFrom="margin">
              <wp:posOffset>7654290</wp:posOffset>
            </wp:positionV>
            <wp:extent cx="408305" cy="194945"/>
            <wp:wrapNone/>
            <wp:docPr id="190" name="Shape 190"/>
            <a:graphic xmlns:a="http://schemas.openxmlformats.org/drawingml/2006/main">
              <a:graphicData uri="http://schemas.openxmlformats.org/drawingml/2006/picture">
                <pic:pic xmlns:pic="http://schemas.openxmlformats.org/drawingml/2006/picture">
                  <pic:nvPicPr>
                    <pic:cNvPr id="191" name="Picture box 191"/>
                    <pic:cNvPicPr/>
                  </pic:nvPicPr>
                  <pic:blipFill>
                    <a:blip r:embed="rId77"/>
                    <a:stretch/>
                  </pic:blipFill>
                  <pic:spPr>
                    <a:xfrm>
                      <a:ext cx="408305" cy="194945"/>
                    </a:xfrm>
                    <a:prstGeom prst="rect"/>
                  </pic:spPr>
                </pic:pic>
              </a:graphicData>
            </a:graphic>
          </wp:anchor>
        </w:drawing>
      </w:r>
      <w:r>
        <w:drawing>
          <wp:anchor distT="0" distB="0" distL="0" distR="0" simplePos="0" relativeHeight="62914759" behindDoc="1" locked="0" layoutInCell="1" allowOverlap="1">
            <wp:simplePos x="0" y="0"/>
            <wp:positionH relativeFrom="page">
              <wp:posOffset>6059805</wp:posOffset>
            </wp:positionH>
            <wp:positionV relativeFrom="margin">
              <wp:posOffset>6623685</wp:posOffset>
            </wp:positionV>
            <wp:extent cx="481330" cy="207010"/>
            <wp:wrapNone/>
            <wp:docPr id="192" name="Shape 192"/>
            <a:graphic xmlns:a="http://schemas.openxmlformats.org/drawingml/2006/main">
              <a:graphicData uri="http://schemas.openxmlformats.org/drawingml/2006/picture">
                <pic:pic xmlns:pic="http://schemas.openxmlformats.org/drawingml/2006/picture">
                  <pic:nvPicPr>
                    <pic:cNvPr id="193" name="Picture box 193"/>
                    <pic:cNvPicPr/>
                  </pic:nvPicPr>
                  <pic:blipFill>
                    <a:blip r:embed="rId79"/>
                    <a:stretch/>
                  </pic:blipFill>
                  <pic:spPr>
                    <a:xfrm>
                      <a:ext cx="481330" cy="207010"/>
                    </a:xfrm>
                    <a:prstGeom prst="rect"/>
                  </pic:spPr>
                </pic:pic>
              </a:graphicData>
            </a:graphic>
          </wp:anchor>
        </w:drawing>
      </w:r>
      <w:r>
        <w:drawing>
          <wp:anchor distT="109855" distB="0" distL="0" distR="18415" simplePos="0" relativeHeight="62914760" behindDoc="1" locked="0" layoutInCell="1" allowOverlap="1">
            <wp:simplePos x="0" y="0"/>
            <wp:positionH relativeFrom="page">
              <wp:posOffset>390525</wp:posOffset>
            </wp:positionH>
            <wp:positionV relativeFrom="margin">
              <wp:posOffset>7842885</wp:posOffset>
            </wp:positionV>
            <wp:extent cx="6412865" cy="938530"/>
            <wp:wrapNone/>
            <wp:docPr id="194" name="Shape 194"/>
            <a:graphic xmlns:a="http://schemas.openxmlformats.org/drawingml/2006/main">
              <a:graphicData uri="http://schemas.openxmlformats.org/drawingml/2006/picture">
                <pic:pic xmlns:pic="http://schemas.openxmlformats.org/drawingml/2006/picture">
                  <pic:nvPicPr>
                    <pic:cNvPr id="195" name="Picture box 195"/>
                    <pic:cNvPicPr/>
                  </pic:nvPicPr>
                  <pic:blipFill>
                    <a:blip r:embed="rId81"/>
                    <a:stretch/>
                  </pic:blipFill>
                  <pic:spPr>
                    <a:xfrm>
                      <a:ext cx="6412865" cy="938530"/>
                    </a:xfrm>
                    <a:prstGeom prst="rect"/>
                  </pic:spPr>
                </pic:pic>
              </a:graphicData>
            </a:graphic>
          </wp:anchor>
        </w:drawing>
      </w: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after="537" w:line="1" w:lineRule="exact"/>
      </w:pPr>
    </w:p>
    <w:p>
      <w:pPr>
        <w:widowControl w:val="0"/>
        <w:spacing w:line="1" w:lineRule="exact"/>
        <w:sectPr>
          <w:footnotePr>
            <w:pos w:val="pageBottom"/>
            <w:numFmt w:val="decimal"/>
            <w:numRestart w:val="continuous"/>
          </w:footnotePr>
          <w:pgSz w:w="11828" w:h="17207"/>
          <w:pgMar w:top="2511" w:left="595" w:right="1018" w:bottom="837" w:header="0" w:footer="3" w:gutter="0"/>
          <w:cols w:space="720"/>
          <w:noEndnote/>
          <w:rtlGutter w:val="0"/>
          <w:docGrid w:linePitch="360"/>
        </w:sectPr>
      </w:pPr>
    </w:p>
    <w:p>
      <w:pPr>
        <w:pStyle w:val="Style39"/>
        <w:keepNext/>
        <w:keepLines/>
        <w:framePr w:w="1018" w:h="614" w:wrap="none" w:hAnchor="page" w:x="865" w:y="-589"/>
        <w:widowControl w:val="0"/>
        <w:shd w:val="clear" w:color="auto" w:fill="auto"/>
        <w:bidi w:val="0"/>
        <w:spacing w:before="0" w:after="0" w:line="240" w:lineRule="auto"/>
        <w:ind w:left="0" w:right="0" w:firstLine="0"/>
        <w:jc w:val="left"/>
      </w:pPr>
      <w:bookmarkStart w:id="21" w:name="bookmark21"/>
      <w:r>
        <w:rPr>
          <w:rFonts w:ascii="Times New Roman" w:eastAsia="Times New Roman" w:hAnsi="Times New Roman" w:cs="Times New Roman"/>
          <w:color w:val="000000"/>
          <w:spacing w:val="0"/>
          <w:w w:val="100"/>
          <w:position w:val="0"/>
          <w:shd w:val="clear" w:color="auto" w:fill="auto"/>
        </w:rPr>
        <w:t>AIK</w:t>
      </w:r>
      <w:bookmarkEnd w:id="21"/>
    </w:p>
    <w:p>
      <w:pPr>
        <w:pStyle w:val="Style22"/>
        <w:keepNext w:val="0"/>
        <w:keepLines w:val="0"/>
        <w:framePr w:w="4061" w:h="595" w:wrap="none" w:hAnchor="page" w:x="1892" w:y="-502"/>
        <w:widowControl w:val="0"/>
        <w:shd w:val="clear" w:color="auto" w:fill="auto"/>
        <w:bidi w:val="0"/>
        <w:spacing w:before="0" w:after="0" w:line="401" w:lineRule="auto"/>
        <w:ind w:left="0" w:right="0" w:firstLine="0"/>
        <w:jc w:val="left"/>
      </w:pPr>
      <w:r>
        <w:rPr>
          <w:color w:val="000000"/>
          <w:spacing w:val="0"/>
          <w:w w:val="100"/>
          <w:position w:val="0"/>
          <w:shd w:val="clear" w:color="auto" w:fill="auto"/>
        </w:rPr>
        <w:t>Orçamento Programa - Exercício de 2026</w:t>
      </w:r>
    </w:p>
    <w:p>
      <w:pPr>
        <w:pStyle w:val="Style4"/>
        <w:keepNext w:val="0"/>
        <w:keepLines w:val="0"/>
        <w:framePr w:w="4061" w:h="595" w:wrap="none" w:hAnchor="page" w:x="1892" w:y="-502"/>
        <w:widowControl w:val="0"/>
        <w:shd w:val="clear" w:color="auto" w:fill="auto"/>
        <w:bidi w:val="0"/>
        <w:spacing w:before="0" w:after="0" w:line="401" w:lineRule="auto"/>
        <w:ind w:left="0" w:right="0" w:firstLine="0"/>
        <w:jc w:val="left"/>
      </w:pPr>
      <w:r>
        <w:rPr>
          <w:b w:val="0"/>
          <w:bCs w:val="0"/>
          <w:color w:val="000000"/>
          <w:spacing w:val="0"/>
          <w:w w:val="100"/>
          <w:position w:val="0"/>
          <w:shd w:val="clear" w:color="auto" w:fill="auto"/>
          <w:lang w:val="pt-BR" w:eastAsia="pt-BR" w:bidi="pt-BR"/>
        </w:rPr>
        <w:t>FICHAS DA DESPESA</w:t>
      </w:r>
    </w:p>
    <w:p>
      <w:pPr>
        <w:pStyle w:val="Style22"/>
        <w:keepNext w:val="0"/>
        <w:keepLines w:val="0"/>
        <w:framePr w:w="3418" w:h="422" w:wrap="none" w:hAnchor="page" w:x="654" w:y="400"/>
        <w:widowControl w:val="0"/>
        <w:shd w:val="clear" w:color="auto" w:fill="auto"/>
        <w:bidi w:val="0"/>
        <w:spacing w:before="0" w:after="40" w:line="240" w:lineRule="auto"/>
        <w:ind w:left="140" w:right="0" w:firstLine="0"/>
        <w:jc w:val="left"/>
      </w:pPr>
      <w:r>
        <w:rPr>
          <w:color w:val="000000"/>
          <w:spacing w:val="0"/>
          <w:w w:val="100"/>
          <w:position w:val="0"/>
          <w:shd w:val="clear" w:color="auto" w:fill="auto"/>
        </w:rPr>
        <w:t>Entidade Discriminação da Entidade</w:t>
      </w:r>
    </w:p>
    <w:p>
      <w:pPr>
        <w:pStyle w:val="Style22"/>
        <w:keepNext w:val="0"/>
        <w:keepLines w:val="0"/>
        <w:framePr w:w="3418" w:h="422" w:wrap="none" w:hAnchor="page" w:x="654" w:y="400"/>
        <w:widowControl w:val="0"/>
        <w:shd w:val="clear" w:color="auto" w:fill="auto"/>
        <w:bidi w:val="0"/>
        <w:spacing w:before="0" w:after="0" w:line="240" w:lineRule="auto"/>
        <w:ind w:left="0" w:right="0" w:firstLine="0"/>
        <w:jc w:val="left"/>
      </w:pPr>
      <w:r>
        <w:rPr>
          <w:color w:val="000000"/>
          <w:spacing w:val="0"/>
          <w:w w:val="100"/>
          <w:position w:val="0"/>
          <w:shd w:val="clear" w:color="auto" w:fill="auto"/>
        </w:rPr>
        <w:t>Ficha CLoc Func/Prog Catgo Discriminação</w:t>
      </w:r>
    </w:p>
    <w:p>
      <w:pPr>
        <w:pStyle w:val="Style22"/>
        <w:keepNext w:val="0"/>
        <w:keepLines w:val="0"/>
        <w:framePr w:w="355" w:h="192" w:wrap="none" w:hAnchor="page" w:x="7182" w:y="611"/>
        <w:widowControl w:val="0"/>
        <w:shd w:val="clear" w:color="auto" w:fill="auto"/>
        <w:bidi w:val="0"/>
        <w:spacing w:before="0" w:after="0" w:line="240" w:lineRule="auto"/>
        <w:ind w:left="0" w:right="0" w:firstLine="0"/>
        <w:jc w:val="left"/>
      </w:pPr>
      <w:r>
        <w:rPr>
          <w:color w:val="000000"/>
          <w:spacing w:val="0"/>
          <w:w w:val="100"/>
          <w:position w:val="0"/>
          <w:shd w:val="clear" w:color="auto" w:fill="auto"/>
        </w:rPr>
        <w:t>Vinc</w:t>
      </w:r>
    </w:p>
    <w:p>
      <w:pPr>
        <w:pStyle w:val="Style22"/>
        <w:keepNext w:val="0"/>
        <w:keepLines w:val="0"/>
        <w:framePr w:w="2582" w:h="202" w:wrap="none" w:hAnchor="page" w:x="8200" w:y="611"/>
        <w:widowControl w:val="0"/>
        <w:shd w:val="clear" w:color="auto" w:fill="auto"/>
        <w:bidi w:val="0"/>
        <w:spacing w:before="0" w:after="0" w:line="240" w:lineRule="auto"/>
        <w:ind w:left="0" w:right="0" w:firstLine="0"/>
        <w:jc w:val="left"/>
      </w:pPr>
      <w:r>
        <w:rPr>
          <w:color w:val="000000"/>
          <w:spacing w:val="0"/>
          <w:w w:val="100"/>
          <w:position w:val="0"/>
          <w:shd w:val="clear" w:color="auto" w:fill="auto"/>
        </w:rPr>
        <w:t>Fonte/STNZCód. Aplic. Total Orçado</w:t>
      </w:r>
    </w:p>
    <w:p>
      <w:pPr>
        <w:pStyle w:val="Style13"/>
        <w:keepNext w:val="0"/>
        <w:keepLines w:val="0"/>
        <w:framePr w:w="2736" w:h="240" w:wrap="none" w:hAnchor="page" w:x="1653" w:y="919"/>
        <w:widowControl w:val="0"/>
        <w:shd w:val="clear" w:color="auto" w:fill="auto"/>
        <w:bidi w:val="0"/>
        <w:spacing w:before="0" w:after="0" w:line="240" w:lineRule="auto"/>
        <w:ind w:left="0" w:right="0" w:firstLine="0"/>
        <w:jc w:val="left"/>
        <w:rPr>
          <w:sz w:val="14"/>
          <w:szCs w:val="14"/>
        </w:rPr>
      </w:pPr>
      <w:r>
        <w:rPr>
          <w:b/>
          <w:bCs/>
          <w:color w:val="000000"/>
          <w:spacing w:val="0"/>
          <w:w w:val="100"/>
          <w:position w:val="0"/>
          <w:sz w:val="14"/>
          <w:szCs w:val="14"/>
          <w:shd w:val="clear" w:color="auto" w:fill="auto"/>
        </w:rPr>
        <w:t>PREFEITURA MUNICIPAL DE MAUES</w:t>
      </w:r>
    </w:p>
    <w:p>
      <w:pPr>
        <w:pStyle w:val="Style13"/>
        <w:keepNext w:val="0"/>
        <w:keepLines w:val="0"/>
        <w:framePr w:w="403" w:h="144" w:wrap="none" w:hAnchor="page" w:x="1211" w:y="1677"/>
        <w:widowControl w:val="0"/>
        <w:shd w:val="clear" w:color="auto" w:fill="auto"/>
        <w:bidi w:val="0"/>
        <w:spacing w:before="0" w:after="0" w:line="300" w:lineRule="auto"/>
        <w:ind w:left="0" w:right="0" w:firstLine="0"/>
        <w:jc w:val="left"/>
      </w:pPr>
      <w:r>
        <w:rPr>
          <w:color w:val="000000"/>
          <w:spacing w:val="0"/>
          <w:w w:val="100"/>
          <w:position w:val="0"/>
          <w:shd w:val="clear" w:color="auto" w:fill="auto"/>
        </w:rPr>
        <w:t>0202</w:t>
      </w:r>
    </w:p>
    <w:p>
      <w:pPr>
        <w:pStyle w:val="Style13"/>
        <w:keepNext w:val="0"/>
        <w:keepLines w:val="0"/>
        <w:framePr w:w="6470" w:h="298" w:wrap="none" w:hAnchor="page" w:x="1211" w:y="1908"/>
        <w:widowControl w:val="0"/>
        <w:shd w:val="clear" w:color="auto" w:fill="auto"/>
        <w:bidi w:val="0"/>
        <w:spacing w:before="0" w:after="0" w:line="300" w:lineRule="auto"/>
        <w:ind w:left="180" w:right="0" w:firstLine="0"/>
        <w:jc w:val="left"/>
      </w:pPr>
      <w:r>
        <w:rPr>
          <w:color w:val="000000"/>
          <w:spacing w:val="0"/>
          <w:w w:val="100"/>
          <w:position w:val="0"/>
          <w:shd w:val="clear" w:color="auto" w:fill="auto"/>
        </w:rPr>
        <w:t>10</w:t>
      </w:r>
    </w:p>
    <w:p>
      <w:pPr>
        <w:pStyle w:val="Style13"/>
        <w:keepNext w:val="0"/>
        <w:keepLines w:val="0"/>
        <w:framePr w:w="6470" w:h="298" w:wrap="none" w:hAnchor="page" w:x="1211" w:y="1908"/>
        <w:widowControl w:val="0"/>
        <w:shd w:val="clear" w:color="auto" w:fill="auto"/>
        <w:tabs>
          <w:tab w:pos="1687" w:val="left"/>
        </w:tabs>
        <w:bidi w:val="0"/>
        <w:spacing w:before="0" w:after="0" w:line="300" w:lineRule="auto"/>
        <w:ind w:left="180" w:right="0" w:firstLine="0"/>
        <w:jc w:val="both"/>
      </w:pPr>
      <w:r>
        <w:rPr>
          <w:color w:val="000000"/>
          <w:spacing w:val="0"/>
          <w:w w:val="100"/>
          <w:position w:val="0"/>
          <w:shd w:val="clear" w:color="auto" w:fill="auto"/>
        </w:rPr>
        <w:t>10 244</w:t>
        <w:tab/>
        <w:t>Assistência Comunitária</w:t>
      </w:r>
    </w:p>
    <w:p>
      <w:pPr>
        <w:pStyle w:val="Style13"/>
        <w:keepNext w:val="0"/>
        <w:keepLines w:val="0"/>
        <w:framePr w:w="5837" w:h="144" w:wrap="none" w:hAnchor="page" w:x="1374" w:y="3837"/>
        <w:widowControl w:val="0"/>
        <w:shd w:val="clear" w:color="auto" w:fill="auto"/>
        <w:tabs>
          <w:tab w:pos="1498" w:val="left"/>
        </w:tabs>
        <w:bidi w:val="0"/>
        <w:spacing w:before="0" w:after="0" w:line="298" w:lineRule="auto"/>
        <w:ind w:left="0" w:right="0" w:firstLine="0"/>
        <w:jc w:val="both"/>
      </w:pPr>
      <w:r>
        <w:rPr>
          <w:color w:val="000000"/>
          <w:spacing w:val="0"/>
          <w:w w:val="100"/>
          <w:position w:val="0"/>
          <w:shd w:val="clear" w:color="auto" w:fill="auto"/>
        </w:rPr>
        <w:t>10 301</w:t>
        <w:tab/>
        <w:t>Atenção Básica</w:t>
      </w:r>
    </w:p>
    <w:p>
      <w:pPr>
        <w:pStyle w:val="Style20"/>
        <w:keepNext/>
        <w:keepLines/>
        <w:framePr w:w="4944" w:h="768" w:wrap="none" w:hAnchor="page" w:x="1326" w:y="1130"/>
        <w:widowControl w:val="0"/>
        <w:shd w:val="clear" w:color="auto" w:fill="auto"/>
        <w:bidi w:val="0"/>
        <w:spacing w:before="0" w:after="0" w:line="257" w:lineRule="auto"/>
        <w:ind w:left="840" w:right="0" w:hanging="840"/>
        <w:jc w:val="left"/>
      </w:pPr>
      <w:bookmarkStart w:id="22" w:name="bookmark22"/>
      <w:r>
        <w:rPr>
          <w:color w:val="000000"/>
          <w:spacing w:val="0"/>
          <w:w w:val="100"/>
          <w:position w:val="0"/>
          <w:u w:val="single"/>
          <w:shd w:val="clear" w:color="auto" w:fill="auto"/>
        </w:rPr>
        <w:t>12 366Õ062</w:t>
      </w:r>
      <w:bookmarkEnd w:id="22"/>
    </w:p>
    <w:p>
      <w:pPr>
        <w:pStyle w:val="Style22"/>
        <w:keepNext w:val="0"/>
        <w:keepLines w:val="0"/>
        <w:framePr w:w="4944" w:h="768" w:wrap="none" w:hAnchor="page" w:x="1326" w:y="1130"/>
        <w:widowControl w:val="0"/>
        <w:shd w:val="clear" w:color="auto" w:fill="auto"/>
        <w:bidi w:val="0"/>
        <w:spacing w:before="0" w:after="0" w:line="300" w:lineRule="auto"/>
        <w:ind w:left="840" w:right="0" w:hanging="840"/>
        <w:jc w:val="left"/>
      </w:pPr>
      <w:r>
        <w:rPr>
          <w:color w:val="000000"/>
          <w:spacing w:val="0"/>
          <w:w w:val="100"/>
          <w:position w:val="0"/>
          <w:shd w:val="clear" w:color="auto" w:fill="auto"/>
        </w:rPr>
        <w:t>12 366 0062 2083 0000 Encargos com o Programa FNDE - PNAE EJA 3.3.90.30.00 MATERIAL DE CONSUMO</w:t>
      </w:r>
    </w:p>
    <w:p>
      <w:pPr>
        <w:pStyle w:val="Style22"/>
        <w:keepNext w:val="0"/>
        <w:keepLines w:val="0"/>
        <w:framePr w:w="4944" w:h="768" w:wrap="none" w:hAnchor="page" w:x="1326" w:y="1130"/>
        <w:widowControl w:val="0"/>
        <w:shd w:val="clear" w:color="auto" w:fill="auto"/>
        <w:tabs>
          <w:tab w:pos="4904" w:val="left"/>
        </w:tabs>
        <w:bidi w:val="0"/>
        <w:spacing w:before="0" w:after="0" w:line="300" w:lineRule="auto"/>
        <w:ind w:left="3080" w:right="0" w:firstLine="0"/>
        <w:jc w:val="both"/>
      </w:pPr>
      <w:r>
        <w:rPr>
          <w:color w:val="000000"/>
          <w:spacing w:val="0"/>
          <w:w w:val="100"/>
          <w:position w:val="0"/>
          <w:shd w:val="clear" w:color="auto" w:fill="auto"/>
        </w:rPr>
        <w:t>SAUDE-SEMSA</w:t>
        <w:tab/>
        <w:t>,</w:t>
      </w:r>
    </w:p>
    <w:p>
      <w:pPr>
        <w:pStyle w:val="Style22"/>
        <w:keepNext w:val="0"/>
        <w:keepLines w:val="0"/>
        <w:framePr w:w="6470" w:h="1555" w:wrap="none" w:hAnchor="page" w:x="1211" w:y="2272"/>
        <w:widowControl w:val="0"/>
        <w:shd w:val="clear" w:color="auto" w:fill="auto"/>
        <w:tabs>
          <w:tab w:pos="1812" w:val="left"/>
        </w:tabs>
        <w:bidi w:val="0"/>
        <w:spacing w:before="0" w:after="0" w:line="300" w:lineRule="auto"/>
        <w:ind w:left="2120" w:right="0" w:hanging="1940"/>
        <w:jc w:val="both"/>
      </w:pPr>
      <w:r>
        <w:rPr>
          <w:color w:val="000000"/>
          <w:spacing w:val="0"/>
          <w:w w:val="100"/>
          <w:position w:val="0"/>
          <w:shd w:val="clear" w:color="auto" w:fill="auto"/>
        </w:rPr>
        <w:t>10 244 0034</w:t>
        <w:tab/>
        <w:t>ATENÇÃO COMUNITÃRIA</w:t>
      </w:r>
    </w:p>
    <w:p>
      <w:pPr>
        <w:pStyle w:val="Style22"/>
        <w:keepNext w:val="0"/>
        <w:keepLines w:val="0"/>
        <w:framePr w:w="6470" w:h="1555" w:wrap="none" w:hAnchor="page" w:x="1211" w:y="2272"/>
        <w:widowControl w:val="0"/>
        <w:shd w:val="clear" w:color="auto" w:fill="auto"/>
        <w:tabs>
          <w:tab w:pos="2436" w:val="left"/>
        </w:tabs>
        <w:bidi w:val="0"/>
        <w:spacing w:before="0" w:after="0" w:line="185" w:lineRule="auto"/>
        <w:ind w:left="2120" w:right="0" w:hanging="1940"/>
        <w:jc w:val="both"/>
      </w:pPr>
      <w:r>
        <w:rPr>
          <w:color w:val="000000"/>
          <w:spacing w:val="0"/>
          <w:w w:val="100"/>
          <w:position w:val="0"/>
          <w:shd w:val="clear" w:color="auto" w:fill="auto"/>
        </w:rPr>
        <w:t>10 244 0034 2016 0000 MANUTENÇÃO E FUNCIONAMENTO DO CONSELHO MUNICIPAL (g</w:t>
        <w:tab/>
        <w:t>| j</w:t>
      </w:r>
    </w:p>
    <w:p>
      <w:pPr>
        <w:pStyle w:val="Style22"/>
        <w:keepNext w:val="0"/>
        <w:keepLines w:val="0"/>
        <w:framePr w:w="6470" w:h="1555" w:wrap="none" w:hAnchor="page" w:x="1211" w:y="2272"/>
        <w:widowControl w:val="0"/>
        <w:shd w:val="clear" w:color="auto" w:fill="auto"/>
        <w:bidi w:val="0"/>
        <w:spacing w:before="0" w:after="0" w:line="300" w:lineRule="auto"/>
        <w:ind w:left="940" w:right="0" w:firstLine="20"/>
        <w:jc w:val="left"/>
      </w:pPr>
      <w:r>
        <w:rPr>
          <w:color w:val="000000"/>
          <w:spacing w:val="0"/>
          <w:w w:val="100"/>
          <w:position w:val="0"/>
          <w:shd w:val="clear" w:color="auto" w:fill="auto"/>
        </w:rPr>
        <w:t>3.3.90.14.00 DIÃRIAS ■ CIVIL</w:t>
      </w:r>
    </w:p>
    <w:p>
      <w:pPr>
        <w:pStyle w:val="Style22"/>
        <w:keepNext w:val="0"/>
        <w:keepLines w:val="0"/>
        <w:framePr w:w="6470" w:h="1555" w:wrap="none" w:hAnchor="page" w:x="1211" w:y="2272"/>
        <w:widowControl w:val="0"/>
        <w:shd w:val="clear" w:color="auto" w:fill="auto"/>
        <w:bidi w:val="0"/>
        <w:spacing w:before="0" w:after="0" w:line="300" w:lineRule="auto"/>
        <w:ind w:left="940" w:right="0" w:firstLine="20"/>
        <w:jc w:val="both"/>
      </w:pPr>
      <w:r>
        <w:rPr>
          <w:color w:val="000000"/>
          <w:spacing w:val="0"/>
          <w:w w:val="100"/>
          <w:position w:val="0"/>
          <w:shd w:val="clear" w:color="auto" w:fill="auto"/>
        </w:rPr>
        <w:t>3.3.90.30.00</w:t>
      </w:r>
    </w:p>
    <w:p>
      <w:pPr>
        <w:pStyle w:val="Style22"/>
        <w:keepNext w:val="0"/>
        <w:keepLines w:val="0"/>
        <w:framePr w:w="6470" w:h="1555" w:wrap="none" w:hAnchor="page" w:x="1211" w:y="2272"/>
        <w:widowControl w:val="0"/>
        <w:shd w:val="clear" w:color="auto" w:fill="auto"/>
        <w:bidi w:val="0"/>
        <w:spacing w:before="0" w:after="0" w:line="300" w:lineRule="auto"/>
        <w:ind w:left="940" w:right="0" w:firstLine="20"/>
        <w:jc w:val="both"/>
      </w:pPr>
      <w:r>
        <w:rPr>
          <w:color w:val="000000"/>
          <w:spacing w:val="0"/>
          <w:w w:val="100"/>
          <w:position w:val="0"/>
          <w:shd w:val="clear" w:color="auto" w:fill="auto"/>
        </w:rPr>
        <w:t>3.3.90.33.00</w:t>
      </w:r>
    </w:p>
    <w:p>
      <w:pPr>
        <w:pStyle w:val="Style22"/>
        <w:keepNext w:val="0"/>
        <w:keepLines w:val="0"/>
        <w:framePr w:w="6470" w:h="1555" w:wrap="none" w:hAnchor="page" w:x="1211" w:y="2272"/>
        <w:widowControl w:val="0"/>
        <w:shd w:val="clear" w:color="auto" w:fill="auto"/>
        <w:bidi w:val="0"/>
        <w:spacing w:before="0" w:after="0" w:line="300" w:lineRule="auto"/>
        <w:ind w:left="940" w:right="4640" w:firstLine="20"/>
        <w:jc w:val="both"/>
      </w:pPr>
      <w:r>
        <w:rPr>
          <w:color w:val="000000"/>
          <w:spacing w:val="0"/>
          <w:w w:val="100"/>
          <w:position w:val="0"/>
          <w:shd w:val="clear" w:color="auto" w:fill="auto"/>
        </w:rPr>
        <w:t>3.3.90.36.00 3.3.90.39.00 4.4.90.52.00</w:t>
      </w:r>
    </w:p>
    <w:p>
      <w:pPr>
        <w:pStyle w:val="Style22"/>
        <w:keepNext w:val="0"/>
        <w:keepLines w:val="0"/>
        <w:framePr w:w="4138" w:h="874" w:wrap="none" w:hAnchor="page" w:x="3073" w:y="2954"/>
        <w:widowControl w:val="0"/>
        <w:shd w:val="clear" w:color="auto" w:fill="auto"/>
        <w:bidi w:val="0"/>
        <w:spacing w:before="0" w:after="0" w:line="298" w:lineRule="auto"/>
        <w:ind w:left="0" w:right="0" w:firstLine="0"/>
        <w:jc w:val="left"/>
      </w:pPr>
      <w:r>
        <w:rPr>
          <w:color w:val="000000"/>
          <w:spacing w:val="0"/>
          <w:w w:val="100"/>
          <w:position w:val="0"/>
          <w:shd w:val="clear" w:color="auto" w:fill="auto"/>
        </w:rPr>
        <w:t>MATERIAL DE CONSUMO PASSAGENS E DESPESAS COM LOCOMOÇÃO OUTROS SERVIÇOS DE TERCEIROS - PESSOA FlSICA OUTROS SERVIÇOS DE TERCEIROS - PESSOA JURlDIQ EQUIPAMENTOS E MATERIAL PERMANENTE</w:t>
      </w:r>
    </w:p>
    <w:p>
      <w:pPr>
        <w:pStyle w:val="Style22"/>
        <w:keepNext w:val="0"/>
        <w:keepLines w:val="0"/>
        <w:framePr w:w="6182" w:h="3782" w:wrap="none" w:hAnchor="page" w:x="1374" w:y="4029"/>
        <w:widowControl w:val="0"/>
        <w:shd w:val="clear" w:color="auto" w:fill="auto"/>
        <w:tabs>
          <w:tab w:pos="1642" w:val="left"/>
        </w:tabs>
        <w:bidi w:val="0"/>
        <w:spacing w:before="0" w:after="0"/>
        <w:ind w:left="1720" w:right="0" w:hanging="1720"/>
        <w:jc w:val="both"/>
      </w:pPr>
      <w:r>
        <w:rPr>
          <w:color w:val="000000"/>
          <w:spacing w:val="0"/>
          <w:w w:val="100"/>
          <w:position w:val="0"/>
          <w:shd w:val="clear" w:color="auto" w:fill="auto"/>
        </w:rPr>
        <w:t>10 301 0051</w:t>
        <w:tab/>
        <w:t>REVITALIZAÇÃO DA SAUDE</w:t>
      </w:r>
    </w:p>
    <w:p>
      <w:pPr>
        <w:pStyle w:val="Style22"/>
        <w:keepNext w:val="0"/>
        <w:keepLines w:val="0"/>
        <w:framePr w:w="6182" w:h="3782" w:wrap="none" w:hAnchor="page" w:x="1374" w:y="4029"/>
        <w:widowControl w:val="0"/>
        <w:shd w:val="clear" w:color="auto" w:fill="auto"/>
        <w:tabs>
          <w:tab w:pos="3725" w:val="left"/>
        </w:tabs>
        <w:bidi w:val="0"/>
        <w:spacing w:before="0" w:after="0"/>
        <w:ind w:left="1720" w:right="0" w:hanging="1720"/>
        <w:jc w:val="both"/>
      </w:pPr>
      <w:r>
        <w:rPr>
          <w:color w:val="000000"/>
          <w:spacing w:val="0"/>
          <w:w w:val="100"/>
          <w:position w:val="0"/>
          <w:shd w:val="clear" w:color="auto" w:fill="auto"/>
        </w:rPr>
        <w:t>10 301 0051 2017 0000 MANUTENÇÃO E FUNCIONAMENTO DA SECRETARIA MUI DE SAÚDE - SEMSA</w:t>
        <w:tab/>
        <w:t>■■■■■■■</w:t>
      </w:r>
    </w:p>
    <w:p>
      <w:pPr>
        <w:pStyle w:val="Style22"/>
        <w:keepNext w:val="0"/>
        <w:keepLines w:val="0"/>
        <w:framePr w:w="6182" w:h="3782" w:wrap="none" w:hAnchor="page" w:x="1374" w:y="4029"/>
        <w:widowControl w:val="0"/>
        <w:shd w:val="clear" w:color="auto" w:fill="auto"/>
        <w:bidi w:val="0"/>
        <w:spacing w:before="0" w:after="0"/>
        <w:ind w:left="780" w:right="0" w:firstLine="0"/>
        <w:jc w:val="left"/>
      </w:pPr>
      <w:r>
        <w:rPr>
          <w:color w:val="000000"/>
          <w:spacing w:val="0"/>
          <w:w w:val="100"/>
          <w:position w:val="0"/>
          <w:shd w:val="clear" w:color="auto" w:fill="auto"/>
        </w:rPr>
        <w:t>3.1.90.04 00 CONTRATAÇÃO POR TEMPO DETERMINADO</w:t>
      </w:r>
    </w:p>
    <w:p>
      <w:pPr>
        <w:pStyle w:val="Style22"/>
        <w:keepNext w:val="0"/>
        <w:keepLines w:val="0"/>
        <w:framePr w:w="6182" w:h="3782" w:wrap="none" w:hAnchor="page" w:x="1374" w:y="4029"/>
        <w:widowControl w:val="0"/>
        <w:shd w:val="clear" w:color="auto" w:fill="auto"/>
        <w:bidi w:val="0"/>
        <w:spacing w:before="0" w:after="0"/>
        <w:ind w:left="780" w:right="0" w:firstLine="0"/>
        <w:jc w:val="both"/>
      </w:pPr>
      <w:r>
        <w:rPr>
          <w:color w:val="000000"/>
          <w:spacing w:val="0"/>
          <w:w w:val="100"/>
          <w:position w:val="0"/>
          <w:shd w:val="clear" w:color="auto" w:fill="auto"/>
        </w:rPr>
        <w:t>3.1.90.11.00</w:t>
      </w:r>
    </w:p>
    <w:p>
      <w:pPr>
        <w:pStyle w:val="Style22"/>
        <w:keepNext w:val="0"/>
        <w:keepLines w:val="0"/>
        <w:framePr w:w="6182" w:h="3782" w:wrap="none" w:hAnchor="page" w:x="1374" w:y="4029"/>
        <w:widowControl w:val="0"/>
        <w:shd w:val="clear" w:color="auto" w:fill="auto"/>
        <w:bidi w:val="0"/>
        <w:spacing w:before="0" w:after="0"/>
        <w:ind w:left="780" w:right="4500" w:firstLine="0"/>
        <w:jc w:val="both"/>
      </w:pPr>
      <w:r>
        <w:rPr>
          <w:color w:val="000000"/>
          <w:spacing w:val="0"/>
          <w:w w:val="100"/>
          <w:position w:val="0"/>
          <w:shd w:val="clear" w:color="auto" w:fill="auto"/>
        </w:rPr>
        <w:t>3.1.90.13.00 3.1.90.92.00 3.1.90.94.00 3.1.91.13.00 3.3.90.14.00</w:t>
      </w:r>
    </w:p>
    <w:p>
      <w:pPr>
        <w:pStyle w:val="Style22"/>
        <w:keepNext w:val="0"/>
        <w:keepLines w:val="0"/>
        <w:framePr w:w="6182" w:h="3782" w:wrap="none" w:hAnchor="page" w:x="1374" w:y="4029"/>
        <w:widowControl w:val="0"/>
        <w:shd w:val="clear" w:color="auto" w:fill="auto"/>
        <w:bidi w:val="0"/>
        <w:spacing w:before="0" w:after="0"/>
        <w:ind w:left="780" w:right="0" w:firstLine="0"/>
        <w:jc w:val="both"/>
      </w:pPr>
      <w:r>
        <w:rPr>
          <w:color w:val="000000"/>
          <w:spacing w:val="0"/>
          <w:w w:val="100"/>
          <w:position w:val="0"/>
          <w:shd w:val="clear" w:color="auto" w:fill="auto"/>
        </w:rPr>
        <w:t>3.3.90.30.00</w:t>
      </w:r>
    </w:p>
    <w:p>
      <w:pPr>
        <w:pStyle w:val="Style22"/>
        <w:keepNext w:val="0"/>
        <w:keepLines w:val="0"/>
        <w:framePr w:w="6182" w:h="3782" w:wrap="none" w:hAnchor="page" w:x="1374" w:y="4029"/>
        <w:widowControl w:val="0"/>
        <w:shd w:val="clear" w:color="auto" w:fill="auto"/>
        <w:bidi w:val="0"/>
        <w:spacing w:before="0" w:after="0"/>
        <w:ind w:left="780" w:right="0" w:firstLine="0"/>
        <w:jc w:val="both"/>
      </w:pPr>
      <w:r>
        <w:rPr>
          <w:color w:val="000000"/>
          <w:spacing w:val="0"/>
          <w:w w:val="100"/>
          <w:position w:val="0"/>
          <w:shd w:val="clear" w:color="auto" w:fill="auto"/>
        </w:rPr>
        <w:t>3.3.90.32.00</w:t>
      </w:r>
    </w:p>
    <w:p>
      <w:pPr>
        <w:pStyle w:val="Style22"/>
        <w:keepNext w:val="0"/>
        <w:keepLines w:val="0"/>
        <w:framePr w:w="6182" w:h="3782" w:wrap="none" w:hAnchor="page" w:x="1374" w:y="4029"/>
        <w:widowControl w:val="0"/>
        <w:shd w:val="clear" w:color="auto" w:fill="auto"/>
        <w:bidi w:val="0"/>
        <w:spacing w:before="0" w:after="0"/>
        <w:ind w:left="780" w:right="0" w:firstLine="0"/>
        <w:jc w:val="both"/>
      </w:pPr>
      <w:r>
        <w:rPr>
          <w:color w:val="000000"/>
          <w:spacing w:val="0"/>
          <w:w w:val="100"/>
          <w:position w:val="0"/>
          <w:shd w:val="clear" w:color="auto" w:fill="auto"/>
        </w:rPr>
        <w:t>3.3.90.33.00</w:t>
      </w:r>
    </w:p>
    <w:p>
      <w:pPr>
        <w:pStyle w:val="Style22"/>
        <w:keepNext w:val="0"/>
        <w:keepLines w:val="0"/>
        <w:framePr w:w="6182" w:h="3782" w:wrap="none" w:hAnchor="page" w:x="1374" w:y="4029"/>
        <w:widowControl w:val="0"/>
        <w:shd w:val="clear" w:color="auto" w:fill="auto"/>
        <w:bidi w:val="0"/>
        <w:spacing w:before="0" w:after="0"/>
        <w:ind w:left="780" w:right="1180" w:firstLine="0"/>
        <w:jc w:val="both"/>
      </w:pPr>
      <w:r>
        <w:rPr>
          <w:color w:val="000000"/>
          <w:spacing w:val="0"/>
          <w:w w:val="100"/>
          <w:position w:val="0"/>
          <w:shd w:val="clear" w:color="auto" w:fill="auto"/>
        </w:rPr>
        <w:t>3.3.90.35.00 3.3.90.36.00</w:t>
      </w:r>
    </w:p>
    <w:p>
      <w:pPr>
        <w:pStyle w:val="Style22"/>
        <w:keepNext w:val="0"/>
        <w:keepLines w:val="0"/>
        <w:framePr w:w="6182" w:h="3782" w:wrap="none" w:hAnchor="page" w:x="1374" w:y="4029"/>
        <w:widowControl w:val="0"/>
        <w:shd w:val="clear" w:color="auto" w:fill="auto"/>
        <w:bidi w:val="0"/>
        <w:spacing w:before="0" w:after="0"/>
        <w:ind w:left="780" w:right="1180" w:firstLine="0"/>
        <w:jc w:val="both"/>
      </w:pPr>
      <w:r>
        <w:rPr>
          <w:color w:val="000000"/>
          <w:spacing w:val="0"/>
          <w:w w:val="100"/>
          <w:position w:val="0"/>
          <w:shd w:val="clear" w:color="auto" w:fill="auto"/>
        </w:rPr>
        <w:t>3.3.90.39.00 3.3.90.48.00</w:t>
      </w:r>
    </w:p>
    <w:p>
      <w:pPr>
        <w:pStyle w:val="Style22"/>
        <w:keepNext w:val="0"/>
        <w:keepLines w:val="0"/>
        <w:framePr w:w="6182" w:h="3782" w:wrap="none" w:hAnchor="page" w:x="1374" w:y="4029"/>
        <w:widowControl w:val="0"/>
        <w:shd w:val="clear" w:color="auto" w:fill="auto"/>
        <w:bidi w:val="0"/>
        <w:spacing w:before="0" w:after="0"/>
        <w:ind w:left="780" w:right="0" w:firstLine="0"/>
        <w:jc w:val="both"/>
      </w:pPr>
      <w:r>
        <w:rPr>
          <w:color w:val="000000"/>
          <w:spacing w:val="0"/>
          <w:w w:val="100"/>
          <w:position w:val="0"/>
          <w:shd w:val="clear" w:color="auto" w:fill="auto"/>
        </w:rPr>
        <w:t>3.3.90.92.00</w:t>
      </w:r>
    </w:p>
    <w:p>
      <w:pPr>
        <w:pStyle w:val="Style22"/>
        <w:keepNext w:val="0"/>
        <w:keepLines w:val="0"/>
        <w:framePr w:w="6182" w:h="3782" w:wrap="none" w:hAnchor="page" w:x="1374" w:y="4029"/>
        <w:widowControl w:val="0"/>
        <w:shd w:val="clear" w:color="auto" w:fill="auto"/>
        <w:tabs>
          <w:tab w:pos="2575" w:val="left"/>
          <w:tab w:leader="underscore" w:pos="2748" w:val="left"/>
          <w:tab w:leader="underscore" w:pos="5628" w:val="left"/>
        </w:tabs>
        <w:bidi w:val="0"/>
        <w:spacing w:before="0" w:after="0"/>
        <w:ind w:left="780" w:right="0" w:firstLine="0"/>
        <w:jc w:val="both"/>
      </w:pPr>
      <w:r>
        <w:rPr>
          <w:color w:val="000000"/>
          <w:spacing w:val="0"/>
          <w:w w:val="100"/>
          <w:position w:val="0"/>
          <w:shd w:val="clear" w:color="auto" w:fill="auto"/>
        </w:rPr>
        <w:t>4.4.90.52.00</w:t>
        <w:tab/>
        <w:tab/>
        <w:tab/>
      </w:r>
    </w:p>
    <w:p>
      <w:pPr>
        <w:pStyle w:val="Style22"/>
        <w:keepNext w:val="0"/>
        <w:keepLines w:val="0"/>
        <w:framePr w:w="6182" w:h="3782" w:wrap="none" w:hAnchor="page" w:x="1374" w:y="4029"/>
        <w:widowControl w:val="0"/>
        <w:shd w:val="clear" w:color="auto" w:fill="auto"/>
        <w:tabs>
          <w:tab w:pos="1622" w:val="left"/>
        </w:tabs>
        <w:bidi w:val="0"/>
        <w:spacing w:before="0" w:after="0"/>
        <w:ind w:left="1720" w:right="0" w:hanging="1720"/>
        <w:jc w:val="both"/>
      </w:pPr>
      <w:r>
        <w:rPr>
          <w:color w:val="000000"/>
          <w:spacing w:val="0"/>
          <w:w w:val="100"/>
          <w:position w:val="0"/>
          <w:shd w:val="clear" w:color="auto" w:fill="auto"/>
        </w:rPr>
        <w:t>10 301 0052</w:t>
        <w:tab/>
        <w:t>ATENÇÃO A SAUDE DA POPULAÇÃO</w:t>
      </w:r>
    </w:p>
    <w:p>
      <w:pPr>
        <w:pStyle w:val="Style22"/>
        <w:keepNext w:val="0"/>
        <w:keepLines w:val="0"/>
        <w:framePr w:w="6182" w:h="3782" w:wrap="none" w:hAnchor="page" w:x="1374" w:y="4029"/>
        <w:widowControl w:val="0"/>
        <w:shd w:val="clear" w:color="auto" w:fill="auto"/>
        <w:bidi w:val="0"/>
        <w:spacing w:before="0" w:after="0"/>
        <w:ind w:left="0" w:right="0" w:firstLine="0"/>
        <w:jc w:val="center"/>
      </w:pPr>
      <w:r>
        <w:rPr>
          <w:color w:val="000000"/>
          <w:spacing w:val="0"/>
          <w:w w:val="100"/>
          <w:position w:val="0"/>
          <w:shd w:val="clear" w:color="auto" w:fill="auto"/>
        </w:rPr>
        <w:t xml:space="preserve">10 301 0052 1007 0000 CONST READEQUAÇÃO E/OU AMPLI. </w:t>
      </w:r>
      <w:r>
        <w:rPr>
          <w:i/>
          <w:iCs/>
          <w:color w:val="000000"/>
          <w:spacing w:val="0"/>
          <w:w w:val="100"/>
          <w:position w:val="0"/>
          <w:shd w:val="clear" w:color="auto" w:fill="auto"/>
        </w:rPr>
        <w:t>E</w:t>
      </w:r>
      <w:r>
        <w:rPr>
          <w:color w:val="000000"/>
          <w:spacing w:val="0"/>
          <w:w w:val="100"/>
          <w:position w:val="0"/>
          <w:shd w:val="clear" w:color="auto" w:fill="auto"/>
        </w:rPr>
        <w:t xml:space="preserve"> AQUIS. DE EQUIP </w:t>
      </w:r>
      <w:r>
        <w:rPr>
          <w:color w:val="000000"/>
          <w:spacing w:val="0"/>
          <w:w w:val="100"/>
          <w:position w:val="0"/>
          <w:shd w:val="clear" w:color="auto" w:fill="auto"/>
          <w:lang w:val="pt-PT" w:eastAsia="pt-PT" w:bidi="pt-PT"/>
        </w:rPr>
        <w:t>PZ</w:t>
        <w:br/>
      </w:r>
      <w:r>
        <w:rPr>
          <w:color w:val="000000"/>
          <w:spacing w:val="0"/>
          <w:w w:val="100"/>
          <w:position w:val="0"/>
          <w:shd w:val="clear" w:color="auto" w:fill="auto"/>
        </w:rPr>
        <w:t>UNIDADES DE SAUDE NO MUNICÍPIO</w:t>
      </w:r>
    </w:p>
    <w:p>
      <w:pPr>
        <w:pStyle w:val="Style22"/>
        <w:keepNext w:val="0"/>
        <w:keepLines w:val="0"/>
        <w:framePr w:w="4138" w:h="2611" w:wrap="none" w:hAnchor="page" w:x="3073" w:y="4711"/>
        <w:widowControl w:val="0"/>
        <w:shd w:val="clear" w:color="auto" w:fill="auto"/>
        <w:bidi w:val="0"/>
        <w:spacing w:before="0" w:after="0" w:line="295" w:lineRule="auto"/>
        <w:ind w:left="0" w:right="0" w:firstLine="0"/>
        <w:jc w:val="both"/>
      </w:pPr>
      <w:r>
        <w:rPr>
          <w:color w:val="000000"/>
          <w:spacing w:val="0"/>
          <w:w w:val="100"/>
          <w:position w:val="0"/>
          <w:shd w:val="clear" w:color="auto" w:fill="auto"/>
        </w:rPr>
        <w:t>VENCIMENTOS E VANTAGENS FIXAS - PESSOAL CIVIL OBRIGAÇÕES PATRONAIS</w:t>
      </w:r>
    </w:p>
    <w:p>
      <w:pPr>
        <w:pStyle w:val="Style22"/>
        <w:keepNext w:val="0"/>
        <w:keepLines w:val="0"/>
        <w:framePr w:w="4138" w:h="2611" w:wrap="none" w:hAnchor="page" w:x="3073" w:y="4711"/>
        <w:widowControl w:val="0"/>
        <w:shd w:val="clear" w:color="auto" w:fill="auto"/>
        <w:bidi w:val="0"/>
        <w:spacing w:before="0" w:after="0" w:line="295" w:lineRule="auto"/>
        <w:ind w:left="0" w:right="0" w:firstLine="0"/>
        <w:jc w:val="left"/>
      </w:pPr>
      <w:r>
        <w:rPr>
          <w:color w:val="000000"/>
          <w:spacing w:val="0"/>
          <w:w w:val="100"/>
          <w:position w:val="0"/>
          <w:shd w:val="clear" w:color="auto" w:fill="auto"/>
        </w:rPr>
        <w:t>DESPESAS DE EXERCÍCIOS ANTERIORES INDENIZAÇÕES E RESTITUIÇÕES TRABALHISTAS OBRIGAÇÕES PATRONAIS - INTRA-ORÇAMENTÁRIO DIÃRIAS - CIVIL</w:t>
      </w:r>
    </w:p>
    <w:p>
      <w:pPr>
        <w:pStyle w:val="Style22"/>
        <w:keepNext w:val="0"/>
        <w:keepLines w:val="0"/>
        <w:framePr w:w="4138" w:h="2611" w:wrap="none" w:hAnchor="page" w:x="3073" w:y="4711"/>
        <w:widowControl w:val="0"/>
        <w:shd w:val="clear" w:color="auto" w:fill="auto"/>
        <w:bidi w:val="0"/>
        <w:spacing w:before="0" w:after="0" w:line="295" w:lineRule="auto"/>
        <w:ind w:left="0" w:right="0" w:firstLine="0"/>
        <w:jc w:val="left"/>
      </w:pPr>
      <w:r>
        <w:rPr>
          <w:color w:val="000000"/>
          <w:spacing w:val="0"/>
          <w:w w:val="100"/>
          <w:position w:val="0"/>
          <w:shd w:val="clear" w:color="auto" w:fill="auto"/>
        </w:rPr>
        <w:t>MATERIAL DE CONSUMO</w:t>
      </w:r>
    </w:p>
    <w:p>
      <w:pPr>
        <w:pStyle w:val="Style22"/>
        <w:keepNext w:val="0"/>
        <w:keepLines w:val="0"/>
        <w:framePr w:w="4138" w:h="2611" w:wrap="none" w:hAnchor="page" w:x="3073" w:y="4711"/>
        <w:widowControl w:val="0"/>
        <w:shd w:val="clear" w:color="auto" w:fill="auto"/>
        <w:bidi w:val="0"/>
        <w:spacing w:before="0" w:after="0" w:line="295" w:lineRule="auto"/>
        <w:ind w:left="0" w:right="0" w:firstLine="0"/>
        <w:jc w:val="left"/>
      </w:pPr>
      <w:r>
        <w:rPr>
          <w:color w:val="000000"/>
          <w:spacing w:val="0"/>
          <w:w w:val="100"/>
          <w:position w:val="0"/>
          <w:shd w:val="clear" w:color="auto" w:fill="auto"/>
        </w:rPr>
        <w:t>Material, Bem ou Serviço para Distribuição Gratuita PASSAGENS E DESPESAS COM LOCOMOÇÃO SERVIÇOS DE CONSULTORIA OUTROS SERVIÇOS DE TERCEIROS - PESSOA FlSICA OUTROS SERVIÇOS DE TERCEIROS - PESSOA JURlDIC? OUTROS AUXiLIOS FINANCEIROS A PESSOA FlSICA DESPESAS DE EXERCÍCIOS ANTERIORES EQUIPAMENTOS E MATERIAL PERMANENTE</w:t>
      </w:r>
    </w:p>
    <w:tbl>
      <w:tblPr>
        <w:tblOverlap w:val="never"/>
        <w:jc w:val="left"/>
        <w:tblLayout w:type="fixed"/>
      </w:tblPr>
      <w:tblGrid>
        <w:gridCol w:w="2400"/>
        <w:gridCol w:w="749"/>
      </w:tblGrid>
      <w:tr>
        <w:trPr>
          <w:trHeight w:val="653" w:hRule="exact"/>
        </w:trPr>
        <w:tc>
          <w:tcPr>
            <w:tcBorders/>
            <w:shd w:val="clear" w:color="auto" w:fill="AAAAAA"/>
            <w:vAlign w:val="top"/>
          </w:tcPr>
          <w:p>
            <w:pPr>
              <w:framePr w:w="3149" w:h="2477" w:vSpace="307" w:wrap="none" w:hAnchor="page" w:x="7691" w:y="1802"/>
              <w:widowControl w:val="0"/>
              <w:rPr>
                <w:sz w:val="10"/>
                <w:szCs w:val="10"/>
              </w:rPr>
            </w:pPr>
          </w:p>
        </w:tc>
        <w:tc>
          <w:tcPr>
            <w:tcBorders>
              <w:top w:val="single" w:sz="4"/>
            </w:tcBorders>
            <w:shd w:val="clear" w:color="auto" w:fill="AAAAAA"/>
            <w:vAlign w:val="top"/>
          </w:tcPr>
          <w:p>
            <w:pPr>
              <w:framePr w:w="3149" w:h="2477" w:vSpace="307" w:wrap="none" w:hAnchor="page" w:x="7691" w:y="1802"/>
              <w:widowControl w:val="0"/>
              <w:rPr>
                <w:sz w:val="10"/>
                <w:szCs w:val="10"/>
              </w:rPr>
            </w:pPr>
          </w:p>
        </w:tc>
      </w:tr>
      <w:tr>
        <w:trPr>
          <w:trHeight w:val="355" w:hRule="exact"/>
        </w:trPr>
        <w:tc>
          <w:tcPr>
            <w:tcBorders/>
            <w:shd w:val="clear" w:color="auto" w:fill="AAAAAA"/>
            <w:vAlign w:val="bottom"/>
          </w:tcPr>
          <w:p>
            <w:pPr>
              <w:pStyle w:val="Style16"/>
              <w:keepNext w:val="0"/>
              <w:keepLines w:val="0"/>
              <w:framePr w:w="3149" w:h="2477" w:vSpace="307" w:wrap="none" w:hAnchor="page" w:x="7691" w:y="1802"/>
              <w:widowControl w:val="0"/>
              <w:shd w:val="clear" w:color="auto" w:fill="auto"/>
              <w:bidi w:val="0"/>
              <w:spacing w:before="0" w:after="0" w:line="240" w:lineRule="auto"/>
              <w:ind w:left="0" w:right="0" w:firstLine="0"/>
              <w:jc w:val="left"/>
              <w:rPr>
                <w:sz w:val="60"/>
                <w:szCs w:val="60"/>
              </w:rPr>
            </w:pPr>
            <w:r>
              <w:rPr>
                <w:color w:val="000000"/>
                <w:spacing w:val="0"/>
                <w:w w:val="100"/>
                <w:position w:val="0"/>
                <w:sz w:val="60"/>
                <w:szCs w:val="60"/>
                <w:shd w:val="clear" w:color="auto" w:fill="auto"/>
                <w:lang w:val="pt-BR" w:eastAsia="pt-BR" w:bidi="pt-BR"/>
              </w:rPr>
              <w:t>■■■■■■■</w:t>
            </w:r>
          </w:p>
        </w:tc>
        <w:tc>
          <w:tcPr>
            <w:tcBorders/>
            <w:shd w:val="clear" w:color="auto" w:fill="AAAAAA"/>
            <w:vAlign w:val="top"/>
          </w:tcPr>
          <w:p>
            <w:pPr>
              <w:framePr w:w="3149" w:h="2477" w:vSpace="307" w:wrap="none" w:hAnchor="page" w:x="7691" w:y="1802"/>
              <w:widowControl w:val="0"/>
              <w:rPr>
                <w:sz w:val="10"/>
                <w:szCs w:val="10"/>
              </w:rPr>
            </w:pPr>
          </w:p>
        </w:tc>
      </w:tr>
      <w:tr>
        <w:trPr>
          <w:trHeight w:val="144" w:hRule="exact"/>
        </w:trPr>
        <w:tc>
          <w:tcPr>
            <w:tcBorders/>
            <w:shd w:val="clear" w:color="auto" w:fill="FFFFFF"/>
            <w:vAlign w:val="top"/>
          </w:tcPr>
          <w:p>
            <w:pPr>
              <w:pStyle w:val="Style16"/>
              <w:keepNext w:val="0"/>
              <w:keepLines w:val="0"/>
              <w:framePr w:w="3149" w:h="2477" w:vSpace="307" w:wrap="none" w:hAnchor="page" w:x="7691" w:y="1802"/>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BR" w:eastAsia="pt-BR" w:bidi="pt-BR"/>
              </w:rPr>
              <w:t>1 500.0000.1.500.0-110 000</w:t>
            </w:r>
          </w:p>
        </w:tc>
        <w:tc>
          <w:tcPr>
            <w:tcBorders/>
            <w:shd w:val="clear" w:color="auto" w:fill="FFFFFF"/>
            <w:vAlign w:val="top"/>
          </w:tcPr>
          <w:p>
            <w:pPr>
              <w:pStyle w:val="Style16"/>
              <w:keepNext w:val="0"/>
              <w:keepLines w:val="0"/>
              <w:framePr w:w="3149" w:h="2477" w:vSpace="307" w:wrap="none" w:hAnchor="page" w:x="7691" w:y="1802"/>
              <w:widowControl w:val="0"/>
              <w:shd w:val="clear" w:color="auto" w:fill="auto"/>
              <w:bidi w:val="0"/>
              <w:spacing w:before="0" w:after="0" w:line="240" w:lineRule="auto"/>
              <w:ind w:left="0" w:right="0" w:firstLine="0"/>
              <w:jc w:val="right"/>
            </w:pPr>
            <w:r>
              <w:rPr>
                <w:color w:val="000000"/>
                <w:spacing w:val="0"/>
                <w:w w:val="100"/>
                <w:position w:val="0"/>
                <w:shd w:val="clear" w:color="auto" w:fill="auto"/>
                <w:lang w:val="pt-BR" w:eastAsia="pt-BR" w:bidi="pt-BR"/>
              </w:rPr>
              <w:t>5.396,90</w:t>
            </w:r>
          </w:p>
        </w:tc>
      </w:tr>
      <w:tr>
        <w:trPr>
          <w:trHeight w:val="173" w:hRule="exact"/>
        </w:trPr>
        <w:tc>
          <w:tcPr>
            <w:tcBorders/>
            <w:shd w:val="clear" w:color="auto" w:fill="FFFFFF"/>
            <w:vAlign w:val="bottom"/>
          </w:tcPr>
          <w:p>
            <w:pPr>
              <w:pStyle w:val="Style16"/>
              <w:keepNext w:val="0"/>
              <w:keepLines w:val="0"/>
              <w:framePr w:w="3149" w:h="2477" w:vSpace="307" w:wrap="none" w:hAnchor="page" w:x="7691" w:y="1802"/>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BR" w:eastAsia="pt-BR" w:bidi="pt-BR"/>
              </w:rPr>
              <w:t>1.500.0000.1.500.0-110 000</w:t>
            </w:r>
          </w:p>
        </w:tc>
        <w:tc>
          <w:tcPr>
            <w:tcBorders/>
            <w:shd w:val="clear" w:color="auto" w:fill="FFFFFF"/>
            <w:vAlign w:val="bottom"/>
          </w:tcPr>
          <w:p>
            <w:pPr>
              <w:pStyle w:val="Style16"/>
              <w:keepNext w:val="0"/>
              <w:keepLines w:val="0"/>
              <w:framePr w:w="3149" w:h="2477" w:vSpace="307" w:wrap="none" w:hAnchor="page" w:x="7691" w:y="1802"/>
              <w:widowControl w:val="0"/>
              <w:shd w:val="clear" w:color="auto" w:fill="auto"/>
              <w:bidi w:val="0"/>
              <w:spacing w:before="0" w:after="0" w:line="240" w:lineRule="auto"/>
              <w:ind w:left="0" w:right="0" w:firstLine="0"/>
              <w:jc w:val="right"/>
            </w:pPr>
            <w:r>
              <w:rPr>
                <w:color w:val="000000"/>
                <w:spacing w:val="0"/>
                <w:w w:val="100"/>
                <w:position w:val="0"/>
                <w:shd w:val="clear" w:color="auto" w:fill="auto"/>
                <w:lang w:val="pt-BR" w:eastAsia="pt-BR" w:bidi="pt-BR"/>
              </w:rPr>
              <w:t>26.984,51</w:t>
            </w:r>
          </w:p>
        </w:tc>
      </w:tr>
      <w:tr>
        <w:trPr>
          <w:trHeight w:val="173" w:hRule="exact"/>
        </w:trPr>
        <w:tc>
          <w:tcPr>
            <w:tcBorders/>
            <w:shd w:val="clear" w:color="auto" w:fill="FFFFFF"/>
            <w:vAlign w:val="bottom"/>
          </w:tcPr>
          <w:p>
            <w:pPr>
              <w:pStyle w:val="Style16"/>
              <w:keepNext w:val="0"/>
              <w:keepLines w:val="0"/>
              <w:framePr w:w="3149" w:h="2477" w:vSpace="307" w:wrap="none" w:hAnchor="page" w:x="7691" w:y="1802"/>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BR" w:eastAsia="pt-BR" w:bidi="pt-BR"/>
              </w:rPr>
              <w:t>1.500.0000.1.500.0-110 000</w:t>
            </w:r>
          </w:p>
        </w:tc>
        <w:tc>
          <w:tcPr>
            <w:tcBorders/>
            <w:shd w:val="clear" w:color="auto" w:fill="FFFFFF"/>
            <w:vAlign w:val="bottom"/>
          </w:tcPr>
          <w:p>
            <w:pPr>
              <w:pStyle w:val="Style16"/>
              <w:keepNext w:val="0"/>
              <w:keepLines w:val="0"/>
              <w:framePr w:w="3149" w:h="2477" w:vSpace="307" w:wrap="none" w:hAnchor="page" w:x="7691" w:y="1802"/>
              <w:widowControl w:val="0"/>
              <w:shd w:val="clear" w:color="auto" w:fill="auto"/>
              <w:bidi w:val="0"/>
              <w:spacing w:before="0" w:after="0" w:line="240" w:lineRule="auto"/>
              <w:ind w:left="0" w:right="0" w:firstLine="0"/>
              <w:jc w:val="right"/>
            </w:pPr>
            <w:r>
              <w:rPr>
                <w:color w:val="000000"/>
                <w:spacing w:val="0"/>
                <w:w w:val="100"/>
                <w:position w:val="0"/>
                <w:shd w:val="clear" w:color="auto" w:fill="auto"/>
                <w:lang w:val="pt-BR" w:eastAsia="pt-BR" w:bidi="pt-BR"/>
              </w:rPr>
              <w:t>5.396,90</w:t>
            </w:r>
          </w:p>
        </w:tc>
      </w:tr>
      <w:tr>
        <w:trPr>
          <w:trHeight w:val="173" w:hRule="exact"/>
        </w:trPr>
        <w:tc>
          <w:tcPr>
            <w:tcBorders/>
            <w:shd w:val="clear" w:color="auto" w:fill="FFFFFF"/>
            <w:vAlign w:val="bottom"/>
          </w:tcPr>
          <w:p>
            <w:pPr>
              <w:pStyle w:val="Style16"/>
              <w:keepNext w:val="0"/>
              <w:keepLines w:val="0"/>
              <w:framePr w:w="3149" w:h="2477" w:vSpace="307" w:wrap="none" w:hAnchor="page" w:x="7691" w:y="1802"/>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BR" w:eastAsia="pt-BR" w:bidi="pt-BR"/>
              </w:rPr>
              <w:t>1.500.0000.1.500.0-110 000</w:t>
            </w:r>
          </w:p>
        </w:tc>
        <w:tc>
          <w:tcPr>
            <w:tcBorders/>
            <w:shd w:val="clear" w:color="auto" w:fill="FFFFFF"/>
            <w:vAlign w:val="bottom"/>
          </w:tcPr>
          <w:p>
            <w:pPr>
              <w:pStyle w:val="Style16"/>
              <w:keepNext w:val="0"/>
              <w:keepLines w:val="0"/>
              <w:framePr w:w="3149" w:h="2477" w:vSpace="307" w:wrap="none" w:hAnchor="page" w:x="7691" w:y="1802"/>
              <w:widowControl w:val="0"/>
              <w:shd w:val="clear" w:color="auto" w:fill="auto"/>
              <w:bidi w:val="0"/>
              <w:spacing w:before="0" w:after="0" w:line="240" w:lineRule="auto"/>
              <w:ind w:left="0" w:right="0" w:firstLine="0"/>
              <w:jc w:val="right"/>
            </w:pPr>
            <w:r>
              <w:rPr>
                <w:color w:val="000000"/>
                <w:spacing w:val="0"/>
                <w:w w:val="100"/>
                <w:position w:val="0"/>
                <w:shd w:val="clear" w:color="auto" w:fill="auto"/>
                <w:lang w:val="pt-BR" w:eastAsia="pt-BR" w:bidi="pt-BR"/>
              </w:rPr>
              <w:t>12.952,57</w:t>
            </w:r>
          </w:p>
        </w:tc>
      </w:tr>
      <w:tr>
        <w:trPr>
          <w:trHeight w:val="173" w:hRule="exact"/>
        </w:trPr>
        <w:tc>
          <w:tcPr>
            <w:tcBorders/>
            <w:shd w:val="clear" w:color="auto" w:fill="FFFFFF"/>
            <w:vAlign w:val="top"/>
          </w:tcPr>
          <w:p>
            <w:pPr>
              <w:pStyle w:val="Style16"/>
              <w:keepNext w:val="0"/>
              <w:keepLines w:val="0"/>
              <w:framePr w:w="3149" w:h="2477" w:vSpace="307" w:wrap="none" w:hAnchor="page" w:x="7691" w:y="1802"/>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BR" w:eastAsia="pt-BR" w:bidi="pt-BR"/>
              </w:rPr>
              <w:t>1.500.0000.1.500.0-110 000</w:t>
            </w:r>
          </w:p>
        </w:tc>
        <w:tc>
          <w:tcPr>
            <w:tcBorders/>
            <w:shd w:val="clear" w:color="auto" w:fill="FFFFFF"/>
            <w:vAlign w:val="top"/>
          </w:tcPr>
          <w:p>
            <w:pPr>
              <w:pStyle w:val="Style16"/>
              <w:keepNext w:val="0"/>
              <w:keepLines w:val="0"/>
              <w:framePr w:w="3149" w:h="2477" w:vSpace="307" w:wrap="none" w:hAnchor="page" w:x="7691" w:y="1802"/>
              <w:widowControl w:val="0"/>
              <w:shd w:val="clear" w:color="auto" w:fill="auto"/>
              <w:bidi w:val="0"/>
              <w:spacing w:before="0" w:after="0" w:line="240" w:lineRule="auto"/>
              <w:ind w:left="0" w:right="0" w:firstLine="0"/>
              <w:jc w:val="right"/>
            </w:pPr>
            <w:r>
              <w:rPr>
                <w:color w:val="000000"/>
                <w:spacing w:val="0"/>
                <w:w w:val="100"/>
                <w:position w:val="0"/>
                <w:shd w:val="clear" w:color="auto" w:fill="auto"/>
                <w:lang w:val="pt-BR" w:eastAsia="pt-BR" w:bidi="pt-BR"/>
              </w:rPr>
              <w:t>12.952,57</w:t>
            </w:r>
          </w:p>
        </w:tc>
      </w:tr>
      <w:tr>
        <w:trPr>
          <w:trHeight w:val="144" w:hRule="exact"/>
        </w:trPr>
        <w:tc>
          <w:tcPr>
            <w:tcBorders/>
            <w:shd w:val="clear" w:color="auto" w:fill="FFFFFF"/>
            <w:vAlign w:val="bottom"/>
          </w:tcPr>
          <w:p>
            <w:pPr>
              <w:pStyle w:val="Style16"/>
              <w:keepNext w:val="0"/>
              <w:keepLines w:val="0"/>
              <w:framePr w:w="3149" w:h="2477" w:vSpace="307" w:wrap="none" w:hAnchor="page" w:x="7691" w:y="1802"/>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BR" w:eastAsia="pt-BR" w:bidi="pt-BR"/>
              </w:rPr>
              <w:t>1 500.0000.1.500 0-110 000</w:t>
            </w:r>
          </w:p>
        </w:tc>
        <w:tc>
          <w:tcPr>
            <w:tcBorders/>
            <w:shd w:val="clear" w:color="auto" w:fill="FFFFFF"/>
            <w:vAlign w:val="bottom"/>
          </w:tcPr>
          <w:p>
            <w:pPr>
              <w:pStyle w:val="Style16"/>
              <w:keepNext w:val="0"/>
              <w:keepLines w:val="0"/>
              <w:framePr w:w="3149" w:h="2477" w:vSpace="307" w:wrap="none" w:hAnchor="page" w:x="7691" w:y="1802"/>
              <w:widowControl w:val="0"/>
              <w:shd w:val="clear" w:color="auto" w:fill="auto"/>
              <w:bidi w:val="0"/>
              <w:spacing w:before="0" w:after="0" w:line="240" w:lineRule="auto"/>
              <w:ind w:left="0" w:right="0" w:firstLine="0"/>
              <w:jc w:val="right"/>
            </w:pPr>
            <w:r>
              <w:rPr>
                <w:color w:val="000000"/>
                <w:spacing w:val="0"/>
                <w:w w:val="100"/>
                <w:position w:val="0"/>
                <w:shd w:val="clear" w:color="auto" w:fill="auto"/>
                <w:lang w:val="pt-BR" w:eastAsia="pt-BR" w:bidi="pt-BR"/>
              </w:rPr>
              <w:t>5.396,90</w:t>
            </w:r>
          </w:p>
        </w:tc>
      </w:tr>
      <w:tr>
        <w:trPr>
          <w:trHeight w:val="490" w:hRule="exact"/>
        </w:trPr>
        <w:tc>
          <w:tcPr>
            <w:tcBorders/>
            <w:shd w:val="clear" w:color="auto" w:fill="AAAAAA"/>
            <w:vAlign w:val="bottom"/>
          </w:tcPr>
          <w:p>
            <w:pPr>
              <w:pStyle w:val="Style16"/>
              <w:keepNext w:val="0"/>
              <w:keepLines w:val="0"/>
              <w:framePr w:w="3149" w:h="2477" w:vSpace="307" w:wrap="none" w:hAnchor="page" w:x="7691" w:y="1802"/>
              <w:widowControl w:val="0"/>
              <w:shd w:val="clear" w:color="auto" w:fill="auto"/>
              <w:tabs>
                <w:tab w:pos="1418" w:val="left"/>
              </w:tabs>
              <w:bidi w:val="0"/>
              <w:spacing w:before="0" w:after="0" w:line="240" w:lineRule="auto"/>
              <w:ind w:left="400" w:right="0" w:firstLine="0"/>
              <w:jc w:val="both"/>
            </w:pPr>
            <w:r>
              <w:rPr>
                <w:color w:val="000000"/>
                <w:spacing w:val="0"/>
                <w:w w:val="100"/>
                <w:position w:val="0"/>
                <w:shd w:val="clear" w:color="auto" w:fill="auto"/>
                <w:lang w:val="pt-BR" w:eastAsia="pt-BR" w:bidi="pt-BR"/>
              </w:rPr>
              <w:t>í, .....</w:t>
              <w:tab/>
              <w:t>■ .</w:t>
            </w:r>
          </w:p>
        </w:tc>
        <w:tc>
          <w:tcPr>
            <w:tcBorders/>
            <w:shd w:val="clear" w:color="auto" w:fill="AAAAAA"/>
            <w:vAlign w:val="top"/>
          </w:tcPr>
          <w:p>
            <w:pPr>
              <w:framePr w:w="3149" w:h="2477" w:vSpace="307" w:wrap="none" w:hAnchor="page" w:x="7691" w:y="1802"/>
              <w:widowControl w:val="0"/>
              <w:rPr>
                <w:sz w:val="10"/>
                <w:szCs w:val="10"/>
              </w:rPr>
            </w:pPr>
          </w:p>
        </w:tc>
      </w:tr>
    </w:tbl>
    <w:p>
      <w:pPr>
        <w:framePr w:w="3149" w:h="2477" w:vSpace="307" w:wrap="none" w:hAnchor="page" w:x="7691" w:y="1802"/>
        <w:widowControl w:val="0"/>
        <w:spacing w:line="1" w:lineRule="exact"/>
      </w:pPr>
    </w:p>
    <w:p>
      <w:pPr>
        <w:pStyle w:val="Style28"/>
        <w:keepNext w:val="0"/>
        <w:keepLines w:val="0"/>
        <w:framePr w:w="1910" w:h="182" w:wrap="none" w:hAnchor="page" w:x="7797" w:y="1495"/>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BR" w:eastAsia="pt-BR" w:bidi="pt-BR"/>
        </w:rPr>
        <w:t>1.552.0000.1.552.0-110 000</w:t>
      </w:r>
    </w:p>
    <w:p>
      <w:pPr>
        <w:pStyle w:val="Style28"/>
        <w:keepNext w:val="0"/>
        <w:keepLines w:val="0"/>
        <w:framePr w:w="691" w:h="192" w:wrap="none" w:hAnchor="page" w:x="10072" w:y="1495"/>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BR" w:eastAsia="pt-BR" w:bidi="pt-BR"/>
        </w:rPr>
        <w:t>66.716,51</w:t>
      </w:r>
    </w:p>
    <w:p>
      <w:pPr>
        <w:pStyle w:val="Style22"/>
        <w:keepNext w:val="0"/>
        <w:keepLines w:val="0"/>
        <w:framePr w:w="1949" w:h="2842" w:wrap="none" w:hAnchor="page" w:x="7796" w:y="4499"/>
        <w:widowControl w:val="0"/>
        <w:shd w:val="clear" w:color="auto" w:fill="auto"/>
        <w:bidi w:val="0"/>
        <w:spacing w:before="0" w:after="0" w:line="300" w:lineRule="auto"/>
        <w:ind w:left="0" w:right="0" w:firstLine="0"/>
        <w:jc w:val="both"/>
      </w:pPr>
      <w:r>
        <w:rPr>
          <w:color w:val="000000"/>
          <w:spacing w:val="0"/>
          <w:w w:val="100"/>
          <w:position w:val="0"/>
          <w:shd w:val="clear" w:color="auto" w:fill="auto"/>
        </w:rPr>
        <w:t>500.0000.1.500.0-110 000 500.0000.1.500.0-110 000 500.0000.1.500.0-110 000 500.0000.1.500.0-110 000 500.0000.1.500.0-110 000 500.0000.1.500.0-110 000 500.0000.1.500.0-110 000 500.0000.1.500.0-110 000 500.0000.1.500.0-110 000 500.0000.1.500.0-110 000 500.0000.1.500.0-110 000 500.0000.1.500.0-110 000 500.0000.1.500.0-110 000 500.0000.1.500.0-110 000 500.0000.1.500.0-110 000</w:t>
      </w:r>
    </w:p>
    <w:p>
      <w:pPr>
        <w:pStyle w:val="Style22"/>
        <w:keepNext w:val="0"/>
        <w:keepLines w:val="0"/>
        <w:framePr w:w="1949" w:h="2842" w:wrap="none" w:hAnchor="page" w:x="7796" w:y="4499"/>
        <w:widowControl w:val="0"/>
        <w:shd w:val="clear" w:color="auto" w:fill="auto"/>
        <w:bidi w:val="0"/>
        <w:spacing w:before="0" w:after="0" w:line="300" w:lineRule="auto"/>
        <w:ind w:left="0" w:right="0" w:firstLine="0"/>
        <w:jc w:val="left"/>
      </w:pPr>
      <w:r>
        <w:rPr>
          <w:color w:val="000000"/>
          <w:spacing w:val="0"/>
          <w:w w:val="100"/>
          <w:position w:val="0"/>
          <w:shd w:val="clear" w:color="auto" w:fill="auto"/>
        </w:rPr>
        <w:t>1.500.0000.1.500.0-110 000</w:t>
      </w:r>
    </w:p>
    <w:p>
      <w:pPr>
        <w:pStyle w:val="Style22"/>
        <w:keepNext w:val="0"/>
        <w:keepLines w:val="0"/>
        <w:framePr w:w="816" w:h="3043" w:wrap="none" w:hAnchor="page" w:x="9985" w:y="4307"/>
        <w:widowControl w:val="0"/>
        <w:shd w:val="clear" w:color="auto" w:fill="auto"/>
        <w:bidi w:val="0"/>
        <w:spacing w:before="0" w:after="0" w:line="300" w:lineRule="auto"/>
        <w:ind w:left="0" w:right="0" w:firstLine="0"/>
        <w:jc w:val="right"/>
      </w:pPr>
      <w:r>
        <w:rPr>
          <w:color w:val="000000"/>
          <w:spacing w:val="0"/>
          <w:w w:val="100"/>
          <w:position w:val="0"/>
          <w:shd w:val="clear" w:color="auto" w:fill="auto"/>
        </w:rPr>
        <w:t>|</w:t>
      </w:r>
    </w:p>
    <w:p>
      <w:pPr>
        <w:pStyle w:val="Style22"/>
        <w:keepNext w:val="0"/>
        <w:keepLines w:val="0"/>
        <w:framePr w:w="816" w:h="3043" w:wrap="none" w:hAnchor="page" w:x="9985" w:y="4307"/>
        <w:widowControl w:val="0"/>
        <w:shd w:val="clear" w:color="auto" w:fill="auto"/>
        <w:bidi w:val="0"/>
        <w:spacing w:before="0" w:after="0" w:line="300" w:lineRule="auto"/>
        <w:ind w:left="0" w:right="0" w:firstLine="0"/>
        <w:jc w:val="both"/>
      </w:pPr>
      <w:r>
        <w:rPr>
          <w:color w:val="000000"/>
          <w:spacing w:val="0"/>
          <w:w w:val="100"/>
          <w:position w:val="0"/>
          <w:shd w:val="clear" w:color="auto" w:fill="auto"/>
        </w:rPr>
        <w:t>161.907,08</w:t>
      </w:r>
    </w:p>
    <w:p>
      <w:pPr>
        <w:pStyle w:val="Style22"/>
        <w:keepNext w:val="0"/>
        <w:keepLines w:val="0"/>
        <w:framePr w:w="816" w:h="3043" w:wrap="none" w:hAnchor="page" w:x="9985" w:y="4307"/>
        <w:widowControl w:val="0"/>
        <w:shd w:val="clear" w:color="auto" w:fill="auto"/>
        <w:bidi w:val="0"/>
        <w:spacing w:before="0" w:after="0" w:line="300" w:lineRule="auto"/>
        <w:ind w:left="0" w:right="0" w:firstLine="0"/>
        <w:jc w:val="both"/>
      </w:pPr>
      <w:r>
        <w:rPr>
          <w:color w:val="000000"/>
          <w:spacing w:val="0"/>
          <w:w w:val="100"/>
          <w:position w:val="0"/>
          <w:shd w:val="clear" w:color="auto" w:fill="auto"/>
        </w:rPr>
        <w:t>485.721,23</w:t>
      </w:r>
    </w:p>
    <w:p>
      <w:pPr>
        <w:pStyle w:val="Style22"/>
        <w:keepNext w:val="0"/>
        <w:keepLines w:val="0"/>
        <w:framePr w:w="816" w:h="3043" w:wrap="none" w:hAnchor="page" w:x="9985" w:y="4307"/>
        <w:widowControl w:val="0"/>
        <w:shd w:val="clear" w:color="auto" w:fill="auto"/>
        <w:bidi w:val="0"/>
        <w:spacing w:before="0" w:after="0" w:line="300" w:lineRule="auto"/>
        <w:ind w:left="0" w:right="0" w:firstLine="0"/>
        <w:jc w:val="both"/>
      </w:pPr>
      <w:r>
        <w:rPr>
          <w:color w:val="000000"/>
          <w:spacing w:val="0"/>
          <w:w w:val="100"/>
          <w:position w:val="0"/>
          <w:shd w:val="clear" w:color="auto" w:fill="auto"/>
        </w:rPr>
        <w:t>188.891,59</w:t>
      </w:r>
    </w:p>
    <w:p>
      <w:pPr>
        <w:pStyle w:val="Style22"/>
        <w:keepNext w:val="0"/>
        <w:keepLines w:val="0"/>
        <w:framePr w:w="816" w:h="3043" w:wrap="none" w:hAnchor="page" w:x="9985" w:y="4307"/>
        <w:widowControl w:val="0"/>
        <w:shd w:val="clear" w:color="auto" w:fill="auto"/>
        <w:bidi w:val="0"/>
        <w:spacing w:before="0" w:after="0" w:line="300" w:lineRule="auto"/>
        <w:ind w:left="0" w:right="0" w:firstLine="0"/>
        <w:jc w:val="left"/>
      </w:pPr>
      <w:r>
        <w:rPr>
          <w:color w:val="000000"/>
          <w:spacing w:val="0"/>
          <w:w w:val="100"/>
          <w:position w:val="0"/>
          <w:shd w:val="clear" w:color="auto" w:fill="auto"/>
        </w:rPr>
        <w:t>26.984,51</w:t>
      </w:r>
    </w:p>
    <w:p>
      <w:pPr>
        <w:pStyle w:val="Style22"/>
        <w:keepNext w:val="0"/>
        <w:keepLines w:val="0"/>
        <w:framePr w:w="816" w:h="3043" w:wrap="none" w:hAnchor="page" w:x="9985" w:y="4307"/>
        <w:widowControl w:val="0"/>
        <w:shd w:val="clear" w:color="auto" w:fill="auto"/>
        <w:bidi w:val="0"/>
        <w:spacing w:before="0" w:after="0" w:line="300" w:lineRule="auto"/>
        <w:ind w:left="0" w:right="0" w:firstLine="0"/>
        <w:jc w:val="left"/>
      </w:pPr>
      <w:r>
        <w:rPr>
          <w:color w:val="000000"/>
          <w:spacing w:val="0"/>
          <w:w w:val="100"/>
          <w:position w:val="0"/>
          <w:shd w:val="clear" w:color="auto" w:fill="auto"/>
        </w:rPr>
        <w:t>16.190,71</w:t>
      </w:r>
    </w:p>
    <w:p>
      <w:pPr>
        <w:pStyle w:val="Style22"/>
        <w:keepNext w:val="0"/>
        <w:keepLines w:val="0"/>
        <w:framePr w:w="816" w:h="3043" w:wrap="none" w:hAnchor="page" w:x="9985" w:y="4307"/>
        <w:widowControl w:val="0"/>
        <w:shd w:val="clear" w:color="auto" w:fill="auto"/>
        <w:bidi w:val="0"/>
        <w:spacing w:before="0" w:after="0" w:line="300" w:lineRule="auto"/>
        <w:ind w:left="0" w:right="0" w:firstLine="0"/>
        <w:jc w:val="both"/>
      </w:pPr>
      <w:r>
        <w:rPr>
          <w:color w:val="000000"/>
          <w:spacing w:val="0"/>
          <w:w w:val="100"/>
          <w:position w:val="0"/>
          <w:shd w:val="clear" w:color="auto" w:fill="auto"/>
        </w:rPr>
        <w:t>136.146,26</w:t>
      </w:r>
    </w:p>
    <w:p>
      <w:pPr>
        <w:pStyle w:val="Style22"/>
        <w:keepNext w:val="0"/>
        <w:keepLines w:val="0"/>
        <w:framePr w:w="816" w:h="3043" w:wrap="none" w:hAnchor="page" w:x="9985" w:y="4307"/>
        <w:widowControl w:val="0"/>
        <w:shd w:val="clear" w:color="auto" w:fill="auto"/>
        <w:bidi w:val="0"/>
        <w:spacing w:before="0" w:after="0" w:line="300" w:lineRule="auto"/>
        <w:ind w:left="0" w:right="0" w:firstLine="0"/>
        <w:jc w:val="left"/>
      </w:pPr>
      <w:r>
        <w:rPr>
          <w:color w:val="000000"/>
          <w:spacing w:val="0"/>
          <w:w w:val="100"/>
          <w:position w:val="0"/>
          <w:shd w:val="clear" w:color="auto" w:fill="auto"/>
        </w:rPr>
        <w:t>32.381,42</w:t>
      </w:r>
    </w:p>
    <w:p>
      <w:pPr>
        <w:pStyle w:val="Style22"/>
        <w:keepNext w:val="0"/>
        <w:keepLines w:val="0"/>
        <w:framePr w:w="816" w:h="3043" w:wrap="none" w:hAnchor="page" w:x="9985" w:y="4307"/>
        <w:widowControl w:val="0"/>
        <w:shd w:val="clear" w:color="auto" w:fill="auto"/>
        <w:bidi w:val="0"/>
        <w:spacing w:before="0" w:after="0" w:line="300" w:lineRule="auto"/>
        <w:ind w:left="0" w:right="0" w:firstLine="0"/>
        <w:jc w:val="both"/>
      </w:pPr>
      <w:r>
        <w:rPr>
          <w:color w:val="000000"/>
          <w:spacing w:val="0"/>
          <w:w w:val="100"/>
          <w:position w:val="0"/>
          <w:shd w:val="clear" w:color="auto" w:fill="auto"/>
        </w:rPr>
        <w:t>129.363,88 458.736,71</w:t>
      </w:r>
    </w:p>
    <w:p>
      <w:pPr>
        <w:pStyle w:val="Style22"/>
        <w:keepNext w:val="0"/>
        <w:keepLines w:val="0"/>
        <w:framePr w:w="816" w:h="3043" w:wrap="none" w:hAnchor="page" w:x="9985" w:y="4307"/>
        <w:widowControl w:val="0"/>
        <w:shd w:val="clear" w:color="auto" w:fill="auto"/>
        <w:bidi w:val="0"/>
        <w:spacing w:before="0" w:after="0" w:line="300" w:lineRule="auto"/>
        <w:ind w:left="0" w:right="0" w:firstLine="0"/>
        <w:jc w:val="both"/>
      </w:pPr>
      <w:r>
        <w:rPr>
          <w:color w:val="000000"/>
          <w:spacing w:val="0"/>
          <w:w w:val="100"/>
          <w:position w:val="0"/>
          <w:shd w:val="clear" w:color="auto" w:fill="auto"/>
        </w:rPr>
        <w:t>593.659,28</w:t>
      </w:r>
    </w:p>
    <w:p>
      <w:pPr>
        <w:pStyle w:val="Style22"/>
        <w:keepNext w:val="0"/>
        <w:keepLines w:val="0"/>
        <w:framePr w:w="816" w:h="3043" w:wrap="none" w:hAnchor="page" w:x="9985" w:y="4307"/>
        <w:widowControl w:val="0"/>
        <w:shd w:val="clear" w:color="auto" w:fill="auto"/>
        <w:bidi w:val="0"/>
        <w:spacing w:before="0" w:after="0" w:line="300" w:lineRule="auto"/>
        <w:ind w:left="0" w:right="0" w:firstLine="0"/>
        <w:jc w:val="both"/>
      </w:pPr>
      <w:r>
        <w:rPr>
          <w:color w:val="000000"/>
          <w:spacing w:val="0"/>
          <w:w w:val="100"/>
          <w:position w:val="0"/>
          <w:shd w:val="clear" w:color="auto" w:fill="auto"/>
        </w:rPr>
        <w:t>313.020,35</w:t>
      </w:r>
    </w:p>
    <w:p>
      <w:pPr>
        <w:pStyle w:val="Style22"/>
        <w:keepNext w:val="0"/>
        <w:keepLines w:val="0"/>
        <w:framePr w:w="816" w:h="3043" w:wrap="none" w:hAnchor="page" w:x="9985" w:y="4307"/>
        <w:widowControl w:val="0"/>
        <w:shd w:val="clear" w:color="auto" w:fill="auto"/>
        <w:bidi w:val="0"/>
        <w:spacing w:before="0" w:after="0" w:line="300" w:lineRule="auto"/>
        <w:ind w:left="0" w:right="0" w:firstLine="0"/>
        <w:jc w:val="left"/>
      </w:pPr>
      <w:r>
        <w:rPr>
          <w:color w:val="000000"/>
          <w:spacing w:val="0"/>
          <w:w w:val="100"/>
          <w:position w:val="0"/>
          <w:shd w:val="clear" w:color="auto" w:fill="auto"/>
        </w:rPr>
        <w:t>61.931,36</w:t>
      </w:r>
    </w:p>
    <w:p>
      <w:pPr>
        <w:pStyle w:val="Style22"/>
        <w:keepNext w:val="0"/>
        <w:keepLines w:val="0"/>
        <w:framePr w:w="816" w:h="3043" w:wrap="none" w:hAnchor="page" w:x="9985" w:y="4307"/>
        <w:widowControl w:val="0"/>
        <w:shd w:val="clear" w:color="auto" w:fill="auto"/>
        <w:bidi w:val="0"/>
        <w:spacing w:before="0" w:after="0" w:line="300" w:lineRule="auto"/>
        <w:ind w:left="0" w:right="0" w:firstLine="0"/>
        <w:jc w:val="left"/>
      </w:pPr>
      <w:r>
        <w:rPr>
          <w:color w:val="000000"/>
          <w:spacing w:val="0"/>
          <w:w w:val="100"/>
          <w:position w:val="0"/>
          <w:shd w:val="clear" w:color="auto" w:fill="auto"/>
        </w:rPr>
        <w:t>47.676,88</w:t>
      </w:r>
    </w:p>
    <w:p>
      <w:pPr>
        <w:pStyle w:val="Style22"/>
        <w:keepNext w:val="0"/>
        <w:keepLines w:val="0"/>
        <w:framePr w:w="816" w:h="3043" w:wrap="none" w:hAnchor="page" w:x="9985" w:y="4307"/>
        <w:widowControl w:val="0"/>
        <w:shd w:val="clear" w:color="auto" w:fill="auto"/>
        <w:bidi w:val="0"/>
        <w:spacing w:before="0" w:after="0" w:line="300" w:lineRule="auto"/>
        <w:ind w:left="0" w:right="0" w:firstLine="0"/>
        <w:jc w:val="both"/>
      </w:pPr>
      <w:r>
        <w:rPr>
          <w:color w:val="000000"/>
          <w:spacing w:val="0"/>
          <w:w w:val="100"/>
          <w:position w:val="0"/>
          <w:shd w:val="clear" w:color="auto" w:fill="auto"/>
        </w:rPr>
        <w:t>269.845,13</w:t>
      </w:r>
    </w:p>
    <w:p>
      <w:pPr>
        <w:pStyle w:val="Style22"/>
        <w:keepNext w:val="0"/>
        <w:keepLines w:val="0"/>
        <w:framePr w:w="816" w:h="3043" w:wrap="none" w:hAnchor="page" w:x="9985" w:y="4307"/>
        <w:widowControl w:val="0"/>
        <w:shd w:val="clear" w:color="auto" w:fill="auto"/>
        <w:bidi w:val="0"/>
        <w:spacing w:before="0" w:after="0" w:line="300" w:lineRule="auto"/>
        <w:ind w:left="0" w:right="0" w:firstLine="0"/>
        <w:jc w:val="left"/>
      </w:pPr>
      <w:r>
        <w:rPr>
          <w:color w:val="000000"/>
          <w:spacing w:val="0"/>
          <w:w w:val="100"/>
          <w:position w:val="0"/>
          <w:shd w:val="clear" w:color="auto" w:fill="auto"/>
        </w:rPr>
        <w:t>70.159,73</w:t>
      </w:r>
    </w:p>
    <w:p>
      <w:pPr>
        <w:pStyle w:val="Style22"/>
        <w:keepNext w:val="0"/>
        <w:keepLines w:val="0"/>
        <w:framePr w:w="816" w:h="3043" w:wrap="none" w:hAnchor="page" w:x="9985" w:y="4307"/>
        <w:widowControl w:val="0"/>
        <w:shd w:val="clear" w:color="auto" w:fill="auto"/>
        <w:bidi w:val="0"/>
        <w:spacing w:before="0" w:after="0" w:line="300" w:lineRule="auto"/>
        <w:ind w:left="0" w:right="0" w:firstLine="0"/>
        <w:jc w:val="both"/>
      </w:pPr>
      <w:r>
        <w:rPr>
          <w:color w:val="000000"/>
          <w:spacing w:val="0"/>
          <w:w w:val="100"/>
          <w:position w:val="0"/>
          <w:shd w:val="clear" w:color="auto" w:fill="auto"/>
        </w:rPr>
        <w:t>361.592,43</w:t>
      </w:r>
    </w:p>
    <w:p>
      <w:pPr>
        <w:pStyle w:val="Style22"/>
        <w:keepNext w:val="0"/>
        <w:keepLines w:val="0"/>
        <w:framePr w:w="6576" w:h="2467" w:wrap="none" w:hAnchor="page" w:x="1316" w:y="7763"/>
        <w:widowControl w:val="0"/>
        <w:shd w:val="clear" w:color="auto" w:fill="auto"/>
        <w:bidi w:val="0"/>
        <w:spacing w:before="0" w:after="0" w:line="298" w:lineRule="auto"/>
        <w:ind w:left="1760" w:right="0" w:hanging="920"/>
        <w:jc w:val="left"/>
      </w:pPr>
      <w:r>
        <w:rPr>
          <w:color w:val="000000"/>
          <w:spacing w:val="0"/>
          <w:w w:val="100"/>
          <w:position w:val="0"/>
          <w:shd w:val="clear" w:color="auto" w:fill="auto"/>
        </w:rPr>
        <w:t>4.4.90.51.00 OBRAS E INSTALAÇÕES</w:t>
      </w:r>
    </w:p>
    <w:p>
      <w:pPr>
        <w:pStyle w:val="Style22"/>
        <w:keepNext w:val="0"/>
        <w:keepLines w:val="0"/>
        <w:framePr w:w="6576" w:h="2467" w:wrap="none" w:hAnchor="page" w:x="1316" w:y="7763"/>
        <w:widowControl w:val="0"/>
        <w:shd w:val="clear" w:color="auto" w:fill="auto"/>
        <w:tabs>
          <w:tab w:pos="6413" w:val="left"/>
        </w:tabs>
        <w:bidi w:val="0"/>
        <w:spacing w:before="0" w:after="0" w:line="298" w:lineRule="auto"/>
        <w:ind w:left="820" w:right="0" w:hanging="820"/>
        <w:jc w:val="left"/>
      </w:pPr>
      <w:r>
        <w:rPr>
          <w:color w:val="000000"/>
          <w:spacing w:val="0"/>
          <w:w w:val="100"/>
          <w:position w:val="0"/>
          <w:shd w:val="clear" w:color="auto" w:fill="auto"/>
        </w:rPr>
        <w:t xml:space="preserve">10 301 0052 1008 0000 REFORMA E CONSERVAÇÃO DE UNIDADES DE </w:t>
      </w:r>
      <w:r>
        <w:rPr>
          <w:color w:val="000000"/>
          <w:spacing w:val="0"/>
          <w:w w:val="100"/>
          <w:position w:val="0"/>
          <w:shd w:val="clear" w:color="auto" w:fill="auto"/>
          <w:lang w:val="pt-PT" w:eastAsia="pt-PT" w:bidi="pt-PT"/>
        </w:rPr>
        <w:t xml:space="preserve">SAÚDE </w:t>
      </w:r>
      <w:r>
        <w:rPr>
          <w:color w:val="000000"/>
          <w:spacing w:val="0"/>
          <w:w w:val="100"/>
          <w:position w:val="0"/>
          <w:shd w:val="clear" w:color="auto" w:fill="auto"/>
        </w:rPr>
        <w:t>4.4.90.51.00 OBRAS E INSTALAÇÕES</w:t>
        <w:tab/>
        <w:t>1</w:t>
      </w:r>
    </w:p>
    <w:p>
      <w:pPr>
        <w:pStyle w:val="Style22"/>
        <w:keepNext w:val="0"/>
        <w:keepLines w:val="0"/>
        <w:framePr w:w="6576" w:h="2467" w:wrap="none" w:hAnchor="page" w:x="1316" w:y="7763"/>
        <w:widowControl w:val="0"/>
        <w:shd w:val="clear" w:color="auto" w:fill="auto"/>
        <w:bidi w:val="0"/>
        <w:spacing w:before="0" w:after="0" w:line="298" w:lineRule="auto"/>
        <w:ind w:left="1760" w:right="0" w:hanging="1760"/>
        <w:jc w:val="left"/>
      </w:pPr>
      <w:r>
        <w:rPr>
          <w:color w:val="000000"/>
          <w:spacing w:val="0"/>
          <w:w w:val="100"/>
          <w:position w:val="0"/>
          <w:shd w:val="clear" w:color="auto" w:fill="auto"/>
        </w:rPr>
        <w:t>10 3010052 2013 0000 ENCARGOS COM PROGRAMA - INCENTIVO PARA ACOES ESTRATÉGICAS</w:t>
      </w:r>
    </w:p>
    <w:p>
      <w:pPr>
        <w:pStyle w:val="Style22"/>
        <w:keepNext w:val="0"/>
        <w:keepLines w:val="0"/>
        <w:framePr w:w="6576" w:h="2467" w:wrap="none" w:hAnchor="page" w:x="1316" w:y="7763"/>
        <w:widowControl w:val="0"/>
        <w:shd w:val="clear" w:color="auto" w:fill="auto"/>
        <w:bidi w:val="0"/>
        <w:spacing w:before="0" w:after="0" w:line="298" w:lineRule="auto"/>
        <w:ind w:left="1760" w:right="780" w:hanging="920"/>
        <w:jc w:val="left"/>
      </w:pPr>
      <w:r>
        <w:rPr>
          <w:color w:val="000000"/>
          <w:spacing w:val="0"/>
          <w:w w:val="100"/>
          <w:position w:val="0"/>
          <w:shd w:val="clear" w:color="auto" w:fill="auto"/>
        </w:rPr>
        <w:t>3.1.90.04.00 CONTRATAÇÃO POR TEMPO DETERMINADO VENCIMENTOS E VANTAGENS FIXAS - PESSOAL CIVIL OBRIGAÇÕES PATRONAIS DIÃRIAS - CIVIL MATERIAL DE CONSUMO</w:t>
      </w:r>
    </w:p>
    <w:p>
      <w:pPr>
        <w:pStyle w:val="Style22"/>
        <w:keepNext w:val="0"/>
        <w:keepLines w:val="0"/>
        <w:framePr w:w="6576" w:h="2467" w:wrap="none" w:hAnchor="page" w:x="1316" w:y="7763"/>
        <w:widowControl w:val="0"/>
        <w:shd w:val="clear" w:color="auto" w:fill="auto"/>
        <w:bidi w:val="0"/>
        <w:spacing w:before="0" w:after="0" w:line="298" w:lineRule="auto"/>
        <w:ind w:left="1760" w:right="640" w:firstLine="0"/>
        <w:jc w:val="left"/>
      </w:pPr>
      <w:r>
        <w:rPr>
          <w:color w:val="000000"/>
          <w:spacing w:val="0"/>
          <w:w w:val="100"/>
          <w:position w:val="0"/>
          <w:shd w:val="clear" w:color="auto" w:fill="auto"/>
        </w:rPr>
        <w:t>OUTROS SERVIÇOS DE TERCEIROS - PESSOA FlSICA OUTROS SERVIÇOS DE TERCEIROS - PESSOA JURlDIO EQUIPAMENTOS E MATERIAL PERMANENTE</w:t>
      </w:r>
    </w:p>
    <w:p>
      <w:pPr>
        <w:pStyle w:val="Style22"/>
        <w:keepNext w:val="0"/>
        <w:keepLines w:val="0"/>
        <w:framePr w:w="6576" w:h="2467" w:wrap="none" w:hAnchor="page" w:x="1316" w:y="7763"/>
        <w:widowControl w:val="0"/>
        <w:shd w:val="clear" w:color="auto" w:fill="auto"/>
        <w:bidi w:val="0"/>
        <w:spacing w:before="0" w:after="0" w:line="298" w:lineRule="auto"/>
        <w:ind w:left="0" w:right="140" w:firstLine="0"/>
        <w:jc w:val="right"/>
      </w:pPr>
      <w:r>
        <w:rPr>
          <w:color w:val="000000"/>
          <w:spacing w:val="0"/>
          <w:w w:val="100"/>
          <w:position w:val="0"/>
          <w:shd w:val="clear" w:color="auto" w:fill="auto"/>
        </w:rPr>
        <w:t>PROGRAMA - INCENTIVO FINANCEIRO DA APS</w:t>
      </w:r>
    </w:p>
    <w:p>
      <w:pPr>
        <w:pStyle w:val="Style22"/>
        <w:keepNext w:val="0"/>
        <w:keepLines w:val="0"/>
        <w:framePr w:w="893" w:h="1210" w:wrap="none" w:hAnchor="page" w:x="2132" w:y="8810"/>
        <w:widowControl w:val="0"/>
        <w:shd w:val="clear" w:color="auto" w:fill="auto"/>
        <w:bidi w:val="0"/>
        <w:spacing w:before="0" w:after="0" w:line="240" w:lineRule="auto"/>
        <w:ind w:left="0" w:right="0" w:firstLine="0"/>
        <w:jc w:val="left"/>
      </w:pPr>
      <w:r>
        <w:rPr>
          <w:color w:val="000000"/>
          <w:spacing w:val="0"/>
          <w:w w:val="100"/>
          <w:position w:val="0"/>
          <w:shd w:val="clear" w:color="auto" w:fill="auto"/>
        </w:rPr>
        <w:t>3.1.90.11.00</w:t>
      </w:r>
    </w:p>
    <w:p>
      <w:pPr>
        <w:pStyle w:val="Style22"/>
        <w:keepNext w:val="0"/>
        <w:keepLines w:val="0"/>
        <w:framePr w:w="893" w:h="1210" w:wrap="none" w:hAnchor="page" w:x="2132" w:y="8810"/>
        <w:widowControl w:val="0"/>
        <w:shd w:val="clear" w:color="auto" w:fill="auto"/>
        <w:bidi w:val="0"/>
        <w:spacing w:before="0" w:after="0" w:line="240" w:lineRule="auto"/>
        <w:ind w:left="0" w:right="0" w:firstLine="0"/>
        <w:jc w:val="left"/>
      </w:pPr>
      <w:r>
        <w:rPr>
          <w:color w:val="000000"/>
          <w:spacing w:val="0"/>
          <w:w w:val="100"/>
          <w:position w:val="0"/>
          <w:shd w:val="clear" w:color="auto" w:fill="auto"/>
        </w:rPr>
        <w:t>3.1.90.13.00</w:t>
      </w:r>
    </w:p>
    <w:p>
      <w:pPr>
        <w:pStyle w:val="Style22"/>
        <w:keepNext w:val="0"/>
        <w:keepLines w:val="0"/>
        <w:framePr w:w="893" w:h="1210" w:wrap="none" w:hAnchor="page" w:x="2132" w:y="8810"/>
        <w:widowControl w:val="0"/>
        <w:shd w:val="clear" w:color="auto" w:fill="auto"/>
        <w:bidi w:val="0"/>
        <w:spacing w:before="0" w:after="0" w:line="240" w:lineRule="auto"/>
        <w:ind w:left="0" w:right="0" w:firstLine="0"/>
        <w:jc w:val="left"/>
      </w:pPr>
      <w:r>
        <w:rPr>
          <w:color w:val="000000"/>
          <w:spacing w:val="0"/>
          <w:w w:val="100"/>
          <w:position w:val="0"/>
          <w:shd w:val="clear" w:color="auto" w:fill="auto"/>
        </w:rPr>
        <w:t>3.3.90.14.00</w:t>
      </w:r>
    </w:p>
    <w:p>
      <w:pPr>
        <w:pStyle w:val="Style22"/>
        <w:keepNext w:val="0"/>
        <w:keepLines w:val="0"/>
        <w:framePr w:w="893" w:h="1210" w:wrap="none" w:hAnchor="page" w:x="2132" w:y="8810"/>
        <w:widowControl w:val="0"/>
        <w:shd w:val="clear" w:color="auto" w:fill="auto"/>
        <w:bidi w:val="0"/>
        <w:spacing w:before="0" w:after="0" w:line="240" w:lineRule="auto"/>
        <w:ind w:left="0" w:right="0" w:firstLine="0"/>
        <w:jc w:val="left"/>
      </w:pPr>
      <w:r>
        <w:rPr>
          <w:color w:val="000000"/>
          <w:spacing w:val="0"/>
          <w:w w:val="100"/>
          <w:position w:val="0"/>
          <w:shd w:val="clear" w:color="auto" w:fill="auto"/>
        </w:rPr>
        <w:t>3.3.90.30.00</w:t>
      </w:r>
    </w:p>
    <w:p>
      <w:pPr>
        <w:pStyle w:val="Style22"/>
        <w:keepNext w:val="0"/>
        <w:keepLines w:val="0"/>
        <w:framePr w:w="893" w:h="1210" w:wrap="none" w:hAnchor="page" w:x="2132" w:y="8810"/>
        <w:widowControl w:val="0"/>
        <w:shd w:val="clear" w:color="auto" w:fill="auto"/>
        <w:bidi w:val="0"/>
        <w:spacing w:before="0" w:after="0" w:line="240" w:lineRule="auto"/>
        <w:ind w:left="0" w:right="0" w:firstLine="0"/>
        <w:jc w:val="left"/>
      </w:pPr>
      <w:r>
        <w:rPr>
          <w:color w:val="000000"/>
          <w:spacing w:val="0"/>
          <w:w w:val="100"/>
          <w:position w:val="0"/>
          <w:shd w:val="clear" w:color="auto" w:fill="auto"/>
        </w:rPr>
        <w:t>3.3.90.36.00</w:t>
      </w:r>
    </w:p>
    <w:p>
      <w:pPr>
        <w:pStyle w:val="Style22"/>
        <w:keepNext w:val="0"/>
        <w:keepLines w:val="0"/>
        <w:framePr w:w="893" w:h="1210" w:wrap="none" w:hAnchor="page" w:x="2132" w:y="8810"/>
        <w:widowControl w:val="0"/>
        <w:shd w:val="clear" w:color="auto" w:fill="auto"/>
        <w:bidi w:val="0"/>
        <w:spacing w:before="0" w:after="0" w:line="240" w:lineRule="auto"/>
        <w:ind w:left="0" w:right="0" w:firstLine="0"/>
        <w:jc w:val="left"/>
      </w:pPr>
      <w:r>
        <w:rPr>
          <w:color w:val="000000"/>
          <w:spacing w:val="0"/>
          <w:w w:val="100"/>
          <w:position w:val="0"/>
          <w:shd w:val="clear" w:color="auto" w:fill="auto"/>
        </w:rPr>
        <w:t>3.3.90.39.00</w:t>
      </w:r>
    </w:p>
    <w:p>
      <w:pPr>
        <w:pStyle w:val="Style22"/>
        <w:keepNext w:val="0"/>
        <w:keepLines w:val="0"/>
        <w:framePr w:w="893" w:h="1210" w:wrap="none" w:hAnchor="page" w:x="2132" w:y="8810"/>
        <w:widowControl w:val="0"/>
        <w:shd w:val="clear" w:color="auto" w:fill="auto"/>
        <w:bidi w:val="0"/>
        <w:spacing w:before="0" w:after="0" w:line="240" w:lineRule="auto"/>
        <w:ind w:left="0" w:right="0" w:firstLine="0"/>
        <w:jc w:val="left"/>
      </w:pPr>
      <w:r>
        <w:rPr>
          <w:color w:val="000000"/>
          <w:spacing w:val="0"/>
          <w:w w:val="100"/>
          <w:position w:val="0"/>
          <w:shd w:val="clear" w:color="auto" w:fill="auto"/>
        </w:rPr>
        <w:t>4.4.90.52.00</w:t>
      </w:r>
    </w:p>
    <w:p>
      <w:pPr>
        <w:pStyle w:val="Style22"/>
        <w:keepNext w:val="0"/>
        <w:keepLines w:val="0"/>
        <w:framePr w:w="1872" w:h="586" w:wrap="none" w:hAnchor="page" w:x="7864" w:y="7754"/>
        <w:widowControl w:val="0"/>
        <w:shd w:val="clear" w:color="auto" w:fill="auto"/>
        <w:bidi w:val="0"/>
        <w:spacing w:before="0" w:after="200" w:line="240" w:lineRule="auto"/>
        <w:ind w:left="0" w:right="0" w:firstLine="0"/>
        <w:jc w:val="left"/>
      </w:pPr>
      <w:r>
        <w:rPr>
          <w:color w:val="000000"/>
          <w:spacing w:val="0"/>
          <w:w w:val="100"/>
          <w:position w:val="0"/>
          <w:shd w:val="clear" w:color="auto" w:fill="auto"/>
        </w:rPr>
        <w:t>500.0000.1.500.0-110 000</w:t>
      </w:r>
    </w:p>
    <w:p>
      <w:pPr>
        <w:pStyle w:val="Style22"/>
        <w:keepNext w:val="0"/>
        <w:keepLines w:val="0"/>
        <w:framePr w:w="1872" w:h="586" w:wrap="none" w:hAnchor="page" w:x="7864" w:y="7754"/>
        <w:widowControl w:val="0"/>
        <w:shd w:val="clear" w:color="auto" w:fill="auto"/>
        <w:bidi w:val="0"/>
        <w:spacing w:before="0" w:after="0" w:line="240" w:lineRule="auto"/>
        <w:ind w:left="0" w:right="0" w:firstLine="0"/>
        <w:jc w:val="left"/>
      </w:pPr>
      <w:r>
        <w:rPr>
          <w:color w:val="000000"/>
          <w:spacing w:val="0"/>
          <w:w w:val="100"/>
          <w:position w:val="0"/>
          <w:shd w:val="clear" w:color="auto" w:fill="auto"/>
        </w:rPr>
        <w:t>500.0000.1.500.0-110 000</w:t>
      </w:r>
    </w:p>
    <w:p>
      <w:pPr>
        <w:pStyle w:val="Style22"/>
        <w:keepNext w:val="0"/>
        <w:keepLines w:val="0"/>
        <w:framePr w:w="768" w:h="192" w:wrap="none" w:hAnchor="page" w:x="9985" w:y="7811"/>
        <w:widowControl w:val="0"/>
        <w:shd w:val="clear" w:color="auto" w:fill="auto"/>
        <w:bidi w:val="0"/>
        <w:spacing w:before="0" w:after="0" w:line="240" w:lineRule="auto"/>
        <w:ind w:left="0" w:right="0" w:firstLine="0"/>
        <w:jc w:val="left"/>
      </w:pPr>
      <w:r>
        <w:rPr>
          <w:color w:val="000000"/>
          <w:spacing w:val="0"/>
          <w:w w:val="100"/>
          <w:position w:val="0"/>
          <w:shd w:val="clear" w:color="auto" w:fill="auto"/>
        </w:rPr>
        <w:t>326.423,41</w:t>
      </w:r>
    </w:p>
    <w:p>
      <w:pPr>
        <w:pStyle w:val="Style22"/>
        <w:keepNext w:val="0"/>
        <w:keepLines w:val="0"/>
        <w:framePr w:w="806" w:h="192" w:wrap="none" w:hAnchor="page" w:x="9976" w:y="8157"/>
        <w:widowControl w:val="0"/>
        <w:shd w:val="clear" w:color="auto" w:fill="auto"/>
        <w:bidi w:val="0"/>
        <w:spacing w:before="0" w:after="0" w:line="240" w:lineRule="auto"/>
        <w:ind w:left="0" w:right="0" w:firstLine="0"/>
        <w:jc w:val="left"/>
      </w:pPr>
      <w:r>
        <w:rPr>
          <w:color w:val="000000"/>
          <w:spacing w:val="0"/>
          <w:w w:val="100"/>
          <w:position w:val="0"/>
          <w:shd w:val="clear" w:color="auto" w:fill="auto"/>
        </w:rPr>
        <w:t>315.242,69</w:t>
      </w:r>
    </w:p>
    <w:p>
      <w:pPr>
        <w:pStyle w:val="Style22"/>
        <w:keepNext w:val="0"/>
        <w:keepLines w:val="0"/>
        <w:framePr w:w="1795" w:h="1421" w:wrap="none" w:hAnchor="page" w:x="7902" w:y="8656"/>
        <w:widowControl w:val="0"/>
        <w:shd w:val="clear" w:color="auto" w:fill="auto"/>
        <w:bidi w:val="0"/>
        <w:spacing w:before="0" w:after="0" w:line="298" w:lineRule="auto"/>
        <w:ind w:left="0" w:right="0" w:firstLine="0"/>
        <w:jc w:val="both"/>
      </w:pPr>
      <w:r>
        <w:rPr>
          <w:color w:val="000000"/>
          <w:spacing w:val="0"/>
          <w:w w:val="100"/>
          <w:position w:val="0"/>
          <w:shd w:val="clear" w:color="auto" w:fill="auto"/>
        </w:rPr>
        <w:t>500.0000.1.500.0-110 000 500.0000.1.500.0-110 000 500.0000.1.500.0-110 000 500.0000.1.500.0-110 000 500.0000.1.500.0-110 000 500.0000.1.500.0-110 000 500.0000.1.500.0-110 000</w:t>
      </w:r>
    </w:p>
    <w:p>
      <w:pPr>
        <w:pStyle w:val="Style22"/>
        <w:keepNext w:val="0"/>
        <w:keepLines w:val="0"/>
        <w:framePr w:w="1795" w:h="1421" w:wrap="none" w:hAnchor="page" w:x="7902" w:y="8656"/>
        <w:widowControl w:val="0"/>
        <w:shd w:val="clear" w:color="auto" w:fill="auto"/>
        <w:bidi w:val="0"/>
        <w:spacing w:before="0" w:after="0" w:line="298" w:lineRule="auto"/>
        <w:ind w:left="0" w:right="0" w:firstLine="0"/>
        <w:jc w:val="both"/>
      </w:pPr>
      <w:r>
        <w:rPr>
          <w:color w:val="000000"/>
          <w:spacing w:val="0"/>
          <w:w w:val="100"/>
          <w:position w:val="0"/>
          <w:shd w:val="clear" w:color="auto" w:fill="auto"/>
        </w:rPr>
        <w:t>500.0000.1.500.0-110 000</w:t>
      </w:r>
    </w:p>
    <w:p>
      <w:pPr>
        <w:pStyle w:val="Style22"/>
        <w:keepNext w:val="0"/>
        <w:keepLines w:val="0"/>
        <w:framePr w:w="797" w:h="1411" w:wrap="none" w:hAnchor="page" w:x="9976" w:y="8666"/>
        <w:widowControl w:val="0"/>
        <w:shd w:val="clear" w:color="auto" w:fill="auto"/>
        <w:bidi w:val="0"/>
        <w:spacing w:before="0" w:after="0" w:line="300" w:lineRule="auto"/>
        <w:ind w:left="0" w:right="0" w:firstLine="0"/>
        <w:jc w:val="left"/>
      </w:pPr>
      <w:r>
        <w:rPr>
          <w:color w:val="000000"/>
          <w:spacing w:val="0"/>
          <w:w w:val="100"/>
          <w:position w:val="0"/>
          <w:shd w:val="clear" w:color="auto" w:fill="auto"/>
        </w:rPr>
        <w:t>79.380,50</w:t>
      </w:r>
    </w:p>
    <w:p>
      <w:pPr>
        <w:pStyle w:val="Style22"/>
        <w:keepNext w:val="0"/>
        <w:keepLines w:val="0"/>
        <w:framePr w:w="797" w:h="1411" w:wrap="none" w:hAnchor="page" w:x="9976" w:y="8666"/>
        <w:widowControl w:val="0"/>
        <w:shd w:val="clear" w:color="auto" w:fill="auto"/>
        <w:bidi w:val="0"/>
        <w:spacing w:before="0" w:after="0" w:line="300" w:lineRule="auto"/>
        <w:ind w:left="0" w:right="0" w:firstLine="0"/>
        <w:jc w:val="both"/>
      </w:pPr>
      <w:r>
        <w:rPr>
          <w:color w:val="000000"/>
          <w:spacing w:val="0"/>
          <w:w w:val="100"/>
          <w:position w:val="0"/>
          <w:shd w:val="clear" w:color="auto" w:fill="auto"/>
        </w:rPr>
        <w:t>539.690,25</w:t>
      </w:r>
    </w:p>
    <w:p>
      <w:pPr>
        <w:pStyle w:val="Style22"/>
        <w:keepNext w:val="0"/>
        <w:keepLines w:val="0"/>
        <w:framePr w:w="797" w:h="1411" w:wrap="none" w:hAnchor="page" w:x="9976" w:y="8666"/>
        <w:widowControl w:val="0"/>
        <w:shd w:val="clear" w:color="auto" w:fill="auto"/>
        <w:bidi w:val="0"/>
        <w:spacing w:before="0" w:after="0" w:line="300" w:lineRule="auto"/>
        <w:ind w:left="0" w:right="0" w:firstLine="0"/>
        <w:jc w:val="both"/>
      </w:pPr>
      <w:r>
        <w:rPr>
          <w:color w:val="000000"/>
          <w:spacing w:val="0"/>
          <w:w w:val="100"/>
          <w:position w:val="0"/>
          <w:shd w:val="clear" w:color="auto" w:fill="auto"/>
        </w:rPr>
        <w:t>256.870,97</w:t>
      </w:r>
    </w:p>
    <w:p>
      <w:pPr>
        <w:pStyle w:val="Style22"/>
        <w:keepNext w:val="0"/>
        <w:keepLines w:val="0"/>
        <w:framePr w:w="797" w:h="1411" w:wrap="none" w:hAnchor="page" w:x="9976" w:y="8666"/>
        <w:widowControl w:val="0"/>
        <w:shd w:val="clear" w:color="auto" w:fill="auto"/>
        <w:bidi w:val="0"/>
        <w:spacing w:before="0" w:after="0" w:line="300" w:lineRule="auto"/>
        <w:ind w:left="0" w:right="0" w:firstLine="0"/>
        <w:jc w:val="left"/>
      </w:pPr>
      <w:r>
        <w:rPr>
          <w:color w:val="000000"/>
          <w:spacing w:val="0"/>
          <w:w w:val="100"/>
          <w:position w:val="0"/>
          <w:shd w:val="clear" w:color="auto" w:fill="auto"/>
        </w:rPr>
        <w:t>21.587,61</w:t>
      </w:r>
    </w:p>
    <w:p>
      <w:pPr>
        <w:pStyle w:val="Style22"/>
        <w:keepNext w:val="0"/>
        <w:keepLines w:val="0"/>
        <w:framePr w:w="797" w:h="1411" w:wrap="none" w:hAnchor="page" w:x="9976" w:y="8666"/>
        <w:widowControl w:val="0"/>
        <w:shd w:val="clear" w:color="auto" w:fill="auto"/>
        <w:bidi w:val="0"/>
        <w:spacing w:before="0" w:after="0" w:line="300" w:lineRule="auto"/>
        <w:ind w:left="0" w:right="0" w:firstLine="0"/>
        <w:jc w:val="left"/>
      </w:pPr>
      <w:r>
        <w:rPr>
          <w:color w:val="000000"/>
          <w:spacing w:val="0"/>
          <w:w w:val="100"/>
          <w:position w:val="0"/>
          <w:shd w:val="clear" w:color="auto" w:fill="auto"/>
        </w:rPr>
        <w:t>65.846,90</w:t>
      </w:r>
    </w:p>
    <w:p>
      <w:pPr>
        <w:pStyle w:val="Style22"/>
        <w:keepNext w:val="0"/>
        <w:keepLines w:val="0"/>
        <w:framePr w:w="797" w:h="1411" w:wrap="none" w:hAnchor="page" w:x="9976" w:y="8666"/>
        <w:widowControl w:val="0"/>
        <w:shd w:val="clear" w:color="auto" w:fill="auto"/>
        <w:bidi w:val="0"/>
        <w:spacing w:before="0" w:after="0" w:line="300" w:lineRule="auto"/>
        <w:ind w:left="0" w:right="0" w:firstLine="0"/>
        <w:jc w:val="both"/>
      </w:pPr>
      <w:r>
        <w:rPr>
          <w:color w:val="000000"/>
          <w:spacing w:val="0"/>
          <w:w w:val="100"/>
          <w:position w:val="0"/>
          <w:shd w:val="clear" w:color="auto" w:fill="auto"/>
        </w:rPr>
        <w:t>215.876,10 300.000,00</w:t>
      </w:r>
    </w:p>
    <w:p>
      <w:pPr>
        <w:pStyle w:val="Style22"/>
        <w:keepNext w:val="0"/>
        <w:keepLines w:val="0"/>
        <w:framePr w:w="797" w:h="1411" w:wrap="none" w:hAnchor="page" w:x="9976" w:y="8666"/>
        <w:widowControl w:val="0"/>
        <w:shd w:val="clear" w:color="auto" w:fill="auto"/>
        <w:bidi w:val="0"/>
        <w:spacing w:before="0" w:after="0" w:line="300" w:lineRule="auto"/>
        <w:ind w:left="0" w:right="0" w:firstLine="0"/>
        <w:jc w:val="both"/>
      </w:pPr>
      <w:r>
        <w:rPr>
          <w:color w:val="000000"/>
          <w:spacing w:val="0"/>
          <w:w w:val="100"/>
          <w:position w:val="0"/>
          <w:shd w:val="clear" w:color="auto" w:fill="auto"/>
        </w:rPr>
        <w:t>101.150,90</w:t>
      </w:r>
    </w:p>
    <w:p>
      <w:pPr>
        <w:pStyle w:val="Style45"/>
        <w:keepNext w:val="0"/>
        <w:keepLines w:val="0"/>
        <w:framePr w:w="5750" w:h="941" w:wrap="none" w:hAnchor="page" w:x="2142" w:y="10307"/>
        <w:widowControl w:val="0"/>
        <w:shd w:val="clear" w:color="auto" w:fill="auto"/>
        <w:tabs>
          <w:tab w:pos="5558" w:val="left"/>
        </w:tabs>
        <w:bidi w:val="0"/>
        <w:spacing w:before="0" w:after="0" w:line="240" w:lineRule="auto"/>
        <w:ind w:left="0" w:right="0" w:firstLine="0"/>
        <w:jc w:val="both"/>
      </w:pPr>
      <w:r>
        <w:rPr>
          <w:color w:val="000000"/>
          <w:spacing w:val="0"/>
          <w:w w:val="100"/>
          <w:position w:val="0"/>
          <w:shd w:val="clear" w:color="auto" w:fill="auto"/>
          <w:lang w:val="pt-BR" w:eastAsia="pt-BR" w:bidi="pt-BR"/>
        </w:rPr>
        <w:t>3.3.90.14.00 DIÃRIAS - CIVIL</w:t>
        <w:tab/>
        <w:t>1</w:t>
      </w:r>
    </w:p>
    <w:p>
      <w:pPr>
        <w:pStyle w:val="Style45"/>
        <w:keepNext w:val="0"/>
        <w:keepLines w:val="0"/>
        <w:framePr w:w="5750" w:h="941" w:wrap="none" w:hAnchor="page" w:x="2142" w:y="10307"/>
        <w:widowControl w:val="0"/>
        <w:shd w:val="clear" w:color="auto" w:fill="auto"/>
        <w:tabs>
          <w:tab w:pos="5568" w:val="left"/>
        </w:tabs>
        <w:bidi w:val="0"/>
        <w:spacing w:before="0" w:after="0" w:line="240" w:lineRule="auto"/>
        <w:ind w:left="0" w:right="0" w:firstLine="0"/>
        <w:jc w:val="both"/>
      </w:pPr>
      <w:r>
        <w:rPr>
          <w:color w:val="000000"/>
          <w:spacing w:val="0"/>
          <w:w w:val="100"/>
          <w:position w:val="0"/>
          <w:shd w:val="clear" w:color="auto" w:fill="auto"/>
          <w:lang w:val="pt-BR" w:eastAsia="pt-BR" w:bidi="pt-BR"/>
        </w:rPr>
        <w:t>3.3.90.30 00 MATERIAL DE CONSUMO</w:t>
        <w:tab/>
        <w:t>1</w:t>
      </w:r>
    </w:p>
    <w:p>
      <w:pPr>
        <w:pStyle w:val="Style45"/>
        <w:keepNext w:val="0"/>
        <w:keepLines w:val="0"/>
        <w:framePr w:w="5750" w:h="941" w:wrap="none" w:hAnchor="page" w:x="2142" w:y="10307"/>
        <w:widowControl w:val="0"/>
        <w:shd w:val="clear" w:color="auto" w:fill="auto"/>
        <w:tabs>
          <w:tab w:pos="5626" w:val="left"/>
        </w:tabs>
        <w:bidi w:val="0"/>
        <w:spacing w:before="0" w:after="0" w:line="240" w:lineRule="auto"/>
        <w:ind w:left="0" w:right="0" w:firstLine="0"/>
        <w:jc w:val="both"/>
      </w:pPr>
      <w:r>
        <w:rPr>
          <w:color w:val="000000"/>
          <w:spacing w:val="0"/>
          <w:w w:val="100"/>
          <w:position w:val="0"/>
          <w:shd w:val="clear" w:color="auto" w:fill="auto"/>
          <w:lang w:val="pt-BR" w:eastAsia="pt-BR" w:bidi="pt-BR"/>
        </w:rPr>
        <w:t>3.3.90.36.00 OUTROS SERVIÇOS DE TERCEIROS - PESSOA FlSICA</w:t>
        <w:tab/>
        <w:t>1</w:t>
      </w:r>
    </w:p>
    <w:p>
      <w:pPr>
        <w:pStyle w:val="Style45"/>
        <w:keepNext w:val="0"/>
        <w:keepLines w:val="0"/>
        <w:framePr w:w="5750" w:h="941" w:wrap="none" w:hAnchor="page" w:x="2142" w:y="10307"/>
        <w:widowControl w:val="0"/>
        <w:shd w:val="clear" w:color="auto" w:fill="auto"/>
        <w:tabs>
          <w:tab w:pos="5626" w:val="left"/>
        </w:tabs>
        <w:bidi w:val="0"/>
        <w:spacing w:before="0" w:after="0" w:line="240" w:lineRule="auto"/>
        <w:ind w:left="0" w:right="0" w:firstLine="0"/>
        <w:jc w:val="both"/>
      </w:pPr>
      <w:r>
        <w:rPr>
          <w:color w:val="000000"/>
          <w:spacing w:val="0"/>
          <w:w w:val="100"/>
          <w:position w:val="0"/>
          <w:shd w:val="clear" w:color="auto" w:fill="auto"/>
          <w:lang w:val="pt-BR" w:eastAsia="pt-BR" w:bidi="pt-BR"/>
        </w:rPr>
        <w:t>3.3.90.39.00 OUTROS SERVIÇOS DE TERCEIROS - PESSOA JURlDIO</w:t>
        <w:tab/>
        <w:t>1</w:t>
      </w:r>
    </w:p>
    <w:p>
      <w:pPr>
        <w:pStyle w:val="Style16"/>
        <w:keepNext w:val="0"/>
        <w:keepLines w:val="0"/>
        <w:framePr w:w="5750" w:h="941" w:wrap="none" w:hAnchor="page" w:x="2142" w:y="10307"/>
        <w:widowControl w:val="0"/>
        <w:shd w:val="clear" w:color="auto" w:fill="auto"/>
        <w:tabs>
          <w:tab w:pos="5255" w:val="left"/>
        </w:tabs>
        <w:bidi w:val="0"/>
        <w:spacing w:before="0" w:after="0" w:line="240" w:lineRule="auto"/>
        <w:ind w:left="1780" w:right="0" w:firstLine="0"/>
        <w:jc w:val="both"/>
        <w:rPr>
          <w:sz w:val="14"/>
          <w:szCs w:val="14"/>
        </w:rPr>
      </w:pPr>
      <w:r>
        <w:rPr>
          <w:smallCaps/>
          <w:color w:val="000000"/>
          <w:spacing w:val="0"/>
          <w:w w:val="100"/>
          <w:position w:val="0"/>
          <w:sz w:val="14"/>
          <w:szCs w:val="14"/>
          <w:shd w:val="clear" w:color="auto" w:fill="auto"/>
          <w:lang w:val="pt-BR" w:eastAsia="pt-BR" w:bidi="pt-BR"/>
        </w:rPr>
        <w:t>' ' '</w:t>
        <w:tab/>
        <w:t>aps</w:t>
      </w:r>
    </w:p>
    <w:p>
      <w:pPr>
        <w:pStyle w:val="Style22"/>
        <w:keepNext w:val="0"/>
        <w:keepLines w:val="0"/>
        <w:framePr w:w="4944" w:h="720" w:wrap="none" w:hAnchor="page" w:x="2142" w:y="11335"/>
        <w:widowControl w:val="0"/>
        <w:shd w:val="clear" w:color="auto" w:fill="auto"/>
        <w:bidi w:val="0"/>
        <w:spacing w:before="0" w:after="0" w:line="240" w:lineRule="auto"/>
        <w:ind w:left="0" w:right="0" w:firstLine="0"/>
        <w:jc w:val="left"/>
      </w:pPr>
      <w:r>
        <w:rPr>
          <w:color w:val="000000"/>
          <w:spacing w:val="0"/>
          <w:w w:val="100"/>
          <w:position w:val="0"/>
          <w:shd w:val="clear" w:color="auto" w:fill="auto"/>
        </w:rPr>
        <w:t>3.1.90.04.00 CONTRATAÇÃO POR TEMPO DETERMINADO</w:t>
      </w:r>
    </w:p>
    <w:p>
      <w:pPr>
        <w:pStyle w:val="Style22"/>
        <w:keepNext w:val="0"/>
        <w:keepLines w:val="0"/>
        <w:framePr w:w="4944" w:h="720" w:wrap="none" w:hAnchor="page" w:x="2142" w:y="11335"/>
        <w:widowControl w:val="0"/>
        <w:shd w:val="clear" w:color="auto" w:fill="auto"/>
        <w:bidi w:val="0"/>
        <w:spacing w:before="0" w:after="0" w:line="240" w:lineRule="auto"/>
        <w:ind w:left="0" w:right="0" w:firstLine="0"/>
        <w:jc w:val="left"/>
      </w:pPr>
      <w:r>
        <w:rPr>
          <w:color w:val="000000"/>
          <w:spacing w:val="0"/>
          <w:w w:val="100"/>
          <w:position w:val="0"/>
          <w:shd w:val="clear" w:color="auto" w:fill="auto"/>
        </w:rPr>
        <w:t>3.1.90.11.00 VENCIMENTOS E VANTAGENS FIXAS - PESSOAL CIVIL</w:t>
      </w:r>
    </w:p>
    <w:p>
      <w:pPr>
        <w:pStyle w:val="Style22"/>
        <w:keepNext w:val="0"/>
        <w:keepLines w:val="0"/>
        <w:framePr w:w="4944" w:h="720" w:wrap="none" w:hAnchor="page" w:x="2142" w:y="11335"/>
        <w:widowControl w:val="0"/>
        <w:shd w:val="clear" w:color="auto" w:fill="auto"/>
        <w:bidi w:val="0"/>
        <w:spacing w:before="0" w:after="0" w:line="240" w:lineRule="auto"/>
        <w:ind w:left="0" w:right="0" w:firstLine="0"/>
        <w:jc w:val="left"/>
      </w:pPr>
      <w:r>
        <w:rPr>
          <w:color w:val="000000"/>
          <w:spacing w:val="0"/>
          <w:w w:val="100"/>
          <w:position w:val="0"/>
          <w:shd w:val="clear" w:color="auto" w:fill="auto"/>
        </w:rPr>
        <w:t>3.1.90.13.00 OBRIGAÇÕES PATRONAIS</w:t>
      </w:r>
    </w:p>
    <w:p>
      <w:pPr>
        <w:pStyle w:val="Style22"/>
        <w:keepNext w:val="0"/>
        <w:keepLines w:val="0"/>
        <w:framePr w:w="4944" w:h="720" w:wrap="none" w:hAnchor="page" w:x="2142" w:y="11335"/>
        <w:widowControl w:val="0"/>
        <w:shd w:val="clear" w:color="auto" w:fill="auto"/>
        <w:bidi w:val="0"/>
        <w:spacing w:before="0" w:after="0" w:line="240" w:lineRule="auto"/>
        <w:ind w:left="0" w:right="0" w:firstLine="0"/>
        <w:jc w:val="left"/>
      </w:pPr>
      <w:r>
        <w:rPr>
          <w:color w:val="000000"/>
          <w:spacing w:val="0"/>
          <w:w w:val="100"/>
          <w:position w:val="0"/>
          <w:shd w:val="clear" w:color="auto" w:fill="auto"/>
        </w:rPr>
        <w:t>3.3.90.14.00 DIÁRIAS - CIVIL</w:t>
      </w:r>
    </w:p>
    <w:p>
      <w:pPr>
        <w:pStyle w:val="Style22"/>
        <w:keepNext w:val="0"/>
        <w:keepLines w:val="0"/>
        <w:framePr w:w="1843" w:h="1747" w:wrap="none" w:hAnchor="page" w:x="7902" w:y="10355"/>
        <w:widowControl w:val="0"/>
        <w:shd w:val="clear" w:color="auto" w:fill="auto"/>
        <w:bidi w:val="0"/>
        <w:spacing w:before="0" w:after="320" w:line="300" w:lineRule="auto"/>
        <w:ind w:left="0" w:right="0" w:firstLine="0"/>
        <w:jc w:val="both"/>
      </w:pPr>
      <w:r>
        <w:rPr>
          <w:color w:val="000000"/>
          <w:spacing w:val="0"/>
          <w:w w:val="100"/>
          <w:position w:val="0"/>
          <w:shd w:val="clear" w:color="auto" w:fill="auto"/>
        </w:rPr>
        <w:t>500.0000.1.500.0-110 000 500.0000.1.500.0-110 000 500.0000.1.500.0-110 000 500.0000.1.500.0-110 000</w:t>
      </w:r>
    </w:p>
    <w:p>
      <w:pPr>
        <w:pStyle w:val="Style22"/>
        <w:keepNext w:val="0"/>
        <w:keepLines w:val="0"/>
        <w:framePr w:w="1843" w:h="1747" w:wrap="none" w:hAnchor="page" w:x="7902" w:y="10355"/>
        <w:widowControl w:val="0"/>
        <w:shd w:val="clear" w:color="auto" w:fill="auto"/>
        <w:bidi w:val="0"/>
        <w:spacing w:before="0" w:after="0" w:line="300" w:lineRule="auto"/>
        <w:ind w:left="0" w:right="0" w:firstLine="0"/>
        <w:jc w:val="both"/>
      </w:pPr>
      <w:r>
        <w:rPr>
          <w:color w:val="000000"/>
          <w:spacing w:val="0"/>
          <w:w w:val="100"/>
          <w:position w:val="0"/>
          <w:shd w:val="clear" w:color="auto" w:fill="auto"/>
        </w:rPr>
        <w:t>500.0000.1.500.0-110 000</w:t>
      </w:r>
    </w:p>
    <w:p>
      <w:pPr>
        <w:pStyle w:val="Style22"/>
        <w:keepNext w:val="0"/>
        <w:keepLines w:val="0"/>
        <w:framePr w:w="1843" w:h="1747" w:wrap="none" w:hAnchor="page" w:x="7902" w:y="10355"/>
        <w:widowControl w:val="0"/>
        <w:shd w:val="clear" w:color="auto" w:fill="auto"/>
        <w:bidi w:val="0"/>
        <w:spacing w:before="0" w:after="0" w:line="300" w:lineRule="auto"/>
        <w:ind w:left="0" w:right="0" w:firstLine="0"/>
        <w:jc w:val="both"/>
      </w:pPr>
      <w:r>
        <w:rPr>
          <w:color w:val="000000"/>
          <w:spacing w:val="0"/>
          <w:w w:val="100"/>
          <w:position w:val="0"/>
          <w:shd w:val="clear" w:color="auto" w:fill="auto"/>
        </w:rPr>
        <w:t>500.0000.1.500.0-110 000</w:t>
      </w:r>
    </w:p>
    <w:p>
      <w:pPr>
        <w:pStyle w:val="Style22"/>
        <w:keepNext w:val="0"/>
        <w:keepLines w:val="0"/>
        <w:framePr w:w="1843" w:h="1747" w:wrap="none" w:hAnchor="page" w:x="7902" w:y="10355"/>
        <w:widowControl w:val="0"/>
        <w:shd w:val="clear" w:color="auto" w:fill="auto"/>
        <w:bidi w:val="0"/>
        <w:spacing w:before="0" w:after="0" w:line="300" w:lineRule="auto"/>
        <w:ind w:left="0" w:right="0" w:firstLine="0"/>
        <w:jc w:val="both"/>
      </w:pPr>
      <w:r>
        <w:rPr>
          <w:color w:val="000000"/>
          <w:spacing w:val="0"/>
          <w:w w:val="100"/>
          <w:position w:val="0"/>
          <w:shd w:val="clear" w:color="auto" w:fill="auto"/>
        </w:rPr>
        <w:t>500.0000.1.500.0-110 000</w:t>
      </w:r>
    </w:p>
    <w:p>
      <w:pPr>
        <w:pStyle w:val="Style22"/>
        <w:keepNext w:val="0"/>
        <w:keepLines w:val="0"/>
        <w:framePr w:w="1843" w:h="1747" w:wrap="none" w:hAnchor="page" w:x="7902" w:y="10355"/>
        <w:widowControl w:val="0"/>
        <w:shd w:val="clear" w:color="auto" w:fill="auto"/>
        <w:bidi w:val="0"/>
        <w:spacing w:before="0" w:after="0" w:line="300" w:lineRule="auto"/>
        <w:ind w:left="0" w:right="0" w:firstLine="0"/>
        <w:jc w:val="both"/>
      </w:pPr>
      <w:r>
        <w:rPr>
          <w:color w:val="000000"/>
          <w:spacing w:val="0"/>
          <w:w w:val="100"/>
          <w:position w:val="0"/>
          <w:shd w:val="clear" w:color="auto" w:fill="auto"/>
        </w:rPr>
        <w:t>500.0000.1.500.0-110 000</w:t>
      </w:r>
    </w:p>
    <w:p>
      <w:pPr>
        <w:pStyle w:val="Style22"/>
        <w:keepNext w:val="0"/>
        <w:keepLines w:val="0"/>
        <w:framePr w:w="797" w:h="710" w:wrap="none" w:hAnchor="page" w:x="9976" w:y="10365"/>
        <w:widowControl w:val="0"/>
        <w:shd w:val="clear" w:color="auto" w:fill="auto"/>
        <w:bidi w:val="0"/>
        <w:spacing w:before="0" w:after="0" w:line="240" w:lineRule="auto"/>
        <w:ind w:left="180" w:right="0" w:firstLine="0"/>
        <w:jc w:val="left"/>
      </w:pPr>
      <w:r>
        <w:rPr>
          <w:color w:val="000000"/>
          <w:spacing w:val="0"/>
          <w:w w:val="100"/>
          <w:position w:val="0"/>
          <w:shd w:val="clear" w:color="auto" w:fill="auto"/>
        </w:rPr>
        <w:t>5.396,90</w:t>
      </w:r>
    </w:p>
    <w:p>
      <w:pPr>
        <w:pStyle w:val="Style22"/>
        <w:keepNext w:val="0"/>
        <w:keepLines w:val="0"/>
        <w:framePr w:w="797" w:h="710" w:wrap="none" w:hAnchor="page" w:x="9976" w:y="10365"/>
        <w:widowControl w:val="0"/>
        <w:shd w:val="clear" w:color="auto" w:fill="auto"/>
        <w:bidi w:val="0"/>
        <w:spacing w:before="0" w:after="0" w:line="240" w:lineRule="auto"/>
        <w:ind w:left="0" w:right="0" w:firstLine="0"/>
        <w:jc w:val="left"/>
      </w:pPr>
      <w:r>
        <w:rPr>
          <w:color w:val="000000"/>
          <w:spacing w:val="0"/>
          <w:w w:val="100"/>
          <w:position w:val="0"/>
          <w:shd w:val="clear" w:color="auto" w:fill="auto"/>
        </w:rPr>
        <w:t>323.814,15</w:t>
      </w:r>
    </w:p>
    <w:p>
      <w:pPr>
        <w:pStyle w:val="Style22"/>
        <w:keepNext w:val="0"/>
        <w:keepLines w:val="0"/>
        <w:framePr w:w="797" w:h="710" w:wrap="none" w:hAnchor="page" w:x="9976" w:y="10365"/>
        <w:widowControl w:val="0"/>
        <w:shd w:val="clear" w:color="auto" w:fill="auto"/>
        <w:bidi w:val="0"/>
        <w:spacing w:before="0" w:after="0" w:line="240" w:lineRule="auto"/>
        <w:ind w:left="0" w:right="0" w:firstLine="0"/>
        <w:jc w:val="left"/>
      </w:pPr>
      <w:r>
        <w:rPr>
          <w:color w:val="000000"/>
          <w:spacing w:val="0"/>
          <w:w w:val="100"/>
          <w:position w:val="0"/>
          <w:shd w:val="clear" w:color="auto" w:fill="auto"/>
        </w:rPr>
        <w:t>222.352,38</w:t>
      </w:r>
    </w:p>
    <w:p>
      <w:pPr>
        <w:pStyle w:val="Style22"/>
        <w:keepNext w:val="0"/>
        <w:keepLines w:val="0"/>
        <w:framePr w:w="797" w:h="710" w:wrap="none" w:hAnchor="page" w:x="9976" w:y="10365"/>
        <w:widowControl w:val="0"/>
        <w:shd w:val="clear" w:color="auto" w:fill="auto"/>
        <w:bidi w:val="0"/>
        <w:spacing w:before="0" w:after="0" w:line="240" w:lineRule="auto"/>
        <w:ind w:left="0" w:right="0" w:firstLine="0"/>
        <w:jc w:val="left"/>
      </w:pPr>
      <w:r>
        <w:rPr>
          <w:color w:val="000000"/>
          <w:spacing w:val="0"/>
          <w:w w:val="100"/>
          <w:position w:val="0"/>
          <w:shd w:val="clear" w:color="auto" w:fill="auto"/>
        </w:rPr>
        <w:t>107.938,05</w:t>
      </w:r>
    </w:p>
    <w:p>
      <w:pPr>
        <w:widowControl w:val="0"/>
        <w:spacing w:line="360" w:lineRule="exact"/>
      </w:pPr>
      <w:r>
        <w:drawing>
          <wp:anchor distT="0" distB="0" distL="0" distR="0" simplePos="0" relativeHeight="62914761" behindDoc="1" locked="0" layoutInCell="1" allowOverlap="1">
            <wp:simplePos x="0" y="0"/>
            <wp:positionH relativeFrom="page">
              <wp:posOffset>554990</wp:posOffset>
            </wp:positionH>
            <wp:positionV relativeFrom="margin">
              <wp:posOffset>-770890</wp:posOffset>
            </wp:positionV>
            <wp:extent cx="640080" cy="396240"/>
            <wp:wrapNone/>
            <wp:docPr id="196" name="Shape 196"/>
            <a:graphic xmlns:a="http://schemas.openxmlformats.org/drawingml/2006/main">
              <a:graphicData uri="http://schemas.openxmlformats.org/drawingml/2006/picture">
                <pic:pic xmlns:pic="http://schemas.openxmlformats.org/drawingml/2006/picture">
                  <pic:nvPicPr>
                    <pic:cNvPr id="197" name="Picture box 197"/>
                    <pic:cNvPicPr/>
                  </pic:nvPicPr>
                  <pic:blipFill>
                    <a:blip r:embed="rId83"/>
                    <a:stretch/>
                  </pic:blipFill>
                  <pic:spPr>
                    <a:xfrm>
                      <a:ext cx="640080" cy="396240"/>
                    </a:xfrm>
                    <a:prstGeom prst="rect"/>
                  </pic:spPr>
                </pic:pic>
              </a:graphicData>
            </a:graphic>
          </wp:anchor>
        </w:drawing>
      </w:r>
      <w:r>
        <w:drawing>
          <wp:anchor distT="12065" distB="0" distL="0" distR="2109470" simplePos="0" relativeHeight="62914762" behindDoc="1" locked="0" layoutInCell="1" allowOverlap="1">
            <wp:simplePos x="0" y="0"/>
            <wp:positionH relativeFrom="page">
              <wp:posOffset>402590</wp:posOffset>
            </wp:positionH>
            <wp:positionV relativeFrom="margin">
              <wp:posOffset>594995</wp:posOffset>
            </wp:positionV>
            <wp:extent cx="2365375" cy="7059295"/>
            <wp:wrapNone/>
            <wp:docPr id="198" name="Shape 198"/>
            <a:graphic xmlns:a="http://schemas.openxmlformats.org/drawingml/2006/main">
              <a:graphicData uri="http://schemas.openxmlformats.org/drawingml/2006/picture">
                <pic:pic xmlns:pic="http://schemas.openxmlformats.org/drawingml/2006/picture">
                  <pic:nvPicPr>
                    <pic:cNvPr id="199" name="Picture box 199"/>
                    <pic:cNvPicPr/>
                  </pic:nvPicPr>
                  <pic:blipFill>
                    <a:blip r:embed="rId85"/>
                    <a:stretch/>
                  </pic:blipFill>
                  <pic:spPr>
                    <a:xfrm>
                      <a:ext cx="2365375" cy="7059295"/>
                    </a:xfrm>
                    <a:prstGeom prst="rect"/>
                  </pic:spPr>
                </pic:pic>
              </a:graphicData>
            </a:graphic>
          </wp:anchor>
        </w:drawing>
      </w:r>
      <w:r>
        <w:drawing>
          <wp:anchor distT="0" distB="0" distL="0" distR="0" simplePos="0" relativeHeight="62914763" behindDoc="1" locked="0" layoutInCell="1" allowOverlap="1">
            <wp:simplePos x="0" y="0"/>
            <wp:positionH relativeFrom="page">
              <wp:posOffset>1085215</wp:posOffset>
            </wp:positionH>
            <wp:positionV relativeFrom="margin">
              <wp:posOffset>1057910</wp:posOffset>
            </wp:positionV>
            <wp:extent cx="1718945" cy="237490"/>
            <wp:wrapNone/>
            <wp:docPr id="200" name="Shape 200"/>
            <a:graphic xmlns:a="http://schemas.openxmlformats.org/drawingml/2006/main">
              <a:graphicData uri="http://schemas.openxmlformats.org/drawingml/2006/picture">
                <pic:pic xmlns:pic="http://schemas.openxmlformats.org/drawingml/2006/picture">
                  <pic:nvPicPr>
                    <pic:cNvPr id="201" name="Picture box 201"/>
                    <pic:cNvPicPr/>
                  </pic:nvPicPr>
                  <pic:blipFill>
                    <a:blip r:embed="rId87"/>
                    <a:stretch/>
                  </pic:blipFill>
                  <pic:spPr>
                    <a:xfrm>
                      <a:ext cx="1718945" cy="237490"/>
                    </a:xfrm>
                    <a:prstGeom prst="rect"/>
                  </pic:spPr>
                </pic:pic>
              </a:graphicData>
            </a:graphic>
          </wp:anchor>
        </w:drawing>
      </w:r>
      <w:r>
        <w:drawing>
          <wp:anchor distT="0" distB="0" distL="0" distR="0" simplePos="0" relativeHeight="62914764" behindDoc="1" locked="0" layoutInCell="1" allowOverlap="1">
            <wp:simplePos x="0" y="0"/>
            <wp:positionH relativeFrom="page">
              <wp:posOffset>6321425</wp:posOffset>
            </wp:positionH>
            <wp:positionV relativeFrom="margin">
              <wp:posOffset>2710180</wp:posOffset>
            </wp:positionV>
            <wp:extent cx="438785" cy="189230"/>
            <wp:wrapNone/>
            <wp:docPr id="202" name="Shape 202"/>
            <a:graphic xmlns:a="http://schemas.openxmlformats.org/drawingml/2006/main">
              <a:graphicData uri="http://schemas.openxmlformats.org/drawingml/2006/picture">
                <pic:pic xmlns:pic="http://schemas.openxmlformats.org/drawingml/2006/picture">
                  <pic:nvPicPr>
                    <pic:cNvPr id="203" name="Picture box 203"/>
                    <pic:cNvPicPr/>
                  </pic:nvPicPr>
                  <pic:blipFill>
                    <a:blip r:embed="rId89"/>
                    <a:stretch/>
                  </pic:blipFill>
                  <pic:spPr>
                    <a:xfrm>
                      <a:ext cx="438785" cy="189230"/>
                    </a:xfrm>
                    <a:prstGeom prst="rect"/>
                  </pic:spPr>
                </pic:pic>
              </a:graphicData>
            </a:graphic>
          </wp:anchor>
        </w:drawing>
      </w: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after="581" w:line="1" w:lineRule="exact"/>
      </w:pPr>
    </w:p>
    <w:p>
      <w:pPr>
        <w:widowControl w:val="0"/>
        <w:spacing w:line="1" w:lineRule="exact"/>
        <w:sectPr>
          <w:footnotePr>
            <w:pos w:val="pageBottom"/>
            <w:numFmt w:val="decimal"/>
            <w:numRestart w:val="continuous"/>
          </w:footnotePr>
          <w:pgSz w:w="11828" w:h="17207"/>
          <w:pgMar w:top="3154" w:left="634" w:right="989" w:bottom="1950" w:header="0" w:footer="3" w:gutter="0"/>
          <w:cols w:space="720"/>
          <w:noEndnote/>
          <w:rtlGutter w:val="0"/>
          <w:docGrid w:linePitch="360"/>
        </w:sectPr>
      </w:pPr>
    </w:p>
    <w:p>
      <w:pPr>
        <w:pStyle w:val="Style39"/>
        <w:keepNext/>
        <w:keepLines/>
        <w:framePr w:w="1018" w:h="614" w:wrap="none" w:hAnchor="page" w:x="865" w:y="-99"/>
        <w:widowControl w:val="0"/>
        <w:shd w:val="clear" w:color="auto" w:fill="auto"/>
        <w:bidi w:val="0"/>
        <w:spacing w:before="0" w:after="0" w:line="240" w:lineRule="auto"/>
        <w:ind w:left="0" w:right="0" w:firstLine="0"/>
        <w:jc w:val="left"/>
      </w:pPr>
      <w:bookmarkStart w:id="23" w:name="bookmark23"/>
      <w:r>
        <w:rPr>
          <w:rFonts w:ascii="Times New Roman" w:eastAsia="Times New Roman" w:hAnsi="Times New Roman" w:cs="Times New Roman"/>
          <w:color w:val="000000"/>
          <w:spacing w:val="0"/>
          <w:w w:val="100"/>
          <w:position w:val="0"/>
          <w:shd w:val="clear" w:color="auto" w:fill="auto"/>
        </w:rPr>
        <w:t>Al II</w:t>
      </w:r>
      <w:bookmarkEnd w:id="23"/>
    </w:p>
    <w:p>
      <w:pPr>
        <w:pStyle w:val="Style22"/>
        <w:keepNext w:val="0"/>
        <w:keepLines w:val="0"/>
        <w:framePr w:w="4061" w:h="576" w:wrap="none" w:hAnchor="page" w:x="1883" w:y="151"/>
        <w:widowControl w:val="0"/>
        <w:shd w:val="clear" w:color="auto" w:fill="auto"/>
        <w:bidi w:val="0"/>
        <w:spacing w:before="0" w:after="0" w:line="389" w:lineRule="auto"/>
        <w:ind w:left="0" w:right="0" w:firstLine="0"/>
        <w:jc w:val="left"/>
      </w:pPr>
      <w:r>
        <w:rPr>
          <w:color w:val="000000"/>
          <w:spacing w:val="0"/>
          <w:w w:val="100"/>
          <w:position w:val="0"/>
          <w:shd w:val="clear" w:color="auto" w:fill="auto"/>
        </w:rPr>
        <w:t>Orçamento Programa - Exercício de 2026</w:t>
      </w:r>
    </w:p>
    <w:p>
      <w:pPr>
        <w:pStyle w:val="Style4"/>
        <w:keepNext w:val="0"/>
        <w:keepLines w:val="0"/>
        <w:framePr w:w="4061" w:h="576" w:wrap="none" w:hAnchor="page" w:x="1883" w:y="151"/>
        <w:widowControl w:val="0"/>
        <w:shd w:val="clear" w:color="auto" w:fill="auto"/>
        <w:bidi w:val="0"/>
        <w:spacing w:before="0" w:after="0" w:line="389" w:lineRule="auto"/>
        <w:ind w:left="0" w:right="0" w:firstLine="0"/>
        <w:jc w:val="left"/>
      </w:pPr>
      <w:r>
        <w:rPr>
          <w:b w:val="0"/>
          <w:bCs w:val="0"/>
          <w:color w:val="000000"/>
          <w:spacing w:val="0"/>
          <w:w w:val="100"/>
          <w:position w:val="0"/>
          <w:shd w:val="clear" w:color="auto" w:fill="auto"/>
          <w:lang w:val="pt-BR" w:eastAsia="pt-BR" w:bidi="pt-BR"/>
        </w:rPr>
        <w:t>FICHAS DA DESPESA</w:t>
      </w:r>
    </w:p>
    <w:p>
      <w:pPr>
        <w:pStyle w:val="Style22"/>
        <w:keepNext w:val="0"/>
        <w:keepLines w:val="0"/>
        <w:framePr w:w="634" w:h="202" w:wrap="none" w:hAnchor="page" w:x="9304" w:y="381"/>
        <w:widowControl w:val="0"/>
        <w:shd w:val="clear" w:color="auto" w:fill="auto"/>
        <w:bidi w:val="0"/>
        <w:spacing w:before="0" w:after="0" w:line="240" w:lineRule="auto"/>
        <w:ind w:left="0" w:right="0" w:firstLine="0"/>
        <w:jc w:val="left"/>
      </w:pPr>
      <w:r>
        <w:rPr>
          <w:color w:val="000000"/>
          <w:spacing w:val="0"/>
          <w:w w:val="100"/>
          <w:position w:val="0"/>
          <w:shd w:val="clear" w:color="auto" w:fill="auto"/>
        </w:rPr>
        <w:t>Página 5</w:t>
      </w:r>
    </w:p>
    <w:p>
      <w:pPr>
        <w:pStyle w:val="Style22"/>
        <w:keepNext w:val="0"/>
        <w:keepLines w:val="0"/>
        <w:framePr w:w="3418" w:h="461" w:wrap="none" w:hAnchor="page" w:x="654" w:y="1053"/>
        <w:widowControl w:val="0"/>
        <w:shd w:val="clear" w:color="auto" w:fill="auto"/>
        <w:bidi w:val="0"/>
        <w:spacing w:before="0" w:after="0" w:line="360" w:lineRule="auto"/>
        <w:ind w:left="0" w:right="0" w:firstLine="140"/>
        <w:jc w:val="left"/>
      </w:pPr>
      <w:r>
        <w:rPr>
          <w:color w:val="000000"/>
          <w:spacing w:val="0"/>
          <w:w w:val="100"/>
          <w:position w:val="0"/>
          <w:shd w:val="clear" w:color="auto" w:fill="auto"/>
        </w:rPr>
        <w:t>Entidade Discriminação da Entidade Ficha CLoc Func/Prog Catgo Discriminação</w:t>
      </w:r>
    </w:p>
    <w:p>
      <w:pPr>
        <w:pStyle w:val="Style22"/>
        <w:keepNext w:val="0"/>
        <w:keepLines w:val="0"/>
        <w:framePr w:w="355" w:h="182" w:wrap="none" w:hAnchor="page" w:x="7182" w:y="1264"/>
        <w:widowControl w:val="0"/>
        <w:shd w:val="clear" w:color="auto" w:fill="auto"/>
        <w:bidi w:val="0"/>
        <w:spacing w:before="0" w:after="0" w:line="240" w:lineRule="auto"/>
        <w:ind w:left="0" w:right="0" w:firstLine="0"/>
        <w:jc w:val="left"/>
      </w:pPr>
      <w:r>
        <w:rPr>
          <w:color w:val="000000"/>
          <w:spacing w:val="0"/>
          <w:w w:val="100"/>
          <w:position w:val="0"/>
          <w:shd w:val="clear" w:color="auto" w:fill="auto"/>
        </w:rPr>
        <w:t>Vinc</w:t>
      </w:r>
    </w:p>
    <w:p>
      <w:pPr>
        <w:pStyle w:val="Style22"/>
        <w:keepNext w:val="0"/>
        <w:keepLines w:val="0"/>
        <w:framePr w:w="2582" w:h="202" w:wrap="none" w:hAnchor="page" w:x="8200" w:y="1255"/>
        <w:widowControl w:val="0"/>
        <w:shd w:val="clear" w:color="auto" w:fill="auto"/>
        <w:bidi w:val="0"/>
        <w:spacing w:before="0" w:after="0" w:line="240" w:lineRule="auto"/>
        <w:ind w:left="0" w:right="0" w:firstLine="0"/>
        <w:jc w:val="left"/>
      </w:pPr>
      <w:r>
        <w:rPr>
          <w:color w:val="000000"/>
          <w:spacing w:val="0"/>
          <w:w w:val="100"/>
          <w:position w:val="0"/>
          <w:shd w:val="clear" w:color="auto" w:fill="auto"/>
        </w:rPr>
        <w:t>Fonte/STN/Cód. Aplic, Total Orçado</w:t>
      </w:r>
    </w:p>
    <w:p>
      <w:pPr>
        <w:pStyle w:val="Style13"/>
        <w:keepNext w:val="0"/>
        <w:keepLines w:val="0"/>
        <w:framePr w:w="2736" w:h="192" w:wrap="none" w:hAnchor="page" w:x="1653" w:y="1571"/>
        <w:widowControl w:val="0"/>
        <w:shd w:val="clear" w:color="auto" w:fill="auto"/>
        <w:bidi w:val="0"/>
        <w:spacing w:before="0" w:after="0" w:line="240" w:lineRule="auto"/>
        <w:ind w:left="0" w:right="0" w:firstLine="0"/>
        <w:jc w:val="left"/>
        <w:rPr>
          <w:sz w:val="14"/>
          <w:szCs w:val="14"/>
        </w:rPr>
      </w:pPr>
      <w:r>
        <w:rPr>
          <w:b/>
          <w:bCs/>
          <w:color w:val="000000"/>
          <w:spacing w:val="0"/>
          <w:w w:val="100"/>
          <w:position w:val="0"/>
          <w:sz w:val="14"/>
          <w:szCs w:val="14"/>
          <w:shd w:val="clear" w:color="auto" w:fill="auto"/>
        </w:rPr>
        <w:t>PREFEITURA MUNICIPAL DE MAUES</w:t>
      </w:r>
    </w:p>
    <w:p>
      <w:pPr>
        <w:pStyle w:val="Style22"/>
        <w:keepNext w:val="0"/>
        <w:keepLines w:val="0"/>
        <w:framePr w:w="7555" w:h="1478" w:wrap="none" w:hAnchor="page" w:x="2152" w:y="1763"/>
        <w:widowControl w:val="0"/>
        <w:shd w:val="clear" w:color="auto" w:fill="auto"/>
        <w:tabs>
          <w:tab w:pos="5645" w:val="left"/>
        </w:tabs>
        <w:bidi w:val="0"/>
        <w:spacing w:before="0" w:after="0" w:line="310" w:lineRule="auto"/>
        <w:ind w:left="0" w:right="0" w:firstLine="0"/>
        <w:jc w:val="both"/>
      </w:pPr>
      <w:r>
        <w:rPr>
          <w:color w:val="000000"/>
          <w:spacing w:val="0"/>
          <w:w w:val="100"/>
          <w:position w:val="0"/>
          <w:shd w:val="clear" w:color="auto" w:fill="auto"/>
        </w:rPr>
        <w:t>3.3.90.30.00 MATERIAL DE CONSUMO</w:t>
        <w:tab/>
        <w:t>1.500.0000.1.500.0-110 000</w:t>
      </w:r>
    </w:p>
    <w:p>
      <w:pPr>
        <w:pStyle w:val="Style22"/>
        <w:keepNext w:val="0"/>
        <w:keepLines w:val="0"/>
        <w:framePr w:w="7555" w:h="1478" w:wrap="none" w:hAnchor="page" w:x="2152" w:y="1763"/>
        <w:widowControl w:val="0"/>
        <w:shd w:val="clear" w:color="auto" w:fill="auto"/>
        <w:tabs>
          <w:tab w:pos="5635" w:val="left"/>
        </w:tabs>
        <w:bidi w:val="0"/>
        <w:spacing w:before="0" w:after="0" w:line="310" w:lineRule="auto"/>
        <w:ind w:left="0" w:right="0" w:firstLine="0"/>
        <w:jc w:val="both"/>
      </w:pPr>
      <w:r>
        <w:rPr>
          <w:color w:val="000000"/>
          <w:spacing w:val="0"/>
          <w:w w:val="100"/>
          <w:position w:val="0"/>
          <w:shd w:val="clear" w:color="auto" w:fill="auto"/>
        </w:rPr>
        <w:t>3.3.90.33.00 PASSAGENS E DESPESAS COM LOCOMOÇÃO</w:t>
        <w:tab/>
        <w:t>1.500.0000.1.500.0-110 000</w:t>
      </w:r>
    </w:p>
    <w:p>
      <w:pPr>
        <w:pStyle w:val="Style22"/>
        <w:keepNext w:val="0"/>
        <w:keepLines w:val="0"/>
        <w:framePr w:w="7555" w:h="1478" w:wrap="none" w:hAnchor="page" w:x="2152" w:y="1763"/>
        <w:widowControl w:val="0"/>
        <w:shd w:val="clear" w:color="auto" w:fill="auto"/>
        <w:tabs>
          <w:tab w:pos="5606" w:val="left"/>
        </w:tabs>
        <w:bidi w:val="0"/>
        <w:spacing w:before="0" w:after="0" w:line="310" w:lineRule="auto"/>
        <w:ind w:left="0" w:right="0" w:firstLine="0"/>
        <w:jc w:val="both"/>
      </w:pPr>
      <w:r>
        <w:rPr>
          <w:color w:val="000000"/>
          <w:spacing w:val="0"/>
          <w:w w:val="100"/>
          <w:position w:val="0"/>
          <w:shd w:val="clear" w:color="auto" w:fill="auto"/>
        </w:rPr>
        <w:t>3.3.90.36.00 OUTROS SERVIÇOS DE TERCEIROS - PESSOA FlSICA</w:t>
        <w:tab/>
        <w:t>1.500.0000.1.500.0-110 000</w:t>
      </w:r>
    </w:p>
    <w:p>
      <w:pPr>
        <w:pStyle w:val="Style22"/>
        <w:keepNext w:val="0"/>
        <w:keepLines w:val="0"/>
        <w:framePr w:w="7555" w:h="1478" w:wrap="none" w:hAnchor="page" w:x="2152" w:y="1763"/>
        <w:widowControl w:val="0"/>
        <w:shd w:val="clear" w:color="auto" w:fill="auto"/>
        <w:tabs>
          <w:tab w:pos="5606" w:val="left"/>
        </w:tabs>
        <w:bidi w:val="0"/>
        <w:spacing w:before="0" w:after="0" w:line="310" w:lineRule="auto"/>
        <w:ind w:left="0" w:right="0" w:firstLine="0"/>
        <w:jc w:val="both"/>
      </w:pPr>
      <w:r>
        <w:rPr>
          <w:color w:val="000000"/>
          <w:spacing w:val="0"/>
          <w:w w:val="100"/>
          <w:position w:val="0"/>
          <w:shd w:val="clear" w:color="auto" w:fill="auto"/>
        </w:rPr>
        <w:t>3.3.90.39.00 OUTROS SERVIÇOS DE TERCEIROS - PESSOA JURlDIC,</w:t>
        <w:tab/>
        <w:t>1.500.0000.1.500.0-110 000</w:t>
      </w:r>
    </w:p>
    <w:p>
      <w:pPr>
        <w:pStyle w:val="Style22"/>
        <w:keepNext w:val="0"/>
        <w:keepLines w:val="0"/>
        <w:framePr w:w="7555" w:h="1478" w:wrap="none" w:hAnchor="page" w:x="2152" w:y="1763"/>
        <w:widowControl w:val="0"/>
        <w:shd w:val="clear" w:color="auto" w:fill="auto"/>
        <w:bidi w:val="0"/>
        <w:spacing w:before="0" w:after="0" w:line="310" w:lineRule="auto"/>
        <w:ind w:left="0" w:right="0" w:firstLine="0"/>
        <w:jc w:val="left"/>
      </w:pPr>
      <w:r>
        <w:rPr>
          <w:color w:val="000000"/>
          <w:spacing w:val="0"/>
          <w:w w:val="100"/>
          <w:position w:val="0"/>
          <w:shd w:val="clear" w:color="auto" w:fill="auto"/>
        </w:rPr>
        <w:t>2 2030 0000 ENCARGOS PROGRAMA - AGENTES COMUNITÁRIOS DE SAÚDE</w:t>
      </w:r>
    </w:p>
    <w:p>
      <w:pPr>
        <w:pStyle w:val="Style22"/>
        <w:keepNext w:val="0"/>
        <w:keepLines w:val="0"/>
        <w:framePr w:w="7555" w:h="1478" w:wrap="none" w:hAnchor="page" w:x="2152" w:y="1763"/>
        <w:widowControl w:val="0"/>
        <w:shd w:val="clear" w:color="auto" w:fill="auto"/>
        <w:bidi w:val="0"/>
        <w:spacing w:before="0" w:after="0" w:line="310" w:lineRule="auto"/>
        <w:ind w:left="5660" w:right="0" w:firstLine="0"/>
        <w:jc w:val="both"/>
      </w:pPr>
      <w:r>
        <w:rPr>
          <w:color w:val="000000"/>
          <w:spacing w:val="0"/>
          <w:w w:val="100"/>
          <w:position w:val="0"/>
          <w:shd w:val="clear" w:color="auto" w:fill="auto"/>
        </w:rPr>
        <w:t>1.500.0000.1.500.0-110 000 1.500.0000.1.500.0-110 000 1.500.0000.1.500.0-110 000</w:t>
      </w:r>
    </w:p>
    <w:p>
      <w:pPr>
        <w:pStyle w:val="Style22"/>
        <w:keepNext w:val="0"/>
        <w:keepLines w:val="0"/>
        <w:framePr w:w="4944" w:h="566" w:wrap="none" w:hAnchor="page" w:x="2152" w:y="2647"/>
        <w:widowControl w:val="0"/>
        <w:shd w:val="clear" w:color="auto" w:fill="auto"/>
        <w:bidi w:val="0"/>
        <w:spacing w:before="0" w:after="0" w:line="283" w:lineRule="auto"/>
        <w:ind w:left="0" w:right="0" w:firstLine="0"/>
        <w:jc w:val="both"/>
      </w:pPr>
      <w:r>
        <w:rPr>
          <w:color w:val="000000"/>
          <w:spacing w:val="0"/>
          <w:w w:val="100"/>
          <w:position w:val="0"/>
          <w:shd w:val="clear" w:color="auto" w:fill="auto"/>
        </w:rPr>
        <w:t>3.1.90.04.00 CONTRATAÇÃO POR TEMPO DETERMINADO</w:t>
      </w:r>
    </w:p>
    <w:p>
      <w:pPr>
        <w:pStyle w:val="Style22"/>
        <w:keepNext w:val="0"/>
        <w:keepLines w:val="0"/>
        <w:framePr w:w="4944" w:h="566" w:wrap="none" w:hAnchor="page" w:x="2152" w:y="2647"/>
        <w:widowControl w:val="0"/>
        <w:shd w:val="clear" w:color="auto" w:fill="auto"/>
        <w:bidi w:val="0"/>
        <w:spacing w:before="0" w:after="0" w:line="283" w:lineRule="auto"/>
        <w:ind w:left="0" w:right="0" w:firstLine="0"/>
        <w:jc w:val="both"/>
      </w:pPr>
      <w:r>
        <w:rPr>
          <w:color w:val="000000"/>
          <w:spacing w:val="0"/>
          <w:w w:val="100"/>
          <w:position w:val="0"/>
          <w:shd w:val="clear" w:color="auto" w:fill="auto"/>
        </w:rPr>
        <w:t>3.1.90.11.00 VENCIMENTOS E VANTAGENS FIXAS - PESSOAL CIVIL 3.1.90.13.00 OBRI ES PATRONAIS</w:t>
      </w:r>
    </w:p>
    <w:p>
      <w:pPr>
        <w:pStyle w:val="Style22"/>
        <w:keepNext w:val="0"/>
        <w:keepLines w:val="0"/>
        <w:framePr w:w="5923" w:h="710" w:wrap="none" w:hAnchor="page" w:x="1326" w:y="3511"/>
        <w:widowControl w:val="0"/>
        <w:shd w:val="clear" w:color="auto" w:fill="auto"/>
        <w:bidi w:val="0"/>
        <w:spacing w:before="0" w:after="0" w:line="240" w:lineRule="auto"/>
        <w:ind w:left="840" w:right="0" w:firstLine="0"/>
        <w:jc w:val="left"/>
      </w:pPr>
      <w:r>
        <w:rPr>
          <w:color w:val="000000"/>
          <w:spacing w:val="0"/>
          <w:w w:val="100"/>
          <w:position w:val="0"/>
          <w:shd w:val="clear" w:color="auto" w:fill="auto"/>
        </w:rPr>
        <w:t>3.3.90.30.00 MATERIAL DE CONSUMO</w:t>
      </w:r>
    </w:p>
    <w:p>
      <w:pPr>
        <w:pStyle w:val="Style22"/>
        <w:keepNext w:val="0"/>
        <w:keepLines w:val="0"/>
        <w:framePr w:w="5923" w:h="710" w:wrap="none" w:hAnchor="page" w:x="1326" w:y="3511"/>
        <w:widowControl w:val="0"/>
        <w:shd w:val="clear" w:color="auto" w:fill="auto"/>
        <w:bidi w:val="0"/>
        <w:spacing w:before="0" w:after="0" w:line="240" w:lineRule="auto"/>
        <w:ind w:left="840" w:right="0" w:firstLine="0"/>
        <w:jc w:val="left"/>
      </w:pPr>
      <w:r>
        <w:rPr>
          <w:color w:val="000000"/>
          <w:spacing w:val="0"/>
          <w:w w:val="100"/>
          <w:position w:val="0"/>
          <w:shd w:val="clear" w:color="auto" w:fill="auto"/>
        </w:rPr>
        <w:t>3.3.90.39.00 OUTROS SERVIÇOS DE TERCEIROS - PESSOA JURlDIC,</w:t>
      </w:r>
    </w:p>
    <w:p>
      <w:pPr>
        <w:pStyle w:val="Style22"/>
        <w:keepNext w:val="0"/>
        <w:keepLines w:val="0"/>
        <w:framePr w:w="5923" w:h="710" w:wrap="none" w:hAnchor="page" w:x="1326" w:y="3511"/>
        <w:widowControl w:val="0"/>
        <w:shd w:val="clear" w:color="auto" w:fill="auto"/>
        <w:bidi w:val="0"/>
        <w:spacing w:before="0" w:after="0" w:line="240" w:lineRule="auto"/>
        <w:ind w:left="0" w:right="0" w:firstLine="0"/>
        <w:jc w:val="left"/>
      </w:pPr>
      <w:r>
        <w:rPr>
          <w:color w:val="000000"/>
          <w:spacing w:val="0"/>
          <w:w w:val="100"/>
          <w:position w:val="0"/>
          <w:shd w:val="clear" w:color="auto" w:fill="auto"/>
        </w:rPr>
        <w:t>10 3010052 2055 0000 ^RGOSCOM O^OGRAMA^ TRANSF DO BLOCO DE</w:t>
      </w:r>
    </w:p>
    <w:p>
      <w:pPr>
        <w:pStyle w:val="Style22"/>
        <w:keepNext w:val="0"/>
        <w:keepLines w:val="0"/>
        <w:framePr w:w="5059" w:h="547" w:wrap="none" w:hAnchor="page" w:x="2152" w:y="4192"/>
        <w:widowControl w:val="0"/>
        <w:shd w:val="clear" w:color="auto" w:fill="auto"/>
        <w:bidi w:val="0"/>
        <w:spacing w:before="0" w:after="0" w:line="240" w:lineRule="auto"/>
        <w:ind w:left="0" w:right="0" w:firstLine="0"/>
        <w:jc w:val="left"/>
      </w:pPr>
      <w:r>
        <w:rPr>
          <w:color w:val="000000"/>
          <w:spacing w:val="0"/>
          <w:w w:val="100"/>
          <w:position w:val="0"/>
          <w:shd w:val="clear" w:color="auto" w:fill="auto"/>
        </w:rPr>
        <w:t>3.3.90.30.00 MATERIAL DE CONSUMO</w:t>
      </w:r>
    </w:p>
    <w:p>
      <w:pPr>
        <w:pStyle w:val="Style22"/>
        <w:keepNext w:val="0"/>
        <w:keepLines w:val="0"/>
        <w:framePr w:w="5059" w:h="547" w:wrap="none" w:hAnchor="page" w:x="2152" w:y="4192"/>
        <w:widowControl w:val="0"/>
        <w:shd w:val="clear" w:color="auto" w:fill="auto"/>
        <w:bidi w:val="0"/>
        <w:spacing w:before="0" w:after="0" w:line="240" w:lineRule="auto"/>
        <w:ind w:left="0" w:right="0" w:firstLine="0"/>
        <w:jc w:val="left"/>
      </w:pPr>
      <w:r>
        <w:rPr>
          <w:color w:val="000000"/>
          <w:spacing w:val="0"/>
          <w:w w:val="100"/>
          <w:position w:val="0"/>
          <w:shd w:val="clear" w:color="auto" w:fill="auto"/>
        </w:rPr>
        <w:t>3.3.90.36.00 OUTROS SERVIÇOS DE TERCEIROS - PESSOA FÍSICA</w:t>
      </w:r>
    </w:p>
    <w:p>
      <w:pPr>
        <w:pStyle w:val="Style22"/>
        <w:keepNext w:val="0"/>
        <w:keepLines w:val="0"/>
        <w:framePr w:w="5059" w:h="547" w:wrap="none" w:hAnchor="page" w:x="2152" w:y="4192"/>
        <w:widowControl w:val="0"/>
        <w:shd w:val="clear" w:color="auto" w:fill="auto"/>
        <w:bidi w:val="0"/>
        <w:spacing w:before="0" w:after="0" w:line="240" w:lineRule="auto"/>
        <w:ind w:left="0" w:right="0" w:firstLine="0"/>
        <w:jc w:val="left"/>
      </w:pPr>
      <w:r>
        <w:rPr>
          <w:color w:val="000000"/>
          <w:spacing w:val="0"/>
          <w:w w:val="100"/>
          <w:position w:val="0"/>
          <w:shd w:val="clear" w:color="auto" w:fill="auto"/>
        </w:rPr>
        <w:t>3.3.90.39.00 OUTROS SERVIÇOS DE TERCEIROS - PESSOA JURlDIC,</w:t>
      </w:r>
    </w:p>
    <w:p>
      <w:pPr>
        <w:pStyle w:val="Style22"/>
        <w:keepNext w:val="0"/>
        <w:keepLines w:val="0"/>
        <w:framePr w:w="5050" w:h="902" w:wrap="none" w:hAnchor="page" w:x="2152" w:y="4874"/>
        <w:widowControl w:val="0"/>
        <w:shd w:val="clear" w:color="auto" w:fill="auto"/>
        <w:bidi w:val="0"/>
        <w:spacing w:before="0" w:after="0" w:line="240" w:lineRule="auto"/>
        <w:ind w:left="0" w:right="0" w:firstLine="0"/>
        <w:jc w:val="left"/>
      </w:pPr>
      <w:r>
        <w:rPr>
          <w:color w:val="000000"/>
          <w:spacing w:val="0"/>
          <w:w w:val="100"/>
          <w:position w:val="0"/>
          <w:shd w:val="clear" w:color="auto" w:fill="auto"/>
        </w:rPr>
        <w:t>3.3.90.30.00 MATERIAL DE CONSUMO</w:t>
      </w:r>
    </w:p>
    <w:p>
      <w:pPr>
        <w:pStyle w:val="Style22"/>
        <w:keepNext w:val="0"/>
        <w:keepLines w:val="0"/>
        <w:framePr w:w="5050" w:h="902" w:wrap="none" w:hAnchor="page" w:x="2152" w:y="4874"/>
        <w:widowControl w:val="0"/>
        <w:shd w:val="clear" w:color="auto" w:fill="auto"/>
        <w:bidi w:val="0"/>
        <w:spacing w:before="0" w:after="0" w:line="240" w:lineRule="auto"/>
        <w:ind w:left="0" w:right="0" w:firstLine="0"/>
        <w:jc w:val="left"/>
      </w:pPr>
      <w:r>
        <w:rPr>
          <w:color w:val="000000"/>
          <w:spacing w:val="0"/>
          <w:w w:val="100"/>
          <w:position w:val="0"/>
          <w:shd w:val="clear" w:color="auto" w:fill="auto"/>
        </w:rPr>
        <w:t>3.3.90.39.00 OUTROS SERVIÇOS DE TERCEIROS - PESSOA JURlDIC,</w:t>
      </w:r>
    </w:p>
    <w:p>
      <w:pPr>
        <w:pStyle w:val="Style22"/>
        <w:keepNext w:val="0"/>
        <w:keepLines w:val="0"/>
        <w:framePr w:w="5050" w:h="902" w:wrap="none" w:hAnchor="page" w:x="2152" w:y="4874"/>
        <w:widowControl w:val="0"/>
        <w:shd w:val="clear" w:color="auto" w:fill="auto"/>
        <w:bidi w:val="0"/>
        <w:spacing w:before="0" w:after="0" w:line="240" w:lineRule="auto"/>
        <w:ind w:left="0" w:right="0" w:firstLine="0"/>
        <w:jc w:val="left"/>
      </w:pPr>
      <w:r>
        <w:rPr>
          <w:color w:val="000000"/>
          <w:spacing w:val="0"/>
          <w:w w:val="100"/>
          <w:position w:val="0"/>
          <w:shd w:val="clear" w:color="auto" w:fill="auto"/>
        </w:rPr>
        <w:t xml:space="preserve">2 2110 0000 ENC. PROG. - INCENT. FIN. AT. SAUDE </w:t>
      </w:r>
      <w:r>
        <w:rPr>
          <w:color w:val="000000"/>
          <w:spacing w:val="0"/>
          <w:w w:val="100"/>
          <w:position w:val="0"/>
          <w:shd w:val="clear" w:color="auto" w:fill="auto"/>
          <w:lang w:val="pt-PT" w:eastAsia="pt-PT" w:bidi="pt-PT"/>
        </w:rPr>
        <w:t>BUCAL</w:t>
      </w:r>
    </w:p>
    <w:p>
      <w:pPr>
        <w:pStyle w:val="Style22"/>
        <w:keepNext w:val="0"/>
        <w:keepLines w:val="0"/>
        <w:framePr w:w="5050" w:h="902" w:wrap="none" w:hAnchor="page" w:x="2152" w:y="4874"/>
        <w:widowControl w:val="0"/>
        <w:shd w:val="clear" w:color="auto" w:fill="auto"/>
        <w:bidi w:val="0"/>
        <w:spacing w:before="0" w:after="0" w:line="240" w:lineRule="auto"/>
        <w:ind w:left="0" w:right="0" w:firstLine="0"/>
        <w:jc w:val="left"/>
      </w:pPr>
      <w:r>
        <w:rPr>
          <w:color w:val="000000"/>
          <w:spacing w:val="0"/>
          <w:w w:val="100"/>
          <w:position w:val="0"/>
          <w:shd w:val="clear" w:color="auto" w:fill="auto"/>
        </w:rPr>
        <w:t>3.3.90.30.00 MATERIAL DE CONSUMO</w:t>
      </w:r>
    </w:p>
    <w:p>
      <w:pPr>
        <w:pStyle w:val="Style22"/>
        <w:keepNext w:val="0"/>
        <w:keepLines w:val="0"/>
        <w:framePr w:w="5050" w:h="902" w:wrap="none" w:hAnchor="page" w:x="2152" w:y="4874"/>
        <w:widowControl w:val="0"/>
        <w:shd w:val="clear" w:color="auto" w:fill="auto"/>
        <w:bidi w:val="0"/>
        <w:spacing w:before="0" w:after="0" w:line="240" w:lineRule="auto"/>
        <w:ind w:left="0" w:right="0" w:firstLine="0"/>
        <w:jc w:val="left"/>
      </w:pPr>
      <w:r>
        <w:rPr>
          <w:color w:val="000000"/>
          <w:spacing w:val="0"/>
          <w:w w:val="100"/>
          <w:position w:val="0"/>
          <w:shd w:val="clear" w:color="auto" w:fill="auto"/>
        </w:rPr>
        <w:t>3.3.90.39.00 OUTROS SERVIÇOS DE TERCEIROS - PESSOA JURlDIC,</w:t>
      </w:r>
    </w:p>
    <w:p>
      <w:pPr>
        <w:pStyle w:val="Style22"/>
        <w:keepNext w:val="0"/>
        <w:keepLines w:val="0"/>
        <w:framePr w:w="5712" w:h="2342" w:wrap="none" w:hAnchor="page" w:x="1374" w:y="5872"/>
        <w:widowControl w:val="0"/>
        <w:shd w:val="clear" w:color="auto" w:fill="auto"/>
        <w:bidi w:val="0"/>
        <w:spacing w:before="0" w:after="0" w:line="300" w:lineRule="auto"/>
        <w:ind w:left="1700" w:right="0" w:hanging="920"/>
        <w:jc w:val="left"/>
      </w:pPr>
      <w:r>
        <w:rPr>
          <w:color w:val="000000"/>
          <w:spacing w:val="0"/>
          <w:w w:val="100"/>
          <w:position w:val="0"/>
          <w:shd w:val="clear" w:color="auto" w:fill="auto"/>
        </w:rPr>
        <w:t>3.1.90.04.00 CONTRATAÇÃO POR TEMPO DETERMINADO</w:t>
      </w:r>
    </w:p>
    <w:p>
      <w:pPr>
        <w:pStyle w:val="Style22"/>
        <w:keepNext w:val="0"/>
        <w:keepLines w:val="0"/>
        <w:framePr w:w="5712" w:h="2342" w:wrap="none" w:hAnchor="page" w:x="1374" w:y="5872"/>
        <w:widowControl w:val="0"/>
        <w:shd w:val="clear" w:color="auto" w:fill="auto"/>
        <w:bidi w:val="0"/>
        <w:spacing w:before="0" w:after="0" w:line="300" w:lineRule="auto"/>
        <w:ind w:left="1540" w:right="0" w:hanging="760"/>
        <w:jc w:val="left"/>
      </w:pPr>
      <w:r>
        <w:rPr>
          <w:color w:val="000000"/>
          <w:spacing w:val="0"/>
          <w:w w:val="100"/>
          <w:position w:val="0"/>
          <w:shd w:val="clear" w:color="auto" w:fill="auto"/>
        </w:rPr>
        <w:t>3.1.90.11.00 VENCIMENTOS E VANTAGENS FIXAS - PESSOAL CIVIL Assistência Hospitalar e Ambulatohal</w:t>
      </w:r>
    </w:p>
    <w:p>
      <w:pPr>
        <w:pStyle w:val="Style22"/>
        <w:keepNext w:val="0"/>
        <w:keepLines w:val="0"/>
        <w:framePr w:w="5712" w:h="2342" w:wrap="none" w:hAnchor="page" w:x="1374" w:y="5872"/>
        <w:widowControl w:val="0"/>
        <w:shd w:val="clear" w:color="auto" w:fill="auto"/>
        <w:tabs>
          <w:tab w:pos="1642" w:val="left"/>
        </w:tabs>
        <w:bidi w:val="0"/>
        <w:spacing w:before="0" w:after="0" w:line="298" w:lineRule="auto"/>
        <w:ind w:left="260" w:right="0" w:firstLine="0"/>
        <w:jc w:val="both"/>
      </w:pPr>
      <w:r>
        <w:rPr>
          <w:color w:val="000000"/>
          <w:spacing w:val="0"/>
          <w:w w:val="100"/>
          <w:position w:val="0"/>
          <w:shd w:val="clear" w:color="auto" w:fill="auto"/>
        </w:rPr>
        <w:t>302 0052</w:t>
        <w:tab/>
        <w:t>ATENÇÃO A SAUDE DA POPULAÇÃO</w:t>
      </w:r>
    </w:p>
    <w:p>
      <w:pPr>
        <w:pStyle w:val="Style22"/>
        <w:keepNext w:val="0"/>
        <w:keepLines w:val="0"/>
        <w:framePr w:w="5712" w:h="2342" w:wrap="none" w:hAnchor="page" w:x="1374" w:y="5872"/>
        <w:widowControl w:val="0"/>
        <w:shd w:val="clear" w:color="auto" w:fill="auto"/>
        <w:bidi w:val="0"/>
        <w:spacing w:before="0" w:after="0" w:line="298" w:lineRule="auto"/>
        <w:ind w:left="1700" w:right="0" w:hanging="1700"/>
        <w:jc w:val="left"/>
      </w:pPr>
      <w:r>
        <w:rPr>
          <w:color w:val="000000"/>
          <w:spacing w:val="0"/>
          <w:w w:val="100"/>
          <w:position w:val="0"/>
          <w:shd w:val="clear" w:color="auto" w:fill="auto"/>
        </w:rPr>
        <w:t>10 302 0052 2033 0000 ENCARGOS COM PROGRAMA - ATENÇÃO A SAUDE DA POPULAÇÃO PARA PROCED</w:t>
      </w:r>
    </w:p>
    <w:p>
      <w:pPr>
        <w:pStyle w:val="Style22"/>
        <w:keepNext w:val="0"/>
        <w:keepLines w:val="0"/>
        <w:framePr w:w="5712" w:h="2342" w:wrap="none" w:hAnchor="page" w:x="1374" w:y="5872"/>
        <w:widowControl w:val="0"/>
        <w:shd w:val="clear" w:color="auto" w:fill="auto"/>
        <w:bidi w:val="0"/>
        <w:spacing w:before="0" w:after="0" w:line="298" w:lineRule="auto"/>
        <w:ind w:left="1700" w:right="0" w:hanging="920"/>
        <w:jc w:val="left"/>
      </w:pPr>
      <w:r>
        <w:rPr>
          <w:color w:val="000000"/>
          <w:spacing w:val="0"/>
          <w:w w:val="100"/>
          <w:position w:val="0"/>
          <w:shd w:val="clear" w:color="auto" w:fill="auto"/>
        </w:rPr>
        <w:t>3.1.90.04.00 CONTRATAÇÃO POR TEMPO DETERMINADO VENCIMENTOS E VANTAGENS FIXAS - PESSOAL CIVIL OBRIGAÇÕES PATRONAIS</w:t>
      </w:r>
    </w:p>
    <w:p>
      <w:pPr>
        <w:pStyle w:val="Style22"/>
        <w:keepNext w:val="0"/>
        <w:keepLines w:val="0"/>
        <w:framePr w:w="5712" w:h="2342" w:wrap="none" w:hAnchor="page" w:x="1374" w:y="5872"/>
        <w:widowControl w:val="0"/>
        <w:shd w:val="clear" w:color="auto" w:fill="auto"/>
        <w:bidi w:val="0"/>
        <w:spacing w:before="0" w:after="0" w:line="298" w:lineRule="auto"/>
        <w:ind w:left="1700" w:right="0" w:firstLine="0"/>
        <w:jc w:val="left"/>
      </w:pPr>
      <w:r>
        <w:rPr>
          <w:color w:val="000000"/>
          <w:spacing w:val="0"/>
          <w:w w:val="100"/>
          <w:position w:val="0"/>
          <w:shd w:val="clear" w:color="auto" w:fill="auto"/>
        </w:rPr>
        <w:t>DIÃRIAS - CIVIL</w:t>
      </w:r>
    </w:p>
    <w:p>
      <w:pPr>
        <w:pStyle w:val="Style22"/>
        <w:keepNext w:val="0"/>
        <w:keepLines w:val="0"/>
        <w:framePr w:w="5712" w:h="2342" w:wrap="none" w:hAnchor="page" w:x="1374" w:y="5872"/>
        <w:widowControl w:val="0"/>
        <w:shd w:val="clear" w:color="auto" w:fill="auto"/>
        <w:bidi w:val="0"/>
        <w:spacing w:before="0" w:after="0" w:line="298" w:lineRule="auto"/>
        <w:ind w:left="1700" w:right="0" w:firstLine="0"/>
        <w:jc w:val="left"/>
      </w:pPr>
      <w:r>
        <w:rPr>
          <w:color w:val="000000"/>
          <w:spacing w:val="0"/>
          <w:w w:val="100"/>
          <w:position w:val="0"/>
          <w:shd w:val="clear" w:color="auto" w:fill="auto"/>
        </w:rPr>
        <w:t>MATERIAL DE CONSUMO</w:t>
      </w:r>
    </w:p>
    <w:p>
      <w:pPr>
        <w:pStyle w:val="Style22"/>
        <w:keepNext w:val="0"/>
        <w:keepLines w:val="0"/>
        <w:framePr w:w="5712" w:h="2342" w:wrap="none" w:hAnchor="page" w:x="1374" w:y="5872"/>
        <w:widowControl w:val="0"/>
        <w:shd w:val="clear" w:color="auto" w:fill="auto"/>
        <w:bidi w:val="0"/>
        <w:spacing w:before="0" w:after="0" w:line="298" w:lineRule="auto"/>
        <w:ind w:left="1700" w:right="0" w:firstLine="0"/>
        <w:jc w:val="left"/>
      </w:pPr>
      <w:r>
        <w:rPr>
          <w:color w:val="000000"/>
          <w:spacing w:val="0"/>
          <w:w w:val="100"/>
          <w:position w:val="0"/>
          <w:shd w:val="clear" w:color="auto" w:fill="auto"/>
        </w:rPr>
        <w:t>PASSAGENS E DESPESAS COM LOCOMOÇÃO OUTROS SERVIÇOS DE TERCEIROS - PESSOA FlSICA</w:t>
      </w:r>
    </w:p>
    <w:p>
      <w:pPr>
        <w:pStyle w:val="Style22"/>
        <w:keepNext w:val="0"/>
        <w:keepLines w:val="0"/>
        <w:framePr w:w="5059" w:h="1248" w:wrap="none" w:hAnchor="page" w:x="2132" w:y="7139"/>
        <w:widowControl w:val="0"/>
        <w:shd w:val="clear" w:color="auto" w:fill="auto"/>
        <w:bidi w:val="0"/>
        <w:spacing w:before="0" w:after="0" w:line="240" w:lineRule="auto"/>
        <w:ind w:left="0" w:right="0" w:firstLine="0"/>
        <w:jc w:val="left"/>
      </w:pPr>
      <w:r>
        <w:rPr>
          <w:color w:val="000000"/>
          <w:spacing w:val="0"/>
          <w:w w:val="100"/>
          <w:position w:val="0"/>
          <w:shd w:val="clear" w:color="auto" w:fill="auto"/>
        </w:rPr>
        <w:t>3.1.90.11.00</w:t>
      </w:r>
    </w:p>
    <w:p>
      <w:pPr>
        <w:pStyle w:val="Style22"/>
        <w:keepNext w:val="0"/>
        <w:keepLines w:val="0"/>
        <w:framePr w:w="5059" w:h="1248" w:wrap="none" w:hAnchor="page" w:x="2132" w:y="7139"/>
        <w:widowControl w:val="0"/>
        <w:shd w:val="clear" w:color="auto" w:fill="auto"/>
        <w:bidi w:val="0"/>
        <w:spacing w:before="0" w:after="0" w:line="240" w:lineRule="auto"/>
        <w:ind w:left="0" w:right="0" w:firstLine="0"/>
        <w:jc w:val="left"/>
      </w:pPr>
      <w:r>
        <w:rPr>
          <w:color w:val="000000"/>
          <w:spacing w:val="0"/>
          <w:w w:val="100"/>
          <w:position w:val="0"/>
          <w:shd w:val="clear" w:color="auto" w:fill="auto"/>
        </w:rPr>
        <w:t>3.1.90.13.00</w:t>
      </w:r>
    </w:p>
    <w:p>
      <w:pPr>
        <w:pStyle w:val="Style22"/>
        <w:keepNext w:val="0"/>
        <w:keepLines w:val="0"/>
        <w:framePr w:w="5059" w:h="1248" w:wrap="none" w:hAnchor="page" w:x="2132" w:y="7139"/>
        <w:widowControl w:val="0"/>
        <w:shd w:val="clear" w:color="auto" w:fill="auto"/>
        <w:bidi w:val="0"/>
        <w:spacing w:before="0" w:after="0" w:line="240" w:lineRule="auto"/>
        <w:ind w:left="0" w:right="0" w:firstLine="0"/>
        <w:jc w:val="left"/>
      </w:pPr>
      <w:r>
        <w:rPr>
          <w:color w:val="000000"/>
          <w:spacing w:val="0"/>
          <w:w w:val="100"/>
          <w:position w:val="0"/>
          <w:shd w:val="clear" w:color="auto" w:fill="auto"/>
        </w:rPr>
        <w:t>3.3.90.14.00</w:t>
      </w:r>
    </w:p>
    <w:p>
      <w:pPr>
        <w:pStyle w:val="Style22"/>
        <w:keepNext w:val="0"/>
        <w:keepLines w:val="0"/>
        <w:framePr w:w="5059" w:h="1248" w:wrap="none" w:hAnchor="page" w:x="2132" w:y="7139"/>
        <w:widowControl w:val="0"/>
        <w:shd w:val="clear" w:color="auto" w:fill="auto"/>
        <w:bidi w:val="0"/>
        <w:spacing w:before="0" w:after="0" w:line="240" w:lineRule="auto"/>
        <w:ind w:left="0" w:right="0" w:firstLine="0"/>
        <w:jc w:val="left"/>
      </w:pPr>
      <w:r>
        <w:rPr>
          <w:color w:val="000000"/>
          <w:spacing w:val="0"/>
          <w:w w:val="100"/>
          <w:position w:val="0"/>
          <w:shd w:val="clear" w:color="auto" w:fill="auto"/>
        </w:rPr>
        <w:t>3.3.90.30.00</w:t>
      </w:r>
    </w:p>
    <w:p>
      <w:pPr>
        <w:pStyle w:val="Style22"/>
        <w:keepNext w:val="0"/>
        <w:keepLines w:val="0"/>
        <w:framePr w:w="5059" w:h="1248" w:wrap="none" w:hAnchor="page" w:x="2132" w:y="7139"/>
        <w:widowControl w:val="0"/>
        <w:shd w:val="clear" w:color="auto" w:fill="auto"/>
        <w:bidi w:val="0"/>
        <w:spacing w:before="0" w:after="0" w:line="240" w:lineRule="auto"/>
        <w:ind w:left="0" w:right="0" w:firstLine="0"/>
        <w:jc w:val="left"/>
      </w:pPr>
      <w:r>
        <w:rPr>
          <w:color w:val="000000"/>
          <w:spacing w:val="0"/>
          <w:w w:val="100"/>
          <w:position w:val="0"/>
          <w:shd w:val="clear" w:color="auto" w:fill="auto"/>
        </w:rPr>
        <w:t>3.3.90.33.00</w:t>
      </w:r>
    </w:p>
    <w:p>
      <w:pPr>
        <w:pStyle w:val="Style22"/>
        <w:keepNext w:val="0"/>
        <w:keepLines w:val="0"/>
        <w:framePr w:w="5059" w:h="1248" w:wrap="none" w:hAnchor="page" w:x="2132" w:y="7139"/>
        <w:widowControl w:val="0"/>
        <w:shd w:val="clear" w:color="auto" w:fill="auto"/>
        <w:bidi w:val="0"/>
        <w:spacing w:before="0" w:after="0" w:line="240" w:lineRule="auto"/>
        <w:ind w:left="0" w:right="0" w:firstLine="0"/>
        <w:jc w:val="left"/>
      </w:pPr>
      <w:r>
        <w:rPr>
          <w:color w:val="000000"/>
          <w:spacing w:val="0"/>
          <w:w w:val="100"/>
          <w:position w:val="0"/>
          <w:shd w:val="clear" w:color="auto" w:fill="auto"/>
        </w:rPr>
        <w:t>3.3.90.36.00</w:t>
      </w:r>
    </w:p>
    <w:p>
      <w:pPr>
        <w:pStyle w:val="Style22"/>
        <w:keepNext w:val="0"/>
        <w:keepLines w:val="0"/>
        <w:framePr w:w="5059" w:h="1248" w:wrap="none" w:hAnchor="page" w:x="2132" w:y="7139"/>
        <w:widowControl w:val="0"/>
        <w:shd w:val="clear" w:color="auto" w:fill="auto"/>
        <w:bidi w:val="0"/>
        <w:spacing w:before="0" w:after="0" w:line="240" w:lineRule="auto"/>
        <w:ind w:left="0" w:right="0" w:firstLine="0"/>
        <w:jc w:val="left"/>
      </w:pPr>
      <w:r>
        <w:rPr>
          <w:color w:val="000000"/>
          <w:spacing w:val="0"/>
          <w:w w:val="100"/>
          <w:position w:val="0"/>
          <w:shd w:val="clear" w:color="auto" w:fill="auto"/>
        </w:rPr>
        <w:t>3.3.90.39.00 OUTROS SERVIÇOS DE TERCEIROS - PESSOA JURlDIC,</w:t>
      </w:r>
    </w:p>
    <w:p>
      <w:pPr>
        <w:pStyle w:val="Style22"/>
        <w:keepNext w:val="0"/>
        <w:keepLines w:val="0"/>
        <w:framePr w:w="6298" w:h="4128" w:wrap="none" w:hAnchor="page" w:x="1105" w:y="8512"/>
        <w:widowControl w:val="0"/>
        <w:shd w:val="clear" w:color="auto" w:fill="auto"/>
        <w:bidi w:val="0"/>
        <w:spacing w:before="0" w:after="0" w:line="317" w:lineRule="auto"/>
        <w:ind w:left="1040" w:right="0" w:firstLine="0"/>
        <w:jc w:val="left"/>
      </w:pPr>
      <w:r>
        <w:rPr>
          <w:color w:val="000000"/>
          <w:spacing w:val="0"/>
          <w:w w:val="100"/>
          <w:position w:val="0"/>
          <w:shd w:val="clear" w:color="auto" w:fill="auto"/>
        </w:rPr>
        <w:t>3.3.90.30.00 MATERIAL DE CONSUMO</w:t>
      </w:r>
    </w:p>
    <w:p>
      <w:pPr>
        <w:pStyle w:val="Style22"/>
        <w:keepNext w:val="0"/>
        <w:keepLines w:val="0"/>
        <w:framePr w:w="6298" w:h="4128" w:wrap="none" w:hAnchor="page" w:x="1105" w:y="8512"/>
        <w:widowControl w:val="0"/>
        <w:shd w:val="clear" w:color="auto" w:fill="auto"/>
        <w:bidi w:val="0"/>
        <w:spacing w:before="0" w:after="0" w:line="317" w:lineRule="auto"/>
        <w:ind w:left="1040" w:right="0" w:firstLine="0"/>
        <w:jc w:val="left"/>
      </w:pPr>
      <w:r>
        <w:rPr>
          <w:color w:val="000000"/>
          <w:spacing w:val="0"/>
          <w:w w:val="100"/>
          <w:position w:val="0"/>
          <w:shd w:val="clear" w:color="auto" w:fill="auto"/>
        </w:rPr>
        <w:t>3.3.90.39.00 OUTROS SERVIÇOS DE TERCEIROS - PESSOA JURlDIC,</w:t>
      </w:r>
    </w:p>
    <w:p>
      <w:pPr>
        <w:pStyle w:val="Style22"/>
        <w:keepNext w:val="0"/>
        <w:keepLines w:val="0"/>
        <w:framePr w:w="6298" w:h="4128" w:wrap="none" w:hAnchor="page" w:x="1105" w:y="8512"/>
        <w:widowControl w:val="0"/>
        <w:shd w:val="clear" w:color="auto" w:fill="auto"/>
        <w:bidi w:val="0"/>
        <w:spacing w:before="0" w:after="0" w:line="240" w:lineRule="auto"/>
        <w:ind w:left="0" w:right="0" w:firstLine="260"/>
        <w:jc w:val="left"/>
      </w:pPr>
      <w:r>
        <w:rPr>
          <w:color w:val="000000"/>
          <w:spacing w:val="0"/>
          <w:w w:val="100"/>
          <w:position w:val="0"/>
          <w:shd w:val="clear" w:color="auto" w:fill="auto"/>
        </w:rPr>
        <w:t>10 302 0052 2113 0000 ENC PROG FAEC - RED FILAS DE CIRURGIAS</w:t>
      </w:r>
    </w:p>
    <w:p>
      <w:pPr>
        <w:pStyle w:val="Style22"/>
        <w:keepNext w:val="0"/>
        <w:keepLines w:val="0"/>
        <w:framePr w:w="6298" w:h="4128" w:wrap="none" w:hAnchor="page" w:x="1105" w:y="8512"/>
        <w:widowControl w:val="0"/>
        <w:shd w:val="clear" w:color="auto" w:fill="auto"/>
        <w:bidi w:val="0"/>
        <w:spacing w:before="0" w:after="0" w:line="240" w:lineRule="auto"/>
        <w:ind w:left="1040" w:right="0" w:firstLine="0"/>
        <w:jc w:val="left"/>
      </w:pPr>
      <w:r>
        <w:rPr>
          <w:color w:val="000000"/>
          <w:spacing w:val="0"/>
          <w:w w:val="100"/>
          <w:position w:val="0"/>
          <w:shd w:val="clear" w:color="auto" w:fill="auto"/>
        </w:rPr>
        <w:t>3.3.90.30.00 MATERIAL DE CONSUMO</w:t>
      </w:r>
    </w:p>
    <w:p>
      <w:pPr>
        <w:pStyle w:val="Style22"/>
        <w:keepNext w:val="0"/>
        <w:keepLines w:val="0"/>
        <w:framePr w:w="6298" w:h="4128" w:wrap="none" w:hAnchor="page" w:x="1105" w:y="8512"/>
        <w:widowControl w:val="0"/>
        <w:shd w:val="clear" w:color="auto" w:fill="auto"/>
        <w:bidi w:val="0"/>
        <w:spacing w:before="0" w:after="0" w:line="317" w:lineRule="auto"/>
        <w:ind w:left="1040" w:right="0" w:firstLine="0"/>
        <w:jc w:val="left"/>
      </w:pPr>
      <w:r>
        <w:rPr>
          <w:color w:val="000000"/>
          <w:spacing w:val="0"/>
          <w:w w:val="100"/>
          <w:position w:val="0"/>
          <w:shd w:val="clear" w:color="auto" w:fill="auto"/>
        </w:rPr>
        <w:t>3.3.90.39.00 OUTROS SERVIÇOS DE TERCEIROS - PESSOA JURlDIC,</w:t>
      </w:r>
    </w:p>
    <w:p>
      <w:pPr>
        <w:pStyle w:val="Style22"/>
        <w:keepNext w:val="0"/>
        <w:keepLines w:val="0"/>
        <w:framePr w:w="6298" w:h="4128" w:wrap="none" w:hAnchor="page" w:x="1105" w:y="8512"/>
        <w:widowControl w:val="0"/>
        <w:shd w:val="clear" w:color="auto" w:fill="auto"/>
        <w:tabs>
          <w:tab w:pos="1777" w:val="left"/>
        </w:tabs>
        <w:bidi w:val="0"/>
        <w:spacing w:before="0" w:after="0" w:line="317" w:lineRule="auto"/>
        <w:ind w:left="0" w:right="0" w:firstLine="260"/>
        <w:jc w:val="both"/>
      </w:pPr>
      <w:r>
        <w:rPr>
          <w:color w:val="000000"/>
          <w:spacing w:val="0"/>
          <w:w w:val="100"/>
          <w:position w:val="0"/>
          <w:shd w:val="clear" w:color="auto" w:fill="auto"/>
        </w:rPr>
        <w:t>10 303</w:t>
        <w:tab/>
        <w:t xml:space="preserve">Suporte </w:t>
      </w:r>
      <w:r>
        <w:rPr>
          <w:color w:val="000000"/>
          <w:spacing w:val="0"/>
          <w:w w:val="100"/>
          <w:position w:val="0"/>
          <w:shd w:val="clear" w:color="auto" w:fill="auto"/>
          <w:lang w:val="pt-PT" w:eastAsia="pt-PT" w:bidi="pt-PT"/>
        </w:rPr>
        <w:t xml:space="preserve">Profilático </w:t>
      </w:r>
      <w:r>
        <w:rPr>
          <w:color w:val="000000"/>
          <w:spacing w:val="0"/>
          <w:w w:val="100"/>
          <w:position w:val="0"/>
          <w:shd w:val="clear" w:color="auto" w:fill="auto"/>
        </w:rPr>
        <w:t>e Terapêutico</w:t>
      </w:r>
    </w:p>
    <w:p>
      <w:pPr>
        <w:pStyle w:val="Style22"/>
        <w:keepNext w:val="0"/>
        <w:keepLines w:val="0"/>
        <w:framePr w:w="6298" w:h="4128" w:wrap="none" w:hAnchor="page" w:x="1105" w:y="8512"/>
        <w:widowControl w:val="0"/>
        <w:shd w:val="clear" w:color="auto" w:fill="auto"/>
        <w:tabs>
          <w:tab w:pos="1882" w:val="left"/>
        </w:tabs>
        <w:bidi w:val="0"/>
        <w:spacing w:before="0" w:after="0" w:line="300" w:lineRule="auto"/>
        <w:ind w:left="0" w:right="0" w:firstLine="260"/>
        <w:jc w:val="both"/>
      </w:pPr>
      <w:r>
        <w:rPr>
          <w:color w:val="000000"/>
          <w:spacing w:val="0"/>
          <w:w w:val="100"/>
          <w:position w:val="0"/>
          <w:shd w:val="clear" w:color="auto" w:fill="auto"/>
        </w:rPr>
        <w:t>10 303 0052</w:t>
        <w:tab/>
        <w:t>ATENÇÃO A SAUDE DA POPULAÇÃO</w:t>
      </w:r>
    </w:p>
    <w:p>
      <w:pPr>
        <w:pStyle w:val="Style22"/>
        <w:keepNext w:val="0"/>
        <w:keepLines w:val="0"/>
        <w:framePr w:w="6298" w:h="4128" w:wrap="none" w:hAnchor="page" w:x="1105" w:y="8512"/>
        <w:widowControl w:val="0"/>
        <w:shd w:val="clear" w:color="auto" w:fill="auto"/>
        <w:bidi w:val="0"/>
        <w:spacing w:before="0" w:after="0" w:line="300" w:lineRule="auto"/>
        <w:ind w:left="1960" w:right="0" w:hanging="1700"/>
        <w:jc w:val="both"/>
      </w:pPr>
      <w:r>
        <w:rPr>
          <w:color w:val="000000"/>
          <w:spacing w:val="0"/>
          <w:w w:val="100"/>
          <w:position w:val="0"/>
          <w:shd w:val="clear" w:color="auto" w:fill="auto"/>
        </w:rPr>
        <w:t>10 303 0052 2044 0000 ENCARGOS COM PROGRAMA - PROM DA ASSIST FARMACÊUTICA E INSUMOS EST</w:t>
      </w:r>
    </w:p>
    <w:p>
      <w:pPr>
        <w:pStyle w:val="Style22"/>
        <w:keepNext w:val="0"/>
        <w:keepLines w:val="0"/>
        <w:framePr w:w="6298" w:h="4128" w:wrap="none" w:hAnchor="page" w:x="1105" w:y="8512"/>
        <w:widowControl w:val="0"/>
        <w:shd w:val="clear" w:color="auto" w:fill="auto"/>
        <w:bidi w:val="0"/>
        <w:spacing w:before="0" w:after="0" w:line="300" w:lineRule="auto"/>
        <w:ind w:left="1040" w:right="0" w:firstLine="0"/>
        <w:jc w:val="left"/>
      </w:pPr>
      <w:r>
        <w:rPr>
          <w:color w:val="000000"/>
          <w:spacing w:val="0"/>
          <w:w w:val="100"/>
          <w:position w:val="0"/>
          <w:shd w:val="clear" w:color="auto" w:fill="auto"/>
        </w:rPr>
        <w:t>3.3.90.30.00 MATERIAL DE CONSUMO</w:t>
      </w:r>
    </w:p>
    <w:p>
      <w:pPr>
        <w:pStyle w:val="Style22"/>
        <w:keepNext w:val="0"/>
        <w:keepLines w:val="0"/>
        <w:framePr w:w="6298" w:h="4128" w:wrap="none" w:hAnchor="page" w:x="1105" w:y="8512"/>
        <w:widowControl w:val="0"/>
        <w:shd w:val="clear" w:color="auto" w:fill="auto"/>
        <w:bidi w:val="0"/>
        <w:spacing w:before="0" w:after="0" w:line="300" w:lineRule="auto"/>
        <w:ind w:left="1040" w:right="0" w:firstLine="0"/>
        <w:jc w:val="left"/>
      </w:pPr>
      <w:r>
        <w:rPr>
          <w:color w:val="000000"/>
          <w:spacing w:val="0"/>
          <w:w w:val="100"/>
          <w:position w:val="0"/>
          <w:shd w:val="clear" w:color="auto" w:fill="auto"/>
        </w:rPr>
        <w:t>3.3.90.36.00 OUTROS SERVIÇOS DE TERCEIROS - PESSOA FlSICA</w:t>
      </w:r>
    </w:p>
    <w:p>
      <w:pPr>
        <w:pStyle w:val="Style22"/>
        <w:keepNext w:val="0"/>
        <w:keepLines w:val="0"/>
        <w:framePr w:w="6298" w:h="4128" w:wrap="none" w:hAnchor="page" w:x="1105" w:y="8512"/>
        <w:widowControl w:val="0"/>
        <w:shd w:val="clear" w:color="auto" w:fill="auto"/>
        <w:bidi w:val="0"/>
        <w:spacing w:before="0" w:after="0" w:line="300" w:lineRule="auto"/>
        <w:ind w:left="1040" w:right="0" w:firstLine="0"/>
        <w:jc w:val="left"/>
      </w:pPr>
      <w:r>
        <w:rPr>
          <w:color w:val="000000"/>
          <w:spacing w:val="0"/>
          <w:w w:val="100"/>
          <w:position w:val="0"/>
          <w:shd w:val="clear" w:color="auto" w:fill="auto"/>
        </w:rPr>
        <w:t>3.3.90.39.00 OUTROS SERVIÇOS DE TERCEIROS - PESSOA JURlDIC,</w:t>
      </w:r>
    </w:p>
    <w:p>
      <w:pPr>
        <w:pStyle w:val="Style22"/>
        <w:keepNext w:val="0"/>
        <w:keepLines w:val="0"/>
        <w:framePr w:w="6298" w:h="4128" w:wrap="none" w:hAnchor="page" w:x="1105" w:y="8512"/>
        <w:widowControl w:val="0"/>
        <w:shd w:val="clear" w:color="auto" w:fill="auto"/>
        <w:tabs>
          <w:tab w:pos="1767" w:val="left"/>
        </w:tabs>
        <w:bidi w:val="0"/>
        <w:spacing w:before="0" w:after="0" w:line="300" w:lineRule="auto"/>
        <w:ind w:left="0" w:right="0" w:firstLine="260"/>
        <w:jc w:val="both"/>
      </w:pPr>
      <w:r>
        <w:rPr>
          <w:color w:val="000000"/>
          <w:spacing w:val="0"/>
          <w:w w:val="100"/>
          <w:position w:val="0"/>
          <w:shd w:val="clear" w:color="auto" w:fill="auto"/>
        </w:rPr>
        <w:t>10 304</w:t>
        <w:tab/>
        <w:t>Vigilância Sanitána</w:t>
      </w:r>
    </w:p>
    <w:p>
      <w:pPr>
        <w:pStyle w:val="Style22"/>
        <w:keepNext w:val="0"/>
        <w:keepLines w:val="0"/>
        <w:framePr w:w="6298" w:h="4128" w:wrap="none" w:hAnchor="page" w:x="1105" w:y="8512"/>
        <w:widowControl w:val="0"/>
        <w:shd w:val="clear" w:color="auto" w:fill="auto"/>
        <w:tabs>
          <w:tab w:pos="1854" w:val="left"/>
        </w:tabs>
        <w:bidi w:val="0"/>
        <w:spacing w:before="0" w:after="0" w:line="317" w:lineRule="auto"/>
        <w:ind w:left="0" w:right="0" w:firstLine="260"/>
        <w:jc w:val="both"/>
      </w:pPr>
      <w:r>
        <w:rPr>
          <w:color w:val="000000"/>
          <w:spacing w:val="0"/>
          <w:w w:val="100"/>
          <w:position w:val="0"/>
          <w:shd w:val="clear" w:color="auto" w:fill="auto"/>
        </w:rPr>
        <w:t>10 304 0052</w:t>
        <w:tab/>
        <w:t>ATENÇÃO Â SAUDE DA POPULAÇÃO</w:t>
      </w:r>
    </w:p>
    <w:p>
      <w:pPr>
        <w:pStyle w:val="Style22"/>
        <w:keepNext w:val="0"/>
        <w:keepLines w:val="0"/>
        <w:framePr w:w="6298" w:h="4128" w:wrap="none" w:hAnchor="page" w:x="1105" w:y="8512"/>
        <w:widowControl w:val="0"/>
        <w:shd w:val="clear" w:color="auto" w:fill="auto"/>
        <w:tabs>
          <w:tab w:pos="1891" w:val="left"/>
        </w:tabs>
        <w:bidi w:val="0"/>
        <w:spacing w:before="0" w:after="0" w:line="317" w:lineRule="auto"/>
        <w:ind w:left="0" w:right="0" w:firstLine="260"/>
        <w:jc w:val="both"/>
      </w:pPr>
      <w:r>
        <w:rPr>
          <w:color w:val="000000"/>
          <w:spacing w:val="0"/>
          <w:w w:val="100"/>
          <w:position w:val="0"/>
          <w:shd w:val="clear" w:color="auto" w:fill="auto"/>
        </w:rPr>
        <w:t>10 304 0052 2040 0000 ENCARGOS COM O PROGRAMA - INC FINAN AOS EST DF E i</w:t>
        <w:tab/>
        <w:t>MUNICP/A VIGEM SAUDE</w:t>
      </w:r>
    </w:p>
    <w:p>
      <w:pPr>
        <w:pStyle w:val="Style22"/>
        <w:keepNext w:val="0"/>
        <w:keepLines w:val="0"/>
        <w:framePr w:w="6298" w:h="4128" w:wrap="none" w:hAnchor="page" w:x="1105" w:y="8512"/>
        <w:widowControl w:val="0"/>
        <w:shd w:val="clear" w:color="auto" w:fill="auto"/>
        <w:bidi w:val="0"/>
        <w:spacing w:before="0" w:after="0" w:line="317" w:lineRule="auto"/>
        <w:ind w:left="1040" w:right="0" w:firstLine="0"/>
        <w:jc w:val="left"/>
      </w:pPr>
      <w:r>
        <w:rPr>
          <w:color w:val="000000"/>
          <w:spacing w:val="0"/>
          <w:w w:val="100"/>
          <w:position w:val="0"/>
          <w:shd w:val="clear" w:color="auto" w:fill="auto"/>
        </w:rPr>
        <w:t>3.3.90.30.00 MATERIAL DE CONSUMO</w:t>
      </w:r>
    </w:p>
    <w:p>
      <w:pPr>
        <w:pStyle w:val="Style22"/>
        <w:keepNext w:val="0"/>
        <w:keepLines w:val="0"/>
        <w:framePr w:w="6298" w:h="4128" w:wrap="none" w:hAnchor="page" w:x="1105" w:y="8512"/>
        <w:widowControl w:val="0"/>
        <w:shd w:val="clear" w:color="auto" w:fill="auto"/>
        <w:bidi w:val="0"/>
        <w:spacing w:before="0" w:after="0" w:line="317" w:lineRule="auto"/>
        <w:ind w:left="1040" w:right="0" w:firstLine="0"/>
        <w:jc w:val="left"/>
      </w:pPr>
      <w:r>
        <w:rPr>
          <w:color w:val="000000"/>
          <w:spacing w:val="0"/>
          <w:w w:val="100"/>
          <w:position w:val="0"/>
          <w:shd w:val="clear" w:color="auto" w:fill="auto"/>
        </w:rPr>
        <w:t>3.3.90.30.00 MATERIAL DE CONSUMO</w:t>
      </w:r>
    </w:p>
    <w:p>
      <w:pPr>
        <w:pStyle w:val="Style22"/>
        <w:keepNext w:val="0"/>
        <w:keepLines w:val="0"/>
        <w:framePr w:w="6298" w:h="4128" w:wrap="none" w:hAnchor="page" w:x="1105" w:y="8512"/>
        <w:widowControl w:val="0"/>
        <w:shd w:val="clear" w:color="auto" w:fill="auto"/>
        <w:bidi w:val="0"/>
        <w:spacing w:before="0" w:after="0" w:line="317" w:lineRule="auto"/>
        <w:ind w:left="1040" w:right="0" w:firstLine="0"/>
        <w:jc w:val="left"/>
      </w:pPr>
      <w:r>
        <w:rPr>
          <w:color w:val="000000"/>
          <w:spacing w:val="0"/>
          <w:w w:val="100"/>
          <w:position w:val="0"/>
          <w:shd w:val="clear" w:color="auto" w:fill="auto"/>
        </w:rPr>
        <w:t>3.3.90.36.00 OUTROS SERVIÇOS DE TERCEIROS - PESSOA FÍSICA</w:t>
      </w:r>
    </w:p>
    <w:p>
      <w:pPr>
        <w:pStyle w:val="Style22"/>
        <w:keepNext w:val="0"/>
        <w:keepLines w:val="0"/>
        <w:framePr w:w="6298" w:h="4128" w:wrap="none" w:hAnchor="page" w:x="1105" w:y="8512"/>
        <w:widowControl w:val="0"/>
        <w:shd w:val="clear" w:color="auto" w:fill="auto"/>
        <w:bidi w:val="0"/>
        <w:spacing w:before="0" w:after="0" w:line="317" w:lineRule="auto"/>
        <w:ind w:left="1040" w:right="0" w:firstLine="0"/>
        <w:jc w:val="left"/>
      </w:pPr>
      <w:r>
        <w:rPr>
          <w:color w:val="000000"/>
          <w:spacing w:val="0"/>
          <w:w w:val="100"/>
          <w:position w:val="0"/>
          <w:shd w:val="clear" w:color="auto" w:fill="auto"/>
        </w:rPr>
        <w:t>3.3.90.39.00 OUTROS SERVIÇOS DE TERCEIROS - PESSOA JURlDIC,</w:t>
      </w:r>
    </w:p>
    <w:p>
      <w:pPr>
        <w:pStyle w:val="Style22"/>
        <w:keepNext w:val="0"/>
        <w:keepLines w:val="0"/>
        <w:framePr w:w="6298" w:h="4128" w:wrap="none" w:hAnchor="page" w:x="1105" w:y="8512"/>
        <w:widowControl w:val="0"/>
        <w:shd w:val="clear" w:color="auto" w:fill="auto"/>
        <w:tabs>
          <w:tab w:pos="1584" w:val="left"/>
        </w:tabs>
        <w:bidi w:val="0"/>
        <w:spacing w:before="0" w:after="0" w:line="317" w:lineRule="auto"/>
        <w:ind w:left="260" w:right="0" w:hanging="260"/>
        <w:jc w:val="left"/>
      </w:pPr>
      <w:r>
        <w:rPr>
          <w:color w:val="000000"/>
          <w:spacing w:val="0"/>
          <w:w w:val="100"/>
          <w:position w:val="0"/>
          <w:shd w:val="clear" w:color="auto" w:fill="auto"/>
        </w:rPr>
        <w:t>0202 020206 SEC. MUN. DE OBRAS. TRANSP E UMP PUBLICA - SEMOSP 04</w:t>
        <w:tab/>
        <w:t>Administração</w:t>
      </w:r>
    </w:p>
    <w:p>
      <w:pPr>
        <w:pStyle w:val="Style22"/>
        <w:keepNext w:val="0"/>
        <w:keepLines w:val="0"/>
        <w:framePr w:w="6298" w:h="4128" w:wrap="none" w:hAnchor="page" w:x="1105" w:y="8512"/>
        <w:widowControl w:val="0"/>
        <w:shd w:val="clear" w:color="auto" w:fill="auto"/>
        <w:tabs>
          <w:tab w:pos="1777" w:val="left"/>
        </w:tabs>
        <w:bidi w:val="0"/>
        <w:spacing w:before="0" w:after="0" w:line="317" w:lineRule="auto"/>
        <w:ind w:left="0" w:right="0" w:firstLine="260"/>
        <w:jc w:val="both"/>
      </w:pPr>
      <w:r>
        <w:rPr>
          <w:color w:val="000000"/>
          <w:spacing w:val="0"/>
          <w:w w:val="100"/>
          <w:position w:val="0"/>
          <w:shd w:val="clear" w:color="auto" w:fill="auto"/>
        </w:rPr>
        <w:t>04 122</w:t>
        <w:tab/>
        <w:t>Administração Geral</w:t>
      </w:r>
    </w:p>
    <w:p>
      <w:pPr>
        <w:pStyle w:val="Style22"/>
        <w:keepNext w:val="0"/>
        <w:keepLines w:val="0"/>
        <w:framePr w:w="797" w:h="710" w:wrap="none" w:hAnchor="page" w:x="9985" w:y="1802"/>
        <w:widowControl w:val="0"/>
        <w:shd w:val="clear" w:color="auto" w:fill="auto"/>
        <w:bidi w:val="0"/>
        <w:spacing w:before="0" w:after="0" w:line="240" w:lineRule="auto"/>
        <w:ind w:left="0" w:right="0" w:firstLine="0"/>
        <w:jc w:val="left"/>
      </w:pPr>
      <w:r>
        <w:rPr>
          <w:color w:val="000000"/>
          <w:spacing w:val="0"/>
          <w:w w:val="100"/>
          <w:position w:val="0"/>
          <w:shd w:val="clear" w:color="auto" w:fill="auto"/>
        </w:rPr>
        <w:t>87.766,28</w:t>
      </w:r>
    </w:p>
    <w:p>
      <w:pPr>
        <w:pStyle w:val="Style22"/>
        <w:keepNext w:val="0"/>
        <w:keepLines w:val="0"/>
        <w:framePr w:w="797" w:h="710" w:wrap="none" w:hAnchor="page" w:x="9985" w:y="1802"/>
        <w:widowControl w:val="0"/>
        <w:shd w:val="clear" w:color="auto" w:fill="auto"/>
        <w:bidi w:val="0"/>
        <w:spacing w:before="0" w:after="0" w:line="240" w:lineRule="auto"/>
        <w:ind w:left="0" w:right="0" w:firstLine="0"/>
        <w:jc w:val="left"/>
      </w:pPr>
      <w:r>
        <w:rPr>
          <w:color w:val="000000"/>
          <w:spacing w:val="0"/>
          <w:w w:val="100"/>
          <w:position w:val="0"/>
          <w:shd w:val="clear" w:color="auto" w:fill="auto"/>
        </w:rPr>
        <w:t>194.288,49</w:t>
      </w:r>
    </w:p>
    <w:p>
      <w:pPr>
        <w:pStyle w:val="Style22"/>
        <w:keepNext w:val="0"/>
        <w:keepLines w:val="0"/>
        <w:framePr w:w="797" w:h="710" w:wrap="none" w:hAnchor="page" w:x="9985" w:y="1802"/>
        <w:widowControl w:val="0"/>
        <w:shd w:val="clear" w:color="auto" w:fill="auto"/>
        <w:bidi w:val="0"/>
        <w:spacing w:before="0" w:after="0" w:line="240" w:lineRule="auto"/>
        <w:ind w:left="0" w:right="0" w:firstLine="0"/>
        <w:jc w:val="left"/>
      </w:pPr>
      <w:r>
        <w:rPr>
          <w:color w:val="000000"/>
          <w:spacing w:val="0"/>
          <w:w w:val="100"/>
          <w:position w:val="0"/>
          <w:shd w:val="clear" w:color="auto" w:fill="auto"/>
        </w:rPr>
        <w:t>647.628,30</w:t>
      </w:r>
    </w:p>
    <w:p>
      <w:pPr>
        <w:pStyle w:val="Style22"/>
        <w:keepNext w:val="0"/>
        <w:keepLines w:val="0"/>
        <w:framePr w:w="797" w:h="710" w:wrap="none" w:hAnchor="page" w:x="9985" w:y="1802"/>
        <w:widowControl w:val="0"/>
        <w:shd w:val="clear" w:color="auto" w:fill="auto"/>
        <w:bidi w:val="0"/>
        <w:spacing w:before="0" w:after="0" w:line="240" w:lineRule="auto"/>
        <w:ind w:left="0" w:right="0" w:firstLine="0"/>
        <w:jc w:val="left"/>
      </w:pPr>
      <w:r>
        <w:rPr>
          <w:color w:val="000000"/>
          <w:spacing w:val="0"/>
          <w:w w:val="100"/>
          <w:position w:val="0"/>
          <w:shd w:val="clear" w:color="auto" w:fill="auto"/>
        </w:rPr>
        <w:t>134.946,85</w:t>
      </w:r>
    </w:p>
    <w:p>
      <w:pPr>
        <w:pStyle w:val="Style22"/>
        <w:keepNext w:val="0"/>
        <w:keepLines w:val="0"/>
        <w:framePr w:w="902" w:h="538" w:wrap="none" w:hAnchor="page" w:x="9880" w:y="2666"/>
        <w:widowControl w:val="0"/>
        <w:shd w:val="clear" w:color="auto" w:fill="auto"/>
        <w:bidi w:val="0"/>
        <w:spacing w:before="0" w:after="0" w:line="240" w:lineRule="auto"/>
        <w:ind w:left="0" w:right="0" w:firstLine="0"/>
        <w:jc w:val="left"/>
      </w:pPr>
      <w:r>
        <w:rPr>
          <w:color w:val="000000"/>
          <w:spacing w:val="0"/>
          <w:w w:val="100"/>
          <w:position w:val="0"/>
          <w:shd w:val="clear" w:color="auto" w:fill="auto"/>
        </w:rPr>
        <w:t>1.079.380,50</w:t>
      </w:r>
    </w:p>
    <w:p>
      <w:pPr>
        <w:pStyle w:val="Style22"/>
        <w:keepNext w:val="0"/>
        <w:keepLines w:val="0"/>
        <w:framePr w:w="902" w:h="538" w:wrap="none" w:hAnchor="page" w:x="9880" w:y="2666"/>
        <w:widowControl w:val="0"/>
        <w:shd w:val="clear" w:color="auto" w:fill="auto"/>
        <w:bidi w:val="0"/>
        <w:spacing w:before="0" w:after="0" w:line="240" w:lineRule="auto"/>
        <w:ind w:left="0" w:right="0" w:firstLine="0"/>
        <w:jc w:val="left"/>
      </w:pPr>
      <w:r>
        <w:rPr>
          <w:color w:val="000000"/>
          <w:spacing w:val="0"/>
          <w:w w:val="100"/>
          <w:position w:val="0"/>
          <w:shd w:val="clear" w:color="auto" w:fill="auto"/>
        </w:rPr>
        <w:t>1.158.761,00</w:t>
      </w:r>
    </w:p>
    <w:p>
      <w:pPr>
        <w:pStyle w:val="Style22"/>
        <w:keepNext w:val="0"/>
        <w:keepLines w:val="0"/>
        <w:framePr w:w="902" w:h="538" w:wrap="none" w:hAnchor="page" w:x="9880" w:y="2666"/>
        <w:widowControl w:val="0"/>
        <w:shd w:val="clear" w:color="auto" w:fill="auto"/>
        <w:bidi w:val="0"/>
        <w:spacing w:before="0" w:after="0" w:line="240" w:lineRule="auto"/>
        <w:ind w:left="0" w:right="0" w:firstLine="0"/>
        <w:jc w:val="left"/>
      </w:pPr>
      <w:r>
        <w:rPr>
          <w:color w:val="000000"/>
          <w:spacing w:val="0"/>
          <w:w w:val="100"/>
          <w:position w:val="0"/>
          <w:shd w:val="clear" w:color="auto" w:fill="auto"/>
        </w:rPr>
        <w:t>555.043,36</w:t>
      </w:r>
    </w:p>
    <w:p>
      <w:pPr>
        <w:pStyle w:val="Style22"/>
        <w:keepNext w:val="0"/>
        <w:keepLines w:val="0"/>
        <w:framePr w:w="2899" w:h="365" w:wrap="none" w:hAnchor="page" w:x="7883" w:y="3520"/>
        <w:widowControl w:val="0"/>
        <w:shd w:val="clear" w:color="auto" w:fill="auto"/>
        <w:tabs>
          <w:tab w:pos="2064" w:val="left"/>
        </w:tabs>
        <w:bidi w:val="0"/>
        <w:spacing w:before="0" w:after="0" w:line="240" w:lineRule="auto"/>
        <w:ind w:left="0" w:right="0" w:firstLine="0"/>
        <w:jc w:val="both"/>
      </w:pPr>
      <w:r>
        <w:rPr>
          <w:color w:val="000000"/>
          <w:spacing w:val="0"/>
          <w:w w:val="100"/>
          <w:position w:val="0"/>
          <w:shd w:val="clear" w:color="auto" w:fill="auto"/>
        </w:rPr>
        <w:t>1.500.0000.1.500.-110 000</w:t>
        <w:tab/>
        <w:t>69.080,35</w:t>
      </w:r>
    </w:p>
    <w:p>
      <w:pPr>
        <w:pStyle w:val="Style22"/>
        <w:keepNext w:val="0"/>
        <w:keepLines w:val="0"/>
        <w:framePr w:w="2899" w:h="365" w:wrap="none" w:hAnchor="page" w:x="7883" w:y="3520"/>
        <w:widowControl w:val="0"/>
        <w:shd w:val="clear" w:color="auto" w:fill="auto"/>
        <w:tabs>
          <w:tab w:pos="2064" w:val="left"/>
        </w:tabs>
        <w:bidi w:val="0"/>
        <w:spacing w:before="0" w:after="0" w:line="240" w:lineRule="auto"/>
        <w:ind w:left="0" w:right="0" w:firstLine="0"/>
        <w:jc w:val="both"/>
      </w:pPr>
      <w:r>
        <w:rPr>
          <w:color w:val="000000"/>
          <w:spacing w:val="0"/>
          <w:w w:val="100"/>
          <w:position w:val="0"/>
          <w:shd w:val="clear" w:color="auto" w:fill="auto"/>
        </w:rPr>
        <w:t>1.500.0000.1.500.-110 000</w:t>
        <w:tab/>
        <w:t>323.814,15</w:t>
      </w:r>
    </w:p>
    <w:p>
      <w:pPr>
        <w:pStyle w:val="Style22"/>
        <w:keepNext w:val="0"/>
        <w:keepLines w:val="0"/>
        <w:framePr w:w="1910" w:h="586" w:wrap="none" w:hAnchor="page" w:x="7796" w:y="4154"/>
        <w:widowControl w:val="0"/>
        <w:shd w:val="clear" w:color="auto" w:fill="auto"/>
        <w:bidi w:val="0"/>
        <w:spacing w:before="0" w:after="0" w:line="240" w:lineRule="auto"/>
        <w:ind w:left="0" w:right="0" w:firstLine="0"/>
        <w:jc w:val="left"/>
      </w:pPr>
      <w:r>
        <w:rPr>
          <w:color w:val="000000"/>
          <w:spacing w:val="0"/>
          <w:w w:val="100"/>
          <w:position w:val="0"/>
          <w:shd w:val="clear" w:color="auto" w:fill="auto"/>
        </w:rPr>
        <w:t>1.500.0000.1.500.0-110 000</w:t>
      </w:r>
    </w:p>
    <w:p>
      <w:pPr>
        <w:pStyle w:val="Style22"/>
        <w:keepNext w:val="0"/>
        <w:keepLines w:val="0"/>
        <w:framePr w:w="1910" w:h="586" w:wrap="none" w:hAnchor="page" w:x="7796" w:y="4154"/>
        <w:widowControl w:val="0"/>
        <w:shd w:val="clear" w:color="auto" w:fill="auto"/>
        <w:bidi w:val="0"/>
        <w:spacing w:before="0" w:after="0" w:line="240" w:lineRule="auto"/>
        <w:ind w:left="0" w:right="0" w:firstLine="0"/>
        <w:jc w:val="left"/>
      </w:pPr>
      <w:r>
        <w:rPr>
          <w:color w:val="000000"/>
          <w:spacing w:val="0"/>
          <w:w w:val="100"/>
          <w:position w:val="0"/>
          <w:shd w:val="clear" w:color="auto" w:fill="auto"/>
        </w:rPr>
        <w:t>1.500.0000.1.500.0-110 000</w:t>
      </w:r>
    </w:p>
    <w:p>
      <w:pPr>
        <w:pStyle w:val="Style22"/>
        <w:keepNext w:val="0"/>
        <w:keepLines w:val="0"/>
        <w:framePr w:w="1910" w:h="586" w:wrap="none" w:hAnchor="page" w:x="7796" w:y="4154"/>
        <w:widowControl w:val="0"/>
        <w:shd w:val="clear" w:color="auto" w:fill="auto"/>
        <w:bidi w:val="0"/>
        <w:spacing w:before="0" w:after="0" w:line="240" w:lineRule="auto"/>
        <w:ind w:left="0" w:right="0" w:firstLine="0"/>
        <w:jc w:val="left"/>
      </w:pPr>
      <w:r>
        <w:rPr>
          <w:color w:val="000000"/>
          <w:spacing w:val="0"/>
          <w:w w:val="100"/>
          <w:position w:val="0"/>
          <w:shd w:val="clear" w:color="auto" w:fill="auto"/>
        </w:rPr>
        <w:t>1.500.0000.1.500.0-110 000</w:t>
      </w:r>
    </w:p>
    <w:p>
      <w:pPr>
        <w:pStyle w:val="Style22"/>
        <w:keepNext w:val="0"/>
        <w:keepLines w:val="0"/>
        <w:framePr w:w="1901" w:h="394" w:wrap="none" w:hAnchor="page" w:x="7796" w:y="4883"/>
        <w:widowControl w:val="0"/>
        <w:shd w:val="clear" w:color="auto" w:fill="auto"/>
        <w:bidi w:val="0"/>
        <w:spacing w:before="0" w:after="0" w:line="240" w:lineRule="auto"/>
        <w:ind w:left="0" w:right="0" w:firstLine="0"/>
        <w:jc w:val="left"/>
      </w:pPr>
      <w:r>
        <w:rPr>
          <w:color w:val="000000"/>
          <w:spacing w:val="0"/>
          <w:w w:val="100"/>
          <w:position w:val="0"/>
          <w:shd w:val="clear" w:color="auto" w:fill="auto"/>
        </w:rPr>
        <w:t>1.500.0000.1.500.0-110 000</w:t>
      </w:r>
    </w:p>
    <w:p>
      <w:pPr>
        <w:pStyle w:val="Style22"/>
        <w:keepNext w:val="0"/>
        <w:keepLines w:val="0"/>
        <w:framePr w:w="1901" w:h="394" w:wrap="none" w:hAnchor="page" w:x="7796" w:y="4883"/>
        <w:widowControl w:val="0"/>
        <w:shd w:val="clear" w:color="auto" w:fill="auto"/>
        <w:bidi w:val="0"/>
        <w:spacing w:before="0" w:after="0" w:line="240" w:lineRule="auto"/>
        <w:ind w:left="0" w:right="0" w:firstLine="0"/>
        <w:jc w:val="left"/>
      </w:pPr>
      <w:r>
        <w:rPr>
          <w:color w:val="000000"/>
          <w:spacing w:val="0"/>
          <w:w w:val="100"/>
          <w:position w:val="0"/>
          <w:shd w:val="clear" w:color="auto" w:fill="auto"/>
        </w:rPr>
        <w:t>1.500.0000.1.500.0-110 000</w:t>
      </w:r>
    </w:p>
    <w:p>
      <w:pPr>
        <w:pStyle w:val="Style22"/>
        <w:keepNext w:val="0"/>
        <w:keepLines w:val="0"/>
        <w:framePr w:w="1910" w:h="394" w:wrap="none" w:hAnchor="page" w:x="7787" w:y="5411"/>
        <w:widowControl w:val="0"/>
        <w:shd w:val="clear" w:color="auto" w:fill="auto"/>
        <w:bidi w:val="0"/>
        <w:spacing w:before="0" w:after="0" w:line="240" w:lineRule="auto"/>
        <w:ind w:left="0" w:right="0" w:firstLine="0"/>
        <w:jc w:val="left"/>
      </w:pPr>
      <w:r>
        <w:rPr>
          <w:color w:val="000000"/>
          <w:spacing w:val="0"/>
          <w:w w:val="100"/>
          <w:position w:val="0"/>
          <w:shd w:val="clear" w:color="auto" w:fill="auto"/>
        </w:rPr>
        <w:t>1.500.0000.1.500.0-110 000</w:t>
      </w:r>
    </w:p>
    <w:p>
      <w:pPr>
        <w:pStyle w:val="Style22"/>
        <w:keepNext w:val="0"/>
        <w:keepLines w:val="0"/>
        <w:framePr w:w="1910" w:h="394" w:wrap="none" w:hAnchor="page" w:x="7787" w:y="5411"/>
        <w:widowControl w:val="0"/>
        <w:shd w:val="clear" w:color="auto" w:fill="auto"/>
        <w:bidi w:val="0"/>
        <w:spacing w:before="0" w:after="0" w:line="240" w:lineRule="auto"/>
        <w:ind w:left="0" w:right="0" w:firstLine="0"/>
        <w:jc w:val="left"/>
      </w:pPr>
      <w:r>
        <w:rPr>
          <w:color w:val="000000"/>
          <w:spacing w:val="0"/>
          <w:w w:val="100"/>
          <w:position w:val="0"/>
          <w:shd w:val="clear" w:color="auto" w:fill="auto"/>
        </w:rPr>
        <w:t>1.500.0000.1.500.0-110 000</w:t>
      </w:r>
    </w:p>
    <w:p>
      <w:pPr>
        <w:pStyle w:val="Style22"/>
        <w:keepNext w:val="0"/>
        <w:keepLines w:val="0"/>
        <w:framePr w:w="710" w:h="365" w:wrap="none" w:hAnchor="page" w:x="10072" w:y="4893"/>
        <w:widowControl w:val="0"/>
        <w:shd w:val="clear" w:color="auto" w:fill="auto"/>
        <w:bidi w:val="0"/>
        <w:spacing w:before="0" w:after="0" w:line="240" w:lineRule="auto"/>
        <w:ind w:left="0" w:right="0" w:firstLine="0"/>
        <w:jc w:val="left"/>
      </w:pPr>
      <w:r>
        <w:rPr>
          <w:color w:val="000000"/>
          <w:spacing w:val="0"/>
          <w:w w:val="100"/>
          <w:position w:val="0"/>
          <w:shd w:val="clear" w:color="auto" w:fill="auto"/>
        </w:rPr>
        <w:t>20.900,00</w:t>
      </w:r>
    </w:p>
    <w:p>
      <w:pPr>
        <w:pStyle w:val="Style22"/>
        <w:keepNext w:val="0"/>
        <w:keepLines w:val="0"/>
        <w:framePr w:w="710" w:h="365" w:wrap="none" w:hAnchor="page" w:x="10072" w:y="4893"/>
        <w:widowControl w:val="0"/>
        <w:shd w:val="clear" w:color="auto" w:fill="auto"/>
        <w:bidi w:val="0"/>
        <w:spacing w:before="0" w:after="0" w:line="240" w:lineRule="auto"/>
        <w:ind w:left="0" w:right="0" w:firstLine="0"/>
        <w:jc w:val="left"/>
      </w:pPr>
      <w:r>
        <w:rPr>
          <w:color w:val="000000"/>
          <w:spacing w:val="0"/>
          <w:w w:val="100"/>
          <w:position w:val="0"/>
          <w:shd w:val="clear" w:color="auto" w:fill="auto"/>
        </w:rPr>
        <w:t>20.900,00</w:t>
      </w:r>
    </w:p>
    <w:p>
      <w:pPr>
        <w:pStyle w:val="Style22"/>
        <w:keepNext w:val="0"/>
        <w:keepLines w:val="0"/>
        <w:framePr w:w="720" w:h="355" w:wrap="none" w:hAnchor="page" w:x="10062" w:y="5421"/>
        <w:widowControl w:val="0"/>
        <w:shd w:val="clear" w:color="auto" w:fill="auto"/>
        <w:bidi w:val="0"/>
        <w:spacing w:before="0" w:after="0" w:line="240" w:lineRule="auto"/>
        <w:ind w:left="0" w:right="0" w:firstLine="0"/>
        <w:jc w:val="left"/>
      </w:pPr>
      <w:r>
        <w:rPr>
          <w:color w:val="000000"/>
          <w:spacing w:val="0"/>
          <w:w w:val="100"/>
          <w:position w:val="0"/>
          <w:shd w:val="clear" w:color="auto" w:fill="auto"/>
        </w:rPr>
        <w:t>20.900,00</w:t>
      </w:r>
    </w:p>
    <w:p>
      <w:pPr>
        <w:pStyle w:val="Style22"/>
        <w:keepNext w:val="0"/>
        <w:keepLines w:val="0"/>
        <w:framePr w:w="720" w:h="355" w:wrap="none" w:hAnchor="page" w:x="10062" w:y="5421"/>
        <w:widowControl w:val="0"/>
        <w:shd w:val="clear" w:color="auto" w:fill="auto"/>
        <w:bidi w:val="0"/>
        <w:spacing w:before="0" w:after="0" w:line="240" w:lineRule="auto"/>
        <w:ind w:left="0" w:right="0" w:firstLine="0"/>
        <w:jc w:val="left"/>
      </w:pPr>
      <w:r>
        <w:rPr>
          <w:color w:val="000000"/>
          <w:spacing w:val="0"/>
          <w:w w:val="100"/>
          <w:position w:val="0"/>
          <w:shd w:val="clear" w:color="auto" w:fill="auto"/>
        </w:rPr>
        <w:t>20.900,00</w:t>
      </w:r>
    </w:p>
    <w:p>
      <w:pPr>
        <w:pStyle w:val="Style22"/>
        <w:keepNext w:val="0"/>
        <w:keepLines w:val="0"/>
        <w:framePr w:w="2995" w:h="413" w:wrap="none" w:hAnchor="page" w:x="7787" w:y="5920"/>
        <w:widowControl w:val="0"/>
        <w:shd w:val="clear" w:color="auto" w:fill="auto"/>
        <w:tabs>
          <w:tab w:pos="2266" w:val="left"/>
        </w:tabs>
        <w:bidi w:val="0"/>
        <w:spacing w:before="0" w:after="0" w:line="240" w:lineRule="auto"/>
        <w:ind w:left="0" w:right="0" w:firstLine="0"/>
        <w:jc w:val="both"/>
      </w:pPr>
      <w:r>
        <w:rPr>
          <w:color w:val="000000"/>
          <w:spacing w:val="0"/>
          <w:w w:val="100"/>
          <w:position w:val="0"/>
          <w:shd w:val="clear" w:color="auto" w:fill="auto"/>
        </w:rPr>
        <w:t>1.500.0000.1.500.0-110 000</w:t>
        <w:tab/>
        <w:t>83.600,00</w:t>
      </w:r>
    </w:p>
    <w:p>
      <w:pPr>
        <w:pStyle w:val="Style22"/>
        <w:keepNext w:val="0"/>
        <w:keepLines w:val="0"/>
        <w:framePr w:w="2995" w:h="413" w:wrap="none" w:hAnchor="page" w:x="7787" w:y="5920"/>
        <w:widowControl w:val="0"/>
        <w:shd w:val="clear" w:color="auto" w:fill="auto"/>
        <w:tabs>
          <w:tab w:pos="2160" w:val="left"/>
        </w:tabs>
        <w:bidi w:val="0"/>
        <w:spacing w:before="0" w:after="0" w:line="240" w:lineRule="auto"/>
        <w:ind w:left="0" w:right="0" w:firstLine="0"/>
        <w:jc w:val="both"/>
      </w:pPr>
      <w:r>
        <w:rPr>
          <w:color w:val="000000"/>
          <w:spacing w:val="0"/>
          <w:w w:val="100"/>
          <w:position w:val="0"/>
          <w:shd w:val="clear" w:color="auto" w:fill="auto"/>
        </w:rPr>
        <w:t>1.500.0000.1.500.0-110 000</w:t>
        <w:tab/>
        <w:t>104.500.00</w:t>
      </w:r>
    </w:p>
    <w:p>
      <w:pPr>
        <w:pStyle w:val="Style22"/>
        <w:keepNext w:val="0"/>
        <w:keepLines w:val="0"/>
        <w:framePr w:w="1901" w:h="1392" w:wrap="none" w:hAnchor="page" w:x="7787" w:y="6995"/>
        <w:widowControl w:val="0"/>
        <w:shd w:val="clear" w:color="auto" w:fill="auto"/>
        <w:bidi w:val="0"/>
        <w:spacing w:before="0" w:after="0" w:line="240" w:lineRule="auto"/>
        <w:ind w:left="0" w:right="0" w:firstLine="0"/>
        <w:jc w:val="left"/>
      </w:pPr>
      <w:r>
        <w:rPr>
          <w:color w:val="000000"/>
          <w:spacing w:val="0"/>
          <w:w w:val="100"/>
          <w:position w:val="0"/>
          <w:shd w:val="clear" w:color="auto" w:fill="auto"/>
        </w:rPr>
        <w:t>1.500.0000.1.500.0-110 000</w:t>
      </w:r>
    </w:p>
    <w:p>
      <w:pPr>
        <w:pStyle w:val="Style22"/>
        <w:keepNext w:val="0"/>
        <w:keepLines w:val="0"/>
        <w:framePr w:w="1901" w:h="1392" w:wrap="none" w:hAnchor="page" w:x="7787" w:y="6995"/>
        <w:widowControl w:val="0"/>
        <w:shd w:val="clear" w:color="auto" w:fill="auto"/>
        <w:bidi w:val="0"/>
        <w:spacing w:before="0" w:after="0" w:line="240" w:lineRule="auto"/>
        <w:ind w:left="0" w:right="0" w:firstLine="0"/>
        <w:jc w:val="left"/>
      </w:pPr>
      <w:r>
        <w:rPr>
          <w:color w:val="000000"/>
          <w:spacing w:val="0"/>
          <w:w w:val="100"/>
          <w:position w:val="0"/>
          <w:shd w:val="clear" w:color="auto" w:fill="auto"/>
        </w:rPr>
        <w:t>1.500.0000.1.500.0-110 000</w:t>
      </w:r>
    </w:p>
    <w:p>
      <w:pPr>
        <w:pStyle w:val="Style22"/>
        <w:keepNext w:val="0"/>
        <w:keepLines w:val="0"/>
        <w:framePr w:w="1901" w:h="1392" w:wrap="none" w:hAnchor="page" w:x="7787" w:y="6995"/>
        <w:widowControl w:val="0"/>
        <w:shd w:val="clear" w:color="auto" w:fill="auto"/>
        <w:bidi w:val="0"/>
        <w:spacing w:before="0" w:after="0" w:line="240" w:lineRule="auto"/>
        <w:ind w:left="0" w:right="0" w:firstLine="0"/>
        <w:jc w:val="left"/>
      </w:pPr>
      <w:r>
        <w:rPr>
          <w:color w:val="000000"/>
          <w:spacing w:val="0"/>
          <w:w w:val="100"/>
          <w:position w:val="0"/>
          <w:shd w:val="clear" w:color="auto" w:fill="auto"/>
        </w:rPr>
        <w:t>1.500.0000.1.500.0-110 000</w:t>
      </w:r>
    </w:p>
    <w:p>
      <w:pPr>
        <w:pStyle w:val="Style22"/>
        <w:keepNext w:val="0"/>
        <w:keepLines w:val="0"/>
        <w:framePr w:w="1901" w:h="1392" w:wrap="none" w:hAnchor="page" w:x="7787" w:y="6995"/>
        <w:widowControl w:val="0"/>
        <w:shd w:val="clear" w:color="auto" w:fill="auto"/>
        <w:bidi w:val="0"/>
        <w:spacing w:before="0" w:after="0" w:line="240" w:lineRule="auto"/>
        <w:ind w:left="0" w:right="0" w:firstLine="0"/>
        <w:jc w:val="left"/>
      </w:pPr>
      <w:r>
        <w:rPr>
          <w:color w:val="000000"/>
          <w:spacing w:val="0"/>
          <w:w w:val="100"/>
          <w:position w:val="0"/>
          <w:shd w:val="clear" w:color="auto" w:fill="auto"/>
        </w:rPr>
        <w:t>1.500.0000.1.500.0-110 000</w:t>
      </w:r>
    </w:p>
    <w:p>
      <w:pPr>
        <w:pStyle w:val="Style22"/>
        <w:keepNext w:val="0"/>
        <w:keepLines w:val="0"/>
        <w:framePr w:w="1901" w:h="1392" w:wrap="none" w:hAnchor="page" w:x="7787" w:y="6995"/>
        <w:widowControl w:val="0"/>
        <w:shd w:val="clear" w:color="auto" w:fill="auto"/>
        <w:bidi w:val="0"/>
        <w:spacing w:before="0" w:after="0" w:line="240" w:lineRule="auto"/>
        <w:ind w:left="0" w:right="0" w:firstLine="0"/>
        <w:jc w:val="left"/>
      </w:pPr>
      <w:r>
        <w:rPr>
          <w:color w:val="000000"/>
          <w:spacing w:val="0"/>
          <w:w w:val="100"/>
          <w:position w:val="0"/>
          <w:shd w:val="clear" w:color="auto" w:fill="auto"/>
        </w:rPr>
        <w:t>1.500.0000.1.500.0-110 000</w:t>
      </w:r>
    </w:p>
    <w:p>
      <w:pPr>
        <w:pStyle w:val="Style22"/>
        <w:keepNext w:val="0"/>
        <w:keepLines w:val="0"/>
        <w:framePr w:w="1901" w:h="1392" w:wrap="none" w:hAnchor="page" w:x="7787" w:y="6995"/>
        <w:widowControl w:val="0"/>
        <w:shd w:val="clear" w:color="auto" w:fill="auto"/>
        <w:bidi w:val="0"/>
        <w:spacing w:before="0" w:after="0" w:line="240" w:lineRule="auto"/>
        <w:ind w:left="0" w:right="0" w:firstLine="0"/>
        <w:jc w:val="left"/>
      </w:pPr>
      <w:r>
        <w:rPr>
          <w:color w:val="000000"/>
          <w:spacing w:val="0"/>
          <w:w w:val="100"/>
          <w:position w:val="0"/>
          <w:shd w:val="clear" w:color="auto" w:fill="auto"/>
        </w:rPr>
        <w:t>1.500.0000.1.500.0-110 000</w:t>
      </w:r>
    </w:p>
    <w:p>
      <w:pPr>
        <w:pStyle w:val="Style22"/>
        <w:keepNext w:val="0"/>
        <w:keepLines w:val="0"/>
        <w:framePr w:w="1901" w:h="1392" w:wrap="none" w:hAnchor="page" w:x="7787" w:y="6995"/>
        <w:widowControl w:val="0"/>
        <w:shd w:val="clear" w:color="auto" w:fill="auto"/>
        <w:bidi w:val="0"/>
        <w:spacing w:before="0" w:after="0" w:line="240" w:lineRule="auto"/>
        <w:ind w:left="0" w:right="0" w:firstLine="0"/>
        <w:jc w:val="left"/>
      </w:pPr>
      <w:r>
        <w:rPr>
          <w:color w:val="000000"/>
          <w:spacing w:val="0"/>
          <w:w w:val="100"/>
          <w:position w:val="0"/>
          <w:shd w:val="clear" w:color="auto" w:fill="auto"/>
        </w:rPr>
        <w:t>1.500.0000.1.500.0-110 000</w:t>
      </w:r>
    </w:p>
    <w:p>
      <w:pPr>
        <w:pStyle w:val="Style22"/>
        <w:keepNext w:val="0"/>
        <w:keepLines w:val="0"/>
        <w:framePr w:w="1901" w:h="1392" w:wrap="none" w:hAnchor="page" w:x="7787" w:y="6995"/>
        <w:widowControl w:val="0"/>
        <w:shd w:val="clear" w:color="auto" w:fill="auto"/>
        <w:bidi w:val="0"/>
        <w:spacing w:before="0" w:after="0" w:line="240" w:lineRule="auto"/>
        <w:ind w:left="0" w:right="0" w:firstLine="0"/>
        <w:jc w:val="left"/>
      </w:pPr>
      <w:r>
        <w:rPr>
          <w:color w:val="000000"/>
          <w:spacing w:val="0"/>
          <w:w w:val="100"/>
          <w:position w:val="0"/>
          <w:shd w:val="clear" w:color="auto" w:fill="auto"/>
        </w:rPr>
        <w:t>1.500.0000.1.500.0-110 000</w:t>
      </w:r>
    </w:p>
    <w:p>
      <w:pPr>
        <w:pStyle w:val="Style22"/>
        <w:keepNext w:val="0"/>
        <w:keepLines w:val="0"/>
        <w:framePr w:w="1910" w:h="365" w:wrap="none" w:hAnchor="page" w:x="7777" w:y="8541"/>
        <w:widowControl w:val="0"/>
        <w:shd w:val="clear" w:color="auto" w:fill="auto"/>
        <w:bidi w:val="0"/>
        <w:spacing w:before="0" w:after="0" w:line="240" w:lineRule="auto"/>
        <w:ind w:left="0" w:right="0" w:firstLine="0"/>
        <w:jc w:val="left"/>
      </w:pPr>
      <w:r>
        <w:rPr>
          <w:color w:val="000000"/>
          <w:spacing w:val="0"/>
          <w:w w:val="100"/>
          <w:position w:val="0"/>
          <w:shd w:val="clear" w:color="auto" w:fill="auto"/>
        </w:rPr>
        <w:t>1.500.0000.1.500.0-110 000</w:t>
      </w:r>
    </w:p>
    <w:p>
      <w:pPr>
        <w:pStyle w:val="Style22"/>
        <w:keepNext w:val="0"/>
        <w:keepLines w:val="0"/>
        <w:framePr w:w="1910" w:h="365" w:wrap="none" w:hAnchor="page" w:x="7777" w:y="8541"/>
        <w:widowControl w:val="0"/>
        <w:shd w:val="clear" w:color="auto" w:fill="auto"/>
        <w:bidi w:val="0"/>
        <w:spacing w:before="0" w:after="0" w:line="240" w:lineRule="auto"/>
        <w:ind w:left="0" w:right="0" w:firstLine="0"/>
        <w:jc w:val="left"/>
      </w:pPr>
      <w:r>
        <w:rPr>
          <w:color w:val="000000"/>
          <w:spacing w:val="0"/>
          <w:w w:val="100"/>
          <w:position w:val="0"/>
          <w:shd w:val="clear" w:color="auto" w:fill="auto"/>
        </w:rPr>
        <w:t>1.500.0000.1.500.0-110 000</w:t>
      </w:r>
    </w:p>
    <w:p>
      <w:pPr>
        <w:pStyle w:val="Style22"/>
        <w:keepNext w:val="0"/>
        <w:keepLines w:val="0"/>
        <w:framePr w:w="1910" w:h="365" w:wrap="none" w:hAnchor="page" w:x="7777" w:y="9059"/>
        <w:widowControl w:val="0"/>
        <w:shd w:val="clear" w:color="auto" w:fill="auto"/>
        <w:bidi w:val="0"/>
        <w:spacing w:before="0" w:after="0" w:line="240" w:lineRule="auto"/>
        <w:ind w:left="0" w:right="0" w:firstLine="0"/>
        <w:jc w:val="left"/>
      </w:pPr>
      <w:r>
        <w:rPr>
          <w:color w:val="000000"/>
          <w:spacing w:val="0"/>
          <w:w w:val="100"/>
          <w:position w:val="0"/>
          <w:shd w:val="clear" w:color="auto" w:fill="auto"/>
        </w:rPr>
        <w:t>1.500.0000.1.500.0-110 000</w:t>
      </w:r>
    </w:p>
    <w:p>
      <w:pPr>
        <w:pStyle w:val="Style22"/>
        <w:keepNext w:val="0"/>
        <w:keepLines w:val="0"/>
        <w:framePr w:w="1910" w:h="365" w:wrap="none" w:hAnchor="page" w:x="7777" w:y="9059"/>
        <w:widowControl w:val="0"/>
        <w:shd w:val="clear" w:color="auto" w:fill="auto"/>
        <w:bidi w:val="0"/>
        <w:spacing w:before="0" w:after="0" w:line="240" w:lineRule="auto"/>
        <w:ind w:left="0" w:right="0" w:firstLine="0"/>
        <w:jc w:val="left"/>
      </w:pPr>
      <w:r>
        <w:rPr>
          <w:color w:val="000000"/>
          <w:spacing w:val="0"/>
          <w:w w:val="100"/>
          <w:position w:val="0"/>
          <w:shd w:val="clear" w:color="auto" w:fill="auto"/>
        </w:rPr>
        <w:t>1.500.0000.1.500.0-110 000</w:t>
      </w:r>
    </w:p>
    <w:p>
      <w:pPr>
        <w:pStyle w:val="Style22"/>
        <w:keepNext w:val="0"/>
        <w:keepLines w:val="0"/>
        <w:framePr w:w="1958" w:h="586" w:wrap="none" w:hAnchor="page" w:x="7720" w:y="10077"/>
        <w:widowControl w:val="0"/>
        <w:shd w:val="clear" w:color="auto" w:fill="auto"/>
        <w:bidi w:val="0"/>
        <w:spacing w:before="0" w:after="0" w:line="240" w:lineRule="auto"/>
        <w:ind w:left="0" w:right="0" w:firstLine="0"/>
        <w:jc w:val="left"/>
      </w:pPr>
      <w:r>
        <w:rPr>
          <w:color w:val="000000"/>
          <w:spacing w:val="0"/>
          <w:w w:val="100"/>
          <w:position w:val="0"/>
          <w:shd w:val="clear" w:color="auto" w:fill="auto"/>
        </w:rPr>
        <w:t>1.500.0000.1.500.0-110 000</w:t>
      </w:r>
    </w:p>
    <w:p>
      <w:pPr>
        <w:pStyle w:val="Style22"/>
        <w:keepNext w:val="0"/>
        <w:keepLines w:val="0"/>
        <w:framePr w:w="1958" w:h="586" w:wrap="none" w:hAnchor="page" w:x="7720" w:y="10077"/>
        <w:widowControl w:val="0"/>
        <w:shd w:val="clear" w:color="auto" w:fill="auto"/>
        <w:bidi w:val="0"/>
        <w:spacing w:before="0" w:after="0" w:line="240" w:lineRule="auto"/>
        <w:ind w:left="0" w:right="0" w:firstLine="0"/>
        <w:jc w:val="left"/>
      </w:pPr>
      <w:r>
        <w:rPr>
          <w:color w:val="000000"/>
          <w:spacing w:val="0"/>
          <w:w w:val="100"/>
          <w:position w:val="0"/>
          <w:shd w:val="clear" w:color="auto" w:fill="auto"/>
        </w:rPr>
        <w:t>1.500.0000.1.500.0-110 000</w:t>
      </w:r>
    </w:p>
    <w:p>
      <w:pPr>
        <w:pStyle w:val="Style22"/>
        <w:keepNext w:val="0"/>
        <w:keepLines w:val="0"/>
        <w:framePr w:w="1958" w:h="586" w:wrap="none" w:hAnchor="page" w:x="7720" w:y="10077"/>
        <w:widowControl w:val="0"/>
        <w:shd w:val="clear" w:color="auto" w:fill="auto"/>
        <w:bidi w:val="0"/>
        <w:spacing w:before="0" w:after="0" w:line="240" w:lineRule="auto"/>
        <w:ind w:left="0" w:right="0" w:firstLine="0"/>
        <w:jc w:val="left"/>
      </w:pPr>
      <w:r>
        <w:rPr>
          <w:color w:val="000000"/>
          <w:spacing w:val="0"/>
          <w:w w:val="100"/>
          <w:position w:val="0"/>
          <w:shd w:val="clear" w:color="auto" w:fill="auto"/>
        </w:rPr>
        <w:t>1.500.0000.1.500.0-110 000</w:t>
      </w:r>
    </w:p>
    <w:p>
      <w:pPr>
        <w:pStyle w:val="Style22"/>
        <w:keepNext w:val="0"/>
        <w:keepLines w:val="0"/>
        <w:framePr w:w="1910" w:h="691" w:wrap="none" w:hAnchor="page" w:x="7768" w:y="11373"/>
        <w:widowControl w:val="0"/>
        <w:shd w:val="clear" w:color="auto" w:fill="auto"/>
        <w:bidi w:val="0"/>
        <w:spacing w:before="0" w:after="0" w:line="240" w:lineRule="auto"/>
        <w:ind w:left="0" w:right="0" w:firstLine="0"/>
        <w:jc w:val="left"/>
      </w:pPr>
      <w:r>
        <w:rPr>
          <w:color w:val="000000"/>
          <w:spacing w:val="0"/>
          <w:w w:val="100"/>
          <w:position w:val="0"/>
          <w:shd w:val="clear" w:color="auto" w:fill="auto"/>
        </w:rPr>
        <w:t>1.500.0000.1.500.0-110 000</w:t>
      </w:r>
    </w:p>
    <w:p>
      <w:pPr>
        <w:pStyle w:val="Style22"/>
        <w:keepNext w:val="0"/>
        <w:keepLines w:val="0"/>
        <w:framePr w:w="1910" w:h="691" w:wrap="none" w:hAnchor="page" w:x="7768" w:y="11373"/>
        <w:widowControl w:val="0"/>
        <w:shd w:val="clear" w:color="auto" w:fill="auto"/>
        <w:bidi w:val="0"/>
        <w:spacing w:before="0" w:after="0" w:line="240" w:lineRule="auto"/>
        <w:ind w:left="0" w:right="0" w:firstLine="0"/>
        <w:jc w:val="left"/>
      </w:pPr>
      <w:r>
        <w:rPr>
          <w:color w:val="000000"/>
          <w:spacing w:val="0"/>
          <w:w w:val="100"/>
          <w:position w:val="0"/>
          <w:shd w:val="clear" w:color="auto" w:fill="auto"/>
        </w:rPr>
        <w:t>1.500.0000.1.500.0-110 000</w:t>
      </w:r>
    </w:p>
    <w:p>
      <w:pPr>
        <w:pStyle w:val="Style22"/>
        <w:keepNext w:val="0"/>
        <w:keepLines w:val="0"/>
        <w:framePr w:w="1910" w:h="691" w:wrap="none" w:hAnchor="page" w:x="7768" w:y="11373"/>
        <w:widowControl w:val="0"/>
        <w:shd w:val="clear" w:color="auto" w:fill="auto"/>
        <w:bidi w:val="0"/>
        <w:spacing w:before="0" w:after="0" w:line="240" w:lineRule="auto"/>
        <w:ind w:left="0" w:right="0" w:firstLine="0"/>
        <w:jc w:val="left"/>
      </w:pPr>
      <w:r>
        <w:rPr>
          <w:color w:val="000000"/>
          <w:spacing w:val="0"/>
          <w:w w:val="100"/>
          <w:position w:val="0"/>
          <w:shd w:val="clear" w:color="auto" w:fill="auto"/>
        </w:rPr>
        <w:t>1.500.0000.1.500.0-110 000</w:t>
      </w:r>
    </w:p>
    <w:p>
      <w:pPr>
        <w:pStyle w:val="Style22"/>
        <w:keepNext w:val="0"/>
        <w:keepLines w:val="0"/>
        <w:framePr w:w="1910" w:h="691" w:wrap="none" w:hAnchor="page" w:x="7768" w:y="11373"/>
        <w:widowControl w:val="0"/>
        <w:shd w:val="clear" w:color="auto" w:fill="auto"/>
        <w:bidi w:val="0"/>
        <w:spacing w:before="0" w:after="0" w:line="240" w:lineRule="auto"/>
        <w:ind w:left="0" w:right="0" w:firstLine="0"/>
        <w:jc w:val="left"/>
      </w:pPr>
      <w:r>
        <w:rPr>
          <w:color w:val="000000"/>
          <w:spacing w:val="0"/>
          <w:w w:val="100"/>
          <w:position w:val="0"/>
          <w:shd w:val="clear" w:color="auto" w:fill="auto"/>
        </w:rPr>
        <w:t>1.500.0000.1.500.0-110 000</w:t>
      </w:r>
    </w:p>
    <w:p>
      <w:pPr>
        <w:pStyle w:val="Style22"/>
        <w:keepNext w:val="0"/>
        <w:keepLines w:val="0"/>
        <w:framePr w:w="912" w:h="1421" w:wrap="none" w:hAnchor="page" w:x="9860" w:y="7005"/>
        <w:widowControl w:val="0"/>
        <w:shd w:val="clear" w:color="auto" w:fill="auto"/>
        <w:bidi w:val="0"/>
        <w:spacing w:before="0" w:after="0" w:line="300" w:lineRule="auto"/>
        <w:ind w:left="0" w:right="0" w:firstLine="0"/>
        <w:jc w:val="right"/>
      </w:pPr>
      <w:r>
        <w:rPr>
          <w:color w:val="000000"/>
          <w:spacing w:val="0"/>
          <w:w w:val="100"/>
          <w:position w:val="0"/>
          <w:shd w:val="clear" w:color="auto" w:fill="auto"/>
        </w:rPr>
        <w:t>319.070,75</w:t>
      </w:r>
    </w:p>
    <w:p>
      <w:pPr>
        <w:pStyle w:val="Style22"/>
        <w:keepNext w:val="0"/>
        <w:keepLines w:val="0"/>
        <w:framePr w:w="912" w:h="1421" w:wrap="none" w:hAnchor="page" w:x="9860" w:y="7005"/>
        <w:widowControl w:val="0"/>
        <w:shd w:val="clear" w:color="auto" w:fill="auto"/>
        <w:bidi w:val="0"/>
        <w:spacing w:before="0" w:after="0" w:line="300" w:lineRule="auto"/>
        <w:ind w:left="0" w:right="0" w:firstLine="0"/>
        <w:jc w:val="right"/>
      </w:pPr>
      <w:r>
        <w:rPr>
          <w:color w:val="000000"/>
          <w:spacing w:val="0"/>
          <w:w w:val="100"/>
          <w:position w:val="0"/>
          <w:shd w:val="clear" w:color="auto" w:fill="auto"/>
        </w:rPr>
        <w:t>3.238.141,50 971.442,45</w:t>
      </w:r>
    </w:p>
    <w:p>
      <w:pPr>
        <w:pStyle w:val="Style22"/>
        <w:keepNext w:val="0"/>
        <w:keepLines w:val="0"/>
        <w:framePr w:w="912" w:h="1421" w:wrap="none" w:hAnchor="page" w:x="9860" w:y="7005"/>
        <w:widowControl w:val="0"/>
        <w:shd w:val="clear" w:color="auto" w:fill="auto"/>
        <w:bidi w:val="0"/>
        <w:spacing w:before="0" w:after="0" w:line="300" w:lineRule="auto"/>
        <w:ind w:left="0" w:right="0" w:firstLine="200"/>
        <w:jc w:val="both"/>
      </w:pPr>
      <w:r>
        <w:rPr>
          <w:color w:val="000000"/>
          <w:spacing w:val="0"/>
          <w:w w:val="100"/>
          <w:position w:val="0"/>
          <w:shd w:val="clear" w:color="auto" w:fill="auto"/>
        </w:rPr>
        <w:t>37.778.32 180.245,78 539.690,25 269.845,13 829.038,77</w:t>
      </w:r>
    </w:p>
    <w:p>
      <w:pPr>
        <w:pStyle w:val="Style22"/>
        <w:keepNext w:val="0"/>
        <w:keepLines w:val="0"/>
        <w:framePr w:w="768" w:h="403" w:wrap="none" w:hAnchor="page" w:x="9995" w:y="9069"/>
        <w:widowControl w:val="0"/>
        <w:shd w:val="clear" w:color="auto" w:fill="auto"/>
        <w:bidi w:val="0"/>
        <w:spacing w:before="0" w:after="0" w:line="240" w:lineRule="auto"/>
        <w:ind w:left="0" w:right="0" w:firstLine="0"/>
        <w:jc w:val="left"/>
      </w:pPr>
      <w:r>
        <w:rPr>
          <w:color w:val="000000"/>
          <w:spacing w:val="0"/>
          <w:w w:val="100"/>
          <w:position w:val="0"/>
          <w:shd w:val="clear" w:color="auto" w:fill="auto"/>
        </w:rPr>
        <w:t>62.700,00</w:t>
      </w:r>
    </w:p>
    <w:p>
      <w:pPr>
        <w:pStyle w:val="Style22"/>
        <w:keepNext w:val="0"/>
        <w:keepLines w:val="0"/>
        <w:framePr w:w="768" w:h="403" w:wrap="none" w:hAnchor="page" w:x="9995" w:y="9069"/>
        <w:widowControl w:val="0"/>
        <w:shd w:val="clear" w:color="auto" w:fill="auto"/>
        <w:bidi w:val="0"/>
        <w:spacing w:before="0" w:after="0" w:line="240" w:lineRule="auto"/>
        <w:ind w:left="0" w:right="0" w:firstLine="0"/>
        <w:jc w:val="left"/>
      </w:pPr>
      <w:r>
        <w:rPr>
          <w:color w:val="000000"/>
          <w:spacing w:val="0"/>
          <w:w w:val="100"/>
          <w:position w:val="0"/>
          <w:shd w:val="clear" w:color="auto" w:fill="auto"/>
        </w:rPr>
        <w:t>73.150,00</w:t>
      </w:r>
    </w:p>
    <w:p>
      <w:pPr>
        <w:pStyle w:val="Style22"/>
        <w:keepNext w:val="0"/>
        <w:keepLines w:val="0"/>
        <w:framePr w:w="797" w:h="538" w:wrap="none" w:hAnchor="page" w:x="9966" w:y="10135"/>
        <w:widowControl w:val="0"/>
        <w:shd w:val="clear" w:color="auto" w:fill="auto"/>
        <w:bidi w:val="0"/>
        <w:spacing w:before="0" w:after="0" w:line="240" w:lineRule="auto"/>
        <w:ind w:left="0" w:right="0" w:firstLine="0"/>
        <w:jc w:val="left"/>
      </w:pPr>
      <w:r>
        <w:rPr>
          <w:color w:val="000000"/>
          <w:spacing w:val="0"/>
          <w:w w:val="100"/>
          <w:position w:val="0"/>
          <w:shd w:val="clear" w:color="auto" w:fill="auto"/>
        </w:rPr>
        <w:t>371.831.71</w:t>
      </w:r>
    </w:p>
    <w:p>
      <w:pPr>
        <w:pStyle w:val="Style22"/>
        <w:keepNext w:val="0"/>
        <w:keepLines w:val="0"/>
        <w:framePr w:w="797" w:h="538" w:wrap="none" w:hAnchor="page" w:x="9966" w:y="10135"/>
        <w:widowControl w:val="0"/>
        <w:shd w:val="clear" w:color="auto" w:fill="auto"/>
        <w:bidi w:val="0"/>
        <w:spacing w:before="0" w:after="0" w:line="240" w:lineRule="auto"/>
        <w:ind w:left="0" w:right="0" w:firstLine="0"/>
        <w:jc w:val="left"/>
      </w:pPr>
      <w:r>
        <w:rPr>
          <w:color w:val="000000"/>
          <w:spacing w:val="0"/>
          <w:w w:val="100"/>
          <w:position w:val="0"/>
          <w:shd w:val="clear" w:color="auto" w:fill="auto"/>
        </w:rPr>
        <w:t>53.969,03</w:t>
      </w:r>
    </w:p>
    <w:p>
      <w:pPr>
        <w:pStyle w:val="Style22"/>
        <w:keepNext w:val="0"/>
        <w:keepLines w:val="0"/>
        <w:framePr w:w="797" w:h="538" w:wrap="none" w:hAnchor="page" w:x="9966" w:y="10135"/>
        <w:widowControl w:val="0"/>
        <w:shd w:val="clear" w:color="auto" w:fill="auto"/>
        <w:bidi w:val="0"/>
        <w:spacing w:before="0" w:after="0" w:line="240" w:lineRule="auto"/>
        <w:ind w:left="0" w:right="0" w:firstLine="0"/>
        <w:jc w:val="left"/>
      </w:pPr>
      <w:r>
        <w:rPr>
          <w:color w:val="000000"/>
          <w:spacing w:val="0"/>
          <w:w w:val="100"/>
          <w:position w:val="0"/>
          <w:shd w:val="clear" w:color="auto" w:fill="auto"/>
        </w:rPr>
        <w:t>53.969,03</w:t>
      </w:r>
    </w:p>
    <w:p>
      <w:pPr>
        <w:pStyle w:val="Style22"/>
        <w:keepNext w:val="0"/>
        <w:keepLines w:val="0"/>
        <w:framePr w:w="806" w:h="691" w:wrap="none" w:hAnchor="page" w:x="9956" w:y="11383"/>
        <w:widowControl w:val="0"/>
        <w:shd w:val="clear" w:color="auto" w:fill="auto"/>
        <w:bidi w:val="0"/>
        <w:spacing w:before="0" w:after="0" w:line="240" w:lineRule="auto"/>
        <w:ind w:left="0" w:right="0" w:firstLine="0"/>
        <w:jc w:val="left"/>
      </w:pPr>
      <w:r>
        <w:rPr>
          <w:color w:val="000000"/>
          <w:spacing w:val="0"/>
          <w:w w:val="100"/>
          <w:position w:val="0"/>
          <w:shd w:val="clear" w:color="auto" w:fill="auto"/>
        </w:rPr>
        <w:t>42.847.09</w:t>
      </w:r>
    </w:p>
    <w:p>
      <w:pPr>
        <w:pStyle w:val="Style22"/>
        <w:keepNext w:val="0"/>
        <w:keepLines w:val="0"/>
        <w:framePr w:w="806" w:h="691" w:wrap="none" w:hAnchor="page" w:x="9956" w:y="11383"/>
        <w:widowControl w:val="0"/>
        <w:shd w:val="clear" w:color="auto" w:fill="auto"/>
        <w:bidi w:val="0"/>
        <w:spacing w:before="0" w:after="0" w:line="240" w:lineRule="auto"/>
        <w:ind w:left="0" w:right="0" w:firstLine="0"/>
        <w:jc w:val="left"/>
      </w:pPr>
      <w:r>
        <w:rPr>
          <w:color w:val="000000"/>
          <w:spacing w:val="0"/>
          <w:w w:val="100"/>
          <w:position w:val="0"/>
          <w:shd w:val="clear" w:color="auto" w:fill="auto"/>
        </w:rPr>
        <w:t>455.154.72</w:t>
      </w:r>
    </w:p>
    <w:p>
      <w:pPr>
        <w:pStyle w:val="Style22"/>
        <w:keepNext w:val="0"/>
        <w:keepLines w:val="0"/>
        <w:framePr w:w="806" w:h="691" w:wrap="none" w:hAnchor="page" w:x="9956" w:y="11383"/>
        <w:widowControl w:val="0"/>
        <w:shd w:val="clear" w:color="auto" w:fill="auto"/>
        <w:bidi w:val="0"/>
        <w:spacing w:before="0" w:after="0" w:line="240" w:lineRule="auto"/>
        <w:ind w:left="0" w:right="0" w:firstLine="0"/>
        <w:jc w:val="left"/>
      </w:pPr>
      <w:r>
        <w:rPr>
          <w:color w:val="000000"/>
          <w:spacing w:val="0"/>
          <w:w w:val="100"/>
          <w:position w:val="0"/>
          <w:shd w:val="clear" w:color="auto" w:fill="auto"/>
        </w:rPr>
        <w:t>107.938,05</w:t>
      </w:r>
    </w:p>
    <w:p>
      <w:pPr>
        <w:pStyle w:val="Style22"/>
        <w:keepNext w:val="0"/>
        <w:keepLines w:val="0"/>
        <w:framePr w:w="806" w:h="691" w:wrap="none" w:hAnchor="page" w:x="9956" w:y="11383"/>
        <w:widowControl w:val="0"/>
        <w:shd w:val="clear" w:color="auto" w:fill="auto"/>
        <w:bidi w:val="0"/>
        <w:spacing w:before="0" w:after="0" w:line="240" w:lineRule="auto"/>
        <w:ind w:left="0" w:right="0" w:firstLine="0"/>
        <w:jc w:val="left"/>
      </w:pPr>
      <w:r>
        <w:rPr>
          <w:color w:val="000000"/>
          <w:spacing w:val="0"/>
          <w:w w:val="100"/>
          <w:position w:val="0"/>
          <w:shd w:val="clear" w:color="auto" w:fill="auto"/>
        </w:rPr>
        <w:t>107.938,05</w:t>
      </w:r>
    </w:p>
    <w:p>
      <w:pPr>
        <w:widowControl w:val="0"/>
        <w:spacing w:line="360" w:lineRule="exact"/>
      </w:pPr>
      <w:r>
        <w:drawing>
          <wp:anchor distT="12065" distB="0" distL="0" distR="0" simplePos="0" relativeHeight="62914765" behindDoc="1" locked="0" layoutInCell="1" allowOverlap="1">
            <wp:simplePos x="0" y="0"/>
            <wp:positionH relativeFrom="page">
              <wp:posOffset>390525</wp:posOffset>
            </wp:positionH>
            <wp:positionV relativeFrom="margin">
              <wp:posOffset>1009015</wp:posOffset>
            </wp:positionV>
            <wp:extent cx="3115310" cy="6729730"/>
            <wp:wrapNone/>
            <wp:docPr id="204" name="Shape 204"/>
            <a:graphic xmlns:a="http://schemas.openxmlformats.org/drawingml/2006/main">
              <a:graphicData uri="http://schemas.openxmlformats.org/drawingml/2006/picture">
                <pic:pic xmlns:pic="http://schemas.openxmlformats.org/drawingml/2006/picture">
                  <pic:nvPicPr>
                    <pic:cNvPr id="205" name="Picture box 205"/>
                    <pic:cNvPicPr/>
                  </pic:nvPicPr>
                  <pic:blipFill>
                    <a:blip r:embed="rId91"/>
                    <a:stretch/>
                  </pic:blipFill>
                  <pic:spPr>
                    <a:xfrm>
                      <a:ext cx="3115310" cy="6729730"/>
                    </a:xfrm>
                    <a:prstGeom prst="rect"/>
                  </pic:spPr>
                </pic:pic>
              </a:graphicData>
            </a:graphic>
          </wp:anchor>
        </w:drawing>
      </w:r>
      <w:r>
        <w:drawing>
          <wp:anchor distT="0" distB="0" distL="0" distR="0" simplePos="0" relativeHeight="62914766" behindDoc="1" locked="0" layoutInCell="1" allowOverlap="1">
            <wp:simplePos x="0" y="0"/>
            <wp:positionH relativeFrom="page">
              <wp:posOffset>6273165</wp:posOffset>
            </wp:positionH>
            <wp:positionV relativeFrom="margin">
              <wp:posOffset>2051685</wp:posOffset>
            </wp:positionV>
            <wp:extent cx="298450" cy="194945"/>
            <wp:wrapNone/>
            <wp:docPr id="206" name="Shape 206"/>
            <a:graphic xmlns:a="http://schemas.openxmlformats.org/drawingml/2006/main">
              <a:graphicData uri="http://schemas.openxmlformats.org/drawingml/2006/picture">
                <pic:pic xmlns:pic="http://schemas.openxmlformats.org/drawingml/2006/picture">
                  <pic:nvPicPr>
                    <pic:cNvPr id="207" name="Picture box 207"/>
                    <pic:cNvPicPr/>
                  </pic:nvPicPr>
                  <pic:blipFill>
                    <a:blip r:embed="rId93"/>
                    <a:stretch/>
                  </pic:blipFill>
                  <pic:spPr>
                    <a:xfrm>
                      <a:ext cx="298450" cy="194945"/>
                    </a:xfrm>
                    <a:prstGeom prst="rect"/>
                  </pic:spPr>
                </pic:pic>
              </a:graphicData>
            </a:graphic>
          </wp:anchor>
        </w:drawing>
      </w:r>
      <w:r>
        <w:drawing>
          <wp:anchor distT="0" distB="0" distL="0" distR="0" simplePos="0" relativeHeight="62914767" behindDoc="1" locked="0" layoutInCell="1" allowOverlap="1">
            <wp:simplePos x="0" y="0"/>
            <wp:positionH relativeFrom="page">
              <wp:posOffset>390525</wp:posOffset>
            </wp:positionH>
            <wp:positionV relativeFrom="margin">
              <wp:posOffset>8105140</wp:posOffset>
            </wp:positionV>
            <wp:extent cx="6650990" cy="749935"/>
            <wp:wrapNone/>
            <wp:docPr id="208" name="Shape 208"/>
            <a:graphic xmlns:a="http://schemas.openxmlformats.org/drawingml/2006/main">
              <a:graphicData uri="http://schemas.openxmlformats.org/drawingml/2006/picture">
                <pic:pic xmlns:pic="http://schemas.openxmlformats.org/drawingml/2006/picture">
                  <pic:nvPicPr>
                    <pic:cNvPr id="209" name="Picture box 209"/>
                    <pic:cNvPicPr/>
                  </pic:nvPicPr>
                  <pic:blipFill>
                    <a:blip r:embed="rId95"/>
                    <a:stretch/>
                  </pic:blipFill>
                  <pic:spPr>
                    <a:xfrm>
                      <a:ext cx="6650990" cy="749935"/>
                    </a:xfrm>
                    <a:prstGeom prst="rect"/>
                  </pic:spPr>
                </pic:pic>
              </a:graphicData>
            </a:graphic>
          </wp:anchor>
        </w:drawing>
      </w: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after="624" w:line="1" w:lineRule="exact"/>
      </w:pPr>
    </w:p>
    <w:p>
      <w:pPr>
        <w:widowControl w:val="0"/>
        <w:spacing w:line="1" w:lineRule="exact"/>
        <w:sectPr>
          <w:headerReference w:type="default" r:id="rId97"/>
          <w:footerReference w:type="default" r:id="rId98"/>
          <w:headerReference w:type="even" r:id="rId99"/>
          <w:footerReference w:type="even" r:id="rId100"/>
          <w:footnotePr>
            <w:pos w:val="pageBottom"/>
            <w:numFmt w:val="decimal"/>
            <w:numRestart w:val="continuous"/>
          </w:footnotePr>
          <w:pgSz w:w="11828" w:h="17207"/>
          <w:pgMar w:top="2521" w:left="615" w:right="740" w:bottom="741" w:header="0" w:footer="3" w:gutter="0"/>
          <w:cols w:space="720"/>
          <w:noEndnote/>
          <w:rtlGutter w:val="0"/>
          <w:docGrid w:linePitch="360"/>
        </w:sectPr>
      </w:pPr>
    </w:p>
    <w:p>
      <w:pPr>
        <w:pStyle w:val="Style39"/>
        <w:keepNext/>
        <w:keepLines/>
        <w:framePr w:w="1018" w:h="643" w:wrap="none" w:hAnchor="page" w:x="836" w:y="-128"/>
        <w:widowControl w:val="0"/>
        <w:shd w:val="clear" w:color="auto" w:fill="auto"/>
        <w:bidi w:val="0"/>
        <w:spacing w:before="0" w:after="0" w:line="240" w:lineRule="auto"/>
        <w:ind w:left="0" w:right="0" w:firstLine="0"/>
        <w:jc w:val="left"/>
      </w:pPr>
      <w:bookmarkStart w:id="24" w:name="bookmark24"/>
      <w:r>
        <w:rPr>
          <w:rFonts w:ascii="Times New Roman" w:eastAsia="Times New Roman" w:hAnsi="Times New Roman" w:cs="Times New Roman"/>
          <w:color w:val="000000"/>
          <w:spacing w:val="0"/>
          <w:w w:val="100"/>
          <w:position w:val="0"/>
          <w:shd w:val="clear" w:color="auto" w:fill="auto"/>
        </w:rPr>
        <w:t>Al ii</w:t>
      </w:r>
      <w:bookmarkEnd w:id="24"/>
    </w:p>
    <w:p>
      <w:pPr>
        <w:pStyle w:val="Style22"/>
        <w:keepNext w:val="0"/>
        <w:keepLines w:val="0"/>
        <w:framePr w:w="4061" w:h="576" w:wrap="none" w:hAnchor="page" w:x="1864" w:y="151"/>
        <w:widowControl w:val="0"/>
        <w:shd w:val="clear" w:color="auto" w:fill="auto"/>
        <w:bidi w:val="0"/>
        <w:spacing w:before="0" w:after="0" w:line="389" w:lineRule="auto"/>
        <w:ind w:left="0" w:right="0" w:firstLine="0"/>
        <w:jc w:val="left"/>
      </w:pPr>
      <w:r>
        <w:rPr>
          <w:color w:val="000000"/>
          <w:spacing w:val="0"/>
          <w:w w:val="100"/>
          <w:position w:val="0"/>
          <w:shd w:val="clear" w:color="auto" w:fill="auto"/>
        </w:rPr>
        <w:t>Orçamento Programa - Exercício de 2026</w:t>
      </w:r>
    </w:p>
    <w:p>
      <w:pPr>
        <w:pStyle w:val="Style4"/>
        <w:keepNext w:val="0"/>
        <w:keepLines w:val="0"/>
        <w:framePr w:w="4061" w:h="576" w:wrap="none" w:hAnchor="page" w:x="1864" w:y="151"/>
        <w:widowControl w:val="0"/>
        <w:shd w:val="clear" w:color="auto" w:fill="auto"/>
        <w:bidi w:val="0"/>
        <w:spacing w:before="0" w:after="0" w:line="389" w:lineRule="auto"/>
        <w:ind w:left="0" w:right="0" w:firstLine="0"/>
        <w:jc w:val="left"/>
      </w:pPr>
      <w:r>
        <w:rPr>
          <w:b w:val="0"/>
          <w:bCs w:val="0"/>
          <w:color w:val="000000"/>
          <w:spacing w:val="0"/>
          <w:w w:val="100"/>
          <w:position w:val="0"/>
          <w:shd w:val="clear" w:color="auto" w:fill="auto"/>
          <w:lang w:val="pt-BR" w:eastAsia="pt-BR" w:bidi="pt-BR"/>
        </w:rPr>
        <w:t>FICHAS DA DESPESA</w:t>
      </w:r>
    </w:p>
    <w:p>
      <w:pPr>
        <w:pStyle w:val="Style22"/>
        <w:keepNext w:val="0"/>
        <w:keepLines w:val="0"/>
        <w:framePr w:w="634" w:h="202" w:wrap="none" w:hAnchor="page" w:x="9284" w:y="381"/>
        <w:widowControl w:val="0"/>
        <w:shd w:val="clear" w:color="auto" w:fill="auto"/>
        <w:bidi w:val="0"/>
        <w:spacing w:before="0" w:after="0" w:line="240" w:lineRule="auto"/>
        <w:ind w:left="0" w:right="0" w:firstLine="0"/>
        <w:jc w:val="left"/>
      </w:pPr>
      <w:r>
        <w:rPr>
          <w:color w:val="000000"/>
          <w:spacing w:val="0"/>
          <w:w w:val="100"/>
          <w:position w:val="0"/>
          <w:shd w:val="clear" w:color="auto" w:fill="auto"/>
        </w:rPr>
        <w:t>Página 6</w:t>
      </w:r>
    </w:p>
    <w:p>
      <w:pPr>
        <w:pStyle w:val="Style22"/>
        <w:keepNext w:val="0"/>
        <w:keepLines w:val="0"/>
        <w:framePr w:w="3418" w:h="442" w:wrap="none" w:hAnchor="page" w:x="635" w:y="1053"/>
        <w:widowControl w:val="0"/>
        <w:shd w:val="clear" w:color="auto" w:fill="auto"/>
        <w:bidi w:val="0"/>
        <w:spacing w:before="0" w:after="0" w:line="350" w:lineRule="auto"/>
        <w:ind w:left="0" w:right="0" w:firstLine="0"/>
        <w:jc w:val="left"/>
      </w:pPr>
      <w:r>
        <w:rPr>
          <w:color w:val="000000"/>
          <w:spacing w:val="0"/>
          <w:w w:val="100"/>
          <w:position w:val="0"/>
          <w:shd w:val="clear" w:color="auto" w:fill="auto"/>
        </w:rPr>
        <w:t>Entidade Discriminação da Entidade Ficha CLoc FuncíProg Catgo Discriminação</w:t>
      </w:r>
    </w:p>
    <w:p>
      <w:pPr>
        <w:pStyle w:val="Style22"/>
        <w:keepNext w:val="0"/>
        <w:keepLines w:val="0"/>
        <w:framePr w:w="3600" w:h="192" w:wrap="none" w:hAnchor="page" w:x="7163" w:y="1255"/>
        <w:widowControl w:val="0"/>
        <w:shd w:val="clear" w:color="auto" w:fill="auto"/>
        <w:tabs>
          <w:tab w:pos="998" w:val="left"/>
        </w:tabs>
        <w:bidi w:val="0"/>
        <w:spacing w:before="0" w:after="0" w:line="240" w:lineRule="auto"/>
        <w:ind w:left="0" w:right="0" w:firstLine="0"/>
        <w:jc w:val="both"/>
      </w:pPr>
      <w:r>
        <w:rPr>
          <w:color w:val="000000"/>
          <w:spacing w:val="0"/>
          <w:w w:val="100"/>
          <w:position w:val="0"/>
          <w:shd w:val="clear" w:color="auto" w:fill="auto"/>
        </w:rPr>
        <w:t>Vlnc</w:t>
        <w:tab/>
        <w:t>Fonte/STN/Cód. Aplic. Total Orçado</w:t>
      </w:r>
    </w:p>
    <w:p>
      <w:pPr>
        <w:pStyle w:val="Style22"/>
        <w:keepNext w:val="0"/>
        <w:keepLines w:val="0"/>
        <w:framePr w:w="307" w:h="1718" w:wrap="none" w:hAnchor="page" w:x="606" w:y="2167"/>
        <w:widowControl w:val="0"/>
        <w:shd w:val="clear" w:color="auto" w:fill="auto"/>
        <w:bidi w:val="0"/>
        <w:spacing w:before="0" w:after="0" w:line="240" w:lineRule="auto"/>
        <w:ind w:left="0" w:right="0" w:firstLine="0"/>
        <w:jc w:val="left"/>
      </w:pPr>
      <w:r>
        <w:rPr>
          <w:color w:val="000000"/>
          <w:spacing w:val="0"/>
          <w:w w:val="100"/>
          <w:position w:val="0"/>
          <w:shd w:val="clear" w:color="auto" w:fill="auto"/>
        </w:rPr>
        <w:t>235</w:t>
      </w:r>
    </w:p>
    <w:p>
      <w:pPr>
        <w:pStyle w:val="Style22"/>
        <w:keepNext w:val="0"/>
        <w:keepLines w:val="0"/>
        <w:framePr w:w="307" w:h="1718" w:wrap="none" w:hAnchor="page" w:x="606" w:y="2167"/>
        <w:widowControl w:val="0"/>
        <w:shd w:val="clear" w:color="auto" w:fill="auto"/>
        <w:bidi w:val="0"/>
        <w:spacing w:before="0" w:after="0" w:line="240" w:lineRule="auto"/>
        <w:ind w:left="0" w:right="0" w:firstLine="0"/>
        <w:jc w:val="left"/>
      </w:pPr>
      <w:r>
        <w:rPr>
          <w:color w:val="000000"/>
          <w:spacing w:val="0"/>
          <w:w w:val="100"/>
          <w:position w:val="0"/>
          <w:shd w:val="clear" w:color="auto" w:fill="auto"/>
        </w:rPr>
        <w:t>236</w:t>
      </w:r>
    </w:p>
    <w:p>
      <w:pPr>
        <w:pStyle w:val="Style22"/>
        <w:keepNext w:val="0"/>
        <w:keepLines w:val="0"/>
        <w:framePr w:w="307" w:h="1718" w:wrap="none" w:hAnchor="page" w:x="606" w:y="2167"/>
        <w:widowControl w:val="0"/>
        <w:shd w:val="clear" w:color="auto" w:fill="auto"/>
        <w:bidi w:val="0"/>
        <w:spacing w:before="0" w:after="0" w:line="240" w:lineRule="auto"/>
        <w:ind w:left="0" w:right="0" w:firstLine="0"/>
        <w:jc w:val="left"/>
      </w:pPr>
      <w:r>
        <w:rPr>
          <w:color w:val="000000"/>
          <w:spacing w:val="0"/>
          <w:w w:val="100"/>
          <w:position w:val="0"/>
          <w:shd w:val="clear" w:color="auto" w:fill="auto"/>
        </w:rPr>
        <w:t>237</w:t>
      </w:r>
    </w:p>
    <w:p>
      <w:pPr>
        <w:pStyle w:val="Style22"/>
        <w:keepNext w:val="0"/>
        <w:keepLines w:val="0"/>
        <w:framePr w:w="307" w:h="1718" w:wrap="none" w:hAnchor="page" w:x="606" w:y="2167"/>
        <w:widowControl w:val="0"/>
        <w:shd w:val="clear" w:color="auto" w:fill="auto"/>
        <w:bidi w:val="0"/>
        <w:spacing w:before="0" w:after="0" w:line="240" w:lineRule="auto"/>
        <w:ind w:left="0" w:right="0" w:firstLine="0"/>
        <w:jc w:val="left"/>
      </w:pPr>
      <w:r>
        <w:rPr>
          <w:color w:val="000000"/>
          <w:spacing w:val="0"/>
          <w:w w:val="100"/>
          <w:position w:val="0"/>
          <w:shd w:val="clear" w:color="auto" w:fill="auto"/>
        </w:rPr>
        <w:t>238</w:t>
      </w:r>
    </w:p>
    <w:p>
      <w:pPr>
        <w:pStyle w:val="Style22"/>
        <w:keepNext w:val="0"/>
        <w:keepLines w:val="0"/>
        <w:framePr w:w="307" w:h="1718" w:wrap="none" w:hAnchor="page" w:x="606" w:y="2167"/>
        <w:widowControl w:val="0"/>
        <w:shd w:val="clear" w:color="auto" w:fill="auto"/>
        <w:bidi w:val="0"/>
        <w:spacing w:before="0" w:after="0" w:line="240" w:lineRule="auto"/>
        <w:ind w:left="0" w:right="0" w:firstLine="0"/>
        <w:jc w:val="left"/>
      </w:pPr>
      <w:r>
        <w:rPr>
          <w:color w:val="000000"/>
          <w:spacing w:val="0"/>
          <w:w w:val="100"/>
          <w:position w:val="0"/>
          <w:shd w:val="clear" w:color="auto" w:fill="auto"/>
        </w:rPr>
        <w:t>239</w:t>
      </w:r>
    </w:p>
    <w:p>
      <w:pPr>
        <w:pStyle w:val="Style22"/>
        <w:keepNext w:val="0"/>
        <w:keepLines w:val="0"/>
        <w:framePr w:w="307" w:h="1718" w:wrap="none" w:hAnchor="page" w:x="606" w:y="2167"/>
        <w:widowControl w:val="0"/>
        <w:shd w:val="clear" w:color="auto" w:fill="auto"/>
        <w:bidi w:val="0"/>
        <w:spacing w:before="0" w:after="0" w:line="240" w:lineRule="auto"/>
        <w:ind w:left="0" w:right="0" w:firstLine="0"/>
        <w:jc w:val="left"/>
      </w:pPr>
      <w:r>
        <w:rPr>
          <w:color w:val="000000"/>
          <w:spacing w:val="0"/>
          <w:w w:val="100"/>
          <w:position w:val="0"/>
          <w:shd w:val="clear" w:color="auto" w:fill="auto"/>
        </w:rPr>
        <w:t>240</w:t>
      </w:r>
    </w:p>
    <w:p>
      <w:pPr>
        <w:pStyle w:val="Style22"/>
        <w:keepNext w:val="0"/>
        <w:keepLines w:val="0"/>
        <w:framePr w:w="307" w:h="1718" w:wrap="none" w:hAnchor="page" w:x="606" w:y="2167"/>
        <w:widowControl w:val="0"/>
        <w:shd w:val="clear" w:color="auto" w:fill="auto"/>
        <w:bidi w:val="0"/>
        <w:spacing w:before="0" w:after="0" w:line="240" w:lineRule="auto"/>
        <w:ind w:left="0" w:right="0" w:firstLine="0"/>
        <w:jc w:val="left"/>
      </w:pPr>
      <w:r>
        <w:rPr>
          <w:color w:val="000000"/>
          <w:spacing w:val="0"/>
          <w:w w:val="100"/>
          <w:position w:val="0"/>
          <w:shd w:val="clear" w:color="auto" w:fill="auto"/>
        </w:rPr>
        <w:t>241</w:t>
      </w:r>
    </w:p>
    <w:p>
      <w:pPr>
        <w:pStyle w:val="Style22"/>
        <w:keepNext w:val="0"/>
        <w:keepLines w:val="0"/>
        <w:framePr w:w="307" w:h="1718" w:wrap="none" w:hAnchor="page" w:x="606" w:y="2167"/>
        <w:widowControl w:val="0"/>
        <w:shd w:val="clear" w:color="auto" w:fill="auto"/>
        <w:bidi w:val="0"/>
        <w:spacing w:before="0" w:after="0" w:line="240" w:lineRule="auto"/>
        <w:ind w:left="0" w:right="0" w:firstLine="0"/>
        <w:jc w:val="left"/>
      </w:pPr>
      <w:r>
        <w:rPr>
          <w:color w:val="000000"/>
          <w:spacing w:val="0"/>
          <w:w w:val="100"/>
          <w:position w:val="0"/>
          <w:shd w:val="clear" w:color="auto" w:fill="auto"/>
        </w:rPr>
        <w:t>242</w:t>
      </w:r>
    </w:p>
    <w:p>
      <w:pPr>
        <w:pStyle w:val="Style22"/>
        <w:keepNext w:val="0"/>
        <w:keepLines w:val="0"/>
        <w:framePr w:w="307" w:h="1718" w:wrap="none" w:hAnchor="page" w:x="606" w:y="2167"/>
        <w:widowControl w:val="0"/>
        <w:shd w:val="clear" w:color="auto" w:fill="auto"/>
        <w:bidi w:val="0"/>
        <w:spacing w:before="0" w:after="0" w:line="240" w:lineRule="auto"/>
        <w:ind w:left="0" w:right="0" w:firstLine="0"/>
        <w:jc w:val="left"/>
      </w:pPr>
      <w:r>
        <w:rPr>
          <w:color w:val="000000"/>
          <w:spacing w:val="0"/>
          <w:w w:val="100"/>
          <w:position w:val="0"/>
          <w:shd w:val="clear" w:color="auto" w:fill="auto"/>
        </w:rPr>
        <w:t>243</w:t>
      </w:r>
    </w:p>
    <w:p>
      <w:pPr>
        <w:pStyle w:val="Style22"/>
        <w:keepNext w:val="0"/>
        <w:keepLines w:val="0"/>
        <w:framePr w:w="307" w:h="1718" w:wrap="none" w:hAnchor="page" w:x="606" w:y="2167"/>
        <w:widowControl w:val="0"/>
        <w:shd w:val="clear" w:color="auto" w:fill="auto"/>
        <w:bidi w:val="0"/>
        <w:spacing w:before="0" w:after="0" w:line="240" w:lineRule="auto"/>
        <w:ind w:left="0" w:right="0" w:firstLine="0"/>
        <w:jc w:val="left"/>
      </w:pPr>
      <w:r>
        <w:rPr>
          <w:color w:val="000000"/>
          <w:spacing w:val="0"/>
          <w:w w:val="100"/>
          <w:position w:val="0"/>
          <w:shd w:val="clear" w:color="auto" w:fill="auto"/>
        </w:rPr>
        <w:t>244</w:t>
      </w:r>
    </w:p>
    <w:p>
      <w:pPr>
        <w:pStyle w:val="Style22"/>
        <w:keepNext w:val="0"/>
        <w:keepLines w:val="0"/>
        <w:framePr w:w="5846" w:h="3158" w:wrap="none" w:hAnchor="page" w:x="1336" w:y="1581"/>
        <w:widowControl w:val="0"/>
        <w:shd w:val="clear" w:color="auto" w:fill="auto"/>
        <w:bidi w:val="0"/>
        <w:spacing w:before="0" w:after="40" w:line="300" w:lineRule="auto"/>
        <w:ind w:left="360" w:right="0" w:firstLine="0"/>
        <w:jc w:val="left"/>
      </w:pPr>
      <w:r>
        <w:rPr>
          <w:color w:val="000000"/>
          <w:spacing w:val="0"/>
          <w:w w:val="100"/>
          <w:position w:val="0"/>
          <w:shd w:val="clear" w:color="auto" w:fill="auto"/>
        </w:rPr>
        <w:t>PREFEITURA MUNICIPAL DE MAUES</w:t>
      </w:r>
    </w:p>
    <w:p>
      <w:pPr>
        <w:pStyle w:val="Style22"/>
        <w:keepNext w:val="0"/>
        <w:keepLines w:val="0"/>
        <w:framePr w:w="5846" w:h="3158" w:wrap="none" w:hAnchor="page" w:x="1336" w:y="1581"/>
        <w:widowControl w:val="0"/>
        <w:shd w:val="clear" w:color="auto" w:fill="auto"/>
        <w:tabs>
          <w:tab w:pos="1603" w:val="left"/>
        </w:tabs>
        <w:bidi w:val="0"/>
        <w:spacing w:before="0" w:after="0" w:line="300" w:lineRule="auto"/>
        <w:ind w:left="1720" w:right="0" w:hanging="1720"/>
        <w:jc w:val="both"/>
      </w:pPr>
      <w:r>
        <w:rPr>
          <w:color w:val="000000"/>
          <w:spacing w:val="0"/>
          <w:w w:val="100"/>
          <w:position w:val="0"/>
          <w:shd w:val="clear" w:color="auto" w:fill="auto"/>
        </w:rPr>
        <w:t>04 122 0011</w:t>
        <w:tab/>
        <w:t>APOIO ADMINISTRATIVO</w:t>
      </w:r>
    </w:p>
    <w:p>
      <w:pPr>
        <w:pStyle w:val="Style22"/>
        <w:keepNext w:val="0"/>
        <w:keepLines w:val="0"/>
        <w:framePr w:w="5846" w:h="3158" w:wrap="none" w:hAnchor="page" w:x="1336" w:y="1581"/>
        <w:widowControl w:val="0"/>
        <w:shd w:val="clear" w:color="auto" w:fill="auto"/>
        <w:bidi w:val="0"/>
        <w:spacing w:before="0" w:after="0" w:line="288" w:lineRule="auto"/>
        <w:ind w:left="1720" w:right="0" w:hanging="1720"/>
        <w:jc w:val="left"/>
      </w:pPr>
      <w:r>
        <w:rPr>
          <w:b/>
          <w:bCs/>
          <w:color w:val="000000"/>
          <w:spacing w:val="0"/>
          <w:w w:val="100"/>
          <w:position w:val="0"/>
          <w:sz w:val="14"/>
          <w:szCs w:val="14"/>
          <w:shd w:val="clear" w:color="auto" w:fill="auto"/>
        </w:rPr>
        <w:t xml:space="preserve">04 </w:t>
      </w:r>
      <w:r>
        <w:rPr>
          <w:color w:val="000000"/>
          <w:spacing w:val="0"/>
          <w:w w:val="100"/>
          <w:position w:val="0"/>
          <w:shd w:val="clear" w:color="auto" w:fill="auto"/>
        </w:rPr>
        <w:t>1220011 2018 0000 MANUTENÇÃO E FUNCIONAMENTO DA SEMOSP CONTRATAÇÃO POR TEMPO DETERMINADO VENCIMENTOS E VANTAGENS FIXAS - PESSOAL CIVIL OBRIGAÇÕES PATRONAIS</w:t>
      </w:r>
    </w:p>
    <w:p>
      <w:pPr>
        <w:pStyle w:val="Style22"/>
        <w:keepNext w:val="0"/>
        <w:keepLines w:val="0"/>
        <w:framePr w:w="5846" w:h="3158" w:wrap="none" w:hAnchor="page" w:x="1336" w:y="1581"/>
        <w:widowControl w:val="0"/>
        <w:shd w:val="clear" w:color="auto" w:fill="auto"/>
        <w:bidi w:val="0"/>
        <w:spacing w:before="0" w:after="0" w:line="300" w:lineRule="auto"/>
        <w:ind w:left="1720" w:right="0" w:firstLine="0"/>
        <w:jc w:val="left"/>
      </w:pPr>
      <w:r>
        <w:rPr>
          <w:color w:val="000000"/>
          <w:spacing w:val="0"/>
          <w:w w:val="100"/>
          <w:position w:val="0"/>
          <w:shd w:val="clear" w:color="auto" w:fill="auto"/>
        </w:rPr>
        <w:t>DESPESAS DE EXERCÍCIOS ANTERIORES</w:t>
      </w:r>
    </w:p>
    <w:p>
      <w:pPr>
        <w:pStyle w:val="Style22"/>
        <w:keepNext w:val="0"/>
        <w:keepLines w:val="0"/>
        <w:framePr w:w="5846" w:h="3158" w:wrap="none" w:hAnchor="page" w:x="1336" w:y="1581"/>
        <w:widowControl w:val="0"/>
        <w:shd w:val="clear" w:color="auto" w:fill="auto"/>
        <w:bidi w:val="0"/>
        <w:spacing w:before="0" w:after="0" w:line="300" w:lineRule="auto"/>
        <w:ind w:left="1720" w:right="0" w:firstLine="0"/>
        <w:jc w:val="left"/>
      </w:pPr>
      <w:r>
        <w:rPr>
          <w:color w:val="000000"/>
          <w:spacing w:val="0"/>
          <w:w w:val="100"/>
          <w:position w:val="0"/>
          <w:shd w:val="clear" w:color="auto" w:fill="auto"/>
        </w:rPr>
        <w:t>INDENIZAÇÕES E RESTITUIÇÕES TRABALHISTAS</w:t>
      </w:r>
    </w:p>
    <w:p>
      <w:pPr>
        <w:pStyle w:val="Style22"/>
        <w:keepNext w:val="0"/>
        <w:keepLines w:val="0"/>
        <w:framePr w:w="5846" w:h="3158" w:wrap="none" w:hAnchor="page" w:x="1336" w:y="1581"/>
        <w:widowControl w:val="0"/>
        <w:shd w:val="clear" w:color="auto" w:fill="auto"/>
        <w:bidi w:val="0"/>
        <w:spacing w:before="0" w:after="0" w:line="300" w:lineRule="auto"/>
        <w:ind w:left="1720" w:right="0" w:firstLine="0"/>
        <w:jc w:val="left"/>
      </w:pPr>
      <w:r>
        <w:rPr>
          <w:color w:val="000000"/>
          <w:spacing w:val="0"/>
          <w:w w:val="100"/>
          <w:position w:val="0"/>
          <w:shd w:val="clear" w:color="auto" w:fill="auto"/>
        </w:rPr>
        <w:t>OBRIGAÇÕES PATRONAIS - INTRA-ORÇAMENTÂRIO DIÁRIAS - CIVIL</w:t>
      </w:r>
    </w:p>
    <w:p>
      <w:pPr>
        <w:pStyle w:val="Style22"/>
        <w:keepNext w:val="0"/>
        <w:keepLines w:val="0"/>
        <w:framePr w:w="5846" w:h="3158" w:wrap="none" w:hAnchor="page" w:x="1336" w:y="1581"/>
        <w:widowControl w:val="0"/>
        <w:shd w:val="clear" w:color="auto" w:fill="auto"/>
        <w:bidi w:val="0"/>
        <w:spacing w:before="0" w:after="0" w:line="300" w:lineRule="auto"/>
        <w:ind w:left="1720" w:right="0" w:firstLine="0"/>
        <w:jc w:val="left"/>
      </w:pPr>
      <w:r>
        <w:rPr>
          <w:color w:val="000000"/>
          <w:spacing w:val="0"/>
          <w:w w:val="100"/>
          <w:position w:val="0"/>
          <w:shd w:val="clear" w:color="auto" w:fill="auto"/>
        </w:rPr>
        <w:t>MATERIAL DE CONSUMO</w:t>
      </w:r>
    </w:p>
    <w:p>
      <w:pPr>
        <w:pStyle w:val="Style22"/>
        <w:keepNext w:val="0"/>
        <w:keepLines w:val="0"/>
        <w:framePr w:w="5846" w:h="3158" w:wrap="none" w:hAnchor="page" w:x="1336" w:y="1581"/>
        <w:widowControl w:val="0"/>
        <w:shd w:val="clear" w:color="auto" w:fill="auto"/>
        <w:bidi w:val="0"/>
        <w:spacing w:before="0" w:after="0" w:line="300" w:lineRule="auto"/>
        <w:ind w:left="1720" w:right="0" w:firstLine="0"/>
        <w:jc w:val="left"/>
      </w:pPr>
      <w:r>
        <w:rPr>
          <w:color w:val="000000"/>
          <w:spacing w:val="0"/>
          <w:w w:val="100"/>
          <w:position w:val="0"/>
          <w:shd w:val="clear" w:color="auto" w:fill="auto"/>
        </w:rPr>
        <w:t>PASSAGENS E DESPESAS COM LOCOMOÇÃO OUTROS SERVIÇOS DE TERCEIROS - PESSOA FÍSICA OUTROS SERVIÇOS DE TERCEIROS - PESSOA JURÍDIQ OUTROS AUXÍLIOS FINANCEIROS A PESSOA FÍSICA DESPESAS DE EXERCÍCIOS ANTERIORES INDENIZAÇÕES E RESTITUIÇÕES</w:t>
      </w:r>
    </w:p>
    <w:p>
      <w:pPr>
        <w:pStyle w:val="Style22"/>
        <w:keepNext w:val="0"/>
        <w:keepLines w:val="0"/>
        <w:framePr w:w="5846" w:h="3158" w:wrap="none" w:hAnchor="page" w:x="1336" w:y="1581"/>
        <w:widowControl w:val="0"/>
        <w:shd w:val="clear" w:color="auto" w:fill="auto"/>
        <w:bidi w:val="0"/>
        <w:spacing w:before="0" w:after="0" w:line="300" w:lineRule="auto"/>
        <w:ind w:left="1720" w:right="0" w:firstLine="0"/>
        <w:jc w:val="left"/>
      </w:pPr>
      <w:r>
        <w:rPr>
          <w:color w:val="000000"/>
          <w:spacing w:val="0"/>
          <w:w w:val="100"/>
          <w:position w:val="0"/>
          <w:shd w:val="clear" w:color="auto" w:fill="auto"/>
        </w:rPr>
        <w:t>EQUIPAMENTOS E MATERIAL PERMANENTE</w:t>
      </w:r>
    </w:p>
    <w:p>
      <w:pPr>
        <w:pStyle w:val="Style22"/>
        <w:keepNext w:val="0"/>
        <w:keepLines w:val="0"/>
        <w:framePr w:w="883" w:h="2563" w:wrap="none" w:hAnchor="page" w:x="2123" w:y="2167"/>
        <w:widowControl w:val="0"/>
        <w:shd w:val="clear" w:color="auto" w:fill="auto"/>
        <w:bidi w:val="0"/>
        <w:spacing w:before="0" w:after="0" w:line="240" w:lineRule="auto"/>
        <w:ind w:left="0" w:right="0" w:firstLine="0"/>
        <w:jc w:val="left"/>
      </w:pPr>
      <w:r>
        <w:rPr>
          <w:color w:val="000000"/>
          <w:spacing w:val="0"/>
          <w:w w:val="100"/>
          <w:position w:val="0"/>
          <w:shd w:val="clear" w:color="auto" w:fill="auto"/>
        </w:rPr>
        <w:t>3.1.90.04.00</w:t>
      </w:r>
    </w:p>
    <w:p>
      <w:pPr>
        <w:pStyle w:val="Style22"/>
        <w:keepNext w:val="0"/>
        <w:keepLines w:val="0"/>
        <w:framePr w:w="883" w:h="2563" w:wrap="none" w:hAnchor="page" w:x="2123" w:y="2167"/>
        <w:widowControl w:val="0"/>
        <w:shd w:val="clear" w:color="auto" w:fill="auto"/>
        <w:bidi w:val="0"/>
        <w:spacing w:before="0" w:after="0" w:line="240" w:lineRule="auto"/>
        <w:ind w:left="0" w:right="0" w:firstLine="0"/>
        <w:jc w:val="left"/>
      </w:pPr>
      <w:r>
        <w:rPr>
          <w:color w:val="000000"/>
          <w:spacing w:val="0"/>
          <w:w w:val="100"/>
          <w:position w:val="0"/>
          <w:shd w:val="clear" w:color="auto" w:fill="auto"/>
        </w:rPr>
        <w:t>3.1.90.11.00</w:t>
      </w:r>
    </w:p>
    <w:p>
      <w:pPr>
        <w:pStyle w:val="Style22"/>
        <w:keepNext w:val="0"/>
        <w:keepLines w:val="0"/>
        <w:framePr w:w="883" w:h="2563" w:wrap="none" w:hAnchor="page" w:x="2123" w:y="2167"/>
        <w:widowControl w:val="0"/>
        <w:shd w:val="clear" w:color="auto" w:fill="auto"/>
        <w:bidi w:val="0"/>
        <w:spacing w:before="0" w:after="0" w:line="240" w:lineRule="auto"/>
        <w:ind w:left="0" w:right="0" w:firstLine="0"/>
        <w:jc w:val="left"/>
      </w:pPr>
      <w:r>
        <w:rPr>
          <w:color w:val="000000"/>
          <w:spacing w:val="0"/>
          <w:w w:val="100"/>
          <w:position w:val="0"/>
          <w:shd w:val="clear" w:color="auto" w:fill="auto"/>
        </w:rPr>
        <w:t>3.1.90.13.00</w:t>
      </w:r>
    </w:p>
    <w:p>
      <w:pPr>
        <w:pStyle w:val="Style22"/>
        <w:keepNext w:val="0"/>
        <w:keepLines w:val="0"/>
        <w:framePr w:w="883" w:h="2563" w:wrap="none" w:hAnchor="page" w:x="2123" w:y="2167"/>
        <w:widowControl w:val="0"/>
        <w:shd w:val="clear" w:color="auto" w:fill="auto"/>
        <w:bidi w:val="0"/>
        <w:spacing w:before="0" w:after="0" w:line="240" w:lineRule="auto"/>
        <w:ind w:left="0" w:right="0" w:firstLine="0"/>
        <w:jc w:val="left"/>
      </w:pPr>
      <w:r>
        <w:rPr>
          <w:color w:val="000000"/>
          <w:spacing w:val="0"/>
          <w:w w:val="100"/>
          <w:position w:val="0"/>
          <w:shd w:val="clear" w:color="auto" w:fill="auto"/>
        </w:rPr>
        <w:t>3.1.90.92.00</w:t>
      </w:r>
    </w:p>
    <w:p>
      <w:pPr>
        <w:pStyle w:val="Style22"/>
        <w:keepNext w:val="0"/>
        <w:keepLines w:val="0"/>
        <w:framePr w:w="883" w:h="2563" w:wrap="none" w:hAnchor="page" w:x="2123" w:y="2167"/>
        <w:widowControl w:val="0"/>
        <w:shd w:val="clear" w:color="auto" w:fill="auto"/>
        <w:bidi w:val="0"/>
        <w:spacing w:before="0" w:after="0" w:line="240" w:lineRule="auto"/>
        <w:ind w:left="0" w:right="0" w:firstLine="0"/>
        <w:jc w:val="left"/>
      </w:pPr>
      <w:r>
        <w:rPr>
          <w:color w:val="000000"/>
          <w:spacing w:val="0"/>
          <w:w w:val="100"/>
          <w:position w:val="0"/>
          <w:shd w:val="clear" w:color="auto" w:fill="auto"/>
        </w:rPr>
        <w:t>3.1.90.94.00</w:t>
      </w:r>
    </w:p>
    <w:p>
      <w:pPr>
        <w:pStyle w:val="Style22"/>
        <w:keepNext w:val="0"/>
        <w:keepLines w:val="0"/>
        <w:framePr w:w="883" w:h="2563" w:wrap="none" w:hAnchor="page" w:x="2123" w:y="2167"/>
        <w:widowControl w:val="0"/>
        <w:shd w:val="clear" w:color="auto" w:fill="auto"/>
        <w:bidi w:val="0"/>
        <w:spacing w:before="0" w:after="0" w:line="240" w:lineRule="auto"/>
        <w:ind w:left="0" w:right="0" w:firstLine="0"/>
        <w:jc w:val="left"/>
      </w:pPr>
      <w:r>
        <w:rPr>
          <w:color w:val="000000"/>
          <w:spacing w:val="0"/>
          <w:w w:val="100"/>
          <w:position w:val="0"/>
          <w:shd w:val="clear" w:color="auto" w:fill="auto"/>
        </w:rPr>
        <w:t>3.1.91.13.00</w:t>
      </w:r>
    </w:p>
    <w:p>
      <w:pPr>
        <w:pStyle w:val="Style22"/>
        <w:keepNext w:val="0"/>
        <w:keepLines w:val="0"/>
        <w:framePr w:w="883" w:h="2563" w:wrap="none" w:hAnchor="page" w:x="2123" w:y="2167"/>
        <w:widowControl w:val="0"/>
        <w:shd w:val="clear" w:color="auto" w:fill="auto"/>
        <w:bidi w:val="0"/>
        <w:spacing w:before="0" w:after="0" w:line="240" w:lineRule="auto"/>
        <w:ind w:left="0" w:right="0" w:firstLine="0"/>
        <w:jc w:val="left"/>
      </w:pPr>
      <w:r>
        <w:rPr>
          <w:color w:val="000000"/>
          <w:spacing w:val="0"/>
          <w:w w:val="100"/>
          <w:position w:val="0"/>
          <w:shd w:val="clear" w:color="auto" w:fill="auto"/>
        </w:rPr>
        <w:t>3.3.90.14.00</w:t>
      </w:r>
    </w:p>
    <w:p>
      <w:pPr>
        <w:pStyle w:val="Style22"/>
        <w:keepNext w:val="0"/>
        <w:keepLines w:val="0"/>
        <w:framePr w:w="883" w:h="2563" w:wrap="none" w:hAnchor="page" w:x="2123" w:y="2167"/>
        <w:widowControl w:val="0"/>
        <w:shd w:val="clear" w:color="auto" w:fill="auto"/>
        <w:bidi w:val="0"/>
        <w:spacing w:before="0" w:after="0" w:line="240" w:lineRule="auto"/>
        <w:ind w:left="0" w:right="0" w:firstLine="0"/>
        <w:jc w:val="left"/>
      </w:pPr>
      <w:r>
        <w:rPr>
          <w:color w:val="000000"/>
          <w:spacing w:val="0"/>
          <w:w w:val="100"/>
          <w:position w:val="0"/>
          <w:shd w:val="clear" w:color="auto" w:fill="auto"/>
        </w:rPr>
        <w:t>3.3.90.30.00</w:t>
      </w:r>
    </w:p>
    <w:p>
      <w:pPr>
        <w:pStyle w:val="Style22"/>
        <w:keepNext w:val="0"/>
        <w:keepLines w:val="0"/>
        <w:framePr w:w="883" w:h="2563" w:wrap="none" w:hAnchor="page" w:x="2123" w:y="2167"/>
        <w:widowControl w:val="0"/>
        <w:shd w:val="clear" w:color="auto" w:fill="auto"/>
        <w:bidi w:val="0"/>
        <w:spacing w:before="0" w:after="0" w:line="240" w:lineRule="auto"/>
        <w:ind w:left="0" w:right="0" w:firstLine="0"/>
        <w:jc w:val="left"/>
      </w:pPr>
      <w:r>
        <w:rPr>
          <w:color w:val="000000"/>
          <w:spacing w:val="0"/>
          <w:w w:val="100"/>
          <w:position w:val="0"/>
          <w:shd w:val="clear" w:color="auto" w:fill="auto"/>
        </w:rPr>
        <w:t>3.3.90.33.00</w:t>
      </w:r>
    </w:p>
    <w:p>
      <w:pPr>
        <w:pStyle w:val="Style22"/>
        <w:keepNext w:val="0"/>
        <w:keepLines w:val="0"/>
        <w:framePr w:w="883" w:h="2563" w:wrap="none" w:hAnchor="page" w:x="2123" w:y="2167"/>
        <w:widowControl w:val="0"/>
        <w:shd w:val="clear" w:color="auto" w:fill="auto"/>
        <w:bidi w:val="0"/>
        <w:spacing w:before="0" w:after="0" w:line="240" w:lineRule="auto"/>
        <w:ind w:left="0" w:right="0" w:firstLine="0"/>
        <w:jc w:val="left"/>
      </w:pPr>
      <w:r>
        <w:rPr>
          <w:color w:val="000000"/>
          <w:spacing w:val="0"/>
          <w:w w:val="100"/>
          <w:position w:val="0"/>
          <w:shd w:val="clear" w:color="auto" w:fill="auto"/>
        </w:rPr>
        <w:t>3.3.90.36.00</w:t>
      </w:r>
    </w:p>
    <w:p>
      <w:pPr>
        <w:pStyle w:val="Style22"/>
        <w:keepNext w:val="0"/>
        <w:keepLines w:val="0"/>
        <w:framePr w:w="883" w:h="2563" w:wrap="none" w:hAnchor="page" w:x="2123" w:y="2167"/>
        <w:widowControl w:val="0"/>
        <w:shd w:val="clear" w:color="auto" w:fill="auto"/>
        <w:bidi w:val="0"/>
        <w:spacing w:before="0" w:after="0" w:line="240" w:lineRule="auto"/>
        <w:ind w:left="0" w:right="0" w:firstLine="0"/>
        <w:jc w:val="left"/>
      </w:pPr>
      <w:r>
        <w:rPr>
          <w:color w:val="000000"/>
          <w:spacing w:val="0"/>
          <w:w w:val="100"/>
          <w:position w:val="0"/>
          <w:shd w:val="clear" w:color="auto" w:fill="auto"/>
        </w:rPr>
        <w:t>3.3.90.39.00</w:t>
      </w:r>
    </w:p>
    <w:p>
      <w:pPr>
        <w:pStyle w:val="Style22"/>
        <w:keepNext w:val="0"/>
        <w:keepLines w:val="0"/>
        <w:framePr w:w="883" w:h="2563" w:wrap="none" w:hAnchor="page" w:x="2123" w:y="2167"/>
        <w:widowControl w:val="0"/>
        <w:shd w:val="clear" w:color="auto" w:fill="auto"/>
        <w:bidi w:val="0"/>
        <w:spacing w:before="0" w:after="0" w:line="240" w:lineRule="auto"/>
        <w:ind w:left="0" w:right="0" w:firstLine="0"/>
        <w:jc w:val="left"/>
      </w:pPr>
      <w:r>
        <w:rPr>
          <w:color w:val="000000"/>
          <w:spacing w:val="0"/>
          <w:w w:val="100"/>
          <w:position w:val="0"/>
          <w:shd w:val="clear" w:color="auto" w:fill="auto"/>
        </w:rPr>
        <w:t>3.3.90.48 00</w:t>
      </w:r>
    </w:p>
    <w:p>
      <w:pPr>
        <w:pStyle w:val="Style22"/>
        <w:keepNext w:val="0"/>
        <w:keepLines w:val="0"/>
        <w:framePr w:w="883" w:h="2563" w:wrap="none" w:hAnchor="page" w:x="2123" w:y="2167"/>
        <w:widowControl w:val="0"/>
        <w:shd w:val="clear" w:color="auto" w:fill="auto"/>
        <w:bidi w:val="0"/>
        <w:spacing w:before="0" w:after="0" w:line="240" w:lineRule="auto"/>
        <w:ind w:left="0" w:right="0" w:firstLine="0"/>
        <w:jc w:val="left"/>
      </w:pPr>
      <w:r>
        <w:rPr>
          <w:color w:val="000000"/>
          <w:spacing w:val="0"/>
          <w:w w:val="100"/>
          <w:position w:val="0"/>
          <w:shd w:val="clear" w:color="auto" w:fill="auto"/>
        </w:rPr>
        <w:t>3.3.90.92.00</w:t>
      </w:r>
    </w:p>
    <w:p>
      <w:pPr>
        <w:pStyle w:val="Style22"/>
        <w:keepNext w:val="0"/>
        <w:keepLines w:val="0"/>
        <w:framePr w:w="883" w:h="2563" w:wrap="none" w:hAnchor="page" w:x="2123" w:y="2167"/>
        <w:widowControl w:val="0"/>
        <w:shd w:val="clear" w:color="auto" w:fill="auto"/>
        <w:bidi w:val="0"/>
        <w:spacing w:before="0" w:after="0" w:line="240" w:lineRule="auto"/>
        <w:ind w:left="0" w:right="0" w:firstLine="0"/>
        <w:jc w:val="left"/>
      </w:pPr>
      <w:r>
        <w:rPr>
          <w:color w:val="000000"/>
          <w:spacing w:val="0"/>
          <w:w w:val="100"/>
          <w:position w:val="0"/>
          <w:shd w:val="clear" w:color="auto" w:fill="auto"/>
        </w:rPr>
        <w:t>3.3.90.93.00</w:t>
      </w:r>
    </w:p>
    <w:p>
      <w:pPr>
        <w:pStyle w:val="Style22"/>
        <w:keepNext w:val="0"/>
        <w:keepLines w:val="0"/>
        <w:framePr w:w="883" w:h="2563" w:wrap="none" w:hAnchor="page" w:x="2123" w:y="2167"/>
        <w:widowControl w:val="0"/>
        <w:shd w:val="clear" w:color="auto" w:fill="auto"/>
        <w:bidi w:val="0"/>
        <w:spacing w:before="0" w:after="0" w:line="240" w:lineRule="auto"/>
        <w:ind w:left="0" w:right="0" w:firstLine="0"/>
        <w:jc w:val="left"/>
      </w:pPr>
      <w:r>
        <w:rPr>
          <w:color w:val="000000"/>
          <w:spacing w:val="0"/>
          <w:w w:val="100"/>
          <w:position w:val="0"/>
          <w:shd w:val="clear" w:color="auto" w:fill="auto"/>
        </w:rPr>
        <w:t>4.4.90.52.00</w:t>
      </w:r>
    </w:p>
    <w:p>
      <w:pPr>
        <w:pStyle w:val="Style22"/>
        <w:keepNext w:val="0"/>
        <w:keepLines w:val="0"/>
        <w:framePr w:w="6394" w:h="1421" w:wrap="none" w:hAnchor="page" w:x="606" w:y="4211"/>
        <w:widowControl w:val="0"/>
        <w:shd w:val="clear" w:color="auto" w:fill="auto"/>
        <w:bidi w:val="0"/>
        <w:spacing w:before="0" w:after="0" w:line="240" w:lineRule="auto"/>
        <w:ind w:left="0" w:right="0" w:firstLine="0"/>
        <w:jc w:val="left"/>
      </w:pPr>
      <w:r>
        <w:rPr>
          <w:color w:val="000000"/>
          <w:spacing w:val="0"/>
          <w:w w:val="100"/>
          <w:position w:val="0"/>
          <w:shd w:val="clear" w:color="auto" w:fill="auto"/>
        </w:rPr>
        <w:t>247</w:t>
      </w:r>
    </w:p>
    <w:p>
      <w:pPr>
        <w:pStyle w:val="Style22"/>
        <w:keepNext w:val="0"/>
        <w:keepLines w:val="0"/>
        <w:framePr w:w="6394" w:h="1421" w:wrap="none" w:hAnchor="page" w:x="606" w:y="4211"/>
        <w:widowControl w:val="0"/>
        <w:shd w:val="clear" w:color="auto" w:fill="auto"/>
        <w:bidi w:val="0"/>
        <w:spacing w:before="0" w:after="0" w:line="240" w:lineRule="auto"/>
        <w:ind w:left="0" w:right="0" w:firstLine="0"/>
        <w:jc w:val="left"/>
      </w:pPr>
      <w:r>
        <w:rPr>
          <w:color w:val="000000"/>
          <w:spacing w:val="0"/>
          <w:w w:val="100"/>
          <w:position w:val="0"/>
          <w:shd w:val="clear" w:color="auto" w:fill="auto"/>
        </w:rPr>
        <w:t>248</w:t>
      </w:r>
    </w:p>
    <w:p>
      <w:pPr>
        <w:pStyle w:val="Style22"/>
        <w:keepNext w:val="0"/>
        <w:keepLines w:val="0"/>
        <w:framePr w:w="6394" w:h="1421" w:wrap="none" w:hAnchor="page" w:x="606" w:y="4211"/>
        <w:widowControl w:val="0"/>
        <w:shd w:val="clear" w:color="auto" w:fill="auto"/>
        <w:bidi w:val="0"/>
        <w:spacing w:before="0" w:after="0" w:line="240" w:lineRule="auto"/>
        <w:ind w:left="0" w:right="0" w:firstLine="0"/>
        <w:jc w:val="left"/>
      </w:pPr>
      <w:r>
        <w:rPr>
          <w:color w:val="000000"/>
          <w:spacing w:val="0"/>
          <w:w w:val="100"/>
          <w:position w:val="0"/>
          <w:shd w:val="clear" w:color="auto" w:fill="auto"/>
        </w:rPr>
        <w:t>249</w:t>
      </w:r>
    </w:p>
    <w:p>
      <w:pPr>
        <w:pStyle w:val="Style22"/>
        <w:keepNext w:val="0"/>
        <w:keepLines w:val="0"/>
        <w:framePr w:w="6394" w:h="1421" w:wrap="none" w:hAnchor="page" w:x="606" w:y="4211"/>
        <w:widowControl w:val="0"/>
        <w:shd w:val="clear" w:color="auto" w:fill="auto"/>
        <w:tabs>
          <w:tab w:pos="2391" w:val="left"/>
        </w:tabs>
        <w:bidi w:val="0"/>
        <w:spacing w:before="0" w:after="0" w:line="240" w:lineRule="auto"/>
        <w:ind w:left="740" w:right="0" w:firstLine="0"/>
        <w:jc w:val="both"/>
      </w:pPr>
      <w:r>
        <w:rPr>
          <w:color w:val="000000"/>
          <w:spacing w:val="0"/>
          <w:w w:val="100"/>
          <w:position w:val="0"/>
          <w:shd w:val="clear" w:color="auto" w:fill="auto"/>
        </w:rPr>
        <w:t>04 122 0091</w:t>
        <w:tab/>
        <w:t>MORAR MELHOR</w:t>
      </w:r>
    </w:p>
    <w:p>
      <w:pPr>
        <w:pStyle w:val="Style22"/>
        <w:keepNext w:val="0"/>
        <w:keepLines w:val="0"/>
        <w:framePr w:w="6394" w:h="1421" w:wrap="none" w:hAnchor="page" w:x="606" w:y="4211"/>
        <w:widowControl w:val="0"/>
        <w:shd w:val="clear" w:color="auto" w:fill="auto"/>
        <w:bidi w:val="0"/>
        <w:spacing w:before="0" w:after="160" w:line="240" w:lineRule="auto"/>
        <w:ind w:left="740" w:right="0" w:firstLine="0"/>
        <w:jc w:val="both"/>
      </w:pPr>
      <w:r>
        <w:rPr>
          <w:color w:val="000000"/>
          <w:spacing w:val="0"/>
          <w:w w:val="100"/>
          <w:position w:val="0"/>
          <w:shd w:val="clear" w:color="auto" w:fill="auto"/>
        </w:rPr>
        <w:t>04 122 0091 1009 0000 REFORMA E CONSERVAÇÃO DE PRÉDIOS, PRAÇAS E</w:t>
      </w:r>
    </w:p>
    <w:p>
      <w:pPr>
        <w:pStyle w:val="Style22"/>
        <w:keepNext w:val="0"/>
        <w:keepLines w:val="0"/>
        <w:framePr w:w="6394" w:h="1421" w:wrap="none" w:hAnchor="page" w:x="606" w:y="4211"/>
        <w:widowControl w:val="0"/>
        <w:shd w:val="clear" w:color="auto" w:fill="auto"/>
        <w:bidi w:val="0"/>
        <w:spacing w:before="0" w:after="0" w:line="240" w:lineRule="auto"/>
        <w:ind w:left="0" w:right="0" w:firstLine="0"/>
        <w:jc w:val="left"/>
      </w:pPr>
      <w:r>
        <w:rPr>
          <w:color w:val="000000"/>
          <w:spacing w:val="0"/>
          <w:w w:val="100"/>
          <w:position w:val="0"/>
          <w:shd w:val="clear" w:color="auto" w:fill="auto"/>
        </w:rPr>
        <w:t>250</w:t>
      </w:r>
    </w:p>
    <w:p>
      <w:pPr>
        <w:pStyle w:val="Style22"/>
        <w:keepNext w:val="0"/>
        <w:keepLines w:val="0"/>
        <w:framePr w:w="6394" w:h="1421" w:wrap="none" w:hAnchor="page" w:x="606" w:y="4211"/>
        <w:widowControl w:val="0"/>
        <w:shd w:val="clear" w:color="auto" w:fill="auto"/>
        <w:bidi w:val="0"/>
        <w:spacing w:before="0" w:after="0" w:line="240" w:lineRule="auto"/>
        <w:ind w:left="0" w:right="0" w:firstLine="0"/>
        <w:jc w:val="left"/>
      </w:pPr>
      <w:r>
        <w:rPr>
          <w:color w:val="000000"/>
          <w:spacing w:val="0"/>
          <w:w w:val="100"/>
          <w:position w:val="0"/>
          <w:shd w:val="clear" w:color="auto" w:fill="auto"/>
        </w:rPr>
        <w:t>251</w:t>
      </w:r>
    </w:p>
    <w:p>
      <w:pPr>
        <w:pStyle w:val="Style22"/>
        <w:keepNext w:val="0"/>
        <w:keepLines w:val="0"/>
        <w:framePr w:w="1910" w:h="2630" w:wrap="none" w:hAnchor="page" w:x="7768" w:y="2157"/>
        <w:widowControl w:val="0"/>
        <w:shd w:val="clear" w:color="auto" w:fill="auto"/>
        <w:bidi w:val="0"/>
        <w:spacing w:before="0" w:after="0" w:line="300" w:lineRule="auto"/>
        <w:ind w:left="0" w:right="0" w:firstLine="0"/>
        <w:jc w:val="both"/>
      </w:pPr>
      <w:r>
        <w:rPr>
          <w:color w:val="000000"/>
          <w:spacing w:val="0"/>
          <w:w w:val="100"/>
          <w:position w:val="0"/>
          <w:shd w:val="clear" w:color="auto" w:fill="auto"/>
        </w:rPr>
        <w:t>1.500.0000.1.500.0-110 000</w:t>
      </w:r>
    </w:p>
    <w:p>
      <w:pPr>
        <w:pStyle w:val="Style22"/>
        <w:keepNext w:val="0"/>
        <w:keepLines w:val="0"/>
        <w:framePr w:w="1910" w:h="2630" w:wrap="none" w:hAnchor="page" w:x="7768" w:y="2157"/>
        <w:widowControl w:val="0"/>
        <w:shd w:val="clear" w:color="auto" w:fill="auto"/>
        <w:bidi w:val="0"/>
        <w:spacing w:before="0" w:after="0" w:line="300" w:lineRule="auto"/>
        <w:ind w:left="0" w:right="0" w:firstLine="0"/>
        <w:jc w:val="both"/>
      </w:pPr>
      <w:r>
        <w:rPr>
          <w:color w:val="000000"/>
          <w:spacing w:val="0"/>
          <w:w w:val="100"/>
          <w:position w:val="0"/>
          <w:shd w:val="clear" w:color="auto" w:fill="auto"/>
        </w:rPr>
        <w:t>1.500.0000.1.500.0-110 000</w:t>
      </w:r>
    </w:p>
    <w:p>
      <w:pPr>
        <w:pStyle w:val="Style22"/>
        <w:keepNext w:val="0"/>
        <w:keepLines w:val="0"/>
        <w:framePr w:w="1910" w:h="2630" w:wrap="none" w:hAnchor="page" w:x="7768" w:y="2157"/>
        <w:widowControl w:val="0"/>
        <w:shd w:val="clear" w:color="auto" w:fill="auto"/>
        <w:bidi w:val="0"/>
        <w:spacing w:before="0" w:after="0" w:line="300" w:lineRule="auto"/>
        <w:ind w:left="0" w:right="0" w:firstLine="0"/>
        <w:jc w:val="both"/>
      </w:pPr>
      <w:r>
        <w:rPr>
          <w:color w:val="000000"/>
          <w:spacing w:val="0"/>
          <w:w w:val="100"/>
          <w:position w:val="0"/>
          <w:shd w:val="clear" w:color="auto" w:fill="auto"/>
        </w:rPr>
        <w:t>1.500.0000.1.500.0-110 000</w:t>
      </w:r>
    </w:p>
    <w:p>
      <w:pPr>
        <w:pStyle w:val="Style22"/>
        <w:keepNext w:val="0"/>
        <w:keepLines w:val="0"/>
        <w:framePr w:w="1910" w:h="2630" w:wrap="none" w:hAnchor="page" w:x="7768" w:y="2157"/>
        <w:widowControl w:val="0"/>
        <w:shd w:val="clear" w:color="auto" w:fill="auto"/>
        <w:bidi w:val="0"/>
        <w:spacing w:before="0" w:after="0" w:line="300" w:lineRule="auto"/>
        <w:ind w:left="0" w:right="0" w:firstLine="0"/>
        <w:jc w:val="both"/>
      </w:pPr>
      <w:r>
        <w:rPr>
          <w:color w:val="000000"/>
          <w:spacing w:val="0"/>
          <w:w w:val="100"/>
          <w:position w:val="0"/>
          <w:shd w:val="clear" w:color="auto" w:fill="auto"/>
        </w:rPr>
        <w:t>1.500.0000.1.500.0-110 000</w:t>
      </w:r>
    </w:p>
    <w:p>
      <w:pPr>
        <w:pStyle w:val="Style22"/>
        <w:keepNext w:val="0"/>
        <w:keepLines w:val="0"/>
        <w:framePr w:w="1910" w:h="2630" w:wrap="none" w:hAnchor="page" w:x="7768" w:y="2157"/>
        <w:widowControl w:val="0"/>
        <w:shd w:val="clear" w:color="auto" w:fill="auto"/>
        <w:bidi w:val="0"/>
        <w:spacing w:before="0" w:after="0" w:line="300" w:lineRule="auto"/>
        <w:ind w:left="0" w:right="0" w:firstLine="0"/>
        <w:jc w:val="both"/>
      </w:pPr>
      <w:r>
        <w:rPr>
          <w:color w:val="000000"/>
          <w:spacing w:val="0"/>
          <w:w w:val="100"/>
          <w:position w:val="0"/>
          <w:shd w:val="clear" w:color="auto" w:fill="auto"/>
        </w:rPr>
        <w:t>1.500.0000.1.500.0-110 000</w:t>
      </w:r>
    </w:p>
    <w:p>
      <w:pPr>
        <w:pStyle w:val="Style22"/>
        <w:keepNext w:val="0"/>
        <w:keepLines w:val="0"/>
        <w:framePr w:w="1910" w:h="2630" w:wrap="none" w:hAnchor="page" w:x="7768" w:y="2157"/>
        <w:widowControl w:val="0"/>
        <w:shd w:val="clear" w:color="auto" w:fill="auto"/>
        <w:bidi w:val="0"/>
        <w:spacing w:before="0" w:after="0" w:line="300" w:lineRule="auto"/>
        <w:ind w:left="0" w:right="0" w:firstLine="0"/>
        <w:jc w:val="both"/>
      </w:pPr>
      <w:r>
        <w:rPr>
          <w:color w:val="000000"/>
          <w:spacing w:val="0"/>
          <w:w w:val="100"/>
          <w:position w:val="0"/>
          <w:shd w:val="clear" w:color="auto" w:fill="auto"/>
        </w:rPr>
        <w:t>1.500.0000.1.500.0-110 000</w:t>
      </w:r>
    </w:p>
    <w:p>
      <w:pPr>
        <w:pStyle w:val="Style22"/>
        <w:keepNext w:val="0"/>
        <w:keepLines w:val="0"/>
        <w:framePr w:w="1910" w:h="2630" w:wrap="none" w:hAnchor="page" w:x="7768" w:y="2157"/>
        <w:widowControl w:val="0"/>
        <w:shd w:val="clear" w:color="auto" w:fill="auto"/>
        <w:bidi w:val="0"/>
        <w:spacing w:before="0" w:after="0" w:line="300" w:lineRule="auto"/>
        <w:ind w:left="0" w:right="0" w:firstLine="0"/>
        <w:jc w:val="both"/>
      </w:pPr>
      <w:r>
        <w:rPr>
          <w:color w:val="000000"/>
          <w:spacing w:val="0"/>
          <w:w w:val="100"/>
          <w:position w:val="0"/>
          <w:shd w:val="clear" w:color="auto" w:fill="auto"/>
        </w:rPr>
        <w:t>1.500.0000.1.500.0-110 000 1.500.0000.1.500.0-110 000 1.500.0000.1.500.0-110 000</w:t>
      </w:r>
    </w:p>
    <w:p>
      <w:pPr>
        <w:pStyle w:val="Style22"/>
        <w:keepNext w:val="0"/>
        <w:keepLines w:val="0"/>
        <w:framePr w:w="1910" w:h="2630" w:wrap="none" w:hAnchor="page" w:x="7768" w:y="2157"/>
        <w:widowControl w:val="0"/>
        <w:shd w:val="clear" w:color="auto" w:fill="auto"/>
        <w:bidi w:val="0"/>
        <w:spacing w:before="0" w:after="0" w:line="300" w:lineRule="auto"/>
        <w:ind w:left="0" w:right="0" w:firstLine="0"/>
        <w:jc w:val="both"/>
      </w:pPr>
      <w:r>
        <w:rPr>
          <w:color w:val="000000"/>
          <w:spacing w:val="0"/>
          <w:w w:val="100"/>
          <w:position w:val="0"/>
          <w:shd w:val="clear" w:color="auto" w:fill="auto"/>
        </w:rPr>
        <w:t>1.500.0000.1.500.0-110 000</w:t>
      </w:r>
    </w:p>
    <w:p>
      <w:pPr>
        <w:pStyle w:val="Style22"/>
        <w:keepNext w:val="0"/>
        <w:keepLines w:val="0"/>
        <w:framePr w:w="1910" w:h="2630" w:wrap="none" w:hAnchor="page" w:x="7768" w:y="2157"/>
        <w:widowControl w:val="0"/>
        <w:shd w:val="clear" w:color="auto" w:fill="auto"/>
        <w:bidi w:val="0"/>
        <w:spacing w:before="0" w:after="0" w:line="300" w:lineRule="auto"/>
        <w:ind w:left="0" w:right="0" w:firstLine="0"/>
        <w:jc w:val="both"/>
      </w:pPr>
      <w:r>
        <w:rPr>
          <w:color w:val="000000"/>
          <w:spacing w:val="0"/>
          <w:w w:val="100"/>
          <w:position w:val="0"/>
          <w:shd w:val="clear" w:color="auto" w:fill="auto"/>
        </w:rPr>
        <w:t>1.500.0000.1.500.0-110 000</w:t>
      </w:r>
    </w:p>
    <w:p>
      <w:pPr>
        <w:pStyle w:val="Style22"/>
        <w:keepNext w:val="0"/>
        <w:keepLines w:val="0"/>
        <w:framePr w:w="1910" w:h="2630" w:wrap="none" w:hAnchor="page" w:x="7768" w:y="2157"/>
        <w:widowControl w:val="0"/>
        <w:shd w:val="clear" w:color="auto" w:fill="auto"/>
        <w:bidi w:val="0"/>
        <w:spacing w:before="0" w:after="0" w:line="300" w:lineRule="auto"/>
        <w:ind w:left="0" w:right="0" w:firstLine="0"/>
        <w:jc w:val="both"/>
      </w:pPr>
      <w:r>
        <w:rPr>
          <w:color w:val="000000"/>
          <w:spacing w:val="0"/>
          <w:w w:val="100"/>
          <w:position w:val="0"/>
          <w:shd w:val="clear" w:color="auto" w:fill="auto"/>
        </w:rPr>
        <w:t>1.500.0000.1.500.0-110 000</w:t>
      </w:r>
    </w:p>
    <w:p>
      <w:pPr>
        <w:pStyle w:val="Style22"/>
        <w:keepNext w:val="0"/>
        <w:keepLines w:val="0"/>
        <w:framePr w:w="1910" w:h="2630" w:wrap="none" w:hAnchor="page" w:x="7768" w:y="2157"/>
        <w:widowControl w:val="0"/>
        <w:shd w:val="clear" w:color="auto" w:fill="auto"/>
        <w:bidi w:val="0"/>
        <w:spacing w:before="0" w:after="0" w:line="300" w:lineRule="auto"/>
        <w:ind w:left="0" w:right="0" w:firstLine="0"/>
        <w:jc w:val="both"/>
      </w:pPr>
      <w:r>
        <w:rPr>
          <w:color w:val="000000"/>
          <w:spacing w:val="0"/>
          <w:w w:val="100"/>
          <w:position w:val="0"/>
          <w:shd w:val="clear" w:color="auto" w:fill="auto"/>
        </w:rPr>
        <w:t>1.500.0000.1.500.0-110 000</w:t>
      </w:r>
    </w:p>
    <w:p>
      <w:pPr>
        <w:pStyle w:val="Style22"/>
        <w:keepNext w:val="0"/>
        <w:keepLines w:val="0"/>
        <w:framePr w:w="1910" w:h="2630" w:wrap="none" w:hAnchor="page" w:x="7768" w:y="2157"/>
        <w:widowControl w:val="0"/>
        <w:shd w:val="clear" w:color="auto" w:fill="auto"/>
        <w:bidi w:val="0"/>
        <w:spacing w:before="0" w:after="0" w:line="300" w:lineRule="auto"/>
        <w:ind w:left="0" w:right="0" w:firstLine="0"/>
        <w:jc w:val="both"/>
      </w:pPr>
      <w:r>
        <w:rPr>
          <w:color w:val="000000"/>
          <w:spacing w:val="0"/>
          <w:w w:val="100"/>
          <w:position w:val="0"/>
          <w:shd w:val="clear" w:color="auto" w:fill="auto"/>
        </w:rPr>
        <w:t>1.500.0000.1.500.0-110 000</w:t>
      </w:r>
    </w:p>
    <w:p>
      <w:pPr>
        <w:pStyle w:val="Style22"/>
        <w:keepNext w:val="0"/>
        <w:keepLines w:val="0"/>
        <w:framePr w:w="1910" w:h="2630" w:wrap="none" w:hAnchor="page" w:x="7768" w:y="2157"/>
        <w:widowControl w:val="0"/>
        <w:shd w:val="clear" w:color="auto" w:fill="auto"/>
        <w:bidi w:val="0"/>
        <w:spacing w:before="0" w:after="0" w:line="300" w:lineRule="auto"/>
        <w:ind w:left="0" w:right="0" w:firstLine="0"/>
        <w:jc w:val="both"/>
      </w:pPr>
      <w:r>
        <w:rPr>
          <w:color w:val="000000"/>
          <w:spacing w:val="0"/>
          <w:w w:val="100"/>
          <w:position w:val="0"/>
          <w:shd w:val="clear" w:color="auto" w:fill="auto"/>
        </w:rPr>
        <w:t>1.500.0000.1.500.0-110 000</w:t>
      </w:r>
    </w:p>
    <w:p>
      <w:pPr>
        <w:pStyle w:val="Style22"/>
        <w:keepNext w:val="0"/>
        <w:keepLines w:val="0"/>
        <w:framePr w:w="307" w:h="192" w:wrap="none" w:hAnchor="page" w:x="606" w:y="5920"/>
        <w:widowControl w:val="0"/>
        <w:shd w:val="clear" w:color="auto" w:fill="auto"/>
        <w:bidi w:val="0"/>
        <w:spacing w:before="0" w:after="0" w:line="240" w:lineRule="auto"/>
        <w:ind w:left="0" w:right="0" w:firstLine="0"/>
        <w:jc w:val="left"/>
      </w:pPr>
      <w:r>
        <w:rPr>
          <w:color w:val="000000"/>
          <w:spacing w:val="0"/>
          <w:w w:val="100"/>
          <w:position w:val="0"/>
          <w:shd w:val="clear" w:color="auto" w:fill="auto"/>
        </w:rPr>
        <w:t>252</w:t>
      </w:r>
    </w:p>
    <w:p>
      <w:pPr>
        <w:pStyle w:val="Style22"/>
        <w:keepNext w:val="0"/>
        <w:keepLines w:val="0"/>
        <w:framePr w:w="9437" w:h="998" w:wrap="none" w:hAnchor="page" w:x="1326" w:y="4970"/>
        <w:widowControl w:val="0"/>
        <w:shd w:val="clear" w:color="auto" w:fill="auto"/>
        <w:tabs>
          <w:tab w:pos="5033" w:val="left"/>
        </w:tabs>
        <w:bidi w:val="0"/>
        <w:spacing w:before="0" w:after="0" w:line="240" w:lineRule="auto"/>
        <w:ind w:left="1740" w:right="0" w:firstLine="0"/>
        <w:jc w:val="both"/>
      </w:pPr>
      <w:r>
        <w:rPr>
          <w:color w:val="000000"/>
          <w:spacing w:val="0"/>
          <w:w w:val="100"/>
          <w:position w:val="0"/>
          <w:shd w:val="clear" w:color="auto" w:fill="auto"/>
        </w:rPr>
        <w:t>LOGRADOUROS PÚBLICOS ”</w:t>
        <w:tab/>
        <w:t>’’’</w:t>
      </w:r>
    </w:p>
    <w:p>
      <w:pPr>
        <w:pStyle w:val="Style22"/>
        <w:keepNext w:val="0"/>
        <w:keepLines w:val="0"/>
        <w:framePr w:w="9437" w:h="998" w:wrap="none" w:hAnchor="page" w:x="1326" w:y="4970"/>
        <w:widowControl w:val="0"/>
        <w:shd w:val="clear" w:color="auto" w:fill="auto"/>
        <w:tabs>
          <w:tab w:pos="6435" w:val="left"/>
        </w:tabs>
        <w:bidi w:val="0"/>
        <w:spacing w:before="0" w:after="0" w:line="240" w:lineRule="auto"/>
        <w:ind w:left="800" w:right="0" w:firstLine="0"/>
        <w:jc w:val="both"/>
      </w:pPr>
      <w:r>
        <w:rPr>
          <w:color w:val="000000"/>
          <w:spacing w:val="0"/>
          <w:w w:val="100"/>
          <w:position w:val="0"/>
          <w:shd w:val="clear" w:color="auto" w:fill="auto"/>
        </w:rPr>
        <w:t>3.3.90.39.00 OUTROS SERVIÇOS DE TERCEIROS - PESSOA JURÍDIO</w:t>
        <w:tab/>
        <w:t>1.500.0000.1.500.0-110 000 107.938,05</w:t>
      </w:r>
    </w:p>
    <w:p>
      <w:pPr>
        <w:pStyle w:val="Style22"/>
        <w:keepNext w:val="0"/>
        <w:keepLines w:val="0"/>
        <w:framePr w:w="9437" w:h="998" w:wrap="none" w:hAnchor="page" w:x="1326" w:y="4970"/>
        <w:widowControl w:val="0"/>
        <w:shd w:val="clear" w:color="auto" w:fill="auto"/>
        <w:tabs>
          <w:tab w:pos="6445" w:val="left"/>
        </w:tabs>
        <w:bidi w:val="0"/>
        <w:spacing w:before="0" w:after="0" w:line="240" w:lineRule="auto"/>
        <w:ind w:left="800" w:right="0" w:firstLine="0"/>
        <w:jc w:val="both"/>
      </w:pPr>
      <w:r>
        <w:rPr>
          <w:color w:val="000000"/>
          <w:spacing w:val="0"/>
          <w:w w:val="100"/>
          <w:position w:val="0"/>
          <w:shd w:val="clear" w:color="auto" w:fill="auto"/>
        </w:rPr>
        <w:t>4.4.90.51.00 OBRAS E INSTALAÇÕES</w:t>
        <w:tab/>
        <w:t>1.500.0000.1.500.0-110 000 863.504,40</w:t>
      </w:r>
    </w:p>
    <w:p>
      <w:pPr>
        <w:pStyle w:val="Style22"/>
        <w:keepNext w:val="0"/>
        <w:keepLines w:val="0"/>
        <w:framePr w:w="9437" w:h="998" w:wrap="none" w:hAnchor="page" w:x="1326" w:y="4970"/>
        <w:widowControl w:val="0"/>
        <w:shd w:val="clear" w:color="auto" w:fill="auto"/>
        <w:bidi w:val="0"/>
        <w:spacing w:before="0" w:after="0" w:line="240" w:lineRule="auto"/>
        <w:ind w:left="0" w:right="0" w:firstLine="0"/>
        <w:jc w:val="left"/>
      </w:pPr>
      <w:r>
        <w:rPr>
          <w:color w:val="000000"/>
          <w:spacing w:val="0"/>
          <w:w w:val="100"/>
          <w:position w:val="0"/>
          <w:shd w:val="clear" w:color="auto" w:fill="auto"/>
        </w:rPr>
        <w:t>04 122 0091 1031 0000 CONSTRUÇÃO DE CENTROS DE CONVIVÊNCIA NO MUNICÍPIO</w:t>
      </w:r>
    </w:p>
    <w:p>
      <w:pPr>
        <w:pStyle w:val="Style22"/>
        <w:keepNext w:val="0"/>
        <w:keepLines w:val="0"/>
        <w:framePr w:w="9437" w:h="998" w:wrap="none" w:hAnchor="page" w:x="1326" w:y="4970"/>
        <w:widowControl w:val="0"/>
        <w:shd w:val="clear" w:color="auto" w:fill="auto"/>
        <w:bidi w:val="0"/>
        <w:spacing w:before="0" w:after="0" w:line="240" w:lineRule="auto"/>
        <w:ind w:left="1740" w:right="0" w:firstLine="0"/>
        <w:jc w:val="left"/>
      </w:pPr>
      <w:r>
        <w:rPr>
          <w:color w:val="000000"/>
          <w:spacing w:val="0"/>
          <w:w w:val="100"/>
          <w:position w:val="0"/>
          <w:shd w:val="clear" w:color="auto" w:fill="auto"/>
        </w:rPr>
        <w:t>DE MAUÉS</w:t>
      </w:r>
    </w:p>
    <w:p>
      <w:pPr>
        <w:pStyle w:val="Style22"/>
        <w:keepNext w:val="0"/>
        <w:keepLines w:val="0"/>
        <w:framePr w:w="307" w:h="182" w:wrap="none" w:hAnchor="page" w:x="606" w:y="6429"/>
        <w:widowControl w:val="0"/>
        <w:shd w:val="clear" w:color="auto" w:fill="auto"/>
        <w:bidi w:val="0"/>
        <w:spacing w:before="0" w:after="0" w:line="240" w:lineRule="auto"/>
        <w:ind w:left="0" w:right="0" w:firstLine="0"/>
        <w:jc w:val="left"/>
      </w:pPr>
      <w:r>
        <w:rPr>
          <w:color w:val="000000"/>
          <w:spacing w:val="0"/>
          <w:w w:val="100"/>
          <w:position w:val="0"/>
          <w:shd w:val="clear" w:color="auto" w:fill="auto"/>
        </w:rPr>
        <w:t>253</w:t>
      </w:r>
    </w:p>
    <w:p>
      <w:pPr>
        <w:pStyle w:val="Style22"/>
        <w:keepNext w:val="0"/>
        <w:keepLines w:val="0"/>
        <w:framePr w:w="5885" w:h="557" w:wrap="none" w:hAnchor="page" w:x="1336" w:y="5901"/>
        <w:widowControl w:val="0"/>
        <w:shd w:val="clear" w:color="auto" w:fill="auto"/>
        <w:bidi w:val="0"/>
        <w:spacing w:before="0" w:after="0" w:line="283" w:lineRule="auto"/>
        <w:ind w:left="800" w:right="0" w:firstLine="0"/>
        <w:jc w:val="left"/>
      </w:pPr>
      <w:r>
        <w:rPr>
          <w:color w:val="000000"/>
          <w:spacing w:val="0"/>
          <w:w w:val="100"/>
          <w:position w:val="0"/>
          <w:shd w:val="clear" w:color="auto" w:fill="auto"/>
        </w:rPr>
        <w:t>4.4.90.51.00 OBRAS E INSTALAÇÕES</w:t>
      </w:r>
    </w:p>
    <w:p>
      <w:pPr>
        <w:pStyle w:val="Style22"/>
        <w:keepNext w:val="0"/>
        <w:keepLines w:val="0"/>
        <w:framePr w:w="5885" w:h="557" w:wrap="none" w:hAnchor="page" w:x="1336" w:y="5901"/>
        <w:widowControl w:val="0"/>
        <w:shd w:val="clear" w:color="auto" w:fill="auto"/>
        <w:bidi w:val="0"/>
        <w:spacing w:before="0" w:after="0" w:line="283" w:lineRule="auto"/>
        <w:ind w:left="0" w:right="0" w:firstLine="0"/>
        <w:jc w:val="center"/>
      </w:pPr>
      <w:r>
        <w:rPr>
          <w:color w:val="000000"/>
          <w:spacing w:val="0"/>
          <w:w w:val="100"/>
          <w:position w:val="0"/>
          <w:shd w:val="clear" w:color="auto" w:fill="auto"/>
        </w:rPr>
        <w:t>04 1220091 1033 0000 REFORMA AMPLIAÇÃO E AQUISIÇÃO DE EQUIP. PARA O</w:t>
        <w:br/>
        <w:t>CENTRO CULTURAL E HISTORICO</w:t>
      </w:r>
    </w:p>
    <w:p>
      <w:pPr>
        <w:pStyle w:val="Style22"/>
        <w:keepNext w:val="0"/>
        <w:keepLines w:val="0"/>
        <w:framePr w:w="2986" w:h="288" w:wrap="none" w:hAnchor="page" w:x="7768" w:y="5901"/>
        <w:widowControl w:val="0"/>
        <w:shd w:val="clear" w:color="auto" w:fill="auto"/>
        <w:tabs>
          <w:tab w:pos="2266" w:val="left"/>
        </w:tabs>
        <w:bidi w:val="0"/>
        <w:spacing w:before="0" w:after="0" w:line="240" w:lineRule="auto"/>
        <w:ind w:left="0" w:right="0" w:firstLine="0"/>
        <w:jc w:val="both"/>
      </w:pPr>
      <w:r>
        <w:rPr>
          <w:color w:val="000000"/>
          <w:spacing w:val="0"/>
          <w:w w:val="100"/>
          <w:position w:val="0"/>
          <w:shd w:val="clear" w:color="auto" w:fill="auto"/>
        </w:rPr>
        <w:t>1 500.0000.1.500.0-110 000</w:t>
        <w:tab/>
        <w:t>53.969,03</w:t>
      </w:r>
    </w:p>
    <w:p>
      <w:pPr>
        <w:pStyle w:val="Style22"/>
        <w:keepNext w:val="0"/>
        <w:keepLines w:val="0"/>
        <w:framePr w:w="298" w:h="182" w:wrap="none" w:hAnchor="page" w:x="606" w:y="6928"/>
        <w:widowControl w:val="0"/>
        <w:shd w:val="clear" w:color="auto" w:fill="auto"/>
        <w:bidi w:val="0"/>
        <w:spacing w:before="0" w:after="0" w:line="240" w:lineRule="auto"/>
        <w:ind w:left="0" w:right="0" w:firstLine="0"/>
        <w:jc w:val="left"/>
      </w:pPr>
      <w:r>
        <w:rPr>
          <w:color w:val="000000"/>
          <w:spacing w:val="0"/>
          <w:w w:val="100"/>
          <w:position w:val="0"/>
          <w:shd w:val="clear" w:color="auto" w:fill="auto"/>
        </w:rPr>
        <w:t>254</w:t>
      </w:r>
    </w:p>
    <w:p>
      <w:pPr>
        <w:pStyle w:val="Style22"/>
        <w:keepNext w:val="0"/>
        <w:keepLines w:val="0"/>
        <w:framePr w:w="298" w:h="182" w:wrap="none" w:hAnchor="page" w:x="606" w:y="7427"/>
        <w:widowControl w:val="0"/>
        <w:shd w:val="clear" w:color="auto" w:fill="auto"/>
        <w:bidi w:val="0"/>
        <w:spacing w:before="0" w:after="0" w:line="240" w:lineRule="auto"/>
        <w:ind w:left="0" w:right="0" w:firstLine="0"/>
        <w:jc w:val="left"/>
      </w:pPr>
      <w:r>
        <w:rPr>
          <w:color w:val="000000"/>
          <w:spacing w:val="0"/>
          <w:w w:val="100"/>
          <w:position w:val="0"/>
          <w:shd w:val="clear" w:color="auto" w:fill="auto"/>
        </w:rPr>
        <w:t>255</w:t>
      </w:r>
    </w:p>
    <w:p>
      <w:pPr>
        <w:pStyle w:val="Style22"/>
        <w:keepNext w:val="0"/>
        <w:keepLines w:val="0"/>
        <w:framePr w:w="307" w:h="1046" w:wrap="none" w:hAnchor="page" w:x="596" w:y="8167"/>
        <w:widowControl w:val="0"/>
        <w:shd w:val="clear" w:color="auto" w:fill="auto"/>
        <w:bidi w:val="0"/>
        <w:spacing w:before="0" w:after="0" w:line="240" w:lineRule="auto"/>
        <w:ind w:left="0" w:right="0" w:firstLine="0"/>
        <w:jc w:val="left"/>
      </w:pPr>
      <w:r>
        <w:rPr>
          <w:color w:val="000000"/>
          <w:spacing w:val="0"/>
          <w:w w:val="100"/>
          <w:position w:val="0"/>
          <w:shd w:val="clear" w:color="auto" w:fill="auto"/>
        </w:rPr>
        <w:t>256</w:t>
      </w:r>
    </w:p>
    <w:p>
      <w:pPr>
        <w:pStyle w:val="Style22"/>
        <w:keepNext w:val="0"/>
        <w:keepLines w:val="0"/>
        <w:framePr w:w="307" w:h="1046" w:wrap="none" w:hAnchor="page" w:x="596" w:y="8167"/>
        <w:widowControl w:val="0"/>
        <w:shd w:val="clear" w:color="auto" w:fill="auto"/>
        <w:bidi w:val="0"/>
        <w:spacing w:before="0" w:after="0" w:line="240" w:lineRule="auto"/>
        <w:ind w:left="0" w:right="0" w:firstLine="0"/>
        <w:jc w:val="left"/>
      </w:pPr>
      <w:r>
        <w:rPr>
          <w:color w:val="000000"/>
          <w:spacing w:val="0"/>
          <w:w w:val="100"/>
          <w:position w:val="0"/>
          <w:shd w:val="clear" w:color="auto" w:fill="auto"/>
        </w:rPr>
        <w:t>257</w:t>
      </w:r>
    </w:p>
    <w:p>
      <w:pPr>
        <w:pStyle w:val="Style22"/>
        <w:keepNext w:val="0"/>
        <w:keepLines w:val="0"/>
        <w:framePr w:w="307" w:h="1046" w:wrap="none" w:hAnchor="page" w:x="596" w:y="8167"/>
        <w:widowControl w:val="0"/>
        <w:shd w:val="clear" w:color="auto" w:fill="auto"/>
        <w:bidi w:val="0"/>
        <w:spacing w:before="0" w:after="0" w:line="240" w:lineRule="auto"/>
        <w:ind w:left="0" w:right="0" w:firstLine="0"/>
        <w:jc w:val="left"/>
      </w:pPr>
      <w:r>
        <w:rPr>
          <w:color w:val="000000"/>
          <w:spacing w:val="0"/>
          <w:w w:val="100"/>
          <w:position w:val="0"/>
          <w:shd w:val="clear" w:color="auto" w:fill="auto"/>
        </w:rPr>
        <w:t>258</w:t>
      </w:r>
    </w:p>
    <w:p>
      <w:pPr>
        <w:pStyle w:val="Style22"/>
        <w:keepNext w:val="0"/>
        <w:keepLines w:val="0"/>
        <w:framePr w:w="307" w:h="1046" w:wrap="none" w:hAnchor="page" w:x="596" w:y="8167"/>
        <w:widowControl w:val="0"/>
        <w:shd w:val="clear" w:color="auto" w:fill="auto"/>
        <w:bidi w:val="0"/>
        <w:spacing w:before="0" w:after="0" w:line="240" w:lineRule="auto"/>
        <w:ind w:left="0" w:right="0" w:firstLine="0"/>
        <w:jc w:val="left"/>
      </w:pPr>
      <w:r>
        <w:rPr>
          <w:color w:val="000000"/>
          <w:spacing w:val="0"/>
          <w:w w:val="100"/>
          <w:position w:val="0"/>
          <w:shd w:val="clear" w:color="auto" w:fill="auto"/>
        </w:rPr>
        <w:t>259</w:t>
      </w:r>
    </w:p>
    <w:p>
      <w:pPr>
        <w:pStyle w:val="Style22"/>
        <w:keepNext w:val="0"/>
        <w:keepLines w:val="0"/>
        <w:framePr w:w="307" w:h="1046" w:wrap="none" w:hAnchor="page" w:x="596" w:y="8167"/>
        <w:widowControl w:val="0"/>
        <w:shd w:val="clear" w:color="auto" w:fill="auto"/>
        <w:bidi w:val="0"/>
        <w:spacing w:before="0" w:after="0" w:line="240" w:lineRule="auto"/>
        <w:ind w:left="0" w:right="0" w:firstLine="0"/>
        <w:jc w:val="left"/>
      </w:pPr>
      <w:r>
        <w:rPr>
          <w:color w:val="000000"/>
          <w:spacing w:val="0"/>
          <w:w w:val="100"/>
          <w:position w:val="0"/>
          <w:shd w:val="clear" w:color="auto" w:fill="auto"/>
        </w:rPr>
        <w:t>260</w:t>
      </w:r>
    </w:p>
    <w:p>
      <w:pPr>
        <w:pStyle w:val="Style22"/>
        <w:keepNext w:val="0"/>
        <w:keepLines w:val="0"/>
        <w:framePr w:w="307" w:h="1046" w:wrap="none" w:hAnchor="page" w:x="596" w:y="8167"/>
        <w:widowControl w:val="0"/>
        <w:shd w:val="clear" w:color="auto" w:fill="auto"/>
        <w:bidi w:val="0"/>
        <w:spacing w:before="0" w:after="0" w:line="240" w:lineRule="auto"/>
        <w:ind w:left="0" w:right="0" w:firstLine="0"/>
        <w:jc w:val="left"/>
      </w:pPr>
      <w:r>
        <w:rPr>
          <w:color w:val="000000"/>
          <w:spacing w:val="0"/>
          <w:w w:val="100"/>
          <w:position w:val="0"/>
          <w:shd w:val="clear" w:color="auto" w:fill="auto"/>
        </w:rPr>
        <w:t>261</w:t>
      </w:r>
    </w:p>
    <w:p>
      <w:pPr>
        <w:pStyle w:val="Style22"/>
        <w:keepNext w:val="0"/>
        <w:keepLines w:val="0"/>
        <w:framePr w:w="298" w:h="182" w:wrap="none" w:hAnchor="page" w:x="596" w:y="10106"/>
        <w:widowControl w:val="0"/>
        <w:shd w:val="clear" w:color="auto" w:fill="auto"/>
        <w:bidi w:val="0"/>
        <w:spacing w:before="0" w:after="0" w:line="240" w:lineRule="auto"/>
        <w:ind w:left="0" w:right="0" w:firstLine="0"/>
        <w:jc w:val="left"/>
      </w:pPr>
      <w:r>
        <w:rPr>
          <w:color w:val="000000"/>
          <w:spacing w:val="0"/>
          <w:w w:val="100"/>
          <w:position w:val="0"/>
          <w:shd w:val="clear" w:color="auto" w:fill="auto"/>
        </w:rPr>
        <w:t>262</w:t>
      </w:r>
    </w:p>
    <w:p>
      <w:pPr>
        <w:pStyle w:val="Style22"/>
        <w:keepNext w:val="0"/>
        <w:keepLines w:val="0"/>
        <w:framePr w:w="9418" w:h="4099" w:wrap="none" w:hAnchor="page" w:x="1326" w:y="6410"/>
        <w:widowControl w:val="0"/>
        <w:shd w:val="clear" w:color="auto" w:fill="auto"/>
        <w:bidi w:val="0"/>
        <w:spacing w:before="0" w:after="0" w:line="307" w:lineRule="auto"/>
        <w:ind w:left="800" w:right="0" w:firstLine="0"/>
        <w:jc w:val="left"/>
      </w:pPr>
      <w:r>
        <w:rPr>
          <w:color w:val="000000"/>
          <w:spacing w:val="0"/>
          <w:w w:val="100"/>
          <w:position w:val="0"/>
          <w:shd w:val="clear" w:color="auto" w:fill="auto"/>
        </w:rPr>
        <w:t>4.4.90.51.00 OBRAS E INSTALAÇÕES</w:t>
      </w:r>
    </w:p>
    <w:p>
      <w:pPr>
        <w:pStyle w:val="Style22"/>
        <w:keepNext w:val="0"/>
        <w:keepLines w:val="0"/>
        <w:framePr w:w="9418" w:h="4099" w:wrap="none" w:hAnchor="page" w:x="1326" w:y="6410"/>
        <w:widowControl w:val="0"/>
        <w:shd w:val="clear" w:color="auto" w:fill="auto"/>
        <w:tabs>
          <w:tab w:pos="6413" w:val="left"/>
          <w:tab w:pos="8602" w:val="left"/>
        </w:tabs>
        <w:bidi w:val="0"/>
        <w:spacing w:before="0" w:after="0" w:line="307" w:lineRule="auto"/>
        <w:ind w:left="0" w:right="0" w:firstLine="0"/>
        <w:jc w:val="left"/>
      </w:pPr>
      <w:r>
        <w:rPr>
          <w:color w:val="000000"/>
          <w:spacing w:val="0"/>
          <w:w w:val="100"/>
          <w:position w:val="0"/>
          <w:shd w:val="clear" w:color="auto" w:fill="auto"/>
        </w:rPr>
        <w:t xml:space="preserve">04 1220091 1034 0000 REFEORMA. ADEQUAÇÃO E CONSTRUÇÃO DE FEIRAS E MERCADOS OBRAS E INSTALAÇÕES CONSTRUÇÃO DE QUADRAS POLIESPORTIVAS EM COMUNIDADES DE MAUES OBRAS E INSTALAÇÕES Infra-Estrutura Urbana APOIO ADMINISTRATIVO MANUTENÇÃO DO PORTO OE </w:t>
      </w:r>
      <w:r>
        <w:rPr>
          <w:color w:val="000000"/>
          <w:spacing w:val="0"/>
          <w:w w:val="100"/>
          <w:position w:val="0"/>
          <w:shd w:val="clear" w:color="auto" w:fill="auto"/>
          <w:lang w:val="pt-PT" w:eastAsia="pt-PT" w:bidi="pt-PT"/>
        </w:rPr>
        <w:t xml:space="preserve">MAUÉS </w:t>
      </w:r>
      <w:r>
        <w:rPr>
          <w:color w:val="000000"/>
          <w:spacing w:val="0"/>
          <w:w w:val="100"/>
          <w:position w:val="0"/>
          <w:shd w:val="clear" w:color="auto" w:fill="auto"/>
        </w:rPr>
        <w:t>VENCIMENTOS E VANTAGENS FIXAS - PESSOAL CIVIL OBRIGAÇÕES PATRONAIS MATERIAL DE CONSUMO OUTROS SERVIÇOS DE TERCEIROS - PESSOA FÍSICA OUTROS SERVIÇOS DE TERCEIROS - PESSOA JURÍDICz EQUIPAMENTOS E MATERIAL PERMANENTE Urbanismo Infra-Estrutura Urbana MORAR MELHOR ABERTURA, DRENAGEM E PAVIMENTAÇÃO DE RUAS E AVENIDAS OBRAS E INSTALAÇÕES</w:t>
        <w:tab/>
        <w:t>1.500.0000.1.500.0-110 000</w:t>
        <w:tab/>
        <w:t>863.504,40</w:t>
      </w:r>
    </w:p>
    <w:p>
      <w:pPr>
        <w:pStyle w:val="Style22"/>
        <w:keepNext w:val="0"/>
        <w:keepLines w:val="0"/>
        <w:framePr w:w="9418" w:h="4099" w:wrap="none" w:hAnchor="page" w:x="1326" w:y="6410"/>
        <w:widowControl w:val="0"/>
        <w:shd w:val="clear" w:color="auto" w:fill="auto"/>
        <w:bidi w:val="0"/>
        <w:spacing w:before="0" w:after="0" w:line="240" w:lineRule="auto"/>
        <w:ind w:left="1680" w:right="0" w:firstLine="40"/>
        <w:jc w:val="left"/>
      </w:pPr>
      <w:r>
        <w:rPr>
          <w:color w:val="000000"/>
          <w:spacing w:val="0"/>
          <w:w w:val="100"/>
          <w:position w:val="0"/>
          <w:shd w:val="clear" w:color="auto" w:fill="auto"/>
        </w:rPr>
        <w:t>AMPLIAÇÃO DA REDE DE DISTRIBUIÇÃO DE ENERGIA ELÉTRICA</w:t>
      </w:r>
    </w:p>
    <w:p>
      <w:pPr>
        <w:pStyle w:val="Style22"/>
        <w:keepNext w:val="0"/>
        <w:keepLines w:val="0"/>
        <w:framePr w:w="1910" w:h="192" w:wrap="none" w:hAnchor="page" w:x="7768" w:y="6458"/>
        <w:widowControl w:val="0"/>
        <w:shd w:val="clear" w:color="auto" w:fill="auto"/>
        <w:bidi w:val="0"/>
        <w:spacing w:before="0" w:after="0" w:line="240" w:lineRule="auto"/>
        <w:ind w:left="0" w:right="0" w:firstLine="0"/>
        <w:jc w:val="left"/>
      </w:pPr>
      <w:r>
        <w:rPr>
          <w:color w:val="000000"/>
          <w:spacing w:val="0"/>
          <w:w w:val="100"/>
          <w:position w:val="0"/>
          <w:shd w:val="clear" w:color="auto" w:fill="auto"/>
        </w:rPr>
        <w:t>1.500.0000.1.500.0-110 000</w:t>
      </w:r>
    </w:p>
    <w:p>
      <w:pPr>
        <w:pStyle w:val="Style22"/>
        <w:keepNext w:val="0"/>
        <w:keepLines w:val="0"/>
        <w:framePr w:w="710" w:h="211" w:wrap="none" w:hAnchor="page" w:x="10043" w:y="6439"/>
        <w:widowControl w:val="0"/>
        <w:shd w:val="clear" w:color="auto" w:fill="auto"/>
        <w:bidi w:val="0"/>
        <w:spacing w:before="0" w:after="0" w:line="240" w:lineRule="auto"/>
        <w:ind w:left="0" w:right="0" w:firstLine="0"/>
        <w:jc w:val="left"/>
      </w:pPr>
      <w:r>
        <w:rPr>
          <w:color w:val="000000"/>
          <w:spacing w:val="0"/>
          <w:w w:val="100"/>
          <w:position w:val="0"/>
          <w:shd w:val="clear" w:color="auto" w:fill="auto"/>
        </w:rPr>
        <w:t>53.969,03</w:t>
      </w:r>
    </w:p>
    <w:p>
      <w:pPr>
        <w:pStyle w:val="Style22"/>
        <w:keepNext w:val="0"/>
        <w:keepLines w:val="0"/>
        <w:framePr w:w="1718" w:h="346" w:wrap="none" w:hAnchor="page" w:x="1278" w:y="6938"/>
        <w:widowControl w:val="0"/>
        <w:shd w:val="clear" w:color="auto" w:fill="auto"/>
        <w:bidi w:val="0"/>
        <w:spacing w:before="0" w:after="0" w:line="240" w:lineRule="auto"/>
        <w:ind w:left="0" w:right="0" w:firstLine="0"/>
        <w:jc w:val="right"/>
      </w:pPr>
      <w:r>
        <w:rPr>
          <w:color w:val="000000"/>
          <w:spacing w:val="0"/>
          <w:w w:val="100"/>
          <w:position w:val="0"/>
          <w:shd w:val="clear" w:color="auto" w:fill="auto"/>
        </w:rPr>
        <w:t>4.4.90.51.00</w:t>
      </w:r>
    </w:p>
    <w:p>
      <w:pPr>
        <w:pStyle w:val="Style22"/>
        <w:keepNext w:val="0"/>
        <w:keepLines w:val="0"/>
        <w:framePr w:w="1718" w:h="346" w:wrap="none" w:hAnchor="page" w:x="1278" w:y="6938"/>
        <w:widowControl w:val="0"/>
        <w:shd w:val="clear" w:color="auto" w:fill="auto"/>
        <w:bidi w:val="0"/>
        <w:spacing w:before="0" w:after="0" w:line="240" w:lineRule="auto"/>
        <w:ind w:left="0" w:right="0" w:firstLine="0"/>
        <w:jc w:val="right"/>
      </w:pPr>
      <w:r>
        <w:rPr>
          <w:color w:val="000000"/>
          <w:spacing w:val="0"/>
          <w:w w:val="100"/>
          <w:position w:val="0"/>
          <w:shd w:val="clear" w:color="auto" w:fill="auto"/>
        </w:rPr>
        <w:t>04 1220091 1035 0000</w:t>
      </w:r>
    </w:p>
    <w:p>
      <w:pPr>
        <w:pStyle w:val="Style22"/>
        <w:keepNext w:val="0"/>
        <w:keepLines w:val="0"/>
        <w:framePr w:w="1901" w:h="192" w:wrap="none" w:hAnchor="page" w:x="7768" w:y="6967"/>
        <w:widowControl w:val="0"/>
        <w:shd w:val="clear" w:color="auto" w:fill="auto"/>
        <w:bidi w:val="0"/>
        <w:spacing w:before="0" w:after="0" w:line="240" w:lineRule="auto"/>
        <w:ind w:left="0" w:right="0" w:firstLine="0"/>
        <w:jc w:val="left"/>
      </w:pPr>
      <w:r>
        <w:rPr>
          <w:color w:val="000000"/>
          <w:spacing w:val="0"/>
          <w:w w:val="100"/>
          <w:position w:val="0"/>
          <w:shd w:val="clear" w:color="auto" w:fill="auto"/>
        </w:rPr>
        <w:t>1.500.0000.1.500.0-110 000</w:t>
      </w:r>
    </w:p>
    <w:p>
      <w:pPr>
        <w:pStyle w:val="Style22"/>
        <w:keepNext w:val="0"/>
        <w:keepLines w:val="0"/>
        <w:framePr w:w="797" w:h="182" w:wrap="none" w:hAnchor="page" w:x="9956" w:y="6976"/>
        <w:widowControl w:val="0"/>
        <w:shd w:val="clear" w:color="auto" w:fill="auto"/>
        <w:bidi w:val="0"/>
        <w:spacing w:before="0" w:after="0" w:line="240" w:lineRule="auto"/>
        <w:ind w:left="0" w:right="0" w:firstLine="0"/>
        <w:jc w:val="left"/>
      </w:pPr>
      <w:r>
        <w:rPr>
          <w:color w:val="000000"/>
          <w:spacing w:val="0"/>
          <w:w w:val="100"/>
          <w:position w:val="0"/>
          <w:shd w:val="clear" w:color="auto" w:fill="auto"/>
        </w:rPr>
        <w:t>760.963.25</w:t>
      </w:r>
    </w:p>
    <w:p>
      <w:pPr>
        <w:pStyle w:val="Style22"/>
        <w:keepNext w:val="0"/>
        <w:keepLines w:val="0"/>
        <w:framePr w:w="883" w:h="173" w:wrap="none" w:hAnchor="page" w:x="2113" w:y="7437"/>
        <w:widowControl w:val="0"/>
        <w:shd w:val="clear" w:color="auto" w:fill="auto"/>
        <w:bidi w:val="0"/>
        <w:spacing w:before="0" w:after="0" w:line="240" w:lineRule="auto"/>
        <w:ind w:left="0" w:right="0" w:firstLine="0"/>
        <w:jc w:val="left"/>
      </w:pPr>
      <w:r>
        <w:rPr>
          <w:color w:val="000000"/>
          <w:spacing w:val="0"/>
          <w:w w:val="100"/>
          <w:position w:val="0"/>
          <w:shd w:val="clear" w:color="auto" w:fill="auto"/>
        </w:rPr>
        <w:t>4.4.90.51.00</w:t>
      </w:r>
    </w:p>
    <w:p>
      <w:pPr>
        <w:pStyle w:val="Style22"/>
        <w:keepNext w:val="0"/>
        <w:keepLines w:val="0"/>
        <w:framePr w:w="1670" w:h="566" w:wrap="none" w:hAnchor="page" w:x="1326" w:y="7619"/>
        <w:widowControl w:val="0"/>
        <w:shd w:val="clear" w:color="auto" w:fill="auto"/>
        <w:bidi w:val="0"/>
        <w:spacing w:before="0" w:after="60" w:line="240" w:lineRule="auto"/>
        <w:ind w:left="0" w:right="0" w:firstLine="0"/>
        <w:jc w:val="left"/>
      </w:pPr>
      <w:r>
        <w:rPr>
          <w:color w:val="000000"/>
          <w:spacing w:val="0"/>
          <w:w w:val="100"/>
          <w:position w:val="0"/>
          <w:shd w:val="clear" w:color="auto" w:fill="auto"/>
        </w:rPr>
        <w:t>04 451</w:t>
      </w:r>
    </w:p>
    <w:p>
      <w:pPr>
        <w:pStyle w:val="Style22"/>
        <w:keepNext w:val="0"/>
        <w:keepLines w:val="0"/>
        <w:framePr w:w="1670" w:h="566" w:wrap="none" w:hAnchor="page" w:x="1326" w:y="7619"/>
        <w:widowControl w:val="0"/>
        <w:shd w:val="clear" w:color="auto" w:fill="auto"/>
        <w:bidi w:val="0"/>
        <w:spacing w:before="0" w:after="0" w:line="240" w:lineRule="auto"/>
        <w:ind w:left="0" w:right="0" w:firstLine="0"/>
        <w:jc w:val="left"/>
      </w:pPr>
      <w:r>
        <w:rPr>
          <w:color w:val="000000"/>
          <w:spacing w:val="0"/>
          <w:w w:val="100"/>
          <w:position w:val="0"/>
          <w:shd w:val="clear" w:color="auto" w:fill="auto"/>
        </w:rPr>
        <w:t>04 451 0011</w:t>
      </w:r>
    </w:p>
    <w:p>
      <w:pPr>
        <w:pStyle w:val="Style22"/>
        <w:keepNext w:val="0"/>
        <w:keepLines w:val="0"/>
        <w:framePr w:w="1670" w:h="566" w:wrap="none" w:hAnchor="page" w:x="1326" w:y="7619"/>
        <w:widowControl w:val="0"/>
        <w:shd w:val="clear" w:color="auto" w:fill="auto"/>
        <w:bidi w:val="0"/>
        <w:spacing w:before="0" w:after="40" w:line="240" w:lineRule="auto"/>
        <w:ind w:left="0" w:right="0" w:firstLine="0"/>
        <w:jc w:val="left"/>
      </w:pPr>
      <w:r>
        <w:rPr>
          <w:color w:val="000000"/>
          <w:spacing w:val="0"/>
          <w:w w:val="100"/>
          <w:position w:val="0"/>
          <w:shd w:val="clear" w:color="auto" w:fill="auto"/>
        </w:rPr>
        <w:t>04 4510011 2158 0000</w:t>
      </w:r>
    </w:p>
    <w:p>
      <w:pPr>
        <w:pStyle w:val="Style22"/>
        <w:keepNext w:val="0"/>
        <w:keepLines w:val="0"/>
        <w:framePr w:w="883" w:h="1056" w:wrap="none" w:hAnchor="page" w:x="2104" w:y="8176"/>
        <w:widowControl w:val="0"/>
        <w:shd w:val="clear" w:color="auto" w:fill="auto"/>
        <w:bidi w:val="0"/>
        <w:spacing w:before="0" w:after="0" w:line="240" w:lineRule="auto"/>
        <w:ind w:left="0" w:right="0" w:firstLine="0"/>
        <w:jc w:val="left"/>
      </w:pPr>
      <w:r>
        <w:rPr>
          <w:color w:val="000000"/>
          <w:spacing w:val="0"/>
          <w:w w:val="100"/>
          <w:position w:val="0"/>
          <w:shd w:val="clear" w:color="auto" w:fill="auto"/>
        </w:rPr>
        <w:t>3.1.90.11.00</w:t>
      </w:r>
    </w:p>
    <w:p>
      <w:pPr>
        <w:pStyle w:val="Style22"/>
        <w:keepNext w:val="0"/>
        <w:keepLines w:val="0"/>
        <w:framePr w:w="883" w:h="1056" w:wrap="none" w:hAnchor="page" w:x="2104" w:y="8176"/>
        <w:widowControl w:val="0"/>
        <w:shd w:val="clear" w:color="auto" w:fill="auto"/>
        <w:bidi w:val="0"/>
        <w:spacing w:before="0" w:after="0" w:line="240" w:lineRule="auto"/>
        <w:ind w:left="0" w:right="0" w:firstLine="0"/>
        <w:jc w:val="left"/>
      </w:pPr>
      <w:r>
        <w:rPr>
          <w:color w:val="000000"/>
          <w:spacing w:val="0"/>
          <w:w w:val="100"/>
          <w:position w:val="0"/>
          <w:shd w:val="clear" w:color="auto" w:fill="auto"/>
        </w:rPr>
        <w:t>3.1.90.13.00</w:t>
      </w:r>
    </w:p>
    <w:p>
      <w:pPr>
        <w:pStyle w:val="Style22"/>
        <w:keepNext w:val="0"/>
        <w:keepLines w:val="0"/>
        <w:framePr w:w="883" w:h="1056" w:wrap="none" w:hAnchor="page" w:x="2104" w:y="8176"/>
        <w:widowControl w:val="0"/>
        <w:shd w:val="clear" w:color="auto" w:fill="auto"/>
        <w:bidi w:val="0"/>
        <w:spacing w:before="0" w:after="0" w:line="240" w:lineRule="auto"/>
        <w:ind w:left="0" w:right="0" w:firstLine="0"/>
        <w:jc w:val="left"/>
      </w:pPr>
      <w:r>
        <w:rPr>
          <w:color w:val="000000"/>
          <w:spacing w:val="0"/>
          <w:w w:val="100"/>
          <w:position w:val="0"/>
          <w:shd w:val="clear" w:color="auto" w:fill="auto"/>
        </w:rPr>
        <w:t>3.3.90.30.00</w:t>
      </w:r>
    </w:p>
    <w:p>
      <w:pPr>
        <w:pStyle w:val="Style22"/>
        <w:keepNext w:val="0"/>
        <w:keepLines w:val="0"/>
        <w:framePr w:w="883" w:h="1056" w:wrap="none" w:hAnchor="page" w:x="2104" w:y="8176"/>
        <w:widowControl w:val="0"/>
        <w:shd w:val="clear" w:color="auto" w:fill="auto"/>
        <w:bidi w:val="0"/>
        <w:spacing w:before="0" w:after="0" w:line="240" w:lineRule="auto"/>
        <w:ind w:left="0" w:right="0" w:firstLine="0"/>
        <w:jc w:val="left"/>
      </w:pPr>
      <w:r>
        <w:rPr>
          <w:color w:val="000000"/>
          <w:spacing w:val="0"/>
          <w:w w:val="100"/>
          <w:position w:val="0"/>
          <w:shd w:val="clear" w:color="auto" w:fill="auto"/>
        </w:rPr>
        <w:t>3.3.90.36.00</w:t>
      </w:r>
    </w:p>
    <w:p>
      <w:pPr>
        <w:pStyle w:val="Style22"/>
        <w:keepNext w:val="0"/>
        <w:keepLines w:val="0"/>
        <w:framePr w:w="883" w:h="1056" w:wrap="none" w:hAnchor="page" w:x="2104" w:y="8176"/>
        <w:widowControl w:val="0"/>
        <w:shd w:val="clear" w:color="auto" w:fill="auto"/>
        <w:bidi w:val="0"/>
        <w:spacing w:before="0" w:after="0" w:line="240" w:lineRule="auto"/>
        <w:ind w:left="0" w:right="0" w:firstLine="0"/>
        <w:jc w:val="left"/>
      </w:pPr>
      <w:r>
        <w:rPr>
          <w:color w:val="000000"/>
          <w:spacing w:val="0"/>
          <w:w w:val="100"/>
          <w:position w:val="0"/>
          <w:shd w:val="clear" w:color="auto" w:fill="auto"/>
        </w:rPr>
        <w:t>3.3.90.39.00</w:t>
      </w:r>
    </w:p>
    <w:p>
      <w:pPr>
        <w:pStyle w:val="Style22"/>
        <w:keepNext w:val="0"/>
        <w:keepLines w:val="0"/>
        <w:framePr w:w="883" w:h="1056" w:wrap="none" w:hAnchor="page" w:x="2104" w:y="8176"/>
        <w:widowControl w:val="0"/>
        <w:shd w:val="clear" w:color="auto" w:fill="auto"/>
        <w:bidi w:val="0"/>
        <w:spacing w:before="0" w:after="0" w:line="240" w:lineRule="auto"/>
        <w:ind w:left="0" w:right="0" w:firstLine="0"/>
        <w:jc w:val="left"/>
      </w:pPr>
      <w:r>
        <w:rPr>
          <w:color w:val="000000"/>
          <w:spacing w:val="0"/>
          <w:w w:val="100"/>
          <w:position w:val="0"/>
          <w:shd w:val="clear" w:color="auto" w:fill="auto"/>
        </w:rPr>
        <w:t>4.4.90.52.00</w:t>
      </w:r>
    </w:p>
    <w:p>
      <w:pPr>
        <w:pStyle w:val="Style22"/>
        <w:keepNext w:val="0"/>
        <w:keepLines w:val="0"/>
        <w:framePr w:w="2976" w:h="202" w:wrap="none" w:hAnchor="page" w:x="7768" w:y="7466"/>
        <w:widowControl w:val="0"/>
        <w:shd w:val="clear" w:color="auto" w:fill="auto"/>
        <w:tabs>
          <w:tab w:pos="2170" w:val="left"/>
        </w:tabs>
        <w:bidi w:val="0"/>
        <w:spacing w:before="0" w:after="0" w:line="240" w:lineRule="auto"/>
        <w:ind w:left="0" w:right="0" w:firstLine="0"/>
        <w:jc w:val="both"/>
      </w:pPr>
      <w:r>
        <w:rPr>
          <w:color w:val="000000"/>
          <w:spacing w:val="0"/>
          <w:w w:val="100"/>
          <w:position w:val="0"/>
          <w:shd w:val="clear" w:color="auto" w:fill="auto"/>
        </w:rPr>
        <w:t>1.500.0000.1.500.0-110 000</w:t>
        <w:tab/>
        <w:t>944.457,94</w:t>
      </w:r>
    </w:p>
    <w:p>
      <w:pPr>
        <w:pStyle w:val="Style22"/>
        <w:keepNext w:val="0"/>
        <w:keepLines w:val="0"/>
        <w:framePr w:w="1920" w:h="1085" w:wrap="none" w:hAnchor="page" w:x="7748" w:y="8205"/>
        <w:widowControl w:val="0"/>
        <w:shd w:val="clear" w:color="auto" w:fill="auto"/>
        <w:bidi w:val="0"/>
        <w:spacing w:before="0" w:after="0" w:line="240" w:lineRule="auto"/>
        <w:ind w:left="0" w:right="0" w:firstLine="0"/>
        <w:jc w:val="left"/>
      </w:pPr>
      <w:r>
        <w:rPr>
          <w:color w:val="000000"/>
          <w:spacing w:val="0"/>
          <w:w w:val="100"/>
          <w:position w:val="0"/>
          <w:shd w:val="clear" w:color="auto" w:fill="auto"/>
        </w:rPr>
        <w:t>1.500.0000.1.500.0-110 000</w:t>
      </w:r>
    </w:p>
    <w:p>
      <w:pPr>
        <w:pStyle w:val="Style22"/>
        <w:keepNext w:val="0"/>
        <w:keepLines w:val="0"/>
        <w:framePr w:w="1920" w:h="1085" w:wrap="none" w:hAnchor="page" w:x="7748" w:y="8205"/>
        <w:widowControl w:val="0"/>
        <w:shd w:val="clear" w:color="auto" w:fill="auto"/>
        <w:bidi w:val="0"/>
        <w:spacing w:before="0" w:after="0" w:line="240" w:lineRule="auto"/>
        <w:ind w:left="0" w:right="0" w:firstLine="0"/>
        <w:jc w:val="left"/>
      </w:pPr>
      <w:r>
        <w:rPr>
          <w:color w:val="000000"/>
          <w:spacing w:val="0"/>
          <w:w w:val="100"/>
          <w:position w:val="0"/>
          <w:shd w:val="clear" w:color="auto" w:fill="auto"/>
        </w:rPr>
        <w:t>1.500.0000.1.500.0-110 000</w:t>
      </w:r>
    </w:p>
    <w:p>
      <w:pPr>
        <w:pStyle w:val="Style22"/>
        <w:keepNext w:val="0"/>
        <w:keepLines w:val="0"/>
        <w:framePr w:w="1920" w:h="1085" w:wrap="none" w:hAnchor="page" w:x="7748" w:y="8205"/>
        <w:widowControl w:val="0"/>
        <w:shd w:val="clear" w:color="auto" w:fill="auto"/>
        <w:bidi w:val="0"/>
        <w:spacing w:before="0" w:after="0" w:line="240" w:lineRule="auto"/>
        <w:ind w:left="0" w:right="0" w:firstLine="0"/>
        <w:jc w:val="left"/>
      </w:pPr>
      <w:r>
        <w:rPr>
          <w:color w:val="000000"/>
          <w:spacing w:val="0"/>
          <w:w w:val="100"/>
          <w:position w:val="0"/>
          <w:shd w:val="clear" w:color="auto" w:fill="auto"/>
        </w:rPr>
        <w:t>1.500.0000.1.500.0-110 000</w:t>
      </w:r>
    </w:p>
    <w:p>
      <w:pPr>
        <w:pStyle w:val="Style22"/>
        <w:keepNext w:val="0"/>
        <w:keepLines w:val="0"/>
        <w:framePr w:w="1920" w:h="1085" w:wrap="none" w:hAnchor="page" w:x="7748" w:y="8205"/>
        <w:widowControl w:val="0"/>
        <w:shd w:val="clear" w:color="auto" w:fill="auto"/>
        <w:bidi w:val="0"/>
        <w:spacing w:before="0" w:after="0" w:line="240" w:lineRule="auto"/>
        <w:ind w:left="0" w:right="0" w:firstLine="0"/>
        <w:jc w:val="left"/>
      </w:pPr>
      <w:r>
        <w:rPr>
          <w:color w:val="000000"/>
          <w:spacing w:val="0"/>
          <w:w w:val="100"/>
          <w:position w:val="0"/>
          <w:shd w:val="clear" w:color="auto" w:fill="auto"/>
        </w:rPr>
        <w:t>1.500.0000.1.500.0-110 000</w:t>
      </w:r>
    </w:p>
    <w:p>
      <w:pPr>
        <w:pStyle w:val="Style22"/>
        <w:keepNext w:val="0"/>
        <w:keepLines w:val="0"/>
        <w:framePr w:w="1920" w:h="1085" w:wrap="none" w:hAnchor="page" w:x="7748" w:y="8205"/>
        <w:widowControl w:val="0"/>
        <w:shd w:val="clear" w:color="auto" w:fill="auto"/>
        <w:bidi w:val="0"/>
        <w:spacing w:before="0" w:after="0" w:line="240" w:lineRule="auto"/>
        <w:ind w:left="0" w:right="0" w:firstLine="0"/>
        <w:jc w:val="left"/>
      </w:pPr>
      <w:r>
        <w:rPr>
          <w:color w:val="000000"/>
          <w:spacing w:val="0"/>
          <w:w w:val="100"/>
          <w:position w:val="0"/>
          <w:shd w:val="clear" w:color="auto" w:fill="auto"/>
        </w:rPr>
        <w:t>1.500.0000.1.500.0-110 000</w:t>
      </w:r>
    </w:p>
    <w:p>
      <w:pPr>
        <w:pStyle w:val="Style22"/>
        <w:keepNext w:val="0"/>
        <w:keepLines w:val="0"/>
        <w:framePr w:w="1920" w:h="1085" w:wrap="none" w:hAnchor="page" w:x="7748" w:y="8205"/>
        <w:widowControl w:val="0"/>
        <w:shd w:val="clear" w:color="auto" w:fill="auto"/>
        <w:bidi w:val="0"/>
        <w:spacing w:before="0" w:after="0" w:line="240" w:lineRule="auto"/>
        <w:ind w:left="0" w:right="0" w:firstLine="0"/>
        <w:jc w:val="left"/>
      </w:pPr>
      <w:r>
        <w:rPr>
          <w:color w:val="000000"/>
          <w:spacing w:val="0"/>
          <w:w w:val="100"/>
          <w:position w:val="0"/>
          <w:shd w:val="clear" w:color="auto" w:fill="auto"/>
        </w:rPr>
        <w:t>1.500.0000.1.500.0-110 000</w:t>
      </w:r>
    </w:p>
    <w:p>
      <w:pPr>
        <w:pStyle w:val="Style22"/>
        <w:keepNext w:val="0"/>
        <w:keepLines w:val="0"/>
        <w:framePr w:w="797" w:h="1085" w:wrap="none" w:hAnchor="page" w:x="9947" w:y="8215"/>
        <w:widowControl w:val="0"/>
        <w:shd w:val="clear" w:color="auto" w:fill="auto"/>
        <w:bidi w:val="0"/>
        <w:spacing w:before="0" w:after="0" w:line="300" w:lineRule="auto"/>
        <w:ind w:left="0" w:right="0" w:firstLine="0"/>
        <w:jc w:val="both"/>
      </w:pPr>
      <w:r>
        <w:rPr>
          <w:color w:val="000000"/>
          <w:spacing w:val="0"/>
          <w:w w:val="100"/>
          <w:position w:val="0"/>
          <w:shd w:val="clear" w:color="auto" w:fill="auto"/>
        </w:rPr>
        <w:t>321.094,11</w:t>
      </w:r>
    </w:p>
    <w:p>
      <w:pPr>
        <w:pStyle w:val="Style22"/>
        <w:keepNext w:val="0"/>
        <w:keepLines w:val="0"/>
        <w:framePr w:w="797" w:h="1085" w:wrap="none" w:hAnchor="page" w:x="9947" w:y="8215"/>
        <w:widowControl w:val="0"/>
        <w:shd w:val="clear" w:color="auto" w:fill="auto"/>
        <w:bidi w:val="0"/>
        <w:spacing w:before="0" w:after="0" w:line="300" w:lineRule="auto"/>
        <w:ind w:left="0" w:right="0" w:firstLine="0"/>
        <w:jc w:val="left"/>
      </w:pPr>
      <w:r>
        <w:rPr>
          <w:color w:val="000000"/>
          <w:spacing w:val="0"/>
          <w:w w:val="100"/>
          <w:position w:val="0"/>
          <w:shd w:val="clear" w:color="auto" w:fill="auto"/>
        </w:rPr>
        <w:t>58.012,99</w:t>
      </w:r>
    </w:p>
    <w:p>
      <w:pPr>
        <w:pStyle w:val="Style22"/>
        <w:keepNext w:val="0"/>
        <w:keepLines w:val="0"/>
        <w:framePr w:w="797" w:h="1085" w:wrap="none" w:hAnchor="page" w:x="9947" w:y="8215"/>
        <w:widowControl w:val="0"/>
        <w:shd w:val="clear" w:color="auto" w:fill="auto"/>
        <w:bidi w:val="0"/>
        <w:spacing w:before="0" w:after="0" w:line="300" w:lineRule="auto"/>
        <w:ind w:left="0" w:right="0" w:firstLine="0"/>
        <w:jc w:val="both"/>
      </w:pPr>
      <w:r>
        <w:rPr>
          <w:color w:val="000000"/>
          <w:spacing w:val="0"/>
          <w:w w:val="100"/>
          <w:position w:val="0"/>
          <w:shd w:val="clear" w:color="auto" w:fill="auto"/>
        </w:rPr>
        <w:t>155.430,79</w:t>
      </w:r>
    </w:p>
    <w:p>
      <w:pPr>
        <w:pStyle w:val="Style22"/>
        <w:keepNext w:val="0"/>
        <w:keepLines w:val="0"/>
        <w:framePr w:w="797" w:h="1085" w:wrap="none" w:hAnchor="page" w:x="9947" w:y="8215"/>
        <w:widowControl w:val="0"/>
        <w:shd w:val="clear" w:color="auto" w:fill="auto"/>
        <w:bidi w:val="0"/>
        <w:spacing w:before="0" w:after="0" w:line="300" w:lineRule="auto"/>
        <w:ind w:left="0" w:right="0" w:firstLine="0"/>
        <w:jc w:val="left"/>
      </w:pPr>
      <w:r>
        <w:rPr>
          <w:color w:val="000000"/>
          <w:spacing w:val="0"/>
          <w:w w:val="100"/>
          <w:position w:val="0"/>
          <w:shd w:val="clear" w:color="auto" w:fill="auto"/>
        </w:rPr>
        <w:t>32.381,42</w:t>
      </w:r>
    </w:p>
    <w:p>
      <w:pPr>
        <w:pStyle w:val="Style22"/>
        <w:keepNext w:val="0"/>
        <w:keepLines w:val="0"/>
        <w:framePr w:w="797" w:h="1085" w:wrap="none" w:hAnchor="page" w:x="9947" w:y="8215"/>
        <w:widowControl w:val="0"/>
        <w:shd w:val="clear" w:color="auto" w:fill="auto"/>
        <w:bidi w:val="0"/>
        <w:spacing w:before="0" w:after="0" w:line="300" w:lineRule="auto"/>
        <w:ind w:left="0" w:right="0" w:firstLine="0"/>
        <w:jc w:val="both"/>
      </w:pPr>
      <w:r>
        <w:rPr>
          <w:color w:val="000000"/>
          <w:spacing w:val="0"/>
          <w:w w:val="100"/>
          <w:position w:val="0"/>
          <w:shd w:val="clear" w:color="auto" w:fill="auto"/>
        </w:rPr>
        <w:t>518.102,64 259.051,32</w:t>
      </w:r>
    </w:p>
    <w:p>
      <w:pPr>
        <w:pStyle w:val="Style22"/>
        <w:keepNext w:val="0"/>
        <w:keepLines w:val="0"/>
        <w:framePr w:w="298" w:h="682" w:wrap="none" w:hAnchor="page" w:x="596" w:y="10605"/>
        <w:widowControl w:val="0"/>
        <w:shd w:val="clear" w:color="auto" w:fill="auto"/>
        <w:bidi w:val="0"/>
        <w:spacing w:before="0" w:after="0" w:line="240" w:lineRule="auto"/>
        <w:ind w:left="0" w:right="0" w:firstLine="0"/>
        <w:jc w:val="left"/>
      </w:pPr>
      <w:r>
        <w:rPr>
          <w:color w:val="000000"/>
          <w:spacing w:val="0"/>
          <w:w w:val="100"/>
          <w:position w:val="0"/>
          <w:shd w:val="clear" w:color="auto" w:fill="auto"/>
        </w:rPr>
        <w:t>263</w:t>
      </w:r>
    </w:p>
    <w:p>
      <w:pPr>
        <w:pStyle w:val="Style22"/>
        <w:keepNext w:val="0"/>
        <w:keepLines w:val="0"/>
        <w:framePr w:w="298" w:h="682" w:wrap="none" w:hAnchor="page" w:x="596" w:y="10605"/>
        <w:widowControl w:val="0"/>
        <w:shd w:val="clear" w:color="auto" w:fill="auto"/>
        <w:bidi w:val="0"/>
        <w:spacing w:before="0" w:after="0" w:line="240" w:lineRule="auto"/>
        <w:ind w:left="0" w:right="0" w:firstLine="0"/>
        <w:jc w:val="left"/>
      </w:pPr>
      <w:r>
        <w:rPr>
          <w:color w:val="000000"/>
          <w:spacing w:val="0"/>
          <w:w w:val="100"/>
          <w:position w:val="0"/>
          <w:shd w:val="clear" w:color="auto" w:fill="auto"/>
        </w:rPr>
        <w:t>264</w:t>
      </w:r>
    </w:p>
    <w:p>
      <w:pPr>
        <w:pStyle w:val="Style22"/>
        <w:keepNext w:val="0"/>
        <w:keepLines w:val="0"/>
        <w:framePr w:w="298" w:h="682" w:wrap="none" w:hAnchor="page" w:x="596" w:y="10605"/>
        <w:widowControl w:val="0"/>
        <w:shd w:val="clear" w:color="auto" w:fill="auto"/>
        <w:bidi w:val="0"/>
        <w:spacing w:before="0" w:after="0" w:line="240" w:lineRule="auto"/>
        <w:ind w:left="0" w:right="0" w:firstLine="0"/>
        <w:jc w:val="left"/>
      </w:pPr>
      <w:r>
        <w:rPr>
          <w:color w:val="000000"/>
          <w:spacing w:val="0"/>
          <w:w w:val="100"/>
          <w:position w:val="0"/>
          <w:shd w:val="clear" w:color="auto" w:fill="auto"/>
        </w:rPr>
        <w:t>265</w:t>
      </w:r>
    </w:p>
    <w:p>
      <w:pPr>
        <w:pStyle w:val="Style22"/>
        <w:keepNext w:val="0"/>
        <w:keepLines w:val="0"/>
        <w:framePr w:w="298" w:h="682" w:wrap="none" w:hAnchor="page" w:x="596" w:y="10605"/>
        <w:widowControl w:val="0"/>
        <w:shd w:val="clear" w:color="auto" w:fill="auto"/>
        <w:bidi w:val="0"/>
        <w:spacing w:before="0" w:after="0" w:line="240" w:lineRule="auto"/>
        <w:ind w:left="0" w:right="0" w:firstLine="0"/>
        <w:jc w:val="left"/>
      </w:pPr>
      <w:r>
        <w:rPr>
          <w:color w:val="000000"/>
          <w:spacing w:val="0"/>
          <w:w w:val="100"/>
          <w:position w:val="0"/>
          <w:shd w:val="clear" w:color="auto" w:fill="auto"/>
        </w:rPr>
        <w:t>266</w:t>
      </w:r>
    </w:p>
    <w:p>
      <w:pPr>
        <w:pStyle w:val="Style22"/>
        <w:keepNext w:val="0"/>
        <w:keepLines w:val="0"/>
        <w:framePr w:w="5827" w:h="1411" w:wrap="none" w:hAnchor="page" w:x="1336" w:y="10115"/>
        <w:widowControl w:val="0"/>
        <w:shd w:val="clear" w:color="auto" w:fill="auto"/>
        <w:bidi w:val="0"/>
        <w:spacing w:before="0" w:after="0" w:line="283" w:lineRule="auto"/>
        <w:ind w:left="780" w:right="0" w:firstLine="0"/>
        <w:jc w:val="both"/>
      </w:pPr>
      <w:r>
        <w:rPr>
          <w:color w:val="000000"/>
          <w:spacing w:val="0"/>
          <w:w w:val="100"/>
          <w:position w:val="0"/>
          <w:shd w:val="clear" w:color="auto" w:fill="auto"/>
        </w:rPr>
        <w:t>4.4.90.51.00</w:t>
      </w:r>
    </w:p>
    <w:p>
      <w:pPr>
        <w:pStyle w:val="Style20"/>
        <w:keepNext/>
        <w:keepLines/>
        <w:framePr w:w="5827" w:h="1411" w:wrap="none" w:hAnchor="page" w:x="1336" w:y="10115"/>
        <w:widowControl w:val="0"/>
        <w:shd w:val="clear" w:color="auto" w:fill="auto"/>
        <w:bidi w:val="0"/>
        <w:spacing w:before="0" w:after="0" w:line="262" w:lineRule="auto"/>
        <w:ind w:left="0" w:right="0" w:firstLine="0"/>
        <w:jc w:val="left"/>
      </w:pPr>
      <w:bookmarkStart w:id="25" w:name="bookmark25"/>
      <w:r>
        <w:rPr>
          <w:color w:val="000000"/>
          <w:spacing w:val="0"/>
          <w:w w:val="100"/>
          <w:position w:val="0"/>
          <w:shd w:val="clear" w:color="auto" w:fill="auto"/>
        </w:rPr>
        <w:t>15 45100911012 0000</w:t>
      </w:r>
      <w:bookmarkEnd w:id="25"/>
    </w:p>
    <w:p>
      <w:pPr>
        <w:pStyle w:val="Style22"/>
        <w:keepNext w:val="0"/>
        <w:keepLines w:val="0"/>
        <w:framePr w:w="5827" w:h="1411" w:wrap="none" w:hAnchor="page" w:x="1336" w:y="10115"/>
        <w:widowControl w:val="0"/>
        <w:shd w:val="clear" w:color="auto" w:fill="auto"/>
        <w:bidi w:val="0"/>
        <w:spacing w:before="0" w:after="0" w:line="262" w:lineRule="auto"/>
        <w:ind w:left="1720" w:right="0" w:firstLine="0"/>
        <w:jc w:val="left"/>
      </w:pPr>
      <w:r>
        <w:rPr>
          <w:color w:val="000000"/>
          <w:spacing w:val="0"/>
          <w:w w:val="100"/>
          <w:position w:val="0"/>
          <w:shd w:val="clear" w:color="auto" w:fill="auto"/>
        </w:rPr>
        <w:t>NO MUNICÍPIO</w:t>
      </w:r>
    </w:p>
    <w:p>
      <w:pPr>
        <w:pStyle w:val="Style22"/>
        <w:keepNext w:val="0"/>
        <w:keepLines w:val="0"/>
        <w:framePr w:w="5827" w:h="1411" w:wrap="none" w:hAnchor="page" w:x="1336" w:y="10115"/>
        <w:widowControl w:val="0"/>
        <w:shd w:val="clear" w:color="auto" w:fill="auto"/>
        <w:bidi w:val="0"/>
        <w:spacing w:before="0" w:after="0" w:line="283" w:lineRule="auto"/>
        <w:ind w:left="780" w:right="0" w:firstLine="0"/>
        <w:jc w:val="left"/>
      </w:pPr>
      <w:r>
        <w:rPr>
          <w:color w:val="000000"/>
          <w:spacing w:val="0"/>
          <w:w w:val="100"/>
          <w:position w:val="0"/>
          <w:shd w:val="clear" w:color="auto" w:fill="auto"/>
        </w:rPr>
        <w:t>3.3.90.30.00 MATERIAL DE CONSUMO</w:t>
      </w:r>
    </w:p>
    <w:p>
      <w:pPr>
        <w:pStyle w:val="Style22"/>
        <w:keepNext w:val="0"/>
        <w:keepLines w:val="0"/>
        <w:framePr w:w="5827" w:h="1411" w:wrap="none" w:hAnchor="page" w:x="1336" w:y="10115"/>
        <w:widowControl w:val="0"/>
        <w:shd w:val="clear" w:color="auto" w:fill="auto"/>
        <w:bidi w:val="0"/>
        <w:spacing w:before="0" w:after="0" w:line="283" w:lineRule="auto"/>
        <w:ind w:left="780" w:right="0" w:firstLine="0"/>
        <w:jc w:val="left"/>
      </w:pPr>
      <w:r>
        <w:rPr>
          <w:color w:val="000000"/>
          <w:spacing w:val="0"/>
          <w:w w:val="100"/>
          <w:position w:val="0"/>
          <w:shd w:val="clear" w:color="auto" w:fill="auto"/>
        </w:rPr>
        <w:t>3.3.90.36.00 OUTROS SERVIÇOS DE TERCEIROS - PESSOA FÍSICA</w:t>
      </w:r>
    </w:p>
    <w:p>
      <w:pPr>
        <w:pStyle w:val="Style22"/>
        <w:keepNext w:val="0"/>
        <w:keepLines w:val="0"/>
        <w:framePr w:w="5827" w:h="1411" w:wrap="none" w:hAnchor="page" w:x="1336" w:y="10115"/>
        <w:widowControl w:val="0"/>
        <w:shd w:val="clear" w:color="auto" w:fill="auto"/>
        <w:bidi w:val="0"/>
        <w:spacing w:before="0" w:after="0" w:line="283" w:lineRule="auto"/>
        <w:ind w:left="780" w:right="0" w:firstLine="0"/>
        <w:jc w:val="both"/>
      </w:pPr>
      <w:r>
        <w:rPr>
          <w:color w:val="000000"/>
          <w:spacing w:val="0"/>
          <w:w w:val="100"/>
          <w:position w:val="0"/>
          <w:shd w:val="clear" w:color="auto" w:fill="auto"/>
        </w:rPr>
        <w:t>3.3.90.39.00 OUTROS SERVIÇOS DE TERCEIROS - PESSOA JURÍDIQ 4.4.90.51.00 OBRAS E INSTALAÇÕES</w:t>
      </w:r>
    </w:p>
    <w:p>
      <w:pPr>
        <w:pStyle w:val="Style22"/>
        <w:keepNext w:val="0"/>
        <w:keepLines w:val="0"/>
        <w:framePr w:w="5827" w:h="1411" w:wrap="none" w:hAnchor="page" w:x="1336" w:y="10115"/>
        <w:widowControl w:val="0"/>
        <w:shd w:val="clear" w:color="auto" w:fill="auto"/>
        <w:bidi w:val="0"/>
        <w:spacing w:before="0" w:after="0" w:line="283" w:lineRule="auto"/>
        <w:ind w:left="0" w:right="0" w:firstLine="0"/>
        <w:jc w:val="right"/>
      </w:pPr>
      <w:r>
        <w:rPr>
          <w:color w:val="000000"/>
          <w:spacing w:val="0"/>
          <w:w w:val="100"/>
          <w:position w:val="0"/>
          <w:shd w:val="clear" w:color="auto" w:fill="auto"/>
        </w:rPr>
        <w:t>DE INFRA-ESTRUTURA PARA O</w:t>
      </w:r>
    </w:p>
    <w:p>
      <w:pPr>
        <w:pStyle w:val="Style22"/>
        <w:keepNext w:val="0"/>
        <w:keepLines w:val="0"/>
        <w:framePr w:w="298" w:h="182" w:wrap="none" w:hAnchor="page" w:x="596" w:y="11632"/>
        <w:widowControl w:val="0"/>
        <w:shd w:val="clear" w:color="auto" w:fill="auto"/>
        <w:bidi w:val="0"/>
        <w:spacing w:before="0" w:after="0" w:line="240" w:lineRule="auto"/>
        <w:ind w:left="0" w:right="0" w:firstLine="0"/>
        <w:jc w:val="left"/>
      </w:pPr>
      <w:r>
        <w:rPr>
          <w:color w:val="000000"/>
          <w:spacing w:val="0"/>
          <w:w w:val="100"/>
          <w:position w:val="0"/>
          <w:shd w:val="clear" w:color="auto" w:fill="auto"/>
        </w:rPr>
        <w:t>267</w:t>
      </w:r>
    </w:p>
    <w:p>
      <w:pPr>
        <w:pStyle w:val="Style22"/>
        <w:keepNext w:val="0"/>
        <w:keepLines w:val="0"/>
        <w:framePr w:w="1910" w:h="720" w:wrap="none" w:hAnchor="page" w:x="7748" w:y="10643"/>
        <w:widowControl w:val="0"/>
        <w:shd w:val="clear" w:color="auto" w:fill="auto"/>
        <w:bidi w:val="0"/>
        <w:spacing w:before="0" w:after="0" w:line="240" w:lineRule="auto"/>
        <w:ind w:left="0" w:right="0" w:firstLine="0"/>
        <w:jc w:val="left"/>
      </w:pPr>
      <w:r>
        <w:rPr>
          <w:color w:val="000000"/>
          <w:spacing w:val="0"/>
          <w:w w:val="100"/>
          <w:position w:val="0"/>
          <w:shd w:val="clear" w:color="auto" w:fill="auto"/>
        </w:rPr>
        <w:t>1.751.0000.1.751.</w:t>
      </w:r>
    </w:p>
    <w:p>
      <w:pPr>
        <w:pStyle w:val="Style22"/>
        <w:keepNext w:val="0"/>
        <w:keepLines w:val="0"/>
        <w:framePr w:w="1910" w:h="720" w:wrap="none" w:hAnchor="page" w:x="7748" w:y="10643"/>
        <w:widowControl w:val="0"/>
        <w:shd w:val="clear" w:color="auto" w:fill="auto"/>
        <w:bidi w:val="0"/>
        <w:spacing w:before="0" w:after="0" w:line="240" w:lineRule="auto"/>
        <w:ind w:left="0" w:right="0" w:firstLine="0"/>
        <w:jc w:val="left"/>
      </w:pPr>
      <w:r>
        <w:rPr>
          <w:color w:val="000000"/>
          <w:spacing w:val="0"/>
          <w:w w:val="100"/>
          <w:position w:val="0"/>
          <w:shd w:val="clear" w:color="auto" w:fill="auto"/>
        </w:rPr>
        <w:t>1.751.0000.1.751.</w:t>
      </w:r>
    </w:p>
    <w:p>
      <w:pPr>
        <w:pStyle w:val="Style22"/>
        <w:keepNext w:val="0"/>
        <w:keepLines w:val="0"/>
        <w:framePr w:w="1910" w:h="720" w:wrap="none" w:hAnchor="page" w:x="7748" w:y="10643"/>
        <w:widowControl w:val="0"/>
        <w:shd w:val="clear" w:color="auto" w:fill="auto"/>
        <w:bidi w:val="0"/>
        <w:spacing w:before="0" w:after="0" w:line="240" w:lineRule="auto"/>
        <w:ind w:left="0" w:right="0" w:firstLine="0"/>
        <w:jc w:val="left"/>
      </w:pPr>
      <w:r>
        <w:rPr>
          <w:color w:val="000000"/>
          <w:spacing w:val="0"/>
          <w:w w:val="100"/>
          <w:position w:val="0"/>
          <w:shd w:val="clear" w:color="auto" w:fill="auto"/>
        </w:rPr>
        <w:t>1.751.0000.1.751 .•</w:t>
      </w:r>
    </w:p>
    <w:p>
      <w:pPr>
        <w:pStyle w:val="Style22"/>
        <w:keepNext w:val="0"/>
        <w:keepLines w:val="0"/>
        <w:framePr w:w="1910" w:h="720" w:wrap="none" w:hAnchor="page" w:x="7748" w:y="10643"/>
        <w:widowControl w:val="0"/>
        <w:shd w:val="clear" w:color="auto" w:fill="auto"/>
        <w:bidi w:val="0"/>
        <w:spacing w:before="0" w:after="0" w:line="240" w:lineRule="auto"/>
        <w:ind w:left="0" w:right="0" w:firstLine="0"/>
        <w:jc w:val="left"/>
      </w:pPr>
      <w:r>
        <w:rPr>
          <w:color w:val="000000"/>
          <w:spacing w:val="0"/>
          <w:w w:val="100"/>
          <w:position w:val="0"/>
          <w:shd w:val="clear" w:color="auto" w:fill="auto"/>
        </w:rPr>
        <w:t>1.500.0000.1.500.0-110 000</w:t>
      </w:r>
    </w:p>
    <w:p>
      <w:pPr>
        <w:pStyle w:val="Style22"/>
        <w:keepNext w:val="0"/>
        <w:keepLines w:val="0"/>
        <w:framePr w:w="576" w:h="538" w:wrap="none" w:hAnchor="page" w:x="9083" w:y="10653"/>
        <w:widowControl w:val="0"/>
        <w:shd w:val="clear" w:color="auto" w:fill="auto"/>
        <w:bidi w:val="0"/>
        <w:spacing w:before="0" w:after="0" w:line="240" w:lineRule="auto"/>
        <w:ind w:left="0" w:right="0" w:firstLine="0"/>
        <w:jc w:val="left"/>
      </w:pPr>
      <w:r>
        <w:rPr>
          <w:color w:val="000000"/>
          <w:spacing w:val="0"/>
          <w:w w:val="100"/>
          <w:position w:val="0"/>
          <w:shd w:val="clear" w:color="auto" w:fill="auto"/>
        </w:rPr>
        <w:t>110 000</w:t>
      </w:r>
    </w:p>
    <w:p>
      <w:pPr>
        <w:pStyle w:val="Style22"/>
        <w:keepNext w:val="0"/>
        <w:keepLines w:val="0"/>
        <w:framePr w:w="576" w:h="538" w:wrap="none" w:hAnchor="page" w:x="9083" w:y="10653"/>
        <w:widowControl w:val="0"/>
        <w:shd w:val="clear" w:color="auto" w:fill="auto"/>
        <w:bidi w:val="0"/>
        <w:spacing w:before="0" w:after="0" w:line="240" w:lineRule="auto"/>
        <w:ind w:left="0" w:right="0" w:firstLine="0"/>
        <w:jc w:val="left"/>
      </w:pPr>
      <w:r>
        <w:rPr>
          <w:color w:val="000000"/>
          <w:spacing w:val="0"/>
          <w:w w:val="100"/>
          <w:position w:val="0"/>
          <w:shd w:val="clear" w:color="auto" w:fill="auto"/>
        </w:rPr>
        <w:t>110 000</w:t>
      </w:r>
    </w:p>
    <w:p>
      <w:pPr>
        <w:pStyle w:val="Style22"/>
        <w:keepNext w:val="0"/>
        <w:keepLines w:val="0"/>
        <w:framePr w:w="576" w:h="538" w:wrap="none" w:hAnchor="page" w:x="9083" w:y="10653"/>
        <w:widowControl w:val="0"/>
        <w:shd w:val="clear" w:color="auto" w:fill="auto"/>
        <w:bidi w:val="0"/>
        <w:spacing w:before="0" w:after="0" w:line="240" w:lineRule="auto"/>
        <w:ind w:left="0" w:right="0" w:firstLine="0"/>
        <w:jc w:val="left"/>
      </w:pPr>
      <w:r>
        <w:rPr>
          <w:color w:val="000000"/>
          <w:spacing w:val="0"/>
          <w:w w:val="100"/>
          <w:position w:val="0"/>
          <w:shd w:val="clear" w:color="auto" w:fill="auto"/>
        </w:rPr>
        <w:t>110 000</w:t>
      </w:r>
    </w:p>
    <w:p>
      <w:pPr>
        <w:pStyle w:val="Style22"/>
        <w:keepNext w:val="0"/>
        <w:keepLines w:val="0"/>
        <w:framePr w:w="806" w:h="710" w:wrap="none" w:hAnchor="page" w:x="9937" w:y="10653"/>
        <w:widowControl w:val="0"/>
        <w:shd w:val="clear" w:color="auto" w:fill="auto"/>
        <w:bidi w:val="0"/>
        <w:spacing w:before="0" w:after="0" w:line="240" w:lineRule="auto"/>
        <w:ind w:left="0" w:right="0" w:firstLine="0"/>
        <w:jc w:val="left"/>
      </w:pPr>
      <w:r>
        <w:rPr>
          <w:color w:val="000000"/>
          <w:spacing w:val="0"/>
          <w:w w:val="100"/>
          <w:position w:val="0"/>
          <w:shd w:val="clear" w:color="auto" w:fill="auto"/>
        </w:rPr>
        <w:t>971.442,45</w:t>
      </w:r>
    </w:p>
    <w:p>
      <w:pPr>
        <w:pStyle w:val="Style22"/>
        <w:keepNext w:val="0"/>
        <w:keepLines w:val="0"/>
        <w:framePr w:w="806" w:h="710" w:wrap="none" w:hAnchor="page" w:x="9937" w:y="10653"/>
        <w:widowControl w:val="0"/>
        <w:shd w:val="clear" w:color="auto" w:fill="auto"/>
        <w:bidi w:val="0"/>
        <w:spacing w:before="0" w:after="0" w:line="240" w:lineRule="auto"/>
        <w:ind w:left="0" w:right="0" w:firstLine="0"/>
        <w:jc w:val="left"/>
      </w:pPr>
      <w:r>
        <w:rPr>
          <w:color w:val="000000"/>
          <w:spacing w:val="0"/>
          <w:w w:val="100"/>
          <w:position w:val="0"/>
          <w:shd w:val="clear" w:color="auto" w:fill="auto"/>
        </w:rPr>
        <w:t>215.876,10</w:t>
      </w:r>
    </w:p>
    <w:p>
      <w:pPr>
        <w:pStyle w:val="Style22"/>
        <w:keepNext w:val="0"/>
        <w:keepLines w:val="0"/>
        <w:framePr w:w="806" w:h="710" w:wrap="none" w:hAnchor="page" w:x="9937" w:y="10653"/>
        <w:widowControl w:val="0"/>
        <w:shd w:val="clear" w:color="auto" w:fill="auto"/>
        <w:bidi w:val="0"/>
        <w:spacing w:before="0" w:after="0" w:line="240" w:lineRule="auto"/>
        <w:ind w:left="0" w:right="0" w:firstLine="0"/>
        <w:jc w:val="left"/>
      </w:pPr>
      <w:r>
        <w:rPr>
          <w:color w:val="000000"/>
          <w:spacing w:val="0"/>
          <w:w w:val="100"/>
          <w:position w:val="0"/>
          <w:shd w:val="clear" w:color="auto" w:fill="auto"/>
        </w:rPr>
        <w:t>435.320,47</w:t>
      </w:r>
    </w:p>
    <w:p>
      <w:pPr>
        <w:pStyle w:val="Style22"/>
        <w:keepNext w:val="0"/>
        <w:keepLines w:val="0"/>
        <w:framePr w:w="806" w:h="710" w:wrap="none" w:hAnchor="page" w:x="9937" w:y="10653"/>
        <w:widowControl w:val="0"/>
        <w:shd w:val="clear" w:color="auto" w:fill="auto"/>
        <w:bidi w:val="0"/>
        <w:spacing w:before="0" w:after="0" w:line="240" w:lineRule="auto"/>
        <w:ind w:left="0" w:right="0" w:firstLine="0"/>
        <w:jc w:val="left"/>
      </w:pPr>
      <w:r>
        <w:rPr>
          <w:color w:val="000000"/>
          <w:spacing w:val="0"/>
          <w:w w:val="100"/>
          <w:position w:val="0"/>
          <w:shd w:val="clear" w:color="auto" w:fill="auto"/>
        </w:rPr>
        <w:t>554.447,43</w:t>
      </w:r>
    </w:p>
    <w:p>
      <w:pPr>
        <w:pStyle w:val="Style22"/>
        <w:keepNext w:val="0"/>
        <w:keepLines w:val="0"/>
        <w:framePr w:w="298" w:h="192" w:wrap="none" w:hAnchor="page" w:x="596" w:y="11968"/>
        <w:widowControl w:val="0"/>
        <w:shd w:val="clear" w:color="auto" w:fill="auto"/>
        <w:bidi w:val="0"/>
        <w:spacing w:before="0" w:after="0" w:line="240" w:lineRule="auto"/>
        <w:ind w:left="0" w:right="0" w:firstLine="0"/>
        <w:jc w:val="left"/>
      </w:pPr>
      <w:r>
        <w:rPr>
          <w:color w:val="000000"/>
          <w:spacing w:val="0"/>
          <w:w w:val="100"/>
          <w:position w:val="0"/>
          <w:shd w:val="clear" w:color="auto" w:fill="auto"/>
        </w:rPr>
        <w:t>268</w:t>
      </w:r>
    </w:p>
    <w:p>
      <w:pPr>
        <w:pStyle w:val="Style22"/>
        <w:keepNext w:val="0"/>
        <w:keepLines w:val="0"/>
        <w:framePr w:w="298" w:h="182" w:wrap="none" w:hAnchor="page" w:x="596" w:y="12487"/>
        <w:widowControl w:val="0"/>
        <w:shd w:val="clear" w:color="auto" w:fill="auto"/>
        <w:bidi w:val="0"/>
        <w:spacing w:before="0" w:after="0" w:line="240" w:lineRule="auto"/>
        <w:ind w:left="0" w:right="0" w:firstLine="0"/>
        <w:jc w:val="left"/>
      </w:pPr>
      <w:r>
        <w:rPr>
          <w:color w:val="000000"/>
          <w:spacing w:val="0"/>
          <w:w w:val="100"/>
          <w:position w:val="0"/>
          <w:shd w:val="clear" w:color="auto" w:fill="auto"/>
        </w:rPr>
        <w:t>269</w:t>
      </w:r>
    </w:p>
    <w:p>
      <w:pPr>
        <w:pStyle w:val="Style22"/>
        <w:keepNext w:val="0"/>
        <w:keepLines w:val="0"/>
        <w:framePr w:w="9418" w:h="874" w:wrap="none" w:hAnchor="page" w:x="1326" w:y="11632"/>
        <w:widowControl w:val="0"/>
        <w:shd w:val="clear" w:color="auto" w:fill="auto"/>
        <w:bidi w:val="0"/>
        <w:spacing w:before="0" w:after="0" w:line="240" w:lineRule="auto"/>
        <w:ind w:left="780" w:right="0" w:firstLine="0"/>
        <w:jc w:val="left"/>
      </w:pPr>
      <w:r>
        <w:rPr>
          <w:color w:val="000000"/>
          <w:spacing w:val="0"/>
          <w:w w:val="100"/>
          <w:position w:val="0"/>
          <w:shd w:val="clear" w:color="auto" w:fill="auto"/>
        </w:rPr>
        <w:t>4.4.90.51 00 OBRAS E INSTALAÇÕES</w:t>
      </w:r>
    </w:p>
    <w:p>
      <w:pPr>
        <w:pStyle w:val="Style22"/>
        <w:keepNext w:val="0"/>
        <w:keepLines w:val="0"/>
        <w:framePr w:w="9418" w:h="874" w:wrap="none" w:hAnchor="page" w:x="1326" w:y="11632"/>
        <w:widowControl w:val="0"/>
        <w:shd w:val="clear" w:color="auto" w:fill="auto"/>
        <w:bidi w:val="0"/>
        <w:spacing w:before="0" w:after="0" w:line="240" w:lineRule="auto"/>
        <w:ind w:left="0" w:right="0" w:firstLine="0"/>
        <w:jc w:val="left"/>
      </w:pPr>
      <w:r>
        <w:rPr>
          <w:color w:val="000000"/>
          <w:spacing w:val="0"/>
          <w:w w:val="100"/>
          <w:position w:val="0"/>
          <w:shd w:val="clear" w:color="auto" w:fill="auto"/>
        </w:rPr>
        <w:t>15 4510091 1014 0000 RECUPERAÇÃO DE RUAS E AVENIDAS</w:t>
      </w:r>
    </w:p>
    <w:p>
      <w:pPr>
        <w:pStyle w:val="Style22"/>
        <w:keepNext w:val="0"/>
        <w:keepLines w:val="0"/>
        <w:framePr w:w="9418" w:h="874" w:wrap="none" w:hAnchor="page" w:x="1326" w:y="11632"/>
        <w:widowControl w:val="0"/>
        <w:shd w:val="clear" w:color="auto" w:fill="auto"/>
        <w:tabs>
          <w:tab w:pos="6425" w:val="left"/>
          <w:tab w:pos="8489" w:val="left"/>
        </w:tabs>
        <w:bidi w:val="0"/>
        <w:spacing w:before="0" w:after="0" w:line="240" w:lineRule="auto"/>
        <w:ind w:left="780" w:right="0" w:firstLine="0"/>
        <w:jc w:val="both"/>
      </w:pPr>
      <w:r>
        <w:rPr>
          <w:color w:val="000000"/>
          <w:spacing w:val="0"/>
          <w:w w:val="100"/>
          <w:position w:val="0"/>
          <w:shd w:val="clear" w:color="auto" w:fill="auto"/>
        </w:rPr>
        <w:t>4.4.90.51.00 OBRAS E INSTALAÇÕES</w:t>
        <w:tab/>
        <w:t>1.700.0000.1.700.0-110 000</w:t>
        <w:tab/>
        <w:t>3.579.735,44</w:t>
      </w:r>
    </w:p>
    <w:p>
      <w:pPr>
        <w:pStyle w:val="Style22"/>
        <w:keepNext w:val="0"/>
        <w:keepLines w:val="0"/>
        <w:framePr w:w="9418" w:h="874" w:wrap="none" w:hAnchor="page" w:x="1326" w:y="11632"/>
        <w:widowControl w:val="0"/>
        <w:shd w:val="clear" w:color="auto" w:fill="auto"/>
        <w:bidi w:val="0"/>
        <w:spacing w:before="0" w:after="0" w:line="240" w:lineRule="auto"/>
        <w:ind w:left="0" w:right="0" w:firstLine="0"/>
        <w:jc w:val="left"/>
      </w:pPr>
      <w:r>
        <w:rPr>
          <w:color w:val="000000"/>
          <w:spacing w:val="0"/>
          <w:w w:val="100"/>
          <w:position w:val="0"/>
          <w:shd w:val="clear" w:color="auto" w:fill="auto"/>
        </w:rPr>
        <w:t>15 451 0091 1038 0000 ^UTENÇAO E CONSERVAÇÃO DA ILUMINAÇÃO PUBLICA DO</w:t>
      </w:r>
    </w:p>
    <w:p>
      <w:pPr>
        <w:pStyle w:val="Style22"/>
        <w:keepNext w:val="0"/>
        <w:keepLines w:val="0"/>
        <w:framePr w:w="2986" w:h="192" w:wrap="none" w:hAnchor="page" w:x="7758" w:y="11671"/>
        <w:widowControl w:val="0"/>
        <w:shd w:val="clear" w:color="auto" w:fill="auto"/>
        <w:tabs>
          <w:tab w:pos="2045" w:val="left"/>
        </w:tabs>
        <w:bidi w:val="0"/>
        <w:spacing w:before="0" w:after="0" w:line="240" w:lineRule="auto"/>
        <w:ind w:left="0" w:right="0" w:firstLine="0"/>
        <w:jc w:val="both"/>
      </w:pPr>
      <w:r>
        <w:rPr>
          <w:color w:val="000000"/>
          <w:spacing w:val="0"/>
          <w:w w:val="100"/>
          <w:position w:val="0"/>
          <w:shd w:val="clear" w:color="auto" w:fill="auto"/>
        </w:rPr>
        <w:t>1.700.0000.1.700.0-110 000</w:t>
        <w:tab/>
        <w:t>2.838.770,72</w:t>
      </w:r>
    </w:p>
    <w:p>
      <w:pPr>
        <w:pStyle w:val="Style22"/>
        <w:keepNext w:val="0"/>
        <w:keepLines w:val="0"/>
        <w:framePr w:w="2784" w:h="182" w:wrap="none" w:hAnchor="page" w:x="2113" w:y="12496"/>
        <w:widowControl w:val="0"/>
        <w:shd w:val="clear" w:color="auto" w:fill="auto"/>
        <w:bidi w:val="0"/>
        <w:spacing w:before="0" w:after="0" w:line="240" w:lineRule="auto"/>
        <w:ind w:left="0" w:right="0" w:firstLine="0"/>
        <w:jc w:val="left"/>
      </w:pPr>
      <w:r>
        <w:rPr>
          <w:color w:val="000000"/>
          <w:spacing w:val="0"/>
          <w:w w:val="100"/>
          <w:position w:val="0"/>
          <w:shd w:val="clear" w:color="auto" w:fill="auto"/>
        </w:rPr>
        <w:t>3.3.90.30.00 MATERIAL DE CONSUMO</w:t>
      </w:r>
    </w:p>
    <w:p>
      <w:pPr>
        <w:pStyle w:val="Style22"/>
        <w:keepNext w:val="0"/>
        <w:keepLines w:val="0"/>
        <w:framePr w:w="1901" w:h="192" w:wrap="none" w:hAnchor="page" w:x="7758" w:y="12515"/>
        <w:widowControl w:val="0"/>
        <w:shd w:val="clear" w:color="auto" w:fill="auto"/>
        <w:bidi w:val="0"/>
        <w:spacing w:before="0" w:after="0" w:line="240" w:lineRule="auto"/>
        <w:ind w:left="0" w:right="0" w:firstLine="0"/>
        <w:jc w:val="left"/>
      </w:pPr>
      <w:r>
        <w:rPr>
          <w:color w:val="000000"/>
          <w:spacing w:val="0"/>
          <w:w w:val="100"/>
          <w:position w:val="0"/>
          <w:shd w:val="clear" w:color="auto" w:fill="auto"/>
        </w:rPr>
        <w:t>1.500.0000.1.500.0-110 000</w:t>
      </w:r>
    </w:p>
    <w:p>
      <w:pPr>
        <w:pStyle w:val="Style22"/>
        <w:keepNext w:val="0"/>
        <w:keepLines w:val="0"/>
        <w:framePr w:w="701" w:h="182" w:wrap="none" w:hAnchor="page" w:x="10033" w:y="12525"/>
        <w:widowControl w:val="0"/>
        <w:shd w:val="clear" w:color="auto" w:fill="auto"/>
        <w:bidi w:val="0"/>
        <w:spacing w:before="0" w:after="0" w:line="240" w:lineRule="auto"/>
        <w:ind w:left="0" w:right="0" w:firstLine="0"/>
        <w:jc w:val="left"/>
      </w:pPr>
      <w:r>
        <w:rPr>
          <w:color w:val="000000"/>
          <w:spacing w:val="0"/>
          <w:w w:val="100"/>
          <w:position w:val="0"/>
          <w:shd w:val="clear" w:color="auto" w:fill="auto"/>
        </w:rPr>
        <w:t>80.953,54</w:t>
      </w:r>
    </w:p>
    <w:p>
      <w:pPr>
        <w:widowControl w:val="0"/>
        <w:spacing w:line="360" w:lineRule="exact"/>
      </w:pPr>
      <w:r>
        <w:drawing>
          <wp:anchor distT="0" distB="0" distL="0" distR="0" simplePos="0" relativeHeight="62914772" behindDoc="1" locked="0" layoutInCell="1" allowOverlap="1">
            <wp:simplePos x="0" y="0"/>
            <wp:positionH relativeFrom="page">
              <wp:posOffset>372110</wp:posOffset>
            </wp:positionH>
            <wp:positionV relativeFrom="margin">
              <wp:posOffset>2447925</wp:posOffset>
            </wp:positionV>
            <wp:extent cx="231775" cy="243840"/>
            <wp:wrapNone/>
            <wp:docPr id="214" name="Shape 214"/>
            <a:graphic xmlns:a="http://schemas.openxmlformats.org/drawingml/2006/main">
              <a:graphicData uri="http://schemas.openxmlformats.org/drawingml/2006/picture">
                <pic:pic xmlns:pic="http://schemas.openxmlformats.org/drawingml/2006/picture">
                  <pic:nvPicPr>
                    <pic:cNvPr id="215" name="Picture box 215"/>
                    <pic:cNvPicPr/>
                  </pic:nvPicPr>
                  <pic:blipFill>
                    <a:blip r:embed="rId101"/>
                    <a:stretch/>
                  </pic:blipFill>
                  <pic:spPr>
                    <a:xfrm>
                      <a:ext cx="231775" cy="243840"/>
                    </a:xfrm>
                    <a:prstGeom prst="rect"/>
                  </pic:spPr>
                </pic:pic>
              </a:graphicData>
            </a:graphic>
          </wp:anchor>
        </w:drawing>
      </w:r>
      <w:r>
        <w:drawing>
          <wp:anchor distT="0" distB="0" distL="0" distR="0" simplePos="0" relativeHeight="62914773" behindDoc="1" locked="0" layoutInCell="1" allowOverlap="1">
            <wp:simplePos x="0" y="0"/>
            <wp:positionH relativeFrom="page">
              <wp:posOffset>4614545</wp:posOffset>
            </wp:positionH>
            <wp:positionV relativeFrom="margin">
              <wp:posOffset>3008630</wp:posOffset>
            </wp:positionV>
            <wp:extent cx="694690" cy="347345"/>
            <wp:wrapNone/>
            <wp:docPr id="216" name="Shape 216"/>
            <a:graphic xmlns:a="http://schemas.openxmlformats.org/drawingml/2006/main">
              <a:graphicData uri="http://schemas.openxmlformats.org/drawingml/2006/picture">
                <pic:pic xmlns:pic="http://schemas.openxmlformats.org/drawingml/2006/picture">
                  <pic:nvPicPr>
                    <pic:cNvPr id="217" name="Picture box 217"/>
                    <pic:cNvPicPr/>
                  </pic:nvPicPr>
                  <pic:blipFill>
                    <a:blip r:embed="rId103"/>
                    <a:stretch/>
                  </pic:blipFill>
                  <pic:spPr>
                    <a:xfrm>
                      <a:ext cx="694690" cy="347345"/>
                    </a:xfrm>
                    <a:prstGeom prst="rect"/>
                  </pic:spPr>
                </pic:pic>
              </a:graphicData>
            </a:graphic>
          </wp:anchor>
        </w:drawing>
      </w:r>
      <w:r>
        <w:drawing>
          <wp:anchor distT="0" distB="0" distL="0" distR="0" simplePos="0" relativeHeight="62914774" behindDoc="1" locked="0" layoutInCell="1" allowOverlap="1">
            <wp:simplePos x="0" y="0"/>
            <wp:positionH relativeFrom="page">
              <wp:posOffset>5694045</wp:posOffset>
            </wp:positionH>
            <wp:positionV relativeFrom="margin">
              <wp:posOffset>4569460</wp:posOffset>
            </wp:positionV>
            <wp:extent cx="201295" cy="182880"/>
            <wp:wrapNone/>
            <wp:docPr id="218" name="Shape 218"/>
            <a:graphic xmlns:a="http://schemas.openxmlformats.org/drawingml/2006/main">
              <a:graphicData uri="http://schemas.openxmlformats.org/drawingml/2006/picture">
                <pic:pic xmlns:pic="http://schemas.openxmlformats.org/drawingml/2006/picture">
                  <pic:nvPicPr>
                    <pic:cNvPr id="219" name="Picture box 219"/>
                    <pic:cNvPicPr/>
                  </pic:nvPicPr>
                  <pic:blipFill>
                    <a:blip r:embed="rId105"/>
                    <a:stretch/>
                  </pic:blipFill>
                  <pic:spPr>
                    <a:xfrm>
                      <a:ext cx="201295" cy="182880"/>
                    </a:xfrm>
                    <a:prstGeom prst="rect"/>
                  </pic:spPr>
                </pic:pic>
              </a:graphicData>
            </a:graphic>
          </wp:anchor>
        </w:drawing>
      </w:r>
      <w:r>
        <w:drawing>
          <wp:anchor distT="0" distB="0" distL="0" distR="0" simplePos="0" relativeHeight="62914775" behindDoc="1" locked="0" layoutInCell="1" allowOverlap="1">
            <wp:simplePos x="0" y="0"/>
            <wp:positionH relativeFrom="page">
              <wp:posOffset>841375</wp:posOffset>
            </wp:positionH>
            <wp:positionV relativeFrom="margin">
              <wp:posOffset>7166610</wp:posOffset>
            </wp:positionV>
            <wp:extent cx="822960" cy="207010"/>
            <wp:wrapNone/>
            <wp:docPr id="220" name="Shape 220"/>
            <a:graphic xmlns:a="http://schemas.openxmlformats.org/drawingml/2006/main">
              <a:graphicData uri="http://schemas.openxmlformats.org/drawingml/2006/picture">
                <pic:pic xmlns:pic="http://schemas.openxmlformats.org/drawingml/2006/picture">
                  <pic:nvPicPr>
                    <pic:cNvPr id="221" name="Picture box 221"/>
                    <pic:cNvPicPr/>
                  </pic:nvPicPr>
                  <pic:blipFill>
                    <a:blip r:embed="rId107"/>
                    <a:stretch/>
                  </pic:blipFill>
                  <pic:spPr>
                    <a:xfrm>
                      <a:ext cx="822960" cy="207010"/>
                    </a:xfrm>
                    <a:prstGeom prst="rect"/>
                  </pic:spPr>
                </pic:pic>
              </a:graphicData>
            </a:graphic>
          </wp:anchor>
        </w:drawing>
      </w:r>
      <w:r>
        <w:drawing>
          <wp:anchor distT="0" distB="0" distL="0" distR="0" simplePos="0" relativeHeight="62914776" behindDoc="1" locked="0" layoutInCell="1" allowOverlap="1">
            <wp:simplePos x="0" y="0"/>
            <wp:positionH relativeFrom="page">
              <wp:posOffset>1914525</wp:posOffset>
            </wp:positionH>
            <wp:positionV relativeFrom="margin">
              <wp:posOffset>7166610</wp:posOffset>
            </wp:positionV>
            <wp:extent cx="816610" cy="231775"/>
            <wp:wrapNone/>
            <wp:docPr id="222" name="Shape 222"/>
            <a:graphic xmlns:a="http://schemas.openxmlformats.org/drawingml/2006/main">
              <a:graphicData uri="http://schemas.openxmlformats.org/drawingml/2006/picture">
                <pic:pic xmlns:pic="http://schemas.openxmlformats.org/drawingml/2006/picture">
                  <pic:nvPicPr>
                    <pic:cNvPr id="223" name="Picture box 223"/>
                    <pic:cNvPicPr/>
                  </pic:nvPicPr>
                  <pic:blipFill>
                    <a:blip r:embed="rId109"/>
                    <a:stretch/>
                  </pic:blipFill>
                  <pic:spPr>
                    <a:xfrm>
                      <a:ext cx="816610" cy="231775"/>
                    </a:xfrm>
                    <a:prstGeom prst="rect"/>
                  </pic:spPr>
                </pic:pic>
              </a:graphicData>
            </a:graphic>
          </wp:anchor>
        </w:drawing>
      </w:r>
      <w:r>
        <w:drawing>
          <wp:anchor distT="0" distB="0" distL="0" distR="0" simplePos="0" relativeHeight="62914777" behindDoc="1" locked="0" layoutInCell="1" allowOverlap="1">
            <wp:simplePos x="0" y="0"/>
            <wp:positionH relativeFrom="page">
              <wp:posOffset>6205855</wp:posOffset>
            </wp:positionH>
            <wp:positionV relativeFrom="margin">
              <wp:posOffset>8245475</wp:posOffset>
            </wp:positionV>
            <wp:extent cx="719455" cy="658495"/>
            <wp:wrapNone/>
            <wp:docPr id="224" name="Shape 224"/>
            <a:graphic xmlns:a="http://schemas.openxmlformats.org/drawingml/2006/main">
              <a:graphicData uri="http://schemas.openxmlformats.org/drawingml/2006/picture">
                <pic:pic xmlns:pic="http://schemas.openxmlformats.org/drawingml/2006/picture">
                  <pic:nvPicPr>
                    <pic:cNvPr id="225" name="Picture box 225"/>
                    <pic:cNvPicPr/>
                  </pic:nvPicPr>
                  <pic:blipFill>
                    <a:blip r:embed="rId111"/>
                    <a:stretch/>
                  </pic:blipFill>
                  <pic:spPr>
                    <a:xfrm>
                      <a:ext cx="719455" cy="658495"/>
                    </a:xfrm>
                    <a:prstGeom prst="rect"/>
                  </pic:spPr>
                </pic:pic>
              </a:graphicData>
            </a:graphic>
          </wp:anchor>
        </w:drawing>
      </w: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after="701" w:line="1" w:lineRule="exact"/>
      </w:pPr>
    </w:p>
    <w:p>
      <w:pPr>
        <w:widowControl w:val="0"/>
        <w:spacing w:line="1" w:lineRule="exact"/>
        <w:sectPr>
          <w:footnotePr>
            <w:pos w:val="pageBottom"/>
            <w:numFmt w:val="decimal"/>
            <w:numRestart w:val="continuous"/>
          </w:footnotePr>
          <w:pgSz w:w="11828" w:h="17207"/>
          <w:pgMar w:top="2521" w:left="586" w:right="922" w:bottom="664" w:header="0" w:footer="3" w:gutter="0"/>
          <w:cols w:space="720"/>
          <w:noEndnote/>
          <w:rtlGutter w:val="0"/>
          <w:docGrid w:linePitch="360"/>
        </w:sectPr>
      </w:pPr>
    </w:p>
    <w:p>
      <w:pPr>
        <w:widowControl w:val="0"/>
        <w:spacing w:line="99" w:lineRule="exact"/>
        <w:rPr>
          <w:sz w:val="8"/>
          <w:szCs w:val="8"/>
        </w:rPr>
      </w:pPr>
    </w:p>
    <w:p>
      <w:pPr>
        <w:widowControl w:val="0"/>
        <w:spacing w:line="1" w:lineRule="exact"/>
        <w:sectPr>
          <w:footnotePr>
            <w:pos w:val="pageBottom"/>
            <w:numFmt w:val="decimal"/>
            <w:numRestart w:val="continuous"/>
          </w:footnotePr>
          <w:pgSz w:w="11828" w:h="17207"/>
          <w:pgMar w:top="2521" w:left="528" w:right="701" w:bottom="789" w:header="0" w:footer="3" w:gutter="0"/>
          <w:cols w:space="720"/>
          <w:noEndnote/>
          <w:rtlGutter w:val="0"/>
          <w:docGrid w:linePitch="360"/>
        </w:sectPr>
      </w:pPr>
    </w:p>
    <w:p>
      <w:pPr>
        <w:pStyle w:val="Style22"/>
        <w:keepNext w:val="0"/>
        <w:keepLines w:val="0"/>
        <w:framePr w:w="4061" w:h="576" w:wrap="none" w:vAnchor="text" w:hAnchor="page" w:x="1854" w:y="21"/>
        <w:widowControl w:val="0"/>
        <w:shd w:val="clear" w:color="auto" w:fill="auto"/>
        <w:bidi w:val="0"/>
        <w:spacing w:before="0" w:after="0" w:line="389" w:lineRule="auto"/>
        <w:ind w:left="0" w:right="0" w:firstLine="0"/>
        <w:jc w:val="left"/>
      </w:pPr>
      <w:r>
        <w:rPr>
          <w:color w:val="000000"/>
          <w:spacing w:val="0"/>
          <w:w w:val="100"/>
          <w:position w:val="0"/>
          <w:shd w:val="clear" w:color="auto" w:fill="auto"/>
        </w:rPr>
        <w:t>Orçamento Programa - Exercício de 2026</w:t>
      </w:r>
    </w:p>
    <w:p>
      <w:pPr>
        <w:pStyle w:val="Style4"/>
        <w:keepNext w:val="0"/>
        <w:keepLines w:val="0"/>
        <w:framePr w:w="4061" w:h="576" w:wrap="none" w:vAnchor="text" w:hAnchor="page" w:x="1854" w:y="21"/>
        <w:widowControl w:val="0"/>
        <w:shd w:val="clear" w:color="auto" w:fill="auto"/>
        <w:bidi w:val="0"/>
        <w:spacing w:before="0" w:after="0" w:line="389" w:lineRule="auto"/>
        <w:ind w:left="0" w:right="0" w:firstLine="0"/>
        <w:jc w:val="left"/>
      </w:pPr>
      <w:r>
        <w:rPr>
          <w:b w:val="0"/>
          <w:bCs w:val="0"/>
          <w:color w:val="000000"/>
          <w:spacing w:val="0"/>
          <w:w w:val="100"/>
          <w:position w:val="0"/>
          <w:shd w:val="clear" w:color="auto" w:fill="auto"/>
          <w:lang w:val="pt-BR" w:eastAsia="pt-BR" w:bidi="pt-BR"/>
        </w:rPr>
        <w:t>FICHAS DA DESPESA</w:t>
      </w:r>
    </w:p>
    <w:p>
      <w:pPr>
        <w:pStyle w:val="Style22"/>
        <w:keepNext w:val="0"/>
        <w:keepLines w:val="0"/>
        <w:framePr w:w="634" w:h="211" w:wrap="none" w:vAnchor="text" w:hAnchor="page" w:x="9275" w:y="231"/>
        <w:widowControl w:val="0"/>
        <w:shd w:val="clear" w:color="auto" w:fill="auto"/>
        <w:bidi w:val="0"/>
        <w:spacing w:before="0" w:after="0" w:line="240" w:lineRule="auto"/>
        <w:ind w:left="0" w:right="0" w:firstLine="0"/>
        <w:jc w:val="left"/>
      </w:pPr>
      <w:r>
        <w:rPr>
          <w:color w:val="000000"/>
          <w:spacing w:val="0"/>
          <w:w w:val="100"/>
          <w:position w:val="0"/>
          <w:shd w:val="clear" w:color="auto" w:fill="auto"/>
        </w:rPr>
        <w:t>Página 7</w:t>
      </w:r>
    </w:p>
    <w:p>
      <w:pPr>
        <w:pStyle w:val="Style22"/>
        <w:keepNext w:val="0"/>
        <w:keepLines w:val="0"/>
        <w:framePr w:w="3418" w:h="403" w:wrap="none" w:vAnchor="text" w:hAnchor="page" w:x="625" w:y="903"/>
        <w:widowControl w:val="0"/>
        <w:shd w:val="clear" w:color="auto" w:fill="auto"/>
        <w:bidi w:val="0"/>
        <w:spacing w:before="0" w:after="40" w:line="240" w:lineRule="auto"/>
        <w:ind w:left="0" w:right="0" w:firstLine="0"/>
        <w:jc w:val="left"/>
      </w:pPr>
      <w:r>
        <w:rPr>
          <w:color w:val="000000"/>
          <w:spacing w:val="0"/>
          <w:w w:val="100"/>
          <w:position w:val="0"/>
          <w:shd w:val="clear" w:color="auto" w:fill="auto"/>
        </w:rPr>
        <w:t>Entidade Discriminação da Entidade</w:t>
      </w:r>
    </w:p>
    <w:p>
      <w:pPr>
        <w:pStyle w:val="Style22"/>
        <w:keepNext w:val="0"/>
        <w:keepLines w:val="0"/>
        <w:framePr w:w="3418" w:h="403" w:wrap="none" w:vAnchor="text" w:hAnchor="page" w:x="625" w:y="903"/>
        <w:widowControl w:val="0"/>
        <w:shd w:val="clear" w:color="auto" w:fill="auto"/>
        <w:bidi w:val="0"/>
        <w:spacing w:before="0" w:after="0" w:line="240" w:lineRule="auto"/>
        <w:ind w:left="0" w:right="0" w:firstLine="0"/>
        <w:jc w:val="left"/>
      </w:pPr>
      <w:r>
        <w:rPr>
          <w:color w:val="000000"/>
          <w:spacing w:val="0"/>
          <w:w w:val="100"/>
          <w:position w:val="0"/>
          <w:shd w:val="clear" w:color="auto" w:fill="auto"/>
        </w:rPr>
        <w:t>Ficha CLoc Func/Prog Catgo Discriminação</w:t>
      </w:r>
    </w:p>
    <w:p>
      <w:pPr>
        <w:pStyle w:val="Style22"/>
        <w:keepNext w:val="0"/>
        <w:keepLines w:val="0"/>
        <w:framePr w:w="355" w:h="192" w:wrap="none" w:vAnchor="text" w:hAnchor="page" w:x="7153" w:y="1115"/>
        <w:widowControl w:val="0"/>
        <w:shd w:val="clear" w:color="auto" w:fill="auto"/>
        <w:bidi w:val="0"/>
        <w:spacing w:before="0" w:after="0" w:line="240" w:lineRule="auto"/>
        <w:ind w:left="0" w:right="0" w:firstLine="0"/>
        <w:jc w:val="left"/>
      </w:pPr>
      <w:r>
        <w:rPr>
          <w:color w:val="000000"/>
          <w:spacing w:val="0"/>
          <w:w w:val="100"/>
          <w:position w:val="0"/>
          <w:shd w:val="clear" w:color="auto" w:fill="auto"/>
        </w:rPr>
        <w:t>Vinc</w:t>
      </w:r>
    </w:p>
    <w:p>
      <w:pPr>
        <w:pStyle w:val="Style22"/>
        <w:keepNext w:val="0"/>
        <w:keepLines w:val="0"/>
        <w:framePr w:w="2582" w:h="202" w:wrap="none" w:vAnchor="text" w:hAnchor="page" w:x="8171" w:y="1115"/>
        <w:widowControl w:val="0"/>
        <w:shd w:val="clear" w:color="auto" w:fill="auto"/>
        <w:bidi w:val="0"/>
        <w:spacing w:before="0" w:after="0" w:line="240" w:lineRule="auto"/>
        <w:ind w:left="0" w:right="0" w:firstLine="0"/>
        <w:jc w:val="left"/>
      </w:pPr>
      <w:r>
        <w:rPr>
          <w:color w:val="000000"/>
          <w:spacing w:val="0"/>
          <w:w w:val="100"/>
          <w:position w:val="0"/>
          <w:shd w:val="clear" w:color="auto" w:fill="auto"/>
        </w:rPr>
        <w:t>Fonte/STN/Cód. Aplic. Total Orçado</w:t>
      </w:r>
    </w:p>
    <w:p>
      <w:pPr>
        <w:pStyle w:val="Style20"/>
        <w:keepNext/>
        <w:keepLines/>
        <w:framePr w:w="365" w:h="413" w:wrap="none" w:vAnchor="text" w:hAnchor="page" w:x="606" w:y="1422"/>
        <w:widowControl w:val="0"/>
        <w:shd w:val="clear" w:color="auto" w:fill="auto"/>
        <w:bidi w:val="0"/>
        <w:spacing w:before="0" w:after="60" w:line="240" w:lineRule="auto"/>
        <w:ind w:left="0" w:right="0" w:firstLine="0"/>
        <w:jc w:val="right"/>
      </w:pPr>
      <w:bookmarkStart w:id="26" w:name="bookmark26"/>
      <w:r>
        <w:rPr>
          <w:color w:val="000000"/>
          <w:spacing w:val="0"/>
          <w:w w:val="100"/>
          <w:position w:val="0"/>
          <w:shd w:val="clear" w:color="auto" w:fill="auto"/>
        </w:rPr>
        <w:t>1</w:t>
      </w:r>
      <w:bookmarkEnd w:id="26"/>
    </w:p>
    <w:p>
      <w:pPr>
        <w:pStyle w:val="Style22"/>
        <w:keepNext w:val="0"/>
        <w:keepLines w:val="0"/>
        <w:framePr w:w="365" w:h="413" w:wrap="none" w:vAnchor="text" w:hAnchor="page" w:x="606" w:y="1422"/>
        <w:widowControl w:val="0"/>
        <w:shd w:val="clear" w:color="auto" w:fill="auto"/>
        <w:bidi w:val="0"/>
        <w:spacing w:before="0" w:after="0" w:line="240" w:lineRule="auto"/>
        <w:ind w:left="0" w:right="0" w:firstLine="0"/>
        <w:jc w:val="left"/>
      </w:pPr>
      <w:r>
        <w:rPr>
          <w:color w:val="000000"/>
          <w:spacing w:val="0"/>
          <w:w w:val="100"/>
          <w:position w:val="0"/>
          <w:shd w:val="clear" w:color="auto" w:fill="auto"/>
        </w:rPr>
        <w:t>270</w:t>
      </w:r>
    </w:p>
    <w:p>
      <w:pPr>
        <w:pStyle w:val="Style22"/>
        <w:keepNext w:val="0"/>
        <w:keepLines w:val="0"/>
        <w:framePr w:w="307" w:h="192" w:wrap="none" w:vAnchor="text" w:hAnchor="page" w:x="596" w:y="3793"/>
        <w:widowControl w:val="0"/>
        <w:shd w:val="clear" w:color="auto" w:fill="auto"/>
        <w:bidi w:val="0"/>
        <w:spacing w:before="0" w:after="0" w:line="240" w:lineRule="auto"/>
        <w:ind w:left="0" w:right="0" w:firstLine="0"/>
        <w:jc w:val="left"/>
      </w:pPr>
      <w:r>
        <w:rPr>
          <w:color w:val="000000"/>
          <w:spacing w:val="0"/>
          <w:w w:val="100"/>
          <w:position w:val="0"/>
          <w:shd w:val="clear" w:color="auto" w:fill="auto"/>
        </w:rPr>
        <w:t>273</w:t>
      </w:r>
    </w:p>
    <w:p>
      <w:pPr>
        <w:pStyle w:val="Style22"/>
        <w:keepNext w:val="0"/>
        <w:keepLines w:val="0"/>
        <w:framePr w:w="298" w:h="691" w:wrap="none" w:vAnchor="text" w:hAnchor="page" w:x="596" w:y="4695"/>
        <w:widowControl w:val="0"/>
        <w:shd w:val="clear" w:color="auto" w:fill="auto"/>
        <w:bidi w:val="0"/>
        <w:spacing w:before="0" w:after="0" w:line="240" w:lineRule="auto"/>
        <w:ind w:left="0" w:right="0" w:firstLine="0"/>
        <w:jc w:val="left"/>
      </w:pPr>
      <w:r>
        <w:rPr>
          <w:color w:val="000000"/>
          <w:spacing w:val="0"/>
          <w:w w:val="100"/>
          <w:position w:val="0"/>
          <w:shd w:val="clear" w:color="auto" w:fill="auto"/>
        </w:rPr>
        <w:t>274</w:t>
      </w:r>
    </w:p>
    <w:p>
      <w:pPr>
        <w:pStyle w:val="Style22"/>
        <w:keepNext w:val="0"/>
        <w:keepLines w:val="0"/>
        <w:framePr w:w="298" w:h="691" w:wrap="none" w:vAnchor="text" w:hAnchor="page" w:x="596" w:y="4695"/>
        <w:widowControl w:val="0"/>
        <w:shd w:val="clear" w:color="auto" w:fill="auto"/>
        <w:bidi w:val="0"/>
        <w:spacing w:before="0" w:after="0" w:line="240" w:lineRule="auto"/>
        <w:ind w:left="0" w:right="0" w:firstLine="0"/>
        <w:jc w:val="left"/>
      </w:pPr>
      <w:r>
        <w:rPr>
          <w:color w:val="000000"/>
          <w:spacing w:val="0"/>
          <w:w w:val="100"/>
          <w:position w:val="0"/>
          <w:shd w:val="clear" w:color="auto" w:fill="auto"/>
        </w:rPr>
        <w:t>275</w:t>
      </w:r>
    </w:p>
    <w:p>
      <w:pPr>
        <w:pStyle w:val="Style22"/>
        <w:keepNext w:val="0"/>
        <w:keepLines w:val="0"/>
        <w:framePr w:w="298" w:h="691" w:wrap="none" w:vAnchor="text" w:hAnchor="page" w:x="596" w:y="4695"/>
        <w:widowControl w:val="0"/>
        <w:shd w:val="clear" w:color="auto" w:fill="auto"/>
        <w:bidi w:val="0"/>
        <w:spacing w:before="0" w:after="0" w:line="240" w:lineRule="auto"/>
        <w:ind w:left="0" w:right="0" w:firstLine="0"/>
        <w:jc w:val="left"/>
      </w:pPr>
      <w:r>
        <w:rPr>
          <w:color w:val="000000"/>
          <w:spacing w:val="0"/>
          <w:w w:val="100"/>
          <w:position w:val="0"/>
          <w:shd w:val="clear" w:color="auto" w:fill="auto"/>
        </w:rPr>
        <w:t>276</w:t>
      </w:r>
    </w:p>
    <w:p>
      <w:pPr>
        <w:pStyle w:val="Style22"/>
        <w:keepNext w:val="0"/>
        <w:keepLines w:val="0"/>
        <w:framePr w:w="298" w:h="691" w:wrap="none" w:vAnchor="text" w:hAnchor="page" w:x="596" w:y="4695"/>
        <w:widowControl w:val="0"/>
        <w:shd w:val="clear" w:color="auto" w:fill="auto"/>
        <w:bidi w:val="0"/>
        <w:spacing w:before="0" w:after="0" w:line="240" w:lineRule="auto"/>
        <w:ind w:left="0" w:right="0" w:firstLine="0"/>
        <w:jc w:val="left"/>
      </w:pPr>
      <w:r>
        <w:rPr>
          <w:color w:val="000000"/>
          <w:spacing w:val="0"/>
          <w:w w:val="100"/>
          <w:position w:val="0"/>
          <w:shd w:val="clear" w:color="auto" w:fill="auto"/>
        </w:rPr>
        <w:t>277</w:t>
      </w:r>
    </w:p>
    <w:p>
      <w:pPr>
        <w:pStyle w:val="Style22"/>
        <w:keepNext w:val="0"/>
        <w:keepLines w:val="0"/>
        <w:framePr w:w="307" w:h="691" w:wrap="none" w:vAnchor="text" w:hAnchor="page" w:x="587" w:y="6126"/>
        <w:widowControl w:val="0"/>
        <w:shd w:val="clear" w:color="auto" w:fill="auto"/>
        <w:bidi w:val="0"/>
        <w:spacing w:before="0" w:after="0" w:line="240" w:lineRule="auto"/>
        <w:ind w:left="0" w:right="0" w:firstLine="0"/>
        <w:jc w:val="left"/>
      </w:pPr>
      <w:r>
        <w:rPr>
          <w:color w:val="000000"/>
          <w:spacing w:val="0"/>
          <w:w w:val="100"/>
          <w:position w:val="0"/>
          <w:shd w:val="clear" w:color="auto" w:fill="auto"/>
        </w:rPr>
        <w:t>278</w:t>
      </w:r>
    </w:p>
    <w:p>
      <w:pPr>
        <w:pStyle w:val="Style22"/>
        <w:keepNext w:val="0"/>
        <w:keepLines w:val="0"/>
        <w:framePr w:w="307" w:h="691" w:wrap="none" w:vAnchor="text" w:hAnchor="page" w:x="587" w:y="6126"/>
        <w:widowControl w:val="0"/>
        <w:shd w:val="clear" w:color="auto" w:fill="auto"/>
        <w:bidi w:val="0"/>
        <w:spacing w:before="0" w:after="0" w:line="240" w:lineRule="auto"/>
        <w:ind w:left="0" w:right="0" w:firstLine="0"/>
        <w:jc w:val="left"/>
      </w:pPr>
      <w:r>
        <w:rPr>
          <w:color w:val="000000"/>
          <w:spacing w:val="0"/>
          <w:w w:val="100"/>
          <w:position w:val="0"/>
          <w:shd w:val="clear" w:color="auto" w:fill="auto"/>
        </w:rPr>
        <w:t>279</w:t>
      </w:r>
    </w:p>
    <w:p>
      <w:pPr>
        <w:pStyle w:val="Style22"/>
        <w:keepNext w:val="0"/>
        <w:keepLines w:val="0"/>
        <w:framePr w:w="307" w:h="691" w:wrap="none" w:vAnchor="text" w:hAnchor="page" w:x="587" w:y="6126"/>
        <w:widowControl w:val="0"/>
        <w:shd w:val="clear" w:color="auto" w:fill="auto"/>
        <w:bidi w:val="0"/>
        <w:spacing w:before="0" w:after="0" w:line="240" w:lineRule="auto"/>
        <w:ind w:left="0" w:right="0" w:firstLine="0"/>
        <w:jc w:val="left"/>
      </w:pPr>
      <w:r>
        <w:rPr>
          <w:color w:val="000000"/>
          <w:spacing w:val="0"/>
          <w:w w:val="100"/>
          <w:position w:val="0"/>
          <w:shd w:val="clear" w:color="auto" w:fill="auto"/>
        </w:rPr>
        <w:t>280</w:t>
      </w:r>
    </w:p>
    <w:p>
      <w:pPr>
        <w:pStyle w:val="Style22"/>
        <w:keepNext w:val="0"/>
        <w:keepLines w:val="0"/>
        <w:framePr w:w="307" w:h="691" w:wrap="none" w:vAnchor="text" w:hAnchor="page" w:x="587" w:y="6126"/>
        <w:widowControl w:val="0"/>
        <w:shd w:val="clear" w:color="auto" w:fill="auto"/>
        <w:bidi w:val="0"/>
        <w:spacing w:before="0" w:after="0" w:line="240" w:lineRule="auto"/>
        <w:ind w:left="0" w:right="0" w:firstLine="0"/>
        <w:jc w:val="left"/>
      </w:pPr>
      <w:r>
        <w:rPr>
          <w:color w:val="000000"/>
          <w:spacing w:val="0"/>
          <w:w w:val="100"/>
          <w:position w:val="0"/>
          <w:shd w:val="clear" w:color="auto" w:fill="auto"/>
        </w:rPr>
        <w:t>281</w:t>
      </w:r>
    </w:p>
    <w:p>
      <w:pPr>
        <w:pStyle w:val="Style20"/>
        <w:keepNext/>
        <w:keepLines/>
        <w:framePr w:w="6518" w:h="5597" w:wrap="none" w:vAnchor="text" w:hAnchor="page" w:x="1288" w:y="1422"/>
        <w:widowControl w:val="0"/>
        <w:shd w:val="clear" w:color="auto" w:fill="auto"/>
        <w:bidi w:val="0"/>
        <w:spacing w:before="0" w:after="0" w:line="240" w:lineRule="auto"/>
        <w:ind w:left="400" w:right="0" w:firstLine="0"/>
        <w:jc w:val="left"/>
      </w:pPr>
      <w:bookmarkStart w:id="27" w:name="bookmark27"/>
      <w:r>
        <w:rPr>
          <w:color w:val="000000"/>
          <w:spacing w:val="0"/>
          <w:w w:val="100"/>
          <w:position w:val="0"/>
          <w:shd w:val="clear" w:color="auto" w:fill="auto"/>
        </w:rPr>
        <w:t>PREFEITURA MUNICIPAL DE MAUES</w:t>
      </w:r>
      <w:bookmarkEnd w:id="27"/>
    </w:p>
    <w:p>
      <w:pPr>
        <w:pStyle w:val="Style22"/>
        <w:keepNext w:val="0"/>
        <w:keepLines w:val="0"/>
        <w:framePr w:w="6518" w:h="5597" w:wrap="none" w:vAnchor="text" w:hAnchor="page" w:x="1288" w:y="1422"/>
        <w:widowControl w:val="0"/>
        <w:shd w:val="clear" w:color="auto" w:fill="auto"/>
        <w:bidi w:val="0"/>
        <w:spacing w:before="0" w:after="0" w:line="305" w:lineRule="auto"/>
        <w:ind w:left="820" w:right="0" w:firstLine="20"/>
        <w:jc w:val="left"/>
      </w:pPr>
      <w:r>
        <w:rPr>
          <w:color w:val="000000"/>
          <w:spacing w:val="0"/>
          <w:w w:val="100"/>
          <w:position w:val="0"/>
          <w:shd w:val="clear" w:color="auto" w:fill="auto"/>
        </w:rPr>
        <w:t>4.4.90.51.00 OBRAS E INSTALAÇÕES</w:t>
      </w:r>
    </w:p>
    <w:p>
      <w:pPr>
        <w:pStyle w:val="Style22"/>
        <w:keepNext w:val="0"/>
        <w:keepLines w:val="0"/>
        <w:framePr w:w="6518" w:h="5597" w:wrap="none" w:vAnchor="text" w:hAnchor="page" w:x="1288" w:y="1422"/>
        <w:widowControl w:val="0"/>
        <w:shd w:val="clear" w:color="auto" w:fill="auto"/>
        <w:tabs>
          <w:tab w:pos="1517" w:val="left"/>
        </w:tabs>
        <w:bidi w:val="0"/>
        <w:spacing w:before="0" w:after="0" w:line="305" w:lineRule="auto"/>
        <w:ind w:left="1760" w:right="0" w:hanging="1760"/>
        <w:jc w:val="both"/>
      </w:pPr>
      <w:r>
        <w:rPr>
          <w:color w:val="000000"/>
          <w:spacing w:val="0"/>
          <w:w w:val="100"/>
          <w:position w:val="0"/>
          <w:shd w:val="clear" w:color="auto" w:fill="auto"/>
        </w:rPr>
        <w:t>15 452</w:t>
        <w:tab/>
        <w:t>Serviços Urbanos</w:t>
      </w:r>
    </w:p>
    <w:p>
      <w:pPr>
        <w:pStyle w:val="Style22"/>
        <w:keepNext w:val="0"/>
        <w:keepLines w:val="0"/>
        <w:framePr w:w="6518" w:h="5597" w:wrap="none" w:vAnchor="text" w:hAnchor="page" w:x="1288" w:y="1422"/>
        <w:widowControl w:val="0"/>
        <w:shd w:val="clear" w:color="auto" w:fill="auto"/>
        <w:tabs>
          <w:tab w:pos="1642" w:val="left"/>
        </w:tabs>
        <w:bidi w:val="0"/>
        <w:spacing w:before="0" w:after="0" w:line="300" w:lineRule="auto"/>
        <w:ind w:left="1760" w:right="0" w:hanging="1760"/>
        <w:jc w:val="both"/>
      </w:pPr>
      <w:r>
        <w:rPr>
          <w:color w:val="000000"/>
          <w:spacing w:val="0"/>
          <w:w w:val="100"/>
          <w:position w:val="0"/>
          <w:shd w:val="clear" w:color="auto" w:fill="auto"/>
        </w:rPr>
        <w:t>15 452 0091</w:t>
        <w:tab/>
        <w:t>MORAR MELHOR</w:t>
      </w:r>
    </w:p>
    <w:p>
      <w:pPr>
        <w:pStyle w:val="Style22"/>
        <w:keepNext w:val="0"/>
        <w:keepLines w:val="0"/>
        <w:framePr w:w="6518" w:h="5597" w:wrap="none" w:vAnchor="text" w:hAnchor="page" w:x="1288" w:y="1422"/>
        <w:widowControl w:val="0"/>
        <w:shd w:val="clear" w:color="auto" w:fill="auto"/>
        <w:bidi w:val="0"/>
        <w:spacing w:before="0" w:after="0" w:line="300" w:lineRule="auto"/>
        <w:ind w:left="1760" w:right="0" w:hanging="1760"/>
        <w:jc w:val="both"/>
      </w:pPr>
      <w:r>
        <w:rPr>
          <w:color w:val="000000"/>
          <w:spacing w:val="0"/>
          <w:w w:val="100"/>
          <w:position w:val="0"/>
          <w:shd w:val="clear" w:color="auto" w:fill="auto"/>
        </w:rPr>
        <w:t xml:space="preserve">15 4520091 1039 0000 CONSTRUÇÃO, AOEOUAÇAO E RECUPERAÇÃO DE ESTRADAS E </w:t>
      </w:r>
      <w:r>
        <w:rPr>
          <w:color w:val="000000"/>
          <w:spacing w:val="0"/>
          <w:w w:val="100"/>
          <w:position w:val="0"/>
          <w:shd w:val="clear" w:color="auto" w:fill="auto"/>
          <w:lang w:val="pt-PT" w:eastAsia="pt-PT" w:bidi="pt-PT"/>
        </w:rPr>
        <w:t>VICINAIS</w:t>
      </w:r>
    </w:p>
    <w:p>
      <w:pPr>
        <w:pStyle w:val="Style22"/>
        <w:keepNext w:val="0"/>
        <w:keepLines w:val="0"/>
        <w:framePr w:w="6518" w:h="5597" w:wrap="none" w:vAnchor="text" w:hAnchor="page" w:x="1288" w:y="1422"/>
        <w:widowControl w:val="0"/>
        <w:shd w:val="clear" w:color="auto" w:fill="auto"/>
        <w:bidi w:val="0"/>
        <w:spacing w:before="0" w:after="0" w:line="300" w:lineRule="auto"/>
        <w:ind w:left="820" w:right="0" w:firstLine="20"/>
        <w:jc w:val="left"/>
      </w:pPr>
      <w:r>
        <w:rPr>
          <w:color w:val="000000"/>
          <w:spacing w:val="0"/>
          <w:w w:val="100"/>
          <w:position w:val="0"/>
          <w:shd w:val="clear" w:color="auto" w:fill="auto"/>
        </w:rPr>
        <w:t>3.3.90.39.00 OUTROS SERVIÇOS DE TERCEIROS - PESSOA JURÍDIC; 4.4.90.51.00 OBRAS E INSTALAÇÕES</w:t>
      </w:r>
    </w:p>
    <w:p>
      <w:pPr>
        <w:pStyle w:val="Style22"/>
        <w:keepNext w:val="0"/>
        <w:keepLines w:val="0"/>
        <w:framePr w:w="6518" w:h="5597" w:wrap="none" w:vAnchor="text" w:hAnchor="page" w:x="1288" w:y="1422"/>
        <w:widowControl w:val="0"/>
        <w:shd w:val="clear" w:color="auto" w:fill="auto"/>
        <w:tabs>
          <w:tab w:pos="1411" w:val="left"/>
        </w:tabs>
        <w:bidi w:val="0"/>
        <w:spacing w:before="0" w:after="0" w:line="300" w:lineRule="auto"/>
        <w:ind w:left="1760" w:right="0" w:hanging="1760"/>
        <w:jc w:val="both"/>
      </w:pPr>
      <w:r>
        <w:rPr>
          <w:color w:val="000000"/>
          <w:spacing w:val="0"/>
          <w:w w:val="100"/>
          <w:position w:val="0"/>
          <w:shd w:val="clear" w:color="auto" w:fill="auto"/>
        </w:rPr>
        <w:t>17</w:t>
        <w:tab/>
        <w:t>Saneamento</w:t>
      </w:r>
    </w:p>
    <w:p>
      <w:pPr>
        <w:pStyle w:val="Style22"/>
        <w:keepNext w:val="0"/>
        <w:keepLines w:val="0"/>
        <w:framePr w:w="6518" w:h="5597" w:wrap="none" w:vAnchor="text" w:hAnchor="page" w:x="1288" w:y="1422"/>
        <w:widowControl w:val="0"/>
        <w:shd w:val="clear" w:color="auto" w:fill="auto"/>
        <w:tabs>
          <w:tab w:pos="1507" w:val="left"/>
        </w:tabs>
        <w:bidi w:val="0"/>
        <w:spacing w:before="0" w:after="0" w:line="300" w:lineRule="auto"/>
        <w:ind w:left="1760" w:right="0" w:hanging="1760"/>
        <w:jc w:val="both"/>
      </w:pPr>
      <w:r>
        <w:rPr>
          <w:color w:val="000000"/>
          <w:spacing w:val="0"/>
          <w:w w:val="100"/>
          <w:position w:val="0"/>
          <w:shd w:val="clear" w:color="auto" w:fill="auto"/>
        </w:rPr>
        <w:t>17 511</w:t>
        <w:tab/>
        <w:t>Saneamento Básico Rural</w:t>
      </w:r>
    </w:p>
    <w:p>
      <w:pPr>
        <w:pStyle w:val="Style22"/>
        <w:keepNext w:val="0"/>
        <w:keepLines w:val="0"/>
        <w:framePr w:w="6518" w:h="5597" w:wrap="none" w:vAnchor="text" w:hAnchor="page" w:x="1288" w:y="1422"/>
        <w:widowControl w:val="0"/>
        <w:shd w:val="clear" w:color="auto" w:fill="auto"/>
        <w:tabs>
          <w:tab w:pos="1632" w:val="left"/>
        </w:tabs>
        <w:bidi w:val="0"/>
        <w:spacing w:before="0" w:after="0" w:line="283" w:lineRule="auto"/>
        <w:ind w:left="1760" w:right="0" w:hanging="1760"/>
        <w:jc w:val="both"/>
      </w:pPr>
      <w:r>
        <w:rPr>
          <w:color w:val="000000"/>
          <w:spacing w:val="0"/>
          <w:w w:val="100"/>
          <w:position w:val="0"/>
          <w:shd w:val="clear" w:color="auto" w:fill="auto"/>
        </w:rPr>
        <w:t>17 511 0091</w:t>
        <w:tab/>
        <w:t>MORAR MELHOR</w:t>
      </w:r>
    </w:p>
    <w:p>
      <w:pPr>
        <w:pStyle w:val="Style22"/>
        <w:keepNext w:val="0"/>
        <w:keepLines w:val="0"/>
        <w:framePr w:w="6518" w:h="5597" w:wrap="none" w:vAnchor="text" w:hAnchor="page" w:x="1288" w:y="1422"/>
        <w:widowControl w:val="0"/>
        <w:shd w:val="clear" w:color="auto" w:fill="auto"/>
        <w:bidi w:val="0"/>
        <w:spacing w:before="0" w:after="0" w:line="283" w:lineRule="auto"/>
        <w:ind w:left="1760" w:right="0" w:hanging="1760"/>
        <w:jc w:val="both"/>
      </w:pPr>
      <w:r>
        <w:rPr>
          <w:color w:val="000000"/>
          <w:spacing w:val="0"/>
          <w:w w:val="100"/>
          <w:position w:val="0"/>
          <w:shd w:val="clear" w:color="auto" w:fill="auto"/>
        </w:rPr>
        <w:t>17 5110091 1023 0000 REAUZ. DE INFRA-ESTRUTURA E SERV. DE SANEAMENTO BÁSICO NO MUNICÍPIO</w:t>
      </w:r>
    </w:p>
    <w:p>
      <w:pPr>
        <w:pStyle w:val="Style22"/>
        <w:keepNext w:val="0"/>
        <w:keepLines w:val="0"/>
        <w:framePr w:w="6518" w:h="5597" w:wrap="none" w:vAnchor="text" w:hAnchor="page" w:x="1288" w:y="1422"/>
        <w:widowControl w:val="0"/>
        <w:shd w:val="clear" w:color="auto" w:fill="auto"/>
        <w:bidi w:val="0"/>
        <w:spacing w:before="0" w:after="0" w:line="283" w:lineRule="auto"/>
        <w:ind w:left="820" w:right="0" w:firstLine="20"/>
        <w:jc w:val="left"/>
      </w:pPr>
      <w:r>
        <w:rPr>
          <w:color w:val="000000"/>
          <w:spacing w:val="0"/>
          <w:w w:val="100"/>
          <w:position w:val="0"/>
          <w:shd w:val="clear" w:color="auto" w:fill="auto"/>
        </w:rPr>
        <w:t>4.4.90.51.00 OBRAS E INSTALAÇÕES</w:t>
      </w:r>
    </w:p>
    <w:p>
      <w:pPr>
        <w:pStyle w:val="Style22"/>
        <w:keepNext w:val="0"/>
        <w:keepLines w:val="0"/>
        <w:framePr w:w="6518" w:h="5597" w:wrap="none" w:vAnchor="text" w:hAnchor="page" w:x="1288" w:y="1422"/>
        <w:widowControl w:val="0"/>
        <w:shd w:val="clear" w:color="auto" w:fill="auto"/>
        <w:tabs>
          <w:tab w:pos="1459" w:val="left"/>
        </w:tabs>
        <w:bidi w:val="0"/>
        <w:spacing w:before="0" w:after="0" w:line="283" w:lineRule="auto"/>
        <w:ind w:left="1760" w:right="0" w:hanging="1760"/>
        <w:jc w:val="both"/>
      </w:pPr>
      <w:r>
        <w:rPr>
          <w:color w:val="000000"/>
          <w:spacing w:val="0"/>
          <w:w w:val="100"/>
          <w:position w:val="0"/>
          <w:shd w:val="clear" w:color="auto" w:fill="auto"/>
        </w:rPr>
        <w:t>17 512</w:t>
        <w:tab/>
        <w:t>Saneamento Básico Urbano</w:t>
      </w:r>
    </w:p>
    <w:p>
      <w:pPr>
        <w:pStyle w:val="Style22"/>
        <w:keepNext w:val="0"/>
        <w:keepLines w:val="0"/>
        <w:framePr w:w="6518" w:h="5597" w:wrap="none" w:vAnchor="text" w:hAnchor="page" w:x="1288" w:y="1422"/>
        <w:widowControl w:val="0"/>
        <w:shd w:val="clear" w:color="auto" w:fill="auto"/>
        <w:tabs>
          <w:tab w:pos="1642" w:val="left"/>
        </w:tabs>
        <w:bidi w:val="0"/>
        <w:spacing w:before="0" w:after="0" w:line="305" w:lineRule="auto"/>
        <w:ind w:left="1760" w:right="0" w:hanging="1760"/>
        <w:jc w:val="both"/>
      </w:pPr>
      <w:r>
        <w:rPr>
          <w:color w:val="000000"/>
          <w:spacing w:val="0"/>
          <w:w w:val="100"/>
          <w:position w:val="0"/>
          <w:shd w:val="clear" w:color="auto" w:fill="auto"/>
        </w:rPr>
        <w:t>17 512 0091</w:t>
        <w:tab/>
        <w:t>MORAR MELHOR</w:t>
      </w:r>
    </w:p>
    <w:p>
      <w:pPr>
        <w:pStyle w:val="Style22"/>
        <w:keepNext w:val="0"/>
        <w:keepLines w:val="0"/>
        <w:framePr w:w="6518" w:h="5597" w:wrap="none" w:vAnchor="text" w:hAnchor="page" w:x="1288" w:y="1422"/>
        <w:widowControl w:val="0"/>
        <w:shd w:val="clear" w:color="auto" w:fill="auto"/>
        <w:bidi w:val="0"/>
        <w:spacing w:before="0" w:after="0" w:line="305" w:lineRule="auto"/>
        <w:ind w:left="1760" w:right="0" w:hanging="1760"/>
        <w:jc w:val="both"/>
      </w:pPr>
      <w:r>
        <w:rPr>
          <w:color w:val="000000"/>
          <w:spacing w:val="0"/>
          <w:w w:val="100"/>
          <w:position w:val="0"/>
          <w:shd w:val="clear" w:color="auto" w:fill="auto"/>
        </w:rPr>
        <w:t>17 5120091 2020 0000 ENCARGOS COM A COLETA DE LIXO E DISPOSIÇÃO FINAL DE RESÍDUOS</w:t>
      </w:r>
    </w:p>
    <w:p>
      <w:pPr>
        <w:pStyle w:val="Style22"/>
        <w:keepNext w:val="0"/>
        <w:keepLines w:val="0"/>
        <w:framePr w:w="6518" w:h="5597" w:wrap="none" w:vAnchor="text" w:hAnchor="page" w:x="1288" w:y="1422"/>
        <w:widowControl w:val="0"/>
        <w:shd w:val="clear" w:color="auto" w:fill="auto"/>
        <w:bidi w:val="0"/>
        <w:spacing w:before="0" w:after="0" w:line="305" w:lineRule="auto"/>
        <w:ind w:left="820" w:right="0" w:firstLine="20"/>
        <w:jc w:val="left"/>
      </w:pPr>
      <w:r>
        <w:rPr>
          <w:color w:val="000000"/>
          <w:spacing w:val="0"/>
          <w:w w:val="100"/>
          <w:position w:val="0"/>
          <w:shd w:val="clear" w:color="auto" w:fill="auto"/>
        </w:rPr>
        <w:t>3.3.90.30.00 MATERIAL DE CONSUMO</w:t>
      </w:r>
    </w:p>
    <w:p>
      <w:pPr>
        <w:pStyle w:val="Style22"/>
        <w:keepNext w:val="0"/>
        <w:keepLines w:val="0"/>
        <w:framePr w:w="6518" w:h="5597" w:wrap="none" w:vAnchor="text" w:hAnchor="page" w:x="1288" w:y="1422"/>
        <w:widowControl w:val="0"/>
        <w:shd w:val="clear" w:color="auto" w:fill="auto"/>
        <w:bidi w:val="0"/>
        <w:spacing w:before="0" w:after="0" w:line="305" w:lineRule="auto"/>
        <w:ind w:left="820" w:right="0" w:firstLine="20"/>
        <w:jc w:val="left"/>
      </w:pPr>
      <w:r>
        <w:rPr>
          <w:color w:val="000000"/>
          <w:spacing w:val="0"/>
          <w:w w:val="100"/>
          <w:position w:val="0"/>
          <w:shd w:val="clear" w:color="auto" w:fill="auto"/>
        </w:rPr>
        <w:t>3.3.90.36.00 OUTROS SERVIÇOS DE TERCEIROS - PESSOA FÍSICA</w:t>
      </w:r>
    </w:p>
    <w:p>
      <w:pPr>
        <w:pStyle w:val="Style22"/>
        <w:keepNext w:val="0"/>
        <w:keepLines w:val="0"/>
        <w:framePr w:w="6518" w:h="5597" w:wrap="none" w:vAnchor="text" w:hAnchor="page" w:x="1288" w:y="1422"/>
        <w:widowControl w:val="0"/>
        <w:shd w:val="clear" w:color="auto" w:fill="auto"/>
        <w:bidi w:val="0"/>
        <w:spacing w:before="0" w:after="0" w:line="305" w:lineRule="auto"/>
        <w:ind w:left="820" w:right="600" w:firstLine="20"/>
        <w:jc w:val="left"/>
      </w:pPr>
      <w:r>
        <w:rPr>
          <w:color w:val="000000"/>
          <w:spacing w:val="0"/>
          <w:w w:val="100"/>
          <w:position w:val="0"/>
          <w:shd w:val="clear" w:color="auto" w:fill="auto"/>
        </w:rPr>
        <w:t>3.3.90.39.00 OUTROS SERVIÇOS DE TERCEIROS - PESSOA JURÍDIC? 3.3.90.92.00 DESPESAS DE EXERCÍCIOS ANTERIORES Gestão Ambiental</w:t>
      </w:r>
    </w:p>
    <w:p>
      <w:pPr>
        <w:pStyle w:val="Style22"/>
        <w:keepNext w:val="0"/>
        <w:keepLines w:val="0"/>
        <w:framePr w:w="6518" w:h="5597" w:wrap="none" w:vAnchor="text" w:hAnchor="page" w:x="1288" w:y="1422"/>
        <w:widowControl w:val="0"/>
        <w:shd w:val="clear" w:color="auto" w:fill="auto"/>
        <w:bidi w:val="0"/>
        <w:spacing w:before="0" w:after="0" w:line="305" w:lineRule="auto"/>
        <w:ind w:left="1700" w:right="2200" w:hanging="120"/>
        <w:jc w:val="left"/>
      </w:pPr>
      <w:r>
        <w:rPr>
          <w:color w:val="000000"/>
          <w:spacing w:val="0"/>
          <w:w w:val="100"/>
          <w:position w:val="0"/>
          <w:shd w:val="clear" w:color="auto" w:fill="auto"/>
        </w:rPr>
        <w:t>Preservação e Conservação Ambiental ATENÇAO COMUNITÁRIA</w:t>
      </w:r>
    </w:p>
    <w:p>
      <w:pPr>
        <w:pStyle w:val="Style22"/>
        <w:keepNext w:val="0"/>
        <w:keepLines w:val="0"/>
        <w:framePr w:w="6518" w:h="5597" w:wrap="none" w:vAnchor="text" w:hAnchor="page" w:x="1288" w:y="1422"/>
        <w:widowControl w:val="0"/>
        <w:shd w:val="clear" w:color="auto" w:fill="auto"/>
        <w:bidi w:val="0"/>
        <w:spacing w:before="0" w:after="0" w:line="305" w:lineRule="auto"/>
        <w:ind w:left="1760" w:right="600" w:firstLine="0"/>
        <w:jc w:val="left"/>
      </w:pPr>
      <w:r>
        <w:rPr>
          <w:color w:val="000000"/>
          <w:spacing w:val="0"/>
          <w:w w:val="100"/>
          <w:position w:val="0"/>
          <w:shd w:val="clear" w:color="auto" w:fill="auto"/>
        </w:rPr>
        <w:t>Adequação do Aterro Sanitário Municipal OUTROS SERVIÇOS DE TERCEIROS • PESSOA FÍSICA OUTROS SERVIÇOS DE TERCEIROS - PESSOA JURÍDIC/ OBRAS E INSTALAÇÕES</w:t>
      </w:r>
    </w:p>
    <w:p>
      <w:pPr>
        <w:pStyle w:val="Style22"/>
        <w:keepNext w:val="0"/>
        <w:keepLines w:val="0"/>
        <w:framePr w:w="6518" w:h="5597" w:wrap="none" w:vAnchor="text" w:hAnchor="page" w:x="1288" w:y="1422"/>
        <w:widowControl w:val="0"/>
        <w:shd w:val="clear" w:color="auto" w:fill="auto"/>
        <w:bidi w:val="0"/>
        <w:spacing w:before="0" w:after="0" w:line="305" w:lineRule="auto"/>
        <w:ind w:left="1700" w:right="600" w:firstLine="60"/>
        <w:jc w:val="left"/>
      </w:pPr>
      <w:r>
        <w:rPr>
          <w:color w:val="000000"/>
          <w:spacing w:val="0"/>
          <w:w w:val="100"/>
          <w:position w:val="0"/>
          <w:shd w:val="clear" w:color="auto" w:fill="auto"/>
        </w:rPr>
        <w:t>EQUIPAMENTOS E MATERIAL PERMANENTE PLANEJAMENTO URBANO</w:t>
      </w:r>
    </w:p>
    <w:p>
      <w:pPr>
        <w:pStyle w:val="Style22"/>
        <w:keepNext w:val="0"/>
        <w:keepLines w:val="0"/>
        <w:framePr w:w="6586" w:h="1622" w:wrap="none" w:vAnchor="text" w:hAnchor="page" w:x="1144" w:y="5396"/>
        <w:widowControl w:val="0"/>
        <w:shd w:val="clear" w:color="auto" w:fill="auto"/>
        <w:bidi w:val="0"/>
        <w:spacing w:before="0" w:after="0" w:line="307" w:lineRule="auto"/>
        <w:ind w:left="960" w:right="0" w:hanging="740"/>
        <w:jc w:val="both"/>
      </w:pPr>
      <w:r>
        <w:rPr>
          <w:color w:val="000000"/>
          <w:spacing w:val="0"/>
          <w:w w:val="100"/>
          <w:position w:val="0"/>
          <w:shd w:val="clear" w:color="auto" w:fill="auto"/>
        </w:rPr>
        <w:t>18</w:t>
      </w:r>
    </w:p>
    <w:p>
      <w:pPr>
        <w:pStyle w:val="Style22"/>
        <w:keepNext w:val="0"/>
        <w:keepLines w:val="0"/>
        <w:framePr w:w="6586" w:h="1622" w:wrap="none" w:vAnchor="text" w:hAnchor="page" w:x="1144" w:y="5396"/>
        <w:widowControl w:val="0"/>
        <w:shd w:val="clear" w:color="auto" w:fill="auto"/>
        <w:bidi w:val="0"/>
        <w:spacing w:before="0" w:after="0" w:line="307" w:lineRule="auto"/>
        <w:ind w:left="200" w:right="0" w:firstLine="20"/>
        <w:jc w:val="left"/>
      </w:pPr>
      <w:r>
        <w:rPr>
          <w:color w:val="000000"/>
          <w:spacing w:val="0"/>
          <w:w w:val="100"/>
          <w:position w:val="0"/>
          <w:shd w:val="clear" w:color="auto" w:fill="auto"/>
        </w:rPr>
        <w:t>18 541</w:t>
      </w:r>
    </w:p>
    <w:p>
      <w:pPr>
        <w:pStyle w:val="Style22"/>
        <w:keepNext w:val="0"/>
        <w:keepLines w:val="0"/>
        <w:framePr w:w="6586" w:h="1622" w:wrap="none" w:vAnchor="text" w:hAnchor="page" w:x="1144" w:y="5396"/>
        <w:widowControl w:val="0"/>
        <w:shd w:val="clear" w:color="auto" w:fill="auto"/>
        <w:bidi w:val="0"/>
        <w:spacing w:before="0" w:after="0" w:line="307" w:lineRule="auto"/>
        <w:ind w:left="200" w:right="0" w:firstLine="20"/>
        <w:jc w:val="left"/>
      </w:pPr>
      <w:r>
        <w:rPr>
          <w:color w:val="000000"/>
          <w:spacing w:val="0"/>
          <w:w w:val="100"/>
          <w:position w:val="0"/>
          <w:shd w:val="clear" w:color="auto" w:fill="auto"/>
        </w:rPr>
        <w:t>18 541 0034</w:t>
      </w:r>
    </w:p>
    <w:p>
      <w:pPr>
        <w:pStyle w:val="Style22"/>
        <w:keepNext w:val="0"/>
        <w:keepLines w:val="0"/>
        <w:framePr w:w="6586" w:h="1622" w:wrap="none" w:vAnchor="text" w:hAnchor="page" w:x="1144" w:y="5396"/>
        <w:widowControl w:val="0"/>
        <w:shd w:val="clear" w:color="auto" w:fill="auto"/>
        <w:bidi w:val="0"/>
        <w:spacing w:before="0" w:after="0" w:line="307" w:lineRule="auto"/>
        <w:ind w:left="960" w:right="4720" w:hanging="740"/>
        <w:jc w:val="both"/>
      </w:pPr>
      <w:r>
        <w:rPr>
          <w:color w:val="000000"/>
          <w:spacing w:val="0"/>
          <w:w w:val="100"/>
          <w:position w:val="0"/>
          <w:shd w:val="clear" w:color="auto" w:fill="auto"/>
        </w:rPr>
        <w:t>18 541 0034 1026 0000 3.3.90.36.00 3.3.90.39.00 4.4.90.51.00</w:t>
      </w:r>
    </w:p>
    <w:p>
      <w:pPr>
        <w:pStyle w:val="Style22"/>
        <w:keepNext w:val="0"/>
        <w:keepLines w:val="0"/>
        <w:framePr w:w="6586" w:h="1622" w:wrap="none" w:vAnchor="text" w:hAnchor="page" w:x="1144" w:y="5396"/>
        <w:widowControl w:val="0"/>
        <w:shd w:val="clear" w:color="auto" w:fill="auto"/>
        <w:bidi w:val="0"/>
        <w:spacing w:before="0" w:after="0" w:line="240" w:lineRule="auto"/>
        <w:ind w:left="960" w:right="0" w:firstLine="0"/>
        <w:jc w:val="left"/>
      </w:pPr>
      <w:r>
        <w:rPr>
          <w:color w:val="000000"/>
          <w:spacing w:val="0"/>
          <w:w w:val="100"/>
          <w:position w:val="0"/>
          <w:shd w:val="clear" w:color="auto" w:fill="auto"/>
        </w:rPr>
        <w:t>4 4.90.52 00</w:t>
      </w:r>
    </w:p>
    <w:p>
      <w:pPr>
        <w:pStyle w:val="Style22"/>
        <w:keepNext w:val="0"/>
        <w:keepLines w:val="0"/>
        <w:framePr w:w="6586" w:h="1622" w:wrap="none" w:vAnchor="text" w:hAnchor="page" w:x="1144" w:y="5396"/>
        <w:widowControl w:val="0"/>
        <w:shd w:val="clear" w:color="auto" w:fill="auto"/>
        <w:bidi w:val="0"/>
        <w:spacing w:before="0" w:after="0" w:line="298" w:lineRule="auto"/>
        <w:ind w:left="200" w:right="0" w:firstLine="20"/>
        <w:jc w:val="left"/>
      </w:pPr>
      <w:r>
        <w:rPr>
          <w:color w:val="000000"/>
          <w:spacing w:val="0"/>
          <w:w w:val="100"/>
          <w:position w:val="0"/>
          <w:shd w:val="clear" w:color="auto" w:fill="auto"/>
        </w:rPr>
        <w:t xml:space="preserve">18 541 0082 </w:t>
      </w:r>
      <w:r>
        <w:rPr>
          <w:color w:val="000000"/>
          <w:spacing w:val="0"/>
          <w:w w:val="100"/>
          <w:position w:val="0"/>
          <w:u w:val="single"/>
          <w:shd w:val="clear" w:color="auto" w:fill="auto"/>
        </w:rPr>
        <w:t>g</w:t>
      </w:r>
    </w:p>
    <w:p>
      <w:pPr>
        <w:pStyle w:val="Style22"/>
        <w:keepNext w:val="0"/>
        <w:keepLines w:val="0"/>
        <w:framePr w:w="1901" w:h="182" w:wrap="none" w:vAnchor="text" w:hAnchor="page" w:x="7768" w:y="1662"/>
        <w:widowControl w:val="0"/>
        <w:shd w:val="clear" w:color="auto" w:fill="auto"/>
        <w:bidi w:val="0"/>
        <w:spacing w:before="0" w:after="0" w:line="240" w:lineRule="auto"/>
        <w:ind w:left="0" w:right="0" w:firstLine="0"/>
        <w:jc w:val="left"/>
      </w:pPr>
      <w:r>
        <w:rPr>
          <w:color w:val="000000"/>
          <w:spacing w:val="0"/>
          <w:w w:val="100"/>
          <w:position w:val="0"/>
          <w:shd w:val="clear" w:color="auto" w:fill="auto"/>
        </w:rPr>
        <w:t>1.500.0000.1.500 0-110 000</w:t>
      </w:r>
    </w:p>
    <w:p>
      <w:pPr>
        <w:pStyle w:val="Style22"/>
        <w:keepNext w:val="0"/>
        <w:keepLines w:val="0"/>
        <w:framePr w:w="720" w:h="192" w:wrap="none" w:vAnchor="text" w:hAnchor="page" w:x="10033" w:y="1662"/>
        <w:widowControl w:val="0"/>
        <w:shd w:val="clear" w:color="auto" w:fill="auto"/>
        <w:bidi w:val="0"/>
        <w:spacing w:before="0" w:after="0" w:line="240" w:lineRule="auto"/>
        <w:ind w:left="0" w:right="0" w:firstLine="0"/>
        <w:jc w:val="left"/>
      </w:pPr>
      <w:r>
        <w:rPr>
          <w:color w:val="000000"/>
          <w:spacing w:val="0"/>
          <w:w w:val="100"/>
          <w:position w:val="0"/>
          <w:shd w:val="clear" w:color="auto" w:fill="auto"/>
        </w:rPr>
        <w:t>86.350,44</w:t>
      </w:r>
    </w:p>
    <w:p>
      <w:pPr>
        <w:pStyle w:val="Style22"/>
        <w:keepNext w:val="0"/>
        <w:keepLines w:val="0"/>
        <w:framePr w:w="2986" w:h="365" w:wrap="none" w:vAnchor="text" w:hAnchor="page" w:x="7768" w:y="2574"/>
        <w:widowControl w:val="0"/>
        <w:shd w:val="clear" w:color="auto" w:fill="auto"/>
        <w:tabs>
          <w:tab w:pos="2179" w:val="left"/>
        </w:tabs>
        <w:bidi w:val="0"/>
        <w:spacing w:before="0" w:after="0" w:line="240" w:lineRule="auto"/>
        <w:ind w:left="0" w:right="0" w:firstLine="0"/>
        <w:jc w:val="both"/>
      </w:pPr>
      <w:r>
        <w:rPr>
          <w:color w:val="000000"/>
          <w:spacing w:val="0"/>
          <w:w w:val="100"/>
          <w:position w:val="0"/>
          <w:shd w:val="clear" w:color="auto" w:fill="auto"/>
        </w:rPr>
        <w:t>1.500.0000.1.500.0-110 000</w:t>
        <w:tab/>
        <w:t>188.891,59</w:t>
      </w:r>
    </w:p>
    <w:p>
      <w:pPr>
        <w:pStyle w:val="Style22"/>
        <w:keepNext w:val="0"/>
        <w:keepLines w:val="0"/>
        <w:framePr w:w="2986" w:h="365" w:wrap="none" w:vAnchor="text" w:hAnchor="page" w:x="7768" w:y="2574"/>
        <w:widowControl w:val="0"/>
        <w:shd w:val="clear" w:color="auto" w:fill="auto"/>
        <w:bidi w:val="0"/>
        <w:spacing w:before="0" w:after="0" w:line="240" w:lineRule="auto"/>
        <w:ind w:left="0" w:right="0" w:firstLine="0"/>
        <w:jc w:val="left"/>
      </w:pPr>
      <w:r>
        <w:rPr>
          <w:color w:val="000000"/>
          <w:spacing w:val="0"/>
          <w:w w:val="100"/>
          <w:position w:val="0"/>
          <w:shd w:val="clear" w:color="auto" w:fill="auto"/>
        </w:rPr>
        <w:t>1.700.0000.1.700.0-110 000 3.692.151,67</w:t>
      </w:r>
    </w:p>
    <w:p>
      <w:pPr>
        <w:pStyle w:val="Style22"/>
        <w:keepNext w:val="0"/>
        <w:keepLines w:val="0"/>
        <w:framePr w:w="2976" w:h="192" w:wrap="none" w:vAnchor="text" w:hAnchor="page" w:x="7768" w:y="3831"/>
        <w:widowControl w:val="0"/>
        <w:shd w:val="clear" w:color="auto" w:fill="auto"/>
        <w:tabs>
          <w:tab w:pos="2179" w:val="left"/>
        </w:tabs>
        <w:bidi w:val="0"/>
        <w:spacing w:before="0" w:after="0" w:line="240" w:lineRule="auto"/>
        <w:ind w:left="0" w:right="0" w:firstLine="0"/>
        <w:jc w:val="both"/>
      </w:pPr>
      <w:r>
        <w:rPr>
          <w:color w:val="000000"/>
          <w:spacing w:val="0"/>
          <w:w w:val="100"/>
          <w:position w:val="0"/>
          <w:shd w:val="clear" w:color="auto" w:fill="auto"/>
        </w:rPr>
        <w:t>1.500.0000.1.500.0-110 000</w:t>
        <w:tab/>
        <w:t>593.659,28</w:t>
      </w:r>
    </w:p>
    <w:p>
      <w:pPr>
        <w:pStyle w:val="Style22"/>
        <w:keepNext w:val="0"/>
        <w:keepLines w:val="0"/>
        <w:framePr w:w="1910" w:h="701" w:wrap="none" w:vAnchor="text" w:hAnchor="page" w:x="7758" w:y="4734"/>
        <w:widowControl w:val="0"/>
        <w:shd w:val="clear" w:color="auto" w:fill="auto"/>
        <w:bidi w:val="0"/>
        <w:spacing w:before="0" w:after="0" w:line="240" w:lineRule="auto"/>
        <w:ind w:left="0" w:right="0" w:firstLine="0"/>
        <w:jc w:val="left"/>
      </w:pPr>
      <w:r>
        <w:rPr>
          <w:color w:val="000000"/>
          <w:spacing w:val="0"/>
          <w:w w:val="100"/>
          <w:position w:val="0"/>
          <w:shd w:val="clear" w:color="auto" w:fill="auto"/>
        </w:rPr>
        <w:t>1.500.0000.1.500.0-110 000</w:t>
      </w:r>
    </w:p>
    <w:p>
      <w:pPr>
        <w:pStyle w:val="Style22"/>
        <w:keepNext w:val="0"/>
        <w:keepLines w:val="0"/>
        <w:framePr w:w="1910" w:h="701" w:wrap="none" w:vAnchor="text" w:hAnchor="page" w:x="7758" w:y="4734"/>
        <w:widowControl w:val="0"/>
        <w:shd w:val="clear" w:color="auto" w:fill="auto"/>
        <w:bidi w:val="0"/>
        <w:spacing w:before="0" w:after="0" w:line="240" w:lineRule="auto"/>
        <w:ind w:left="0" w:right="0" w:firstLine="0"/>
        <w:jc w:val="left"/>
      </w:pPr>
      <w:r>
        <w:rPr>
          <w:color w:val="000000"/>
          <w:spacing w:val="0"/>
          <w:w w:val="100"/>
          <w:position w:val="0"/>
          <w:shd w:val="clear" w:color="auto" w:fill="auto"/>
        </w:rPr>
        <w:t>1.500.0000.1.500.0-110 000</w:t>
      </w:r>
    </w:p>
    <w:p>
      <w:pPr>
        <w:pStyle w:val="Style22"/>
        <w:keepNext w:val="0"/>
        <w:keepLines w:val="0"/>
        <w:framePr w:w="1910" w:h="701" w:wrap="none" w:vAnchor="text" w:hAnchor="page" w:x="7758" w:y="4734"/>
        <w:widowControl w:val="0"/>
        <w:shd w:val="clear" w:color="auto" w:fill="auto"/>
        <w:bidi w:val="0"/>
        <w:spacing w:before="0" w:after="0" w:line="240" w:lineRule="auto"/>
        <w:ind w:left="0" w:right="0" w:firstLine="0"/>
        <w:jc w:val="left"/>
      </w:pPr>
      <w:r>
        <w:rPr>
          <w:color w:val="000000"/>
          <w:spacing w:val="0"/>
          <w:w w:val="100"/>
          <w:position w:val="0"/>
          <w:shd w:val="clear" w:color="auto" w:fill="auto"/>
        </w:rPr>
        <w:t>1.500.0000.1.500.0-110 000</w:t>
      </w:r>
    </w:p>
    <w:p>
      <w:pPr>
        <w:pStyle w:val="Style22"/>
        <w:keepNext w:val="0"/>
        <w:keepLines w:val="0"/>
        <w:framePr w:w="1910" w:h="701" w:wrap="none" w:vAnchor="text" w:hAnchor="page" w:x="7758" w:y="4734"/>
        <w:widowControl w:val="0"/>
        <w:shd w:val="clear" w:color="auto" w:fill="auto"/>
        <w:bidi w:val="0"/>
        <w:spacing w:before="0" w:after="0" w:line="240" w:lineRule="auto"/>
        <w:ind w:left="0" w:right="0" w:firstLine="0"/>
        <w:jc w:val="left"/>
      </w:pPr>
      <w:r>
        <w:rPr>
          <w:color w:val="000000"/>
          <w:spacing w:val="0"/>
          <w:w w:val="100"/>
          <w:position w:val="0"/>
          <w:shd w:val="clear" w:color="auto" w:fill="auto"/>
        </w:rPr>
        <w:t>1.500.0000.1.500.0-110 000</w:t>
      </w:r>
    </w:p>
    <w:p>
      <w:pPr>
        <w:pStyle w:val="Style22"/>
        <w:keepNext w:val="0"/>
        <w:keepLines w:val="0"/>
        <w:framePr w:w="1910" w:h="701" w:wrap="none" w:vAnchor="text" w:hAnchor="page" w:x="7748" w:y="6174"/>
        <w:widowControl w:val="0"/>
        <w:shd w:val="clear" w:color="auto" w:fill="auto"/>
        <w:bidi w:val="0"/>
        <w:spacing w:before="0" w:after="0" w:line="240" w:lineRule="auto"/>
        <w:ind w:left="0" w:right="0" w:firstLine="0"/>
        <w:jc w:val="left"/>
      </w:pPr>
      <w:r>
        <w:rPr>
          <w:color w:val="000000"/>
          <w:spacing w:val="0"/>
          <w:w w:val="100"/>
          <w:position w:val="0"/>
          <w:shd w:val="clear" w:color="auto" w:fill="auto"/>
        </w:rPr>
        <w:t>1.500.0000.1.500.0-110 000</w:t>
      </w:r>
    </w:p>
    <w:p>
      <w:pPr>
        <w:pStyle w:val="Style22"/>
        <w:keepNext w:val="0"/>
        <w:keepLines w:val="0"/>
        <w:framePr w:w="1910" w:h="701" w:wrap="none" w:vAnchor="text" w:hAnchor="page" w:x="7748" w:y="6174"/>
        <w:widowControl w:val="0"/>
        <w:shd w:val="clear" w:color="auto" w:fill="auto"/>
        <w:bidi w:val="0"/>
        <w:spacing w:before="0" w:after="0" w:line="240" w:lineRule="auto"/>
        <w:ind w:left="0" w:right="0" w:firstLine="0"/>
        <w:jc w:val="left"/>
      </w:pPr>
      <w:r>
        <w:rPr>
          <w:color w:val="000000"/>
          <w:spacing w:val="0"/>
          <w:w w:val="100"/>
          <w:position w:val="0"/>
          <w:shd w:val="clear" w:color="auto" w:fill="auto"/>
        </w:rPr>
        <w:t>1.500.0000.1.500.0-110 000</w:t>
      </w:r>
    </w:p>
    <w:p>
      <w:pPr>
        <w:pStyle w:val="Style22"/>
        <w:keepNext w:val="0"/>
        <w:keepLines w:val="0"/>
        <w:framePr w:w="1910" w:h="701" w:wrap="none" w:vAnchor="text" w:hAnchor="page" w:x="7748" w:y="6174"/>
        <w:widowControl w:val="0"/>
        <w:shd w:val="clear" w:color="auto" w:fill="auto"/>
        <w:bidi w:val="0"/>
        <w:spacing w:before="0" w:after="0" w:line="240" w:lineRule="auto"/>
        <w:ind w:left="0" w:right="0" w:firstLine="0"/>
        <w:jc w:val="left"/>
      </w:pPr>
      <w:r>
        <w:rPr>
          <w:color w:val="000000"/>
          <w:spacing w:val="0"/>
          <w:w w:val="100"/>
          <w:position w:val="0"/>
          <w:shd w:val="clear" w:color="auto" w:fill="auto"/>
        </w:rPr>
        <w:t>1.500.0000.1.500.0-110 000</w:t>
      </w:r>
    </w:p>
    <w:p>
      <w:pPr>
        <w:pStyle w:val="Style22"/>
        <w:keepNext w:val="0"/>
        <w:keepLines w:val="0"/>
        <w:framePr w:w="1910" w:h="701" w:wrap="none" w:vAnchor="text" w:hAnchor="page" w:x="7748" w:y="6174"/>
        <w:widowControl w:val="0"/>
        <w:shd w:val="clear" w:color="auto" w:fill="auto"/>
        <w:bidi w:val="0"/>
        <w:spacing w:before="0" w:after="0" w:line="240" w:lineRule="auto"/>
        <w:ind w:left="0" w:right="0" w:firstLine="0"/>
        <w:jc w:val="left"/>
      </w:pPr>
      <w:r>
        <w:rPr>
          <w:color w:val="000000"/>
          <w:spacing w:val="0"/>
          <w:w w:val="100"/>
          <w:position w:val="0"/>
          <w:shd w:val="clear" w:color="auto" w:fill="auto"/>
        </w:rPr>
        <w:t>1.500.0000.1.500.0-110 000</w:t>
      </w:r>
    </w:p>
    <w:p>
      <w:pPr>
        <w:pStyle w:val="Style22"/>
        <w:keepNext w:val="0"/>
        <w:keepLines w:val="0"/>
        <w:framePr w:w="797" w:h="710" w:wrap="none" w:vAnchor="text" w:hAnchor="page" w:x="9937" w:y="6183"/>
        <w:widowControl w:val="0"/>
        <w:shd w:val="clear" w:color="auto" w:fill="auto"/>
        <w:bidi w:val="0"/>
        <w:spacing w:before="0" w:after="0" w:line="266" w:lineRule="auto"/>
        <w:ind w:left="0" w:right="0" w:firstLine="0"/>
        <w:jc w:val="right"/>
      </w:pPr>
      <w:r>
        <w:rPr>
          <w:color w:val="000000"/>
          <w:spacing w:val="0"/>
          <w:w w:val="100"/>
          <w:position w:val="0"/>
          <w:shd w:val="clear" w:color="auto" w:fill="auto"/>
        </w:rPr>
        <w:t>48.572,12</w:t>
      </w:r>
    </w:p>
    <w:p>
      <w:pPr>
        <w:pStyle w:val="Style22"/>
        <w:keepNext w:val="0"/>
        <w:keepLines w:val="0"/>
        <w:framePr w:w="797" w:h="710" w:wrap="none" w:vAnchor="text" w:hAnchor="page" w:x="9937" w:y="6183"/>
        <w:widowControl w:val="0"/>
        <w:shd w:val="clear" w:color="auto" w:fill="auto"/>
        <w:bidi w:val="0"/>
        <w:spacing w:before="0" w:after="0" w:line="266" w:lineRule="auto"/>
        <w:ind w:left="0" w:right="0" w:firstLine="0"/>
        <w:jc w:val="right"/>
      </w:pPr>
      <w:r>
        <w:rPr>
          <w:color w:val="000000"/>
          <w:spacing w:val="0"/>
          <w:w w:val="100"/>
          <w:position w:val="0"/>
          <w:shd w:val="clear" w:color="auto" w:fill="auto"/>
        </w:rPr>
        <w:t>70.159,73</w:t>
      </w:r>
    </w:p>
    <w:p>
      <w:pPr>
        <w:pStyle w:val="Style22"/>
        <w:keepNext w:val="0"/>
        <w:keepLines w:val="0"/>
        <w:framePr w:w="797" w:h="710" w:wrap="none" w:vAnchor="text" w:hAnchor="page" w:x="9937" w:y="6183"/>
        <w:widowControl w:val="0"/>
        <w:shd w:val="clear" w:color="auto" w:fill="auto"/>
        <w:bidi w:val="0"/>
        <w:spacing w:before="0" w:after="0" w:line="266" w:lineRule="auto"/>
        <w:ind w:left="0" w:right="0" w:firstLine="0"/>
        <w:jc w:val="right"/>
      </w:pPr>
      <w:r>
        <w:rPr>
          <w:color w:val="000000"/>
          <w:spacing w:val="0"/>
          <w:w w:val="100"/>
          <w:position w:val="0"/>
          <w:shd w:val="clear" w:color="auto" w:fill="auto"/>
        </w:rPr>
        <w:t>353.617,03 91.747,34</w:t>
      </w:r>
    </w:p>
    <w:p>
      <w:pPr>
        <w:pStyle w:val="Style22"/>
        <w:keepNext w:val="0"/>
        <w:keepLines w:val="0"/>
        <w:framePr w:w="307" w:h="691" w:wrap="none" w:vAnchor="text" w:hAnchor="page" w:x="577" w:y="7326"/>
        <w:widowControl w:val="0"/>
        <w:shd w:val="clear" w:color="auto" w:fill="auto"/>
        <w:bidi w:val="0"/>
        <w:spacing w:before="0" w:after="0" w:line="240" w:lineRule="auto"/>
        <w:ind w:left="0" w:right="0" w:firstLine="0"/>
        <w:jc w:val="left"/>
      </w:pPr>
      <w:r>
        <w:rPr>
          <w:color w:val="000000"/>
          <w:spacing w:val="0"/>
          <w:w w:val="100"/>
          <w:position w:val="0"/>
          <w:shd w:val="clear" w:color="auto" w:fill="auto"/>
        </w:rPr>
        <w:t>282</w:t>
      </w:r>
    </w:p>
    <w:p>
      <w:pPr>
        <w:pStyle w:val="Style22"/>
        <w:keepNext w:val="0"/>
        <w:keepLines w:val="0"/>
        <w:framePr w:w="307" w:h="691" w:wrap="none" w:vAnchor="text" w:hAnchor="page" w:x="577" w:y="7326"/>
        <w:widowControl w:val="0"/>
        <w:shd w:val="clear" w:color="auto" w:fill="auto"/>
        <w:bidi w:val="0"/>
        <w:spacing w:before="0" w:after="0" w:line="240" w:lineRule="auto"/>
        <w:ind w:left="0" w:right="0" w:firstLine="0"/>
        <w:jc w:val="left"/>
      </w:pPr>
      <w:r>
        <w:rPr>
          <w:color w:val="000000"/>
          <w:spacing w:val="0"/>
          <w:w w:val="100"/>
          <w:position w:val="0"/>
          <w:shd w:val="clear" w:color="auto" w:fill="auto"/>
        </w:rPr>
        <w:t>283</w:t>
      </w:r>
    </w:p>
    <w:p>
      <w:pPr>
        <w:pStyle w:val="Style22"/>
        <w:keepNext w:val="0"/>
        <w:keepLines w:val="0"/>
        <w:framePr w:w="307" w:h="691" w:wrap="none" w:vAnchor="text" w:hAnchor="page" w:x="577" w:y="7326"/>
        <w:widowControl w:val="0"/>
        <w:shd w:val="clear" w:color="auto" w:fill="auto"/>
        <w:bidi w:val="0"/>
        <w:spacing w:before="0" w:after="0" w:line="240" w:lineRule="auto"/>
        <w:ind w:left="0" w:right="0" w:firstLine="0"/>
        <w:jc w:val="left"/>
      </w:pPr>
      <w:r>
        <w:rPr>
          <w:color w:val="000000"/>
          <w:spacing w:val="0"/>
          <w:w w:val="100"/>
          <w:position w:val="0"/>
          <w:shd w:val="clear" w:color="auto" w:fill="auto"/>
        </w:rPr>
        <w:t>284</w:t>
      </w:r>
    </w:p>
    <w:p>
      <w:pPr>
        <w:pStyle w:val="Style22"/>
        <w:keepNext w:val="0"/>
        <w:keepLines w:val="0"/>
        <w:framePr w:w="307" w:h="691" w:wrap="none" w:vAnchor="text" w:hAnchor="page" w:x="577" w:y="7326"/>
        <w:widowControl w:val="0"/>
        <w:shd w:val="clear" w:color="auto" w:fill="auto"/>
        <w:bidi w:val="0"/>
        <w:spacing w:before="0" w:after="0" w:line="240" w:lineRule="auto"/>
        <w:ind w:left="0" w:right="0" w:firstLine="0"/>
        <w:jc w:val="left"/>
      </w:pPr>
      <w:r>
        <w:rPr>
          <w:color w:val="000000"/>
          <w:spacing w:val="0"/>
          <w:w w:val="100"/>
          <w:position w:val="0"/>
          <w:shd w:val="clear" w:color="auto" w:fill="auto"/>
        </w:rPr>
        <w:t>285</w:t>
      </w:r>
    </w:p>
    <w:p>
      <w:pPr>
        <w:pStyle w:val="Style22"/>
        <w:keepNext w:val="0"/>
        <w:keepLines w:val="0"/>
        <w:framePr w:w="307" w:h="538" w:wrap="none" w:vAnchor="text" w:hAnchor="page" w:x="568" w:y="8910"/>
        <w:widowControl w:val="0"/>
        <w:shd w:val="clear" w:color="auto" w:fill="auto"/>
        <w:bidi w:val="0"/>
        <w:spacing w:before="0" w:after="0" w:line="240" w:lineRule="auto"/>
        <w:ind w:left="0" w:right="0" w:firstLine="0"/>
        <w:jc w:val="left"/>
      </w:pPr>
      <w:r>
        <w:rPr>
          <w:color w:val="000000"/>
          <w:spacing w:val="0"/>
          <w:w w:val="100"/>
          <w:position w:val="0"/>
          <w:shd w:val="clear" w:color="auto" w:fill="auto"/>
        </w:rPr>
        <w:t>286</w:t>
      </w:r>
    </w:p>
    <w:p>
      <w:pPr>
        <w:pStyle w:val="Style22"/>
        <w:keepNext w:val="0"/>
        <w:keepLines w:val="0"/>
        <w:framePr w:w="307" w:h="538" w:wrap="none" w:vAnchor="text" w:hAnchor="page" w:x="568" w:y="8910"/>
        <w:widowControl w:val="0"/>
        <w:shd w:val="clear" w:color="auto" w:fill="auto"/>
        <w:bidi w:val="0"/>
        <w:spacing w:before="0" w:after="0" w:line="240" w:lineRule="auto"/>
        <w:ind w:left="0" w:right="0" w:firstLine="0"/>
        <w:jc w:val="left"/>
      </w:pPr>
      <w:r>
        <w:rPr>
          <w:color w:val="000000"/>
          <w:spacing w:val="0"/>
          <w:w w:val="100"/>
          <w:position w:val="0"/>
          <w:shd w:val="clear" w:color="auto" w:fill="auto"/>
        </w:rPr>
        <w:t>287</w:t>
      </w:r>
    </w:p>
    <w:p>
      <w:pPr>
        <w:pStyle w:val="Style22"/>
        <w:keepNext w:val="0"/>
        <w:keepLines w:val="0"/>
        <w:framePr w:w="307" w:h="538" w:wrap="none" w:vAnchor="text" w:hAnchor="page" w:x="568" w:y="8910"/>
        <w:widowControl w:val="0"/>
        <w:shd w:val="clear" w:color="auto" w:fill="auto"/>
        <w:bidi w:val="0"/>
        <w:spacing w:before="0" w:after="0" w:line="240" w:lineRule="auto"/>
        <w:ind w:left="0" w:right="0" w:firstLine="0"/>
        <w:jc w:val="left"/>
      </w:pPr>
      <w:r>
        <w:rPr>
          <w:color w:val="000000"/>
          <w:spacing w:val="0"/>
          <w:w w:val="100"/>
          <w:position w:val="0"/>
          <w:shd w:val="clear" w:color="auto" w:fill="auto"/>
        </w:rPr>
        <w:t>288</w:t>
      </w:r>
    </w:p>
    <w:p>
      <w:pPr>
        <w:pStyle w:val="Style22"/>
        <w:keepNext w:val="0"/>
        <w:keepLines w:val="0"/>
        <w:framePr w:w="490" w:h="547" w:wrap="none" w:vAnchor="text" w:hAnchor="page" w:x="568" w:y="9995"/>
        <w:widowControl w:val="0"/>
        <w:shd w:val="clear" w:color="auto" w:fill="auto"/>
        <w:bidi w:val="0"/>
        <w:spacing w:before="0" w:after="0" w:line="240" w:lineRule="auto"/>
        <w:ind w:left="0" w:right="0" w:firstLine="0"/>
        <w:jc w:val="left"/>
      </w:pPr>
      <w:r>
        <w:rPr>
          <w:color w:val="000000"/>
          <w:spacing w:val="0"/>
          <w:w w:val="100"/>
          <w:position w:val="0"/>
          <w:shd w:val="clear" w:color="auto" w:fill="auto"/>
        </w:rPr>
        <w:t>289</w:t>
      </w:r>
    </w:p>
    <w:p>
      <w:pPr>
        <w:pStyle w:val="Style22"/>
        <w:keepNext w:val="0"/>
        <w:keepLines w:val="0"/>
        <w:framePr w:w="490" w:h="547" w:wrap="none" w:vAnchor="text" w:hAnchor="page" w:x="568" w:y="9995"/>
        <w:widowControl w:val="0"/>
        <w:shd w:val="clear" w:color="auto" w:fill="auto"/>
        <w:bidi w:val="0"/>
        <w:spacing w:before="0" w:after="0" w:line="240" w:lineRule="auto"/>
        <w:ind w:left="0" w:right="0" w:firstLine="0"/>
        <w:jc w:val="left"/>
      </w:pPr>
      <w:r>
        <w:rPr>
          <w:color w:val="000000"/>
          <w:spacing w:val="0"/>
          <w:w w:val="100"/>
          <w:position w:val="0"/>
          <w:shd w:val="clear" w:color="auto" w:fill="auto"/>
        </w:rPr>
        <w:t>290</w:t>
      </w:r>
    </w:p>
    <w:p>
      <w:pPr>
        <w:pStyle w:val="Style22"/>
        <w:keepNext w:val="0"/>
        <w:keepLines w:val="0"/>
        <w:framePr w:w="490" w:h="547" w:wrap="none" w:vAnchor="text" w:hAnchor="page" w:x="568" w:y="9995"/>
        <w:widowControl w:val="0"/>
        <w:shd w:val="clear" w:color="auto" w:fill="auto"/>
        <w:bidi w:val="0"/>
        <w:spacing w:before="0" w:after="0" w:line="240" w:lineRule="auto"/>
        <w:ind w:left="0" w:right="0" w:firstLine="0"/>
        <w:jc w:val="right"/>
      </w:pPr>
      <w:r>
        <w:rPr>
          <w:color w:val="000000"/>
          <w:spacing w:val="0"/>
          <w:w w:val="100"/>
          <w:position w:val="0"/>
          <w:shd w:val="clear" w:color="auto" w:fill="auto"/>
        </w:rPr>
        <w:t>02</w:t>
      </w:r>
    </w:p>
    <w:p>
      <w:pPr>
        <w:pStyle w:val="Style22"/>
        <w:keepNext w:val="0"/>
        <w:keepLines w:val="0"/>
        <w:framePr w:w="6586" w:h="5558" w:wrap="none" w:vAnchor="text" w:hAnchor="page" w:x="1144" w:y="7019"/>
        <w:widowControl w:val="0"/>
        <w:shd w:val="clear" w:color="auto" w:fill="auto"/>
        <w:bidi w:val="0"/>
        <w:spacing w:before="0" w:after="0" w:line="283" w:lineRule="auto"/>
        <w:ind w:left="1860" w:right="0" w:hanging="1680"/>
        <w:jc w:val="both"/>
      </w:pPr>
      <w:r>
        <w:rPr>
          <w:color w:val="000000"/>
          <w:spacing w:val="0"/>
          <w:w w:val="100"/>
          <w:position w:val="0"/>
          <w:shd w:val="clear" w:color="auto" w:fill="auto"/>
        </w:rPr>
        <w:t>18 541 0082 2059 0000 OPERACIONALIZAÇAO E MANUTENÇÃO DO ATERRO SANITÁRIO DO MUNICÍPIO</w:t>
      </w:r>
    </w:p>
    <w:p>
      <w:pPr>
        <w:pStyle w:val="Style22"/>
        <w:keepNext w:val="0"/>
        <w:keepLines w:val="0"/>
        <w:framePr w:w="6586" w:h="5558" w:wrap="none" w:vAnchor="text" w:hAnchor="page" w:x="1144" w:y="7019"/>
        <w:widowControl w:val="0"/>
        <w:shd w:val="clear" w:color="auto" w:fill="auto"/>
        <w:bidi w:val="0"/>
        <w:spacing w:before="0" w:after="0" w:line="283" w:lineRule="auto"/>
        <w:ind w:left="940" w:right="0" w:firstLine="20"/>
        <w:jc w:val="left"/>
      </w:pPr>
      <w:r>
        <w:rPr>
          <w:color w:val="000000"/>
          <w:spacing w:val="0"/>
          <w:w w:val="100"/>
          <w:position w:val="0"/>
          <w:shd w:val="clear" w:color="auto" w:fill="auto"/>
        </w:rPr>
        <w:t>3.3.90.14.00 DIÁRIAS - CIVIL</w:t>
      </w:r>
    </w:p>
    <w:p>
      <w:pPr>
        <w:pStyle w:val="Style22"/>
        <w:keepNext w:val="0"/>
        <w:keepLines w:val="0"/>
        <w:framePr w:w="6586" w:h="5558" w:wrap="none" w:vAnchor="text" w:hAnchor="page" w:x="1144" w:y="7019"/>
        <w:widowControl w:val="0"/>
        <w:shd w:val="clear" w:color="auto" w:fill="auto"/>
        <w:bidi w:val="0"/>
        <w:spacing w:before="0" w:after="0" w:line="283" w:lineRule="auto"/>
        <w:ind w:left="940" w:right="0" w:firstLine="20"/>
        <w:jc w:val="left"/>
      </w:pPr>
      <w:r>
        <w:rPr>
          <w:color w:val="000000"/>
          <w:spacing w:val="0"/>
          <w:w w:val="100"/>
          <w:position w:val="0"/>
          <w:shd w:val="clear" w:color="auto" w:fill="auto"/>
        </w:rPr>
        <w:t>3.3.90.30.00 MATERIAL DE CONSUMO</w:t>
      </w:r>
    </w:p>
    <w:p>
      <w:pPr>
        <w:pStyle w:val="Style22"/>
        <w:keepNext w:val="0"/>
        <w:keepLines w:val="0"/>
        <w:framePr w:w="6586" w:h="5558" w:wrap="none" w:vAnchor="text" w:hAnchor="page" w:x="1144" w:y="7019"/>
        <w:widowControl w:val="0"/>
        <w:shd w:val="clear" w:color="auto" w:fill="auto"/>
        <w:bidi w:val="0"/>
        <w:spacing w:before="0" w:after="0" w:line="283" w:lineRule="auto"/>
        <w:ind w:left="940" w:right="0" w:firstLine="20"/>
        <w:jc w:val="left"/>
      </w:pPr>
      <w:r>
        <w:rPr>
          <w:color w:val="000000"/>
          <w:spacing w:val="0"/>
          <w:w w:val="100"/>
          <w:position w:val="0"/>
          <w:shd w:val="clear" w:color="auto" w:fill="auto"/>
        </w:rPr>
        <w:t>3.3.90.36.00 OUTROS SERVIÇOS DE TERCEIROS - PESSOA FÍSICA</w:t>
      </w:r>
    </w:p>
    <w:p>
      <w:pPr>
        <w:pStyle w:val="Style22"/>
        <w:keepNext w:val="0"/>
        <w:keepLines w:val="0"/>
        <w:framePr w:w="6586" w:h="5558" w:wrap="none" w:vAnchor="text" w:hAnchor="page" w:x="1144" w:y="7019"/>
        <w:widowControl w:val="0"/>
        <w:shd w:val="clear" w:color="auto" w:fill="auto"/>
        <w:bidi w:val="0"/>
        <w:spacing w:before="0" w:after="0" w:line="283" w:lineRule="auto"/>
        <w:ind w:left="940" w:right="0" w:firstLine="20"/>
        <w:jc w:val="left"/>
      </w:pPr>
      <w:r>
        <w:rPr>
          <w:color w:val="000000"/>
          <w:spacing w:val="0"/>
          <w:w w:val="100"/>
          <w:position w:val="0"/>
          <w:shd w:val="clear" w:color="auto" w:fill="auto"/>
        </w:rPr>
        <w:t>3.3.90.39.00 OUTROS SERVIÇOS DE TERCEIROS - PESSOA JURÍDIC/</w:t>
      </w:r>
    </w:p>
    <w:p>
      <w:pPr>
        <w:pStyle w:val="Style22"/>
        <w:keepNext w:val="0"/>
        <w:keepLines w:val="0"/>
        <w:framePr w:w="6586" w:h="5558" w:wrap="none" w:vAnchor="text" w:hAnchor="page" w:x="1144" w:y="7019"/>
        <w:widowControl w:val="0"/>
        <w:shd w:val="clear" w:color="auto" w:fill="auto"/>
        <w:tabs>
          <w:tab w:pos="1572" w:val="left"/>
        </w:tabs>
        <w:bidi w:val="0"/>
        <w:spacing w:before="0" w:after="0" w:line="283" w:lineRule="auto"/>
        <w:ind w:left="940" w:right="0" w:hanging="760"/>
        <w:jc w:val="both"/>
      </w:pPr>
      <w:r>
        <w:rPr>
          <w:color w:val="000000"/>
          <w:spacing w:val="0"/>
          <w:w w:val="100"/>
          <w:position w:val="0"/>
          <w:shd w:val="clear" w:color="auto" w:fill="auto"/>
        </w:rPr>
        <w:t>26</w:t>
        <w:tab/>
        <w:t>Transporte</w:t>
      </w:r>
    </w:p>
    <w:p>
      <w:pPr>
        <w:pStyle w:val="Style22"/>
        <w:keepNext w:val="0"/>
        <w:keepLines w:val="0"/>
        <w:framePr w:w="6586" w:h="5558" w:wrap="none" w:vAnchor="text" w:hAnchor="page" w:x="1144" w:y="7019"/>
        <w:widowControl w:val="0"/>
        <w:shd w:val="clear" w:color="auto" w:fill="auto"/>
        <w:tabs>
          <w:tab w:pos="1687" w:val="left"/>
        </w:tabs>
        <w:bidi w:val="0"/>
        <w:spacing w:before="0" w:after="0" w:line="298" w:lineRule="auto"/>
        <w:ind w:left="1860" w:right="0" w:hanging="1680"/>
        <w:jc w:val="both"/>
      </w:pPr>
      <w:r>
        <w:rPr>
          <w:color w:val="000000"/>
          <w:spacing w:val="0"/>
          <w:w w:val="100"/>
          <w:position w:val="0"/>
          <w:shd w:val="clear" w:color="auto" w:fill="auto"/>
        </w:rPr>
        <w:t>26 122</w:t>
        <w:tab/>
        <w:t>Administração Geral</w:t>
      </w:r>
    </w:p>
    <w:p>
      <w:pPr>
        <w:pStyle w:val="Style22"/>
        <w:keepNext w:val="0"/>
        <w:keepLines w:val="0"/>
        <w:framePr w:w="6586" w:h="5558" w:wrap="none" w:vAnchor="text" w:hAnchor="page" w:x="1144" w:y="7019"/>
        <w:widowControl w:val="0"/>
        <w:shd w:val="clear" w:color="auto" w:fill="auto"/>
        <w:tabs>
          <w:tab w:pos="1822" w:val="left"/>
        </w:tabs>
        <w:bidi w:val="0"/>
        <w:spacing w:before="0" w:after="0" w:line="298" w:lineRule="auto"/>
        <w:ind w:left="1860" w:right="0" w:hanging="1680"/>
        <w:jc w:val="both"/>
      </w:pPr>
      <w:r>
        <w:rPr>
          <w:color w:val="000000"/>
          <w:spacing w:val="0"/>
          <w:w w:val="100"/>
          <w:position w:val="0"/>
          <w:shd w:val="clear" w:color="auto" w:fill="auto"/>
        </w:rPr>
        <w:t>26 122 0011</w:t>
        <w:tab/>
        <w:t>APOIO ADMINISTRATIVO</w:t>
      </w:r>
    </w:p>
    <w:p>
      <w:pPr>
        <w:pStyle w:val="Style22"/>
        <w:keepNext w:val="0"/>
        <w:keepLines w:val="0"/>
        <w:framePr w:w="6586" w:h="5558" w:wrap="none" w:vAnchor="text" w:hAnchor="page" w:x="1144" w:y="7019"/>
        <w:widowControl w:val="0"/>
        <w:shd w:val="clear" w:color="auto" w:fill="auto"/>
        <w:bidi w:val="0"/>
        <w:spacing w:before="0" w:after="0" w:line="535" w:lineRule="auto"/>
        <w:ind w:left="940" w:right="0" w:hanging="760"/>
        <w:jc w:val="both"/>
      </w:pPr>
      <w:r>
        <w:rPr>
          <w:color w:val="000000"/>
          <w:spacing w:val="0"/>
          <w:w w:val="100"/>
          <w:position w:val="0"/>
          <w:shd w:val="clear" w:color="auto" w:fill="auto"/>
        </w:rPr>
        <w:t>26 1220011 2021 0000 ^PLEMB4TAÇAO E OPERACIONALIZAÇAO DE AÇÕES DE 3.3.90.30.00 MATERIAL DE CONSUMO</w:t>
      </w:r>
    </w:p>
    <w:p>
      <w:pPr>
        <w:pStyle w:val="Style22"/>
        <w:keepNext w:val="0"/>
        <w:keepLines w:val="0"/>
        <w:framePr w:w="6586" w:h="5558" w:wrap="none" w:vAnchor="text" w:hAnchor="page" w:x="1144" w:y="7019"/>
        <w:widowControl w:val="0"/>
        <w:shd w:val="clear" w:color="auto" w:fill="auto"/>
        <w:bidi w:val="0"/>
        <w:spacing w:before="0" w:after="0" w:line="298" w:lineRule="auto"/>
        <w:ind w:left="940" w:right="0" w:firstLine="20"/>
        <w:jc w:val="left"/>
      </w:pPr>
      <w:r>
        <w:rPr>
          <w:color w:val="000000"/>
          <w:spacing w:val="0"/>
          <w:w w:val="100"/>
          <w:position w:val="0"/>
          <w:shd w:val="clear" w:color="auto" w:fill="auto"/>
        </w:rPr>
        <w:t>3.3.90.36.00 OUTROS SERVIÇOS DE TERCEIROS - PESSOA FÍSICA</w:t>
      </w:r>
    </w:p>
    <w:p>
      <w:pPr>
        <w:pStyle w:val="Style22"/>
        <w:keepNext w:val="0"/>
        <w:keepLines w:val="0"/>
        <w:framePr w:w="6586" w:h="5558" w:wrap="none" w:vAnchor="text" w:hAnchor="page" w:x="1144" w:y="7019"/>
        <w:widowControl w:val="0"/>
        <w:shd w:val="clear" w:color="auto" w:fill="auto"/>
        <w:bidi w:val="0"/>
        <w:spacing w:before="0" w:after="0" w:line="298" w:lineRule="auto"/>
        <w:ind w:left="940" w:right="0" w:firstLine="20"/>
        <w:jc w:val="left"/>
      </w:pPr>
      <w:r>
        <w:rPr>
          <w:color w:val="000000"/>
          <w:spacing w:val="0"/>
          <w:w w:val="100"/>
          <w:position w:val="0"/>
          <w:shd w:val="clear" w:color="auto" w:fill="auto"/>
        </w:rPr>
        <w:t>3.3.90.39.00 OUTROS SERVIÇOS DE TERCEIROS - PESSOA JURÍDIC/</w:t>
      </w:r>
    </w:p>
    <w:p>
      <w:pPr>
        <w:pStyle w:val="Style22"/>
        <w:keepNext w:val="0"/>
        <w:keepLines w:val="0"/>
        <w:framePr w:w="6586" w:h="5558" w:wrap="none" w:vAnchor="text" w:hAnchor="page" w:x="1144" w:y="7019"/>
        <w:widowControl w:val="0"/>
        <w:shd w:val="clear" w:color="auto" w:fill="auto"/>
        <w:tabs>
          <w:tab w:pos="1678" w:val="left"/>
        </w:tabs>
        <w:bidi w:val="0"/>
        <w:spacing w:before="0" w:after="0" w:line="298" w:lineRule="auto"/>
        <w:ind w:left="1860" w:right="0" w:hanging="1680"/>
        <w:jc w:val="both"/>
      </w:pPr>
      <w:r>
        <w:rPr>
          <w:color w:val="000000"/>
          <w:spacing w:val="0"/>
          <w:w w:val="100"/>
          <w:position w:val="0"/>
          <w:shd w:val="clear" w:color="auto" w:fill="auto"/>
        </w:rPr>
        <w:t>26 782</w:t>
        <w:tab/>
        <w:t>Transporte Rodoviário</w:t>
      </w:r>
    </w:p>
    <w:p>
      <w:pPr>
        <w:pStyle w:val="Style22"/>
        <w:keepNext w:val="0"/>
        <w:keepLines w:val="0"/>
        <w:framePr w:w="6586" w:h="5558" w:wrap="none" w:vAnchor="text" w:hAnchor="page" w:x="1144" w:y="7019"/>
        <w:widowControl w:val="0"/>
        <w:shd w:val="clear" w:color="auto" w:fill="auto"/>
        <w:tabs>
          <w:tab w:pos="1678" w:val="left"/>
        </w:tabs>
        <w:bidi w:val="0"/>
        <w:spacing w:before="0" w:after="0" w:line="283" w:lineRule="auto"/>
        <w:ind w:left="1860" w:right="0" w:hanging="1680"/>
        <w:jc w:val="both"/>
      </w:pPr>
      <w:r>
        <w:rPr>
          <w:color w:val="000000"/>
          <w:spacing w:val="0"/>
          <w:w w:val="100"/>
          <w:position w:val="0"/>
          <w:shd w:val="clear" w:color="auto" w:fill="auto"/>
        </w:rPr>
        <w:t>26 782 0091</w:t>
        <w:tab/>
        <w:t>MORAR MELHOR</w:t>
      </w:r>
    </w:p>
    <w:p>
      <w:pPr>
        <w:pStyle w:val="Style22"/>
        <w:keepNext w:val="0"/>
        <w:keepLines w:val="0"/>
        <w:framePr w:w="6586" w:h="5558" w:wrap="none" w:vAnchor="text" w:hAnchor="page" w:x="1144" w:y="7019"/>
        <w:widowControl w:val="0"/>
        <w:shd w:val="clear" w:color="auto" w:fill="auto"/>
        <w:bidi w:val="0"/>
        <w:spacing w:before="0" w:after="0" w:line="283" w:lineRule="auto"/>
        <w:ind w:left="1860" w:right="0" w:hanging="1680"/>
        <w:jc w:val="both"/>
      </w:pPr>
      <w:r>
        <w:rPr>
          <w:color w:val="000000"/>
          <w:spacing w:val="0"/>
          <w:w w:val="100"/>
          <w:position w:val="0"/>
          <w:shd w:val="clear" w:color="auto" w:fill="auto"/>
        </w:rPr>
        <w:t xml:space="preserve">26 7820091 1018 0000 RECUPERAÇÃO DE ESTRADAS </w:t>
      </w:r>
      <w:r>
        <w:rPr>
          <w:color w:val="000000"/>
          <w:spacing w:val="0"/>
          <w:w w:val="100"/>
          <w:position w:val="0"/>
          <w:shd w:val="clear" w:color="auto" w:fill="auto"/>
          <w:lang w:val="pt-PT" w:eastAsia="pt-PT" w:bidi="pt-PT"/>
        </w:rPr>
        <w:t>VICINAIS</w:t>
      </w:r>
    </w:p>
    <w:p>
      <w:pPr>
        <w:pStyle w:val="Style22"/>
        <w:keepNext w:val="0"/>
        <w:keepLines w:val="0"/>
        <w:framePr w:w="6586" w:h="5558" w:wrap="none" w:vAnchor="text" w:hAnchor="page" w:x="1144" w:y="7019"/>
        <w:widowControl w:val="0"/>
        <w:shd w:val="clear" w:color="auto" w:fill="auto"/>
        <w:bidi w:val="0"/>
        <w:spacing w:before="0" w:after="0" w:line="283" w:lineRule="auto"/>
        <w:ind w:left="940" w:right="0" w:firstLine="20"/>
        <w:jc w:val="left"/>
      </w:pPr>
      <w:r>
        <w:rPr>
          <w:color w:val="000000"/>
          <w:spacing w:val="0"/>
          <w:w w:val="100"/>
          <w:position w:val="0"/>
          <w:shd w:val="clear" w:color="auto" w:fill="auto"/>
        </w:rPr>
        <w:t>3.3.90.39.00 OUTROS SERVIÇOS DE TERCEIROS • PESSOA JURÍDIQ 4.4.90.51.00 OBRAS E INSTALAÇÕES</w:t>
      </w:r>
    </w:p>
    <w:p>
      <w:pPr>
        <w:pStyle w:val="Style22"/>
        <w:keepNext w:val="0"/>
        <w:keepLines w:val="0"/>
        <w:framePr w:w="6586" w:h="5558" w:wrap="none" w:vAnchor="text" w:hAnchor="page" w:x="1144" w:y="7019"/>
        <w:widowControl w:val="0"/>
        <w:shd w:val="clear" w:color="auto" w:fill="auto"/>
        <w:bidi w:val="0"/>
        <w:spacing w:before="0" w:after="0" w:line="298" w:lineRule="auto"/>
        <w:ind w:left="1860" w:right="0" w:hanging="1860"/>
        <w:jc w:val="left"/>
      </w:pPr>
      <w:r>
        <w:rPr>
          <w:color w:val="000000"/>
          <w:spacing w:val="0"/>
          <w:w w:val="100"/>
          <w:position w:val="0"/>
          <w:shd w:val="clear" w:color="auto" w:fill="auto"/>
        </w:rPr>
        <w:t>0202 020207 SEC MUN. DE FOMENTO PRO. ABASTERCIMENTO - SEPROR</w:t>
      </w:r>
    </w:p>
    <w:p>
      <w:pPr>
        <w:pStyle w:val="Style22"/>
        <w:keepNext w:val="0"/>
        <w:keepLines w:val="0"/>
        <w:framePr w:w="6586" w:h="5558" w:wrap="none" w:vAnchor="text" w:hAnchor="page" w:x="1144" w:y="7019"/>
        <w:widowControl w:val="0"/>
        <w:shd w:val="clear" w:color="auto" w:fill="auto"/>
        <w:tabs>
          <w:tab w:pos="1534" w:val="left"/>
        </w:tabs>
        <w:bidi w:val="0"/>
        <w:spacing w:before="0" w:after="0" w:line="298" w:lineRule="auto"/>
        <w:ind w:left="1860" w:right="0" w:hanging="1680"/>
        <w:jc w:val="both"/>
      </w:pPr>
      <w:r>
        <w:rPr>
          <w:color w:val="000000"/>
          <w:spacing w:val="0"/>
          <w:w w:val="100"/>
          <w:position w:val="0"/>
          <w:shd w:val="clear" w:color="auto" w:fill="auto"/>
        </w:rPr>
        <w:t>20</w:t>
        <w:tab/>
        <w:t>Agricultura</w:t>
      </w:r>
    </w:p>
    <w:p>
      <w:pPr>
        <w:pStyle w:val="Style22"/>
        <w:keepNext w:val="0"/>
        <w:keepLines w:val="0"/>
        <w:framePr w:w="6586" w:h="5558" w:wrap="none" w:vAnchor="text" w:hAnchor="page" w:x="1144" w:y="7019"/>
        <w:widowControl w:val="0"/>
        <w:shd w:val="clear" w:color="auto" w:fill="auto"/>
        <w:tabs>
          <w:tab w:pos="1697" w:val="left"/>
        </w:tabs>
        <w:bidi w:val="0"/>
        <w:spacing w:before="0" w:after="0" w:line="298" w:lineRule="auto"/>
        <w:ind w:left="1860" w:right="0" w:hanging="1680"/>
        <w:jc w:val="both"/>
      </w:pPr>
      <w:r>
        <w:rPr>
          <w:color w:val="000000"/>
          <w:spacing w:val="0"/>
          <w:w w:val="100"/>
          <w:position w:val="0"/>
          <w:shd w:val="clear" w:color="auto" w:fill="auto"/>
        </w:rPr>
        <w:t>20 122</w:t>
        <w:tab/>
        <w:t>Administração Geral</w:t>
      </w:r>
    </w:p>
    <w:p>
      <w:pPr>
        <w:pStyle w:val="Style22"/>
        <w:keepNext w:val="0"/>
        <w:keepLines w:val="0"/>
        <w:framePr w:w="6586" w:h="5558" w:wrap="none" w:vAnchor="text" w:hAnchor="page" w:x="1144" w:y="7019"/>
        <w:widowControl w:val="0"/>
        <w:shd w:val="clear" w:color="auto" w:fill="auto"/>
        <w:tabs>
          <w:tab w:pos="1812" w:val="left"/>
        </w:tabs>
        <w:bidi w:val="0"/>
        <w:spacing w:before="0" w:after="0" w:line="298" w:lineRule="auto"/>
        <w:ind w:left="1860" w:right="0" w:hanging="1680"/>
        <w:jc w:val="both"/>
      </w:pPr>
      <w:r>
        <w:rPr>
          <w:color w:val="000000"/>
          <w:spacing w:val="0"/>
          <w:w w:val="100"/>
          <w:position w:val="0"/>
          <w:shd w:val="clear" w:color="auto" w:fill="auto"/>
        </w:rPr>
        <w:t>20 122 0011</w:t>
        <w:tab/>
        <w:t>APOIO ADMINISTRATIVO</w:t>
      </w:r>
    </w:p>
    <w:p>
      <w:pPr>
        <w:pStyle w:val="Style22"/>
        <w:keepNext w:val="0"/>
        <w:keepLines w:val="0"/>
        <w:framePr w:w="6586" w:h="5558" w:wrap="none" w:vAnchor="text" w:hAnchor="page" w:x="1144" w:y="7019"/>
        <w:widowControl w:val="0"/>
        <w:shd w:val="clear" w:color="auto" w:fill="auto"/>
        <w:bidi w:val="0"/>
        <w:spacing w:before="0" w:after="0" w:line="286" w:lineRule="auto"/>
        <w:ind w:left="1860" w:right="700" w:hanging="1860"/>
        <w:jc w:val="left"/>
      </w:pPr>
      <w:r>
        <w:rPr>
          <w:b/>
          <w:bCs/>
          <w:color w:val="000000"/>
          <w:spacing w:val="0"/>
          <w:w w:val="100"/>
          <w:position w:val="0"/>
          <w:sz w:val="14"/>
          <w:szCs w:val="14"/>
          <w:shd w:val="clear" w:color="auto" w:fill="auto"/>
        </w:rPr>
        <w:t xml:space="preserve">|20 1220011 2022 0000 MANUTENÇÃO E FUNCIONAMENTO DA SEPROR </w:t>
      </w:r>
      <w:r>
        <w:rPr>
          <w:color w:val="000000"/>
          <w:spacing w:val="0"/>
          <w:w w:val="100"/>
          <w:position w:val="0"/>
          <w:shd w:val="clear" w:color="auto" w:fill="auto"/>
        </w:rPr>
        <w:t>CONTRATAÇÃO POR TEMPO DETERMINADO VENCIMENTOS E VANTAGENS FIXAS - PESSOAL CIVIL OBRIGAÇÕES PATRONAIS</w:t>
      </w:r>
    </w:p>
    <w:p>
      <w:pPr>
        <w:pStyle w:val="Style22"/>
        <w:keepNext w:val="0"/>
        <w:keepLines w:val="0"/>
        <w:framePr w:w="6586" w:h="5558" w:wrap="none" w:vAnchor="text" w:hAnchor="page" w:x="1144" w:y="7019"/>
        <w:widowControl w:val="0"/>
        <w:shd w:val="clear" w:color="auto" w:fill="auto"/>
        <w:bidi w:val="0"/>
        <w:spacing w:before="0" w:after="0" w:line="298" w:lineRule="auto"/>
        <w:ind w:left="1860" w:right="700" w:firstLine="0"/>
        <w:jc w:val="left"/>
      </w:pPr>
      <w:r>
        <w:rPr>
          <w:color w:val="000000"/>
          <w:spacing w:val="0"/>
          <w:w w:val="100"/>
          <w:position w:val="0"/>
          <w:shd w:val="clear" w:color="auto" w:fill="auto"/>
        </w:rPr>
        <w:t>OBRIGAÇÕES PATRONAIS - INTRA-ORÇAMENTARIO DIÁRIAS - CIVIL</w:t>
      </w:r>
    </w:p>
    <w:p>
      <w:pPr>
        <w:pStyle w:val="Style22"/>
        <w:keepNext w:val="0"/>
        <w:keepLines w:val="0"/>
        <w:framePr w:w="6586" w:h="5558" w:wrap="none" w:vAnchor="text" w:hAnchor="page" w:x="1144" w:y="7019"/>
        <w:widowControl w:val="0"/>
        <w:shd w:val="clear" w:color="auto" w:fill="auto"/>
        <w:bidi w:val="0"/>
        <w:spacing w:before="0" w:after="0" w:line="298" w:lineRule="auto"/>
        <w:ind w:left="1860" w:right="1260" w:firstLine="0"/>
        <w:jc w:val="left"/>
      </w:pPr>
      <w:r>
        <w:rPr>
          <w:color w:val="000000"/>
          <w:spacing w:val="0"/>
          <w:w w:val="100"/>
          <w:position w:val="0"/>
          <w:shd w:val="clear" w:color="auto" w:fill="auto"/>
        </w:rPr>
        <w:t>MATERIAL DE CONSUMO Material, Bem ou Serviço para Distribuição Gratuita</w:t>
      </w:r>
    </w:p>
    <w:p>
      <w:pPr>
        <w:pStyle w:val="Style22"/>
        <w:keepNext w:val="0"/>
        <w:keepLines w:val="0"/>
        <w:framePr w:w="1958" w:h="739" w:wrap="none" w:vAnchor="text" w:hAnchor="page" w:x="7691" w:y="7383"/>
        <w:widowControl w:val="0"/>
        <w:shd w:val="clear" w:color="auto" w:fill="auto"/>
        <w:bidi w:val="0"/>
        <w:spacing w:before="0" w:after="0" w:line="240" w:lineRule="auto"/>
        <w:ind w:left="0" w:right="0" w:firstLine="0"/>
        <w:jc w:val="left"/>
      </w:pPr>
      <w:r>
        <w:rPr>
          <w:color w:val="000000"/>
          <w:spacing w:val="0"/>
          <w:w w:val="100"/>
          <w:position w:val="0"/>
          <w:shd w:val="clear" w:color="auto" w:fill="auto"/>
        </w:rPr>
        <w:t>1.500.0000.1.500.0-110 000</w:t>
      </w:r>
    </w:p>
    <w:p>
      <w:pPr>
        <w:pStyle w:val="Style22"/>
        <w:keepNext w:val="0"/>
        <w:keepLines w:val="0"/>
        <w:framePr w:w="1958" w:h="739" w:wrap="none" w:vAnchor="text" w:hAnchor="page" w:x="7691" w:y="7383"/>
        <w:widowControl w:val="0"/>
        <w:shd w:val="clear" w:color="auto" w:fill="auto"/>
        <w:bidi w:val="0"/>
        <w:spacing w:before="0" w:after="0" w:line="240" w:lineRule="auto"/>
        <w:ind w:left="0" w:right="0" w:firstLine="0"/>
        <w:jc w:val="left"/>
      </w:pPr>
      <w:r>
        <w:rPr>
          <w:color w:val="000000"/>
          <w:spacing w:val="0"/>
          <w:w w:val="100"/>
          <w:position w:val="0"/>
          <w:shd w:val="clear" w:color="auto" w:fill="auto"/>
        </w:rPr>
        <w:t>1.500.0000.1.500.0-110 000</w:t>
      </w:r>
    </w:p>
    <w:p>
      <w:pPr>
        <w:pStyle w:val="Style22"/>
        <w:keepNext w:val="0"/>
        <w:keepLines w:val="0"/>
        <w:framePr w:w="1958" w:h="739" w:wrap="none" w:vAnchor="text" w:hAnchor="page" w:x="7691" w:y="7383"/>
        <w:widowControl w:val="0"/>
        <w:shd w:val="clear" w:color="auto" w:fill="auto"/>
        <w:bidi w:val="0"/>
        <w:spacing w:before="0" w:after="0" w:line="240" w:lineRule="auto"/>
        <w:ind w:left="0" w:right="0" w:firstLine="0"/>
        <w:jc w:val="left"/>
      </w:pPr>
      <w:r>
        <w:rPr>
          <w:color w:val="000000"/>
          <w:spacing w:val="0"/>
          <w:w w:val="100"/>
          <w:position w:val="0"/>
          <w:shd w:val="clear" w:color="auto" w:fill="auto"/>
        </w:rPr>
        <w:t>1.500.0000.1.500.0-110 000</w:t>
      </w:r>
    </w:p>
    <w:p>
      <w:pPr>
        <w:pStyle w:val="Style22"/>
        <w:keepNext w:val="0"/>
        <w:keepLines w:val="0"/>
        <w:framePr w:w="1958" w:h="739" w:wrap="none" w:vAnchor="text" w:hAnchor="page" w:x="7691" w:y="7383"/>
        <w:widowControl w:val="0"/>
        <w:shd w:val="clear" w:color="auto" w:fill="auto"/>
        <w:bidi w:val="0"/>
        <w:spacing w:before="0" w:after="0" w:line="240" w:lineRule="auto"/>
        <w:ind w:left="0" w:right="0" w:firstLine="0"/>
        <w:jc w:val="left"/>
      </w:pPr>
      <w:r>
        <w:rPr>
          <w:color w:val="000000"/>
          <w:spacing w:val="0"/>
          <w:w w:val="100"/>
          <w:position w:val="0"/>
          <w:shd w:val="clear" w:color="auto" w:fill="auto"/>
        </w:rPr>
        <w:t>1.500.0000.1.500.0-110 000</w:t>
      </w:r>
    </w:p>
    <w:p>
      <w:pPr>
        <w:pStyle w:val="Style22"/>
        <w:keepNext w:val="0"/>
        <w:keepLines w:val="0"/>
        <w:framePr w:w="1910" w:h="538" w:wrap="none" w:vAnchor="text" w:hAnchor="page" w:x="7720" w:y="8977"/>
        <w:widowControl w:val="0"/>
        <w:shd w:val="clear" w:color="auto" w:fill="auto"/>
        <w:bidi w:val="0"/>
        <w:spacing w:before="0" w:after="0" w:line="240" w:lineRule="auto"/>
        <w:ind w:left="0" w:right="0" w:firstLine="0"/>
        <w:jc w:val="left"/>
      </w:pPr>
      <w:r>
        <w:rPr>
          <w:color w:val="000000"/>
          <w:spacing w:val="0"/>
          <w:w w:val="100"/>
          <w:position w:val="0"/>
          <w:shd w:val="clear" w:color="auto" w:fill="auto"/>
        </w:rPr>
        <w:t>1.500 0000.1.500.0-110 000</w:t>
      </w:r>
    </w:p>
    <w:p>
      <w:pPr>
        <w:pStyle w:val="Style22"/>
        <w:keepNext w:val="0"/>
        <w:keepLines w:val="0"/>
        <w:framePr w:w="1910" w:h="538" w:wrap="none" w:vAnchor="text" w:hAnchor="page" w:x="7720" w:y="8977"/>
        <w:widowControl w:val="0"/>
        <w:shd w:val="clear" w:color="auto" w:fill="auto"/>
        <w:bidi w:val="0"/>
        <w:spacing w:before="0" w:after="0" w:line="240" w:lineRule="auto"/>
        <w:ind w:left="0" w:right="0" w:firstLine="0"/>
        <w:jc w:val="left"/>
      </w:pPr>
      <w:r>
        <w:rPr>
          <w:color w:val="000000"/>
          <w:spacing w:val="0"/>
          <w:w w:val="100"/>
          <w:position w:val="0"/>
          <w:shd w:val="clear" w:color="auto" w:fill="auto"/>
        </w:rPr>
        <w:t>1.500 0000.1.500.0-110 000</w:t>
      </w:r>
    </w:p>
    <w:p>
      <w:pPr>
        <w:pStyle w:val="Style22"/>
        <w:keepNext w:val="0"/>
        <w:keepLines w:val="0"/>
        <w:framePr w:w="1910" w:h="538" w:wrap="none" w:vAnchor="text" w:hAnchor="page" w:x="7720" w:y="8977"/>
        <w:widowControl w:val="0"/>
        <w:shd w:val="clear" w:color="auto" w:fill="auto"/>
        <w:bidi w:val="0"/>
        <w:spacing w:before="0" w:after="0" w:line="240" w:lineRule="auto"/>
        <w:ind w:left="0" w:right="0" w:firstLine="0"/>
        <w:jc w:val="left"/>
      </w:pPr>
      <w:r>
        <w:rPr>
          <w:color w:val="000000"/>
          <w:spacing w:val="0"/>
          <w:w w:val="100"/>
          <w:position w:val="0"/>
          <w:shd w:val="clear" w:color="auto" w:fill="auto"/>
        </w:rPr>
        <w:t>1.500.0000.1.500.0-110 000</w:t>
      </w:r>
    </w:p>
    <w:p>
      <w:pPr>
        <w:pStyle w:val="Style22"/>
        <w:keepNext w:val="0"/>
        <w:keepLines w:val="0"/>
        <w:framePr w:w="1910" w:h="355" w:wrap="none" w:vAnchor="text" w:hAnchor="page" w:x="7720" w:y="10052"/>
        <w:widowControl w:val="0"/>
        <w:shd w:val="clear" w:color="auto" w:fill="auto"/>
        <w:bidi w:val="0"/>
        <w:spacing w:before="0" w:after="0" w:line="240" w:lineRule="auto"/>
        <w:ind w:left="0" w:right="0" w:firstLine="0"/>
        <w:jc w:val="left"/>
      </w:pPr>
      <w:r>
        <w:rPr>
          <w:color w:val="000000"/>
          <w:spacing w:val="0"/>
          <w:w w:val="100"/>
          <w:position w:val="0"/>
          <w:shd w:val="clear" w:color="auto" w:fill="auto"/>
        </w:rPr>
        <w:t>1.500.0000.1.500.0-110 000</w:t>
      </w:r>
    </w:p>
    <w:p>
      <w:pPr>
        <w:pStyle w:val="Style22"/>
        <w:keepNext w:val="0"/>
        <w:keepLines w:val="0"/>
        <w:framePr w:w="1910" w:h="355" w:wrap="none" w:vAnchor="text" w:hAnchor="page" w:x="7720" w:y="10052"/>
        <w:widowControl w:val="0"/>
        <w:shd w:val="clear" w:color="auto" w:fill="auto"/>
        <w:bidi w:val="0"/>
        <w:spacing w:before="0" w:after="0" w:line="240" w:lineRule="auto"/>
        <w:ind w:left="0" w:right="0" w:firstLine="0"/>
        <w:jc w:val="left"/>
      </w:pPr>
      <w:r>
        <w:rPr>
          <w:color w:val="000000"/>
          <w:spacing w:val="0"/>
          <w:w w:val="100"/>
          <w:position w:val="0"/>
          <w:shd w:val="clear" w:color="auto" w:fill="auto"/>
        </w:rPr>
        <w:t>1.500.0000.1.500.0-110 000</w:t>
      </w:r>
    </w:p>
    <w:p>
      <w:pPr>
        <w:pStyle w:val="Style22"/>
        <w:keepNext w:val="0"/>
        <w:keepLines w:val="0"/>
        <w:framePr w:w="710" w:h="701" w:wrap="none" w:vAnchor="text" w:hAnchor="page" w:x="10014" w:y="7403"/>
        <w:widowControl w:val="0"/>
        <w:shd w:val="clear" w:color="auto" w:fill="auto"/>
        <w:bidi w:val="0"/>
        <w:spacing w:before="0" w:after="0" w:line="240" w:lineRule="auto"/>
        <w:ind w:left="0" w:right="0" w:firstLine="0"/>
        <w:jc w:val="left"/>
      </w:pPr>
      <w:r>
        <w:rPr>
          <w:color w:val="000000"/>
          <w:spacing w:val="0"/>
          <w:w w:val="100"/>
          <w:position w:val="0"/>
          <w:shd w:val="clear" w:color="auto" w:fill="auto"/>
        </w:rPr>
        <w:t>5.396,90</w:t>
      </w:r>
    </w:p>
    <w:p>
      <w:pPr>
        <w:pStyle w:val="Style22"/>
        <w:keepNext w:val="0"/>
        <w:keepLines w:val="0"/>
        <w:framePr w:w="710" w:h="701" w:wrap="none" w:vAnchor="text" w:hAnchor="page" w:x="10014" w:y="7403"/>
        <w:widowControl w:val="0"/>
        <w:shd w:val="clear" w:color="auto" w:fill="auto"/>
        <w:bidi w:val="0"/>
        <w:spacing w:before="0" w:after="0" w:line="240" w:lineRule="auto"/>
        <w:ind w:left="0" w:right="0" w:firstLine="0"/>
        <w:jc w:val="left"/>
      </w:pPr>
      <w:r>
        <w:rPr>
          <w:color w:val="000000"/>
          <w:spacing w:val="0"/>
          <w:w w:val="100"/>
          <w:position w:val="0"/>
          <w:shd w:val="clear" w:color="auto" w:fill="auto"/>
        </w:rPr>
        <w:t>26.984,51</w:t>
      </w:r>
    </w:p>
    <w:p>
      <w:pPr>
        <w:pStyle w:val="Style22"/>
        <w:keepNext w:val="0"/>
        <w:keepLines w:val="0"/>
        <w:framePr w:w="710" w:h="701" w:wrap="none" w:vAnchor="text" w:hAnchor="page" w:x="10014" w:y="7403"/>
        <w:widowControl w:val="0"/>
        <w:shd w:val="clear" w:color="auto" w:fill="auto"/>
        <w:bidi w:val="0"/>
        <w:spacing w:before="0" w:after="0" w:line="240" w:lineRule="auto"/>
        <w:ind w:left="0" w:right="0" w:firstLine="0"/>
        <w:jc w:val="left"/>
      </w:pPr>
      <w:r>
        <w:rPr>
          <w:color w:val="000000"/>
          <w:spacing w:val="0"/>
          <w:w w:val="100"/>
          <w:position w:val="0"/>
          <w:shd w:val="clear" w:color="auto" w:fill="auto"/>
        </w:rPr>
        <w:t>5.396,90</w:t>
      </w:r>
    </w:p>
    <w:p>
      <w:pPr>
        <w:pStyle w:val="Style22"/>
        <w:keepNext w:val="0"/>
        <w:keepLines w:val="0"/>
        <w:framePr w:w="710" w:h="701" w:wrap="none" w:vAnchor="text" w:hAnchor="page" w:x="10014" w:y="7403"/>
        <w:widowControl w:val="0"/>
        <w:shd w:val="clear" w:color="auto" w:fill="auto"/>
        <w:bidi w:val="0"/>
        <w:spacing w:before="0" w:after="0" w:line="240" w:lineRule="auto"/>
        <w:ind w:left="0" w:right="0" w:firstLine="0"/>
        <w:jc w:val="left"/>
      </w:pPr>
      <w:r>
        <w:rPr>
          <w:color w:val="000000"/>
          <w:spacing w:val="0"/>
          <w:w w:val="100"/>
          <w:position w:val="0"/>
          <w:shd w:val="clear" w:color="auto" w:fill="auto"/>
        </w:rPr>
        <w:t>70.159,73</w:t>
      </w:r>
    </w:p>
    <w:p>
      <w:pPr>
        <w:pStyle w:val="Style22"/>
        <w:keepNext w:val="0"/>
        <w:keepLines w:val="0"/>
        <w:framePr w:w="710" w:h="528" w:wrap="none" w:vAnchor="text" w:hAnchor="page" w:x="10004" w:y="8996"/>
        <w:widowControl w:val="0"/>
        <w:shd w:val="clear" w:color="auto" w:fill="auto"/>
        <w:bidi w:val="0"/>
        <w:spacing w:before="0" w:after="0" w:line="240" w:lineRule="auto"/>
        <w:ind w:left="0" w:right="0" w:firstLine="0"/>
        <w:jc w:val="left"/>
      </w:pPr>
      <w:r>
        <w:rPr>
          <w:color w:val="000000"/>
          <w:spacing w:val="0"/>
          <w:w w:val="100"/>
          <w:position w:val="0"/>
          <w:shd w:val="clear" w:color="auto" w:fill="auto"/>
        </w:rPr>
        <w:t>59.365,93</w:t>
      </w:r>
    </w:p>
    <w:p>
      <w:pPr>
        <w:pStyle w:val="Style22"/>
        <w:keepNext w:val="0"/>
        <w:keepLines w:val="0"/>
        <w:framePr w:w="710" w:h="528" w:wrap="none" w:vAnchor="text" w:hAnchor="page" w:x="10004" w:y="8996"/>
        <w:widowControl w:val="0"/>
        <w:shd w:val="clear" w:color="auto" w:fill="auto"/>
        <w:bidi w:val="0"/>
        <w:spacing w:before="0" w:after="0" w:line="240" w:lineRule="auto"/>
        <w:ind w:left="0" w:right="0" w:firstLine="0"/>
        <w:jc w:val="left"/>
      </w:pPr>
      <w:r>
        <w:rPr>
          <w:color w:val="000000"/>
          <w:spacing w:val="0"/>
          <w:w w:val="100"/>
          <w:position w:val="0"/>
          <w:shd w:val="clear" w:color="auto" w:fill="auto"/>
        </w:rPr>
        <w:t>59.365,93</w:t>
      </w:r>
    </w:p>
    <w:p>
      <w:pPr>
        <w:pStyle w:val="Style22"/>
        <w:keepNext w:val="0"/>
        <w:keepLines w:val="0"/>
        <w:framePr w:w="710" w:h="528" w:wrap="none" w:vAnchor="text" w:hAnchor="page" w:x="10004" w:y="8996"/>
        <w:widowControl w:val="0"/>
        <w:shd w:val="clear" w:color="auto" w:fill="auto"/>
        <w:bidi w:val="0"/>
        <w:spacing w:before="0" w:after="0" w:line="240" w:lineRule="auto"/>
        <w:ind w:left="0" w:right="0" w:firstLine="0"/>
        <w:jc w:val="left"/>
      </w:pPr>
      <w:r>
        <w:rPr>
          <w:color w:val="000000"/>
          <w:spacing w:val="0"/>
          <w:w w:val="100"/>
          <w:position w:val="0"/>
          <w:shd w:val="clear" w:color="auto" w:fill="auto"/>
        </w:rPr>
        <w:t>70.159,73</w:t>
      </w:r>
    </w:p>
    <w:tbl>
      <w:tblPr>
        <w:tblOverlap w:val="never"/>
        <w:jc w:val="left"/>
        <w:tblLayout w:type="fixed"/>
      </w:tblPr>
      <w:tblGrid>
        <w:gridCol w:w="902"/>
        <w:gridCol w:w="1488"/>
      </w:tblGrid>
      <w:tr>
        <w:trPr>
          <w:trHeight w:val="182" w:hRule="exact"/>
        </w:trPr>
        <w:tc>
          <w:tcPr>
            <w:tcBorders/>
            <w:shd w:val="clear" w:color="auto" w:fill="FFFFFF"/>
            <w:vAlign w:val="top"/>
          </w:tcPr>
          <w:p>
            <w:pPr>
              <w:pStyle w:val="Style16"/>
              <w:keepNext w:val="0"/>
              <w:keepLines w:val="0"/>
              <w:framePr w:w="2390" w:h="1219" w:wrap="none" w:vAnchor="text" w:hAnchor="page" w:x="558" w:y="11281"/>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BR" w:eastAsia="pt-BR" w:bidi="pt-BR"/>
              </w:rPr>
              <w:t>291</w:t>
            </w:r>
          </w:p>
        </w:tc>
        <w:tc>
          <w:tcPr>
            <w:tcBorders/>
            <w:shd w:val="clear" w:color="auto" w:fill="FFFFFF"/>
            <w:vAlign w:val="top"/>
          </w:tcPr>
          <w:p>
            <w:pPr>
              <w:pStyle w:val="Style16"/>
              <w:keepNext w:val="0"/>
              <w:keepLines w:val="0"/>
              <w:framePr w:w="2390" w:h="1219" w:wrap="none" w:vAnchor="text" w:hAnchor="page" w:x="558" w:y="11281"/>
              <w:widowControl w:val="0"/>
              <w:shd w:val="clear" w:color="auto" w:fill="auto"/>
              <w:bidi w:val="0"/>
              <w:spacing w:before="0" w:after="0" w:line="240" w:lineRule="auto"/>
              <w:ind w:left="0" w:right="0" w:firstLine="0"/>
              <w:jc w:val="right"/>
            </w:pPr>
            <w:r>
              <w:rPr>
                <w:color w:val="000000"/>
                <w:spacing w:val="0"/>
                <w:w w:val="100"/>
                <w:position w:val="0"/>
                <w:shd w:val="clear" w:color="auto" w:fill="auto"/>
                <w:lang w:val="pt-BR" w:eastAsia="pt-BR" w:bidi="pt-BR"/>
              </w:rPr>
              <w:t>3.1.90.04.00</w:t>
            </w:r>
          </w:p>
        </w:tc>
      </w:tr>
      <w:tr>
        <w:trPr>
          <w:trHeight w:val="173" w:hRule="exact"/>
        </w:trPr>
        <w:tc>
          <w:tcPr>
            <w:tcBorders/>
            <w:shd w:val="clear" w:color="auto" w:fill="FFFFFF"/>
            <w:vAlign w:val="top"/>
          </w:tcPr>
          <w:p>
            <w:pPr>
              <w:pStyle w:val="Style16"/>
              <w:keepNext w:val="0"/>
              <w:keepLines w:val="0"/>
              <w:framePr w:w="2390" w:h="1219" w:wrap="none" w:vAnchor="text" w:hAnchor="page" w:x="558" w:y="11281"/>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BR" w:eastAsia="pt-BR" w:bidi="pt-BR"/>
              </w:rPr>
              <w:t>292</w:t>
            </w:r>
          </w:p>
        </w:tc>
        <w:tc>
          <w:tcPr>
            <w:tcBorders/>
            <w:shd w:val="clear" w:color="auto" w:fill="FFFFFF"/>
            <w:vAlign w:val="top"/>
          </w:tcPr>
          <w:p>
            <w:pPr>
              <w:pStyle w:val="Style16"/>
              <w:keepNext w:val="0"/>
              <w:keepLines w:val="0"/>
              <w:framePr w:w="2390" w:h="1219" w:wrap="none" w:vAnchor="text" w:hAnchor="page" w:x="558" w:y="11281"/>
              <w:widowControl w:val="0"/>
              <w:shd w:val="clear" w:color="auto" w:fill="auto"/>
              <w:bidi w:val="0"/>
              <w:spacing w:before="0" w:after="0" w:line="240" w:lineRule="auto"/>
              <w:ind w:left="0" w:right="0" w:firstLine="0"/>
              <w:jc w:val="right"/>
            </w:pPr>
            <w:r>
              <w:rPr>
                <w:color w:val="000000"/>
                <w:spacing w:val="0"/>
                <w:w w:val="100"/>
                <w:position w:val="0"/>
                <w:shd w:val="clear" w:color="auto" w:fill="auto"/>
                <w:lang w:val="pt-BR" w:eastAsia="pt-BR" w:bidi="pt-BR"/>
              </w:rPr>
              <w:t>3.1.90.11.00</w:t>
            </w:r>
          </w:p>
        </w:tc>
      </w:tr>
      <w:tr>
        <w:trPr>
          <w:trHeight w:val="163" w:hRule="exact"/>
        </w:trPr>
        <w:tc>
          <w:tcPr>
            <w:tcBorders/>
            <w:shd w:val="clear" w:color="auto" w:fill="FFFFFF"/>
            <w:vAlign w:val="top"/>
          </w:tcPr>
          <w:p>
            <w:pPr>
              <w:pStyle w:val="Style16"/>
              <w:keepNext w:val="0"/>
              <w:keepLines w:val="0"/>
              <w:framePr w:w="2390" w:h="1219" w:wrap="none" w:vAnchor="text" w:hAnchor="page" w:x="558" w:y="11281"/>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BR" w:eastAsia="pt-BR" w:bidi="pt-BR"/>
              </w:rPr>
              <w:t>293</w:t>
            </w:r>
          </w:p>
        </w:tc>
        <w:tc>
          <w:tcPr>
            <w:tcBorders/>
            <w:shd w:val="clear" w:color="auto" w:fill="FFFFFF"/>
            <w:vAlign w:val="top"/>
          </w:tcPr>
          <w:p>
            <w:pPr>
              <w:pStyle w:val="Style16"/>
              <w:keepNext w:val="0"/>
              <w:keepLines w:val="0"/>
              <w:framePr w:w="2390" w:h="1219" w:wrap="none" w:vAnchor="text" w:hAnchor="page" w:x="558" w:y="11281"/>
              <w:widowControl w:val="0"/>
              <w:shd w:val="clear" w:color="auto" w:fill="auto"/>
              <w:bidi w:val="0"/>
              <w:spacing w:before="0" w:after="0" w:line="240" w:lineRule="auto"/>
              <w:ind w:left="0" w:right="0" w:firstLine="0"/>
              <w:jc w:val="right"/>
            </w:pPr>
            <w:r>
              <w:rPr>
                <w:color w:val="000000"/>
                <w:spacing w:val="0"/>
                <w:w w:val="100"/>
                <w:position w:val="0"/>
                <w:shd w:val="clear" w:color="auto" w:fill="auto"/>
                <w:lang w:val="pt-BR" w:eastAsia="pt-BR" w:bidi="pt-BR"/>
              </w:rPr>
              <w:t>3.1.90.13.00</w:t>
            </w:r>
          </w:p>
        </w:tc>
      </w:tr>
      <w:tr>
        <w:trPr>
          <w:trHeight w:val="182" w:hRule="exact"/>
        </w:trPr>
        <w:tc>
          <w:tcPr>
            <w:tcBorders/>
            <w:shd w:val="clear" w:color="auto" w:fill="FFFFFF"/>
            <w:vAlign w:val="top"/>
          </w:tcPr>
          <w:p>
            <w:pPr>
              <w:pStyle w:val="Style16"/>
              <w:keepNext w:val="0"/>
              <w:keepLines w:val="0"/>
              <w:framePr w:w="2390" w:h="1219" w:wrap="none" w:vAnchor="text" w:hAnchor="page" w:x="558" w:y="11281"/>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BR" w:eastAsia="pt-BR" w:bidi="pt-BR"/>
              </w:rPr>
              <w:t>294</w:t>
            </w:r>
          </w:p>
        </w:tc>
        <w:tc>
          <w:tcPr>
            <w:tcBorders/>
            <w:shd w:val="clear" w:color="auto" w:fill="FFFFFF"/>
            <w:vAlign w:val="top"/>
          </w:tcPr>
          <w:p>
            <w:pPr>
              <w:pStyle w:val="Style16"/>
              <w:keepNext w:val="0"/>
              <w:keepLines w:val="0"/>
              <w:framePr w:w="2390" w:h="1219" w:wrap="none" w:vAnchor="text" w:hAnchor="page" w:x="558" w:y="11281"/>
              <w:widowControl w:val="0"/>
              <w:shd w:val="clear" w:color="auto" w:fill="auto"/>
              <w:bidi w:val="0"/>
              <w:spacing w:before="0" w:after="0" w:line="240" w:lineRule="auto"/>
              <w:ind w:left="0" w:right="0" w:firstLine="0"/>
              <w:jc w:val="right"/>
            </w:pPr>
            <w:r>
              <w:rPr>
                <w:color w:val="000000"/>
                <w:spacing w:val="0"/>
                <w:w w:val="100"/>
                <w:position w:val="0"/>
                <w:shd w:val="clear" w:color="auto" w:fill="auto"/>
                <w:lang w:val="pt-BR" w:eastAsia="pt-BR" w:bidi="pt-BR"/>
              </w:rPr>
              <w:t>3.1.91.13.00</w:t>
            </w:r>
          </w:p>
        </w:tc>
      </w:tr>
      <w:tr>
        <w:trPr>
          <w:trHeight w:val="173" w:hRule="exact"/>
        </w:trPr>
        <w:tc>
          <w:tcPr>
            <w:tcBorders/>
            <w:shd w:val="clear" w:color="auto" w:fill="FFFFFF"/>
            <w:vAlign w:val="top"/>
          </w:tcPr>
          <w:p>
            <w:pPr>
              <w:pStyle w:val="Style16"/>
              <w:keepNext w:val="0"/>
              <w:keepLines w:val="0"/>
              <w:framePr w:w="2390" w:h="1219" w:wrap="none" w:vAnchor="text" w:hAnchor="page" w:x="558" w:y="11281"/>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BR" w:eastAsia="pt-BR" w:bidi="pt-BR"/>
              </w:rPr>
              <w:t>295</w:t>
            </w:r>
          </w:p>
        </w:tc>
        <w:tc>
          <w:tcPr>
            <w:tcBorders/>
            <w:shd w:val="clear" w:color="auto" w:fill="FFFFFF"/>
            <w:vAlign w:val="top"/>
          </w:tcPr>
          <w:p>
            <w:pPr>
              <w:pStyle w:val="Style16"/>
              <w:keepNext w:val="0"/>
              <w:keepLines w:val="0"/>
              <w:framePr w:w="2390" w:h="1219" w:wrap="none" w:vAnchor="text" w:hAnchor="page" w:x="558" w:y="11281"/>
              <w:widowControl w:val="0"/>
              <w:shd w:val="clear" w:color="auto" w:fill="auto"/>
              <w:bidi w:val="0"/>
              <w:spacing w:before="0" w:after="0" w:line="240" w:lineRule="auto"/>
              <w:ind w:left="0" w:right="0" w:firstLine="0"/>
              <w:jc w:val="right"/>
            </w:pPr>
            <w:r>
              <w:rPr>
                <w:color w:val="000000"/>
                <w:spacing w:val="0"/>
                <w:w w:val="100"/>
                <w:position w:val="0"/>
                <w:shd w:val="clear" w:color="auto" w:fill="auto"/>
                <w:lang w:val="pt-BR" w:eastAsia="pt-BR" w:bidi="pt-BR"/>
              </w:rPr>
              <w:t>3.3.90.14.00</w:t>
            </w:r>
          </w:p>
        </w:tc>
      </w:tr>
      <w:tr>
        <w:trPr>
          <w:trHeight w:val="173" w:hRule="exact"/>
        </w:trPr>
        <w:tc>
          <w:tcPr>
            <w:tcBorders/>
            <w:shd w:val="clear" w:color="auto" w:fill="FFFFFF"/>
            <w:vAlign w:val="top"/>
          </w:tcPr>
          <w:p>
            <w:pPr>
              <w:pStyle w:val="Style16"/>
              <w:keepNext w:val="0"/>
              <w:keepLines w:val="0"/>
              <w:framePr w:w="2390" w:h="1219" w:wrap="none" w:vAnchor="text" w:hAnchor="page" w:x="558" w:y="11281"/>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BR" w:eastAsia="pt-BR" w:bidi="pt-BR"/>
              </w:rPr>
              <w:t>296</w:t>
            </w:r>
          </w:p>
        </w:tc>
        <w:tc>
          <w:tcPr>
            <w:tcBorders/>
            <w:shd w:val="clear" w:color="auto" w:fill="FFFFFF"/>
            <w:vAlign w:val="top"/>
          </w:tcPr>
          <w:p>
            <w:pPr>
              <w:pStyle w:val="Style16"/>
              <w:keepNext w:val="0"/>
              <w:keepLines w:val="0"/>
              <w:framePr w:w="2390" w:h="1219" w:wrap="none" w:vAnchor="text" w:hAnchor="page" w:x="558" w:y="11281"/>
              <w:widowControl w:val="0"/>
              <w:shd w:val="clear" w:color="auto" w:fill="auto"/>
              <w:bidi w:val="0"/>
              <w:spacing w:before="0" w:after="0" w:line="240" w:lineRule="auto"/>
              <w:ind w:left="0" w:right="0" w:firstLine="0"/>
              <w:jc w:val="right"/>
            </w:pPr>
            <w:r>
              <w:rPr>
                <w:color w:val="000000"/>
                <w:spacing w:val="0"/>
                <w:w w:val="100"/>
                <w:position w:val="0"/>
                <w:shd w:val="clear" w:color="auto" w:fill="auto"/>
                <w:lang w:val="pt-BR" w:eastAsia="pt-BR" w:bidi="pt-BR"/>
              </w:rPr>
              <w:t>3.3.90.30.00</w:t>
            </w:r>
          </w:p>
        </w:tc>
      </w:tr>
      <w:tr>
        <w:trPr>
          <w:trHeight w:val="173" w:hRule="exact"/>
        </w:trPr>
        <w:tc>
          <w:tcPr>
            <w:tcBorders/>
            <w:shd w:val="clear" w:color="auto" w:fill="FFFFFF"/>
            <w:vAlign w:val="top"/>
          </w:tcPr>
          <w:p>
            <w:pPr>
              <w:pStyle w:val="Style16"/>
              <w:keepNext w:val="0"/>
              <w:keepLines w:val="0"/>
              <w:framePr w:w="2390" w:h="1219" w:wrap="none" w:vAnchor="text" w:hAnchor="page" w:x="558" w:y="11281"/>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BR" w:eastAsia="pt-BR" w:bidi="pt-BR"/>
              </w:rPr>
              <w:t>297</w:t>
            </w:r>
          </w:p>
        </w:tc>
        <w:tc>
          <w:tcPr>
            <w:tcBorders/>
            <w:shd w:val="clear" w:color="auto" w:fill="FFFFFF"/>
            <w:vAlign w:val="top"/>
          </w:tcPr>
          <w:p>
            <w:pPr>
              <w:pStyle w:val="Style16"/>
              <w:keepNext w:val="0"/>
              <w:keepLines w:val="0"/>
              <w:framePr w:w="2390" w:h="1219" w:wrap="none" w:vAnchor="text" w:hAnchor="page" w:x="558" w:y="11281"/>
              <w:widowControl w:val="0"/>
              <w:shd w:val="clear" w:color="auto" w:fill="auto"/>
              <w:bidi w:val="0"/>
              <w:spacing w:before="0" w:after="0" w:line="240" w:lineRule="auto"/>
              <w:ind w:left="0" w:right="0" w:firstLine="0"/>
              <w:jc w:val="right"/>
            </w:pPr>
            <w:r>
              <w:rPr>
                <w:color w:val="000000"/>
                <w:spacing w:val="0"/>
                <w:w w:val="100"/>
                <w:position w:val="0"/>
                <w:shd w:val="clear" w:color="auto" w:fill="auto"/>
                <w:lang w:val="pt-BR" w:eastAsia="pt-BR" w:bidi="pt-BR"/>
              </w:rPr>
              <w:t>3.3.90.32.00</w:t>
            </w:r>
          </w:p>
        </w:tc>
      </w:tr>
    </w:tbl>
    <w:p>
      <w:pPr>
        <w:framePr w:w="2390" w:h="1219" w:wrap="none" w:vAnchor="text" w:hAnchor="page" w:x="558" w:y="11281"/>
        <w:widowControl w:val="0"/>
        <w:spacing w:line="1" w:lineRule="exact"/>
      </w:pPr>
    </w:p>
    <w:p>
      <w:pPr>
        <w:pStyle w:val="Style22"/>
        <w:keepNext w:val="0"/>
        <w:keepLines w:val="0"/>
        <w:framePr w:w="1910" w:h="1229" w:wrap="none" w:vAnchor="text" w:hAnchor="page" w:x="7710" w:y="11339"/>
        <w:widowControl w:val="0"/>
        <w:shd w:val="clear" w:color="auto" w:fill="auto"/>
        <w:bidi w:val="0"/>
        <w:spacing w:before="0" w:after="0" w:line="240" w:lineRule="auto"/>
        <w:ind w:left="0" w:right="0" w:firstLine="0"/>
        <w:jc w:val="left"/>
      </w:pPr>
      <w:r>
        <w:rPr>
          <w:color w:val="000000"/>
          <w:spacing w:val="0"/>
          <w:w w:val="100"/>
          <w:position w:val="0"/>
          <w:shd w:val="clear" w:color="auto" w:fill="auto"/>
        </w:rPr>
        <w:t>1.500.0000.1.500.0-110 000</w:t>
      </w:r>
    </w:p>
    <w:p>
      <w:pPr>
        <w:pStyle w:val="Style22"/>
        <w:keepNext w:val="0"/>
        <w:keepLines w:val="0"/>
        <w:framePr w:w="1910" w:h="1229" w:wrap="none" w:vAnchor="text" w:hAnchor="page" w:x="7710" w:y="11339"/>
        <w:widowControl w:val="0"/>
        <w:shd w:val="clear" w:color="auto" w:fill="auto"/>
        <w:bidi w:val="0"/>
        <w:spacing w:before="0" w:after="0" w:line="240" w:lineRule="auto"/>
        <w:ind w:left="0" w:right="0" w:firstLine="0"/>
        <w:jc w:val="left"/>
      </w:pPr>
      <w:r>
        <w:rPr>
          <w:color w:val="000000"/>
          <w:spacing w:val="0"/>
          <w:w w:val="100"/>
          <w:position w:val="0"/>
          <w:shd w:val="clear" w:color="auto" w:fill="auto"/>
        </w:rPr>
        <w:t>1.500.0000.1.500.0-110 000</w:t>
      </w:r>
    </w:p>
    <w:p>
      <w:pPr>
        <w:pStyle w:val="Style22"/>
        <w:keepNext w:val="0"/>
        <w:keepLines w:val="0"/>
        <w:framePr w:w="1910" w:h="1229" w:wrap="none" w:vAnchor="text" w:hAnchor="page" w:x="7710" w:y="11339"/>
        <w:widowControl w:val="0"/>
        <w:shd w:val="clear" w:color="auto" w:fill="auto"/>
        <w:bidi w:val="0"/>
        <w:spacing w:before="0" w:after="0" w:line="240" w:lineRule="auto"/>
        <w:ind w:left="0" w:right="0" w:firstLine="0"/>
        <w:jc w:val="left"/>
      </w:pPr>
      <w:r>
        <w:rPr>
          <w:color w:val="000000"/>
          <w:spacing w:val="0"/>
          <w:w w:val="100"/>
          <w:position w:val="0"/>
          <w:shd w:val="clear" w:color="auto" w:fill="auto"/>
        </w:rPr>
        <w:t>1.500.0000.1.500.0-110 000</w:t>
      </w:r>
    </w:p>
    <w:p>
      <w:pPr>
        <w:pStyle w:val="Style22"/>
        <w:keepNext w:val="0"/>
        <w:keepLines w:val="0"/>
        <w:framePr w:w="1910" w:h="1229" w:wrap="none" w:vAnchor="text" w:hAnchor="page" w:x="7710" w:y="11339"/>
        <w:widowControl w:val="0"/>
        <w:shd w:val="clear" w:color="auto" w:fill="auto"/>
        <w:bidi w:val="0"/>
        <w:spacing w:before="0" w:after="0" w:line="240" w:lineRule="auto"/>
        <w:ind w:left="0" w:right="0" w:firstLine="0"/>
        <w:jc w:val="left"/>
      </w:pPr>
      <w:r>
        <w:rPr>
          <w:color w:val="000000"/>
          <w:spacing w:val="0"/>
          <w:w w:val="100"/>
          <w:position w:val="0"/>
          <w:shd w:val="clear" w:color="auto" w:fill="auto"/>
        </w:rPr>
        <w:t>1.500.0000.1.500.0-110 000</w:t>
      </w:r>
    </w:p>
    <w:p>
      <w:pPr>
        <w:pStyle w:val="Style22"/>
        <w:keepNext w:val="0"/>
        <w:keepLines w:val="0"/>
        <w:framePr w:w="1910" w:h="1229" w:wrap="none" w:vAnchor="text" w:hAnchor="page" w:x="7710" w:y="11339"/>
        <w:widowControl w:val="0"/>
        <w:shd w:val="clear" w:color="auto" w:fill="auto"/>
        <w:bidi w:val="0"/>
        <w:spacing w:before="0" w:after="0" w:line="240" w:lineRule="auto"/>
        <w:ind w:left="0" w:right="0" w:firstLine="0"/>
        <w:jc w:val="left"/>
      </w:pPr>
      <w:r>
        <w:rPr>
          <w:color w:val="000000"/>
          <w:spacing w:val="0"/>
          <w:w w:val="100"/>
          <w:position w:val="0"/>
          <w:shd w:val="clear" w:color="auto" w:fill="auto"/>
        </w:rPr>
        <w:t>1.500.0000.1.500.0-110 000</w:t>
      </w:r>
    </w:p>
    <w:p>
      <w:pPr>
        <w:pStyle w:val="Style22"/>
        <w:keepNext w:val="0"/>
        <w:keepLines w:val="0"/>
        <w:framePr w:w="1910" w:h="1229" w:wrap="none" w:vAnchor="text" w:hAnchor="page" w:x="7710" w:y="11339"/>
        <w:widowControl w:val="0"/>
        <w:shd w:val="clear" w:color="auto" w:fill="auto"/>
        <w:bidi w:val="0"/>
        <w:spacing w:before="0" w:after="0" w:line="240" w:lineRule="auto"/>
        <w:ind w:left="0" w:right="0" w:firstLine="0"/>
        <w:jc w:val="left"/>
      </w:pPr>
      <w:r>
        <w:rPr>
          <w:color w:val="000000"/>
          <w:spacing w:val="0"/>
          <w:w w:val="100"/>
          <w:position w:val="0"/>
          <w:shd w:val="clear" w:color="auto" w:fill="auto"/>
        </w:rPr>
        <w:t>1.500.0000.1.500.0-110 000</w:t>
      </w:r>
    </w:p>
    <w:p>
      <w:pPr>
        <w:pStyle w:val="Style22"/>
        <w:keepNext w:val="0"/>
        <w:keepLines w:val="0"/>
        <w:framePr w:w="1910" w:h="1229" w:wrap="none" w:vAnchor="text" w:hAnchor="page" w:x="7710" w:y="11339"/>
        <w:widowControl w:val="0"/>
        <w:shd w:val="clear" w:color="auto" w:fill="auto"/>
        <w:bidi w:val="0"/>
        <w:spacing w:before="0" w:after="0" w:line="240" w:lineRule="auto"/>
        <w:ind w:left="0" w:right="0" w:firstLine="0"/>
        <w:jc w:val="left"/>
      </w:pPr>
      <w:r>
        <w:rPr>
          <w:color w:val="000000"/>
          <w:spacing w:val="0"/>
          <w:w w:val="100"/>
          <w:position w:val="0"/>
          <w:shd w:val="clear" w:color="auto" w:fill="auto"/>
        </w:rPr>
        <w:t>1.500.0000.1.500.0-110 000</w:t>
      </w:r>
    </w:p>
    <w:p>
      <w:pPr>
        <w:pStyle w:val="Style13"/>
        <w:keepNext w:val="0"/>
        <w:keepLines w:val="0"/>
        <w:framePr w:w="797" w:h="355" w:wrap="none" w:vAnchor="text" w:hAnchor="page" w:x="9908" w:y="10071"/>
        <w:widowControl w:val="0"/>
        <w:shd w:val="clear" w:color="auto" w:fill="auto"/>
        <w:bidi w:val="0"/>
        <w:spacing w:before="0" w:after="0" w:line="240" w:lineRule="auto"/>
        <w:ind w:left="0" w:right="0" w:firstLine="0"/>
        <w:jc w:val="left"/>
      </w:pPr>
      <w:r>
        <w:rPr>
          <w:color w:val="000000"/>
          <w:spacing w:val="0"/>
          <w:w w:val="100"/>
          <w:position w:val="0"/>
          <w:shd w:val="clear" w:color="auto" w:fill="auto"/>
        </w:rPr>
        <w:t>80.953,54</w:t>
      </w:r>
    </w:p>
    <w:p>
      <w:pPr>
        <w:pStyle w:val="Style13"/>
        <w:keepNext w:val="0"/>
        <w:keepLines w:val="0"/>
        <w:framePr w:w="797" w:h="355" w:wrap="none" w:vAnchor="text" w:hAnchor="page" w:x="9908" w:y="10071"/>
        <w:widowControl w:val="0"/>
        <w:shd w:val="clear" w:color="auto" w:fill="auto"/>
        <w:bidi w:val="0"/>
        <w:spacing w:before="0" w:after="0" w:line="240" w:lineRule="auto"/>
        <w:ind w:left="0" w:right="0" w:firstLine="0"/>
        <w:jc w:val="left"/>
      </w:pPr>
      <w:r>
        <w:rPr>
          <w:color w:val="000000"/>
          <w:spacing w:val="0"/>
          <w:w w:val="100"/>
          <w:position w:val="0"/>
          <w:shd w:val="clear" w:color="auto" w:fill="auto"/>
        </w:rPr>
        <w:t>949.854,84</w:t>
      </w:r>
    </w:p>
    <w:p>
      <w:pPr>
        <w:pStyle w:val="Style22"/>
        <w:keepNext w:val="0"/>
        <w:keepLines w:val="0"/>
        <w:framePr w:w="797" w:h="1238" w:wrap="none" w:vAnchor="text" w:hAnchor="page" w:x="9908" w:y="11358"/>
        <w:widowControl w:val="0"/>
        <w:shd w:val="clear" w:color="auto" w:fill="auto"/>
        <w:bidi w:val="0"/>
        <w:spacing w:before="0" w:after="0" w:line="300" w:lineRule="auto"/>
        <w:ind w:left="0" w:right="0" w:firstLine="0"/>
        <w:jc w:val="right"/>
      </w:pPr>
      <w:r>
        <w:rPr>
          <w:color w:val="000000"/>
          <w:spacing w:val="0"/>
          <w:w w:val="100"/>
          <w:position w:val="0"/>
          <w:shd w:val="clear" w:color="auto" w:fill="auto"/>
        </w:rPr>
        <w:t>172.700.88</w:t>
      </w:r>
    </w:p>
    <w:p>
      <w:pPr>
        <w:pStyle w:val="Style22"/>
        <w:keepNext w:val="0"/>
        <w:keepLines w:val="0"/>
        <w:framePr w:w="797" w:h="1238" w:wrap="none" w:vAnchor="text" w:hAnchor="page" w:x="9908" w:y="11358"/>
        <w:widowControl w:val="0"/>
        <w:shd w:val="clear" w:color="auto" w:fill="auto"/>
        <w:bidi w:val="0"/>
        <w:spacing w:before="0" w:after="0" w:line="300" w:lineRule="auto"/>
        <w:ind w:left="0" w:right="0" w:firstLine="0"/>
        <w:jc w:val="right"/>
      </w:pPr>
      <w:r>
        <w:rPr>
          <w:color w:val="000000"/>
          <w:spacing w:val="0"/>
          <w:w w:val="100"/>
          <w:position w:val="0"/>
          <w:shd w:val="clear" w:color="auto" w:fill="auto"/>
        </w:rPr>
        <w:t>701.597.33</w:t>
      </w:r>
    </w:p>
    <w:p>
      <w:pPr>
        <w:pStyle w:val="Style22"/>
        <w:keepNext w:val="0"/>
        <w:keepLines w:val="0"/>
        <w:framePr w:w="797" w:h="1238" w:wrap="none" w:vAnchor="text" w:hAnchor="page" w:x="9908" w:y="11358"/>
        <w:widowControl w:val="0"/>
        <w:shd w:val="clear" w:color="auto" w:fill="auto"/>
        <w:bidi w:val="0"/>
        <w:spacing w:before="0" w:after="0" w:line="300" w:lineRule="auto"/>
        <w:ind w:left="0" w:right="0" w:firstLine="0"/>
        <w:jc w:val="right"/>
      </w:pPr>
      <w:r>
        <w:rPr>
          <w:color w:val="000000"/>
          <w:spacing w:val="0"/>
          <w:w w:val="100"/>
          <w:position w:val="0"/>
          <w:shd w:val="clear" w:color="auto" w:fill="auto"/>
        </w:rPr>
        <w:t>5.396,90</w:t>
      </w:r>
    </w:p>
    <w:p>
      <w:pPr>
        <w:pStyle w:val="Style22"/>
        <w:keepNext w:val="0"/>
        <w:keepLines w:val="0"/>
        <w:framePr w:w="797" w:h="1238" w:wrap="none" w:vAnchor="text" w:hAnchor="page" w:x="9908" w:y="11358"/>
        <w:widowControl w:val="0"/>
        <w:shd w:val="clear" w:color="auto" w:fill="auto"/>
        <w:bidi w:val="0"/>
        <w:spacing w:before="0" w:after="0" w:line="300" w:lineRule="auto"/>
        <w:ind w:left="0" w:right="0" w:firstLine="0"/>
        <w:jc w:val="right"/>
      </w:pPr>
      <w:r>
        <w:rPr>
          <w:color w:val="000000"/>
          <w:spacing w:val="0"/>
          <w:w w:val="100"/>
          <w:position w:val="0"/>
          <w:shd w:val="clear" w:color="auto" w:fill="auto"/>
        </w:rPr>
        <w:t>26.984,51</w:t>
      </w:r>
    </w:p>
    <w:p>
      <w:pPr>
        <w:pStyle w:val="Style22"/>
        <w:keepNext w:val="0"/>
        <w:keepLines w:val="0"/>
        <w:framePr w:w="797" w:h="1238" w:wrap="none" w:vAnchor="text" w:hAnchor="page" w:x="9908" w:y="11358"/>
        <w:widowControl w:val="0"/>
        <w:shd w:val="clear" w:color="auto" w:fill="auto"/>
        <w:bidi w:val="0"/>
        <w:spacing w:before="0" w:after="0" w:line="300" w:lineRule="auto"/>
        <w:ind w:left="0" w:right="0" w:firstLine="0"/>
        <w:jc w:val="right"/>
      </w:pPr>
      <w:r>
        <w:rPr>
          <w:color w:val="000000"/>
          <w:spacing w:val="0"/>
          <w:w w:val="100"/>
          <w:position w:val="0"/>
          <w:shd w:val="clear" w:color="auto" w:fill="auto"/>
        </w:rPr>
        <w:t>26.984,51 107.938,05</w:t>
      </w:r>
    </w:p>
    <w:p>
      <w:pPr>
        <w:pStyle w:val="Style22"/>
        <w:keepNext w:val="0"/>
        <w:keepLines w:val="0"/>
        <w:framePr w:w="797" w:h="1238" w:wrap="none" w:vAnchor="text" w:hAnchor="page" w:x="9908" w:y="11358"/>
        <w:widowControl w:val="0"/>
        <w:shd w:val="clear" w:color="auto" w:fill="auto"/>
        <w:bidi w:val="0"/>
        <w:spacing w:before="0" w:after="0" w:line="300" w:lineRule="auto"/>
        <w:ind w:left="0" w:right="0" w:firstLine="0"/>
        <w:jc w:val="right"/>
      </w:pPr>
      <w:r>
        <w:rPr>
          <w:color w:val="000000"/>
          <w:spacing w:val="0"/>
          <w:w w:val="100"/>
          <w:position w:val="0"/>
          <w:shd w:val="clear" w:color="auto" w:fill="auto"/>
        </w:rPr>
        <w:t>16.190,71</w:t>
      </w:r>
    </w:p>
    <w:p>
      <w:pPr>
        <w:widowControl w:val="0"/>
        <w:spacing w:line="360" w:lineRule="exact"/>
      </w:pPr>
      <w:r>
        <w:drawing>
          <wp:anchor distT="0" distB="0" distL="0" distR="0" simplePos="0" relativeHeight="62914778" behindDoc="1" locked="0" layoutInCell="1" allowOverlap="1">
            <wp:simplePos x="0" y="0"/>
            <wp:positionH relativeFrom="page">
              <wp:posOffset>5541645</wp:posOffset>
            </wp:positionH>
            <wp:positionV relativeFrom="paragraph">
              <wp:posOffset>6028690</wp:posOffset>
            </wp:positionV>
            <wp:extent cx="1146175" cy="353695"/>
            <wp:wrapNone/>
            <wp:docPr id="226" name="Shape 226"/>
            <a:graphic xmlns:a="http://schemas.openxmlformats.org/drawingml/2006/main">
              <a:graphicData uri="http://schemas.openxmlformats.org/drawingml/2006/picture">
                <pic:pic xmlns:pic="http://schemas.openxmlformats.org/drawingml/2006/picture">
                  <pic:nvPicPr>
                    <pic:cNvPr id="227" name="Picture box 227"/>
                    <pic:cNvPicPr/>
                  </pic:nvPicPr>
                  <pic:blipFill>
                    <a:blip r:embed="rId113"/>
                    <a:stretch/>
                  </pic:blipFill>
                  <pic:spPr>
                    <a:xfrm>
                      <a:ext cx="1146175" cy="353695"/>
                    </a:xfrm>
                    <a:prstGeom prst="rect"/>
                  </pic:spPr>
                </pic:pic>
              </a:graphicData>
            </a:graphic>
          </wp:anchor>
        </w:drawing>
      </w:r>
      <w:r>
        <w:drawing>
          <wp:anchor distT="0" distB="0" distL="0" distR="0" simplePos="0" relativeHeight="62914779" behindDoc="1" locked="0" layoutInCell="1" allowOverlap="1">
            <wp:simplePos x="0" y="0"/>
            <wp:positionH relativeFrom="page">
              <wp:posOffset>335280</wp:posOffset>
            </wp:positionH>
            <wp:positionV relativeFrom="paragraph">
              <wp:posOffset>7260590</wp:posOffset>
            </wp:positionV>
            <wp:extent cx="54610" cy="250190"/>
            <wp:wrapNone/>
            <wp:docPr id="228" name="Shape 228"/>
            <a:graphic xmlns:a="http://schemas.openxmlformats.org/drawingml/2006/main">
              <a:graphicData uri="http://schemas.openxmlformats.org/drawingml/2006/picture">
                <pic:pic xmlns:pic="http://schemas.openxmlformats.org/drawingml/2006/picture">
                  <pic:nvPicPr>
                    <pic:cNvPr id="229" name="Picture box 229"/>
                    <pic:cNvPicPr/>
                  </pic:nvPicPr>
                  <pic:blipFill>
                    <a:blip r:embed="rId115"/>
                    <a:stretch/>
                  </pic:blipFill>
                  <pic:spPr>
                    <a:xfrm>
                      <a:ext cx="54610" cy="250190"/>
                    </a:xfrm>
                    <a:prstGeom prst="rect"/>
                  </pic:spPr>
                </pic:pic>
              </a:graphicData>
            </a:graphic>
          </wp:anchor>
        </w:drawing>
      </w:r>
      <w:r>
        <w:drawing>
          <wp:anchor distT="0" distB="0" distL="0" distR="0" simplePos="0" relativeHeight="62914780" behindDoc="1" locked="0" layoutInCell="1" allowOverlap="1">
            <wp:simplePos x="0" y="0"/>
            <wp:positionH relativeFrom="page">
              <wp:posOffset>341630</wp:posOffset>
            </wp:positionH>
            <wp:positionV relativeFrom="paragraph">
              <wp:posOffset>7583170</wp:posOffset>
            </wp:positionV>
            <wp:extent cx="48895" cy="255905"/>
            <wp:wrapNone/>
            <wp:docPr id="230" name="Shape 230"/>
            <a:graphic xmlns:a="http://schemas.openxmlformats.org/drawingml/2006/main">
              <a:graphicData uri="http://schemas.openxmlformats.org/drawingml/2006/picture">
                <pic:pic xmlns:pic="http://schemas.openxmlformats.org/drawingml/2006/picture">
                  <pic:nvPicPr>
                    <pic:cNvPr id="231" name="Picture box 231"/>
                    <pic:cNvPicPr/>
                  </pic:nvPicPr>
                  <pic:blipFill>
                    <a:blip r:embed="rId117"/>
                    <a:stretch/>
                  </pic:blipFill>
                  <pic:spPr>
                    <a:xfrm>
                      <a:ext cx="48895" cy="255905"/>
                    </a:xfrm>
                    <a:prstGeom prst="rect"/>
                  </pic:spPr>
                </pic:pic>
              </a:graphicData>
            </a:graphic>
          </wp:anchor>
        </w:drawing>
      </w:r>
      <w:r>
        <w:drawing>
          <wp:anchor distT="213360" distB="0" distL="0" distR="0" simplePos="0" relativeHeight="62914781" behindDoc="1" locked="0" layoutInCell="1" allowOverlap="1">
            <wp:simplePos x="0" y="0"/>
            <wp:positionH relativeFrom="page">
              <wp:posOffset>5589905</wp:posOffset>
            </wp:positionH>
            <wp:positionV relativeFrom="paragraph">
              <wp:posOffset>6607810</wp:posOffset>
            </wp:positionV>
            <wp:extent cx="1237615" cy="609600"/>
            <wp:wrapNone/>
            <wp:docPr id="232" name="Shape 232"/>
            <a:graphic xmlns:a="http://schemas.openxmlformats.org/drawingml/2006/main">
              <a:graphicData uri="http://schemas.openxmlformats.org/drawingml/2006/picture">
                <pic:pic xmlns:pic="http://schemas.openxmlformats.org/drawingml/2006/picture">
                  <pic:nvPicPr>
                    <pic:cNvPr id="233" name="Picture box 233"/>
                    <pic:cNvPicPr/>
                  </pic:nvPicPr>
                  <pic:blipFill>
                    <a:blip r:embed="rId119"/>
                    <a:stretch/>
                  </pic:blipFill>
                  <pic:spPr>
                    <a:xfrm>
                      <a:ext cx="1237615" cy="609600"/>
                    </a:xfrm>
                    <a:prstGeom prst="rect"/>
                  </pic:spPr>
                </pic:pic>
              </a:graphicData>
            </a:graphic>
          </wp:anchor>
        </w:drawing>
      </w:r>
      <w:r>
        <w:drawing>
          <wp:anchor distT="0" distB="0" distL="0" distR="0" simplePos="0" relativeHeight="62914782" behindDoc="1" locked="0" layoutInCell="1" allowOverlap="1">
            <wp:simplePos x="0" y="0"/>
            <wp:positionH relativeFrom="page">
              <wp:posOffset>365760</wp:posOffset>
            </wp:positionH>
            <wp:positionV relativeFrom="paragraph">
              <wp:posOffset>8009890</wp:posOffset>
            </wp:positionV>
            <wp:extent cx="6699250" cy="719455"/>
            <wp:wrapNone/>
            <wp:docPr id="234" name="Shape 234"/>
            <a:graphic xmlns:a="http://schemas.openxmlformats.org/drawingml/2006/main">
              <a:graphicData uri="http://schemas.openxmlformats.org/drawingml/2006/picture">
                <pic:pic xmlns:pic="http://schemas.openxmlformats.org/drawingml/2006/picture">
                  <pic:nvPicPr>
                    <pic:cNvPr id="235" name="Picture box 235"/>
                    <pic:cNvPicPr/>
                  </pic:nvPicPr>
                  <pic:blipFill>
                    <a:blip r:embed="rId121"/>
                    <a:stretch/>
                  </pic:blipFill>
                  <pic:spPr>
                    <a:xfrm>
                      <a:ext cx="6699250" cy="719455"/>
                    </a:xfrm>
                    <a:prstGeom prst="rect"/>
                  </pic:spPr>
                </pic:pic>
              </a:graphicData>
            </a:graphic>
          </wp:anchor>
        </w:drawing>
      </w: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after="426" w:line="1" w:lineRule="exact"/>
      </w:pPr>
    </w:p>
    <w:p>
      <w:pPr>
        <w:widowControl w:val="0"/>
        <w:spacing w:line="1" w:lineRule="exact"/>
        <w:sectPr>
          <w:footnotePr>
            <w:pos w:val="pageBottom"/>
            <w:numFmt w:val="decimal"/>
            <w:numRestart w:val="continuous"/>
          </w:footnotePr>
          <w:type w:val="continuous"/>
          <w:pgSz w:w="11828" w:h="17207"/>
          <w:pgMar w:top="2521" w:left="528" w:right="701" w:bottom="789" w:header="0" w:footer="3" w:gutter="0"/>
          <w:cols w:space="720"/>
          <w:noEndnote/>
          <w:rtlGutter w:val="0"/>
          <w:docGrid w:linePitch="360"/>
        </w:sectPr>
      </w:pPr>
    </w:p>
    <w:p>
      <w:pPr>
        <w:pStyle w:val="Style22"/>
        <w:keepNext w:val="0"/>
        <w:keepLines w:val="0"/>
        <w:framePr w:w="4426" w:h="653" w:wrap="none" w:hAnchor="page" w:x="1518" w:y="83"/>
        <w:widowControl w:val="0"/>
        <w:shd w:val="clear" w:color="auto" w:fill="auto"/>
        <w:bidi w:val="0"/>
        <w:spacing w:before="0" w:after="0" w:line="389" w:lineRule="auto"/>
        <w:ind w:left="0" w:right="0" w:firstLine="0"/>
        <w:jc w:val="left"/>
      </w:pPr>
      <w:r>
        <w:rPr>
          <w:color w:val="000000"/>
          <w:spacing w:val="0"/>
          <w:w w:val="100"/>
          <w:position w:val="0"/>
          <w:shd w:val="clear" w:color="auto" w:fill="auto"/>
        </w:rPr>
        <w:t>|£ Orçamento Programa - Exercício de 2026</w:t>
      </w:r>
    </w:p>
    <w:p>
      <w:pPr>
        <w:pStyle w:val="Style4"/>
        <w:keepNext w:val="0"/>
        <w:keepLines w:val="0"/>
        <w:framePr w:w="4426" w:h="653" w:wrap="none" w:hAnchor="page" w:x="1518" w:y="83"/>
        <w:widowControl w:val="0"/>
        <w:shd w:val="clear" w:color="auto" w:fill="auto"/>
        <w:bidi w:val="0"/>
        <w:spacing w:before="0" w:after="0" w:line="389" w:lineRule="auto"/>
        <w:ind w:left="380" w:right="0" w:firstLine="0"/>
        <w:jc w:val="left"/>
      </w:pPr>
      <w:r>
        <w:rPr>
          <w:b w:val="0"/>
          <w:bCs w:val="0"/>
          <w:color w:val="000000"/>
          <w:spacing w:val="0"/>
          <w:w w:val="100"/>
          <w:position w:val="0"/>
          <w:shd w:val="clear" w:color="auto" w:fill="auto"/>
          <w:lang w:val="pt-BR" w:eastAsia="pt-BR" w:bidi="pt-BR"/>
        </w:rPr>
        <w:t>FICHAS DA DESPESA</w:t>
      </w:r>
    </w:p>
    <w:p>
      <w:pPr>
        <w:pStyle w:val="Style22"/>
        <w:keepNext w:val="0"/>
        <w:keepLines w:val="0"/>
        <w:framePr w:w="643" w:h="202" w:wrap="none" w:hAnchor="page" w:x="9304" w:y="391"/>
        <w:widowControl w:val="0"/>
        <w:shd w:val="clear" w:color="auto" w:fill="auto"/>
        <w:bidi w:val="0"/>
        <w:spacing w:before="0" w:after="0" w:line="240" w:lineRule="auto"/>
        <w:ind w:left="0" w:right="0" w:firstLine="0"/>
        <w:jc w:val="left"/>
      </w:pPr>
      <w:r>
        <w:rPr>
          <w:color w:val="000000"/>
          <w:spacing w:val="0"/>
          <w:w w:val="100"/>
          <w:position w:val="0"/>
          <w:shd w:val="clear" w:color="auto" w:fill="auto"/>
        </w:rPr>
        <w:t>Página 8</w:t>
      </w:r>
    </w:p>
    <w:tbl>
      <w:tblPr>
        <w:tblOverlap w:val="never"/>
        <w:jc w:val="left"/>
        <w:tblLayout w:type="fixed"/>
      </w:tblPr>
      <w:tblGrid>
        <w:gridCol w:w="4982"/>
        <w:gridCol w:w="2246"/>
        <w:gridCol w:w="2947"/>
      </w:tblGrid>
      <w:tr>
        <w:trPr>
          <w:trHeight w:val="480" w:hRule="exact"/>
        </w:trPr>
        <w:tc>
          <w:tcPr>
            <w:tcBorders>
              <w:top w:val="single" w:sz="4"/>
            </w:tcBorders>
            <w:shd w:val="clear" w:color="auto" w:fill="FFFFFF"/>
            <w:vAlign w:val="bottom"/>
          </w:tcPr>
          <w:p>
            <w:pPr>
              <w:pStyle w:val="Style16"/>
              <w:keepNext w:val="0"/>
              <w:keepLines w:val="0"/>
              <w:framePr w:w="10176" w:h="614" w:vSpace="125" w:wrap="none" w:hAnchor="page" w:x="644" w:y="976"/>
              <w:widowControl w:val="0"/>
              <w:shd w:val="clear" w:color="auto" w:fill="auto"/>
              <w:tabs>
                <w:tab w:pos="2410" w:val="left"/>
              </w:tabs>
              <w:bidi w:val="0"/>
              <w:spacing w:before="0" w:after="0" w:line="360" w:lineRule="auto"/>
              <w:ind w:left="0" w:right="0" w:firstLine="140"/>
              <w:jc w:val="left"/>
            </w:pPr>
            <w:r>
              <w:rPr>
                <w:color w:val="000000"/>
                <w:spacing w:val="0"/>
                <w:w w:val="100"/>
                <w:position w:val="0"/>
                <w:shd w:val="clear" w:color="auto" w:fill="auto"/>
                <w:lang w:val="pt-BR" w:eastAsia="pt-BR" w:bidi="pt-BR"/>
              </w:rPr>
              <w:t>Entidade Discriminação da Entidade Ficha CLoc Func/Prog Catgo</w:t>
              <w:tab/>
              <w:t>Discriminação</w:t>
            </w:r>
          </w:p>
        </w:tc>
        <w:tc>
          <w:tcPr>
            <w:tcBorders>
              <w:top w:val="single" w:sz="4"/>
            </w:tcBorders>
            <w:shd w:val="clear" w:color="auto" w:fill="FFFFFF"/>
            <w:vAlign w:val="bottom"/>
          </w:tcPr>
          <w:p>
            <w:pPr>
              <w:pStyle w:val="Style16"/>
              <w:keepNext w:val="0"/>
              <w:keepLines w:val="0"/>
              <w:framePr w:w="10176" w:h="614" w:vSpace="125" w:wrap="none" w:hAnchor="page" w:x="644" w:y="976"/>
              <w:widowControl w:val="0"/>
              <w:shd w:val="clear" w:color="auto" w:fill="auto"/>
              <w:bidi w:val="0"/>
              <w:spacing w:before="0" w:after="0" w:line="240" w:lineRule="auto"/>
              <w:ind w:left="1560" w:right="0" w:firstLine="0"/>
              <w:jc w:val="left"/>
            </w:pPr>
            <w:r>
              <w:rPr>
                <w:color w:val="000000"/>
                <w:spacing w:val="0"/>
                <w:w w:val="100"/>
                <w:position w:val="0"/>
                <w:shd w:val="clear" w:color="auto" w:fill="auto"/>
                <w:lang w:val="pt-BR" w:eastAsia="pt-BR" w:bidi="pt-BR"/>
              </w:rPr>
              <w:t>Vínc</w:t>
            </w:r>
          </w:p>
        </w:tc>
        <w:tc>
          <w:tcPr>
            <w:tcBorders>
              <w:top w:val="single" w:sz="4"/>
            </w:tcBorders>
            <w:shd w:val="clear" w:color="auto" w:fill="FFFFFF"/>
            <w:vAlign w:val="bottom"/>
          </w:tcPr>
          <w:p>
            <w:pPr>
              <w:pStyle w:val="Style16"/>
              <w:keepNext w:val="0"/>
              <w:keepLines w:val="0"/>
              <w:framePr w:w="10176" w:h="614" w:vSpace="125" w:wrap="none" w:hAnchor="page" w:x="644" w:y="976"/>
              <w:widowControl w:val="0"/>
              <w:shd w:val="clear" w:color="auto" w:fill="auto"/>
              <w:bidi w:val="0"/>
              <w:spacing w:before="0" w:after="0" w:line="240" w:lineRule="auto"/>
              <w:ind w:left="0" w:right="0" w:firstLine="0"/>
              <w:jc w:val="right"/>
            </w:pPr>
            <w:r>
              <w:rPr>
                <w:color w:val="000000"/>
                <w:spacing w:val="0"/>
                <w:w w:val="100"/>
                <w:position w:val="0"/>
                <w:shd w:val="clear" w:color="auto" w:fill="auto"/>
                <w:lang w:val="pt-BR" w:eastAsia="pt-BR" w:bidi="pt-BR"/>
              </w:rPr>
              <w:t>Fonte/STN/Cód. Aplic. Total Orçado</w:t>
            </w:r>
          </w:p>
        </w:tc>
      </w:tr>
      <w:tr>
        <w:trPr>
          <w:trHeight w:val="134" w:hRule="exact"/>
        </w:trPr>
        <w:tc>
          <w:tcPr>
            <w:gridSpan w:val="3"/>
            <w:tcBorders>
              <w:top w:val="single" w:sz="4"/>
            </w:tcBorders>
            <w:shd w:val="clear" w:color="auto" w:fill="FFFFFF"/>
            <w:vAlign w:val="top"/>
          </w:tcPr>
          <w:p>
            <w:pPr>
              <w:framePr w:w="10176" w:h="614" w:vSpace="125" w:wrap="none" w:hAnchor="page" w:x="644" w:y="976"/>
              <w:widowControl w:val="0"/>
              <w:rPr>
                <w:sz w:val="10"/>
                <w:szCs w:val="10"/>
              </w:rPr>
            </w:pPr>
          </w:p>
        </w:tc>
      </w:tr>
    </w:tbl>
    <w:p>
      <w:pPr>
        <w:framePr w:w="10176" w:h="614" w:vSpace="125" w:wrap="none" w:hAnchor="page" w:x="644" w:y="976"/>
        <w:widowControl w:val="0"/>
        <w:spacing w:line="1" w:lineRule="exact"/>
      </w:pPr>
    </w:p>
    <w:p>
      <w:pPr>
        <w:pStyle w:val="Style28"/>
        <w:keepNext w:val="0"/>
        <w:keepLines w:val="0"/>
        <w:framePr w:w="96" w:h="192" w:wrap="none" w:hAnchor="page" w:x="6577" w:y="1523"/>
        <w:widowControl w:val="0"/>
        <w:shd w:val="clear" w:color="auto" w:fill="auto"/>
        <w:bidi w:val="0"/>
        <w:spacing w:before="0" w:after="0" w:line="240" w:lineRule="auto"/>
        <w:ind w:left="0" w:right="0" w:firstLine="0"/>
        <w:jc w:val="left"/>
        <w:rPr>
          <w:sz w:val="13"/>
          <w:szCs w:val="13"/>
        </w:rPr>
      </w:pPr>
      <w:r>
        <w:rPr>
          <w:i/>
          <w:iCs/>
          <w:color w:val="000000"/>
          <w:spacing w:val="0"/>
          <w:w w:val="100"/>
          <w:position w:val="0"/>
          <w:sz w:val="13"/>
          <w:szCs w:val="13"/>
          <w:shd w:val="clear" w:color="auto" w:fill="auto"/>
          <w:lang w:val="pt-BR" w:eastAsia="pt-BR" w:bidi="pt-BR"/>
        </w:rPr>
        <w:t>■</w:t>
      </w:r>
    </w:p>
    <w:p>
      <w:pPr>
        <w:pStyle w:val="Style22"/>
        <w:keepNext w:val="0"/>
        <w:keepLines w:val="0"/>
        <w:framePr w:w="5510" w:h="1277" w:wrap="none" w:hAnchor="page" w:x="1700" w:y="1591"/>
        <w:widowControl w:val="0"/>
        <w:shd w:val="clear" w:color="auto" w:fill="auto"/>
        <w:bidi w:val="0"/>
        <w:spacing w:before="0" w:after="0" w:line="310" w:lineRule="auto"/>
        <w:ind w:left="1380" w:right="0" w:hanging="1380"/>
        <w:jc w:val="left"/>
      </w:pPr>
      <w:r>
        <w:rPr>
          <w:b/>
          <w:bCs/>
          <w:color w:val="000000"/>
          <w:spacing w:val="0"/>
          <w:w w:val="100"/>
          <w:position w:val="0"/>
          <w:sz w:val="14"/>
          <w:szCs w:val="14"/>
          <w:shd w:val="clear" w:color="auto" w:fill="auto"/>
        </w:rPr>
        <w:t xml:space="preserve">PREFEITURA MUNICIPAL DE MAUES </w:t>
      </w:r>
      <w:r>
        <w:rPr>
          <w:color w:val="000000"/>
          <w:spacing w:val="0"/>
          <w:w w:val="100"/>
          <w:position w:val="0"/>
          <w:shd w:val="clear" w:color="auto" w:fill="auto"/>
        </w:rPr>
        <w:t>PASSAGENS E DESPESAS COM LOCOMOÇÃO OUTROS SERVIÇOS DE TERCEIROS - PESSOA FÍSICA OUTROS SERVIÇOS DE TERCEIROS - PESSOA JURÍDIO OUTROS AUXÍLIOS FINANCEIROS A PESSOA FÍSICA DESPESAS DE EXERCÍCIOS ANTERIORES EQUIPAMENTOS E MATERIAL PERMANENTE</w:t>
      </w:r>
    </w:p>
    <w:tbl>
      <w:tblPr>
        <w:tblOverlap w:val="never"/>
        <w:jc w:val="left"/>
        <w:tblLayout w:type="fixed"/>
      </w:tblPr>
      <w:tblGrid>
        <w:gridCol w:w="902"/>
        <w:gridCol w:w="1488"/>
      </w:tblGrid>
      <w:tr>
        <w:trPr>
          <w:trHeight w:val="134" w:hRule="exact"/>
        </w:trPr>
        <w:tc>
          <w:tcPr>
            <w:tcBorders/>
            <w:shd w:val="clear" w:color="auto" w:fill="FFFFFF"/>
            <w:vAlign w:val="top"/>
          </w:tcPr>
          <w:p>
            <w:pPr>
              <w:pStyle w:val="Style16"/>
              <w:keepNext w:val="0"/>
              <w:keepLines w:val="0"/>
              <w:framePr w:w="2390" w:h="998" w:wrap="none" w:hAnchor="page" w:x="635" w:y="184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BR" w:eastAsia="pt-BR" w:bidi="pt-BR"/>
              </w:rPr>
              <w:t>298</w:t>
            </w:r>
          </w:p>
        </w:tc>
        <w:tc>
          <w:tcPr>
            <w:tcBorders/>
            <w:shd w:val="clear" w:color="auto" w:fill="FFFFFF"/>
            <w:vAlign w:val="top"/>
          </w:tcPr>
          <w:p>
            <w:pPr>
              <w:pStyle w:val="Style16"/>
              <w:keepNext w:val="0"/>
              <w:keepLines w:val="0"/>
              <w:framePr w:w="2390" w:h="998" w:wrap="none" w:hAnchor="page" w:x="635" w:y="1840"/>
              <w:widowControl w:val="0"/>
              <w:shd w:val="clear" w:color="auto" w:fill="auto"/>
              <w:bidi w:val="0"/>
              <w:spacing w:before="0" w:after="0" w:line="240" w:lineRule="auto"/>
              <w:ind w:left="0" w:right="0" w:firstLine="0"/>
              <w:jc w:val="right"/>
            </w:pPr>
            <w:r>
              <w:rPr>
                <w:color w:val="000000"/>
                <w:spacing w:val="0"/>
                <w:w w:val="100"/>
                <w:position w:val="0"/>
                <w:shd w:val="clear" w:color="auto" w:fill="auto"/>
                <w:lang w:val="pt-BR" w:eastAsia="pt-BR" w:bidi="pt-BR"/>
              </w:rPr>
              <w:t>3.3.90.33.00</w:t>
            </w:r>
          </w:p>
        </w:tc>
      </w:tr>
      <w:tr>
        <w:trPr>
          <w:trHeight w:val="182" w:hRule="exact"/>
        </w:trPr>
        <w:tc>
          <w:tcPr>
            <w:tcBorders/>
            <w:shd w:val="clear" w:color="auto" w:fill="FFFFFF"/>
            <w:vAlign w:val="top"/>
          </w:tcPr>
          <w:p>
            <w:pPr>
              <w:pStyle w:val="Style16"/>
              <w:keepNext w:val="0"/>
              <w:keepLines w:val="0"/>
              <w:framePr w:w="2390" w:h="998" w:wrap="none" w:hAnchor="page" w:x="635" w:y="184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BR" w:eastAsia="pt-BR" w:bidi="pt-BR"/>
              </w:rPr>
              <w:t>299</w:t>
            </w:r>
          </w:p>
        </w:tc>
        <w:tc>
          <w:tcPr>
            <w:tcBorders/>
            <w:shd w:val="clear" w:color="auto" w:fill="FFFFFF"/>
            <w:vAlign w:val="top"/>
          </w:tcPr>
          <w:p>
            <w:pPr>
              <w:pStyle w:val="Style16"/>
              <w:keepNext w:val="0"/>
              <w:keepLines w:val="0"/>
              <w:framePr w:w="2390" w:h="998" w:wrap="none" w:hAnchor="page" w:x="635" w:y="1840"/>
              <w:widowControl w:val="0"/>
              <w:shd w:val="clear" w:color="auto" w:fill="auto"/>
              <w:bidi w:val="0"/>
              <w:spacing w:before="0" w:after="0" w:line="240" w:lineRule="auto"/>
              <w:ind w:left="0" w:right="0" w:firstLine="0"/>
              <w:jc w:val="right"/>
            </w:pPr>
            <w:r>
              <w:rPr>
                <w:color w:val="000000"/>
                <w:spacing w:val="0"/>
                <w:w w:val="100"/>
                <w:position w:val="0"/>
                <w:shd w:val="clear" w:color="auto" w:fill="auto"/>
                <w:lang w:val="pt-BR" w:eastAsia="pt-BR" w:bidi="pt-BR"/>
              </w:rPr>
              <w:t>3.3.90.36.00</w:t>
            </w:r>
          </w:p>
        </w:tc>
      </w:tr>
      <w:tr>
        <w:trPr>
          <w:trHeight w:val="173" w:hRule="exact"/>
        </w:trPr>
        <w:tc>
          <w:tcPr>
            <w:tcBorders/>
            <w:shd w:val="clear" w:color="auto" w:fill="FFFFFF"/>
            <w:vAlign w:val="top"/>
          </w:tcPr>
          <w:p>
            <w:pPr>
              <w:pStyle w:val="Style16"/>
              <w:keepNext w:val="0"/>
              <w:keepLines w:val="0"/>
              <w:framePr w:w="2390" w:h="998" w:wrap="none" w:hAnchor="page" w:x="635" w:y="184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BR" w:eastAsia="pt-BR" w:bidi="pt-BR"/>
              </w:rPr>
              <w:t>300</w:t>
            </w:r>
          </w:p>
        </w:tc>
        <w:tc>
          <w:tcPr>
            <w:tcBorders/>
            <w:shd w:val="clear" w:color="auto" w:fill="FFFFFF"/>
            <w:vAlign w:val="top"/>
          </w:tcPr>
          <w:p>
            <w:pPr>
              <w:pStyle w:val="Style16"/>
              <w:keepNext w:val="0"/>
              <w:keepLines w:val="0"/>
              <w:framePr w:w="2390" w:h="998" w:wrap="none" w:hAnchor="page" w:x="635" w:y="1840"/>
              <w:widowControl w:val="0"/>
              <w:shd w:val="clear" w:color="auto" w:fill="auto"/>
              <w:bidi w:val="0"/>
              <w:spacing w:before="0" w:after="0" w:line="240" w:lineRule="auto"/>
              <w:ind w:left="0" w:right="0" w:firstLine="0"/>
              <w:jc w:val="right"/>
            </w:pPr>
            <w:r>
              <w:rPr>
                <w:color w:val="000000"/>
                <w:spacing w:val="0"/>
                <w:w w:val="100"/>
                <w:position w:val="0"/>
                <w:shd w:val="clear" w:color="auto" w:fill="auto"/>
                <w:lang w:val="pt-BR" w:eastAsia="pt-BR" w:bidi="pt-BR"/>
              </w:rPr>
              <w:t>3.3.90.39.00</w:t>
            </w:r>
          </w:p>
        </w:tc>
      </w:tr>
      <w:tr>
        <w:trPr>
          <w:trHeight w:val="163" w:hRule="exact"/>
        </w:trPr>
        <w:tc>
          <w:tcPr>
            <w:tcBorders/>
            <w:shd w:val="clear" w:color="auto" w:fill="FFFFFF"/>
            <w:vAlign w:val="top"/>
          </w:tcPr>
          <w:p>
            <w:pPr>
              <w:pStyle w:val="Style16"/>
              <w:keepNext w:val="0"/>
              <w:keepLines w:val="0"/>
              <w:framePr w:w="2390" w:h="998" w:wrap="none" w:hAnchor="page" w:x="635" w:y="184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BR" w:eastAsia="pt-BR" w:bidi="pt-BR"/>
              </w:rPr>
              <w:t>301</w:t>
            </w:r>
          </w:p>
        </w:tc>
        <w:tc>
          <w:tcPr>
            <w:tcBorders/>
            <w:shd w:val="clear" w:color="auto" w:fill="FFFFFF"/>
            <w:vAlign w:val="top"/>
          </w:tcPr>
          <w:p>
            <w:pPr>
              <w:pStyle w:val="Style16"/>
              <w:keepNext w:val="0"/>
              <w:keepLines w:val="0"/>
              <w:framePr w:w="2390" w:h="998" w:wrap="none" w:hAnchor="page" w:x="635" w:y="1840"/>
              <w:widowControl w:val="0"/>
              <w:shd w:val="clear" w:color="auto" w:fill="auto"/>
              <w:bidi w:val="0"/>
              <w:spacing w:before="0" w:after="0" w:line="240" w:lineRule="auto"/>
              <w:ind w:left="0" w:right="0" w:firstLine="0"/>
              <w:jc w:val="right"/>
            </w:pPr>
            <w:r>
              <w:rPr>
                <w:color w:val="000000"/>
                <w:spacing w:val="0"/>
                <w:w w:val="100"/>
                <w:position w:val="0"/>
                <w:shd w:val="clear" w:color="auto" w:fill="auto"/>
                <w:lang w:val="pt-BR" w:eastAsia="pt-BR" w:bidi="pt-BR"/>
              </w:rPr>
              <w:t>3.3.90 48.00</w:t>
            </w:r>
          </w:p>
        </w:tc>
      </w:tr>
      <w:tr>
        <w:trPr>
          <w:trHeight w:val="173" w:hRule="exact"/>
        </w:trPr>
        <w:tc>
          <w:tcPr>
            <w:tcBorders/>
            <w:shd w:val="clear" w:color="auto" w:fill="FFFFFF"/>
            <w:vAlign w:val="bottom"/>
          </w:tcPr>
          <w:p>
            <w:pPr>
              <w:pStyle w:val="Style16"/>
              <w:keepNext w:val="0"/>
              <w:keepLines w:val="0"/>
              <w:framePr w:w="2390" w:h="998" w:wrap="none" w:hAnchor="page" w:x="635" w:y="184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BR" w:eastAsia="pt-BR" w:bidi="pt-BR"/>
              </w:rPr>
              <w:t>302</w:t>
            </w:r>
          </w:p>
        </w:tc>
        <w:tc>
          <w:tcPr>
            <w:tcBorders/>
            <w:shd w:val="clear" w:color="auto" w:fill="FFFFFF"/>
            <w:vAlign w:val="bottom"/>
          </w:tcPr>
          <w:p>
            <w:pPr>
              <w:pStyle w:val="Style16"/>
              <w:keepNext w:val="0"/>
              <w:keepLines w:val="0"/>
              <w:framePr w:w="2390" w:h="998" w:wrap="none" w:hAnchor="page" w:x="635" w:y="1840"/>
              <w:widowControl w:val="0"/>
              <w:shd w:val="clear" w:color="auto" w:fill="auto"/>
              <w:bidi w:val="0"/>
              <w:spacing w:before="0" w:after="0" w:line="240" w:lineRule="auto"/>
              <w:ind w:left="0" w:right="0" w:firstLine="0"/>
              <w:jc w:val="right"/>
            </w:pPr>
            <w:r>
              <w:rPr>
                <w:color w:val="000000"/>
                <w:spacing w:val="0"/>
                <w:w w:val="100"/>
                <w:position w:val="0"/>
                <w:shd w:val="clear" w:color="auto" w:fill="auto"/>
                <w:lang w:val="pt-BR" w:eastAsia="pt-BR" w:bidi="pt-BR"/>
              </w:rPr>
              <w:t>3.3.90.92.00</w:t>
            </w:r>
          </w:p>
        </w:tc>
      </w:tr>
      <w:tr>
        <w:trPr>
          <w:trHeight w:val="173" w:hRule="exact"/>
        </w:trPr>
        <w:tc>
          <w:tcPr>
            <w:tcBorders/>
            <w:shd w:val="clear" w:color="auto" w:fill="FFFFFF"/>
            <w:vAlign w:val="top"/>
          </w:tcPr>
          <w:p>
            <w:pPr>
              <w:pStyle w:val="Style16"/>
              <w:keepNext w:val="0"/>
              <w:keepLines w:val="0"/>
              <w:framePr w:w="2390" w:h="998" w:wrap="none" w:hAnchor="page" w:x="635" w:y="184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BR" w:eastAsia="pt-BR" w:bidi="pt-BR"/>
              </w:rPr>
              <w:t>303</w:t>
            </w:r>
          </w:p>
        </w:tc>
        <w:tc>
          <w:tcPr>
            <w:tcBorders/>
            <w:shd w:val="clear" w:color="auto" w:fill="FFFFFF"/>
            <w:vAlign w:val="top"/>
          </w:tcPr>
          <w:p>
            <w:pPr>
              <w:pStyle w:val="Style16"/>
              <w:keepNext w:val="0"/>
              <w:keepLines w:val="0"/>
              <w:framePr w:w="2390" w:h="998" w:wrap="none" w:hAnchor="page" w:x="635" w:y="1840"/>
              <w:widowControl w:val="0"/>
              <w:shd w:val="clear" w:color="auto" w:fill="auto"/>
              <w:bidi w:val="0"/>
              <w:spacing w:before="0" w:after="0" w:line="240" w:lineRule="auto"/>
              <w:ind w:left="0" w:right="0" w:firstLine="0"/>
              <w:jc w:val="right"/>
            </w:pPr>
            <w:r>
              <w:rPr>
                <w:color w:val="000000"/>
                <w:spacing w:val="0"/>
                <w:w w:val="100"/>
                <w:position w:val="0"/>
                <w:shd w:val="clear" w:color="auto" w:fill="auto"/>
                <w:lang w:val="pt-BR" w:eastAsia="pt-BR" w:bidi="pt-BR"/>
              </w:rPr>
              <w:t>4.4.90.52.00</w:t>
            </w:r>
          </w:p>
        </w:tc>
      </w:tr>
    </w:tbl>
    <w:p>
      <w:pPr>
        <w:framePr w:w="2390" w:h="998" w:wrap="none" w:hAnchor="page" w:x="635" w:y="1840"/>
        <w:widowControl w:val="0"/>
        <w:spacing w:line="1" w:lineRule="exact"/>
      </w:pPr>
    </w:p>
    <w:p>
      <w:pPr>
        <w:pStyle w:val="Style22"/>
        <w:keepNext w:val="0"/>
        <w:keepLines w:val="0"/>
        <w:framePr w:w="1910" w:h="1085" w:wrap="none" w:hAnchor="page" w:x="7796" w:y="1802"/>
        <w:widowControl w:val="0"/>
        <w:shd w:val="clear" w:color="auto" w:fill="auto"/>
        <w:bidi w:val="0"/>
        <w:spacing w:before="0" w:after="0" w:line="240" w:lineRule="auto"/>
        <w:ind w:left="0" w:right="0" w:firstLine="0"/>
        <w:jc w:val="left"/>
      </w:pPr>
      <w:r>
        <w:rPr>
          <w:color w:val="000000"/>
          <w:spacing w:val="0"/>
          <w:w w:val="100"/>
          <w:position w:val="0"/>
          <w:shd w:val="clear" w:color="auto" w:fill="auto"/>
        </w:rPr>
        <w:t>1.500.0000.1.500.0-110 000</w:t>
      </w:r>
    </w:p>
    <w:p>
      <w:pPr>
        <w:pStyle w:val="Style22"/>
        <w:keepNext w:val="0"/>
        <w:keepLines w:val="0"/>
        <w:framePr w:w="1910" w:h="1085" w:wrap="none" w:hAnchor="page" w:x="7796" w:y="1802"/>
        <w:widowControl w:val="0"/>
        <w:shd w:val="clear" w:color="auto" w:fill="auto"/>
        <w:bidi w:val="0"/>
        <w:spacing w:before="0" w:after="0" w:line="240" w:lineRule="auto"/>
        <w:ind w:left="0" w:right="0" w:firstLine="0"/>
        <w:jc w:val="left"/>
      </w:pPr>
      <w:r>
        <w:rPr>
          <w:color w:val="000000"/>
          <w:spacing w:val="0"/>
          <w:w w:val="100"/>
          <w:position w:val="0"/>
          <w:shd w:val="clear" w:color="auto" w:fill="auto"/>
        </w:rPr>
        <w:t>1.500.0000.1.500.0-110 000</w:t>
      </w:r>
    </w:p>
    <w:p>
      <w:pPr>
        <w:pStyle w:val="Style22"/>
        <w:keepNext w:val="0"/>
        <w:keepLines w:val="0"/>
        <w:framePr w:w="1910" w:h="1085" w:wrap="none" w:hAnchor="page" w:x="7796" w:y="1802"/>
        <w:widowControl w:val="0"/>
        <w:shd w:val="clear" w:color="auto" w:fill="auto"/>
        <w:bidi w:val="0"/>
        <w:spacing w:before="0" w:after="0" w:line="240" w:lineRule="auto"/>
        <w:ind w:left="0" w:right="0" w:firstLine="0"/>
        <w:jc w:val="left"/>
      </w:pPr>
      <w:r>
        <w:rPr>
          <w:color w:val="000000"/>
          <w:spacing w:val="0"/>
          <w:w w:val="100"/>
          <w:position w:val="0"/>
          <w:shd w:val="clear" w:color="auto" w:fill="auto"/>
        </w:rPr>
        <w:t>1.500.0000.1.500.0-110 000</w:t>
      </w:r>
    </w:p>
    <w:p>
      <w:pPr>
        <w:pStyle w:val="Style22"/>
        <w:keepNext w:val="0"/>
        <w:keepLines w:val="0"/>
        <w:framePr w:w="1910" w:h="1085" w:wrap="none" w:hAnchor="page" w:x="7796" w:y="1802"/>
        <w:widowControl w:val="0"/>
        <w:shd w:val="clear" w:color="auto" w:fill="auto"/>
        <w:bidi w:val="0"/>
        <w:spacing w:before="0" w:after="0" w:line="240" w:lineRule="auto"/>
        <w:ind w:left="0" w:right="0" w:firstLine="0"/>
        <w:jc w:val="left"/>
      </w:pPr>
      <w:r>
        <w:rPr>
          <w:color w:val="000000"/>
          <w:spacing w:val="0"/>
          <w:w w:val="100"/>
          <w:position w:val="0"/>
          <w:shd w:val="clear" w:color="auto" w:fill="auto"/>
        </w:rPr>
        <w:t>1.500.0000.1.500.0-110 000</w:t>
      </w:r>
    </w:p>
    <w:p>
      <w:pPr>
        <w:pStyle w:val="Style22"/>
        <w:keepNext w:val="0"/>
        <w:keepLines w:val="0"/>
        <w:framePr w:w="1910" w:h="1085" w:wrap="none" w:hAnchor="page" w:x="7796" w:y="1802"/>
        <w:widowControl w:val="0"/>
        <w:shd w:val="clear" w:color="auto" w:fill="auto"/>
        <w:bidi w:val="0"/>
        <w:spacing w:before="0" w:after="0" w:line="240" w:lineRule="auto"/>
        <w:ind w:left="0" w:right="0" w:firstLine="0"/>
        <w:jc w:val="left"/>
      </w:pPr>
      <w:r>
        <w:rPr>
          <w:color w:val="000000"/>
          <w:spacing w:val="0"/>
          <w:w w:val="100"/>
          <w:position w:val="0"/>
          <w:shd w:val="clear" w:color="auto" w:fill="auto"/>
        </w:rPr>
        <w:t>1.500.0000.1.500.0-110 000</w:t>
      </w:r>
    </w:p>
    <w:p>
      <w:pPr>
        <w:pStyle w:val="Style22"/>
        <w:keepNext w:val="0"/>
        <w:keepLines w:val="0"/>
        <w:framePr w:w="1910" w:h="1085" w:wrap="none" w:hAnchor="page" w:x="7796" w:y="1802"/>
        <w:widowControl w:val="0"/>
        <w:shd w:val="clear" w:color="auto" w:fill="auto"/>
        <w:bidi w:val="0"/>
        <w:spacing w:before="0" w:after="0" w:line="240" w:lineRule="auto"/>
        <w:ind w:left="0" w:right="0" w:firstLine="0"/>
        <w:jc w:val="left"/>
      </w:pPr>
      <w:r>
        <w:rPr>
          <w:color w:val="000000"/>
          <w:spacing w:val="0"/>
          <w:w w:val="100"/>
          <w:position w:val="0"/>
          <w:shd w:val="clear" w:color="auto" w:fill="auto"/>
        </w:rPr>
        <w:t>1.700.0000.1.700.0-110 000</w:t>
      </w:r>
    </w:p>
    <w:p>
      <w:pPr>
        <w:pStyle w:val="Style22"/>
        <w:keepNext w:val="0"/>
        <w:keepLines w:val="0"/>
        <w:framePr w:w="8342" w:h="2832" w:wrap="none" w:hAnchor="page" w:x="1364" w:y="2877"/>
        <w:widowControl w:val="0"/>
        <w:shd w:val="clear" w:color="auto" w:fill="auto"/>
        <w:bidi w:val="0"/>
        <w:spacing w:before="0" w:after="0" w:line="310" w:lineRule="auto"/>
        <w:ind w:left="1560" w:right="0" w:firstLine="0"/>
        <w:jc w:val="left"/>
      </w:pPr>
      <w:r>
        <w:rPr>
          <w:color w:val="000000"/>
          <w:spacing w:val="0"/>
          <w:w w:val="100"/>
          <w:position w:val="0"/>
          <w:shd w:val="clear" w:color="auto" w:fill="auto"/>
        </w:rPr>
        <w:t>Abastecimento</w:t>
      </w:r>
    </w:p>
    <w:p>
      <w:pPr>
        <w:pStyle w:val="Style22"/>
        <w:keepNext w:val="0"/>
        <w:keepLines w:val="0"/>
        <w:framePr w:w="8342" w:h="2832" w:wrap="none" w:hAnchor="page" w:x="1364" w:y="2877"/>
        <w:widowControl w:val="0"/>
        <w:shd w:val="clear" w:color="auto" w:fill="auto"/>
        <w:tabs>
          <w:tab w:pos="1651" w:val="left"/>
        </w:tabs>
        <w:bidi w:val="0"/>
        <w:spacing w:before="0" w:after="0" w:line="300" w:lineRule="auto"/>
        <w:ind w:left="1720" w:right="0" w:hanging="1720"/>
        <w:jc w:val="both"/>
      </w:pPr>
      <w:r>
        <w:rPr>
          <w:color w:val="000000"/>
          <w:spacing w:val="0"/>
          <w:w w:val="100"/>
          <w:position w:val="0"/>
          <w:shd w:val="clear" w:color="auto" w:fill="auto"/>
        </w:rPr>
        <w:t>20 605 0124</w:t>
        <w:tab/>
        <w:t>PRODUTIVIDADE RURAL</w:t>
      </w:r>
    </w:p>
    <w:p>
      <w:pPr>
        <w:pStyle w:val="Style22"/>
        <w:keepNext w:val="0"/>
        <w:keepLines w:val="0"/>
        <w:framePr w:w="8342" w:h="2832" w:wrap="none" w:hAnchor="page" w:x="1364" w:y="2877"/>
        <w:widowControl w:val="0"/>
        <w:shd w:val="clear" w:color="auto" w:fill="auto"/>
        <w:bidi w:val="0"/>
        <w:spacing w:before="0" w:after="0" w:line="300" w:lineRule="auto"/>
        <w:ind w:left="1720" w:right="1920" w:hanging="1720"/>
        <w:jc w:val="both"/>
      </w:pPr>
      <w:r>
        <w:rPr>
          <w:color w:val="000000"/>
          <w:spacing w:val="0"/>
          <w:w w:val="100"/>
          <w:position w:val="0"/>
          <w:shd w:val="clear" w:color="auto" w:fill="auto"/>
        </w:rPr>
        <w:t>20 6050124 2023 0000 IMPLEMENT. DE AÇÕES DE APOIO E ASStST A PROD. BENEF. E ESCOAM. DA PROD. ANIMAL</w:t>
      </w:r>
    </w:p>
    <w:p>
      <w:pPr>
        <w:pStyle w:val="Style22"/>
        <w:keepNext w:val="0"/>
        <w:keepLines w:val="0"/>
        <w:framePr w:w="8342" w:h="2832" w:wrap="none" w:hAnchor="page" w:x="1364" w:y="2877"/>
        <w:widowControl w:val="0"/>
        <w:shd w:val="clear" w:color="auto" w:fill="auto"/>
        <w:tabs>
          <w:tab w:pos="6424" w:val="left"/>
        </w:tabs>
        <w:bidi w:val="0"/>
        <w:spacing w:before="0" w:after="0" w:line="300" w:lineRule="auto"/>
        <w:ind w:left="1720" w:right="0" w:firstLine="0"/>
        <w:jc w:val="both"/>
      </w:pPr>
      <w:r>
        <w:rPr>
          <w:color w:val="000000"/>
          <w:spacing w:val="0"/>
          <w:w w:val="100"/>
          <w:position w:val="0"/>
          <w:shd w:val="clear" w:color="auto" w:fill="auto"/>
        </w:rPr>
        <w:t>MATERIAL DE CONSUMO</w:t>
        <w:tab/>
        <w:t>1.500.0000.1.500.0-110 000</w:t>
      </w:r>
    </w:p>
    <w:p>
      <w:pPr>
        <w:pStyle w:val="Style22"/>
        <w:keepNext w:val="0"/>
        <w:keepLines w:val="0"/>
        <w:framePr w:w="8342" w:h="2832" w:wrap="none" w:hAnchor="page" w:x="1364" w:y="2877"/>
        <w:widowControl w:val="0"/>
        <w:shd w:val="clear" w:color="auto" w:fill="auto"/>
        <w:tabs>
          <w:tab w:pos="6424" w:val="left"/>
        </w:tabs>
        <w:bidi w:val="0"/>
        <w:spacing w:before="0" w:after="0" w:line="300" w:lineRule="auto"/>
        <w:ind w:left="1720" w:right="0" w:firstLine="0"/>
        <w:jc w:val="both"/>
      </w:pPr>
      <w:r>
        <w:rPr>
          <w:color w:val="000000"/>
          <w:spacing w:val="0"/>
          <w:w w:val="100"/>
          <w:position w:val="0"/>
          <w:shd w:val="clear" w:color="auto" w:fill="auto"/>
        </w:rPr>
        <w:t>Material, Bem ou Serviço para Distribuição Gratuita</w:t>
        <w:tab/>
        <w:t>1.500.0000.1.500.0-110 000</w:t>
      </w:r>
    </w:p>
    <w:p>
      <w:pPr>
        <w:pStyle w:val="Style22"/>
        <w:keepNext w:val="0"/>
        <w:keepLines w:val="0"/>
        <w:framePr w:w="8342" w:h="2832" w:wrap="none" w:hAnchor="page" w:x="1364" w:y="2877"/>
        <w:widowControl w:val="0"/>
        <w:shd w:val="clear" w:color="auto" w:fill="auto"/>
        <w:tabs>
          <w:tab w:pos="6434" w:val="left"/>
        </w:tabs>
        <w:bidi w:val="0"/>
        <w:spacing w:before="0" w:after="0" w:line="300" w:lineRule="auto"/>
        <w:ind w:left="1720" w:right="0" w:firstLine="0"/>
        <w:jc w:val="both"/>
      </w:pPr>
      <w:r>
        <w:rPr>
          <w:color w:val="000000"/>
          <w:spacing w:val="0"/>
          <w:w w:val="100"/>
          <w:position w:val="0"/>
          <w:shd w:val="clear" w:color="auto" w:fill="auto"/>
        </w:rPr>
        <w:t>PASSAGENS E DESPESAS COM LOCOMOÇÃO</w:t>
        <w:tab/>
        <w:t>1.500.0000.1.500.0-110 000</w:t>
      </w:r>
    </w:p>
    <w:p>
      <w:pPr>
        <w:pStyle w:val="Style22"/>
        <w:keepNext w:val="0"/>
        <w:keepLines w:val="0"/>
        <w:framePr w:w="8342" w:h="2832" w:wrap="none" w:hAnchor="page" w:x="1364" w:y="2877"/>
        <w:widowControl w:val="0"/>
        <w:shd w:val="clear" w:color="auto" w:fill="auto"/>
        <w:tabs>
          <w:tab w:pos="6424" w:val="left"/>
        </w:tabs>
        <w:bidi w:val="0"/>
        <w:spacing w:before="0" w:after="0" w:line="300" w:lineRule="auto"/>
        <w:ind w:left="1720" w:right="0" w:firstLine="0"/>
        <w:jc w:val="both"/>
      </w:pPr>
      <w:r>
        <w:rPr>
          <w:color w:val="000000"/>
          <w:spacing w:val="0"/>
          <w:w w:val="100"/>
          <w:position w:val="0"/>
          <w:shd w:val="clear" w:color="auto" w:fill="auto"/>
        </w:rPr>
        <w:t>OUTROS SERVIÇOS DE TERCEIROS - PESSOA FÍSICA</w:t>
        <w:tab/>
        <w:t>1.500.0000.1.500.0-110 000</w:t>
      </w:r>
    </w:p>
    <w:p>
      <w:pPr>
        <w:pStyle w:val="Style22"/>
        <w:keepNext w:val="0"/>
        <w:keepLines w:val="0"/>
        <w:framePr w:w="8342" w:h="2832" w:wrap="none" w:hAnchor="page" w:x="1364" w:y="2877"/>
        <w:widowControl w:val="0"/>
        <w:shd w:val="clear" w:color="auto" w:fill="auto"/>
        <w:tabs>
          <w:tab w:pos="6424" w:val="left"/>
        </w:tabs>
        <w:bidi w:val="0"/>
        <w:spacing w:before="0" w:after="0" w:line="300" w:lineRule="auto"/>
        <w:ind w:left="1720" w:right="0" w:firstLine="0"/>
        <w:jc w:val="both"/>
      </w:pPr>
      <w:r>
        <w:rPr>
          <w:color w:val="000000"/>
          <w:spacing w:val="0"/>
          <w:w w:val="100"/>
          <w:position w:val="0"/>
          <w:shd w:val="clear" w:color="auto" w:fill="auto"/>
        </w:rPr>
        <w:t>OUTROS SERVIÇOS DE TERCEIROS - PESSOA JURÍDIO</w:t>
        <w:tab/>
        <w:t>1.500.0000.1.500.0-110 000</w:t>
      </w:r>
    </w:p>
    <w:p>
      <w:pPr>
        <w:pStyle w:val="Style22"/>
        <w:keepNext w:val="0"/>
        <w:keepLines w:val="0"/>
        <w:framePr w:w="8342" w:h="2832" w:wrap="none" w:hAnchor="page" w:x="1364" w:y="2877"/>
        <w:widowControl w:val="0"/>
        <w:shd w:val="clear" w:color="auto" w:fill="auto"/>
        <w:bidi w:val="0"/>
        <w:spacing w:before="0" w:after="140" w:line="300" w:lineRule="auto"/>
        <w:ind w:left="4180" w:right="0" w:firstLine="0"/>
        <w:jc w:val="left"/>
      </w:pPr>
      <w:r>
        <w:rPr>
          <w:color w:val="000000"/>
          <w:spacing w:val="0"/>
          <w:w w:val="100"/>
          <w:position w:val="0"/>
          <w:shd w:val="clear" w:color="auto" w:fill="auto"/>
        </w:rPr>
        <w:t>E ASSIST. A PROD. BENEF. E</w:t>
      </w:r>
    </w:p>
    <w:p>
      <w:pPr>
        <w:pStyle w:val="Style22"/>
        <w:keepNext w:val="0"/>
        <w:keepLines w:val="0"/>
        <w:framePr w:w="8342" w:h="2832" w:wrap="none" w:hAnchor="page" w:x="1364" w:y="2877"/>
        <w:widowControl w:val="0"/>
        <w:shd w:val="clear" w:color="auto" w:fill="auto"/>
        <w:bidi w:val="0"/>
        <w:spacing w:before="0" w:after="80" w:line="298" w:lineRule="auto"/>
        <w:ind w:left="6440" w:right="0" w:firstLine="0"/>
        <w:jc w:val="both"/>
      </w:pPr>
      <w:r>
        <w:rPr>
          <w:color w:val="000000"/>
          <w:spacing w:val="0"/>
          <w:w w:val="100"/>
          <w:position w:val="0"/>
          <w:shd w:val="clear" w:color="auto" w:fill="auto"/>
        </w:rPr>
        <w:t>1.500.0000.1.500.0-110 000 1.500.0000.1.500.0-110 000 1.500.0000.1.500.0-110 000 1.500.0000.1.500.0-110 000 1.500.0000.1.500.0-110 000</w:t>
      </w:r>
    </w:p>
    <w:tbl>
      <w:tblPr>
        <w:tblOverlap w:val="never"/>
        <w:jc w:val="left"/>
        <w:tblLayout w:type="fixed"/>
      </w:tblPr>
      <w:tblGrid>
        <w:gridCol w:w="1056"/>
        <w:gridCol w:w="1382"/>
      </w:tblGrid>
      <w:tr>
        <w:trPr>
          <w:trHeight w:val="144" w:hRule="exact"/>
        </w:trPr>
        <w:tc>
          <w:tcPr>
            <w:tcBorders/>
            <w:shd w:val="clear" w:color="auto" w:fill="FFFFFF"/>
            <w:vAlign w:val="top"/>
          </w:tcPr>
          <w:p>
            <w:pPr>
              <w:pStyle w:val="Style16"/>
              <w:keepNext w:val="0"/>
              <w:keepLines w:val="0"/>
              <w:framePr w:w="2438" w:h="2016" w:wrap="none" w:hAnchor="page" w:x="635" w:y="3597"/>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BR" w:eastAsia="pt-BR" w:bidi="pt-BR"/>
              </w:rPr>
              <w:t>304</w:t>
            </w:r>
          </w:p>
        </w:tc>
        <w:tc>
          <w:tcPr>
            <w:tcBorders/>
            <w:shd w:val="clear" w:color="auto" w:fill="FFFFFF"/>
            <w:vAlign w:val="top"/>
          </w:tcPr>
          <w:p>
            <w:pPr>
              <w:pStyle w:val="Style16"/>
              <w:keepNext w:val="0"/>
              <w:keepLines w:val="0"/>
              <w:framePr w:w="2438" w:h="2016" w:wrap="none" w:hAnchor="page" w:x="635" w:y="3597"/>
              <w:widowControl w:val="0"/>
              <w:shd w:val="clear" w:color="auto" w:fill="auto"/>
              <w:bidi w:val="0"/>
              <w:spacing w:before="0" w:after="0" w:line="240" w:lineRule="auto"/>
              <w:ind w:left="0" w:right="0" w:firstLine="0"/>
              <w:jc w:val="right"/>
            </w:pPr>
            <w:r>
              <w:rPr>
                <w:color w:val="000000"/>
                <w:spacing w:val="0"/>
                <w:w w:val="100"/>
                <w:position w:val="0"/>
                <w:shd w:val="clear" w:color="auto" w:fill="auto"/>
                <w:lang w:val="pt-BR" w:eastAsia="pt-BR" w:bidi="pt-BR"/>
              </w:rPr>
              <w:t>3.3.90.30.00</w:t>
            </w:r>
          </w:p>
        </w:tc>
      </w:tr>
      <w:tr>
        <w:trPr>
          <w:trHeight w:val="173" w:hRule="exact"/>
        </w:trPr>
        <w:tc>
          <w:tcPr>
            <w:tcBorders/>
            <w:shd w:val="clear" w:color="auto" w:fill="FFFFFF"/>
            <w:vAlign w:val="top"/>
          </w:tcPr>
          <w:p>
            <w:pPr>
              <w:pStyle w:val="Style16"/>
              <w:keepNext w:val="0"/>
              <w:keepLines w:val="0"/>
              <w:framePr w:w="2438" w:h="2016" w:wrap="none" w:hAnchor="page" w:x="635" w:y="3597"/>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BR" w:eastAsia="pt-BR" w:bidi="pt-BR"/>
              </w:rPr>
              <w:t>305</w:t>
            </w:r>
          </w:p>
        </w:tc>
        <w:tc>
          <w:tcPr>
            <w:tcBorders/>
            <w:shd w:val="clear" w:color="auto" w:fill="FFFFFF"/>
            <w:vAlign w:val="top"/>
          </w:tcPr>
          <w:p>
            <w:pPr>
              <w:pStyle w:val="Style16"/>
              <w:keepNext w:val="0"/>
              <w:keepLines w:val="0"/>
              <w:framePr w:w="2438" w:h="2016" w:wrap="none" w:hAnchor="page" w:x="635" w:y="3597"/>
              <w:widowControl w:val="0"/>
              <w:shd w:val="clear" w:color="auto" w:fill="auto"/>
              <w:bidi w:val="0"/>
              <w:spacing w:before="0" w:after="0" w:line="240" w:lineRule="auto"/>
              <w:ind w:left="0" w:right="0" w:firstLine="0"/>
              <w:jc w:val="right"/>
            </w:pPr>
            <w:r>
              <w:rPr>
                <w:color w:val="000000"/>
                <w:spacing w:val="0"/>
                <w:w w:val="100"/>
                <w:position w:val="0"/>
                <w:shd w:val="clear" w:color="auto" w:fill="auto"/>
                <w:lang w:val="pt-BR" w:eastAsia="pt-BR" w:bidi="pt-BR"/>
              </w:rPr>
              <w:t>3.3.90.3Z00</w:t>
            </w:r>
          </w:p>
        </w:tc>
      </w:tr>
      <w:tr>
        <w:trPr>
          <w:trHeight w:val="163" w:hRule="exact"/>
        </w:trPr>
        <w:tc>
          <w:tcPr>
            <w:tcBorders/>
            <w:shd w:val="clear" w:color="auto" w:fill="FFFFFF"/>
            <w:vAlign w:val="top"/>
          </w:tcPr>
          <w:p>
            <w:pPr>
              <w:pStyle w:val="Style16"/>
              <w:keepNext w:val="0"/>
              <w:keepLines w:val="0"/>
              <w:framePr w:w="2438" w:h="2016" w:wrap="none" w:hAnchor="page" w:x="635" w:y="3597"/>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BR" w:eastAsia="pt-BR" w:bidi="pt-BR"/>
              </w:rPr>
              <w:t>306</w:t>
            </w:r>
          </w:p>
        </w:tc>
        <w:tc>
          <w:tcPr>
            <w:tcBorders/>
            <w:shd w:val="clear" w:color="auto" w:fill="FFFFFF"/>
            <w:vAlign w:val="top"/>
          </w:tcPr>
          <w:p>
            <w:pPr>
              <w:pStyle w:val="Style16"/>
              <w:keepNext w:val="0"/>
              <w:keepLines w:val="0"/>
              <w:framePr w:w="2438" w:h="2016" w:wrap="none" w:hAnchor="page" w:x="635" w:y="3597"/>
              <w:widowControl w:val="0"/>
              <w:shd w:val="clear" w:color="auto" w:fill="auto"/>
              <w:bidi w:val="0"/>
              <w:spacing w:before="0" w:after="0" w:line="240" w:lineRule="auto"/>
              <w:ind w:left="0" w:right="0" w:firstLine="0"/>
              <w:jc w:val="right"/>
            </w:pPr>
            <w:r>
              <w:rPr>
                <w:color w:val="000000"/>
                <w:spacing w:val="0"/>
                <w:w w:val="100"/>
                <w:position w:val="0"/>
                <w:shd w:val="clear" w:color="auto" w:fill="auto"/>
                <w:lang w:val="pt-BR" w:eastAsia="pt-BR" w:bidi="pt-BR"/>
              </w:rPr>
              <w:t>3.3.90.33.00</w:t>
            </w:r>
          </w:p>
        </w:tc>
      </w:tr>
      <w:tr>
        <w:trPr>
          <w:trHeight w:val="182" w:hRule="exact"/>
        </w:trPr>
        <w:tc>
          <w:tcPr>
            <w:tcBorders/>
            <w:shd w:val="clear" w:color="auto" w:fill="FFFFFF"/>
            <w:vAlign w:val="top"/>
          </w:tcPr>
          <w:p>
            <w:pPr>
              <w:pStyle w:val="Style16"/>
              <w:keepNext w:val="0"/>
              <w:keepLines w:val="0"/>
              <w:framePr w:w="2438" w:h="2016" w:wrap="none" w:hAnchor="page" w:x="635" w:y="3597"/>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BR" w:eastAsia="pt-BR" w:bidi="pt-BR"/>
              </w:rPr>
              <w:t>307</w:t>
            </w:r>
          </w:p>
        </w:tc>
        <w:tc>
          <w:tcPr>
            <w:tcBorders/>
            <w:shd w:val="clear" w:color="auto" w:fill="FFFFFF"/>
            <w:vAlign w:val="top"/>
          </w:tcPr>
          <w:p>
            <w:pPr>
              <w:pStyle w:val="Style16"/>
              <w:keepNext w:val="0"/>
              <w:keepLines w:val="0"/>
              <w:framePr w:w="2438" w:h="2016" w:wrap="none" w:hAnchor="page" w:x="635" w:y="3597"/>
              <w:widowControl w:val="0"/>
              <w:shd w:val="clear" w:color="auto" w:fill="auto"/>
              <w:bidi w:val="0"/>
              <w:spacing w:before="0" w:after="0" w:line="240" w:lineRule="auto"/>
              <w:ind w:left="0" w:right="0" w:firstLine="0"/>
              <w:jc w:val="right"/>
            </w:pPr>
            <w:r>
              <w:rPr>
                <w:color w:val="000000"/>
                <w:spacing w:val="0"/>
                <w:w w:val="100"/>
                <w:position w:val="0"/>
                <w:shd w:val="clear" w:color="auto" w:fill="auto"/>
                <w:lang w:val="pt-BR" w:eastAsia="pt-BR" w:bidi="pt-BR"/>
              </w:rPr>
              <w:t>3.3.90.36.00</w:t>
            </w:r>
          </w:p>
        </w:tc>
      </w:tr>
      <w:tr>
        <w:trPr>
          <w:trHeight w:val="154" w:hRule="exact"/>
        </w:trPr>
        <w:tc>
          <w:tcPr>
            <w:tcBorders/>
            <w:shd w:val="clear" w:color="auto" w:fill="FFFFFF"/>
            <w:vAlign w:val="bottom"/>
          </w:tcPr>
          <w:p>
            <w:pPr>
              <w:pStyle w:val="Style16"/>
              <w:keepNext w:val="0"/>
              <w:keepLines w:val="0"/>
              <w:framePr w:w="2438" w:h="2016" w:wrap="none" w:hAnchor="page" w:x="635" w:y="3597"/>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BR" w:eastAsia="pt-BR" w:bidi="pt-BR"/>
              </w:rPr>
              <w:t>308</w:t>
            </w:r>
          </w:p>
        </w:tc>
        <w:tc>
          <w:tcPr>
            <w:tcBorders/>
            <w:shd w:val="clear" w:color="auto" w:fill="FFFFFF"/>
            <w:vAlign w:val="bottom"/>
          </w:tcPr>
          <w:p>
            <w:pPr>
              <w:pStyle w:val="Style16"/>
              <w:keepNext w:val="0"/>
              <w:keepLines w:val="0"/>
              <w:framePr w:w="2438" w:h="2016" w:wrap="none" w:hAnchor="page" w:x="635" w:y="3597"/>
              <w:widowControl w:val="0"/>
              <w:shd w:val="clear" w:color="auto" w:fill="auto"/>
              <w:bidi w:val="0"/>
              <w:spacing w:before="0" w:after="0" w:line="240" w:lineRule="auto"/>
              <w:ind w:left="0" w:right="0" w:firstLine="0"/>
              <w:jc w:val="right"/>
            </w:pPr>
            <w:r>
              <w:rPr>
                <w:color w:val="000000"/>
                <w:spacing w:val="0"/>
                <w:w w:val="100"/>
                <w:position w:val="0"/>
                <w:shd w:val="clear" w:color="auto" w:fill="auto"/>
                <w:lang w:val="pt-BR" w:eastAsia="pt-BR" w:bidi="pt-BR"/>
              </w:rPr>
              <w:t>3.3.90.39.00</w:t>
            </w:r>
          </w:p>
        </w:tc>
      </w:tr>
      <w:tr>
        <w:trPr>
          <w:trHeight w:val="346" w:hRule="exact"/>
        </w:trPr>
        <w:tc>
          <w:tcPr>
            <w:tcBorders/>
            <w:shd w:val="clear" w:color="auto" w:fill="AAAAAA"/>
            <w:vAlign w:val="top"/>
          </w:tcPr>
          <w:p>
            <w:pPr>
              <w:framePr w:w="2438" w:h="2016" w:wrap="none" w:hAnchor="page" w:x="635" w:y="3597"/>
              <w:widowControl w:val="0"/>
              <w:rPr>
                <w:sz w:val="10"/>
                <w:szCs w:val="10"/>
              </w:rPr>
            </w:pPr>
          </w:p>
        </w:tc>
        <w:tc>
          <w:tcPr>
            <w:tcBorders/>
            <w:shd w:val="clear" w:color="auto" w:fill="AAAAAA"/>
            <w:vAlign w:val="top"/>
          </w:tcPr>
          <w:p>
            <w:pPr>
              <w:pStyle w:val="Style16"/>
              <w:keepNext w:val="0"/>
              <w:keepLines w:val="0"/>
              <w:framePr w:w="2438" w:h="2016" w:wrap="none" w:hAnchor="page" w:x="635" w:y="3597"/>
              <w:widowControl w:val="0"/>
              <w:shd w:val="clear" w:color="auto" w:fill="auto"/>
              <w:bidi w:val="0"/>
              <w:spacing w:before="0" w:after="0" w:line="240" w:lineRule="auto"/>
              <w:ind w:left="0" w:right="0" w:firstLine="0"/>
              <w:jc w:val="right"/>
            </w:pPr>
            <w:r>
              <w:rPr>
                <w:color w:val="000000"/>
                <w:spacing w:val="0"/>
                <w:w w:val="100"/>
                <w:position w:val="0"/>
                <w:shd w:val="clear" w:color="auto" w:fill="auto"/>
                <w:lang w:val="pt-BR" w:eastAsia="pt-BR" w:bidi="pt-BR"/>
              </w:rPr>
              <w:t>Í050124 2024 0000</w:t>
            </w:r>
          </w:p>
        </w:tc>
      </w:tr>
      <w:tr>
        <w:trPr>
          <w:trHeight w:val="173" w:hRule="exact"/>
        </w:trPr>
        <w:tc>
          <w:tcPr>
            <w:tcBorders/>
            <w:shd w:val="clear" w:color="auto" w:fill="FFFFFF"/>
            <w:vAlign w:val="top"/>
          </w:tcPr>
          <w:p>
            <w:pPr>
              <w:pStyle w:val="Style16"/>
              <w:keepNext w:val="0"/>
              <w:keepLines w:val="0"/>
              <w:framePr w:w="2438" w:h="2016" w:wrap="none" w:hAnchor="page" w:x="635" w:y="3597"/>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BR" w:eastAsia="pt-BR" w:bidi="pt-BR"/>
              </w:rPr>
              <w:t>309</w:t>
            </w:r>
          </w:p>
        </w:tc>
        <w:tc>
          <w:tcPr>
            <w:tcBorders/>
            <w:shd w:val="clear" w:color="auto" w:fill="FFFFFF"/>
            <w:vAlign w:val="top"/>
          </w:tcPr>
          <w:p>
            <w:pPr>
              <w:pStyle w:val="Style16"/>
              <w:keepNext w:val="0"/>
              <w:keepLines w:val="0"/>
              <w:framePr w:w="2438" w:h="2016" w:wrap="none" w:hAnchor="page" w:x="635" w:y="3597"/>
              <w:widowControl w:val="0"/>
              <w:shd w:val="clear" w:color="auto" w:fill="auto"/>
              <w:bidi w:val="0"/>
              <w:spacing w:before="0" w:after="0" w:line="240" w:lineRule="auto"/>
              <w:ind w:left="0" w:right="0" w:firstLine="0"/>
              <w:jc w:val="right"/>
            </w:pPr>
            <w:r>
              <w:rPr>
                <w:color w:val="000000"/>
                <w:spacing w:val="0"/>
                <w:w w:val="100"/>
                <w:position w:val="0"/>
                <w:shd w:val="clear" w:color="auto" w:fill="auto"/>
                <w:lang w:val="pt-BR" w:eastAsia="pt-BR" w:bidi="pt-BR"/>
              </w:rPr>
              <w:t>3.3.90.30 00</w:t>
            </w:r>
          </w:p>
        </w:tc>
      </w:tr>
      <w:tr>
        <w:trPr>
          <w:trHeight w:val="163" w:hRule="exact"/>
        </w:trPr>
        <w:tc>
          <w:tcPr>
            <w:tcBorders/>
            <w:shd w:val="clear" w:color="auto" w:fill="FFFFFF"/>
            <w:vAlign w:val="top"/>
          </w:tcPr>
          <w:p>
            <w:pPr>
              <w:pStyle w:val="Style16"/>
              <w:keepNext w:val="0"/>
              <w:keepLines w:val="0"/>
              <w:framePr w:w="2438" w:h="2016" w:wrap="none" w:hAnchor="page" w:x="635" w:y="3597"/>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BR" w:eastAsia="pt-BR" w:bidi="pt-BR"/>
              </w:rPr>
              <w:t>310</w:t>
            </w:r>
          </w:p>
        </w:tc>
        <w:tc>
          <w:tcPr>
            <w:tcBorders/>
            <w:shd w:val="clear" w:color="auto" w:fill="FFFFFF"/>
            <w:vAlign w:val="top"/>
          </w:tcPr>
          <w:p>
            <w:pPr>
              <w:pStyle w:val="Style16"/>
              <w:keepNext w:val="0"/>
              <w:keepLines w:val="0"/>
              <w:framePr w:w="2438" w:h="2016" w:wrap="none" w:hAnchor="page" w:x="635" w:y="3597"/>
              <w:widowControl w:val="0"/>
              <w:shd w:val="clear" w:color="auto" w:fill="auto"/>
              <w:bidi w:val="0"/>
              <w:spacing w:before="0" w:after="0" w:line="240" w:lineRule="auto"/>
              <w:ind w:left="0" w:right="0" w:firstLine="0"/>
              <w:jc w:val="right"/>
            </w:pPr>
            <w:r>
              <w:rPr>
                <w:color w:val="000000"/>
                <w:spacing w:val="0"/>
                <w:w w:val="100"/>
                <w:position w:val="0"/>
                <w:shd w:val="clear" w:color="auto" w:fill="auto"/>
                <w:lang w:val="pt-BR" w:eastAsia="pt-BR" w:bidi="pt-BR"/>
              </w:rPr>
              <w:t>3.3.90.32.00</w:t>
            </w:r>
          </w:p>
        </w:tc>
      </w:tr>
      <w:tr>
        <w:trPr>
          <w:trHeight w:val="173" w:hRule="exact"/>
        </w:trPr>
        <w:tc>
          <w:tcPr>
            <w:tcBorders/>
            <w:shd w:val="clear" w:color="auto" w:fill="FFFFFF"/>
            <w:vAlign w:val="top"/>
          </w:tcPr>
          <w:p>
            <w:pPr>
              <w:pStyle w:val="Style16"/>
              <w:keepNext w:val="0"/>
              <w:keepLines w:val="0"/>
              <w:framePr w:w="2438" w:h="2016" w:wrap="none" w:hAnchor="page" w:x="635" w:y="3597"/>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BR" w:eastAsia="pt-BR" w:bidi="pt-BR"/>
              </w:rPr>
              <w:t>311</w:t>
            </w:r>
          </w:p>
        </w:tc>
        <w:tc>
          <w:tcPr>
            <w:tcBorders/>
            <w:shd w:val="clear" w:color="auto" w:fill="FFFFFF"/>
            <w:vAlign w:val="top"/>
          </w:tcPr>
          <w:p>
            <w:pPr>
              <w:pStyle w:val="Style16"/>
              <w:keepNext w:val="0"/>
              <w:keepLines w:val="0"/>
              <w:framePr w:w="2438" w:h="2016" w:wrap="none" w:hAnchor="page" w:x="635" w:y="3597"/>
              <w:widowControl w:val="0"/>
              <w:shd w:val="clear" w:color="auto" w:fill="auto"/>
              <w:bidi w:val="0"/>
              <w:spacing w:before="0" w:after="0" w:line="240" w:lineRule="auto"/>
              <w:ind w:left="0" w:right="0" w:firstLine="0"/>
              <w:jc w:val="right"/>
            </w:pPr>
            <w:r>
              <w:rPr>
                <w:color w:val="000000"/>
                <w:spacing w:val="0"/>
                <w:w w:val="100"/>
                <w:position w:val="0"/>
                <w:shd w:val="clear" w:color="auto" w:fill="auto"/>
                <w:lang w:val="pt-BR" w:eastAsia="pt-BR" w:bidi="pt-BR"/>
              </w:rPr>
              <w:t>3.3.90.33.00</w:t>
            </w:r>
          </w:p>
        </w:tc>
      </w:tr>
      <w:tr>
        <w:trPr>
          <w:trHeight w:val="173" w:hRule="exact"/>
        </w:trPr>
        <w:tc>
          <w:tcPr>
            <w:tcBorders/>
            <w:shd w:val="clear" w:color="auto" w:fill="FFFFFF"/>
            <w:vAlign w:val="top"/>
          </w:tcPr>
          <w:p>
            <w:pPr>
              <w:pStyle w:val="Style16"/>
              <w:keepNext w:val="0"/>
              <w:keepLines w:val="0"/>
              <w:framePr w:w="2438" w:h="2016" w:wrap="none" w:hAnchor="page" w:x="635" w:y="3597"/>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BR" w:eastAsia="pt-BR" w:bidi="pt-BR"/>
              </w:rPr>
              <w:t>312</w:t>
            </w:r>
          </w:p>
        </w:tc>
        <w:tc>
          <w:tcPr>
            <w:tcBorders/>
            <w:shd w:val="clear" w:color="auto" w:fill="FFFFFF"/>
            <w:vAlign w:val="top"/>
          </w:tcPr>
          <w:p>
            <w:pPr>
              <w:pStyle w:val="Style16"/>
              <w:keepNext w:val="0"/>
              <w:keepLines w:val="0"/>
              <w:framePr w:w="2438" w:h="2016" w:wrap="none" w:hAnchor="page" w:x="635" w:y="3597"/>
              <w:widowControl w:val="0"/>
              <w:shd w:val="clear" w:color="auto" w:fill="auto"/>
              <w:bidi w:val="0"/>
              <w:spacing w:before="0" w:after="0" w:line="240" w:lineRule="auto"/>
              <w:ind w:left="0" w:right="0" w:firstLine="0"/>
              <w:jc w:val="right"/>
            </w:pPr>
            <w:r>
              <w:rPr>
                <w:color w:val="000000"/>
                <w:spacing w:val="0"/>
                <w:w w:val="100"/>
                <w:position w:val="0"/>
                <w:shd w:val="clear" w:color="auto" w:fill="auto"/>
                <w:lang w:val="pt-BR" w:eastAsia="pt-BR" w:bidi="pt-BR"/>
              </w:rPr>
              <w:t>3.3.90.36.00</w:t>
            </w:r>
          </w:p>
        </w:tc>
      </w:tr>
      <w:tr>
        <w:trPr>
          <w:trHeight w:val="173" w:hRule="exact"/>
        </w:trPr>
        <w:tc>
          <w:tcPr>
            <w:tcBorders/>
            <w:shd w:val="clear" w:color="auto" w:fill="FFFFFF"/>
            <w:vAlign w:val="top"/>
          </w:tcPr>
          <w:p>
            <w:pPr>
              <w:pStyle w:val="Style16"/>
              <w:keepNext w:val="0"/>
              <w:keepLines w:val="0"/>
              <w:framePr w:w="2438" w:h="2016" w:wrap="none" w:hAnchor="page" w:x="635" w:y="3597"/>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BR" w:eastAsia="pt-BR" w:bidi="pt-BR"/>
              </w:rPr>
              <w:t>313</w:t>
            </w:r>
          </w:p>
        </w:tc>
        <w:tc>
          <w:tcPr>
            <w:tcBorders/>
            <w:shd w:val="clear" w:color="auto" w:fill="FFFFFF"/>
            <w:vAlign w:val="top"/>
          </w:tcPr>
          <w:p>
            <w:pPr>
              <w:pStyle w:val="Style16"/>
              <w:keepNext w:val="0"/>
              <w:keepLines w:val="0"/>
              <w:framePr w:w="2438" w:h="2016" w:wrap="none" w:hAnchor="page" w:x="635" w:y="3597"/>
              <w:widowControl w:val="0"/>
              <w:shd w:val="clear" w:color="auto" w:fill="auto"/>
              <w:bidi w:val="0"/>
              <w:spacing w:before="0" w:after="0" w:line="240" w:lineRule="auto"/>
              <w:ind w:left="0" w:right="0" w:firstLine="0"/>
              <w:jc w:val="right"/>
            </w:pPr>
            <w:r>
              <w:rPr>
                <w:color w:val="000000"/>
                <w:spacing w:val="0"/>
                <w:w w:val="100"/>
                <w:position w:val="0"/>
                <w:shd w:val="clear" w:color="auto" w:fill="auto"/>
                <w:lang w:val="pt-BR" w:eastAsia="pt-BR" w:bidi="pt-BR"/>
              </w:rPr>
              <w:t>3.3.90.39.00</w:t>
            </w:r>
          </w:p>
        </w:tc>
      </w:tr>
    </w:tbl>
    <w:p>
      <w:pPr>
        <w:framePr w:w="2438" w:h="2016" w:wrap="none" w:hAnchor="page" w:x="635" w:y="3597"/>
        <w:widowControl w:val="0"/>
        <w:spacing w:line="1" w:lineRule="exact"/>
      </w:pPr>
    </w:p>
    <w:p>
      <w:pPr>
        <w:pStyle w:val="Style22"/>
        <w:keepNext w:val="0"/>
        <w:keepLines w:val="0"/>
        <w:framePr w:w="4512" w:h="1075" w:wrap="none" w:hAnchor="page" w:x="3073" w:y="4759"/>
        <w:widowControl w:val="0"/>
        <w:shd w:val="clear" w:color="auto" w:fill="auto"/>
        <w:bidi w:val="0"/>
        <w:spacing w:before="0" w:after="0" w:line="307" w:lineRule="auto"/>
        <w:ind w:left="0" w:right="360" w:firstLine="0"/>
        <w:jc w:val="left"/>
      </w:pPr>
      <w:r>
        <w:rPr>
          <w:color w:val="000000"/>
          <w:spacing w:val="0"/>
          <w:w w:val="100"/>
          <w:position w:val="0"/>
          <w:shd w:val="clear" w:color="auto" w:fill="auto"/>
        </w:rPr>
        <w:t>MATERIAL DE CONSUMO Material, Bem ou Serviço para Distribuição Gratuita PASSAGENS E DESPESAS COM LOCOMOÇÃO OUTROS SERVIÇOS DE TERCEIROS - PESSOA FÍSICA OUTROS SERVIÇOS DE TERCEIROS - PESSOA JURÍDIC? CIPAL DE CULTURA E TURISMO - SETUR</w:t>
      </w:r>
    </w:p>
    <w:p>
      <w:pPr>
        <w:pStyle w:val="Style22"/>
        <w:keepNext w:val="0"/>
        <w:keepLines w:val="0"/>
        <w:framePr w:w="960" w:h="1632" w:wrap="none" w:hAnchor="page" w:x="9822" w:y="1802"/>
        <w:widowControl w:val="0"/>
        <w:shd w:val="clear" w:color="auto" w:fill="auto"/>
        <w:bidi w:val="0"/>
        <w:spacing w:before="0" w:after="0" w:line="240" w:lineRule="auto"/>
        <w:ind w:left="0" w:right="0" w:firstLine="0"/>
        <w:jc w:val="right"/>
      </w:pPr>
      <w:r>
        <w:rPr>
          <w:color w:val="000000"/>
          <w:spacing w:val="0"/>
          <w:w w:val="100"/>
          <w:position w:val="0"/>
          <w:shd w:val="clear" w:color="auto" w:fill="auto"/>
        </w:rPr>
        <w:t>269.845,13</w:t>
      </w:r>
    </w:p>
    <w:p>
      <w:pPr>
        <w:pStyle w:val="Style22"/>
        <w:keepNext w:val="0"/>
        <w:keepLines w:val="0"/>
        <w:framePr w:w="960" w:h="1632" w:wrap="none" w:hAnchor="page" w:x="9822" w:y="1802"/>
        <w:widowControl w:val="0"/>
        <w:shd w:val="clear" w:color="auto" w:fill="auto"/>
        <w:bidi w:val="0"/>
        <w:spacing w:before="0" w:after="0" w:line="221" w:lineRule="auto"/>
        <w:ind w:left="0" w:right="0" w:firstLine="0"/>
        <w:jc w:val="right"/>
        <w:rPr>
          <w:sz w:val="72"/>
          <w:szCs w:val="72"/>
        </w:rPr>
      </w:pPr>
      <w:r>
        <w:rPr>
          <w:color w:val="000000"/>
          <w:spacing w:val="0"/>
          <w:w w:val="100"/>
          <w:position w:val="0"/>
          <w:sz w:val="12"/>
          <w:szCs w:val="12"/>
          <w:shd w:val="clear" w:color="auto" w:fill="auto"/>
        </w:rPr>
        <w:t xml:space="preserve">80.953,54 283.795,89 16.190,71 26.984,51 879.695,11 </w:t>
      </w:r>
      <w:r>
        <w:rPr>
          <w:color w:val="000000"/>
          <w:spacing w:val="0"/>
          <w:w w:val="100"/>
          <w:position w:val="0"/>
          <w:sz w:val="72"/>
          <w:szCs w:val="72"/>
          <w:shd w:val="clear" w:color="auto" w:fill="auto"/>
        </w:rPr>
        <w:t>■T</w:t>
      </w:r>
    </w:p>
    <w:p>
      <w:pPr>
        <w:pStyle w:val="Style22"/>
        <w:keepNext w:val="0"/>
        <w:keepLines w:val="0"/>
        <w:framePr w:w="1776" w:h="2429" w:wrap="none" w:hAnchor="page" w:x="9044" w:y="3242"/>
        <w:widowControl w:val="0"/>
        <w:shd w:val="clear" w:color="auto" w:fill="auto"/>
        <w:bidi w:val="0"/>
        <w:spacing w:before="0" w:after="160" w:line="300" w:lineRule="auto"/>
        <w:ind w:left="0" w:right="0" w:firstLine="0"/>
        <w:jc w:val="left"/>
      </w:pPr>
      <w:r>
        <w:rPr>
          <w:color w:val="000000"/>
          <w:spacing w:val="0"/>
          <w:w w:val="100"/>
          <w:position w:val="0"/>
          <w:shd w:val="clear" w:color="auto" w:fill="auto"/>
        </w:rPr>
        <w:t>..</w:t>
      </w:r>
    </w:p>
    <w:p>
      <w:pPr>
        <w:pStyle w:val="Style22"/>
        <w:keepNext w:val="0"/>
        <w:keepLines w:val="0"/>
        <w:framePr w:w="1776" w:h="2429" w:wrap="none" w:hAnchor="page" w:x="9044" w:y="3242"/>
        <w:widowControl w:val="0"/>
        <w:shd w:val="clear" w:color="auto" w:fill="auto"/>
        <w:bidi w:val="0"/>
        <w:spacing w:before="0" w:after="0" w:line="300" w:lineRule="auto"/>
        <w:ind w:left="1040" w:right="0" w:firstLine="0"/>
        <w:jc w:val="both"/>
      </w:pPr>
      <w:r>
        <w:rPr>
          <w:color w:val="000000"/>
          <w:spacing w:val="0"/>
          <w:w w:val="100"/>
          <w:position w:val="0"/>
          <w:shd w:val="clear" w:color="auto" w:fill="auto"/>
        </w:rPr>
        <w:t>26.984,51</w:t>
      </w:r>
    </w:p>
    <w:p>
      <w:pPr>
        <w:pStyle w:val="Style22"/>
        <w:keepNext w:val="0"/>
        <w:keepLines w:val="0"/>
        <w:framePr w:w="1776" w:h="2429" w:wrap="none" w:hAnchor="page" w:x="9044" w:y="3242"/>
        <w:widowControl w:val="0"/>
        <w:shd w:val="clear" w:color="auto" w:fill="auto"/>
        <w:bidi w:val="0"/>
        <w:spacing w:before="0" w:after="0" w:line="300" w:lineRule="auto"/>
        <w:ind w:left="0" w:right="0" w:firstLine="0"/>
        <w:jc w:val="right"/>
      </w:pPr>
      <w:r>
        <w:rPr>
          <w:color w:val="000000"/>
          <w:spacing w:val="0"/>
          <w:w w:val="100"/>
          <w:position w:val="0"/>
          <w:shd w:val="clear" w:color="auto" w:fill="auto"/>
        </w:rPr>
        <w:t>5.396,90</w:t>
      </w:r>
    </w:p>
    <w:p>
      <w:pPr>
        <w:pStyle w:val="Style22"/>
        <w:keepNext w:val="0"/>
        <w:keepLines w:val="0"/>
        <w:framePr w:w="1776" w:h="2429" w:wrap="none" w:hAnchor="page" w:x="9044" w:y="3242"/>
        <w:widowControl w:val="0"/>
        <w:shd w:val="clear" w:color="auto" w:fill="auto"/>
        <w:bidi w:val="0"/>
        <w:spacing w:before="0" w:after="0" w:line="300" w:lineRule="auto"/>
        <w:ind w:left="1040" w:right="0" w:firstLine="0"/>
        <w:jc w:val="both"/>
      </w:pPr>
      <w:r>
        <w:rPr>
          <w:color w:val="000000"/>
          <w:spacing w:val="0"/>
          <w:w w:val="100"/>
          <w:position w:val="0"/>
          <w:shd w:val="clear" w:color="auto" w:fill="auto"/>
        </w:rPr>
        <w:t>16.190,71</w:t>
      </w:r>
    </w:p>
    <w:p>
      <w:pPr>
        <w:pStyle w:val="Style22"/>
        <w:keepNext w:val="0"/>
        <w:keepLines w:val="0"/>
        <w:framePr w:w="1776" w:h="2429" w:wrap="none" w:hAnchor="page" w:x="9044" w:y="3242"/>
        <w:widowControl w:val="0"/>
        <w:shd w:val="clear" w:color="auto" w:fill="auto"/>
        <w:bidi w:val="0"/>
        <w:spacing w:before="0" w:after="0" w:line="300" w:lineRule="auto"/>
        <w:ind w:left="1040" w:right="0" w:firstLine="0"/>
        <w:jc w:val="both"/>
      </w:pPr>
      <w:r>
        <w:rPr>
          <w:color w:val="000000"/>
          <w:spacing w:val="0"/>
          <w:w w:val="100"/>
          <w:position w:val="0"/>
          <w:shd w:val="clear" w:color="auto" w:fill="auto"/>
        </w:rPr>
        <w:t>26.984,51</w:t>
      </w:r>
    </w:p>
    <w:p>
      <w:pPr>
        <w:pStyle w:val="Style22"/>
        <w:keepNext w:val="0"/>
        <w:keepLines w:val="0"/>
        <w:framePr w:w="1776" w:h="2429" w:wrap="none" w:hAnchor="page" w:x="9044" w:y="3242"/>
        <w:widowControl w:val="0"/>
        <w:shd w:val="clear" w:color="auto" w:fill="auto"/>
        <w:bidi w:val="0"/>
        <w:spacing w:before="0" w:after="320" w:line="300" w:lineRule="auto"/>
        <w:ind w:left="1040" w:right="0" w:firstLine="0"/>
        <w:jc w:val="both"/>
      </w:pPr>
      <w:r>
        <w:rPr>
          <w:color w:val="000000"/>
          <w:spacing w:val="0"/>
          <w:w w:val="100"/>
          <w:position w:val="0"/>
          <w:shd w:val="clear" w:color="auto" w:fill="auto"/>
        </w:rPr>
        <w:t>26.984,51</w:t>
      </w:r>
    </w:p>
    <w:p>
      <w:pPr>
        <w:pStyle w:val="Style22"/>
        <w:keepNext w:val="0"/>
        <w:keepLines w:val="0"/>
        <w:framePr w:w="1776" w:h="2429" w:wrap="none" w:hAnchor="page" w:x="9044" w:y="3242"/>
        <w:widowControl w:val="0"/>
        <w:shd w:val="clear" w:color="auto" w:fill="auto"/>
        <w:bidi w:val="0"/>
        <w:spacing w:before="0" w:after="0" w:line="300" w:lineRule="auto"/>
        <w:ind w:left="1040" w:right="0" w:firstLine="0"/>
        <w:jc w:val="both"/>
      </w:pPr>
      <w:r>
        <w:rPr>
          <w:color w:val="000000"/>
          <w:spacing w:val="0"/>
          <w:w w:val="100"/>
          <w:position w:val="0"/>
          <w:shd w:val="clear" w:color="auto" w:fill="auto"/>
        </w:rPr>
        <w:t>16.190,71</w:t>
      </w:r>
    </w:p>
    <w:p>
      <w:pPr>
        <w:pStyle w:val="Style22"/>
        <w:keepNext w:val="0"/>
        <w:keepLines w:val="0"/>
        <w:framePr w:w="1776" w:h="2429" w:wrap="none" w:hAnchor="page" w:x="9044" w:y="3242"/>
        <w:widowControl w:val="0"/>
        <w:shd w:val="clear" w:color="auto" w:fill="auto"/>
        <w:bidi w:val="0"/>
        <w:spacing w:before="0" w:after="0" w:line="300" w:lineRule="auto"/>
        <w:ind w:left="1040" w:right="0" w:firstLine="0"/>
        <w:jc w:val="both"/>
      </w:pPr>
      <w:r>
        <w:rPr>
          <w:color w:val="000000"/>
          <w:spacing w:val="0"/>
          <w:w w:val="100"/>
          <w:position w:val="0"/>
          <w:shd w:val="clear" w:color="auto" w:fill="auto"/>
        </w:rPr>
        <w:t>16.190,71</w:t>
      </w:r>
    </w:p>
    <w:p>
      <w:pPr>
        <w:pStyle w:val="Style22"/>
        <w:keepNext w:val="0"/>
        <w:keepLines w:val="0"/>
        <w:framePr w:w="1776" w:h="2429" w:wrap="none" w:hAnchor="page" w:x="9044" w:y="3242"/>
        <w:widowControl w:val="0"/>
        <w:shd w:val="clear" w:color="auto" w:fill="auto"/>
        <w:bidi w:val="0"/>
        <w:spacing w:before="0" w:after="160" w:line="300" w:lineRule="auto"/>
        <w:ind w:left="1040" w:right="0" w:firstLine="0"/>
        <w:jc w:val="both"/>
      </w:pPr>
      <w:r>
        <w:rPr>
          <w:color w:val="000000"/>
          <w:spacing w:val="0"/>
          <w:w w:val="100"/>
          <w:position w:val="0"/>
          <w:shd w:val="clear" w:color="auto" w:fill="auto"/>
        </w:rPr>
        <w:t>16.190,71 16.190,71 16.190,71</w:t>
      </w:r>
    </w:p>
    <w:p>
      <w:pPr>
        <w:pStyle w:val="Style22"/>
        <w:keepNext w:val="0"/>
        <w:keepLines w:val="0"/>
        <w:framePr w:w="307" w:h="874" w:wrap="none" w:hAnchor="page" w:x="625" w:y="6707"/>
        <w:widowControl w:val="0"/>
        <w:shd w:val="clear" w:color="auto" w:fill="auto"/>
        <w:bidi w:val="0"/>
        <w:spacing w:before="0" w:after="0" w:line="240" w:lineRule="auto"/>
        <w:ind w:left="0" w:right="0" w:firstLine="0"/>
        <w:jc w:val="left"/>
      </w:pPr>
      <w:r>
        <w:rPr>
          <w:color w:val="000000"/>
          <w:spacing w:val="0"/>
          <w:w w:val="100"/>
          <w:position w:val="0"/>
          <w:shd w:val="clear" w:color="auto" w:fill="auto"/>
        </w:rPr>
        <w:t>314</w:t>
      </w:r>
    </w:p>
    <w:p>
      <w:pPr>
        <w:pStyle w:val="Style22"/>
        <w:keepNext w:val="0"/>
        <w:keepLines w:val="0"/>
        <w:framePr w:w="307" w:h="874" w:wrap="none" w:hAnchor="page" w:x="625" w:y="6707"/>
        <w:widowControl w:val="0"/>
        <w:shd w:val="clear" w:color="auto" w:fill="auto"/>
        <w:bidi w:val="0"/>
        <w:spacing w:before="0" w:after="0" w:line="240" w:lineRule="auto"/>
        <w:ind w:left="0" w:right="0" w:firstLine="0"/>
        <w:jc w:val="left"/>
      </w:pPr>
      <w:r>
        <w:rPr>
          <w:color w:val="000000"/>
          <w:spacing w:val="0"/>
          <w:w w:val="100"/>
          <w:position w:val="0"/>
          <w:shd w:val="clear" w:color="auto" w:fill="auto"/>
        </w:rPr>
        <w:t>315</w:t>
      </w:r>
    </w:p>
    <w:p>
      <w:pPr>
        <w:pStyle w:val="Style22"/>
        <w:keepNext w:val="0"/>
        <w:keepLines w:val="0"/>
        <w:framePr w:w="307" w:h="874" w:wrap="none" w:hAnchor="page" w:x="625" w:y="6707"/>
        <w:widowControl w:val="0"/>
        <w:shd w:val="clear" w:color="auto" w:fill="auto"/>
        <w:bidi w:val="0"/>
        <w:spacing w:before="0" w:after="0" w:line="240" w:lineRule="auto"/>
        <w:ind w:left="0" w:right="0" w:firstLine="0"/>
        <w:jc w:val="left"/>
      </w:pPr>
      <w:r>
        <w:rPr>
          <w:color w:val="000000"/>
          <w:spacing w:val="0"/>
          <w:w w:val="100"/>
          <w:position w:val="0"/>
          <w:shd w:val="clear" w:color="auto" w:fill="auto"/>
        </w:rPr>
        <w:t>316</w:t>
      </w:r>
    </w:p>
    <w:p>
      <w:pPr>
        <w:pStyle w:val="Style22"/>
        <w:keepNext w:val="0"/>
        <w:keepLines w:val="0"/>
        <w:framePr w:w="307" w:h="874" w:wrap="none" w:hAnchor="page" w:x="625" w:y="6707"/>
        <w:widowControl w:val="0"/>
        <w:shd w:val="clear" w:color="auto" w:fill="auto"/>
        <w:bidi w:val="0"/>
        <w:spacing w:before="0" w:after="0" w:line="240" w:lineRule="auto"/>
        <w:ind w:left="0" w:right="0" w:firstLine="0"/>
        <w:jc w:val="left"/>
      </w:pPr>
      <w:r>
        <w:rPr>
          <w:color w:val="000000"/>
          <w:spacing w:val="0"/>
          <w:w w:val="100"/>
          <w:position w:val="0"/>
          <w:shd w:val="clear" w:color="auto" w:fill="auto"/>
        </w:rPr>
        <w:t>317</w:t>
      </w:r>
    </w:p>
    <w:p>
      <w:pPr>
        <w:pStyle w:val="Style22"/>
        <w:keepNext w:val="0"/>
        <w:keepLines w:val="0"/>
        <w:framePr w:w="307" w:h="874" w:wrap="none" w:hAnchor="page" w:x="625" w:y="6707"/>
        <w:widowControl w:val="0"/>
        <w:shd w:val="clear" w:color="auto" w:fill="auto"/>
        <w:bidi w:val="0"/>
        <w:spacing w:before="0" w:after="0" w:line="240" w:lineRule="auto"/>
        <w:ind w:left="0" w:right="0" w:firstLine="0"/>
        <w:jc w:val="left"/>
      </w:pPr>
      <w:r>
        <w:rPr>
          <w:color w:val="000000"/>
          <w:spacing w:val="0"/>
          <w:w w:val="100"/>
          <w:position w:val="0"/>
          <w:shd w:val="clear" w:color="auto" w:fill="auto"/>
        </w:rPr>
        <w:t>318</w:t>
      </w:r>
    </w:p>
    <w:p>
      <w:pPr>
        <w:pStyle w:val="Style22"/>
        <w:keepNext w:val="0"/>
        <w:keepLines w:val="0"/>
        <w:framePr w:w="8333" w:h="1814" w:wrap="none" w:hAnchor="page" w:x="1364" w:y="5843"/>
        <w:widowControl w:val="0"/>
        <w:shd w:val="clear" w:color="auto" w:fill="auto"/>
        <w:bidi w:val="0"/>
        <w:spacing w:before="0" w:after="0" w:line="307" w:lineRule="auto"/>
        <w:ind w:left="1460" w:right="0" w:firstLine="0"/>
        <w:jc w:val="left"/>
      </w:pPr>
      <w:r>
        <w:rPr>
          <w:color w:val="000000"/>
          <w:spacing w:val="0"/>
          <w:w w:val="100"/>
          <w:position w:val="0"/>
          <w:shd w:val="clear" w:color="auto" w:fill="auto"/>
        </w:rPr>
        <w:t>Administração</w:t>
      </w:r>
    </w:p>
    <w:p>
      <w:pPr>
        <w:pStyle w:val="Style22"/>
        <w:keepNext w:val="0"/>
        <w:keepLines w:val="0"/>
        <w:framePr w:w="8333" w:h="1814" w:wrap="none" w:hAnchor="page" w:x="1364" w:y="5843"/>
        <w:widowControl w:val="0"/>
        <w:shd w:val="clear" w:color="auto" w:fill="auto"/>
        <w:tabs>
          <w:tab w:pos="1459" w:val="left"/>
        </w:tabs>
        <w:bidi w:val="0"/>
        <w:spacing w:before="0" w:after="0" w:line="307" w:lineRule="auto"/>
        <w:ind w:left="0" w:right="0" w:firstLine="0"/>
        <w:jc w:val="both"/>
      </w:pPr>
      <w:r>
        <w:rPr>
          <w:color w:val="000000"/>
          <w:spacing w:val="0"/>
          <w:w w:val="100"/>
          <w:position w:val="0"/>
          <w:shd w:val="clear" w:color="auto" w:fill="auto"/>
        </w:rPr>
        <w:t>04 122</w:t>
        <w:tab/>
        <w:t>Administração Geral</w:t>
      </w:r>
    </w:p>
    <w:p>
      <w:pPr>
        <w:pStyle w:val="Style22"/>
        <w:keepNext w:val="0"/>
        <w:keepLines w:val="0"/>
        <w:framePr w:w="8333" w:h="1814" w:wrap="none" w:hAnchor="page" w:x="1364" w:y="5843"/>
        <w:widowControl w:val="0"/>
        <w:shd w:val="clear" w:color="auto" w:fill="auto"/>
        <w:tabs>
          <w:tab w:pos="1642" w:val="left"/>
        </w:tabs>
        <w:bidi w:val="0"/>
        <w:spacing w:before="0" w:after="0" w:line="298" w:lineRule="auto"/>
        <w:ind w:left="0" w:right="0" w:firstLine="0"/>
        <w:jc w:val="both"/>
      </w:pPr>
      <w:r>
        <w:rPr>
          <w:color w:val="000000"/>
          <w:spacing w:val="0"/>
          <w:w w:val="100"/>
          <w:position w:val="0"/>
          <w:shd w:val="clear" w:color="auto" w:fill="auto"/>
        </w:rPr>
        <w:t>04 122 0071</w:t>
        <w:tab/>
        <w:t>PROMOÇÃO CULTURAL</w:t>
      </w:r>
    </w:p>
    <w:p>
      <w:pPr>
        <w:pStyle w:val="Style22"/>
        <w:keepNext w:val="0"/>
        <w:keepLines w:val="0"/>
        <w:framePr w:w="8333" w:h="1814" w:wrap="none" w:hAnchor="page" w:x="1364" w:y="5843"/>
        <w:widowControl w:val="0"/>
        <w:shd w:val="clear" w:color="auto" w:fill="auto"/>
        <w:bidi w:val="0"/>
        <w:spacing w:before="0" w:after="0" w:line="298" w:lineRule="auto"/>
        <w:ind w:left="0" w:right="0" w:firstLine="0"/>
        <w:jc w:val="left"/>
      </w:pPr>
      <w:r>
        <w:rPr>
          <w:color w:val="000000"/>
          <w:spacing w:val="0"/>
          <w:w w:val="100"/>
          <w:position w:val="0"/>
          <w:shd w:val="clear" w:color="auto" w:fill="auto"/>
        </w:rPr>
        <w:t>04 122 0071 2162 0000 MANUTENÇÃO E FUNCIONAMENTO DO LICEU DE ARTES DO</w:t>
      </w:r>
    </w:p>
    <w:p>
      <w:pPr>
        <w:pStyle w:val="Style20"/>
        <w:keepNext/>
        <w:keepLines/>
        <w:framePr w:w="8333" w:h="1814" w:wrap="none" w:hAnchor="page" w:x="1364" w:y="5843"/>
        <w:widowControl w:val="0"/>
        <w:shd w:val="clear" w:color="auto" w:fill="auto"/>
        <w:bidi w:val="0"/>
        <w:spacing w:before="0" w:after="0" w:line="254" w:lineRule="auto"/>
        <w:ind w:left="1720" w:right="0" w:firstLine="0"/>
        <w:jc w:val="left"/>
      </w:pPr>
      <w:bookmarkStart w:id="28" w:name="bookmark28"/>
      <w:r>
        <w:rPr>
          <w:color w:val="000000"/>
          <w:spacing w:val="0"/>
          <w:w w:val="100"/>
          <w:position w:val="0"/>
          <w:shd w:val="clear" w:color="auto" w:fill="auto"/>
        </w:rPr>
        <w:t>MUNICÍPIO</w:t>
      </w:r>
      <w:bookmarkEnd w:id="28"/>
    </w:p>
    <w:p>
      <w:pPr>
        <w:pStyle w:val="Style22"/>
        <w:keepNext w:val="0"/>
        <w:keepLines w:val="0"/>
        <w:framePr w:w="8333" w:h="1814" w:wrap="none" w:hAnchor="page" w:x="1364" w:y="5843"/>
        <w:widowControl w:val="0"/>
        <w:shd w:val="clear" w:color="auto" w:fill="auto"/>
        <w:bidi w:val="0"/>
        <w:spacing w:before="0" w:after="0" w:line="298" w:lineRule="auto"/>
        <w:ind w:left="6440" w:right="0" w:firstLine="0"/>
        <w:jc w:val="both"/>
      </w:pPr>
      <w:r>
        <w:rPr>
          <w:color w:val="000000"/>
          <w:spacing w:val="0"/>
          <w:w w:val="100"/>
          <w:position w:val="0"/>
          <w:shd w:val="clear" w:color="auto" w:fill="auto"/>
        </w:rPr>
        <w:t>1.500.0000.1.500 0-110 000 1 500.0000.1 500 0-110 000 1.500 0000.1.500 0-110 000 1.500.0000.1.500 0-110 000 1 500.0000.1 500 0-110 000</w:t>
      </w:r>
    </w:p>
    <w:p>
      <w:pPr>
        <w:pStyle w:val="Style22"/>
        <w:keepNext w:val="0"/>
        <w:keepLines w:val="0"/>
        <w:framePr w:w="5309" w:h="3197" w:wrap="none" w:hAnchor="page" w:x="2132" w:y="6717"/>
        <w:widowControl w:val="0"/>
        <w:shd w:val="clear" w:color="auto" w:fill="auto"/>
        <w:bidi w:val="0"/>
        <w:spacing w:before="0" w:after="0" w:line="300" w:lineRule="auto"/>
        <w:ind w:left="0" w:right="0" w:firstLine="0"/>
        <w:jc w:val="left"/>
      </w:pPr>
      <w:r>
        <w:rPr>
          <w:color w:val="000000"/>
          <w:spacing w:val="0"/>
          <w:w w:val="100"/>
          <w:position w:val="0"/>
          <w:shd w:val="clear" w:color="auto" w:fill="auto"/>
        </w:rPr>
        <w:t>3.1.90.11.00 VENCIMENTOS E VANTAGENS FIXAS - PESSOAL CIVIL</w:t>
      </w:r>
    </w:p>
    <w:p>
      <w:pPr>
        <w:pStyle w:val="Style22"/>
        <w:keepNext w:val="0"/>
        <w:keepLines w:val="0"/>
        <w:framePr w:w="5309" w:h="3197" w:wrap="none" w:hAnchor="page" w:x="2132" w:y="6717"/>
        <w:widowControl w:val="0"/>
        <w:shd w:val="clear" w:color="auto" w:fill="auto"/>
        <w:bidi w:val="0"/>
        <w:spacing w:before="0" w:after="0" w:line="300" w:lineRule="auto"/>
        <w:ind w:left="0" w:right="0" w:firstLine="0"/>
        <w:jc w:val="left"/>
      </w:pPr>
      <w:r>
        <w:rPr>
          <w:color w:val="000000"/>
          <w:spacing w:val="0"/>
          <w:w w:val="100"/>
          <w:position w:val="0"/>
          <w:shd w:val="clear" w:color="auto" w:fill="auto"/>
        </w:rPr>
        <w:t>3.1.90.13.00 OBRIGAÇÕES PATRONAIS</w:t>
      </w:r>
    </w:p>
    <w:p>
      <w:pPr>
        <w:pStyle w:val="Style22"/>
        <w:keepNext w:val="0"/>
        <w:keepLines w:val="0"/>
        <w:framePr w:w="5309" w:h="3197" w:wrap="none" w:hAnchor="page" w:x="2132" w:y="6717"/>
        <w:widowControl w:val="0"/>
        <w:shd w:val="clear" w:color="auto" w:fill="auto"/>
        <w:bidi w:val="0"/>
        <w:spacing w:before="0" w:after="0" w:line="300" w:lineRule="auto"/>
        <w:ind w:left="0" w:right="0" w:firstLine="0"/>
        <w:jc w:val="left"/>
      </w:pPr>
      <w:r>
        <w:rPr>
          <w:color w:val="000000"/>
          <w:spacing w:val="0"/>
          <w:w w:val="100"/>
          <w:position w:val="0"/>
          <w:shd w:val="clear" w:color="auto" w:fill="auto"/>
        </w:rPr>
        <w:t>3.3.90.30.00 MATERIAL DE CONSUMO</w:t>
      </w:r>
    </w:p>
    <w:p>
      <w:pPr>
        <w:pStyle w:val="Style22"/>
        <w:keepNext w:val="0"/>
        <w:keepLines w:val="0"/>
        <w:framePr w:w="5309" w:h="3197" w:wrap="none" w:hAnchor="page" w:x="2132" w:y="6717"/>
        <w:widowControl w:val="0"/>
        <w:shd w:val="clear" w:color="auto" w:fill="auto"/>
        <w:bidi w:val="0"/>
        <w:spacing w:before="0" w:after="0" w:line="300" w:lineRule="auto"/>
        <w:ind w:left="0" w:right="0" w:firstLine="0"/>
        <w:jc w:val="left"/>
      </w:pPr>
      <w:r>
        <w:rPr>
          <w:color w:val="000000"/>
          <w:spacing w:val="0"/>
          <w:w w:val="100"/>
          <w:position w:val="0"/>
          <w:shd w:val="clear" w:color="auto" w:fill="auto"/>
        </w:rPr>
        <w:t>3.3.90.39.00 OUTROS SERVIÇOS DE TERCEIROS - PESSOA JURÍDICr 4.4.90.51.00 OBRAS E INSTALAÇÕES</w:t>
      </w:r>
    </w:p>
    <w:p>
      <w:pPr>
        <w:pStyle w:val="Style22"/>
        <w:keepNext w:val="0"/>
        <w:keepLines w:val="0"/>
        <w:framePr w:w="5309" w:h="3197" w:wrap="none" w:hAnchor="page" w:x="2132" w:y="6717"/>
        <w:widowControl w:val="0"/>
        <w:shd w:val="clear" w:color="auto" w:fill="auto"/>
        <w:tabs>
          <w:tab w:pos="1938" w:val="left"/>
        </w:tabs>
        <w:bidi w:val="0"/>
        <w:spacing w:before="0" w:after="0" w:line="300" w:lineRule="auto"/>
        <w:ind w:left="680" w:right="0" w:firstLine="0"/>
        <w:jc w:val="both"/>
      </w:pPr>
      <w:r>
        <w:rPr>
          <w:color w:val="000000"/>
          <w:spacing w:val="0"/>
          <w:w w:val="100"/>
          <w:position w:val="0"/>
          <w:shd w:val="clear" w:color="auto" w:fill="auto"/>
        </w:rPr>
        <w:t>Cultura</w:t>
        <w:tab/>
        <w:t>—</w:t>
      </w:r>
    </w:p>
    <w:p>
      <w:pPr>
        <w:pStyle w:val="Style22"/>
        <w:keepNext w:val="0"/>
        <w:keepLines w:val="0"/>
        <w:framePr w:w="5309" w:h="3197" w:wrap="none" w:hAnchor="page" w:x="2132" w:y="6717"/>
        <w:widowControl w:val="0"/>
        <w:shd w:val="clear" w:color="auto" w:fill="auto"/>
        <w:bidi w:val="0"/>
        <w:spacing w:before="0" w:after="0" w:line="360" w:lineRule="auto"/>
        <w:ind w:left="900" w:right="2620" w:hanging="120"/>
        <w:jc w:val="left"/>
      </w:pPr>
      <w:r>
        <w:rPr>
          <w:color w:val="000000"/>
          <w:spacing w:val="0"/>
          <w:w w:val="100"/>
          <w:position w:val="0"/>
          <w:shd w:val="clear" w:color="auto" w:fill="auto"/>
        </w:rPr>
        <w:t>Difusão Cultural PROMOÇÃO CULTURAL</w:t>
      </w:r>
    </w:p>
    <w:p>
      <w:pPr>
        <w:pStyle w:val="Style22"/>
        <w:keepNext w:val="0"/>
        <w:keepLines w:val="0"/>
        <w:framePr w:w="5309" w:h="3197" w:wrap="none" w:hAnchor="page" w:x="2132" w:y="6717"/>
        <w:widowControl w:val="0"/>
        <w:shd w:val="clear" w:color="auto" w:fill="auto"/>
        <w:bidi w:val="0"/>
        <w:spacing w:before="0" w:after="0" w:line="295" w:lineRule="auto"/>
        <w:ind w:left="900" w:right="0" w:firstLine="40"/>
        <w:jc w:val="left"/>
      </w:pPr>
      <w:r>
        <w:rPr>
          <w:color w:val="000000"/>
          <w:spacing w:val="0"/>
          <w:w w:val="100"/>
          <w:position w:val="0"/>
          <w:shd w:val="clear" w:color="auto" w:fill="auto"/>
        </w:rPr>
        <w:t>ENCARGOS COM REALIZAÇÃO DE EVENTOS CULTURAIS SUBVENÇÕES SOCIAIS</w:t>
      </w:r>
    </w:p>
    <w:p>
      <w:pPr>
        <w:pStyle w:val="Style22"/>
        <w:keepNext w:val="0"/>
        <w:keepLines w:val="0"/>
        <w:framePr w:w="5309" w:h="3197" w:wrap="none" w:hAnchor="page" w:x="2132" w:y="6717"/>
        <w:widowControl w:val="0"/>
        <w:shd w:val="clear" w:color="auto" w:fill="auto"/>
        <w:bidi w:val="0"/>
        <w:spacing w:before="0" w:after="0" w:line="295" w:lineRule="auto"/>
        <w:ind w:left="900" w:right="0" w:firstLine="40"/>
        <w:jc w:val="left"/>
      </w:pPr>
      <w:r>
        <w:rPr>
          <w:color w:val="000000"/>
          <w:spacing w:val="0"/>
          <w:w w:val="100"/>
          <w:position w:val="0"/>
          <w:shd w:val="clear" w:color="auto" w:fill="auto"/>
        </w:rPr>
        <w:t>MATERIAL DE CONSUMO</w:t>
      </w:r>
    </w:p>
    <w:p>
      <w:pPr>
        <w:pStyle w:val="Style22"/>
        <w:keepNext w:val="0"/>
        <w:keepLines w:val="0"/>
        <w:framePr w:w="5309" w:h="3197" w:wrap="none" w:hAnchor="page" w:x="2132" w:y="6717"/>
        <w:widowControl w:val="0"/>
        <w:shd w:val="clear" w:color="auto" w:fill="auto"/>
        <w:bidi w:val="0"/>
        <w:spacing w:before="0" w:after="0" w:line="295" w:lineRule="auto"/>
        <w:ind w:left="900" w:right="0" w:firstLine="40"/>
        <w:jc w:val="left"/>
      </w:pPr>
      <w:r>
        <w:rPr>
          <w:color w:val="000000"/>
          <w:spacing w:val="0"/>
          <w:w w:val="100"/>
          <w:position w:val="0"/>
          <w:shd w:val="clear" w:color="auto" w:fill="auto"/>
        </w:rPr>
        <w:t>PREMIAÇÕES CULTURAIS. ARTÍSTICAS, CIENTÍFICAS, Dl Material, Bem ou Serviço para Distribuição Gratuita PASSAGENS E DESPESAS COM LOCOMOÇÃO OUTROS SERVIÇOS DE TERCEIROS - PESSOA FÍSICA OUTROS SERVIÇOS DE TERCEIROS - PESSOA JURÍDIO OUTROS AUXÍLIOS FINANCEIROS A PESSOA FÍSICA MUNICIPAL DE CULTURA E</w:t>
      </w:r>
    </w:p>
    <w:p>
      <w:pPr>
        <w:pStyle w:val="Style22"/>
        <w:keepNext w:val="0"/>
        <w:keepLines w:val="0"/>
        <w:framePr w:w="1651" w:h="1968" w:wrap="none" w:hAnchor="page" w:x="1364" w:y="7754"/>
        <w:widowControl w:val="0"/>
        <w:shd w:val="clear" w:color="auto" w:fill="auto"/>
        <w:bidi w:val="0"/>
        <w:spacing w:before="0" w:after="0"/>
        <w:ind w:left="0" w:right="0" w:firstLine="0"/>
        <w:jc w:val="left"/>
      </w:pPr>
      <w:r>
        <w:rPr>
          <w:color w:val="000000"/>
          <w:spacing w:val="0"/>
          <w:w w:val="100"/>
          <w:position w:val="0"/>
          <w:shd w:val="clear" w:color="auto" w:fill="auto"/>
        </w:rPr>
        <w:t>13 392</w:t>
      </w:r>
    </w:p>
    <w:p>
      <w:pPr>
        <w:pStyle w:val="Style22"/>
        <w:keepNext w:val="0"/>
        <w:keepLines w:val="0"/>
        <w:framePr w:w="1651" w:h="1968" w:wrap="none" w:hAnchor="page" w:x="1364" w:y="7754"/>
        <w:widowControl w:val="0"/>
        <w:shd w:val="clear" w:color="auto" w:fill="auto"/>
        <w:bidi w:val="0"/>
        <w:spacing w:before="0" w:after="0"/>
        <w:ind w:left="0" w:right="0" w:firstLine="0"/>
        <w:jc w:val="left"/>
      </w:pPr>
      <w:r>
        <w:rPr>
          <w:color w:val="000000"/>
          <w:spacing w:val="0"/>
          <w:w w:val="100"/>
          <w:position w:val="0"/>
          <w:shd w:val="clear" w:color="auto" w:fill="auto"/>
        </w:rPr>
        <w:t>13 392 0071</w:t>
      </w:r>
    </w:p>
    <w:p>
      <w:pPr>
        <w:pStyle w:val="Style22"/>
        <w:keepNext w:val="0"/>
        <w:keepLines w:val="0"/>
        <w:framePr w:w="1651" w:h="1968" w:wrap="none" w:hAnchor="page" w:x="1364" w:y="7754"/>
        <w:widowControl w:val="0"/>
        <w:shd w:val="clear" w:color="auto" w:fill="auto"/>
        <w:bidi w:val="0"/>
        <w:spacing w:before="0" w:after="0"/>
        <w:ind w:left="0" w:right="0" w:firstLine="0"/>
        <w:jc w:val="right"/>
      </w:pPr>
      <w:r>
        <w:rPr>
          <w:color w:val="000000"/>
          <w:spacing w:val="0"/>
          <w:w w:val="100"/>
          <w:position w:val="0"/>
          <w:shd w:val="clear" w:color="auto" w:fill="auto"/>
        </w:rPr>
        <w:t>13 3920071 2025 0000 3 3.50.43.00</w:t>
      </w:r>
    </w:p>
    <w:p>
      <w:pPr>
        <w:pStyle w:val="Style22"/>
        <w:keepNext w:val="0"/>
        <w:keepLines w:val="0"/>
        <w:framePr w:w="1651" w:h="1968" w:wrap="none" w:hAnchor="page" w:x="1364" w:y="7754"/>
        <w:widowControl w:val="0"/>
        <w:shd w:val="clear" w:color="auto" w:fill="auto"/>
        <w:bidi w:val="0"/>
        <w:spacing w:before="0" w:after="0"/>
        <w:ind w:left="0" w:right="0" w:firstLine="0"/>
        <w:jc w:val="right"/>
      </w:pPr>
      <w:r>
        <w:rPr>
          <w:color w:val="000000"/>
          <w:spacing w:val="0"/>
          <w:w w:val="100"/>
          <w:position w:val="0"/>
          <w:shd w:val="clear" w:color="auto" w:fill="auto"/>
        </w:rPr>
        <w:t>3.3.90.30.00</w:t>
      </w:r>
    </w:p>
    <w:p>
      <w:pPr>
        <w:pStyle w:val="Style22"/>
        <w:keepNext w:val="0"/>
        <w:keepLines w:val="0"/>
        <w:framePr w:w="1651" w:h="1968" w:wrap="none" w:hAnchor="page" w:x="1364" w:y="7754"/>
        <w:widowControl w:val="0"/>
        <w:shd w:val="clear" w:color="auto" w:fill="auto"/>
        <w:bidi w:val="0"/>
        <w:spacing w:before="0" w:after="0"/>
        <w:ind w:left="0" w:right="0" w:firstLine="0"/>
        <w:jc w:val="right"/>
      </w:pPr>
      <w:r>
        <w:rPr>
          <w:color w:val="000000"/>
          <w:spacing w:val="0"/>
          <w:w w:val="100"/>
          <w:position w:val="0"/>
          <w:shd w:val="clear" w:color="auto" w:fill="auto"/>
        </w:rPr>
        <w:t>3.3.90.31.00</w:t>
      </w:r>
    </w:p>
    <w:p>
      <w:pPr>
        <w:pStyle w:val="Style22"/>
        <w:keepNext w:val="0"/>
        <w:keepLines w:val="0"/>
        <w:framePr w:w="1651" w:h="1968" w:wrap="none" w:hAnchor="page" w:x="1364" w:y="7754"/>
        <w:widowControl w:val="0"/>
        <w:shd w:val="clear" w:color="auto" w:fill="auto"/>
        <w:bidi w:val="0"/>
        <w:spacing w:before="0" w:after="0"/>
        <w:ind w:left="0" w:right="0" w:firstLine="0"/>
        <w:jc w:val="right"/>
      </w:pPr>
      <w:r>
        <w:rPr>
          <w:color w:val="000000"/>
          <w:spacing w:val="0"/>
          <w:w w:val="100"/>
          <w:position w:val="0"/>
          <w:shd w:val="clear" w:color="auto" w:fill="auto"/>
        </w:rPr>
        <w:t>3.3.90.32.00</w:t>
      </w:r>
    </w:p>
    <w:p>
      <w:pPr>
        <w:pStyle w:val="Style22"/>
        <w:keepNext w:val="0"/>
        <w:keepLines w:val="0"/>
        <w:framePr w:w="1651" w:h="1968" w:wrap="none" w:hAnchor="page" w:x="1364" w:y="7754"/>
        <w:widowControl w:val="0"/>
        <w:shd w:val="clear" w:color="auto" w:fill="auto"/>
        <w:bidi w:val="0"/>
        <w:spacing w:before="0" w:after="0"/>
        <w:ind w:left="0" w:right="0" w:firstLine="0"/>
        <w:jc w:val="right"/>
      </w:pPr>
      <w:r>
        <w:rPr>
          <w:color w:val="000000"/>
          <w:spacing w:val="0"/>
          <w:w w:val="100"/>
          <w:position w:val="0"/>
          <w:shd w:val="clear" w:color="auto" w:fill="auto"/>
        </w:rPr>
        <w:t>3.3.90.33.00</w:t>
      </w:r>
    </w:p>
    <w:p>
      <w:pPr>
        <w:pStyle w:val="Style22"/>
        <w:keepNext w:val="0"/>
        <w:keepLines w:val="0"/>
        <w:framePr w:w="1651" w:h="1968" w:wrap="none" w:hAnchor="page" w:x="1364" w:y="7754"/>
        <w:widowControl w:val="0"/>
        <w:shd w:val="clear" w:color="auto" w:fill="auto"/>
        <w:bidi w:val="0"/>
        <w:spacing w:before="0" w:after="0"/>
        <w:ind w:left="0" w:right="0" w:firstLine="0"/>
        <w:jc w:val="right"/>
      </w:pPr>
      <w:r>
        <w:rPr>
          <w:color w:val="000000"/>
          <w:spacing w:val="0"/>
          <w:w w:val="100"/>
          <w:position w:val="0"/>
          <w:shd w:val="clear" w:color="auto" w:fill="auto"/>
        </w:rPr>
        <w:t>3.3.90.36.00</w:t>
      </w:r>
    </w:p>
    <w:p>
      <w:pPr>
        <w:pStyle w:val="Style22"/>
        <w:keepNext w:val="0"/>
        <w:keepLines w:val="0"/>
        <w:framePr w:w="1651" w:h="1968" w:wrap="none" w:hAnchor="page" w:x="1364" w:y="7754"/>
        <w:widowControl w:val="0"/>
        <w:shd w:val="clear" w:color="auto" w:fill="auto"/>
        <w:bidi w:val="0"/>
        <w:spacing w:before="0" w:after="0"/>
        <w:ind w:left="780" w:right="0" w:firstLine="0"/>
        <w:jc w:val="both"/>
      </w:pPr>
      <w:r>
        <w:rPr>
          <w:color w:val="000000"/>
          <w:spacing w:val="0"/>
          <w:w w:val="100"/>
          <w:position w:val="0"/>
          <w:shd w:val="clear" w:color="auto" w:fill="auto"/>
        </w:rPr>
        <w:t>3.3.90.39.00 3.3.90.48.00</w:t>
      </w:r>
    </w:p>
    <w:p>
      <w:pPr>
        <w:pStyle w:val="Style13"/>
        <w:keepNext w:val="0"/>
        <w:keepLines w:val="0"/>
        <w:framePr w:w="874" w:h="182" w:wrap="none" w:hAnchor="page" w:x="3064" w:y="10019"/>
        <w:widowControl w:val="0"/>
        <w:shd w:val="clear" w:color="auto" w:fill="auto"/>
        <w:bidi w:val="0"/>
        <w:spacing w:before="0" w:after="0" w:line="240" w:lineRule="auto"/>
        <w:ind w:left="0" w:right="0" w:firstLine="0"/>
        <w:jc w:val="left"/>
      </w:pPr>
      <w:r>
        <w:rPr>
          <w:color w:val="000000"/>
          <w:spacing w:val="0"/>
          <w:w w:val="100"/>
          <w:position w:val="0"/>
          <w:shd w:val="clear" w:color="auto" w:fill="auto"/>
        </w:rPr>
        <w:t>CONTRATA</w:t>
      </w:r>
    </w:p>
    <w:p>
      <w:pPr>
        <w:pStyle w:val="Style13"/>
        <w:keepNext w:val="0"/>
        <w:keepLines w:val="0"/>
        <w:framePr w:w="5059" w:h="221" w:wrap="none" w:hAnchor="page" w:x="2142" w:y="12429"/>
        <w:widowControl w:val="0"/>
        <w:shd w:val="clear" w:color="auto" w:fill="auto"/>
        <w:bidi w:val="0"/>
        <w:spacing w:before="0" w:after="0" w:line="298" w:lineRule="auto"/>
        <w:ind w:left="0" w:right="0" w:firstLine="0"/>
        <w:jc w:val="left"/>
      </w:pPr>
      <w:r>
        <w:rPr>
          <w:color w:val="000000"/>
          <w:spacing w:val="0"/>
          <w:w w:val="100"/>
          <w:position w:val="0"/>
          <w:shd w:val="clear" w:color="auto" w:fill="auto"/>
        </w:rPr>
        <w:t>3.3.90.31.00 PREMIAÇÕES CULTURAIS, ARTÍSTICAS, CIENTÍFICAS, Dl</w:t>
      </w:r>
    </w:p>
    <w:p>
      <w:pPr>
        <w:pStyle w:val="Style22"/>
        <w:keepNext w:val="0"/>
        <w:keepLines w:val="0"/>
        <w:framePr w:w="883" w:h="2256" w:wrap="none" w:hAnchor="page" w:x="2132" w:y="10010"/>
        <w:widowControl w:val="0"/>
        <w:shd w:val="clear" w:color="auto" w:fill="auto"/>
        <w:bidi w:val="0"/>
        <w:spacing w:before="0" w:after="0" w:line="240" w:lineRule="auto"/>
        <w:ind w:left="0" w:right="0" w:firstLine="0"/>
        <w:jc w:val="left"/>
      </w:pPr>
      <w:r>
        <w:rPr>
          <w:color w:val="000000"/>
          <w:spacing w:val="0"/>
          <w:w w:val="100"/>
          <w:position w:val="0"/>
          <w:shd w:val="clear" w:color="auto" w:fill="auto"/>
        </w:rPr>
        <w:t>3.1.90.04.00</w:t>
      </w:r>
    </w:p>
    <w:p>
      <w:pPr>
        <w:pStyle w:val="Style22"/>
        <w:keepNext w:val="0"/>
        <w:keepLines w:val="0"/>
        <w:framePr w:w="883" w:h="2256" w:wrap="none" w:hAnchor="page" w:x="2132" w:y="10010"/>
        <w:widowControl w:val="0"/>
        <w:shd w:val="clear" w:color="auto" w:fill="auto"/>
        <w:bidi w:val="0"/>
        <w:spacing w:before="0" w:after="0" w:line="240" w:lineRule="auto"/>
        <w:ind w:left="0" w:right="0" w:firstLine="0"/>
        <w:jc w:val="left"/>
      </w:pPr>
      <w:r>
        <w:rPr>
          <w:color w:val="000000"/>
          <w:spacing w:val="0"/>
          <w:w w:val="100"/>
          <w:position w:val="0"/>
          <w:shd w:val="clear" w:color="auto" w:fill="auto"/>
        </w:rPr>
        <w:t>3.1.90.11.00</w:t>
      </w:r>
    </w:p>
    <w:p>
      <w:pPr>
        <w:pStyle w:val="Style22"/>
        <w:keepNext w:val="0"/>
        <w:keepLines w:val="0"/>
        <w:framePr w:w="883" w:h="2256" w:wrap="none" w:hAnchor="page" w:x="2132" w:y="10010"/>
        <w:widowControl w:val="0"/>
        <w:shd w:val="clear" w:color="auto" w:fill="auto"/>
        <w:bidi w:val="0"/>
        <w:spacing w:before="0" w:after="0" w:line="240" w:lineRule="auto"/>
        <w:ind w:left="0" w:right="0" w:firstLine="0"/>
        <w:jc w:val="left"/>
      </w:pPr>
      <w:r>
        <w:rPr>
          <w:color w:val="000000"/>
          <w:spacing w:val="0"/>
          <w:w w:val="100"/>
          <w:position w:val="0"/>
          <w:shd w:val="clear" w:color="auto" w:fill="auto"/>
        </w:rPr>
        <w:t>3.1.90.13.00</w:t>
      </w:r>
    </w:p>
    <w:p>
      <w:pPr>
        <w:pStyle w:val="Style22"/>
        <w:keepNext w:val="0"/>
        <w:keepLines w:val="0"/>
        <w:framePr w:w="883" w:h="2256" w:wrap="none" w:hAnchor="page" w:x="2132" w:y="10010"/>
        <w:widowControl w:val="0"/>
        <w:shd w:val="clear" w:color="auto" w:fill="auto"/>
        <w:bidi w:val="0"/>
        <w:spacing w:before="0" w:after="0" w:line="240" w:lineRule="auto"/>
        <w:ind w:left="0" w:right="0" w:firstLine="0"/>
        <w:jc w:val="left"/>
      </w:pPr>
      <w:r>
        <w:rPr>
          <w:color w:val="000000"/>
          <w:spacing w:val="0"/>
          <w:w w:val="100"/>
          <w:position w:val="0"/>
          <w:shd w:val="clear" w:color="auto" w:fill="auto"/>
        </w:rPr>
        <w:t>3.1.90.16.00</w:t>
      </w:r>
    </w:p>
    <w:p>
      <w:pPr>
        <w:pStyle w:val="Style22"/>
        <w:keepNext w:val="0"/>
        <w:keepLines w:val="0"/>
        <w:framePr w:w="883" w:h="2256" w:wrap="none" w:hAnchor="page" w:x="2132" w:y="10010"/>
        <w:widowControl w:val="0"/>
        <w:shd w:val="clear" w:color="auto" w:fill="auto"/>
        <w:bidi w:val="0"/>
        <w:spacing w:before="0" w:after="0" w:line="240" w:lineRule="auto"/>
        <w:ind w:left="0" w:right="0" w:firstLine="0"/>
        <w:jc w:val="left"/>
      </w:pPr>
      <w:r>
        <w:rPr>
          <w:color w:val="000000"/>
          <w:spacing w:val="0"/>
          <w:w w:val="100"/>
          <w:position w:val="0"/>
          <w:shd w:val="clear" w:color="auto" w:fill="auto"/>
        </w:rPr>
        <w:t>3.1.91.13.00</w:t>
      </w:r>
    </w:p>
    <w:p>
      <w:pPr>
        <w:pStyle w:val="Style22"/>
        <w:keepNext w:val="0"/>
        <w:keepLines w:val="0"/>
        <w:framePr w:w="883" w:h="2256" w:wrap="none" w:hAnchor="page" w:x="2132" w:y="10010"/>
        <w:widowControl w:val="0"/>
        <w:shd w:val="clear" w:color="auto" w:fill="auto"/>
        <w:bidi w:val="0"/>
        <w:spacing w:before="0" w:after="0" w:line="240" w:lineRule="auto"/>
        <w:ind w:left="0" w:right="0" w:firstLine="0"/>
        <w:jc w:val="left"/>
      </w:pPr>
      <w:r>
        <w:rPr>
          <w:color w:val="000000"/>
          <w:spacing w:val="0"/>
          <w:w w:val="100"/>
          <w:position w:val="0"/>
          <w:shd w:val="clear" w:color="auto" w:fill="auto"/>
        </w:rPr>
        <w:t>3.3.90.14 00</w:t>
      </w:r>
    </w:p>
    <w:p>
      <w:pPr>
        <w:pStyle w:val="Style22"/>
        <w:keepNext w:val="0"/>
        <w:keepLines w:val="0"/>
        <w:framePr w:w="883" w:h="2256" w:wrap="none" w:hAnchor="page" w:x="2132" w:y="10010"/>
        <w:widowControl w:val="0"/>
        <w:shd w:val="clear" w:color="auto" w:fill="auto"/>
        <w:bidi w:val="0"/>
        <w:spacing w:before="0" w:after="0" w:line="240" w:lineRule="auto"/>
        <w:ind w:left="0" w:right="0" w:firstLine="0"/>
        <w:jc w:val="left"/>
      </w:pPr>
      <w:r>
        <w:rPr>
          <w:color w:val="000000"/>
          <w:spacing w:val="0"/>
          <w:w w:val="100"/>
          <w:position w:val="0"/>
          <w:shd w:val="clear" w:color="auto" w:fill="auto"/>
        </w:rPr>
        <w:t>3.3.90.30.00</w:t>
      </w:r>
    </w:p>
    <w:p>
      <w:pPr>
        <w:pStyle w:val="Style22"/>
        <w:keepNext w:val="0"/>
        <w:keepLines w:val="0"/>
        <w:framePr w:w="883" w:h="2256" w:wrap="none" w:hAnchor="page" w:x="2132" w:y="10010"/>
        <w:widowControl w:val="0"/>
        <w:shd w:val="clear" w:color="auto" w:fill="auto"/>
        <w:bidi w:val="0"/>
        <w:spacing w:before="0" w:after="0" w:line="240" w:lineRule="auto"/>
        <w:ind w:left="0" w:right="0" w:firstLine="0"/>
        <w:jc w:val="left"/>
      </w:pPr>
      <w:r>
        <w:rPr>
          <w:color w:val="000000"/>
          <w:spacing w:val="0"/>
          <w:w w:val="100"/>
          <w:position w:val="0"/>
          <w:shd w:val="clear" w:color="auto" w:fill="auto"/>
        </w:rPr>
        <w:t>3.3.90.32.00</w:t>
      </w:r>
    </w:p>
    <w:p>
      <w:pPr>
        <w:pStyle w:val="Style22"/>
        <w:keepNext w:val="0"/>
        <w:keepLines w:val="0"/>
        <w:framePr w:w="883" w:h="2256" w:wrap="none" w:hAnchor="page" w:x="2132" w:y="10010"/>
        <w:widowControl w:val="0"/>
        <w:shd w:val="clear" w:color="auto" w:fill="auto"/>
        <w:bidi w:val="0"/>
        <w:spacing w:before="0" w:after="0" w:line="240" w:lineRule="auto"/>
        <w:ind w:left="0" w:right="0" w:firstLine="0"/>
        <w:jc w:val="left"/>
      </w:pPr>
      <w:r>
        <w:rPr>
          <w:color w:val="000000"/>
          <w:spacing w:val="0"/>
          <w:w w:val="100"/>
          <w:position w:val="0"/>
          <w:shd w:val="clear" w:color="auto" w:fill="auto"/>
        </w:rPr>
        <w:t>3.3.90.33.00</w:t>
      </w:r>
    </w:p>
    <w:p>
      <w:pPr>
        <w:pStyle w:val="Style22"/>
        <w:keepNext w:val="0"/>
        <w:keepLines w:val="0"/>
        <w:framePr w:w="883" w:h="2256" w:wrap="none" w:hAnchor="page" w:x="2132" w:y="10010"/>
        <w:widowControl w:val="0"/>
        <w:shd w:val="clear" w:color="auto" w:fill="auto"/>
        <w:bidi w:val="0"/>
        <w:spacing w:before="0" w:after="0" w:line="240" w:lineRule="auto"/>
        <w:ind w:left="0" w:right="0" w:firstLine="0"/>
        <w:jc w:val="left"/>
      </w:pPr>
      <w:r>
        <w:rPr>
          <w:color w:val="000000"/>
          <w:spacing w:val="0"/>
          <w:w w:val="100"/>
          <w:position w:val="0"/>
          <w:shd w:val="clear" w:color="auto" w:fill="auto"/>
        </w:rPr>
        <w:t>3.3.90.36.00</w:t>
      </w:r>
    </w:p>
    <w:p>
      <w:pPr>
        <w:pStyle w:val="Style22"/>
        <w:keepNext w:val="0"/>
        <w:keepLines w:val="0"/>
        <w:framePr w:w="883" w:h="2256" w:wrap="none" w:hAnchor="page" w:x="2132" w:y="10010"/>
        <w:widowControl w:val="0"/>
        <w:shd w:val="clear" w:color="auto" w:fill="auto"/>
        <w:bidi w:val="0"/>
        <w:spacing w:before="0" w:after="0" w:line="240" w:lineRule="auto"/>
        <w:ind w:left="0" w:right="0" w:firstLine="0"/>
        <w:jc w:val="left"/>
      </w:pPr>
      <w:r>
        <w:rPr>
          <w:color w:val="000000"/>
          <w:spacing w:val="0"/>
          <w:w w:val="100"/>
          <w:position w:val="0"/>
          <w:shd w:val="clear" w:color="auto" w:fill="auto"/>
        </w:rPr>
        <w:t>3.3.90.39.00</w:t>
      </w:r>
    </w:p>
    <w:p>
      <w:pPr>
        <w:pStyle w:val="Style22"/>
        <w:keepNext w:val="0"/>
        <w:keepLines w:val="0"/>
        <w:framePr w:w="883" w:h="2256" w:wrap="none" w:hAnchor="page" w:x="2132" w:y="10010"/>
        <w:widowControl w:val="0"/>
        <w:shd w:val="clear" w:color="auto" w:fill="auto"/>
        <w:bidi w:val="0"/>
        <w:spacing w:before="0" w:after="0" w:line="240" w:lineRule="auto"/>
        <w:ind w:left="0" w:right="0" w:firstLine="0"/>
        <w:jc w:val="left"/>
      </w:pPr>
      <w:r>
        <w:rPr>
          <w:color w:val="000000"/>
          <w:spacing w:val="0"/>
          <w:w w:val="100"/>
          <w:position w:val="0"/>
          <w:shd w:val="clear" w:color="auto" w:fill="auto"/>
        </w:rPr>
        <w:t>3.3.90.48.00</w:t>
      </w:r>
    </w:p>
    <w:p>
      <w:pPr>
        <w:pStyle w:val="Style22"/>
        <w:keepNext w:val="0"/>
        <w:keepLines w:val="0"/>
        <w:framePr w:w="883" w:h="2256" w:wrap="none" w:hAnchor="page" w:x="2132" w:y="10010"/>
        <w:widowControl w:val="0"/>
        <w:shd w:val="clear" w:color="auto" w:fill="auto"/>
        <w:bidi w:val="0"/>
        <w:spacing w:before="0" w:after="0" w:line="240" w:lineRule="auto"/>
        <w:ind w:left="0" w:right="0" w:firstLine="0"/>
        <w:jc w:val="left"/>
      </w:pPr>
      <w:r>
        <w:rPr>
          <w:color w:val="000000"/>
          <w:spacing w:val="0"/>
          <w:w w:val="100"/>
          <w:position w:val="0"/>
          <w:shd w:val="clear" w:color="auto" w:fill="auto"/>
        </w:rPr>
        <w:t>3.3.90.92.00</w:t>
      </w:r>
    </w:p>
    <w:p>
      <w:pPr>
        <w:pStyle w:val="Style22"/>
        <w:keepNext w:val="0"/>
        <w:keepLines w:val="0"/>
        <w:framePr w:w="4147" w:h="2400" w:wrap="none" w:hAnchor="page" w:x="3054" w:y="10019"/>
        <w:widowControl w:val="0"/>
        <w:shd w:val="clear" w:color="auto" w:fill="auto"/>
        <w:bidi w:val="0"/>
        <w:spacing w:before="0" w:after="0" w:line="298" w:lineRule="auto"/>
        <w:ind w:left="0" w:right="0" w:firstLine="1220"/>
        <w:jc w:val="left"/>
      </w:pPr>
      <w:r>
        <w:rPr>
          <w:color w:val="000000"/>
          <w:spacing w:val="0"/>
          <w:w w:val="100"/>
          <w:position w:val="0"/>
          <w:shd w:val="clear" w:color="auto" w:fill="auto"/>
        </w:rPr>
        <w:t>POR TEMPO DETERMINADO VENCIMENTOS E VANTAGENS FIXAS - PESSOAL CIVIL OBRIGAÇÕES PATRONAIS OUTRAS DESPESAS VARlAVEIS - PESSOAL CIVIL OBRIGAÇÕES PATRONAIS - INTRA-ORÇAMENTÁRIO DIÁRIAS - CIVIL MATERIAL DE CONSUMO</w:t>
      </w:r>
    </w:p>
    <w:p>
      <w:pPr>
        <w:pStyle w:val="Style22"/>
        <w:keepNext w:val="0"/>
        <w:keepLines w:val="0"/>
        <w:framePr w:w="4147" w:h="2400" w:wrap="none" w:hAnchor="page" w:x="3054" w:y="10019"/>
        <w:widowControl w:val="0"/>
        <w:shd w:val="clear" w:color="auto" w:fill="auto"/>
        <w:bidi w:val="0"/>
        <w:spacing w:before="0" w:after="0" w:line="290" w:lineRule="auto"/>
        <w:ind w:left="0" w:right="0" w:firstLine="0"/>
        <w:jc w:val="left"/>
        <w:rPr>
          <w:sz w:val="14"/>
          <w:szCs w:val="14"/>
        </w:rPr>
      </w:pPr>
      <w:r>
        <w:rPr>
          <w:color w:val="000000"/>
          <w:spacing w:val="0"/>
          <w:w w:val="100"/>
          <w:position w:val="0"/>
          <w:sz w:val="12"/>
          <w:szCs w:val="12"/>
          <w:shd w:val="clear" w:color="auto" w:fill="auto"/>
        </w:rPr>
        <w:t xml:space="preserve">Material, Bem ou Serviço para Distribuição Gratuita PASSAGENS E DESPESAS COM LOCOMOÇÃO OUTROS SERVIÇOS DE TERCEIROS - PESSOA FÍSICA OUTROS SERVIÇOS DE TERCEIROS - PESSOA JURÍDICr OUTROS AUXÍLIOS FINANCEIROS A PESSOA FÍSICA DESPESAS DE EXERCÍCIOS ANTERIORES </w:t>
      </w:r>
      <w:r>
        <w:rPr>
          <w:b/>
          <w:bCs/>
          <w:color w:val="000000"/>
          <w:spacing w:val="0"/>
          <w:w w:val="100"/>
          <w:position w:val="0"/>
          <w:sz w:val="14"/>
          <w:szCs w:val="14"/>
          <w:shd w:val="clear" w:color="auto" w:fill="auto"/>
        </w:rPr>
        <w:t>ENC COM ACOES DO REC. ALDIR BLANC</w:t>
      </w:r>
    </w:p>
    <w:p>
      <w:pPr>
        <w:pStyle w:val="Style22"/>
        <w:keepNext w:val="0"/>
        <w:keepLines w:val="0"/>
        <w:framePr w:w="835" w:h="758" w:wrap="none" w:hAnchor="page" w:x="9947" w:y="6909"/>
        <w:widowControl w:val="0"/>
        <w:shd w:val="clear" w:color="auto" w:fill="auto"/>
        <w:bidi w:val="0"/>
        <w:spacing w:before="0" w:after="0" w:line="240" w:lineRule="auto"/>
        <w:ind w:left="0" w:right="0" w:firstLine="140"/>
        <w:jc w:val="left"/>
      </w:pPr>
      <w:r>
        <w:rPr>
          <w:color w:val="000000"/>
          <w:spacing w:val="0"/>
          <w:w w:val="100"/>
          <w:position w:val="0"/>
          <w:shd w:val="clear" w:color="auto" w:fill="auto"/>
        </w:rPr>
        <w:t>10.793,81</w:t>
      </w:r>
    </w:p>
    <w:p>
      <w:pPr>
        <w:pStyle w:val="Style22"/>
        <w:keepNext w:val="0"/>
        <w:keepLines w:val="0"/>
        <w:framePr w:w="835" w:h="758" w:wrap="none" w:hAnchor="page" w:x="9947" w:y="6909"/>
        <w:widowControl w:val="0"/>
        <w:shd w:val="clear" w:color="auto" w:fill="auto"/>
        <w:bidi w:val="0"/>
        <w:spacing w:before="0" w:after="0" w:line="240" w:lineRule="auto"/>
        <w:ind w:left="0" w:right="0" w:firstLine="140"/>
        <w:jc w:val="left"/>
      </w:pPr>
      <w:r>
        <w:rPr>
          <w:color w:val="000000"/>
          <w:spacing w:val="0"/>
          <w:w w:val="100"/>
          <w:position w:val="0"/>
          <w:shd w:val="clear" w:color="auto" w:fill="auto"/>
        </w:rPr>
        <w:t>21.587,61</w:t>
      </w:r>
    </w:p>
    <w:p>
      <w:pPr>
        <w:pStyle w:val="Style22"/>
        <w:keepNext w:val="0"/>
        <w:keepLines w:val="0"/>
        <w:framePr w:w="835" w:h="758" w:wrap="none" w:hAnchor="page" w:x="9947" w:y="6909"/>
        <w:widowControl w:val="0"/>
        <w:shd w:val="clear" w:color="auto" w:fill="auto"/>
        <w:bidi w:val="0"/>
        <w:spacing w:before="0" w:after="0" w:line="240" w:lineRule="auto"/>
        <w:ind w:left="0" w:right="0" w:firstLine="140"/>
        <w:jc w:val="left"/>
      </w:pPr>
      <w:r>
        <w:rPr>
          <w:color w:val="000000"/>
          <w:spacing w:val="0"/>
          <w:w w:val="100"/>
          <w:position w:val="0"/>
          <w:shd w:val="clear" w:color="auto" w:fill="auto"/>
        </w:rPr>
        <w:t>10.793,81</w:t>
      </w:r>
    </w:p>
    <w:p>
      <w:pPr>
        <w:pStyle w:val="Style22"/>
        <w:keepNext w:val="0"/>
        <w:keepLines w:val="0"/>
        <w:framePr w:w="835" w:h="758" w:wrap="none" w:hAnchor="page" w:x="9947" w:y="6909"/>
        <w:widowControl w:val="0"/>
        <w:shd w:val="clear" w:color="auto" w:fill="auto"/>
        <w:bidi w:val="0"/>
        <w:spacing w:before="0" w:after="0" w:line="240" w:lineRule="auto"/>
        <w:ind w:left="0" w:right="0" w:firstLine="0"/>
        <w:jc w:val="left"/>
      </w:pPr>
      <w:r>
        <w:rPr>
          <w:color w:val="000000"/>
          <w:spacing w:val="0"/>
          <w:w w:val="100"/>
          <w:position w:val="0"/>
          <w:shd w:val="clear" w:color="auto" w:fill="auto"/>
        </w:rPr>
        <w:t>194.288,49</w:t>
      </w:r>
    </w:p>
    <w:p>
      <w:pPr>
        <w:pStyle w:val="Style22"/>
        <w:keepNext w:val="0"/>
        <w:keepLines w:val="0"/>
        <w:framePr w:w="1910" w:h="1382" w:wrap="none" w:hAnchor="page" w:x="7787" w:y="8349"/>
        <w:widowControl w:val="0"/>
        <w:shd w:val="clear" w:color="auto" w:fill="auto"/>
        <w:bidi w:val="0"/>
        <w:spacing w:before="0" w:after="0" w:line="240" w:lineRule="auto"/>
        <w:ind w:left="0" w:right="0" w:firstLine="0"/>
        <w:jc w:val="left"/>
      </w:pPr>
      <w:r>
        <w:rPr>
          <w:color w:val="000000"/>
          <w:spacing w:val="0"/>
          <w:w w:val="100"/>
          <w:position w:val="0"/>
          <w:shd w:val="clear" w:color="auto" w:fill="auto"/>
        </w:rPr>
        <w:t>1.500 0000.1.500.0-110 000</w:t>
      </w:r>
    </w:p>
    <w:p>
      <w:pPr>
        <w:pStyle w:val="Style22"/>
        <w:keepNext w:val="0"/>
        <w:keepLines w:val="0"/>
        <w:framePr w:w="1910" w:h="1382" w:wrap="none" w:hAnchor="page" w:x="7787" w:y="8349"/>
        <w:widowControl w:val="0"/>
        <w:shd w:val="clear" w:color="auto" w:fill="auto"/>
        <w:bidi w:val="0"/>
        <w:spacing w:before="0" w:after="0" w:line="240" w:lineRule="auto"/>
        <w:ind w:left="0" w:right="0" w:firstLine="0"/>
        <w:jc w:val="left"/>
      </w:pPr>
      <w:r>
        <w:rPr>
          <w:color w:val="000000"/>
          <w:spacing w:val="0"/>
          <w:w w:val="100"/>
          <w:position w:val="0"/>
          <w:shd w:val="clear" w:color="auto" w:fill="auto"/>
        </w:rPr>
        <w:t>1.500.0000.1.500.0-110 000</w:t>
      </w:r>
    </w:p>
    <w:p>
      <w:pPr>
        <w:pStyle w:val="Style22"/>
        <w:keepNext w:val="0"/>
        <w:keepLines w:val="0"/>
        <w:framePr w:w="1910" w:h="1382" w:wrap="none" w:hAnchor="page" w:x="7787" w:y="8349"/>
        <w:widowControl w:val="0"/>
        <w:shd w:val="clear" w:color="auto" w:fill="auto"/>
        <w:bidi w:val="0"/>
        <w:spacing w:before="0" w:after="0" w:line="240" w:lineRule="auto"/>
        <w:ind w:left="0" w:right="0" w:firstLine="0"/>
        <w:jc w:val="left"/>
      </w:pPr>
      <w:r>
        <w:rPr>
          <w:color w:val="000000"/>
          <w:spacing w:val="0"/>
          <w:w w:val="100"/>
          <w:position w:val="0"/>
          <w:shd w:val="clear" w:color="auto" w:fill="auto"/>
        </w:rPr>
        <w:t>1.500.0000.1.500.0-110 000</w:t>
      </w:r>
    </w:p>
    <w:p>
      <w:pPr>
        <w:pStyle w:val="Style22"/>
        <w:keepNext w:val="0"/>
        <w:keepLines w:val="0"/>
        <w:framePr w:w="1910" w:h="1382" w:wrap="none" w:hAnchor="page" w:x="7787" w:y="8349"/>
        <w:widowControl w:val="0"/>
        <w:shd w:val="clear" w:color="auto" w:fill="auto"/>
        <w:bidi w:val="0"/>
        <w:spacing w:before="0" w:after="0" w:line="240" w:lineRule="auto"/>
        <w:ind w:left="0" w:right="0" w:firstLine="0"/>
        <w:jc w:val="left"/>
      </w:pPr>
      <w:r>
        <w:rPr>
          <w:color w:val="000000"/>
          <w:spacing w:val="0"/>
          <w:w w:val="100"/>
          <w:position w:val="0"/>
          <w:shd w:val="clear" w:color="auto" w:fill="auto"/>
        </w:rPr>
        <w:t>1.500.0000.1.500.0-110 000</w:t>
      </w:r>
    </w:p>
    <w:p>
      <w:pPr>
        <w:pStyle w:val="Style22"/>
        <w:keepNext w:val="0"/>
        <w:keepLines w:val="0"/>
        <w:framePr w:w="1910" w:h="1382" w:wrap="none" w:hAnchor="page" w:x="7787" w:y="8349"/>
        <w:widowControl w:val="0"/>
        <w:shd w:val="clear" w:color="auto" w:fill="auto"/>
        <w:bidi w:val="0"/>
        <w:spacing w:before="0" w:after="0" w:line="240" w:lineRule="auto"/>
        <w:ind w:left="0" w:right="0" w:firstLine="0"/>
        <w:jc w:val="left"/>
      </w:pPr>
      <w:r>
        <w:rPr>
          <w:color w:val="000000"/>
          <w:spacing w:val="0"/>
          <w:w w:val="100"/>
          <w:position w:val="0"/>
          <w:shd w:val="clear" w:color="auto" w:fill="auto"/>
        </w:rPr>
        <w:t>1.500.0000.1.500.0-110 000</w:t>
      </w:r>
    </w:p>
    <w:p>
      <w:pPr>
        <w:pStyle w:val="Style22"/>
        <w:keepNext w:val="0"/>
        <w:keepLines w:val="0"/>
        <w:framePr w:w="1910" w:h="1382" w:wrap="none" w:hAnchor="page" w:x="7787" w:y="8349"/>
        <w:widowControl w:val="0"/>
        <w:shd w:val="clear" w:color="auto" w:fill="auto"/>
        <w:bidi w:val="0"/>
        <w:spacing w:before="0" w:after="0" w:line="240" w:lineRule="auto"/>
        <w:ind w:left="0" w:right="0" w:firstLine="0"/>
        <w:jc w:val="left"/>
      </w:pPr>
      <w:r>
        <w:rPr>
          <w:color w:val="000000"/>
          <w:spacing w:val="0"/>
          <w:w w:val="100"/>
          <w:position w:val="0"/>
          <w:shd w:val="clear" w:color="auto" w:fill="auto"/>
        </w:rPr>
        <w:t>1.500.0000.1.500.0-110 000</w:t>
      </w:r>
    </w:p>
    <w:p>
      <w:pPr>
        <w:pStyle w:val="Style22"/>
        <w:keepNext w:val="0"/>
        <w:keepLines w:val="0"/>
        <w:framePr w:w="1910" w:h="1382" w:wrap="none" w:hAnchor="page" w:x="7787" w:y="8349"/>
        <w:widowControl w:val="0"/>
        <w:shd w:val="clear" w:color="auto" w:fill="auto"/>
        <w:bidi w:val="0"/>
        <w:spacing w:before="0" w:after="0" w:line="240" w:lineRule="auto"/>
        <w:ind w:left="0" w:right="0" w:firstLine="0"/>
        <w:jc w:val="left"/>
      </w:pPr>
      <w:r>
        <w:rPr>
          <w:color w:val="000000"/>
          <w:spacing w:val="0"/>
          <w:w w:val="100"/>
          <w:position w:val="0"/>
          <w:shd w:val="clear" w:color="auto" w:fill="auto"/>
        </w:rPr>
        <w:t>1.500.0000.1.500.0-110 000</w:t>
      </w:r>
    </w:p>
    <w:p>
      <w:pPr>
        <w:pStyle w:val="Style22"/>
        <w:keepNext w:val="0"/>
        <w:keepLines w:val="0"/>
        <w:framePr w:w="1910" w:h="1382" w:wrap="none" w:hAnchor="page" w:x="7787" w:y="8349"/>
        <w:widowControl w:val="0"/>
        <w:shd w:val="clear" w:color="auto" w:fill="auto"/>
        <w:bidi w:val="0"/>
        <w:spacing w:before="0" w:after="0" w:line="240" w:lineRule="auto"/>
        <w:ind w:left="0" w:right="0" w:firstLine="0"/>
        <w:jc w:val="left"/>
      </w:pPr>
      <w:r>
        <w:rPr>
          <w:color w:val="000000"/>
          <w:spacing w:val="0"/>
          <w:w w:val="100"/>
          <w:position w:val="0"/>
          <w:shd w:val="clear" w:color="auto" w:fill="auto"/>
        </w:rPr>
        <w:t>1.500.0000.1.500.0-110 000</w:t>
      </w:r>
    </w:p>
    <w:p>
      <w:pPr>
        <w:pStyle w:val="Style22"/>
        <w:keepNext w:val="0"/>
        <w:keepLines w:val="0"/>
        <w:framePr w:w="1910" w:h="2285" w:wrap="none" w:hAnchor="page" w:x="7777" w:y="10039"/>
        <w:widowControl w:val="0"/>
        <w:shd w:val="clear" w:color="auto" w:fill="auto"/>
        <w:bidi w:val="0"/>
        <w:spacing w:before="0" w:after="0" w:line="310" w:lineRule="auto"/>
        <w:ind w:left="0" w:right="0" w:firstLine="0"/>
        <w:jc w:val="both"/>
      </w:pPr>
      <w:r>
        <w:rPr>
          <w:color w:val="000000"/>
          <w:spacing w:val="0"/>
          <w:w w:val="100"/>
          <w:position w:val="0"/>
          <w:shd w:val="clear" w:color="auto" w:fill="auto"/>
        </w:rPr>
        <w:t>1.500.0000.1.500.0-110 000</w:t>
      </w:r>
    </w:p>
    <w:p>
      <w:pPr>
        <w:pStyle w:val="Style22"/>
        <w:keepNext w:val="0"/>
        <w:keepLines w:val="0"/>
        <w:framePr w:w="1910" w:h="2285" w:wrap="none" w:hAnchor="page" w:x="7777" w:y="10039"/>
        <w:widowControl w:val="0"/>
        <w:shd w:val="clear" w:color="auto" w:fill="auto"/>
        <w:bidi w:val="0"/>
        <w:spacing w:before="0" w:after="0" w:line="310" w:lineRule="auto"/>
        <w:ind w:left="0" w:right="0" w:firstLine="0"/>
        <w:jc w:val="both"/>
      </w:pPr>
      <w:r>
        <w:rPr>
          <w:color w:val="000000"/>
          <w:spacing w:val="0"/>
          <w:w w:val="100"/>
          <w:position w:val="0"/>
          <w:shd w:val="clear" w:color="auto" w:fill="auto"/>
        </w:rPr>
        <w:t>1.500.0000.1.500.0-110 000 1.500.0000.1.500.0-110 000</w:t>
      </w:r>
    </w:p>
    <w:p>
      <w:pPr>
        <w:pStyle w:val="Style22"/>
        <w:keepNext w:val="0"/>
        <w:keepLines w:val="0"/>
        <w:framePr w:w="1910" w:h="2285" w:wrap="none" w:hAnchor="page" w:x="7777" w:y="10039"/>
        <w:widowControl w:val="0"/>
        <w:shd w:val="clear" w:color="auto" w:fill="auto"/>
        <w:bidi w:val="0"/>
        <w:spacing w:before="0" w:after="0" w:line="310" w:lineRule="auto"/>
        <w:ind w:left="0" w:right="0" w:firstLine="0"/>
        <w:jc w:val="both"/>
      </w:pPr>
      <w:r>
        <w:rPr>
          <w:color w:val="000000"/>
          <w:spacing w:val="0"/>
          <w:w w:val="100"/>
          <w:position w:val="0"/>
          <w:shd w:val="clear" w:color="auto" w:fill="auto"/>
        </w:rPr>
        <w:t>1.500.0000.1.500.0-110 000</w:t>
      </w:r>
    </w:p>
    <w:p>
      <w:pPr>
        <w:pStyle w:val="Style22"/>
        <w:keepNext w:val="0"/>
        <w:keepLines w:val="0"/>
        <w:framePr w:w="1910" w:h="2285" w:wrap="none" w:hAnchor="page" w:x="7777" w:y="10039"/>
        <w:widowControl w:val="0"/>
        <w:shd w:val="clear" w:color="auto" w:fill="auto"/>
        <w:bidi w:val="0"/>
        <w:spacing w:before="0" w:after="0" w:line="310" w:lineRule="auto"/>
        <w:ind w:left="0" w:right="0" w:firstLine="0"/>
        <w:jc w:val="both"/>
      </w:pPr>
      <w:r>
        <w:rPr>
          <w:color w:val="000000"/>
          <w:spacing w:val="0"/>
          <w:w w:val="100"/>
          <w:position w:val="0"/>
          <w:shd w:val="clear" w:color="auto" w:fill="auto"/>
        </w:rPr>
        <w:t>1.500.0000.1.500.0-110 000</w:t>
      </w:r>
    </w:p>
    <w:p>
      <w:pPr>
        <w:pStyle w:val="Style22"/>
        <w:keepNext w:val="0"/>
        <w:keepLines w:val="0"/>
        <w:framePr w:w="1910" w:h="2285" w:wrap="none" w:hAnchor="page" w:x="7777" w:y="10039"/>
        <w:widowControl w:val="0"/>
        <w:shd w:val="clear" w:color="auto" w:fill="auto"/>
        <w:bidi w:val="0"/>
        <w:spacing w:before="0" w:after="0" w:line="310" w:lineRule="auto"/>
        <w:ind w:left="0" w:right="0" w:firstLine="0"/>
        <w:jc w:val="both"/>
      </w:pPr>
      <w:r>
        <w:rPr>
          <w:color w:val="000000"/>
          <w:spacing w:val="0"/>
          <w:w w:val="100"/>
          <w:position w:val="0"/>
          <w:shd w:val="clear" w:color="auto" w:fill="auto"/>
        </w:rPr>
        <w:t>1.500.0000.1.500.0-110 000</w:t>
      </w:r>
    </w:p>
    <w:p>
      <w:pPr>
        <w:pStyle w:val="Style22"/>
        <w:keepNext w:val="0"/>
        <w:keepLines w:val="0"/>
        <w:framePr w:w="1910" w:h="2285" w:wrap="none" w:hAnchor="page" w:x="7777" w:y="10039"/>
        <w:widowControl w:val="0"/>
        <w:shd w:val="clear" w:color="auto" w:fill="auto"/>
        <w:bidi w:val="0"/>
        <w:spacing w:before="0" w:after="0" w:line="310" w:lineRule="auto"/>
        <w:ind w:left="0" w:right="0" w:firstLine="0"/>
        <w:jc w:val="both"/>
      </w:pPr>
      <w:r>
        <w:rPr>
          <w:color w:val="000000"/>
          <w:spacing w:val="0"/>
          <w:w w:val="100"/>
          <w:position w:val="0"/>
          <w:shd w:val="clear" w:color="auto" w:fill="auto"/>
        </w:rPr>
        <w:t>1.500.0000.1.500.0-110 000</w:t>
      </w:r>
    </w:p>
    <w:p>
      <w:pPr>
        <w:pStyle w:val="Style22"/>
        <w:keepNext w:val="0"/>
        <w:keepLines w:val="0"/>
        <w:framePr w:w="1910" w:h="2285" w:wrap="none" w:hAnchor="page" w:x="7777" w:y="10039"/>
        <w:widowControl w:val="0"/>
        <w:shd w:val="clear" w:color="auto" w:fill="auto"/>
        <w:bidi w:val="0"/>
        <w:spacing w:before="0" w:after="0" w:line="310" w:lineRule="auto"/>
        <w:ind w:left="0" w:right="0" w:firstLine="0"/>
        <w:jc w:val="both"/>
      </w:pPr>
      <w:r>
        <w:rPr>
          <w:color w:val="000000"/>
          <w:spacing w:val="0"/>
          <w:w w:val="100"/>
          <w:position w:val="0"/>
          <w:shd w:val="clear" w:color="auto" w:fill="auto"/>
        </w:rPr>
        <w:t>1.500.0000.1.500.0-110 000</w:t>
      </w:r>
    </w:p>
    <w:p>
      <w:pPr>
        <w:pStyle w:val="Style22"/>
        <w:keepNext w:val="0"/>
        <w:keepLines w:val="0"/>
        <w:framePr w:w="1910" w:h="2285" w:wrap="none" w:hAnchor="page" w:x="7777" w:y="10039"/>
        <w:widowControl w:val="0"/>
        <w:shd w:val="clear" w:color="auto" w:fill="auto"/>
        <w:bidi w:val="0"/>
        <w:spacing w:before="0" w:after="0" w:line="310" w:lineRule="auto"/>
        <w:ind w:left="0" w:right="0" w:firstLine="0"/>
        <w:jc w:val="both"/>
      </w:pPr>
      <w:r>
        <w:rPr>
          <w:color w:val="000000"/>
          <w:spacing w:val="0"/>
          <w:w w:val="100"/>
          <w:position w:val="0"/>
          <w:shd w:val="clear" w:color="auto" w:fill="auto"/>
        </w:rPr>
        <w:t>1.500.0000.1.500 0-110 000 1.500.0000.1.500.0-110 000</w:t>
      </w:r>
    </w:p>
    <w:p>
      <w:pPr>
        <w:pStyle w:val="Style22"/>
        <w:keepNext w:val="0"/>
        <w:keepLines w:val="0"/>
        <w:framePr w:w="1910" w:h="2285" w:wrap="none" w:hAnchor="page" w:x="7777" w:y="10039"/>
        <w:widowControl w:val="0"/>
        <w:shd w:val="clear" w:color="auto" w:fill="auto"/>
        <w:bidi w:val="0"/>
        <w:spacing w:before="0" w:after="0" w:line="310" w:lineRule="auto"/>
        <w:ind w:left="0" w:right="0" w:firstLine="0"/>
        <w:jc w:val="both"/>
      </w:pPr>
      <w:r>
        <w:rPr>
          <w:color w:val="000000"/>
          <w:spacing w:val="0"/>
          <w:w w:val="100"/>
          <w:position w:val="0"/>
          <w:shd w:val="clear" w:color="auto" w:fill="auto"/>
        </w:rPr>
        <w:t>1.500.0000.1.500.0-110 000</w:t>
      </w:r>
    </w:p>
    <w:p>
      <w:pPr>
        <w:pStyle w:val="Style22"/>
        <w:keepNext w:val="0"/>
        <w:keepLines w:val="0"/>
        <w:framePr w:w="1910" w:h="2285" w:wrap="none" w:hAnchor="page" w:x="7777" w:y="10039"/>
        <w:widowControl w:val="0"/>
        <w:shd w:val="clear" w:color="auto" w:fill="auto"/>
        <w:bidi w:val="0"/>
        <w:spacing w:before="0" w:after="0" w:line="310" w:lineRule="auto"/>
        <w:ind w:left="0" w:right="0" w:firstLine="0"/>
        <w:jc w:val="both"/>
      </w:pPr>
      <w:r>
        <w:rPr>
          <w:color w:val="000000"/>
          <w:spacing w:val="0"/>
          <w:w w:val="100"/>
          <w:position w:val="0"/>
          <w:shd w:val="clear" w:color="auto" w:fill="auto"/>
        </w:rPr>
        <w:t>1.500.0000.1.500.0-110 000</w:t>
      </w:r>
    </w:p>
    <w:p>
      <w:pPr>
        <w:pStyle w:val="Style22"/>
        <w:keepNext w:val="0"/>
        <w:keepLines w:val="0"/>
        <w:framePr w:w="1910" w:h="2285" w:wrap="none" w:hAnchor="page" w:x="7777" w:y="10039"/>
        <w:widowControl w:val="0"/>
        <w:shd w:val="clear" w:color="auto" w:fill="auto"/>
        <w:bidi w:val="0"/>
        <w:spacing w:before="0" w:after="0" w:line="310" w:lineRule="auto"/>
        <w:ind w:left="0" w:right="0" w:firstLine="0"/>
        <w:jc w:val="both"/>
      </w:pPr>
      <w:r>
        <w:rPr>
          <w:color w:val="000000"/>
          <w:spacing w:val="0"/>
          <w:w w:val="100"/>
          <w:position w:val="0"/>
          <w:shd w:val="clear" w:color="auto" w:fill="auto"/>
        </w:rPr>
        <w:t>1.500.0000.1.500.0-110 000</w:t>
      </w:r>
    </w:p>
    <w:p>
      <w:pPr>
        <w:pStyle w:val="Style22"/>
        <w:keepNext w:val="0"/>
        <w:keepLines w:val="0"/>
        <w:framePr w:w="797" w:h="1382" w:wrap="none" w:hAnchor="page" w:x="9976" w:y="8359"/>
        <w:widowControl w:val="0"/>
        <w:shd w:val="clear" w:color="auto" w:fill="auto"/>
        <w:bidi w:val="0"/>
        <w:spacing w:before="0" w:after="0" w:line="240" w:lineRule="auto"/>
        <w:ind w:left="0" w:right="0" w:firstLine="0"/>
        <w:jc w:val="left"/>
      </w:pPr>
      <w:r>
        <w:rPr>
          <w:color w:val="000000"/>
          <w:spacing w:val="0"/>
          <w:w w:val="100"/>
          <w:position w:val="0"/>
          <w:shd w:val="clear" w:color="auto" w:fill="auto"/>
        </w:rPr>
        <w:t>167.303,98</w:t>
      </w:r>
    </w:p>
    <w:p>
      <w:pPr>
        <w:pStyle w:val="Style22"/>
        <w:keepNext w:val="0"/>
        <w:keepLines w:val="0"/>
        <w:framePr w:w="797" w:h="1382" w:wrap="none" w:hAnchor="page" w:x="9976" w:y="8359"/>
        <w:widowControl w:val="0"/>
        <w:shd w:val="clear" w:color="auto" w:fill="auto"/>
        <w:bidi w:val="0"/>
        <w:spacing w:before="0" w:after="0" w:line="240" w:lineRule="auto"/>
        <w:ind w:left="0" w:right="0" w:firstLine="0"/>
        <w:jc w:val="left"/>
      </w:pPr>
      <w:r>
        <w:rPr>
          <w:color w:val="000000"/>
          <w:spacing w:val="0"/>
          <w:w w:val="100"/>
          <w:position w:val="0"/>
          <w:shd w:val="clear" w:color="auto" w:fill="auto"/>
        </w:rPr>
        <w:t>167.303,98</w:t>
      </w:r>
    </w:p>
    <w:p>
      <w:pPr>
        <w:pStyle w:val="Style22"/>
        <w:keepNext w:val="0"/>
        <w:keepLines w:val="0"/>
        <w:framePr w:w="797" w:h="1382" w:wrap="none" w:hAnchor="page" w:x="9976" w:y="8359"/>
        <w:widowControl w:val="0"/>
        <w:shd w:val="clear" w:color="auto" w:fill="auto"/>
        <w:bidi w:val="0"/>
        <w:spacing w:before="0" w:after="0" w:line="240" w:lineRule="auto"/>
        <w:ind w:left="0" w:right="0" w:firstLine="0"/>
        <w:jc w:val="left"/>
      </w:pPr>
      <w:r>
        <w:rPr>
          <w:color w:val="000000"/>
          <w:spacing w:val="0"/>
          <w:w w:val="100"/>
          <w:position w:val="0"/>
          <w:shd w:val="clear" w:color="auto" w:fill="auto"/>
        </w:rPr>
        <w:t>323.814,15</w:t>
      </w:r>
    </w:p>
    <w:p>
      <w:pPr>
        <w:pStyle w:val="Style22"/>
        <w:keepNext w:val="0"/>
        <w:keepLines w:val="0"/>
        <w:framePr w:w="797" w:h="1382" w:wrap="none" w:hAnchor="page" w:x="9976" w:y="8359"/>
        <w:widowControl w:val="0"/>
        <w:shd w:val="clear" w:color="auto" w:fill="auto"/>
        <w:bidi w:val="0"/>
        <w:spacing w:before="0" w:after="0" w:line="240" w:lineRule="auto"/>
        <w:ind w:left="0" w:right="0" w:firstLine="0"/>
        <w:jc w:val="left"/>
      </w:pPr>
      <w:r>
        <w:rPr>
          <w:color w:val="000000"/>
          <w:spacing w:val="0"/>
          <w:w w:val="100"/>
          <w:position w:val="0"/>
          <w:shd w:val="clear" w:color="auto" w:fill="auto"/>
        </w:rPr>
        <w:t>118.731,86</w:t>
      </w:r>
    </w:p>
    <w:p>
      <w:pPr>
        <w:pStyle w:val="Style22"/>
        <w:keepNext w:val="0"/>
        <w:keepLines w:val="0"/>
        <w:framePr w:w="797" w:h="1382" w:wrap="none" w:hAnchor="page" w:x="9976" w:y="8359"/>
        <w:widowControl w:val="0"/>
        <w:shd w:val="clear" w:color="auto" w:fill="auto"/>
        <w:bidi w:val="0"/>
        <w:spacing w:before="0" w:after="0" w:line="240" w:lineRule="auto"/>
        <w:ind w:left="0" w:right="0" w:firstLine="0"/>
        <w:jc w:val="left"/>
      </w:pPr>
      <w:r>
        <w:rPr>
          <w:color w:val="000000"/>
          <w:spacing w:val="0"/>
          <w:w w:val="100"/>
          <w:position w:val="0"/>
          <w:shd w:val="clear" w:color="auto" w:fill="auto"/>
        </w:rPr>
        <w:t>151.083,54</w:t>
      </w:r>
    </w:p>
    <w:p>
      <w:pPr>
        <w:pStyle w:val="Style22"/>
        <w:keepNext w:val="0"/>
        <w:keepLines w:val="0"/>
        <w:framePr w:w="797" w:h="1382" w:wrap="none" w:hAnchor="page" w:x="9976" w:y="8359"/>
        <w:widowControl w:val="0"/>
        <w:shd w:val="clear" w:color="auto" w:fill="auto"/>
        <w:bidi w:val="0"/>
        <w:spacing w:before="0" w:after="0" w:line="240" w:lineRule="auto"/>
        <w:ind w:left="0" w:right="0" w:firstLine="0"/>
        <w:jc w:val="left"/>
      </w:pPr>
      <w:r>
        <w:rPr>
          <w:color w:val="000000"/>
          <w:spacing w:val="0"/>
          <w:w w:val="100"/>
          <w:position w:val="0"/>
          <w:shd w:val="clear" w:color="auto" w:fill="auto"/>
        </w:rPr>
        <w:t>53.969,03</w:t>
      </w:r>
    </w:p>
    <w:p>
      <w:pPr>
        <w:pStyle w:val="Style22"/>
        <w:keepNext w:val="0"/>
        <w:keepLines w:val="0"/>
        <w:framePr w:w="797" w:h="1382" w:wrap="none" w:hAnchor="page" w:x="9976" w:y="8359"/>
        <w:widowControl w:val="0"/>
        <w:shd w:val="clear" w:color="auto" w:fill="auto"/>
        <w:bidi w:val="0"/>
        <w:spacing w:before="0" w:after="0" w:line="240" w:lineRule="auto"/>
        <w:ind w:left="0" w:right="0" w:firstLine="0"/>
        <w:jc w:val="left"/>
      </w:pPr>
      <w:r>
        <w:rPr>
          <w:color w:val="000000"/>
          <w:spacing w:val="0"/>
          <w:w w:val="100"/>
          <w:position w:val="0"/>
          <w:shd w:val="clear" w:color="auto" w:fill="auto"/>
        </w:rPr>
        <w:t>269.845,13</w:t>
      </w:r>
    </w:p>
    <w:p>
      <w:pPr>
        <w:pStyle w:val="Style22"/>
        <w:keepNext w:val="0"/>
        <w:keepLines w:val="0"/>
        <w:framePr w:w="797" w:h="1382" w:wrap="none" w:hAnchor="page" w:x="9976" w:y="8359"/>
        <w:widowControl w:val="0"/>
        <w:shd w:val="clear" w:color="auto" w:fill="auto"/>
        <w:bidi w:val="0"/>
        <w:spacing w:before="0" w:after="0" w:line="240" w:lineRule="auto"/>
        <w:ind w:left="0" w:right="0" w:firstLine="0"/>
        <w:jc w:val="left"/>
      </w:pPr>
      <w:r>
        <w:rPr>
          <w:color w:val="000000"/>
          <w:spacing w:val="0"/>
          <w:w w:val="100"/>
          <w:position w:val="0"/>
          <w:shd w:val="clear" w:color="auto" w:fill="auto"/>
        </w:rPr>
        <w:t>134.922,56</w:t>
      </w:r>
    </w:p>
    <w:p>
      <w:pPr>
        <w:pStyle w:val="Style22"/>
        <w:keepNext w:val="0"/>
        <w:keepLines w:val="0"/>
        <w:framePr w:w="806" w:h="2285" w:wrap="none" w:hAnchor="page" w:x="9966" w:y="10048"/>
        <w:widowControl w:val="0"/>
        <w:shd w:val="clear" w:color="auto" w:fill="auto"/>
        <w:bidi w:val="0"/>
        <w:spacing w:before="0" w:after="0" w:line="310" w:lineRule="auto"/>
        <w:ind w:left="0" w:right="0" w:firstLine="0"/>
        <w:jc w:val="right"/>
      </w:pPr>
      <w:r>
        <w:rPr>
          <w:color w:val="000000"/>
          <w:spacing w:val="0"/>
          <w:w w:val="100"/>
          <w:position w:val="0"/>
          <w:shd w:val="clear" w:color="auto" w:fill="auto"/>
        </w:rPr>
        <w:t>674.612,81</w:t>
      </w:r>
    </w:p>
    <w:p>
      <w:pPr>
        <w:pStyle w:val="Style22"/>
        <w:keepNext w:val="0"/>
        <w:keepLines w:val="0"/>
        <w:framePr w:w="806" w:h="2285" w:wrap="none" w:hAnchor="page" w:x="9966" w:y="10048"/>
        <w:widowControl w:val="0"/>
        <w:shd w:val="clear" w:color="auto" w:fill="auto"/>
        <w:bidi w:val="0"/>
        <w:spacing w:before="0" w:after="0" w:line="310" w:lineRule="auto"/>
        <w:ind w:left="0" w:right="0" w:firstLine="0"/>
        <w:jc w:val="right"/>
      </w:pPr>
      <w:r>
        <w:rPr>
          <w:color w:val="000000"/>
          <w:spacing w:val="0"/>
          <w:w w:val="100"/>
          <w:position w:val="0"/>
          <w:shd w:val="clear" w:color="auto" w:fill="auto"/>
        </w:rPr>
        <w:t>545.087,15</w:t>
      </w:r>
    </w:p>
    <w:p>
      <w:pPr>
        <w:pStyle w:val="Style22"/>
        <w:keepNext w:val="0"/>
        <w:keepLines w:val="0"/>
        <w:framePr w:w="806" w:h="2285" w:wrap="none" w:hAnchor="page" w:x="9966" w:y="10048"/>
        <w:widowControl w:val="0"/>
        <w:shd w:val="clear" w:color="auto" w:fill="auto"/>
        <w:bidi w:val="0"/>
        <w:spacing w:before="0" w:after="0" w:line="310" w:lineRule="auto"/>
        <w:ind w:left="0" w:right="0" w:firstLine="0"/>
        <w:jc w:val="right"/>
      </w:pPr>
      <w:r>
        <w:rPr>
          <w:color w:val="000000"/>
          <w:spacing w:val="0"/>
          <w:w w:val="100"/>
          <w:position w:val="0"/>
          <w:shd w:val="clear" w:color="auto" w:fill="auto"/>
        </w:rPr>
        <w:t>56.127,79</w:t>
      </w:r>
    </w:p>
    <w:p>
      <w:pPr>
        <w:pStyle w:val="Style22"/>
        <w:keepNext w:val="0"/>
        <w:keepLines w:val="0"/>
        <w:framePr w:w="806" w:h="2285" w:wrap="none" w:hAnchor="page" w:x="9966" w:y="10048"/>
        <w:widowControl w:val="0"/>
        <w:shd w:val="clear" w:color="auto" w:fill="auto"/>
        <w:bidi w:val="0"/>
        <w:spacing w:before="0" w:after="0" w:line="310" w:lineRule="auto"/>
        <w:ind w:left="0" w:right="0" w:firstLine="0"/>
        <w:jc w:val="right"/>
      </w:pPr>
      <w:r>
        <w:rPr>
          <w:color w:val="000000"/>
          <w:spacing w:val="0"/>
          <w:w w:val="100"/>
          <w:position w:val="0"/>
          <w:shd w:val="clear" w:color="auto" w:fill="auto"/>
        </w:rPr>
        <w:t>91.747,34</w:t>
      </w:r>
    </w:p>
    <w:p>
      <w:pPr>
        <w:pStyle w:val="Style22"/>
        <w:keepNext w:val="0"/>
        <w:keepLines w:val="0"/>
        <w:framePr w:w="806" w:h="2285" w:wrap="none" w:hAnchor="page" w:x="9966" w:y="10048"/>
        <w:widowControl w:val="0"/>
        <w:shd w:val="clear" w:color="auto" w:fill="auto"/>
        <w:bidi w:val="0"/>
        <w:spacing w:before="0" w:after="0" w:line="310" w:lineRule="auto"/>
        <w:ind w:left="0" w:right="0" w:firstLine="0"/>
        <w:jc w:val="right"/>
      </w:pPr>
      <w:r>
        <w:rPr>
          <w:color w:val="000000"/>
          <w:spacing w:val="0"/>
          <w:w w:val="100"/>
          <w:position w:val="0"/>
          <w:shd w:val="clear" w:color="auto" w:fill="auto"/>
        </w:rPr>
        <w:t>32.381.42</w:t>
      </w:r>
    </w:p>
    <w:p>
      <w:pPr>
        <w:pStyle w:val="Style22"/>
        <w:keepNext w:val="0"/>
        <w:keepLines w:val="0"/>
        <w:framePr w:w="806" w:h="2285" w:wrap="none" w:hAnchor="page" w:x="9966" w:y="10048"/>
        <w:widowControl w:val="0"/>
        <w:shd w:val="clear" w:color="auto" w:fill="auto"/>
        <w:bidi w:val="0"/>
        <w:spacing w:before="0" w:after="0" w:line="310" w:lineRule="auto"/>
        <w:ind w:left="0" w:right="0" w:firstLine="0"/>
        <w:jc w:val="right"/>
      </w:pPr>
      <w:r>
        <w:rPr>
          <w:color w:val="000000"/>
          <w:spacing w:val="0"/>
          <w:w w:val="100"/>
          <w:position w:val="0"/>
          <w:shd w:val="clear" w:color="auto" w:fill="auto"/>
        </w:rPr>
        <w:t>80.953,54 107.938,05</w:t>
      </w:r>
    </w:p>
    <w:p>
      <w:pPr>
        <w:pStyle w:val="Style22"/>
        <w:keepNext w:val="0"/>
        <w:keepLines w:val="0"/>
        <w:framePr w:w="806" w:h="2285" w:wrap="none" w:hAnchor="page" w:x="9966" w:y="10048"/>
        <w:widowControl w:val="0"/>
        <w:shd w:val="clear" w:color="auto" w:fill="auto"/>
        <w:bidi w:val="0"/>
        <w:spacing w:before="0" w:after="0" w:line="310" w:lineRule="auto"/>
        <w:ind w:left="0" w:right="0" w:firstLine="0"/>
        <w:jc w:val="right"/>
      </w:pPr>
      <w:r>
        <w:rPr>
          <w:color w:val="000000"/>
          <w:spacing w:val="0"/>
          <w:w w:val="100"/>
          <w:position w:val="0"/>
          <w:shd w:val="clear" w:color="auto" w:fill="auto"/>
        </w:rPr>
        <w:t>215.876,10</w:t>
      </w:r>
    </w:p>
    <w:p>
      <w:pPr>
        <w:pStyle w:val="Style22"/>
        <w:keepNext w:val="0"/>
        <w:keepLines w:val="0"/>
        <w:framePr w:w="806" w:h="2285" w:wrap="none" w:hAnchor="page" w:x="9966" w:y="10048"/>
        <w:widowControl w:val="0"/>
        <w:shd w:val="clear" w:color="auto" w:fill="auto"/>
        <w:bidi w:val="0"/>
        <w:spacing w:before="0" w:after="0" w:line="310" w:lineRule="auto"/>
        <w:ind w:left="0" w:right="0" w:firstLine="0"/>
        <w:jc w:val="right"/>
      </w:pPr>
      <w:r>
        <w:rPr>
          <w:color w:val="000000"/>
          <w:spacing w:val="0"/>
          <w:w w:val="100"/>
          <w:position w:val="0"/>
          <w:shd w:val="clear" w:color="auto" w:fill="auto"/>
        </w:rPr>
        <w:t>80.953,54</w:t>
      </w:r>
    </w:p>
    <w:p>
      <w:pPr>
        <w:pStyle w:val="Style22"/>
        <w:keepNext w:val="0"/>
        <w:keepLines w:val="0"/>
        <w:framePr w:w="806" w:h="2285" w:wrap="none" w:hAnchor="page" w:x="9966" w:y="10048"/>
        <w:widowControl w:val="0"/>
        <w:shd w:val="clear" w:color="auto" w:fill="auto"/>
        <w:bidi w:val="0"/>
        <w:spacing w:before="0" w:after="0" w:line="310" w:lineRule="auto"/>
        <w:ind w:left="0" w:right="0" w:firstLine="0"/>
        <w:jc w:val="right"/>
      </w:pPr>
      <w:r>
        <w:rPr>
          <w:color w:val="000000"/>
          <w:spacing w:val="0"/>
          <w:w w:val="100"/>
          <w:position w:val="0"/>
          <w:shd w:val="clear" w:color="auto" w:fill="auto"/>
        </w:rPr>
        <w:t>755.566,35</w:t>
      </w:r>
    </w:p>
    <w:p>
      <w:pPr>
        <w:pStyle w:val="Style22"/>
        <w:keepNext w:val="0"/>
        <w:keepLines w:val="0"/>
        <w:framePr w:w="806" w:h="2285" w:wrap="none" w:hAnchor="page" w:x="9966" w:y="10048"/>
        <w:widowControl w:val="0"/>
        <w:shd w:val="clear" w:color="auto" w:fill="auto"/>
        <w:bidi w:val="0"/>
        <w:spacing w:before="0" w:after="0" w:line="310" w:lineRule="auto"/>
        <w:ind w:left="0" w:right="0" w:firstLine="0"/>
        <w:jc w:val="right"/>
      </w:pPr>
      <w:r>
        <w:rPr>
          <w:color w:val="000000"/>
          <w:spacing w:val="0"/>
          <w:w w:val="100"/>
          <w:position w:val="0"/>
          <w:shd w:val="clear" w:color="auto" w:fill="auto"/>
        </w:rPr>
        <w:t>449 042,09 26.984,51</w:t>
      </w:r>
    </w:p>
    <w:p>
      <w:pPr>
        <w:pStyle w:val="Style22"/>
        <w:keepNext w:val="0"/>
        <w:keepLines w:val="0"/>
        <w:framePr w:w="806" w:h="2285" w:wrap="none" w:hAnchor="page" w:x="9966" w:y="10048"/>
        <w:widowControl w:val="0"/>
        <w:shd w:val="clear" w:color="auto" w:fill="auto"/>
        <w:bidi w:val="0"/>
        <w:spacing w:before="0" w:after="0" w:line="310" w:lineRule="auto"/>
        <w:ind w:left="0" w:right="0" w:firstLine="0"/>
        <w:jc w:val="right"/>
      </w:pPr>
      <w:r>
        <w:rPr>
          <w:color w:val="000000"/>
          <w:spacing w:val="0"/>
          <w:w w:val="100"/>
          <w:position w:val="0"/>
          <w:shd w:val="clear" w:color="auto" w:fill="auto"/>
        </w:rPr>
        <w:t>26.984,51</w:t>
      </w:r>
    </w:p>
    <w:p>
      <w:pPr>
        <w:pStyle w:val="Style13"/>
        <w:keepNext w:val="0"/>
        <w:keepLines w:val="0"/>
        <w:framePr w:w="1910" w:h="192" w:wrap="none" w:hAnchor="page" w:x="7787" w:y="12439"/>
        <w:widowControl w:val="0"/>
        <w:shd w:val="clear" w:color="auto" w:fill="auto"/>
        <w:bidi w:val="0"/>
        <w:spacing w:before="0" w:after="0" w:line="240" w:lineRule="auto"/>
        <w:ind w:left="0" w:right="0" w:firstLine="0"/>
        <w:jc w:val="left"/>
      </w:pPr>
      <w:r>
        <w:rPr>
          <w:color w:val="000000"/>
          <w:spacing w:val="0"/>
          <w:w w:val="100"/>
          <w:position w:val="0"/>
          <w:shd w:val="clear" w:color="auto" w:fill="auto"/>
        </w:rPr>
        <w:t>1.500.0000.1.500.0-110 000</w:t>
      </w:r>
    </w:p>
    <w:p>
      <w:pPr>
        <w:pStyle w:val="Style13"/>
        <w:keepNext w:val="0"/>
        <w:keepLines w:val="0"/>
        <w:framePr w:w="778" w:h="192" w:wrap="none" w:hAnchor="page" w:x="9995" w:y="12439"/>
        <w:widowControl w:val="0"/>
        <w:shd w:val="clear" w:color="auto" w:fill="auto"/>
        <w:bidi w:val="0"/>
        <w:spacing w:before="0" w:after="0" w:line="240" w:lineRule="auto"/>
        <w:ind w:left="0" w:right="0" w:firstLine="0"/>
        <w:jc w:val="left"/>
      </w:pPr>
      <w:r>
        <w:rPr>
          <w:color w:val="000000"/>
          <w:spacing w:val="0"/>
          <w:w w:val="100"/>
          <w:position w:val="0"/>
          <w:shd w:val="clear" w:color="auto" w:fill="auto"/>
        </w:rPr>
        <w:t>104.500,00</w:t>
      </w:r>
    </w:p>
    <w:p>
      <w:pPr>
        <w:widowControl w:val="0"/>
        <w:spacing w:line="360" w:lineRule="exact"/>
      </w:pPr>
      <w:r>
        <w:drawing>
          <wp:anchor distT="0" distB="0" distL="0" distR="0" simplePos="0" relativeHeight="62914783" behindDoc="1" locked="0" layoutInCell="1" allowOverlap="1">
            <wp:simplePos x="0" y="0"/>
            <wp:positionH relativeFrom="page">
              <wp:posOffset>567055</wp:posOffset>
            </wp:positionH>
            <wp:positionV relativeFrom="margin">
              <wp:posOffset>40005</wp:posOffset>
            </wp:positionV>
            <wp:extent cx="335280" cy="219710"/>
            <wp:wrapNone/>
            <wp:docPr id="236" name="Shape 236"/>
            <a:graphic xmlns:a="http://schemas.openxmlformats.org/drawingml/2006/main">
              <a:graphicData uri="http://schemas.openxmlformats.org/drawingml/2006/picture">
                <pic:pic xmlns:pic="http://schemas.openxmlformats.org/drawingml/2006/picture">
                  <pic:nvPicPr>
                    <pic:cNvPr id="237" name="Picture box 237"/>
                    <pic:cNvPicPr/>
                  </pic:nvPicPr>
                  <pic:blipFill>
                    <a:blip r:embed="rId123"/>
                    <a:stretch/>
                  </pic:blipFill>
                  <pic:spPr>
                    <a:xfrm>
                      <a:ext cx="335280" cy="219710"/>
                    </a:xfrm>
                    <a:prstGeom prst="rect"/>
                  </pic:spPr>
                </pic:pic>
              </a:graphicData>
            </a:graphic>
          </wp:anchor>
        </w:drawing>
      </w:r>
      <w:r>
        <w:drawing>
          <wp:anchor distT="0" distB="0" distL="0" distR="0" simplePos="0" relativeHeight="62914784" behindDoc="1" locked="0" layoutInCell="1" allowOverlap="1">
            <wp:simplePos x="0" y="0"/>
            <wp:positionH relativeFrom="page">
              <wp:posOffset>402590</wp:posOffset>
            </wp:positionH>
            <wp:positionV relativeFrom="margin">
              <wp:posOffset>966470</wp:posOffset>
            </wp:positionV>
            <wp:extent cx="987425" cy="3115310"/>
            <wp:wrapNone/>
            <wp:docPr id="238" name="Shape 238"/>
            <a:graphic xmlns:a="http://schemas.openxmlformats.org/drawingml/2006/main">
              <a:graphicData uri="http://schemas.openxmlformats.org/drawingml/2006/picture">
                <pic:pic xmlns:pic="http://schemas.openxmlformats.org/drawingml/2006/picture">
                  <pic:nvPicPr>
                    <pic:cNvPr id="239" name="Picture box 239"/>
                    <pic:cNvPicPr/>
                  </pic:nvPicPr>
                  <pic:blipFill>
                    <a:blip r:embed="rId125"/>
                    <a:stretch/>
                  </pic:blipFill>
                  <pic:spPr>
                    <a:xfrm>
                      <a:ext cx="987425" cy="3115310"/>
                    </a:xfrm>
                    <a:prstGeom prst="rect"/>
                  </pic:spPr>
                </pic:pic>
              </a:graphicData>
            </a:graphic>
          </wp:anchor>
        </w:drawing>
      </w:r>
      <w:r>
        <w:drawing>
          <wp:anchor distT="0" distB="0" distL="0" distR="0" simplePos="0" relativeHeight="62914785" behindDoc="1" locked="0" layoutInCell="1" allowOverlap="1">
            <wp:simplePos x="0" y="0"/>
            <wp:positionH relativeFrom="page">
              <wp:posOffset>1938655</wp:posOffset>
            </wp:positionH>
            <wp:positionV relativeFrom="margin">
              <wp:posOffset>2716530</wp:posOffset>
            </wp:positionV>
            <wp:extent cx="1572895" cy="311150"/>
            <wp:wrapNone/>
            <wp:docPr id="240" name="Shape 240"/>
            <a:graphic xmlns:a="http://schemas.openxmlformats.org/drawingml/2006/main">
              <a:graphicData uri="http://schemas.openxmlformats.org/drawingml/2006/picture">
                <pic:pic xmlns:pic="http://schemas.openxmlformats.org/drawingml/2006/picture">
                  <pic:nvPicPr>
                    <pic:cNvPr id="241" name="Picture box 241"/>
                    <pic:cNvPicPr/>
                  </pic:nvPicPr>
                  <pic:blipFill>
                    <a:blip r:embed="rId127"/>
                    <a:stretch/>
                  </pic:blipFill>
                  <pic:spPr>
                    <a:xfrm>
                      <a:ext cx="1572895" cy="311150"/>
                    </a:xfrm>
                    <a:prstGeom prst="rect"/>
                  </pic:spPr>
                </pic:pic>
              </a:graphicData>
            </a:graphic>
          </wp:anchor>
        </w:drawing>
      </w:r>
      <w:r>
        <w:drawing>
          <wp:anchor distT="0" distB="0" distL="0" distR="0" simplePos="0" relativeHeight="62914786" behindDoc="1" locked="0" layoutInCell="1" allowOverlap="1">
            <wp:simplePos x="0" y="0"/>
            <wp:positionH relativeFrom="page">
              <wp:posOffset>6675120</wp:posOffset>
            </wp:positionH>
            <wp:positionV relativeFrom="margin">
              <wp:posOffset>966470</wp:posOffset>
            </wp:positionV>
            <wp:extent cx="189230" cy="189230"/>
            <wp:wrapNone/>
            <wp:docPr id="242" name="Shape 242"/>
            <a:graphic xmlns:a="http://schemas.openxmlformats.org/drawingml/2006/main">
              <a:graphicData uri="http://schemas.openxmlformats.org/drawingml/2006/picture">
                <pic:pic xmlns:pic="http://schemas.openxmlformats.org/drawingml/2006/picture">
                  <pic:nvPicPr>
                    <pic:cNvPr id="243" name="Picture box 243"/>
                    <pic:cNvPicPr/>
                  </pic:nvPicPr>
                  <pic:blipFill>
                    <a:blip r:embed="rId129"/>
                    <a:stretch/>
                  </pic:blipFill>
                  <pic:spPr>
                    <a:xfrm>
                      <a:ext cx="189230" cy="189230"/>
                    </a:xfrm>
                    <a:prstGeom prst="rect"/>
                  </pic:spPr>
                </pic:pic>
              </a:graphicData>
            </a:graphic>
          </wp:anchor>
        </w:drawing>
      </w:r>
      <w:r>
        <w:drawing>
          <wp:anchor distT="0" distB="0" distL="0" distR="0" simplePos="0" relativeHeight="62914787" behindDoc="1" locked="0" layoutInCell="1" allowOverlap="1">
            <wp:simplePos x="0" y="0"/>
            <wp:positionH relativeFrom="page">
              <wp:posOffset>5212080</wp:posOffset>
            </wp:positionH>
            <wp:positionV relativeFrom="margin">
              <wp:posOffset>3655060</wp:posOffset>
            </wp:positionV>
            <wp:extent cx="1670050" cy="725170"/>
            <wp:wrapNone/>
            <wp:docPr id="244" name="Shape 244"/>
            <a:graphic xmlns:a="http://schemas.openxmlformats.org/drawingml/2006/main">
              <a:graphicData uri="http://schemas.openxmlformats.org/drawingml/2006/picture">
                <pic:pic xmlns:pic="http://schemas.openxmlformats.org/drawingml/2006/picture">
                  <pic:nvPicPr>
                    <pic:cNvPr id="245" name="Picture box 245"/>
                    <pic:cNvPicPr/>
                  </pic:nvPicPr>
                  <pic:blipFill>
                    <a:blip r:embed="rId131"/>
                    <a:stretch/>
                  </pic:blipFill>
                  <pic:spPr>
                    <a:xfrm>
                      <a:ext cx="1670050" cy="725170"/>
                    </a:xfrm>
                    <a:prstGeom prst="rect"/>
                  </pic:spPr>
                </pic:pic>
              </a:graphicData>
            </a:graphic>
          </wp:anchor>
        </w:drawing>
      </w:r>
      <w:r>
        <w:drawing>
          <wp:anchor distT="0" distB="36830" distL="0" distR="1127760" simplePos="0" relativeHeight="62914788" behindDoc="1" locked="0" layoutInCell="1" allowOverlap="1">
            <wp:simplePos x="0" y="0"/>
            <wp:positionH relativeFrom="page">
              <wp:posOffset>390525</wp:posOffset>
            </wp:positionH>
            <wp:positionV relativeFrom="margin">
              <wp:posOffset>5191125</wp:posOffset>
            </wp:positionV>
            <wp:extent cx="3054350" cy="2804160"/>
            <wp:wrapNone/>
            <wp:docPr id="246" name="Shape 246"/>
            <a:graphic xmlns:a="http://schemas.openxmlformats.org/drawingml/2006/main">
              <a:graphicData uri="http://schemas.openxmlformats.org/drawingml/2006/picture">
                <pic:pic xmlns:pic="http://schemas.openxmlformats.org/drawingml/2006/picture">
                  <pic:nvPicPr>
                    <pic:cNvPr id="247" name="Picture box 247"/>
                    <pic:cNvPicPr/>
                  </pic:nvPicPr>
                  <pic:blipFill>
                    <a:blip r:embed="rId133"/>
                    <a:stretch/>
                  </pic:blipFill>
                  <pic:spPr>
                    <a:xfrm>
                      <a:ext cx="3054350" cy="2804160"/>
                    </a:xfrm>
                    <a:prstGeom prst="rect"/>
                  </pic:spPr>
                </pic:pic>
              </a:graphicData>
            </a:graphic>
          </wp:anchor>
        </w:drawing>
      </w:r>
      <w:r>
        <w:drawing>
          <wp:anchor distT="0" distB="0" distL="0" distR="0" simplePos="0" relativeHeight="62914789" behindDoc="1" locked="0" layoutInCell="1" allowOverlap="1">
            <wp:simplePos x="0" y="0"/>
            <wp:positionH relativeFrom="page">
              <wp:posOffset>6443345</wp:posOffset>
            </wp:positionH>
            <wp:positionV relativeFrom="margin">
              <wp:posOffset>8037830</wp:posOffset>
            </wp:positionV>
            <wp:extent cx="877570" cy="768350"/>
            <wp:wrapNone/>
            <wp:docPr id="248" name="Shape 248"/>
            <a:graphic xmlns:a="http://schemas.openxmlformats.org/drawingml/2006/main">
              <a:graphicData uri="http://schemas.openxmlformats.org/drawingml/2006/picture">
                <pic:pic xmlns:pic="http://schemas.openxmlformats.org/drawingml/2006/picture">
                  <pic:nvPicPr>
                    <pic:cNvPr id="249" name="Picture box 249"/>
                    <pic:cNvPicPr/>
                  </pic:nvPicPr>
                  <pic:blipFill>
                    <a:blip r:embed="rId135"/>
                    <a:stretch/>
                  </pic:blipFill>
                  <pic:spPr>
                    <a:xfrm>
                      <a:ext cx="877570" cy="768350"/>
                    </a:xfrm>
                    <a:prstGeom prst="rect"/>
                  </pic:spPr>
                </pic:pic>
              </a:graphicData>
            </a:graphic>
          </wp:anchor>
        </w:drawing>
      </w:r>
      <w:r>
        <w:drawing>
          <wp:anchor distT="170815" distB="0" distL="0" distR="0" simplePos="0" relativeHeight="62914790" behindDoc="1" locked="0" layoutInCell="1" allowOverlap="1">
            <wp:simplePos x="0" y="0"/>
            <wp:positionH relativeFrom="page">
              <wp:posOffset>414655</wp:posOffset>
            </wp:positionH>
            <wp:positionV relativeFrom="margin">
              <wp:posOffset>8068945</wp:posOffset>
            </wp:positionV>
            <wp:extent cx="6864350" cy="707390"/>
            <wp:wrapNone/>
            <wp:docPr id="250" name="Shape 250"/>
            <a:graphic xmlns:a="http://schemas.openxmlformats.org/drawingml/2006/main">
              <a:graphicData uri="http://schemas.openxmlformats.org/drawingml/2006/picture">
                <pic:pic xmlns:pic="http://schemas.openxmlformats.org/drawingml/2006/picture">
                  <pic:nvPicPr>
                    <pic:cNvPr id="251" name="Picture box 251"/>
                    <pic:cNvPicPr/>
                  </pic:nvPicPr>
                  <pic:blipFill>
                    <a:blip r:embed="rId137"/>
                    <a:stretch/>
                  </pic:blipFill>
                  <pic:spPr>
                    <a:xfrm>
                      <a:ext cx="6864350" cy="707390"/>
                    </a:xfrm>
                    <a:prstGeom prst="rect"/>
                  </pic:spPr>
                </pic:pic>
              </a:graphicData>
            </a:graphic>
          </wp:anchor>
        </w:drawing>
      </w: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after="484" w:line="1" w:lineRule="exact"/>
      </w:pPr>
    </w:p>
    <w:p>
      <w:pPr>
        <w:widowControl w:val="0"/>
        <w:spacing w:line="1" w:lineRule="exact"/>
        <w:sectPr>
          <w:headerReference w:type="default" r:id="rId139"/>
          <w:footerReference w:type="default" r:id="rId140"/>
          <w:headerReference w:type="even" r:id="rId141"/>
          <w:footerReference w:type="even" r:id="rId142"/>
          <w:footnotePr>
            <w:pos w:val="pageBottom"/>
            <w:numFmt w:val="decimal"/>
            <w:numRestart w:val="continuous"/>
          </w:footnotePr>
          <w:pgSz w:w="11828" w:h="17207"/>
          <w:pgMar w:top="2511" w:left="615" w:right="298" w:bottom="827" w:header="0" w:footer="399" w:gutter="0"/>
          <w:cols w:space="720"/>
          <w:noEndnote/>
          <w:rtlGutter w:val="0"/>
          <w:docGrid w:linePitch="360"/>
        </w:sectPr>
      </w:pPr>
    </w:p>
    <w:p>
      <w:pPr>
        <w:pStyle w:val="Style39"/>
        <w:keepNext/>
        <w:keepLines/>
        <w:framePr w:w="1008" w:h="614" w:wrap="none" w:hAnchor="page" w:x="865" w:y="-118"/>
        <w:widowControl w:val="0"/>
        <w:shd w:val="clear" w:color="auto" w:fill="auto"/>
        <w:bidi w:val="0"/>
        <w:spacing w:before="0" w:after="0" w:line="240" w:lineRule="auto"/>
        <w:ind w:left="0" w:right="0" w:firstLine="0"/>
        <w:jc w:val="left"/>
      </w:pPr>
      <w:bookmarkStart w:id="29" w:name="bookmark29"/>
      <w:r>
        <w:rPr>
          <w:rFonts w:ascii="Times New Roman" w:eastAsia="Times New Roman" w:hAnsi="Times New Roman" w:cs="Times New Roman"/>
          <w:color w:val="000000"/>
          <w:spacing w:val="0"/>
          <w:w w:val="100"/>
          <w:position w:val="0"/>
          <w:shd w:val="clear" w:color="auto" w:fill="auto"/>
        </w:rPr>
        <w:t>Al lí</w:t>
      </w:r>
      <w:bookmarkEnd w:id="29"/>
    </w:p>
    <w:p>
      <w:pPr>
        <w:pStyle w:val="Style22"/>
        <w:keepNext w:val="0"/>
        <w:keepLines w:val="0"/>
        <w:framePr w:w="4061" w:h="586" w:wrap="none" w:hAnchor="page" w:x="1883" w:y="160"/>
        <w:widowControl w:val="0"/>
        <w:shd w:val="clear" w:color="auto" w:fill="auto"/>
        <w:bidi w:val="0"/>
        <w:spacing w:before="0" w:after="0" w:line="401" w:lineRule="auto"/>
        <w:ind w:left="0" w:right="0" w:firstLine="0"/>
        <w:jc w:val="left"/>
      </w:pPr>
      <w:r>
        <w:rPr>
          <w:color w:val="000000"/>
          <w:spacing w:val="0"/>
          <w:w w:val="100"/>
          <w:position w:val="0"/>
          <w:shd w:val="clear" w:color="auto" w:fill="auto"/>
        </w:rPr>
        <w:t>Orçamento Programa - Exercício de 2026</w:t>
      </w:r>
    </w:p>
    <w:p>
      <w:pPr>
        <w:pStyle w:val="Style4"/>
        <w:keepNext w:val="0"/>
        <w:keepLines w:val="0"/>
        <w:framePr w:w="4061" w:h="586" w:wrap="none" w:hAnchor="page" w:x="1883" w:y="160"/>
        <w:widowControl w:val="0"/>
        <w:shd w:val="clear" w:color="auto" w:fill="auto"/>
        <w:bidi w:val="0"/>
        <w:spacing w:before="0" w:after="0" w:line="401" w:lineRule="auto"/>
        <w:ind w:left="0" w:right="0" w:firstLine="0"/>
        <w:jc w:val="left"/>
      </w:pPr>
      <w:r>
        <w:rPr>
          <w:b w:val="0"/>
          <w:bCs w:val="0"/>
          <w:color w:val="000000"/>
          <w:spacing w:val="0"/>
          <w:w w:val="100"/>
          <w:position w:val="0"/>
          <w:shd w:val="clear" w:color="auto" w:fill="auto"/>
          <w:lang w:val="pt-BR" w:eastAsia="pt-BR" w:bidi="pt-BR"/>
        </w:rPr>
        <w:t>FICHAS DA DESPESA</w:t>
      </w:r>
    </w:p>
    <w:p>
      <w:pPr>
        <w:pStyle w:val="Style22"/>
        <w:keepNext w:val="0"/>
        <w:keepLines w:val="0"/>
        <w:framePr w:w="634" w:h="202" w:wrap="none" w:hAnchor="page" w:x="9304" w:y="391"/>
        <w:widowControl w:val="0"/>
        <w:shd w:val="clear" w:color="auto" w:fill="auto"/>
        <w:bidi w:val="0"/>
        <w:spacing w:before="0" w:after="0" w:line="240" w:lineRule="auto"/>
        <w:ind w:left="0" w:right="0" w:firstLine="0"/>
        <w:jc w:val="left"/>
      </w:pPr>
      <w:r>
        <w:rPr>
          <w:color w:val="000000"/>
          <w:spacing w:val="0"/>
          <w:w w:val="100"/>
          <w:position w:val="0"/>
          <w:shd w:val="clear" w:color="auto" w:fill="auto"/>
        </w:rPr>
        <w:t>Página 9</w:t>
      </w:r>
    </w:p>
    <w:p>
      <w:pPr>
        <w:pStyle w:val="Style22"/>
        <w:keepNext w:val="0"/>
        <w:keepLines w:val="0"/>
        <w:framePr w:w="3408" w:h="451" w:wrap="none" w:hAnchor="page" w:x="654" w:y="1053"/>
        <w:widowControl w:val="0"/>
        <w:shd w:val="clear" w:color="auto" w:fill="auto"/>
        <w:bidi w:val="0"/>
        <w:spacing w:before="0" w:after="0" w:line="360" w:lineRule="auto"/>
        <w:ind w:left="0" w:right="0" w:firstLine="0"/>
        <w:jc w:val="left"/>
      </w:pPr>
      <w:r>
        <w:rPr>
          <w:color w:val="000000"/>
          <w:spacing w:val="0"/>
          <w:w w:val="100"/>
          <w:position w:val="0"/>
          <w:shd w:val="clear" w:color="auto" w:fill="auto"/>
        </w:rPr>
        <w:t>Entidade Discriminação da Entidade Ficha CLoc FuncIProg Catgo Discriminação</w:t>
      </w:r>
    </w:p>
    <w:p>
      <w:pPr>
        <w:pStyle w:val="Style22"/>
        <w:keepNext w:val="0"/>
        <w:keepLines w:val="0"/>
        <w:framePr w:w="346" w:h="182" w:wrap="none" w:hAnchor="page" w:x="7182" w:y="1264"/>
        <w:widowControl w:val="0"/>
        <w:shd w:val="clear" w:color="auto" w:fill="auto"/>
        <w:bidi w:val="0"/>
        <w:spacing w:before="0" w:after="0" w:line="240" w:lineRule="auto"/>
        <w:ind w:left="0" w:right="0" w:firstLine="0"/>
        <w:jc w:val="left"/>
      </w:pPr>
      <w:r>
        <w:rPr>
          <w:color w:val="000000"/>
          <w:spacing w:val="0"/>
          <w:w w:val="100"/>
          <w:position w:val="0"/>
          <w:shd w:val="clear" w:color="auto" w:fill="auto"/>
        </w:rPr>
        <w:t>VI nc</w:t>
      </w:r>
    </w:p>
    <w:p>
      <w:pPr>
        <w:pStyle w:val="Style22"/>
        <w:keepNext w:val="0"/>
        <w:keepLines w:val="0"/>
        <w:framePr w:w="2582" w:h="192" w:wrap="none" w:hAnchor="page" w:x="8190" w:y="1264"/>
        <w:widowControl w:val="0"/>
        <w:shd w:val="clear" w:color="auto" w:fill="auto"/>
        <w:bidi w:val="0"/>
        <w:spacing w:before="0" w:after="0" w:line="240" w:lineRule="auto"/>
        <w:ind w:left="0" w:right="0" w:firstLine="0"/>
        <w:jc w:val="left"/>
      </w:pPr>
      <w:r>
        <w:rPr>
          <w:color w:val="000000"/>
          <w:spacing w:val="0"/>
          <w:w w:val="100"/>
          <w:position w:val="0"/>
          <w:shd w:val="clear" w:color="auto" w:fill="auto"/>
        </w:rPr>
        <w:t>Fonte/STN/Cód. Aplic. Total Orçado</w:t>
      </w:r>
    </w:p>
    <w:p>
      <w:pPr>
        <w:pStyle w:val="Style20"/>
        <w:keepNext/>
        <w:keepLines/>
        <w:framePr w:w="5501" w:h="970" w:wrap="none" w:hAnchor="page" w:x="1700" w:y="1571"/>
        <w:widowControl w:val="0"/>
        <w:shd w:val="clear" w:color="auto" w:fill="auto"/>
        <w:bidi w:val="0"/>
        <w:spacing w:before="0" w:after="0" w:line="240" w:lineRule="auto"/>
        <w:ind w:left="0" w:right="0" w:firstLine="0"/>
        <w:jc w:val="left"/>
      </w:pPr>
      <w:bookmarkStart w:id="30" w:name="bookmark30"/>
      <w:r>
        <w:rPr>
          <w:color w:val="000000"/>
          <w:spacing w:val="0"/>
          <w:w w:val="100"/>
          <w:position w:val="0"/>
          <w:shd w:val="clear" w:color="auto" w:fill="auto"/>
        </w:rPr>
        <w:t>PREFEITURA MUNICIPAL DE MAUES</w:t>
      </w:r>
      <w:bookmarkEnd w:id="30"/>
    </w:p>
    <w:p>
      <w:pPr>
        <w:pStyle w:val="Style22"/>
        <w:keepNext w:val="0"/>
        <w:keepLines w:val="0"/>
        <w:framePr w:w="5501" w:h="970" w:wrap="none" w:hAnchor="page" w:x="1700" w:y="1571"/>
        <w:widowControl w:val="0"/>
        <w:shd w:val="clear" w:color="auto" w:fill="auto"/>
        <w:bidi w:val="0"/>
        <w:spacing w:before="0" w:after="0" w:line="300" w:lineRule="auto"/>
        <w:ind w:left="440" w:right="0" w:firstLine="0"/>
        <w:jc w:val="left"/>
      </w:pPr>
      <w:r>
        <w:rPr>
          <w:color w:val="000000"/>
          <w:spacing w:val="0"/>
          <w:w w:val="100"/>
          <w:position w:val="0"/>
          <w:shd w:val="clear" w:color="auto" w:fill="auto"/>
        </w:rPr>
        <w:t>33.90.36.00 OUTROS SERVIÇOS DE TERCEIROS - PESSOA FÍSICA</w:t>
      </w:r>
    </w:p>
    <w:p>
      <w:pPr>
        <w:pStyle w:val="Style22"/>
        <w:keepNext w:val="0"/>
        <w:keepLines w:val="0"/>
        <w:framePr w:w="5501" w:h="970" w:wrap="none" w:hAnchor="page" w:x="1700" w:y="1571"/>
        <w:widowControl w:val="0"/>
        <w:shd w:val="clear" w:color="auto" w:fill="auto"/>
        <w:bidi w:val="0"/>
        <w:spacing w:before="0" w:after="0" w:line="300" w:lineRule="auto"/>
        <w:ind w:left="440" w:right="0" w:firstLine="0"/>
        <w:jc w:val="left"/>
      </w:pPr>
      <w:r>
        <w:rPr>
          <w:color w:val="000000"/>
          <w:spacing w:val="0"/>
          <w:w w:val="100"/>
          <w:position w:val="0"/>
          <w:shd w:val="clear" w:color="auto" w:fill="auto"/>
        </w:rPr>
        <w:t>3.3.90.39.00 OUTROS SERVIÇOS DE TERCEIROS - PESSOA JURlDICi 3.3.90.48.00 OUTROS AUXiLIOS FINANCEIROS A PESSOA FlSICA 4.4.90.52.00 EQUIPAMENTOS E MATERIAL PERMANENTE</w:t>
      </w:r>
    </w:p>
    <w:p>
      <w:pPr>
        <w:pStyle w:val="Style22"/>
        <w:keepNext w:val="0"/>
        <w:keepLines w:val="0"/>
        <w:framePr w:w="1910" w:h="758" w:wrap="none" w:hAnchor="page" w:x="7787" w:y="1754"/>
        <w:widowControl w:val="0"/>
        <w:shd w:val="clear" w:color="auto" w:fill="auto"/>
        <w:bidi w:val="0"/>
        <w:spacing w:before="0" w:after="0" w:line="240" w:lineRule="auto"/>
        <w:ind w:left="0" w:right="0" w:firstLine="0"/>
        <w:jc w:val="left"/>
      </w:pPr>
      <w:r>
        <w:rPr>
          <w:color w:val="000000"/>
          <w:spacing w:val="0"/>
          <w:w w:val="100"/>
          <w:position w:val="0"/>
          <w:shd w:val="clear" w:color="auto" w:fill="auto"/>
        </w:rPr>
        <w:t>1.500.0000.1.500.0-110 000</w:t>
      </w:r>
    </w:p>
    <w:p>
      <w:pPr>
        <w:pStyle w:val="Style22"/>
        <w:keepNext w:val="0"/>
        <w:keepLines w:val="0"/>
        <w:framePr w:w="1910" w:h="758" w:wrap="none" w:hAnchor="page" w:x="7787" w:y="1754"/>
        <w:widowControl w:val="0"/>
        <w:shd w:val="clear" w:color="auto" w:fill="auto"/>
        <w:bidi w:val="0"/>
        <w:spacing w:before="0" w:after="0" w:line="240" w:lineRule="auto"/>
        <w:ind w:left="0" w:right="0" w:firstLine="0"/>
        <w:jc w:val="left"/>
      </w:pPr>
      <w:r>
        <w:rPr>
          <w:color w:val="000000"/>
          <w:spacing w:val="0"/>
          <w:w w:val="100"/>
          <w:position w:val="0"/>
          <w:shd w:val="clear" w:color="auto" w:fill="auto"/>
        </w:rPr>
        <w:t>1.500.0000.1.500.0-110 000</w:t>
      </w:r>
    </w:p>
    <w:p>
      <w:pPr>
        <w:pStyle w:val="Style22"/>
        <w:keepNext w:val="0"/>
        <w:keepLines w:val="0"/>
        <w:framePr w:w="1910" w:h="758" w:wrap="none" w:hAnchor="page" w:x="7787" w:y="1754"/>
        <w:widowControl w:val="0"/>
        <w:shd w:val="clear" w:color="auto" w:fill="auto"/>
        <w:bidi w:val="0"/>
        <w:spacing w:before="0" w:after="0" w:line="240" w:lineRule="auto"/>
        <w:ind w:left="0" w:right="0" w:firstLine="0"/>
        <w:jc w:val="left"/>
      </w:pPr>
      <w:r>
        <w:rPr>
          <w:color w:val="000000"/>
          <w:spacing w:val="0"/>
          <w:w w:val="100"/>
          <w:position w:val="0"/>
          <w:shd w:val="clear" w:color="auto" w:fill="auto"/>
        </w:rPr>
        <w:t>1.500.0000.1.500.0-110 000</w:t>
      </w:r>
    </w:p>
    <w:p>
      <w:pPr>
        <w:pStyle w:val="Style22"/>
        <w:keepNext w:val="0"/>
        <w:keepLines w:val="0"/>
        <w:framePr w:w="1910" w:h="758" w:wrap="none" w:hAnchor="page" w:x="7787" w:y="1754"/>
        <w:widowControl w:val="0"/>
        <w:shd w:val="clear" w:color="auto" w:fill="auto"/>
        <w:bidi w:val="0"/>
        <w:spacing w:before="0" w:after="0" w:line="240" w:lineRule="auto"/>
        <w:ind w:left="0" w:right="0" w:firstLine="0"/>
        <w:jc w:val="left"/>
      </w:pPr>
      <w:r>
        <w:rPr>
          <w:color w:val="000000"/>
          <w:spacing w:val="0"/>
          <w:w w:val="100"/>
          <w:position w:val="0"/>
          <w:shd w:val="clear" w:color="auto" w:fill="auto"/>
        </w:rPr>
        <w:t>1.500.0000.1.500.0-110 000</w:t>
      </w:r>
    </w:p>
    <w:p>
      <w:pPr>
        <w:pStyle w:val="Style22"/>
        <w:keepNext w:val="0"/>
        <w:keepLines w:val="0"/>
        <w:framePr w:w="797" w:h="710" w:wrap="none" w:hAnchor="page" w:x="9985" w:y="1802"/>
        <w:widowControl w:val="0"/>
        <w:shd w:val="clear" w:color="auto" w:fill="auto"/>
        <w:bidi w:val="0"/>
        <w:spacing w:before="0" w:after="0" w:line="240" w:lineRule="auto"/>
        <w:ind w:left="0" w:right="0" w:firstLine="0"/>
        <w:jc w:val="left"/>
      </w:pPr>
      <w:r>
        <w:rPr>
          <w:color w:val="000000"/>
          <w:spacing w:val="0"/>
          <w:w w:val="100"/>
          <w:position w:val="0"/>
          <w:shd w:val="clear" w:color="auto" w:fill="auto"/>
        </w:rPr>
        <w:t>104.500,00</w:t>
      </w:r>
    </w:p>
    <w:p>
      <w:pPr>
        <w:pStyle w:val="Style22"/>
        <w:keepNext w:val="0"/>
        <w:keepLines w:val="0"/>
        <w:framePr w:w="797" w:h="710" w:wrap="none" w:hAnchor="page" w:x="9985" w:y="1802"/>
        <w:widowControl w:val="0"/>
        <w:shd w:val="clear" w:color="auto" w:fill="auto"/>
        <w:bidi w:val="0"/>
        <w:spacing w:before="0" w:after="0" w:line="240" w:lineRule="auto"/>
        <w:ind w:left="0" w:right="0" w:firstLine="0"/>
        <w:jc w:val="left"/>
      </w:pPr>
      <w:r>
        <w:rPr>
          <w:color w:val="000000"/>
          <w:spacing w:val="0"/>
          <w:w w:val="100"/>
          <w:position w:val="0"/>
          <w:shd w:val="clear" w:color="auto" w:fill="auto"/>
        </w:rPr>
        <w:t>104,500,00</w:t>
      </w:r>
    </w:p>
    <w:p>
      <w:pPr>
        <w:pStyle w:val="Style22"/>
        <w:keepNext w:val="0"/>
        <w:keepLines w:val="0"/>
        <w:framePr w:w="797" w:h="710" w:wrap="none" w:hAnchor="page" w:x="9985" w:y="1802"/>
        <w:widowControl w:val="0"/>
        <w:shd w:val="clear" w:color="auto" w:fill="auto"/>
        <w:bidi w:val="0"/>
        <w:spacing w:before="0" w:after="0" w:line="240" w:lineRule="auto"/>
        <w:ind w:left="0" w:right="0" w:firstLine="0"/>
        <w:jc w:val="left"/>
      </w:pPr>
      <w:r>
        <w:rPr>
          <w:color w:val="000000"/>
          <w:spacing w:val="0"/>
          <w:w w:val="100"/>
          <w:position w:val="0"/>
          <w:shd w:val="clear" w:color="auto" w:fill="auto"/>
        </w:rPr>
        <w:t>104.500,00</w:t>
      </w:r>
    </w:p>
    <w:p>
      <w:pPr>
        <w:pStyle w:val="Style22"/>
        <w:keepNext w:val="0"/>
        <w:keepLines w:val="0"/>
        <w:framePr w:w="797" w:h="710" w:wrap="none" w:hAnchor="page" w:x="9985" w:y="1802"/>
        <w:widowControl w:val="0"/>
        <w:shd w:val="clear" w:color="auto" w:fill="auto"/>
        <w:bidi w:val="0"/>
        <w:spacing w:before="0" w:after="0" w:line="240" w:lineRule="auto"/>
        <w:ind w:left="0" w:right="0" w:firstLine="0"/>
        <w:jc w:val="left"/>
      </w:pPr>
      <w:r>
        <w:rPr>
          <w:color w:val="000000"/>
          <w:spacing w:val="0"/>
          <w:w w:val="100"/>
          <w:position w:val="0"/>
          <w:shd w:val="clear" w:color="auto" w:fill="auto"/>
        </w:rPr>
        <w:t>37.170,05</w:t>
      </w:r>
    </w:p>
    <w:tbl>
      <w:tblPr>
        <w:tblOverlap w:val="never"/>
        <w:jc w:val="left"/>
        <w:tblLayout w:type="fixed"/>
      </w:tblPr>
      <w:tblGrid>
        <w:gridCol w:w="528"/>
        <w:gridCol w:w="1872"/>
      </w:tblGrid>
      <w:tr>
        <w:trPr>
          <w:trHeight w:val="355" w:hRule="exact"/>
        </w:trPr>
        <w:tc>
          <w:tcPr>
            <w:tcBorders/>
            <w:shd w:val="clear" w:color="auto" w:fill="FFFFFF"/>
            <w:vAlign w:val="bottom"/>
          </w:tcPr>
          <w:p>
            <w:pPr>
              <w:pStyle w:val="Style16"/>
              <w:keepNext w:val="0"/>
              <w:keepLines w:val="0"/>
              <w:framePr w:w="2400" w:h="874" w:vSpace="374" w:wrap="none" w:hAnchor="page" w:x="625" w:y="3059"/>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BR" w:eastAsia="pt-BR" w:bidi="pt-BR"/>
              </w:rPr>
              <w:t>345</w:t>
            </w:r>
          </w:p>
        </w:tc>
        <w:tc>
          <w:tcPr>
            <w:tcBorders/>
            <w:shd w:val="clear" w:color="auto" w:fill="FFFFFF"/>
            <w:vAlign w:val="top"/>
          </w:tcPr>
          <w:p>
            <w:pPr>
              <w:pStyle w:val="Style16"/>
              <w:keepNext w:val="0"/>
              <w:keepLines w:val="0"/>
              <w:framePr w:w="2400" w:h="874" w:vSpace="374" w:wrap="none" w:hAnchor="page" w:x="625" w:y="3059"/>
              <w:widowControl w:val="0"/>
              <w:shd w:val="clear" w:color="auto" w:fill="auto"/>
              <w:bidi w:val="0"/>
              <w:spacing w:before="0" w:after="0" w:line="317" w:lineRule="auto"/>
              <w:ind w:left="0" w:right="0" w:firstLine="0"/>
              <w:jc w:val="right"/>
            </w:pPr>
            <w:r>
              <w:rPr>
                <w:color w:val="000000"/>
                <w:spacing w:val="0"/>
                <w:w w:val="100"/>
                <w:position w:val="0"/>
                <w:shd w:val="clear" w:color="auto" w:fill="auto"/>
                <w:lang w:val="pt-BR" w:eastAsia="pt-BR" w:bidi="pt-BR"/>
              </w:rPr>
              <w:t>23 6950143 2027 0000 3.3.90.30.00</w:t>
            </w:r>
          </w:p>
        </w:tc>
      </w:tr>
      <w:tr>
        <w:trPr>
          <w:trHeight w:val="173" w:hRule="exact"/>
        </w:trPr>
        <w:tc>
          <w:tcPr>
            <w:tcBorders/>
            <w:shd w:val="clear" w:color="auto" w:fill="FFFFFF"/>
            <w:vAlign w:val="top"/>
          </w:tcPr>
          <w:p>
            <w:pPr>
              <w:pStyle w:val="Style16"/>
              <w:keepNext w:val="0"/>
              <w:keepLines w:val="0"/>
              <w:framePr w:w="2400" w:h="874" w:vSpace="374" w:wrap="none" w:hAnchor="page" w:x="625" w:y="3059"/>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BR" w:eastAsia="pt-BR" w:bidi="pt-BR"/>
              </w:rPr>
              <w:t>346</w:t>
            </w:r>
          </w:p>
        </w:tc>
        <w:tc>
          <w:tcPr>
            <w:tcBorders/>
            <w:shd w:val="clear" w:color="auto" w:fill="FFFFFF"/>
            <w:vAlign w:val="top"/>
          </w:tcPr>
          <w:p>
            <w:pPr>
              <w:pStyle w:val="Style16"/>
              <w:keepNext w:val="0"/>
              <w:keepLines w:val="0"/>
              <w:framePr w:w="2400" w:h="874" w:vSpace="374" w:wrap="none" w:hAnchor="page" w:x="625" w:y="3059"/>
              <w:widowControl w:val="0"/>
              <w:shd w:val="clear" w:color="auto" w:fill="auto"/>
              <w:bidi w:val="0"/>
              <w:spacing w:before="0" w:after="0" w:line="240" w:lineRule="auto"/>
              <w:ind w:left="0" w:right="0" w:firstLine="0"/>
              <w:jc w:val="right"/>
            </w:pPr>
            <w:r>
              <w:rPr>
                <w:color w:val="000000"/>
                <w:spacing w:val="0"/>
                <w:w w:val="100"/>
                <w:position w:val="0"/>
                <w:shd w:val="clear" w:color="auto" w:fill="auto"/>
                <w:lang w:val="pt-BR" w:eastAsia="pt-BR" w:bidi="pt-BR"/>
              </w:rPr>
              <w:t>3.3.90.33.00</w:t>
            </w:r>
          </w:p>
        </w:tc>
      </w:tr>
      <w:tr>
        <w:trPr>
          <w:trHeight w:val="173" w:hRule="exact"/>
        </w:trPr>
        <w:tc>
          <w:tcPr>
            <w:tcBorders/>
            <w:shd w:val="clear" w:color="auto" w:fill="FFFFFF"/>
            <w:vAlign w:val="top"/>
          </w:tcPr>
          <w:p>
            <w:pPr>
              <w:pStyle w:val="Style16"/>
              <w:keepNext w:val="0"/>
              <w:keepLines w:val="0"/>
              <w:framePr w:w="2400" w:h="874" w:vSpace="374" w:wrap="none" w:hAnchor="page" w:x="625" w:y="3059"/>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BR" w:eastAsia="pt-BR" w:bidi="pt-BR"/>
              </w:rPr>
              <w:t>347</w:t>
            </w:r>
          </w:p>
        </w:tc>
        <w:tc>
          <w:tcPr>
            <w:tcBorders/>
            <w:shd w:val="clear" w:color="auto" w:fill="FFFFFF"/>
            <w:vAlign w:val="top"/>
          </w:tcPr>
          <w:p>
            <w:pPr>
              <w:pStyle w:val="Style16"/>
              <w:keepNext w:val="0"/>
              <w:keepLines w:val="0"/>
              <w:framePr w:w="2400" w:h="874" w:vSpace="374" w:wrap="none" w:hAnchor="page" w:x="625" w:y="3059"/>
              <w:widowControl w:val="0"/>
              <w:shd w:val="clear" w:color="auto" w:fill="auto"/>
              <w:bidi w:val="0"/>
              <w:spacing w:before="0" w:after="0" w:line="240" w:lineRule="auto"/>
              <w:ind w:left="0" w:right="0" w:firstLine="0"/>
              <w:jc w:val="right"/>
            </w:pPr>
            <w:r>
              <w:rPr>
                <w:color w:val="000000"/>
                <w:spacing w:val="0"/>
                <w:w w:val="100"/>
                <w:position w:val="0"/>
                <w:shd w:val="clear" w:color="auto" w:fill="auto"/>
                <w:lang w:val="pt-BR" w:eastAsia="pt-BR" w:bidi="pt-BR"/>
              </w:rPr>
              <w:t>3.3.90.36.00</w:t>
            </w:r>
          </w:p>
        </w:tc>
      </w:tr>
      <w:tr>
        <w:trPr>
          <w:trHeight w:val="173" w:hRule="exact"/>
        </w:trPr>
        <w:tc>
          <w:tcPr>
            <w:tcBorders/>
            <w:shd w:val="clear" w:color="auto" w:fill="FFFFFF"/>
            <w:vAlign w:val="top"/>
          </w:tcPr>
          <w:p>
            <w:pPr>
              <w:pStyle w:val="Style16"/>
              <w:keepNext w:val="0"/>
              <w:keepLines w:val="0"/>
              <w:framePr w:w="2400" w:h="874" w:vSpace="374" w:wrap="none" w:hAnchor="page" w:x="625" w:y="3059"/>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BR" w:eastAsia="pt-BR" w:bidi="pt-BR"/>
              </w:rPr>
              <w:t>348</w:t>
            </w:r>
          </w:p>
        </w:tc>
        <w:tc>
          <w:tcPr>
            <w:tcBorders/>
            <w:shd w:val="clear" w:color="auto" w:fill="FFFFFF"/>
            <w:vAlign w:val="top"/>
          </w:tcPr>
          <w:p>
            <w:pPr>
              <w:pStyle w:val="Style16"/>
              <w:keepNext w:val="0"/>
              <w:keepLines w:val="0"/>
              <w:framePr w:w="2400" w:h="874" w:vSpace="374" w:wrap="none" w:hAnchor="page" w:x="625" w:y="3059"/>
              <w:widowControl w:val="0"/>
              <w:shd w:val="clear" w:color="auto" w:fill="auto"/>
              <w:bidi w:val="0"/>
              <w:spacing w:before="0" w:after="0" w:line="240" w:lineRule="auto"/>
              <w:ind w:left="0" w:right="0" w:firstLine="0"/>
              <w:jc w:val="right"/>
            </w:pPr>
            <w:r>
              <w:rPr>
                <w:color w:val="000000"/>
                <w:spacing w:val="0"/>
                <w:w w:val="100"/>
                <w:position w:val="0"/>
                <w:shd w:val="clear" w:color="auto" w:fill="auto"/>
                <w:lang w:val="pt-BR" w:eastAsia="pt-BR" w:bidi="pt-BR"/>
              </w:rPr>
              <w:t>3.3.90.39.00</w:t>
            </w:r>
          </w:p>
        </w:tc>
      </w:tr>
    </w:tbl>
    <w:p>
      <w:pPr>
        <w:framePr w:w="2400" w:h="874" w:vSpace="374" w:wrap="none" w:hAnchor="page" w:x="625" w:y="3059"/>
        <w:widowControl w:val="0"/>
        <w:spacing w:line="1" w:lineRule="exact"/>
      </w:pPr>
    </w:p>
    <w:p>
      <w:pPr>
        <w:pStyle w:val="Style28"/>
        <w:keepNext w:val="0"/>
        <w:keepLines w:val="0"/>
        <w:framePr w:w="922" w:h="394" w:wrap="none" w:hAnchor="page" w:x="1374" w:y="2685"/>
        <w:widowControl w:val="0"/>
        <w:shd w:val="clear" w:color="auto" w:fill="auto"/>
        <w:bidi w:val="0"/>
        <w:spacing w:before="0" w:after="40" w:line="240" w:lineRule="auto"/>
        <w:ind w:left="0" w:right="0" w:firstLine="0"/>
        <w:jc w:val="left"/>
      </w:pPr>
      <w:r>
        <w:rPr>
          <w:color w:val="000000"/>
          <w:spacing w:val="0"/>
          <w:w w:val="100"/>
          <w:position w:val="0"/>
          <w:shd w:val="clear" w:color="auto" w:fill="auto"/>
          <w:lang w:val="pt-BR" w:eastAsia="pt-BR" w:bidi="pt-BR"/>
        </w:rPr>
        <w:t>23 695</w:t>
      </w:r>
    </w:p>
    <w:p>
      <w:pPr>
        <w:pStyle w:val="Style28"/>
        <w:keepNext w:val="0"/>
        <w:keepLines w:val="0"/>
        <w:framePr w:w="922" w:h="394" w:wrap="none" w:hAnchor="page" w:x="1374" w:y="2685"/>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BR" w:eastAsia="pt-BR" w:bidi="pt-BR"/>
        </w:rPr>
        <w:t>23 695 0143</w:t>
      </w:r>
    </w:p>
    <w:p>
      <w:pPr>
        <w:pStyle w:val="Style22"/>
        <w:keepNext w:val="0"/>
        <w:keepLines w:val="0"/>
        <w:framePr w:w="4243" w:h="1296" w:wrap="none" w:hAnchor="page" w:x="3025" w:y="2867"/>
        <w:widowControl w:val="0"/>
        <w:shd w:val="clear" w:color="auto" w:fill="auto"/>
        <w:bidi w:val="0"/>
        <w:spacing w:before="0" w:after="0" w:line="300" w:lineRule="auto"/>
        <w:ind w:left="0" w:right="0" w:firstLine="0"/>
        <w:jc w:val="left"/>
      </w:pPr>
      <w:r>
        <w:rPr>
          <w:color w:val="000000"/>
          <w:spacing w:val="0"/>
          <w:w w:val="100"/>
          <w:position w:val="0"/>
          <w:shd w:val="clear" w:color="auto" w:fill="auto"/>
        </w:rPr>
        <w:t>TURISMO SUSTENTÁVEL</w:t>
      </w:r>
    </w:p>
    <w:p>
      <w:pPr>
        <w:pStyle w:val="Style22"/>
        <w:keepNext w:val="0"/>
        <w:keepLines w:val="0"/>
        <w:framePr w:w="4243" w:h="1296" w:wrap="none" w:hAnchor="page" w:x="3025" w:y="2867"/>
        <w:widowControl w:val="0"/>
        <w:shd w:val="clear" w:color="auto" w:fill="auto"/>
        <w:bidi w:val="0"/>
        <w:spacing w:before="0" w:after="0" w:line="300" w:lineRule="auto"/>
        <w:ind w:left="0" w:right="0" w:firstLine="0"/>
        <w:jc w:val="left"/>
      </w:pPr>
      <w:r>
        <w:rPr>
          <w:color w:val="000000"/>
          <w:spacing w:val="0"/>
          <w:w w:val="100"/>
          <w:position w:val="0"/>
          <w:shd w:val="clear" w:color="auto" w:fill="auto"/>
        </w:rPr>
        <w:t>IMPLEMENTAÇÃO DE ACOES DE PROMOÇÃO TURÍSTICA MATERIAL DE CONSUMO</w:t>
      </w:r>
    </w:p>
    <w:p>
      <w:pPr>
        <w:pStyle w:val="Style22"/>
        <w:keepNext w:val="0"/>
        <w:keepLines w:val="0"/>
        <w:framePr w:w="4243" w:h="1296" w:wrap="none" w:hAnchor="page" w:x="3025" w:y="2867"/>
        <w:widowControl w:val="0"/>
        <w:shd w:val="clear" w:color="auto" w:fill="auto"/>
        <w:bidi w:val="0"/>
        <w:spacing w:before="0" w:after="0" w:line="300" w:lineRule="auto"/>
        <w:ind w:left="0" w:right="0" w:firstLine="0"/>
        <w:jc w:val="left"/>
      </w:pPr>
      <w:r>
        <w:rPr>
          <w:color w:val="000000"/>
          <w:spacing w:val="0"/>
          <w:w w:val="100"/>
          <w:position w:val="0"/>
          <w:shd w:val="clear" w:color="auto" w:fill="auto"/>
        </w:rPr>
        <w:t>PASSAGENS E DESPESAS COM LOCOMOÇÁO</w:t>
      </w:r>
    </w:p>
    <w:p>
      <w:pPr>
        <w:pStyle w:val="Style22"/>
        <w:keepNext w:val="0"/>
        <w:keepLines w:val="0"/>
        <w:framePr w:w="4243" w:h="1296" w:wrap="none" w:hAnchor="page" w:x="3025" w:y="2867"/>
        <w:widowControl w:val="0"/>
        <w:shd w:val="clear" w:color="auto" w:fill="auto"/>
        <w:bidi w:val="0"/>
        <w:spacing w:before="0" w:after="0" w:line="300" w:lineRule="auto"/>
        <w:ind w:left="0" w:right="0" w:firstLine="0"/>
        <w:jc w:val="left"/>
      </w:pPr>
      <w:r>
        <w:rPr>
          <w:color w:val="000000"/>
          <w:spacing w:val="0"/>
          <w:w w:val="100"/>
          <w:position w:val="0"/>
          <w:shd w:val="clear" w:color="auto" w:fill="auto"/>
        </w:rPr>
        <w:t>OUTROS SERVIÇOS DE TERCEIROS - PESSOA FlSICA OUTROS SERVIÇOS DE TERCEIROS - PESSOA JURÍDICi SEDEMA</w:t>
      </w:r>
    </w:p>
    <w:p>
      <w:pPr>
        <w:pStyle w:val="Style22"/>
        <w:keepNext w:val="0"/>
        <w:keepLines w:val="0"/>
        <w:framePr w:w="1910" w:h="710" w:wrap="none" w:hAnchor="page" w:x="7787" w:y="3242"/>
        <w:widowControl w:val="0"/>
        <w:shd w:val="clear" w:color="auto" w:fill="auto"/>
        <w:bidi w:val="0"/>
        <w:spacing w:before="0" w:after="0" w:line="240" w:lineRule="auto"/>
        <w:ind w:left="0" w:right="0" w:firstLine="0"/>
        <w:jc w:val="left"/>
      </w:pPr>
      <w:r>
        <w:rPr>
          <w:color w:val="000000"/>
          <w:spacing w:val="0"/>
          <w:w w:val="100"/>
          <w:position w:val="0"/>
          <w:shd w:val="clear" w:color="auto" w:fill="auto"/>
        </w:rPr>
        <w:t>1.500.0000.1.500.0-110 000</w:t>
      </w:r>
    </w:p>
    <w:p>
      <w:pPr>
        <w:pStyle w:val="Style22"/>
        <w:keepNext w:val="0"/>
        <w:keepLines w:val="0"/>
        <w:framePr w:w="1910" w:h="710" w:wrap="none" w:hAnchor="page" w:x="7787" w:y="3242"/>
        <w:widowControl w:val="0"/>
        <w:shd w:val="clear" w:color="auto" w:fill="auto"/>
        <w:bidi w:val="0"/>
        <w:spacing w:before="0" w:after="0" w:line="240" w:lineRule="auto"/>
        <w:ind w:left="0" w:right="0" w:firstLine="0"/>
        <w:jc w:val="left"/>
      </w:pPr>
      <w:r>
        <w:rPr>
          <w:color w:val="000000"/>
          <w:spacing w:val="0"/>
          <w:w w:val="100"/>
          <w:position w:val="0"/>
          <w:shd w:val="clear" w:color="auto" w:fill="auto"/>
        </w:rPr>
        <w:t>1.500.0000.1.500.0-110 000</w:t>
      </w:r>
    </w:p>
    <w:p>
      <w:pPr>
        <w:pStyle w:val="Style22"/>
        <w:keepNext w:val="0"/>
        <w:keepLines w:val="0"/>
        <w:framePr w:w="1910" w:h="710" w:wrap="none" w:hAnchor="page" w:x="7787" w:y="3242"/>
        <w:widowControl w:val="0"/>
        <w:shd w:val="clear" w:color="auto" w:fill="auto"/>
        <w:bidi w:val="0"/>
        <w:spacing w:before="0" w:after="0" w:line="240" w:lineRule="auto"/>
        <w:ind w:left="0" w:right="0" w:firstLine="0"/>
        <w:jc w:val="left"/>
      </w:pPr>
      <w:r>
        <w:rPr>
          <w:color w:val="000000"/>
          <w:spacing w:val="0"/>
          <w:w w:val="100"/>
          <w:position w:val="0"/>
          <w:shd w:val="clear" w:color="auto" w:fill="auto"/>
        </w:rPr>
        <w:t>1.500.0000.1.500.0-110 000</w:t>
      </w:r>
    </w:p>
    <w:p>
      <w:pPr>
        <w:pStyle w:val="Style22"/>
        <w:keepNext w:val="0"/>
        <w:keepLines w:val="0"/>
        <w:framePr w:w="1910" w:h="710" w:wrap="none" w:hAnchor="page" w:x="7787" w:y="3242"/>
        <w:widowControl w:val="0"/>
        <w:shd w:val="clear" w:color="auto" w:fill="auto"/>
        <w:bidi w:val="0"/>
        <w:spacing w:before="0" w:after="0" w:line="240" w:lineRule="auto"/>
        <w:ind w:left="0" w:right="0" w:firstLine="0"/>
        <w:jc w:val="left"/>
      </w:pPr>
      <w:r>
        <w:rPr>
          <w:color w:val="000000"/>
          <w:spacing w:val="0"/>
          <w:w w:val="100"/>
          <w:position w:val="0"/>
          <w:shd w:val="clear" w:color="auto" w:fill="auto"/>
        </w:rPr>
        <w:t>1.500.0000.1.500.0-110 000</w:t>
      </w:r>
    </w:p>
    <w:p>
      <w:pPr>
        <w:pStyle w:val="Style22"/>
        <w:keepNext w:val="0"/>
        <w:keepLines w:val="0"/>
        <w:framePr w:w="720" w:h="739" w:wrap="none" w:hAnchor="page" w:x="10062" w:y="3251"/>
        <w:widowControl w:val="0"/>
        <w:shd w:val="clear" w:color="auto" w:fill="auto"/>
        <w:bidi w:val="0"/>
        <w:spacing w:before="0" w:after="0" w:line="300" w:lineRule="auto"/>
        <w:ind w:left="0" w:right="0" w:firstLine="0"/>
        <w:jc w:val="both"/>
      </w:pPr>
      <w:r>
        <w:rPr>
          <w:color w:val="000000"/>
          <w:spacing w:val="0"/>
          <w:w w:val="100"/>
          <w:position w:val="0"/>
          <w:shd w:val="clear" w:color="auto" w:fill="auto"/>
        </w:rPr>
        <w:t>80.953,54</w:t>
      </w:r>
    </w:p>
    <w:p>
      <w:pPr>
        <w:pStyle w:val="Style22"/>
        <w:keepNext w:val="0"/>
        <w:keepLines w:val="0"/>
        <w:framePr w:w="720" w:h="739" w:wrap="none" w:hAnchor="page" w:x="10062" w:y="3251"/>
        <w:widowControl w:val="0"/>
        <w:shd w:val="clear" w:color="auto" w:fill="auto"/>
        <w:bidi w:val="0"/>
        <w:spacing w:before="0" w:after="0" w:line="300" w:lineRule="auto"/>
        <w:ind w:left="0" w:right="0" w:firstLine="0"/>
        <w:jc w:val="left"/>
      </w:pPr>
      <w:r>
        <w:rPr>
          <w:color w:val="000000"/>
          <w:spacing w:val="0"/>
          <w:w w:val="100"/>
          <w:position w:val="0"/>
          <w:shd w:val="clear" w:color="auto" w:fill="auto"/>
        </w:rPr>
        <w:t>5.396,90</w:t>
      </w:r>
    </w:p>
    <w:p>
      <w:pPr>
        <w:pStyle w:val="Style22"/>
        <w:keepNext w:val="0"/>
        <w:keepLines w:val="0"/>
        <w:framePr w:w="720" w:h="739" w:wrap="none" w:hAnchor="page" w:x="10062" w:y="3251"/>
        <w:widowControl w:val="0"/>
        <w:shd w:val="clear" w:color="auto" w:fill="auto"/>
        <w:bidi w:val="0"/>
        <w:spacing w:before="0" w:after="0" w:line="300" w:lineRule="auto"/>
        <w:ind w:left="0" w:right="0" w:firstLine="0"/>
        <w:jc w:val="both"/>
      </w:pPr>
      <w:r>
        <w:rPr>
          <w:color w:val="000000"/>
          <w:spacing w:val="0"/>
          <w:w w:val="100"/>
          <w:position w:val="0"/>
          <w:shd w:val="clear" w:color="auto" w:fill="auto"/>
        </w:rPr>
        <w:t>26.984,51 53.969,03</w:t>
      </w:r>
    </w:p>
    <w:p>
      <w:pPr>
        <w:pStyle w:val="Style22"/>
        <w:keepNext w:val="0"/>
        <w:keepLines w:val="0"/>
        <w:framePr w:w="5923" w:h="730" w:wrap="none" w:hAnchor="page" w:x="1364" w:y="4317"/>
        <w:widowControl w:val="0"/>
        <w:shd w:val="clear" w:color="auto" w:fill="auto"/>
        <w:bidi w:val="0"/>
        <w:spacing w:before="0" w:after="0" w:line="317" w:lineRule="auto"/>
        <w:ind w:left="1540" w:right="0" w:firstLine="0"/>
        <w:jc w:val="left"/>
      </w:pPr>
      <w:r>
        <w:rPr>
          <w:color w:val="000000"/>
          <w:spacing w:val="0"/>
          <w:w w:val="100"/>
          <w:position w:val="0"/>
          <w:shd w:val="clear" w:color="auto" w:fill="auto"/>
        </w:rPr>
        <w:t>Saneamento Básico Urbano</w:t>
      </w:r>
    </w:p>
    <w:p>
      <w:pPr>
        <w:pStyle w:val="Style22"/>
        <w:keepNext w:val="0"/>
        <w:keepLines w:val="0"/>
        <w:framePr w:w="5923" w:h="730" w:wrap="none" w:hAnchor="page" w:x="1364" w:y="4317"/>
        <w:widowControl w:val="0"/>
        <w:shd w:val="clear" w:color="auto" w:fill="auto"/>
        <w:tabs>
          <w:tab w:pos="1622" w:val="left"/>
        </w:tabs>
        <w:bidi w:val="0"/>
        <w:spacing w:before="0" w:after="0" w:line="317" w:lineRule="auto"/>
        <w:ind w:left="1720" w:right="0" w:hanging="1720"/>
        <w:jc w:val="both"/>
      </w:pPr>
      <w:r>
        <w:rPr>
          <w:color w:val="000000"/>
          <w:spacing w:val="0"/>
          <w:w w:val="100"/>
          <w:position w:val="0"/>
          <w:shd w:val="clear" w:color="auto" w:fill="auto"/>
        </w:rPr>
        <w:t>17 512 0011</w:t>
        <w:tab/>
        <w:t>APOIO ADMINISTRATIVO</w:t>
      </w:r>
    </w:p>
    <w:p>
      <w:pPr>
        <w:pStyle w:val="Style22"/>
        <w:keepNext w:val="0"/>
        <w:keepLines w:val="0"/>
        <w:framePr w:w="5923" w:h="730" w:wrap="none" w:hAnchor="page" w:x="1364" w:y="4317"/>
        <w:widowControl w:val="0"/>
        <w:shd w:val="clear" w:color="auto" w:fill="auto"/>
        <w:bidi w:val="0"/>
        <w:spacing w:before="0" w:after="0" w:line="317" w:lineRule="auto"/>
        <w:ind w:left="1720" w:right="0" w:hanging="1720"/>
        <w:jc w:val="both"/>
      </w:pPr>
      <w:r>
        <w:rPr>
          <w:color w:val="000000"/>
          <w:spacing w:val="0"/>
          <w:w w:val="100"/>
          <w:position w:val="0"/>
          <w:shd w:val="clear" w:color="auto" w:fill="auto"/>
        </w:rPr>
        <w:t>17 512 0011 2028 0000 EXECUCAO DE PROJETO DE GESTA() INT DE RESÍDUOS SOLIDOS</w:t>
      </w:r>
    </w:p>
    <w:p>
      <w:pPr>
        <w:pStyle w:val="Style22"/>
        <w:keepNext w:val="0"/>
        <w:keepLines w:val="0"/>
        <w:framePr w:w="6029" w:h="7699" w:wrap="none" w:hAnchor="page" w:x="1172" w:y="5037"/>
        <w:widowControl w:val="0"/>
        <w:shd w:val="clear" w:color="auto" w:fill="auto"/>
        <w:bidi w:val="0"/>
        <w:spacing w:before="0" w:after="0" w:line="300" w:lineRule="auto"/>
        <w:ind w:left="960" w:right="0" w:firstLine="0"/>
        <w:jc w:val="both"/>
      </w:pPr>
      <w:r>
        <w:rPr>
          <w:color w:val="000000"/>
          <w:spacing w:val="0"/>
          <w:w w:val="100"/>
          <w:position w:val="0"/>
          <w:shd w:val="clear" w:color="auto" w:fill="auto"/>
        </w:rPr>
        <w:t>3.3.90.30.00 MATERIAL DE CONSUMO</w:t>
      </w:r>
    </w:p>
    <w:p>
      <w:pPr>
        <w:pStyle w:val="Style22"/>
        <w:keepNext w:val="0"/>
        <w:keepLines w:val="0"/>
        <w:framePr w:w="6029" w:h="7699" w:wrap="none" w:hAnchor="page" w:x="1172" w:y="5037"/>
        <w:widowControl w:val="0"/>
        <w:shd w:val="clear" w:color="auto" w:fill="auto"/>
        <w:bidi w:val="0"/>
        <w:spacing w:before="0" w:after="0" w:line="300" w:lineRule="auto"/>
        <w:ind w:left="960" w:right="0" w:firstLine="0"/>
        <w:jc w:val="both"/>
      </w:pPr>
      <w:r>
        <w:rPr>
          <w:color w:val="000000"/>
          <w:spacing w:val="0"/>
          <w:w w:val="100"/>
          <w:position w:val="0"/>
          <w:shd w:val="clear" w:color="auto" w:fill="auto"/>
        </w:rPr>
        <w:t>3.3.90.33.00 PASSAGENS E DESPESAS COM LOCOMOÇÃO</w:t>
      </w:r>
    </w:p>
    <w:p>
      <w:pPr>
        <w:pStyle w:val="Style22"/>
        <w:keepNext w:val="0"/>
        <w:keepLines w:val="0"/>
        <w:framePr w:w="6029" w:h="7699" w:wrap="none" w:hAnchor="page" w:x="1172" w:y="5037"/>
        <w:widowControl w:val="0"/>
        <w:shd w:val="clear" w:color="auto" w:fill="auto"/>
        <w:bidi w:val="0"/>
        <w:spacing w:before="0" w:after="0" w:line="300" w:lineRule="auto"/>
        <w:ind w:left="960" w:right="0" w:firstLine="0"/>
        <w:jc w:val="left"/>
      </w:pPr>
      <w:r>
        <w:rPr>
          <w:color w:val="000000"/>
          <w:spacing w:val="0"/>
          <w:w w:val="100"/>
          <w:position w:val="0"/>
          <w:shd w:val="clear" w:color="auto" w:fill="auto"/>
        </w:rPr>
        <w:t>3.3.90.36.00 OUTROS SERVIÇOS DE TERCEIROS - PESSOA FlSICA</w:t>
      </w:r>
    </w:p>
    <w:p>
      <w:pPr>
        <w:pStyle w:val="Style22"/>
        <w:keepNext w:val="0"/>
        <w:keepLines w:val="0"/>
        <w:framePr w:w="6029" w:h="7699" w:wrap="none" w:hAnchor="page" w:x="1172" w:y="5037"/>
        <w:widowControl w:val="0"/>
        <w:shd w:val="clear" w:color="auto" w:fill="auto"/>
        <w:bidi w:val="0"/>
        <w:spacing w:before="0" w:after="0" w:line="300" w:lineRule="auto"/>
        <w:ind w:left="960" w:right="0" w:firstLine="0"/>
        <w:jc w:val="both"/>
      </w:pPr>
      <w:r>
        <w:rPr>
          <w:color w:val="000000"/>
          <w:spacing w:val="0"/>
          <w:w w:val="100"/>
          <w:position w:val="0"/>
          <w:shd w:val="clear" w:color="auto" w:fill="auto"/>
        </w:rPr>
        <w:t>3.3.90.39.00 OUTROS SERVIÇOS DE TERCEIROS - PESSOA JURlDIC? 4.4.90.52.00 EQUIPAMENTOS E MATERIAL PERMANENTE</w:t>
      </w:r>
    </w:p>
    <w:p>
      <w:pPr>
        <w:pStyle w:val="Style22"/>
        <w:keepNext w:val="0"/>
        <w:keepLines w:val="0"/>
        <w:framePr w:w="6029" w:h="7699" w:wrap="none" w:hAnchor="page" w:x="1172" w:y="5037"/>
        <w:widowControl w:val="0"/>
        <w:shd w:val="clear" w:color="auto" w:fill="auto"/>
        <w:tabs>
          <w:tab w:pos="1611" w:val="left"/>
        </w:tabs>
        <w:bidi w:val="0"/>
        <w:spacing w:before="0" w:after="0" w:line="300" w:lineRule="auto"/>
        <w:ind w:left="2420" w:right="0" w:hanging="2220"/>
        <w:jc w:val="both"/>
      </w:pPr>
      <w:r>
        <w:rPr>
          <w:color w:val="000000"/>
          <w:spacing w:val="0"/>
          <w:w w:val="100"/>
          <w:position w:val="0"/>
          <w:shd w:val="clear" w:color="auto" w:fill="auto"/>
        </w:rPr>
        <w:t>18</w:t>
        <w:tab/>
        <w:t>Gestão Ambiental</w:t>
      </w:r>
    </w:p>
    <w:p>
      <w:pPr>
        <w:pStyle w:val="Style22"/>
        <w:keepNext w:val="0"/>
        <w:keepLines w:val="0"/>
        <w:framePr w:w="6029" w:h="7699" w:wrap="none" w:hAnchor="page" w:x="1172" w:y="5037"/>
        <w:widowControl w:val="0"/>
        <w:shd w:val="clear" w:color="auto" w:fill="auto"/>
        <w:tabs>
          <w:tab w:pos="1717" w:val="left"/>
        </w:tabs>
        <w:bidi w:val="0"/>
        <w:spacing w:before="0" w:after="0" w:line="300" w:lineRule="auto"/>
        <w:ind w:left="160" w:right="0" w:firstLine="40"/>
        <w:jc w:val="both"/>
      </w:pPr>
      <w:r>
        <w:rPr>
          <w:color w:val="000000"/>
          <w:spacing w:val="0"/>
          <w:w w:val="100"/>
          <w:position w:val="0"/>
          <w:shd w:val="clear" w:color="auto" w:fill="auto"/>
        </w:rPr>
        <w:t>18 122</w:t>
        <w:tab/>
        <w:t>Administração Geral</w:t>
      </w:r>
    </w:p>
    <w:p>
      <w:pPr>
        <w:pStyle w:val="Style22"/>
        <w:keepNext w:val="0"/>
        <w:keepLines w:val="0"/>
        <w:framePr w:w="6029" w:h="7699" w:wrap="none" w:hAnchor="page" w:x="1172" w:y="5037"/>
        <w:widowControl w:val="0"/>
        <w:shd w:val="clear" w:color="auto" w:fill="auto"/>
        <w:tabs>
          <w:tab w:pos="1832" w:val="left"/>
        </w:tabs>
        <w:bidi w:val="0"/>
        <w:spacing w:before="0" w:after="0" w:line="298" w:lineRule="auto"/>
        <w:ind w:left="160" w:right="0" w:firstLine="40"/>
        <w:jc w:val="both"/>
      </w:pPr>
      <w:r>
        <w:rPr>
          <w:color w:val="000000"/>
          <w:spacing w:val="0"/>
          <w:w w:val="100"/>
          <w:position w:val="0"/>
          <w:shd w:val="clear" w:color="auto" w:fill="auto"/>
        </w:rPr>
        <w:t>18 122 0011</w:t>
        <w:tab/>
        <w:t>APOIO ADMINISTRATIVO</w:t>
      </w:r>
    </w:p>
    <w:p>
      <w:pPr>
        <w:pStyle w:val="Style22"/>
        <w:keepNext w:val="0"/>
        <w:keepLines w:val="0"/>
        <w:framePr w:w="6029" w:h="7699" w:wrap="none" w:hAnchor="page" w:x="1172" w:y="5037"/>
        <w:widowControl w:val="0"/>
        <w:shd w:val="clear" w:color="auto" w:fill="auto"/>
        <w:bidi w:val="0"/>
        <w:spacing w:before="0" w:after="0" w:line="298" w:lineRule="auto"/>
        <w:ind w:left="160" w:right="0" w:firstLine="40"/>
        <w:jc w:val="left"/>
      </w:pPr>
      <w:r>
        <w:rPr>
          <w:color w:val="000000"/>
          <w:spacing w:val="0"/>
          <w:w w:val="100"/>
          <w:position w:val="0"/>
          <w:shd w:val="clear" w:color="auto" w:fill="auto"/>
        </w:rPr>
        <w:t>18 122 0011 2029 0000 MANUTENÇÃO E FUNCIONAMENTO DA SEDEMA * - - - - - , VENCIMENTOS E VANTAGENS FIXAS - PESSOAL CIVIL OBRIGAÇÕES PATRONAIS DESPESAS DE EXERCÍCIOS ANTERIORES OBRIGAÇÕES PATRONAIS - INTRA-ORÇAMENTÁRIO DIARIAS - CIVIL MATERIAL DE CONSUMO PASSAGENS E DESPESAS COM LOCOMOÇÃO OUTROS SERVIÇOS DE TERCEIROS - PESSOA FlSICA OUTROS SERVIÇOS DE TERCEIROS - PESSOA JURlDIC? OUTROS AUXlLIOS FINANCEIROS A PESSOA FÍSICA DESPESAS DE EXERCÍCIOS ANTERIORES EQUIPAMENTOS E MATERIAL PERMANENTE</w:t>
      </w:r>
    </w:p>
    <w:p>
      <w:pPr>
        <w:pStyle w:val="Style22"/>
        <w:keepNext w:val="0"/>
        <w:keepLines w:val="0"/>
        <w:framePr w:w="6029" w:h="7699" w:wrap="none" w:hAnchor="page" w:x="1172" w:y="5037"/>
        <w:widowControl w:val="0"/>
        <w:shd w:val="clear" w:color="auto" w:fill="auto"/>
        <w:bidi w:val="0"/>
        <w:spacing w:before="0" w:after="0" w:line="298" w:lineRule="auto"/>
        <w:ind w:left="1880" w:right="0" w:firstLine="20"/>
        <w:jc w:val="left"/>
      </w:pPr>
      <w:r>
        <w:rPr>
          <w:color w:val="000000"/>
          <w:spacing w:val="0"/>
          <w:w w:val="100"/>
          <w:position w:val="0"/>
          <w:shd w:val="clear" w:color="auto" w:fill="auto"/>
        </w:rPr>
        <w:t>MANU. E FUNCIONAMENTO DA AGENCIA DE DESEN. SUSTENTÁVEL DE MAUES - ADSM CONTRATAÇÃO POR TEMPO DETERMINADO VENCIMENTOS E VANTAGENS FIXAS - PESSOAL CIVIL OBRIGAÇÕES PATRONAIS OUTRAS DESPESAS VARIÁVEIS - PESSOAL CIVIL DIARIAS - CIVIL MATERIAL DE CONSUMO PASSAGENS E DESPESAS COM LOCOMOÇÃO Outras Despesas de Pessoal decorrentes de Contratos de Te SERVIÇOS DE CONSULTORIA</w:t>
      </w:r>
    </w:p>
    <w:p>
      <w:pPr>
        <w:pStyle w:val="Style22"/>
        <w:keepNext w:val="0"/>
        <w:keepLines w:val="0"/>
        <w:framePr w:w="6029" w:h="7699" w:wrap="none" w:hAnchor="page" w:x="1172" w:y="5037"/>
        <w:widowControl w:val="0"/>
        <w:shd w:val="clear" w:color="auto" w:fill="auto"/>
        <w:bidi w:val="0"/>
        <w:spacing w:before="0" w:after="0" w:line="298" w:lineRule="auto"/>
        <w:ind w:left="1880" w:right="0" w:firstLine="20"/>
        <w:jc w:val="left"/>
      </w:pPr>
      <w:r>
        <w:rPr>
          <w:color w:val="000000"/>
          <w:spacing w:val="0"/>
          <w:w w:val="100"/>
          <w:position w:val="0"/>
          <w:shd w:val="clear" w:color="auto" w:fill="auto"/>
        </w:rPr>
        <w:t>OUTROS SERVIÇOS DE TERCEIROS - PESSOA FlSICA OUTROS SERVIÇOS DE TERCEIROS - PESSOA JURÍDIC? OBRIGAÇÕES TRIBUTÁRIAS E CONTRIBUTIVAS EQUIPAMENTOS E MATERIAL PERMANENTE</w:t>
      </w:r>
    </w:p>
    <w:p>
      <w:pPr>
        <w:pStyle w:val="Style22"/>
        <w:keepNext w:val="0"/>
        <w:keepLines w:val="0"/>
        <w:framePr w:w="6029" w:h="7699" w:wrap="none" w:hAnchor="page" w:x="1172" w:y="5037"/>
        <w:widowControl w:val="0"/>
        <w:shd w:val="clear" w:color="auto" w:fill="auto"/>
        <w:bidi w:val="0"/>
        <w:spacing w:before="0" w:after="0" w:line="317" w:lineRule="auto"/>
        <w:ind w:left="160" w:right="1560" w:hanging="160"/>
        <w:jc w:val="left"/>
      </w:pPr>
      <w:r>
        <w:rPr>
          <w:color w:val="000000"/>
          <w:spacing w:val="0"/>
          <w:w w:val="100"/>
          <w:position w:val="0"/>
          <w:shd w:val="clear" w:color="auto" w:fill="auto"/>
        </w:rPr>
        <w:t>0202 020210 SEC MUN DE ASSISTÊNCIA SOCIAL - SEMAS 08</w:t>
      </w:r>
    </w:p>
    <w:p>
      <w:pPr>
        <w:pStyle w:val="Style22"/>
        <w:keepNext w:val="0"/>
        <w:keepLines w:val="0"/>
        <w:framePr w:w="6029" w:h="7699" w:wrap="none" w:hAnchor="page" w:x="1172" w:y="5037"/>
        <w:widowControl w:val="0"/>
        <w:shd w:val="clear" w:color="auto" w:fill="auto"/>
        <w:tabs>
          <w:tab w:leader="underscore" w:pos="2898" w:val="left"/>
          <w:tab w:leader="underscore" w:pos="5538" w:val="left"/>
        </w:tabs>
        <w:bidi w:val="0"/>
        <w:spacing w:before="0" w:after="0" w:line="401" w:lineRule="auto"/>
        <w:ind w:left="2420" w:right="0" w:hanging="2220"/>
        <w:jc w:val="both"/>
      </w:pPr>
      <w:r>
        <w:rPr>
          <w:color w:val="000000"/>
          <w:spacing w:val="0"/>
          <w:w w:val="100"/>
          <w:position w:val="0"/>
          <w:shd w:val="clear" w:color="auto" w:fill="auto"/>
        </w:rPr>
        <w:t xml:space="preserve">08 244 _ </w:t>
        <w:tab/>
        <w:tab/>
      </w:r>
      <w:r>
        <w:rPr>
          <w:color w:val="000000"/>
          <w:spacing w:val="0"/>
          <w:w w:val="100"/>
          <w:position w:val="0"/>
          <w:u w:val="single"/>
          <w:shd w:val="clear" w:color="auto" w:fill="auto"/>
        </w:rPr>
        <w:t>_</w:t>
      </w:r>
    </w:p>
    <w:p>
      <w:pPr>
        <w:pStyle w:val="Style22"/>
        <w:keepNext w:val="0"/>
        <w:keepLines w:val="0"/>
        <w:framePr w:w="6029" w:h="7699" w:wrap="none" w:hAnchor="page" w:x="1172" w:y="5037"/>
        <w:widowControl w:val="0"/>
        <w:shd w:val="clear" w:color="auto" w:fill="auto"/>
        <w:bidi w:val="0"/>
        <w:spacing w:before="0" w:after="0" w:line="283" w:lineRule="auto"/>
        <w:ind w:left="160" w:right="0" w:firstLine="40"/>
        <w:jc w:val="left"/>
      </w:pPr>
      <w:r>
        <w:rPr>
          <w:color w:val="000000"/>
          <w:spacing w:val="0"/>
          <w:w w:val="100"/>
          <w:position w:val="0"/>
          <w:shd w:val="clear" w:color="auto" w:fill="auto"/>
        </w:rPr>
        <w:t>08 244 0033 2053 0000 ENCARGOS COM CONSELHO TUTELAR</w:t>
      </w:r>
    </w:p>
    <w:p>
      <w:pPr>
        <w:pStyle w:val="Style22"/>
        <w:keepNext w:val="0"/>
        <w:keepLines w:val="0"/>
        <w:framePr w:w="6029" w:h="7699" w:wrap="none" w:hAnchor="page" w:x="1172" w:y="5037"/>
        <w:widowControl w:val="0"/>
        <w:shd w:val="clear" w:color="auto" w:fill="auto"/>
        <w:bidi w:val="0"/>
        <w:spacing w:before="0" w:after="0" w:line="283" w:lineRule="auto"/>
        <w:ind w:left="960" w:right="0" w:firstLine="0"/>
        <w:jc w:val="both"/>
      </w:pPr>
      <w:r>
        <w:rPr>
          <w:color w:val="000000"/>
          <w:spacing w:val="0"/>
          <w:w w:val="100"/>
          <w:position w:val="0"/>
          <w:shd w:val="clear" w:color="auto" w:fill="auto"/>
        </w:rPr>
        <w:t>3.1.90.04.00 CONTRATAÇÃO POR TEMPO DETERMINADO</w:t>
      </w:r>
    </w:p>
    <w:p>
      <w:pPr>
        <w:pStyle w:val="Style22"/>
        <w:keepNext w:val="0"/>
        <w:keepLines w:val="0"/>
        <w:framePr w:w="6029" w:h="7699" w:wrap="none" w:hAnchor="page" w:x="1172" w:y="5037"/>
        <w:widowControl w:val="0"/>
        <w:shd w:val="clear" w:color="auto" w:fill="auto"/>
        <w:bidi w:val="0"/>
        <w:spacing w:before="0" w:after="0" w:line="283" w:lineRule="auto"/>
        <w:ind w:left="960" w:right="0" w:firstLine="0"/>
        <w:jc w:val="both"/>
      </w:pPr>
      <w:r>
        <w:rPr>
          <w:color w:val="000000"/>
          <w:spacing w:val="0"/>
          <w:w w:val="100"/>
          <w:position w:val="0"/>
          <w:shd w:val="clear" w:color="auto" w:fill="auto"/>
        </w:rPr>
        <w:t>3.1.90.11.00 VENCIMENTOS E VANTAGENS FIXAS - PESSOAL CIVIL 3.1.90.13.00 OBRIGAÇÕES PATRONAIS</w:t>
      </w:r>
    </w:p>
    <w:tbl>
      <w:tblPr>
        <w:tblOverlap w:val="never"/>
        <w:jc w:val="left"/>
        <w:tblLayout w:type="fixed"/>
      </w:tblPr>
      <w:tblGrid>
        <w:gridCol w:w="528"/>
        <w:gridCol w:w="1882"/>
      </w:tblGrid>
      <w:tr>
        <w:trPr>
          <w:trHeight w:val="163" w:hRule="exact"/>
        </w:trPr>
        <w:tc>
          <w:tcPr>
            <w:tcBorders/>
            <w:shd w:val="clear" w:color="auto" w:fill="FFFFFF"/>
            <w:vAlign w:val="bottom"/>
          </w:tcPr>
          <w:p>
            <w:pPr>
              <w:pStyle w:val="Style16"/>
              <w:keepNext w:val="0"/>
              <w:keepLines w:val="0"/>
              <w:framePr w:w="2410" w:h="4618" w:wrap="none" w:hAnchor="page" w:x="606" w:y="6631"/>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BR" w:eastAsia="pt-BR" w:bidi="pt-BR"/>
              </w:rPr>
              <w:t>354</w:t>
            </w:r>
          </w:p>
        </w:tc>
        <w:tc>
          <w:tcPr>
            <w:tcBorders/>
            <w:shd w:val="clear" w:color="auto" w:fill="FFFFFF"/>
            <w:vAlign w:val="bottom"/>
          </w:tcPr>
          <w:p>
            <w:pPr>
              <w:pStyle w:val="Style16"/>
              <w:keepNext w:val="0"/>
              <w:keepLines w:val="0"/>
              <w:framePr w:w="2410" w:h="4618" w:wrap="none" w:hAnchor="page" w:x="606" w:y="6631"/>
              <w:widowControl w:val="0"/>
              <w:shd w:val="clear" w:color="auto" w:fill="auto"/>
              <w:bidi w:val="0"/>
              <w:spacing w:before="0" w:after="0" w:line="240" w:lineRule="auto"/>
              <w:ind w:left="0" w:right="0" w:firstLine="0"/>
              <w:jc w:val="right"/>
            </w:pPr>
            <w:r>
              <w:rPr>
                <w:color w:val="000000"/>
                <w:spacing w:val="0"/>
                <w:w w:val="100"/>
                <w:position w:val="0"/>
                <w:shd w:val="clear" w:color="auto" w:fill="auto"/>
                <w:lang w:val="pt-BR" w:eastAsia="pt-BR" w:bidi="pt-BR"/>
              </w:rPr>
              <w:t>3.1.90.11.00</w:t>
            </w:r>
          </w:p>
        </w:tc>
      </w:tr>
      <w:tr>
        <w:trPr>
          <w:trHeight w:val="173" w:hRule="exact"/>
        </w:trPr>
        <w:tc>
          <w:tcPr>
            <w:tcBorders/>
            <w:shd w:val="clear" w:color="auto" w:fill="FFFFFF"/>
            <w:vAlign w:val="top"/>
          </w:tcPr>
          <w:p>
            <w:pPr>
              <w:pStyle w:val="Style16"/>
              <w:keepNext w:val="0"/>
              <w:keepLines w:val="0"/>
              <w:framePr w:w="2410" w:h="4618" w:wrap="none" w:hAnchor="page" w:x="606" w:y="6631"/>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BR" w:eastAsia="pt-BR" w:bidi="pt-BR"/>
              </w:rPr>
              <w:t>355</w:t>
            </w:r>
          </w:p>
        </w:tc>
        <w:tc>
          <w:tcPr>
            <w:tcBorders/>
            <w:shd w:val="clear" w:color="auto" w:fill="FFFFFF"/>
            <w:vAlign w:val="top"/>
          </w:tcPr>
          <w:p>
            <w:pPr>
              <w:pStyle w:val="Style16"/>
              <w:keepNext w:val="0"/>
              <w:keepLines w:val="0"/>
              <w:framePr w:w="2410" w:h="4618" w:wrap="none" w:hAnchor="page" w:x="606" w:y="6631"/>
              <w:widowControl w:val="0"/>
              <w:shd w:val="clear" w:color="auto" w:fill="auto"/>
              <w:bidi w:val="0"/>
              <w:spacing w:before="0" w:after="0" w:line="240" w:lineRule="auto"/>
              <w:ind w:left="0" w:right="0" w:firstLine="0"/>
              <w:jc w:val="right"/>
            </w:pPr>
            <w:r>
              <w:rPr>
                <w:color w:val="000000"/>
                <w:spacing w:val="0"/>
                <w:w w:val="100"/>
                <w:position w:val="0"/>
                <w:shd w:val="clear" w:color="auto" w:fill="auto"/>
                <w:lang w:val="pt-BR" w:eastAsia="pt-BR" w:bidi="pt-BR"/>
              </w:rPr>
              <w:t>3.1.90.13.00</w:t>
            </w:r>
          </w:p>
        </w:tc>
      </w:tr>
      <w:tr>
        <w:trPr>
          <w:trHeight w:val="173" w:hRule="exact"/>
        </w:trPr>
        <w:tc>
          <w:tcPr>
            <w:tcBorders/>
            <w:shd w:val="clear" w:color="auto" w:fill="FFFFFF"/>
            <w:vAlign w:val="top"/>
          </w:tcPr>
          <w:p>
            <w:pPr>
              <w:pStyle w:val="Style16"/>
              <w:keepNext w:val="0"/>
              <w:keepLines w:val="0"/>
              <w:framePr w:w="2410" w:h="4618" w:wrap="none" w:hAnchor="page" w:x="606" w:y="6631"/>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BR" w:eastAsia="pt-BR" w:bidi="pt-BR"/>
              </w:rPr>
              <w:t>356</w:t>
            </w:r>
          </w:p>
        </w:tc>
        <w:tc>
          <w:tcPr>
            <w:tcBorders/>
            <w:shd w:val="clear" w:color="auto" w:fill="FFFFFF"/>
            <w:vAlign w:val="top"/>
          </w:tcPr>
          <w:p>
            <w:pPr>
              <w:pStyle w:val="Style16"/>
              <w:keepNext w:val="0"/>
              <w:keepLines w:val="0"/>
              <w:framePr w:w="2410" w:h="4618" w:wrap="none" w:hAnchor="page" w:x="606" w:y="6631"/>
              <w:widowControl w:val="0"/>
              <w:shd w:val="clear" w:color="auto" w:fill="auto"/>
              <w:bidi w:val="0"/>
              <w:spacing w:before="0" w:after="0" w:line="240" w:lineRule="auto"/>
              <w:ind w:left="0" w:right="0" w:firstLine="0"/>
              <w:jc w:val="right"/>
            </w:pPr>
            <w:r>
              <w:rPr>
                <w:color w:val="000000"/>
                <w:spacing w:val="0"/>
                <w:w w:val="100"/>
                <w:position w:val="0"/>
                <w:shd w:val="clear" w:color="auto" w:fill="auto"/>
                <w:lang w:val="pt-BR" w:eastAsia="pt-BR" w:bidi="pt-BR"/>
              </w:rPr>
              <w:t>3.1.90.92.00</w:t>
            </w:r>
          </w:p>
        </w:tc>
      </w:tr>
      <w:tr>
        <w:trPr>
          <w:trHeight w:val="173" w:hRule="exact"/>
        </w:trPr>
        <w:tc>
          <w:tcPr>
            <w:tcBorders/>
            <w:shd w:val="clear" w:color="auto" w:fill="FFFFFF"/>
            <w:vAlign w:val="top"/>
          </w:tcPr>
          <w:p>
            <w:pPr>
              <w:pStyle w:val="Style16"/>
              <w:keepNext w:val="0"/>
              <w:keepLines w:val="0"/>
              <w:framePr w:w="2410" w:h="4618" w:wrap="none" w:hAnchor="page" w:x="606" w:y="6631"/>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BR" w:eastAsia="pt-BR" w:bidi="pt-BR"/>
              </w:rPr>
              <w:t>357</w:t>
            </w:r>
          </w:p>
        </w:tc>
        <w:tc>
          <w:tcPr>
            <w:tcBorders/>
            <w:shd w:val="clear" w:color="auto" w:fill="FFFFFF"/>
            <w:vAlign w:val="top"/>
          </w:tcPr>
          <w:p>
            <w:pPr>
              <w:pStyle w:val="Style16"/>
              <w:keepNext w:val="0"/>
              <w:keepLines w:val="0"/>
              <w:framePr w:w="2410" w:h="4618" w:wrap="none" w:hAnchor="page" w:x="606" w:y="6631"/>
              <w:widowControl w:val="0"/>
              <w:shd w:val="clear" w:color="auto" w:fill="auto"/>
              <w:bidi w:val="0"/>
              <w:spacing w:before="0" w:after="0" w:line="240" w:lineRule="auto"/>
              <w:ind w:left="0" w:right="0" w:firstLine="0"/>
              <w:jc w:val="right"/>
            </w:pPr>
            <w:r>
              <w:rPr>
                <w:color w:val="000000"/>
                <w:spacing w:val="0"/>
                <w:w w:val="100"/>
                <w:position w:val="0"/>
                <w:shd w:val="clear" w:color="auto" w:fill="auto"/>
                <w:lang w:val="pt-BR" w:eastAsia="pt-BR" w:bidi="pt-BR"/>
              </w:rPr>
              <w:t>3,1.91.13.00</w:t>
            </w:r>
          </w:p>
        </w:tc>
      </w:tr>
      <w:tr>
        <w:trPr>
          <w:trHeight w:val="173" w:hRule="exact"/>
        </w:trPr>
        <w:tc>
          <w:tcPr>
            <w:tcBorders/>
            <w:shd w:val="clear" w:color="auto" w:fill="FFFFFF"/>
            <w:vAlign w:val="top"/>
          </w:tcPr>
          <w:p>
            <w:pPr>
              <w:pStyle w:val="Style16"/>
              <w:keepNext w:val="0"/>
              <w:keepLines w:val="0"/>
              <w:framePr w:w="2410" w:h="4618" w:wrap="none" w:hAnchor="page" w:x="606" w:y="6631"/>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BR" w:eastAsia="pt-BR" w:bidi="pt-BR"/>
              </w:rPr>
              <w:t>358</w:t>
            </w:r>
          </w:p>
        </w:tc>
        <w:tc>
          <w:tcPr>
            <w:tcBorders/>
            <w:shd w:val="clear" w:color="auto" w:fill="FFFFFF"/>
            <w:vAlign w:val="top"/>
          </w:tcPr>
          <w:p>
            <w:pPr>
              <w:pStyle w:val="Style16"/>
              <w:keepNext w:val="0"/>
              <w:keepLines w:val="0"/>
              <w:framePr w:w="2410" w:h="4618" w:wrap="none" w:hAnchor="page" w:x="606" w:y="6631"/>
              <w:widowControl w:val="0"/>
              <w:shd w:val="clear" w:color="auto" w:fill="auto"/>
              <w:bidi w:val="0"/>
              <w:spacing w:before="0" w:after="0" w:line="240" w:lineRule="auto"/>
              <w:ind w:left="0" w:right="0" w:firstLine="0"/>
              <w:jc w:val="right"/>
            </w:pPr>
            <w:r>
              <w:rPr>
                <w:color w:val="000000"/>
                <w:spacing w:val="0"/>
                <w:w w:val="100"/>
                <w:position w:val="0"/>
                <w:shd w:val="clear" w:color="auto" w:fill="auto"/>
                <w:lang w:val="pt-BR" w:eastAsia="pt-BR" w:bidi="pt-BR"/>
              </w:rPr>
              <w:t>3,3.90.14.00</w:t>
            </w:r>
          </w:p>
        </w:tc>
      </w:tr>
      <w:tr>
        <w:trPr>
          <w:trHeight w:val="173" w:hRule="exact"/>
        </w:trPr>
        <w:tc>
          <w:tcPr>
            <w:tcBorders/>
            <w:shd w:val="clear" w:color="auto" w:fill="FFFFFF"/>
            <w:vAlign w:val="top"/>
          </w:tcPr>
          <w:p>
            <w:pPr>
              <w:pStyle w:val="Style16"/>
              <w:keepNext w:val="0"/>
              <w:keepLines w:val="0"/>
              <w:framePr w:w="2410" w:h="4618" w:wrap="none" w:hAnchor="page" w:x="606" w:y="6631"/>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BR" w:eastAsia="pt-BR" w:bidi="pt-BR"/>
              </w:rPr>
              <w:t>359</w:t>
            </w:r>
          </w:p>
        </w:tc>
        <w:tc>
          <w:tcPr>
            <w:tcBorders/>
            <w:shd w:val="clear" w:color="auto" w:fill="FFFFFF"/>
            <w:vAlign w:val="top"/>
          </w:tcPr>
          <w:p>
            <w:pPr>
              <w:pStyle w:val="Style16"/>
              <w:keepNext w:val="0"/>
              <w:keepLines w:val="0"/>
              <w:framePr w:w="2410" w:h="4618" w:wrap="none" w:hAnchor="page" w:x="606" w:y="6631"/>
              <w:widowControl w:val="0"/>
              <w:shd w:val="clear" w:color="auto" w:fill="auto"/>
              <w:bidi w:val="0"/>
              <w:spacing w:before="0" w:after="0" w:line="240" w:lineRule="auto"/>
              <w:ind w:left="0" w:right="0" w:firstLine="0"/>
              <w:jc w:val="right"/>
            </w:pPr>
            <w:r>
              <w:rPr>
                <w:color w:val="000000"/>
                <w:spacing w:val="0"/>
                <w:w w:val="100"/>
                <w:position w:val="0"/>
                <w:shd w:val="clear" w:color="auto" w:fill="auto"/>
                <w:lang w:val="pt-BR" w:eastAsia="pt-BR" w:bidi="pt-BR"/>
              </w:rPr>
              <w:t>3.3.90.30.00</w:t>
            </w:r>
          </w:p>
        </w:tc>
      </w:tr>
      <w:tr>
        <w:trPr>
          <w:trHeight w:val="163" w:hRule="exact"/>
        </w:trPr>
        <w:tc>
          <w:tcPr>
            <w:tcBorders/>
            <w:shd w:val="clear" w:color="auto" w:fill="FFFFFF"/>
            <w:vAlign w:val="top"/>
          </w:tcPr>
          <w:p>
            <w:pPr>
              <w:pStyle w:val="Style16"/>
              <w:keepNext w:val="0"/>
              <w:keepLines w:val="0"/>
              <w:framePr w:w="2410" w:h="4618" w:wrap="none" w:hAnchor="page" w:x="606" w:y="6631"/>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BR" w:eastAsia="pt-BR" w:bidi="pt-BR"/>
              </w:rPr>
              <w:t>360</w:t>
            </w:r>
          </w:p>
        </w:tc>
        <w:tc>
          <w:tcPr>
            <w:tcBorders/>
            <w:shd w:val="clear" w:color="auto" w:fill="FFFFFF"/>
            <w:vAlign w:val="top"/>
          </w:tcPr>
          <w:p>
            <w:pPr>
              <w:pStyle w:val="Style16"/>
              <w:keepNext w:val="0"/>
              <w:keepLines w:val="0"/>
              <w:framePr w:w="2410" w:h="4618" w:wrap="none" w:hAnchor="page" w:x="606" w:y="6631"/>
              <w:widowControl w:val="0"/>
              <w:shd w:val="clear" w:color="auto" w:fill="auto"/>
              <w:bidi w:val="0"/>
              <w:spacing w:before="0" w:after="0" w:line="240" w:lineRule="auto"/>
              <w:ind w:left="0" w:right="0" w:firstLine="0"/>
              <w:jc w:val="right"/>
            </w:pPr>
            <w:r>
              <w:rPr>
                <w:color w:val="000000"/>
                <w:spacing w:val="0"/>
                <w:w w:val="100"/>
                <w:position w:val="0"/>
                <w:shd w:val="clear" w:color="auto" w:fill="auto"/>
                <w:lang w:val="pt-BR" w:eastAsia="pt-BR" w:bidi="pt-BR"/>
              </w:rPr>
              <w:t>3.3.90.33.00</w:t>
            </w:r>
          </w:p>
        </w:tc>
      </w:tr>
      <w:tr>
        <w:trPr>
          <w:trHeight w:val="173" w:hRule="exact"/>
        </w:trPr>
        <w:tc>
          <w:tcPr>
            <w:tcBorders/>
            <w:shd w:val="clear" w:color="auto" w:fill="FFFFFF"/>
            <w:vAlign w:val="top"/>
          </w:tcPr>
          <w:p>
            <w:pPr>
              <w:pStyle w:val="Style16"/>
              <w:keepNext w:val="0"/>
              <w:keepLines w:val="0"/>
              <w:framePr w:w="2410" w:h="4618" w:wrap="none" w:hAnchor="page" w:x="606" w:y="6631"/>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BR" w:eastAsia="pt-BR" w:bidi="pt-BR"/>
              </w:rPr>
              <w:t>361</w:t>
            </w:r>
          </w:p>
        </w:tc>
        <w:tc>
          <w:tcPr>
            <w:tcBorders/>
            <w:shd w:val="clear" w:color="auto" w:fill="FFFFFF"/>
            <w:vAlign w:val="top"/>
          </w:tcPr>
          <w:p>
            <w:pPr>
              <w:pStyle w:val="Style16"/>
              <w:keepNext w:val="0"/>
              <w:keepLines w:val="0"/>
              <w:framePr w:w="2410" w:h="4618" w:wrap="none" w:hAnchor="page" w:x="606" w:y="6631"/>
              <w:widowControl w:val="0"/>
              <w:shd w:val="clear" w:color="auto" w:fill="auto"/>
              <w:bidi w:val="0"/>
              <w:spacing w:before="0" w:after="0" w:line="240" w:lineRule="auto"/>
              <w:ind w:left="0" w:right="0" w:firstLine="0"/>
              <w:jc w:val="right"/>
            </w:pPr>
            <w:r>
              <w:rPr>
                <w:color w:val="000000"/>
                <w:spacing w:val="0"/>
                <w:w w:val="100"/>
                <w:position w:val="0"/>
                <w:shd w:val="clear" w:color="auto" w:fill="auto"/>
                <w:lang w:val="pt-BR" w:eastAsia="pt-BR" w:bidi="pt-BR"/>
              </w:rPr>
              <w:t>3.3.90.36.00</w:t>
            </w:r>
          </w:p>
        </w:tc>
      </w:tr>
      <w:tr>
        <w:trPr>
          <w:trHeight w:val="173" w:hRule="exact"/>
        </w:trPr>
        <w:tc>
          <w:tcPr>
            <w:tcBorders/>
            <w:shd w:val="clear" w:color="auto" w:fill="FFFFFF"/>
            <w:vAlign w:val="top"/>
          </w:tcPr>
          <w:p>
            <w:pPr>
              <w:pStyle w:val="Style16"/>
              <w:keepNext w:val="0"/>
              <w:keepLines w:val="0"/>
              <w:framePr w:w="2410" w:h="4618" w:wrap="none" w:hAnchor="page" w:x="606" w:y="6631"/>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BR" w:eastAsia="pt-BR" w:bidi="pt-BR"/>
              </w:rPr>
              <w:t>362</w:t>
            </w:r>
          </w:p>
        </w:tc>
        <w:tc>
          <w:tcPr>
            <w:tcBorders/>
            <w:shd w:val="clear" w:color="auto" w:fill="FFFFFF"/>
            <w:vAlign w:val="top"/>
          </w:tcPr>
          <w:p>
            <w:pPr>
              <w:pStyle w:val="Style16"/>
              <w:keepNext w:val="0"/>
              <w:keepLines w:val="0"/>
              <w:framePr w:w="2410" w:h="4618" w:wrap="none" w:hAnchor="page" w:x="606" w:y="6631"/>
              <w:widowControl w:val="0"/>
              <w:shd w:val="clear" w:color="auto" w:fill="auto"/>
              <w:bidi w:val="0"/>
              <w:spacing w:before="0" w:after="0" w:line="240" w:lineRule="auto"/>
              <w:ind w:left="0" w:right="0" w:firstLine="0"/>
              <w:jc w:val="right"/>
            </w:pPr>
            <w:r>
              <w:rPr>
                <w:color w:val="000000"/>
                <w:spacing w:val="0"/>
                <w:w w:val="100"/>
                <w:position w:val="0"/>
                <w:shd w:val="clear" w:color="auto" w:fill="auto"/>
                <w:lang w:val="pt-BR" w:eastAsia="pt-BR" w:bidi="pt-BR"/>
              </w:rPr>
              <w:t>3.3.90.39.00</w:t>
            </w:r>
          </w:p>
        </w:tc>
      </w:tr>
      <w:tr>
        <w:trPr>
          <w:trHeight w:val="173" w:hRule="exact"/>
        </w:trPr>
        <w:tc>
          <w:tcPr>
            <w:tcBorders/>
            <w:shd w:val="clear" w:color="auto" w:fill="FFFFFF"/>
            <w:vAlign w:val="top"/>
          </w:tcPr>
          <w:p>
            <w:pPr>
              <w:pStyle w:val="Style16"/>
              <w:keepNext w:val="0"/>
              <w:keepLines w:val="0"/>
              <w:framePr w:w="2410" w:h="4618" w:wrap="none" w:hAnchor="page" w:x="606" w:y="6631"/>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BR" w:eastAsia="pt-BR" w:bidi="pt-BR"/>
              </w:rPr>
              <w:t>363</w:t>
            </w:r>
          </w:p>
        </w:tc>
        <w:tc>
          <w:tcPr>
            <w:tcBorders/>
            <w:shd w:val="clear" w:color="auto" w:fill="FFFFFF"/>
            <w:vAlign w:val="top"/>
          </w:tcPr>
          <w:p>
            <w:pPr>
              <w:pStyle w:val="Style16"/>
              <w:keepNext w:val="0"/>
              <w:keepLines w:val="0"/>
              <w:framePr w:w="2410" w:h="4618" w:wrap="none" w:hAnchor="page" w:x="606" w:y="6631"/>
              <w:widowControl w:val="0"/>
              <w:shd w:val="clear" w:color="auto" w:fill="auto"/>
              <w:bidi w:val="0"/>
              <w:spacing w:before="0" w:after="0" w:line="240" w:lineRule="auto"/>
              <w:ind w:left="0" w:right="0" w:firstLine="0"/>
              <w:jc w:val="right"/>
            </w:pPr>
            <w:r>
              <w:rPr>
                <w:color w:val="000000"/>
                <w:spacing w:val="0"/>
                <w:w w:val="100"/>
                <w:position w:val="0"/>
                <w:shd w:val="clear" w:color="auto" w:fill="auto"/>
                <w:lang w:val="pt-BR" w:eastAsia="pt-BR" w:bidi="pt-BR"/>
              </w:rPr>
              <w:t>3.3.90.48.00</w:t>
            </w:r>
          </w:p>
        </w:tc>
      </w:tr>
      <w:tr>
        <w:trPr>
          <w:trHeight w:val="173" w:hRule="exact"/>
        </w:trPr>
        <w:tc>
          <w:tcPr>
            <w:tcBorders/>
            <w:shd w:val="clear" w:color="auto" w:fill="FFFFFF"/>
            <w:vAlign w:val="top"/>
          </w:tcPr>
          <w:p>
            <w:pPr>
              <w:pStyle w:val="Style16"/>
              <w:keepNext w:val="0"/>
              <w:keepLines w:val="0"/>
              <w:framePr w:w="2410" w:h="4618" w:wrap="none" w:hAnchor="page" w:x="606" w:y="6631"/>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BR" w:eastAsia="pt-BR" w:bidi="pt-BR"/>
              </w:rPr>
              <w:t>364</w:t>
            </w:r>
          </w:p>
        </w:tc>
        <w:tc>
          <w:tcPr>
            <w:tcBorders/>
            <w:shd w:val="clear" w:color="auto" w:fill="FFFFFF"/>
            <w:vAlign w:val="top"/>
          </w:tcPr>
          <w:p>
            <w:pPr>
              <w:pStyle w:val="Style16"/>
              <w:keepNext w:val="0"/>
              <w:keepLines w:val="0"/>
              <w:framePr w:w="2410" w:h="4618" w:wrap="none" w:hAnchor="page" w:x="606" w:y="6631"/>
              <w:widowControl w:val="0"/>
              <w:shd w:val="clear" w:color="auto" w:fill="auto"/>
              <w:bidi w:val="0"/>
              <w:spacing w:before="0" w:after="0" w:line="240" w:lineRule="auto"/>
              <w:ind w:left="0" w:right="0" w:firstLine="0"/>
              <w:jc w:val="right"/>
            </w:pPr>
            <w:r>
              <w:rPr>
                <w:color w:val="000000"/>
                <w:spacing w:val="0"/>
                <w:w w:val="100"/>
                <w:position w:val="0"/>
                <w:shd w:val="clear" w:color="auto" w:fill="auto"/>
                <w:lang w:val="pt-BR" w:eastAsia="pt-BR" w:bidi="pt-BR"/>
              </w:rPr>
              <w:t>3.3.90.92.00</w:t>
            </w:r>
          </w:p>
        </w:tc>
      </w:tr>
      <w:tr>
        <w:trPr>
          <w:trHeight w:val="182" w:hRule="exact"/>
        </w:trPr>
        <w:tc>
          <w:tcPr>
            <w:tcBorders/>
            <w:shd w:val="clear" w:color="auto" w:fill="FFFFFF"/>
            <w:vAlign w:val="top"/>
          </w:tcPr>
          <w:p>
            <w:pPr>
              <w:pStyle w:val="Style16"/>
              <w:keepNext w:val="0"/>
              <w:keepLines w:val="0"/>
              <w:framePr w:w="2410" w:h="4618" w:wrap="none" w:hAnchor="page" w:x="606" w:y="6631"/>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BR" w:eastAsia="pt-BR" w:bidi="pt-BR"/>
              </w:rPr>
              <w:t>365</w:t>
            </w:r>
          </w:p>
        </w:tc>
        <w:tc>
          <w:tcPr>
            <w:tcBorders/>
            <w:shd w:val="clear" w:color="auto" w:fill="FFFFFF"/>
            <w:vAlign w:val="top"/>
          </w:tcPr>
          <w:p>
            <w:pPr>
              <w:pStyle w:val="Style16"/>
              <w:keepNext w:val="0"/>
              <w:keepLines w:val="0"/>
              <w:framePr w:w="2410" w:h="4618" w:wrap="none" w:hAnchor="page" w:x="606" w:y="6631"/>
              <w:widowControl w:val="0"/>
              <w:shd w:val="clear" w:color="auto" w:fill="auto"/>
              <w:bidi w:val="0"/>
              <w:spacing w:before="0" w:after="0" w:line="240" w:lineRule="auto"/>
              <w:ind w:left="0" w:right="0" w:firstLine="0"/>
              <w:jc w:val="right"/>
            </w:pPr>
            <w:r>
              <w:rPr>
                <w:color w:val="000000"/>
                <w:spacing w:val="0"/>
                <w:w w:val="100"/>
                <w:position w:val="0"/>
                <w:shd w:val="clear" w:color="auto" w:fill="auto"/>
                <w:lang w:val="pt-BR" w:eastAsia="pt-BR" w:bidi="pt-BR"/>
              </w:rPr>
              <w:t>4.4.90.52.00</w:t>
            </w:r>
          </w:p>
        </w:tc>
      </w:tr>
      <w:tr>
        <w:trPr>
          <w:trHeight w:val="250" w:hRule="exact"/>
        </w:trPr>
        <w:tc>
          <w:tcPr>
            <w:tcBorders/>
            <w:shd w:val="clear" w:color="auto" w:fill="AAAAAA"/>
            <w:vAlign w:val="top"/>
          </w:tcPr>
          <w:p>
            <w:pPr>
              <w:framePr w:w="2410" w:h="4618" w:wrap="none" w:hAnchor="page" w:x="606" w:y="6631"/>
              <w:widowControl w:val="0"/>
              <w:rPr>
                <w:sz w:val="10"/>
                <w:szCs w:val="10"/>
              </w:rPr>
            </w:pPr>
          </w:p>
        </w:tc>
        <w:tc>
          <w:tcPr>
            <w:tcBorders/>
            <w:shd w:val="clear" w:color="auto" w:fill="AAAAAA"/>
            <w:vAlign w:val="center"/>
          </w:tcPr>
          <w:p>
            <w:pPr>
              <w:pStyle w:val="Style16"/>
              <w:keepNext w:val="0"/>
              <w:keepLines w:val="0"/>
              <w:framePr w:w="2410" w:h="4618" w:wrap="none" w:hAnchor="page" w:x="606" w:y="6631"/>
              <w:widowControl w:val="0"/>
              <w:shd w:val="clear" w:color="auto" w:fill="auto"/>
              <w:bidi w:val="0"/>
              <w:spacing w:before="0" w:after="0" w:line="240" w:lineRule="auto"/>
              <w:ind w:left="0" w:right="0" w:firstLine="0"/>
              <w:jc w:val="right"/>
            </w:pPr>
            <w:r>
              <w:rPr>
                <w:color w:val="000000"/>
                <w:spacing w:val="0"/>
                <w:w w:val="100"/>
                <w:position w:val="0"/>
                <w:shd w:val="clear" w:color="auto" w:fill="auto"/>
                <w:lang w:val="pt-BR" w:eastAsia="pt-BR" w:bidi="pt-BR"/>
              </w:rPr>
              <w:t>18 1220011 2216 0000</w:t>
            </w:r>
          </w:p>
        </w:tc>
      </w:tr>
      <w:tr>
        <w:trPr>
          <w:trHeight w:val="250" w:hRule="exact"/>
        </w:trPr>
        <w:tc>
          <w:tcPr>
            <w:tcBorders/>
            <w:shd w:val="clear" w:color="auto" w:fill="FFFFFF"/>
            <w:vAlign w:val="bottom"/>
          </w:tcPr>
          <w:p>
            <w:pPr>
              <w:pStyle w:val="Style16"/>
              <w:keepNext w:val="0"/>
              <w:keepLines w:val="0"/>
              <w:framePr w:w="2410" w:h="4618" w:wrap="none" w:hAnchor="page" w:x="606" w:y="6631"/>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BR" w:eastAsia="pt-BR" w:bidi="pt-BR"/>
              </w:rPr>
              <w:t>366</w:t>
            </w:r>
          </w:p>
        </w:tc>
        <w:tc>
          <w:tcPr>
            <w:tcBorders/>
            <w:shd w:val="clear" w:color="auto" w:fill="FFFFFF"/>
            <w:vAlign w:val="bottom"/>
          </w:tcPr>
          <w:p>
            <w:pPr>
              <w:pStyle w:val="Style16"/>
              <w:keepNext w:val="0"/>
              <w:keepLines w:val="0"/>
              <w:framePr w:w="2410" w:h="4618" w:wrap="none" w:hAnchor="page" w:x="606" w:y="6631"/>
              <w:widowControl w:val="0"/>
              <w:shd w:val="clear" w:color="auto" w:fill="auto"/>
              <w:bidi w:val="0"/>
              <w:spacing w:before="0" w:after="0" w:line="240" w:lineRule="auto"/>
              <w:ind w:left="0" w:right="0" w:firstLine="0"/>
              <w:jc w:val="right"/>
            </w:pPr>
            <w:r>
              <w:rPr>
                <w:color w:val="000000"/>
                <w:spacing w:val="0"/>
                <w:w w:val="100"/>
                <w:position w:val="0"/>
                <w:shd w:val="clear" w:color="auto" w:fill="auto"/>
                <w:lang w:val="pt-BR" w:eastAsia="pt-BR" w:bidi="pt-BR"/>
              </w:rPr>
              <w:t>3.1.90.04.00</w:t>
            </w:r>
          </w:p>
        </w:tc>
      </w:tr>
      <w:tr>
        <w:trPr>
          <w:trHeight w:val="163" w:hRule="exact"/>
        </w:trPr>
        <w:tc>
          <w:tcPr>
            <w:tcBorders/>
            <w:shd w:val="clear" w:color="auto" w:fill="FFFFFF"/>
            <w:vAlign w:val="top"/>
          </w:tcPr>
          <w:p>
            <w:pPr>
              <w:pStyle w:val="Style16"/>
              <w:keepNext w:val="0"/>
              <w:keepLines w:val="0"/>
              <w:framePr w:w="2410" w:h="4618" w:wrap="none" w:hAnchor="page" w:x="606" w:y="6631"/>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BR" w:eastAsia="pt-BR" w:bidi="pt-BR"/>
              </w:rPr>
              <w:t>367</w:t>
            </w:r>
          </w:p>
        </w:tc>
        <w:tc>
          <w:tcPr>
            <w:tcBorders/>
            <w:shd w:val="clear" w:color="auto" w:fill="FFFFFF"/>
            <w:vAlign w:val="top"/>
          </w:tcPr>
          <w:p>
            <w:pPr>
              <w:pStyle w:val="Style16"/>
              <w:keepNext w:val="0"/>
              <w:keepLines w:val="0"/>
              <w:framePr w:w="2410" w:h="4618" w:wrap="none" w:hAnchor="page" w:x="606" w:y="6631"/>
              <w:widowControl w:val="0"/>
              <w:shd w:val="clear" w:color="auto" w:fill="auto"/>
              <w:bidi w:val="0"/>
              <w:spacing w:before="0" w:after="0" w:line="240" w:lineRule="auto"/>
              <w:ind w:left="0" w:right="0" w:firstLine="0"/>
              <w:jc w:val="right"/>
            </w:pPr>
            <w:r>
              <w:rPr>
                <w:color w:val="000000"/>
                <w:spacing w:val="0"/>
                <w:w w:val="100"/>
                <w:position w:val="0"/>
                <w:shd w:val="clear" w:color="auto" w:fill="auto"/>
                <w:lang w:val="pt-BR" w:eastAsia="pt-BR" w:bidi="pt-BR"/>
              </w:rPr>
              <w:t>3.1.90.11.00</w:t>
            </w:r>
          </w:p>
        </w:tc>
      </w:tr>
      <w:tr>
        <w:trPr>
          <w:trHeight w:val="173" w:hRule="exact"/>
        </w:trPr>
        <w:tc>
          <w:tcPr>
            <w:tcBorders/>
            <w:shd w:val="clear" w:color="auto" w:fill="FFFFFF"/>
            <w:vAlign w:val="top"/>
          </w:tcPr>
          <w:p>
            <w:pPr>
              <w:pStyle w:val="Style16"/>
              <w:keepNext w:val="0"/>
              <w:keepLines w:val="0"/>
              <w:framePr w:w="2410" w:h="4618" w:wrap="none" w:hAnchor="page" w:x="606" w:y="6631"/>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BR" w:eastAsia="pt-BR" w:bidi="pt-BR"/>
              </w:rPr>
              <w:t>368</w:t>
            </w:r>
          </w:p>
        </w:tc>
        <w:tc>
          <w:tcPr>
            <w:tcBorders/>
            <w:shd w:val="clear" w:color="auto" w:fill="FFFFFF"/>
            <w:vAlign w:val="top"/>
          </w:tcPr>
          <w:p>
            <w:pPr>
              <w:pStyle w:val="Style16"/>
              <w:keepNext w:val="0"/>
              <w:keepLines w:val="0"/>
              <w:framePr w:w="2410" w:h="4618" w:wrap="none" w:hAnchor="page" w:x="606" w:y="6631"/>
              <w:widowControl w:val="0"/>
              <w:shd w:val="clear" w:color="auto" w:fill="auto"/>
              <w:bidi w:val="0"/>
              <w:spacing w:before="0" w:after="0" w:line="240" w:lineRule="auto"/>
              <w:ind w:left="0" w:right="0" w:firstLine="0"/>
              <w:jc w:val="right"/>
            </w:pPr>
            <w:r>
              <w:rPr>
                <w:color w:val="000000"/>
                <w:spacing w:val="0"/>
                <w:w w:val="100"/>
                <w:position w:val="0"/>
                <w:shd w:val="clear" w:color="auto" w:fill="auto"/>
                <w:lang w:val="pt-BR" w:eastAsia="pt-BR" w:bidi="pt-BR"/>
              </w:rPr>
              <w:t>3.1.90.13.00</w:t>
            </w:r>
          </w:p>
        </w:tc>
      </w:tr>
      <w:tr>
        <w:trPr>
          <w:trHeight w:val="173" w:hRule="exact"/>
        </w:trPr>
        <w:tc>
          <w:tcPr>
            <w:tcBorders/>
            <w:shd w:val="clear" w:color="auto" w:fill="FFFFFF"/>
            <w:vAlign w:val="top"/>
          </w:tcPr>
          <w:p>
            <w:pPr>
              <w:pStyle w:val="Style16"/>
              <w:keepNext w:val="0"/>
              <w:keepLines w:val="0"/>
              <w:framePr w:w="2410" w:h="4618" w:wrap="none" w:hAnchor="page" w:x="606" w:y="6631"/>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BR" w:eastAsia="pt-BR" w:bidi="pt-BR"/>
              </w:rPr>
              <w:t>369</w:t>
            </w:r>
          </w:p>
        </w:tc>
        <w:tc>
          <w:tcPr>
            <w:tcBorders/>
            <w:shd w:val="clear" w:color="auto" w:fill="FFFFFF"/>
            <w:vAlign w:val="top"/>
          </w:tcPr>
          <w:p>
            <w:pPr>
              <w:pStyle w:val="Style16"/>
              <w:keepNext w:val="0"/>
              <w:keepLines w:val="0"/>
              <w:framePr w:w="2410" w:h="4618" w:wrap="none" w:hAnchor="page" w:x="606" w:y="6631"/>
              <w:widowControl w:val="0"/>
              <w:shd w:val="clear" w:color="auto" w:fill="auto"/>
              <w:bidi w:val="0"/>
              <w:spacing w:before="0" w:after="0" w:line="240" w:lineRule="auto"/>
              <w:ind w:left="0" w:right="0" w:firstLine="0"/>
              <w:jc w:val="right"/>
            </w:pPr>
            <w:r>
              <w:rPr>
                <w:color w:val="000000"/>
                <w:spacing w:val="0"/>
                <w:w w:val="100"/>
                <w:position w:val="0"/>
                <w:shd w:val="clear" w:color="auto" w:fill="auto"/>
                <w:lang w:val="pt-BR" w:eastAsia="pt-BR" w:bidi="pt-BR"/>
              </w:rPr>
              <w:t>3.1.90.16.00</w:t>
            </w:r>
          </w:p>
        </w:tc>
      </w:tr>
      <w:tr>
        <w:trPr>
          <w:trHeight w:val="173" w:hRule="exact"/>
        </w:trPr>
        <w:tc>
          <w:tcPr>
            <w:tcBorders/>
            <w:shd w:val="clear" w:color="auto" w:fill="FFFFFF"/>
            <w:vAlign w:val="top"/>
          </w:tcPr>
          <w:p>
            <w:pPr>
              <w:pStyle w:val="Style16"/>
              <w:keepNext w:val="0"/>
              <w:keepLines w:val="0"/>
              <w:framePr w:w="2410" w:h="4618" w:wrap="none" w:hAnchor="page" w:x="606" w:y="6631"/>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BR" w:eastAsia="pt-BR" w:bidi="pt-BR"/>
              </w:rPr>
              <w:t>370</w:t>
            </w:r>
          </w:p>
        </w:tc>
        <w:tc>
          <w:tcPr>
            <w:tcBorders/>
            <w:shd w:val="clear" w:color="auto" w:fill="FFFFFF"/>
            <w:vAlign w:val="top"/>
          </w:tcPr>
          <w:p>
            <w:pPr>
              <w:pStyle w:val="Style16"/>
              <w:keepNext w:val="0"/>
              <w:keepLines w:val="0"/>
              <w:framePr w:w="2410" w:h="4618" w:wrap="none" w:hAnchor="page" w:x="606" w:y="6631"/>
              <w:widowControl w:val="0"/>
              <w:shd w:val="clear" w:color="auto" w:fill="auto"/>
              <w:bidi w:val="0"/>
              <w:spacing w:before="0" w:after="0" w:line="240" w:lineRule="auto"/>
              <w:ind w:left="0" w:right="0" w:firstLine="0"/>
              <w:jc w:val="right"/>
            </w:pPr>
            <w:r>
              <w:rPr>
                <w:color w:val="000000"/>
                <w:spacing w:val="0"/>
                <w:w w:val="100"/>
                <w:position w:val="0"/>
                <w:shd w:val="clear" w:color="auto" w:fill="auto"/>
                <w:lang w:val="pt-BR" w:eastAsia="pt-BR" w:bidi="pt-BR"/>
              </w:rPr>
              <w:t>3.3.90.14.00</w:t>
            </w:r>
          </w:p>
        </w:tc>
      </w:tr>
      <w:tr>
        <w:trPr>
          <w:trHeight w:val="163" w:hRule="exact"/>
        </w:trPr>
        <w:tc>
          <w:tcPr>
            <w:tcBorders/>
            <w:shd w:val="clear" w:color="auto" w:fill="FFFFFF"/>
            <w:vAlign w:val="top"/>
          </w:tcPr>
          <w:p>
            <w:pPr>
              <w:pStyle w:val="Style16"/>
              <w:keepNext w:val="0"/>
              <w:keepLines w:val="0"/>
              <w:framePr w:w="2410" w:h="4618" w:wrap="none" w:hAnchor="page" w:x="606" w:y="6631"/>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BR" w:eastAsia="pt-BR" w:bidi="pt-BR"/>
              </w:rPr>
              <w:t>371</w:t>
            </w:r>
          </w:p>
        </w:tc>
        <w:tc>
          <w:tcPr>
            <w:tcBorders/>
            <w:shd w:val="clear" w:color="auto" w:fill="FFFFFF"/>
            <w:vAlign w:val="top"/>
          </w:tcPr>
          <w:p>
            <w:pPr>
              <w:pStyle w:val="Style16"/>
              <w:keepNext w:val="0"/>
              <w:keepLines w:val="0"/>
              <w:framePr w:w="2410" w:h="4618" w:wrap="none" w:hAnchor="page" w:x="606" w:y="6631"/>
              <w:widowControl w:val="0"/>
              <w:shd w:val="clear" w:color="auto" w:fill="auto"/>
              <w:bidi w:val="0"/>
              <w:spacing w:before="0" w:after="0" w:line="240" w:lineRule="auto"/>
              <w:ind w:left="0" w:right="0" w:firstLine="0"/>
              <w:jc w:val="right"/>
            </w:pPr>
            <w:r>
              <w:rPr>
                <w:color w:val="000000"/>
                <w:spacing w:val="0"/>
                <w:w w:val="100"/>
                <w:position w:val="0"/>
                <w:shd w:val="clear" w:color="auto" w:fill="auto"/>
                <w:lang w:val="pt-BR" w:eastAsia="pt-BR" w:bidi="pt-BR"/>
              </w:rPr>
              <w:t>3.3.90.30.00</w:t>
            </w:r>
          </w:p>
        </w:tc>
      </w:tr>
      <w:tr>
        <w:trPr>
          <w:trHeight w:val="173" w:hRule="exact"/>
        </w:trPr>
        <w:tc>
          <w:tcPr>
            <w:tcBorders/>
            <w:shd w:val="clear" w:color="auto" w:fill="FFFFFF"/>
            <w:vAlign w:val="top"/>
          </w:tcPr>
          <w:p>
            <w:pPr>
              <w:pStyle w:val="Style16"/>
              <w:keepNext w:val="0"/>
              <w:keepLines w:val="0"/>
              <w:framePr w:w="2410" w:h="4618" w:wrap="none" w:hAnchor="page" w:x="606" w:y="6631"/>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BR" w:eastAsia="pt-BR" w:bidi="pt-BR"/>
              </w:rPr>
              <w:t>372</w:t>
            </w:r>
          </w:p>
        </w:tc>
        <w:tc>
          <w:tcPr>
            <w:tcBorders/>
            <w:shd w:val="clear" w:color="auto" w:fill="FFFFFF"/>
            <w:vAlign w:val="top"/>
          </w:tcPr>
          <w:p>
            <w:pPr>
              <w:pStyle w:val="Style16"/>
              <w:keepNext w:val="0"/>
              <w:keepLines w:val="0"/>
              <w:framePr w:w="2410" w:h="4618" w:wrap="none" w:hAnchor="page" w:x="606" w:y="6631"/>
              <w:widowControl w:val="0"/>
              <w:shd w:val="clear" w:color="auto" w:fill="auto"/>
              <w:bidi w:val="0"/>
              <w:spacing w:before="0" w:after="0" w:line="240" w:lineRule="auto"/>
              <w:ind w:left="0" w:right="0" w:firstLine="0"/>
              <w:jc w:val="right"/>
            </w:pPr>
            <w:r>
              <w:rPr>
                <w:color w:val="000000"/>
                <w:spacing w:val="0"/>
                <w:w w:val="100"/>
                <w:position w:val="0"/>
                <w:shd w:val="clear" w:color="auto" w:fill="auto"/>
                <w:lang w:val="pt-BR" w:eastAsia="pt-BR" w:bidi="pt-BR"/>
              </w:rPr>
              <w:t>3.3.90.33.00</w:t>
            </w:r>
          </w:p>
        </w:tc>
      </w:tr>
      <w:tr>
        <w:trPr>
          <w:trHeight w:val="163" w:hRule="exact"/>
        </w:trPr>
        <w:tc>
          <w:tcPr>
            <w:tcBorders/>
            <w:shd w:val="clear" w:color="auto" w:fill="FFFFFF"/>
            <w:vAlign w:val="bottom"/>
          </w:tcPr>
          <w:p>
            <w:pPr>
              <w:pStyle w:val="Style16"/>
              <w:keepNext w:val="0"/>
              <w:keepLines w:val="0"/>
              <w:framePr w:w="2410" w:h="4618" w:wrap="none" w:hAnchor="page" w:x="606" w:y="6631"/>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BR" w:eastAsia="pt-BR" w:bidi="pt-BR"/>
              </w:rPr>
              <w:t>373</w:t>
            </w:r>
          </w:p>
        </w:tc>
        <w:tc>
          <w:tcPr>
            <w:tcBorders/>
            <w:shd w:val="clear" w:color="auto" w:fill="FFFFFF"/>
            <w:vAlign w:val="bottom"/>
          </w:tcPr>
          <w:p>
            <w:pPr>
              <w:pStyle w:val="Style16"/>
              <w:keepNext w:val="0"/>
              <w:keepLines w:val="0"/>
              <w:framePr w:w="2410" w:h="4618" w:wrap="none" w:hAnchor="page" w:x="606" w:y="6631"/>
              <w:widowControl w:val="0"/>
              <w:shd w:val="clear" w:color="auto" w:fill="auto"/>
              <w:bidi w:val="0"/>
              <w:spacing w:before="0" w:after="0" w:line="240" w:lineRule="auto"/>
              <w:ind w:left="0" w:right="0" w:firstLine="0"/>
              <w:jc w:val="right"/>
            </w:pPr>
            <w:r>
              <w:rPr>
                <w:color w:val="000000"/>
                <w:spacing w:val="0"/>
                <w:w w:val="100"/>
                <w:position w:val="0"/>
                <w:shd w:val="clear" w:color="auto" w:fill="auto"/>
                <w:lang w:val="pt-BR" w:eastAsia="pt-BR" w:bidi="pt-BR"/>
              </w:rPr>
              <w:t>3.3.90.34.00</w:t>
            </w:r>
          </w:p>
        </w:tc>
      </w:tr>
      <w:tr>
        <w:trPr>
          <w:trHeight w:val="173" w:hRule="exact"/>
        </w:trPr>
        <w:tc>
          <w:tcPr>
            <w:tcBorders/>
            <w:shd w:val="clear" w:color="auto" w:fill="FFFFFF"/>
            <w:vAlign w:val="top"/>
          </w:tcPr>
          <w:p>
            <w:pPr>
              <w:pStyle w:val="Style16"/>
              <w:keepNext w:val="0"/>
              <w:keepLines w:val="0"/>
              <w:framePr w:w="2410" w:h="4618" w:wrap="none" w:hAnchor="page" w:x="606" w:y="6631"/>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BR" w:eastAsia="pt-BR" w:bidi="pt-BR"/>
              </w:rPr>
              <w:t>374</w:t>
            </w:r>
          </w:p>
        </w:tc>
        <w:tc>
          <w:tcPr>
            <w:tcBorders/>
            <w:shd w:val="clear" w:color="auto" w:fill="FFFFFF"/>
            <w:vAlign w:val="top"/>
          </w:tcPr>
          <w:p>
            <w:pPr>
              <w:pStyle w:val="Style16"/>
              <w:keepNext w:val="0"/>
              <w:keepLines w:val="0"/>
              <w:framePr w:w="2410" w:h="4618" w:wrap="none" w:hAnchor="page" w:x="606" w:y="6631"/>
              <w:widowControl w:val="0"/>
              <w:shd w:val="clear" w:color="auto" w:fill="auto"/>
              <w:bidi w:val="0"/>
              <w:spacing w:before="0" w:after="0" w:line="240" w:lineRule="auto"/>
              <w:ind w:left="0" w:right="0" w:firstLine="0"/>
              <w:jc w:val="right"/>
            </w:pPr>
            <w:r>
              <w:rPr>
                <w:color w:val="000000"/>
                <w:spacing w:val="0"/>
                <w:w w:val="100"/>
                <w:position w:val="0"/>
                <w:shd w:val="clear" w:color="auto" w:fill="auto"/>
                <w:lang w:val="pt-BR" w:eastAsia="pt-BR" w:bidi="pt-BR"/>
              </w:rPr>
              <w:t>3.3.90.35.00</w:t>
            </w:r>
          </w:p>
        </w:tc>
      </w:tr>
      <w:tr>
        <w:trPr>
          <w:trHeight w:val="173" w:hRule="exact"/>
        </w:trPr>
        <w:tc>
          <w:tcPr>
            <w:tcBorders/>
            <w:shd w:val="clear" w:color="auto" w:fill="FFFFFF"/>
            <w:vAlign w:val="top"/>
          </w:tcPr>
          <w:p>
            <w:pPr>
              <w:pStyle w:val="Style16"/>
              <w:keepNext w:val="0"/>
              <w:keepLines w:val="0"/>
              <w:framePr w:w="2410" w:h="4618" w:wrap="none" w:hAnchor="page" w:x="606" w:y="6631"/>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BR" w:eastAsia="pt-BR" w:bidi="pt-BR"/>
              </w:rPr>
              <w:t>375</w:t>
            </w:r>
          </w:p>
        </w:tc>
        <w:tc>
          <w:tcPr>
            <w:tcBorders/>
            <w:shd w:val="clear" w:color="auto" w:fill="FFFFFF"/>
            <w:vAlign w:val="top"/>
          </w:tcPr>
          <w:p>
            <w:pPr>
              <w:pStyle w:val="Style16"/>
              <w:keepNext w:val="0"/>
              <w:keepLines w:val="0"/>
              <w:framePr w:w="2410" w:h="4618" w:wrap="none" w:hAnchor="page" w:x="606" w:y="6631"/>
              <w:widowControl w:val="0"/>
              <w:shd w:val="clear" w:color="auto" w:fill="auto"/>
              <w:bidi w:val="0"/>
              <w:spacing w:before="0" w:after="0" w:line="240" w:lineRule="auto"/>
              <w:ind w:left="0" w:right="0" w:firstLine="0"/>
              <w:jc w:val="right"/>
            </w:pPr>
            <w:r>
              <w:rPr>
                <w:color w:val="000000"/>
                <w:spacing w:val="0"/>
                <w:w w:val="100"/>
                <w:position w:val="0"/>
                <w:shd w:val="clear" w:color="auto" w:fill="auto"/>
                <w:lang w:val="pt-BR" w:eastAsia="pt-BR" w:bidi="pt-BR"/>
              </w:rPr>
              <w:t>3.3.90.36.00</w:t>
            </w:r>
          </w:p>
        </w:tc>
      </w:tr>
      <w:tr>
        <w:trPr>
          <w:trHeight w:val="173" w:hRule="exact"/>
        </w:trPr>
        <w:tc>
          <w:tcPr>
            <w:tcBorders/>
            <w:shd w:val="clear" w:color="auto" w:fill="FFFFFF"/>
            <w:vAlign w:val="top"/>
          </w:tcPr>
          <w:p>
            <w:pPr>
              <w:pStyle w:val="Style16"/>
              <w:keepNext w:val="0"/>
              <w:keepLines w:val="0"/>
              <w:framePr w:w="2410" w:h="4618" w:wrap="none" w:hAnchor="page" w:x="606" w:y="6631"/>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BR" w:eastAsia="pt-BR" w:bidi="pt-BR"/>
              </w:rPr>
              <w:t>376</w:t>
            </w:r>
          </w:p>
        </w:tc>
        <w:tc>
          <w:tcPr>
            <w:tcBorders/>
            <w:shd w:val="clear" w:color="auto" w:fill="FFFFFF"/>
            <w:vAlign w:val="top"/>
          </w:tcPr>
          <w:p>
            <w:pPr>
              <w:pStyle w:val="Style16"/>
              <w:keepNext w:val="0"/>
              <w:keepLines w:val="0"/>
              <w:framePr w:w="2410" w:h="4618" w:wrap="none" w:hAnchor="page" w:x="606" w:y="6631"/>
              <w:widowControl w:val="0"/>
              <w:shd w:val="clear" w:color="auto" w:fill="auto"/>
              <w:bidi w:val="0"/>
              <w:spacing w:before="0" w:after="0" w:line="240" w:lineRule="auto"/>
              <w:ind w:left="0" w:right="0" w:firstLine="0"/>
              <w:jc w:val="right"/>
            </w:pPr>
            <w:r>
              <w:rPr>
                <w:color w:val="000000"/>
                <w:spacing w:val="0"/>
                <w:w w:val="100"/>
                <w:position w:val="0"/>
                <w:shd w:val="clear" w:color="auto" w:fill="auto"/>
                <w:lang w:val="pt-BR" w:eastAsia="pt-BR" w:bidi="pt-BR"/>
              </w:rPr>
              <w:t>3.3.90.39.00</w:t>
            </w:r>
          </w:p>
        </w:tc>
      </w:tr>
      <w:tr>
        <w:trPr>
          <w:trHeight w:val="173" w:hRule="exact"/>
        </w:trPr>
        <w:tc>
          <w:tcPr>
            <w:tcBorders/>
            <w:shd w:val="clear" w:color="auto" w:fill="FFFFFF"/>
            <w:vAlign w:val="top"/>
          </w:tcPr>
          <w:p>
            <w:pPr>
              <w:pStyle w:val="Style16"/>
              <w:keepNext w:val="0"/>
              <w:keepLines w:val="0"/>
              <w:framePr w:w="2410" w:h="4618" w:wrap="none" w:hAnchor="page" w:x="606" w:y="6631"/>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BR" w:eastAsia="pt-BR" w:bidi="pt-BR"/>
              </w:rPr>
              <w:t>377</w:t>
            </w:r>
          </w:p>
        </w:tc>
        <w:tc>
          <w:tcPr>
            <w:tcBorders/>
            <w:shd w:val="clear" w:color="auto" w:fill="FFFFFF"/>
            <w:vAlign w:val="top"/>
          </w:tcPr>
          <w:p>
            <w:pPr>
              <w:pStyle w:val="Style16"/>
              <w:keepNext w:val="0"/>
              <w:keepLines w:val="0"/>
              <w:framePr w:w="2410" w:h="4618" w:wrap="none" w:hAnchor="page" w:x="606" w:y="6631"/>
              <w:widowControl w:val="0"/>
              <w:shd w:val="clear" w:color="auto" w:fill="auto"/>
              <w:bidi w:val="0"/>
              <w:spacing w:before="0" w:after="0" w:line="240" w:lineRule="auto"/>
              <w:ind w:left="0" w:right="0" w:firstLine="0"/>
              <w:jc w:val="right"/>
            </w:pPr>
            <w:r>
              <w:rPr>
                <w:color w:val="000000"/>
                <w:spacing w:val="0"/>
                <w:w w:val="100"/>
                <w:position w:val="0"/>
                <w:shd w:val="clear" w:color="auto" w:fill="auto"/>
                <w:lang w:val="pt-BR" w:eastAsia="pt-BR" w:bidi="pt-BR"/>
              </w:rPr>
              <w:t>3.3.90.47.00</w:t>
            </w:r>
          </w:p>
        </w:tc>
      </w:tr>
      <w:tr>
        <w:trPr>
          <w:trHeight w:val="182" w:hRule="exact"/>
        </w:trPr>
        <w:tc>
          <w:tcPr>
            <w:tcBorders/>
            <w:shd w:val="clear" w:color="auto" w:fill="FFFFFF"/>
            <w:vAlign w:val="top"/>
          </w:tcPr>
          <w:p>
            <w:pPr>
              <w:pStyle w:val="Style16"/>
              <w:keepNext w:val="0"/>
              <w:keepLines w:val="0"/>
              <w:framePr w:w="2410" w:h="4618" w:wrap="none" w:hAnchor="page" w:x="606" w:y="6631"/>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BR" w:eastAsia="pt-BR" w:bidi="pt-BR"/>
              </w:rPr>
              <w:t>378</w:t>
            </w:r>
          </w:p>
        </w:tc>
        <w:tc>
          <w:tcPr>
            <w:tcBorders/>
            <w:shd w:val="clear" w:color="auto" w:fill="FFFFFF"/>
            <w:vAlign w:val="top"/>
          </w:tcPr>
          <w:p>
            <w:pPr>
              <w:pStyle w:val="Style16"/>
              <w:keepNext w:val="0"/>
              <w:keepLines w:val="0"/>
              <w:framePr w:w="2410" w:h="4618" w:wrap="none" w:hAnchor="page" w:x="606" w:y="6631"/>
              <w:widowControl w:val="0"/>
              <w:shd w:val="clear" w:color="auto" w:fill="auto"/>
              <w:bidi w:val="0"/>
              <w:spacing w:before="0" w:after="0" w:line="240" w:lineRule="auto"/>
              <w:ind w:left="0" w:right="0" w:firstLine="0"/>
              <w:jc w:val="right"/>
            </w:pPr>
            <w:r>
              <w:rPr>
                <w:color w:val="000000"/>
                <w:spacing w:val="0"/>
                <w:w w:val="100"/>
                <w:position w:val="0"/>
                <w:shd w:val="clear" w:color="auto" w:fill="auto"/>
                <w:lang w:val="pt-BR" w:eastAsia="pt-BR" w:bidi="pt-BR"/>
              </w:rPr>
              <w:t>4.4.90.52.00</w:t>
            </w:r>
          </w:p>
        </w:tc>
      </w:tr>
    </w:tbl>
    <w:p>
      <w:pPr>
        <w:framePr w:w="2410" w:h="4618" w:wrap="none" w:hAnchor="page" w:x="606" w:y="6631"/>
        <w:widowControl w:val="0"/>
        <w:spacing w:line="1" w:lineRule="exact"/>
      </w:pPr>
    </w:p>
    <w:p>
      <w:pPr>
        <w:pStyle w:val="Style22"/>
        <w:keepNext w:val="0"/>
        <w:keepLines w:val="0"/>
        <w:framePr w:w="3408" w:h="576" w:wrap="none" w:hAnchor="page" w:x="2776" w:y="11459"/>
        <w:widowControl w:val="0"/>
        <w:shd w:val="clear" w:color="auto" w:fill="auto"/>
        <w:bidi w:val="0"/>
        <w:spacing w:before="0" w:after="40" w:line="240" w:lineRule="auto"/>
        <w:ind w:left="0" w:right="0" w:firstLine="0"/>
        <w:jc w:val="left"/>
      </w:pPr>
      <w:r>
        <w:rPr>
          <w:color w:val="000000"/>
          <w:spacing w:val="0"/>
          <w:w w:val="100"/>
          <w:position w:val="0"/>
          <w:shd w:val="clear" w:color="auto" w:fill="auto"/>
        </w:rPr>
        <w:t>Assistência Social</w:t>
      </w:r>
    </w:p>
    <w:p>
      <w:pPr>
        <w:pStyle w:val="Style22"/>
        <w:keepNext w:val="0"/>
        <w:keepLines w:val="0"/>
        <w:framePr w:w="3408" w:h="576" w:wrap="none" w:hAnchor="page" w:x="2776" w:y="11459"/>
        <w:widowControl w:val="0"/>
        <w:shd w:val="clear" w:color="auto" w:fill="auto"/>
        <w:bidi w:val="0"/>
        <w:spacing w:before="0" w:after="40" w:line="240" w:lineRule="auto"/>
        <w:ind w:left="0" w:right="0" w:firstLine="0"/>
        <w:jc w:val="left"/>
      </w:pPr>
      <w:r>
        <w:rPr>
          <w:color w:val="000000"/>
          <w:spacing w:val="0"/>
          <w:w w:val="100"/>
          <w:position w:val="0"/>
          <w:shd w:val="clear" w:color="auto" w:fill="auto"/>
        </w:rPr>
        <w:t>Assistência Comunitária</w:t>
      </w:r>
    </w:p>
    <w:p>
      <w:pPr>
        <w:pStyle w:val="Style22"/>
        <w:keepNext w:val="0"/>
        <w:keepLines w:val="0"/>
        <w:framePr w:w="3408" w:h="576" w:wrap="none" w:hAnchor="page" w:x="2776" w:y="11459"/>
        <w:widowControl w:val="0"/>
        <w:shd w:val="clear" w:color="auto" w:fill="auto"/>
        <w:bidi w:val="0"/>
        <w:spacing w:before="0" w:after="40" w:line="240" w:lineRule="auto"/>
        <w:ind w:left="0" w:right="0" w:firstLine="0"/>
        <w:jc w:val="right"/>
      </w:pPr>
      <w:r>
        <w:rPr>
          <w:color w:val="000000"/>
          <w:spacing w:val="0"/>
          <w:w w:val="100"/>
          <w:position w:val="0"/>
          <w:shd w:val="clear" w:color="auto" w:fill="auto"/>
        </w:rPr>
        <w:t>ATENCAO A CRIANCA E AO ADOLESCENTE</w:t>
      </w:r>
    </w:p>
    <w:p>
      <w:pPr>
        <w:pStyle w:val="Style22"/>
        <w:keepNext w:val="0"/>
        <w:keepLines w:val="0"/>
        <w:framePr w:w="1910" w:h="883" w:wrap="none" w:hAnchor="page" w:x="7787" w:y="5047"/>
        <w:widowControl w:val="0"/>
        <w:shd w:val="clear" w:color="auto" w:fill="auto"/>
        <w:bidi w:val="0"/>
        <w:spacing w:before="0" w:after="0" w:line="240" w:lineRule="auto"/>
        <w:ind w:left="0" w:right="0" w:firstLine="0"/>
        <w:jc w:val="left"/>
      </w:pPr>
      <w:r>
        <w:rPr>
          <w:color w:val="000000"/>
          <w:spacing w:val="0"/>
          <w:w w:val="100"/>
          <w:position w:val="0"/>
          <w:shd w:val="clear" w:color="auto" w:fill="auto"/>
        </w:rPr>
        <w:t>1.500.0000.1.500.0-110 000</w:t>
      </w:r>
    </w:p>
    <w:p>
      <w:pPr>
        <w:pStyle w:val="Style22"/>
        <w:keepNext w:val="0"/>
        <w:keepLines w:val="0"/>
        <w:framePr w:w="1910" w:h="883" w:wrap="none" w:hAnchor="page" w:x="7787" w:y="5047"/>
        <w:widowControl w:val="0"/>
        <w:shd w:val="clear" w:color="auto" w:fill="auto"/>
        <w:bidi w:val="0"/>
        <w:spacing w:before="0" w:after="0" w:line="240" w:lineRule="auto"/>
        <w:ind w:left="0" w:right="0" w:firstLine="0"/>
        <w:jc w:val="left"/>
      </w:pPr>
      <w:r>
        <w:rPr>
          <w:color w:val="000000"/>
          <w:spacing w:val="0"/>
          <w:w w:val="100"/>
          <w:position w:val="0"/>
          <w:shd w:val="clear" w:color="auto" w:fill="auto"/>
        </w:rPr>
        <w:t>1.500.0000.1.500.0-110 000</w:t>
      </w:r>
    </w:p>
    <w:p>
      <w:pPr>
        <w:pStyle w:val="Style22"/>
        <w:keepNext w:val="0"/>
        <w:keepLines w:val="0"/>
        <w:framePr w:w="1910" w:h="883" w:wrap="none" w:hAnchor="page" w:x="7787" w:y="5047"/>
        <w:widowControl w:val="0"/>
        <w:shd w:val="clear" w:color="auto" w:fill="auto"/>
        <w:bidi w:val="0"/>
        <w:spacing w:before="0" w:after="0" w:line="240" w:lineRule="auto"/>
        <w:ind w:left="0" w:right="0" w:firstLine="0"/>
        <w:jc w:val="left"/>
      </w:pPr>
      <w:r>
        <w:rPr>
          <w:color w:val="000000"/>
          <w:spacing w:val="0"/>
          <w:w w:val="100"/>
          <w:position w:val="0"/>
          <w:shd w:val="clear" w:color="auto" w:fill="auto"/>
        </w:rPr>
        <w:t>1.500.0000.1.500.0-110 000</w:t>
      </w:r>
    </w:p>
    <w:p>
      <w:pPr>
        <w:pStyle w:val="Style22"/>
        <w:keepNext w:val="0"/>
        <w:keepLines w:val="0"/>
        <w:framePr w:w="1910" w:h="883" w:wrap="none" w:hAnchor="page" w:x="7787" w:y="5047"/>
        <w:widowControl w:val="0"/>
        <w:shd w:val="clear" w:color="auto" w:fill="auto"/>
        <w:bidi w:val="0"/>
        <w:spacing w:before="0" w:after="0" w:line="240" w:lineRule="auto"/>
        <w:ind w:left="0" w:right="0" w:firstLine="0"/>
        <w:jc w:val="left"/>
      </w:pPr>
      <w:r>
        <w:rPr>
          <w:color w:val="000000"/>
          <w:spacing w:val="0"/>
          <w:w w:val="100"/>
          <w:position w:val="0"/>
          <w:shd w:val="clear" w:color="auto" w:fill="auto"/>
        </w:rPr>
        <w:t>1.500.0000.1.500.0-110 000</w:t>
      </w:r>
    </w:p>
    <w:p>
      <w:pPr>
        <w:pStyle w:val="Style22"/>
        <w:keepNext w:val="0"/>
        <w:keepLines w:val="0"/>
        <w:framePr w:w="1910" w:h="883" w:wrap="none" w:hAnchor="page" w:x="7787" w:y="5047"/>
        <w:widowControl w:val="0"/>
        <w:shd w:val="clear" w:color="auto" w:fill="auto"/>
        <w:bidi w:val="0"/>
        <w:spacing w:before="0" w:after="0" w:line="240" w:lineRule="auto"/>
        <w:ind w:left="0" w:right="0" w:firstLine="0"/>
        <w:jc w:val="left"/>
      </w:pPr>
      <w:r>
        <w:rPr>
          <w:color w:val="000000"/>
          <w:spacing w:val="0"/>
          <w:w w:val="100"/>
          <w:position w:val="0"/>
          <w:shd w:val="clear" w:color="auto" w:fill="auto"/>
        </w:rPr>
        <w:t>1.500.0000.1.500.0-110 000</w:t>
      </w:r>
    </w:p>
    <w:p>
      <w:pPr>
        <w:pStyle w:val="Style22"/>
        <w:keepNext w:val="0"/>
        <w:keepLines w:val="0"/>
        <w:framePr w:w="701" w:h="874" w:wrap="none" w:hAnchor="page" w:x="10072" w:y="5056"/>
        <w:widowControl w:val="0"/>
        <w:shd w:val="clear" w:color="auto" w:fill="auto"/>
        <w:bidi w:val="0"/>
        <w:spacing w:before="0" w:after="0" w:line="240" w:lineRule="auto"/>
        <w:ind w:left="0" w:right="0" w:firstLine="0"/>
        <w:jc w:val="left"/>
      </w:pPr>
      <w:r>
        <w:rPr>
          <w:color w:val="000000"/>
          <w:spacing w:val="0"/>
          <w:w w:val="100"/>
          <w:position w:val="0"/>
          <w:shd w:val="clear" w:color="auto" w:fill="auto"/>
        </w:rPr>
        <w:t>5.396,90</w:t>
      </w:r>
    </w:p>
    <w:p>
      <w:pPr>
        <w:pStyle w:val="Style22"/>
        <w:keepNext w:val="0"/>
        <w:keepLines w:val="0"/>
        <w:framePr w:w="701" w:h="874" w:wrap="none" w:hAnchor="page" w:x="10072" w:y="5056"/>
        <w:widowControl w:val="0"/>
        <w:shd w:val="clear" w:color="auto" w:fill="auto"/>
        <w:bidi w:val="0"/>
        <w:spacing w:before="0" w:after="0" w:line="240" w:lineRule="auto"/>
        <w:ind w:left="0" w:right="0" w:firstLine="0"/>
        <w:jc w:val="left"/>
      </w:pPr>
      <w:r>
        <w:rPr>
          <w:color w:val="000000"/>
          <w:spacing w:val="0"/>
          <w:w w:val="100"/>
          <w:position w:val="0"/>
          <w:shd w:val="clear" w:color="auto" w:fill="auto"/>
        </w:rPr>
        <w:t>5.396,90</w:t>
      </w:r>
    </w:p>
    <w:p>
      <w:pPr>
        <w:pStyle w:val="Style22"/>
        <w:keepNext w:val="0"/>
        <w:keepLines w:val="0"/>
        <w:framePr w:w="701" w:h="874" w:wrap="none" w:hAnchor="page" w:x="10072" w:y="5056"/>
        <w:widowControl w:val="0"/>
        <w:shd w:val="clear" w:color="auto" w:fill="auto"/>
        <w:bidi w:val="0"/>
        <w:spacing w:before="0" w:after="0" w:line="240" w:lineRule="auto"/>
        <w:ind w:left="0" w:right="0" w:firstLine="0"/>
        <w:jc w:val="left"/>
      </w:pPr>
      <w:r>
        <w:rPr>
          <w:color w:val="000000"/>
          <w:spacing w:val="0"/>
          <w:w w:val="100"/>
          <w:position w:val="0"/>
          <w:shd w:val="clear" w:color="auto" w:fill="auto"/>
        </w:rPr>
        <w:t>5.396,90</w:t>
      </w:r>
    </w:p>
    <w:p>
      <w:pPr>
        <w:pStyle w:val="Style22"/>
        <w:keepNext w:val="0"/>
        <w:keepLines w:val="0"/>
        <w:framePr w:w="701" w:h="874" w:wrap="none" w:hAnchor="page" w:x="10072" w:y="5056"/>
        <w:widowControl w:val="0"/>
        <w:shd w:val="clear" w:color="auto" w:fill="auto"/>
        <w:bidi w:val="0"/>
        <w:spacing w:before="0" w:after="0" w:line="240" w:lineRule="auto"/>
        <w:ind w:left="0" w:right="0" w:firstLine="0"/>
        <w:jc w:val="left"/>
      </w:pPr>
      <w:r>
        <w:rPr>
          <w:color w:val="000000"/>
          <w:spacing w:val="0"/>
          <w:w w:val="100"/>
          <w:position w:val="0"/>
          <w:shd w:val="clear" w:color="auto" w:fill="auto"/>
        </w:rPr>
        <w:t>16.190,71</w:t>
      </w:r>
    </w:p>
    <w:p>
      <w:pPr>
        <w:pStyle w:val="Style22"/>
        <w:keepNext w:val="0"/>
        <w:keepLines w:val="0"/>
        <w:framePr w:w="701" w:h="874" w:wrap="none" w:hAnchor="page" w:x="10072" w:y="5056"/>
        <w:widowControl w:val="0"/>
        <w:shd w:val="clear" w:color="auto" w:fill="auto"/>
        <w:bidi w:val="0"/>
        <w:spacing w:before="0" w:after="0" w:line="240" w:lineRule="auto"/>
        <w:ind w:left="0" w:right="0" w:firstLine="0"/>
        <w:jc w:val="left"/>
      </w:pPr>
      <w:r>
        <w:rPr>
          <w:color w:val="000000"/>
          <w:spacing w:val="0"/>
          <w:w w:val="100"/>
          <w:position w:val="0"/>
          <w:shd w:val="clear" w:color="auto" w:fill="auto"/>
        </w:rPr>
        <w:t>5.396,90</w:t>
      </w:r>
    </w:p>
    <w:p>
      <w:pPr>
        <w:pStyle w:val="Style22"/>
        <w:keepNext w:val="0"/>
        <w:keepLines w:val="0"/>
        <w:framePr w:w="1910" w:h="2112" w:wrap="none" w:hAnchor="page" w:x="7777" w:y="6659"/>
        <w:widowControl w:val="0"/>
        <w:shd w:val="clear" w:color="auto" w:fill="auto"/>
        <w:bidi w:val="0"/>
        <w:spacing w:before="0" w:after="0" w:line="300" w:lineRule="auto"/>
        <w:ind w:left="0" w:right="0" w:firstLine="0"/>
        <w:jc w:val="both"/>
      </w:pPr>
      <w:r>
        <w:rPr>
          <w:color w:val="000000"/>
          <w:spacing w:val="0"/>
          <w:w w:val="100"/>
          <w:position w:val="0"/>
          <w:shd w:val="clear" w:color="auto" w:fill="auto"/>
        </w:rPr>
        <w:t>1.500.0000.1.500.0-110 000</w:t>
      </w:r>
    </w:p>
    <w:p>
      <w:pPr>
        <w:pStyle w:val="Style22"/>
        <w:keepNext w:val="0"/>
        <w:keepLines w:val="0"/>
        <w:framePr w:w="1910" w:h="2112" w:wrap="none" w:hAnchor="page" w:x="7777" w:y="6659"/>
        <w:widowControl w:val="0"/>
        <w:shd w:val="clear" w:color="auto" w:fill="auto"/>
        <w:bidi w:val="0"/>
        <w:spacing w:before="0" w:after="0" w:line="300" w:lineRule="auto"/>
        <w:ind w:left="0" w:right="0" w:firstLine="0"/>
        <w:jc w:val="both"/>
      </w:pPr>
      <w:r>
        <w:rPr>
          <w:color w:val="000000"/>
          <w:spacing w:val="0"/>
          <w:w w:val="100"/>
          <w:position w:val="0"/>
          <w:shd w:val="clear" w:color="auto" w:fill="auto"/>
        </w:rPr>
        <w:t>1.500.0000.1.500.0-110 000</w:t>
      </w:r>
    </w:p>
    <w:p>
      <w:pPr>
        <w:pStyle w:val="Style22"/>
        <w:keepNext w:val="0"/>
        <w:keepLines w:val="0"/>
        <w:framePr w:w="1910" w:h="2112" w:wrap="none" w:hAnchor="page" w:x="7777" w:y="6659"/>
        <w:widowControl w:val="0"/>
        <w:shd w:val="clear" w:color="auto" w:fill="auto"/>
        <w:bidi w:val="0"/>
        <w:spacing w:before="0" w:after="0" w:line="300" w:lineRule="auto"/>
        <w:ind w:left="0" w:right="0" w:firstLine="0"/>
        <w:jc w:val="both"/>
      </w:pPr>
      <w:r>
        <w:rPr>
          <w:color w:val="000000"/>
          <w:spacing w:val="0"/>
          <w:w w:val="100"/>
          <w:position w:val="0"/>
          <w:shd w:val="clear" w:color="auto" w:fill="auto"/>
        </w:rPr>
        <w:t>1.500.0000.1.500.0-110 000 1.500.0000.1.500.0-110 000 1.500.0000.1.500.0-110 000 1.500.0000.1.500.0-110 000</w:t>
      </w:r>
    </w:p>
    <w:p>
      <w:pPr>
        <w:pStyle w:val="Style22"/>
        <w:keepNext w:val="0"/>
        <w:keepLines w:val="0"/>
        <w:framePr w:w="1910" w:h="2112" w:wrap="none" w:hAnchor="page" w:x="7777" w:y="6659"/>
        <w:widowControl w:val="0"/>
        <w:shd w:val="clear" w:color="auto" w:fill="auto"/>
        <w:bidi w:val="0"/>
        <w:spacing w:before="0" w:after="0" w:line="300" w:lineRule="auto"/>
        <w:ind w:left="0" w:right="0" w:firstLine="0"/>
        <w:jc w:val="both"/>
      </w:pPr>
      <w:r>
        <w:rPr>
          <w:color w:val="000000"/>
          <w:spacing w:val="0"/>
          <w:w w:val="100"/>
          <w:position w:val="0"/>
          <w:shd w:val="clear" w:color="auto" w:fill="auto"/>
        </w:rPr>
        <w:t>1.500.0000.1.500.0-110 000</w:t>
      </w:r>
    </w:p>
    <w:p>
      <w:pPr>
        <w:pStyle w:val="Style22"/>
        <w:keepNext w:val="0"/>
        <w:keepLines w:val="0"/>
        <w:framePr w:w="1910" w:h="2112" w:wrap="none" w:hAnchor="page" w:x="7777" w:y="6659"/>
        <w:widowControl w:val="0"/>
        <w:shd w:val="clear" w:color="auto" w:fill="auto"/>
        <w:bidi w:val="0"/>
        <w:spacing w:before="0" w:after="0" w:line="300" w:lineRule="auto"/>
        <w:ind w:left="0" w:right="0" w:firstLine="0"/>
        <w:jc w:val="both"/>
      </w:pPr>
      <w:r>
        <w:rPr>
          <w:color w:val="000000"/>
          <w:spacing w:val="0"/>
          <w:w w:val="100"/>
          <w:position w:val="0"/>
          <w:shd w:val="clear" w:color="auto" w:fill="auto"/>
        </w:rPr>
        <w:t>1.500.0000.1.500.0-110 000 1.500.0000.1.500.0-110 000 1.500.0000.1.500.0-110 000 1.500.0000.1.500.0-110 000</w:t>
      </w:r>
    </w:p>
    <w:p>
      <w:pPr>
        <w:pStyle w:val="Style22"/>
        <w:keepNext w:val="0"/>
        <w:keepLines w:val="0"/>
        <w:framePr w:w="1910" w:h="2112" w:wrap="none" w:hAnchor="page" w:x="7777" w:y="6659"/>
        <w:widowControl w:val="0"/>
        <w:shd w:val="clear" w:color="auto" w:fill="auto"/>
        <w:bidi w:val="0"/>
        <w:spacing w:before="0" w:after="0" w:line="300" w:lineRule="auto"/>
        <w:ind w:left="0" w:right="0" w:firstLine="0"/>
        <w:jc w:val="both"/>
      </w:pPr>
      <w:r>
        <w:rPr>
          <w:color w:val="000000"/>
          <w:spacing w:val="0"/>
          <w:w w:val="100"/>
          <w:position w:val="0"/>
          <w:shd w:val="clear" w:color="auto" w:fill="auto"/>
        </w:rPr>
        <w:t>1.500.0000.1.500.0-110 000</w:t>
      </w:r>
    </w:p>
    <w:p>
      <w:pPr>
        <w:pStyle w:val="Style22"/>
        <w:keepNext w:val="0"/>
        <w:keepLines w:val="0"/>
        <w:framePr w:w="1920" w:h="2285" w:wrap="none" w:hAnchor="page" w:x="7758" w:y="9050"/>
        <w:widowControl w:val="0"/>
        <w:shd w:val="clear" w:color="auto" w:fill="auto"/>
        <w:bidi w:val="0"/>
        <w:spacing w:before="0" w:after="0" w:line="305" w:lineRule="auto"/>
        <w:ind w:left="0" w:right="0" w:firstLine="0"/>
        <w:jc w:val="both"/>
      </w:pPr>
      <w:r>
        <w:rPr>
          <w:color w:val="000000"/>
          <w:spacing w:val="0"/>
          <w:w w:val="100"/>
          <w:position w:val="0"/>
          <w:shd w:val="clear" w:color="auto" w:fill="auto"/>
        </w:rPr>
        <w:t>1.500.0000.1.500.0-110 000 1.500.0000.1.500.0-110 000 1.500.0000.1.500.0-110 000</w:t>
      </w:r>
    </w:p>
    <w:p>
      <w:pPr>
        <w:pStyle w:val="Style22"/>
        <w:keepNext w:val="0"/>
        <w:keepLines w:val="0"/>
        <w:framePr w:w="1920" w:h="2285" w:wrap="none" w:hAnchor="page" w:x="7758" w:y="9050"/>
        <w:widowControl w:val="0"/>
        <w:shd w:val="clear" w:color="auto" w:fill="auto"/>
        <w:bidi w:val="0"/>
        <w:spacing w:before="0" w:after="0" w:line="305" w:lineRule="auto"/>
        <w:ind w:left="0" w:right="0" w:firstLine="0"/>
        <w:jc w:val="both"/>
      </w:pPr>
      <w:r>
        <w:rPr>
          <w:color w:val="000000"/>
          <w:spacing w:val="0"/>
          <w:w w:val="100"/>
          <w:position w:val="0"/>
          <w:shd w:val="clear" w:color="auto" w:fill="auto"/>
        </w:rPr>
        <w:t>1.500.0000.1.500.0-110 000</w:t>
      </w:r>
    </w:p>
    <w:p>
      <w:pPr>
        <w:pStyle w:val="Style22"/>
        <w:keepNext w:val="0"/>
        <w:keepLines w:val="0"/>
        <w:framePr w:w="1920" w:h="2285" w:wrap="none" w:hAnchor="page" w:x="7758" w:y="9050"/>
        <w:widowControl w:val="0"/>
        <w:shd w:val="clear" w:color="auto" w:fill="auto"/>
        <w:bidi w:val="0"/>
        <w:spacing w:before="0" w:after="0" w:line="305" w:lineRule="auto"/>
        <w:ind w:left="0" w:right="0" w:firstLine="0"/>
        <w:jc w:val="both"/>
      </w:pPr>
      <w:r>
        <w:rPr>
          <w:color w:val="000000"/>
          <w:spacing w:val="0"/>
          <w:w w:val="100"/>
          <w:position w:val="0"/>
          <w:shd w:val="clear" w:color="auto" w:fill="auto"/>
        </w:rPr>
        <w:t>1.500.0000.1.500.0-110 000 1.500.0000.1.500.0-110 000</w:t>
      </w:r>
    </w:p>
    <w:p>
      <w:pPr>
        <w:pStyle w:val="Style22"/>
        <w:keepNext w:val="0"/>
        <w:keepLines w:val="0"/>
        <w:framePr w:w="1920" w:h="2285" w:wrap="none" w:hAnchor="page" w:x="7758" w:y="9050"/>
        <w:widowControl w:val="0"/>
        <w:shd w:val="clear" w:color="auto" w:fill="auto"/>
        <w:bidi w:val="0"/>
        <w:spacing w:before="0" w:after="0" w:line="305" w:lineRule="auto"/>
        <w:ind w:left="0" w:right="0" w:firstLine="0"/>
        <w:jc w:val="both"/>
      </w:pPr>
      <w:r>
        <w:rPr>
          <w:color w:val="000000"/>
          <w:spacing w:val="0"/>
          <w:w w:val="100"/>
          <w:position w:val="0"/>
          <w:shd w:val="clear" w:color="auto" w:fill="auto"/>
        </w:rPr>
        <w:t>1.500.0000.1.500.0-110 000</w:t>
      </w:r>
    </w:p>
    <w:p>
      <w:pPr>
        <w:pStyle w:val="Style22"/>
        <w:keepNext w:val="0"/>
        <w:keepLines w:val="0"/>
        <w:framePr w:w="1920" w:h="2285" w:wrap="none" w:hAnchor="page" w:x="7758" w:y="9050"/>
        <w:widowControl w:val="0"/>
        <w:shd w:val="clear" w:color="auto" w:fill="auto"/>
        <w:bidi w:val="0"/>
        <w:spacing w:before="0" w:after="0" w:line="305" w:lineRule="auto"/>
        <w:ind w:left="0" w:right="0" w:firstLine="0"/>
        <w:jc w:val="both"/>
      </w:pPr>
      <w:r>
        <w:rPr>
          <w:color w:val="000000"/>
          <w:spacing w:val="0"/>
          <w:w w:val="100"/>
          <w:position w:val="0"/>
          <w:shd w:val="clear" w:color="auto" w:fill="auto"/>
        </w:rPr>
        <w:t>1.500.0000.1.500.0-110 000</w:t>
      </w:r>
    </w:p>
    <w:p>
      <w:pPr>
        <w:pStyle w:val="Style22"/>
        <w:keepNext w:val="0"/>
        <w:keepLines w:val="0"/>
        <w:framePr w:w="1920" w:h="2285" w:wrap="none" w:hAnchor="page" w:x="7758" w:y="9050"/>
        <w:widowControl w:val="0"/>
        <w:shd w:val="clear" w:color="auto" w:fill="auto"/>
        <w:bidi w:val="0"/>
        <w:spacing w:before="0" w:after="0" w:line="305" w:lineRule="auto"/>
        <w:ind w:left="0" w:right="0" w:firstLine="0"/>
        <w:jc w:val="both"/>
      </w:pPr>
      <w:r>
        <w:rPr>
          <w:color w:val="000000"/>
          <w:spacing w:val="0"/>
          <w:w w:val="100"/>
          <w:position w:val="0"/>
          <w:shd w:val="clear" w:color="auto" w:fill="auto"/>
        </w:rPr>
        <w:t>1.500.0000.1.500.0-110 000 1.500.0000.1.500.0-110 000 1.500.0000.1.500.0-110 000</w:t>
      </w:r>
    </w:p>
    <w:p>
      <w:pPr>
        <w:pStyle w:val="Style22"/>
        <w:keepNext w:val="0"/>
        <w:keepLines w:val="0"/>
        <w:framePr w:w="1920" w:h="2285" w:wrap="none" w:hAnchor="page" w:x="7758" w:y="9050"/>
        <w:widowControl w:val="0"/>
        <w:shd w:val="clear" w:color="auto" w:fill="auto"/>
        <w:bidi w:val="0"/>
        <w:spacing w:before="0" w:after="0" w:line="305" w:lineRule="auto"/>
        <w:ind w:left="0" w:right="0" w:firstLine="0"/>
        <w:jc w:val="both"/>
      </w:pPr>
      <w:r>
        <w:rPr>
          <w:color w:val="000000"/>
          <w:spacing w:val="0"/>
          <w:w w:val="100"/>
          <w:position w:val="0"/>
          <w:shd w:val="clear" w:color="auto" w:fill="auto"/>
        </w:rPr>
        <w:t>1.500.0000.1.500.0-110 000</w:t>
      </w:r>
    </w:p>
    <w:p>
      <w:pPr>
        <w:pStyle w:val="Style22"/>
        <w:keepNext w:val="0"/>
        <w:keepLines w:val="0"/>
        <w:framePr w:w="1920" w:h="2285" w:wrap="none" w:hAnchor="page" w:x="7758" w:y="9050"/>
        <w:widowControl w:val="0"/>
        <w:shd w:val="clear" w:color="auto" w:fill="auto"/>
        <w:bidi w:val="0"/>
        <w:spacing w:before="0" w:after="0" w:line="305" w:lineRule="auto"/>
        <w:ind w:left="0" w:right="0" w:firstLine="0"/>
        <w:jc w:val="both"/>
      </w:pPr>
      <w:r>
        <w:rPr>
          <w:color w:val="000000"/>
          <w:spacing w:val="0"/>
          <w:w w:val="100"/>
          <w:position w:val="0"/>
          <w:shd w:val="clear" w:color="auto" w:fill="auto"/>
        </w:rPr>
        <w:t>1.500.0000.1.500.0-110 000</w:t>
      </w:r>
    </w:p>
    <w:p>
      <w:pPr>
        <w:pStyle w:val="Style22"/>
        <w:keepNext w:val="0"/>
        <w:keepLines w:val="0"/>
        <w:framePr w:w="1910" w:h="538" w:wrap="none" w:hAnchor="page" w:x="7768" w:y="12208"/>
        <w:widowControl w:val="0"/>
        <w:shd w:val="clear" w:color="auto" w:fill="auto"/>
        <w:bidi w:val="0"/>
        <w:spacing w:before="0" w:after="0" w:line="240" w:lineRule="auto"/>
        <w:ind w:left="0" w:right="0" w:firstLine="0"/>
        <w:jc w:val="left"/>
      </w:pPr>
      <w:r>
        <w:rPr>
          <w:color w:val="000000"/>
          <w:spacing w:val="0"/>
          <w:w w:val="100"/>
          <w:position w:val="0"/>
          <w:shd w:val="clear" w:color="auto" w:fill="auto"/>
        </w:rPr>
        <w:t>1.500.0000.1.500.0-110 000</w:t>
      </w:r>
    </w:p>
    <w:p>
      <w:pPr>
        <w:pStyle w:val="Style22"/>
        <w:keepNext w:val="0"/>
        <w:keepLines w:val="0"/>
        <w:framePr w:w="1910" w:h="538" w:wrap="none" w:hAnchor="page" w:x="7768" w:y="12208"/>
        <w:widowControl w:val="0"/>
        <w:shd w:val="clear" w:color="auto" w:fill="auto"/>
        <w:bidi w:val="0"/>
        <w:spacing w:before="0" w:after="0" w:line="240" w:lineRule="auto"/>
        <w:ind w:left="0" w:right="0" w:firstLine="0"/>
        <w:jc w:val="left"/>
      </w:pPr>
      <w:r>
        <w:rPr>
          <w:color w:val="000000"/>
          <w:spacing w:val="0"/>
          <w:w w:val="100"/>
          <w:position w:val="0"/>
          <w:shd w:val="clear" w:color="auto" w:fill="auto"/>
        </w:rPr>
        <w:t>1.500.0000.1.500.0-110 000</w:t>
      </w:r>
    </w:p>
    <w:p>
      <w:pPr>
        <w:pStyle w:val="Style22"/>
        <w:keepNext w:val="0"/>
        <w:keepLines w:val="0"/>
        <w:framePr w:w="1910" w:h="538" w:wrap="none" w:hAnchor="page" w:x="7768" w:y="12208"/>
        <w:widowControl w:val="0"/>
        <w:shd w:val="clear" w:color="auto" w:fill="auto"/>
        <w:bidi w:val="0"/>
        <w:spacing w:before="0" w:after="0" w:line="240" w:lineRule="auto"/>
        <w:ind w:left="0" w:right="0" w:firstLine="0"/>
        <w:jc w:val="left"/>
      </w:pPr>
      <w:r>
        <w:rPr>
          <w:color w:val="000000"/>
          <w:spacing w:val="0"/>
          <w:w w:val="100"/>
          <w:position w:val="0"/>
          <w:shd w:val="clear" w:color="auto" w:fill="auto"/>
        </w:rPr>
        <w:t>1.500.0000.1.500.0-110 000</w:t>
      </w:r>
    </w:p>
    <w:p>
      <w:pPr>
        <w:pStyle w:val="Style22"/>
        <w:keepNext w:val="0"/>
        <w:keepLines w:val="0"/>
        <w:framePr w:w="787" w:h="2112" w:wrap="none" w:hAnchor="page" w:x="9985" w:y="6669"/>
        <w:widowControl w:val="0"/>
        <w:shd w:val="clear" w:color="auto" w:fill="auto"/>
        <w:bidi w:val="0"/>
        <w:spacing w:before="0" w:after="0" w:line="310" w:lineRule="auto"/>
        <w:ind w:left="0" w:right="0" w:firstLine="0"/>
        <w:jc w:val="right"/>
      </w:pPr>
      <w:r>
        <w:rPr>
          <w:color w:val="000000"/>
          <w:spacing w:val="0"/>
          <w:w w:val="100"/>
          <w:position w:val="0"/>
          <w:shd w:val="clear" w:color="auto" w:fill="auto"/>
        </w:rPr>
        <w:t>161.907,08</w:t>
      </w:r>
    </w:p>
    <w:p>
      <w:pPr>
        <w:pStyle w:val="Style22"/>
        <w:keepNext w:val="0"/>
        <w:keepLines w:val="0"/>
        <w:framePr w:w="787" w:h="2112" w:wrap="none" w:hAnchor="page" w:x="9985" w:y="6669"/>
        <w:widowControl w:val="0"/>
        <w:shd w:val="clear" w:color="auto" w:fill="auto"/>
        <w:bidi w:val="0"/>
        <w:spacing w:before="0" w:after="0" w:line="310" w:lineRule="auto"/>
        <w:ind w:left="0" w:right="0" w:firstLine="0"/>
        <w:jc w:val="right"/>
      </w:pPr>
      <w:r>
        <w:rPr>
          <w:color w:val="000000"/>
          <w:spacing w:val="0"/>
          <w:w w:val="100"/>
          <w:position w:val="0"/>
          <w:shd w:val="clear" w:color="auto" w:fill="auto"/>
        </w:rPr>
        <w:t>43.175,22</w:t>
      </w:r>
    </w:p>
    <w:p>
      <w:pPr>
        <w:pStyle w:val="Style22"/>
        <w:keepNext w:val="0"/>
        <w:keepLines w:val="0"/>
        <w:framePr w:w="787" w:h="2112" w:wrap="none" w:hAnchor="page" w:x="9985" w:y="6669"/>
        <w:widowControl w:val="0"/>
        <w:shd w:val="clear" w:color="auto" w:fill="auto"/>
        <w:bidi w:val="0"/>
        <w:spacing w:before="0" w:after="0" w:line="310" w:lineRule="auto"/>
        <w:ind w:left="0" w:right="0" w:firstLine="0"/>
        <w:jc w:val="right"/>
      </w:pPr>
      <w:r>
        <w:rPr>
          <w:color w:val="000000"/>
          <w:spacing w:val="0"/>
          <w:w w:val="100"/>
          <w:position w:val="0"/>
          <w:shd w:val="clear" w:color="auto" w:fill="auto"/>
        </w:rPr>
        <w:t>5.396,90</w:t>
      </w:r>
    </w:p>
    <w:p>
      <w:pPr>
        <w:pStyle w:val="Style22"/>
        <w:keepNext w:val="0"/>
        <w:keepLines w:val="0"/>
        <w:framePr w:w="787" w:h="2112" w:wrap="none" w:hAnchor="page" w:x="9985" w:y="6669"/>
        <w:widowControl w:val="0"/>
        <w:shd w:val="clear" w:color="auto" w:fill="auto"/>
        <w:bidi w:val="0"/>
        <w:spacing w:before="0" w:after="0" w:line="310" w:lineRule="auto"/>
        <w:ind w:left="0" w:right="0" w:firstLine="0"/>
        <w:jc w:val="right"/>
      </w:pPr>
      <w:r>
        <w:rPr>
          <w:color w:val="000000"/>
          <w:spacing w:val="0"/>
          <w:w w:val="100"/>
          <w:position w:val="0"/>
          <w:shd w:val="clear" w:color="auto" w:fill="auto"/>
        </w:rPr>
        <w:t>26.984,51</w:t>
      </w:r>
    </w:p>
    <w:p>
      <w:pPr>
        <w:pStyle w:val="Style22"/>
        <w:keepNext w:val="0"/>
        <w:keepLines w:val="0"/>
        <w:framePr w:w="787" w:h="2112" w:wrap="none" w:hAnchor="page" w:x="9985" w:y="6669"/>
        <w:widowControl w:val="0"/>
        <w:shd w:val="clear" w:color="auto" w:fill="auto"/>
        <w:bidi w:val="0"/>
        <w:spacing w:before="0" w:after="0" w:line="310" w:lineRule="auto"/>
        <w:ind w:left="0" w:right="0" w:firstLine="0"/>
        <w:jc w:val="right"/>
      </w:pPr>
      <w:r>
        <w:rPr>
          <w:color w:val="000000"/>
          <w:spacing w:val="0"/>
          <w:w w:val="100"/>
          <w:position w:val="0"/>
          <w:shd w:val="clear" w:color="auto" w:fill="auto"/>
        </w:rPr>
        <w:t>16.190,71 107.938,05</w:t>
      </w:r>
    </w:p>
    <w:p>
      <w:pPr>
        <w:pStyle w:val="Style22"/>
        <w:keepNext w:val="0"/>
        <w:keepLines w:val="0"/>
        <w:framePr w:w="787" w:h="2112" w:wrap="none" w:hAnchor="page" w:x="9985" w:y="6669"/>
        <w:widowControl w:val="0"/>
        <w:shd w:val="clear" w:color="auto" w:fill="auto"/>
        <w:bidi w:val="0"/>
        <w:spacing w:before="0" w:after="0" w:line="310" w:lineRule="auto"/>
        <w:ind w:left="0" w:right="0" w:firstLine="0"/>
        <w:jc w:val="right"/>
      </w:pPr>
      <w:r>
        <w:rPr>
          <w:color w:val="000000"/>
          <w:spacing w:val="0"/>
          <w:w w:val="100"/>
          <w:position w:val="0"/>
          <w:shd w:val="clear" w:color="auto" w:fill="auto"/>
        </w:rPr>
        <w:t>26.984,51</w:t>
      </w:r>
    </w:p>
    <w:p>
      <w:pPr>
        <w:pStyle w:val="Style22"/>
        <w:keepNext w:val="0"/>
        <w:keepLines w:val="0"/>
        <w:framePr w:w="787" w:h="2112" w:wrap="none" w:hAnchor="page" w:x="9985" w:y="6669"/>
        <w:widowControl w:val="0"/>
        <w:shd w:val="clear" w:color="auto" w:fill="auto"/>
        <w:bidi w:val="0"/>
        <w:spacing w:before="0" w:after="0" w:line="310" w:lineRule="auto"/>
        <w:ind w:left="0" w:right="0" w:firstLine="0"/>
        <w:jc w:val="both"/>
      </w:pPr>
      <w:r>
        <w:rPr>
          <w:color w:val="000000"/>
          <w:spacing w:val="0"/>
          <w:w w:val="100"/>
          <w:position w:val="0"/>
          <w:shd w:val="clear" w:color="auto" w:fill="auto"/>
        </w:rPr>
        <w:t>80 953,54 97.144,25</w:t>
      </w:r>
    </w:p>
    <w:p>
      <w:pPr>
        <w:pStyle w:val="Style22"/>
        <w:keepNext w:val="0"/>
        <w:keepLines w:val="0"/>
        <w:framePr w:w="787" w:h="2112" w:wrap="none" w:hAnchor="page" w:x="9985" w:y="6669"/>
        <w:widowControl w:val="0"/>
        <w:shd w:val="clear" w:color="auto" w:fill="auto"/>
        <w:bidi w:val="0"/>
        <w:spacing w:before="0" w:after="0" w:line="310" w:lineRule="auto"/>
        <w:ind w:left="0" w:right="0" w:firstLine="0"/>
        <w:jc w:val="right"/>
      </w:pPr>
      <w:r>
        <w:rPr>
          <w:color w:val="000000"/>
          <w:spacing w:val="0"/>
          <w:w w:val="100"/>
          <w:position w:val="0"/>
          <w:shd w:val="clear" w:color="auto" w:fill="auto"/>
        </w:rPr>
        <w:t>5.396,90</w:t>
      </w:r>
    </w:p>
    <w:p>
      <w:pPr>
        <w:pStyle w:val="Style22"/>
        <w:keepNext w:val="0"/>
        <w:keepLines w:val="0"/>
        <w:framePr w:w="787" w:h="2112" w:wrap="none" w:hAnchor="page" w:x="9985" w:y="6669"/>
        <w:widowControl w:val="0"/>
        <w:shd w:val="clear" w:color="auto" w:fill="auto"/>
        <w:bidi w:val="0"/>
        <w:spacing w:before="0" w:after="0" w:line="310" w:lineRule="auto"/>
        <w:ind w:left="0" w:right="0" w:firstLine="0"/>
        <w:jc w:val="right"/>
      </w:pPr>
      <w:r>
        <w:rPr>
          <w:color w:val="000000"/>
          <w:spacing w:val="0"/>
          <w:w w:val="100"/>
          <w:position w:val="0"/>
          <w:shd w:val="clear" w:color="auto" w:fill="auto"/>
        </w:rPr>
        <w:t>26.984,51</w:t>
      </w:r>
    </w:p>
    <w:p>
      <w:pPr>
        <w:pStyle w:val="Style22"/>
        <w:keepNext w:val="0"/>
        <w:keepLines w:val="0"/>
        <w:framePr w:w="787" w:h="2112" w:wrap="none" w:hAnchor="page" w:x="9985" w:y="6669"/>
        <w:widowControl w:val="0"/>
        <w:shd w:val="clear" w:color="auto" w:fill="auto"/>
        <w:bidi w:val="0"/>
        <w:spacing w:before="0" w:after="0" w:line="310" w:lineRule="auto"/>
        <w:ind w:left="0" w:right="0" w:firstLine="0"/>
        <w:jc w:val="right"/>
      </w:pPr>
      <w:r>
        <w:rPr>
          <w:color w:val="000000"/>
          <w:spacing w:val="0"/>
          <w:w w:val="100"/>
          <w:position w:val="0"/>
          <w:shd w:val="clear" w:color="auto" w:fill="auto"/>
        </w:rPr>
        <w:t>16.190,71</w:t>
      </w:r>
    </w:p>
    <w:p>
      <w:pPr>
        <w:pStyle w:val="Style22"/>
        <w:keepNext w:val="0"/>
        <w:keepLines w:val="0"/>
        <w:framePr w:w="701" w:h="2266" w:wrap="none" w:hAnchor="page" w:x="10052" w:y="9059"/>
        <w:widowControl w:val="0"/>
        <w:shd w:val="clear" w:color="auto" w:fill="auto"/>
        <w:bidi w:val="0"/>
        <w:spacing w:before="0" w:after="0" w:line="283" w:lineRule="auto"/>
        <w:ind w:left="0" w:right="0" w:firstLine="0"/>
        <w:jc w:val="both"/>
      </w:pPr>
      <w:r>
        <w:rPr>
          <w:color w:val="000000"/>
          <w:spacing w:val="0"/>
          <w:w w:val="100"/>
          <w:position w:val="0"/>
          <w:shd w:val="clear" w:color="auto" w:fill="auto"/>
        </w:rPr>
        <w:t>10.000,00</w:t>
      </w:r>
    </w:p>
    <w:p>
      <w:pPr>
        <w:pStyle w:val="Style22"/>
        <w:keepNext w:val="0"/>
        <w:keepLines w:val="0"/>
        <w:framePr w:w="701" w:h="2266" w:wrap="none" w:hAnchor="page" w:x="10052" w:y="9059"/>
        <w:widowControl w:val="0"/>
        <w:shd w:val="clear" w:color="auto" w:fill="auto"/>
        <w:bidi w:val="0"/>
        <w:spacing w:before="0" w:after="0" w:line="283" w:lineRule="auto"/>
        <w:ind w:left="0" w:right="0" w:firstLine="0"/>
        <w:jc w:val="both"/>
      </w:pPr>
      <w:r>
        <w:rPr>
          <w:color w:val="000000"/>
          <w:spacing w:val="0"/>
          <w:w w:val="100"/>
          <w:position w:val="0"/>
          <w:shd w:val="clear" w:color="auto" w:fill="auto"/>
        </w:rPr>
        <w:t>10.000,00</w:t>
      </w:r>
    </w:p>
    <w:p>
      <w:pPr>
        <w:pStyle w:val="Style22"/>
        <w:keepNext w:val="0"/>
        <w:keepLines w:val="0"/>
        <w:framePr w:w="701" w:h="2266" w:wrap="none" w:hAnchor="page" w:x="10052" w:y="9059"/>
        <w:widowControl w:val="0"/>
        <w:shd w:val="clear" w:color="auto" w:fill="auto"/>
        <w:bidi w:val="0"/>
        <w:spacing w:before="0" w:after="0" w:line="283" w:lineRule="auto"/>
        <w:ind w:left="0" w:right="0" w:firstLine="0"/>
        <w:jc w:val="both"/>
      </w:pPr>
      <w:r>
        <w:rPr>
          <w:color w:val="000000"/>
          <w:spacing w:val="0"/>
          <w:w w:val="100"/>
          <w:position w:val="0"/>
          <w:shd w:val="clear" w:color="auto" w:fill="auto"/>
        </w:rPr>
        <w:t>10.000,00</w:t>
      </w:r>
    </w:p>
    <w:p>
      <w:pPr>
        <w:pStyle w:val="Style22"/>
        <w:keepNext w:val="0"/>
        <w:keepLines w:val="0"/>
        <w:framePr w:w="701" w:h="2266" w:wrap="none" w:hAnchor="page" w:x="10052" w:y="9059"/>
        <w:widowControl w:val="0"/>
        <w:shd w:val="clear" w:color="auto" w:fill="auto"/>
        <w:bidi w:val="0"/>
        <w:spacing w:before="0" w:after="0" w:line="283" w:lineRule="auto"/>
        <w:ind w:left="0" w:right="0" w:firstLine="0"/>
        <w:jc w:val="both"/>
      </w:pPr>
      <w:r>
        <w:rPr>
          <w:color w:val="000000"/>
          <w:spacing w:val="0"/>
          <w:w w:val="100"/>
          <w:position w:val="0"/>
          <w:shd w:val="clear" w:color="auto" w:fill="auto"/>
        </w:rPr>
        <w:t>10.000,00</w:t>
      </w:r>
    </w:p>
    <w:p>
      <w:pPr>
        <w:pStyle w:val="Style22"/>
        <w:keepNext w:val="0"/>
        <w:keepLines w:val="0"/>
        <w:framePr w:w="701" w:h="2266" w:wrap="none" w:hAnchor="page" w:x="10052" w:y="9059"/>
        <w:widowControl w:val="0"/>
        <w:shd w:val="clear" w:color="auto" w:fill="auto"/>
        <w:bidi w:val="0"/>
        <w:spacing w:before="0" w:after="0" w:line="283" w:lineRule="auto"/>
        <w:ind w:left="0" w:right="0" w:firstLine="0"/>
        <w:jc w:val="both"/>
      </w:pPr>
      <w:r>
        <w:rPr>
          <w:color w:val="000000"/>
          <w:spacing w:val="0"/>
          <w:w w:val="100"/>
          <w:position w:val="0"/>
          <w:shd w:val="clear" w:color="auto" w:fill="auto"/>
        </w:rPr>
        <w:t>10.000,00</w:t>
      </w:r>
    </w:p>
    <w:p>
      <w:pPr>
        <w:pStyle w:val="Style22"/>
        <w:keepNext w:val="0"/>
        <w:keepLines w:val="0"/>
        <w:framePr w:w="701" w:h="2266" w:wrap="none" w:hAnchor="page" w:x="10052" w:y="9059"/>
        <w:widowControl w:val="0"/>
        <w:shd w:val="clear" w:color="auto" w:fill="auto"/>
        <w:bidi w:val="0"/>
        <w:spacing w:before="0" w:after="0" w:line="283" w:lineRule="auto"/>
        <w:ind w:left="0" w:right="0" w:firstLine="0"/>
        <w:jc w:val="both"/>
      </w:pPr>
      <w:r>
        <w:rPr>
          <w:color w:val="000000"/>
          <w:spacing w:val="0"/>
          <w:w w:val="100"/>
          <w:position w:val="0"/>
          <w:shd w:val="clear" w:color="auto" w:fill="auto"/>
        </w:rPr>
        <w:t>10.000,00</w:t>
      </w:r>
    </w:p>
    <w:p>
      <w:pPr>
        <w:pStyle w:val="Style22"/>
        <w:keepNext w:val="0"/>
        <w:keepLines w:val="0"/>
        <w:framePr w:w="701" w:h="2266" w:wrap="none" w:hAnchor="page" w:x="10052" w:y="9059"/>
        <w:widowControl w:val="0"/>
        <w:shd w:val="clear" w:color="auto" w:fill="auto"/>
        <w:bidi w:val="0"/>
        <w:spacing w:before="0" w:after="0" w:line="283" w:lineRule="auto"/>
        <w:ind w:left="0" w:right="0" w:firstLine="0"/>
        <w:jc w:val="both"/>
      </w:pPr>
      <w:r>
        <w:rPr>
          <w:color w:val="000000"/>
          <w:spacing w:val="0"/>
          <w:w w:val="100"/>
          <w:position w:val="0"/>
          <w:shd w:val="clear" w:color="auto" w:fill="auto"/>
        </w:rPr>
        <w:t>10.000,00</w:t>
      </w:r>
    </w:p>
    <w:p>
      <w:pPr>
        <w:pStyle w:val="Style22"/>
        <w:keepNext w:val="0"/>
        <w:keepLines w:val="0"/>
        <w:framePr w:w="701" w:h="2266" w:wrap="none" w:hAnchor="page" w:x="10052" w:y="9059"/>
        <w:widowControl w:val="0"/>
        <w:shd w:val="clear" w:color="auto" w:fill="auto"/>
        <w:bidi w:val="0"/>
        <w:spacing w:before="0" w:after="0" w:line="283" w:lineRule="auto"/>
        <w:ind w:left="0" w:right="0" w:firstLine="0"/>
        <w:jc w:val="both"/>
      </w:pPr>
      <w:r>
        <w:rPr>
          <w:color w:val="000000"/>
          <w:spacing w:val="0"/>
          <w:w w:val="100"/>
          <w:position w:val="0"/>
          <w:shd w:val="clear" w:color="auto" w:fill="auto"/>
        </w:rPr>
        <w:t>10.000,00 10.000,00</w:t>
      </w:r>
    </w:p>
    <w:p>
      <w:pPr>
        <w:pStyle w:val="Style22"/>
        <w:keepNext w:val="0"/>
        <w:keepLines w:val="0"/>
        <w:framePr w:w="701" w:h="2266" w:wrap="none" w:hAnchor="page" w:x="10052" w:y="9059"/>
        <w:widowControl w:val="0"/>
        <w:shd w:val="clear" w:color="auto" w:fill="auto"/>
        <w:bidi w:val="0"/>
        <w:spacing w:before="0" w:after="0" w:line="283" w:lineRule="auto"/>
        <w:ind w:left="0" w:right="0" w:firstLine="0"/>
        <w:jc w:val="both"/>
      </w:pPr>
      <w:r>
        <w:rPr>
          <w:color w:val="000000"/>
          <w:spacing w:val="0"/>
          <w:w w:val="100"/>
          <w:position w:val="0"/>
          <w:shd w:val="clear" w:color="auto" w:fill="auto"/>
        </w:rPr>
        <w:t>10.000,00</w:t>
      </w:r>
    </w:p>
    <w:p>
      <w:pPr>
        <w:pStyle w:val="Style22"/>
        <w:keepNext w:val="0"/>
        <w:keepLines w:val="0"/>
        <w:framePr w:w="701" w:h="2266" w:wrap="none" w:hAnchor="page" w:x="10052" w:y="9059"/>
        <w:widowControl w:val="0"/>
        <w:shd w:val="clear" w:color="auto" w:fill="auto"/>
        <w:bidi w:val="0"/>
        <w:spacing w:before="0" w:after="0" w:line="283" w:lineRule="auto"/>
        <w:ind w:left="0" w:right="0" w:firstLine="0"/>
        <w:jc w:val="both"/>
      </w:pPr>
      <w:r>
        <w:rPr>
          <w:color w:val="000000"/>
          <w:spacing w:val="0"/>
          <w:w w:val="100"/>
          <w:position w:val="0"/>
          <w:shd w:val="clear" w:color="auto" w:fill="auto"/>
        </w:rPr>
        <w:t>10.000,00</w:t>
      </w:r>
    </w:p>
    <w:p>
      <w:pPr>
        <w:pStyle w:val="Style22"/>
        <w:keepNext w:val="0"/>
        <w:keepLines w:val="0"/>
        <w:framePr w:w="701" w:h="2266" w:wrap="none" w:hAnchor="page" w:x="10052" w:y="9059"/>
        <w:widowControl w:val="0"/>
        <w:shd w:val="clear" w:color="auto" w:fill="auto"/>
        <w:bidi w:val="0"/>
        <w:spacing w:before="0" w:after="0" w:line="283" w:lineRule="auto"/>
        <w:ind w:left="0" w:right="0" w:firstLine="0"/>
        <w:jc w:val="both"/>
      </w:pPr>
      <w:r>
        <w:rPr>
          <w:color w:val="000000"/>
          <w:spacing w:val="0"/>
          <w:w w:val="100"/>
          <w:position w:val="0"/>
          <w:shd w:val="clear" w:color="auto" w:fill="auto"/>
        </w:rPr>
        <w:t>10.000,00</w:t>
      </w:r>
    </w:p>
    <w:p>
      <w:pPr>
        <w:pStyle w:val="Style22"/>
        <w:keepNext w:val="0"/>
        <w:keepLines w:val="0"/>
        <w:framePr w:w="701" w:h="2266" w:wrap="none" w:hAnchor="page" w:x="10052" w:y="9059"/>
        <w:widowControl w:val="0"/>
        <w:shd w:val="clear" w:color="auto" w:fill="auto"/>
        <w:bidi w:val="0"/>
        <w:spacing w:before="0" w:after="0" w:line="283" w:lineRule="auto"/>
        <w:ind w:left="0" w:right="0" w:firstLine="0"/>
        <w:jc w:val="both"/>
      </w:pPr>
      <w:r>
        <w:rPr>
          <w:color w:val="000000"/>
          <w:spacing w:val="0"/>
          <w:w w:val="100"/>
          <w:position w:val="0"/>
          <w:shd w:val="clear" w:color="auto" w:fill="auto"/>
        </w:rPr>
        <w:t>10.000,00</w:t>
      </w:r>
    </w:p>
    <w:p>
      <w:pPr>
        <w:pStyle w:val="Style22"/>
        <w:keepNext w:val="0"/>
        <w:keepLines w:val="0"/>
        <w:framePr w:w="797" w:h="538" w:wrap="none" w:hAnchor="page" w:x="9956" w:y="12218"/>
        <w:widowControl w:val="0"/>
        <w:shd w:val="clear" w:color="auto" w:fill="auto"/>
        <w:bidi w:val="0"/>
        <w:spacing w:before="0" w:after="0" w:line="240" w:lineRule="auto"/>
        <w:ind w:left="0" w:right="0" w:firstLine="0"/>
        <w:jc w:val="left"/>
      </w:pPr>
      <w:r>
        <w:rPr>
          <w:color w:val="000000"/>
          <w:spacing w:val="0"/>
          <w:w w:val="100"/>
          <w:position w:val="0"/>
          <w:shd w:val="clear" w:color="auto" w:fill="auto"/>
        </w:rPr>
        <w:t>377.783,18</w:t>
      </w:r>
    </w:p>
    <w:p>
      <w:pPr>
        <w:pStyle w:val="Style22"/>
        <w:keepNext w:val="0"/>
        <w:keepLines w:val="0"/>
        <w:framePr w:w="797" w:h="538" w:wrap="none" w:hAnchor="page" w:x="9956" w:y="12218"/>
        <w:widowControl w:val="0"/>
        <w:shd w:val="clear" w:color="auto" w:fill="auto"/>
        <w:bidi w:val="0"/>
        <w:spacing w:before="0" w:after="0" w:line="240" w:lineRule="auto"/>
        <w:ind w:left="0" w:right="0" w:firstLine="0"/>
        <w:jc w:val="left"/>
      </w:pPr>
      <w:r>
        <w:rPr>
          <w:color w:val="000000"/>
          <w:spacing w:val="0"/>
          <w:w w:val="100"/>
          <w:position w:val="0"/>
          <w:shd w:val="clear" w:color="auto" w:fill="auto"/>
        </w:rPr>
        <w:t>80.953,54</w:t>
      </w:r>
    </w:p>
    <w:p>
      <w:pPr>
        <w:pStyle w:val="Style22"/>
        <w:keepNext w:val="0"/>
        <w:keepLines w:val="0"/>
        <w:framePr w:w="797" w:h="538" w:wrap="none" w:hAnchor="page" w:x="9956" w:y="12218"/>
        <w:widowControl w:val="0"/>
        <w:shd w:val="clear" w:color="auto" w:fill="auto"/>
        <w:bidi w:val="0"/>
        <w:spacing w:before="0" w:after="0" w:line="240" w:lineRule="auto"/>
        <w:ind w:left="0" w:right="0" w:firstLine="0"/>
        <w:jc w:val="left"/>
      </w:pPr>
      <w:r>
        <w:rPr>
          <w:color w:val="000000"/>
          <w:spacing w:val="0"/>
          <w:w w:val="100"/>
          <w:position w:val="0"/>
          <w:shd w:val="clear" w:color="auto" w:fill="auto"/>
        </w:rPr>
        <w:t>37.778,32</w:t>
      </w:r>
    </w:p>
    <w:p>
      <w:pPr>
        <w:widowControl w:val="0"/>
        <w:spacing w:line="360" w:lineRule="exact"/>
      </w:pPr>
      <w:r>
        <w:drawing>
          <wp:anchor distT="0" distB="0" distL="0" distR="0" simplePos="0" relativeHeight="62914795" behindDoc="1" locked="0" layoutInCell="1" allowOverlap="1">
            <wp:simplePos x="0" y="0"/>
            <wp:positionH relativeFrom="page">
              <wp:posOffset>377825</wp:posOffset>
            </wp:positionH>
            <wp:positionV relativeFrom="margin">
              <wp:posOffset>960755</wp:posOffset>
            </wp:positionV>
            <wp:extent cx="847090" cy="7193280"/>
            <wp:wrapNone/>
            <wp:docPr id="256" name="Shape 256"/>
            <a:graphic xmlns:a="http://schemas.openxmlformats.org/drawingml/2006/main">
              <a:graphicData uri="http://schemas.openxmlformats.org/drawingml/2006/picture">
                <pic:pic xmlns:pic="http://schemas.openxmlformats.org/drawingml/2006/picture">
                  <pic:nvPicPr>
                    <pic:cNvPr id="257" name="Picture box 257"/>
                    <pic:cNvPicPr/>
                  </pic:nvPicPr>
                  <pic:blipFill>
                    <a:blip r:embed="rId143"/>
                    <a:stretch/>
                  </pic:blipFill>
                  <pic:spPr>
                    <a:xfrm>
                      <a:ext cx="847090" cy="7193280"/>
                    </a:xfrm>
                    <a:prstGeom prst="rect"/>
                  </pic:spPr>
                </pic:pic>
              </a:graphicData>
            </a:graphic>
          </wp:anchor>
        </w:drawing>
      </w:r>
      <w:r>
        <w:drawing>
          <wp:anchor distT="0" distB="0" distL="0" distR="0" simplePos="0" relativeHeight="62914796" behindDoc="1" locked="0" layoutInCell="1" allowOverlap="1">
            <wp:simplePos x="0" y="0"/>
            <wp:positionH relativeFrom="page">
              <wp:posOffset>1725295</wp:posOffset>
            </wp:positionH>
            <wp:positionV relativeFrom="margin">
              <wp:posOffset>1570355</wp:posOffset>
            </wp:positionV>
            <wp:extent cx="1005840" cy="243840"/>
            <wp:wrapNone/>
            <wp:docPr id="258" name="Shape 258"/>
            <a:graphic xmlns:a="http://schemas.openxmlformats.org/drawingml/2006/main">
              <a:graphicData uri="http://schemas.openxmlformats.org/drawingml/2006/picture">
                <pic:pic xmlns:pic="http://schemas.openxmlformats.org/drawingml/2006/picture">
                  <pic:nvPicPr>
                    <pic:cNvPr id="259" name="Picture box 259"/>
                    <pic:cNvPicPr/>
                  </pic:nvPicPr>
                  <pic:blipFill>
                    <a:blip r:embed="rId145"/>
                    <a:stretch/>
                  </pic:blipFill>
                  <pic:spPr>
                    <a:xfrm>
                      <a:ext cx="1005840" cy="243840"/>
                    </a:xfrm>
                    <a:prstGeom prst="rect"/>
                  </pic:spPr>
                </pic:pic>
              </a:graphicData>
            </a:graphic>
          </wp:anchor>
        </w:drawing>
      </w:r>
      <w:r>
        <w:drawing>
          <wp:anchor distT="0" distB="0" distL="0" distR="0" simplePos="0" relativeHeight="62914797" behindDoc="1" locked="0" layoutInCell="1" allowOverlap="1">
            <wp:simplePos x="0" y="0"/>
            <wp:positionH relativeFrom="page">
              <wp:posOffset>1450975</wp:posOffset>
            </wp:positionH>
            <wp:positionV relativeFrom="margin">
              <wp:posOffset>2496820</wp:posOffset>
            </wp:positionV>
            <wp:extent cx="1835150" cy="225425"/>
            <wp:wrapNone/>
            <wp:docPr id="260" name="Shape 260"/>
            <a:graphic xmlns:a="http://schemas.openxmlformats.org/drawingml/2006/main">
              <a:graphicData uri="http://schemas.openxmlformats.org/drawingml/2006/picture">
                <pic:pic xmlns:pic="http://schemas.openxmlformats.org/drawingml/2006/picture">
                  <pic:nvPicPr>
                    <pic:cNvPr id="261" name="Picture box 261"/>
                    <pic:cNvPicPr/>
                  </pic:nvPicPr>
                  <pic:blipFill>
                    <a:blip r:embed="rId147"/>
                    <a:stretch/>
                  </pic:blipFill>
                  <pic:spPr>
                    <a:xfrm>
                      <a:ext cx="1835150" cy="225425"/>
                    </a:xfrm>
                    <a:prstGeom prst="rect"/>
                  </pic:spPr>
                </pic:pic>
              </a:graphicData>
            </a:graphic>
          </wp:anchor>
        </w:drawing>
      </w:r>
      <w:r>
        <w:drawing>
          <wp:anchor distT="0" distB="0" distL="0" distR="0" simplePos="0" relativeHeight="62914798" behindDoc="1" locked="0" layoutInCell="1" allowOverlap="1">
            <wp:simplePos x="0" y="0"/>
            <wp:positionH relativeFrom="page">
              <wp:posOffset>6071870</wp:posOffset>
            </wp:positionH>
            <wp:positionV relativeFrom="margin">
              <wp:posOffset>3905250</wp:posOffset>
            </wp:positionV>
            <wp:extent cx="243840" cy="225425"/>
            <wp:wrapNone/>
            <wp:docPr id="262" name="Shape 262"/>
            <a:graphic xmlns:a="http://schemas.openxmlformats.org/drawingml/2006/main">
              <a:graphicData uri="http://schemas.openxmlformats.org/drawingml/2006/picture">
                <pic:pic xmlns:pic="http://schemas.openxmlformats.org/drawingml/2006/picture">
                  <pic:nvPicPr>
                    <pic:cNvPr id="263" name="Picture box 263"/>
                    <pic:cNvPicPr/>
                  </pic:nvPicPr>
                  <pic:blipFill>
                    <a:blip r:embed="rId149"/>
                    <a:stretch/>
                  </pic:blipFill>
                  <pic:spPr>
                    <a:xfrm>
                      <a:ext cx="243840" cy="225425"/>
                    </a:xfrm>
                    <a:prstGeom prst="rect"/>
                  </pic:spPr>
                </pic:pic>
              </a:graphicData>
            </a:graphic>
          </wp:anchor>
        </w:drawing>
      </w:r>
      <w:r>
        <w:drawing>
          <wp:anchor distT="0" distB="0" distL="0" distR="0" simplePos="0" relativeHeight="62914799" behindDoc="1" locked="0" layoutInCell="1" allowOverlap="1">
            <wp:simplePos x="0" y="0"/>
            <wp:positionH relativeFrom="page">
              <wp:posOffset>6388735</wp:posOffset>
            </wp:positionH>
            <wp:positionV relativeFrom="margin">
              <wp:posOffset>8117205</wp:posOffset>
            </wp:positionV>
            <wp:extent cx="786130" cy="780415"/>
            <wp:wrapNone/>
            <wp:docPr id="264" name="Shape 264"/>
            <a:graphic xmlns:a="http://schemas.openxmlformats.org/drawingml/2006/main">
              <a:graphicData uri="http://schemas.openxmlformats.org/drawingml/2006/picture">
                <pic:pic xmlns:pic="http://schemas.openxmlformats.org/drawingml/2006/picture">
                  <pic:nvPicPr>
                    <pic:cNvPr id="265" name="Picture box 265"/>
                    <pic:cNvPicPr/>
                  </pic:nvPicPr>
                  <pic:blipFill>
                    <a:blip r:embed="rId151"/>
                    <a:stretch/>
                  </pic:blipFill>
                  <pic:spPr>
                    <a:xfrm>
                      <a:ext cx="786130" cy="780415"/>
                    </a:xfrm>
                    <a:prstGeom prst="rect"/>
                  </pic:spPr>
                </pic:pic>
              </a:graphicData>
            </a:graphic>
          </wp:anchor>
        </w:drawing>
      </w:r>
      <w:r>
        <w:drawing>
          <wp:anchor distT="0" distB="0" distL="0" distR="0" simplePos="0" relativeHeight="62914800" behindDoc="1" locked="0" layoutInCell="1" allowOverlap="1">
            <wp:simplePos x="0" y="0"/>
            <wp:positionH relativeFrom="page">
              <wp:posOffset>6431280</wp:posOffset>
            </wp:positionH>
            <wp:positionV relativeFrom="margin">
              <wp:posOffset>8190230</wp:posOffset>
            </wp:positionV>
            <wp:extent cx="707390" cy="670560"/>
            <wp:wrapNone/>
            <wp:docPr id="266" name="Shape 266"/>
            <a:graphic xmlns:a="http://schemas.openxmlformats.org/drawingml/2006/main">
              <a:graphicData uri="http://schemas.openxmlformats.org/drawingml/2006/picture">
                <pic:pic xmlns:pic="http://schemas.openxmlformats.org/drawingml/2006/picture">
                  <pic:nvPicPr>
                    <pic:cNvPr id="267" name="Picture box 267"/>
                    <pic:cNvPicPr/>
                  </pic:nvPicPr>
                  <pic:blipFill>
                    <a:blip r:embed="rId153"/>
                    <a:stretch/>
                  </pic:blipFill>
                  <pic:spPr>
                    <a:xfrm>
                      <a:ext cx="707390" cy="670560"/>
                    </a:xfrm>
                    <a:prstGeom prst="rect"/>
                  </pic:spPr>
                </pic:pic>
              </a:graphicData>
            </a:graphic>
          </wp:anchor>
        </w:drawing>
      </w: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after="691" w:line="1" w:lineRule="exact"/>
      </w:pPr>
    </w:p>
    <w:p>
      <w:pPr>
        <w:widowControl w:val="0"/>
        <w:spacing w:line="1" w:lineRule="exact"/>
        <w:sectPr>
          <w:footnotePr>
            <w:pos w:val="pageBottom"/>
            <w:numFmt w:val="decimal"/>
            <w:numRestart w:val="continuous"/>
          </w:footnotePr>
          <w:pgSz w:w="11828" w:h="17207"/>
          <w:pgMar w:top="2511" w:left="595" w:right="528" w:bottom="683" w:header="0" w:footer="255" w:gutter="0"/>
          <w:cols w:space="720"/>
          <w:noEndnote/>
          <w:rtlGutter w:val="0"/>
          <w:docGrid w:linePitch="360"/>
        </w:sectPr>
      </w:pPr>
    </w:p>
    <w:p>
      <w:pPr>
        <w:widowControl w:val="0"/>
        <w:spacing w:line="99" w:lineRule="exact"/>
        <w:rPr>
          <w:sz w:val="8"/>
          <w:szCs w:val="8"/>
        </w:rPr>
      </w:pPr>
    </w:p>
    <w:p>
      <w:pPr>
        <w:widowControl w:val="0"/>
        <w:spacing w:line="1" w:lineRule="exact"/>
        <w:sectPr>
          <w:headerReference w:type="default" r:id="rId155"/>
          <w:footerReference w:type="default" r:id="rId156"/>
          <w:headerReference w:type="even" r:id="rId157"/>
          <w:footerReference w:type="even" r:id="rId158"/>
          <w:footnotePr>
            <w:pos w:val="pageBottom"/>
            <w:numFmt w:val="decimal"/>
            <w:numRestart w:val="continuous"/>
          </w:footnotePr>
          <w:pgSz w:w="11828" w:h="17207"/>
          <w:pgMar w:top="2511" w:left="595" w:right="1056" w:bottom="2690" w:header="0" w:footer="3" w:gutter="0"/>
          <w:cols w:space="720"/>
          <w:noEndnote/>
          <w:rtlGutter w:val="0"/>
          <w:docGrid w:linePitch="360"/>
        </w:sectPr>
      </w:pPr>
    </w:p>
    <w:p>
      <w:pPr>
        <w:pStyle w:val="Style22"/>
        <w:keepNext w:val="0"/>
        <w:keepLines w:val="0"/>
        <w:framePr w:w="4061" w:h="576" w:wrap="none" w:vAnchor="text" w:hAnchor="page" w:x="1883" w:y="21"/>
        <w:widowControl w:val="0"/>
        <w:shd w:val="clear" w:color="auto" w:fill="auto"/>
        <w:bidi w:val="0"/>
        <w:spacing w:before="0" w:after="0" w:line="389" w:lineRule="auto"/>
        <w:ind w:left="0" w:right="0" w:firstLine="0"/>
        <w:jc w:val="left"/>
      </w:pPr>
      <w:r>
        <w:rPr>
          <w:color w:val="000000"/>
          <w:spacing w:val="0"/>
          <w:w w:val="100"/>
          <w:position w:val="0"/>
          <w:shd w:val="clear" w:color="auto" w:fill="auto"/>
        </w:rPr>
        <w:t>Orçamento Programa - Exercício de 2026</w:t>
      </w:r>
    </w:p>
    <w:p>
      <w:pPr>
        <w:pStyle w:val="Style4"/>
        <w:keepNext w:val="0"/>
        <w:keepLines w:val="0"/>
        <w:framePr w:w="4061" w:h="576" w:wrap="none" w:vAnchor="text" w:hAnchor="page" w:x="1883" w:y="21"/>
        <w:widowControl w:val="0"/>
        <w:shd w:val="clear" w:color="auto" w:fill="auto"/>
        <w:bidi w:val="0"/>
        <w:spacing w:before="0" w:after="0" w:line="389" w:lineRule="auto"/>
        <w:ind w:left="0" w:right="0" w:firstLine="0"/>
        <w:jc w:val="left"/>
      </w:pPr>
      <w:r>
        <w:rPr>
          <w:b w:val="0"/>
          <w:bCs w:val="0"/>
          <w:color w:val="000000"/>
          <w:spacing w:val="0"/>
          <w:w w:val="100"/>
          <w:position w:val="0"/>
          <w:shd w:val="clear" w:color="auto" w:fill="auto"/>
          <w:lang w:val="pt-BR" w:eastAsia="pt-BR" w:bidi="pt-BR"/>
        </w:rPr>
        <w:t>FICHAS DA DESPESA</w:t>
      </w:r>
    </w:p>
    <w:p>
      <w:pPr>
        <w:pStyle w:val="Style22"/>
        <w:keepNext w:val="0"/>
        <w:keepLines w:val="0"/>
        <w:framePr w:w="720" w:h="202" w:wrap="none" w:vAnchor="text" w:hAnchor="page" w:x="9217" w:y="241"/>
        <w:widowControl w:val="0"/>
        <w:shd w:val="clear" w:color="auto" w:fill="auto"/>
        <w:bidi w:val="0"/>
        <w:spacing w:before="0" w:after="0" w:line="240" w:lineRule="auto"/>
        <w:ind w:left="0" w:right="0" w:firstLine="0"/>
        <w:jc w:val="left"/>
      </w:pPr>
      <w:r>
        <w:rPr>
          <w:color w:val="000000"/>
          <w:spacing w:val="0"/>
          <w:w w:val="100"/>
          <w:position w:val="0"/>
          <w:shd w:val="clear" w:color="auto" w:fill="auto"/>
        </w:rPr>
        <w:t>Página 10</w:t>
      </w:r>
    </w:p>
    <w:p>
      <w:pPr>
        <w:pStyle w:val="Style22"/>
        <w:keepNext w:val="0"/>
        <w:keepLines w:val="0"/>
        <w:framePr w:w="10118" w:h="451" w:wrap="none" w:vAnchor="text" w:hAnchor="page" w:x="654" w:y="913"/>
        <w:widowControl w:val="0"/>
        <w:shd w:val="clear" w:color="auto" w:fill="auto"/>
        <w:bidi w:val="0"/>
        <w:spacing w:before="0" w:after="40" w:line="240" w:lineRule="auto"/>
        <w:ind w:left="0" w:right="0" w:firstLine="0"/>
        <w:jc w:val="left"/>
      </w:pPr>
      <w:r>
        <w:rPr>
          <w:color w:val="000000"/>
          <w:spacing w:val="0"/>
          <w:w w:val="100"/>
          <w:position w:val="0"/>
          <w:shd w:val="clear" w:color="auto" w:fill="auto"/>
        </w:rPr>
        <w:t>Entidade Discriminação da Entidade</w:t>
      </w:r>
    </w:p>
    <w:p>
      <w:pPr>
        <w:pStyle w:val="Style22"/>
        <w:keepNext w:val="0"/>
        <w:keepLines w:val="0"/>
        <w:framePr w:w="10118" w:h="451" w:wrap="none" w:vAnchor="text" w:hAnchor="page" w:x="654" w:y="913"/>
        <w:widowControl w:val="0"/>
        <w:shd w:val="clear" w:color="auto" w:fill="auto"/>
        <w:tabs>
          <w:tab w:leader="underscore" w:pos="6528" w:val="left"/>
          <w:tab w:leader="underscore" w:pos="7546" w:val="left"/>
        </w:tabs>
        <w:bidi w:val="0"/>
        <w:spacing w:before="0" w:after="0" w:line="240" w:lineRule="auto"/>
        <w:ind w:left="0" w:right="0" w:firstLine="0"/>
        <w:jc w:val="both"/>
      </w:pPr>
      <w:r>
        <w:rPr>
          <w:color w:val="000000"/>
          <w:spacing w:val="0"/>
          <w:w w:val="100"/>
          <w:position w:val="0"/>
          <w:u w:val="single"/>
          <w:shd w:val="clear" w:color="auto" w:fill="auto"/>
        </w:rPr>
        <w:t>Ficha CLoc Func/Prog Catgo Discriminação</w:t>
        <w:tab/>
        <w:t>Vinc</w:t>
        <w:tab/>
        <w:t>Fonte/STN/Cód. Aplic. Total Orçado</w:t>
      </w:r>
    </w:p>
    <w:p>
      <w:pPr>
        <w:pStyle w:val="Style20"/>
        <w:keepNext/>
        <w:keepLines/>
        <w:framePr w:w="355" w:h="970" w:wrap="none" w:vAnchor="text" w:hAnchor="page" w:x="635" w:y="1393"/>
        <w:widowControl w:val="0"/>
        <w:shd w:val="clear" w:color="auto" w:fill="auto"/>
        <w:bidi w:val="0"/>
        <w:spacing w:before="0" w:after="0" w:line="240" w:lineRule="auto"/>
        <w:ind w:left="0" w:right="0" w:firstLine="0"/>
        <w:jc w:val="right"/>
      </w:pPr>
      <w:bookmarkStart w:id="31" w:name="bookmark31"/>
      <w:r>
        <w:rPr>
          <w:color w:val="000000"/>
          <w:spacing w:val="0"/>
          <w:w w:val="100"/>
          <w:position w:val="0"/>
          <w:shd w:val="clear" w:color="auto" w:fill="auto"/>
        </w:rPr>
        <w:t>1</w:t>
      </w:r>
      <w:bookmarkEnd w:id="31"/>
    </w:p>
    <w:p>
      <w:pPr>
        <w:pStyle w:val="Style22"/>
        <w:keepNext w:val="0"/>
        <w:keepLines w:val="0"/>
        <w:framePr w:w="355" w:h="970" w:wrap="none" w:vAnchor="text" w:hAnchor="page" w:x="635" w:y="1393"/>
        <w:widowControl w:val="0"/>
        <w:shd w:val="clear" w:color="auto" w:fill="auto"/>
        <w:bidi w:val="0"/>
        <w:spacing w:before="0" w:after="0" w:line="240" w:lineRule="auto"/>
        <w:ind w:left="0" w:right="0" w:firstLine="0"/>
        <w:jc w:val="left"/>
      </w:pPr>
      <w:r>
        <w:rPr>
          <w:color w:val="000000"/>
          <w:spacing w:val="0"/>
          <w:w w:val="100"/>
          <w:position w:val="0"/>
          <w:shd w:val="clear" w:color="auto" w:fill="auto"/>
        </w:rPr>
        <w:t>382</w:t>
      </w:r>
    </w:p>
    <w:p>
      <w:pPr>
        <w:pStyle w:val="Style22"/>
        <w:keepNext w:val="0"/>
        <w:keepLines w:val="0"/>
        <w:framePr w:w="355" w:h="970" w:wrap="none" w:vAnchor="text" w:hAnchor="page" w:x="635" w:y="1393"/>
        <w:widowControl w:val="0"/>
        <w:shd w:val="clear" w:color="auto" w:fill="auto"/>
        <w:bidi w:val="0"/>
        <w:spacing w:before="0" w:after="0" w:line="240" w:lineRule="auto"/>
        <w:ind w:left="0" w:right="0" w:firstLine="0"/>
        <w:jc w:val="left"/>
      </w:pPr>
      <w:r>
        <w:rPr>
          <w:color w:val="000000"/>
          <w:spacing w:val="0"/>
          <w:w w:val="100"/>
          <w:position w:val="0"/>
          <w:shd w:val="clear" w:color="auto" w:fill="auto"/>
        </w:rPr>
        <w:t>383</w:t>
      </w:r>
    </w:p>
    <w:p>
      <w:pPr>
        <w:pStyle w:val="Style22"/>
        <w:keepNext w:val="0"/>
        <w:keepLines w:val="0"/>
        <w:framePr w:w="355" w:h="970" w:wrap="none" w:vAnchor="text" w:hAnchor="page" w:x="635" w:y="1393"/>
        <w:widowControl w:val="0"/>
        <w:shd w:val="clear" w:color="auto" w:fill="auto"/>
        <w:bidi w:val="0"/>
        <w:spacing w:before="0" w:after="0" w:line="240" w:lineRule="auto"/>
        <w:ind w:left="0" w:right="0" w:firstLine="0"/>
        <w:jc w:val="left"/>
      </w:pPr>
      <w:r>
        <w:rPr>
          <w:color w:val="000000"/>
          <w:spacing w:val="0"/>
          <w:w w:val="100"/>
          <w:position w:val="0"/>
          <w:shd w:val="clear" w:color="auto" w:fill="auto"/>
        </w:rPr>
        <w:t>384</w:t>
      </w:r>
    </w:p>
    <w:p>
      <w:pPr>
        <w:pStyle w:val="Style22"/>
        <w:keepNext w:val="0"/>
        <w:keepLines w:val="0"/>
        <w:framePr w:w="355" w:h="970" w:wrap="none" w:vAnchor="text" w:hAnchor="page" w:x="635" w:y="1393"/>
        <w:widowControl w:val="0"/>
        <w:shd w:val="clear" w:color="auto" w:fill="auto"/>
        <w:bidi w:val="0"/>
        <w:spacing w:before="0" w:after="0" w:line="240" w:lineRule="auto"/>
        <w:ind w:left="0" w:right="0" w:firstLine="0"/>
        <w:jc w:val="left"/>
      </w:pPr>
      <w:r>
        <w:rPr>
          <w:color w:val="000000"/>
          <w:spacing w:val="0"/>
          <w:w w:val="100"/>
          <w:position w:val="0"/>
          <w:shd w:val="clear" w:color="auto" w:fill="auto"/>
        </w:rPr>
        <w:t>385</w:t>
      </w:r>
    </w:p>
    <w:p>
      <w:pPr>
        <w:pStyle w:val="Style22"/>
        <w:keepNext w:val="0"/>
        <w:keepLines w:val="0"/>
        <w:framePr w:w="298" w:h="528" w:wrap="none" w:vAnchor="text" w:hAnchor="page" w:x="635" w:y="2343"/>
        <w:widowControl w:val="0"/>
        <w:shd w:val="clear" w:color="auto" w:fill="auto"/>
        <w:bidi w:val="0"/>
        <w:spacing w:before="0" w:after="0" w:line="240" w:lineRule="auto"/>
        <w:ind w:left="0" w:right="0" w:firstLine="0"/>
        <w:jc w:val="left"/>
      </w:pPr>
      <w:r>
        <w:rPr>
          <w:color w:val="000000"/>
          <w:spacing w:val="0"/>
          <w:w w:val="100"/>
          <w:position w:val="0"/>
          <w:shd w:val="clear" w:color="auto" w:fill="auto"/>
        </w:rPr>
        <w:t>386</w:t>
      </w:r>
    </w:p>
    <w:p>
      <w:pPr>
        <w:pStyle w:val="Style22"/>
        <w:keepNext w:val="0"/>
        <w:keepLines w:val="0"/>
        <w:framePr w:w="298" w:h="528" w:wrap="none" w:vAnchor="text" w:hAnchor="page" w:x="635" w:y="2343"/>
        <w:widowControl w:val="0"/>
        <w:shd w:val="clear" w:color="auto" w:fill="auto"/>
        <w:bidi w:val="0"/>
        <w:spacing w:before="0" w:after="0" w:line="240" w:lineRule="auto"/>
        <w:ind w:left="0" w:right="0" w:firstLine="0"/>
        <w:jc w:val="left"/>
      </w:pPr>
      <w:r>
        <w:rPr>
          <w:color w:val="000000"/>
          <w:spacing w:val="0"/>
          <w:w w:val="100"/>
          <w:position w:val="0"/>
          <w:shd w:val="clear" w:color="auto" w:fill="auto"/>
        </w:rPr>
        <w:t>387</w:t>
      </w:r>
    </w:p>
    <w:p>
      <w:pPr>
        <w:pStyle w:val="Style22"/>
        <w:keepNext w:val="0"/>
        <w:keepLines w:val="0"/>
        <w:framePr w:w="298" w:h="528" w:wrap="none" w:vAnchor="text" w:hAnchor="page" w:x="635" w:y="2343"/>
        <w:widowControl w:val="0"/>
        <w:shd w:val="clear" w:color="auto" w:fill="auto"/>
        <w:bidi w:val="0"/>
        <w:spacing w:before="0" w:after="0" w:line="240" w:lineRule="auto"/>
        <w:ind w:left="0" w:right="0" w:firstLine="0"/>
        <w:jc w:val="left"/>
      </w:pPr>
      <w:r>
        <w:rPr>
          <w:color w:val="000000"/>
          <w:spacing w:val="0"/>
          <w:w w:val="100"/>
          <w:position w:val="0"/>
          <w:shd w:val="clear" w:color="auto" w:fill="auto"/>
        </w:rPr>
        <w:t>388</w:t>
      </w:r>
    </w:p>
    <w:p>
      <w:pPr>
        <w:pStyle w:val="Style22"/>
        <w:keepNext w:val="0"/>
        <w:keepLines w:val="0"/>
        <w:framePr w:w="307" w:h="528" w:wrap="none" w:vAnchor="text" w:hAnchor="page" w:x="625" w:y="2852"/>
        <w:widowControl w:val="0"/>
        <w:shd w:val="clear" w:color="auto" w:fill="auto"/>
        <w:bidi w:val="0"/>
        <w:spacing w:before="0" w:after="0" w:line="240" w:lineRule="auto"/>
        <w:ind w:left="0" w:right="0" w:firstLine="0"/>
        <w:jc w:val="left"/>
      </w:pPr>
      <w:r>
        <w:rPr>
          <w:color w:val="000000"/>
          <w:spacing w:val="0"/>
          <w:w w:val="100"/>
          <w:position w:val="0"/>
          <w:shd w:val="clear" w:color="auto" w:fill="auto"/>
        </w:rPr>
        <w:t>389</w:t>
      </w:r>
    </w:p>
    <w:p>
      <w:pPr>
        <w:pStyle w:val="Style22"/>
        <w:keepNext w:val="0"/>
        <w:keepLines w:val="0"/>
        <w:framePr w:w="307" w:h="528" w:wrap="none" w:vAnchor="text" w:hAnchor="page" w:x="625" w:y="2852"/>
        <w:widowControl w:val="0"/>
        <w:shd w:val="clear" w:color="auto" w:fill="auto"/>
        <w:bidi w:val="0"/>
        <w:spacing w:before="0" w:after="0" w:line="240" w:lineRule="auto"/>
        <w:ind w:left="0" w:right="0" w:firstLine="0"/>
        <w:jc w:val="left"/>
      </w:pPr>
      <w:r>
        <w:rPr>
          <w:color w:val="000000"/>
          <w:spacing w:val="0"/>
          <w:w w:val="100"/>
          <w:position w:val="0"/>
          <w:shd w:val="clear" w:color="auto" w:fill="auto"/>
        </w:rPr>
        <w:t>390</w:t>
      </w:r>
    </w:p>
    <w:p>
      <w:pPr>
        <w:pStyle w:val="Style22"/>
        <w:keepNext w:val="0"/>
        <w:keepLines w:val="0"/>
        <w:framePr w:w="307" w:h="528" w:wrap="none" w:vAnchor="text" w:hAnchor="page" w:x="625" w:y="2852"/>
        <w:widowControl w:val="0"/>
        <w:shd w:val="clear" w:color="auto" w:fill="auto"/>
        <w:bidi w:val="0"/>
        <w:spacing w:before="0" w:after="0" w:line="240" w:lineRule="auto"/>
        <w:ind w:left="0" w:right="0" w:firstLine="0"/>
        <w:jc w:val="left"/>
      </w:pPr>
      <w:r>
        <w:rPr>
          <w:color w:val="000000"/>
          <w:spacing w:val="0"/>
          <w:w w:val="100"/>
          <w:position w:val="0"/>
          <w:shd w:val="clear" w:color="auto" w:fill="auto"/>
        </w:rPr>
        <w:t>391</w:t>
      </w:r>
    </w:p>
    <w:p>
      <w:pPr>
        <w:pStyle w:val="Style22"/>
        <w:keepNext w:val="0"/>
        <w:keepLines w:val="0"/>
        <w:framePr w:w="298" w:h="192" w:wrap="none" w:vAnchor="text" w:hAnchor="page" w:x="635" w:y="3371"/>
        <w:widowControl w:val="0"/>
        <w:shd w:val="clear" w:color="auto" w:fill="auto"/>
        <w:bidi w:val="0"/>
        <w:spacing w:before="0" w:after="0" w:line="240" w:lineRule="auto"/>
        <w:ind w:left="0" w:right="0" w:firstLine="0"/>
        <w:jc w:val="left"/>
      </w:pPr>
      <w:r>
        <w:rPr>
          <w:color w:val="000000"/>
          <w:spacing w:val="0"/>
          <w:w w:val="100"/>
          <w:position w:val="0"/>
          <w:shd w:val="clear" w:color="auto" w:fill="auto"/>
        </w:rPr>
        <w:t>392</w:t>
      </w:r>
    </w:p>
    <w:p>
      <w:pPr>
        <w:pStyle w:val="Style20"/>
        <w:keepNext/>
        <w:keepLines/>
        <w:framePr w:w="5558" w:h="2208" w:wrap="none" w:vAnchor="text" w:hAnchor="page" w:x="1691" w:y="1383"/>
        <w:widowControl w:val="0"/>
        <w:shd w:val="clear" w:color="auto" w:fill="auto"/>
        <w:bidi w:val="0"/>
        <w:spacing w:before="0" w:after="0" w:line="240" w:lineRule="auto"/>
        <w:ind w:left="0" w:right="0" w:firstLine="0"/>
        <w:jc w:val="left"/>
      </w:pPr>
      <w:bookmarkStart w:id="32" w:name="bookmark32"/>
      <w:r>
        <w:rPr>
          <w:color w:val="000000"/>
          <w:spacing w:val="0"/>
          <w:w w:val="100"/>
          <w:position w:val="0"/>
          <w:shd w:val="clear" w:color="auto" w:fill="auto"/>
        </w:rPr>
        <w:t>PREFEITURA MUNICIPAL DE MAUES</w:t>
      </w:r>
      <w:bookmarkEnd w:id="32"/>
    </w:p>
    <w:p>
      <w:pPr>
        <w:pStyle w:val="Style22"/>
        <w:keepNext w:val="0"/>
        <w:keepLines w:val="0"/>
        <w:framePr w:w="5558" w:h="2208" w:wrap="none" w:vAnchor="text" w:hAnchor="page" w:x="1691" w:y="1383"/>
        <w:widowControl w:val="0"/>
        <w:shd w:val="clear" w:color="auto" w:fill="auto"/>
        <w:bidi w:val="0"/>
        <w:spacing w:before="0" w:after="0"/>
        <w:ind w:left="460" w:right="0" w:firstLine="0"/>
        <w:jc w:val="left"/>
      </w:pPr>
      <w:r>
        <w:rPr>
          <w:color w:val="000000"/>
          <w:spacing w:val="0"/>
          <w:w w:val="100"/>
          <w:position w:val="0"/>
          <w:shd w:val="clear" w:color="auto" w:fill="auto"/>
        </w:rPr>
        <w:t>3.1.90.92.00 DESPESAS DE EXERCÍCIOS ANTERIORES</w:t>
      </w:r>
    </w:p>
    <w:p>
      <w:pPr>
        <w:pStyle w:val="Style22"/>
        <w:keepNext w:val="0"/>
        <w:keepLines w:val="0"/>
        <w:framePr w:w="5558" w:h="2208" w:wrap="none" w:vAnchor="text" w:hAnchor="page" w:x="1691" w:y="1383"/>
        <w:widowControl w:val="0"/>
        <w:shd w:val="clear" w:color="auto" w:fill="auto"/>
        <w:bidi w:val="0"/>
        <w:spacing w:before="0" w:after="0"/>
        <w:ind w:left="460" w:right="0" w:firstLine="0"/>
        <w:jc w:val="left"/>
      </w:pPr>
      <w:r>
        <w:rPr>
          <w:color w:val="000000"/>
          <w:spacing w:val="0"/>
          <w:w w:val="100"/>
          <w:position w:val="0"/>
          <w:shd w:val="clear" w:color="auto" w:fill="auto"/>
        </w:rPr>
        <w:t>3.1.90.94.00 INDENIZAÇÕES E RESTITUIÇÕES TRABALHISTAS</w:t>
      </w:r>
    </w:p>
    <w:p>
      <w:pPr>
        <w:pStyle w:val="Style22"/>
        <w:keepNext w:val="0"/>
        <w:keepLines w:val="0"/>
        <w:framePr w:w="5558" w:h="2208" w:wrap="none" w:vAnchor="text" w:hAnchor="page" w:x="1691" w:y="1383"/>
        <w:widowControl w:val="0"/>
        <w:shd w:val="clear" w:color="auto" w:fill="auto"/>
        <w:bidi w:val="0"/>
        <w:spacing w:before="0" w:after="0"/>
        <w:ind w:left="460" w:right="0" w:firstLine="0"/>
        <w:jc w:val="left"/>
      </w:pPr>
      <w:r>
        <w:rPr>
          <w:color w:val="000000"/>
          <w:spacing w:val="0"/>
          <w:w w:val="100"/>
          <w:position w:val="0"/>
          <w:shd w:val="clear" w:color="auto" w:fill="auto"/>
        </w:rPr>
        <w:t>3.1.91.13.00 OBRIGAÇÕES PATRONAIS - INTRA-ORÇAMENTÁRIO</w:t>
      </w:r>
    </w:p>
    <w:p>
      <w:pPr>
        <w:pStyle w:val="Style22"/>
        <w:keepNext w:val="0"/>
        <w:keepLines w:val="0"/>
        <w:framePr w:w="5558" w:h="2208" w:wrap="none" w:vAnchor="text" w:hAnchor="page" w:x="1691" w:y="1383"/>
        <w:widowControl w:val="0"/>
        <w:shd w:val="clear" w:color="auto" w:fill="auto"/>
        <w:bidi w:val="0"/>
        <w:spacing w:before="0" w:after="0"/>
        <w:ind w:left="460" w:right="0" w:firstLine="0"/>
        <w:jc w:val="left"/>
      </w:pPr>
      <w:r>
        <w:rPr>
          <w:color w:val="000000"/>
          <w:spacing w:val="0"/>
          <w:w w:val="100"/>
          <w:position w:val="0"/>
          <w:shd w:val="clear" w:color="auto" w:fill="auto"/>
        </w:rPr>
        <w:t>3.3.90.14.00 DIÁRIAS - CIVIL</w:t>
      </w:r>
    </w:p>
    <w:p>
      <w:pPr>
        <w:pStyle w:val="Style22"/>
        <w:keepNext w:val="0"/>
        <w:keepLines w:val="0"/>
        <w:framePr w:w="5558" w:h="2208" w:wrap="none" w:vAnchor="text" w:hAnchor="page" w:x="1691" w:y="1383"/>
        <w:widowControl w:val="0"/>
        <w:shd w:val="clear" w:color="auto" w:fill="auto"/>
        <w:bidi w:val="0"/>
        <w:spacing w:before="0" w:after="0"/>
        <w:ind w:left="460" w:right="0" w:firstLine="0"/>
        <w:jc w:val="left"/>
      </w:pPr>
      <w:r>
        <w:rPr>
          <w:color w:val="000000"/>
          <w:spacing w:val="0"/>
          <w:w w:val="100"/>
          <w:position w:val="0"/>
          <w:shd w:val="clear" w:color="auto" w:fill="auto"/>
        </w:rPr>
        <w:t>3.3.90.30.00 MATERIAL DE CONSUMO</w:t>
      </w:r>
    </w:p>
    <w:p>
      <w:pPr>
        <w:pStyle w:val="Style22"/>
        <w:keepNext w:val="0"/>
        <w:keepLines w:val="0"/>
        <w:framePr w:w="5558" w:h="2208" w:wrap="none" w:vAnchor="text" w:hAnchor="page" w:x="1691" w:y="1383"/>
        <w:widowControl w:val="0"/>
        <w:shd w:val="clear" w:color="auto" w:fill="auto"/>
        <w:bidi w:val="0"/>
        <w:spacing w:before="0" w:after="0"/>
        <w:ind w:left="460" w:right="0" w:firstLine="0"/>
        <w:jc w:val="left"/>
      </w:pPr>
      <w:r>
        <w:rPr>
          <w:color w:val="000000"/>
          <w:spacing w:val="0"/>
          <w:w w:val="100"/>
          <w:position w:val="0"/>
          <w:shd w:val="clear" w:color="auto" w:fill="auto"/>
        </w:rPr>
        <w:t>3.3.90.32.00 Material. Bem ou Serviço para Distribuição Gratuita</w:t>
      </w:r>
    </w:p>
    <w:p>
      <w:pPr>
        <w:pStyle w:val="Style22"/>
        <w:keepNext w:val="0"/>
        <w:keepLines w:val="0"/>
        <w:framePr w:w="5558" w:h="2208" w:wrap="none" w:vAnchor="text" w:hAnchor="page" w:x="1691" w:y="1383"/>
        <w:widowControl w:val="0"/>
        <w:shd w:val="clear" w:color="auto" w:fill="auto"/>
        <w:bidi w:val="0"/>
        <w:spacing w:before="0" w:after="0"/>
        <w:ind w:left="460" w:right="0" w:firstLine="0"/>
        <w:jc w:val="left"/>
      </w:pPr>
      <w:r>
        <w:rPr>
          <w:color w:val="000000"/>
          <w:spacing w:val="0"/>
          <w:w w:val="100"/>
          <w:position w:val="0"/>
          <w:shd w:val="clear" w:color="auto" w:fill="auto"/>
        </w:rPr>
        <w:t>3.3.90.33.00 PASSAGENS E DESPESAS COM LOCOMOÇÃO</w:t>
      </w:r>
    </w:p>
    <w:p>
      <w:pPr>
        <w:pStyle w:val="Style22"/>
        <w:keepNext w:val="0"/>
        <w:keepLines w:val="0"/>
        <w:framePr w:w="5558" w:h="2208" w:wrap="none" w:vAnchor="text" w:hAnchor="page" w:x="1691" w:y="1383"/>
        <w:widowControl w:val="0"/>
        <w:shd w:val="clear" w:color="auto" w:fill="auto"/>
        <w:bidi w:val="0"/>
        <w:spacing w:before="0" w:after="0"/>
        <w:ind w:left="460" w:right="0" w:firstLine="0"/>
        <w:jc w:val="left"/>
      </w:pPr>
      <w:r>
        <w:rPr>
          <w:color w:val="000000"/>
          <w:spacing w:val="0"/>
          <w:w w:val="100"/>
          <w:position w:val="0"/>
          <w:shd w:val="clear" w:color="auto" w:fill="auto"/>
        </w:rPr>
        <w:t>3.3.90.36.00 OUTROS SERVIÇOS DE TERCEIROS - PESSOA FlSICA</w:t>
      </w:r>
    </w:p>
    <w:p>
      <w:pPr>
        <w:pStyle w:val="Style22"/>
        <w:keepNext w:val="0"/>
        <w:keepLines w:val="0"/>
        <w:framePr w:w="5558" w:h="2208" w:wrap="none" w:vAnchor="text" w:hAnchor="page" w:x="1691" w:y="1383"/>
        <w:widowControl w:val="0"/>
        <w:shd w:val="clear" w:color="auto" w:fill="auto"/>
        <w:bidi w:val="0"/>
        <w:spacing w:before="0" w:after="0"/>
        <w:ind w:left="460" w:right="0" w:firstLine="0"/>
        <w:jc w:val="left"/>
      </w:pPr>
      <w:r>
        <w:rPr>
          <w:color w:val="000000"/>
          <w:spacing w:val="0"/>
          <w:w w:val="100"/>
          <w:position w:val="0"/>
          <w:shd w:val="clear" w:color="auto" w:fill="auto"/>
        </w:rPr>
        <w:t>3.3.90.39.00 OUTROS SERVIÇOS DE TERCEIROS - PESSOA JURÍDIC? 3.3.90.48.00 OUTROS AUXlLIOS FINANCEIROS A PESSOA FÍSICA 4.4.90.52.00 EQUIPAMENTOS E MATERIAL PERMANENTE</w:t>
      </w:r>
    </w:p>
    <w:p>
      <w:pPr>
        <w:pStyle w:val="Style22"/>
        <w:keepNext w:val="0"/>
        <w:keepLines w:val="0"/>
        <w:framePr w:w="1958" w:h="1805" w:wrap="none" w:vAnchor="text" w:hAnchor="page" w:x="7739" w:y="1604"/>
        <w:widowControl w:val="0"/>
        <w:shd w:val="clear" w:color="auto" w:fill="auto"/>
        <w:bidi w:val="0"/>
        <w:spacing w:before="0" w:after="0" w:line="240" w:lineRule="auto"/>
        <w:ind w:left="0" w:right="0" w:firstLine="0"/>
        <w:jc w:val="left"/>
      </w:pPr>
      <w:r>
        <w:rPr>
          <w:color w:val="000000"/>
          <w:spacing w:val="0"/>
          <w:w w:val="100"/>
          <w:position w:val="0"/>
          <w:shd w:val="clear" w:color="auto" w:fill="auto"/>
        </w:rPr>
        <w:t>1.500.0000.1.500.0-110 000</w:t>
      </w:r>
    </w:p>
    <w:p>
      <w:pPr>
        <w:pStyle w:val="Style22"/>
        <w:keepNext w:val="0"/>
        <w:keepLines w:val="0"/>
        <w:framePr w:w="1958" w:h="1805" w:wrap="none" w:vAnchor="text" w:hAnchor="page" w:x="7739" w:y="1604"/>
        <w:widowControl w:val="0"/>
        <w:shd w:val="clear" w:color="auto" w:fill="auto"/>
        <w:bidi w:val="0"/>
        <w:spacing w:before="0" w:after="0" w:line="240" w:lineRule="auto"/>
        <w:ind w:left="0" w:right="0" w:firstLine="0"/>
        <w:jc w:val="left"/>
      </w:pPr>
      <w:r>
        <w:rPr>
          <w:color w:val="000000"/>
          <w:spacing w:val="0"/>
          <w:w w:val="100"/>
          <w:position w:val="0"/>
          <w:shd w:val="clear" w:color="auto" w:fill="auto"/>
        </w:rPr>
        <w:t>1.500.0000.1.500.0-110 000</w:t>
      </w:r>
    </w:p>
    <w:p>
      <w:pPr>
        <w:pStyle w:val="Style22"/>
        <w:keepNext w:val="0"/>
        <w:keepLines w:val="0"/>
        <w:framePr w:w="1958" w:h="1805" w:wrap="none" w:vAnchor="text" w:hAnchor="page" w:x="7739" w:y="1604"/>
        <w:widowControl w:val="0"/>
        <w:shd w:val="clear" w:color="auto" w:fill="auto"/>
        <w:bidi w:val="0"/>
        <w:spacing w:before="0" w:after="0" w:line="240" w:lineRule="auto"/>
        <w:ind w:left="0" w:right="0" w:firstLine="0"/>
        <w:jc w:val="left"/>
      </w:pPr>
      <w:r>
        <w:rPr>
          <w:color w:val="000000"/>
          <w:spacing w:val="0"/>
          <w:w w:val="100"/>
          <w:position w:val="0"/>
          <w:shd w:val="clear" w:color="auto" w:fill="auto"/>
        </w:rPr>
        <w:t>1.500.0000.1.500.0-110 000</w:t>
      </w:r>
    </w:p>
    <w:p>
      <w:pPr>
        <w:pStyle w:val="Style22"/>
        <w:keepNext w:val="0"/>
        <w:keepLines w:val="0"/>
        <w:framePr w:w="1958" w:h="1805" w:wrap="none" w:vAnchor="text" w:hAnchor="page" w:x="7739" w:y="1604"/>
        <w:widowControl w:val="0"/>
        <w:shd w:val="clear" w:color="auto" w:fill="auto"/>
        <w:bidi w:val="0"/>
        <w:spacing w:before="0" w:after="0" w:line="240" w:lineRule="auto"/>
        <w:ind w:left="0" w:right="0" w:firstLine="0"/>
        <w:jc w:val="left"/>
      </w:pPr>
      <w:r>
        <w:rPr>
          <w:color w:val="000000"/>
          <w:spacing w:val="0"/>
          <w:w w:val="100"/>
          <w:position w:val="0"/>
          <w:shd w:val="clear" w:color="auto" w:fill="auto"/>
        </w:rPr>
        <w:t>1.500.0000.1.500.0-110 000</w:t>
      </w:r>
    </w:p>
    <w:p>
      <w:pPr>
        <w:pStyle w:val="Style22"/>
        <w:keepNext w:val="0"/>
        <w:keepLines w:val="0"/>
        <w:framePr w:w="1958" w:h="1805" w:wrap="none" w:vAnchor="text" w:hAnchor="page" w:x="7739" w:y="1604"/>
        <w:widowControl w:val="0"/>
        <w:shd w:val="clear" w:color="auto" w:fill="auto"/>
        <w:bidi w:val="0"/>
        <w:spacing w:before="0" w:after="0" w:line="240" w:lineRule="auto"/>
        <w:ind w:left="0" w:right="0" w:firstLine="0"/>
        <w:jc w:val="left"/>
      </w:pPr>
      <w:r>
        <w:rPr>
          <w:color w:val="000000"/>
          <w:spacing w:val="0"/>
          <w:w w:val="100"/>
          <w:position w:val="0"/>
          <w:shd w:val="clear" w:color="auto" w:fill="auto"/>
        </w:rPr>
        <w:t>1.500.0000.1.500.0-110 000</w:t>
      </w:r>
    </w:p>
    <w:p>
      <w:pPr>
        <w:pStyle w:val="Style22"/>
        <w:keepNext w:val="0"/>
        <w:keepLines w:val="0"/>
        <w:framePr w:w="1958" w:h="1805" w:wrap="none" w:vAnchor="text" w:hAnchor="page" w:x="7739" w:y="1604"/>
        <w:widowControl w:val="0"/>
        <w:shd w:val="clear" w:color="auto" w:fill="auto"/>
        <w:bidi w:val="0"/>
        <w:spacing w:before="0" w:after="0" w:line="240" w:lineRule="auto"/>
        <w:ind w:left="0" w:right="0" w:firstLine="0"/>
        <w:jc w:val="left"/>
      </w:pPr>
      <w:r>
        <w:rPr>
          <w:color w:val="000000"/>
          <w:spacing w:val="0"/>
          <w:w w:val="100"/>
          <w:position w:val="0"/>
          <w:shd w:val="clear" w:color="auto" w:fill="auto"/>
        </w:rPr>
        <w:t>1.500.0000.1.500.0-110 000</w:t>
      </w:r>
    </w:p>
    <w:p>
      <w:pPr>
        <w:pStyle w:val="Style22"/>
        <w:keepNext w:val="0"/>
        <w:keepLines w:val="0"/>
        <w:framePr w:w="1958" w:h="1805" w:wrap="none" w:vAnchor="text" w:hAnchor="page" w:x="7739" w:y="1604"/>
        <w:widowControl w:val="0"/>
        <w:shd w:val="clear" w:color="auto" w:fill="auto"/>
        <w:bidi w:val="0"/>
        <w:spacing w:before="0" w:after="0" w:line="240" w:lineRule="auto"/>
        <w:ind w:left="0" w:right="0" w:firstLine="0"/>
        <w:jc w:val="left"/>
      </w:pPr>
      <w:r>
        <w:rPr>
          <w:color w:val="000000"/>
          <w:spacing w:val="0"/>
          <w:w w:val="100"/>
          <w:position w:val="0"/>
          <w:shd w:val="clear" w:color="auto" w:fill="auto"/>
        </w:rPr>
        <w:t>1.500.0000.1.500.0-110 000</w:t>
      </w:r>
    </w:p>
    <w:p>
      <w:pPr>
        <w:pStyle w:val="Style22"/>
        <w:keepNext w:val="0"/>
        <w:keepLines w:val="0"/>
        <w:framePr w:w="1958" w:h="1805" w:wrap="none" w:vAnchor="text" w:hAnchor="page" w:x="7739" w:y="1604"/>
        <w:widowControl w:val="0"/>
        <w:shd w:val="clear" w:color="auto" w:fill="auto"/>
        <w:bidi w:val="0"/>
        <w:spacing w:before="0" w:after="0" w:line="240" w:lineRule="auto"/>
        <w:ind w:left="0" w:right="0" w:firstLine="0"/>
        <w:jc w:val="left"/>
      </w:pPr>
      <w:r>
        <w:rPr>
          <w:color w:val="000000"/>
          <w:spacing w:val="0"/>
          <w:w w:val="100"/>
          <w:position w:val="0"/>
          <w:shd w:val="clear" w:color="auto" w:fill="auto"/>
        </w:rPr>
        <w:t>1.500.0000.1.500.0-110 000</w:t>
      </w:r>
    </w:p>
    <w:p>
      <w:pPr>
        <w:pStyle w:val="Style22"/>
        <w:keepNext w:val="0"/>
        <w:keepLines w:val="0"/>
        <w:framePr w:w="1958" w:h="1805" w:wrap="none" w:vAnchor="text" w:hAnchor="page" w:x="7739" w:y="1604"/>
        <w:widowControl w:val="0"/>
        <w:shd w:val="clear" w:color="auto" w:fill="auto"/>
        <w:bidi w:val="0"/>
        <w:spacing w:before="0" w:after="0" w:line="240" w:lineRule="auto"/>
        <w:ind w:left="0" w:right="0" w:firstLine="0"/>
        <w:jc w:val="left"/>
      </w:pPr>
      <w:r>
        <w:rPr>
          <w:color w:val="000000"/>
          <w:spacing w:val="0"/>
          <w:w w:val="100"/>
          <w:position w:val="0"/>
          <w:shd w:val="clear" w:color="auto" w:fill="auto"/>
        </w:rPr>
        <w:t>1.500.0000.1.500.0-110 000</w:t>
      </w:r>
    </w:p>
    <w:p>
      <w:pPr>
        <w:pStyle w:val="Style22"/>
        <w:keepNext w:val="0"/>
        <w:keepLines w:val="0"/>
        <w:framePr w:w="1958" w:h="1805" w:wrap="none" w:vAnchor="text" w:hAnchor="page" w:x="7739" w:y="1604"/>
        <w:widowControl w:val="0"/>
        <w:shd w:val="clear" w:color="auto" w:fill="auto"/>
        <w:bidi w:val="0"/>
        <w:spacing w:before="0" w:after="0" w:line="240" w:lineRule="auto"/>
        <w:ind w:left="0" w:right="0" w:firstLine="0"/>
        <w:jc w:val="left"/>
      </w:pPr>
      <w:r>
        <w:rPr>
          <w:color w:val="000000"/>
          <w:spacing w:val="0"/>
          <w:w w:val="100"/>
          <w:position w:val="0"/>
          <w:shd w:val="clear" w:color="auto" w:fill="auto"/>
        </w:rPr>
        <w:t>1.500.0000.1.500.0-110 000</w:t>
      </w:r>
    </w:p>
    <w:p>
      <w:pPr>
        <w:pStyle w:val="Style13"/>
        <w:keepNext w:val="0"/>
        <w:keepLines w:val="0"/>
        <w:framePr w:w="307" w:h="346" w:wrap="none" w:vAnchor="text" w:hAnchor="page" w:x="625" w:y="4062"/>
        <w:widowControl w:val="0"/>
        <w:shd w:val="clear" w:color="auto" w:fill="auto"/>
        <w:bidi w:val="0"/>
        <w:spacing w:before="0" w:after="0" w:line="240" w:lineRule="auto"/>
        <w:ind w:left="0" w:right="0" w:firstLine="0"/>
        <w:jc w:val="left"/>
      </w:pPr>
      <w:r>
        <w:rPr>
          <w:color w:val="000000"/>
          <w:spacing w:val="0"/>
          <w:w w:val="100"/>
          <w:position w:val="0"/>
          <w:shd w:val="clear" w:color="auto" w:fill="auto"/>
        </w:rPr>
        <w:t>393</w:t>
      </w:r>
    </w:p>
    <w:p>
      <w:pPr>
        <w:pStyle w:val="Style13"/>
        <w:keepNext w:val="0"/>
        <w:keepLines w:val="0"/>
        <w:framePr w:w="307" w:h="346" w:wrap="none" w:vAnchor="text" w:hAnchor="page" w:x="625" w:y="4062"/>
        <w:widowControl w:val="0"/>
        <w:shd w:val="clear" w:color="auto" w:fill="auto"/>
        <w:bidi w:val="0"/>
        <w:spacing w:before="0" w:after="0" w:line="240" w:lineRule="auto"/>
        <w:ind w:left="0" w:right="0" w:firstLine="0"/>
        <w:jc w:val="left"/>
      </w:pPr>
      <w:r>
        <w:rPr>
          <w:color w:val="000000"/>
          <w:spacing w:val="0"/>
          <w:w w:val="100"/>
          <w:position w:val="0"/>
          <w:shd w:val="clear" w:color="auto" w:fill="auto"/>
        </w:rPr>
        <w:t>394</w:t>
      </w:r>
    </w:p>
    <w:p>
      <w:pPr>
        <w:pStyle w:val="Style22"/>
        <w:keepNext w:val="0"/>
        <w:keepLines w:val="0"/>
        <w:framePr w:w="317" w:h="1027" w:wrap="none" w:vAnchor="text" w:hAnchor="page" w:x="616" w:y="5099"/>
        <w:widowControl w:val="0"/>
        <w:shd w:val="clear" w:color="auto" w:fill="auto"/>
        <w:bidi w:val="0"/>
        <w:spacing w:before="0" w:after="0" w:line="240" w:lineRule="auto"/>
        <w:ind w:left="0" w:right="0" w:firstLine="0"/>
        <w:jc w:val="left"/>
      </w:pPr>
      <w:r>
        <w:rPr>
          <w:color w:val="000000"/>
          <w:spacing w:val="0"/>
          <w:w w:val="100"/>
          <w:position w:val="0"/>
          <w:shd w:val="clear" w:color="auto" w:fill="auto"/>
        </w:rPr>
        <w:t>399</w:t>
      </w:r>
    </w:p>
    <w:p>
      <w:pPr>
        <w:pStyle w:val="Style22"/>
        <w:keepNext w:val="0"/>
        <w:keepLines w:val="0"/>
        <w:framePr w:w="317" w:h="1027" w:wrap="none" w:vAnchor="text" w:hAnchor="page" w:x="616" w:y="5099"/>
        <w:widowControl w:val="0"/>
        <w:shd w:val="clear" w:color="auto" w:fill="auto"/>
        <w:bidi w:val="0"/>
        <w:spacing w:before="0" w:after="0" w:line="240" w:lineRule="auto"/>
        <w:ind w:left="0" w:right="0" w:firstLine="0"/>
        <w:jc w:val="left"/>
      </w:pPr>
      <w:r>
        <w:rPr>
          <w:color w:val="000000"/>
          <w:spacing w:val="0"/>
          <w:w w:val="100"/>
          <w:position w:val="0"/>
          <w:shd w:val="clear" w:color="auto" w:fill="auto"/>
        </w:rPr>
        <w:t>400</w:t>
      </w:r>
    </w:p>
    <w:p>
      <w:pPr>
        <w:pStyle w:val="Style22"/>
        <w:keepNext w:val="0"/>
        <w:keepLines w:val="0"/>
        <w:framePr w:w="317" w:h="1027" w:wrap="none" w:vAnchor="text" w:hAnchor="page" w:x="616" w:y="5099"/>
        <w:widowControl w:val="0"/>
        <w:shd w:val="clear" w:color="auto" w:fill="auto"/>
        <w:bidi w:val="0"/>
        <w:spacing w:before="0" w:after="0" w:line="240" w:lineRule="auto"/>
        <w:ind w:left="0" w:right="0" w:firstLine="0"/>
        <w:jc w:val="left"/>
      </w:pPr>
      <w:r>
        <w:rPr>
          <w:color w:val="000000"/>
          <w:spacing w:val="0"/>
          <w:w w:val="100"/>
          <w:position w:val="0"/>
          <w:shd w:val="clear" w:color="auto" w:fill="auto"/>
        </w:rPr>
        <w:t>401</w:t>
      </w:r>
    </w:p>
    <w:p>
      <w:pPr>
        <w:pStyle w:val="Style22"/>
        <w:keepNext w:val="0"/>
        <w:keepLines w:val="0"/>
        <w:framePr w:w="317" w:h="1027" w:wrap="none" w:vAnchor="text" w:hAnchor="page" w:x="616" w:y="5099"/>
        <w:widowControl w:val="0"/>
        <w:shd w:val="clear" w:color="auto" w:fill="auto"/>
        <w:bidi w:val="0"/>
        <w:spacing w:before="0" w:after="0" w:line="240" w:lineRule="auto"/>
        <w:ind w:left="0" w:right="0" w:firstLine="0"/>
        <w:jc w:val="left"/>
      </w:pPr>
      <w:r>
        <w:rPr>
          <w:color w:val="000000"/>
          <w:spacing w:val="0"/>
          <w:w w:val="100"/>
          <w:position w:val="0"/>
          <w:shd w:val="clear" w:color="auto" w:fill="auto"/>
        </w:rPr>
        <w:t>402</w:t>
      </w:r>
    </w:p>
    <w:p>
      <w:pPr>
        <w:pStyle w:val="Style22"/>
        <w:keepNext w:val="0"/>
        <w:keepLines w:val="0"/>
        <w:framePr w:w="317" w:h="1027" w:wrap="none" w:vAnchor="text" w:hAnchor="page" w:x="616" w:y="5099"/>
        <w:widowControl w:val="0"/>
        <w:shd w:val="clear" w:color="auto" w:fill="auto"/>
        <w:bidi w:val="0"/>
        <w:spacing w:before="0" w:after="0" w:line="240" w:lineRule="auto"/>
        <w:ind w:left="0" w:right="0" w:firstLine="0"/>
        <w:jc w:val="left"/>
      </w:pPr>
      <w:r>
        <w:rPr>
          <w:color w:val="000000"/>
          <w:spacing w:val="0"/>
          <w:w w:val="100"/>
          <w:position w:val="0"/>
          <w:shd w:val="clear" w:color="auto" w:fill="auto"/>
        </w:rPr>
        <w:t>403</w:t>
      </w:r>
    </w:p>
    <w:p>
      <w:pPr>
        <w:pStyle w:val="Style22"/>
        <w:keepNext w:val="0"/>
        <w:keepLines w:val="0"/>
        <w:framePr w:w="317" w:h="1027" w:wrap="none" w:vAnchor="text" w:hAnchor="page" w:x="616" w:y="5099"/>
        <w:widowControl w:val="0"/>
        <w:shd w:val="clear" w:color="auto" w:fill="auto"/>
        <w:bidi w:val="0"/>
        <w:spacing w:before="0" w:after="0" w:line="240" w:lineRule="auto"/>
        <w:ind w:left="0" w:right="0" w:firstLine="0"/>
        <w:jc w:val="left"/>
      </w:pPr>
      <w:r>
        <w:rPr>
          <w:color w:val="000000"/>
          <w:spacing w:val="0"/>
          <w:w w:val="100"/>
          <w:position w:val="0"/>
          <w:shd w:val="clear" w:color="auto" w:fill="auto"/>
        </w:rPr>
        <w:t>404</w:t>
      </w:r>
    </w:p>
    <w:p>
      <w:pPr>
        <w:pStyle w:val="Style13"/>
        <w:keepNext w:val="0"/>
        <w:keepLines w:val="0"/>
        <w:framePr w:w="307" w:h="355" w:wrap="none" w:vAnchor="text" w:hAnchor="page" w:x="615" w:y="6452"/>
        <w:widowControl w:val="0"/>
        <w:shd w:val="clear" w:color="auto" w:fill="auto"/>
        <w:bidi w:val="0"/>
        <w:spacing w:before="0" w:after="0" w:line="240" w:lineRule="auto"/>
        <w:ind w:left="0" w:right="0" w:firstLine="0"/>
        <w:jc w:val="left"/>
      </w:pPr>
      <w:r>
        <w:rPr>
          <w:color w:val="000000"/>
          <w:spacing w:val="0"/>
          <w:w w:val="100"/>
          <w:position w:val="0"/>
          <w:shd w:val="clear" w:color="auto" w:fill="auto"/>
        </w:rPr>
        <w:t>407</w:t>
      </w:r>
    </w:p>
    <w:p>
      <w:pPr>
        <w:pStyle w:val="Style13"/>
        <w:keepNext w:val="0"/>
        <w:keepLines w:val="0"/>
        <w:framePr w:w="307" w:h="355" w:wrap="none" w:vAnchor="text" w:hAnchor="page" w:x="615" w:y="6452"/>
        <w:widowControl w:val="0"/>
        <w:shd w:val="clear" w:color="auto" w:fill="auto"/>
        <w:bidi w:val="0"/>
        <w:spacing w:before="0" w:after="0" w:line="240" w:lineRule="auto"/>
        <w:ind w:left="0" w:right="0" w:firstLine="0"/>
        <w:jc w:val="left"/>
      </w:pPr>
      <w:r>
        <w:rPr>
          <w:color w:val="000000"/>
          <w:spacing w:val="0"/>
          <w:w w:val="100"/>
          <w:position w:val="0"/>
          <w:shd w:val="clear" w:color="auto" w:fill="auto"/>
        </w:rPr>
        <w:t>408</w:t>
      </w:r>
    </w:p>
    <w:p>
      <w:pPr>
        <w:pStyle w:val="Style22"/>
        <w:keepNext w:val="0"/>
        <w:keepLines w:val="0"/>
        <w:framePr w:w="6422" w:h="3139" w:wrap="none" w:vAnchor="text" w:hAnchor="page" w:x="1355" w:y="3543"/>
        <w:widowControl w:val="0"/>
        <w:shd w:val="clear" w:color="auto" w:fill="auto"/>
        <w:tabs>
          <w:tab w:pos="1642" w:val="left"/>
        </w:tabs>
        <w:bidi w:val="0"/>
        <w:spacing w:before="0" w:after="0" w:line="300" w:lineRule="auto"/>
        <w:ind w:left="1720" w:right="0" w:hanging="1720"/>
        <w:jc w:val="both"/>
      </w:pPr>
      <w:r>
        <w:rPr>
          <w:color w:val="000000"/>
          <w:spacing w:val="0"/>
          <w:w w:val="100"/>
          <w:position w:val="0"/>
          <w:shd w:val="clear" w:color="auto" w:fill="auto"/>
        </w:rPr>
        <w:t>08 244 0034</w:t>
        <w:tab/>
        <w:t>ATENÇÁO COMUNITÁRIA</w:t>
      </w:r>
    </w:p>
    <w:p>
      <w:pPr>
        <w:pStyle w:val="Style22"/>
        <w:keepNext w:val="0"/>
        <w:keepLines w:val="0"/>
        <w:framePr w:w="6422" w:h="3139" w:wrap="none" w:vAnchor="text" w:hAnchor="page" w:x="1355" w:y="3543"/>
        <w:widowControl w:val="0"/>
        <w:shd w:val="clear" w:color="auto" w:fill="auto"/>
        <w:bidi w:val="0"/>
        <w:spacing w:before="0" w:after="0" w:line="300" w:lineRule="auto"/>
        <w:ind w:left="1720" w:right="0" w:hanging="1720"/>
        <w:jc w:val="both"/>
      </w:pPr>
      <w:r>
        <w:rPr>
          <w:color w:val="000000"/>
          <w:spacing w:val="0"/>
          <w:w w:val="100"/>
          <w:position w:val="0"/>
          <w:shd w:val="clear" w:color="auto" w:fill="auto"/>
        </w:rPr>
        <w:t>08 244 0034 2034 0000 MANUTENÇÃO E FUNCIONAMENTO DA SECRETARIA MUNICIPAL DE ASSISTÊNCIA SOCIAL</w:t>
      </w:r>
    </w:p>
    <w:p>
      <w:pPr>
        <w:pStyle w:val="Style22"/>
        <w:keepNext w:val="0"/>
        <w:keepLines w:val="0"/>
        <w:framePr w:w="6422" w:h="3139" w:wrap="none" w:vAnchor="text" w:hAnchor="page" w:x="1355" w:y="3543"/>
        <w:widowControl w:val="0"/>
        <w:shd w:val="clear" w:color="auto" w:fill="auto"/>
        <w:bidi w:val="0"/>
        <w:spacing w:before="0" w:after="0" w:line="300" w:lineRule="auto"/>
        <w:ind w:left="800" w:right="0" w:firstLine="0"/>
        <w:jc w:val="left"/>
      </w:pPr>
      <w:r>
        <w:rPr>
          <w:color w:val="000000"/>
          <w:spacing w:val="0"/>
          <w:w w:val="100"/>
          <w:position w:val="0"/>
          <w:shd w:val="clear" w:color="auto" w:fill="auto"/>
        </w:rPr>
        <w:t>3.1.90.04.00 CONTRATAÇÃO POR TEMPO DETERMINADO</w:t>
      </w:r>
    </w:p>
    <w:p>
      <w:pPr>
        <w:pStyle w:val="Style22"/>
        <w:keepNext w:val="0"/>
        <w:keepLines w:val="0"/>
        <w:framePr w:w="6422" w:h="3139" w:wrap="none" w:vAnchor="text" w:hAnchor="page" w:x="1355" w:y="3543"/>
        <w:widowControl w:val="0"/>
        <w:shd w:val="clear" w:color="auto" w:fill="auto"/>
        <w:bidi w:val="0"/>
        <w:spacing w:before="0" w:after="0" w:line="300" w:lineRule="auto"/>
        <w:ind w:left="800" w:right="0" w:firstLine="0"/>
        <w:jc w:val="left"/>
      </w:pPr>
      <w:r>
        <w:rPr>
          <w:color w:val="000000"/>
          <w:spacing w:val="0"/>
          <w:w w:val="100"/>
          <w:position w:val="0"/>
          <w:shd w:val="clear" w:color="auto" w:fill="auto"/>
        </w:rPr>
        <w:t>3.1.90.11.00</w:t>
      </w:r>
    </w:p>
    <w:p>
      <w:pPr>
        <w:pStyle w:val="Style22"/>
        <w:keepNext w:val="0"/>
        <w:keepLines w:val="0"/>
        <w:framePr w:w="6422" w:h="3139" w:wrap="none" w:vAnchor="text" w:hAnchor="page" w:x="1355" w:y="3543"/>
        <w:widowControl w:val="0"/>
        <w:shd w:val="clear" w:color="auto" w:fill="auto"/>
        <w:bidi w:val="0"/>
        <w:spacing w:before="0" w:after="0" w:line="300" w:lineRule="auto"/>
        <w:ind w:left="800" w:right="0" w:firstLine="0"/>
        <w:jc w:val="left"/>
      </w:pPr>
      <w:r>
        <w:rPr>
          <w:color w:val="000000"/>
          <w:spacing w:val="0"/>
          <w:w w:val="100"/>
          <w:position w:val="0"/>
          <w:shd w:val="clear" w:color="auto" w:fill="auto"/>
        </w:rPr>
        <w:t>3.1.90.13.00</w:t>
      </w:r>
    </w:p>
    <w:p>
      <w:pPr>
        <w:pStyle w:val="Style22"/>
        <w:keepNext w:val="0"/>
        <w:keepLines w:val="0"/>
        <w:framePr w:w="6422" w:h="3139" w:wrap="none" w:vAnchor="text" w:hAnchor="page" w:x="1355" w:y="3543"/>
        <w:widowControl w:val="0"/>
        <w:shd w:val="clear" w:color="auto" w:fill="auto"/>
        <w:bidi w:val="0"/>
        <w:spacing w:before="0" w:after="0" w:line="300" w:lineRule="auto"/>
        <w:ind w:left="800" w:right="0" w:firstLine="0"/>
        <w:jc w:val="left"/>
      </w:pPr>
      <w:r>
        <w:rPr>
          <w:color w:val="000000"/>
          <w:spacing w:val="0"/>
          <w:w w:val="100"/>
          <w:position w:val="0"/>
          <w:shd w:val="clear" w:color="auto" w:fill="auto"/>
        </w:rPr>
        <w:t>3.1.90.92.00</w:t>
      </w:r>
    </w:p>
    <w:p>
      <w:pPr>
        <w:pStyle w:val="Style22"/>
        <w:keepNext w:val="0"/>
        <w:keepLines w:val="0"/>
        <w:framePr w:w="6422" w:h="3139" w:wrap="none" w:vAnchor="text" w:hAnchor="page" w:x="1355" w:y="3543"/>
        <w:widowControl w:val="0"/>
        <w:shd w:val="clear" w:color="auto" w:fill="auto"/>
        <w:bidi w:val="0"/>
        <w:spacing w:before="0" w:after="0" w:line="300" w:lineRule="auto"/>
        <w:ind w:left="800" w:right="0" w:firstLine="0"/>
        <w:jc w:val="left"/>
      </w:pPr>
      <w:r>
        <w:rPr>
          <w:color w:val="000000"/>
          <w:spacing w:val="0"/>
          <w:w w:val="100"/>
          <w:position w:val="0"/>
          <w:shd w:val="clear" w:color="auto" w:fill="auto"/>
        </w:rPr>
        <w:t>3.1.90.94.00</w:t>
      </w:r>
    </w:p>
    <w:p>
      <w:pPr>
        <w:pStyle w:val="Style22"/>
        <w:keepNext w:val="0"/>
        <w:keepLines w:val="0"/>
        <w:framePr w:w="6422" w:h="3139" w:wrap="none" w:vAnchor="text" w:hAnchor="page" w:x="1355" w:y="3543"/>
        <w:widowControl w:val="0"/>
        <w:shd w:val="clear" w:color="auto" w:fill="auto"/>
        <w:bidi w:val="0"/>
        <w:spacing w:before="0" w:after="0" w:line="300" w:lineRule="auto"/>
        <w:ind w:left="800" w:right="0" w:firstLine="0"/>
        <w:jc w:val="left"/>
      </w:pPr>
      <w:r>
        <w:rPr>
          <w:color w:val="000000"/>
          <w:spacing w:val="0"/>
          <w:w w:val="100"/>
          <w:position w:val="0"/>
          <w:shd w:val="clear" w:color="auto" w:fill="auto"/>
        </w:rPr>
        <w:t>3.1.91.13.00</w:t>
      </w:r>
    </w:p>
    <w:p>
      <w:pPr>
        <w:pStyle w:val="Style22"/>
        <w:keepNext w:val="0"/>
        <w:keepLines w:val="0"/>
        <w:framePr w:w="6422" w:h="3139" w:wrap="none" w:vAnchor="text" w:hAnchor="page" w:x="1355" w:y="3543"/>
        <w:widowControl w:val="0"/>
        <w:shd w:val="clear" w:color="auto" w:fill="auto"/>
        <w:bidi w:val="0"/>
        <w:spacing w:before="0" w:after="0" w:line="300" w:lineRule="auto"/>
        <w:ind w:left="800" w:right="0" w:firstLine="0"/>
        <w:jc w:val="left"/>
      </w:pPr>
      <w:r>
        <w:rPr>
          <w:color w:val="000000"/>
          <w:spacing w:val="0"/>
          <w:w w:val="100"/>
          <w:position w:val="0"/>
          <w:shd w:val="clear" w:color="auto" w:fill="auto"/>
        </w:rPr>
        <w:t>3.3.90.14.00</w:t>
      </w:r>
    </w:p>
    <w:p>
      <w:pPr>
        <w:pStyle w:val="Style22"/>
        <w:keepNext w:val="0"/>
        <w:keepLines w:val="0"/>
        <w:framePr w:w="6422" w:h="3139" w:wrap="none" w:vAnchor="text" w:hAnchor="page" w:x="1355" w:y="3543"/>
        <w:widowControl w:val="0"/>
        <w:shd w:val="clear" w:color="auto" w:fill="auto"/>
        <w:bidi w:val="0"/>
        <w:spacing w:before="0" w:after="0" w:line="300" w:lineRule="auto"/>
        <w:ind w:left="800" w:right="0" w:firstLine="0"/>
        <w:jc w:val="left"/>
      </w:pPr>
      <w:r>
        <w:rPr>
          <w:color w:val="000000"/>
          <w:spacing w:val="0"/>
          <w:w w:val="100"/>
          <w:position w:val="0"/>
          <w:shd w:val="clear" w:color="auto" w:fill="auto"/>
        </w:rPr>
        <w:t>3.3.90.30.00</w:t>
      </w:r>
    </w:p>
    <w:p>
      <w:pPr>
        <w:pStyle w:val="Style22"/>
        <w:keepNext w:val="0"/>
        <w:keepLines w:val="0"/>
        <w:framePr w:w="6422" w:h="3139" w:wrap="none" w:vAnchor="text" w:hAnchor="page" w:x="1355" w:y="3543"/>
        <w:widowControl w:val="0"/>
        <w:shd w:val="clear" w:color="auto" w:fill="auto"/>
        <w:bidi w:val="0"/>
        <w:spacing w:before="0" w:after="0" w:line="300" w:lineRule="auto"/>
        <w:ind w:left="800" w:right="0" w:firstLine="0"/>
        <w:jc w:val="left"/>
      </w:pPr>
      <w:r>
        <w:rPr>
          <w:color w:val="000000"/>
          <w:spacing w:val="0"/>
          <w:w w:val="100"/>
          <w:position w:val="0"/>
          <w:shd w:val="clear" w:color="auto" w:fill="auto"/>
        </w:rPr>
        <w:t>3.3.90.32.00</w:t>
      </w:r>
    </w:p>
    <w:p>
      <w:pPr>
        <w:pStyle w:val="Style22"/>
        <w:keepNext w:val="0"/>
        <w:keepLines w:val="0"/>
        <w:framePr w:w="6422" w:h="3139" w:wrap="none" w:vAnchor="text" w:hAnchor="page" w:x="1355" w:y="3543"/>
        <w:widowControl w:val="0"/>
        <w:shd w:val="clear" w:color="auto" w:fill="auto"/>
        <w:bidi w:val="0"/>
        <w:spacing w:before="0" w:after="0" w:line="300" w:lineRule="auto"/>
        <w:ind w:left="800" w:right="0" w:firstLine="0"/>
        <w:jc w:val="left"/>
      </w:pPr>
      <w:r>
        <w:rPr>
          <w:color w:val="000000"/>
          <w:spacing w:val="0"/>
          <w:w w:val="100"/>
          <w:position w:val="0"/>
          <w:shd w:val="clear" w:color="auto" w:fill="auto"/>
        </w:rPr>
        <w:t>3.3.90,33.00</w:t>
      </w:r>
    </w:p>
    <w:p>
      <w:pPr>
        <w:pStyle w:val="Style22"/>
        <w:keepNext w:val="0"/>
        <w:keepLines w:val="0"/>
        <w:framePr w:w="6422" w:h="3139" w:wrap="none" w:vAnchor="text" w:hAnchor="page" w:x="1355" w:y="3543"/>
        <w:widowControl w:val="0"/>
        <w:shd w:val="clear" w:color="auto" w:fill="auto"/>
        <w:bidi w:val="0"/>
        <w:spacing w:before="0" w:after="0" w:line="300" w:lineRule="auto"/>
        <w:ind w:left="800" w:right="0" w:firstLine="0"/>
        <w:jc w:val="left"/>
      </w:pPr>
      <w:r>
        <w:rPr>
          <w:color w:val="000000"/>
          <w:spacing w:val="0"/>
          <w:w w:val="100"/>
          <w:position w:val="0"/>
          <w:shd w:val="clear" w:color="auto" w:fill="auto"/>
        </w:rPr>
        <w:t>3.3.90.36.00</w:t>
      </w:r>
    </w:p>
    <w:p>
      <w:pPr>
        <w:pStyle w:val="Style22"/>
        <w:keepNext w:val="0"/>
        <w:keepLines w:val="0"/>
        <w:framePr w:w="6422" w:h="3139" w:wrap="none" w:vAnchor="text" w:hAnchor="page" w:x="1355" w:y="3543"/>
        <w:widowControl w:val="0"/>
        <w:shd w:val="clear" w:color="auto" w:fill="auto"/>
        <w:bidi w:val="0"/>
        <w:spacing w:before="0" w:after="0" w:line="300" w:lineRule="auto"/>
        <w:ind w:left="800" w:right="0" w:firstLine="0"/>
        <w:jc w:val="left"/>
      </w:pPr>
      <w:r>
        <w:rPr>
          <w:color w:val="000000"/>
          <w:spacing w:val="0"/>
          <w:w w:val="100"/>
          <w:position w:val="0"/>
          <w:shd w:val="clear" w:color="auto" w:fill="auto"/>
        </w:rPr>
        <w:t>3.3.90.39.00</w:t>
      </w:r>
    </w:p>
    <w:p>
      <w:pPr>
        <w:pStyle w:val="Style22"/>
        <w:keepNext w:val="0"/>
        <w:keepLines w:val="0"/>
        <w:framePr w:w="6422" w:h="3139" w:wrap="none" w:vAnchor="text" w:hAnchor="page" w:x="1355" w:y="3543"/>
        <w:widowControl w:val="0"/>
        <w:shd w:val="clear" w:color="auto" w:fill="auto"/>
        <w:bidi w:val="0"/>
        <w:spacing w:before="0" w:after="0" w:line="300" w:lineRule="auto"/>
        <w:ind w:left="800" w:right="0" w:firstLine="0"/>
        <w:jc w:val="left"/>
      </w:pPr>
      <w:r>
        <w:rPr>
          <w:color w:val="000000"/>
          <w:spacing w:val="0"/>
          <w:w w:val="100"/>
          <w:position w:val="0"/>
          <w:shd w:val="clear" w:color="auto" w:fill="auto"/>
        </w:rPr>
        <w:t>3.3.90.47.00</w:t>
      </w:r>
    </w:p>
    <w:p>
      <w:pPr>
        <w:pStyle w:val="Style22"/>
        <w:keepNext w:val="0"/>
        <w:keepLines w:val="0"/>
        <w:framePr w:w="6422" w:h="3139" w:wrap="none" w:vAnchor="text" w:hAnchor="page" w:x="1355" w:y="3543"/>
        <w:widowControl w:val="0"/>
        <w:shd w:val="clear" w:color="auto" w:fill="auto"/>
        <w:bidi w:val="0"/>
        <w:spacing w:before="0" w:after="0" w:line="300" w:lineRule="auto"/>
        <w:ind w:left="800" w:right="0" w:firstLine="0"/>
        <w:jc w:val="left"/>
      </w:pPr>
      <w:r>
        <w:rPr>
          <w:color w:val="000000"/>
          <w:spacing w:val="0"/>
          <w:w w:val="100"/>
          <w:position w:val="0"/>
          <w:shd w:val="clear" w:color="auto" w:fill="auto"/>
        </w:rPr>
        <w:t>3.3.90.48.00</w:t>
      </w:r>
    </w:p>
    <w:p>
      <w:pPr>
        <w:pStyle w:val="Style22"/>
        <w:keepNext w:val="0"/>
        <w:keepLines w:val="0"/>
        <w:framePr w:w="6422" w:h="3139" w:wrap="none" w:vAnchor="text" w:hAnchor="page" w:x="1355" w:y="3543"/>
        <w:widowControl w:val="0"/>
        <w:shd w:val="clear" w:color="auto" w:fill="auto"/>
        <w:bidi w:val="0"/>
        <w:spacing w:before="0" w:after="0" w:line="300" w:lineRule="auto"/>
        <w:ind w:left="800" w:right="0" w:firstLine="0"/>
        <w:jc w:val="left"/>
      </w:pPr>
      <w:r>
        <w:rPr>
          <w:color w:val="000000"/>
          <w:spacing w:val="0"/>
          <w:w w:val="100"/>
          <w:position w:val="0"/>
          <w:shd w:val="clear" w:color="auto" w:fill="auto"/>
        </w:rPr>
        <w:t>3.3.90.92.00</w:t>
      </w:r>
    </w:p>
    <w:p>
      <w:pPr>
        <w:pStyle w:val="Style22"/>
        <w:keepNext w:val="0"/>
        <w:keepLines w:val="0"/>
        <w:framePr w:w="1910" w:h="192" w:wrap="none" w:vAnchor="text" w:hAnchor="page" w:x="7787" w:y="3390"/>
        <w:widowControl w:val="0"/>
        <w:shd w:val="clear" w:color="auto" w:fill="auto"/>
        <w:bidi w:val="0"/>
        <w:spacing w:before="0" w:after="0" w:line="240" w:lineRule="auto"/>
        <w:ind w:left="0" w:right="0" w:firstLine="0"/>
        <w:jc w:val="left"/>
      </w:pPr>
      <w:r>
        <w:rPr>
          <w:color w:val="000000"/>
          <w:spacing w:val="0"/>
          <w:w w:val="100"/>
          <w:position w:val="0"/>
          <w:shd w:val="clear" w:color="auto" w:fill="auto"/>
        </w:rPr>
        <w:t>1.500.0000.1.500.0-110 000</w:t>
      </w:r>
    </w:p>
    <w:p>
      <w:pPr>
        <w:pStyle w:val="Style22"/>
        <w:keepNext w:val="0"/>
        <w:keepLines w:val="0"/>
        <w:framePr w:w="778" w:h="2016" w:wrap="none" w:vAnchor="text" w:hAnchor="page" w:x="9995" w:y="1604"/>
        <w:widowControl w:val="0"/>
        <w:shd w:val="clear" w:color="auto" w:fill="auto"/>
        <w:bidi w:val="0"/>
        <w:spacing w:before="0" w:after="0" w:line="305" w:lineRule="auto"/>
        <w:ind w:left="160" w:right="0" w:firstLine="0"/>
        <w:jc w:val="left"/>
      </w:pPr>
      <w:r>
        <w:rPr>
          <w:color w:val="000000"/>
          <w:spacing w:val="0"/>
          <w:w w:val="100"/>
          <w:position w:val="0"/>
          <w:shd w:val="clear" w:color="auto" w:fill="auto"/>
        </w:rPr>
        <w:t>5.396.90</w:t>
      </w:r>
    </w:p>
    <w:p>
      <w:pPr>
        <w:pStyle w:val="Style22"/>
        <w:keepNext w:val="0"/>
        <w:keepLines w:val="0"/>
        <w:framePr w:w="778" w:h="2016" w:wrap="none" w:vAnchor="text" w:hAnchor="page" w:x="9995" w:y="1604"/>
        <w:widowControl w:val="0"/>
        <w:shd w:val="clear" w:color="auto" w:fill="auto"/>
        <w:bidi w:val="0"/>
        <w:spacing w:before="0" w:after="0" w:line="305" w:lineRule="auto"/>
        <w:ind w:left="0" w:right="0" w:firstLine="0"/>
        <w:jc w:val="both"/>
      </w:pPr>
      <w:r>
        <w:rPr>
          <w:color w:val="000000"/>
          <w:spacing w:val="0"/>
          <w:w w:val="100"/>
          <w:position w:val="0"/>
          <w:shd w:val="clear" w:color="auto" w:fill="auto"/>
        </w:rPr>
        <w:t>16.190.71</w:t>
      </w:r>
    </w:p>
    <w:p>
      <w:pPr>
        <w:pStyle w:val="Style22"/>
        <w:keepNext w:val="0"/>
        <w:keepLines w:val="0"/>
        <w:framePr w:w="778" w:h="2016" w:wrap="none" w:vAnchor="text" w:hAnchor="page" w:x="9995" w:y="1604"/>
        <w:widowControl w:val="0"/>
        <w:shd w:val="clear" w:color="auto" w:fill="auto"/>
        <w:bidi w:val="0"/>
        <w:spacing w:before="0" w:after="0" w:line="305" w:lineRule="auto"/>
        <w:ind w:left="160" w:right="0" w:firstLine="0"/>
        <w:jc w:val="left"/>
      </w:pPr>
      <w:r>
        <w:rPr>
          <w:color w:val="000000"/>
          <w:spacing w:val="0"/>
          <w:w w:val="100"/>
          <w:position w:val="0"/>
          <w:shd w:val="clear" w:color="auto" w:fill="auto"/>
        </w:rPr>
        <w:t>5.396.90</w:t>
      </w:r>
    </w:p>
    <w:p>
      <w:pPr>
        <w:pStyle w:val="Style22"/>
        <w:keepNext w:val="0"/>
        <w:keepLines w:val="0"/>
        <w:framePr w:w="778" w:h="2016" w:wrap="none" w:vAnchor="text" w:hAnchor="page" w:x="9995" w:y="1604"/>
        <w:widowControl w:val="0"/>
        <w:numPr>
          <w:ilvl w:val="0"/>
          <w:numId w:val="35"/>
        </w:numPr>
        <w:shd w:val="clear" w:color="auto" w:fill="auto"/>
        <w:bidi w:val="0"/>
        <w:spacing w:before="0" w:after="0" w:line="305" w:lineRule="auto"/>
        <w:ind w:left="0" w:right="0" w:firstLine="0"/>
        <w:jc w:val="both"/>
      </w:pPr>
      <w:r>
        <w:rPr>
          <w:color w:val="000000"/>
          <w:spacing w:val="0"/>
          <w:w w:val="100"/>
          <w:position w:val="0"/>
          <w:shd w:val="clear" w:color="auto" w:fill="auto"/>
        </w:rPr>
        <w:t xml:space="preserve"> 16.190,71</w:t>
      </w:r>
    </w:p>
    <w:p>
      <w:pPr>
        <w:pStyle w:val="Style22"/>
        <w:keepNext w:val="0"/>
        <w:keepLines w:val="0"/>
        <w:framePr w:w="778" w:h="2016" w:wrap="none" w:vAnchor="text" w:hAnchor="page" w:x="9995" w:y="1604"/>
        <w:widowControl w:val="0"/>
        <w:shd w:val="clear" w:color="auto" w:fill="auto"/>
        <w:bidi w:val="0"/>
        <w:spacing w:before="0" w:after="0" w:line="305" w:lineRule="auto"/>
        <w:ind w:left="0" w:right="0" w:firstLine="0"/>
        <w:jc w:val="right"/>
      </w:pPr>
      <w:r>
        <w:rPr>
          <w:color w:val="000000"/>
          <w:spacing w:val="0"/>
          <w:w w:val="100"/>
          <w:position w:val="0"/>
          <w:shd w:val="clear" w:color="auto" w:fill="auto"/>
        </w:rPr>
        <w:t>161.907,08 5.396,90 17.270,09 26.984,51 16.190,71 5.396,90</w:t>
      </w:r>
    </w:p>
    <w:p>
      <w:pPr>
        <w:pStyle w:val="Style22"/>
        <w:keepNext w:val="0"/>
        <w:keepLines w:val="0"/>
        <w:framePr w:w="470" w:h="1613" w:wrap="none" w:vAnchor="text" w:hAnchor="page" w:x="606" w:y="7124"/>
        <w:widowControl w:val="0"/>
        <w:shd w:val="clear" w:color="auto" w:fill="auto"/>
        <w:bidi w:val="0"/>
        <w:spacing w:before="0" w:after="0" w:line="317" w:lineRule="auto"/>
        <w:ind w:left="260" w:right="0" w:hanging="260"/>
        <w:jc w:val="left"/>
      </w:pPr>
      <w:r>
        <w:rPr>
          <w:color w:val="000000"/>
          <w:spacing w:val="0"/>
          <w:w w:val="100"/>
          <w:position w:val="0"/>
          <w:shd w:val="clear" w:color="auto" w:fill="auto"/>
        </w:rPr>
        <w:t>409</w:t>
      </w:r>
    </w:p>
    <w:p>
      <w:pPr>
        <w:pStyle w:val="Style22"/>
        <w:keepNext w:val="0"/>
        <w:keepLines w:val="0"/>
        <w:framePr w:w="470" w:h="1613" w:wrap="none" w:vAnchor="text" w:hAnchor="page" w:x="606" w:y="7124"/>
        <w:widowControl w:val="0"/>
        <w:shd w:val="clear" w:color="auto" w:fill="auto"/>
        <w:bidi w:val="0"/>
        <w:spacing w:before="0" w:after="0" w:line="240" w:lineRule="auto"/>
        <w:ind w:left="260" w:right="0" w:hanging="260"/>
        <w:jc w:val="left"/>
      </w:pPr>
      <w:r>
        <w:rPr>
          <w:color w:val="000000"/>
          <w:spacing w:val="0"/>
          <w:w w:val="100"/>
          <w:position w:val="0"/>
          <w:shd w:val="clear" w:color="auto" w:fill="auto"/>
        </w:rPr>
        <w:t>410</w:t>
      </w:r>
    </w:p>
    <w:p>
      <w:pPr>
        <w:pStyle w:val="Style22"/>
        <w:keepNext w:val="0"/>
        <w:keepLines w:val="0"/>
        <w:framePr w:w="470" w:h="1613" w:wrap="none" w:vAnchor="text" w:hAnchor="page" w:x="606" w:y="7124"/>
        <w:widowControl w:val="0"/>
        <w:shd w:val="clear" w:color="auto" w:fill="auto"/>
        <w:bidi w:val="0"/>
        <w:spacing w:before="0" w:after="0" w:line="317" w:lineRule="auto"/>
        <w:ind w:left="260" w:right="0" w:hanging="260"/>
        <w:jc w:val="left"/>
      </w:pPr>
      <w:r>
        <w:rPr>
          <w:color w:val="000000"/>
          <w:spacing w:val="0"/>
          <w:w w:val="100"/>
          <w:position w:val="0"/>
          <w:shd w:val="clear" w:color="auto" w:fill="auto"/>
        </w:rPr>
        <w:t>411</w:t>
      </w:r>
    </w:p>
    <w:p>
      <w:pPr>
        <w:pStyle w:val="Style22"/>
        <w:keepNext w:val="0"/>
        <w:keepLines w:val="0"/>
        <w:framePr w:w="470" w:h="1613" w:wrap="none" w:vAnchor="text" w:hAnchor="page" w:x="606" w:y="7124"/>
        <w:widowControl w:val="0"/>
        <w:shd w:val="clear" w:color="auto" w:fill="auto"/>
        <w:bidi w:val="0"/>
        <w:spacing w:before="0" w:after="0" w:line="317" w:lineRule="auto"/>
        <w:ind w:left="260" w:right="0" w:hanging="260"/>
        <w:jc w:val="left"/>
      </w:pPr>
      <w:r>
        <w:rPr>
          <w:color w:val="000000"/>
          <w:spacing w:val="0"/>
          <w:w w:val="100"/>
          <w:position w:val="0"/>
          <w:shd w:val="clear" w:color="auto" w:fill="auto"/>
        </w:rPr>
        <w:t>412</w:t>
      </w:r>
    </w:p>
    <w:p>
      <w:pPr>
        <w:pStyle w:val="Style22"/>
        <w:keepNext w:val="0"/>
        <w:keepLines w:val="0"/>
        <w:framePr w:w="470" w:h="1613" w:wrap="none" w:vAnchor="text" w:hAnchor="page" w:x="606" w:y="7124"/>
        <w:widowControl w:val="0"/>
        <w:shd w:val="clear" w:color="auto" w:fill="auto"/>
        <w:bidi w:val="0"/>
        <w:spacing w:before="0" w:after="0" w:line="317" w:lineRule="auto"/>
        <w:ind w:left="260" w:right="0" w:hanging="260"/>
        <w:jc w:val="left"/>
      </w:pPr>
      <w:r>
        <w:rPr>
          <w:color w:val="000000"/>
          <w:spacing w:val="0"/>
          <w:w w:val="100"/>
          <w:position w:val="0"/>
          <w:shd w:val="clear" w:color="auto" w:fill="auto"/>
        </w:rPr>
        <w:t>413</w:t>
      </w:r>
    </w:p>
    <w:p>
      <w:pPr>
        <w:pStyle w:val="Style22"/>
        <w:keepNext w:val="0"/>
        <w:keepLines w:val="0"/>
        <w:framePr w:w="470" w:h="1613" w:wrap="none" w:vAnchor="text" w:hAnchor="page" w:x="606" w:y="7124"/>
        <w:widowControl w:val="0"/>
        <w:shd w:val="clear" w:color="auto" w:fill="auto"/>
        <w:bidi w:val="0"/>
        <w:spacing w:before="0" w:after="0" w:line="317" w:lineRule="auto"/>
        <w:ind w:left="260" w:right="0" w:hanging="260"/>
        <w:jc w:val="left"/>
      </w:pPr>
      <w:r>
        <w:rPr>
          <w:color w:val="000000"/>
          <w:spacing w:val="0"/>
          <w:w w:val="100"/>
          <w:position w:val="0"/>
          <w:shd w:val="clear" w:color="auto" w:fill="auto"/>
        </w:rPr>
        <w:t>414</w:t>
      </w:r>
    </w:p>
    <w:p>
      <w:pPr>
        <w:pStyle w:val="Style22"/>
        <w:keepNext w:val="0"/>
        <w:keepLines w:val="0"/>
        <w:framePr w:w="470" w:h="1613" w:wrap="none" w:vAnchor="text" w:hAnchor="page" w:x="606" w:y="7124"/>
        <w:widowControl w:val="0"/>
        <w:shd w:val="clear" w:color="auto" w:fill="auto"/>
        <w:bidi w:val="0"/>
        <w:spacing w:before="0" w:after="0" w:line="317" w:lineRule="auto"/>
        <w:ind w:left="260" w:right="0" w:hanging="260"/>
        <w:jc w:val="left"/>
      </w:pPr>
      <w:r>
        <w:rPr>
          <w:color w:val="000000"/>
          <w:spacing w:val="0"/>
          <w:w w:val="100"/>
          <w:position w:val="0"/>
          <w:shd w:val="clear" w:color="auto" w:fill="auto"/>
        </w:rPr>
        <w:t>415</w:t>
      </w:r>
    </w:p>
    <w:p>
      <w:pPr>
        <w:pStyle w:val="Style22"/>
        <w:keepNext w:val="0"/>
        <w:keepLines w:val="0"/>
        <w:framePr w:w="470" w:h="1613" w:wrap="none" w:vAnchor="text" w:hAnchor="page" w:x="606" w:y="7124"/>
        <w:widowControl w:val="0"/>
        <w:numPr>
          <w:ilvl w:val="0"/>
          <w:numId w:val="37"/>
        </w:numPr>
        <w:shd w:val="clear" w:color="auto" w:fill="auto"/>
        <w:bidi w:val="0"/>
        <w:spacing w:before="0" w:after="0" w:line="317" w:lineRule="auto"/>
        <w:ind w:left="260" w:right="0" w:hanging="260"/>
        <w:jc w:val="left"/>
      </w:pPr>
      <w:r>
        <w:rPr>
          <w:color w:val="000000"/>
          <w:spacing w:val="0"/>
          <w:w w:val="100"/>
          <w:position w:val="0"/>
          <w:shd w:val="clear" w:color="auto" w:fill="auto"/>
        </w:rPr>
        <w:t xml:space="preserve"> 02</w:t>
      </w:r>
    </w:p>
    <w:p>
      <w:pPr>
        <w:pStyle w:val="Style22"/>
        <w:keepNext w:val="0"/>
        <w:keepLines w:val="0"/>
        <w:framePr w:w="5261" w:h="2794" w:wrap="none" w:vAnchor="text" w:hAnchor="page" w:x="2123" w:y="4244"/>
        <w:widowControl w:val="0"/>
        <w:shd w:val="clear" w:color="auto" w:fill="auto"/>
        <w:bidi w:val="0"/>
        <w:spacing w:before="0" w:after="0" w:line="295" w:lineRule="auto"/>
        <w:ind w:left="940" w:right="0" w:firstLine="20"/>
        <w:jc w:val="left"/>
      </w:pPr>
      <w:r>
        <w:rPr>
          <w:color w:val="000000"/>
          <w:spacing w:val="0"/>
          <w:w w:val="100"/>
          <w:position w:val="0"/>
          <w:shd w:val="clear" w:color="auto" w:fill="auto"/>
        </w:rPr>
        <w:t>VENCIMENTOS E VANTAGENS FIXAS - PESSOAL CIVIL OBRIGAÇÕES PATRONAIS</w:t>
      </w:r>
    </w:p>
    <w:p>
      <w:pPr>
        <w:pStyle w:val="Style22"/>
        <w:keepNext w:val="0"/>
        <w:keepLines w:val="0"/>
        <w:framePr w:w="5261" w:h="2794" w:wrap="none" w:vAnchor="text" w:hAnchor="page" w:x="2123" w:y="4244"/>
        <w:widowControl w:val="0"/>
        <w:shd w:val="clear" w:color="auto" w:fill="auto"/>
        <w:bidi w:val="0"/>
        <w:spacing w:before="0" w:after="0" w:line="295" w:lineRule="auto"/>
        <w:ind w:left="940" w:right="0" w:firstLine="20"/>
        <w:jc w:val="left"/>
      </w:pPr>
      <w:r>
        <w:rPr>
          <w:color w:val="000000"/>
          <w:spacing w:val="0"/>
          <w:w w:val="100"/>
          <w:position w:val="0"/>
          <w:shd w:val="clear" w:color="auto" w:fill="auto"/>
        </w:rPr>
        <w:t>DESPESAS DE EXERCÍCIOS ANTERIORES INDENIZAÇÕES E RESTITUIÇÕES TRABALHISTAS OBRIGAÇÕES PATRONAIS - INTRA-ORÇAMENTÁRIO DIÁRIAS - CIVIL</w:t>
      </w:r>
    </w:p>
    <w:p>
      <w:pPr>
        <w:pStyle w:val="Style22"/>
        <w:keepNext w:val="0"/>
        <w:keepLines w:val="0"/>
        <w:framePr w:w="5261" w:h="2794" w:wrap="none" w:vAnchor="text" w:hAnchor="page" w:x="2123" w:y="4244"/>
        <w:widowControl w:val="0"/>
        <w:shd w:val="clear" w:color="auto" w:fill="auto"/>
        <w:bidi w:val="0"/>
        <w:spacing w:before="0" w:after="0" w:line="295" w:lineRule="auto"/>
        <w:ind w:left="940" w:right="0" w:firstLine="20"/>
        <w:jc w:val="left"/>
      </w:pPr>
      <w:r>
        <w:rPr>
          <w:color w:val="000000"/>
          <w:spacing w:val="0"/>
          <w:w w:val="100"/>
          <w:position w:val="0"/>
          <w:shd w:val="clear" w:color="auto" w:fill="auto"/>
        </w:rPr>
        <w:t>MATERIAL DE CONSUMO</w:t>
      </w:r>
    </w:p>
    <w:p>
      <w:pPr>
        <w:pStyle w:val="Style22"/>
        <w:keepNext w:val="0"/>
        <w:keepLines w:val="0"/>
        <w:framePr w:w="5261" w:h="2794" w:wrap="none" w:vAnchor="text" w:hAnchor="page" w:x="2123" w:y="4244"/>
        <w:widowControl w:val="0"/>
        <w:shd w:val="clear" w:color="auto" w:fill="auto"/>
        <w:bidi w:val="0"/>
        <w:spacing w:before="0" w:after="0" w:line="295" w:lineRule="auto"/>
        <w:ind w:left="940" w:right="0" w:firstLine="20"/>
        <w:jc w:val="left"/>
      </w:pPr>
      <w:r>
        <w:rPr>
          <w:color w:val="000000"/>
          <w:spacing w:val="0"/>
          <w:w w:val="100"/>
          <w:position w:val="0"/>
          <w:shd w:val="clear" w:color="auto" w:fill="auto"/>
        </w:rPr>
        <w:t>Material, Bem ou Serviço para Distribuição Gratuita PASSAGENS E DESPESAS COM LOCOMOÇÁO OUTROS SERVIÇOS DE TERCEIROS - PESSOA FÍSICA OUTROS SERVIÇOS DE TERCEIROS - PESSOA JURÍDIO OBRIGAÇÕES TRIBUTÁRIAS E CONTRIBUTIVAS OUTROS AUXÍLIOS FINANCEIROS A PESSOA FÍSICA DESPESAS DE EXERCÍCIOS ANTERIORES</w:t>
      </w:r>
    </w:p>
    <w:p>
      <w:pPr>
        <w:pStyle w:val="Style22"/>
        <w:keepNext w:val="0"/>
        <w:keepLines w:val="0"/>
        <w:framePr w:w="5261" w:h="2794" w:wrap="none" w:vAnchor="text" w:hAnchor="page" w:x="2123" w:y="4244"/>
        <w:widowControl w:val="0"/>
        <w:shd w:val="clear" w:color="auto" w:fill="auto"/>
        <w:bidi w:val="0"/>
        <w:spacing w:before="0" w:after="0" w:line="295" w:lineRule="auto"/>
        <w:ind w:left="0" w:right="0" w:firstLine="0"/>
        <w:jc w:val="left"/>
      </w:pPr>
      <w:r>
        <w:rPr>
          <w:color w:val="000000"/>
          <w:spacing w:val="0"/>
          <w:w w:val="100"/>
          <w:position w:val="0"/>
          <w:shd w:val="clear" w:color="auto" w:fill="auto"/>
        </w:rPr>
        <w:t>4.4.90.52.00 EQUIPAMENTOS E MATERIAL PERMANENTE</w:t>
      </w:r>
    </w:p>
    <w:p>
      <w:pPr>
        <w:pStyle w:val="Style22"/>
        <w:keepNext w:val="0"/>
        <w:keepLines w:val="0"/>
        <w:framePr w:w="5261" w:h="2794" w:wrap="none" w:vAnchor="text" w:hAnchor="page" w:x="2123" w:y="4244"/>
        <w:widowControl w:val="0"/>
        <w:shd w:val="clear" w:color="auto" w:fill="auto"/>
        <w:bidi w:val="0"/>
        <w:spacing w:before="0" w:after="0" w:line="295" w:lineRule="auto"/>
        <w:ind w:left="0" w:right="0" w:firstLine="0"/>
        <w:jc w:val="right"/>
      </w:pPr>
      <w:r>
        <w:rPr>
          <w:color w:val="000000"/>
          <w:spacing w:val="0"/>
          <w:w w:val="100"/>
          <w:position w:val="0"/>
          <w:shd w:val="clear" w:color="auto" w:fill="auto"/>
        </w:rPr>
        <w:t>OPERACIONALIZACAO DAS ACOES DE</w:t>
      </w:r>
    </w:p>
    <w:p>
      <w:pPr>
        <w:pStyle w:val="Style22"/>
        <w:keepNext w:val="0"/>
        <w:keepLines w:val="0"/>
        <w:framePr w:w="2669" w:h="1402" w:wrap="none" w:vAnchor="text" w:hAnchor="page" w:x="2123" w:y="7124"/>
        <w:widowControl w:val="0"/>
        <w:shd w:val="clear" w:color="auto" w:fill="auto"/>
        <w:bidi w:val="0"/>
        <w:spacing w:before="0" w:after="0" w:line="240" w:lineRule="auto"/>
        <w:ind w:left="0" w:right="0" w:firstLine="0"/>
        <w:jc w:val="left"/>
      </w:pPr>
      <w:r>
        <w:rPr>
          <w:color w:val="000000"/>
          <w:spacing w:val="0"/>
          <w:w w:val="100"/>
          <w:position w:val="0"/>
          <w:shd w:val="clear" w:color="auto" w:fill="auto"/>
        </w:rPr>
        <w:t>3.3.50.43.00 SUBVENÇÕES SOCIAIS</w:t>
      </w:r>
    </w:p>
    <w:p>
      <w:pPr>
        <w:pStyle w:val="Style22"/>
        <w:keepNext w:val="0"/>
        <w:keepLines w:val="0"/>
        <w:framePr w:w="2669" w:h="1402" w:wrap="none" w:vAnchor="text" w:hAnchor="page" w:x="2123" w:y="7124"/>
        <w:widowControl w:val="0"/>
        <w:shd w:val="clear" w:color="auto" w:fill="auto"/>
        <w:bidi w:val="0"/>
        <w:spacing w:before="0" w:after="0" w:line="240" w:lineRule="auto"/>
        <w:ind w:left="0" w:right="0" w:firstLine="0"/>
        <w:jc w:val="left"/>
      </w:pPr>
      <w:r>
        <w:rPr>
          <w:color w:val="000000"/>
          <w:spacing w:val="0"/>
          <w:w w:val="100"/>
          <w:position w:val="0"/>
          <w:shd w:val="clear" w:color="auto" w:fill="auto"/>
        </w:rPr>
        <w:t>3.3.90.30.00</w:t>
      </w:r>
    </w:p>
    <w:p>
      <w:pPr>
        <w:pStyle w:val="Style22"/>
        <w:keepNext w:val="0"/>
        <w:keepLines w:val="0"/>
        <w:framePr w:w="2669" w:h="1402" w:wrap="none" w:vAnchor="text" w:hAnchor="page" w:x="2123" w:y="7124"/>
        <w:widowControl w:val="0"/>
        <w:shd w:val="clear" w:color="auto" w:fill="auto"/>
        <w:bidi w:val="0"/>
        <w:spacing w:before="0" w:after="0" w:line="240" w:lineRule="auto"/>
        <w:ind w:left="0" w:right="0" w:firstLine="0"/>
        <w:jc w:val="left"/>
      </w:pPr>
      <w:r>
        <w:rPr>
          <w:color w:val="000000"/>
          <w:spacing w:val="0"/>
          <w:w w:val="100"/>
          <w:position w:val="0"/>
          <w:shd w:val="clear" w:color="auto" w:fill="auto"/>
        </w:rPr>
        <w:t>3.3.90.32.00</w:t>
      </w:r>
    </w:p>
    <w:p>
      <w:pPr>
        <w:pStyle w:val="Style22"/>
        <w:keepNext w:val="0"/>
        <w:keepLines w:val="0"/>
        <w:framePr w:w="2669" w:h="1402" w:wrap="none" w:vAnchor="text" w:hAnchor="page" w:x="2123" w:y="7124"/>
        <w:widowControl w:val="0"/>
        <w:shd w:val="clear" w:color="auto" w:fill="auto"/>
        <w:bidi w:val="0"/>
        <w:spacing w:before="0" w:after="0" w:line="240" w:lineRule="auto"/>
        <w:ind w:left="0" w:right="0" w:firstLine="0"/>
        <w:jc w:val="left"/>
      </w:pPr>
      <w:r>
        <w:rPr>
          <w:color w:val="000000"/>
          <w:spacing w:val="0"/>
          <w:w w:val="100"/>
          <w:position w:val="0"/>
          <w:shd w:val="clear" w:color="auto" w:fill="auto"/>
        </w:rPr>
        <w:t>3.3.90.33.00</w:t>
      </w:r>
    </w:p>
    <w:p>
      <w:pPr>
        <w:pStyle w:val="Style22"/>
        <w:keepNext w:val="0"/>
        <w:keepLines w:val="0"/>
        <w:framePr w:w="2669" w:h="1402" w:wrap="none" w:vAnchor="text" w:hAnchor="page" w:x="2123" w:y="7124"/>
        <w:widowControl w:val="0"/>
        <w:shd w:val="clear" w:color="auto" w:fill="auto"/>
        <w:bidi w:val="0"/>
        <w:spacing w:before="0" w:after="0" w:line="240" w:lineRule="auto"/>
        <w:ind w:left="0" w:right="0" w:firstLine="0"/>
        <w:jc w:val="left"/>
      </w:pPr>
      <w:r>
        <w:rPr>
          <w:color w:val="000000"/>
          <w:spacing w:val="0"/>
          <w:w w:val="100"/>
          <w:position w:val="0"/>
          <w:shd w:val="clear" w:color="auto" w:fill="auto"/>
        </w:rPr>
        <w:t>3.3.90.36.00</w:t>
      </w:r>
    </w:p>
    <w:p>
      <w:pPr>
        <w:pStyle w:val="Style22"/>
        <w:keepNext w:val="0"/>
        <w:keepLines w:val="0"/>
        <w:framePr w:w="2669" w:h="1402" w:wrap="none" w:vAnchor="text" w:hAnchor="page" w:x="2123" w:y="7124"/>
        <w:widowControl w:val="0"/>
        <w:shd w:val="clear" w:color="auto" w:fill="auto"/>
        <w:bidi w:val="0"/>
        <w:spacing w:before="0" w:after="0" w:line="240" w:lineRule="auto"/>
        <w:ind w:left="0" w:right="0" w:firstLine="0"/>
        <w:jc w:val="left"/>
      </w:pPr>
      <w:r>
        <w:rPr>
          <w:color w:val="000000"/>
          <w:spacing w:val="0"/>
          <w:w w:val="100"/>
          <w:position w:val="0"/>
          <w:shd w:val="clear" w:color="auto" w:fill="auto"/>
        </w:rPr>
        <w:t>3.3.90.39.00</w:t>
      </w:r>
    </w:p>
    <w:p>
      <w:pPr>
        <w:pStyle w:val="Style22"/>
        <w:keepNext w:val="0"/>
        <w:keepLines w:val="0"/>
        <w:framePr w:w="2669" w:h="1402" w:wrap="none" w:vAnchor="text" w:hAnchor="page" w:x="2123" w:y="7124"/>
        <w:widowControl w:val="0"/>
        <w:shd w:val="clear" w:color="auto" w:fill="auto"/>
        <w:bidi w:val="0"/>
        <w:spacing w:before="0" w:after="0" w:line="240" w:lineRule="auto"/>
        <w:ind w:left="0" w:right="0" w:firstLine="0"/>
        <w:jc w:val="left"/>
      </w:pPr>
      <w:r>
        <w:rPr>
          <w:color w:val="000000"/>
          <w:spacing w:val="0"/>
          <w:w w:val="100"/>
          <w:position w:val="0"/>
          <w:shd w:val="clear" w:color="auto" w:fill="auto"/>
        </w:rPr>
        <w:t>3.3.90.48.00</w:t>
      </w:r>
    </w:p>
    <w:p>
      <w:pPr>
        <w:pStyle w:val="Style22"/>
        <w:keepNext w:val="0"/>
        <w:keepLines w:val="0"/>
        <w:framePr w:w="2669" w:h="1402" w:wrap="none" w:vAnchor="text" w:hAnchor="page" w:x="2123" w:y="7124"/>
        <w:widowControl w:val="0"/>
        <w:shd w:val="clear" w:color="auto" w:fill="auto"/>
        <w:bidi w:val="0"/>
        <w:spacing w:before="0" w:after="0" w:line="240" w:lineRule="auto"/>
        <w:ind w:left="0" w:right="0" w:firstLine="0"/>
        <w:jc w:val="left"/>
      </w:pPr>
      <w:r>
        <w:rPr>
          <w:color w:val="000000"/>
          <w:spacing w:val="0"/>
          <w:w w:val="100"/>
          <w:position w:val="0"/>
          <w:shd w:val="clear" w:color="auto" w:fill="auto"/>
        </w:rPr>
        <w:t>3.3.90.92.00</w:t>
      </w:r>
    </w:p>
    <w:p>
      <w:pPr>
        <w:pStyle w:val="Style22"/>
        <w:keepNext w:val="0"/>
        <w:keepLines w:val="0"/>
        <w:framePr w:w="5654" w:h="1210" w:wrap="none" w:vAnchor="text" w:hAnchor="page" w:x="1595" w:y="7316"/>
        <w:widowControl w:val="0"/>
        <w:shd w:val="clear" w:color="auto" w:fill="auto"/>
        <w:bidi w:val="0"/>
        <w:spacing w:before="0" w:after="0" w:line="298" w:lineRule="auto"/>
        <w:ind w:left="1460" w:right="0" w:firstLine="0"/>
        <w:jc w:val="left"/>
      </w:pPr>
      <w:r>
        <w:rPr>
          <w:color w:val="000000"/>
          <w:spacing w:val="0"/>
          <w:w w:val="100"/>
          <w:position w:val="0"/>
          <w:shd w:val="clear" w:color="auto" w:fill="auto"/>
        </w:rPr>
        <w:t>MATERIAL DE CONSUMO</w:t>
      </w:r>
    </w:p>
    <w:p>
      <w:pPr>
        <w:pStyle w:val="Style22"/>
        <w:keepNext w:val="0"/>
        <w:keepLines w:val="0"/>
        <w:framePr w:w="5654" w:h="1210" w:wrap="none" w:vAnchor="text" w:hAnchor="page" w:x="1595" w:y="7316"/>
        <w:widowControl w:val="0"/>
        <w:shd w:val="clear" w:color="auto" w:fill="auto"/>
        <w:bidi w:val="0"/>
        <w:spacing w:before="0" w:after="0" w:line="298" w:lineRule="auto"/>
        <w:ind w:left="1460" w:right="0" w:firstLine="0"/>
        <w:jc w:val="left"/>
      </w:pPr>
      <w:r>
        <w:rPr>
          <w:color w:val="000000"/>
          <w:spacing w:val="0"/>
          <w:w w:val="100"/>
          <w:position w:val="0"/>
          <w:shd w:val="clear" w:color="auto" w:fill="auto"/>
        </w:rPr>
        <w:t>Material, Bem ou Serviço para Distribuição Gratuita PASSAGENS E DESPESAS COM LOCOMOÇÁO OUTROS SERVIÇOS DE TERCEIROS - PESSOA FÍSICA OUTROS SERVIÇOS DE TERCEIROS - PESSOA JURÍDIO OUTROS AUXÍLIOS FINANCEIROS A PESSOA FÍSICA DESPESAS DE EXERCÍCIOS ANTERIORES</w:t>
      </w:r>
    </w:p>
    <w:p>
      <w:pPr>
        <w:pStyle w:val="Style22"/>
        <w:keepNext w:val="0"/>
        <w:keepLines w:val="0"/>
        <w:framePr w:w="5654" w:h="3302" w:wrap="none" w:vAnchor="text" w:hAnchor="page" w:x="1595" w:y="8535"/>
        <w:widowControl w:val="0"/>
        <w:shd w:val="clear" w:color="auto" w:fill="auto"/>
        <w:bidi w:val="0"/>
        <w:spacing w:before="0" w:after="0" w:line="350" w:lineRule="auto"/>
        <w:ind w:left="1200" w:right="1980" w:hanging="1200"/>
        <w:jc w:val="left"/>
      </w:pPr>
      <w:r>
        <w:rPr>
          <w:color w:val="000000"/>
          <w:spacing w:val="0"/>
          <w:w w:val="100"/>
          <w:position w:val="0"/>
          <w:shd w:val="clear" w:color="auto" w:fill="auto"/>
        </w:rPr>
        <w:t>020211 CONTROLADORIA GERAL DO MUNICÍPIO Administração</w:t>
      </w:r>
    </w:p>
    <w:p>
      <w:pPr>
        <w:pStyle w:val="Style22"/>
        <w:keepNext w:val="0"/>
        <w:keepLines w:val="0"/>
        <w:framePr w:w="5654" w:h="3302" w:wrap="none" w:vAnchor="text" w:hAnchor="page" w:x="1595" w:y="8535"/>
        <w:widowControl w:val="0"/>
        <w:shd w:val="clear" w:color="auto" w:fill="auto"/>
        <w:tabs>
          <w:tab w:pos="1258" w:val="left"/>
        </w:tabs>
        <w:bidi w:val="0"/>
        <w:spacing w:before="0" w:after="0" w:line="300" w:lineRule="auto"/>
        <w:ind w:left="1460" w:right="0" w:hanging="1460"/>
        <w:jc w:val="both"/>
      </w:pPr>
      <w:r>
        <w:rPr>
          <w:color w:val="000000"/>
          <w:spacing w:val="0"/>
          <w:w w:val="100"/>
          <w:position w:val="0"/>
          <w:shd w:val="clear" w:color="auto" w:fill="auto"/>
        </w:rPr>
        <w:t>122</w:t>
        <w:tab/>
        <w:t>Administração Geral</w:t>
      </w:r>
    </w:p>
    <w:p>
      <w:pPr>
        <w:pStyle w:val="Style22"/>
        <w:keepNext w:val="0"/>
        <w:keepLines w:val="0"/>
        <w:framePr w:w="5654" w:h="3302" w:wrap="none" w:vAnchor="text" w:hAnchor="page" w:x="1595" w:y="8535"/>
        <w:widowControl w:val="0"/>
        <w:shd w:val="clear" w:color="auto" w:fill="auto"/>
        <w:tabs>
          <w:tab w:pos="1373" w:val="left"/>
        </w:tabs>
        <w:bidi w:val="0"/>
        <w:spacing w:before="0" w:after="0" w:line="300" w:lineRule="auto"/>
        <w:ind w:left="1460" w:right="0" w:hanging="1460"/>
        <w:jc w:val="both"/>
      </w:pPr>
      <w:r>
        <w:rPr>
          <w:color w:val="000000"/>
          <w:spacing w:val="0"/>
          <w:w w:val="100"/>
          <w:position w:val="0"/>
          <w:shd w:val="clear" w:color="auto" w:fill="auto"/>
        </w:rPr>
        <w:t>122 0011</w:t>
        <w:tab/>
        <w:t>APOIO ADMINISTRATIVO</w:t>
      </w:r>
    </w:p>
    <w:p>
      <w:pPr>
        <w:pStyle w:val="Style22"/>
        <w:keepNext w:val="0"/>
        <w:keepLines w:val="0"/>
        <w:framePr w:w="5654" w:h="3302" w:wrap="none" w:vAnchor="text" w:hAnchor="page" w:x="1595" w:y="8535"/>
        <w:widowControl w:val="0"/>
        <w:shd w:val="clear" w:color="auto" w:fill="auto"/>
        <w:bidi w:val="0"/>
        <w:spacing w:before="0" w:after="0" w:line="300" w:lineRule="auto"/>
        <w:ind w:left="1460" w:right="0" w:hanging="1460"/>
        <w:jc w:val="both"/>
      </w:pPr>
      <w:r>
        <w:rPr>
          <w:color w:val="000000"/>
          <w:spacing w:val="0"/>
          <w:w w:val="100"/>
          <w:position w:val="0"/>
          <w:shd w:val="clear" w:color="auto" w:fill="auto"/>
        </w:rPr>
        <w:t>122 0011 2036 0000 MANUTENÇÃO E FUNCIONAMENTO DA CONTROLADORIA GERAL DO MUNICÍPIO - CGM</w:t>
      </w:r>
    </w:p>
    <w:p>
      <w:pPr>
        <w:pStyle w:val="Style22"/>
        <w:keepNext w:val="0"/>
        <w:keepLines w:val="0"/>
        <w:framePr w:w="5654" w:h="3302" w:wrap="none" w:vAnchor="text" w:hAnchor="page" w:x="1595" w:y="8535"/>
        <w:widowControl w:val="0"/>
        <w:shd w:val="clear" w:color="auto" w:fill="auto"/>
        <w:bidi w:val="0"/>
        <w:spacing w:before="0" w:after="0" w:line="300" w:lineRule="auto"/>
        <w:ind w:left="1460" w:right="0" w:firstLine="0"/>
        <w:jc w:val="both"/>
      </w:pPr>
      <w:r>
        <w:rPr>
          <w:color w:val="000000"/>
          <w:spacing w:val="0"/>
          <w:w w:val="100"/>
          <w:position w:val="0"/>
          <w:shd w:val="clear" w:color="auto" w:fill="auto"/>
        </w:rPr>
        <w:t>VENCIMENTOS E VANTAGENS FIXAS - PESSOAL CIVIL OBRIGAÇÕES PATRONAIS</w:t>
      </w:r>
    </w:p>
    <w:p>
      <w:pPr>
        <w:pStyle w:val="Style22"/>
        <w:keepNext w:val="0"/>
        <w:keepLines w:val="0"/>
        <w:framePr w:w="5654" w:h="3302" w:wrap="none" w:vAnchor="text" w:hAnchor="page" w:x="1595" w:y="8535"/>
        <w:widowControl w:val="0"/>
        <w:shd w:val="clear" w:color="auto" w:fill="auto"/>
        <w:bidi w:val="0"/>
        <w:spacing w:before="0" w:after="0" w:line="300" w:lineRule="auto"/>
        <w:ind w:left="1460" w:right="0" w:firstLine="0"/>
        <w:jc w:val="left"/>
      </w:pPr>
      <w:r>
        <w:rPr>
          <w:color w:val="000000"/>
          <w:spacing w:val="0"/>
          <w:w w:val="100"/>
          <w:position w:val="0"/>
          <w:shd w:val="clear" w:color="auto" w:fill="auto"/>
        </w:rPr>
        <w:t>DESPESAS DE EXERCÍCIOS ANTERIORES INDENIZAÇÕES E RESTITUIÇÕES TRABALHISTAS OBRIGAÇÕES PATRONAIS - INTRA-ORÇAMENTÁRIO DIÁRIAS - CIVIL</w:t>
      </w:r>
    </w:p>
    <w:p>
      <w:pPr>
        <w:pStyle w:val="Style22"/>
        <w:keepNext w:val="0"/>
        <w:keepLines w:val="0"/>
        <w:framePr w:w="5654" w:h="3302" w:wrap="none" w:vAnchor="text" w:hAnchor="page" w:x="1595" w:y="8535"/>
        <w:widowControl w:val="0"/>
        <w:shd w:val="clear" w:color="auto" w:fill="auto"/>
        <w:bidi w:val="0"/>
        <w:spacing w:before="0" w:after="0" w:line="300" w:lineRule="auto"/>
        <w:ind w:left="1460" w:right="0" w:firstLine="0"/>
        <w:jc w:val="left"/>
      </w:pPr>
      <w:r>
        <w:rPr>
          <w:color w:val="000000"/>
          <w:spacing w:val="0"/>
          <w:w w:val="100"/>
          <w:position w:val="0"/>
          <w:shd w:val="clear" w:color="auto" w:fill="auto"/>
        </w:rPr>
        <w:t>MATERIAL DE CONSUMO</w:t>
      </w:r>
    </w:p>
    <w:p>
      <w:pPr>
        <w:pStyle w:val="Style22"/>
        <w:keepNext w:val="0"/>
        <w:keepLines w:val="0"/>
        <w:framePr w:w="5654" w:h="3302" w:wrap="none" w:vAnchor="text" w:hAnchor="page" w:x="1595" w:y="8535"/>
        <w:widowControl w:val="0"/>
        <w:shd w:val="clear" w:color="auto" w:fill="auto"/>
        <w:bidi w:val="0"/>
        <w:spacing w:before="0" w:after="0" w:line="300" w:lineRule="auto"/>
        <w:ind w:left="1460" w:right="0" w:firstLine="0"/>
        <w:jc w:val="left"/>
      </w:pPr>
      <w:r>
        <w:rPr>
          <w:color w:val="000000"/>
          <w:spacing w:val="0"/>
          <w:w w:val="100"/>
          <w:position w:val="0"/>
          <w:shd w:val="clear" w:color="auto" w:fill="auto"/>
        </w:rPr>
        <w:t>PASSAGENS E DESPESAS COM LOCOMOÇÃO OUTROS SERVIÇOS DE TERCEIROS - PESSOA FÍSICA OUTROS SERVIÇOS DE TERCEIROS - PESSOA JURÍDIC/ OUTROS AUXÍLIOS FINANCEIROS A PESSOA FÍSICA DESPESAS DE EXERCÍCIOS ANTERIORES EQUIPAMENTOS E MATERIAL PERMANENTE</w:t>
      </w:r>
    </w:p>
    <w:tbl>
      <w:tblPr>
        <w:tblOverlap w:val="never"/>
        <w:jc w:val="left"/>
        <w:tblLayout w:type="fixed"/>
      </w:tblPr>
      <w:tblGrid>
        <w:gridCol w:w="912"/>
        <w:gridCol w:w="1488"/>
      </w:tblGrid>
      <w:tr>
        <w:trPr>
          <w:trHeight w:val="173" w:hRule="exact"/>
        </w:trPr>
        <w:tc>
          <w:tcPr>
            <w:tcBorders/>
            <w:shd w:val="clear" w:color="auto" w:fill="FFFFFF"/>
            <w:vAlign w:val="top"/>
          </w:tcPr>
          <w:p>
            <w:pPr>
              <w:pStyle w:val="Style16"/>
              <w:keepNext w:val="0"/>
              <w:keepLines w:val="0"/>
              <w:framePr w:w="2400" w:h="2237" w:wrap="none" w:vAnchor="text" w:hAnchor="page" w:x="596" w:y="9611"/>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BR" w:eastAsia="pt-BR" w:bidi="pt-BR"/>
              </w:rPr>
              <w:t>417</w:t>
            </w:r>
          </w:p>
        </w:tc>
        <w:tc>
          <w:tcPr>
            <w:tcBorders/>
            <w:shd w:val="clear" w:color="auto" w:fill="FFFFFF"/>
            <w:vAlign w:val="top"/>
          </w:tcPr>
          <w:p>
            <w:pPr>
              <w:pStyle w:val="Style16"/>
              <w:keepNext w:val="0"/>
              <w:keepLines w:val="0"/>
              <w:framePr w:w="2400" w:h="2237" w:wrap="none" w:vAnchor="text" w:hAnchor="page" w:x="596" w:y="9611"/>
              <w:widowControl w:val="0"/>
              <w:shd w:val="clear" w:color="auto" w:fill="auto"/>
              <w:bidi w:val="0"/>
              <w:spacing w:before="0" w:after="0" w:line="240" w:lineRule="auto"/>
              <w:ind w:left="0" w:right="0" w:firstLine="0"/>
              <w:jc w:val="right"/>
            </w:pPr>
            <w:r>
              <w:rPr>
                <w:color w:val="000000"/>
                <w:spacing w:val="0"/>
                <w:w w:val="100"/>
                <w:position w:val="0"/>
                <w:shd w:val="clear" w:color="auto" w:fill="auto"/>
                <w:lang w:val="pt-BR" w:eastAsia="pt-BR" w:bidi="pt-BR"/>
              </w:rPr>
              <w:t>3.1.90.11.00</w:t>
            </w:r>
          </w:p>
        </w:tc>
      </w:tr>
      <w:tr>
        <w:trPr>
          <w:trHeight w:val="173" w:hRule="exact"/>
        </w:trPr>
        <w:tc>
          <w:tcPr>
            <w:tcBorders/>
            <w:shd w:val="clear" w:color="auto" w:fill="FFFFFF"/>
            <w:vAlign w:val="top"/>
          </w:tcPr>
          <w:p>
            <w:pPr>
              <w:pStyle w:val="Style16"/>
              <w:keepNext w:val="0"/>
              <w:keepLines w:val="0"/>
              <w:framePr w:w="2400" w:h="2237" w:wrap="none" w:vAnchor="text" w:hAnchor="page" w:x="596" w:y="9611"/>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BR" w:eastAsia="pt-BR" w:bidi="pt-BR"/>
              </w:rPr>
              <w:t>418</w:t>
            </w:r>
          </w:p>
        </w:tc>
        <w:tc>
          <w:tcPr>
            <w:tcBorders/>
            <w:shd w:val="clear" w:color="auto" w:fill="FFFFFF"/>
            <w:vAlign w:val="top"/>
          </w:tcPr>
          <w:p>
            <w:pPr>
              <w:pStyle w:val="Style16"/>
              <w:keepNext w:val="0"/>
              <w:keepLines w:val="0"/>
              <w:framePr w:w="2400" w:h="2237" w:wrap="none" w:vAnchor="text" w:hAnchor="page" w:x="596" w:y="9611"/>
              <w:widowControl w:val="0"/>
              <w:shd w:val="clear" w:color="auto" w:fill="auto"/>
              <w:bidi w:val="0"/>
              <w:spacing w:before="0" w:after="0" w:line="240" w:lineRule="auto"/>
              <w:ind w:left="0" w:right="0" w:firstLine="0"/>
              <w:jc w:val="right"/>
            </w:pPr>
            <w:r>
              <w:rPr>
                <w:color w:val="000000"/>
                <w:spacing w:val="0"/>
                <w:w w:val="100"/>
                <w:position w:val="0"/>
                <w:shd w:val="clear" w:color="auto" w:fill="auto"/>
                <w:lang w:val="pt-BR" w:eastAsia="pt-BR" w:bidi="pt-BR"/>
              </w:rPr>
              <w:t>3.1.90.13.00</w:t>
            </w:r>
          </w:p>
        </w:tc>
      </w:tr>
      <w:tr>
        <w:trPr>
          <w:trHeight w:val="163" w:hRule="exact"/>
        </w:trPr>
        <w:tc>
          <w:tcPr>
            <w:tcBorders/>
            <w:shd w:val="clear" w:color="auto" w:fill="FFFFFF"/>
            <w:vAlign w:val="bottom"/>
          </w:tcPr>
          <w:p>
            <w:pPr>
              <w:pStyle w:val="Style16"/>
              <w:keepNext w:val="0"/>
              <w:keepLines w:val="0"/>
              <w:framePr w:w="2400" w:h="2237" w:wrap="none" w:vAnchor="text" w:hAnchor="page" w:x="596" w:y="9611"/>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BR" w:eastAsia="pt-BR" w:bidi="pt-BR"/>
              </w:rPr>
              <w:t>419</w:t>
            </w:r>
          </w:p>
        </w:tc>
        <w:tc>
          <w:tcPr>
            <w:tcBorders/>
            <w:shd w:val="clear" w:color="auto" w:fill="FFFFFF"/>
            <w:vAlign w:val="bottom"/>
          </w:tcPr>
          <w:p>
            <w:pPr>
              <w:pStyle w:val="Style16"/>
              <w:keepNext w:val="0"/>
              <w:keepLines w:val="0"/>
              <w:framePr w:w="2400" w:h="2237" w:wrap="none" w:vAnchor="text" w:hAnchor="page" w:x="596" w:y="9611"/>
              <w:widowControl w:val="0"/>
              <w:shd w:val="clear" w:color="auto" w:fill="auto"/>
              <w:bidi w:val="0"/>
              <w:spacing w:before="0" w:after="0" w:line="240" w:lineRule="auto"/>
              <w:ind w:left="0" w:right="0" w:firstLine="0"/>
              <w:jc w:val="right"/>
            </w:pPr>
            <w:r>
              <w:rPr>
                <w:color w:val="000000"/>
                <w:spacing w:val="0"/>
                <w:w w:val="100"/>
                <w:position w:val="0"/>
                <w:shd w:val="clear" w:color="auto" w:fill="auto"/>
                <w:lang w:val="pt-BR" w:eastAsia="pt-BR" w:bidi="pt-BR"/>
              </w:rPr>
              <w:t>3.1.90.92.00</w:t>
            </w:r>
          </w:p>
        </w:tc>
      </w:tr>
      <w:tr>
        <w:trPr>
          <w:trHeight w:val="173" w:hRule="exact"/>
        </w:trPr>
        <w:tc>
          <w:tcPr>
            <w:tcBorders/>
            <w:shd w:val="clear" w:color="auto" w:fill="FFFFFF"/>
            <w:vAlign w:val="top"/>
          </w:tcPr>
          <w:p>
            <w:pPr>
              <w:pStyle w:val="Style16"/>
              <w:keepNext w:val="0"/>
              <w:keepLines w:val="0"/>
              <w:framePr w:w="2400" w:h="2237" w:wrap="none" w:vAnchor="text" w:hAnchor="page" w:x="596" w:y="9611"/>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BR" w:eastAsia="pt-BR" w:bidi="pt-BR"/>
              </w:rPr>
              <w:t>420</w:t>
            </w:r>
          </w:p>
        </w:tc>
        <w:tc>
          <w:tcPr>
            <w:tcBorders/>
            <w:shd w:val="clear" w:color="auto" w:fill="FFFFFF"/>
            <w:vAlign w:val="top"/>
          </w:tcPr>
          <w:p>
            <w:pPr>
              <w:pStyle w:val="Style16"/>
              <w:keepNext w:val="0"/>
              <w:keepLines w:val="0"/>
              <w:framePr w:w="2400" w:h="2237" w:wrap="none" w:vAnchor="text" w:hAnchor="page" w:x="596" w:y="9611"/>
              <w:widowControl w:val="0"/>
              <w:shd w:val="clear" w:color="auto" w:fill="auto"/>
              <w:bidi w:val="0"/>
              <w:spacing w:before="0" w:after="0" w:line="240" w:lineRule="auto"/>
              <w:ind w:left="0" w:right="0" w:firstLine="0"/>
              <w:jc w:val="right"/>
            </w:pPr>
            <w:r>
              <w:rPr>
                <w:color w:val="000000"/>
                <w:spacing w:val="0"/>
                <w:w w:val="100"/>
                <w:position w:val="0"/>
                <w:shd w:val="clear" w:color="auto" w:fill="auto"/>
                <w:lang w:val="pt-BR" w:eastAsia="pt-BR" w:bidi="pt-BR"/>
              </w:rPr>
              <w:t>3.1.90.94.00</w:t>
            </w:r>
          </w:p>
        </w:tc>
      </w:tr>
      <w:tr>
        <w:trPr>
          <w:trHeight w:val="173" w:hRule="exact"/>
        </w:trPr>
        <w:tc>
          <w:tcPr>
            <w:tcBorders/>
            <w:shd w:val="clear" w:color="auto" w:fill="FFFFFF"/>
            <w:vAlign w:val="top"/>
          </w:tcPr>
          <w:p>
            <w:pPr>
              <w:pStyle w:val="Style16"/>
              <w:keepNext w:val="0"/>
              <w:keepLines w:val="0"/>
              <w:framePr w:w="2400" w:h="2237" w:wrap="none" w:vAnchor="text" w:hAnchor="page" w:x="596" w:y="9611"/>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BR" w:eastAsia="pt-BR" w:bidi="pt-BR"/>
              </w:rPr>
              <w:t>421</w:t>
            </w:r>
          </w:p>
        </w:tc>
        <w:tc>
          <w:tcPr>
            <w:tcBorders/>
            <w:shd w:val="clear" w:color="auto" w:fill="FFFFFF"/>
            <w:vAlign w:val="top"/>
          </w:tcPr>
          <w:p>
            <w:pPr>
              <w:pStyle w:val="Style16"/>
              <w:keepNext w:val="0"/>
              <w:keepLines w:val="0"/>
              <w:framePr w:w="2400" w:h="2237" w:wrap="none" w:vAnchor="text" w:hAnchor="page" w:x="596" w:y="9611"/>
              <w:widowControl w:val="0"/>
              <w:shd w:val="clear" w:color="auto" w:fill="auto"/>
              <w:bidi w:val="0"/>
              <w:spacing w:before="0" w:after="0" w:line="240" w:lineRule="auto"/>
              <w:ind w:left="0" w:right="0" w:firstLine="0"/>
              <w:jc w:val="right"/>
            </w:pPr>
            <w:r>
              <w:rPr>
                <w:color w:val="000000"/>
                <w:spacing w:val="0"/>
                <w:w w:val="100"/>
                <w:position w:val="0"/>
                <w:shd w:val="clear" w:color="auto" w:fill="auto"/>
                <w:lang w:val="pt-BR" w:eastAsia="pt-BR" w:bidi="pt-BR"/>
              </w:rPr>
              <w:t>3.1.91.13.00</w:t>
            </w:r>
          </w:p>
        </w:tc>
      </w:tr>
      <w:tr>
        <w:trPr>
          <w:trHeight w:val="173" w:hRule="exact"/>
        </w:trPr>
        <w:tc>
          <w:tcPr>
            <w:tcBorders/>
            <w:shd w:val="clear" w:color="auto" w:fill="FFFFFF"/>
            <w:vAlign w:val="top"/>
          </w:tcPr>
          <w:p>
            <w:pPr>
              <w:pStyle w:val="Style16"/>
              <w:keepNext w:val="0"/>
              <w:keepLines w:val="0"/>
              <w:framePr w:w="2400" w:h="2237" w:wrap="none" w:vAnchor="text" w:hAnchor="page" w:x="596" w:y="9611"/>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BR" w:eastAsia="pt-BR" w:bidi="pt-BR"/>
              </w:rPr>
              <w:t>422</w:t>
            </w:r>
          </w:p>
        </w:tc>
        <w:tc>
          <w:tcPr>
            <w:tcBorders/>
            <w:shd w:val="clear" w:color="auto" w:fill="FFFFFF"/>
            <w:vAlign w:val="top"/>
          </w:tcPr>
          <w:p>
            <w:pPr>
              <w:pStyle w:val="Style16"/>
              <w:keepNext w:val="0"/>
              <w:keepLines w:val="0"/>
              <w:framePr w:w="2400" w:h="2237" w:wrap="none" w:vAnchor="text" w:hAnchor="page" w:x="596" w:y="9611"/>
              <w:widowControl w:val="0"/>
              <w:shd w:val="clear" w:color="auto" w:fill="auto"/>
              <w:bidi w:val="0"/>
              <w:spacing w:before="0" w:after="0" w:line="240" w:lineRule="auto"/>
              <w:ind w:left="0" w:right="0" w:firstLine="0"/>
              <w:jc w:val="right"/>
            </w:pPr>
            <w:r>
              <w:rPr>
                <w:color w:val="000000"/>
                <w:spacing w:val="0"/>
                <w:w w:val="100"/>
                <w:position w:val="0"/>
                <w:shd w:val="clear" w:color="auto" w:fill="auto"/>
                <w:lang w:val="pt-BR" w:eastAsia="pt-BR" w:bidi="pt-BR"/>
              </w:rPr>
              <w:t>3.3.90.14.00</w:t>
            </w:r>
          </w:p>
        </w:tc>
      </w:tr>
      <w:tr>
        <w:trPr>
          <w:trHeight w:val="173" w:hRule="exact"/>
        </w:trPr>
        <w:tc>
          <w:tcPr>
            <w:tcBorders/>
            <w:shd w:val="clear" w:color="auto" w:fill="FFFFFF"/>
            <w:vAlign w:val="top"/>
          </w:tcPr>
          <w:p>
            <w:pPr>
              <w:pStyle w:val="Style16"/>
              <w:keepNext w:val="0"/>
              <w:keepLines w:val="0"/>
              <w:framePr w:w="2400" w:h="2237" w:wrap="none" w:vAnchor="text" w:hAnchor="page" w:x="596" w:y="9611"/>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BR" w:eastAsia="pt-BR" w:bidi="pt-BR"/>
              </w:rPr>
              <w:t>423</w:t>
            </w:r>
          </w:p>
        </w:tc>
        <w:tc>
          <w:tcPr>
            <w:tcBorders/>
            <w:shd w:val="clear" w:color="auto" w:fill="FFFFFF"/>
            <w:vAlign w:val="top"/>
          </w:tcPr>
          <w:p>
            <w:pPr>
              <w:pStyle w:val="Style16"/>
              <w:keepNext w:val="0"/>
              <w:keepLines w:val="0"/>
              <w:framePr w:w="2400" w:h="2237" w:wrap="none" w:vAnchor="text" w:hAnchor="page" w:x="596" w:y="9611"/>
              <w:widowControl w:val="0"/>
              <w:shd w:val="clear" w:color="auto" w:fill="auto"/>
              <w:bidi w:val="0"/>
              <w:spacing w:before="0" w:after="0" w:line="240" w:lineRule="auto"/>
              <w:ind w:left="0" w:right="0" w:firstLine="0"/>
              <w:jc w:val="right"/>
            </w:pPr>
            <w:r>
              <w:rPr>
                <w:color w:val="000000"/>
                <w:spacing w:val="0"/>
                <w:w w:val="100"/>
                <w:position w:val="0"/>
                <w:shd w:val="clear" w:color="auto" w:fill="auto"/>
                <w:lang w:val="pt-BR" w:eastAsia="pt-BR" w:bidi="pt-BR"/>
              </w:rPr>
              <w:t>3.3.90.30.00</w:t>
            </w:r>
          </w:p>
        </w:tc>
      </w:tr>
      <w:tr>
        <w:trPr>
          <w:trHeight w:val="163" w:hRule="exact"/>
        </w:trPr>
        <w:tc>
          <w:tcPr>
            <w:tcBorders/>
            <w:shd w:val="clear" w:color="auto" w:fill="FFFFFF"/>
            <w:vAlign w:val="top"/>
          </w:tcPr>
          <w:p>
            <w:pPr>
              <w:pStyle w:val="Style16"/>
              <w:keepNext w:val="0"/>
              <w:keepLines w:val="0"/>
              <w:framePr w:w="2400" w:h="2237" w:wrap="none" w:vAnchor="text" w:hAnchor="page" w:x="596" w:y="9611"/>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BR" w:eastAsia="pt-BR" w:bidi="pt-BR"/>
              </w:rPr>
              <w:t>424</w:t>
            </w:r>
          </w:p>
        </w:tc>
        <w:tc>
          <w:tcPr>
            <w:tcBorders/>
            <w:shd w:val="clear" w:color="auto" w:fill="FFFFFF"/>
            <w:vAlign w:val="top"/>
          </w:tcPr>
          <w:p>
            <w:pPr>
              <w:pStyle w:val="Style16"/>
              <w:keepNext w:val="0"/>
              <w:keepLines w:val="0"/>
              <w:framePr w:w="2400" w:h="2237" w:wrap="none" w:vAnchor="text" w:hAnchor="page" w:x="596" w:y="9611"/>
              <w:widowControl w:val="0"/>
              <w:shd w:val="clear" w:color="auto" w:fill="auto"/>
              <w:bidi w:val="0"/>
              <w:spacing w:before="0" w:after="0" w:line="240" w:lineRule="auto"/>
              <w:ind w:left="0" w:right="0" w:firstLine="0"/>
              <w:jc w:val="right"/>
            </w:pPr>
            <w:r>
              <w:rPr>
                <w:color w:val="000000"/>
                <w:spacing w:val="0"/>
                <w:w w:val="100"/>
                <w:position w:val="0"/>
                <w:shd w:val="clear" w:color="auto" w:fill="auto"/>
                <w:lang w:val="pt-BR" w:eastAsia="pt-BR" w:bidi="pt-BR"/>
              </w:rPr>
              <w:t>3.3.90.33.00</w:t>
            </w:r>
          </w:p>
        </w:tc>
      </w:tr>
      <w:tr>
        <w:trPr>
          <w:trHeight w:val="173" w:hRule="exact"/>
        </w:trPr>
        <w:tc>
          <w:tcPr>
            <w:tcBorders/>
            <w:shd w:val="clear" w:color="auto" w:fill="FFFFFF"/>
            <w:vAlign w:val="top"/>
          </w:tcPr>
          <w:p>
            <w:pPr>
              <w:pStyle w:val="Style16"/>
              <w:keepNext w:val="0"/>
              <w:keepLines w:val="0"/>
              <w:framePr w:w="2400" w:h="2237" w:wrap="none" w:vAnchor="text" w:hAnchor="page" w:x="596" w:y="9611"/>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BR" w:eastAsia="pt-BR" w:bidi="pt-BR"/>
              </w:rPr>
              <w:t>425</w:t>
            </w:r>
          </w:p>
        </w:tc>
        <w:tc>
          <w:tcPr>
            <w:tcBorders/>
            <w:shd w:val="clear" w:color="auto" w:fill="FFFFFF"/>
            <w:vAlign w:val="top"/>
          </w:tcPr>
          <w:p>
            <w:pPr>
              <w:pStyle w:val="Style16"/>
              <w:keepNext w:val="0"/>
              <w:keepLines w:val="0"/>
              <w:framePr w:w="2400" w:h="2237" w:wrap="none" w:vAnchor="text" w:hAnchor="page" w:x="596" w:y="9611"/>
              <w:widowControl w:val="0"/>
              <w:shd w:val="clear" w:color="auto" w:fill="auto"/>
              <w:bidi w:val="0"/>
              <w:spacing w:before="0" w:after="0" w:line="240" w:lineRule="auto"/>
              <w:ind w:left="0" w:right="0" w:firstLine="0"/>
              <w:jc w:val="right"/>
            </w:pPr>
            <w:r>
              <w:rPr>
                <w:color w:val="000000"/>
                <w:spacing w:val="0"/>
                <w:w w:val="100"/>
                <w:position w:val="0"/>
                <w:shd w:val="clear" w:color="auto" w:fill="auto"/>
                <w:lang w:val="pt-BR" w:eastAsia="pt-BR" w:bidi="pt-BR"/>
              </w:rPr>
              <w:t>3.3.90 36.00</w:t>
            </w:r>
          </w:p>
        </w:tc>
      </w:tr>
      <w:tr>
        <w:trPr>
          <w:trHeight w:val="173" w:hRule="exact"/>
        </w:trPr>
        <w:tc>
          <w:tcPr>
            <w:tcBorders/>
            <w:shd w:val="clear" w:color="auto" w:fill="FFFFFF"/>
            <w:vAlign w:val="top"/>
          </w:tcPr>
          <w:p>
            <w:pPr>
              <w:pStyle w:val="Style16"/>
              <w:keepNext w:val="0"/>
              <w:keepLines w:val="0"/>
              <w:framePr w:w="2400" w:h="2237" w:wrap="none" w:vAnchor="text" w:hAnchor="page" w:x="596" w:y="9611"/>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BR" w:eastAsia="pt-BR" w:bidi="pt-BR"/>
              </w:rPr>
              <w:t>426</w:t>
            </w:r>
          </w:p>
        </w:tc>
        <w:tc>
          <w:tcPr>
            <w:tcBorders/>
            <w:shd w:val="clear" w:color="auto" w:fill="FFFFFF"/>
            <w:vAlign w:val="top"/>
          </w:tcPr>
          <w:p>
            <w:pPr>
              <w:pStyle w:val="Style16"/>
              <w:keepNext w:val="0"/>
              <w:keepLines w:val="0"/>
              <w:framePr w:w="2400" w:h="2237" w:wrap="none" w:vAnchor="text" w:hAnchor="page" w:x="596" w:y="9611"/>
              <w:widowControl w:val="0"/>
              <w:shd w:val="clear" w:color="auto" w:fill="auto"/>
              <w:bidi w:val="0"/>
              <w:spacing w:before="0" w:after="0" w:line="240" w:lineRule="auto"/>
              <w:ind w:left="0" w:right="0" w:firstLine="0"/>
              <w:jc w:val="right"/>
            </w:pPr>
            <w:r>
              <w:rPr>
                <w:color w:val="000000"/>
                <w:spacing w:val="0"/>
                <w:w w:val="100"/>
                <w:position w:val="0"/>
                <w:shd w:val="clear" w:color="auto" w:fill="auto"/>
                <w:lang w:val="pt-BR" w:eastAsia="pt-BR" w:bidi="pt-BR"/>
              </w:rPr>
              <w:t>3.3.90.39.00</w:t>
            </w:r>
          </w:p>
        </w:tc>
      </w:tr>
      <w:tr>
        <w:trPr>
          <w:trHeight w:val="173" w:hRule="exact"/>
        </w:trPr>
        <w:tc>
          <w:tcPr>
            <w:tcBorders/>
            <w:shd w:val="clear" w:color="auto" w:fill="FFFFFF"/>
            <w:vAlign w:val="top"/>
          </w:tcPr>
          <w:p>
            <w:pPr>
              <w:pStyle w:val="Style16"/>
              <w:keepNext w:val="0"/>
              <w:keepLines w:val="0"/>
              <w:framePr w:w="2400" w:h="2237" w:wrap="none" w:vAnchor="text" w:hAnchor="page" w:x="596" w:y="9611"/>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BR" w:eastAsia="pt-BR" w:bidi="pt-BR"/>
              </w:rPr>
              <w:t>427</w:t>
            </w:r>
          </w:p>
        </w:tc>
        <w:tc>
          <w:tcPr>
            <w:tcBorders/>
            <w:shd w:val="clear" w:color="auto" w:fill="FFFFFF"/>
            <w:vAlign w:val="top"/>
          </w:tcPr>
          <w:p>
            <w:pPr>
              <w:pStyle w:val="Style16"/>
              <w:keepNext w:val="0"/>
              <w:keepLines w:val="0"/>
              <w:framePr w:w="2400" w:h="2237" w:wrap="none" w:vAnchor="text" w:hAnchor="page" w:x="596" w:y="9611"/>
              <w:widowControl w:val="0"/>
              <w:shd w:val="clear" w:color="auto" w:fill="auto"/>
              <w:bidi w:val="0"/>
              <w:spacing w:before="0" w:after="0" w:line="240" w:lineRule="auto"/>
              <w:ind w:left="0" w:right="0" w:firstLine="0"/>
              <w:jc w:val="right"/>
            </w:pPr>
            <w:r>
              <w:rPr>
                <w:color w:val="000000"/>
                <w:spacing w:val="0"/>
                <w:w w:val="100"/>
                <w:position w:val="0"/>
                <w:shd w:val="clear" w:color="auto" w:fill="auto"/>
                <w:lang w:val="pt-BR" w:eastAsia="pt-BR" w:bidi="pt-BR"/>
              </w:rPr>
              <w:t>3.3.90.48 00</w:t>
            </w:r>
          </w:p>
        </w:tc>
      </w:tr>
      <w:tr>
        <w:trPr>
          <w:trHeight w:val="182" w:hRule="exact"/>
        </w:trPr>
        <w:tc>
          <w:tcPr>
            <w:tcBorders/>
            <w:shd w:val="clear" w:color="auto" w:fill="FFFFFF"/>
            <w:vAlign w:val="top"/>
          </w:tcPr>
          <w:p>
            <w:pPr>
              <w:pStyle w:val="Style16"/>
              <w:keepNext w:val="0"/>
              <w:keepLines w:val="0"/>
              <w:framePr w:w="2400" w:h="2237" w:wrap="none" w:vAnchor="text" w:hAnchor="page" w:x="596" w:y="9611"/>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BR" w:eastAsia="pt-BR" w:bidi="pt-BR"/>
              </w:rPr>
              <w:t>428</w:t>
            </w:r>
          </w:p>
        </w:tc>
        <w:tc>
          <w:tcPr>
            <w:tcBorders/>
            <w:shd w:val="clear" w:color="auto" w:fill="FFFFFF"/>
            <w:vAlign w:val="top"/>
          </w:tcPr>
          <w:p>
            <w:pPr>
              <w:pStyle w:val="Style16"/>
              <w:keepNext w:val="0"/>
              <w:keepLines w:val="0"/>
              <w:framePr w:w="2400" w:h="2237" w:wrap="none" w:vAnchor="text" w:hAnchor="page" w:x="596" w:y="9611"/>
              <w:widowControl w:val="0"/>
              <w:shd w:val="clear" w:color="auto" w:fill="auto"/>
              <w:bidi w:val="0"/>
              <w:spacing w:before="0" w:after="0" w:line="240" w:lineRule="auto"/>
              <w:ind w:left="0" w:right="0" w:firstLine="0"/>
              <w:jc w:val="right"/>
            </w:pPr>
            <w:r>
              <w:rPr>
                <w:color w:val="000000"/>
                <w:spacing w:val="0"/>
                <w:w w:val="100"/>
                <w:position w:val="0"/>
                <w:shd w:val="clear" w:color="auto" w:fill="auto"/>
                <w:lang w:val="pt-BR" w:eastAsia="pt-BR" w:bidi="pt-BR"/>
              </w:rPr>
              <w:t>3.3.90.92 00</w:t>
            </w:r>
          </w:p>
        </w:tc>
      </w:tr>
      <w:tr>
        <w:trPr>
          <w:trHeight w:val="173" w:hRule="exact"/>
        </w:trPr>
        <w:tc>
          <w:tcPr>
            <w:tcBorders/>
            <w:shd w:val="clear" w:color="auto" w:fill="FFFFFF"/>
            <w:vAlign w:val="top"/>
          </w:tcPr>
          <w:p>
            <w:pPr>
              <w:pStyle w:val="Style16"/>
              <w:keepNext w:val="0"/>
              <w:keepLines w:val="0"/>
              <w:framePr w:w="2400" w:h="2237" w:wrap="none" w:vAnchor="text" w:hAnchor="page" w:x="596" w:y="9611"/>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BR" w:eastAsia="pt-BR" w:bidi="pt-BR"/>
              </w:rPr>
              <w:t>429</w:t>
            </w:r>
          </w:p>
        </w:tc>
        <w:tc>
          <w:tcPr>
            <w:tcBorders/>
            <w:shd w:val="clear" w:color="auto" w:fill="FFFFFF"/>
            <w:vAlign w:val="top"/>
          </w:tcPr>
          <w:p>
            <w:pPr>
              <w:pStyle w:val="Style16"/>
              <w:keepNext w:val="0"/>
              <w:keepLines w:val="0"/>
              <w:framePr w:w="2400" w:h="2237" w:wrap="none" w:vAnchor="text" w:hAnchor="page" w:x="596" w:y="9611"/>
              <w:widowControl w:val="0"/>
              <w:shd w:val="clear" w:color="auto" w:fill="auto"/>
              <w:bidi w:val="0"/>
              <w:spacing w:before="0" w:after="0" w:line="240" w:lineRule="auto"/>
              <w:ind w:left="0" w:right="0" w:firstLine="0"/>
              <w:jc w:val="right"/>
            </w:pPr>
            <w:r>
              <w:rPr>
                <w:color w:val="000000"/>
                <w:spacing w:val="0"/>
                <w:w w:val="100"/>
                <w:position w:val="0"/>
                <w:shd w:val="clear" w:color="auto" w:fill="auto"/>
                <w:lang w:val="pt-BR" w:eastAsia="pt-BR" w:bidi="pt-BR"/>
              </w:rPr>
              <w:t>4.4.90.52.00</w:t>
            </w:r>
          </w:p>
        </w:tc>
      </w:tr>
    </w:tbl>
    <w:p>
      <w:pPr>
        <w:framePr w:w="2400" w:h="2237" w:wrap="none" w:vAnchor="text" w:hAnchor="page" w:x="596" w:y="9611"/>
        <w:widowControl w:val="0"/>
        <w:spacing w:line="1" w:lineRule="exact"/>
      </w:pPr>
    </w:p>
    <w:p>
      <w:pPr>
        <w:pStyle w:val="Style22"/>
        <w:keepNext w:val="0"/>
        <w:keepLines w:val="0"/>
        <w:framePr w:w="384" w:h="576" w:wrap="none" w:vAnchor="text" w:hAnchor="page" w:x="1182" w:y="11838"/>
        <w:widowControl w:val="0"/>
        <w:shd w:val="clear" w:color="auto" w:fill="auto"/>
        <w:bidi w:val="0"/>
        <w:spacing w:before="0" w:after="40" w:line="240" w:lineRule="auto"/>
        <w:ind w:left="0" w:right="0" w:firstLine="0"/>
        <w:jc w:val="left"/>
      </w:pPr>
      <w:r>
        <w:rPr>
          <w:color w:val="000000"/>
          <w:spacing w:val="0"/>
          <w:w w:val="100"/>
          <w:position w:val="0"/>
          <w:shd w:val="clear" w:color="auto" w:fill="auto"/>
        </w:rPr>
        <w:t>0202</w:t>
      </w:r>
    </w:p>
    <w:p>
      <w:pPr>
        <w:pStyle w:val="Style22"/>
        <w:keepNext w:val="0"/>
        <w:keepLines w:val="0"/>
        <w:framePr w:w="384" w:h="576" w:wrap="none" w:vAnchor="text" w:hAnchor="page" w:x="1182" w:y="11838"/>
        <w:widowControl w:val="0"/>
        <w:shd w:val="clear" w:color="auto" w:fill="auto"/>
        <w:bidi w:val="0"/>
        <w:spacing w:before="0" w:after="40" w:line="240" w:lineRule="auto"/>
        <w:ind w:left="160" w:right="0" w:firstLine="0"/>
        <w:jc w:val="left"/>
      </w:pPr>
      <w:r>
        <w:rPr>
          <w:color w:val="000000"/>
          <w:spacing w:val="0"/>
          <w:w w:val="100"/>
          <w:position w:val="0"/>
          <w:shd w:val="clear" w:color="auto" w:fill="auto"/>
        </w:rPr>
        <w:t>03</w:t>
      </w:r>
    </w:p>
    <w:p>
      <w:pPr>
        <w:pStyle w:val="Style22"/>
        <w:keepNext w:val="0"/>
        <w:keepLines w:val="0"/>
        <w:framePr w:w="384" w:h="576" w:wrap="none" w:vAnchor="text" w:hAnchor="page" w:x="1182" w:y="11838"/>
        <w:widowControl w:val="0"/>
        <w:shd w:val="clear" w:color="auto" w:fill="auto"/>
        <w:bidi w:val="0"/>
        <w:spacing w:before="0" w:after="40" w:line="240" w:lineRule="auto"/>
        <w:ind w:left="160" w:right="0" w:firstLine="0"/>
        <w:jc w:val="left"/>
      </w:pPr>
      <w:r>
        <w:rPr>
          <w:color w:val="000000"/>
          <w:spacing w:val="0"/>
          <w:w w:val="100"/>
          <w:position w:val="0"/>
          <w:shd w:val="clear" w:color="auto" w:fill="auto"/>
        </w:rPr>
        <w:t>03</w:t>
      </w:r>
    </w:p>
    <w:p>
      <w:pPr>
        <w:pStyle w:val="Style22"/>
        <w:keepNext w:val="0"/>
        <w:keepLines w:val="0"/>
        <w:framePr w:w="5597" w:h="614" w:wrap="none" w:vAnchor="text" w:hAnchor="page" w:x="1652" w:y="11857"/>
        <w:widowControl w:val="0"/>
        <w:shd w:val="clear" w:color="auto" w:fill="auto"/>
        <w:bidi w:val="0"/>
        <w:spacing w:before="0" w:after="0" w:line="300" w:lineRule="auto"/>
        <w:ind w:left="20" w:right="0" w:firstLine="0"/>
        <w:jc w:val="center"/>
      </w:pPr>
      <w:r>
        <w:rPr>
          <w:color w:val="000000"/>
          <w:spacing w:val="0"/>
          <w:w w:val="100"/>
          <w:position w:val="0"/>
          <w:shd w:val="clear" w:color="auto" w:fill="auto"/>
        </w:rPr>
        <w:t>020212 PROCURADORIA GERAL DO MUNICÍPIO</w:t>
        <w:br/>
        <w:t>Essencial ã Justiça</w:t>
      </w:r>
    </w:p>
    <w:p>
      <w:pPr>
        <w:pStyle w:val="Style22"/>
        <w:keepNext w:val="0"/>
        <w:keepLines w:val="0"/>
        <w:framePr w:w="5597" w:h="614" w:wrap="none" w:vAnchor="text" w:hAnchor="page" w:x="1652" w:y="11857"/>
        <w:widowControl w:val="0"/>
        <w:pBdr>
          <w:bottom w:val="single" w:sz="4" w:space="0" w:color="auto"/>
        </w:pBdr>
        <w:shd w:val="clear" w:color="auto" w:fill="auto"/>
        <w:bidi w:val="0"/>
        <w:spacing w:before="0" w:after="0" w:line="300" w:lineRule="auto"/>
        <w:ind w:left="1240" w:right="0" w:firstLine="0"/>
        <w:jc w:val="left"/>
      </w:pPr>
      <w:r>
        <w:rPr>
          <w:color w:val="000000"/>
          <w:spacing w:val="0"/>
          <w:w w:val="100"/>
          <w:position w:val="0"/>
          <w:shd w:val="clear" w:color="auto" w:fill="auto"/>
        </w:rPr>
        <w:t>Representação Judicial e Extrajudicial</w:t>
      </w:r>
    </w:p>
    <w:p>
      <w:pPr>
        <w:pStyle w:val="Style22"/>
        <w:keepNext w:val="0"/>
        <w:keepLines w:val="0"/>
        <w:framePr w:w="1920" w:h="2861" w:wrap="none" w:vAnchor="text" w:hAnchor="page" w:x="7777" w:y="4033"/>
        <w:widowControl w:val="0"/>
        <w:shd w:val="clear" w:color="auto" w:fill="auto"/>
        <w:bidi w:val="0"/>
        <w:spacing w:before="0" w:after="0" w:line="300" w:lineRule="auto"/>
        <w:ind w:left="0" w:right="0" w:firstLine="0"/>
        <w:jc w:val="both"/>
      </w:pPr>
      <w:r>
        <w:rPr>
          <w:color w:val="000000"/>
          <w:spacing w:val="0"/>
          <w:w w:val="100"/>
          <w:position w:val="0"/>
          <w:shd w:val="clear" w:color="auto" w:fill="auto"/>
        </w:rPr>
        <w:t>1.500.0000.1.500.0-110 000</w:t>
      </w:r>
    </w:p>
    <w:p>
      <w:pPr>
        <w:pStyle w:val="Style22"/>
        <w:keepNext w:val="0"/>
        <w:keepLines w:val="0"/>
        <w:framePr w:w="1920" w:h="2861" w:wrap="none" w:vAnchor="text" w:hAnchor="page" w:x="7777" w:y="4033"/>
        <w:widowControl w:val="0"/>
        <w:shd w:val="clear" w:color="auto" w:fill="auto"/>
        <w:bidi w:val="0"/>
        <w:spacing w:before="0" w:after="0" w:line="300" w:lineRule="auto"/>
        <w:ind w:left="0" w:right="0" w:firstLine="0"/>
        <w:jc w:val="both"/>
      </w:pPr>
      <w:r>
        <w:rPr>
          <w:color w:val="000000"/>
          <w:spacing w:val="0"/>
          <w:w w:val="100"/>
          <w:position w:val="0"/>
          <w:shd w:val="clear" w:color="auto" w:fill="auto"/>
        </w:rPr>
        <w:t>1.500.0000.1.500.0-110 000</w:t>
      </w:r>
    </w:p>
    <w:p>
      <w:pPr>
        <w:pStyle w:val="Style22"/>
        <w:keepNext w:val="0"/>
        <w:keepLines w:val="0"/>
        <w:framePr w:w="1920" w:h="2861" w:wrap="none" w:vAnchor="text" w:hAnchor="page" w:x="7777" w:y="4033"/>
        <w:widowControl w:val="0"/>
        <w:shd w:val="clear" w:color="auto" w:fill="auto"/>
        <w:bidi w:val="0"/>
        <w:spacing w:before="0" w:after="0" w:line="300" w:lineRule="auto"/>
        <w:ind w:left="0" w:right="0" w:firstLine="0"/>
        <w:jc w:val="both"/>
      </w:pPr>
      <w:r>
        <w:rPr>
          <w:color w:val="000000"/>
          <w:spacing w:val="0"/>
          <w:w w:val="100"/>
          <w:position w:val="0"/>
          <w:shd w:val="clear" w:color="auto" w:fill="auto"/>
        </w:rPr>
        <w:t>1.500.0000.1.500.0-110 000</w:t>
      </w:r>
    </w:p>
    <w:p>
      <w:pPr>
        <w:pStyle w:val="Style22"/>
        <w:keepNext w:val="0"/>
        <w:keepLines w:val="0"/>
        <w:framePr w:w="1920" w:h="2861" w:wrap="none" w:vAnchor="text" w:hAnchor="page" w:x="7777" w:y="4033"/>
        <w:widowControl w:val="0"/>
        <w:shd w:val="clear" w:color="auto" w:fill="auto"/>
        <w:bidi w:val="0"/>
        <w:spacing w:before="0" w:after="0" w:line="300" w:lineRule="auto"/>
        <w:ind w:left="0" w:right="0" w:firstLine="0"/>
        <w:jc w:val="both"/>
      </w:pPr>
      <w:r>
        <w:rPr>
          <w:color w:val="000000"/>
          <w:spacing w:val="0"/>
          <w:w w:val="100"/>
          <w:position w:val="0"/>
          <w:shd w:val="clear" w:color="auto" w:fill="auto"/>
        </w:rPr>
        <w:t>1.500.0000.1.500.0-110 000</w:t>
      </w:r>
    </w:p>
    <w:p>
      <w:pPr>
        <w:pStyle w:val="Style22"/>
        <w:keepNext w:val="0"/>
        <w:keepLines w:val="0"/>
        <w:framePr w:w="1920" w:h="2861" w:wrap="none" w:vAnchor="text" w:hAnchor="page" w:x="7777" w:y="4033"/>
        <w:widowControl w:val="0"/>
        <w:shd w:val="clear" w:color="auto" w:fill="auto"/>
        <w:bidi w:val="0"/>
        <w:spacing w:before="0" w:after="0" w:line="300" w:lineRule="auto"/>
        <w:ind w:left="0" w:right="0" w:firstLine="0"/>
        <w:jc w:val="both"/>
      </w:pPr>
      <w:r>
        <w:rPr>
          <w:color w:val="000000"/>
          <w:spacing w:val="0"/>
          <w:w w:val="100"/>
          <w:position w:val="0"/>
          <w:shd w:val="clear" w:color="auto" w:fill="auto"/>
        </w:rPr>
        <w:t>1.500.0000.1.500.0-110 000</w:t>
      </w:r>
    </w:p>
    <w:p>
      <w:pPr>
        <w:pStyle w:val="Style22"/>
        <w:keepNext w:val="0"/>
        <w:keepLines w:val="0"/>
        <w:framePr w:w="1920" w:h="2861" w:wrap="none" w:vAnchor="text" w:hAnchor="page" w:x="7777" w:y="4033"/>
        <w:widowControl w:val="0"/>
        <w:shd w:val="clear" w:color="auto" w:fill="auto"/>
        <w:bidi w:val="0"/>
        <w:spacing w:before="0" w:after="0" w:line="300" w:lineRule="auto"/>
        <w:ind w:left="0" w:right="0" w:firstLine="0"/>
        <w:jc w:val="both"/>
      </w:pPr>
      <w:r>
        <w:rPr>
          <w:color w:val="000000"/>
          <w:spacing w:val="0"/>
          <w:w w:val="100"/>
          <w:position w:val="0"/>
          <w:shd w:val="clear" w:color="auto" w:fill="auto"/>
        </w:rPr>
        <w:t>1.500.0000.1.500.0-110 000</w:t>
      </w:r>
    </w:p>
    <w:p>
      <w:pPr>
        <w:pStyle w:val="Style22"/>
        <w:keepNext w:val="0"/>
        <w:keepLines w:val="0"/>
        <w:framePr w:w="1920" w:h="2861" w:wrap="none" w:vAnchor="text" w:hAnchor="page" w:x="7777" w:y="4033"/>
        <w:widowControl w:val="0"/>
        <w:shd w:val="clear" w:color="auto" w:fill="auto"/>
        <w:bidi w:val="0"/>
        <w:spacing w:before="0" w:after="0" w:line="300" w:lineRule="auto"/>
        <w:ind w:left="0" w:right="0" w:firstLine="0"/>
        <w:jc w:val="both"/>
      </w:pPr>
      <w:r>
        <w:rPr>
          <w:color w:val="000000"/>
          <w:spacing w:val="0"/>
          <w:w w:val="100"/>
          <w:position w:val="0"/>
          <w:shd w:val="clear" w:color="auto" w:fill="auto"/>
        </w:rPr>
        <w:t>1.500.0000.1.500.0-110 000</w:t>
      </w:r>
    </w:p>
    <w:p>
      <w:pPr>
        <w:pStyle w:val="Style22"/>
        <w:keepNext w:val="0"/>
        <w:keepLines w:val="0"/>
        <w:framePr w:w="1920" w:h="2861" w:wrap="none" w:vAnchor="text" w:hAnchor="page" w:x="7777" w:y="4033"/>
        <w:widowControl w:val="0"/>
        <w:shd w:val="clear" w:color="auto" w:fill="auto"/>
        <w:bidi w:val="0"/>
        <w:spacing w:before="0" w:after="0" w:line="300" w:lineRule="auto"/>
        <w:ind w:left="0" w:right="0" w:firstLine="0"/>
        <w:jc w:val="both"/>
      </w:pPr>
      <w:r>
        <w:rPr>
          <w:color w:val="000000"/>
          <w:spacing w:val="0"/>
          <w:w w:val="100"/>
          <w:position w:val="0"/>
          <w:shd w:val="clear" w:color="auto" w:fill="auto"/>
        </w:rPr>
        <w:t>1.500.0000.1.500.0-110 000</w:t>
      </w:r>
    </w:p>
    <w:p>
      <w:pPr>
        <w:pStyle w:val="Style22"/>
        <w:keepNext w:val="0"/>
        <w:keepLines w:val="0"/>
        <w:framePr w:w="1920" w:h="2861" w:wrap="none" w:vAnchor="text" w:hAnchor="page" w:x="7777" w:y="4033"/>
        <w:widowControl w:val="0"/>
        <w:shd w:val="clear" w:color="auto" w:fill="auto"/>
        <w:bidi w:val="0"/>
        <w:spacing w:before="0" w:after="0" w:line="300" w:lineRule="auto"/>
        <w:ind w:left="0" w:right="0" w:firstLine="0"/>
        <w:jc w:val="both"/>
      </w:pPr>
      <w:r>
        <w:rPr>
          <w:color w:val="000000"/>
          <w:spacing w:val="0"/>
          <w:w w:val="100"/>
          <w:position w:val="0"/>
          <w:shd w:val="clear" w:color="auto" w:fill="auto"/>
        </w:rPr>
        <w:t>1.500.0000.1.500.0-110 000</w:t>
      </w:r>
    </w:p>
    <w:p>
      <w:pPr>
        <w:pStyle w:val="Style22"/>
        <w:keepNext w:val="0"/>
        <w:keepLines w:val="0"/>
        <w:framePr w:w="1920" w:h="2861" w:wrap="none" w:vAnchor="text" w:hAnchor="page" w:x="7777" w:y="4033"/>
        <w:widowControl w:val="0"/>
        <w:shd w:val="clear" w:color="auto" w:fill="auto"/>
        <w:bidi w:val="0"/>
        <w:spacing w:before="0" w:after="0" w:line="300" w:lineRule="auto"/>
        <w:ind w:left="0" w:right="0" w:firstLine="0"/>
        <w:jc w:val="both"/>
      </w:pPr>
      <w:r>
        <w:rPr>
          <w:color w:val="000000"/>
          <w:spacing w:val="0"/>
          <w:w w:val="100"/>
          <w:position w:val="0"/>
          <w:shd w:val="clear" w:color="auto" w:fill="auto"/>
        </w:rPr>
        <w:t>1.500.0000.1.500.0-110 000</w:t>
      </w:r>
    </w:p>
    <w:p>
      <w:pPr>
        <w:pStyle w:val="Style22"/>
        <w:keepNext w:val="0"/>
        <w:keepLines w:val="0"/>
        <w:framePr w:w="1920" w:h="2861" w:wrap="none" w:vAnchor="text" w:hAnchor="page" w:x="7777" w:y="4033"/>
        <w:widowControl w:val="0"/>
        <w:shd w:val="clear" w:color="auto" w:fill="auto"/>
        <w:bidi w:val="0"/>
        <w:spacing w:before="0" w:after="0" w:line="300" w:lineRule="auto"/>
        <w:ind w:left="0" w:right="0" w:firstLine="0"/>
        <w:jc w:val="both"/>
      </w:pPr>
      <w:r>
        <w:rPr>
          <w:color w:val="000000"/>
          <w:spacing w:val="0"/>
          <w:w w:val="100"/>
          <w:position w:val="0"/>
          <w:shd w:val="clear" w:color="auto" w:fill="auto"/>
        </w:rPr>
        <w:t>1.500.0000.1.500.0-110 000 1.500.0000.1.500.0-110 000 1.500.0000.1.500.0-110 000</w:t>
      </w:r>
    </w:p>
    <w:p>
      <w:pPr>
        <w:pStyle w:val="Style22"/>
        <w:keepNext w:val="0"/>
        <w:keepLines w:val="0"/>
        <w:framePr w:w="1920" w:h="2861" w:wrap="none" w:vAnchor="text" w:hAnchor="page" w:x="7777" w:y="4033"/>
        <w:widowControl w:val="0"/>
        <w:shd w:val="clear" w:color="auto" w:fill="auto"/>
        <w:bidi w:val="0"/>
        <w:spacing w:before="0" w:after="0" w:line="300" w:lineRule="auto"/>
        <w:ind w:left="0" w:right="0" w:firstLine="0"/>
        <w:jc w:val="both"/>
      </w:pPr>
      <w:r>
        <w:rPr>
          <w:color w:val="000000"/>
          <w:spacing w:val="0"/>
          <w:w w:val="100"/>
          <w:position w:val="0"/>
          <w:shd w:val="clear" w:color="auto" w:fill="auto"/>
        </w:rPr>
        <w:t>1.500.0000.1.500.0-110 000</w:t>
      </w:r>
    </w:p>
    <w:p>
      <w:pPr>
        <w:pStyle w:val="Style22"/>
        <w:keepNext w:val="0"/>
        <w:keepLines w:val="0"/>
        <w:framePr w:w="1920" w:h="2861" w:wrap="none" w:vAnchor="text" w:hAnchor="page" w:x="7777" w:y="4033"/>
        <w:widowControl w:val="0"/>
        <w:shd w:val="clear" w:color="auto" w:fill="auto"/>
        <w:bidi w:val="0"/>
        <w:spacing w:before="0" w:after="0" w:line="300" w:lineRule="auto"/>
        <w:ind w:left="0" w:right="0" w:firstLine="0"/>
        <w:jc w:val="both"/>
      </w:pPr>
      <w:r>
        <w:rPr>
          <w:color w:val="000000"/>
          <w:spacing w:val="0"/>
          <w:w w:val="100"/>
          <w:position w:val="0"/>
          <w:shd w:val="clear" w:color="auto" w:fill="auto"/>
        </w:rPr>
        <w:t>1.500.0000.1.500.0-110 000</w:t>
      </w:r>
    </w:p>
    <w:p>
      <w:pPr>
        <w:pStyle w:val="Style22"/>
        <w:keepNext w:val="0"/>
        <w:keepLines w:val="0"/>
        <w:framePr w:w="1920" w:h="2861" w:wrap="none" w:vAnchor="text" w:hAnchor="page" w:x="7777" w:y="4033"/>
        <w:widowControl w:val="0"/>
        <w:shd w:val="clear" w:color="auto" w:fill="auto"/>
        <w:bidi w:val="0"/>
        <w:spacing w:before="0" w:after="0" w:line="300" w:lineRule="auto"/>
        <w:ind w:left="0" w:right="0" w:firstLine="0"/>
        <w:jc w:val="both"/>
      </w:pPr>
      <w:r>
        <w:rPr>
          <w:color w:val="000000"/>
          <w:spacing w:val="0"/>
          <w:w w:val="100"/>
          <w:position w:val="0"/>
          <w:shd w:val="clear" w:color="auto" w:fill="auto"/>
        </w:rPr>
        <w:t>1.500.0000.1.500.0-110 000</w:t>
      </w:r>
    </w:p>
    <w:p>
      <w:pPr>
        <w:pStyle w:val="Style22"/>
        <w:keepNext w:val="0"/>
        <w:keepLines w:val="0"/>
        <w:framePr w:w="1910" w:h="1450" w:wrap="none" w:vAnchor="text" w:hAnchor="page" w:x="7768" w:y="7124"/>
        <w:widowControl w:val="0"/>
        <w:shd w:val="clear" w:color="auto" w:fill="auto"/>
        <w:bidi w:val="0"/>
        <w:spacing w:before="0" w:after="0" w:line="240" w:lineRule="auto"/>
        <w:ind w:left="0" w:right="0" w:firstLine="0"/>
        <w:jc w:val="left"/>
      </w:pPr>
      <w:r>
        <w:rPr>
          <w:color w:val="000000"/>
          <w:spacing w:val="0"/>
          <w:w w:val="100"/>
          <w:position w:val="0"/>
          <w:shd w:val="clear" w:color="auto" w:fill="auto"/>
        </w:rPr>
        <w:t>1.500.0000.1.500.0-110 000</w:t>
      </w:r>
    </w:p>
    <w:p>
      <w:pPr>
        <w:pStyle w:val="Style22"/>
        <w:keepNext w:val="0"/>
        <w:keepLines w:val="0"/>
        <w:framePr w:w="1910" w:h="1450" w:wrap="none" w:vAnchor="text" w:hAnchor="page" w:x="7768" w:y="7124"/>
        <w:widowControl w:val="0"/>
        <w:shd w:val="clear" w:color="auto" w:fill="auto"/>
        <w:bidi w:val="0"/>
        <w:spacing w:before="0" w:after="0" w:line="240" w:lineRule="auto"/>
        <w:ind w:left="0" w:right="0" w:firstLine="0"/>
        <w:jc w:val="left"/>
      </w:pPr>
      <w:r>
        <w:rPr>
          <w:color w:val="000000"/>
          <w:spacing w:val="0"/>
          <w:w w:val="100"/>
          <w:position w:val="0"/>
          <w:shd w:val="clear" w:color="auto" w:fill="auto"/>
        </w:rPr>
        <w:t>1.500.0000.1.500.0-110 000</w:t>
      </w:r>
    </w:p>
    <w:p>
      <w:pPr>
        <w:pStyle w:val="Style22"/>
        <w:keepNext w:val="0"/>
        <w:keepLines w:val="0"/>
        <w:framePr w:w="1910" w:h="1450" w:wrap="none" w:vAnchor="text" w:hAnchor="page" w:x="7768" w:y="7124"/>
        <w:widowControl w:val="0"/>
        <w:shd w:val="clear" w:color="auto" w:fill="auto"/>
        <w:bidi w:val="0"/>
        <w:spacing w:before="0" w:after="0" w:line="240" w:lineRule="auto"/>
        <w:ind w:left="0" w:right="0" w:firstLine="0"/>
        <w:jc w:val="left"/>
      </w:pPr>
      <w:r>
        <w:rPr>
          <w:color w:val="000000"/>
          <w:spacing w:val="0"/>
          <w:w w:val="100"/>
          <w:position w:val="0"/>
          <w:shd w:val="clear" w:color="auto" w:fill="auto"/>
        </w:rPr>
        <w:t>1.500.0000.1.500.0-110 000</w:t>
      </w:r>
    </w:p>
    <w:p>
      <w:pPr>
        <w:pStyle w:val="Style22"/>
        <w:keepNext w:val="0"/>
        <w:keepLines w:val="0"/>
        <w:framePr w:w="1910" w:h="1450" w:wrap="none" w:vAnchor="text" w:hAnchor="page" w:x="7768" w:y="7124"/>
        <w:widowControl w:val="0"/>
        <w:shd w:val="clear" w:color="auto" w:fill="auto"/>
        <w:bidi w:val="0"/>
        <w:spacing w:before="0" w:after="0" w:line="240" w:lineRule="auto"/>
        <w:ind w:left="0" w:right="0" w:firstLine="0"/>
        <w:jc w:val="left"/>
      </w:pPr>
      <w:r>
        <w:rPr>
          <w:color w:val="000000"/>
          <w:spacing w:val="0"/>
          <w:w w:val="100"/>
          <w:position w:val="0"/>
          <w:shd w:val="clear" w:color="auto" w:fill="auto"/>
        </w:rPr>
        <w:t>1.500.0000.1.500.0-110 000</w:t>
      </w:r>
    </w:p>
    <w:p>
      <w:pPr>
        <w:pStyle w:val="Style22"/>
        <w:keepNext w:val="0"/>
        <w:keepLines w:val="0"/>
        <w:framePr w:w="1910" w:h="1450" w:wrap="none" w:vAnchor="text" w:hAnchor="page" w:x="7768" w:y="7124"/>
        <w:widowControl w:val="0"/>
        <w:shd w:val="clear" w:color="auto" w:fill="auto"/>
        <w:bidi w:val="0"/>
        <w:spacing w:before="0" w:after="0" w:line="240" w:lineRule="auto"/>
        <w:ind w:left="0" w:right="0" w:firstLine="0"/>
        <w:jc w:val="left"/>
      </w:pPr>
      <w:r>
        <w:rPr>
          <w:color w:val="000000"/>
          <w:spacing w:val="0"/>
          <w:w w:val="100"/>
          <w:position w:val="0"/>
          <w:shd w:val="clear" w:color="auto" w:fill="auto"/>
        </w:rPr>
        <w:t>1.500.0000.1.500.0-110 000</w:t>
      </w:r>
    </w:p>
    <w:p>
      <w:pPr>
        <w:pStyle w:val="Style22"/>
        <w:keepNext w:val="0"/>
        <w:keepLines w:val="0"/>
        <w:framePr w:w="1910" w:h="1450" w:wrap="none" w:vAnchor="text" w:hAnchor="page" w:x="7768" w:y="7124"/>
        <w:widowControl w:val="0"/>
        <w:shd w:val="clear" w:color="auto" w:fill="auto"/>
        <w:bidi w:val="0"/>
        <w:spacing w:before="0" w:after="0" w:line="240" w:lineRule="auto"/>
        <w:ind w:left="0" w:right="0" w:firstLine="0"/>
        <w:jc w:val="left"/>
      </w:pPr>
      <w:r>
        <w:rPr>
          <w:color w:val="000000"/>
          <w:spacing w:val="0"/>
          <w:w w:val="100"/>
          <w:position w:val="0"/>
          <w:shd w:val="clear" w:color="auto" w:fill="auto"/>
        </w:rPr>
        <w:t>1.500.0000.1.500.0-110 000</w:t>
      </w:r>
    </w:p>
    <w:p>
      <w:pPr>
        <w:pStyle w:val="Style22"/>
        <w:keepNext w:val="0"/>
        <w:keepLines w:val="0"/>
        <w:framePr w:w="1910" w:h="1450" w:wrap="none" w:vAnchor="text" w:hAnchor="page" w:x="7768" w:y="7124"/>
        <w:widowControl w:val="0"/>
        <w:shd w:val="clear" w:color="auto" w:fill="auto"/>
        <w:bidi w:val="0"/>
        <w:spacing w:before="0" w:after="0" w:line="240" w:lineRule="auto"/>
        <w:ind w:left="0" w:right="0" w:firstLine="0"/>
        <w:jc w:val="left"/>
      </w:pPr>
      <w:r>
        <w:rPr>
          <w:color w:val="000000"/>
          <w:spacing w:val="0"/>
          <w:w w:val="100"/>
          <w:position w:val="0"/>
          <w:shd w:val="clear" w:color="auto" w:fill="auto"/>
        </w:rPr>
        <w:t>1.500 0000.1.500.0-110 000</w:t>
      </w:r>
    </w:p>
    <w:p>
      <w:pPr>
        <w:pStyle w:val="Style22"/>
        <w:keepNext w:val="0"/>
        <w:keepLines w:val="0"/>
        <w:framePr w:w="1910" w:h="1450" w:wrap="none" w:vAnchor="text" w:hAnchor="page" w:x="7768" w:y="7124"/>
        <w:widowControl w:val="0"/>
        <w:shd w:val="clear" w:color="auto" w:fill="auto"/>
        <w:bidi w:val="0"/>
        <w:spacing w:before="0" w:after="0" w:line="240" w:lineRule="auto"/>
        <w:ind w:left="0" w:right="0" w:firstLine="0"/>
        <w:jc w:val="left"/>
      </w:pPr>
      <w:r>
        <w:rPr>
          <w:color w:val="000000"/>
          <w:spacing w:val="0"/>
          <w:w w:val="100"/>
          <w:position w:val="0"/>
          <w:shd w:val="clear" w:color="auto" w:fill="auto"/>
        </w:rPr>
        <w:t>1.500.0000.1.500.0-110 000</w:t>
      </w:r>
    </w:p>
    <w:p>
      <w:pPr>
        <w:pStyle w:val="Style22"/>
        <w:keepNext w:val="0"/>
        <w:keepLines w:val="0"/>
        <w:framePr w:w="797" w:h="2794" w:wrap="none" w:vAnchor="text" w:hAnchor="page" w:x="9976" w:y="4091"/>
        <w:widowControl w:val="0"/>
        <w:shd w:val="clear" w:color="auto" w:fill="auto"/>
        <w:bidi w:val="0"/>
        <w:spacing w:before="0" w:after="0" w:line="305" w:lineRule="auto"/>
        <w:ind w:left="0" w:right="0" w:firstLine="0"/>
        <w:jc w:val="right"/>
      </w:pPr>
      <w:r>
        <w:rPr>
          <w:color w:val="000000"/>
          <w:spacing w:val="0"/>
          <w:w w:val="100"/>
          <w:position w:val="0"/>
          <w:shd w:val="clear" w:color="auto" w:fill="auto"/>
        </w:rPr>
        <w:t>129.525,66</w:t>
      </w:r>
    </w:p>
    <w:p>
      <w:pPr>
        <w:pStyle w:val="Style22"/>
        <w:keepNext w:val="0"/>
        <w:keepLines w:val="0"/>
        <w:framePr w:w="797" w:h="2794" w:wrap="none" w:vAnchor="text" w:hAnchor="page" w:x="9976" w:y="4091"/>
        <w:widowControl w:val="0"/>
        <w:shd w:val="clear" w:color="auto" w:fill="auto"/>
        <w:bidi w:val="0"/>
        <w:spacing w:before="0" w:after="0" w:line="305" w:lineRule="auto"/>
        <w:ind w:left="0" w:right="0" w:firstLine="0"/>
        <w:jc w:val="right"/>
      </w:pPr>
      <w:r>
        <w:rPr>
          <w:color w:val="000000"/>
          <w:spacing w:val="0"/>
          <w:w w:val="100"/>
          <w:position w:val="0"/>
          <w:shd w:val="clear" w:color="auto" w:fill="auto"/>
        </w:rPr>
        <w:t>377.783.18</w:t>
      </w:r>
    </w:p>
    <w:p>
      <w:pPr>
        <w:pStyle w:val="Style22"/>
        <w:keepNext w:val="0"/>
        <w:keepLines w:val="0"/>
        <w:framePr w:w="797" w:h="2794" w:wrap="none" w:vAnchor="text" w:hAnchor="page" w:x="9976" w:y="4091"/>
        <w:widowControl w:val="0"/>
        <w:shd w:val="clear" w:color="auto" w:fill="auto"/>
        <w:bidi w:val="0"/>
        <w:spacing w:before="0" w:after="0" w:line="305" w:lineRule="auto"/>
        <w:ind w:left="0" w:right="0" w:firstLine="0"/>
        <w:jc w:val="right"/>
      </w:pPr>
      <w:r>
        <w:rPr>
          <w:color w:val="000000"/>
          <w:spacing w:val="0"/>
          <w:w w:val="100"/>
          <w:position w:val="0"/>
          <w:shd w:val="clear" w:color="auto" w:fill="auto"/>
        </w:rPr>
        <w:t>86.350,44</w:t>
      </w:r>
    </w:p>
    <w:p>
      <w:pPr>
        <w:pStyle w:val="Style22"/>
        <w:keepNext w:val="0"/>
        <w:keepLines w:val="0"/>
        <w:framePr w:w="797" w:h="2794" w:wrap="none" w:vAnchor="text" w:hAnchor="page" w:x="9976" w:y="4091"/>
        <w:widowControl w:val="0"/>
        <w:shd w:val="clear" w:color="auto" w:fill="auto"/>
        <w:bidi w:val="0"/>
        <w:spacing w:before="0" w:after="0" w:line="305" w:lineRule="auto"/>
        <w:ind w:left="0" w:right="0" w:firstLine="0"/>
        <w:jc w:val="both"/>
      </w:pPr>
      <w:r>
        <w:rPr>
          <w:color w:val="000000"/>
          <w:spacing w:val="0"/>
          <w:w w:val="100"/>
          <w:position w:val="0"/>
          <w:shd w:val="clear" w:color="auto" w:fill="auto"/>
        </w:rPr>
        <w:t>5.396,90 5.396,90</w:t>
      </w:r>
    </w:p>
    <w:p>
      <w:pPr>
        <w:pStyle w:val="Style22"/>
        <w:keepNext w:val="0"/>
        <w:keepLines w:val="0"/>
        <w:framePr w:w="797" w:h="2794" w:wrap="none" w:vAnchor="text" w:hAnchor="page" w:x="9976" w:y="4091"/>
        <w:widowControl w:val="0"/>
        <w:shd w:val="clear" w:color="auto" w:fill="auto"/>
        <w:bidi w:val="0"/>
        <w:spacing w:before="0" w:after="0" w:line="305" w:lineRule="auto"/>
        <w:ind w:left="0" w:right="0" w:firstLine="0"/>
        <w:jc w:val="both"/>
      </w:pPr>
      <w:r>
        <w:rPr>
          <w:color w:val="000000"/>
          <w:spacing w:val="0"/>
          <w:w w:val="100"/>
          <w:position w:val="0"/>
          <w:shd w:val="clear" w:color="auto" w:fill="auto"/>
        </w:rPr>
        <w:t>26.984.51</w:t>
      </w:r>
    </w:p>
    <w:p>
      <w:pPr>
        <w:pStyle w:val="Style22"/>
        <w:keepNext w:val="0"/>
        <w:keepLines w:val="0"/>
        <w:framePr w:w="797" w:h="2794" w:wrap="none" w:vAnchor="text" w:hAnchor="page" w:x="9976" w:y="4091"/>
        <w:widowControl w:val="0"/>
        <w:numPr>
          <w:ilvl w:val="0"/>
          <w:numId w:val="39"/>
        </w:numPr>
        <w:shd w:val="clear" w:color="auto" w:fill="auto"/>
        <w:bidi w:val="0"/>
        <w:spacing w:before="0" w:after="0" w:line="305" w:lineRule="auto"/>
        <w:ind w:left="0" w:right="0" w:firstLine="0"/>
        <w:jc w:val="both"/>
      </w:pPr>
      <w:r>
        <w:rPr>
          <w:color w:val="000000"/>
          <w:spacing w:val="0"/>
          <w:w w:val="100"/>
          <w:position w:val="0"/>
          <w:shd w:val="clear" w:color="auto" w:fill="auto"/>
        </w:rPr>
        <w:t xml:space="preserve"> 53.969,03 91.747,34</w:t>
      </w:r>
    </w:p>
    <w:p>
      <w:pPr>
        <w:pStyle w:val="Style22"/>
        <w:keepNext w:val="0"/>
        <w:keepLines w:val="0"/>
        <w:framePr w:w="797" w:h="2794" w:wrap="none" w:vAnchor="text" w:hAnchor="page" w:x="9976" w:y="4091"/>
        <w:widowControl w:val="0"/>
        <w:shd w:val="clear" w:color="auto" w:fill="auto"/>
        <w:bidi w:val="0"/>
        <w:spacing w:before="0" w:after="0" w:line="305" w:lineRule="auto"/>
        <w:ind w:left="0" w:right="0" w:firstLine="0"/>
        <w:jc w:val="right"/>
      </w:pPr>
      <w:r>
        <w:rPr>
          <w:color w:val="000000"/>
          <w:spacing w:val="0"/>
          <w:w w:val="100"/>
          <w:position w:val="0"/>
          <w:shd w:val="clear" w:color="auto" w:fill="auto"/>
        </w:rPr>
        <w:t>53.969,03 102.541,15</w:t>
      </w:r>
    </w:p>
    <w:p>
      <w:pPr>
        <w:pStyle w:val="Style22"/>
        <w:keepNext w:val="0"/>
        <w:keepLines w:val="0"/>
        <w:framePr w:w="797" w:h="2794" w:wrap="none" w:vAnchor="text" w:hAnchor="page" w:x="9976" w:y="4091"/>
        <w:widowControl w:val="0"/>
        <w:shd w:val="clear" w:color="auto" w:fill="auto"/>
        <w:bidi w:val="0"/>
        <w:spacing w:before="0" w:after="0" w:line="283" w:lineRule="auto"/>
        <w:ind w:left="0" w:right="0" w:firstLine="0"/>
        <w:jc w:val="right"/>
      </w:pPr>
      <w:r>
        <w:rPr>
          <w:color w:val="000000"/>
          <w:spacing w:val="0"/>
          <w:w w:val="100"/>
          <w:position w:val="0"/>
          <w:shd w:val="clear" w:color="auto" w:fill="auto"/>
        </w:rPr>
        <w:t>91.747,34</w:t>
      </w:r>
    </w:p>
    <w:p>
      <w:pPr>
        <w:pStyle w:val="Style22"/>
        <w:keepNext w:val="0"/>
        <w:keepLines w:val="0"/>
        <w:framePr w:w="797" w:h="2794" w:wrap="none" w:vAnchor="text" w:hAnchor="page" w:x="9976" w:y="4091"/>
        <w:widowControl w:val="0"/>
        <w:shd w:val="clear" w:color="auto" w:fill="auto"/>
        <w:bidi w:val="0"/>
        <w:spacing w:before="0" w:after="0" w:line="283" w:lineRule="auto"/>
        <w:ind w:left="0" w:right="0" w:firstLine="0"/>
        <w:jc w:val="right"/>
      </w:pPr>
      <w:r>
        <w:rPr>
          <w:color w:val="000000"/>
          <w:spacing w:val="0"/>
          <w:w w:val="100"/>
          <w:position w:val="0"/>
          <w:shd w:val="clear" w:color="auto" w:fill="auto"/>
        </w:rPr>
        <w:t>5.396,90 16.190,71</w:t>
      </w:r>
    </w:p>
    <w:p>
      <w:pPr>
        <w:pStyle w:val="Style22"/>
        <w:keepNext w:val="0"/>
        <w:keepLines w:val="0"/>
        <w:framePr w:w="797" w:h="2794" w:wrap="none" w:vAnchor="text" w:hAnchor="page" w:x="9976" w:y="4091"/>
        <w:widowControl w:val="0"/>
        <w:shd w:val="clear" w:color="auto" w:fill="auto"/>
        <w:bidi w:val="0"/>
        <w:spacing w:before="0" w:after="0" w:line="283" w:lineRule="auto"/>
        <w:ind w:left="0" w:right="0" w:firstLine="0"/>
        <w:jc w:val="right"/>
      </w:pPr>
      <w:r>
        <w:rPr>
          <w:color w:val="000000"/>
          <w:spacing w:val="0"/>
          <w:w w:val="100"/>
          <w:position w:val="0"/>
          <w:shd w:val="clear" w:color="auto" w:fill="auto"/>
        </w:rPr>
        <w:t>16.190,71</w:t>
      </w:r>
    </w:p>
    <w:p>
      <w:pPr>
        <w:pStyle w:val="Style22"/>
        <w:keepNext w:val="0"/>
        <w:keepLines w:val="0"/>
        <w:framePr w:w="797" w:h="2794" w:wrap="none" w:vAnchor="text" w:hAnchor="page" w:x="9976" w:y="4091"/>
        <w:widowControl w:val="0"/>
        <w:shd w:val="clear" w:color="auto" w:fill="auto"/>
        <w:bidi w:val="0"/>
        <w:spacing w:before="0" w:after="0" w:line="283" w:lineRule="auto"/>
        <w:ind w:left="0" w:right="0" w:firstLine="0"/>
        <w:jc w:val="right"/>
      </w:pPr>
      <w:r>
        <w:rPr>
          <w:color w:val="000000"/>
          <w:spacing w:val="0"/>
          <w:w w:val="100"/>
          <w:position w:val="0"/>
          <w:shd w:val="clear" w:color="auto" w:fill="auto"/>
        </w:rPr>
        <w:t>26.984,51</w:t>
      </w:r>
    </w:p>
    <w:p>
      <w:pPr>
        <w:pStyle w:val="Style22"/>
        <w:keepNext w:val="0"/>
        <w:keepLines w:val="0"/>
        <w:framePr w:w="1910" w:h="2275" w:wrap="none" w:vAnchor="text" w:hAnchor="page" w:x="7758" w:y="9659"/>
        <w:widowControl w:val="0"/>
        <w:shd w:val="clear" w:color="auto" w:fill="auto"/>
        <w:bidi w:val="0"/>
        <w:spacing w:before="0" w:after="0" w:line="300" w:lineRule="auto"/>
        <w:ind w:left="0" w:right="0" w:firstLine="0"/>
        <w:jc w:val="both"/>
      </w:pPr>
      <w:r>
        <w:rPr>
          <w:color w:val="000000"/>
          <w:spacing w:val="0"/>
          <w:w w:val="100"/>
          <w:position w:val="0"/>
          <w:shd w:val="clear" w:color="auto" w:fill="auto"/>
        </w:rPr>
        <w:t>1.500.0000.1.500.0-110 000</w:t>
      </w:r>
    </w:p>
    <w:p>
      <w:pPr>
        <w:pStyle w:val="Style22"/>
        <w:keepNext w:val="0"/>
        <w:keepLines w:val="0"/>
        <w:framePr w:w="1910" w:h="2275" w:wrap="none" w:vAnchor="text" w:hAnchor="page" w:x="7758" w:y="9659"/>
        <w:widowControl w:val="0"/>
        <w:shd w:val="clear" w:color="auto" w:fill="auto"/>
        <w:bidi w:val="0"/>
        <w:spacing w:before="0" w:after="0" w:line="300" w:lineRule="auto"/>
        <w:ind w:left="0" w:right="0" w:firstLine="0"/>
        <w:jc w:val="both"/>
      </w:pPr>
      <w:r>
        <w:rPr>
          <w:color w:val="000000"/>
          <w:spacing w:val="0"/>
          <w:w w:val="100"/>
          <w:position w:val="0"/>
          <w:shd w:val="clear" w:color="auto" w:fill="auto"/>
        </w:rPr>
        <w:t>1.500.0000.1.500.0-110 000</w:t>
      </w:r>
    </w:p>
    <w:p>
      <w:pPr>
        <w:pStyle w:val="Style22"/>
        <w:keepNext w:val="0"/>
        <w:keepLines w:val="0"/>
        <w:framePr w:w="1910" w:h="2275" w:wrap="none" w:vAnchor="text" w:hAnchor="page" w:x="7758" w:y="9659"/>
        <w:widowControl w:val="0"/>
        <w:shd w:val="clear" w:color="auto" w:fill="auto"/>
        <w:bidi w:val="0"/>
        <w:spacing w:before="0" w:after="0" w:line="300" w:lineRule="auto"/>
        <w:ind w:left="0" w:right="0" w:firstLine="0"/>
        <w:jc w:val="both"/>
      </w:pPr>
      <w:r>
        <w:rPr>
          <w:color w:val="000000"/>
          <w:spacing w:val="0"/>
          <w:w w:val="100"/>
          <w:position w:val="0"/>
          <w:shd w:val="clear" w:color="auto" w:fill="auto"/>
        </w:rPr>
        <w:t>1.500.0000.1.500.0-110 000</w:t>
      </w:r>
    </w:p>
    <w:p>
      <w:pPr>
        <w:pStyle w:val="Style22"/>
        <w:keepNext w:val="0"/>
        <w:keepLines w:val="0"/>
        <w:framePr w:w="1910" w:h="2275" w:wrap="none" w:vAnchor="text" w:hAnchor="page" w:x="7758" w:y="9659"/>
        <w:widowControl w:val="0"/>
        <w:shd w:val="clear" w:color="auto" w:fill="auto"/>
        <w:bidi w:val="0"/>
        <w:spacing w:before="0" w:after="0" w:line="300" w:lineRule="auto"/>
        <w:ind w:left="0" w:right="0" w:firstLine="0"/>
        <w:jc w:val="both"/>
      </w:pPr>
      <w:r>
        <w:rPr>
          <w:color w:val="000000"/>
          <w:spacing w:val="0"/>
          <w:w w:val="100"/>
          <w:position w:val="0"/>
          <w:shd w:val="clear" w:color="auto" w:fill="auto"/>
        </w:rPr>
        <w:t>1.500.0000.1.500.0-110 000</w:t>
      </w:r>
    </w:p>
    <w:p>
      <w:pPr>
        <w:pStyle w:val="Style22"/>
        <w:keepNext w:val="0"/>
        <w:keepLines w:val="0"/>
        <w:framePr w:w="1910" w:h="2275" w:wrap="none" w:vAnchor="text" w:hAnchor="page" w:x="7758" w:y="9659"/>
        <w:widowControl w:val="0"/>
        <w:shd w:val="clear" w:color="auto" w:fill="auto"/>
        <w:bidi w:val="0"/>
        <w:spacing w:before="0" w:after="0" w:line="300" w:lineRule="auto"/>
        <w:ind w:left="0" w:right="0" w:firstLine="0"/>
        <w:jc w:val="both"/>
      </w:pPr>
      <w:r>
        <w:rPr>
          <w:color w:val="000000"/>
          <w:spacing w:val="0"/>
          <w:w w:val="100"/>
          <w:position w:val="0"/>
          <w:shd w:val="clear" w:color="auto" w:fill="auto"/>
        </w:rPr>
        <w:t>1.500.0000.1.500.0-110 000</w:t>
      </w:r>
    </w:p>
    <w:p>
      <w:pPr>
        <w:pStyle w:val="Style22"/>
        <w:keepNext w:val="0"/>
        <w:keepLines w:val="0"/>
        <w:framePr w:w="1910" w:h="2275" w:wrap="none" w:vAnchor="text" w:hAnchor="page" w:x="7758" w:y="9659"/>
        <w:widowControl w:val="0"/>
        <w:shd w:val="clear" w:color="auto" w:fill="auto"/>
        <w:bidi w:val="0"/>
        <w:spacing w:before="0" w:after="0" w:line="300" w:lineRule="auto"/>
        <w:ind w:left="0" w:right="0" w:firstLine="0"/>
        <w:jc w:val="both"/>
      </w:pPr>
      <w:r>
        <w:rPr>
          <w:color w:val="000000"/>
          <w:spacing w:val="0"/>
          <w:w w:val="100"/>
          <w:position w:val="0"/>
          <w:shd w:val="clear" w:color="auto" w:fill="auto"/>
        </w:rPr>
        <w:t>1.500.0000.1.500.0-110 000</w:t>
      </w:r>
    </w:p>
    <w:p>
      <w:pPr>
        <w:pStyle w:val="Style22"/>
        <w:keepNext w:val="0"/>
        <w:keepLines w:val="0"/>
        <w:framePr w:w="1910" w:h="2275" w:wrap="none" w:vAnchor="text" w:hAnchor="page" w:x="7758" w:y="9659"/>
        <w:widowControl w:val="0"/>
        <w:shd w:val="clear" w:color="auto" w:fill="auto"/>
        <w:bidi w:val="0"/>
        <w:spacing w:before="0" w:after="0" w:line="300" w:lineRule="auto"/>
        <w:ind w:left="0" w:right="0" w:firstLine="0"/>
        <w:jc w:val="both"/>
      </w:pPr>
      <w:r>
        <w:rPr>
          <w:color w:val="000000"/>
          <w:spacing w:val="0"/>
          <w:w w:val="100"/>
          <w:position w:val="0"/>
          <w:shd w:val="clear" w:color="auto" w:fill="auto"/>
        </w:rPr>
        <w:t>1.500.0000.1.500.0-110 000</w:t>
      </w:r>
    </w:p>
    <w:p>
      <w:pPr>
        <w:pStyle w:val="Style22"/>
        <w:keepNext w:val="0"/>
        <w:keepLines w:val="0"/>
        <w:framePr w:w="1910" w:h="2275" w:wrap="none" w:vAnchor="text" w:hAnchor="page" w:x="7758" w:y="9659"/>
        <w:widowControl w:val="0"/>
        <w:shd w:val="clear" w:color="auto" w:fill="auto"/>
        <w:bidi w:val="0"/>
        <w:spacing w:before="0" w:after="0" w:line="300" w:lineRule="auto"/>
        <w:ind w:left="0" w:right="0" w:firstLine="0"/>
        <w:jc w:val="both"/>
      </w:pPr>
      <w:r>
        <w:rPr>
          <w:color w:val="000000"/>
          <w:spacing w:val="0"/>
          <w:w w:val="100"/>
          <w:position w:val="0"/>
          <w:shd w:val="clear" w:color="auto" w:fill="auto"/>
        </w:rPr>
        <w:t>1.500.0000.1.500.0-110 000</w:t>
      </w:r>
    </w:p>
    <w:p>
      <w:pPr>
        <w:pStyle w:val="Style22"/>
        <w:keepNext w:val="0"/>
        <w:keepLines w:val="0"/>
        <w:framePr w:w="1910" w:h="2275" w:wrap="none" w:vAnchor="text" w:hAnchor="page" w:x="7758" w:y="9659"/>
        <w:widowControl w:val="0"/>
        <w:shd w:val="clear" w:color="auto" w:fill="auto"/>
        <w:bidi w:val="0"/>
        <w:spacing w:before="0" w:after="0" w:line="300" w:lineRule="auto"/>
        <w:ind w:left="0" w:right="0" w:firstLine="0"/>
        <w:jc w:val="both"/>
      </w:pPr>
      <w:r>
        <w:rPr>
          <w:color w:val="000000"/>
          <w:spacing w:val="0"/>
          <w:w w:val="100"/>
          <w:position w:val="0"/>
          <w:shd w:val="clear" w:color="auto" w:fill="auto"/>
        </w:rPr>
        <w:t>1.500.0000.1.500.0-110 000</w:t>
      </w:r>
    </w:p>
    <w:p>
      <w:pPr>
        <w:pStyle w:val="Style22"/>
        <w:keepNext w:val="0"/>
        <w:keepLines w:val="0"/>
        <w:framePr w:w="1910" w:h="2275" w:wrap="none" w:vAnchor="text" w:hAnchor="page" w:x="7758" w:y="9659"/>
        <w:widowControl w:val="0"/>
        <w:shd w:val="clear" w:color="auto" w:fill="auto"/>
        <w:bidi w:val="0"/>
        <w:spacing w:before="0" w:after="0" w:line="300" w:lineRule="auto"/>
        <w:ind w:left="0" w:right="0" w:firstLine="0"/>
        <w:jc w:val="both"/>
      </w:pPr>
      <w:r>
        <w:rPr>
          <w:color w:val="000000"/>
          <w:spacing w:val="0"/>
          <w:w w:val="100"/>
          <w:position w:val="0"/>
          <w:shd w:val="clear" w:color="auto" w:fill="auto"/>
        </w:rPr>
        <w:t>1.500.0000.1.500.0-110 000</w:t>
      </w:r>
    </w:p>
    <w:p>
      <w:pPr>
        <w:pStyle w:val="Style22"/>
        <w:keepNext w:val="0"/>
        <w:keepLines w:val="0"/>
        <w:framePr w:w="1910" w:h="2275" w:wrap="none" w:vAnchor="text" w:hAnchor="page" w:x="7758" w:y="9659"/>
        <w:widowControl w:val="0"/>
        <w:shd w:val="clear" w:color="auto" w:fill="auto"/>
        <w:bidi w:val="0"/>
        <w:spacing w:before="0" w:after="0" w:line="300" w:lineRule="auto"/>
        <w:ind w:left="0" w:right="0" w:firstLine="0"/>
        <w:jc w:val="both"/>
      </w:pPr>
      <w:r>
        <w:rPr>
          <w:color w:val="000000"/>
          <w:spacing w:val="0"/>
          <w:w w:val="100"/>
          <w:position w:val="0"/>
          <w:shd w:val="clear" w:color="auto" w:fill="auto"/>
        </w:rPr>
        <w:t>1.500.0000.1.500.0-110 000 1.500.0000.1.500.0-110 000</w:t>
      </w:r>
    </w:p>
    <w:p>
      <w:pPr>
        <w:pStyle w:val="Style22"/>
        <w:keepNext w:val="0"/>
        <w:keepLines w:val="0"/>
        <w:framePr w:w="1910" w:h="2275" w:wrap="none" w:vAnchor="text" w:hAnchor="page" w:x="7758" w:y="9659"/>
        <w:widowControl w:val="0"/>
        <w:shd w:val="clear" w:color="auto" w:fill="auto"/>
        <w:bidi w:val="0"/>
        <w:spacing w:before="0" w:after="0" w:line="300" w:lineRule="auto"/>
        <w:ind w:left="0" w:right="0" w:firstLine="0"/>
        <w:jc w:val="both"/>
      </w:pPr>
      <w:r>
        <w:rPr>
          <w:color w:val="000000"/>
          <w:spacing w:val="0"/>
          <w:w w:val="100"/>
          <w:position w:val="0"/>
          <w:shd w:val="clear" w:color="auto" w:fill="auto"/>
        </w:rPr>
        <w:t>1.500.0000.1.500.0-110 000</w:t>
      </w:r>
    </w:p>
    <w:p>
      <w:pPr>
        <w:pStyle w:val="Style22"/>
        <w:keepNext w:val="0"/>
        <w:keepLines w:val="0"/>
        <w:framePr w:w="787" w:h="2275" w:wrap="none" w:vAnchor="text" w:hAnchor="page" w:x="9956" w:y="9668"/>
        <w:widowControl w:val="0"/>
        <w:shd w:val="clear" w:color="auto" w:fill="auto"/>
        <w:bidi w:val="0"/>
        <w:spacing w:before="0" w:after="0" w:line="295" w:lineRule="auto"/>
        <w:ind w:left="0" w:right="0" w:firstLine="0"/>
        <w:jc w:val="right"/>
      </w:pPr>
      <w:r>
        <w:rPr>
          <w:color w:val="000000"/>
          <w:spacing w:val="0"/>
          <w:w w:val="100"/>
          <w:position w:val="0"/>
          <w:shd w:val="clear" w:color="auto" w:fill="auto"/>
        </w:rPr>
        <w:t>194.288,49 32.381,42</w:t>
      </w:r>
    </w:p>
    <w:p>
      <w:pPr>
        <w:pStyle w:val="Style22"/>
        <w:keepNext w:val="0"/>
        <w:keepLines w:val="0"/>
        <w:framePr w:w="787" w:h="2275" w:wrap="none" w:vAnchor="text" w:hAnchor="page" w:x="9956" w:y="9668"/>
        <w:widowControl w:val="0"/>
        <w:shd w:val="clear" w:color="auto" w:fill="auto"/>
        <w:bidi w:val="0"/>
        <w:spacing w:before="0" w:after="0" w:line="295" w:lineRule="auto"/>
        <w:ind w:left="0" w:right="0" w:firstLine="0"/>
        <w:jc w:val="right"/>
      </w:pPr>
      <w:r>
        <w:rPr>
          <w:color w:val="000000"/>
          <w:spacing w:val="0"/>
          <w:w w:val="100"/>
          <w:position w:val="0"/>
          <w:shd w:val="clear" w:color="auto" w:fill="auto"/>
        </w:rPr>
        <w:t>16.190,71</w:t>
      </w:r>
    </w:p>
    <w:p>
      <w:pPr>
        <w:pStyle w:val="Style22"/>
        <w:keepNext w:val="0"/>
        <w:keepLines w:val="0"/>
        <w:framePr w:w="787" w:h="2275" w:wrap="none" w:vAnchor="text" w:hAnchor="page" w:x="9956" w:y="9668"/>
        <w:widowControl w:val="0"/>
        <w:shd w:val="clear" w:color="auto" w:fill="auto"/>
        <w:bidi w:val="0"/>
        <w:spacing w:before="0" w:after="0" w:line="295" w:lineRule="auto"/>
        <w:ind w:left="0" w:right="0" w:firstLine="160"/>
        <w:jc w:val="both"/>
      </w:pPr>
      <w:r>
        <w:rPr>
          <w:color w:val="000000"/>
          <w:spacing w:val="0"/>
          <w:w w:val="100"/>
          <w:position w:val="0"/>
          <w:shd w:val="clear" w:color="auto" w:fill="auto"/>
        </w:rPr>
        <w:t>5.396,90 26.984,51 21.587,61 11.873,19 16.190,71</w:t>
      </w:r>
    </w:p>
    <w:p>
      <w:pPr>
        <w:pStyle w:val="Style22"/>
        <w:keepNext w:val="0"/>
        <w:keepLines w:val="0"/>
        <w:framePr w:w="787" w:h="2275" w:wrap="none" w:vAnchor="text" w:hAnchor="page" w:x="9956" w:y="9668"/>
        <w:widowControl w:val="0"/>
        <w:shd w:val="clear" w:color="auto" w:fill="auto"/>
        <w:bidi w:val="0"/>
        <w:spacing w:before="0" w:after="0" w:line="295" w:lineRule="auto"/>
        <w:ind w:left="0" w:right="0" w:firstLine="0"/>
        <w:jc w:val="both"/>
      </w:pPr>
      <w:r>
        <w:rPr>
          <w:color w:val="000000"/>
          <w:spacing w:val="0"/>
          <w:w w:val="100"/>
          <w:position w:val="0"/>
          <w:shd w:val="clear" w:color="auto" w:fill="auto"/>
        </w:rPr>
        <w:t>26.984,51 16.190,71</w:t>
      </w:r>
    </w:p>
    <w:p>
      <w:pPr>
        <w:pStyle w:val="Style22"/>
        <w:keepNext w:val="0"/>
        <w:keepLines w:val="0"/>
        <w:framePr w:w="787" w:h="2275" w:wrap="none" w:vAnchor="text" w:hAnchor="page" w:x="9956" w:y="9668"/>
        <w:widowControl w:val="0"/>
        <w:shd w:val="clear" w:color="auto" w:fill="auto"/>
        <w:bidi w:val="0"/>
        <w:spacing w:before="0" w:after="0" w:line="295" w:lineRule="auto"/>
        <w:ind w:left="0" w:right="0" w:firstLine="0"/>
        <w:jc w:val="right"/>
      </w:pPr>
      <w:r>
        <w:rPr>
          <w:color w:val="000000"/>
          <w:spacing w:val="0"/>
          <w:w w:val="100"/>
          <w:position w:val="0"/>
          <w:shd w:val="clear" w:color="auto" w:fill="auto"/>
        </w:rPr>
        <w:t>5.396,90 16.190,71</w:t>
      </w:r>
    </w:p>
    <w:p>
      <w:pPr>
        <w:pStyle w:val="Style22"/>
        <w:keepNext w:val="0"/>
        <w:keepLines w:val="0"/>
        <w:framePr w:w="787" w:h="2275" w:wrap="none" w:vAnchor="text" w:hAnchor="page" w:x="9956" w:y="9668"/>
        <w:widowControl w:val="0"/>
        <w:shd w:val="clear" w:color="auto" w:fill="auto"/>
        <w:bidi w:val="0"/>
        <w:spacing w:before="0" w:after="0" w:line="295" w:lineRule="auto"/>
        <w:ind w:left="0" w:right="0" w:firstLine="0"/>
        <w:jc w:val="right"/>
      </w:pPr>
      <w:r>
        <w:rPr>
          <w:color w:val="000000"/>
          <w:spacing w:val="0"/>
          <w:w w:val="100"/>
          <w:position w:val="0"/>
          <w:shd w:val="clear" w:color="auto" w:fill="auto"/>
        </w:rPr>
        <w:t>21.587,61</w:t>
      </w:r>
    </w:p>
    <w:p>
      <w:pPr>
        <w:widowControl w:val="0"/>
        <w:spacing w:line="360" w:lineRule="exact"/>
      </w:pPr>
      <w:r>
        <w:drawing>
          <wp:anchor distT="219710" distB="0" distL="0" distR="0" simplePos="0" relativeHeight="62914813" behindDoc="1" locked="0" layoutInCell="1" allowOverlap="1">
            <wp:simplePos x="0" y="0"/>
            <wp:positionH relativeFrom="page">
              <wp:posOffset>396240</wp:posOffset>
            </wp:positionH>
            <wp:positionV relativeFrom="paragraph">
              <wp:posOffset>2798445</wp:posOffset>
            </wp:positionV>
            <wp:extent cx="201295" cy="225425"/>
            <wp:wrapNone/>
            <wp:docPr id="280" name="Shape 280"/>
            <a:graphic xmlns:a="http://schemas.openxmlformats.org/drawingml/2006/main">
              <a:graphicData uri="http://schemas.openxmlformats.org/drawingml/2006/picture">
                <pic:pic xmlns:pic="http://schemas.openxmlformats.org/drawingml/2006/picture">
                  <pic:nvPicPr>
                    <pic:cNvPr id="281" name="Picture box 281"/>
                    <pic:cNvPicPr/>
                  </pic:nvPicPr>
                  <pic:blipFill>
                    <a:blip r:embed="rId159"/>
                    <a:stretch/>
                  </pic:blipFill>
                  <pic:spPr>
                    <a:xfrm>
                      <a:ext cx="201295" cy="225425"/>
                    </a:xfrm>
                    <a:prstGeom prst="rect"/>
                  </pic:spPr>
                </pic:pic>
              </a:graphicData>
            </a:graphic>
          </wp:anchor>
        </w:drawing>
      </w:r>
      <w:r>
        <w:drawing>
          <wp:anchor distT="0" distB="0" distL="0" distR="0" simplePos="0" relativeHeight="62914814" behindDoc="1" locked="0" layoutInCell="1" allowOverlap="1">
            <wp:simplePos x="0" y="0"/>
            <wp:positionH relativeFrom="page">
              <wp:posOffset>396240</wp:posOffset>
            </wp:positionH>
            <wp:positionV relativeFrom="paragraph">
              <wp:posOffset>3017520</wp:posOffset>
            </wp:positionV>
            <wp:extent cx="194945" cy="219710"/>
            <wp:wrapNone/>
            <wp:docPr id="282" name="Shape 282"/>
            <a:graphic xmlns:a="http://schemas.openxmlformats.org/drawingml/2006/main">
              <a:graphicData uri="http://schemas.openxmlformats.org/drawingml/2006/picture">
                <pic:pic xmlns:pic="http://schemas.openxmlformats.org/drawingml/2006/picture">
                  <pic:nvPicPr>
                    <pic:cNvPr id="283" name="Picture box 283"/>
                    <pic:cNvPicPr/>
                  </pic:nvPicPr>
                  <pic:blipFill>
                    <a:blip r:embed="rId161"/>
                    <a:stretch/>
                  </pic:blipFill>
                  <pic:spPr>
                    <a:xfrm>
                      <a:ext cx="194945" cy="219710"/>
                    </a:xfrm>
                    <a:prstGeom prst="rect"/>
                  </pic:spPr>
                </pic:pic>
              </a:graphicData>
            </a:graphic>
          </wp:anchor>
        </w:drawing>
      </w:r>
      <w:r>
        <w:drawing>
          <wp:anchor distT="0" distB="207010" distL="0" distR="0" simplePos="0" relativeHeight="62914815" behindDoc="1" locked="0" layoutInCell="1" allowOverlap="1">
            <wp:simplePos x="0" y="0"/>
            <wp:positionH relativeFrom="page">
              <wp:posOffset>377825</wp:posOffset>
            </wp:positionH>
            <wp:positionV relativeFrom="paragraph">
              <wp:posOffset>3864610</wp:posOffset>
            </wp:positionV>
            <wp:extent cx="225425" cy="250190"/>
            <wp:wrapNone/>
            <wp:docPr id="284" name="Shape 284"/>
            <a:graphic xmlns:a="http://schemas.openxmlformats.org/drawingml/2006/main">
              <a:graphicData uri="http://schemas.openxmlformats.org/drawingml/2006/picture">
                <pic:pic xmlns:pic="http://schemas.openxmlformats.org/drawingml/2006/picture">
                  <pic:nvPicPr>
                    <pic:cNvPr id="285" name="Picture box 285"/>
                    <pic:cNvPicPr/>
                  </pic:nvPicPr>
                  <pic:blipFill>
                    <a:blip r:embed="rId163"/>
                    <a:stretch/>
                  </pic:blipFill>
                  <pic:spPr>
                    <a:xfrm>
                      <a:ext cx="225425" cy="250190"/>
                    </a:xfrm>
                    <a:prstGeom prst="rect"/>
                  </pic:spPr>
                </pic:pic>
              </a:graphicData>
            </a:graphic>
          </wp:anchor>
        </w:drawing>
      </w:r>
      <w:r>
        <w:drawing>
          <wp:anchor distT="0" distB="0" distL="0" distR="0" simplePos="0" relativeHeight="62914816" behindDoc="1" locked="0" layoutInCell="1" allowOverlap="1">
            <wp:simplePos x="0" y="0"/>
            <wp:positionH relativeFrom="page">
              <wp:posOffset>810895</wp:posOffset>
            </wp:positionH>
            <wp:positionV relativeFrom="paragraph">
              <wp:posOffset>4309745</wp:posOffset>
            </wp:positionV>
            <wp:extent cx="2060575" cy="225425"/>
            <wp:wrapNone/>
            <wp:docPr id="286" name="Shape 286"/>
            <a:graphic xmlns:a="http://schemas.openxmlformats.org/drawingml/2006/main">
              <a:graphicData uri="http://schemas.openxmlformats.org/drawingml/2006/picture">
                <pic:pic xmlns:pic="http://schemas.openxmlformats.org/drawingml/2006/picture">
                  <pic:nvPicPr>
                    <pic:cNvPr id="287" name="Picture box 287"/>
                    <pic:cNvPicPr/>
                  </pic:nvPicPr>
                  <pic:blipFill>
                    <a:blip r:embed="rId165"/>
                    <a:stretch/>
                  </pic:blipFill>
                  <pic:spPr>
                    <a:xfrm>
                      <a:ext cx="2060575" cy="225425"/>
                    </a:xfrm>
                    <a:prstGeom prst="rect"/>
                  </pic:spPr>
                </pic:pic>
              </a:graphicData>
            </a:graphic>
          </wp:anchor>
        </w:drawing>
      </w:r>
      <w:r>
        <w:drawing>
          <wp:anchor distT="0" distB="0" distL="0" distR="0" simplePos="0" relativeHeight="62914817" behindDoc="1" locked="0" layoutInCell="1" allowOverlap="1">
            <wp:simplePos x="0" y="0"/>
            <wp:positionH relativeFrom="page">
              <wp:posOffset>5346065</wp:posOffset>
            </wp:positionH>
            <wp:positionV relativeFrom="paragraph">
              <wp:posOffset>5419090</wp:posOffset>
            </wp:positionV>
            <wp:extent cx="1481455" cy="701040"/>
            <wp:wrapNone/>
            <wp:docPr id="288" name="Shape 288"/>
            <a:graphic xmlns:a="http://schemas.openxmlformats.org/drawingml/2006/main">
              <a:graphicData uri="http://schemas.openxmlformats.org/drawingml/2006/picture">
                <pic:pic xmlns:pic="http://schemas.openxmlformats.org/drawingml/2006/picture">
                  <pic:nvPicPr>
                    <pic:cNvPr id="289" name="Picture box 289"/>
                    <pic:cNvPicPr/>
                  </pic:nvPicPr>
                  <pic:blipFill>
                    <a:blip r:embed="rId167"/>
                    <a:stretch/>
                  </pic:blipFill>
                  <pic:spPr>
                    <a:xfrm>
                      <a:ext cx="1481455" cy="701040"/>
                    </a:xfrm>
                    <a:prstGeom prst="rect"/>
                  </pic:spPr>
                </pic:pic>
              </a:graphicData>
            </a:graphic>
          </wp:anchor>
        </w:drawing>
      </w: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after="705" w:line="1" w:lineRule="exact"/>
      </w:pPr>
    </w:p>
    <w:p>
      <w:pPr>
        <w:widowControl w:val="0"/>
        <w:spacing w:line="1" w:lineRule="exact"/>
        <w:sectPr>
          <w:footnotePr>
            <w:pos w:val="pageBottom"/>
            <w:numFmt w:val="decimal"/>
            <w:numRestart w:val="continuous"/>
          </w:footnotePr>
          <w:type w:val="continuous"/>
          <w:pgSz w:w="11828" w:h="17207"/>
          <w:pgMar w:top="2511" w:left="595" w:right="1056" w:bottom="2690" w:header="0" w:footer="3" w:gutter="0"/>
          <w:cols w:space="720"/>
          <w:noEndnote/>
          <w:rtlGutter w:val="0"/>
          <w:docGrid w:linePitch="360"/>
        </w:sectPr>
      </w:pPr>
    </w:p>
    <w:tbl>
      <w:tblPr>
        <w:tblOverlap w:val="never"/>
        <w:jc w:val="left"/>
        <w:tblLayout w:type="fixed"/>
      </w:tblPr>
      <w:tblGrid>
        <w:gridCol w:w="5136"/>
        <w:gridCol w:w="2122"/>
        <w:gridCol w:w="2957"/>
      </w:tblGrid>
      <w:tr>
        <w:trPr>
          <w:trHeight w:val="624" w:hRule="exact"/>
        </w:trPr>
        <w:tc>
          <w:tcPr>
            <w:gridSpan w:val="2"/>
            <w:tcBorders/>
            <w:shd w:val="clear" w:color="auto" w:fill="FFFFFF"/>
            <w:vAlign w:val="top"/>
          </w:tcPr>
          <w:p>
            <w:pPr>
              <w:pStyle w:val="Style16"/>
              <w:keepNext w:val="0"/>
              <w:keepLines w:val="0"/>
              <w:framePr w:w="10214" w:h="1834" w:vSpace="230" w:wrap="none" w:hAnchor="page" w:x="644" w:y="352"/>
              <w:widowControl w:val="0"/>
              <w:shd w:val="clear" w:color="auto" w:fill="auto"/>
              <w:bidi w:val="0"/>
              <w:spacing w:before="0" w:after="0" w:line="240" w:lineRule="auto"/>
              <w:ind w:left="1260" w:right="0" w:firstLine="0"/>
              <w:jc w:val="left"/>
              <w:rPr>
                <w:sz w:val="18"/>
                <w:szCs w:val="18"/>
              </w:rPr>
            </w:pPr>
            <w:r>
              <w:rPr>
                <w:color w:val="000000"/>
                <w:spacing w:val="0"/>
                <w:w w:val="100"/>
                <w:position w:val="0"/>
                <w:sz w:val="18"/>
                <w:szCs w:val="18"/>
                <w:shd w:val="clear" w:color="auto" w:fill="auto"/>
                <w:lang w:val="pt-BR" w:eastAsia="pt-BR" w:bidi="pt-BR"/>
              </w:rPr>
              <w:t>FICHAS DA DESPESA</w:t>
            </w:r>
          </w:p>
        </w:tc>
        <w:tc>
          <w:tcPr>
            <w:tcBorders/>
            <w:shd w:val="clear" w:color="auto" w:fill="FFFFFF"/>
            <w:vAlign w:val="top"/>
          </w:tcPr>
          <w:p>
            <w:pPr>
              <w:pStyle w:val="Style16"/>
              <w:keepNext w:val="0"/>
              <w:keepLines w:val="0"/>
              <w:framePr w:w="10214" w:h="1834" w:vSpace="230" w:wrap="none" w:hAnchor="page" w:x="644" w:y="352"/>
              <w:widowControl w:val="0"/>
              <w:shd w:val="clear" w:color="auto" w:fill="auto"/>
              <w:bidi w:val="0"/>
              <w:spacing w:before="0" w:after="0" w:line="240" w:lineRule="auto"/>
              <w:ind w:left="1320" w:right="0" w:firstLine="0"/>
              <w:jc w:val="left"/>
            </w:pPr>
            <w:r>
              <w:rPr>
                <w:color w:val="000000"/>
                <w:spacing w:val="0"/>
                <w:w w:val="100"/>
                <w:position w:val="0"/>
                <w:shd w:val="clear" w:color="auto" w:fill="auto"/>
                <w:lang w:val="pt-BR" w:eastAsia="pt-BR" w:bidi="pt-BR"/>
              </w:rPr>
              <w:t>Página 11</w:t>
            </w:r>
          </w:p>
        </w:tc>
      </w:tr>
      <w:tr>
        <w:trPr>
          <w:trHeight w:val="518" w:hRule="exact"/>
        </w:trPr>
        <w:tc>
          <w:tcPr>
            <w:tcBorders>
              <w:top w:val="single" w:sz="4"/>
            </w:tcBorders>
            <w:shd w:val="clear" w:color="auto" w:fill="FFFFFF"/>
            <w:vAlign w:val="center"/>
          </w:tcPr>
          <w:p>
            <w:pPr>
              <w:pStyle w:val="Style16"/>
              <w:keepNext w:val="0"/>
              <w:keepLines w:val="0"/>
              <w:framePr w:w="10214" w:h="1834" w:vSpace="230" w:wrap="none" w:hAnchor="page" w:x="644" w:y="352"/>
              <w:widowControl w:val="0"/>
              <w:shd w:val="clear" w:color="auto" w:fill="auto"/>
              <w:tabs>
                <w:tab w:pos="2410" w:val="left"/>
              </w:tabs>
              <w:bidi w:val="0"/>
              <w:spacing w:before="0" w:after="0" w:line="360" w:lineRule="auto"/>
              <w:ind w:left="0" w:right="0" w:firstLine="140"/>
              <w:jc w:val="left"/>
            </w:pPr>
            <w:r>
              <w:rPr>
                <w:color w:val="000000"/>
                <w:spacing w:val="0"/>
                <w:w w:val="100"/>
                <w:position w:val="0"/>
                <w:shd w:val="clear" w:color="auto" w:fill="auto"/>
                <w:lang w:val="pt-BR" w:eastAsia="pt-BR" w:bidi="pt-BR"/>
              </w:rPr>
              <w:t>Entidade Discriminação da Entidade Ficha CLoc Func/Prog Catgo</w:t>
              <w:tab/>
              <w:t>Discriminação</w:t>
            </w:r>
          </w:p>
        </w:tc>
        <w:tc>
          <w:tcPr>
            <w:tcBorders>
              <w:top w:val="single" w:sz="4"/>
            </w:tcBorders>
            <w:shd w:val="clear" w:color="auto" w:fill="FFFFFF"/>
            <w:vAlign w:val="bottom"/>
          </w:tcPr>
          <w:p>
            <w:pPr>
              <w:pStyle w:val="Style16"/>
              <w:keepNext w:val="0"/>
              <w:keepLines w:val="0"/>
              <w:framePr w:w="10214" w:h="1834" w:vSpace="230" w:wrap="none" w:hAnchor="page" w:x="644" w:y="352"/>
              <w:widowControl w:val="0"/>
              <w:shd w:val="clear" w:color="auto" w:fill="auto"/>
              <w:bidi w:val="0"/>
              <w:spacing w:before="0" w:after="0" w:line="240" w:lineRule="auto"/>
              <w:ind w:left="1420" w:right="0" w:firstLine="0"/>
              <w:jc w:val="left"/>
            </w:pPr>
            <w:r>
              <w:rPr>
                <w:color w:val="000000"/>
                <w:spacing w:val="0"/>
                <w:w w:val="100"/>
                <w:position w:val="0"/>
                <w:shd w:val="clear" w:color="auto" w:fill="auto"/>
                <w:lang w:val="pt-BR" w:eastAsia="pt-BR" w:bidi="pt-BR"/>
              </w:rPr>
              <w:t>Vinc</w:t>
            </w:r>
          </w:p>
        </w:tc>
        <w:tc>
          <w:tcPr>
            <w:tcBorders>
              <w:top w:val="single" w:sz="4"/>
            </w:tcBorders>
            <w:shd w:val="clear" w:color="auto" w:fill="FFFFFF"/>
            <w:vAlign w:val="bottom"/>
          </w:tcPr>
          <w:p>
            <w:pPr>
              <w:pStyle w:val="Style16"/>
              <w:keepNext w:val="0"/>
              <w:keepLines w:val="0"/>
              <w:framePr w:w="10214" w:h="1834" w:vSpace="230" w:wrap="none" w:hAnchor="page" w:x="644" w:y="352"/>
              <w:widowControl w:val="0"/>
              <w:shd w:val="clear" w:color="auto" w:fill="auto"/>
              <w:bidi w:val="0"/>
              <w:spacing w:before="0" w:after="0" w:line="240" w:lineRule="auto"/>
              <w:ind w:left="0" w:right="100" w:firstLine="0"/>
              <w:jc w:val="center"/>
            </w:pPr>
            <w:r>
              <w:rPr>
                <w:color w:val="000000"/>
                <w:spacing w:val="0"/>
                <w:w w:val="100"/>
                <w:position w:val="0"/>
                <w:shd w:val="clear" w:color="auto" w:fill="auto"/>
                <w:lang w:val="pt-BR" w:eastAsia="pt-BR" w:bidi="pt-BR"/>
              </w:rPr>
              <w:t>Fonte/STN/Cód. Aplic. Total Orçado</w:t>
            </w:r>
          </w:p>
        </w:tc>
      </w:tr>
      <w:tr>
        <w:trPr>
          <w:trHeight w:val="499" w:hRule="exact"/>
        </w:trPr>
        <w:tc>
          <w:tcPr>
            <w:tcBorders>
              <w:top w:val="single" w:sz="4"/>
            </w:tcBorders>
            <w:shd w:val="clear" w:color="auto" w:fill="AAAAAA"/>
            <w:vAlign w:val="bottom"/>
          </w:tcPr>
          <w:p>
            <w:pPr>
              <w:pStyle w:val="Style16"/>
              <w:keepNext w:val="0"/>
              <w:keepLines w:val="0"/>
              <w:framePr w:w="10214" w:h="1834" w:vSpace="230" w:wrap="none" w:hAnchor="page" w:x="644" w:y="352"/>
              <w:widowControl w:val="0"/>
              <w:shd w:val="clear" w:color="auto" w:fill="auto"/>
              <w:tabs>
                <w:tab w:pos="1046" w:val="left"/>
              </w:tabs>
              <w:bidi w:val="0"/>
              <w:spacing w:before="0" w:after="60" w:line="240" w:lineRule="auto"/>
              <w:ind w:left="240" w:right="0" w:firstLine="0"/>
              <w:jc w:val="both"/>
              <w:rPr>
                <w:sz w:val="14"/>
                <w:szCs w:val="14"/>
              </w:rPr>
            </w:pPr>
            <w:r>
              <w:rPr>
                <w:b/>
                <w:bCs/>
                <w:color w:val="000000"/>
                <w:spacing w:val="0"/>
                <w:w w:val="100"/>
                <w:position w:val="0"/>
                <w:sz w:val="14"/>
                <w:szCs w:val="14"/>
                <w:shd w:val="clear" w:color="auto" w:fill="auto"/>
                <w:lang w:val="pt-BR" w:eastAsia="pt-BR" w:bidi="pt-BR"/>
              </w:rPr>
              <w:t>1</w:t>
              <w:tab/>
              <w:t>PREFEITURA MUNICIPAL DE MAUES</w:t>
            </w:r>
          </w:p>
          <w:p>
            <w:pPr>
              <w:pStyle w:val="Style16"/>
              <w:keepNext w:val="0"/>
              <w:keepLines w:val="0"/>
              <w:framePr w:w="10214" w:h="1834" w:vSpace="230" w:wrap="none" w:hAnchor="page" w:x="644" w:y="352"/>
              <w:widowControl w:val="0"/>
              <w:shd w:val="clear" w:color="auto" w:fill="auto"/>
              <w:tabs>
                <w:tab w:pos="2382" w:val="left"/>
              </w:tabs>
              <w:bidi w:val="0"/>
              <w:spacing w:before="0" w:after="0" w:line="240" w:lineRule="auto"/>
              <w:ind w:left="740" w:right="0" w:firstLine="0"/>
              <w:jc w:val="both"/>
            </w:pPr>
            <w:r>
              <w:rPr>
                <w:color w:val="000000"/>
                <w:spacing w:val="0"/>
                <w:w w:val="100"/>
                <w:position w:val="0"/>
                <w:shd w:val="clear" w:color="auto" w:fill="auto"/>
                <w:lang w:val="pt-BR" w:eastAsia="pt-BR" w:bidi="pt-BR"/>
              </w:rPr>
              <w:t>03 092 0005</w:t>
              <w:tab/>
              <w:t>AÇÃO JURÍDICA</w:t>
            </w:r>
          </w:p>
        </w:tc>
        <w:tc>
          <w:tcPr>
            <w:tcBorders>
              <w:top w:val="single" w:sz="4"/>
            </w:tcBorders>
            <w:shd w:val="clear" w:color="auto" w:fill="AAAAAA"/>
            <w:vAlign w:val="top"/>
          </w:tcPr>
          <w:p>
            <w:pPr>
              <w:framePr w:w="10214" w:h="1834" w:vSpace="230" w:wrap="none" w:hAnchor="page" w:x="644" w:y="352"/>
              <w:widowControl w:val="0"/>
              <w:rPr>
                <w:sz w:val="10"/>
                <w:szCs w:val="10"/>
              </w:rPr>
            </w:pPr>
          </w:p>
        </w:tc>
        <w:tc>
          <w:tcPr>
            <w:tcBorders>
              <w:top w:val="single" w:sz="4"/>
            </w:tcBorders>
            <w:shd w:val="clear" w:color="auto" w:fill="AAAAAA"/>
            <w:vAlign w:val="top"/>
          </w:tcPr>
          <w:p>
            <w:pPr>
              <w:framePr w:w="10214" w:h="1834" w:vSpace="230" w:wrap="none" w:hAnchor="page" w:x="644" w:y="352"/>
              <w:widowControl w:val="0"/>
              <w:rPr>
                <w:sz w:val="10"/>
                <w:szCs w:val="10"/>
              </w:rPr>
            </w:pPr>
          </w:p>
        </w:tc>
      </w:tr>
      <w:tr>
        <w:trPr>
          <w:trHeight w:val="192" w:hRule="exact"/>
        </w:trPr>
        <w:tc>
          <w:tcPr>
            <w:gridSpan w:val="2"/>
            <w:tcBorders/>
            <w:shd w:val="clear" w:color="auto" w:fill="AAAAAA"/>
            <w:vAlign w:val="top"/>
          </w:tcPr>
          <w:p>
            <w:pPr>
              <w:pStyle w:val="Style16"/>
              <w:keepNext w:val="0"/>
              <w:keepLines w:val="0"/>
              <w:framePr w:w="10214" w:h="1834" w:vSpace="230" w:wrap="none" w:hAnchor="page" w:x="644" w:y="352"/>
              <w:widowControl w:val="0"/>
              <w:shd w:val="clear" w:color="auto" w:fill="auto"/>
              <w:bidi w:val="0"/>
              <w:spacing w:before="0" w:after="0" w:line="240" w:lineRule="auto"/>
              <w:ind w:left="720" w:right="0" w:firstLine="0"/>
              <w:jc w:val="left"/>
            </w:pPr>
            <w:r>
              <w:rPr>
                <w:color w:val="000000"/>
                <w:spacing w:val="0"/>
                <w:w w:val="100"/>
                <w:position w:val="0"/>
                <w:shd w:val="clear" w:color="auto" w:fill="auto"/>
                <w:lang w:val="pt-BR" w:eastAsia="pt-BR" w:bidi="pt-BR"/>
              </w:rPr>
              <w:t>03 092 0005 2037 0000 FUNCIONAMENTO DA PROCURADORIA GERAL DO MUNICÍPIO</w:t>
            </w:r>
          </w:p>
        </w:tc>
        <w:tc>
          <w:tcPr>
            <w:tcBorders/>
            <w:shd w:val="clear" w:color="auto" w:fill="AAAAAA"/>
            <w:vAlign w:val="top"/>
          </w:tcPr>
          <w:p>
            <w:pPr>
              <w:framePr w:w="10214" w:h="1834" w:vSpace="230" w:wrap="none" w:hAnchor="page" w:x="644" w:y="352"/>
              <w:widowControl w:val="0"/>
              <w:rPr>
                <w:sz w:val="10"/>
                <w:szCs w:val="10"/>
              </w:rPr>
            </w:pPr>
          </w:p>
        </w:tc>
      </w:tr>
    </w:tbl>
    <w:p>
      <w:pPr>
        <w:framePr w:w="10214" w:h="1834" w:vSpace="230" w:wrap="none" w:hAnchor="page" w:x="644" w:y="352"/>
        <w:widowControl w:val="0"/>
        <w:spacing w:line="1" w:lineRule="exact"/>
      </w:pPr>
    </w:p>
    <w:p>
      <w:pPr>
        <w:pStyle w:val="Style28"/>
        <w:keepNext w:val="0"/>
        <w:keepLines w:val="0"/>
        <w:framePr w:w="1277" w:h="192" w:wrap="none" w:hAnchor="page" w:x="3802" w:y="122"/>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BR" w:eastAsia="pt-BR" w:bidi="pt-BR"/>
        </w:rPr>
        <w:t>Exercício de 2026</w:t>
      </w:r>
    </w:p>
    <w:p>
      <w:pPr>
        <w:pStyle w:val="Style28"/>
        <w:keepNext w:val="0"/>
        <w:keepLines w:val="0"/>
        <w:framePr w:w="1488" w:h="202" w:wrap="none" w:hAnchor="page" w:x="1882" w:y="122"/>
        <w:widowControl w:val="0"/>
        <w:shd w:val="clear" w:color="auto" w:fill="auto"/>
        <w:bidi w:val="0"/>
        <w:spacing w:before="0" w:after="0" w:line="240" w:lineRule="auto"/>
        <w:ind w:left="0" w:right="0" w:firstLine="0"/>
        <w:jc w:val="left"/>
      </w:pPr>
      <w:r>
        <w:rPr>
          <w:b/>
          <w:bCs/>
          <w:color w:val="000000"/>
          <w:spacing w:val="0"/>
          <w:w w:val="100"/>
          <w:position w:val="0"/>
          <w:shd w:val="clear" w:color="auto" w:fill="auto"/>
          <w:lang w:val="pt-BR" w:eastAsia="pt-BR" w:bidi="pt-BR"/>
        </w:rPr>
        <w:t>Orçamento Programa</w:t>
      </w:r>
    </w:p>
    <w:p>
      <w:pPr>
        <w:pStyle w:val="Style22"/>
        <w:keepNext w:val="0"/>
        <w:keepLines w:val="0"/>
        <w:framePr w:w="883" w:h="2074" w:wrap="none" w:hAnchor="page" w:x="2142" w:y="2157"/>
        <w:widowControl w:val="0"/>
        <w:shd w:val="clear" w:color="auto" w:fill="auto"/>
        <w:bidi w:val="0"/>
        <w:spacing w:before="0" w:after="0" w:line="240" w:lineRule="auto"/>
        <w:ind w:left="0" w:right="0" w:firstLine="0"/>
        <w:jc w:val="left"/>
      </w:pPr>
      <w:r>
        <w:rPr>
          <w:color w:val="000000"/>
          <w:spacing w:val="0"/>
          <w:w w:val="100"/>
          <w:position w:val="0"/>
          <w:shd w:val="clear" w:color="auto" w:fill="auto"/>
        </w:rPr>
        <w:t>3.1.90.11.00</w:t>
      </w:r>
    </w:p>
    <w:p>
      <w:pPr>
        <w:pStyle w:val="Style22"/>
        <w:keepNext w:val="0"/>
        <w:keepLines w:val="0"/>
        <w:framePr w:w="883" w:h="2074" w:wrap="none" w:hAnchor="page" w:x="2142" w:y="2157"/>
        <w:widowControl w:val="0"/>
        <w:shd w:val="clear" w:color="auto" w:fill="auto"/>
        <w:bidi w:val="0"/>
        <w:spacing w:before="0" w:after="0" w:line="240" w:lineRule="auto"/>
        <w:ind w:left="0" w:right="0" w:firstLine="0"/>
        <w:jc w:val="left"/>
      </w:pPr>
      <w:r>
        <w:rPr>
          <w:color w:val="000000"/>
          <w:spacing w:val="0"/>
          <w:w w:val="100"/>
          <w:position w:val="0"/>
          <w:shd w:val="clear" w:color="auto" w:fill="auto"/>
        </w:rPr>
        <w:t>3.1.90.13.00</w:t>
      </w:r>
    </w:p>
    <w:p>
      <w:pPr>
        <w:pStyle w:val="Style22"/>
        <w:keepNext w:val="0"/>
        <w:keepLines w:val="0"/>
        <w:framePr w:w="883" w:h="2074" w:wrap="none" w:hAnchor="page" w:x="2142" w:y="2157"/>
        <w:widowControl w:val="0"/>
        <w:shd w:val="clear" w:color="auto" w:fill="auto"/>
        <w:bidi w:val="0"/>
        <w:spacing w:before="0" w:after="0" w:line="240" w:lineRule="auto"/>
        <w:ind w:left="0" w:right="0" w:firstLine="0"/>
        <w:jc w:val="left"/>
      </w:pPr>
      <w:r>
        <w:rPr>
          <w:color w:val="000000"/>
          <w:spacing w:val="0"/>
          <w:w w:val="100"/>
          <w:position w:val="0"/>
          <w:shd w:val="clear" w:color="auto" w:fill="auto"/>
        </w:rPr>
        <w:t>3.1.90.92.00</w:t>
      </w:r>
    </w:p>
    <w:p>
      <w:pPr>
        <w:pStyle w:val="Style22"/>
        <w:keepNext w:val="0"/>
        <w:keepLines w:val="0"/>
        <w:framePr w:w="883" w:h="2074" w:wrap="none" w:hAnchor="page" w:x="2142" w:y="2157"/>
        <w:widowControl w:val="0"/>
        <w:shd w:val="clear" w:color="auto" w:fill="auto"/>
        <w:bidi w:val="0"/>
        <w:spacing w:before="0" w:after="0" w:line="240" w:lineRule="auto"/>
        <w:ind w:left="0" w:right="0" w:firstLine="0"/>
        <w:jc w:val="left"/>
      </w:pPr>
      <w:r>
        <w:rPr>
          <w:color w:val="000000"/>
          <w:spacing w:val="0"/>
          <w:w w:val="100"/>
          <w:position w:val="0"/>
          <w:shd w:val="clear" w:color="auto" w:fill="auto"/>
        </w:rPr>
        <w:t>3.1.91.13.00</w:t>
      </w:r>
    </w:p>
    <w:p>
      <w:pPr>
        <w:pStyle w:val="Style22"/>
        <w:keepNext w:val="0"/>
        <w:keepLines w:val="0"/>
        <w:framePr w:w="883" w:h="2074" w:wrap="none" w:hAnchor="page" w:x="2142" w:y="2157"/>
        <w:widowControl w:val="0"/>
        <w:shd w:val="clear" w:color="auto" w:fill="auto"/>
        <w:bidi w:val="0"/>
        <w:spacing w:before="0" w:after="0" w:line="240" w:lineRule="auto"/>
        <w:ind w:left="0" w:right="0" w:firstLine="0"/>
        <w:jc w:val="left"/>
      </w:pPr>
      <w:r>
        <w:rPr>
          <w:color w:val="000000"/>
          <w:spacing w:val="0"/>
          <w:w w:val="100"/>
          <w:position w:val="0"/>
          <w:shd w:val="clear" w:color="auto" w:fill="auto"/>
        </w:rPr>
        <w:t>3.3.90.14.00</w:t>
      </w:r>
    </w:p>
    <w:p>
      <w:pPr>
        <w:pStyle w:val="Style22"/>
        <w:keepNext w:val="0"/>
        <w:keepLines w:val="0"/>
        <w:framePr w:w="883" w:h="2074" w:wrap="none" w:hAnchor="page" w:x="2142" w:y="2157"/>
        <w:widowControl w:val="0"/>
        <w:shd w:val="clear" w:color="auto" w:fill="auto"/>
        <w:bidi w:val="0"/>
        <w:spacing w:before="0" w:after="0" w:line="240" w:lineRule="auto"/>
        <w:ind w:left="0" w:right="0" w:firstLine="0"/>
        <w:jc w:val="left"/>
      </w:pPr>
      <w:r>
        <w:rPr>
          <w:color w:val="000000"/>
          <w:spacing w:val="0"/>
          <w:w w:val="100"/>
          <w:position w:val="0"/>
          <w:shd w:val="clear" w:color="auto" w:fill="auto"/>
        </w:rPr>
        <w:t>3.3.90.30.00</w:t>
      </w:r>
    </w:p>
    <w:p>
      <w:pPr>
        <w:pStyle w:val="Style22"/>
        <w:keepNext w:val="0"/>
        <w:keepLines w:val="0"/>
        <w:framePr w:w="883" w:h="2074" w:wrap="none" w:hAnchor="page" w:x="2142" w:y="2157"/>
        <w:widowControl w:val="0"/>
        <w:shd w:val="clear" w:color="auto" w:fill="auto"/>
        <w:bidi w:val="0"/>
        <w:spacing w:before="0" w:after="0" w:line="240" w:lineRule="auto"/>
        <w:ind w:left="0" w:right="0" w:firstLine="0"/>
        <w:jc w:val="left"/>
      </w:pPr>
      <w:r>
        <w:rPr>
          <w:color w:val="000000"/>
          <w:spacing w:val="0"/>
          <w:w w:val="100"/>
          <w:position w:val="0"/>
          <w:shd w:val="clear" w:color="auto" w:fill="auto"/>
        </w:rPr>
        <w:t>3.3.90.33.00</w:t>
      </w:r>
    </w:p>
    <w:p>
      <w:pPr>
        <w:pStyle w:val="Style22"/>
        <w:keepNext w:val="0"/>
        <w:keepLines w:val="0"/>
        <w:framePr w:w="883" w:h="2074" w:wrap="none" w:hAnchor="page" w:x="2142" w:y="2157"/>
        <w:widowControl w:val="0"/>
        <w:shd w:val="clear" w:color="auto" w:fill="auto"/>
        <w:bidi w:val="0"/>
        <w:spacing w:before="0" w:after="0" w:line="240" w:lineRule="auto"/>
        <w:ind w:left="0" w:right="0" w:firstLine="0"/>
        <w:jc w:val="left"/>
      </w:pPr>
      <w:r>
        <w:rPr>
          <w:color w:val="000000"/>
          <w:spacing w:val="0"/>
          <w:w w:val="100"/>
          <w:position w:val="0"/>
          <w:shd w:val="clear" w:color="auto" w:fill="auto"/>
        </w:rPr>
        <w:t>3.3.90.36.00</w:t>
      </w:r>
    </w:p>
    <w:p>
      <w:pPr>
        <w:pStyle w:val="Style22"/>
        <w:keepNext w:val="0"/>
        <w:keepLines w:val="0"/>
        <w:framePr w:w="883" w:h="2074" w:wrap="none" w:hAnchor="page" w:x="2142" w:y="2157"/>
        <w:widowControl w:val="0"/>
        <w:shd w:val="clear" w:color="auto" w:fill="auto"/>
        <w:bidi w:val="0"/>
        <w:spacing w:before="0" w:after="0" w:line="240" w:lineRule="auto"/>
        <w:ind w:left="0" w:right="0" w:firstLine="0"/>
        <w:jc w:val="left"/>
      </w:pPr>
      <w:r>
        <w:rPr>
          <w:color w:val="000000"/>
          <w:spacing w:val="0"/>
          <w:w w:val="100"/>
          <w:position w:val="0"/>
          <w:shd w:val="clear" w:color="auto" w:fill="auto"/>
        </w:rPr>
        <w:t>3.3.90.39.00</w:t>
      </w:r>
    </w:p>
    <w:p>
      <w:pPr>
        <w:pStyle w:val="Style22"/>
        <w:keepNext w:val="0"/>
        <w:keepLines w:val="0"/>
        <w:framePr w:w="883" w:h="2074" w:wrap="none" w:hAnchor="page" w:x="2142" w:y="2157"/>
        <w:widowControl w:val="0"/>
        <w:shd w:val="clear" w:color="auto" w:fill="auto"/>
        <w:bidi w:val="0"/>
        <w:spacing w:before="0" w:after="0" w:line="240" w:lineRule="auto"/>
        <w:ind w:left="0" w:right="0" w:firstLine="0"/>
        <w:jc w:val="left"/>
      </w:pPr>
      <w:r>
        <w:rPr>
          <w:color w:val="000000"/>
          <w:spacing w:val="0"/>
          <w:w w:val="100"/>
          <w:position w:val="0"/>
          <w:shd w:val="clear" w:color="auto" w:fill="auto"/>
        </w:rPr>
        <w:t>3.3.90.48 00</w:t>
      </w:r>
    </w:p>
    <w:p>
      <w:pPr>
        <w:pStyle w:val="Style22"/>
        <w:keepNext w:val="0"/>
        <w:keepLines w:val="0"/>
        <w:framePr w:w="883" w:h="2074" w:wrap="none" w:hAnchor="page" w:x="2142" w:y="2157"/>
        <w:widowControl w:val="0"/>
        <w:shd w:val="clear" w:color="auto" w:fill="auto"/>
        <w:bidi w:val="0"/>
        <w:spacing w:before="0" w:after="0" w:line="240" w:lineRule="auto"/>
        <w:ind w:left="0" w:right="0" w:firstLine="0"/>
        <w:jc w:val="left"/>
      </w:pPr>
      <w:r>
        <w:rPr>
          <w:color w:val="000000"/>
          <w:spacing w:val="0"/>
          <w:w w:val="100"/>
          <w:position w:val="0"/>
          <w:shd w:val="clear" w:color="auto" w:fill="auto"/>
        </w:rPr>
        <w:t>3.3.90.93.00</w:t>
      </w:r>
    </w:p>
    <w:p>
      <w:pPr>
        <w:pStyle w:val="Style22"/>
        <w:keepNext w:val="0"/>
        <w:keepLines w:val="0"/>
        <w:framePr w:w="883" w:h="2074" w:wrap="none" w:hAnchor="page" w:x="2142" w:y="2157"/>
        <w:widowControl w:val="0"/>
        <w:shd w:val="clear" w:color="auto" w:fill="auto"/>
        <w:bidi w:val="0"/>
        <w:spacing w:before="0" w:after="0" w:line="240" w:lineRule="auto"/>
        <w:ind w:left="0" w:right="0" w:firstLine="0"/>
        <w:jc w:val="left"/>
      </w:pPr>
      <w:r>
        <w:rPr>
          <w:color w:val="000000"/>
          <w:spacing w:val="0"/>
          <w:w w:val="100"/>
          <w:position w:val="0"/>
          <w:shd w:val="clear" w:color="auto" w:fill="auto"/>
        </w:rPr>
        <w:t>4.4.90.52.00</w:t>
      </w:r>
    </w:p>
    <w:p>
      <w:pPr>
        <w:pStyle w:val="Style22"/>
        <w:keepNext w:val="0"/>
        <w:keepLines w:val="0"/>
        <w:framePr w:w="4522" w:h="2083" w:wrap="none" w:hAnchor="page" w:x="3064" w:y="2157"/>
        <w:widowControl w:val="0"/>
        <w:shd w:val="clear" w:color="auto" w:fill="auto"/>
        <w:bidi w:val="0"/>
        <w:spacing w:before="0" w:after="0" w:line="300" w:lineRule="auto"/>
        <w:ind w:left="0" w:right="360" w:firstLine="0"/>
        <w:jc w:val="left"/>
      </w:pPr>
      <w:r>
        <w:rPr>
          <w:color w:val="000000"/>
          <w:spacing w:val="0"/>
          <w:w w:val="100"/>
          <w:position w:val="0"/>
          <w:shd w:val="clear" w:color="auto" w:fill="auto"/>
        </w:rPr>
        <w:t>VENCIMENTOS E VANTAGENS FIXAS - PESSOAL CIVIL OBRIGAÇÕES PATRONAIS DESPESAS DE EXERCÍCIOS ANTERIORES OBRIGAÇÕES PATRONAIS - INTRA-ORÇAMENTÂRIO DIÁRIAS - CIVIL MATERIAL DE CONSUMO PASSAGENS E DESPESAS COM LOCOMOÇÃO OUTROS SERVIÇOS DE TERCEIROS - PESSOA FÍSICA OUTROS SERVIÇOS DE TERCEIROS - PESSOA JURÍDIQ OUTROS AUXÍLIOS FINANCEIROS A PESSOA FÍSICA INDENIZAÇÕES E RESTITUIÇÕES EQUIPAMENTOS E MATERIAL PERMANENTE</w:t>
      </w:r>
    </w:p>
    <w:p>
      <w:pPr>
        <w:pStyle w:val="Style22"/>
        <w:keepNext w:val="0"/>
        <w:keepLines w:val="0"/>
        <w:framePr w:w="1910" w:h="2083" w:wrap="none" w:hAnchor="page" w:x="7787" w:y="2157"/>
        <w:widowControl w:val="0"/>
        <w:shd w:val="clear" w:color="auto" w:fill="auto"/>
        <w:bidi w:val="0"/>
        <w:spacing w:before="0" w:after="0" w:line="240" w:lineRule="auto"/>
        <w:ind w:left="0" w:right="0" w:firstLine="0"/>
        <w:jc w:val="left"/>
      </w:pPr>
      <w:r>
        <w:rPr>
          <w:color w:val="000000"/>
          <w:spacing w:val="0"/>
          <w:w w:val="100"/>
          <w:position w:val="0"/>
          <w:shd w:val="clear" w:color="auto" w:fill="auto"/>
        </w:rPr>
        <w:t>1.500.0000.1.500.0-110 000</w:t>
      </w:r>
    </w:p>
    <w:p>
      <w:pPr>
        <w:pStyle w:val="Style22"/>
        <w:keepNext w:val="0"/>
        <w:keepLines w:val="0"/>
        <w:framePr w:w="1910" w:h="2083" w:wrap="none" w:hAnchor="page" w:x="7787" w:y="2157"/>
        <w:widowControl w:val="0"/>
        <w:shd w:val="clear" w:color="auto" w:fill="auto"/>
        <w:bidi w:val="0"/>
        <w:spacing w:before="0" w:after="0" w:line="240" w:lineRule="auto"/>
        <w:ind w:left="0" w:right="0" w:firstLine="0"/>
        <w:jc w:val="left"/>
      </w:pPr>
      <w:r>
        <w:rPr>
          <w:color w:val="000000"/>
          <w:spacing w:val="0"/>
          <w:w w:val="100"/>
          <w:position w:val="0"/>
          <w:shd w:val="clear" w:color="auto" w:fill="auto"/>
        </w:rPr>
        <w:t>1.500.0000.1.500.0-110 000</w:t>
      </w:r>
    </w:p>
    <w:p>
      <w:pPr>
        <w:pStyle w:val="Style22"/>
        <w:keepNext w:val="0"/>
        <w:keepLines w:val="0"/>
        <w:framePr w:w="1910" w:h="2083" w:wrap="none" w:hAnchor="page" w:x="7787" w:y="2157"/>
        <w:widowControl w:val="0"/>
        <w:shd w:val="clear" w:color="auto" w:fill="auto"/>
        <w:bidi w:val="0"/>
        <w:spacing w:before="0" w:after="0" w:line="240" w:lineRule="auto"/>
        <w:ind w:left="0" w:right="0" w:firstLine="0"/>
        <w:jc w:val="left"/>
      </w:pPr>
      <w:r>
        <w:rPr>
          <w:color w:val="000000"/>
          <w:spacing w:val="0"/>
          <w:w w:val="100"/>
          <w:position w:val="0"/>
          <w:shd w:val="clear" w:color="auto" w:fill="auto"/>
        </w:rPr>
        <w:t>1.500.0000.1.500.0-110 000</w:t>
      </w:r>
    </w:p>
    <w:p>
      <w:pPr>
        <w:pStyle w:val="Style22"/>
        <w:keepNext w:val="0"/>
        <w:keepLines w:val="0"/>
        <w:framePr w:w="1910" w:h="2083" w:wrap="none" w:hAnchor="page" w:x="7787" w:y="2157"/>
        <w:widowControl w:val="0"/>
        <w:shd w:val="clear" w:color="auto" w:fill="auto"/>
        <w:bidi w:val="0"/>
        <w:spacing w:before="0" w:after="0" w:line="240" w:lineRule="auto"/>
        <w:ind w:left="0" w:right="0" w:firstLine="0"/>
        <w:jc w:val="left"/>
      </w:pPr>
      <w:r>
        <w:rPr>
          <w:color w:val="000000"/>
          <w:spacing w:val="0"/>
          <w:w w:val="100"/>
          <w:position w:val="0"/>
          <w:shd w:val="clear" w:color="auto" w:fill="auto"/>
        </w:rPr>
        <w:t>1.500.0000.1.500.0-110 000</w:t>
      </w:r>
    </w:p>
    <w:p>
      <w:pPr>
        <w:pStyle w:val="Style22"/>
        <w:keepNext w:val="0"/>
        <w:keepLines w:val="0"/>
        <w:framePr w:w="1910" w:h="2083" w:wrap="none" w:hAnchor="page" w:x="7787" w:y="2157"/>
        <w:widowControl w:val="0"/>
        <w:shd w:val="clear" w:color="auto" w:fill="auto"/>
        <w:bidi w:val="0"/>
        <w:spacing w:before="0" w:after="0" w:line="240" w:lineRule="auto"/>
        <w:ind w:left="0" w:right="0" w:firstLine="0"/>
        <w:jc w:val="left"/>
      </w:pPr>
      <w:r>
        <w:rPr>
          <w:color w:val="000000"/>
          <w:spacing w:val="0"/>
          <w:w w:val="100"/>
          <w:position w:val="0"/>
          <w:shd w:val="clear" w:color="auto" w:fill="auto"/>
        </w:rPr>
        <w:t>1.500.0000.1.500.0-110 000</w:t>
      </w:r>
    </w:p>
    <w:p>
      <w:pPr>
        <w:pStyle w:val="Style22"/>
        <w:keepNext w:val="0"/>
        <w:keepLines w:val="0"/>
        <w:framePr w:w="1910" w:h="2083" w:wrap="none" w:hAnchor="page" w:x="7787" w:y="2157"/>
        <w:widowControl w:val="0"/>
        <w:shd w:val="clear" w:color="auto" w:fill="auto"/>
        <w:bidi w:val="0"/>
        <w:spacing w:before="0" w:after="0" w:line="240" w:lineRule="auto"/>
        <w:ind w:left="0" w:right="0" w:firstLine="0"/>
        <w:jc w:val="left"/>
      </w:pPr>
      <w:r>
        <w:rPr>
          <w:color w:val="000000"/>
          <w:spacing w:val="0"/>
          <w:w w:val="100"/>
          <w:position w:val="0"/>
          <w:shd w:val="clear" w:color="auto" w:fill="auto"/>
        </w:rPr>
        <w:t>1.500.0000.1.500.0-110 000</w:t>
      </w:r>
    </w:p>
    <w:p>
      <w:pPr>
        <w:pStyle w:val="Style22"/>
        <w:keepNext w:val="0"/>
        <w:keepLines w:val="0"/>
        <w:framePr w:w="1910" w:h="2083" w:wrap="none" w:hAnchor="page" w:x="7787" w:y="2157"/>
        <w:widowControl w:val="0"/>
        <w:shd w:val="clear" w:color="auto" w:fill="auto"/>
        <w:bidi w:val="0"/>
        <w:spacing w:before="0" w:after="0" w:line="240" w:lineRule="auto"/>
        <w:ind w:left="0" w:right="0" w:firstLine="0"/>
        <w:jc w:val="left"/>
      </w:pPr>
      <w:r>
        <w:rPr>
          <w:color w:val="000000"/>
          <w:spacing w:val="0"/>
          <w:w w:val="100"/>
          <w:position w:val="0"/>
          <w:shd w:val="clear" w:color="auto" w:fill="auto"/>
        </w:rPr>
        <w:t>1.500.0000.1.500.0-110 000</w:t>
      </w:r>
    </w:p>
    <w:p>
      <w:pPr>
        <w:pStyle w:val="Style22"/>
        <w:keepNext w:val="0"/>
        <w:keepLines w:val="0"/>
        <w:framePr w:w="1910" w:h="2083" w:wrap="none" w:hAnchor="page" w:x="7787" w:y="2157"/>
        <w:widowControl w:val="0"/>
        <w:shd w:val="clear" w:color="auto" w:fill="auto"/>
        <w:bidi w:val="0"/>
        <w:spacing w:before="0" w:after="0" w:line="240" w:lineRule="auto"/>
        <w:ind w:left="0" w:right="0" w:firstLine="0"/>
        <w:jc w:val="left"/>
      </w:pPr>
      <w:r>
        <w:rPr>
          <w:color w:val="000000"/>
          <w:spacing w:val="0"/>
          <w:w w:val="100"/>
          <w:position w:val="0"/>
          <w:shd w:val="clear" w:color="auto" w:fill="auto"/>
        </w:rPr>
        <w:t>1.500.0000.1.500.0-110 000</w:t>
      </w:r>
    </w:p>
    <w:p>
      <w:pPr>
        <w:pStyle w:val="Style22"/>
        <w:keepNext w:val="0"/>
        <w:keepLines w:val="0"/>
        <w:framePr w:w="1910" w:h="2083" w:wrap="none" w:hAnchor="page" w:x="7787" w:y="2157"/>
        <w:widowControl w:val="0"/>
        <w:shd w:val="clear" w:color="auto" w:fill="auto"/>
        <w:bidi w:val="0"/>
        <w:spacing w:before="0" w:after="0" w:line="240" w:lineRule="auto"/>
        <w:ind w:left="0" w:right="0" w:firstLine="0"/>
        <w:jc w:val="left"/>
      </w:pPr>
      <w:r>
        <w:rPr>
          <w:color w:val="000000"/>
          <w:spacing w:val="0"/>
          <w:w w:val="100"/>
          <w:position w:val="0"/>
          <w:shd w:val="clear" w:color="auto" w:fill="auto"/>
        </w:rPr>
        <w:t>1.500.0000.1.500.0-110 000</w:t>
      </w:r>
    </w:p>
    <w:p>
      <w:pPr>
        <w:pStyle w:val="Style22"/>
        <w:keepNext w:val="0"/>
        <w:keepLines w:val="0"/>
        <w:framePr w:w="1910" w:h="2083" w:wrap="none" w:hAnchor="page" w:x="7787" w:y="2157"/>
        <w:widowControl w:val="0"/>
        <w:shd w:val="clear" w:color="auto" w:fill="auto"/>
        <w:bidi w:val="0"/>
        <w:spacing w:before="0" w:after="0" w:line="240" w:lineRule="auto"/>
        <w:ind w:left="0" w:right="0" w:firstLine="0"/>
        <w:jc w:val="left"/>
      </w:pPr>
      <w:r>
        <w:rPr>
          <w:color w:val="000000"/>
          <w:spacing w:val="0"/>
          <w:w w:val="100"/>
          <w:position w:val="0"/>
          <w:shd w:val="clear" w:color="auto" w:fill="auto"/>
        </w:rPr>
        <w:t>1.500.0000.1.500.0-110 000</w:t>
      </w:r>
    </w:p>
    <w:p>
      <w:pPr>
        <w:pStyle w:val="Style22"/>
        <w:keepNext w:val="0"/>
        <w:keepLines w:val="0"/>
        <w:framePr w:w="1910" w:h="2083" w:wrap="none" w:hAnchor="page" w:x="7787" w:y="2157"/>
        <w:widowControl w:val="0"/>
        <w:shd w:val="clear" w:color="auto" w:fill="auto"/>
        <w:bidi w:val="0"/>
        <w:spacing w:before="0" w:after="0" w:line="240" w:lineRule="auto"/>
        <w:ind w:left="0" w:right="0" w:firstLine="0"/>
        <w:jc w:val="left"/>
      </w:pPr>
      <w:r>
        <w:rPr>
          <w:color w:val="000000"/>
          <w:spacing w:val="0"/>
          <w:w w:val="100"/>
          <w:position w:val="0"/>
          <w:shd w:val="clear" w:color="auto" w:fill="auto"/>
        </w:rPr>
        <w:t>1.500.0000.1.500.0-110 000</w:t>
      </w:r>
    </w:p>
    <w:p>
      <w:pPr>
        <w:pStyle w:val="Style22"/>
        <w:keepNext w:val="0"/>
        <w:keepLines w:val="0"/>
        <w:framePr w:w="1910" w:h="2083" w:wrap="none" w:hAnchor="page" w:x="7787" w:y="2157"/>
        <w:widowControl w:val="0"/>
        <w:shd w:val="clear" w:color="auto" w:fill="auto"/>
        <w:bidi w:val="0"/>
        <w:spacing w:before="0" w:after="0" w:line="240" w:lineRule="auto"/>
        <w:ind w:left="0" w:right="0" w:firstLine="0"/>
        <w:jc w:val="left"/>
      </w:pPr>
      <w:r>
        <w:rPr>
          <w:color w:val="000000"/>
          <w:spacing w:val="0"/>
          <w:w w:val="100"/>
          <w:position w:val="0"/>
          <w:shd w:val="clear" w:color="auto" w:fill="auto"/>
        </w:rPr>
        <w:t>1.500.0000.1.500.0-110 000</w:t>
      </w:r>
    </w:p>
    <w:p>
      <w:pPr>
        <w:pStyle w:val="Style22"/>
        <w:keepNext w:val="0"/>
        <w:keepLines w:val="0"/>
        <w:framePr w:w="797" w:h="2093" w:wrap="none" w:hAnchor="page" w:x="9985" w:y="2157"/>
        <w:widowControl w:val="0"/>
        <w:shd w:val="clear" w:color="auto" w:fill="auto"/>
        <w:bidi w:val="0"/>
        <w:spacing w:before="0" w:after="0" w:line="240" w:lineRule="auto"/>
        <w:ind w:left="0" w:right="0" w:firstLine="0"/>
        <w:jc w:val="left"/>
      </w:pPr>
      <w:r>
        <w:rPr>
          <w:color w:val="000000"/>
          <w:spacing w:val="0"/>
          <w:w w:val="100"/>
          <w:position w:val="0"/>
          <w:shd w:val="clear" w:color="auto" w:fill="auto"/>
        </w:rPr>
        <w:t>377.783,18</w:t>
      </w:r>
    </w:p>
    <w:p>
      <w:pPr>
        <w:pStyle w:val="Style22"/>
        <w:keepNext w:val="0"/>
        <w:keepLines w:val="0"/>
        <w:framePr w:w="797" w:h="2093" w:wrap="none" w:hAnchor="page" w:x="9985" w:y="2157"/>
        <w:widowControl w:val="0"/>
        <w:shd w:val="clear" w:color="auto" w:fill="auto"/>
        <w:bidi w:val="0"/>
        <w:spacing w:before="0" w:after="0" w:line="240" w:lineRule="auto"/>
        <w:ind w:left="0" w:right="0" w:firstLine="0"/>
        <w:jc w:val="left"/>
      </w:pPr>
      <w:r>
        <w:rPr>
          <w:color w:val="000000"/>
          <w:spacing w:val="0"/>
          <w:w w:val="100"/>
          <w:position w:val="0"/>
          <w:shd w:val="clear" w:color="auto" w:fill="auto"/>
        </w:rPr>
        <w:t>26.984,51</w:t>
      </w:r>
    </w:p>
    <w:p>
      <w:pPr>
        <w:pStyle w:val="Style22"/>
        <w:keepNext w:val="0"/>
        <w:keepLines w:val="0"/>
        <w:framePr w:w="797" w:h="2093" w:wrap="none" w:hAnchor="page" w:x="9985" w:y="2157"/>
        <w:widowControl w:val="0"/>
        <w:shd w:val="clear" w:color="auto" w:fill="auto"/>
        <w:bidi w:val="0"/>
        <w:spacing w:before="0" w:after="0" w:line="240" w:lineRule="auto"/>
        <w:ind w:left="0" w:right="0" w:firstLine="0"/>
        <w:jc w:val="left"/>
      </w:pPr>
      <w:r>
        <w:rPr>
          <w:color w:val="000000"/>
          <w:spacing w:val="0"/>
          <w:w w:val="100"/>
          <w:position w:val="0"/>
          <w:shd w:val="clear" w:color="auto" w:fill="auto"/>
        </w:rPr>
        <w:t>16.190,71</w:t>
      </w:r>
    </w:p>
    <w:p>
      <w:pPr>
        <w:pStyle w:val="Style22"/>
        <w:keepNext w:val="0"/>
        <w:keepLines w:val="0"/>
        <w:framePr w:w="797" w:h="2093" w:wrap="none" w:hAnchor="page" w:x="9985" w:y="2157"/>
        <w:widowControl w:val="0"/>
        <w:shd w:val="clear" w:color="auto" w:fill="auto"/>
        <w:bidi w:val="0"/>
        <w:spacing w:before="0" w:after="0" w:line="240" w:lineRule="auto"/>
        <w:ind w:left="160" w:right="0" w:firstLine="20"/>
        <w:jc w:val="left"/>
      </w:pPr>
      <w:r>
        <w:rPr>
          <w:color w:val="000000"/>
          <w:spacing w:val="0"/>
          <w:w w:val="100"/>
          <w:position w:val="0"/>
          <w:shd w:val="clear" w:color="auto" w:fill="auto"/>
        </w:rPr>
        <w:t>5.396,90</w:t>
      </w:r>
    </w:p>
    <w:p>
      <w:pPr>
        <w:pStyle w:val="Style22"/>
        <w:keepNext w:val="0"/>
        <w:keepLines w:val="0"/>
        <w:framePr w:w="797" w:h="2093" w:wrap="none" w:hAnchor="page" w:x="9985" w:y="2157"/>
        <w:widowControl w:val="0"/>
        <w:shd w:val="clear" w:color="auto" w:fill="auto"/>
        <w:bidi w:val="0"/>
        <w:spacing w:before="0" w:after="0" w:line="240" w:lineRule="auto"/>
        <w:ind w:left="0" w:right="0" w:firstLine="0"/>
        <w:jc w:val="left"/>
      </w:pPr>
      <w:r>
        <w:rPr>
          <w:color w:val="000000"/>
          <w:spacing w:val="0"/>
          <w:w w:val="100"/>
          <w:position w:val="0"/>
          <w:shd w:val="clear" w:color="auto" w:fill="auto"/>
        </w:rPr>
        <w:t>26.984,51</w:t>
      </w:r>
    </w:p>
    <w:p>
      <w:pPr>
        <w:pStyle w:val="Style22"/>
        <w:keepNext w:val="0"/>
        <w:keepLines w:val="0"/>
        <w:framePr w:w="797" w:h="2093" w:wrap="none" w:hAnchor="page" w:x="9985" w:y="2157"/>
        <w:widowControl w:val="0"/>
        <w:shd w:val="clear" w:color="auto" w:fill="auto"/>
        <w:bidi w:val="0"/>
        <w:spacing w:before="0" w:after="0" w:line="240" w:lineRule="auto"/>
        <w:ind w:left="160" w:right="0" w:firstLine="20"/>
        <w:jc w:val="left"/>
      </w:pPr>
      <w:r>
        <w:rPr>
          <w:color w:val="000000"/>
          <w:spacing w:val="0"/>
          <w:w w:val="100"/>
          <w:position w:val="0"/>
          <w:shd w:val="clear" w:color="auto" w:fill="auto"/>
        </w:rPr>
        <w:t>6.476,28</w:t>
      </w:r>
    </w:p>
    <w:p>
      <w:pPr>
        <w:pStyle w:val="Style22"/>
        <w:keepNext w:val="0"/>
        <w:keepLines w:val="0"/>
        <w:framePr w:w="797" w:h="2093" w:wrap="none" w:hAnchor="page" w:x="9985" w:y="2157"/>
        <w:widowControl w:val="0"/>
        <w:shd w:val="clear" w:color="auto" w:fill="auto"/>
        <w:bidi w:val="0"/>
        <w:spacing w:before="0" w:after="0" w:line="240" w:lineRule="auto"/>
        <w:ind w:left="0" w:right="0" w:firstLine="0"/>
        <w:jc w:val="left"/>
      </w:pPr>
      <w:r>
        <w:rPr>
          <w:color w:val="000000"/>
          <w:spacing w:val="0"/>
          <w:w w:val="100"/>
          <w:position w:val="0"/>
          <w:shd w:val="clear" w:color="auto" w:fill="auto"/>
        </w:rPr>
        <w:t>129.525,66</w:t>
      </w:r>
    </w:p>
    <w:p>
      <w:pPr>
        <w:pStyle w:val="Style22"/>
        <w:keepNext w:val="0"/>
        <w:keepLines w:val="0"/>
        <w:framePr w:w="797" w:h="2093" w:wrap="none" w:hAnchor="page" w:x="9985" w:y="2157"/>
        <w:widowControl w:val="0"/>
        <w:shd w:val="clear" w:color="auto" w:fill="auto"/>
        <w:bidi w:val="0"/>
        <w:spacing w:before="0" w:after="0" w:line="240" w:lineRule="auto"/>
        <w:ind w:left="0" w:right="0" w:firstLine="0"/>
        <w:jc w:val="left"/>
      </w:pPr>
      <w:r>
        <w:rPr>
          <w:color w:val="000000"/>
          <w:spacing w:val="0"/>
          <w:w w:val="100"/>
          <w:position w:val="0"/>
          <w:shd w:val="clear" w:color="auto" w:fill="auto"/>
        </w:rPr>
        <w:t>118.731,86</w:t>
      </w:r>
    </w:p>
    <w:p>
      <w:pPr>
        <w:pStyle w:val="Style22"/>
        <w:keepNext w:val="0"/>
        <w:keepLines w:val="0"/>
        <w:framePr w:w="797" w:h="2093" w:wrap="none" w:hAnchor="page" w:x="9985" w:y="2157"/>
        <w:widowControl w:val="0"/>
        <w:shd w:val="clear" w:color="auto" w:fill="auto"/>
        <w:bidi w:val="0"/>
        <w:spacing w:before="0" w:after="0" w:line="240" w:lineRule="auto"/>
        <w:ind w:left="0" w:right="0" w:firstLine="0"/>
        <w:jc w:val="left"/>
      </w:pPr>
      <w:r>
        <w:rPr>
          <w:color w:val="000000"/>
          <w:spacing w:val="0"/>
          <w:w w:val="100"/>
          <w:position w:val="0"/>
          <w:shd w:val="clear" w:color="auto" w:fill="auto"/>
        </w:rPr>
        <w:t>145.716,37</w:t>
      </w:r>
    </w:p>
    <w:p>
      <w:pPr>
        <w:pStyle w:val="Style22"/>
        <w:keepNext w:val="0"/>
        <w:keepLines w:val="0"/>
        <w:framePr w:w="797" w:h="2093" w:wrap="none" w:hAnchor="page" w:x="9985" w:y="2157"/>
        <w:widowControl w:val="0"/>
        <w:shd w:val="clear" w:color="auto" w:fill="auto"/>
        <w:bidi w:val="0"/>
        <w:spacing w:before="0" w:after="0" w:line="240" w:lineRule="auto"/>
        <w:ind w:left="0" w:right="0" w:firstLine="0"/>
        <w:jc w:val="left"/>
      </w:pPr>
      <w:r>
        <w:rPr>
          <w:color w:val="000000"/>
          <w:spacing w:val="0"/>
          <w:w w:val="100"/>
          <w:position w:val="0"/>
          <w:shd w:val="clear" w:color="auto" w:fill="auto"/>
        </w:rPr>
        <w:t>16.190,71</w:t>
      </w:r>
    </w:p>
    <w:p>
      <w:pPr>
        <w:pStyle w:val="Style22"/>
        <w:keepNext w:val="0"/>
        <w:keepLines w:val="0"/>
        <w:framePr w:w="797" w:h="2093" w:wrap="none" w:hAnchor="page" w:x="9985" w:y="2157"/>
        <w:widowControl w:val="0"/>
        <w:shd w:val="clear" w:color="auto" w:fill="auto"/>
        <w:bidi w:val="0"/>
        <w:spacing w:before="0" w:after="0" w:line="240" w:lineRule="auto"/>
        <w:ind w:left="0" w:right="0" w:firstLine="0"/>
        <w:jc w:val="left"/>
      </w:pPr>
      <w:r>
        <w:rPr>
          <w:color w:val="000000"/>
          <w:spacing w:val="0"/>
          <w:w w:val="100"/>
          <w:position w:val="0"/>
          <w:shd w:val="clear" w:color="auto" w:fill="auto"/>
        </w:rPr>
        <w:t>16.190,71</w:t>
      </w:r>
    </w:p>
    <w:p>
      <w:pPr>
        <w:pStyle w:val="Style22"/>
        <w:keepNext w:val="0"/>
        <w:keepLines w:val="0"/>
        <w:framePr w:w="797" w:h="2093" w:wrap="none" w:hAnchor="page" w:x="9985" w:y="2157"/>
        <w:widowControl w:val="0"/>
        <w:shd w:val="clear" w:color="auto" w:fill="auto"/>
        <w:bidi w:val="0"/>
        <w:spacing w:before="0" w:after="0" w:line="240" w:lineRule="auto"/>
        <w:ind w:left="0" w:right="0" w:firstLine="0"/>
        <w:jc w:val="left"/>
      </w:pPr>
      <w:r>
        <w:rPr>
          <w:color w:val="000000"/>
          <w:spacing w:val="0"/>
          <w:w w:val="100"/>
          <w:position w:val="0"/>
          <w:shd w:val="clear" w:color="auto" w:fill="auto"/>
        </w:rPr>
        <w:t>26.984,51</w:t>
      </w:r>
    </w:p>
    <w:p>
      <w:pPr>
        <w:pStyle w:val="Style22"/>
        <w:keepNext w:val="0"/>
        <w:keepLines w:val="0"/>
        <w:framePr w:w="6403" w:h="8352" w:wrap="none" w:hAnchor="page" w:x="1182" w:y="4250"/>
        <w:widowControl w:val="0"/>
        <w:shd w:val="clear" w:color="auto" w:fill="auto"/>
        <w:bidi w:val="0"/>
        <w:spacing w:before="0" w:after="0" w:line="334" w:lineRule="auto"/>
        <w:ind w:left="520" w:right="1420" w:firstLine="0"/>
        <w:jc w:val="left"/>
      </w:pPr>
      <w:r>
        <w:rPr>
          <w:color w:val="000000"/>
          <w:spacing w:val="0"/>
          <w:w w:val="100"/>
          <w:position w:val="0"/>
          <w:shd w:val="clear" w:color="auto" w:fill="auto"/>
        </w:rPr>
        <w:t>020213 SECRETARIA MUNICIPAL DE GOVERNO EM MANAUS Administração Administração Geral</w:t>
      </w:r>
    </w:p>
    <w:p>
      <w:pPr>
        <w:pStyle w:val="Style22"/>
        <w:keepNext w:val="0"/>
        <w:keepLines w:val="0"/>
        <w:framePr w:w="6403" w:h="8352" w:wrap="none" w:hAnchor="page" w:x="1182" w:y="4250"/>
        <w:widowControl w:val="0"/>
        <w:shd w:val="clear" w:color="auto" w:fill="auto"/>
        <w:tabs>
          <w:tab w:pos="1833" w:val="left"/>
        </w:tabs>
        <w:bidi w:val="0"/>
        <w:spacing w:before="0" w:after="0" w:line="334" w:lineRule="auto"/>
        <w:ind w:left="1900" w:right="0" w:hanging="1440"/>
        <w:jc w:val="both"/>
      </w:pPr>
      <w:r>
        <w:rPr>
          <w:color w:val="000000"/>
          <w:spacing w:val="0"/>
          <w:w w:val="100"/>
          <w:position w:val="0"/>
          <w:shd w:val="clear" w:color="auto" w:fill="auto"/>
        </w:rPr>
        <w:t>122 0011</w:t>
        <w:tab/>
        <w:t>APOIO ADMINISTRATIVO</w:t>
      </w:r>
    </w:p>
    <w:p>
      <w:pPr>
        <w:pStyle w:val="Style22"/>
        <w:keepNext w:val="0"/>
        <w:keepLines w:val="0"/>
        <w:framePr w:w="6403" w:h="8352" w:wrap="none" w:hAnchor="page" w:x="1182" w:y="4250"/>
        <w:widowControl w:val="0"/>
        <w:shd w:val="clear" w:color="auto" w:fill="auto"/>
        <w:bidi w:val="0"/>
        <w:spacing w:before="0" w:after="0" w:line="283" w:lineRule="auto"/>
        <w:ind w:left="1900" w:right="0" w:hanging="1440"/>
        <w:jc w:val="both"/>
      </w:pPr>
      <w:r>
        <w:rPr>
          <w:color w:val="000000"/>
          <w:spacing w:val="0"/>
          <w:w w:val="100"/>
          <w:position w:val="0"/>
          <w:shd w:val="clear" w:color="auto" w:fill="auto"/>
        </w:rPr>
        <w:t>1220011 2038 0000 FUNCIONAMENTO DA SECRETARIA MUNICIPAL DE GOVERNO EM MANAUS</w:t>
      </w:r>
    </w:p>
    <w:p>
      <w:pPr>
        <w:pStyle w:val="Style22"/>
        <w:keepNext w:val="0"/>
        <w:keepLines w:val="0"/>
        <w:framePr w:w="6403" w:h="8352" w:wrap="none" w:hAnchor="page" w:x="1182" w:y="4250"/>
        <w:widowControl w:val="0"/>
        <w:shd w:val="clear" w:color="auto" w:fill="auto"/>
        <w:tabs>
          <w:tab w:leader="hyphen" w:pos="3120" w:val="left"/>
          <w:tab w:leader="hyphen" w:pos="4291" w:val="left"/>
        </w:tabs>
        <w:bidi w:val="0"/>
        <w:spacing w:before="0" w:after="0" w:line="283" w:lineRule="auto"/>
        <w:ind w:left="940" w:right="0" w:firstLine="20"/>
        <w:jc w:val="both"/>
      </w:pPr>
      <w:r>
        <w:rPr>
          <w:color w:val="000000"/>
          <w:spacing w:val="0"/>
          <w:w w:val="100"/>
          <w:position w:val="0"/>
          <w:shd w:val="clear" w:color="auto" w:fill="auto"/>
        </w:rPr>
        <w:t xml:space="preserve">3.1.90.11.00 </w:t>
        <w:tab/>
        <w:t xml:space="preserve"> </w:t>
        <w:tab/>
      </w:r>
    </w:p>
    <w:p>
      <w:pPr>
        <w:pStyle w:val="Style22"/>
        <w:keepNext w:val="0"/>
        <w:keepLines w:val="0"/>
        <w:framePr w:w="6403" w:h="8352" w:wrap="none" w:hAnchor="page" w:x="1182" w:y="4250"/>
        <w:widowControl w:val="0"/>
        <w:shd w:val="clear" w:color="auto" w:fill="auto"/>
        <w:bidi w:val="0"/>
        <w:spacing w:before="0" w:after="0" w:line="283" w:lineRule="auto"/>
        <w:ind w:left="940" w:right="0" w:firstLine="20"/>
        <w:jc w:val="both"/>
      </w:pPr>
      <w:r>
        <w:rPr>
          <w:color w:val="000000"/>
          <w:spacing w:val="0"/>
          <w:w w:val="100"/>
          <w:position w:val="0"/>
          <w:shd w:val="clear" w:color="auto" w:fill="auto"/>
        </w:rPr>
        <w:t>3 1.90.1300</w:t>
      </w:r>
    </w:p>
    <w:p>
      <w:pPr>
        <w:pStyle w:val="Style22"/>
        <w:keepNext w:val="0"/>
        <w:keepLines w:val="0"/>
        <w:framePr w:w="6403" w:h="8352" w:wrap="none" w:hAnchor="page" w:x="1182" w:y="4250"/>
        <w:widowControl w:val="0"/>
        <w:shd w:val="clear" w:color="auto" w:fill="auto"/>
        <w:bidi w:val="0"/>
        <w:spacing w:before="0" w:after="0" w:line="283" w:lineRule="auto"/>
        <w:ind w:left="940" w:right="0" w:firstLine="20"/>
        <w:jc w:val="both"/>
      </w:pPr>
      <w:r>
        <w:rPr>
          <w:color w:val="000000"/>
          <w:spacing w:val="0"/>
          <w:w w:val="100"/>
          <w:position w:val="0"/>
          <w:shd w:val="clear" w:color="auto" w:fill="auto"/>
        </w:rPr>
        <w:t>3.1.90.92.00</w:t>
      </w:r>
    </w:p>
    <w:p>
      <w:pPr>
        <w:pStyle w:val="Style22"/>
        <w:keepNext w:val="0"/>
        <w:keepLines w:val="0"/>
        <w:framePr w:w="6403" w:h="8352" w:wrap="none" w:hAnchor="page" w:x="1182" w:y="4250"/>
        <w:widowControl w:val="0"/>
        <w:shd w:val="clear" w:color="auto" w:fill="auto"/>
        <w:bidi w:val="0"/>
        <w:spacing w:before="0" w:after="0" w:line="283" w:lineRule="auto"/>
        <w:ind w:left="940" w:right="0" w:firstLine="20"/>
        <w:jc w:val="both"/>
      </w:pPr>
      <w:r>
        <w:rPr>
          <w:color w:val="000000"/>
          <w:spacing w:val="0"/>
          <w:w w:val="100"/>
          <w:position w:val="0"/>
          <w:shd w:val="clear" w:color="auto" w:fill="auto"/>
        </w:rPr>
        <w:t>3.1.91 1300</w:t>
      </w:r>
    </w:p>
    <w:p>
      <w:pPr>
        <w:pStyle w:val="Style22"/>
        <w:keepNext w:val="0"/>
        <w:keepLines w:val="0"/>
        <w:framePr w:w="6403" w:h="8352" w:wrap="none" w:hAnchor="page" w:x="1182" w:y="4250"/>
        <w:widowControl w:val="0"/>
        <w:shd w:val="clear" w:color="auto" w:fill="auto"/>
        <w:bidi w:val="0"/>
        <w:spacing w:before="0" w:after="0" w:line="310" w:lineRule="auto"/>
        <w:ind w:left="940" w:right="0" w:firstLine="20"/>
        <w:jc w:val="both"/>
      </w:pPr>
      <w:r>
        <w:rPr>
          <w:color w:val="000000"/>
          <w:spacing w:val="0"/>
          <w:w w:val="100"/>
          <w:position w:val="0"/>
          <w:shd w:val="clear" w:color="auto" w:fill="auto"/>
        </w:rPr>
        <w:t>3.3.90.14 00</w:t>
      </w:r>
    </w:p>
    <w:p>
      <w:pPr>
        <w:pStyle w:val="Style22"/>
        <w:keepNext w:val="0"/>
        <w:keepLines w:val="0"/>
        <w:framePr w:w="6403" w:h="8352" w:wrap="none" w:hAnchor="page" w:x="1182" w:y="4250"/>
        <w:widowControl w:val="0"/>
        <w:shd w:val="clear" w:color="auto" w:fill="auto"/>
        <w:bidi w:val="0"/>
        <w:spacing w:before="0" w:after="0" w:line="310" w:lineRule="auto"/>
        <w:ind w:left="940" w:right="0" w:firstLine="20"/>
        <w:jc w:val="both"/>
      </w:pPr>
      <w:r>
        <w:rPr>
          <w:color w:val="000000"/>
          <w:spacing w:val="0"/>
          <w:w w:val="100"/>
          <w:position w:val="0"/>
          <w:shd w:val="clear" w:color="auto" w:fill="auto"/>
        </w:rPr>
        <w:t>3.3.90.30.00</w:t>
      </w:r>
    </w:p>
    <w:p>
      <w:pPr>
        <w:pStyle w:val="Style22"/>
        <w:keepNext w:val="0"/>
        <w:keepLines w:val="0"/>
        <w:framePr w:w="6403" w:h="8352" w:wrap="none" w:hAnchor="page" w:x="1182" w:y="4250"/>
        <w:widowControl w:val="0"/>
        <w:shd w:val="clear" w:color="auto" w:fill="auto"/>
        <w:bidi w:val="0"/>
        <w:spacing w:before="0" w:after="0" w:line="310" w:lineRule="auto"/>
        <w:ind w:left="940" w:right="0" w:firstLine="20"/>
        <w:jc w:val="both"/>
      </w:pPr>
      <w:r>
        <w:rPr>
          <w:color w:val="000000"/>
          <w:spacing w:val="0"/>
          <w:w w:val="100"/>
          <w:position w:val="0"/>
          <w:shd w:val="clear" w:color="auto" w:fill="auto"/>
        </w:rPr>
        <w:t>3.3.90.33 00</w:t>
      </w:r>
    </w:p>
    <w:p>
      <w:pPr>
        <w:pStyle w:val="Style22"/>
        <w:keepNext w:val="0"/>
        <w:keepLines w:val="0"/>
        <w:framePr w:w="6403" w:h="8352" w:wrap="none" w:hAnchor="page" w:x="1182" w:y="4250"/>
        <w:widowControl w:val="0"/>
        <w:shd w:val="clear" w:color="auto" w:fill="auto"/>
        <w:bidi w:val="0"/>
        <w:spacing w:before="0" w:after="0" w:line="310" w:lineRule="auto"/>
        <w:ind w:left="940" w:right="0" w:firstLine="20"/>
        <w:jc w:val="both"/>
      </w:pPr>
      <w:r>
        <w:rPr>
          <w:color w:val="000000"/>
          <w:spacing w:val="0"/>
          <w:w w:val="100"/>
          <w:position w:val="0"/>
          <w:shd w:val="clear" w:color="auto" w:fill="auto"/>
        </w:rPr>
        <w:t>3.3.90.36 00</w:t>
      </w:r>
    </w:p>
    <w:p>
      <w:pPr>
        <w:pStyle w:val="Style22"/>
        <w:keepNext w:val="0"/>
        <w:keepLines w:val="0"/>
        <w:framePr w:w="6403" w:h="8352" w:wrap="none" w:hAnchor="page" w:x="1182" w:y="4250"/>
        <w:widowControl w:val="0"/>
        <w:shd w:val="clear" w:color="auto" w:fill="auto"/>
        <w:bidi w:val="0"/>
        <w:spacing w:before="0" w:after="0" w:line="310" w:lineRule="auto"/>
        <w:ind w:left="940" w:right="0" w:firstLine="20"/>
        <w:jc w:val="both"/>
      </w:pPr>
      <w:r>
        <w:rPr>
          <w:color w:val="000000"/>
          <w:spacing w:val="0"/>
          <w:w w:val="100"/>
          <w:position w:val="0"/>
          <w:shd w:val="clear" w:color="auto" w:fill="auto"/>
        </w:rPr>
        <w:t>3.3.90.39.00</w:t>
      </w:r>
    </w:p>
    <w:p>
      <w:pPr>
        <w:pStyle w:val="Style22"/>
        <w:keepNext w:val="0"/>
        <w:keepLines w:val="0"/>
        <w:framePr w:w="6403" w:h="8352" w:wrap="none" w:hAnchor="page" w:x="1182" w:y="4250"/>
        <w:widowControl w:val="0"/>
        <w:shd w:val="clear" w:color="auto" w:fill="auto"/>
        <w:bidi w:val="0"/>
        <w:spacing w:before="0" w:after="0" w:line="310" w:lineRule="auto"/>
        <w:ind w:left="940" w:right="0" w:firstLine="20"/>
        <w:jc w:val="both"/>
      </w:pPr>
      <w:r>
        <w:rPr>
          <w:color w:val="000000"/>
          <w:spacing w:val="0"/>
          <w:w w:val="100"/>
          <w:position w:val="0"/>
          <w:shd w:val="clear" w:color="auto" w:fill="auto"/>
        </w:rPr>
        <w:t>3.3.90.47.00</w:t>
      </w:r>
    </w:p>
    <w:p>
      <w:pPr>
        <w:pStyle w:val="Style22"/>
        <w:keepNext w:val="0"/>
        <w:keepLines w:val="0"/>
        <w:framePr w:w="6403" w:h="8352" w:wrap="none" w:hAnchor="page" w:x="1182" w:y="4250"/>
        <w:widowControl w:val="0"/>
        <w:shd w:val="clear" w:color="auto" w:fill="auto"/>
        <w:bidi w:val="0"/>
        <w:spacing w:before="0" w:after="0" w:line="310" w:lineRule="auto"/>
        <w:ind w:left="940" w:right="4540" w:firstLine="20"/>
        <w:jc w:val="both"/>
      </w:pPr>
      <w:r>
        <w:rPr>
          <w:color w:val="000000"/>
          <w:spacing w:val="0"/>
          <w:w w:val="100"/>
          <w:position w:val="0"/>
          <w:shd w:val="clear" w:color="auto" w:fill="auto"/>
        </w:rPr>
        <w:t>3.3.90.48.00 3.3.90.92 00 4.4.90.52.00</w:t>
      </w:r>
    </w:p>
    <w:p>
      <w:pPr>
        <w:pStyle w:val="Style22"/>
        <w:keepNext w:val="0"/>
        <w:keepLines w:val="0"/>
        <w:framePr w:w="6403" w:h="8352" w:wrap="none" w:hAnchor="page" w:x="1182" w:y="4250"/>
        <w:widowControl w:val="0"/>
        <w:shd w:val="clear" w:color="auto" w:fill="auto"/>
        <w:bidi w:val="0"/>
        <w:spacing w:before="0" w:after="0" w:line="310" w:lineRule="auto"/>
        <w:ind w:left="1100" w:right="380" w:firstLine="0"/>
        <w:jc w:val="left"/>
      </w:pPr>
      <w:r>
        <w:rPr>
          <w:color w:val="000000"/>
          <w:spacing w:val="0"/>
          <w:w w:val="100"/>
          <w:position w:val="0"/>
          <w:shd w:val="clear" w:color="auto" w:fill="auto"/>
        </w:rPr>
        <w:t>SECRETARIA MUN. DE GERACAO DE EMPREGO E RENDA Trabalho Empregabllidade PROMOÇÃO DO TRABALHO E GERACAO DE RENDA MANUTENÇÃO E FUNCIONAMENTO DASEGER VENCIMENTOS E VANTAGENS FIXAS - PESSOAL CIVIL OBRIGAÇÕES PATRONAIS OBRIGAÇÕES PATRONAIS - INTRA-ORÇAMENTÂRIO DIÁRIAS - CIVIL MATERIAL DE CONSUMO Material. Bem ou Serviço para Distribuição Gratuita PASSAGENS E DESPESAS COM LOCOMOÇÃO OUTROS SERVIÇOS DE TERCEIROS - PESSOA FÍSICA OUTROS SERVIÇOS DE TERCEIROS - PESSOA JURlDICr DESPESAS DE EXERCÍCIOS ANTERIORES EQUIPAMENTOS E MATERIAL PERMANENTE</w:t>
      </w:r>
    </w:p>
    <w:p>
      <w:pPr>
        <w:pStyle w:val="Style22"/>
        <w:keepNext w:val="0"/>
        <w:keepLines w:val="0"/>
        <w:framePr w:w="6403" w:h="8352" w:wrap="none" w:hAnchor="page" w:x="1182" w:y="4250"/>
        <w:widowControl w:val="0"/>
        <w:shd w:val="clear" w:color="auto" w:fill="auto"/>
        <w:bidi w:val="0"/>
        <w:spacing w:before="0" w:after="0" w:line="310" w:lineRule="auto"/>
        <w:ind w:left="0" w:right="840" w:firstLine="0"/>
        <w:jc w:val="left"/>
      </w:pPr>
      <w:r>
        <w:rPr>
          <w:color w:val="000000"/>
          <w:spacing w:val="0"/>
          <w:w w:val="100"/>
          <w:position w:val="0"/>
          <w:shd w:val="clear" w:color="auto" w:fill="auto"/>
        </w:rPr>
        <w:t>0202 020215 SECRETARIA MUNICIPAL DE JUVENTUDE ESPORTE E LAZER Desporto e Lazer Desporto de Rendimento</w:t>
      </w:r>
    </w:p>
    <w:p>
      <w:pPr>
        <w:pStyle w:val="Style22"/>
        <w:keepNext w:val="0"/>
        <w:keepLines w:val="0"/>
        <w:framePr w:w="6403" w:h="8352" w:wrap="none" w:hAnchor="page" w:x="1182" w:y="4250"/>
        <w:widowControl w:val="0"/>
        <w:shd w:val="clear" w:color="auto" w:fill="auto"/>
        <w:tabs>
          <w:tab w:pos="1764" w:val="left"/>
        </w:tabs>
        <w:bidi w:val="0"/>
        <w:spacing w:before="0" w:after="0" w:line="310" w:lineRule="auto"/>
        <w:ind w:left="420" w:right="0" w:firstLine="0"/>
        <w:jc w:val="both"/>
      </w:pPr>
      <w:r>
        <w:rPr>
          <w:color w:val="000000"/>
          <w:spacing w:val="0"/>
          <w:w w:val="100"/>
          <w:position w:val="0"/>
          <w:shd w:val="clear" w:color="auto" w:fill="auto"/>
        </w:rPr>
        <w:t>811 0171</w:t>
        <w:tab/>
        <w:t>DESPORTO AMADOR</w:t>
      </w:r>
    </w:p>
    <w:p>
      <w:pPr>
        <w:pStyle w:val="Style22"/>
        <w:keepNext w:val="0"/>
        <w:keepLines w:val="0"/>
        <w:framePr w:w="6403" w:h="8352" w:wrap="none" w:hAnchor="page" w:x="1182" w:y="4250"/>
        <w:widowControl w:val="0"/>
        <w:numPr>
          <w:ilvl w:val="0"/>
          <w:numId w:val="41"/>
        </w:numPr>
        <w:shd w:val="clear" w:color="auto" w:fill="auto"/>
        <w:tabs>
          <w:tab w:pos="689" w:val="left"/>
        </w:tabs>
        <w:bidi w:val="0"/>
        <w:spacing w:before="0" w:after="0" w:line="310" w:lineRule="auto"/>
        <w:ind w:left="420" w:right="0" w:firstLine="0"/>
        <w:jc w:val="left"/>
      </w:pPr>
      <w:r>
        <w:rPr>
          <w:color w:val="000000"/>
          <w:spacing w:val="0"/>
          <w:w w:val="100"/>
          <w:position w:val="0"/>
          <w:shd w:val="clear" w:color="auto" w:fill="auto"/>
        </w:rPr>
        <w:t>0171 2090 0000 Encagos com o Programa Bolsa Atleta - Lei 306/17</w:t>
      </w:r>
    </w:p>
    <w:p>
      <w:pPr>
        <w:pStyle w:val="Style22"/>
        <w:keepNext w:val="0"/>
        <w:keepLines w:val="0"/>
        <w:framePr w:w="6403" w:h="8352" w:wrap="none" w:hAnchor="page" w:x="1182" w:y="4250"/>
        <w:widowControl w:val="0"/>
        <w:shd w:val="clear" w:color="auto" w:fill="auto"/>
        <w:bidi w:val="0"/>
        <w:spacing w:before="0" w:after="0" w:line="310" w:lineRule="auto"/>
        <w:ind w:left="940" w:right="0" w:firstLine="20"/>
        <w:jc w:val="both"/>
      </w:pPr>
      <w:r>
        <w:rPr>
          <w:color w:val="000000"/>
          <w:spacing w:val="0"/>
          <w:w w:val="100"/>
          <w:position w:val="0"/>
          <w:shd w:val="clear" w:color="auto" w:fill="auto"/>
        </w:rPr>
        <w:t>3.3.90.48.00 OUTROS AUXÍUOS FINANCEIROS A PESSOA FÍSICA</w:t>
      </w:r>
    </w:p>
    <w:p>
      <w:pPr>
        <w:pStyle w:val="Style20"/>
        <w:keepNext/>
        <w:keepLines/>
        <w:framePr w:w="6403" w:h="8352" w:wrap="none" w:hAnchor="page" w:x="1182" w:y="4250"/>
        <w:widowControl w:val="0"/>
        <w:numPr>
          <w:ilvl w:val="0"/>
          <w:numId w:val="41"/>
        </w:numPr>
        <w:shd w:val="clear" w:color="auto" w:fill="auto"/>
        <w:tabs>
          <w:tab w:pos="1697" w:val="left"/>
        </w:tabs>
        <w:bidi w:val="0"/>
        <w:spacing w:before="0" w:after="0" w:line="266" w:lineRule="auto"/>
        <w:ind w:left="420" w:right="0" w:firstLine="0"/>
        <w:jc w:val="left"/>
      </w:pPr>
      <w:bookmarkStart w:id="33" w:name="bookmark33"/>
      <w:r>
        <w:rPr>
          <w:color w:val="000000"/>
          <w:spacing w:val="0"/>
          <w:w w:val="100"/>
          <w:position w:val="0"/>
          <w:shd w:val="clear" w:color="auto" w:fill="auto"/>
        </w:rPr>
        <w:t>Desporto Comunitário</w:t>
      </w:r>
      <w:bookmarkEnd w:id="33"/>
    </w:p>
    <w:p>
      <w:pPr>
        <w:pStyle w:val="Style22"/>
        <w:keepNext w:val="0"/>
        <w:keepLines w:val="0"/>
        <w:framePr w:w="6403" w:h="8352" w:wrap="none" w:hAnchor="page" w:x="1182" w:y="4250"/>
        <w:widowControl w:val="0"/>
        <w:shd w:val="clear" w:color="auto" w:fill="auto"/>
        <w:tabs>
          <w:tab w:pos="1811" w:val="left"/>
        </w:tabs>
        <w:bidi w:val="0"/>
        <w:spacing w:before="0" w:after="0" w:line="266" w:lineRule="auto"/>
        <w:ind w:left="1840" w:right="0" w:hanging="1680"/>
        <w:jc w:val="both"/>
      </w:pPr>
      <w:r>
        <w:rPr>
          <w:b/>
          <w:bCs/>
          <w:color w:val="000000"/>
          <w:spacing w:val="0"/>
          <w:w w:val="100"/>
          <w:position w:val="0"/>
          <w:sz w:val="14"/>
          <w:szCs w:val="14"/>
          <w:shd w:val="clear" w:color="auto" w:fill="auto"/>
        </w:rPr>
        <w:t>27 812 0171</w:t>
        <w:tab/>
      </w:r>
      <w:r>
        <w:rPr>
          <w:color w:val="000000"/>
          <w:spacing w:val="0"/>
          <w:w w:val="100"/>
          <w:position w:val="0"/>
          <w:shd w:val="clear" w:color="auto" w:fill="auto"/>
        </w:rPr>
        <w:t>DESPORTO AMADOR</w:t>
      </w:r>
    </w:p>
    <w:p>
      <w:pPr>
        <w:pStyle w:val="Style22"/>
        <w:keepNext w:val="0"/>
        <w:keepLines w:val="0"/>
        <w:framePr w:w="6403" w:h="8352" w:wrap="none" w:hAnchor="page" w:x="1182" w:y="4250"/>
        <w:widowControl w:val="0"/>
        <w:shd w:val="clear" w:color="auto" w:fill="auto"/>
        <w:bidi w:val="0"/>
        <w:spacing w:before="0" w:after="0" w:line="266" w:lineRule="auto"/>
        <w:ind w:left="1840" w:right="0" w:hanging="1680"/>
        <w:jc w:val="both"/>
      </w:pPr>
      <w:r>
        <w:rPr>
          <w:color w:val="000000"/>
          <w:spacing w:val="0"/>
          <w:w w:val="100"/>
          <w:position w:val="0"/>
          <w:shd w:val="clear" w:color="auto" w:fill="auto"/>
        </w:rPr>
        <w:t>27 8120171 2041 0000 MANUTENÇÃO DA SECRETARIA MUNICIPAL DA JUVENTUDE. ESPORTE E LAZER</w:t>
      </w:r>
    </w:p>
    <w:p>
      <w:pPr>
        <w:pStyle w:val="Style22"/>
        <w:keepNext w:val="0"/>
        <w:keepLines w:val="0"/>
        <w:framePr w:w="6403" w:h="8352" w:wrap="none" w:hAnchor="page" w:x="1182" w:y="4250"/>
        <w:widowControl w:val="0"/>
        <w:shd w:val="clear" w:color="auto" w:fill="auto"/>
        <w:bidi w:val="0"/>
        <w:spacing w:before="0" w:after="0" w:line="266" w:lineRule="auto"/>
        <w:ind w:left="940" w:right="0" w:firstLine="20"/>
        <w:jc w:val="left"/>
      </w:pPr>
      <w:r>
        <w:rPr>
          <w:color w:val="000000"/>
          <w:spacing w:val="0"/>
          <w:w w:val="100"/>
          <w:position w:val="0"/>
          <w:shd w:val="clear" w:color="auto" w:fill="auto"/>
        </w:rPr>
        <w:t>3.1.90.11.00 VENCIMENTOS E VANTAGENS FIXAS - PESSOAL CIVIL</w:t>
      </w:r>
    </w:p>
    <w:p>
      <w:pPr>
        <w:pStyle w:val="Style22"/>
        <w:keepNext w:val="0"/>
        <w:keepLines w:val="0"/>
        <w:framePr w:w="6403" w:h="8352" w:wrap="none" w:hAnchor="page" w:x="1182" w:y="4250"/>
        <w:widowControl w:val="0"/>
        <w:shd w:val="clear" w:color="auto" w:fill="auto"/>
        <w:bidi w:val="0"/>
        <w:spacing w:before="0" w:after="0" w:line="266" w:lineRule="auto"/>
        <w:ind w:left="940" w:right="0" w:firstLine="20"/>
        <w:jc w:val="left"/>
      </w:pPr>
      <w:r>
        <w:rPr>
          <w:color w:val="000000"/>
          <w:spacing w:val="0"/>
          <w:w w:val="100"/>
          <w:position w:val="0"/>
          <w:shd w:val="clear" w:color="auto" w:fill="auto"/>
        </w:rPr>
        <w:t>3.1.90.13.00 OBRIGAÇÕES PATRONAIS</w:t>
      </w:r>
    </w:p>
    <w:tbl>
      <w:tblPr>
        <w:tblOverlap w:val="never"/>
        <w:jc w:val="left"/>
        <w:tblLayout w:type="fixed"/>
      </w:tblPr>
      <w:tblGrid>
        <w:gridCol w:w="384"/>
        <w:gridCol w:w="682"/>
      </w:tblGrid>
      <w:tr>
        <w:trPr>
          <w:trHeight w:val="182" w:hRule="exact"/>
        </w:trPr>
        <w:tc>
          <w:tcPr>
            <w:tcBorders/>
            <w:shd w:val="clear" w:color="auto" w:fill="AAAAAA"/>
            <w:vAlign w:val="bottom"/>
          </w:tcPr>
          <w:p>
            <w:pPr>
              <w:pStyle w:val="Style16"/>
              <w:keepNext w:val="0"/>
              <w:keepLines w:val="0"/>
              <w:framePr w:w="1066" w:h="941" w:hSpace="739" w:wrap="none" w:hAnchor="page" w:x="1201" w:y="7543"/>
              <w:widowControl w:val="0"/>
              <w:shd w:val="clear" w:color="auto" w:fill="auto"/>
              <w:bidi w:val="0"/>
              <w:spacing w:before="0" w:after="0" w:line="240" w:lineRule="auto"/>
              <w:ind w:left="0" w:right="0" w:firstLine="0"/>
              <w:jc w:val="right"/>
            </w:pPr>
            <w:r>
              <w:rPr>
                <w:color w:val="000000"/>
                <w:spacing w:val="0"/>
                <w:w w:val="100"/>
                <w:position w:val="0"/>
                <w:shd w:val="clear" w:color="auto" w:fill="auto"/>
                <w:lang w:val="pt-BR" w:eastAsia="pt-BR" w:bidi="pt-BR"/>
              </w:rPr>
              <w:t>0202</w:t>
            </w:r>
          </w:p>
        </w:tc>
        <w:tc>
          <w:tcPr>
            <w:tcBorders/>
            <w:shd w:val="clear" w:color="auto" w:fill="AAAAAA"/>
            <w:vAlign w:val="bottom"/>
          </w:tcPr>
          <w:p>
            <w:pPr>
              <w:pStyle w:val="Style16"/>
              <w:keepNext w:val="0"/>
              <w:keepLines w:val="0"/>
              <w:framePr w:w="1066" w:h="941" w:hSpace="739" w:wrap="none" w:hAnchor="page" w:x="1201" w:y="7543"/>
              <w:widowControl w:val="0"/>
              <w:shd w:val="clear" w:color="auto" w:fill="auto"/>
              <w:bidi w:val="0"/>
              <w:spacing w:before="0" w:after="0" w:line="240" w:lineRule="auto"/>
              <w:ind w:left="0" w:right="0" w:firstLine="0"/>
              <w:jc w:val="right"/>
            </w:pPr>
            <w:r>
              <w:rPr>
                <w:color w:val="000000"/>
                <w:spacing w:val="0"/>
                <w:w w:val="100"/>
                <w:position w:val="0"/>
                <w:shd w:val="clear" w:color="auto" w:fill="auto"/>
                <w:lang w:val="pt-BR" w:eastAsia="pt-BR" w:bidi="pt-BR"/>
              </w:rPr>
              <w:t>020214</w:t>
            </w:r>
          </w:p>
        </w:tc>
      </w:tr>
      <w:tr>
        <w:trPr>
          <w:trHeight w:val="192" w:hRule="exact"/>
        </w:trPr>
        <w:tc>
          <w:tcPr>
            <w:tcBorders/>
            <w:shd w:val="clear" w:color="auto" w:fill="AAAAAA"/>
            <w:vAlign w:val="bottom"/>
          </w:tcPr>
          <w:p>
            <w:pPr>
              <w:pStyle w:val="Style16"/>
              <w:keepNext w:val="0"/>
              <w:keepLines w:val="0"/>
              <w:framePr w:w="1066" w:h="941" w:hSpace="739" w:wrap="none" w:hAnchor="page" w:x="1201" w:y="7543"/>
              <w:widowControl w:val="0"/>
              <w:shd w:val="clear" w:color="auto" w:fill="auto"/>
              <w:bidi w:val="0"/>
              <w:spacing w:before="0" w:after="0" w:line="240" w:lineRule="auto"/>
              <w:ind w:left="0" w:right="0" w:firstLine="0"/>
              <w:jc w:val="right"/>
            </w:pPr>
            <w:r>
              <w:rPr>
                <w:color w:val="000000"/>
                <w:spacing w:val="0"/>
                <w:w w:val="100"/>
                <w:position w:val="0"/>
                <w:shd w:val="clear" w:color="auto" w:fill="auto"/>
                <w:lang w:val="pt-BR" w:eastAsia="pt-BR" w:bidi="pt-BR"/>
              </w:rPr>
              <w:t>11</w:t>
            </w:r>
          </w:p>
        </w:tc>
        <w:tc>
          <w:tcPr>
            <w:tcBorders/>
            <w:shd w:val="clear" w:color="auto" w:fill="AAAAAA"/>
            <w:vAlign w:val="top"/>
          </w:tcPr>
          <w:p>
            <w:pPr>
              <w:framePr w:w="1066" w:h="941" w:hSpace="739" w:wrap="none" w:hAnchor="page" w:x="1201" w:y="7543"/>
              <w:widowControl w:val="0"/>
              <w:rPr>
                <w:sz w:val="10"/>
                <w:szCs w:val="10"/>
              </w:rPr>
            </w:pPr>
          </w:p>
        </w:tc>
      </w:tr>
      <w:tr>
        <w:trPr>
          <w:trHeight w:val="192" w:hRule="exact"/>
        </w:trPr>
        <w:tc>
          <w:tcPr>
            <w:tcBorders/>
            <w:shd w:val="clear" w:color="auto" w:fill="AAAAAA"/>
            <w:vAlign w:val="bottom"/>
          </w:tcPr>
          <w:p>
            <w:pPr>
              <w:pStyle w:val="Style16"/>
              <w:keepNext w:val="0"/>
              <w:keepLines w:val="0"/>
              <w:framePr w:w="1066" w:h="941" w:hSpace="739" w:wrap="none" w:hAnchor="page" w:x="1201" w:y="7543"/>
              <w:widowControl w:val="0"/>
              <w:shd w:val="clear" w:color="auto" w:fill="auto"/>
              <w:bidi w:val="0"/>
              <w:spacing w:before="0" w:after="0" w:line="240" w:lineRule="auto"/>
              <w:ind w:left="0" w:right="0" w:firstLine="0"/>
              <w:jc w:val="right"/>
            </w:pPr>
            <w:r>
              <w:rPr>
                <w:color w:val="000000"/>
                <w:spacing w:val="0"/>
                <w:w w:val="100"/>
                <w:position w:val="0"/>
                <w:shd w:val="clear" w:color="auto" w:fill="auto"/>
                <w:lang w:val="pt-BR" w:eastAsia="pt-BR" w:bidi="pt-BR"/>
              </w:rPr>
              <w:t>11</w:t>
            </w:r>
          </w:p>
        </w:tc>
        <w:tc>
          <w:tcPr>
            <w:tcBorders/>
            <w:shd w:val="clear" w:color="auto" w:fill="AAAAAA"/>
            <w:vAlign w:val="top"/>
          </w:tcPr>
          <w:p>
            <w:pPr>
              <w:pStyle w:val="Style16"/>
              <w:keepNext w:val="0"/>
              <w:keepLines w:val="0"/>
              <w:framePr w:w="1066" w:h="941" w:hSpace="739" w:wrap="none" w:hAnchor="page" w:x="1201" w:y="7543"/>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BR" w:eastAsia="pt-BR" w:bidi="pt-BR"/>
              </w:rPr>
              <w:t>333</w:t>
            </w:r>
          </w:p>
        </w:tc>
      </w:tr>
      <w:tr>
        <w:trPr>
          <w:trHeight w:val="202" w:hRule="exact"/>
        </w:trPr>
        <w:tc>
          <w:tcPr>
            <w:tcBorders/>
            <w:shd w:val="clear" w:color="auto" w:fill="AAAAAA"/>
            <w:vAlign w:val="bottom"/>
          </w:tcPr>
          <w:p>
            <w:pPr>
              <w:pStyle w:val="Style16"/>
              <w:keepNext w:val="0"/>
              <w:keepLines w:val="0"/>
              <w:framePr w:w="1066" w:h="941" w:hSpace="739" w:wrap="none" w:hAnchor="page" w:x="1201" w:y="7543"/>
              <w:widowControl w:val="0"/>
              <w:shd w:val="clear" w:color="auto" w:fill="auto"/>
              <w:bidi w:val="0"/>
              <w:spacing w:before="0" w:after="0" w:line="240" w:lineRule="auto"/>
              <w:ind w:left="0" w:right="0" w:firstLine="0"/>
              <w:jc w:val="right"/>
            </w:pPr>
            <w:r>
              <w:rPr>
                <w:color w:val="000000"/>
                <w:spacing w:val="0"/>
                <w:w w:val="100"/>
                <w:position w:val="0"/>
                <w:shd w:val="clear" w:color="auto" w:fill="auto"/>
                <w:lang w:val="pt-BR" w:eastAsia="pt-BR" w:bidi="pt-BR"/>
              </w:rPr>
              <w:t>11</w:t>
            </w:r>
          </w:p>
        </w:tc>
        <w:tc>
          <w:tcPr>
            <w:tcBorders/>
            <w:shd w:val="clear" w:color="auto" w:fill="AAAAAA"/>
            <w:vAlign w:val="center"/>
          </w:tcPr>
          <w:p>
            <w:pPr>
              <w:pStyle w:val="Style16"/>
              <w:keepNext w:val="0"/>
              <w:keepLines w:val="0"/>
              <w:framePr w:w="1066" w:h="941" w:hSpace="739" w:wrap="none" w:hAnchor="page" w:x="1201" w:y="7543"/>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BR" w:eastAsia="pt-BR" w:bidi="pt-BR"/>
              </w:rPr>
              <w:t>333 0041</w:t>
            </w:r>
          </w:p>
        </w:tc>
      </w:tr>
      <w:tr>
        <w:trPr>
          <w:trHeight w:val="173" w:hRule="exact"/>
        </w:trPr>
        <w:tc>
          <w:tcPr>
            <w:tcBorders/>
            <w:shd w:val="clear" w:color="auto" w:fill="AAAAAA"/>
            <w:vAlign w:val="bottom"/>
          </w:tcPr>
          <w:p>
            <w:pPr>
              <w:pStyle w:val="Style16"/>
              <w:keepNext w:val="0"/>
              <w:keepLines w:val="0"/>
              <w:framePr w:w="1066" w:h="941" w:hSpace="739" w:wrap="none" w:hAnchor="page" w:x="1201" w:y="7543"/>
              <w:widowControl w:val="0"/>
              <w:shd w:val="clear" w:color="auto" w:fill="auto"/>
              <w:bidi w:val="0"/>
              <w:spacing w:before="0" w:after="0" w:line="240" w:lineRule="auto"/>
              <w:ind w:left="0" w:right="0" w:firstLine="0"/>
              <w:jc w:val="right"/>
              <w:rPr>
                <w:sz w:val="14"/>
                <w:szCs w:val="14"/>
              </w:rPr>
            </w:pPr>
            <w:r>
              <w:rPr>
                <w:b/>
                <w:bCs/>
                <w:color w:val="000000"/>
                <w:spacing w:val="0"/>
                <w:w w:val="100"/>
                <w:position w:val="0"/>
                <w:sz w:val="14"/>
                <w:szCs w:val="14"/>
                <w:shd w:val="clear" w:color="auto" w:fill="auto"/>
                <w:lang w:val="pt-BR" w:eastAsia="pt-BR" w:bidi="pt-BR"/>
              </w:rPr>
              <w:t>11</w:t>
            </w:r>
          </w:p>
        </w:tc>
        <w:tc>
          <w:tcPr>
            <w:tcBorders/>
            <w:shd w:val="clear" w:color="auto" w:fill="AAAAAA"/>
            <w:vAlign w:val="top"/>
          </w:tcPr>
          <w:p>
            <w:pPr>
              <w:pStyle w:val="Style16"/>
              <w:keepNext w:val="0"/>
              <w:keepLines w:val="0"/>
              <w:framePr w:w="1066" w:h="941" w:hSpace="739" w:wrap="none" w:hAnchor="page" w:x="1201" w:y="7543"/>
              <w:widowControl w:val="0"/>
              <w:shd w:val="clear" w:color="auto" w:fill="auto"/>
              <w:bidi w:val="0"/>
              <w:spacing w:before="0" w:after="0" w:line="240" w:lineRule="auto"/>
              <w:ind w:left="0" w:right="0" w:firstLine="0"/>
              <w:jc w:val="right"/>
            </w:pPr>
            <w:r>
              <w:rPr>
                <w:color w:val="000000"/>
                <w:spacing w:val="0"/>
                <w:w w:val="100"/>
                <w:position w:val="0"/>
                <w:shd w:val="clear" w:color="auto" w:fill="auto"/>
                <w:lang w:val="pt-BR" w:eastAsia="pt-BR" w:bidi="pt-BR"/>
              </w:rPr>
              <w:t>333 0041</w:t>
            </w:r>
          </w:p>
        </w:tc>
      </w:tr>
    </w:tbl>
    <w:p>
      <w:pPr>
        <w:framePr w:w="1066" w:h="941" w:hSpace="739" w:wrap="none" w:hAnchor="page" w:x="1201" w:y="7543"/>
        <w:widowControl w:val="0"/>
        <w:spacing w:line="1" w:lineRule="exact"/>
      </w:pPr>
    </w:p>
    <w:p>
      <w:pPr>
        <w:pStyle w:val="Style28"/>
        <w:keepNext w:val="0"/>
        <w:keepLines w:val="0"/>
        <w:framePr w:w="758" w:h="173" w:wrap="none" w:hAnchor="page" w:x="2247" w:y="8311"/>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BR" w:eastAsia="pt-BR" w:bidi="pt-BR"/>
        </w:rPr>
        <w:t>2039 0000</w:t>
      </w:r>
    </w:p>
    <w:p>
      <w:pPr>
        <w:pStyle w:val="Style22"/>
        <w:keepNext w:val="0"/>
        <w:keepLines w:val="0"/>
        <w:framePr w:w="893" w:h="1901" w:wrap="none" w:hAnchor="page" w:x="2113" w:y="8483"/>
        <w:widowControl w:val="0"/>
        <w:shd w:val="clear" w:color="auto" w:fill="auto"/>
        <w:bidi w:val="0"/>
        <w:spacing w:before="0" w:after="0" w:line="240" w:lineRule="auto"/>
        <w:ind w:left="0" w:right="0" w:firstLine="0"/>
        <w:jc w:val="left"/>
      </w:pPr>
      <w:r>
        <w:rPr>
          <w:color w:val="000000"/>
          <w:spacing w:val="0"/>
          <w:w w:val="100"/>
          <w:position w:val="0"/>
          <w:shd w:val="clear" w:color="auto" w:fill="auto"/>
        </w:rPr>
        <w:t>3.1.90.11.00</w:t>
      </w:r>
    </w:p>
    <w:p>
      <w:pPr>
        <w:pStyle w:val="Style22"/>
        <w:keepNext w:val="0"/>
        <w:keepLines w:val="0"/>
        <w:framePr w:w="893" w:h="1901" w:wrap="none" w:hAnchor="page" w:x="2113" w:y="8483"/>
        <w:widowControl w:val="0"/>
        <w:shd w:val="clear" w:color="auto" w:fill="auto"/>
        <w:bidi w:val="0"/>
        <w:spacing w:before="0" w:after="0" w:line="240" w:lineRule="auto"/>
        <w:ind w:left="0" w:right="0" w:firstLine="0"/>
        <w:jc w:val="left"/>
      </w:pPr>
      <w:r>
        <w:rPr>
          <w:color w:val="000000"/>
          <w:spacing w:val="0"/>
          <w:w w:val="100"/>
          <w:position w:val="0"/>
          <w:shd w:val="clear" w:color="auto" w:fill="auto"/>
        </w:rPr>
        <w:t>3.1.90.13.00</w:t>
      </w:r>
    </w:p>
    <w:p>
      <w:pPr>
        <w:pStyle w:val="Style22"/>
        <w:keepNext w:val="0"/>
        <w:keepLines w:val="0"/>
        <w:framePr w:w="893" w:h="1901" w:wrap="none" w:hAnchor="page" w:x="2113" w:y="8483"/>
        <w:widowControl w:val="0"/>
        <w:shd w:val="clear" w:color="auto" w:fill="auto"/>
        <w:bidi w:val="0"/>
        <w:spacing w:before="0" w:after="0" w:line="240" w:lineRule="auto"/>
        <w:ind w:left="0" w:right="0" w:firstLine="0"/>
        <w:jc w:val="left"/>
      </w:pPr>
      <w:r>
        <w:rPr>
          <w:color w:val="000000"/>
          <w:spacing w:val="0"/>
          <w:w w:val="100"/>
          <w:position w:val="0"/>
          <w:shd w:val="clear" w:color="auto" w:fill="auto"/>
        </w:rPr>
        <w:t>3.1.91.13.00</w:t>
      </w:r>
    </w:p>
    <w:p>
      <w:pPr>
        <w:pStyle w:val="Style22"/>
        <w:keepNext w:val="0"/>
        <w:keepLines w:val="0"/>
        <w:framePr w:w="893" w:h="1901" w:wrap="none" w:hAnchor="page" w:x="2113" w:y="8483"/>
        <w:widowControl w:val="0"/>
        <w:shd w:val="clear" w:color="auto" w:fill="auto"/>
        <w:bidi w:val="0"/>
        <w:spacing w:before="0" w:after="0" w:line="240" w:lineRule="auto"/>
        <w:ind w:left="0" w:right="0" w:firstLine="0"/>
        <w:jc w:val="left"/>
      </w:pPr>
      <w:r>
        <w:rPr>
          <w:color w:val="000000"/>
          <w:spacing w:val="0"/>
          <w:w w:val="100"/>
          <w:position w:val="0"/>
          <w:shd w:val="clear" w:color="auto" w:fill="auto"/>
        </w:rPr>
        <w:t>3.3.90.14.00</w:t>
      </w:r>
    </w:p>
    <w:p>
      <w:pPr>
        <w:pStyle w:val="Style22"/>
        <w:keepNext w:val="0"/>
        <w:keepLines w:val="0"/>
        <w:framePr w:w="893" w:h="1901" w:wrap="none" w:hAnchor="page" w:x="2113" w:y="8483"/>
        <w:widowControl w:val="0"/>
        <w:shd w:val="clear" w:color="auto" w:fill="auto"/>
        <w:bidi w:val="0"/>
        <w:spacing w:before="0" w:after="0" w:line="240" w:lineRule="auto"/>
        <w:ind w:left="0" w:right="0" w:firstLine="0"/>
        <w:jc w:val="left"/>
      </w:pPr>
      <w:r>
        <w:rPr>
          <w:color w:val="000000"/>
          <w:spacing w:val="0"/>
          <w:w w:val="100"/>
          <w:position w:val="0"/>
          <w:shd w:val="clear" w:color="auto" w:fill="auto"/>
        </w:rPr>
        <w:t>3.3.90.30.00</w:t>
      </w:r>
    </w:p>
    <w:p>
      <w:pPr>
        <w:pStyle w:val="Style22"/>
        <w:keepNext w:val="0"/>
        <w:keepLines w:val="0"/>
        <w:framePr w:w="893" w:h="1901" w:wrap="none" w:hAnchor="page" w:x="2113" w:y="8483"/>
        <w:widowControl w:val="0"/>
        <w:shd w:val="clear" w:color="auto" w:fill="auto"/>
        <w:bidi w:val="0"/>
        <w:spacing w:before="0" w:after="0" w:line="240" w:lineRule="auto"/>
        <w:ind w:left="0" w:right="0" w:firstLine="0"/>
        <w:jc w:val="left"/>
      </w:pPr>
      <w:r>
        <w:rPr>
          <w:color w:val="000000"/>
          <w:spacing w:val="0"/>
          <w:w w:val="100"/>
          <w:position w:val="0"/>
          <w:shd w:val="clear" w:color="auto" w:fill="auto"/>
        </w:rPr>
        <w:t>3.3.90.32.00</w:t>
      </w:r>
    </w:p>
    <w:p>
      <w:pPr>
        <w:pStyle w:val="Style22"/>
        <w:keepNext w:val="0"/>
        <w:keepLines w:val="0"/>
        <w:framePr w:w="893" w:h="1901" w:wrap="none" w:hAnchor="page" w:x="2113" w:y="8483"/>
        <w:widowControl w:val="0"/>
        <w:shd w:val="clear" w:color="auto" w:fill="auto"/>
        <w:bidi w:val="0"/>
        <w:spacing w:before="0" w:after="0" w:line="240" w:lineRule="auto"/>
        <w:ind w:left="0" w:right="0" w:firstLine="0"/>
        <w:jc w:val="left"/>
      </w:pPr>
      <w:r>
        <w:rPr>
          <w:color w:val="000000"/>
          <w:spacing w:val="0"/>
          <w:w w:val="100"/>
          <w:position w:val="0"/>
          <w:shd w:val="clear" w:color="auto" w:fill="auto"/>
        </w:rPr>
        <w:t>3.3.90.33.00</w:t>
      </w:r>
    </w:p>
    <w:p>
      <w:pPr>
        <w:pStyle w:val="Style22"/>
        <w:keepNext w:val="0"/>
        <w:keepLines w:val="0"/>
        <w:framePr w:w="893" w:h="1901" w:wrap="none" w:hAnchor="page" w:x="2113" w:y="8483"/>
        <w:widowControl w:val="0"/>
        <w:shd w:val="clear" w:color="auto" w:fill="auto"/>
        <w:bidi w:val="0"/>
        <w:spacing w:before="0" w:after="0" w:line="240" w:lineRule="auto"/>
        <w:ind w:left="0" w:right="0" w:firstLine="0"/>
        <w:jc w:val="left"/>
      </w:pPr>
      <w:r>
        <w:rPr>
          <w:color w:val="000000"/>
          <w:spacing w:val="0"/>
          <w:w w:val="100"/>
          <w:position w:val="0"/>
          <w:shd w:val="clear" w:color="auto" w:fill="auto"/>
        </w:rPr>
        <w:t>3.3.90.36.00</w:t>
      </w:r>
    </w:p>
    <w:p>
      <w:pPr>
        <w:pStyle w:val="Style22"/>
        <w:keepNext w:val="0"/>
        <w:keepLines w:val="0"/>
        <w:framePr w:w="893" w:h="1901" w:wrap="none" w:hAnchor="page" w:x="2113" w:y="8483"/>
        <w:widowControl w:val="0"/>
        <w:shd w:val="clear" w:color="auto" w:fill="auto"/>
        <w:bidi w:val="0"/>
        <w:spacing w:before="0" w:after="0" w:line="240" w:lineRule="auto"/>
        <w:ind w:left="0" w:right="0" w:firstLine="0"/>
        <w:jc w:val="left"/>
      </w:pPr>
      <w:r>
        <w:rPr>
          <w:color w:val="000000"/>
          <w:spacing w:val="0"/>
          <w:w w:val="100"/>
          <w:position w:val="0"/>
          <w:shd w:val="clear" w:color="auto" w:fill="auto"/>
        </w:rPr>
        <w:t>3.3.90.39.00</w:t>
      </w:r>
    </w:p>
    <w:p>
      <w:pPr>
        <w:pStyle w:val="Style22"/>
        <w:keepNext w:val="0"/>
        <w:keepLines w:val="0"/>
        <w:framePr w:w="893" w:h="1901" w:wrap="none" w:hAnchor="page" w:x="2113" w:y="8483"/>
        <w:widowControl w:val="0"/>
        <w:shd w:val="clear" w:color="auto" w:fill="auto"/>
        <w:bidi w:val="0"/>
        <w:spacing w:before="0" w:after="0" w:line="240" w:lineRule="auto"/>
        <w:ind w:left="0" w:right="0" w:firstLine="0"/>
        <w:jc w:val="left"/>
      </w:pPr>
      <w:r>
        <w:rPr>
          <w:color w:val="000000"/>
          <w:spacing w:val="0"/>
          <w:w w:val="100"/>
          <w:position w:val="0"/>
          <w:shd w:val="clear" w:color="auto" w:fill="auto"/>
        </w:rPr>
        <w:t>3.3.90.92.00</w:t>
      </w:r>
    </w:p>
    <w:p>
      <w:pPr>
        <w:pStyle w:val="Style22"/>
        <w:keepNext w:val="0"/>
        <w:keepLines w:val="0"/>
        <w:framePr w:w="893" w:h="1901" w:wrap="none" w:hAnchor="page" w:x="2113" w:y="8483"/>
        <w:widowControl w:val="0"/>
        <w:shd w:val="clear" w:color="auto" w:fill="auto"/>
        <w:bidi w:val="0"/>
        <w:spacing w:before="0" w:after="0" w:line="240" w:lineRule="auto"/>
        <w:ind w:left="0" w:right="0" w:firstLine="0"/>
        <w:jc w:val="left"/>
      </w:pPr>
      <w:r>
        <w:rPr>
          <w:color w:val="000000"/>
          <w:spacing w:val="0"/>
          <w:w w:val="100"/>
          <w:position w:val="0"/>
          <w:shd w:val="clear" w:color="auto" w:fill="auto"/>
        </w:rPr>
        <w:t>4.4.90.52.00</w:t>
      </w:r>
    </w:p>
    <w:p>
      <w:pPr>
        <w:pStyle w:val="Style22"/>
        <w:keepNext w:val="0"/>
        <w:keepLines w:val="0"/>
        <w:framePr w:w="4138" w:h="2323" w:wrap="none" w:hAnchor="page" w:x="3054" w:y="5267"/>
        <w:widowControl w:val="0"/>
        <w:shd w:val="clear" w:color="auto" w:fill="auto"/>
        <w:bidi w:val="0"/>
        <w:spacing w:before="0" w:after="0" w:line="300" w:lineRule="auto"/>
        <w:ind w:left="0" w:right="0" w:firstLine="0"/>
        <w:jc w:val="both"/>
      </w:pPr>
      <w:r>
        <w:rPr>
          <w:color w:val="000000"/>
          <w:spacing w:val="0"/>
          <w:w w:val="100"/>
          <w:position w:val="0"/>
          <w:shd w:val="clear" w:color="auto" w:fill="auto"/>
        </w:rPr>
        <w:t>VENCIMENTOS E VANTAGENS FIXAS - PESSOAL CIVIL OBRIGAÇÕES PATRONAIS</w:t>
      </w:r>
    </w:p>
    <w:p>
      <w:pPr>
        <w:pStyle w:val="Style22"/>
        <w:keepNext w:val="0"/>
        <w:keepLines w:val="0"/>
        <w:framePr w:w="4138" w:h="2323" w:wrap="none" w:hAnchor="page" w:x="3054" w:y="5267"/>
        <w:widowControl w:val="0"/>
        <w:shd w:val="clear" w:color="auto" w:fill="auto"/>
        <w:bidi w:val="0"/>
        <w:spacing w:before="0" w:after="0" w:line="300" w:lineRule="auto"/>
        <w:ind w:left="0" w:right="0" w:firstLine="0"/>
        <w:jc w:val="left"/>
      </w:pPr>
      <w:r>
        <w:rPr>
          <w:color w:val="000000"/>
          <w:spacing w:val="0"/>
          <w:w w:val="100"/>
          <w:position w:val="0"/>
          <w:shd w:val="clear" w:color="auto" w:fill="auto"/>
        </w:rPr>
        <w:t>DESPESAS DE EXERCÍCIOS ANTERIORES OBRIGAÇÕES PATRONAIS - INTRA-ORÇAMENTÁRIO DIÁRIAS - CIVIL</w:t>
      </w:r>
    </w:p>
    <w:p>
      <w:pPr>
        <w:pStyle w:val="Style22"/>
        <w:keepNext w:val="0"/>
        <w:keepLines w:val="0"/>
        <w:framePr w:w="4138" w:h="2323" w:wrap="none" w:hAnchor="page" w:x="3054" w:y="5267"/>
        <w:widowControl w:val="0"/>
        <w:shd w:val="clear" w:color="auto" w:fill="auto"/>
        <w:bidi w:val="0"/>
        <w:spacing w:before="0" w:after="0" w:line="300" w:lineRule="auto"/>
        <w:ind w:left="0" w:right="0" w:firstLine="0"/>
        <w:jc w:val="left"/>
      </w:pPr>
      <w:r>
        <w:rPr>
          <w:color w:val="000000"/>
          <w:spacing w:val="0"/>
          <w:w w:val="100"/>
          <w:position w:val="0"/>
          <w:shd w:val="clear" w:color="auto" w:fill="auto"/>
        </w:rPr>
        <w:t>MATERIAL DE CONSUMO PASSAGENS E DESPESAS COM LOCOMOÇÃO OUTROS SERVIÇOS DE TERCEIROS - PESSOA FÍSICA OUTROS SERVIÇOS DE TERCEIROS - PESSOA JURÍDIC? OBRIGAÇÕES TRIBUTARIAS E CONTRIBUTIVAS</w:t>
      </w:r>
    </w:p>
    <w:p>
      <w:pPr>
        <w:pStyle w:val="Style22"/>
        <w:keepNext w:val="0"/>
        <w:keepLines w:val="0"/>
        <w:framePr w:w="4138" w:h="2323" w:wrap="none" w:hAnchor="page" w:x="3054" w:y="5267"/>
        <w:widowControl w:val="0"/>
        <w:shd w:val="clear" w:color="auto" w:fill="auto"/>
        <w:bidi w:val="0"/>
        <w:spacing w:before="0" w:after="0" w:line="300" w:lineRule="auto"/>
        <w:ind w:left="0" w:right="0" w:firstLine="0"/>
        <w:jc w:val="left"/>
      </w:pPr>
      <w:r>
        <w:rPr>
          <w:color w:val="000000"/>
          <w:spacing w:val="0"/>
          <w:w w:val="100"/>
          <w:position w:val="0"/>
          <w:shd w:val="clear" w:color="auto" w:fill="auto"/>
        </w:rPr>
        <w:t>OUTROS AUXÍLIOS FINANCEIROS A PESSOA FÍSICA DESPESAS DE EXERCÍCIOS ANTERIORES EQUIPAMENTOS E MATERIAL PERMANENTE</w:t>
      </w:r>
    </w:p>
    <w:p>
      <w:pPr>
        <w:pStyle w:val="Style22"/>
        <w:keepNext w:val="0"/>
        <w:keepLines w:val="0"/>
        <w:framePr w:w="2006" w:h="2333" w:wrap="none" w:hAnchor="page" w:x="7729" w:y="5287"/>
        <w:widowControl w:val="0"/>
        <w:shd w:val="clear" w:color="auto" w:fill="auto"/>
        <w:bidi w:val="0"/>
        <w:spacing w:before="0" w:after="0" w:line="300" w:lineRule="auto"/>
        <w:ind w:left="0" w:right="0" w:firstLine="0"/>
        <w:jc w:val="both"/>
      </w:pPr>
      <w:r>
        <w:rPr>
          <w:color w:val="000000"/>
          <w:spacing w:val="0"/>
          <w:w w:val="100"/>
          <w:position w:val="0"/>
          <w:shd w:val="clear" w:color="auto" w:fill="auto"/>
        </w:rPr>
        <w:t>1.500.0000.1.500.0-110 000 1.500.0000.1.500.0-110 000 1.500.0000.1.500.0-110 000 1.500.0000.1.500.0-110 000</w:t>
      </w:r>
    </w:p>
    <w:p>
      <w:pPr>
        <w:pStyle w:val="Style22"/>
        <w:keepNext w:val="0"/>
        <w:keepLines w:val="0"/>
        <w:framePr w:w="2006" w:h="2333" w:wrap="none" w:hAnchor="page" w:x="7729" w:y="5287"/>
        <w:widowControl w:val="0"/>
        <w:shd w:val="clear" w:color="auto" w:fill="auto"/>
        <w:bidi w:val="0"/>
        <w:spacing w:before="0" w:after="0" w:line="300" w:lineRule="auto"/>
        <w:ind w:left="0" w:right="0" w:firstLine="0"/>
        <w:jc w:val="both"/>
      </w:pPr>
      <w:r>
        <w:rPr>
          <w:color w:val="000000"/>
          <w:spacing w:val="0"/>
          <w:w w:val="100"/>
          <w:position w:val="0"/>
          <w:shd w:val="clear" w:color="auto" w:fill="auto"/>
        </w:rPr>
        <w:t>1.500.0000.1.500.0-110 000</w:t>
      </w:r>
    </w:p>
    <w:p>
      <w:pPr>
        <w:pStyle w:val="Style22"/>
        <w:keepNext w:val="0"/>
        <w:keepLines w:val="0"/>
        <w:framePr w:w="2006" w:h="2333" w:wrap="none" w:hAnchor="page" w:x="7729" w:y="5287"/>
        <w:widowControl w:val="0"/>
        <w:shd w:val="clear" w:color="auto" w:fill="auto"/>
        <w:bidi w:val="0"/>
        <w:spacing w:before="0" w:after="0" w:line="300" w:lineRule="auto"/>
        <w:ind w:left="0" w:right="0" w:firstLine="0"/>
        <w:jc w:val="both"/>
      </w:pPr>
      <w:r>
        <w:rPr>
          <w:color w:val="000000"/>
          <w:spacing w:val="0"/>
          <w:w w:val="100"/>
          <w:position w:val="0"/>
          <w:shd w:val="clear" w:color="auto" w:fill="auto"/>
        </w:rPr>
        <w:t>1.500.0000.1.500.0-110 000</w:t>
      </w:r>
    </w:p>
    <w:p>
      <w:pPr>
        <w:pStyle w:val="Style22"/>
        <w:keepNext w:val="0"/>
        <w:keepLines w:val="0"/>
        <w:framePr w:w="2006" w:h="2333" w:wrap="none" w:hAnchor="page" w:x="7729" w:y="5287"/>
        <w:widowControl w:val="0"/>
        <w:shd w:val="clear" w:color="auto" w:fill="auto"/>
        <w:bidi w:val="0"/>
        <w:spacing w:before="0" w:after="0" w:line="300" w:lineRule="auto"/>
        <w:ind w:left="0" w:right="0" w:firstLine="0"/>
        <w:jc w:val="both"/>
      </w:pPr>
      <w:r>
        <w:rPr>
          <w:color w:val="000000"/>
          <w:spacing w:val="0"/>
          <w:w w:val="100"/>
          <w:position w:val="0"/>
          <w:shd w:val="clear" w:color="auto" w:fill="auto"/>
        </w:rPr>
        <w:t>1.500.0000.1.500.0-110 000</w:t>
      </w:r>
    </w:p>
    <w:p>
      <w:pPr>
        <w:pStyle w:val="Style22"/>
        <w:keepNext w:val="0"/>
        <w:keepLines w:val="0"/>
        <w:framePr w:w="2006" w:h="2333" w:wrap="none" w:hAnchor="page" w:x="7729" w:y="5287"/>
        <w:widowControl w:val="0"/>
        <w:shd w:val="clear" w:color="auto" w:fill="auto"/>
        <w:bidi w:val="0"/>
        <w:spacing w:before="0" w:after="0" w:line="300" w:lineRule="auto"/>
        <w:ind w:left="0" w:right="0" w:firstLine="0"/>
        <w:jc w:val="both"/>
      </w:pPr>
      <w:r>
        <w:rPr>
          <w:color w:val="000000"/>
          <w:spacing w:val="0"/>
          <w:w w:val="100"/>
          <w:position w:val="0"/>
          <w:shd w:val="clear" w:color="auto" w:fill="auto"/>
        </w:rPr>
        <w:t>1.500.0000.1.500.0-110 000</w:t>
      </w:r>
    </w:p>
    <w:p>
      <w:pPr>
        <w:pStyle w:val="Style22"/>
        <w:keepNext w:val="0"/>
        <w:keepLines w:val="0"/>
        <w:framePr w:w="2006" w:h="2333" w:wrap="none" w:hAnchor="page" w:x="7729" w:y="5287"/>
        <w:widowControl w:val="0"/>
        <w:shd w:val="clear" w:color="auto" w:fill="auto"/>
        <w:bidi w:val="0"/>
        <w:spacing w:before="0" w:after="0" w:line="300" w:lineRule="auto"/>
        <w:ind w:left="0" w:right="0" w:firstLine="0"/>
        <w:jc w:val="both"/>
      </w:pPr>
      <w:r>
        <w:rPr>
          <w:color w:val="000000"/>
          <w:spacing w:val="0"/>
          <w:w w:val="100"/>
          <w:position w:val="0"/>
          <w:shd w:val="clear" w:color="auto" w:fill="auto"/>
        </w:rPr>
        <w:t>1.500.0000.1.500.0-110 000</w:t>
      </w:r>
    </w:p>
    <w:p>
      <w:pPr>
        <w:pStyle w:val="Style22"/>
        <w:keepNext w:val="0"/>
        <w:keepLines w:val="0"/>
        <w:framePr w:w="2006" w:h="2333" w:wrap="none" w:hAnchor="page" w:x="7729" w:y="5287"/>
        <w:widowControl w:val="0"/>
        <w:shd w:val="clear" w:color="auto" w:fill="auto"/>
        <w:bidi w:val="0"/>
        <w:spacing w:before="0" w:after="0" w:line="300" w:lineRule="auto"/>
        <w:ind w:left="0" w:right="0" w:firstLine="0"/>
        <w:jc w:val="both"/>
      </w:pPr>
      <w:r>
        <w:rPr>
          <w:color w:val="000000"/>
          <w:spacing w:val="0"/>
          <w:w w:val="100"/>
          <w:position w:val="0"/>
          <w:shd w:val="clear" w:color="auto" w:fill="auto"/>
        </w:rPr>
        <w:t>1.500.0000.1.500.0-110 000</w:t>
      </w:r>
    </w:p>
    <w:p>
      <w:pPr>
        <w:pStyle w:val="Style22"/>
        <w:keepNext w:val="0"/>
        <w:keepLines w:val="0"/>
        <w:framePr w:w="2006" w:h="2333" w:wrap="none" w:hAnchor="page" w:x="7729" w:y="5287"/>
        <w:widowControl w:val="0"/>
        <w:shd w:val="clear" w:color="auto" w:fill="auto"/>
        <w:bidi w:val="0"/>
        <w:spacing w:before="0" w:after="0" w:line="300" w:lineRule="auto"/>
        <w:ind w:left="0" w:right="0" w:firstLine="0"/>
        <w:jc w:val="both"/>
      </w:pPr>
      <w:r>
        <w:rPr>
          <w:color w:val="000000"/>
          <w:spacing w:val="0"/>
          <w:w w:val="100"/>
          <w:position w:val="0"/>
          <w:shd w:val="clear" w:color="auto" w:fill="auto"/>
        </w:rPr>
        <w:t>1.500.0000.1.500.0-110 000</w:t>
      </w:r>
    </w:p>
    <w:p>
      <w:pPr>
        <w:pStyle w:val="Style22"/>
        <w:keepNext w:val="0"/>
        <w:keepLines w:val="0"/>
        <w:framePr w:w="2006" w:h="2333" w:wrap="none" w:hAnchor="page" w:x="7729" w:y="5287"/>
        <w:widowControl w:val="0"/>
        <w:shd w:val="clear" w:color="auto" w:fill="auto"/>
        <w:bidi w:val="0"/>
        <w:spacing w:before="0" w:after="0" w:line="300" w:lineRule="auto"/>
        <w:ind w:left="0" w:right="0" w:firstLine="0"/>
        <w:jc w:val="both"/>
      </w:pPr>
      <w:r>
        <w:rPr>
          <w:color w:val="000000"/>
          <w:spacing w:val="0"/>
          <w:w w:val="100"/>
          <w:position w:val="0"/>
          <w:shd w:val="clear" w:color="auto" w:fill="auto"/>
        </w:rPr>
        <w:t>1.500.0000.1.500.0-110 000</w:t>
      </w:r>
    </w:p>
    <w:p>
      <w:pPr>
        <w:pStyle w:val="Style22"/>
        <w:keepNext w:val="0"/>
        <w:keepLines w:val="0"/>
        <w:framePr w:w="2006" w:h="2333" w:wrap="none" w:hAnchor="page" w:x="7729" w:y="5287"/>
        <w:widowControl w:val="0"/>
        <w:shd w:val="clear" w:color="auto" w:fill="auto"/>
        <w:bidi w:val="0"/>
        <w:spacing w:before="0" w:after="0" w:line="300" w:lineRule="auto"/>
        <w:ind w:left="0" w:right="0" w:firstLine="0"/>
        <w:jc w:val="both"/>
      </w:pPr>
      <w:r>
        <w:rPr>
          <w:color w:val="000000"/>
          <w:spacing w:val="0"/>
          <w:w w:val="100"/>
          <w:position w:val="0"/>
          <w:shd w:val="clear" w:color="auto" w:fill="auto"/>
        </w:rPr>
        <w:t>1.500.0000.1.500.0-110 000</w:t>
      </w:r>
    </w:p>
    <w:p>
      <w:pPr>
        <w:pStyle w:val="Style22"/>
        <w:keepNext w:val="0"/>
        <w:keepLines w:val="0"/>
        <w:framePr w:w="1910" w:h="1891" w:wrap="none" w:hAnchor="page" w:x="7768" w:y="8522"/>
        <w:widowControl w:val="0"/>
        <w:shd w:val="clear" w:color="auto" w:fill="auto"/>
        <w:bidi w:val="0"/>
        <w:spacing w:before="0" w:after="0" w:line="240" w:lineRule="auto"/>
        <w:ind w:left="0" w:right="0" w:firstLine="0"/>
        <w:jc w:val="left"/>
      </w:pPr>
      <w:r>
        <w:rPr>
          <w:color w:val="000000"/>
          <w:spacing w:val="0"/>
          <w:w w:val="100"/>
          <w:position w:val="0"/>
          <w:shd w:val="clear" w:color="auto" w:fill="auto"/>
        </w:rPr>
        <w:t>1.500.0000.1.500.0-110 000</w:t>
      </w:r>
    </w:p>
    <w:p>
      <w:pPr>
        <w:pStyle w:val="Style22"/>
        <w:keepNext w:val="0"/>
        <w:keepLines w:val="0"/>
        <w:framePr w:w="1910" w:h="1891" w:wrap="none" w:hAnchor="page" w:x="7768" w:y="8522"/>
        <w:widowControl w:val="0"/>
        <w:shd w:val="clear" w:color="auto" w:fill="auto"/>
        <w:bidi w:val="0"/>
        <w:spacing w:before="0" w:after="0" w:line="240" w:lineRule="auto"/>
        <w:ind w:left="0" w:right="0" w:firstLine="0"/>
        <w:jc w:val="left"/>
      </w:pPr>
      <w:r>
        <w:rPr>
          <w:color w:val="000000"/>
          <w:spacing w:val="0"/>
          <w:w w:val="100"/>
          <w:position w:val="0"/>
          <w:shd w:val="clear" w:color="auto" w:fill="auto"/>
        </w:rPr>
        <w:t>1.500.0000.1.500.0-110 000</w:t>
      </w:r>
    </w:p>
    <w:p>
      <w:pPr>
        <w:pStyle w:val="Style22"/>
        <w:keepNext w:val="0"/>
        <w:keepLines w:val="0"/>
        <w:framePr w:w="1910" w:h="1891" w:wrap="none" w:hAnchor="page" w:x="7768" w:y="8522"/>
        <w:widowControl w:val="0"/>
        <w:shd w:val="clear" w:color="auto" w:fill="auto"/>
        <w:bidi w:val="0"/>
        <w:spacing w:before="0" w:after="0" w:line="240" w:lineRule="auto"/>
        <w:ind w:left="0" w:right="0" w:firstLine="0"/>
        <w:jc w:val="left"/>
      </w:pPr>
      <w:r>
        <w:rPr>
          <w:color w:val="000000"/>
          <w:spacing w:val="0"/>
          <w:w w:val="100"/>
          <w:position w:val="0"/>
          <w:shd w:val="clear" w:color="auto" w:fill="auto"/>
        </w:rPr>
        <w:t>1.500.0000.1.500.0-110 000</w:t>
      </w:r>
    </w:p>
    <w:p>
      <w:pPr>
        <w:pStyle w:val="Style22"/>
        <w:keepNext w:val="0"/>
        <w:keepLines w:val="0"/>
        <w:framePr w:w="1910" w:h="1891" w:wrap="none" w:hAnchor="page" w:x="7768" w:y="8522"/>
        <w:widowControl w:val="0"/>
        <w:shd w:val="clear" w:color="auto" w:fill="auto"/>
        <w:bidi w:val="0"/>
        <w:spacing w:before="0" w:after="0" w:line="240" w:lineRule="auto"/>
        <w:ind w:left="0" w:right="0" w:firstLine="0"/>
        <w:jc w:val="left"/>
      </w:pPr>
      <w:r>
        <w:rPr>
          <w:color w:val="000000"/>
          <w:spacing w:val="0"/>
          <w:w w:val="100"/>
          <w:position w:val="0"/>
          <w:shd w:val="clear" w:color="auto" w:fill="auto"/>
        </w:rPr>
        <w:t>1.500.0000.1.500.0-110 000</w:t>
      </w:r>
    </w:p>
    <w:p>
      <w:pPr>
        <w:pStyle w:val="Style22"/>
        <w:keepNext w:val="0"/>
        <w:keepLines w:val="0"/>
        <w:framePr w:w="1910" w:h="1891" w:wrap="none" w:hAnchor="page" w:x="7768" w:y="8522"/>
        <w:widowControl w:val="0"/>
        <w:shd w:val="clear" w:color="auto" w:fill="auto"/>
        <w:bidi w:val="0"/>
        <w:spacing w:before="0" w:after="0" w:line="240" w:lineRule="auto"/>
        <w:ind w:left="0" w:right="0" w:firstLine="0"/>
        <w:jc w:val="left"/>
      </w:pPr>
      <w:r>
        <w:rPr>
          <w:color w:val="000000"/>
          <w:spacing w:val="0"/>
          <w:w w:val="100"/>
          <w:position w:val="0"/>
          <w:shd w:val="clear" w:color="auto" w:fill="auto"/>
        </w:rPr>
        <w:t>1.500.0000.1.500.0-110 000</w:t>
      </w:r>
    </w:p>
    <w:p>
      <w:pPr>
        <w:pStyle w:val="Style22"/>
        <w:keepNext w:val="0"/>
        <w:keepLines w:val="0"/>
        <w:framePr w:w="1910" w:h="1891" w:wrap="none" w:hAnchor="page" w:x="7768" w:y="8522"/>
        <w:widowControl w:val="0"/>
        <w:shd w:val="clear" w:color="auto" w:fill="auto"/>
        <w:bidi w:val="0"/>
        <w:spacing w:before="0" w:after="0" w:line="240" w:lineRule="auto"/>
        <w:ind w:left="0" w:right="0" w:firstLine="0"/>
        <w:jc w:val="left"/>
      </w:pPr>
      <w:r>
        <w:rPr>
          <w:color w:val="000000"/>
          <w:spacing w:val="0"/>
          <w:w w:val="100"/>
          <w:position w:val="0"/>
          <w:shd w:val="clear" w:color="auto" w:fill="auto"/>
        </w:rPr>
        <w:t>1.500.0000.1.500.0-110 000</w:t>
      </w:r>
    </w:p>
    <w:p>
      <w:pPr>
        <w:pStyle w:val="Style22"/>
        <w:keepNext w:val="0"/>
        <w:keepLines w:val="0"/>
        <w:framePr w:w="1910" w:h="1891" w:wrap="none" w:hAnchor="page" w:x="7768" w:y="8522"/>
        <w:widowControl w:val="0"/>
        <w:shd w:val="clear" w:color="auto" w:fill="auto"/>
        <w:bidi w:val="0"/>
        <w:spacing w:before="0" w:after="0" w:line="240" w:lineRule="auto"/>
        <w:ind w:left="0" w:right="0" w:firstLine="0"/>
        <w:jc w:val="left"/>
      </w:pPr>
      <w:r>
        <w:rPr>
          <w:color w:val="000000"/>
          <w:spacing w:val="0"/>
          <w:w w:val="100"/>
          <w:position w:val="0"/>
          <w:shd w:val="clear" w:color="auto" w:fill="auto"/>
        </w:rPr>
        <w:t>1.500.0000.1.500.0-110 000</w:t>
      </w:r>
    </w:p>
    <w:p>
      <w:pPr>
        <w:pStyle w:val="Style22"/>
        <w:keepNext w:val="0"/>
        <w:keepLines w:val="0"/>
        <w:framePr w:w="1910" w:h="1891" w:wrap="none" w:hAnchor="page" w:x="7768" w:y="8522"/>
        <w:widowControl w:val="0"/>
        <w:shd w:val="clear" w:color="auto" w:fill="auto"/>
        <w:bidi w:val="0"/>
        <w:spacing w:before="0" w:after="0" w:line="240" w:lineRule="auto"/>
        <w:ind w:left="0" w:right="0" w:firstLine="0"/>
        <w:jc w:val="left"/>
      </w:pPr>
      <w:r>
        <w:rPr>
          <w:color w:val="000000"/>
          <w:spacing w:val="0"/>
          <w:w w:val="100"/>
          <w:position w:val="0"/>
          <w:shd w:val="clear" w:color="auto" w:fill="auto"/>
        </w:rPr>
        <w:t>1.500.0000.1.500.0-110 000</w:t>
      </w:r>
    </w:p>
    <w:p>
      <w:pPr>
        <w:pStyle w:val="Style22"/>
        <w:keepNext w:val="0"/>
        <w:keepLines w:val="0"/>
        <w:framePr w:w="1910" w:h="1891" w:wrap="none" w:hAnchor="page" w:x="7768" w:y="8522"/>
        <w:widowControl w:val="0"/>
        <w:shd w:val="clear" w:color="auto" w:fill="auto"/>
        <w:bidi w:val="0"/>
        <w:spacing w:before="0" w:after="0" w:line="240" w:lineRule="auto"/>
        <w:ind w:left="0" w:right="0" w:firstLine="0"/>
        <w:jc w:val="left"/>
      </w:pPr>
      <w:r>
        <w:rPr>
          <w:color w:val="000000"/>
          <w:spacing w:val="0"/>
          <w:w w:val="100"/>
          <w:position w:val="0"/>
          <w:shd w:val="clear" w:color="auto" w:fill="auto"/>
        </w:rPr>
        <w:t>1.500.0000.1.500.0-110 000</w:t>
      </w:r>
    </w:p>
    <w:p>
      <w:pPr>
        <w:pStyle w:val="Style22"/>
        <w:keepNext w:val="0"/>
        <w:keepLines w:val="0"/>
        <w:framePr w:w="1910" w:h="1891" w:wrap="none" w:hAnchor="page" w:x="7768" w:y="8522"/>
        <w:widowControl w:val="0"/>
        <w:shd w:val="clear" w:color="auto" w:fill="auto"/>
        <w:bidi w:val="0"/>
        <w:spacing w:before="0" w:after="0" w:line="240" w:lineRule="auto"/>
        <w:ind w:left="0" w:right="0" w:firstLine="0"/>
        <w:jc w:val="left"/>
      </w:pPr>
      <w:r>
        <w:rPr>
          <w:color w:val="000000"/>
          <w:spacing w:val="0"/>
          <w:w w:val="100"/>
          <w:position w:val="0"/>
          <w:shd w:val="clear" w:color="auto" w:fill="auto"/>
        </w:rPr>
        <w:t>1 500.0000.1.500.0-110 000</w:t>
      </w:r>
    </w:p>
    <w:p>
      <w:pPr>
        <w:pStyle w:val="Style22"/>
        <w:keepNext w:val="0"/>
        <w:keepLines w:val="0"/>
        <w:framePr w:w="1910" w:h="1891" w:wrap="none" w:hAnchor="page" w:x="7768" w:y="8522"/>
        <w:widowControl w:val="0"/>
        <w:shd w:val="clear" w:color="auto" w:fill="auto"/>
        <w:bidi w:val="0"/>
        <w:spacing w:before="0" w:after="0" w:line="240" w:lineRule="auto"/>
        <w:ind w:left="0" w:right="0" w:firstLine="0"/>
        <w:jc w:val="left"/>
      </w:pPr>
      <w:r>
        <w:rPr>
          <w:color w:val="000000"/>
          <w:spacing w:val="0"/>
          <w:w w:val="100"/>
          <w:position w:val="0"/>
          <w:shd w:val="clear" w:color="auto" w:fill="auto"/>
        </w:rPr>
        <w:t>1.500.0000.1.500.0-110 000</w:t>
      </w:r>
    </w:p>
    <w:p>
      <w:pPr>
        <w:pStyle w:val="Style22"/>
        <w:keepNext w:val="0"/>
        <w:keepLines w:val="0"/>
        <w:framePr w:w="1901" w:h="192" w:wrap="none" w:hAnchor="page" w:x="7768" w:y="11335"/>
        <w:widowControl w:val="0"/>
        <w:shd w:val="clear" w:color="auto" w:fill="auto"/>
        <w:bidi w:val="0"/>
        <w:spacing w:before="0" w:after="0" w:line="240" w:lineRule="auto"/>
        <w:ind w:left="0" w:right="0" w:firstLine="0"/>
        <w:jc w:val="left"/>
      </w:pPr>
      <w:r>
        <w:rPr>
          <w:color w:val="000000"/>
          <w:spacing w:val="0"/>
          <w:w w:val="100"/>
          <w:position w:val="0"/>
          <w:shd w:val="clear" w:color="auto" w:fill="auto"/>
        </w:rPr>
        <w:t>1.500.0000.1.500.0-110 000</w:t>
      </w:r>
    </w:p>
    <w:p>
      <w:pPr>
        <w:pStyle w:val="Style22"/>
        <w:keepNext w:val="0"/>
        <w:keepLines w:val="0"/>
        <w:framePr w:w="797" w:h="2275" w:wrap="none" w:hAnchor="page" w:x="9976" w:y="5344"/>
        <w:widowControl w:val="0"/>
        <w:shd w:val="clear" w:color="auto" w:fill="auto"/>
        <w:bidi w:val="0"/>
        <w:spacing w:before="0" w:after="0" w:line="300" w:lineRule="auto"/>
        <w:ind w:left="0" w:right="0" w:firstLine="0"/>
        <w:jc w:val="left"/>
      </w:pPr>
      <w:r>
        <w:rPr>
          <w:color w:val="000000"/>
          <w:spacing w:val="0"/>
          <w:w w:val="100"/>
          <w:position w:val="0"/>
          <w:shd w:val="clear" w:color="auto" w:fill="auto"/>
        </w:rPr>
        <w:t>215.876.10</w:t>
      </w:r>
    </w:p>
    <w:p>
      <w:pPr>
        <w:pStyle w:val="Style22"/>
        <w:keepNext w:val="0"/>
        <w:keepLines w:val="0"/>
        <w:framePr w:w="797" w:h="2275" w:wrap="none" w:hAnchor="page" w:x="9976" w:y="5344"/>
        <w:widowControl w:val="0"/>
        <w:shd w:val="clear" w:color="auto" w:fill="auto"/>
        <w:bidi w:val="0"/>
        <w:spacing w:before="0" w:after="0" w:line="300" w:lineRule="auto"/>
        <w:ind w:left="0" w:right="0" w:firstLine="0"/>
        <w:jc w:val="both"/>
      </w:pPr>
      <w:r>
        <w:rPr>
          <w:color w:val="000000"/>
          <w:spacing w:val="0"/>
          <w:w w:val="100"/>
          <w:position w:val="0"/>
          <w:shd w:val="clear" w:color="auto" w:fill="auto"/>
        </w:rPr>
        <w:t>26.984,51</w:t>
      </w:r>
    </w:p>
    <w:p>
      <w:pPr>
        <w:pStyle w:val="Style22"/>
        <w:keepNext w:val="0"/>
        <w:keepLines w:val="0"/>
        <w:framePr w:w="797" w:h="2275" w:wrap="none" w:hAnchor="page" w:x="9976" w:y="5344"/>
        <w:widowControl w:val="0"/>
        <w:shd w:val="clear" w:color="auto" w:fill="auto"/>
        <w:bidi w:val="0"/>
        <w:spacing w:before="0" w:after="0" w:line="300" w:lineRule="auto"/>
        <w:ind w:left="0" w:right="0" w:firstLine="0"/>
        <w:jc w:val="both"/>
      </w:pPr>
      <w:r>
        <w:rPr>
          <w:color w:val="000000"/>
          <w:spacing w:val="0"/>
          <w:w w:val="100"/>
          <w:position w:val="0"/>
          <w:shd w:val="clear" w:color="auto" w:fill="auto"/>
        </w:rPr>
        <w:t>32.381,42 16.190,71</w:t>
      </w:r>
    </w:p>
    <w:p>
      <w:pPr>
        <w:pStyle w:val="Style22"/>
        <w:keepNext w:val="0"/>
        <w:keepLines w:val="0"/>
        <w:framePr w:w="797" w:h="2275" w:wrap="none" w:hAnchor="page" w:x="9976" w:y="5344"/>
        <w:widowControl w:val="0"/>
        <w:shd w:val="clear" w:color="auto" w:fill="auto"/>
        <w:bidi w:val="0"/>
        <w:spacing w:before="0" w:after="0" w:line="300" w:lineRule="auto"/>
        <w:ind w:left="0" w:right="0" w:firstLine="0"/>
        <w:jc w:val="left"/>
      </w:pPr>
      <w:r>
        <w:rPr>
          <w:color w:val="000000"/>
          <w:spacing w:val="0"/>
          <w:w w:val="100"/>
          <w:position w:val="0"/>
          <w:shd w:val="clear" w:color="auto" w:fill="auto"/>
        </w:rPr>
        <w:t>118.731,86</w:t>
      </w:r>
    </w:p>
    <w:p>
      <w:pPr>
        <w:pStyle w:val="Style22"/>
        <w:keepNext w:val="0"/>
        <w:keepLines w:val="0"/>
        <w:framePr w:w="797" w:h="2275" w:wrap="none" w:hAnchor="page" w:x="9976" w:y="5344"/>
        <w:widowControl w:val="0"/>
        <w:shd w:val="clear" w:color="auto" w:fill="auto"/>
        <w:bidi w:val="0"/>
        <w:spacing w:before="0" w:after="0" w:line="300" w:lineRule="auto"/>
        <w:ind w:left="0" w:right="0" w:firstLine="0"/>
        <w:jc w:val="left"/>
      </w:pPr>
      <w:r>
        <w:rPr>
          <w:color w:val="000000"/>
          <w:spacing w:val="0"/>
          <w:w w:val="100"/>
          <w:position w:val="0"/>
          <w:shd w:val="clear" w:color="auto" w:fill="auto"/>
        </w:rPr>
        <w:t>188.891,59</w:t>
      </w:r>
    </w:p>
    <w:p>
      <w:pPr>
        <w:pStyle w:val="Style22"/>
        <w:keepNext w:val="0"/>
        <w:keepLines w:val="0"/>
        <w:framePr w:w="797" w:h="2275" w:wrap="none" w:hAnchor="page" w:x="9976" w:y="5344"/>
        <w:widowControl w:val="0"/>
        <w:shd w:val="clear" w:color="auto" w:fill="auto"/>
        <w:bidi w:val="0"/>
        <w:spacing w:before="0" w:after="0" w:line="300" w:lineRule="auto"/>
        <w:ind w:left="0" w:right="0" w:firstLine="0"/>
        <w:jc w:val="left"/>
      </w:pPr>
      <w:r>
        <w:rPr>
          <w:color w:val="000000"/>
          <w:spacing w:val="0"/>
          <w:w w:val="100"/>
          <w:position w:val="0"/>
          <w:shd w:val="clear" w:color="auto" w:fill="auto"/>
        </w:rPr>
        <w:t>178.097,78</w:t>
      </w:r>
    </w:p>
    <w:p>
      <w:pPr>
        <w:pStyle w:val="Style22"/>
        <w:keepNext w:val="0"/>
        <w:keepLines w:val="0"/>
        <w:framePr w:w="797" w:h="2275" w:wrap="none" w:hAnchor="page" w:x="9976" w:y="5344"/>
        <w:widowControl w:val="0"/>
        <w:shd w:val="clear" w:color="auto" w:fill="auto"/>
        <w:bidi w:val="0"/>
        <w:spacing w:before="0" w:after="0" w:line="300" w:lineRule="auto"/>
        <w:ind w:left="0" w:right="0" w:firstLine="0"/>
        <w:jc w:val="left"/>
      </w:pPr>
      <w:r>
        <w:rPr>
          <w:color w:val="000000"/>
          <w:spacing w:val="0"/>
          <w:w w:val="100"/>
          <w:position w:val="0"/>
          <w:shd w:val="clear" w:color="auto" w:fill="auto"/>
        </w:rPr>
        <w:t>388.576,98</w:t>
      </w:r>
    </w:p>
    <w:p>
      <w:pPr>
        <w:pStyle w:val="Style22"/>
        <w:keepNext w:val="0"/>
        <w:keepLines w:val="0"/>
        <w:framePr w:w="797" w:h="2275" w:wrap="none" w:hAnchor="page" w:x="9976" w:y="5344"/>
        <w:widowControl w:val="0"/>
        <w:shd w:val="clear" w:color="auto" w:fill="auto"/>
        <w:bidi w:val="0"/>
        <w:spacing w:before="0" w:after="0" w:line="300" w:lineRule="auto"/>
        <w:ind w:left="0" w:right="0" w:firstLine="0"/>
        <w:jc w:val="left"/>
      </w:pPr>
      <w:r>
        <w:rPr>
          <w:color w:val="000000"/>
          <w:spacing w:val="0"/>
          <w:w w:val="100"/>
          <w:position w:val="0"/>
          <w:shd w:val="clear" w:color="auto" w:fill="auto"/>
        </w:rPr>
        <w:t>188.891,59</w:t>
      </w:r>
    </w:p>
    <w:p>
      <w:pPr>
        <w:pStyle w:val="Style22"/>
        <w:keepNext w:val="0"/>
        <w:keepLines w:val="0"/>
        <w:framePr w:w="797" w:h="2275" w:wrap="none" w:hAnchor="page" w:x="9976" w:y="5344"/>
        <w:widowControl w:val="0"/>
        <w:shd w:val="clear" w:color="auto" w:fill="auto"/>
        <w:bidi w:val="0"/>
        <w:spacing w:before="0" w:after="0" w:line="300" w:lineRule="auto"/>
        <w:ind w:left="0" w:right="0" w:firstLine="0"/>
        <w:jc w:val="left"/>
      </w:pPr>
      <w:r>
        <w:rPr>
          <w:color w:val="000000"/>
          <w:spacing w:val="0"/>
          <w:w w:val="100"/>
          <w:position w:val="0"/>
          <w:shd w:val="clear" w:color="auto" w:fill="auto"/>
        </w:rPr>
        <w:t>107.938,05</w:t>
      </w:r>
    </w:p>
    <w:p>
      <w:pPr>
        <w:pStyle w:val="Style22"/>
        <w:keepNext w:val="0"/>
        <w:keepLines w:val="0"/>
        <w:framePr w:w="797" w:h="2275" w:wrap="none" w:hAnchor="page" w:x="9976" w:y="5344"/>
        <w:widowControl w:val="0"/>
        <w:shd w:val="clear" w:color="auto" w:fill="auto"/>
        <w:bidi w:val="0"/>
        <w:spacing w:before="0" w:after="0" w:line="300" w:lineRule="auto"/>
        <w:ind w:left="0" w:right="0" w:firstLine="0"/>
        <w:jc w:val="left"/>
      </w:pPr>
      <w:r>
        <w:rPr>
          <w:color w:val="000000"/>
          <w:spacing w:val="0"/>
          <w:w w:val="100"/>
          <w:position w:val="0"/>
          <w:shd w:val="clear" w:color="auto" w:fill="auto"/>
        </w:rPr>
        <w:t>161.907,08</w:t>
      </w:r>
    </w:p>
    <w:p>
      <w:pPr>
        <w:pStyle w:val="Style22"/>
        <w:keepNext w:val="0"/>
        <w:keepLines w:val="0"/>
        <w:framePr w:w="797" w:h="2275" w:wrap="none" w:hAnchor="page" w:x="9976" w:y="5344"/>
        <w:widowControl w:val="0"/>
        <w:shd w:val="clear" w:color="auto" w:fill="auto"/>
        <w:bidi w:val="0"/>
        <w:spacing w:before="0" w:after="0" w:line="300" w:lineRule="auto"/>
        <w:ind w:left="0" w:right="0" w:firstLine="0"/>
        <w:jc w:val="both"/>
      </w:pPr>
      <w:r>
        <w:rPr>
          <w:color w:val="000000"/>
          <w:spacing w:val="0"/>
          <w:w w:val="100"/>
          <w:position w:val="0"/>
          <w:shd w:val="clear" w:color="auto" w:fill="auto"/>
        </w:rPr>
        <w:t>53.969,03</w:t>
      </w:r>
    </w:p>
    <w:p>
      <w:pPr>
        <w:pStyle w:val="Style22"/>
        <w:keepNext w:val="0"/>
        <w:keepLines w:val="0"/>
        <w:framePr w:w="797" w:h="2275" w:wrap="none" w:hAnchor="page" w:x="9976" w:y="5344"/>
        <w:widowControl w:val="0"/>
        <w:shd w:val="clear" w:color="auto" w:fill="auto"/>
        <w:bidi w:val="0"/>
        <w:spacing w:before="0" w:after="0" w:line="300" w:lineRule="auto"/>
        <w:ind w:left="0" w:right="0" w:firstLine="0"/>
        <w:jc w:val="both"/>
      </w:pPr>
      <w:r>
        <w:rPr>
          <w:color w:val="000000"/>
          <w:spacing w:val="0"/>
          <w:w w:val="100"/>
          <w:position w:val="0"/>
          <w:shd w:val="clear" w:color="auto" w:fill="auto"/>
        </w:rPr>
        <w:t>16.190,71</w:t>
      </w:r>
    </w:p>
    <w:p>
      <w:pPr>
        <w:pStyle w:val="Style22"/>
        <w:keepNext w:val="0"/>
        <w:keepLines w:val="0"/>
        <w:framePr w:w="806" w:h="1920" w:wrap="none" w:hAnchor="page" w:x="9956" w:y="8531"/>
        <w:widowControl w:val="0"/>
        <w:shd w:val="clear" w:color="auto" w:fill="auto"/>
        <w:bidi w:val="0"/>
        <w:spacing w:before="0" w:after="0" w:line="295" w:lineRule="auto"/>
        <w:ind w:left="0" w:right="0" w:firstLine="0"/>
        <w:jc w:val="left"/>
      </w:pPr>
      <w:r>
        <w:rPr>
          <w:color w:val="000000"/>
          <w:spacing w:val="0"/>
          <w:w w:val="100"/>
          <w:position w:val="0"/>
          <w:shd w:val="clear" w:color="auto" w:fill="auto"/>
        </w:rPr>
        <w:t>280.638,93</w:t>
      </w:r>
    </w:p>
    <w:p>
      <w:pPr>
        <w:pStyle w:val="Style22"/>
        <w:keepNext w:val="0"/>
        <w:keepLines w:val="0"/>
        <w:framePr w:w="806" w:h="1920" w:wrap="none" w:hAnchor="page" w:x="9956" w:y="8531"/>
        <w:widowControl w:val="0"/>
        <w:shd w:val="clear" w:color="auto" w:fill="auto"/>
        <w:bidi w:val="0"/>
        <w:spacing w:before="0" w:after="0" w:line="295" w:lineRule="auto"/>
        <w:ind w:left="0" w:right="0" w:firstLine="0"/>
        <w:jc w:val="both"/>
      </w:pPr>
      <w:r>
        <w:rPr>
          <w:color w:val="000000"/>
          <w:spacing w:val="0"/>
          <w:w w:val="100"/>
          <w:position w:val="0"/>
          <w:shd w:val="clear" w:color="auto" w:fill="auto"/>
        </w:rPr>
        <w:t>52.889,64</w:t>
      </w:r>
    </w:p>
    <w:p>
      <w:pPr>
        <w:pStyle w:val="Style22"/>
        <w:keepNext w:val="0"/>
        <w:keepLines w:val="0"/>
        <w:framePr w:w="806" w:h="1920" w:wrap="none" w:hAnchor="page" w:x="9956" w:y="8531"/>
        <w:widowControl w:val="0"/>
        <w:shd w:val="clear" w:color="auto" w:fill="auto"/>
        <w:bidi w:val="0"/>
        <w:spacing w:before="0" w:after="0" w:line="295" w:lineRule="auto"/>
        <w:ind w:left="0" w:right="0" w:firstLine="0"/>
        <w:jc w:val="both"/>
      </w:pPr>
      <w:r>
        <w:rPr>
          <w:color w:val="000000"/>
          <w:spacing w:val="0"/>
          <w:w w:val="100"/>
          <w:position w:val="0"/>
          <w:shd w:val="clear" w:color="auto" w:fill="auto"/>
        </w:rPr>
        <w:t>16.190,71</w:t>
      </w:r>
    </w:p>
    <w:p>
      <w:pPr>
        <w:pStyle w:val="Style22"/>
        <w:keepNext w:val="0"/>
        <w:keepLines w:val="0"/>
        <w:framePr w:w="806" w:h="1920" w:wrap="none" w:hAnchor="page" w:x="9956" w:y="8531"/>
        <w:widowControl w:val="0"/>
        <w:shd w:val="clear" w:color="auto" w:fill="auto"/>
        <w:bidi w:val="0"/>
        <w:spacing w:before="0" w:after="0" w:line="295" w:lineRule="auto"/>
        <w:ind w:left="0" w:right="0" w:firstLine="0"/>
        <w:jc w:val="both"/>
      </w:pPr>
      <w:r>
        <w:rPr>
          <w:color w:val="000000"/>
          <w:spacing w:val="0"/>
          <w:w w:val="100"/>
          <w:position w:val="0"/>
          <w:shd w:val="clear" w:color="auto" w:fill="auto"/>
        </w:rPr>
        <w:t>12.952,57 323.814,15 107.938,05 107.938,05</w:t>
      </w:r>
    </w:p>
    <w:p>
      <w:pPr>
        <w:pStyle w:val="Style22"/>
        <w:keepNext w:val="0"/>
        <w:keepLines w:val="0"/>
        <w:framePr w:w="806" w:h="1920" w:wrap="none" w:hAnchor="page" w:x="9956" w:y="8531"/>
        <w:widowControl w:val="0"/>
        <w:shd w:val="clear" w:color="auto" w:fill="auto"/>
        <w:bidi w:val="0"/>
        <w:spacing w:before="0" w:after="0" w:line="295" w:lineRule="auto"/>
        <w:ind w:left="0" w:right="0" w:firstLine="0"/>
        <w:jc w:val="left"/>
      </w:pPr>
      <w:r>
        <w:rPr>
          <w:color w:val="000000"/>
          <w:spacing w:val="0"/>
          <w:w w:val="100"/>
          <w:position w:val="0"/>
          <w:shd w:val="clear" w:color="auto" w:fill="auto"/>
        </w:rPr>
        <w:t>215.876,10</w:t>
      </w:r>
    </w:p>
    <w:p>
      <w:pPr>
        <w:pStyle w:val="Style22"/>
        <w:keepNext w:val="0"/>
        <w:keepLines w:val="0"/>
        <w:framePr w:w="806" w:h="1920" w:wrap="none" w:hAnchor="page" w:x="9956" w:y="8531"/>
        <w:widowControl w:val="0"/>
        <w:shd w:val="clear" w:color="auto" w:fill="auto"/>
        <w:bidi w:val="0"/>
        <w:spacing w:before="0" w:after="0" w:line="295" w:lineRule="auto"/>
        <w:ind w:left="0" w:right="0" w:firstLine="0"/>
        <w:jc w:val="left"/>
      </w:pPr>
      <w:r>
        <w:rPr>
          <w:color w:val="000000"/>
          <w:spacing w:val="0"/>
          <w:w w:val="100"/>
          <w:position w:val="0"/>
          <w:shd w:val="clear" w:color="auto" w:fill="auto"/>
        </w:rPr>
        <w:t>156.510,17</w:t>
      </w:r>
    </w:p>
    <w:p>
      <w:pPr>
        <w:pStyle w:val="Style22"/>
        <w:keepNext w:val="0"/>
        <w:keepLines w:val="0"/>
        <w:framePr w:w="806" w:h="1920" w:wrap="none" w:hAnchor="page" w:x="9956" w:y="8531"/>
        <w:widowControl w:val="0"/>
        <w:shd w:val="clear" w:color="auto" w:fill="auto"/>
        <w:bidi w:val="0"/>
        <w:spacing w:before="0" w:after="0" w:line="295" w:lineRule="auto"/>
        <w:ind w:left="180" w:right="0" w:firstLine="0"/>
        <w:jc w:val="left"/>
      </w:pPr>
      <w:r>
        <w:rPr>
          <w:color w:val="000000"/>
          <w:spacing w:val="0"/>
          <w:w w:val="100"/>
          <w:position w:val="0"/>
          <w:shd w:val="clear" w:color="auto" w:fill="auto"/>
        </w:rPr>
        <w:t>5.396,90</w:t>
      </w:r>
    </w:p>
    <w:p>
      <w:pPr>
        <w:pStyle w:val="Style22"/>
        <w:keepNext w:val="0"/>
        <w:keepLines w:val="0"/>
        <w:framePr w:w="806" w:h="1920" w:wrap="none" w:hAnchor="page" w:x="9956" w:y="8531"/>
        <w:widowControl w:val="0"/>
        <w:shd w:val="clear" w:color="auto" w:fill="auto"/>
        <w:bidi w:val="0"/>
        <w:spacing w:before="0" w:after="0" w:line="295" w:lineRule="auto"/>
        <w:ind w:left="0" w:right="0" w:firstLine="0"/>
        <w:jc w:val="both"/>
      </w:pPr>
      <w:r>
        <w:rPr>
          <w:color w:val="000000"/>
          <w:spacing w:val="0"/>
          <w:w w:val="100"/>
          <w:position w:val="0"/>
          <w:shd w:val="clear" w:color="auto" w:fill="auto"/>
        </w:rPr>
        <w:t>16.190,71</w:t>
      </w:r>
    </w:p>
    <w:p>
      <w:pPr>
        <w:pStyle w:val="Style22"/>
        <w:keepNext w:val="0"/>
        <w:keepLines w:val="0"/>
        <w:framePr w:w="2976" w:h="422" w:wrap="none" w:hAnchor="page" w:x="7777" w:y="12179"/>
        <w:widowControl w:val="0"/>
        <w:shd w:val="clear" w:color="auto" w:fill="auto"/>
        <w:tabs>
          <w:tab w:pos="2179" w:val="left"/>
        </w:tabs>
        <w:bidi w:val="0"/>
        <w:spacing w:before="0" w:after="0" w:line="240" w:lineRule="auto"/>
        <w:ind w:left="0" w:right="0" w:firstLine="0"/>
        <w:jc w:val="both"/>
      </w:pPr>
      <w:r>
        <w:rPr>
          <w:color w:val="000000"/>
          <w:spacing w:val="0"/>
          <w:w w:val="100"/>
          <w:position w:val="0"/>
          <w:shd w:val="clear" w:color="auto" w:fill="auto"/>
        </w:rPr>
        <w:t>1.500.0000.1.500.0-110 000</w:t>
        <w:tab/>
        <w:t>350.798,66</w:t>
      </w:r>
    </w:p>
    <w:p>
      <w:pPr>
        <w:pStyle w:val="Style22"/>
        <w:keepNext w:val="0"/>
        <w:keepLines w:val="0"/>
        <w:framePr w:w="2976" w:h="422" w:wrap="none" w:hAnchor="page" w:x="7777" w:y="12179"/>
        <w:widowControl w:val="0"/>
        <w:shd w:val="clear" w:color="auto" w:fill="auto"/>
        <w:bidi w:val="0"/>
        <w:spacing w:before="0" w:after="0" w:line="240" w:lineRule="auto"/>
        <w:ind w:left="0" w:right="0" w:firstLine="0"/>
        <w:jc w:val="right"/>
      </w:pPr>
      <w:r>
        <w:rPr>
          <w:color w:val="000000"/>
          <w:spacing w:val="0"/>
          <w:w w:val="100"/>
          <w:position w:val="0"/>
          <w:shd w:val="clear" w:color="auto" w:fill="auto"/>
        </w:rPr>
        <w:t>16.190,71</w:t>
      </w:r>
    </w:p>
    <w:p>
      <w:pPr>
        <w:pStyle w:val="Style22"/>
        <w:keepNext w:val="0"/>
        <w:keepLines w:val="0"/>
        <w:framePr w:w="1901" w:h="182" w:wrap="none" w:hAnchor="page" w:x="7777" w:y="12410"/>
        <w:widowControl w:val="0"/>
        <w:shd w:val="clear" w:color="auto" w:fill="auto"/>
        <w:bidi w:val="0"/>
        <w:spacing w:before="0" w:after="0" w:line="240" w:lineRule="auto"/>
        <w:ind w:left="0" w:right="0" w:firstLine="0"/>
        <w:jc w:val="left"/>
      </w:pPr>
      <w:r>
        <w:rPr>
          <w:color w:val="000000"/>
          <w:spacing w:val="0"/>
          <w:w w:val="100"/>
          <w:position w:val="0"/>
          <w:shd w:val="clear" w:color="auto" w:fill="auto"/>
        </w:rPr>
        <w:t>1.500.0000.1.500.0-110 000</w:t>
      </w:r>
    </w:p>
    <w:p>
      <w:pPr>
        <w:widowControl w:val="0"/>
        <w:spacing w:line="360" w:lineRule="exact"/>
      </w:pPr>
      <w:r>
        <w:drawing>
          <wp:anchor distT="0" distB="0" distL="0" distR="0" simplePos="0" relativeHeight="62914818" behindDoc="1" locked="0" layoutInCell="1" allowOverlap="1">
            <wp:simplePos x="0" y="0"/>
            <wp:positionH relativeFrom="page">
              <wp:posOffset>530225</wp:posOffset>
            </wp:positionH>
            <wp:positionV relativeFrom="margin">
              <wp:posOffset>-380365</wp:posOffset>
            </wp:positionV>
            <wp:extent cx="682625" cy="433070"/>
            <wp:wrapNone/>
            <wp:docPr id="290" name="Shape 290"/>
            <a:graphic xmlns:a="http://schemas.openxmlformats.org/drawingml/2006/main">
              <a:graphicData uri="http://schemas.openxmlformats.org/drawingml/2006/picture">
                <pic:pic xmlns:pic="http://schemas.openxmlformats.org/drawingml/2006/picture">
                  <pic:nvPicPr>
                    <pic:cNvPr id="291" name="Picture box 291"/>
                    <pic:cNvPicPr/>
                  </pic:nvPicPr>
                  <pic:blipFill>
                    <a:blip r:embed="rId169"/>
                    <a:stretch/>
                  </pic:blipFill>
                  <pic:spPr>
                    <a:xfrm>
                      <a:ext cx="682625" cy="433070"/>
                    </a:xfrm>
                    <a:prstGeom prst="rect"/>
                  </pic:spPr>
                </pic:pic>
              </a:graphicData>
            </a:graphic>
          </wp:anchor>
        </w:drawing>
      </w:r>
      <w:r>
        <w:drawing>
          <wp:anchor distT="0" distB="0" distL="0" distR="0" simplePos="0" relativeHeight="62914819" behindDoc="1" locked="0" layoutInCell="1" allowOverlap="1">
            <wp:simplePos x="0" y="0"/>
            <wp:positionH relativeFrom="page">
              <wp:posOffset>377825</wp:posOffset>
            </wp:positionH>
            <wp:positionV relativeFrom="margin">
              <wp:posOffset>1003300</wp:posOffset>
            </wp:positionV>
            <wp:extent cx="853440" cy="6967855"/>
            <wp:wrapNone/>
            <wp:docPr id="292" name="Shape 292"/>
            <a:graphic xmlns:a="http://schemas.openxmlformats.org/drawingml/2006/main">
              <a:graphicData uri="http://schemas.openxmlformats.org/drawingml/2006/picture">
                <pic:pic xmlns:pic="http://schemas.openxmlformats.org/drawingml/2006/picture">
                  <pic:nvPicPr>
                    <pic:cNvPr id="293" name="Picture box 293"/>
                    <pic:cNvPicPr/>
                  </pic:nvPicPr>
                  <pic:blipFill>
                    <a:blip r:embed="rId171"/>
                    <a:stretch/>
                  </pic:blipFill>
                  <pic:spPr>
                    <a:xfrm>
                      <a:ext cx="853440" cy="6967855"/>
                    </a:xfrm>
                    <a:prstGeom prst="rect"/>
                  </pic:spPr>
                </pic:pic>
              </a:graphicData>
            </a:graphic>
          </wp:anchor>
        </w:drawing>
      </w:r>
      <w:r>
        <w:drawing>
          <wp:anchor distT="0" distB="0" distL="0" distR="0" simplePos="0" relativeHeight="62914820" behindDoc="1" locked="0" layoutInCell="1" allowOverlap="1">
            <wp:simplePos x="0" y="0"/>
            <wp:positionH relativeFrom="page">
              <wp:posOffset>6480175</wp:posOffset>
            </wp:positionH>
            <wp:positionV relativeFrom="margin">
              <wp:posOffset>8111490</wp:posOffset>
            </wp:positionV>
            <wp:extent cx="780415" cy="774065"/>
            <wp:wrapNone/>
            <wp:docPr id="294" name="Shape 294"/>
            <a:graphic xmlns:a="http://schemas.openxmlformats.org/drawingml/2006/main">
              <a:graphicData uri="http://schemas.openxmlformats.org/drawingml/2006/picture">
                <pic:pic xmlns:pic="http://schemas.openxmlformats.org/drawingml/2006/picture">
                  <pic:nvPicPr>
                    <pic:cNvPr id="295" name="Picture box 295"/>
                    <pic:cNvPicPr/>
                  </pic:nvPicPr>
                  <pic:blipFill>
                    <a:blip r:embed="rId173"/>
                    <a:stretch/>
                  </pic:blipFill>
                  <pic:spPr>
                    <a:xfrm>
                      <a:ext cx="780415" cy="774065"/>
                    </a:xfrm>
                    <a:prstGeom prst="rect"/>
                  </pic:spPr>
                </pic:pic>
              </a:graphicData>
            </a:graphic>
          </wp:anchor>
        </w:drawing>
      </w:r>
      <w:r>
        <w:drawing>
          <wp:anchor distT="0" distB="0" distL="0" distR="0" simplePos="0" relativeHeight="62914821" behindDoc="1" locked="0" layoutInCell="1" allowOverlap="1">
            <wp:simplePos x="0" y="0"/>
            <wp:positionH relativeFrom="page">
              <wp:posOffset>6517005</wp:posOffset>
            </wp:positionH>
            <wp:positionV relativeFrom="margin">
              <wp:posOffset>8172450</wp:posOffset>
            </wp:positionV>
            <wp:extent cx="707390" cy="676910"/>
            <wp:wrapNone/>
            <wp:docPr id="296" name="Shape 296"/>
            <a:graphic xmlns:a="http://schemas.openxmlformats.org/drawingml/2006/main">
              <a:graphicData uri="http://schemas.openxmlformats.org/drawingml/2006/picture">
                <pic:pic xmlns:pic="http://schemas.openxmlformats.org/drawingml/2006/picture">
                  <pic:nvPicPr>
                    <pic:cNvPr id="297" name="Picture box 297"/>
                    <pic:cNvPicPr/>
                  </pic:nvPicPr>
                  <pic:blipFill>
                    <a:blip r:embed="rId175"/>
                    <a:stretch/>
                  </pic:blipFill>
                  <pic:spPr>
                    <a:xfrm>
                      <a:ext cx="707390" cy="676910"/>
                    </a:xfrm>
                    <a:prstGeom prst="rect"/>
                  </pic:spPr>
                </pic:pic>
              </a:graphicData>
            </a:graphic>
          </wp:anchor>
        </w:drawing>
      </w: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after="672" w:line="1" w:lineRule="exact"/>
      </w:pPr>
    </w:p>
    <w:p>
      <w:pPr>
        <w:widowControl w:val="0"/>
        <w:spacing w:line="1" w:lineRule="exact"/>
        <w:sectPr>
          <w:headerReference w:type="default" r:id="rId177"/>
          <w:footerReference w:type="default" r:id="rId178"/>
          <w:headerReference w:type="even" r:id="rId179"/>
          <w:footerReference w:type="even" r:id="rId180"/>
          <w:footnotePr>
            <w:pos w:val="pageBottom"/>
            <w:numFmt w:val="decimal"/>
            <w:numRestart w:val="continuous"/>
          </w:footnotePr>
          <w:pgSz w:w="11828" w:h="17207"/>
          <w:pgMar w:top="2511" w:left="595" w:right="394" w:bottom="702" w:header="0" w:footer="274" w:gutter="0"/>
          <w:cols w:space="720"/>
          <w:noEndnote/>
          <w:rtlGutter w:val="0"/>
          <w:docGrid w:linePitch="360"/>
        </w:sectPr>
      </w:pPr>
    </w:p>
    <w:p>
      <w:pPr>
        <w:pStyle w:val="Style39"/>
        <w:keepNext/>
        <w:keepLines/>
        <w:framePr w:w="1018" w:h="701" w:wrap="none" w:hAnchor="page" w:x="856" w:y="-185"/>
        <w:widowControl w:val="0"/>
        <w:shd w:val="clear" w:color="auto" w:fill="auto"/>
        <w:bidi w:val="0"/>
        <w:spacing w:before="0" w:after="0" w:line="240" w:lineRule="auto"/>
        <w:ind w:left="0" w:right="0" w:firstLine="0"/>
        <w:jc w:val="left"/>
      </w:pPr>
      <w:bookmarkStart w:id="34" w:name="bookmark34"/>
      <w:r>
        <w:rPr>
          <w:rFonts w:ascii="Times New Roman" w:eastAsia="Times New Roman" w:hAnsi="Times New Roman" w:cs="Times New Roman"/>
          <w:b w:val="0"/>
          <w:bCs w:val="0"/>
          <w:smallCaps/>
          <w:color w:val="000000"/>
          <w:spacing w:val="0"/>
          <w:w w:val="100"/>
          <w:position w:val="0"/>
          <w:sz w:val="58"/>
          <w:szCs w:val="58"/>
          <w:shd w:val="clear" w:color="auto" w:fill="auto"/>
        </w:rPr>
        <w:t>ai</w:t>
      </w:r>
      <w:r>
        <w:rPr>
          <w:rFonts w:ascii="Times New Roman" w:eastAsia="Times New Roman" w:hAnsi="Times New Roman" w:cs="Times New Roman"/>
          <w:color w:val="000000"/>
          <w:spacing w:val="0"/>
          <w:w w:val="100"/>
          <w:position w:val="0"/>
          <w:shd w:val="clear" w:color="auto" w:fill="auto"/>
        </w:rPr>
        <w:t xml:space="preserve"> it</w:t>
      </w:r>
      <w:bookmarkEnd w:id="34"/>
    </w:p>
    <w:p>
      <w:pPr>
        <w:pStyle w:val="Style22"/>
        <w:keepNext w:val="0"/>
        <w:keepLines w:val="0"/>
        <w:framePr w:w="4061" w:h="576" w:wrap="none" w:hAnchor="page" w:x="1873" w:y="151"/>
        <w:widowControl w:val="0"/>
        <w:shd w:val="clear" w:color="auto" w:fill="auto"/>
        <w:bidi w:val="0"/>
        <w:spacing w:before="0" w:after="0" w:line="389" w:lineRule="auto"/>
        <w:ind w:left="0" w:right="0" w:firstLine="0"/>
        <w:jc w:val="left"/>
      </w:pPr>
      <w:r>
        <w:rPr>
          <w:color w:val="000000"/>
          <w:spacing w:val="0"/>
          <w:w w:val="100"/>
          <w:position w:val="0"/>
          <w:shd w:val="clear" w:color="auto" w:fill="auto"/>
        </w:rPr>
        <w:t>Orçamento Programa - Exercício de 2026</w:t>
      </w:r>
    </w:p>
    <w:p>
      <w:pPr>
        <w:pStyle w:val="Style4"/>
        <w:keepNext w:val="0"/>
        <w:keepLines w:val="0"/>
        <w:framePr w:w="4061" w:h="576" w:wrap="none" w:hAnchor="page" w:x="1873" w:y="151"/>
        <w:widowControl w:val="0"/>
        <w:shd w:val="clear" w:color="auto" w:fill="auto"/>
        <w:bidi w:val="0"/>
        <w:spacing w:before="0" w:after="0" w:line="389" w:lineRule="auto"/>
        <w:ind w:left="0" w:right="0" w:firstLine="0"/>
        <w:jc w:val="left"/>
      </w:pPr>
      <w:r>
        <w:rPr>
          <w:b w:val="0"/>
          <w:bCs w:val="0"/>
          <w:color w:val="000000"/>
          <w:spacing w:val="0"/>
          <w:w w:val="100"/>
          <w:position w:val="0"/>
          <w:shd w:val="clear" w:color="auto" w:fill="auto"/>
          <w:lang w:val="pt-BR" w:eastAsia="pt-BR" w:bidi="pt-BR"/>
        </w:rPr>
        <w:t>FICHAS DA DESPESA</w:t>
      </w:r>
    </w:p>
    <w:p>
      <w:pPr>
        <w:pStyle w:val="Style22"/>
        <w:keepNext w:val="0"/>
        <w:keepLines w:val="0"/>
        <w:framePr w:w="720" w:h="211" w:wrap="none" w:hAnchor="page" w:x="9208" w:y="381"/>
        <w:widowControl w:val="0"/>
        <w:shd w:val="clear" w:color="auto" w:fill="auto"/>
        <w:bidi w:val="0"/>
        <w:spacing w:before="0" w:after="0" w:line="240" w:lineRule="auto"/>
        <w:ind w:left="0" w:right="0" w:firstLine="0"/>
        <w:jc w:val="left"/>
      </w:pPr>
      <w:r>
        <w:rPr>
          <w:color w:val="000000"/>
          <w:spacing w:val="0"/>
          <w:w w:val="100"/>
          <w:position w:val="0"/>
          <w:shd w:val="clear" w:color="auto" w:fill="auto"/>
        </w:rPr>
        <w:t>Página 12</w:t>
      </w:r>
    </w:p>
    <w:p>
      <w:pPr>
        <w:pStyle w:val="Style22"/>
        <w:keepNext w:val="0"/>
        <w:keepLines w:val="0"/>
        <w:framePr w:w="3418" w:h="413" w:wrap="none" w:hAnchor="page" w:x="644" w:y="1043"/>
        <w:widowControl w:val="0"/>
        <w:shd w:val="clear" w:color="auto" w:fill="auto"/>
        <w:bidi w:val="0"/>
        <w:spacing w:before="0" w:after="40" w:line="240" w:lineRule="auto"/>
        <w:ind w:left="140" w:right="0" w:firstLine="0"/>
        <w:jc w:val="left"/>
      </w:pPr>
      <w:r>
        <w:rPr>
          <w:color w:val="000000"/>
          <w:spacing w:val="0"/>
          <w:w w:val="100"/>
          <w:position w:val="0"/>
          <w:shd w:val="clear" w:color="auto" w:fill="auto"/>
        </w:rPr>
        <w:t>Entidade Discriminação da Entidade</w:t>
      </w:r>
    </w:p>
    <w:p>
      <w:pPr>
        <w:pStyle w:val="Style22"/>
        <w:keepNext w:val="0"/>
        <w:keepLines w:val="0"/>
        <w:framePr w:w="3418" w:h="413" w:wrap="none" w:hAnchor="page" w:x="644" w:y="1043"/>
        <w:widowControl w:val="0"/>
        <w:shd w:val="clear" w:color="auto" w:fill="auto"/>
        <w:bidi w:val="0"/>
        <w:spacing w:before="0" w:after="0" w:line="240" w:lineRule="auto"/>
        <w:ind w:left="0" w:right="0" w:firstLine="0"/>
        <w:jc w:val="left"/>
      </w:pPr>
      <w:r>
        <w:rPr>
          <w:color w:val="000000"/>
          <w:spacing w:val="0"/>
          <w:w w:val="100"/>
          <w:position w:val="0"/>
          <w:shd w:val="clear" w:color="auto" w:fill="auto"/>
        </w:rPr>
        <w:t>Ficha CLoc Func/Prog Catgo Discriminação</w:t>
      </w:r>
    </w:p>
    <w:p>
      <w:pPr>
        <w:pStyle w:val="Style22"/>
        <w:keepNext w:val="0"/>
        <w:keepLines w:val="0"/>
        <w:framePr w:w="355" w:h="192" w:wrap="none" w:hAnchor="page" w:x="7172" w:y="1255"/>
        <w:widowControl w:val="0"/>
        <w:shd w:val="clear" w:color="auto" w:fill="auto"/>
        <w:bidi w:val="0"/>
        <w:spacing w:before="0" w:after="0" w:line="240" w:lineRule="auto"/>
        <w:ind w:left="0" w:right="0" w:firstLine="0"/>
        <w:jc w:val="left"/>
      </w:pPr>
      <w:r>
        <w:rPr>
          <w:color w:val="000000"/>
          <w:spacing w:val="0"/>
          <w:w w:val="100"/>
          <w:position w:val="0"/>
          <w:shd w:val="clear" w:color="auto" w:fill="auto"/>
        </w:rPr>
        <w:t>Vinc</w:t>
      </w:r>
    </w:p>
    <w:p>
      <w:pPr>
        <w:pStyle w:val="Style22"/>
        <w:keepNext w:val="0"/>
        <w:keepLines w:val="0"/>
        <w:framePr w:w="2582" w:h="192" w:wrap="none" w:hAnchor="page" w:x="8190" w:y="1255"/>
        <w:widowControl w:val="0"/>
        <w:shd w:val="clear" w:color="auto" w:fill="auto"/>
        <w:bidi w:val="0"/>
        <w:spacing w:before="0" w:after="0" w:line="240" w:lineRule="auto"/>
        <w:ind w:left="0" w:right="0" w:firstLine="0"/>
        <w:jc w:val="left"/>
      </w:pPr>
      <w:r>
        <w:rPr>
          <w:color w:val="000000"/>
          <w:spacing w:val="0"/>
          <w:w w:val="100"/>
          <w:position w:val="0"/>
          <w:shd w:val="clear" w:color="auto" w:fill="auto"/>
        </w:rPr>
        <w:t>Fonte/STN/Cód. Aplic. Total Orçado</w:t>
      </w:r>
    </w:p>
    <w:p>
      <w:pPr>
        <w:pStyle w:val="Style13"/>
        <w:keepNext w:val="0"/>
        <w:keepLines w:val="0"/>
        <w:framePr w:w="307" w:h="182" w:wrap="none" w:hAnchor="page" w:x="615" w:y="5642"/>
        <w:widowControl w:val="0"/>
        <w:shd w:val="clear" w:color="auto" w:fill="auto"/>
        <w:bidi w:val="0"/>
        <w:spacing w:before="0" w:after="0" w:line="240" w:lineRule="auto"/>
        <w:ind w:left="0" w:right="0" w:firstLine="0"/>
        <w:jc w:val="left"/>
      </w:pPr>
      <w:r>
        <w:rPr>
          <w:color w:val="000000"/>
          <w:spacing w:val="0"/>
          <w:w w:val="100"/>
          <w:position w:val="0"/>
          <w:shd w:val="clear" w:color="auto" w:fill="auto"/>
        </w:rPr>
        <w:t>484</w:t>
      </w:r>
    </w:p>
    <w:p>
      <w:pPr>
        <w:pStyle w:val="Style13"/>
        <w:keepNext w:val="0"/>
        <w:keepLines w:val="0"/>
        <w:framePr w:w="1670" w:h="710" w:wrap="none" w:hAnchor="page" w:x="1335" w:y="8109"/>
        <w:widowControl w:val="0"/>
        <w:shd w:val="clear" w:color="auto" w:fill="auto"/>
        <w:bidi w:val="0"/>
        <w:spacing w:before="0" w:after="0" w:line="283" w:lineRule="auto"/>
        <w:ind w:left="0" w:right="0" w:firstLine="0"/>
        <w:jc w:val="right"/>
      </w:pPr>
      <w:r>
        <w:rPr>
          <w:color w:val="000000"/>
          <w:spacing w:val="0"/>
          <w:w w:val="100"/>
          <w:position w:val="0"/>
          <w:shd w:val="clear" w:color="auto" w:fill="auto"/>
        </w:rPr>
        <w:t>04 1220011 2215 0000</w:t>
      </w:r>
    </w:p>
    <w:p>
      <w:pPr>
        <w:pStyle w:val="Style13"/>
        <w:keepNext w:val="0"/>
        <w:keepLines w:val="0"/>
        <w:framePr w:w="1670" w:h="710" w:wrap="none" w:hAnchor="page" w:x="1335" w:y="8109"/>
        <w:widowControl w:val="0"/>
        <w:shd w:val="clear" w:color="auto" w:fill="auto"/>
        <w:bidi w:val="0"/>
        <w:spacing w:before="0" w:after="0" w:line="283" w:lineRule="auto"/>
        <w:ind w:left="0" w:right="0" w:firstLine="0"/>
        <w:jc w:val="right"/>
      </w:pPr>
      <w:r>
        <w:rPr>
          <w:color w:val="000000"/>
          <w:spacing w:val="0"/>
          <w:w w:val="100"/>
          <w:position w:val="0"/>
          <w:shd w:val="clear" w:color="auto" w:fill="auto"/>
        </w:rPr>
        <w:t>3.1.90.11 00</w:t>
      </w:r>
    </w:p>
    <w:p>
      <w:pPr>
        <w:pStyle w:val="Style13"/>
        <w:keepNext w:val="0"/>
        <w:keepLines w:val="0"/>
        <w:framePr w:w="1670" w:h="710" w:wrap="none" w:hAnchor="page" w:x="1335" w:y="8109"/>
        <w:widowControl w:val="0"/>
        <w:numPr>
          <w:ilvl w:val="0"/>
          <w:numId w:val="43"/>
        </w:numPr>
        <w:shd w:val="clear" w:color="auto" w:fill="auto"/>
        <w:tabs>
          <w:tab w:pos="1270" w:val="left"/>
        </w:tabs>
        <w:bidi w:val="0"/>
        <w:spacing w:before="0" w:after="0" w:line="283" w:lineRule="auto"/>
        <w:ind w:left="800" w:right="0" w:firstLine="0"/>
        <w:jc w:val="left"/>
      </w:pPr>
      <w:r>
        <w:rPr>
          <w:color w:val="000000"/>
          <w:spacing w:val="0"/>
          <w:w w:val="100"/>
          <w:position w:val="0"/>
          <w:shd w:val="clear" w:color="auto" w:fill="auto"/>
        </w:rPr>
        <w:t>13 00</w:t>
      </w:r>
    </w:p>
    <w:p>
      <w:pPr>
        <w:pStyle w:val="Style13"/>
        <w:keepNext w:val="0"/>
        <w:keepLines w:val="0"/>
        <w:framePr w:w="1670" w:h="710" w:wrap="none" w:hAnchor="page" w:x="1335" w:y="8109"/>
        <w:widowControl w:val="0"/>
        <w:shd w:val="clear" w:color="auto" w:fill="auto"/>
        <w:bidi w:val="0"/>
        <w:spacing w:before="0" w:after="0" w:line="283" w:lineRule="auto"/>
        <w:ind w:left="800" w:right="0" w:firstLine="0"/>
        <w:jc w:val="left"/>
      </w:pPr>
      <w:r>
        <w:rPr>
          <w:color w:val="000000"/>
          <w:spacing w:val="0"/>
          <w:w w:val="100"/>
          <w:position w:val="0"/>
          <w:shd w:val="clear" w:color="auto" w:fill="auto"/>
        </w:rPr>
        <w:t>3.3.90.30.00</w:t>
      </w:r>
    </w:p>
    <w:p>
      <w:pPr>
        <w:pStyle w:val="Style20"/>
        <w:keepNext/>
        <w:keepLines/>
        <w:framePr w:w="5894" w:h="3830" w:wrap="none" w:hAnchor="page" w:x="1336" w:y="1562"/>
        <w:widowControl w:val="0"/>
        <w:shd w:val="clear" w:color="auto" w:fill="auto"/>
        <w:bidi w:val="0"/>
        <w:spacing w:before="0" w:after="60" w:line="240" w:lineRule="auto"/>
        <w:ind w:left="1460" w:right="0" w:hanging="1100"/>
        <w:jc w:val="left"/>
      </w:pPr>
      <w:bookmarkStart w:id="35" w:name="bookmark35"/>
      <w:r>
        <w:rPr>
          <w:color w:val="000000"/>
          <w:spacing w:val="0"/>
          <w:w w:val="100"/>
          <w:position w:val="0"/>
          <w:shd w:val="clear" w:color="auto" w:fill="auto"/>
        </w:rPr>
        <w:t>PREFEITURA MUNICIPAL DE MAUES</w:t>
      </w:r>
      <w:bookmarkEnd w:id="35"/>
    </w:p>
    <w:p>
      <w:pPr>
        <w:pStyle w:val="Style22"/>
        <w:keepNext w:val="0"/>
        <w:keepLines w:val="0"/>
        <w:framePr w:w="5894" w:h="3830" w:wrap="none" w:hAnchor="page" w:x="1336" w:y="1562"/>
        <w:widowControl w:val="0"/>
        <w:shd w:val="clear" w:color="auto" w:fill="auto"/>
        <w:bidi w:val="0"/>
        <w:spacing w:before="0" w:after="0" w:line="310" w:lineRule="auto"/>
        <w:ind w:left="820" w:right="0" w:firstLine="0"/>
        <w:jc w:val="left"/>
      </w:pPr>
      <w:r>
        <w:rPr>
          <w:color w:val="000000"/>
          <w:spacing w:val="0"/>
          <w:w w:val="100"/>
          <w:position w:val="0"/>
          <w:shd w:val="clear" w:color="auto" w:fill="auto"/>
        </w:rPr>
        <w:t>3.1.91.13.00</w:t>
      </w:r>
    </w:p>
    <w:p>
      <w:pPr>
        <w:pStyle w:val="Style22"/>
        <w:keepNext w:val="0"/>
        <w:keepLines w:val="0"/>
        <w:framePr w:w="5894" w:h="3830" w:wrap="none" w:hAnchor="page" w:x="1336" w:y="1562"/>
        <w:widowControl w:val="0"/>
        <w:shd w:val="clear" w:color="auto" w:fill="auto"/>
        <w:bidi w:val="0"/>
        <w:spacing w:before="0" w:after="0" w:line="310" w:lineRule="auto"/>
        <w:ind w:left="820" w:right="0" w:firstLine="0"/>
        <w:jc w:val="left"/>
      </w:pPr>
      <w:r>
        <w:rPr>
          <w:color w:val="000000"/>
          <w:spacing w:val="0"/>
          <w:w w:val="100"/>
          <w:position w:val="0"/>
          <w:shd w:val="clear" w:color="auto" w:fill="auto"/>
        </w:rPr>
        <w:t>3.3.90.14.00</w:t>
      </w:r>
    </w:p>
    <w:p>
      <w:pPr>
        <w:pStyle w:val="Style22"/>
        <w:keepNext w:val="0"/>
        <w:keepLines w:val="0"/>
        <w:framePr w:w="5894" w:h="3830" w:wrap="none" w:hAnchor="page" w:x="1336" w:y="1562"/>
        <w:widowControl w:val="0"/>
        <w:shd w:val="clear" w:color="auto" w:fill="auto"/>
        <w:bidi w:val="0"/>
        <w:spacing w:before="0" w:after="0" w:line="310" w:lineRule="auto"/>
        <w:ind w:left="820" w:right="0" w:firstLine="0"/>
        <w:jc w:val="left"/>
      </w:pPr>
      <w:r>
        <w:rPr>
          <w:color w:val="000000"/>
          <w:spacing w:val="0"/>
          <w:w w:val="100"/>
          <w:position w:val="0"/>
          <w:shd w:val="clear" w:color="auto" w:fill="auto"/>
        </w:rPr>
        <w:t>3.3.90.30.00</w:t>
      </w:r>
    </w:p>
    <w:p>
      <w:pPr>
        <w:pStyle w:val="Style22"/>
        <w:keepNext w:val="0"/>
        <w:keepLines w:val="0"/>
        <w:framePr w:w="5894" w:h="3830" w:wrap="none" w:hAnchor="page" w:x="1336" w:y="1562"/>
        <w:widowControl w:val="0"/>
        <w:shd w:val="clear" w:color="auto" w:fill="auto"/>
        <w:bidi w:val="0"/>
        <w:spacing w:before="0" w:after="0" w:line="310" w:lineRule="auto"/>
        <w:ind w:left="820" w:right="0" w:firstLine="0"/>
        <w:jc w:val="left"/>
      </w:pPr>
      <w:r>
        <w:rPr>
          <w:color w:val="000000"/>
          <w:spacing w:val="0"/>
          <w:w w:val="100"/>
          <w:position w:val="0"/>
          <w:shd w:val="clear" w:color="auto" w:fill="auto"/>
        </w:rPr>
        <w:t>3.3.90 31 00</w:t>
      </w:r>
    </w:p>
    <w:p>
      <w:pPr>
        <w:pStyle w:val="Style22"/>
        <w:keepNext w:val="0"/>
        <w:keepLines w:val="0"/>
        <w:framePr w:w="5894" w:h="3830" w:wrap="none" w:hAnchor="page" w:x="1336" w:y="1562"/>
        <w:widowControl w:val="0"/>
        <w:shd w:val="clear" w:color="auto" w:fill="auto"/>
        <w:bidi w:val="0"/>
        <w:spacing w:before="0" w:after="0" w:line="310" w:lineRule="auto"/>
        <w:ind w:left="820" w:right="0" w:firstLine="0"/>
        <w:jc w:val="left"/>
      </w:pPr>
      <w:r>
        <w:rPr>
          <w:color w:val="000000"/>
          <w:spacing w:val="0"/>
          <w:w w:val="100"/>
          <w:position w:val="0"/>
          <w:shd w:val="clear" w:color="auto" w:fill="auto"/>
        </w:rPr>
        <w:t>3.3.90.32.00</w:t>
      </w:r>
    </w:p>
    <w:p>
      <w:pPr>
        <w:pStyle w:val="Style22"/>
        <w:keepNext w:val="0"/>
        <w:keepLines w:val="0"/>
        <w:framePr w:w="5894" w:h="3830" w:wrap="none" w:hAnchor="page" w:x="1336" w:y="1562"/>
        <w:widowControl w:val="0"/>
        <w:shd w:val="clear" w:color="auto" w:fill="auto"/>
        <w:bidi w:val="0"/>
        <w:spacing w:before="0" w:after="0" w:line="310" w:lineRule="auto"/>
        <w:ind w:left="820" w:right="0" w:firstLine="0"/>
        <w:jc w:val="left"/>
      </w:pPr>
      <w:r>
        <w:rPr>
          <w:color w:val="000000"/>
          <w:spacing w:val="0"/>
          <w:w w:val="100"/>
          <w:position w:val="0"/>
          <w:shd w:val="clear" w:color="auto" w:fill="auto"/>
        </w:rPr>
        <w:t>3.3.90.33.00</w:t>
      </w:r>
    </w:p>
    <w:p>
      <w:pPr>
        <w:pStyle w:val="Style22"/>
        <w:keepNext w:val="0"/>
        <w:keepLines w:val="0"/>
        <w:framePr w:w="5894" w:h="3830" w:wrap="none" w:hAnchor="page" w:x="1336" w:y="1562"/>
        <w:widowControl w:val="0"/>
        <w:shd w:val="clear" w:color="auto" w:fill="auto"/>
        <w:bidi w:val="0"/>
        <w:spacing w:before="0" w:after="0" w:line="310" w:lineRule="auto"/>
        <w:ind w:left="820" w:right="0" w:firstLine="0"/>
        <w:jc w:val="left"/>
      </w:pPr>
      <w:r>
        <w:rPr>
          <w:color w:val="000000"/>
          <w:spacing w:val="0"/>
          <w:w w:val="100"/>
          <w:position w:val="0"/>
          <w:shd w:val="clear" w:color="auto" w:fill="auto"/>
        </w:rPr>
        <w:t>3.3.90.36.00</w:t>
      </w:r>
    </w:p>
    <w:p>
      <w:pPr>
        <w:pStyle w:val="Style22"/>
        <w:keepNext w:val="0"/>
        <w:keepLines w:val="0"/>
        <w:framePr w:w="5894" w:h="3830" w:wrap="none" w:hAnchor="page" w:x="1336" w:y="1562"/>
        <w:widowControl w:val="0"/>
        <w:shd w:val="clear" w:color="auto" w:fill="auto"/>
        <w:bidi w:val="0"/>
        <w:spacing w:before="0" w:after="0" w:line="310" w:lineRule="auto"/>
        <w:ind w:left="820" w:right="4180" w:firstLine="0"/>
        <w:jc w:val="left"/>
      </w:pPr>
      <w:r>
        <w:rPr>
          <w:color w:val="000000"/>
          <w:spacing w:val="0"/>
          <w:w w:val="100"/>
          <w:position w:val="0"/>
          <w:shd w:val="clear" w:color="auto" w:fill="auto"/>
        </w:rPr>
        <w:t>3.3.90.39.00 3.3.90.92.00</w:t>
      </w:r>
    </w:p>
    <w:p>
      <w:pPr>
        <w:pStyle w:val="Style22"/>
        <w:keepNext w:val="0"/>
        <w:keepLines w:val="0"/>
        <w:framePr w:w="5894" w:h="3830" w:wrap="none" w:hAnchor="page" w:x="1336" w:y="1562"/>
        <w:widowControl w:val="0"/>
        <w:shd w:val="clear" w:color="auto" w:fill="auto"/>
        <w:bidi w:val="0"/>
        <w:spacing w:before="0" w:after="0" w:line="310" w:lineRule="auto"/>
        <w:ind w:left="820" w:right="0" w:firstLine="0"/>
        <w:jc w:val="left"/>
      </w:pPr>
      <w:r>
        <w:rPr>
          <w:color w:val="000000"/>
          <w:spacing w:val="0"/>
          <w:w w:val="100"/>
          <w:position w:val="0"/>
          <w:shd w:val="clear" w:color="auto" w:fill="auto"/>
        </w:rPr>
        <w:t>4.4.90.52.00</w:t>
      </w:r>
    </w:p>
    <w:p>
      <w:pPr>
        <w:pStyle w:val="Style22"/>
        <w:keepNext w:val="0"/>
        <w:keepLines w:val="0"/>
        <w:framePr w:w="5894" w:h="3830" w:wrap="none" w:hAnchor="page" w:x="1336" w:y="1562"/>
        <w:widowControl w:val="0"/>
        <w:shd w:val="clear" w:color="auto" w:fill="auto"/>
        <w:bidi w:val="0"/>
        <w:spacing w:before="0" w:after="0" w:line="310" w:lineRule="auto"/>
        <w:ind w:left="820" w:right="0" w:hanging="820"/>
        <w:jc w:val="left"/>
      </w:pPr>
      <w:r>
        <w:rPr>
          <w:color w:val="000000"/>
          <w:spacing w:val="0"/>
          <w:w w:val="100"/>
          <w:position w:val="0"/>
          <w:shd w:val="clear" w:color="auto" w:fill="auto"/>
        </w:rPr>
        <w:t>27 8120171 2042 0000 FUNCIONAMENTO DOS NÚCLEOS DE ESPORTE E LAZER 3.3.90.30.00</w:t>
      </w:r>
    </w:p>
    <w:p>
      <w:pPr>
        <w:pStyle w:val="Style22"/>
        <w:keepNext w:val="0"/>
        <w:keepLines w:val="0"/>
        <w:framePr w:w="5894" w:h="3830" w:wrap="none" w:hAnchor="page" w:x="1336" w:y="1562"/>
        <w:widowControl w:val="0"/>
        <w:shd w:val="clear" w:color="auto" w:fill="auto"/>
        <w:bidi w:val="0"/>
        <w:spacing w:before="0" w:after="0" w:line="310" w:lineRule="auto"/>
        <w:ind w:left="820" w:right="0" w:firstLine="0"/>
        <w:jc w:val="left"/>
      </w:pPr>
      <w:r>
        <w:rPr>
          <w:color w:val="000000"/>
          <w:spacing w:val="0"/>
          <w:w w:val="100"/>
          <w:position w:val="0"/>
          <w:shd w:val="clear" w:color="auto" w:fill="auto"/>
        </w:rPr>
        <w:t>3.3.90.31 00</w:t>
      </w:r>
    </w:p>
    <w:p>
      <w:pPr>
        <w:pStyle w:val="Style22"/>
        <w:keepNext w:val="0"/>
        <w:keepLines w:val="0"/>
        <w:framePr w:w="5894" w:h="3830" w:wrap="none" w:hAnchor="page" w:x="1336" w:y="1562"/>
        <w:widowControl w:val="0"/>
        <w:shd w:val="clear" w:color="auto" w:fill="auto"/>
        <w:bidi w:val="0"/>
        <w:spacing w:before="0" w:after="0" w:line="310" w:lineRule="auto"/>
        <w:ind w:left="820" w:right="0" w:firstLine="0"/>
        <w:jc w:val="left"/>
      </w:pPr>
      <w:r>
        <w:rPr>
          <w:color w:val="000000"/>
          <w:spacing w:val="0"/>
          <w:w w:val="100"/>
          <w:position w:val="0"/>
          <w:shd w:val="clear" w:color="auto" w:fill="auto"/>
        </w:rPr>
        <w:t>3.3.90.32.00</w:t>
      </w:r>
    </w:p>
    <w:p>
      <w:pPr>
        <w:pStyle w:val="Style22"/>
        <w:keepNext w:val="0"/>
        <w:keepLines w:val="0"/>
        <w:framePr w:w="5894" w:h="3830" w:wrap="none" w:hAnchor="page" w:x="1336" w:y="1562"/>
        <w:widowControl w:val="0"/>
        <w:shd w:val="clear" w:color="auto" w:fill="auto"/>
        <w:bidi w:val="0"/>
        <w:spacing w:before="0" w:after="0" w:line="310" w:lineRule="auto"/>
        <w:ind w:left="820" w:right="0" w:firstLine="0"/>
        <w:jc w:val="left"/>
      </w:pPr>
      <w:r>
        <w:rPr>
          <w:color w:val="000000"/>
          <w:spacing w:val="0"/>
          <w:w w:val="100"/>
          <w:position w:val="0"/>
          <w:shd w:val="clear" w:color="auto" w:fill="auto"/>
        </w:rPr>
        <w:t>3.3.90.36.00</w:t>
      </w:r>
    </w:p>
    <w:p>
      <w:pPr>
        <w:pStyle w:val="Style22"/>
        <w:keepNext w:val="0"/>
        <w:keepLines w:val="0"/>
        <w:framePr w:w="5894" w:h="3830" w:wrap="none" w:hAnchor="page" w:x="1336" w:y="1562"/>
        <w:widowControl w:val="0"/>
        <w:shd w:val="clear" w:color="auto" w:fill="auto"/>
        <w:bidi w:val="0"/>
        <w:spacing w:before="0" w:after="0" w:line="310" w:lineRule="auto"/>
        <w:ind w:left="820" w:right="0" w:firstLine="0"/>
        <w:jc w:val="left"/>
      </w:pPr>
      <w:r>
        <w:rPr>
          <w:color w:val="000000"/>
          <w:spacing w:val="0"/>
          <w:w w:val="100"/>
          <w:position w:val="0"/>
          <w:shd w:val="clear" w:color="auto" w:fill="auto"/>
        </w:rPr>
        <w:t>3 3.90.39.00</w:t>
      </w:r>
    </w:p>
    <w:p>
      <w:pPr>
        <w:pStyle w:val="Style22"/>
        <w:keepNext w:val="0"/>
        <w:keepLines w:val="0"/>
        <w:framePr w:w="5894" w:h="3830" w:wrap="none" w:hAnchor="page" w:x="1336" w:y="1562"/>
        <w:widowControl w:val="0"/>
        <w:shd w:val="clear" w:color="auto" w:fill="auto"/>
        <w:bidi w:val="0"/>
        <w:spacing w:before="0" w:after="0" w:line="350" w:lineRule="auto"/>
        <w:ind w:left="1460" w:right="1080" w:hanging="1100"/>
        <w:jc w:val="left"/>
      </w:pPr>
      <w:r>
        <w:rPr>
          <w:color w:val="000000"/>
          <w:spacing w:val="0"/>
          <w:w w:val="100"/>
          <w:position w:val="0"/>
          <w:shd w:val="clear" w:color="auto" w:fill="auto"/>
        </w:rPr>
        <w:t>020217 SECRETARIA MUNICIPAL DE ASSUNTOS INDÍGENAS Administração</w:t>
      </w:r>
    </w:p>
    <w:p>
      <w:pPr>
        <w:pStyle w:val="Style22"/>
        <w:keepNext w:val="0"/>
        <w:keepLines w:val="0"/>
        <w:framePr w:w="5894" w:h="3830" w:wrap="none" w:hAnchor="page" w:x="1336" w:y="1562"/>
        <w:widowControl w:val="0"/>
        <w:shd w:val="clear" w:color="auto" w:fill="auto"/>
        <w:bidi w:val="0"/>
        <w:spacing w:before="0" w:after="0" w:line="350" w:lineRule="auto"/>
        <w:ind w:left="1560" w:right="0" w:firstLine="0"/>
        <w:jc w:val="left"/>
      </w:pPr>
      <w:r>
        <w:rPr>
          <w:color w:val="000000"/>
          <w:spacing w:val="0"/>
          <w:w w:val="100"/>
          <w:position w:val="0"/>
          <w:shd w:val="clear" w:color="auto" w:fill="auto"/>
        </w:rPr>
        <w:t>Administração Geral</w:t>
      </w:r>
    </w:p>
    <w:p>
      <w:pPr>
        <w:pStyle w:val="Style22"/>
        <w:keepNext w:val="0"/>
        <w:keepLines w:val="0"/>
        <w:framePr w:w="5894" w:h="3830" w:wrap="none" w:hAnchor="page" w:x="1336" w:y="1562"/>
        <w:widowControl w:val="0"/>
        <w:shd w:val="clear" w:color="auto" w:fill="auto"/>
        <w:bidi w:val="0"/>
        <w:spacing w:before="0" w:after="0" w:line="350" w:lineRule="auto"/>
        <w:ind w:left="1680" w:right="0" w:firstLine="0"/>
        <w:jc w:val="left"/>
      </w:pPr>
      <w:r>
        <w:rPr>
          <w:color w:val="000000"/>
          <w:spacing w:val="0"/>
          <w:w w:val="100"/>
          <w:position w:val="0"/>
          <w:shd w:val="clear" w:color="auto" w:fill="auto"/>
        </w:rPr>
        <w:t>APOIO ADMINISTRATIVO</w:t>
      </w:r>
    </w:p>
    <w:p>
      <w:pPr>
        <w:pStyle w:val="Style22"/>
        <w:keepNext w:val="0"/>
        <w:keepLines w:val="0"/>
        <w:framePr w:w="4138" w:h="1978" w:wrap="none" w:hAnchor="page" w:x="3064" w:y="1581"/>
        <w:widowControl w:val="0"/>
        <w:shd w:val="clear" w:color="auto" w:fill="auto"/>
        <w:bidi w:val="0"/>
        <w:spacing w:before="0" w:after="0" w:line="300" w:lineRule="auto"/>
        <w:ind w:left="0" w:right="0" w:firstLine="0"/>
        <w:jc w:val="left"/>
        <w:rPr>
          <w:sz w:val="10"/>
          <w:szCs w:val="10"/>
        </w:rPr>
      </w:pPr>
      <w:r>
        <w:rPr>
          <w:color w:val="000000"/>
          <w:spacing w:val="0"/>
          <w:w w:val="100"/>
          <w:position w:val="0"/>
          <w:sz w:val="12"/>
          <w:szCs w:val="12"/>
          <w:shd w:val="clear" w:color="auto" w:fill="auto"/>
        </w:rPr>
        <w:t xml:space="preserve">iwe* •-**- </w:t>
      </w:r>
      <w:r>
        <w:rPr>
          <w:smallCaps/>
          <w:color w:val="000000"/>
          <w:spacing w:val="0"/>
          <w:w w:val="100"/>
          <w:position w:val="0"/>
          <w:sz w:val="10"/>
          <w:szCs w:val="10"/>
          <w:shd w:val="clear" w:color="auto" w:fill="auto"/>
        </w:rPr>
        <w:t>mw</w:t>
      </w:r>
    </w:p>
    <w:p>
      <w:pPr>
        <w:pStyle w:val="Style22"/>
        <w:keepNext w:val="0"/>
        <w:keepLines w:val="0"/>
        <w:framePr w:w="4138" w:h="1978" w:wrap="none" w:hAnchor="page" w:x="3064" w:y="1581"/>
        <w:widowControl w:val="0"/>
        <w:shd w:val="clear" w:color="auto" w:fill="auto"/>
        <w:bidi w:val="0"/>
        <w:spacing w:before="0" w:after="0" w:line="300" w:lineRule="auto"/>
        <w:ind w:left="0" w:right="0" w:firstLine="0"/>
        <w:jc w:val="left"/>
      </w:pPr>
      <w:r>
        <w:rPr>
          <w:color w:val="000000"/>
          <w:spacing w:val="0"/>
          <w:w w:val="100"/>
          <w:position w:val="0"/>
          <w:shd w:val="clear" w:color="auto" w:fill="auto"/>
        </w:rPr>
        <w:t>OBRIGAÇÕES PATRONAIS - INTRA-ORÇAMENTÃRIO DIÁRIAS - CIVIL</w:t>
      </w:r>
    </w:p>
    <w:p>
      <w:pPr>
        <w:pStyle w:val="Style22"/>
        <w:keepNext w:val="0"/>
        <w:keepLines w:val="0"/>
        <w:framePr w:w="4138" w:h="1978" w:wrap="none" w:hAnchor="page" w:x="3064" w:y="1581"/>
        <w:widowControl w:val="0"/>
        <w:shd w:val="clear" w:color="auto" w:fill="auto"/>
        <w:bidi w:val="0"/>
        <w:spacing w:before="0" w:after="0" w:line="300" w:lineRule="auto"/>
        <w:ind w:left="0" w:right="0" w:firstLine="0"/>
        <w:jc w:val="left"/>
      </w:pPr>
      <w:r>
        <w:rPr>
          <w:color w:val="000000"/>
          <w:spacing w:val="0"/>
          <w:w w:val="100"/>
          <w:position w:val="0"/>
          <w:shd w:val="clear" w:color="auto" w:fill="auto"/>
        </w:rPr>
        <w:t>MATERIAL DE CONSUMO PREMIAÇÕES CULTURAIS, ARTÍSTICAS, CIENTÍFICAS, Dl Material, Bem ou Serviço para Distribuição Gratuita PASSAGENS E DESPESAS COM LOCOMOÇÃO OUTROS SERVIÇOS DE TERCEIROS - PESSOA FÍSICA OUTROS SERVIÇOS DE TERCEIROS - PESSOA JURÍDIQ DESPESAS DE EXERCÍCIOS ANTERIORES</w:t>
      </w:r>
    </w:p>
    <w:p>
      <w:pPr>
        <w:pStyle w:val="Style22"/>
        <w:keepNext w:val="0"/>
        <w:keepLines w:val="0"/>
        <w:framePr w:w="4138" w:h="1978" w:wrap="none" w:hAnchor="page" w:x="3064" w:y="1581"/>
        <w:widowControl w:val="0"/>
        <w:shd w:val="clear" w:color="auto" w:fill="auto"/>
        <w:bidi w:val="0"/>
        <w:spacing w:before="0" w:after="0" w:line="300" w:lineRule="auto"/>
        <w:ind w:left="0" w:right="0" w:firstLine="0"/>
        <w:jc w:val="left"/>
      </w:pPr>
      <w:r>
        <w:rPr>
          <w:color w:val="000000"/>
          <w:spacing w:val="0"/>
          <w:w w:val="100"/>
          <w:position w:val="0"/>
          <w:shd w:val="clear" w:color="auto" w:fill="auto"/>
        </w:rPr>
        <w:t>EQUIPAMENTOS E MATERIAL PERMANENTE</w:t>
      </w:r>
    </w:p>
    <w:p>
      <w:pPr>
        <w:pStyle w:val="Style22"/>
        <w:keepNext w:val="0"/>
        <w:keepLines w:val="0"/>
        <w:framePr w:w="4138" w:h="902" w:wrap="none" w:hAnchor="page" w:x="3064" w:y="3683"/>
        <w:widowControl w:val="0"/>
        <w:shd w:val="clear" w:color="auto" w:fill="auto"/>
        <w:bidi w:val="0"/>
        <w:spacing w:before="0" w:after="0" w:line="295" w:lineRule="auto"/>
        <w:ind w:left="0" w:right="0" w:firstLine="0"/>
        <w:jc w:val="left"/>
      </w:pPr>
      <w:r>
        <w:rPr>
          <w:color w:val="000000"/>
          <w:spacing w:val="0"/>
          <w:w w:val="100"/>
          <w:position w:val="0"/>
          <w:shd w:val="clear" w:color="auto" w:fill="auto"/>
        </w:rPr>
        <w:t>MATERIAL DE CONSUMO PREMIAÇÕES CULTURAIS, ARTÍSTICAS, CIENTÍFICAS, Dl</w:t>
      </w:r>
    </w:p>
    <w:p>
      <w:pPr>
        <w:pStyle w:val="Style22"/>
        <w:keepNext w:val="0"/>
        <w:keepLines w:val="0"/>
        <w:framePr w:w="4138" w:h="902" w:wrap="none" w:hAnchor="page" w:x="3064" w:y="3683"/>
        <w:widowControl w:val="0"/>
        <w:shd w:val="clear" w:color="auto" w:fill="auto"/>
        <w:bidi w:val="0"/>
        <w:spacing w:before="0" w:after="0" w:line="295" w:lineRule="auto"/>
        <w:ind w:left="0" w:right="0" w:firstLine="0"/>
        <w:jc w:val="left"/>
      </w:pPr>
      <w:r>
        <w:rPr>
          <w:color w:val="000000"/>
          <w:spacing w:val="0"/>
          <w:w w:val="100"/>
          <w:position w:val="0"/>
          <w:shd w:val="clear" w:color="auto" w:fill="auto"/>
        </w:rPr>
        <w:t>Material, Bem ou Serviço para Distribuição Gratuita OUTROS SERVIÇOS DE TERCEIROS - PESSOA FlSICA OUTROS SERVIÇOS DE TERCEIROS - PESSOA JURlDIC;</w:t>
      </w:r>
    </w:p>
    <w:p>
      <w:pPr>
        <w:pStyle w:val="Style22"/>
        <w:keepNext w:val="0"/>
        <w:keepLines w:val="0"/>
        <w:framePr w:w="394" w:h="941" w:wrap="none" w:hAnchor="page" w:x="1201" w:y="4547"/>
        <w:widowControl w:val="0"/>
        <w:shd w:val="clear" w:color="auto" w:fill="auto"/>
        <w:bidi w:val="0"/>
        <w:spacing w:before="0" w:after="0" w:line="360" w:lineRule="auto"/>
        <w:ind w:left="0" w:right="0" w:firstLine="0"/>
        <w:jc w:val="left"/>
      </w:pPr>
      <w:r>
        <w:rPr>
          <w:color w:val="000000"/>
          <w:spacing w:val="0"/>
          <w:w w:val="100"/>
          <w:position w:val="0"/>
          <w:shd w:val="clear" w:color="auto" w:fill="auto"/>
        </w:rPr>
        <w:t>0202</w:t>
      </w:r>
    </w:p>
    <w:p>
      <w:pPr>
        <w:pStyle w:val="Style22"/>
        <w:keepNext w:val="0"/>
        <w:keepLines w:val="0"/>
        <w:framePr w:w="394" w:h="941" w:wrap="none" w:hAnchor="page" w:x="1201" w:y="4547"/>
        <w:widowControl w:val="0"/>
        <w:shd w:val="clear" w:color="auto" w:fill="auto"/>
        <w:bidi w:val="0"/>
        <w:spacing w:before="0" w:after="0" w:line="240" w:lineRule="auto"/>
        <w:ind w:left="160" w:right="0" w:firstLine="20"/>
        <w:jc w:val="both"/>
      </w:pPr>
      <w:r>
        <w:rPr>
          <w:color w:val="000000"/>
          <w:spacing w:val="0"/>
          <w:w w:val="100"/>
          <w:position w:val="0"/>
          <w:shd w:val="clear" w:color="auto" w:fill="auto"/>
        </w:rPr>
        <w:t>04</w:t>
      </w:r>
    </w:p>
    <w:p>
      <w:pPr>
        <w:pStyle w:val="Style22"/>
        <w:keepNext w:val="0"/>
        <w:keepLines w:val="0"/>
        <w:framePr w:w="394" w:h="941" w:wrap="none" w:hAnchor="page" w:x="1201" w:y="4547"/>
        <w:widowControl w:val="0"/>
        <w:shd w:val="clear" w:color="auto" w:fill="auto"/>
        <w:bidi w:val="0"/>
        <w:spacing w:before="0" w:after="0" w:line="360" w:lineRule="auto"/>
        <w:ind w:left="160" w:right="0" w:firstLine="20"/>
        <w:jc w:val="both"/>
      </w:pPr>
      <w:r>
        <w:rPr>
          <w:color w:val="000000"/>
          <w:spacing w:val="0"/>
          <w:w w:val="100"/>
          <w:position w:val="0"/>
          <w:shd w:val="clear" w:color="auto" w:fill="auto"/>
        </w:rPr>
        <w:t>04 04</w:t>
      </w:r>
    </w:p>
    <w:p>
      <w:pPr>
        <w:pStyle w:val="Style22"/>
        <w:keepNext w:val="0"/>
        <w:keepLines w:val="0"/>
        <w:framePr w:w="394" w:h="941" w:wrap="none" w:hAnchor="page" w:x="1201" w:y="4547"/>
        <w:widowControl w:val="0"/>
        <w:shd w:val="clear" w:color="auto" w:fill="auto"/>
        <w:bidi w:val="0"/>
        <w:spacing w:before="0" w:after="0" w:line="240" w:lineRule="auto"/>
        <w:ind w:left="160" w:right="0" w:firstLine="20"/>
        <w:jc w:val="both"/>
      </w:pPr>
      <w:r>
        <w:rPr>
          <w:color w:val="000000"/>
          <w:spacing w:val="0"/>
          <w:w w:val="100"/>
          <w:position w:val="0"/>
          <w:shd w:val="clear" w:color="auto" w:fill="auto"/>
        </w:rPr>
        <w:t>04</w:t>
      </w:r>
    </w:p>
    <w:p>
      <w:pPr>
        <w:pStyle w:val="Style22"/>
        <w:keepNext w:val="0"/>
        <w:keepLines w:val="0"/>
        <w:framePr w:w="5462" w:h="2448" w:wrap="none" w:hAnchor="page" w:x="1614" w:y="4922"/>
        <w:widowControl w:val="0"/>
        <w:shd w:val="clear" w:color="auto" w:fill="auto"/>
        <w:bidi w:val="0"/>
        <w:spacing w:before="0" w:after="0" w:line="300" w:lineRule="auto"/>
        <w:ind w:left="1460" w:right="0" w:hanging="1460"/>
        <w:jc w:val="left"/>
      </w:pPr>
      <w:r>
        <w:rPr>
          <w:color w:val="000000"/>
          <w:spacing w:val="0"/>
          <w:w w:val="100"/>
          <w:position w:val="0"/>
          <w:shd w:val="clear" w:color="auto" w:fill="auto"/>
        </w:rPr>
        <w:t>122</w:t>
      </w:r>
    </w:p>
    <w:p>
      <w:pPr>
        <w:pStyle w:val="Style22"/>
        <w:keepNext w:val="0"/>
        <w:keepLines w:val="0"/>
        <w:framePr w:w="5462" w:h="2448" w:wrap="none" w:hAnchor="page" w:x="1614" w:y="4922"/>
        <w:widowControl w:val="0"/>
        <w:shd w:val="clear" w:color="auto" w:fill="auto"/>
        <w:bidi w:val="0"/>
        <w:spacing w:before="0" w:after="0" w:line="300" w:lineRule="auto"/>
        <w:ind w:left="1460" w:right="0" w:hanging="1460"/>
        <w:jc w:val="left"/>
      </w:pPr>
      <w:r>
        <w:rPr>
          <w:color w:val="000000"/>
          <w:spacing w:val="0"/>
          <w:w w:val="100"/>
          <w:position w:val="0"/>
          <w:shd w:val="clear" w:color="auto" w:fill="auto"/>
        </w:rPr>
        <w:t>122 0011</w:t>
      </w:r>
    </w:p>
    <w:p>
      <w:pPr>
        <w:pStyle w:val="Style22"/>
        <w:keepNext w:val="0"/>
        <w:keepLines w:val="0"/>
        <w:framePr w:w="5462" w:h="2448" w:wrap="none" w:hAnchor="page" w:x="1614" w:y="4922"/>
        <w:widowControl w:val="0"/>
        <w:shd w:val="clear" w:color="auto" w:fill="auto"/>
        <w:bidi w:val="0"/>
        <w:spacing w:before="0" w:after="0" w:line="300" w:lineRule="auto"/>
        <w:ind w:left="1460" w:right="0" w:hanging="1460"/>
        <w:jc w:val="left"/>
      </w:pPr>
      <w:r>
        <w:rPr>
          <w:color w:val="000000"/>
          <w:spacing w:val="0"/>
          <w:w w:val="100"/>
          <w:position w:val="0"/>
          <w:shd w:val="clear" w:color="auto" w:fill="auto"/>
        </w:rPr>
        <w:t>122 0011 2045 0000 MANUTENCAO E FUNCIONAMENTO DA SEC MUN DE ASSUNTOS INDÍGENAS</w:t>
      </w:r>
    </w:p>
    <w:p>
      <w:pPr>
        <w:pStyle w:val="Style22"/>
        <w:keepNext w:val="0"/>
        <w:keepLines w:val="0"/>
        <w:framePr w:w="5462" w:h="2448" w:wrap="none" w:hAnchor="page" w:x="1614" w:y="4922"/>
        <w:widowControl w:val="0"/>
        <w:shd w:val="clear" w:color="auto" w:fill="auto"/>
        <w:bidi w:val="0"/>
        <w:spacing w:before="0" w:after="0" w:line="300" w:lineRule="auto"/>
        <w:ind w:left="520" w:right="0" w:firstLine="0"/>
        <w:jc w:val="both"/>
      </w:pPr>
      <w:r>
        <w:rPr>
          <w:color w:val="000000"/>
          <w:spacing w:val="0"/>
          <w:w w:val="100"/>
          <w:position w:val="0"/>
          <w:shd w:val="clear" w:color="auto" w:fill="auto"/>
        </w:rPr>
        <w:t>3.1.90.11.00 VENCIMENTOS E VANTAGENS FIXAS - PESSOAL CIVIL 3.1.90.13.00</w:t>
      </w:r>
    </w:p>
    <w:p>
      <w:pPr>
        <w:pStyle w:val="Style22"/>
        <w:keepNext w:val="0"/>
        <w:keepLines w:val="0"/>
        <w:framePr w:w="5462" w:h="2448" w:wrap="none" w:hAnchor="page" w:x="1614" w:y="4922"/>
        <w:widowControl w:val="0"/>
        <w:shd w:val="clear" w:color="auto" w:fill="auto"/>
        <w:bidi w:val="0"/>
        <w:spacing w:before="0" w:after="0" w:line="300" w:lineRule="auto"/>
        <w:ind w:left="520" w:right="0" w:firstLine="0"/>
        <w:jc w:val="both"/>
      </w:pPr>
      <w:r>
        <w:rPr>
          <w:color w:val="000000"/>
          <w:spacing w:val="0"/>
          <w:w w:val="100"/>
          <w:position w:val="0"/>
          <w:shd w:val="clear" w:color="auto" w:fill="auto"/>
        </w:rPr>
        <w:t>3.1.91.13.00</w:t>
      </w:r>
    </w:p>
    <w:p>
      <w:pPr>
        <w:pStyle w:val="Style22"/>
        <w:keepNext w:val="0"/>
        <w:keepLines w:val="0"/>
        <w:framePr w:w="5462" w:h="2448" w:wrap="none" w:hAnchor="page" w:x="1614" w:y="4922"/>
        <w:widowControl w:val="0"/>
        <w:shd w:val="clear" w:color="auto" w:fill="auto"/>
        <w:bidi w:val="0"/>
        <w:spacing w:before="0" w:after="0" w:line="300" w:lineRule="auto"/>
        <w:ind w:left="520" w:right="0" w:firstLine="0"/>
        <w:jc w:val="both"/>
      </w:pPr>
      <w:r>
        <w:rPr>
          <w:color w:val="000000"/>
          <w:spacing w:val="0"/>
          <w:w w:val="100"/>
          <w:position w:val="0"/>
          <w:shd w:val="clear" w:color="auto" w:fill="auto"/>
        </w:rPr>
        <w:t>3.3.90.14.00</w:t>
      </w:r>
    </w:p>
    <w:p>
      <w:pPr>
        <w:pStyle w:val="Style22"/>
        <w:keepNext w:val="0"/>
        <w:keepLines w:val="0"/>
        <w:framePr w:w="5462" w:h="2448" w:wrap="none" w:hAnchor="page" w:x="1614" w:y="4922"/>
        <w:widowControl w:val="0"/>
        <w:shd w:val="clear" w:color="auto" w:fill="auto"/>
        <w:bidi w:val="0"/>
        <w:spacing w:before="0" w:after="0" w:line="300" w:lineRule="auto"/>
        <w:ind w:left="520" w:right="0" w:firstLine="0"/>
        <w:jc w:val="both"/>
      </w:pPr>
      <w:r>
        <w:rPr>
          <w:color w:val="000000"/>
          <w:spacing w:val="0"/>
          <w:w w:val="100"/>
          <w:position w:val="0"/>
          <w:shd w:val="clear" w:color="auto" w:fill="auto"/>
        </w:rPr>
        <w:t>3.3.90.30.00</w:t>
      </w:r>
    </w:p>
    <w:p>
      <w:pPr>
        <w:pStyle w:val="Style22"/>
        <w:keepNext w:val="0"/>
        <w:keepLines w:val="0"/>
        <w:framePr w:w="5462" w:h="2448" w:wrap="none" w:hAnchor="page" w:x="1614" w:y="4922"/>
        <w:widowControl w:val="0"/>
        <w:shd w:val="clear" w:color="auto" w:fill="auto"/>
        <w:bidi w:val="0"/>
        <w:spacing w:before="0" w:after="0" w:line="300" w:lineRule="auto"/>
        <w:ind w:left="520" w:right="0" w:firstLine="0"/>
        <w:jc w:val="both"/>
      </w:pPr>
      <w:r>
        <w:rPr>
          <w:color w:val="000000"/>
          <w:spacing w:val="0"/>
          <w:w w:val="100"/>
          <w:position w:val="0"/>
          <w:shd w:val="clear" w:color="auto" w:fill="auto"/>
        </w:rPr>
        <w:t>3.3.90.33.00</w:t>
      </w:r>
    </w:p>
    <w:p>
      <w:pPr>
        <w:pStyle w:val="Style22"/>
        <w:keepNext w:val="0"/>
        <w:keepLines w:val="0"/>
        <w:framePr w:w="5462" w:h="2448" w:wrap="none" w:hAnchor="page" w:x="1614" w:y="4922"/>
        <w:widowControl w:val="0"/>
        <w:shd w:val="clear" w:color="auto" w:fill="auto"/>
        <w:bidi w:val="0"/>
        <w:spacing w:before="0" w:after="0" w:line="300" w:lineRule="auto"/>
        <w:ind w:left="520" w:right="0" w:firstLine="0"/>
        <w:jc w:val="both"/>
      </w:pPr>
      <w:r>
        <w:rPr>
          <w:color w:val="000000"/>
          <w:spacing w:val="0"/>
          <w:w w:val="100"/>
          <w:position w:val="0"/>
          <w:shd w:val="clear" w:color="auto" w:fill="auto"/>
        </w:rPr>
        <w:t>3.3.90.36.00</w:t>
      </w:r>
    </w:p>
    <w:p>
      <w:pPr>
        <w:pStyle w:val="Style22"/>
        <w:keepNext w:val="0"/>
        <w:keepLines w:val="0"/>
        <w:framePr w:w="5462" w:h="2448" w:wrap="none" w:hAnchor="page" w:x="1614" w:y="4922"/>
        <w:widowControl w:val="0"/>
        <w:shd w:val="clear" w:color="auto" w:fill="auto"/>
        <w:bidi w:val="0"/>
        <w:spacing w:before="0" w:after="0" w:line="300" w:lineRule="auto"/>
        <w:ind w:left="520" w:right="0" w:firstLine="0"/>
        <w:jc w:val="both"/>
      </w:pPr>
      <w:r>
        <w:rPr>
          <w:color w:val="000000"/>
          <w:spacing w:val="0"/>
          <w:w w:val="100"/>
          <w:position w:val="0"/>
          <w:shd w:val="clear" w:color="auto" w:fill="auto"/>
        </w:rPr>
        <w:t>3.3.90.39.00</w:t>
      </w:r>
    </w:p>
    <w:p>
      <w:pPr>
        <w:pStyle w:val="Style22"/>
        <w:keepNext w:val="0"/>
        <w:keepLines w:val="0"/>
        <w:framePr w:w="5462" w:h="2448" w:wrap="none" w:hAnchor="page" w:x="1614" w:y="4922"/>
        <w:widowControl w:val="0"/>
        <w:shd w:val="clear" w:color="auto" w:fill="auto"/>
        <w:bidi w:val="0"/>
        <w:spacing w:before="0" w:after="0" w:line="300" w:lineRule="auto"/>
        <w:ind w:left="520" w:right="0" w:firstLine="0"/>
        <w:jc w:val="both"/>
      </w:pPr>
      <w:r>
        <w:rPr>
          <w:color w:val="000000"/>
          <w:spacing w:val="0"/>
          <w:w w:val="100"/>
          <w:position w:val="0"/>
          <w:shd w:val="clear" w:color="auto" w:fill="auto"/>
        </w:rPr>
        <w:t>3.3.90.92.00</w:t>
      </w:r>
    </w:p>
    <w:p>
      <w:pPr>
        <w:pStyle w:val="Style22"/>
        <w:keepNext w:val="0"/>
        <w:keepLines w:val="0"/>
        <w:framePr w:w="5462" w:h="2448" w:wrap="none" w:hAnchor="page" w:x="1614" w:y="4922"/>
        <w:widowControl w:val="0"/>
        <w:shd w:val="clear" w:color="auto" w:fill="auto"/>
        <w:bidi w:val="0"/>
        <w:spacing w:before="0" w:after="0" w:line="300" w:lineRule="auto"/>
        <w:ind w:left="520" w:right="0" w:firstLine="0"/>
        <w:jc w:val="both"/>
      </w:pPr>
      <w:r>
        <w:rPr>
          <w:color w:val="000000"/>
          <w:spacing w:val="0"/>
          <w:w w:val="100"/>
          <w:position w:val="0"/>
          <w:shd w:val="clear" w:color="auto" w:fill="auto"/>
        </w:rPr>
        <w:t>4.4.90.52.00</w:t>
      </w:r>
    </w:p>
    <w:p>
      <w:pPr>
        <w:pStyle w:val="Style22"/>
        <w:keepNext w:val="0"/>
        <w:keepLines w:val="0"/>
        <w:framePr w:w="6470" w:h="1565" w:wrap="none" w:hAnchor="page" w:x="1144" w:y="5805"/>
        <w:widowControl w:val="0"/>
        <w:shd w:val="clear" w:color="auto" w:fill="auto"/>
        <w:bidi w:val="0"/>
        <w:spacing w:before="0" w:after="0" w:line="300" w:lineRule="auto"/>
        <w:ind w:left="1920" w:right="0" w:firstLine="0"/>
        <w:jc w:val="left"/>
      </w:pPr>
      <w:r>
        <w:rPr>
          <w:color w:val="000000"/>
          <w:spacing w:val="0"/>
          <w:w w:val="100"/>
          <w:position w:val="0"/>
          <w:shd w:val="clear" w:color="auto" w:fill="auto"/>
        </w:rPr>
        <w:t>OBRIGAÇÕES PATRONAIS</w:t>
      </w:r>
    </w:p>
    <w:p>
      <w:pPr>
        <w:pStyle w:val="Style22"/>
        <w:keepNext w:val="0"/>
        <w:keepLines w:val="0"/>
        <w:framePr w:w="6470" w:h="1565" w:wrap="none" w:hAnchor="page" w:x="1144" w:y="5805"/>
        <w:widowControl w:val="0"/>
        <w:shd w:val="clear" w:color="auto" w:fill="auto"/>
        <w:bidi w:val="0"/>
        <w:spacing w:before="0" w:after="0" w:line="300" w:lineRule="auto"/>
        <w:ind w:left="1920" w:right="400" w:firstLine="0"/>
        <w:jc w:val="left"/>
      </w:pPr>
      <w:r>
        <w:rPr>
          <w:color w:val="000000"/>
          <w:spacing w:val="0"/>
          <w:w w:val="100"/>
          <w:position w:val="0"/>
          <w:shd w:val="clear" w:color="auto" w:fill="auto"/>
        </w:rPr>
        <w:t>OBRIGAÇÕES PATRONAIS - INTRA-ORÇAMENTÃRIO DIÃRIAS - CIVIL MATERIAL DE CONSUMO</w:t>
      </w:r>
    </w:p>
    <w:p>
      <w:pPr>
        <w:pStyle w:val="Style22"/>
        <w:keepNext w:val="0"/>
        <w:keepLines w:val="0"/>
        <w:framePr w:w="6470" w:h="1565" w:wrap="none" w:hAnchor="page" w:x="1144" w:y="5805"/>
        <w:widowControl w:val="0"/>
        <w:shd w:val="clear" w:color="auto" w:fill="auto"/>
        <w:bidi w:val="0"/>
        <w:spacing w:before="0" w:after="0" w:line="300" w:lineRule="auto"/>
        <w:ind w:left="1920" w:right="400" w:firstLine="0"/>
        <w:jc w:val="left"/>
      </w:pPr>
      <w:r>
        <w:rPr>
          <w:color w:val="000000"/>
          <w:spacing w:val="0"/>
          <w:w w:val="100"/>
          <w:position w:val="0"/>
          <w:shd w:val="clear" w:color="auto" w:fill="auto"/>
        </w:rPr>
        <w:t>PASSAGENS E DESPESAS COM LOCOMOÇÃO OUTROS SERVIÇOS DE TERCEIROS - PESSOA FÍSICA OUTROS SERVIÇOS DE TERCEIROS - PESSOA JURÍDICi DESPESAS DE EXERCÍCIOS ANTERIORES EQUIPAMENTOS E MATERIAL PERMANENTE</w:t>
      </w:r>
    </w:p>
    <w:tbl>
      <w:tblPr>
        <w:tblOverlap w:val="never"/>
        <w:jc w:val="left"/>
        <w:tblLayout w:type="fixed"/>
      </w:tblPr>
      <w:tblGrid>
        <w:gridCol w:w="499"/>
        <w:gridCol w:w="442"/>
      </w:tblGrid>
      <w:tr>
        <w:trPr>
          <w:trHeight w:val="182" w:hRule="exact"/>
        </w:trPr>
        <w:tc>
          <w:tcPr>
            <w:tcBorders/>
            <w:shd w:val="clear" w:color="auto" w:fill="FFFFFF"/>
            <w:vAlign w:val="top"/>
          </w:tcPr>
          <w:p>
            <w:pPr>
              <w:pStyle w:val="Style16"/>
              <w:keepNext w:val="0"/>
              <w:keepLines w:val="0"/>
              <w:framePr w:w="941" w:h="1814" w:hSpace="29" w:vSpace="346" w:wrap="none" w:hAnchor="page" w:x="635" w:y="8282"/>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BR" w:eastAsia="pt-BR" w:bidi="pt-BR"/>
              </w:rPr>
              <w:t>494</w:t>
            </w:r>
          </w:p>
        </w:tc>
        <w:tc>
          <w:tcPr>
            <w:tcBorders/>
            <w:shd w:val="clear" w:color="auto" w:fill="FFFFFF"/>
            <w:vAlign w:val="top"/>
          </w:tcPr>
          <w:p>
            <w:pPr>
              <w:framePr w:w="941" w:h="1814" w:hSpace="29" w:vSpace="346" w:wrap="none" w:hAnchor="page" w:x="635" w:y="8282"/>
              <w:widowControl w:val="0"/>
              <w:rPr>
                <w:sz w:val="10"/>
                <w:szCs w:val="10"/>
              </w:rPr>
            </w:pPr>
          </w:p>
        </w:tc>
      </w:tr>
      <w:tr>
        <w:trPr>
          <w:trHeight w:val="173" w:hRule="exact"/>
        </w:trPr>
        <w:tc>
          <w:tcPr>
            <w:tcBorders/>
            <w:shd w:val="clear" w:color="auto" w:fill="FFFFFF"/>
            <w:vAlign w:val="top"/>
          </w:tcPr>
          <w:p>
            <w:pPr>
              <w:pStyle w:val="Style16"/>
              <w:keepNext w:val="0"/>
              <w:keepLines w:val="0"/>
              <w:framePr w:w="941" w:h="1814" w:hSpace="29" w:vSpace="346" w:wrap="none" w:hAnchor="page" w:x="635" w:y="8282"/>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BR" w:eastAsia="pt-BR" w:bidi="pt-BR"/>
              </w:rPr>
              <w:t>495</w:t>
            </w:r>
          </w:p>
        </w:tc>
        <w:tc>
          <w:tcPr>
            <w:tcBorders/>
            <w:shd w:val="clear" w:color="auto" w:fill="FFFFFF"/>
            <w:vAlign w:val="top"/>
          </w:tcPr>
          <w:p>
            <w:pPr>
              <w:framePr w:w="941" w:h="1814" w:hSpace="29" w:vSpace="346" w:wrap="none" w:hAnchor="page" w:x="635" w:y="8282"/>
              <w:widowControl w:val="0"/>
              <w:rPr>
                <w:sz w:val="10"/>
                <w:szCs w:val="10"/>
              </w:rPr>
            </w:pPr>
          </w:p>
        </w:tc>
      </w:tr>
      <w:tr>
        <w:trPr>
          <w:trHeight w:val="163" w:hRule="exact"/>
        </w:trPr>
        <w:tc>
          <w:tcPr>
            <w:tcBorders/>
            <w:shd w:val="clear" w:color="auto" w:fill="FFFFFF"/>
            <w:vAlign w:val="top"/>
          </w:tcPr>
          <w:p>
            <w:pPr>
              <w:pStyle w:val="Style16"/>
              <w:keepNext w:val="0"/>
              <w:keepLines w:val="0"/>
              <w:framePr w:w="941" w:h="1814" w:hSpace="29" w:vSpace="346" w:wrap="none" w:hAnchor="page" w:x="635" w:y="8282"/>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BR" w:eastAsia="pt-BR" w:bidi="pt-BR"/>
              </w:rPr>
              <w:t>496</w:t>
            </w:r>
          </w:p>
        </w:tc>
        <w:tc>
          <w:tcPr>
            <w:tcBorders/>
            <w:shd w:val="clear" w:color="auto" w:fill="FFFFFF"/>
            <w:vAlign w:val="top"/>
          </w:tcPr>
          <w:p>
            <w:pPr>
              <w:framePr w:w="941" w:h="1814" w:hSpace="29" w:vSpace="346" w:wrap="none" w:hAnchor="page" w:x="635" w:y="8282"/>
              <w:widowControl w:val="0"/>
              <w:rPr>
                <w:sz w:val="10"/>
                <w:szCs w:val="10"/>
              </w:rPr>
            </w:pPr>
          </w:p>
        </w:tc>
      </w:tr>
      <w:tr>
        <w:trPr>
          <w:trHeight w:val="173" w:hRule="exact"/>
        </w:trPr>
        <w:tc>
          <w:tcPr>
            <w:tcBorders/>
            <w:shd w:val="clear" w:color="auto" w:fill="FFFFFF"/>
            <w:vAlign w:val="top"/>
          </w:tcPr>
          <w:p>
            <w:pPr>
              <w:pStyle w:val="Style16"/>
              <w:keepNext w:val="0"/>
              <w:keepLines w:val="0"/>
              <w:framePr w:w="941" w:h="1814" w:hSpace="29" w:vSpace="346" w:wrap="none" w:hAnchor="page" w:x="635" w:y="8282"/>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BR" w:eastAsia="pt-BR" w:bidi="pt-BR"/>
              </w:rPr>
              <w:t>497</w:t>
            </w:r>
          </w:p>
        </w:tc>
        <w:tc>
          <w:tcPr>
            <w:tcBorders/>
            <w:shd w:val="clear" w:color="auto" w:fill="FFFFFF"/>
            <w:vAlign w:val="top"/>
          </w:tcPr>
          <w:p>
            <w:pPr>
              <w:framePr w:w="941" w:h="1814" w:hSpace="29" w:vSpace="346" w:wrap="none" w:hAnchor="page" w:x="635" w:y="8282"/>
              <w:widowControl w:val="0"/>
              <w:rPr>
                <w:sz w:val="10"/>
                <w:szCs w:val="10"/>
              </w:rPr>
            </w:pPr>
          </w:p>
        </w:tc>
      </w:tr>
      <w:tr>
        <w:trPr>
          <w:trHeight w:val="182" w:hRule="exact"/>
        </w:trPr>
        <w:tc>
          <w:tcPr>
            <w:tcBorders/>
            <w:shd w:val="clear" w:color="auto" w:fill="AAAAAA"/>
            <w:vAlign w:val="bottom"/>
          </w:tcPr>
          <w:p>
            <w:pPr>
              <w:pStyle w:val="Style16"/>
              <w:keepNext w:val="0"/>
              <w:keepLines w:val="0"/>
              <w:framePr w:w="941" w:h="1814" w:hSpace="29" w:vSpace="346" w:wrap="none" w:hAnchor="page" w:x="635" w:y="8282"/>
              <w:widowControl w:val="0"/>
              <w:shd w:val="clear" w:color="auto" w:fill="auto"/>
              <w:bidi w:val="0"/>
              <w:spacing w:before="0" w:after="0" w:line="240" w:lineRule="auto"/>
              <w:ind w:left="0" w:right="80" w:firstLine="0"/>
              <w:jc w:val="center"/>
            </w:pPr>
            <w:r>
              <w:rPr>
                <w:color w:val="000000"/>
                <w:spacing w:val="0"/>
                <w:w w:val="100"/>
                <w:position w:val="0"/>
                <w:shd w:val="clear" w:color="auto" w:fill="auto"/>
                <w:lang w:val="pt-BR" w:eastAsia="pt-BR" w:bidi="pt-BR"/>
              </w:rPr>
              <w:t>02</w:t>
            </w:r>
          </w:p>
        </w:tc>
        <w:tc>
          <w:tcPr>
            <w:tcBorders/>
            <w:shd w:val="clear" w:color="auto" w:fill="AAAAAA"/>
            <w:vAlign w:val="top"/>
          </w:tcPr>
          <w:p>
            <w:pPr>
              <w:pStyle w:val="Style16"/>
              <w:keepNext w:val="0"/>
              <w:keepLines w:val="0"/>
              <w:framePr w:w="941" w:h="1814" w:hSpace="29" w:vSpace="346" w:wrap="none" w:hAnchor="page" w:x="635" w:y="8282"/>
              <w:widowControl w:val="0"/>
              <w:shd w:val="clear" w:color="auto" w:fill="auto"/>
              <w:bidi w:val="0"/>
              <w:spacing w:before="0" w:after="0" w:line="240" w:lineRule="auto"/>
              <w:ind w:left="0" w:right="0" w:firstLine="0"/>
              <w:jc w:val="right"/>
            </w:pPr>
            <w:r>
              <w:rPr>
                <w:color w:val="000000"/>
                <w:spacing w:val="0"/>
                <w:w w:val="100"/>
                <w:position w:val="0"/>
                <w:shd w:val="clear" w:color="auto" w:fill="auto"/>
                <w:lang w:val="pt-BR" w:eastAsia="pt-BR" w:bidi="pt-BR"/>
              </w:rPr>
              <w:t>0203</w:t>
            </w:r>
          </w:p>
        </w:tc>
      </w:tr>
      <w:tr>
        <w:trPr>
          <w:trHeight w:val="192" w:hRule="exact"/>
        </w:trPr>
        <w:tc>
          <w:tcPr>
            <w:tcBorders/>
            <w:shd w:val="clear" w:color="auto" w:fill="AAAAAA"/>
            <w:vAlign w:val="bottom"/>
          </w:tcPr>
          <w:p>
            <w:pPr>
              <w:pStyle w:val="Style16"/>
              <w:keepNext w:val="0"/>
              <w:keepLines w:val="0"/>
              <w:framePr w:w="941" w:h="1814" w:hSpace="29" w:vSpace="346" w:wrap="none" w:hAnchor="page" w:x="635" w:y="8282"/>
              <w:widowControl w:val="0"/>
              <w:shd w:val="clear" w:color="auto" w:fill="auto"/>
              <w:bidi w:val="0"/>
              <w:spacing w:before="0" w:after="0" w:line="240" w:lineRule="auto"/>
              <w:ind w:left="0" w:right="80" w:firstLine="0"/>
              <w:jc w:val="center"/>
            </w:pPr>
            <w:r>
              <w:rPr>
                <w:color w:val="000000"/>
                <w:spacing w:val="0"/>
                <w:w w:val="100"/>
                <w:position w:val="0"/>
                <w:shd w:val="clear" w:color="auto" w:fill="auto"/>
                <w:lang w:val="pt-BR" w:eastAsia="pt-BR" w:bidi="pt-BR"/>
              </w:rPr>
              <w:t>02</w:t>
            </w:r>
          </w:p>
        </w:tc>
        <w:tc>
          <w:tcPr>
            <w:tcBorders/>
            <w:shd w:val="clear" w:color="auto" w:fill="AAAAAA"/>
            <w:vAlign w:val="center"/>
          </w:tcPr>
          <w:p>
            <w:pPr>
              <w:pStyle w:val="Style16"/>
              <w:keepNext w:val="0"/>
              <w:keepLines w:val="0"/>
              <w:framePr w:w="941" w:h="1814" w:hSpace="29" w:vSpace="346" w:wrap="none" w:hAnchor="page" w:x="635" w:y="8282"/>
              <w:widowControl w:val="0"/>
              <w:shd w:val="clear" w:color="auto" w:fill="auto"/>
              <w:bidi w:val="0"/>
              <w:spacing w:before="0" w:after="0" w:line="240" w:lineRule="auto"/>
              <w:ind w:left="0" w:right="0" w:firstLine="0"/>
              <w:jc w:val="right"/>
            </w:pPr>
            <w:r>
              <w:rPr>
                <w:color w:val="000000"/>
                <w:spacing w:val="0"/>
                <w:w w:val="100"/>
                <w:position w:val="0"/>
                <w:shd w:val="clear" w:color="auto" w:fill="auto"/>
                <w:lang w:val="pt-BR" w:eastAsia="pt-BR" w:bidi="pt-BR"/>
              </w:rPr>
              <w:t>0203</w:t>
            </w:r>
          </w:p>
        </w:tc>
      </w:tr>
      <w:tr>
        <w:trPr>
          <w:trHeight w:val="192" w:hRule="exact"/>
        </w:trPr>
        <w:tc>
          <w:tcPr>
            <w:tcBorders/>
            <w:shd w:val="clear" w:color="auto" w:fill="AAAAAA"/>
            <w:vAlign w:val="top"/>
          </w:tcPr>
          <w:p>
            <w:pPr>
              <w:framePr w:w="941" w:h="1814" w:hSpace="29" w:vSpace="346" w:wrap="none" w:hAnchor="page" w:x="635" w:y="8282"/>
              <w:widowControl w:val="0"/>
              <w:rPr>
                <w:sz w:val="10"/>
                <w:szCs w:val="10"/>
              </w:rPr>
            </w:pPr>
          </w:p>
        </w:tc>
        <w:tc>
          <w:tcPr>
            <w:tcBorders/>
            <w:shd w:val="clear" w:color="auto" w:fill="AAAAAA"/>
            <w:vAlign w:val="bottom"/>
          </w:tcPr>
          <w:p>
            <w:pPr>
              <w:pStyle w:val="Style16"/>
              <w:keepNext w:val="0"/>
              <w:keepLines w:val="0"/>
              <w:framePr w:w="941" w:h="1814" w:hSpace="29" w:vSpace="346" w:wrap="none" w:hAnchor="page" w:x="635" w:y="8282"/>
              <w:widowControl w:val="0"/>
              <w:shd w:val="clear" w:color="auto" w:fill="auto"/>
              <w:bidi w:val="0"/>
              <w:spacing w:before="0" w:after="0" w:line="240" w:lineRule="auto"/>
              <w:ind w:left="0" w:right="0" w:firstLine="0"/>
              <w:jc w:val="right"/>
            </w:pPr>
            <w:r>
              <w:rPr>
                <w:color w:val="000000"/>
                <w:spacing w:val="0"/>
                <w:w w:val="100"/>
                <w:position w:val="0"/>
                <w:shd w:val="clear" w:color="auto" w:fill="auto"/>
                <w:lang w:val="pt-BR" w:eastAsia="pt-BR" w:bidi="pt-BR"/>
              </w:rPr>
              <w:t>10</w:t>
            </w:r>
          </w:p>
        </w:tc>
      </w:tr>
      <w:tr>
        <w:trPr>
          <w:trHeight w:val="192" w:hRule="exact"/>
        </w:trPr>
        <w:tc>
          <w:tcPr>
            <w:tcBorders/>
            <w:shd w:val="clear" w:color="auto" w:fill="AAAAAA"/>
            <w:vAlign w:val="top"/>
          </w:tcPr>
          <w:p>
            <w:pPr>
              <w:framePr w:w="941" w:h="1814" w:hSpace="29" w:vSpace="346" w:wrap="none" w:hAnchor="page" w:x="635" w:y="8282"/>
              <w:widowControl w:val="0"/>
              <w:rPr>
                <w:sz w:val="10"/>
                <w:szCs w:val="10"/>
              </w:rPr>
            </w:pPr>
          </w:p>
        </w:tc>
        <w:tc>
          <w:tcPr>
            <w:tcBorders/>
            <w:shd w:val="clear" w:color="auto" w:fill="AAAAAA"/>
            <w:vAlign w:val="bottom"/>
          </w:tcPr>
          <w:p>
            <w:pPr>
              <w:pStyle w:val="Style16"/>
              <w:keepNext w:val="0"/>
              <w:keepLines w:val="0"/>
              <w:framePr w:w="941" w:h="1814" w:hSpace="29" w:vSpace="346" w:wrap="none" w:hAnchor="page" w:x="635" w:y="8282"/>
              <w:widowControl w:val="0"/>
              <w:shd w:val="clear" w:color="auto" w:fill="auto"/>
              <w:bidi w:val="0"/>
              <w:spacing w:before="0" w:after="0" w:line="240" w:lineRule="auto"/>
              <w:ind w:left="0" w:right="0" w:firstLine="0"/>
              <w:jc w:val="right"/>
            </w:pPr>
            <w:r>
              <w:rPr>
                <w:color w:val="000000"/>
                <w:spacing w:val="0"/>
                <w:w w:val="100"/>
                <w:position w:val="0"/>
                <w:shd w:val="clear" w:color="auto" w:fill="auto"/>
                <w:lang w:val="pt-BR" w:eastAsia="pt-BR" w:bidi="pt-BR"/>
              </w:rPr>
              <w:t>10</w:t>
            </w:r>
          </w:p>
        </w:tc>
      </w:tr>
      <w:tr>
        <w:trPr>
          <w:trHeight w:val="192" w:hRule="exact"/>
        </w:trPr>
        <w:tc>
          <w:tcPr>
            <w:tcBorders/>
            <w:shd w:val="clear" w:color="auto" w:fill="AAAAAA"/>
            <w:vAlign w:val="top"/>
          </w:tcPr>
          <w:p>
            <w:pPr>
              <w:framePr w:w="941" w:h="1814" w:hSpace="29" w:vSpace="346" w:wrap="none" w:hAnchor="page" w:x="635" w:y="8282"/>
              <w:widowControl w:val="0"/>
              <w:rPr>
                <w:sz w:val="10"/>
                <w:szCs w:val="10"/>
              </w:rPr>
            </w:pPr>
          </w:p>
        </w:tc>
        <w:tc>
          <w:tcPr>
            <w:tcBorders/>
            <w:shd w:val="clear" w:color="auto" w:fill="AAAAAA"/>
            <w:vAlign w:val="bottom"/>
          </w:tcPr>
          <w:p>
            <w:pPr>
              <w:pStyle w:val="Style16"/>
              <w:keepNext w:val="0"/>
              <w:keepLines w:val="0"/>
              <w:framePr w:w="941" w:h="1814" w:hSpace="29" w:vSpace="346" w:wrap="none" w:hAnchor="page" w:x="635" w:y="8282"/>
              <w:widowControl w:val="0"/>
              <w:shd w:val="clear" w:color="auto" w:fill="auto"/>
              <w:bidi w:val="0"/>
              <w:spacing w:before="0" w:after="0" w:line="240" w:lineRule="auto"/>
              <w:ind w:left="0" w:right="0" w:firstLine="0"/>
              <w:jc w:val="right"/>
            </w:pPr>
            <w:r>
              <w:rPr>
                <w:color w:val="000000"/>
                <w:spacing w:val="0"/>
                <w:w w:val="100"/>
                <w:position w:val="0"/>
                <w:shd w:val="clear" w:color="auto" w:fill="auto"/>
                <w:lang w:val="pt-BR" w:eastAsia="pt-BR" w:bidi="pt-BR"/>
              </w:rPr>
              <w:t>10</w:t>
            </w:r>
          </w:p>
        </w:tc>
      </w:tr>
      <w:tr>
        <w:trPr>
          <w:trHeight w:val="173" w:hRule="exact"/>
        </w:trPr>
        <w:tc>
          <w:tcPr>
            <w:tcBorders/>
            <w:shd w:val="clear" w:color="auto" w:fill="AAAAAA"/>
            <w:vAlign w:val="top"/>
          </w:tcPr>
          <w:p>
            <w:pPr>
              <w:framePr w:w="941" w:h="1814" w:hSpace="29" w:vSpace="346" w:wrap="none" w:hAnchor="page" w:x="635" w:y="8282"/>
              <w:widowControl w:val="0"/>
              <w:rPr>
                <w:sz w:val="10"/>
                <w:szCs w:val="10"/>
              </w:rPr>
            </w:pPr>
          </w:p>
        </w:tc>
        <w:tc>
          <w:tcPr>
            <w:tcBorders/>
            <w:shd w:val="clear" w:color="auto" w:fill="AAAAAA"/>
            <w:vAlign w:val="bottom"/>
          </w:tcPr>
          <w:p>
            <w:pPr>
              <w:pStyle w:val="Style16"/>
              <w:keepNext w:val="0"/>
              <w:keepLines w:val="0"/>
              <w:framePr w:w="941" w:h="1814" w:hSpace="29" w:vSpace="346" w:wrap="none" w:hAnchor="page" w:x="635" w:y="8282"/>
              <w:widowControl w:val="0"/>
              <w:shd w:val="clear" w:color="auto" w:fill="auto"/>
              <w:bidi w:val="0"/>
              <w:spacing w:before="0" w:after="0" w:line="240" w:lineRule="auto"/>
              <w:ind w:left="0" w:right="0" w:firstLine="0"/>
              <w:jc w:val="right"/>
            </w:pPr>
            <w:r>
              <w:rPr>
                <w:color w:val="000000"/>
                <w:spacing w:val="0"/>
                <w:w w:val="100"/>
                <w:position w:val="0"/>
                <w:shd w:val="clear" w:color="auto" w:fill="auto"/>
                <w:lang w:val="pt-BR" w:eastAsia="pt-BR" w:bidi="pt-BR"/>
              </w:rPr>
              <w:t>10</w:t>
            </w:r>
          </w:p>
        </w:tc>
      </w:tr>
    </w:tbl>
    <w:p>
      <w:pPr>
        <w:framePr w:w="941" w:h="1814" w:hSpace="29" w:vSpace="346" w:wrap="none" w:hAnchor="page" w:x="635" w:y="8282"/>
        <w:widowControl w:val="0"/>
        <w:spacing w:line="1" w:lineRule="exact"/>
      </w:pPr>
    </w:p>
    <w:p>
      <w:pPr>
        <w:pStyle w:val="Style28"/>
        <w:keepNext w:val="0"/>
        <w:keepLines w:val="0"/>
        <w:framePr w:w="298" w:h="182" w:wrap="none" w:hAnchor="page" w:x="606" w:y="1026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BR" w:eastAsia="pt-BR" w:bidi="pt-BR"/>
        </w:rPr>
        <w:t>552</w:t>
      </w:r>
    </w:p>
    <w:p>
      <w:pPr>
        <w:pStyle w:val="Style22"/>
        <w:keepNext w:val="0"/>
        <w:keepLines w:val="0"/>
        <w:framePr w:w="6470" w:h="1450" w:wrap="none" w:hAnchor="page" w:x="1144" w:y="7379"/>
        <w:widowControl w:val="0"/>
        <w:shd w:val="clear" w:color="auto" w:fill="auto"/>
        <w:tabs>
          <w:tab w:pos="1555" w:val="left"/>
        </w:tabs>
        <w:bidi w:val="0"/>
        <w:spacing w:before="0" w:after="0" w:line="300" w:lineRule="auto"/>
        <w:ind w:left="220" w:right="0" w:hanging="220"/>
        <w:jc w:val="left"/>
      </w:pPr>
      <w:r>
        <w:rPr>
          <w:color w:val="000000"/>
          <w:spacing w:val="0"/>
          <w:w w:val="100"/>
          <w:position w:val="0"/>
          <w:shd w:val="clear" w:color="auto" w:fill="auto"/>
        </w:rPr>
        <w:t>0202 020221 SECRETARIA MUNI. DE HABITAÇÃO E ASSUNTOS FUNDIÁRIOS - SEMHAF 04</w:t>
        <w:tab/>
        <w:t>Administração</w:t>
      </w:r>
    </w:p>
    <w:p>
      <w:pPr>
        <w:pStyle w:val="Style22"/>
        <w:keepNext w:val="0"/>
        <w:keepLines w:val="0"/>
        <w:framePr w:w="6470" w:h="1450" w:wrap="none" w:hAnchor="page" w:x="1144" w:y="7379"/>
        <w:widowControl w:val="0"/>
        <w:shd w:val="clear" w:color="auto" w:fill="auto"/>
        <w:tabs>
          <w:tab w:pos="1737" w:val="left"/>
        </w:tabs>
        <w:bidi w:val="0"/>
        <w:spacing w:before="0" w:after="0" w:line="300" w:lineRule="auto"/>
        <w:ind w:left="220" w:right="0" w:firstLine="0"/>
        <w:jc w:val="both"/>
      </w:pPr>
      <w:r>
        <w:rPr>
          <w:color w:val="000000"/>
          <w:spacing w:val="0"/>
          <w:w w:val="100"/>
          <w:position w:val="0"/>
          <w:shd w:val="clear" w:color="auto" w:fill="auto"/>
        </w:rPr>
        <w:t>04 122</w:t>
        <w:tab/>
        <w:t>Administração Geral</w:t>
      </w:r>
    </w:p>
    <w:p>
      <w:pPr>
        <w:pStyle w:val="Style22"/>
        <w:keepNext w:val="0"/>
        <w:keepLines w:val="0"/>
        <w:framePr w:w="6470" w:h="1450" w:wrap="none" w:hAnchor="page" w:x="1144" w:y="7379"/>
        <w:widowControl w:val="0"/>
        <w:shd w:val="clear" w:color="auto" w:fill="auto"/>
        <w:tabs>
          <w:tab w:pos="1852" w:val="left"/>
        </w:tabs>
        <w:bidi w:val="0"/>
        <w:spacing w:before="0" w:after="0" w:line="300" w:lineRule="auto"/>
        <w:ind w:left="220" w:right="0" w:firstLine="0"/>
        <w:jc w:val="both"/>
      </w:pPr>
      <w:r>
        <w:rPr>
          <w:color w:val="000000"/>
          <w:spacing w:val="0"/>
          <w:w w:val="100"/>
          <w:position w:val="0"/>
          <w:shd w:val="clear" w:color="auto" w:fill="auto"/>
        </w:rPr>
        <w:t>04 122 0011</w:t>
        <w:tab/>
        <w:t>APOIO ADMINISTRATIVO</w:t>
      </w:r>
    </w:p>
    <w:p>
      <w:pPr>
        <w:pStyle w:val="Style22"/>
        <w:keepNext w:val="0"/>
        <w:keepLines w:val="0"/>
        <w:framePr w:w="6470" w:h="1450" w:wrap="none" w:hAnchor="page" w:x="1144" w:y="7379"/>
        <w:widowControl w:val="0"/>
        <w:shd w:val="clear" w:color="auto" w:fill="auto"/>
        <w:bidi w:val="0"/>
        <w:spacing w:before="0" w:after="0" w:line="300" w:lineRule="auto"/>
        <w:ind w:left="1920" w:right="0" w:firstLine="0"/>
        <w:jc w:val="left"/>
      </w:pPr>
      <w:r>
        <w:rPr>
          <w:color w:val="000000"/>
          <w:spacing w:val="0"/>
          <w:w w:val="100"/>
          <w:position w:val="0"/>
          <w:shd w:val="clear" w:color="auto" w:fill="auto"/>
        </w:rPr>
        <w:t>MANUTENÇÃO E FUNCIONAMENTO DA SEMHAF VENCIMENTOS E VANTAGENS FIXAS - PESSOAL CIVIL OBRIGAÇÕES PATRONAIS</w:t>
      </w:r>
    </w:p>
    <w:p>
      <w:pPr>
        <w:pStyle w:val="Style22"/>
        <w:keepNext w:val="0"/>
        <w:keepLines w:val="0"/>
        <w:framePr w:w="6470" w:h="1450" w:wrap="none" w:hAnchor="page" w:x="1144" w:y="7379"/>
        <w:widowControl w:val="0"/>
        <w:shd w:val="clear" w:color="auto" w:fill="auto"/>
        <w:bidi w:val="0"/>
        <w:spacing w:before="0" w:after="0" w:line="300" w:lineRule="auto"/>
        <w:ind w:left="1920" w:right="0" w:firstLine="0"/>
        <w:jc w:val="left"/>
      </w:pPr>
      <w:r>
        <w:rPr>
          <w:color w:val="000000"/>
          <w:spacing w:val="0"/>
          <w:w w:val="100"/>
          <w:position w:val="0"/>
          <w:shd w:val="clear" w:color="auto" w:fill="auto"/>
        </w:rPr>
        <w:t>MATERIAL DE CONSUMO</w:t>
      </w:r>
    </w:p>
    <w:p>
      <w:pPr>
        <w:pStyle w:val="Style13"/>
        <w:keepNext w:val="0"/>
        <w:keepLines w:val="0"/>
        <w:framePr w:w="307" w:h="528" w:wrap="none" w:hAnchor="page" w:x="606" w:y="10768"/>
        <w:widowControl w:val="0"/>
        <w:shd w:val="clear" w:color="auto" w:fill="auto"/>
        <w:bidi w:val="0"/>
        <w:spacing w:before="0" w:after="0" w:line="240" w:lineRule="auto"/>
        <w:ind w:left="0" w:right="0" w:firstLine="0"/>
        <w:jc w:val="left"/>
      </w:pPr>
      <w:r>
        <w:rPr>
          <w:color w:val="000000"/>
          <w:spacing w:val="0"/>
          <w:w w:val="100"/>
          <w:position w:val="0"/>
          <w:shd w:val="clear" w:color="auto" w:fill="auto"/>
        </w:rPr>
        <w:t>555</w:t>
      </w:r>
    </w:p>
    <w:p>
      <w:pPr>
        <w:pStyle w:val="Style13"/>
        <w:keepNext w:val="0"/>
        <w:keepLines w:val="0"/>
        <w:framePr w:w="307" w:h="528" w:wrap="none" w:hAnchor="page" w:x="606" w:y="10768"/>
        <w:widowControl w:val="0"/>
        <w:shd w:val="clear" w:color="auto" w:fill="auto"/>
        <w:bidi w:val="0"/>
        <w:spacing w:before="0" w:after="0" w:line="240" w:lineRule="auto"/>
        <w:ind w:left="0" w:right="0" w:firstLine="0"/>
        <w:jc w:val="left"/>
      </w:pPr>
      <w:r>
        <w:rPr>
          <w:color w:val="000000"/>
          <w:spacing w:val="0"/>
          <w:w w:val="100"/>
          <w:position w:val="0"/>
          <w:shd w:val="clear" w:color="auto" w:fill="auto"/>
        </w:rPr>
        <w:t>556</w:t>
      </w:r>
    </w:p>
    <w:p>
      <w:pPr>
        <w:pStyle w:val="Style13"/>
        <w:keepNext w:val="0"/>
        <w:keepLines w:val="0"/>
        <w:framePr w:w="307" w:h="528" w:wrap="none" w:hAnchor="page" w:x="606" w:y="10768"/>
        <w:widowControl w:val="0"/>
        <w:shd w:val="clear" w:color="auto" w:fill="auto"/>
        <w:bidi w:val="0"/>
        <w:spacing w:before="0" w:after="0" w:line="240" w:lineRule="auto"/>
        <w:ind w:left="0" w:right="0" w:firstLine="0"/>
        <w:jc w:val="left"/>
      </w:pPr>
      <w:r>
        <w:rPr>
          <w:color w:val="000000"/>
          <w:spacing w:val="0"/>
          <w:w w:val="100"/>
          <w:position w:val="0"/>
          <w:shd w:val="clear" w:color="auto" w:fill="auto"/>
        </w:rPr>
        <w:t>557</w:t>
      </w:r>
    </w:p>
    <w:p>
      <w:pPr>
        <w:pStyle w:val="Style13"/>
        <w:keepNext w:val="0"/>
        <w:keepLines w:val="0"/>
        <w:framePr w:w="307" w:h="182" w:wrap="none" w:hAnchor="page" w:x="606" w:y="11632"/>
        <w:widowControl w:val="0"/>
        <w:shd w:val="clear" w:color="auto" w:fill="auto"/>
        <w:bidi w:val="0"/>
        <w:spacing w:before="0" w:after="0" w:line="240" w:lineRule="auto"/>
        <w:ind w:left="0" w:right="0" w:firstLine="0"/>
        <w:jc w:val="left"/>
      </w:pPr>
      <w:r>
        <w:rPr>
          <w:color w:val="000000"/>
          <w:spacing w:val="0"/>
          <w:w w:val="100"/>
          <w:position w:val="0"/>
          <w:shd w:val="clear" w:color="auto" w:fill="auto"/>
        </w:rPr>
        <w:t>560</w:t>
      </w:r>
    </w:p>
    <w:p>
      <w:pPr>
        <w:pStyle w:val="Style22"/>
        <w:keepNext w:val="0"/>
        <w:keepLines w:val="0"/>
        <w:framePr w:w="307" w:h="355" w:wrap="none" w:hAnchor="page" w:x="606" w:y="12323"/>
        <w:widowControl w:val="0"/>
        <w:shd w:val="clear" w:color="auto" w:fill="auto"/>
        <w:bidi w:val="0"/>
        <w:spacing w:before="0" w:after="0" w:line="240" w:lineRule="auto"/>
        <w:ind w:left="0" w:right="0" w:firstLine="0"/>
        <w:jc w:val="left"/>
      </w:pPr>
      <w:r>
        <w:rPr>
          <w:color w:val="000000"/>
          <w:spacing w:val="0"/>
          <w:w w:val="100"/>
          <w:position w:val="0"/>
          <w:shd w:val="clear" w:color="auto" w:fill="auto"/>
        </w:rPr>
        <w:t>561</w:t>
      </w:r>
    </w:p>
    <w:p>
      <w:pPr>
        <w:pStyle w:val="Style22"/>
        <w:keepNext w:val="0"/>
        <w:keepLines w:val="0"/>
        <w:framePr w:w="307" w:h="355" w:wrap="none" w:hAnchor="page" w:x="606" w:y="12323"/>
        <w:widowControl w:val="0"/>
        <w:shd w:val="clear" w:color="auto" w:fill="auto"/>
        <w:bidi w:val="0"/>
        <w:spacing w:before="0" w:after="0" w:line="240" w:lineRule="auto"/>
        <w:ind w:left="0" w:right="0" w:firstLine="0"/>
        <w:jc w:val="left"/>
      </w:pPr>
      <w:r>
        <w:rPr>
          <w:color w:val="000000"/>
          <w:spacing w:val="0"/>
          <w:w w:val="100"/>
          <w:position w:val="0"/>
          <w:shd w:val="clear" w:color="auto" w:fill="auto"/>
        </w:rPr>
        <w:t>562</w:t>
      </w:r>
    </w:p>
    <w:p>
      <w:pPr>
        <w:pStyle w:val="Style22"/>
        <w:keepNext w:val="0"/>
        <w:keepLines w:val="0"/>
        <w:framePr w:w="6403" w:h="3898" w:wrap="none" w:hAnchor="page" w:x="1345" w:y="8829"/>
        <w:widowControl w:val="0"/>
        <w:shd w:val="clear" w:color="auto" w:fill="auto"/>
        <w:bidi w:val="0"/>
        <w:spacing w:before="0" w:after="0" w:line="283" w:lineRule="auto"/>
        <w:ind w:left="340" w:right="540" w:firstLine="440"/>
        <w:jc w:val="both"/>
      </w:pPr>
      <w:r>
        <w:rPr>
          <w:color w:val="000000"/>
          <w:spacing w:val="0"/>
          <w:w w:val="100"/>
          <w:position w:val="0"/>
          <w:shd w:val="clear" w:color="auto" w:fill="auto"/>
        </w:rPr>
        <w:t>3.3.90.39.00 OUTROS SERVIÇOS DE TERCEIROS - PESSOA JURÍDICí ADMINISTRAÇÃO INDIRETA</w:t>
      </w:r>
    </w:p>
    <w:p>
      <w:pPr>
        <w:pStyle w:val="Style22"/>
        <w:keepNext w:val="0"/>
        <w:keepLines w:val="0"/>
        <w:framePr w:w="6403" w:h="3898" w:wrap="none" w:hAnchor="page" w:x="1345" w:y="8829"/>
        <w:widowControl w:val="0"/>
        <w:shd w:val="clear" w:color="auto" w:fill="auto"/>
        <w:bidi w:val="0"/>
        <w:spacing w:before="0" w:after="0" w:line="334" w:lineRule="auto"/>
        <w:ind w:left="1460" w:right="3220" w:hanging="1120"/>
        <w:jc w:val="left"/>
      </w:pPr>
      <w:r>
        <w:rPr>
          <w:color w:val="000000"/>
          <w:spacing w:val="0"/>
          <w:w w:val="100"/>
          <w:position w:val="0"/>
          <w:shd w:val="clear" w:color="auto" w:fill="auto"/>
        </w:rPr>
        <w:t>020305 FUNDO MUNICIPAL DE SAUDE Saúde</w:t>
      </w:r>
    </w:p>
    <w:p>
      <w:pPr>
        <w:pStyle w:val="Style22"/>
        <w:keepNext w:val="0"/>
        <w:keepLines w:val="0"/>
        <w:framePr w:w="6403" w:h="3898" w:wrap="none" w:hAnchor="page" w:x="1345" w:y="8829"/>
        <w:widowControl w:val="0"/>
        <w:shd w:val="clear" w:color="auto" w:fill="auto"/>
        <w:tabs>
          <w:tab w:pos="1527" w:val="left"/>
        </w:tabs>
        <w:bidi w:val="0"/>
        <w:spacing w:before="0" w:after="0" w:line="334" w:lineRule="auto"/>
        <w:ind w:left="1720" w:right="0" w:hanging="1460"/>
        <w:jc w:val="both"/>
      </w:pPr>
      <w:r>
        <w:rPr>
          <w:color w:val="000000"/>
          <w:spacing w:val="0"/>
          <w:w w:val="100"/>
          <w:position w:val="0"/>
          <w:shd w:val="clear" w:color="auto" w:fill="auto"/>
        </w:rPr>
        <w:t>301</w:t>
        <w:tab/>
        <w:t>Atenção Básica</w:t>
      </w:r>
    </w:p>
    <w:p>
      <w:pPr>
        <w:pStyle w:val="Style22"/>
        <w:keepNext w:val="0"/>
        <w:keepLines w:val="0"/>
        <w:framePr w:w="6403" w:h="3898" w:wrap="none" w:hAnchor="page" w:x="1345" w:y="8829"/>
        <w:widowControl w:val="0"/>
        <w:shd w:val="clear" w:color="auto" w:fill="auto"/>
        <w:tabs>
          <w:tab w:pos="1662" w:val="left"/>
        </w:tabs>
        <w:bidi w:val="0"/>
        <w:spacing w:before="0" w:after="0" w:line="334" w:lineRule="auto"/>
        <w:ind w:left="1720" w:right="0" w:hanging="1460"/>
        <w:jc w:val="both"/>
      </w:pPr>
      <w:r>
        <w:rPr>
          <w:color w:val="000000"/>
          <w:spacing w:val="0"/>
          <w:w w:val="100"/>
          <w:position w:val="0"/>
          <w:shd w:val="clear" w:color="auto" w:fill="auto"/>
        </w:rPr>
        <w:t>301 0051</w:t>
        <w:tab/>
        <w:t>REVITALIZAÇÃO DA SAUDE</w:t>
      </w:r>
    </w:p>
    <w:p>
      <w:pPr>
        <w:pStyle w:val="Style22"/>
        <w:keepNext w:val="0"/>
        <w:keepLines w:val="0"/>
        <w:framePr w:w="6403" w:h="3898" w:wrap="none" w:hAnchor="page" w:x="1345" w:y="8829"/>
        <w:widowControl w:val="0"/>
        <w:shd w:val="clear" w:color="auto" w:fill="auto"/>
        <w:bidi w:val="0"/>
        <w:spacing w:before="0" w:after="0" w:line="283" w:lineRule="auto"/>
        <w:ind w:left="1720" w:right="0" w:hanging="1460"/>
        <w:jc w:val="both"/>
      </w:pPr>
      <w:r>
        <w:rPr>
          <w:color w:val="000000"/>
          <w:spacing w:val="0"/>
          <w:w w:val="100"/>
          <w:position w:val="0"/>
          <w:shd w:val="clear" w:color="auto" w:fill="auto"/>
        </w:rPr>
        <w:t xml:space="preserve">301 0051 2019 0000 ENCARGOS COM PROGRAMA - INCENTIVO FINANCEIRO DA APS - </w:t>
      </w:r>
      <w:r>
        <w:rPr>
          <w:color w:val="000000"/>
          <w:spacing w:val="0"/>
          <w:w w:val="100"/>
          <w:position w:val="0"/>
          <w:shd w:val="clear" w:color="auto" w:fill="auto"/>
          <w:lang w:val="pt-PT" w:eastAsia="pt-PT" w:bidi="pt-PT"/>
        </w:rPr>
        <w:t>CAPITAÇÃO</w:t>
      </w:r>
    </w:p>
    <w:p>
      <w:pPr>
        <w:pStyle w:val="Style22"/>
        <w:keepNext w:val="0"/>
        <w:keepLines w:val="0"/>
        <w:framePr w:w="6403" w:h="3898" w:wrap="none" w:hAnchor="page" w:x="1345" w:y="8829"/>
        <w:widowControl w:val="0"/>
        <w:shd w:val="clear" w:color="auto" w:fill="auto"/>
        <w:bidi w:val="0"/>
        <w:spacing w:before="0" w:after="0" w:line="283" w:lineRule="auto"/>
        <w:ind w:left="340" w:right="0" w:firstLine="440"/>
        <w:jc w:val="left"/>
      </w:pPr>
      <w:r>
        <w:rPr>
          <w:color w:val="000000"/>
          <w:spacing w:val="0"/>
          <w:w w:val="100"/>
          <w:position w:val="0"/>
          <w:shd w:val="clear" w:color="auto" w:fill="auto"/>
        </w:rPr>
        <w:t>3.1.90.04.00 CONTRATAÇÃO POR TEMPO DETERMINADO</w:t>
      </w:r>
    </w:p>
    <w:p>
      <w:pPr>
        <w:pStyle w:val="Style22"/>
        <w:keepNext w:val="0"/>
        <w:keepLines w:val="0"/>
        <w:framePr w:w="6403" w:h="3898" w:wrap="none" w:hAnchor="page" w:x="1345" w:y="8829"/>
        <w:widowControl w:val="0"/>
        <w:shd w:val="clear" w:color="auto" w:fill="auto"/>
        <w:tabs>
          <w:tab w:leader="hyphen" w:pos="2806" w:val="left"/>
        </w:tabs>
        <w:bidi w:val="0"/>
        <w:spacing w:before="0" w:after="0" w:line="283" w:lineRule="auto"/>
        <w:ind w:left="340" w:right="0" w:firstLine="440"/>
        <w:jc w:val="both"/>
      </w:pPr>
      <w:r>
        <w:rPr>
          <w:color w:val="000000"/>
          <w:spacing w:val="0"/>
          <w:w w:val="100"/>
          <w:position w:val="0"/>
          <w:shd w:val="clear" w:color="auto" w:fill="auto"/>
        </w:rPr>
        <w:t xml:space="preserve">3.1,90.04.00 </w:t>
        <w:tab/>
      </w:r>
    </w:p>
    <w:p>
      <w:pPr>
        <w:pStyle w:val="Style22"/>
        <w:keepNext w:val="0"/>
        <w:keepLines w:val="0"/>
        <w:framePr w:w="6403" w:h="3898" w:wrap="none" w:hAnchor="page" w:x="1345" w:y="8829"/>
        <w:widowControl w:val="0"/>
        <w:shd w:val="clear" w:color="auto" w:fill="auto"/>
        <w:bidi w:val="0"/>
        <w:spacing w:before="0" w:after="0" w:line="283" w:lineRule="auto"/>
        <w:ind w:left="340" w:right="0" w:firstLine="440"/>
        <w:jc w:val="both"/>
      </w:pPr>
      <w:r>
        <w:rPr>
          <w:color w:val="000000"/>
          <w:spacing w:val="0"/>
          <w:w w:val="100"/>
          <w:position w:val="0"/>
          <w:shd w:val="clear" w:color="auto" w:fill="auto"/>
        </w:rPr>
        <w:t>3 1.90.11.00</w:t>
      </w:r>
    </w:p>
    <w:p>
      <w:pPr>
        <w:pStyle w:val="Style22"/>
        <w:keepNext w:val="0"/>
        <w:keepLines w:val="0"/>
        <w:framePr w:w="6403" w:h="3898" w:wrap="none" w:hAnchor="page" w:x="1345" w:y="8829"/>
        <w:widowControl w:val="0"/>
        <w:shd w:val="clear" w:color="auto" w:fill="auto"/>
        <w:bidi w:val="0"/>
        <w:spacing w:before="0" w:after="0" w:line="283" w:lineRule="auto"/>
        <w:ind w:left="340" w:right="0" w:firstLine="440"/>
        <w:jc w:val="both"/>
      </w:pPr>
      <w:r>
        <w:rPr>
          <w:color w:val="000000"/>
          <w:spacing w:val="0"/>
          <w:w w:val="100"/>
          <w:position w:val="0"/>
          <w:shd w:val="clear" w:color="auto" w:fill="auto"/>
        </w:rPr>
        <w:t>3 1.90.13.00</w:t>
      </w:r>
    </w:p>
    <w:p>
      <w:pPr>
        <w:pStyle w:val="Style22"/>
        <w:keepNext w:val="0"/>
        <w:keepLines w:val="0"/>
        <w:framePr w:w="6403" w:h="3898" w:wrap="none" w:hAnchor="page" w:x="1345" w:y="8829"/>
        <w:widowControl w:val="0"/>
        <w:shd w:val="clear" w:color="auto" w:fill="auto"/>
        <w:bidi w:val="0"/>
        <w:spacing w:before="0" w:after="0" w:line="283" w:lineRule="auto"/>
        <w:ind w:left="340" w:right="0" w:firstLine="440"/>
        <w:jc w:val="both"/>
      </w:pPr>
      <w:r>
        <w:rPr>
          <w:color w:val="000000"/>
          <w:spacing w:val="0"/>
          <w:w w:val="100"/>
          <w:position w:val="0"/>
          <w:shd w:val="clear" w:color="auto" w:fill="auto"/>
        </w:rPr>
        <w:t>3 3.90 14 00</w:t>
      </w:r>
    </w:p>
    <w:p>
      <w:pPr>
        <w:pStyle w:val="Style22"/>
        <w:keepNext w:val="0"/>
        <w:keepLines w:val="0"/>
        <w:framePr w:w="6403" w:h="3898" w:wrap="none" w:hAnchor="page" w:x="1345" w:y="8829"/>
        <w:widowControl w:val="0"/>
        <w:shd w:val="clear" w:color="auto" w:fill="auto"/>
        <w:bidi w:val="0"/>
        <w:spacing w:before="0" w:after="0" w:line="283" w:lineRule="auto"/>
        <w:ind w:left="340" w:right="0" w:firstLine="440"/>
        <w:jc w:val="both"/>
      </w:pPr>
      <w:r>
        <w:rPr>
          <w:color w:val="000000"/>
          <w:spacing w:val="0"/>
          <w:w w:val="100"/>
          <w:position w:val="0"/>
          <w:shd w:val="clear" w:color="auto" w:fill="auto"/>
        </w:rPr>
        <w:t>3.3.90.30.00</w:t>
      </w:r>
    </w:p>
    <w:p>
      <w:pPr>
        <w:pStyle w:val="Style22"/>
        <w:keepNext w:val="0"/>
        <w:keepLines w:val="0"/>
        <w:framePr w:w="6403" w:h="3898" w:wrap="none" w:hAnchor="page" w:x="1345" w:y="8829"/>
        <w:widowControl w:val="0"/>
        <w:shd w:val="clear" w:color="auto" w:fill="auto"/>
        <w:bidi w:val="0"/>
        <w:spacing w:before="0" w:after="0" w:line="283" w:lineRule="auto"/>
        <w:ind w:left="340" w:right="0" w:firstLine="440"/>
        <w:jc w:val="both"/>
      </w:pPr>
      <w:r>
        <w:rPr>
          <w:color w:val="000000"/>
          <w:spacing w:val="0"/>
          <w:w w:val="100"/>
          <w:position w:val="0"/>
          <w:shd w:val="clear" w:color="auto" w:fill="auto"/>
        </w:rPr>
        <w:t>33.90.33.00</w:t>
      </w:r>
    </w:p>
    <w:p>
      <w:pPr>
        <w:pStyle w:val="Style22"/>
        <w:keepNext w:val="0"/>
        <w:keepLines w:val="0"/>
        <w:framePr w:w="6403" w:h="3898" w:wrap="none" w:hAnchor="page" w:x="1345" w:y="8829"/>
        <w:widowControl w:val="0"/>
        <w:numPr>
          <w:ilvl w:val="0"/>
          <w:numId w:val="45"/>
        </w:numPr>
        <w:shd w:val="clear" w:color="auto" w:fill="auto"/>
        <w:tabs>
          <w:tab w:pos="1241" w:val="left"/>
        </w:tabs>
        <w:bidi w:val="0"/>
        <w:spacing w:before="0" w:after="0" w:line="283" w:lineRule="auto"/>
        <w:ind w:left="340" w:right="0" w:firstLine="440"/>
        <w:jc w:val="both"/>
      </w:pPr>
      <w:r>
        <w:rPr>
          <w:color w:val="000000"/>
          <w:spacing w:val="0"/>
          <w:w w:val="100"/>
          <w:position w:val="0"/>
          <w:shd w:val="clear" w:color="auto" w:fill="auto"/>
        </w:rPr>
        <w:t>36.00</w:t>
      </w:r>
    </w:p>
    <w:p>
      <w:pPr>
        <w:pStyle w:val="Style22"/>
        <w:keepNext w:val="0"/>
        <w:keepLines w:val="0"/>
        <w:framePr w:w="6403" w:h="3898" w:wrap="none" w:hAnchor="page" w:x="1345" w:y="8829"/>
        <w:widowControl w:val="0"/>
        <w:shd w:val="clear" w:color="auto" w:fill="auto"/>
        <w:bidi w:val="0"/>
        <w:spacing w:before="0" w:after="0" w:line="283" w:lineRule="auto"/>
        <w:ind w:left="340" w:right="0" w:firstLine="440"/>
        <w:jc w:val="both"/>
      </w:pPr>
      <w:r>
        <w:rPr>
          <w:color w:val="000000"/>
          <w:spacing w:val="0"/>
          <w:w w:val="100"/>
          <w:position w:val="0"/>
          <w:shd w:val="clear" w:color="auto" w:fill="auto"/>
        </w:rPr>
        <w:t>3.3.90.39.00</w:t>
      </w:r>
    </w:p>
    <w:p>
      <w:pPr>
        <w:pStyle w:val="Style22"/>
        <w:keepNext w:val="0"/>
        <w:keepLines w:val="0"/>
        <w:framePr w:w="6403" w:h="3898" w:wrap="none" w:hAnchor="page" w:x="1345" w:y="8829"/>
        <w:widowControl w:val="0"/>
        <w:shd w:val="clear" w:color="auto" w:fill="auto"/>
        <w:tabs>
          <w:tab w:pos="2064" w:val="left"/>
          <w:tab w:pos="3014" w:val="left"/>
          <w:tab w:leader="underscore" w:pos="3408" w:val="left"/>
          <w:tab w:leader="underscore" w:pos="3926" w:val="left"/>
        </w:tabs>
        <w:bidi w:val="0"/>
        <w:spacing w:before="0" w:after="0" w:line="283" w:lineRule="auto"/>
        <w:ind w:left="0" w:right="0" w:firstLine="0"/>
        <w:jc w:val="both"/>
      </w:pPr>
      <w:r>
        <w:rPr>
          <w:color w:val="000000"/>
          <w:spacing w:val="0"/>
          <w:w w:val="100"/>
          <w:position w:val="0"/>
          <w:shd w:val="clear" w:color="auto" w:fill="auto"/>
        </w:rPr>
        <w:t>10 301 0052</w:t>
        <w:tab/>
        <w:t>.</w:t>
        <w:tab/>
        <w:tab/>
        <w:t xml:space="preserve"> </w:t>
        <w:tab/>
      </w:r>
    </w:p>
    <w:p>
      <w:pPr>
        <w:pStyle w:val="Style22"/>
        <w:keepNext w:val="0"/>
        <w:keepLines w:val="0"/>
        <w:framePr w:w="6403" w:h="3898" w:wrap="none" w:hAnchor="page" w:x="1345" w:y="8829"/>
        <w:widowControl w:val="0"/>
        <w:shd w:val="clear" w:color="auto" w:fill="auto"/>
        <w:bidi w:val="0"/>
        <w:spacing w:before="0" w:after="0" w:line="283" w:lineRule="auto"/>
        <w:ind w:left="20" w:right="0" w:firstLine="0"/>
        <w:jc w:val="center"/>
      </w:pPr>
      <w:r>
        <w:rPr>
          <w:color w:val="000000"/>
          <w:spacing w:val="0"/>
          <w:w w:val="100"/>
          <w:position w:val="0"/>
          <w:shd w:val="clear" w:color="auto" w:fill="auto"/>
        </w:rPr>
        <w:t xml:space="preserve">10 301 0052 1007 0000 CONST., READEQUAÇÃO E/OU AMPLI. E AQUIS DE EQUIP. </w:t>
      </w:r>
      <w:r>
        <w:rPr>
          <w:i/>
          <w:iCs/>
          <w:color w:val="000000"/>
          <w:spacing w:val="0"/>
          <w:w w:val="100"/>
          <w:position w:val="0"/>
          <w:shd w:val="clear" w:color="auto" w:fill="auto"/>
        </w:rPr>
        <w:t>PI</w:t>
        <w:br/>
      </w:r>
      <w:r>
        <w:rPr>
          <w:color w:val="000000"/>
          <w:spacing w:val="0"/>
          <w:w w:val="100"/>
          <w:position w:val="0"/>
          <w:shd w:val="clear" w:color="auto" w:fill="auto"/>
        </w:rPr>
        <w:t>UNIDADES DE SAUDE NO MUNICÍPIO</w:t>
      </w:r>
    </w:p>
    <w:p>
      <w:pPr>
        <w:pStyle w:val="Style22"/>
        <w:keepNext w:val="0"/>
        <w:keepLines w:val="0"/>
        <w:framePr w:w="6403" w:h="3898" w:wrap="none" w:hAnchor="page" w:x="1345" w:y="8829"/>
        <w:widowControl w:val="0"/>
        <w:shd w:val="clear" w:color="auto" w:fill="auto"/>
        <w:bidi w:val="0"/>
        <w:spacing w:before="0" w:after="0" w:line="283" w:lineRule="auto"/>
        <w:ind w:left="780" w:right="0" w:firstLine="0"/>
        <w:jc w:val="left"/>
      </w:pPr>
      <w:r>
        <w:rPr>
          <w:color w:val="000000"/>
          <w:spacing w:val="0"/>
          <w:w w:val="100"/>
          <w:position w:val="0"/>
          <w:shd w:val="clear" w:color="auto" w:fill="auto"/>
        </w:rPr>
        <w:t>4.4.90.51.00 OBRAS E INSTALAÇÕES</w:t>
      </w:r>
    </w:p>
    <w:p>
      <w:pPr>
        <w:pStyle w:val="Style22"/>
        <w:keepNext w:val="0"/>
        <w:keepLines w:val="0"/>
        <w:framePr w:w="6403" w:h="3898" w:wrap="none" w:hAnchor="page" w:x="1345" w:y="8829"/>
        <w:widowControl w:val="0"/>
        <w:shd w:val="clear" w:color="auto" w:fill="auto"/>
        <w:bidi w:val="0"/>
        <w:spacing w:before="0" w:after="0" w:line="283" w:lineRule="auto"/>
        <w:ind w:left="780" w:right="0" w:firstLine="0"/>
        <w:jc w:val="left"/>
      </w:pPr>
      <w:r>
        <w:rPr>
          <w:color w:val="000000"/>
          <w:spacing w:val="0"/>
          <w:w w:val="100"/>
          <w:position w:val="0"/>
          <w:shd w:val="clear" w:color="auto" w:fill="auto"/>
        </w:rPr>
        <w:t>4.4.90.51.00 OBRAS E INSTALAÇÕES</w:t>
      </w:r>
    </w:p>
    <w:p>
      <w:pPr>
        <w:pStyle w:val="Style22"/>
        <w:keepNext w:val="0"/>
        <w:keepLines w:val="0"/>
        <w:framePr w:w="4186" w:h="1622" w:wrap="none" w:hAnchor="page" w:x="2996" w:y="10423"/>
        <w:widowControl w:val="0"/>
        <w:shd w:val="clear" w:color="auto" w:fill="auto"/>
        <w:bidi w:val="0"/>
        <w:spacing w:before="0" w:after="0" w:line="298" w:lineRule="auto"/>
        <w:ind w:left="0" w:right="0" w:firstLine="0"/>
        <w:jc w:val="left"/>
      </w:pPr>
      <w:r>
        <w:rPr>
          <w:color w:val="000000"/>
          <w:spacing w:val="0"/>
          <w:w w:val="100"/>
          <w:position w:val="0"/>
          <w:shd w:val="clear" w:color="auto" w:fill="auto"/>
        </w:rPr>
        <w:t>CONTRATAÇÃO POR TEMPO DETERMINADO VENCIMENTOS E VANTAGENS FIXAS - PESSOAL CIVIL OBRIGAÇÕES PATRONAIS</w:t>
      </w:r>
    </w:p>
    <w:p>
      <w:pPr>
        <w:pStyle w:val="Style22"/>
        <w:keepNext w:val="0"/>
        <w:keepLines w:val="0"/>
        <w:framePr w:w="4186" w:h="1622" w:wrap="none" w:hAnchor="page" w:x="2996" w:y="10423"/>
        <w:widowControl w:val="0"/>
        <w:shd w:val="clear" w:color="auto" w:fill="auto"/>
        <w:bidi w:val="0"/>
        <w:spacing w:before="0" w:after="0" w:line="298" w:lineRule="auto"/>
        <w:ind w:left="0" w:right="0" w:firstLine="0"/>
        <w:jc w:val="left"/>
      </w:pPr>
      <w:r>
        <w:rPr>
          <w:color w:val="000000"/>
          <w:spacing w:val="0"/>
          <w:w w:val="100"/>
          <w:position w:val="0"/>
          <w:shd w:val="clear" w:color="auto" w:fill="auto"/>
        </w:rPr>
        <w:t>DIÁRIAS - CIVIL</w:t>
      </w:r>
    </w:p>
    <w:p>
      <w:pPr>
        <w:pStyle w:val="Style22"/>
        <w:keepNext w:val="0"/>
        <w:keepLines w:val="0"/>
        <w:framePr w:w="4186" w:h="1622" w:wrap="none" w:hAnchor="page" w:x="2996" w:y="10423"/>
        <w:widowControl w:val="0"/>
        <w:shd w:val="clear" w:color="auto" w:fill="auto"/>
        <w:bidi w:val="0"/>
        <w:spacing w:before="0" w:after="0" w:line="298" w:lineRule="auto"/>
        <w:ind w:left="0" w:right="0" w:firstLine="0"/>
        <w:jc w:val="left"/>
      </w:pPr>
      <w:r>
        <w:rPr>
          <w:color w:val="000000"/>
          <w:spacing w:val="0"/>
          <w:w w:val="100"/>
          <w:position w:val="0"/>
          <w:shd w:val="clear" w:color="auto" w:fill="auto"/>
        </w:rPr>
        <w:t>MATERIAL DE CONSUMO PASSAGENS E DESPESAS COM LOCOMOÇÃO OUTROS SERVIÇOS DE TERCEIROS - PESSOA FÍSICA OUTROS SERVIÇOS DE TERCEIROS - PESSOA JURÍDIC/ ATENÇÃO A SAUDE DA POPULAÇÃO</w:t>
      </w:r>
    </w:p>
    <w:p>
      <w:pPr>
        <w:pStyle w:val="Style22"/>
        <w:keepNext w:val="0"/>
        <w:keepLines w:val="0"/>
        <w:framePr w:w="1910" w:h="1795" w:wrap="none" w:hAnchor="page" w:x="7787" w:y="1744"/>
        <w:widowControl w:val="0"/>
        <w:shd w:val="clear" w:color="auto" w:fill="auto"/>
        <w:bidi w:val="0"/>
        <w:spacing w:before="0" w:after="0" w:line="240" w:lineRule="auto"/>
        <w:ind w:left="0" w:right="0" w:firstLine="0"/>
        <w:jc w:val="left"/>
      </w:pPr>
      <w:r>
        <w:rPr>
          <w:color w:val="000000"/>
          <w:spacing w:val="0"/>
          <w:w w:val="100"/>
          <w:position w:val="0"/>
          <w:shd w:val="clear" w:color="auto" w:fill="auto"/>
        </w:rPr>
        <w:t>1.500.0000.1.500.0-110 000</w:t>
      </w:r>
    </w:p>
    <w:p>
      <w:pPr>
        <w:pStyle w:val="Style22"/>
        <w:keepNext w:val="0"/>
        <w:keepLines w:val="0"/>
        <w:framePr w:w="1910" w:h="1795" w:wrap="none" w:hAnchor="page" w:x="7787" w:y="1744"/>
        <w:widowControl w:val="0"/>
        <w:shd w:val="clear" w:color="auto" w:fill="auto"/>
        <w:bidi w:val="0"/>
        <w:spacing w:before="0" w:after="0" w:line="240" w:lineRule="auto"/>
        <w:ind w:left="0" w:right="0" w:firstLine="0"/>
        <w:jc w:val="left"/>
      </w:pPr>
      <w:r>
        <w:rPr>
          <w:color w:val="000000"/>
          <w:spacing w:val="0"/>
          <w:w w:val="100"/>
          <w:position w:val="0"/>
          <w:shd w:val="clear" w:color="auto" w:fill="auto"/>
        </w:rPr>
        <w:t>1.500.0000.1.500.0-110 000</w:t>
      </w:r>
    </w:p>
    <w:p>
      <w:pPr>
        <w:pStyle w:val="Style22"/>
        <w:keepNext w:val="0"/>
        <w:keepLines w:val="0"/>
        <w:framePr w:w="1910" w:h="1795" w:wrap="none" w:hAnchor="page" w:x="7787" w:y="1744"/>
        <w:widowControl w:val="0"/>
        <w:shd w:val="clear" w:color="auto" w:fill="auto"/>
        <w:bidi w:val="0"/>
        <w:spacing w:before="0" w:after="0" w:line="240" w:lineRule="auto"/>
        <w:ind w:left="0" w:right="0" w:firstLine="0"/>
        <w:jc w:val="left"/>
      </w:pPr>
      <w:r>
        <w:rPr>
          <w:color w:val="000000"/>
          <w:spacing w:val="0"/>
          <w:w w:val="100"/>
          <w:position w:val="0"/>
          <w:shd w:val="clear" w:color="auto" w:fill="auto"/>
        </w:rPr>
        <w:t>1.500.0000.1.500.0-110 000</w:t>
      </w:r>
    </w:p>
    <w:p>
      <w:pPr>
        <w:pStyle w:val="Style22"/>
        <w:keepNext w:val="0"/>
        <w:keepLines w:val="0"/>
        <w:framePr w:w="1910" w:h="1795" w:wrap="none" w:hAnchor="page" w:x="7787" w:y="1744"/>
        <w:widowControl w:val="0"/>
        <w:shd w:val="clear" w:color="auto" w:fill="auto"/>
        <w:bidi w:val="0"/>
        <w:spacing w:before="0" w:after="0" w:line="240" w:lineRule="auto"/>
        <w:ind w:left="0" w:right="0" w:firstLine="0"/>
        <w:jc w:val="left"/>
      </w:pPr>
      <w:r>
        <w:rPr>
          <w:color w:val="000000"/>
          <w:spacing w:val="0"/>
          <w:w w:val="100"/>
          <w:position w:val="0"/>
          <w:shd w:val="clear" w:color="auto" w:fill="auto"/>
        </w:rPr>
        <w:t>1.500.0000.1.500.0-110 000</w:t>
      </w:r>
    </w:p>
    <w:p>
      <w:pPr>
        <w:pStyle w:val="Style22"/>
        <w:keepNext w:val="0"/>
        <w:keepLines w:val="0"/>
        <w:framePr w:w="1910" w:h="1795" w:wrap="none" w:hAnchor="page" w:x="7787" w:y="1744"/>
        <w:widowControl w:val="0"/>
        <w:shd w:val="clear" w:color="auto" w:fill="auto"/>
        <w:bidi w:val="0"/>
        <w:spacing w:before="0" w:after="0" w:line="240" w:lineRule="auto"/>
        <w:ind w:left="0" w:right="0" w:firstLine="0"/>
        <w:jc w:val="left"/>
      </w:pPr>
      <w:r>
        <w:rPr>
          <w:color w:val="000000"/>
          <w:spacing w:val="0"/>
          <w:w w:val="100"/>
          <w:position w:val="0"/>
          <w:shd w:val="clear" w:color="auto" w:fill="auto"/>
        </w:rPr>
        <w:t>1.500.0000.1,500.0-110 000</w:t>
      </w:r>
    </w:p>
    <w:p>
      <w:pPr>
        <w:pStyle w:val="Style22"/>
        <w:keepNext w:val="0"/>
        <w:keepLines w:val="0"/>
        <w:framePr w:w="1910" w:h="1795" w:wrap="none" w:hAnchor="page" w:x="7787" w:y="1744"/>
        <w:widowControl w:val="0"/>
        <w:shd w:val="clear" w:color="auto" w:fill="auto"/>
        <w:bidi w:val="0"/>
        <w:spacing w:before="0" w:after="0" w:line="240" w:lineRule="auto"/>
        <w:ind w:left="0" w:right="0" w:firstLine="0"/>
        <w:jc w:val="left"/>
      </w:pPr>
      <w:r>
        <w:rPr>
          <w:color w:val="000000"/>
          <w:spacing w:val="0"/>
          <w:w w:val="100"/>
          <w:position w:val="0"/>
          <w:shd w:val="clear" w:color="auto" w:fill="auto"/>
        </w:rPr>
        <w:t>1.500.0000.1.500.0-110 000</w:t>
      </w:r>
    </w:p>
    <w:p>
      <w:pPr>
        <w:pStyle w:val="Style22"/>
        <w:keepNext w:val="0"/>
        <w:keepLines w:val="0"/>
        <w:framePr w:w="1910" w:h="1795" w:wrap="none" w:hAnchor="page" w:x="7787" w:y="1744"/>
        <w:widowControl w:val="0"/>
        <w:shd w:val="clear" w:color="auto" w:fill="auto"/>
        <w:bidi w:val="0"/>
        <w:spacing w:before="0" w:after="0" w:line="240" w:lineRule="auto"/>
        <w:ind w:left="0" w:right="0" w:firstLine="0"/>
        <w:jc w:val="left"/>
      </w:pPr>
      <w:r>
        <w:rPr>
          <w:color w:val="000000"/>
          <w:spacing w:val="0"/>
          <w:w w:val="100"/>
          <w:position w:val="0"/>
          <w:shd w:val="clear" w:color="auto" w:fill="auto"/>
        </w:rPr>
        <w:t>1.500.0000.1.500.0-110 000</w:t>
      </w:r>
    </w:p>
    <w:p>
      <w:pPr>
        <w:pStyle w:val="Style22"/>
        <w:keepNext w:val="0"/>
        <w:keepLines w:val="0"/>
        <w:framePr w:w="1910" w:h="1795" w:wrap="none" w:hAnchor="page" w:x="7787" w:y="1744"/>
        <w:widowControl w:val="0"/>
        <w:shd w:val="clear" w:color="auto" w:fill="auto"/>
        <w:bidi w:val="0"/>
        <w:spacing w:before="0" w:after="0" w:line="240" w:lineRule="auto"/>
        <w:ind w:left="0" w:right="0" w:firstLine="0"/>
        <w:jc w:val="left"/>
      </w:pPr>
      <w:r>
        <w:rPr>
          <w:color w:val="000000"/>
          <w:spacing w:val="0"/>
          <w:w w:val="100"/>
          <w:position w:val="0"/>
          <w:shd w:val="clear" w:color="auto" w:fill="auto"/>
        </w:rPr>
        <w:t>1.500.0000.1.500.0-110 000</w:t>
      </w:r>
    </w:p>
    <w:p>
      <w:pPr>
        <w:pStyle w:val="Style22"/>
        <w:keepNext w:val="0"/>
        <w:keepLines w:val="0"/>
        <w:framePr w:w="1910" w:h="1795" w:wrap="none" w:hAnchor="page" w:x="7787" w:y="1744"/>
        <w:widowControl w:val="0"/>
        <w:shd w:val="clear" w:color="auto" w:fill="auto"/>
        <w:bidi w:val="0"/>
        <w:spacing w:before="0" w:after="0" w:line="240" w:lineRule="auto"/>
        <w:ind w:left="0" w:right="0" w:firstLine="0"/>
        <w:jc w:val="left"/>
      </w:pPr>
      <w:r>
        <w:rPr>
          <w:color w:val="000000"/>
          <w:spacing w:val="0"/>
          <w:w w:val="100"/>
          <w:position w:val="0"/>
          <w:shd w:val="clear" w:color="auto" w:fill="auto"/>
        </w:rPr>
        <w:t>1.500.0000.1.500.0-110 000</w:t>
      </w:r>
    </w:p>
    <w:p>
      <w:pPr>
        <w:pStyle w:val="Style22"/>
        <w:keepNext w:val="0"/>
        <w:keepLines w:val="0"/>
        <w:framePr w:w="1910" w:h="1795" w:wrap="none" w:hAnchor="page" w:x="7787" w:y="1744"/>
        <w:widowControl w:val="0"/>
        <w:shd w:val="clear" w:color="auto" w:fill="auto"/>
        <w:bidi w:val="0"/>
        <w:spacing w:before="0" w:after="0" w:line="240" w:lineRule="auto"/>
        <w:ind w:left="0" w:right="0" w:firstLine="0"/>
        <w:jc w:val="left"/>
      </w:pPr>
      <w:r>
        <w:rPr>
          <w:color w:val="000000"/>
          <w:spacing w:val="0"/>
          <w:w w:val="100"/>
          <w:position w:val="0"/>
          <w:shd w:val="clear" w:color="auto" w:fill="auto"/>
        </w:rPr>
        <w:t>1.500.0000.1.500.0-110 000</w:t>
      </w:r>
    </w:p>
    <w:p>
      <w:pPr>
        <w:pStyle w:val="Style22"/>
        <w:keepNext w:val="0"/>
        <w:keepLines w:val="0"/>
        <w:framePr w:w="1910" w:h="874" w:wrap="none" w:hAnchor="page" w:x="7787" w:y="3693"/>
        <w:widowControl w:val="0"/>
        <w:shd w:val="clear" w:color="auto" w:fill="auto"/>
        <w:bidi w:val="0"/>
        <w:spacing w:before="0" w:after="0" w:line="240" w:lineRule="auto"/>
        <w:ind w:left="0" w:right="0" w:firstLine="0"/>
        <w:jc w:val="left"/>
      </w:pPr>
      <w:r>
        <w:rPr>
          <w:color w:val="000000"/>
          <w:spacing w:val="0"/>
          <w:w w:val="100"/>
          <w:position w:val="0"/>
          <w:shd w:val="clear" w:color="auto" w:fill="auto"/>
        </w:rPr>
        <w:t>1.500.0000.1.500.0-110 000</w:t>
      </w:r>
    </w:p>
    <w:p>
      <w:pPr>
        <w:pStyle w:val="Style22"/>
        <w:keepNext w:val="0"/>
        <w:keepLines w:val="0"/>
        <w:framePr w:w="1910" w:h="874" w:wrap="none" w:hAnchor="page" w:x="7787" w:y="3693"/>
        <w:widowControl w:val="0"/>
        <w:shd w:val="clear" w:color="auto" w:fill="auto"/>
        <w:bidi w:val="0"/>
        <w:spacing w:before="0" w:after="0" w:line="240" w:lineRule="auto"/>
        <w:ind w:left="0" w:right="0" w:firstLine="0"/>
        <w:jc w:val="left"/>
      </w:pPr>
      <w:r>
        <w:rPr>
          <w:color w:val="000000"/>
          <w:spacing w:val="0"/>
          <w:w w:val="100"/>
          <w:position w:val="0"/>
          <w:shd w:val="clear" w:color="auto" w:fill="auto"/>
        </w:rPr>
        <w:t>1.500.0000.1.500.0-110 000</w:t>
      </w:r>
    </w:p>
    <w:p>
      <w:pPr>
        <w:pStyle w:val="Style22"/>
        <w:keepNext w:val="0"/>
        <w:keepLines w:val="0"/>
        <w:framePr w:w="1910" w:h="874" w:wrap="none" w:hAnchor="page" w:x="7787" w:y="3693"/>
        <w:widowControl w:val="0"/>
        <w:shd w:val="clear" w:color="auto" w:fill="auto"/>
        <w:bidi w:val="0"/>
        <w:spacing w:before="0" w:after="0" w:line="240" w:lineRule="auto"/>
        <w:ind w:left="0" w:right="0" w:firstLine="0"/>
        <w:jc w:val="left"/>
      </w:pPr>
      <w:r>
        <w:rPr>
          <w:color w:val="000000"/>
          <w:spacing w:val="0"/>
          <w:w w:val="100"/>
          <w:position w:val="0"/>
          <w:shd w:val="clear" w:color="auto" w:fill="auto"/>
        </w:rPr>
        <w:t>1.500.0000.1.500.0-110 000</w:t>
      </w:r>
    </w:p>
    <w:p>
      <w:pPr>
        <w:pStyle w:val="Style22"/>
        <w:keepNext w:val="0"/>
        <w:keepLines w:val="0"/>
        <w:framePr w:w="1910" w:h="874" w:wrap="none" w:hAnchor="page" w:x="7787" w:y="3693"/>
        <w:widowControl w:val="0"/>
        <w:shd w:val="clear" w:color="auto" w:fill="auto"/>
        <w:bidi w:val="0"/>
        <w:spacing w:before="0" w:after="0" w:line="240" w:lineRule="auto"/>
        <w:ind w:left="0" w:right="0" w:firstLine="0"/>
        <w:jc w:val="left"/>
      </w:pPr>
      <w:r>
        <w:rPr>
          <w:color w:val="000000"/>
          <w:spacing w:val="0"/>
          <w:w w:val="100"/>
          <w:position w:val="0"/>
          <w:shd w:val="clear" w:color="auto" w:fill="auto"/>
        </w:rPr>
        <w:t>1.500.0000.1.500.0-110 000</w:t>
      </w:r>
    </w:p>
    <w:p>
      <w:pPr>
        <w:pStyle w:val="Style22"/>
        <w:keepNext w:val="0"/>
        <w:keepLines w:val="0"/>
        <w:framePr w:w="1910" w:h="874" w:wrap="none" w:hAnchor="page" w:x="7787" w:y="3693"/>
        <w:widowControl w:val="0"/>
        <w:shd w:val="clear" w:color="auto" w:fill="auto"/>
        <w:bidi w:val="0"/>
        <w:spacing w:before="0" w:after="0" w:line="240" w:lineRule="auto"/>
        <w:ind w:left="0" w:right="0" w:firstLine="0"/>
        <w:jc w:val="left"/>
      </w:pPr>
      <w:r>
        <w:rPr>
          <w:color w:val="000000"/>
          <w:spacing w:val="0"/>
          <w:w w:val="100"/>
          <w:position w:val="0"/>
          <w:shd w:val="clear" w:color="auto" w:fill="auto"/>
        </w:rPr>
        <w:t>1.500.0000.1.500.0-110 000</w:t>
      </w:r>
    </w:p>
    <w:p>
      <w:pPr>
        <w:pStyle w:val="Style22"/>
        <w:keepNext w:val="0"/>
        <w:keepLines w:val="0"/>
        <w:framePr w:w="1910" w:h="1776" w:wrap="none" w:hAnchor="page" w:x="7777" w:y="5623"/>
        <w:widowControl w:val="0"/>
        <w:shd w:val="clear" w:color="auto" w:fill="auto"/>
        <w:bidi w:val="0"/>
        <w:spacing w:before="0" w:after="0" w:line="240" w:lineRule="auto"/>
        <w:ind w:left="0" w:right="0" w:firstLine="0"/>
        <w:jc w:val="left"/>
      </w:pPr>
      <w:r>
        <w:rPr>
          <w:color w:val="000000"/>
          <w:spacing w:val="0"/>
          <w:w w:val="100"/>
          <w:position w:val="0"/>
          <w:shd w:val="clear" w:color="auto" w:fill="auto"/>
        </w:rPr>
        <w:t>1.500.0000.1.500.0-110 000</w:t>
      </w:r>
    </w:p>
    <w:p>
      <w:pPr>
        <w:pStyle w:val="Style22"/>
        <w:keepNext w:val="0"/>
        <w:keepLines w:val="0"/>
        <w:framePr w:w="1910" w:h="1776" w:wrap="none" w:hAnchor="page" w:x="7777" w:y="5623"/>
        <w:widowControl w:val="0"/>
        <w:shd w:val="clear" w:color="auto" w:fill="auto"/>
        <w:bidi w:val="0"/>
        <w:spacing w:before="0" w:after="0" w:line="240" w:lineRule="auto"/>
        <w:ind w:left="0" w:right="0" w:firstLine="0"/>
        <w:jc w:val="left"/>
      </w:pPr>
      <w:r>
        <w:rPr>
          <w:color w:val="000000"/>
          <w:spacing w:val="0"/>
          <w:w w:val="100"/>
          <w:position w:val="0"/>
          <w:shd w:val="clear" w:color="auto" w:fill="auto"/>
        </w:rPr>
        <w:t>1.500.0000.1.500.0-110 000</w:t>
      </w:r>
    </w:p>
    <w:p>
      <w:pPr>
        <w:pStyle w:val="Style22"/>
        <w:keepNext w:val="0"/>
        <w:keepLines w:val="0"/>
        <w:framePr w:w="1910" w:h="1776" w:wrap="none" w:hAnchor="page" w:x="7777" w:y="5623"/>
        <w:widowControl w:val="0"/>
        <w:shd w:val="clear" w:color="auto" w:fill="auto"/>
        <w:bidi w:val="0"/>
        <w:spacing w:before="0" w:after="0" w:line="240" w:lineRule="auto"/>
        <w:ind w:left="0" w:right="0" w:firstLine="0"/>
        <w:jc w:val="left"/>
      </w:pPr>
      <w:r>
        <w:rPr>
          <w:color w:val="000000"/>
          <w:spacing w:val="0"/>
          <w:w w:val="100"/>
          <w:position w:val="0"/>
          <w:shd w:val="clear" w:color="auto" w:fill="auto"/>
        </w:rPr>
        <w:t>1.500.0000.1.500.0-110 000</w:t>
      </w:r>
    </w:p>
    <w:p>
      <w:pPr>
        <w:pStyle w:val="Style22"/>
        <w:keepNext w:val="0"/>
        <w:keepLines w:val="0"/>
        <w:framePr w:w="1910" w:h="1776" w:wrap="none" w:hAnchor="page" w:x="7777" w:y="5623"/>
        <w:widowControl w:val="0"/>
        <w:shd w:val="clear" w:color="auto" w:fill="auto"/>
        <w:bidi w:val="0"/>
        <w:spacing w:before="0" w:after="0" w:line="240" w:lineRule="auto"/>
        <w:ind w:left="0" w:right="0" w:firstLine="0"/>
        <w:jc w:val="left"/>
      </w:pPr>
      <w:r>
        <w:rPr>
          <w:color w:val="000000"/>
          <w:spacing w:val="0"/>
          <w:w w:val="100"/>
          <w:position w:val="0"/>
          <w:shd w:val="clear" w:color="auto" w:fill="auto"/>
        </w:rPr>
        <w:t>1.500.0000.1.500.0-110 000</w:t>
      </w:r>
    </w:p>
    <w:p>
      <w:pPr>
        <w:pStyle w:val="Style22"/>
        <w:keepNext w:val="0"/>
        <w:keepLines w:val="0"/>
        <w:framePr w:w="1910" w:h="1776" w:wrap="none" w:hAnchor="page" w:x="7777" w:y="5623"/>
        <w:widowControl w:val="0"/>
        <w:shd w:val="clear" w:color="auto" w:fill="auto"/>
        <w:bidi w:val="0"/>
        <w:spacing w:before="0" w:after="0" w:line="240" w:lineRule="auto"/>
        <w:ind w:left="0" w:right="0" w:firstLine="0"/>
        <w:jc w:val="left"/>
      </w:pPr>
      <w:r>
        <w:rPr>
          <w:color w:val="000000"/>
          <w:spacing w:val="0"/>
          <w:w w:val="100"/>
          <w:position w:val="0"/>
          <w:shd w:val="clear" w:color="auto" w:fill="auto"/>
        </w:rPr>
        <w:t>1.500.0000.1.500.0-110 000</w:t>
      </w:r>
    </w:p>
    <w:p>
      <w:pPr>
        <w:pStyle w:val="Style22"/>
        <w:keepNext w:val="0"/>
        <w:keepLines w:val="0"/>
        <w:framePr w:w="1910" w:h="1776" w:wrap="none" w:hAnchor="page" w:x="7777" w:y="5623"/>
        <w:widowControl w:val="0"/>
        <w:shd w:val="clear" w:color="auto" w:fill="auto"/>
        <w:bidi w:val="0"/>
        <w:spacing w:before="0" w:after="0" w:line="240" w:lineRule="auto"/>
        <w:ind w:left="0" w:right="0" w:firstLine="0"/>
        <w:jc w:val="left"/>
      </w:pPr>
      <w:r>
        <w:rPr>
          <w:color w:val="000000"/>
          <w:spacing w:val="0"/>
          <w:w w:val="100"/>
          <w:position w:val="0"/>
          <w:shd w:val="clear" w:color="auto" w:fill="auto"/>
        </w:rPr>
        <w:t>1.500.0000.1.500.0-110 000</w:t>
      </w:r>
    </w:p>
    <w:p>
      <w:pPr>
        <w:pStyle w:val="Style22"/>
        <w:keepNext w:val="0"/>
        <w:keepLines w:val="0"/>
        <w:framePr w:w="1910" w:h="1776" w:wrap="none" w:hAnchor="page" w:x="7777" w:y="5623"/>
        <w:widowControl w:val="0"/>
        <w:shd w:val="clear" w:color="auto" w:fill="auto"/>
        <w:bidi w:val="0"/>
        <w:spacing w:before="0" w:after="0" w:line="240" w:lineRule="auto"/>
        <w:ind w:left="0" w:right="0" w:firstLine="0"/>
        <w:jc w:val="left"/>
      </w:pPr>
      <w:r>
        <w:rPr>
          <w:color w:val="000000"/>
          <w:spacing w:val="0"/>
          <w:w w:val="100"/>
          <w:position w:val="0"/>
          <w:shd w:val="clear" w:color="auto" w:fill="auto"/>
        </w:rPr>
        <w:t>1.500.0000.1.500.0-110 000</w:t>
      </w:r>
    </w:p>
    <w:p>
      <w:pPr>
        <w:pStyle w:val="Style22"/>
        <w:keepNext w:val="0"/>
        <w:keepLines w:val="0"/>
        <w:framePr w:w="1910" w:h="1776" w:wrap="none" w:hAnchor="page" w:x="7777" w:y="5623"/>
        <w:widowControl w:val="0"/>
        <w:shd w:val="clear" w:color="auto" w:fill="auto"/>
        <w:bidi w:val="0"/>
        <w:spacing w:before="0" w:after="0" w:line="240" w:lineRule="auto"/>
        <w:ind w:left="0" w:right="0" w:firstLine="0"/>
        <w:jc w:val="left"/>
      </w:pPr>
      <w:r>
        <w:rPr>
          <w:color w:val="000000"/>
          <w:spacing w:val="0"/>
          <w:w w:val="100"/>
          <w:position w:val="0"/>
          <w:shd w:val="clear" w:color="auto" w:fill="auto"/>
        </w:rPr>
        <w:t>1.500.0000.1.500.0-110 000</w:t>
      </w:r>
    </w:p>
    <w:p>
      <w:pPr>
        <w:pStyle w:val="Style22"/>
        <w:keepNext w:val="0"/>
        <w:keepLines w:val="0"/>
        <w:framePr w:w="1910" w:h="1776" w:wrap="none" w:hAnchor="page" w:x="7777" w:y="5623"/>
        <w:widowControl w:val="0"/>
        <w:shd w:val="clear" w:color="auto" w:fill="auto"/>
        <w:bidi w:val="0"/>
        <w:spacing w:before="0" w:after="0" w:line="240" w:lineRule="auto"/>
        <w:ind w:left="0" w:right="0" w:firstLine="0"/>
        <w:jc w:val="left"/>
      </w:pPr>
      <w:r>
        <w:rPr>
          <w:color w:val="000000"/>
          <w:spacing w:val="0"/>
          <w:w w:val="100"/>
          <w:position w:val="0"/>
          <w:shd w:val="clear" w:color="auto" w:fill="auto"/>
        </w:rPr>
        <w:t>1.500.0000.1.500.0-110 000</w:t>
      </w:r>
    </w:p>
    <w:p>
      <w:pPr>
        <w:pStyle w:val="Style22"/>
        <w:keepNext w:val="0"/>
        <w:keepLines w:val="0"/>
        <w:framePr w:w="1910" w:h="1776" w:wrap="none" w:hAnchor="page" w:x="7777" w:y="5623"/>
        <w:widowControl w:val="0"/>
        <w:shd w:val="clear" w:color="auto" w:fill="auto"/>
        <w:bidi w:val="0"/>
        <w:spacing w:before="0" w:after="0" w:line="240" w:lineRule="auto"/>
        <w:ind w:left="0" w:right="0" w:firstLine="0"/>
        <w:jc w:val="left"/>
      </w:pPr>
      <w:r>
        <w:rPr>
          <w:color w:val="000000"/>
          <w:spacing w:val="0"/>
          <w:w w:val="100"/>
          <w:position w:val="0"/>
          <w:shd w:val="clear" w:color="auto" w:fill="auto"/>
        </w:rPr>
        <w:t>1.500.0000.1.500.0-110 000</w:t>
      </w:r>
    </w:p>
    <w:p>
      <w:pPr>
        <w:pStyle w:val="Style22"/>
        <w:keepNext w:val="0"/>
        <w:keepLines w:val="0"/>
        <w:framePr w:w="787" w:h="1824" w:wrap="none" w:hAnchor="page" w:x="9985" w:y="1744"/>
        <w:widowControl w:val="0"/>
        <w:shd w:val="clear" w:color="auto" w:fill="auto"/>
        <w:bidi w:val="0"/>
        <w:spacing w:before="0" w:after="0" w:line="300" w:lineRule="auto"/>
        <w:ind w:left="0" w:right="0" w:firstLine="0"/>
        <w:jc w:val="both"/>
      </w:pPr>
      <w:r>
        <w:rPr>
          <w:color w:val="000000"/>
          <w:spacing w:val="0"/>
          <w:w w:val="100"/>
          <w:position w:val="0"/>
          <w:shd w:val="clear" w:color="auto" w:fill="auto"/>
        </w:rPr>
        <w:t>17.270,09</w:t>
      </w:r>
    </w:p>
    <w:p>
      <w:pPr>
        <w:pStyle w:val="Style22"/>
        <w:keepNext w:val="0"/>
        <w:keepLines w:val="0"/>
        <w:framePr w:w="787" w:h="1824" w:wrap="none" w:hAnchor="page" w:x="9985" w:y="1744"/>
        <w:widowControl w:val="0"/>
        <w:shd w:val="clear" w:color="auto" w:fill="auto"/>
        <w:bidi w:val="0"/>
        <w:spacing w:before="0" w:after="0" w:line="300" w:lineRule="auto"/>
        <w:ind w:left="0" w:right="0" w:firstLine="0"/>
        <w:jc w:val="both"/>
      </w:pPr>
      <w:r>
        <w:rPr>
          <w:color w:val="000000"/>
          <w:spacing w:val="0"/>
          <w:w w:val="100"/>
          <w:position w:val="0"/>
          <w:shd w:val="clear" w:color="auto" w:fill="auto"/>
        </w:rPr>
        <w:t>53.969,03 80.953,54</w:t>
      </w:r>
    </w:p>
    <w:p>
      <w:pPr>
        <w:pStyle w:val="Style22"/>
        <w:keepNext w:val="0"/>
        <w:keepLines w:val="0"/>
        <w:framePr w:w="787" w:h="1824" w:wrap="none" w:hAnchor="page" w:x="9985" w:y="1744"/>
        <w:widowControl w:val="0"/>
        <w:shd w:val="clear" w:color="auto" w:fill="auto"/>
        <w:bidi w:val="0"/>
        <w:spacing w:before="0" w:after="0" w:line="300" w:lineRule="auto"/>
        <w:ind w:left="0" w:right="0" w:firstLine="0"/>
        <w:jc w:val="both"/>
      </w:pPr>
      <w:r>
        <w:rPr>
          <w:color w:val="000000"/>
          <w:spacing w:val="0"/>
          <w:w w:val="100"/>
          <w:position w:val="0"/>
          <w:shd w:val="clear" w:color="auto" w:fill="auto"/>
        </w:rPr>
        <w:t>21.587,61</w:t>
      </w:r>
    </w:p>
    <w:p>
      <w:pPr>
        <w:pStyle w:val="Style22"/>
        <w:keepNext w:val="0"/>
        <w:keepLines w:val="0"/>
        <w:framePr w:w="787" w:h="1824" w:wrap="none" w:hAnchor="page" w:x="9985" w:y="1744"/>
        <w:widowControl w:val="0"/>
        <w:shd w:val="clear" w:color="auto" w:fill="auto"/>
        <w:bidi w:val="0"/>
        <w:spacing w:before="0" w:after="0" w:line="300" w:lineRule="auto"/>
        <w:ind w:left="0" w:right="0" w:firstLine="0"/>
        <w:jc w:val="both"/>
      </w:pPr>
      <w:r>
        <w:rPr>
          <w:color w:val="000000"/>
          <w:spacing w:val="0"/>
          <w:w w:val="100"/>
          <w:position w:val="0"/>
          <w:shd w:val="clear" w:color="auto" w:fill="auto"/>
        </w:rPr>
        <w:t>26.984,51</w:t>
      </w:r>
    </w:p>
    <w:p>
      <w:pPr>
        <w:pStyle w:val="Style22"/>
        <w:keepNext w:val="0"/>
        <w:keepLines w:val="0"/>
        <w:framePr w:w="787" w:h="1824" w:wrap="none" w:hAnchor="page" w:x="9985" w:y="1744"/>
        <w:widowControl w:val="0"/>
        <w:shd w:val="clear" w:color="auto" w:fill="auto"/>
        <w:bidi w:val="0"/>
        <w:spacing w:before="0" w:after="0" w:line="300" w:lineRule="auto"/>
        <w:ind w:left="0" w:right="0" w:firstLine="0"/>
        <w:jc w:val="left"/>
      </w:pPr>
      <w:r>
        <w:rPr>
          <w:color w:val="000000"/>
          <w:spacing w:val="0"/>
          <w:w w:val="100"/>
          <w:position w:val="0"/>
          <w:shd w:val="clear" w:color="auto" w:fill="auto"/>
        </w:rPr>
        <w:t>156.510,17</w:t>
      </w:r>
    </w:p>
    <w:p>
      <w:pPr>
        <w:pStyle w:val="Style22"/>
        <w:keepNext w:val="0"/>
        <w:keepLines w:val="0"/>
        <w:framePr w:w="787" w:h="1824" w:wrap="none" w:hAnchor="page" w:x="9985" w:y="1744"/>
        <w:widowControl w:val="0"/>
        <w:shd w:val="clear" w:color="auto" w:fill="auto"/>
        <w:bidi w:val="0"/>
        <w:spacing w:before="0" w:after="0" w:line="300" w:lineRule="auto"/>
        <w:ind w:left="0" w:right="0" w:firstLine="0"/>
        <w:jc w:val="left"/>
      </w:pPr>
      <w:r>
        <w:rPr>
          <w:color w:val="000000"/>
          <w:spacing w:val="0"/>
          <w:w w:val="100"/>
          <w:position w:val="0"/>
          <w:shd w:val="clear" w:color="auto" w:fill="auto"/>
        </w:rPr>
        <w:t>188.891,59</w:t>
      </w:r>
    </w:p>
    <w:p>
      <w:pPr>
        <w:pStyle w:val="Style22"/>
        <w:keepNext w:val="0"/>
        <w:keepLines w:val="0"/>
        <w:framePr w:w="787" w:h="1824" w:wrap="none" w:hAnchor="page" w:x="9985" w:y="1744"/>
        <w:widowControl w:val="0"/>
        <w:shd w:val="clear" w:color="auto" w:fill="auto"/>
        <w:bidi w:val="0"/>
        <w:spacing w:before="0" w:after="0" w:line="300" w:lineRule="auto"/>
        <w:ind w:left="0" w:right="0" w:firstLine="0"/>
        <w:jc w:val="left"/>
      </w:pPr>
      <w:r>
        <w:rPr>
          <w:color w:val="000000"/>
          <w:spacing w:val="0"/>
          <w:w w:val="100"/>
          <w:position w:val="0"/>
          <w:shd w:val="clear" w:color="auto" w:fill="auto"/>
        </w:rPr>
        <w:t>194.288,49</w:t>
      </w:r>
    </w:p>
    <w:p>
      <w:pPr>
        <w:pStyle w:val="Style22"/>
        <w:keepNext w:val="0"/>
        <w:keepLines w:val="0"/>
        <w:framePr w:w="787" w:h="1824" w:wrap="none" w:hAnchor="page" w:x="9985" w:y="1744"/>
        <w:widowControl w:val="0"/>
        <w:shd w:val="clear" w:color="auto" w:fill="auto"/>
        <w:bidi w:val="0"/>
        <w:spacing w:before="0" w:after="0" w:line="300" w:lineRule="auto"/>
        <w:ind w:left="160" w:right="0" w:firstLine="0"/>
        <w:jc w:val="left"/>
      </w:pPr>
      <w:r>
        <w:rPr>
          <w:color w:val="000000"/>
          <w:spacing w:val="0"/>
          <w:w w:val="100"/>
          <w:position w:val="0"/>
          <w:shd w:val="clear" w:color="auto" w:fill="auto"/>
        </w:rPr>
        <w:t>6.476,28</w:t>
      </w:r>
    </w:p>
    <w:p>
      <w:pPr>
        <w:pStyle w:val="Style22"/>
        <w:keepNext w:val="0"/>
        <w:keepLines w:val="0"/>
        <w:framePr w:w="787" w:h="1824" w:wrap="none" w:hAnchor="page" w:x="9985" w:y="1744"/>
        <w:widowControl w:val="0"/>
        <w:shd w:val="clear" w:color="auto" w:fill="auto"/>
        <w:bidi w:val="0"/>
        <w:spacing w:before="0" w:after="0" w:line="300" w:lineRule="auto"/>
        <w:ind w:left="0" w:right="0" w:firstLine="0"/>
        <w:jc w:val="both"/>
      </w:pPr>
      <w:r>
        <w:rPr>
          <w:color w:val="000000"/>
          <w:spacing w:val="0"/>
          <w:w w:val="100"/>
          <w:position w:val="0"/>
          <w:shd w:val="clear" w:color="auto" w:fill="auto"/>
        </w:rPr>
        <w:t>12.952,57</w:t>
      </w:r>
    </w:p>
    <w:p>
      <w:pPr>
        <w:pStyle w:val="Style22"/>
        <w:keepNext w:val="0"/>
        <w:keepLines w:val="0"/>
        <w:framePr w:w="691" w:h="883" w:wrap="none" w:hAnchor="page" w:x="10062" w:y="3693"/>
        <w:widowControl w:val="0"/>
        <w:shd w:val="clear" w:color="auto" w:fill="auto"/>
        <w:bidi w:val="0"/>
        <w:spacing w:before="0" w:after="0" w:line="240" w:lineRule="auto"/>
        <w:ind w:left="0" w:right="0" w:firstLine="0"/>
        <w:jc w:val="left"/>
      </w:pPr>
      <w:r>
        <w:rPr>
          <w:color w:val="000000"/>
          <w:spacing w:val="0"/>
          <w:w w:val="100"/>
          <w:position w:val="0"/>
          <w:shd w:val="clear" w:color="auto" w:fill="auto"/>
        </w:rPr>
        <w:t>16.190.71</w:t>
      </w:r>
    </w:p>
    <w:p>
      <w:pPr>
        <w:pStyle w:val="Style22"/>
        <w:keepNext w:val="0"/>
        <w:keepLines w:val="0"/>
        <w:framePr w:w="691" w:h="883" w:wrap="none" w:hAnchor="page" w:x="10062" w:y="3693"/>
        <w:widowControl w:val="0"/>
        <w:shd w:val="clear" w:color="auto" w:fill="auto"/>
        <w:bidi w:val="0"/>
        <w:spacing w:before="0" w:after="0" w:line="240" w:lineRule="auto"/>
        <w:ind w:left="0" w:right="0" w:firstLine="0"/>
        <w:jc w:val="left"/>
      </w:pPr>
      <w:r>
        <w:rPr>
          <w:color w:val="000000"/>
          <w:spacing w:val="0"/>
          <w:w w:val="100"/>
          <w:position w:val="0"/>
          <w:shd w:val="clear" w:color="auto" w:fill="auto"/>
        </w:rPr>
        <w:t>26.984,51</w:t>
      </w:r>
    </w:p>
    <w:p>
      <w:pPr>
        <w:pStyle w:val="Style22"/>
        <w:keepNext w:val="0"/>
        <w:keepLines w:val="0"/>
        <w:framePr w:w="691" w:h="883" w:wrap="none" w:hAnchor="page" w:x="10062" w:y="3693"/>
        <w:widowControl w:val="0"/>
        <w:shd w:val="clear" w:color="auto" w:fill="auto"/>
        <w:bidi w:val="0"/>
        <w:spacing w:before="0" w:after="0" w:line="240" w:lineRule="auto"/>
        <w:ind w:left="0" w:right="0" w:firstLine="0"/>
        <w:jc w:val="left"/>
      </w:pPr>
      <w:r>
        <w:rPr>
          <w:color w:val="000000"/>
          <w:spacing w:val="0"/>
          <w:w w:val="100"/>
          <w:position w:val="0"/>
          <w:shd w:val="clear" w:color="auto" w:fill="auto"/>
        </w:rPr>
        <w:t>26.984,51</w:t>
      </w:r>
    </w:p>
    <w:p>
      <w:pPr>
        <w:pStyle w:val="Style22"/>
        <w:keepNext w:val="0"/>
        <w:keepLines w:val="0"/>
        <w:framePr w:w="691" w:h="883" w:wrap="none" w:hAnchor="page" w:x="10062" w:y="3693"/>
        <w:widowControl w:val="0"/>
        <w:shd w:val="clear" w:color="auto" w:fill="auto"/>
        <w:bidi w:val="0"/>
        <w:spacing w:before="0" w:after="0" w:line="240" w:lineRule="auto"/>
        <w:ind w:left="0" w:right="0" w:firstLine="0"/>
        <w:jc w:val="left"/>
      </w:pPr>
      <w:r>
        <w:rPr>
          <w:color w:val="000000"/>
          <w:spacing w:val="0"/>
          <w:w w:val="100"/>
          <w:position w:val="0"/>
          <w:shd w:val="clear" w:color="auto" w:fill="auto"/>
        </w:rPr>
        <w:t>26.984.51</w:t>
      </w:r>
    </w:p>
    <w:p>
      <w:pPr>
        <w:pStyle w:val="Style22"/>
        <w:keepNext w:val="0"/>
        <w:keepLines w:val="0"/>
        <w:framePr w:w="691" w:h="883" w:wrap="none" w:hAnchor="page" w:x="10062" w:y="3693"/>
        <w:widowControl w:val="0"/>
        <w:shd w:val="clear" w:color="auto" w:fill="auto"/>
        <w:bidi w:val="0"/>
        <w:spacing w:before="0" w:after="0" w:line="240" w:lineRule="auto"/>
        <w:ind w:left="0" w:right="0" w:firstLine="0"/>
        <w:jc w:val="left"/>
      </w:pPr>
      <w:r>
        <w:rPr>
          <w:color w:val="000000"/>
          <w:spacing w:val="0"/>
          <w:w w:val="100"/>
          <w:position w:val="0"/>
          <w:shd w:val="clear" w:color="auto" w:fill="auto"/>
        </w:rPr>
        <w:t>26.984.51</w:t>
      </w:r>
    </w:p>
    <w:p>
      <w:pPr>
        <w:pStyle w:val="Style16"/>
        <w:keepNext w:val="0"/>
        <w:keepLines w:val="0"/>
        <w:framePr w:w="1344" w:h="2342" w:wrap="none" w:hAnchor="page" w:x="9419" w:y="5085"/>
        <w:widowControl w:val="0"/>
        <w:shd w:val="clear" w:color="auto" w:fill="auto"/>
        <w:bidi w:val="0"/>
        <w:spacing w:before="0" w:after="0" w:line="240" w:lineRule="auto"/>
        <w:ind w:left="0" w:right="0" w:firstLine="0"/>
        <w:jc w:val="left"/>
        <w:rPr>
          <w:sz w:val="60"/>
          <w:szCs w:val="60"/>
        </w:rPr>
      </w:pPr>
      <w:r>
        <w:rPr>
          <w:color w:val="000000"/>
          <w:spacing w:val="0"/>
          <w:w w:val="100"/>
          <w:position w:val="0"/>
          <w:sz w:val="60"/>
          <w:szCs w:val="60"/>
          <w:shd w:val="clear" w:color="auto" w:fill="auto"/>
          <w:lang w:val="pt-BR" w:eastAsia="pt-BR" w:bidi="pt-BR"/>
        </w:rPr>
        <w:t>■■■</w:t>
      </w:r>
    </w:p>
    <w:p>
      <w:pPr>
        <w:pStyle w:val="Style22"/>
        <w:keepNext w:val="0"/>
        <w:keepLines w:val="0"/>
        <w:framePr w:w="1344" w:h="2342" w:wrap="none" w:hAnchor="page" w:x="9419" w:y="5085"/>
        <w:widowControl w:val="0"/>
        <w:shd w:val="clear" w:color="auto" w:fill="auto"/>
        <w:bidi w:val="0"/>
        <w:spacing w:before="0" w:after="0"/>
        <w:ind w:left="0" w:right="20" w:firstLine="0"/>
        <w:jc w:val="center"/>
      </w:pPr>
      <w:r>
        <w:rPr>
          <w:color w:val="000000"/>
          <w:spacing w:val="0"/>
          <w:w w:val="100"/>
          <w:position w:val="0"/>
          <w:shd w:val="clear" w:color="auto" w:fill="auto"/>
        </w:rPr>
        <w:t>59.365,93</w:t>
      </w:r>
    </w:p>
    <w:p>
      <w:pPr>
        <w:pStyle w:val="Style22"/>
        <w:keepNext w:val="0"/>
        <w:keepLines w:val="0"/>
        <w:framePr w:w="1344" w:h="2342" w:wrap="none" w:hAnchor="page" w:x="9419" w:y="5085"/>
        <w:widowControl w:val="0"/>
        <w:shd w:val="clear" w:color="auto" w:fill="auto"/>
        <w:bidi w:val="0"/>
        <w:spacing w:before="0" w:after="0"/>
        <w:ind w:left="0" w:right="20" w:firstLine="0"/>
        <w:jc w:val="center"/>
      </w:pPr>
      <w:r>
        <w:rPr>
          <w:color w:val="000000"/>
          <w:spacing w:val="0"/>
          <w:w w:val="100"/>
          <w:position w:val="0"/>
          <w:shd w:val="clear" w:color="auto" w:fill="auto"/>
        </w:rPr>
        <w:t>16.190,71</w:t>
      </w:r>
    </w:p>
    <w:p>
      <w:pPr>
        <w:pStyle w:val="Style22"/>
        <w:keepNext w:val="0"/>
        <w:keepLines w:val="0"/>
        <w:framePr w:w="1344" w:h="2342" w:wrap="none" w:hAnchor="page" w:x="9419" w:y="5085"/>
        <w:widowControl w:val="0"/>
        <w:shd w:val="clear" w:color="auto" w:fill="auto"/>
        <w:bidi w:val="0"/>
        <w:spacing w:before="0" w:after="0"/>
        <w:ind w:left="0" w:right="20" w:firstLine="0"/>
        <w:jc w:val="center"/>
      </w:pPr>
      <w:r>
        <w:rPr>
          <w:color w:val="000000"/>
          <w:spacing w:val="0"/>
          <w:w w:val="100"/>
          <w:position w:val="0"/>
          <w:shd w:val="clear" w:color="auto" w:fill="auto"/>
        </w:rPr>
        <w:t>16.190,71</w:t>
        <w:br/>
        <w:t>5.396,90</w:t>
      </w:r>
    </w:p>
    <w:p>
      <w:pPr>
        <w:pStyle w:val="Style22"/>
        <w:keepNext w:val="0"/>
        <w:keepLines w:val="0"/>
        <w:framePr w:w="1344" w:h="2342" w:wrap="none" w:hAnchor="page" w:x="9419" w:y="5085"/>
        <w:widowControl w:val="0"/>
        <w:shd w:val="clear" w:color="auto" w:fill="auto"/>
        <w:bidi w:val="0"/>
        <w:spacing w:before="0" w:after="0"/>
        <w:ind w:left="0" w:right="20" w:firstLine="0"/>
        <w:jc w:val="center"/>
      </w:pPr>
      <w:r>
        <w:rPr>
          <w:color w:val="000000"/>
          <w:spacing w:val="0"/>
          <w:w w:val="100"/>
          <w:position w:val="0"/>
          <w:shd w:val="clear" w:color="auto" w:fill="auto"/>
        </w:rPr>
        <w:t>53.969,03</w:t>
      </w:r>
    </w:p>
    <w:p>
      <w:pPr>
        <w:pStyle w:val="Style22"/>
        <w:keepNext w:val="0"/>
        <w:keepLines w:val="0"/>
        <w:framePr w:w="1344" w:h="2342" w:wrap="none" w:hAnchor="page" w:x="9419" w:y="5085"/>
        <w:widowControl w:val="0"/>
        <w:shd w:val="clear" w:color="auto" w:fill="auto"/>
        <w:bidi w:val="0"/>
        <w:spacing w:before="0" w:after="0"/>
        <w:ind w:left="0" w:right="20" w:firstLine="0"/>
        <w:jc w:val="center"/>
      </w:pPr>
      <w:r>
        <w:rPr>
          <w:color w:val="000000"/>
          <w:spacing w:val="0"/>
          <w:w w:val="100"/>
          <w:position w:val="0"/>
          <w:shd w:val="clear" w:color="auto" w:fill="auto"/>
        </w:rPr>
        <w:t>5.396,90</w:t>
      </w:r>
    </w:p>
    <w:p>
      <w:pPr>
        <w:pStyle w:val="Style22"/>
        <w:keepNext w:val="0"/>
        <w:keepLines w:val="0"/>
        <w:framePr w:w="1344" w:h="2342" w:wrap="none" w:hAnchor="page" w:x="9419" w:y="5085"/>
        <w:widowControl w:val="0"/>
        <w:shd w:val="clear" w:color="auto" w:fill="auto"/>
        <w:bidi w:val="0"/>
        <w:spacing w:before="0" w:after="0"/>
        <w:ind w:left="0" w:right="20" w:firstLine="0"/>
        <w:jc w:val="center"/>
      </w:pPr>
      <w:r>
        <w:rPr>
          <w:color w:val="000000"/>
          <w:spacing w:val="0"/>
          <w:w w:val="100"/>
          <w:position w:val="0"/>
          <w:shd w:val="clear" w:color="auto" w:fill="auto"/>
        </w:rPr>
        <w:t>48.572.12</w:t>
      </w:r>
    </w:p>
    <w:p>
      <w:pPr>
        <w:pStyle w:val="Style22"/>
        <w:keepNext w:val="0"/>
        <w:keepLines w:val="0"/>
        <w:framePr w:w="1344" w:h="2342" w:wrap="none" w:hAnchor="page" w:x="9419" w:y="5085"/>
        <w:widowControl w:val="0"/>
        <w:shd w:val="clear" w:color="auto" w:fill="auto"/>
        <w:bidi w:val="0"/>
        <w:spacing w:before="0" w:after="0"/>
        <w:ind w:left="0" w:right="20" w:firstLine="0"/>
        <w:jc w:val="center"/>
      </w:pPr>
      <w:r>
        <w:rPr>
          <w:color w:val="000000"/>
          <w:spacing w:val="0"/>
          <w:w w:val="100"/>
          <w:position w:val="0"/>
          <w:shd w:val="clear" w:color="auto" w:fill="auto"/>
        </w:rPr>
        <w:t>53.969,03</w:t>
      </w:r>
    </w:p>
    <w:p>
      <w:pPr>
        <w:pStyle w:val="Style22"/>
        <w:keepNext w:val="0"/>
        <w:keepLines w:val="0"/>
        <w:framePr w:w="1344" w:h="2342" w:wrap="none" w:hAnchor="page" w:x="9419" w:y="5085"/>
        <w:widowControl w:val="0"/>
        <w:shd w:val="clear" w:color="auto" w:fill="auto"/>
        <w:bidi w:val="0"/>
        <w:spacing w:before="0" w:after="0"/>
        <w:ind w:left="0" w:right="20" w:firstLine="0"/>
        <w:jc w:val="center"/>
      </w:pPr>
      <w:r>
        <w:rPr>
          <w:color w:val="000000"/>
          <w:spacing w:val="0"/>
          <w:w w:val="100"/>
          <w:position w:val="0"/>
          <w:shd w:val="clear" w:color="auto" w:fill="auto"/>
        </w:rPr>
        <w:t>5.396,90</w:t>
        <w:br/>
        <w:t>5.396,90</w:t>
      </w:r>
    </w:p>
    <w:p>
      <w:pPr>
        <w:pStyle w:val="Style22"/>
        <w:keepNext w:val="0"/>
        <w:keepLines w:val="0"/>
        <w:framePr w:w="1910" w:h="701" w:wrap="none" w:hAnchor="page" w:x="7768" w:y="8330"/>
        <w:widowControl w:val="0"/>
        <w:shd w:val="clear" w:color="auto" w:fill="auto"/>
        <w:bidi w:val="0"/>
        <w:spacing w:before="0" w:after="0" w:line="240" w:lineRule="auto"/>
        <w:ind w:left="0" w:right="0" w:firstLine="0"/>
        <w:jc w:val="left"/>
      </w:pPr>
      <w:r>
        <w:rPr>
          <w:color w:val="000000"/>
          <w:spacing w:val="0"/>
          <w:w w:val="100"/>
          <w:position w:val="0"/>
          <w:shd w:val="clear" w:color="auto" w:fill="auto"/>
        </w:rPr>
        <w:t>1.500.0000.1.500.0-110 000</w:t>
      </w:r>
    </w:p>
    <w:p>
      <w:pPr>
        <w:pStyle w:val="Style22"/>
        <w:keepNext w:val="0"/>
        <w:keepLines w:val="0"/>
        <w:framePr w:w="1910" w:h="701" w:wrap="none" w:hAnchor="page" w:x="7768" w:y="8330"/>
        <w:widowControl w:val="0"/>
        <w:shd w:val="clear" w:color="auto" w:fill="auto"/>
        <w:bidi w:val="0"/>
        <w:spacing w:before="0" w:after="0" w:line="240" w:lineRule="auto"/>
        <w:ind w:left="0" w:right="0" w:firstLine="0"/>
        <w:jc w:val="left"/>
      </w:pPr>
      <w:r>
        <w:rPr>
          <w:color w:val="000000"/>
          <w:spacing w:val="0"/>
          <w:w w:val="100"/>
          <w:position w:val="0"/>
          <w:shd w:val="clear" w:color="auto" w:fill="auto"/>
        </w:rPr>
        <w:t>1.500.0000.1.500.0-110 000</w:t>
      </w:r>
    </w:p>
    <w:p>
      <w:pPr>
        <w:pStyle w:val="Style22"/>
        <w:keepNext w:val="0"/>
        <w:keepLines w:val="0"/>
        <w:framePr w:w="1910" w:h="701" w:wrap="none" w:hAnchor="page" w:x="7768" w:y="8330"/>
        <w:widowControl w:val="0"/>
        <w:shd w:val="clear" w:color="auto" w:fill="auto"/>
        <w:bidi w:val="0"/>
        <w:spacing w:before="0" w:after="0" w:line="240" w:lineRule="auto"/>
        <w:ind w:left="0" w:right="0" w:firstLine="0"/>
        <w:jc w:val="left"/>
      </w:pPr>
      <w:r>
        <w:rPr>
          <w:color w:val="000000"/>
          <w:spacing w:val="0"/>
          <w:w w:val="100"/>
          <w:position w:val="0"/>
          <w:shd w:val="clear" w:color="auto" w:fill="auto"/>
        </w:rPr>
        <w:t>1.500.0000.1.500.0-110 000</w:t>
      </w:r>
    </w:p>
    <w:p>
      <w:pPr>
        <w:pStyle w:val="Style22"/>
        <w:keepNext w:val="0"/>
        <w:keepLines w:val="0"/>
        <w:framePr w:w="1910" w:h="701" w:wrap="none" w:hAnchor="page" w:x="7768" w:y="8330"/>
        <w:widowControl w:val="0"/>
        <w:shd w:val="clear" w:color="auto" w:fill="auto"/>
        <w:bidi w:val="0"/>
        <w:spacing w:before="0" w:after="0" w:line="240" w:lineRule="auto"/>
        <w:ind w:left="0" w:right="0" w:firstLine="0"/>
        <w:jc w:val="left"/>
      </w:pPr>
      <w:r>
        <w:rPr>
          <w:color w:val="000000"/>
          <w:spacing w:val="0"/>
          <w:w w:val="100"/>
          <w:position w:val="0"/>
          <w:shd w:val="clear" w:color="auto" w:fill="auto"/>
        </w:rPr>
        <w:t>1.500.0000.1.500.0-110 000</w:t>
      </w:r>
    </w:p>
    <w:p>
      <w:pPr>
        <w:pStyle w:val="Style22"/>
        <w:keepNext w:val="0"/>
        <w:keepLines w:val="0"/>
        <w:framePr w:w="1920" w:h="1584" w:wrap="none" w:hAnchor="page" w:x="7758" w:y="10298"/>
        <w:widowControl w:val="0"/>
        <w:shd w:val="clear" w:color="auto" w:fill="auto"/>
        <w:bidi w:val="0"/>
        <w:spacing w:before="0" w:after="0" w:line="295" w:lineRule="auto"/>
        <w:ind w:left="0" w:right="0" w:firstLine="0"/>
        <w:jc w:val="both"/>
      </w:pPr>
      <w:r>
        <w:rPr>
          <w:color w:val="000000"/>
          <w:spacing w:val="0"/>
          <w:w w:val="100"/>
          <w:position w:val="0"/>
          <w:shd w:val="clear" w:color="auto" w:fill="auto"/>
        </w:rPr>
        <w:t>1.600.0000.1.600.0-001 001 1.661.0000.1.661.0-110 000</w:t>
      </w:r>
    </w:p>
    <w:p>
      <w:pPr>
        <w:pStyle w:val="Style22"/>
        <w:keepNext w:val="0"/>
        <w:keepLines w:val="0"/>
        <w:framePr w:w="1920" w:h="1584" w:wrap="none" w:hAnchor="page" w:x="7758" w:y="10298"/>
        <w:widowControl w:val="0"/>
        <w:shd w:val="clear" w:color="auto" w:fill="auto"/>
        <w:bidi w:val="0"/>
        <w:spacing w:before="0" w:after="0" w:line="295" w:lineRule="auto"/>
        <w:ind w:left="0" w:right="0" w:firstLine="0"/>
        <w:jc w:val="both"/>
      </w:pPr>
      <w:r>
        <w:rPr>
          <w:color w:val="000000"/>
          <w:spacing w:val="0"/>
          <w:w w:val="100"/>
          <w:position w:val="0"/>
          <w:shd w:val="clear" w:color="auto" w:fill="auto"/>
        </w:rPr>
        <w:t>1.600.0000.1 600.0-001 001</w:t>
      </w:r>
    </w:p>
    <w:p>
      <w:pPr>
        <w:pStyle w:val="Style22"/>
        <w:keepNext w:val="0"/>
        <w:keepLines w:val="0"/>
        <w:framePr w:w="1920" w:h="1584" w:wrap="none" w:hAnchor="page" w:x="7758" w:y="10298"/>
        <w:widowControl w:val="0"/>
        <w:shd w:val="clear" w:color="auto" w:fill="auto"/>
        <w:bidi w:val="0"/>
        <w:spacing w:before="0" w:after="0" w:line="295" w:lineRule="auto"/>
        <w:ind w:left="0" w:right="0" w:firstLine="0"/>
        <w:jc w:val="both"/>
      </w:pPr>
      <w:r>
        <w:rPr>
          <w:color w:val="000000"/>
          <w:spacing w:val="0"/>
          <w:w w:val="100"/>
          <w:position w:val="0"/>
          <w:shd w:val="clear" w:color="auto" w:fill="auto"/>
        </w:rPr>
        <w:t>1.600.0000.1.600.0-001 001</w:t>
      </w:r>
    </w:p>
    <w:p>
      <w:pPr>
        <w:pStyle w:val="Style22"/>
        <w:keepNext w:val="0"/>
        <w:keepLines w:val="0"/>
        <w:framePr w:w="1920" w:h="1584" w:wrap="none" w:hAnchor="page" w:x="7758" w:y="10298"/>
        <w:widowControl w:val="0"/>
        <w:shd w:val="clear" w:color="auto" w:fill="auto"/>
        <w:bidi w:val="0"/>
        <w:spacing w:before="0" w:after="0" w:line="295" w:lineRule="auto"/>
        <w:ind w:left="0" w:right="0" w:firstLine="0"/>
        <w:jc w:val="both"/>
      </w:pPr>
      <w:r>
        <w:rPr>
          <w:color w:val="000000"/>
          <w:spacing w:val="0"/>
          <w:w w:val="100"/>
          <w:position w:val="0"/>
          <w:shd w:val="clear" w:color="auto" w:fill="auto"/>
        </w:rPr>
        <w:t>1.600 0000.1.600.0-001 001</w:t>
      </w:r>
    </w:p>
    <w:p>
      <w:pPr>
        <w:pStyle w:val="Style22"/>
        <w:keepNext w:val="0"/>
        <w:keepLines w:val="0"/>
        <w:framePr w:w="1920" w:h="1584" w:wrap="none" w:hAnchor="page" w:x="7758" w:y="10298"/>
        <w:widowControl w:val="0"/>
        <w:shd w:val="clear" w:color="auto" w:fill="auto"/>
        <w:bidi w:val="0"/>
        <w:spacing w:before="0" w:after="0" w:line="295" w:lineRule="auto"/>
        <w:ind w:left="0" w:right="0" w:firstLine="0"/>
        <w:jc w:val="both"/>
      </w:pPr>
      <w:r>
        <w:rPr>
          <w:color w:val="000000"/>
          <w:spacing w:val="0"/>
          <w:w w:val="100"/>
          <w:position w:val="0"/>
          <w:shd w:val="clear" w:color="auto" w:fill="auto"/>
        </w:rPr>
        <w:t>1.600.0000.1.600.0-001 001 1.600.0000.1.600.0-001 001 1.600.0000.1.600.0-001 001</w:t>
      </w:r>
    </w:p>
    <w:p>
      <w:pPr>
        <w:pStyle w:val="Style22"/>
        <w:keepNext w:val="0"/>
        <w:keepLines w:val="0"/>
        <w:framePr w:w="1920" w:h="1584" w:wrap="none" w:hAnchor="page" w:x="7758" w:y="10298"/>
        <w:widowControl w:val="0"/>
        <w:shd w:val="clear" w:color="auto" w:fill="auto"/>
        <w:bidi w:val="0"/>
        <w:spacing w:before="0" w:after="0" w:line="295" w:lineRule="auto"/>
        <w:ind w:left="0" w:right="0" w:firstLine="0"/>
        <w:jc w:val="both"/>
      </w:pPr>
      <w:r>
        <w:rPr>
          <w:color w:val="000000"/>
          <w:spacing w:val="0"/>
          <w:w w:val="100"/>
          <w:position w:val="0"/>
          <w:shd w:val="clear" w:color="auto" w:fill="auto"/>
        </w:rPr>
        <w:t>1.600.0000.1.600.0-001 001</w:t>
      </w:r>
    </w:p>
    <w:p>
      <w:pPr>
        <w:pStyle w:val="Style22"/>
        <w:keepNext w:val="0"/>
        <w:keepLines w:val="0"/>
        <w:framePr w:w="787" w:h="701" w:wrap="none" w:hAnchor="page" w:x="9976" w:y="8339"/>
        <w:widowControl w:val="0"/>
        <w:shd w:val="clear" w:color="auto" w:fill="auto"/>
        <w:bidi w:val="0"/>
        <w:spacing w:before="0" w:after="0" w:line="240" w:lineRule="auto"/>
        <w:ind w:left="0" w:right="0" w:firstLine="0"/>
        <w:jc w:val="left"/>
      </w:pPr>
      <w:r>
        <w:rPr>
          <w:color w:val="000000"/>
          <w:spacing w:val="0"/>
          <w:w w:val="100"/>
          <w:position w:val="0"/>
          <w:shd w:val="clear" w:color="auto" w:fill="auto"/>
        </w:rPr>
        <w:t>150.000.00</w:t>
      </w:r>
    </w:p>
    <w:p>
      <w:pPr>
        <w:pStyle w:val="Style22"/>
        <w:keepNext w:val="0"/>
        <w:keepLines w:val="0"/>
        <w:framePr w:w="787" w:h="701" w:wrap="none" w:hAnchor="page" w:x="9976" w:y="8339"/>
        <w:widowControl w:val="0"/>
        <w:shd w:val="clear" w:color="auto" w:fill="auto"/>
        <w:bidi w:val="0"/>
        <w:spacing w:before="0" w:after="0" w:line="240" w:lineRule="auto"/>
        <w:ind w:left="0" w:right="0" w:firstLine="0"/>
        <w:jc w:val="left"/>
      </w:pPr>
      <w:r>
        <w:rPr>
          <w:color w:val="000000"/>
          <w:spacing w:val="0"/>
          <w:w w:val="100"/>
          <w:position w:val="0"/>
          <w:shd w:val="clear" w:color="auto" w:fill="auto"/>
        </w:rPr>
        <w:t>50.000,00</w:t>
      </w:r>
    </w:p>
    <w:p>
      <w:pPr>
        <w:pStyle w:val="Style22"/>
        <w:keepNext w:val="0"/>
        <w:keepLines w:val="0"/>
        <w:framePr w:w="787" w:h="701" w:wrap="none" w:hAnchor="page" w:x="9976" w:y="8339"/>
        <w:widowControl w:val="0"/>
        <w:shd w:val="clear" w:color="auto" w:fill="auto"/>
        <w:bidi w:val="0"/>
        <w:spacing w:before="0" w:after="0" w:line="240" w:lineRule="auto"/>
        <w:ind w:left="0" w:right="0" w:firstLine="0"/>
        <w:jc w:val="left"/>
      </w:pPr>
      <w:r>
        <w:rPr>
          <w:color w:val="000000"/>
          <w:spacing w:val="0"/>
          <w:w w:val="100"/>
          <w:position w:val="0"/>
          <w:shd w:val="clear" w:color="auto" w:fill="auto"/>
        </w:rPr>
        <w:t>50.000.00</w:t>
      </w:r>
    </w:p>
    <w:p>
      <w:pPr>
        <w:pStyle w:val="Style22"/>
        <w:keepNext w:val="0"/>
        <w:keepLines w:val="0"/>
        <w:framePr w:w="787" w:h="701" w:wrap="none" w:hAnchor="page" w:x="9976" w:y="8339"/>
        <w:widowControl w:val="0"/>
        <w:shd w:val="clear" w:color="auto" w:fill="auto"/>
        <w:bidi w:val="0"/>
        <w:spacing w:before="0" w:after="0" w:line="240" w:lineRule="auto"/>
        <w:ind w:left="0" w:right="0" w:firstLine="0"/>
        <w:jc w:val="left"/>
      </w:pPr>
      <w:r>
        <w:rPr>
          <w:color w:val="000000"/>
          <w:spacing w:val="0"/>
          <w:w w:val="100"/>
          <w:position w:val="0"/>
          <w:shd w:val="clear" w:color="auto" w:fill="auto"/>
        </w:rPr>
        <w:t>50.000,00</w:t>
      </w:r>
    </w:p>
    <w:p>
      <w:pPr>
        <w:pStyle w:val="Style22"/>
        <w:keepNext w:val="0"/>
        <w:keepLines w:val="0"/>
        <w:framePr w:w="922" w:h="1555" w:wrap="none" w:hAnchor="page" w:x="9832" w:y="10307"/>
        <w:widowControl w:val="0"/>
        <w:shd w:val="clear" w:color="auto" w:fill="auto"/>
        <w:bidi w:val="0"/>
        <w:spacing w:before="0" w:after="0" w:line="240" w:lineRule="auto"/>
        <w:ind w:left="0" w:right="0" w:firstLine="0"/>
        <w:jc w:val="left"/>
      </w:pPr>
      <w:r>
        <w:rPr>
          <w:color w:val="000000"/>
          <w:spacing w:val="0"/>
          <w:w w:val="100"/>
          <w:position w:val="0"/>
          <w:shd w:val="clear" w:color="auto" w:fill="auto"/>
        </w:rPr>
        <w:t>1.079.380,50</w:t>
      </w:r>
    </w:p>
    <w:p>
      <w:pPr>
        <w:pStyle w:val="Style22"/>
        <w:keepNext w:val="0"/>
        <w:keepLines w:val="0"/>
        <w:framePr w:w="922" w:h="1555" w:wrap="none" w:hAnchor="page" w:x="9832" w:y="10307"/>
        <w:widowControl w:val="0"/>
        <w:shd w:val="clear" w:color="auto" w:fill="auto"/>
        <w:bidi w:val="0"/>
        <w:spacing w:before="0" w:after="0" w:line="240" w:lineRule="auto"/>
        <w:ind w:left="0" w:right="0" w:firstLine="140"/>
        <w:jc w:val="left"/>
      </w:pPr>
      <w:r>
        <w:rPr>
          <w:color w:val="000000"/>
          <w:spacing w:val="0"/>
          <w:w w:val="100"/>
          <w:position w:val="0"/>
          <w:shd w:val="clear" w:color="auto" w:fill="auto"/>
        </w:rPr>
        <w:t>561.385,80</w:t>
      </w:r>
    </w:p>
    <w:p>
      <w:pPr>
        <w:pStyle w:val="Style22"/>
        <w:keepNext w:val="0"/>
        <w:keepLines w:val="0"/>
        <w:framePr w:w="922" w:h="1555" w:wrap="none" w:hAnchor="page" w:x="9832" w:y="10307"/>
        <w:widowControl w:val="0"/>
        <w:shd w:val="clear" w:color="auto" w:fill="auto"/>
        <w:bidi w:val="0"/>
        <w:spacing w:before="0" w:after="0" w:line="240" w:lineRule="auto"/>
        <w:ind w:left="0" w:right="0" w:firstLine="0"/>
        <w:jc w:val="left"/>
      </w:pPr>
      <w:r>
        <w:rPr>
          <w:color w:val="000000"/>
          <w:spacing w:val="0"/>
          <w:w w:val="100"/>
          <w:position w:val="0"/>
          <w:shd w:val="clear" w:color="auto" w:fill="auto"/>
        </w:rPr>
        <w:t>1.539.028,24</w:t>
      </w:r>
    </w:p>
    <w:p>
      <w:pPr>
        <w:pStyle w:val="Style22"/>
        <w:keepNext w:val="0"/>
        <w:keepLines w:val="0"/>
        <w:framePr w:w="922" w:h="1555" w:wrap="none" w:hAnchor="page" w:x="9832" w:y="10307"/>
        <w:widowControl w:val="0"/>
        <w:shd w:val="clear" w:color="auto" w:fill="auto"/>
        <w:bidi w:val="0"/>
        <w:spacing w:before="0" w:after="0" w:line="240" w:lineRule="auto"/>
        <w:ind w:left="0" w:right="0" w:firstLine="140"/>
        <w:jc w:val="left"/>
      </w:pPr>
      <w:r>
        <w:rPr>
          <w:color w:val="000000"/>
          <w:spacing w:val="0"/>
          <w:w w:val="100"/>
          <w:position w:val="0"/>
          <w:shd w:val="clear" w:color="auto" w:fill="auto"/>
        </w:rPr>
        <w:t>431 752,20</w:t>
      </w:r>
    </w:p>
    <w:p>
      <w:pPr>
        <w:pStyle w:val="Style22"/>
        <w:keepNext w:val="0"/>
        <w:keepLines w:val="0"/>
        <w:framePr w:w="922" w:h="1555" w:wrap="none" w:hAnchor="page" w:x="9832" w:y="10307"/>
        <w:widowControl w:val="0"/>
        <w:shd w:val="clear" w:color="auto" w:fill="auto"/>
        <w:bidi w:val="0"/>
        <w:spacing w:before="0" w:after="0" w:line="240" w:lineRule="auto"/>
        <w:ind w:left="0" w:right="0" w:firstLine="140"/>
        <w:jc w:val="left"/>
      </w:pPr>
      <w:r>
        <w:rPr>
          <w:color w:val="000000"/>
          <w:spacing w:val="0"/>
          <w:w w:val="100"/>
          <w:position w:val="0"/>
          <w:shd w:val="clear" w:color="auto" w:fill="auto"/>
        </w:rPr>
        <w:t>129.525,66</w:t>
      </w:r>
    </w:p>
    <w:p>
      <w:pPr>
        <w:pStyle w:val="Style22"/>
        <w:keepNext w:val="0"/>
        <w:keepLines w:val="0"/>
        <w:framePr w:w="922" w:h="1555" w:wrap="none" w:hAnchor="page" w:x="9832" w:y="10307"/>
        <w:widowControl w:val="0"/>
        <w:shd w:val="clear" w:color="auto" w:fill="auto"/>
        <w:bidi w:val="0"/>
        <w:spacing w:before="0" w:after="0" w:line="240" w:lineRule="auto"/>
        <w:ind w:left="0" w:right="0" w:firstLine="0"/>
        <w:jc w:val="left"/>
      </w:pPr>
      <w:r>
        <w:rPr>
          <w:color w:val="000000"/>
          <w:spacing w:val="0"/>
          <w:w w:val="100"/>
          <w:position w:val="0"/>
          <w:shd w:val="clear" w:color="auto" w:fill="auto"/>
        </w:rPr>
        <w:t>2.187.766,28</w:t>
      </w:r>
    </w:p>
    <w:p>
      <w:pPr>
        <w:pStyle w:val="Style22"/>
        <w:keepNext w:val="0"/>
        <w:keepLines w:val="0"/>
        <w:framePr w:w="922" w:h="1555" w:wrap="none" w:hAnchor="page" w:x="9832" w:y="10307"/>
        <w:widowControl w:val="0"/>
        <w:shd w:val="clear" w:color="auto" w:fill="auto"/>
        <w:bidi w:val="0"/>
        <w:spacing w:before="0" w:after="0" w:line="240" w:lineRule="auto"/>
        <w:ind w:left="0" w:right="0" w:firstLine="140"/>
        <w:jc w:val="left"/>
      </w:pPr>
      <w:r>
        <w:rPr>
          <w:color w:val="000000"/>
          <w:spacing w:val="0"/>
          <w:w w:val="100"/>
          <w:position w:val="0"/>
          <w:shd w:val="clear" w:color="auto" w:fill="auto"/>
        </w:rPr>
        <w:t>194.288,49</w:t>
      </w:r>
    </w:p>
    <w:p>
      <w:pPr>
        <w:pStyle w:val="Style22"/>
        <w:keepNext w:val="0"/>
        <w:keepLines w:val="0"/>
        <w:framePr w:w="922" w:h="1555" w:wrap="none" w:hAnchor="page" w:x="9832" w:y="10307"/>
        <w:widowControl w:val="0"/>
        <w:shd w:val="clear" w:color="auto" w:fill="auto"/>
        <w:bidi w:val="0"/>
        <w:spacing w:before="0" w:after="0" w:line="240" w:lineRule="auto"/>
        <w:ind w:left="0" w:right="0" w:firstLine="140"/>
        <w:jc w:val="left"/>
      </w:pPr>
      <w:r>
        <w:rPr>
          <w:color w:val="000000"/>
          <w:spacing w:val="0"/>
          <w:w w:val="100"/>
          <w:position w:val="0"/>
          <w:shd w:val="clear" w:color="auto" w:fill="auto"/>
        </w:rPr>
        <w:t>647.628,30</w:t>
      </w:r>
    </w:p>
    <w:p>
      <w:pPr>
        <w:pStyle w:val="Style22"/>
        <w:keepNext w:val="0"/>
        <w:keepLines w:val="0"/>
        <w:framePr w:w="922" w:h="1555" w:wrap="none" w:hAnchor="page" w:x="9832" w:y="10307"/>
        <w:widowControl w:val="0"/>
        <w:shd w:val="clear" w:color="auto" w:fill="auto"/>
        <w:bidi w:val="0"/>
        <w:spacing w:before="0" w:after="0" w:line="240" w:lineRule="auto"/>
        <w:ind w:left="0" w:right="0" w:firstLine="0"/>
        <w:jc w:val="left"/>
      </w:pPr>
      <w:r>
        <w:rPr>
          <w:color w:val="000000"/>
          <w:spacing w:val="0"/>
          <w:w w:val="100"/>
          <w:position w:val="0"/>
          <w:shd w:val="clear" w:color="auto" w:fill="auto"/>
        </w:rPr>
        <w:t>1.834.946,85</w:t>
      </w:r>
    </w:p>
    <w:p>
      <w:pPr>
        <w:pStyle w:val="Style22"/>
        <w:keepNext w:val="0"/>
        <w:keepLines w:val="0"/>
        <w:framePr w:w="2986" w:h="365" w:wrap="none" w:hAnchor="page" w:x="7768" w:y="12352"/>
        <w:widowControl w:val="0"/>
        <w:shd w:val="clear" w:color="auto" w:fill="auto"/>
        <w:tabs>
          <w:tab w:pos="2026" w:val="left"/>
        </w:tabs>
        <w:bidi w:val="0"/>
        <w:spacing w:before="0" w:after="0" w:line="240" w:lineRule="auto"/>
        <w:ind w:left="0" w:right="0" w:firstLine="0"/>
        <w:jc w:val="both"/>
      </w:pPr>
      <w:r>
        <w:rPr>
          <w:color w:val="000000"/>
          <w:spacing w:val="0"/>
          <w:w w:val="100"/>
          <w:position w:val="0"/>
          <w:shd w:val="clear" w:color="auto" w:fill="auto"/>
        </w:rPr>
        <w:t>1.600.0000.1.600.0-110 000</w:t>
        <w:tab/>
        <w:t>4.326.423,41</w:t>
      </w:r>
    </w:p>
    <w:p>
      <w:pPr>
        <w:pStyle w:val="Style22"/>
        <w:keepNext w:val="0"/>
        <w:keepLines w:val="0"/>
        <w:framePr w:w="2986" w:h="365" w:wrap="none" w:hAnchor="page" w:x="7768" w:y="12352"/>
        <w:widowControl w:val="0"/>
        <w:shd w:val="clear" w:color="auto" w:fill="auto"/>
        <w:tabs>
          <w:tab w:pos="2026" w:val="left"/>
        </w:tabs>
        <w:bidi w:val="0"/>
        <w:spacing w:before="0" w:after="0" w:line="240" w:lineRule="auto"/>
        <w:ind w:left="0" w:right="0" w:firstLine="0"/>
        <w:jc w:val="both"/>
      </w:pPr>
      <w:r>
        <w:rPr>
          <w:color w:val="000000"/>
          <w:spacing w:val="0"/>
          <w:w w:val="100"/>
          <w:position w:val="0"/>
          <w:shd w:val="clear" w:color="auto" w:fill="auto"/>
        </w:rPr>
        <w:t>1.601.0000.1.601.0-110 000</w:t>
        <w:tab/>
        <w:t>2.806.928,99</w:t>
      </w:r>
    </w:p>
    <w:p>
      <w:pPr>
        <w:widowControl w:val="0"/>
        <w:spacing w:line="360" w:lineRule="exact"/>
      </w:pPr>
      <w:r>
        <w:drawing>
          <wp:anchor distT="97790" distB="0" distL="0" distR="0" simplePos="0" relativeHeight="62914826" behindDoc="1" locked="0" layoutInCell="1" allowOverlap="1">
            <wp:simplePos x="0" y="0"/>
            <wp:positionH relativeFrom="page">
              <wp:posOffset>377825</wp:posOffset>
            </wp:positionH>
            <wp:positionV relativeFrom="margin">
              <wp:posOffset>3679825</wp:posOffset>
            </wp:positionV>
            <wp:extent cx="225425" cy="243840"/>
            <wp:wrapNone/>
            <wp:docPr id="302" name="Shape 302"/>
            <a:graphic xmlns:a="http://schemas.openxmlformats.org/drawingml/2006/main">
              <a:graphicData uri="http://schemas.openxmlformats.org/drawingml/2006/picture">
                <pic:pic xmlns:pic="http://schemas.openxmlformats.org/drawingml/2006/picture">
                  <pic:nvPicPr>
                    <pic:cNvPr id="303" name="Picture box 303"/>
                    <pic:cNvPicPr/>
                  </pic:nvPicPr>
                  <pic:blipFill>
                    <a:blip r:embed="rId181"/>
                    <a:stretch/>
                  </pic:blipFill>
                  <pic:spPr>
                    <a:xfrm>
                      <a:ext cx="225425" cy="243840"/>
                    </a:xfrm>
                    <a:prstGeom prst="rect"/>
                  </pic:spPr>
                </pic:pic>
              </a:graphicData>
            </a:graphic>
          </wp:anchor>
        </w:drawing>
      </w:r>
      <w:r>
        <w:drawing>
          <wp:anchor distT="73025" distB="0" distL="0" distR="1207135" simplePos="0" relativeHeight="62914827" behindDoc="1" locked="0" layoutInCell="1" allowOverlap="1">
            <wp:simplePos x="0" y="0"/>
            <wp:positionH relativeFrom="page">
              <wp:posOffset>365760</wp:posOffset>
            </wp:positionH>
            <wp:positionV relativeFrom="margin">
              <wp:posOffset>5221605</wp:posOffset>
            </wp:positionV>
            <wp:extent cx="335280" cy="725170"/>
            <wp:wrapNone/>
            <wp:docPr id="304" name="Shape 304"/>
            <a:graphic xmlns:a="http://schemas.openxmlformats.org/drawingml/2006/main">
              <a:graphicData uri="http://schemas.openxmlformats.org/drawingml/2006/picture">
                <pic:pic xmlns:pic="http://schemas.openxmlformats.org/drawingml/2006/picture">
                  <pic:nvPicPr>
                    <pic:cNvPr id="305" name="Picture box 305"/>
                    <pic:cNvPicPr/>
                  </pic:nvPicPr>
                  <pic:blipFill>
                    <a:blip r:embed="rId183"/>
                    <a:stretch/>
                  </pic:blipFill>
                  <pic:spPr>
                    <a:xfrm>
                      <a:ext cx="335280" cy="725170"/>
                    </a:xfrm>
                    <a:prstGeom prst="rect"/>
                  </pic:spPr>
                </pic:pic>
              </a:graphicData>
            </a:graphic>
          </wp:anchor>
        </w:drawing>
      </w:r>
      <w:r>
        <w:drawing>
          <wp:anchor distT="0" distB="316865" distL="0" distR="0" simplePos="0" relativeHeight="62914828" behindDoc="1" locked="0" layoutInCell="1" allowOverlap="1">
            <wp:simplePos x="0" y="0"/>
            <wp:positionH relativeFrom="page">
              <wp:posOffset>372110</wp:posOffset>
            </wp:positionH>
            <wp:positionV relativeFrom="margin">
              <wp:posOffset>6611620</wp:posOffset>
            </wp:positionV>
            <wp:extent cx="225425" cy="243840"/>
            <wp:wrapNone/>
            <wp:docPr id="306" name="Shape 306"/>
            <a:graphic xmlns:a="http://schemas.openxmlformats.org/drawingml/2006/main">
              <a:graphicData uri="http://schemas.openxmlformats.org/drawingml/2006/picture">
                <pic:pic xmlns:pic="http://schemas.openxmlformats.org/drawingml/2006/picture">
                  <pic:nvPicPr>
                    <pic:cNvPr id="307" name="Picture box 307"/>
                    <pic:cNvPicPr/>
                  </pic:nvPicPr>
                  <pic:blipFill>
                    <a:blip r:embed="rId185"/>
                    <a:stretch/>
                  </pic:blipFill>
                  <pic:spPr>
                    <a:xfrm>
                      <a:ext cx="225425" cy="243840"/>
                    </a:xfrm>
                    <a:prstGeom prst="rect"/>
                  </pic:spPr>
                </pic:pic>
              </a:graphicData>
            </a:graphic>
          </wp:anchor>
        </w:drawing>
      </w:r>
      <w:r>
        <w:drawing>
          <wp:anchor distT="0" distB="97790" distL="0" distR="0" simplePos="0" relativeHeight="62914829" behindDoc="1" locked="0" layoutInCell="1" allowOverlap="1">
            <wp:simplePos x="0" y="0"/>
            <wp:positionH relativeFrom="page">
              <wp:posOffset>372110</wp:posOffset>
            </wp:positionH>
            <wp:positionV relativeFrom="margin">
              <wp:posOffset>7153910</wp:posOffset>
            </wp:positionV>
            <wp:extent cx="225425" cy="250190"/>
            <wp:wrapNone/>
            <wp:docPr id="308" name="Shape 308"/>
            <a:graphic xmlns:a="http://schemas.openxmlformats.org/drawingml/2006/main">
              <a:graphicData uri="http://schemas.openxmlformats.org/drawingml/2006/picture">
                <pic:pic xmlns:pic="http://schemas.openxmlformats.org/drawingml/2006/picture">
                  <pic:nvPicPr>
                    <pic:cNvPr id="309" name="Picture box 309"/>
                    <pic:cNvPicPr/>
                  </pic:nvPicPr>
                  <pic:blipFill>
                    <a:blip r:embed="rId187"/>
                    <a:stretch/>
                  </pic:blipFill>
                  <pic:spPr>
                    <a:xfrm>
                      <a:ext cx="225425" cy="250190"/>
                    </a:xfrm>
                    <a:prstGeom prst="rect"/>
                  </pic:spPr>
                </pic:pic>
              </a:graphicData>
            </a:graphic>
          </wp:anchor>
        </w:drawing>
      </w:r>
      <w:r>
        <w:drawing>
          <wp:anchor distT="0" distB="0" distL="0" distR="0" simplePos="0" relativeHeight="62914830" behindDoc="1" locked="0" layoutInCell="1" allowOverlap="1">
            <wp:simplePos x="0" y="0"/>
            <wp:positionH relativeFrom="page">
              <wp:posOffset>6583680</wp:posOffset>
            </wp:positionH>
            <wp:positionV relativeFrom="margin">
              <wp:posOffset>8178165</wp:posOffset>
            </wp:positionV>
            <wp:extent cx="737870" cy="707390"/>
            <wp:wrapNone/>
            <wp:docPr id="310" name="Shape 310"/>
            <a:graphic xmlns:a="http://schemas.openxmlformats.org/drawingml/2006/main">
              <a:graphicData uri="http://schemas.openxmlformats.org/drawingml/2006/picture">
                <pic:pic xmlns:pic="http://schemas.openxmlformats.org/drawingml/2006/picture">
                  <pic:nvPicPr>
                    <pic:cNvPr id="311" name="Picture box 311"/>
                    <pic:cNvPicPr/>
                  </pic:nvPicPr>
                  <pic:blipFill>
                    <a:blip r:embed="rId189"/>
                    <a:stretch/>
                  </pic:blipFill>
                  <pic:spPr>
                    <a:xfrm>
                      <a:ext cx="737870" cy="707390"/>
                    </a:xfrm>
                    <a:prstGeom prst="rect"/>
                  </pic:spPr>
                </pic:pic>
              </a:graphicData>
            </a:graphic>
          </wp:anchor>
        </w:drawing>
      </w:r>
      <w:r>
        <w:drawing>
          <wp:anchor distT="0" distB="0" distL="0" distR="0" simplePos="0" relativeHeight="62914831" behindDoc="1" locked="0" layoutInCell="1" allowOverlap="1">
            <wp:simplePos x="0" y="0"/>
            <wp:positionH relativeFrom="page">
              <wp:posOffset>6632575</wp:posOffset>
            </wp:positionH>
            <wp:positionV relativeFrom="margin">
              <wp:posOffset>8208645</wp:posOffset>
            </wp:positionV>
            <wp:extent cx="646430" cy="640080"/>
            <wp:wrapNone/>
            <wp:docPr id="312" name="Shape 312"/>
            <a:graphic xmlns:a="http://schemas.openxmlformats.org/drawingml/2006/main">
              <a:graphicData uri="http://schemas.openxmlformats.org/drawingml/2006/picture">
                <pic:pic xmlns:pic="http://schemas.openxmlformats.org/drawingml/2006/picture">
                  <pic:nvPicPr>
                    <pic:cNvPr id="313" name="Picture box 313"/>
                    <pic:cNvPicPr/>
                  </pic:nvPicPr>
                  <pic:blipFill>
                    <a:blip r:embed="rId191"/>
                    <a:stretch/>
                  </pic:blipFill>
                  <pic:spPr>
                    <a:xfrm>
                      <a:ext cx="646430" cy="640080"/>
                    </a:xfrm>
                    <a:prstGeom prst="rect"/>
                  </pic:spPr>
                </pic:pic>
              </a:graphicData>
            </a:graphic>
          </wp:anchor>
        </w:drawing>
      </w: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after="672" w:line="1" w:lineRule="exact"/>
      </w:pPr>
    </w:p>
    <w:p>
      <w:pPr>
        <w:widowControl w:val="0"/>
        <w:spacing w:line="1" w:lineRule="exact"/>
        <w:sectPr>
          <w:footnotePr>
            <w:pos w:val="pageBottom"/>
            <w:numFmt w:val="decimal"/>
            <w:numRestart w:val="continuous"/>
          </w:footnotePr>
          <w:pgSz w:w="11828" w:h="17207"/>
          <w:pgMar w:top="2521" w:left="576" w:right="298" w:bottom="693" w:header="0" w:footer="265" w:gutter="0"/>
          <w:cols w:space="720"/>
          <w:noEndnote/>
          <w:rtlGutter w:val="0"/>
          <w:docGrid w:linePitch="360"/>
        </w:sectPr>
      </w:pPr>
    </w:p>
    <w:p>
      <w:pPr>
        <w:pStyle w:val="Style39"/>
        <w:keepNext/>
        <w:keepLines/>
        <w:framePr w:w="1018" w:h="614" w:wrap="none" w:hAnchor="page" w:x="836" w:y="-89"/>
        <w:widowControl w:val="0"/>
        <w:shd w:val="clear" w:color="auto" w:fill="auto"/>
        <w:bidi w:val="0"/>
        <w:spacing w:before="0" w:after="0" w:line="240" w:lineRule="auto"/>
        <w:ind w:left="0" w:right="0" w:firstLine="0"/>
        <w:jc w:val="left"/>
      </w:pPr>
      <w:bookmarkStart w:id="36" w:name="bookmark36"/>
      <w:r>
        <w:rPr>
          <w:rFonts w:ascii="Times New Roman" w:eastAsia="Times New Roman" w:hAnsi="Times New Roman" w:cs="Times New Roman"/>
          <w:color w:val="000000"/>
          <w:spacing w:val="0"/>
          <w:w w:val="100"/>
          <w:position w:val="0"/>
          <w:shd w:val="clear" w:color="auto" w:fill="auto"/>
        </w:rPr>
        <w:t>M»</w:t>
      </w:r>
      <w:bookmarkEnd w:id="36"/>
    </w:p>
    <w:p>
      <w:pPr>
        <w:pStyle w:val="Style22"/>
        <w:keepNext w:val="0"/>
        <w:keepLines w:val="0"/>
        <w:framePr w:w="4051" w:h="576" w:wrap="none" w:hAnchor="page" w:x="1864" w:y="151"/>
        <w:widowControl w:val="0"/>
        <w:shd w:val="clear" w:color="auto" w:fill="auto"/>
        <w:bidi w:val="0"/>
        <w:spacing w:before="0" w:after="0" w:line="389" w:lineRule="auto"/>
        <w:ind w:left="0" w:right="0" w:firstLine="0"/>
        <w:jc w:val="left"/>
      </w:pPr>
      <w:r>
        <w:rPr>
          <w:color w:val="000000"/>
          <w:spacing w:val="0"/>
          <w:w w:val="100"/>
          <w:position w:val="0"/>
          <w:shd w:val="clear" w:color="auto" w:fill="auto"/>
        </w:rPr>
        <w:t>Orçamento Programa - Exercício de 2026</w:t>
      </w:r>
    </w:p>
    <w:p>
      <w:pPr>
        <w:pStyle w:val="Style4"/>
        <w:keepNext w:val="0"/>
        <w:keepLines w:val="0"/>
        <w:framePr w:w="4051" w:h="576" w:wrap="none" w:hAnchor="page" w:x="1864" w:y="151"/>
        <w:widowControl w:val="0"/>
        <w:shd w:val="clear" w:color="auto" w:fill="auto"/>
        <w:bidi w:val="0"/>
        <w:spacing w:before="0" w:after="0" w:line="389" w:lineRule="auto"/>
        <w:ind w:left="0" w:right="0" w:firstLine="0"/>
        <w:jc w:val="left"/>
      </w:pPr>
      <w:r>
        <w:rPr>
          <w:b w:val="0"/>
          <w:bCs w:val="0"/>
          <w:color w:val="000000"/>
          <w:spacing w:val="0"/>
          <w:w w:val="100"/>
          <w:position w:val="0"/>
          <w:shd w:val="clear" w:color="auto" w:fill="auto"/>
          <w:lang w:val="pt-BR" w:eastAsia="pt-BR" w:bidi="pt-BR"/>
        </w:rPr>
        <w:t>FICHAS DA DESPESA</w:t>
      </w:r>
    </w:p>
    <w:p>
      <w:pPr>
        <w:pStyle w:val="Style22"/>
        <w:keepNext w:val="0"/>
        <w:keepLines w:val="0"/>
        <w:framePr w:w="710" w:h="211" w:wrap="none" w:hAnchor="page" w:x="9198" w:y="381"/>
        <w:widowControl w:val="0"/>
        <w:shd w:val="clear" w:color="auto" w:fill="auto"/>
        <w:bidi w:val="0"/>
        <w:spacing w:before="0" w:after="0" w:line="240" w:lineRule="auto"/>
        <w:ind w:left="0" w:right="0" w:firstLine="0"/>
        <w:jc w:val="left"/>
      </w:pPr>
      <w:r>
        <w:rPr>
          <w:color w:val="000000"/>
          <w:spacing w:val="0"/>
          <w:w w:val="100"/>
          <w:position w:val="0"/>
          <w:shd w:val="clear" w:color="auto" w:fill="auto"/>
        </w:rPr>
        <w:t>Página 13</w:t>
      </w:r>
    </w:p>
    <w:p>
      <w:pPr>
        <w:pStyle w:val="Style22"/>
        <w:keepNext w:val="0"/>
        <w:keepLines w:val="0"/>
        <w:framePr w:w="3418" w:h="461" w:wrap="none" w:hAnchor="page" w:x="625" w:y="1053"/>
        <w:widowControl w:val="0"/>
        <w:shd w:val="clear" w:color="auto" w:fill="auto"/>
        <w:bidi w:val="0"/>
        <w:spacing w:before="0" w:after="0" w:line="360" w:lineRule="auto"/>
        <w:ind w:left="0" w:right="0" w:firstLine="140"/>
        <w:jc w:val="left"/>
      </w:pPr>
      <w:r>
        <w:rPr>
          <w:color w:val="000000"/>
          <w:spacing w:val="0"/>
          <w:w w:val="100"/>
          <w:position w:val="0"/>
          <w:shd w:val="clear" w:color="auto" w:fill="auto"/>
        </w:rPr>
        <w:t>Entidade Discriminação da Entidade Ficha CLoc Func/Prog Catgo Discriminação</w:t>
      </w:r>
    </w:p>
    <w:p>
      <w:pPr>
        <w:pStyle w:val="Style22"/>
        <w:keepNext w:val="0"/>
        <w:keepLines w:val="0"/>
        <w:framePr w:w="3600" w:h="211" w:wrap="none" w:hAnchor="page" w:x="7153" w:y="1264"/>
        <w:widowControl w:val="0"/>
        <w:shd w:val="clear" w:color="auto" w:fill="auto"/>
        <w:bidi w:val="0"/>
        <w:spacing w:before="0" w:after="0" w:line="240" w:lineRule="auto"/>
        <w:ind w:left="0" w:right="0" w:firstLine="0"/>
        <w:jc w:val="left"/>
      </w:pPr>
      <w:r>
        <w:rPr>
          <w:color w:val="000000"/>
          <w:spacing w:val="0"/>
          <w:w w:val="100"/>
          <w:position w:val="0"/>
          <w:shd w:val="clear" w:color="auto" w:fill="auto"/>
        </w:rPr>
        <w:t>Vinc Fonte/STN/Cód. Aplic. Total Orçado</w:t>
      </w:r>
    </w:p>
    <w:p>
      <w:pPr>
        <w:pStyle w:val="Style20"/>
        <w:keepNext/>
        <w:keepLines/>
        <w:framePr w:w="355" w:h="413" w:wrap="none" w:hAnchor="page" w:x="616" w:y="1581"/>
        <w:widowControl w:val="0"/>
        <w:shd w:val="clear" w:color="auto" w:fill="auto"/>
        <w:bidi w:val="0"/>
        <w:spacing w:before="0" w:after="60" w:line="240" w:lineRule="auto"/>
        <w:ind w:left="0" w:right="0" w:firstLine="0"/>
        <w:jc w:val="right"/>
      </w:pPr>
      <w:bookmarkStart w:id="37" w:name="bookmark37"/>
      <w:r>
        <w:rPr>
          <w:color w:val="000000"/>
          <w:spacing w:val="0"/>
          <w:w w:val="100"/>
          <w:position w:val="0"/>
          <w:shd w:val="clear" w:color="auto" w:fill="auto"/>
        </w:rPr>
        <w:t>1</w:t>
      </w:r>
      <w:bookmarkEnd w:id="37"/>
    </w:p>
    <w:p>
      <w:pPr>
        <w:pStyle w:val="Style22"/>
        <w:keepNext w:val="0"/>
        <w:keepLines w:val="0"/>
        <w:framePr w:w="355" w:h="413" w:wrap="none" w:hAnchor="page" w:x="616" w:y="1581"/>
        <w:widowControl w:val="0"/>
        <w:shd w:val="clear" w:color="auto" w:fill="auto"/>
        <w:bidi w:val="0"/>
        <w:spacing w:before="0" w:after="0" w:line="240" w:lineRule="auto"/>
        <w:ind w:left="0" w:right="0" w:firstLine="0"/>
        <w:jc w:val="left"/>
      </w:pPr>
      <w:r>
        <w:rPr>
          <w:color w:val="000000"/>
          <w:spacing w:val="0"/>
          <w:w w:val="100"/>
          <w:position w:val="0"/>
          <w:shd w:val="clear" w:color="auto" w:fill="auto"/>
        </w:rPr>
        <w:t>563</w:t>
      </w:r>
    </w:p>
    <w:p>
      <w:pPr>
        <w:pStyle w:val="Style20"/>
        <w:keepNext/>
        <w:keepLines/>
        <w:framePr w:w="2688" w:h="202" w:wrap="none" w:hAnchor="page" w:x="1672" w:y="1571"/>
        <w:widowControl w:val="0"/>
        <w:shd w:val="clear" w:color="auto" w:fill="auto"/>
        <w:bidi w:val="0"/>
        <w:spacing w:before="0" w:after="0" w:line="240" w:lineRule="auto"/>
        <w:ind w:left="0" w:right="0" w:firstLine="0"/>
        <w:jc w:val="left"/>
      </w:pPr>
      <w:bookmarkStart w:id="38" w:name="bookmark38"/>
      <w:r>
        <w:rPr>
          <w:color w:val="000000"/>
          <w:spacing w:val="0"/>
          <w:w w:val="100"/>
          <w:position w:val="0"/>
          <w:shd w:val="clear" w:color="auto" w:fill="auto"/>
        </w:rPr>
        <w:t>PREFEITURA MUNICIPAL DE MAUES</w:t>
      </w:r>
      <w:bookmarkEnd w:id="38"/>
    </w:p>
    <w:p>
      <w:pPr>
        <w:pStyle w:val="Style22"/>
        <w:keepNext w:val="0"/>
        <w:keepLines w:val="0"/>
        <w:framePr w:w="1910" w:h="240" w:wrap="none" w:hAnchor="page" w:x="7768" w:y="1754"/>
        <w:widowControl w:val="0"/>
        <w:shd w:val="clear" w:color="auto" w:fill="auto"/>
        <w:bidi w:val="0"/>
        <w:spacing w:before="0" w:after="0" w:line="240" w:lineRule="auto"/>
        <w:ind w:left="0" w:right="0" w:firstLine="0"/>
        <w:jc w:val="left"/>
      </w:pPr>
      <w:r>
        <w:rPr>
          <w:color w:val="000000"/>
          <w:spacing w:val="0"/>
          <w:w w:val="100"/>
          <w:position w:val="0"/>
          <w:shd w:val="clear" w:color="auto" w:fill="auto"/>
        </w:rPr>
        <w:t>1.631.0000.1.631.0-110 000</w:t>
      </w:r>
    </w:p>
    <w:p>
      <w:pPr>
        <w:pStyle w:val="Style22"/>
        <w:keepNext w:val="0"/>
        <w:keepLines w:val="0"/>
        <w:framePr w:w="298" w:h="365" w:wrap="none" w:hAnchor="page" w:x="606" w:y="2147"/>
        <w:widowControl w:val="0"/>
        <w:shd w:val="clear" w:color="auto" w:fill="auto"/>
        <w:bidi w:val="0"/>
        <w:spacing w:before="0" w:after="0" w:line="240" w:lineRule="auto"/>
        <w:ind w:left="0" w:right="0" w:firstLine="0"/>
        <w:jc w:val="left"/>
      </w:pPr>
      <w:r>
        <w:rPr>
          <w:color w:val="000000"/>
          <w:spacing w:val="0"/>
          <w:w w:val="100"/>
          <w:position w:val="0"/>
          <w:shd w:val="clear" w:color="auto" w:fill="auto"/>
        </w:rPr>
        <w:t>564</w:t>
      </w:r>
    </w:p>
    <w:p>
      <w:pPr>
        <w:pStyle w:val="Style22"/>
        <w:keepNext w:val="0"/>
        <w:keepLines w:val="0"/>
        <w:framePr w:w="298" w:h="365" w:wrap="none" w:hAnchor="page" w:x="606" w:y="2147"/>
        <w:widowControl w:val="0"/>
        <w:shd w:val="clear" w:color="auto" w:fill="auto"/>
        <w:bidi w:val="0"/>
        <w:spacing w:before="0" w:after="0" w:line="240" w:lineRule="auto"/>
        <w:ind w:left="0" w:right="0" w:firstLine="0"/>
        <w:jc w:val="left"/>
      </w:pPr>
      <w:r>
        <w:rPr>
          <w:color w:val="000000"/>
          <w:spacing w:val="0"/>
          <w:w w:val="100"/>
          <w:position w:val="0"/>
          <w:shd w:val="clear" w:color="auto" w:fill="auto"/>
        </w:rPr>
        <w:t>565</w:t>
      </w:r>
    </w:p>
    <w:p>
      <w:pPr>
        <w:pStyle w:val="Style22"/>
        <w:keepNext w:val="0"/>
        <w:keepLines w:val="0"/>
        <w:framePr w:w="307" w:h="528" w:wrap="none" w:hAnchor="page" w:x="606" w:y="2666"/>
        <w:widowControl w:val="0"/>
        <w:shd w:val="clear" w:color="auto" w:fill="auto"/>
        <w:bidi w:val="0"/>
        <w:spacing w:before="0" w:after="0" w:line="240" w:lineRule="auto"/>
        <w:ind w:left="0" w:right="0" w:firstLine="0"/>
        <w:jc w:val="left"/>
      </w:pPr>
      <w:r>
        <w:rPr>
          <w:color w:val="000000"/>
          <w:spacing w:val="0"/>
          <w:w w:val="100"/>
          <w:position w:val="0"/>
          <w:shd w:val="clear" w:color="auto" w:fill="auto"/>
        </w:rPr>
        <w:t>566</w:t>
      </w:r>
    </w:p>
    <w:p>
      <w:pPr>
        <w:pStyle w:val="Style22"/>
        <w:keepNext w:val="0"/>
        <w:keepLines w:val="0"/>
        <w:framePr w:w="307" w:h="528" w:wrap="none" w:hAnchor="page" w:x="606" w:y="2666"/>
        <w:widowControl w:val="0"/>
        <w:shd w:val="clear" w:color="auto" w:fill="auto"/>
        <w:bidi w:val="0"/>
        <w:spacing w:before="0" w:after="0" w:line="240" w:lineRule="auto"/>
        <w:ind w:left="0" w:right="0" w:firstLine="0"/>
        <w:jc w:val="left"/>
      </w:pPr>
      <w:r>
        <w:rPr>
          <w:color w:val="000000"/>
          <w:spacing w:val="0"/>
          <w:w w:val="100"/>
          <w:position w:val="0"/>
          <w:shd w:val="clear" w:color="auto" w:fill="auto"/>
        </w:rPr>
        <w:t>567</w:t>
      </w:r>
    </w:p>
    <w:p>
      <w:pPr>
        <w:pStyle w:val="Style22"/>
        <w:keepNext w:val="0"/>
        <w:keepLines w:val="0"/>
        <w:framePr w:w="307" w:h="528" w:wrap="none" w:hAnchor="page" w:x="606" w:y="2666"/>
        <w:widowControl w:val="0"/>
        <w:shd w:val="clear" w:color="auto" w:fill="auto"/>
        <w:bidi w:val="0"/>
        <w:spacing w:before="0" w:after="0" w:line="240" w:lineRule="auto"/>
        <w:ind w:left="0" w:right="0" w:firstLine="0"/>
        <w:jc w:val="left"/>
      </w:pPr>
      <w:r>
        <w:rPr>
          <w:color w:val="000000"/>
          <w:spacing w:val="0"/>
          <w:w w:val="100"/>
          <w:position w:val="0"/>
          <w:shd w:val="clear" w:color="auto" w:fill="auto"/>
        </w:rPr>
        <w:t>568</w:t>
      </w:r>
    </w:p>
    <w:p>
      <w:pPr>
        <w:pStyle w:val="Style22"/>
        <w:keepNext w:val="0"/>
        <w:keepLines w:val="0"/>
        <w:framePr w:w="307" w:h="355" w:wrap="none" w:hAnchor="page" w:x="606" w:y="3511"/>
        <w:widowControl w:val="0"/>
        <w:shd w:val="clear" w:color="auto" w:fill="auto"/>
        <w:bidi w:val="0"/>
        <w:spacing w:before="0" w:after="0" w:line="240" w:lineRule="auto"/>
        <w:ind w:left="0" w:right="0" w:firstLine="0"/>
        <w:jc w:val="left"/>
      </w:pPr>
      <w:r>
        <w:rPr>
          <w:color w:val="000000"/>
          <w:spacing w:val="0"/>
          <w:w w:val="100"/>
          <w:position w:val="0"/>
          <w:shd w:val="clear" w:color="auto" w:fill="auto"/>
        </w:rPr>
        <w:t>569</w:t>
      </w:r>
    </w:p>
    <w:p>
      <w:pPr>
        <w:pStyle w:val="Style22"/>
        <w:keepNext w:val="0"/>
        <w:keepLines w:val="0"/>
        <w:framePr w:w="307" w:h="355" w:wrap="none" w:hAnchor="page" w:x="606" w:y="3511"/>
        <w:widowControl w:val="0"/>
        <w:shd w:val="clear" w:color="auto" w:fill="auto"/>
        <w:bidi w:val="0"/>
        <w:spacing w:before="0" w:after="0" w:line="240" w:lineRule="auto"/>
        <w:ind w:left="0" w:right="0" w:firstLine="0"/>
        <w:jc w:val="left"/>
      </w:pPr>
      <w:r>
        <w:rPr>
          <w:color w:val="000000"/>
          <w:spacing w:val="0"/>
          <w:w w:val="100"/>
          <w:position w:val="0"/>
          <w:shd w:val="clear" w:color="auto" w:fill="auto"/>
        </w:rPr>
        <w:t>570</w:t>
      </w:r>
    </w:p>
    <w:p>
      <w:pPr>
        <w:pStyle w:val="Style22"/>
        <w:keepNext w:val="0"/>
        <w:keepLines w:val="0"/>
        <w:framePr w:w="8342" w:h="1757" w:wrap="none" w:hAnchor="page" w:x="1336" w:y="1783"/>
        <w:widowControl w:val="0"/>
        <w:shd w:val="clear" w:color="auto" w:fill="auto"/>
        <w:bidi w:val="0"/>
        <w:spacing w:before="0" w:after="0" w:line="300" w:lineRule="auto"/>
        <w:ind w:left="800" w:right="0" w:firstLine="0"/>
        <w:jc w:val="left"/>
      </w:pPr>
      <w:r>
        <w:rPr>
          <w:color w:val="000000"/>
          <w:spacing w:val="0"/>
          <w:w w:val="100"/>
          <w:position w:val="0"/>
          <w:shd w:val="clear" w:color="auto" w:fill="auto"/>
        </w:rPr>
        <w:t>4.4.90.51.00 OBRAS E INSTALAÇÕES</w:t>
      </w:r>
    </w:p>
    <w:p>
      <w:pPr>
        <w:pStyle w:val="Style20"/>
        <w:keepNext/>
        <w:keepLines/>
        <w:framePr w:w="8342" w:h="1757" w:wrap="none" w:hAnchor="page" w:x="1336" w:y="1783"/>
        <w:widowControl w:val="0"/>
        <w:shd w:val="clear" w:color="auto" w:fill="auto"/>
        <w:bidi w:val="0"/>
        <w:spacing w:before="0" w:after="0" w:line="257" w:lineRule="auto"/>
        <w:ind w:left="0" w:right="0" w:firstLine="0"/>
        <w:jc w:val="left"/>
      </w:pPr>
      <w:bookmarkStart w:id="39" w:name="bookmark39"/>
      <w:r>
        <w:rPr>
          <w:color w:val="000000"/>
          <w:spacing w:val="0"/>
          <w:w w:val="100"/>
          <w:position w:val="0"/>
          <w:shd w:val="clear" w:color="auto" w:fill="auto"/>
        </w:rPr>
        <w:t>10 301 0052 1008 0000 REFORMA E CONSERVAÇÃO DE UNIDADES DE SAÚDE</w:t>
      </w:r>
      <w:bookmarkEnd w:id="39"/>
    </w:p>
    <w:p>
      <w:pPr>
        <w:pStyle w:val="Style22"/>
        <w:keepNext w:val="0"/>
        <w:keepLines w:val="0"/>
        <w:framePr w:w="8342" w:h="1757" w:wrap="none" w:hAnchor="page" w:x="1336" w:y="1783"/>
        <w:widowControl w:val="0"/>
        <w:shd w:val="clear" w:color="auto" w:fill="auto"/>
        <w:tabs>
          <w:tab w:pos="6445" w:val="left"/>
        </w:tabs>
        <w:bidi w:val="0"/>
        <w:spacing w:before="0" w:after="0" w:line="300" w:lineRule="auto"/>
        <w:ind w:left="800" w:right="0" w:firstLine="0"/>
        <w:jc w:val="both"/>
      </w:pPr>
      <w:r>
        <w:rPr>
          <w:color w:val="000000"/>
          <w:spacing w:val="0"/>
          <w:w w:val="100"/>
          <w:position w:val="0"/>
          <w:shd w:val="clear" w:color="auto" w:fill="auto"/>
        </w:rPr>
        <w:t>4.4.90.51.00 OBRAS E INSTALAÇÕES</w:t>
        <w:tab/>
        <w:t>1.600.0000.1.600.0-110 000</w:t>
      </w:r>
    </w:p>
    <w:p>
      <w:pPr>
        <w:pStyle w:val="Style22"/>
        <w:keepNext w:val="0"/>
        <w:keepLines w:val="0"/>
        <w:framePr w:w="8342" w:h="1757" w:wrap="none" w:hAnchor="page" w:x="1336" w:y="1783"/>
        <w:widowControl w:val="0"/>
        <w:shd w:val="clear" w:color="auto" w:fill="auto"/>
        <w:tabs>
          <w:tab w:pos="5331" w:val="left"/>
          <w:tab w:leader="underscore" w:pos="6090" w:val="left"/>
          <w:tab w:pos="6445" w:val="left"/>
        </w:tabs>
        <w:bidi w:val="0"/>
        <w:spacing w:before="0" w:after="0" w:line="300" w:lineRule="auto"/>
        <w:ind w:left="800" w:right="0" w:firstLine="0"/>
        <w:jc w:val="both"/>
      </w:pPr>
      <w:r>
        <w:rPr>
          <w:color w:val="000000"/>
          <w:spacing w:val="0"/>
          <w:w w:val="100"/>
          <w:position w:val="0"/>
          <w:shd w:val="clear" w:color="auto" w:fill="auto"/>
        </w:rPr>
        <w:t>4.4.90.51.00 OBRAS E INSTALAÇÕES</w:t>
        <w:tab/>
        <w:tab/>
        <w:t>_</w:t>
        <w:tab/>
        <w:t>1.621.0000.1.621.0-110 000</w:t>
      </w:r>
    </w:p>
    <w:p>
      <w:pPr>
        <w:pStyle w:val="Style22"/>
        <w:keepNext w:val="0"/>
        <w:keepLines w:val="0"/>
        <w:framePr w:w="8342" w:h="1757" w:wrap="none" w:hAnchor="page" w:x="1336" w:y="1783"/>
        <w:widowControl w:val="0"/>
        <w:shd w:val="clear" w:color="auto" w:fill="auto"/>
        <w:bidi w:val="0"/>
        <w:spacing w:before="0" w:after="0" w:line="300" w:lineRule="auto"/>
        <w:ind w:left="0" w:right="0" w:firstLine="0"/>
        <w:jc w:val="left"/>
      </w:pPr>
      <w:r>
        <w:rPr>
          <w:color w:val="000000"/>
          <w:spacing w:val="0"/>
          <w:w w:val="100"/>
          <w:position w:val="0"/>
          <w:shd w:val="clear" w:color="auto" w:fill="auto"/>
        </w:rPr>
        <w:t>10 3010052 2030 0000 ENCARGOS PROGRAMA - AGENTES COMUNITÁRIOS DE SAÚDE</w:t>
      </w:r>
    </w:p>
    <w:p>
      <w:pPr>
        <w:pStyle w:val="Style22"/>
        <w:keepNext w:val="0"/>
        <w:keepLines w:val="0"/>
        <w:framePr w:w="8342" w:h="1757" w:wrap="none" w:hAnchor="page" w:x="1336" w:y="1783"/>
        <w:widowControl w:val="0"/>
        <w:shd w:val="clear" w:color="auto" w:fill="auto"/>
        <w:bidi w:val="0"/>
        <w:spacing w:before="0" w:after="0" w:line="300" w:lineRule="auto"/>
        <w:ind w:left="800" w:right="0" w:firstLine="0"/>
        <w:jc w:val="left"/>
      </w:pPr>
      <w:r>
        <w:rPr>
          <w:color w:val="000000"/>
          <w:spacing w:val="0"/>
          <w:w w:val="100"/>
          <w:position w:val="0"/>
          <w:shd w:val="clear" w:color="auto" w:fill="auto"/>
        </w:rPr>
        <w:t>3.1.90.04.00 CONTRATAÇÃO POR TEMPO DETERMINADO</w:t>
      </w:r>
    </w:p>
    <w:p>
      <w:pPr>
        <w:pStyle w:val="Style22"/>
        <w:keepNext w:val="0"/>
        <w:keepLines w:val="0"/>
        <w:framePr w:w="8342" w:h="1757" w:wrap="none" w:hAnchor="page" w:x="1336" w:y="1783"/>
        <w:widowControl w:val="0"/>
        <w:shd w:val="clear" w:color="auto" w:fill="auto"/>
        <w:bidi w:val="0"/>
        <w:spacing w:before="0" w:after="0" w:line="300" w:lineRule="auto"/>
        <w:ind w:left="800" w:right="0" w:firstLine="0"/>
        <w:jc w:val="left"/>
      </w:pPr>
      <w:r>
        <w:rPr>
          <w:color w:val="000000"/>
          <w:spacing w:val="0"/>
          <w:w w:val="100"/>
          <w:position w:val="0"/>
          <w:shd w:val="clear" w:color="auto" w:fill="auto"/>
        </w:rPr>
        <w:t>3.1.90.11.00 VENCIMENTOS E VANTAGENS FIXAS - PESSOAL CIVIL</w:t>
      </w:r>
    </w:p>
    <w:p>
      <w:pPr>
        <w:pStyle w:val="Style22"/>
        <w:keepNext w:val="0"/>
        <w:keepLines w:val="0"/>
        <w:framePr w:w="8342" w:h="1757" w:wrap="none" w:hAnchor="page" w:x="1336" w:y="1783"/>
        <w:widowControl w:val="0"/>
        <w:shd w:val="clear" w:color="auto" w:fill="auto"/>
        <w:bidi w:val="0"/>
        <w:spacing w:before="0" w:after="0" w:line="300" w:lineRule="auto"/>
        <w:ind w:left="800" w:right="0" w:firstLine="0"/>
        <w:jc w:val="left"/>
      </w:pPr>
      <w:r>
        <w:rPr>
          <w:color w:val="000000"/>
          <w:spacing w:val="0"/>
          <w:w w:val="100"/>
          <w:position w:val="0"/>
          <w:shd w:val="clear" w:color="auto" w:fill="auto"/>
        </w:rPr>
        <w:t>3.1.90.13.00 OBRIGAÇÕES PATRONAIS</w:t>
      </w:r>
    </w:p>
    <w:p>
      <w:pPr>
        <w:pStyle w:val="Style22"/>
        <w:keepNext w:val="0"/>
        <w:keepLines w:val="0"/>
        <w:framePr w:w="8342" w:h="1757" w:wrap="none" w:hAnchor="page" w:x="1336" w:y="1783"/>
        <w:widowControl w:val="0"/>
        <w:shd w:val="clear" w:color="auto" w:fill="auto"/>
        <w:bidi w:val="0"/>
        <w:spacing w:before="0" w:after="0" w:line="300" w:lineRule="auto"/>
        <w:ind w:left="20" w:right="0" w:firstLine="0"/>
        <w:jc w:val="center"/>
      </w:pPr>
      <w:r>
        <w:rPr>
          <w:color w:val="000000"/>
          <w:spacing w:val="0"/>
          <w:w w:val="100"/>
          <w:position w:val="0"/>
          <w:shd w:val="clear" w:color="auto" w:fill="auto"/>
        </w:rPr>
        <w:t>10 3010052 2031 0000 ENCARGOS COM O PROGRAMA - PROGRAMA DE</w:t>
        <w:br/>
        <w:t>INFORMATIZAÇÃO DA APS</w:t>
      </w:r>
    </w:p>
    <w:p>
      <w:pPr>
        <w:pStyle w:val="Style22"/>
        <w:keepNext w:val="0"/>
        <w:keepLines w:val="0"/>
        <w:framePr w:w="1910" w:h="538" w:wrap="none" w:hAnchor="page" w:x="7768" w:y="2666"/>
        <w:widowControl w:val="0"/>
        <w:shd w:val="clear" w:color="auto" w:fill="auto"/>
        <w:bidi w:val="0"/>
        <w:spacing w:before="0" w:after="0" w:line="240" w:lineRule="auto"/>
        <w:ind w:left="0" w:right="0" w:firstLine="0"/>
        <w:jc w:val="left"/>
      </w:pPr>
      <w:r>
        <w:rPr>
          <w:color w:val="000000"/>
          <w:spacing w:val="0"/>
          <w:w w:val="100"/>
          <w:position w:val="0"/>
          <w:shd w:val="clear" w:color="auto" w:fill="auto"/>
        </w:rPr>
        <w:t>1.604.0000.1.604.0-001 001</w:t>
      </w:r>
    </w:p>
    <w:p>
      <w:pPr>
        <w:pStyle w:val="Style22"/>
        <w:keepNext w:val="0"/>
        <w:keepLines w:val="0"/>
        <w:framePr w:w="1910" w:h="538" w:wrap="none" w:hAnchor="page" w:x="7768" w:y="2666"/>
        <w:widowControl w:val="0"/>
        <w:shd w:val="clear" w:color="auto" w:fill="auto"/>
        <w:bidi w:val="0"/>
        <w:spacing w:before="0" w:after="0" w:line="240" w:lineRule="auto"/>
        <w:ind w:left="0" w:right="0" w:firstLine="0"/>
        <w:jc w:val="left"/>
      </w:pPr>
      <w:r>
        <w:rPr>
          <w:color w:val="000000"/>
          <w:spacing w:val="0"/>
          <w:w w:val="100"/>
          <w:position w:val="0"/>
          <w:shd w:val="clear" w:color="auto" w:fill="auto"/>
        </w:rPr>
        <w:t>1.604.0000.1.604.0-110 000</w:t>
      </w:r>
    </w:p>
    <w:p>
      <w:pPr>
        <w:pStyle w:val="Style22"/>
        <w:keepNext w:val="0"/>
        <w:keepLines w:val="0"/>
        <w:framePr w:w="1910" w:h="538" w:wrap="none" w:hAnchor="page" w:x="7768" w:y="2666"/>
        <w:widowControl w:val="0"/>
        <w:shd w:val="clear" w:color="auto" w:fill="auto"/>
        <w:bidi w:val="0"/>
        <w:spacing w:before="0" w:after="0" w:line="240" w:lineRule="auto"/>
        <w:ind w:left="0" w:right="0" w:firstLine="0"/>
        <w:jc w:val="left"/>
      </w:pPr>
      <w:r>
        <w:rPr>
          <w:color w:val="000000"/>
          <w:spacing w:val="0"/>
          <w:w w:val="100"/>
          <w:position w:val="0"/>
          <w:shd w:val="clear" w:color="auto" w:fill="auto"/>
        </w:rPr>
        <w:t>1.604.0000.1.604.0-001 001</w:t>
      </w:r>
    </w:p>
    <w:p>
      <w:pPr>
        <w:pStyle w:val="Style22"/>
        <w:keepNext w:val="0"/>
        <w:keepLines w:val="0"/>
        <w:framePr w:w="912" w:h="192" w:wrap="none" w:hAnchor="page" w:x="9841" w:y="1802"/>
        <w:widowControl w:val="0"/>
        <w:shd w:val="clear" w:color="auto" w:fill="auto"/>
        <w:bidi w:val="0"/>
        <w:spacing w:before="0" w:after="0" w:line="240" w:lineRule="auto"/>
        <w:ind w:left="0" w:right="0" w:firstLine="0"/>
        <w:jc w:val="left"/>
      </w:pPr>
      <w:r>
        <w:rPr>
          <w:color w:val="000000"/>
          <w:spacing w:val="0"/>
          <w:w w:val="100"/>
          <w:position w:val="0"/>
          <w:shd w:val="clear" w:color="auto" w:fill="auto"/>
        </w:rPr>
        <w:t>1.027.815,07</w:t>
      </w:r>
    </w:p>
    <w:p>
      <w:pPr>
        <w:pStyle w:val="Style22"/>
        <w:keepNext w:val="0"/>
        <w:keepLines w:val="0"/>
        <w:framePr w:w="922" w:h="365" w:wrap="none" w:hAnchor="page" w:x="9832" w:y="2147"/>
        <w:widowControl w:val="0"/>
        <w:shd w:val="clear" w:color="auto" w:fill="auto"/>
        <w:bidi w:val="0"/>
        <w:spacing w:before="0" w:after="0" w:line="240" w:lineRule="auto"/>
        <w:ind w:left="0" w:right="0" w:firstLine="0"/>
        <w:jc w:val="right"/>
      </w:pPr>
      <w:r>
        <w:rPr>
          <w:color w:val="000000"/>
          <w:spacing w:val="0"/>
          <w:w w:val="100"/>
          <w:position w:val="0"/>
          <w:shd w:val="clear" w:color="auto" w:fill="auto"/>
        </w:rPr>
        <w:t>2.315.242,69</w:t>
      </w:r>
    </w:p>
    <w:p>
      <w:pPr>
        <w:pStyle w:val="Style22"/>
        <w:keepNext w:val="0"/>
        <w:keepLines w:val="0"/>
        <w:framePr w:w="922" w:h="365" w:wrap="none" w:hAnchor="page" w:x="9832" w:y="2147"/>
        <w:widowControl w:val="0"/>
        <w:shd w:val="clear" w:color="auto" w:fill="auto"/>
        <w:bidi w:val="0"/>
        <w:spacing w:before="0" w:after="0" w:line="240" w:lineRule="auto"/>
        <w:ind w:left="0" w:right="0" w:firstLine="0"/>
        <w:jc w:val="right"/>
      </w:pPr>
      <w:r>
        <w:rPr>
          <w:color w:val="000000"/>
          <w:spacing w:val="0"/>
          <w:w w:val="100"/>
          <w:position w:val="0"/>
          <w:shd w:val="clear" w:color="auto" w:fill="auto"/>
        </w:rPr>
        <w:t>95.435,59</w:t>
      </w:r>
    </w:p>
    <w:p>
      <w:pPr>
        <w:pStyle w:val="Style22"/>
        <w:keepNext w:val="0"/>
        <w:keepLines w:val="0"/>
        <w:framePr w:w="1142" w:h="874" w:wrap="none" w:hAnchor="page" w:x="9611" w:y="2666"/>
        <w:widowControl w:val="0"/>
        <w:shd w:val="clear" w:color="auto" w:fill="auto"/>
        <w:bidi w:val="0"/>
        <w:spacing w:before="0" w:after="0" w:line="240" w:lineRule="auto"/>
        <w:ind w:left="0" w:right="0" w:firstLine="0"/>
        <w:jc w:val="right"/>
      </w:pPr>
      <w:r>
        <w:rPr>
          <w:color w:val="000000"/>
          <w:spacing w:val="0"/>
          <w:w w:val="100"/>
          <w:position w:val="0"/>
          <w:shd w:val="clear" w:color="auto" w:fill="auto"/>
        </w:rPr>
        <w:t>3.353.978.87</w:t>
      </w:r>
    </w:p>
    <w:p>
      <w:pPr>
        <w:pStyle w:val="Style22"/>
        <w:keepNext w:val="0"/>
        <w:keepLines w:val="0"/>
        <w:framePr w:w="1142" w:h="874" w:wrap="none" w:hAnchor="page" w:x="9611" w:y="2666"/>
        <w:widowControl w:val="0"/>
        <w:shd w:val="clear" w:color="auto" w:fill="auto"/>
        <w:bidi w:val="0"/>
        <w:spacing w:before="0" w:after="0" w:line="240" w:lineRule="auto"/>
        <w:ind w:left="0" w:right="0" w:firstLine="0"/>
        <w:jc w:val="right"/>
      </w:pPr>
      <w:r>
        <w:rPr>
          <w:color w:val="000000"/>
          <w:spacing w:val="0"/>
          <w:w w:val="100"/>
          <w:position w:val="0"/>
          <w:shd w:val="clear" w:color="auto" w:fill="auto"/>
        </w:rPr>
        <w:t>2.158.761,00</w:t>
      </w:r>
    </w:p>
    <w:p>
      <w:pPr>
        <w:pStyle w:val="Style22"/>
        <w:keepNext w:val="0"/>
        <w:keepLines w:val="0"/>
        <w:framePr w:w="1142" w:h="874" w:wrap="none" w:hAnchor="page" w:x="9611" w:y="2666"/>
        <w:widowControl w:val="0"/>
        <w:shd w:val="clear" w:color="auto" w:fill="auto"/>
        <w:bidi w:val="0"/>
        <w:spacing w:before="0" w:after="0" w:line="240" w:lineRule="auto"/>
        <w:ind w:left="0" w:right="0" w:firstLine="0"/>
        <w:jc w:val="right"/>
      </w:pPr>
      <w:r>
        <w:rPr>
          <w:color w:val="000000"/>
          <w:spacing w:val="0"/>
          <w:w w:val="100"/>
          <w:position w:val="0"/>
          <w:shd w:val="clear" w:color="auto" w:fill="auto"/>
        </w:rPr>
        <w:t>555.043,36</w:t>
      </w:r>
    </w:p>
    <w:p>
      <w:pPr>
        <w:pStyle w:val="Style16"/>
        <w:keepNext w:val="0"/>
        <w:keepLines w:val="0"/>
        <w:framePr w:w="1142" w:h="874" w:wrap="none" w:hAnchor="page" w:x="9611" w:y="2666"/>
        <w:widowControl w:val="0"/>
        <w:shd w:val="clear" w:color="auto" w:fill="auto"/>
        <w:bidi w:val="0"/>
        <w:spacing w:before="0" w:after="0" w:line="223" w:lineRule="auto"/>
        <w:ind w:left="0" w:right="0" w:firstLine="0"/>
        <w:jc w:val="left"/>
        <w:rPr>
          <w:sz w:val="34"/>
          <w:szCs w:val="34"/>
        </w:rPr>
      </w:pPr>
      <w:r>
        <w:rPr>
          <w:color w:val="000000"/>
          <w:spacing w:val="0"/>
          <w:w w:val="100"/>
          <w:position w:val="0"/>
          <w:sz w:val="34"/>
          <w:szCs w:val="34"/>
          <w:shd w:val="clear" w:color="auto" w:fill="auto"/>
          <w:lang w:val="pt-BR" w:eastAsia="pt-BR" w:bidi="pt-BR"/>
        </w:rPr>
        <w:t>r;â.BÍÍSJ</w:t>
      </w:r>
    </w:p>
    <w:p>
      <w:pPr>
        <w:pStyle w:val="Style22"/>
        <w:keepNext w:val="0"/>
        <w:keepLines w:val="0"/>
        <w:framePr w:w="5098" w:h="739" w:wrap="none" w:hAnchor="page" w:x="2123" w:y="3511"/>
        <w:widowControl w:val="0"/>
        <w:shd w:val="clear" w:color="auto" w:fill="auto"/>
        <w:bidi w:val="0"/>
        <w:spacing w:before="0" w:after="0" w:line="317" w:lineRule="auto"/>
        <w:ind w:left="0" w:right="0" w:firstLine="0"/>
        <w:jc w:val="left"/>
      </w:pPr>
      <w:r>
        <w:rPr>
          <w:color w:val="000000"/>
          <w:spacing w:val="0"/>
          <w:w w:val="100"/>
          <w:position w:val="0"/>
          <w:shd w:val="clear" w:color="auto" w:fill="auto"/>
        </w:rPr>
        <w:t>3.3.90.30.00 MATERIAL DE CONSUMO</w:t>
      </w:r>
    </w:p>
    <w:p>
      <w:pPr>
        <w:pStyle w:val="Style22"/>
        <w:keepNext w:val="0"/>
        <w:keepLines w:val="0"/>
        <w:framePr w:w="5098" w:h="739" w:wrap="none" w:hAnchor="page" w:x="2123" w:y="3511"/>
        <w:widowControl w:val="0"/>
        <w:shd w:val="clear" w:color="auto" w:fill="auto"/>
        <w:bidi w:val="0"/>
        <w:spacing w:before="0" w:after="0"/>
        <w:ind w:left="0" w:right="0" w:firstLine="0"/>
        <w:jc w:val="right"/>
      </w:pPr>
      <w:r>
        <w:rPr>
          <w:color w:val="000000"/>
          <w:spacing w:val="0"/>
          <w:w w:val="100"/>
          <w:position w:val="0"/>
          <w:shd w:val="clear" w:color="auto" w:fill="auto"/>
        </w:rPr>
        <w:t>3.3.90.39.00 OUTROS SERVIÇOS DE TERCEIROS - PESSOA JURlDIC?</w:t>
      </w:r>
    </w:p>
    <w:p>
      <w:pPr>
        <w:pStyle w:val="Style20"/>
        <w:keepNext/>
        <w:keepLines/>
        <w:framePr w:w="5098" w:h="739" w:wrap="none" w:hAnchor="page" w:x="2123" w:y="3511"/>
        <w:widowControl w:val="0"/>
        <w:shd w:val="clear" w:color="auto" w:fill="auto"/>
        <w:bidi w:val="0"/>
        <w:spacing w:before="0" w:after="0" w:line="293" w:lineRule="auto"/>
        <w:ind w:left="0" w:right="0" w:firstLine="0"/>
        <w:jc w:val="right"/>
      </w:pPr>
      <w:bookmarkStart w:id="40" w:name="bookmark40"/>
      <w:r>
        <w:rPr>
          <w:color w:val="000000"/>
          <w:spacing w:val="0"/>
          <w:w w:val="100"/>
          <w:position w:val="0"/>
          <w:shd w:val="clear" w:color="auto" w:fill="auto"/>
        </w:rPr>
        <w:t>-TRANSFDOBLOCODE</w:t>
      </w:r>
      <w:bookmarkEnd w:id="40"/>
    </w:p>
    <w:p>
      <w:pPr>
        <w:pStyle w:val="Style22"/>
        <w:keepNext w:val="0"/>
        <w:keepLines w:val="0"/>
        <w:framePr w:w="5098" w:h="739" w:wrap="none" w:hAnchor="page" w:x="2123" w:y="3511"/>
        <w:widowControl w:val="0"/>
        <w:shd w:val="clear" w:color="auto" w:fill="auto"/>
        <w:bidi w:val="0"/>
        <w:spacing w:before="0" w:after="0" w:line="317" w:lineRule="auto"/>
        <w:ind w:left="3400" w:right="0" w:firstLine="0"/>
        <w:jc w:val="left"/>
      </w:pPr>
      <w:r>
        <w:rPr>
          <w:color w:val="000000"/>
          <w:spacing w:val="0"/>
          <w:w w:val="100"/>
          <w:position w:val="0"/>
          <w:shd w:val="clear" w:color="auto" w:fill="auto"/>
        </w:rPr>
        <w:t>SAUDE</w:t>
      </w:r>
    </w:p>
    <w:p>
      <w:pPr>
        <w:pStyle w:val="Style22"/>
        <w:keepNext w:val="0"/>
        <w:keepLines w:val="0"/>
        <w:framePr w:w="2986" w:h="365" w:wrap="none" w:hAnchor="page" w:x="7768" w:y="3549"/>
        <w:widowControl w:val="0"/>
        <w:shd w:val="clear" w:color="auto" w:fill="auto"/>
        <w:tabs>
          <w:tab w:pos="2150" w:val="left"/>
        </w:tabs>
        <w:bidi w:val="0"/>
        <w:spacing w:before="0" w:after="0" w:line="240" w:lineRule="auto"/>
        <w:ind w:left="0" w:right="0" w:firstLine="0"/>
        <w:jc w:val="both"/>
      </w:pPr>
      <w:r>
        <w:rPr>
          <w:color w:val="000000"/>
          <w:spacing w:val="0"/>
          <w:w w:val="100"/>
          <w:position w:val="0"/>
          <w:shd w:val="clear" w:color="auto" w:fill="auto"/>
        </w:rPr>
        <w:t>1.600.0000.1.600.0-001 001</w:t>
        <w:tab/>
        <w:t>69.080,35</w:t>
      </w:r>
    </w:p>
    <w:p>
      <w:pPr>
        <w:pStyle w:val="Style22"/>
        <w:keepNext w:val="0"/>
        <w:keepLines w:val="0"/>
        <w:framePr w:w="2986" w:h="365" w:wrap="none" w:hAnchor="page" w:x="7768" w:y="3549"/>
        <w:widowControl w:val="0"/>
        <w:shd w:val="clear" w:color="auto" w:fill="auto"/>
        <w:tabs>
          <w:tab w:pos="2150" w:val="left"/>
        </w:tabs>
        <w:bidi w:val="0"/>
        <w:spacing w:before="0" w:after="0" w:line="240" w:lineRule="auto"/>
        <w:ind w:left="0" w:right="0" w:firstLine="0"/>
        <w:jc w:val="both"/>
      </w:pPr>
      <w:r>
        <w:rPr>
          <w:color w:val="000000"/>
          <w:spacing w:val="0"/>
          <w:w w:val="100"/>
          <w:position w:val="0"/>
          <w:shd w:val="clear" w:color="auto" w:fill="auto"/>
        </w:rPr>
        <w:t>1.600.0000.1.600.0-001 001</w:t>
        <w:tab/>
        <w:t>323.814,15</w:t>
      </w:r>
    </w:p>
    <w:p>
      <w:pPr>
        <w:pStyle w:val="Style22"/>
        <w:keepNext w:val="0"/>
        <w:keepLines w:val="0"/>
        <w:framePr w:w="298" w:h="538" w:wrap="none" w:hAnchor="page" w:x="606" w:y="4183"/>
        <w:widowControl w:val="0"/>
        <w:shd w:val="clear" w:color="auto" w:fill="auto"/>
        <w:bidi w:val="0"/>
        <w:spacing w:before="0" w:after="0" w:line="240" w:lineRule="auto"/>
        <w:ind w:left="0" w:right="0" w:firstLine="0"/>
        <w:jc w:val="left"/>
      </w:pPr>
      <w:r>
        <w:rPr>
          <w:color w:val="000000"/>
          <w:spacing w:val="0"/>
          <w:w w:val="100"/>
          <w:position w:val="0"/>
          <w:shd w:val="clear" w:color="auto" w:fill="auto"/>
        </w:rPr>
        <w:t>571</w:t>
      </w:r>
    </w:p>
    <w:p>
      <w:pPr>
        <w:pStyle w:val="Style22"/>
        <w:keepNext w:val="0"/>
        <w:keepLines w:val="0"/>
        <w:framePr w:w="298" w:h="538" w:wrap="none" w:hAnchor="page" w:x="606" w:y="4183"/>
        <w:widowControl w:val="0"/>
        <w:shd w:val="clear" w:color="auto" w:fill="auto"/>
        <w:bidi w:val="0"/>
        <w:spacing w:before="0" w:after="0" w:line="240" w:lineRule="auto"/>
        <w:ind w:left="0" w:right="0" w:firstLine="0"/>
        <w:jc w:val="left"/>
      </w:pPr>
      <w:r>
        <w:rPr>
          <w:color w:val="000000"/>
          <w:spacing w:val="0"/>
          <w:w w:val="100"/>
          <w:position w:val="0"/>
          <w:shd w:val="clear" w:color="auto" w:fill="auto"/>
        </w:rPr>
        <w:t>572</w:t>
      </w:r>
    </w:p>
    <w:p>
      <w:pPr>
        <w:pStyle w:val="Style22"/>
        <w:keepNext w:val="0"/>
        <w:keepLines w:val="0"/>
        <w:framePr w:w="298" w:h="538" w:wrap="none" w:hAnchor="page" w:x="606" w:y="4183"/>
        <w:widowControl w:val="0"/>
        <w:shd w:val="clear" w:color="auto" w:fill="auto"/>
        <w:bidi w:val="0"/>
        <w:spacing w:before="0" w:after="0" w:line="240" w:lineRule="auto"/>
        <w:ind w:left="0" w:right="0" w:firstLine="0"/>
        <w:jc w:val="left"/>
      </w:pPr>
      <w:r>
        <w:rPr>
          <w:color w:val="000000"/>
          <w:spacing w:val="0"/>
          <w:w w:val="100"/>
          <w:position w:val="0"/>
          <w:shd w:val="clear" w:color="auto" w:fill="auto"/>
        </w:rPr>
        <w:t>573</w:t>
      </w:r>
    </w:p>
    <w:p>
      <w:pPr>
        <w:pStyle w:val="Style22"/>
        <w:keepNext w:val="0"/>
        <w:keepLines w:val="0"/>
        <w:framePr w:w="298" w:h="365" w:wrap="none" w:hAnchor="page" w:x="606" w:y="4864"/>
        <w:widowControl w:val="0"/>
        <w:shd w:val="clear" w:color="auto" w:fill="auto"/>
        <w:bidi w:val="0"/>
        <w:spacing w:before="0" w:after="0" w:line="240" w:lineRule="auto"/>
        <w:ind w:left="0" w:right="0" w:firstLine="0"/>
        <w:jc w:val="left"/>
      </w:pPr>
      <w:r>
        <w:rPr>
          <w:color w:val="000000"/>
          <w:spacing w:val="0"/>
          <w:w w:val="100"/>
          <w:position w:val="0"/>
          <w:shd w:val="clear" w:color="auto" w:fill="auto"/>
        </w:rPr>
        <w:t>574</w:t>
      </w:r>
    </w:p>
    <w:p>
      <w:pPr>
        <w:pStyle w:val="Style22"/>
        <w:keepNext w:val="0"/>
        <w:keepLines w:val="0"/>
        <w:framePr w:w="298" w:h="365" w:wrap="none" w:hAnchor="page" w:x="606" w:y="4864"/>
        <w:widowControl w:val="0"/>
        <w:shd w:val="clear" w:color="auto" w:fill="auto"/>
        <w:bidi w:val="0"/>
        <w:spacing w:before="0" w:after="0" w:line="240" w:lineRule="auto"/>
        <w:ind w:left="0" w:right="0" w:firstLine="0"/>
        <w:jc w:val="left"/>
      </w:pPr>
      <w:r>
        <w:rPr>
          <w:color w:val="000000"/>
          <w:spacing w:val="0"/>
          <w:w w:val="100"/>
          <w:position w:val="0"/>
          <w:shd w:val="clear" w:color="auto" w:fill="auto"/>
        </w:rPr>
        <w:t>575</w:t>
      </w:r>
    </w:p>
    <w:p>
      <w:pPr>
        <w:pStyle w:val="Style22"/>
        <w:keepNext w:val="0"/>
        <w:keepLines w:val="0"/>
        <w:framePr w:w="5837" w:h="730" w:wrap="none" w:hAnchor="page" w:x="1345" w:y="4192"/>
        <w:widowControl w:val="0"/>
        <w:shd w:val="clear" w:color="auto" w:fill="auto"/>
        <w:bidi w:val="0"/>
        <w:spacing w:before="0" w:after="0" w:line="240" w:lineRule="auto"/>
        <w:ind w:left="780" w:right="0" w:firstLine="0"/>
        <w:jc w:val="left"/>
      </w:pPr>
      <w:r>
        <w:rPr>
          <w:color w:val="000000"/>
          <w:spacing w:val="0"/>
          <w:w w:val="100"/>
          <w:position w:val="0"/>
          <w:shd w:val="clear" w:color="auto" w:fill="auto"/>
        </w:rPr>
        <w:t>3.3.90.30.00 MATERIAL DE CONSUMO</w:t>
      </w:r>
    </w:p>
    <w:p>
      <w:pPr>
        <w:pStyle w:val="Style22"/>
        <w:keepNext w:val="0"/>
        <w:keepLines w:val="0"/>
        <w:framePr w:w="5837" w:h="730" w:wrap="none" w:hAnchor="page" w:x="1345" w:y="4192"/>
        <w:widowControl w:val="0"/>
        <w:shd w:val="clear" w:color="auto" w:fill="auto"/>
        <w:bidi w:val="0"/>
        <w:spacing w:before="0" w:after="0" w:line="240" w:lineRule="auto"/>
        <w:ind w:left="780" w:right="0" w:firstLine="0"/>
        <w:jc w:val="left"/>
      </w:pPr>
      <w:r>
        <w:rPr>
          <w:color w:val="000000"/>
          <w:spacing w:val="0"/>
          <w:w w:val="100"/>
          <w:position w:val="0"/>
          <w:shd w:val="clear" w:color="auto" w:fill="auto"/>
        </w:rPr>
        <w:t>3.3.90.36.00 OUTROS SERVIÇOS DE TERCEIROS - PESSOA FÍSICA</w:t>
      </w:r>
    </w:p>
    <w:p>
      <w:pPr>
        <w:pStyle w:val="Style22"/>
        <w:keepNext w:val="0"/>
        <w:keepLines w:val="0"/>
        <w:framePr w:w="5837" w:h="730" w:wrap="none" w:hAnchor="page" w:x="1345" w:y="4192"/>
        <w:widowControl w:val="0"/>
        <w:shd w:val="clear" w:color="auto" w:fill="auto"/>
        <w:bidi w:val="0"/>
        <w:spacing w:before="0" w:after="0" w:line="240" w:lineRule="auto"/>
        <w:ind w:left="780" w:right="0" w:firstLine="0"/>
        <w:jc w:val="left"/>
      </w:pPr>
      <w:r>
        <w:rPr>
          <w:color w:val="000000"/>
          <w:spacing w:val="0"/>
          <w:w w:val="100"/>
          <w:position w:val="0"/>
          <w:shd w:val="clear" w:color="auto" w:fill="auto"/>
        </w:rPr>
        <w:t>3.3.90.39.00 OUTROS SERVIÇOS DE TERCEIROS - PESSOA JURlDIC?</w:t>
      </w:r>
    </w:p>
    <w:p>
      <w:pPr>
        <w:pStyle w:val="Style22"/>
        <w:keepNext w:val="0"/>
        <w:keepLines w:val="0"/>
        <w:framePr w:w="5837" w:h="730" w:wrap="none" w:hAnchor="page" w:x="1345" w:y="4192"/>
        <w:widowControl w:val="0"/>
        <w:shd w:val="clear" w:color="auto" w:fill="auto"/>
        <w:bidi w:val="0"/>
        <w:spacing w:before="0" w:after="0" w:line="240" w:lineRule="auto"/>
        <w:ind w:left="0" w:right="0" w:firstLine="0"/>
        <w:jc w:val="left"/>
      </w:pPr>
      <w:r>
        <w:rPr>
          <w:color w:val="000000"/>
          <w:spacing w:val="0"/>
          <w:w w:val="100"/>
          <w:position w:val="0"/>
          <w:shd w:val="clear" w:color="auto" w:fill="auto"/>
        </w:rPr>
        <w:t>10 301 0052 2109 0000 ENC PROG INC COMPENS TRANSIÇÁO</w:t>
      </w:r>
    </w:p>
    <w:p>
      <w:pPr>
        <w:pStyle w:val="Style22"/>
        <w:keepNext w:val="0"/>
        <w:keepLines w:val="0"/>
        <w:framePr w:w="1891" w:h="538" w:wrap="none" w:hAnchor="page" w:x="7768" w:y="4202"/>
        <w:widowControl w:val="0"/>
        <w:shd w:val="clear" w:color="auto" w:fill="auto"/>
        <w:bidi w:val="0"/>
        <w:spacing w:before="0" w:after="0" w:line="240" w:lineRule="auto"/>
        <w:ind w:left="0" w:right="0" w:firstLine="0"/>
        <w:jc w:val="left"/>
      </w:pPr>
      <w:r>
        <w:rPr>
          <w:color w:val="000000"/>
          <w:spacing w:val="0"/>
          <w:w w:val="100"/>
          <w:position w:val="0"/>
          <w:shd w:val="clear" w:color="auto" w:fill="auto"/>
        </w:rPr>
        <w:t>1.600.0000.1.600.0-001 001</w:t>
      </w:r>
    </w:p>
    <w:p>
      <w:pPr>
        <w:pStyle w:val="Style22"/>
        <w:keepNext w:val="0"/>
        <w:keepLines w:val="0"/>
        <w:framePr w:w="1891" w:h="538" w:wrap="none" w:hAnchor="page" w:x="7768" w:y="4202"/>
        <w:widowControl w:val="0"/>
        <w:shd w:val="clear" w:color="auto" w:fill="auto"/>
        <w:bidi w:val="0"/>
        <w:spacing w:before="0" w:after="0" w:line="240" w:lineRule="auto"/>
        <w:ind w:left="0" w:right="0" w:firstLine="0"/>
        <w:jc w:val="left"/>
      </w:pPr>
      <w:r>
        <w:rPr>
          <w:color w:val="000000"/>
          <w:spacing w:val="0"/>
          <w:w w:val="100"/>
          <w:position w:val="0"/>
          <w:shd w:val="clear" w:color="auto" w:fill="auto"/>
        </w:rPr>
        <w:t>1.600.0000.1.600.0-001 001</w:t>
      </w:r>
    </w:p>
    <w:p>
      <w:pPr>
        <w:pStyle w:val="Style22"/>
        <w:keepNext w:val="0"/>
        <w:keepLines w:val="0"/>
        <w:framePr w:w="1891" w:h="538" w:wrap="none" w:hAnchor="page" w:x="7768" w:y="4202"/>
        <w:widowControl w:val="0"/>
        <w:shd w:val="clear" w:color="auto" w:fill="auto"/>
        <w:bidi w:val="0"/>
        <w:spacing w:before="0" w:after="0" w:line="240" w:lineRule="auto"/>
        <w:ind w:left="0" w:right="0" w:firstLine="0"/>
        <w:jc w:val="left"/>
      </w:pPr>
      <w:r>
        <w:rPr>
          <w:color w:val="000000"/>
          <w:spacing w:val="0"/>
          <w:w w:val="100"/>
          <w:position w:val="0"/>
          <w:shd w:val="clear" w:color="auto" w:fill="auto"/>
        </w:rPr>
        <w:t>1.600.0000.1.600.0-001 001</w:t>
      </w:r>
    </w:p>
    <w:p>
      <w:pPr>
        <w:pStyle w:val="Style22"/>
        <w:keepNext w:val="0"/>
        <w:keepLines w:val="0"/>
        <w:framePr w:w="922" w:h="538" w:wrap="none" w:hAnchor="page" w:x="9832" w:y="4202"/>
        <w:widowControl w:val="0"/>
        <w:shd w:val="clear" w:color="auto" w:fill="auto"/>
        <w:bidi w:val="0"/>
        <w:spacing w:before="0" w:after="0" w:line="240" w:lineRule="auto"/>
        <w:ind w:left="0" w:right="0" w:firstLine="0"/>
        <w:jc w:val="left"/>
      </w:pPr>
      <w:r>
        <w:rPr>
          <w:color w:val="000000"/>
          <w:spacing w:val="0"/>
          <w:w w:val="100"/>
          <w:position w:val="0"/>
          <w:shd w:val="clear" w:color="auto" w:fill="auto"/>
        </w:rPr>
        <w:t>3.690.879.01</w:t>
      </w:r>
    </w:p>
    <w:p>
      <w:pPr>
        <w:pStyle w:val="Style22"/>
        <w:keepNext w:val="0"/>
        <w:keepLines w:val="0"/>
        <w:framePr w:w="922" w:h="538" w:wrap="none" w:hAnchor="page" w:x="9832" w:y="4202"/>
        <w:widowControl w:val="0"/>
        <w:shd w:val="clear" w:color="auto" w:fill="auto"/>
        <w:bidi w:val="0"/>
        <w:spacing w:before="0" w:after="0" w:line="240" w:lineRule="auto"/>
        <w:ind w:left="0" w:right="0" w:firstLine="0"/>
        <w:jc w:val="left"/>
      </w:pPr>
      <w:r>
        <w:rPr>
          <w:color w:val="000000"/>
          <w:spacing w:val="0"/>
          <w:w w:val="100"/>
          <w:position w:val="0"/>
          <w:shd w:val="clear" w:color="auto" w:fill="auto"/>
        </w:rPr>
        <w:t>1.079.380,50</w:t>
      </w:r>
    </w:p>
    <w:p>
      <w:pPr>
        <w:pStyle w:val="Style22"/>
        <w:keepNext w:val="0"/>
        <w:keepLines w:val="0"/>
        <w:framePr w:w="922" w:h="538" w:wrap="none" w:hAnchor="page" w:x="9832" w:y="4202"/>
        <w:widowControl w:val="0"/>
        <w:shd w:val="clear" w:color="auto" w:fill="auto"/>
        <w:bidi w:val="0"/>
        <w:spacing w:before="0" w:after="0" w:line="240" w:lineRule="auto"/>
        <w:ind w:left="0" w:right="0" w:firstLine="0"/>
        <w:jc w:val="left"/>
      </w:pPr>
      <w:r>
        <w:rPr>
          <w:color w:val="000000"/>
          <w:spacing w:val="0"/>
          <w:w w:val="100"/>
          <w:position w:val="0"/>
          <w:shd w:val="clear" w:color="auto" w:fill="auto"/>
        </w:rPr>
        <w:t>1.079.380,50</w:t>
      </w:r>
    </w:p>
    <w:p>
      <w:pPr>
        <w:pStyle w:val="Style22"/>
        <w:keepNext w:val="0"/>
        <w:keepLines w:val="0"/>
        <w:framePr w:w="307" w:h="355" w:wrap="none" w:hAnchor="page" w:x="596" w:y="5383"/>
        <w:widowControl w:val="0"/>
        <w:shd w:val="clear" w:color="auto" w:fill="auto"/>
        <w:bidi w:val="0"/>
        <w:spacing w:before="0" w:after="0" w:line="240" w:lineRule="auto"/>
        <w:ind w:left="0" w:right="0" w:firstLine="0"/>
        <w:jc w:val="left"/>
      </w:pPr>
      <w:r>
        <w:rPr>
          <w:color w:val="000000"/>
          <w:spacing w:val="0"/>
          <w:w w:val="100"/>
          <w:position w:val="0"/>
          <w:shd w:val="clear" w:color="auto" w:fill="auto"/>
        </w:rPr>
        <w:t>576</w:t>
      </w:r>
    </w:p>
    <w:p>
      <w:pPr>
        <w:pStyle w:val="Style22"/>
        <w:keepNext w:val="0"/>
        <w:keepLines w:val="0"/>
        <w:framePr w:w="307" w:h="355" w:wrap="none" w:hAnchor="page" w:x="596" w:y="5383"/>
        <w:widowControl w:val="0"/>
        <w:shd w:val="clear" w:color="auto" w:fill="auto"/>
        <w:bidi w:val="0"/>
        <w:spacing w:before="0" w:after="0" w:line="240" w:lineRule="auto"/>
        <w:ind w:left="0" w:right="0" w:firstLine="0"/>
        <w:jc w:val="left"/>
      </w:pPr>
      <w:r>
        <w:rPr>
          <w:color w:val="000000"/>
          <w:spacing w:val="0"/>
          <w:w w:val="100"/>
          <w:position w:val="0"/>
          <w:shd w:val="clear" w:color="auto" w:fill="auto"/>
        </w:rPr>
        <w:t>577</w:t>
      </w:r>
    </w:p>
    <w:p>
      <w:pPr>
        <w:pStyle w:val="Style22"/>
        <w:keepNext w:val="0"/>
        <w:keepLines w:val="0"/>
        <w:framePr w:w="298" w:h="355" w:wrap="none" w:hAnchor="page" w:x="606" w:y="5891"/>
        <w:widowControl w:val="0"/>
        <w:shd w:val="clear" w:color="auto" w:fill="auto"/>
        <w:bidi w:val="0"/>
        <w:spacing w:before="0" w:after="0" w:line="240" w:lineRule="auto"/>
        <w:ind w:left="0" w:right="0" w:firstLine="0"/>
        <w:jc w:val="left"/>
      </w:pPr>
      <w:r>
        <w:rPr>
          <w:color w:val="000000"/>
          <w:spacing w:val="0"/>
          <w:w w:val="100"/>
          <w:position w:val="0"/>
          <w:shd w:val="clear" w:color="auto" w:fill="auto"/>
        </w:rPr>
        <w:t>578</w:t>
      </w:r>
    </w:p>
    <w:p>
      <w:pPr>
        <w:pStyle w:val="Style22"/>
        <w:keepNext w:val="0"/>
        <w:keepLines w:val="0"/>
        <w:framePr w:w="298" w:h="355" w:wrap="none" w:hAnchor="page" w:x="606" w:y="5891"/>
        <w:widowControl w:val="0"/>
        <w:shd w:val="clear" w:color="auto" w:fill="auto"/>
        <w:bidi w:val="0"/>
        <w:spacing w:before="0" w:after="0" w:line="240" w:lineRule="auto"/>
        <w:ind w:left="0" w:right="0" w:firstLine="0"/>
        <w:jc w:val="left"/>
      </w:pPr>
      <w:r>
        <w:rPr>
          <w:color w:val="000000"/>
          <w:spacing w:val="0"/>
          <w:w w:val="100"/>
          <w:position w:val="0"/>
          <w:shd w:val="clear" w:color="auto" w:fill="auto"/>
        </w:rPr>
        <w:t>579</w:t>
      </w:r>
    </w:p>
    <w:p>
      <w:pPr>
        <w:pStyle w:val="Style13"/>
        <w:keepNext w:val="0"/>
        <w:keepLines w:val="0"/>
        <w:framePr w:w="298" w:h="173" w:wrap="none" w:hAnchor="page" w:x="597" w:y="6957"/>
        <w:widowControl w:val="0"/>
        <w:shd w:val="clear" w:color="auto" w:fill="auto"/>
        <w:bidi w:val="0"/>
        <w:spacing w:before="0" w:after="0" w:line="240" w:lineRule="auto"/>
        <w:ind w:left="0" w:right="0" w:firstLine="0"/>
        <w:jc w:val="left"/>
      </w:pPr>
      <w:r>
        <w:rPr>
          <w:color w:val="000000"/>
          <w:spacing w:val="0"/>
          <w:w w:val="100"/>
          <w:position w:val="0"/>
          <w:shd w:val="clear" w:color="auto" w:fill="auto"/>
        </w:rPr>
        <w:t>580</w:t>
      </w:r>
    </w:p>
    <w:p>
      <w:pPr>
        <w:pStyle w:val="Style13"/>
        <w:keepNext w:val="0"/>
        <w:keepLines w:val="0"/>
        <w:framePr w:w="298" w:h="173" w:wrap="none" w:hAnchor="page" w:x="597" w:y="7475"/>
        <w:widowControl w:val="0"/>
        <w:shd w:val="clear" w:color="auto" w:fill="auto"/>
        <w:bidi w:val="0"/>
        <w:spacing w:before="0" w:after="0" w:line="240" w:lineRule="auto"/>
        <w:ind w:left="0" w:right="0" w:firstLine="0"/>
        <w:jc w:val="left"/>
      </w:pPr>
      <w:r>
        <w:rPr>
          <w:color w:val="000000"/>
          <w:spacing w:val="0"/>
          <w:w w:val="100"/>
          <w:position w:val="0"/>
          <w:shd w:val="clear" w:color="auto" w:fill="auto"/>
        </w:rPr>
        <w:t>583</w:t>
      </w:r>
    </w:p>
    <w:p>
      <w:pPr>
        <w:pStyle w:val="Style13"/>
        <w:keepNext w:val="0"/>
        <w:keepLines w:val="0"/>
        <w:framePr w:w="307" w:h="691" w:wrap="none" w:hAnchor="page" w:x="577" w:y="8839"/>
        <w:widowControl w:val="0"/>
        <w:shd w:val="clear" w:color="auto" w:fill="auto"/>
        <w:bidi w:val="0"/>
        <w:spacing w:before="0" w:after="0" w:line="240" w:lineRule="auto"/>
        <w:ind w:left="0" w:right="0" w:firstLine="0"/>
        <w:jc w:val="left"/>
      </w:pPr>
      <w:r>
        <w:rPr>
          <w:color w:val="000000"/>
          <w:spacing w:val="0"/>
          <w:w w:val="100"/>
          <w:position w:val="0"/>
          <w:shd w:val="clear" w:color="auto" w:fill="auto"/>
        </w:rPr>
        <w:t>591</w:t>
      </w:r>
    </w:p>
    <w:p>
      <w:pPr>
        <w:pStyle w:val="Style13"/>
        <w:keepNext w:val="0"/>
        <w:keepLines w:val="0"/>
        <w:framePr w:w="307" w:h="691" w:wrap="none" w:hAnchor="page" w:x="577" w:y="8839"/>
        <w:widowControl w:val="0"/>
        <w:shd w:val="clear" w:color="auto" w:fill="auto"/>
        <w:bidi w:val="0"/>
        <w:spacing w:before="0" w:after="0" w:line="240" w:lineRule="auto"/>
        <w:ind w:left="0" w:right="0" w:firstLine="0"/>
        <w:jc w:val="left"/>
      </w:pPr>
      <w:r>
        <w:rPr>
          <w:color w:val="000000"/>
          <w:spacing w:val="0"/>
          <w:w w:val="100"/>
          <w:position w:val="0"/>
          <w:shd w:val="clear" w:color="auto" w:fill="auto"/>
        </w:rPr>
        <w:t>592</w:t>
      </w:r>
    </w:p>
    <w:p>
      <w:pPr>
        <w:pStyle w:val="Style13"/>
        <w:keepNext w:val="0"/>
        <w:keepLines w:val="0"/>
        <w:framePr w:w="307" w:h="691" w:wrap="none" w:hAnchor="page" w:x="577" w:y="8839"/>
        <w:widowControl w:val="0"/>
        <w:shd w:val="clear" w:color="auto" w:fill="auto"/>
        <w:bidi w:val="0"/>
        <w:spacing w:before="0" w:after="0" w:line="240" w:lineRule="auto"/>
        <w:ind w:left="0" w:right="0" w:firstLine="0"/>
        <w:jc w:val="left"/>
      </w:pPr>
      <w:r>
        <w:rPr>
          <w:color w:val="000000"/>
          <w:spacing w:val="0"/>
          <w:w w:val="100"/>
          <w:position w:val="0"/>
          <w:shd w:val="clear" w:color="auto" w:fill="auto"/>
        </w:rPr>
        <w:t>593</w:t>
      </w:r>
    </w:p>
    <w:p>
      <w:pPr>
        <w:pStyle w:val="Style13"/>
        <w:keepNext w:val="0"/>
        <w:keepLines w:val="0"/>
        <w:framePr w:w="307" w:h="691" w:wrap="none" w:hAnchor="page" w:x="577" w:y="8839"/>
        <w:widowControl w:val="0"/>
        <w:shd w:val="clear" w:color="auto" w:fill="auto"/>
        <w:bidi w:val="0"/>
        <w:spacing w:before="0" w:after="0" w:line="240" w:lineRule="auto"/>
        <w:ind w:left="0" w:right="0" w:firstLine="0"/>
        <w:jc w:val="left"/>
      </w:pPr>
      <w:r>
        <w:rPr>
          <w:color w:val="000000"/>
          <w:spacing w:val="0"/>
          <w:w w:val="100"/>
          <w:position w:val="0"/>
          <w:shd w:val="clear" w:color="auto" w:fill="auto"/>
        </w:rPr>
        <w:t>594</w:t>
      </w:r>
    </w:p>
    <w:p>
      <w:pPr>
        <w:pStyle w:val="Style13"/>
        <w:keepNext w:val="0"/>
        <w:keepLines w:val="0"/>
        <w:framePr w:w="298" w:h="192" w:wrap="none" w:hAnchor="page" w:x="577" w:y="10547"/>
        <w:widowControl w:val="0"/>
        <w:shd w:val="clear" w:color="auto" w:fill="auto"/>
        <w:bidi w:val="0"/>
        <w:spacing w:before="0" w:after="0" w:line="240" w:lineRule="auto"/>
        <w:ind w:left="0" w:right="0" w:firstLine="0"/>
        <w:jc w:val="left"/>
      </w:pPr>
      <w:r>
        <w:rPr>
          <w:color w:val="000000"/>
          <w:spacing w:val="0"/>
          <w:w w:val="100"/>
          <w:position w:val="0"/>
          <w:shd w:val="clear" w:color="auto" w:fill="auto"/>
        </w:rPr>
        <w:t>598</w:t>
      </w:r>
    </w:p>
    <w:p>
      <w:pPr>
        <w:pStyle w:val="Style22"/>
        <w:keepNext w:val="0"/>
        <w:keepLines w:val="0"/>
        <w:framePr w:w="6134" w:h="4877" w:wrap="none" w:hAnchor="page" w:x="1288" w:y="4874"/>
        <w:widowControl w:val="0"/>
        <w:shd w:val="clear" w:color="auto" w:fill="auto"/>
        <w:bidi w:val="0"/>
        <w:spacing w:before="0" w:after="0" w:line="283" w:lineRule="auto"/>
        <w:ind w:left="820" w:right="0" w:firstLine="0"/>
        <w:jc w:val="left"/>
      </w:pPr>
      <w:r>
        <w:rPr>
          <w:color w:val="000000"/>
          <w:spacing w:val="0"/>
          <w:w w:val="100"/>
          <w:position w:val="0"/>
          <w:shd w:val="clear" w:color="auto" w:fill="auto"/>
        </w:rPr>
        <w:t>3.3.90.30.00 MATERIAL DE CONSUMO</w:t>
      </w:r>
    </w:p>
    <w:p>
      <w:pPr>
        <w:pStyle w:val="Style22"/>
        <w:keepNext w:val="0"/>
        <w:keepLines w:val="0"/>
        <w:framePr w:w="6134" w:h="4877" w:wrap="none" w:hAnchor="page" w:x="1288" w:y="4874"/>
        <w:widowControl w:val="0"/>
        <w:shd w:val="clear" w:color="auto" w:fill="auto"/>
        <w:bidi w:val="0"/>
        <w:spacing w:before="0" w:after="0" w:line="283" w:lineRule="auto"/>
        <w:ind w:left="820" w:right="0" w:firstLine="0"/>
        <w:jc w:val="left"/>
      </w:pPr>
      <w:r>
        <w:rPr>
          <w:color w:val="000000"/>
          <w:spacing w:val="0"/>
          <w:w w:val="100"/>
          <w:position w:val="0"/>
          <w:shd w:val="clear" w:color="auto" w:fill="auto"/>
        </w:rPr>
        <w:t>3.3.90.39.00 OUTROS SERVIÇOS DE TERCEIROS - PESSOA JURlDIC?</w:t>
      </w:r>
    </w:p>
    <w:p>
      <w:pPr>
        <w:pStyle w:val="Style22"/>
        <w:keepNext w:val="0"/>
        <w:keepLines w:val="0"/>
        <w:framePr w:w="6134" w:h="4877" w:wrap="none" w:hAnchor="page" w:x="1288" w:y="4874"/>
        <w:widowControl w:val="0"/>
        <w:shd w:val="clear" w:color="auto" w:fill="auto"/>
        <w:bidi w:val="0"/>
        <w:spacing w:before="0" w:after="0" w:line="283" w:lineRule="auto"/>
        <w:ind w:left="820" w:right="1000" w:hanging="820"/>
        <w:jc w:val="both"/>
      </w:pPr>
      <w:r>
        <w:rPr>
          <w:color w:val="000000"/>
          <w:spacing w:val="0"/>
          <w:w w:val="100"/>
          <w:position w:val="0"/>
          <w:shd w:val="clear" w:color="auto" w:fill="auto"/>
        </w:rPr>
        <w:t xml:space="preserve">10 301 0052 2110 0000 ENC. PROG. - INCENT. FIN. AT. SAUDE </w:t>
      </w:r>
      <w:r>
        <w:rPr>
          <w:color w:val="000000"/>
          <w:spacing w:val="0"/>
          <w:w w:val="100"/>
          <w:position w:val="0"/>
          <w:shd w:val="clear" w:color="auto" w:fill="auto"/>
          <w:lang w:val="pt-PT" w:eastAsia="pt-PT" w:bidi="pt-PT"/>
        </w:rPr>
        <w:t xml:space="preserve">BUCAL </w:t>
      </w:r>
      <w:r>
        <w:rPr>
          <w:color w:val="000000"/>
          <w:spacing w:val="0"/>
          <w:w w:val="100"/>
          <w:position w:val="0"/>
          <w:shd w:val="clear" w:color="auto" w:fill="auto"/>
        </w:rPr>
        <w:t>3.3.90.30.00 MATERIAL DE CONSUMO</w:t>
      </w:r>
    </w:p>
    <w:p>
      <w:pPr>
        <w:pStyle w:val="Style22"/>
        <w:keepNext w:val="0"/>
        <w:keepLines w:val="0"/>
        <w:framePr w:w="6134" w:h="4877" w:wrap="none" w:hAnchor="page" w:x="1288" w:y="4874"/>
        <w:widowControl w:val="0"/>
        <w:shd w:val="clear" w:color="auto" w:fill="auto"/>
        <w:bidi w:val="0"/>
        <w:spacing w:before="0" w:after="140" w:line="283" w:lineRule="auto"/>
        <w:ind w:left="820" w:right="0" w:firstLine="0"/>
        <w:jc w:val="left"/>
      </w:pPr>
      <w:r>
        <w:rPr>
          <w:color w:val="000000"/>
          <w:spacing w:val="0"/>
          <w:w w:val="100"/>
          <w:position w:val="0"/>
          <w:shd w:val="clear" w:color="auto" w:fill="auto"/>
        </w:rPr>
        <w:t>3.3.90.39.00 OUTROS SERVIÇOS DE TERCEIROS - PESSOA JURlDIC?</w:t>
      </w:r>
    </w:p>
    <w:p>
      <w:pPr>
        <w:pStyle w:val="Style22"/>
        <w:keepNext w:val="0"/>
        <w:keepLines w:val="0"/>
        <w:framePr w:w="6134" w:h="4877" w:wrap="none" w:hAnchor="page" w:x="1288" w:y="4874"/>
        <w:widowControl w:val="0"/>
        <w:shd w:val="clear" w:color="auto" w:fill="auto"/>
        <w:bidi w:val="0"/>
        <w:spacing w:before="0" w:after="0" w:line="283" w:lineRule="auto"/>
        <w:ind w:left="820" w:right="0" w:firstLine="0"/>
        <w:jc w:val="left"/>
      </w:pPr>
      <w:r>
        <w:rPr>
          <w:color w:val="000000"/>
          <w:spacing w:val="0"/>
          <w:w w:val="100"/>
          <w:position w:val="0"/>
          <w:shd w:val="clear" w:color="auto" w:fill="auto"/>
        </w:rPr>
        <w:t>3.1.90.04.00 CONTRATAÇÃO POR TEMPO DETERMINADO</w:t>
      </w:r>
    </w:p>
    <w:p>
      <w:pPr>
        <w:pStyle w:val="Style22"/>
        <w:keepNext w:val="0"/>
        <w:keepLines w:val="0"/>
        <w:framePr w:w="6134" w:h="4877" w:wrap="none" w:hAnchor="page" w:x="1288" w:y="4874"/>
        <w:widowControl w:val="0"/>
        <w:shd w:val="clear" w:color="auto" w:fill="auto"/>
        <w:bidi w:val="0"/>
        <w:spacing w:before="0" w:after="0" w:line="283" w:lineRule="auto"/>
        <w:ind w:left="820" w:right="0" w:firstLine="0"/>
        <w:jc w:val="left"/>
      </w:pPr>
      <w:r>
        <w:rPr>
          <w:color w:val="000000"/>
          <w:spacing w:val="0"/>
          <w:w w:val="100"/>
          <w:position w:val="0"/>
          <w:shd w:val="clear" w:color="auto" w:fill="auto"/>
        </w:rPr>
        <w:t>3.1.90.11.00 VENCIMENTOS E VANTAGENS FIXAS - PESSOAL CIVIL</w:t>
      </w:r>
    </w:p>
    <w:p>
      <w:pPr>
        <w:pStyle w:val="Style22"/>
        <w:keepNext w:val="0"/>
        <w:keepLines w:val="0"/>
        <w:framePr w:w="6134" w:h="4877" w:wrap="none" w:hAnchor="page" w:x="1288" w:y="4874"/>
        <w:widowControl w:val="0"/>
        <w:shd w:val="clear" w:color="auto" w:fill="auto"/>
        <w:tabs>
          <w:tab w:pos="1507" w:val="left"/>
        </w:tabs>
        <w:bidi w:val="0"/>
        <w:spacing w:before="0" w:after="0" w:line="283" w:lineRule="auto"/>
        <w:ind w:left="1760" w:right="0" w:hanging="1760"/>
        <w:jc w:val="both"/>
      </w:pPr>
      <w:r>
        <w:rPr>
          <w:color w:val="000000"/>
          <w:spacing w:val="0"/>
          <w:w w:val="100"/>
          <w:position w:val="0"/>
          <w:shd w:val="clear" w:color="auto" w:fill="auto"/>
        </w:rPr>
        <w:t>10 302</w:t>
        <w:tab/>
        <w:t>Assistência Hospitalar e Ambulatorial</w:t>
      </w:r>
    </w:p>
    <w:p>
      <w:pPr>
        <w:pStyle w:val="Style22"/>
        <w:keepNext w:val="0"/>
        <w:keepLines w:val="0"/>
        <w:framePr w:w="6134" w:h="4877" w:wrap="none" w:hAnchor="page" w:x="1288" w:y="4874"/>
        <w:widowControl w:val="0"/>
        <w:shd w:val="clear" w:color="auto" w:fill="auto"/>
        <w:tabs>
          <w:tab w:pos="1632" w:val="left"/>
        </w:tabs>
        <w:bidi w:val="0"/>
        <w:spacing w:before="0" w:after="0" w:line="283" w:lineRule="auto"/>
        <w:ind w:left="1760" w:right="0" w:hanging="1760"/>
        <w:jc w:val="both"/>
      </w:pPr>
      <w:r>
        <w:rPr>
          <w:color w:val="000000"/>
          <w:spacing w:val="0"/>
          <w:w w:val="100"/>
          <w:position w:val="0"/>
          <w:shd w:val="clear" w:color="auto" w:fill="auto"/>
        </w:rPr>
        <w:t>10 302 0051</w:t>
        <w:tab/>
        <w:t>REVITALIZAÇÃO DA SAUDE</w:t>
      </w:r>
    </w:p>
    <w:p>
      <w:pPr>
        <w:pStyle w:val="Style22"/>
        <w:keepNext w:val="0"/>
        <w:keepLines w:val="0"/>
        <w:framePr w:w="6134" w:h="4877" w:wrap="none" w:hAnchor="page" w:x="1288" w:y="4874"/>
        <w:widowControl w:val="0"/>
        <w:shd w:val="clear" w:color="auto" w:fill="auto"/>
        <w:bidi w:val="0"/>
        <w:spacing w:before="0" w:after="0" w:line="266" w:lineRule="auto"/>
        <w:ind w:left="1760" w:right="0" w:hanging="1760"/>
        <w:jc w:val="both"/>
      </w:pPr>
      <w:r>
        <w:rPr>
          <w:color w:val="000000"/>
          <w:spacing w:val="0"/>
          <w:w w:val="100"/>
          <w:position w:val="0"/>
          <w:shd w:val="clear" w:color="auto" w:fill="auto"/>
        </w:rPr>
        <w:t>10 3020051 2051 0000 FUNCIONAMENTO DO GESTÃO PLENA DE SAUDE • MEDIA E ALTA COMPLEXIDADE</w:t>
      </w:r>
    </w:p>
    <w:p>
      <w:pPr>
        <w:pStyle w:val="Style22"/>
        <w:keepNext w:val="0"/>
        <w:keepLines w:val="0"/>
        <w:framePr w:w="6134" w:h="4877" w:wrap="none" w:hAnchor="page" w:x="1288" w:y="4874"/>
        <w:widowControl w:val="0"/>
        <w:shd w:val="clear" w:color="auto" w:fill="auto"/>
        <w:bidi w:val="0"/>
        <w:spacing w:before="0" w:after="0" w:line="266" w:lineRule="auto"/>
        <w:ind w:left="820" w:right="0" w:firstLine="0"/>
        <w:jc w:val="left"/>
      </w:pPr>
      <w:r>
        <w:rPr>
          <w:color w:val="000000"/>
          <w:spacing w:val="0"/>
          <w:w w:val="100"/>
          <w:position w:val="0"/>
          <w:shd w:val="clear" w:color="auto" w:fill="auto"/>
        </w:rPr>
        <w:t>3.1.90.04.00 CONTRATAÇÃO POR TEMPO DETERMINADO</w:t>
      </w:r>
    </w:p>
    <w:p>
      <w:pPr>
        <w:pStyle w:val="Style22"/>
        <w:keepNext w:val="0"/>
        <w:keepLines w:val="0"/>
        <w:framePr w:w="6134" w:h="4877" w:wrap="none" w:hAnchor="page" w:x="1288" w:y="4874"/>
        <w:widowControl w:val="0"/>
        <w:shd w:val="clear" w:color="auto" w:fill="auto"/>
        <w:tabs>
          <w:tab w:leader="hyphen" w:pos="3719" w:val="left"/>
        </w:tabs>
        <w:bidi w:val="0"/>
        <w:spacing w:before="0" w:after="0" w:line="266" w:lineRule="auto"/>
        <w:ind w:left="820" w:right="0" w:firstLine="0"/>
        <w:jc w:val="both"/>
      </w:pPr>
      <w:r>
        <w:rPr>
          <w:color w:val="000000"/>
          <w:spacing w:val="0"/>
          <w:w w:val="100"/>
          <w:position w:val="0"/>
          <w:shd w:val="clear" w:color="auto" w:fill="auto"/>
        </w:rPr>
        <w:t xml:space="preserve">3.1.90.11.00 </w:t>
        <w:tab/>
      </w:r>
    </w:p>
    <w:p>
      <w:pPr>
        <w:pStyle w:val="Style22"/>
        <w:keepNext w:val="0"/>
        <w:keepLines w:val="0"/>
        <w:framePr w:w="6134" w:h="4877" w:wrap="none" w:hAnchor="page" w:x="1288" w:y="4874"/>
        <w:widowControl w:val="0"/>
        <w:shd w:val="clear" w:color="auto" w:fill="auto"/>
        <w:bidi w:val="0"/>
        <w:spacing w:before="0" w:after="0" w:line="283" w:lineRule="auto"/>
        <w:ind w:left="820" w:right="0" w:firstLine="0"/>
        <w:jc w:val="left"/>
      </w:pPr>
      <w:r>
        <w:rPr>
          <w:color w:val="000000"/>
          <w:spacing w:val="0"/>
          <w:w w:val="100"/>
          <w:position w:val="0"/>
          <w:shd w:val="clear" w:color="auto" w:fill="auto"/>
        </w:rPr>
        <w:t>3.1.90.13.00</w:t>
      </w:r>
    </w:p>
    <w:p>
      <w:pPr>
        <w:pStyle w:val="Style22"/>
        <w:keepNext w:val="0"/>
        <w:keepLines w:val="0"/>
        <w:framePr w:w="6134" w:h="4877" w:wrap="none" w:hAnchor="page" w:x="1288" w:y="4874"/>
        <w:widowControl w:val="0"/>
        <w:shd w:val="clear" w:color="auto" w:fill="auto"/>
        <w:bidi w:val="0"/>
        <w:spacing w:before="0" w:after="0" w:line="283" w:lineRule="auto"/>
        <w:ind w:left="820" w:right="0" w:firstLine="0"/>
        <w:jc w:val="left"/>
      </w:pPr>
      <w:r>
        <w:rPr>
          <w:color w:val="000000"/>
          <w:spacing w:val="0"/>
          <w:w w:val="100"/>
          <w:position w:val="0"/>
          <w:shd w:val="clear" w:color="auto" w:fill="auto"/>
        </w:rPr>
        <w:t>3.1.90.92.00</w:t>
      </w:r>
    </w:p>
    <w:p>
      <w:pPr>
        <w:pStyle w:val="Style22"/>
        <w:keepNext w:val="0"/>
        <w:keepLines w:val="0"/>
        <w:framePr w:w="6134" w:h="4877" w:wrap="none" w:hAnchor="page" w:x="1288" w:y="4874"/>
        <w:widowControl w:val="0"/>
        <w:shd w:val="clear" w:color="auto" w:fill="auto"/>
        <w:bidi w:val="0"/>
        <w:spacing w:before="0" w:after="0" w:line="283" w:lineRule="auto"/>
        <w:ind w:left="820" w:right="0" w:firstLine="0"/>
        <w:jc w:val="left"/>
      </w:pPr>
      <w:r>
        <w:rPr>
          <w:color w:val="000000"/>
          <w:spacing w:val="0"/>
          <w:w w:val="100"/>
          <w:position w:val="0"/>
          <w:shd w:val="clear" w:color="auto" w:fill="auto"/>
        </w:rPr>
        <w:t>3.1.90.94.00</w:t>
      </w:r>
    </w:p>
    <w:p>
      <w:pPr>
        <w:pStyle w:val="Style22"/>
        <w:keepNext w:val="0"/>
        <w:keepLines w:val="0"/>
        <w:framePr w:w="6134" w:h="4877" w:wrap="none" w:hAnchor="page" w:x="1288" w:y="4874"/>
        <w:widowControl w:val="0"/>
        <w:shd w:val="clear" w:color="auto" w:fill="auto"/>
        <w:bidi w:val="0"/>
        <w:spacing w:before="0" w:after="0" w:line="283" w:lineRule="auto"/>
        <w:ind w:left="820" w:right="0" w:firstLine="0"/>
        <w:jc w:val="left"/>
      </w:pPr>
      <w:r>
        <w:rPr>
          <w:color w:val="000000"/>
          <w:spacing w:val="0"/>
          <w:w w:val="100"/>
          <w:position w:val="0"/>
          <w:shd w:val="clear" w:color="auto" w:fill="auto"/>
        </w:rPr>
        <w:t>3.1.91.13.00</w:t>
      </w:r>
    </w:p>
    <w:p>
      <w:pPr>
        <w:pStyle w:val="Style22"/>
        <w:keepNext w:val="0"/>
        <w:keepLines w:val="0"/>
        <w:framePr w:w="6134" w:h="4877" w:wrap="none" w:hAnchor="page" w:x="1288" w:y="4874"/>
        <w:widowControl w:val="0"/>
        <w:shd w:val="clear" w:color="auto" w:fill="auto"/>
        <w:bidi w:val="0"/>
        <w:spacing w:before="0" w:after="0" w:line="283" w:lineRule="auto"/>
        <w:ind w:left="820" w:right="0" w:firstLine="0"/>
        <w:jc w:val="left"/>
      </w:pPr>
      <w:r>
        <w:rPr>
          <w:color w:val="000000"/>
          <w:spacing w:val="0"/>
          <w:w w:val="100"/>
          <w:position w:val="0"/>
          <w:shd w:val="clear" w:color="auto" w:fill="auto"/>
        </w:rPr>
        <w:t>3.3.90.14.00</w:t>
      </w:r>
    </w:p>
    <w:p>
      <w:pPr>
        <w:pStyle w:val="Style22"/>
        <w:keepNext w:val="0"/>
        <w:keepLines w:val="0"/>
        <w:framePr w:w="6134" w:h="4877" w:wrap="none" w:hAnchor="page" w:x="1288" w:y="4874"/>
        <w:widowControl w:val="0"/>
        <w:shd w:val="clear" w:color="auto" w:fill="auto"/>
        <w:bidi w:val="0"/>
        <w:spacing w:before="0" w:after="0" w:line="283" w:lineRule="auto"/>
        <w:ind w:left="820" w:right="0" w:firstLine="0"/>
        <w:jc w:val="left"/>
      </w:pPr>
      <w:r>
        <w:rPr>
          <w:color w:val="000000"/>
          <w:spacing w:val="0"/>
          <w:w w:val="100"/>
          <w:position w:val="0"/>
          <w:shd w:val="clear" w:color="auto" w:fill="auto"/>
        </w:rPr>
        <w:t>3.3.90.30.00</w:t>
      </w:r>
    </w:p>
    <w:p>
      <w:pPr>
        <w:pStyle w:val="Style22"/>
        <w:keepNext w:val="0"/>
        <w:keepLines w:val="0"/>
        <w:framePr w:w="6134" w:h="4877" w:wrap="none" w:hAnchor="page" w:x="1288" w:y="4874"/>
        <w:widowControl w:val="0"/>
        <w:shd w:val="clear" w:color="auto" w:fill="auto"/>
        <w:bidi w:val="0"/>
        <w:spacing w:before="0" w:after="0" w:line="283" w:lineRule="auto"/>
        <w:ind w:left="820" w:right="0" w:firstLine="0"/>
        <w:jc w:val="left"/>
      </w:pPr>
      <w:r>
        <w:rPr>
          <w:color w:val="000000"/>
          <w:spacing w:val="0"/>
          <w:w w:val="100"/>
          <w:position w:val="0"/>
          <w:shd w:val="clear" w:color="auto" w:fill="auto"/>
        </w:rPr>
        <w:t>3.3.90.32.00</w:t>
      </w:r>
    </w:p>
    <w:p>
      <w:pPr>
        <w:pStyle w:val="Style22"/>
        <w:keepNext w:val="0"/>
        <w:keepLines w:val="0"/>
        <w:framePr w:w="6134" w:h="4877" w:wrap="none" w:hAnchor="page" w:x="1288" w:y="4874"/>
        <w:widowControl w:val="0"/>
        <w:shd w:val="clear" w:color="auto" w:fill="auto"/>
        <w:bidi w:val="0"/>
        <w:spacing w:before="0" w:after="0" w:line="283" w:lineRule="auto"/>
        <w:ind w:left="820" w:right="0" w:firstLine="0"/>
        <w:jc w:val="left"/>
      </w:pPr>
      <w:r>
        <w:rPr>
          <w:color w:val="000000"/>
          <w:spacing w:val="0"/>
          <w:w w:val="100"/>
          <w:position w:val="0"/>
          <w:shd w:val="clear" w:color="auto" w:fill="auto"/>
        </w:rPr>
        <w:t>3.3.90.33.00</w:t>
      </w:r>
    </w:p>
    <w:p>
      <w:pPr>
        <w:pStyle w:val="Style22"/>
        <w:keepNext w:val="0"/>
        <w:keepLines w:val="0"/>
        <w:framePr w:w="6134" w:h="4877" w:wrap="none" w:hAnchor="page" w:x="1288" w:y="4874"/>
        <w:widowControl w:val="0"/>
        <w:shd w:val="clear" w:color="auto" w:fill="auto"/>
        <w:bidi w:val="0"/>
        <w:spacing w:before="0" w:after="0" w:line="283" w:lineRule="auto"/>
        <w:ind w:left="820" w:right="0" w:firstLine="0"/>
        <w:jc w:val="left"/>
      </w:pPr>
      <w:r>
        <w:rPr>
          <w:color w:val="000000"/>
          <w:spacing w:val="0"/>
          <w:w w:val="100"/>
          <w:position w:val="0"/>
          <w:shd w:val="clear" w:color="auto" w:fill="auto"/>
        </w:rPr>
        <w:t>3.3.90.35.00</w:t>
      </w:r>
    </w:p>
    <w:p>
      <w:pPr>
        <w:pStyle w:val="Style22"/>
        <w:keepNext w:val="0"/>
        <w:keepLines w:val="0"/>
        <w:framePr w:w="6134" w:h="4877" w:wrap="none" w:hAnchor="page" w:x="1288" w:y="4874"/>
        <w:widowControl w:val="0"/>
        <w:shd w:val="clear" w:color="auto" w:fill="auto"/>
        <w:bidi w:val="0"/>
        <w:spacing w:before="0" w:after="0" w:line="283" w:lineRule="auto"/>
        <w:ind w:left="820" w:right="0" w:firstLine="0"/>
        <w:jc w:val="left"/>
      </w:pPr>
      <w:r>
        <w:rPr>
          <w:color w:val="000000"/>
          <w:spacing w:val="0"/>
          <w:w w:val="100"/>
          <w:position w:val="0"/>
          <w:shd w:val="clear" w:color="auto" w:fill="auto"/>
        </w:rPr>
        <w:t>3.3.90.36.00</w:t>
      </w:r>
    </w:p>
    <w:p>
      <w:pPr>
        <w:pStyle w:val="Style22"/>
        <w:keepNext w:val="0"/>
        <w:keepLines w:val="0"/>
        <w:framePr w:w="6134" w:h="4877" w:wrap="none" w:hAnchor="page" w:x="1288" w:y="4874"/>
        <w:widowControl w:val="0"/>
        <w:shd w:val="clear" w:color="auto" w:fill="auto"/>
        <w:bidi w:val="0"/>
        <w:spacing w:before="0" w:after="0" w:line="283" w:lineRule="auto"/>
        <w:ind w:left="820" w:right="0" w:firstLine="0"/>
        <w:jc w:val="left"/>
      </w:pPr>
      <w:r>
        <w:rPr>
          <w:color w:val="000000"/>
          <w:spacing w:val="0"/>
          <w:w w:val="100"/>
          <w:position w:val="0"/>
          <w:shd w:val="clear" w:color="auto" w:fill="auto"/>
        </w:rPr>
        <w:t>3.3.90.39.00</w:t>
      </w:r>
    </w:p>
    <w:p>
      <w:pPr>
        <w:pStyle w:val="Style22"/>
        <w:keepNext w:val="0"/>
        <w:keepLines w:val="0"/>
        <w:framePr w:w="6134" w:h="4877" w:wrap="none" w:hAnchor="page" w:x="1288" w:y="4874"/>
        <w:widowControl w:val="0"/>
        <w:shd w:val="clear" w:color="auto" w:fill="auto"/>
        <w:bidi w:val="0"/>
        <w:spacing w:before="0" w:after="0" w:line="283" w:lineRule="auto"/>
        <w:ind w:left="820" w:right="0" w:firstLine="0"/>
        <w:jc w:val="left"/>
      </w:pPr>
      <w:r>
        <w:rPr>
          <w:color w:val="000000"/>
          <w:spacing w:val="0"/>
          <w:w w:val="100"/>
          <w:position w:val="0"/>
          <w:shd w:val="clear" w:color="auto" w:fill="auto"/>
        </w:rPr>
        <w:t>3.3.90.48.00</w:t>
      </w:r>
    </w:p>
    <w:p>
      <w:pPr>
        <w:pStyle w:val="Style22"/>
        <w:keepNext w:val="0"/>
        <w:keepLines w:val="0"/>
        <w:framePr w:w="6134" w:h="4877" w:wrap="none" w:hAnchor="page" w:x="1288" w:y="4874"/>
        <w:widowControl w:val="0"/>
        <w:shd w:val="clear" w:color="auto" w:fill="auto"/>
        <w:bidi w:val="0"/>
        <w:spacing w:before="0" w:after="0" w:line="283" w:lineRule="auto"/>
        <w:ind w:left="820" w:right="0" w:firstLine="0"/>
        <w:jc w:val="left"/>
      </w:pPr>
      <w:r>
        <w:rPr>
          <w:color w:val="000000"/>
          <w:spacing w:val="0"/>
          <w:w w:val="100"/>
          <w:position w:val="0"/>
          <w:shd w:val="clear" w:color="auto" w:fill="auto"/>
        </w:rPr>
        <w:t>3.3.90.92.00</w:t>
      </w:r>
    </w:p>
    <w:p>
      <w:pPr>
        <w:pStyle w:val="Style22"/>
        <w:keepNext w:val="0"/>
        <w:keepLines w:val="0"/>
        <w:framePr w:w="6134" w:h="4877" w:wrap="none" w:hAnchor="page" w:x="1288" w:y="4874"/>
        <w:widowControl w:val="0"/>
        <w:shd w:val="clear" w:color="auto" w:fill="auto"/>
        <w:bidi w:val="0"/>
        <w:spacing w:before="0" w:after="0" w:line="283" w:lineRule="auto"/>
        <w:ind w:left="820" w:right="0" w:firstLine="0"/>
        <w:jc w:val="left"/>
      </w:pPr>
      <w:r>
        <w:rPr>
          <w:color w:val="000000"/>
          <w:spacing w:val="0"/>
          <w:w w:val="100"/>
          <w:position w:val="0"/>
          <w:shd w:val="clear" w:color="auto" w:fill="auto"/>
        </w:rPr>
        <w:t>4.4.90.52.00 EQUIPAMENTOS E MATERIAL PERMANENTE</w:t>
      </w:r>
    </w:p>
    <w:p>
      <w:pPr>
        <w:pStyle w:val="Style22"/>
        <w:keepNext w:val="0"/>
        <w:keepLines w:val="0"/>
        <w:framePr w:w="4128" w:h="2448" w:wrap="none" w:hAnchor="page" w:x="3025" w:y="7139"/>
        <w:widowControl w:val="0"/>
        <w:shd w:val="clear" w:color="auto" w:fill="auto"/>
        <w:bidi w:val="0"/>
        <w:spacing w:before="0" w:after="0"/>
        <w:ind w:left="0" w:right="0" w:firstLine="0"/>
        <w:jc w:val="both"/>
      </w:pPr>
      <w:r>
        <w:rPr>
          <w:color w:val="000000"/>
          <w:spacing w:val="0"/>
          <w:w w:val="100"/>
          <w:position w:val="0"/>
          <w:shd w:val="clear" w:color="auto" w:fill="auto"/>
        </w:rPr>
        <w:t>VENCIMENTOS E VANTAGENS FIXAS - PESSOAL CIVIL OBRIGAÇÕES PATRONAIS</w:t>
      </w:r>
    </w:p>
    <w:p>
      <w:pPr>
        <w:pStyle w:val="Style22"/>
        <w:keepNext w:val="0"/>
        <w:keepLines w:val="0"/>
        <w:framePr w:w="4128" w:h="2448" w:wrap="none" w:hAnchor="page" w:x="3025" w:y="7139"/>
        <w:widowControl w:val="0"/>
        <w:shd w:val="clear" w:color="auto" w:fill="auto"/>
        <w:bidi w:val="0"/>
        <w:spacing w:before="0" w:after="0"/>
        <w:ind w:left="0" w:right="0" w:firstLine="0"/>
        <w:jc w:val="left"/>
      </w:pPr>
      <w:r>
        <w:rPr>
          <w:color w:val="000000"/>
          <w:spacing w:val="0"/>
          <w:w w:val="100"/>
          <w:position w:val="0"/>
          <w:shd w:val="clear" w:color="auto" w:fill="auto"/>
        </w:rPr>
        <w:t>DESPESAS DE EXERCÍCIOS ANTERIORES INDENIZAÇÕES E RESTITUIÇÕES TRABALHISTAS OBRIGAÇÕES PATRONAIS - INTRA-ORÇAMENTARIO DIÁRIAS - CIVIL</w:t>
      </w:r>
    </w:p>
    <w:p>
      <w:pPr>
        <w:pStyle w:val="Style22"/>
        <w:keepNext w:val="0"/>
        <w:keepLines w:val="0"/>
        <w:framePr w:w="4128" w:h="2448" w:wrap="none" w:hAnchor="page" w:x="3025" w:y="7139"/>
        <w:widowControl w:val="0"/>
        <w:shd w:val="clear" w:color="auto" w:fill="auto"/>
        <w:bidi w:val="0"/>
        <w:spacing w:before="0" w:after="0"/>
        <w:ind w:left="0" w:right="0" w:firstLine="0"/>
        <w:jc w:val="left"/>
      </w:pPr>
      <w:r>
        <w:rPr>
          <w:color w:val="000000"/>
          <w:spacing w:val="0"/>
          <w:w w:val="100"/>
          <w:position w:val="0"/>
          <w:shd w:val="clear" w:color="auto" w:fill="auto"/>
        </w:rPr>
        <w:t>MATERIAL DE CONSUMO</w:t>
      </w:r>
    </w:p>
    <w:p>
      <w:pPr>
        <w:pStyle w:val="Style22"/>
        <w:keepNext w:val="0"/>
        <w:keepLines w:val="0"/>
        <w:framePr w:w="4128" w:h="2448" w:wrap="none" w:hAnchor="page" w:x="3025" w:y="7139"/>
        <w:widowControl w:val="0"/>
        <w:shd w:val="clear" w:color="auto" w:fill="auto"/>
        <w:bidi w:val="0"/>
        <w:spacing w:before="0" w:after="0"/>
        <w:ind w:left="0" w:right="0" w:firstLine="0"/>
        <w:jc w:val="left"/>
      </w:pPr>
      <w:r>
        <w:rPr>
          <w:color w:val="000000"/>
          <w:spacing w:val="0"/>
          <w:w w:val="100"/>
          <w:position w:val="0"/>
          <w:shd w:val="clear" w:color="auto" w:fill="auto"/>
        </w:rPr>
        <w:t>Material, Bem ou Serviço para Distribuição Gratuita PASSAGENS E DESPESAS COM LOCOMOÇÃO SERVIÇOS DE CONSULTORIA OUTROS SERVIÇOS DE TERCEIROS - PESSOA FlSICA OUTROS SERVIÇOS DE TERCEIROS - PESSOA JURlDIC? OUTROS AUXÍLIOS FINANCEIROS A PESSOA FlSICA DESPESAS DE EXERCÍCIOS ANTERIORES</w:t>
      </w:r>
    </w:p>
    <w:p>
      <w:pPr>
        <w:pStyle w:val="Style13"/>
        <w:keepNext w:val="0"/>
        <w:keepLines w:val="0"/>
        <w:framePr w:w="298" w:h="182" w:wrap="none" w:hAnchor="page" w:x="578" w:y="11411"/>
        <w:widowControl w:val="0"/>
        <w:shd w:val="clear" w:color="auto" w:fill="auto"/>
        <w:bidi w:val="0"/>
        <w:spacing w:before="0" w:after="0" w:line="240" w:lineRule="auto"/>
        <w:ind w:left="0" w:right="0" w:firstLine="0"/>
        <w:jc w:val="left"/>
      </w:pPr>
      <w:r>
        <w:rPr>
          <w:color w:val="000000"/>
          <w:spacing w:val="0"/>
          <w:w w:val="100"/>
          <w:position w:val="0"/>
          <w:shd w:val="clear" w:color="auto" w:fill="auto"/>
        </w:rPr>
        <w:t>603</w:t>
      </w:r>
    </w:p>
    <w:p>
      <w:pPr>
        <w:pStyle w:val="Style22"/>
        <w:keepNext w:val="0"/>
        <w:keepLines w:val="0"/>
        <w:framePr w:w="298" w:h="365" w:wrap="none" w:hAnchor="page" w:x="577" w:y="11757"/>
        <w:widowControl w:val="0"/>
        <w:shd w:val="clear" w:color="auto" w:fill="auto"/>
        <w:bidi w:val="0"/>
        <w:spacing w:before="0" w:after="0" w:line="240" w:lineRule="auto"/>
        <w:ind w:left="0" w:right="0" w:firstLine="0"/>
        <w:jc w:val="left"/>
      </w:pPr>
      <w:r>
        <w:rPr>
          <w:color w:val="000000"/>
          <w:spacing w:val="0"/>
          <w:w w:val="100"/>
          <w:position w:val="0"/>
          <w:shd w:val="clear" w:color="auto" w:fill="auto"/>
        </w:rPr>
        <w:t>604</w:t>
      </w:r>
    </w:p>
    <w:p>
      <w:pPr>
        <w:pStyle w:val="Style22"/>
        <w:keepNext w:val="0"/>
        <w:keepLines w:val="0"/>
        <w:framePr w:w="298" w:h="365" w:wrap="none" w:hAnchor="page" w:x="577" w:y="11757"/>
        <w:widowControl w:val="0"/>
        <w:shd w:val="clear" w:color="auto" w:fill="auto"/>
        <w:bidi w:val="0"/>
        <w:spacing w:before="0" w:after="0" w:line="240" w:lineRule="auto"/>
        <w:ind w:left="0" w:right="0" w:firstLine="0"/>
        <w:jc w:val="left"/>
      </w:pPr>
      <w:r>
        <w:rPr>
          <w:color w:val="000000"/>
          <w:spacing w:val="0"/>
          <w:w w:val="100"/>
          <w:position w:val="0"/>
          <w:shd w:val="clear" w:color="auto" w:fill="auto"/>
        </w:rPr>
        <w:t>605</w:t>
      </w:r>
    </w:p>
    <w:p>
      <w:pPr>
        <w:pStyle w:val="Style22"/>
        <w:keepNext w:val="0"/>
        <w:keepLines w:val="0"/>
        <w:framePr w:w="298" w:h="355" w:wrap="none" w:hAnchor="page" w:x="577" w:y="12266"/>
        <w:widowControl w:val="0"/>
        <w:shd w:val="clear" w:color="auto" w:fill="auto"/>
        <w:bidi w:val="0"/>
        <w:spacing w:before="0" w:after="0" w:line="240" w:lineRule="auto"/>
        <w:ind w:left="0" w:right="0" w:firstLine="0"/>
        <w:jc w:val="left"/>
      </w:pPr>
      <w:r>
        <w:rPr>
          <w:color w:val="000000"/>
          <w:spacing w:val="0"/>
          <w:w w:val="100"/>
          <w:position w:val="0"/>
          <w:shd w:val="clear" w:color="auto" w:fill="auto"/>
        </w:rPr>
        <w:t>606</w:t>
      </w:r>
    </w:p>
    <w:p>
      <w:pPr>
        <w:pStyle w:val="Style22"/>
        <w:keepNext w:val="0"/>
        <w:keepLines w:val="0"/>
        <w:framePr w:w="298" w:h="355" w:wrap="none" w:hAnchor="page" w:x="577" w:y="12266"/>
        <w:widowControl w:val="0"/>
        <w:shd w:val="clear" w:color="auto" w:fill="auto"/>
        <w:bidi w:val="0"/>
        <w:spacing w:before="0" w:after="0" w:line="240" w:lineRule="auto"/>
        <w:ind w:left="0" w:right="0" w:firstLine="0"/>
        <w:jc w:val="left"/>
      </w:pPr>
      <w:r>
        <w:rPr>
          <w:color w:val="000000"/>
          <w:spacing w:val="0"/>
          <w:w w:val="100"/>
          <w:position w:val="0"/>
          <w:shd w:val="clear" w:color="auto" w:fill="auto"/>
        </w:rPr>
        <w:t>607</w:t>
      </w:r>
    </w:p>
    <w:p>
      <w:pPr>
        <w:pStyle w:val="Style22"/>
        <w:keepNext w:val="0"/>
        <w:keepLines w:val="0"/>
        <w:framePr w:w="1661" w:h="365" w:wrap="none" w:hAnchor="page" w:x="1316" w:y="9703"/>
        <w:widowControl w:val="0"/>
        <w:shd w:val="clear" w:color="auto" w:fill="auto"/>
        <w:bidi w:val="0"/>
        <w:spacing w:before="0" w:after="0" w:line="240" w:lineRule="auto"/>
        <w:ind w:left="0" w:right="0" w:firstLine="0"/>
        <w:jc w:val="left"/>
      </w:pPr>
      <w:r>
        <w:rPr>
          <w:color w:val="000000"/>
          <w:spacing w:val="0"/>
          <w:w w:val="100"/>
          <w:position w:val="0"/>
          <w:shd w:val="clear" w:color="auto" w:fill="auto"/>
        </w:rPr>
        <w:t>10 302 0052</w:t>
      </w:r>
    </w:p>
    <w:p>
      <w:pPr>
        <w:pStyle w:val="Style22"/>
        <w:keepNext w:val="0"/>
        <w:keepLines w:val="0"/>
        <w:framePr w:w="1661" w:h="365" w:wrap="none" w:hAnchor="page" w:x="1316" w:y="9703"/>
        <w:widowControl w:val="0"/>
        <w:shd w:val="clear" w:color="auto" w:fill="auto"/>
        <w:bidi w:val="0"/>
        <w:spacing w:before="0" w:after="0" w:line="240" w:lineRule="auto"/>
        <w:ind w:left="0" w:right="0" w:firstLine="0"/>
        <w:jc w:val="left"/>
      </w:pPr>
      <w:r>
        <w:rPr>
          <w:color w:val="000000"/>
          <w:spacing w:val="0"/>
          <w:w w:val="100"/>
          <w:position w:val="0"/>
          <w:shd w:val="clear" w:color="auto" w:fill="auto"/>
        </w:rPr>
        <w:t>10 302 0052 2033 0000</w:t>
      </w:r>
    </w:p>
    <w:p>
      <w:pPr>
        <w:pStyle w:val="Style22"/>
        <w:keepNext w:val="0"/>
        <w:keepLines w:val="0"/>
        <w:framePr w:w="1661" w:h="1565" w:wrap="none" w:hAnchor="page" w:x="1307" w:y="10221"/>
        <w:widowControl w:val="0"/>
        <w:shd w:val="clear" w:color="auto" w:fill="auto"/>
        <w:bidi w:val="0"/>
        <w:spacing w:before="0" w:after="0" w:line="300" w:lineRule="auto"/>
        <w:ind w:left="0" w:right="0" w:firstLine="800"/>
        <w:jc w:val="both"/>
      </w:pPr>
      <w:r>
        <w:rPr>
          <w:color w:val="000000"/>
          <w:spacing w:val="0"/>
          <w:w w:val="100"/>
          <w:position w:val="0"/>
          <w:shd w:val="clear" w:color="auto" w:fill="auto"/>
        </w:rPr>
        <w:t>3.1.90.04.00</w:t>
      </w:r>
    </w:p>
    <w:p>
      <w:pPr>
        <w:pStyle w:val="Style22"/>
        <w:keepNext w:val="0"/>
        <w:keepLines w:val="0"/>
        <w:framePr w:w="1661" w:h="1565" w:wrap="none" w:hAnchor="page" w:x="1307" w:y="10221"/>
        <w:widowControl w:val="0"/>
        <w:shd w:val="clear" w:color="auto" w:fill="auto"/>
        <w:bidi w:val="0"/>
        <w:spacing w:before="0" w:after="0" w:line="300" w:lineRule="auto"/>
        <w:ind w:left="0" w:right="0" w:firstLine="800"/>
        <w:jc w:val="both"/>
      </w:pPr>
      <w:r>
        <w:rPr>
          <w:color w:val="000000"/>
          <w:spacing w:val="0"/>
          <w:w w:val="100"/>
          <w:position w:val="0"/>
          <w:shd w:val="clear" w:color="auto" w:fill="auto"/>
        </w:rPr>
        <w:t>3.1.90.11.00</w:t>
      </w:r>
    </w:p>
    <w:p>
      <w:pPr>
        <w:pStyle w:val="Style22"/>
        <w:keepNext w:val="0"/>
        <w:keepLines w:val="0"/>
        <w:framePr w:w="1661" w:h="1565" w:wrap="none" w:hAnchor="page" w:x="1307" w:y="10221"/>
        <w:widowControl w:val="0"/>
        <w:shd w:val="clear" w:color="auto" w:fill="auto"/>
        <w:bidi w:val="0"/>
        <w:spacing w:before="0" w:after="0" w:line="300" w:lineRule="auto"/>
        <w:ind w:left="0" w:right="0" w:firstLine="800"/>
        <w:jc w:val="both"/>
      </w:pPr>
      <w:r>
        <w:rPr>
          <w:color w:val="000000"/>
          <w:spacing w:val="0"/>
          <w:w w:val="100"/>
          <w:position w:val="0"/>
          <w:shd w:val="clear" w:color="auto" w:fill="auto"/>
        </w:rPr>
        <w:t>3.1.90.13.00</w:t>
      </w:r>
    </w:p>
    <w:p>
      <w:pPr>
        <w:pStyle w:val="Style22"/>
        <w:keepNext w:val="0"/>
        <w:keepLines w:val="0"/>
        <w:framePr w:w="1661" w:h="1565" w:wrap="none" w:hAnchor="page" w:x="1307" w:y="10221"/>
        <w:widowControl w:val="0"/>
        <w:shd w:val="clear" w:color="auto" w:fill="auto"/>
        <w:bidi w:val="0"/>
        <w:spacing w:before="0" w:after="0" w:line="300" w:lineRule="auto"/>
        <w:ind w:left="0" w:right="0" w:firstLine="800"/>
        <w:jc w:val="both"/>
      </w:pPr>
      <w:r>
        <w:rPr>
          <w:color w:val="000000"/>
          <w:spacing w:val="0"/>
          <w:w w:val="100"/>
          <w:position w:val="0"/>
          <w:shd w:val="clear" w:color="auto" w:fill="auto"/>
        </w:rPr>
        <w:t>3.3.90.14.00</w:t>
      </w:r>
    </w:p>
    <w:p>
      <w:pPr>
        <w:pStyle w:val="Style22"/>
        <w:keepNext w:val="0"/>
        <w:keepLines w:val="0"/>
        <w:framePr w:w="1661" w:h="1565" w:wrap="none" w:hAnchor="page" w:x="1307" w:y="10221"/>
        <w:widowControl w:val="0"/>
        <w:shd w:val="clear" w:color="auto" w:fill="auto"/>
        <w:bidi w:val="0"/>
        <w:spacing w:before="0" w:after="0" w:line="300" w:lineRule="auto"/>
        <w:ind w:left="780" w:right="0" w:firstLine="20"/>
        <w:jc w:val="both"/>
      </w:pPr>
      <w:r>
        <w:rPr>
          <w:color w:val="000000"/>
          <w:spacing w:val="0"/>
          <w:w w:val="100"/>
          <w:position w:val="0"/>
          <w:shd w:val="clear" w:color="auto" w:fill="auto"/>
        </w:rPr>
        <w:t>3.3.90.30.00 3.3.90.33.00</w:t>
      </w:r>
    </w:p>
    <w:p>
      <w:pPr>
        <w:pStyle w:val="Style22"/>
        <w:keepNext w:val="0"/>
        <w:keepLines w:val="0"/>
        <w:framePr w:w="1661" w:h="1565" w:wrap="none" w:hAnchor="page" w:x="1307" w:y="10221"/>
        <w:widowControl w:val="0"/>
        <w:shd w:val="clear" w:color="auto" w:fill="auto"/>
        <w:tabs>
          <w:tab w:leader="underscore" w:pos="758" w:val="left"/>
        </w:tabs>
        <w:bidi w:val="0"/>
        <w:spacing w:before="0" w:after="0" w:line="300" w:lineRule="auto"/>
        <w:ind w:left="0" w:right="0" w:firstLine="800"/>
        <w:jc w:val="both"/>
      </w:pPr>
      <w:r>
        <w:rPr>
          <w:color w:val="000000"/>
          <w:spacing w:val="0"/>
          <w:w w:val="100"/>
          <w:position w:val="0"/>
          <w:shd w:val="clear" w:color="auto" w:fill="auto"/>
        </w:rPr>
        <w:t xml:space="preserve">3.3.90.36.00 </w:t>
        <w:tab/>
        <w:t>3.3.90.39.00</w:t>
      </w:r>
    </w:p>
    <w:p>
      <w:pPr>
        <w:pStyle w:val="Style20"/>
        <w:keepNext/>
        <w:keepLines/>
        <w:framePr w:w="1661" w:h="1565" w:wrap="none" w:hAnchor="page" w:x="1307" w:y="10221"/>
        <w:widowControl w:val="0"/>
        <w:shd w:val="clear" w:color="auto" w:fill="auto"/>
        <w:bidi w:val="0"/>
        <w:spacing w:before="0" w:after="0" w:line="257" w:lineRule="auto"/>
        <w:ind w:left="0" w:right="0" w:firstLine="0"/>
        <w:jc w:val="left"/>
      </w:pPr>
      <w:bookmarkStart w:id="41" w:name="bookmark41"/>
      <w:r>
        <w:rPr>
          <w:color w:val="000000"/>
          <w:spacing w:val="0"/>
          <w:w w:val="100"/>
          <w:position w:val="0"/>
          <w:shd w:val="clear" w:color="auto" w:fill="auto"/>
        </w:rPr>
        <w:t>10 3020052 21110000</w:t>
      </w:r>
      <w:bookmarkEnd w:id="41"/>
    </w:p>
    <w:p>
      <w:pPr>
        <w:pStyle w:val="Style22"/>
        <w:keepNext w:val="0"/>
        <w:keepLines w:val="0"/>
        <w:framePr w:w="4176" w:h="2496" w:wrap="none" w:hAnchor="page" w:x="2968" w:y="9703"/>
        <w:widowControl w:val="0"/>
        <w:shd w:val="clear" w:color="auto" w:fill="auto"/>
        <w:bidi w:val="0"/>
        <w:spacing w:before="0" w:after="0"/>
        <w:ind w:left="0" w:right="0" w:firstLine="0"/>
        <w:jc w:val="left"/>
      </w:pPr>
      <w:r>
        <w:rPr>
          <w:color w:val="000000"/>
          <w:spacing w:val="0"/>
          <w:w w:val="100"/>
          <w:position w:val="0"/>
          <w:shd w:val="clear" w:color="auto" w:fill="auto"/>
        </w:rPr>
        <w:t>ATENÇAO A SAUDE DA POPULAÇÃO</w:t>
      </w:r>
    </w:p>
    <w:p>
      <w:pPr>
        <w:pStyle w:val="Style22"/>
        <w:keepNext w:val="0"/>
        <w:keepLines w:val="0"/>
        <w:framePr w:w="4176" w:h="2496" w:wrap="none" w:hAnchor="page" w:x="2968" w:y="9703"/>
        <w:widowControl w:val="0"/>
        <w:shd w:val="clear" w:color="auto" w:fill="auto"/>
        <w:bidi w:val="0"/>
        <w:spacing w:before="0" w:after="0"/>
        <w:ind w:left="0" w:right="0" w:firstLine="0"/>
        <w:jc w:val="left"/>
      </w:pPr>
      <w:r>
        <w:rPr>
          <w:color w:val="000000"/>
          <w:spacing w:val="0"/>
          <w:w w:val="100"/>
          <w:position w:val="0"/>
          <w:shd w:val="clear" w:color="auto" w:fill="auto"/>
        </w:rPr>
        <w:t>ENCARGOS COM PROGRAMA - ATENÇAO A SAUDE DA POPULAÇÃO PARA PROCED CONTRATAÇÃO POR TEMPO DETERMINADO VENCIMENTOS E VANTAGENS FIXAS - PESSOAL CIVIL OBRIGAÇÕES PATRONAIS DIÁRIAS - CIVIL</w:t>
      </w:r>
    </w:p>
    <w:p>
      <w:pPr>
        <w:pStyle w:val="Style22"/>
        <w:keepNext w:val="0"/>
        <w:keepLines w:val="0"/>
        <w:framePr w:w="4176" w:h="2496" w:wrap="none" w:hAnchor="page" w:x="2968" w:y="9703"/>
        <w:widowControl w:val="0"/>
        <w:shd w:val="clear" w:color="auto" w:fill="auto"/>
        <w:bidi w:val="0"/>
        <w:spacing w:before="0" w:after="0"/>
        <w:ind w:left="0" w:right="0" w:firstLine="0"/>
        <w:jc w:val="left"/>
      </w:pPr>
      <w:r>
        <w:rPr>
          <w:color w:val="000000"/>
          <w:spacing w:val="0"/>
          <w:w w:val="100"/>
          <w:position w:val="0"/>
          <w:shd w:val="clear" w:color="auto" w:fill="auto"/>
        </w:rPr>
        <w:t>MATERIAL DE CONSUMO PASSAGENS E DESPESAS COM LOCOMOÇÃO OUTROS SERVIÇOS DE TERCEIROS - PESSOA FlSICA OUTROS SERVIÇOS DE TERCEIROS - PESSOA JURlDIC? ENC PROG ASSIST FIN PISO SAL ENFERMAGEM MATERIAL DE CONSUMO</w:t>
      </w:r>
    </w:p>
    <w:p>
      <w:pPr>
        <w:pStyle w:val="Style22"/>
        <w:keepNext w:val="0"/>
        <w:keepLines w:val="0"/>
        <w:framePr w:w="4176" w:h="2496" w:wrap="none" w:hAnchor="page" w:x="2968" w:y="9703"/>
        <w:widowControl w:val="0"/>
        <w:shd w:val="clear" w:color="auto" w:fill="auto"/>
        <w:bidi w:val="0"/>
        <w:spacing w:before="0" w:after="0"/>
        <w:ind w:left="0" w:right="0" w:firstLine="0"/>
        <w:jc w:val="left"/>
      </w:pPr>
      <w:r>
        <w:rPr>
          <w:color w:val="000000"/>
          <w:spacing w:val="0"/>
          <w:w w:val="100"/>
          <w:position w:val="0"/>
          <w:shd w:val="clear" w:color="auto" w:fill="auto"/>
        </w:rPr>
        <w:t>OUTROS SERVIÇOS DE TERCEIROS - PESSOA JURlDIC?</w:t>
      </w:r>
    </w:p>
    <w:p>
      <w:pPr>
        <w:pStyle w:val="Style22"/>
        <w:keepNext w:val="0"/>
        <w:keepLines w:val="0"/>
        <w:framePr w:w="5885" w:h="912" w:wrap="none" w:hAnchor="page" w:x="1268" w:y="11767"/>
        <w:widowControl w:val="0"/>
        <w:shd w:val="clear" w:color="auto" w:fill="auto"/>
        <w:tabs>
          <w:tab w:leader="underscore" w:pos="835" w:val="left"/>
        </w:tabs>
        <w:bidi w:val="0"/>
        <w:spacing w:before="0" w:after="0" w:line="300" w:lineRule="auto"/>
        <w:ind w:left="0" w:right="0" w:firstLine="840"/>
        <w:jc w:val="left"/>
      </w:pPr>
      <w:r>
        <w:rPr>
          <w:color w:val="000000"/>
          <w:spacing w:val="0"/>
          <w:w w:val="100"/>
          <w:position w:val="0"/>
          <w:shd w:val="clear" w:color="auto" w:fill="auto"/>
        </w:rPr>
        <w:t xml:space="preserve">3.3.90.30.00 </w:t>
        <w:tab/>
        <w:t>3.3.90.39.00</w:t>
      </w:r>
    </w:p>
    <w:p>
      <w:pPr>
        <w:pStyle w:val="Style22"/>
        <w:keepNext w:val="0"/>
        <w:keepLines w:val="0"/>
        <w:framePr w:w="5885" w:h="912" w:wrap="none" w:hAnchor="page" w:x="1268" w:y="11767"/>
        <w:widowControl w:val="0"/>
        <w:shd w:val="clear" w:color="auto" w:fill="auto"/>
        <w:bidi w:val="0"/>
        <w:spacing w:before="0" w:after="0" w:line="300" w:lineRule="auto"/>
        <w:ind w:left="0" w:right="0" w:firstLine="0"/>
        <w:jc w:val="left"/>
      </w:pPr>
      <w:r>
        <w:rPr>
          <w:color w:val="000000"/>
          <w:spacing w:val="0"/>
          <w:w w:val="100"/>
          <w:position w:val="0"/>
          <w:shd w:val="clear" w:color="auto" w:fill="auto"/>
        </w:rPr>
        <w:t>10 302 0052 2113 0000 ENC PROG FAEC - RED FILAS DE</w:t>
      </w:r>
    </w:p>
    <w:p>
      <w:pPr>
        <w:pStyle w:val="Style22"/>
        <w:keepNext w:val="0"/>
        <w:keepLines w:val="0"/>
        <w:framePr w:w="5885" w:h="912" w:wrap="none" w:hAnchor="page" w:x="1268" w:y="11767"/>
        <w:widowControl w:val="0"/>
        <w:shd w:val="clear" w:color="auto" w:fill="auto"/>
        <w:bidi w:val="0"/>
        <w:spacing w:before="0" w:after="0" w:line="300" w:lineRule="auto"/>
        <w:ind w:left="0" w:right="0" w:firstLine="840"/>
        <w:jc w:val="left"/>
      </w:pPr>
      <w:r>
        <w:rPr>
          <w:color w:val="000000"/>
          <w:spacing w:val="0"/>
          <w:w w:val="100"/>
          <w:position w:val="0"/>
          <w:shd w:val="clear" w:color="auto" w:fill="auto"/>
        </w:rPr>
        <w:t>3.3.90.30.00 MATERIAL DE CONSUMO</w:t>
      </w:r>
    </w:p>
    <w:p>
      <w:pPr>
        <w:pStyle w:val="Style22"/>
        <w:keepNext w:val="0"/>
        <w:keepLines w:val="0"/>
        <w:framePr w:w="5885" w:h="912" w:wrap="none" w:hAnchor="page" w:x="1268" w:y="11767"/>
        <w:widowControl w:val="0"/>
        <w:shd w:val="clear" w:color="auto" w:fill="auto"/>
        <w:bidi w:val="0"/>
        <w:spacing w:before="0" w:after="0" w:line="300" w:lineRule="auto"/>
        <w:ind w:left="0" w:right="0" w:firstLine="840"/>
        <w:jc w:val="left"/>
      </w:pPr>
      <w:r>
        <w:rPr>
          <w:color w:val="000000"/>
          <w:spacing w:val="0"/>
          <w:w w:val="100"/>
          <w:position w:val="0"/>
          <w:shd w:val="clear" w:color="auto" w:fill="auto"/>
        </w:rPr>
        <w:t>3.3.90.39.00 OUTROS SERVIÇOS DE TERCEIROS - PESSOA JURlDIC?</w:t>
      </w:r>
    </w:p>
    <w:p>
      <w:pPr>
        <w:pStyle w:val="Style22"/>
        <w:keepNext w:val="0"/>
        <w:keepLines w:val="0"/>
        <w:framePr w:w="1930" w:h="413" w:wrap="none" w:hAnchor="page" w:x="7768" w:y="4845"/>
        <w:widowControl w:val="0"/>
        <w:shd w:val="clear" w:color="auto" w:fill="auto"/>
        <w:bidi w:val="0"/>
        <w:spacing w:before="0" w:after="0" w:line="240" w:lineRule="auto"/>
        <w:ind w:left="0" w:right="0" w:firstLine="0"/>
        <w:jc w:val="left"/>
      </w:pPr>
      <w:r>
        <w:rPr>
          <w:color w:val="000000"/>
          <w:spacing w:val="0"/>
          <w:w w:val="100"/>
          <w:position w:val="0"/>
          <w:shd w:val="clear" w:color="auto" w:fill="auto"/>
        </w:rPr>
        <w:t>1.600.0000.1.600.0-001 001</w:t>
      </w:r>
    </w:p>
    <w:p>
      <w:pPr>
        <w:pStyle w:val="Style22"/>
        <w:keepNext w:val="0"/>
        <w:keepLines w:val="0"/>
        <w:framePr w:w="1930" w:h="413" w:wrap="none" w:hAnchor="page" w:x="7768" w:y="4845"/>
        <w:widowControl w:val="0"/>
        <w:shd w:val="clear" w:color="auto" w:fill="auto"/>
        <w:bidi w:val="0"/>
        <w:spacing w:before="0" w:after="0" w:line="240" w:lineRule="auto"/>
        <w:ind w:left="0" w:right="0" w:firstLine="0"/>
        <w:jc w:val="left"/>
      </w:pPr>
      <w:r>
        <w:rPr>
          <w:color w:val="000000"/>
          <w:spacing w:val="0"/>
          <w:w w:val="100"/>
          <w:position w:val="0"/>
          <w:shd w:val="clear" w:color="auto" w:fill="auto"/>
        </w:rPr>
        <w:t>1.600.0000.1.600.0-001 001</w:t>
      </w:r>
    </w:p>
    <w:p>
      <w:pPr>
        <w:pStyle w:val="Style22"/>
        <w:keepNext w:val="0"/>
        <w:keepLines w:val="0"/>
        <w:framePr w:w="1882" w:h="384" w:wrap="none" w:hAnchor="page" w:x="7768" w:y="5421"/>
        <w:widowControl w:val="0"/>
        <w:shd w:val="clear" w:color="auto" w:fill="auto"/>
        <w:bidi w:val="0"/>
        <w:spacing w:before="0" w:after="0" w:line="240" w:lineRule="auto"/>
        <w:ind w:left="0" w:right="0" w:firstLine="0"/>
        <w:jc w:val="left"/>
      </w:pPr>
      <w:r>
        <w:rPr>
          <w:color w:val="000000"/>
          <w:spacing w:val="0"/>
          <w:w w:val="100"/>
          <w:position w:val="0"/>
          <w:shd w:val="clear" w:color="auto" w:fill="auto"/>
        </w:rPr>
        <w:t>1.600.0000.1.600.0-001 001</w:t>
      </w:r>
    </w:p>
    <w:p>
      <w:pPr>
        <w:pStyle w:val="Style22"/>
        <w:keepNext w:val="0"/>
        <w:keepLines w:val="0"/>
        <w:framePr w:w="1882" w:h="384" w:wrap="none" w:hAnchor="page" w:x="7768" w:y="5421"/>
        <w:widowControl w:val="0"/>
        <w:shd w:val="clear" w:color="auto" w:fill="auto"/>
        <w:bidi w:val="0"/>
        <w:spacing w:before="0" w:after="0" w:line="240" w:lineRule="auto"/>
        <w:ind w:left="0" w:right="0" w:firstLine="0"/>
        <w:jc w:val="left"/>
      </w:pPr>
      <w:r>
        <w:rPr>
          <w:color w:val="000000"/>
          <w:spacing w:val="0"/>
          <w:w w:val="100"/>
          <w:position w:val="0"/>
          <w:shd w:val="clear" w:color="auto" w:fill="auto"/>
        </w:rPr>
        <w:t>1.600.0000.1.600.0-001 001</w:t>
      </w:r>
    </w:p>
    <w:p>
      <w:pPr>
        <w:pStyle w:val="Style22"/>
        <w:keepNext w:val="0"/>
        <w:keepLines w:val="0"/>
        <w:framePr w:w="710" w:h="365" w:wrap="none" w:hAnchor="page" w:x="10043" w:y="4903"/>
        <w:widowControl w:val="0"/>
        <w:shd w:val="clear" w:color="auto" w:fill="auto"/>
        <w:bidi w:val="0"/>
        <w:spacing w:before="0" w:after="0" w:line="240" w:lineRule="auto"/>
        <w:ind w:left="0" w:right="0" w:firstLine="0"/>
        <w:jc w:val="left"/>
      </w:pPr>
      <w:r>
        <w:rPr>
          <w:color w:val="000000"/>
          <w:spacing w:val="0"/>
          <w:w w:val="100"/>
          <w:position w:val="0"/>
          <w:shd w:val="clear" w:color="auto" w:fill="auto"/>
        </w:rPr>
        <w:t>20.900,00</w:t>
      </w:r>
    </w:p>
    <w:p>
      <w:pPr>
        <w:pStyle w:val="Style22"/>
        <w:keepNext w:val="0"/>
        <w:keepLines w:val="0"/>
        <w:framePr w:w="710" w:h="365" w:wrap="none" w:hAnchor="page" w:x="10043" w:y="4903"/>
        <w:widowControl w:val="0"/>
        <w:shd w:val="clear" w:color="auto" w:fill="auto"/>
        <w:bidi w:val="0"/>
        <w:spacing w:before="0" w:after="0" w:line="240" w:lineRule="auto"/>
        <w:ind w:left="0" w:right="0" w:firstLine="0"/>
        <w:jc w:val="left"/>
      </w:pPr>
      <w:r>
        <w:rPr>
          <w:color w:val="000000"/>
          <w:spacing w:val="0"/>
          <w:w w:val="100"/>
          <w:position w:val="0"/>
          <w:shd w:val="clear" w:color="auto" w:fill="auto"/>
        </w:rPr>
        <w:t>20.900,00</w:t>
      </w:r>
    </w:p>
    <w:p>
      <w:pPr>
        <w:pStyle w:val="Style22"/>
        <w:keepNext w:val="0"/>
        <w:keepLines w:val="0"/>
        <w:framePr w:w="710" w:h="365" w:wrap="none" w:hAnchor="page" w:x="10043" w:y="5421"/>
        <w:widowControl w:val="0"/>
        <w:shd w:val="clear" w:color="auto" w:fill="auto"/>
        <w:bidi w:val="0"/>
        <w:spacing w:before="0" w:after="0" w:line="240" w:lineRule="auto"/>
        <w:ind w:left="0" w:right="0" w:firstLine="0"/>
        <w:jc w:val="left"/>
      </w:pPr>
      <w:r>
        <w:rPr>
          <w:color w:val="000000"/>
          <w:spacing w:val="0"/>
          <w:w w:val="100"/>
          <w:position w:val="0"/>
          <w:shd w:val="clear" w:color="auto" w:fill="auto"/>
        </w:rPr>
        <w:t>20.900,00</w:t>
      </w:r>
    </w:p>
    <w:p>
      <w:pPr>
        <w:pStyle w:val="Style22"/>
        <w:keepNext w:val="0"/>
        <w:keepLines w:val="0"/>
        <w:framePr w:w="710" w:h="365" w:wrap="none" w:hAnchor="page" w:x="10043" w:y="5421"/>
        <w:widowControl w:val="0"/>
        <w:shd w:val="clear" w:color="auto" w:fill="auto"/>
        <w:bidi w:val="0"/>
        <w:spacing w:before="0" w:after="0" w:line="240" w:lineRule="auto"/>
        <w:ind w:left="0" w:right="0" w:firstLine="0"/>
        <w:jc w:val="left"/>
      </w:pPr>
      <w:r>
        <w:rPr>
          <w:color w:val="000000"/>
          <w:spacing w:val="0"/>
          <w:w w:val="100"/>
          <w:position w:val="0"/>
          <w:shd w:val="clear" w:color="auto" w:fill="auto"/>
        </w:rPr>
        <w:t>20.900,00</w:t>
      </w:r>
    </w:p>
    <w:p>
      <w:pPr>
        <w:pStyle w:val="Style22"/>
        <w:keepNext w:val="0"/>
        <w:keepLines w:val="0"/>
        <w:framePr w:w="2995" w:h="422" w:wrap="none" w:hAnchor="page" w:x="7758" w:y="5882"/>
        <w:widowControl w:val="0"/>
        <w:shd w:val="clear" w:color="auto" w:fill="auto"/>
        <w:tabs>
          <w:tab w:pos="2266" w:val="left"/>
        </w:tabs>
        <w:bidi w:val="0"/>
        <w:spacing w:before="0" w:after="0" w:line="240" w:lineRule="auto"/>
        <w:ind w:left="0" w:right="0" w:firstLine="0"/>
        <w:jc w:val="both"/>
      </w:pPr>
      <w:r>
        <w:rPr>
          <w:color w:val="000000"/>
          <w:spacing w:val="0"/>
          <w:w w:val="100"/>
          <w:position w:val="0"/>
          <w:shd w:val="clear" w:color="auto" w:fill="auto"/>
        </w:rPr>
        <w:t>1.600.0000.1.600.0-001 001</w:t>
        <w:tab/>
        <w:t>83.600,00</w:t>
      </w:r>
    </w:p>
    <w:p>
      <w:pPr>
        <w:pStyle w:val="Style22"/>
        <w:keepNext w:val="0"/>
        <w:keepLines w:val="0"/>
        <w:framePr w:w="2995" w:h="422" w:wrap="none" w:hAnchor="page" w:x="7758" w:y="5882"/>
        <w:widowControl w:val="0"/>
        <w:shd w:val="clear" w:color="auto" w:fill="auto"/>
        <w:tabs>
          <w:tab w:pos="2160" w:val="left"/>
        </w:tabs>
        <w:bidi w:val="0"/>
        <w:spacing w:before="0" w:after="0" w:line="240" w:lineRule="auto"/>
        <w:ind w:left="0" w:right="0" w:firstLine="0"/>
        <w:jc w:val="both"/>
      </w:pPr>
      <w:r>
        <w:rPr>
          <w:color w:val="000000"/>
          <w:spacing w:val="0"/>
          <w:w w:val="100"/>
          <w:position w:val="0"/>
          <w:shd w:val="clear" w:color="auto" w:fill="auto"/>
        </w:rPr>
        <w:t>1.600.0000.1.600.0-001 001</w:t>
        <w:tab/>
        <w:t>104.500,00</w:t>
      </w:r>
    </w:p>
    <w:p>
      <w:pPr>
        <w:pStyle w:val="Style22"/>
        <w:keepNext w:val="0"/>
        <w:keepLines w:val="0"/>
        <w:framePr w:w="1968" w:h="2851" w:wrap="none" w:hAnchor="page" w:x="7739" w:y="6947"/>
        <w:widowControl w:val="0"/>
        <w:shd w:val="clear" w:color="auto" w:fill="auto"/>
        <w:bidi w:val="0"/>
        <w:spacing w:before="0" w:after="0" w:line="300" w:lineRule="auto"/>
        <w:ind w:left="0" w:right="0" w:firstLine="0"/>
        <w:jc w:val="both"/>
      </w:pPr>
      <w:r>
        <w:rPr>
          <w:color w:val="000000"/>
          <w:spacing w:val="0"/>
          <w:w w:val="100"/>
          <w:position w:val="0"/>
          <w:shd w:val="clear" w:color="auto" w:fill="auto"/>
        </w:rPr>
        <w:t>1.600.0000.1.600.0-110 000</w:t>
      </w:r>
    </w:p>
    <w:p>
      <w:pPr>
        <w:pStyle w:val="Style22"/>
        <w:keepNext w:val="0"/>
        <w:keepLines w:val="0"/>
        <w:framePr w:w="1968" w:h="2851" w:wrap="none" w:hAnchor="page" w:x="7739" w:y="6947"/>
        <w:widowControl w:val="0"/>
        <w:shd w:val="clear" w:color="auto" w:fill="auto"/>
        <w:bidi w:val="0"/>
        <w:spacing w:before="0" w:after="0" w:line="300" w:lineRule="auto"/>
        <w:ind w:left="0" w:right="0" w:firstLine="0"/>
        <w:jc w:val="both"/>
      </w:pPr>
      <w:r>
        <w:rPr>
          <w:color w:val="000000"/>
          <w:spacing w:val="0"/>
          <w:w w:val="100"/>
          <w:position w:val="0"/>
          <w:shd w:val="clear" w:color="auto" w:fill="auto"/>
        </w:rPr>
        <w:t>1.600.0000.1.600.0-110 000 1.600.0000.1.600.0-110 000 1.600.0000.1.600.0-110 000 1.600.0000.1.600.0-110 000</w:t>
      </w:r>
    </w:p>
    <w:p>
      <w:pPr>
        <w:pStyle w:val="Style22"/>
        <w:keepNext w:val="0"/>
        <w:keepLines w:val="0"/>
        <w:framePr w:w="1968" w:h="2851" w:wrap="none" w:hAnchor="page" w:x="7739" w:y="6947"/>
        <w:widowControl w:val="0"/>
        <w:shd w:val="clear" w:color="auto" w:fill="auto"/>
        <w:bidi w:val="0"/>
        <w:spacing w:before="0" w:after="0" w:line="300" w:lineRule="auto"/>
        <w:ind w:left="0" w:right="0" w:firstLine="0"/>
        <w:jc w:val="both"/>
      </w:pPr>
      <w:r>
        <w:rPr>
          <w:color w:val="000000"/>
          <w:spacing w:val="0"/>
          <w:w w:val="100"/>
          <w:position w:val="0"/>
          <w:shd w:val="clear" w:color="auto" w:fill="auto"/>
        </w:rPr>
        <w:t>1.600.0000.1.600.0-110 000 1.600.0000.1.600.0-110 000 1.600.0000.1.600.0-110 000 1.600 0000.1.600.0-110 000</w:t>
      </w:r>
    </w:p>
    <w:p>
      <w:pPr>
        <w:pStyle w:val="Style22"/>
        <w:keepNext w:val="0"/>
        <w:keepLines w:val="0"/>
        <w:framePr w:w="1968" w:h="2851" w:wrap="none" w:hAnchor="page" w:x="7739" w:y="6947"/>
        <w:widowControl w:val="0"/>
        <w:shd w:val="clear" w:color="auto" w:fill="auto"/>
        <w:bidi w:val="0"/>
        <w:spacing w:before="0" w:after="0" w:line="300" w:lineRule="auto"/>
        <w:ind w:left="0" w:right="0" w:firstLine="0"/>
        <w:jc w:val="both"/>
      </w:pPr>
      <w:r>
        <w:rPr>
          <w:color w:val="000000"/>
          <w:spacing w:val="0"/>
          <w:w w:val="100"/>
          <w:position w:val="0"/>
          <w:shd w:val="clear" w:color="auto" w:fill="auto"/>
        </w:rPr>
        <w:t>1.600.0000.1.600.0-110 000</w:t>
      </w:r>
    </w:p>
    <w:p>
      <w:pPr>
        <w:pStyle w:val="Style22"/>
        <w:keepNext w:val="0"/>
        <w:keepLines w:val="0"/>
        <w:framePr w:w="1968" w:h="2851" w:wrap="none" w:hAnchor="page" w:x="7739" w:y="6947"/>
        <w:widowControl w:val="0"/>
        <w:shd w:val="clear" w:color="auto" w:fill="auto"/>
        <w:bidi w:val="0"/>
        <w:spacing w:before="0" w:after="0" w:line="300" w:lineRule="auto"/>
        <w:ind w:left="0" w:right="0" w:firstLine="0"/>
        <w:jc w:val="both"/>
      </w:pPr>
      <w:r>
        <w:rPr>
          <w:color w:val="000000"/>
          <w:spacing w:val="0"/>
          <w:w w:val="100"/>
          <w:position w:val="0"/>
          <w:shd w:val="clear" w:color="auto" w:fill="auto"/>
        </w:rPr>
        <w:t>1.600.0000.1.600.0-110 000 1.600.0000.1.600.0-110 000</w:t>
      </w:r>
    </w:p>
    <w:p>
      <w:pPr>
        <w:pStyle w:val="Style22"/>
        <w:keepNext w:val="0"/>
        <w:keepLines w:val="0"/>
        <w:framePr w:w="1968" w:h="2851" w:wrap="none" w:hAnchor="page" w:x="7739" w:y="6947"/>
        <w:widowControl w:val="0"/>
        <w:shd w:val="clear" w:color="auto" w:fill="auto"/>
        <w:bidi w:val="0"/>
        <w:spacing w:before="0" w:after="0" w:line="300" w:lineRule="auto"/>
        <w:ind w:left="0" w:right="0" w:firstLine="0"/>
        <w:jc w:val="both"/>
      </w:pPr>
      <w:r>
        <w:rPr>
          <w:color w:val="000000"/>
          <w:spacing w:val="0"/>
          <w:w w:val="100"/>
          <w:position w:val="0"/>
          <w:shd w:val="clear" w:color="auto" w:fill="auto"/>
        </w:rPr>
        <w:t>1.600 0000.1.600.0-110 000 1.600.0000.1.600.0-110 000</w:t>
      </w:r>
    </w:p>
    <w:p>
      <w:pPr>
        <w:pStyle w:val="Style22"/>
        <w:keepNext w:val="0"/>
        <w:keepLines w:val="0"/>
        <w:framePr w:w="1968" w:h="2851" w:wrap="none" w:hAnchor="page" w:x="7739" w:y="6947"/>
        <w:widowControl w:val="0"/>
        <w:shd w:val="clear" w:color="auto" w:fill="auto"/>
        <w:bidi w:val="0"/>
        <w:spacing w:before="0" w:after="0" w:line="300" w:lineRule="auto"/>
        <w:ind w:left="0" w:right="0" w:firstLine="0"/>
        <w:jc w:val="both"/>
      </w:pPr>
      <w:r>
        <w:rPr>
          <w:color w:val="000000"/>
          <w:spacing w:val="0"/>
          <w:w w:val="100"/>
          <w:position w:val="0"/>
          <w:shd w:val="clear" w:color="auto" w:fill="auto"/>
        </w:rPr>
        <w:t>1 600.0000.1.600.0-110 000 1.600.0000.1.600.0-110 000</w:t>
      </w:r>
    </w:p>
    <w:p>
      <w:pPr>
        <w:pStyle w:val="Style22"/>
        <w:keepNext w:val="0"/>
        <w:keepLines w:val="0"/>
        <w:framePr w:w="1920" w:h="1421" w:wrap="none" w:hAnchor="page" w:x="7729" w:y="10259"/>
        <w:widowControl w:val="0"/>
        <w:shd w:val="clear" w:color="auto" w:fill="auto"/>
        <w:bidi w:val="0"/>
        <w:spacing w:before="0" w:after="0" w:line="300" w:lineRule="auto"/>
        <w:ind w:left="0" w:right="0" w:firstLine="0"/>
        <w:jc w:val="both"/>
      </w:pPr>
      <w:r>
        <w:rPr>
          <w:color w:val="000000"/>
          <w:spacing w:val="0"/>
          <w:w w:val="100"/>
          <w:position w:val="0"/>
          <w:shd w:val="clear" w:color="auto" w:fill="auto"/>
        </w:rPr>
        <w:t>1.600.0000.1.600.0-001 001</w:t>
      </w:r>
    </w:p>
    <w:p>
      <w:pPr>
        <w:pStyle w:val="Style22"/>
        <w:keepNext w:val="0"/>
        <w:keepLines w:val="0"/>
        <w:framePr w:w="1920" w:h="1421" w:wrap="none" w:hAnchor="page" w:x="7729" w:y="10259"/>
        <w:widowControl w:val="0"/>
        <w:shd w:val="clear" w:color="auto" w:fill="auto"/>
        <w:bidi w:val="0"/>
        <w:spacing w:before="0" w:after="0" w:line="300" w:lineRule="auto"/>
        <w:ind w:left="0" w:right="0" w:firstLine="0"/>
        <w:jc w:val="both"/>
      </w:pPr>
      <w:r>
        <w:rPr>
          <w:color w:val="000000"/>
          <w:spacing w:val="0"/>
          <w:w w:val="100"/>
          <w:position w:val="0"/>
          <w:shd w:val="clear" w:color="auto" w:fill="auto"/>
        </w:rPr>
        <w:t>1.600.0000.1.600.0-110 000</w:t>
      </w:r>
    </w:p>
    <w:p>
      <w:pPr>
        <w:pStyle w:val="Style22"/>
        <w:keepNext w:val="0"/>
        <w:keepLines w:val="0"/>
        <w:framePr w:w="1920" w:h="1421" w:wrap="none" w:hAnchor="page" w:x="7729" w:y="10259"/>
        <w:widowControl w:val="0"/>
        <w:shd w:val="clear" w:color="auto" w:fill="auto"/>
        <w:bidi w:val="0"/>
        <w:spacing w:before="0" w:after="0" w:line="300" w:lineRule="auto"/>
        <w:ind w:left="0" w:right="0" w:firstLine="0"/>
        <w:jc w:val="both"/>
      </w:pPr>
      <w:r>
        <w:rPr>
          <w:color w:val="000000"/>
          <w:spacing w:val="0"/>
          <w:w w:val="100"/>
          <w:position w:val="0"/>
          <w:shd w:val="clear" w:color="auto" w:fill="auto"/>
        </w:rPr>
        <w:t>1.600.0000.1.600.0-001 001 1.600.0000.1.600.0-001 001 1.600.0000.1.600.0-110 000</w:t>
      </w:r>
    </w:p>
    <w:p>
      <w:pPr>
        <w:pStyle w:val="Style22"/>
        <w:keepNext w:val="0"/>
        <w:keepLines w:val="0"/>
        <w:framePr w:w="1920" w:h="1421" w:wrap="none" w:hAnchor="page" w:x="7729" w:y="10259"/>
        <w:widowControl w:val="0"/>
        <w:shd w:val="clear" w:color="auto" w:fill="auto"/>
        <w:bidi w:val="0"/>
        <w:spacing w:before="0" w:after="0" w:line="300" w:lineRule="auto"/>
        <w:ind w:left="0" w:right="0" w:firstLine="0"/>
        <w:jc w:val="both"/>
      </w:pPr>
      <w:r>
        <w:rPr>
          <w:color w:val="000000"/>
          <w:spacing w:val="0"/>
          <w:w w:val="100"/>
          <w:position w:val="0"/>
          <w:shd w:val="clear" w:color="auto" w:fill="auto"/>
        </w:rPr>
        <w:t>1.600.0000.1.600.0-001 001</w:t>
      </w:r>
    </w:p>
    <w:p>
      <w:pPr>
        <w:pStyle w:val="Style22"/>
        <w:keepNext w:val="0"/>
        <w:keepLines w:val="0"/>
        <w:framePr w:w="1920" w:h="1421" w:wrap="none" w:hAnchor="page" w:x="7729" w:y="10259"/>
        <w:widowControl w:val="0"/>
        <w:shd w:val="clear" w:color="auto" w:fill="auto"/>
        <w:bidi w:val="0"/>
        <w:spacing w:before="0" w:after="0" w:line="300" w:lineRule="auto"/>
        <w:ind w:left="0" w:right="0" w:firstLine="0"/>
        <w:jc w:val="both"/>
      </w:pPr>
      <w:r>
        <w:rPr>
          <w:color w:val="000000"/>
          <w:spacing w:val="0"/>
          <w:w w:val="100"/>
          <w:position w:val="0"/>
          <w:shd w:val="clear" w:color="auto" w:fill="auto"/>
        </w:rPr>
        <w:t>1.600.0000.1.600.0-001 001</w:t>
      </w:r>
    </w:p>
    <w:p>
      <w:pPr>
        <w:pStyle w:val="Style22"/>
        <w:keepNext w:val="0"/>
        <w:keepLines w:val="0"/>
        <w:framePr w:w="1920" w:h="1421" w:wrap="none" w:hAnchor="page" w:x="7729" w:y="10259"/>
        <w:widowControl w:val="0"/>
        <w:shd w:val="clear" w:color="auto" w:fill="auto"/>
        <w:bidi w:val="0"/>
        <w:spacing w:before="0" w:after="0" w:line="300" w:lineRule="auto"/>
        <w:ind w:left="0" w:right="0" w:firstLine="0"/>
        <w:jc w:val="both"/>
      </w:pPr>
      <w:r>
        <w:rPr>
          <w:color w:val="000000"/>
          <w:spacing w:val="0"/>
          <w:w w:val="100"/>
          <w:position w:val="0"/>
          <w:shd w:val="clear" w:color="auto" w:fill="auto"/>
        </w:rPr>
        <w:t>1.600.0000.1.600.0001 001</w:t>
      </w:r>
    </w:p>
    <w:p>
      <w:pPr>
        <w:pStyle w:val="Style22"/>
        <w:keepNext w:val="0"/>
        <w:keepLines w:val="0"/>
        <w:framePr w:w="1891" w:h="374" w:wrap="none" w:hAnchor="page" w:x="7739" w:y="11795"/>
        <w:widowControl w:val="0"/>
        <w:shd w:val="clear" w:color="auto" w:fill="auto"/>
        <w:bidi w:val="0"/>
        <w:spacing w:before="0" w:after="0" w:line="240" w:lineRule="auto"/>
        <w:ind w:left="0" w:right="0" w:firstLine="0"/>
        <w:jc w:val="left"/>
      </w:pPr>
      <w:r>
        <w:rPr>
          <w:color w:val="000000"/>
          <w:spacing w:val="0"/>
          <w:w w:val="100"/>
          <w:position w:val="0"/>
          <w:shd w:val="clear" w:color="auto" w:fill="auto"/>
        </w:rPr>
        <w:t>1.600.0000.1.600.0-001 001</w:t>
      </w:r>
    </w:p>
    <w:p>
      <w:pPr>
        <w:pStyle w:val="Style22"/>
        <w:keepNext w:val="0"/>
        <w:keepLines w:val="0"/>
        <w:framePr w:w="1891" w:h="374" w:wrap="none" w:hAnchor="page" w:x="7739" w:y="11795"/>
        <w:widowControl w:val="0"/>
        <w:shd w:val="clear" w:color="auto" w:fill="auto"/>
        <w:bidi w:val="0"/>
        <w:spacing w:before="0" w:after="0" w:line="240" w:lineRule="auto"/>
        <w:ind w:left="0" w:right="0" w:firstLine="0"/>
        <w:jc w:val="left"/>
      </w:pPr>
      <w:r>
        <w:rPr>
          <w:color w:val="000000"/>
          <w:spacing w:val="0"/>
          <w:w w:val="100"/>
          <w:position w:val="0"/>
          <w:shd w:val="clear" w:color="auto" w:fill="auto"/>
        </w:rPr>
        <w:t>1.600.0000.1.600.0-001 001</w:t>
      </w:r>
    </w:p>
    <w:p>
      <w:pPr>
        <w:pStyle w:val="Style22"/>
        <w:keepNext w:val="0"/>
        <w:keepLines w:val="0"/>
        <w:framePr w:w="1901" w:h="365" w:wrap="none" w:hAnchor="page" w:x="7729" w:y="12314"/>
        <w:widowControl w:val="0"/>
        <w:shd w:val="clear" w:color="auto" w:fill="auto"/>
        <w:bidi w:val="0"/>
        <w:spacing w:before="0" w:after="0" w:line="240" w:lineRule="auto"/>
        <w:ind w:left="0" w:right="0" w:firstLine="0"/>
        <w:jc w:val="left"/>
      </w:pPr>
      <w:r>
        <w:rPr>
          <w:color w:val="000000"/>
          <w:spacing w:val="0"/>
          <w:w w:val="100"/>
          <w:position w:val="0"/>
          <w:shd w:val="clear" w:color="auto" w:fill="auto"/>
        </w:rPr>
        <w:t>1.600.0000.1.600.0-001 001</w:t>
      </w:r>
    </w:p>
    <w:p>
      <w:pPr>
        <w:pStyle w:val="Style22"/>
        <w:keepNext w:val="0"/>
        <w:keepLines w:val="0"/>
        <w:framePr w:w="1901" w:h="365" w:wrap="none" w:hAnchor="page" w:x="7729" w:y="12314"/>
        <w:widowControl w:val="0"/>
        <w:shd w:val="clear" w:color="auto" w:fill="auto"/>
        <w:bidi w:val="0"/>
        <w:spacing w:before="0" w:after="0" w:line="240" w:lineRule="auto"/>
        <w:ind w:left="0" w:right="0" w:firstLine="0"/>
        <w:jc w:val="left"/>
      </w:pPr>
      <w:r>
        <w:rPr>
          <w:color w:val="000000"/>
          <w:spacing w:val="0"/>
          <w:w w:val="100"/>
          <w:position w:val="0"/>
          <w:shd w:val="clear" w:color="auto" w:fill="auto"/>
        </w:rPr>
        <w:t>1.600.0000.1.600.0-001 001</w:t>
      </w:r>
    </w:p>
    <w:p>
      <w:pPr>
        <w:pStyle w:val="Style22"/>
        <w:keepNext w:val="0"/>
        <w:keepLines w:val="0"/>
        <w:framePr w:w="806" w:h="2794" w:wrap="none" w:hAnchor="page" w:x="9937" w:y="7015"/>
        <w:widowControl w:val="0"/>
        <w:shd w:val="clear" w:color="auto" w:fill="auto"/>
        <w:bidi w:val="0"/>
        <w:spacing w:before="0" w:after="0" w:line="300" w:lineRule="auto"/>
        <w:ind w:left="0" w:right="0" w:firstLine="0"/>
        <w:jc w:val="both"/>
      </w:pPr>
      <w:r>
        <w:rPr>
          <w:color w:val="000000"/>
          <w:spacing w:val="0"/>
          <w:w w:val="100"/>
          <w:position w:val="0"/>
          <w:shd w:val="clear" w:color="auto" w:fill="auto"/>
        </w:rPr>
        <w:t>161.907,08 485.721,23 188.891,59</w:t>
      </w:r>
    </w:p>
    <w:p>
      <w:pPr>
        <w:pStyle w:val="Style22"/>
        <w:keepNext w:val="0"/>
        <w:keepLines w:val="0"/>
        <w:framePr w:w="806" w:h="2794" w:wrap="none" w:hAnchor="page" w:x="9937" w:y="7015"/>
        <w:widowControl w:val="0"/>
        <w:shd w:val="clear" w:color="auto" w:fill="auto"/>
        <w:bidi w:val="0"/>
        <w:spacing w:before="0" w:after="0" w:line="300" w:lineRule="auto"/>
        <w:ind w:left="0" w:right="0" w:firstLine="0"/>
        <w:jc w:val="both"/>
      </w:pPr>
      <w:r>
        <w:rPr>
          <w:color w:val="000000"/>
          <w:spacing w:val="0"/>
          <w:w w:val="100"/>
          <w:position w:val="0"/>
          <w:shd w:val="clear" w:color="auto" w:fill="auto"/>
        </w:rPr>
        <w:t>26.984,51 16.190,71</w:t>
      </w:r>
    </w:p>
    <w:p>
      <w:pPr>
        <w:pStyle w:val="Style22"/>
        <w:keepNext w:val="0"/>
        <w:keepLines w:val="0"/>
        <w:framePr w:w="806" w:h="2794" w:wrap="none" w:hAnchor="page" w:x="9937" w:y="7015"/>
        <w:widowControl w:val="0"/>
        <w:shd w:val="clear" w:color="auto" w:fill="auto"/>
        <w:bidi w:val="0"/>
        <w:spacing w:before="0" w:after="0" w:line="300" w:lineRule="auto"/>
        <w:ind w:left="0" w:right="0" w:firstLine="0"/>
        <w:jc w:val="right"/>
      </w:pPr>
      <w:r>
        <w:rPr>
          <w:color w:val="000000"/>
          <w:spacing w:val="0"/>
          <w:w w:val="100"/>
          <w:position w:val="0"/>
          <w:shd w:val="clear" w:color="auto" w:fill="auto"/>
        </w:rPr>
        <w:t>136.146,26 32.381,42</w:t>
      </w:r>
    </w:p>
    <w:p>
      <w:pPr>
        <w:pStyle w:val="Style22"/>
        <w:keepNext w:val="0"/>
        <w:keepLines w:val="0"/>
        <w:framePr w:w="806" w:h="2794" w:wrap="none" w:hAnchor="page" w:x="9937" w:y="7015"/>
        <w:widowControl w:val="0"/>
        <w:shd w:val="clear" w:color="auto" w:fill="auto"/>
        <w:bidi w:val="0"/>
        <w:spacing w:before="0" w:after="0" w:line="300" w:lineRule="auto"/>
        <w:ind w:left="0" w:right="0" w:firstLine="0"/>
        <w:jc w:val="both"/>
      </w:pPr>
      <w:r>
        <w:rPr>
          <w:color w:val="000000"/>
          <w:spacing w:val="0"/>
          <w:w w:val="100"/>
          <w:position w:val="0"/>
          <w:shd w:val="clear" w:color="auto" w:fill="auto"/>
        </w:rPr>
        <w:t>129.363,88 458.736,71</w:t>
      </w:r>
    </w:p>
    <w:p>
      <w:pPr>
        <w:pStyle w:val="Style22"/>
        <w:keepNext w:val="0"/>
        <w:keepLines w:val="0"/>
        <w:framePr w:w="806" w:h="2794" w:wrap="none" w:hAnchor="page" w:x="9937" w:y="7015"/>
        <w:widowControl w:val="0"/>
        <w:shd w:val="clear" w:color="auto" w:fill="auto"/>
        <w:bidi w:val="0"/>
        <w:spacing w:before="0" w:after="0" w:line="300" w:lineRule="auto"/>
        <w:ind w:left="0" w:right="0" w:firstLine="0"/>
        <w:jc w:val="both"/>
      </w:pPr>
      <w:r>
        <w:rPr>
          <w:color w:val="000000"/>
          <w:spacing w:val="0"/>
          <w:w w:val="100"/>
          <w:position w:val="0"/>
          <w:shd w:val="clear" w:color="auto" w:fill="auto"/>
        </w:rPr>
        <w:t>593.659,28 313.020,35</w:t>
      </w:r>
    </w:p>
    <w:p>
      <w:pPr>
        <w:pStyle w:val="Style22"/>
        <w:keepNext w:val="0"/>
        <w:keepLines w:val="0"/>
        <w:framePr w:w="806" w:h="2794" w:wrap="none" w:hAnchor="page" w:x="9937" w:y="7015"/>
        <w:widowControl w:val="0"/>
        <w:shd w:val="clear" w:color="auto" w:fill="auto"/>
        <w:bidi w:val="0"/>
        <w:spacing w:before="0" w:after="0" w:line="300" w:lineRule="auto"/>
        <w:ind w:left="0" w:right="0" w:firstLine="0"/>
        <w:jc w:val="both"/>
      </w:pPr>
      <w:r>
        <w:rPr>
          <w:color w:val="000000"/>
          <w:spacing w:val="0"/>
          <w:w w:val="100"/>
          <w:position w:val="0"/>
          <w:shd w:val="clear" w:color="auto" w:fill="auto"/>
        </w:rPr>
        <w:t>328.595.46</w:t>
      </w:r>
    </w:p>
    <w:p>
      <w:pPr>
        <w:pStyle w:val="Style22"/>
        <w:keepNext w:val="0"/>
        <w:keepLines w:val="0"/>
        <w:framePr w:w="806" w:h="2794" w:wrap="none" w:hAnchor="page" w:x="9937" w:y="7015"/>
        <w:widowControl w:val="0"/>
        <w:shd w:val="clear" w:color="auto" w:fill="auto"/>
        <w:bidi w:val="0"/>
        <w:spacing w:before="0" w:after="0" w:line="300" w:lineRule="auto"/>
        <w:ind w:left="0" w:right="0" w:firstLine="0"/>
        <w:jc w:val="right"/>
      </w:pPr>
      <w:r>
        <w:rPr>
          <w:color w:val="000000"/>
          <w:spacing w:val="0"/>
          <w:w w:val="100"/>
          <w:position w:val="0"/>
          <w:shd w:val="clear" w:color="auto" w:fill="auto"/>
        </w:rPr>
        <w:t>47.676,88</w:t>
      </w:r>
    </w:p>
    <w:p>
      <w:pPr>
        <w:pStyle w:val="Style22"/>
        <w:keepNext w:val="0"/>
        <w:keepLines w:val="0"/>
        <w:framePr w:w="806" w:h="2794" w:wrap="none" w:hAnchor="page" w:x="9937" w:y="7015"/>
        <w:widowControl w:val="0"/>
        <w:shd w:val="clear" w:color="auto" w:fill="auto"/>
        <w:bidi w:val="0"/>
        <w:spacing w:before="0" w:after="0" w:line="300" w:lineRule="auto"/>
        <w:ind w:left="0" w:right="0" w:firstLine="0"/>
        <w:jc w:val="right"/>
      </w:pPr>
      <w:r>
        <w:rPr>
          <w:color w:val="000000"/>
          <w:spacing w:val="0"/>
          <w:w w:val="100"/>
          <w:position w:val="0"/>
          <w:shd w:val="clear" w:color="auto" w:fill="auto"/>
        </w:rPr>
        <w:t>269.845,13</w:t>
      </w:r>
    </w:p>
    <w:p>
      <w:pPr>
        <w:pStyle w:val="Style22"/>
        <w:keepNext w:val="0"/>
        <w:keepLines w:val="0"/>
        <w:framePr w:w="806" w:h="2794" w:wrap="none" w:hAnchor="page" w:x="9937" w:y="7015"/>
        <w:widowControl w:val="0"/>
        <w:shd w:val="clear" w:color="auto" w:fill="auto"/>
        <w:bidi w:val="0"/>
        <w:spacing w:before="0" w:after="0" w:line="300" w:lineRule="auto"/>
        <w:ind w:left="0" w:right="0" w:firstLine="0"/>
        <w:jc w:val="right"/>
      </w:pPr>
      <w:r>
        <w:rPr>
          <w:color w:val="000000"/>
          <w:spacing w:val="0"/>
          <w:w w:val="100"/>
          <w:position w:val="0"/>
          <w:shd w:val="clear" w:color="auto" w:fill="auto"/>
        </w:rPr>
        <w:t>70.159,73</w:t>
      </w:r>
    </w:p>
    <w:p>
      <w:pPr>
        <w:pStyle w:val="Style22"/>
        <w:keepNext w:val="0"/>
        <w:keepLines w:val="0"/>
        <w:framePr w:w="806" w:h="2794" w:wrap="none" w:hAnchor="page" w:x="9937" w:y="7015"/>
        <w:widowControl w:val="0"/>
        <w:shd w:val="clear" w:color="auto" w:fill="auto"/>
        <w:bidi w:val="0"/>
        <w:spacing w:before="0" w:after="0" w:line="300" w:lineRule="auto"/>
        <w:ind w:left="0" w:right="0" w:firstLine="0"/>
        <w:jc w:val="both"/>
      </w:pPr>
      <w:r>
        <w:rPr>
          <w:color w:val="000000"/>
          <w:spacing w:val="0"/>
          <w:w w:val="100"/>
          <w:position w:val="0"/>
          <w:shd w:val="clear" w:color="auto" w:fill="auto"/>
        </w:rPr>
        <w:t>361.592.47</w:t>
      </w:r>
    </w:p>
    <w:p>
      <w:pPr>
        <w:pStyle w:val="Style22"/>
        <w:keepNext w:val="0"/>
        <w:keepLines w:val="0"/>
        <w:framePr w:w="922" w:h="1440" w:wrap="none" w:hAnchor="page" w:x="9803" w:y="10250"/>
        <w:widowControl w:val="0"/>
        <w:shd w:val="clear" w:color="auto" w:fill="auto"/>
        <w:bidi w:val="0"/>
        <w:spacing w:before="0" w:after="0"/>
        <w:ind w:left="0" w:right="0" w:firstLine="0"/>
        <w:jc w:val="both"/>
      </w:pPr>
      <w:r>
        <w:rPr>
          <w:color w:val="000000"/>
          <w:spacing w:val="0"/>
          <w:w w:val="100"/>
          <w:position w:val="0"/>
          <w:shd w:val="clear" w:color="auto" w:fill="auto"/>
        </w:rPr>
        <w:t>8.619.070,75 9.808.141,50</w:t>
      </w:r>
    </w:p>
    <w:p>
      <w:pPr>
        <w:pStyle w:val="Style22"/>
        <w:keepNext w:val="0"/>
        <w:keepLines w:val="0"/>
        <w:framePr w:w="922" w:h="1440" w:wrap="none" w:hAnchor="page" w:x="9803" w:y="10250"/>
        <w:widowControl w:val="0"/>
        <w:shd w:val="clear" w:color="auto" w:fill="auto"/>
        <w:bidi w:val="0"/>
        <w:spacing w:before="0" w:after="0"/>
        <w:ind w:left="0" w:right="0" w:firstLine="0"/>
        <w:jc w:val="both"/>
      </w:pPr>
      <w:r>
        <w:rPr>
          <w:color w:val="000000"/>
          <w:spacing w:val="0"/>
          <w:w w:val="100"/>
          <w:position w:val="0"/>
          <w:shd w:val="clear" w:color="auto" w:fill="auto"/>
        </w:rPr>
        <w:t>1.401.442,45</w:t>
      </w:r>
    </w:p>
    <w:p>
      <w:pPr>
        <w:pStyle w:val="Style22"/>
        <w:keepNext w:val="0"/>
        <w:keepLines w:val="0"/>
        <w:framePr w:w="922" w:h="1440" w:wrap="none" w:hAnchor="page" w:x="9803" w:y="10250"/>
        <w:widowControl w:val="0"/>
        <w:shd w:val="clear" w:color="auto" w:fill="auto"/>
        <w:bidi w:val="0"/>
        <w:spacing w:before="0" w:after="0"/>
        <w:ind w:left="0" w:right="0" w:firstLine="0"/>
        <w:jc w:val="right"/>
      </w:pPr>
      <w:r>
        <w:rPr>
          <w:color w:val="000000"/>
          <w:spacing w:val="0"/>
          <w:w w:val="100"/>
          <w:position w:val="0"/>
          <w:shd w:val="clear" w:color="auto" w:fill="auto"/>
        </w:rPr>
        <w:t>37.778,32</w:t>
      </w:r>
    </w:p>
    <w:p>
      <w:pPr>
        <w:pStyle w:val="Style22"/>
        <w:keepNext w:val="0"/>
        <w:keepLines w:val="0"/>
        <w:framePr w:w="922" w:h="1440" w:wrap="none" w:hAnchor="page" w:x="9803" w:y="10250"/>
        <w:widowControl w:val="0"/>
        <w:shd w:val="clear" w:color="auto" w:fill="auto"/>
        <w:bidi w:val="0"/>
        <w:spacing w:before="0" w:after="0"/>
        <w:ind w:left="0" w:right="0" w:firstLine="0"/>
        <w:jc w:val="right"/>
      </w:pPr>
      <w:r>
        <w:rPr>
          <w:color w:val="000000"/>
          <w:spacing w:val="0"/>
          <w:w w:val="100"/>
          <w:position w:val="0"/>
          <w:shd w:val="clear" w:color="auto" w:fill="auto"/>
        </w:rPr>
        <w:t>1.056.785,16</w:t>
      </w:r>
    </w:p>
    <w:p>
      <w:pPr>
        <w:pStyle w:val="Style22"/>
        <w:keepNext w:val="0"/>
        <w:keepLines w:val="0"/>
        <w:framePr w:w="922" w:h="1440" w:wrap="none" w:hAnchor="page" w:x="9803" w:y="10250"/>
        <w:widowControl w:val="0"/>
        <w:shd w:val="clear" w:color="auto" w:fill="auto"/>
        <w:bidi w:val="0"/>
        <w:spacing w:before="0" w:after="0"/>
        <w:ind w:left="0" w:right="0" w:firstLine="0"/>
        <w:jc w:val="right"/>
      </w:pPr>
      <w:r>
        <w:rPr>
          <w:color w:val="000000"/>
          <w:spacing w:val="0"/>
          <w:w w:val="100"/>
          <w:position w:val="0"/>
          <w:shd w:val="clear" w:color="auto" w:fill="auto"/>
        </w:rPr>
        <w:t>539.690,25</w:t>
      </w:r>
    </w:p>
    <w:p>
      <w:pPr>
        <w:pStyle w:val="Style22"/>
        <w:keepNext w:val="0"/>
        <w:keepLines w:val="0"/>
        <w:framePr w:w="922" w:h="1440" w:wrap="none" w:hAnchor="page" w:x="9803" w:y="10250"/>
        <w:widowControl w:val="0"/>
        <w:shd w:val="clear" w:color="auto" w:fill="auto"/>
        <w:bidi w:val="0"/>
        <w:spacing w:before="0" w:after="0"/>
        <w:ind w:left="0" w:right="0" w:firstLine="140"/>
        <w:jc w:val="both"/>
      </w:pPr>
      <w:r>
        <w:rPr>
          <w:color w:val="000000"/>
          <w:spacing w:val="0"/>
          <w:w w:val="100"/>
          <w:position w:val="0"/>
          <w:shd w:val="clear" w:color="auto" w:fill="auto"/>
        </w:rPr>
        <w:t>269.845,13 829.038,77</w:t>
      </w:r>
    </w:p>
    <w:p>
      <w:pPr>
        <w:pStyle w:val="Style22"/>
        <w:keepNext w:val="0"/>
        <w:keepLines w:val="0"/>
        <w:framePr w:w="710" w:h="365" w:wrap="none" w:hAnchor="page" w:x="10014" w:y="11815"/>
        <w:widowControl w:val="0"/>
        <w:shd w:val="clear" w:color="auto" w:fill="auto"/>
        <w:bidi w:val="0"/>
        <w:spacing w:before="0" w:after="0" w:line="240" w:lineRule="auto"/>
        <w:ind w:left="0" w:right="0" w:firstLine="0"/>
        <w:jc w:val="left"/>
      </w:pPr>
      <w:r>
        <w:rPr>
          <w:color w:val="000000"/>
          <w:spacing w:val="0"/>
          <w:w w:val="100"/>
          <w:position w:val="0"/>
          <w:shd w:val="clear" w:color="auto" w:fill="auto"/>
        </w:rPr>
        <w:t>52.250,00</w:t>
      </w:r>
    </w:p>
    <w:p>
      <w:pPr>
        <w:pStyle w:val="Style22"/>
        <w:keepNext w:val="0"/>
        <w:keepLines w:val="0"/>
        <w:framePr w:w="710" w:h="365" w:wrap="none" w:hAnchor="page" w:x="10014" w:y="11815"/>
        <w:widowControl w:val="0"/>
        <w:shd w:val="clear" w:color="auto" w:fill="auto"/>
        <w:bidi w:val="0"/>
        <w:spacing w:before="0" w:after="0" w:line="240" w:lineRule="auto"/>
        <w:ind w:left="0" w:right="0" w:firstLine="0"/>
        <w:jc w:val="left"/>
      </w:pPr>
      <w:r>
        <w:rPr>
          <w:color w:val="000000"/>
          <w:spacing w:val="0"/>
          <w:w w:val="100"/>
          <w:position w:val="0"/>
          <w:shd w:val="clear" w:color="auto" w:fill="auto"/>
        </w:rPr>
        <w:t>52.250,00</w:t>
      </w:r>
    </w:p>
    <w:p>
      <w:pPr>
        <w:pStyle w:val="Style22"/>
        <w:keepNext w:val="0"/>
        <w:keepLines w:val="0"/>
        <w:framePr w:w="710" w:h="365" w:wrap="none" w:hAnchor="page" w:x="10014" w:y="12323"/>
        <w:widowControl w:val="0"/>
        <w:shd w:val="clear" w:color="auto" w:fill="auto"/>
        <w:bidi w:val="0"/>
        <w:spacing w:before="0" w:after="0" w:line="240" w:lineRule="auto"/>
        <w:ind w:left="0" w:right="0" w:firstLine="0"/>
        <w:jc w:val="left"/>
      </w:pPr>
      <w:r>
        <w:rPr>
          <w:color w:val="000000"/>
          <w:spacing w:val="0"/>
          <w:w w:val="100"/>
          <w:position w:val="0"/>
          <w:shd w:val="clear" w:color="auto" w:fill="auto"/>
        </w:rPr>
        <w:t>62.700,00</w:t>
      </w:r>
    </w:p>
    <w:p>
      <w:pPr>
        <w:pStyle w:val="Style22"/>
        <w:keepNext w:val="0"/>
        <w:keepLines w:val="0"/>
        <w:framePr w:w="710" w:h="365" w:wrap="none" w:hAnchor="page" w:x="10014" w:y="12323"/>
        <w:widowControl w:val="0"/>
        <w:shd w:val="clear" w:color="auto" w:fill="auto"/>
        <w:bidi w:val="0"/>
        <w:spacing w:before="0" w:after="0" w:line="240" w:lineRule="auto"/>
        <w:ind w:left="0" w:right="0" w:firstLine="0"/>
        <w:jc w:val="left"/>
      </w:pPr>
      <w:r>
        <w:rPr>
          <w:color w:val="000000"/>
          <w:spacing w:val="0"/>
          <w:w w:val="100"/>
          <w:position w:val="0"/>
          <w:shd w:val="clear" w:color="auto" w:fill="auto"/>
        </w:rPr>
        <w:t>73.150,00</w:t>
      </w:r>
    </w:p>
    <w:p>
      <w:pPr>
        <w:widowControl w:val="0"/>
        <w:spacing w:line="360" w:lineRule="exact"/>
      </w:pPr>
      <w:r>
        <w:drawing>
          <wp:anchor distT="0" distB="0" distL="0" distR="0" simplePos="0" relativeHeight="62914832" behindDoc="1" locked="0" layoutInCell="1" allowOverlap="1">
            <wp:simplePos x="0" y="0"/>
            <wp:positionH relativeFrom="page">
              <wp:posOffset>469265</wp:posOffset>
            </wp:positionH>
            <wp:positionV relativeFrom="margin">
              <wp:posOffset>2429510</wp:posOffset>
            </wp:positionV>
            <wp:extent cx="3023870" cy="237490"/>
            <wp:wrapNone/>
            <wp:docPr id="314" name="Shape 314"/>
            <a:graphic xmlns:a="http://schemas.openxmlformats.org/drawingml/2006/main">
              <a:graphicData uri="http://schemas.openxmlformats.org/drawingml/2006/picture">
                <pic:pic xmlns:pic="http://schemas.openxmlformats.org/drawingml/2006/picture">
                  <pic:nvPicPr>
                    <pic:cNvPr id="315" name="Picture box 315"/>
                    <pic:cNvPicPr/>
                  </pic:nvPicPr>
                  <pic:blipFill>
                    <a:blip r:embed="rId193"/>
                    <a:stretch/>
                  </pic:blipFill>
                  <pic:spPr>
                    <a:xfrm>
                      <a:ext cx="3023870" cy="237490"/>
                    </a:xfrm>
                    <a:prstGeom prst="rect"/>
                  </pic:spPr>
                </pic:pic>
              </a:graphicData>
            </a:graphic>
          </wp:anchor>
        </w:drawing>
      </w:r>
      <w:r>
        <w:drawing>
          <wp:anchor distT="97790" distB="0" distL="0" distR="0" simplePos="0" relativeHeight="62914833" behindDoc="1" locked="0" layoutInCell="1" allowOverlap="1">
            <wp:simplePos x="0" y="0"/>
            <wp:positionH relativeFrom="page">
              <wp:posOffset>360045</wp:posOffset>
            </wp:positionH>
            <wp:positionV relativeFrom="margin">
              <wp:posOffset>4514850</wp:posOffset>
            </wp:positionV>
            <wp:extent cx="225425" cy="250190"/>
            <wp:wrapNone/>
            <wp:docPr id="316" name="Shape 316"/>
            <a:graphic xmlns:a="http://schemas.openxmlformats.org/drawingml/2006/main">
              <a:graphicData uri="http://schemas.openxmlformats.org/drawingml/2006/picture">
                <pic:pic xmlns:pic="http://schemas.openxmlformats.org/drawingml/2006/picture">
                  <pic:nvPicPr>
                    <pic:cNvPr id="317" name="Picture box 317"/>
                    <pic:cNvPicPr/>
                  </pic:nvPicPr>
                  <pic:blipFill>
                    <a:blip r:embed="rId195"/>
                    <a:stretch/>
                  </pic:blipFill>
                  <pic:spPr>
                    <a:xfrm>
                      <a:ext cx="225425" cy="250190"/>
                    </a:xfrm>
                    <a:prstGeom prst="rect"/>
                  </pic:spPr>
                </pic:pic>
              </a:graphicData>
            </a:graphic>
          </wp:anchor>
        </w:drawing>
      </w:r>
      <w:r>
        <w:drawing>
          <wp:anchor distT="109855" distB="0" distL="0" distR="0" simplePos="0" relativeHeight="62914834" behindDoc="1" locked="0" layoutInCell="1" allowOverlap="1">
            <wp:simplePos x="0" y="0"/>
            <wp:positionH relativeFrom="page">
              <wp:posOffset>372110</wp:posOffset>
            </wp:positionH>
            <wp:positionV relativeFrom="margin">
              <wp:posOffset>4855845</wp:posOffset>
            </wp:positionV>
            <wp:extent cx="201295" cy="323215"/>
            <wp:wrapNone/>
            <wp:docPr id="318" name="Shape 318"/>
            <a:graphic xmlns:a="http://schemas.openxmlformats.org/drawingml/2006/main">
              <a:graphicData uri="http://schemas.openxmlformats.org/drawingml/2006/picture">
                <pic:pic xmlns:pic="http://schemas.openxmlformats.org/drawingml/2006/picture">
                  <pic:nvPicPr>
                    <pic:cNvPr id="319" name="Picture box 319"/>
                    <pic:cNvPicPr/>
                  </pic:nvPicPr>
                  <pic:blipFill>
                    <a:blip r:embed="rId197"/>
                    <a:stretch/>
                  </pic:blipFill>
                  <pic:spPr>
                    <a:xfrm>
                      <a:ext cx="201295" cy="323215"/>
                    </a:xfrm>
                    <a:prstGeom prst="rect"/>
                  </pic:spPr>
                </pic:pic>
              </a:graphicData>
            </a:graphic>
          </wp:anchor>
        </w:drawing>
      </w:r>
      <w:r>
        <w:drawing>
          <wp:anchor distT="0" distB="0" distL="0" distR="0" simplePos="0" relativeHeight="62914835" behindDoc="1" locked="0" layoutInCell="1" allowOverlap="1">
            <wp:simplePos x="0" y="0"/>
            <wp:positionH relativeFrom="page">
              <wp:posOffset>372110</wp:posOffset>
            </wp:positionH>
            <wp:positionV relativeFrom="margin">
              <wp:posOffset>5172710</wp:posOffset>
            </wp:positionV>
            <wp:extent cx="201295" cy="225425"/>
            <wp:wrapNone/>
            <wp:docPr id="320" name="Shape 320"/>
            <a:graphic xmlns:a="http://schemas.openxmlformats.org/drawingml/2006/main">
              <a:graphicData uri="http://schemas.openxmlformats.org/drawingml/2006/picture">
                <pic:pic xmlns:pic="http://schemas.openxmlformats.org/drawingml/2006/picture">
                  <pic:nvPicPr>
                    <pic:cNvPr id="321" name="Picture box 321"/>
                    <pic:cNvPicPr/>
                  </pic:nvPicPr>
                  <pic:blipFill>
                    <a:blip r:embed="rId199"/>
                    <a:stretch/>
                  </pic:blipFill>
                  <pic:spPr>
                    <a:xfrm>
                      <a:ext cx="201295" cy="225425"/>
                    </a:xfrm>
                    <a:prstGeom prst="rect"/>
                  </pic:spPr>
                </pic:pic>
              </a:graphicData>
            </a:graphic>
          </wp:anchor>
        </w:drawing>
      </w:r>
      <w:r>
        <w:drawing>
          <wp:anchor distT="0" distB="433070" distL="0" distR="0" simplePos="0" relativeHeight="62914836" behindDoc="1" locked="0" layoutInCell="1" allowOverlap="1">
            <wp:simplePos x="0" y="0"/>
            <wp:positionH relativeFrom="page">
              <wp:posOffset>365760</wp:posOffset>
            </wp:positionH>
            <wp:positionV relativeFrom="margin">
              <wp:posOffset>5392420</wp:posOffset>
            </wp:positionV>
            <wp:extent cx="207010" cy="225425"/>
            <wp:wrapNone/>
            <wp:docPr id="322" name="Shape 322"/>
            <a:graphic xmlns:a="http://schemas.openxmlformats.org/drawingml/2006/main">
              <a:graphicData uri="http://schemas.openxmlformats.org/drawingml/2006/picture">
                <pic:pic xmlns:pic="http://schemas.openxmlformats.org/drawingml/2006/picture">
                  <pic:nvPicPr>
                    <pic:cNvPr id="323" name="Picture box 323"/>
                    <pic:cNvPicPr/>
                  </pic:nvPicPr>
                  <pic:blipFill>
                    <a:blip r:embed="rId201"/>
                    <a:stretch/>
                  </pic:blipFill>
                  <pic:spPr>
                    <a:xfrm>
                      <a:ext cx="207010" cy="225425"/>
                    </a:xfrm>
                    <a:prstGeom prst="rect"/>
                  </pic:spPr>
                </pic:pic>
              </a:graphicData>
            </a:graphic>
          </wp:anchor>
        </w:drawing>
      </w:r>
      <w:r>
        <w:drawing>
          <wp:anchor distT="0" distB="103505" distL="0" distR="0" simplePos="0" relativeHeight="62914837" behindDoc="1" locked="0" layoutInCell="1" allowOverlap="1">
            <wp:simplePos x="0" y="0"/>
            <wp:positionH relativeFrom="page">
              <wp:posOffset>353695</wp:posOffset>
            </wp:positionH>
            <wp:positionV relativeFrom="margin">
              <wp:posOffset>6032500</wp:posOffset>
            </wp:positionV>
            <wp:extent cx="225425" cy="682625"/>
            <wp:wrapNone/>
            <wp:docPr id="324" name="Shape 324"/>
            <a:graphic xmlns:a="http://schemas.openxmlformats.org/drawingml/2006/main">
              <a:graphicData uri="http://schemas.openxmlformats.org/drawingml/2006/picture">
                <pic:pic xmlns:pic="http://schemas.openxmlformats.org/drawingml/2006/picture">
                  <pic:nvPicPr>
                    <pic:cNvPr id="325" name="Picture box 325"/>
                    <pic:cNvPicPr/>
                  </pic:nvPicPr>
                  <pic:blipFill>
                    <a:blip r:embed="rId203"/>
                    <a:stretch/>
                  </pic:blipFill>
                  <pic:spPr>
                    <a:xfrm>
                      <a:ext cx="225425" cy="682625"/>
                    </a:xfrm>
                    <a:prstGeom prst="rect"/>
                  </pic:spPr>
                </pic:pic>
              </a:graphicData>
            </a:graphic>
          </wp:anchor>
        </w:drawing>
      </w:r>
      <w:r>
        <w:drawing>
          <wp:anchor distT="0" distB="0" distL="0" distR="0" simplePos="0" relativeHeight="62914838" behindDoc="1" locked="0" layoutInCell="1" allowOverlap="1">
            <wp:simplePos x="0" y="0"/>
            <wp:positionH relativeFrom="page">
              <wp:posOffset>360045</wp:posOffset>
            </wp:positionH>
            <wp:positionV relativeFrom="margin">
              <wp:posOffset>6806565</wp:posOffset>
            </wp:positionV>
            <wp:extent cx="207010" cy="231775"/>
            <wp:wrapNone/>
            <wp:docPr id="326" name="Shape 326"/>
            <a:graphic xmlns:a="http://schemas.openxmlformats.org/drawingml/2006/main">
              <a:graphicData uri="http://schemas.openxmlformats.org/drawingml/2006/picture">
                <pic:pic xmlns:pic="http://schemas.openxmlformats.org/drawingml/2006/picture">
                  <pic:nvPicPr>
                    <pic:cNvPr id="327" name="Picture box 327"/>
                    <pic:cNvPicPr/>
                  </pic:nvPicPr>
                  <pic:blipFill>
                    <a:blip r:embed="rId205"/>
                    <a:stretch/>
                  </pic:blipFill>
                  <pic:spPr>
                    <a:xfrm>
                      <a:ext cx="207010" cy="231775"/>
                    </a:xfrm>
                    <a:prstGeom prst="rect"/>
                  </pic:spPr>
                </pic:pic>
              </a:graphicData>
            </a:graphic>
          </wp:anchor>
        </w:drawing>
      </w:r>
      <w:r>
        <w:drawing>
          <wp:anchor distT="0" distB="109855" distL="0" distR="0" simplePos="0" relativeHeight="62914839" behindDoc="1" locked="0" layoutInCell="1" allowOverlap="1">
            <wp:simplePos x="0" y="0"/>
            <wp:positionH relativeFrom="page">
              <wp:posOffset>360045</wp:posOffset>
            </wp:positionH>
            <wp:positionV relativeFrom="margin">
              <wp:posOffset>7031990</wp:posOffset>
            </wp:positionV>
            <wp:extent cx="201295" cy="219710"/>
            <wp:wrapNone/>
            <wp:docPr id="328" name="Shape 328"/>
            <a:graphic xmlns:a="http://schemas.openxmlformats.org/drawingml/2006/main">
              <a:graphicData uri="http://schemas.openxmlformats.org/drawingml/2006/picture">
                <pic:pic xmlns:pic="http://schemas.openxmlformats.org/drawingml/2006/picture">
                  <pic:nvPicPr>
                    <pic:cNvPr id="329" name="Picture box 329"/>
                    <pic:cNvPicPr/>
                  </pic:nvPicPr>
                  <pic:blipFill>
                    <a:blip r:embed="rId207"/>
                    <a:stretch/>
                  </pic:blipFill>
                  <pic:spPr>
                    <a:xfrm>
                      <a:ext cx="201295" cy="219710"/>
                    </a:xfrm>
                    <a:prstGeom prst="rect"/>
                  </pic:spPr>
                </pic:pic>
              </a:graphicData>
            </a:graphic>
          </wp:anchor>
        </w:drawing>
      </w:r>
      <w:r>
        <w:drawing>
          <wp:anchor distT="0" distB="0" distL="0" distR="0" simplePos="0" relativeHeight="62914840" behindDoc="1" locked="0" layoutInCell="1" allowOverlap="1">
            <wp:simplePos x="0" y="0"/>
            <wp:positionH relativeFrom="page">
              <wp:posOffset>5352415</wp:posOffset>
            </wp:positionH>
            <wp:positionV relativeFrom="margin">
              <wp:posOffset>3990340</wp:posOffset>
            </wp:positionV>
            <wp:extent cx="250190" cy="231775"/>
            <wp:wrapNone/>
            <wp:docPr id="330" name="Shape 330"/>
            <a:graphic xmlns:a="http://schemas.openxmlformats.org/drawingml/2006/main">
              <a:graphicData uri="http://schemas.openxmlformats.org/drawingml/2006/picture">
                <pic:pic xmlns:pic="http://schemas.openxmlformats.org/drawingml/2006/picture">
                  <pic:nvPicPr>
                    <pic:cNvPr id="331" name="Picture box 331"/>
                    <pic:cNvPicPr/>
                  </pic:nvPicPr>
                  <pic:blipFill>
                    <a:blip r:embed="rId209"/>
                    <a:stretch/>
                  </pic:blipFill>
                  <pic:spPr>
                    <a:xfrm>
                      <a:ext cx="250190" cy="231775"/>
                    </a:xfrm>
                    <a:prstGeom prst="rect"/>
                  </pic:spPr>
                </pic:pic>
              </a:graphicData>
            </a:graphic>
          </wp:anchor>
        </w:drawing>
      </w:r>
      <w:r>
        <w:drawing>
          <wp:anchor distT="0" distB="0" distL="0" distR="0" simplePos="0" relativeHeight="62914841" behindDoc="1" locked="0" layoutInCell="1" allowOverlap="1">
            <wp:simplePos x="0" y="0"/>
            <wp:positionH relativeFrom="page">
              <wp:posOffset>6669405</wp:posOffset>
            </wp:positionH>
            <wp:positionV relativeFrom="margin">
              <wp:posOffset>8251190</wp:posOffset>
            </wp:positionV>
            <wp:extent cx="658495" cy="646430"/>
            <wp:wrapNone/>
            <wp:docPr id="332" name="Shape 332"/>
            <a:graphic xmlns:a="http://schemas.openxmlformats.org/drawingml/2006/main">
              <a:graphicData uri="http://schemas.openxmlformats.org/drawingml/2006/picture">
                <pic:pic xmlns:pic="http://schemas.openxmlformats.org/drawingml/2006/picture">
                  <pic:nvPicPr>
                    <pic:cNvPr id="333" name="Picture box 333"/>
                    <pic:cNvPicPr/>
                  </pic:nvPicPr>
                  <pic:blipFill>
                    <a:blip r:embed="rId211"/>
                    <a:stretch/>
                  </pic:blipFill>
                  <pic:spPr>
                    <a:xfrm>
                      <a:ext cx="658495" cy="646430"/>
                    </a:xfrm>
                    <a:prstGeom prst="rect"/>
                  </pic:spPr>
                </pic:pic>
              </a:graphicData>
            </a:graphic>
          </wp:anchor>
        </w:drawing>
      </w: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after="691" w:line="1" w:lineRule="exact"/>
      </w:pPr>
    </w:p>
    <w:p>
      <w:pPr>
        <w:widowControl w:val="0"/>
        <w:spacing w:line="1" w:lineRule="exact"/>
        <w:sectPr>
          <w:footnotePr>
            <w:pos w:val="pageBottom"/>
            <w:numFmt w:val="decimal"/>
            <w:numRestart w:val="continuous"/>
          </w:footnotePr>
          <w:pgSz w:w="11828" w:h="17207"/>
          <w:pgMar w:top="2511" w:left="557" w:right="288" w:bottom="683" w:header="0" w:footer="255" w:gutter="0"/>
          <w:cols w:space="720"/>
          <w:noEndnote/>
          <w:rtlGutter w:val="0"/>
          <w:docGrid w:linePitch="360"/>
        </w:sectPr>
      </w:pPr>
    </w:p>
    <w:p>
      <w:pPr>
        <w:widowControl w:val="0"/>
        <w:spacing w:line="79" w:lineRule="exact"/>
        <w:rPr>
          <w:sz w:val="6"/>
          <w:szCs w:val="6"/>
        </w:rPr>
      </w:pPr>
    </w:p>
    <w:p>
      <w:pPr>
        <w:widowControl w:val="0"/>
        <w:spacing w:line="1" w:lineRule="exact"/>
        <w:sectPr>
          <w:headerReference w:type="default" r:id="rId213"/>
          <w:footerReference w:type="default" r:id="rId214"/>
          <w:headerReference w:type="even" r:id="rId215"/>
          <w:footerReference w:type="even" r:id="rId216"/>
          <w:footnotePr>
            <w:pos w:val="pageBottom"/>
            <w:numFmt w:val="decimal"/>
            <w:numRestart w:val="continuous"/>
          </w:footnotePr>
          <w:pgSz w:w="11828" w:h="17207"/>
          <w:pgMar w:top="2511" w:left="567" w:right="778" w:bottom="587" w:header="0" w:footer="3" w:gutter="0"/>
          <w:cols w:space="720"/>
          <w:noEndnote/>
          <w:rtlGutter w:val="0"/>
          <w:docGrid w:linePitch="360"/>
        </w:sectPr>
      </w:pPr>
    </w:p>
    <w:tbl>
      <w:tblPr>
        <w:tblOverlap w:val="never"/>
        <w:jc w:val="left"/>
        <w:tblLayout w:type="fixed"/>
      </w:tblPr>
      <w:tblGrid>
        <w:gridCol w:w="5002"/>
        <w:gridCol w:w="2237"/>
        <w:gridCol w:w="2995"/>
      </w:tblGrid>
      <w:tr>
        <w:trPr>
          <w:trHeight w:val="662" w:hRule="exact"/>
        </w:trPr>
        <w:tc>
          <w:tcPr>
            <w:tcBorders/>
            <w:shd w:val="clear" w:color="auto" w:fill="FFFFFF"/>
            <w:vAlign w:val="top"/>
          </w:tcPr>
          <w:p>
            <w:pPr>
              <w:pStyle w:val="Style16"/>
              <w:keepNext w:val="0"/>
              <w:keepLines w:val="0"/>
              <w:framePr w:w="10234" w:h="1258" w:vSpace="202" w:wrap="none" w:vAnchor="text" w:hAnchor="page" w:x="606" w:y="223"/>
              <w:widowControl w:val="0"/>
              <w:shd w:val="clear" w:color="auto" w:fill="auto"/>
              <w:bidi w:val="0"/>
              <w:spacing w:before="0" w:after="0" w:line="240" w:lineRule="auto"/>
              <w:ind w:left="1280" w:right="0" w:firstLine="0"/>
              <w:jc w:val="left"/>
              <w:rPr>
                <w:sz w:val="18"/>
                <w:szCs w:val="18"/>
              </w:rPr>
            </w:pPr>
            <w:r>
              <w:rPr>
                <w:color w:val="000000"/>
                <w:spacing w:val="0"/>
                <w:w w:val="100"/>
                <w:position w:val="0"/>
                <w:sz w:val="18"/>
                <w:szCs w:val="18"/>
                <w:shd w:val="clear" w:color="auto" w:fill="auto"/>
                <w:lang w:val="pt-PT" w:eastAsia="pt-PT" w:bidi="pt-PT"/>
              </w:rPr>
              <w:t>FICHAS DA DESPESA</w:t>
            </w:r>
          </w:p>
        </w:tc>
        <w:tc>
          <w:tcPr>
            <w:tcBorders/>
            <w:shd w:val="clear" w:color="auto" w:fill="FFFFFF"/>
            <w:vAlign w:val="top"/>
          </w:tcPr>
          <w:p>
            <w:pPr>
              <w:framePr w:w="10234" w:h="1258" w:vSpace="202" w:wrap="none" w:vAnchor="text" w:hAnchor="page" w:x="606" w:y="223"/>
              <w:widowControl w:val="0"/>
              <w:rPr>
                <w:sz w:val="10"/>
                <w:szCs w:val="10"/>
              </w:rPr>
            </w:pPr>
          </w:p>
        </w:tc>
        <w:tc>
          <w:tcPr>
            <w:tcBorders/>
            <w:shd w:val="clear" w:color="auto" w:fill="FFFFFF"/>
            <w:vAlign w:val="top"/>
          </w:tcPr>
          <w:p>
            <w:pPr>
              <w:pStyle w:val="Style16"/>
              <w:keepNext w:val="0"/>
              <w:keepLines w:val="0"/>
              <w:framePr w:w="10234" w:h="1258" w:vSpace="202" w:wrap="none" w:vAnchor="text" w:hAnchor="page" w:x="606" w:y="223"/>
              <w:widowControl w:val="0"/>
              <w:shd w:val="clear" w:color="auto" w:fill="auto"/>
              <w:bidi w:val="0"/>
              <w:spacing w:before="0" w:after="0" w:line="240" w:lineRule="auto"/>
              <w:ind w:left="1360" w:right="0" w:firstLine="0"/>
              <w:jc w:val="left"/>
            </w:pPr>
            <w:r>
              <w:rPr>
                <w:color w:val="000000"/>
                <w:spacing w:val="0"/>
                <w:w w:val="100"/>
                <w:position w:val="0"/>
                <w:shd w:val="clear" w:color="auto" w:fill="auto"/>
                <w:lang w:val="pt-PT" w:eastAsia="pt-PT" w:bidi="pt-PT"/>
              </w:rPr>
              <w:t>Página 14</w:t>
            </w:r>
          </w:p>
        </w:tc>
      </w:tr>
      <w:tr>
        <w:trPr>
          <w:trHeight w:val="595" w:hRule="exact"/>
        </w:trPr>
        <w:tc>
          <w:tcPr>
            <w:tcBorders>
              <w:top w:val="single" w:sz="4"/>
            </w:tcBorders>
            <w:shd w:val="clear" w:color="auto" w:fill="FFFFFF"/>
            <w:vAlign w:val="center"/>
          </w:tcPr>
          <w:p>
            <w:pPr>
              <w:pStyle w:val="Style16"/>
              <w:keepNext w:val="0"/>
              <w:keepLines w:val="0"/>
              <w:framePr w:w="10234" w:h="1258" w:vSpace="202" w:wrap="none" w:vAnchor="text" w:hAnchor="page" w:x="606" w:y="223"/>
              <w:widowControl w:val="0"/>
              <w:shd w:val="clear" w:color="auto" w:fill="auto"/>
              <w:tabs>
                <w:tab w:pos="2419" w:val="left"/>
              </w:tabs>
              <w:bidi w:val="0"/>
              <w:spacing w:before="0" w:after="0" w:line="360" w:lineRule="auto"/>
              <w:ind w:left="0" w:right="0" w:firstLine="160"/>
              <w:jc w:val="left"/>
            </w:pPr>
            <w:r>
              <w:rPr>
                <w:color w:val="000000"/>
                <w:spacing w:val="0"/>
                <w:w w:val="100"/>
                <w:position w:val="0"/>
                <w:shd w:val="clear" w:color="auto" w:fill="auto"/>
                <w:lang w:val="pt-PT" w:eastAsia="pt-PT" w:bidi="pt-PT"/>
              </w:rPr>
              <w:t>Entidade Discriminação da Entidade Ficha CLoc Func/Prog Catgo</w:t>
              <w:tab/>
              <w:t>Discriminação</w:t>
            </w:r>
          </w:p>
        </w:tc>
        <w:tc>
          <w:tcPr>
            <w:tcBorders>
              <w:top w:val="single" w:sz="4"/>
              <w:bottom w:val="single" w:sz="4"/>
            </w:tcBorders>
            <w:shd w:val="clear" w:color="auto" w:fill="FFFFFF"/>
            <w:vAlign w:val="center"/>
          </w:tcPr>
          <w:p>
            <w:pPr>
              <w:pStyle w:val="Style16"/>
              <w:keepNext w:val="0"/>
              <w:keepLines w:val="0"/>
              <w:framePr w:w="10234" w:h="1258" w:vSpace="202" w:wrap="none" w:vAnchor="text" w:hAnchor="page" w:x="606" w:y="223"/>
              <w:widowControl w:val="0"/>
              <w:shd w:val="clear" w:color="auto" w:fill="auto"/>
              <w:bidi w:val="0"/>
              <w:spacing w:before="0" w:after="0" w:line="240" w:lineRule="auto"/>
              <w:ind w:left="1560" w:right="0" w:firstLine="0"/>
              <w:jc w:val="left"/>
            </w:pPr>
            <w:r>
              <w:rPr>
                <w:color w:val="000000"/>
                <w:spacing w:val="0"/>
                <w:w w:val="100"/>
                <w:position w:val="0"/>
                <w:shd w:val="clear" w:color="auto" w:fill="auto"/>
                <w:lang w:val="pt-PT" w:eastAsia="pt-PT" w:bidi="pt-PT"/>
              </w:rPr>
              <w:t>Vlnc</w:t>
            </w:r>
          </w:p>
        </w:tc>
        <w:tc>
          <w:tcPr>
            <w:tcBorders>
              <w:top w:val="single" w:sz="4"/>
            </w:tcBorders>
            <w:shd w:val="clear" w:color="auto" w:fill="FFFFFF"/>
            <w:vAlign w:val="center"/>
          </w:tcPr>
          <w:p>
            <w:pPr>
              <w:pStyle w:val="Style16"/>
              <w:keepNext w:val="0"/>
              <w:keepLines w:val="0"/>
              <w:framePr w:w="10234" w:h="1258" w:vSpace="202" w:wrap="none" w:vAnchor="text" w:hAnchor="page" w:x="606" w:y="223"/>
              <w:widowControl w:val="0"/>
              <w:shd w:val="clear" w:color="auto" w:fill="auto"/>
              <w:bidi w:val="0"/>
              <w:spacing w:before="0" w:after="0" w:line="240" w:lineRule="auto"/>
              <w:ind w:left="340" w:right="0" w:firstLine="0"/>
              <w:jc w:val="left"/>
            </w:pPr>
            <w:r>
              <w:rPr>
                <w:color w:val="000000"/>
                <w:spacing w:val="0"/>
                <w:w w:val="100"/>
                <w:position w:val="0"/>
                <w:shd w:val="clear" w:color="auto" w:fill="auto"/>
                <w:lang w:val="pt-PT" w:eastAsia="pt-PT" w:bidi="pt-PT"/>
              </w:rPr>
              <w:t>Fonte/STN/Cód. Apllc. Total Orcado</w:t>
            </w:r>
          </w:p>
        </w:tc>
      </w:tr>
    </w:tbl>
    <w:p>
      <w:pPr>
        <w:framePr w:w="10234" w:h="1258" w:vSpace="202" w:wrap="none" w:vAnchor="text" w:hAnchor="page" w:x="606" w:y="223"/>
        <w:widowControl w:val="0"/>
        <w:spacing w:line="1" w:lineRule="exact"/>
      </w:pPr>
    </w:p>
    <w:p>
      <w:pPr>
        <w:pStyle w:val="Style28"/>
        <w:keepNext w:val="0"/>
        <w:keepLines w:val="0"/>
        <w:framePr w:w="1277" w:h="182" w:wrap="none" w:vAnchor="text" w:hAnchor="page" w:x="3784" w:y="21"/>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PT" w:eastAsia="pt-PT" w:bidi="pt-PT"/>
        </w:rPr>
        <w:t>Exercício de 2026</w:t>
      </w:r>
    </w:p>
    <w:p>
      <w:pPr>
        <w:pStyle w:val="Style28"/>
        <w:keepNext w:val="0"/>
        <w:keepLines w:val="0"/>
        <w:framePr w:w="1488" w:h="202" w:wrap="none" w:vAnchor="text" w:hAnchor="page" w:x="1864" w:y="21"/>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PT" w:eastAsia="pt-PT" w:bidi="pt-PT"/>
        </w:rPr>
        <w:t>Orçamento Programa</w:t>
      </w:r>
    </w:p>
    <w:p>
      <w:pPr>
        <w:pStyle w:val="Style20"/>
        <w:keepNext/>
        <w:keepLines/>
        <w:framePr w:w="3101" w:h="816" w:wrap="none" w:vAnchor="text" w:hAnchor="page" w:x="1307" w:y="1460"/>
        <w:widowControl w:val="0"/>
        <w:shd w:val="clear" w:color="auto" w:fill="auto"/>
        <w:bidi w:val="0"/>
        <w:spacing w:before="0" w:after="0" w:line="343" w:lineRule="auto"/>
        <w:ind w:left="0" w:right="0" w:firstLine="380"/>
        <w:jc w:val="left"/>
      </w:pPr>
      <w:bookmarkStart w:id="42" w:name="bookmark42"/>
      <w:r>
        <w:rPr>
          <w:color w:val="000000"/>
          <w:spacing w:val="0"/>
          <w:w w:val="100"/>
          <w:position w:val="0"/>
          <w:shd w:val="clear" w:color="auto" w:fill="auto"/>
          <w:lang w:val="pt-PT" w:eastAsia="pt-PT" w:bidi="pt-PT"/>
        </w:rPr>
        <w:t>PREFEITURA MUNICIPAL DE MAUES 10</w:t>
      </w:r>
      <w:bookmarkEnd w:id="42"/>
    </w:p>
    <w:p>
      <w:pPr>
        <w:pStyle w:val="Style57"/>
        <w:keepNext/>
        <w:keepLines/>
        <w:framePr w:w="3101" w:h="816" w:wrap="none" w:vAnchor="text" w:hAnchor="page" w:x="1307" w:y="1460"/>
        <w:widowControl w:val="0"/>
        <w:shd w:val="clear" w:color="auto" w:fill="auto"/>
        <w:bidi w:val="0"/>
        <w:spacing w:before="0" w:after="0"/>
        <w:ind w:left="0" w:right="0" w:firstLine="0"/>
        <w:jc w:val="left"/>
      </w:pPr>
      <w:r>
        <w:rPr>
          <w:color w:val="000000"/>
          <w:spacing w:val="0"/>
          <w:w w:val="100"/>
          <w:position w:val="0"/>
          <w:shd w:val="clear" w:color="auto" w:fill="auto"/>
          <w:lang w:val="pt-PT" w:eastAsia="pt-PT" w:bidi="pt-PT"/>
        </w:rPr>
        <w:t>10</w:t>
      </w:r>
    </w:p>
    <w:p>
      <w:pPr>
        <w:pStyle w:val="Style20"/>
        <w:keepNext/>
        <w:keepLines/>
        <w:framePr w:w="3101" w:h="816" w:wrap="none" w:vAnchor="text" w:hAnchor="page" w:x="1307" w:y="1460"/>
        <w:widowControl w:val="0"/>
        <w:shd w:val="clear" w:color="auto" w:fill="auto"/>
        <w:bidi w:val="0"/>
        <w:spacing w:before="0" w:after="0" w:line="240" w:lineRule="auto"/>
        <w:ind w:left="0" w:right="0" w:firstLine="0"/>
        <w:jc w:val="left"/>
      </w:pPr>
      <w:bookmarkStart w:id="43" w:name="bookmark43"/>
      <w:r>
        <w:rPr>
          <w:color w:val="000000"/>
          <w:spacing w:val="0"/>
          <w:w w:val="100"/>
          <w:position w:val="0"/>
          <w:shd w:val="clear" w:color="auto" w:fill="auto"/>
          <w:lang w:val="pt-PT" w:eastAsia="pt-PT" w:bidi="pt-PT"/>
        </w:rPr>
        <w:t>10</w:t>
      </w:r>
      <w:bookmarkEnd w:id="43"/>
    </w:p>
    <w:p>
      <w:pPr>
        <w:pStyle w:val="Style22"/>
        <w:keepNext w:val="0"/>
        <w:keepLines w:val="0"/>
        <w:framePr w:w="298" w:h="538" w:wrap="none" w:vAnchor="text" w:hAnchor="page" w:x="616" w:y="2411"/>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PT" w:eastAsia="pt-PT" w:bidi="pt-PT"/>
        </w:rPr>
        <w:t>608</w:t>
      </w:r>
    </w:p>
    <w:p>
      <w:pPr>
        <w:pStyle w:val="Style22"/>
        <w:keepNext w:val="0"/>
        <w:keepLines w:val="0"/>
        <w:framePr w:w="298" w:h="538" w:wrap="none" w:vAnchor="text" w:hAnchor="page" w:x="616" w:y="2411"/>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PT" w:eastAsia="pt-PT" w:bidi="pt-PT"/>
        </w:rPr>
        <w:t>609</w:t>
      </w:r>
    </w:p>
    <w:p>
      <w:pPr>
        <w:pStyle w:val="Style22"/>
        <w:keepNext w:val="0"/>
        <w:keepLines w:val="0"/>
        <w:framePr w:w="298" w:h="538" w:wrap="none" w:vAnchor="text" w:hAnchor="page" w:x="616" w:y="2411"/>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PT" w:eastAsia="pt-PT" w:bidi="pt-PT"/>
        </w:rPr>
        <w:t>610</w:t>
      </w:r>
    </w:p>
    <w:p>
      <w:pPr>
        <w:pStyle w:val="Style22"/>
        <w:keepNext w:val="0"/>
        <w:keepLines w:val="0"/>
        <w:framePr w:w="6442" w:h="2544" w:wrap="none" w:vAnchor="text" w:hAnchor="page" w:x="1297" w:y="1691"/>
        <w:widowControl w:val="0"/>
        <w:shd w:val="clear" w:color="auto" w:fill="auto"/>
        <w:tabs>
          <w:tab w:pos="1587" w:val="left"/>
        </w:tabs>
        <w:bidi w:val="0"/>
        <w:spacing w:before="0" w:after="0" w:line="310" w:lineRule="auto"/>
        <w:ind w:left="1780" w:right="0" w:hanging="1460"/>
        <w:jc w:val="both"/>
      </w:pPr>
      <w:r>
        <w:rPr>
          <w:color w:val="000000"/>
          <w:spacing w:val="0"/>
          <w:w w:val="100"/>
          <w:position w:val="0"/>
          <w:shd w:val="clear" w:color="auto" w:fill="auto"/>
          <w:lang w:val="pt-PT" w:eastAsia="pt-PT" w:bidi="pt-PT"/>
        </w:rPr>
        <w:t>303</w:t>
        <w:tab/>
        <w:t>Suporte Profilático e Terapêutico</w:t>
      </w:r>
    </w:p>
    <w:p>
      <w:pPr>
        <w:pStyle w:val="Style22"/>
        <w:keepNext w:val="0"/>
        <w:keepLines w:val="0"/>
        <w:framePr w:w="6442" w:h="2544" w:wrap="none" w:vAnchor="text" w:hAnchor="page" w:x="1297" w:y="1691"/>
        <w:widowControl w:val="0"/>
        <w:shd w:val="clear" w:color="auto" w:fill="auto"/>
        <w:tabs>
          <w:tab w:pos="1712" w:val="left"/>
        </w:tabs>
        <w:bidi w:val="0"/>
        <w:spacing w:before="0" w:after="0" w:line="300" w:lineRule="auto"/>
        <w:ind w:left="1780" w:right="0" w:hanging="1460"/>
        <w:jc w:val="both"/>
      </w:pPr>
      <w:r>
        <w:rPr>
          <w:color w:val="000000"/>
          <w:spacing w:val="0"/>
          <w:w w:val="100"/>
          <w:position w:val="0"/>
          <w:shd w:val="clear" w:color="auto" w:fill="auto"/>
          <w:lang w:val="pt-PT" w:eastAsia="pt-PT" w:bidi="pt-PT"/>
        </w:rPr>
        <w:t>303 0052</w:t>
        <w:tab/>
      </w:r>
      <w:r>
        <w:rPr>
          <w:color w:val="000000"/>
          <w:spacing w:val="0"/>
          <w:w w:val="100"/>
          <w:position w:val="0"/>
          <w:shd w:val="clear" w:color="auto" w:fill="auto"/>
        </w:rPr>
        <w:t xml:space="preserve">ATENÇAO </w:t>
      </w:r>
      <w:r>
        <w:rPr>
          <w:color w:val="000000"/>
          <w:spacing w:val="0"/>
          <w:w w:val="100"/>
          <w:position w:val="0"/>
          <w:shd w:val="clear" w:color="auto" w:fill="auto"/>
          <w:lang w:val="pt-PT" w:eastAsia="pt-PT" w:bidi="pt-PT"/>
        </w:rPr>
        <w:t xml:space="preserve">A </w:t>
      </w:r>
      <w:r>
        <w:rPr>
          <w:color w:val="000000"/>
          <w:spacing w:val="0"/>
          <w:w w:val="100"/>
          <w:position w:val="0"/>
          <w:shd w:val="clear" w:color="auto" w:fill="auto"/>
        </w:rPr>
        <w:t xml:space="preserve">SAUDE </w:t>
      </w:r>
      <w:r>
        <w:rPr>
          <w:color w:val="000000"/>
          <w:spacing w:val="0"/>
          <w:w w:val="100"/>
          <w:position w:val="0"/>
          <w:shd w:val="clear" w:color="auto" w:fill="auto"/>
          <w:lang w:val="pt-PT" w:eastAsia="pt-PT" w:bidi="pt-PT"/>
        </w:rPr>
        <w:t>DA POPULAÇÁO</w:t>
      </w:r>
    </w:p>
    <w:p>
      <w:pPr>
        <w:pStyle w:val="Style22"/>
        <w:keepNext w:val="0"/>
        <w:keepLines w:val="0"/>
        <w:framePr w:w="6442" w:h="2544" w:wrap="none" w:vAnchor="text" w:hAnchor="page" w:x="1297" w:y="1691"/>
        <w:widowControl w:val="0"/>
        <w:shd w:val="clear" w:color="auto" w:fill="auto"/>
        <w:bidi w:val="0"/>
        <w:spacing w:before="0" w:after="0" w:line="300" w:lineRule="auto"/>
        <w:ind w:left="1780" w:right="0" w:hanging="1460"/>
        <w:jc w:val="both"/>
      </w:pPr>
      <w:r>
        <w:rPr>
          <w:color w:val="000000"/>
          <w:spacing w:val="0"/>
          <w:w w:val="100"/>
          <w:position w:val="0"/>
          <w:shd w:val="clear" w:color="auto" w:fill="auto"/>
          <w:lang w:val="pt-PT" w:eastAsia="pt-PT" w:bidi="pt-PT"/>
        </w:rPr>
        <w:t>303 0052 2044 0000 ENCARGOS COM PROGRAMA - PROM DA ASSIST FARMACÊUTICA E INSUMOS EST</w:t>
      </w:r>
    </w:p>
    <w:p>
      <w:pPr>
        <w:pStyle w:val="Style22"/>
        <w:keepNext w:val="0"/>
        <w:keepLines w:val="0"/>
        <w:framePr w:w="6442" w:h="2544" w:wrap="none" w:vAnchor="text" w:hAnchor="page" w:x="1297" w:y="1691"/>
        <w:widowControl w:val="0"/>
        <w:shd w:val="clear" w:color="auto" w:fill="auto"/>
        <w:bidi w:val="0"/>
        <w:spacing w:before="0" w:after="0" w:line="300" w:lineRule="auto"/>
        <w:ind w:left="1600" w:right="0" w:hanging="760"/>
        <w:jc w:val="left"/>
      </w:pPr>
      <w:r>
        <w:rPr>
          <w:color w:val="000000"/>
          <w:spacing w:val="0"/>
          <w:w w:val="100"/>
          <w:position w:val="0"/>
          <w:shd w:val="clear" w:color="auto" w:fill="auto"/>
          <w:lang w:val="pt-PT" w:eastAsia="pt-PT" w:bidi="pt-PT"/>
        </w:rPr>
        <w:t>3.3.90.30.00 MATERIAL DE CONSUMO</w:t>
      </w:r>
    </w:p>
    <w:p>
      <w:pPr>
        <w:pStyle w:val="Style22"/>
        <w:keepNext w:val="0"/>
        <w:keepLines w:val="0"/>
        <w:framePr w:w="6442" w:h="2544" w:wrap="none" w:vAnchor="text" w:hAnchor="page" w:x="1297" w:y="1691"/>
        <w:widowControl w:val="0"/>
        <w:shd w:val="clear" w:color="auto" w:fill="auto"/>
        <w:bidi w:val="0"/>
        <w:spacing w:before="0" w:after="0" w:line="300" w:lineRule="auto"/>
        <w:ind w:left="1600" w:right="0" w:hanging="760"/>
        <w:jc w:val="left"/>
      </w:pPr>
      <w:r>
        <w:rPr>
          <w:color w:val="000000"/>
          <w:spacing w:val="0"/>
          <w:w w:val="100"/>
          <w:position w:val="0"/>
          <w:shd w:val="clear" w:color="auto" w:fill="auto"/>
          <w:lang w:val="pt-PT" w:eastAsia="pt-PT" w:bidi="pt-PT"/>
        </w:rPr>
        <w:t>3.3.90.36.00 OUTROS SERVIÇOS DE TERCEIROS - PESSOA FÍSICA</w:t>
      </w:r>
    </w:p>
    <w:p>
      <w:pPr>
        <w:pStyle w:val="Style22"/>
        <w:keepNext w:val="0"/>
        <w:keepLines w:val="0"/>
        <w:framePr w:w="6442" w:h="2544" w:wrap="none" w:vAnchor="text" w:hAnchor="page" w:x="1297" w:y="1691"/>
        <w:widowControl w:val="0"/>
        <w:shd w:val="clear" w:color="auto" w:fill="auto"/>
        <w:bidi w:val="0"/>
        <w:spacing w:before="0" w:after="0" w:line="300" w:lineRule="auto"/>
        <w:ind w:left="1600" w:right="0" w:hanging="760"/>
        <w:jc w:val="left"/>
      </w:pPr>
      <w:r>
        <w:rPr>
          <w:color w:val="000000"/>
          <w:spacing w:val="0"/>
          <w:w w:val="100"/>
          <w:position w:val="0"/>
          <w:shd w:val="clear" w:color="auto" w:fill="auto"/>
          <w:lang w:val="pt-PT" w:eastAsia="pt-PT" w:bidi="pt-PT"/>
        </w:rPr>
        <w:t>3.3.90.39.00 OUTROS SERVIÇOS DE TERCEIROS - PESSOA JURÍDIC?</w:t>
      </w:r>
    </w:p>
    <w:p>
      <w:pPr>
        <w:pStyle w:val="Style22"/>
        <w:keepNext w:val="0"/>
        <w:keepLines w:val="0"/>
        <w:framePr w:w="6442" w:h="2544" w:wrap="none" w:vAnchor="text" w:hAnchor="page" w:x="1297" w:y="1691"/>
        <w:widowControl w:val="0"/>
        <w:shd w:val="clear" w:color="auto" w:fill="auto"/>
        <w:tabs>
          <w:tab w:pos="1507" w:val="left"/>
        </w:tabs>
        <w:bidi w:val="0"/>
        <w:spacing w:before="0" w:after="0" w:line="300" w:lineRule="auto"/>
        <w:ind w:left="1780" w:right="0" w:hanging="1780"/>
        <w:jc w:val="both"/>
      </w:pPr>
      <w:r>
        <w:rPr>
          <w:color w:val="000000"/>
          <w:spacing w:val="0"/>
          <w:w w:val="100"/>
          <w:position w:val="0"/>
          <w:shd w:val="clear" w:color="auto" w:fill="auto"/>
          <w:lang w:val="pt-PT" w:eastAsia="pt-PT" w:bidi="pt-PT"/>
        </w:rPr>
        <w:t>10 304</w:t>
        <w:tab/>
        <w:t>Vigilância Sanitária</w:t>
      </w:r>
    </w:p>
    <w:p>
      <w:pPr>
        <w:pStyle w:val="Style22"/>
        <w:keepNext w:val="0"/>
        <w:keepLines w:val="0"/>
        <w:framePr w:w="6442" w:h="2544" w:wrap="none" w:vAnchor="text" w:hAnchor="page" w:x="1297" w:y="1691"/>
        <w:widowControl w:val="0"/>
        <w:shd w:val="clear" w:color="auto" w:fill="auto"/>
        <w:tabs>
          <w:tab w:pos="1632" w:val="left"/>
        </w:tabs>
        <w:bidi w:val="0"/>
        <w:spacing w:before="0" w:after="0" w:line="310" w:lineRule="auto"/>
        <w:ind w:left="1780" w:right="0" w:hanging="1780"/>
        <w:jc w:val="both"/>
      </w:pPr>
      <w:r>
        <w:rPr>
          <w:color w:val="000000"/>
          <w:spacing w:val="0"/>
          <w:w w:val="100"/>
          <w:position w:val="0"/>
          <w:shd w:val="clear" w:color="auto" w:fill="auto"/>
          <w:lang w:val="pt-PT" w:eastAsia="pt-PT" w:bidi="pt-PT"/>
        </w:rPr>
        <w:t>10 304 0052</w:t>
        <w:tab/>
        <w:t xml:space="preserve">ATENÇÁO A </w:t>
      </w:r>
      <w:r>
        <w:rPr>
          <w:color w:val="000000"/>
          <w:spacing w:val="0"/>
          <w:w w:val="100"/>
          <w:position w:val="0"/>
          <w:shd w:val="clear" w:color="auto" w:fill="auto"/>
        </w:rPr>
        <w:t xml:space="preserve">SAUDE </w:t>
      </w:r>
      <w:r>
        <w:rPr>
          <w:color w:val="000000"/>
          <w:spacing w:val="0"/>
          <w:w w:val="100"/>
          <w:position w:val="0"/>
          <w:shd w:val="clear" w:color="auto" w:fill="auto"/>
          <w:lang w:val="pt-PT" w:eastAsia="pt-PT" w:bidi="pt-PT"/>
        </w:rPr>
        <w:t>DA POPULAÇÃO</w:t>
      </w:r>
    </w:p>
    <w:p>
      <w:pPr>
        <w:pStyle w:val="Style22"/>
        <w:keepNext w:val="0"/>
        <w:keepLines w:val="0"/>
        <w:framePr w:w="6442" w:h="2544" w:wrap="none" w:vAnchor="text" w:hAnchor="page" w:x="1297" w:y="1691"/>
        <w:widowControl w:val="0"/>
        <w:shd w:val="clear" w:color="auto" w:fill="auto"/>
        <w:bidi w:val="0"/>
        <w:spacing w:before="0" w:after="0" w:line="310" w:lineRule="auto"/>
        <w:ind w:left="1780" w:right="0" w:hanging="1780"/>
        <w:jc w:val="both"/>
      </w:pPr>
      <w:r>
        <w:rPr>
          <w:color w:val="000000"/>
          <w:spacing w:val="0"/>
          <w:w w:val="100"/>
          <w:position w:val="0"/>
          <w:shd w:val="clear" w:color="auto" w:fill="auto"/>
          <w:lang w:val="pt-PT" w:eastAsia="pt-PT" w:bidi="pt-PT"/>
        </w:rPr>
        <w:t xml:space="preserve">10 304 0052 2040 0000 ENCARGOS COM O PROGRAMA - INC. FINAN AOS EST DF E MUNIC P/A VIG EM </w:t>
      </w:r>
      <w:r>
        <w:rPr>
          <w:color w:val="000000"/>
          <w:spacing w:val="0"/>
          <w:w w:val="100"/>
          <w:position w:val="0"/>
          <w:shd w:val="clear" w:color="auto" w:fill="auto"/>
        </w:rPr>
        <w:t>SAUDE</w:t>
      </w:r>
    </w:p>
    <w:p>
      <w:pPr>
        <w:pStyle w:val="Style22"/>
        <w:keepNext w:val="0"/>
        <w:keepLines w:val="0"/>
        <w:framePr w:w="6442" w:h="2544" w:wrap="none" w:vAnchor="text" w:hAnchor="page" w:x="1297" w:y="1691"/>
        <w:widowControl w:val="0"/>
        <w:shd w:val="clear" w:color="auto" w:fill="auto"/>
        <w:bidi w:val="0"/>
        <w:spacing w:before="0" w:after="0" w:line="310" w:lineRule="auto"/>
        <w:ind w:left="1600" w:right="540" w:hanging="760"/>
        <w:jc w:val="left"/>
      </w:pPr>
      <w:r>
        <w:rPr>
          <w:color w:val="000000"/>
          <w:spacing w:val="0"/>
          <w:w w:val="100"/>
          <w:position w:val="0"/>
          <w:shd w:val="clear" w:color="auto" w:fill="auto"/>
          <w:lang w:val="pt-PT" w:eastAsia="pt-PT" w:bidi="pt-PT"/>
        </w:rPr>
        <w:t>3.3.90.30.00 MATERIAL DE CONSUMO Vigilância Epidemíoióglca</w:t>
      </w:r>
    </w:p>
    <w:p>
      <w:pPr>
        <w:pStyle w:val="Style22"/>
        <w:keepNext w:val="0"/>
        <w:keepLines w:val="0"/>
        <w:framePr w:w="6442" w:h="2544" w:wrap="none" w:vAnchor="text" w:hAnchor="page" w:x="1297" w:y="1691"/>
        <w:widowControl w:val="0"/>
        <w:shd w:val="clear" w:color="auto" w:fill="auto"/>
        <w:bidi w:val="0"/>
        <w:spacing w:before="0" w:after="0" w:line="310" w:lineRule="auto"/>
        <w:ind w:left="1720" w:right="0" w:firstLine="0"/>
        <w:jc w:val="left"/>
      </w:pPr>
      <w:r>
        <w:rPr>
          <w:color w:val="000000"/>
          <w:spacing w:val="0"/>
          <w:w w:val="100"/>
          <w:position w:val="0"/>
          <w:shd w:val="clear" w:color="auto" w:fill="auto"/>
        </w:rPr>
        <w:t xml:space="preserve">ATENÇAO </w:t>
      </w:r>
      <w:r>
        <w:rPr>
          <w:smallCaps/>
          <w:color w:val="000000"/>
          <w:spacing w:val="0"/>
          <w:w w:val="100"/>
          <w:position w:val="0"/>
          <w:sz w:val="13"/>
          <w:szCs w:val="13"/>
          <w:shd w:val="clear" w:color="auto" w:fill="auto"/>
          <w:lang w:val="pt-PT" w:eastAsia="pt-PT" w:bidi="pt-PT"/>
        </w:rPr>
        <w:t xml:space="preserve">a </w:t>
      </w:r>
      <w:r>
        <w:rPr>
          <w:smallCaps/>
          <w:color w:val="000000"/>
          <w:spacing w:val="0"/>
          <w:w w:val="100"/>
          <w:position w:val="0"/>
          <w:sz w:val="13"/>
          <w:szCs w:val="13"/>
          <w:shd w:val="clear" w:color="auto" w:fill="auto"/>
        </w:rPr>
        <w:t>saude</w:t>
      </w:r>
      <w:r>
        <w:rPr>
          <w:color w:val="000000"/>
          <w:spacing w:val="0"/>
          <w:w w:val="100"/>
          <w:position w:val="0"/>
          <w:shd w:val="clear" w:color="auto" w:fill="auto"/>
        </w:rPr>
        <w:t xml:space="preserve"> </w:t>
      </w:r>
      <w:r>
        <w:rPr>
          <w:color w:val="000000"/>
          <w:spacing w:val="0"/>
          <w:w w:val="100"/>
          <w:position w:val="0"/>
          <w:shd w:val="clear" w:color="auto" w:fill="auto"/>
          <w:lang w:val="pt-PT" w:eastAsia="pt-PT" w:bidi="pt-PT"/>
        </w:rPr>
        <w:t>DA POPULAÇÃO</w:t>
      </w:r>
    </w:p>
    <w:p>
      <w:pPr>
        <w:pStyle w:val="Style22"/>
        <w:keepNext w:val="0"/>
        <w:keepLines w:val="0"/>
        <w:framePr w:w="1891" w:h="528" w:wrap="none" w:vAnchor="text" w:hAnchor="page" w:x="7777" w:y="2411"/>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PT" w:eastAsia="pt-PT" w:bidi="pt-PT"/>
        </w:rPr>
        <w:t>1.600.0000.1.600.0-001 001</w:t>
      </w:r>
    </w:p>
    <w:p>
      <w:pPr>
        <w:pStyle w:val="Style22"/>
        <w:keepNext w:val="0"/>
        <w:keepLines w:val="0"/>
        <w:framePr w:w="1891" w:h="528" w:wrap="none" w:vAnchor="text" w:hAnchor="page" w:x="7777" w:y="2411"/>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PT" w:eastAsia="pt-PT" w:bidi="pt-PT"/>
        </w:rPr>
        <w:t>1.600.0000.1.600.0-001 001</w:t>
      </w:r>
    </w:p>
    <w:p>
      <w:pPr>
        <w:pStyle w:val="Style22"/>
        <w:keepNext w:val="0"/>
        <w:keepLines w:val="0"/>
        <w:framePr w:w="1891" w:h="528" w:wrap="none" w:vAnchor="text" w:hAnchor="page" w:x="7777" w:y="2411"/>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PT" w:eastAsia="pt-PT" w:bidi="pt-PT"/>
        </w:rPr>
        <w:t>1.600.0000.1.600.0-001 001</w:t>
      </w:r>
    </w:p>
    <w:p>
      <w:pPr>
        <w:pStyle w:val="Style22"/>
        <w:keepNext w:val="0"/>
        <w:keepLines w:val="0"/>
        <w:framePr w:w="1891" w:h="173" w:wrap="none" w:vAnchor="text" w:hAnchor="page" w:x="7777" w:y="3668"/>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PT" w:eastAsia="pt-PT" w:bidi="pt-PT"/>
        </w:rPr>
        <w:t>1.600.0000.1.600.0-001 001</w:t>
      </w:r>
    </w:p>
    <w:p>
      <w:pPr>
        <w:pStyle w:val="Style20"/>
        <w:keepNext/>
        <w:keepLines/>
        <w:framePr w:w="922" w:h="394" w:wrap="none" w:vAnchor="text" w:hAnchor="page" w:x="1364" w:y="3841"/>
        <w:widowControl w:val="0"/>
        <w:shd w:val="clear" w:color="auto" w:fill="auto"/>
        <w:bidi w:val="0"/>
        <w:spacing w:before="0" w:after="0" w:line="240" w:lineRule="auto"/>
        <w:ind w:left="0" w:right="0" w:firstLine="0"/>
        <w:jc w:val="left"/>
      </w:pPr>
      <w:bookmarkStart w:id="44" w:name="bookmark44"/>
      <w:r>
        <w:rPr>
          <w:color w:val="000000"/>
          <w:spacing w:val="0"/>
          <w:w w:val="100"/>
          <w:position w:val="0"/>
          <w:shd w:val="clear" w:color="auto" w:fill="auto"/>
          <w:lang w:val="pt-PT" w:eastAsia="pt-PT" w:bidi="pt-PT"/>
        </w:rPr>
        <w:t>10 305</w:t>
      </w:r>
      <w:bookmarkEnd w:id="44"/>
    </w:p>
    <w:p>
      <w:pPr>
        <w:pStyle w:val="Style20"/>
        <w:keepNext/>
        <w:keepLines/>
        <w:framePr w:w="922" w:h="394" w:wrap="none" w:vAnchor="text" w:hAnchor="page" w:x="1364" w:y="3841"/>
        <w:widowControl w:val="0"/>
        <w:shd w:val="clear" w:color="auto" w:fill="auto"/>
        <w:bidi w:val="0"/>
        <w:spacing w:before="0" w:after="0" w:line="240" w:lineRule="auto"/>
        <w:ind w:left="0" w:right="0" w:firstLine="0"/>
        <w:jc w:val="left"/>
      </w:pPr>
      <w:bookmarkStart w:id="45" w:name="bookmark45"/>
      <w:r>
        <w:rPr>
          <w:color w:val="000000"/>
          <w:spacing w:val="0"/>
          <w:w w:val="100"/>
          <w:position w:val="0"/>
          <w:shd w:val="clear" w:color="auto" w:fill="auto"/>
          <w:lang w:val="pt-PT" w:eastAsia="pt-PT" w:bidi="pt-PT"/>
        </w:rPr>
        <w:t>10 305 0052</w:t>
      </w:r>
      <w:bookmarkEnd w:id="45"/>
    </w:p>
    <w:p>
      <w:pPr>
        <w:pStyle w:val="Style22"/>
        <w:keepNext w:val="0"/>
        <w:keepLines w:val="0"/>
        <w:framePr w:w="307" w:h="518" w:wrap="none" w:vAnchor="text" w:hAnchor="page" w:x="606" w:y="4551"/>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PT" w:eastAsia="pt-PT" w:bidi="pt-PT"/>
        </w:rPr>
        <w:t>612</w:t>
      </w:r>
    </w:p>
    <w:p>
      <w:pPr>
        <w:pStyle w:val="Style22"/>
        <w:keepNext w:val="0"/>
        <w:keepLines w:val="0"/>
        <w:framePr w:w="307" w:h="518" w:wrap="none" w:vAnchor="text" w:hAnchor="page" w:x="606" w:y="4551"/>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PT" w:eastAsia="pt-PT" w:bidi="pt-PT"/>
        </w:rPr>
        <w:t>613</w:t>
      </w:r>
    </w:p>
    <w:p>
      <w:pPr>
        <w:pStyle w:val="Style22"/>
        <w:keepNext w:val="0"/>
        <w:keepLines w:val="0"/>
        <w:framePr w:w="307" w:h="518" w:wrap="none" w:vAnchor="text" w:hAnchor="page" w:x="606" w:y="4551"/>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PT" w:eastAsia="pt-PT" w:bidi="pt-PT"/>
        </w:rPr>
        <w:t>614</w:t>
      </w:r>
    </w:p>
    <w:p>
      <w:pPr>
        <w:pStyle w:val="Style22"/>
        <w:keepNext w:val="0"/>
        <w:keepLines w:val="0"/>
        <w:framePr w:w="6442" w:h="1085" w:wrap="none" w:vAnchor="text" w:hAnchor="page" w:x="1297" w:y="4244"/>
        <w:widowControl w:val="0"/>
        <w:shd w:val="clear" w:color="auto" w:fill="auto"/>
        <w:bidi w:val="0"/>
        <w:spacing w:before="0" w:after="0" w:line="298" w:lineRule="auto"/>
        <w:ind w:left="1780" w:right="0" w:hanging="1780"/>
        <w:jc w:val="left"/>
        <w:rPr>
          <w:sz w:val="13"/>
          <w:szCs w:val="13"/>
        </w:rPr>
      </w:pPr>
      <w:r>
        <w:rPr>
          <w:color w:val="000000"/>
          <w:spacing w:val="0"/>
          <w:w w:val="100"/>
          <w:position w:val="0"/>
          <w:sz w:val="12"/>
          <w:szCs w:val="12"/>
          <w:shd w:val="clear" w:color="auto" w:fill="auto"/>
          <w:lang w:val="pt-PT" w:eastAsia="pt-PT" w:bidi="pt-PT"/>
        </w:rPr>
        <w:t xml:space="preserve">10 3050052 2043 0000 ENCARGOS COM PROGRAMA - </w:t>
      </w:r>
      <w:r>
        <w:rPr>
          <w:color w:val="000000"/>
          <w:spacing w:val="0"/>
          <w:w w:val="100"/>
          <w:position w:val="0"/>
          <w:sz w:val="12"/>
          <w:szCs w:val="12"/>
          <w:shd w:val="clear" w:color="auto" w:fill="auto"/>
        </w:rPr>
        <w:t xml:space="preserve">INC </w:t>
      </w:r>
      <w:r>
        <w:rPr>
          <w:color w:val="000000"/>
          <w:spacing w:val="0"/>
          <w:w w:val="100"/>
          <w:position w:val="0"/>
          <w:sz w:val="12"/>
          <w:szCs w:val="12"/>
          <w:shd w:val="clear" w:color="auto" w:fill="auto"/>
          <w:lang w:val="pt-PT" w:eastAsia="pt-PT" w:bidi="pt-PT"/>
        </w:rPr>
        <w:t xml:space="preserve">FINAN AOS EST DF E MUNIC </w:t>
      </w:r>
      <w:r>
        <w:rPr>
          <w:smallCaps/>
          <w:color w:val="000000"/>
          <w:spacing w:val="0"/>
          <w:w w:val="100"/>
          <w:position w:val="0"/>
          <w:sz w:val="13"/>
          <w:szCs w:val="13"/>
          <w:shd w:val="clear" w:color="auto" w:fill="auto"/>
          <w:lang w:val="pt-PT" w:eastAsia="pt-PT" w:bidi="pt-PT"/>
        </w:rPr>
        <w:t>EXECêÇOESVIGIL</w:t>
      </w:r>
    </w:p>
    <w:p>
      <w:pPr>
        <w:pStyle w:val="Style22"/>
        <w:keepNext w:val="0"/>
        <w:keepLines w:val="0"/>
        <w:framePr w:w="6442" w:h="1085" w:wrap="none" w:vAnchor="text" w:hAnchor="page" w:x="1297" w:y="4244"/>
        <w:widowControl w:val="0"/>
        <w:shd w:val="clear" w:color="auto" w:fill="auto"/>
        <w:bidi w:val="0"/>
        <w:spacing w:before="0" w:after="0" w:line="310" w:lineRule="auto"/>
        <w:ind w:left="2660" w:right="0" w:hanging="1820"/>
        <w:jc w:val="left"/>
      </w:pPr>
      <w:r>
        <w:rPr>
          <w:color w:val="000000"/>
          <w:spacing w:val="0"/>
          <w:w w:val="100"/>
          <w:position w:val="0"/>
          <w:shd w:val="clear" w:color="auto" w:fill="auto"/>
          <w:lang w:val="pt-PT" w:eastAsia="pt-PT" w:bidi="pt-PT"/>
        </w:rPr>
        <w:t>3.3.90.30.00 MATERIAL DE CONSUMO</w:t>
      </w:r>
    </w:p>
    <w:p>
      <w:pPr>
        <w:pStyle w:val="Style22"/>
        <w:keepNext w:val="0"/>
        <w:keepLines w:val="0"/>
        <w:framePr w:w="6442" w:h="1085" w:wrap="none" w:vAnchor="text" w:hAnchor="page" w:x="1297" w:y="4244"/>
        <w:widowControl w:val="0"/>
        <w:shd w:val="clear" w:color="auto" w:fill="auto"/>
        <w:bidi w:val="0"/>
        <w:spacing w:before="0" w:after="0" w:line="310" w:lineRule="auto"/>
        <w:ind w:left="2660" w:right="0" w:hanging="1820"/>
        <w:jc w:val="left"/>
      </w:pPr>
      <w:r>
        <w:rPr>
          <w:color w:val="000000"/>
          <w:spacing w:val="0"/>
          <w:w w:val="100"/>
          <w:position w:val="0"/>
          <w:shd w:val="clear" w:color="auto" w:fill="auto"/>
          <w:lang w:val="pt-PT" w:eastAsia="pt-PT" w:bidi="pt-PT"/>
        </w:rPr>
        <w:t>3.3.90.36.00 OUTROS SERVIÇOS DE TERCEIROS - PESSOA FÍSICA</w:t>
      </w:r>
    </w:p>
    <w:p>
      <w:pPr>
        <w:pStyle w:val="Style22"/>
        <w:keepNext w:val="0"/>
        <w:keepLines w:val="0"/>
        <w:framePr w:w="6442" w:h="1085" w:wrap="none" w:vAnchor="text" w:hAnchor="page" w:x="1297" w:y="4244"/>
        <w:widowControl w:val="0"/>
        <w:shd w:val="clear" w:color="auto" w:fill="auto"/>
        <w:bidi w:val="0"/>
        <w:spacing w:before="0" w:after="0" w:line="310" w:lineRule="auto"/>
        <w:ind w:left="2660" w:right="0" w:hanging="1820"/>
        <w:jc w:val="left"/>
      </w:pPr>
      <w:r>
        <w:rPr>
          <w:color w:val="000000"/>
          <w:spacing w:val="0"/>
          <w:w w:val="100"/>
          <w:position w:val="0"/>
          <w:shd w:val="clear" w:color="auto" w:fill="auto"/>
          <w:lang w:val="pt-PT" w:eastAsia="pt-PT" w:bidi="pt-PT"/>
        </w:rPr>
        <w:t>3.3.90.39.00 OUTROS SERVIÇOS DE TERCEIROS - PESSOA JURÍDICr ASSISTÊNCIA SOCIAL</w:t>
      </w:r>
    </w:p>
    <w:p>
      <w:pPr>
        <w:pStyle w:val="Style22"/>
        <w:keepNext w:val="0"/>
        <w:keepLines w:val="0"/>
        <w:framePr w:w="1910" w:h="538" w:wrap="none" w:vAnchor="text" w:hAnchor="page" w:x="7768" w:y="4571"/>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PT" w:eastAsia="pt-PT" w:bidi="pt-PT"/>
        </w:rPr>
        <w:t>1.600.0000.1.600.0-110 000</w:t>
      </w:r>
    </w:p>
    <w:p>
      <w:pPr>
        <w:pStyle w:val="Style22"/>
        <w:keepNext w:val="0"/>
        <w:keepLines w:val="0"/>
        <w:framePr w:w="1910" w:h="538" w:wrap="none" w:vAnchor="text" w:hAnchor="page" w:x="7768" w:y="4571"/>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PT" w:eastAsia="pt-PT" w:bidi="pt-PT"/>
        </w:rPr>
        <w:t>1.600.0000.1.600.0-001 001</w:t>
      </w:r>
    </w:p>
    <w:p>
      <w:pPr>
        <w:pStyle w:val="Style22"/>
        <w:keepNext w:val="0"/>
        <w:keepLines w:val="0"/>
        <w:framePr w:w="1910" w:h="538" w:wrap="none" w:vAnchor="text" w:hAnchor="page" w:x="7768" w:y="4571"/>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PT" w:eastAsia="pt-PT" w:bidi="pt-PT"/>
        </w:rPr>
        <w:t>1.600.0000.1.600.0-001 001</w:t>
      </w:r>
    </w:p>
    <w:p>
      <w:pPr>
        <w:pStyle w:val="Style22"/>
        <w:keepNext w:val="0"/>
        <w:keepLines w:val="0"/>
        <w:framePr w:w="797" w:h="586" w:wrap="none" w:vAnchor="text" w:hAnchor="page" w:x="9966" w:y="2353"/>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PT" w:eastAsia="pt-PT" w:bidi="pt-PT"/>
        </w:rPr>
        <w:t>371.831,71</w:t>
      </w:r>
    </w:p>
    <w:p>
      <w:pPr>
        <w:pStyle w:val="Style22"/>
        <w:keepNext w:val="0"/>
        <w:keepLines w:val="0"/>
        <w:framePr w:w="797" w:h="586" w:wrap="none" w:vAnchor="text" w:hAnchor="page" w:x="9966" w:y="2353"/>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PT" w:eastAsia="pt-PT" w:bidi="pt-PT"/>
        </w:rPr>
        <w:t>53.969,03</w:t>
      </w:r>
    </w:p>
    <w:p>
      <w:pPr>
        <w:pStyle w:val="Style22"/>
        <w:keepNext w:val="0"/>
        <w:keepLines w:val="0"/>
        <w:framePr w:w="797" w:h="586" w:wrap="none" w:vAnchor="text" w:hAnchor="page" w:x="9966" w:y="2353"/>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PT" w:eastAsia="pt-PT" w:bidi="pt-PT"/>
        </w:rPr>
        <w:t>53.969,03</w:t>
      </w:r>
    </w:p>
    <w:p>
      <w:pPr>
        <w:pStyle w:val="Style22"/>
        <w:keepNext w:val="0"/>
        <w:keepLines w:val="0"/>
        <w:framePr w:w="806" w:h="538" w:wrap="none" w:vAnchor="text" w:hAnchor="page" w:x="9956" w:y="4571"/>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PT" w:eastAsia="pt-PT" w:bidi="pt-PT"/>
        </w:rPr>
        <w:t>455.154,72</w:t>
      </w:r>
    </w:p>
    <w:p>
      <w:pPr>
        <w:pStyle w:val="Style22"/>
        <w:keepNext w:val="0"/>
        <w:keepLines w:val="0"/>
        <w:framePr w:w="806" w:h="538" w:wrap="none" w:vAnchor="text" w:hAnchor="page" w:x="9956" w:y="4571"/>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PT" w:eastAsia="pt-PT" w:bidi="pt-PT"/>
        </w:rPr>
        <w:t>107.938,05</w:t>
      </w:r>
    </w:p>
    <w:p>
      <w:pPr>
        <w:pStyle w:val="Style22"/>
        <w:keepNext w:val="0"/>
        <w:keepLines w:val="0"/>
        <w:framePr w:w="806" w:h="538" w:wrap="none" w:vAnchor="text" w:hAnchor="page" w:x="9956" w:y="4571"/>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PT" w:eastAsia="pt-PT" w:bidi="pt-PT"/>
        </w:rPr>
        <w:t>107.938,05</w:t>
      </w:r>
    </w:p>
    <w:p>
      <w:pPr>
        <w:pStyle w:val="Style22"/>
        <w:keepNext w:val="0"/>
        <w:keepLines w:val="0"/>
        <w:framePr w:w="317" w:h="1546" w:wrap="none" w:vAnchor="text" w:hAnchor="page" w:x="596" w:y="6164"/>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PT" w:eastAsia="pt-PT" w:bidi="pt-PT"/>
        </w:rPr>
        <w:t>615</w:t>
      </w:r>
    </w:p>
    <w:p>
      <w:pPr>
        <w:pStyle w:val="Style22"/>
        <w:keepNext w:val="0"/>
        <w:keepLines w:val="0"/>
        <w:framePr w:w="317" w:h="1546" w:wrap="none" w:vAnchor="text" w:hAnchor="page" w:x="596" w:y="6164"/>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PT" w:eastAsia="pt-PT" w:bidi="pt-PT"/>
        </w:rPr>
        <w:t>616</w:t>
      </w:r>
    </w:p>
    <w:p>
      <w:pPr>
        <w:pStyle w:val="Style22"/>
        <w:keepNext w:val="0"/>
        <w:keepLines w:val="0"/>
        <w:framePr w:w="317" w:h="1546" w:wrap="none" w:vAnchor="text" w:hAnchor="page" w:x="596" w:y="6164"/>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PT" w:eastAsia="pt-PT" w:bidi="pt-PT"/>
        </w:rPr>
        <w:t>617</w:t>
      </w:r>
    </w:p>
    <w:p>
      <w:pPr>
        <w:pStyle w:val="Style22"/>
        <w:keepNext w:val="0"/>
        <w:keepLines w:val="0"/>
        <w:framePr w:w="317" w:h="1546" w:wrap="none" w:vAnchor="text" w:hAnchor="page" w:x="596" w:y="6164"/>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PT" w:eastAsia="pt-PT" w:bidi="pt-PT"/>
        </w:rPr>
        <w:t>618</w:t>
      </w:r>
    </w:p>
    <w:p>
      <w:pPr>
        <w:pStyle w:val="Style22"/>
        <w:keepNext w:val="0"/>
        <w:keepLines w:val="0"/>
        <w:framePr w:w="317" w:h="1546" w:wrap="none" w:vAnchor="text" w:hAnchor="page" w:x="596" w:y="6164"/>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PT" w:eastAsia="pt-PT" w:bidi="pt-PT"/>
        </w:rPr>
        <w:t>619</w:t>
      </w:r>
    </w:p>
    <w:p>
      <w:pPr>
        <w:pStyle w:val="Style22"/>
        <w:keepNext w:val="0"/>
        <w:keepLines w:val="0"/>
        <w:framePr w:w="317" w:h="1546" w:wrap="none" w:vAnchor="text" w:hAnchor="page" w:x="596" w:y="6164"/>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PT" w:eastAsia="pt-PT" w:bidi="pt-PT"/>
        </w:rPr>
        <w:t>620</w:t>
      </w:r>
    </w:p>
    <w:p>
      <w:pPr>
        <w:pStyle w:val="Style22"/>
        <w:keepNext w:val="0"/>
        <w:keepLines w:val="0"/>
        <w:framePr w:w="317" w:h="1546" w:wrap="none" w:vAnchor="text" w:hAnchor="page" w:x="596" w:y="6164"/>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PT" w:eastAsia="pt-PT" w:bidi="pt-PT"/>
        </w:rPr>
        <w:t>621</w:t>
      </w:r>
    </w:p>
    <w:p>
      <w:pPr>
        <w:pStyle w:val="Style22"/>
        <w:keepNext w:val="0"/>
        <w:keepLines w:val="0"/>
        <w:framePr w:w="317" w:h="1546" w:wrap="none" w:vAnchor="text" w:hAnchor="page" w:x="596" w:y="6164"/>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PT" w:eastAsia="pt-PT" w:bidi="pt-PT"/>
        </w:rPr>
        <w:t>622</w:t>
      </w:r>
    </w:p>
    <w:p>
      <w:pPr>
        <w:pStyle w:val="Style22"/>
        <w:keepNext w:val="0"/>
        <w:keepLines w:val="0"/>
        <w:framePr w:w="317" w:h="1546" w:wrap="none" w:vAnchor="text" w:hAnchor="page" w:x="596" w:y="6164"/>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PT" w:eastAsia="pt-PT" w:bidi="pt-PT"/>
        </w:rPr>
        <w:t>623</w:t>
      </w:r>
    </w:p>
    <w:p>
      <w:pPr>
        <w:pStyle w:val="Style22"/>
        <w:keepNext w:val="0"/>
        <w:keepLines w:val="0"/>
        <w:framePr w:w="307" w:h="528" w:wrap="none" w:vAnchor="text" w:hAnchor="page" w:x="596" w:y="8036"/>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PT" w:eastAsia="pt-PT" w:bidi="pt-PT"/>
        </w:rPr>
        <w:t>624</w:t>
      </w:r>
    </w:p>
    <w:p>
      <w:pPr>
        <w:pStyle w:val="Style22"/>
        <w:keepNext w:val="0"/>
        <w:keepLines w:val="0"/>
        <w:framePr w:w="307" w:h="528" w:wrap="none" w:vAnchor="text" w:hAnchor="page" w:x="596" w:y="8036"/>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PT" w:eastAsia="pt-PT" w:bidi="pt-PT"/>
        </w:rPr>
        <w:t>625</w:t>
      </w:r>
    </w:p>
    <w:p>
      <w:pPr>
        <w:pStyle w:val="Style22"/>
        <w:keepNext w:val="0"/>
        <w:keepLines w:val="0"/>
        <w:framePr w:w="307" w:h="528" w:wrap="none" w:vAnchor="text" w:hAnchor="page" w:x="596" w:y="8036"/>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PT" w:eastAsia="pt-PT" w:bidi="pt-PT"/>
        </w:rPr>
        <w:t>626</w:t>
      </w:r>
    </w:p>
    <w:p>
      <w:pPr>
        <w:pStyle w:val="Style13"/>
        <w:keepNext w:val="0"/>
        <w:keepLines w:val="0"/>
        <w:framePr w:w="307" w:h="710" w:wrap="none" w:vAnchor="text" w:hAnchor="page" w:x="587" w:y="10926"/>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PT" w:eastAsia="pt-PT" w:bidi="pt-PT"/>
        </w:rPr>
        <w:t>637</w:t>
      </w:r>
    </w:p>
    <w:p>
      <w:pPr>
        <w:pStyle w:val="Style13"/>
        <w:keepNext w:val="0"/>
        <w:keepLines w:val="0"/>
        <w:framePr w:w="307" w:h="710" w:wrap="none" w:vAnchor="text" w:hAnchor="page" w:x="587" w:y="10926"/>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PT" w:eastAsia="pt-PT" w:bidi="pt-PT"/>
        </w:rPr>
        <w:t>638</w:t>
      </w:r>
    </w:p>
    <w:p>
      <w:pPr>
        <w:pStyle w:val="Style13"/>
        <w:keepNext w:val="0"/>
        <w:keepLines w:val="0"/>
        <w:framePr w:w="307" w:h="710" w:wrap="none" w:vAnchor="text" w:hAnchor="page" w:x="587" w:y="10926"/>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PT" w:eastAsia="pt-PT" w:bidi="pt-PT"/>
        </w:rPr>
        <w:t>639</w:t>
      </w:r>
    </w:p>
    <w:p>
      <w:pPr>
        <w:pStyle w:val="Style13"/>
        <w:keepNext w:val="0"/>
        <w:keepLines w:val="0"/>
        <w:framePr w:w="307" w:h="710" w:wrap="none" w:vAnchor="text" w:hAnchor="page" w:x="587" w:y="10926"/>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PT" w:eastAsia="pt-PT" w:bidi="pt-PT"/>
        </w:rPr>
        <w:t>640</w:t>
      </w:r>
    </w:p>
    <w:p>
      <w:pPr>
        <w:pStyle w:val="Style22"/>
        <w:keepNext w:val="0"/>
        <w:keepLines w:val="0"/>
        <w:framePr w:w="6470" w:h="5002" w:wrap="none" w:vAnchor="text" w:hAnchor="page" w:x="1268" w:y="5463"/>
        <w:widowControl w:val="0"/>
        <w:shd w:val="clear" w:color="auto" w:fill="auto"/>
        <w:bidi w:val="0"/>
        <w:spacing w:before="0" w:after="0" w:line="360" w:lineRule="auto"/>
        <w:ind w:left="1740" w:right="2840" w:hanging="100"/>
        <w:jc w:val="left"/>
      </w:pPr>
      <w:r>
        <w:rPr>
          <w:color w:val="000000"/>
          <w:spacing w:val="0"/>
          <w:w w:val="100"/>
          <w:position w:val="0"/>
          <w:shd w:val="clear" w:color="auto" w:fill="auto"/>
          <w:lang w:val="pt-PT" w:eastAsia="pt-PT" w:bidi="pt-PT"/>
        </w:rPr>
        <w:t>Assistência Comunitária ATENÇAO COMUNITÁRIA</w:t>
      </w:r>
    </w:p>
    <w:p>
      <w:pPr>
        <w:pStyle w:val="Style22"/>
        <w:keepNext w:val="0"/>
        <w:keepLines w:val="0"/>
        <w:framePr w:w="6470" w:h="5002" w:wrap="none" w:vAnchor="text" w:hAnchor="page" w:x="1268" w:y="5463"/>
        <w:widowControl w:val="0"/>
        <w:shd w:val="clear" w:color="auto" w:fill="auto"/>
        <w:bidi w:val="0"/>
        <w:spacing w:before="0" w:after="0"/>
        <w:ind w:left="1800" w:right="0" w:hanging="1800"/>
        <w:jc w:val="left"/>
      </w:pPr>
      <w:r>
        <w:rPr>
          <w:color w:val="000000"/>
          <w:spacing w:val="0"/>
          <w:w w:val="100"/>
          <w:position w:val="0"/>
          <w:shd w:val="clear" w:color="auto" w:fill="auto"/>
          <w:lang w:val="pt-PT" w:eastAsia="pt-PT" w:bidi="pt-PT"/>
        </w:rPr>
        <w:t>08 244 0034 2068 0000 Encargos com o Programa - FNAS Piso Fixo de Média Complexsidade - PAEFI</w:t>
      </w:r>
    </w:p>
    <w:p>
      <w:pPr>
        <w:pStyle w:val="Style22"/>
        <w:keepNext w:val="0"/>
        <w:keepLines w:val="0"/>
        <w:framePr w:w="6470" w:h="5002" w:wrap="none" w:vAnchor="text" w:hAnchor="page" w:x="1268" w:y="5463"/>
        <w:widowControl w:val="0"/>
        <w:shd w:val="clear" w:color="auto" w:fill="auto"/>
        <w:bidi w:val="0"/>
        <w:spacing w:before="0" w:after="0"/>
        <w:ind w:left="840" w:right="0" w:firstLine="20"/>
        <w:jc w:val="both"/>
      </w:pPr>
      <w:r>
        <w:rPr>
          <w:color w:val="000000"/>
          <w:spacing w:val="0"/>
          <w:w w:val="100"/>
          <w:position w:val="0"/>
          <w:shd w:val="clear" w:color="auto" w:fill="auto"/>
          <w:lang w:val="pt-PT" w:eastAsia="pt-PT" w:bidi="pt-PT"/>
        </w:rPr>
        <w:t>3.3.90.04.00 CONTRATAÇÃO POR TEMPO DETERMINADO - PESSOAL</w:t>
      </w:r>
    </w:p>
    <w:p>
      <w:pPr>
        <w:pStyle w:val="Style22"/>
        <w:keepNext w:val="0"/>
        <w:keepLines w:val="0"/>
        <w:framePr w:w="6470" w:h="5002" w:wrap="none" w:vAnchor="text" w:hAnchor="page" w:x="1268" w:y="5463"/>
        <w:widowControl w:val="0"/>
        <w:shd w:val="clear" w:color="auto" w:fill="auto"/>
        <w:tabs>
          <w:tab w:pos="1954" w:val="left"/>
        </w:tabs>
        <w:bidi w:val="0"/>
        <w:spacing w:before="0" w:after="0"/>
        <w:ind w:left="840" w:right="0" w:firstLine="20"/>
        <w:jc w:val="both"/>
      </w:pPr>
      <w:r>
        <w:rPr>
          <w:color w:val="000000"/>
          <w:spacing w:val="0"/>
          <w:w w:val="100"/>
          <w:position w:val="0"/>
          <w:shd w:val="clear" w:color="auto" w:fill="auto"/>
          <w:lang w:val="pt-PT" w:eastAsia="pt-PT" w:bidi="pt-PT"/>
        </w:rPr>
        <w:t>3.3.90.14.00</w:t>
        <w:tab/>
        <w:t>‘</w:t>
      </w:r>
    </w:p>
    <w:p>
      <w:pPr>
        <w:pStyle w:val="Style22"/>
        <w:keepNext w:val="0"/>
        <w:keepLines w:val="0"/>
        <w:framePr w:w="6470" w:h="5002" w:wrap="none" w:vAnchor="text" w:hAnchor="page" w:x="1268" w:y="5463"/>
        <w:widowControl w:val="0"/>
        <w:shd w:val="clear" w:color="auto" w:fill="auto"/>
        <w:bidi w:val="0"/>
        <w:spacing w:before="0" w:after="0"/>
        <w:ind w:left="840" w:right="0" w:firstLine="20"/>
        <w:jc w:val="both"/>
      </w:pPr>
      <w:r>
        <w:rPr>
          <w:color w:val="000000"/>
          <w:spacing w:val="0"/>
          <w:w w:val="100"/>
          <w:position w:val="0"/>
          <w:shd w:val="clear" w:color="auto" w:fill="auto"/>
          <w:lang w:val="pt-PT" w:eastAsia="pt-PT" w:bidi="pt-PT"/>
        </w:rPr>
        <w:t>3.3.90.30.00</w:t>
      </w:r>
    </w:p>
    <w:p>
      <w:pPr>
        <w:pStyle w:val="Style22"/>
        <w:keepNext w:val="0"/>
        <w:keepLines w:val="0"/>
        <w:framePr w:w="6470" w:h="5002" w:wrap="none" w:vAnchor="text" w:hAnchor="page" w:x="1268" w:y="5463"/>
        <w:widowControl w:val="0"/>
        <w:shd w:val="clear" w:color="auto" w:fill="auto"/>
        <w:bidi w:val="0"/>
        <w:spacing w:before="0" w:after="0"/>
        <w:ind w:left="840" w:right="0" w:firstLine="20"/>
        <w:jc w:val="both"/>
      </w:pPr>
      <w:r>
        <w:rPr>
          <w:color w:val="000000"/>
          <w:spacing w:val="0"/>
          <w:w w:val="100"/>
          <w:position w:val="0"/>
          <w:shd w:val="clear" w:color="auto" w:fill="auto"/>
          <w:lang w:val="pt-PT" w:eastAsia="pt-PT" w:bidi="pt-PT"/>
        </w:rPr>
        <w:t>3.3.90.32.00</w:t>
      </w:r>
    </w:p>
    <w:p>
      <w:pPr>
        <w:pStyle w:val="Style22"/>
        <w:keepNext w:val="0"/>
        <w:keepLines w:val="0"/>
        <w:framePr w:w="6470" w:h="5002" w:wrap="none" w:vAnchor="text" w:hAnchor="page" w:x="1268" w:y="5463"/>
        <w:widowControl w:val="0"/>
        <w:shd w:val="clear" w:color="auto" w:fill="auto"/>
        <w:bidi w:val="0"/>
        <w:spacing w:before="0" w:after="0"/>
        <w:ind w:left="840" w:right="0" w:firstLine="20"/>
        <w:jc w:val="both"/>
      </w:pPr>
      <w:r>
        <w:rPr>
          <w:color w:val="000000"/>
          <w:spacing w:val="0"/>
          <w:w w:val="100"/>
          <w:position w:val="0"/>
          <w:shd w:val="clear" w:color="auto" w:fill="auto"/>
          <w:lang w:val="pt-PT" w:eastAsia="pt-PT" w:bidi="pt-PT"/>
        </w:rPr>
        <w:t>3.3.90.33.00</w:t>
      </w:r>
    </w:p>
    <w:p>
      <w:pPr>
        <w:pStyle w:val="Style22"/>
        <w:keepNext w:val="0"/>
        <w:keepLines w:val="0"/>
        <w:framePr w:w="6470" w:h="5002" w:wrap="none" w:vAnchor="text" w:hAnchor="page" w:x="1268" w:y="5463"/>
        <w:widowControl w:val="0"/>
        <w:shd w:val="clear" w:color="auto" w:fill="auto"/>
        <w:bidi w:val="0"/>
        <w:spacing w:before="0" w:after="0"/>
        <w:ind w:left="840" w:right="0" w:firstLine="20"/>
        <w:jc w:val="both"/>
      </w:pPr>
      <w:r>
        <w:rPr>
          <w:color w:val="000000"/>
          <w:spacing w:val="0"/>
          <w:w w:val="100"/>
          <w:position w:val="0"/>
          <w:shd w:val="clear" w:color="auto" w:fill="auto"/>
          <w:lang w:val="pt-PT" w:eastAsia="pt-PT" w:bidi="pt-PT"/>
        </w:rPr>
        <w:t>3.3.90.36.00</w:t>
      </w:r>
    </w:p>
    <w:p>
      <w:pPr>
        <w:pStyle w:val="Style22"/>
        <w:keepNext w:val="0"/>
        <w:keepLines w:val="0"/>
        <w:framePr w:w="6470" w:h="5002" w:wrap="none" w:vAnchor="text" w:hAnchor="page" w:x="1268" w:y="5463"/>
        <w:widowControl w:val="0"/>
        <w:shd w:val="clear" w:color="auto" w:fill="auto"/>
        <w:bidi w:val="0"/>
        <w:spacing w:before="0" w:after="0"/>
        <w:ind w:left="840" w:right="0" w:firstLine="20"/>
        <w:jc w:val="both"/>
      </w:pPr>
      <w:r>
        <w:rPr>
          <w:color w:val="000000"/>
          <w:spacing w:val="0"/>
          <w:w w:val="100"/>
          <w:position w:val="0"/>
          <w:shd w:val="clear" w:color="auto" w:fill="auto"/>
          <w:lang w:val="pt-PT" w:eastAsia="pt-PT" w:bidi="pt-PT"/>
        </w:rPr>
        <w:t>3.3.90.39.00</w:t>
      </w:r>
    </w:p>
    <w:p>
      <w:pPr>
        <w:pStyle w:val="Style22"/>
        <w:keepNext w:val="0"/>
        <w:keepLines w:val="0"/>
        <w:framePr w:w="6470" w:h="5002" w:wrap="none" w:vAnchor="text" w:hAnchor="page" w:x="1268" w:y="5463"/>
        <w:widowControl w:val="0"/>
        <w:shd w:val="clear" w:color="auto" w:fill="auto"/>
        <w:bidi w:val="0"/>
        <w:spacing w:before="0" w:after="0"/>
        <w:ind w:left="840" w:right="540" w:firstLine="20"/>
        <w:jc w:val="both"/>
      </w:pPr>
      <w:r>
        <w:rPr>
          <w:color w:val="000000"/>
          <w:spacing w:val="0"/>
          <w:w w:val="100"/>
          <w:position w:val="0"/>
          <w:shd w:val="clear" w:color="auto" w:fill="auto"/>
          <w:lang w:val="pt-PT" w:eastAsia="pt-PT" w:bidi="pt-PT"/>
        </w:rPr>
        <w:t>3.3.90.48.00 4.4.90.52.00</w:t>
      </w:r>
    </w:p>
    <w:p>
      <w:pPr>
        <w:pStyle w:val="Style22"/>
        <w:keepNext w:val="0"/>
        <w:keepLines w:val="0"/>
        <w:framePr w:w="6470" w:h="5002" w:wrap="none" w:vAnchor="text" w:hAnchor="page" w:x="1268" w:y="5463"/>
        <w:widowControl w:val="0"/>
        <w:shd w:val="clear" w:color="auto" w:fill="auto"/>
        <w:bidi w:val="0"/>
        <w:spacing w:before="0" w:after="0"/>
        <w:ind w:left="840" w:right="0" w:hanging="840"/>
        <w:jc w:val="left"/>
      </w:pPr>
      <w:r>
        <w:rPr>
          <w:color w:val="000000"/>
          <w:spacing w:val="0"/>
          <w:w w:val="100"/>
          <w:position w:val="0"/>
          <w:shd w:val="clear" w:color="auto" w:fill="auto"/>
          <w:lang w:val="pt-PT" w:eastAsia="pt-PT" w:bidi="pt-PT"/>
        </w:rPr>
        <w:t>08 244 0034 2069 0000</w:t>
      </w:r>
    </w:p>
    <w:p>
      <w:pPr>
        <w:pStyle w:val="Style22"/>
        <w:keepNext w:val="0"/>
        <w:keepLines w:val="0"/>
        <w:framePr w:w="6470" w:h="5002" w:wrap="none" w:vAnchor="text" w:hAnchor="page" w:x="1268" w:y="5463"/>
        <w:widowControl w:val="0"/>
        <w:shd w:val="clear" w:color="auto" w:fill="auto"/>
        <w:tabs>
          <w:tab w:pos="1296" w:val="left"/>
        </w:tabs>
        <w:bidi w:val="0"/>
        <w:spacing w:before="0" w:after="0"/>
        <w:ind w:left="720" w:right="0" w:firstLine="0"/>
        <w:jc w:val="both"/>
      </w:pPr>
      <w:r>
        <w:rPr>
          <w:color w:val="000000"/>
          <w:spacing w:val="0"/>
          <w:w w:val="100"/>
          <w:position w:val="0"/>
          <w:shd w:val="clear" w:color="auto" w:fill="auto"/>
          <w:vertAlign w:val="subscript"/>
          <w:lang w:val="pt-PT" w:eastAsia="pt-PT" w:bidi="pt-PT"/>
        </w:rPr>
        <w:t>:</w:t>
      </w:r>
      <w:r>
        <w:rPr>
          <w:color w:val="000000"/>
          <w:spacing w:val="0"/>
          <w:w w:val="100"/>
          <w:position w:val="0"/>
          <w:shd w:val="clear" w:color="auto" w:fill="auto"/>
          <w:lang w:val="pt-PT" w:eastAsia="pt-PT" w:bidi="pt-PT"/>
        </w:rPr>
        <w:tab/>
        <w:t>.w i</w:t>
      </w:r>
    </w:p>
    <w:p>
      <w:pPr>
        <w:pStyle w:val="Style22"/>
        <w:keepNext w:val="0"/>
        <w:keepLines w:val="0"/>
        <w:framePr w:w="6470" w:h="5002" w:wrap="none" w:vAnchor="text" w:hAnchor="page" w:x="1268" w:y="5463"/>
        <w:widowControl w:val="0"/>
        <w:shd w:val="clear" w:color="auto" w:fill="auto"/>
        <w:bidi w:val="0"/>
        <w:spacing w:before="0" w:after="0"/>
        <w:ind w:left="840" w:right="0" w:firstLine="20"/>
        <w:jc w:val="both"/>
      </w:pPr>
      <w:r>
        <w:rPr>
          <w:color w:val="000000"/>
          <w:spacing w:val="0"/>
          <w:w w:val="100"/>
          <w:position w:val="0"/>
          <w:shd w:val="clear" w:color="auto" w:fill="auto"/>
          <w:lang w:val="pt-PT" w:eastAsia="pt-PT" w:bidi="pt-PT"/>
        </w:rPr>
        <w:t>3.3.90.30.00</w:t>
      </w:r>
    </w:p>
    <w:p>
      <w:pPr>
        <w:pStyle w:val="Style22"/>
        <w:keepNext w:val="0"/>
        <w:keepLines w:val="0"/>
        <w:framePr w:w="6470" w:h="5002" w:wrap="none" w:vAnchor="text" w:hAnchor="page" w:x="1268" w:y="5463"/>
        <w:widowControl w:val="0"/>
        <w:shd w:val="clear" w:color="auto" w:fill="auto"/>
        <w:bidi w:val="0"/>
        <w:spacing w:before="0" w:after="0"/>
        <w:ind w:left="840" w:right="0" w:firstLine="20"/>
        <w:jc w:val="both"/>
      </w:pPr>
      <w:r>
        <w:rPr>
          <w:color w:val="000000"/>
          <w:spacing w:val="0"/>
          <w:w w:val="100"/>
          <w:position w:val="0"/>
          <w:shd w:val="clear" w:color="auto" w:fill="auto"/>
          <w:lang w:val="pt-PT" w:eastAsia="pt-PT" w:bidi="pt-PT"/>
        </w:rPr>
        <w:t>3.3.90.36.00</w:t>
      </w:r>
    </w:p>
    <w:p>
      <w:pPr>
        <w:pStyle w:val="Style22"/>
        <w:keepNext w:val="0"/>
        <w:keepLines w:val="0"/>
        <w:framePr w:w="6470" w:h="5002" w:wrap="none" w:vAnchor="text" w:hAnchor="page" w:x="1268" w:y="5463"/>
        <w:widowControl w:val="0"/>
        <w:shd w:val="clear" w:color="auto" w:fill="auto"/>
        <w:bidi w:val="0"/>
        <w:spacing w:before="0" w:after="0"/>
        <w:ind w:left="840" w:right="0" w:firstLine="20"/>
        <w:jc w:val="left"/>
      </w:pPr>
      <w:r>
        <w:rPr>
          <w:color w:val="000000"/>
          <w:spacing w:val="0"/>
          <w:w w:val="100"/>
          <w:position w:val="0"/>
          <w:shd w:val="clear" w:color="auto" w:fill="auto"/>
          <w:lang w:val="pt-PT" w:eastAsia="pt-PT" w:bidi="pt-PT"/>
        </w:rPr>
        <w:t>3.3.90.39.00 OUTROS SERVIÇOS DE TERCEIROS - PESSOA JURÍDICi</w:t>
      </w:r>
    </w:p>
    <w:p>
      <w:pPr>
        <w:pStyle w:val="Style22"/>
        <w:keepNext w:val="0"/>
        <w:keepLines w:val="0"/>
        <w:framePr w:w="6470" w:h="5002" w:wrap="none" w:vAnchor="text" w:hAnchor="page" w:x="1268" w:y="5463"/>
        <w:widowControl w:val="0"/>
        <w:shd w:val="clear" w:color="auto" w:fill="auto"/>
        <w:bidi w:val="0"/>
        <w:spacing w:before="0" w:after="0" w:line="586" w:lineRule="auto"/>
        <w:ind w:left="840" w:right="0" w:hanging="840"/>
        <w:jc w:val="left"/>
      </w:pPr>
      <w:r>
        <w:rPr>
          <w:color w:val="000000"/>
          <w:spacing w:val="0"/>
          <w:w w:val="100"/>
          <w:position w:val="0"/>
          <w:shd w:val="clear" w:color="auto" w:fill="auto"/>
          <w:lang w:val="pt-PT" w:eastAsia="pt-PT" w:bidi="pt-PT"/>
        </w:rPr>
        <w:t>08 2440034 2070 0000 Encargos com^oPrograma - FNAS Serviço de Conv e Fortalecimento 3.3.90.04.00 CONTRATAÇÃO POR TEMPO DETERMINADO - PESSOAL</w:t>
      </w:r>
    </w:p>
    <w:p>
      <w:pPr>
        <w:pStyle w:val="Style22"/>
        <w:keepNext w:val="0"/>
        <w:keepLines w:val="0"/>
        <w:framePr w:w="6470" w:h="5002" w:wrap="none" w:vAnchor="text" w:hAnchor="page" w:x="1268" w:y="5463"/>
        <w:widowControl w:val="0"/>
        <w:shd w:val="clear" w:color="auto" w:fill="auto"/>
        <w:bidi w:val="0"/>
        <w:spacing w:before="0" w:after="0" w:line="283" w:lineRule="auto"/>
        <w:ind w:left="840" w:right="0" w:firstLine="20"/>
        <w:jc w:val="both"/>
      </w:pPr>
      <w:r>
        <w:rPr>
          <w:color w:val="000000"/>
          <w:spacing w:val="0"/>
          <w:w w:val="100"/>
          <w:position w:val="0"/>
          <w:shd w:val="clear" w:color="auto" w:fill="auto"/>
          <w:lang w:val="pt-PT" w:eastAsia="pt-PT" w:bidi="pt-PT"/>
        </w:rPr>
        <w:t>3.3.90.14.00</w:t>
      </w:r>
    </w:p>
    <w:p>
      <w:pPr>
        <w:pStyle w:val="Style22"/>
        <w:keepNext w:val="0"/>
        <w:keepLines w:val="0"/>
        <w:framePr w:w="6470" w:h="5002" w:wrap="none" w:vAnchor="text" w:hAnchor="page" w:x="1268" w:y="5463"/>
        <w:widowControl w:val="0"/>
        <w:shd w:val="clear" w:color="auto" w:fill="auto"/>
        <w:bidi w:val="0"/>
        <w:spacing w:before="0" w:after="0" w:line="283" w:lineRule="auto"/>
        <w:ind w:left="840" w:right="0" w:firstLine="20"/>
        <w:jc w:val="both"/>
      </w:pPr>
      <w:r>
        <w:rPr>
          <w:color w:val="000000"/>
          <w:spacing w:val="0"/>
          <w:w w:val="100"/>
          <w:position w:val="0"/>
          <w:shd w:val="clear" w:color="auto" w:fill="auto"/>
          <w:lang w:val="pt-PT" w:eastAsia="pt-PT" w:bidi="pt-PT"/>
        </w:rPr>
        <w:t>3.3.90.30.00</w:t>
      </w:r>
    </w:p>
    <w:p>
      <w:pPr>
        <w:pStyle w:val="Style22"/>
        <w:keepNext w:val="0"/>
        <w:keepLines w:val="0"/>
        <w:framePr w:w="6470" w:h="5002" w:wrap="none" w:vAnchor="text" w:hAnchor="page" w:x="1268" w:y="5463"/>
        <w:widowControl w:val="0"/>
        <w:shd w:val="clear" w:color="auto" w:fill="auto"/>
        <w:bidi w:val="0"/>
        <w:spacing w:before="0" w:after="0" w:line="283" w:lineRule="auto"/>
        <w:ind w:left="840" w:right="0" w:firstLine="20"/>
        <w:jc w:val="both"/>
      </w:pPr>
      <w:r>
        <w:rPr>
          <w:color w:val="000000"/>
          <w:spacing w:val="0"/>
          <w:w w:val="100"/>
          <w:position w:val="0"/>
          <w:shd w:val="clear" w:color="auto" w:fill="auto"/>
          <w:lang w:val="pt-PT" w:eastAsia="pt-PT" w:bidi="pt-PT"/>
        </w:rPr>
        <w:t>3.3.90.32.00</w:t>
      </w:r>
    </w:p>
    <w:p>
      <w:pPr>
        <w:pStyle w:val="Style22"/>
        <w:keepNext w:val="0"/>
        <w:keepLines w:val="0"/>
        <w:framePr w:w="6470" w:h="5002" w:wrap="none" w:vAnchor="text" w:hAnchor="page" w:x="1268" w:y="5463"/>
        <w:widowControl w:val="0"/>
        <w:shd w:val="clear" w:color="auto" w:fill="auto"/>
        <w:bidi w:val="0"/>
        <w:spacing w:before="0" w:after="0" w:line="283" w:lineRule="auto"/>
        <w:ind w:left="840" w:right="0" w:firstLine="20"/>
        <w:jc w:val="both"/>
      </w:pPr>
      <w:r>
        <w:rPr>
          <w:color w:val="000000"/>
          <w:spacing w:val="0"/>
          <w:w w:val="100"/>
          <w:position w:val="0"/>
          <w:shd w:val="clear" w:color="auto" w:fill="auto"/>
          <w:lang w:val="pt-PT" w:eastAsia="pt-PT" w:bidi="pt-PT"/>
        </w:rPr>
        <w:t>3.3.90.36.00</w:t>
      </w:r>
    </w:p>
    <w:p>
      <w:pPr>
        <w:pStyle w:val="Style22"/>
        <w:keepNext w:val="0"/>
        <w:keepLines w:val="0"/>
        <w:framePr w:w="6470" w:h="5002" w:wrap="none" w:vAnchor="text" w:hAnchor="page" w:x="1268" w:y="5463"/>
        <w:widowControl w:val="0"/>
        <w:shd w:val="clear" w:color="auto" w:fill="auto"/>
        <w:bidi w:val="0"/>
        <w:spacing w:before="0" w:after="0" w:line="283" w:lineRule="auto"/>
        <w:ind w:left="840" w:right="0" w:firstLine="20"/>
        <w:jc w:val="both"/>
      </w:pPr>
      <w:r>
        <w:rPr>
          <w:color w:val="000000"/>
          <w:spacing w:val="0"/>
          <w:w w:val="100"/>
          <w:position w:val="0"/>
          <w:shd w:val="clear" w:color="auto" w:fill="auto"/>
          <w:lang w:val="pt-PT" w:eastAsia="pt-PT" w:bidi="pt-PT"/>
        </w:rPr>
        <w:t>3.3.90.39.00</w:t>
      </w:r>
    </w:p>
    <w:p>
      <w:pPr>
        <w:pStyle w:val="Style22"/>
        <w:keepNext w:val="0"/>
        <w:keepLines w:val="0"/>
        <w:framePr w:w="6470" w:h="5002" w:wrap="none" w:vAnchor="text" w:hAnchor="page" w:x="1268" w:y="5463"/>
        <w:widowControl w:val="0"/>
        <w:shd w:val="clear" w:color="auto" w:fill="auto"/>
        <w:bidi w:val="0"/>
        <w:spacing w:before="0" w:after="0" w:line="283" w:lineRule="auto"/>
        <w:ind w:left="840" w:right="0" w:firstLine="20"/>
        <w:jc w:val="both"/>
      </w:pPr>
      <w:r>
        <w:rPr>
          <w:color w:val="000000"/>
          <w:spacing w:val="0"/>
          <w:w w:val="100"/>
          <w:position w:val="0"/>
          <w:shd w:val="clear" w:color="auto" w:fill="auto"/>
          <w:lang w:val="pt-PT" w:eastAsia="pt-PT" w:bidi="pt-PT"/>
        </w:rPr>
        <w:t>3.3.90.48.00</w:t>
      </w:r>
    </w:p>
    <w:p>
      <w:pPr>
        <w:pStyle w:val="Style22"/>
        <w:keepNext w:val="0"/>
        <w:keepLines w:val="0"/>
        <w:framePr w:w="6470" w:h="5002" w:wrap="none" w:vAnchor="text" w:hAnchor="page" w:x="1268" w:y="5463"/>
        <w:widowControl w:val="0"/>
        <w:shd w:val="clear" w:color="auto" w:fill="auto"/>
        <w:bidi w:val="0"/>
        <w:spacing w:before="0" w:after="0" w:line="283" w:lineRule="auto"/>
        <w:ind w:left="0" w:right="4740" w:firstLine="0"/>
        <w:jc w:val="right"/>
      </w:pPr>
      <w:r>
        <w:rPr>
          <w:color w:val="000000"/>
          <w:spacing w:val="0"/>
          <w:w w:val="100"/>
          <w:position w:val="0"/>
          <w:shd w:val="clear" w:color="auto" w:fill="auto"/>
          <w:lang w:val="pt-PT" w:eastAsia="pt-PT" w:bidi="pt-PT"/>
        </w:rPr>
        <w:t>4.4.90.52.00 08 244 0034 2071 0000</w:t>
      </w:r>
    </w:p>
    <w:p>
      <w:pPr>
        <w:pStyle w:val="Style22"/>
        <w:keepNext w:val="0"/>
        <w:keepLines w:val="0"/>
        <w:framePr w:w="4262" w:h="2122" w:wrap="none" w:vAnchor="text" w:hAnchor="page" w:x="3035" w:y="6327"/>
        <w:widowControl w:val="0"/>
        <w:shd w:val="clear" w:color="auto" w:fill="auto"/>
        <w:bidi w:val="0"/>
        <w:spacing w:before="0" w:after="0"/>
        <w:ind w:left="0" w:right="0" w:firstLine="0"/>
        <w:jc w:val="both"/>
      </w:pPr>
      <w:r>
        <w:rPr>
          <w:color w:val="000000"/>
          <w:spacing w:val="0"/>
          <w:w w:val="100"/>
          <w:position w:val="0"/>
          <w:shd w:val="clear" w:color="auto" w:fill="auto"/>
          <w:lang w:val="pt-PT" w:eastAsia="pt-PT" w:bidi="pt-PT"/>
        </w:rPr>
        <w:t>DIÁRIAS - CIVIL</w:t>
      </w:r>
    </w:p>
    <w:p>
      <w:pPr>
        <w:pStyle w:val="Style22"/>
        <w:keepNext w:val="0"/>
        <w:keepLines w:val="0"/>
        <w:framePr w:w="4262" w:h="2122" w:wrap="none" w:vAnchor="text" w:hAnchor="page" w:x="3035" w:y="6327"/>
        <w:widowControl w:val="0"/>
        <w:shd w:val="clear" w:color="auto" w:fill="auto"/>
        <w:bidi w:val="0"/>
        <w:spacing w:before="0" w:after="0"/>
        <w:ind w:left="0" w:right="0" w:firstLine="0"/>
        <w:jc w:val="left"/>
      </w:pPr>
      <w:r>
        <w:rPr>
          <w:color w:val="000000"/>
          <w:spacing w:val="0"/>
          <w:w w:val="100"/>
          <w:position w:val="0"/>
          <w:shd w:val="clear" w:color="auto" w:fill="auto"/>
          <w:lang w:val="pt-PT" w:eastAsia="pt-PT" w:bidi="pt-PT"/>
        </w:rPr>
        <w:t>MATERIAL DE CONSUMO</w:t>
      </w:r>
    </w:p>
    <w:p>
      <w:pPr>
        <w:pStyle w:val="Style22"/>
        <w:keepNext w:val="0"/>
        <w:keepLines w:val="0"/>
        <w:framePr w:w="4262" w:h="2122" w:wrap="none" w:vAnchor="text" w:hAnchor="page" w:x="3035" w:y="6327"/>
        <w:widowControl w:val="0"/>
        <w:shd w:val="clear" w:color="auto" w:fill="auto"/>
        <w:bidi w:val="0"/>
        <w:spacing w:before="0" w:after="0"/>
        <w:ind w:left="0" w:right="0" w:firstLine="0"/>
        <w:jc w:val="left"/>
      </w:pPr>
      <w:r>
        <w:rPr>
          <w:color w:val="000000"/>
          <w:spacing w:val="0"/>
          <w:w w:val="100"/>
          <w:position w:val="0"/>
          <w:shd w:val="clear" w:color="auto" w:fill="auto"/>
          <w:lang w:val="pt-PT" w:eastAsia="pt-PT" w:bidi="pt-PT"/>
        </w:rPr>
        <w:t>Material, Bem ou Serviço para Distribuição Gratuita PASSAGENS E DESPESAS COM LOCOMOÇÃO OUTROS SERVIÇOS DE TERCEIROS - PESSOA FÍSICA OUTROS SERVIÇOS DE TERCEIROS - PESSOA JURÍDIC? OUTROS AUXÍLIOS FINANCEIROS A PESSOA FÍSICA EQUIPAMENTOS E MATERIAL PERMANENTE</w:t>
      </w:r>
    </w:p>
    <w:p>
      <w:pPr>
        <w:pStyle w:val="Style22"/>
        <w:keepNext w:val="0"/>
        <w:keepLines w:val="0"/>
        <w:framePr w:w="4262" w:h="2122" w:wrap="none" w:vAnchor="text" w:hAnchor="page" w:x="3035" w:y="6327"/>
        <w:widowControl w:val="0"/>
        <w:shd w:val="clear" w:color="auto" w:fill="auto"/>
        <w:bidi w:val="0"/>
        <w:spacing w:before="0" w:after="0"/>
        <w:ind w:left="0" w:right="0" w:firstLine="0"/>
        <w:jc w:val="both"/>
      </w:pPr>
      <w:r>
        <w:rPr>
          <w:color w:val="000000"/>
          <w:spacing w:val="0"/>
          <w:w w:val="100"/>
          <w:position w:val="0"/>
          <w:shd w:val="clear" w:color="auto" w:fill="auto"/>
          <w:lang w:val="pt-PT" w:eastAsia="pt-PT" w:bidi="pt-PT"/>
        </w:rPr>
        <w:t>Encargos com o Programa - FNAS Piso de Transição de Média Complexidade</w:t>
      </w:r>
    </w:p>
    <w:p>
      <w:pPr>
        <w:pStyle w:val="Style22"/>
        <w:keepNext w:val="0"/>
        <w:keepLines w:val="0"/>
        <w:framePr w:w="4262" w:h="2122" w:wrap="none" w:vAnchor="text" w:hAnchor="page" w:x="3035" w:y="6327"/>
        <w:widowControl w:val="0"/>
        <w:shd w:val="clear" w:color="auto" w:fill="auto"/>
        <w:bidi w:val="0"/>
        <w:spacing w:before="0" w:after="0"/>
        <w:ind w:left="0" w:right="0" w:firstLine="0"/>
        <w:jc w:val="left"/>
      </w:pPr>
      <w:r>
        <w:rPr>
          <w:color w:val="000000"/>
          <w:spacing w:val="0"/>
          <w:w w:val="100"/>
          <w:position w:val="0"/>
          <w:shd w:val="clear" w:color="auto" w:fill="auto"/>
          <w:lang w:val="pt-PT" w:eastAsia="pt-PT" w:bidi="pt-PT"/>
        </w:rPr>
        <w:t>MATERIAL DE CONSUMO</w:t>
      </w:r>
    </w:p>
    <w:p>
      <w:pPr>
        <w:pStyle w:val="Style22"/>
        <w:keepNext w:val="0"/>
        <w:keepLines w:val="0"/>
        <w:framePr w:w="4262" w:h="2122" w:wrap="none" w:vAnchor="text" w:hAnchor="page" w:x="3035" w:y="6327"/>
        <w:widowControl w:val="0"/>
        <w:shd w:val="clear" w:color="auto" w:fill="auto"/>
        <w:bidi w:val="0"/>
        <w:spacing w:before="0" w:after="0"/>
        <w:ind w:left="0" w:right="0" w:firstLine="0"/>
        <w:jc w:val="left"/>
      </w:pPr>
      <w:r>
        <w:rPr>
          <w:color w:val="000000"/>
          <w:spacing w:val="0"/>
          <w:w w:val="100"/>
          <w:position w:val="0"/>
          <w:shd w:val="clear" w:color="auto" w:fill="auto"/>
          <w:lang w:val="pt-PT" w:eastAsia="pt-PT" w:bidi="pt-PT"/>
        </w:rPr>
        <w:t>OUTROS SERVIÇOS DE TERCEIROS - PESSOA FÍSICA</w:t>
      </w:r>
    </w:p>
    <w:p>
      <w:pPr>
        <w:pStyle w:val="Style22"/>
        <w:keepNext w:val="0"/>
        <w:keepLines w:val="0"/>
        <w:framePr w:w="4128" w:h="1238" w:wrap="none" w:vAnchor="text" w:hAnchor="page" w:x="3035" w:y="9044"/>
        <w:widowControl w:val="0"/>
        <w:shd w:val="clear" w:color="auto" w:fill="auto"/>
        <w:bidi w:val="0"/>
        <w:spacing w:before="0" w:after="0"/>
        <w:ind w:left="0" w:right="0" w:firstLine="0"/>
        <w:jc w:val="left"/>
      </w:pPr>
      <w:r>
        <w:rPr>
          <w:color w:val="000000"/>
          <w:spacing w:val="0"/>
          <w:w w:val="100"/>
          <w:position w:val="0"/>
          <w:shd w:val="clear" w:color="auto" w:fill="auto"/>
          <w:lang w:val="pt-PT" w:eastAsia="pt-PT" w:bidi="pt-PT"/>
        </w:rPr>
        <w:t>DIÁRIAS - CIVIL</w:t>
      </w:r>
    </w:p>
    <w:p>
      <w:pPr>
        <w:pStyle w:val="Style22"/>
        <w:keepNext w:val="0"/>
        <w:keepLines w:val="0"/>
        <w:framePr w:w="4128" w:h="1238" w:wrap="none" w:vAnchor="text" w:hAnchor="page" w:x="3035" w:y="9044"/>
        <w:widowControl w:val="0"/>
        <w:shd w:val="clear" w:color="auto" w:fill="auto"/>
        <w:bidi w:val="0"/>
        <w:spacing w:before="0" w:after="0"/>
        <w:ind w:left="0" w:right="0" w:firstLine="0"/>
        <w:jc w:val="left"/>
      </w:pPr>
      <w:r>
        <w:rPr>
          <w:color w:val="000000"/>
          <w:spacing w:val="0"/>
          <w:w w:val="100"/>
          <w:position w:val="0"/>
          <w:shd w:val="clear" w:color="auto" w:fill="auto"/>
          <w:lang w:val="pt-PT" w:eastAsia="pt-PT" w:bidi="pt-PT"/>
        </w:rPr>
        <w:t>MATERIAL DE CONSUMO</w:t>
      </w:r>
    </w:p>
    <w:p>
      <w:pPr>
        <w:pStyle w:val="Style22"/>
        <w:keepNext w:val="0"/>
        <w:keepLines w:val="0"/>
        <w:framePr w:w="4128" w:h="1238" w:wrap="none" w:vAnchor="text" w:hAnchor="page" w:x="3035" w:y="9044"/>
        <w:widowControl w:val="0"/>
        <w:shd w:val="clear" w:color="auto" w:fill="auto"/>
        <w:bidi w:val="0"/>
        <w:spacing w:before="0" w:after="0"/>
        <w:ind w:left="0" w:right="0" w:firstLine="0"/>
        <w:jc w:val="left"/>
      </w:pPr>
      <w:r>
        <w:rPr>
          <w:color w:val="000000"/>
          <w:spacing w:val="0"/>
          <w:w w:val="100"/>
          <w:position w:val="0"/>
          <w:shd w:val="clear" w:color="auto" w:fill="auto"/>
          <w:lang w:val="pt-PT" w:eastAsia="pt-PT" w:bidi="pt-PT"/>
        </w:rPr>
        <w:t>Material. Bem ou Serviço para Distribuição Gratuita OUTROS SERVIÇOS DE TERCEIROS - PESSOA FÍSICA OUTROS SERVIÇOS DE TERCEIROS - PESSOA JURÍDIC? OUTROS AUXÍLIOS FINANCEIROS A PESSOA FÍSICA EQUIPAMENTOS E MATERIAL PERMANENTE</w:t>
      </w:r>
    </w:p>
    <w:p>
      <w:pPr>
        <w:pStyle w:val="Style22"/>
        <w:keepNext w:val="0"/>
        <w:keepLines w:val="0"/>
        <w:framePr w:w="787" w:h="221" w:wrap="none" w:vAnchor="text" w:hAnchor="page" w:x="6788" w:y="10283"/>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PT" w:eastAsia="pt-PT" w:bidi="pt-PT"/>
        </w:rPr>
        <w:t>III - Equipe</w:t>
      </w:r>
    </w:p>
    <w:p>
      <w:pPr>
        <w:pStyle w:val="Style22"/>
        <w:keepNext w:val="0"/>
        <w:keepLines w:val="0"/>
        <w:framePr w:w="298" w:h="538" w:wrap="none" w:vAnchor="text" w:hAnchor="page" w:x="596" w:y="11953"/>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PT" w:eastAsia="pt-PT" w:bidi="pt-PT"/>
        </w:rPr>
        <w:t>641</w:t>
      </w:r>
    </w:p>
    <w:p>
      <w:pPr>
        <w:pStyle w:val="Style22"/>
        <w:keepNext w:val="0"/>
        <w:keepLines w:val="0"/>
        <w:framePr w:w="298" w:h="538" w:wrap="none" w:vAnchor="text" w:hAnchor="page" w:x="596" w:y="11953"/>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PT" w:eastAsia="pt-PT" w:bidi="pt-PT"/>
        </w:rPr>
        <w:t>642</w:t>
      </w:r>
    </w:p>
    <w:p>
      <w:pPr>
        <w:pStyle w:val="Style22"/>
        <w:keepNext w:val="0"/>
        <w:keepLines w:val="0"/>
        <w:framePr w:w="298" w:h="538" w:wrap="none" w:vAnchor="text" w:hAnchor="page" w:x="596" w:y="11953"/>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PT" w:eastAsia="pt-PT" w:bidi="pt-PT"/>
        </w:rPr>
        <w:t>643</w:t>
      </w:r>
    </w:p>
    <w:p>
      <w:pPr>
        <w:pStyle w:val="Style22"/>
        <w:keepNext w:val="0"/>
        <w:keepLines w:val="0"/>
        <w:framePr w:w="2890" w:h="1296" w:wrap="none" w:vAnchor="text" w:hAnchor="page" w:x="1307" w:y="10523"/>
        <w:widowControl w:val="0"/>
        <w:shd w:val="clear" w:color="auto" w:fill="auto"/>
        <w:bidi w:val="0"/>
        <w:spacing w:before="0" w:after="0" w:line="240" w:lineRule="auto"/>
        <w:ind w:left="800" w:right="0" w:firstLine="20"/>
        <w:jc w:val="left"/>
      </w:pPr>
      <w:r>
        <w:rPr>
          <w:color w:val="000000"/>
          <w:spacing w:val="0"/>
          <w:w w:val="100"/>
          <w:position w:val="0"/>
          <w:shd w:val="clear" w:color="auto" w:fill="auto"/>
          <w:lang w:val="pt-PT" w:eastAsia="pt-PT" w:bidi="pt-PT"/>
        </w:rPr>
        <w:t>3.3.90.14.00 DIÁRIAS - CIVIL</w:t>
      </w:r>
    </w:p>
    <w:p>
      <w:pPr>
        <w:pStyle w:val="Style22"/>
        <w:keepNext w:val="0"/>
        <w:keepLines w:val="0"/>
        <w:framePr w:w="2890" w:h="1296" w:wrap="none" w:vAnchor="text" w:hAnchor="page" w:x="1307" w:y="10523"/>
        <w:widowControl w:val="0"/>
        <w:shd w:val="clear" w:color="auto" w:fill="auto"/>
        <w:bidi w:val="0"/>
        <w:spacing w:before="0" w:after="0" w:line="240" w:lineRule="auto"/>
        <w:ind w:left="800" w:right="0" w:firstLine="20"/>
        <w:jc w:val="left"/>
      </w:pPr>
      <w:r>
        <w:rPr>
          <w:color w:val="000000"/>
          <w:spacing w:val="0"/>
          <w:w w:val="100"/>
          <w:position w:val="0"/>
          <w:shd w:val="clear" w:color="auto" w:fill="auto"/>
          <w:lang w:val="pt-PT" w:eastAsia="pt-PT" w:bidi="pt-PT"/>
        </w:rPr>
        <w:t>3.3.90.30.00</w:t>
      </w:r>
    </w:p>
    <w:p>
      <w:pPr>
        <w:pStyle w:val="Style22"/>
        <w:keepNext w:val="0"/>
        <w:keepLines w:val="0"/>
        <w:framePr w:w="2890" w:h="1296" w:wrap="none" w:vAnchor="text" w:hAnchor="page" w:x="1307" w:y="10523"/>
        <w:widowControl w:val="0"/>
        <w:shd w:val="clear" w:color="auto" w:fill="auto"/>
        <w:bidi w:val="0"/>
        <w:spacing w:before="0" w:after="0" w:line="240" w:lineRule="auto"/>
        <w:ind w:left="800" w:right="0" w:firstLine="20"/>
        <w:jc w:val="left"/>
      </w:pPr>
      <w:r>
        <w:rPr>
          <w:color w:val="000000"/>
          <w:spacing w:val="0"/>
          <w:w w:val="100"/>
          <w:position w:val="0"/>
          <w:shd w:val="clear" w:color="auto" w:fill="auto"/>
          <w:lang w:val="pt-PT" w:eastAsia="pt-PT" w:bidi="pt-PT"/>
        </w:rPr>
        <w:t>3.3.90.32.00</w:t>
      </w:r>
    </w:p>
    <w:p>
      <w:pPr>
        <w:pStyle w:val="Style22"/>
        <w:keepNext w:val="0"/>
        <w:keepLines w:val="0"/>
        <w:framePr w:w="2890" w:h="1296" w:wrap="none" w:vAnchor="text" w:hAnchor="page" w:x="1307" w:y="10523"/>
        <w:widowControl w:val="0"/>
        <w:shd w:val="clear" w:color="auto" w:fill="auto"/>
        <w:bidi w:val="0"/>
        <w:spacing w:before="0" w:after="0" w:line="240" w:lineRule="auto"/>
        <w:ind w:left="800" w:right="0" w:firstLine="20"/>
        <w:jc w:val="left"/>
      </w:pPr>
      <w:r>
        <w:rPr>
          <w:color w:val="000000"/>
          <w:spacing w:val="0"/>
          <w:w w:val="100"/>
          <w:position w:val="0"/>
          <w:shd w:val="clear" w:color="auto" w:fill="auto"/>
          <w:lang w:val="pt-PT" w:eastAsia="pt-PT" w:bidi="pt-PT"/>
        </w:rPr>
        <w:t>3.3.90.36.00</w:t>
      </w:r>
    </w:p>
    <w:p>
      <w:pPr>
        <w:pStyle w:val="Style22"/>
        <w:keepNext w:val="0"/>
        <w:keepLines w:val="0"/>
        <w:framePr w:w="2890" w:h="1296" w:wrap="none" w:vAnchor="text" w:hAnchor="page" w:x="1307" w:y="10523"/>
        <w:widowControl w:val="0"/>
        <w:shd w:val="clear" w:color="auto" w:fill="auto"/>
        <w:bidi w:val="0"/>
        <w:spacing w:before="0" w:after="0" w:line="240" w:lineRule="auto"/>
        <w:ind w:left="800" w:right="0" w:firstLine="20"/>
        <w:jc w:val="left"/>
      </w:pPr>
      <w:r>
        <w:rPr>
          <w:color w:val="000000"/>
          <w:spacing w:val="0"/>
          <w:w w:val="100"/>
          <w:position w:val="0"/>
          <w:shd w:val="clear" w:color="auto" w:fill="auto"/>
          <w:lang w:val="pt-PT" w:eastAsia="pt-PT" w:bidi="pt-PT"/>
        </w:rPr>
        <w:t>3.3.90.39.00</w:t>
      </w:r>
    </w:p>
    <w:p>
      <w:pPr>
        <w:pStyle w:val="Style22"/>
        <w:keepNext w:val="0"/>
        <w:keepLines w:val="0"/>
        <w:framePr w:w="2890" w:h="1296" w:wrap="none" w:vAnchor="text" w:hAnchor="page" w:x="1307" w:y="10523"/>
        <w:widowControl w:val="0"/>
        <w:shd w:val="clear" w:color="auto" w:fill="auto"/>
        <w:tabs>
          <w:tab w:pos="749" w:val="left"/>
        </w:tabs>
        <w:bidi w:val="0"/>
        <w:spacing w:before="0" w:after="0" w:line="240" w:lineRule="auto"/>
        <w:ind w:left="0" w:right="0" w:firstLine="0"/>
        <w:jc w:val="left"/>
      </w:pPr>
      <w:r>
        <w:rPr>
          <w:u w:val="single"/>
        </w:rPr>
        <w:t xml:space="preserve"> </w:t>
        <w:tab/>
      </w:r>
      <w:r>
        <w:rPr>
          <w:color w:val="000000"/>
          <w:spacing w:val="0"/>
          <w:w w:val="100"/>
          <w:position w:val="0"/>
          <w:shd w:val="clear" w:color="auto" w:fill="auto"/>
          <w:lang w:val="pt-PT" w:eastAsia="pt-PT" w:bidi="pt-PT"/>
        </w:rPr>
        <w:t>3.3.90.48.00</w:t>
      </w:r>
    </w:p>
    <w:p>
      <w:pPr>
        <w:pStyle w:val="Style22"/>
        <w:keepNext w:val="0"/>
        <w:keepLines w:val="0"/>
        <w:framePr w:w="2890" w:h="1296" w:wrap="none" w:vAnchor="text" w:hAnchor="page" w:x="1307" w:y="10523"/>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PT" w:eastAsia="pt-PT" w:bidi="pt-PT"/>
        </w:rPr>
        <w:t>08 244 0034 2072 0000</w:t>
      </w:r>
    </w:p>
    <w:p>
      <w:pPr>
        <w:pStyle w:val="Style22"/>
        <w:keepNext w:val="0"/>
        <w:keepLines w:val="0"/>
        <w:framePr w:w="4685" w:h="1238" w:wrap="none" w:vAnchor="text" w:hAnchor="page" w:x="3025" w:y="10763"/>
        <w:widowControl w:val="0"/>
        <w:shd w:val="clear" w:color="auto" w:fill="auto"/>
        <w:bidi w:val="0"/>
        <w:spacing w:before="0" w:after="0" w:line="298" w:lineRule="auto"/>
        <w:ind w:left="0" w:right="0" w:firstLine="0"/>
        <w:jc w:val="left"/>
      </w:pPr>
      <w:r>
        <w:rPr>
          <w:color w:val="000000"/>
          <w:spacing w:val="0"/>
          <w:w w:val="100"/>
          <w:position w:val="0"/>
          <w:shd w:val="clear" w:color="auto" w:fill="auto"/>
          <w:lang w:val="pt-PT" w:eastAsia="pt-PT" w:bidi="pt-PT"/>
        </w:rPr>
        <w:t>MATERIAL DE CONSUMO</w:t>
      </w:r>
    </w:p>
    <w:p>
      <w:pPr>
        <w:pStyle w:val="Style22"/>
        <w:keepNext w:val="0"/>
        <w:keepLines w:val="0"/>
        <w:framePr w:w="4685" w:h="1238" w:wrap="none" w:vAnchor="text" w:hAnchor="page" w:x="3025" w:y="10763"/>
        <w:widowControl w:val="0"/>
        <w:shd w:val="clear" w:color="auto" w:fill="auto"/>
        <w:bidi w:val="0"/>
        <w:spacing w:before="0" w:after="0" w:line="298" w:lineRule="auto"/>
        <w:ind w:left="0" w:right="0" w:firstLine="0"/>
        <w:jc w:val="left"/>
      </w:pPr>
      <w:r>
        <w:rPr>
          <w:color w:val="000000"/>
          <w:spacing w:val="0"/>
          <w:w w:val="100"/>
          <w:position w:val="0"/>
          <w:shd w:val="clear" w:color="auto" w:fill="auto"/>
          <w:lang w:val="pt-PT" w:eastAsia="pt-PT" w:bidi="pt-PT"/>
        </w:rPr>
        <w:t>Material, Bem ou Serviço para Distribuição Gratuita OUTROS SERVIÇOS DE TERCEIROS - PESSOA FÍSICA OUTROS SERVIÇOS DE TERCEIROS - PESSOA JURÍDIO OUTROS AUXÍLIOS FINANCEIROS A PESSOA FÍSICA Encargos com o Programa - FNAS Piso Básico Variável III - Lanchas Assist. Social LAS</w:t>
      </w:r>
    </w:p>
    <w:p>
      <w:pPr>
        <w:pStyle w:val="Style22"/>
        <w:keepNext w:val="0"/>
        <w:keepLines w:val="0"/>
        <w:framePr w:w="5059" w:h="557" w:wrap="none" w:vAnchor="text" w:hAnchor="page" w:x="2113" w:y="11963"/>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PT" w:eastAsia="pt-PT" w:bidi="pt-PT"/>
        </w:rPr>
        <w:t>3.3.90.30.00 MATERIAL DE CONSUMO</w:t>
      </w:r>
    </w:p>
    <w:p>
      <w:pPr>
        <w:pStyle w:val="Style22"/>
        <w:keepNext w:val="0"/>
        <w:keepLines w:val="0"/>
        <w:framePr w:w="5059" w:h="557" w:wrap="none" w:vAnchor="text" w:hAnchor="page" w:x="2113" w:y="11963"/>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PT" w:eastAsia="pt-PT" w:bidi="pt-PT"/>
        </w:rPr>
        <w:t>3.3.90.36.00 OUTROS SERVIÇOS DE TERCEIROS - PESSOA FÍSICA</w:t>
      </w:r>
    </w:p>
    <w:p>
      <w:pPr>
        <w:pStyle w:val="Style22"/>
        <w:keepNext w:val="0"/>
        <w:keepLines w:val="0"/>
        <w:framePr w:w="5059" w:h="557" w:wrap="none" w:vAnchor="text" w:hAnchor="page" w:x="2113" w:y="11963"/>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PT" w:eastAsia="pt-PT" w:bidi="pt-PT"/>
        </w:rPr>
        <w:t>3.3.90.39.00 OUTROS SERVIÇOS DE TERCEIROS - PESSOA JURÍDIC?</w:t>
      </w:r>
    </w:p>
    <w:p>
      <w:pPr>
        <w:pStyle w:val="Style22"/>
        <w:keepNext w:val="0"/>
        <w:keepLines w:val="0"/>
        <w:framePr w:w="1920" w:h="1584" w:wrap="none" w:vAnchor="text" w:hAnchor="page" w:x="7758" w:y="6203"/>
        <w:widowControl w:val="0"/>
        <w:shd w:val="clear" w:color="auto" w:fill="auto"/>
        <w:bidi w:val="0"/>
        <w:spacing w:before="0" w:after="0" w:line="300" w:lineRule="auto"/>
        <w:ind w:left="0" w:right="0" w:firstLine="0"/>
        <w:jc w:val="both"/>
      </w:pPr>
      <w:r>
        <w:rPr>
          <w:color w:val="000000"/>
          <w:spacing w:val="0"/>
          <w:w w:val="100"/>
          <w:position w:val="0"/>
          <w:shd w:val="clear" w:color="auto" w:fill="auto"/>
          <w:lang w:val="pt-PT" w:eastAsia="pt-PT" w:bidi="pt-PT"/>
        </w:rPr>
        <w:t>1.660.0000.1.660.0-110 000</w:t>
      </w:r>
    </w:p>
    <w:p>
      <w:pPr>
        <w:pStyle w:val="Style22"/>
        <w:keepNext w:val="0"/>
        <w:keepLines w:val="0"/>
        <w:framePr w:w="1920" w:h="1584" w:wrap="none" w:vAnchor="text" w:hAnchor="page" w:x="7758" w:y="6203"/>
        <w:widowControl w:val="0"/>
        <w:shd w:val="clear" w:color="auto" w:fill="auto"/>
        <w:bidi w:val="0"/>
        <w:spacing w:before="0" w:after="0" w:line="300" w:lineRule="auto"/>
        <w:ind w:left="0" w:right="0" w:firstLine="0"/>
        <w:jc w:val="both"/>
      </w:pPr>
      <w:r>
        <w:rPr>
          <w:color w:val="000000"/>
          <w:spacing w:val="0"/>
          <w:w w:val="100"/>
          <w:position w:val="0"/>
          <w:shd w:val="clear" w:color="auto" w:fill="auto"/>
          <w:lang w:val="pt-PT" w:eastAsia="pt-PT" w:bidi="pt-PT"/>
        </w:rPr>
        <w:t>1.660.0000.1.660.0-110 000</w:t>
      </w:r>
    </w:p>
    <w:p>
      <w:pPr>
        <w:pStyle w:val="Style22"/>
        <w:keepNext w:val="0"/>
        <w:keepLines w:val="0"/>
        <w:framePr w:w="1920" w:h="1584" w:wrap="none" w:vAnchor="text" w:hAnchor="page" w:x="7758" w:y="6203"/>
        <w:widowControl w:val="0"/>
        <w:shd w:val="clear" w:color="auto" w:fill="auto"/>
        <w:bidi w:val="0"/>
        <w:spacing w:before="0" w:after="0" w:line="300" w:lineRule="auto"/>
        <w:ind w:left="0" w:right="0" w:firstLine="0"/>
        <w:jc w:val="both"/>
      </w:pPr>
      <w:r>
        <w:rPr>
          <w:color w:val="000000"/>
          <w:spacing w:val="0"/>
          <w:w w:val="100"/>
          <w:position w:val="0"/>
          <w:shd w:val="clear" w:color="auto" w:fill="auto"/>
          <w:lang w:val="pt-PT" w:eastAsia="pt-PT" w:bidi="pt-PT"/>
        </w:rPr>
        <w:t>1.660.0000.1.660.0-110 000 1.660.0000.1.660.0-110 000</w:t>
      </w:r>
    </w:p>
    <w:p>
      <w:pPr>
        <w:pStyle w:val="Style22"/>
        <w:keepNext w:val="0"/>
        <w:keepLines w:val="0"/>
        <w:framePr w:w="1920" w:h="1584" w:wrap="none" w:vAnchor="text" w:hAnchor="page" w:x="7758" w:y="6203"/>
        <w:widowControl w:val="0"/>
        <w:shd w:val="clear" w:color="auto" w:fill="auto"/>
        <w:bidi w:val="0"/>
        <w:spacing w:before="0" w:after="0" w:line="300" w:lineRule="auto"/>
        <w:ind w:left="0" w:right="0" w:firstLine="0"/>
        <w:jc w:val="both"/>
      </w:pPr>
      <w:r>
        <w:rPr>
          <w:color w:val="000000"/>
          <w:spacing w:val="0"/>
          <w:w w:val="100"/>
          <w:position w:val="0"/>
          <w:shd w:val="clear" w:color="auto" w:fill="auto"/>
          <w:lang w:val="pt-PT" w:eastAsia="pt-PT" w:bidi="pt-PT"/>
        </w:rPr>
        <w:t>1.660.0000.1.660.0-110 000 1.660.0000.1.660.0-110 000</w:t>
      </w:r>
    </w:p>
    <w:p>
      <w:pPr>
        <w:pStyle w:val="Style22"/>
        <w:keepNext w:val="0"/>
        <w:keepLines w:val="0"/>
        <w:framePr w:w="1920" w:h="1584" w:wrap="none" w:vAnchor="text" w:hAnchor="page" w:x="7758" w:y="6203"/>
        <w:widowControl w:val="0"/>
        <w:shd w:val="clear" w:color="auto" w:fill="auto"/>
        <w:bidi w:val="0"/>
        <w:spacing w:before="0" w:after="0" w:line="300" w:lineRule="auto"/>
        <w:ind w:left="0" w:right="0" w:firstLine="0"/>
        <w:jc w:val="both"/>
      </w:pPr>
      <w:r>
        <w:rPr>
          <w:color w:val="000000"/>
          <w:spacing w:val="0"/>
          <w:w w:val="100"/>
          <w:position w:val="0"/>
          <w:shd w:val="clear" w:color="auto" w:fill="auto"/>
          <w:lang w:val="pt-PT" w:eastAsia="pt-PT" w:bidi="pt-PT"/>
        </w:rPr>
        <w:t>1.660.0000.1.660.0-110 000</w:t>
      </w:r>
    </w:p>
    <w:p>
      <w:pPr>
        <w:pStyle w:val="Style22"/>
        <w:keepNext w:val="0"/>
        <w:keepLines w:val="0"/>
        <w:framePr w:w="1920" w:h="1584" w:wrap="none" w:vAnchor="text" w:hAnchor="page" w:x="7758" w:y="6203"/>
        <w:widowControl w:val="0"/>
        <w:shd w:val="clear" w:color="auto" w:fill="auto"/>
        <w:bidi w:val="0"/>
        <w:spacing w:before="0" w:after="0" w:line="300" w:lineRule="auto"/>
        <w:ind w:left="0" w:right="0" w:firstLine="0"/>
        <w:jc w:val="both"/>
      </w:pPr>
      <w:r>
        <w:rPr>
          <w:color w:val="000000"/>
          <w:spacing w:val="0"/>
          <w:w w:val="100"/>
          <w:position w:val="0"/>
          <w:shd w:val="clear" w:color="auto" w:fill="auto"/>
          <w:lang w:val="pt-PT" w:eastAsia="pt-PT" w:bidi="pt-PT"/>
        </w:rPr>
        <w:t>1.660.0000.1.660.0-110 000</w:t>
      </w:r>
    </w:p>
    <w:p>
      <w:pPr>
        <w:pStyle w:val="Style22"/>
        <w:keepNext w:val="0"/>
        <w:keepLines w:val="0"/>
        <w:framePr w:w="1920" w:h="1584" w:wrap="none" w:vAnchor="text" w:hAnchor="page" w:x="7758" w:y="6203"/>
        <w:widowControl w:val="0"/>
        <w:shd w:val="clear" w:color="auto" w:fill="auto"/>
        <w:bidi w:val="0"/>
        <w:spacing w:before="0" w:after="0" w:line="300" w:lineRule="auto"/>
        <w:ind w:left="0" w:right="0" w:firstLine="0"/>
        <w:jc w:val="both"/>
      </w:pPr>
      <w:r>
        <w:rPr>
          <w:color w:val="000000"/>
          <w:spacing w:val="0"/>
          <w:w w:val="100"/>
          <w:position w:val="0"/>
          <w:shd w:val="clear" w:color="auto" w:fill="auto"/>
          <w:lang w:val="pt-PT" w:eastAsia="pt-PT" w:bidi="pt-PT"/>
        </w:rPr>
        <w:t>1.660.0000.1.660.0-110 000</w:t>
      </w:r>
    </w:p>
    <w:p>
      <w:pPr>
        <w:pStyle w:val="Style22"/>
        <w:keepNext w:val="0"/>
        <w:keepLines w:val="0"/>
        <w:framePr w:w="1910" w:h="528" w:wrap="none" w:vAnchor="text" w:hAnchor="page" w:x="7758" w:y="8084"/>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PT" w:eastAsia="pt-PT" w:bidi="pt-PT"/>
        </w:rPr>
        <w:t>1.660.0000.1.660 0-110 000</w:t>
      </w:r>
    </w:p>
    <w:p>
      <w:pPr>
        <w:pStyle w:val="Style22"/>
        <w:keepNext w:val="0"/>
        <w:keepLines w:val="0"/>
        <w:framePr w:w="1910" w:h="528" w:wrap="none" w:vAnchor="text" w:hAnchor="page" w:x="7758" w:y="8084"/>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PT" w:eastAsia="pt-PT" w:bidi="pt-PT"/>
        </w:rPr>
        <w:t>1.660.0000.1.660.0-110 000</w:t>
      </w:r>
    </w:p>
    <w:p>
      <w:pPr>
        <w:pStyle w:val="Style22"/>
        <w:keepNext w:val="0"/>
        <w:keepLines w:val="0"/>
        <w:framePr w:w="1910" w:h="528" w:wrap="none" w:vAnchor="text" w:hAnchor="page" w:x="7758" w:y="8084"/>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PT" w:eastAsia="pt-PT" w:bidi="pt-PT"/>
        </w:rPr>
        <w:t>1.660.0000.1.660.0-110 000</w:t>
      </w:r>
    </w:p>
    <w:p>
      <w:pPr>
        <w:pStyle w:val="Style22"/>
        <w:keepNext w:val="0"/>
        <w:keepLines w:val="0"/>
        <w:framePr w:w="1920" w:h="1421" w:wrap="none" w:vAnchor="text" w:hAnchor="page" w:x="7748" w:y="8929"/>
        <w:widowControl w:val="0"/>
        <w:shd w:val="clear" w:color="auto" w:fill="auto"/>
        <w:bidi w:val="0"/>
        <w:spacing w:before="0" w:after="0" w:line="290" w:lineRule="auto"/>
        <w:ind w:left="0" w:right="0" w:firstLine="0"/>
        <w:jc w:val="both"/>
      </w:pPr>
      <w:r>
        <w:rPr>
          <w:color w:val="000000"/>
          <w:spacing w:val="0"/>
          <w:w w:val="100"/>
          <w:position w:val="0"/>
          <w:shd w:val="clear" w:color="auto" w:fill="auto"/>
          <w:lang w:val="pt-PT" w:eastAsia="pt-PT" w:bidi="pt-PT"/>
        </w:rPr>
        <w:t>1.660.0000.1.660.0-110 000 1.660.0000.1.660.0-110 000</w:t>
      </w:r>
    </w:p>
    <w:p>
      <w:pPr>
        <w:pStyle w:val="Style22"/>
        <w:keepNext w:val="0"/>
        <w:keepLines w:val="0"/>
        <w:framePr w:w="1920" w:h="1421" w:wrap="none" w:vAnchor="text" w:hAnchor="page" w:x="7748" w:y="8929"/>
        <w:widowControl w:val="0"/>
        <w:shd w:val="clear" w:color="auto" w:fill="auto"/>
        <w:bidi w:val="0"/>
        <w:spacing w:before="0" w:after="0" w:line="290" w:lineRule="auto"/>
        <w:ind w:left="0" w:right="0" w:firstLine="0"/>
        <w:jc w:val="both"/>
      </w:pPr>
      <w:r>
        <w:rPr>
          <w:color w:val="000000"/>
          <w:spacing w:val="0"/>
          <w:w w:val="100"/>
          <w:position w:val="0"/>
          <w:shd w:val="clear" w:color="auto" w:fill="auto"/>
          <w:lang w:val="pt-PT" w:eastAsia="pt-PT" w:bidi="pt-PT"/>
        </w:rPr>
        <w:t>1.660.0000.1.660.0-110 000 1.660.0000.1.660.0-110 000 1.660.0000.1.660.0-110 000</w:t>
      </w:r>
    </w:p>
    <w:p>
      <w:pPr>
        <w:pStyle w:val="Style22"/>
        <w:keepNext w:val="0"/>
        <w:keepLines w:val="0"/>
        <w:framePr w:w="1920" w:h="1421" w:wrap="none" w:vAnchor="text" w:hAnchor="page" w:x="7748" w:y="8929"/>
        <w:widowControl w:val="0"/>
        <w:shd w:val="clear" w:color="auto" w:fill="auto"/>
        <w:bidi w:val="0"/>
        <w:spacing w:before="0" w:after="0" w:line="290" w:lineRule="auto"/>
        <w:ind w:left="0" w:right="0" w:firstLine="0"/>
        <w:jc w:val="both"/>
      </w:pPr>
      <w:r>
        <w:rPr>
          <w:color w:val="000000"/>
          <w:spacing w:val="0"/>
          <w:w w:val="100"/>
          <w:position w:val="0"/>
          <w:shd w:val="clear" w:color="auto" w:fill="auto"/>
          <w:lang w:val="pt-PT" w:eastAsia="pt-PT" w:bidi="pt-PT"/>
        </w:rPr>
        <w:t>1.660.0000.1.660.0-110 000</w:t>
      </w:r>
    </w:p>
    <w:p>
      <w:pPr>
        <w:pStyle w:val="Style22"/>
        <w:keepNext w:val="0"/>
        <w:keepLines w:val="0"/>
        <w:framePr w:w="1920" w:h="1421" w:wrap="none" w:vAnchor="text" w:hAnchor="page" w:x="7748" w:y="8929"/>
        <w:widowControl w:val="0"/>
        <w:shd w:val="clear" w:color="auto" w:fill="auto"/>
        <w:bidi w:val="0"/>
        <w:spacing w:before="0" w:after="0" w:line="290" w:lineRule="auto"/>
        <w:ind w:left="0" w:right="0" w:firstLine="0"/>
        <w:jc w:val="both"/>
      </w:pPr>
      <w:r>
        <w:rPr>
          <w:color w:val="000000"/>
          <w:spacing w:val="0"/>
          <w:w w:val="100"/>
          <w:position w:val="0"/>
          <w:shd w:val="clear" w:color="auto" w:fill="auto"/>
          <w:lang w:val="pt-PT" w:eastAsia="pt-PT" w:bidi="pt-PT"/>
        </w:rPr>
        <w:t>1.660.0000.1.660.0-110 000</w:t>
      </w:r>
    </w:p>
    <w:p>
      <w:pPr>
        <w:pStyle w:val="Style22"/>
        <w:keepNext w:val="0"/>
        <w:keepLines w:val="0"/>
        <w:framePr w:w="1920" w:h="1421" w:wrap="none" w:vAnchor="text" w:hAnchor="page" w:x="7748" w:y="8929"/>
        <w:widowControl w:val="0"/>
        <w:shd w:val="clear" w:color="auto" w:fill="auto"/>
        <w:bidi w:val="0"/>
        <w:spacing w:before="0" w:after="0" w:line="290" w:lineRule="auto"/>
        <w:ind w:left="0" w:right="0" w:firstLine="0"/>
        <w:jc w:val="both"/>
      </w:pPr>
      <w:r>
        <w:rPr>
          <w:color w:val="000000"/>
          <w:spacing w:val="0"/>
          <w:w w:val="100"/>
          <w:position w:val="0"/>
          <w:shd w:val="clear" w:color="auto" w:fill="auto"/>
          <w:lang w:val="pt-PT" w:eastAsia="pt-PT" w:bidi="pt-PT"/>
        </w:rPr>
        <w:t>1.660.0000.1.660.0-110 000</w:t>
      </w:r>
    </w:p>
    <w:p>
      <w:pPr>
        <w:pStyle w:val="Style22"/>
        <w:keepNext w:val="0"/>
        <w:keepLines w:val="0"/>
        <w:framePr w:w="1910" w:h="1056" w:wrap="none" w:vAnchor="text" w:hAnchor="page" w:x="7748" w:y="10628"/>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PT" w:eastAsia="pt-PT" w:bidi="pt-PT"/>
        </w:rPr>
        <w:t>1.660.0000.1.660.0-110 000</w:t>
      </w:r>
    </w:p>
    <w:p>
      <w:pPr>
        <w:pStyle w:val="Style22"/>
        <w:keepNext w:val="0"/>
        <w:keepLines w:val="0"/>
        <w:framePr w:w="1910" w:h="1056" w:wrap="none" w:vAnchor="text" w:hAnchor="page" w:x="7748" w:y="10628"/>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PT" w:eastAsia="pt-PT" w:bidi="pt-PT"/>
        </w:rPr>
        <w:t>1.660.0000.1.660.0-110 000</w:t>
      </w:r>
    </w:p>
    <w:p>
      <w:pPr>
        <w:pStyle w:val="Style22"/>
        <w:keepNext w:val="0"/>
        <w:keepLines w:val="0"/>
        <w:framePr w:w="1910" w:h="1056" w:wrap="none" w:vAnchor="text" w:hAnchor="page" w:x="7748" w:y="10628"/>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PT" w:eastAsia="pt-PT" w:bidi="pt-PT"/>
        </w:rPr>
        <w:t>1.660.0000.1.660.0-110 000</w:t>
      </w:r>
    </w:p>
    <w:p>
      <w:pPr>
        <w:pStyle w:val="Style22"/>
        <w:keepNext w:val="0"/>
        <w:keepLines w:val="0"/>
        <w:framePr w:w="1910" w:h="1056" w:wrap="none" w:vAnchor="text" w:hAnchor="page" w:x="7748" w:y="10628"/>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PT" w:eastAsia="pt-PT" w:bidi="pt-PT"/>
        </w:rPr>
        <w:t>1.660.0000.1.660.0-110 000</w:t>
      </w:r>
    </w:p>
    <w:p>
      <w:pPr>
        <w:pStyle w:val="Style22"/>
        <w:keepNext w:val="0"/>
        <w:keepLines w:val="0"/>
        <w:framePr w:w="1910" w:h="1056" w:wrap="none" w:vAnchor="text" w:hAnchor="page" w:x="7748" w:y="10628"/>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PT" w:eastAsia="pt-PT" w:bidi="pt-PT"/>
        </w:rPr>
        <w:t>1.660.0000.1.660.0-110 000</w:t>
      </w:r>
    </w:p>
    <w:p>
      <w:pPr>
        <w:pStyle w:val="Style22"/>
        <w:keepNext w:val="0"/>
        <w:keepLines w:val="0"/>
        <w:framePr w:w="1910" w:h="1056" w:wrap="none" w:vAnchor="text" w:hAnchor="page" w:x="7748" w:y="10628"/>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PT" w:eastAsia="pt-PT" w:bidi="pt-PT"/>
        </w:rPr>
        <w:t>1.660.0000.1.660.0-110 000</w:t>
      </w:r>
    </w:p>
    <w:p>
      <w:pPr>
        <w:pStyle w:val="Style22"/>
        <w:keepNext w:val="0"/>
        <w:keepLines w:val="0"/>
        <w:framePr w:w="1901" w:h="538" w:wrap="none" w:vAnchor="text" w:hAnchor="page" w:x="7758" w:y="11991"/>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PT" w:eastAsia="pt-PT" w:bidi="pt-PT"/>
        </w:rPr>
        <w:t>1.500.0000.1.500.0-110 000</w:t>
      </w:r>
    </w:p>
    <w:p>
      <w:pPr>
        <w:pStyle w:val="Style22"/>
        <w:keepNext w:val="0"/>
        <w:keepLines w:val="0"/>
        <w:framePr w:w="1901" w:h="538" w:wrap="none" w:vAnchor="text" w:hAnchor="page" w:x="7758" w:y="11991"/>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PT" w:eastAsia="pt-PT" w:bidi="pt-PT"/>
        </w:rPr>
        <w:t>1.500.0000.1.500.0-110 000</w:t>
      </w:r>
    </w:p>
    <w:p>
      <w:pPr>
        <w:pStyle w:val="Style22"/>
        <w:keepNext w:val="0"/>
        <w:keepLines w:val="0"/>
        <w:framePr w:w="1901" w:h="538" w:wrap="none" w:vAnchor="text" w:hAnchor="page" w:x="7758" w:y="11991"/>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PT" w:eastAsia="pt-PT" w:bidi="pt-PT"/>
        </w:rPr>
        <w:t>1.500.0000.1.500.0-110 000</w:t>
      </w:r>
    </w:p>
    <w:p>
      <w:pPr>
        <w:pStyle w:val="Style22"/>
        <w:keepNext w:val="0"/>
        <w:keepLines w:val="0"/>
        <w:framePr w:w="710" w:h="1584" w:wrap="none" w:vAnchor="text" w:hAnchor="page" w:x="10043" w:y="6212"/>
        <w:widowControl w:val="0"/>
        <w:shd w:val="clear" w:color="auto" w:fill="auto"/>
        <w:bidi w:val="0"/>
        <w:spacing w:before="0" w:after="0" w:line="266" w:lineRule="auto"/>
        <w:ind w:left="0" w:right="0" w:firstLine="0"/>
        <w:jc w:val="right"/>
      </w:pPr>
      <w:r>
        <w:rPr>
          <w:color w:val="000000"/>
          <w:spacing w:val="0"/>
          <w:w w:val="100"/>
          <w:position w:val="0"/>
          <w:shd w:val="clear" w:color="auto" w:fill="auto"/>
          <w:lang w:val="pt-PT" w:eastAsia="pt-PT" w:bidi="pt-PT"/>
        </w:rPr>
        <w:t>46.629,24</w:t>
      </w:r>
    </w:p>
    <w:p>
      <w:pPr>
        <w:pStyle w:val="Style22"/>
        <w:keepNext w:val="0"/>
        <w:keepLines w:val="0"/>
        <w:framePr w:w="710" w:h="1584" w:wrap="none" w:vAnchor="text" w:hAnchor="page" w:x="10043" w:y="6212"/>
        <w:widowControl w:val="0"/>
        <w:shd w:val="clear" w:color="auto" w:fill="auto"/>
        <w:bidi w:val="0"/>
        <w:spacing w:before="0" w:after="0" w:line="266" w:lineRule="auto"/>
        <w:ind w:left="0" w:right="0" w:firstLine="0"/>
        <w:jc w:val="right"/>
      </w:pPr>
      <w:r>
        <w:rPr>
          <w:color w:val="000000"/>
          <w:spacing w:val="0"/>
          <w:w w:val="100"/>
          <w:position w:val="0"/>
          <w:shd w:val="clear" w:color="auto" w:fill="auto"/>
          <w:lang w:val="pt-PT" w:eastAsia="pt-PT" w:bidi="pt-PT"/>
        </w:rPr>
        <w:t>1.079,38</w:t>
      </w:r>
    </w:p>
    <w:p>
      <w:pPr>
        <w:pStyle w:val="Style22"/>
        <w:keepNext w:val="0"/>
        <w:keepLines w:val="0"/>
        <w:framePr w:w="710" w:h="1584" w:wrap="none" w:vAnchor="text" w:hAnchor="page" w:x="10043" w:y="6212"/>
        <w:widowControl w:val="0"/>
        <w:shd w:val="clear" w:color="auto" w:fill="auto"/>
        <w:bidi w:val="0"/>
        <w:spacing w:before="0" w:after="0" w:line="266" w:lineRule="auto"/>
        <w:ind w:left="0" w:right="0" w:firstLine="0"/>
        <w:jc w:val="right"/>
      </w:pPr>
      <w:r>
        <w:rPr>
          <w:color w:val="000000"/>
          <w:spacing w:val="0"/>
          <w:w w:val="100"/>
          <w:position w:val="0"/>
          <w:shd w:val="clear" w:color="auto" w:fill="auto"/>
          <w:lang w:val="pt-PT" w:eastAsia="pt-PT" w:bidi="pt-PT"/>
        </w:rPr>
        <w:t>37.778,32 1.079,38</w:t>
      </w:r>
    </w:p>
    <w:p>
      <w:pPr>
        <w:pStyle w:val="Style22"/>
        <w:keepNext w:val="0"/>
        <w:keepLines w:val="0"/>
        <w:framePr w:w="710" w:h="1584" w:wrap="none" w:vAnchor="text" w:hAnchor="page" w:x="10043" w:y="6212"/>
        <w:widowControl w:val="0"/>
        <w:shd w:val="clear" w:color="auto" w:fill="auto"/>
        <w:bidi w:val="0"/>
        <w:spacing w:before="0" w:after="0" w:line="266" w:lineRule="auto"/>
        <w:ind w:left="0" w:right="0" w:firstLine="0"/>
        <w:jc w:val="right"/>
      </w:pPr>
      <w:r>
        <w:rPr>
          <w:color w:val="000000"/>
          <w:spacing w:val="0"/>
          <w:w w:val="100"/>
          <w:position w:val="0"/>
          <w:shd w:val="clear" w:color="auto" w:fill="auto"/>
          <w:lang w:val="pt-PT" w:eastAsia="pt-PT" w:bidi="pt-PT"/>
        </w:rPr>
        <w:t>1.079,38</w:t>
      </w:r>
    </w:p>
    <w:p>
      <w:pPr>
        <w:pStyle w:val="Style22"/>
        <w:keepNext w:val="0"/>
        <w:keepLines w:val="0"/>
        <w:framePr w:w="710" w:h="1584" w:wrap="none" w:vAnchor="text" w:hAnchor="page" w:x="10043" w:y="6212"/>
        <w:widowControl w:val="0"/>
        <w:shd w:val="clear" w:color="auto" w:fill="auto"/>
        <w:bidi w:val="0"/>
        <w:spacing w:before="0" w:after="0" w:line="266" w:lineRule="auto"/>
        <w:ind w:left="0" w:right="0" w:firstLine="0"/>
        <w:jc w:val="right"/>
      </w:pPr>
      <w:r>
        <w:rPr>
          <w:color w:val="000000"/>
          <w:spacing w:val="0"/>
          <w:w w:val="100"/>
          <w:position w:val="0"/>
          <w:shd w:val="clear" w:color="auto" w:fill="auto"/>
          <w:lang w:val="pt-PT" w:eastAsia="pt-PT" w:bidi="pt-PT"/>
        </w:rPr>
        <w:t>5.396,90</w:t>
      </w:r>
    </w:p>
    <w:p>
      <w:pPr>
        <w:pStyle w:val="Style22"/>
        <w:keepNext w:val="0"/>
        <w:keepLines w:val="0"/>
        <w:framePr w:w="710" w:h="1584" w:wrap="none" w:vAnchor="text" w:hAnchor="page" w:x="10043" w:y="6212"/>
        <w:widowControl w:val="0"/>
        <w:shd w:val="clear" w:color="auto" w:fill="auto"/>
        <w:bidi w:val="0"/>
        <w:spacing w:before="0" w:after="0" w:line="300" w:lineRule="auto"/>
        <w:ind w:left="0" w:right="0" w:firstLine="0"/>
        <w:jc w:val="both"/>
      </w:pPr>
      <w:r>
        <w:rPr>
          <w:color w:val="000000"/>
          <w:spacing w:val="0"/>
          <w:w w:val="100"/>
          <w:position w:val="0"/>
          <w:shd w:val="clear" w:color="auto" w:fill="auto"/>
          <w:lang w:val="pt-PT" w:eastAsia="pt-PT" w:bidi="pt-PT"/>
        </w:rPr>
        <w:t>5.396,90 1.079,38</w:t>
      </w:r>
    </w:p>
    <w:p>
      <w:pPr>
        <w:pStyle w:val="Style22"/>
        <w:keepNext w:val="0"/>
        <w:keepLines w:val="0"/>
        <w:framePr w:w="710" w:h="1584" w:wrap="none" w:vAnchor="text" w:hAnchor="page" w:x="10043" w:y="6212"/>
        <w:widowControl w:val="0"/>
        <w:shd w:val="clear" w:color="auto" w:fill="auto"/>
        <w:bidi w:val="0"/>
        <w:spacing w:before="0" w:after="0" w:line="300" w:lineRule="auto"/>
        <w:ind w:left="0" w:right="0" w:firstLine="0"/>
        <w:jc w:val="right"/>
      </w:pPr>
      <w:r>
        <w:rPr>
          <w:color w:val="000000"/>
          <w:spacing w:val="0"/>
          <w:w w:val="100"/>
          <w:position w:val="0"/>
          <w:shd w:val="clear" w:color="auto" w:fill="auto"/>
          <w:lang w:val="pt-PT" w:eastAsia="pt-PT" w:bidi="pt-PT"/>
        </w:rPr>
        <w:t>1.079,38</w:t>
      </w:r>
    </w:p>
    <w:p>
      <w:pPr>
        <w:pStyle w:val="Style22"/>
        <w:keepNext w:val="0"/>
        <w:keepLines w:val="0"/>
        <w:framePr w:w="634" w:h="528" w:wrap="none" w:vAnchor="text" w:hAnchor="page" w:x="10110" w:y="8094"/>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PT" w:eastAsia="pt-PT" w:bidi="pt-PT"/>
        </w:rPr>
        <w:t>1.619,07</w:t>
      </w:r>
    </w:p>
    <w:p>
      <w:pPr>
        <w:pStyle w:val="Style22"/>
        <w:keepNext w:val="0"/>
        <w:keepLines w:val="0"/>
        <w:framePr w:w="634" w:h="528" w:wrap="none" w:vAnchor="text" w:hAnchor="page" w:x="10110" w:y="8094"/>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PT" w:eastAsia="pt-PT" w:bidi="pt-PT"/>
        </w:rPr>
        <w:t>1.619,07</w:t>
      </w:r>
    </w:p>
    <w:p>
      <w:pPr>
        <w:pStyle w:val="Style22"/>
        <w:keepNext w:val="0"/>
        <w:keepLines w:val="0"/>
        <w:framePr w:w="634" w:h="528" w:wrap="none" w:vAnchor="text" w:hAnchor="page" w:x="10110" w:y="8094"/>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PT" w:eastAsia="pt-PT" w:bidi="pt-PT"/>
        </w:rPr>
        <w:t>6.692,16</w:t>
      </w:r>
    </w:p>
    <w:p>
      <w:pPr>
        <w:pStyle w:val="Style22"/>
        <w:keepNext w:val="0"/>
        <w:keepLines w:val="0"/>
        <w:framePr w:w="720" w:h="1382" w:wrap="none" w:vAnchor="text" w:hAnchor="page" w:x="10024" w:y="8939"/>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PT" w:eastAsia="pt-PT" w:bidi="pt-PT"/>
        </w:rPr>
        <w:t>52.209,63</w:t>
      </w:r>
    </w:p>
    <w:p>
      <w:pPr>
        <w:pStyle w:val="Style22"/>
        <w:keepNext w:val="0"/>
        <w:keepLines w:val="0"/>
        <w:framePr w:w="720" w:h="1382" w:wrap="none" w:vAnchor="text" w:hAnchor="page" w:x="10024" w:y="8939"/>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PT" w:eastAsia="pt-PT" w:bidi="pt-PT"/>
        </w:rPr>
        <w:t>10.793,81</w:t>
      </w:r>
    </w:p>
    <w:p>
      <w:pPr>
        <w:pStyle w:val="Style22"/>
        <w:keepNext w:val="0"/>
        <w:keepLines w:val="0"/>
        <w:framePr w:w="720" w:h="1382" w:wrap="none" w:vAnchor="text" w:hAnchor="page" w:x="10024" w:y="8939"/>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PT" w:eastAsia="pt-PT" w:bidi="pt-PT"/>
        </w:rPr>
        <w:t>43.855,23</w:t>
      </w:r>
    </w:p>
    <w:p>
      <w:pPr>
        <w:pStyle w:val="Style22"/>
        <w:keepNext w:val="0"/>
        <w:keepLines w:val="0"/>
        <w:framePr w:w="720" w:h="1382" w:wrap="none" w:vAnchor="text" w:hAnchor="page" w:x="10024" w:y="8939"/>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PT" w:eastAsia="pt-PT" w:bidi="pt-PT"/>
        </w:rPr>
        <w:t>37.778,32</w:t>
      </w:r>
    </w:p>
    <w:p>
      <w:pPr>
        <w:pStyle w:val="Style22"/>
        <w:keepNext w:val="0"/>
        <w:keepLines w:val="0"/>
        <w:framePr w:w="720" w:h="1382" w:wrap="none" w:vAnchor="text" w:hAnchor="page" w:x="10024" w:y="8939"/>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PT" w:eastAsia="pt-PT" w:bidi="pt-PT"/>
        </w:rPr>
        <w:t>59.365,93</w:t>
      </w:r>
    </w:p>
    <w:p>
      <w:pPr>
        <w:pStyle w:val="Style22"/>
        <w:keepNext w:val="0"/>
        <w:keepLines w:val="0"/>
        <w:framePr w:w="720" w:h="1382" w:wrap="none" w:vAnchor="text" w:hAnchor="page" w:x="10024" w:y="8939"/>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PT" w:eastAsia="pt-PT" w:bidi="pt-PT"/>
        </w:rPr>
        <w:t>48.572,12</w:t>
      </w:r>
    </w:p>
    <w:p>
      <w:pPr>
        <w:pStyle w:val="Style22"/>
        <w:keepNext w:val="0"/>
        <w:keepLines w:val="0"/>
        <w:framePr w:w="720" w:h="1382" w:wrap="none" w:vAnchor="text" w:hAnchor="page" w:x="10024" w:y="8939"/>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PT" w:eastAsia="pt-PT" w:bidi="pt-PT"/>
        </w:rPr>
        <w:t>10.793,81</w:t>
      </w:r>
    </w:p>
    <w:p>
      <w:pPr>
        <w:pStyle w:val="Style22"/>
        <w:keepNext w:val="0"/>
        <w:keepLines w:val="0"/>
        <w:framePr w:w="720" w:h="1382" w:wrap="none" w:vAnchor="text" w:hAnchor="page" w:x="10024" w:y="8939"/>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PT" w:eastAsia="pt-PT" w:bidi="pt-PT"/>
        </w:rPr>
        <w:t>5.396,90</w:t>
      </w:r>
    </w:p>
    <w:p>
      <w:pPr>
        <w:pStyle w:val="Style22"/>
        <w:keepNext w:val="0"/>
        <w:keepLines w:val="0"/>
        <w:framePr w:w="720" w:h="1056" w:wrap="none" w:vAnchor="text" w:hAnchor="page" w:x="10024" w:y="10638"/>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PT" w:eastAsia="pt-PT" w:bidi="pt-PT"/>
        </w:rPr>
        <w:t>2.158,76</w:t>
      </w:r>
    </w:p>
    <w:p>
      <w:pPr>
        <w:pStyle w:val="Style22"/>
        <w:keepNext w:val="0"/>
        <w:keepLines w:val="0"/>
        <w:framePr w:w="720" w:h="1056" w:wrap="none" w:vAnchor="text" w:hAnchor="page" w:x="10024" w:y="10638"/>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PT" w:eastAsia="pt-PT" w:bidi="pt-PT"/>
        </w:rPr>
        <w:t>25.581,32</w:t>
      </w:r>
    </w:p>
    <w:p>
      <w:pPr>
        <w:pStyle w:val="Style22"/>
        <w:keepNext w:val="0"/>
        <w:keepLines w:val="0"/>
        <w:framePr w:w="720" w:h="1056" w:wrap="none" w:vAnchor="text" w:hAnchor="page" w:x="10024" w:y="10638"/>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PT" w:eastAsia="pt-PT" w:bidi="pt-PT"/>
        </w:rPr>
        <w:t>2.158,76</w:t>
      </w:r>
    </w:p>
    <w:p>
      <w:pPr>
        <w:pStyle w:val="Style22"/>
        <w:keepNext w:val="0"/>
        <w:keepLines w:val="0"/>
        <w:framePr w:w="720" w:h="1056" w:wrap="none" w:vAnchor="text" w:hAnchor="page" w:x="10024" w:y="10638"/>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PT" w:eastAsia="pt-PT" w:bidi="pt-PT"/>
        </w:rPr>
        <w:t>5.396,90</w:t>
      </w:r>
    </w:p>
    <w:p>
      <w:pPr>
        <w:pStyle w:val="Style22"/>
        <w:keepNext w:val="0"/>
        <w:keepLines w:val="0"/>
        <w:framePr w:w="720" w:h="1056" w:wrap="none" w:vAnchor="text" w:hAnchor="page" w:x="10024" w:y="10638"/>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PT" w:eastAsia="pt-PT" w:bidi="pt-PT"/>
        </w:rPr>
        <w:t>5.396,90</w:t>
      </w:r>
    </w:p>
    <w:p>
      <w:pPr>
        <w:pStyle w:val="Style22"/>
        <w:keepNext w:val="0"/>
        <w:keepLines w:val="0"/>
        <w:framePr w:w="720" w:h="1056" w:wrap="none" w:vAnchor="text" w:hAnchor="page" w:x="10024" w:y="10638"/>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PT" w:eastAsia="pt-PT" w:bidi="pt-PT"/>
        </w:rPr>
        <w:t>2.158,76</w:t>
      </w:r>
    </w:p>
    <w:p>
      <w:pPr>
        <w:pStyle w:val="Style22"/>
        <w:keepNext w:val="0"/>
        <w:keepLines w:val="0"/>
        <w:framePr w:w="720" w:h="528" w:wrap="none" w:vAnchor="text" w:hAnchor="page" w:x="10024" w:y="12001"/>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PT" w:eastAsia="pt-PT" w:bidi="pt-PT"/>
        </w:rPr>
        <w:t>47.236,21</w:t>
      </w:r>
    </w:p>
    <w:p>
      <w:pPr>
        <w:pStyle w:val="Style22"/>
        <w:keepNext w:val="0"/>
        <w:keepLines w:val="0"/>
        <w:framePr w:w="720" w:h="528" w:wrap="none" w:vAnchor="text" w:hAnchor="page" w:x="10024" w:y="12001"/>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PT" w:eastAsia="pt-PT" w:bidi="pt-PT"/>
        </w:rPr>
        <w:t>5.396.90</w:t>
      </w:r>
    </w:p>
    <w:p>
      <w:pPr>
        <w:pStyle w:val="Style22"/>
        <w:keepNext w:val="0"/>
        <w:keepLines w:val="0"/>
        <w:framePr w:w="720" w:h="528" w:wrap="none" w:vAnchor="text" w:hAnchor="page" w:x="10024" w:y="12001"/>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PT" w:eastAsia="pt-PT" w:bidi="pt-PT"/>
        </w:rPr>
        <w:t>5.396.90</w:t>
      </w:r>
    </w:p>
    <w:p>
      <w:pPr>
        <w:widowControl w:val="0"/>
        <w:spacing w:line="360" w:lineRule="exact"/>
      </w:pPr>
      <w:r>
        <w:drawing>
          <wp:anchor distT="0" distB="0" distL="0" distR="0" simplePos="0" relativeHeight="62914846" behindDoc="1" locked="0" layoutInCell="1" allowOverlap="1">
            <wp:simplePos x="0" y="0"/>
            <wp:positionH relativeFrom="page">
              <wp:posOffset>548640</wp:posOffset>
            </wp:positionH>
            <wp:positionV relativeFrom="paragraph">
              <wp:posOffset>3224530</wp:posOffset>
            </wp:positionV>
            <wp:extent cx="1950720" cy="475615"/>
            <wp:wrapNone/>
            <wp:docPr id="338" name="Shape 338"/>
            <a:graphic xmlns:a="http://schemas.openxmlformats.org/drawingml/2006/main">
              <a:graphicData uri="http://schemas.openxmlformats.org/drawingml/2006/picture">
                <pic:pic xmlns:pic="http://schemas.openxmlformats.org/drawingml/2006/picture">
                  <pic:nvPicPr>
                    <pic:cNvPr id="339" name="Picture box 339"/>
                    <pic:cNvPicPr/>
                  </pic:nvPicPr>
                  <pic:blipFill>
                    <a:blip r:embed="rId217"/>
                    <a:stretch/>
                  </pic:blipFill>
                  <pic:spPr>
                    <a:xfrm>
                      <a:ext cx="1950720" cy="475615"/>
                    </a:xfrm>
                    <a:prstGeom prst="rect"/>
                  </pic:spPr>
                </pic:pic>
              </a:graphicData>
            </a:graphic>
          </wp:anchor>
        </w:drawing>
      </w:r>
      <w:r>
        <w:drawing>
          <wp:anchor distT="0" distB="0" distL="0" distR="0" simplePos="0" relativeHeight="62914847" behindDoc="1" locked="0" layoutInCell="1" allowOverlap="1">
            <wp:simplePos x="0" y="0"/>
            <wp:positionH relativeFrom="page">
              <wp:posOffset>3676015</wp:posOffset>
            </wp:positionH>
            <wp:positionV relativeFrom="paragraph">
              <wp:posOffset>3401695</wp:posOffset>
            </wp:positionV>
            <wp:extent cx="487680" cy="311150"/>
            <wp:wrapNone/>
            <wp:docPr id="340" name="Shape 340"/>
            <a:graphic xmlns:a="http://schemas.openxmlformats.org/drawingml/2006/main">
              <a:graphicData uri="http://schemas.openxmlformats.org/drawingml/2006/picture">
                <pic:pic xmlns:pic="http://schemas.openxmlformats.org/drawingml/2006/picture">
                  <pic:nvPicPr>
                    <pic:cNvPr id="341" name="Picture box 341"/>
                    <pic:cNvPicPr/>
                  </pic:nvPicPr>
                  <pic:blipFill>
                    <a:blip r:embed="rId219"/>
                    <a:stretch/>
                  </pic:blipFill>
                  <pic:spPr>
                    <a:xfrm>
                      <a:ext cx="487680" cy="311150"/>
                    </a:xfrm>
                    <a:prstGeom prst="rect"/>
                  </pic:spPr>
                </pic:pic>
              </a:graphicData>
            </a:graphic>
          </wp:anchor>
        </w:drawing>
      </w:r>
      <w:r>
        <w:drawing>
          <wp:anchor distT="0" distB="433070" distL="0" distR="0" simplePos="0" relativeHeight="62914848" behindDoc="1" locked="0" layoutInCell="1" allowOverlap="1">
            <wp:simplePos x="0" y="0"/>
            <wp:positionH relativeFrom="page">
              <wp:posOffset>360045</wp:posOffset>
            </wp:positionH>
            <wp:positionV relativeFrom="paragraph">
              <wp:posOffset>6065520</wp:posOffset>
            </wp:positionV>
            <wp:extent cx="414655" cy="890270"/>
            <wp:wrapNone/>
            <wp:docPr id="342" name="Shape 342"/>
            <a:graphic xmlns:a="http://schemas.openxmlformats.org/drawingml/2006/main">
              <a:graphicData uri="http://schemas.openxmlformats.org/drawingml/2006/picture">
                <pic:pic xmlns:pic="http://schemas.openxmlformats.org/drawingml/2006/picture">
                  <pic:nvPicPr>
                    <pic:cNvPr id="343" name="Picture box 343"/>
                    <pic:cNvPicPr/>
                  </pic:nvPicPr>
                  <pic:blipFill>
                    <a:blip r:embed="rId221"/>
                    <a:stretch/>
                  </pic:blipFill>
                  <pic:spPr>
                    <a:xfrm>
                      <a:ext cx="414655" cy="890270"/>
                    </a:xfrm>
                    <a:prstGeom prst="rect"/>
                  </pic:spPr>
                </pic:pic>
              </a:graphicData>
            </a:graphic>
          </wp:anchor>
        </w:drawing>
      </w:r>
      <w:r>
        <w:drawing>
          <wp:anchor distT="0" distB="0" distL="0" distR="0" simplePos="0" relativeHeight="62914849" behindDoc="1" locked="0" layoutInCell="1" allowOverlap="1">
            <wp:simplePos x="0" y="0"/>
            <wp:positionH relativeFrom="page">
              <wp:posOffset>6376670</wp:posOffset>
            </wp:positionH>
            <wp:positionV relativeFrom="paragraph">
              <wp:posOffset>8217535</wp:posOffset>
            </wp:positionV>
            <wp:extent cx="640080" cy="658495"/>
            <wp:wrapNone/>
            <wp:docPr id="344" name="Shape 344"/>
            <a:graphic xmlns:a="http://schemas.openxmlformats.org/drawingml/2006/main">
              <a:graphicData uri="http://schemas.openxmlformats.org/drawingml/2006/picture">
                <pic:pic xmlns:pic="http://schemas.openxmlformats.org/drawingml/2006/picture">
                  <pic:nvPicPr>
                    <pic:cNvPr id="345" name="Picture box 345"/>
                    <pic:cNvPicPr/>
                  </pic:nvPicPr>
                  <pic:blipFill>
                    <a:blip r:embed="rId223"/>
                    <a:stretch/>
                  </pic:blipFill>
                  <pic:spPr>
                    <a:xfrm>
                      <a:ext cx="640080" cy="658495"/>
                    </a:xfrm>
                    <a:prstGeom prst="rect"/>
                  </pic:spPr>
                </pic:pic>
              </a:graphicData>
            </a:graphic>
          </wp:anchor>
        </w:drawing>
      </w: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after="657" w:line="1" w:lineRule="exact"/>
      </w:pPr>
    </w:p>
    <w:p>
      <w:pPr>
        <w:widowControl w:val="0"/>
        <w:spacing w:line="1" w:lineRule="exact"/>
        <w:sectPr>
          <w:footnotePr>
            <w:pos w:val="pageBottom"/>
            <w:numFmt w:val="decimal"/>
            <w:numRestart w:val="continuous"/>
          </w:footnotePr>
          <w:type w:val="continuous"/>
          <w:pgSz w:w="11828" w:h="17207"/>
          <w:pgMar w:top="2511" w:left="567" w:right="778" w:bottom="587" w:header="0" w:footer="3" w:gutter="0"/>
          <w:cols w:space="720"/>
          <w:noEndnote/>
          <w:rtlGutter w:val="0"/>
          <w:docGrid w:linePitch="360"/>
        </w:sectPr>
      </w:pPr>
    </w:p>
    <w:p>
      <w:pPr>
        <w:pStyle w:val="Style22"/>
        <w:keepNext w:val="0"/>
        <w:keepLines w:val="0"/>
        <w:framePr w:w="4426" w:h="643" w:wrap="none" w:hAnchor="page" w:x="1489" w:y="83"/>
        <w:widowControl w:val="0"/>
        <w:shd w:val="clear" w:color="auto" w:fill="auto"/>
        <w:bidi w:val="0"/>
        <w:spacing w:before="0" w:after="0" w:line="389" w:lineRule="auto"/>
        <w:ind w:left="0" w:right="0" w:firstLine="0"/>
        <w:jc w:val="left"/>
      </w:pPr>
      <w:r>
        <w:rPr>
          <w:color w:val="000000"/>
          <w:spacing w:val="0"/>
          <w:w w:val="100"/>
          <w:position w:val="0"/>
          <w:shd w:val="clear" w:color="auto" w:fill="auto"/>
        </w:rPr>
        <w:t>|£ Orçamento Programa - Exercício de 2026</w:t>
      </w:r>
    </w:p>
    <w:p>
      <w:pPr>
        <w:pStyle w:val="Style4"/>
        <w:keepNext w:val="0"/>
        <w:keepLines w:val="0"/>
        <w:framePr w:w="4426" w:h="643" w:wrap="none" w:hAnchor="page" w:x="1489" w:y="83"/>
        <w:widowControl w:val="0"/>
        <w:shd w:val="clear" w:color="auto" w:fill="auto"/>
        <w:bidi w:val="0"/>
        <w:spacing w:before="0" w:after="0" w:line="389" w:lineRule="auto"/>
        <w:ind w:left="380" w:right="0" w:firstLine="0"/>
        <w:jc w:val="left"/>
      </w:pPr>
      <w:r>
        <w:rPr>
          <w:b w:val="0"/>
          <w:bCs w:val="0"/>
          <w:color w:val="000000"/>
          <w:spacing w:val="0"/>
          <w:w w:val="100"/>
          <w:position w:val="0"/>
          <w:shd w:val="clear" w:color="auto" w:fill="auto"/>
          <w:lang w:val="pt-BR" w:eastAsia="pt-BR" w:bidi="pt-BR"/>
        </w:rPr>
        <w:t>FICHAS DA DESPESA</w:t>
      </w:r>
    </w:p>
    <w:p>
      <w:pPr>
        <w:pStyle w:val="Style22"/>
        <w:keepNext w:val="0"/>
        <w:keepLines w:val="0"/>
        <w:framePr w:w="720" w:h="202" w:wrap="none" w:hAnchor="page" w:x="9188" w:y="381"/>
        <w:widowControl w:val="0"/>
        <w:shd w:val="clear" w:color="auto" w:fill="auto"/>
        <w:bidi w:val="0"/>
        <w:spacing w:before="0" w:after="0" w:line="240" w:lineRule="auto"/>
        <w:ind w:left="0" w:right="0" w:firstLine="0"/>
        <w:jc w:val="left"/>
      </w:pPr>
      <w:r>
        <w:rPr>
          <w:color w:val="000000"/>
          <w:spacing w:val="0"/>
          <w:w w:val="100"/>
          <w:position w:val="0"/>
          <w:shd w:val="clear" w:color="auto" w:fill="auto"/>
        </w:rPr>
        <w:t>Página 15</w:t>
      </w:r>
    </w:p>
    <w:p>
      <w:pPr>
        <w:pStyle w:val="Style22"/>
        <w:keepNext w:val="0"/>
        <w:keepLines w:val="0"/>
        <w:framePr w:w="3418" w:h="461" w:wrap="none" w:hAnchor="page" w:x="625" w:y="1053"/>
        <w:widowControl w:val="0"/>
        <w:shd w:val="clear" w:color="auto" w:fill="auto"/>
        <w:bidi w:val="0"/>
        <w:spacing w:before="0" w:after="0" w:line="360" w:lineRule="auto"/>
        <w:ind w:left="0" w:right="0" w:firstLine="140"/>
        <w:jc w:val="left"/>
      </w:pPr>
      <w:r>
        <w:rPr>
          <w:color w:val="000000"/>
          <w:spacing w:val="0"/>
          <w:w w:val="100"/>
          <w:position w:val="0"/>
          <w:shd w:val="clear" w:color="auto" w:fill="auto"/>
        </w:rPr>
        <w:t>Entidade Discriminação da Entidade Ficha CLoc Func/Prog Catgo Discriminação</w:t>
      </w:r>
    </w:p>
    <w:p>
      <w:pPr>
        <w:pStyle w:val="Style22"/>
        <w:keepNext w:val="0"/>
        <w:keepLines w:val="0"/>
        <w:framePr w:w="355" w:h="192" w:wrap="none" w:hAnchor="page" w:x="7153" w:y="1264"/>
        <w:widowControl w:val="0"/>
        <w:shd w:val="clear" w:color="auto" w:fill="auto"/>
        <w:bidi w:val="0"/>
        <w:spacing w:before="0" w:after="0" w:line="240" w:lineRule="auto"/>
        <w:ind w:left="0" w:right="0" w:firstLine="0"/>
        <w:jc w:val="left"/>
      </w:pPr>
      <w:r>
        <w:rPr>
          <w:color w:val="000000"/>
          <w:spacing w:val="0"/>
          <w:w w:val="100"/>
          <w:position w:val="0"/>
          <w:shd w:val="clear" w:color="auto" w:fill="auto"/>
        </w:rPr>
        <w:t>Vinc</w:t>
      </w:r>
    </w:p>
    <w:p>
      <w:pPr>
        <w:pStyle w:val="Style22"/>
        <w:keepNext w:val="0"/>
        <w:keepLines w:val="0"/>
        <w:framePr w:w="2582" w:h="202" w:wrap="none" w:hAnchor="page" w:x="8171" w:y="1264"/>
        <w:widowControl w:val="0"/>
        <w:shd w:val="clear" w:color="auto" w:fill="auto"/>
        <w:bidi w:val="0"/>
        <w:spacing w:before="0" w:after="0" w:line="240" w:lineRule="auto"/>
        <w:ind w:left="0" w:right="0" w:firstLine="0"/>
        <w:jc w:val="left"/>
      </w:pPr>
      <w:r>
        <w:rPr>
          <w:color w:val="000000"/>
          <w:spacing w:val="0"/>
          <w:w w:val="100"/>
          <w:position w:val="0"/>
          <w:shd w:val="clear" w:color="auto" w:fill="auto"/>
        </w:rPr>
        <w:t>Fonte/STN/Cód. Aplíc. Total Orçado</w:t>
      </w:r>
    </w:p>
    <w:p>
      <w:pPr>
        <w:pStyle w:val="Style20"/>
        <w:keepNext/>
        <w:keepLines/>
        <w:framePr w:w="5184" w:h="614" w:wrap="none" w:hAnchor="page" w:x="1672" w:y="1581"/>
        <w:widowControl w:val="0"/>
        <w:shd w:val="clear" w:color="auto" w:fill="auto"/>
        <w:bidi w:val="0"/>
        <w:spacing w:before="0" w:after="0" w:line="240" w:lineRule="auto"/>
        <w:ind w:left="0" w:right="0" w:firstLine="0"/>
        <w:jc w:val="left"/>
      </w:pPr>
      <w:bookmarkStart w:id="46" w:name="bookmark46"/>
      <w:r>
        <w:rPr>
          <w:color w:val="000000"/>
          <w:spacing w:val="0"/>
          <w:w w:val="100"/>
          <w:position w:val="0"/>
          <w:shd w:val="clear" w:color="auto" w:fill="auto"/>
        </w:rPr>
        <w:t>PREFEITURA MUNICIPAL DE MAUES</w:t>
      </w:r>
      <w:bookmarkEnd w:id="46"/>
    </w:p>
    <w:p>
      <w:pPr>
        <w:pStyle w:val="Style22"/>
        <w:keepNext w:val="0"/>
        <w:keepLines w:val="0"/>
        <w:framePr w:w="5184" w:h="614" w:wrap="none" w:hAnchor="page" w:x="1672" w:y="1581"/>
        <w:widowControl w:val="0"/>
        <w:shd w:val="clear" w:color="auto" w:fill="auto"/>
        <w:bidi w:val="0"/>
        <w:spacing w:before="0" w:after="0" w:line="300" w:lineRule="auto"/>
        <w:ind w:left="460" w:right="0" w:firstLine="0"/>
        <w:jc w:val="both"/>
      </w:pPr>
      <w:r>
        <w:rPr>
          <w:color w:val="000000"/>
          <w:spacing w:val="0"/>
          <w:w w:val="100"/>
          <w:position w:val="0"/>
          <w:shd w:val="clear" w:color="auto" w:fill="auto"/>
        </w:rPr>
        <w:t>3.3.90.48.00 OUTROS AUXÍLIOS FINANCEIROS A PESSOA FlSICA 4.4.90.52.00 EQUIPAMENTOS E MATERIAL PERMANENTE</w:t>
      </w:r>
    </w:p>
    <w:p>
      <w:pPr>
        <w:pStyle w:val="Style22"/>
        <w:keepNext w:val="0"/>
        <w:keepLines w:val="0"/>
        <w:framePr w:w="5866" w:h="1594" w:wrap="none" w:hAnchor="page" w:x="1316" w:y="2147"/>
        <w:widowControl w:val="0"/>
        <w:shd w:val="clear" w:color="auto" w:fill="auto"/>
        <w:bidi w:val="0"/>
        <w:spacing w:before="0" w:after="0" w:line="298" w:lineRule="auto"/>
        <w:ind w:left="1740" w:right="0" w:hanging="1740"/>
        <w:jc w:val="left"/>
      </w:pPr>
      <w:r>
        <w:rPr>
          <w:color w:val="000000"/>
          <w:spacing w:val="0"/>
          <w:w w:val="100"/>
          <w:position w:val="0"/>
          <w:shd w:val="clear" w:color="auto" w:fill="auto"/>
        </w:rPr>
        <w:t>08 244 0034 2073 0000 Encargos com o Programa - FNAS Piso Básico Fixo CONTRATAÇÃO POR TEMPO DETERMINADO - PESSOAL DIÁRIAS - CIVIL</w:t>
      </w:r>
    </w:p>
    <w:p>
      <w:pPr>
        <w:pStyle w:val="Style22"/>
        <w:keepNext w:val="0"/>
        <w:keepLines w:val="0"/>
        <w:framePr w:w="5866" w:h="1594" w:wrap="none" w:hAnchor="page" w:x="1316" w:y="2147"/>
        <w:widowControl w:val="0"/>
        <w:shd w:val="clear" w:color="auto" w:fill="auto"/>
        <w:bidi w:val="0"/>
        <w:spacing w:before="0" w:after="0" w:line="298" w:lineRule="auto"/>
        <w:ind w:left="1740" w:right="0" w:firstLine="0"/>
        <w:jc w:val="left"/>
      </w:pPr>
      <w:r>
        <w:rPr>
          <w:color w:val="000000"/>
          <w:spacing w:val="0"/>
          <w:w w:val="100"/>
          <w:position w:val="0"/>
          <w:shd w:val="clear" w:color="auto" w:fill="auto"/>
        </w:rPr>
        <w:t>MATERIAL DE CONSUMO</w:t>
      </w:r>
    </w:p>
    <w:p>
      <w:pPr>
        <w:pStyle w:val="Style22"/>
        <w:keepNext w:val="0"/>
        <w:keepLines w:val="0"/>
        <w:framePr w:w="5866" w:h="1594" w:wrap="none" w:hAnchor="page" w:x="1316" w:y="2147"/>
        <w:widowControl w:val="0"/>
        <w:shd w:val="clear" w:color="auto" w:fill="auto"/>
        <w:bidi w:val="0"/>
        <w:spacing w:before="0" w:after="0" w:line="298" w:lineRule="auto"/>
        <w:ind w:left="1740" w:right="0" w:firstLine="0"/>
        <w:jc w:val="left"/>
      </w:pPr>
      <w:r>
        <w:rPr>
          <w:color w:val="000000"/>
          <w:spacing w:val="0"/>
          <w:w w:val="100"/>
          <w:position w:val="0"/>
          <w:shd w:val="clear" w:color="auto" w:fill="auto"/>
        </w:rPr>
        <w:t>PASSAGENS E DESPESAS COM LOCOMOÇÃO OUTROS SERVIÇOS DE TERCEIROS - PESSOA FlSICA OUTROS SERVIÇOS DE TERCEIROS - PESSOA JURÍDICr OUTROS AUXlLIOS FINANCEIROS A PESSOA FlSICA DESPESAS DE EXERCÍCIOS ANTERIORES</w:t>
      </w:r>
    </w:p>
    <w:p>
      <w:pPr>
        <w:pStyle w:val="Style22"/>
        <w:keepNext w:val="0"/>
        <w:keepLines w:val="0"/>
        <w:framePr w:w="1901" w:h="413" w:wrap="none" w:hAnchor="page" w:x="7768" w:y="1763"/>
        <w:widowControl w:val="0"/>
        <w:shd w:val="clear" w:color="auto" w:fill="auto"/>
        <w:bidi w:val="0"/>
        <w:spacing w:before="0" w:after="0" w:line="240" w:lineRule="auto"/>
        <w:ind w:left="0" w:right="0" w:firstLine="0"/>
        <w:jc w:val="left"/>
      </w:pPr>
      <w:r>
        <w:rPr>
          <w:color w:val="000000"/>
          <w:spacing w:val="0"/>
          <w:w w:val="100"/>
          <w:position w:val="0"/>
          <w:shd w:val="clear" w:color="auto" w:fill="auto"/>
        </w:rPr>
        <w:t>1.500.0000.1.500.0-110 000</w:t>
      </w:r>
    </w:p>
    <w:p>
      <w:pPr>
        <w:pStyle w:val="Style22"/>
        <w:keepNext w:val="0"/>
        <w:keepLines w:val="0"/>
        <w:framePr w:w="1901" w:h="413" w:wrap="none" w:hAnchor="page" w:x="7768" w:y="1763"/>
        <w:widowControl w:val="0"/>
        <w:shd w:val="clear" w:color="auto" w:fill="auto"/>
        <w:bidi w:val="0"/>
        <w:spacing w:before="0" w:after="0" w:line="240" w:lineRule="auto"/>
        <w:ind w:left="0" w:right="0" w:firstLine="0"/>
        <w:jc w:val="left"/>
      </w:pPr>
      <w:r>
        <w:rPr>
          <w:color w:val="000000"/>
          <w:spacing w:val="0"/>
          <w:w w:val="100"/>
          <w:position w:val="0"/>
          <w:shd w:val="clear" w:color="auto" w:fill="auto"/>
        </w:rPr>
        <w:t>1.500.0000.1.500.0-110 000</w:t>
      </w:r>
    </w:p>
    <w:p>
      <w:pPr>
        <w:pStyle w:val="Style22"/>
        <w:keepNext w:val="0"/>
        <w:keepLines w:val="0"/>
        <w:framePr w:w="634" w:h="365" w:wrap="none" w:hAnchor="page" w:x="10120" w:y="1811"/>
        <w:widowControl w:val="0"/>
        <w:shd w:val="clear" w:color="auto" w:fill="auto"/>
        <w:bidi w:val="0"/>
        <w:spacing w:before="0" w:after="0" w:line="240" w:lineRule="auto"/>
        <w:ind w:left="0" w:right="0" w:firstLine="0"/>
        <w:jc w:val="left"/>
      </w:pPr>
      <w:r>
        <w:rPr>
          <w:color w:val="000000"/>
          <w:spacing w:val="0"/>
          <w:w w:val="100"/>
          <w:position w:val="0"/>
          <w:shd w:val="clear" w:color="auto" w:fill="auto"/>
        </w:rPr>
        <w:t>5.396.90</w:t>
      </w:r>
    </w:p>
    <w:p>
      <w:pPr>
        <w:pStyle w:val="Style22"/>
        <w:keepNext w:val="0"/>
        <w:keepLines w:val="0"/>
        <w:framePr w:w="634" w:h="365" w:wrap="none" w:hAnchor="page" w:x="10120" w:y="1811"/>
        <w:widowControl w:val="0"/>
        <w:shd w:val="clear" w:color="auto" w:fill="auto"/>
        <w:bidi w:val="0"/>
        <w:spacing w:before="0" w:after="0" w:line="240" w:lineRule="auto"/>
        <w:ind w:left="0" w:right="0" w:firstLine="0"/>
        <w:jc w:val="left"/>
      </w:pPr>
      <w:r>
        <w:rPr>
          <w:color w:val="000000"/>
          <w:spacing w:val="0"/>
          <w:w w:val="100"/>
          <w:position w:val="0"/>
          <w:shd w:val="clear" w:color="auto" w:fill="auto"/>
        </w:rPr>
        <w:t>5.396.90</w:t>
      </w:r>
    </w:p>
    <w:p>
      <w:pPr>
        <w:pStyle w:val="Style22"/>
        <w:keepNext w:val="0"/>
        <w:keepLines w:val="0"/>
        <w:framePr w:w="5702" w:h="1776" w:wrap="none" w:hAnchor="page" w:x="2113" w:y="2330"/>
        <w:widowControl w:val="0"/>
        <w:shd w:val="clear" w:color="auto" w:fill="auto"/>
        <w:bidi w:val="0"/>
        <w:spacing w:before="0" w:after="0" w:line="240" w:lineRule="auto"/>
        <w:ind w:left="0" w:right="0" w:firstLine="0"/>
        <w:jc w:val="left"/>
      </w:pPr>
      <w:r>
        <w:rPr>
          <w:color w:val="000000"/>
          <w:spacing w:val="0"/>
          <w:w w:val="100"/>
          <w:position w:val="0"/>
          <w:shd w:val="clear" w:color="auto" w:fill="auto"/>
        </w:rPr>
        <w:t>3.3.90.04.00</w:t>
      </w:r>
    </w:p>
    <w:p>
      <w:pPr>
        <w:pStyle w:val="Style22"/>
        <w:keepNext w:val="0"/>
        <w:keepLines w:val="0"/>
        <w:framePr w:w="5702" w:h="1776" w:wrap="none" w:hAnchor="page" w:x="2113" w:y="2330"/>
        <w:widowControl w:val="0"/>
        <w:shd w:val="clear" w:color="auto" w:fill="auto"/>
        <w:bidi w:val="0"/>
        <w:spacing w:before="0" w:after="0" w:line="240" w:lineRule="auto"/>
        <w:ind w:left="0" w:right="0" w:firstLine="0"/>
        <w:jc w:val="left"/>
      </w:pPr>
      <w:r>
        <w:rPr>
          <w:color w:val="000000"/>
          <w:spacing w:val="0"/>
          <w:w w:val="100"/>
          <w:position w:val="0"/>
          <w:shd w:val="clear" w:color="auto" w:fill="auto"/>
        </w:rPr>
        <w:t>3.3.90.14.00</w:t>
      </w:r>
    </w:p>
    <w:p>
      <w:pPr>
        <w:pStyle w:val="Style22"/>
        <w:keepNext w:val="0"/>
        <w:keepLines w:val="0"/>
        <w:framePr w:w="5702" w:h="1776" w:wrap="none" w:hAnchor="page" w:x="2113" w:y="2330"/>
        <w:widowControl w:val="0"/>
        <w:shd w:val="clear" w:color="auto" w:fill="auto"/>
        <w:bidi w:val="0"/>
        <w:spacing w:before="0" w:after="0" w:line="240" w:lineRule="auto"/>
        <w:ind w:left="0" w:right="0" w:firstLine="0"/>
        <w:jc w:val="left"/>
      </w:pPr>
      <w:r>
        <w:rPr>
          <w:color w:val="000000"/>
          <w:spacing w:val="0"/>
          <w:w w:val="100"/>
          <w:position w:val="0"/>
          <w:shd w:val="clear" w:color="auto" w:fill="auto"/>
        </w:rPr>
        <w:t>3.3.90.30.00</w:t>
      </w:r>
    </w:p>
    <w:p>
      <w:pPr>
        <w:pStyle w:val="Style22"/>
        <w:keepNext w:val="0"/>
        <w:keepLines w:val="0"/>
        <w:framePr w:w="5702" w:h="1776" w:wrap="none" w:hAnchor="page" w:x="2113" w:y="2330"/>
        <w:widowControl w:val="0"/>
        <w:shd w:val="clear" w:color="auto" w:fill="auto"/>
        <w:bidi w:val="0"/>
        <w:spacing w:before="0" w:after="0" w:line="240" w:lineRule="auto"/>
        <w:ind w:left="0" w:right="0" w:firstLine="0"/>
        <w:jc w:val="left"/>
      </w:pPr>
      <w:r>
        <w:rPr>
          <w:color w:val="000000"/>
          <w:spacing w:val="0"/>
          <w:w w:val="100"/>
          <w:position w:val="0"/>
          <w:shd w:val="clear" w:color="auto" w:fill="auto"/>
        </w:rPr>
        <w:t>3.3.90.33.00</w:t>
      </w:r>
    </w:p>
    <w:p>
      <w:pPr>
        <w:pStyle w:val="Style22"/>
        <w:keepNext w:val="0"/>
        <w:keepLines w:val="0"/>
        <w:framePr w:w="5702" w:h="1776" w:wrap="none" w:hAnchor="page" w:x="2113" w:y="2330"/>
        <w:widowControl w:val="0"/>
        <w:shd w:val="clear" w:color="auto" w:fill="auto"/>
        <w:bidi w:val="0"/>
        <w:spacing w:before="0" w:after="0" w:line="240" w:lineRule="auto"/>
        <w:ind w:left="0" w:right="0" w:firstLine="0"/>
        <w:jc w:val="left"/>
      </w:pPr>
      <w:r>
        <w:rPr>
          <w:color w:val="000000"/>
          <w:spacing w:val="0"/>
          <w:w w:val="100"/>
          <w:position w:val="0"/>
          <w:shd w:val="clear" w:color="auto" w:fill="auto"/>
        </w:rPr>
        <w:t>3.3.90.36.00</w:t>
      </w:r>
    </w:p>
    <w:p>
      <w:pPr>
        <w:pStyle w:val="Style22"/>
        <w:keepNext w:val="0"/>
        <w:keepLines w:val="0"/>
        <w:framePr w:w="5702" w:h="1776" w:wrap="none" w:hAnchor="page" w:x="2113" w:y="2330"/>
        <w:widowControl w:val="0"/>
        <w:shd w:val="clear" w:color="auto" w:fill="auto"/>
        <w:bidi w:val="0"/>
        <w:spacing w:before="0" w:after="0" w:line="240" w:lineRule="auto"/>
        <w:ind w:left="0" w:right="0" w:firstLine="0"/>
        <w:jc w:val="left"/>
      </w:pPr>
      <w:r>
        <w:rPr>
          <w:color w:val="000000"/>
          <w:spacing w:val="0"/>
          <w:w w:val="100"/>
          <w:position w:val="0"/>
          <w:shd w:val="clear" w:color="auto" w:fill="auto"/>
        </w:rPr>
        <w:t>3.3.90.39.00</w:t>
      </w:r>
    </w:p>
    <w:p>
      <w:pPr>
        <w:pStyle w:val="Style22"/>
        <w:keepNext w:val="0"/>
        <w:keepLines w:val="0"/>
        <w:framePr w:w="5702" w:h="1776" w:wrap="none" w:hAnchor="page" w:x="2113" w:y="2330"/>
        <w:widowControl w:val="0"/>
        <w:shd w:val="clear" w:color="auto" w:fill="auto"/>
        <w:bidi w:val="0"/>
        <w:spacing w:before="0" w:after="0" w:line="240" w:lineRule="auto"/>
        <w:ind w:left="0" w:right="0" w:firstLine="0"/>
        <w:jc w:val="left"/>
      </w:pPr>
      <w:r>
        <w:rPr>
          <w:color w:val="000000"/>
          <w:spacing w:val="0"/>
          <w:w w:val="100"/>
          <w:position w:val="0"/>
          <w:shd w:val="clear" w:color="auto" w:fill="auto"/>
        </w:rPr>
        <w:t>3.3.90.48.00</w:t>
      </w:r>
    </w:p>
    <w:p>
      <w:pPr>
        <w:pStyle w:val="Style22"/>
        <w:keepNext w:val="0"/>
        <w:keepLines w:val="0"/>
        <w:framePr w:w="5702" w:h="1776" w:wrap="none" w:hAnchor="page" w:x="2113" w:y="2330"/>
        <w:widowControl w:val="0"/>
        <w:shd w:val="clear" w:color="auto" w:fill="auto"/>
        <w:bidi w:val="0"/>
        <w:spacing w:before="0" w:after="0" w:line="240" w:lineRule="auto"/>
        <w:ind w:left="0" w:right="0" w:firstLine="0"/>
        <w:jc w:val="left"/>
      </w:pPr>
      <w:r>
        <w:rPr>
          <w:color w:val="000000"/>
          <w:spacing w:val="0"/>
          <w:w w:val="100"/>
          <w:position w:val="0"/>
          <w:shd w:val="clear" w:color="auto" w:fill="auto"/>
        </w:rPr>
        <w:t>3.3.90.92.00</w:t>
      </w:r>
    </w:p>
    <w:p>
      <w:pPr>
        <w:pStyle w:val="Style22"/>
        <w:keepNext w:val="0"/>
        <w:keepLines w:val="0"/>
        <w:framePr w:w="5702" w:h="1776" w:wrap="none" w:hAnchor="page" w:x="2113" w:y="2330"/>
        <w:widowControl w:val="0"/>
        <w:shd w:val="clear" w:color="auto" w:fill="auto"/>
        <w:tabs>
          <w:tab w:pos="4349" w:val="left"/>
          <w:tab w:pos="5635" w:val="left"/>
        </w:tabs>
        <w:bidi w:val="0"/>
        <w:spacing w:before="0" w:after="0" w:line="240" w:lineRule="auto"/>
        <w:ind w:left="0" w:right="0" w:firstLine="0"/>
        <w:jc w:val="both"/>
      </w:pPr>
      <w:r>
        <w:rPr>
          <w:color w:val="000000"/>
          <w:spacing w:val="0"/>
          <w:w w:val="100"/>
          <w:position w:val="0"/>
          <w:shd w:val="clear" w:color="auto" w:fill="auto"/>
        </w:rPr>
        <w:t>4.4.90.52.00 EQUIPAMENTOS E MATERIAL PERMANENTE</w:t>
        <w:tab/>
      </w:r>
      <w:r>
        <w:rPr>
          <w:u w:val="single"/>
        </w:rPr>
        <w:t xml:space="preserve"> </w:t>
        <w:tab/>
      </w:r>
      <w:r>
        <w:rPr>
          <w:color w:val="000000"/>
          <w:spacing w:val="0"/>
          <w:w w:val="100"/>
          <w:position w:val="0"/>
          <w:shd w:val="clear" w:color="auto" w:fill="auto"/>
        </w:rPr>
        <w:t>■</w:t>
      </w:r>
    </w:p>
    <w:p>
      <w:pPr>
        <w:pStyle w:val="Style22"/>
        <w:keepNext w:val="0"/>
        <w:keepLines w:val="0"/>
        <w:framePr w:w="5702" w:h="1776" w:wrap="none" w:hAnchor="page" w:x="2113" w:y="2330"/>
        <w:widowControl w:val="0"/>
        <w:shd w:val="clear" w:color="auto" w:fill="auto"/>
        <w:bidi w:val="0"/>
        <w:spacing w:before="0" w:after="0" w:line="240" w:lineRule="auto"/>
        <w:ind w:left="0" w:right="140" w:firstLine="0"/>
        <w:jc w:val="right"/>
      </w:pPr>
      <w:r>
        <w:rPr>
          <w:color w:val="000000"/>
          <w:spacing w:val="0"/>
          <w:w w:val="100"/>
          <w:position w:val="0"/>
          <w:shd w:val="clear" w:color="auto" w:fill="auto"/>
        </w:rPr>
        <w:t>FNAS índice de Gestão Descentralizado</w:t>
      </w:r>
    </w:p>
    <w:p>
      <w:pPr>
        <w:pStyle w:val="Style22"/>
        <w:keepNext w:val="0"/>
        <w:keepLines w:val="0"/>
        <w:framePr w:w="5040" w:h="1411" w:wrap="none" w:hAnchor="page" w:x="2113" w:y="4183"/>
        <w:widowControl w:val="0"/>
        <w:shd w:val="clear" w:color="auto" w:fill="auto"/>
        <w:bidi w:val="0"/>
        <w:spacing w:before="0" w:after="0" w:line="240" w:lineRule="auto"/>
        <w:ind w:left="0" w:right="0" w:firstLine="0"/>
        <w:jc w:val="left"/>
      </w:pPr>
      <w:r>
        <w:rPr>
          <w:color w:val="000000"/>
          <w:spacing w:val="0"/>
          <w:w w:val="100"/>
          <w:position w:val="0"/>
          <w:shd w:val="clear" w:color="auto" w:fill="auto"/>
        </w:rPr>
        <w:t>3.3.90.04.00 CONTRATAÇÃO POR TEMPO DETERMINADO - PESSOAL</w:t>
      </w:r>
    </w:p>
    <w:p>
      <w:pPr>
        <w:pStyle w:val="Style22"/>
        <w:keepNext w:val="0"/>
        <w:keepLines w:val="0"/>
        <w:framePr w:w="5040" w:h="1411" w:wrap="none" w:hAnchor="page" w:x="2113" w:y="4183"/>
        <w:widowControl w:val="0"/>
        <w:shd w:val="clear" w:color="auto" w:fill="auto"/>
        <w:tabs>
          <w:tab w:pos="1085" w:val="left"/>
        </w:tabs>
        <w:bidi w:val="0"/>
        <w:spacing w:before="0" w:after="0" w:line="240" w:lineRule="auto"/>
        <w:ind w:left="0" w:right="0" w:firstLine="0"/>
        <w:jc w:val="both"/>
      </w:pPr>
      <w:r>
        <w:rPr>
          <w:color w:val="000000"/>
          <w:spacing w:val="0"/>
          <w:w w:val="100"/>
          <w:position w:val="0"/>
          <w:shd w:val="clear" w:color="auto" w:fill="auto"/>
        </w:rPr>
        <w:t>3.3.90.14.00</w:t>
        <w:tab/>
        <w:t>‘</w:t>
      </w:r>
    </w:p>
    <w:p>
      <w:pPr>
        <w:pStyle w:val="Style22"/>
        <w:keepNext w:val="0"/>
        <w:keepLines w:val="0"/>
        <w:framePr w:w="5040" w:h="1411" w:wrap="none" w:hAnchor="page" w:x="2113" w:y="4183"/>
        <w:widowControl w:val="0"/>
        <w:shd w:val="clear" w:color="auto" w:fill="auto"/>
        <w:bidi w:val="0"/>
        <w:spacing w:before="0" w:after="0" w:line="240" w:lineRule="auto"/>
        <w:ind w:left="0" w:right="0" w:firstLine="0"/>
        <w:jc w:val="left"/>
      </w:pPr>
      <w:r>
        <w:rPr>
          <w:color w:val="000000"/>
          <w:spacing w:val="0"/>
          <w:w w:val="100"/>
          <w:position w:val="0"/>
          <w:shd w:val="clear" w:color="auto" w:fill="auto"/>
        </w:rPr>
        <w:t>3.3.90.30.00</w:t>
      </w:r>
    </w:p>
    <w:p>
      <w:pPr>
        <w:pStyle w:val="Style22"/>
        <w:keepNext w:val="0"/>
        <w:keepLines w:val="0"/>
        <w:framePr w:w="5040" w:h="1411" w:wrap="none" w:hAnchor="page" w:x="2113" w:y="4183"/>
        <w:widowControl w:val="0"/>
        <w:shd w:val="clear" w:color="auto" w:fill="auto"/>
        <w:bidi w:val="0"/>
        <w:spacing w:before="0" w:after="0" w:line="240" w:lineRule="auto"/>
        <w:ind w:left="0" w:right="0" w:firstLine="0"/>
        <w:jc w:val="left"/>
      </w:pPr>
      <w:r>
        <w:rPr>
          <w:color w:val="000000"/>
          <w:spacing w:val="0"/>
          <w:w w:val="100"/>
          <w:position w:val="0"/>
          <w:shd w:val="clear" w:color="auto" w:fill="auto"/>
        </w:rPr>
        <w:t>3.3.90.32.00</w:t>
      </w:r>
    </w:p>
    <w:p>
      <w:pPr>
        <w:pStyle w:val="Style22"/>
        <w:keepNext w:val="0"/>
        <w:keepLines w:val="0"/>
        <w:framePr w:w="5040" w:h="1411" w:wrap="none" w:hAnchor="page" w:x="2113" w:y="4183"/>
        <w:widowControl w:val="0"/>
        <w:shd w:val="clear" w:color="auto" w:fill="auto"/>
        <w:bidi w:val="0"/>
        <w:spacing w:before="0" w:after="0" w:line="240" w:lineRule="auto"/>
        <w:ind w:left="0" w:right="0" w:firstLine="0"/>
        <w:jc w:val="left"/>
      </w:pPr>
      <w:r>
        <w:rPr>
          <w:color w:val="000000"/>
          <w:spacing w:val="0"/>
          <w:w w:val="100"/>
          <w:position w:val="0"/>
          <w:shd w:val="clear" w:color="auto" w:fill="auto"/>
        </w:rPr>
        <w:t>3.3.90.33.00</w:t>
      </w:r>
    </w:p>
    <w:p>
      <w:pPr>
        <w:pStyle w:val="Style22"/>
        <w:keepNext w:val="0"/>
        <w:keepLines w:val="0"/>
        <w:framePr w:w="5040" w:h="1411" w:wrap="none" w:hAnchor="page" w:x="2113" w:y="4183"/>
        <w:widowControl w:val="0"/>
        <w:shd w:val="clear" w:color="auto" w:fill="auto"/>
        <w:bidi w:val="0"/>
        <w:spacing w:before="0" w:after="0" w:line="240" w:lineRule="auto"/>
        <w:ind w:left="0" w:right="0" w:firstLine="0"/>
        <w:jc w:val="left"/>
      </w:pPr>
      <w:r>
        <w:rPr>
          <w:color w:val="000000"/>
          <w:spacing w:val="0"/>
          <w:w w:val="100"/>
          <w:position w:val="0"/>
          <w:shd w:val="clear" w:color="auto" w:fill="auto"/>
        </w:rPr>
        <w:t>3.3.90.36.00</w:t>
      </w:r>
    </w:p>
    <w:p>
      <w:pPr>
        <w:pStyle w:val="Style22"/>
        <w:keepNext w:val="0"/>
        <w:keepLines w:val="0"/>
        <w:framePr w:w="5040" w:h="1411" w:wrap="none" w:hAnchor="page" w:x="2113" w:y="4183"/>
        <w:widowControl w:val="0"/>
        <w:shd w:val="clear" w:color="auto" w:fill="auto"/>
        <w:bidi w:val="0"/>
        <w:spacing w:before="0" w:after="0" w:line="240" w:lineRule="auto"/>
        <w:ind w:left="0" w:right="0" w:firstLine="0"/>
        <w:jc w:val="left"/>
      </w:pPr>
      <w:r>
        <w:rPr>
          <w:color w:val="000000"/>
          <w:spacing w:val="0"/>
          <w:w w:val="100"/>
          <w:position w:val="0"/>
          <w:shd w:val="clear" w:color="auto" w:fill="auto"/>
        </w:rPr>
        <w:t>3.3.90.39.00</w:t>
      </w:r>
    </w:p>
    <w:p>
      <w:pPr>
        <w:pStyle w:val="Style22"/>
        <w:keepNext w:val="0"/>
        <w:keepLines w:val="0"/>
        <w:framePr w:w="5040" w:h="1411" w:wrap="none" w:hAnchor="page" w:x="2113" w:y="4183"/>
        <w:widowControl w:val="0"/>
        <w:shd w:val="clear" w:color="auto" w:fill="auto"/>
        <w:bidi w:val="0"/>
        <w:spacing w:before="0" w:after="0" w:line="240" w:lineRule="auto"/>
        <w:ind w:left="0" w:right="0" w:firstLine="0"/>
        <w:jc w:val="left"/>
      </w:pPr>
      <w:r>
        <w:rPr>
          <w:color w:val="000000"/>
          <w:spacing w:val="0"/>
          <w:w w:val="100"/>
          <w:position w:val="0"/>
          <w:shd w:val="clear" w:color="auto" w:fill="auto"/>
        </w:rPr>
        <w:t>3.3.90.48.00</w:t>
      </w:r>
    </w:p>
    <w:p>
      <w:pPr>
        <w:pStyle w:val="Style22"/>
        <w:keepNext w:val="0"/>
        <w:keepLines w:val="0"/>
        <w:framePr w:w="6230" w:h="3398" w:wrap="none" w:hAnchor="page" w:x="1172" w:y="4346"/>
        <w:widowControl w:val="0"/>
        <w:shd w:val="clear" w:color="auto" w:fill="auto"/>
        <w:bidi w:val="0"/>
        <w:spacing w:before="0" w:after="0" w:line="298" w:lineRule="auto"/>
        <w:ind w:left="1880" w:right="0" w:firstLine="0"/>
        <w:jc w:val="left"/>
      </w:pPr>
      <w:r>
        <w:rPr>
          <w:color w:val="000000"/>
          <w:spacing w:val="0"/>
          <w:w w:val="100"/>
          <w:position w:val="0"/>
          <w:shd w:val="clear" w:color="auto" w:fill="auto"/>
        </w:rPr>
        <w:t>DIÁRIAS - CIVIL</w:t>
      </w:r>
    </w:p>
    <w:p>
      <w:pPr>
        <w:pStyle w:val="Style22"/>
        <w:keepNext w:val="0"/>
        <w:keepLines w:val="0"/>
        <w:framePr w:w="6230" w:h="3398" w:wrap="none" w:hAnchor="page" w:x="1172" w:y="4346"/>
        <w:widowControl w:val="0"/>
        <w:shd w:val="clear" w:color="auto" w:fill="auto"/>
        <w:bidi w:val="0"/>
        <w:spacing w:before="0" w:after="0" w:line="298" w:lineRule="auto"/>
        <w:ind w:left="1880" w:right="0" w:firstLine="0"/>
        <w:jc w:val="left"/>
      </w:pPr>
      <w:r>
        <w:rPr>
          <w:color w:val="000000"/>
          <w:spacing w:val="0"/>
          <w:w w:val="100"/>
          <w:position w:val="0"/>
          <w:shd w:val="clear" w:color="auto" w:fill="auto"/>
        </w:rPr>
        <w:t>MATERIAL DE CONSUMO</w:t>
      </w:r>
    </w:p>
    <w:p>
      <w:pPr>
        <w:pStyle w:val="Style22"/>
        <w:keepNext w:val="0"/>
        <w:keepLines w:val="0"/>
        <w:framePr w:w="6230" w:h="3398" w:wrap="none" w:hAnchor="page" w:x="1172" w:y="4346"/>
        <w:widowControl w:val="0"/>
        <w:shd w:val="clear" w:color="auto" w:fill="auto"/>
        <w:bidi w:val="0"/>
        <w:spacing w:before="0" w:after="0" w:line="298" w:lineRule="auto"/>
        <w:ind w:left="1880" w:right="0" w:firstLine="0"/>
        <w:jc w:val="left"/>
      </w:pPr>
      <w:r>
        <w:rPr>
          <w:color w:val="000000"/>
          <w:spacing w:val="0"/>
          <w:w w:val="100"/>
          <w:position w:val="0"/>
          <w:shd w:val="clear" w:color="auto" w:fill="auto"/>
        </w:rPr>
        <w:t>Material, Bem ou Serviço para Distribuição Gratuita PASSAGENS E DESPESAS COM LOCOMOÇÃO OUTROS SERVIÇOS DE TERCEIROS - PESSOA FlSICA OUTROS SERVIÇOS DE TERCEIROS - PESSOA JURlDIC? OUTROS AUXÍLIOS FINANCEIROS A PESSOA FlSICA Encargos com o - PROGRAMA PRIMEIRA INFANCIA NO SUAS CONTRATAÇÃO POR TEMPO DETERMINADO - PESSOAL DIÁRIAS - CIVIL</w:t>
      </w:r>
    </w:p>
    <w:p>
      <w:pPr>
        <w:pStyle w:val="Style22"/>
        <w:keepNext w:val="0"/>
        <w:keepLines w:val="0"/>
        <w:framePr w:w="6230" w:h="3398" w:wrap="none" w:hAnchor="page" w:x="1172" w:y="4346"/>
        <w:widowControl w:val="0"/>
        <w:shd w:val="clear" w:color="auto" w:fill="auto"/>
        <w:bidi w:val="0"/>
        <w:spacing w:before="0" w:after="0" w:line="298" w:lineRule="auto"/>
        <w:ind w:left="1880" w:right="0" w:firstLine="0"/>
        <w:jc w:val="left"/>
      </w:pPr>
      <w:r>
        <w:rPr>
          <w:color w:val="000000"/>
          <w:spacing w:val="0"/>
          <w:w w:val="100"/>
          <w:position w:val="0"/>
          <w:shd w:val="clear" w:color="auto" w:fill="auto"/>
        </w:rPr>
        <w:t>MATERIAL DE CONSUMO</w:t>
      </w:r>
    </w:p>
    <w:p>
      <w:pPr>
        <w:pStyle w:val="Style22"/>
        <w:keepNext w:val="0"/>
        <w:keepLines w:val="0"/>
        <w:framePr w:w="6230" w:h="3398" w:wrap="none" w:hAnchor="page" w:x="1172" w:y="4346"/>
        <w:widowControl w:val="0"/>
        <w:shd w:val="clear" w:color="auto" w:fill="auto"/>
        <w:bidi w:val="0"/>
        <w:spacing w:before="0" w:after="0" w:line="298" w:lineRule="auto"/>
        <w:ind w:left="1880" w:right="0" w:firstLine="0"/>
        <w:jc w:val="left"/>
      </w:pPr>
      <w:r>
        <w:rPr>
          <w:color w:val="000000"/>
          <w:spacing w:val="0"/>
          <w:w w:val="100"/>
          <w:position w:val="0"/>
          <w:shd w:val="clear" w:color="auto" w:fill="auto"/>
        </w:rPr>
        <w:t>OUTROS SERVIÇOS DE TERCEIROS - PESSOA FlSICA OUTROS SERVIÇOS DE TERCEIROS - PESSOA JURlDIC; DESPESAS DE EXERCÍCIOS ANTERIORES EQUIPAMENTOS E MATERIAL PERMANENTE</w:t>
      </w:r>
    </w:p>
    <w:p>
      <w:pPr>
        <w:pStyle w:val="Style22"/>
        <w:keepNext w:val="0"/>
        <w:keepLines w:val="0"/>
        <w:framePr w:w="6230" w:h="3398" w:wrap="none" w:hAnchor="page" w:x="1172" w:y="4346"/>
        <w:widowControl w:val="0"/>
        <w:shd w:val="clear" w:color="auto" w:fill="auto"/>
        <w:bidi w:val="0"/>
        <w:spacing w:before="0" w:after="0" w:line="298" w:lineRule="auto"/>
        <w:ind w:left="0" w:right="0" w:firstLine="0"/>
        <w:jc w:val="left"/>
      </w:pPr>
      <w:r>
        <w:rPr>
          <w:color w:val="000000"/>
          <w:spacing w:val="0"/>
          <w:w w:val="100"/>
          <w:position w:val="0"/>
          <w:shd w:val="clear" w:color="auto" w:fill="auto"/>
        </w:rPr>
        <w:t>0203 020307 FUNDO MUNICIPAL DA CULTURA</w:t>
      </w:r>
    </w:p>
    <w:p>
      <w:pPr>
        <w:pStyle w:val="Style20"/>
        <w:keepNext/>
        <w:keepLines/>
        <w:framePr w:w="6230" w:h="3398" w:wrap="none" w:hAnchor="page" w:x="1172" w:y="4346"/>
        <w:widowControl w:val="0"/>
        <w:shd w:val="clear" w:color="auto" w:fill="auto"/>
        <w:bidi w:val="0"/>
        <w:spacing w:before="0" w:after="0" w:line="240" w:lineRule="auto"/>
        <w:ind w:left="180" w:right="0" w:firstLine="0"/>
        <w:jc w:val="left"/>
      </w:pPr>
      <w:bookmarkStart w:id="47" w:name="bookmark47"/>
      <w:r>
        <w:rPr>
          <w:color w:val="000000"/>
          <w:spacing w:val="0"/>
          <w:w w:val="100"/>
          <w:position w:val="0"/>
          <w:shd w:val="clear" w:color="auto" w:fill="auto"/>
        </w:rPr>
        <w:t>13</w:t>
      </w:r>
      <w:bookmarkEnd w:id="47"/>
    </w:p>
    <w:p>
      <w:pPr>
        <w:pStyle w:val="Style22"/>
        <w:keepNext w:val="0"/>
        <w:keepLines w:val="0"/>
        <w:framePr w:w="6230" w:h="3398" w:wrap="none" w:hAnchor="page" w:x="1172" w:y="4346"/>
        <w:widowControl w:val="0"/>
        <w:shd w:val="clear" w:color="auto" w:fill="auto"/>
        <w:bidi w:val="0"/>
        <w:spacing w:before="0" w:after="0" w:line="298" w:lineRule="auto"/>
        <w:ind w:left="180" w:right="0" w:firstLine="0"/>
        <w:jc w:val="left"/>
      </w:pPr>
      <w:r>
        <w:rPr>
          <w:color w:val="000000"/>
          <w:spacing w:val="0"/>
          <w:w w:val="100"/>
          <w:position w:val="0"/>
          <w:shd w:val="clear" w:color="auto" w:fill="auto"/>
        </w:rPr>
        <w:t>13 392</w:t>
      </w:r>
    </w:p>
    <w:p>
      <w:pPr>
        <w:pStyle w:val="Style22"/>
        <w:keepNext w:val="0"/>
        <w:keepLines w:val="0"/>
        <w:framePr w:w="6230" w:h="3398" w:wrap="none" w:hAnchor="page" w:x="1172" w:y="4346"/>
        <w:widowControl w:val="0"/>
        <w:shd w:val="clear" w:color="auto" w:fill="auto"/>
        <w:bidi w:val="0"/>
        <w:spacing w:before="0" w:after="0" w:line="298" w:lineRule="auto"/>
        <w:ind w:left="180" w:right="0" w:firstLine="0"/>
        <w:jc w:val="left"/>
      </w:pPr>
      <w:r>
        <w:rPr>
          <w:color w:val="000000"/>
          <w:spacing w:val="0"/>
          <w:w w:val="100"/>
          <w:position w:val="0"/>
          <w:shd w:val="clear" w:color="auto" w:fill="auto"/>
        </w:rPr>
        <w:t>13 392 0071</w:t>
      </w:r>
    </w:p>
    <w:p>
      <w:pPr>
        <w:pStyle w:val="Style22"/>
        <w:keepNext w:val="0"/>
        <w:keepLines w:val="0"/>
        <w:framePr w:w="883" w:h="1210" w:wrap="none" w:hAnchor="page" w:x="2104" w:y="5747"/>
        <w:widowControl w:val="0"/>
        <w:shd w:val="clear" w:color="auto" w:fill="auto"/>
        <w:bidi w:val="0"/>
        <w:spacing w:before="0" w:after="0" w:line="240" w:lineRule="auto"/>
        <w:ind w:left="0" w:right="0" w:firstLine="0"/>
        <w:jc w:val="left"/>
      </w:pPr>
      <w:r>
        <w:rPr>
          <w:color w:val="000000"/>
          <w:spacing w:val="0"/>
          <w:w w:val="100"/>
          <w:position w:val="0"/>
          <w:shd w:val="clear" w:color="auto" w:fill="auto"/>
        </w:rPr>
        <w:t>3.3.90.04.00</w:t>
      </w:r>
    </w:p>
    <w:p>
      <w:pPr>
        <w:pStyle w:val="Style22"/>
        <w:keepNext w:val="0"/>
        <w:keepLines w:val="0"/>
        <w:framePr w:w="883" w:h="1210" w:wrap="none" w:hAnchor="page" w:x="2104" w:y="5747"/>
        <w:widowControl w:val="0"/>
        <w:shd w:val="clear" w:color="auto" w:fill="auto"/>
        <w:bidi w:val="0"/>
        <w:spacing w:before="0" w:after="0" w:line="240" w:lineRule="auto"/>
        <w:ind w:left="0" w:right="0" w:firstLine="0"/>
        <w:jc w:val="left"/>
      </w:pPr>
      <w:r>
        <w:rPr>
          <w:color w:val="000000"/>
          <w:spacing w:val="0"/>
          <w:w w:val="100"/>
          <w:position w:val="0"/>
          <w:shd w:val="clear" w:color="auto" w:fill="auto"/>
        </w:rPr>
        <w:t>3.3.90.14.00</w:t>
      </w:r>
    </w:p>
    <w:p>
      <w:pPr>
        <w:pStyle w:val="Style22"/>
        <w:keepNext w:val="0"/>
        <w:keepLines w:val="0"/>
        <w:framePr w:w="883" w:h="1210" w:wrap="none" w:hAnchor="page" w:x="2104" w:y="5747"/>
        <w:widowControl w:val="0"/>
        <w:shd w:val="clear" w:color="auto" w:fill="auto"/>
        <w:bidi w:val="0"/>
        <w:spacing w:before="0" w:after="0" w:line="240" w:lineRule="auto"/>
        <w:ind w:left="0" w:right="0" w:firstLine="0"/>
        <w:jc w:val="left"/>
      </w:pPr>
      <w:r>
        <w:rPr>
          <w:color w:val="000000"/>
          <w:spacing w:val="0"/>
          <w:w w:val="100"/>
          <w:position w:val="0"/>
          <w:shd w:val="clear" w:color="auto" w:fill="auto"/>
        </w:rPr>
        <w:t>3.3.90.30.00</w:t>
      </w:r>
    </w:p>
    <w:p>
      <w:pPr>
        <w:pStyle w:val="Style22"/>
        <w:keepNext w:val="0"/>
        <w:keepLines w:val="0"/>
        <w:framePr w:w="883" w:h="1210" w:wrap="none" w:hAnchor="page" w:x="2104" w:y="5747"/>
        <w:widowControl w:val="0"/>
        <w:shd w:val="clear" w:color="auto" w:fill="auto"/>
        <w:bidi w:val="0"/>
        <w:spacing w:before="0" w:after="0" w:line="240" w:lineRule="auto"/>
        <w:ind w:left="0" w:right="0" w:firstLine="0"/>
        <w:jc w:val="left"/>
      </w:pPr>
      <w:r>
        <w:rPr>
          <w:color w:val="000000"/>
          <w:spacing w:val="0"/>
          <w:w w:val="100"/>
          <w:position w:val="0"/>
          <w:shd w:val="clear" w:color="auto" w:fill="auto"/>
        </w:rPr>
        <w:t>3.3.90.36.00</w:t>
      </w:r>
    </w:p>
    <w:p>
      <w:pPr>
        <w:pStyle w:val="Style22"/>
        <w:keepNext w:val="0"/>
        <w:keepLines w:val="0"/>
        <w:framePr w:w="883" w:h="1210" w:wrap="none" w:hAnchor="page" w:x="2104" w:y="5747"/>
        <w:widowControl w:val="0"/>
        <w:shd w:val="clear" w:color="auto" w:fill="auto"/>
        <w:bidi w:val="0"/>
        <w:spacing w:before="0" w:after="0" w:line="240" w:lineRule="auto"/>
        <w:ind w:left="0" w:right="0" w:firstLine="0"/>
        <w:jc w:val="left"/>
      </w:pPr>
      <w:r>
        <w:rPr>
          <w:color w:val="000000"/>
          <w:spacing w:val="0"/>
          <w:w w:val="100"/>
          <w:position w:val="0"/>
          <w:shd w:val="clear" w:color="auto" w:fill="auto"/>
        </w:rPr>
        <w:t>3.3.90.39.00</w:t>
      </w:r>
    </w:p>
    <w:p>
      <w:pPr>
        <w:pStyle w:val="Style22"/>
        <w:keepNext w:val="0"/>
        <w:keepLines w:val="0"/>
        <w:framePr w:w="883" w:h="1210" w:wrap="none" w:hAnchor="page" w:x="2104" w:y="5747"/>
        <w:widowControl w:val="0"/>
        <w:shd w:val="clear" w:color="auto" w:fill="auto"/>
        <w:bidi w:val="0"/>
        <w:spacing w:before="0" w:after="0" w:line="240" w:lineRule="auto"/>
        <w:ind w:left="0" w:right="0" w:firstLine="0"/>
        <w:jc w:val="left"/>
      </w:pPr>
      <w:r>
        <w:rPr>
          <w:color w:val="000000"/>
          <w:spacing w:val="0"/>
          <w:w w:val="100"/>
          <w:position w:val="0"/>
          <w:shd w:val="clear" w:color="auto" w:fill="auto"/>
        </w:rPr>
        <w:t>3.3.90.92.00</w:t>
      </w:r>
    </w:p>
    <w:p>
      <w:pPr>
        <w:pStyle w:val="Style22"/>
        <w:keepNext w:val="0"/>
        <w:keepLines w:val="0"/>
        <w:framePr w:w="883" w:h="1210" w:wrap="none" w:hAnchor="page" w:x="2104" w:y="5747"/>
        <w:widowControl w:val="0"/>
        <w:shd w:val="clear" w:color="auto" w:fill="auto"/>
        <w:bidi w:val="0"/>
        <w:spacing w:before="0" w:after="0" w:line="240" w:lineRule="auto"/>
        <w:ind w:left="0" w:right="0" w:firstLine="0"/>
        <w:jc w:val="left"/>
      </w:pPr>
      <w:r>
        <w:rPr>
          <w:color w:val="000000"/>
          <w:spacing w:val="0"/>
          <w:w w:val="100"/>
          <w:position w:val="0"/>
          <w:shd w:val="clear" w:color="auto" w:fill="auto"/>
        </w:rPr>
        <w:t>4.4.90.52.00</w:t>
      </w:r>
    </w:p>
    <w:p>
      <w:pPr>
        <w:pStyle w:val="Style22"/>
        <w:keepNext w:val="0"/>
        <w:keepLines w:val="0"/>
        <w:framePr w:w="5923" w:h="922" w:wrap="none" w:hAnchor="page" w:x="1336" w:y="7149"/>
        <w:widowControl w:val="0"/>
        <w:shd w:val="clear" w:color="auto" w:fill="auto"/>
        <w:bidi w:val="0"/>
        <w:spacing w:before="0" w:after="0" w:line="326" w:lineRule="auto"/>
        <w:ind w:left="1440" w:right="0" w:firstLine="0"/>
        <w:jc w:val="left"/>
      </w:pPr>
      <w:r>
        <w:rPr>
          <w:color w:val="000000"/>
          <w:spacing w:val="0"/>
          <w:w w:val="100"/>
          <w:position w:val="0"/>
          <w:shd w:val="clear" w:color="auto" w:fill="auto"/>
        </w:rPr>
        <w:t>Cultura</w:t>
      </w:r>
    </w:p>
    <w:p>
      <w:pPr>
        <w:pStyle w:val="Style22"/>
        <w:keepNext w:val="0"/>
        <w:keepLines w:val="0"/>
        <w:framePr w:w="5923" w:h="922" w:wrap="none" w:hAnchor="page" w:x="1336" w:y="7149"/>
        <w:widowControl w:val="0"/>
        <w:shd w:val="clear" w:color="auto" w:fill="auto"/>
        <w:bidi w:val="0"/>
        <w:spacing w:before="0" w:after="0" w:line="360" w:lineRule="auto"/>
        <w:ind w:left="1660" w:right="2480" w:hanging="120"/>
        <w:jc w:val="left"/>
      </w:pPr>
      <w:r>
        <w:rPr>
          <w:color w:val="000000"/>
          <w:spacing w:val="0"/>
          <w:w w:val="100"/>
          <w:position w:val="0"/>
          <w:shd w:val="clear" w:color="auto" w:fill="auto"/>
        </w:rPr>
        <w:t>Difusão Cultural PROMOÇÃO CULTURAL</w:t>
      </w:r>
    </w:p>
    <w:p>
      <w:pPr>
        <w:pStyle w:val="Style22"/>
        <w:keepNext w:val="0"/>
        <w:keepLines w:val="0"/>
        <w:framePr w:w="5923" w:h="922" w:wrap="none" w:hAnchor="page" w:x="1336" w:y="7149"/>
        <w:widowControl w:val="0"/>
        <w:shd w:val="clear" w:color="auto" w:fill="auto"/>
        <w:bidi w:val="0"/>
        <w:spacing w:before="0" w:after="0" w:line="283" w:lineRule="auto"/>
        <w:ind w:left="1660" w:right="0" w:hanging="1660"/>
        <w:jc w:val="left"/>
      </w:pPr>
      <w:r>
        <w:rPr>
          <w:color w:val="000000"/>
          <w:spacing w:val="0"/>
          <w:w w:val="100"/>
          <w:position w:val="0"/>
          <w:shd w:val="clear" w:color="auto" w:fill="auto"/>
        </w:rPr>
        <w:t>13 3920071 2058 0000 MANUT. E FUNCIONAMENTO DO SISTEMA MUNICIPAL DE CULTURA</w:t>
      </w:r>
    </w:p>
    <w:p>
      <w:pPr>
        <w:pStyle w:val="Style22"/>
        <w:keepNext w:val="0"/>
        <w:keepLines w:val="0"/>
        <w:framePr w:w="6010" w:h="1229" w:wrap="none" w:hAnchor="page" w:x="1153" w:y="8042"/>
        <w:widowControl w:val="0"/>
        <w:shd w:val="clear" w:color="auto" w:fill="auto"/>
        <w:bidi w:val="0"/>
        <w:spacing w:before="0" w:after="0" w:line="310" w:lineRule="auto"/>
        <w:ind w:left="960" w:right="0" w:firstLine="0"/>
        <w:jc w:val="left"/>
      </w:pPr>
      <w:r>
        <w:rPr>
          <w:color w:val="000000"/>
          <w:spacing w:val="0"/>
          <w:w w:val="100"/>
          <w:position w:val="0"/>
          <w:shd w:val="clear" w:color="auto" w:fill="auto"/>
        </w:rPr>
        <w:t>3.3.90.30.00 MATERIAL DE CONSUMO</w:t>
      </w:r>
    </w:p>
    <w:p>
      <w:pPr>
        <w:pStyle w:val="Style22"/>
        <w:keepNext w:val="0"/>
        <w:keepLines w:val="0"/>
        <w:framePr w:w="6010" w:h="1229" w:wrap="none" w:hAnchor="page" w:x="1153" w:y="8042"/>
        <w:widowControl w:val="0"/>
        <w:shd w:val="clear" w:color="auto" w:fill="auto"/>
        <w:bidi w:val="0"/>
        <w:spacing w:before="0" w:after="0" w:line="310" w:lineRule="auto"/>
        <w:ind w:left="1880" w:right="0" w:firstLine="0"/>
        <w:jc w:val="both"/>
      </w:pPr>
      <w:r>
        <w:rPr>
          <w:color w:val="000000"/>
          <w:spacing w:val="0"/>
          <w:w w:val="100"/>
          <w:position w:val="0"/>
          <w:shd w:val="clear" w:color="auto" w:fill="auto"/>
        </w:rPr>
        <w:t>PREMIAÇÕES CULTURAIS, ARTÍSTICAS. CIENTIFICAS, Dl Material, Bem ou Serviço para Distribuição Gratuita</w:t>
      </w:r>
    </w:p>
    <w:p>
      <w:pPr>
        <w:pStyle w:val="Style22"/>
        <w:keepNext w:val="0"/>
        <w:keepLines w:val="0"/>
        <w:framePr w:w="6010" w:h="1229" w:wrap="none" w:hAnchor="page" w:x="1153" w:y="8042"/>
        <w:widowControl w:val="0"/>
        <w:shd w:val="clear" w:color="auto" w:fill="auto"/>
        <w:bidi w:val="0"/>
        <w:spacing w:before="0" w:after="0" w:line="310" w:lineRule="auto"/>
        <w:ind w:left="1880" w:right="0" w:firstLine="0"/>
        <w:jc w:val="both"/>
      </w:pPr>
      <w:r>
        <w:rPr>
          <w:color w:val="000000"/>
          <w:spacing w:val="0"/>
          <w:w w:val="100"/>
          <w:position w:val="0"/>
          <w:shd w:val="clear" w:color="auto" w:fill="auto"/>
        </w:rPr>
        <w:t>PASSAGENS E DESPESAS COM LOCOMOÇÃO</w:t>
      </w:r>
    </w:p>
    <w:p>
      <w:pPr>
        <w:pStyle w:val="Style22"/>
        <w:keepNext w:val="0"/>
        <w:keepLines w:val="0"/>
        <w:framePr w:w="6010" w:h="1229" w:wrap="none" w:hAnchor="page" w:x="1153" w:y="8042"/>
        <w:widowControl w:val="0"/>
        <w:shd w:val="clear" w:color="auto" w:fill="auto"/>
        <w:bidi w:val="0"/>
        <w:spacing w:before="0" w:after="0" w:line="310" w:lineRule="auto"/>
        <w:ind w:left="1880" w:right="0" w:firstLine="0"/>
        <w:jc w:val="both"/>
      </w:pPr>
      <w:r>
        <w:rPr>
          <w:color w:val="000000"/>
          <w:spacing w:val="0"/>
          <w:w w:val="100"/>
          <w:position w:val="0"/>
          <w:shd w:val="clear" w:color="auto" w:fill="auto"/>
        </w:rPr>
        <w:t>OUTROS SERVIÇOS DE TERCEIROS - PESSOA JURlDICr OUTROS SERVIÇOS DE TERCEIROS - PESSOA JURlDIO OUTROS SERVIÇOS DE TERCEIROS - PESSOA JURlDIQ</w:t>
      </w:r>
    </w:p>
    <w:p>
      <w:pPr>
        <w:pStyle w:val="Style22"/>
        <w:keepNext w:val="0"/>
        <w:keepLines w:val="0"/>
        <w:framePr w:w="883" w:h="1046" w:wrap="none" w:hAnchor="page" w:x="2094" w:y="8215"/>
        <w:widowControl w:val="0"/>
        <w:shd w:val="clear" w:color="auto" w:fill="auto"/>
        <w:bidi w:val="0"/>
        <w:spacing w:before="0" w:after="0" w:line="240" w:lineRule="auto"/>
        <w:ind w:left="0" w:right="0" w:firstLine="0"/>
        <w:jc w:val="left"/>
      </w:pPr>
      <w:r>
        <w:rPr>
          <w:color w:val="000000"/>
          <w:spacing w:val="0"/>
          <w:w w:val="100"/>
          <w:position w:val="0"/>
          <w:shd w:val="clear" w:color="auto" w:fill="auto"/>
        </w:rPr>
        <w:t>3.3.90.31.00</w:t>
      </w:r>
    </w:p>
    <w:p>
      <w:pPr>
        <w:pStyle w:val="Style22"/>
        <w:keepNext w:val="0"/>
        <w:keepLines w:val="0"/>
        <w:framePr w:w="883" w:h="1046" w:wrap="none" w:hAnchor="page" w:x="2094" w:y="8215"/>
        <w:widowControl w:val="0"/>
        <w:shd w:val="clear" w:color="auto" w:fill="auto"/>
        <w:bidi w:val="0"/>
        <w:spacing w:before="0" w:after="0" w:line="240" w:lineRule="auto"/>
        <w:ind w:left="0" w:right="0" w:firstLine="0"/>
        <w:jc w:val="left"/>
      </w:pPr>
      <w:r>
        <w:rPr>
          <w:color w:val="000000"/>
          <w:spacing w:val="0"/>
          <w:w w:val="100"/>
          <w:position w:val="0"/>
          <w:shd w:val="clear" w:color="auto" w:fill="auto"/>
        </w:rPr>
        <w:t>3.3.90.32.00</w:t>
      </w:r>
    </w:p>
    <w:p>
      <w:pPr>
        <w:pStyle w:val="Style22"/>
        <w:keepNext w:val="0"/>
        <w:keepLines w:val="0"/>
        <w:framePr w:w="883" w:h="1046" w:wrap="none" w:hAnchor="page" w:x="2094" w:y="8215"/>
        <w:widowControl w:val="0"/>
        <w:shd w:val="clear" w:color="auto" w:fill="auto"/>
        <w:bidi w:val="0"/>
        <w:spacing w:before="0" w:after="0" w:line="240" w:lineRule="auto"/>
        <w:ind w:left="0" w:right="0" w:firstLine="0"/>
        <w:jc w:val="left"/>
      </w:pPr>
      <w:r>
        <w:rPr>
          <w:color w:val="000000"/>
          <w:spacing w:val="0"/>
          <w:w w:val="100"/>
          <w:position w:val="0"/>
          <w:shd w:val="clear" w:color="auto" w:fill="auto"/>
        </w:rPr>
        <w:t>3.3.90.33.00</w:t>
      </w:r>
    </w:p>
    <w:p>
      <w:pPr>
        <w:pStyle w:val="Style22"/>
        <w:keepNext w:val="0"/>
        <w:keepLines w:val="0"/>
        <w:framePr w:w="883" w:h="1046" w:wrap="none" w:hAnchor="page" w:x="2094" w:y="8215"/>
        <w:widowControl w:val="0"/>
        <w:shd w:val="clear" w:color="auto" w:fill="auto"/>
        <w:bidi w:val="0"/>
        <w:spacing w:before="0" w:after="0" w:line="240" w:lineRule="auto"/>
        <w:ind w:left="0" w:right="0" w:firstLine="0"/>
        <w:jc w:val="left"/>
      </w:pPr>
      <w:r>
        <w:rPr>
          <w:color w:val="000000"/>
          <w:spacing w:val="0"/>
          <w:w w:val="100"/>
          <w:position w:val="0"/>
          <w:shd w:val="clear" w:color="auto" w:fill="auto"/>
        </w:rPr>
        <w:t>3.3.90.39.00</w:t>
      </w:r>
    </w:p>
    <w:p>
      <w:pPr>
        <w:pStyle w:val="Style22"/>
        <w:keepNext w:val="0"/>
        <w:keepLines w:val="0"/>
        <w:framePr w:w="883" w:h="1046" w:wrap="none" w:hAnchor="page" w:x="2094" w:y="8215"/>
        <w:widowControl w:val="0"/>
        <w:shd w:val="clear" w:color="auto" w:fill="auto"/>
        <w:bidi w:val="0"/>
        <w:spacing w:before="0" w:after="0" w:line="240" w:lineRule="auto"/>
        <w:ind w:left="0" w:right="0" w:firstLine="0"/>
        <w:jc w:val="left"/>
      </w:pPr>
      <w:r>
        <w:rPr>
          <w:color w:val="000000"/>
          <w:spacing w:val="0"/>
          <w:w w:val="100"/>
          <w:position w:val="0"/>
          <w:shd w:val="clear" w:color="auto" w:fill="auto"/>
        </w:rPr>
        <w:t>3.3.90.39.00</w:t>
      </w:r>
    </w:p>
    <w:p>
      <w:pPr>
        <w:pStyle w:val="Style22"/>
        <w:keepNext w:val="0"/>
        <w:keepLines w:val="0"/>
        <w:framePr w:w="883" w:h="1046" w:wrap="none" w:hAnchor="page" w:x="2094" w:y="8215"/>
        <w:widowControl w:val="0"/>
        <w:shd w:val="clear" w:color="auto" w:fill="auto"/>
        <w:bidi w:val="0"/>
        <w:spacing w:before="0" w:after="0" w:line="240" w:lineRule="auto"/>
        <w:ind w:left="0" w:right="0" w:firstLine="0"/>
        <w:jc w:val="left"/>
      </w:pPr>
      <w:r>
        <w:rPr>
          <w:color w:val="000000"/>
          <w:spacing w:val="0"/>
          <w:w w:val="100"/>
          <w:position w:val="0"/>
          <w:shd w:val="clear" w:color="auto" w:fill="auto"/>
        </w:rPr>
        <w:t>3.3.90.39.00</w:t>
      </w:r>
    </w:p>
    <w:p>
      <w:pPr>
        <w:pStyle w:val="Style22"/>
        <w:keepNext w:val="0"/>
        <w:keepLines w:val="0"/>
        <w:framePr w:w="6010" w:h="2381" w:wrap="none" w:hAnchor="page" w:x="1153" w:y="9271"/>
        <w:widowControl w:val="0"/>
        <w:shd w:val="clear" w:color="auto" w:fill="auto"/>
        <w:bidi w:val="0"/>
        <w:spacing w:before="0" w:after="0" w:line="310" w:lineRule="auto"/>
        <w:ind w:left="0" w:right="1740" w:firstLine="0"/>
        <w:jc w:val="left"/>
      </w:pPr>
      <w:r>
        <w:rPr>
          <w:color w:val="000000"/>
          <w:spacing w:val="0"/>
          <w:w w:val="100"/>
          <w:position w:val="0"/>
          <w:shd w:val="clear" w:color="auto" w:fill="auto"/>
        </w:rPr>
        <w:t>0203 020308 FUNDO MUNICIPAL DE TURISMO • FUNTUR Comércio e Serviços Turismo</w:t>
      </w:r>
    </w:p>
    <w:p>
      <w:pPr>
        <w:pStyle w:val="Style22"/>
        <w:keepNext w:val="0"/>
        <w:keepLines w:val="0"/>
        <w:framePr w:w="6010" w:h="2381" w:wrap="none" w:hAnchor="page" w:x="1153" w:y="9271"/>
        <w:widowControl w:val="0"/>
        <w:shd w:val="clear" w:color="auto" w:fill="auto"/>
        <w:bidi w:val="0"/>
        <w:spacing w:before="0" w:after="0" w:line="300" w:lineRule="auto"/>
        <w:ind w:left="1840" w:right="0" w:firstLine="40"/>
        <w:jc w:val="left"/>
      </w:pPr>
      <w:r>
        <w:rPr>
          <w:color w:val="000000"/>
          <w:spacing w:val="0"/>
          <w:w w:val="100"/>
          <w:position w:val="0"/>
          <w:shd w:val="clear" w:color="auto" w:fill="auto"/>
        </w:rPr>
        <w:t>FOMENTO AO TURISMO MUNICÍPIO</w:t>
      </w:r>
    </w:p>
    <w:p>
      <w:pPr>
        <w:pStyle w:val="Style22"/>
        <w:keepNext w:val="0"/>
        <w:keepLines w:val="0"/>
        <w:framePr w:w="6010" w:h="2381" w:wrap="none" w:hAnchor="page" w:x="1153" w:y="9271"/>
        <w:widowControl w:val="0"/>
        <w:shd w:val="clear" w:color="auto" w:fill="auto"/>
        <w:bidi w:val="0"/>
        <w:spacing w:before="0" w:after="0" w:line="300" w:lineRule="auto"/>
        <w:ind w:left="1840" w:right="0" w:firstLine="40"/>
        <w:jc w:val="left"/>
      </w:pPr>
      <w:r>
        <w:rPr>
          <w:color w:val="000000"/>
          <w:spacing w:val="0"/>
          <w:w w:val="100"/>
          <w:position w:val="0"/>
          <w:shd w:val="clear" w:color="auto" w:fill="auto"/>
        </w:rPr>
        <w:t>MANUT E FUNC MUNICIPAL DE TURISMO VENCIMENTOS E VANTAGENS FIXAS - PESSOAL CIVIL DIÁRIAS - CIVIL</w:t>
      </w:r>
    </w:p>
    <w:p>
      <w:pPr>
        <w:pStyle w:val="Style22"/>
        <w:keepNext w:val="0"/>
        <w:keepLines w:val="0"/>
        <w:framePr w:w="6010" w:h="2381" w:wrap="none" w:hAnchor="page" w:x="1153" w:y="9271"/>
        <w:widowControl w:val="0"/>
        <w:shd w:val="clear" w:color="auto" w:fill="auto"/>
        <w:bidi w:val="0"/>
        <w:spacing w:before="0" w:after="0" w:line="300" w:lineRule="auto"/>
        <w:ind w:left="1840" w:right="0" w:firstLine="40"/>
        <w:jc w:val="left"/>
      </w:pPr>
      <w:r>
        <w:rPr>
          <w:color w:val="000000"/>
          <w:spacing w:val="0"/>
          <w:w w:val="100"/>
          <w:position w:val="0"/>
          <w:shd w:val="clear" w:color="auto" w:fill="auto"/>
        </w:rPr>
        <w:t>MATERIAL DE CONSUMO</w:t>
      </w:r>
    </w:p>
    <w:p>
      <w:pPr>
        <w:pStyle w:val="Style22"/>
        <w:keepNext w:val="0"/>
        <w:keepLines w:val="0"/>
        <w:framePr w:w="6010" w:h="2381" w:wrap="none" w:hAnchor="page" w:x="1153" w:y="9271"/>
        <w:widowControl w:val="0"/>
        <w:shd w:val="clear" w:color="auto" w:fill="auto"/>
        <w:bidi w:val="0"/>
        <w:spacing w:before="0" w:after="0" w:line="300" w:lineRule="auto"/>
        <w:ind w:left="1840" w:right="0" w:firstLine="40"/>
        <w:jc w:val="left"/>
      </w:pPr>
      <w:r>
        <w:rPr>
          <w:color w:val="000000"/>
          <w:spacing w:val="0"/>
          <w:w w:val="100"/>
          <w:position w:val="0"/>
          <w:shd w:val="clear" w:color="auto" w:fill="auto"/>
        </w:rPr>
        <w:t>Material, Bem ou Serviço para Distribuição Gratuita OUTROS SERVIÇOS DE TERCEIROS - PESSOA FlSICA OUTROS SERVIÇOS DE TERCEIROS - PESSOA JURlDIO EQUIPAMENTOS E MATERIAL PERMANENTE</w:t>
      </w:r>
    </w:p>
    <w:p>
      <w:pPr>
        <w:pStyle w:val="Style22"/>
        <w:keepNext w:val="0"/>
        <w:keepLines w:val="0"/>
        <w:framePr w:w="6010" w:h="2381" w:wrap="none" w:hAnchor="page" w:x="1153" w:y="9271"/>
        <w:widowControl w:val="0"/>
        <w:shd w:val="clear" w:color="auto" w:fill="auto"/>
        <w:bidi w:val="0"/>
        <w:spacing w:before="0" w:after="0" w:line="300" w:lineRule="auto"/>
        <w:ind w:left="2920" w:right="0" w:firstLine="0"/>
        <w:jc w:val="left"/>
      </w:pPr>
      <w:r>
        <w:rPr>
          <w:color w:val="000000"/>
          <w:spacing w:val="0"/>
          <w:w w:val="100"/>
          <w:position w:val="0"/>
          <w:shd w:val="clear" w:color="auto" w:fill="auto"/>
        </w:rPr>
        <w:t>FRAESTRUTURA E DESENV. URBANO</w:t>
      </w:r>
    </w:p>
    <w:p>
      <w:pPr>
        <w:pStyle w:val="Style22"/>
        <w:keepNext w:val="0"/>
        <w:keepLines w:val="0"/>
        <w:framePr w:w="1411" w:h="1776" w:wrap="none" w:hAnchor="page" w:x="1556" w:y="9616"/>
        <w:widowControl w:val="0"/>
        <w:shd w:val="clear" w:color="auto" w:fill="auto"/>
        <w:bidi w:val="0"/>
        <w:spacing w:before="0" w:after="0"/>
        <w:ind w:left="0" w:right="0" w:firstLine="0"/>
        <w:jc w:val="left"/>
      </w:pPr>
      <w:r>
        <w:rPr>
          <w:color w:val="000000"/>
          <w:spacing w:val="0"/>
          <w:w w:val="100"/>
          <w:position w:val="0"/>
          <w:shd w:val="clear" w:color="auto" w:fill="auto"/>
        </w:rPr>
        <w:t>695</w:t>
      </w:r>
    </w:p>
    <w:p>
      <w:pPr>
        <w:pStyle w:val="Style22"/>
        <w:keepNext w:val="0"/>
        <w:keepLines w:val="0"/>
        <w:framePr w:w="1411" w:h="1776" w:wrap="none" w:hAnchor="page" w:x="1556" w:y="9616"/>
        <w:widowControl w:val="0"/>
        <w:shd w:val="clear" w:color="auto" w:fill="auto"/>
        <w:bidi w:val="0"/>
        <w:spacing w:before="0" w:after="0"/>
        <w:ind w:left="0" w:right="0" w:firstLine="0"/>
        <w:jc w:val="left"/>
      </w:pPr>
      <w:r>
        <w:rPr>
          <w:color w:val="000000"/>
          <w:spacing w:val="0"/>
          <w:w w:val="100"/>
          <w:position w:val="0"/>
          <w:shd w:val="clear" w:color="auto" w:fill="auto"/>
        </w:rPr>
        <w:t>695 0013</w:t>
      </w:r>
    </w:p>
    <w:p>
      <w:pPr>
        <w:pStyle w:val="Style22"/>
        <w:keepNext w:val="0"/>
        <w:keepLines w:val="0"/>
        <w:framePr w:w="1411" w:h="1776" w:wrap="none" w:hAnchor="page" w:x="1556" w:y="9616"/>
        <w:widowControl w:val="0"/>
        <w:shd w:val="clear" w:color="auto" w:fill="auto"/>
        <w:bidi w:val="0"/>
        <w:spacing w:before="0" w:after="0"/>
        <w:ind w:left="0" w:right="0" w:firstLine="0"/>
        <w:jc w:val="right"/>
      </w:pPr>
      <w:r>
        <w:rPr>
          <w:color w:val="000000"/>
          <w:spacing w:val="0"/>
          <w:w w:val="100"/>
          <w:position w:val="0"/>
          <w:shd w:val="clear" w:color="auto" w:fill="auto"/>
        </w:rPr>
        <w:t>5950013 2095 0000 3.1.90.11 00</w:t>
      </w:r>
    </w:p>
    <w:p>
      <w:pPr>
        <w:pStyle w:val="Style22"/>
        <w:keepNext w:val="0"/>
        <w:keepLines w:val="0"/>
        <w:framePr w:w="1411" w:h="1776" w:wrap="none" w:hAnchor="page" w:x="1556" w:y="9616"/>
        <w:widowControl w:val="0"/>
        <w:shd w:val="clear" w:color="auto" w:fill="auto"/>
        <w:bidi w:val="0"/>
        <w:spacing w:before="0" w:after="0"/>
        <w:ind w:left="0" w:right="0" w:firstLine="0"/>
        <w:jc w:val="right"/>
      </w:pPr>
      <w:r>
        <w:rPr>
          <w:color w:val="000000"/>
          <w:spacing w:val="0"/>
          <w:w w:val="100"/>
          <w:position w:val="0"/>
          <w:shd w:val="clear" w:color="auto" w:fill="auto"/>
        </w:rPr>
        <w:t>3.3.90.14.00</w:t>
      </w:r>
    </w:p>
    <w:p>
      <w:pPr>
        <w:pStyle w:val="Style22"/>
        <w:keepNext w:val="0"/>
        <w:keepLines w:val="0"/>
        <w:framePr w:w="1411" w:h="1776" w:wrap="none" w:hAnchor="page" w:x="1556" w:y="9616"/>
        <w:widowControl w:val="0"/>
        <w:shd w:val="clear" w:color="auto" w:fill="auto"/>
        <w:bidi w:val="0"/>
        <w:spacing w:before="0" w:after="0"/>
        <w:ind w:left="0" w:right="0" w:firstLine="0"/>
        <w:jc w:val="right"/>
      </w:pPr>
      <w:r>
        <w:rPr>
          <w:color w:val="000000"/>
          <w:spacing w:val="0"/>
          <w:w w:val="100"/>
          <w:position w:val="0"/>
          <w:shd w:val="clear" w:color="auto" w:fill="auto"/>
        </w:rPr>
        <w:t>3.3.90.30.00</w:t>
      </w:r>
    </w:p>
    <w:p>
      <w:pPr>
        <w:pStyle w:val="Style22"/>
        <w:keepNext w:val="0"/>
        <w:keepLines w:val="0"/>
        <w:framePr w:w="1411" w:h="1776" w:wrap="none" w:hAnchor="page" w:x="1556" w:y="9616"/>
        <w:widowControl w:val="0"/>
        <w:shd w:val="clear" w:color="auto" w:fill="auto"/>
        <w:bidi w:val="0"/>
        <w:spacing w:before="0" w:after="0"/>
        <w:ind w:left="0" w:right="0" w:firstLine="0"/>
        <w:jc w:val="right"/>
      </w:pPr>
      <w:r>
        <w:rPr>
          <w:color w:val="000000"/>
          <w:spacing w:val="0"/>
          <w:w w:val="100"/>
          <w:position w:val="0"/>
          <w:shd w:val="clear" w:color="auto" w:fill="auto"/>
        </w:rPr>
        <w:t>3.3.90.32.00</w:t>
      </w:r>
    </w:p>
    <w:p>
      <w:pPr>
        <w:pStyle w:val="Style22"/>
        <w:keepNext w:val="0"/>
        <w:keepLines w:val="0"/>
        <w:framePr w:w="1411" w:h="1776" w:wrap="none" w:hAnchor="page" w:x="1556" w:y="9616"/>
        <w:widowControl w:val="0"/>
        <w:shd w:val="clear" w:color="auto" w:fill="auto"/>
        <w:bidi w:val="0"/>
        <w:spacing w:before="0" w:after="0"/>
        <w:ind w:left="0" w:right="0" w:firstLine="0"/>
        <w:jc w:val="right"/>
      </w:pPr>
      <w:r>
        <w:rPr>
          <w:color w:val="000000"/>
          <w:spacing w:val="0"/>
          <w:w w:val="100"/>
          <w:position w:val="0"/>
          <w:shd w:val="clear" w:color="auto" w:fill="auto"/>
        </w:rPr>
        <w:t>3.3.90.36.00</w:t>
      </w:r>
    </w:p>
    <w:p>
      <w:pPr>
        <w:pStyle w:val="Style22"/>
        <w:keepNext w:val="0"/>
        <w:keepLines w:val="0"/>
        <w:framePr w:w="1411" w:h="1776" w:wrap="none" w:hAnchor="page" w:x="1556" w:y="9616"/>
        <w:widowControl w:val="0"/>
        <w:shd w:val="clear" w:color="auto" w:fill="auto"/>
        <w:bidi w:val="0"/>
        <w:spacing w:before="0" w:after="0"/>
        <w:ind w:left="540" w:right="0" w:firstLine="0"/>
        <w:jc w:val="both"/>
      </w:pPr>
      <w:r>
        <w:rPr>
          <w:color w:val="000000"/>
          <w:spacing w:val="0"/>
          <w:w w:val="100"/>
          <w:position w:val="0"/>
          <w:shd w:val="clear" w:color="auto" w:fill="auto"/>
        </w:rPr>
        <w:t>3.3.90.39.00 4.4.90.52.00</w:t>
      </w:r>
    </w:p>
    <w:p>
      <w:pPr>
        <w:pStyle w:val="Style22"/>
        <w:keepNext w:val="0"/>
        <w:keepLines w:val="0"/>
        <w:framePr w:w="4963" w:h="950" w:wrap="none" w:hAnchor="page" w:x="1316" w:y="11767"/>
        <w:widowControl w:val="0"/>
        <w:shd w:val="clear" w:color="auto" w:fill="auto"/>
        <w:tabs>
          <w:tab w:pos="1507" w:val="left"/>
        </w:tabs>
        <w:bidi w:val="0"/>
        <w:spacing w:before="0" w:after="0" w:line="300" w:lineRule="auto"/>
        <w:ind w:left="780" w:right="0" w:hanging="780"/>
        <w:jc w:val="both"/>
      </w:pPr>
      <w:r>
        <w:rPr>
          <w:color w:val="000000"/>
          <w:spacing w:val="0"/>
          <w:w w:val="100"/>
          <w:position w:val="0"/>
          <w:shd w:val="clear" w:color="auto" w:fill="auto"/>
        </w:rPr>
        <w:t>15 451</w:t>
        <w:tab/>
        <w:t>Infra-Estrutura Urbana</w:t>
      </w:r>
    </w:p>
    <w:p>
      <w:pPr>
        <w:pStyle w:val="Style22"/>
        <w:keepNext w:val="0"/>
        <w:keepLines w:val="0"/>
        <w:framePr w:w="4963" w:h="950" w:wrap="none" w:hAnchor="page" w:x="1316" w:y="11767"/>
        <w:widowControl w:val="0"/>
        <w:shd w:val="clear" w:color="auto" w:fill="auto"/>
        <w:tabs>
          <w:tab w:pos="1632" w:val="left"/>
        </w:tabs>
        <w:bidi w:val="0"/>
        <w:spacing w:before="0" w:after="0" w:line="300" w:lineRule="auto"/>
        <w:ind w:left="780" w:right="0" w:hanging="780"/>
        <w:jc w:val="both"/>
      </w:pPr>
      <w:r>
        <w:rPr>
          <w:color w:val="000000"/>
          <w:spacing w:val="0"/>
          <w:w w:val="100"/>
          <w:position w:val="0"/>
          <w:shd w:val="clear" w:color="auto" w:fill="auto"/>
        </w:rPr>
        <w:t>15 451 0082</w:t>
        <w:tab/>
        <w:t>PLANEJAMENTO URBANO</w:t>
      </w:r>
    </w:p>
    <w:p>
      <w:pPr>
        <w:pStyle w:val="Style22"/>
        <w:keepNext w:val="0"/>
        <w:keepLines w:val="0"/>
        <w:framePr w:w="4963" w:h="950" w:wrap="none" w:hAnchor="page" w:x="1316" w:y="11767"/>
        <w:widowControl w:val="0"/>
        <w:shd w:val="clear" w:color="auto" w:fill="auto"/>
        <w:bidi w:val="0"/>
        <w:spacing w:before="0" w:after="0" w:line="300" w:lineRule="auto"/>
        <w:ind w:left="780" w:right="0" w:hanging="780"/>
        <w:jc w:val="both"/>
      </w:pPr>
      <w:r>
        <w:rPr>
          <w:color w:val="000000"/>
          <w:spacing w:val="0"/>
          <w:w w:val="100"/>
          <w:position w:val="0"/>
          <w:shd w:val="clear" w:color="auto" w:fill="auto"/>
        </w:rPr>
        <w:t>15 451 0082 2064 0000 FORTALECIM. DO FUNDO MIN. DE INFRA. E 4.4.90.51.00 OBRAS E INSTALAÇÕES</w:t>
      </w:r>
    </w:p>
    <w:p>
      <w:pPr>
        <w:pStyle w:val="Style22"/>
        <w:keepNext w:val="0"/>
        <w:keepLines w:val="0"/>
        <w:framePr w:w="4963" w:h="950" w:wrap="none" w:hAnchor="page" w:x="1316" w:y="11767"/>
        <w:widowControl w:val="0"/>
        <w:shd w:val="clear" w:color="auto" w:fill="auto"/>
        <w:bidi w:val="0"/>
        <w:spacing w:before="0" w:after="0" w:line="300" w:lineRule="auto"/>
        <w:ind w:left="0" w:right="0" w:firstLine="0"/>
        <w:jc w:val="right"/>
      </w:pPr>
      <w:r>
        <w:rPr>
          <w:color w:val="000000"/>
          <w:spacing w:val="0"/>
          <w:w w:val="100"/>
          <w:position w:val="0"/>
          <w:shd w:val="clear" w:color="auto" w:fill="auto"/>
        </w:rPr>
        <w:t>4.4.90.52.00 EQUIPAMENTOS E MATERIAL PERMANENTE</w:t>
      </w:r>
    </w:p>
    <w:p>
      <w:pPr>
        <w:pStyle w:val="Style22"/>
        <w:keepNext w:val="0"/>
        <w:keepLines w:val="0"/>
        <w:framePr w:w="1910" w:h="1574" w:wrap="none" w:hAnchor="page" w:x="7768" w:y="2330"/>
        <w:widowControl w:val="0"/>
        <w:shd w:val="clear" w:color="auto" w:fill="auto"/>
        <w:bidi w:val="0"/>
        <w:spacing w:before="0" w:after="0" w:line="240" w:lineRule="auto"/>
        <w:ind w:left="0" w:right="0" w:firstLine="0"/>
        <w:jc w:val="left"/>
      </w:pPr>
      <w:r>
        <w:rPr>
          <w:color w:val="000000"/>
          <w:spacing w:val="0"/>
          <w:w w:val="100"/>
          <w:position w:val="0"/>
          <w:shd w:val="clear" w:color="auto" w:fill="auto"/>
        </w:rPr>
        <w:t>1.660.0000.1.660.0-110 000</w:t>
      </w:r>
    </w:p>
    <w:p>
      <w:pPr>
        <w:pStyle w:val="Style22"/>
        <w:keepNext w:val="0"/>
        <w:keepLines w:val="0"/>
        <w:framePr w:w="1910" w:h="1574" w:wrap="none" w:hAnchor="page" w:x="7768" w:y="2330"/>
        <w:widowControl w:val="0"/>
        <w:shd w:val="clear" w:color="auto" w:fill="auto"/>
        <w:bidi w:val="0"/>
        <w:spacing w:before="0" w:after="0" w:line="240" w:lineRule="auto"/>
        <w:ind w:left="0" w:right="0" w:firstLine="0"/>
        <w:jc w:val="left"/>
      </w:pPr>
      <w:r>
        <w:rPr>
          <w:color w:val="000000"/>
          <w:spacing w:val="0"/>
          <w:w w:val="100"/>
          <w:position w:val="0"/>
          <w:shd w:val="clear" w:color="auto" w:fill="auto"/>
        </w:rPr>
        <w:t>1.660.0000.1.660.0-110 000</w:t>
      </w:r>
    </w:p>
    <w:p>
      <w:pPr>
        <w:pStyle w:val="Style22"/>
        <w:keepNext w:val="0"/>
        <w:keepLines w:val="0"/>
        <w:framePr w:w="1910" w:h="1574" w:wrap="none" w:hAnchor="page" w:x="7768" w:y="2330"/>
        <w:widowControl w:val="0"/>
        <w:shd w:val="clear" w:color="auto" w:fill="auto"/>
        <w:bidi w:val="0"/>
        <w:spacing w:before="0" w:after="0" w:line="240" w:lineRule="auto"/>
        <w:ind w:left="0" w:right="0" w:firstLine="0"/>
        <w:jc w:val="left"/>
      </w:pPr>
      <w:r>
        <w:rPr>
          <w:color w:val="000000"/>
          <w:spacing w:val="0"/>
          <w:w w:val="100"/>
          <w:position w:val="0"/>
          <w:shd w:val="clear" w:color="auto" w:fill="auto"/>
        </w:rPr>
        <w:t>1.660.0000.1.660.0-110 000</w:t>
      </w:r>
    </w:p>
    <w:p>
      <w:pPr>
        <w:pStyle w:val="Style22"/>
        <w:keepNext w:val="0"/>
        <w:keepLines w:val="0"/>
        <w:framePr w:w="1910" w:h="1574" w:wrap="none" w:hAnchor="page" w:x="7768" w:y="2330"/>
        <w:widowControl w:val="0"/>
        <w:shd w:val="clear" w:color="auto" w:fill="auto"/>
        <w:bidi w:val="0"/>
        <w:spacing w:before="0" w:after="0" w:line="240" w:lineRule="auto"/>
        <w:ind w:left="0" w:right="0" w:firstLine="0"/>
        <w:jc w:val="left"/>
      </w:pPr>
      <w:r>
        <w:rPr>
          <w:color w:val="000000"/>
          <w:spacing w:val="0"/>
          <w:w w:val="100"/>
          <w:position w:val="0"/>
          <w:shd w:val="clear" w:color="auto" w:fill="auto"/>
        </w:rPr>
        <w:t>1.660.0000.1.660.0-110 000</w:t>
      </w:r>
    </w:p>
    <w:p>
      <w:pPr>
        <w:pStyle w:val="Style22"/>
        <w:keepNext w:val="0"/>
        <w:keepLines w:val="0"/>
        <w:framePr w:w="1910" w:h="1574" w:wrap="none" w:hAnchor="page" w:x="7768" w:y="2330"/>
        <w:widowControl w:val="0"/>
        <w:shd w:val="clear" w:color="auto" w:fill="auto"/>
        <w:bidi w:val="0"/>
        <w:spacing w:before="0" w:after="0" w:line="240" w:lineRule="auto"/>
        <w:ind w:left="0" w:right="0" w:firstLine="0"/>
        <w:jc w:val="left"/>
      </w:pPr>
      <w:r>
        <w:rPr>
          <w:color w:val="000000"/>
          <w:spacing w:val="0"/>
          <w:w w:val="100"/>
          <w:position w:val="0"/>
          <w:shd w:val="clear" w:color="auto" w:fill="auto"/>
        </w:rPr>
        <w:t>1.660.0000.1.660.0-110 000</w:t>
      </w:r>
    </w:p>
    <w:p>
      <w:pPr>
        <w:pStyle w:val="Style22"/>
        <w:keepNext w:val="0"/>
        <w:keepLines w:val="0"/>
        <w:framePr w:w="1910" w:h="1574" w:wrap="none" w:hAnchor="page" w:x="7768" w:y="2330"/>
        <w:widowControl w:val="0"/>
        <w:shd w:val="clear" w:color="auto" w:fill="auto"/>
        <w:bidi w:val="0"/>
        <w:spacing w:before="0" w:after="0" w:line="240" w:lineRule="auto"/>
        <w:ind w:left="0" w:right="0" w:firstLine="0"/>
        <w:jc w:val="left"/>
      </w:pPr>
      <w:r>
        <w:rPr>
          <w:color w:val="000000"/>
          <w:spacing w:val="0"/>
          <w:w w:val="100"/>
          <w:position w:val="0"/>
          <w:shd w:val="clear" w:color="auto" w:fill="auto"/>
        </w:rPr>
        <w:t>1.660.0000.1.660.0-110 000</w:t>
      </w:r>
    </w:p>
    <w:p>
      <w:pPr>
        <w:pStyle w:val="Style22"/>
        <w:keepNext w:val="0"/>
        <w:keepLines w:val="0"/>
        <w:framePr w:w="1910" w:h="1574" w:wrap="none" w:hAnchor="page" w:x="7768" w:y="2330"/>
        <w:widowControl w:val="0"/>
        <w:shd w:val="clear" w:color="auto" w:fill="auto"/>
        <w:bidi w:val="0"/>
        <w:spacing w:before="0" w:after="0" w:line="240" w:lineRule="auto"/>
        <w:ind w:left="0" w:right="0" w:firstLine="0"/>
        <w:jc w:val="left"/>
      </w:pPr>
      <w:r>
        <w:rPr>
          <w:color w:val="000000"/>
          <w:spacing w:val="0"/>
          <w:w w:val="100"/>
          <w:position w:val="0"/>
          <w:shd w:val="clear" w:color="auto" w:fill="auto"/>
        </w:rPr>
        <w:t>1.660.0000.1.660.0-110 000</w:t>
      </w:r>
    </w:p>
    <w:p>
      <w:pPr>
        <w:pStyle w:val="Style22"/>
        <w:keepNext w:val="0"/>
        <w:keepLines w:val="0"/>
        <w:framePr w:w="1910" w:h="1574" w:wrap="none" w:hAnchor="page" w:x="7768" w:y="2330"/>
        <w:widowControl w:val="0"/>
        <w:shd w:val="clear" w:color="auto" w:fill="auto"/>
        <w:bidi w:val="0"/>
        <w:spacing w:before="0" w:after="0" w:line="240" w:lineRule="auto"/>
        <w:ind w:left="0" w:right="0" w:firstLine="0"/>
        <w:jc w:val="left"/>
      </w:pPr>
      <w:r>
        <w:rPr>
          <w:color w:val="000000"/>
          <w:spacing w:val="0"/>
          <w:w w:val="100"/>
          <w:position w:val="0"/>
          <w:shd w:val="clear" w:color="auto" w:fill="auto"/>
        </w:rPr>
        <w:t>1.660.0000.1.660.0-110 000</w:t>
      </w:r>
    </w:p>
    <w:p>
      <w:pPr>
        <w:pStyle w:val="Style22"/>
        <w:keepNext w:val="0"/>
        <w:keepLines w:val="0"/>
        <w:framePr w:w="1910" w:h="1574" w:wrap="none" w:hAnchor="page" w:x="7768" w:y="2330"/>
        <w:widowControl w:val="0"/>
        <w:shd w:val="clear" w:color="auto" w:fill="auto"/>
        <w:bidi w:val="0"/>
        <w:spacing w:before="0" w:after="0" w:line="240" w:lineRule="auto"/>
        <w:ind w:left="0" w:right="0" w:firstLine="0"/>
        <w:jc w:val="left"/>
      </w:pPr>
      <w:r>
        <w:rPr>
          <w:color w:val="000000"/>
          <w:spacing w:val="0"/>
          <w:w w:val="100"/>
          <w:position w:val="0"/>
          <w:shd w:val="clear" w:color="auto" w:fill="auto"/>
        </w:rPr>
        <w:t>1.660.0000.1.660.0-110 000</w:t>
      </w:r>
    </w:p>
    <w:p>
      <w:pPr>
        <w:pStyle w:val="Style22"/>
        <w:keepNext w:val="0"/>
        <w:keepLines w:val="0"/>
        <w:framePr w:w="1910" w:h="1392" w:wrap="none" w:hAnchor="page" w:x="7758" w:y="4221"/>
        <w:widowControl w:val="0"/>
        <w:shd w:val="clear" w:color="auto" w:fill="auto"/>
        <w:bidi w:val="0"/>
        <w:spacing w:before="0" w:after="0" w:line="240" w:lineRule="auto"/>
        <w:ind w:left="0" w:right="0" w:firstLine="0"/>
        <w:jc w:val="left"/>
      </w:pPr>
      <w:r>
        <w:rPr>
          <w:color w:val="000000"/>
          <w:spacing w:val="0"/>
          <w:w w:val="100"/>
          <w:position w:val="0"/>
          <w:shd w:val="clear" w:color="auto" w:fill="auto"/>
        </w:rPr>
        <w:t>1.660.0000.1.660.0-110 000</w:t>
      </w:r>
    </w:p>
    <w:p>
      <w:pPr>
        <w:pStyle w:val="Style22"/>
        <w:keepNext w:val="0"/>
        <w:keepLines w:val="0"/>
        <w:framePr w:w="1910" w:h="1392" w:wrap="none" w:hAnchor="page" w:x="7758" w:y="4221"/>
        <w:widowControl w:val="0"/>
        <w:shd w:val="clear" w:color="auto" w:fill="auto"/>
        <w:bidi w:val="0"/>
        <w:spacing w:before="0" w:after="0" w:line="240" w:lineRule="auto"/>
        <w:ind w:left="0" w:right="0" w:firstLine="0"/>
        <w:jc w:val="left"/>
      </w:pPr>
      <w:r>
        <w:rPr>
          <w:color w:val="000000"/>
          <w:spacing w:val="0"/>
          <w:w w:val="100"/>
          <w:position w:val="0"/>
          <w:shd w:val="clear" w:color="auto" w:fill="auto"/>
        </w:rPr>
        <w:t>1.660.0000.1.660.0-110 000</w:t>
      </w:r>
    </w:p>
    <w:p>
      <w:pPr>
        <w:pStyle w:val="Style22"/>
        <w:keepNext w:val="0"/>
        <w:keepLines w:val="0"/>
        <w:framePr w:w="1910" w:h="1392" w:wrap="none" w:hAnchor="page" w:x="7758" w:y="4221"/>
        <w:widowControl w:val="0"/>
        <w:shd w:val="clear" w:color="auto" w:fill="auto"/>
        <w:bidi w:val="0"/>
        <w:spacing w:before="0" w:after="0" w:line="240" w:lineRule="auto"/>
        <w:ind w:left="0" w:right="0" w:firstLine="0"/>
        <w:jc w:val="left"/>
      </w:pPr>
      <w:r>
        <w:rPr>
          <w:color w:val="000000"/>
          <w:spacing w:val="0"/>
          <w:w w:val="100"/>
          <w:position w:val="0"/>
          <w:shd w:val="clear" w:color="auto" w:fill="auto"/>
        </w:rPr>
        <w:t>1.660.0000.1.660.0-110 000</w:t>
      </w:r>
    </w:p>
    <w:p>
      <w:pPr>
        <w:pStyle w:val="Style22"/>
        <w:keepNext w:val="0"/>
        <w:keepLines w:val="0"/>
        <w:framePr w:w="1910" w:h="1392" w:wrap="none" w:hAnchor="page" w:x="7758" w:y="4221"/>
        <w:widowControl w:val="0"/>
        <w:shd w:val="clear" w:color="auto" w:fill="auto"/>
        <w:bidi w:val="0"/>
        <w:spacing w:before="0" w:after="0" w:line="240" w:lineRule="auto"/>
        <w:ind w:left="0" w:right="0" w:firstLine="0"/>
        <w:jc w:val="left"/>
      </w:pPr>
      <w:r>
        <w:rPr>
          <w:color w:val="000000"/>
          <w:spacing w:val="0"/>
          <w:w w:val="100"/>
          <w:position w:val="0"/>
          <w:shd w:val="clear" w:color="auto" w:fill="auto"/>
        </w:rPr>
        <w:t>1.660.0000.1.660.0-110 000</w:t>
      </w:r>
    </w:p>
    <w:p>
      <w:pPr>
        <w:pStyle w:val="Style22"/>
        <w:keepNext w:val="0"/>
        <w:keepLines w:val="0"/>
        <w:framePr w:w="1910" w:h="1392" w:wrap="none" w:hAnchor="page" w:x="7758" w:y="4221"/>
        <w:widowControl w:val="0"/>
        <w:shd w:val="clear" w:color="auto" w:fill="auto"/>
        <w:bidi w:val="0"/>
        <w:spacing w:before="0" w:after="0" w:line="240" w:lineRule="auto"/>
        <w:ind w:left="0" w:right="0" w:firstLine="0"/>
        <w:jc w:val="left"/>
      </w:pPr>
      <w:r>
        <w:rPr>
          <w:color w:val="000000"/>
          <w:spacing w:val="0"/>
          <w:w w:val="100"/>
          <w:position w:val="0"/>
          <w:shd w:val="clear" w:color="auto" w:fill="auto"/>
        </w:rPr>
        <w:t>1.660.0000.1.660.0-110 000</w:t>
      </w:r>
    </w:p>
    <w:p>
      <w:pPr>
        <w:pStyle w:val="Style22"/>
        <w:keepNext w:val="0"/>
        <w:keepLines w:val="0"/>
        <w:framePr w:w="1910" w:h="1392" w:wrap="none" w:hAnchor="page" w:x="7758" w:y="4221"/>
        <w:widowControl w:val="0"/>
        <w:shd w:val="clear" w:color="auto" w:fill="auto"/>
        <w:bidi w:val="0"/>
        <w:spacing w:before="0" w:after="0" w:line="240" w:lineRule="auto"/>
        <w:ind w:left="0" w:right="0" w:firstLine="0"/>
        <w:jc w:val="left"/>
      </w:pPr>
      <w:r>
        <w:rPr>
          <w:color w:val="000000"/>
          <w:spacing w:val="0"/>
          <w:w w:val="100"/>
          <w:position w:val="0"/>
          <w:shd w:val="clear" w:color="auto" w:fill="auto"/>
        </w:rPr>
        <w:t>1.660.0000.1.660.0-110 000</w:t>
      </w:r>
    </w:p>
    <w:p>
      <w:pPr>
        <w:pStyle w:val="Style22"/>
        <w:keepNext w:val="0"/>
        <w:keepLines w:val="0"/>
        <w:framePr w:w="1910" w:h="1392" w:wrap="none" w:hAnchor="page" w:x="7758" w:y="4221"/>
        <w:widowControl w:val="0"/>
        <w:shd w:val="clear" w:color="auto" w:fill="auto"/>
        <w:bidi w:val="0"/>
        <w:spacing w:before="0" w:after="0" w:line="240" w:lineRule="auto"/>
        <w:ind w:left="0" w:right="0" w:firstLine="0"/>
        <w:jc w:val="left"/>
      </w:pPr>
      <w:r>
        <w:rPr>
          <w:color w:val="000000"/>
          <w:spacing w:val="0"/>
          <w:w w:val="100"/>
          <w:position w:val="0"/>
          <w:shd w:val="clear" w:color="auto" w:fill="auto"/>
        </w:rPr>
        <w:t>1.660.0000.1.660.0-110 000</w:t>
      </w:r>
    </w:p>
    <w:p>
      <w:pPr>
        <w:pStyle w:val="Style22"/>
        <w:keepNext w:val="0"/>
        <w:keepLines w:val="0"/>
        <w:framePr w:w="1910" w:h="1392" w:wrap="none" w:hAnchor="page" w:x="7758" w:y="4221"/>
        <w:widowControl w:val="0"/>
        <w:shd w:val="clear" w:color="auto" w:fill="auto"/>
        <w:bidi w:val="0"/>
        <w:spacing w:before="0" w:after="0" w:line="240" w:lineRule="auto"/>
        <w:ind w:left="0" w:right="0" w:firstLine="0"/>
        <w:jc w:val="left"/>
      </w:pPr>
      <w:r>
        <w:rPr>
          <w:color w:val="000000"/>
          <w:spacing w:val="0"/>
          <w:w w:val="100"/>
          <w:position w:val="0"/>
          <w:shd w:val="clear" w:color="auto" w:fill="auto"/>
        </w:rPr>
        <w:t>1.660.0000.1.660.0-110 000</w:t>
      </w:r>
    </w:p>
    <w:p>
      <w:pPr>
        <w:pStyle w:val="Style22"/>
        <w:keepNext w:val="0"/>
        <w:keepLines w:val="0"/>
        <w:framePr w:w="1910" w:h="1219" w:wrap="none" w:hAnchor="page" w:x="7758" w:y="5776"/>
        <w:widowControl w:val="0"/>
        <w:shd w:val="clear" w:color="auto" w:fill="auto"/>
        <w:bidi w:val="0"/>
        <w:spacing w:before="0" w:after="0" w:line="240" w:lineRule="auto"/>
        <w:ind w:left="0" w:right="0" w:firstLine="0"/>
        <w:jc w:val="left"/>
      </w:pPr>
      <w:r>
        <w:rPr>
          <w:color w:val="000000"/>
          <w:spacing w:val="0"/>
          <w:w w:val="100"/>
          <w:position w:val="0"/>
          <w:shd w:val="clear" w:color="auto" w:fill="auto"/>
        </w:rPr>
        <w:t>1.660.0000.1.660.0-110 000</w:t>
      </w:r>
    </w:p>
    <w:p>
      <w:pPr>
        <w:pStyle w:val="Style22"/>
        <w:keepNext w:val="0"/>
        <w:keepLines w:val="0"/>
        <w:framePr w:w="1910" w:h="1219" w:wrap="none" w:hAnchor="page" w:x="7758" w:y="5776"/>
        <w:widowControl w:val="0"/>
        <w:shd w:val="clear" w:color="auto" w:fill="auto"/>
        <w:bidi w:val="0"/>
        <w:spacing w:before="0" w:after="0" w:line="240" w:lineRule="auto"/>
        <w:ind w:left="0" w:right="0" w:firstLine="0"/>
        <w:jc w:val="left"/>
      </w:pPr>
      <w:r>
        <w:rPr>
          <w:color w:val="000000"/>
          <w:spacing w:val="0"/>
          <w:w w:val="100"/>
          <w:position w:val="0"/>
          <w:shd w:val="clear" w:color="auto" w:fill="auto"/>
        </w:rPr>
        <w:t>1.660.0000.1.660 0-110 000</w:t>
      </w:r>
    </w:p>
    <w:p>
      <w:pPr>
        <w:pStyle w:val="Style22"/>
        <w:keepNext w:val="0"/>
        <w:keepLines w:val="0"/>
        <w:framePr w:w="1910" w:h="1219" w:wrap="none" w:hAnchor="page" w:x="7758" w:y="5776"/>
        <w:widowControl w:val="0"/>
        <w:shd w:val="clear" w:color="auto" w:fill="auto"/>
        <w:bidi w:val="0"/>
        <w:spacing w:before="0" w:after="0" w:line="240" w:lineRule="auto"/>
        <w:ind w:left="0" w:right="0" w:firstLine="0"/>
        <w:jc w:val="left"/>
      </w:pPr>
      <w:r>
        <w:rPr>
          <w:color w:val="000000"/>
          <w:spacing w:val="0"/>
          <w:w w:val="100"/>
          <w:position w:val="0"/>
          <w:shd w:val="clear" w:color="auto" w:fill="auto"/>
        </w:rPr>
        <w:t>1.660.0000.1.660.0-110 000</w:t>
      </w:r>
    </w:p>
    <w:p>
      <w:pPr>
        <w:pStyle w:val="Style22"/>
        <w:keepNext w:val="0"/>
        <w:keepLines w:val="0"/>
        <w:framePr w:w="1910" w:h="1219" w:wrap="none" w:hAnchor="page" w:x="7758" w:y="5776"/>
        <w:widowControl w:val="0"/>
        <w:shd w:val="clear" w:color="auto" w:fill="auto"/>
        <w:bidi w:val="0"/>
        <w:spacing w:before="0" w:after="0" w:line="240" w:lineRule="auto"/>
        <w:ind w:left="0" w:right="0" w:firstLine="0"/>
        <w:jc w:val="left"/>
      </w:pPr>
      <w:r>
        <w:rPr>
          <w:color w:val="000000"/>
          <w:spacing w:val="0"/>
          <w:w w:val="100"/>
          <w:position w:val="0"/>
          <w:shd w:val="clear" w:color="auto" w:fill="auto"/>
        </w:rPr>
        <w:t>1.660.0000.1.660.0-110 000</w:t>
      </w:r>
    </w:p>
    <w:p>
      <w:pPr>
        <w:pStyle w:val="Style22"/>
        <w:keepNext w:val="0"/>
        <w:keepLines w:val="0"/>
        <w:framePr w:w="1910" w:h="1219" w:wrap="none" w:hAnchor="page" w:x="7758" w:y="5776"/>
        <w:widowControl w:val="0"/>
        <w:shd w:val="clear" w:color="auto" w:fill="auto"/>
        <w:bidi w:val="0"/>
        <w:spacing w:before="0" w:after="0" w:line="240" w:lineRule="auto"/>
        <w:ind w:left="0" w:right="0" w:firstLine="0"/>
        <w:jc w:val="left"/>
      </w:pPr>
      <w:r>
        <w:rPr>
          <w:color w:val="000000"/>
          <w:spacing w:val="0"/>
          <w:w w:val="100"/>
          <w:position w:val="0"/>
          <w:shd w:val="clear" w:color="auto" w:fill="auto"/>
        </w:rPr>
        <w:t>1.660.0000.1.660.0-110 000</w:t>
      </w:r>
    </w:p>
    <w:p>
      <w:pPr>
        <w:pStyle w:val="Style22"/>
        <w:keepNext w:val="0"/>
        <w:keepLines w:val="0"/>
        <w:framePr w:w="1910" w:h="1219" w:wrap="none" w:hAnchor="page" w:x="7758" w:y="5776"/>
        <w:widowControl w:val="0"/>
        <w:shd w:val="clear" w:color="auto" w:fill="auto"/>
        <w:bidi w:val="0"/>
        <w:spacing w:before="0" w:after="0" w:line="240" w:lineRule="auto"/>
        <w:ind w:left="0" w:right="0" w:firstLine="0"/>
        <w:jc w:val="left"/>
      </w:pPr>
      <w:r>
        <w:rPr>
          <w:color w:val="000000"/>
          <w:spacing w:val="0"/>
          <w:w w:val="100"/>
          <w:position w:val="0"/>
          <w:shd w:val="clear" w:color="auto" w:fill="auto"/>
        </w:rPr>
        <w:t>1.660.0000.1.660.0-110 000</w:t>
      </w:r>
    </w:p>
    <w:p>
      <w:pPr>
        <w:pStyle w:val="Style22"/>
        <w:keepNext w:val="0"/>
        <w:keepLines w:val="0"/>
        <w:framePr w:w="1910" w:h="1219" w:wrap="none" w:hAnchor="page" w:x="7758" w:y="5776"/>
        <w:widowControl w:val="0"/>
        <w:shd w:val="clear" w:color="auto" w:fill="auto"/>
        <w:bidi w:val="0"/>
        <w:spacing w:before="0" w:after="0" w:line="240" w:lineRule="auto"/>
        <w:ind w:left="0" w:right="0" w:firstLine="0"/>
        <w:jc w:val="left"/>
      </w:pPr>
      <w:r>
        <w:rPr>
          <w:color w:val="000000"/>
          <w:spacing w:val="0"/>
          <w:w w:val="100"/>
          <w:position w:val="0"/>
          <w:shd w:val="clear" w:color="auto" w:fill="auto"/>
        </w:rPr>
        <w:t>1.660.0000.1.660.0-110 000</w:t>
      </w:r>
    </w:p>
    <w:p>
      <w:pPr>
        <w:pStyle w:val="Style22"/>
        <w:keepNext w:val="0"/>
        <w:keepLines w:val="0"/>
        <w:framePr w:w="1910" w:h="1229" w:wrap="none" w:hAnchor="page" w:x="7739" w:y="8080"/>
        <w:widowControl w:val="0"/>
        <w:shd w:val="clear" w:color="auto" w:fill="auto"/>
        <w:bidi w:val="0"/>
        <w:spacing w:before="0" w:after="0" w:line="240" w:lineRule="auto"/>
        <w:ind w:left="0" w:right="0" w:firstLine="0"/>
        <w:jc w:val="left"/>
      </w:pPr>
      <w:r>
        <w:rPr>
          <w:color w:val="000000"/>
          <w:spacing w:val="0"/>
          <w:w w:val="100"/>
          <w:position w:val="0"/>
          <w:shd w:val="clear" w:color="auto" w:fill="auto"/>
        </w:rPr>
        <w:t>1.700.0000.1.700.0-110 000</w:t>
      </w:r>
    </w:p>
    <w:p>
      <w:pPr>
        <w:pStyle w:val="Style22"/>
        <w:keepNext w:val="0"/>
        <w:keepLines w:val="0"/>
        <w:framePr w:w="1910" w:h="1229" w:wrap="none" w:hAnchor="page" w:x="7739" w:y="8080"/>
        <w:widowControl w:val="0"/>
        <w:shd w:val="clear" w:color="auto" w:fill="auto"/>
        <w:bidi w:val="0"/>
        <w:spacing w:before="0" w:after="0" w:line="240" w:lineRule="auto"/>
        <w:ind w:left="0" w:right="0" w:firstLine="0"/>
        <w:jc w:val="left"/>
      </w:pPr>
      <w:r>
        <w:rPr>
          <w:color w:val="000000"/>
          <w:spacing w:val="0"/>
          <w:w w:val="100"/>
          <w:position w:val="0"/>
          <w:shd w:val="clear" w:color="auto" w:fill="auto"/>
        </w:rPr>
        <w:t>1.700.0000.1.700.0-110 000</w:t>
      </w:r>
    </w:p>
    <w:p>
      <w:pPr>
        <w:pStyle w:val="Style22"/>
        <w:keepNext w:val="0"/>
        <w:keepLines w:val="0"/>
        <w:framePr w:w="1910" w:h="1229" w:wrap="none" w:hAnchor="page" w:x="7739" w:y="8080"/>
        <w:widowControl w:val="0"/>
        <w:shd w:val="clear" w:color="auto" w:fill="auto"/>
        <w:bidi w:val="0"/>
        <w:spacing w:before="0" w:after="0" w:line="240" w:lineRule="auto"/>
        <w:ind w:left="0" w:right="0" w:firstLine="0"/>
        <w:jc w:val="left"/>
      </w:pPr>
      <w:r>
        <w:rPr>
          <w:color w:val="000000"/>
          <w:spacing w:val="0"/>
          <w:w w:val="100"/>
          <w:position w:val="0"/>
          <w:shd w:val="clear" w:color="auto" w:fill="auto"/>
        </w:rPr>
        <w:t>1.700.0000.1.700.0-110 000</w:t>
      </w:r>
    </w:p>
    <w:p>
      <w:pPr>
        <w:pStyle w:val="Style22"/>
        <w:keepNext w:val="0"/>
        <w:keepLines w:val="0"/>
        <w:framePr w:w="1910" w:h="1229" w:wrap="none" w:hAnchor="page" w:x="7739" w:y="8080"/>
        <w:widowControl w:val="0"/>
        <w:shd w:val="clear" w:color="auto" w:fill="auto"/>
        <w:bidi w:val="0"/>
        <w:spacing w:before="0" w:after="0" w:line="240" w:lineRule="auto"/>
        <w:ind w:left="0" w:right="0" w:firstLine="0"/>
        <w:jc w:val="left"/>
      </w:pPr>
      <w:r>
        <w:rPr>
          <w:color w:val="000000"/>
          <w:spacing w:val="0"/>
          <w:w w:val="100"/>
          <w:position w:val="0"/>
          <w:shd w:val="clear" w:color="auto" w:fill="auto"/>
        </w:rPr>
        <w:t>1.700.0000.1.700.0-110 000</w:t>
      </w:r>
    </w:p>
    <w:p>
      <w:pPr>
        <w:pStyle w:val="Style22"/>
        <w:keepNext w:val="0"/>
        <w:keepLines w:val="0"/>
        <w:framePr w:w="1910" w:h="1229" w:wrap="none" w:hAnchor="page" w:x="7739" w:y="8080"/>
        <w:widowControl w:val="0"/>
        <w:shd w:val="clear" w:color="auto" w:fill="auto"/>
        <w:bidi w:val="0"/>
        <w:spacing w:before="0" w:after="0" w:line="240" w:lineRule="auto"/>
        <w:ind w:left="0" w:right="0" w:firstLine="0"/>
        <w:jc w:val="left"/>
      </w:pPr>
      <w:r>
        <w:rPr>
          <w:color w:val="000000"/>
          <w:spacing w:val="0"/>
          <w:w w:val="100"/>
          <w:position w:val="0"/>
          <w:shd w:val="clear" w:color="auto" w:fill="auto"/>
        </w:rPr>
        <w:t>1.700.0000.1.700.0-110 000</w:t>
      </w:r>
    </w:p>
    <w:p>
      <w:pPr>
        <w:pStyle w:val="Style22"/>
        <w:keepNext w:val="0"/>
        <w:keepLines w:val="0"/>
        <w:framePr w:w="1910" w:h="1229" w:wrap="none" w:hAnchor="page" w:x="7739" w:y="8080"/>
        <w:widowControl w:val="0"/>
        <w:shd w:val="clear" w:color="auto" w:fill="auto"/>
        <w:bidi w:val="0"/>
        <w:spacing w:before="0" w:after="0" w:line="240" w:lineRule="auto"/>
        <w:ind w:left="0" w:right="0" w:firstLine="0"/>
        <w:jc w:val="left"/>
      </w:pPr>
      <w:r>
        <w:rPr>
          <w:color w:val="000000"/>
          <w:spacing w:val="0"/>
          <w:w w:val="100"/>
          <w:position w:val="0"/>
          <w:shd w:val="clear" w:color="auto" w:fill="auto"/>
        </w:rPr>
        <w:t>1.701.0000.1.701.0-110 000</w:t>
      </w:r>
    </w:p>
    <w:p>
      <w:pPr>
        <w:pStyle w:val="Style22"/>
        <w:keepNext w:val="0"/>
        <w:keepLines w:val="0"/>
        <w:framePr w:w="1910" w:h="1229" w:wrap="none" w:hAnchor="page" w:x="7739" w:y="8080"/>
        <w:widowControl w:val="0"/>
        <w:shd w:val="clear" w:color="auto" w:fill="auto"/>
        <w:bidi w:val="0"/>
        <w:spacing w:before="0" w:after="0" w:line="240" w:lineRule="auto"/>
        <w:ind w:left="0" w:right="0" w:firstLine="0"/>
        <w:jc w:val="left"/>
      </w:pPr>
      <w:r>
        <w:rPr>
          <w:color w:val="000000"/>
          <w:spacing w:val="0"/>
          <w:w w:val="100"/>
          <w:position w:val="0"/>
          <w:shd w:val="clear" w:color="auto" w:fill="auto"/>
        </w:rPr>
        <w:t>1.719.0000.1.719.0-110 000</w:t>
      </w:r>
    </w:p>
    <w:p>
      <w:pPr>
        <w:pStyle w:val="Style22"/>
        <w:keepNext w:val="0"/>
        <w:keepLines w:val="0"/>
        <w:framePr w:w="1910" w:h="1219" w:wrap="none" w:hAnchor="page" w:x="7729" w:y="10231"/>
        <w:widowControl w:val="0"/>
        <w:shd w:val="clear" w:color="auto" w:fill="auto"/>
        <w:bidi w:val="0"/>
        <w:spacing w:before="0" w:after="0" w:line="240" w:lineRule="auto"/>
        <w:ind w:left="0" w:right="0" w:firstLine="0"/>
        <w:jc w:val="left"/>
      </w:pPr>
      <w:r>
        <w:rPr>
          <w:color w:val="000000"/>
          <w:spacing w:val="0"/>
          <w:w w:val="100"/>
          <w:position w:val="0"/>
          <w:shd w:val="clear" w:color="auto" w:fill="auto"/>
        </w:rPr>
        <w:t>1.500.0000.1.500.0-110 000</w:t>
      </w:r>
    </w:p>
    <w:p>
      <w:pPr>
        <w:pStyle w:val="Style22"/>
        <w:keepNext w:val="0"/>
        <w:keepLines w:val="0"/>
        <w:framePr w:w="1910" w:h="1219" w:wrap="none" w:hAnchor="page" w:x="7729" w:y="10231"/>
        <w:widowControl w:val="0"/>
        <w:shd w:val="clear" w:color="auto" w:fill="auto"/>
        <w:bidi w:val="0"/>
        <w:spacing w:before="0" w:after="0" w:line="240" w:lineRule="auto"/>
        <w:ind w:left="0" w:right="0" w:firstLine="0"/>
        <w:jc w:val="left"/>
      </w:pPr>
      <w:r>
        <w:rPr>
          <w:color w:val="000000"/>
          <w:spacing w:val="0"/>
          <w:w w:val="100"/>
          <w:position w:val="0"/>
          <w:shd w:val="clear" w:color="auto" w:fill="auto"/>
        </w:rPr>
        <w:t>1.500.0000.1.500.0-110 000</w:t>
      </w:r>
    </w:p>
    <w:p>
      <w:pPr>
        <w:pStyle w:val="Style22"/>
        <w:keepNext w:val="0"/>
        <w:keepLines w:val="0"/>
        <w:framePr w:w="1910" w:h="1219" w:wrap="none" w:hAnchor="page" w:x="7729" w:y="10231"/>
        <w:widowControl w:val="0"/>
        <w:shd w:val="clear" w:color="auto" w:fill="auto"/>
        <w:bidi w:val="0"/>
        <w:spacing w:before="0" w:after="0" w:line="240" w:lineRule="auto"/>
        <w:ind w:left="0" w:right="0" w:firstLine="0"/>
        <w:jc w:val="left"/>
      </w:pPr>
      <w:r>
        <w:rPr>
          <w:color w:val="000000"/>
          <w:spacing w:val="0"/>
          <w:w w:val="100"/>
          <w:position w:val="0"/>
          <w:shd w:val="clear" w:color="auto" w:fill="auto"/>
        </w:rPr>
        <w:t>1.500.0000.1.500.0-110 000</w:t>
      </w:r>
    </w:p>
    <w:p>
      <w:pPr>
        <w:pStyle w:val="Style22"/>
        <w:keepNext w:val="0"/>
        <w:keepLines w:val="0"/>
        <w:framePr w:w="1910" w:h="1219" w:wrap="none" w:hAnchor="page" w:x="7729" w:y="10231"/>
        <w:widowControl w:val="0"/>
        <w:shd w:val="clear" w:color="auto" w:fill="auto"/>
        <w:bidi w:val="0"/>
        <w:spacing w:before="0" w:after="0" w:line="240" w:lineRule="auto"/>
        <w:ind w:left="0" w:right="0" w:firstLine="0"/>
        <w:jc w:val="left"/>
      </w:pPr>
      <w:r>
        <w:rPr>
          <w:color w:val="000000"/>
          <w:spacing w:val="0"/>
          <w:w w:val="100"/>
          <w:position w:val="0"/>
          <w:shd w:val="clear" w:color="auto" w:fill="auto"/>
        </w:rPr>
        <w:t>1.500.0000.1.500.0-110 000</w:t>
      </w:r>
    </w:p>
    <w:p>
      <w:pPr>
        <w:pStyle w:val="Style22"/>
        <w:keepNext w:val="0"/>
        <w:keepLines w:val="0"/>
        <w:framePr w:w="1910" w:h="1219" w:wrap="none" w:hAnchor="page" w:x="7729" w:y="10231"/>
        <w:widowControl w:val="0"/>
        <w:shd w:val="clear" w:color="auto" w:fill="auto"/>
        <w:bidi w:val="0"/>
        <w:spacing w:before="0" w:after="0" w:line="240" w:lineRule="auto"/>
        <w:ind w:left="0" w:right="0" w:firstLine="0"/>
        <w:jc w:val="left"/>
      </w:pPr>
      <w:r>
        <w:rPr>
          <w:color w:val="000000"/>
          <w:spacing w:val="0"/>
          <w:w w:val="100"/>
          <w:position w:val="0"/>
          <w:shd w:val="clear" w:color="auto" w:fill="auto"/>
        </w:rPr>
        <w:t>1.500.0000.1.500.0-110 000</w:t>
      </w:r>
    </w:p>
    <w:p>
      <w:pPr>
        <w:pStyle w:val="Style22"/>
        <w:keepNext w:val="0"/>
        <w:keepLines w:val="0"/>
        <w:framePr w:w="1910" w:h="1219" w:wrap="none" w:hAnchor="page" w:x="7729" w:y="10231"/>
        <w:widowControl w:val="0"/>
        <w:shd w:val="clear" w:color="auto" w:fill="auto"/>
        <w:bidi w:val="0"/>
        <w:spacing w:before="0" w:after="0" w:line="240" w:lineRule="auto"/>
        <w:ind w:left="0" w:right="0" w:firstLine="0"/>
        <w:jc w:val="left"/>
      </w:pPr>
      <w:r>
        <w:rPr>
          <w:color w:val="000000"/>
          <w:spacing w:val="0"/>
          <w:w w:val="100"/>
          <w:position w:val="0"/>
          <w:shd w:val="clear" w:color="auto" w:fill="auto"/>
        </w:rPr>
        <w:t>1.500.0000.1.500.0-110 000</w:t>
      </w:r>
    </w:p>
    <w:p>
      <w:pPr>
        <w:pStyle w:val="Style22"/>
        <w:keepNext w:val="0"/>
        <w:keepLines w:val="0"/>
        <w:framePr w:w="1910" w:h="1219" w:wrap="none" w:hAnchor="page" w:x="7729" w:y="10231"/>
        <w:widowControl w:val="0"/>
        <w:shd w:val="clear" w:color="auto" w:fill="auto"/>
        <w:bidi w:val="0"/>
        <w:spacing w:before="0" w:after="0" w:line="240" w:lineRule="auto"/>
        <w:ind w:left="0" w:right="0" w:firstLine="0"/>
        <w:jc w:val="left"/>
      </w:pPr>
      <w:r>
        <w:rPr>
          <w:color w:val="000000"/>
          <w:spacing w:val="0"/>
          <w:w w:val="100"/>
          <w:position w:val="0"/>
          <w:shd w:val="clear" w:color="auto" w:fill="auto"/>
        </w:rPr>
        <w:t>1.500.0000.1.500.0-110 000</w:t>
      </w:r>
    </w:p>
    <w:p>
      <w:pPr>
        <w:pStyle w:val="Style22"/>
        <w:keepNext w:val="0"/>
        <w:keepLines w:val="0"/>
        <w:framePr w:w="1910" w:h="365" w:wrap="none" w:hAnchor="page" w:x="7729" w:y="12362"/>
        <w:widowControl w:val="0"/>
        <w:shd w:val="clear" w:color="auto" w:fill="auto"/>
        <w:bidi w:val="0"/>
        <w:spacing w:before="0" w:after="0" w:line="240" w:lineRule="auto"/>
        <w:ind w:left="0" w:right="0" w:firstLine="0"/>
        <w:jc w:val="left"/>
      </w:pPr>
      <w:r>
        <w:rPr>
          <w:color w:val="000000"/>
          <w:spacing w:val="0"/>
          <w:w w:val="100"/>
          <w:position w:val="0"/>
          <w:shd w:val="clear" w:color="auto" w:fill="auto"/>
        </w:rPr>
        <w:t>1.754.0000.1.754.0-110 000</w:t>
      </w:r>
    </w:p>
    <w:p>
      <w:pPr>
        <w:pStyle w:val="Style22"/>
        <w:keepNext w:val="0"/>
        <w:keepLines w:val="0"/>
        <w:framePr w:w="1910" w:h="365" w:wrap="none" w:hAnchor="page" w:x="7729" w:y="12362"/>
        <w:widowControl w:val="0"/>
        <w:shd w:val="clear" w:color="auto" w:fill="auto"/>
        <w:bidi w:val="0"/>
        <w:spacing w:before="0" w:after="0" w:line="240" w:lineRule="auto"/>
        <w:ind w:left="0" w:right="0" w:firstLine="0"/>
        <w:jc w:val="left"/>
      </w:pPr>
      <w:r>
        <w:rPr>
          <w:color w:val="000000"/>
          <w:spacing w:val="0"/>
          <w:w w:val="100"/>
          <w:position w:val="0"/>
          <w:shd w:val="clear" w:color="auto" w:fill="auto"/>
        </w:rPr>
        <w:t>1.754.0000.1.754.0-110 000</w:t>
      </w:r>
    </w:p>
    <w:p>
      <w:pPr>
        <w:pStyle w:val="Style22"/>
        <w:keepNext w:val="0"/>
        <w:keepLines w:val="0"/>
        <w:framePr w:w="787" w:h="1594" w:wrap="none" w:hAnchor="page" w:x="9966" w:y="2330"/>
        <w:widowControl w:val="0"/>
        <w:shd w:val="clear" w:color="auto" w:fill="auto"/>
        <w:bidi w:val="0"/>
        <w:spacing w:before="0" w:after="0" w:line="298" w:lineRule="auto"/>
        <w:ind w:left="0" w:right="0" w:firstLine="0"/>
        <w:jc w:val="left"/>
      </w:pPr>
      <w:r>
        <w:rPr>
          <w:color w:val="000000"/>
          <w:spacing w:val="0"/>
          <w:w w:val="100"/>
          <w:position w:val="0"/>
          <w:shd w:val="clear" w:color="auto" w:fill="auto"/>
        </w:rPr>
        <w:t>153.131,71</w:t>
      </w:r>
    </w:p>
    <w:p>
      <w:pPr>
        <w:pStyle w:val="Style22"/>
        <w:keepNext w:val="0"/>
        <w:keepLines w:val="0"/>
        <w:framePr w:w="787" w:h="1594" w:wrap="none" w:hAnchor="page" w:x="9966" w:y="2330"/>
        <w:widowControl w:val="0"/>
        <w:shd w:val="clear" w:color="auto" w:fill="auto"/>
        <w:bidi w:val="0"/>
        <w:spacing w:before="0" w:after="0" w:line="298" w:lineRule="auto"/>
        <w:ind w:left="0" w:right="0" w:firstLine="0"/>
        <w:jc w:val="both"/>
      </w:pPr>
      <w:r>
        <w:rPr>
          <w:color w:val="000000"/>
          <w:spacing w:val="0"/>
          <w:w w:val="100"/>
          <w:position w:val="0"/>
          <w:shd w:val="clear" w:color="auto" w:fill="auto"/>
        </w:rPr>
        <w:t>13.492,26 65.442,84 16.190,71</w:t>
      </w:r>
    </w:p>
    <w:p>
      <w:pPr>
        <w:pStyle w:val="Style22"/>
        <w:keepNext w:val="0"/>
        <w:keepLines w:val="0"/>
        <w:framePr w:w="787" w:h="1594" w:wrap="none" w:hAnchor="page" w:x="9966" w:y="2330"/>
        <w:widowControl w:val="0"/>
        <w:shd w:val="clear" w:color="auto" w:fill="auto"/>
        <w:bidi w:val="0"/>
        <w:spacing w:before="0" w:after="0" w:line="298" w:lineRule="auto"/>
        <w:ind w:left="0" w:right="0" w:firstLine="0"/>
        <w:jc w:val="both"/>
      </w:pPr>
      <w:r>
        <w:rPr>
          <w:color w:val="000000"/>
          <w:spacing w:val="0"/>
          <w:w w:val="100"/>
          <w:position w:val="0"/>
          <w:shd w:val="clear" w:color="auto" w:fill="auto"/>
        </w:rPr>
        <w:t>16.190,71</w:t>
      </w:r>
    </w:p>
    <w:p>
      <w:pPr>
        <w:pStyle w:val="Style22"/>
        <w:keepNext w:val="0"/>
        <w:keepLines w:val="0"/>
        <w:framePr w:w="787" w:h="1594" w:wrap="none" w:hAnchor="page" w:x="9966" w:y="2330"/>
        <w:widowControl w:val="0"/>
        <w:shd w:val="clear" w:color="auto" w:fill="auto"/>
        <w:bidi w:val="0"/>
        <w:spacing w:before="0" w:after="0" w:line="298" w:lineRule="auto"/>
        <w:ind w:left="0" w:right="0" w:firstLine="0"/>
        <w:jc w:val="both"/>
      </w:pPr>
      <w:r>
        <w:rPr>
          <w:color w:val="000000"/>
          <w:spacing w:val="0"/>
          <w:w w:val="100"/>
          <w:position w:val="0"/>
          <w:shd w:val="clear" w:color="auto" w:fill="auto"/>
        </w:rPr>
        <w:t>26.984,51 20.508,23 14.031.95 16.190,71</w:t>
      </w:r>
    </w:p>
    <w:p>
      <w:pPr>
        <w:pStyle w:val="Style22"/>
        <w:keepNext w:val="0"/>
        <w:keepLines w:val="0"/>
        <w:framePr w:w="787" w:h="1440" w:wrap="none" w:hAnchor="page" w:x="9966" w:y="4221"/>
        <w:widowControl w:val="0"/>
        <w:shd w:val="clear" w:color="auto" w:fill="auto"/>
        <w:bidi w:val="0"/>
        <w:spacing w:before="0" w:after="0" w:line="310" w:lineRule="auto"/>
        <w:ind w:left="0" w:right="0" w:firstLine="0"/>
        <w:jc w:val="right"/>
      </w:pPr>
      <w:r>
        <w:rPr>
          <w:color w:val="000000"/>
          <w:spacing w:val="0"/>
          <w:w w:val="100"/>
          <w:position w:val="0"/>
          <w:shd w:val="clear" w:color="auto" w:fill="auto"/>
        </w:rPr>
        <w:t>86.350.44</w:t>
      </w:r>
    </w:p>
    <w:p>
      <w:pPr>
        <w:pStyle w:val="Style22"/>
        <w:keepNext w:val="0"/>
        <w:keepLines w:val="0"/>
        <w:framePr w:w="787" w:h="1440" w:wrap="none" w:hAnchor="page" w:x="9966" w:y="4221"/>
        <w:widowControl w:val="0"/>
        <w:shd w:val="clear" w:color="auto" w:fill="auto"/>
        <w:bidi w:val="0"/>
        <w:spacing w:before="0" w:after="0" w:line="310" w:lineRule="auto"/>
        <w:ind w:left="0" w:right="0" w:firstLine="0"/>
        <w:jc w:val="right"/>
      </w:pPr>
      <w:r>
        <w:rPr>
          <w:color w:val="000000"/>
          <w:spacing w:val="0"/>
          <w:w w:val="100"/>
          <w:position w:val="0"/>
          <w:shd w:val="clear" w:color="auto" w:fill="auto"/>
        </w:rPr>
        <w:t>6.476,28</w:t>
      </w:r>
    </w:p>
    <w:p>
      <w:pPr>
        <w:pStyle w:val="Style22"/>
        <w:keepNext w:val="0"/>
        <w:keepLines w:val="0"/>
        <w:framePr w:w="787" w:h="1440" w:wrap="none" w:hAnchor="page" w:x="9966" w:y="4221"/>
        <w:widowControl w:val="0"/>
        <w:shd w:val="clear" w:color="auto" w:fill="auto"/>
        <w:bidi w:val="0"/>
        <w:spacing w:before="0" w:after="0" w:line="310" w:lineRule="auto"/>
        <w:ind w:left="0" w:right="0" w:firstLine="0"/>
        <w:jc w:val="right"/>
      </w:pPr>
      <w:r>
        <w:rPr>
          <w:color w:val="000000"/>
          <w:spacing w:val="0"/>
          <w:w w:val="100"/>
          <w:position w:val="0"/>
          <w:shd w:val="clear" w:color="auto" w:fill="auto"/>
        </w:rPr>
        <w:t>162.986,46 10.793,81</w:t>
      </w:r>
    </w:p>
    <w:p>
      <w:pPr>
        <w:pStyle w:val="Style22"/>
        <w:keepNext w:val="0"/>
        <w:keepLines w:val="0"/>
        <w:framePr w:w="787" w:h="1440" w:wrap="none" w:hAnchor="page" w:x="9966" w:y="4221"/>
        <w:widowControl w:val="0"/>
        <w:shd w:val="clear" w:color="auto" w:fill="auto"/>
        <w:bidi w:val="0"/>
        <w:spacing w:before="0" w:after="0" w:line="310" w:lineRule="auto"/>
        <w:ind w:left="0" w:right="0" w:firstLine="0"/>
        <w:jc w:val="both"/>
      </w:pPr>
      <w:r>
        <w:rPr>
          <w:color w:val="000000"/>
          <w:spacing w:val="0"/>
          <w:w w:val="100"/>
          <w:position w:val="0"/>
          <w:shd w:val="clear" w:color="auto" w:fill="auto"/>
        </w:rPr>
        <w:t>10.793,81 10.793,81</w:t>
      </w:r>
    </w:p>
    <w:p>
      <w:pPr>
        <w:pStyle w:val="Style22"/>
        <w:keepNext w:val="0"/>
        <w:keepLines w:val="0"/>
        <w:framePr w:w="787" w:h="1440" w:wrap="none" w:hAnchor="page" w:x="9966" w:y="4221"/>
        <w:widowControl w:val="0"/>
        <w:shd w:val="clear" w:color="auto" w:fill="auto"/>
        <w:bidi w:val="0"/>
        <w:spacing w:before="0" w:after="0" w:line="310" w:lineRule="auto"/>
        <w:ind w:left="160" w:right="0" w:firstLine="0"/>
        <w:jc w:val="left"/>
      </w:pPr>
      <w:r>
        <w:rPr>
          <w:color w:val="000000"/>
          <w:spacing w:val="0"/>
          <w:w w:val="100"/>
          <w:position w:val="0"/>
          <w:shd w:val="clear" w:color="auto" w:fill="auto"/>
        </w:rPr>
        <w:t>3.238.14</w:t>
      </w:r>
    </w:p>
    <w:p>
      <w:pPr>
        <w:pStyle w:val="Style22"/>
        <w:keepNext w:val="0"/>
        <w:keepLines w:val="0"/>
        <w:framePr w:w="787" w:h="1440" w:wrap="none" w:hAnchor="page" w:x="9966" w:y="4221"/>
        <w:widowControl w:val="0"/>
        <w:shd w:val="clear" w:color="auto" w:fill="auto"/>
        <w:bidi w:val="0"/>
        <w:spacing w:before="0" w:after="0" w:line="310" w:lineRule="auto"/>
        <w:ind w:left="160" w:right="0" w:firstLine="0"/>
        <w:jc w:val="left"/>
      </w:pPr>
      <w:r>
        <w:rPr>
          <w:color w:val="000000"/>
          <w:spacing w:val="0"/>
          <w:w w:val="100"/>
          <w:position w:val="0"/>
          <w:shd w:val="clear" w:color="auto" w:fill="auto"/>
        </w:rPr>
        <w:t>3.238.14</w:t>
      </w:r>
    </w:p>
    <w:p>
      <w:pPr>
        <w:pStyle w:val="Style22"/>
        <w:keepNext w:val="0"/>
        <w:keepLines w:val="0"/>
        <w:framePr w:w="797" w:h="1248" w:wrap="none" w:hAnchor="page" w:x="9947" w:y="5786"/>
        <w:widowControl w:val="0"/>
        <w:shd w:val="clear" w:color="auto" w:fill="auto"/>
        <w:bidi w:val="0"/>
        <w:spacing w:before="0" w:after="0" w:line="300" w:lineRule="auto"/>
        <w:ind w:left="0" w:right="0" w:firstLine="0"/>
        <w:jc w:val="right"/>
      </w:pPr>
      <w:r>
        <w:rPr>
          <w:color w:val="000000"/>
          <w:spacing w:val="0"/>
          <w:w w:val="100"/>
          <w:position w:val="0"/>
          <w:shd w:val="clear" w:color="auto" w:fill="auto"/>
        </w:rPr>
        <w:t>216.597,39</w:t>
      </w:r>
    </w:p>
    <w:p>
      <w:pPr>
        <w:pStyle w:val="Style22"/>
        <w:keepNext w:val="0"/>
        <w:keepLines w:val="0"/>
        <w:framePr w:w="797" w:h="1248" w:wrap="none" w:hAnchor="page" w:x="9947" w:y="5786"/>
        <w:widowControl w:val="0"/>
        <w:shd w:val="clear" w:color="auto" w:fill="auto"/>
        <w:bidi w:val="0"/>
        <w:spacing w:before="0" w:after="0" w:line="300" w:lineRule="auto"/>
        <w:ind w:left="0" w:right="0" w:firstLine="0"/>
        <w:jc w:val="right"/>
      </w:pPr>
      <w:r>
        <w:rPr>
          <w:color w:val="000000"/>
          <w:spacing w:val="0"/>
          <w:w w:val="100"/>
          <w:position w:val="0"/>
          <w:shd w:val="clear" w:color="auto" w:fill="auto"/>
        </w:rPr>
        <w:t>20.108,86</w:t>
      </w:r>
    </w:p>
    <w:p>
      <w:pPr>
        <w:pStyle w:val="Style22"/>
        <w:keepNext w:val="0"/>
        <w:keepLines w:val="0"/>
        <w:framePr w:w="797" w:h="1248" w:wrap="none" w:hAnchor="page" w:x="9947" w:y="5786"/>
        <w:widowControl w:val="0"/>
        <w:shd w:val="clear" w:color="auto" w:fill="auto"/>
        <w:bidi w:val="0"/>
        <w:spacing w:before="0" w:after="0" w:line="300" w:lineRule="auto"/>
        <w:ind w:left="0" w:right="0" w:firstLine="0"/>
        <w:jc w:val="right"/>
      </w:pPr>
      <w:r>
        <w:rPr>
          <w:color w:val="000000"/>
          <w:spacing w:val="0"/>
          <w:w w:val="100"/>
          <w:position w:val="0"/>
          <w:shd w:val="clear" w:color="auto" w:fill="auto"/>
        </w:rPr>
        <w:t>224.027.54 17.270,09</w:t>
      </w:r>
    </w:p>
    <w:p>
      <w:pPr>
        <w:pStyle w:val="Style22"/>
        <w:keepNext w:val="0"/>
        <w:keepLines w:val="0"/>
        <w:framePr w:w="797" w:h="1248" w:wrap="none" w:hAnchor="page" w:x="9947" w:y="5786"/>
        <w:widowControl w:val="0"/>
        <w:shd w:val="clear" w:color="auto" w:fill="auto"/>
        <w:bidi w:val="0"/>
        <w:spacing w:before="0" w:after="0" w:line="300" w:lineRule="auto"/>
        <w:ind w:left="0" w:right="0" w:firstLine="0"/>
        <w:jc w:val="both"/>
      </w:pPr>
      <w:r>
        <w:rPr>
          <w:color w:val="000000"/>
          <w:spacing w:val="0"/>
          <w:w w:val="100"/>
          <w:position w:val="0"/>
          <w:shd w:val="clear" w:color="auto" w:fill="auto"/>
        </w:rPr>
        <w:t>18.349,47 14.031,95 17.270,09</w:t>
      </w:r>
    </w:p>
    <w:p>
      <w:pPr>
        <w:pStyle w:val="Style22"/>
        <w:keepNext w:val="0"/>
        <w:keepLines w:val="0"/>
        <w:framePr w:w="806" w:h="1219" w:wrap="none" w:hAnchor="page" w:x="9928" w:y="8099"/>
        <w:widowControl w:val="0"/>
        <w:shd w:val="clear" w:color="auto" w:fill="auto"/>
        <w:bidi w:val="0"/>
        <w:spacing w:before="0" w:after="0" w:line="240" w:lineRule="auto"/>
        <w:ind w:left="0" w:right="0" w:firstLine="0"/>
        <w:jc w:val="left"/>
      </w:pPr>
      <w:r>
        <w:rPr>
          <w:color w:val="000000"/>
          <w:spacing w:val="0"/>
          <w:w w:val="100"/>
          <w:position w:val="0"/>
          <w:shd w:val="clear" w:color="auto" w:fill="auto"/>
        </w:rPr>
        <w:t>118.731,86</w:t>
      </w:r>
    </w:p>
    <w:p>
      <w:pPr>
        <w:pStyle w:val="Style22"/>
        <w:keepNext w:val="0"/>
        <w:keepLines w:val="0"/>
        <w:framePr w:w="806" w:h="1219" w:wrap="none" w:hAnchor="page" w:x="9928" w:y="8099"/>
        <w:widowControl w:val="0"/>
        <w:shd w:val="clear" w:color="auto" w:fill="auto"/>
        <w:bidi w:val="0"/>
        <w:spacing w:before="0" w:after="0" w:line="240" w:lineRule="auto"/>
        <w:ind w:left="0" w:right="0" w:firstLine="0"/>
        <w:jc w:val="left"/>
      </w:pPr>
      <w:r>
        <w:rPr>
          <w:color w:val="000000"/>
          <w:spacing w:val="0"/>
          <w:w w:val="100"/>
          <w:position w:val="0"/>
          <w:shd w:val="clear" w:color="auto" w:fill="auto"/>
        </w:rPr>
        <w:t>118.731,86</w:t>
      </w:r>
    </w:p>
    <w:p>
      <w:pPr>
        <w:pStyle w:val="Style22"/>
        <w:keepNext w:val="0"/>
        <w:keepLines w:val="0"/>
        <w:framePr w:w="806" w:h="1219" w:wrap="none" w:hAnchor="page" w:x="9928" w:y="8099"/>
        <w:widowControl w:val="0"/>
        <w:shd w:val="clear" w:color="auto" w:fill="auto"/>
        <w:bidi w:val="0"/>
        <w:spacing w:before="0" w:after="0" w:line="240" w:lineRule="auto"/>
        <w:ind w:left="0" w:right="0" w:firstLine="0"/>
        <w:jc w:val="left"/>
      </w:pPr>
      <w:r>
        <w:rPr>
          <w:color w:val="000000"/>
          <w:spacing w:val="0"/>
          <w:w w:val="100"/>
          <w:position w:val="0"/>
          <w:shd w:val="clear" w:color="auto" w:fill="auto"/>
        </w:rPr>
        <w:t>118.731,86</w:t>
      </w:r>
    </w:p>
    <w:p>
      <w:pPr>
        <w:pStyle w:val="Style22"/>
        <w:keepNext w:val="0"/>
        <w:keepLines w:val="0"/>
        <w:framePr w:w="806" w:h="1219" w:wrap="none" w:hAnchor="page" w:x="9928" w:y="8099"/>
        <w:widowControl w:val="0"/>
        <w:shd w:val="clear" w:color="auto" w:fill="auto"/>
        <w:bidi w:val="0"/>
        <w:spacing w:before="0" w:after="0" w:line="240" w:lineRule="auto"/>
        <w:ind w:left="0" w:right="0" w:firstLine="0"/>
        <w:jc w:val="left"/>
      </w:pPr>
      <w:r>
        <w:rPr>
          <w:color w:val="000000"/>
          <w:spacing w:val="0"/>
          <w:w w:val="100"/>
          <w:position w:val="0"/>
          <w:shd w:val="clear" w:color="auto" w:fill="auto"/>
        </w:rPr>
        <w:t>215.876,10</w:t>
      </w:r>
    </w:p>
    <w:p>
      <w:pPr>
        <w:pStyle w:val="Style22"/>
        <w:keepNext w:val="0"/>
        <w:keepLines w:val="0"/>
        <w:framePr w:w="806" w:h="1219" w:wrap="none" w:hAnchor="page" w:x="9928" w:y="8099"/>
        <w:widowControl w:val="0"/>
        <w:shd w:val="clear" w:color="auto" w:fill="auto"/>
        <w:bidi w:val="0"/>
        <w:spacing w:before="0" w:after="0" w:line="240" w:lineRule="auto"/>
        <w:ind w:left="0" w:right="0" w:firstLine="0"/>
        <w:jc w:val="left"/>
      </w:pPr>
      <w:r>
        <w:rPr>
          <w:color w:val="000000"/>
          <w:spacing w:val="0"/>
          <w:w w:val="100"/>
          <w:position w:val="0"/>
          <w:shd w:val="clear" w:color="auto" w:fill="auto"/>
        </w:rPr>
        <w:t>323.814,15</w:t>
      </w:r>
    </w:p>
    <w:p>
      <w:pPr>
        <w:pStyle w:val="Style22"/>
        <w:keepNext w:val="0"/>
        <w:keepLines w:val="0"/>
        <w:framePr w:w="806" w:h="1219" w:wrap="none" w:hAnchor="page" w:x="9928" w:y="8099"/>
        <w:widowControl w:val="0"/>
        <w:shd w:val="clear" w:color="auto" w:fill="auto"/>
        <w:bidi w:val="0"/>
        <w:spacing w:before="0" w:after="0" w:line="240" w:lineRule="auto"/>
        <w:ind w:left="0" w:right="0" w:firstLine="0"/>
        <w:jc w:val="left"/>
      </w:pPr>
      <w:r>
        <w:rPr>
          <w:color w:val="000000"/>
          <w:spacing w:val="0"/>
          <w:w w:val="100"/>
          <w:position w:val="0"/>
          <w:shd w:val="clear" w:color="auto" w:fill="auto"/>
        </w:rPr>
        <w:t>268.411,59</w:t>
      </w:r>
    </w:p>
    <w:p>
      <w:pPr>
        <w:pStyle w:val="Style22"/>
        <w:keepNext w:val="0"/>
        <w:keepLines w:val="0"/>
        <w:framePr w:w="806" w:h="1219" w:wrap="none" w:hAnchor="page" w:x="9928" w:y="8099"/>
        <w:widowControl w:val="0"/>
        <w:shd w:val="clear" w:color="auto" w:fill="auto"/>
        <w:bidi w:val="0"/>
        <w:spacing w:before="0" w:after="0" w:line="240" w:lineRule="auto"/>
        <w:ind w:left="0" w:right="0" w:firstLine="0"/>
        <w:jc w:val="left"/>
      </w:pPr>
      <w:r>
        <w:rPr>
          <w:color w:val="000000"/>
          <w:spacing w:val="0"/>
          <w:w w:val="100"/>
          <w:position w:val="0"/>
          <w:shd w:val="clear" w:color="auto" w:fill="auto"/>
        </w:rPr>
        <w:t>455.170,05</w:t>
      </w:r>
    </w:p>
    <w:p>
      <w:pPr>
        <w:pStyle w:val="Style22"/>
        <w:keepNext w:val="0"/>
        <w:keepLines w:val="0"/>
        <w:framePr w:w="710" w:h="1210" w:wrap="none" w:hAnchor="page" w:x="10014" w:y="10240"/>
        <w:widowControl w:val="0"/>
        <w:shd w:val="clear" w:color="auto" w:fill="auto"/>
        <w:bidi w:val="0"/>
        <w:spacing w:before="0" w:after="0" w:line="240" w:lineRule="auto"/>
        <w:ind w:left="0" w:right="0" w:firstLine="0"/>
        <w:jc w:val="left"/>
      </w:pPr>
      <w:r>
        <w:rPr>
          <w:color w:val="000000"/>
          <w:spacing w:val="0"/>
          <w:w w:val="100"/>
          <w:position w:val="0"/>
          <w:shd w:val="clear" w:color="auto" w:fill="auto"/>
        </w:rPr>
        <w:t>53.969,03</w:t>
      </w:r>
    </w:p>
    <w:p>
      <w:pPr>
        <w:pStyle w:val="Style22"/>
        <w:keepNext w:val="0"/>
        <w:keepLines w:val="0"/>
        <w:framePr w:w="710" w:h="1210" w:wrap="none" w:hAnchor="page" w:x="10014" w:y="10240"/>
        <w:widowControl w:val="0"/>
        <w:shd w:val="clear" w:color="auto" w:fill="auto"/>
        <w:bidi w:val="0"/>
        <w:spacing w:before="0" w:after="0" w:line="240" w:lineRule="auto"/>
        <w:ind w:left="0" w:right="0" w:firstLine="0"/>
        <w:jc w:val="left"/>
      </w:pPr>
      <w:r>
        <w:rPr>
          <w:color w:val="000000"/>
          <w:spacing w:val="0"/>
          <w:w w:val="100"/>
          <w:position w:val="0"/>
          <w:shd w:val="clear" w:color="auto" w:fill="auto"/>
        </w:rPr>
        <w:t>5.396.90</w:t>
      </w:r>
    </w:p>
    <w:p>
      <w:pPr>
        <w:pStyle w:val="Style22"/>
        <w:keepNext w:val="0"/>
        <w:keepLines w:val="0"/>
        <w:framePr w:w="710" w:h="1210" w:wrap="none" w:hAnchor="page" w:x="10014" w:y="10240"/>
        <w:widowControl w:val="0"/>
        <w:shd w:val="clear" w:color="auto" w:fill="auto"/>
        <w:bidi w:val="0"/>
        <w:spacing w:before="0" w:after="0" w:line="240" w:lineRule="auto"/>
        <w:ind w:left="0" w:right="0" w:firstLine="0"/>
        <w:jc w:val="left"/>
      </w:pPr>
      <w:r>
        <w:rPr>
          <w:color w:val="000000"/>
          <w:spacing w:val="0"/>
          <w:w w:val="100"/>
          <w:position w:val="0"/>
          <w:shd w:val="clear" w:color="auto" w:fill="auto"/>
        </w:rPr>
        <w:t>26.984,51</w:t>
      </w:r>
    </w:p>
    <w:p>
      <w:pPr>
        <w:pStyle w:val="Style22"/>
        <w:keepNext w:val="0"/>
        <w:keepLines w:val="0"/>
        <w:framePr w:w="710" w:h="1210" w:wrap="none" w:hAnchor="page" w:x="10014" w:y="10240"/>
        <w:widowControl w:val="0"/>
        <w:shd w:val="clear" w:color="auto" w:fill="auto"/>
        <w:bidi w:val="0"/>
        <w:spacing w:before="0" w:after="0" w:line="240" w:lineRule="auto"/>
        <w:ind w:left="0" w:right="0" w:firstLine="0"/>
        <w:jc w:val="left"/>
      </w:pPr>
      <w:r>
        <w:rPr>
          <w:color w:val="000000"/>
          <w:spacing w:val="0"/>
          <w:w w:val="100"/>
          <w:position w:val="0"/>
          <w:shd w:val="clear" w:color="auto" w:fill="auto"/>
        </w:rPr>
        <w:t>21.587,61</w:t>
      </w:r>
    </w:p>
    <w:p>
      <w:pPr>
        <w:pStyle w:val="Style22"/>
        <w:keepNext w:val="0"/>
        <w:keepLines w:val="0"/>
        <w:framePr w:w="710" w:h="1210" w:wrap="none" w:hAnchor="page" w:x="10014" w:y="10240"/>
        <w:widowControl w:val="0"/>
        <w:shd w:val="clear" w:color="auto" w:fill="auto"/>
        <w:bidi w:val="0"/>
        <w:spacing w:before="0" w:after="0" w:line="240" w:lineRule="auto"/>
        <w:ind w:left="0" w:right="0" w:firstLine="0"/>
        <w:jc w:val="left"/>
      </w:pPr>
      <w:r>
        <w:rPr>
          <w:color w:val="000000"/>
          <w:spacing w:val="0"/>
          <w:w w:val="100"/>
          <w:position w:val="0"/>
          <w:shd w:val="clear" w:color="auto" w:fill="auto"/>
        </w:rPr>
        <w:t>34.540,18</w:t>
      </w:r>
    </w:p>
    <w:p>
      <w:pPr>
        <w:pStyle w:val="Style22"/>
        <w:keepNext w:val="0"/>
        <w:keepLines w:val="0"/>
        <w:framePr w:w="710" w:h="1210" w:wrap="none" w:hAnchor="page" w:x="10014" w:y="10240"/>
        <w:widowControl w:val="0"/>
        <w:shd w:val="clear" w:color="auto" w:fill="auto"/>
        <w:bidi w:val="0"/>
        <w:spacing w:before="0" w:after="0" w:line="240" w:lineRule="auto"/>
        <w:ind w:left="0" w:right="0" w:firstLine="0"/>
        <w:jc w:val="left"/>
      </w:pPr>
      <w:r>
        <w:rPr>
          <w:color w:val="000000"/>
          <w:spacing w:val="0"/>
          <w:w w:val="100"/>
          <w:position w:val="0"/>
          <w:shd w:val="clear" w:color="auto" w:fill="auto"/>
        </w:rPr>
        <w:t>35.619,56</w:t>
      </w:r>
    </w:p>
    <w:p>
      <w:pPr>
        <w:pStyle w:val="Style22"/>
        <w:keepNext w:val="0"/>
        <w:keepLines w:val="0"/>
        <w:framePr w:w="710" w:h="1210" w:wrap="none" w:hAnchor="page" w:x="10014" w:y="10240"/>
        <w:widowControl w:val="0"/>
        <w:shd w:val="clear" w:color="auto" w:fill="auto"/>
        <w:bidi w:val="0"/>
        <w:spacing w:before="0" w:after="0" w:line="240" w:lineRule="auto"/>
        <w:ind w:left="0" w:right="0" w:firstLine="0"/>
        <w:jc w:val="left"/>
      </w:pPr>
      <w:r>
        <w:rPr>
          <w:color w:val="000000"/>
          <w:spacing w:val="0"/>
          <w:w w:val="100"/>
          <w:position w:val="0"/>
          <w:shd w:val="clear" w:color="auto" w:fill="auto"/>
        </w:rPr>
        <w:t>10.793,81</w:t>
      </w:r>
    </w:p>
    <w:p>
      <w:pPr>
        <w:pStyle w:val="Style22"/>
        <w:keepNext w:val="0"/>
        <w:keepLines w:val="0"/>
        <w:framePr w:w="912" w:h="355" w:wrap="none" w:hAnchor="page" w:x="9812" w:y="12371"/>
        <w:widowControl w:val="0"/>
        <w:shd w:val="clear" w:color="auto" w:fill="auto"/>
        <w:bidi w:val="0"/>
        <w:spacing w:before="0" w:after="0" w:line="240" w:lineRule="auto"/>
        <w:ind w:left="0" w:right="0" w:firstLine="0"/>
        <w:jc w:val="left"/>
      </w:pPr>
      <w:r>
        <w:rPr>
          <w:color w:val="000000"/>
          <w:spacing w:val="0"/>
          <w:w w:val="100"/>
          <w:position w:val="0"/>
          <w:shd w:val="clear" w:color="auto" w:fill="auto"/>
        </w:rPr>
        <w:t>1.591.885,56</w:t>
      </w:r>
    </w:p>
    <w:p>
      <w:pPr>
        <w:pStyle w:val="Style22"/>
        <w:keepNext w:val="0"/>
        <w:keepLines w:val="0"/>
        <w:framePr w:w="912" w:h="355" w:wrap="none" w:hAnchor="page" w:x="9812" w:y="12371"/>
        <w:widowControl w:val="0"/>
        <w:shd w:val="clear" w:color="auto" w:fill="auto"/>
        <w:bidi w:val="0"/>
        <w:spacing w:before="0" w:after="0" w:line="240" w:lineRule="auto"/>
        <w:ind w:left="0" w:right="0" w:firstLine="0"/>
        <w:jc w:val="left"/>
      </w:pPr>
      <w:r>
        <w:rPr>
          <w:color w:val="000000"/>
          <w:spacing w:val="0"/>
          <w:w w:val="100"/>
          <w:position w:val="0"/>
          <w:shd w:val="clear" w:color="auto" w:fill="auto"/>
        </w:rPr>
        <w:t>1.424.995,80</w:t>
      </w:r>
    </w:p>
    <w:p>
      <w:pPr>
        <w:widowControl w:val="0"/>
        <w:spacing w:line="360" w:lineRule="exact"/>
      </w:pPr>
      <w:r>
        <w:drawing>
          <wp:anchor distT="0" distB="0" distL="0" distR="0" simplePos="0" relativeHeight="62914850" behindDoc="1" locked="0" layoutInCell="1" allowOverlap="1">
            <wp:simplePos x="0" y="0"/>
            <wp:positionH relativeFrom="page">
              <wp:posOffset>548640</wp:posOffset>
            </wp:positionH>
            <wp:positionV relativeFrom="margin">
              <wp:posOffset>34290</wp:posOffset>
            </wp:positionV>
            <wp:extent cx="335280" cy="225425"/>
            <wp:wrapNone/>
            <wp:docPr id="346" name="Shape 346"/>
            <a:graphic xmlns:a="http://schemas.openxmlformats.org/drawingml/2006/main">
              <a:graphicData uri="http://schemas.openxmlformats.org/drawingml/2006/picture">
                <pic:pic xmlns:pic="http://schemas.openxmlformats.org/drawingml/2006/picture">
                  <pic:nvPicPr>
                    <pic:cNvPr id="347" name="Picture box 347"/>
                    <pic:cNvPicPr/>
                  </pic:nvPicPr>
                  <pic:blipFill>
                    <a:blip r:embed="rId225"/>
                    <a:stretch/>
                  </pic:blipFill>
                  <pic:spPr>
                    <a:xfrm>
                      <a:ext cx="335280" cy="225425"/>
                    </a:xfrm>
                    <a:prstGeom prst="rect"/>
                  </pic:spPr>
                </pic:pic>
              </a:graphicData>
            </a:graphic>
          </wp:anchor>
        </w:drawing>
      </w:r>
      <w:r>
        <w:drawing>
          <wp:anchor distT="0" distB="0" distL="0" distR="0" simplePos="0" relativeHeight="62914851" behindDoc="1" locked="0" layoutInCell="1" allowOverlap="1">
            <wp:simplePos x="0" y="0"/>
            <wp:positionH relativeFrom="page">
              <wp:posOffset>360045</wp:posOffset>
            </wp:positionH>
            <wp:positionV relativeFrom="margin">
              <wp:posOffset>1009650</wp:posOffset>
            </wp:positionV>
            <wp:extent cx="2731135" cy="7040880"/>
            <wp:wrapNone/>
            <wp:docPr id="348" name="Shape 348"/>
            <a:graphic xmlns:a="http://schemas.openxmlformats.org/drawingml/2006/main">
              <a:graphicData uri="http://schemas.openxmlformats.org/drawingml/2006/picture">
                <pic:pic xmlns:pic="http://schemas.openxmlformats.org/drawingml/2006/picture">
                  <pic:nvPicPr>
                    <pic:cNvPr id="349" name="Picture box 349"/>
                    <pic:cNvPicPr/>
                  </pic:nvPicPr>
                  <pic:blipFill>
                    <a:blip r:embed="rId227"/>
                    <a:stretch/>
                  </pic:blipFill>
                  <pic:spPr>
                    <a:xfrm>
                      <a:ext cx="2731135" cy="7040880"/>
                    </a:xfrm>
                    <a:prstGeom prst="rect"/>
                  </pic:spPr>
                </pic:pic>
              </a:graphicData>
            </a:graphic>
          </wp:anchor>
        </w:drawing>
      </w:r>
      <w:r>
        <w:drawing>
          <wp:anchor distT="0" distB="0" distL="0" distR="0" simplePos="0" relativeHeight="62914852" behindDoc="1" locked="0" layoutInCell="1" allowOverlap="1">
            <wp:simplePos x="0" y="0"/>
            <wp:positionH relativeFrom="page">
              <wp:posOffset>1390015</wp:posOffset>
            </wp:positionH>
            <wp:positionV relativeFrom="margin">
              <wp:posOffset>7233285</wp:posOffset>
            </wp:positionV>
            <wp:extent cx="1207135" cy="231775"/>
            <wp:wrapNone/>
            <wp:docPr id="350" name="Shape 350"/>
            <a:graphic xmlns:a="http://schemas.openxmlformats.org/drawingml/2006/main">
              <a:graphicData uri="http://schemas.openxmlformats.org/drawingml/2006/picture">
                <pic:pic xmlns:pic="http://schemas.openxmlformats.org/drawingml/2006/picture">
                  <pic:nvPicPr>
                    <pic:cNvPr id="351" name="Picture box 351"/>
                    <pic:cNvPicPr/>
                  </pic:nvPicPr>
                  <pic:blipFill>
                    <a:blip r:embed="rId229"/>
                    <a:stretch/>
                  </pic:blipFill>
                  <pic:spPr>
                    <a:xfrm>
                      <a:ext cx="1207135" cy="231775"/>
                    </a:xfrm>
                    <a:prstGeom prst="rect"/>
                  </pic:spPr>
                </pic:pic>
              </a:graphicData>
            </a:graphic>
          </wp:anchor>
        </w:drawing>
      </w: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after="431" w:line="1" w:lineRule="exact"/>
      </w:pPr>
    </w:p>
    <w:p>
      <w:pPr>
        <w:widowControl w:val="0"/>
        <w:spacing w:line="1" w:lineRule="exact"/>
        <w:sectPr>
          <w:footnotePr>
            <w:pos w:val="pageBottom"/>
            <w:numFmt w:val="decimal"/>
            <w:numRestart w:val="continuous"/>
          </w:footnotePr>
          <w:pgSz w:w="11828" w:h="17207"/>
          <w:pgMar w:top="2511" w:left="567" w:right="1076" w:bottom="1970" w:header="0" w:footer="3" w:gutter="0"/>
          <w:cols w:space="720"/>
          <w:noEndnote/>
          <w:rtlGutter w:val="0"/>
          <w:docGrid w:linePitch="360"/>
        </w:sectPr>
      </w:pPr>
    </w:p>
    <w:p>
      <w:pPr>
        <w:widowControl w:val="0"/>
        <w:spacing w:line="1" w:lineRule="exact"/>
      </w:pPr>
      <w:r>
        <mc:AlternateContent>
          <mc:Choice Requires="wps">
            <w:drawing>
              <wp:anchor distT="0" distB="0" distL="0" distR="0" simplePos="0" relativeHeight="125829473" behindDoc="0" locked="0" layoutInCell="1" allowOverlap="1">
                <wp:simplePos x="0" y="0"/>
                <wp:positionH relativeFrom="page">
                  <wp:posOffset>530225</wp:posOffset>
                </wp:positionH>
                <wp:positionV relativeFrom="paragraph">
                  <wp:posOffset>12700</wp:posOffset>
                </wp:positionV>
                <wp:extent cx="646430" cy="389890"/>
                <wp:wrapSquare wrapText="right"/>
                <wp:docPr id="352" name="Shape 352"/>
                <a:graphic xmlns:a="http://schemas.openxmlformats.org/drawingml/2006/main">
                  <a:graphicData uri="http://schemas.microsoft.com/office/word/2010/wordprocessingShape">
                    <wps:wsp>
                      <wps:cNvSpPr txBox="1"/>
                      <wps:spPr>
                        <a:xfrm>
                          <a:ext cx="646430" cy="389890"/>
                        </a:xfrm>
                        <a:prstGeom prst="rect"/>
                        <a:noFill/>
                      </wps:spPr>
                      <wps:txbx>
                        <w:txbxContent>
                          <w:p>
                            <w:pPr>
                              <w:pStyle w:val="Style60"/>
                              <w:keepNext w:val="0"/>
                              <w:keepLines w:val="0"/>
                              <w:widowControl w:val="0"/>
                              <w:shd w:val="clear" w:color="auto" w:fill="auto"/>
                              <w:bidi w:val="0"/>
                              <w:spacing w:before="0" w:after="0" w:line="240" w:lineRule="auto"/>
                              <w:ind w:left="0" w:right="0" w:firstLine="0"/>
                              <w:jc w:val="left"/>
                            </w:pPr>
                            <w:r>
                              <w:rPr>
                                <w:rFonts w:ascii="Times New Roman" w:eastAsia="Times New Roman" w:hAnsi="Times New Roman" w:cs="Times New Roman"/>
                                <w:color w:val="000000"/>
                                <w:spacing w:val="0"/>
                                <w:w w:val="100"/>
                                <w:position w:val="0"/>
                                <w:shd w:val="clear" w:color="auto" w:fill="auto"/>
                              </w:rPr>
                              <w:t>Al II</w:t>
                            </w:r>
                          </w:p>
                        </w:txbxContent>
                      </wps:txbx>
                      <wps:bodyPr wrap="none" lIns="0" tIns="0" rIns="0" bIns="0">
                        <a:noAutoFit/>
                      </wps:bodyPr>
                    </wps:wsp>
                  </a:graphicData>
                </a:graphic>
              </wp:anchor>
            </w:drawing>
          </mc:Choice>
          <mc:Fallback>
            <w:pict>
              <v:shape id="_x0000_s1378" type="#_x0000_t202" style="position:absolute;margin-left:41.75pt;margin-top:1.pt;width:50.899999999999999pt;height:30.699999999999999pt;z-index:-125829280;mso-wrap-distance-left:0;mso-wrap-distance-right:0;mso-position-horizontal-relative:page" filled="f" stroked="f">
                <v:textbox inset="0,0,0,0">
                  <w:txbxContent>
                    <w:p>
                      <w:pPr>
                        <w:pStyle w:val="Style60"/>
                        <w:keepNext w:val="0"/>
                        <w:keepLines w:val="0"/>
                        <w:widowControl w:val="0"/>
                        <w:shd w:val="clear" w:color="auto" w:fill="auto"/>
                        <w:bidi w:val="0"/>
                        <w:spacing w:before="0" w:after="0" w:line="240" w:lineRule="auto"/>
                        <w:ind w:left="0" w:right="0" w:firstLine="0"/>
                        <w:jc w:val="left"/>
                      </w:pPr>
                      <w:r>
                        <w:rPr>
                          <w:rFonts w:ascii="Times New Roman" w:eastAsia="Times New Roman" w:hAnsi="Times New Roman" w:cs="Times New Roman"/>
                          <w:color w:val="000000"/>
                          <w:spacing w:val="0"/>
                          <w:w w:val="100"/>
                          <w:position w:val="0"/>
                          <w:shd w:val="clear" w:color="auto" w:fill="auto"/>
                        </w:rPr>
                        <w:t>Al II</w:t>
                      </w:r>
                    </w:p>
                  </w:txbxContent>
                </v:textbox>
                <w10:wrap type="square" side="right" anchorx="page"/>
              </v:shape>
            </w:pict>
          </mc:Fallback>
        </mc:AlternateContent>
      </w:r>
      <w:r>
        <mc:AlternateContent>
          <mc:Choice Requires="wps">
            <w:drawing>
              <wp:anchor distT="0" distB="0" distL="114300" distR="114300" simplePos="0" relativeHeight="125829475" behindDoc="0" locked="0" layoutInCell="1" allowOverlap="1">
                <wp:simplePos x="0" y="0"/>
                <wp:positionH relativeFrom="page">
                  <wp:posOffset>5840095</wp:posOffset>
                </wp:positionH>
                <wp:positionV relativeFrom="paragraph">
                  <wp:posOffset>298450</wp:posOffset>
                </wp:positionV>
                <wp:extent cx="457200" cy="128270"/>
                <wp:wrapSquare wrapText="left"/>
                <wp:docPr id="354" name="Shape 354"/>
                <a:graphic xmlns:a="http://schemas.openxmlformats.org/drawingml/2006/main">
                  <a:graphicData uri="http://schemas.microsoft.com/office/word/2010/wordprocessingShape">
                    <wps:wsp>
                      <wps:cNvSpPr txBox="1"/>
                      <wps:spPr>
                        <a:xfrm>
                          <a:ext cx="457200" cy="128270"/>
                        </a:xfrm>
                        <a:prstGeom prst="rect"/>
                        <a:noFill/>
                      </wps:spPr>
                      <wps:txbx>
                        <w:txbxContent>
                          <w:p>
                            <w:pPr>
                              <w:pStyle w:val="Style22"/>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rPr>
                              <w:t>Página 16</w:t>
                            </w:r>
                          </w:p>
                        </w:txbxContent>
                      </wps:txbx>
                      <wps:bodyPr wrap="none" lIns="0" tIns="0" rIns="0" bIns="0">
                        <a:noAutoFit/>
                      </wps:bodyPr>
                    </wps:wsp>
                  </a:graphicData>
                </a:graphic>
              </wp:anchor>
            </w:drawing>
          </mc:Choice>
          <mc:Fallback>
            <w:pict>
              <v:shape id="_x0000_s1380" type="#_x0000_t202" style="position:absolute;margin-left:459.85000000000002pt;margin-top:23.5pt;width:36.pt;height:10.1pt;z-index:-125829278;mso-wrap-distance-left:9.pt;mso-wrap-distance-right:9.pt;mso-position-horizontal-relative:page" filled="f" stroked="f">
                <v:textbox inset="0,0,0,0">
                  <w:txbxContent>
                    <w:p>
                      <w:pPr>
                        <w:pStyle w:val="Style22"/>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rPr>
                        <w:t>Página 16</w:t>
                      </w:r>
                    </w:p>
                  </w:txbxContent>
                </v:textbox>
                <w10:wrap type="square" side="left" anchorx="page"/>
              </v:shape>
            </w:pict>
          </mc:Fallback>
        </mc:AlternateContent>
      </w:r>
    </w:p>
    <w:p>
      <w:pPr>
        <w:pStyle w:val="Style22"/>
        <w:keepNext w:val="0"/>
        <w:keepLines w:val="0"/>
        <w:widowControl w:val="0"/>
        <w:shd w:val="clear" w:color="auto" w:fill="auto"/>
        <w:bidi w:val="0"/>
        <w:spacing w:before="0" w:after="0" w:line="389" w:lineRule="auto"/>
        <w:ind w:left="0" w:right="0" w:firstLine="0"/>
        <w:jc w:val="left"/>
      </w:pPr>
      <w:r>
        <w:rPr>
          <w:color w:val="000000"/>
          <w:spacing w:val="0"/>
          <w:w w:val="100"/>
          <w:position w:val="0"/>
          <w:shd w:val="clear" w:color="auto" w:fill="auto"/>
        </w:rPr>
        <w:t>Orçamento Programa - Exercício de 2026</w:t>
      </w:r>
    </w:p>
    <w:p>
      <w:pPr>
        <w:pStyle w:val="Style4"/>
        <w:keepNext w:val="0"/>
        <w:keepLines w:val="0"/>
        <w:widowControl w:val="0"/>
        <w:shd w:val="clear" w:color="auto" w:fill="auto"/>
        <w:bidi w:val="0"/>
        <w:spacing w:before="0" w:after="260" w:line="389" w:lineRule="auto"/>
        <w:ind w:left="0" w:right="0" w:firstLine="0"/>
        <w:jc w:val="left"/>
      </w:pPr>
      <w:r>
        <w:rPr>
          <w:b w:val="0"/>
          <w:bCs w:val="0"/>
          <w:color w:val="000000"/>
          <w:spacing w:val="0"/>
          <w:w w:val="100"/>
          <w:position w:val="0"/>
          <w:shd w:val="clear" w:color="auto" w:fill="auto"/>
          <w:lang w:val="pt-BR" w:eastAsia="pt-BR" w:bidi="pt-BR"/>
        </w:rPr>
        <w:t>FICHAS DA DESPESA</w:t>
      </w:r>
    </w:p>
    <w:tbl>
      <w:tblPr>
        <w:tblOverlap w:val="never"/>
        <w:jc w:val="center"/>
        <w:tblLayout w:type="fixed"/>
      </w:tblPr>
      <w:tblGrid>
        <w:gridCol w:w="970"/>
        <w:gridCol w:w="6029"/>
        <w:gridCol w:w="2112"/>
        <w:gridCol w:w="1085"/>
      </w:tblGrid>
      <w:tr>
        <w:trPr>
          <w:trHeight w:val="528" w:hRule="exact"/>
        </w:trPr>
        <w:tc>
          <w:tcPr>
            <w:tcBorders>
              <w:top w:val="single" w:sz="4"/>
            </w:tcBorders>
            <w:shd w:val="clear" w:color="auto" w:fill="FFFFFF"/>
            <w:vAlign w:val="center"/>
          </w:tcPr>
          <w:p>
            <w:pPr>
              <w:pStyle w:val="Style16"/>
              <w:keepNext w:val="0"/>
              <w:keepLines w:val="0"/>
              <w:widowControl w:val="0"/>
              <w:shd w:val="clear" w:color="auto" w:fill="auto"/>
              <w:bidi w:val="0"/>
              <w:spacing w:before="0" w:after="60" w:line="240" w:lineRule="auto"/>
              <w:ind w:left="0" w:right="0" w:firstLine="0"/>
              <w:jc w:val="center"/>
            </w:pPr>
            <w:r>
              <w:rPr>
                <w:color w:val="000000"/>
                <w:spacing w:val="0"/>
                <w:w w:val="100"/>
                <w:position w:val="0"/>
                <w:shd w:val="clear" w:color="auto" w:fill="auto"/>
                <w:lang w:val="pt-BR" w:eastAsia="pt-BR" w:bidi="pt-BR"/>
              </w:rPr>
              <w:t>Entidade</w:t>
            </w:r>
          </w:p>
          <w:p>
            <w:pPr>
              <w:pStyle w:val="Style16"/>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BR" w:eastAsia="pt-BR" w:bidi="pt-BR"/>
              </w:rPr>
              <w:t>Ficha CLoc F</w:t>
            </w:r>
          </w:p>
        </w:tc>
        <w:tc>
          <w:tcPr>
            <w:tcBorders>
              <w:top w:val="single" w:sz="4"/>
            </w:tcBorders>
            <w:shd w:val="clear" w:color="auto" w:fill="FFFFFF"/>
            <w:vAlign w:val="center"/>
          </w:tcPr>
          <w:p>
            <w:pPr>
              <w:pStyle w:val="Style16"/>
              <w:keepNext w:val="0"/>
              <w:keepLines w:val="0"/>
              <w:widowControl w:val="0"/>
              <w:shd w:val="clear" w:color="auto" w:fill="auto"/>
              <w:bidi w:val="0"/>
              <w:spacing w:before="0" w:after="60" w:line="240" w:lineRule="auto"/>
              <w:ind w:left="0" w:right="0" w:firstLine="0"/>
              <w:jc w:val="left"/>
            </w:pPr>
            <w:r>
              <w:rPr>
                <w:color w:val="000000"/>
                <w:spacing w:val="0"/>
                <w:w w:val="100"/>
                <w:position w:val="0"/>
                <w:shd w:val="clear" w:color="auto" w:fill="auto"/>
                <w:lang w:val="pt-BR" w:eastAsia="pt-BR" w:bidi="pt-BR"/>
              </w:rPr>
              <w:t>Discriminação da Entidade</w:t>
            </w:r>
          </w:p>
          <w:p>
            <w:pPr>
              <w:pStyle w:val="Style16"/>
              <w:keepNext w:val="0"/>
              <w:keepLines w:val="0"/>
              <w:widowControl w:val="0"/>
              <w:shd w:val="clear" w:color="auto" w:fill="auto"/>
              <w:tabs>
                <w:tab w:pos="5578" w:val="left"/>
              </w:tabs>
              <w:bidi w:val="0"/>
              <w:spacing w:before="0" w:after="0" w:line="240" w:lineRule="auto"/>
              <w:ind w:left="0" w:right="0" w:firstLine="0"/>
              <w:jc w:val="both"/>
            </w:pPr>
            <w:r>
              <w:rPr>
                <w:color w:val="000000"/>
                <w:spacing w:val="0"/>
                <w:w w:val="100"/>
                <w:position w:val="0"/>
                <w:shd w:val="clear" w:color="auto" w:fill="auto"/>
                <w:lang w:val="pt-BR" w:eastAsia="pt-BR" w:bidi="pt-BR"/>
              </w:rPr>
              <w:t>uncfProg Catgo Discriminação</w:t>
              <w:tab/>
              <w:t>Vinc</w:t>
            </w:r>
          </w:p>
        </w:tc>
        <w:tc>
          <w:tcPr>
            <w:tcBorders>
              <w:top w:val="single" w:sz="4"/>
            </w:tcBorders>
            <w:shd w:val="clear" w:color="auto" w:fill="FFFFFF"/>
            <w:vAlign w:val="bottom"/>
          </w:tcPr>
          <w:p>
            <w:pPr>
              <w:pStyle w:val="Style16"/>
              <w:keepNext w:val="0"/>
              <w:keepLines w:val="0"/>
              <w:widowControl w:val="0"/>
              <w:shd w:val="clear" w:color="auto" w:fill="auto"/>
              <w:bidi w:val="0"/>
              <w:spacing w:before="0" w:after="0" w:line="240" w:lineRule="auto"/>
              <w:ind w:left="0" w:right="0" w:firstLine="0"/>
              <w:jc w:val="right"/>
            </w:pPr>
            <w:r>
              <w:rPr>
                <w:color w:val="000000"/>
                <w:spacing w:val="0"/>
                <w:w w:val="100"/>
                <w:position w:val="0"/>
                <w:shd w:val="clear" w:color="auto" w:fill="auto"/>
                <w:lang w:val="pt-BR" w:eastAsia="pt-BR" w:bidi="pt-BR"/>
              </w:rPr>
              <w:t>Fonte/STN/Cód. Apllc.</w:t>
            </w:r>
          </w:p>
        </w:tc>
        <w:tc>
          <w:tcPr>
            <w:tcBorders>
              <w:top w:val="single" w:sz="4"/>
            </w:tcBorders>
            <w:shd w:val="clear" w:color="auto" w:fill="FFFFFF"/>
            <w:vAlign w:val="bottom"/>
          </w:tcPr>
          <w:p>
            <w:pPr>
              <w:pStyle w:val="Style16"/>
              <w:keepNext w:val="0"/>
              <w:keepLines w:val="0"/>
              <w:widowControl w:val="0"/>
              <w:shd w:val="clear" w:color="auto" w:fill="auto"/>
              <w:bidi w:val="0"/>
              <w:spacing w:before="0" w:after="0" w:line="240" w:lineRule="auto"/>
              <w:ind w:left="0" w:right="0" w:firstLine="0"/>
              <w:jc w:val="right"/>
            </w:pPr>
            <w:r>
              <w:rPr>
                <w:color w:val="000000"/>
                <w:spacing w:val="0"/>
                <w:w w:val="100"/>
                <w:position w:val="0"/>
                <w:shd w:val="clear" w:color="auto" w:fill="auto"/>
                <w:lang w:val="pt-BR" w:eastAsia="pt-BR" w:bidi="pt-BR"/>
              </w:rPr>
              <w:t>Total Orçado</w:t>
            </w:r>
          </w:p>
        </w:tc>
      </w:tr>
      <w:tr>
        <w:trPr>
          <w:trHeight w:val="288" w:hRule="exact"/>
        </w:trPr>
        <w:tc>
          <w:tcPr>
            <w:tcBorders>
              <w:top w:val="single" w:sz="4"/>
            </w:tcBorders>
            <w:shd w:val="clear" w:color="auto" w:fill="AAAAAA"/>
            <w:vAlign w:val="bottom"/>
          </w:tcPr>
          <w:p>
            <w:pPr>
              <w:pStyle w:val="Style16"/>
              <w:keepNext w:val="0"/>
              <w:keepLines w:val="0"/>
              <w:widowControl w:val="0"/>
              <w:shd w:val="clear" w:color="auto" w:fill="auto"/>
              <w:bidi w:val="0"/>
              <w:spacing w:before="0" w:after="0" w:line="240" w:lineRule="auto"/>
              <w:ind w:left="220" w:right="0" w:firstLine="20"/>
              <w:jc w:val="left"/>
            </w:pPr>
            <w:r>
              <w:rPr>
                <w:color w:val="000000"/>
                <w:spacing w:val="0"/>
                <w:w w:val="100"/>
                <w:position w:val="0"/>
                <w:shd w:val="clear" w:color="auto" w:fill="auto"/>
                <w:lang w:val="pt-BR" w:eastAsia="pt-BR" w:bidi="pt-BR"/>
              </w:rPr>
              <w:t>1</w:t>
            </w:r>
          </w:p>
        </w:tc>
        <w:tc>
          <w:tcPr>
            <w:tcBorders>
              <w:top w:val="single" w:sz="4"/>
            </w:tcBorders>
            <w:shd w:val="clear" w:color="auto" w:fill="AAAAAA"/>
            <w:vAlign w:val="center"/>
          </w:tcPr>
          <w:p>
            <w:pPr>
              <w:pStyle w:val="Style16"/>
              <w:keepNext w:val="0"/>
              <w:keepLines w:val="0"/>
              <w:widowControl w:val="0"/>
              <w:shd w:val="clear" w:color="auto" w:fill="auto"/>
              <w:bidi w:val="0"/>
              <w:spacing w:before="0" w:after="0" w:line="240" w:lineRule="auto"/>
              <w:ind w:left="0" w:right="0" w:firstLine="0"/>
              <w:jc w:val="left"/>
              <w:rPr>
                <w:sz w:val="14"/>
                <w:szCs w:val="14"/>
              </w:rPr>
            </w:pPr>
            <w:r>
              <w:rPr>
                <w:b/>
                <w:bCs/>
                <w:color w:val="000000"/>
                <w:spacing w:val="0"/>
                <w:w w:val="100"/>
                <w:position w:val="0"/>
                <w:sz w:val="14"/>
                <w:szCs w:val="14"/>
                <w:shd w:val="clear" w:color="auto" w:fill="auto"/>
                <w:lang w:val="pt-BR" w:eastAsia="pt-BR" w:bidi="pt-BR"/>
              </w:rPr>
              <w:t>PREFEITURA MUNICIPAL DE MAUES</w:t>
            </w:r>
          </w:p>
        </w:tc>
        <w:tc>
          <w:tcPr>
            <w:tcBorders>
              <w:top w:val="single" w:sz="4"/>
            </w:tcBorders>
            <w:shd w:val="clear" w:color="auto" w:fill="AAAAAA"/>
            <w:vAlign w:val="top"/>
          </w:tcPr>
          <w:p>
            <w:pPr>
              <w:widowControl w:val="0"/>
              <w:rPr>
                <w:sz w:val="10"/>
                <w:szCs w:val="10"/>
              </w:rPr>
            </w:pPr>
          </w:p>
        </w:tc>
        <w:tc>
          <w:tcPr>
            <w:tcBorders>
              <w:top w:val="single" w:sz="4"/>
            </w:tcBorders>
            <w:shd w:val="clear" w:color="auto" w:fill="AAAAAA"/>
            <w:vAlign w:val="top"/>
          </w:tcPr>
          <w:p>
            <w:pPr>
              <w:widowControl w:val="0"/>
              <w:rPr>
                <w:sz w:val="10"/>
                <w:szCs w:val="10"/>
              </w:rPr>
            </w:pPr>
          </w:p>
        </w:tc>
      </w:tr>
      <w:tr>
        <w:trPr>
          <w:trHeight w:val="211" w:hRule="exact"/>
        </w:trPr>
        <w:tc>
          <w:tcPr>
            <w:tcBorders/>
            <w:shd w:val="clear" w:color="auto" w:fill="AAAAAA"/>
            <w:vAlign w:val="bottom"/>
          </w:tcPr>
          <w:p>
            <w:pPr>
              <w:pStyle w:val="Style16"/>
              <w:keepNext w:val="0"/>
              <w:keepLines w:val="0"/>
              <w:widowControl w:val="0"/>
              <w:shd w:val="clear" w:color="auto" w:fill="auto"/>
              <w:bidi w:val="0"/>
              <w:spacing w:before="0" w:after="0" w:line="240" w:lineRule="auto"/>
              <w:ind w:left="220" w:right="0" w:firstLine="20"/>
              <w:jc w:val="left"/>
            </w:pPr>
            <w:r>
              <w:rPr>
                <w:color w:val="000000"/>
                <w:spacing w:val="0"/>
                <w:w w:val="100"/>
                <w:position w:val="0"/>
                <w:shd w:val="clear" w:color="auto" w:fill="auto"/>
                <w:lang w:val="pt-BR" w:eastAsia="pt-BR" w:bidi="pt-BR"/>
              </w:rPr>
              <w:t>02 0203</w:t>
            </w:r>
          </w:p>
        </w:tc>
        <w:tc>
          <w:tcPr>
            <w:tcBorders/>
            <w:shd w:val="clear" w:color="auto" w:fill="AAAAAA"/>
            <w:vAlign w:val="bottom"/>
          </w:tcPr>
          <w:p>
            <w:pPr>
              <w:pStyle w:val="Style16"/>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BR" w:eastAsia="pt-BR" w:bidi="pt-BR"/>
              </w:rPr>
              <w:t>020312 FUNDO MUN.DOS DIREITOS DA CRIANÇA E DO ADOLESCENTE</w:t>
            </w:r>
          </w:p>
        </w:tc>
        <w:tc>
          <w:tcPr>
            <w:tcBorders/>
            <w:shd w:val="clear" w:color="auto" w:fill="AAAAAA"/>
            <w:vAlign w:val="top"/>
          </w:tcPr>
          <w:p>
            <w:pPr>
              <w:widowControl w:val="0"/>
              <w:rPr>
                <w:sz w:val="10"/>
                <w:szCs w:val="10"/>
              </w:rPr>
            </w:pPr>
          </w:p>
        </w:tc>
        <w:tc>
          <w:tcPr>
            <w:tcBorders/>
            <w:shd w:val="clear" w:color="auto" w:fill="AAAAAA"/>
            <w:vAlign w:val="top"/>
          </w:tcPr>
          <w:p>
            <w:pPr>
              <w:widowControl w:val="0"/>
              <w:rPr>
                <w:sz w:val="10"/>
                <w:szCs w:val="10"/>
              </w:rPr>
            </w:pPr>
          </w:p>
        </w:tc>
      </w:tr>
      <w:tr>
        <w:trPr>
          <w:trHeight w:val="192" w:hRule="exact"/>
        </w:trPr>
        <w:tc>
          <w:tcPr>
            <w:tcBorders/>
            <w:shd w:val="clear" w:color="auto" w:fill="AAAAAA"/>
            <w:vAlign w:val="bottom"/>
          </w:tcPr>
          <w:p>
            <w:pPr>
              <w:pStyle w:val="Style16"/>
              <w:keepNext w:val="0"/>
              <w:keepLines w:val="0"/>
              <w:widowControl w:val="0"/>
              <w:shd w:val="clear" w:color="auto" w:fill="auto"/>
              <w:bidi w:val="0"/>
              <w:spacing w:before="0" w:after="0" w:line="240" w:lineRule="auto"/>
              <w:ind w:left="0" w:right="0" w:firstLine="0"/>
              <w:jc w:val="right"/>
            </w:pPr>
            <w:r>
              <w:rPr>
                <w:color w:val="000000"/>
                <w:spacing w:val="0"/>
                <w:w w:val="100"/>
                <w:position w:val="0"/>
                <w:shd w:val="clear" w:color="auto" w:fill="auto"/>
                <w:lang w:val="pt-BR" w:eastAsia="pt-BR" w:bidi="pt-BR"/>
              </w:rPr>
              <w:t>08</w:t>
            </w:r>
          </w:p>
        </w:tc>
        <w:tc>
          <w:tcPr>
            <w:tcBorders/>
            <w:shd w:val="clear" w:color="auto" w:fill="AAAAAA"/>
            <w:vAlign w:val="center"/>
          </w:tcPr>
          <w:p>
            <w:pPr>
              <w:pStyle w:val="Style16"/>
              <w:keepNext w:val="0"/>
              <w:keepLines w:val="0"/>
              <w:widowControl w:val="0"/>
              <w:shd w:val="clear" w:color="auto" w:fill="auto"/>
              <w:bidi w:val="0"/>
              <w:spacing w:before="0" w:after="0" w:line="240" w:lineRule="auto"/>
              <w:ind w:left="1180" w:right="0" w:firstLine="20"/>
              <w:jc w:val="left"/>
            </w:pPr>
            <w:r>
              <w:rPr>
                <w:color w:val="000000"/>
                <w:spacing w:val="0"/>
                <w:w w:val="100"/>
                <w:position w:val="0"/>
                <w:shd w:val="clear" w:color="auto" w:fill="auto"/>
                <w:lang w:val="pt-BR" w:eastAsia="pt-BR" w:bidi="pt-BR"/>
              </w:rPr>
              <w:t>Assistência Social</w:t>
            </w:r>
          </w:p>
        </w:tc>
        <w:tc>
          <w:tcPr>
            <w:tcBorders/>
            <w:shd w:val="clear" w:color="auto" w:fill="AAAAAA"/>
            <w:vAlign w:val="top"/>
          </w:tcPr>
          <w:p>
            <w:pPr>
              <w:widowControl w:val="0"/>
              <w:rPr>
                <w:sz w:val="10"/>
                <w:szCs w:val="10"/>
              </w:rPr>
            </w:pPr>
          </w:p>
        </w:tc>
        <w:tc>
          <w:tcPr>
            <w:tcBorders/>
            <w:shd w:val="clear" w:color="auto" w:fill="AAAAAA"/>
            <w:vAlign w:val="top"/>
          </w:tcPr>
          <w:p>
            <w:pPr>
              <w:widowControl w:val="0"/>
              <w:rPr>
                <w:sz w:val="10"/>
                <w:szCs w:val="10"/>
              </w:rPr>
            </w:pPr>
          </w:p>
        </w:tc>
      </w:tr>
      <w:tr>
        <w:trPr>
          <w:trHeight w:val="192" w:hRule="exact"/>
        </w:trPr>
        <w:tc>
          <w:tcPr>
            <w:tcBorders/>
            <w:shd w:val="clear" w:color="auto" w:fill="AAAAAA"/>
            <w:vAlign w:val="bottom"/>
          </w:tcPr>
          <w:p>
            <w:pPr>
              <w:pStyle w:val="Style16"/>
              <w:keepNext w:val="0"/>
              <w:keepLines w:val="0"/>
              <w:widowControl w:val="0"/>
              <w:shd w:val="clear" w:color="auto" w:fill="auto"/>
              <w:bidi w:val="0"/>
              <w:spacing w:before="0" w:after="0" w:line="240" w:lineRule="auto"/>
              <w:ind w:left="0" w:right="0" w:firstLine="0"/>
              <w:jc w:val="right"/>
            </w:pPr>
            <w:r>
              <w:rPr>
                <w:color w:val="000000"/>
                <w:spacing w:val="0"/>
                <w:w w:val="100"/>
                <w:position w:val="0"/>
                <w:shd w:val="clear" w:color="auto" w:fill="auto"/>
                <w:lang w:val="pt-BR" w:eastAsia="pt-BR" w:bidi="pt-BR"/>
              </w:rPr>
              <w:t>08</w:t>
            </w:r>
          </w:p>
        </w:tc>
        <w:tc>
          <w:tcPr>
            <w:tcBorders/>
            <w:shd w:val="clear" w:color="auto" w:fill="AAAAAA"/>
            <w:vAlign w:val="top"/>
          </w:tcPr>
          <w:p>
            <w:pPr>
              <w:pStyle w:val="Style16"/>
              <w:keepNext w:val="0"/>
              <w:keepLines w:val="0"/>
              <w:widowControl w:val="0"/>
              <w:shd w:val="clear" w:color="auto" w:fill="auto"/>
              <w:tabs>
                <w:tab w:pos="1267" w:val="left"/>
              </w:tabs>
              <w:bidi w:val="0"/>
              <w:spacing w:before="0" w:after="0" w:line="240" w:lineRule="auto"/>
              <w:ind w:left="0" w:right="0" w:firstLine="0"/>
              <w:jc w:val="both"/>
            </w:pPr>
            <w:r>
              <w:rPr>
                <w:color w:val="000000"/>
                <w:spacing w:val="0"/>
                <w:w w:val="100"/>
                <w:position w:val="0"/>
                <w:shd w:val="clear" w:color="auto" w:fill="auto"/>
                <w:lang w:val="pt-BR" w:eastAsia="pt-BR" w:bidi="pt-BR"/>
              </w:rPr>
              <w:t>243</w:t>
              <w:tab/>
              <w:t>Assistência á Criança e ao Adolescente</w:t>
            </w:r>
          </w:p>
        </w:tc>
        <w:tc>
          <w:tcPr>
            <w:tcBorders/>
            <w:shd w:val="clear" w:color="auto" w:fill="AAAAAA"/>
            <w:vAlign w:val="top"/>
          </w:tcPr>
          <w:p>
            <w:pPr>
              <w:widowControl w:val="0"/>
              <w:rPr>
                <w:sz w:val="10"/>
                <w:szCs w:val="10"/>
              </w:rPr>
            </w:pPr>
          </w:p>
        </w:tc>
        <w:tc>
          <w:tcPr>
            <w:tcBorders/>
            <w:shd w:val="clear" w:color="auto" w:fill="AAAAAA"/>
            <w:vAlign w:val="top"/>
          </w:tcPr>
          <w:p>
            <w:pPr>
              <w:widowControl w:val="0"/>
              <w:rPr>
                <w:sz w:val="10"/>
                <w:szCs w:val="10"/>
              </w:rPr>
            </w:pPr>
          </w:p>
        </w:tc>
      </w:tr>
      <w:tr>
        <w:trPr>
          <w:trHeight w:val="192" w:hRule="exact"/>
        </w:trPr>
        <w:tc>
          <w:tcPr>
            <w:gridSpan w:val="2"/>
            <w:tcBorders/>
            <w:shd w:val="clear" w:color="auto" w:fill="AAAAAA"/>
            <w:vAlign w:val="bottom"/>
          </w:tcPr>
          <w:p>
            <w:pPr>
              <w:pStyle w:val="Style16"/>
              <w:keepNext w:val="0"/>
              <w:keepLines w:val="0"/>
              <w:widowControl w:val="0"/>
              <w:shd w:val="clear" w:color="auto" w:fill="auto"/>
              <w:tabs>
                <w:tab w:pos="2391" w:val="left"/>
              </w:tabs>
              <w:bidi w:val="0"/>
              <w:spacing w:before="0" w:after="0" w:line="240" w:lineRule="auto"/>
              <w:ind w:left="720" w:right="0" w:firstLine="20"/>
              <w:jc w:val="both"/>
            </w:pPr>
            <w:r>
              <w:rPr>
                <w:color w:val="000000"/>
                <w:spacing w:val="0"/>
                <w:w w:val="100"/>
                <w:position w:val="0"/>
                <w:shd w:val="clear" w:color="auto" w:fill="auto"/>
                <w:lang w:val="pt-BR" w:eastAsia="pt-BR" w:bidi="pt-BR"/>
              </w:rPr>
              <w:t>08 243 0036</w:t>
              <w:tab/>
              <w:t>ASSISTÊNCIA A CRIANÇA E AO ADOLESCENTE</w:t>
            </w:r>
          </w:p>
        </w:tc>
        <w:tc>
          <w:tcPr>
            <w:tcBorders/>
            <w:shd w:val="clear" w:color="auto" w:fill="AAAAAA"/>
            <w:vAlign w:val="top"/>
          </w:tcPr>
          <w:p>
            <w:pPr>
              <w:widowControl w:val="0"/>
              <w:rPr>
                <w:sz w:val="10"/>
                <w:szCs w:val="10"/>
              </w:rPr>
            </w:pPr>
          </w:p>
        </w:tc>
        <w:tc>
          <w:tcPr>
            <w:tcBorders/>
            <w:shd w:val="clear" w:color="auto" w:fill="AAAAAA"/>
            <w:vAlign w:val="top"/>
          </w:tcPr>
          <w:p>
            <w:pPr>
              <w:widowControl w:val="0"/>
              <w:rPr>
                <w:sz w:val="10"/>
                <w:szCs w:val="10"/>
              </w:rPr>
            </w:pPr>
          </w:p>
        </w:tc>
      </w:tr>
      <w:tr>
        <w:trPr>
          <w:trHeight w:val="173" w:hRule="exact"/>
        </w:trPr>
        <w:tc>
          <w:tcPr>
            <w:gridSpan w:val="2"/>
            <w:tcBorders/>
            <w:shd w:val="clear" w:color="auto" w:fill="AAAAAA"/>
            <w:vAlign w:val="top"/>
          </w:tcPr>
          <w:p>
            <w:pPr>
              <w:pStyle w:val="Style16"/>
              <w:keepNext w:val="0"/>
              <w:keepLines w:val="0"/>
              <w:widowControl w:val="0"/>
              <w:shd w:val="clear" w:color="auto" w:fill="auto"/>
              <w:bidi w:val="0"/>
              <w:spacing w:before="0" w:after="0" w:line="240" w:lineRule="auto"/>
              <w:ind w:left="720" w:right="0" w:firstLine="20"/>
              <w:jc w:val="left"/>
            </w:pPr>
            <w:r>
              <w:rPr>
                <w:color w:val="000000"/>
                <w:spacing w:val="0"/>
                <w:w w:val="100"/>
                <w:position w:val="0"/>
                <w:shd w:val="clear" w:color="auto" w:fill="auto"/>
                <w:lang w:val="pt-BR" w:eastAsia="pt-BR" w:bidi="pt-BR"/>
              </w:rPr>
              <w:t>08 243 0036 2009 0000 COORDENAÇÃO, APOIO E MANUT DO FUNDO MUNIC DOS</w:t>
            </w:r>
          </w:p>
        </w:tc>
        <w:tc>
          <w:tcPr>
            <w:tcBorders/>
            <w:shd w:val="clear" w:color="auto" w:fill="AAAAAA"/>
            <w:vAlign w:val="top"/>
          </w:tcPr>
          <w:p>
            <w:pPr>
              <w:widowControl w:val="0"/>
              <w:rPr>
                <w:sz w:val="10"/>
                <w:szCs w:val="10"/>
              </w:rPr>
            </w:pPr>
          </w:p>
        </w:tc>
        <w:tc>
          <w:tcPr>
            <w:tcBorders/>
            <w:shd w:val="clear" w:color="auto" w:fill="AAAAAA"/>
            <w:vAlign w:val="top"/>
          </w:tcPr>
          <w:p>
            <w:pPr>
              <w:widowControl w:val="0"/>
              <w:rPr>
                <w:sz w:val="10"/>
                <w:szCs w:val="10"/>
              </w:rPr>
            </w:pPr>
          </w:p>
        </w:tc>
      </w:tr>
      <w:tr>
        <w:trPr>
          <w:trHeight w:val="173" w:hRule="exact"/>
        </w:trPr>
        <w:tc>
          <w:tcPr>
            <w:tcBorders/>
            <w:shd w:val="clear" w:color="auto" w:fill="AAAAAA"/>
            <w:vAlign w:val="top"/>
          </w:tcPr>
          <w:p>
            <w:pPr>
              <w:widowControl w:val="0"/>
              <w:rPr>
                <w:sz w:val="10"/>
                <w:szCs w:val="10"/>
              </w:rPr>
            </w:pPr>
          </w:p>
        </w:tc>
        <w:tc>
          <w:tcPr>
            <w:tcBorders/>
            <w:shd w:val="clear" w:color="auto" w:fill="AAAAAA"/>
            <w:vAlign w:val="top"/>
          </w:tcPr>
          <w:p>
            <w:pPr>
              <w:pStyle w:val="Style16"/>
              <w:keepNext w:val="0"/>
              <w:keepLines w:val="0"/>
              <w:widowControl w:val="0"/>
              <w:shd w:val="clear" w:color="auto" w:fill="auto"/>
              <w:bidi w:val="0"/>
              <w:spacing w:before="0" w:after="0" w:line="240" w:lineRule="auto"/>
              <w:ind w:left="0" w:right="100" w:firstLine="0"/>
              <w:jc w:val="center"/>
            </w:pPr>
            <w:r>
              <w:rPr>
                <w:color w:val="000000"/>
                <w:spacing w:val="0"/>
                <w:w w:val="100"/>
                <w:position w:val="0"/>
                <w:shd w:val="clear" w:color="auto" w:fill="auto"/>
                <w:lang w:val="pt-BR" w:eastAsia="pt-BR" w:bidi="pt-BR"/>
              </w:rPr>
              <w:t>DIREITOS DA CRIANÇA E DO ADOLESCENTE</w:t>
            </w:r>
          </w:p>
        </w:tc>
        <w:tc>
          <w:tcPr>
            <w:tcBorders/>
            <w:shd w:val="clear" w:color="auto" w:fill="AAAAAA"/>
            <w:vAlign w:val="top"/>
          </w:tcPr>
          <w:p>
            <w:pPr>
              <w:pStyle w:val="Style16"/>
              <w:keepNext w:val="0"/>
              <w:keepLines w:val="0"/>
              <w:widowControl w:val="0"/>
              <w:shd w:val="clear" w:color="auto" w:fill="auto"/>
              <w:tabs>
                <w:tab w:pos="2017" w:val="left"/>
              </w:tabs>
              <w:bidi w:val="0"/>
              <w:spacing w:before="0" w:after="0" w:line="240" w:lineRule="auto"/>
              <w:ind w:left="740" w:right="0" w:firstLine="0"/>
              <w:jc w:val="both"/>
            </w:pPr>
            <w:r>
              <w:rPr>
                <w:color w:val="000000"/>
                <w:spacing w:val="0"/>
                <w:w w:val="100"/>
                <w:position w:val="0"/>
                <w:shd w:val="clear" w:color="auto" w:fill="auto"/>
                <w:lang w:val="pt-BR" w:eastAsia="pt-BR" w:bidi="pt-BR"/>
              </w:rPr>
              <w:t xml:space="preserve">* </w:t>
            </w:r>
            <w:r>
              <w:rPr>
                <w:color w:val="000000"/>
                <w:spacing w:val="0"/>
                <w:w w:val="100"/>
                <w:position w:val="0"/>
                <w:shd w:val="clear" w:color="auto" w:fill="auto"/>
                <w:vertAlign w:val="superscript"/>
                <w:lang w:val="pt-BR" w:eastAsia="pt-BR" w:bidi="pt-BR"/>
              </w:rPr>
              <w:t>4</w:t>
            </w:r>
            <w:r>
              <w:rPr>
                <w:color w:val="000000"/>
                <w:spacing w:val="0"/>
                <w:w w:val="100"/>
                <w:position w:val="0"/>
                <w:shd w:val="clear" w:color="auto" w:fill="auto"/>
                <w:lang w:val="pt-BR" w:eastAsia="pt-BR" w:bidi="pt-BR"/>
              </w:rPr>
              <w:t xml:space="preserve"> , .</w:t>
              <w:tab/>
              <w:t>J</w:t>
            </w:r>
          </w:p>
        </w:tc>
        <w:tc>
          <w:tcPr>
            <w:tcBorders/>
            <w:shd w:val="clear" w:color="auto" w:fill="AAAAAA"/>
            <w:vAlign w:val="top"/>
          </w:tcPr>
          <w:p>
            <w:pPr>
              <w:pStyle w:val="Style16"/>
              <w:keepNext w:val="0"/>
              <w:keepLines w:val="0"/>
              <w:widowControl w:val="0"/>
              <w:shd w:val="clear" w:color="auto" w:fill="auto"/>
              <w:tabs>
                <w:tab w:pos="922" w:val="left"/>
              </w:tabs>
              <w:bidi w:val="0"/>
              <w:spacing w:before="0" w:after="0" w:line="240" w:lineRule="auto"/>
              <w:ind w:left="0" w:right="0" w:firstLine="0"/>
              <w:jc w:val="both"/>
            </w:pPr>
            <w:r>
              <w:rPr>
                <w:color w:val="000000"/>
                <w:spacing w:val="0"/>
                <w:w w:val="100"/>
                <w:position w:val="0"/>
                <w:shd w:val="clear" w:color="auto" w:fill="auto"/>
                <w:lang w:val="pt-BR" w:eastAsia="pt-BR" w:bidi="pt-BR"/>
              </w:rPr>
              <w:t>' " á</w:t>
              <w:tab/>
              <w:t>■</w:t>
            </w:r>
          </w:p>
        </w:tc>
      </w:tr>
      <w:tr>
        <w:trPr>
          <w:trHeight w:val="163" w:hRule="exact"/>
        </w:trPr>
        <w:tc>
          <w:tcPr>
            <w:tcBorders/>
            <w:shd w:val="clear" w:color="auto" w:fill="FFFFFF"/>
            <w:vAlign w:val="top"/>
          </w:tcPr>
          <w:p>
            <w:pPr>
              <w:pStyle w:val="Style16"/>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BR" w:eastAsia="pt-BR" w:bidi="pt-BR"/>
              </w:rPr>
              <w:t>764</w:t>
            </w:r>
          </w:p>
        </w:tc>
        <w:tc>
          <w:tcPr>
            <w:tcBorders/>
            <w:shd w:val="clear" w:color="auto" w:fill="FFFFFF"/>
            <w:vAlign w:val="top"/>
          </w:tcPr>
          <w:p>
            <w:pPr>
              <w:pStyle w:val="Style16"/>
              <w:keepNext w:val="0"/>
              <w:keepLines w:val="0"/>
              <w:widowControl w:val="0"/>
              <w:shd w:val="clear" w:color="auto" w:fill="auto"/>
              <w:bidi w:val="0"/>
              <w:spacing w:before="0" w:after="0" w:line="240" w:lineRule="auto"/>
              <w:ind w:left="520" w:right="0" w:firstLine="20"/>
              <w:jc w:val="left"/>
            </w:pPr>
            <w:r>
              <w:rPr>
                <w:color w:val="000000"/>
                <w:spacing w:val="0"/>
                <w:w w:val="100"/>
                <w:position w:val="0"/>
                <w:shd w:val="clear" w:color="auto" w:fill="auto"/>
                <w:lang w:val="pt-BR" w:eastAsia="pt-BR" w:bidi="pt-BR"/>
              </w:rPr>
              <w:t>3.3.90.14.00 DIÁRIAS - CIVIL</w:t>
            </w:r>
          </w:p>
        </w:tc>
        <w:tc>
          <w:tcPr>
            <w:tcBorders/>
            <w:shd w:val="clear" w:color="auto" w:fill="FFFFFF"/>
            <w:vAlign w:val="top"/>
          </w:tcPr>
          <w:p>
            <w:pPr>
              <w:pStyle w:val="Style16"/>
              <w:keepNext w:val="0"/>
              <w:keepLines w:val="0"/>
              <w:widowControl w:val="0"/>
              <w:shd w:val="clear" w:color="auto" w:fill="auto"/>
              <w:bidi w:val="0"/>
              <w:spacing w:before="0" w:after="0" w:line="240" w:lineRule="auto"/>
              <w:ind w:left="0" w:right="0" w:firstLine="0"/>
              <w:jc w:val="right"/>
            </w:pPr>
            <w:r>
              <w:rPr>
                <w:color w:val="000000"/>
                <w:spacing w:val="0"/>
                <w:w w:val="100"/>
                <w:position w:val="0"/>
                <w:shd w:val="clear" w:color="auto" w:fill="auto"/>
                <w:lang w:val="pt-BR" w:eastAsia="pt-BR" w:bidi="pt-BR"/>
              </w:rPr>
              <w:t>1.500 0000.1.500.0-110 000</w:t>
            </w:r>
          </w:p>
        </w:tc>
        <w:tc>
          <w:tcPr>
            <w:tcBorders/>
            <w:shd w:val="clear" w:color="auto" w:fill="FFFFFF"/>
            <w:vAlign w:val="top"/>
          </w:tcPr>
          <w:p>
            <w:pPr>
              <w:pStyle w:val="Style16"/>
              <w:keepNext w:val="0"/>
              <w:keepLines w:val="0"/>
              <w:widowControl w:val="0"/>
              <w:shd w:val="clear" w:color="auto" w:fill="auto"/>
              <w:bidi w:val="0"/>
              <w:spacing w:before="0" w:after="0" w:line="240" w:lineRule="auto"/>
              <w:ind w:left="0" w:right="0" w:firstLine="0"/>
              <w:jc w:val="right"/>
            </w:pPr>
            <w:r>
              <w:rPr>
                <w:color w:val="000000"/>
                <w:spacing w:val="0"/>
                <w:w w:val="100"/>
                <w:position w:val="0"/>
                <w:shd w:val="clear" w:color="auto" w:fill="auto"/>
                <w:lang w:val="pt-BR" w:eastAsia="pt-BR" w:bidi="pt-BR"/>
              </w:rPr>
              <w:t>5.396,90</w:t>
            </w:r>
          </w:p>
        </w:tc>
      </w:tr>
      <w:tr>
        <w:trPr>
          <w:trHeight w:val="163" w:hRule="exact"/>
        </w:trPr>
        <w:tc>
          <w:tcPr>
            <w:tcBorders/>
            <w:shd w:val="clear" w:color="auto" w:fill="FFFFFF"/>
            <w:vAlign w:val="top"/>
          </w:tcPr>
          <w:p>
            <w:pPr>
              <w:pStyle w:val="Style16"/>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BR" w:eastAsia="pt-BR" w:bidi="pt-BR"/>
              </w:rPr>
              <w:t>765</w:t>
            </w:r>
          </w:p>
        </w:tc>
        <w:tc>
          <w:tcPr>
            <w:tcBorders/>
            <w:shd w:val="clear" w:color="auto" w:fill="FFFFFF"/>
            <w:vAlign w:val="top"/>
          </w:tcPr>
          <w:p>
            <w:pPr>
              <w:pStyle w:val="Style16"/>
              <w:keepNext w:val="0"/>
              <w:keepLines w:val="0"/>
              <w:widowControl w:val="0"/>
              <w:shd w:val="clear" w:color="auto" w:fill="auto"/>
              <w:bidi w:val="0"/>
              <w:spacing w:before="0" w:after="0" w:line="240" w:lineRule="auto"/>
              <w:ind w:left="520" w:right="0" w:firstLine="20"/>
              <w:jc w:val="left"/>
            </w:pPr>
            <w:r>
              <w:rPr>
                <w:color w:val="000000"/>
                <w:spacing w:val="0"/>
                <w:w w:val="100"/>
                <w:position w:val="0"/>
                <w:shd w:val="clear" w:color="auto" w:fill="auto"/>
                <w:lang w:val="pt-BR" w:eastAsia="pt-BR" w:bidi="pt-BR"/>
              </w:rPr>
              <w:t>3.3.90.30.00 MATERIAL DE CONSUMO</w:t>
            </w:r>
          </w:p>
        </w:tc>
        <w:tc>
          <w:tcPr>
            <w:tcBorders/>
            <w:shd w:val="clear" w:color="auto" w:fill="FFFFFF"/>
            <w:vAlign w:val="top"/>
          </w:tcPr>
          <w:p>
            <w:pPr>
              <w:pStyle w:val="Style16"/>
              <w:keepNext w:val="0"/>
              <w:keepLines w:val="0"/>
              <w:widowControl w:val="0"/>
              <w:shd w:val="clear" w:color="auto" w:fill="auto"/>
              <w:bidi w:val="0"/>
              <w:spacing w:before="0" w:after="0" w:line="240" w:lineRule="auto"/>
              <w:ind w:left="0" w:right="0" w:firstLine="0"/>
              <w:jc w:val="right"/>
            </w:pPr>
            <w:r>
              <w:rPr>
                <w:color w:val="000000"/>
                <w:spacing w:val="0"/>
                <w:w w:val="100"/>
                <w:position w:val="0"/>
                <w:shd w:val="clear" w:color="auto" w:fill="auto"/>
                <w:lang w:val="pt-BR" w:eastAsia="pt-BR" w:bidi="pt-BR"/>
              </w:rPr>
              <w:t>1.500.0000.1.500.0-110 000</w:t>
            </w:r>
          </w:p>
        </w:tc>
        <w:tc>
          <w:tcPr>
            <w:tcBorders/>
            <w:shd w:val="clear" w:color="auto" w:fill="FFFFFF"/>
            <w:vAlign w:val="top"/>
          </w:tcPr>
          <w:p>
            <w:pPr>
              <w:pStyle w:val="Style16"/>
              <w:keepNext w:val="0"/>
              <w:keepLines w:val="0"/>
              <w:widowControl w:val="0"/>
              <w:shd w:val="clear" w:color="auto" w:fill="auto"/>
              <w:bidi w:val="0"/>
              <w:spacing w:before="0" w:after="0" w:line="240" w:lineRule="auto"/>
              <w:ind w:left="0" w:right="0" w:firstLine="0"/>
              <w:jc w:val="right"/>
            </w:pPr>
            <w:r>
              <w:rPr>
                <w:color w:val="000000"/>
                <w:spacing w:val="0"/>
                <w:w w:val="100"/>
                <w:position w:val="0"/>
                <w:shd w:val="clear" w:color="auto" w:fill="auto"/>
                <w:lang w:val="pt-BR" w:eastAsia="pt-BR" w:bidi="pt-BR"/>
              </w:rPr>
              <w:t>5.396,90</w:t>
            </w:r>
          </w:p>
        </w:tc>
      </w:tr>
      <w:tr>
        <w:trPr>
          <w:trHeight w:val="182" w:hRule="exact"/>
        </w:trPr>
        <w:tc>
          <w:tcPr>
            <w:tcBorders/>
            <w:shd w:val="clear" w:color="auto" w:fill="FFFFFF"/>
            <w:vAlign w:val="bottom"/>
          </w:tcPr>
          <w:p>
            <w:pPr>
              <w:pStyle w:val="Style16"/>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BR" w:eastAsia="pt-BR" w:bidi="pt-BR"/>
              </w:rPr>
              <w:t>766</w:t>
            </w:r>
          </w:p>
        </w:tc>
        <w:tc>
          <w:tcPr>
            <w:tcBorders/>
            <w:shd w:val="clear" w:color="auto" w:fill="FFFFFF"/>
            <w:vAlign w:val="bottom"/>
          </w:tcPr>
          <w:p>
            <w:pPr>
              <w:pStyle w:val="Style16"/>
              <w:keepNext w:val="0"/>
              <w:keepLines w:val="0"/>
              <w:widowControl w:val="0"/>
              <w:shd w:val="clear" w:color="auto" w:fill="auto"/>
              <w:bidi w:val="0"/>
              <w:spacing w:before="0" w:after="0" w:line="240" w:lineRule="auto"/>
              <w:ind w:left="520" w:right="0" w:firstLine="20"/>
              <w:jc w:val="left"/>
            </w:pPr>
            <w:r>
              <w:rPr>
                <w:color w:val="000000"/>
                <w:spacing w:val="0"/>
                <w:w w:val="100"/>
                <w:position w:val="0"/>
                <w:shd w:val="clear" w:color="auto" w:fill="auto"/>
                <w:lang w:val="pt-BR" w:eastAsia="pt-BR" w:bidi="pt-BR"/>
              </w:rPr>
              <w:t>3.3.90.32.00 Material, Bem ou Serviço para Distribuição Gratuita</w:t>
            </w:r>
          </w:p>
        </w:tc>
        <w:tc>
          <w:tcPr>
            <w:tcBorders/>
            <w:shd w:val="clear" w:color="auto" w:fill="FFFFFF"/>
            <w:vAlign w:val="bottom"/>
          </w:tcPr>
          <w:p>
            <w:pPr>
              <w:pStyle w:val="Style16"/>
              <w:keepNext w:val="0"/>
              <w:keepLines w:val="0"/>
              <w:widowControl w:val="0"/>
              <w:shd w:val="clear" w:color="auto" w:fill="auto"/>
              <w:bidi w:val="0"/>
              <w:spacing w:before="0" w:after="0" w:line="240" w:lineRule="auto"/>
              <w:ind w:left="0" w:right="0" w:firstLine="0"/>
              <w:jc w:val="right"/>
            </w:pPr>
            <w:r>
              <w:rPr>
                <w:color w:val="000000"/>
                <w:spacing w:val="0"/>
                <w:w w:val="100"/>
                <w:position w:val="0"/>
                <w:shd w:val="clear" w:color="auto" w:fill="auto"/>
                <w:lang w:val="pt-BR" w:eastAsia="pt-BR" w:bidi="pt-BR"/>
              </w:rPr>
              <w:t>1.500.0000.1.500.0-110 000</w:t>
            </w:r>
          </w:p>
        </w:tc>
        <w:tc>
          <w:tcPr>
            <w:tcBorders/>
            <w:shd w:val="clear" w:color="auto" w:fill="FFFFFF"/>
            <w:vAlign w:val="bottom"/>
          </w:tcPr>
          <w:p>
            <w:pPr>
              <w:pStyle w:val="Style16"/>
              <w:keepNext w:val="0"/>
              <w:keepLines w:val="0"/>
              <w:widowControl w:val="0"/>
              <w:shd w:val="clear" w:color="auto" w:fill="auto"/>
              <w:bidi w:val="0"/>
              <w:spacing w:before="0" w:after="0" w:line="240" w:lineRule="auto"/>
              <w:ind w:left="0" w:right="0" w:firstLine="0"/>
              <w:jc w:val="right"/>
            </w:pPr>
            <w:r>
              <w:rPr>
                <w:color w:val="000000"/>
                <w:spacing w:val="0"/>
                <w:w w:val="100"/>
                <w:position w:val="0"/>
                <w:shd w:val="clear" w:color="auto" w:fill="auto"/>
                <w:lang w:val="pt-BR" w:eastAsia="pt-BR" w:bidi="pt-BR"/>
              </w:rPr>
              <w:t>291.432,74</w:t>
            </w:r>
          </w:p>
        </w:tc>
      </w:tr>
      <w:tr>
        <w:trPr>
          <w:trHeight w:val="173" w:hRule="exact"/>
        </w:trPr>
        <w:tc>
          <w:tcPr>
            <w:tcBorders/>
            <w:shd w:val="clear" w:color="auto" w:fill="FFFFFF"/>
            <w:vAlign w:val="top"/>
          </w:tcPr>
          <w:p>
            <w:pPr>
              <w:pStyle w:val="Style16"/>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BR" w:eastAsia="pt-BR" w:bidi="pt-BR"/>
              </w:rPr>
              <w:t>767</w:t>
            </w:r>
          </w:p>
        </w:tc>
        <w:tc>
          <w:tcPr>
            <w:tcBorders/>
            <w:shd w:val="clear" w:color="auto" w:fill="FFFFFF"/>
            <w:vAlign w:val="top"/>
          </w:tcPr>
          <w:p>
            <w:pPr>
              <w:pStyle w:val="Style16"/>
              <w:keepNext w:val="0"/>
              <w:keepLines w:val="0"/>
              <w:widowControl w:val="0"/>
              <w:shd w:val="clear" w:color="auto" w:fill="auto"/>
              <w:bidi w:val="0"/>
              <w:spacing w:before="0" w:after="0" w:line="240" w:lineRule="auto"/>
              <w:ind w:left="520" w:right="0" w:firstLine="20"/>
              <w:jc w:val="left"/>
            </w:pPr>
            <w:r>
              <w:rPr>
                <w:color w:val="000000"/>
                <w:spacing w:val="0"/>
                <w:w w:val="100"/>
                <w:position w:val="0"/>
                <w:shd w:val="clear" w:color="auto" w:fill="auto"/>
                <w:lang w:val="pt-BR" w:eastAsia="pt-BR" w:bidi="pt-BR"/>
              </w:rPr>
              <w:t>3.3.90.33.00 PASSAGENS E DESPESAS COM LOCOMOÇÃO</w:t>
            </w:r>
          </w:p>
        </w:tc>
        <w:tc>
          <w:tcPr>
            <w:tcBorders/>
            <w:shd w:val="clear" w:color="auto" w:fill="FFFFFF"/>
            <w:vAlign w:val="top"/>
          </w:tcPr>
          <w:p>
            <w:pPr>
              <w:pStyle w:val="Style16"/>
              <w:keepNext w:val="0"/>
              <w:keepLines w:val="0"/>
              <w:widowControl w:val="0"/>
              <w:shd w:val="clear" w:color="auto" w:fill="auto"/>
              <w:bidi w:val="0"/>
              <w:spacing w:before="0" w:after="0" w:line="240" w:lineRule="auto"/>
              <w:ind w:left="0" w:right="0" w:firstLine="0"/>
              <w:jc w:val="right"/>
            </w:pPr>
            <w:r>
              <w:rPr>
                <w:color w:val="000000"/>
                <w:spacing w:val="0"/>
                <w:w w:val="100"/>
                <w:position w:val="0"/>
                <w:shd w:val="clear" w:color="auto" w:fill="auto"/>
                <w:lang w:val="pt-BR" w:eastAsia="pt-BR" w:bidi="pt-BR"/>
              </w:rPr>
              <w:t>1.500.0000.1.500.0-110 000</w:t>
            </w:r>
          </w:p>
        </w:tc>
        <w:tc>
          <w:tcPr>
            <w:tcBorders/>
            <w:shd w:val="clear" w:color="auto" w:fill="FFFFFF"/>
            <w:vAlign w:val="top"/>
          </w:tcPr>
          <w:p>
            <w:pPr>
              <w:pStyle w:val="Style16"/>
              <w:keepNext w:val="0"/>
              <w:keepLines w:val="0"/>
              <w:widowControl w:val="0"/>
              <w:shd w:val="clear" w:color="auto" w:fill="auto"/>
              <w:bidi w:val="0"/>
              <w:spacing w:before="0" w:after="0" w:line="240" w:lineRule="auto"/>
              <w:ind w:left="0" w:right="0" w:firstLine="0"/>
              <w:jc w:val="right"/>
            </w:pPr>
            <w:r>
              <w:rPr>
                <w:color w:val="000000"/>
                <w:spacing w:val="0"/>
                <w:w w:val="100"/>
                <w:position w:val="0"/>
                <w:shd w:val="clear" w:color="auto" w:fill="auto"/>
                <w:lang w:val="pt-BR" w:eastAsia="pt-BR" w:bidi="pt-BR"/>
              </w:rPr>
              <w:t>5.396,90</w:t>
            </w:r>
          </w:p>
        </w:tc>
      </w:tr>
      <w:tr>
        <w:trPr>
          <w:trHeight w:val="163" w:hRule="exact"/>
        </w:trPr>
        <w:tc>
          <w:tcPr>
            <w:tcBorders/>
            <w:shd w:val="clear" w:color="auto" w:fill="FFFFFF"/>
            <w:vAlign w:val="top"/>
          </w:tcPr>
          <w:p>
            <w:pPr>
              <w:pStyle w:val="Style16"/>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BR" w:eastAsia="pt-BR" w:bidi="pt-BR"/>
              </w:rPr>
              <w:t>768</w:t>
            </w:r>
          </w:p>
        </w:tc>
        <w:tc>
          <w:tcPr>
            <w:tcBorders/>
            <w:shd w:val="clear" w:color="auto" w:fill="FFFFFF"/>
            <w:vAlign w:val="top"/>
          </w:tcPr>
          <w:p>
            <w:pPr>
              <w:pStyle w:val="Style16"/>
              <w:keepNext w:val="0"/>
              <w:keepLines w:val="0"/>
              <w:widowControl w:val="0"/>
              <w:shd w:val="clear" w:color="auto" w:fill="auto"/>
              <w:bidi w:val="0"/>
              <w:spacing w:before="0" w:after="0" w:line="240" w:lineRule="auto"/>
              <w:ind w:left="520" w:right="0" w:firstLine="20"/>
              <w:jc w:val="left"/>
            </w:pPr>
            <w:r>
              <w:rPr>
                <w:color w:val="000000"/>
                <w:spacing w:val="0"/>
                <w:w w:val="100"/>
                <w:position w:val="0"/>
                <w:shd w:val="clear" w:color="auto" w:fill="auto"/>
                <w:lang w:val="pt-BR" w:eastAsia="pt-BR" w:bidi="pt-BR"/>
              </w:rPr>
              <w:t>3.3.90.36.00 OUTROS SERVIÇOS DE TERCEIROS - PESSOA FÍSICA</w:t>
            </w:r>
          </w:p>
        </w:tc>
        <w:tc>
          <w:tcPr>
            <w:tcBorders/>
            <w:shd w:val="clear" w:color="auto" w:fill="FFFFFF"/>
            <w:vAlign w:val="top"/>
          </w:tcPr>
          <w:p>
            <w:pPr>
              <w:pStyle w:val="Style16"/>
              <w:keepNext w:val="0"/>
              <w:keepLines w:val="0"/>
              <w:widowControl w:val="0"/>
              <w:shd w:val="clear" w:color="auto" w:fill="auto"/>
              <w:bidi w:val="0"/>
              <w:spacing w:before="0" w:after="0" w:line="240" w:lineRule="auto"/>
              <w:ind w:left="0" w:right="0" w:firstLine="0"/>
              <w:jc w:val="right"/>
            </w:pPr>
            <w:r>
              <w:rPr>
                <w:color w:val="000000"/>
                <w:spacing w:val="0"/>
                <w:w w:val="100"/>
                <w:position w:val="0"/>
                <w:shd w:val="clear" w:color="auto" w:fill="auto"/>
                <w:lang w:val="pt-BR" w:eastAsia="pt-BR" w:bidi="pt-BR"/>
              </w:rPr>
              <w:t>1.500.0000.1.500.0-110 000</w:t>
            </w:r>
          </w:p>
        </w:tc>
        <w:tc>
          <w:tcPr>
            <w:tcBorders/>
            <w:shd w:val="clear" w:color="auto" w:fill="FFFFFF"/>
            <w:vAlign w:val="top"/>
          </w:tcPr>
          <w:p>
            <w:pPr>
              <w:pStyle w:val="Style16"/>
              <w:keepNext w:val="0"/>
              <w:keepLines w:val="0"/>
              <w:widowControl w:val="0"/>
              <w:shd w:val="clear" w:color="auto" w:fill="auto"/>
              <w:bidi w:val="0"/>
              <w:spacing w:before="0" w:after="0" w:line="240" w:lineRule="auto"/>
              <w:ind w:left="0" w:right="0" w:firstLine="0"/>
              <w:jc w:val="right"/>
            </w:pPr>
            <w:r>
              <w:rPr>
                <w:color w:val="000000"/>
                <w:spacing w:val="0"/>
                <w:w w:val="100"/>
                <w:position w:val="0"/>
                <w:shd w:val="clear" w:color="auto" w:fill="auto"/>
                <w:lang w:val="pt-BR" w:eastAsia="pt-BR" w:bidi="pt-BR"/>
              </w:rPr>
              <w:t>5.396,90</w:t>
            </w:r>
          </w:p>
        </w:tc>
      </w:tr>
      <w:tr>
        <w:trPr>
          <w:trHeight w:val="182" w:hRule="exact"/>
        </w:trPr>
        <w:tc>
          <w:tcPr>
            <w:tcBorders/>
            <w:shd w:val="clear" w:color="auto" w:fill="FFFFFF"/>
            <w:vAlign w:val="bottom"/>
          </w:tcPr>
          <w:p>
            <w:pPr>
              <w:pStyle w:val="Style16"/>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BR" w:eastAsia="pt-BR" w:bidi="pt-BR"/>
              </w:rPr>
              <w:t>769</w:t>
            </w:r>
          </w:p>
        </w:tc>
        <w:tc>
          <w:tcPr>
            <w:tcBorders/>
            <w:shd w:val="clear" w:color="auto" w:fill="FFFFFF"/>
            <w:vAlign w:val="bottom"/>
          </w:tcPr>
          <w:p>
            <w:pPr>
              <w:pStyle w:val="Style16"/>
              <w:keepNext w:val="0"/>
              <w:keepLines w:val="0"/>
              <w:widowControl w:val="0"/>
              <w:shd w:val="clear" w:color="auto" w:fill="auto"/>
              <w:bidi w:val="0"/>
              <w:spacing w:before="0" w:after="0" w:line="240" w:lineRule="auto"/>
              <w:ind w:left="520" w:right="0" w:firstLine="20"/>
              <w:jc w:val="left"/>
            </w:pPr>
            <w:r>
              <w:rPr>
                <w:color w:val="000000"/>
                <w:spacing w:val="0"/>
                <w:w w:val="100"/>
                <w:position w:val="0"/>
                <w:shd w:val="clear" w:color="auto" w:fill="auto"/>
                <w:lang w:val="pt-BR" w:eastAsia="pt-BR" w:bidi="pt-BR"/>
              </w:rPr>
              <w:t>3.3.90.39.00 OUTROS SERVIÇOS DE TERCEIROS - PESSOA JURlDIC/</w:t>
            </w:r>
          </w:p>
        </w:tc>
        <w:tc>
          <w:tcPr>
            <w:tcBorders/>
            <w:shd w:val="clear" w:color="auto" w:fill="FFFFFF"/>
            <w:vAlign w:val="bottom"/>
          </w:tcPr>
          <w:p>
            <w:pPr>
              <w:pStyle w:val="Style16"/>
              <w:keepNext w:val="0"/>
              <w:keepLines w:val="0"/>
              <w:widowControl w:val="0"/>
              <w:shd w:val="clear" w:color="auto" w:fill="auto"/>
              <w:bidi w:val="0"/>
              <w:spacing w:before="0" w:after="0" w:line="240" w:lineRule="auto"/>
              <w:ind w:left="0" w:right="0" w:firstLine="0"/>
              <w:jc w:val="right"/>
            </w:pPr>
            <w:r>
              <w:rPr>
                <w:color w:val="000000"/>
                <w:spacing w:val="0"/>
                <w:w w:val="100"/>
                <w:position w:val="0"/>
                <w:shd w:val="clear" w:color="auto" w:fill="auto"/>
                <w:lang w:val="pt-BR" w:eastAsia="pt-BR" w:bidi="pt-BR"/>
              </w:rPr>
              <w:t>1.500.0000.1.500.0-110 000</w:t>
            </w:r>
          </w:p>
        </w:tc>
        <w:tc>
          <w:tcPr>
            <w:tcBorders/>
            <w:shd w:val="clear" w:color="auto" w:fill="FFFFFF"/>
            <w:vAlign w:val="bottom"/>
          </w:tcPr>
          <w:p>
            <w:pPr>
              <w:pStyle w:val="Style16"/>
              <w:keepNext w:val="0"/>
              <w:keepLines w:val="0"/>
              <w:widowControl w:val="0"/>
              <w:shd w:val="clear" w:color="auto" w:fill="auto"/>
              <w:bidi w:val="0"/>
              <w:spacing w:before="0" w:after="0" w:line="240" w:lineRule="auto"/>
              <w:ind w:left="0" w:right="0" w:firstLine="0"/>
              <w:jc w:val="right"/>
            </w:pPr>
            <w:r>
              <w:rPr>
                <w:color w:val="000000"/>
                <w:spacing w:val="0"/>
                <w:w w:val="100"/>
                <w:position w:val="0"/>
                <w:shd w:val="clear" w:color="auto" w:fill="auto"/>
                <w:lang w:val="pt-BR" w:eastAsia="pt-BR" w:bidi="pt-BR"/>
              </w:rPr>
              <w:t>5.396,90</w:t>
            </w:r>
          </w:p>
        </w:tc>
      </w:tr>
      <w:tr>
        <w:trPr>
          <w:trHeight w:val="173" w:hRule="exact"/>
        </w:trPr>
        <w:tc>
          <w:tcPr>
            <w:tcBorders/>
            <w:shd w:val="clear" w:color="auto" w:fill="FFFFFF"/>
            <w:vAlign w:val="top"/>
          </w:tcPr>
          <w:p>
            <w:pPr>
              <w:pStyle w:val="Style16"/>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BR" w:eastAsia="pt-BR" w:bidi="pt-BR"/>
              </w:rPr>
              <w:t>770</w:t>
            </w:r>
          </w:p>
        </w:tc>
        <w:tc>
          <w:tcPr>
            <w:tcBorders/>
            <w:shd w:val="clear" w:color="auto" w:fill="FFFFFF"/>
            <w:vAlign w:val="top"/>
          </w:tcPr>
          <w:p>
            <w:pPr>
              <w:pStyle w:val="Style16"/>
              <w:keepNext w:val="0"/>
              <w:keepLines w:val="0"/>
              <w:widowControl w:val="0"/>
              <w:shd w:val="clear" w:color="auto" w:fill="auto"/>
              <w:bidi w:val="0"/>
              <w:spacing w:before="0" w:after="0" w:line="240" w:lineRule="auto"/>
              <w:ind w:left="520" w:right="0" w:firstLine="20"/>
              <w:jc w:val="left"/>
            </w:pPr>
            <w:r>
              <w:rPr>
                <w:color w:val="000000"/>
                <w:spacing w:val="0"/>
                <w:w w:val="100"/>
                <w:position w:val="0"/>
                <w:shd w:val="clear" w:color="auto" w:fill="auto"/>
                <w:lang w:val="pt-BR" w:eastAsia="pt-BR" w:bidi="pt-BR"/>
              </w:rPr>
              <w:t>4.4.90.52.00 EQUIPAMENTOS E MATERIAL PERMANENTE</w:t>
            </w:r>
          </w:p>
        </w:tc>
        <w:tc>
          <w:tcPr>
            <w:tcBorders/>
            <w:shd w:val="clear" w:color="auto" w:fill="FFFFFF"/>
            <w:vAlign w:val="top"/>
          </w:tcPr>
          <w:p>
            <w:pPr>
              <w:pStyle w:val="Style16"/>
              <w:keepNext w:val="0"/>
              <w:keepLines w:val="0"/>
              <w:widowControl w:val="0"/>
              <w:shd w:val="clear" w:color="auto" w:fill="auto"/>
              <w:bidi w:val="0"/>
              <w:spacing w:before="0" w:after="0" w:line="240" w:lineRule="auto"/>
              <w:ind w:left="0" w:right="0" w:firstLine="0"/>
              <w:jc w:val="right"/>
            </w:pPr>
            <w:r>
              <w:rPr>
                <w:color w:val="000000"/>
                <w:spacing w:val="0"/>
                <w:w w:val="100"/>
                <w:position w:val="0"/>
                <w:shd w:val="clear" w:color="auto" w:fill="auto"/>
                <w:lang w:val="pt-BR" w:eastAsia="pt-BR" w:bidi="pt-BR"/>
              </w:rPr>
              <w:t>1.500 0000.1.500.0-110 000</w:t>
            </w:r>
          </w:p>
        </w:tc>
        <w:tc>
          <w:tcPr>
            <w:tcBorders/>
            <w:shd w:val="clear" w:color="auto" w:fill="FFFFFF"/>
            <w:vAlign w:val="top"/>
          </w:tcPr>
          <w:p>
            <w:pPr>
              <w:pStyle w:val="Style16"/>
              <w:keepNext w:val="0"/>
              <w:keepLines w:val="0"/>
              <w:widowControl w:val="0"/>
              <w:shd w:val="clear" w:color="auto" w:fill="auto"/>
              <w:bidi w:val="0"/>
              <w:spacing w:before="0" w:after="0" w:line="240" w:lineRule="auto"/>
              <w:ind w:left="0" w:right="0" w:firstLine="0"/>
              <w:jc w:val="right"/>
            </w:pPr>
            <w:r>
              <w:rPr>
                <w:color w:val="000000"/>
                <w:spacing w:val="0"/>
                <w:w w:val="100"/>
                <w:position w:val="0"/>
                <w:shd w:val="clear" w:color="auto" w:fill="auto"/>
                <w:lang w:val="pt-BR" w:eastAsia="pt-BR" w:bidi="pt-BR"/>
              </w:rPr>
              <w:t>5.396,90</w:t>
            </w:r>
          </w:p>
        </w:tc>
      </w:tr>
      <w:tr>
        <w:trPr>
          <w:trHeight w:val="182" w:hRule="exact"/>
        </w:trPr>
        <w:tc>
          <w:tcPr>
            <w:tcBorders/>
            <w:shd w:val="clear" w:color="auto" w:fill="AAAAAA"/>
            <w:vAlign w:val="top"/>
          </w:tcPr>
          <w:p>
            <w:pPr>
              <w:pStyle w:val="Style16"/>
              <w:keepNext w:val="0"/>
              <w:keepLines w:val="0"/>
              <w:widowControl w:val="0"/>
              <w:shd w:val="clear" w:color="auto" w:fill="auto"/>
              <w:tabs>
                <w:tab w:pos="576" w:val="left"/>
              </w:tabs>
              <w:bidi w:val="0"/>
              <w:spacing w:before="0" w:after="0" w:line="240" w:lineRule="auto"/>
              <w:ind w:left="220" w:right="0" w:firstLine="20"/>
              <w:jc w:val="both"/>
            </w:pPr>
            <w:r>
              <w:rPr>
                <w:color w:val="000000"/>
                <w:spacing w:val="0"/>
                <w:w w:val="100"/>
                <w:position w:val="0"/>
                <w:shd w:val="clear" w:color="auto" w:fill="auto"/>
                <w:lang w:val="pt-BR" w:eastAsia="pt-BR" w:bidi="pt-BR"/>
              </w:rPr>
              <w:t>02</w:t>
              <w:tab/>
              <w:t>0203</w:t>
            </w:r>
          </w:p>
        </w:tc>
        <w:tc>
          <w:tcPr>
            <w:tcBorders/>
            <w:shd w:val="clear" w:color="auto" w:fill="AAAAAA"/>
            <w:vAlign w:val="top"/>
          </w:tcPr>
          <w:p>
            <w:pPr>
              <w:pStyle w:val="Style16"/>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BR" w:eastAsia="pt-BR" w:bidi="pt-BR"/>
              </w:rPr>
              <w:t>020313 FUNDO MUNICIPAL DE DESENV. E MEIO AMBIENTE -FMDA</w:t>
            </w:r>
          </w:p>
        </w:tc>
        <w:tc>
          <w:tcPr>
            <w:tcBorders/>
            <w:shd w:val="clear" w:color="auto" w:fill="AAAAAA"/>
            <w:vAlign w:val="top"/>
          </w:tcPr>
          <w:p>
            <w:pPr>
              <w:widowControl w:val="0"/>
              <w:rPr>
                <w:sz w:val="10"/>
                <w:szCs w:val="10"/>
              </w:rPr>
            </w:pPr>
          </w:p>
        </w:tc>
        <w:tc>
          <w:tcPr>
            <w:tcBorders/>
            <w:shd w:val="clear" w:color="auto" w:fill="AAAAAA"/>
            <w:vAlign w:val="top"/>
          </w:tcPr>
          <w:p>
            <w:pPr>
              <w:widowControl w:val="0"/>
              <w:rPr>
                <w:sz w:val="10"/>
                <w:szCs w:val="10"/>
              </w:rPr>
            </w:pPr>
          </w:p>
        </w:tc>
      </w:tr>
      <w:tr>
        <w:trPr>
          <w:trHeight w:val="182" w:hRule="exact"/>
        </w:trPr>
        <w:tc>
          <w:tcPr>
            <w:tcBorders/>
            <w:shd w:val="clear" w:color="auto" w:fill="AAAAAA"/>
            <w:vAlign w:val="bottom"/>
          </w:tcPr>
          <w:p>
            <w:pPr>
              <w:pStyle w:val="Style16"/>
              <w:keepNext w:val="0"/>
              <w:keepLines w:val="0"/>
              <w:widowControl w:val="0"/>
              <w:shd w:val="clear" w:color="auto" w:fill="auto"/>
              <w:bidi w:val="0"/>
              <w:spacing w:before="0" w:after="0" w:line="240" w:lineRule="auto"/>
              <w:ind w:left="0" w:right="0" w:firstLine="0"/>
              <w:jc w:val="right"/>
            </w:pPr>
            <w:r>
              <w:rPr>
                <w:color w:val="000000"/>
                <w:spacing w:val="0"/>
                <w:w w:val="100"/>
                <w:position w:val="0"/>
                <w:shd w:val="clear" w:color="auto" w:fill="auto"/>
                <w:lang w:val="pt-BR" w:eastAsia="pt-BR" w:bidi="pt-BR"/>
              </w:rPr>
              <w:t>18</w:t>
            </w:r>
          </w:p>
        </w:tc>
        <w:tc>
          <w:tcPr>
            <w:tcBorders/>
            <w:shd w:val="clear" w:color="auto" w:fill="AAAAAA"/>
            <w:vAlign w:val="bottom"/>
          </w:tcPr>
          <w:p>
            <w:pPr>
              <w:pStyle w:val="Style16"/>
              <w:keepNext w:val="0"/>
              <w:keepLines w:val="0"/>
              <w:widowControl w:val="0"/>
              <w:shd w:val="clear" w:color="auto" w:fill="auto"/>
              <w:bidi w:val="0"/>
              <w:spacing w:before="0" w:after="0" w:line="240" w:lineRule="auto"/>
              <w:ind w:left="1180" w:right="0" w:firstLine="20"/>
              <w:jc w:val="left"/>
            </w:pPr>
            <w:r>
              <w:rPr>
                <w:color w:val="000000"/>
                <w:spacing w:val="0"/>
                <w:w w:val="100"/>
                <w:position w:val="0"/>
                <w:shd w:val="clear" w:color="auto" w:fill="auto"/>
                <w:lang w:val="pt-BR" w:eastAsia="pt-BR" w:bidi="pt-BR"/>
              </w:rPr>
              <w:t>Gestão Ambiental</w:t>
            </w:r>
          </w:p>
        </w:tc>
        <w:tc>
          <w:tcPr>
            <w:tcBorders/>
            <w:shd w:val="clear" w:color="auto" w:fill="AAAAAA"/>
            <w:vAlign w:val="top"/>
          </w:tcPr>
          <w:p>
            <w:pPr>
              <w:widowControl w:val="0"/>
              <w:rPr>
                <w:sz w:val="10"/>
                <w:szCs w:val="10"/>
              </w:rPr>
            </w:pPr>
          </w:p>
        </w:tc>
        <w:tc>
          <w:tcPr>
            <w:tcBorders/>
            <w:shd w:val="clear" w:color="auto" w:fill="AAAAAA"/>
            <w:vAlign w:val="top"/>
          </w:tcPr>
          <w:p>
            <w:pPr>
              <w:widowControl w:val="0"/>
              <w:rPr>
                <w:sz w:val="10"/>
                <w:szCs w:val="10"/>
              </w:rPr>
            </w:pPr>
          </w:p>
        </w:tc>
      </w:tr>
      <w:tr>
        <w:trPr>
          <w:trHeight w:val="192" w:hRule="exact"/>
        </w:trPr>
        <w:tc>
          <w:tcPr>
            <w:gridSpan w:val="2"/>
            <w:tcBorders/>
            <w:shd w:val="clear" w:color="auto" w:fill="AAAAAA"/>
            <w:vAlign w:val="top"/>
          </w:tcPr>
          <w:p>
            <w:pPr>
              <w:pStyle w:val="Style16"/>
              <w:keepNext w:val="0"/>
              <w:keepLines w:val="0"/>
              <w:widowControl w:val="0"/>
              <w:shd w:val="clear" w:color="auto" w:fill="auto"/>
              <w:tabs>
                <w:tab w:pos="2247" w:val="left"/>
              </w:tabs>
              <w:bidi w:val="0"/>
              <w:spacing w:before="0" w:after="0" w:line="240" w:lineRule="auto"/>
              <w:ind w:left="720" w:right="0" w:firstLine="20"/>
              <w:jc w:val="both"/>
            </w:pPr>
            <w:r>
              <w:rPr>
                <w:color w:val="000000"/>
                <w:spacing w:val="0"/>
                <w:w w:val="100"/>
                <w:position w:val="0"/>
                <w:shd w:val="clear" w:color="auto" w:fill="auto"/>
                <w:lang w:val="pt-BR" w:eastAsia="pt-BR" w:bidi="pt-BR"/>
              </w:rPr>
              <w:t>18 542</w:t>
              <w:tab/>
              <w:t>Controle Ambiental</w:t>
            </w:r>
          </w:p>
        </w:tc>
        <w:tc>
          <w:tcPr>
            <w:tcBorders/>
            <w:shd w:val="clear" w:color="auto" w:fill="AAAAAA"/>
            <w:vAlign w:val="top"/>
          </w:tcPr>
          <w:p>
            <w:pPr>
              <w:widowControl w:val="0"/>
              <w:rPr>
                <w:sz w:val="10"/>
                <w:szCs w:val="10"/>
              </w:rPr>
            </w:pPr>
          </w:p>
        </w:tc>
        <w:tc>
          <w:tcPr>
            <w:tcBorders/>
            <w:shd w:val="clear" w:color="auto" w:fill="AAAAAA"/>
            <w:vAlign w:val="top"/>
          </w:tcPr>
          <w:p>
            <w:pPr>
              <w:widowControl w:val="0"/>
              <w:rPr>
                <w:sz w:val="10"/>
                <w:szCs w:val="10"/>
              </w:rPr>
            </w:pPr>
          </w:p>
        </w:tc>
      </w:tr>
      <w:tr>
        <w:trPr>
          <w:trHeight w:val="192" w:hRule="exact"/>
        </w:trPr>
        <w:tc>
          <w:tcPr>
            <w:tcBorders/>
            <w:shd w:val="clear" w:color="auto" w:fill="AAAAAA"/>
            <w:vAlign w:val="bottom"/>
          </w:tcPr>
          <w:p>
            <w:pPr>
              <w:pStyle w:val="Style16"/>
              <w:keepNext w:val="0"/>
              <w:keepLines w:val="0"/>
              <w:widowControl w:val="0"/>
              <w:shd w:val="clear" w:color="auto" w:fill="auto"/>
              <w:bidi w:val="0"/>
              <w:spacing w:before="0" w:after="0" w:line="240" w:lineRule="auto"/>
              <w:ind w:left="0" w:right="0" w:firstLine="0"/>
              <w:jc w:val="right"/>
            </w:pPr>
            <w:r>
              <w:rPr>
                <w:color w:val="000000"/>
                <w:spacing w:val="0"/>
                <w:w w:val="100"/>
                <w:position w:val="0"/>
                <w:shd w:val="clear" w:color="auto" w:fill="auto"/>
                <w:lang w:val="pt-BR" w:eastAsia="pt-BR" w:bidi="pt-BR"/>
              </w:rPr>
              <w:t>18</w:t>
            </w:r>
          </w:p>
        </w:tc>
        <w:tc>
          <w:tcPr>
            <w:tcBorders/>
            <w:shd w:val="clear" w:color="auto" w:fill="AAAAAA"/>
            <w:vAlign w:val="top"/>
          </w:tcPr>
          <w:p>
            <w:pPr>
              <w:pStyle w:val="Style16"/>
              <w:keepNext w:val="0"/>
              <w:keepLines w:val="0"/>
              <w:widowControl w:val="0"/>
              <w:shd w:val="clear" w:color="auto" w:fill="auto"/>
              <w:tabs>
                <w:tab w:pos="1354" w:val="left"/>
              </w:tabs>
              <w:bidi w:val="0"/>
              <w:spacing w:before="0" w:after="0" w:line="240" w:lineRule="auto"/>
              <w:ind w:left="0" w:right="0" w:firstLine="0"/>
              <w:jc w:val="both"/>
            </w:pPr>
            <w:r>
              <w:rPr>
                <w:color w:val="000000"/>
                <w:spacing w:val="0"/>
                <w:w w:val="100"/>
                <w:position w:val="0"/>
                <w:shd w:val="clear" w:color="auto" w:fill="auto"/>
                <w:lang w:val="pt-BR" w:eastAsia="pt-BR" w:bidi="pt-BR"/>
              </w:rPr>
              <w:t>542 0018</w:t>
              <w:tab/>
              <w:t>GESTÃO DE MEIO AMBIENTE NO MUNICÍPIO</w:t>
            </w:r>
          </w:p>
        </w:tc>
        <w:tc>
          <w:tcPr>
            <w:tcBorders/>
            <w:shd w:val="clear" w:color="auto" w:fill="AAAAAA"/>
            <w:vAlign w:val="top"/>
          </w:tcPr>
          <w:p>
            <w:pPr>
              <w:widowControl w:val="0"/>
              <w:rPr>
                <w:sz w:val="10"/>
                <w:szCs w:val="10"/>
              </w:rPr>
            </w:pPr>
          </w:p>
        </w:tc>
        <w:tc>
          <w:tcPr>
            <w:tcBorders/>
            <w:shd w:val="clear" w:color="auto" w:fill="AAAAAA"/>
            <w:vAlign w:val="top"/>
          </w:tcPr>
          <w:p>
            <w:pPr>
              <w:widowControl w:val="0"/>
              <w:rPr>
                <w:sz w:val="10"/>
                <w:szCs w:val="10"/>
              </w:rPr>
            </w:pPr>
          </w:p>
        </w:tc>
      </w:tr>
      <w:tr>
        <w:trPr>
          <w:trHeight w:val="182" w:hRule="exact"/>
        </w:trPr>
        <w:tc>
          <w:tcPr>
            <w:gridSpan w:val="2"/>
            <w:tcBorders/>
            <w:shd w:val="clear" w:color="auto" w:fill="AAAAAA"/>
            <w:vAlign w:val="top"/>
          </w:tcPr>
          <w:p>
            <w:pPr>
              <w:pStyle w:val="Style16"/>
              <w:keepNext w:val="0"/>
              <w:keepLines w:val="0"/>
              <w:widowControl w:val="0"/>
              <w:shd w:val="clear" w:color="auto" w:fill="auto"/>
              <w:bidi w:val="0"/>
              <w:spacing w:before="0" w:after="0" w:line="240" w:lineRule="auto"/>
              <w:ind w:left="720" w:right="0" w:firstLine="20"/>
              <w:jc w:val="both"/>
            </w:pPr>
            <w:r>
              <w:rPr>
                <w:color w:val="000000"/>
                <w:spacing w:val="0"/>
                <w:w w:val="100"/>
                <w:position w:val="0"/>
                <w:shd w:val="clear" w:color="auto" w:fill="auto"/>
                <w:lang w:val="pt-BR" w:eastAsia="pt-BR" w:bidi="pt-BR"/>
              </w:rPr>
              <w:t>18 5420018 2096 0000 MAN FUNC FUNDO MUN DE DESENV E MEIO AMBIENTE</w:t>
            </w:r>
          </w:p>
        </w:tc>
        <w:tc>
          <w:tcPr>
            <w:tcBorders/>
            <w:shd w:val="clear" w:color="auto" w:fill="AAAAAA"/>
            <w:vAlign w:val="top"/>
          </w:tcPr>
          <w:p>
            <w:pPr>
              <w:widowControl w:val="0"/>
              <w:rPr>
                <w:sz w:val="10"/>
                <w:szCs w:val="10"/>
              </w:rPr>
            </w:pPr>
          </w:p>
        </w:tc>
        <w:tc>
          <w:tcPr>
            <w:tcBorders/>
            <w:shd w:val="clear" w:color="auto" w:fill="AAAAAA"/>
            <w:vAlign w:val="top"/>
          </w:tcPr>
          <w:p>
            <w:pPr>
              <w:widowControl w:val="0"/>
              <w:rPr>
                <w:sz w:val="10"/>
                <w:szCs w:val="10"/>
              </w:rPr>
            </w:pPr>
          </w:p>
        </w:tc>
      </w:tr>
      <w:tr>
        <w:trPr>
          <w:trHeight w:val="173" w:hRule="exact"/>
        </w:trPr>
        <w:tc>
          <w:tcPr>
            <w:tcBorders/>
            <w:shd w:val="clear" w:color="auto" w:fill="FFFFFF"/>
            <w:vAlign w:val="top"/>
          </w:tcPr>
          <w:p>
            <w:pPr>
              <w:pStyle w:val="Style16"/>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BR" w:eastAsia="pt-BR" w:bidi="pt-BR"/>
              </w:rPr>
              <w:t>771</w:t>
            </w:r>
          </w:p>
        </w:tc>
        <w:tc>
          <w:tcPr>
            <w:tcBorders/>
            <w:shd w:val="clear" w:color="auto" w:fill="FFFFFF"/>
            <w:vAlign w:val="top"/>
          </w:tcPr>
          <w:p>
            <w:pPr>
              <w:pStyle w:val="Style16"/>
              <w:keepNext w:val="0"/>
              <w:keepLines w:val="0"/>
              <w:widowControl w:val="0"/>
              <w:shd w:val="clear" w:color="auto" w:fill="auto"/>
              <w:bidi w:val="0"/>
              <w:spacing w:before="0" w:after="0" w:line="240" w:lineRule="auto"/>
              <w:ind w:left="520" w:right="0" w:firstLine="20"/>
              <w:jc w:val="left"/>
            </w:pPr>
            <w:r>
              <w:rPr>
                <w:color w:val="000000"/>
                <w:spacing w:val="0"/>
                <w:w w:val="100"/>
                <w:position w:val="0"/>
                <w:shd w:val="clear" w:color="auto" w:fill="auto"/>
                <w:lang w:val="pt-BR" w:eastAsia="pt-BR" w:bidi="pt-BR"/>
              </w:rPr>
              <w:t>3.1.90.11.00 VENCIMENTOS E VANTAGENS FIXAS - PESSOAL CIVIL</w:t>
            </w:r>
          </w:p>
        </w:tc>
        <w:tc>
          <w:tcPr>
            <w:tcBorders/>
            <w:shd w:val="clear" w:color="auto" w:fill="FFFFFF"/>
            <w:vAlign w:val="top"/>
          </w:tcPr>
          <w:p>
            <w:pPr>
              <w:pStyle w:val="Style16"/>
              <w:keepNext w:val="0"/>
              <w:keepLines w:val="0"/>
              <w:widowControl w:val="0"/>
              <w:shd w:val="clear" w:color="auto" w:fill="auto"/>
              <w:bidi w:val="0"/>
              <w:spacing w:before="0" w:after="0" w:line="240" w:lineRule="auto"/>
              <w:ind w:left="0" w:right="0" w:firstLine="0"/>
              <w:jc w:val="right"/>
            </w:pPr>
            <w:r>
              <w:rPr>
                <w:color w:val="000000"/>
                <w:spacing w:val="0"/>
                <w:w w:val="100"/>
                <w:position w:val="0"/>
                <w:shd w:val="clear" w:color="auto" w:fill="auto"/>
                <w:lang w:val="pt-BR" w:eastAsia="pt-BR" w:bidi="pt-BR"/>
              </w:rPr>
              <w:t>1.500.0000.1.500.0-110 000</w:t>
            </w:r>
          </w:p>
        </w:tc>
        <w:tc>
          <w:tcPr>
            <w:tcBorders/>
            <w:shd w:val="clear" w:color="auto" w:fill="FFFFFF"/>
            <w:vAlign w:val="top"/>
          </w:tcPr>
          <w:p>
            <w:pPr>
              <w:pStyle w:val="Style16"/>
              <w:keepNext w:val="0"/>
              <w:keepLines w:val="0"/>
              <w:widowControl w:val="0"/>
              <w:shd w:val="clear" w:color="auto" w:fill="auto"/>
              <w:bidi w:val="0"/>
              <w:spacing w:before="0" w:after="0" w:line="240" w:lineRule="auto"/>
              <w:ind w:left="0" w:right="0" w:firstLine="0"/>
              <w:jc w:val="right"/>
            </w:pPr>
            <w:r>
              <w:rPr>
                <w:color w:val="000000"/>
                <w:spacing w:val="0"/>
                <w:w w:val="100"/>
                <w:position w:val="0"/>
                <w:shd w:val="clear" w:color="auto" w:fill="auto"/>
                <w:lang w:val="pt-BR" w:eastAsia="pt-BR" w:bidi="pt-BR"/>
              </w:rPr>
              <w:t>53.969,03</w:t>
            </w:r>
          </w:p>
        </w:tc>
      </w:tr>
      <w:tr>
        <w:trPr>
          <w:trHeight w:val="173" w:hRule="exact"/>
        </w:trPr>
        <w:tc>
          <w:tcPr>
            <w:tcBorders/>
            <w:shd w:val="clear" w:color="auto" w:fill="FFFFFF"/>
            <w:vAlign w:val="top"/>
          </w:tcPr>
          <w:p>
            <w:pPr>
              <w:pStyle w:val="Style16"/>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BR" w:eastAsia="pt-BR" w:bidi="pt-BR"/>
              </w:rPr>
              <w:t>772</w:t>
            </w:r>
          </w:p>
        </w:tc>
        <w:tc>
          <w:tcPr>
            <w:tcBorders/>
            <w:shd w:val="clear" w:color="auto" w:fill="FFFFFF"/>
            <w:vAlign w:val="top"/>
          </w:tcPr>
          <w:p>
            <w:pPr>
              <w:pStyle w:val="Style16"/>
              <w:keepNext w:val="0"/>
              <w:keepLines w:val="0"/>
              <w:widowControl w:val="0"/>
              <w:shd w:val="clear" w:color="auto" w:fill="auto"/>
              <w:bidi w:val="0"/>
              <w:spacing w:before="0" w:after="0" w:line="240" w:lineRule="auto"/>
              <w:ind w:left="520" w:right="0" w:firstLine="20"/>
              <w:jc w:val="left"/>
            </w:pPr>
            <w:r>
              <w:rPr>
                <w:color w:val="000000"/>
                <w:spacing w:val="0"/>
                <w:w w:val="100"/>
                <w:position w:val="0"/>
                <w:shd w:val="clear" w:color="auto" w:fill="auto"/>
                <w:lang w:val="pt-BR" w:eastAsia="pt-BR" w:bidi="pt-BR"/>
              </w:rPr>
              <w:t>3.3.90.14.00 DIÁRIAS-CIVIL</w:t>
            </w:r>
          </w:p>
        </w:tc>
        <w:tc>
          <w:tcPr>
            <w:tcBorders/>
            <w:shd w:val="clear" w:color="auto" w:fill="FFFFFF"/>
            <w:vAlign w:val="top"/>
          </w:tcPr>
          <w:p>
            <w:pPr>
              <w:pStyle w:val="Style16"/>
              <w:keepNext w:val="0"/>
              <w:keepLines w:val="0"/>
              <w:widowControl w:val="0"/>
              <w:shd w:val="clear" w:color="auto" w:fill="auto"/>
              <w:bidi w:val="0"/>
              <w:spacing w:before="0" w:after="0" w:line="240" w:lineRule="auto"/>
              <w:ind w:left="0" w:right="0" w:firstLine="0"/>
              <w:jc w:val="right"/>
            </w:pPr>
            <w:r>
              <w:rPr>
                <w:color w:val="000000"/>
                <w:spacing w:val="0"/>
                <w:w w:val="100"/>
                <w:position w:val="0"/>
                <w:shd w:val="clear" w:color="auto" w:fill="auto"/>
                <w:lang w:val="pt-BR" w:eastAsia="pt-BR" w:bidi="pt-BR"/>
              </w:rPr>
              <w:t>1.500.0000.1.500.0-110 000</w:t>
            </w:r>
          </w:p>
        </w:tc>
        <w:tc>
          <w:tcPr>
            <w:tcBorders/>
            <w:shd w:val="clear" w:color="auto" w:fill="FFFFFF"/>
            <w:vAlign w:val="top"/>
          </w:tcPr>
          <w:p>
            <w:pPr>
              <w:pStyle w:val="Style16"/>
              <w:keepNext w:val="0"/>
              <w:keepLines w:val="0"/>
              <w:widowControl w:val="0"/>
              <w:shd w:val="clear" w:color="auto" w:fill="auto"/>
              <w:bidi w:val="0"/>
              <w:spacing w:before="0" w:after="0" w:line="240" w:lineRule="auto"/>
              <w:ind w:left="0" w:right="0" w:firstLine="0"/>
              <w:jc w:val="right"/>
            </w:pPr>
            <w:r>
              <w:rPr>
                <w:color w:val="000000"/>
                <w:spacing w:val="0"/>
                <w:w w:val="100"/>
                <w:position w:val="0"/>
                <w:shd w:val="clear" w:color="auto" w:fill="auto"/>
                <w:lang w:val="pt-BR" w:eastAsia="pt-BR" w:bidi="pt-BR"/>
              </w:rPr>
              <w:t>6.476,28</w:t>
            </w:r>
          </w:p>
        </w:tc>
      </w:tr>
      <w:tr>
        <w:trPr>
          <w:trHeight w:val="173" w:hRule="exact"/>
        </w:trPr>
        <w:tc>
          <w:tcPr>
            <w:tcBorders/>
            <w:shd w:val="clear" w:color="auto" w:fill="FFFFFF"/>
            <w:vAlign w:val="top"/>
          </w:tcPr>
          <w:p>
            <w:pPr>
              <w:pStyle w:val="Style16"/>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BR" w:eastAsia="pt-BR" w:bidi="pt-BR"/>
              </w:rPr>
              <w:t>773</w:t>
            </w:r>
          </w:p>
        </w:tc>
        <w:tc>
          <w:tcPr>
            <w:tcBorders/>
            <w:shd w:val="clear" w:color="auto" w:fill="FFFFFF"/>
            <w:vAlign w:val="top"/>
          </w:tcPr>
          <w:p>
            <w:pPr>
              <w:pStyle w:val="Style16"/>
              <w:keepNext w:val="0"/>
              <w:keepLines w:val="0"/>
              <w:widowControl w:val="0"/>
              <w:shd w:val="clear" w:color="auto" w:fill="auto"/>
              <w:bidi w:val="0"/>
              <w:spacing w:before="0" w:after="0" w:line="240" w:lineRule="auto"/>
              <w:ind w:left="520" w:right="0" w:firstLine="20"/>
              <w:jc w:val="left"/>
            </w:pPr>
            <w:r>
              <w:rPr>
                <w:color w:val="000000"/>
                <w:spacing w:val="0"/>
                <w:w w:val="100"/>
                <w:position w:val="0"/>
                <w:shd w:val="clear" w:color="auto" w:fill="auto"/>
                <w:lang w:val="pt-BR" w:eastAsia="pt-BR" w:bidi="pt-BR"/>
              </w:rPr>
              <w:t>3.3.90.30.00 MATERIAL DE CONSUMO</w:t>
            </w:r>
          </w:p>
        </w:tc>
        <w:tc>
          <w:tcPr>
            <w:tcBorders/>
            <w:shd w:val="clear" w:color="auto" w:fill="FFFFFF"/>
            <w:vAlign w:val="top"/>
          </w:tcPr>
          <w:p>
            <w:pPr>
              <w:pStyle w:val="Style16"/>
              <w:keepNext w:val="0"/>
              <w:keepLines w:val="0"/>
              <w:widowControl w:val="0"/>
              <w:shd w:val="clear" w:color="auto" w:fill="auto"/>
              <w:bidi w:val="0"/>
              <w:spacing w:before="0" w:after="0" w:line="240" w:lineRule="auto"/>
              <w:ind w:left="0" w:right="0" w:firstLine="0"/>
              <w:jc w:val="right"/>
            </w:pPr>
            <w:r>
              <w:rPr>
                <w:color w:val="000000"/>
                <w:spacing w:val="0"/>
                <w:w w:val="100"/>
                <w:position w:val="0"/>
                <w:shd w:val="clear" w:color="auto" w:fill="auto"/>
                <w:lang w:val="pt-BR" w:eastAsia="pt-BR" w:bidi="pt-BR"/>
              </w:rPr>
              <w:t>1.500.0000.1.500.0-110 000</w:t>
            </w:r>
          </w:p>
        </w:tc>
        <w:tc>
          <w:tcPr>
            <w:tcBorders/>
            <w:shd w:val="clear" w:color="auto" w:fill="FFFFFF"/>
            <w:vAlign w:val="top"/>
          </w:tcPr>
          <w:p>
            <w:pPr>
              <w:pStyle w:val="Style16"/>
              <w:keepNext w:val="0"/>
              <w:keepLines w:val="0"/>
              <w:widowControl w:val="0"/>
              <w:shd w:val="clear" w:color="auto" w:fill="auto"/>
              <w:bidi w:val="0"/>
              <w:spacing w:before="0" w:after="0" w:line="240" w:lineRule="auto"/>
              <w:ind w:left="0" w:right="0" w:firstLine="0"/>
              <w:jc w:val="right"/>
            </w:pPr>
            <w:r>
              <w:rPr>
                <w:color w:val="000000"/>
                <w:spacing w:val="0"/>
                <w:w w:val="100"/>
                <w:position w:val="0"/>
                <w:shd w:val="clear" w:color="auto" w:fill="auto"/>
                <w:lang w:val="pt-BR" w:eastAsia="pt-BR" w:bidi="pt-BR"/>
              </w:rPr>
              <w:t>26.984,51</w:t>
            </w:r>
          </w:p>
        </w:tc>
      </w:tr>
      <w:tr>
        <w:trPr>
          <w:trHeight w:val="173" w:hRule="exact"/>
        </w:trPr>
        <w:tc>
          <w:tcPr>
            <w:tcBorders/>
            <w:shd w:val="clear" w:color="auto" w:fill="FFFFFF"/>
            <w:vAlign w:val="top"/>
          </w:tcPr>
          <w:p>
            <w:pPr>
              <w:pStyle w:val="Style16"/>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BR" w:eastAsia="pt-BR" w:bidi="pt-BR"/>
              </w:rPr>
              <w:t>774</w:t>
            </w:r>
          </w:p>
        </w:tc>
        <w:tc>
          <w:tcPr>
            <w:tcBorders/>
            <w:shd w:val="clear" w:color="auto" w:fill="FFFFFF"/>
            <w:vAlign w:val="top"/>
          </w:tcPr>
          <w:p>
            <w:pPr>
              <w:pStyle w:val="Style16"/>
              <w:keepNext w:val="0"/>
              <w:keepLines w:val="0"/>
              <w:widowControl w:val="0"/>
              <w:shd w:val="clear" w:color="auto" w:fill="auto"/>
              <w:bidi w:val="0"/>
              <w:spacing w:before="0" w:after="0" w:line="240" w:lineRule="auto"/>
              <w:ind w:left="520" w:right="0" w:firstLine="20"/>
              <w:jc w:val="left"/>
            </w:pPr>
            <w:r>
              <w:rPr>
                <w:color w:val="000000"/>
                <w:spacing w:val="0"/>
                <w:w w:val="100"/>
                <w:position w:val="0"/>
                <w:shd w:val="clear" w:color="auto" w:fill="auto"/>
                <w:lang w:val="pt-BR" w:eastAsia="pt-BR" w:bidi="pt-BR"/>
              </w:rPr>
              <w:t>3.3.90.32.00 Material, Bem ou Serviço para Distribuição Gratuita</w:t>
            </w:r>
          </w:p>
        </w:tc>
        <w:tc>
          <w:tcPr>
            <w:tcBorders/>
            <w:shd w:val="clear" w:color="auto" w:fill="FFFFFF"/>
            <w:vAlign w:val="top"/>
          </w:tcPr>
          <w:p>
            <w:pPr>
              <w:pStyle w:val="Style16"/>
              <w:keepNext w:val="0"/>
              <w:keepLines w:val="0"/>
              <w:widowControl w:val="0"/>
              <w:shd w:val="clear" w:color="auto" w:fill="auto"/>
              <w:bidi w:val="0"/>
              <w:spacing w:before="0" w:after="0" w:line="240" w:lineRule="auto"/>
              <w:ind w:left="0" w:right="0" w:firstLine="0"/>
              <w:jc w:val="right"/>
            </w:pPr>
            <w:r>
              <w:rPr>
                <w:color w:val="000000"/>
                <w:spacing w:val="0"/>
                <w:w w:val="100"/>
                <w:position w:val="0"/>
                <w:shd w:val="clear" w:color="auto" w:fill="auto"/>
                <w:lang w:val="pt-BR" w:eastAsia="pt-BR" w:bidi="pt-BR"/>
              </w:rPr>
              <w:t>1.500.0000.1.500.0-110 000</w:t>
            </w:r>
          </w:p>
        </w:tc>
        <w:tc>
          <w:tcPr>
            <w:tcBorders/>
            <w:shd w:val="clear" w:color="auto" w:fill="FFFFFF"/>
            <w:vAlign w:val="top"/>
          </w:tcPr>
          <w:p>
            <w:pPr>
              <w:pStyle w:val="Style16"/>
              <w:keepNext w:val="0"/>
              <w:keepLines w:val="0"/>
              <w:widowControl w:val="0"/>
              <w:shd w:val="clear" w:color="auto" w:fill="auto"/>
              <w:bidi w:val="0"/>
              <w:spacing w:before="0" w:after="0" w:line="240" w:lineRule="auto"/>
              <w:ind w:left="0" w:right="0" w:firstLine="0"/>
              <w:jc w:val="right"/>
            </w:pPr>
            <w:r>
              <w:rPr>
                <w:color w:val="000000"/>
                <w:spacing w:val="0"/>
                <w:w w:val="100"/>
                <w:position w:val="0"/>
                <w:shd w:val="clear" w:color="auto" w:fill="auto"/>
                <w:lang w:val="pt-BR" w:eastAsia="pt-BR" w:bidi="pt-BR"/>
              </w:rPr>
              <w:t>10.793,81</w:t>
            </w:r>
          </w:p>
        </w:tc>
      </w:tr>
      <w:tr>
        <w:trPr>
          <w:trHeight w:val="173" w:hRule="exact"/>
        </w:trPr>
        <w:tc>
          <w:tcPr>
            <w:tcBorders/>
            <w:shd w:val="clear" w:color="auto" w:fill="FFFFFF"/>
            <w:vAlign w:val="top"/>
          </w:tcPr>
          <w:p>
            <w:pPr>
              <w:pStyle w:val="Style16"/>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BR" w:eastAsia="pt-BR" w:bidi="pt-BR"/>
              </w:rPr>
              <w:t>775</w:t>
            </w:r>
          </w:p>
        </w:tc>
        <w:tc>
          <w:tcPr>
            <w:tcBorders/>
            <w:shd w:val="clear" w:color="auto" w:fill="FFFFFF"/>
            <w:vAlign w:val="top"/>
          </w:tcPr>
          <w:p>
            <w:pPr>
              <w:pStyle w:val="Style16"/>
              <w:keepNext w:val="0"/>
              <w:keepLines w:val="0"/>
              <w:widowControl w:val="0"/>
              <w:shd w:val="clear" w:color="auto" w:fill="auto"/>
              <w:bidi w:val="0"/>
              <w:spacing w:before="0" w:after="0" w:line="240" w:lineRule="auto"/>
              <w:ind w:left="520" w:right="0" w:firstLine="20"/>
              <w:jc w:val="left"/>
            </w:pPr>
            <w:r>
              <w:rPr>
                <w:color w:val="000000"/>
                <w:spacing w:val="0"/>
                <w:w w:val="100"/>
                <w:position w:val="0"/>
                <w:shd w:val="clear" w:color="auto" w:fill="auto"/>
                <w:lang w:val="pt-BR" w:eastAsia="pt-BR" w:bidi="pt-BR"/>
              </w:rPr>
              <w:t>3.3.90.33.00 PASSAGENS E DESPESAS COM LOCOMOÇÃO</w:t>
            </w:r>
          </w:p>
        </w:tc>
        <w:tc>
          <w:tcPr>
            <w:tcBorders/>
            <w:shd w:val="clear" w:color="auto" w:fill="FFFFFF"/>
            <w:vAlign w:val="top"/>
          </w:tcPr>
          <w:p>
            <w:pPr>
              <w:pStyle w:val="Style16"/>
              <w:keepNext w:val="0"/>
              <w:keepLines w:val="0"/>
              <w:widowControl w:val="0"/>
              <w:shd w:val="clear" w:color="auto" w:fill="auto"/>
              <w:bidi w:val="0"/>
              <w:spacing w:before="0" w:after="0" w:line="240" w:lineRule="auto"/>
              <w:ind w:left="0" w:right="0" w:firstLine="0"/>
              <w:jc w:val="right"/>
            </w:pPr>
            <w:r>
              <w:rPr>
                <w:color w:val="000000"/>
                <w:spacing w:val="0"/>
                <w:w w:val="100"/>
                <w:position w:val="0"/>
                <w:shd w:val="clear" w:color="auto" w:fill="auto"/>
                <w:lang w:val="pt-BR" w:eastAsia="pt-BR" w:bidi="pt-BR"/>
              </w:rPr>
              <w:t>1.500 0000.1.500 0-110 000</w:t>
            </w:r>
          </w:p>
        </w:tc>
        <w:tc>
          <w:tcPr>
            <w:tcBorders/>
            <w:shd w:val="clear" w:color="auto" w:fill="FFFFFF"/>
            <w:vAlign w:val="top"/>
          </w:tcPr>
          <w:p>
            <w:pPr>
              <w:pStyle w:val="Style16"/>
              <w:keepNext w:val="0"/>
              <w:keepLines w:val="0"/>
              <w:widowControl w:val="0"/>
              <w:shd w:val="clear" w:color="auto" w:fill="auto"/>
              <w:bidi w:val="0"/>
              <w:spacing w:before="0" w:after="0" w:line="240" w:lineRule="auto"/>
              <w:ind w:left="0" w:right="0" w:firstLine="0"/>
              <w:jc w:val="right"/>
            </w:pPr>
            <w:r>
              <w:rPr>
                <w:color w:val="000000"/>
                <w:spacing w:val="0"/>
                <w:w w:val="100"/>
                <w:position w:val="0"/>
                <w:shd w:val="clear" w:color="auto" w:fill="auto"/>
                <w:lang w:val="pt-BR" w:eastAsia="pt-BR" w:bidi="pt-BR"/>
              </w:rPr>
              <w:t>16.190,71</w:t>
            </w:r>
          </w:p>
        </w:tc>
      </w:tr>
      <w:tr>
        <w:trPr>
          <w:trHeight w:val="173" w:hRule="exact"/>
        </w:trPr>
        <w:tc>
          <w:tcPr>
            <w:tcBorders/>
            <w:shd w:val="clear" w:color="auto" w:fill="FFFFFF"/>
            <w:vAlign w:val="top"/>
          </w:tcPr>
          <w:p>
            <w:pPr>
              <w:pStyle w:val="Style16"/>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BR" w:eastAsia="pt-BR" w:bidi="pt-BR"/>
              </w:rPr>
              <w:t>776</w:t>
            </w:r>
          </w:p>
        </w:tc>
        <w:tc>
          <w:tcPr>
            <w:tcBorders/>
            <w:shd w:val="clear" w:color="auto" w:fill="FFFFFF"/>
            <w:vAlign w:val="top"/>
          </w:tcPr>
          <w:p>
            <w:pPr>
              <w:pStyle w:val="Style16"/>
              <w:keepNext w:val="0"/>
              <w:keepLines w:val="0"/>
              <w:widowControl w:val="0"/>
              <w:shd w:val="clear" w:color="auto" w:fill="auto"/>
              <w:bidi w:val="0"/>
              <w:spacing w:before="0" w:after="0" w:line="240" w:lineRule="auto"/>
              <w:ind w:left="520" w:right="0" w:firstLine="20"/>
              <w:jc w:val="left"/>
            </w:pPr>
            <w:r>
              <w:rPr>
                <w:color w:val="000000"/>
                <w:spacing w:val="0"/>
                <w:w w:val="100"/>
                <w:position w:val="0"/>
                <w:shd w:val="clear" w:color="auto" w:fill="auto"/>
                <w:lang w:val="pt-BR" w:eastAsia="pt-BR" w:bidi="pt-BR"/>
              </w:rPr>
              <w:t>3.3.90.36.00 OUTROS SERVIÇOS DE TERCEIROS - PESSOA FÍSICA</w:t>
            </w:r>
          </w:p>
        </w:tc>
        <w:tc>
          <w:tcPr>
            <w:tcBorders/>
            <w:shd w:val="clear" w:color="auto" w:fill="FFFFFF"/>
            <w:vAlign w:val="top"/>
          </w:tcPr>
          <w:p>
            <w:pPr>
              <w:pStyle w:val="Style16"/>
              <w:keepNext w:val="0"/>
              <w:keepLines w:val="0"/>
              <w:widowControl w:val="0"/>
              <w:shd w:val="clear" w:color="auto" w:fill="auto"/>
              <w:bidi w:val="0"/>
              <w:spacing w:before="0" w:after="0" w:line="240" w:lineRule="auto"/>
              <w:ind w:left="0" w:right="0" w:firstLine="0"/>
              <w:jc w:val="right"/>
            </w:pPr>
            <w:r>
              <w:rPr>
                <w:color w:val="000000"/>
                <w:spacing w:val="0"/>
                <w:w w:val="100"/>
                <w:position w:val="0"/>
                <w:shd w:val="clear" w:color="auto" w:fill="auto"/>
                <w:lang w:val="pt-BR" w:eastAsia="pt-BR" w:bidi="pt-BR"/>
              </w:rPr>
              <w:t>1.500.0000.1.500.0-110 000</w:t>
            </w:r>
          </w:p>
        </w:tc>
        <w:tc>
          <w:tcPr>
            <w:tcBorders/>
            <w:shd w:val="clear" w:color="auto" w:fill="FFFFFF"/>
            <w:vAlign w:val="top"/>
          </w:tcPr>
          <w:p>
            <w:pPr>
              <w:pStyle w:val="Style16"/>
              <w:keepNext w:val="0"/>
              <w:keepLines w:val="0"/>
              <w:widowControl w:val="0"/>
              <w:shd w:val="clear" w:color="auto" w:fill="auto"/>
              <w:bidi w:val="0"/>
              <w:spacing w:before="0" w:after="0" w:line="240" w:lineRule="auto"/>
              <w:ind w:left="0" w:right="0" w:firstLine="0"/>
              <w:jc w:val="right"/>
            </w:pPr>
            <w:r>
              <w:rPr>
                <w:color w:val="000000"/>
                <w:spacing w:val="0"/>
                <w:w w:val="100"/>
                <w:position w:val="0"/>
                <w:shd w:val="clear" w:color="auto" w:fill="auto"/>
                <w:lang w:val="pt-BR" w:eastAsia="pt-BR" w:bidi="pt-BR"/>
              </w:rPr>
              <w:t>31.302,03</w:t>
            </w:r>
          </w:p>
        </w:tc>
      </w:tr>
      <w:tr>
        <w:trPr>
          <w:trHeight w:val="173" w:hRule="exact"/>
        </w:trPr>
        <w:tc>
          <w:tcPr>
            <w:tcBorders/>
            <w:shd w:val="clear" w:color="auto" w:fill="FFFFFF"/>
            <w:vAlign w:val="top"/>
          </w:tcPr>
          <w:p>
            <w:pPr>
              <w:pStyle w:val="Style16"/>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BR" w:eastAsia="pt-BR" w:bidi="pt-BR"/>
              </w:rPr>
              <w:t>777</w:t>
            </w:r>
          </w:p>
        </w:tc>
        <w:tc>
          <w:tcPr>
            <w:tcBorders/>
            <w:shd w:val="clear" w:color="auto" w:fill="FFFFFF"/>
            <w:vAlign w:val="top"/>
          </w:tcPr>
          <w:p>
            <w:pPr>
              <w:pStyle w:val="Style16"/>
              <w:keepNext w:val="0"/>
              <w:keepLines w:val="0"/>
              <w:widowControl w:val="0"/>
              <w:shd w:val="clear" w:color="auto" w:fill="auto"/>
              <w:bidi w:val="0"/>
              <w:spacing w:before="0" w:after="0" w:line="240" w:lineRule="auto"/>
              <w:ind w:left="520" w:right="0" w:firstLine="20"/>
              <w:jc w:val="left"/>
            </w:pPr>
            <w:r>
              <w:rPr>
                <w:color w:val="000000"/>
                <w:spacing w:val="0"/>
                <w:w w:val="100"/>
                <w:position w:val="0"/>
                <w:shd w:val="clear" w:color="auto" w:fill="auto"/>
                <w:lang w:val="pt-BR" w:eastAsia="pt-BR" w:bidi="pt-BR"/>
              </w:rPr>
              <w:t>3.3.90.39.00 OUTROS SERVIÇOS DE TERCEIROS - PESSOA JURÍDIO</w:t>
            </w:r>
          </w:p>
        </w:tc>
        <w:tc>
          <w:tcPr>
            <w:tcBorders/>
            <w:shd w:val="clear" w:color="auto" w:fill="FFFFFF"/>
            <w:vAlign w:val="top"/>
          </w:tcPr>
          <w:p>
            <w:pPr>
              <w:pStyle w:val="Style16"/>
              <w:keepNext w:val="0"/>
              <w:keepLines w:val="0"/>
              <w:widowControl w:val="0"/>
              <w:shd w:val="clear" w:color="auto" w:fill="auto"/>
              <w:bidi w:val="0"/>
              <w:spacing w:before="0" w:after="0" w:line="240" w:lineRule="auto"/>
              <w:ind w:left="0" w:right="0" w:firstLine="0"/>
              <w:jc w:val="right"/>
            </w:pPr>
            <w:r>
              <w:rPr>
                <w:color w:val="000000"/>
                <w:spacing w:val="0"/>
                <w:w w:val="100"/>
                <w:position w:val="0"/>
                <w:shd w:val="clear" w:color="auto" w:fill="auto"/>
                <w:lang w:val="pt-BR" w:eastAsia="pt-BR" w:bidi="pt-BR"/>
              </w:rPr>
              <w:t>1.500.0000.1.500.0-110 000</w:t>
            </w:r>
          </w:p>
        </w:tc>
        <w:tc>
          <w:tcPr>
            <w:tcBorders/>
            <w:shd w:val="clear" w:color="auto" w:fill="FFFFFF"/>
            <w:vAlign w:val="top"/>
          </w:tcPr>
          <w:p>
            <w:pPr>
              <w:pStyle w:val="Style16"/>
              <w:keepNext w:val="0"/>
              <w:keepLines w:val="0"/>
              <w:widowControl w:val="0"/>
              <w:shd w:val="clear" w:color="auto" w:fill="auto"/>
              <w:bidi w:val="0"/>
              <w:spacing w:before="0" w:after="0" w:line="240" w:lineRule="auto"/>
              <w:ind w:left="0" w:right="0" w:firstLine="0"/>
              <w:jc w:val="right"/>
            </w:pPr>
            <w:r>
              <w:rPr>
                <w:color w:val="000000"/>
                <w:spacing w:val="0"/>
                <w:w w:val="100"/>
                <w:position w:val="0"/>
                <w:shd w:val="clear" w:color="auto" w:fill="auto"/>
                <w:lang w:val="pt-BR" w:eastAsia="pt-BR" w:bidi="pt-BR"/>
              </w:rPr>
              <w:t>32.381,42</w:t>
            </w:r>
          </w:p>
        </w:tc>
      </w:tr>
      <w:tr>
        <w:trPr>
          <w:trHeight w:val="163" w:hRule="exact"/>
        </w:trPr>
        <w:tc>
          <w:tcPr>
            <w:tcBorders/>
            <w:shd w:val="clear" w:color="auto" w:fill="FFFFFF"/>
            <w:vAlign w:val="bottom"/>
          </w:tcPr>
          <w:p>
            <w:pPr>
              <w:pStyle w:val="Style16"/>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BR" w:eastAsia="pt-BR" w:bidi="pt-BR"/>
              </w:rPr>
              <w:t>778</w:t>
            </w:r>
          </w:p>
        </w:tc>
        <w:tc>
          <w:tcPr>
            <w:tcBorders/>
            <w:shd w:val="clear" w:color="auto" w:fill="FFFFFF"/>
            <w:vAlign w:val="bottom"/>
          </w:tcPr>
          <w:p>
            <w:pPr>
              <w:pStyle w:val="Style16"/>
              <w:keepNext w:val="0"/>
              <w:keepLines w:val="0"/>
              <w:widowControl w:val="0"/>
              <w:shd w:val="clear" w:color="auto" w:fill="auto"/>
              <w:bidi w:val="0"/>
              <w:spacing w:before="0" w:after="0" w:line="240" w:lineRule="auto"/>
              <w:ind w:left="520" w:right="0" w:firstLine="20"/>
              <w:jc w:val="left"/>
            </w:pPr>
            <w:r>
              <w:rPr>
                <w:color w:val="000000"/>
                <w:spacing w:val="0"/>
                <w:w w:val="100"/>
                <w:position w:val="0"/>
                <w:shd w:val="clear" w:color="auto" w:fill="auto"/>
                <w:lang w:val="pt-BR" w:eastAsia="pt-BR" w:bidi="pt-BR"/>
              </w:rPr>
              <w:t>4.4.90.52.00 EQUIPAMENTOS E MATERIAL PERMANENTE</w:t>
            </w:r>
          </w:p>
        </w:tc>
        <w:tc>
          <w:tcPr>
            <w:tcBorders/>
            <w:shd w:val="clear" w:color="auto" w:fill="FFFFFF"/>
            <w:vAlign w:val="bottom"/>
          </w:tcPr>
          <w:p>
            <w:pPr>
              <w:pStyle w:val="Style16"/>
              <w:keepNext w:val="0"/>
              <w:keepLines w:val="0"/>
              <w:widowControl w:val="0"/>
              <w:shd w:val="clear" w:color="auto" w:fill="auto"/>
              <w:bidi w:val="0"/>
              <w:spacing w:before="0" w:after="0" w:line="240" w:lineRule="auto"/>
              <w:ind w:left="0" w:right="0" w:firstLine="0"/>
              <w:jc w:val="right"/>
            </w:pPr>
            <w:r>
              <w:rPr>
                <w:color w:val="000000"/>
                <w:spacing w:val="0"/>
                <w:w w:val="100"/>
                <w:position w:val="0"/>
                <w:shd w:val="clear" w:color="auto" w:fill="auto"/>
                <w:lang w:val="pt-BR" w:eastAsia="pt-BR" w:bidi="pt-BR"/>
              </w:rPr>
              <w:t>1.500.0000.1.500.0-110 000</w:t>
            </w:r>
          </w:p>
        </w:tc>
        <w:tc>
          <w:tcPr>
            <w:tcBorders/>
            <w:shd w:val="clear" w:color="auto" w:fill="FFFFFF"/>
            <w:vAlign w:val="bottom"/>
          </w:tcPr>
          <w:p>
            <w:pPr>
              <w:pStyle w:val="Style16"/>
              <w:keepNext w:val="0"/>
              <w:keepLines w:val="0"/>
              <w:widowControl w:val="0"/>
              <w:shd w:val="clear" w:color="auto" w:fill="auto"/>
              <w:bidi w:val="0"/>
              <w:spacing w:before="0" w:after="0" w:line="240" w:lineRule="auto"/>
              <w:ind w:left="0" w:right="0" w:firstLine="0"/>
              <w:jc w:val="right"/>
            </w:pPr>
            <w:r>
              <w:rPr>
                <w:color w:val="000000"/>
                <w:spacing w:val="0"/>
                <w:w w:val="100"/>
                <w:position w:val="0"/>
                <w:shd w:val="clear" w:color="auto" w:fill="auto"/>
                <w:lang w:val="pt-BR" w:eastAsia="pt-BR" w:bidi="pt-BR"/>
              </w:rPr>
              <w:t>10.793,81</w:t>
            </w:r>
          </w:p>
        </w:tc>
      </w:tr>
      <w:tr>
        <w:trPr>
          <w:trHeight w:val="202" w:hRule="exact"/>
        </w:trPr>
        <w:tc>
          <w:tcPr>
            <w:tcBorders/>
            <w:shd w:val="clear" w:color="auto" w:fill="AAAAAA"/>
            <w:vAlign w:val="top"/>
          </w:tcPr>
          <w:p>
            <w:pPr>
              <w:pStyle w:val="Style16"/>
              <w:keepNext w:val="0"/>
              <w:keepLines w:val="0"/>
              <w:widowControl w:val="0"/>
              <w:shd w:val="clear" w:color="auto" w:fill="auto"/>
              <w:bidi w:val="0"/>
              <w:spacing w:before="0" w:after="0" w:line="240" w:lineRule="auto"/>
              <w:ind w:left="220" w:right="0" w:firstLine="20"/>
              <w:jc w:val="left"/>
            </w:pPr>
            <w:r>
              <w:rPr>
                <w:color w:val="000000"/>
                <w:spacing w:val="0"/>
                <w:w w:val="100"/>
                <w:position w:val="0"/>
                <w:shd w:val="clear" w:color="auto" w:fill="auto"/>
                <w:lang w:val="pt-BR" w:eastAsia="pt-BR" w:bidi="pt-BR"/>
              </w:rPr>
              <w:t>02 0203</w:t>
            </w:r>
          </w:p>
        </w:tc>
        <w:tc>
          <w:tcPr>
            <w:tcBorders/>
            <w:shd w:val="clear" w:color="auto" w:fill="AAAAAA"/>
            <w:vAlign w:val="top"/>
          </w:tcPr>
          <w:p>
            <w:pPr>
              <w:pStyle w:val="Style16"/>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BR" w:eastAsia="pt-BR" w:bidi="pt-BR"/>
              </w:rPr>
              <w:t>020314 FUNDO MUNICIPAL DE DEFESA CIVIL - FUMDEC</w:t>
            </w:r>
          </w:p>
        </w:tc>
        <w:tc>
          <w:tcPr>
            <w:tcBorders/>
            <w:shd w:val="clear" w:color="auto" w:fill="AAAAAA"/>
            <w:vAlign w:val="top"/>
          </w:tcPr>
          <w:p>
            <w:pPr>
              <w:widowControl w:val="0"/>
              <w:rPr>
                <w:sz w:val="10"/>
                <w:szCs w:val="10"/>
              </w:rPr>
            </w:pPr>
          </w:p>
        </w:tc>
        <w:tc>
          <w:tcPr>
            <w:tcBorders/>
            <w:shd w:val="clear" w:color="auto" w:fill="AAAAAA"/>
            <w:vAlign w:val="top"/>
          </w:tcPr>
          <w:p>
            <w:pPr>
              <w:widowControl w:val="0"/>
              <w:rPr>
                <w:sz w:val="10"/>
                <w:szCs w:val="10"/>
              </w:rPr>
            </w:pPr>
          </w:p>
        </w:tc>
      </w:tr>
      <w:tr>
        <w:trPr>
          <w:trHeight w:val="182" w:hRule="exact"/>
        </w:trPr>
        <w:tc>
          <w:tcPr>
            <w:tcBorders/>
            <w:shd w:val="clear" w:color="auto" w:fill="AAAAAA"/>
            <w:vAlign w:val="bottom"/>
          </w:tcPr>
          <w:p>
            <w:pPr>
              <w:pStyle w:val="Style16"/>
              <w:keepNext w:val="0"/>
              <w:keepLines w:val="0"/>
              <w:widowControl w:val="0"/>
              <w:shd w:val="clear" w:color="auto" w:fill="auto"/>
              <w:bidi w:val="0"/>
              <w:spacing w:before="0" w:after="0" w:line="240" w:lineRule="auto"/>
              <w:ind w:left="0" w:right="0" w:firstLine="0"/>
              <w:jc w:val="right"/>
            </w:pPr>
            <w:r>
              <w:rPr>
                <w:color w:val="000000"/>
                <w:spacing w:val="0"/>
                <w:w w:val="100"/>
                <w:position w:val="0"/>
                <w:shd w:val="clear" w:color="auto" w:fill="auto"/>
                <w:lang w:val="pt-BR" w:eastAsia="pt-BR" w:bidi="pt-BR"/>
              </w:rPr>
              <w:t>06</w:t>
            </w:r>
          </w:p>
        </w:tc>
        <w:tc>
          <w:tcPr>
            <w:tcBorders/>
            <w:shd w:val="clear" w:color="auto" w:fill="AAAAAA"/>
            <w:vAlign w:val="top"/>
          </w:tcPr>
          <w:p>
            <w:pPr>
              <w:pStyle w:val="Style16"/>
              <w:keepNext w:val="0"/>
              <w:keepLines w:val="0"/>
              <w:widowControl w:val="0"/>
              <w:shd w:val="clear" w:color="auto" w:fill="auto"/>
              <w:bidi w:val="0"/>
              <w:spacing w:before="0" w:after="0" w:line="240" w:lineRule="auto"/>
              <w:ind w:left="1180" w:right="0" w:firstLine="20"/>
              <w:jc w:val="left"/>
            </w:pPr>
            <w:r>
              <w:rPr>
                <w:color w:val="000000"/>
                <w:spacing w:val="0"/>
                <w:w w:val="100"/>
                <w:position w:val="0"/>
                <w:shd w:val="clear" w:color="auto" w:fill="auto"/>
                <w:lang w:val="pt-BR" w:eastAsia="pt-BR" w:bidi="pt-BR"/>
              </w:rPr>
              <w:t>Segurança Pública</w:t>
            </w:r>
          </w:p>
        </w:tc>
        <w:tc>
          <w:tcPr>
            <w:tcBorders/>
            <w:shd w:val="clear" w:color="auto" w:fill="AAAAAA"/>
            <w:vAlign w:val="top"/>
          </w:tcPr>
          <w:p>
            <w:pPr>
              <w:widowControl w:val="0"/>
              <w:rPr>
                <w:sz w:val="10"/>
                <w:szCs w:val="10"/>
              </w:rPr>
            </w:pPr>
          </w:p>
        </w:tc>
        <w:tc>
          <w:tcPr>
            <w:tcBorders/>
            <w:shd w:val="clear" w:color="auto" w:fill="AAAAAA"/>
            <w:vAlign w:val="top"/>
          </w:tcPr>
          <w:p>
            <w:pPr>
              <w:widowControl w:val="0"/>
              <w:rPr>
                <w:sz w:val="10"/>
                <w:szCs w:val="10"/>
              </w:rPr>
            </w:pPr>
          </w:p>
        </w:tc>
      </w:tr>
      <w:tr>
        <w:trPr>
          <w:trHeight w:val="182" w:hRule="exact"/>
        </w:trPr>
        <w:tc>
          <w:tcPr>
            <w:gridSpan w:val="2"/>
            <w:tcBorders/>
            <w:shd w:val="clear" w:color="auto" w:fill="AAAAAA"/>
            <w:vAlign w:val="top"/>
          </w:tcPr>
          <w:p>
            <w:pPr>
              <w:pStyle w:val="Style16"/>
              <w:keepNext w:val="0"/>
              <w:keepLines w:val="0"/>
              <w:widowControl w:val="0"/>
              <w:shd w:val="clear" w:color="auto" w:fill="auto"/>
              <w:tabs>
                <w:tab w:pos="2266" w:val="left"/>
              </w:tabs>
              <w:bidi w:val="0"/>
              <w:spacing w:before="0" w:after="0" w:line="240" w:lineRule="auto"/>
              <w:ind w:left="720" w:right="0" w:firstLine="20"/>
              <w:jc w:val="both"/>
            </w:pPr>
            <w:r>
              <w:rPr>
                <w:color w:val="000000"/>
                <w:spacing w:val="0"/>
                <w:w w:val="100"/>
                <w:position w:val="0"/>
                <w:shd w:val="clear" w:color="auto" w:fill="auto"/>
                <w:lang w:val="pt-BR" w:eastAsia="pt-BR" w:bidi="pt-BR"/>
              </w:rPr>
              <w:t>06 182</w:t>
              <w:tab/>
              <w:t>Defesa Civil</w:t>
            </w:r>
          </w:p>
        </w:tc>
        <w:tc>
          <w:tcPr>
            <w:tcBorders/>
            <w:shd w:val="clear" w:color="auto" w:fill="AAAAAA"/>
            <w:vAlign w:val="top"/>
          </w:tcPr>
          <w:p>
            <w:pPr>
              <w:widowControl w:val="0"/>
              <w:rPr>
                <w:sz w:val="10"/>
                <w:szCs w:val="10"/>
              </w:rPr>
            </w:pPr>
          </w:p>
        </w:tc>
        <w:tc>
          <w:tcPr>
            <w:tcBorders/>
            <w:shd w:val="clear" w:color="auto" w:fill="AAAAAA"/>
            <w:vAlign w:val="top"/>
          </w:tcPr>
          <w:p>
            <w:pPr>
              <w:widowControl w:val="0"/>
              <w:rPr>
                <w:sz w:val="10"/>
                <w:szCs w:val="10"/>
              </w:rPr>
            </w:pPr>
          </w:p>
        </w:tc>
      </w:tr>
      <w:tr>
        <w:trPr>
          <w:trHeight w:val="211" w:hRule="exact"/>
        </w:trPr>
        <w:tc>
          <w:tcPr>
            <w:gridSpan w:val="2"/>
            <w:tcBorders/>
            <w:shd w:val="clear" w:color="auto" w:fill="AAAAAA"/>
            <w:vAlign w:val="top"/>
          </w:tcPr>
          <w:p>
            <w:pPr>
              <w:pStyle w:val="Style16"/>
              <w:keepNext w:val="0"/>
              <w:keepLines w:val="0"/>
              <w:widowControl w:val="0"/>
              <w:shd w:val="clear" w:color="auto" w:fill="auto"/>
              <w:tabs>
                <w:tab w:pos="2382" w:val="left"/>
              </w:tabs>
              <w:bidi w:val="0"/>
              <w:spacing w:before="0" w:after="0" w:line="240" w:lineRule="auto"/>
              <w:ind w:left="720" w:right="0" w:firstLine="20"/>
              <w:jc w:val="both"/>
            </w:pPr>
            <w:r>
              <w:rPr>
                <w:color w:val="000000"/>
                <w:spacing w:val="0"/>
                <w:w w:val="100"/>
                <w:position w:val="0"/>
                <w:shd w:val="clear" w:color="auto" w:fill="auto"/>
                <w:lang w:val="pt-BR" w:eastAsia="pt-BR" w:bidi="pt-BR"/>
              </w:rPr>
              <w:t>06 182 0022</w:t>
              <w:tab/>
              <w:t>DEFESA CIVIL</w:t>
            </w:r>
          </w:p>
        </w:tc>
        <w:tc>
          <w:tcPr>
            <w:tcBorders/>
            <w:shd w:val="clear" w:color="auto" w:fill="AAAAAA"/>
            <w:vAlign w:val="top"/>
          </w:tcPr>
          <w:p>
            <w:pPr>
              <w:widowControl w:val="0"/>
              <w:rPr>
                <w:sz w:val="10"/>
                <w:szCs w:val="10"/>
              </w:rPr>
            </w:pPr>
          </w:p>
        </w:tc>
        <w:tc>
          <w:tcPr>
            <w:tcBorders/>
            <w:shd w:val="clear" w:color="auto" w:fill="AAAAAA"/>
            <w:vAlign w:val="top"/>
          </w:tcPr>
          <w:p>
            <w:pPr>
              <w:widowControl w:val="0"/>
              <w:rPr>
                <w:sz w:val="10"/>
                <w:szCs w:val="10"/>
              </w:rPr>
            </w:pPr>
          </w:p>
        </w:tc>
      </w:tr>
      <w:tr>
        <w:trPr>
          <w:trHeight w:val="163" w:hRule="exact"/>
        </w:trPr>
        <w:tc>
          <w:tcPr>
            <w:tcBorders/>
            <w:shd w:val="clear" w:color="auto" w:fill="AAAAAA"/>
            <w:vAlign w:val="bottom"/>
          </w:tcPr>
          <w:p>
            <w:pPr>
              <w:pStyle w:val="Style16"/>
              <w:keepNext w:val="0"/>
              <w:keepLines w:val="0"/>
              <w:widowControl w:val="0"/>
              <w:shd w:val="clear" w:color="auto" w:fill="auto"/>
              <w:bidi w:val="0"/>
              <w:spacing w:before="0" w:after="0" w:line="240" w:lineRule="auto"/>
              <w:ind w:left="0" w:right="0" w:firstLine="0"/>
              <w:jc w:val="right"/>
            </w:pPr>
            <w:r>
              <w:rPr>
                <w:color w:val="000000"/>
                <w:spacing w:val="0"/>
                <w:w w:val="100"/>
                <w:position w:val="0"/>
                <w:shd w:val="clear" w:color="auto" w:fill="auto"/>
                <w:lang w:val="pt-BR" w:eastAsia="pt-BR" w:bidi="pt-BR"/>
              </w:rPr>
              <w:t>06</w:t>
            </w:r>
          </w:p>
        </w:tc>
        <w:tc>
          <w:tcPr>
            <w:tcBorders/>
            <w:shd w:val="clear" w:color="auto" w:fill="AAAAAA"/>
            <w:vAlign w:val="top"/>
          </w:tcPr>
          <w:p>
            <w:pPr>
              <w:pStyle w:val="Style16"/>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BR" w:eastAsia="pt-BR" w:bidi="pt-BR"/>
              </w:rPr>
              <w:t>182 0022 2097 0000 MANUT E FUNC FUNDO MUN DA DEFESA CIVIL</w:t>
            </w:r>
          </w:p>
        </w:tc>
        <w:tc>
          <w:tcPr>
            <w:tcBorders/>
            <w:shd w:val="clear" w:color="auto" w:fill="AAAAAA"/>
            <w:vAlign w:val="top"/>
          </w:tcPr>
          <w:p>
            <w:pPr>
              <w:widowControl w:val="0"/>
              <w:rPr>
                <w:sz w:val="10"/>
                <w:szCs w:val="10"/>
              </w:rPr>
            </w:pPr>
          </w:p>
        </w:tc>
        <w:tc>
          <w:tcPr>
            <w:tcBorders/>
            <w:shd w:val="clear" w:color="auto" w:fill="AAAAAA"/>
            <w:vAlign w:val="top"/>
          </w:tcPr>
          <w:p>
            <w:pPr>
              <w:widowControl w:val="0"/>
              <w:rPr>
                <w:sz w:val="10"/>
                <w:szCs w:val="10"/>
              </w:rPr>
            </w:pPr>
          </w:p>
        </w:tc>
      </w:tr>
      <w:tr>
        <w:trPr>
          <w:trHeight w:val="173" w:hRule="exact"/>
        </w:trPr>
        <w:tc>
          <w:tcPr>
            <w:tcBorders/>
            <w:shd w:val="clear" w:color="auto" w:fill="FFFFFF"/>
            <w:vAlign w:val="top"/>
          </w:tcPr>
          <w:p>
            <w:pPr>
              <w:pStyle w:val="Style16"/>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BR" w:eastAsia="pt-BR" w:bidi="pt-BR"/>
              </w:rPr>
              <w:t>779</w:t>
            </w:r>
          </w:p>
        </w:tc>
        <w:tc>
          <w:tcPr>
            <w:tcBorders/>
            <w:shd w:val="clear" w:color="auto" w:fill="FFFFFF"/>
            <w:vAlign w:val="top"/>
          </w:tcPr>
          <w:p>
            <w:pPr>
              <w:pStyle w:val="Style16"/>
              <w:keepNext w:val="0"/>
              <w:keepLines w:val="0"/>
              <w:widowControl w:val="0"/>
              <w:shd w:val="clear" w:color="auto" w:fill="auto"/>
              <w:bidi w:val="0"/>
              <w:spacing w:before="0" w:after="0" w:line="240" w:lineRule="auto"/>
              <w:ind w:left="520" w:right="0" w:firstLine="20"/>
              <w:jc w:val="left"/>
            </w:pPr>
            <w:r>
              <w:rPr>
                <w:color w:val="000000"/>
                <w:spacing w:val="0"/>
                <w:w w:val="100"/>
                <w:position w:val="0"/>
                <w:shd w:val="clear" w:color="auto" w:fill="auto"/>
                <w:lang w:val="pt-BR" w:eastAsia="pt-BR" w:bidi="pt-BR"/>
              </w:rPr>
              <w:t>3.1.90.11.00 VENCIMENTOS E VANTAGENS FIXAS - PESSOAL CIVIL</w:t>
            </w:r>
          </w:p>
        </w:tc>
        <w:tc>
          <w:tcPr>
            <w:tcBorders/>
            <w:shd w:val="clear" w:color="auto" w:fill="FFFFFF"/>
            <w:vAlign w:val="top"/>
          </w:tcPr>
          <w:p>
            <w:pPr>
              <w:pStyle w:val="Style16"/>
              <w:keepNext w:val="0"/>
              <w:keepLines w:val="0"/>
              <w:widowControl w:val="0"/>
              <w:shd w:val="clear" w:color="auto" w:fill="auto"/>
              <w:bidi w:val="0"/>
              <w:spacing w:before="0" w:after="0" w:line="240" w:lineRule="auto"/>
              <w:ind w:left="0" w:right="0" w:firstLine="0"/>
              <w:jc w:val="right"/>
            </w:pPr>
            <w:r>
              <w:rPr>
                <w:color w:val="000000"/>
                <w:spacing w:val="0"/>
                <w:w w:val="100"/>
                <w:position w:val="0"/>
                <w:shd w:val="clear" w:color="auto" w:fill="auto"/>
                <w:lang w:val="pt-BR" w:eastAsia="pt-BR" w:bidi="pt-BR"/>
              </w:rPr>
              <w:t>1.500.0000 1.500.0-110 000</w:t>
            </w:r>
          </w:p>
        </w:tc>
        <w:tc>
          <w:tcPr>
            <w:tcBorders/>
            <w:shd w:val="clear" w:color="auto" w:fill="FFFFFF"/>
            <w:vAlign w:val="top"/>
          </w:tcPr>
          <w:p>
            <w:pPr>
              <w:pStyle w:val="Style16"/>
              <w:keepNext w:val="0"/>
              <w:keepLines w:val="0"/>
              <w:widowControl w:val="0"/>
              <w:shd w:val="clear" w:color="auto" w:fill="auto"/>
              <w:bidi w:val="0"/>
              <w:spacing w:before="0" w:after="0" w:line="240" w:lineRule="auto"/>
              <w:ind w:left="0" w:right="0" w:firstLine="0"/>
              <w:jc w:val="right"/>
            </w:pPr>
            <w:r>
              <w:rPr>
                <w:color w:val="000000"/>
                <w:spacing w:val="0"/>
                <w:w w:val="100"/>
                <w:position w:val="0"/>
                <w:shd w:val="clear" w:color="auto" w:fill="auto"/>
                <w:lang w:val="pt-BR" w:eastAsia="pt-BR" w:bidi="pt-BR"/>
              </w:rPr>
              <w:t>53.969,03</w:t>
            </w:r>
          </w:p>
        </w:tc>
      </w:tr>
      <w:tr>
        <w:trPr>
          <w:trHeight w:val="173" w:hRule="exact"/>
        </w:trPr>
        <w:tc>
          <w:tcPr>
            <w:tcBorders/>
            <w:shd w:val="clear" w:color="auto" w:fill="FFFFFF"/>
            <w:vAlign w:val="top"/>
          </w:tcPr>
          <w:p>
            <w:pPr>
              <w:pStyle w:val="Style16"/>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BR" w:eastAsia="pt-BR" w:bidi="pt-BR"/>
              </w:rPr>
              <w:t>780</w:t>
            </w:r>
          </w:p>
        </w:tc>
        <w:tc>
          <w:tcPr>
            <w:tcBorders/>
            <w:shd w:val="clear" w:color="auto" w:fill="FFFFFF"/>
            <w:vAlign w:val="top"/>
          </w:tcPr>
          <w:p>
            <w:pPr>
              <w:pStyle w:val="Style16"/>
              <w:keepNext w:val="0"/>
              <w:keepLines w:val="0"/>
              <w:widowControl w:val="0"/>
              <w:shd w:val="clear" w:color="auto" w:fill="auto"/>
              <w:bidi w:val="0"/>
              <w:spacing w:before="0" w:after="0" w:line="240" w:lineRule="auto"/>
              <w:ind w:left="520" w:right="0" w:firstLine="20"/>
              <w:jc w:val="left"/>
            </w:pPr>
            <w:r>
              <w:rPr>
                <w:color w:val="000000"/>
                <w:spacing w:val="0"/>
                <w:w w:val="100"/>
                <w:position w:val="0"/>
                <w:shd w:val="clear" w:color="auto" w:fill="auto"/>
                <w:lang w:val="pt-BR" w:eastAsia="pt-BR" w:bidi="pt-BR"/>
              </w:rPr>
              <w:t>3.3.90.14.00 DIÁRIAS - CIVIL</w:t>
            </w:r>
          </w:p>
        </w:tc>
        <w:tc>
          <w:tcPr>
            <w:tcBorders/>
            <w:shd w:val="clear" w:color="auto" w:fill="FFFFFF"/>
            <w:vAlign w:val="top"/>
          </w:tcPr>
          <w:p>
            <w:pPr>
              <w:pStyle w:val="Style16"/>
              <w:keepNext w:val="0"/>
              <w:keepLines w:val="0"/>
              <w:widowControl w:val="0"/>
              <w:shd w:val="clear" w:color="auto" w:fill="auto"/>
              <w:bidi w:val="0"/>
              <w:spacing w:before="0" w:after="0" w:line="240" w:lineRule="auto"/>
              <w:ind w:left="0" w:right="0" w:firstLine="0"/>
              <w:jc w:val="right"/>
            </w:pPr>
            <w:r>
              <w:rPr>
                <w:color w:val="000000"/>
                <w:spacing w:val="0"/>
                <w:w w:val="100"/>
                <w:position w:val="0"/>
                <w:shd w:val="clear" w:color="auto" w:fill="auto"/>
                <w:lang w:val="pt-BR" w:eastAsia="pt-BR" w:bidi="pt-BR"/>
              </w:rPr>
              <w:t>1.500.0000.1.500.0-110 000</w:t>
            </w:r>
          </w:p>
        </w:tc>
        <w:tc>
          <w:tcPr>
            <w:tcBorders/>
            <w:shd w:val="clear" w:color="auto" w:fill="FFFFFF"/>
            <w:vAlign w:val="top"/>
          </w:tcPr>
          <w:p>
            <w:pPr>
              <w:pStyle w:val="Style16"/>
              <w:keepNext w:val="0"/>
              <w:keepLines w:val="0"/>
              <w:widowControl w:val="0"/>
              <w:shd w:val="clear" w:color="auto" w:fill="auto"/>
              <w:bidi w:val="0"/>
              <w:spacing w:before="0" w:after="0" w:line="240" w:lineRule="auto"/>
              <w:ind w:left="0" w:right="0" w:firstLine="0"/>
              <w:jc w:val="right"/>
            </w:pPr>
            <w:r>
              <w:rPr>
                <w:color w:val="000000"/>
                <w:spacing w:val="0"/>
                <w:w w:val="100"/>
                <w:position w:val="0"/>
                <w:shd w:val="clear" w:color="auto" w:fill="auto"/>
                <w:lang w:val="pt-BR" w:eastAsia="pt-BR" w:bidi="pt-BR"/>
              </w:rPr>
              <w:t>5.396,90</w:t>
            </w:r>
          </w:p>
        </w:tc>
      </w:tr>
      <w:tr>
        <w:trPr>
          <w:trHeight w:val="173" w:hRule="exact"/>
        </w:trPr>
        <w:tc>
          <w:tcPr>
            <w:tcBorders/>
            <w:shd w:val="clear" w:color="auto" w:fill="FFFFFF"/>
            <w:vAlign w:val="top"/>
          </w:tcPr>
          <w:p>
            <w:pPr>
              <w:pStyle w:val="Style16"/>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BR" w:eastAsia="pt-BR" w:bidi="pt-BR"/>
              </w:rPr>
              <w:t>781</w:t>
            </w:r>
          </w:p>
        </w:tc>
        <w:tc>
          <w:tcPr>
            <w:tcBorders/>
            <w:shd w:val="clear" w:color="auto" w:fill="FFFFFF"/>
            <w:vAlign w:val="top"/>
          </w:tcPr>
          <w:p>
            <w:pPr>
              <w:pStyle w:val="Style16"/>
              <w:keepNext w:val="0"/>
              <w:keepLines w:val="0"/>
              <w:widowControl w:val="0"/>
              <w:shd w:val="clear" w:color="auto" w:fill="auto"/>
              <w:bidi w:val="0"/>
              <w:spacing w:before="0" w:after="0" w:line="240" w:lineRule="auto"/>
              <w:ind w:left="520" w:right="0" w:firstLine="20"/>
              <w:jc w:val="left"/>
            </w:pPr>
            <w:r>
              <w:rPr>
                <w:color w:val="000000"/>
                <w:spacing w:val="0"/>
                <w:w w:val="100"/>
                <w:position w:val="0"/>
                <w:shd w:val="clear" w:color="auto" w:fill="auto"/>
                <w:lang w:val="pt-BR" w:eastAsia="pt-BR" w:bidi="pt-BR"/>
              </w:rPr>
              <w:t>3.3.90.30.00 MATERIAL DE CONSUMO</w:t>
            </w:r>
          </w:p>
        </w:tc>
        <w:tc>
          <w:tcPr>
            <w:tcBorders/>
            <w:shd w:val="clear" w:color="auto" w:fill="FFFFFF"/>
            <w:vAlign w:val="top"/>
          </w:tcPr>
          <w:p>
            <w:pPr>
              <w:pStyle w:val="Style16"/>
              <w:keepNext w:val="0"/>
              <w:keepLines w:val="0"/>
              <w:widowControl w:val="0"/>
              <w:shd w:val="clear" w:color="auto" w:fill="auto"/>
              <w:bidi w:val="0"/>
              <w:spacing w:before="0" w:after="0" w:line="240" w:lineRule="auto"/>
              <w:ind w:left="0" w:right="0" w:firstLine="0"/>
              <w:jc w:val="right"/>
            </w:pPr>
            <w:r>
              <w:rPr>
                <w:color w:val="000000"/>
                <w:spacing w:val="0"/>
                <w:w w:val="100"/>
                <w:position w:val="0"/>
                <w:shd w:val="clear" w:color="auto" w:fill="auto"/>
                <w:lang w:val="pt-BR" w:eastAsia="pt-BR" w:bidi="pt-BR"/>
              </w:rPr>
              <w:t>1.500.0000 1.500.0-110 000</w:t>
            </w:r>
          </w:p>
        </w:tc>
        <w:tc>
          <w:tcPr>
            <w:tcBorders/>
            <w:shd w:val="clear" w:color="auto" w:fill="FFFFFF"/>
            <w:vAlign w:val="top"/>
          </w:tcPr>
          <w:p>
            <w:pPr>
              <w:pStyle w:val="Style16"/>
              <w:keepNext w:val="0"/>
              <w:keepLines w:val="0"/>
              <w:widowControl w:val="0"/>
              <w:shd w:val="clear" w:color="auto" w:fill="auto"/>
              <w:bidi w:val="0"/>
              <w:spacing w:before="0" w:after="0" w:line="240" w:lineRule="auto"/>
              <w:ind w:left="0" w:right="0" w:firstLine="0"/>
              <w:jc w:val="right"/>
            </w:pPr>
            <w:r>
              <w:rPr>
                <w:color w:val="000000"/>
                <w:spacing w:val="0"/>
                <w:w w:val="100"/>
                <w:position w:val="0"/>
                <w:shd w:val="clear" w:color="auto" w:fill="auto"/>
                <w:lang w:val="pt-BR" w:eastAsia="pt-BR" w:bidi="pt-BR"/>
              </w:rPr>
              <w:t>26.984,51</w:t>
            </w:r>
          </w:p>
        </w:tc>
      </w:tr>
      <w:tr>
        <w:trPr>
          <w:trHeight w:val="173" w:hRule="exact"/>
        </w:trPr>
        <w:tc>
          <w:tcPr>
            <w:tcBorders/>
            <w:shd w:val="clear" w:color="auto" w:fill="FFFFFF"/>
            <w:vAlign w:val="top"/>
          </w:tcPr>
          <w:p>
            <w:pPr>
              <w:pStyle w:val="Style16"/>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BR" w:eastAsia="pt-BR" w:bidi="pt-BR"/>
              </w:rPr>
              <w:t>782</w:t>
            </w:r>
          </w:p>
        </w:tc>
        <w:tc>
          <w:tcPr>
            <w:tcBorders/>
            <w:shd w:val="clear" w:color="auto" w:fill="FFFFFF"/>
            <w:vAlign w:val="top"/>
          </w:tcPr>
          <w:p>
            <w:pPr>
              <w:pStyle w:val="Style16"/>
              <w:keepNext w:val="0"/>
              <w:keepLines w:val="0"/>
              <w:widowControl w:val="0"/>
              <w:shd w:val="clear" w:color="auto" w:fill="auto"/>
              <w:bidi w:val="0"/>
              <w:spacing w:before="0" w:after="0" w:line="240" w:lineRule="auto"/>
              <w:ind w:left="520" w:right="0" w:firstLine="20"/>
              <w:jc w:val="left"/>
            </w:pPr>
            <w:r>
              <w:rPr>
                <w:color w:val="000000"/>
                <w:spacing w:val="0"/>
                <w:w w:val="100"/>
                <w:position w:val="0"/>
                <w:shd w:val="clear" w:color="auto" w:fill="auto"/>
                <w:lang w:val="pt-BR" w:eastAsia="pt-BR" w:bidi="pt-BR"/>
              </w:rPr>
              <w:t>3.3.90.32.00 Material, Bem ou Serviço para Distribuição Gratuita</w:t>
            </w:r>
          </w:p>
        </w:tc>
        <w:tc>
          <w:tcPr>
            <w:tcBorders/>
            <w:shd w:val="clear" w:color="auto" w:fill="FFFFFF"/>
            <w:vAlign w:val="top"/>
          </w:tcPr>
          <w:p>
            <w:pPr>
              <w:pStyle w:val="Style16"/>
              <w:keepNext w:val="0"/>
              <w:keepLines w:val="0"/>
              <w:widowControl w:val="0"/>
              <w:shd w:val="clear" w:color="auto" w:fill="auto"/>
              <w:bidi w:val="0"/>
              <w:spacing w:before="0" w:after="0" w:line="240" w:lineRule="auto"/>
              <w:ind w:left="0" w:right="0" w:firstLine="0"/>
              <w:jc w:val="right"/>
            </w:pPr>
            <w:r>
              <w:rPr>
                <w:color w:val="000000"/>
                <w:spacing w:val="0"/>
                <w:w w:val="100"/>
                <w:position w:val="0"/>
                <w:shd w:val="clear" w:color="auto" w:fill="auto"/>
                <w:lang w:val="pt-BR" w:eastAsia="pt-BR" w:bidi="pt-BR"/>
              </w:rPr>
              <w:t>1.500.0000 1.500.0-110 000</w:t>
            </w:r>
          </w:p>
        </w:tc>
        <w:tc>
          <w:tcPr>
            <w:tcBorders/>
            <w:shd w:val="clear" w:color="auto" w:fill="FFFFFF"/>
            <w:vAlign w:val="top"/>
          </w:tcPr>
          <w:p>
            <w:pPr>
              <w:pStyle w:val="Style16"/>
              <w:keepNext w:val="0"/>
              <w:keepLines w:val="0"/>
              <w:widowControl w:val="0"/>
              <w:shd w:val="clear" w:color="auto" w:fill="auto"/>
              <w:bidi w:val="0"/>
              <w:spacing w:before="0" w:after="0" w:line="240" w:lineRule="auto"/>
              <w:ind w:left="0" w:right="0" w:firstLine="0"/>
              <w:jc w:val="right"/>
            </w:pPr>
            <w:r>
              <w:rPr>
                <w:color w:val="000000"/>
                <w:spacing w:val="0"/>
                <w:w w:val="100"/>
                <w:position w:val="0"/>
                <w:shd w:val="clear" w:color="auto" w:fill="auto"/>
                <w:lang w:val="pt-BR" w:eastAsia="pt-BR" w:bidi="pt-BR"/>
              </w:rPr>
              <w:t>26.984,51</w:t>
            </w:r>
          </w:p>
        </w:tc>
      </w:tr>
      <w:tr>
        <w:trPr>
          <w:trHeight w:val="173" w:hRule="exact"/>
        </w:trPr>
        <w:tc>
          <w:tcPr>
            <w:tcBorders/>
            <w:shd w:val="clear" w:color="auto" w:fill="FFFFFF"/>
            <w:vAlign w:val="top"/>
          </w:tcPr>
          <w:p>
            <w:pPr>
              <w:pStyle w:val="Style16"/>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BR" w:eastAsia="pt-BR" w:bidi="pt-BR"/>
              </w:rPr>
              <w:t>783</w:t>
            </w:r>
          </w:p>
        </w:tc>
        <w:tc>
          <w:tcPr>
            <w:tcBorders/>
            <w:shd w:val="clear" w:color="auto" w:fill="FFFFFF"/>
            <w:vAlign w:val="top"/>
          </w:tcPr>
          <w:p>
            <w:pPr>
              <w:pStyle w:val="Style16"/>
              <w:keepNext w:val="0"/>
              <w:keepLines w:val="0"/>
              <w:widowControl w:val="0"/>
              <w:shd w:val="clear" w:color="auto" w:fill="auto"/>
              <w:bidi w:val="0"/>
              <w:spacing w:before="0" w:after="0" w:line="240" w:lineRule="auto"/>
              <w:ind w:left="520" w:right="0" w:firstLine="20"/>
              <w:jc w:val="left"/>
            </w:pPr>
            <w:r>
              <w:rPr>
                <w:color w:val="000000"/>
                <w:spacing w:val="0"/>
                <w:w w:val="100"/>
                <w:position w:val="0"/>
                <w:shd w:val="clear" w:color="auto" w:fill="auto"/>
                <w:lang w:val="pt-BR" w:eastAsia="pt-BR" w:bidi="pt-BR"/>
              </w:rPr>
              <w:t>3.3.90.33.00 PASSAGENS E DESPESAS COM LOCOMOÇÃO</w:t>
            </w:r>
          </w:p>
        </w:tc>
        <w:tc>
          <w:tcPr>
            <w:tcBorders/>
            <w:shd w:val="clear" w:color="auto" w:fill="FFFFFF"/>
            <w:vAlign w:val="top"/>
          </w:tcPr>
          <w:p>
            <w:pPr>
              <w:pStyle w:val="Style16"/>
              <w:keepNext w:val="0"/>
              <w:keepLines w:val="0"/>
              <w:widowControl w:val="0"/>
              <w:shd w:val="clear" w:color="auto" w:fill="auto"/>
              <w:bidi w:val="0"/>
              <w:spacing w:before="0" w:after="0" w:line="240" w:lineRule="auto"/>
              <w:ind w:left="0" w:right="0" w:firstLine="0"/>
              <w:jc w:val="right"/>
            </w:pPr>
            <w:r>
              <w:rPr>
                <w:color w:val="000000"/>
                <w:spacing w:val="0"/>
                <w:w w:val="100"/>
                <w:position w:val="0"/>
                <w:shd w:val="clear" w:color="auto" w:fill="auto"/>
                <w:lang w:val="pt-BR" w:eastAsia="pt-BR" w:bidi="pt-BR"/>
              </w:rPr>
              <w:t>1.500.0000.1.500.0-110 000</w:t>
            </w:r>
          </w:p>
        </w:tc>
        <w:tc>
          <w:tcPr>
            <w:tcBorders/>
            <w:shd w:val="clear" w:color="auto" w:fill="FFFFFF"/>
            <w:vAlign w:val="top"/>
          </w:tcPr>
          <w:p>
            <w:pPr>
              <w:pStyle w:val="Style16"/>
              <w:keepNext w:val="0"/>
              <w:keepLines w:val="0"/>
              <w:widowControl w:val="0"/>
              <w:shd w:val="clear" w:color="auto" w:fill="auto"/>
              <w:bidi w:val="0"/>
              <w:spacing w:before="0" w:after="0" w:line="240" w:lineRule="auto"/>
              <w:ind w:left="0" w:right="0" w:firstLine="0"/>
              <w:jc w:val="right"/>
            </w:pPr>
            <w:r>
              <w:rPr>
                <w:color w:val="000000"/>
                <w:spacing w:val="0"/>
                <w:w w:val="100"/>
                <w:position w:val="0"/>
                <w:shd w:val="clear" w:color="auto" w:fill="auto"/>
                <w:lang w:val="pt-BR" w:eastAsia="pt-BR" w:bidi="pt-BR"/>
              </w:rPr>
              <w:t>21.587,61</w:t>
            </w:r>
          </w:p>
        </w:tc>
      </w:tr>
      <w:tr>
        <w:trPr>
          <w:trHeight w:val="173" w:hRule="exact"/>
        </w:trPr>
        <w:tc>
          <w:tcPr>
            <w:tcBorders/>
            <w:shd w:val="clear" w:color="auto" w:fill="FFFFFF"/>
            <w:vAlign w:val="top"/>
          </w:tcPr>
          <w:p>
            <w:pPr>
              <w:pStyle w:val="Style16"/>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BR" w:eastAsia="pt-BR" w:bidi="pt-BR"/>
              </w:rPr>
              <w:t>784</w:t>
            </w:r>
          </w:p>
        </w:tc>
        <w:tc>
          <w:tcPr>
            <w:tcBorders/>
            <w:shd w:val="clear" w:color="auto" w:fill="FFFFFF"/>
            <w:vAlign w:val="top"/>
          </w:tcPr>
          <w:p>
            <w:pPr>
              <w:pStyle w:val="Style16"/>
              <w:keepNext w:val="0"/>
              <w:keepLines w:val="0"/>
              <w:widowControl w:val="0"/>
              <w:shd w:val="clear" w:color="auto" w:fill="auto"/>
              <w:bidi w:val="0"/>
              <w:spacing w:before="0" w:after="0" w:line="240" w:lineRule="auto"/>
              <w:ind w:left="520" w:right="0" w:firstLine="20"/>
              <w:jc w:val="left"/>
            </w:pPr>
            <w:r>
              <w:rPr>
                <w:color w:val="000000"/>
                <w:spacing w:val="0"/>
                <w:w w:val="100"/>
                <w:position w:val="0"/>
                <w:shd w:val="clear" w:color="auto" w:fill="auto"/>
                <w:lang w:val="pt-BR" w:eastAsia="pt-BR" w:bidi="pt-BR"/>
              </w:rPr>
              <w:t>3.3.90.36.00 OUTROS SERVIÇOS DE TERCEIROS - PESSOA FÍSICA</w:t>
            </w:r>
          </w:p>
        </w:tc>
        <w:tc>
          <w:tcPr>
            <w:tcBorders/>
            <w:shd w:val="clear" w:color="auto" w:fill="FFFFFF"/>
            <w:vAlign w:val="top"/>
          </w:tcPr>
          <w:p>
            <w:pPr>
              <w:pStyle w:val="Style16"/>
              <w:keepNext w:val="0"/>
              <w:keepLines w:val="0"/>
              <w:widowControl w:val="0"/>
              <w:shd w:val="clear" w:color="auto" w:fill="auto"/>
              <w:bidi w:val="0"/>
              <w:spacing w:before="0" w:after="0" w:line="240" w:lineRule="auto"/>
              <w:ind w:left="0" w:right="0" w:firstLine="0"/>
              <w:jc w:val="right"/>
            </w:pPr>
            <w:r>
              <w:rPr>
                <w:color w:val="000000"/>
                <w:spacing w:val="0"/>
                <w:w w:val="100"/>
                <w:position w:val="0"/>
                <w:shd w:val="clear" w:color="auto" w:fill="auto"/>
                <w:lang w:val="pt-BR" w:eastAsia="pt-BR" w:bidi="pt-BR"/>
              </w:rPr>
              <w:t>1.500.0000.1.500.0-110 000</w:t>
            </w:r>
          </w:p>
        </w:tc>
        <w:tc>
          <w:tcPr>
            <w:tcBorders/>
            <w:shd w:val="clear" w:color="auto" w:fill="FFFFFF"/>
            <w:vAlign w:val="top"/>
          </w:tcPr>
          <w:p>
            <w:pPr>
              <w:pStyle w:val="Style16"/>
              <w:keepNext w:val="0"/>
              <w:keepLines w:val="0"/>
              <w:widowControl w:val="0"/>
              <w:shd w:val="clear" w:color="auto" w:fill="auto"/>
              <w:bidi w:val="0"/>
              <w:spacing w:before="0" w:after="0" w:line="240" w:lineRule="auto"/>
              <w:ind w:left="0" w:right="0" w:firstLine="0"/>
              <w:jc w:val="right"/>
            </w:pPr>
            <w:r>
              <w:rPr>
                <w:color w:val="000000"/>
                <w:spacing w:val="0"/>
                <w:w w:val="100"/>
                <w:position w:val="0"/>
                <w:shd w:val="clear" w:color="auto" w:fill="auto"/>
                <w:lang w:val="pt-BR" w:eastAsia="pt-BR" w:bidi="pt-BR"/>
              </w:rPr>
              <w:t>16.190,71</w:t>
            </w:r>
          </w:p>
        </w:tc>
      </w:tr>
      <w:tr>
        <w:trPr>
          <w:trHeight w:val="173" w:hRule="exact"/>
        </w:trPr>
        <w:tc>
          <w:tcPr>
            <w:tcBorders/>
            <w:shd w:val="clear" w:color="auto" w:fill="FFFFFF"/>
            <w:vAlign w:val="top"/>
          </w:tcPr>
          <w:p>
            <w:pPr>
              <w:pStyle w:val="Style16"/>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BR" w:eastAsia="pt-BR" w:bidi="pt-BR"/>
              </w:rPr>
              <w:t>785</w:t>
            </w:r>
          </w:p>
        </w:tc>
        <w:tc>
          <w:tcPr>
            <w:tcBorders/>
            <w:shd w:val="clear" w:color="auto" w:fill="FFFFFF"/>
            <w:vAlign w:val="top"/>
          </w:tcPr>
          <w:p>
            <w:pPr>
              <w:pStyle w:val="Style16"/>
              <w:keepNext w:val="0"/>
              <w:keepLines w:val="0"/>
              <w:widowControl w:val="0"/>
              <w:shd w:val="clear" w:color="auto" w:fill="auto"/>
              <w:bidi w:val="0"/>
              <w:spacing w:before="0" w:after="0" w:line="240" w:lineRule="auto"/>
              <w:ind w:left="520" w:right="0" w:firstLine="20"/>
              <w:jc w:val="left"/>
            </w:pPr>
            <w:r>
              <w:rPr>
                <w:color w:val="000000"/>
                <w:spacing w:val="0"/>
                <w:w w:val="100"/>
                <w:position w:val="0"/>
                <w:shd w:val="clear" w:color="auto" w:fill="auto"/>
                <w:lang w:val="pt-BR" w:eastAsia="pt-BR" w:bidi="pt-BR"/>
              </w:rPr>
              <w:t>3.3.90.39.00 OUTROS SERVIÇOS DE TERCEIROS - PESSOA JURÍDICr</w:t>
            </w:r>
          </w:p>
        </w:tc>
        <w:tc>
          <w:tcPr>
            <w:tcBorders/>
            <w:shd w:val="clear" w:color="auto" w:fill="FFFFFF"/>
            <w:vAlign w:val="top"/>
          </w:tcPr>
          <w:p>
            <w:pPr>
              <w:pStyle w:val="Style16"/>
              <w:keepNext w:val="0"/>
              <w:keepLines w:val="0"/>
              <w:widowControl w:val="0"/>
              <w:shd w:val="clear" w:color="auto" w:fill="auto"/>
              <w:bidi w:val="0"/>
              <w:spacing w:before="0" w:after="0" w:line="240" w:lineRule="auto"/>
              <w:ind w:left="0" w:right="0" w:firstLine="0"/>
              <w:jc w:val="right"/>
            </w:pPr>
            <w:r>
              <w:rPr>
                <w:color w:val="000000"/>
                <w:spacing w:val="0"/>
                <w:w w:val="100"/>
                <w:position w:val="0"/>
                <w:shd w:val="clear" w:color="auto" w:fill="auto"/>
                <w:lang w:val="pt-BR" w:eastAsia="pt-BR" w:bidi="pt-BR"/>
              </w:rPr>
              <w:t>1.500.0000.1.500.0-110 000</w:t>
            </w:r>
          </w:p>
        </w:tc>
        <w:tc>
          <w:tcPr>
            <w:tcBorders/>
            <w:shd w:val="clear" w:color="auto" w:fill="FFFFFF"/>
            <w:vAlign w:val="top"/>
          </w:tcPr>
          <w:p>
            <w:pPr>
              <w:pStyle w:val="Style16"/>
              <w:keepNext w:val="0"/>
              <w:keepLines w:val="0"/>
              <w:widowControl w:val="0"/>
              <w:shd w:val="clear" w:color="auto" w:fill="auto"/>
              <w:bidi w:val="0"/>
              <w:spacing w:before="0" w:after="0" w:line="240" w:lineRule="auto"/>
              <w:ind w:left="0" w:right="0" w:firstLine="0"/>
              <w:jc w:val="right"/>
            </w:pPr>
            <w:r>
              <w:rPr>
                <w:color w:val="000000"/>
                <w:spacing w:val="0"/>
                <w:w w:val="100"/>
                <w:position w:val="0"/>
                <w:shd w:val="clear" w:color="auto" w:fill="auto"/>
                <w:lang w:val="pt-BR" w:eastAsia="pt-BR" w:bidi="pt-BR"/>
              </w:rPr>
              <w:t>26.984,51</w:t>
            </w:r>
          </w:p>
        </w:tc>
      </w:tr>
      <w:tr>
        <w:trPr>
          <w:trHeight w:val="163" w:hRule="exact"/>
        </w:trPr>
        <w:tc>
          <w:tcPr>
            <w:tcBorders/>
            <w:shd w:val="clear" w:color="auto" w:fill="FFFFFF"/>
            <w:vAlign w:val="top"/>
          </w:tcPr>
          <w:p>
            <w:pPr>
              <w:pStyle w:val="Style16"/>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BR" w:eastAsia="pt-BR" w:bidi="pt-BR"/>
              </w:rPr>
              <w:t>786</w:t>
            </w:r>
          </w:p>
        </w:tc>
        <w:tc>
          <w:tcPr>
            <w:tcBorders/>
            <w:shd w:val="clear" w:color="auto" w:fill="FFFFFF"/>
            <w:vAlign w:val="top"/>
          </w:tcPr>
          <w:p>
            <w:pPr>
              <w:pStyle w:val="Style16"/>
              <w:keepNext w:val="0"/>
              <w:keepLines w:val="0"/>
              <w:widowControl w:val="0"/>
              <w:shd w:val="clear" w:color="auto" w:fill="auto"/>
              <w:bidi w:val="0"/>
              <w:spacing w:before="0" w:after="0" w:line="240" w:lineRule="auto"/>
              <w:ind w:left="520" w:right="0" w:firstLine="20"/>
              <w:jc w:val="left"/>
            </w:pPr>
            <w:r>
              <w:rPr>
                <w:color w:val="000000"/>
                <w:spacing w:val="0"/>
                <w:w w:val="100"/>
                <w:position w:val="0"/>
                <w:shd w:val="clear" w:color="auto" w:fill="auto"/>
                <w:lang w:val="pt-BR" w:eastAsia="pt-BR" w:bidi="pt-BR"/>
              </w:rPr>
              <w:t>4.4.90.52.00 EQUIPAMENTOS E MATERIAL PERMANENTE</w:t>
            </w:r>
          </w:p>
        </w:tc>
        <w:tc>
          <w:tcPr>
            <w:tcBorders/>
            <w:shd w:val="clear" w:color="auto" w:fill="FFFFFF"/>
            <w:vAlign w:val="top"/>
          </w:tcPr>
          <w:p>
            <w:pPr>
              <w:pStyle w:val="Style16"/>
              <w:keepNext w:val="0"/>
              <w:keepLines w:val="0"/>
              <w:widowControl w:val="0"/>
              <w:shd w:val="clear" w:color="auto" w:fill="auto"/>
              <w:bidi w:val="0"/>
              <w:spacing w:before="0" w:after="0" w:line="240" w:lineRule="auto"/>
              <w:ind w:left="0" w:right="0" w:firstLine="0"/>
              <w:jc w:val="right"/>
            </w:pPr>
            <w:r>
              <w:rPr>
                <w:color w:val="000000"/>
                <w:spacing w:val="0"/>
                <w:w w:val="100"/>
                <w:position w:val="0"/>
                <w:shd w:val="clear" w:color="auto" w:fill="auto"/>
                <w:lang w:val="pt-BR" w:eastAsia="pt-BR" w:bidi="pt-BR"/>
              </w:rPr>
              <w:t>1.500.0000.1.500.0-110 000</w:t>
            </w:r>
          </w:p>
        </w:tc>
        <w:tc>
          <w:tcPr>
            <w:tcBorders/>
            <w:shd w:val="clear" w:color="auto" w:fill="FFFFFF"/>
            <w:vAlign w:val="top"/>
          </w:tcPr>
          <w:p>
            <w:pPr>
              <w:pStyle w:val="Style16"/>
              <w:keepNext w:val="0"/>
              <w:keepLines w:val="0"/>
              <w:widowControl w:val="0"/>
              <w:shd w:val="clear" w:color="auto" w:fill="auto"/>
              <w:bidi w:val="0"/>
              <w:spacing w:before="0" w:after="0" w:line="240" w:lineRule="auto"/>
              <w:ind w:left="0" w:right="0" w:firstLine="0"/>
              <w:jc w:val="right"/>
            </w:pPr>
            <w:r>
              <w:rPr>
                <w:color w:val="000000"/>
                <w:spacing w:val="0"/>
                <w:w w:val="100"/>
                <w:position w:val="0"/>
                <w:shd w:val="clear" w:color="auto" w:fill="auto"/>
                <w:lang w:val="pt-BR" w:eastAsia="pt-BR" w:bidi="pt-BR"/>
              </w:rPr>
              <w:t>10.793,81</w:t>
            </w:r>
          </w:p>
        </w:tc>
      </w:tr>
      <w:tr>
        <w:trPr>
          <w:trHeight w:val="192" w:hRule="exact"/>
        </w:trPr>
        <w:tc>
          <w:tcPr>
            <w:tcBorders/>
            <w:shd w:val="clear" w:color="auto" w:fill="AAAAAA"/>
            <w:vAlign w:val="top"/>
          </w:tcPr>
          <w:p>
            <w:pPr>
              <w:pStyle w:val="Style16"/>
              <w:keepNext w:val="0"/>
              <w:keepLines w:val="0"/>
              <w:widowControl w:val="0"/>
              <w:shd w:val="clear" w:color="auto" w:fill="auto"/>
              <w:bidi w:val="0"/>
              <w:spacing w:before="0" w:after="0" w:line="240" w:lineRule="auto"/>
              <w:ind w:left="220" w:right="0" w:firstLine="20"/>
              <w:jc w:val="left"/>
            </w:pPr>
            <w:r>
              <w:rPr>
                <w:color w:val="000000"/>
                <w:spacing w:val="0"/>
                <w:w w:val="100"/>
                <w:position w:val="0"/>
                <w:shd w:val="clear" w:color="auto" w:fill="auto"/>
                <w:lang w:val="pt-BR" w:eastAsia="pt-BR" w:bidi="pt-BR"/>
              </w:rPr>
              <w:t>02 0203</w:t>
            </w:r>
          </w:p>
        </w:tc>
        <w:tc>
          <w:tcPr>
            <w:tcBorders/>
            <w:shd w:val="clear" w:color="auto" w:fill="AAAAAA"/>
            <w:vAlign w:val="top"/>
          </w:tcPr>
          <w:p>
            <w:pPr>
              <w:pStyle w:val="Style16"/>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BR" w:eastAsia="pt-BR" w:bidi="pt-BR"/>
              </w:rPr>
              <w:t>020315 FUNDO MUNICIPAL DE DIREITO DO IDOSO</w:t>
            </w:r>
          </w:p>
        </w:tc>
        <w:tc>
          <w:tcPr>
            <w:tcBorders/>
            <w:shd w:val="clear" w:color="auto" w:fill="AAAAAA"/>
            <w:vAlign w:val="top"/>
          </w:tcPr>
          <w:p>
            <w:pPr>
              <w:widowControl w:val="0"/>
              <w:rPr>
                <w:sz w:val="10"/>
                <w:szCs w:val="10"/>
              </w:rPr>
            </w:pPr>
          </w:p>
        </w:tc>
        <w:tc>
          <w:tcPr>
            <w:tcBorders/>
            <w:shd w:val="clear" w:color="auto" w:fill="AAAAAA"/>
            <w:vAlign w:val="top"/>
          </w:tcPr>
          <w:p>
            <w:pPr>
              <w:widowControl w:val="0"/>
              <w:rPr>
                <w:sz w:val="10"/>
                <w:szCs w:val="10"/>
              </w:rPr>
            </w:pPr>
          </w:p>
        </w:tc>
      </w:tr>
      <w:tr>
        <w:trPr>
          <w:trHeight w:val="182" w:hRule="exact"/>
        </w:trPr>
        <w:tc>
          <w:tcPr>
            <w:tcBorders/>
            <w:shd w:val="clear" w:color="auto" w:fill="AAAAAA"/>
            <w:vAlign w:val="bottom"/>
          </w:tcPr>
          <w:p>
            <w:pPr>
              <w:pStyle w:val="Style16"/>
              <w:keepNext w:val="0"/>
              <w:keepLines w:val="0"/>
              <w:widowControl w:val="0"/>
              <w:shd w:val="clear" w:color="auto" w:fill="auto"/>
              <w:bidi w:val="0"/>
              <w:spacing w:before="0" w:after="0" w:line="240" w:lineRule="auto"/>
              <w:ind w:left="0" w:right="0" w:firstLine="0"/>
              <w:jc w:val="right"/>
            </w:pPr>
            <w:r>
              <w:rPr>
                <w:color w:val="000000"/>
                <w:spacing w:val="0"/>
                <w:w w:val="100"/>
                <w:position w:val="0"/>
                <w:shd w:val="clear" w:color="auto" w:fill="auto"/>
                <w:lang w:val="pt-BR" w:eastAsia="pt-BR" w:bidi="pt-BR"/>
              </w:rPr>
              <w:t>08</w:t>
            </w:r>
          </w:p>
        </w:tc>
        <w:tc>
          <w:tcPr>
            <w:tcBorders/>
            <w:shd w:val="clear" w:color="auto" w:fill="AAAAAA"/>
            <w:vAlign w:val="top"/>
          </w:tcPr>
          <w:p>
            <w:pPr>
              <w:pStyle w:val="Style16"/>
              <w:keepNext w:val="0"/>
              <w:keepLines w:val="0"/>
              <w:widowControl w:val="0"/>
              <w:shd w:val="clear" w:color="auto" w:fill="auto"/>
              <w:bidi w:val="0"/>
              <w:spacing w:before="0" w:after="0" w:line="240" w:lineRule="auto"/>
              <w:ind w:left="1180" w:right="0" w:firstLine="20"/>
              <w:jc w:val="left"/>
            </w:pPr>
            <w:r>
              <w:rPr>
                <w:color w:val="000000"/>
                <w:spacing w:val="0"/>
                <w:w w:val="100"/>
                <w:position w:val="0"/>
                <w:shd w:val="clear" w:color="auto" w:fill="auto"/>
                <w:lang w:val="pt-BR" w:eastAsia="pt-BR" w:bidi="pt-BR"/>
              </w:rPr>
              <w:t>Assistência Social</w:t>
            </w:r>
          </w:p>
        </w:tc>
        <w:tc>
          <w:tcPr>
            <w:tcBorders/>
            <w:shd w:val="clear" w:color="auto" w:fill="AAAAAA"/>
            <w:vAlign w:val="top"/>
          </w:tcPr>
          <w:p>
            <w:pPr>
              <w:widowControl w:val="0"/>
              <w:rPr>
                <w:sz w:val="10"/>
                <w:szCs w:val="10"/>
              </w:rPr>
            </w:pPr>
          </w:p>
        </w:tc>
        <w:tc>
          <w:tcPr>
            <w:tcBorders/>
            <w:shd w:val="clear" w:color="auto" w:fill="AAAAAA"/>
            <w:vAlign w:val="top"/>
          </w:tcPr>
          <w:p>
            <w:pPr>
              <w:widowControl w:val="0"/>
              <w:rPr>
                <w:sz w:val="10"/>
                <w:szCs w:val="10"/>
              </w:rPr>
            </w:pPr>
          </w:p>
        </w:tc>
      </w:tr>
      <w:tr>
        <w:trPr>
          <w:trHeight w:val="182" w:hRule="exact"/>
        </w:trPr>
        <w:tc>
          <w:tcPr>
            <w:tcBorders/>
            <w:shd w:val="clear" w:color="auto" w:fill="AAAAAA"/>
            <w:vAlign w:val="bottom"/>
          </w:tcPr>
          <w:p>
            <w:pPr>
              <w:pStyle w:val="Style16"/>
              <w:keepNext w:val="0"/>
              <w:keepLines w:val="0"/>
              <w:widowControl w:val="0"/>
              <w:shd w:val="clear" w:color="auto" w:fill="auto"/>
              <w:bidi w:val="0"/>
              <w:spacing w:before="0" w:after="0" w:line="240" w:lineRule="auto"/>
              <w:ind w:left="0" w:right="0" w:firstLine="0"/>
              <w:jc w:val="right"/>
            </w:pPr>
            <w:r>
              <w:rPr>
                <w:color w:val="000000"/>
                <w:spacing w:val="0"/>
                <w:w w:val="100"/>
                <w:position w:val="0"/>
                <w:shd w:val="clear" w:color="auto" w:fill="auto"/>
                <w:lang w:val="pt-BR" w:eastAsia="pt-BR" w:bidi="pt-BR"/>
              </w:rPr>
              <w:t>08</w:t>
            </w:r>
          </w:p>
        </w:tc>
        <w:tc>
          <w:tcPr>
            <w:tcBorders/>
            <w:shd w:val="clear" w:color="auto" w:fill="AAAAAA"/>
            <w:vAlign w:val="top"/>
          </w:tcPr>
          <w:p>
            <w:pPr>
              <w:pStyle w:val="Style16"/>
              <w:keepNext w:val="0"/>
              <w:keepLines w:val="0"/>
              <w:widowControl w:val="0"/>
              <w:shd w:val="clear" w:color="auto" w:fill="auto"/>
              <w:tabs>
                <w:tab w:pos="1267" w:val="left"/>
              </w:tabs>
              <w:bidi w:val="0"/>
              <w:spacing w:before="0" w:after="0" w:line="240" w:lineRule="auto"/>
              <w:ind w:left="0" w:right="0" w:firstLine="0"/>
              <w:jc w:val="both"/>
            </w:pPr>
            <w:r>
              <w:rPr>
                <w:color w:val="000000"/>
                <w:spacing w:val="0"/>
                <w:w w:val="100"/>
                <w:position w:val="0"/>
                <w:shd w:val="clear" w:color="auto" w:fill="auto"/>
                <w:lang w:val="pt-BR" w:eastAsia="pt-BR" w:bidi="pt-BR"/>
              </w:rPr>
              <w:t>241</w:t>
              <w:tab/>
              <w:t>Assistência ao Idoso</w:t>
            </w:r>
          </w:p>
        </w:tc>
        <w:tc>
          <w:tcPr>
            <w:tcBorders/>
            <w:shd w:val="clear" w:color="auto" w:fill="AAAAAA"/>
            <w:vAlign w:val="top"/>
          </w:tcPr>
          <w:p>
            <w:pPr>
              <w:widowControl w:val="0"/>
              <w:rPr>
                <w:sz w:val="10"/>
                <w:szCs w:val="10"/>
              </w:rPr>
            </w:pPr>
          </w:p>
        </w:tc>
        <w:tc>
          <w:tcPr>
            <w:tcBorders/>
            <w:shd w:val="clear" w:color="auto" w:fill="AAAAAA"/>
            <w:vAlign w:val="top"/>
          </w:tcPr>
          <w:p>
            <w:pPr>
              <w:widowControl w:val="0"/>
              <w:rPr>
                <w:sz w:val="10"/>
                <w:szCs w:val="10"/>
              </w:rPr>
            </w:pPr>
          </w:p>
        </w:tc>
      </w:tr>
      <w:tr>
        <w:trPr>
          <w:trHeight w:val="192" w:hRule="exact"/>
        </w:trPr>
        <w:tc>
          <w:tcPr>
            <w:tcBorders/>
            <w:shd w:val="clear" w:color="auto" w:fill="AAAAAA"/>
            <w:vAlign w:val="bottom"/>
          </w:tcPr>
          <w:p>
            <w:pPr>
              <w:pStyle w:val="Style16"/>
              <w:keepNext w:val="0"/>
              <w:keepLines w:val="0"/>
              <w:widowControl w:val="0"/>
              <w:shd w:val="clear" w:color="auto" w:fill="auto"/>
              <w:bidi w:val="0"/>
              <w:spacing w:before="0" w:after="0" w:line="240" w:lineRule="auto"/>
              <w:ind w:left="0" w:right="0" w:firstLine="0"/>
              <w:jc w:val="right"/>
            </w:pPr>
            <w:r>
              <w:rPr>
                <w:color w:val="000000"/>
                <w:spacing w:val="0"/>
                <w:w w:val="100"/>
                <w:position w:val="0"/>
                <w:shd w:val="clear" w:color="auto" w:fill="auto"/>
                <w:lang w:val="pt-BR" w:eastAsia="pt-BR" w:bidi="pt-BR"/>
              </w:rPr>
              <w:t>08</w:t>
            </w:r>
          </w:p>
        </w:tc>
        <w:tc>
          <w:tcPr>
            <w:tcBorders/>
            <w:shd w:val="clear" w:color="auto" w:fill="AAAAAA"/>
            <w:vAlign w:val="top"/>
          </w:tcPr>
          <w:p>
            <w:pPr>
              <w:pStyle w:val="Style16"/>
              <w:keepNext w:val="0"/>
              <w:keepLines w:val="0"/>
              <w:widowControl w:val="0"/>
              <w:shd w:val="clear" w:color="auto" w:fill="auto"/>
              <w:tabs>
                <w:tab w:pos="1392" w:val="left"/>
              </w:tabs>
              <w:bidi w:val="0"/>
              <w:spacing w:before="0" w:after="0" w:line="240" w:lineRule="auto"/>
              <w:ind w:left="0" w:right="0" w:firstLine="0"/>
              <w:jc w:val="both"/>
            </w:pPr>
            <w:r>
              <w:rPr>
                <w:color w:val="000000"/>
                <w:spacing w:val="0"/>
                <w:w w:val="100"/>
                <w:position w:val="0"/>
                <w:shd w:val="clear" w:color="auto" w:fill="auto"/>
                <w:lang w:val="pt-BR" w:eastAsia="pt-BR" w:bidi="pt-BR"/>
              </w:rPr>
              <w:t>241 0015</w:t>
              <w:tab/>
              <w:t>ASSISTÊNCIA AO IDOSO</w:t>
            </w:r>
          </w:p>
        </w:tc>
        <w:tc>
          <w:tcPr>
            <w:tcBorders/>
            <w:shd w:val="clear" w:color="auto" w:fill="AAAAAA"/>
            <w:vAlign w:val="top"/>
          </w:tcPr>
          <w:p>
            <w:pPr>
              <w:widowControl w:val="0"/>
              <w:rPr>
                <w:sz w:val="10"/>
                <w:szCs w:val="10"/>
              </w:rPr>
            </w:pPr>
          </w:p>
        </w:tc>
        <w:tc>
          <w:tcPr>
            <w:tcBorders/>
            <w:shd w:val="clear" w:color="auto" w:fill="AAAAAA"/>
            <w:vAlign w:val="top"/>
          </w:tcPr>
          <w:p>
            <w:pPr>
              <w:widowControl w:val="0"/>
              <w:rPr>
                <w:sz w:val="10"/>
                <w:szCs w:val="10"/>
              </w:rPr>
            </w:pPr>
          </w:p>
        </w:tc>
      </w:tr>
      <w:tr>
        <w:trPr>
          <w:trHeight w:val="192" w:hRule="exact"/>
        </w:trPr>
        <w:tc>
          <w:tcPr>
            <w:tcBorders/>
            <w:shd w:val="clear" w:color="auto" w:fill="AAAAAA"/>
            <w:vAlign w:val="bottom"/>
          </w:tcPr>
          <w:p>
            <w:pPr>
              <w:pStyle w:val="Style16"/>
              <w:keepNext w:val="0"/>
              <w:keepLines w:val="0"/>
              <w:widowControl w:val="0"/>
              <w:shd w:val="clear" w:color="auto" w:fill="auto"/>
              <w:bidi w:val="0"/>
              <w:spacing w:before="0" w:after="0" w:line="240" w:lineRule="auto"/>
              <w:ind w:left="0" w:right="0" w:firstLine="0"/>
              <w:jc w:val="right"/>
            </w:pPr>
            <w:r>
              <w:rPr>
                <w:color w:val="000000"/>
                <w:spacing w:val="0"/>
                <w:w w:val="100"/>
                <w:position w:val="0"/>
                <w:shd w:val="clear" w:color="auto" w:fill="auto"/>
                <w:lang w:val="pt-BR" w:eastAsia="pt-BR" w:bidi="pt-BR"/>
              </w:rPr>
              <w:t>08</w:t>
            </w:r>
          </w:p>
        </w:tc>
        <w:tc>
          <w:tcPr>
            <w:tcBorders/>
            <w:shd w:val="clear" w:color="auto" w:fill="AAAAAA"/>
            <w:vAlign w:val="top"/>
          </w:tcPr>
          <w:p>
            <w:pPr>
              <w:pStyle w:val="Style16"/>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BR" w:eastAsia="pt-BR" w:bidi="pt-BR"/>
              </w:rPr>
              <w:t>241 0015 2098 0000 MAN FUNC FUNDO MUN DIREITO DO IDOSO</w:t>
            </w:r>
          </w:p>
        </w:tc>
        <w:tc>
          <w:tcPr>
            <w:tcBorders/>
            <w:shd w:val="clear" w:color="auto" w:fill="AAAAAA"/>
            <w:vAlign w:val="top"/>
          </w:tcPr>
          <w:p>
            <w:pPr>
              <w:widowControl w:val="0"/>
              <w:rPr>
                <w:sz w:val="10"/>
                <w:szCs w:val="10"/>
              </w:rPr>
            </w:pPr>
          </w:p>
        </w:tc>
        <w:tc>
          <w:tcPr>
            <w:tcBorders/>
            <w:shd w:val="clear" w:color="auto" w:fill="AAAAAA"/>
            <w:vAlign w:val="top"/>
          </w:tcPr>
          <w:p>
            <w:pPr>
              <w:widowControl w:val="0"/>
              <w:rPr>
                <w:sz w:val="10"/>
                <w:szCs w:val="10"/>
              </w:rPr>
            </w:pPr>
          </w:p>
        </w:tc>
      </w:tr>
      <w:tr>
        <w:trPr>
          <w:trHeight w:val="173" w:hRule="exact"/>
        </w:trPr>
        <w:tc>
          <w:tcPr>
            <w:tcBorders/>
            <w:shd w:val="clear" w:color="auto" w:fill="FFFFFF"/>
            <w:vAlign w:val="top"/>
          </w:tcPr>
          <w:p>
            <w:pPr>
              <w:pStyle w:val="Style16"/>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BR" w:eastAsia="pt-BR" w:bidi="pt-BR"/>
              </w:rPr>
              <w:t>787</w:t>
            </w:r>
          </w:p>
        </w:tc>
        <w:tc>
          <w:tcPr>
            <w:tcBorders/>
            <w:shd w:val="clear" w:color="auto" w:fill="FFFFFF"/>
            <w:vAlign w:val="top"/>
          </w:tcPr>
          <w:p>
            <w:pPr>
              <w:pStyle w:val="Style16"/>
              <w:keepNext w:val="0"/>
              <w:keepLines w:val="0"/>
              <w:widowControl w:val="0"/>
              <w:shd w:val="clear" w:color="auto" w:fill="auto"/>
              <w:bidi w:val="0"/>
              <w:spacing w:before="0" w:after="0" w:line="240" w:lineRule="auto"/>
              <w:ind w:left="520" w:right="0" w:firstLine="20"/>
              <w:jc w:val="left"/>
            </w:pPr>
            <w:r>
              <w:rPr>
                <w:color w:val="000000"/>
                <w:spacing w:val="0"/>
                <w:w w:val="100"/>
                <w:position w:val="0"/>
                <w:shd w:val="clear" w:color="auto" w:fill="auto"/>
                <w:lang w:val="pt-BR" w:eastAsia="pt-BR" w:bidi="pt-BR"/>
              </w:rPr>
              <w:t>3.1.90.11.00 VENCIMENTOS E VANTAGENS FIXAS - PESSOAL CIVIL</w:t>
            </w:r>
          </w:p>
        </w:tc>
        <w:tc>
          <w:tcPr>
            <w:tcBorders/>
            <w:shd w:val="clear" w:color="auto" w:fill="FFFFFF"/>
            <w:vAlign w:val="top"/>
          </w:tcPr>
          <w:p>
            <w:pPr>
              <w:pStyle w:val="Style16"/>
              <w:keepNext w:val="0"/>
              <w:keepLines w:val="0"/>
              <w:widowControl w:val="0"/>
              <w:shd w:val="clear" w:color="auto" w:fill="auto"/>
              <w:bidi w:val="0"/>
              <w:spacing w:before="0" w:after="0" w:line="240" w:lineRule="auto"/>
              <w:ind w:left="0" w:right="0" w:firstLine="0"/>
              <w:jc w:val="right"/>
            </w:pPr>
            <w:r>
              <w:rPr>
                <w:color w:val="000000"/>
                <w:spacing w:val="0"/>
                <w:w w:val="100"/>
                <w:position w:val="0"/>
                <w:shd w:val="clear" w:color="auto" w:fill="auto"/>
                <w:lang w:val="pt-BR" w:eastAsia="pt-BR" w:bidi="pt-BR"/>
              </w:rPr>
              <w:t>1.500.0000 1.500.0-110 000</w:t>
            </w:r>
          </w:p>
        </w:tc>
        <w:tc>
          <w:tcPr>
            <w:tcBorders/>
            <w:shd w:val="clear" w:color="auto" w:fill="FFFFFF"/>
            <w:vAlign w:val="top"/>
          </w:tcPr>
          <w:p>
            <w:pPr>
              <w:pStyle w:val="Style16"/>
              <w:keepNext w:val="0"/>
              <w:keepLines w:val="0"/>
              <w:widowControl w:val="0"/>
              <w:shd w:val="clear" w:color="auto" w:fill="auto"/>
              <w:bidi w:val="0"/>
              <w:spacing w:before="0" w:after="0" w:line="240" w:lineRule="auto"/>
              <w:ind w:left="0" w:right="0" w:firstLine="0"/>
              <w:jc w:val="right"/>
            </w:pPr>
            <w:r>
              <w:rPr>
                <w:color w:val="000000"/>
                <w:spacing w:val="0"/>
                <w:w w:val="100"/>
                <w:position w:val="0"/>
                <w:shd w:val="clear" w:color="auto" w:fill="auto"/>
                <w:lang w:val="pt-BR" w:eastAsia="pt-BR" w:bidi="pt-BR"/>
              </w:rPr>
              <w:t>53.969,03</w:t>
            </w:r>
          </w:p>
        </w:tc>
      </w:tr>
      <w:tr>
        <w:trPr>
          <w:trHeight w:val="173" w:hRule="exact"/>
        </w:trPr>
        <w:tc>
          <w:tcPr>
            <w:tcBorders/>
            <w:shd w:val="clear" w:color="auto" w:fill="FFFFFF"/>
            <w:vAlign w:val="top"/>
          </w:tcPr>
          <w:p>
            <w:pPr>
              <w:pStyle w:val="Style16"/>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BR" w:eastAsia="pt-BR" w:bidi="pt-BR"/>
              </w:rPr>
              <w:t>788</w:t>
            </w:r>
          </w:p>
        </w:tc>
        <w:tc>
          <w:tcPr>
            <w:tcBorders/>
            <w:shd w:val="clear" w:color="auto" w:fill="FFFFFF"/>
            <w:vAlign w:val="top"/>
          </w:tcPr>
          <w:p>
            <w:pPr>
              <w:pStyle w:val="Style16"/>
              <w:keepNext w:val="0"/>
              <w:keepLines w:val="0"/>
              <w:widowControl w:val="0"/>
              <w:shd w:val="clear" w:color="auto" w:fill="auto"/>
              <w:bidi w:val="0"/>
              <w:spacing w:before="0" w:after="0" w:line="240" w:lineRule="auto"/>
              <w:ind w:left="520" w:right="0" w:firstLine="20"/>
              <w:jc w:val="left"/>
            </w:pPr>
            <w:r>
              <w:rPr>
                <w:color w:val="000000"/>
                <w:spacing w:val="0"/>
                <w:w w:val="100"/>
                <w:position w:val="0"/>
                <w:shd w:val="clear" w:color="auto" w:fill="auto"/>
                <w:lang w:val="pt-BR" w:eastAsia="pt-BR" w:bidi="pt-BR"/>
              </w:rPr>
              <w:t>3.3.90.14.00 DIÁRIAS - CIVIL</w:t>
            </w:r>
          </w:p>
        </w:tc>
        <w:tc>
          <w:tcPr>
            <w:tcBorders/>
            <w:shd w:val="clear" w:color="auto" w:fill="FFFFFF"/>
            <w:vAlign w:val="top"/>
          </w:tcPr>
          <w:p>
            <w:pPr>
              <w:pStyle w:val="Style16"/>
              <w:keepNext w:val="0"/>
              <w:keepLines w:val="0"/>
              <w:widowControl w:val="0"/>
              <w:shd w:val="clear" w:color="auto" w:fill="auto"/>
              <w:bidi w:val="0"/>
              <w:spacing w:before="0" w:after="0" w:line="240" w:lineRule="auto"/>
              <w:ind w:left="0" w:right="0" w:firstLine="0"/>
              <w:jc w:val="right"/>
            </w:pPr>
            <w:r>
              <w:rPr>
                <w:color w:val="000000"/>
                <w:spacing w:val="0"/>
                <w:w w:val="100"/>
                <w:position w:val="0"/>
                <w:shd w:val="clear" w:color="auto" w:fill="auto"/>
                <w:lang w:val="pt-BR" w:eastAsia="pt-BR" w:bidi="pt-BR"/>
              </w:rPr>
              <w:t>1.500.0000.1.500.0-110 000</w:t>
            </w:r>
          </w:p>
        </w:tc>
        <w:tc>
          <w:tcPr>
            <w:tcBorders/>
            <w:shd w:val="clear" w:color="auto" w:fill="FFFFFF"/>
            <w:vAlign w:val="top"/>
          </w:tcPr>
          <w:p>
            <w:pPr>
              <w:pStyle w:val="Style16"/>
              <w:keepNext w:val="0"/>
              <w:keepLines w:val="0"/>
              <w:widowControl w:val="0"/>
              <w:shd w:val="clear" w:color="auto" w:fill="auto"/>
              <w:bidi w:val="0"/>
              <w:spacing w:before="0" w:after="0" w:line="240" w:lineRule="auto"/>
              <w:ind w:left="0" w:right="0" w:firstLine="0"/>
              <w:jc w:val="right"/>
            </w:pPr>
            <w:r>
              <w:rPr>
                <w:color w:val="000000"/>
                <w:spacing w:val="0"/>
                <w:w w:val="100"/>
                <w:position w:val="0"/>
                <w:shd w:val="clear" w:color="auto" w:fill="auto"/>
                <w:lang w:val="pt-BR" w:eastAsia="pt-BR" w:bidi="pt-BR"/>
              </w:rPr>
              <w:t>3.238,14</w:t>
            </w:r>
          </w:p>
        </w:tc>
      </w:tr>
      <w:tr>
        <w:trPr>
          <w:trHeight w:val="163" w:hRule="exact"/>
        </w:trPr>
        <w:tc>
          <w:tcPr>
            <w:tcBorders/>
            <w:shd w:val="clear" w:color="auto" w:fill="FFFFFF"/>
            <w:vAlign w:val="top"/>
          </w:tcPr>
          <w:p>
            <w:pPr>
              <w:pStyle w:val="Style16"/>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BR" w:eastAsia="pt-BR" w:bidi="pt-BR"/>
              </w:rPr>
              <w:t>789</w:t>
            </w:r>
          </w:p>
        </w:tc>
        <w:tc>
          <w:tcPr>
            <w:tcBorders/>
            <w:shd w:val="clear" w:color="auto" w:fill="FFFFFF"/>
            <w:vAlign w:val="top"/>
          </w:tcPr>
          <w:p>
            <w:pPr>
              <w:pStyle w:val="Style16"/>
              <w:keepNext w:val="0"/>
              <w:keepLines w:val="0"/>
              <w:widowControl w:val="0"/>
              <w:shd w:val="clear" w:color="auto" w:fill="auto"/>
              <w:bidi w:val="0"/>
              <w:spacing w:before="0" w:after="0" w:line="240" w:lineRule="auto"/>
              <w:ind w:left="520" w:right="0" w:firstLine="20"/>
              <w:jc w:val="left"/>
            </w:pPr>
            <w:r>
              <w:rPr>
                <w:color w:val="000000"/>
                <w:spacing w:val="0"/>
                <w:w w:val="100"/>
                <w:position w:val="0"/>
                <w:shd w:val="clear" w:color="auto" w:fill="auto"/>
                <w:lang w:val="pt-BR" w:eastAsia="pt-BR" w:bidi="pt-BR"/>
              </w:rPr>
              <w:t>3.3.90.32.00 Material, Bem ou Serviço para Distribuição Gratuita</w:t>
            </w:r>
          </w:p>
        </w:tc>
        <w:tc>
          <w:tcPr>
            <w:tcBorders/>
            <w:shd w:val="clear" w:color="auto" w:fill="FFFFFF"/>
            <w:vAlign w:val="top"/>
          </w:tcPr>
          <w:p>
            <w:pPr>
              <w:pStyle w:val="Style16"/>
              <w:keepNext w:val="0"/>
              <w:keepLines w:val="0"/>
              <w:widowControl w:val="0"/>
              <w:shd w:val="clear" w:color="auto" w:fill="auto"/>
              <w:bidi w:val="0"/>
              <w:spacing w:before="0" w:after="0" w:line="240" w:lineRule="auto"/>
              <w:ind w:left="0" w:right="0" w:firstLine="0"/>
              <w:jc w:val="right"/>
            </w:pPr>
            <w:r>
              <w:rPr>
                <w:color w:val="000000"/>
                <w:spacing w:val="0"/>
                <w:w w:val="100"/>
                <w:position w:val="0"/>
                <w:shd w:val="clear" w:color="auto" w:fill="auto"/>
                <w:lang w:val="pt-BR" w:eastAsia="pt-BR" w:bidi="pt-BR"/>
              </w:rPr>
              <w:t>1.500.0000.1.500.0-110 000</w:t>
            </w:r>
          </w:p>
        </w:tc>
        <w:tc>
          <w:tcPr>
            <w:tcBorders/>
            <w:shd w:val="clear" w:color="auto" w:fill="FFFFFF"/>
            <w:vAlign w:val="top"/>
          </w:tcPr>
          <w:p>
            <w:pPr>
              <w:pStyle w:val="Style16"/>
              <w:keepNext w:val="0"/>
              <w:keepLines w:val="0"/>
              <w:widowControl w:val="0"/>
              <w:shd w:val="clear" w:color="auto" w:fill="auto"/>
              <w:bidi w:val="0"/>
              <w:spacing w:before="0" w:after="0" w:line="240" w:lineRule="auto"/>
              <w:ind w:left="0" w:right="0" w:firstLine="0"/>
              <w:jc w:val="right"/>
            </w:pPr>
            <w:r>
              <w:rPr>
                <w:color w:val="000000"/>
                <w:spacing w:val="0"/>
                <w:w w:val="100"/>
                <w:position w:val="0"/>
                <w:shd w:val="clear" w:color="auto" w:fill="auto"/>
                <w:lang w:val="pt-BR" w:eastAsia="pt-BR" w:bidi="pt-BR"/>
              </w:rPr>
              <w:t>21.587,61</w:t>
            </w:r>
          </w:p>
        </w:tc>
      </w:tr>
      <w:tr>
        <w:trPr>
          <w:trHeight w:val="182" w:hRule="exact"/>
        </w:trPr>
        <w:tc>
          <w:tcPr>
            <w:tcBorders/>
            <w:shd w:val="clear" w:color="auto" w:fill="FFFFFF"/>
            <w:vAlign w:val="top"/>
          </w:tcPr>
          <w:p>
            <w:pPr>
              <w:pStyle w:val="Style16"/>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BR" w:eastAsia="pt-BR" w:bidi="pt-BR"/>
              </w:rPr>
              <w:t>790</w:t>
            </w:r>
          </w:p>
        </w:tc>
        <w:tc>
          <w:tcPr>
            <w:tcBorders/>
            <w:shd w:val="clear" w:color="auto" w:fill="FFFFFF"/>
            <w:vAlign w:val="top"/>
          </w:tcPr>
          <w:p>
            <w:pPr>
              <w:pStyle w:val="Style16"/>
              <w:keepNext w:val="0"/>
              <w:keepLines w:val="0"/>
              <w:widowControl w:val="0"/>
              <w:shd w:val="clear" w:color="auto" w:fill="auto"/>
              <w:bidi w:val="0"/>
              <w:spacing w:before="0" w:after="0" w:line="240" w:lineRule="auto"/>
              <w:ind w:left="520" w:right="0" w:firstLine="20"/>
              <w:jc w:val="left"/>
            </w:pPr>
            <w:r>
              <w:rPr>
                <w:color w:val="000000"/>
                <w:spacing w:val="0"/>
                <w:w w:val="100"/>
                <w:position w:val="0"/>
                <w:shd w:val="clear" w:color="auto" w:fill="auto"/>
                <w:lang w:val="pt-BR" w:eastAsia="pt-BR" w:bidi="pt-BR"/>
              </w:rPr>
              <w:t>3.3.90.33.00 PASSAGENS E DESPESAS COM LOCOMOÇÃO</w:t>
            </w:r>
          </w:p>
        </w:tc>
        <w:tc>
          <w:tcPr>
            <w:tcBorders/>
            <w:shd w:val="clear" w:color="auto" w:fill="FFFFFF"/>
            <w:vAlign w:val="top"/>
          </w:tcPr>
          <w:p>
            <w:pPr>
              <w:pStyle w:val="Style16"/>
              <w:keepNext w:val="0"/>
              <w:keepLines w:val="0"/>
              <w:widowControl w:val="0"/>
              <w:shd w:val="clear" w:color="auto" w:fill="auto"/>
              <w:bidi w:val="0"/>
              <w:spacing w:before="0" w:after="0" w:line="240" w:lineRule="auto"/>
              <w:ind w:left="0" w:right="0" w:firstLine="0"/>
              <w:jc w:val="right"/>
            </w:pPr>
            <w:r>
              <w:rPr>
                <w:color w:val="000000"/>
                <w:spacing w:val="0"/>
                <w:w w:val="100"/>
                <w:position w:val="0"/>
                <w:shd w:val="clear" w:color="auto" w:fill="auto"/>
                <w:lang w:val="pt-BR" w:eastAsia="pt-BR" w:bidi="pt-BR"/>
              </w:rPr>
              <w:t>1.500.0000.1.500.0-110 000</w:t>
            </w:r>
          </w:p>
        </w:tc>
        <w:tc>
          <w:tcPr>
            <w:tcBorders/>
            <w:shd w:val="clear" w:color="auto" w:fill="FFFFFF"/>
            <w:vAlign w:val="top"/>
          </w:tcPr>
          <w:p>
            <w:pPr>
              <w:pStyle w:val="Style16"/>
              <w:keepNext w:val="0"/>
              <w:keepLines w:val="0"/>
              <w:widowControl w:val="0"/>
              <w:shd w:val="clear" w:color="auto" w:fill="auto"/>
              <w:bidi w:val="0"/>
              <w:spacing w:before="0" w:after="0" w:line="240" w:lineRule="auto"/>
              <w:ind w:left="0" w:right="0" w:firstLine="0"/>
              <w:jc w:val="right"/>
            </w:pPr>
            <w:r>
              <w:rPr>
                <w:color w:val="000000"/>
                <w:spacing w:val="0"/>
                <w:w w:val="100"/>
                <w:position w:val="0"/>
                <w:shd w:val="clear" w:color="auto" w:fill="auto"/>
                <w:lang w:val="pt-BR" w:eastAsia="pt-BR" w:bidi="pt-BR"/>
              </w:rPr>
              <w:t>16.190,71</w:t>
            </w:r>
          </w:p>
        </w:tc>
      </w:tr>
      <w:tr>
        <w:trPr>
          <w:trHeight w:val="163" w:hRule="exact"/>
        </w:trPr>
        <w:tc>
          <w:tcPr>
            <w:tcBorders/>
            <w:shd w:val="clear" w:color="auto" w:fill="FFFFFF"/>
            <w:vAlign w:val="top"/>
          </w:tcPr>
          <w:p>
            <w:pPr>
              <w:pStyle w:val="Style16"/>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BR" w:eastAsia="pt-BR" w:bidi="pt-BR"/>
              </w:rPr>
              <w:t>791</w:t>
            </w:r>
          </w:p>
        </w:tc>
        <w:tc>
          <w:tcPr>
            <w:tcBorders/>
            <w:shd w:val="clear" w:color="auto" w:fill="FFFFFF"/>
            <w:vAlign w:val="top"/>
          </w:tcPr>
          <w:p>
            <w:pPr>
              <w:pStyle w:val="Style16"/>
              <w:keepNext w:val="0"/>
              <w:keepLines w:val="0"/>
              <w:widowControl w:val="0"/>
              <w:shd w:val="clear" w:color="auto" w:fill="auto"/>
              <w:bidi w:val="0"/>
              <w:spacing w:before="0" w:after="0" w:line="240" w:lineRule="auto"/>
              <w:ind w:left="520" w:right="0" w:firstLine="20"/>
              <w:jc w:val="left"/>
            </w:pPr>
            <w:r>
              <w:rPr>
                <w:color w:val="000000"/>
                <w:spacing w:val="0"/>
                <w:w w:val="100"/>
                <w:position w:val="0"/>
                <w:shd w:val="clear" w:color="auto" w:fill="auto"/>
                <w:lang w:val="pt-BR" w:eastAsia="pt-BR" w:bidi="pt-BR"/>
              </w:rPr>
              <w:t>3.3.90.36.00 OUTROS SERVIÇOS DE TERCEIROS - PESSOA FÍSICA</w:t>
            </w:r>
          </w:p>
        </w:tc>
        <w:tc>
          <w:tcPr>
            <w:tcBorders/>
            <w:shd w:val="clear" w:color="auto" w:fill="FFFFFF"/>
            <w:vAlign w:val="top"/>
          </w:tcPr>
          <w:p>
            <w:pPr>
              <w:pStyle w:val="Style16"/>
              <w:keepNext w:val="0"/>
              <w:keepLines w:val="0"/>
              <w:widowControl w:val="0"/>
              <w:shd w:val="clear" w:color="auto" w:fill="auto"/>
              <w:bidi w:val="0"/>
              <w:spacing w:before="0" w:after="0" w:line="240" w:lineRule="auto"/>
              <w:ind w:left="0" w:right="0" w:firstLine="0"/>
              <w:jc w:val="right"/>
            </w:pPr>
            <w:r>
              <w:rPr>
                <w:color w:val="000000"/>
                <w:spacing w:val="0"/>
                <w:w w:val="100"/>
                <w:position w:val="0"/>
                <w:shd w:val="clear" w:color="auto" w:fill="auto"/>
                <w:lang w:val="pt-BR" w:eastAsia="pt-BR" w:bidi="pt-BR"/>
              </w:rPr>
              <w:t>1 500.0000.1.500.0-110 000</w:t>
            </w:r>
          </w:p>
        </w:tc>
        <w:tc>
          <w:tcPr>
            <w:tcBorders/>
            <w:shd w:val="clear" w:color="auto" w:fill="FFFFFF"/>
            <w:vAlign w:val="top"/>
          </w:tcPr>
          <w:p>
            <w:pPr>
              <w:pStyle w:val="Style16"/>
              <w:keepNext w:val="0"/>
              <w:keepLines w:val="0"/>
              <w:widowControl w:val="0"/>
              <w:shd w:val="clear" w:color="auto" w:fill="auto"/>
              <w:bidi w:val="0"/>
              <w:spacing w:before="0" w:after="0" w:line="240" w:lineRule="auto"/>
              <w:ind w:left="0" w:right="0" w:firstLine="0"/>
              <w:jc w:val="right"/>
            </w:pPr>
            <w:r>
              <w:rPr>
                <w:color w:val="000000"/>
                <w:spacing w:val="0"/>
                <w:w w:val="100"/>
                <w:position w:val="0"/>
                <w:shd w:val="clear" w:color="auto" w:fill="auto"/>
                <w:lang w:val="pt-BR" w:eastAsia="pt-BR" w:bidi="pt-BR"/>
              </w:rPr>
              <w:t>23.746,37</w:t>
            </w:r>
          </w:p>
        </w:tc>
      </w:tr>
      <w:tr>
        <w:trPr>
          <w:trHeight w:val="173" w:hRule="exact"/>
        </w:trPr>
        <w:tc>
          <w:tcPr>
            <w:tcBorders/>
            <w:shd w:val="clear" w:color="auto" w:fill="FFFFFF"/>
            <w:vAlign w:val="top"/>
          </w:tcPr>
          <w:p>
            <w:pPr>
              <w:pStyle w:val="Style16"/>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BR" w:eastAsia="pt-BR" w:bidi="pt-BR"/>
              </w:rPr>
              <w:t>792</w:t>
            </w:r>
          </w:p>
        </w:tc>
        <w:tc>
          <w:tcPr>
            <w:tcBorders/>
            <w:shd w:val="clear" w:color="auto" w:fill="FFFFFF"/>
            <w:vAlign w:val="top"/>
          </w:tcPr>
          <w:p>
            <w:pPr>
              <w:pStyle w:val="Style16"/>
              <w:keepNext w:val="0"/>
              <w:keepLines w:val="0"/>
              <w:widowControl w:val="0"/>
              <w:shd w:val="clear" w:color="auto" w:fill="auto"/>
              <w:bidi w:val="0"/>
              <w:spacing w:before="0" w:after="0" w:line="240" w:lineRule="auto"/>
              <w:ind w:left="520" w:right="0" w:firstLine="20"/>
              <w:jc w:val="left"/>
            </w:pPr>
            <w:r>
              <w:rPr>
                <w:color w:val="000000"/>
                <w:spacing w:val="0"/>
                <w:w w:val="100"/>
                <w:position w:val="0"/>
                <w:shd w:val="clear" w:color="auto" w:fill="auto"/>
                <w:lang w:val="pt-BR" w:eastAsia="pt-BR" w:bidi="pt-BR"/>
              </w:rPr>
              <w:t>3.3.90.39.00 OUTROS SERVIÇOS DE TERCEIROS - PESSOA JURÍDICr</w:t>
            </w:r>
          </w:p>
        </w:tc>
        <w:tc>
          <w:tcPr>
            <w:tcBorders/>
            <w:shd w:val="clear" w:color="auto" w:fill="FFFFFF"/>
            <w:vAlign w:val="top"/>
          </w:tcPr>
          <w:p>
            <w:pPr>
              <w:pStyle w:val="Style16"/>
              <w:keepNext w:val="0"/>
              <w:keepLines w:val="0"/>
              <w:widowControl w:val="0"/>
              <w:shd w:val="clear" w:color="auto" w:fill="auto"/>
              <w:bidi w:val="0"/>
              <w:spacing w:before="0" w:after="0" w:line="240" w:lineRule="auto"/>
              <w:ind w:left="0" w:right="0" w:firstLine="0"/>
              <w:jc w:val="right"/>
            </w:pPr>
            <w:r>
              <w:rPr>
                <w:color w:val="000000"/>
                <w:spacing w:val="0"/>
                <w:w w:val="100"/>
                <w:position w:val="0"/>
                <w:shd w:val="clear" w:color="auto" w:fill="auto"/>
                <w:lang w:val="pt-BR" w:eastAsia="pt-BR" w:bidi="pt-BR"/>
              </w:rPr>
              <w:t>1.500 0000.1.500.0-110 000</w:t>
            </w:r>
          </w:p>
        </w:tc>
        <w:tc>
          <w:tcPr>
            <w:tcBorders/>
            <w:shd w:val="clear" w:color="auto" w:fill="FFFFFF"/>
            <w:vAlign w:val="top"/>
          </w:tcPr>
          <w:p>
            <w:pPr>
              <w:pStyle w:val="Style16"/>
              <w:keepNext w:val="0"/>
              <w:keepLines w:val="0"/>
              <w:widowControl w:val="0"/>
              <w:shd w:val="clear" w:color="auto" w:fill="auto"/>
              <w:bidi w:val="0"/>
              <w:spacing w:before="0" w:after="0" w:line="240" w:lineRule="auto"/>
              <w:ind w:left="0" w:right="0" w:firstLine="0"/>
              <w:jc w:val="right"/>
            </w:pPr>
            <w:r>
              <w:rPr>
                <w:color w:val="000000"/>
                <w:spacing w:val="0"/>
                <w:w w:val="100"/>
                <w:position w:val="0"/>
                <w:shd w:val="clear" w:color="auto" w:fill="auto"/>
                <w:lang w:val="pt-BR" w:eastAsia="pt-BR" w:bidi="pt-BR"/>
              </w:rPr>
              <w:t>53.969,03</w:t>
            </w:r>
          </w:p>
        </w:tc>
      </w:tr>
      <w:tr>
        <w:trPr>
          <w:trHeight w:val="173" w:hRule="exact"/>
        </w:trPr>
        <w:tc>
          <w:tcPr>
            <w:tcBorders/>
            <w:shd w:val="clear" w:color="auto" w:fill="FFFFFF"/>
            <w:vAlign w:val="top"/>
          </w:tcPr>
          <w:p>
            <w:pPr>
              <w:pStyle w:val="Style16"/>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BR" w:eastAsia="pt-BR" w:bidi="pt-BR"/>
              </w:rPr>
              <w:t>793</w:t>
            </w:r>
          </w:p>
        </w:tc>
        <w:tc>
          <w:tcPr>
            <w:tcBorders/>
            <w:shd w:val="clear" w:color="auto" w:fill="FFFFFF"/>
            <w:vAlign w:val="top"/>
          </w:tcPr>
          <w:p>
            <w:pPr>
              <w:pStyle w:val="Style16"/>
              <w:keepNext w:val="0"/>
              <w:keepLines w:val="0"/>
              <w:widowControl w:val="0"/>
              <w:shd w:val="clear" w:color="auto" w:fill="auto"/>
              <w:bidi w:val="0"/>
              <w:spacing w:before="0" w:after="0" w:line="240" w:lineRule="auto"/>
              <w:ind w:left="520" w:right="0" w:firstLine="20"/>
              <w:jc w:val="left"/>
            </w:pPr>
            <w:r>
              <w:rPr>
                <w:color w:val="000000"/>
                <w:spacing w:val="0"/>
                <w:w w:val="100"/>
                <w:position w:val="0"/>
                <w:shd w:val="clear" w:color="auto" w:fill="auto"/>
                <w:lang w:val="pt-BR" w:eastAsia="pt-BR" w:bidi="pt-BR"/>
              </w:rPr>
              <w:t>3.3.90.48 00 OUTROS AUXÍLIOS FINANCEIROS A PESSOA FÍSICA</w:t>
            </w:r>
          </w:p>
        </w:tc>
        <w:tc>
          <w:tcPr>
            <w:tcBorders/>
            <w:shd w:val="clear" w:color="auto" w:fill="FFFFFF"/>
            <w:vAlign w:val="top"/>
          </w:tcPr>
          <w:p>
            <w:pPr>
              <w:pStyle w:val="Style16"/>
              <w:keepNext w:val="0"/>
              <w:keepLines w:val="0"/>
              <w:widowControl w:val="0"/>
              <w:shd w:val="clear" w:color="auto" w:fill="auto"/>
              <w:bidi w:val="0"/>
              <w:spacing w:before="0" w:after="0" w:line="240" w:lineRule="auto"/>
              <w:ind w:left="0" w:right="0" w:firstLine="0"/>
              <w:jc w:val="right"/>
            </w:pPr>
            <w:r>
              <w:rPr>
                <w:color w:val="000000"/>
                <w:spacing w:val="0"/>
                <w:w w:val="100"/>
                <w:position w:val="0"/>
                <w:shd w:val="clear" w:color="auto" w:fill="auto"/>
                <w:lang w:val="pt-BR" w:eastAsia="pt-BR" w:bidi="pt-BR"/>
              </w:rPr>
              <w:t>1.500.0000.1.500.0-110 000</w:t>
            </w:r>
          </w:p>
        </w:tc>
        <w:tc>
          <w:tcPr>
            <w:tcBorders/>
            <w:shd w:val="clear" w:color="auto" w:fill="FFFFFF"/>
            <w:vAlign w:val="top"/>
          </w:tcPr>
          <w:p>
            <w:pPr>
              <w:pStyle w:val="Style16"/>
              <w:keepNext w:val="0"/>
              <w:keepLines w:val="0"/>
              <w:widowControl w:val="0"/>
              <w:shd w:val="clear" w:color="auto" w:fill="auto"/>
              <w:bidi w:val="0"/>
              <w:spacing w:before="0" w:after="0" w:line="240" w:lineRule="auto"/>
              <w:ind w:left="0" w:right="0" w:firstLine="0"/>
              <w:jc w:val="right"/>
            </w:pPr>
            <w:r>
              <w:rPr>
                <w:color w:val="000000"/>
                <w:spacing w:val="0"/>
                <w:w w:val="100"/>
                <w:position w:val="0"/>
                <w:shd w:val="clear" w:color="auto" w:fill="auto"/>
                <w:lang w:val="pt-BR" w:eastAsia="pt-BR" w:bidi="pt-BR"/>
              </w:rPr>
              <w:t>5.396,90</w:t>
            </w:r>
          </w:p>
        </w:tc>
      </w:tr>
      <w:tr>
        <w:trPr>
          <w:trHeight w:val="163" w:hRule="exact"/>
        </w:trPr>
        <w:tc>
          <w:tcPr>
            <w:tcBorders/>
            <w:shd w:val="clear" w:color="auto" w:fill="FFFFFF"/>
            <w:vAlign w:val="bottom"/>
          </w:tcPr>
          <w:p>
            <w:pPr>
              <w:pStyle w:val="Style16"/>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BR" w:eastAsia="pt-BR" w:bidi="pt-BR"/>
              </w:rPr>
              <w:t>794</w:t>
            </w:r>
          </w:p>
        </w:tc>
        <w:tc>
          <w:tcPr>
            <w:tcBorders/>
            <w:shd w:val="clear" w:color="auto" w:fill="FFFFFF"/>
            <w:vAlign w:val="bottom"/>
          </w:tcPr>
          <w:p>
            <w:pPr>
              <w:pStyle w:val="Style16"/>
              <w:keepNext w:val="0"/>
              <w:keepLines w:val="0"/>
              <w:widowControl w:val="0"/>
              <w:shd w:val="clear" w:color="auto" w:fill="auto"/>
              <w:bidi w:val="0"/>
              <w:spacing w:before="0" w:after="0" w:line="240" w:lineRule="auto"/>
              <w:ind w:left="520" w:right="0" w:firstLine="20"/>
              <w:jc w:val="left"/>
            </w:pPr>
            <w:r>
              <w:rPr>
                <w:color w:val="000000"/>
                <w:spacing w:val="0"/>
                <w:w w:val="100"/>
                <w:position w:val="0"/>
                <w:shd w:val="clear" w:color="auto" w:fill="auto"/>
                <w:lang w:val="pt-BR" w:eastAsia="pt-BR" w:bidi="pt-BR"/>
              </w:rPr>
              <w:t>4.4.90.52.00 EQUIPAMENTOS E MATERIAL PERMANENTE</w:t>
            </w:r>
          </w:p>
        </w:tc>
        <w:tc>
          <w:tcPr>
            <w:tcBorders/>
            <w:shd w:val="clear" w:color="auto" w:fill="FFFFFF"/>
            <w:vAlign w:val="bottom"/>
          </w:tcPr>
          <w:p>
            <w:pPr>
              <w:pStyle w:val="Style16"/>
              <w:keepNext w:val="0"/>
              <w:keepLines w:val="0"/>
              <w:widowControl w:val="0"/>
              <w:shd w:val="clear" w:color="auto" w:fill="auto"/>
              <w:bidi w:val="0"/>
              <w:spacing w:before="0" w:after="0" w:line="240" w:lineRule="auto"/>
              <w:ind w:left="0" w:right="0" w:firstLine="0"/>
              <w:jc w:val="right"/>
            </w:pPr>
            <w:r>
              <w:rPr>
                <w:color w:val="000000"/>
                <w:spacing w:val="0"/>
                <w:w w:val="100"/>
                <w:position w:val="0"/>
                <w:shd w:val="clear" w:color="auto" w:fill="auto"/>
                <w:lang w:val="pt-BR" w:eastAsia="pt-BR" w:bidi="pt-BR"/>
              </w:rPr>
              <w:t>1.500.0000.1 500.0-110 000</w:t>
            </w:r>
          </w:p>
        </w:tc>
        <w:tc>
          <w:tcPr>
            <w:tcBorders/>
            <w:shd w:val="clear" w:color="auto" w:fill="FFFFFF"/>
            <w:vAlign w:val="bottom"/>
          </w:tcPr>
          <w:p>
            <w:pPr>
              <w:pStyle w:val="Style16"/>
              <w:keepNext w:val="0"/>
              <w:keepLines w:val="0"/>
              <w:widowControl w:val="0"/>
              <w:shd w:val="clear" w:color="auto" w:fill="auto"/>
              <w:bidi w:val="0"/>
              <w:spacing w:before="0" w:after="0" w:line="240" w:lineRule="auto"/>
              <w:ind w:left="0" w:right="0" w:firstLine="0"/>
              <w:jc w:val="right"/>
            </w:pPr>
            <w:r>
              <w:rPr>
                <w:color w:val="000000"/>
                <w:spacing w:val="0"/>
                <w:w w:val="100"/>
                <w:position w:val="0"/>
                <w:shd w:val="clear" w:color="auto" w:fill="auto"/>
                <w:lang w:val="pt-BR" w:eastAsia="pt-BR" w:bidi="pt-BR"/>
              </w:rPr>
              <w:t>10.793,81</w:t>
            </w:r>
          </w:p>
        </w:tc>
      </w:tr>
      <w:tr>
        <w:trPr>
          <w:trHeight w:val="163" w:hRule="exact"/>
        </w:trPr>
        <w:tc>
          <w:tcPr>
            <w:tcBorders/>
            <w:shd w:val="clear" w:color="auto" w:fill="AAAAAA"/>
            <w:vAlign w:val="top"/>
          </w:tcPr>
          <w:p>
            <w:pPr>
              <w:pStyle w:val="Style16"/>
              <w:keepNext w:val="0"/>
              <w:keepLines w:val="0"/>
              <w:widowControl w:val="0"/>
              <w:shd w:val="clear" w:color="auto" w:fill="auto"/>
              <w:bidi w:val="0"/>
              <w:spacing w:before="0" w:after="0" w:line="240" w:lineRule="auto"/>
              <w:ind w:left="220" w:right="0" w:firstLine="20"/>
              <w:jc w:val="left"/>
            </w:pPr>
            <w:r>
              <w:rPr>
                <w:color w:val="000000"/>
                <w:spacing w:val="0"/>
                <w:w w:val="100"/>
                <w:position w:val="0"/>
                <w:shd w:val="clear" w:color="auto" w:fill="auto"/>
                <w:lang w:val="pt-BR" w:eastAsia="pt-BR" w:bidi="pt-BR"/>
              </w:rPr>
              <w:t>02 0209</w:t>
            </w:r>
          </w:p>
        </w:tc>
        <w:tc>
          <w:tcPr>
            <w:tcBorders/>
            <w:shd w:val="clear" w:color="auto" w:fill="AAAAAA"/>
            <w:vAlign w:val="top"/>
          </w:tcPr>
          <w:p>
            <w:pPr>
              <w:pStyle w:val="Style16"/>
              <w:keepNext w:val="0"/>
              <w:keepLines w:val="0"/>
              <w:widowControl w:val="0"/>
              <w:shd w:val="clear" w:color="auto" w:fill="auto"/>
              <w:tabs>
                <w:tab w:pos="4858" w:val="left"/>
                <w:tab w:pos="5117" w:val="left"/>
              </w:tabs>
              <w:bidi w:val="0"/>
              <w:spacing w:before="0" w:after="0" w:line="240" w:lineRule="auto"/>
              <w:ind w:left="0" w:right="0" w:firstLine="0"/>
              <w:jc w:val="both"/>
            </w:pPr>
            <w:r>
              <w:rPr>
                <w:color w:val="000000"/>
                <w:spacing w:val="0"/>
                <w:w w:val="100"/>
                <w:position w:val="0"/>
                <w:shd w:val="clear" w:color="auto" w:fill="auto"/>
                <w:lang w:val="pt-BR" w:eastAsia="pt-BR" w:bidi="pt-BR"/>
              </w:rPr>
              <w:t>RESERVA DE CONTIGENCIA</w:t>
              <w:tab/>
              <w:t>,</w:t>
              <w:tab/>
              <w:t>,....</w:t>
            </w:r>
          </w:p>
        </w:tc>
        <w:tc>
          <w:tcPr>
            <w:tcBorders>
              <w:top w:val="single" w:sz="4"/>
            </w:tcBorders>
            <w:shd w:val="clear" w:color="auto" w:fill="AAAAAA"/>
            <w:vAlign w:val="top"/>
          </w:tcPr>
          <w:p>
            <w:pPr>
              <w:widowControl w:val="0"/>
              <w:rPr>
                <w:sz w:val="10"/>
                <w:szCs w:val="10"/>
              </w:rPr>
            </w:pPr>
          </w:p>
        </w:tc>
        <w:tc>
          <w:tcPr>
            <w:tcBorders>
              <w:top w:val="single" w:sz="4"/>
              <w:right w:val="single" w:sz="4"/>
            </w:tcBorders>
            <w:shd w:val="clear" w:color="auto" w:fill="AAAAAA"/>
            <w:vAlign w:val="top"/>
          </w:tcPr>
          <w:p>
            <w:pPr>
              <w:widowControl w:val="0"/>
              <w:rPr>
                <w:sz w:val="10"/>
                <w:szCs w:val="10"/>
              </w:rPr>
            </w:pPr>
          </w:p>
        </w:tc>
      </w:tr>
      <w:tr>
        <w:trPr>
          <w:trHeight w:val="211" w:hRule="exact"/>
        </w:trPr>
        <w:tc>
          <w:tcPr>
            <w:tcBorders/>
            <w:shd w:val="clear" w:color="auto" w:fill="AAAAAA"/>
            <w:vAlign w:val="top"/>
          </w:tcPr>
          <w:p>
            <w:pPr>
              <w:pStyle w:val="Style16"/>
              <w:keepNext w:val="0"/>
              <w:keepLines w:val="0"/>
              <w:widowControl w:val="0"/>
              <w:shd w:val="clear" w:color="auto" w:fill="auto"/>
              <w:bidi w:val="0"/>
              <w:spacing w:before="0" w:after="0" w:line="240" w:lineRule="auto"/>
              <w:ind w:left="220" w:right="0" w:firstLine="20"/>
              <w:jc w:val="left"/>
            </w:pPr>
            <w:r>
              <w:rPr>
                <w:color w:val="000000"/>
                <w:spacing w:val="0"/>
                <w:w w:val="100"/>
                <w:position w:val="0"/>
                <w:shd w:val="clear" w:color="auto" w:fill="auto"/>
                <w:lang w:val="pt-BR" w:eastAsia="pt-BR" w:bidi="pt-BR"/>
              </w:rPr>
              <w:t>02 0209</w:t>
            </w:r>
          </w:p>
        </w:tc>
        <w:tc>
          <w:tcPr>
            <w:tcBorders/>
            <w:shd w:val="clear" w:color="auto" w:fill="AAAAAA"/>
            <w:vAlign w:val="top"/>
          </w:tcPr>
          <w:p>
            <w:pPr>
              <w:pStyle w:val="Style16"/>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BR" w:eastAsia="pt-BR" w:bidi="pt-BR"/>
              </w:rPr>
              <w:t>020901 RESERVA DE CONT1GÊNCIA</w:t>
            </w:r>
          </w:p>
        </w:tc>
        <w:tc>
          <w:tcPr>
            <w:tcBorders/>
            <w:shd w:val="clear" w:color="auto" w:fill="AAAAAA"/>
            <w:vAlign w:val="top"/>
          </w:tcPr>
          <w:p>
            <w:pPr>
              <w:widowControl w:val="0"/>
              <w:rPr>
                <w:sz w:val="10"/>
                <w:szCs w:val="10"/>
              </w:rPr>
            </w:pPr>
          </w:p>
        </w:tc>
        <w:tc>
          <w:tcPr>
            <w:tcBorders>
              <w:right w:val="single" w:sz="4"/>
            </w:tcBorders>
            <w:shd w:val="clear" w:color="auto" w:fill="AAAAAA"/>
            <w:vAlign w:val="top"/>
          </w:tcPr>
          <w:p>
            <w:pPr>
              <w:widowControl w:val="0"/>
              <w:rPr>
                <w:sz w:val="10"/>
                <w:szCs w:val="10"/>
              </w:rPr>
            </w:pPr>
          </w:p>
        </w:tc>
      </w:tr>
      <w:tr>
        <w:trPr>
          <w:trHeight w:val="202" w:hRule="exact"/>
        </w:trPr>
        <w:tc>
          <w:tcPr>
            <w:tcBorders/>
            <w:shd w:val="clear" w:color="auto" w:fill="AAAAAA"/>
            <w:vAlign w:val="top"/>
          </w:tcPr>
          <w:p>
            <w:pPr>
              <w:pStyle w:val="Style16"/>
              <w:keepNext w:val="0"/>
              <w:keepLines w:val="0"/>
              <w:widowControl w:val="0"/>
              <w:shd w:val="clear" w:color="auto" w:fill="auto"/>
              <w:bidi w:val="0"/>
              <w:spacing w:before="0" w:after="0" w:line="240" w:lineRule="auto"/>
              <w:ind w:left="0" w:right="0" w:firstLine="0"/>
              <w:jc w:val="right"/>
            </w:pPr>
            <w:r>
              <w:rPr>
                <w:color w:val="000000"/>
                <w:spacing w:val="0"/>
                <w:w w:val="100"/>
                <w:position w:val="0"/>
                <w:shd w:val="clear" w:color="auto" w:fill="auto"/>
                <w:lang w:val="pt-BR" w:eastAsia="pt-BR" w:bidi="pt-BR"/>
              </w:rPr>
              <w:t>99</w:t>
            </w:r>
          </w:p>
        </w:tc>
        <w:tc>
          <w:tcPr>
            <w:tcBorders/>
            <w:shd w:val="clear" w:color="auto" w:fill="AAAAAA"/>
            <w:vAlign w:val="top"/>
          </w:tcPr>
          <w:p>
            <w:pPr>
              <w:pStyle w:val="Style16"/>
              <w:keepNext w:val="0"/>
              <w:keepLines w:val="0"/>
              <w:widowControl w:val="0"/>
              <w:shd w:val="clear" w:color="auto" w:fill="auto"/>
              <w:bidi w:val="0"/>
              <w:spacing w:before="0" w:after="0" w:line="240" w:lineRule="auto"/>
              <w:ind w:left="1180" w:right="0" w:firstLine="20"/>
              <w:jc w:val="left"/>
            </w:pPr>
            <w:r>
              <w:rPr>
                <w:color w:val="000000"/>
                <w:spacing w:val="0"/>
                <w:w w:val="100"/>
                <w:position w:val="0"/>
                <w:shd w:val="clear" w:color="auto" w:fill="auto"/>
                <w:lang w:val="pt-BR" w:eastAsia="pt-BR" w:bidi="pt-BR"/>
              </w:rPr>
              <w:t>Reserva de Contingência</w:t>
            </w:r>
          </w:p>
        </w:tc>
        <w:tc>
          <w:tcPr>
            <w:tcBorders/>
            <w:shd w:val="clear" w:color="auto" w:fill="AAAAAA"/>
            <w:vAlign w:val="top"/>
          </w:tcPr>
          <w:p>
            <w:pPr>
              <w:widowControl w:val="0"/>
              <w:rPr>
                <w:sz w:val="10"/>
                <w:szCs w:val="10"/>
              </w:rPr>
            </w:pPr>
          </w:p>
        </w:tc>
        <w:tc>
          <w:tcPr>
            <w:tcBorders>
              <w:right w:val="single" w:sz="4"/>
            </w:tcBorders>
            <w:shd w:val="clear" w:color="auto" w:fill="AAAAAA"/>
            <w:vAlign w:val="top"/>
          </w:tcPr>
          <w:p>
            <w:pPr>
              <w:widowControl w:val="0"/>
              <w:rPr>
                <w:sz w:val="10"/>
                <w:szCs w:val="10"/>
              </w:rPr>
            </w:pPr>
          </w:p>
        </w:tc>
      </w:tr>
      <w:tr>
        <w:trPr>
          <w:trHeight w:val="202" w:hRule="exact"/>
        </w:trPr>
        <w:tc>
          <w:tcPr>
            <w:tcBorders/>
            <w:shd w:val="clear" w:color="auto" w:fill="AAAAAA"/>
            <w:vAlign w:val="top"/>
          </w:tcPr>
          <w:p>
            <w:pPr>
              <w:pStyle w:val="Style16"/>
              <w:keepNext w:val="0"/>
              <w:keepLines w:val="0"/>
              <w:widowControl w:val="0"/>
              <w:shd w:val="clear" w:color="auto" w:fill="auto"/>
              <w:bidi w:val="0"/>
              <w:spacing w:before="0" w:after="0" w:line="240" w:lineRule="auto"/>
              <w:ind w:left="0" w:right="0" w:firstLine="0"/>
              <w:jc w:val="right"/>
            </w:pPr>
            <w:r>
              <w:rPr>
                <w:color w:val="000000"/>
                <w:spacing w:val="0"/>
                <w:w w:val="100"/>
                <w:position w:val="0"/>
                <w:shd w:val="clear" w:color="auto" w:fill="auto"/>
                <w:lang w:val="pt-BR" w:eastAsia="pt-BR" w:bidi="pt-BR"/>
              </w:rPr>
              <w:t>99</w:t>
            </w:r>
          </w:p>
        </w:tc>
        <w:tc>
          <w:tcPr>
            <w:tcBorders/>
            <w:shd w:val="clear" w:color="auto" w:fill="AAAAAA"/>
            <w:vAlign w:val="top"/>
          </w:tcPr>
          <w:p>
            <w:pPr>
              <w:pStyle w:val="Style16"/>
              <w:keepNext w:val="0"/>
              <w:keepLines w:val="0"/>
              <w:widowControl w:val="0"/>
              <w:shd w:val="clear" w:color="auto" w:fill="auto"/>
              <w:tabs>
                <w:tab w:pos="1277" w:val="left"/>
              </w:tabs>
              <w:bidi w:val="0"/>
              <w:spacing w:before="0" w:after="0" w:line="240" w:lineRule="auto"/>
              <w:ind w:left="0" w:right="0" w:firstLine="0"/>
              <w:jc w:val="both"/>
            </w:pPr>
            <w:r>
              <w:rPr>
                <w:color w:val="000000"/>
                <w:spacing w:val="0"/>
                <w:w w:val="100"/>
                <w:position w:val="0"/>
                <w:shd w:val="clear" w:color="auto" w:fill="auto"/>
                <w:lang w:val="pt-BR" w:eastAsia="pt-BR" w:bidi="pt-BR"/>
              </w:rPr>
              <w:t>999</w:t>
              <w:tab/>
              <w:t>Reserva de Contingência</w:t>
            </w:r>
          </w:p>
        </w:tc>
        <w:tc>
          <w:tcPr>
            <w:tcBorders/>
            <w:shd w:val="clear" w:color="auto" w:fill="AAAAAA"/>
            <w:vAlign w:val="top"/>
          </w:tcPr>
          <w:p>
            <w:pPr>
              <w:widowControl w:val="0"/>
              <w:rPr>
                <w:sz w:val="10"/>
                <w:szCs w:val="10"/>
              </w:rPr>
            </w:pPr>
          </w:p>
        </w:tc>
        <w:tc>
          <w:tcPr>
            <w:tcBorders>
              <w:right w:val="single" w:sz="4"/>
            </w:tcBorders>
            <w:shd w:val="clear" w:color="auto" w:fill="AAAAAA"/>
            <w:vAlign w:val="top"/>
          </w:tcPr>
          <w:p>
            <w:pPr>
              <w:widowControl w:val="0"/>
              <w:rPr>
                <w:sz w:val="10"/>
                <w:szCs w:val="10"/>
              </w:rPr>
            </w:pPr>
          </w:p>
        </w:tc>
      </w:tr>
      <w:tr>
        <w:trPr>
          <w:trHeight w:val="182" w:hRule="exact"/>
        </w:trPr>
        <w:tc>
          <w:tcPr>
            <w:gridSpan w:val="2"/>
            <w:tcBorders/>
            <w:shd w:val="clear" w:color="auto" w:fill="AAAAAA"/>
            <w:vAlign w:val="top"/>
          </w:tcPr>
          <w:p>
            <w:pPr>
              <w:pStyle w:val="Style16"/>
              <w:keepNext w:val="0"/>
              <w:keepLines w:val="0"/>
              <w:widowControl w:val="0"/>
              <w:shd w:val="clear" w:color="auto" w:fill="auto"/>
              <w:tabs>
                <w:tab w:pos="2391" w:val="left"/>
              </w:tabs>
              <w:bidi w:val="0"/>
              <w:spacing w:before="0" w:after="0" w:line="240" w:lineRule="auto"/>
              <w:ind w:left="720" w:right="0" w:firstLine="20"/>
              <w:jc w:val="both"/>
            </w:pPr>
            <w:r>
              <w:rPr>
                <w:color w:val="000000"/>
                <w:spacing w:val="0"/>
                <w:w w:val="100"/>
                <w:position w:val="0"/>
                <w:shd w:val="clear" w:color="auto" w:fill="auto"/>
                <w:lang w:val="pt-BR" w:eastAsia="pt-BR" w:bidi="pt-BR"/>
              </w:rPr>
              <w:t>99 999 0099</w:t>
              <w:tab/>
              <w:t>RESERVA DE CONTINGÊNCIA</w:t>
            </w:r>
          </w:p>
        </w:tc>
        <w:tc>
          <w:tcPr>
            <w:tcBorders/>
            <w:shd w:val="clear" w:color="auto" w:fill="AAAAAA"/>
            <w:vAlign w:val="top"/>
          </w:tcPr>
          <w:p>
            <w:pPr>
              <w:widowControl w:val="0"/>
              <w:rPr>
                <w:sz w:val="10"/>
                <w:szCs w:val="10"/>
              </w:rPr>
            </w:pPr>
          </w:p>
        </w:tc>
        <w:tc>
          <w:tcPr>
            <w:tcBorders>
              <w:right w:val="single" w:sz="4"/>
            </w:tcBorders>
            <w:shd w:val="clear" w:color="auto" w:fill="AAAAAA"/>
            <w:vAlign w:val="top"/>
          </w:tcPr>
          <w:p>
            <w:pPr>
              <w:widowControl w:val="0"/>
              <w:rPr>
                <w:sz w:val="10"/>
                <w:szCs w:val="10"/>
              </w:rPr>
            </w:pPr>
          </w:p>
        </w:tc>
      </w:tr>
      <w:tr>
        <w:trPr>
          <w:trHeight w:val="163" w:hRule="exact"/>
        </w:trPr>
        <w:tc>
          <w:tcPr>
            <w:gridSpan w:val="2"/>
            <w:tcBorders/>
            <w:shd w:val="clear" w:color="auto" w:fill="AAAAAA"/>
            <w:vAlign w:val="bottom"/>
          </w:tcPr>
          <w:p>
            <w:pPr>
              <w:pStyle w:val="Style16"/>
              <w:keepNext w:val="0"/>
              <w:keepLines w:val="0"/>
              <w:widowControl w:val="0"/>
              <w:shd w:val="clear" w:color="auto" w:fill="auto"/>
              <w:bidi w:val="0"/>
              <w:spacing w:before="0" w:after="0" w:line="240" w:lineRule="auto"/>
              <w:ind w:left="720" w:right="0" w:firstLine="20"/>
              <w:jc w:val="left"/>
            </w:pPr>
            <w:r>
              <w:rPr>
                <w:color w:val="000000"/>
                <w:spacing w:val="0"/>
                <w:w w:val="100"/>
                <w:position w:val="0"/>
                <w:shd w:val="clear" w:color="auto" w:fill="auto"/>
                <w:lang w:val="pt-BR" w:eastAsia="pt-BR" w:bidi="pt-BR"/>
              </w:rPr>
              <w:t>99 9990099 9002 0000 RESERVA DE CONTINGÊNCIA - SISPREV</w:t>
            </w:r>
          </w:p>
        </w:tc>
        <w:tc>
          <w:tcPr>
            <w:tcBorders/>
            <w:shd w:val="clear" w:color="auto" w:fill="AAAAAA"/>
            <w:vAlign w:val="bottom"/>
          </w:tcPr>
          <w:p>
            <w:pPr>
              <w:pStyle w:val="Style16"/>
              <w:keepNext w:val="0"/>
              <w:keepLines w:val="0"/>
              <w:widowControl w:val="0"/>
              <w:shd w:val="clear" w:color="auto" w:fill="auto"/>
              <w:tabs>
                <w:tab w:pos="154" w:val="left"/>
                <w:tab w:pos="595" w:val="left"/>
                <w:tab w:pos="1872" w:val="left"/>
              </w:tabs>
              <w:bidi w:val="0"/>
              <w:spacing w:before="0" w:after="0" w:line="240" w:lineRule="auto"/>
              <w:ind w:left="0" w:right="0" w:firstLine="0"/>
              <w:jc w:val="both"/>
            </w:pPr>
            <w:r>
              <w:rPr>
                <w:color w:val="000000"/>
                <w:spacing w:val="0"/>
                <w:w w:val="100"/>
                <w:position w:val="0"/>
                <w:shd w:val="clear" w:color="auto" w:fill="auto"/>
                <w:lang w:val="pt-BR" w:eastAsia="pt-BR" w:bidi="pt-BR"/>
              </w:rPr>
              <w:t>-</w:t>
              <w:tab/>
              <w:t>*' ■</w:t>
              <w:tab/>
              <w:t>'■</w:t>
              <w:tab/>
              <w:t>hb.l</w:t>
            </w:r>
          </w:p>
        </w:tc>
        <w:tc>
          <w:tcPr>
            <w:tcBorders/>
            <w:shd w:val="clear" w:color="auto" w:fill="AAAAAA"/>
            <w:vAlign w:val="top"/>
          </w:tcPr>
          <w:p>
            <w:pPr>
              <w:widowControl w:val="0"/>
              <w:rPr>
                <w:sz w:val="10"/>
                <w:szCs w:val="10"/>
              </w:rPr>
            </w:pPr>
          </w:p>
        </w:tc>
      </w:tr>
      <w:tr>
        <w:trPr>
          <w:trHeight w:val="182" w:hRule="exact"/>
        </w:trPr>
        <w:tc>
          <w:tcPr>
            <w:tcBorders/>
            <w:shd w:val="clear" w:color="auto" w:fill="FFFFFF"/>
            <w:vAlign w:val="top"/>
          </w:tcPr>
          <w:p>
            <w:pPr>
              <w:pStyle w:val="Style16"/>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BR" w:eastAsia="pt-BR" w:bidi="pt-BR"/>
              </w:rPr>
              <w:t>795</w:t>
            </w:r>
          </w:p>
        </w:tc>
        <w:tc>
          <w:tcPr>
            <w:tcBorders/>
            <w:shd w:val="clear" w:color="auto" w:fill="FFFFFF"/>
            <w:vAlign w:val="top"/>
          </w:tcPr>
          <w:p>
            <w:pPr>
              <w:pStyle w:val="Style16"/>
              <w:keepNext w:val="0"/>
              <w:keepLines w:val="0"/>
              <w:widowControl w:val="0"/>
              <w:shd w:val="clear" w:color="auto" w:fill="auto"/>
              <w:bidi w:val="0"/>
              <w:spacing w:before="0" w:after="0" w:line="240" w:lineRule="auto"/>
              <w:ind w:left="520" w:right="0" w:firstLine="20"/>
              <w:jc w:val="left"/>
            </w:pPr>
            <w:r>
              <w:rPr>
                <w:color w:val="000000"/>
                <w:spacing w:val="0"/>
                <w:w w:val="100"/>
                <w:position w:val="0"/>
                <w:shd w:val="clear" w:color="auto" w:fill="auto"/>
                <w:lang w:val="pt-BR" w:eastAsia="pt-BR" w:bidi="pt-BR"/>
              </w:rPr>
              <w:t>9.9.99.99.00 RESERVA DE CONTINGÊNCIA</w:t>
            </w:r>
          </w:p>
        </w:tc>
        <w:tc>
          <w:tcPr>
            <w:tcBorders/>
            <w:shd w:val="clear" w:color="auto" w:fill="FFFFFF"/>
            <w:vAlign w:val="top"/>
          </w:tcPr>
          <w:p>
            <w:pPr>
              <w:pStyle w:val="Style16"/>
              <w:keepNext w:val="0"/>
              <w:keepLines w:val="0"/>
              <w:widowControl w:val="0"/>
              <w:shd w:val="clear" w:color="auto" w:fill="auto"/>
              <w:bidi w:val="0"/>
              <w:spacing w:before="0" w:after="0" w:line="240" w:lineRule="auto"/>
              <w:ind w:left="0" w:right="0" w:firstLine="0"/>
              <w:jc w:val="right"/>
            </w:pPr>
            <w:r>
              <w:rPr>
                <w:color w:val="000000"/>
                <w:spacing w:val="0"/>
                <w:w w:val="100"/>
                <w:position w:val="0"/>
                <w:shd w:val="clear" w:color="auto" w:fill="auto"/>
                <w:lang w:val="pt-BR" w:eastAsia="pt-BR" w:bidi="pt-BR"/>
              </w:rPr>
              <w:t>1 500.0000.1 500 0-110 000</w:t>
            </w:r>
          </w:p>
        </w:tc>
        <w:tc>
          <w:tcPr>
            <w:tcBorders/>
            <w:shd w:val="clear" w:color="auto" w:fill="FFFFFF"/>
            <w:vAlign w:val="top"/>
          </w:tcPr>
          <w:p>
            <w:pPr>
              <w:pStyle w:val="Style16"/>
              <w:keepNext w:val="0"/>
              <w:keepLines w:val="0"/>
              <w:widowControl w:val="0"/>
              <w:shd w:val="clear" w:color="auto" w:fill="auto"/>
              <w:bidi w:val="0"/>
              <w:spacing w:before="0" w:after="0" w:line="240" w:lineRule="auto"/>
              <w:ind w:left="0" w:right="0" w:firstLine="0"/>
              <w:jc w:val="right"/>
            </w:pPr>
            <w:r>
              <w:rPr>
                <w:color w:val="000000"/>
                <w:spacing w:val="0"/>
                <w:w w:val="100"/>
                <w:position w:val="0"/>
                <w:shd w:val="clear" w:color="auto" w:fill="auto"/>
                <w:lang w:val="pt-BR" w:eastAsia="pt-BR" w:bidi="pt-BR"/>
              </w:rPr>
              <w:t>3.077.467,17</w:t>
            </w:r>
          </w:p>
        </w:tc>
      </w:tr>
      <w:tr>
        <w:trPr>
          <w:trHeight w:val="173" w:hRule="exact"/>
        </w:trPr>
        <w:tc>
          <w:tcPr>
            <w:gridSpan w:val="2"/>
            <w:tcBorders/>
            <w:shd w:val="clear" w:color="auto" w:fill="AAAAAA"/>
            <w:vAlign w:val="top"/>
          </w:tcPr>
          <w:p>
            <w:pPr>
              <w:pStyle w:val="Style16"/>
              <w:keepNext w:val="0"/>
              <w:keepLines w:val="0"/>
              <w:widowControl w:val="0"/>
              <w:shd w:val="clear" w:color="auto" w:fill="auto"/>
              <w:bidi w:val="0"/>
              <w:spacing w:before="0" w:after="0" w:line="240" w:lineRule="auto"/>
              <w:ind w:left="720" w:right="0" w:firstLine="20"/>
              <w:jc w:val="left"/>
            </w:pPr>
            <w:r>
              <w:rPr>
                <w:color w:val="000000"/>
                <w:spacing w:val="0"/>
                <w:w w:val="100"/>
                <w:position w:val="0"/>
                <w:shd w:val="clear" w:color="auto" w:fill="auto"/>
                <w:lang w:val="pt-BR" w:eastAsia="pt-BR" w:bidi="pt-BR"/>
              </w:rPr>
              <w:t>99 9990099 9999 0000 RESERVA DE CONTIGENCIA</w:t>
            </w:r>
          </w:p>
        </w:tc>
        <w:tc>
          <w:tcPr>
            <w:tcBorders/>
            <w:shd w:val="clear" w:color="auto" w:fill="AAAAAA"/>
            <w:vAlign w:val="top"/>
          </w:tcPr>
          <w:p>
            <w:pPr>
              <w:widowControl w:val="0"/>
              <w:rPr>
                <w:sz w:val="10"/>
                <w:szCs w:val="10"/>
              </w:rPr>
            </w:pPr>
          </w:p>
        </w:tc>
        <w:tc>
          <w:tcPr>
            <w:tcBorders/>
            <w:shd w:val="clear" w:color="auto" w:fill="AAAAAA"/>
            <w:vAlign w:val="top"/>
          </w:tcPr>
          <w:p>
            <w:pPr>
              <w:widowControl w:val="0"/>
              <w:rPr>
                <w:sz w:val="10"/>
                <w:szCs w:val="10"/>
              </w:rPr>
            </w:pPr>
          </w:p>
        </w:tc>
      </w:tr>
      <w:tr>
        <w:trPr>
          <w:trHeight w:val="336" w:hRule="exact"/>
        </w:trPr>
        <w:tc>
          <w:tcPr>
            <w:tcBorders>
              <w:bottom w:val="single" w:sz="4"/>
            </w:tcBorders>
            <w:shd w:val="clear" w:color="auto" w:fill="FFFFFF"/>
            <w:vAlign w:val="top"/>
          </w:tcPr>
          <w:p>
            <w:pPr>
              <w:pStyle w:val="Style16"/>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BR" w:eastAsia="pt-BR" w:bidi="pt-BR"/>
              </w:rPr>
              <w:t>796</w:t>
            </w:r>
          </w:p>
        </w:tc>
        <w:tc>
          <w:tcPr>
            <w:tcBorders>
              <w:bottom w:val="single" w:sz="4"/>
            </w:tcBorders>
            <w:shd w:val="clear" w:color="auto" w:fill="FFFFFF"/>
            <w:vAlign w:val="top"/>
          </w:tcPr>
          <w:p>
            <w:pPr>
              <w:pStyle w:val="Style16"/>
              <w:keepNext w:val="0"/>
              <w:keepLines w:val="0"/>
              <w:widowControl w:val="0"/>
              <w:shd w:val="clear" w:color="auto" w:fill="auto"/>
              <w:bidi w:val="0"/>
              <w:spacing w:before="0" w:after="0" w:line="240" w:lineRule="auto"/>
              <w:ind w:left="520" w:right="0" w:firstLine="20"/>
              <w:jc w:val="left"/>
            </w:pPr>
            <w:r>
              <w:rPr>
                <w:color w:val="000000"/>
                <w:spacing w:val="0"/>
                <w:w w:val="100"/>
                <w:position w:val="0"/>
                <w:shd w:val="clear" w:color="auto" w:fill="auto"/>
                <w:lang w:val="pt-BR" w:eastAsia="pt-BR" w:bidi="pt-BR"/>
              </w:rPr>
              <w:t>9.9.99.99.00 RESERVA DE CONTINGÊNCIA</w:t>
            </w:r>
          </w:p>
        </w:tc>
        <w:tc>
          <w:tcPr>
            <w:tcBorders>
              <w:bottom w:val="single" w:sz="4"/>
            </w:tcBorders>
            <w:shd w:val="clear" w:color="auto" w:fill="FFFFFF"/>
            <w:vAlign w:val="top"/>
          </w:tcPr>
          <w:p>
            <w:pPr>
              <w:pStyle w:val="Style16"/>
              <w:keepNext w:val="0"/>
              <w:keepLines w:val="0"/>
              <w:widowControl w:val="0"/>
              <w:shd w:val="clear" w:color="auto" w:fill="auto"/>
              <w:bidi w:val="0"/>
              <w:spacing w:before="0" w:after="0" w:line="240" w:lineRule="auto"/>
              <w:ind w:left="0" w:right="0" w:firstLine="0"/>
              <w:jc w:val="right"/>
            </w:pPr>
            <w:r>
              <w:rPr>
                <w:color w:val="000000"/>
                <w:spacing w:val="0"/>
                <w:w w:val="100"/>
                <w:position w:val="0"/>
                <w:shd w:val="clear" w:color="auto" w:fill="auto"/>
                <w:lang w:val="pt-BR" w:eastAsia="pt-BR" w:bidi="pt-BR"/>
              </w:rPr>
              <w:t>1 500.0000 1 500 0-110 000</w:t>
            </w:r>
          </w:p>
        </w:tc>
        <w:tc>
          <w:tcPr>
            <w:tcBorders>
              <w:bottom w:val="single" w:sz="4"/>
            </w:tcBorders>
            <w:shd w:val="clear" w:color="auto" w:fill="FFFFFF"/>
            <w:vAlign w:val="top"/>
          </w:tcPr>
          <w:p>
            <w:pPr>
              <w:pStyle w:val="Style16"/>
              <w:keepNext w:val="0"/>
              <w:keepLines w:val="0"/>
              <w:widowControl w:val="0"/>
              <w:shd w:val="clear" w:color="auto" w:fill="auto"/>
              <w:bidi w:val="0"/>
              <w:spacing w:before="0" w:after="0" w:line="240" w:lineRule="auto"/>
              <w:ind w:left="0" w:right="0" w:firstLine="0"/>
              <w:jc w:val="right"/>
            </w:pPr>
            <w:r>
              <w:rPr>
                <w:color w:val="000000"/>
                <w:spacing w:val="0"/>
                <w:w w:val="100"/>
                <w:position w:val="0"/>
                <w:shd w:val="clear" w:color="auto" w:fill="auto"/>
                <w:lang w:val="pt-BR" w:eastAsia="pt-BR" w:bidi="pt-BR"/>
              </w:rPr>
              <w:t>4.469.490,04</w:t>
            </w:r>
          </w:p>
        </w:tc>
      </w:tr>
    </w:tbl>
    <w:p>
      <w:pPr>
        <w:sectPr>
          <w:footnotePr>
            <w:pos w:val="pageBottom"/>
            <w:numFmt w:val="decimal"/>
            <w:numRestart w:val="continuous"/>
          </w:footnotePr>
          <w:pgSz w:w="11828" w:h="17207"/>
          <w:pgMar w:top="2421" w:left="615" w:right="1018" w:bottom="693" w:header="0" w:footer="3" w:gutter="0"/>
          <w:cols w:space="720"/>
          <w:noEndnote/>
          <w:rtlGutter w:val="0"/>
          <w:docGrid w:linePitch="360"/>
        </w:sectPr>
      </w:pPr>
    </w:p>
    <w:p>
      <w:pPr>
        <w:widowControl w:val="0"/>
        <w:spacing w:line="99" w:lineRule="exact"/>
        <w:rPr>
          <w:sz w:val="8"/>
          <w:szCs w:val="8"/>
        </w:rPr>
      </w:pPr>
    </w:p>
    <w:p>
      <w:pPr>
        <w:widowControl w:val="0"/>
        <w:spacing w:line="1" w:lineRule="exact"/>
        <w:sectPr>
          <w:footnotePr>
            <w:pos w:val="pageBottom"/>
            <w:numFmt w:val="decimal"/>
            <w:numRestart w:val="continuous"/>
          </w:footnotePr>
          <w:type w:val="continuous"/>
          <w:pgSz w:w="11828" w:h="17207"/>
          <w:pgMar w:top="2521" w:left="0" w:right="0" w:bottom="693" w:header="0" w:footer="3" w:gutter="0"/>
          <w:cols w:space="720"/>
          <w:noEndnote/>
          <w:rtlGutter w:val="0"/>
          <w:docGrid w:linePitch="360"/>
        </w:sectPr>
      </w:pPr>
    </w:p>
    <w:p>
      <w:pPr>
        <w:widowControl w:val="0"/>
        <w:spacing w:line="360" w:lineRule="exact"/>
      </w:pPr>
      <w:r>
        <w:drawing>
          <wp:anchor distT="0" distB="0" distL="0" distR="0" simplePos="0" relativeHeight="62914853" behindDoc="1" locked="0" layoutInCell="1" allowOverlap="1">
            <wp:simplePos x="0" y="0"/>
            <wp:positionH relativeFrom="page">
              <wp:posOffset>6285230</wp:posOffset>
            </wp:positionH>
            <wp:positionV relativeFrom="paragraph">
              <wp:posOffset>12700</wp:posOffset>
            </wp:positionV>
            <wp:extent cx="670560" cy="633730"/>
            <wp:wrapNone/>
            <wp:docPr id="356" name="Shape 356"/>
            <a:graphic xmlns:a="http://schemas.openxmlformats.org/drawingml/2006/main">
              <a:graphicData uri="http://schemas.openxmlformats.org/drawingml/2006/picture">
                <pic:pic xmlns:pic="http://schemas.openxmlformats.org/drawingml/2006/picture">
                  <pic:nvPicPr>
                    <pic:cNvPr id="357" name="Picture box 357"/>
                    <pic:cNvPicPr/>
                  </pic:nvPicPr>
                  <pic:blipFill>
                    <a:blip r:embed="rId231"/>
                    <a:stretch/>
                  </pic:blipFill>
                  <pic:spPr>
                    <a:xfrm>
                      <a:ext cx="670560" cy="633730"/>
                    </a:xfrm>
                    <a:prstGeom prst="rect"/>
                  </pic:spPr>
                </pic:pic>
              </a:graphicData>
            </a:graphic>
          </wp:anchor>
        </w:drawing>
      </w:r>
    </w:p>
    <w:p>
      <w:pPr>
        <w:widowControl w:val="0"/>
        <w:spacing w:after="637" w:line="1" w:lineRule="exact"/>
      </w:pPr>
    </w:p>
    <w:p>
      <w:pPr>
        <w:widowControl w:val="0"/>
        <w:spacing w:line="1" w:lineRule="exact"/>
        <w:sectPr>
          <w:footnotePr>
            <w:pos w:val="pageBottom"/>
            <w:numFmt w:val="decimal"/>
            <w:numRestart w:val="continuous"/>
          </w:footnotePr>
          <w:type w:val="continuous"/>
          <w:pgSz w:w="11828" w:h="17207"/>
          <w:pgMar w:top="2521" w:left="615" w:right="874" w:bottom="693" w:header="0" w:footer="3" w:gutter="0"/>
          <w:cols w:space="720"/>
          <w:noEndnote/>
          <w:rtlGutter w:val="0"/>
          <w:docGrid w:linePitch="360"/>
        </w:sectPr>
      </w:pPr>
    </w:p>
    <w:p>
      <w:pPr>
        <w:pStyle w:val="Style39"/>
        <w:keepNext/>
        <w:keepLines/>
        <w:framePr w:w="1018" w:h="614" w:wrap="none" w:hAnchor="page" w:x="836" w:y="-99"/>
        <w:widowControl w:val="0"/>
        <w:shd w:val="clear" w:color="auto" w:fill="auto"/>
        <w:bidi w:val="0"/>
        <w:spacing w:before="0" w:after="0" w:line="240" w:lineRule="auto"/>
        <w:ind w:left="0" w:right="0" w:firstLine="0"/>
        <w:jc w:val="left"/>
      </w:pPr>
      <w:bookmarkStart w:id="48" w:name="bookmark48"/>
      <w:r>
        <w:rPr>
          <w:rFonts w:ascii="Times New Roman" w:eastAsia="Times New Roman" w:hAnsi="Times New Roman" w:cs="Times New Roman"/>
          <w:color w:val="000000"/>
          <w:spacing w:val="0"/>
          <w:w w:val="100"/>
          <w:position w:val="0"/>
          <w:shd w:val="clear" w:color="auto" w:fill="auto"/>
        </w:rPr>
        <w:t>Al II</w:t>
      </w:r>
      <w:bookmarkEnd w:id="48"/>
    </w:p>
    <w:p>
      <w:pPr>
        <w:pStyle w:val="Style22"/>
        <w:keepNext w:val="0"/>
        <w:keepLines w:val="0"/>
        <w:framePr w:w="4061" w:h="566" w:wrap="none" w:hAnchor="page" w:x="1864" w:y="160"/>
        <w:widowControl w:val="0"/>
        <w:shd w:val="clear" w:color="auto" w:fill="auto"/>
        <w:bidi w:val="0"/>
        <w:spacing w:before="0" w:after="0" w:line="389" w:lineRule="auto"/>
        <w:ind w:left="0" w:right="0" w:firstLine="0"/>
        <w:jc w:val="left"/>
      </w:pPr>
      <w:r>
        <w:rPr>
          <w:color w:val="000000"/>
          <w:spacing w:val="0"/>
          <w:w w:val="100"/>
          <w:position w:val="0"/>
          <w:shd w:val="clear" w:color="auto" w:fill="auto"/>
        </w:rPr>
        <w:t>Orçamento Programa - Exercício de 2026</w:t>
      </w:r>
    </w:p>
    <w:p>
      <w:pPr>
        <w:pStyle w:val="Style4"/>
        <w:keepNext w:val="0"/>
        <w:keepLines w:val="0"/>
        <w:framePr w:w="4061" w:h="566" w:wrap="none" w:hAnchor="page" w:x="1864" w:y="160"/>
        <w:widowControl w:val="0"/>
        <w:shd w:val="clear" w:color="auto" w:fill="auto"/>
        <w:bidi w:val="0"/>
        <w:spacing w:before="0" w:after="0" w:line="389" w:lineRule="auto"/>
        <w:ind w:left="0" w:right="0" w:firstLine="0"/>
        <w:jc w:val="left"/>
      </w:pPr>
      <w:r>
        <w:rPr>
          <w:b w:val="0"/>
          <w:bCs w:val="0"/>
          <w:color w:val="000000"/>
          <w:spacing w:val="0"/>
          <w:w w:val="100"/>
          <w:position w:val="0"/>
          <w:shd w:val="clear" w:color="auto" w:fill="auto"/>
          <w:lang w:val="pt-BR" w:eastAsia="pt-BR" w:bidi="pt-BR"/>
        </w:rPr>
        <w:t>FICHAS DA DESPESA</w:t>
      </w:r>
    </w:p>
    <w:p>
      <w:pPr>
        <w:pStyle w:val="Style22"/>
        <w:keepNext w:val="0"/>
        <w:keepLines w:val="0"/>
        <w:framePr w:w="720" w:h="211" w:wrap="none" w:hAnchor="page" w:x="9198" w:y="381"/>
        <w:widowControl w:val="0"/>
        <w:shd w:val="clear" w:color="auto" w:fill="auto"/>
        <w:bidi w:val="0"/>
        <w:spacing w:before="0" w:after="0" w:line="240" w:lineRule="auto"/>
        <w:ind w:left="0" w:right="0" w:firstLine="0"/>
        <w:jc w:val="left"/>
      </w:pPr>
      <w:r>
        <w:rPr>
          <w:color w:val="000000"/>
          <w:spacing w:val="0"/>
          <w:w w:val="100"/>
          <w:position w:val="0"/>
          <w:shd w:val="clear" w:color="auto" w:fill="auto"/>
        </w:rPr>
        <w:t>Página 17</w:t>
      </w:r>
    </w:p>
    <w:p>
      <w:pPr>
        <w:pStyle w:val="Style22"/>
        <w:keepNext w:val="0"/>
        <w:keepLines w:val="0"/>
        <w:framePr w:w="3408" w:h="413" w:wrap="none" w:hAnchor="page" w:x="635" w:y="1053"/>
        <w:widowControl w:val="0"/>
        <w:shd w:val="clear" w:color="auto" w:fill="auto"/>
        <w:bidi w:val="0"/>
        <w:spacing w:before="0" w:after="60" w:line="240" w:lineRule="auto"/>
        <w:ind w:left="0" w:right="0" w:firstLine="0"/>
        <w:jc w:val="left"/>
      </w:pPr>
      <w:r>
        <w:rPr>
          <w:color w:val="000000"/>
          <w:spacing w:val="0"/>
          <w:w w:val="100"/>
          <w:position w:val="0"/>
          <w:shd w:val="clear" w:color="auto" w:fill="auto"/>
        </w:rPr>
        <w:t>Entidade Discriminação da Entidade</w:t>
      </w:r>
    </w:p>
    <w:p>
      <w:pPr>
        <w:pStyle w:val="Style22"/>
        <w:keepNext w:val="0"/>
        <w:keepLines w:val="0"/>
        <w:framePr w:w="3408" w:h="413" w:wrap="none" w:hAnchor="page" w:x="635" w:y="1053"/>
        <w:widowControl w:val="0"/>
        <w:shd w:val="clear" w:color="auto" w:fill="auto"/>
        <w:bidi w:val="0"/>
        <w:spacing w:before="0" w:after="0" w:line="240" w:lineRule="auto"/>
        <w:ind w:left="0" w:right="0" w:firstLine="0"/>
        <w:jc w:val="left"/>
      </w:pPr>
      <w:r>
        <w:rPr>
          <w:color w:val="000000"/>
          <w:spacing w:val="0"/>
          <w:w w:val="100"/>
          <w:position w:val="0"/>
          <w:shd w:val="clear" w:color="auto" w:fill="auto"/>
        </w:rPr>
        <w:t>Ficha CLoc Func/Prog Catgo Discriminação</w:t>
      </w:r>
    </w:p>
    <w:p>
      <w:pPr>
        <w:pStyle w:val="Style22"/>
        <w:keepNext w:val="0"/>
        <w:keepLines w:val="0"/>
        <w:framePr w:w="3590" w:h="192" w:wrap="none" w:hAnchor="page" w:x="7163" w:y="1255"/>
        <w:widowControl w:val="0"/>
        <w:shd w:val="clear" w:color="auto" w:fill="auto"/>
        <w:tabs>
          <w:tab w:pos="1008" w:val="left"/>
        </w:tabs>
        <w:bidi w:val="0"/>
        <w:spacing w:before="0" w:after="0" w:line="240" w:lineRule="auto"/>
        <w:ind w:left="0" w:right="0" w:firstLine="0"/>
        <w:jc w:val="both"/>
      </w:pPr>
      <w:r>
        <w:rPr>
          <w:color w:val="000000"/>
          <w:spacing w:val="0"/>
          <w:w w:val="100"/>
          <w:position w:val="0"/>
          <w:shd w:val="clear" w:color="auto" w:fill="auto"/>
        </w:rPr>
        <w:t>Vinc</w:t>
        <w:tab/>
        <w:t>Fonte/STN/Cód. Aplic. Total Orçado</w:t>
      </w:r>
    </w:p>
    <w:p>
      <w:pPr>
        <w:pStyle w:val="Style20"/>
        <w:keepNext/>
        <w:keepLines/>
        <w:framePr w:w="2381" w:h="202" w:wrap="none" w:hAnchor="page" w:x="1681" w:y="1571"/>
        <w:widowControl w:val="0"/>
        <w:shd w:val="clear" w:color="auto" w:fill="auto"/>
        <w:bidi w:val="0"/>
        <w:spacing w:before="0" w:after="0" w:line="240" w:lineRule="auto"/>
        <w:ind w:left="0" w:right="0" w:firstLine="0"/>
        <w:jc w:val="left"/>
      </w:pPr>
      <w:bookmarkStart w:id="49" w:name="bookmark49"/>
      <w:r>
        <w:rPr>
          <w:color w:val="000000"/>
          <w:spacing w:val="0"/>
          <w:w w:val="100"/>
          <w:position w:val="0"/>
          <w:shd w:val="clear" w:color="auto" w:fill="auto"/>
        </w:rPr>
        <w:t>CAMARA MUNICIPAL DE MAUES</w:t>
      </w:r>
      <w:bookmarkEnd w:id="49"/>
    </w:p>
    <w:p>
      <w:pPr>
        <w:pStyle w:val="Style22"/>
        <w:keepNext w:val="0"/>
        <w:keepLines w:val="0"/>
        <w:framePr w:w="202" w:h="595" w:wrap="none" w:hAnchor="page" w:x="856" w:y="1850"/>
        <w:widowControl w:val="0"/>
        <w:shd w:val="clear" w:color="auto" w:fill="auto"/>
        <w:bidi w:val="0"/>
        <w:spacing w:before="0" w:after="40" w:line="240" w:lineRule="auto"/>
        <w:ind w:left="0" w:right="0" w:firstLine="0"/>
        <w:jc w:val="left"/>
      </w:pPr>
      <w:r>
        <w:rPr>
          <w:color w:val="000000"/>
          <w:spacing w:val="0"/>
          <w:w w:val="100"/>
          <w:position w:val="0"/>
          <w:shd w:val="clear" w:color="auto" w:fill="auto"/>
        </w:rPr>
        <w:t>01</w:t>
      </w:r>
    </w:p>
    <w:p>
      <w:pPr>
        <w:pStyle w:val="Style22"/>
        <w:keepNext w:val="0"/>
        <w:keepLines w:val="0"/>
        <w:framePr w:w="202" w:h="595" w:wrap="none" w:hAnchor="page" w:x="856" w:y="1850"/>
        <w:widowControl w:val="0"/>
        <w:shd w:val="clear" w:color="auto" w:fill="auto"/>
        <w:bidi w:val="0"/>
        <w:spacing w:before="0" w:after="40" w:line="240" w:lineRule="auto"/>
        <w:ind w:left="0" w:right="0" w:firstLine="0"/>
        <w:jc w:val="left"/>
      </w:pPr>
      <w:r>
        <w:rPr>
          <w:color w:val="000000"/>
          <w:spacing w:val="0"/>
          <w:w w:val="100"/>
          <w:position w:val="0"/>
          <w:shd w:val="clear" w:color="auto" w:fill="auto"/>
        </w:rPr>
        <w:t>01</w:t>
      </w:r>
    </w:p>
    <w:p>
      <w:pPr>
        <w:pStyle w:val="Style22"/>
        <w:keepNext w:val="0"/>
        <w:keepLines w:val="0"/>
        <w:framePr w:w="202" w:h="595" w:wrap="none" w:hAnchor="page" w:x="856" w:y="1850"/>
        <w:widowControl w:val="0"/>
        <w:shd w:val="clear" w:color="auto" w:fill="auto"/>
        <w:bidi w:val="0"/>
        <w:spacing w:before="0" w:after="40" w:line="240" w:lineRule="auto"/>
        <w:ind w:left="0" w:right="0" w:firstLine="0"/>
        <w:jc w:val="left"/>
      </w:pPr>
      <w:r>
        <w:rPr>
          <w:color w:val="000000"/>
          <w:spacing w:val="0"/>
          <w:w w:val="100"/>
          <w:position w:val="0"/>
          <w:shd w:val="clear" w:color="auto" w:fill="auto"/>
        </w:rPr>
        <w:t>01</w:t>
      </w:r>
    </w:p>
    <w:tbl>
      <w:tblPr>
        <w:tblOverlap w:val="never"/>
        <w:jc w:val="left"/>
        <w:tblLayout w:type="fixed"/>
      </w:tblPr>
      <w:tblGrid>
        <w:gridCol w:w="538"/>
        <w:gridCol w:w="413"/>
        <w:gridCol w:w="1450"/>
        <w:gridCol w:w="4579"/>
        <w:gridCol w:w="2150"/>
        <w:gridCol w:w="1066"/>
      </w:tblGrid>
      <w:tr>
        <w:trPr>
          <w:trHeight w:val="538" w:hRule="exact"/>
        </w:trPr>
        <w:tc>
          <w:tcPr>
            <w:tcBorders/>
            <w:shd w:val="clear" w:color="auto" w:fill="AAAAAA"/>
            <w:vAlign w:val="top"/>
          </w:tcPr>
          <w:p>
            <w:pPr>
              <w:framePr w:w="10195" w:h="4253" w:vSpace="979" w:wrap="none" w:hAnchor="page" w:x="616" w:y="2819"/>
              <w:widowControl w:val="0"/>
              <w:rPr>
                <w:sz w:val="10"/>
                <w:szCs w:val="10"/>
              </w:rPr>
            </w:pPr>
          </w:p>
        </w:tc>
        <w:tc>
          <w:tcPr>
            <w:tcBorders/>
            <w:shd w:val="clear" w:color="auto" w:fill="AAAAAA"/>
            <w:vAlign w:val="center"/>
          </w:tcPr>
          <w:p>
            <w:pPr>
              <w:pStyle w:val="Style16"/>
              <w:keepNext w:val="0"/>
              <w:keepLines w:val="0"/>
              <w:framePr w:w="10195" w:h="4253" w:vSpace="979" w:wrap="none" w:hAnchor="page" w:x="616" w:y="2819"/>
              <w:widowControl w:val="0"/>
              <w:shd w:val="clear" w:color="auto" w:fill="auto"/>
              <w:bidi w:val="0"/>
              <w:spacing w:before="0" w:after="0" w:line="240" w:lineRule="auto"/>
              <w:ind w:left="0" w:right="0" w:firstLine="0"/>
              <w:jc w:val="right"/>
            </w:pPr>
            <w:r>
              <w:rPr>
                <w:color w:val="000000"/>
                <w:spacing w:val="0"/>
                <w:w w:val="100"/>
                <w:position w:val="0"/>
                <w:shd w:val="clear" w:color="auto" w:fill="auto"/>
                <w:lang w:val="pt-BR" w:eastAsia="pt-BR" w:bidi="pt-BR"/>
              </w:rPr>
              <w:t>01</w:t>
            </w:r>
          </w:p>
          <w:p>
            <w:pPr>
              <w:pStyle w:val="Style16"/>
              <w:keepNext w:val="0"/>
              <w:keepLines w:val="0"/>
              <w:framePr w:w="10195" w:h="4253" w:vSpace="979" w:wrap="none" w:hAnchor="page" w:x="616" w:y="2819"/>
              <w:widowControl w:val="0"/>
              <w:shd w:val="clear" w:color="auto" w:fill="auto"/>
              <w:bidi w:val="0"/>
              <w:spacing w:before="0" w:after="0" w:line="240" w:lineRule="auto"/>
              <w:ind w:left="0" w:right="0" w:firstLine="0"/>
              <w:jc w:val="right"/>
            </w:pPr>
            <w:r>
              <w:rPr>
                <w:color w:val="000000"/>
                <w:spacing w:val="0"/>
                <w:w w:val="100"/>
                <w:position w:val="0"/>
                <w:shd w:val="clear" w:color="auto" w:fill="auto"/>
                <w:lang w:val="pt-BR" w:eastAsia="pt-BR" w:bidi="pt-BR"/>
              </w:rPr>
              <w:t>01</w:t>
            </w:r>
          </w:p>
        </w:tc>
        <w:tc>
          <w:tcPr>
            <w:tcBorders/>
            <w:shd w:val="clear" w:color="auto" w:fill="AAAAAA"/>
            <w:vAlign w:val="top"/>
          </w:tcPr>
          <w:p>
            <w:pPr>
              <w:pStyle w:val="Style16"/>
              <w:keepNext w:val="0"/>
              <w:keepLines w:val="0"/>
              <w:framePr w:w="10195" w:h="4253" w:vSpace="979" w:wrap="none" w:hAnchor="page" w:x="616" w:y="2819"/>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BR" w:eastAsia="pt-BR" w:bidi="pt-BR"/>
              </w:rPr>
              <w:t>031 0001</w:t>
            </w:r>
          </w:p>
          <w:p>
            <w:pPr>
              <w:pStyle w:val="Style16"/>
              <w:keepNext w:val="0"/>
              <w:keepLines w:val="0"/>
              <w:framePr w:w="10195" w:h="4253" w:vSpace="979" w:wrap="none" w:hAnchor="page" w:x="616" w:y="2819"/>
              <w:widowControl w:val="0"/>
              <w:shd w:val="clear" w:color="auto" w:fill="auto"/>
              <w:bidi w:val="0"/>
              <w:spacing w:before="0" w:after="0" w:line="240" w:lineRule="auto"/>
              <w:ind w:left="0" w:right="0" w:firstLine="0"/>
              <w:jc w:val="right"/>
            </w:pPr>
            <w:r>
              <w:rPr>
                <w:color w:val="000000"/>
                <w:spacing w:val="0"/>
                <w:w w:val="100"/>
                <w:position w:val="0"/>
                <w:shd w:val="clear" w:color="auto" w:fill="auto"/>
                <w:lang w:val="pt-BR" w:eastAsia="pt-BR" w:bidi="pt-BR"/>
              </w:rPr>
              <w:t>031 0001 1001 0000</w:t>
            </w:r>
          </w:p>
        </w:tc>
        <w:tc>
          <w:tcPr>
            <w:tcBorders/>
            <w:shd w:val="clear" w:color="auto" w:fill="AAAAAA"/>
            <w:vAlign w:val="center"/>
          </w:tcPr>
          <w:p>
            <w:pPr>
              <w:pStyle w:val="Style16"/>
              <w:keepNext w:val="0"/>
              <w:keepLines w:val="0"/>
              <w:framePr w:w="10195" w:h="4253" w:vSpace="979" w:wrap="none" w:hAnchor="page" w:x="616" w:y="2819"/>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BR" w:eastAsia="pt-BR" w:bidi="pt-BR"/>
              </w:rPr>
              <w:t>AMPLIAÇÃO E/OU REFORMA DO PRÉDIO DA CAMARA</w:t>
            </w:r>
          </w:p>
        </w:tc>
        <w:tc>
          <w:tcPr>
            <w:tcBorders/>
            <w:shd w:val="clear" w:color="auto" w:fill="AAAAAA"/>
            <w:vAlign w:val="top"/>
          </w:tcPr>
          <w:p>
            <w:pPr>
              <w:framePr w:w="10195" w:h="4253" w:vSpace="979" w:wrap="none" w:hAnchor="page" w:x="616" w:y="2819"/>
              <w:widowControl w:val="0"/>
              <w:rPr>
                <w:sz w:val="10"/>
                <w:szCs w:val="10"/>
              </w:rPr>
            </w:pPr>
          </w:p>
        </w:tc>
        <w:tc>
          <w:tcPr>
            <w:tcBorders/>
            <w:shd w:val="clear" w:color="auto" w:fill="AAAAAA"/>
            <w:vAlign w:val="top"/>
          </w:tcPr>
          <w:p>
            <w:pPr>
              <w:framePr w:w="10195" w:h="4253" w:vSpace="979" w:wrap="none" w:hAnchor="page" w:x="616" w:y="2819"/>
              <w:widowControl w:val="0"/>
              <w:rPr>
                <w:sz w:val="10"/>
                <w:szCs w:val="10"/>
              </w:rPr>
            </w:pPr>
          </w:p>
        </w:tc>
      </w:tr>
      <w:tr>
        <w:trPr>
          <w:trHeight w:val="154" w:hRule="exact"/>
        </w:trPr>
        <w:tc>
          <w:tcPr>
            <w:tcBorders/>
            <w:shd w:val="clear" w:color="auto" w:fill="FFFFFF"/>
            <w:vAlign w:val="bottom"/>
          </w:tcPr>
          <w:p>
            <w:pPr>
              <w:pStyle w:val="Style16"/>
              <w:keepNext w:val="0"/>
              <w:keepLines w:val="0"/>
              <w:framePr w:w="10195" w:h="4253" w:vSpace="979" w:wrap="none" w:hAnchor="page" w:x="616" w:y="2819"/>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BR" w:eastAsia="pt-BR" w:bidi="pt-BR"/>
              </w:rPr>
              <w:t>001</w:t>
            </w:r>
          </w:p>
        </w:tc>
        <w:tc>
          <w:tcPr>
            <w:tcBorders/>
            <w:shd w:val="clear" w:color="auto" w:fill="FFFFFF"/>
            <w:vAlign w:val="top"/>
          </w:tcPr>
          <w:p>
            <w:pPr>
              <w:framePr w:w="10195" w:h="4253" w:vSpace="979" w:wrap="none" w:hAnchor="page" w:x="616" w:y="2819"/>
              <w:widowControl w:val="0"/>
              <w:rPr>
                <w:sz w:val="10"/>
                <w:szCs w:val="10"/>
              </w:rPr>
            </w:pPr>
          </w:p>
        </w:tc>
        <w:tc>
          <w:tcPr>
            <w:gridSpan w:val="2"/>
            <w:tcBorders/>
            <w:shd w:val="clear" w:color="auto" w:fill="FFFFFF"/>
            <w:vAlign w:val="top"/>
          </w:tcPr>
          <w:p>
            <w:pPr>
              <w:pStyle w:val="Style16"/>
              <w:keepNext w:val="0"/>
              <w:keepLines w:val="0"/>
              <w:framePr w:w="10195" w:h="4253" w:vSpace="979" w:wrap="none" w:hAnchor="page" w:x="616" w:y="2819"/>
              <w:widowControl w:val="0"/>
              <w:shd w:val="clear" w:color="auto" w:fill="auto"/>
              <w:bidi w:val="0"/>
              <w:spacing w:before="0" w:after="0" w:line="240" w:lineRule="auto"/>
              <w:ind w:left="580" w:right="0" w:firstLine="0"/>
              <w:jc w:val="left"/>
            </w:pPr>
            <w:r>
              <w:rPr>
                <w:color w:val="000000"/>
                <w:spacing w:val="0"/>
                <w:w w:val="100"/>
                <w:position w:val="0"/>
                <w:shd w:val="clear" w:color="auto" w:fill="auto"/>
                <w:lang w:val="pt-BR" w:eastAsia="pt-BR" w:bidi="pt-BR"/>
              </w:rPr>
              <w:t>4.4.90.51.00 OBRAS E INSTALAÇÕES</w:t>
            </w:r>
          </w:p>
        </w:tc>
        <w:tc>
          <w:tcPr>
            <w:tcBorders/>
            <w:shd w:val="clear" w:color="auto" w:fill="FFFFFF"/>
            <w:vAlign w:val="top"/>
          </w:tcPr>
          <w:p>
            <w:pPr>
              <w:pStyle w:val="Style16"/>
              <w:keepNext w:val="0"/>
              <w:keepLines w:val="0"/>
              <w:framePr w:w="10195" w:h="4253" w:vSpace="979" w:wrap="none" w:hAnchor="page" w:x="616" w:y="2819"/>
              <w:widowControl w:val="0"/>
              <w:shd w:val="clear" w:color="auto" w:fill="auto"/>
              <w:bidi w:val="0"/>
              <w:spacing w:before="0" w:after="0" w:line="240" w:lineRule="auto"/>
              <w:ind w:left="0" w:right="80" w:firstLine="0"/>
              <w:jc w:val="center"/>
            </w:pPr>
            <w:r>
              <w:rPr>
                <w:color w:val="000000"/>
                <w:spacing w:val="0"/>
                <w:w w:val="100"/>
                <w:position w:val="0"/>
                <w:shd w:val="clear" w:color="auto" w:fill="auto"/>
                <w:lang w:val="pt-BR" w:eastAsia="pt-BR" w:bidi="pt-BR"/>
              </w:rPr>
              <w:t>1.500.0000.1 500.0-110 000</w:t>
            </w:r>
          </w:p>
        </w:tc>
        <w:tc>
          <w:tcPr>
            <w:tcBorders/>
            <w:shd w:val="clear" w:color="auto" w:fill="FFFFFF"/>
            <w:vAlign w:val="top"/>
          </w:tcPr>
          <w:p>
            <w:pPr>
              <w:pStyle w:val="Style16"/>
              <w:keepNext w:val="0"/>
              <w:keepLines w:val="0"/>
              <w:framePr w:w="10195" w:h="4253" w:vSpace="979" w:wrap="none" w:hAnchor="page" w:x="616" w:y="2819"/>
              <w:widowControl w:val="0"/>
              <w:shd w:val="clear" w:color="auto" w:fill="auto"/>
              <w:bidi w:val="0"/>
              <w:spacing w:before="0" w:after="0" w:line="240" w:lineRule="auto"/>
              <w:ind w:left="0" w:right="0" w:firstLine="0"/>
              <w:jc w:val="right"/>
            </w:pPr>
            <w:r>
              <w:rPr>
                <w:color w:val="000000"/>
                <w:spacing w:val="0"/>
                <w:w w:val="100"/>
                <w:position w:val="0"/>
                <w:shd w:val="clear" w:color="auto" w:fill="auto"/>
                <w:lang w:val="pt-BR" w:eastAsia="pt-BR" w:bidi="pt-BR"/>
              </w:rPr>
              <w:t>107.938,05</w:t>
            </w:r>
          </w:p>
        </w:tc>
      </w:tr>
      <w:tr>
        <w:trPr>
          <w:trHeight w:val="192" w:hRule="exact"/>
        </w:trPr>
        <w:tc>
          <w:tcPr>
            <w:tcBorders/>
            <w:shd w:val="clear" w:color="auto" w:fill="AAAAAA"/>
            <w:vAlign w:val="top"/>
          </w:tcPr>
          <w:p>
            <w:pPr>
              <w:framePr w:w="10195" w:h="4253" w:vSpace="979" w:wrap="none" w:hAnchor="page" w:x="616" w:y="2819"/>
              <w:widowControl w:val="0"/>
              <w:rPr>
                <w:sz w:val="10"/>
                <w:szCs w:val="10"/>
              </w:rPr>
            </w:pPr>
          </w:p>
        </w:tc>
        <w:tc>
          <w:tcPr>
            <w:tcBorders/>
            <w:shd w:val="clear" w:color="auto" w:fill="AAAAAA"/>
            <w:vAlign w:val="bottom"/>
          </w:tcPr>
          <w:p>
            <w:pPr>
              <w:pStyle w:val="Style16"/>
              <w:keepNext w:val="0"/>
              <w:keepLines w:val="0"/>
              <w:framePr w:w="10195" w:h="4253" w:vSpace="979" w:wrap="none" w:hAnchor="page" w:x="616" w:y="2819"/>
              <w:widowControl w:val="0"/>
              <w:shd w:val="clear" w:color="auto" w:fill="auto"/>
              <w:bidi w:val="0"/>
              <w:spacing w:before="0" w:after="0" w:line="240" w:lineRule="auto"/>
              <w:ind w:left="0" w:right="0" w:firstLine="0"/>
              <w:jc w:val="right"/>
              <w:rPr>
                <w:sz w:val="14"/>
                <w:szCs w:val="14"/>
              </w:rPr>
            </w:pPr>
            <w:r>
              <w:rPr>
                <w:b/>
                <w:bCs/>
                <w:color w:val="000000"/>
                <w:spacing w:val="0"/>
                <w:w w:val="100"/>
                <w:position w:val="0"/>
                <w:sz w:val="14"/>
                <w:szCs w:val="14"/>
                <w:shd w:val="clear" w:color="auto" w:fill="auto"/>
                <w:lang w:val="pt-BR" w:eastAsia="pt-BR" w:bidi="pt-BR"/>
              </w:rPr>
              <w:t>01</w:t>
            </w:r>
          </w:p>
        </w:tc>
        <w:tc>
          <w:tcPr>
            <w:gridSpan w:val="2"/>
            <w:tcBorders/>
            <w:shd w:val="clear" w:color="auto" w:fill="AAAAAA"/>
            <w:vAlign w:val="top"/>
          </w:tcPr>
          <w:p>
            <w:pPr>
              <w:pStyle w:val="Style16"/>
              <w:keepNext w:val="0"/>
              <w:keepLines w:val="0"/>
              <w:framePr w:w="10195" w:h="4253" w:vSpace="979" w:wrap="none" w:hAnchor="page" w:x="616" w:y="2819"/>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BR" w:eastAsia="pt-BR" w:bidi="pt-BR"/>
              </w:rPr>
              <w:t>031 0001 2001 0000 MANUTENÇÁO E FUNCIONAMENTO DA CAMARA MUNICIPAL</w:t>
            </w:r>
          </w:p>
        </w:tc>
        <w:tc>
          <w:tcPr>
            <w:tcBorders/>
            <w:shd w:val="clear" w:color="auto" w:fill="AAAAAA"/>
            <w:vAlign w:val="top"/>
          </w:tcPr>
          <w:p>
            <w:pPr>
              <w:framePr w:w="10195" w:h="4253" w:vSpace="979" w:wrap="none" w:hAnchor="page" w:x="616" w:y="2819"/>
              <w:widowControl w:val="0"/>
              <w:rPr>
                <w:sz w:val="10"/>
                <w:szCs w:val="10"/>
              </w:rPr>
            </w:pPr>
          </w:p>
        </w:tc>
        <w:tc>
          <w:tcPr>
            <w:tcBorders/>
            <w:shd w:val="clear" w:color="auto" w:fill="AAAAAA"/>
            <w:vAlign w:val="top"/>
          </w:tcPr>
          <w:p>
            <w:pPr>
              <w:framePr w:w="10195" w:h="4253" w:vSpace="979" w:wrap="none" w:hAnchor="page" w:x="616" w:y="2819"/>
              <w:widowControl w:val="0"/>
              <w:rPr>
                <w:sz w:val="10"/>
                <w:szCs w:val="10"/>
              </w:rPr>
            </w:pPr>
          </w:p>
        </w:tc>
      </w:tr>
      <w:tr>
        <w:trPr>
          <w:trHeight w:val="163" w:hRule="exact"/>
        </w:trPr>
        <w:tc>
          <w:tcPr>
            <w:tcBorders/>
            <w:shd w:val="clear" w:color="auto" w:fill="FFFFFF"/>
            <w:vAlign w:val="bottom"/>
          </w:tcPr>
          <w:p>
            <w:pPr>
              <w:pStyle w:val="Style16"/>
              <w:keepNext w:val="0"/>
              <w:keepLines w:val="0"/>
              <w:framePr w:w="10195" w:h="4253" w:vSpace="979" w:wrap="none" w:hAnchor="page" w:x="616" w:y="2819"/>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BR" w:eastAsia="pt-BR" w:bidi="pt-BR"/>
              </w:rPr>
              <w:t>002</w:t>
            </w:r>
          </w:p>
        </w:tc>
        <w:tc>
          <w:tcPr>
            <w:tcBorders/>
            <w:shd w:val="clear" w:color="auto" w:fill="FFFFFF"/>
            <w:vAlign w:val="top"/>
          </w:tcPr>
          <w:p>
            <w:pPr>
              <w:framePr w:w="10195" w:h="4253" w:vSpace="979" w:wrap="none" w:hAnchor="page" w:x="616" w:y="2819"/>
              <w:widowControl w:val="0"/>
              <w:rPr>
                <w:sz w:val="10"/>
                <w:szCs w:val="10"/>
              </w:rPr>
            </w:pPr>
          </w:p>
        </w:tc>
        <w:tc>
          <w:tcPr>
            <w:tcBorders/>
            <w:shd w:val="clear" w:color="auto" w:fill="FFFFFF"/>
            <w:vAlign w:val="top"/>
          </w:tcPr>
          <w:p>
            <w:pPr>
              <w:pStyle w:val="Style16"/>
              <w:keepNext w:val="0"/>
              <w:keepLines w:val="0"/>
              <w:framePr w:w="10195" w:h="4253" w:vSpace="979" w:wrap="none" w:hAnchor="page" w:x="616" w:y="2819"/>
              <w:widowControl w:val="0"/>
              <w:shd w:val="clear" w:color="auto" w:fill="auto"/>
              <w:bidi w:val="0"/>
              <w:spacing w:before="0" w:after="0" w:line="240" w:lineRule="auto"/>
              <w:ind w:left="0" w:right="0" w:firstLine="0"/>
              <w:jc w:val="right"/>
            </w:pPr>
            <w:r>
              <w:rPr>
                <w:color w:val="000000"/>
                <w:spacing w:val="0"/>
                <w:w w:val="100"/>
                <w:position w:val="0"/>
                <w:shd w:val="clear" w:color="auto" w:fill="auto"/>
                <w:lang w:val="pt-BR" w:eastAsia="pt-BR" w:bidi="pt-BR"/>
              </w:rPr>
              <w:t>3.1.90.11.00</w:t>
            </w:r>
          </w:p>
        </w:tc>
        <w:tc>
          <w:tcPr>
            <w:tcBorders/>
            <w:shd w:val="clear" w:color="auto" w:fill="FFFFFF"/>
            <w:vAlign w:val="top"/>
          </w:tcPr>
          <w:p>
            <w:pPr>
              <w:pStyle w:val="Style16"/>
              <w:keepNext w:val="0"/>
              <w:keepLines w:val="0"/>
              <w:framePr w:w="10195" w:h="4253" w:vSpace="979" w:wrap="none" w:hAnchor="page" w:x="616" w:y="2819"/>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BR" w:eastAsia="pt-BR" w:bidi="pt-BR"/>
              </w:rPr>
              <w:t>VENCIMENTOS E VANTAGENS FIXAS - PESSOAL CIVIL</w:t>
            </w:r>
          </w:p>
        </w:tc>
        <w:tc>
          <w:tcPr>
            <w:tcBorders/>
            <w:shd w:val="clear" w:color="auto" w:fill="FFFFFF"/>
            <w:vAlign w:val="top"/>
          </w:tcPr>
          <w:p>
            <w:pPr>
              <w:pStyle w:val="Style16"/>
              <w:keepNext w:val="0"/>
              <w:keepLines w:val="0"/>
              <w:framePr w:w="10195" w:h="4253" w:vSpace="979" w:wrap="none" w:hAnchor="page" w:x="616" w:y="2819"/>
              <w:widowControl w:val="0"/>
              <w:shd w:val="clear" w:color="auto" w:fill="auto"/>
              <w:bidi w:val="0"/>
              <w:spacing w:before="0" w:after="0" w:line="240" w:lineRule="auto"/>
              <w:ind w:left="0" w:right="80" w:firstLine="0"/>
              <w:jc w:val="center"/>
            </w:pPr>
            <w:r>
              <w:rPr>
                <w:color w:val="000000"/>
                <w:spacing w:val="0"/>
                <w:w w:val="100"/>
                <w:position w:val="0"/>
                <w:shd w:val="clear" w:color="auto" w:fill="auto"/>
                <w:lang w:val="pt-BR" w:eastAsia="pt-BR" w:bidi="pt-BR"/>
              </w:rPr>
              <w:t>1500.0000.1.500.0-110 000</w:t>
            </w:r>
          </w:p>
        </w:tc>
        <w:tc>
          <w:tcPr>
            <w:tcBorders/>
            <w:shd w:val="clear" w:color="auto" w:fill="FFFFFF"/>
            <w:vAlign w:val="top"/>
          </w:tcPr>
          <w:p>
            <w:pPr>
              <w:pStyle w:val="Style16"/>
              <w:keepNext w:val="0"/>
              <w:keepLines w:val="0"/>
              <w:framePr w:w="10195" w:h="4253" w:vSpace="979" w:wrap="none" w:hAnchor="page" w:x="616" w:y="2819"/>
              <w:widowControl w:val="0"/>
              <w:shd w:val="clear" w:color="auto" w:fill="auto"/>
              <w:bidi w:val="0"/>
              <w:spacing w:before="0" w:after="0" w:line="240" w:lineRule="auto"/>
              <w:ind w:left="0" w:right="0" w:firstLine="0"/>
              <w:jc w:val="right"/>
            </w:pPr>
            <w:r>
              <w:rPr>
                <w:color w:val="000000"/>
                <w:spacing w:val="0"/>
                <w:w w:val="100"/>
                <w:position w:val="0"/>
                <w:shd w:val="clear" w:color="auto" w:fill="auto"/>
                <w:lang w:val="pt-BR" w:eastAsia="pt-BR" w:bidi="pt-BR"/>
              </w:rPr>
              <w:t>3.813.908,25</w:t>
            </w:r>
          </w:p>
        </w:tc>
      </w:tr>
      <w:tr>
        <w:trPr>
          <w:trHeight w:val="173" w:hRule="exact"/>
        </w:trPr>
        <w:tc>
          <w:tcPr>
            <w:tcBorders/>
            <w:shd w:val="clear" w:color="auto" w:fill="FFFFFF"/>
            <w:vAlign w:val="top"/>
          </w:tcPr>
          <w:p>
            <w:pPr>
              <w:pStyle w:val="Style16"/>
              <w:keepNext w:val="0"/>
              <w:keepLines w:val="0"/>
              <w:framePr w:w="10195" w:h="4253" w:vSpace="979" w:wrap="none" w:hAnchor="page" w:x="616" w:y="2819"/>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BR" w:eastAsia="pt-BR" w:bidi="pt-BR"/>
              </w:rPr>
              <w:t>003</w:t>
            </w:r>
          </w:p>
        </w:tc>
        <w:tc>
          <w:tcPr>
            <w:tcBorders/>
            <w:shd w:val="clear" w:color="auto" w:fill="FFFFFF"/>
            <w:vAlign w:val="top"/>
          </w:tcPr>
          <w:p>
            <w:pPr>
              <w:framePr w:w="10195" w:h="4253" w:vSpace="979" w:wrap="none" w:hAnchor="page" w:x="616" w:y="2819"/>
              <w:widowControl w:val="0"/>
              <w:rPr>
                <w:sz w:val="10"/>
                <w:szCs w:val="10"/>
              </w:rPr>
            </w:pPr>
          </w:p>
        </w:tc>
        <w:tc>
          <w:tcPr>
            <w:tcBorders/>
            <w:shd w:val="clear" w:color="auto" w:fill="FFFFFF"/>
            <w:vAlign w:val="top"/>
          </w:tcPr>
          <w:p>
            <w:pPr>
              <w:pStyle w:val="Style16"/>
              <w:keepNext w:val="0"/>
              <w:keepLines w:val="0"/>
              <w:framePr w:w="10195" w:h="4253" w:vSpace="979" w:wrap="none" w:hAnchor="page" w:x="616" w:y="2819"/>
              <w:widowControl w:val="0"/>
              <w:shd w:val="clear" w:color="auto" w:fill="auto"/>
              <w:bidi w:val="0"/>
              <w:spacing w:before="0" w:after="0" w:line="240" w:lineRule="auto"/>
              <w:ind w:left="0" w:right="0" w:firstLine="0"/>
              <w:jc w:val="right"/>
            </w:pPr>
            <w:r>
              <w:rPr>
                <w:color w:val="000000"/>
                <w:spacing w:val="0"/>
                <w:w w:val="100"/>
                <w:position w:val="0"/>
                <w:shd w:val="clear" w:color="auto" w:fill="auto"/>
                <w:lang w:val="pt-BR" w:eastAsia="pt-BR" w:bidi="pt-BR"/>
              </w:rPr>
              <w:t>3.1.90.13.00</w:t>
            </w:r>
          </w:p>
        </w:tc>
        <w:tc>
          <w:tcPr>
            <w:tcBorders/>
            <w:shd w:val="clear" w:color="auto" w:fill="FFFFFF"/>
            <w:vAlign w:val="top"/>
          </w:tcPr>
          <w:p>
            <w:pPr>
              <w:pStyle w:val="Style16"/>
              <w:keepNext w:val="0"/>
              <w:keepLines w:val="0"/>
              <w:framePr w:w="10195" w:h="4253" w:vSpace="979" w:wrap="none" w:hAnchor="page" w:x="616" w:y="2819"/>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BR" w:eastAsia="pt-BR" w:bidi="pt-BR"/>
              </w:rPr>
              <w:t>OBRIGAÇÕES PATRONAIS</w:t>
            </w:r>
          </w:p>
        </w:tc>
        <w:tc>
          <w:tcPr>
            <w:tcBorders/>
            <w:shd w:val="clear" w:color="auto" w:fill="FFFFFF"/>
            <w:vAlign w:val="top"/>
          </w:tcPr>
          <w:p>
            <w:pPr>
              <w:pStyle w:val="Style16"/>
              <w:keepNext w:val="0"/>
              <w:keepLines w:val="0"/>
              <w:framePr w:w="10195" w:h="4253" w:vSpace="979" w:wrap="none" w:hAnchor="page" w:x="616" w:y="2819"/>
              <w:widowControl w:val="0"/>
              <w:shd w:val="clear" w:color="auto" w:fill="auto"/>
              <w:bidi w:val="0"/>
              <w:spacing w:before="0" w:after="0" w:line="240" w:lineRule="auto"/>
              <w:ind w:left="0" w:right="80" w:firstLine="0"/>
              <w:jc w:val="center"/>
            </w:pPr>
            <w:r>
              <w:rPr>
                <w:color w:val="000000"/>
                <w:spacing w:val="0"/>
                <w:w w:val="100"/>
                <w:position w:val="0"/>
                <w:shd w:val="clear" w:color="auto" w:fill="auto"/>
                <w:lang w:val="pt-BR" w:eastAsia="pt-BR" w:bidi="pt-BR"/>
              </w:rPr>
              <w:t>1.500.0000.1.500.0-110 000</w:t>
            </w:r>
          </w:p>
        </w:tc>
        <w:tc>
          <w:tcPr>
            <w:tcBorders/>
            <w:shd w:val="clear" w:color="auto" w:fill="FFFFFF"/>
            <w:vAlign w:val="top"/>
          </w:tcPr>
          <w:p>
            <w:pPr>
              <w:pStyle w:val="Style16"/>
              <w:keepNext w:val="0"/>
              <w:keepLines w:val="0"/>
              <w:framePr w:w="10195" w:h="4253" w:vSpace="979" w:wrap="none" w:hAnchor="page" w:x="616" w:y="2819"/>
              <w:widowControl w:val="0"/>
              <w:shd w:val="clear" w:color="auto" w:fill="auto"/>
              <w:bidi w:val="0"/>
              <w:spacing w:before="0" w:after="0" w:line="240" w:lineRule="auto"/>
              <w:ind w:left="0" w:right="0" w:firstLine="0"/>
              <w:jc w:val="right"/>
            </w:pPr>
            <w:r>
              <w:rPr>
                <w:color w:val="000000"/>
                <w:spacing w:val="0"/>
                <w:w w:val="100"/>
                <w:position w:val="0"/>
                <w:shd w:val="clear" w:color="auto" w:fill="auto"/>
                <w:lang w:val="pt-BR" w:eastAsia="pt-BR" w:bidi="pt-BR"/>
              </w:rPr>
              <w:t>420.958,40</w:t>
            </w:r>
          </w:p>
        </w:tc>
      </w:tr>
      <w:tr>
        <w:trPr>
          <w:trHeight w:val="163" w:hRule="exact"/>
        </w:trPr>
        <w:tc>
          <w:tcPr>
            <w:tcBorders/>
            <w:shd w:val="clear" w:color="auto" w:fill="FFFFFF"/>
            <w:vAlign w:val="top"/>
          </w:tcPr>
          <w:p>
            <w:pPr>
              <w:pStyle w:val="Style16"/>
              <w:keepNext w:val="0"/>
              <w:keepLines w:val="0"/>
              <w:framePr w:w="10195" w:h="4253" w:vSpace="979" w:wrap="none" w:hAnchor="page" w:x="616" w:y="2819"/>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BR" w:eastAsia="pt-BR" w:bidi="pt-BR"/>
              </w:rPr>
              <w:t>004</w:t>
            </w:r>
          </w:p>
        </w:tc>
        <w:tc>
          <w:tcPr>
            <w:tcBorders/>
            <w:shd w:val="clear" w:color="auto" w:fill="FFFFFF"/>
            <w:vAlign w:val="top"/>
          </w:tcPr>
          <w:p>
            <w:pPr>
              <w:framePr w:w="10195" w:h="4253" w:vSpace="979" w:wrap="none" w:hAnchor="page" w:x="616" w:y="2819"/>
              <w:widowControl w:val="0"/>
              <w:rPr>
                <w:sz w:val="10"/>
                <w:szCs w:val="10"/>
              </w:rPr>
            </w:pPr>
          </w:p>
        </w:tc>
        <w:tc>
          <w:tcPr>
            <w:tcBorders/>
            <w:shd w:val="clear" w:color="auto" w:fill="FFFFFF"/>
            <w:vAlign w:val="top"/>
          </w:tcPr>
          <w:p>
            <w:pPr>
              <w:pStyle w:val="Style16"/>
              <w:keepNext w:val="0"/>
              <w:keepLines w:val="0"/>
              <w:framePr w:w="10195" w:h="4253" w:vSpace="979" w:wrap="none" w:hAnchor="page" w:x="616" w:y="2819"/>
              <w:widowControl w:val="0"/>
              <w:shd w:val="clear" w:color="auto" w:fill="auto"/>
              <w:bidi w:val="0"/>
              <w:spacing w:before="0" w:after="0" w:line="240" w:lineRule="auto"/>
              <w:ind w:left="0" w:right="0" w:firstLine="0"/>
              <w:jc w:val="right"/>
            </w:pPr>
            <w:r>
              <w:rPr>
                <w:color w:val="000000"/>
                <w:spacing w:val="0"/>
                <w:w w:val="100"/>
                <w:position w:val="0"/>
                <w:shd w:val="clear" w:color="auto" w:fill="auto"/>
                <w:lang w:val="pt-BR" w:eastAsia="pt-BR" w:bidi="pt-BR"/>
              </w:rPr>
              <w:t>3.1.90.91.00</w:t>
            </w:r>
          </w:p>
        </w:tc>
        <w:tc>
          <w:tcPr>
            <w:tcBorders/>
            <w:shd w:val="clear" w:color="auto" w:fill="FFFFFF"/>
            <w:vAlign w:val="top"/>
          </w:tcPr>
          <w:p>
            <w:pPr>
              <w:pStyle w:val="Style16"/>
              <w:keepNext w:val="0"/>
              <w:keepLines w:val="0"/>
              <w:framePr w:w="10195" w:h="4253" w:vSpace="979" w:wrap="none" w:hAnchor="page" w:x="616" w:y="2819"/>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BR" w:eastAsia="pt-BR" w:bidi="pt-BR"/>
              </w:rPr>
              <w:t>SENTENÇAS JUDICIAIS</w:t>
            </w:r>
          </w:p>
        </w:tc>
        <w:tc>
          <w:tcPr>
            <w:tcBorders/>
            <w:shd w:val="clear" w:color="auto" w:fill="FFFFFF"/>
            <w:vAlign w:val="top"/>
          </w:tcPr>
          <w:p>
            <w:pPr>
              <w:pStyle w:val="Style16"/>
              <w:keepNext w:val="0"/>
              <w:keepLines w:val="0"/>
              <w:framePr w:w="10195" w:h="4253" w:vSpace="979" w:wrap="none" w:hAnchor="page" w:x="616" w:y="2819"/>
              <w:widowControl w:val="0"/>
              <w:shd w:val="clear" w:color="auto" w:fill="auto"/>
              <w:bidi w:val="0"/>
              <w:spacing w:before="0" w:after="0" w:line="240" w:lineRule="auto"/>
              <w:ind w:left="0" w:right="80" w:firstLine="0"/>
              <w:jc w:val="center"/>
            </w:pPr>
            <w:r>
              <w:rPr>
                <w:color w:val="000000"/>
                <w:spacing w:val="0"/>
                <w:w w:val="100"/>
                <w:position w:val="0"/>
                <w:shd w:val="clear" w:color="auto" w:fill="auto"/>
                <w:lang w:val="pt-BR" w:eastAsia="pt-BR" w:bidi="pt-BR"/>
              </w:rPr>
              <w:t>1.500.0000.1.500.0-110 000</w:t>
            </w:r>
          </w:p>
        </w:tc>
        <w:tc>
          <w:tcPr>
            <w:tcBorders/>
            <w:shd w:val="clear" w:color="auto" w:fill="FFFFFF"/>
            <w:vAlign w:val="top"/>
          </w:tcPr>
          <w:p>
            <w:pPr>
              <w:pStyle w:val="Style16"/>
              <w:keepNext w:val="0"/>
              <w:keepLines w:val="0"/>
              <w:framePr w:w="10195" w:h="4253" w:vSpace="979" w:wrap="none" w:hAnchor="page" w:x="616" w:y="2819"/>
              <w:widowControl w:val="0"/>
              <w:shd w:val="clear" w:color="auto" w:fill="auto"/>
              <w:bidi w:val="0"/>
              <w:spacing w:before="0" w:after="0" w:line="240" w:lineRule="auto"/>
              <w:ind w:left="0" w:right="0" w:firstLine="0"/>
              <w:jc w:val="right"/>
            </w:pPr>
            <w:r>
              <w:rPr>
                <w:color w:val="000000"/>
                <w:spacing w:val="0"/>
                <w:w w:val="100"/>
                <w:position w:val="0"/>
                <w:shd w:val="clear" w:color="auto" w:fill="auto"/>
                <w:lang w:val="pt-BR" w:eastAsia="pt-BR" w:bidi="pt-BR"/>
              </w:rPr>
              <w:t>3.238,14</w:t>
            </w:r>
          </w:p>
        </w:tc>
      </w:tr>
      <w:tr>
        <w:trPr>
          <w:trHeight w:val="173" w:hRule="exact"/>
        </w:trPr>
        <w:tc>
          <w:tcPr>
            <w:tcBorders/>
            <w:shd w:val="clear" w:color="auto" w:fill="FFFFFF"/>
            <w:vAlign w:val="top"/>
          </w:tcPr>
          <w:p>
            <w:pPr>
              <w:pStyle w:val="Style16"/>
              <w:keepNext w:val="0"/>
              <w:keepLines w:val="0"/>
              <w:framePr w:w="10195" w:h="4253" w:vSpace="979" w:wrap="none" w:hAnchor="page" w:x="616" w:y="2819"/>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BR" w:eastAsia="pt-BR" w:bidi="pt-BR"/>
              </w:rPr>
              <w:t>005</w:t>
            </w:r>
          </w:p>
        </w:tc>
        <w:tc>
          <w:tcPr>
            <w:tcBorders/>
            <w:shd w:val="clear" w:color="auto" w:fill="FFFFFF"/>
            <w:vAlign w:val="top"/>
          </w:tcPr>
          <w:p>
            <w:pPr>
              <w:framePr w:w="10195" w:h="4253" w:vSpace="979" w:wrap="none" w:hAnchor="page" w:x="616" w:y="2819"/>
              <w:widowControl w:val="0"/>
              <w:rPr>
                <w:sz w:val="10"/>
                <w:szCs w:val="10"/>
              </w:rPr>
            </w:pPr>
          </w:p>
        </w:tc>
        <w:tc>
          <w:tcPr>
            <w:tcBorders/>
            <w:shd w:val="clear" w:color="auto" w:fill="FFFFFF"/>
            <w:vAlign w:val="top"/>
          </w:tcPr>
          <w:p>
            <w:pPr>
              <w:pStyle w:val="Style16"/>
              <w:keepNext w:val="0"/>
              <w:keepLines w:val="0"/>
              <w:framePr w:w="10195" w:h="4253" w:vSpace="979" w:wrap="none" w:hAnchor="page" w:x="616" w:y="2819"/>
              <w:widowControl w:val="0"/>
              <w:shd w:val="clear" w:color="auto" w:fill="auto"/>
              <w:bidi w:val="0"/>
              <w:spacing w:before="0" w:after="0" w:line="240" w:lineRule="auto"/>
              <w:ind w:left="0" w:right="0" w:firstLine="0"/>
              <w:jc w:val="right"/>
            </w:pPr>
            <w:r>
              <w:rPr>
                <w:color w:val="000000"/>
                <w:spacing w:val="0"/>
                <w:w w:val="100"/>
                <w:position w:val="0"/>
                <w:shd w:val="clear" w:color="auto" w:fill="auto"/>
                <w:lang w:val="pt-BR" w:eastAsia="pt-BR" w:bidi="pt-BR"/>
              </w:rPr>
              <w:t>3.1.90.92.00</w:t>
            </w:r>
          </w:p>
        </w:tc>
        <w:tc>
          <w:tcPr>
            <w:tcBorders/>
            <w:shd w:val="clear" w:color="auto" w:fill="FFFFFF"/>
            <w:vAlign w:val="top"/>
          </w:tcPr>
          <w:p>
            <w:pPr>
              <w:pStyle w:val="Style16"/>
              <w:keepNext w:val="0"/>
              <w:keepLines w:val="0"/>
              <w:framePr w:w="10195" w:h="4253" w:vSpace="979" w:wrap="none" w:hAnchor="page" w:x="616" w:y="2819"/>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BR" w:eastAsia="pt-BR" w:bidi="pt-BR"/>
              </w:rPr>
              <w:t>DESPESAS DE EXERCÍCIOS ANTERIORES</w:t>
            </w:r>
          </w:p>
        </w:tc>
        <w:tc>
          <w:tcPr>
            <w:tcBorders/>
            <w:shd w:val="clear" w:color="auto" w:fill="FFFFFF"/>
            <w:vAlign w:val="top"/>
          </w:tcPr>
          <w:p>
            <w:pPr>
              <w:pStyle w:val="Style16"/>
              <w:keepNext w:val="0"/>
              <w:keepLines w:val="0"/>
              <w:framePr w:w="10195" w:h="4253" w:vSpace="979" w:wrap="none" w:hAnchor="page" w:x="616" w:y="2819"/>
              <w:widowControl w:val="0"/>
              <w:shd w:val="clear" w:color="auto" w:fill="auto"/>
              <w:bidi w:val="0"/>
              <w:spacing w:before="0" w:after="0" w:line="240" w:lineRule="auto"/>
              <w:ind w:left="0" w:right="80" w:firstLine="0"/>
              <w:jc w:val="center"/>
            </w:pPr>
            <w:r>
              <w:rPr>
                <w:color w:val="000000"/>
                <w:spacing w:val="0"/>
                <w:w w:val="100"/>
                <w:position w:val="0"/>
                <w:shd w:val="clear" w:color="auto" w:fill="auto"/>
                <w:lang w:val="pt-BR" w:eastAsia="pt-BR" w:bidi="pt-BR"/>
              </w:rPr>
              <w:t>1.500.0000.1.500.0-110 000</w:t>
            </w:r>
          </w:p>
        </w:tc>
        <w:tc>
          <w:tcPr>
            <w:tcBorders/>
            <w:shd w:val="clear" w:color="auto" w:fill="FFFFFF"/>
            <w:vAlign w:val="top"/>
          </w:tcPr>
          <w:p>
            <w:pPr>
              <w:pStyle w:val="Style16"/>
              <w:keepNext w:val="0"/>
              <w:keepLines w:val="0"/>
              <w:framePr w:w="10195" w:h="4253" w:vSpace="979" w:wrap="none" w:hAnchor="page" w:x="616" w:y="2819"/>
              <w:widowControl w:val="0"/>
              <w:shd w:val="clear" w:color="auto" w:fill="auto"/>
              <w:bidi w:val="0"/>
              <w:spacing w:before="0" w:after="0" w:line="240" w:lineRule="auto"/>
              <w:ind w:left="0" w:right="0" w:firstLine="0"/>
              <w:jc w:val="right"/>
            </w:pPr>
            <w:r>
              <w:rPr>
                <w:color w:val="000000"/>
                <w:spacing w:val="0"/>
                <w:w w:val="100"/>
                <w:position w:val="0"/>
                <w:shd w:val="clear" w:color="auto" w:fill="auto"/>
                <w:lang w:val="pt-BR" w:eastAsia="pt-BR" w:bidi="pt-BR"/>
              </w:rPr>
              <w:t>5.396,90</w:t>
            </w:r>
          </w:p>
        </w:tc>
      </w:tr>
      <w:tr>
        <w:trPr>
          <w:trHeight w:val="173" w:hRule="exact"/>
        </w:trPr>
        <w:tc>
          <w:tcPr>
            <w:tcBorders/>
            <w:shd w:val="clear" w:color="auto" w:fill="FFFFFF"/>
            <w:vAlign w:val="bottom"/>
          </w:tcPr>
          <w:p>
            <w:pPr>
              <w:pStyle w:val="Style16"/>
              <w:keepNext w:val="0"/>
              <w:keepLines w:val="0"/>
              <w:framePr w:w="10195" w:h="4253" w:vSpace="979" w:wrap="none" w:hAnchor="page" w:x="616" w:y="2819"/>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BR" w:eastAsia="pt-BR" w:bidi="pt-BR"/>
              </w:rPr>
              <w:t>006</w:t>
            </w:r>
          </w:p>
        </w:tc>
        <w:tc>
          <w:tcPr>
            <w:tcBorders/>
            <w:shd w:val="clear" w:color="auto" w:fill="FFFFFF"/>
            <w:vAlign w:val="top"/>
          </w:tcPr>
          <w:p>
            <w:pPr>
              <w:framePr w:w="10195" w:h="4253" w:vSpace="979" w:wrap="none" w:hAnchor="page" w:x="616" w:y="2819"/>
              <w:widowControl w:val="0"/>
              <w:rPr>
                <w:sz w:val="10"/>
                <w:szCs w:val="10"/>
              </w:rPr>
            </w:pPr>
          </w:p>
        </w:tc>
        <w:tc>
          <w:tcPr>
            <w:tcBorders/>
            <w:shd w:val="clear" w:color="auto" w:fill="FFFFFF"/>
            <w:vAlign w:val="top"/>
          </w:tcPr>
          <w:p>
            <w:pPr>
              <w:pStyle w:val="Style16"/>
              <w:keepNext w:val="0"/>
              <w:keepLines w:val="0"/>
              <w:framePr w:w="10195" w:h="4253" w:vSpace="979" w:wrap="none" w:hAnchor="page" w:x="616" w:y="2819"/>
              <w:widowControl w:val="0"/>
              <w:shd w:val="clear" w:color="auto" w:fill="auto"/>
              <w:bidi w:val="0"/>
              <w:spacing w:before="0" w:after="0" w:line="240" w:lineRule="auto"/>
              <w:ind w:left="0" w:right="0" w:firstLine="0"/>
              <w:jc w:val="right"/>
            </w:pPr>
            <w:r>
              <w:rPr>
                <w:color w:val="000000"/>
                <w:spacing w:val="0"/>
                <w:w w:val="100"/>
                <w:position w:val="0"/>
                <w:shd w:val="clear" w:color="auto" w:fill="auto"/>
                <w:lang w:val="pt-BR" w:eastAsia="pt-BR" w:bidi="pt-BR"/>
              </w:rPr>
              <w:t>3.1.90.94.00</w:t>
            </w:r>
          </w:p>
        </w:tc>
        <w:tc>
          <w:tcPr>
            <w:vMerge w:val="restart"/>
            <w:tcBorders/>
            <w:shd w:val="clear" w:color="auto" w:fill="FFFFFF"/>
            <w:vAlign w:val="top"/>
          </w:tcPr>
          <w:p>
            <w:pPr>
              <w:pStyle w:val="Style16"/>
              <w:keepNext w:val="0"/>
              <w:keepLines w:val="0"/>
              <w:framePr w:w="10195" w:h="4253" w:vSpace="979" w:wrap="none" w:hAnchor="page" w:x="616" w:y="2819"/>
              <w:widowControl w:val="0"/>
              <w:shd w:val="clear" w:color="auto" w:fill="auto"/>
              <w:bidi w:val="0"/>
              <w:spacing w:before="0" w:after="0" w:line="283" w:lineRule="auto"/>
              <w:ind w:left="0" w:right="0" w:firstLine="0"/>
              <w:jc w:val="left"/>
            </w:pPr>
            <w:r>
              <w:rPr>
                <w:color w:val="000000"/>
                <w:spacing w:val="0"/>
                <w:w w:val="100"/>
                <w:position w:val="0"/>
                <w:shd w:val="clear" w:color="auto" w:fill="auto"/>
                <w:lang w:val="pt-BR" w:eastAsia="pt-BR" w:bidi="pt-BR"/>
              </w:rPr>
              <w:t>INDENIZAÇÕES E RESTITUIÇÕES TRABALHISTAS OBRIGAÇÕES PATRONAIS - INTRA-ORÇAMENTÁRIO</w:t>
            </w:r>
          </w:p>
        </w:tc>
        <w:tc>
          <w:tcPr>
            <w:tcBorders/>
            <w:shd w:val="clear" w:color="auto" w:fill="FFFFFF"/>
            <w:vAlign w:val="top"/>
          </w:tcPr>
          <w:p>
            <w:pPr>
              <w:pStyle w:val="Style16"/>
              <w:keepNext w:val="0"/>
              <w:keepLines w:val="0"/>
              <w:framePr w:w="10195" w:h="4253" w:vSpace="979" w:wrap="none" w:hAnchor="page" w:x="616" w:y="2819"/>
              <w:widowControl w:val="0"/>
              <w:shd w:val="clear" w:color="auto" w:fill="auto"/>
              <w:bidi w:val="0"/>
              <w:spacing w:before="0" w:after="0" w:line="240" w:lineRule="auto"/>
              <w:ind w:left="0" w:right="80" w:firstLine="0"/>
              <w:jc w:val="center"/>
            </w:pPr>
            <w:r>
              <w:rPr>
                <w:color w:val="000000"/>
                <w:spacing w:val="0"/>
                <w:w w:val="100"/>
                <w:position w:val="0"/>
                <w:shd w:val="clear" w:color="auto" w:fill="auto"/>
                <w:lang w:val="pt-BR" w:eastAsia="pt-BR" w:bidi="pt-BR"/>
              </w:rPr>
              <w:t>1500.0000.1.500.0-110 000</w:t>
            </w:r>
          </w:p>
        </w:tc>
        <w:tc>
          <w:tcPr>
            <w:tcBorders/>
            <w:shd w:val="clear" w:color="auto" w:fill="FFFFFF"/>
            <w:vAlign w:val="top"/>
          </w:tcPr>
          <w:p>
            <w:pPr>
              <w:pStyle w:val="Style16"/>
              <w:keepNext w:val="0"/>
              <w:keepLines w:val="0"/>
              <w:framePr w:w="10195" w:h="4253" w:vSpace="979" w:wrap="none" w:hAnchor="page" w:x="616" w:y="2819"/>
              <w:widowControl w:val="0"/>
              <w:shd w:val="clear" w:color="auto" w:fill="auto"/>
              <w:bidi w:val="0"/>
              <w:spacing w:before="0" w:after="0" w:line="240" w:lineRule="auto"/>
              <w:ind w:left="0" w:right="0" w:firstLine="0"/>
              <w:jc w:val="right"/>
            </w:pPr>
            <w:r>
              <w:rPr>
                <w:color w:val="000000"/>
                <w:spacing w:val="0"/>
                <w:w w:val="100"/>
                <w:position w:val="0"/>
                <w:shd w:val="clear" w:color="auto" w:fill="auto"/>
                <w:lang w:val="pt-BR" w:eastAsia="pt-BR" w:bidi="pt-BR"/>
              </w:rPr>
              <w:t>104.500,00</w:t>
            </w:r>
          </w:p>
        </w:tc>
      </w:tr>
      <w:tr>
        <w:trPr>
          <w:trHeight w:val="173" w:hRule="exact"/>
        </w:trPr>
        <w:tc>
          <w:tcPr>
            <w:tcBorders/>
            <w:shd w:val="clear" w:color="auto" w:fill="FFFFFF"/>
            <w:vAlign w:val="top"/>
          </w:tcPr>
          <w:p>
            <w:pPr>
              <w:pStyle w:val="Style16"/>
              <w:keepNext w:val="0"/>
              <w:keepLines w:val="0"/>
              <w:framePr w:w="10195" w:h="4253" w:vSpace="979" w:wrap="none" w:hAnchor="page" w:x="616" w:y="2819"/>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BR" w:eastAsia="pt-BR" w:bidi="pt-BR"/>
              </w:rPr>
              <w:t>007</w:t>
            </w:r>
          </w:p>
        </w:tc>
        <w:tc>
          <w:tcPr>
            <w:tcBorders/>
            <w:shd w:val="clear" w:color="auto" w:fill="FFFFFF"/>
            <w:vAlign w:val="top"/>
          </w:tcPr>
          <w:p>
            <w:pPr>
              <w:framePr w:w="10195" w:h="4253" w:vSpace="979" w:wrap="none" w:hAnchor="page" w:x="616" w:y="2819"/>
              <w:widowControl w:val="0"/>
              <w:rPr>
                <w:sz w:val="10"/>
                <w:szCs w:val="10"/>
              </w:rPr>
            </w:pPr>
          </w:p>
        </w:tc>
        <w:tc>
          <w:tcPr>
            <w:tcBorders/>
            <w:shd w:val="clear" w:color="auto" w:fill="FFFFFF"/>
            <w:vAlign w:val="top"/>
          </w:tcPr>
          <w:p>
            <w:pPr>
              <w:pStyle w:val="Style16"/>
              <w:keepNext w:val="0"/>
              <w:keepLines w:val="0"/>
              <w:framePr w:w="10195" w:h="4253" w:vSpace="979" w:wrap="none" w:hAnchor="page" w:x="616" w:y="2819"/>
              <w:widowControl w:val="0"/>
              <w:shd w:val="clear" w:color="auto" w:fill="auto"/>
              <w:bidi w:val="0"/>
              <w:spacing w:before="0" w:after="0" w:line="240" w:lineRule="auto"/>
              <w:ind w:left="0" w:right="0" w:firstLine="0"/>
              <w:jc w:val="right"/>
            </w:pPr>
            <w:r>
              <w:rPr>
                <w:color w:val="000000"/>
                <w:spacing w:val="0"/>
                <w:w w:val="100"/>
                <w:position w:val="0"/>
                <w:shd w:val="clear" w:color="auto" w:fill="auto"/>
                <w:lang w:val="pt-BR" w:eastAsia="pt-BR" w:bidi="pt-BR"/>
              </w:rPr>
              <w:t>3.1.91.13.00</w:t>
            </w:r>
          </w:p>
        </w:tc>
        <w:tc>
          <w:tcPr>
            <w:vMerge/>
            <w:tcBorders/>
            <w:shd w:val="clear" w:color="auto" w:fill="FFFFFF"/>
            <w:vAlign w:val="top"/>
          </w:tcPr>
          <w:p>
            <w:pPr>
              <w:framePr w:w="10195" w:h="4253" w:vSpace="979" w:wrap="none" w:hAnchor="page" w:x="616" w:y="2819"/>
            </w:pPr>
          </w:p>
        </w:tc>
        <w:tc>
          <w:tcPr>
            <w:tcBorders/>
            <w:shd w:val="clear" w:color="auto" w:fill="FFFFFF"/>
            <w:vAlign w:val="top"/>
          </w:tcPr>
          <w:p>
            <w:pPr>
              <w:pStyle w:val="Style16"/>
              <w:keepNext w:val="0"/>
              <w:keepLines w:val="0"/>
              <w:framePr w:w="10195" w:h="4253" w:vSpace="979" w:wrap="none" w:hAnchor="page" w:x="616" w:y="2819"/>
              <w:widowControl w:val="0"/>
              <w:shd w:val="clear" w:color="auto" w:fill="auto"/>
              <w:bidi w:val="0"/>
              <w:spacing w:before="0" w:after="0" w:line="240" w:lineRule="auto"/>
              <w:ind w:left="0" w:right="80" w:firstLine="0"/>
              <w:jc w:val="center"/>
            </w:pPr>
            <w:r>
              <w:rPr>
                <w:color w:val="000000"/>
                <w:spacing w:val="0"/>
                <w:w w:val="100"/>
                <w:position w:val="0"/>
                <w:shd w:val="clear" w:color="auto" w:fill="auto"/>
                <w:lang w:val="pt-BR" w:eastAsia="pt-BR" w:bidi="pt-BR"/>
              </w:rPr>
              <w:t>1.500.0000.1.500.0-110 000</w:t>
            </w:r>
          </w:p>
        </w:tc>
        <w:tc>
          <w:tcPr>
            <w:tcBorders/>
            <w:shd w:val="clear" w:color="auto" w:fill="FFFFFF"/>
            <w:vAlign w:val="top"/>
          </w:tcPr>
          <w:p>
            <w:pPr>
              <w:pStyle w:val="Style16"/>
              <w:keepNext w:val="0"/>
              <w:keepLines w:val="0"/>
              <w:framePr w:w="10195" w:h="4253" w:vSpace="979" w:wrap="none" w:hAnchor="page" w:x="616" w:y="2819"/>
              <w:widowControl w:val="0"/>
              <w:shd w:val="clear" w:color="auto" w:fill="auto"/>
              <w:bidi w:val="0"/>
              <w:spacing w:before="0" w:after="0" w:line="240" w:lineRule="auto"/>
              <w:ind w:left="0" w:right="0" w:firstLine="0"/>
              <w:jc w:val="right"/>
            </w:pPr>
            <w:r>
              <w:rPr>
                <w:color w:val="000000"/>
                <w:spacing w:val="0"/>
                <w:w w:val="100"/>
                <w:position w:val="0"/>
                <w:shd w:val="clear" w:color="auto" w:fill="auto"/>
                <w:lang w:val="pt-BR" w:eastAsia="pt-BR" w:bidi="pt-BR"/>
              </w:rPr>
              <w:t>161.907,08</w:t>
            </w:r>
          </w:p>
        </w:tc>
      </w:tr>
      <w:tr>
        <w:trPr>
          <w:trHeight w:val="173" w:hRule="exact"/>
        </w:trPr>
        <w:tc>
          <w:tcPr>
            <w:tcBorders/>
            <w:shd w:val="clear" w:color="auto" w:fill="FFFFFF"/>
            <w:vAlign w:val="bottom"/>
          </w:tcPr>
          <w:p>
            <w:pPr>
              <w:pStyle w:val="Style16"/>
              <w:keepNext w:val="0"/>
              <w:keepLines w:val="0"/>
              <w:framePr w:w="10195" w:h="4253" w:vSpace="979" w:wrap="none" w:hAnchor="page" w:x="616" w:y="2819"/>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BR" w:eastAsia="pt-BR" w:bidi="pt-BR"/>
              </w:rPr>
              <w:t>008</w:t>
            </w:r>
          </w:p>
        </w:tc>
        <w:tc>
          <w:tcPr>
            <w:tcBorders/>
            <w:shd w:val="clear" w:color="auto" w:fill="FFFFFF"/>
            <w:vAlign w:val="top"/>
          </w:tcPr>
          <w:p>
            <w:pPr>
              <w:framePr w:w="10195" w:h="4253" w:vSpace="979" w:wrap="none" w:hAnchor="page" w:x="616" w:y="2819"/>
              <w:widowControl w:val="0"/>
              <w:rPr>
                <w:sz w:val="10"/>
                <w:szCs w:val="10"/>
              </w:rPr>
            </w:pPr>
          </w:p>
        </w:tc>
        <w:tc>
          <w:tcPr>
            <w:tcBorders/>
            <w:shd w:val="clear" w:color="auto" w:fill="FFFFFF"/>
            <w:vAlign w:val="top"/>
          </w:tcPr>
          <w:p>
            <w:pPr>
              <w:pStyle w:val="Style16"/>
              <w:keepNext w:val="0"/>
              <w:keepLines w:val="0"/>
              <w:framePr w:w="10195" w:h="4253" w:vSpace="979" w:wrap="none" w:hAnchor="page" w:x="616" w:y="2819"/>
              <w:widowControl w:val="0"/>
              <w:shd w:val="clear" w:color="auto" w:fill="auto"/>
              <w:bidi w:val="0"/>
              <w:spacing w:before="0" w:after="0" w:line="240" w:lineRule="auto"/>
              <w:ind w:left="0" w:right="0" w:firstLine="0"/>
              <w:jc w:val="right"/>
            </w:pPr>
            <w:r>
              <w:rPr>
                <w:color w:val="000000"/>
                <w:spacing w:val="0"/>
                <w:w w:val="100"/>
                <w:position w:val="0"/>
                <w:shd w:val="clear" w:color="auto" w:fill="auto"/>
                <w:lang w:val="pt-BR" w:eastAsia="pt-BR" w:bidi="pt-BR"/>
              </w:rPr>
              <w:t>3.2.90.21.00</w:t>
            </w:r>
          </w:p>
        </w:tc>
        <w:tc>
          <w:tcPr>
            <w:tcBorders/>
            <w:shd w:val="clear" w:color="auto" w:fill="FFFFFF"/>
            <w:vAlign w:val="top"/>
          </w:tcPr>
          <w:p>
            <w:pPr>
              <w:pStyle w:val="Style16"/>
              <w:keepNext w:val="0"/>
              <w:keepLines w:val="0"/>
              <w:framePr w:w="10195" w:h="4253" w:vSpace="979" w:wrap="none" w:hAnchor="page" w:x="616" w:y="2819"/>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BR" w:eastAsia="pt-BR" w:bidi="pt-BR"/>
              </w:rPr>
              <w:t>JUROS SOBRE A DÍVIDA POR CONTRATO</w:t>
            </w:r>
          </w:p>
        </w:tc>
        <w:tc>
          <w:tcPr>
            <w:tcBorders/>
            <w:shd w:val="clear" w:color="auto" w:fill="FFFFFF"/>
            <w:vAlign w:val="top"/>
          </w:tcPr>
          <w:p>
            <w:pPr>
              <w:pStyle w:val="Style16"/>
              <w:keepNext w:val="0"/>
              <w:keepLines w:val="0"/>
              <w:framePr w:w="10195" w:h="4253" w:vSpace="979" w:wrap="none" w:hAnchor="page" w:x="616" w:y="2819"/>
              <w:widowControl w:val="0"/>
              <w:shd w:val="clear" w:color="auto" w:fill="auto"/>
              <w:bidi w:val="0"/>
              <w:spacing w:before="0" w:after="0" w:line="240" w:lineRule="auto"/>
              <w:ind w:left="0" w:right="80" w:firstLine="0"/>
              <w:jc w:val="center"/>
            </w:pPr>
            <w:r>
              <w:rPr>
                <w:color w:val="000000"/>
                <w:spacing w:val="0"/>
                <w:w w:val="100"/>
                <w:position w:val="0"/>
                <w:shd w:val="clear" w:color="auto" w:fill="auto"/>
                <w:lang w:val="pt-BR" w:eastAsia="pt-BR" w:bidi="pt-BR"/>
              </w:rPr>
              <w:t>1.500.0000.1.500.0-110 000</w:t>
            </w:r>
          </w:p>
        </w:tc>
        <w:tc>
          <w:tcPr>
            <w:tcBorders/>
            <w:shd w:val="clear" w:color="auto" w:fill="FFFFFF"/>
            <w:vAlign w:val="top"/>
          </w:tcPr>
          <w:p>
            <w:pPr>
              <w:pStyle w:val="Style16"/>
              <w:keepNext w:val="0"/>
              <w:keepLines w:val="0"/>
              <w:framePr w:w="10195" w:h="4253" w:vSpace="979" w:wrap="none" w:hAnchor="page" w:x="616" w:y="2819"/>
              <w:widowControl w:val="0"/>
              <w:shd w:val="clear" w:color="auto" w:fill="auto"/>
              <w:bidi w:val="0"/>
              <w:spacing w:before="0" w:after="0" w:line="240" w:lineRule="auto"/>
              <w:ind w:left="0" w:right="0" w:firstLine="0"/>
              <w:jc w:val="right"/>
            </w:pPr>
            <w:r>
              <w:rPr>
                <w:color w:val="000000"/>
                <w:spacing w:val="0"/>
                <w:w w:val="100"/>
                <w:position w:val="0"/>
                <w:shd w:val="clear" w:color="auto" w:fill="auto"/>
                <w:lang w:val="pt-BR" w:eastAsia="pt-BR" w:bidi="pt-BR"/>
              </w:rPr>
              <w:t>1.079,38</w:t>
            </w:r>
          </w:p>
        </w:tc>
      </w:tr>
      <w:tr>
        <w:trPr>
          <w:trHeight w:val="173" w:hRule="exact"/>
        </w:trPr>
        <w:tc>
          <w:tcPr>
            <w:tcBorders/>
            <w:shd w:val="clear" w:color="auto" w:fill="FFFFFF"/>
            <w:vAlign w:val="top"/>
          </w:tcPr>
          <w:p>
            <w:pPr>
              <w:pStyle w:val="Style16"/>
              <w:keepNext w:val="0"/>
              <w:keepLines w:val="0"/>
              <w:framePr w:w="10195" w:h="4253" w:vSpace="979" w:wrap="none" w:hAnchor="page" w:x="616" w:y="2819"/>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BR" w:eastAsia="pt-BR" w:bidi="pt-BR"/>
              </w:rPr>
              <w:t>009</w:t>
            </w:r>
          </w:p>
        </w:tc>
        <w:tc>
          <w:tcPr>
            <w:tcBorders/>
            <w:shd w:val="clear" w:color="auto" w:fill="FFFFFF"/>
            <w:vAlign w:val="top"/>
          </w:tcPr>
          <w:p>
            <w:pPr>
              <w:framePr w:w="10195" w:h="4253" w:vSpace="979" w:wrap="none" w:hAnchor="page" w:x="616" w:y="2819"/>
              <w:widowControl w:val="0"/>
              <w:rPr>
                <w:sz w:val="10"/>
                <w:szCs w:val="10"/>
              </w:rPr>
            </w:pPr>
          </w:p>
        </w:tc>
        <w:tc>
          <w:tcPr>
            <w:tcBorders/>
            <w:shd w:val="clear" w:color="auto" w:fill="FFFFFF"/>
            <w:vAlign w:val="top"/>
          </w:tcPr>
          <w:p>
            <w:pPr>
              <w:pStyle w:val="Style16"/>
              <w:keepNext w:val="0"/>
              <w:keepLines w:val="0"/>
              <w:framePr w:w="10195" w:h="4253" w:vSpace="979" w:wrap="none" w:hAnchor="page" w:x="616" w:y="2819"/>
              <w:widowControl w:val="0"/>
              <w:shd w:val="clear" w:color="auto" w:fill="auto"/>
              <w:bidi w:val="0"/>
              <w:spacing w:before="0" w:after="0" w:line="240" w:lineRule="auto"/>
              <w:ind w:left="0" w:right="0" w:firstLine="0"/>
              <w:jc w:val="right"/>
            </w:pPr>
            <w:r>
              <w:rPr>
                <w:color w:val="000000"/>
                <w:spacing w:val="0"/>
                <w:w w:val="100"/>
                <w:position w:val="0"/>
                <w:shd w:val="clear" w:color="auto" w:fill="auto"/>
                <w:lang w:val="pt-BR" w:eastAsia="pt-BR" w:bidi="pt-BR"/>
              </w:rPr>
              <w:t>3.3.90.14.00</w:t>
            </w:r>
          </w:p>
        </w:tc>
        <w:tc>
          <w:tcPr>
            <w:tcBorders/>
            <w:shd w:val="clear" w:color="auto" w:fill="FFFFFF"/>
            <w:vAlign w:val="top"/>
          </w:tcPr>
          <w:p>
            <w:pPr>
              <w:pStyle w:val="Style16"/>
              <w:keepNext w:val="0"/>
              <w:keepLines w:val="0"/>
              <w:framePr w:w="10195" w:h="4253" w:vSpace="979" w:wrap="none" w:hAnchor="page" w:x="616" w:y="2819"/>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BR" w:eastAsia="pt-BR" w:bidi="pt-BR"/>
              </w:rPr>
              <w:t>DIÁRIAS - CIVIL</w:t>
            </w:r>
          </w:p>
        </w:tc>
        <w:tc>
          <w:tcPr>
            <w:tcBorders/>
            <w:shd w:val="clear" w:color="auto" w:fill="FFFFFF"/>
            <w:vAlign w:val="top"/>
          </w:tcPr>
          <w:p>
            <w:pPr>
              <w:pStyle w:val="Style16"/>
              <w:keepNext w:val="0"/>
              <w:keepLines w:val="0"/>
              <w:framePr w:w="10195" w:h="4253" w:vSpace="979" w:wrap="none" w:hAnchor="page" w:x="616" w:y="2819"/>
              <w:widowControl w:val="0"/>
              <w:shd w:val="clear" w:color="auto" w:fill="auto"/>
              <w:bidi w:val="0"/>
              <w:spacing w:before="0" w:after="0" w:line="240" w:lineRule="auto"/>
              <w:ind w:left="0" w:right="80" w:firstLine="0"/>
              <w:jc w:val="center"/>
            </w:pPr>
            <w:r>
              <w:rPr>
                <w:color w:val="000000"/>
                <w:spacing w:val="0"/>
                <w:w w:val="100"/>
                <w:position w:val="0"/>
                <w:shd w:val="clear" w:color="auto" w:fill="auto"/>
                <w:lang w:val="pt-BR" w:eastAsia="pt-BR" w:bidi="pt-BR"/>
              </w:rPr>
              <w:t>1.500.0000.1.500.0-110 000</w:t>
            </w:r>
          </w:p>
        </w:tc>
        <w:tc>
          <w:tcPr>
            <w:tcBorders/>
            <w:shd w:val="clear" w:color="auto" w:fill="FFFFFF"/>
            <w:vAlign w:val="top"/>
          </w:tcPr>
          <w:p>
            <w:pPr>
              <w:pStyle w:val="Style16"/>
              <w:keepNext w:val="0"/>
              <w:keepLines w:val="0"/>
              <w:framePr w:w="10195" w:h="4253" w:vSpace="979" w:wrap="none" w:hAnchor="page" w:x="616" w:y="2819"/>
              <w:widowControl w:val="0"/>
              <w:shd w:val="clear" w:color="auto" w:fill="auto"/>
              <w:bidi w:val="0"/>
              <w:spacing w:before="0" w:after="0" w:line="240" w:lineRule="auto"/>
              <w:ind w:left="0" w:right="0" w:firstLine="0"/>
              <w:jc w:val="right"/>
            </w:pPr>
            <w:r>
              <w:rPr>
                <w:color w:val="000000"/>
                <w:spacing w:val="0"/>
                <w:w w:val="100"/>
                <w:position w:val="0"/>
                <w:shd w:val="clear" w:color="auto" w:fill="auto"/>
                <w:lang w:val="pt-BR" w:eastAsia="pt-BR" w:bidi="pt-BR"/>
              </w:rPr>
              <w:t>140.319,47</w:t>
            </w:r>
          </w:p>
        </w:tc>
      </w:tr>
      <w:tr>
        <w:trPr>
          <w:trHeight w:val="163" w:hRule="exact"/>
        </w:trPr>
        <w:tc>
          <w:tcPr>
            <w:tcBorders/>
            <w:shd w:val="clear" w:color="auto" w:fill="FFFFFF"/>
            <w:vAlign w:val="bottom"/>
          </w:tcPr>
          <w:p>
            <w:pPr>
              <w:pStyle w:val="Style16"/>
              <w:keepNext w:val="0"/>
              <w:keepLines w:val="0"/>
              <w:framePr w:w="10195" w:h="4253" w:vSpace="979" w:wrap="none" w:hAnchor="page" w:x="616" w:y="2819"/>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BR" w:eastAsia="pt-BR" w:bidi="pt-BR"/>
              </w:rPr>
              <w:t>010</w:t>
            </w:r>
          </w:p>
        </w:tc>
        <w:tc>
          <w:tcPr>
            <w:tcBorders/>
            <w:shd w:val="clear" w:color="auto" w:fill="FFFFFF"/>
            <w:vAlign w:val="top"/>
          </w:tcPr>
          <w:p>
            <w:pPr>
              <w:framePr w:w="10195" w:h="4253" w:vSpace="979" w:wrap="none" w:hAnchor="page" w:x="616" w:y="2819"/>
              <w:widowControl w:val="0"/>
              <w:rPr>
                <w:sz w:val="10"/>
                <w:szCs w:val="10"/>
              </w:rPr>
            </w:pPr>
          </w:p>
        </w:tc>
        <w:tc>
          <w:tcPr>
            <w:tcBorders/>
            <w:shd w:val="clear" w:color="auto" w:fill="FFFFFF"/>
            <w:vAlign w:val="bottom"/>
          </w:tcPr>
          <w:p>
            <w:pPr>
              <w:pStyle w:val="Style16"/>
              <w:keepNext w:val="0"/>
              <w:keepLines w:val="0"/>
              <w:framePr w:w="10195" w:h="4253" w:vSpace="979" w:wrap="none" w:hAnchor="page" w:x="616" w:y="2819"/>
              <w:widowControl w:val="0"/>
              <w:shd w:val="clear" w:color="auto" w:fill="auto"/>
              <w:bidi w:val="0"/>
              <w:spacing w:before="0" w:after="0" w:line="240" w:lineRule="auto"/>
              <w:ind w:left="0" w:right="0" w:firstLine="0"/>
              <w:jc w:val="right"/>
            </w:pPr>
            <w:r>
              <w:rPr>
                <w:color w:val="000000"/>
                <w:spacing w:val="0"/>
                <w:w w:val="100"/>
                <w:position w:val="0"/>
                <w:shd w:val="clear" w:color="auto" w:fill="auto"/>
                <w:lang w:val="pt-BR" w:eastAsia="pt-BR" w:bidi="pt-BR"/>
              </w:rPr>
              <w:t>3.3.90.30.00</w:t>
            </w:r>
          </w:p>
        </w:tc>
        <w:tc>
          <w:tcPr>
            <w:tcBorders/>
            <w:shd w:val="clear" w:color="auto" w:fill="FFFFFF"/>
            <w:vAlign w:val="bottom"/>
          </w:tcPr>
          <w:p>
            <w:pPr>
              <w:pStyle w:val="Style16"/>
              <w:keepNext w:val="0"/>
              <w:keepLines w:val="0"/>
              <w:framePr w:w="10195" w:h="4253" w:vSpace="979" w:wrap="none" w:hAnchor="page" w:x="616" w:y="2819"/>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BR" w:eastAsia="pt-BR" w:bidi="pt-BR"/>
              </w:rPr>
              <w:t>MATERIAL DE CONSUMO</w:t>
            </w:r>
          </w:p>
        </w:tc>
        <w:tc>
          <w:tcPr>
            <w:tcBorders/>
            <w:shd w:val="clear" w:color="auto" w:fill="FFFFFF"/>
            <w:vAlign w:val="bottom"/>
          </w:tcPr>
          <w:p>
            <w:pPr>
              <w:pStyle w:val="Style16"/>
              <w:keepNext w:val="0"/>
              <w:keepLines w:val="0"/>
              <w:framePr w:w="10195" w:h="4253" w:vSpace="979" w:wrap="none" w:hAnchor="page" w:x="616" w:y="2819"/>
              <w:widowControl w:val="0"/>
              <w:shd w:val="clear" w:color="auto" w:fill="auto"/>
              <w:bidi w:val="0"/>
              <w:spacing w:before="0" w:after="0" w:line="240" w:lineRule="auto"/>
              <w:ind w:left="0" w:right="80" w:firstLine="0"/>
              <w:jc w:val="center"/>
            </w:pPr>
            <w:r>
              <w:rPr>
                <w:color w:val="000000"/>
                <w:spacing w:val="0"/>
                <w:w w:val="100"/>
                <w:position w:val="0"/>
                <w:shd w:val="clear" w:color="auto" w:fill="auto"/>
                <w:lang w:val="pt-BR" w:eastAsia="pt-BR" w:bidi="pt-BR"/>
              </w:rPr>
              <w:t>1.500.0000.1.500.0-110 000</w:t>
            </w:r>
          </w:p>
        </w:tc>
        <w:tc>
          <w:tcPr>
            <w:tcBorders/>
            <w:shd w:val="clear" w:color="auto" w:fill="FFFFFF"/>
            <w:vAlign w:val="bottom"/>
          </w:tcPr>
          <w:p>
            <w:pPr>
              <w:pStyle w:val="Style16"/>
              <w:keepNext w:val="0"/>
              <w:keepLines w:val="0"/>
              <w:framePr w:w="10195" w:h="4253" w:vSpace="979" w:wrap="none" w:hAnchor="page" w:x="616" w:y="2819"/>
              <w:widowControl w:val="0"/>
              <w:shd w:val="clear" w:color="auto" w:fill="auto"/>
              <w:bidi w:val="0"/>
              <w:spacing w:before="0" w:after="0" w:line="240" w:lineRule="auto"/>
              <w:ind w:left="0" w:right="0" w:firstLine="0"/>
              <w:jc w:val="right"/>
            </w:pPr>
            <w:r>
              <w:rPr>
                <w:color w:val="000000"/>
                <w:spacing w:val="0"/>
                <w:w w:val="100"/>
                <w:position w:val="0"/>
                <w:shd w:val="clear" w:color="auto" w:fill="auto"/>
                <w:lang w:val="pt-BR" w:eastAsia="pt-BR" w:bidi="pt-BR"/>
              </w:rPr>
              <w:t>674.591,22</w:t>
            </w:r>
          </w:p>
        </w:tc>
      </w:tr>
      <w:tr>
        <w:trPr>
          <w:trHeight w:val="182" w:hRule="exact"/>
        </w:trPr>
        <w:tc>
          <w:tcPr>
            <w:tcBorders/>
            <w:shd w:val="clear" w:color="auto" w:fill="FFFFFF"/>
            <w:vAlign w:val="bottom"/>
          </w:tcPr>
          <w:p>
            <w:pPr>
              <w:pStyle w:val="Style16"/>
              <w:keepNext w:val="0"/>
              <w:keepLines w:val="0"/>
              <w:framePr w:w="10195" w:h="4253" w:vSpace="979" w:wrap="none" w:hAnchor="page" w:x="616" w:y="2819"/>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BR" w:eastAsia="pt-BR" w:bidi="pt-BR"/>
              </w:rPr>
              <w:t>011</w:t>
            </w:r>
          </w:p>
        </w:tc>
        <w:tc>
          <w:tcPr>
            <w:tcBorders/>
            <w:shd w:val="clear" w:color="auto" w:fill="FFFFFF"/>
            <w:vAlign w:val="top"/>
          </w:tcPr>
          <w:p>
            <w:pPr>
              <w:framePr w:w="10195" w:h="4253" w:vSpace="979" w:wrap="none" w:hAnchor="page" w:x="616" w:y="2819"/>
              <w:widowControl w:val="0"/>
              <w:rPr>
                <w:sz w:val="10"/>
                <w:szCs w:val="10"/>
              </w:rPr>
            </w:pPr>
          </w:p>
        </w:tc>
        <w:tc>
          <w:tcPr>
            <w:tcBorders/>
            <w:shd w:val="clear" w:color="auto" w:fill="FFFFFF"/>
            <w:vAlign w:val="top"/>
          </w:tcPr>
          <w:p>
            <w:pPr>
              <w:pStyle w:val="Style16"/>
              <w:keepNext w:val="0"/>
              <w:keepLines w:val="0"/>
              <w:framePr w:w="10195" w:h="4253" w:vSpace="979" w:wrap="none" w:hAnchor="page" w:x="616" w:y="2819"/>
              <w:widowControl w:val="0"/>
              <w:shd w:val="clear" w:color="auto" w:fill="auto"/>
              <w:bidi w:val="0"/>
              <w:spacing w:before="0" w:after="0" w:line="240" w:lineRule="auto"/>
              <w:ind w:left="0" w:right="0" w:firstLine="0"/>
              <w:jc w:val="right"/>
            </w:pPr>
            <w:r>
              <w:rPr>
                <w:color w:val="000000"/>
                <w:spacing w:val="0"/>
                <w:w w:val="100"/>
                <w:position w:val="0"/>
                <w:shd w:val="clear" w:color="auto" w:fill="auto"/>
                <w:lang w:val="pt-BR" w:eastAsia="pt-BR" w:bidi="pt-BR"/>
              </w:rPr>
              <w:t>3.3.90.33.00</w:t>
            </w:r>
          </w:p>
        </w:tc>
        <w:tc>
          <w:tcPr>
            <w:tcBorders/>
            <w:shd w:val="clear" w:color="auto" w:fill="FFFFFF"/>
            <w:vAlign w:val="top"/>
          </w:tcPr>
          <w:p>
            <w:pPr>
              <w:pStyle w:val="Style16"/>
              <w:keepNext w:val="0"/>
              <w:keepLines w:val="0"/>
              <w:framePr w:w="10195" w:h="4253" w:vSpace="979" w:wrap="none" w:hAnchor="page" w:x="616" w:y="2819"/>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BR" w:eastAsia="pt-BR" w:bidi="pt-BR"/>
              </w:rPr>
              <w:t>PASSAGENS E DESPESAS COM LOCOMOÇÃO</w:t>
            </w:r>
          </w:p>
        </w:tc>
        <w:tc>
          <w:tcPr>
            <w:tcBorders/>
            <w:shd w:val="clear" w:color="auto" w:fill="FFFFFF"/>
            <w:vAlign w:val="top"/>
          </w:tcPr>
          <w:p>
            <w:pPr>
              <w:pStyle w:val="Style16"/>
              <w:keepNext w:val="0"/>
              <w:keepLines w:val="0"/>
              <w:framePr w:w="10195" w:h="4253" w:vSpace="979" w:wrap="none" w:hAnchor="page" w:x="616" w:y="2819"/>
              <w:widowControl w:val="0"/>
              <w:shd w:val="clear" w:color="auto" w:fill="auto"/>
              <w:bidi w:val="0"/>
              <w:spacing w:before="0" w:after="0" w:line="240" w:lineRule="auto"/>
              <w:ind w:left="0" w:right="80" w:firstLine="0"/>
              <w:jc w:val="center"/>
            </w:pPr>
            <w:r>
              <w:rPr>
                <w:color w:val="000000"/>
                <w:spacing w:val="0"/>
                <w:w w:val="100"/>
                <w:position w:val="0"/>
                <w:shd w:val="clear" w:color="auto" w:fill="auto"/>
                <w:lang w:val="pt-BR" w:eastAsia="pt-BR" w:bidi="pt-BR"/>
              </w:rPr>
              <w:t>1.500.0000.1.500.0-110 000</w:t>
            </w:r>
          </w:p>
        </w:tc>
        <w:tc>
          <w:tcPr>
            <w:tcBorders/>
            <w:shd w:val="clear" w:color="auto" w:fill="FFFFFF"/>
            <w:vAlign w:val="top"/>
          </w:tcPr>
          <w:p>
            <w:pPr>
              <w:pStyle w:val="Style16"/>
              <w:keepNext w:val="0"/>
              <w:keepLines w:val="0"/>
              <w:framePr w:w="10195" w:h="4253" w:vSpace="979" w:wrap="none" w:hAnchor="page" w:x="616" w:y="2819"/>
              <w:widowControl w:val="0"/>
              <w:shd w:val="clear" w:color="auto" w:fill="auto"/>
              <w:bidi w:val="0"/>
              <w:spacing w:before="0" w:after="0" w:line="240" w:lineRule="auto"/>
              <w:ind w:left="0" w:right="0" w:firstLine="0"/>
              <w:jc w:val="right"/>
            </w:pPr>
            <w:r>
              <w:rPr>
                <w:color w:val="000000"/>
                <w:spacing w:val="0"/>
                <w:w w:val="100"/>
                <w:position w:val="0"/>
                <w:shd w:val="clear" w:color="auto" w:fill="auto"/>
                <w:lang w:val="pt-BR" w:eastAsia="pt-BR" w:bidi="pt-BR"/>
              </w:rPr>
              <w:t>32.942.58</w:t>
            </w:r>
          </w:p>
        </w:tc>
      </w:tr>
      <w:tr>
        <w:trPr>
          <w:trHeight w:val="163" w:hRule="exact"/>
        </w:trPr>
        <w:tc>
          <w:tcPr>
            <w:tcBorders/>
            <w:shd w:val="clear" w:color="auto" w:fill="FFFFFF"/>
            <w:vAlign w:val="bottom"/>
          </w:tcPr>
          <w:p>
            <w:pPr>
              <w:pStyle w:val="Style16"/>
              <w:keepNext w:val="0"/>
              <w:keepLines w:val="0"/>
              <w:framePr w:w="10195" w:h="4253" w:vSpace="979" w:wrap="none" w:hAnchor="page" w:x="616" w:y="2819"/>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BR" w:eastAsia="pt-BR" w:bidi="pt-BR"/>
              </w:rPr>
              <w:t>012</w:t>
            </w:r>
          </w:p>
        </w:tc>
        <w:tc>
          <w:tcPr>
            <w:tcBorders/>
            <w:shd w:val="clear" w:color="auto" w:fill="FFFFFF"/>
            <w:vAlign w:val="top"/>
          </w:tcPr>
          <w:p>
            <w:pPr>
              <w:framePr w:w="10195" w:h="4253" w:vSpace="979" w:wrap="none" w:hAnchor="page" w:x="616" w:y="2819"/>
              <w:widowControl w:val="0"/>
              <w:rPr>
                <w:sz w:val="10"/>
                <w:szCs w:val="10"/>
              </w:rPr>
            </w:pPr>
          </w:p>
        </w:tc>
        <w:tc>
          <w:tcPr>
            <w:tcBorders/>
            <w:shd w:val="clear" w:color="auto" w:fill="FFFFFF"/>
            <w:vAlign w:val="top"/>
          </w:tcPr>
          <w:p>
            <w:pPr>
              <w:pStyle w:val="Style16"/>
              <w:keepNext w:val="0"/>
              <w:keepLines w:val="0"/>
              <w:framePr w:w="10195" w:h="4253" w:vSpace="979" w:wrap="none" w:hAnchor="page" w:x="616" w:y="2819"/>
              <w:widowControl w:val="0"/>
              <w:shd w:val="clear" w:color="auto" w:fill="auto"/>
              <w:bidi w:val="0"/>
              <w:spacing w:before="0" w:after="0" w:line="240" w:lineRule="auto"/>
              <w:ind w:left="0" w:right="0" w:firstLine="0"/>
              <w:jc w:val="right"/>
            </w:pPr>
            <w:r>
              <w:rPr>
                <w:color w:val="000000"/>
                <w:spacing w:val="0"/>
                <w:w w:val="100"/>
                <w:position w:val="0"/>
                <w:shd w:val="clear" w:color="auto" w:fill="auto"/>
                <w:lang w:val="pt-BR" w:eastAsia="pt-BR" w:bidi="pt-BR"/>
              </w:rPr>
              <w:t>3.3.90.35.00</w:t>
            </w:r>
          </w:p>
        </w:tc>
        <w:tc>
          <w:tcPr>
            <w:tcBorders/>
            <w:shd w:val="clear" w:color="auto" w:fill="FFFFFF"/>
            <w:vAlign w:val="top"/>
          </w:tcPr>
          <w:p>
            <w:pPr>
              <w:pStyle w:val="Style16"/>
              <w:keepNext w:val="0"/>
              <w:keepLines w:val="0"/>
              <w:framePr w:w="10195" w:h="4253" w:vSpace="979" w:wrap="none" w:hAnchor="page" w:x="616" w:y="2819"/>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BR" w:eastAsia="pt-BR" w:bidi="pt-BR"/>
              </w:rPr>
              <w:t>SERVIÇOS DE CONSULTORIA</w:t>
            </w:r>
          </w:p>
        </w:tc>
        <w:tc>
          <w:tcPr>
            <w:tcBorders/>
            <w:shd w:val="clear" w:color="auto" w:fill="FFFFFF"/>
            <w:vAlign w:val="top"/>
          </w:tcPr>
          <w:p>
            <w:pPr>
              <w:pStyle w:val="Style16"/>
              <w:keepNext w:val="0"/>
              <w:keepLines w:val="0"/>
              <w:framePr w:w="10195" w:h="4253" w:vSpace="979" w:wrap="none" w:hAnchor="page" w:x="616" w:y="2819"/>
              <w:widowControl w:val="0"/>
              <w:shd w:val="clear" w:color="auto" w:fill="auto"/>
              <w:bidi w:val="0"/>
              <w:spacing w:before="0" w:after="0" w:line="240" w:lineRule="auto"/>
              <w:ind w:left="0" w:right="80" w:firstLine="0"/>
              <w:jc w:val="center"/>
            </w:pPr>
            <w:r>
              <w:rPr>
                <w:color w:val="000000"/>
                <w:spacing w:val="0"/>
                <w:w w:val="100"/>
                <w:position w:val="0"/>
                <w:shd w:val="clear" w:color="auto" w:fill="auto"/>
                <w:lang w:val="pt-BR" w:eastAsia="pt-BR" w:bidi="pt-BR"/>
              </w:rPr>
              <w:t>1.500.0000.1.500.0-110 000</w:t>
            </w:r>
          </w:p>
        </w:tc>
        <w:tc>
          <w:tcPr>
            <w:tcBorders/>
            <w:shd w:val="clear" w:color="auto" w:fill="FFFFFF"/>
            <w:vAlign w:val="top"/>
          </w:tcPr>
          <w:p>
            <w:pPr>
              <w:pStyle w:val="Style16"/>
              <w:keepNext w:val="0"/>
              <w:keepLines w:val="0"/>
              <w:framePr w:w="10195" w:h="4253" w:vSpace="979" w:wrap="none" w:hAnchor="page" w:x="616" w:y="2819"/>
              <w:widowControl w:val="0"/>
              <w:shd w:val="clear" w:color="auto" w:fill="auto"/>
              <w:bidi w:val="0"/>
              <w:spacing w:before="0" w:after="0" w:line="240" w:lineRule="auto"/>
              <w:ind w:left="0" w:right="0" w:firstLine="0"/>
              <w:jc w:val="right"/>
            </w:pPr>
            <w:r>
              <w:rPr>
                <w:color w:val="000000"/>
                <w:spacing w:val="0"/>
                <w:w w:val="100"/>
                <w:position w:val="0"/>
                <w:shd w:val="clear" w:color="auto" w:fill="auto"/>
                <w:lang w:val="pt-BR" w:eastAsia="pt-BR" w:bidi="pt-BR"/>
              </w:rPr>
              <w:t>377.783,18</w:t>
            </w:r>
          </w:p>
        </w:tc>
      </w:tr>
      <w:tr>
        <w:trPr>
          <w:trHeight w:val="173" w:hRule="exact"/>
        </w:trPr>
        <w:tc>
          <w:tcPr>
            <w:tcBorders/>
            <w:shd w:val="clear" w:color="auto" w:fill="FFFFFF"/>
            <w:vAlign w:val="top"/>
          </w:tcPr>
          <w:p>
            <w:pPr>
              <w:pStyle w:val="Style16"/>
              <w:keepNext w:val="0"/>
              <w:keepLines w:val="0"/>
              <w:framePr w:w="10195" w:h="4253" w:vSpace="979" w:wrap="none" w:hAnchor="page" w:x="616" w:y="2819"/>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BR" w:eastAsia="pt-BR" w:bidi="pt-BR"/>
              </w:rPr>
              <w:t>013</w:t>
            </w:r>
          </w:p>
        </w:tc>
        <w:tc>
          <w:tcPr>
            <w:tcBorders/>
            <w:shd w:val="clear" w:color="auto" w:fill="FFFFFF"/>
            <w:vAlign w:val="top"/>
          </w:tcPr>
          <w:p>
            <w:pPr>
              <w:framePr w:w="10195" w:h="4253" w:vSpace="979" w:wrap="none" w:hAnchor="page" w:x="616" w:y="2819"/>
              <w:widowControl w:val="0"/>
              <w:rPr>
                <w:sz w:val="10"/>
                <w:szCs w:val="10"/>
              </w:rPr>
            </w:pPr>
          </w:p>
        </w:tc>
        <w:tc>
          <w:tcPr>
            <w:tcBorders/>
            <w:shd w:val="clear" w:color="auto" w:fill="FFFFFF"/>
            <w:vAlign w:val="top"/>
          </w:tcPr>
          <w:p>
            <w:pPr>
              <w:pStyle w:val="Style16"/>
              <w:keepNext w:val="0"/>
              <w:keepLines w:val="0"/>
              <w:framePr w:w="10195" w:h="4253" w:vSpace="979" w:wrap="none" w:hAnchor="page" w:x="616" w:y="2819"/>
              <w:widowControl w:val="0"/>
              <w:shd w:val="clear" w:color="auto" w:fill="auto"/>
              <w:bidi w:val="0"/>
              <w:spacing w:before="0" w:after="0" w:line="240" w:lineRule="auto"/>
              <w:ind w:left="0" w:right="0" w:firstLine="0"/>
              <w:jc w:val="right"/>
            </w:pPr>
            <w:r>
              <w:rPr>
                <w:color w:val="000000"/>
                <w:spacing w:val="0"/>
                <w:w w:val="100"/>
                <w:position w:val="0"/>
                <w:shd w:val="clear" w:color="auto" w:fill="auto"/>
                <w:lang w:val="pt-BR" w:eastAsia="pt-BR" w:bidi="pt-BR"/>
              </w:rPr>
              <w:t>3.3.90.36.00</w:t>
            </w:r>
          </w:p>
        </w:tc>
        <w:tc>
          <w:tcPr>
            <w:tcBorders/>
            <w:shd w:val="clear" w:color="auto" w:fill="FFFFFF"/>
            <w:vAlign w:val="top"/>
          </w:tcPr>
          <w:p>
            <w:pPr>
              <w:pStyle w:val="Style16"/>
              <w:keepNext w:val="0"/>
              <w:keepLines w:val="0"/>
              <w:framePr w:w="10195" w:h="4253" w:vSpace="979" w:wrap="none" w:hAnchor="page" w:x="616" w:y="2819"/>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BR" w:eastAsia="pt-BR" w:bidi="pt-BR"/>
              </w:rPr>
              <w:t>OUTROS SERVIÇOS DE TERCEIROS - PESSOA FÍSICA</w:t>
            </w:r>
          </w:p>
        </w:tc>
        <w:tc>
          <w:tcPr>
            <w:tcBorders/>
            <w:shd w:val="clear" w:color="auto" w:fill="FFFFFF"/>
            <w:vAlign w:val="top"/>
          </w:tcPr>
          <w:p>
            <w:pPr>
              <w:pStyle w:val="Style16"/>
              <w:keepNext w:val="0"/>
              <w:keepLines w:val="0"/>
              <w:framePr w:w="10195" w:h="4253" w:vSpace="979" w:wrap="none" w:hAnchor="page" w:x="616" w:y="2819"/>
              <w:widowControl w:val="0"/>
              <w:shd w:val="clear" w:color="auto" w:fill="auto"/>
              <w:bidi w:val="0"/>
              <w:spacing w:before="0" w:after="0" w:line="240" w:lineRule="auto"/>
              <w:ind w:left="0" w:right="80" w:firstLine="0"/>
              <w:jc w:val="center"/>
            </w:pPr>
            <w:r>
              <w:rPr>
                <w:color w:val="000000"/>
                <w:spacing w:val="0"/>
                <w:w w:val="100"/>
                <w:position w:val="0"/>
                <w:shd w:val="clear" w:color="auto" w:fill="auto"/>
                <w:lang w:val="pt-BR" w:eastAsia="pt-BR" w:bidi="pt-BR"/>
              </w:rPr>
              <w:t>1.500.0000.1.500.0-110 000</w:t>
            </w:r>
          </w:p>
        </w:tc>
        <w:tc>
          <w:tcPr>
            <w:tcBorders/>
            <w:shd w:val="clear" w:color="auto" w:fill="FFFFFF"/>
            <w:vAlign w:val="top"/>
          </w:tcPr>
          <w:p>
            <w:pPr>
              <w:pStyle w:val="Style16"/>
              <w:keepNext w:val="0"/>
              <w:keepLines w:val="0"/>
              <w:framePr w:w="10195" w:h="4253" w:vSpace="979" w:wrap="none" w:hAnchor="page" w:x="616" w:y="2819"/>
              <w:widowControl w:val="0"/>
              <w:shd w:val="clear" w:color="auto" w:fill="auto"/>
              <w:bidi w:val="0"/>
              <w:spacing w:before="0" w:after="0" w:line="240" w:lineRule="auto"/>
              <w:ind w:left="0" w:right="0" w:firstLine="0"/>
              <w:jc w:val="right"/>
            </w:pPr>
            <w:r>
              <w:rPr>
                <w:color w:val="000000"/>
                <w:spacing w:val="0"/>
                <w:w w:val="100"/>
                <w:position w:val="0"/>
                <w:shd w:val="clear" w:color="auto" w:fill="auto"/>
                <w:lang w:val="pt-BR" w:eastAsia="pt-BR" w:bidi="pt-BR"/>
              </w:rPr>
              <w:t>43.175,22</w:t>
            </w:r>
          </w:p>
        </w:tc>
      </w:tr>
      <w:tr>
        <w:trPr>
          <w:trHeight w:val="173" w:hRule="exact"/>
        </w:trPr>
        <w:tc>
          <w:tcPr>
            <w:tcBorders/>
            <w:shd w:val="clear" w:color="auto" w:fill="FFFFFF"/>
            <w:vAlign w:val="top"/>
          </w:tcPr>
          <w:p>
            <w:pPr>
              <w:pStyle w:val="Style16"/>
              <w:keepNext w:val="0"/>
              <w:keepLines w:val="0"/>
              <w:framePr w:w="10195" w:h="4253" w:vSpace="979" w:wrap="none" w:hAnchor="page" w:x="616" w:y="2819"/>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BR" w:eastAsia="pt-BR" w:bidi="pt-BR"/>
              </w:rPr>
              <w:t>014</w:t>
            </w:r>
          </w:p>
        </w:tc>
        <w:tc>
          <w:tcPr>
            <w:tcBorders/>
            <w:shd w:val="clear" w:color="auto" w:fill="FFFFFF"/>
            <w:vAlign w:val="top"/>
          </w:tcPr>
          <w:p>
            <w:pPr>
              <w:framePr w:w="10195" w:h="4253" w:vSpace="979" w:wrap="none" w:hAnchor="page" w:x="616" w:y="2819"/>
              <w:widowControl w:val="0"/>
              <w:rPr>
                <w:sz w:val="10"/>
                <w:szCs w:val="10"/>
              </w:rPr>
            </w:pPr>
          </w:p>
        </w:tc>
        <w:tc>
          <w:tcPr>
            <w:tcBorders/>
            <w:shd w:val="clear" w:color="auto" w:fill="FFFFFF"/>
            <w:vAlign w:val="top"/>
          </w:tcPr>
          <w:p>
            <w:pPr>
              <w:pStyle w:val="Style16"/>
              <w:keepNext w:val="0"/>
              <w:keepLines w:val="0"/>
              <w:framePr w:w="10195" w:h="4253" w:vSpace="979" w:wrap="none" w:hAnchor="page" w:x="616" w:y="2819"/>
              <w:widowControl w:val="0"/>
              <w:shd w:val="clear" w:color="auto" w:fill="auto"/>
              <w:bidi w:val="0"/>
              <w:spacing w:before="0" w:after="0" w:line="240" w:lineRule="auto"/>
              <w:ind w:left="0" w:right="0" w:firstLine="0"/>
              <w:jc w:val="right"/>
            </w:pPr>
            <w:r>
              <w:rPr>
                <w:color w:val="000000"/>
                <w:spacing w:val="0"/>
                <w:w w:val="100"/>
                <w:position w:val="0"/>
                <w:shd w:val="clear" w:color="auto" w:fill="auto"/>
                <w:lang w:val="pt-BR" w:eastAsia="pt-BR" w:bidi="pt-BR"/>
              </w:rPr>
              <w:t>3.3.90.39.00</w:t>
            </w:r>
          </w:p>
        </w:tc>
        <w:tc>
          <w:tcPr>
            <w:tcBorders/>
            <w:shd w:val="clear" w:color="auto" w:fill="FFFFFF"/>
            <w:vAlign w:val="top"/>
          </w:tcPr>
          <w:p>
            <w:pPr>
              <w:pStyle w:val="Style16"/>
              <w:keepNext w:val="0"/>
              <w:keepLines w:val="0"/>
              <w:framePr w:w="10195" w:h="4253" w:vSpace="979" w:wrap="none" w:hAnchor="page" w:x="616" w:y="2819"/>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BR" w:eastAsia="pt-BR" w:bidi="pt-BR"/>
              </w:rPr>
              <w:t>OUTROS SERVIÇOS DE TERCEIROS - PESSOA JURÍDIC?</w:t>
            </w:r>
          </w:p>
        </w:tc>
        <w:tc>
          <w:tcPr>
            <w:tcBorders/>
            <w:shd w:val="clear" w:color="auto" w:fill="FFFFFF"/>
            <w:vAlign w:val="top"/>
          </w:tcPr>
          <w:p>
            <w:pPr>
              <w:pStyle w:val="Style16"/>
              <w:keepNext w:val="0"/>
              <w:keepLines w:val="0"/>
              <w:framePr w:w="10195" w:h="4253" w:vSpace="979" w:wrap="none" w:hAnchor="page" w:x="616" w:y="2819"/>
              <w:widowControl w:val="0"/>
              <w:shd w:val="clear" w:color="auto" w:fill="auto"/>
              <w:bidi w:val="0"/>
              <w:spacing w:before="0" w:after="0" w:line="240" w:lineRule="auto"/>
              <w:ind w:left="0" w:right="80" w:firstLine="0"/>
              <w:jc w:val="center"/>
            </w:pPr>
            <w:r>
              <w:rPr>
                <w:color w:val="000000"/>
                <w:spacing w:val="0"/>
                <w:w w:val="100"/>
                <w:position w:val="0"/>
                <w:shd w:val="clear" w:color="auto" w:fill="auto"/>
                <w:lang w:val="pt-BR" w:eastAsia="pt-BR" w:bidi="pt-BR"/>
              </w:rPr>
              <w:t>1.500.0000.1.500.0-110 000</w:t>
            </w:r>
          </w:p>
        </w:tc>
        <w:tc>
          <w:tcPr>
            <w:tcBorders/>
            <w:shd w:val="clear" w:color="auto" w:fill="FFFFFF"/>
            <w:vAlign w:val="top"/>
          </w:tcPr>
          <w:p>
            <w:pPr>
              <w:pStyle w:val="Style16"/>
              <w:keepNext w:val="0"/>
              <w:keepLines w:val="0"/>
              <w:framePr w:w="10195" w:h="4253" w:vSpace="979" w:wrap="none" w:hAnchor="page" w:x="616" w:y="2819"/>
              <w:widowControl w:val="0"/>
              <w:shd w:val="clear" w:color="auto" w:fill="auto"/>
              <w:bidi w:val="0"/>
              <w:spacing w:before="0" w:after="0" w:line="240" w:lineRule="auto"/>
              <w:ind w:left="0" w:right="0" w:firstLine="0"/>
              <w:jc w:val="right"/>
            </w:pPr>
            <w:r>
              <w:rPr>
                <w:color w:val="000000"/>
                <w:spacing w:val="0"/>
                <w:w w:val="100"/>
                <w:position w:val="0"/>
                <w:shd w:val="clear" w:color="auto" w:fill="auto"/>
                <w:lang w:val="pt-BR" w:eastAsia="pt-BR" w:bidi="pt-BR"/>
              </w:rPr>
              <w:t>755.566,35</w:t>
            </w:r>
          </w:p>
        </w:tc>
      </w:tr>
      <w:tr>
        <w:trPr>
          <w:trHeight w:val="173" w:hRule="exact"/>
        </w:trPr>
        <w:tc>
          <w:tcPr>
            <w:tcBorders/>
            <w:shd w:val="clear" w:color="auto" w:fill="FFFFFF"/>
            <w:vAlign w:val="top"/>
          </w:tcPr>
          <w:p>
            <w:pPr>
              <w:pStyle w:val="Style16"/>
              <w:keepNext w:val="0"/>
              <w:keepLines w:val="0"/>
              <w:framePr w:w="10195" w:h="4253" w:vSpace="979" w:wrap="none" w:hAnchor="page" w:x="616" w:y="2819"/>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BR" w:eastAsia="pt-BR" w:bidi="pt-BR"/>
              </w:rPr>
              <w:t>015</w:t>
            </w:r>
          </w:p>
        </w:tc>
        <w:tc>
          <w:tcPr>
            <w:tcBorders/>
            <w:shd w:val="clear" w:color="auto" w:fill="FFFFFF"/>
            <w:vAlign w:val="top"/>
          </w:tcPr>
          <w:p>
            <w:pPr>
              <w:framePr w:w="10195" w:h="4253" w:vSpace="979" w:wrap="none" w:hAnchor="page" w:x="616" w:y="2819"/>
              <w:widowControl w:val="0"/>
              <w:rPr>
                <w:sz w:val="10"/>
                <w:szCs w:val="10"/>
              </w:rPr>
            </w:pPr>
          </w:p>
        </w:tc>
        <w:tc>
          <w:tcPr>
            <w:tcBorders/>
            <w:shd w:val="clear" w:color="auto" w:fill="FFFFFF"/>
            <w:vAlign w:val="top"/>
          </w:tcPr>
          <w:p>
            <w:pPr>
              <w:pStyle w:val="Style16"/>
              <w:keepNext w:val="0"/>
              <w:keepLines w:val="0"/>
              <w:framePr w:w="10195" w:h="4253" w:vSpace="979" w:wrap="none" w:hAnchor="page" w:x="616" w:y="2819"/>
              <w:widowControl w:val="0"/>
              <w:shd w:val="clear" w:color="auto" w:fill="auto"/>
              <w:bidi w:val="0"/>
              <w:spacing w:before="0" w:after="0" w:line="240" w:lineRule="auto"/>
              <w:ind w:left="0" w:right="0" w:firstLine="0"/>
              <w:jc w:val="right"/>
            </w:pPr>
            <w:r>
              <w:rPr>
                <w:color w:val="000000"/>
                <w:spacing w:val="0"/>
                <w:w w:val="100"/>
                <w:position w:val="0"/>
                <w:shd w:val="clear" w:color="auto" w:fill="auto"/>
                <w:lang w:val="pt-BR" w:eastAsia="pt-BR" w:bidi="pt-BR"/>
              </w:rPr>
              <w:t>3.3.90.46.00</w:t>
            </w:r>
          </w:p>
        </w:tc>
        <w:tc>
          <w:tcPr>
            <w:tcBorders/>
            <w:shd w:val="clear" w:color="auto" w:fill="FFFFFF"/>
            <w:vAlign w:val="top"/>
          </w:tcPr>
          <w:p>
            <w:pPr>
              <w:pStyle w:val="Style16"/>
              <w:keepNext w:val="0"/>
              <w:keepLines w:val="0"/>
              <w:framePr w:w="10195" w:h="4253" w:vSpace="979" w:wrap="none" w:hAnchor="page" w:x="616" w:y="2819"/>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BR" w:eastAsia="pt-BR" w:bidi="pt-BR"/>
              </w:rPr>
              <w:t>AUXÍLIO ALIMENTAÇÃO</w:t>
            </w:r>
          </w:p>
        </w:tc>
        <w:tc>
          <w:tcPr>
            <w:tcBorders/>
            <w:shd w:val="clear" w:color="auto" w:fill="FFFFFF"/>
            <w:vAlign w:val="top"/>
          </w:tcPr>
          <w:p>
            <w:pPr>
              <w:pStyle w:val="Style16"/>
              <w:keepNext w:val="0"/>
              <w:keepLines w:val="0"/>
              <w:framePr w:w="10195" w:h="4253" w:vSpace="979" w:wrap="none" w:hAnchor="page" w:x="616" w:y="2819"/>
              <w:widowControl w:val="0"/>
              <w:shd w:val="clear" w:color="auto" w:fill="auto"/>
              <w:bidi w:val="0"/>
              <w:spacing w:before="0" w:after="0" w:line="240" w:lineRule="auto"/>
              <w:ind w:left="0" w:right="80" w:firstLine="0"/>
              <w:jc w:val="center"/>
            </w:pPr>
            <w:r>
              <w:rPr>
                <w:color w:val="000000"/>
                <w:spacing w:val="0"/>
                <w:w w:val="100"/>
                <w:position w:val="0"/>
                <w:shd w:val="clear" w:color="auto" w:fill="auto"/>
                <w:lang w:val="pt-BR" w:eastAsia="pt-BR" w:bidi="pt-BR"/>
              </w:rPr>
              <w:t>1.500.0000.1.500.0-110 000</w:t>
            </w:r>
          </w:p>
        </w:tc>
        <w:tc>
          <w:tcPr>
            <w:tcBorders/>
            <w:shd w:val="clear" w:color="auto" w:fill="FFFFFF"/>
            <w:vAlign w:val="top"/>
          </w:tcPr>
          <w:p>
            <w:pPr>
              <w:pStyle w:val="Style16"/>
              <w:keepNext w:val="0"/>
              <w:keepLines w:val="0"/>
              <w:framePr w:w="10195" w:h="4253" w:vSpace="979" w:wrap="none" w:hAnchor="page" w:x="616" w:y="2819"/>
              <w:widowControl w:val="0"/>
              <w:shd w:val="clear" w:color="auto" w:fill="auto"/>
              <w:bidi w:val="0"/>
              <w:spacing w:before="0" w:after="0" w:line="240" w:lineRule="auto"/>
              <w:ind w:left="0" w:right="0" w:firstLine="0"/>
              <w:jc w:val="right"/>
            </w:pPr>
            <w:r>
              <w:rPr>
                <w:color w:val="000000"/>
                <w:spacing w:val="0"/>
                <w:w w:val="100"/>
                <w:position w:val="0"/>
                <w:shd w:val="clear" w:color="auto" w:fill="auto"/>
                <w:lang w:val="pt-BR" w:eastAsia="pt-BR" w:bidi="pt-BR"/>
              </w:rPr>
              <w:t>427.434,68</w:t>
            </w:r>
          </w:p>
        </w:tc>
      </w:tr>
      <w:tr>
        <w:trPr>
          <w:trHeight w:val="173" w:hRule="exact"/>
        </w:trPr>
        <w:tc>
          <w:tcPr>
            <w:tcBorders/>
            <w:shd w:val="clear" w:color="auto" w:fill="FFFFFF"/>
            <w:vAlign w:val="bottom"/>
          </w:tcPr>
          <w:p>
            <w:pPr>
              <w:pStyle w:val="Style16"/>
              <w:keepNext w:val="0"/>
              <w:keepLines w:val="0"/>
              <w:framePr w:w="10195" w:h="4253" w:vSpace="979" w:wrap="none" w:hAnchor="page" w:x="616" w:y="2819"/>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BR" w:eastAsia="pt-BR" w:bidi="pt-BR"/>
              </w:rPr>
              <w:t>016</w:t>
            </w:r>
          </w:p>
        </w:tc>
        <w:tc>
          <w:tcPr>
            <w:tcBorders/>
            <w:shd w:val="clear" w:color="auto" w:fill="FFFFFF"/>
            <w:vAlign w:val="top"/>
          </w:tcPr>
          <w:p>
            <w:pPr>
              <w:framePr w:w="10195" w:h="4253" w:vSpace="979" w:wrap="none" w:hAnchor="page" w:x="616" w:y="2819"/>
              <w:widowControl w:val="0"/>
              <w:rPr>
                <w:sz w:val="10"/>
                <w:szCs w:val="10"/>
              </w:rPr>
            </w:pPr>
          </w:p>
        </w:tc>
        <w:tc>
          <w:tcPr>
            <w:tcBorders/>
            <w:shd w:val="clear" w:color="auto" w:fill="FFFFFF"/>
            <w:vAlign w:val="top"/>
          </w:tcPr>
          <w:p>
            <w:pPr>
              <w:pStyle w:val="Style16"/>
              <w:keepNext w:val="0"/>
              <w:keepLines w:val="0"/>
              <w:framePr w:w="10195" w:h="4253" w:vSpace="979" w:wrap="none" w:hAnchor="page" w:x="616" w:y="2819"/>
              <w:widowControl w:val="0"/>
              <w:shd w:val="clear" w:color="auto" w:fill="auto"/>
              <w:bidi w:val="0"/>
              <w:spacing w:before="0" w:after="0" w:line="240" w:lineRule="auto"/>
              <w:ind w:left="0" w:right="0" w:firstLine="0"/>
              <w:jc w:val="right"/>
            </w:pPr>
            <w:r>
              <w:rPr>
                <w:color w:val="000000"/>
                <w:spacing w:val="0"/>
                <w:w w:val="100"/>
                <w:position w:val="0"/>
                <w:shd w:val="clear" w:color="auto" w:fill="auto"/>
                <w:lang w:val="pt-BR" w:eastAsia="pt-BR" w:bidi="pt-BR"/>
              </w:rPr>
              <w:t>3.3.90.47.00</w:t>
            </w:r>
          </w:p>
        </w:tc>
        <w:tc>
          <w:tcPr>
            <w:tcBorders/>
            <w:shd w:val="clear" w:color="auto" w:fill="FFFFFF"/>
            <w:vAlign w:val="top"/>
          </w:tcPr>
          <w:p>
            <w:pPr>
              <w:pStyle w:val="Style16"/>
              <w:keepNext w:val="0"/>
              <w:keepLines w:val="0"/>
              <w:framePr w:w="10195" w:h="4253" w:vSpace="979" w:wrap="none" w:hAnchor="page" w:x="616" w:y="2819"/>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BR" w:eastAsia="pt-BR" w:bidi="pt-BR"/>
              </w:rPr>
              <w:t>OBRIGAÇÕES TRIBUTÁRIAS E CONTRIBUTIVAS</w:t>
            </w:r>
          </w:p>
        </w:tc>
        <w:tc>
          <w:tcPr>
            <w:tcBorders/>
            <w:shd w:val="clear" w:color="auto" w:fill="FFFFFF"/>
            <w:vAlign w:val="top"/>
          </w:tcPr>
          <w:p>
            <w:pPr>
              <w:pStyle w:val="Style16"/>
              <w:keepNext w:val="0"/>
              <w:keepLines w:val="0"/>
              <w:framePr w:w="10195" w:h="4253" w:vSpace="979" w:wrap="none" w:hAnchor="page" w:x="616" w:y="2819"/>
              <w:widowControl w:val="0"/>
              <w:shd w:val="clear" w:color="auto" w:fill="auto"/>
              <w:bidi w:val="0"/>
              <w:spacing w:before="0" w:after="0" w:line="240" w:lineRule="auto"/>
              <w:ind w:left="0" w:right="80" w:firstLine="0"/>
              <w:jc w:val="center"/>
            </w:pPr>
            <w:r>
              <w:rPr>
                <w:color w:val="000000"/>
                <w:spacing w:val="0"/>
                <w:w w:val="100"/>
                <w:position w:val="0"/>
                <w:shd w:val="clear" w:color="auto" w:fill="auto"/>
                <w:lang w:val="pt-BR" w:eastAsia="pt-BR" w:bidi="pt-BR"/>
              </w:rPr>
              <w:t>1.500.0000.1.500.0-110 000</w:t>
            </w:r>
          </w:p>
        </w:tc>
        <w:tc>
          <w:tcPr>
            <w:tcBorders/>
            <w:shd w:val="clear" w:color="auto" w:fill="FFFFFF"/>
            <w:vAlign w:val="top"/>
          </w:tcPr>
          <w:p>
            <w:pPr>
              <w:pStyle w:val="Style16"/>
              <w:keepNext w:val="0"/>
              <w:keepLines w:val="0"/>
              <w:framePr w:w="10195" w:h="4253" w:vSpace="979" w:wrap="none" w:hAnchor="page" w:x="616" w:y="2819"/>
              <w:widowControl w:val="0"/>
              <w:shd w:val="clear" w:color="auto" w:fill="auto"/>
              <w:bidi w:val="0"/>
              <w:spacing w:before="0" w:after="0" w:line="240" w:lineRule="auto"/>
              <w:ind w:left="0" w:right="0" w:firstLine="0"/>
              <w:jc w:val="right"/>
            </w:pPr>
            <w:r>
              <w:rPr>
                <w:color w:val="000000"/>
                <w:spacing w:val="0"/>
                <w:w w:val="100"/>
                <w:position w:val="0"/>
                <w:shd w:val="clear" w:color="auto" w:fill="auto"/>
                <w:lang w:val="pt-BR" w:eastAsia="pt-BR" w:bidi="pt-BR"/>
              </w:rPr>
              <w:t>10.793,80</w:t>
            </w:r>
          </w:p>
        </w:tc>
      </w:tr>
      <w:tr>
        <w:trPr>
          <w:trHeight w:val="173" w:hRule="exact"/>
        </w:trPr>
        <w:tc>
          <w:tcPr>
            <w:tcBorders/>
            <w:shd w:val="clear" w:color="auto" w:fill="FFFFFF"/>
            <w:vAlign w:val="top"/>
          </w:tcPr>
          <w:p>
            <w:pPr>
              <w:pStyle w:val="Style16"/>
              <w:keepNext w:val="0"/>
              <w:keepLines w:val="0"/>
              <w:framePr w:w="10195" w:h="4253" w:vSpace="979" w:wrap="none" w:hAnchor="page" w:x="616" w:y="2819"/>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BR" w:eastAsia="pt-BR" w:bidi="pt-BR"/>
              </w:rPr>
              <w:t>017</w:t>
            </w:r>
          </w:p>
        </w:tc>
        <w:tc>
          <w:tcPr>
            <w:tcBorders/>
            <w:shd w:val="clear" w:color="auto" w:fill="FFFFFF"/>
            <w:vAlign w:val="top"/>
          </w:tcPr>
          <w:p>
            <w:pPr>
              <w:framePr w:w="10195" w:h="4253" w:vSpace="979" w:wrap="none" w:hAnchor="page" w:x="616" w:y="2819"/>
              <w:widowControl w:val="0"/>
              <w:rPr>
                <w:sz w:val="10"/>
                <w:szCs w:val="10"/>
              </w:rPr>
            </w:pPr>
          </w:p>
        </w:tc>
        <w:tc>
          <w:tcPr>
            <w:tcBorders/>
            <w:shd w:val="clear" w:color="auto" w:fill="FFFFFF"/>
            <w:vAlign w:val="top"/>
          </w:tcPr>
          <w:p>
            <w:pPr>
              <w:pStyle w:val="Style16"/>
              <w:keepNext w:val="0"/>
              <w:keepLines w:val="0"/>
              <w:framePr w:w="10195" w:h="4253" w:vSpace="979" w:wrap="none" w:hAnchor="page" w:x="616" w:y="2819"/>
              <w:widowControl w:val="0"/>
              <w:shd w:val="clear" w:color="auto" w:fill="auto"/>
              <w:bidi w:val="0"/>
              <w:spacing w:before="0" w:after="0" w:line="240" w:lineRule="auto"/>
              <w:ind w:left="0" w:right="0" w:firstLine="0"/>
              <w:jc w:val="right"/>
            </w:pPr>
            <w:r>
              <w:rPr>
                <w:color w:val="000000"/>
                <w:spacing w:val="0"/>
                <w:w w:val="100"/>
                <w:position w:val="0"/>
                <w:shd w:val="clear" w:color="auto" w:fill="auto"/>
                <w:lang w:val="pt-BR" w:eastAsia="pt-BR" w:bidi="pt-BR"/>
              </w:rPr>
              <w:t>3.3.90.92.00</w:t>
            </w:r>
          </w:p>
        </w:tc>
        <w:tc>
          <w:tcPr>
            <w:tcBorders/>
            <w:shd w:val="clear" w:color="auto" w:fill="FFFFFF"/>
            <w:vAlign w:val="top"/>
          </w:tcPr>
          <w:p>
            <w:pPr>
              <w:pStyle w:val="Style16"/>
              <w:keepNext w:val="0"/>
              <w:keepLines w:val="0"/>
              <w:framePr w:w="10195" w:h="4253" w:vSpace="979" w:wrap="none" w:hAnchor="page" w:x="616" w:y="2819"/>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BR" w:eastAsia="pt-BR" w:bidi="pt-BR"/>
              </w:rPr>
              <w:t>DESPESAS DE EXERCÍCIOS ANTERIORES</w:t>
            </w:r>
          </w:p>
        </w:tc>
        <w:tc>
          <w:tcPr>
            <w:tcBorders/>
            <w:shd w:val="clear" w:color="auto" w:fill="FFFFFF"/>
            <w:vAlign w:val="top"/>
          </w:tcPr>
          <w:p>
            <w:pPr>
              <w:pStyle w:val="Style16"/>
              <w:keepNext w:val="0"/>
              <w:keepLines w:val="0"/>
              <w:framePr w:w="10195" w:h="4253" w:vSpace="979" w:wrap="none" w:hAnchor="page" w:x="616" w:y="2819"/>
              <w:widowControl w:val="0"/>
              <w:shd w:val="clear" w:color="auto" w:fill="auto"/>
              <w:bidi w:val="0"/>
              <w:spacing w:before="0" w:after="0" w:line="240" w:lineRule="auto"/>
              <w:ind w:left="0" w:right="80" w:firstLine="0"/>
              <w:jc w:val="center"/>
            </w:pPr>
            <w:r>
              <w:rPr>
                <w:color w:val="000000"/>
                <w:spacing w:val="0"/>
                <w:w w:val="100"/>
                <w:position w:val="0"/>
                <w:shd w:val="clear" w:color="auto" w:fill="auto"/>
                <w:lang w:val="pt-BR" w:eastAsia="pt-BR" w:bidi="pt-BR"/>
              </w:rPr>
              <w:t>1.500.0000.1.500.0-110 000</w:t>
            </w:r>
          </w:p>
        </w:tc>
        <w:tc>
          <w:tcPr>
            <w:tcBorders/>
            <w:shd w:val="clear" w:color="auto" w:fill="FFFFFF"/>
            <w:vAlign w:val="top"/>
          </w:tcPr>
          <w:p>
            <w:pPr>
              <w:pStyle w:val="Style16"/>
              <w:keepNext w:val="0"/>
              <w:keepLines w:val="0"/>
              <w:framePr w:w="10195" w:h="4253" w:vSpace="979" w:wrap="none" w:hAnchor="page" w:x="616" w:y="2819"/>
              <w:widowControl w:val="0"/>
              <w:shd w:val="clear" w:color="auto" w:fill="auto"/>
              <w:bidi w:val="0"/>
              <w:spacing w:before="0" w:after="0" w:line="240" w:lineRule="auto"/>
              <w:ind w:left="0" w:right="0" w:firstLine="0"/>
              <w:jc w:val="right"/>
            </w:pPr>
            <w:r>
              <w:rPr>
                <w:color w:val="000000"/>
                <w:spacing w:val="0"/>
                <w:w w:val="100"/>
                <w:position w:val="0"/>
                <w:shd w:val="clear" w:color="auto" w:fill="auto"/>
                <w:lang w:val="pt-BR" w:eastAsia="pt-BR" w:bidi="pt-BR"/>
              </w:rPr>
              <w:t>8.635,04</w:t>
            </w:r>
          </w:p>
        </w:tc>
      </w:tr>
      <w:tr>
        <w:trPr>
          <w:trHeight w:val="173" w:hRule="exact"/>
        </w:trPr>
        <w:tc>
          <w:tcPr>
            <w:tcBorders/>
            <w:shd w:val="clear" w:color="auto" w:fill="FFFFFF"/>
            <w:vAlign w:val="bottom"/>
          </w:tcPr>
          <w:p>
            <w:pPr>
              <w:pStyle w:val="Style16"/>
              <w:keepNext w:val="0"/>
              <w:keepLines w:val="0"/>
              <w:framePr w:w="10195" w:h="4253" w:vSpace="979" w:wrap="none" w:hAnchor="page" w:x="616" w:y="2819"/>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BR" w:eastAsia="pt-BR" w:bidi="pt-BR"/>
              </w:rPr>
              <w:t>018</w:t>
            </w:r>
          </w:p>
        </w:tc>
        <w:tc>
          <w:tcPr>
            <w:tcBorders/>
            <w:shd w:val="clear" w:color="auto" w:fill="FFFFFF"/>
            <w:vAlign w:val="top"/>
          </w:tcPr>
          <w:p>
            <w:pPr>
              <w:framePr w:w="10195" w:h="4253" w:vSpace="979" w:wrap="none" w:hAnchor="page" w:x="616" w:y="2819"/>
              <w:widowControl w:val="0"/>
              <w:rPr>
                <w:sz w:val="10"/>
                <w:szCs w:val="10"/>
              </w:rPr>
            </w:pPr>
          </w:p>
        </w:tc>
        <w:tc>
          <w:tcPr>
            <w:tcBorders/>
            <w:shd w:val="clear" w:color="auto" w:fill="FFFFFF"/>
            <w:vAlign w:val="top"/>
          </w:tcPr>
          <w:p>
            <w:pPr>
              <w:pStyle w:val="Style16"/>
              <w:keepNext w:val="0"/>
              <w:keepLines w:val="0"/>
              <w:framePr w:w="10195" w:h="4253" w:vSpace="979" w:wrap="none" w:hAnchor="page" w:x="616" w:y="2819"/>
              <w:widowControl w:val="0"/>
              <w:shd w:val="clear" w:color="auto" w:fill="auto"/>
              <w:bidi w:val="0"/>
              <w:spacing w:before="0" w:after="0" w:line="240" w:lineRule="auto"/>
              <w:ind w:left="0" w:right="0" w:firstLine="0"/>
              <w:jc w:val="right"/>
            </w:pPr>
            <w:r>
              <w:rPr>
                <w:color w:val="000000"/>
                <w:spacing w:val="0"/>
                <w:w w:val="100"/>
                <w:position w:val="0"/>
                <w:shd w:val="clear" w:color="auto" w:fill="auto"/>
                <w:lang w:val="pt-BR" w:eastAsia="pt-BR" w:bidi="pt-BR"/>
              </w:rPr>
              <w:t>4.4.90.52.00</w:t>
            </w:r>
          </w:p>
        </w:tc>
        <w:tc>
          <w:tcPr>
            <w:tcBorders/>
            <w:shd w:val="clear" w:color="auto" w:fill="FFFFFF"/>
            <w:vAlign w:val="top"/>
          </w:tcPr>
          <w:p>
            <w:pPr>
              <w:pStyle w:val="Style16"/>
              <w:keepNext w:val="0"/>
              <w:keepLines w:val="0"/>
              <w:framePr w:w="10195" w:h="4253" w:vSpace="979" w:wrap="none" w:hAnchor="page" w:x="616" w:y="2819"/>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BR" w:eastAsia="pt-BR" w:bidi="pt-BR"/>
              </w:rPr>
              <w:t>EQUIPAMENTOS E MATERIAL PERMANENTE</w:t>
            </w:r>
          </w:p>
        </w:tc>
        <w:tc>
          <w:tcPr>
            <w:tcBorders/>
            <w:shd w:val="clear" w:color="auto" w:fill="FFFFFF"/>
            <w:vAlign w:val="top"/>
          </w:tcPr>
          <w:p>
            <w:pPr>
              <w:pStyle w:val="Style16"/>
              <w:keepNext w:val="0"/>
              <w:keepLines w:val="0"/>
              <w:framePr w:w="10195" w:h="4253" w:vSpace="979" w:wrap="none" w:hAnchor="page" w:x="616" w:y="2819"/>
              <w:widowControl w:val="0"/>
              <w:shd w:val="clear" w:color="auto" w:fill="auto"/>
              <w:bidi w:val="0"/>
              <w:spacing w:before="0" w:after="0" w:line="240" w:lineRule="auto"/>
              <w:ind w:left="0" w:right="80" w:firstLine="0"/>
              <w:jc w:val="center"/>
            </w:pPr>
            <w:r>
              <w:rPr>
                <w:color w:val="000000"/>
                <w:spacing w:val="0"/>
                <w:w w:val="100"/>
                <w:position w:val="0"/>
                <w:shd w:val="clear" w:color="auto" w:fill="auto"/>
                <w:lang w:val="pt-BR" w:eastAsia="pt-BR" w:bidi="pt-BR"/>
              </w:rPr>
              <w:t>1.500.0000.1.500.0-110 000</w:t>
            </w:r>
          </w:p>
        </w:tc>
        <w:tc>
          <w:tcPr>
            <w:tcBorders/>
            <w:shd w:val="clear" w:color="auto" w:fill="FFFFFF"/>
            <w:vAlign w:val="top"/>
          </w:tcPr>
          <w:p>
            <w:pPr>
              <w:pStyle w:val="Style16"/>
              <w:keepNext w:val="0"/>
              <w:keepLines w:val="0"/>
              <w:framePr w:w="10195" w:h="4253" w:vSpace="979" w:wrap="none" w:hAnchor="page" w:x="616" w:y="2819"/>
              <w:widowControl w:val="0"/>
              <w:shd w:val="clear" w:color="auto" w:fill="auto"/>
              <w:bidi w:val="0"/>
              <w:spacing w:before="0" w:after="0" w:line="240" w:lineRule="auto"/>
              <w:ind w:left="0" w:right="0" w:firstLine="0"/>
              <w:jc w:val="right"/>
            </w:pPr>
            <w:r>
              <w:rPr>
                <w:color w:val="000000"/>
                <w:spacing w:val="0"/>
                <w:w w:val="100"/>
                <w:position w:val="0"/>
                <w:shd w:val="clear" w:color="auto" w:fill="auto"/>
                <w:lang w:val="pt-BR" w:eastAsia="pt-BR" w:bidi="pt-BR"/>
              </w:rPr>
              <w:t>107.938,05</w:t>
            </w:r>
          </w:p>
        </w:tc>
      </w:tr>
      <w:tr>
        <w:trPr>
          <w:trHeight w:val="182" w:hRule="exact"/>
        </w:trPr>
        <w:tc>
          <w:tcPr>
            <w:tcBorders/>
            <w:shd w:val="clear" w:color="auto" w:fill="FFFFFF"/>
            <w:vAlign w:val="top"/>
          </w:tcPr>
          <w:p>
            <w:pPr>
              <w:pStyle w:val="Style16"/>
              <w:keepNext w:val="0"/>
              <w:keepLines w:val="0"/>
              <w:framePr w:w="10195" w:h="4253" w:vSpace="979" w:wrap="none" w:hAnchor="page" w:x="616" w:y="2819"/>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BR" w:eastAsia="pt-BR" w:bidi="pt-BR"/>
              </w:rPr>
              <w:t>019</w:t>
            </w:r>
          </w:p>
        </w:tc>
        <w:tc>
          <w:tcPr>
            <w:tcBorders/>
            <w:shd w:val="clear" w:color="auto" w:fill="FFFFFF"/>
            <w:vAlign w:val="top"/>
          </w:tcPr>
          <w:p>
            <w:pPr>
              <w:framePr w:w="10195" w:h="4253" w:vSpace="979" w:wrap="none" w:hAnchor="page" w:x="616" w:y="2819"/>
              <w:widowControl w:val="0"/>
              <w:rPr>
                <w:sz w:val="10"/>
                <w:szCs w:val="10"/>
              </w:rPr>
            </w:pPr>
          </w:p>
        </w:tc>
        <w:tc>
          <w:tcPr>
            <w:tcBorders/>
            <w:shd w:val="clear" w:color="auto" w:fill="FFFFFF"/>
            <w:vAlign w:val="top"/>
          </w:tcPr>
          <w:p>
            <w:pPr>
              <w:pStyle w:val="Style16"/>
              <w:keepNext w:val="0"/>
              <w:keepLines w:val="0"/>
              <w:framePr w:w="10195" w:h="4253" w:vSpace="979" w:wrap="none" w:hAnchor="page" w:x="616" w:y="2819"/>
              <w:widowControl w:val="0"/>
              <w:shd w:val="clear" w:color="auto" w:fill="auto"/>
              <w:bidi w:val="0"/>
              <w:spacing w:before="0" w:after="0" w:line="240" w:lineRule="auto"/>
              <w:ind w:left="0" w:right="0" w:firstLine="0"/>
              <w:jc w:val="right"/>
            </w:pPr>
            <w:r>
              <w:rPr>
                <w:color w:val="000000"/>
                <w:spacing w:val="0"/>
                <w:w w:val="100"/>
                <w:position w:val="0"/>
                <w:shd w:val="clear" w:color="auto" w:fill="auto"/>
                <w:lang w:val="pt-BR" w:eastAsia="pt-BR" w:bidi="pt-BR"/>
              </w:rPr>
              <w:t>4.6.90.71.00</w:t>
            </w:r>
          </w:p>
        </w:tc>
        <w:tc>
          <w:tcPr>
            <w:tcBorders/>
            <w:shd w:val="clear" w:color="auto" w:fill="FFFFFF"/>
            <w:vAlign w:val="top"/>
          </w:tcPr>
          <w:p>
            <w:pPr>
              <w:pStyle w:val="Style16"/>
              <w:keepNext w:val="0"/>
              <w:keepLines w:val="0"/>
              <w:framePr w:w="10195" w:h="4253" w:vSpace="979" w:wrap="none" w:hAnchor="page" w:x="616" w:y="2819"/>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BR" w:eastAsia="pt-BR" w:bidi="pt-BR"/>
              </w:rPr>
              <w:t>PRINCIPAL DA DÍVIDA CONTRATUAL RESGATADA</w:t>
            </w:r>
          </w:p>
        </w:tc>
        <w:tc>
          <w:tcPr>
            <w:tcBorders/>
            <w:shd w:val="clear" w:color="auto" w:fill="FFFFFF"/>
            <w:vAlign w:val="top"/>
          </w:tcPr>
          <w:p>
            <w:pPr>
              <w:pStyle w:val="Style16"/>
              <w:keepNext w:val="0"/>
              <w:keepLines w:val="0"/>
              <w:framePr w:w="10195" w:h="4253" w:vSpace="979" w:wrap="none" w:hAnchor="page" w:x="616" w:y="2819"/>
              <w:widowControl w:val="0"/>
              <w:shd w:val="clear" w:color="auto" w:fill="auto"/>
              <w:bidi w:val="0"/>
              <w:spacing w:before="0" w:after="0" w:line="240" w:lineRule="auto"/>
              <w:ind w:left="0" w:right="80" w:firstLine="0"/>
              <w:jc w:val="center"/>
            </w:pPr>
            <w:r>
              <w:rPr>
                <w:color w:val="000000"/>
                <w:spacing w:val="0"/>
                <w:w w:val="100"/>
                <w:position w:val="0"/>
                <w:shd w:val="clear" w:color="auto" w:fill="auto"/>
                <w:lang w:val="pt-BR" w:eastAsia="pt-BR" w:bidi="pt-BR"/>
              </w:rPr>
              <w:t>1.500.0000.1.500.0-110 000</w:t>
            </w:r>
          </w:p>
        </w:tc>
        <w:tc>
          <w:tcPr>
            <w:tcBorders/>
            <w:shd w:val="clear" w:color="auto" w:fill="FFFFFF"/>
            <w:vAlign w:val="top"/>
          </w:tcPr>
          <w:p>
            <w:pPr>
              <w:pStyle w:val="Style16"/>
              <w:keepNext w:val="0"/>
              <w:keepLines w:val="0"/>
              <w:framePr w:w="10195" w:h="4253" w:vSpace="979" w:wrap="none" w:hAnchor="page" w:x="616" w:y="2819"/>
              <w:widowControl w:val="0"/>
              <w:shd w:val="clear" w:color="auto" w:fill="auto"/>
              <w:bidi w:val="0"/>
              <w:spacing w:before="0" w:after="0" w:line="240" w:lineRule="auto"/>
              <w:ind w:left="0" w:right="0" w:firstLine="0"/>
              <w:jc w:val="right"/>
            </w:pPr>
            <w:r>
              <w:rPr>
                <w:color w:val="000000"/>
                <w:spacing w:val="0"/>
                <w:w w:val="100"/>
                <w:position w:val="0"/>
                <w:shd w:val="clear" w:color="auto" w:fill="auto"/>
                <w:lang w:val="pt-BR" w:eastAsia="pt-BR" w:bidi="pt-BR"/>
              </w:rPr>
              <w:t>2.158,76</w:t>
            </w:r>
          </w:p>
        </w:tc>
      </w:tr>
      <w:tr>
        <w:trPr>
          <w:trHeight w:val="278" w:hRule="exact"/>
        </w:trPr>
        <w:tc>
          <w:tcPr>
            <w:tcBorders/>
            <w:shd w:val="clear" w:color="auto" w:fill="AAAAAA"/>
            <w:vAlign w:val="top"/>
          </w:tcPr>
          <w:p>
            <w:pPr>
              <w:pStyle w:val="Style16"/>
              <w:keepNext w:val="0"/>
              <w:keepLines w:val="0"/>
              <w:framePr w:w="10195" w:h="4253" w:vSpace="979" w:wrap="none" w:hAnchor="page" w:x="616" w:y="2819"/>
              <w:widowControl w:val="0"/>
              <w:shd w:val="clear" w:color="auto" w:fill="auto"/>
              <w:bidi w:val="0"/>
              <w:spacing w:before="0" w:after="0" w:line="240" w:lineRule="auto"/>
              <w:ind w:left="0" w:right="0" w:firstLine="0"/>
              <w:jc w:val="center"/>
              <w:rPr>
                <w:sz w:val="14"/>
                <w:szCs w:val="14"/>
              </w:rPr>
            </w:pPr>
            <w:r>
              <w:rPr>
                <w:b/>
                <w:bCs/>
                <w:color w:val="000000"/>
                <w:spacing w:val="0"/>
                <w:w w:val="100"/>
                <w:position w:val="0"/>
                <w:sz w:val="14"/>
                <w:szCs w:val="14"/>
                <w:shd w:val="clear" w:color="auto" w:fill="auto"/>
                <w:lang w:val="pt-BR" w:eastAsia="pt-BR" w:bidi="pt-BR"/>
              </w:rPr>
              <w:t>3</w:t>
            </w:r>
          </w:p>
        </w:tc>
        <w:tc>
          <w:tcPr>
            <w:tcBorders/>
            <w:shd w:val="clear" w:color="auto" w:fill="AAAAAA"/>
            <w:vAlign w:val="top"/>
          </w:tcPr>
          <w:p>
            <w:pPr>
              <w:framePr w:w="10195" w:h="4253" w:vSpace="979" w:wrap="none" w:hAnchor="page" w:x="616" w:y="2819"/>
              <w:widowControl w:val="0"/>
              <w:rPr>
                <w:sz w:val="10"/>
                <w:szCs w:val="10"/>
              </w:rPr>
            </w:pPr>
          </w:p>
        </w:tc>
        <w:tc>
          <w:tcPr>
            <w:gridSpan w:val="2"/>
            <w:tcBorders/>
            <w:shd w:val="clear" w:color="auto" w:fill="AAAAAA"/>
            <w:vAlign w:val="top"/>
          </w:tcPr>
          <w:p>
            <w:pPr>
              <w:pStyle w:val="Style16"/>
              <w:keepNext w:val="0"/>
              <w:keepLines w:val="0"/>
              <w:framePr w:w="10195" w:h="4253" w:vSpace="979" w:wrap="none" w:hAnchor="page" w:x="616" w:y="2819"/>
              <w:widowControl w:val="0"/>
              <w:shd w:val="clear" w:color="auto" w:fill="auto"/>
              <w:bidi w:val="0"/>
              <w:spacing w:before="0" w:after="0" w:line="240" w:lineRule="auto"/>
              <w:ind w:left="0" w:right="0" w:firstLine="0"/>
              <w:jc w:val="left"/>
              <w:rPr>
                <w:sz w:val="14"/>
                <w:szCs w:val="14"/>
              </w:rPr>
            </w:pPr>
            <w:r>
              <w:rPr>
                <w:b/>
                <w:bCs/>
                <w:color w:val="000000"/>
                <w:spacing w:val="0"/>
                <w:w w:val="100"/>
                <w:position w:val="0"/>
                <w:sz w:val="14"/>
                <w:szCs w:val="14"/>
                <w:shd w:val="clear" w:color="auto" w:fill="auto"/>
                <w:lang w:val="pt-BR" w:eastAsia="pt-BR" w:bidi="pt-BR"/>
              </w:rPr>
              <w:t>DEPARTAMENTO MUNICIPAL DE TRANSITO - DEMUT</w:t>
            </w:r>
          </w:p>
        </w:tc>
        <w:tc>
          <w:tcPr>
            <w:tcBorders/>
            <w:shd w:val="clear" w:color="auto" w:fill="AAAAAA"/>
            <w:vAlign w:val="top"/>
          </w:tcPr>
          <w:p>
            <w:pPr>
              <w:framePr w:w="10195" w:h="4253" w:vSpace="979" w:wrap="none" w:hAnchor="page" w:x="616" w:y="2819"/>
              <w:widowControl w:val="0"/>
              <w:rPr>
                <w:sz w:val="10"/>
                <w:szCs w:val="10"/>
              </w:rPr>
            </w:pPr>
          </w:p>
        </w:tc>
        <w:tc>
          <w:tcPr>
            <w:tcBorders/>
            <w:shd w:val="clear" w:color="auto" w:fill="AAAAAA"/>
            <w:vAlign w:val="top"/>
          </w:tcPr>
          <w:p>
            <w:pPr>
              <w:framePr w:w="10195" w:h="4253" w:vSpace="979" w:wrap="none" w:hAnchor="page" w:x="616" w:y="2819"/>
              <w:widowControl w:val="0"/>
              <w:rPr>
                <w:sz w:val="10"/>
                <w:szCs w:val="10"/>
              </w:rPr>
            </w:pPr>
          </w:p>
        </w:tc>
      </w:tr>
    </w:tbl>
    <w:p>
      <w:pPr>
        <w:framePr w:w="10195" w:h="4253" w:vSpace="979" w:wrap="none" w:hAnchor="page" w:x="616" w:y="2819"/>
        <w:widowControl w:val="0"/>
        <w:spacing w:line="1" w:lineRule="exact"/>
      </w:pPr>
    </w:p>
    <w:p>
      <w:pPr>
        <w:pStyle w:val="Style28"/>
        <w:keepNext w:val="0"/>
        <w:keepLines w:val="0"/>
        <w:framePr w:w="278" w:h="192" w:wrap="none" w:hAnchor="page" w:x="1605" w:y="2617"/>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BR" w:eastAsia="pt-BR" w:bidi="pt-BR"/>
        </w:rPr>
        <w:t>031</w:t>
      </w:r>
    </w:p>
    <w:p>
      <w:pPr>
        <w:pStyle w:val="Style28"/>
        <w:keepNext w:val="0"/>
        <w:keepLines w:val="0"/>
        <w:framePr w:w="365" w:h="758" w:wrap="none" w:hAnchor="page" w:x="1192" w:y="2051"/>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BR" w:eastAsia="pt-BR" w:bidi="pt-BR"/>
        </w:rPr>
        <w:t>0101</w:t>
      </w:r>
    </w:p>
    <w:p>
      <w:pPr>
        <w:pStyle w:val="Style28"/>
        <w:keepNext w:val="0"/>
        <w:keepLines w:val="0"/>
        <w:framePr w:w="365" w:h="758" w:wrap="none" w:hAnchor="page" w:x="1192" w:y="2051"/>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BR" w:eastAsia="pt-BR" w:bidi="pt-BR"/>
        </w:rPr>
        <w:t>0101</w:t>
      </w:r>
    </w:p>
    <w:p>
      <w:pPr>
        <w:pStyle w:val="Style28"/>
        <w:keepNext w:val="0"/>
        <w:keepLines w:val="0"/>
        <w:framePr w:w="365" w:h="758" w:wrap="none" w:hAnchor="page" w:x="1192" w:y="2051"/>
        <w:widowControl w:val="0"/>
        <w:shd w:val="clear" w:color="auto" w:fill="auto"/>
        <w:bidi w:val="0"/>
        <w:spacing w:before="0" w:after="0" w:line="240" w:lineRule="auto"/>
        <w:ind w:left="160" w:right="0" w:firstLine="0"/>
        <w:jc w:val="left"/>
      </w:pPr>
      <w:r>
        <w:rPr>
          <w:color w:val="000000"/>
          <w:spacing w:val="0"/>
          <w:w w:val="100"/>
          <w:position w:val="0"/>
          <w:shd w:val="clear" w:color="auto" w:fill="auto"/>
          <w:lang w:val="pt-BR" w:eastAsia="pt-BR" w:bidi="pt-BR"/>
        </w:rPr>
        <w:t>01</w:t>
      </w:r>
    </w:p>
    <w:p>
      <w:pPr>
        <w:pStyle w:val="Style28"/>
        <w:keepNext w:val="0"/>
        <w:keepLines w:val="0"/>
        <w:framePr w:w="365" w:h="758" w:wrap="none" w:hAnchor="page" w:x="1192" w:y="2051"/>
        <w:widowControl w:val="0"/>
        <w:shd w:val="clear" w:color="auto" w:fill="auto"/>
        <w:bidi w:val="0"/>
        <w:spacing w:before="0" w:after="0" w:line="240" w:lineRule="auto"/>
        <w:ind w:left="160" w:right="0" w:firstLine="0"/>
        <w:jc w:val="left"/>
      </w:pPr>
      <w:r>
        <w:rPr>
          <w:color w:val="000000"/>
          <w:spacing w:val="0"/>
          <w:w w:val="100"/>
          <w:position w:val="0"/>
          <w:shd w:val="clear" w:color="auto" w:fill="auto"/>
          <w:lang w:val="pt-BR" w:eastAsia="pt-BR" w:bidi="pt-BR"/>
        </w:rPr>
        <w:t>01</w:t>
      </w:r>
    </w:p>
    <w:p>
      <w:pPr>
        <w:pStyle w:val="Style28"/>
        <w:keepNext w:val="0"/>
        <w:keepLines w:val="0"/>
        <w:framePr w:w="2966" w:h="1018" w:wrap="none" w:hAnchor="page" w:x="1672" w:y="1840"/>
        <w:widowControl w:val="0"/>
        <w:shd w:val="clear" w:color="auto" w:fill="auto"/>
        <w:bidi w:val="0"/>
        <w:spacing w:before="0" w:after="0" w:line="360" w:lineRule="auto"/>
        <w:ind w:left="0" w:right="1340" w:firstLine="0"/>
        <w:jc w:val="left"/>
      </w:pPr>
      <w:r>
        <w:rPr>
          <w:color w:val="000000"/>
          <w:spacing w:val="0"/>
          <w:w w:val="100"/>
          <w:position w:val="0"/>
          <w:shd w:val="clear" w:color="auto" w:fill="auto"/>
          <w:lang w:val="pt-BR" w:eastAsia="pt-BR" w:bidi="pt-BR"/>
        </w:rPr>
        <w:t>PODER LEGISLATIVO PODER LEGISLATIVO</w:t>
      </w:r>
    </w:p>
    <w:p>
      <w:pPr>
        <w:pStyle w:val="Style28"/>
        <w:keepNext w:val="0"/>
        <w:keepLines w:val="0"/>
        <w:framePr w:w="2966" w:h="1018" w:wrap="none" w:hAnchor="page" w:x="1672" w:y="1840"/>
        <w:widowControl w:val="0"/>
        <w:shd w:val="clear" w:color="auto" w:fill="auto"/>
        <w:bidi w:val="0"/>
        <w:spacing w:before="0" w:after="0" w:line="326" w:lineRule="auto"/>
        <w:ind w:left="0" w:right="0" w:firstLine="0"/>
        <w:jc w:val="left"/>
      </w:pPr>
      <w:r>
        <w:rPr>
          <w:color w:val="000000"/>
          <w:spacing w:val="0"/>
          <w:w w:val="100"/>
          <w:position w:val="0"/>
          <w:shd w:val="clear" w:color="auto" w:fill="auto"/>
          <w:lang w:val="pt-BR" w:eastAsia="pt-BR" w:bidi="pt-BR"/>
        </w:rPr>
        <w:t>010101 CAMARA MUNICIPAL DE MAUES Legislativa Ação Legislativa</w:t>
      </w:r>
    </w:p>
    <w:p>
      <w:pPr>
        <w:pStyle w:val="Style22"/>
        <w:keepNext w:val="0"/>
        <w:keepLines w:val="0"/>
        <w:framePr w:w="230" w:h="586" w:wrap="none" w:hAnchor="page" w:x="846" w:y="7063"/>
        <w:widowControl w:val="0"/>
        <w:shd w:val="clear" w:color="auto" w:fill="auto"/>
        <w:bidi w:val="0"/>
        <w:spacing w:before="0" w:after="40" w:line="240" w:lineRule="auto"/>
        <w:ind w:left="0" w:right="0" w:firstLine="0"/>
        <w:jc w:val="left"/>
      </w:pPr>
      <w:r>
        <w:rPr>
          <w:color w:val="000000"/>
          <w:spacing w:val="0"/>
          <w:w w:val="100"/>
          <w:position w:val="0"/>
          <w:shd w:val="clear" w:color="auto" w:fill="auto"/>
        </w:rPr>
        <w:t>02</w:t>
      </w:r>
    </w:p>
    <w:p>
      <w:pPr>
        <w:pStyle w:val="Style22"/>
        <w:keepNext w:val="0"/>
        <w:keepLines w:val="0"/>
        <w:framePr w:w="230" w:h="586" w:wrap="none" w:hAnchor="page" w:x="846" w:y="7063"/>
        <w:widowControl w:val="0"/>
        <w:shd w:val="clear" w:color="auto" w:fill="auto"/>
        <w:bidi w:val="0"/>
        <w:spacing w:before="0" w:after="40" w:line="240" w:lineRule="auto"/>
        <w:ind w:left="0" w:right="0" w:firstLine="0"/>
        <w:jc w:val="left"/>
      </w:pPr>
      <w:r>
        <w:rPr>
          <w:color w:val="000000"/>
          <w:spacing w:val="0"/>
          <w:w w:val="100"/>
          <w:position w:val="0"/>
          <w:shd w:val="clear" w:color="auto" w:fill="auto"/>
        </w:rPr>
        <w:t>02</w:t>
      </w:r>
    </w:p>
    <w:p>
      <w:pPr>
        <w:pStyle w:val="Style22"/>
        <w:keepNext w:val="0"/>
        <w:keepLines w:val="0"/>
        <w:framePr w:w="230" w:h="586" w:wrap="none" w:hAnchor="page" w:x="846" w:y="7063"/>
        <w:widowControl w:val="0"/>
        <w:shd w:val="clear" w:color="auto" w:fill="auto"/>
        <w:bidi w:val="0"/>
        <w:spacing w:before="0" w:after="40" w:line="240" w:lineRule="auto"/>
        <w:ind w:left="0" w:right="0" w:firstLine="0"/>
        <w:jc w:val="left"/>
      </w:pPr>
      <w:r>
        <w:rPr>
          <w:color w:val="000000"/>
          <w:spacing w:val="0"/>
          <w:w w:val="100"/>
          <w:position w:val="0"/>
          <w:shd w:val="clear" w:color="auto" w:fill="auto"/>
        </w:rPr>
        <w:t>02</w:t>
      </w:r>
    </w:p>
    <w:p>
      <w:pPr>
        <w:pStyle w:val="Style22"/>
        <w:keepNext w:val="0"/>
        <w:keepLines w:val="0"/>
        <w:framePr w:w="394" w:h="758" w:wrap="none" w:hAnchor="page" w:x="1182" w:y="7274"/>
        <w:widowControl w:val="0"/>
        <w:shd w:val="clear" w:color="auto" w:fill="auto"/>
        <w:bidi w:val="0"/>
        <w:spacing w:before="0" w:after="40" w:line="240" w:lineRule="auto"/>
        <w:ind w:left="0" w:right="0" w:firstLine="0"/>
        <w:jc w:val="left"/>
      </w:pPr>
      <w:r>
        <w:rPr>
          <w:color w:val="000000"/>
          <w:spacing w:val="0"/>
          <w:w w:val="100"/>
          <w:position w:val="0"/>
          <w:shd w:val="clear" w:color="auto" w:fill="auto"/>
        </w:rPr>
        <w:t>0203</w:t>
      </w:r>
    </w:p>
    <w:p>
      <w:pPr>
        <w:pStyle w:val="Style22"/>
        <w:keepNext w:val="0"/>
        <w:keepLines w:val="0"/>
        <w:framePr w:w="394" w:h="758" w:wrap="none" w:hAnchor="page" w:x="1182" w:y="7274"/>
        <w:widowControl w:val="0"/>
        <w:shd w:val="clear" w:color="auto" w:fill="auto"/>
        <w:bidi w:val="0"/>
        <w:spacing w:before="0" w:after="40" w:line="240" w:lineRule="auto"/>
        <w:ind w:left="0" w:right="0" w:firstLine="0"/>
        <w:jc w:val="left"/>
      </w:pPr>
      <w:r>
        <w:rPr>
          <w:color w:val="000000"/>
          <w:spacing w:val="0"/>
          <w:w w:val="100"/>
          <w:position w:val="0"/>
          <w:shd w:val="clear" w:color="auto" w:fill="auto"/>
        </w:rPr>
        <w:t>0203</w:t>
      </w:r>
    </w:p>
    <w:p>
      <w:pPr>
        <w:pStyle w:val="Style22"/>
        <w:keepNext w:val="0"/>
        <w:keepLines w:val="0"/>
        <w:framePr w:w="394" w:h="758" w:wrap="none" w:hAnchor="page" w:x="1182" w:y="7274"/>
        <w:widowControl w:val="0"/>
        <w:shd w:val="clear" w:color="auto" w:fill="auto"/>
        <w:bidi w:val="0"/>
        <w:spacing w:before="0" w:after="40" w:line="240" w:lineRule="auto"/>
        <w:ind w:left="180" w:right="0" w:firstLine="0"/>
        <w:jc w:val="left"/>
      </w:pPr>
      <w:r>
        <w:rPr>
          <w:color w:val="000000"/>
          <w:spacing w:val="0"/>
          <w:w w:val="100"/>
          <w:position w:val="0"/>
          <w:shd w:val="clear" w:color="auto" w:fill="auto"/>
        </w:rPr>
        <w:t>26</w:t>
      </w:r>
    </w:p>
    <w:p>
      <w:pPr>
        <w:pStyle w:val="Style22"/>
        <w:keepNext w:val="0"/>
        <w:keepLines w:val="0"/>
        <w:framePr w:w="394" w:h="758" w:wrap="none" w:hAnchor="page" w:x="1182" w:y="7274"/>
        <w:widowControl w:val="0"/>
        <w:shd w:val="clear" w:color="auto" w:fill="auto"/>
        <w:bidi w:val="0"/>
        <w:spacing w:before="0" w:after="40" w:line="240" w:lineRule="auto"/>
        <w:ind w:left="180" w:right="0" w:firstLine="0"/>
        <w:jc w:val="left"/>
      </w:pPr>
      <w:r>
        <w:rPr>
          <w:color w:val="000000"/>
          <w:spacing w:val="0"/>
          <w:w w:val="100"/>
          <w:position w:val="0"/>
          <w:shd w:val="clear" w:color="auto" w:fill="auto"/>
        </w:rPr>
        <w:t>26</w:t>
      </w:r>
    </w:p>
    <w:p>
      <w:pPr>
        <w:pStyle w:val="Style22"/>
        <w:keepNext w:val="0"/>
        <w:keepLines w:val="0"/>
        <w:framePr w:w="5702" w:h="1171" w:wrap="none" w:hAnchor="page" w:x="1662" w:y="7063"/>
        <w:widowControl w:val="0"/>
        <w:shd w:val="clear" w:color="auto" w:fill="auto"/>
        <w:bidi w:val="0"/>
        <w:spacing w:before="0" w:after="0" w:line="295" w:lineRule="auto"/>
        <w:ind w:left="0" w:right="0" w:firstLine="0"/>
        <w:jc w:val="left"/>
      </w:pPr>
      <w:r>
        <w:rPr>
          <w:color w:val="000000"/>
          <w:spacing w:val="0"/>
          <w:w w:val="100"/>
          <w:position w:val="0"/>
          <w:shd w:val="clear" w:color="auto" w:fill="auto"/>
        </w:rPr>
        <w:t>PODER EXECUTIVO</w:t>
      </w:r>
    </w:p>
    <w:p>
      <w:pPr>
        <w:pStyle w:val="Style22"/>
        <w:keepNext w:val="0"/>
        <w:keepLines w:val="0"/>
        <w:framePr w:w="5702" w:h="1171" w:wrap="none" w:hAnchor="page" w:x="1662" w:y="7063"/>
        <w:widowControl w:val="0"/>
        <w:shd w:val="clear" w:color="auto" w:fill="auto"/>
        <w:bidi w:val="0"/>
        <w:spacing w:before="0" w:after="0" w:line="346" w:lineRule="auto"/>
        <w:ind w:left="0" w:right="0" w:firstLine="0"/>
        <w:jc w:val="left"/>
      </w:pPr>
      <w:r>
        <w:rPr>
          <w:color w:val="000000"/>
          <w:spacing w:val="0"/>
          <w:w w:val="100"/>
          <w:position w:val="0"/>
          <w:shd w:val="clear" w:color="auto" w:fill="auto"/>
        </w:rPr>
        <w:t>ADMINISTRAÇÃO INDIRETA</w:t>
      </w:r>
    </w:p>
    <w:p>
      <w:pPr>
        <w:pStyle w:val="Style22"/>
        <w:keepNext w:val="0"/>
        <w:keepLines w:val="0"/>
        <w:framePr w:w="5702" w:h="1171" w:wrap="none" w:hAnchor="page" w:x="1662" w:y="7063"/>
        <w:widowControl w:val="0"/>
        <w:shd w:val="clear" w:color="auto" w:fill="auto"/>
        <w:bidi w:val="0"/>
        <w:spacing w:before="0" w:after="0" w:line="346" w:lineRule="auto"/>
        <w:ind w:left="0" w:right="1660" w:firstLine="0"/>
        <w:jc w:val="left"/>
      </w:pPr>
      <w:r>
        <w:rPr>
          <w:color w:val="000000"/>
          <w:spacing w:val="0"/>
          <w:w w:val="100"/>
          <w:position w:val="0"/>
          <w:shd w:val="clear" w:color="auto" w:fill="auto"/>
        </w:rPr>
        <w:t>020302 DEPARTAMENTO MUN DE TRANSITO - DEMUT Transporte Transporte Rodoviário ESTRADAS E RODOVIAS</w:t>
      </w:r>
    </w:p>
    <w:p>
      <w:pPr>
        <w:pStyle w:val="Style22"/>
        <w:keepNext w:val="0"/>
        <w:keepLines w:val="0"/>
        <w:framePr w:w="298" w:h="192" w:wrap="none" w:hAnchor="page" w:x="1595" w:y="7840"/>
        <w:widowControl w:val="0"/>
        <w:shd w:val="clear" w:color="auto" w:fill="auto"/>
        <w:bidi w:val="0"/>
        <w:spacing w:before="0" w:after="0" w:line="240" w:lineRule="auto"/>
        <w:ind w:left="0" w:right="0" w:firstLine="0"/>
        <w:jc w:val="left"/>
      </w:pPr>
      <w:r>
        <w:rPr>
          <w:color w:val="000000"/>
          <w:spacing w:val="0"/>
          <w:w w:val="100"/>
          <w:position w:val="0"/>
          <w:shd w:val="clear" w:color="auto" w:fill="auto"/>
        </w:rPr>
        <w:t>782</w:t>
      </w:r>
    </w:p>
    <w:p>
      <w:pPr>
        <w:pStyle w:val="Style22"/>
        <w:keepNext w:val="0"/>
        <w:keepLines w:val="0"/>
        <w:framePr w:w="1085" w:h="173" w:wrap="none" w:hAnchor="page" w:x="1182" w:y="8061"/>
        <w:widowControl w:val="0"/>
        <w:shd w:val="clear" w:color="auto" w:fill="auto"/>
        <w:bidi w:val="0"/>
        <w:spacing w:before="0" w:after="0" w:line="240" w:lineRule="auto"/>
        <w:ind w:left="180" w:right="0" w:firstLine="0"/>
        <w:jc w:val="left"/>
      </w:pPr>
      <w:r>
        <w:rPr>
          <w:color w:val="000000"/>
          <w:spacing w:val="0"/>
          <w:w w:val="100"/>
          <w:position w:val="0"/>
          <w:shd w:val="clear" w:color="auto" w:fill="auto"/>
        </w:rPr>
        <w:t>26 782 0162</w:t>
      </w:r>
    </w:p>
    <w:p>
      <w:pPr>
        <w:pStyle w:val="Style22"/>
        <w:keepNext w:val="0"/>
        <w:keepLines w:val="0"/>
        <w:framePr w:w="6038" w:h="3293" w:wrap="none" w:hAnchor="page" w:x="1326" w:y="8243"/>
        <w:widowControl w:val="0"/>
        <w:shd w:val="clear" w:color="auto" w:fill="auto"/>
        <w:bidi w:val="0"/>
        <w:spacing w:before="0" w:after="0" w:line="295" w:lineRule="auto"/>
        <w:ind w:left="1720" w:right="0" w:hanging="1720"/>
        <w:jc w:val="left"/>
      </w:pPr>
      <w:r>
        <w:rPr>
          <w:color w:val="000000"/>
          <w:spacing w:val="0"/>
          <w:w w:val="100"/>
          <w:position w:val="0"/>
          <w:shd w:val="clear" w:color="auto" w:fill="auto"/>
        </w:rPr>
        <w:t xml:space="preserve">26 782 0162 1032 0000 REFORMA DO PRÉDIO DO DEPARTAMENTO MUNICIPAL DE TRANSITO DE </w:t>
      </w:r>
      <w:r>
        <w:rPr>
          <w:color w:val="000000"/>
          <w:spacing w:val="0"/>
          <w:w w:val="100"/>
          <w:position w:val="0"/>
          <w:shd w:val="clear" w:color="auto" w:fill="auto"/>
          <w:lang w:val="pt-PT" w:eastAsia="pt-PT" w:bidi="pt-PT"/>
        </w:rPr>
        <w:t xml:space="preserve">MAUÉS </w:t>
      </w:r>
      <w:r>
        <w:rPr>
          <w:color w:val="000000"/>
          <w:spacing w:val="0"/>
          <w:w w:val="100"/>
          <w:position w:val="0"/>
          <w:shd w:val="clear" w:color="auto" w:fill="auto"/>
        </w:rPr>
        <w:t>- DEMUT OBRAS E INSTALAÇÕES MANUTENÇÃO E FUNCIONAMENTO DO DEPARTAMENTO MUNICIPAL DE TRANSITO</w:t>
      </w:r>
    </w:p>
    <w:p>
      <w:pPr>
        <w:pStyle w:val="Style22"/>
        <w:keepNext w:val="0"/>
        <w:keepLines w:val="0"/>
        <w:framePr w:w="6038" w:h="3293" w:wrap="none" w:hAnchor="page" w:x="1326" w:y="8243"/>
        <w:widowControl w:val="0"/>
        <w:shd w:val="clear" w:color="auto" w:fill="auto"/>
        <w:bidi w:val="0"/>
        <w:spacing w:before="0" w:after="0" w:line="295" w:lineRule="auto"/>
        <w:ind w:left="1720" w:right="0" w:firstLine="0"/>
        <w:jc w:val="left"/>
      </w:pPr>
      <w:r>
        <w:rPr>
          <w:color w:val="000000"/>
          <w:spacing w:val="0"/>
          <w:w w:val="100"/>
          <w:position w:val="0"/>
          <w:shd w:val="clear" w:color="auto" w:fill="auto"/>
        </w:rPr>
        <w:t>CONTRATAÇÁO POR TEMPO DETERMINADO VENCIMENTOS E VANTAGENS FIXAS - PESSOAL CIVIL OBRIGAÇÕES PATRONAIS</w:t>
      </w:r>
    </w:p>
    <w:p>
      <w:pPr>
        <w:pStyle w:val="Style22"/>
        <w:keepNext w:val="0"/>
        <w:keepLines w:val="0"/>
        <w:framePr w:w="6038" w:h="3293" w:wrap="none" w:hAnchor="page" w:x="1326" w:y="8243"/>
        <w:widowControl w:val="0"/>
        <w:shd w:val="clear" w:color="auto" w:fill="auto"/>
        <w:bidi w:val="0"/>
        <w:spacing w:before="0" w:after="0" w:line="295" w:lineRule="auto"/>
        <w:ind w:left="1720" w:right="0" w:firstLine="0"/>
        <w:jc w:val="left"/>
      </w:pPr>
      <w:r>
        <w:rPr>
          <w:color w:val="000000"/>
          <w:spacing w:val="0"/>
          <w:w w:val="100"/>
          <w:position w:val="0"/>
          <w:shd w:val="clear" w:color="auto" w:fill="auto"/>
        </w:rPr>
        <w:t>DESPESAS DE EXERCÍCIOS ANTERIORES INDENIZAÇÕES E RESTITUIÇÕES TRABALHISTAS OBRIGAÇÕES PATRONAIS - INTRA-ORÇAMENTARIO DIÁRIAS - CIVIL MATERIAL DE CONSUMO</w:t>
      </w:r>
    </w:p>
    <w:p>
      <w:pPr>
        <w:pStyle w:val="Style22"/>
        <w:keepNext w:val="0"/>
        <w:keepLines w:val="0"/>
        <w:framePr w:w="6038" w:h="3293" w:wrap="none" w:hAnchor="page" w:x="1326" w:y="8243"/>
        <w:widowControl w:val="0"/>
        <w:shd w:val="clear" w:color="auto" w:fill="auto"/>
        <w:bidi w:val="0"/>
        <w:spacing w:before="0" w:after="0" w:line="295" w:lineRule="auto"/>
        <w:ind w:left="1720" w:right="0" w:firstLine="0"/>
        <w:jc w:val="left"/>
      </w:pPr>
      <w:r>
        <w:rPr>
          <w:color w:val="000000"/>
          <w:spacing w:val="0"/>
          <w:w w:val="100"/>
          <w:position w:val="0"/>
          <w:shd w:val="clear" w:color="auto" w:fill="auto"/>
        </w:rPr>
        <w:t>PASSAGENS E DESPESAS COM LOCOMOÇÃO OUTROS SERVIÇOS DE TERCEIROS - PESSOA FlSICA OUTROS SERVIÇOS DE TERCEIROS - PESSOA JURlDIO OBRIGAÇÕES TRIBUTÁRIAS E CONTRIBUT1VAS DESPESAS DE EXERCÍCIOS ANTERIORES EQUIPAMENTOS E MATERIAL PERMANENTE</w:t>
      </w:r>
    </w:p>
    <w:tbl>
      <w:tblPr>
        <w:tblOverlap w:val="never"/>
        <w:jc w:val="left"/>
        <w:tblLayout w:type="fixed"/>
      </w:tblPr>
      <w:tblGrid>
        <w:gridCol w:w="490"/>
        <w:gridCol w:w="1891"/>
      </w:tblGrid>
      <w:tr>
        <w:trPr>
          <w:trHeight w:val="451" w:hRule="exact"/>
        </w:trPr>
        <w:tc>
          <w:tcPr>
            <w:tcBorders/>
            <w:shd w:val="clear" w:color="auto" w:fill="FFFFFF"/>
            <w:vAlign w:val="top"/>
          </w:tcPr>
          <w:p>
            <w:pPr>
              <w:pStyle w:val="Style16"/>
              <w:keepNext w:val="0"/>
              <w:keepLines w:val="0"/>
              <w:framePr w:w="2381" w:h="2918" w:wrap="none" w:hAnchor="page" w:x="625" w:y="8551"/>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BR" w:eastAsia="pt-BR" w:bidi="pt-BR"/>
              </w:rPr>
              <w:t>520</w:t>
            </w:r>
          </w:p>
        </w:tc>
        <w:tc>
          <w:tcPr>
            <w:tcBorders/>
            <w:shd w:val="clear" w:color="auto" w:fill="FFFFFF"/>
            <w:vAlign w:val="top"/>
          </w:tcPr>
          <w:p>
            <w:pPr>
              <w:pStyle w:val="Style16"/>
              <w:keepNext w:val="0"/>
              <w:keepLines w:val="0"/>
              <w:framePr w:w="2381" w:h="2918" w:wrap="none" w:hAnchor="page" w:x="625" w:y="8551"/>
              <w:widowControl w:val="0"/>
              <w:shd w:val="clear" w:color="auto" w:fill="auto"/>
              <w:bidi w:val="0"/>
              <w:spacing w:before="0" w:after="0" w:line="240" w:lineRule="auto"/>
              <w:ind w:left="0" w:right="0" w:firstLine="0"/>
              <w:jc w:val="right"/>
            </w:pPr>
            <w:r>
              <w:rPr>
                <w:color w:val="000000"/>
                <w:spacing w:val="0"/>
                <w:w w:val="100"/>
                <w:position w:val="0"/>
                <w:shd w:val="clear" w:color="auto" w:fill="auto"/>
                <w:lang w:val="pt-BR" w:eastAsia="pt-BR" w:bidi="pt-BR"/>
              </w:rPr>
              <w:t>4.4.90.51.00</w:t>
            </w:r>
          </w:p>
          <w:p>
            <w:pPr>
              <w:pStyle w:val="Style16"/>
              <w:keepNext w:val="0"/>
              <w:keepLines w:val="0"/>
              <w:framePr w:w="2381" w:h="2918" w:wrap="none" w:hAnchor="page" w:x="625" w:y="8551"/>
              <w:widowControl w:val="0"/>
              <w:shd w:val="clear" w:color="auto" w:fill="auto"/>
              <w:bidi w:val="0"/>
              <w:spacing w:before="0" w:after="0" w:line="240" w:lineRule="auto"/>
              <w:ind w:left="0" w:right="0" w:firstLine="0"/>
              <w:jc w:val="right"/>
            </w:pPr>
            <w:r>
              <w:rPr>
                <w:color w:val="000000"/>
                <w:spacing w:val="0"/>
                <w:w w:val="100"/>
                <w:position w:val="0"/>
                <w:shd w:val="clear" w:color="auto" w:fill="auto"/>
                <w:lang w:val="pt-BR" w:eastAsia="pt-BR" w:bidi="pt-BR"/>
              </w:rPr>
              <w:t>26 7820162 2047 0000</w:t>
            </w:r>
          </w:p>
        </w:tc>
      </w:tr>
      <w:tr>
        <w:trPr>
          <w:trHeight w:val="240" w:hRule="exact"/>
        </w:trPr>
        <w:tc>
          <w:tcPr>
            <w:tcBorders/>
            <w:shd w:val="clear" w:color="auto" w:fill="FFFFFF"/>
            <w:vAlign w:val="bottom"/>
          </w:tcPr>
          <w:p>
            <w:pPr>
              <w:pStyle w:val="Style16"/>
              <w:keepNext w:val="0"/>
              <w:keepLines w:val="0"/>
              <w:framePr w:w="2381" w:h="2918" w:wrap="none" w:hAnchor="page" w:x="625" w:y="8551"/>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BR" w:eastAsia="pt-BR" w:bidi="pt-BR"/>
              </w:rPr>
              <w:t>521</w:t>
            </w:r>
          </w:p>
        </w:tc>
        <w:tc>
          <w:tcPr>
            <w:tcBorders/>
            <w:shd w:val="clear" w:color="auto" w:fill="FFFFFF"/>
            <w:vAlign w:val="bottom"/>
          </w:tcPr>
          <w:p>
            <w:pPr>
              <w:pStyle w:val="Style16"/>
              <w:keepNext w:val="0"/>
              <w:keepLines w:val="0"/>
              <w:framePr w:w="2381" w:h="2918" w:wrap="none" w:hAnchor="page" w:x="625" w:y="8551"/>
              <w:widowControl w:val="0"/>
              <w:shd w:val="clear" w:color="auto" w:fill="auto"/>
              <w:bidi w:val="0"/>
              <w:spacing w:before="0" w:after="0" w:line="240" w:lineRule="auto"/>
              <w:ind w:left="0" w:right="0" w:firstLine="0"/>
              <w:jc w:val="right"/>
            </w:pPr>
            <w:r>
              <w:rPr>
                <w:color w:val="000000"/>
                <w:spacing w:val="0"/>
                <w:w w:val="100"/>
                <w:position w:val="0"/>
                <w:shd w:val="clear" w:color="auto" w:fill="auto"/>
                <w:lang w:val="pt-BR" w:eastAsia="pt-BR" w:bidi="pt-BR"/>
              </w:rPr>
              <w:t>3.1.90.04.00</w:t>
            </w:r>
          </w:p>
        </w:tc>
      </w:tr>
      <w:tr>
        <w:trPr>
          <w:trHeight w:val="173" w:hRule="exact"/>
        </w:trPr>
        <w:tc>
          <w:tcPr>
            <w:tcBorders/>
            <w:shd w:val="clear" w:color="auto" w:fill="FFFFFF"/>
            <w:vAlign w:val="top"/>
          </w:tcPr>
          <w:p>
            <w:pPr>
              <w:pStyle w:val="Style16"/>
              <w:keepNext w:val="0"/>
              <w:keepLines w:val="0"/>
              <w:framePr w:w="2381" w:h="2918" w:wrap="none" w:hAnchor="page" w:x="625" w:y="8551"/>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BR" w:eastAsia="pt-BR" w:bidi="pt-BR"/>
              </w:rPr>
              <w:t>522</w:t>
            </w:r>
          </w:p>
        </w:tc>
        <w:tc>
          <w:tcPr>
            <w:tcBorders/>
            <w:shd w:val="clear" w:color="auto" w:fill="FFFFFF"/>
            <w:vAlign w:val="top"/>
          </w:tcPr>
          <w:p>
            <w:pPr>
              <w:pStyle w:val="Style16"/>
              <w:keepNext w:val="0"/>
              <w:keepLines w:val="0"/>
              <w:framePr w:w="2381" w:h="2918" w:wrap="none" w:hAnchor="page" w:x="625" w:y="8551"/>
              <w:widowControl w:val="0"/>
              <w:shd w:val="clear" w:color="auto" w:fill="auto"/>
              <w:bidi w:val="0"/>
              <w:spacing w:before="0" w:after="0" w:line="240" w:lineRule="auto"/>
              <w:ind w:left="0" w:right="0" w:firstLine="0"/>
              <w:jc w:val="right"/>
            </w:pPr>
            <w:r>
              <w:rPr>
                <w:color w:val="000000"/>
                <w:spacing w:val="0"/>
                <w:w w:val="100"/>
                <w:position w:val="0"/>
                <w:shd w:val="clear" w:color="auto" w:fill="auto"/>
                <w:lang w:val="pt-BR" w:eastAsia="pt-BR" w:bidi="pt-BR"/>
              </w:rPr>
              <w:t>3.190.11.00</w:t>
            </w:r>
          </w:p>
        </w:tc>
      </w:tr>
      <w:tr>
        <w:trPr>
          <w:trHeight w:val="163" w:hRule="exact"/>
        </w:trPr>
        <w:tc>
          <w:tcPr>
            <w:tcBorders/>
            <w:shd w:val="clear" w:color="auto" w:fill="FFFFFF"/>
            <w:vAlign w:val="top"/>
          </w:tcPr>
          <w:p>
            <w:pPr>
              <w:pStyle w:val="Style16"/>
              <w:keepNext w:val="0"/>
              <w:keepLines w:val="0"/>
              <w:framePr w:w="2381" w:h="2918" w:wrap="none" w:hAnchor="page" w:x="625" w:y="8551"/>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BR" w:eastAsia="pt-BR" w:bidi="pt-BR"/>
              </w:rPr>
              <w:t>523</w:t>
            </w:r>
          </w:p>
        </w:tc>
        <w:tc>
          <w:tcPr>
            <w:tcBorders/>
            <w:shd w:val="clear" w:color="auto" w:fill="FFFFFF"/>
            <w:vAlign w:val="top"/>
          </w:tcPr>
          <w:p>
            <w:pPr>
              <w:pStyle w:val="Style16"/>
              <w:keepNext w:val="0"/>
              <w:keepLines w:val="0"/>
              <w:framePr w:w="2381" w:h="2918" w:wrap="none" w:hAnchor="page" w:x="625" w:y="8551"/>
              <w:widowControl w:val="0"/>
              <w:shd w:val="clear" w:color="auto" w:fill="auto"/>
              <w:bidi w:val="0"/>
              <w:spacing w:before="0" w:after="0" w:line="240" w:lineRule="auto"/>
              <w:ind w:left="0" w:right="0" w:firstLine="0"/>
              <w:jc w:val="right"/>
            </w:pPr>
            <w:r>
              <w:rPr>
                <w:color w:val="000000"/>
                <w:spacing w:val="0"/>
                <w:w w:val="100"/>
                <w:position w:val="0"/>
                <w:shd w:val="clear" w:color="auto" w:fill="auto"/>
                <w:lang w:val="pt-BR" w:eastAsia="pt-BR" w:bidi="pt-BR"/>
              </w:rPr>
              <w:t>3.1.90.13.00</w:t>
            </w:r>
          </w:p>
        </w:tc>
      </w:tr>
      <w:tr>
        <w:trPr>
          <w:trHeight w:val="173" w:hRule="exact"/>
        </w:trPr>
        <w:tc>
          <w:tcPr>
            <w:tcBorders/>
            <w:shd w:val="clear" w:color="auto" w:fill="FFFFFF"/>
            <w:vAlign w:val="top"/>
          </w:tcPr>
          <w:p>
            <w:pPr>
              <w:pStyle w:val="Style16"/>
              <w:keepNext w:val="0"/>
              <w:keepLines w:val="0"/>
              <w:framePr w:w="2381" w:h="2918" w:wrap="none" w:hAnchor="page" w:x="625" w:y="8551"/>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BR" w:eastAsia="pt-BR" w:bidi="pt-BR"/>
              </w:rPr>
              <w:t>524</w:t>
            </w:r>
          </w:p>
        </w:tc>
        <w:tc>
          <w:tcPr>
            <w:tcBorders/>
            <w:shd w:val="clear" w:color="auto" w:fill="FFFFFF"/>
            <w:vAlign w:val="top"/>
          </w:tcPr>
          <w:p>
            <w:pPr>
              <w:pStyle w:val="Style16"/>
              <w:keepNext w:val="0"/>
              <w:keepLines w:val="0"/>
              <w:framePr w:w="2381" w:h="2918" w:wrap="none" w:hAnchor="page" w:x="625" w:y="8551"/>
              <w:widowControl w:val="0"/>
              <w:shd w:val="clear" w:color="auto" w:fill="auto"/>
              <w:bidi w:val="0"/>
              <w:spacing w:before="0" w:after="0" w:line="240" w:lineRule="auto"/>
              <w:ind w:left="0" w:right="0" w:firstLine="0"/>
              <w:jc w:val="right"/>
            </w:pPr>
            <w:r>
              <w:rPr>
                <w:color w:val="000000"/>
                <w:spacing w:val="0"/>
                <w:w w:val="100"/>
                <w:position w:val="0"/>
                <w:shd w:val="clear" w:color="auto" w:fill="auto"/>
                <w:lang w:val="pt-BR" w:eastAsia="pt-BR" w:bidi="pt-BR"/>
              </w:rPr>
              <w:t>3.1.90.92.00</w:t>
            </w:r>
          </w:p>
        </w:tc>
      </w:tr>
      <w:tr>
        <w:trPr>
          <w:trHeight w:val="173" w:hRule="exact"/>
        </w:trPr>
        <w:tc>
          <w:tcPr>
            <w:tcBorders/>
            <w:shd w:val="clear" w:color="auto" w:fill="FFFFFF"/>
            <w:vAlign w:val="top"/>
          </w:tcPr>
          <w:p>
            <w:pPr>
              <w:pStyle w:val="Style16"/>
              <w:keepNext w:val="0"/>
              <w:keepLines w:val="0"/>
              <w:framePr w:w="2381" w:h="2918" w:wrap="none" w:hAnchor="page" w:x="625" w:y="8551"/>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BR" w:eastAsia="pt-BR" w:bidi="pt-BR"/>
              </w:rPr>
              <w:t>525</w:t>
            </w:r>
          </w:p>
        </w:tc>
        <w:tc>
          <w:tcPr>
            <w:tcBorders/>
            <w:shd w:val="clear" w:color="auto" w:fill="FFFFFF"/>
            <w:vAlign w:val="top"/>
          </w:tcPr>
          <w:p>
            <w:pPr>
              <w:pStyle w:val="Style16"/>
              <w:keepNext w:val="0"/>
              <w:keepLines w:val="0"/>
              <w:framePr w:w="2381" w:h="2918" w:wrap="none" w:hAnchor="page" w:x="625" w:y="8551"/>
              <w:widowControl w:val="0"/>
              <w:shd w:val="clear" w:color="auto" w:fill="auto"/>
              <w:bidi w:val="0"/>
              <w:spacing w:before="0" w:after="0" w:line="240" w:lineRule="auto"/>
              <w:ind w:left="0" w:right="0" w:firstLine="0"/>
              <w:jc w:val="right"/>
            </w:pPr>
            <w:r>
              <w:rPr>
                <w:color w:val="000000"/>
                <w:spacing w:val="0"/>
                <w:w w:val="100"/>
                <w:position w:val="0"/>
                <w:shd w:val="clear" w:color="auto" w:fill="auto"/>
                <w:lang w:val="pt-BR" w:eastAsia="pt-BR" w:bidi="pt-BR"/>
              </w:rPr>
              <w:t>3.1.90.94.00</w:t>
            </w:r>
          </w:p>
        </w:tc>
      </w:tr>
      <w:tr>
        <w:trPr>
          <w:trHeight w:val="163" w:hRule="exact"/>
        </w:trPr>
        <w:tc>
          <w:tcPr>
            <w:tcBorders/>
            <w:shd w:val="clear" w:color="auto" w:fill="FFFFFF"/>
            <w:vAlign w:val="top"/>
          </w:tcPr>
          <w:p>
            <w:pPr>
              <w:pStyle w:val="Style16"/>
              <w:keepNext w:val="0"/>
              <w:keepLines w:val="0"/>
              <w:framePr w:w="2381" w:h="2918" w:wrap="none" w:hAnchor="page" w:x="625" w:y="8551"/>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BR" w:eastAsia="pt-BR" w:bidi="pt-BR"/>
              </w:rPr>
              <w:t>526</w:t>
            </w:r>
          </w:p>
        </w:tc>
        <w:tc>
          <w:tcPr>
            <w:tcBorders/>
            <w:shd w:val="clear" w:color="auto" w:fill="FFFFFF"/>
            <w:vAlign w:val="top"/>
          </w:tcPr>
          <w:p>
            <w:pPr>
              <w:pStyle w:val="Style16"/>
              <w:keepNext w:val="0"/>
              <w:keepLines w:val="0"/>
              <w:framePr w:w="2381" w:h="2918" w:wrap="none" w:hAnchor="page" w:x="625" w:y="8551"/>
              <w:widowControl w:val="0"/>
              <w:shd w:val="clear" w:color="auto" w:fill="auto"/>
              <w:bidi w:val="0"/>
              <w:spacing w:before="0" w:after="0" w:line="240" w:lineRule="auto"/>
              <w:ind w:left="0" w:right="0" w:firstLine="0"/>
              <w:jc w:val="right"/>
            </w:pPr>
            <w:r>
              <w:rPr>
                <w:color w:val="000000"/>
                <w:spacing w:val="0"/>
                <w:w w:val="100"/>
                <w:position w:val="0"/>
                <w:shd w:val="clear" w:color="auto" w:fill="auto"/>
                <w:lang w:val="pt-BR" w:eastAsia="pt-BR" w:bidi="pt-BR"/>
              </w:rPr>
              <w:t>3.1.91.13.00</w:t>
            </w:r>
          </w:p>
        </w:tc>
      </w:tr>
      <w:tr>
        <w:trPr>
          <w:trHeight w:val="182" w:hRule="exact"/>
        </w:trPr>
        <w:tc>
          <w:tcPr>
            <w:tcBorders/>
            <w:shd w:val="clear" w:color="auto" w:fill="FFFFFF"/>
            <w:vAlign w:val="top"/>
          </w:tcPr>
          <w:p>
            <w:pPr>
              <w:pStyle w:val="Style16"/>
              <w:keepNext w:val="0"/>
              <w:keepLines w:val="0"/>
              <w:framePr w:w="2381" w:h="2918" w:wrap="none" w:hAnchor="page" w:x="625" w:y="8551"/>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BR" w:eastAsia="pt-BR" w:bidi="pt-BR"/>
              </w:rPr>
              <w:t>527</w:t>
            </w:r>
          </w:p>
        </w:tc>
        <w:tc>
          <w:tcPr>
            <w:tcBorders/>
            <w:shd w:val="clear" w:color="auto" w:fill="FFFFFF"/>
            <w:vAlign w:val="top"/>
          </w:tcPr>
          <w:p>
            <w:pPr>
              <w:pStyle w:val="Style16"/>
              <w:keepNext w:val="0"/>
              <w:keepLines w:val="0"/>
              <w:framePr w:w="2381" w:h="2918" w:wrap="none" w:hAnchor="page" w:x="625" w:y="8551"/>
              <w:widowControl w:val="0"/>
              <w:shd w:val="clear" w:color="auto" w:fill="auto"/>
              <w:bidi w:val="0"/>
              <w:spacing w:before="0" w:after="0" w:line="240" w:lineRule="auto"/>
              <w:ind w:left="0" w:right="0" w:firstLine="0"/>
              <w:jc w:val="right"/>
            </w:pPr>
            <w:r>
              <w:rPr>
                <w:color w:val="000000"/>
                <w:spacing w:val="0"/>
                <w:w w:val="100"/>
                <w:position w:val="0"/>
                <w:shd w:val="clear" w:color="auto" w:fill="auto"/>
                <w:lang w:val="pt-BR" w:eastAsia="pt-BR" w:bidi="pt-BR"/>
              </w:rPr>
              <w:t>3.3.90.14.00</w:t>
            </w:r>
          </w:p>
        </w:tc>
      </w:tr>
      <w:tr>
        <w:trPr>
          <w:trHeight w:val="163" w:hRule="exact"/>
        </w:trPr>
        <w:tc>
          <w:tcPr>
            <w:tcBorders/>
            <w:shd w:val="clear" w:color="auto" w:fill="FFFFFF"/>
            <w:vAlign w:val="top"/>
          </w:tcPr>
          <w:p>
            <w:pPr>
              <w:pStyle w:val="Style16"/>
              <w:keepNext w:val="0"/>
              <w:keepLines w:val="0"/>
              <w:framePr w:w="2381" w:h="2918" w:wrap="none" w:hAnchor="page" w:x="625" w:y="8551"/>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BR" w:eastAsia="pt-BR" w:bidi="pt-BR"/>
              </w:rPr>
              <w:t>528</w:t>
            </w:r>
          </w:p>
        </w:tc>
        <w:tc>
          <w:tcPr>
            <w:tcBorders/>
            <w:shd w:val="clear" w:color="auto" w:fill="FFFFFF"/>
            <w:vAlign w:val="top"/>
          </w:tcPr>
          <w:p>
            <w:pPr>
              <w:pStyle w:val="Style16"/>
              <w:keepNext w:val="0"/>
              <w:keepLines w:val="0"/>
              <w:framePr w:w="2381" w:h="2918" w:wrap="none" w:hAnchor="page" w:x="625" w:y="8551"/>
              <w:widowControl w:val="0"/>
              <w:shd w:val="clear" w:color="auto" w:fill="auto"/>
              <w:bidi w:val="0"/>
              <w:spacing w:before="0" w:after="0" w:line="240" w:lineRule="auto"/>
              <w:ind w:left="0" w:right="0" w:firstLine="0"/>
              <w:jc w:val="right"/>
            </w:pPr>
            <w:r>
              <w:rPr>
                <w:color w:val="000000"/>
                <w:spacing w:val="0"/>
                <w:w w:val="100"/>
                <w:position w:val="0"/>
                <w:shd w:val="clear" w:color="auto" w:fill="auto"/>
                <w:lang w:val="pt-BR" w:eastAsia="pt-BR" w:bidi="pt-BR"/>
              </w:rPr>
              <w:t>3.3.90.30.00</w:t>
            </w:r>
          </w:p>
        </w:tc>
      </w:tr>
      <w:tr>
        <w:trPr>
          <w:trHeight w:val="173" w:hRule="exact"/>
        </w:trPr>
        <w:tc>
          <w:tcPr>
            <w:tcBorders/>
            <w:shd w:val="clear" w:color="auto" w:fill="FFFFFF"/>
            <w:vAlign w:val="top"/>
          </w:tcPr>
          <w:p>
            <w:pPr>
              <w:pStyle w:val="Style16"/>
              <w:keepNext w:val="0"/>
              <w:keepLines w:val="0"/>
              <w:framePr w:w="2381" w:h="2918" w:wrap="none" w:hAnchor="page" w:x="625" w:y="8551"/>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BR" w:eastAsia="pt-BR" w:bidi="pt-BR"/>
              </w:rPr>
              <w:t>529</w:t>
            </w:r>
          </w:p>
        </w:tc>
        <w:tc>
          <w:tcPr>
            <w:tcBorders/>
            <w:shd w:val="clear" w:color="auto" w:fill="FFFFFF"/>
            <w:vAlign w:val="top"/>
          </w:tcPr>
          <w:p>
            <w:pPr>
              <w:pStyle w:val="Style16"/>
              <w:keepNext w:val="0"/>
              <w:keepLines w:val="0"/>
              <w:framePr w:w="2381" w:h="2918" w:wrap="none" w:hAnchor="page" w:x="625" w:y="8551"/>
              <w:widowControl w:val="0"/>
              <w:shd w:val="clear" w:color="auto" w:fill="auto"/>
              <w:bidi w:val="0"/>
              <w:spacing w:before="0" w:after="0" w:line="240" w:lineRule="auto"/>
              <w:ind w:left="0" w:right="0" w:firstLine="0"/>
              <w:jc w:val="right"/>
            </w:pPr>
            <w:r>
              <w:rPr>
                <w:color w:val="000000"/>
                <w:spacing w:val="0"/>
                <w:w w:val="100"/>
                <w:position w:val="0"/>
                <w:shd w:val="clear" w:color="auto" w:fill="auto"/>
                <w:lang w:val="pt-BR" w:eastAsia="pt-BR" w:bidi="pt-BR"/>
              </w:rPr>
              <w:t>3.3.90.33.00</w:t>
            </w:r>
          </w:p>
        </w:tc>
      </w:tr>
      <w:tr>
        <w:trPr>
          <w:trHeight w:val="173" w:hRule="exact"/>
        </w:trPr>
        <w:tc>
          <w:tcPr>
            <w:tcBorders/>
            <w:shd w:val="clear" w:color="auto" w:fill="FFFFFF"/>
            <w:vAlign w:val="top"/>
          </w:tcPr>
          <w:p>
            <w:pPr>
              <w:pStyle w:val="Style16"/>
              <w:keepNext w:val="0"/>
              <w:keepLines w:val="0"/>
              <w:framePr w:w="2381" w:h="2918" w:wrap="none" w:hAnchor="page" w:x="625" w:y="8551"/>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BR" w:eastAsia="pt-BR" w:bidi="pt-BR"/>
              </w:rPr>
              <w:t>530</w:t>
            </w:r>
          </w:p>
        </w:tc>
        <w:tc>
          <w:tcPr>
            <w:tcBorders/>
            <w:shd w:val="clear" w:color="auto" w:fill="FFFFFF"/>
            <w:vAlign w:val="top"/>
          </w:tcPr>
          <w:p>
            <w:pPr>
              <w:pStyle w:val="Style16"/>
              <w:keepNext w:val="0"/>
              <w:keepLines w:val="0"/>
              <w:framePr w:w="2381" w:h="2918" w:wrap="none" w:hAnchor="page" w:x="625" w:y="8551"/>
              <w:widowControl w:val="0"/>
              <w:shd w:val="clear" w:color="auto" w:fill="auto"/>
              <w:bidi w:val="0"/>
              <w:spacing w:before="0" w:after="0" w:line="240" w:lineRule="auto"/>
              <w:ind w:left="0" w:right="0" w:firstLine="0"/>
              <w:jc w:val="right"/>
            </w:pPr>
            <w:r>
              <w:rPr>
                <w:color w:val="000000"/>
                <w:spacing w:val="0"/>
                <w:w w:val="100"/>
                <w:position w:val="0"/>
                <w:shd w:val="clear" w:color="auto" w:fill="auto"/>
                <w:lang w:val="pt-BR" w:eastAsia="pt-BR" w:bidi="pt-BR"/>
              </w:rPr>
              <w:t>3.3.90.36.00</w:t>
            </w:r>
          </w:p>
        </w:tc>
      </w:tr>
      <w:tr>
        <w:trPr>
          <w:trHeight w:val="173" w:hRule="exact"/>
        </w:trPr>
        <w:tc>
          <w:tcPr>
            <w:tcBorders/>
            <w:shd w:val="clear" w:color="auto" w:fill="FFFFFF"/>
            <w:vAlign w:val="top"/>
          </w:tcPr>
          <w:p>
            <w:pPr>
              <w:pStyle w:val="Style16"/>
              <w:keepNext w:val="0"/>
              <w:keepLines w:val="0"/>
              <w:framePr w:w="2381" w:h="2918" w:wrap="none" w:hAnchor="page" w:x="625" w:y="8551"/>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BR" w:eastAsia="pt-BR" w:bidi="pt-BR"/>
              </w:rPr>
              <w:t>531</w:t>
            </w:r>
          </w:p>
        </w:tc>
        <w:tc>
          <w:tcPr>
            <w:tcBorders/>
            <w:shd w:val="clear" w:color="auto" w:fill="FFFFFF"/>
            <w:vAlign w:val="top"/>
          </w:tcPr>
          <w:p>
            <w:pPr>
              <w:pStyle w:val="Style16"/>
              <w:keepNext w:val="0"/>
              <w:keepLines w:val="0"/>
              <w:framePr w:w="2381" w:h="2918" w:wrap="none" w:hAnchor="page" w:x="625" w:y="8551"/>
              <w:widowControl w:val="0"/>
              <w:shd w:val="clear" w:color="auto" w:fill="auto"/>
              <w:bidi w:val="0"/>
              <w:spacing w:before="0" w:after="0" w:line="240" w:lineRule="auto"/>
              <w:ind w:left="0" w:right="0" w:firstLine="0"/>
              <w:jc w:val="right"/>
            </w:pPr>
            <w:r>
              <w:rPr>
                <w:color w:val="000000"/>
                <w:spacing w:val="0"/>
                <w:w w:val="100"/>
                <w:position w:val="0"/>
                <w:shd w:val="clear" w:color="auto" w:fill="auto"/>
                <w:lang w:val="pt-BR" w:eastAsia="pt-BR" w:bidi="pt-BR"/>
              </w:rPr>
              <w:t>3.3.90.39.00</w:t>
            </w:r>
          </w:p>
        </w:tc>
      </w:tr>
      <w:tr>
        <w:trPr>
          <w:trHeight w:val="173" w:hRule="exact"/>
        </w:trPr>
        <w:tc>
          <w:tcPr>
            <w:tcBorders/>
            <w:shd w:val="clear" w:color="auto" w:fill="FFFFFF"/>
            <w:vAlign w:val="top"/>
          </w:tcPr>
          <w:p>
            <w:pPr>
              <w:pStyle w:val="Style16"/>
              <w:keepNext w:val="0"/>
              <w:keepLines w:val="0"/>
              <w:framePr w:w="2381" w:h="2918" w:wrap="none" w:hAnchor="page" w:x="625" w:y="8551"/>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BR" w:eastAsia="pt-BR" w:bidi="pt-BR"/>
              </w:rPr>
              <w:t>532</w:t>
            </w:r>
          </w:p>
        </w:tc>
        <w:tc>
          <w:tcPr>
            <w:tcBorders/>
            <w:shd w:val="clear" w:color="auto" w:fill="FFFFFF"/>
            <w:vAlign w:val="top"/>
          </w:tcPr>
          <w:p>
            <w:pPr>
              <w:pStyle w:val="Style16"/>
              <w:keepNext w:val="0"/>
              <w:keepLines w:val="0"/>
              <w:framePr w:w="2381" w:h="2918" w:wrap="none" w:hAnchor="page" w:x="625" w:y="8551"/>
              <w:widowControl w:val="0"/>
              <w:shd w:val="clear" w:color="auto" w:fill="auto"/>
              <w:bidi w:val="0"/>
              <w:spacing w:before="0" w:after="0" w:line="240" w:lineRule="auto"/>
              <w:ind w:left="0" w:right="0" w:firstLine="0"/>
              <w:jc w:val="right"/>
            </w:pPr>
            <w:r>
              <w:rPr>
                <w:color w:val="000000"/>
                <w:spacing w:val="0"/>
                <w:w w:val="100"/>
                <w:position w:val="0"/>
                <w:shd w:val="clear" w:color="auto" w:fill="auto"/>
                <w:lang w:val="pt-BR" w:eastAsia="pt-BR" w:bidi="pt-BR"/>
              </w:rPr>
              <w:t>3.3.90.47.00</w:t>
            </w:r>
          </w:p>
        </w:tc>
      </w:tr>
      <w:tr>
        <w:trPr>
          <w:trHeight w:val="173" w:hRule="exact"/>
        </w:trPr>
        <w:tc>
          <w:tcPr>
            <w:tcBorders/>
            <w:shd w:val="clear" w:color="auto" w:fill="FFFFFF"/>
            <w:vAlign w:val="top"/>
          </w:tcPr>
          <w:p>
            <w:pPr>
              <w:pStyle w:val="Style16"/>
              <w:keepNext w:val="0"/>
              <w:keepLines w:val="0"/>
              <w:framePr w:w="2381" w:h="2918" w:wrap="none" w:hAnchor="page" w:x="625" w:y="8551"/>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BR" w:eastAsia="pt-BR" w:bidi="pt-BR"/>
              </w:rPr>
              <w:t>533</w:t>
            </w:r>
          </w:p>
        </w:tc>
        <w:tc>
          <w:tcPr>
            <w:tcBorders/>
            <w:shd w:val="clear" w:color="auto" w:fill="FFFFFF"/>
            <w:vAlign w:val="top"/>
          </w:tcPr>
          <w:p>
            <w:pPr>
              <w:pStyle w:val="Style16"/>
              <w:keepNext w:val="0"/>
              <w:keepLines w:val="0"/>
              <w:framePr w:w="2381" w:h="2918" w:wrap="none" w:hAnchor="page" w:x="625" w:y="8551"/>
              <w:widowControl w:val="0"/>
              <w:shd w:val="clear" w:color="auto" w:fill="auto"/>
              <w:bidi w:val="0"/>
              <w:spacing w:before="0" w:after="0" w:line="240" w:lineRule="auto"/>
              <w:ind w:left="0" w:right="0" w:firstLine="0"/>
              <w:jc w:val="right"/>
            </w:pPr>
            <w:r>
              <w:rPr>
                <w:color w:val="000000"/>
                <w:spacing w:val="0"/>
                <w:w w:val="100"/>
                <w:position w:val="0"/>
                <w:shd w:val="clear" w:color="auto" w:fill="auto"/>
                <w:lang w:val="pt-BR" w:eastAsia="pt-BR" w:bidi="pt-BR"/>
              </w:rPr>
              <w:t>3.3.90.92.00</w:t>
            </w:r>
          </w:p>
        </w:tc>
      </w:tr>
      <w:tr>
        <w:trPr>
          <w:trHeight w:val="173" w:hRule="exact"/>
        </w:trPr>
        <w:tc>
          <w:tcPr>
            <w:tcBorders/>
            <w:shd w:val="clear" w:color="auto" w:fill="FFFFFF"/>
            <w:vAlign w:val="top"/>
          </w:tcPr>
          <w:p>
            <w:pPr>
              <w:pStyle w:val="Style16"/>
              <w:keepNext w:val="0"/>
              <w:keepLines w:val="0"/>
              <w:framePr w:w="2381" w:h="2918" w:wrap="none" w:hAnchor="page" w:x="625" w:y="8551"/>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BR" w:eastAsia="pt-BR" w:bidi="pt-BR"/>
              </w:rPr>
              <w:t>534</w:t>
            </w:r>
          </w:p>
        </w:tc>
        <w:tc>
          <w:tcPr>
            <w:tcBorders/>
            <w:shd w:val="clear" w:color="auto" w:fill="FFFFFF"/>
            <w:vAlign w:val="top"/>
          </w:tcPr>
          <w:p>
            <w:pPr>
              <w:pStyle w:val="Style16"/>
              <w:keepNext w:val="0"/>
              <w:keepLines w:val="0"/>
              <w:framePr w:w="2381" w:h="2918" w:wrap="none" w:hAnchor="page" w:x="625" w:y="8551"/>
              <w:widowControl w:val="0"/>
              <w:shd w:val="clear" w:color="auto" w:fill="auto"/>
              <w:bidi w:val="0"/>
              <w:spacing w:before="0" w:after="0" w:line="240" w:lineRule="auto"/>
              <w:ind w:left="0" w:right="0" w:firstLine="0"/>
              <w:jc w:val="right"/>
            </w:pPr>
            <w:r>
              <w:rPr>
                <w:color w:val="000000"/>
                <w:spacing w:val="0"/>
                <w:w w:val="100"/>
                <w:position w:val="0"/>
                <w:shd w:val="clear" w:color="auto" w:fill="auto"/>
                <w:lang w:val="pt-BR" w:eastAsia="pt-BR" w:bidi="pt-BR"/>
              </w:rPr>
              <w:t>4.4.90.52.00</w:t>
            </w:r>
          </w:p>
        </w:tc>
      </w:tr>
    </w:tbl>
    <w:p>
      <w:pPr>
        <w:framePr w:w="2381" w:h="2918" w:wrap="none" w:hAnchor="page" w:x="625" w:y="8551"/>
        <w:widowControl w:val="0"/>
        <w:spacing w:line="1" w:lineRule="exact"/>
      </w:pPr>
    </w:p>
    <w:p>
      <w:pPr>
        <w:pStyle w:val="Style13"/>
        <w:keepNext w:val="0"/>
        <w:keepLines w:val="0"/>
        <w:framePr w:w="701" w:h="182" w:wrap="none" w:hAnchor="page" w:x="10043" w:y="8608"/>
        <w:widowControl w:val="0"/>
        <w:shd w:val="clear" w:color="auto" w:fill="auto"/>
        <w:bidi w:val="0"/>
        <w:spacing w:before="0" w:after="0" w:line="240" w:lineRule="auto"/>
        <w:ind w:left="0" w:right="0" w:firstLine="0"/>
        <w:jc w:val="left"/>
      </w:pPr>
      <w:r>
        <w:rPr>
          <w:color w:val="000000"/>
          <w:spacing w:val="0"/>
          <w:w w:val="100"/>
          <w:position w:val="0"/>
          <w:shd w:val="clear" w:color="auto" w:fill="auto"/>
        </w:rPr>
        <w:t>19.428.85</w:t>
      </w:r>
    </w:p>
    <w:p>
      <w:pPr>
        <w:pStyle w:val="Style13"/>
        <w:keepNext w:val="0"/>
        <w:keepLines w:val="0"/>
        <w:framePr w:w="1910" w:h="221" w:wrap="none" w:hAnchor="page" w:x="7758" w:y="8589"/>
        <w:widowControl w:val="0"/>
        <w:shd w:val="clear" w:color="auto" w:fill="auto"/>
        <w:bidi w:val="0"/>
        <w:spacing w:before="0" w:after="0" w:line="240" w:lineRule="auto"/>
        <w:ind w:left="0" w:right="0" w:firstLine="0"/>
        <w:jc w:val="left"/>
      </w:pPr>
      <w:r>
        <w:rPr>
          <w:color w:val="000000"/>
          <w:spacing w:val="0"/>
          <w:w w:val="100"/>
          <w:position w:val="0"/>
          <w:shd w:val="clear" w:color="auto" w:fill="auto"/>
        </w:rPr>
        <w:t>1.500.0000.1.500.0-110 000</w:t>
      </w:r>
    </w:p>
    <w:p>
      <w:pPr>
        <w:pStyle w:val="Style22"/>
        <w:keepNext w:val="0"/>
        <w:keepLines w:val="0"/>
        <w:framePr w:w="1910" w:h="2438" w:wrap="none" w:hAnchor="page" w:x="7748" w:y="9079"/>
        <w:widowControl w:val="0"/>
        <w:shd w:val="clear" w:color="auto" w:fill="auto"/>
        <w:bidi w:val="0"/>
        <w:spacing w:before="0" w:after="0" w:line="240" w:lineRule="auto"/>
        <w:ind w:left="0" w:right="0" w:firstLine="0"/>
        <w:jc w:val="left"/>
      </w:pPr>
      <w:r>
        <w:rPr>
          <w:color w:val="000000"/>
          <w:spacing w:val="0"/>
          <w:w w:val="100"/>
          <w:position w:val="0"/>
          <w:shd w:val="clear" w:color="auto" w:fill="auto"/>
        </w:rPr>
        <w:t>1.500.0000.1.500.0-110 000</w:t>
      </w:r>
    </w:p>
    <w:p>
      <w:pPr>
        <w:pStyle w:val="Style22"/>
        <w:keepNext w:val="0"/>
        <w:keepLines w:val="0"/>
        <w:framePr w:w="1910" w:h="2438" w:wrap="none" w:hAnchor="page" w:x="7748" w:y="9079"/>
        <w:widowControl w:val="0"/>
        <w:shd w:val="clear" w:color="auto" w:fill="auto"/>
        <w:bidi w:val="0"/>
        <w:spacing w:before="0" w:after="0" w:line="240" w:lineRule="auto"/>
        <w:ind w:left="0" w:right="0" w:firstLine="0"/>
        <w:jc w:val="left"/>
      </w:pPr>
      <w:r>
        <w:rPr>
          <w:color w:val="000000"/>
          <w:spacing w:val="0"/>
          <w:w w:val="100"/>
          <w:position w:val="0"/>
          <w:shd w:val="clear" w:color="auto" w:fill="auto"/>
        </w:rPr>
        <w:t>1.500.0000.1.500.0-110 000</w:t>
      </w:r>
    </w:p>
    <w:p>
      <w:pPr>
        <w:pStyle w:val="Style22"/>
        <w:keepNext w:val="0"/>
        <w:keepLines w:val="0"/>
        <w:framePr w:w="1910" w:h="2438" w:wrap="none" w:hAnchor="page" w:x="7748" w:y="9079"/>
        <w:widowControl w:val="0"/>
        <w:shd w:val="clear" w:color="auto" w:fill="auto"/>
        <w:bidi w:val="0"/>
        <w:spacing w:before="0" w:after="0" w:line="240" w:lineRule="auto"/>
        <w:ind w:left="0" w:right="0" w:firstLine="0"/>
        <w:jc w:val="left"/>
      </w:pPr>
      <w:r>
        <w:rPr>
          <w:color w:val="000000"/>
          <w:spacing w:val="0"/>
          <w:w w:val="100"/>
          <w:position w:val="0"/>
          <w:shd w:val="clear" w:color="auto" w:fill="auto"/>
        </w:rPr>
        <w:t>1.500.0000.1.500.0-110 000</w:t>
      </w:r>
    </w:p>
    <w:p>
      <w:pPr>
        <w:pStyle w:val="Style22"/>
        <w:keepNext w:val="0"/>
        <w:keepLines w:val="0"/>
        <w:framePr w:w="1910" w:h="2438" w:wrap="none" w:hAnchor="page" w:x="7748" w:y="9079"/>
        <w:widowControl w:val="0"/>
        <w:shd w:val="clear" w:color="auto" w:fill="auto"/>
        <w:bidi w:val="0"/>
        <w:spacing w:before="0" w:after="0" w:line="240" w:lineRule="auto"/>
        <w:ind w:left="0" w:right="0" w:firstLine="0"/>
        <w:jc w:val="left"/>
      </w:pPr>
      <w:r>
        <w:rPr>
          <w:color w:val="000000"/>
          <w:spacing w:val="0"/>
          <w:w w:val="100"/>
          <w:position w:val="0"/>
          <w:shd w:val="clear" w:color="auto" w:fill="auto"/>
        </w:rPr>
        <w:t>1.500.0000.1.500.0-110 000</w:t>
      </w:r>
    </w:p>
    <w:p>
      <w:pPr>
        <w:pStyle w:val="Style22"/>
        <w:keepNext w:val="0"/>
        <w:keepLines w:val="0"/>
        <w:framePr w:w="1910" w:h="2438" w:wrap="none" w:hAnchor="page" w:x="7748" w:y="9079"/>
        <w:widowControl w:val="0"/>
        <w:shd w:val="clear" w:color="auto" w:fill="auto"/>
        <w:bidi w:val="0"/>
        <w:spacing w:before="0" w:after="0" w:line="240" w:lineRule="auto"/>
        <w:ind w:left="0" w:right="0" w:firstLine="0"/>
        <w:jc w:val="left"/>
      </w:pPr>
      <w:r>
        <w:rPr>
          <w:color w:val="000000"/>
          <w:spacing w:val="0"/>
          <w:w w:val="100"/>
          <w:position w:val="0"/>
          <w:shd w:val="clear" w:color="auto" w:fill="auto"/>
        </w:rPr>
        <w:t>1.500.0000.1.500.0-110 000</w:t>
      </w:r>
    </w:p>
    <w:p>
      <w:pPr>
        <w:pStyle w:val="Style22"/>
        <w:keepNext w:val="0"/>
        <w:keepLines w:val="0"/>
        <w:framePr w:w="1910" w:h="2438" w:wrap="none" w:hAnchor="page" w:x="7748" w:y="9079"/>
        <w:widowControl w:val="0"/>
        <w:shd w:val="clear" w:color="auto" w:fill="auto"/>
        <w:bidi w:val="0"/>
        <w:spacing w:before="0" w:after="0" w:line="240" w:lineRule="auto"/>
        <w:ind w:left="0" w:right="0" w:firstLine="0"/>
        <w:jc w:val="left"/>
      </w:pPr>
      <w:r>
        <w:rPr>
          <w:color w:val="000000"/>
          <w:spacing w:val="0"/>
          <w:w w:val="100"/>
          <w:position w:val="0"/>
          <w:shd w:val="clear" w:color="auto" w:fill="auto"/>
        </w:rPr>
        <w:t>1.500.0000.1.500.0-110 000</w:t>
      </w:r>
    </w:p>
    <w:p>
      <w:pPr>
        <w:pStyle w:val="Style22"/>
        <w:keepNext w:val="0"/>
        <w:keepLines w:val="0"/>
        <w:framePr w:w="1910" w:h="2438" w:wrap="none" w:hAnchor="page" w:x="7748" w:y="9079"/>
        <w:widowControl w:val="0"/>
        <w:shd w:val="clear" w:color="auto" w:fill="auto"/>
        <w:bidi w:val="0"/>
        <w:spacing w:before="0" w:after="0" w:line="240" w:lineRule="auto"/>
        <w:ind w:left="0" w:right="0" w:firstLine="0"/>
        <w:jc w:val="left"/>
      </w:pPr>
      <w:r>
        <w:rPr>
          <w:color w:val="000000"/>
          <w:spacing w:val="0"/>
          <w:w w:val="100"/>
          <w:position w:val="0"/>
          <w:shd w:val="clear" w:color="auto" w:fill="auto"/>
        </w:rPr>
        <w:t>1.500.0000.1.500.0-110 000</w:t>
      </w:r>
    </w:p>
    <w:p>
      <w:pPr>
        <w:pStyle w:val="Style22"/>
        <w:keepNext w:val="0"/>
        <w:keepLines w:val="0"/>
        <w:framePr w:w="1910" w:h="2438" w:wrap="none" w:hAnchor="page" w:x="7748" w:y="9079"/>
        <w:widowControl w:val="0"/>
        <w:shd w:val="clear" w:color="auto" w:fill="auto"/>
        <w:bidi w:val="0"/>
        <w:spacing w:before="0" w:after="0" w:line="240" w:lineRule="auto"/>
        <w:ind w:left="0" w:right="0" w:firstLine="0"/>
        <w:jc w:val="left"/>
      </w:pPr>
      <w:r>
        <w:rPr>
          <w:color w:val="000000"/>
          <w:spacing w:val="0"/>
          <w:w w:val="100"/>
          <w:position w:val="0"/>
          <w:shd w:val="clear" w:color="auto" w:fill="auto"/>
        </w:rPr>
        <w:t>1.500.0000.1.500.0-110 000</w:t>
      </w:r>
    </w:p>
    <w:p>
      <w:pPr>
        <w:pStyle w:val="Style22"/>
        <w:keepNext w:val="0"/>
        <w:keepLines w:val="0"/>
        <w:framePr w:w="1910" w:h="2438" w:wrap="none" w:hAnchor="page" w:x="7748" w:y="9079"/>
        <w:widowControl w:val="0"/>
        <w:shd w:val="clear" w:color="auto" w:fill="auto"/>
        <w:bidi w:val="0"/>
        <w:spacing w:before="0" w:after="0" w:line="240" w:lineRule="auto"/>
        <w:ind w:left="0" w:right="0" w:firstLine="0"/>
        <w:jc w:val="left"/>
      </w:pPr>
      <w:r>
        <w:rPr>
          <w:color w:val="000000"/>
          <w:spacing w:val="0"/>
          <w:w w:val="100"/>
          <w:position w:val="0"/>
          <w:shd w:val="clear" w:color="auto" w:fill="auto"/>
        </w:rPr>
        <w:t>1.500.0000.1.500.0-110 000</w:t>
      </w:r>
    </w:p>
    <w:p>
      <w:pPr>
        <w:pStyle w:val="Style22"/>
        <w:keepNext w:val="0"/>
        <w:keepLines w:val="0"/>
        <w:framePr w:w="1910" w:h="2438" w:wrap="none" w:hAnchor="page" w:x="7748" w:y="9079"/>
        <w:widowControl w:val="0"/>
        <w:shd w:val="clear" w:color="auto" w:fill="auto"/>
        <w:bidi w:val="0"/>
        <w:spacing w:before="0" w:after="0" w:line="240" w:lineRule="auto"/>
        <w:ind w:left="0" w:right="0" w:firstLine="0"/>
        <w:jc w:val="left"/>
      </w:pPr>
      <w:r>
        <w:rPr>
          <w:color w:val="000000"/>
          <w:spacing w:val="0"/>
          <w:w w:val="100"/>
          <w:position w:val="0"/>
          <w:shd w:val="clear" w:color="auto" w:fill="auto"/>
        </w:rPr>
        <w:t>1.500.0000.1.500.0-110 000</w:t>
      </w:r>
    </w:p>
    <w:p>
      <w:pPr>
        <w:pStyle w:val="Style22"/>
        <w:keepNext w:val="0"/>
        <w:keepLines w:val="0"/>
        <w:framePr w:w="1910" w:h="2438" w:wrap="none" w:hAnchor="page" w:x="7748" w:y="9079"/>
        <w:widowControl w:val="0"/>
        <w:shd w:val="clear" w:color="auto" w:fill="auto"/>
        <w:bidi w:val="0"/>
        <w:spacing w:before="0" w:after="0" w:line="240" w:lineRule="auto"/>
        <w:ind w:left="0" w:right="0" w:firstLine="0"/>
        <w:jc w:val="left"/>
      </w:pPr>
      <w:r>
        <w:rPr>
          <w:color w:val="000000"/>
          <w:spacing w:val="0"/>
          <w:w w:val="100"/>
          <w:position w:val="0"/>
          <w:shd w:val="clear" w:color="auto" w:fill="auto"/>
        </w:rPr>
        <w:t>1.500.0000.1.500.0-110 000</w:t>
      </w:r>
    </w:p>
    <w:p>
      <w:pPr>
        <w:pStyle w:val="Style22"/>
        <w:keepNext w:val="0"/>
        <w:keepLines w:val="0"/>
        <w:framePr w:w="1910" w:h="2438" w:wrap="none" w:hAnchor="page" w:x="7748" w:y="9079"/>
        <w:widowControl w:val="0"/>
        <w:shd w:val="clear" w:color="auto" w:fill="auto"/>
        <w:bidi w:val="0"/>
        <w:spacing w:before="0" w:after="0" w:line="240" w:lineRule="auto"/>
        <w:ind w:left="0" w:right="0" w:firstLine="0"/>
        <w:jc w:val="left"/>
      </w:pPr>
      <w:r>
        <w:rPr>
          <w:color w:val="000000"/>
          <w:spacing w:val="0"/>
          <w:w w:val="100"/>
          <w:position w:val="0"/>
          <w:shd w:val="clear" w:color="auto" w:fill="auto"/>
        </w:rPr>
        <w:t>1.500.0000.1.500.0-110 000</w:t>
      </w:r>
    </w:p>
    <w:p>
      <w:pPr>
        <w:pStyle w:val="Style22"/>
        <w:keepNext w:val="0"/>
        <w:keepLines w:val="0"/>
        <w:framePr w:w="1910" w:h="2438" w:wrap="none" w:hAnchor="page" w:x="7748" w:y="9079"/>
        <w:widowControl w:val="0"/>
        <w:shd w:val="clear" w:color="auto" w:fill="auto"/>
        <w:bidi w:val="0"/>
        <w:spacing w:before="0" w:after="0" w:line="240" w:lineRule="auto"/>
        <w:ind w:left="0" w:right="0" w:firstLine="0"/>
        <w:jc w:val="left"/>
      </w:pPr>
      <w:r>
        <w:rPr>
          <w:color w:val="000000"/>
          <w:spacing w:val="0"/>
          <w:w w:val="100"/>
          <w:position w:val="0"/>
          <w:shd w:val="clear" w:color="auto" w:fill="auto"/>
        </w:rPr>
        <w:t>1.500.0000.1.500.0-110 000</w:t>
      </w:r>
    </w:p>
    <w:p>
      <w:pPr>
        <w:pStyle w:val="Style22"/>
        <w:keepNext w:val="0"/>
        <w:keepLines w:val="0"/>
        <w:framePr w:w="1910" w:h="2438" w:wrap="none" w:hAnchor="page" w:x="7748" w:y="9079"/>
        <w:widowControl w:val="0"/>
        <w:shd w:val="clear" w:color="auto" w:fill="auto"/>
        <w:bidi w:val="0"/>
        <w:spacing w:before="0" w:after="0" w:line="240" w:lineRule="auto"/>
        <w:ind w:left="0" w:right="0" w:firstLine="0"/>
        <w:jc w:val="left"/>
      </w:pPr>
      <w:r>
        <w:rPr>
          <w:color w:val="000000"/>
          <w:spacing w:val="0"/>
          <w:w w:val="100"/>
          <w:position w:val="0"/>
          <w:shd w:val="clear" w:color="auto" w:fill="auto"/>
        </w:rPr>
        <w:t>1.500.0000.1.500.0-110 000</w:t>
      </w:r>
    </w:p>
    <w:p>
      <w:pPr>
        <w:widowControl w:val="0"/>
        <w:spacing w:line="360" w:lineRule="exact"/>
      </w:pPr>
      <w:r>
        <w:drawing>
          <wp:anchor distT="0" distB="0" distL="0" distR="0" simplePos="0" relativeHeight="62914854" behindDoc="1" locked="0" layoutInCell="1" allowOverlap="1">
            <wp:simplePos x="0" y="0"/>
            <wp:positionH relativeFrom="page">
              <wp:posOffset>360045</wp:posOffset>
            </wp:positionH>
            <wp:positionV relativeFrom="margin">
              <wp:posOffset>6391910</wp:posOffset>
            </wp:positionV>
            <wp:extent cx="54610" cy="469265"/>
            <wp:wrapNone/>
            <wp:docPr id="358" name="Shape 358"/>
            <a:graphic xmlns:a="http://schemas.openxmlformats.org/drawingml/2006/main">
              <a:graphicData uri="http://schemas.openxmlformats.org/drawingml/2006/picture">
                <pic:pic xmlns:pic="http://schemas.openxmlformats.org/drawingml/2006/picture">
                  <pic:nvPicPr>
                    <pic:cNvPr id="359" name="Picture box 359"/>
                    <pic:cNvPicPr/>
                  </pic:nvPicPr>
                  <pic:blipFill>
                    <a:blip r:embed="rId233"/>
                    <a:stretch/>
                  </pic:blipFill>
                  <pic:spPr>
                    <a:xfrm>
                      <a:ext cx="54610" cy="469265"/>
                    </a:xfrm>
                    <a:prstGeom prst="rect"/>
                  </pic:spPr>
                </pic:pic>
              </a:graphicData>
            </a:graphic>
          </wp:anchor>
        </w:drawing>
      </w:r>
      <w:r>
        <w:drawing>
          <wp:anchor distT="0" distB="121920" distL="0" distR="6350" simplePos="0" relativeHeight="62914855" behindDoc="1" locked="0" layoutInCell="1" allowOverlap="1">
            <wp:simplePos x="0" y="0"/>
            <wp:positionH relativeFrom="page">
              <wp:posOffset>4852670</wp:posOffset>
            </wp:positionH>
            <wp:positionV relativeFrom="margin">
              <wp:posOffset>4862195</wp:posOffset>
            </wp:positionV>
            <wp:extent cx="1962785" cy="609600"/>
            <wp:wrapNone/>
            <wp:docPr id="360" name="Shape 360"/>
            <a:graphic xmlns:a="http://schemas.openxmlformats.org/drawingml/2006/main">
              <a:graphicData uri="http://schemas.openxmlformats.org/drawingml/2006/picture">
                <pic:pic xmlns:pic="http://schemas.openxmlformats.org/drawingml/2006/picture">
                  <pic:nvPicPr>
                    <pic:cNvPr id="361" name="Picture box 361"/>
                    <pic:cNvPicPr/>
                  </pic:nvPicPr>
                  <pic:blipFill>
                    <a:blip r:embed="rId235"/>
                    <a:stretch/>
                  </pic:blipFill>
                  <pic:spPr>
                    <a:xfrm>
                      <a:ext cx="1962785" cy="609600"/>
                    </a:xfrm>
                    <a:prstGeom prst="rect"/>
                  </pic:spPr>
                </pic:pic>
              </a:graphicData>
            </a:graphic>
          </wp:anchor>
        </w:drawing>
      </w:r>
      <w:r>
        <w:drawing>
          <wp:anchor distT="0" distB="0" distL="0" distR="0" simplePos="0" relativeHeight="62914856" behindDoc="1" locked="0" layoutInCell="1" allowOverlap="1">
            <wp:simplePos x="0" y="0"/>
            <wp:positionH relativeFrom="page">
              <wp:posOffset>5596255</wp:posOffset>
            </wp:positionH>
            <wp:positionV relativeFrom="margin">
              <wp:posOffset>5581650</wp:posOffset>
            </wp:positionV>
            <wp:extent cx="384175" cy="207010"/>
            <wp:wrapNone/>
            <wp:docPr id="362" name="Shape 362"/>
            <a:graphic xmlns:a="http://schemas.openxmlformats.org/drawingml/2006/main">
              <a:graphicData uri="http://schemas.openxmlformats.org/drawingml/2006/picture">
                <pic:pic xmlns:pic="http://schemas.openxmlformats.org/drawingml/2006/picture">
                  <pic:nvPicPr>
                    <pic:cNvPr id="363" name="Picture box 363"/>
                    <pic:cNvPicPr/>
                  </pic:nvPicPr>
                  <pic:blipFill>
                    <a:blip r:embed="rId237"/>
                    <a:stretch/>
                  </pic:blipFill>
                  <pic:spPr>
                    <a:xfrm>
                      <a:ext cx="384175" cy="207010"/>
                    </a:xfrm>
                    <a:prstGeom prst="rect"/>
                  </pic:spPr>
                </pic:pic>
              </a:graphicData>
            </a:graphic>
          </wp:anchor>
        </w:drawing>
      </w:r>
      <w:r>
        <w:drawing>
          <wp:anchor distT="0" distB="0" distL="0" distR="0" simplePos="0" relativeHeight="62914857" behindDoc="1" locked="0" layoutInCell="1" allowOverlap="1">
            <wp:simplePos x="0" y="0"/>
            <wp:positionH relativeFrom="page">
              <wp:posOffset>6412865</wp:posOffset>
            </wp:positionH>
            <wp:positionV relativeFrom="margin">
              <wp:posOffset>5568950</wp:posOffset>
            </wp:positionV>
            <wp:extent cx="213360" cy="225425"/>
            <wp:wrapNone/>
            <wp:docPr id="364" name="Shape 364"/>
            <a:graphic xmlns:a="http://schemas.openxmlformats.org/drawingml/2006/main">
              <a:graphicData uri="http://schemas.openxmlformats.org/drawingml/2006/picture">
                <pic:pic xmlns:pic="http://schemas.openxmlformats.org/drawingml/2006/picture">
                  <pic:nvPicPr>
                    <pic:cNvPr id="365" name="Picture box 365"/>
                    <pic:cNvPicPr/>
                  </pic:nvPicPr>
                  <pic:blipFill>
                    <a:blip r:embed="rId239"/>
                    <a:stretch/>
                  </pic:blipFill>
                  <pic:spPr>
                    <a:xfrm>
                      <a:ext cx="213360" cy="225425"/>
                    </a:xfrm>
                    <a:prstGeom prst="rect"/>
                  </pic:spPr>
                </pic:pic>
              </a:graphicData>
            </a:graphic>
          </wp:anchor>
        </w:drawing>
      </w:r>
      <w:r>
        <w:drawing>
          <wp:anchor distT="0" distB="0" distL="0" distR="0" simplePos="0" relativeHeight="62914858" behindDoc="1" locked="0" layoutInCell="1" allowOverlap="1">
            <wp:simplePos x="0" y="0"/>
            <wp:positionH relativeFrom="page">
              <wp:posOffset>6260465</wp:posOffset>
            </wp:positionH>
            <wp:positionV relativeFrom="margin">
              <wp:posOffset>8281670</wp:posOffset>
            </wp:positionV>
            <wp:extent cx="670560" cy="615950"/>
            <wp:wrapNone/>
            <wp:docPr id="366" name="Shape 366"/>
            <a:graphic xmlns:a="http://schemas.openxmlformats.org/drawingml/2006/main">
              <a:graphicData uri="http://schemas.openxmlformats.org/drawingml/2006/picture">
                <pic:pic xmlns:pic="http://schemas.openxmlformats.org/drawingml/2006/picture">
                  <pic:nvPicPr>
                    <pic:cNvPr id="367" name="Picture box 367"/>
                    <pic:cNvPicPr/>
                  </pic:nvPicPr>
                  <pic:blipFill>
                    <a:blip r:embed="rId241"/>
                    <a:stretch/>
                  </pic:blipFill>
                  <pic:spPr>
                    <a:xfrm>
                      <a:ext cx="670560" cy="615950"/>
                    </a:xfrm>
                    <a:prstGeom prst="rect"/>
                  </pic:spPr>
                </pic:pic>
              </a:graphicData>
            </a:graphic>
          </wp:anchor>
        </w:drawing>
      </w: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after="691" w:line="1" w:lineRule="exact"/>
      </w:pPr>
    </w:p>
    <w:p>
      <w:pPr>
        <w:widowControl w:val="0"/>
        <w:spacing w:line="1" w:lineRule="exact"/>
        <w:sectPr>
          <w:headerReference w:type="default" r:id="rId243"/>
          <w:footerReference w:type="default" r:id="rId244"/>
          <w:headerReference w:type="even" r:id="rId245"/>
          <w:footerReference w:type="even" r:id="rId246"/>
          <w:footnotePr>
            <w:pos w:val="pageBottom"/>
            <w:numFmt w:val="decimal"/>
            <w:numRestart w:val="continuous"/>
          </w:footnotePr>
          <w:pgSz w:w="11828" w:h="17207"/>
          <w:pgMar w:top="2521" w:left="567" w:right="913" w:bottom="674" w:header="0" w:footer="3" w:gutter="0"/>
          <w:cols w:space="720"/>
          <w:noEndnote/>
          <w:rtlGutter w:val="0"/>
          <w:docGrid w:linePitch="360"/>
        </w:sectPr>
      </w:pPr>
    </w:p>
    <w:p>
      <w:pPr>
        <w:pStyle w:val="Style22"/>
        <w:keepNext w:val="0"/>
        <w:keepLines w:val="0"/>
        <w:widowControl w:val="0"/>
        <w:shd w:val="clear" w:color="auto" w:fill="auto"/>
        <w:bidi w:val="0"/>
        <w:spacing w:before="0" w:after="0" w:line="389" w:lineRule="auto"/>
        <w:ind w:left="1240" w:right="0" w:firstLine="0"/>
        <w:jc w:val="left"/>
      </w:pPr>
      <w:r>
        <mc:AlternateContent>
          <mc:Choice Requires="wps">
            <w:drawing>
              <wp:anchor distT="0" distB="0" distL="114300" distR="114300" simplePos="0" relativeHeight="125829477" behindDoc="0" locked="0" layoutInCell="1" allowOverlap="1">
                <wp:simplePos x="0" y="0"/>
                <wp:positionH relativeFrom="page">
                  <wp:posOffset>5846445</wp:posOffset>
                </wp:positionH>
                <wp:positionV relativeFrom="paragraph">
                  <wp:posOffset>152400</wp:posOffset>
                </wp:positionV>
                <wp:extent cx="457200" cy="128270"/>
                <wp:wrapSquare wrapText="left"/>
                <wp:docPr id="372" name="Shape 372"/>
                <a:graphic xmlns:a="http://schemas.openxmlformats.org/drawingml/2006/main">
                  <a:graphicData uri="http://schemas.microsoft.com/office/word/2010/wordprocessingShape">
                    <wps:wsp>
                      <wps:cNvSpPr txBox="1"/>
                      <wps:spPr>
                        <a:xfrm>
                          <a:ext cx="457200" cy="128270"/>
                        </a:xfrm>
                        <a:prstGeom prst="rect"/>
                        <a:noFill/>
                      </wps:spPr>
                      <wps:txbx>
                        <w:txbxContent>
                          <w:p>
                            <w:pPr>
                              <w:pStyle w:val="Style22"/>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rPr>
                              <w:t>Página 18</w:t>
                            </w:r>
                          </w:p>
                        </w:txbxContent>
                      </wps:txbx>
                      <wps:bodyPr wrap="none" lIns="0" tIns="0" rIns="0" bIns="0">
                        <a:noAutoFit/>
                      </wps:bodyPr>
                    </wps:wsp>
                  </a:graphicData>
                </a:graphic>
              </wp:anchor>
            </w:drawing>
          </mc:Choice>
          <mc:Fallback>
            <w:pict>
              <v:shape id="_x0000_s1398" type="#_x0000_t202" style="position:absolute;margin-left:460.35000000000002pt;margin-top:12.pt;width:36.pt;height:10.1pt;z-index:-125829276;mso-wrap-distance-left:9.pt;mso-wrap-distance-right:9.pt;mso-position-horizontal-relative:page" filled="f" stroked="f">
                <v:textbox inset="0,0,0,0">
                  <w:txbxContent>
                    <w:p>
                      <w:pPr>
                        <w:pStyle w:val="Style22"/>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rPr>
                        <w:t>Página 18</w:t>
                      </w:r>
                    </w:p>
                  </w:txbxContent>
                </v:textbox>
                <w10:wrap type="square" side="left" anchorx="page"/>
              </v:shape>
            </w:pict>
          </mc:Fallback>
        </mc:AlternateContent>
      </w:r>
      <w:r>
        <w:rPr>
          <w:color w:val="000000"/>
          <w:spacing w:val="0"/>
          <w:w w:val="100"/>
          <w:position w:val="0"/>
          <w:shd w:val="clear" w:color="auto" w:fill="auto"/>
        </w:rPr>
        <w:t>Orçamento Programa - Exercício de 2026</w:t>
      </w:r>
    </w:p>
    <w:p>
      <w:pPr>
        <w:pStyle w:val="Style4"/>
        <w:keepNext w:val="0"/>
        <w:keepLines w:val="0"/>
        <w:widowControl w:val="0"/>
        <w:shd w:val="clear" w:color="auto" w:fill="auto"/>
        <w:bidi w:val="0"/>
        <w:spacing w:before="0" w:after="340" w:line="389" w:lineRule="auto"/>
        <w:ind w:left="1240" w:right="0" w:firstLine="0"/>
        <w:jc w:val="left"/>
      </w:pPr>
      <w:r>
        <w:rPr>
          <w:b w:val="0"/>
          <w:bCs w:val="0"/>
          <w:color w:val="000000"/>
          <w:spacing w:val="0"/>
          <w:w w:val="100"/>
          <w:position w:val="0"/>
          <w:shd w:val="clear" w:color="auto" w:fill="auto"/>
          <w:lang w:val="pt-BR" w:eastAsia="pt-BR" w:bidi="pt-BR"/>
        </w:rPr>
        <w:t>FICHAS DA DESPESA</w:t>
      </w:r>
    </w:p>
    <w:tbl>
      <w:tblPr>
        <w:tblOverlap w:val="never"/>
        <w:jc w:val="left"/>
        <w:tblLayout w:type="fixed"/>
      </w:tblPr>
      <w:tblGrid>
        <w:gridCol w:w="499"/>
        <w:gridCol w:w="461"/>
        <w:gridCol w:w="6010"/>
        <w:gridCol w:w="2208"/>
        <w:gridCol w:w="998"/>
      </w:tblGrid>
      <w:tr>
        <w:trPr>
          <w:trHeight w:val="355" w:hRule="exact"/>
        </w:trPr>
        <w:tc>
          <w:tcPr>
            <w:tcBorders>
              <w:top w:val="single" w:sz="4"/>
            </w:tcBorders>
            <w:shd w:val="clear" w:color="auto" w:fill="AAAAAA"/>
            <w:vAlign w:val="bottom"/>
          </w:tcPr>
          <w:p>
            <w:pPr>
              <w:pStyle w:val="Style16"/>
              <w:keepNext w:val="0"/>
              <w:keepLines w:val="0"/>
              <w:framePr w:w="10176" w:h="3773" w:vSpace="384" w:wrap="notBeside" w:vAnchor="text" w:hAnchor="text" w:y="385"/>
              <w:widowControl w:val="0"/>
              <w:shd w:val="clear" w:color="auto" w:fill="auto"/>
              <w:bidi w:val="0"/>
              <w:spacing w:before="0" w:after="0" w:line="240" w:lineRule="auto"/>
              <w:ind w:left="0" w:right="60" w:firstLine="0"/>
              <w:jc w:val="center"/>
              <w:rPr>
                <w:sz w:val="14"/>
                <w:szCs w:val="14"/>
              </w:rPr>
            </w:pPr>
            <w:r>
              <w:rPr>
                <w:b/>
                <w:bCs/>
                <w:color w:val="000000"/>
                <w:spacing w:val="0"/>
                <w:w w:val="100"/>
                <w:position w:val="0"/>
                <w:sz w:val="14"/>
                <w:szCs w:val="14"/>
                <w:shd w:val="clear" w:color="auto" w:fill="auto"/>
                <w:lang w:val="pt-BR" w:eastAsia="pt-BR" w:bidi="pt-BR"/>
              </w:rPr>
              <w:t>4</w:t>
            </w:r>
          </w:p>
        </w:tc>
        <w:tc>
          <w:tcPr>
            <w:tcBorders>
              <w:top w:val="single" w:sz="4"/>
            </w:tcBorders>
            <w:shd w:val="clear" w:color="auto" w:fill="AAAAAA"/>
            <w:vAlign w:val="top"/>
          </w:tcPr>
          <w:p>
            <w:pPr>
              <w:framePr w:w="10176" w:h="3773" w:vSpace="384" w:wrap="notBeside" w:vAnchor="text" w:hAnchor="text" w:y="385"/>
              <w:widowControl w:val="0"/>
              <w:rPr>
                <w:sz w:val="10"/>
                <w:szCs w:val="10"/>
              </w:rPr>
            </w:pPr>
          </w:p>
        </w:tc>
        <w:tc>
          <w:tcPr>
            <w:tcBorders>
              <w:top w:val="single" w:sz="4"/>
            </w:tcBorders>
            <w:shd w:val="clear" w:color="auto" w:fill="AAAAAA"/>
            <w:vAlign w:val="bottom"/>
          </w:tcPr>
          <w:p>
            <w:pPr>
              <w:pStyle w:val="Style16"/>
              <w:keepNext w:val="0"/>
              <w:keepLines w:val="0"/>
              <w:framePr w:w="10176" w:h="3773" w:vSpace="384" w:wrap="notBeside" w:vAnchor="text" w:hAnchor="text" w:y="385"/>
              <w:widowControl w:val="0"/>
              <w:shd w:val="clear" w:color="auto" w:fill="auto"/>
              <w:bidi w:val="0"/>
              <w:spacing w:before="0" w:after="0" w:line="240" w:lineRule="auto"/>
              <w:ind w:left="0" w:right="0" w:firstLine="0"/>
              <w:jc w:val="left"/>
              <w:rPr>
                <w:sz w:val="14"/>
                <w:szCs w:val="14"/>
              </w:rPr>
            </w:pPr>
            <w:r>
              <w:rPr>
                <w:b/>
                <w:bCs/>
                <w:color w:val="000000"/>
                <w:spacing w:val="0"/>
                <w:w w:val="100"/>
                <w:position w:val="0"/>
                <w:sz w:val="14"/>
                <w:szCs w:val="14"/>
                <w:shd w:val="clear" w:color="auto" w:fill="auto"/>
                <w:lang w:val="pt-BR" w:eastAsia="pt-BR" w:bidi="pt-BR"/>
              </w:rPr>
              <w:t>BANCO DO POVO</w:t>
            </w:r>
          </w:p>
        </w:tc>
        <w:tc>
          <w:tcPr>
            <w:tcBorders>
              <w:top w:val="single" w:sz="4"/>
            </w:tcBorders>
            <w:shd w:val="clear" w:color="auto" w:fill="AAAAAA"/>
            <w:vAlign w:val="top"/>
          </w:tcPr>
          <w:p>
            <w:pPr>
              <w:framePr w:w="10176" w:h="3773" w:vSpace="384" w:wrap="notBeside" w:vAnchor="text" w:hAnchor="text" w:y="385"/>
              <w:widowControl w:val="0"/>
              <w:rPr>
                <w:sz w:val="10"/>
                <w:szCs w:val="10"/>
              </w:rPr>
            </w:pPr>
          </w:p>
        </w:tc>
        <w:tc>
          <w:tcPr>
            <w:tcBorders>
              <w:top w:val="single" w:sz="4"/>
            </w:tcBorders>
            <w:shd w:val="clear" w:color="auto" w:fill="AAAAAA"/>
            <w:vAlign w:val="top"/>
          </w:tcPr>
          <w:p>
            <w:pPr>
              <w:framePr w:w="10176" w:h="3773" w:vSpace="384" w:wrap="notBeside" w:vAnchor="text" w:hAnchor="text" w:y="385"/>
              <w:widowControl w:val="0"/>
              <w:rPr>
                <w:sz w:val="10"/>
                <w:szCs w:val="10"/>
              </w:rPr>
            </w:pPr>
          </w:p>
        </w:tc>
      </w:tr>
      <w:tr>
        <w:trPr>
          <w:trHeight w:val="230" w:hRule="exact"/>
        </w:trPr>
        <w:tc>
          <w:tcPr>
            <w:tcBorders/>
            <w:shd w:val="clear" w:color="auto" w:fill="AAAAAA"/>
            <w:vAlign w:val="bottom"/>
          </w:tcPr>
          <w:p>
            <w:pPr>
              <w:pStyle w:val="Style16"/>
              <w:keepNext w:val="0"/>
              <w:keepLines w:val="0"/>
              <w:framePr w:w="10176" w:h="3773" w:vSpace="384" w:wrap="notBeside" w:vAnchor="text" w:hAnchor="text" w:y="385"/>
              <w:widowControl w:val="0"/>
              <w:shd w:val="clear" w:color="auto" w:fill="auto"/>
              <w:bidi w:val="0"/>
              <w:spacing w:before="0" w:after="0" w:line="240" w:lineRule="auto"/>
              <w:ind w:left="0" w:right="80" w:firstLine="0"/>
              <w:jc w:val="center"/>
            </w:pPr>
            <w:r>
              <w:rPr>
                <w:color w:val="000000"/>
                <w:spacing w:val="0"/>
                <w:w w:val="100"/>
                <w:position w:val="0"/>
                <w:shd w:val="clear" w:color="auto" w:fill="auto"/>
                <w:lang w:val="pt-BR" w:eastAsia="pt-BR" w:bidi="pt-BR"/>
              </w:rPr>
              <w:t>02</w:t>
            </w:r>
          </w:p>
        </w:tc>
        <w:tc>
          <w:tcPr>
            <w:tcBorders/>
            <w:shd w:val="clear" w:color="auto" w:fill="AAAAAA"/>
            <w:vAlign w:val="top"/>
          </w:tcPr>
          <w:p>
            <w:pPr>
              <w:framePr w:w="10176" w:h="3773" w:vSpace="384" w:wrap="notBeside" w:vAnchor="text" w:hAnchor="text" w:y="385"/>
              <w:widowControl w:val="0"/>
              <w:rPr>
                <w:sz w:val="10"/>
                <w:szCs w:val="10"/>
              </w:rPr>
            </w:pPr>
          </w:p>
        </w:tc>
        <w:tc>
          <w:tcPr>
            <w:tcBorders/>
            <w:shd w:val="clear" w:color="auto" w:fill="AAAAAA"/>
            <w:vAlign w:val="center"/>
          </w:tcPr>
          <w:p>
            <w:pPr>
              <w:pStyle w:val="Style16"/>
              <w:keepNext w:val="0"/>
              <w:keepLines w:val="0"/>
              <w:framePr w:w="10176" w:h="3773" w:vSpace="384" w:wrap="notBeside" w:vAnchor="text" w:hAnchor="text" w:y="385"/>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BR" w:eastAsia="pt-BR" w:bidi="pt-BR"/>
              </w:rPr>
              <w:t>PODER EXECUTIVO</w:t>
            </w:r>
          </w:p>
        </w:tc>
        <w:tc>
          <w:tcPr>
            <w:tcBorders/>
            <w:shd w:val="clear" w:color="auto" w:fill="AAAAAA"/>
            <w:vAlign w:val="top"/>
          </w:tcPr>
          <w:p>
            <w:pPr>
              <w:framePr w:w="10176" w:h="3773" w:vSpace="384" w:wrap="notBeside" w:vAnchor="text" w:hAnchor="text" w:y="385"/>
              <w:widowControl w:val="0"/>
              <w:rPr>
                <w:sz w:val="10"/>
                <w:szCs w:val="10"/>
              </w:rPr>
            </w:pPr>
          </w:p>
        </w:tc>
        <w:tc>
          <w:tcPr>
            <w:tcBorders/>
            <w:shd w:val="clear" w:color="auto" w:fill="AAAAAA"/>
            <w:vAlign w:val="top"/>
          </w:tcPr>
          <w:p>
            <w:pPr>
              <w:framePr w:w="10176" w:h="3773" w:vSpace="384" w:wrap="notBeside" w:vAnchor="text" w:hAnchor="text" w:y="385"/>
              <w:widowControl w:val="0"/>
              <w:rPr>
                <w:sz w:val="10"/>
                <w:szCs w:val="10"/>
              </w:rPr>
            </w:pPr>
          </w:p>
        </w:tc>
      </w:tr>
      <w:tr>
        <w:trPr>
          <w:trHeight w:val="221" w:hRule="exact"/>
        </w:trPr>
        <w:tc>
          <w:tcPr>
            <w:tcBorders/>
            <w:shd w:val="clear" w:color="auto" w:fill="AAAAAA"/>
            <w:vAlign w:val="bottom"/>
          </w:tcPr>
          <w:p>
            <w:pPr>
              <w:pStyle w:val="Style16"/>
              <w:keepNext w:val="0"/>
              <w:keepLines w:val="0"/>
              <w:framePr w:w="10176" w:h="3773" w:vSpace="384" w:wrap="notBeside" w:vAnchor="text" w:hAnchor="text" w:y="385"/>
              <w:widowControl w:val="0"/>
              <w:shd w:val="clear" w:color="auto" w:fill="auto"/>
              <w:bidi w:val="0"/>
              <w:spacing w:before="0" w:after="0" w:line="240" w:lineRule="auto"/>
              <w:ind w:left="0" w:right="80" w:firstLine="0"/>
              <w:jc w:val="center"/>
            </w:pPr>
            <w:r>
              <w:rPr>
                <w:color w:val="000000"/>
                <w:spacing w:val="0"/>
                <w:w w:val="100"/>
                <w:position w:val="0"/>
                <w:shd w:val="clear" w:color="auto" w:fill="auto"/>
                <w:lang w:val="pt-BR" w:eastAsia="pt-BR" w:bidi="pt-BR"/>
              </w:rPr>
              <w:t>02</w:t>
            </w:r>
          </w:p>
        </w:tc>
        <w:tc>
          <w:tcPr>
            <w:tcBorders/>
            <w:shd w:val="clear" w:color="auto" w:fill="AAAAAA"/>
            <w:vAlign w:val="top"/>
          </w:tcPr>
          <w:p>
            <w:pPr>
              <w:pStyle w:val="Style16"/>
              <w:keepNext w:val="0"/>
              <w:keepLines w:val="0"/>
              <w:framePr w:w="10176" w:h="3773" w:vSpace="384" w:wrap="notBeside" w:vAnchor="text" w:hAnchor="text" w:y="385"/>
              <w:widowControl w:val="0"/>
              <w:shd w:val="clear" w:color="auto" w:fill="auto"/>
              <w:bidi w:val="0"/>
              <w:spacing w:before="0" w:after="0" w:line="240" w:lineRule="auto"/>
              <w:ind w:left="0" w:right="0" w:firstLine="0"/>
              <w:jc w:val="right"/>
            </w:pPr>
            <w:r>
              <w:rPr>
                <w:color w:val="000000"/>
                <w:spacing w:val="0"/>
                <w:w w:val="100"/>
                <w:position w:val="0"/>
                <w:shd w:val="clear" w:color="auto" w:fill="auto"/>
                <w:lang w:val="pt-BR" w:eastAsia="pt-BR" w:bidi="pt-BR"/>
              </w:rPr>
              <w:t>0203</w:t>
            </w:r>
          </w:p>
        </w:tc>
        <w:tc>
          <w:tcPr>
            <w:tcBorders/>
            <w:shd w:val="clear" w:color="auto" w:fill="AAAAAA"/>
            <w:vAlign w:val="top"/>
          </w:tcPr>
          <w:p>
            <w:pPr>
              <w:pStyle w:val="Style16"/>
              <w:keepNext w:val="0"/>
              <w:keepLines w:val="0"/>
              <w:framePr w:w="10176" w:h="3773" w:vSpace="384" w:wrap="notBeside" w:vAnchor="text" w:hAnchor="text" w:y="385"/>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BR" w:eastAsia="pt-BR" w:bidi="pt-BR"/>
              </w:rPr>
              <w:t>ADMINISTRAÇÃO INDIRETA</w:t>
            </w:r>
          </w:p>
        </w:tc>
        <w:tc>
          <w:tcPr>
            <w:tcBorders/>
            <w:shd w:val="clear" w:color="auto" w:fill="AAAAAA"/>
            <w:vAlign w:val="top"/>
          </w:tcPr>
          <w:p>
            <w:pPr>
              <w:framePr w:w="10176" w:h="3773" w:vSpace="384" w:wrap="notBeside" w:vAnchor="text" w:hAnchor="text" w:y="385"/>
              <w:widowControl w:val="0"/>
              <w:rPr>
                <w:sz w:val="10"/>
                <w:szCs w:val="10"/>
              </w:rPr>
            </w:pPr>
          </w:p>
        </w:tc>
        <w:tc>
          <w:tcPr>
            <w:tcBorders/>
            <w:shd w:val="clear" w:color="auto" w:fill="AAAAAA"/>
            <w:vAlign w:val="top"/>
          </w:tcPr>
          <w:p>
            <w:pPr>
              <w:framePr w:w="10176" w:h="3773" w:vSpace="384" w:wrap="notBeside" w:vAnchor="text" w:hAnchor="text" w:y="385"/>
              <w:widowControl w:val="0"/>
              <w:rPr>
                <w:sz w:val="10"/>
                <w:szCs w:val="10"/>
              </w:rPr>
            </w:pPr>
          </w:p>
        </w:tc>
      </w:tr>
      <w:tr>
        <w:trPr>
          <w:trHeight w:val="182" w:hRule="exact"/>
        </w:trPr>
        <w:tc>
          <w:tcPr>
            <w:tcBorders/>
            <w:shd w:val="clear" w:color="auto" w:fill="AAAAAA"/>
            <w:vAlign w:val="bottom"/>
          </w:tcPr>
          <w:p>
            <w:pPr>
              <w:pStyle w:val="Style16"/>
              <w:keepNext w:val="0"/>
              <w:keepLines w:val="0"/>
              <w:framePr w:w="10176" w:h="3773" w:vSpace="384" w:wrap="notBeside" w:vAnchor="text" w:hAnchor="text" w:y="385"/>
              <w:widowControl w:val="0"/>
              <w:shd w:val="clear" w:color="auto" w:fill="auto"/>
              <w:bidi w:val="0"/>
              <w:spacing w:before="0" w:after="0" w:line="240" w:lineRule="auto"/>
              <w:ind w:left="0" w:right="80" w:firstLine="0"/>
              <w:jc w:val="center"/>
            </w:pPr>
            <w:r>
              <w:rPr>
                <w:color w:val="000000"/>
                <w:spacing w:val="0"/>
                <w:w w:val="100"/>
                <w:position w:val="0"/>
                <w:shd w:val="clear" w:color="auto" w:fill="auto"/>
                <w:lang w:val="pt-BR" w:eastAsia="pt-BR" w:bidi="pt-BR"/>
              </w:rPr>
              <w:t>02</w:t>
            </w:r>
          </w:p>
        </w:tc>
        <w:tc>
          <w:tcPr>
            <w:tcBorders/>
            <w:shd w:val="clear" w:color="auto" w:fill="AAAAAA"/>
            <w:vAlign w:val="top"/>
          </w:tcPr>
          <w:p>
            <w:pPr>
              <w:pStyle w:val="Style16"/>
              <w:keepNext w:val="0"/>
              <w:keepLines w:val="0"/>
              <w:framePr w:w="10176" w:h="3773" w:vSpace="384" w:wrap="notBeside" w:vAnchor="text" w:hAnchor="text" w:y="385"/>
              <w:widowControl w:val="0"/>
              <w:shd w:val="clear" w:color="auto" w:fill="auto"/>
              <w:bidi w:val="0"/>
              <w:spacing w:before="0" w:after="0" w:line="240" w:lineRule="auto"/>
              <w:ind w:left="0" w:right="0" w:firstLine="0"/>
              <w:jc w:val="right"/>
            </w:pPr>
            <w:r>
              <w:rPr>
                <w:color w:val="000000"/>
                <w:spacing w:val="0"/>
                <w:w w:val="100"/>
                <w:position w:val="0"/>
                <w:shd w:val="clear" w:color="auto" w:fill="auto"/>
                <w:lang w:val="pt-BR" w:eastAsia="pt-BR" w:bidi="pt-BR"/>
              </w:rPr>
              <w:t>0203</w:t>
            </w:r>
          </w:p>
        </w:tc>
        <w:tc>
          <w:tcPr>
            <w:tcBorders/>
            <w:shd w:val="clear" w:color="auto" w:fill="AAAAAA"/>
            <w:vAlign w:val="top"/>
          </w:tcPr>
          <w:p>
            <w:pPr>
              <w:pStyle w:val="Style16"/>
              <w:keepNext w:val="0"/>
              <w:keepLines w:val="0"/>
              <w:framePr w:w="10176" w:h="3773" w:vSpace="384" w:wrap="notBeside" w:vAnchor="text" w:hAnchor="text" w:y="385"/>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BR" w:eastAsia="pt-BR" w:bidi="pt-BR"/>
              </w:rPr>
              <w:t>020310 BANCO DO POVO</w:t>
            </w:r>
          </w:p>
        </w:tc>
        <w:tc>
          <w:tcPr>
            <w:tcBorders/>
            <w:shd w:val="clear" w:color="auto" w:fill="AAAAAA"/>
            <w:vAlign w:val="top"/>
          </w:tcPr>
          <w:p>
            <w:pPr>
              <w:framePr w:w="10176" w:h="3773" w:vSpace="384" w:wrap="notBeside" w:vAnchor="text" w:hAnchor="text" w:y="385"/>
              <w:widowControl w:val="0"/>
              <w:rPr>
                <w:sz w:val="10"/>
                <w:szCs w:val="10"/>
              </w:rPr>
            </w:pPr>
          </w:p>
        </w:tc>
        <w:tc>
          <w:tcPr>
            <w:tcBorders/>
            <w:shd w:val="clear" w:color="auto" w:fill="AAAAAA"/>
            <w:vAlign w:val="top"/>
          </w:tcPr>
          <w:p>
            <w:pPr>
              <w:framePr w:w="10176" w:h="3773" w:vSpace="384" w:wrap="notBeside" w:vAnchor="text" w:hAnchor="text" w:y="385"/>
              <w:widowControl w:val="0"/>
              <w:rPr>
                <w:sz w:val="10"/>
                <w:szCs w:val="10"/>
              </w:rPr>
            </w:pPr>
          </w:p>
        </w:tc>
      </w:tr>
      <w:tr>
        <w:trPr>
          <w:trHeight w:val="192" w:hRule="exact"/>
        </w:trPr>
        <w:tc>
          <w:tcPr>
            <w:tcBorders/>
            <w:shd w:val="clear" w:color="auto" w:fill="AAAAAA"/>
            <w:vAlign w:val="top"/>
          </w:tcPr>
          <w:p>
            <w:pPr>
              <w:framePr w:w="10176" w:h="3773" w:vSpace="384" w:wrap="notBeside" w:vAnchor="text" w:hAnchor="text" w:y="385"/>
              <w:widowControl w:val="0"/>
              <w:rPr>
                <w:sz w:val="10"/>
                <w:szCs w:val="10"/>
              </w:rPr>
            </w:pPr>
          </w:p>
        </w:tc>
        <w:tc>
          <w:tcPr>
            <w:tcBorders/>
            <w:shd w:val="clear" w:color="auto" w:fill="AAAAAA"/>
            <w:vAlign w:val="bottom"/>
          </w:tcPr>
          <w:p>
            <w:pPr>
              <w:pStyle w:val="Style16"/>
              <w:keepNext w:val="0"/>
              <w:keepLines w:val="0"/>
              <w:framePr w:w="10176" w:h="3773" w:vSpace="384" w:wrap="notBeside" w:vAnchor="text" w:hAnchor="text" w:y="385"/>
              <w:widowControl w:val="0"/>
              <w:shd w:val="clear" w:color="auto" w:fill="auto"/>
              <w:bidi w:val="0"/>
              <w:spacing w:before="0" w:after="0" w:line="240" w:lineRule="auto"/>
              <w:ind w:left="0" w:right="0" w:firstLine="0"/>
              <w:jc w:val="right"/>
            </w:pPr>
            <w:r>
              <w:rPr>
                <w:color w:val="000000"/>
                <w:spacing w:val="0"/>
                <w:w w:val="100"/>
                <w:position w:val="0"/>
                <w:shd w:val="clear" w:color="auto" w:fill="auto"/>
                <w:lang w:val="pt-BR" w:eastAsia="pt-BR" w:bidi="pt-BR"/>
              </w:rPr>
              <w:t>08</w:t>
            </w:r>
          </w:p>
        </w:tc>
        <w:tc>
          <w:tcPr>
            <w:tcBorders/>
            <w:shd w:val="clear" w:color="auto" w:fill="AAAAAA"/>
            <w:vAlign w:val="top"/>
          </w:tcPr>
          <w:p>
            <w:pPr>
              <w:pStyle w:val="Style16"/>
              <w:keepNext w:val="0"/>
              <w:keepLines w:val="0"/>
              <w:framePr w:w="10176" w:h="3773" w:vSpace="384" w:wrap="notBeside" w:vAnchor="text" w:hAnchor="text" w:y="385"/>
              <w:widowControl w:val="0"/>
              <w:shd w:val="clear" w:color="auto" w:fill="auto"/>
              <w:bidi w:val="0"/>
              <w:spacing w:before="0" w:after="0" w:line="240" w:lineRule="auto"/>
              <w:ind w:left="1200" w:right="0" w:firstLine="0"/>
              <w:jc w:val="left"/>
            </w:pPr>
            <w:r>
              <w:rPr>
                <w:color w:val="000000"/>
                <w:spacing w:val="0"/>
                <w:w w:val="100"/>
                <w:position w:val="0"/>
                <w:shd w:val="clear" w:color="auto" w:fill="auto"/>
                <w:lang w:val="pt-BR" w:eastAsia="pt-BR" w:bidi="pt-BR"/>
              </w:rPr>
              <w:t>Assistência Social</w:t>
            </w:r>
          </w:p>
        </w:tc>
        <w:tc>
          <w:tcPr>
            <w:tcBorders/>
            <w:shd w:val="clear" w:color="auto" w:fill="AAAAAA"/>
            <w:vAlign w:val="top"/>
          </w:tcPr>
          <w:p>
            <w:pPr>
              <w:framePr w:w="10176" w:h="3773" w:vSpace="384" w:wrap="notBeside" w:vAnchor="text" w:hAnchor="text" w:y="385"/>
              <w:widowControl w:val="0"/>
              <w:rPr>
                <w:sz w:val="10"/>
                <w:szCs w:val="10"/>
              </w:rPr>
            </w:pPr>
          </w:p>
        </w:tc>
        <w:tc>
          <w:tcPr>
            <w:tcBorders/>
            <w:shd w:val="clear" w:color="auto" w:fill="AAAAAA"/>
            <w:vAlign w:val="top"/>
          </w:tcPr>
          <w:p>
            <w:pPr>
              <w:framePr w:w="10176" w:h="3773" w:vSpace="384" w:wrap="notBeside" w:vAnchor="text" w:hAnchor="text" w:y="385"/>
              <w:widowControl w:val="0"/>
              <w:rPr>
                <w:sz w:val="10"/>
                <w:szCs w:val="10"/>
              </w:rPr>
            </w:pPr>
          </w:p>
        </w:tc>
      </w:tr>
      <w:tr>
        <w:trPr>
          <w:trHeight w:val="202" w:hRule="exact"/>
        </w:trPr>
        <w:tc>
          <w:tcPr>
            <w:tcBorders/>
            <w:shd w:val="clear" w:color="auto" w:fill="AAAAAA"/>
            <w:vAlign w:val="top"/>
          </w:tcPr>
          <w:p>
            <w:pPr>
              <w:framePr w:w="10176" w:h="3773" w:vSpace="384" w:wrap="notBeside" w:vAnchor="text" w:hAnchor="text" w:y="385"/>
              <w:widowControl w:val="0"/>
              <w:rPr>
                <w:sz w:val="10"/>
                <w:szCs w:val="10"/>
              </w:rPr>
            </w:pPr>
          </w:p>
        </w:tc>
        <w:tc>
          <w:tcPr>
            <w:tcBorders/>
            <w:shd w:val="clear" w:color="auto" w:fill="AAAAAA"/>
            <w:vAlign w:val="top"/>
          </w:tcPr>
          <w:p>
            <w:pPr>
              <w:pStyle w:val="Style16"/>
              <w:keepNext w:val="0"/>
              <w:keepLines w:val="0"/>
              <w:framePr w:w="10176" w:h="3773" w:vSpace="384" w:wrap="notBeside" w:vAnchor="text" w:hAnchor="text" w:y="385"/>
              <w:widowControl w:val="0"/>
              <w:shd w:val="clear" w:color="auto" w:fill="auto"/>
              <w:bidi w:val="0"/>
              <w:spacing w:before="0" w:after="0" w:line="240" w:lineRule="auto"/>
              <w:ind w:left="0" w:right="0" w:firstLine="0"/>
              <w:jc w:val="right"/>
            </w:pPr>
            <w:r>
              <w:rPr>
                <w:color w:val="000000"/>
                <w:spacing w:val="0"/>
                <w:w w:val="100"/>
                <w:position w:val="0"/>
                <w:shd w:val="clear" w:color="auto" w:fill="auto"/>
                <w:lang w:val="pt-BR" w:eastAsia="pt-BR" w:bidi="pt-BR"/>
              </w:rPr>
              <w:t>oa</w:t>
            </w:r>
          </w:p>
        </w:tc>
        <w:tc>
          <w:tcPr>
            <w:tcBorders/>
            <w:shd w:val="clear" w:color="auto" w:fill="AAAAAA"/>
            <w:vAlign w:val="top"/>
          </w:tcPr>
          <w:p>
            <w:pPr>
              <w:pStyle w:val="Style16"/>
              <w:keepNext w:val="0"/>
              <w:keepLines w:val="0"/>
              <w:framePr w:w="10176" w:h="3773" w:vSpace="384" w:wrap="notBeside" w:vAnchor="text" w:hAnchor="text" w:y="385"/>
              <w:widowControl w:val="0"/>
              <w:shd w:val="clear" w:color="auto" w:fill="auto"/>
              <w:tabs>
                <w:tab w:pos="1258" w:val="left"/>
              </w:tabs>
              <w:bidi w:val="0"/>
              <w:spacing w:before="0" w:after="0" w:line="240" w:lineRule="auto"/>
              <w:ind w:left="0" w:right="0" w:firstLine="0"/>
              <w:jc w:val="both"/>
            </w:pPr>
            <w:r>
              <w:rPr>
                <w:color w:val="000000"/>
                <w:spacing w:val="0"/>
                <w:w w:val="100"/>
                <w:position w:val="0"/>
                <w:shd w:val="clear" w:color="auto" w:fill="auto"/>
                <w:lang w:val="pt-BR" w:eastAsia="pt-BR" w:bidi="pt-BR"/>
              </w:rPr>
              <w:t>122</w:t>
              <w:tab/>
              <w:t>Administração Geral</w:t>
            </w:r>
          </w:p>
        </w:tc>
        <w:tc>
          <w:tcPr>
            <w:tcBorders/>
            <w:shd w:val="clear" w:color="auto" w:fill="AAAAAA"/>
            <w:vAlign w:val="top"/>
          </w:tcPr>
          <w:p>
            <w:pPr>
              <w:framePr w:w="10176" w:h="3773" w:vSpace="384" w:wrap="notBeside" w:vAnchor="text" w:hAnchor="text" w:y="385"/>
              <w:widowControl w:val="0"/>
              <w:rPr>
                <w:sz w:val="10"/>
                <w:szCs w:val="10"/>
              </w:rPr>
            </w:pPr>
          </w:p>
        </w:tc>
        <w:tc>
          <w:tcPr>
            <w:tcBorders/>
            <w:shd w:val="clear" w:color="auto" w:fill="AAAAAA"/>
            <w:vAlign w:val="top"/>
          </w:tcPr>
          <w:p>
            <w:pPr>
              <w:framePr w:w="10176" w:h="3773" w:vSpace="384" w:wrap="notBeside" w:vAnchor="text" w:hAnchor="text" w:y="385"/>
              <w:widowControl w:val="0"/>
              <w:rPr>
                <w:sz w:val="10"/>
                <w:szCs w:val="10"/>
              </w:rPr>
            </w:pPr>
          </w:p>
        </w:tc>
      </w:tr>
      <w:tr>
        <w:trPr>
          <w:trHeight w:val="182" w:hRule="exact"/>
        </w:trPr>
        <w:tc>
          <w:tcPr>
            <w:tcBorders/>
            <w:shd w:val="clear" w:color="auto" w:fill="AAAAAA"/>
            <w:vAlign w:val="top"/>
          </w:tcPr>
          <w:p>
            <w:pPr>
              <w:framePr w:w="10176" w:h="3773" w:vSpace="384" w:wrap="notBeside" w:vAnchor="text" w:hAnchor="text" w:y="385"/>
              <w:widowControl w:val="0"/>
              <w:rPr>
                <w:sz w:val="10"/>
                <w:szCs w:val="10"/>
              </w:rPr>
            </w:pPr>
          </w:p>
        </w:tc>
        <w:tc>
          <w:tcPr>
            <w:tcBorders/>
            <w:shd w:val="clear" w:color="auto" w:fill="AAAAAA"/>
            <w:vAlign w:val="bottom"/>
          </w:tcPr>
          <w:p>
            <w:pPr>
              <w:pStyle w:val="Style16"/>
              <w:keepNext w:val="0"/>
              <w:keepLines w:val="0"/>
              <w:framePr w:w="10176" w:h="3773" w:vSpace="384" w:wrap="notBeside" w:vAnchor="text" w:hAnchor="text" w:y="385"/>
              <w:widowControl w:val="0"/>
              <w:shd w:val="clear" w:color="auto" w:fill="auto"/>
              <w:bidi w:val="0"/>
              <w:spacing w:before="0" w:after="0" w:line="240" w:lineRule="auto"/>
              <w:ind w:left="0" w:right="0" w:firstLine="0"/>
              <w:jc w:val="right"/>
            </w:pPr>
            <w:r>
              <w:rPr>
                <w:color w:val="000000"/>
                <w:spacing w:val="0"/>
                <w:w w:val="100"/>
                <w:position w:val="0"/>
                <w:shd w:val="clear" w:color="auto" w:fill="auto"/>
                <w:lang w:val="pt-BR" w:eastAsia="pt-BR" w:bidi="pt-BR"/>
              </w:rPr>
              <w:t>08</w:t>
            </w:r>
          </w:p>
        </w:tc>
        <w:tc>
          <w:tcPr>
            <w:tcBorders/>
            <w:shd w:val="clear" w:color="auto" w:fill="AAAAAA"/>
            <w:vAlign w:val="top"/>
          </w:tcPr>
          <w:p>
            <w:pPr>
              <w:pStyle w:val="Style16"/>
              <w:keepNext w:val="0"/>
              <w:keepLines w:val="0"/>
              <w:framePr w:w="10176" w:h="3773" w:vSpace="384" w:wrap="notBeside" w:vAnchor="text" w:hAnchor="text" w:y="385"/>
              <w:widowControl w:val="0"/>
              <w:shd w:val="clear" w:color="auto" w:fill="auto"/>
              <w:tabs>
                <w:tab w:pos="1382" w:val="left"/>
              </w:tabs>
              <w:bidi w:val="0"/>
              <w:spacing w:before="0" w:after="0" w:line="240" w:lineRule="auto"/>
              <w:ind w:left="0" w:right="0" w:firstLine="0"/>
              <w:jc w:val="both"/>
            </w:pPr>
            <w:r>
              <w:rPr>
                <w:color w:val="000000"/>
                <w:spacing w:val="0"/>
                <w:w w:val="100"/>
                <w:position w:val="0"/>
                <w:shd w:val="clear" w:color="auto" w:fill="auto"/>
                <w:lang w:val="pt-BR" w:eastAsia="pt-BR" w:bidi="pt-BR"/>
              </w:rPr>
              <w:t>122 0011</w:t>
              <w:tab/>
              <w:t>APOIO ADMINISTRATIVO</w:t>
            </w:r>
          </w:p>
        </w:tc>
        <w:tc>
          <w:tcPr>
            <w:tcBorders/>
            <w:shd w:val="clear" w:color="auto" w:fill="AAAAAA"/>
            <w:vAlign w:val="top"/>
          </w:tcPr>
          <w:p>
            <w:pPr>
              <w:framePr w:w="10176" w:h="3773" w:vSpace="384" w:wrap="notBeside" w:vAnchor="text" w:hAnchor="text" w:y="385"/>
              <w:widowControl w:val="0"/>
              <w:rPr>
                <w:sz w:val="10"/>
                <w:szCs w:val="10"/>
              </w:rPr>
            </w:pPr>
          </w:p>
        </w:tc>
        <w:tc>
          <w:tcPr>
            <w:tcBorders/>
            <w:shd w:val="clear" w:color="auto" w:fill="AAAAAA"/>
            <w:vAlign w:val="top"/>
          </w:tcPr>
          <w:p>
            <w:pPr>
              <w:framePr w:w="10176" w:h="3773" w:vSpace="384" w:wrap="notBeside" w:vAnchor="text" w:hAnchor="text" w:y="385"/>
              <w:widowControl w:val="0"/>
              <w:rPr>
                <w:sz w:val="10"/>
                <w:szCs w:val="10"/>
              </w:rPr>
            </w:pPr>
          </w:p>
        </w:tc>
      </w:tr>
      <w:tr>
        <w:trPr>
          <w:trHeight w:val="154" w:hRule="exact"/>
        </w:trPr>
        <w:tc>
          <w:tcPr>
            <w:tcBorders/>
            <w:shd w:val="clear" w:color="auto" w:fill="AAAAAA"/>
            <w:vAlign w:val="top"/>
          </w:tcPr>
          <w:p>
            <w:pPr>
              <w:framePr w:w="10176" w:h="3773" w:vSpace="384" w:wrap="notBeside" w:vAnchor="text" w:hAnchor="text" w:y="385"/>
              <w:widowControl w:val="0"/>
              <w:rPr>
                <w:sz w:val="10"/>
                <w:szCs w:val="10"/>
              </w:rPr>
            </w:pPr>
          </w:p>
        </w:tc>
        <w:tc>
          <w:tcPr>
            <w:tcBorders/>
            <w:shd w:val="clear" w:color="auto" w:fill="AAAAAA"/>
            <w:vAlign w:val="bottom"/>
          </w:tcPr>
          <w:p>
            <w:pPr>
              <w:pStyle w:val="Style16"/>
              <w:keepNext w:val="0"/>
              <w:keepLines w:val="0"/>
              <w:framePr w:w="10176" w:h="3773" w:vSpace="384" w:wrap="notBeside" w:vAnchor="text" w:hAnchor="text" w:y="385"/>
              <w:widowControl w:val="0"/>
              <w:shd w:val="clear" w:color="auto" w:fill="auto"/>
              <w:bidi w:val="0"/>
              <w:spacing w:before="0" w:after="0" w:line="240" w:lineRule="auto"/>
              <w:ind w:left="0" w:right="0" w:firstLine="0"/>
              <w:jc w:val="right"/>
            </w:pPr>
            <w:r>
              <w:rPr>
                <w:color w:val="000000"/>
                <w:spacing w:val="0"/>
                <w:w w:val="100"/>
                <w:position w:val="0"/>
                <w:shd w:val="clear" w:color="auto" w:fill="auto"/>
                <w:lang w:val="pt-BR" w:eastAsia="pt-BR" w:bidi="pt-BR"/>
              </w:rPr>
              <w:t>08</w:t>
            </w:r>
          </w:p>
        </w:tc>
        <w:tc>
          <w:tcPr>
            <w:tcBorders/>
            <w:shd w:val="clear" w:color="auto" w:fill="AAAAAA"/>
            <w:vAlign w:val="bottom"/>
          </w:tcPr>
          <w:p>
            <w:pPr>
              <w:pStyle w:val="Style16"/>
              <w:keepNext w:val="0"/>
              <w:keepLines w:val="0"/>
              <w:framePr w:w="10176" w:h="3773" w:vSpace="384" w:wrap="notBeside" w:vAnchor="text" w:hAnchor="text" w:y="385"/>
              <w:widowControl w:val="0"/>
              <w:shd w:val="clear" w:color="auto" w:fill="auto"/>
              <w:bidi w:val="0"/>
              <w:spacing w:before="0" w:after="0" w:line="240" w:lineRule="auto"/>
              <w:ind w:left="40" w:right="0" w:firstLine="0"/>
              <w:jc w:val="center"/>
            </w:pPr>
            <w:r>
              <w:rPr>
                <w:color w:val="000000"/>
                <w:spacing w:val="0"/>
                <w:w w:val="100"/>
                <w:position w:val="0"/>
                <w:shd w:val="clear" w:color="auto" w:fill="auto"/>
                <w:lang w:val="pt-BR" w:eastAsia="pt-BR" w:bidi="pt-BR"/>
              </w:rPr>
              <w:t>1220011 2032 0000 ENCARGOS DE APOIO AOS PEQ. NEG. PROD. MUNICÍPIO DE</w:t>
            </w:r>
          </w:p>
        </w:tc>
        <w:tc>
          <w:tcPr>
            <w:tcBorders/>
            <w:shd w:val="clear" w:color="auto" w:fill="AAAAAA"/>
            <w:vAlign w:val="top"/>
          </w:tcPr>
          <w:p>
            <w:pPr>
              <w:framePr w:w="10176" w:h="3773" w:vSpace="384" w:wrap="notBeside" w:vAnchor="text" w:hAnchor="text" w:y="385"/>
              <w:widowControl w:val="0"/>
              <w:rPr>
                <w:sz w:val="10"/>
                <w:szCs w:val="10"/>
              </w:rPr>
            </w:pPr>
          </w:p>
        </w:tc>
        <w:tc>
          <w:tcPr>
            <w:tcBorders/>
            <w:shd w:val="clear" w:color="auto" w:fill="AAAAAA"/>
            <w:vAlign w:val="top"/>
          </w:tcPr>
          <w:p>
            <w:pPr>
              <w:framePr w:w="10176" w:h="3773" w:vSpace="384" w:wrap="notBeside" w:vAnchor="text" w:hAnchor="text" w:y="385"/>
              <w:widowControl w:val="0"/>
              <w:rPr>
                <w:sz w:val="10"/>
                <w:szCs w:val="10"/>
              </w:rPr>
            </w:pPr>
          </w:p>
        </w:tc>
      </w:tr>
      <w:tr>
        <w:trPr>
          <w:trHeight w:val="182" w:hRule="exact"/>
        </w:trPr>
        <w:tc>
          <w:tcPr>
            <w:tcBorders/>
            <w:shd w:val="clear" w:color="auto" w:fill="AAAAAA"/>
            <w:vAlign w:val="top"/>
          </w:tcPr>
          <w:p>
            <w:pPr>
              <w:framePr w:w="10176" w:h="3773" w:vSpace="384" w:wrap="notBeside" w:vAnchor="text" w:hAnchor="text" w:y="385"/>
              <w:widowControl w:val="0"/>
              <w:rPr>
                <w:sz w:val="10"/>
                <w:szCs w:val="10"/>
              </w:rPr>
            </w:pPr>
          </w:p>
        </w:tc>
        <w:tc>
          <w:tcPr>
            <w:tcBorders/>
            <w:shd w:val="clear" w:color="auto" w:fill="AAAAAA"/>
            <w:vAlign w:val="top"/>
          </w:tcPr>
          <w:p>
            <w:pPr>
              <w:framePr w:w="10176" w:h="3773" w:vSpace="384" w:wrap="notBeside" w:vAnchor="text" w:hAnchor="text" w:y="385"/>
              <w:widowControl w:val="0"/>
              <w:rPr>
                <w:sz w:val="10"/>
                <w:szCs w:val="10"/>
              </w:rPr>
            </w:pPr>
          </w:p>
        </w:tc>
        <w:tc>
          <w:tcPr>
            <w:tcBorders/>
            <w:shd w:val="clear" w:color="auto" w:fill="AAAAAA"/>
            <w:vAlign w:val="bottom"/>
          </w:tcPr>
          <w:p>
            <w:pPr>
              <w:pStyle w:val="Style16"/>
              <w:keepNext w:val="0"/>
              <w:keepLines w:val="0"/>
              <w:framePr w:w="10176" w:h="3773" w:vSpace="384" w:wrap="notBeside" w:vAnchor="text" w:hAnchor="text" w:y="385"/>
              <w:widowControl w:val="0"/>
              <w:shd w:val="clear" w:color="auto" w:fill="auto"/>
              <w:bidi w:val="0"/>
              <w:spacing w:before="0" w:after="0" w:line="240" w:lineRule="auto"/>
              <w:ind w:left="1480" w:right="0" w:firstLine="0"/>
              <w:jc w:val="left"/>
            </w:pPr>
            <w:r>
              <w:rPr>
                <w:color w:val="000000"/>
                <w:spacing w:val="0"/>
                <w:w w:val="100"/>
                <w:position w:val="0"/>
                <w:shd w:val="clear" w:color="auto" w:fill="auto"/>
                <w:lang w:val="pt-PT" w:eastAsia="pt-PT" w:bidi="pt-PT"/>
              </w:rPr>
              <w:t>MAUÉS</w:t>
            </w:r>
            <w:r>
              <w:rPr>
                <w:color w:val="000000"/>
                <w:spacing w:val="0"/>
                <w:w w:val="100"/>
                <w:position w:val="0"/>
                <w:shd w:val="clear" w:color="auto" w:fill="auto"/>
                <w:lang w:val="pt-BR" w:eastAsia="pt-BR" w:bidi="pt-BR"/>
              </w:rPr>
              <w:t>-PROPEC</w:t>
            </w:r>
          </w:p>
        </w:tc>
        <w:tc>
          <w:tcPr>
            <w:tcBorders/>
            <w:shd w:val="clear" w:color="auto" w:fill="AAAAAA"/>
            <w:vAlign w:val="bottom"/>
          </w:tcPr>
          <w:p>
            <w:pPr>
              <w:pStyle w:val="Style16"/>
              <w:keepNext w:val="0"/>
              <w:keepLines w:val="0"/>
              <w:framePr w:w="10176" w:h="3773" w:vSpace="384" w:wrap="notBeside" w:vAnchor="text" w:hAnchor="text" w:y="385"/>
              <w:widowControl w:val="0"/>
              <w:shd w:val="clear" w:color="auto" w:fill="auto"/>
              <w:bidi w:val="0"/>
              <w:spacing w:before="0" w:after="0" w:line="240" w:lineRule="auto"/>
              <w:ind w:left="80" w:right="0" w:firstLine="0"/>
              <w:jc w:val="center"/>
              <w:rPr>
                <w:sz w:val="13"/>
                <w:szCs w:val="13"/>
              </w:rPr>
            </w:pPr>
            <w:r>
              <w:rPr>
                <w:i/>
                <w:iCs/>
                <w:color w:val="000000"/>
                <w:spacing w:val="0"/>
                <w:w w:val="100"/>
                <w:position w:val="0"/>
                <w:sz w:val="13"/>
                <w:szCs w:val="13"/>
                <w:shd w:val="clear" w:color="auto" w:fill="auto"/>
                <w:lang w:val="pt-BR" w:eastAsia="pt-BR" w:bidi="pt-BR"/>
              </w:rPr>
              <w:t>, - . '■ »'■</w:t>
            </w:r>
          </w:p>
        </w:tc>
        <w:tc>
          <w:tcPr>
            <w:tcBorders/>
            <w:shd w:val="clear" w:color="auto" w:fill="AAAAAA"/>
            <w:vAlign w:val="top"/>
          </w:tcPr>
          <w:p>
            <w:pPr>
              <w:framePr w:w="10176" w:h="3773" w:vSpace="384" w:wrap="notBeside" w:vAnchor="text" w:hAnchor="text" w:y="385"/>
              <w:widowControl w:val="0"/>
              <w:rPr>
                <w:sz w:val="10"/>
                <w:szCs w:val="10"/>
              </w:rPr>
            </w:pPr>
          </w:p>
        </w:tc>
      </w:tr>
      <w:tr>
        <w:trPr>
          <w:trHeight w:val="173" w:hRule="exact"/>
        </w:trPr>
        <w:tc>
          <w:tcPr>
            <w:tcBorders/>
            <w:shd w:val="clear" w:color="auto" w:fill="FFFFFF"/>
            <w:vAlign w:val="top"/>
          </w:tcPr>
          <w:p>
            <w:pPr>
              <w:pStyle w:val="Style16"/>
              <w:keepNext w:val="0"/>
              <w:keepLines w:val="0"/>
              <w:framePr w:w="10176" w:h="3773" w:vSpace="384" w:wrap="notBeside" w:vAnchor="text" w:hAnchor="text" w:y="385"/>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BR" w:eastAsia="pt-BR" w:bidi="pt-BR"/>
              </w:rPr>
              <w:t>751</w:t>
            </w:r>
          </w:p>
        </w:tc>
        <w:tc>
          <w:tcPr>
            <w:tcBorders/>
            <w:shd w:val="clear" w:color="auto" w:fill="FFFFFF"/>
            <w:vAlign w:val="top"/>
          </w:tcPr>
          <w:p>
            <w:pPr>
              <w:framePr w:w="10176" w:h="3773" w:vSpace="384" w:wrap="notBeside" w:vAnchor="text" w:hAnchor="text" w:y="385"/>
              <w:widowControl w:val="0"/>
              <w:rPr>
                <w:sz w:val="10"/>
                <w:szCs w:val="10"/>
              </w:rPr>
            </w:pPr>
          </w:p>
        </w:tc>
        <w:tc>
          <w:tcPr>
            <w:tcBorders>
              <w:top w:val="single" w:sz="4"/>
            </w:tcBorders>
            <w:shd w:val="clear" w:color="auto" w:fill="FFFFFF"/>
            <w:vAlign w:val="top"/>
          </w:tcPr>
          <w:p>
            <w:pPr>
              <w:pStyle w:val="Style16"/>
              <w:keepNext w:val="0"/>
              <w:keepLines w:val="0"/>
              <w:framePr w:w="10176" w:h="3773" w:vSpace="384" w:wrap="notBeside" w:vAnchor="text" w:hAnchor="text" w:y="385"/>
              <w:widowControl w:val="0"/>
              <w:shd w:val="clear" w:color="auto" w:fill="auto"/>
              <w:bidi w:val="0"/>
              <w:spacing w:before="0" w:after="0" w:line="240" w:lineRule="auto"/>
              <w:ind w:left="540" w:right="0" w:firstLine="0"/>
              <w:jc w:val="left"/>
            </w:pPr>
            <w:r>
              <w:rPr>
                <w:color w:val="000000"/>
                <w:spacing w:val="0"/>
                <w:w w:val="100"/>
                <w:position w:val="0"/>
                <w:shd w:val="clear" w:color="auto" w:fill="auto"/>
                <w:lang w:val="pt-BR" w:eastAsia="pt-BR" w:bidi="pt-BR"/>
              </w:rPr>
              <w:t>3.1.90.11.00 VENCIMENTOS E VANTAGENS FIXAS - PESSOAL CIVIL</w:t>
            </w:r>
          </w:p>
        </w:tc>
        <w:tc>
          <w:tcPr>
            <w:tcBorders/>
            <w:shd w:val="clear" w:color="auto" w:fill="FFFFFF"/>
            <w:vAlign w:val="top"/>
          </w:tcPr>
          <w:p>
            <w:pPr>
              <w:pStyle w:val="Style16"/>
              <w:keepNext w:val="0"/>
              <w:keepLines w:val="0"/>
              <w:framePr w:w="10176" w:h="3773" w:vSpace="384" w:wrap="notBeside" w:vAnchor="text" w:hAnchor="text" w:y="385"/>
              <w:widowControl w:val="0"/>
              <w:shd w:val="clear" w:color="auto" w:fill="auto"/>
              <w:bidi w:val="0"/>
              <w:spacing w:before="0" w:after="0" w:line="240" w:lineRule="auto"/>
              <w:ind w:left="0" w:right="0" w:firstLine="0"/>
              <w:jc w:val="center"/>
            </w:pPr>
            <w:r>
              <w:rPr>
                <w:color w:val="000000"/>
                <w:spacing w:val="0"/>
                <w:w w:val="100"/>
                <w:position w:val="0"/>
                <w:shd w:val="clear" w:color="auto" w:fill="auto"/>
                <w:lang w:val="pt-BR" w:eastAsia="pt-BR" w:bidi="pt-BR"/>
              </w:rPr>
              <w:t>1.500.0000.1.500.0-110 000</w:t>
            </w:r>
          </w:p>
        </w:tc>
        <w:tc>
          <w:tcPr>
            <w:tcBorders/>
            <w:shd w:val="clear" w:color="auto" w:fill="FFFFFF"/>
            <w:vAlign w:val="top"/>
          </w:tcPr>
          <w:p>
            <w:pPr>
              <w:pStyle w:val="Style16"/>
              <w:keepNext w:val="0"/>
              <w:keepLines w:val="0"/>
              <w:framePr w:w="10176" w:h="3773" w:vSpace="384" w:wrap="notBeside" w:vAnchor="text" w:hAnchor="text" w:y="385"/>
              <w:widowControl w:val="0"/>
              <w:shd w:val="clear" w:color="auto" w:fill="auto"/>
              <w:bidi w:val="0"/>
              <w:spacing w:before="0" w:after="0" w:line="240" w:lineRule="auto"/>
              <w:ind w:left="0" w:right="0" w:firstLine="0"/>
              <w:jc w:val="right"/>
            </w:pPr>
            <w:r>
              <w:rPr>
                <w:color w:val="000000"/>
                <w:spacing w:val="0"/>
                <w:w w:val="100"/>
                <w:position w:val="0"/>
                <w:shd w:val="clear" w:color="auto" w:fill="auto"/>
                <w:lang w:val="pt-BR" w:eastAsia="pt-BR" w:bidi="pt-BR"/>
              </w:rPr>
              <w:t>269.845,13</w:t>
            </w:r>
          </w:p>
        </w:tc>
      </w:tr>
      <w:tr>
        <w:trPr>
          <w:trHeight w:val="173" w:hRule="exact"/>
        </w:trPr>
        <w:tc>
          <w:tcPr>
            <w:tcBorders/>
            <w:shd w:val="clear" w:color="auto" w:fill="FFFFFF"/>
            <w:vAlign w:val="top"/>
          </w:tcPr>
          <w:p>
            <w:pPr>
              <w:pStyle w:val="Style16"/>
              <w:keepNext w:val="0"/>
              <w:keepLines w:val="0"/>
              <w:framePr w:w="10176" w:h="3773" w:vSpace="384" w:wrap="notBeside" w:vAnchor="text" w:hAnchor="text" w:y="385"/>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BR" w:eastAsia="pt-BR" w:bidi="pt-BR"/>
              </w:rPr>
              <w:t>752</w:t>
            </w:r>
          </w:p>
        </w:tc>
        <w:tc>
          <w:tcPr>
            <w:tcBorders/>
            <w:shd w:val="clear" w:color="auto" w:fill="FFFFFF"/>
            <w:vAlign w:val="top"/>
          </w:tcPr>
          <w:p>
            <w:pPr>
              <w:framePr w:w="10176" w:h="3773" w:vSpace="384" w:wrap="notBeside" w:vAnchor="text" w:hAnchor="text" w:y="385"/>
              <w:widowControl w:val="0"/>
              <w:rPr>
                <w:sz w:val="10"/>
                <w:szCs w:val="10"/>
              </w:rPr>
            </w:pPr>
          </w:p>
        </w:tc>
        <w:tc>
          <w:tcPr>
            <w:tcBorders/>
            <w:shd w:val="clear" w:color="auto" w:fill="FFFFFF"/>
            <w:vAlign w:val="top"/>
          </w:tcPr>
          <w:p>
            <w:pPr>
              <w:pStyle w:val="Style16"/>
              <w:keepNext w:val="0"/>
              <w:keepLines w:val="0"/>
              <w:framePr w:w="10176" w:h="3773" w:vSpace="384" w:wrap="notBeside" w:vAnchor="text" w:hAnchor="text" w:y="385"/>
              <w:widowControl w:val="0"/>
              <w:shd w:val="clear" w:color="auto" w:fill="auto"/>
              <w:bidi w:val="0"/>
              <w:spacing w:before="0" w:after="0" w:line="240" w:lineRule="auto"/>
              <w:ind w:left="540" w:right="0" w:firstLine="0"/>
              <w:jc w:val="left"/>
            </w:pPr>
            <w:r>
              <w:rPr>
                <w:color w:val="000000"/>
                <w:spacing w:val="0"/>
                <w:w w:val="100"/>
                <w:position w:val="0"/>
                <w:shd w:val="clear" w:color="auto" w:fill="auto"/>
                <w:lang w:val="pt-BR" w:eastAsia="pt-BR" w:bidi="pt-BR"/>
              </w:rPr>
              <w:t>3.3.90.14 00 DIÁRIAS - CIVIL</w:t>
            </w:r>
          </w:p>
        </w:tc>
        <w:tc>
          <w:tcPr>
            <w:tcBorders/>
            <w:shd w:val="clear" w:color="auto" w:fill="FFFFFF"/>
            <w:vAlign w:val="top"/>
          </w:tcPr>
          <w:p>
            <w:pPr>
              <w:pStyle w:val="Style16"/>
              <w:keepNext w:val="0"/>
              <w:keepLines w:val="0"/>
              <w:framePr w:w="10176" w:h="3773" w:vSpace="384" w:wrap="notBeside" w:vAnchor="text" w:hAnchor="text" w:y="385"/>
              <w:widowControl w:val="0"/>
              <w:shd w:val="clear" w:color="auto" w:fill="auto"/>
              <w:bidi w:val="0"/>
              <w:spacing w:before="0" w:after="0" w:line="240" w:lineRule="auto"/>
              <w:ind w:left="0" w:right="0" w:firstLine="0"/>
              <w:jc w:val="center"/>
            </w:pPr>
            <w:r>
              <w:rPr>
                <w:color w:val="000000"/>
                <w:spacing w:val="0"/>
                <w:w w:val="100"/>
                <w:position w:val="0"/>
                <w:shd w:val="clear" w:color="auto" w:fill="auto"/>
                <w:lang w:val="pt-BR" w:eastAsia="pt-BR" w:bidi="pt-BR"/>
              </w:rPr>
              <w:t>1 500.0000.1.500.0-110 000</w:t>
            </w:r>
          </w:p>
        </w:tc>
        <w:tc>
          <w:tcPr>
            <w:tcBorders/>
            <w:shd w:val="clear" w:color="auto" w:fill="FFFFFF"/>
            <w:vAlign w:val="top"/>
          </w:tcPr>
          <w:p>
            <w:pPr>
              <w:pStyle w:val="Style16"/>
              <w:keepNext w:val="0"/>
              <w:keepLines w:val="0"/>
              <w:framePr w:w="10176" w:h="3773" w:vSpace="384" w:wrap="notBeside" w:vAnchor="text" w:hAnchor="text" w:y="385"/>
              <w:widowControl w:val="0"/>
              <w:shd w:val="clear" w:color="auto" w:fill="auto"/>
              <w:bidi w:val="0"/>
              <w:spacing w:before="0" w:after="0" w:line="240" w:lineRule="auto"/>
              <w:ind w:left="0" w:right="60" w:firstLine="0"/>
              <w:jc w:val="center"/>
            </w:pPr>
            <w:r>
              <w:rPr>
                <w:color w:val="000000"/>
                <w:spacing w:val="0"/>
                <w:w w:val="100"/>
                <w:position w:val="0"/>
                <w:shd w:val="clear" w:color="auto" w:fill="auto"/>
                <w:lang w:val="pt-BR" w:eastAsia="pt-BR" w:bidi="pt-BR"/>
              </w:rPr>
              <w:t>16.190,71</w:t>
            </w:r>
          </w:p>
        </w:tc>
      </w:tr>
      <w:tr>
        <w:trPr>
          <w:trHeight w:val="173" w:hRule="exact"/>
        </w:trPr>
        <w:tc>
          <w:tcPr>
            <w:tcBorders/>
            <w:shd w:val="clear" w:color="auto" w:fill="FFFFFF"/>
            <w:vAlign w:val="top"/>
          </w:tcPr>
          <w:p>
            <w:pPr>
              <w:pStyle w:val="Style16"/>
              <w:keepNext w:val="0"/>
              <w:keepLines w:val="0"/>
              <w:framePr w:w="10176" w:h="3773" w:vSpace="384" w:wrap="notBeside" w:vAnchor="text" w:hAnchor="text" w:y="385"/>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BR" w:eastAsia="pt-BR" w:bidi="pt-BR"/>
              </w:rPr>
              <w:t>753</w:t>
            </w:r>
          </w:p>
        </w:tc>
        <w:tc>
          <w:tcPr>
            <w:tcBorders/>
            <w:shd w:val="clear" w:color="auto" w:fill="FFFFFF"/>
            <w:vAlign w:val="top"/>
          </w:tcPr>
          <w:p>
            <w:pPr>
              <w:framePr w:w="10176" w:h="3773" w:vSpace="384" w:wrap="notBeside" w:vAnchor="text" w:hAnchor="text" w:y="385"/>
              <w:widowControl w:val="0"/>
              <w:rPr>
                <w:sz w:val="10"/>
                <w:szCs w:val="10"/>
              </w:rPr>
            </w:pPr>
          </w:p>
        </w:tc>
        <w:tc>
          <w:tcPr>
            <w:tcBorders/>
            <w:shd w:val="clear" w:color="auto" w:fill="FFFFFF"/>
            <w:vAlign w:val="top"/>
          </w:tcPr>
          <w:p>
            <w:pPr>
              <w:pStyle w:val="Style16"/>
              <w:keepNext w:val="0"/>
              <w:keepLines w:val="0"/>
              <w:framePr w:w="10176" w:h="3773" w:vSpace="384" w:wrap="notBeside" w:vAnchor="text" w:hAnchor="text" w:y="385"/>
              <w:widowControl w:val="0"/>
              <w:shd w:val="clear" w:color="auto" w:fill="auto"/>
              <w:bidi w:val="0"/>
              <w:spacing w:before="0" w:after="0" w:line="240" w:lineRule="auto"/>
              <w:ind w:left="540" w:right="0" w:firstLine="0"/>
              <w:jc w:val="left"/>
            </w:pPr>
            <w:r>
              <w:rPr>
                <w:color w:val="000000"/>
                <w:spacing w:val="0"/>
                <w:w w:val="100"/>
                <w:position w:val="0"/>
                <w:shd w:val="clear" w:color="auto" w:fill="auto"/>
                <w:lang w:val="pt-BR" w:eastAsia="pt-BR" w:bidi="pt-BR"/>
              </w:rPr>
              <w:t>3.3.90.30.00 MATERIAL DE CONSUMO</w:t>
            </w:r>
          </w:p>
        </w:tc>
        <w:tc>
          <w:tcPr>
            <w:tcBorders/>
            <w:shd w:val="clear" w:color="auto" w:fill="FFFFFF"/>
            <w:vAlign w:val="top"/>
          </w:tcPr>
          <w:p>
            <w:pPr>
              <w:pStyle w:val="Style16"/>
              <w:keepNext w:val="0"/>
              <w:keepLines w:val="0"/>
              <w:framePr w:w="10176" w:h="3773" w:vSpace="384" w:wrap="notBeside" w:vAnchor="text" w:hAnchor="text" w:y="385"/>
              <w:widowControl w:val="0"/>
              <w:shd w:val="clear" w:color="auto" w:fill="auto"/>
              <w:bidi w:val="0"/>
              <w:spacing w:before="0" w:after="0" w:line="240" w:lineRule="auto"/>
              <w:ind w:left="0" w:right="0" w:firstLine="0"/>
              <w:jc w:val="center"/>
            </w:pPr>
            <w:r>
              <w:rPr>
                <w:color w:val="000000"/>
                <w:spacing w:val="0"/>
                <w:w w:val="100"/>
                <w:position w:val="0"/>
                <w:shd w:val="clear" w:color="auto" w:fill="auto"/>
                <w:lang w:val="pt-BR" w:eastAsia="pt-BR" w:bidi="pt-BR"/>
              </w:rPr>
              <w:t>1.500.0000.1.500.0-110 000</w:t>
            </w:r>
          </w:p>
        </w:tc>
        <w:tc>
          <w:tcPr>
            <w:tcBorders/>
            <w:shd w:val="clear" w:color="auto" w:fill="FFFFFF"/>
            <w:vAlign w:val="top"/>
          </w:tcPr>
          <w:p>
            <w:pPr>
              <w:pStyle w:val="Style16"/>
              <w:keepNext w:val="0"/>
              <w:keepLines w:val="0"/>
              <w:framePr w:w="10176" w:h="3773" w:vSpace="384" w:wrap="notBeside" w:vAnchor="text" w:hAnchor="text" w:y="385"/>
              <w:widowControl w:val="0"/>
              <w:shd w:val="clear" w:color="auto" w:fill="auto"/>
              <w:bidi w:val="0"/>
              <w:spacing w:before="0" w:after="0" w:line="240" w:lineRule="auto"/>
              <w:ind w:left="0" w:right="0" w:firstLine="0"/>
              <w:jc w:val="right"/>
            </w:pPr>
            <w:r>
              <w:rPr>
                <w:color w:val="000000"/>
                <w:spacing w:val="0"/>
                <w:w w:val="100"/>
                <w:position w:val="0"/>
                <w:shd w:val="clear" w:color="auto" w:fill="auto"/>
                <w:lang w:val="pt-BR" w:eastAsia="pt-BR" w:bidi="pt-BR"/>
              </w:rPr>
              <w:t>70.159,73</w:t>
            </w:r>
          </w:p>
        </w:tc>
      </w:tr>
      <w:tr>
        <w:trPr>
          <w:trHeight w:val="173" w:hRule="exact"/>
        </w:trPr>
        <w:tc>
          <w:tcPr>
            <w:tcBorders/>
            <w:shd w:val="clear" w:color="auto" w:fill="FFFFFF"/>
            <w:vAlign w:val="top"/>
          </w:tcPr>
          <w:p>
            <w:pPr>
              <w:pStyle w:val="Style16"/>
              <w:keepNext w:val="0"/>
              <w:keepLines w:val="0"/>
              <w:framePr w:w="10176" w:h="3773" w:vSpace="384" w:wrap="notBeside" w:vAnchor="text" w:hAnchor="text" w:y="385"/>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BR" w:eastAsia="pt-BR" w:bidi="pt-BR"/>
              </w:rPr>
              <w:t>754</w:t>
            </w:r>
          </w:p>
        </w:tc>
        <w:tc>
          <w:tcPr>
            <w:tcBorders/>
            <w:shd w:val="clear" w:color="auto" w:fill="FFFFFF"/>
            <w:vAlign w:val="top"/>
          </w:tcPr>
          <w:p>
            <w:pPr>
              <w:framePr w:w="10176" w:h="3773" w:vSpace="384" w:wrap="notBeside" w:vAnchor="text" w:hAnchor="text" w:y="385"/>
              <w:widowControl w:val="0"/>
              <w:rPr>
                <w:sz w:val="10"/>
                <w:szCs w:val="10"/>
              </w:rPr>
            </w:pPr>
          </w:p>
        </w:tc>
        <w:tc>
          <w:tcPr>
            <w:tcBorders/>
            <w:shd w:val="clear" w:color="auto" w:fill="FFFFFF"/>
            <w:vAlign w:val="top"/>
          </w:tcPr>
          <w:p>
            <w:pPr>
              <w:pStyle w:val="Style16"/>
              <w:keepNext w:val="0"/>
              <w:keepLines w:val="0"/>
              <w:framePr w:w="10176" w:h="3773" w:vSpace="384" w:wrap="notBeside" w:vAnchor="text" w:hAnchor="text" w:y="385"/>
              <w:widowControl w:val="0"/>
              <w:shd w:val="clear" w:color="auto" w:fill="auto"/>
              <w:bidi w:val="0"/>
              <w:spacing w:before="0" w:after="0" w:line="240" w:lineRule="auto"/>
              <w:ind w:left="540" w:right="0" w:firstLine="0"/>
              <w:jc w:val="left"/>
            </w:pPr>
            <w:r>
              <w:rPr>
                <w:color w:val="000000"/>
                <w:spacing w:val="0"/>
                <w:w w:val="100"/>
                <w:position w:val="0"/>
                <w:shd w:val="clear" w:color="auto" w:fill="auto"/>
                <w:lang w:val="pt-BR" w:eastAsia="pt-BR" w:bidi="pt-BR"/>
              </w:rPr>
              <w:t>3.3.90.32.00 Material. Bem ou Serviço para Distribuição Gratuita</w:t>
            </w:r>
          </w:p>
        </w:tc>
        <w:tc>
          <w:tcPr>
            <w:tcBorders/>
            <w:shd w:val="clear" w:color="auto" w:fill="FFFFFF"/>
            <w:vAlign w:val="top"/>
          </w:tcPr>
          <w:p>
            <w:pPr>
              <w:pStyle w:val="Style16"/>
              <w:keepNext w:val="0"/>
              <w:keepLines w:val="0"/>
              <w:framePr w:w="10176" w:h="3773" w:vSpace="384" w:wrap="notBeside" w:vAnchor="text" w:hAnchor="text" w:y="385"/>
              <w:widowControl w:val="0"/>
              <w:shd w:val="clear" w:color="auto" w:fill="auto"/>
              <w:bidi w:val="0"/>
              <w:spacing w:before="0" w:after="0" w:line="240" w:lineRule="auto"/>
              <w:ind w:left="0" w:right="0" w:firstLine="0"/>
              <w:jc w:val="center"/>
            </w:pPr>
            <w:r>
              <w:rPr>
                <w:color w:val="000000"/>
                <w:spacing w:val="0"/>
                <w:w w:val="100"/>
                <w:position w:val="0"/>
                <w:shd w:val="clear" w:color="auto" w:fill="auto"/>
                <w:lang w:val="pt-BR" w:eastAsia="pt-BR" w:bidi="pt-BR"/>
              </w:rPr>
              <w:t>1.500.0000.1.500.0-110 000</w:t>
            </w:r>
          </w:p>
        </w:tc>
        <w:tc>
          <w:tcPr>
            <w:tcBorders/>
            <w:shd w:val="clear" w:color="auto" w:fill="FFFFFF"/>
            <w:vAlign w:val="top"/>
          </w:tcPr>
          <w:p>
            <w:pPr>
              <w:pStyle w:val="Style16"/>
              <w:keepNext w:val="0"/>
              <w:keepLines w:val="0"/>
              <w:framePr w:w="10176" w:h="3773" w:vSpace="384" w:wrap="notBeside" w:vAnchor="text" w:hAnchor="text" w:y="385"/>
              <w:widowControl w:val="0"/>
              <w:shd w:val="clear" w:color="auto" w:fill="auto"/>
              <w:bidi w:val="0"/>
              <w:spacing w:before="0" w:after="0" w:line="240" w:lineRule="auto"/>
              <w:ind w:left="0" w:right="0" w:firstLine="0"/>
              <w:jc w:val="right"/>
            </w:pPr>
            <w:r>
              <w:rPr>
                <w:color w:val="000000"/>
                <w:spacing w:val="0"/>
                <w:w w:val="100"/>
                <w:position w:val="0"/>
                <w:shd w:val="clear" w:color="auto" w:fill="auto"/>
                <w:lang w:val="pt-BR" w:eastAsia="pt-BR" w:bidi="pt-BR"/>
              </w:rPr>
              <w:t>28.063,89</w:t>
            </w:r>
          </w:p>
        </w:tc>
      </w:tr>
      <w:tr>
        <w:trPr>
          <w:trHeight w:val="163" w:hRule="exact"/>
        </w:trPr>
        <w:tc>
          <w:tcPr>
            <w:tcBorders/>
            <w:shd w:val="clear" w:color="auto" w:fill="FFFFFF"/>
            <w:vAlign w:val="top"/>
          </w:tcPr>
          <w:p>
            <w:pPr>
              <w:pStyle w:val="Style16"/>
              <w:keepNext w:val="0"/>
              <w:keepLines w:val="0"/>
              <w:framePr w:w="10176" w:h="3773" w:vSpace="384" w:wrap="notBeside" w:vAnchor="text" w:hAnchor="text" w:y="385"/>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BR" w:eastAsia="pt-BR" w:bidi="pt-BR"/>
              </w:rPr>
              <w:t>755</w:t>
            </w:r>
          </w:p>
        </w:tc>
        <w:tc>
          <w:tcPr>
            <w:tcBorders/>
            <w:shd w:val="clear" w:color="auto" w:fill="FFFFFF"/>
            <w:vAlign w:val="top"/>
          </w:tcPr>
          <w:p>
            <w:pPr>
              <w:framePr w:w="10176" w:h="3773" w:vSpace="384" w:wrap="notBeside" w:vAnchor="text" w:hAnchor="text" w:y="385"/>
              <w:widowControl w:val="0"/>
              <w:rPr>
                <w:sz w:val="10"/>
                <w:szCs w:val="10"/>
              </w:rPr>
            </w:pPr>
          </w:p>
        </w:tc>
        <w:tc>
          <w:tcPr>
            <w:tcBorders/>
            <w:shd w:val="clear" w:color="auto" w:fill="FFFFFF"/>
            <w:vAlign w:val="top"/>
          </w:tcPr>
          <w:p>
            <w:pPr>
              <w:pStyle w:val="Style16"/>
              <w:keepNext w:val="0"/>
              <w:keepLines w:val="0"/>
              <w:framePr w:w="10176" w:h="3773" w:vSpace="384" w:wrap="notBeside" w:vAnchor="text" w:hAnchor="text" w:y="385"/>
              <w:widowControl w:val="0"/>
              <w:shd w:val="clear" w:color="auto" w:fill="auto"/>
              <w:bidi w:val="0"/>
              <w:spacing w:before="0" w:after="0" w:line="240" w:lineRule="auto"/>
              <w:ind w:left="540" w:right="0" w:firstLine="0"/>
              <w:jc w:val="left"/>
            </w:pPr>
            <w:r>
              <w:rPr>
                <w:color w:val="000000"/>
                <w:spacing w:val="0"/>
                <w:w w:val="100"/>
                <w:position w:val="0"/>
                <w:shd w:val="clear" w:color="auto" w:fill="auto"/>
                <w:lang w:val="pt-BR" w:eastAsia="pt-BR" w:bidi="pt-BR"/>
              </w:rPr>
              <w:t>3.3.90.33.00 PASSAGENS E DESPESAS COM LOCOMOÇÃO</w:t>
            </w:r>
          </w:p>
        </w:tc>
        <w:tc>
          <w:tcPr>
            <w:tcBorders/>
            <w:shd w:val="clear" w:color="auto" w:fill="FFFFFF"/>
            <w:vAlign w:val="top"/>
          </w:tcPr>
          <w:p>
            <w:pPr>
              <w:pStyle w:val="Style16"/>
              <w:keepNext w:val="0"/>
              <w:keepLines w:val="0"/>
              <w:framePr w:w="10176" w:h="3773" w:vSpace="384" w:wrap="notBeside" w:vAnchor="text" w:hAnchor="text" w:y="385"/>
              <w:widowControl w:val="0"/>
              <w:shd w:val="clear" w:color="auto" w:fill="auto"/>
              <w:bidi w:val="0"/>
              <w:spacing w:before="0" w:after="0" w:line="240" w:lineRule="auto"/>
              <w:ind w:left="0" w:right="0" w:firstLine="0"/>
              <w:jc w:val="center"/>
            </w:pPr>
            <w:r>
              <w:rPr>
                <w:color w:val="000000"/>
                <w:spacing w:val="0"/>
                <w:w w:val="100"/>
                <w:position w:val="0"/>
                <w:shd w:val="clear" w:color="auto" w:fill="auto"/>
                <w:lang w:val="pt-BR" w:eastAsia="pt-BR" w:bidi="pt-BR"/>
              </w:rPr>
              <w:t>1.500.0000.1 500.0-110 000</w:t>
            </w:r>
          </w:p>
        </w:tc>
        <w:tc>
          <w:tcPr>
            <w:tcBorders/>
            <w:shd w:val="clear" w:color="auto" w:fill="FFFFFF"/>
            <w:vAlign w:val="top"/>
          </w:tcPr>
          <w:p>
            <w:pPr>
              <w:pStyle w:val="Style16"/>
              <w:keepNext w:val="0"/>
              <w:keepLines w:val="0"/>
              <w:framePr w:w="10176" w:h="3773" w:vSpace="384" w:wrap="notBeside" w:vAnchor="text" w:hAnchor="text" w:y="385"/>
              <w:widowControl w:val="0"/>
              <w:shd w:val="clear" w:color="auto" w:fill="auto"/>
              <w:bidi w:val="0"/>
              <w:spacing w:before="0" w:after="0" w:line="240" w:lineRule="auto"/>
              <w:ind w:left="0" w:right="60" w:firstLine="0"/>
              <w:jc w:val="center"/>
            </w:pPr>
            <w:r>
              <w:rPr>
                <w:color w:val="000000"/>
                <w:spacing w:val="0"/>
                <w:w w:val="100"/>
                <w:position w:val="0"/>
                <w:shd w:val="clear" w:color="auto" w:fill="auto"/>
                <w:lang w:val="pt-BR" w:eastAsia="pt-BR" w:bidi="pt-BR"/>
              </w:rPr>
              <w:t>16.190,71</w:t>
            </w:r>
          </w:p>
        </w:tc>
      </w:tr>
      <w:tr>
        <w:trPr>
          <w:trHeight w:val="173" w:hRule="exact"/>
        </w:trPr>
        <w:tc>
          <w:tcPr>
            <w:tcBorders/>
            <w:shd w:val="clear" w:color="auto" w:fill="FFFFFF"/>
            <w:vAlign w:val="bottom"/>
          </w:tcPr>
          <w:p>
            <w:pPr>
              <w:pStyle w:val="Style16"/>
              <w:keepNext w:val="0"/>
              <w:keepLines w:val="0"/>
              <w:framePr w:w="10176" w:h="3773" w:vSpace="384" w:wrap="notBeside" w:vAnchor="text" w:hAnchor="text" w:y="385"/>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BR" w:eastAsia="pt-BR" w:bidi="pt-BR"/>
              </w:rPr>
              <w:t>756</w:t>
            </w:r>
          </w:p>
        </w:tc>
        <w:tc>
          <w:tcPr>
            <w:tcBorders/>
            <w:shd w:val="clear" w:color="auto" w:fill="FFFFFF"/>
            <w:vAlign w:val="top"/>
          </w:tcPr>
          <w:p>
            <w:pPr>
              <w:framePr w:w="10176" w:h="3773" w:vSpace="384" w:wrap="notBeside" w:vAnchor="text" w:hAnchor="text" w:y="385"/>
              <w:widowControl w:val="0"/>
              <w:rPr>
                <w:sz w:val="10"/>
                <w:szCs w:val="10"/>
              </w:rPr>
            </w:pPr>
          </w:p>
        </w:tc>
        <w:tc>
          <w:tcPr>
            <w:tcBorders/>
            <w:shd w:val="clear" w:color="auto" w:fill="FFFFFF"/>
            <w:vAlign w:val="bottom"/>
          </w:tcPr>
          <w:p>
            <w:pPr>
              <w:pStyle w:val="Style16"/>
              <w:keepNext w:val="0"/>
              <w:keepLines w:val="0"/>
              <w:framePr w:w="10176" w:h="3773" w:vSpace="384" w:wrap="notBeside" w:vAnchor="text" w:hAnchor="text" w:y="385"/>
              <w:widowControl w:val="0"/>
              <w:shd w:val="clear" w:color="auto" w:fill="auto"/>
              <w:bidi w:val="0"/>
              <w:spacing w:before="0" w:after="0" w:line="240" w:lineRule="auto"/>
              <w:ind w:left="540" w:right="0" w:firstLine="0"/>
              <w:jc w:val="left"/>
            </w:pPr>
            <w:r>
              <w:rPr>
                <w:color w:val="000000"/>
                <w:spacing w:val="0"/>
                <w:w w:val="100"/>
                <w:position w:val="0"/>
                <w:shd w:val="clear" w:color="auto" w:fill="auto"/>
                <w:lang w:val="pt-BR" w:eastAsia="pt-BR" w:bidi="pt-BR"/>
              </w:rPr>
              <w:t>3.3.90.35.00 SERVIÇOS DE CONSULTORIA</w:t>
            </w:r>
          </w:p>
        </w:tc>
        <w:tc>
          <w:tcPr>
            <w:tcBorders/>
            <w:shd w:val="clear" w:color="auto" w:fill="FFFFFF"/>
            <w:vAlign w:val="bottom"/>
          </w:tcPr>
          <w:p>
            <w:pPr>
              <w:pStyle w:val="Style16"/>
              <w:keepNext w:val="0"/>
              <w:keepLines w:val="0"/>
              <w:framePr w:w="10176" w:h="3773" w:vSpace="384" w:wrap="notBeside" w:vAnchor="text" w:hAnchor="text" w:y="385"/>
              <w:widowControl w:val="0"/>
              <w:shd w:val="clear" w:color="auto" w:fill="auto"/>
              <w:bidi w:val="0"/>
              <w:spacing w:before="0" w:after="0" w:line="240" w:lineRule="auto"/>
              <w:ind w:left="0" w:right="0" w:firstLine="0"/>
              <w:jc w:val="center"/>
            </w:pPr>
            <w:r>
              <w:rPr>
                <w:color w:val="000000"/>
                <w:spacing w:val="0"/>
                <w:w w:val="100"/>
                <w:position w:val="0"/>
                <w:shd w:val="clear" w:color="auto" w:fill="auto"/>
                <w:lang w:val="pt-BR" w:eastAsia="pt-BR" w:bidi="pt-BR"/>
              </w:rPr>
              <w:t>1.500.0000.1.500.0-110 000</w:t>
            </w:r>
          </w:p>
        </w:tc>
        <w:tc>
          <w:tcPr>
            <w:tcBorders/>
            <w:shd w:val="clear" w:color="auto" w:fill="FFFFFF"/>
            <w:vAlign w:val="bottom"/>
          </w:tcPr>
          <w:p>
            <w:pPr>
              <w:pStyle w:val="Style16"/>
              <w:keepNext w:val="0"/>
              <w:keepLines w:val="0"/>
              <w:framePr w:w="10176" w:h="3773" w:vSpace="384" w:wrap="notBeside" w:vAnchor="text" w:hAnchor="text" w:y="385"/>
              <w:widowControl w:val="0"/>
              <w:shd w:val="clear" w:color="auto" w:fill="auto"/>
              <w:bidi w:val="0"/>
              <w:spacing w:before="0" w:after="0" w:line="240" w:lineRule="auto"/>
              <w:ind w:left="0" w:right="0" w:firstLine="0"/>
              <w:jc w:val="right"/>
            </w:pPr>
            <w:r>
              <w:rPr>
                <w:color w:val="000000"/>
                <w:spacing w:val="0"/>
                <w:w w:val="100"/>
                <w:position w:val="0"/>
                <w:shd w:val="clear" w:color="auto" w:fill="auto"/>
                <w:lang w:val="pt-BR" w:eastAsia="pt-BR" w:bidi="pt-BR"/>
              </w:rPr>
              <w:t>34.540,18</w:t>
            </w:r>
          </w:p>
        </w:tc>
      </w:tr>
      <w:tr>
        <w:trPr>
          <w:trHeight w:val="173" w:hRule="exact"/>
        </w:trPr>
        <w:tc>
          <w:tcPr>
            <w:tcBorders/>
            <w:shd w:val="clear" w:color="auto" w:fill="FFFFFF"/>
            <w:vAlign w:val="bottom"/>
          </w:tcPr>
          <w:p>
            <w:pPr>
              <w:pStyle w:val="Style16"/>
              <w:keepNext w:val="0"/>
              <w:keepLines w:val="0"/>
              <w:framePr w:w="10176" w:h="3773" w:vSpace="384" w:wrap="notBeside" w:vAnchor="text" w:hAnchor="text" w:y="385"/>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BR" w:eastAsia="pt-BR" w:bidi="pt-BR"/>
              </w:rPr>
              <w:t>757</w:t>
            </w:r>
          </w:p>
        </w:tc>
        <w:tc>
          <w:tcPr>
            <w:tcBorders/>
            <w:shd w:val="clear" w:color="auto" w:fill="FFFFFF"/>
            <w:vAlign w:val="top"/>
          </w:tcPr>
          <w:p>
            <w:pPr>
              <w:framePr w:w="10176" w:h="3773" w:vSpace="384" w:wrap="notBeside" w:vAnchor="text" w:hAnchor="text" w:y="385"/>
              <w:widowControl w:val="0"/>
              <w:rPr>
                <w:sz w:val="10"/>
                <w:szCs w:val="10"/>
              </w:rPr>
            </w:pPr>
          </w:p>
        </w:tc>
        <w:tc>
          <w:tcPr>
            <w:tcBorders/>
            <w:shd w:val="clear" w:color="auto" w:fill="FFFFFF"/>
            <w:vAlign w:val="bottom"/>
          </w:tcPr>
          <w:p>
            <w:pPr>
              <w:pStyle w:val="Style16"/>
              <w:keepNext w:val="0"/>
              <w:keepLines w:val="0"/>
              <w:framePr w:w="10176" w:h="3773" w:vSpace="384" w:wrap="notBeside" w:vAnchor="text" w:hAnchor="text" w:y="385"/>
              <w:widowControl w:val="0"/>
              <w:shd w:val="clear" w:color="auto" w:fill="auto"/>
              <w:bidi w:val="0"/>
              <w:spacing w:before="0" w:after="0" w:line="240" w:lineRule="auto"/>
              <w:ind w:left="40" w:right="0" w:firstLine="0"/>
              <w:jc w:val="center"/>
            </w:pPr>
            <w:r>
              <w:rPr>
                <w:color w:val="000000"/>
                <w:spacing w:val="0"/>
                <w:w w:val="100"/>
                <w:position w:val="0"/>
                <w:shd w:val="clear" w:color="auto" w:fill="auto"/>
                <w:lang w:val="pt-BR" w:eastAsia="pt-BR" w:bidi="pt-BR"/>
              </w:rPr>
              <w:t>3.3.90.36.00 OUTROS SERVIÇOS DE TERCEIROS - PESSOA FÍSICA</w:t>
            </w:r>
          </w:p>
        </w:tc>
        <w:tc>
          <w:tcPr>
            <w:tcBorders/>
            <w:shd w:val="clear" w:color="auto" w:fill="FFFFFF"/>
            <w:vAlign w:val="bottom"/>
          </w:tcPr>
          <w:p>
            <w:pPr>
              <w:pStyle w:val="Style16"/>
              <w:keepNext w:val="0"/>
              <w:keepLines w:val="0"/>
              <w:framePr w:w="10176" w:h="3773" w:vSpace="384" w:wrap="notBeside" w:vAnchor="text" w:hAnchor="text" w:y="385"/>
              <w:widowControl w:val="0"/>
              <w:shd w:val="clear" w:color="auto" w:fill="auto"/>
              <w:bidi w:val="0"/>
              <w:spacing w:before="0" w:after="0" w:line="240" w:lineRule="auto"/>
              <w:ind w:left="0" w:right="0" w:firstLine="0"/>
              <w:jc w:val="center"/>
            </w:pPr>
            <w:r>
              <w:rPr>
                <w:color w:val="000000"/>
                <w:spacing w:val="0"/>
                <w:w w:val="100"/>
                <w:position w:val="0"/>
                <w:shd w:val="clear" w:color="auto" w:fill="auto"/>
                <w:lang w:val="pt-BR" w:eastAsia="pt-BR" w:bidi="pt-BR"/>
              </w:rPr>
              <w:t>1.500.0000.1.500.0-110 000</w:t>
            </w:r>
          </w:p>
        </w:tc>
        <w:tc>
          <w:tcPr>
            <w:tcBorders/>
            <w:shd w:val="clear" w:color="auto" w:fill="FFFFFF"/>
            <w:vAlign w:val="bottom"/>
          </w:tcPr>
          <w:p>
            <w:pPr>
              <w:pStyle w:val="Style16"/>
              <w:keepNext w:val="0"/>
              <w:keepLines w:val="0"/>
              <w:framePr w:w="10176" w:h="3773" w:vSpace="384" w:wrap="notBeside" w:vAnchor="text" w:hAnchor="text" w:y="385"/>
              <w:widowControl w:val="0"/>
              <w:shd w:val="clear" w:color="auto" w:fill="auto"/>
              <w:bidi w:val="0"/>
              <w:spacing w:before="0" w:after="0" w:line="240" w:lineRule="auto"/>
              <w:ind w:left="0" w:right="0" w:firstLine="0"/>
              <w:jc w:val="right"/>
            </w:pPr>
            <w:r>
              <w:rPr>
                <w:color w:val="000000"/>
                <w:spacing w:val="0"/>
                <w:w w:val="100"/>
                <w:position w:val="0"/>
                <w:shd w:val="clear" w:color="auto" w:fill="auto"/>
                <w:lang w:val="pt-BR" w:eastAsia="pt-BR" w:bidi="pt-BR"/>
              </w:rPr>
              <w:t>66.131,63</w:t>
            </w:r>
          </w:p>
        </w:tc>
      </w:tr>
      <w:tr>
        <w:trPr>
          <w:trHeight w:val="173" w:hRule="exact"/>
        </w:trPr>
        <w:tc>
          <w:tcPr>
            <w:tcBorders/>
            <w:shd w:val="clear" w:color="auto" w:fill="FFFFFF"/>
            <w:vAlign w:val="top"/>
          </w:tcPr>
          <w:p>
            <w:pPr>
              <w:pStyle w:val="Style16"/>
              <w:keepNext w:val="0"/>
              <w:keepLines w:val="0"/>
              <w:framePr w:w="10176" w:h="3773" w:vSpace="384" w:wrap="notBeside" w:vAnchor="text" w:hAnchor="text" w:y="385"/>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BR" w:eastAsia="pt-BR" w:bidi="pt-BR"/>
              </w:rPr>
              <w:t>758</w:t>
            </w:r>
          </w:p>
        </w:tc>
        <w:tc>
          <w:tcPr>
            <w:tcBorders/>
            <w:shd w:val="clear" w:color="auto" w:fill="FFFFFF"/>
            <w:vAlign w:val="top"/>
          </w:tcPr>
          <w:p>
            <w:pPr>
              <w:framePr w:w="10176" w:h="3773" w:vSpace="384" w:wrap="notBeside" w:vAnchor="text" w:hAnchor="text" w:y="385"/>
              <w:widowControl w:val="0"/>
              <w:rPr>
                <w:sz w:val="10"/>
                <w:szCs w:val="10"/>
              </w:rPr>
            </w:pPr>
          </w:p>
        </w:tc>
        <w:tc>
          <w:tcPr>
            <w:tcBorders/>
            <w:shd w:val="clear" w:color="auto" w:fill="FFFFFF"/>
            <w:vAlign w:val="top"/>
          </w:tcPr>
          <w:p>
            <w:pPr>
              <w:pStyle w:val="Style16"/>
              <w:keepNext w:val="0"/>
              <w:keepLines w:val="0"/>
              <w:framePr w:w="10176" w:h="3773" w:vSpace="384" w:wrap="notBeside" w:vAnchor="text" w:hAnchor="text" w:y="385"/>
              <w:widowControl w:val="0"/>
              <w:shd w:val="clear" w:color="auto" w:fill="auto"/>
              <w:bidi w:val="0"/>
              <w:spacing w:before="0" w:after="0" w:line="240" w:lineRule="auto"/>
              <w:ind w:left="540" w:right="0" w:firstLine="0"/>
              <w:jc w:val="left"/>
            </w:pPr>
            <w:r>
              <w:rPr>
                <w:color w:val="000000"/>
                <w:spacing w:val="0"/>
                <w:w w:val="100"/>
                <w:position w:val="0"/>
                <w:shd w:val="clear" w:color="auto" w:fill="auto"/>
                <w:lang w:val="pt-BR" w:eastAsia="pt-BR" w:bidi="pt-BR"/>
              </w:rPr>
              <w:t>3.3.90.39.00 OUTROS SERVIÇOS DE TERCEIROS - PESSOA JURÍDICr</w:t>
            </w:r>
          </w:p>
        </w:tc>
        <w:tc>
          <w:tcPr>
            <w:tcBorders/>
            <w:shd w:val="clear" w:color="auto" w:fill="FFFFFF"/>
            <w:vAlign w:val="top"/>
          </w:tcPr>
          <w:p>
            <w:pPr>
              <w:pStyle w:val="Style16"/>
              <w:keepNext w:val="0"/>
              <w:keepLines w:val="0"/>
              <w:framePr w:w="10176" w:h="3773" w:vSpace="384" w:wrap="notBeside" w:vAnchor="text" w:hAnchor="text" w:y="385"/>
              <w:widowControl w:val="0"/>
              <w:shd w:val="clear" w:color="auto" w:fill="auto"/>
              <w:bidi w:val="0"/>
              <w:spacing w:before="0" w:after="0" w:line="240" w:lineRule="auto"/>
              <w:ind w:left="0" w:right="0" w:firstLine="0"/>
              <w:jc w:val="center"/>
            </w:pPr>
            <w:r>
              <w:rPr>
                <w:color w:val="000000"/>
                <w:spacing w:val="0"/>
                <w:w w:val="100"/>
                <w:position w:val="0"/>
                <w:shd w:val="clear" w:color="auto" w:fill="auto"/>
                <w:lang w:val="pt-BR" w:eastAsia="pt-BR" w:bidi="pt-BR"/>
              </w:rPr>
              <w:t>1.500.0000.1.500.0-110 000</w:t>
            </w:r>
          </w:p>
        </w:tc>
        <w:tc>
          <w:tcPr>
            <w:tcBorders/>
            <w:shd w:val="clear" w:color="auto" w:fill="FFFFFF"/>
            <w:vAlign w:val="top"/>
          </w:tcPr>
          <w:p>
            <w:pPr>
              <w:pStyle w:val="Style16"/>
              <w:keepNext w:val="0"/>
              <w:keepLines w:val="0"/>
              <w:framePr w:w="10176" w:h="3773" w:vSpace="384" w:wrap="notBeside" w:vAnchor="text" w:hAnchor="text" w:y="385"/>
              <w:widowControl w:val="0"/>
              <w:shd w:val="clear" w:color="auto" w:fill="auto"/>
              <w:bidi w:val="0"/>
              <w:spacing w:before="0" w:after="0" w:line="240" w:lineRule="auto"/>
              <w:ind w:left="0" w:right="60" w:firstLine="0"/>
              <w:jc w:val="center"/>
            </w:pPr>
            <w:r>
              <w:rPr>
                <w:color w:val="000000"/>
                <w:spacing w:val="0"/>
                <w:w w:val="100"/>
                <w:position w:val="0"/>
                <w:shd w:val="clear" w:color="auto" w:fill="auto"/>
                <w:lang w:val="pt-BR" w:eastAsia="pt-BR" w:bidi="pt-BR"/>
              </w:rPr>
              <w:t>91.747,34</w:t>
            </w:r>
          </w:p>
        </w:tc>
      </w:tr>
      <w:tr>
        <w:trPr>
          <w:trHeight w:val="173" w:hRule="exact"/>
        </w:trPr>
        <w:tc>
          <w:tcPr>
            <w:tcBorders/>
            <w:shd w:val="clear" w:color="auto" w:fill="FFFFFF"/>
            <w:vAlign w:val="top"/>
          </w:tcPr>
          <w:p>
            <w:pPr>
              <w:pStyle w:val="Style16"/>
              <w:keepNext w:val="0"/>
              <w:keepLines w:val="0"/>
              <w:framePr w:w="10176" w:h="3773" w:vSpace="384" w:wrap="notBeside" w:vAnchor="text" w:hAnchor="text" w:y="385"/>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BR" w:eastAsia="pt-BR" w:bidi="pt-BR"/>
              </w:rPr>
              <w:t>759</w:t>
            </w:r>
          </w:p>
        </w:tc>
        <w:tc>
          <w:tcPr>
            <w:tcBorders/>
            <w:shd w:val="clear" w:color="auto" w:fill="FFFFFF"/>
            <w:vAlign w:val="top"/>
          </w:tcPr>
          <w:p>
            <w:pPr>
              <w:framePr w:w="10176" w:h="3773" w:vSpace="384" w:wrap="notBeside" w:vAnchor="text" w:hAnchor="text" w:y="385"/>
              <w:widowControl w:val="0"/>
              <w:rPr>
                <w:sz w:val="10"/>
                <w:szCs w:val="10"/>
              </w:rPr>
            </w:pPr>
          </w:p>
        </w:tc>
        <w:tc>
          <w:tcPr>
            <w:tcBorders/>
            <w:shd w:val="clear" w:color="auto" w:fill="FFFFFF"/>
            <w:vAlign w:val="top"/>
          </w:tcPr>
          <w:p>
            <w:pPr>
              <w:pStyle w:val="Style16"/>
              <w:keepNext w:val="0"/>
              <w:keepLines w:val="0"/>
              <w:framePr w:w="10176" w:h="3773" w:vSpace="384" w:wrap="notBeside" w:vAnchor="text" w:hAnchor="text" w:y="385"/>
              <w:widowControl w:val="0"/>
              <w:shd w:val="clear" w:color="auto" w:fill="auto"/>
              <w:bidi w:val="0"/>
              <w:spacing w:before="0" w:after="0" w:line="240" w:lineRule="auto"/>
              <w:ind w:left="540" w:right="0" w:firstLine="0"/>
              <w:jc w:val="left"/>
            </w:pPr>
            <w:r>
              <w:rPr>
                <w:color w:val="000000"/>
                <w:spacing w:val="0"/>
                <w:w w:val="100"/>
                <w:position w:val="0"/>
                <w:shd w:val="clear" w:color="auto" w:fill="auto"/>
                <w:lang w:val="pt-BR" w:eastAsia="pt-BR" w:bidi="pt-BR"/>
              </w:rPr>
              <w:t>3.3.90.92.00 DESPESAS DE EXERCÍCIOS ANTERIORES</w:t>
            </w:r>
          </w:p>
        </w:tc>
        <w:tc>
          <w:tcPr>
            <w:tcBorders/>
            <w:shd w:val="clear" w:color="auto" w:fill="FFFFFF"/>
            <w:vAlign w:val="top"/>
          </w:tcPr>
          <w:p>
            <w:pPr>
              <w:pStyle w:val="Style16"/>
              <w:keepNext w:val="0"/>
              <w:keepLines w:val="0"/>
              <w:framePr w:w="10176" w:h="3773" w:vSpace="384" w:wrap="notBeside" w:vAnchor="text" w:hAnchor="text" w:y="385"/>
              <w:widowControl w:val="0"/>
              <w:shd w:val="clear" w:color="auto" w:fill="auto"/>
              <w:bidi w:val="0"/>
              <w:spacing w:before="0" w:after="0" w:line="240" w:lineRule="auto"/>
              <w:ind w:left="0" w:right="0" w:firstLine="0"/>
              <w:jc w:val="center"/>
            </w:pPr>
            <w:r>
              <w:rPr>
                <w:color w:val="000000"/>
                <w:spacing w:val="0"/>
                <w:w w:val="100"/>
                <w:position w:val="0"/>
                <w:shd w:val="clear" w:color="auto" w:fill="auto"/>
                <w:lang w:val="pt-BR" w:eastAsia="pt-BR" w:bidi="pt-BR"/>
              </w:rPr>
              <w:t>1.500.0000 1.500.0-110 000</w:t>
            </w:r>
          </w:p>
        </w:tc>
        <w:tc>
          <w:tcPr>
            <w:tcBorders/>
            <w:shd w:val="clear" w:color="auto" w:fill="FFFFFF"/>
            <w:vAlign w:val="top"/>
          </w:tcPr>
          <w:p>
            <w:pPr>
              <w:pStyle w:val="Style16"/>
              <w:keepNext w:val="0"/>
              <w:keepLines w:val="0"/>
              <w:framePr w:w="10176" w:h="3773" w:vSpace="384" w:wrap="notBeside" w:vAnchor="text" w:hAnchor="text" w:y="385"/>
              <w:widowControl w:val="0"/>
              <w:shd w:val="clear" w:color="auto" w:fill="auto"/>
              <w:bidi w:val="0"/>
              <w:spacing w:before="0" w:after="0" w:line="240" w:lineRule="auto"/>
              <w:ind w:left="0" w:right="60" w:firstLine="0"/>
              <w:jc w:val="center"/>
            </w:pPr>
            <w:r>
              <w:rPr>
                <w:color w:val="000000"/>
                <w:spacing w:val="0"/>
                <w:w w:val="100"/>
                <w:position w:val="0"/>
                <w:shd w:val="clear" w:color="auto" w:fill="auto"/>
                <w:lang w:val="pt-BR" w:eastAsia="pt-BR" w:bidi="pt-BR"/>
              </w:rPr>
              <w:t>12.364,44</w:t>
            </w:r>
          </w:p>
        </w:tc>
      </w:tr>
      <w:tr>
        <w:trPr>
          <w:trHeight w:val="173" w:hRule="exact"/>
        </w:trPr>
        <w:tc>
          <w:tcPr>
            <w:tcBorders/>
            <w:shd w:val="clear" w:color="auto" w:fill="FFFFFF"/>
            <w:vAlign w:val="bottom"/>
          </w:tcPr>
          <w:p>
            <w:pPr>
              <w:pStyle w:val="Style16"/>
              <w:keepNext w:val="0"/>
              <w:keepLines w:val="0"/>
              <w:framePr w:w="10176" w:h="3773" w:vSpace="384" w:wrap="notBeside" w:vAnchor="text" w:hAnchor="text" w:y="385"/>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BR" w:eastAsia="pt-BR" w:bidi="pt-BR"/>
              </w:rPr>
              <w:t>760</w:t>
            </w:r>
          </w:p>
        </w:tc>
        <w:tc>
          <w:tcPr>
            <w:tcBorders/>
            <w:shd w:val="clear" w:color="auto" w:fill="FFFFFF"/>
            <w:vAlign w:val="top"/>
          </w:tcPr>
          <w:p>
            <w:pPr>
              <w:framePr w:w="10176" w:h="3773" w:vSpace="384" w:wrap="notBeside" w:vAnchor="text" w:hAnchor="text" w:y="385"/>
              <w:widowControl w:val="0"/>
              <w:rPr>
                <w:sz w:val="10"/>
                <w:szCs w:val="10"/>
              </w:rPr>
            </w:pPr>
          </w:p>
        </w:tc>
        <w:tc>
          <w:tcPr>
            <w:tcBorders/>
            <w:shd w:val="clear" w:color="auto" w:fill="FFFFFF"/>
            <w:vAlign w:val="bottom"/>
          </w:tcPr>
          <w:p>
            <w:pPr>
              <w:pStyle w:val="Style16"/>
              <w:keepNext w:val="0"/>
              <w:keepLines w:val="0"/>
              <w:framePr w:w="10176" w:h="3773" w:vSpace="384" w:wrap="notBeside" w:vAnchor="text" w:hAnchor="text" w:y="385"/>
              <w:widowControl w:val="0"/>
              <w:shd w:val="clear" w:color="auto" w:fill="auto"/>
              <w:bidi w:val="0"/>
              <w:spacing w:before="0" w:after="0" w:line="240" w:lineRule="auto"/>
              <w:ind w:left="540" w:right="0" w:firstLine="0"/>
              <w:jc w:val="left"/>
            </w:pPr>
            <w:r>
              <w:rPr>
                <w:color w:val="000000"/>
                <w:spacing w:val="0"/>
                <w:w w:val="100"/>
                <w:position w:val="0"/>
                <w:shd w:val="clear" w:color="auto" w:fill="auto"/>
                <w:lang w:val="pt-BR" w:eastAsia="pt-BR" w:bidi="pt-BR"/>
              </w:rPr>
              <w:t>4.4.90.52.00 EQUIPAMENTOS E MATERIAL PERMANENTE</w:t>
            </w:r>
          </w:p>
        </w:tc>
        <w:tc>
          <w:tcPr>
            <w:tcBorders/>
            <w:shd w:val="clear" w:color="auto" w:fill="FFFFFF"/>
            <w:vAlign w:val="bottom"/>
          </w:tcPr>
          <w:p>
            <w:pPr>
              <w:pStyle w:val="Style16"/>
              <w:keepNext w:val="0"/>
              <w:keepLines w:val="0"/>
              <w:framePr w:w="10176" w:h="3773" w:vSpace="384" w:wrap="notBeside" w:vAnchor="text" w:hAnchor="text" w:y="385"/>
              <w:widowControl w:val="0"/>
              <w:shd w:val="clear" w:color="auto" w:fill="auto"/>
              <w:bidi w:val="0"/>
              <w:spacing w:before="0" w:after="0" w:line="240" w:lineRule="auto"/>
              <w:ind w:left="0" w:right="0" w:firstLine="0"/>
              <w:jc w:val="center"/>
            </w:pPr>
            <w:r>
              <w:rPr>
                <w:color w:val="000000"/>
                <w:spacing w:val="0"/>
                <w:w w:val="100"/>
                <w:position w:val="0"/>
                <w:shd w:val="clear" w:color="auto" w:fill="auto"/>
                <w:lang w:val="pt-BR" w:eastAsia="pt-BR" w:bidi="pt-BR"/>
              </w:rPr>
              <w:t>1.500.0000.1.500.0-110 000</w:t>
            </w:r>
          </w:p>
        </w:tc>
        <w:tc>
          <w:tcPr>
            <w:tcBorders/>
            <w:shd w:val="clear" w:color="auto" w:fill="FFFFFF"/>
            <w:vAlign w:val="bottom"/>
          </w:tcPr>
          <w:p>
            <w:pPr>
              <w:pStyle w:val="Style16"/>
              <w:keepNext w:val="0"/>
              <w:keepLines w:val="0"/>
              <w:framePr w:w="10176" w:h="3773" w:vSpace="384" w:wrap="notBeside" w:vAnchor="text" w:hAnchor="text" w:y="385"/>
              <w:widowControl w:val="0"/>
              <w:shd w:val="clear" w:color="auto" w:fill="auto"/>
              <w:bidi w:val="0"/>
              <w:spacing w:before="0" w:after="0" w:line="240" w:lineRule="auto"/>
              <w:ind w:left="0" w:right="0" w:firstLine="0"/>
              <w:jc w:val="right"/>
            </w:pPr>
            <w:r>
              <w:rPr>
                <w:color w:val="000000"/>
                <w:spacing w:val="0"/>
                <w:w w:val="100"/>
                <w:position w:val="0"/>
                <w:shd w:val="clear" w:color="auto" w:fill="auto"/>
                <w:lang w:val="pt-BR" w:eastAsia="pt-BR" w:bidi="pt-BR"/>
              </w:rPr>
              <w:t>37.778,32</w:t>
            </w:r>
          </w:p>
        </w:tc>
      </w:tr>
      <w:tr>
        <w:trPr>
          <w:trHeight w:val="154" w:hRule="exact"/>
        </w:trPr>
        <w:tc>
          <w:tcPr>
            <w:tcBorders/>
            <w:shd w:val="clear" w:color="auto" w:fill="FFFFFF"/>
            <w:vAlign w:val="bottom"/>
          </w:tcPr>
          <w:p>
            <w:pPr>
              <w:pStyle w:val="Style16"/>
              <w:keepNext w:val="0"/>
              <w:keepLines w:val="0"/>
              <w:framePr w:w="10176" w:h="3773" w:vSpace="384" w:wrap="notBeside" w:vAnchor="text" w:hAnchor="text" w:y="385"/>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BR" w:eastAsia="pt-BR" w:bidi="pt-BR"/>
              </w:rPr>
              <w:t>761</w:t>
            </w:r>
          </w:p>
        </w:tc>
        <w:tc>
          <w:tcPr>
            <w:tcBorders/>
            <w:shd w:val="clear" w:color="auto" w:fill="FFFFFF"/>
            <w:vAlign w:val="top"/>
          </w:tcPr>
          <w:p>
            <w:pPr>
              <w:framePr w:w="10176" w:h="3773" w:vSpace="384" w:wrap="notBeside" w:vAnchor="text" w:hAnchor="text" w:y="385"/>
              <w:widowControl w:val="0"/>
              <w:rPr>
                <w:sz w:val="10"/>
                <w:szCs w:val="10"/>
              </w:rPr>
            </w:pPr>
          </w:p>
        </w:tc>
        <w:tc>
          <w:tcPr>
            <w:tcBorders/>
            <w:shd w:val="clear" w:color="auto" w:fill="FFFFFF"/>
            <w:vAlign w:val="bottom"/>
          </w:tcPr>
          <w:p>
            <w:pPr>
              <w:pStyle w:val="Style16"/>
              <w:keepNext w:val="0"/>
              <w:keepLines w:val="0"/>
              <w:framePr w:w="10176" w:h="3773" w:vSpace="384" w:wrap="notBeside" w:vAnchor="text" w:hAnchor="text" w:y="385"/>
              <w:widowControl w:val="0"/>
              <w:shd w:val="clear" w:color="auto" w:fill="auto"/>
              <w:bidi w:val="0"/>
              <w:spacing w:before="0" w:after="0" w:line="240" w:lineRule="auto"/>
              <w:ind w:left="540" w:right="0" w:firstLine="0"/>
              <w:jc w:val="left"/>
            </w:pPr>
            <w:r>
              <w:rPr>
                <w:color w:val="000000"/>
                <w:spacing w:val="0"/>
                <w:w w:val="100"/>
                <w:position w:val="0"/>
                <w:shd w:val="clear" w:color="auto" w:fill="auto"/>
                <w:lang w:val="pt-BR" w:eastAsia="pt-BR" w:bidi="pt-BR"/>
              </w:rPr>
              <w:t>4.5.90.66.00 CONCESSÃO DE EMPRÉSTIMOS E FINANCIAMENTOS</w:t>
            </w:r>
          </w:p>
        </w:tc>
        <w:tc>
          <w:tcPr>
            <w:tcBorders/>
            <w:shd w:val="clear" w:color="auto" w:fill="FFFFFF"/>
            <w:vAlign w:val="bottom"/>
          </w:tcPr>
          <w:p>
            <w:pPr>
              <w:pStyle w:val="Style16"/>
              <w:keepNext w:val="0"/>
              <w:keepLines w:val="0"/>
              <w:framePr w:w="10176" w:h="3773" w:vSpace="384" w:wrap="notBeside" w:vAnchor="text" w:hAnchor="text" w:y="385"/>
              <w:widowControl w:val="0"/>
              <w:shd w:val="clear" w:color="auto" w:fill="auto"/>
              <w:bidi w:val="0"/>
              <w:spacing w:before="0" w:after="0" w:line="240" w:lineRule="auto"/>
              <w:ind w:left="0" w:right="0" w:firstLine="0"/>
              <w:jc w:val="center"/>
            </w:pPr>
            <w:r>
              <w:rPr>
                <w:color w:val="000000"/>
                <w:spacing w:val="0"/>
                <w:w w:val="100"/>
                <w:position w:val="0"/>
                <w:shd w:val="clear" w:color="auto" w:fill="auto"/>
                <w:lang w:val="pt-BR" w:eastAsia="pt-BR" w:bidi="pt-BR"/>
              </w:rPr>
              <w:t>1.500.0000.1.500.0-110 000</w:t>
            </w:r>
          </w:p>
        </w:tc>
        <w:tc>
          <w:tcPr>
            <w:tcBorders/>
            <w:shd w:val="clear" w:color="auto" w:fill="FFFFFF"/>
            <w:vAlign w:val="bottom"/>
          </w:tcPr>
          <w:p>
            <w:pPr>
              <w:pStyle w:val="Style16"/>
              <w:keepNext w:val="0"/>
              <w:keepLines w:val="0"/>
              <w:framePr w:w="10176" w:h="3773" w:vSpace="384" w:wrap="notBeside" w:vAnchor="text" w:hAnchor="text" w:y="385"/>
              <w:widowControl w:val="0"/>
              <w:shd w:val="clear" w:color="auto" w:fill="auto"/>
              <w:bidi w:val="0"/>
              <w:spacing w:before="0" w:after="0" w:line="240" w:lineRule="auto"/>
              <w:ind w:left="0" w:right="0" w:firstLine="0"/>
              <w:jc w:val="right"/>
            </w:pPr>
            <w:r>
              <w:rPr>
                <w:color w:val="000000"/>
                <w:spacing w:val="0"/>
                <w:w w:val="100"/>
                <w:position w:val="0"/>
                <w:shd w:val="clear" w:color="auto" w:fill="auto"/>
                <w:lang w:val="pt-BR" w:eastAsia="pt-BR" w:bidi="pt-BR"/>
              </w:rPr>
              <w:t>378.303.27</w:t>
            </w:r>
          </w:p>
        </w:tc>
      </w:tr>
    </w:tbl>
    <w:p>
      <w:pPr>
        <w:pStyle w:val="Style28"/>
        <w:keepNext w:val="0"/>
        <w:keepLines w:val="0"/>
        <w:framePr w:w="346" w:h="182" w:hSpace="9830" w:wrap="notBeside" w:vAnchor="text" w:hAnchor="text" w:x="6529" w:y="193"/>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BR" w:eastAsia="pt-BR" w:bidi="pt-BR"/>
        </w:rPr>
        <w:t>Vinc</w:t>
      </w:r>
    </w:p>
    <w:p>
      <w:pPr>
        <w:pStyle w:val="Style28"/>
        <w:keepNext w:val="0"/>
        <w:keepLines w:val="0"/>
        <w:framePr w:w="2582" w:h="202" w:hSpace="7594" w:wrap="notBeside" w:vAnchor="text" w:hAnchor="text" w:x="7547" w:y="193"/>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BR" w:eastAsia="pt-BR" w:bidi="pt-BR"/>
        </w:rPr>
        <w:t>Fonte/STN/Cód. Aplic. Total Orçado</w:t>
      </w:r>
    </w:p>
    <w:p>
      <w:pPr>
        <w:pStyle w:val="Style28"/>
        <w:keepNext w:val="0"/>
        <w:keepLines w:val="0"/>
        <w:framePr w:w="3418" w:h="461" w:hSpace="6758" w:wrap="notBeside" w:vAnchor="text" w:hAnchor="text" w:y="1"/>
        <w:widowControl w:val="0"/>
        <w:shd w:val="clear" w:color="auto" w:fill="auto"/>
        <w:bidi w:val="0"/>
        <w:spacing w:before="0" w:after="0" w:line="360" w:lineRule="auto"/>
        <w:ind w:left="0" w:right="0" w:firstLine="0"/>
        <w:jc w:val="left"/>
      </w:pPr>
      <w:r>
        <w:rPr>
          <w:color w:val="000000"/>
          <w:spacing w:val="0"/>
          <w:w w:val="100"/>
          <w:position w:val="0"/>
          <w:shd w:val="clear" w:color="auto" w:fill="auto"/>
          <w:lang w:val="pt-BR" w:eastAsia="pt-BR" w:bidi="pt-BR"/>
        </w:rPr>
        <w:t>Entidade Discriminação da Entidade Ficha CLoc Func/Prog Catgo Discriminação</w:t>
      </w:r>
    </w:p>
    <w:p>
      <w:pPr>
        <w:widowControl w:val="0"/>
        <w:spacing w:line="1" w:lineRule="exact"/>
      </w:pPr>
    </w:p>
    <w:p>
      <w:pPr>
        <w:pStyle w:val="Style20"/>
        <w:keepNext/>
        <w:keepLines/>
        <w:widowControl w:val="0"/>
        <w:shd w:val="clear" w:color="auto" w:fill="auto"/>
        <w:bidi w:val="0"/>
        <w:spacing w:before="0" w:after="80" w:line="240" w:lineRule="auto"/>
        <w:ind w:left="2160" w:right="0" w:hanging="1740"/>
        <w:jc w:val="left"/>
      </w:pPr>
      <w:r>
        <mc:AlternateContent>
          <mc:Choice Requires="wps">
            <w:drawing>
              <wp:anchor distT="0" distB="0" distL="114300" distR="114300" simplePos="0" relativeHeight="125829479" behindDoc="0" locked="0" layoutInCell="1" allowOverlap="1">
                <wp:simplePos x="0" y="0"/>
                <wp:positionH relativeFrom="page">
                  <wp:posOffset>548640</wp:posOffset>
                </wp:positionH>
                <wp:positionV relativeFrom="paragraph">
                  <wp:posOffset>12700</wp:posOffset>
                </wp:positionV>
                <wp:extent cx="152400" cy="542290"/>
                <wp:wrapSquare wrapText="right"/>
                <wp:docPr id="374" name="Shape 374"/>
                <a:graphic xmlns:a="http://schemas.openxmlformats.org/drawingml/2006/main">
                  <a:graphicData uri="http://schemas.microsoft.com/office/word/2010/wordprocessingShape">
                    <wps:wsp>
                      <wps:cNvSpPr txBox="1"/>
                      <wps:spPr>
                        <a:xfrm>
                          <a:ext cx="152400" cy="542290"/>
                        </a:xfrm>
                        <a:prstGeom prst="rect"/>
                        <a:noFill/>
                      </wps:spPr>
                      <wps:txbx>
                        <w:txbxContent>
                          <w:p>
                            <w:pPr>
                              <w:pStyle w:val="Style22"/>
                              <w:keepNext w:val="0"/>
                              <w:keepLines w:val="0"/>
                              <w:widowControl w:val="0"/>
                              <w:shd w:val="clear" w:color="auto" w:fill="auto"/>
                              <w:bidi w:val="0"/>
                              <w:spacing w:before="0" w:after="100" w:line="240" w:lineRule="auto"/>
                              <w:ind w:left="0" w:right="0" w:firstLine="0"/>
                              <w:jc w:val="left"/>
                            </w:pPr>
                            <w:r>
                              <w:rPr>
                                <w:color w:val="000000"/>
                                <w:spacing w:val="0"/>
                                <w:w w:val="100"/>
                                <w:position w:val="0"/>
                                <w:shd w:val="clear" w:color="auto" w:fill="auto"/>
                              </w:rPr>
                              <w:t>5</w:t>
                            </w:r>
                          </w:p>
                          <w:p>
                            <w:pPr>
                              <w:pStyle w:val="Style22"/>
                              <w:keepNext w:val="0"/>
                              <w:keepLines w:val="0"/>
                              <w:widowControl w:val="0"/>
                              <w:shd w:val="clear" w:color="auto" w:fill="auto"/>
                              <w:bidi w:val="0"/>
                              <w:spacing w:before="0" w:after="40" w:line="240" w:lineRule="auto"/>
                              <w:ind w:left="0" w:right="0" w:firstLine="0"/>
                              <w:jc w:val="left"/>
                            </w:pPr>
                            <w:r>
                              <w:rPr>
                                <w:color w:val="000000"/>
                                <w:spacing w:val="0"/>
                                <w:w w:val="100"/>
                                <w:position w:val="0"/>
                                <w:shd w:val="clear" w:color="auto" w:fill="auto"/>
                              </w:rPr>
                              <w:t>02</w:t>
                            </w:r>
                          </w:p>
                          <w:p>
                            <w:pPr>
                              <w:pStyle w:val="Style22"/>
                              <w:keepNext w:val="0"/>
                              <w:keepLines w:val="0"/>
                              <w:widowControl w:val="0"/>
                              <w:shd w:val="clear" w:color="auto" w:fill="auto"/>
                              <w:bidi w:val="0"/>
                              <w:spacing w:before="0" w:after="40" w:line="240" w:lineRule="auto"/>
                              <w:ind w:left="0" w:right="0" w:firstLine="0"/>
                              <w:jc w:val="left"/>
                            </w:pPr>
                            <w:r>
                              <w:rPr>
                                <w:color w:val="000000"/>
                                <w:spacing w:val="0"/>
                                <w:w w:val="100"/>
                                <w:position w:val="0"/>
                                <w:shd w:val="clear" w:color="auto" w:fill="auto"/>
                              </w:rPr>
                              <w:t>02</w:t>
                            </w:r>
                          </w:p>
                          <w:p>
                            <w:pPr>
                              <w:pStyle w:val="Style22"/>
                              <w:keepNext w:val="0"/>
                              <w:keepLines w:val="0"/>
                              <w:widowControl w:val="0"/>
                              <w:shd w:val="clear" w:color="auto" w:fill="auto"/>
                              <w:bidi w:val="0"/>
                              <w:spacing w:before="0" w:after="60" w:line="240" w:lineRule="auto"/>
                              <w:ind w:left="0" w:right="0" w:firstLine="0"/>
                              <w:jc w:val="left"/>
                            </w:pPr>
                            <w:r>
                              <w:rPr>
                                <w:color w:val="000000"/>
                                <w:spacing w:val="0"/>
                                <w:w w:val="100"/>
                                <w:position w:val="0"/>
                                <w:shd w:val="clear" w:color="auto" w:fill="auto"/>
                              </w:rPr>
                              <w:t>02</w:t>
                            </w:r>
                          </w:p>
                        </w:txbxContent>
                      </wps:txbx>
                      <wps:bodyPr lIns="0" tIns="0" rIns="0" bIns="0">
                        <a:noAutoFit/>
                      </wps:bodyPr>
                    </wps:wsp>
                  </a:graphicData>
                </a:graphic>
              </wp:anchor>
            </w:drawing>
          </mc:Choice>
          <mc:Fallback>
            <w:pict>
              <v:shape id="_x0000_s1400" type="#_x0000_t202" style="position:absolute;margin-left:43.200000000000003pt;margin-top:1.pt;width:12.pt;height:42.700000000000003pt;z-index:-125829274;mso-wrap-distance-left:9.pt;mso-wrap-distance-right:9.pt;mso-position-horizontal-relative:page" filled="f" stroked="f">
                <v:textbox inset="0,0,0,0">
                  <w:txbxContent>
                    <w:p>
                      <w:pPr>
                        <w:pStyle w:val="Style22"/>
                        <w:keepNext w:val="0"/>
                        <w:keepLines w:val="0"/>
                        <w:widowControl w:val="0"/>
                        <w:shd w:val="clear" w:color="auto" w:fill="auto"/>
                        <w:bidi w:val="0"/>
                        <w:spacing w:before="0" w:after="100" w:line="240" w:lineRule="auto"/>
                        <w:ind w:left="0" w:right="0" w:firstLine="0"/>
                        <w:jc w:val="left"/>
                      </w:pPr>
                      <w:r>
                        <w:rPr>
                          <w:color w:val="000000"/>
                          <w:spacing w:val="0"/>
                          <w:w w:val="100"/>
                          <w:position w:val="0"/>
                          <w:shd w:val="clear" w:color="auto" w:fill="auto"/>
                        </w:rPr>
                        <w:t>5</w:t>
                      </w:r>
                    </w:p>
                    <w:p>
                      <w:pPr>
                        <w:pStyle w:val="Style22"/>
                        <w:keepNext w:val="0"/>
                        <w:keepLines w:val="0"/>
                        <w:widowControl w:val="0"/>
                        <w:shd w:val="clear" w:color="auto" w:fill="auto"/>
                        <w:bidi w:val="0"/>
                        <w:spacing w:before="0" w:after="40" w:line="240" w:lineRule="auto"/>
                        <w:ind w:left="0" w:right="0" w:firstLine="0"/>
                        <w:jc w:val="left"/>
                      </w:pPr>
                      <w:r>
                        <w:rPr>
                          <w:color w:val="000000"/>
                          <w:spacing w:val="0"/>
                          <w:w w:val="100"/>
                          <w:position w:val="0"/>
                          <w:shd w:val="clear" w:color="auto" w:fill="auto"/>
                        </w:rPr>
                        <w:t>02</w:t>
                      </w:r>
                    </w:p>
                    <w:p>
                      <w:pPr>
                        <w:pStyle w:val="Style22"/>
                        <w:keepNext w:val="0"/>
                        <w:keepLines w:val="0"/>
                        <w:widowControl w:val="0"/>
                        <w:shd w:val="clear" w:color="auto" w:fill="auto"/>
                        <w:bidi w:val="0"/>
                        <w:spacing w:before="0" w:after="40" w:line="240" w:lineRule="auto"/>
                        <w:ind w:left="0" w:right="0" w:firstLine="0"/>
                        <w:jc w:val="left"/>
                      </w:pPr>
                      <w:r>
                        <w:rPr>
                          <w:color w:val="000000"/>
                          <w:spacing w:val="0"/>
                          <w:w w:val="100"/>
                          <w:position w:val="0"/>
                          <w:shd w:val="clear" w:color="auto" w:fill="auto"/>
                        </w:rPr>
                        <w:t>02</w:t>
                      </w:r>
                    </w:p>
                    <w:p>
                      <w:pPr>
                        <w:pStyle w:val="Style22"/>
                        <w:keepNext w:val="0"/>
                        <w:keepLines w:val="0"/>
                        <w:widowControl w:val="0"/>
                        <w:shd w:val="clear" w:color="auto" w:fill="auto"/>
                        <w:bidi w:val="0"/>
                        <w:spacing w:before="0" w:after="60" w:line="240" w:lineRule="auto"/>
                        <w:ind w:left="0" w:right="0" w:firstLine="0"/>
                        <w:jc w:val="left"/>
                      </w:pPr>
                      <w:r>
                        <w:rPr>
                          <w:color w:val="000000"/>
                          <w:spacing w:val="0"/>
                          <w:w w:val="100"/>
                          <w:position w:val="0"/>
                          <w:shd w:val="clear" w:color="auto" w:fill="auto"/>
                        </w:rPr>
                        <w:t>02</w:t>
                      </w:r>
                    </w:p>
                  </w:txbxContent>
                </v:textbox>
                <w10:wrap type="square" side="right" anchorx="page"/>
              </v:shape>
            </w:pict>
          </mc:Fallback>
        </mc:AlternateContent>
      </w:r>
      <w:bookmarkStart w:id="50" w:name="bookmark50"/>
      <w:r>
        <w:rPr>
          <w:color w:val="000000"/>
          <w:spacing w:val="0"/>
          <w:w w:val="100"/>
          <w:position w:val="0"/>
          <w:shd w:val="clear" w:color="auto" w:fill="auto"/>
        </w:rPr>
        <w:t>SAAE-MAUES COMPANHIA DE AGUA</w:t>
      </w:r>
      <w:bookmarkEnd w:id="50"/>
    </w:p>
    <w:p>
      <w:pPr>
        <w:pStyle w:val="Style22"/>
        <w:keepNext w:val="0"/>
        <w:keepLines w:val="0"/>
        <w:widowControl w:val="0"/>
        <w:shd w:val="clear" w:color="auto" w:fill="auto"/>
        <w:bidi w:val="0"/>
        <w:spacing w:before="0" w:after="0" w:line="343" w:lineRule="auto"/>
        <w:ind w:left="2160" w:right="0" w:hanging="1740"/>
        <w:jc w:val="left"/>
      </w:pPr>
      <w:r>
        <w:rPr>
          <w:color w:val="000000"/>
          <w:spacing w:val="0"/>
          <w:w w:val="100"/>
          <w:position w:val="0"/>
          <w:shd w:val="clear" w:color="auto" w:fill="auto"/>
        </w:rPr>
        <w:t>PODER EXECUTIVO</w:t>
      </w:r>
    </w:p>
    <w:p>
      <w:pPr>
        <w:pStyle w:val="Style22"/>
        <w:keepNext w:val="0"/>
        <w:keepLines w:val="0"/>
        <w:widowControl w:val="0"/>
        <w:shd w:val="clear" w:color="auto" w:fill="auto"/>
        <w:bidi w:val="0"/>
        <w:spacing w:before="0" w:after="0" w:line="343" w:lineRule="auto"/>
        <w:ind w:left="2160" w:right="0" w:hanging="1740"/>
        <w:jc w:val="left"/>
      </w:pPr>
      <w:r>
        <w:rPr>
          <w:color w:val="000000"/>
          <w:spacing w:val="0"/>
          <w:w w:val="100"/>
          <w:position w:val="0"/>
          <w:shd w:val="clear" w:color="auto" w:fill="auto"/>
        </w:rPr>
        <w:t>ADMINISTRAÇÃO INDIRETA</w:t>
      </w:r>
    </w:p>
    <w:p>
      <w:pPr>
        <w:pStyle w:val="Style22"/>
        <w:keepNext w:val="0"/>
        <w:keepLines w:val="0"/>
        <w:widowControl w:val="0"/>
        <w:shd w:val="clear" w:color="auto" w:fill="auto"/>
        <w:bidi w:val="0"/>
        <w:spacing w:before="0" w:after="0" w:line="343" w:lineRule="auto"/>
        <w:ind w:left="2160" w:right="5600" w:hanging="1740"/>
        <w:jc w:val="left"/>
      </w:pPr>
      <w:r>
        <mc:AlternateContent>
          <mc:Choice Requires="wps">
            <w:drawing>
              <wp:anchor distT="0" distB="0" distL="114300" distR="114300" simplePos="0" relativeHeight="125829481" behindDoc="0" locked="0" layoutInCell="1" allowOverlap="1">
                <wp:simplePos x="0" y="0"/>
                <wp:positionH relativeFrom="page">
                  <wp:posOffset>1024255</wp:posOffset>
                </wp:positionH>
                <wp:positionV relativeFrom="paragraph">
                  <wp:posOffset>228600</wp:posOffset>
                </wp:positionV>
                <wp:extent cx="182880" cy="128270"/>
                <wp:wrapSquare wrapText="right"/>
                <wp:docPr id="376" name="Shape 376"/>
                <a:graphic xmlns:a="http://schemas.openxmlformats.org/drawingml/2006/main">
                  <a:graphicData uri="http://schemas.microsoft.com/office/word/2010/wordprocessingShape">
                    <wps:wsp>
                      <wps:cNvSpPr txBox="1"/>
                      <wps:spPr>
                        <a:xfrm>
                          <a:ext cx="182880" cy="128270"/>
                        </a:xfrm>
                        <a:prstGeom prst="rect"/>
                        <a:noFill/>
                      </wps:spPr>
                      <wps:txbx>
                        <w:txbxContent>
                          <w:p>
                            <w:pPr>
                              <w:pStyle w:val="Style62"/>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BR" w:eastAsia="pt-BR" w:bidi="pt-BR"/>
                              </w:rPr>
                              <w:t>511</w:t>
                            </w:r>
                          </w:p>
                        </w:txbxContent>
                      </wps:txbx>
                      <wps:bodyPr wrap="none" lIns="0" tIns="0" rIns="0" bIns="0">
                        <a:noAutoFit/>
                      </wps:bodyPr>
                    </wps:wsp>
                  </a:graphicData>
                </a:graphic>
              </wp:anchor>
            </w:drawing>
          </mc:Choice>
          <mc:Fallback>
            <w:pict>
              <v:shape id="_x0000_s1402" type="#_x0000_t202" style="position:absolute;margin-left:80.650000000000006pt;margin-top:18.pt;width:14.4pt;height:10.1pt;z-index:-125829272;mso-wrap-distance-left:9.pt;mso-wrap-distance-right:9.pt;mso-position-horizontal-relative:page" filled="f" stroked="f">
                <v:textbox inset="0,0,0,0">
                  <w:txbxContent>
                    <w:p>
                      <w:pPr>
                        <w:pStyle w:val="Style62"/>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BR" w:eastAsia="pt-BR" w:bidi="pt-BR"/>
                        </w:rPr>
                        <w:t>511</w:t>
                      </w:r>
                    </w:p>
                  </w:txbxContent>
                </v:textbox>
                <w10:wrap type="square" side="right" anchorx="page"/>
              </v:shape>
            </w:pict>
          </mc:Fallback>
        </mc:AlternateContent>
      </w:r>
      <w:r>
        <w:rPr>
          <w:color w:val="000000"/>
          <w:spacing w:val="0"/>
          <w:w w:val="100"/>
          <w:position w:val="0"/>
          <w:shd w:val="clear" w:color="auto" w:fill="auto"/>
        </w:rPr>
        <w:t>020301 SERV. AUT. DE AGUA E ESGOTO -SAAE Saneamento</w:t>
      </w:r>
    </w:p>
    <w:p>
      <w:pPr>
        <w:pStyle w:val="Style22"/>
        <w:keepNext w:val="0"/>
        <w:keepLines w:val="0"/>
        <w:widowControl w:val="0"/>
        <w:shd w:val="clear" w:color="auto" w:fill="auto"/>
        <w:tabs>
          <w:tab w:leader="underscore" w:pos="1415" w:val="left"/>
        </w:tabs>
        <w:bidi w:val="0"/>
        <w:spacing w:before="0" w:after="0" w:line="343" w:lineRule="auto"/>
        <w:ind w:left="820" w:right="0" w:firstLine="0"/>
        <w:jc w:val="both"/>
        <w:sectPr>
          <w:footnotePr>
            <w:pos w:val="pageBottom"/>
            <w:numFmt w:val="decimal"/>
            <w:numRestart w:val="continuous"/>
          </w:footnotePr>
          <w:pgSz w:w="11828" w:h="17207"/>
          <w:pgMar w:top="2661" w:left="643" w:right="1008" w:bottom="2546" w:header="0" w:footer="3" w:gutter="0"/>
          <w:cols w:space="720"/>
          <w:noEndnote/>
          <w:rtlGutter w:val="0"/>
          <w:docGrid w:linePitch="360"/>
        </w:sectPr>
      </w:pPr>
      <w:r>
        <w:rPr>
          <w:color w:val="000000"/>
          <w:spacing w:val="0"/>
          <w:w w:val="100"/>
          <w:position w:val="0"/>
          <w:shd w:val="clear" w:color="auto" w:fill="auto"/>
        </w:rPr>
        <w:t>Saneamento Básico Rural</w:t>
      </w:r>
    </w:p>
    <w:p>
      <w:pPr>
        <w:pStyle w:val="Style22"/>
        <w:keepNext w:val="0"/>
        <w:keepLines w:val="0"/>
        <w:framePr w:w="307" w:h="192" w:wrap="none" w:vAnchor="text" w:hAnchor="page" w:x="616" w:y="308"/>
        <w:widowControl w:val="0"/>
        <w:shd w:val="clear" w:color="auto" w:fill="auto"/>
        <w:bidi w:val="0"/>
        <w:spacing w:before="0" w:after="0" w:line="240" w:lineRule="auto"/>
        <w:ind w:left="0" w:right="0" w:firstLine="0"/>
        <w:jc w:val="left"/>
      </w:pPr>
      <w:r>
        <w:rPr>
          <w:color w:val="000000"/>
          <w:spacing w:val="0"/>
          <w:w w:val="100"/>
          <w:position w:val="0"/>
          <w:shd w:val="clear" w:color="auto" w:fill="auto"/>
        </w:rPr>
        <w:t>498</w:t>
      </w:r>
    </w:p>
    <w:p>
      <w:pPr>
        <w:pStyle w:val="Style22"/>
        <w:keepNext w:val="0"/>
        <w:keepLines w:val="0"/>
        <w:framePr w:w="307" w:h="173" w:wrap="none" w:vAnchor="text" w:hAnchor="page" w:x="616" w:y="1038"/>
        <w:widowControl w:val="0"/>
        <w:shd w:val="clear" w:color="auto" w:fill="auto"/>
        <w:bidi w:val="0"/>
        <w:spacing w:before="0" w:after="0" w:line="240" w:lineRule="auto"/>
        <w:ind w:left="0" w:right="0" w:firstLine="0"/>
        <w:jc w:val="left"/>
      </w:pPr>
      <w:r>
        <w:rPr>
          <w:color w:val="000000"/>
          <w:spacing w:val="0"/>
          <w:w w:val="100"/>
          <w:position w:val="0"/>
          <w:shd w:val="clear" w:color="auto" w:fill="auto"/>
        </w:rPr>
        <w:t>499</w:t>
      </w:r>
    </w:p>
    <w:p>
      <w:pPr>
        <w:pStyle w:val="Style22"/>
        <w:keepNext w:val="0"/>
        <w:keepLines w:val="0"/>
        <w:framePr w:w="8400" w:h="1459" w:wrap="none" w:vAnchor="text" w:hAnchor="page" w:x="1288" w:y="21"/>
        <w:widowControl w:val="0"/>
        <w:shd w:val="clear" w:color="auto" w:fill="auto"/>
        <w:tabs>
          <w:tab w:leader="underscore" w:pos="935" w:val="left"/>
        </w:tabs>
        <w:bidi w:val="0"/>
        <w:spacing w:before="0" w:after="0" w:line="343" w:lineRule="auto"/>
        <w:ind w:left="340" w:right="0" w:firstLine="0"/>
        <w:jc w:val="both"/>
      </w:pPr>
      <w:r>
        <w:rPr>
          <w:color w:val="000000"/>
          <w:spacing w:val="0"/>
          <w:w w:val="100"/>
          <w:position w:val="0"/>
          <w:shd w:val="clear" w:color="auto" w:fill="auto"/>
        </w:rPr>
        <w:tab/>
        <w:t xml:space="preserve"> MORAR MELHOR</w:t>
      </w:r>
    </w:p>
    <w:p>
      <w:pPr>
        <w:pStyle w:val="Style22"/>
        <w:keepNext w:val="0"/>
        <w:keepLines w:val="0"/>
        <w:framePr w:w="8400" w:h="1459" w:wrap="none" w:vAnchor="text" w:hAnchor="page" w:x="1288" w:y="21"/>
        <w:widowControl w:val="0"/>
        <w:shd w:val="clear" w:color="auto" w:fill="auto"/>
        <w:bidi w:val="0"/>
        <w:spacing w:before="0" w:after="0" w:line="300" w:lineRule="auto"/>
        <w:ind w:left="0" w:right="2400" w:firstLine="0"/>
        <w:jc w:val="both"/>
      </w:pPr>
      <w:r>
        <w:rPr>
          <w:color w:val="000000"/>
          <w:spacing w:val="0"/>
          <w:w w:val="100"/>
          <w:position w:val="0"/>
          <w:shd w:val="clear" w:color="auto" w:fill="auto"/>
        </w:rPr>
        <w:t>17 511 0091 1024 0000 CONSTRUÇÃO DE POÇOS ARTESIANOS NA ZONA RURAL ^^^^ 4.4.90.51.00 OBRAS E INSTALAÇÕES</w:t>
      </w:r>
    </w:p>
    <w:p>
      <w:pPr>
        <w:pStyle w:val="Style22"/>
        <w:keepNext w:val="0"/>
        <w:keepLines w:val="0"/>
        <w:framePr w:w="8400" w:h="1459" w:wrap="none" w:vAnchor="text" w:hAnchor="page" w:x="1288" w:y="21"/>
        <w:widowControl w:val="0"/>
        <w:shd w:val="clear" w:color="auto" w:fill="auto"/>
        <w:tabs>
          <w:tab w:pos="1478" w:val="left"/>
        </w:tabs>
        <w:bidi w:val="0"/>
        <w:spacing w:before="0" w:after="0" w:line="300" w:lineRule="auto"/>
        <w:ind w:left="0" w:right="0" w:firstLine="0"/>
        <w:jc w:val="both"/>
      </w:pPr>
      <w:r>
        <w:rPr>
          <w:color w:val="000000"/>
          <w:spacing w:val="0"/>
          <w:w w:val="100"/>
          <w:position w:val="0"/>
          <w:shd w:val="clear" w:color="auto" w:fill="auto"/>
        </w:rPr>
        <w:t>17 512</w:t>
        <w:tab/>
        <w:t>Saneamento Básico Urbano</w:t>
      </w:r>
    </w:p>
    <w:p>
      <w:pPr>
        <w:pStyle w:val="Style22"/>
        <w:keepNext w:val="0"/>
        <w:keepLines w:val="0"/>
        <w:framePr w:w="8400" w:h="1459" w:wrap="none" w:vAnchor="text" w:hAnchor="page" w:x="1288" w:y="21"/>
        <w:widowControl w:val="0"/>
        <w:shd w:val="clear" w:color="auto" w:fill="auto"/>
        <w:tabs>
          <w:tab w:pos="1632" w:val="left"/>
        </w:tabs>
        <w:bidi w:val="0"/>
        <w:spacing w:before="0" w:after="0" w:line="343" w:lineRule="auto"/>
        <w:ind w:left="0" w:right="0" w:firstLine="0"/>
        <w:jc w:val="both"/>
      </w:pPr>
      <w:r>
        <w:rPr>
          <w:color w:val="000000"/>
          <w:spacing w:val="0"/>
          <w:w w:val="100"/>
          <w:position w:val="0"/>
          <w:shd w:val="clear" w:color="auto" w:fill="auto"/>
        </w:rPr>
        <w:t>17 512 0091</w:t>
        <w:tab/>
        <w:t>MORAR MELHOR</w:t>
      </w:r>
    </w:p>
    <w:p>
      <w:pPr>
        <w:pStyle w:val="Style22"/>
        <w:keepNext w:val="0"/>
        <w:keepLines w:val="0"/>
        <w:framePr w:w="8400" w:h="1459" w:wrap="none" w:vAnchor="text" w:hAnchor="page" w:x="1288" w:y="21"/>
        <w:widowControl w:val="0"/>
        <w:shd w:val="clear" w:color="auto" w:fill="auto"/>
        <w:bidi w:val="0"/>
        <w:spacing w:before="0" w:after="0" w:line="240" w:lineRule="auto"/>
        <w:ind w:left="0" w:right="0" w:firstLine="0"/>
        <w:jc w:val="both"/>
      </w:pPr>
      <w:r>
        <w:rPr>
          <w:color w:val="000000"/>
          <w:spacing w:val="0"/>
          <w:w w:val="100"/>
          <w:position w:val="0"/>
          <w:shd w:val="clear" w:color="auto" w:fill="auto"/>
        </w:rPr>
        <w:t>17 5120091 1025 0000 AMPLIAÇAO DO SISTEMA DE ABASTECIMENTO DE AGUA</w:t>
      </w:r>
    </w:p>
    <w:p>
      <w:pPr>
        <w:pStyle w:val="Style22"/>
        <w:keepNext w:val="0"/>
        <w:keepLines w:val="0"/>
        <w:framePr w:w="8400" w:h="1459" w:wrap="none" w:vAnchor="text" w:hAnchor="page" w:x="1288" w:y="21"/>
        <w:widowControl w:val="0"/>
        <w:shd w:val="clear" w:color="auto" w:fill="auto"/>
        <w:tabs>
          <w:tab w:pos="6485" w:val="left"/>
        </w:tabs>
        <w:bidi w:val="0"/>
        <w:spacing w:before="0" w:after="0" w:line="240" w:lineRule="auto"/>
        <w:ind w:left="840" w:right="0" w:firstLine="0"/>
        <w:jc w:val="both"/>
      </w:pPr>
      <w:r>
        <w:rPr>
          <w:color w:val="000000"/>
          <w:spacing w:val="0"/>
          <w:w w:val="100"/>
          <w:position w:val="0"/>
          <w:shd w:val="clear" w:color="auto" w:fill="auto"/>
        </w:rPr>
        <w:t>4.4.90.51.00 OBRAS E INSTALAÇÕES</w:t>
        <w:tab/>
        <w:t>1.501.0000.1.501.0-110 000</w:t>
      </w:r>
    </w:p>
    <w:p>
      <w:pPr>
        <w:pStyle w:val="Style22"/>
        <w:keepNext w:val="0"/>
        <w:keepLines w:val="0"/>
        <w:framePr w:w="8400" w:h="1459" w:wrap="none" w:vAnchor="text" w:hAnchor="page" w:x="1288" w:y="21"/>
        <w:widowControl w:val="0"/>
        <w:shd w:val="clear" w:color="auto" w:fill="auto"/>
        <w:tabs>
          <w:tab w:pos="3158" w:val="left"/>
        </w:tabs>
        <w:bidi w:val="0"/>
        <w:spacing w:before="0" w:after="0" w:line="240" w:lineRule="auto"/>
        <w:ind w:left="0" w:right="0" w:firstLine="0"/>
        <w:jc w:val="both"/>
      </w:pPr>
      <w:r>
        <w:rPr>
          <w:color w:val="000000"/>
          <w:spacing w:val="0"/>
          <w:w w:val="100"/>
          <w:position w:val="0"/>
          <w:shd w:val="clear" w:color="auto" w:fill="auto"/>
        </w:rPr>
        <w:t>17 512</w:t>
        <w:tab/>
        <w:t>A DA REDE DE ABASTECIMENTO DE AGUA</w:t>
      </w:r>
    </w:p>
    <w:p>
      <w:pPr>
        <w:pStyle w:val="Style22"/>
        <w:keepNext w:val="0"/>
        <w:keepLines w:val="0"/>
        <w:framePr w:w="2986" w:h="192" w:wrap="none" w:vAnchor="text" w:hAnchor="page" w:x="7787" w:y="337"/>
        <w:widowControl w:val="0"/>
        <w:shd w:val="clear" w:color="auto" w:fill="auto"/>
        <w:tabs>
          <w:tab w:pos="2198" w:val="left"/>
        </w:tabs>
        <w:bidi w:val="0"/>
        <w:spacing w:before="0" w:after="0" w:line="240" w:lineRule="auto"/>
        <w:ind w:left="0" w:right="0" w:firstLine="0"/>
        <w:jc w:val="both"/>
      </w:pPr>
      <w:r>
        <w:rPr>
          <w:color w:val="000000"/>
          <w:spacing w:val="0"/>
          <w:w w:val="100"/>
          <w:position w:val="0"/>
          <w:shd w:val="clear" w:color="auto" w:fill="auto"/>
        </w:rPr>
        <w:t>1.501.0000.1.501.0-110 000</w:t>
        <w:tab/>
        <w:t>107.938,05</w:t>
      </w:r>
    </w:p>
    <w:p>
      <w:pPr>
        <w:pStyle w:val="Style22"/>
        <w:keepNext w:val="0"/>
        <w:keepLines w:val="0"/>
        <w:framePr w:w="787" w:h="192" w:wrap="none" w:vAnchor="text" w:hAnchor="page" w:x="9976" w:y="1076"/>
        <w:widowControl w:val="0"/>
        <w:shd w:val="clear" w:color="auto" w:fill="auto"/>
        <w:bidi w:val="0"/>
        <w:spacing w:before="0" w:after="0" w:line="240" w:lineRule="auto"/>
        <w:ind w:left="0" w:right="0" w:firstLine="0"/>
        <w:jc w:val="left"/>
      </w:pPr>
      <w:r>
        <w:rPr>
          <w:color w:val="000000"/>
          <w:spacing w:val="0"/>
          <w:w w:val="100"/>
          <w:position w:val="0"/>
          <w:shd w:val="clear" w:color="auto" w:fill="auto"/>
        </w:rPr>
        <w:t>107.938,05</w:t>
      </w:r>
    </w:p>
    <w:p>
      <w:pPr>
        <w:pStyle w:val="Style22"/>
        <w:keepNext w:val="0"/>
        <w:keepLines w:val="0"/>
        <w:framePr w:w="6768" w:h="4003" w:wrap="none" w:vAnchor="text" w:hAnchor="page" w:x="616" w:y="1556"/>
        <w:widowControl w:val="0"/>
        <w:numPr>
          <w:ilvl w:val="0"/>
          <w:numId w:val="47"/>
        </w:numPr>
        <w:shd w:val="clear" w:color="auto" w:fill="auto"/>
        <w:tabs>
          <w:tab w:pos="1498" w:val="left"/>
        </w:tabs>
        <w:bidi w:val="0"/>
        <w:spacing w:before="0" w:after="0" w:line="298" w:lineRule="auto"/>
        <w:ind w:left="0" w:right="0" w:firstLine="0"/>
        <w:jc w:val="left"/>
      </w:pPr>
      <w:r>
        <w:rPr>
          <w:color w:val="000000"/>
          <w:spacing w:val="0"/>
          <w:w w:val="100"/>
          <w:position w:val="0"/>
          <w:shd w:val="clear" w:color="auto" w:fill="auto"/>
        </w:rPr>
        <w:t>3.3.90.30.00 MATERIAL DE CONSUMO</w:t>
      </w:r>
    </w:p>
    <w:p>
      <w:pPr>
        <w:pStyle w:val="Style22"/>
        <w:keepNext w:val="0"/>
        <w:keepLines w:val="0"/>
        <w:framePr w:w="6768" w:h="4003" w:wrap="none" w:vAnchor="text" w:hAnchor="page" w:x="616" w:y="1556"/>
        <w:widowControl w:val="0"/>
        <w:numPr>
          <w:ilvl w:val="0"/>
          <w:numId w:val="47"/>
        </w:numPr>
        <w:shd w:val="clear" w:color="auto" w:fill="auto"/>
        <w:tabs>
          <w:tab w:pos="1498" w:val="left"/>
        </w:tabs>
        <w:bidi w:val="0"/>
        <w:spacing w:before="0" w:after="0" w:line="298" w:lineRule="auto"/>
        <w:ind w:left="0" w:right="0" w:firstLine="0"/>
        <w:jc w:val="left"/>
      </w:pPr>
      <w:r>
        <w:rPr>
          <w:color w:val="000000"/>
          <w:spacing w:val="0"/>
          <w:w w:val="100"/>
          <w:position w:val="0"/>
          <w:shd w:val="clear" w:color="auto" w:fill="auto"/>
        </w:rPr>
        <w:t>3.3.90.36.00 OUTROS SERVIÇOS DE TERCEIROS - PESSOA FlSICA</w:t>
      </w:r>
    </w:p>
    <w:p>
      <w:pPr>
        <w:pStyle w:val="Style22"/>
        <w:keepNext w:val="0"/>
        <w:keepLines w:val="0"/>
        <w:framePr w:w="6768" w:h="4003" w:wrap="none" w:vAnchor="text" w:hAnchor="page" w:x="616" w:y="1556"/>
        <w:widowControl w:val="0"/>
        <w:numPr>
          <w:ilvl w:val="0"/>
          <w:numId w:val="47"/>
        </w:numPr>
        <w:shd w:val="clear" w:color="auto" w:fill="auto"/>
        <w:tabs>
          <w:tab w:pos="1498" w:val="left"/>
        </w:tabs>
        <w:bidi w:val="0"/>
        <w:spacing w:before="0" w:after="0" w:line="298" w:lineRule="auto"/>
        <w:ind w:left="0" w:right="0" w:firstLine="0"/>
        <w:jc w:val="left"/>
      </w:pPr>
      <w:r>
        <w:rPr>
          <w:color w:val="000000"/>
          <w:spacing w:val="0"/>
          <w:w w:val="100"/>
          <w:position w:val="0"/>
          <w:shd w:val="clear" w:color="auto" w:fill="auto"/>
        </w:rPr>
        <w:t>4.4.90.52.00 EQUIPAMENTOS E MATERIAL PERMANENTE</w:t>
      </w:r>
    </w:p>
    <w:p>
      <w:pPr>
        <w:pStyle w:val="Style22"/>
        <w:keepNext w:val="0"/>
        <w:keepLines w:val="0"/>
        <w:framePr w:w="6768" w:h="4003" w:wrap="none" w:vAnchor="text" w:hAnchor="page" w:x="616" w:y="1556"/>
        <w:widowControl w:val="0"/>
        <w:shd w:val="clear" w:color="auto" w:fill="auto"/>
        <w:tabs>
          <w:tab w:pos="2392" w:val="left"/>
        </w:tabs>
        <w:bidi w:val="0"/>
        <w:spacing w:before="0" w:after="0" w:line="298" w:lineRule="auto"/>
        <w:ind w:left="760" w:right="0" w:firstLine="0"/>
        <w:jc w:val="both"/>
      </w:pPr>
      <w:r>
        <w:rPr>
          <w:color w:val="000000"/>
          <w:spacing w:val="0"/>
          <w:w w:val="100"/>
          <w:position w:val="0"/>
          <w:shd w:val="clear" w:color="auto" w:fill="auto"/>
        </w:rPr>
        <w:t>17 512 0102</w:t>
        <w:tab/>
        <w:t>ABASTECIMENTO DE AGUA</w:t>
      </w:r>
    </w:p>
    <w:p>
      <w:pPr>
        <w:pStyle w:val="Style22"/>
        <w:keepNext w:val="0"/>
        <w:keepLines w:val="0"/>
        <w:framePr w:w="6768" w:h="4003" w:wrap="none" w:vAnchor="text" w:hAnchor="page" w:x="616" w:y="1556"/>
        <w:widowControl w:val="0"/>
        <w:shd w:val="clear" w:color="auto" w:fill="auto"/>
        <w:bidi w:val="0"/>
        <w:spacing w:before="0" w:after="0" w:line="298" w:lineRule="auto"/>
        <w:ind w:left="760" w:right="0" w:firstLine="0"/>
        <w:jc w:val="both"/>
      </w:pPr>
      <w:r>
        <w:rPr>
          <w:color w:val="000000"/>
          <w:spacing w:val="0"/>
          <w:w w:val="100"/>
          <w:position w:val="0"/>
          <w:shd w:val="clear" w:color="auto" w:fill="auto"/>
        </w:rPr>
        <w:t>17 5120102 1029 0000 CONSTRUÇÃO DE POÇOS ARTESIANOS NA ZONA URBANA</w:t>
      </w:r>
    </w:p>
    <w:p>
      <w:pPr>
        <w:pStyle w:val="Style22"/>
        <w:keepNext w:val="0"/>
        <w:keepLines w:val="0"/>
        <w:framePr w:w="6768" w:h="4003" w:wrap="none" w:vAnchor="text" w:hAnchor="page" w:x="616" w:y="1556"/>
        <w:widowControl w:val="0"/>
        <w:numPr>
          <w:ilvl w:val="0"/>
          <w:numId w:val="47"/>
        </w:numPr>
        <w:shd w:val="clear" w:color="auto" w:fill="auto"/>
        <w:tabs>
          <w:tab w:pos="1498" w:val="left"/>
        </w:tabs>
        <w:bidi w:val="0"/>
        <w:spacing w:before="0" w:after="0" w:line="298" w:lineRule="auto"/>
        <w:ind w:left="0" w:right="0" w:firstLine="0"/>
        <w:jc w:val="left"/>
      </w:pPr>
      <w:r>
        <w:rPr>
          <w:color w:val="000000"/>
          <w:spacing w:val="0"/>
          <w:w w:val="100"/>
          <w:position w:val="0"/>
          <w:shd w:val="clear" w:color="auto" w:fill="auto"/>
        </w:rPr>
        <w:t>4.4.90.5100 OBRAS E INSTALAÇÕES</w:t>
      </w:r>
    </w:p>
    <w:p>
      <w:pPr>
        <w:pStyle w:val="Style22"/>
        <w:keepNext w:val="0"/>
        <w:keepLines w:val="0"/>
        <w:framePr w:w="6768" w:h="4003" w:wrap="none" w:vAnchor="text" w:hAnchor="page" w:x="616" w:y="1556"/>
        <w:widowControl w:val="0"/>
        <w:shd w:val="clear" w:color="auto" w:fill="auto"/>
        <w:bidi w:val="0"/>
        <w:spacing w:before="0" w:after="0" w:line="298" w:lineRule="auto"/>
        <w:ind w:left="760" w:right="0" w:firstLine="0"/>
        <w:jc w:val="left"/>
      </w:pPr>
      <w:r>
        <w:rPr>
          <w:color w:val="000000"/>
          <w:spacing w:val="0"/>
          <w:w w:val="100"/>
          <w:position w:val="0"/>
          <w:shd w:val="clear" w:color="auto" w:fill="auto"/>
        </w:rPr>
        <w:t>17 512 0102 2046 0000 MANUTENÇÃO E FUNCIONAMENTO DO SAAE</w:t>
      </w:r>
    </w:p>
    <w:p>
      <w:pPr>
        <w:pStyle w:val="Style22"/>
        <w:keepNext w:val="0"/>
        <w:keepLines w:val="0"/>
        <w:framePr w:w="6768" w:h="4003" w:wrap="none" w:vAnchor="text" w:hAnchor="page" w:x="616" w:y="1556"/>
        <w:widowControl w:val="0"/>
        <w:shd w:val="clear" w:color="auto" w:fill="auto"/>
        <w:tabs>
          <w:tab w:pos="2182" w:val="left"/>
        </w:tabs>
        <w:bidi w:val="0"/>
        <w:spacing w:before="0" w:after="0" w:line="298" w:lineRule="auto"/>
        <w:ind w:left="1520" w:right="0" w:firstLine="0"/>
        <w:jc w:val="both"/>
      </w:pPr>
      <w:r>
        <w:rPr>
          <w:color w:val="000000"/>
          <w:spacing w:val="0"/>
          <w:w w:val="100"/>
          <w:position w:val="0"/>
          <w:shd w:val="clear" w:color="auto" w:fill="auto"/>
        </w:rPr>
        <w:t>*</w:t>
        <w:tab/>
        <w:t>-- CONTRATAÇÃO POR TEMPO DETERMINADO</w:t>
      </w:r>
    </w:p>
    <w:p>
      <w:pPr>
        <w:pStyle w:val="Style22"/>
        <w:keepNext w:val="0"/>
        <w:keepLines w:val="0"/>
        <w:framePr w:w="6768" w:h="4003" w:wrap="none" w:vAnchor="text" w:hAnchor="page" w:x="616" w:y="1556"/>
        <w:widowControl w:val="0"/>
        <w:shd w:val="clear" w:color="auto" w:fill="auto"/>
        <w:bidi w:val="0"/>
        <w:spacing w:before="0" w:after="0" w:line="298" w:lineRule="auto"/>
        <w:ind w:left="2440" w:right="0" w:firstLine="20"/>
        <w:jc w:val="left"/>
      </w:pPr>
      <w:r>
        <w:rPr>
          <w:color w:val="000000"/>
          <w:spacing w:val="0"/>
          <w:w w:val="100"/>
          <w:position w:val="0"/>
          <w:shd w:val="clear" w:color="auto" w:fill="auto"/>
        </w:rPr>
        <w:t>VENCIMENTOS E VANTAGENS FIXAS - PESSOAL CIVIL OBRIGAÇÕES PATRONAIS OUTRAS DESPESAS VARIÁVEIS - PESSOAL CIVIL DESPESAS DE EXERCÍCIOS ANTERIORES OBRIGAÇÕES PATRONAIS - INTRA-ORÇAMENTÁRIO JUROS SOBRE A DÍVIDA POR CONTRATO DIÁRIAS - CIVIL MATERIAL DE CONSUMO PASSAGENS E DESPESAS COM LOCOMOÇÃO SERVIÇOS DE CONSULTORIA OUTROS SERVIÇOS DE TERCEIROS - PESSOA FÍSICA OUTROS SERVIÇOS DE TERCEIROS - PESSOA JURÍDICr OBRIGAÇÕES TRIBUTÁRIAS E CONTRIBUTIVAS EQUIPAMENTOS E MATERIAL PERMANENTE PRINCIPAL DA DÍVIDA CONTRATUAL RESGATADA</w:t>
      </w:r>
    </w:p>
    <w:p>
      <w:pPr>
        <w:pStyle w:val="Style22"/>
        <w:keepNext w:val="0"/>
        <w:keepLines w:val="0"/>
        <w:framePr w:w="1910" w:h="528" w:wrap="none" w:vAnchor="text" w:hAnchor="page" w:x="7777" w:y="1585"/>
        <w:widowControl w:val="0"/>
        <w:shd w:val="clear" w:color="auto" w:fill="auto"/>
        <w:bidi w:val="0"/>
        <w:spacing w:before="0" w:after="0" w:line="240" w:lineRule="auto"/>
        <w:ind w:left="0" w:right="0" w:firstLine="0"/>
        <w:jc w:val="left"/>
      </w:pPr>
      <w:r>
        <w:rPr>
          <w:color w:val="000000"/>
          <w:spacing w:val="0"/>
          <w:w w:val="100"/>
          <w:position w:val="0"/>
          <w:shd w:val="clear" w:color="auto" w:fill="auto"/>
        </w:rPr>
        <w:t>1.501.0000.1.501.0-110 000</w:t>
      </w:r>
    </w:p>
    <w:p>
      <w:pPr>
        <w:pStyle w:val="Style22"/>
        <w:keepNext w:val="0"/>
        <w:keepLines w:val="0"/>
        <w:framePr w:w="1910" w:h="528" w:wrap="none" w:vAnchor="text" w:hAnchor="page" w:x="7777" w:y="1585"/>
        <w:widowControl w:val="0"/>
        <w:shd w:val="clear" w:color="auto" w:fill="auto"/>
        <w:bidi w:val="0"/>
        <w:spacing w:before="0" w:after="0" w:line="240" w:lineRule="auto"/>
        <w:ind w:left="0" w:right="0" w:firstLine="0"/>
        <w:jc w:val="left"/>
      </w:pPr>
      <w:r>
        <w:rPr>
          <w:color w:val="000000"/>
          <w:spacing w:val="0"/>
          <w:w w:val="100"/>
          <w:position w:val="0"/>
          <w:shd w:val="clear" w:color="auto" w:fill="auto"/>
        </w:rPr>
        <w:t>1.501.0000.1.501.0-110 000</w:t>
      </w:r>
    </w:p>
    <w:p>
      <w:pPr>
        <w:pStyle w:val="Style22"/>
        <w:keepNext w:val="0"/>
        <w:keepLines w:val="0"/>
        <w:framePr w:w="1910" w:h="528" w:wrap="none" w:vAnchor="text" w:hAnchor="page" w:x="7777" w:y="1585"/>
        <w:widowControl w:val="0"/>
        <w:shd w:val="clear" w:color="auto" w:fill="auto"/>
        <w:bidi w:val="0"/>
        <w:spacing w:before="0" w:after="0" w:line="240" w:lineRule="auto"/>
        <w:ind w:left="0" w:right="0" w:firstLine="0"/>
        <w:jc w:val="left"/>
      </w:pPr>
      <w:r>
        <w:rPr>
          <w:color w:val="000000"/>
          <w:spacing w:val="0"/>
          <w:w w:val="100"/>
          <w:position w:val="0"/>
          <w:shd w:val="clear" w:color="auto" w:fill="auto"/>
        </w:rPr>
        <w:t>1.501.0000.1.501.0-110 000</w:t>
      </w:r>
    </w:p>
    <w:p>
      <w:pPr>
        <w:pStyle w:val="Style22"/>
        <w:keepNext w:val="0"/>
        <w:keepLines w:val="0"/>
        <w:framePr w:w="710" w:h="518" w:wrap="none" w:vAnchor="text" w:hAnchor="page" w:x="10052" w:y="1595"/>
        <w:widowControl w:val="0"/>
        <w:shd w:val="clear" w:color="auto" w:fill="auto"/>
        <w:bidi w:val="0"/>
        <w:spacing w:before="0" w:after="0" w:line="240" w:lineRule="auto"/>
        <w:ind w:left="0" w:right="0" w:firstLine="0"/>
        <w:jc w:val="left"/>
      </w:pPr>
      <w:r>
        <w:rPr>
          <w:color w:val="000000"/>
          <w:spacing w:val="0"/>
          <w:w w:val="100"/>
          <w:position w:val="0"/>
          <w:shd w:val="clear" w:color="auto" w:fill="auto"/>
        </w:rPr>
        <w:t>86.350,44</w:t>
      </w:r>
    </w:p>
    <w:p>
      <w:pPr>
        <w:pStyle w:val="Style22"/>
        <w:keepNext w:val="0"/>
        <w:keepLines w:val="0"/>
        <w:framePr w:w="710" w:h="518" w:wrap="none" w:vAnchor="text" w:hAnchor="page" w:x="10052" w:y="1595"/>
        <w:widowControl w:val="0"/>
        <w:shd w:val="clear" w:color="auto" w:fill="auto"/>
        <w:bidi w:val="0"/>
        <w:spacing w:before="0" w:after="0" w:line="240" w:lineRule="auto"/>
        <w:ind w:left="0" w:right="0" w:firstLine="0"/>
        <w:jc w:val="left"/>
      </w:pPr>
      <w:r>
        <w:rPr>
          <w:color w:val="000000"/>
          <w:spacing w:val="0"/>
          <w:w w:val="100"/>
          <w:position w:val="0"/>
          <w:shd w:val="clear" w:color="auto" w:fill="auto"/>
        </w:rPr>
        <w:t>47.492,74</w:t>
      </w:r>
    </w:p>
    <w:p>
      <w:pPr>
        <w:pStyle w:val="Style22"/>
        <w:keepNext w:val="0"/>
        <w:keepLines w:val="0"/>
        <w:framePr w:w="710" w:h="518" w:wrap="none" w:vAnchor="text" w:hAnchor="page" w:x="10052" w:y="1595"/>
        <w:widowControl w:val="0"/>
        <w:shd w:val="clear" w:color="auto" w:fill="auto"/>
        <w:bidi w:val="0"/>
        <w:spacing w:before="0" w:after="0" w:line="240" w:lineRule="auto"/>
        <w:ind w:left="0" w:right="0" w:firstLine="0"/>
        <w:jc w:val="left"/>
      </w:pPr>
      <w:r>
        <w:rPr>
          <w:color w:val="000000"/>
          <w:spacing w:val="0"/>
          <w:w w:val="100"/>
          <w:position w:val="0"/>
          <w:u w:val="single"/>
          <w:shd w:val="clear" w:color="auto" w:fill="auto"/>
        </w:rPr>
        <w:t>91.747,34</w:t>
      </w:r>
    </w:p>
    <w:p>
      <w:pPr>
        <w:pStyle w:val="Style22"/>
        <w:keepNext w:val="0"/>
        <w:keepLines w:val="0"/>
        <w:framePr w:w="3024" w:h="365" w:wrap="none" w:vAnchor="text" w:hAnchor="page" w:x="7777" w:y="2286"/>
        <w:widowControl w:val="0"/>
        <w:shd w:val="clear" w:color="auto" w:fill="auto"/>
        <w:bidi w:val="0"/>
        <w:spacing w:before="0" w:after="0" w:line="240" w:lineRule="auto"/>
        <w:ind w:left="2560" w:right="0" w:firstLine="0"/>
        <w:jc w:val="left"/>
      </w:pPr>
      <w:r>
        <w:rPr>
          <w:color w:val="000000"/>
          <w:spacing w:val="0"/>
          <w:w w:val="100"/>
          <w:position w:val="0"/>
          <w:shd w:val="clear" w:color="auto" w:fill="auto"/>
          <w:vertAlign w:val="subscript"/>
        </w:rPr>
        <w:t>:</w:t>
      </w:r>
      <w:r>
        <w:rPr>
          <w:color w:val="000000"/>
          <w:spacing w:val="0"/>
          <w:w w:val="100"/>
          <w:position w:val="0"/>
          <w:shd w:val="clear" w:color="auto" w:fill="auto"/>
        </w:rPr>
        <w:t xml:space="preserve"> .</w:t>
      </w:r>
    </w:p>
    <w:p>
      <w:pPr>
        <w:pStyle w:val="Style22"/>
        <w:keepNext w:val="0"/>
        <w:keepLines w:val="0"/>
        <w:framePr w:w="3024" w:h="365" w:wrap="none" w:vAnchor="text" w:hAnchor="page" w:x="7777" w:y="2286"/>
        <w:widowControl w:val="0"/>
        <w:shd w:val="clear" w:color="auto" w:fill="auto"/>
        <w:tabs>
          <w:tab w:pos="2198" w:val="left"/>
        </w:tabs>
        <w:bidi w:val="0"/>
        <w:spacing w:before="0" w:after="0" w:line="240" w:lineRule="auto"/>
        <w:ind w:left="0" w:right="0" w:firstLine="0"/>
        <w:jc w:val="both"/>
      </w:pPr>
      <w:r>
        <w:rPr>
          <w:color w:val="000000"/>
          <w:spacing w:val="0"/>
          <w:w w:val="100"/>
          <w:position w:val="0"/>
          <w:shd w:val="clear" w:color="auto" w:fill="auto"/>
        </w:rPr>
        <w:t>1.501.0000.1.501.0-110 000</w:t>
        <w:tab/>
        <w:t>107.938,05</w:t>
      </w:r>
    </w:p>
    <w:tbl>
      <w:tblPr>
        <w:tblOverlap w:val="never"/>
        <w:jc w:val="left"/>
        <w:tblLayout w:type="fixed"/>
      </w:tblPr>
      <w:tblGrid>
        <w:gridCol w:w="912"/>
        <w:gridCol w:w="1488"/>
      </w:tblGrid>
      <w:tr>
        <w:trPr>
          <w:trHeight w:val="182" w:hRule="exact"/>
        </w:trPr>
        <w:tc>
          <w:tcPr>
            <w:tcBorders/>
            <w:shd w:val="clear" w:color="auto" w:fill="FFFFFF"/>
            <w:vAlign w:val="bottom"/>
          </w:tcPr>
          <w:p>
            <w:pPr>
              <w:pStyle w:val="Style16"/>
              <w:keepNext w:val="0"/>
              <w:keepLines w:val="0"/>
              <w:framePr w:w="2400" w:h="2765" w:wrap="none" w:vAnchor="text" w:hAnchor="page" w:x="606" w:y="2756"/>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BR" w:eastAsia="pt-BR" w:bidi="pt-BR"/>
              </w:rPr>
              <w:t>504</w:t>
            </w:r>
          </w:p>
        </w:tc>
        <w:tc>
          <w:tcPr>
            <w:tcBorders/>
            <w:shd w:val="clear" w:color="auto" w:fill="FFFFFF"/>
            <w:vAlign w:val="bottom"/>
          </w:tcPr>
          <w:p>
            <w:pPr>
              <w:pStyle w:val="Style16"/>
              <w:keepNext w:val="0"/>
              <w:keepLines w:val="0"/>
              <w:framePr w:w="2400" w:h="2765" w:wrap="none" w:vAnchor="text" w:hAnchor="page" w:x="606" w:y="2756"/>
              <w:widowControl w:val="0"/>
              <w:shd w:val="clear" w:color="auto" w:fill="auto"/>
              <w:bidi w:val="0"/>
              <w:spacing w:before="0" w:after="0" w:line="240" w:lineRule="auto"/>
              <w:ind w:left="0" w:right="0" w:firstLine="0"/>
              <w:jc w:val="right"/>
            </w:pPr>
            <w:r>
              <w:rPr>
                <w:color w:val="000000"/>
                <w:spacing w:val="0"/>
                <w:w w:val="100"/>
                <w:position w:val="0"/>
                <w:shd w:val="clear" w:color="auto" w:fill="auto"/>
                <w:lang w:val="pt-BR" w:eastAsia="pt-BR" w:bidi="pt-BR"/>
              </w:rPr>
              <w:t>3.1.90.04.00</w:t>
            </w:r>
          </w:p>
        </w:tc>
      </w:tr>
      <w:tr>
        <w:trPr>
          <w:trHeight w:val="173" w:hRule="exact"/>
        </w:trPr>
        <w:tc>
          <w:tcPr>
            <w:tcBorders/>
            <w:shd w:val="clear" w:color="auto" w:fill="FFFFFF"/>
            <w:vAlign w:val="top"/>
          </w:tcPr>
          <w:p>
            <w:pPr>
              <w:pStyle w:val="Style16"/>
              <w:keepNext w:val="0"/>
              <w:keepLines w:val="0"/>
              <w:framePr w:w="2400" w:h="2765" w:wrap="none" w:vAnchor="text" w:hAnchor="page" w:x="606" w:y="2756"/>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BR" w:eastAsia="pt-BR" w:bidi="pt-BR"/>
              </w:rPr>
              <w:t>505</w:t>
            </w:r>
          </w:p>
        </w:tc>
        <w:tc>
          <w:tcPr>
            <w:tcBorders/>
            <w:shd w:val="clear" w:color="auto" w:fill="FFFFFF"/>
            <w:vAlign w:val="top"/>
          </w:tcPr>
          <w:p>
            <w:pPr>
              <w:pStyle w:val="Style16"/>
              <w:keepNext w:val="0"/>
              <w:keepLines w:val="0"/>
              <w:framePr w:w="2400" w:h="2765" w:wrap="none" w:vAnchor="text" w:hAnchor="page" w:x="606" w:y="2756"/>
              <w:widowControl w:val="0"/>
              <w:shd w:val="clear" w:color="auto" w:fill="auto"/>
              <w:bidi w:val="0"/>
              <w:spacing w:before="0" w:after="0" w:line="240" w:lineRule="auto"/>
              <w:ind w:left="0" w:right="0" w:firstLine="0"/>
              <w:jc w:val="right"/>
            </w:pPr>
            <w:r>
              <w:rPr>
                <w:color w:val="000000"/>
                <w:spacing w:val="0"/>
                <w:w w:val="100"/>
                <w:position w:val="0"/>
                <w:shd w:val="clear" w:color="auto" w:fill="auto"/>
                <w:lang w:val="pt-BR" w:eastAsia="pt-BR" w:bidi="pt-BR"/>
              </w:rPr>
              <w:t>3.1.90.11.00</w:t>
            </w:r>
          </w:p>
        </w:tc>
      </w:tr>
      <w:tr>
        <w:trPr>
          <w:trHeight w:val="173" w:hRule="exact"/>
        </w:trPr>
        <w:tc>
          <w:tcPr>
            <w:tcBorders/>
            <w:shd w:val="clear" w:color="auto" w:fill="FFFFFF"/>
            <w:vAlign w:val="top"/>
          </w:tcPr>
          <w:p>
            <w:pPr>
              <w:pStyle w:val="Style16"/>
              <w:keepNext w:val="0"/>
              <w:keepLines w:val="0"/>
              <w:framePr w:w="2400" w:h="2765" w:wrap="none" w:vAnchor="text" w:hAnchor="page" w:x="606" w:y="2756"/>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BR" w:eastAsia="pt-BR" w:bidi="pt-BR"/>
              </w:rPr>
              <w:t>506</w:t>
            </w:r>
          </w:p>
        </w:tc>
        <w:tc>
          <w:tcPr>
            <w:tcBorders/>
            <w:shd w:val="clear" w:color="auto" w:fill="FFFFFF"/>
            <w:vAlign w:val="top"/>
          </w:tcPr>
          <w:p>
            <w:pPr>
              <w:pStyle w:val="Style16"/>
              <w:keepNext w:val="0"/>
              <w:keepLines w:val="0"/>
              <w:framePr w:w="2400" w:h="2765" w:wrap="none" w:vAnchor="text" w:hAnchor="page" w:x="606" w:y="2756"/>
              <w:widowControl w:val="0"/>
              <w:shd w:val="clear" w:color="auto" w:fill="auto"/>
              <w:bidi w:val="0"/>
              <w:spacing w:before="0" w:after="0" w:line="240" w:lineRule="auto"/>
              <w:ind w:left="0" w:right="0" w:firstLine="0"/>
              <w:jc w:val="right"/>
            </w:pPr>
            <w:r>
              <w:rPr>
                <w:color w:val="000000"/>
                <w:spacing w:val="0"/>
                <w:w w:val="100"/>
                <w:position w:val="0"/>
                <w:shd w:val="clear" w:color="auto" w:fill="auto"/>
                <w:lang w:val="pt-BR" w:eastAsia="pt-BR" w:bidi="pt-BR"/>
              </w:rPr>
              <w:t>3.1.90.13.00</w:t>
            </w:r>
          </w:p>
        </w:tc>
      </w:tr>
      <w:tr>
        <w:trPr>
          <w:trHeight w:val="173" w:hRule="exact"/>
        </w:trPr>
        <w:tc>
          <w:tcPr>
            <w:tcBorders/>
            <w:shd w:val="clear" w:color="auto" w:fill="FFFFFF"/>
            <w:vAlign w:val="top"/>
          </w:tcPr>
          <w:p>
            <w:pPr>
              <w:pStyle w:val="Style16"/>
              <w:keepNext w:val="0"/>
              <w:keepLines w:val="0"/>
              <w:framePr w:w="2400" w:h="2765" w:wrap="none" w:vAnchor="text" w:hAnchor="page" w:x="606" w:y="2756"/>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BR" w:eastAsia="pt-BR" w:bidi="pt-BR"/>
              </w:rPr>
              <w:t>507</w:t>
            </w:r>
          </w:p>
        </w:tc>
        <w:tc>
          <w:tcPr>
            <w:tcBorders/>
            <w:shd w:val="clear" w:color="auto" w:fill="FFFFFF"/>
            <w:vAlign w:val="top"/>
          </w:tcPr>
          <w:p>
            <w:pPr>
              <w:pStyle w:val="Style16"/>
              <w:keepNext w:val="0"/>
              <w:keepLines w:val="0"/>
              <w:framePr w:w="2400" w:h="2765" w:wrap="none" w:vAnchor="text" w:hAnchor="page" w:x="606" w:y="2756"/>
              <w:widowControl w:val="0"/>
              <w:shd w:val="clear" w:color="auto" w:fill="auto"/>
              <w:bidi w:val="0"/>
              <w:spacing w:before="0" w:after="0" w:line="240" w:lineRule="auto"/>
              <w:ind w:left="0" w:right="0" w:firstLine="0"/>
              <w:jc w:val="right"/>
            </w:pPr>
            <w:r>
              <w:rPr>
                <w:color w:val="000000"/>
                <w:spacing w:val="0"/>
                <w:w w:val="100"/>
                <w:position w:val="0"/>
                <w:shd w:val="clear" w:color="auto" w:fill="auto"/>
                <w:lang w:val="pt-BR" w:eastAsia="pt-BR" w:bidi="pt-BR"/>
              </w:rPr>
              <w:t>3.1.90.16.00</w:t>
            </w:r>
          </w:p>
        </w:tc>
      </w:tr>
      <w:tr>
        <w:trPr>
          <w:trHeight w:val="163" w:hRule="exact"/>
        </w:trPr>
        <w:tc>
          <w:tcPr>
            <w:tcBorders/>
            <w:shd w:val="clear" w:color="auto" w:fill="FFFFFF"/>
            <w:vAlign w:val="top"/>
          </w:tcPr>
          <w:p>
            <w:pPr>
              <w:pStyle w:val="Style16"/>
              <w:keepNext w:val="0"/>
              <w:keepLines w:val="0"/>
              <w:framePr w:w="2400" w:h="2765" w:wrap="none" w:vAnchor="text" w:hAnchor="page" w:x="606" w:y="2756"/>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BR" w:eastAsia="pt-BR" w:bidi="pt-BR"/>
              </w:rPr>
              <w:t>508</w:t>
            </w:r>
          </w:p>
        </w:tc>
        <w:tc>
          <w:tcPr>
            <w:tcBorders/>
            <w:shd w:val="clear" w:color="auto" w:fill="FFFFFF"/>
            <w:vAlign w:val="top"/>
          </w:tcPr>
          <w:p>
            <w:pPr>
              <w:pStyle w:val="Style16"/>
              <w:keepNext w:val="0"/>
              <w:keepLines w:val="0"/>
              <w:framePr w:w="2400" w:h="2765" w:wrap="none" w:vAnchor="text" w:hAnchor="page" w:x="606" w:y="2756"/>
              <w:widowControl w:val="0"/>
              <w:shd w:val="clear" w:color="auto" w:fill="auto"/>
              <w:bidi w:val="0"/>
              <w:spacing w:before="0" w:after="0" w:line="240" w:lineRule="auto"/>
              <w:ind w:left="0" w:right="0" w:firstLine="0"/>
              <w:jc w:val="right"/>
            </w:pPr>
            <w:r>
              <w:rPr>
                <w:color w:val="000000"/>
                <w:spacing w:val="0"/>
                <w:w w:val="100"/>
                <w:position w:val="0"/>
                <w:shd w:val="clear" w:color="auto" w:fill="auto"/>
                <w:lang w:val="pt-BR" w:eastAsia="pt-BR" w:bidi="pt-BR"/>
              </w:rPr>
              <w:t>3.1.90.92.00</w:t>
            </w:r>
          </w:p>
        </w:tc>
      </w:tr>
      <w:tr>
        <w:trPr>
          <w:trHeight w:val="163" w:hRule="exact"/>
        </w:trPr>
        <w:tc>
          <w:tcPr>
            <w:tcBorders/>
            <w:shd w:val="clear" w:color="auto" w:fill="FFFFFF"/>
            <w:vAlign w:val="top"/>
          </w:tcPr>
          <w:p>
            <w:pPr>
              <w:pStyle w:val="Style16"/>
              <w:keepNext w:val="0"/>
              <w:keepLines w:val="0"/>
              <w:framePr w:w="2400" w:h="2765" w:wrap="none" w:vAnchor="text" w:hAnchor="page" w:x="606" w:y="2756"/>
              <w:widowControl w:val="0"/>
              <w:shd w:val="clear" w:color="auto" w:fill="auto"/>
              <w:bidi w:val="0"/>
              <w:spacing w:before="0" w:after="0" w:line="126" w:lineRule="atLeast"/>
              <w:ind w:left="0" w:right="0" w:firstLine="0"/>
              <w:jc w:val="left"/>
            </w:pPr>
            <w:r>
              <w:rPr>
                <w:color w:val="000000"/>
                <w:spacing w:val="0"/>
                <w:w w:val="100"/>
                <w:position w:val="0"/>
                <w:shd w:val="clear" w:color="auto" w:fill="auto"/>
                <w:lang w:val="pt-BR" w:eastAsia="pt-BR" w:bidi="pt-BR"/>
              </w:rPr>
              <w:drawing>
                <wp:inline>
                  <wp:extent cx="36830" cy="243840"/>
                  <wp:docPr id="378" name="Picutre 378"/>
                  <a:graphic xmlns:a="http://schemas.openxmlformats.org/drawingml/2006/main">
                    <a:graphicData uri="http://schemas.openxmlformats.org/drawingml/2006/picture">
                      <pic:pic xmlns:pic="http://schemas.openxmlformats.org/drawingml/2006/picture">
                        <pic:nvPicPr>
                          <pic:cNvPr id="378" name="Picture 378"/>
                          <pic:cNvPicPr/>
                        </pic:nvPicPr>
                        <pic:blipFill>
                          <a:blip r:embed="rId247"/>
                          <a:stretch/>
                        </pic:blipFill>
                        <pic:spPr>
                          <a:xfrm>
                            <a:ext cx="36830" cy="243840"/>
                          </a:xfrm>
                          <a:prstGeom prst="rect"/>
                        </pic:spPr>
                      </pic:pic>
                    </a:graphicData>
                  </a:graphic>
                </wp:inline>
              </w:drawing>
              <w:t>509</w:t>
            </w:r>
          </w:p>
        </w:tc>
        <w:tc>
          <w:tcPr>
            <w:tcBorders/>
            <w:shd w:val="clear" w:color="auto" w:fill="FFFFFF"/>
            <w:vAlign w:val="top"/>
          </w:tcPr>
          <w:p>
            <w:pPr>
              <w:pStyle w:val="Style16"/>
              <w:keepNext w:val="0"/>
              <w:keepLines w:val="0"/>
              <w:framePr w:w="2400" w:h="2765" w:wrap="none" w:vAnchor="text" w:hAnchor="page" w:x="606" w:y="2756"/>
              <w:widowControl w:val="0"/>
              <w:shd w:val="clear" w:color="auto" w:fill="auto"/>
              <w:bidi w:val="0"/>
              <w:spacing w:before="0" w:after="0" w:line="240" w:lineRule="auto"/>
              <w:ind w:left="0" w:right="0" w:firstLine="0"/>
              <w:jc w:val="right"/>
            </w:pPr>
            <w:r>
              <w:rPr>
                <w:color w:val="000000"/>
                <w:spacing w:val="0"/>
                <w:w w:val="100"/>
                <w:position w:val="0"/>
                <w:shd w:val="clear" w:color="auto" w:fill="auto"/>
                <w:lang w:val="pt-BR" w:eastAsia="pt-BR" w:bidi="pt-BR"/>
              </w:rPr>
              <w:t>3.1.91.13.00</w:t>
            </w:r>
          </w:p>
        </w:tc>
      </w:tr>
      <w:tr>
        <w:trPr>
          <w:trHeight w:val="173" w:hRule="exact"/>
        </w:trPr>
        <w:tc>
          <w:tcPr>
            <w:tcBorders/>
            <w:shd w:val="clear" w:color="auto" w:fill="FFFFFF"/>
            <w:vAlign w:val="top"/>
          </w:tcPr>
          <w:p>
            <w:pPr>
              <w:pStyle w:val="Style16"/>
              <w:keepNext w:val="0"/>
              <w:keepLines w:val="0"/>
              <w:framePr w:w="2400" w:h="2765" w:wrap="none" w:vAnchor="text" w:hAnchor="page" w:x="606" w:y="2756"/>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BR" w:eastAsia="pt-BR" w:bidi="pt-BR"/>
              </w:rPr>
              <w:t>510</w:t>
            </w:r>
          </w:p>
        </w:tc>
        <w:tc>
          <w:tcPr>
            <w:tcBorders/>
            <w:shd w:val="clear" w:color="auto" w:fill="FFFFFF"/>
            <w:vAlign w:val="top"/>
          </w:tcPr>
          <w:p>
            <w:pPr>
              <w:pStyle w:val="Style16"/>
              <w:keepNext w:val="0"/>
              <w:keepLines w:val="0"/>
              <w:framePr w:w="2400" w:h="2765" w:wrap="none" w:vAnchor="text" w:hAnchor="page" w:x="606" w:y="2756"/>
              <w:widowControl w:val="0"/>
              <w:shd w:val="clear" w:color="auto" w:fill="auto"/>
              <w:bidi w:val="0"/>
              <w:spacing w:before="0" w:after="0" w:line="240" w:lineRule="auto"/>
              <w:ind w:left="0" w:right="0" w:firstLine="0"/>
              <w:jc w:val="right"/>
            </w:pPr>
            <w:r>
              <w:rPr>
                <w:color w:val="000000"/>
                <w:spacing w:val="0"/>
                <w:w w:val="100"/>
                <w:position w:val="0"/>
                <w:shd w:val="clear" w:color="auto" w:fill="auto"/>
                <w:lang w:val="pt-BR" w:eastAsia="pt-BR" w:bidi="pt-BR"/>
              </w:rPr>
              <w:t>3.2.90.21 00</w:t>
            </w:r>
          </w:p>
        </w:tc>
      </w:tr>
      <w:tr>
        <w:trPr>
          <w:trHeight w:val="173" w:hRule="exact"/>
        </w:trPr>
        <w:tc>
          <w:tcPr>
            <w:tcBorders/>
            <w:shd w:val="clear" w:color="auto" w:fill="FFFFFF"/>
            <w:vAlign w:val="top"/>
          </w:tcPr>
          <w:p>
            <w:pPr>
              <w:pStyle w:val="Style16"/>
              <w:keepNext w:val="0"/>
              <w:keepLines w:val="0"/>
              <w:framePr w:w="2400" w:h="2765" w:wrap="none" w:vAnchor="text" w:hAnchor="page" w:x="606" w:y="2756"/>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BR" w:eastAsia="pt-BR" w:bidi="pt-BR"/>
              </w:rPr>
              <w:t>511</w:t>
            </w:r>
          </w:p>
        </w:tc>
        <w:tc>
          <w:tcPr>
            <w:tcBorders/>
            <w:shd w:val="clear" w:color="auto" w:fill="FFFFFF"/>
            <w:vAlign w:val="top"/>
          </w:tcPr>
          <w:p>
            <w:pPr>
              <w:pStyle w:val="Style16"/>
              <w:keepNext w:val="0"/>
              <w:keepLines w:val="0"/>
              <w:framePr w:w="2400" w:h="2765" w:wrap="none" w:vAnchor="text" w:hAnchor="page" w:x="606" w:y="2756"/>
              <w:widowControl w:val="0"/>
              <w:shd w:val="clear" w:color="auto" w:fill="auto"/>
              <w:bidi w:val="0"/>
              <w:spacing w:before="0" w:after="0" w:line="240" w:lineRule="auto"/>
              <w:ind w:left="0" w:right="0" w:firstLine="0"/>
              <w:jc w:val="right"/>
            </w:pPr>
            <w:r>
              <w:rPr>
                <w:color w:val="000000"/>
                <w:spacing w:val="0"/>
                <w:w w:val="100"/>
                <w:position w:val="0"/>
                <w:shd w:val="clear" w:color="auto" w:fill="auto"/>
                <w:lang w:val="pt-BR" w:eastAsia="pt-BR" w:bidi="pt-BR"/>
              </w:rPr>
              <w:t>3.3.90.14.00</w:t>
            </w:r>
          </w:p>
        </w:tc>
      </w:tr>
      <w:tr>
        <w:trPr>
          <w:trHeight w:val="173" w:hRule="exact"/>
        </w:trPr>
        <w:tc>
          <w:tcPr>
            <w:tcBorders/>
            <w:shd w:val="clear" w:color="auto" w:fill="FFFFFF"/>
            <w:vAlign w:val="top"/>
          </w:tcPr>
          <w:p>
            <w:pPr>
              <w:pStyle w:val="Style16"/>
              <w:keepNext w:val="0"/>
              <w:keepLines w:val="0"/>
              <w:framePr w:w="2400" w:h="2765" w:wrap="none" w:vAnchor="text" w:hAnchor="page" w:x="606" w:y="2756"/>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BR" w:eastAsia="pt-BR" w:bidi="pt-BR"/>
              </w:rPr>
              <w:t>512</w:t>
            </w:r>
          </w:p>
        </w:tc>
        <w:tc>
          <w:tcPr>
            <w:tcBorders/>
            <w:shd w:val="clear" w:color="auto" w:fill="FFFFFF"/>
            <w:vAlign w:val="top"/>
          </w:tcPr>
          <w:p>
            <w:pPr>
              <w:pStyle w:val="Style16"/>
              <w:keepNext w:val="0"/>
              <w:keepLines w:val="0"/>
              <w:framePr w:w="2400" w:h="2765" w:wrap="none" w:vAnchor="text" w:hAnchor="page" w:x="606" w:y="2756"/>
              <w:widowControl w:val="0"/>
              <w:shd w:val="clear" w:color="auto" w:fill="auto"/>
              <w:bidi w:val="0"/>
              <w:spacing w:before="0" w:after="0" w:line="240" w:lineRule="auto"/>
              <w:ind w:left="0" w:right="0" w:firstLine="0"/>
              <w:jc w:val="right"/>
            </w:pPr>
            <w:r>
              <w:rPr>
                <w:color w:val="000000"/>
                <w:spacing w:val="0"/>
                <w:w w:val="100"/>
                <w:position w:val="0"/>
                <w:shd w:val="clear" w:color="auto" w:fill="auto"/>
                <w:lang w:val="pt-BR" w:eastAsia="pt-BR" w:bidi="pt-BR"/>
              </w:rPr>
              <w:t>3.3.90.30.00</w:t>
            </w:r>
          </w:p>
        </w:tc>
      </w:tr>
      <w:tr>
        <w:trPr>
          <w:trHeight w:val="173" w:hRule="exact"/>
        </w:trPr>
        <w:tc>
          <w:tcPr>
            <w:tcBorders/>
            <w:shd w:val="clear" w:color="auto" w:fill="FFFFFF"/>
            <w:vAlign w:val="top"/>
          </w:tcPr>
          <w:p>
            <w:pPr>
              <w:pStyle w:val="Style16"/>
              <w:keepNext w:val="0"/>
              <w:keepLines w:val="0"/>
              <w:framePr w:w="2400" w:h="2765" w:wrap="none" w:vAnchor="text" w:hAnchor="page" w:x="606" w:y="2756"/>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BR" w:eastAsia="pt-BR" w:bidi="pt-BR"/>
              </w:rPr>
              <w:t>513</w:t>
            </w:r>
          </w:p>
        </w:tc>
        <w:tc>
          <w:tcPr>
            <w:tcBorders/>
            <w:shd w:val="clear" w:color="auto" w:fill="FFFFFF"/>
            <w:vAlign w:val="top"/>
          </w:tcPr>
          <w:p>
            <w:pPr>
              <w:pStyle w:val="Style16"/>
              <w:keepNext w:val="0"/>
              <w:keepLines w:val="0"/>
              <w:framePr w:w="2400" w:h="2765" w:wrap="none" w:vAnchor="text" w:hAnchor="page" w:x="606" w:y="2756"/>
              <w:widowControl w:val="0"/>
              <w:shd w:val="clear" w:color="auto" w:fill="auto"/>
              <w:bidi w:val="0"/>
              <w:spacing w:before="0" w:after="0" w:line="240" w:lineRule="auto"/>
              <w:ind w:left="0" w:right="0" w:firstLine="0"/>
              <w:jc w:val="right"/>
            </w:pPr>
            <w:r>
              <w:rPr>
                <w:color w:val="000000"/>
                <w:spacing w:val="0"/>
                <w:w w:val="100"/>
                <w:position w:val="0"/>
                <w:shd w:val="clear" w:color="auto" w:fill="auto"/>
                <w:lang w:val="pt-BR" w:eastAsia="pt-BR" w:bidi="pt-BR"/>
              </w:rPr>
              <w:t>3.3.90.33.00</w:t>
            </w:r>
          </w:p>
        </w:tc>
      </w:tr>
      <w:tr>
        <w:trPr>
          <w:trHeight w:val="173" w:hRule="exact"/>
        </w:trPr>
        <w:tc>
          <w:tcPr>
            <w:tcBorders/>
            <w:shd w:val="clear" w:color="auto" w:fill="FFFFFF"/>
            <w:vAlign w:val="top"/>
          </w:tcPr>
          <w:p>
            <w:pPr>
              <w:pStyle w:val="Style16"/>
              <w:keepNext w:val="0"/>
              <w:keepLines w:val="0"/>
              <w:framePr w:w="2400" w:h="2765" w:wrap="none" w:vAnchor="text" w:hAnchor="page" w:x="606" w:y="2756"/>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BR" w:eastAsia="pt-BR" w:bidi="pt-BR"/>
              </w:rPr>
              <w:t>514</w:t>
            </w:r>
          </w:p>
        </w:tc>
        <w:tc>
          <w:tcPr>
            <w:tcBorders/>
            <w:shd w:val="clear" w:color="auto" w:fill="FFFFFF"/>
            <w:vAlign w:val="top"/>
          </w:tcPr>
          <w:p>
            <w:pPr>
              <w:pStyle w:val="Style16"/>
              <w:keepNext w:val="0"/>
              <w:keepLines w:val="0"/>
              <w:framePr w:w="2400" w:h="2765" w:wrap="none" w:vAnchor="text" w:hAnchor="page" w:x="606" w:y="2756"/>
              <w:widowControl w:val="0"/>
              <w:shd w:val="clear" w:color="auto" w:fill="auto"/>
              <w:bidi w:val="0"/>
              <w:spacing w:before="0" w:after="0" w:line="240" w:lineRule="auto"/>
              <w:ind w:left="0" w:right="0" w:firstLine="0"/>
              <w:jc w:val="right"/>
            </w:pPr>
            <w:r>
              <w:rPr>
                <w:color w:val="000000"/>
                <w:spacing w:val="0"/>
                <w:w w:val="100"/>
                <w:position w:val="0"/>
                <w:shd w:val="clear" w:color="auto" w:fill="auto"/>
                <w:lang w:val="pt-BR" w:eastAsia="pt-BR" w:bidi="pt-BR"/>
              </w:rPr>
              <w:t>3.3.90.35.00</w:t>
            </w:r>
          </w:p>
        </w:tc>
      </w:tr>
      <w:tr>
        <w:trPr>
          <w:trHeight w:val="173" w:hRule="exact"/>
        </w:trPr>
        <w:tc>
          <w:tcPr>
            <w:tcBorders/>
            <w:shd w:val="clear" w:color="auto" w:fill="FFFFFF"/>
            <w:vAlign w:val="top"/>
          </w:tcPr>
          <w:p>
            <w:pPr>
              <w:pStyle w:val="Style16"/>
              <w:keepNext w:val="0"/>
              <w:keepLines w:val="0"/>
              <w:framePr w:w="2400" w:h="2765" w:wrap="none" w:vAnchor="text" w:hAnchor="page" w:x="606" w:y="2756"/>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BR" w:eastAsia="pt-BR" w:bidi="pt-BR"/>
              </w:rPr>
              <w:t>515</w:t>
            </w:r>
          </w:p>
        </w:tc>
        <w:tc>
          <w:tcPr>
            <w:tcBorders/>
            <w:shd w:val="clear" w:color="auto" w:fill="FFFFFF"/>
            <w:vAlign w:val="top"/>
          </w:tcPr>
          <w:p>
            <w:pPr>
              <w:pStyle w:val="Style16"/>
              <w:keepNext w:val="0"/>
              <w:keepLines w:val="0"/>
              <w:framePr w:w="2400" w:h="2765" w:wrap="none" w:vAnchor="text" w:hAnchor="page" w:x="606" w:y="2756"/>
              <w:widowControl w:val="0"/>
              <w:shd w:val="clear" w:color="auto" w:fill="auto"/>
              <w:bidi w:val="0"/>
              <w:spacing w:before="0" w:after="0" w:line="240" w:lineRule="auto"/>
              <w:ind w:left="0" w:right="0" w:firstLine="0"/>
              <w:jc w:val="right"/>
            </w:pPr>
            <w:r>
              <w:rPr>
                <w:color w:val="000000"/>
                <w:spacing w:val="0"/>
                <w:w w:val="100"/>
                <w:position w:val="0"/>
                <w:shd w:val="clear" w:color="auto" w:fill="auto"/>
                <w:lang w:val="pt-BR" w:eastAsia="pt-BR" w:bidi="pt-BR"/>
              </w:rPr>
              <w:t>3.3.90.36.00</w:t>
            </w:r>
          </w:p>
        </w:tc>
      </w:tr>
      <w:tr>
        <w:trPr>
          <w:trHeight w:val="182" w:hRule="exact"/>
        </w:trPr>
        <w:tc>
          <w:tcPr>
            <w:tcBorders/>
            <w:shd w:val="clear" w:color="auto" w:fill="FFFFFF"/>
            <w:vAlign w:val="top"/>
          </w:tcPr>
          <w:p>
            <w:pPr>
              <w:pStyle w:val="Style16"/>
              <w:keepNext w:val="0"/>
              <w:keepLines w:val="0"/>
              <w:framePr w:w="2400" w:h="2765" w:wrap="none" w:vAnchor="text" w:hAnchor="page" w:x="606" w:y="2756"/>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BR" w:eastAsia="pt-BR" w:bidi="pt-BR"/>
              </w:rPr>
              <w:t>516</w:t>
            </w:r>
          </w:p>
        </w:tc>
        <w:tc>
          <w:tcPr>
            <w:tcBorders/>
            <w:shd w:val="clear" w:color="auto" w:fill="FFFFFF"/>
            <w:vAlign w:val="top"/>
          </w:tcPr>
          <w:p>
            <w:pPr>
              <w:pStyle w:val="Style16"/>
              <w:keepNext w:val="0"/>
              <w:keepLines w:val="0"/>
              <w:framePr w:w="2400" w:h="2765" w:wrap="none" w:vAnchor="text" w:hAnchor="page" w:x="606" w:y="2756"/>
              <w:widowControl w:val="0"/>
              <w:shd w:val="clear" w:color="auto" w:fill="auto"/>
              <w:bidi w:val="0"/>
              <w:spacing w:before="0" w:after="0" w:line="240" w:lineRule="auto"/>
              <w:ind w:left="0" w:right="0" w:firstLine="0"/>
              <w:jc w:val="right"/>
            </w:pPr>
            <w:r>
              <w:rPr>
                <w:color w:val="000000"/>
                <w:spacing w:val="0"/>
                <w:w w:val="100"/>
                <w:position w:val="0"/>
                <w:shd w:val="clear" w:color="auto" w:fill="auto"/>
                <w:lang w:val="pt-BR" w:eastAsia="pt-BR" w:bidi="pt-BR"/>
              </w:rPr>
              <w:t>3.3.90.39.00</w:t>
            </w:r>
          </w:p>
        </w:tc>
      </w:tr>
      <w:tr>
        <w:trPr>
          <w:trHeight w:val="173" w:hRule="exact"/>
        </w:trPr>
        <w:tc>
          <w:tcPr>
            <w:tcBorders/>
            <w:shd w:val="clear" w:color="auto" w:fill="FFFFFF"/>
            <w:vAlign w:val="top"/>
          </w:tcPr>
          <w:p>
            <w:pPr>
              <w:pStyle w:val="Style16"/>
              <w:keepNext w:val="0"/>
              <w:keepLines w:val="0"/>
              <w:framePr w:w="2400" w:h="2765" w:wrap="none" w:vAnchor="text" w:hAnchor="page" w:x="606" w:y="2756"/>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BR" w:eastAsia="pt-BR" w:bidi="pt-BR"/>
              </w:rPr>
              <w:t>517</w:t>
            </w:r>
          </w:p>
        </w:tc>
        <w:tc>
          <w:tcPr>
            <w:tcBorders/>
            <w:shd w:val="clear" w:color="auto" w:fill="FFFFFF"/>
            <w:vAlign w:val="top"/>
          </w:tcPr>
          <w:p>
            <w:pPr>
              <w:pStyle w:val="Style16"/>
              <w:keepNext w:val="0"/>
              <w:keepLines w:val="0"/>
              <w:framePr w:w="2400" w:h="2765" w:wrap="none" w:vAnchor="text" w:hAnchor="page" w:x="606" w:y="2756"/>
              <w:widowControl w:val="0"/>
              <w:shd w:val="clear" w:color="auto" w:fill="auto"/>
              <w:bidi w:val="0"/>
              <w:spacing w:before="0" w:after="0" w:line="240" w:lineRule="auto"/>
              <w:ind w:left="0" w:right="0" w:firstLine="0"/>
              <w:jc w:val="right"/>
            </w:pPr>
            <w:r>
              <w:rPr>
                <w:color w:val="000000"/>
                <w:spacing w:val="0"/>
                <w:w w:val="100"/>
                <w:position w:val="0"/>
                <w:shd w:val="clear" w:color="auto" w:fill="auto"/>
                <w:lang w:val="pt-BR" w:eastAsia="pt-BR" w:bidi="pt-BR"/>
              </w:rPr>
              <w:t>3.3.90.47.00</w:t>
            </w:r>
          </w:p>
        </w:tc>
      </w:tr>
      <w:tr>
        <w:trPr>
          <w:trHeight w:val="163" w:hRule="exact"/>
        </w:trPr>
        <w:tc>
          <w:tcPr>
            <w:tcBorders/>
            <w:shd w:val="clear" w:color="auto" w:fill="FFFFFF"/>
            <w:vAlign w:val="top"/>
          </w:tcPr>
          <w:p>
            <w:pPr>
              <w:pStyle w:val="Style16"/>
              <w:keepNext w:val="0"/>
              <w:keepLines w:val="0"/>
              <w:framePr w:w="2400" w:h="2765" w:wrap="none" w:vAnchor="text" w:hAnchor="page" w:x="606" w:y="2756"/>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BR" w:eastAsia="pt-BR" w:bidi="pt-BR"/>
              </w:rPr>
              <w:t>518</w:t>
            </w:r>
          </w:p>
        </w:tc>
        <w:tc>
          <w:tcPr>
            <w:tcBorders/>
            <w:shd w:val="clear" w:color="auto" w:fill="FFFFFF"/>
            <w:vAlign w:val="top"/>
          </w:tcPr>
          <w:p>
            <w:pPr>
              <w:pStyle w:val="Style16"/>
              <w:keepNext w:val="0"/>
              <w:keepLines w:val="0"/>
              <w:framePr w:w="2400" w:h="2765" w:wrap="none" w:vAnchor="text" w:hAnchor="page" w:x="606" w:y="2756"/>
              <w:widowControl w:val="0"/>
              <w:shd w:val="clear" w:color="auto" w:fill="auto"/>
              <w:bidi w:val="0"/>
              <w:spacing w:before="0" w:after="0" w:line="240" w:lineRule="auto"/>
              <w:ind w:left="0" w:right="0" w:firstLine="0"/>
              <w:jc w:val="right"/>
            </w:pPr>
            <w:r>
              <w:rPr>
                <w:color w:val="000000"/>
                <w:spacing w:val="0"/>
                <w:w w:val="100"/>
                <w:position w:val="0"/>
                <w:shd w:val="clear" w:color="auto" w:fill="auto"/>
                <w:lang w:val="pt-BR" w:eastAsia="pt-BR" w:bidi="pt-BR"/>
              </w:rPr>
              <w:t>4.4.90.52.00</w:t>
            </w:r>
          </w:p>
        </w:tc>
      </w:tr>
      <w:tr>
        <w:trPr>
          <w:trHeight w:val="182" w:hRule="exact"/>
        </w:trPr>
        <w:tc>
          <w:tcPr>
            <w:tcBorders/>
            <w:shd w:val="clear" w:color="auto" w:fill="FFFFFF"/>
            <w:vAlign w:val="top"/>
          </w:tcPr>
          <w:p>
            <w:pPr>
              <w:pStyle w:val="Style16"/>
              <w:keepNext w:val="0"/>
              <w:keepLines w:val="0"/>
              <w:framePr w:w="2400" w:h="2765" w:wrap="none" w:vAnchor="text" w:hAnchor="page" w:x="606" w:y="2756"/>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BR" w:eastAsia="pt-BR" w:bidi="pt-BR"/>
              </w:rPr>
              <w:t>519</w:t>
            </w:r>
          </w:p>
        </w:tc>
        <w:tc>
          <w:tcPr>
            <w:tcBorders/>
            <w:shd w:val="clear" w:color="auto" w:fill="FFFFFF"/>
            <w:vAlign w:val="top"/>
          </w:tcPr>
          <w:p>
            <w:pPr>
              <w:pStyle w:val="Style16"/>
              <w:keepNext w:val="0"/>
              <w:keepLines w:val="0"/>
              <w:framePr w:w="2400" w:h="2765" w:wrap="none" w:vAnchor="text" w:hAnchor="page" w:x="606" w:y="2756"/>
              <w:widowControl w:val="0"/>
              <w:shd w:val="clear" w:color="auto" w:fill="auto"/>
              <w:bidi w:val="0"/>
              <w:spacing w:before="0" w:after="0" w:line="240" w:lineRule="auto"/>
              <w:ind w:left="0" w:right="0" w:firstLine="0"/>
              <w:jc w:val="right"/>
            </w:pPr>
            <w:r>
              <w:rPr>
                <w:color w:val="000000"/>
                <w:spacing w:val="0"/>
                <w:w w:val="100"/>
                <w:position w:val="0"/>
                <w:shd w:val="clear" w:color="auto" w:fill="auto"/>
                <w:lang w:val="pt-BR" w:eastAsia="pt-BR" w:bidi="pt-BR"/>
              </w:rPr>
              <w:t>4.6.90.71.00</w:t>
            </w:r>
          </w:p>
        </w:tc>
      </w:tr>
    </w:tbl>
    <w:p>
      <w:pPr>
        <w:framePr w:w="2400" w:h="2765" w:wrap="none" w:vAnchor="text" w:hAnchor="page" w:x="606" w:y="2756"/>
        <w:widowControl w:val="0"/>
        <w:spacing w:line="1" w:lineRule="exact"/>
      </w:pPr>
    </w:p>
    <w:p>
      <w:pPr>
        <w:pStyle w:val="Style22"/>
        <w:keepNext w:val="0"/>
        <w:keepLines w:val="0"/>
        <w:framePr w:w="1920" w:h="2794" w:wrap="none" w:vAnchor="text" w:hAnchor="page" w:x="7768" w:y="2795"/>
        <w:widowControl w:val="0"/>
        <w:shd w:val="clear" w:color="auto" w:fill="auto"/>
        <w:bidi w:val="0"/>
        <w:spacing w:before="0" w:after="0"/>
        <w:ind w:left="0" w:right="0" w:firstLine="0"/>
        <w:jc w:val="both"/>
      </w:pPr>
      <w:r>
        <w:rPr>
          <w:color w:val="000000"/>
          <w:spacing w:val="0"/>
          <w:w w:val="100"/>
          <w:position w:val="0"/>
          <w:shd w:val="clear" w:color="auto" w:fill="auto"/>
        </w:rPr>
        <w:t>1.501.0000.1.501.0-110 000</w:t>
      </w:r>
    </w:p>
    <w:p>
      <w:pPr>
        <w:pStyle w:val="Style22"/>
        <w:keepNext w:val="0"/>
        <w:keepLines w:val="0"/>
        <w:framePr w:w="1920" w:h="2794" w:wrap="none" w:vAnchor="text" w:hAnchor="page" w:x="7768" w:y="2795"/>
        <w:widowControl w:val="0"/>
        <w:shd w:val="clear" w:color="auto" w:fill="auto"/>
        <w:bidi w:val="0"/>
        <w:spacing w:before="0" w:after="0"/>
        <w:ind w:left="0" w:right="0" w:firstLine="0"/>
        <w:jc w:val="both"/>
      </w:pPr>
      <w:r>
        <w:rPr>
          <w:color w:val="000000"/>
          <w:spacing w:val="0"/>
          <w:w w:val="100"/>
          <w:position w:val="0"/>
          <w:shd w:val="clear" w:color="auto" w:fill="auto"/>
        </w:rPr>
        <w:t>1.501.0000.1.501.0-110 000</w:t>
      </w:r>
    </w:p>
    <w:p>
      <w:pPr>
        <w:pStyle w:val="Style22"/>
        <w:keepNext w:val="0"/>
        <w:keepLines w:val="0"/>
        <w:framePr w:w="1920" w:h="2794" w:wrap="none" w:vAnchor="text" w:hAnchor="page" w:x="7768" w:y="2795"/>
        <w:widowControl w:val="0"/>
        <w:shd w:val="clear" w:color="auto" w:fill="auto"/>
        <w:bidi w:val="0"/>
        <w:spacing w:before="0" w:after="0"/>
        <w:ind w:left="0" w:right="0" w:firstLine="0"/>
        <w:jc w:val="both"/>
      </w:pPr>
      <w:r>
        <w:rPr>
          <w:color w:val="000000"/>
          <w:spacing w:val="0"/>
          <w:w w:val="100"/>
          <w:position w:val="0"/>
          <w:shd w:val="clear" w:color="auto" w:fill="auto"/>
        </w:rPr>
        <w:t>1.501.0000.1.501.0-110 000</w:t>
      </w:r>
    </w:p>
    <w:p>
      <w:pPr>
        <w:pStyle w:val="Style22"/>
        <w:keepNext w:val="0"/>
        <w:keepLines w:val="0"/>
        <w:framePr w:w="1920" w:h="2794" w:wrap="none" w:vAnchor="text" w:hAnchor="page" w:x="7768" w:y="2795"/>
        <w:widowControl w:val="0"/>
        <w:shd w:val="clear" w:color="auto" w:fill="auto"/>
        <w:bidi w:val="0"/>
        <w:spacing w:before="0" w:after="0"/>
        <w:ind w:left="0" w:right="0" w:firstLine="0"/>
        <w:jc w:val="both"/>
      </w:pPr>
      <w:r>
        <w:rPr>
          <w:color w:val="000000"/>
          <w:spacing w:val="0"/>
          <w:w w:val="100"/>
          <w:position w:val="0"/>
          <w:shd w:val="clear" w:color="auto" w:fill="auto"/>
        </w:rPr>
        <w:t>1.501.0000.1.501.0-110 000</w:t>
      </w:r>
    </w:p>
    <w:p>
      <w:pPr>
        <w:pStyle w:val="Style22"/>
        <w:keepNext w:val="0"/>
        <w:keepLines w:val="0"/>
        <w:framePr w:w="1920" w:h="2794" w:wrap="none" w:vAnchor="text" w:hAnchor="page" w:x="7768" w:y="2795"/>
        <w:widowControl w:val="0"/>
        <w:shd w:val="clear" w:color="auto" w:fill="auto"/>
        <w:bidi w:val="0"/>
        <w:spacing w:before="0" w:after="0"/>
        <w:ind w:left="0" w:right="0" w:firstLine="0"/>
        <w:jc w:val="both"/>
      </w:pPr>
      <w:r>
        <w:rPr>
          <w:color w:val="000000"/>
          <w:spacing w:val="0"/>
          <w:w w:val="100"/>
          <w:position w:val="0"/>
          <w:shd w:val="clear" w:color="auto" w:fill="auto"/>
        </w:rPr>
        <w:t>1.501.0000.1.501.0-110 000 1.501.0000.1.501.0-110 000</w:t>
      </w:r>
    </w:p>
    <w:p>
      <w:pPr>
        <w:pStyle w:val="Style22"/>
        <w:keepNext w:val="0"/>
        <w:keepLines w:val="0"/>
        <w:framePr w:w="1920" w:h="2794" w:wrap="none" w:vAnchor="text" w:hAnchor="page" w:x="7768" w:y="2795"/>
        <w:widowControl w:val="0"/>
        <w:shd w:val="clear" w:color="auto" w:fill="auto"/>
        <w:bidi w:val="0"/>
        <w:spacing w:before="0" w:after="0"/>
        <w:ind w:left="0" w:right="0" w:firstLine="0"/>
        <w:jc w:val="both"/>
      </w:pPr>
      <w:r>
        <w:rPr>
          <w:color w:val="000000"/>
          <w:spacing w:val="0"/>
          <w:w w:val="100"/>
          <w:position w:val="0"/>
          <w:shd w:val="clear" w:color="auto" w:fill="auto"/>
        </w:rPr>
        <w:t>1.501.0000.1.501.0-110 000</w:t>
      </w:r>
    </w:p>
    <w:p>
      <w:pPr>
        <w:pStyle w:val="Style22"/>
        <w:keepNext w:val="0"/>
        <w:keepLines w:val="0"/>
        <w:framePr w:w="1920" w:h="2794" w:wrap="none" w:vAnchor="text" w:hAnchor="page" w:x="7768" w:y="2795"/>
        <w:widowControl w:val="0"/>
        <w:shd w:val="clear" w:color="auto" w:fill="auto"/>
        <w:bidi w:val="0"/>
        <w:spacing w:before="0" w:after="0"/>
        <w:ind w:left="0" w:right="0" w:firstLine="0"/>
        <w:jc w:val="both"/>
      </w:pPr>
      <w:r>
        <w:rPr>
          <w:color w:val="000000"/>
          <w:spacing w:val="0"/>
          <w:w w:val="100"/>
          <w:position w:val="0"/>
          <w:shd w:val="clear" w:color="auto" w:fill="auto"/>
        </w:rPr>
        <w:t>1.501.0000.1.501.0-110 000</w:t>
      </w:r>
    </w:p>
    <w:p>
      <w:pPr>
        <w:pStyle w:val="Style22"/>
        <w:keepNext w:val="0"/>
        <w:keepLines w:val="0"/>
        <w:framePr w:w="1920" w:h="2794" w:wrap="none" w:vAnchor="text" w:hAnchor="page" w:x="7768" w:y="2795"/>
        <w:widowControl w:val="0"/>
        <w:shd w:val="clear" w:color="auto" w:fill="auto"/>
        <w:bidi w:val="0"/>
        <w:spacing w:before="0" w:after="0"/>
        <w:ind w:left="0" w:right="0" w:firstLine="0"/>
        <w:jc w:val="both"/>
      </w:pPr>
      <w:r>
        <w:rPr>
          <w:color w:val="000000"/>
          <w:spacing w:val="0"/>
          <w:w w:val="100"/>
          <w:position w:val="0"/>
          <w:shd w:val="clear" w:color="auto" w:fill="auto"/>
        </w:rPr>
        <w:t>1.501.0000.1.501.0-110 000</w:t>
      </w:r>
    </w:p>
    <w:p>
      <w:pPr>
        <w:pStyle w:val="Style22"/>
        <w:keepNext w:val="0"/>
        <w:keepLines w:val="0"/>
        <w:framePr w:w="1920" w:h="2794" w:wrap="none" w:vAnchor="text" w:hAnchor="page" w:x="7768" w:y="2795"/>
        <w:widowControl w:val="0"/>
        <w:shd w:val="clear" w:color="auto" w:fill="auto"/>
        <w:bidi w:val="0"/>
        <w:spacing w:before="0" w:after="0"/>
        <w:ind w:left="0" w:right="0" w:firstLine="0"/>
        <w:jc w:val="both"/>
      </w:pPr>
      <w:r>
        <w:rPr>
          <w:color w:val="000000"/>
          <w:spacing w:val="0"/>
          <w:w w:val="100"/>
          <w:position w:val="0"/>
          <w:shd w:val="clear" w:color="auto" w:fill="auto"/>
        </w:rPr>
        <w:t>1.501.0000.1.501.0-110 000 1.501.0000.1.501.0-110 000</w:t>
      </w:r>
    </w:p>
    <w:p>
      <w:pPr>
        <w:pStyle w:val="Style22"/>
        <w:keepNext w:val="0"/>
        <w:keepLines w:val="0"/>
        <w:framePr w:w="1920" w:h="2794" w:wrap="none" w:vAnchor="text" w:hAnchor="page" w:x="7768" w:y="2795"/>
        <w:widowControl w:val="0"/>
        <w:shd w:val="clear" w:color="auto" w:fill="auto"/>
        <w:bidi w:val="0"/>
        <w:spacing w:before="0" w:after="0" w:line="350" w:lineRule="auto"/>
        <w:ind w:left="0" w:right="0" w:firstLine="0"/>
        <w:jc w:val="both"/>
      </w:pPr>
      <w:r>
        <w:rPr>
          <w:color w:val="000000"/>
          <w:spacing w:val="0"/>
          <w:w w:val="100"/>
          <w:position w:val="0"/>
          <w:shd w:val="clear" w:color="auto" w:fill="auto"/>
        </w:rPr>
        <w:t>1.501.0000.1.501.0-110 000 1.501.0000.1.501.0-110 000</w:t>
      </w:r>
    </w:p>
    <w:p>
      <w:pPr>
        <w:pStyle w:val="Style22"/>
        <w:keepNext w:val="0"/>
        <w:keepLines w:val="0"/>
        <w:framePr w:w="1920" w:h="2794" w:wrap="none" w:vAnchor="text" w:hAnchor="page" w:x="7768" w:y="2795"/>
        <w:widowControl w:val="0"/>
        <w:shd w:val="clear" w:color="auto" w:fill="auto"/>
        <w:bidi w:val="0"/>
        <w:spacing w:before="0" w:after="0"/>
        <w:ind w:left="0" w:right="0" w:firstLine="0"/>
        <w:jc w:val="both"/>
      </w:pPr>
      <w:r>
        <w:rPr>
          <w:color w:val="000000"/>
          <w:spacing w:val="0"/>
          <w:w w:val="100"/>
          <w:position w:val="0"/>
          <w:shd w:val="clear" w:color="auto" w:fill="auto"/>
        </w:rPr>
        <w:t>1.501.0000.1.501.0-110 000</w:t>
      </w:r>
    </w:p>
    <w:p>
      <w:pPr>
        <w:pStyle w:val="Style22"/>
        <w:keepNext w:val="0"/>
        <w:keepLines w:val="0"/>
        <w:framePr w:w="1920" w:h="2794" w:wrap="none" w:vAnchor="text" w:hAnchor="page" w:x="7768" w:y="2795"/>
        <w:widowControl w:val="0"/>
        <w:shd w:val="clear" w:color="auto" w:fill="auto"/>
        <w:bidi w:val="0"/>
        <w:spacing w:before="0" w:after="0"/>
        <w:ind w:left="0" w:right="0" w:firstLine="0"/>
        <w:jc w:val="both"/>
      </w:pPr>
      <w:r>
        <w:rPr>
          <w:color w:val="000000"/>
          <w:spacing w:val="0"/>
          <w:w w:val="100"/>
          <w:position w:val="0"/>
          <w:shd w:val="clear" w:color="auto" w:fill="auto"/>
        </w:rPr>
        <w:t>1.501.0000.1.501.0-110 000</w:t>
      </w:r>
    </w:p>
    <w:p>
      <w:pPr>
        <w:pStyle w:val="Style22"/>
        <w:keepNext w:val="0"/>
        <w:keepLines w:val="0"/>
        <w:framePr w:w="1920" w:h="2794" w:wrap="none" w:vAnchor="text" w:hAnchor="page" w:x="7768" w:y="2795"/>
        <w:widowControl w:val="0"/>
        <w:shd w:val="clear" w:color="auto" w:fill="auto"/>
        <w:bidi w:val="0"/>
        <w:spacing w:before="0" w:after="0"/>
        <w:ind w:left="0" w:right="0" w:firstLine="0"/>
        <w:jc w:val="both"/>
      </w:pPr>
      <w:r>
        <w:rPr>
          <w:color w:val="000000"/>
          <w:spacing w:val="0"/>
          <w:w w:val="100"/>
          <w:position w:val="0"/>
          <w:shd w:val="clear" w:color="auto" w:fill="auto"/>
        </w:rPr>
        <w:t>1.501.0000.1.501.0-110 000</w:t>
      </w:r>
    </w:p>
    <w:p>
      <w:pPr>
        <w:pStyle w:val="Style22"/>
        <w:keepNext w:val="0"/>
        <w:keepLines w:val="0"/>
        <w:framePr w:w="797" w:h="2794" w:wrap="none" w:vAnchor="text" w:hAnchor="page" w:x="9966" w:y="2804"/>
        <w:widowControl w:val="0"/>
        <w:shd w:val="clear" w:color="auto" w:fill="auto"/>
        <w:bidi w:val="0"/>
        <w:spacing w:before="0" w:after="0" w:line="310" w:lineRule="auto"/>
        <w:ind w:left="0" w:right="0" w:firstLine="0"/>
        <w:jc w:val="right"/>
      </w:pPr>
      <w:r>
        <w:rPr>
          <w:color w:val="000000"/>
          <w:spacing w:val="0"/>
          <w:w w:val="100"/>
          <w:position w:val="0"/>
          <w:shd w:val="clear" w:color="auto" w:fill="auto"/>
        </w:rPr>
        <w:t>347.560,52</w:t>
      </w:r>
    </w:p>
    <w:p>
      <w:pPr>
        <w:pStyle w:val="Style22"/>
        <w:keepNext w:val="0"/>
        <w:keepLines w:val="0"/>
        <w:framePr w:w="797" w:h="2794" w:wrap="none" w:vAnchor="text" w:hAnchor="page" w:x="9966" w:y="2804"/>
        <w:widowControl w:val="0"/>
        <w:shd w:val="clear" w:color="auto" w:fill="auto"/>
        <w:bidi w:val="0"/>
        <w:spacing w:before="0" w:after="0" w:line="310" w:lineRule="auto"/>
        <w:ind w:left="0" w:right="0" w:firstLine="0"/>
        <w:jc w:val="right"/>
      </w:pPr>
      <w:r>
        <w:rPr>
          <w:color w:val="000000"/>
          <w:spacing w:val="0"/>
          <w:w w:val="100"/>
          <w:position w:val="0"/>
          <w:shd w:val="clear" w:color="auto" w:fill="auto"/>
        </w:rPr>
        <w:t>334.823.83</w:t>
      </w:r>
    </w:p>
    <w:p>
      <w:pPr>
        <w:pStyle w:val="Style22"/>
        <w:keepNext w:val="0"/>
        <w:keepLines w:val="0"/>
        <w:framePr w:w="797" w:h="2794" w:wrap="none" w:vAnchor="text" w:hAnchor="page" w:x="9966" w:y="2804"/>
        <w:widowControl w:val="0"/>
        <w:shd w:val="clear" w:color="auto" w:fill="auto"/>
        <w:bidi w:val="0"/>
        <w:spacing w:before="0" w:after="0" w:line="310" w:lineRule="auto"/>
        <w:ind w:left="0" w:right="0" w:firstLine="0"/>
        <w:jc w:val="right"/>
      </w:pPr>
      <w:r>
        <w:rPr>
          <w:color w:val="000000"/>
          <w:spacing w:val="0"/>
          <w:w w:val="100"/>
          <w:position w:val="0"/>
          <w:shd w:val="clear" w:color="auto" w:fill="auto"/>
        </w:rPr>
        <w:t>220.193.62</w:t>
      </w:r>
    </w:p>
    <w:p>
      <w:pPr>
        <w:pStyle w:val="Style22"/>
        <w:keepNext w:val="0"/>
        <w:keepLines w:val="0"/>
        <w:framePr w:w="797" w:h="2794" w:wrap="none" w:vAnchor="text" w:hAnchor="page" w:x="9966" w:y="2804"/>
        <w:widowControl w:val="0"/>
        <w:shd w:val="clear" w:color="auto" w:fill="auto"/>
        <w:bidi w:val="0"/>
        <w:spacing w:before="0" w:after="0" w:line="310" w:lineRule="auto"/>
        <w:ind w:left="0" w:right="0" w:firstLine="0"/>
        <w:jc w:val="right"/>
      </w:pPr>
      <w:r>
        <w:rPr>
          <w:color w:val="000000"/>
          <w:spacing w:val="0"/>
          <w:w w:val="100"/>
          <w:position w:val="0"/>
          <w:shd w:val="clear" w:color="auto" w:fill="auto"/>
        </w:rPr>
        <w:t>86.350.44 107.938,05</w:t>
      </w:r>
    </w:p>
    <w:p>
      <w:pPr>
        <w:pStyle w:val="Style22"/>
        <w:keepNext w:val="0"/>
        <w:keepLines w:val="0"/>
        <w:framePr w:w="797" w:h="2794" w:wrap="none" w:vAnchor="text" w:hAnchor="page" w:x="9966" w:y="2804"/>
        <w:widowControl w:val="0"/>
        <w:shd w:val="clear" w:color="auto" w:fill="auto"/>
        <w:bidi w:val="0"/>
        <w:spacing w:before="0" w:after="0" w:line="310" w:lineRule="auto"/>
        <w:ind w:left="0" w:right="0" w:firstLine="0"/>
        <w:jc w:val="right"/>
      </w:pPr>
      <w:r>
        <w:rPr>
          <w:color w:val="000000"/>
          <w:spacing w:val="0"/>
          <w:w w:val="100"/>
          <w:position w:val="0"/>
          <w:shd w:val="clear" w:color="auto" w:fill="auto"/>
        </w:rPr>
        <w:t>14.139,88</w:t>
      </w:r>
    </w:p>
    <w:p>
      <w:pPr>
        <w:pStyle w:val="Style22"/>
        <w:keepNext w:val="0"/>
        <w:keepLines w:val="0"/>
        <w:framePr w:w="797" w:h="2794" w:wrap="none" w:vAnchor="text" w:hAnchor="page" w:x="9966" w:y="2804"/>
        <w:widowControl w:val="0"/>
        <w:shd w:val="clear" w:color="auto" w:fill="auto"/>
        <w:bidi w:val="0"/>
        <w:spacing w:before="0" w:after="0" w:line="310" w:lineRule="auto"/>
        <w:ind w:left="0" w:right="0" w:firstLine="0"/>
        <w:jc w:val="both"/>
      </w:pPr>
      <w:r>
        <w:rPr>
          <w:color w:val="000000"/>
          <w:spacing w:val="0"/>
          <w:w w:val="100"/>
          <w:position w:val="0"/>
          <w:shd w:val="clear" w:color="auto" w:fill="auto"/>
        </w:rPr>
        <w:t>19.428,85 43.175,22</w:t>
      </w:r>
    </w:p>
    <w:p>
      <w:pPr>
        <w:pStyle w:val="Style22"/>
        <w:keepNext w:val="0"/>
        <w:keepLines w:val="0"/>
        <w:framePr w:w="797" w:h="2794" w:wrap="none" w:vAnchor="text" w:hAnchor="page" w:x="9966" w:y="2804"/>
        <w:widowControl w:val="0"/>
        <w:shd w:val="clear" w:color="auto" w:fill="auto"/>
        <w:bidi w:val="0"/>
        <w:spacing w:before="0" w:after="0" w:line="310" w:lineRule="auto"/>
        <w:ind w:left="0" w:right="0" w:firstLine="0"/>
        <w:jc w:val="right"/>
      </w:pPr>
      <w:r>
        <w:rPr>
          <w:color w:val="000000"/>
          <w:spacing w:val="0"/>
          <w:w w:val="100"/>
          <w:position w:val="0"/>
          <w:shd w:val="clear" w:color="auto" w:fill="auto"/>
        </w:rPr>
        <w:t>359.433,71 18.025,65</w:t>
      </w:r>
    </w:p>
    <w:p>
      <w:pPr>
        <w:pStyle w:val="Style22"/>
        <w:keepNext w:val="0"/>
        <w:keepLines w:val="0"/>
        <w:framePr w:w="797" w:h="2794" w:wrap="none" w:vAnchor="text" w:hAnchor="page" w:x="9966" w:y="2804"/>
        <w:widowControl w:val="0"/>
        <w:shd w:val="clear" w:color="auto" w:fill="auto"/>
        <w:bidi w:val="0"/>
        <w:spacing w:before="0" w:after="0" w:line="310" w:lineRule="auto"/>
        <w:ind w:left="0" w:right="0" w:firstLine="0"/>
        <w:jc w:val="right"/>
      </w:pPr>
      <w:r>
        <w:rPr>
          <w:color w:val="000000"/>
          <w:spacing w:val="0"/>
          <w:w w:val="100"/>
          <w:position w:val="0"/>
          <w:shd w:val="clear" w:color="auto" w:fill="auto"/>
        </w:rPr>
        <w:t>64.762,83</w:t>
      </w:r>
    </w:p>
    <w:p>
      <w:pPr>
        <w:pStyle w:val="Style22"/>
        <w:keepNext w:val="0"/>
        <w:keepLines w:val="0"/>
        <w:framePr w:w="797" w:h="2794" w:wrap="none" w:vAnchor="text" w:hAnchor="page" w:x="9966" w:y="2804"/>
        <w:widowControl w:val="0"/>
        <w:shd w:val="clear" w:color="auto" w:fill="auto"/>
        <w:bidi w:val="0"/>
        <w:spacing w:before="0" w:after="0" w:line="310" w:lineRule="auto"/>
        <w:ind w:left="0" w:right="0" w:firstLine="0"/>
        <w:jc w:val="right"/>
      </w:pPr>
      <w:r>
        <w:rPr>
          <w:color w:val="000000"/>
          <w:spacing w:val="0"/>
          <w:w w:val="100"/>
          <w:position w:val="0"/>
          <w:shd w:val="clear" w:color="auto" w:fill="auto"/>
        </w:rPr>
        <w:t>18.349,47</w:t>
      </w:r>
    </w:p>
    <w:p>
      <w:pPr>
        <w:pStyle w:val="Style22"/>
        <w:keepNext w:val="0"/>
        <w:keepLines w:val="0"/>
        <w:framePr w:w="797" w:h="2794" w:wrap="none" w:vAnchor="text" w:hAnchor="page" w:x="9966" w:y="2804"/>
        <w:widowControl w:val="0"/>
        <w:shd w:val="clear" w:color="auto" w:fill="auto"/>
        <w:bidi w:val="0"/>
        <w:spacing w:before="0" w:after="0" w:line="310" w:lineRule="auto"/>
        <w:ind w:left="0" w:right="0" w:firstLine="0"/>
        <w:jc w:val="right"/>
      </w:pPr>
      <w:r>
        <w:rPr>
          <w:color w:val="000000"/>
          <w:spacing w:val="0"/>
          <w:w w:val="100"/>
          <w:position w:val="0"/>
          <w:shd w:val="clear" w:color="auto" w:fill="auto"/>
        </w:rPr>
        <w:t>215.876,10</w:t>
      </w:r>
    </w:p>
    <w:p>
      <w:pPr>
        <w:pStyle w:val="Style22"/>
        <w:keepNext w:val="0"/>
        <w:keepLines w:val="0"/>
        <w:framePr w:w="797" w:h="2794" w:wrap="none" w:vAnchor="text" w:hAnchor="page" w:x="9966" w:y="2804"/>
        <w:widowControl w:val="0"/>
        <w:shd w:val="clear" w:color="auto" w:fill="auto"/>
        <w:bidi w:val="0"/>
        <w:spacing w:before="0" w:after="0" w:line="310" w:lineRule="auto"/>
        <w:ind w:left="0" w:right="0" w:firstLine="0"/>
        <w:jc w:val="right"/>
      </w:pPr>
      <w:r>
        <w:rPr>
          <w:color w:val="000000"/>
          <w:spacing w:val="0"/>
          <w:w w:val="100"/>
          <w:position w:val="0"/>
          <w:shd w:val="clear" w:color="auto" w:fill="auto"/>
        </w:rPr>
        <w:t>32.381,42</w:t>
      </w:r>
    </w:p>
    <w:p>
      <w:pPr>
        <w:pStyle w:val="Style22"/>
        <w:keepNext w:val="0"/>
        <w:keepLines w:val="0"/>
        <w:framePr w:w="797" w:h="2794" w:wrap="none" w:vAnchor="text" w:hAnchor="page" w:x="9966" w:y="2804"/>
        <w:widowControl w:val="0"/>
        <w:shd w:val="clear" w:color="auto" w:fill="auto"/>
        <w:bidi w:val="0"/>
        <w:spacing w:before="0" w:after="0" w:line="310" w:lineRule="auto"/>
        <w:ind w:left="0" w:right="0" w:firstLine="0"/>
        <w:jc w:val="both"/>
      </w:pPr>
      <w:r>
        <w:rPr>
          <w:color w:val="000000"/>
          <w:spacing w:val="0"/>
          <w:w w:val="100"/>
          <w:position w:val="0"/>
          <w:shd w:val="clear" w:color="auto" w:fill="auto"/>
        </w:rPr>
        <w:t>161.907,08 410.164,59</w:t>
      </w:r>
    </w:p>
    <w:p>
      <w:pPr>
        <w:widowControl w:val="0"/>
        <w:spacing w:line="360" w:lineRule="exact"/>
      </w:pPr>
      <w:r>
        <w:drawing>
          <wp:anchor distT="0" distB="0" distL="0" distR="0" simplePos="0" relativeHeight="62914863" behindDoc="1" locked="0" layoutInCell="1" allowOverlap="1">
            <wp:simplePos x="0" y="0"/>
            <wp:positionH relativeFrom="page">
              <wp:posOffset>1200785</wp:posOffset>
            </wp:positionH>
            <wp:positionV relativeFrom="paragraph">
              <wp:posOffset>774065</wp:posOffset>
            </wp:positionV>
            <wp:extent cx="1694815" cy="219710"/>
            <wp:wrapNone/>
            <wp:docPr id="379" name="Shape 379"/>
            <a:graphic xmlns:a="http://schemas.openxmlformats.org/drawingml/2006/main">
              <a:graphicData uri="http://schemas.openxmlformats.org/drawingml/2006/picture">
                <pic:pic xmlns:pic="http://schemas.openxmlformats.org/drawingml/2006/picture">
                  <pic:nvPicPr>
                    <pic:cNvPr id="380" name="Picture box 380"/>
                    <pic:cNvPicPr/>
                  </pic:nvPicPr>
                  <pic:blipFill>
                    <a:blip r:embed="rId249"/>
                    <a:stretch/>
                  </pic:blipFill>
                  <pic:spPr>
                    <a:xfrm>
                      <a:ext cx="1694815" cy="219710"/>
                    </a:xfrm>
                    <a:prstGeom prst="rect"/>
                  </pic:spPr>
                </pic:pic>
              </a:graphicData>
            </a:graphic>
          </wp:anchor>
        </w:drawing>
      </w: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after="556" w:line="1" w:lineRule="exact"/>
      </w:pPr>
    </w:p>
    <w:p>
      <w:pPr>
        <w:widowControl w:val="0"/>
        <w:spacing w:line="1" w:lineRule="exact"/>
        <w:sectPr>
          <w:footnotePr>
            <w:pos w:val="pageBottom"/>
            <w:numFmt w:val="decimal"/>
            <w:numRestart w:val="continuous"/>
          </w:footnotePr>
          <w:type w:val="continuous"/>
          <w:pgSz w:w="11828" w:h="17207"/>
          <w:pgMar w:top="2511" w:left="605" w:right="1008" w:bottom="2511" w:header="0" w:footer="3" w:gutter="0"/>
          <w:cols w:space="720"/>
          <w:noEndnote/>
          <w:rtlGutter w:val="0"/>
          <w:docGrid w:linePitch="360"/>
        </w:sectPr>
      </w:pPr>
    </w:p>
    <w:p>
      <w:pPr>
        <w:pStyle w:val="Style22"/>
        <w:keepNext w:val="0"/>
        <w:keepLines w:val="0"/>
        <w:framePr w:w="4435" w:h="634" w:wrap="none" w:hAnchor="page" w:x="1508" w:y="74"/>
        <w:widowControl w:val="0"/>
        <w:shd w:val="clear" w:color="auto" w:fill="auto"/>
        <w:bidi w:val="0"/>
        <w:spacing w:before="0" w:after="0" w:line="374" w:lineRule="auto"/>
        <w:ind w:left="0" w:right="0" w:firstLine="0"/>
        <w:jc w:val="left"/>
      </w:pPr>
      <w:r>
        <w:rPr>
          <w:color w:val="000000"/>
          <w:spacing w:val="0"/>
          <w:w w:val="100"/>
          <w:position w:val="0"/>
          <w:shd w:val="clear" w:color="auto" w:fill="auto"/>
        </w:rPr>
        <w:t>|£ Orçamento Programa - Exercício de 2026</w:t>
      </w:r>
    </w:p>
    <w:p>
      <w:pPr>
        <w:pStyle w:val="Style4"/>
        <w:keepNext w:val="0"/>
        <w:keepLines w:val="0"/>
        <w:framePr w:w="4435" w:h="634" w:wrap="none" w:hAnchor="page" w:x="1508" w:y="74"/>
        <w:widowControl w:val="0"/>
        <w:shd w:val="clear" w:color="auto" w:fill="auto"/>
        <w:bidi w:val="0"/>
        <w:spacing w:before="0" w:after="0" w:line="374" w:lineRule="auto"/>
        <w:ind w:left="380" w:right="0" w:firstLine="0"/>
        <w:jc w:val="left"/>
      </w:pPr>
      <w:r>
        <w:rPr>
          <w:b w:val="0"/>
          <w:bCs w:val="0"/>
          <w:color w:val="000000"/>
          <w:spacing w:val="0"/>
          <w:w w:val="100"/>
          <w:position w:val="0"/>
          <w:shd w:val="clear" w:color="auto" w:fill="auto"/>
          <w:lang w:val="pt-BR" w:eastAsia="pt-BR" w:bidi="pt-BR"/>
        </w:rPr>
        <w:t>FICHAS DA DESPESA</w:t>
      </w:r>
    </w:p>
    <w:p>
      <w:pPr>
        <w:pStyle w:val="Style22"/>
        <w:keepNext w:val="0"/>
        <w:keepLines w:val="0"/>
        <w:framePr w:w="720" w:h="202" w:wrap="none" w:hAnchor="page" w:x="9217" w:y="381"/>
        <w:widowControl w:val="0"/>
        <w:shd w:val="clear" w:color="auto" w:fill="auto"/>
        <w:bidi w:val="0"/>
        <w:spacing w:before="0" w:after="0" w:line="240" w:lineRule="auto"/>
        <w:ind w:left="0" w:right="0" w:firstLine="0"/>
        <w:jc w:val="left"/>
      </w:pPr>
      <w:r>
        <w:rPr>
          <w:color w:val="000000"/>
          <w:spacing w:val="0"/>
          <w:w w:val="100"/>
          <w:position w:val="0"/>
          <w:shd w:val="clear" w:color="auto" w:fill="auto"/>
        </w:rPr>
        <w:t>Página 19</w:t>
      </w:r>
    </w:p>
    <w:p>
      <w:pPr>
        <w:pStyle w:val="Style22"/>
        <w:keepNext w:val="0"/>
        <w:keepLines w:val="0"/>
        <w:framePr w:w="3418" w:h="461" w:wrap="none" w:hAnchor="page" w:x="644" w:y="1053"/>
        <w:widowControl w:val="0"/>
        <w:shd w:val="clear" w:color="auto" w:fill="auto"/>
        <w:bidi w:val="0"/>
        <w:spacing w:before="0" w:after="0" w:line="360" w:lineRule="auto"/>
        <w:ind w:left="0" w:right="0" w:firstLine="140"/>
        <w:jc w:val="left"/>
      </w:pPr>
      <w:r>
        <w:rPr>
          <w:color w:val="000000"/>
          <w:spacing w:val="0"/>
          <w:w w:val="100"/>
          <w:position w:val="0"/>
          <w:shd w:val="clear" w:color="auto" w:fill="auto"/>
        </w:rPr>
        <w:t>Entidade Discriminação da Entidade Ficha CLoc Func/Prog Catgo Discriminação</w:t>
      </w:r>
    </w:p>
    <w:p>
      <w:pPr>
        <w:pStyle w:val="Style22"/>
        <w:keepNext w:val="0"/>
        <w:keepLines w:val="0"/>
        <w:framePr w:w="3590" w:h="192" w:wrap="none" w:hAnchor="page" w:x="7182" w:y="1264"/>
        <w:widowControl w:val="0"/>
        <w:shd w:val="clear" w:color="auto" w:fill="auto"/>
        <w:tabs>
          <w:tab w:pos="1008" w:val="left"/>
        </w:tabs>
        <w:bidi w:val="0"/>
        <w:spacing w:before="0" w:after="0" w:line="240" w:lineRule="auto"/>
        <w:ind w:left="0" w:right="0" w:firstLine="0"/>
        <w:jc w:val="both"/>
      </w:pPr>
      <w:r>
        <w:rPr>
          <w:color w:val="000000"/>
          <w:spacing w:val="0"/>
          <w:w w:val="100"/>
          <w:position w:val="0"/>
          <w:shd w:val="clear" w:color="auto" w:fill="auto"/>
        </w:rPr>
        <w:t>Vinc</w:t>
        <w:tab/>
        <w:t>Fonte/STN/Cód. Aplic. Total Orçado</w:t>
      </w:r>
    </w:p>
    <w:p>
      <w:pPr>
        <w:pStyle w:val="Style20"/>
        <w:keepNext/>
        <w:keepLines/>
        <w:framePr w:w="3850" w:h="211" w:wrap="none" w:hAnchor="page" w:x="875" w:y="1571"/>
        <w:widowControl w:val="0"/>
        <w:shd w:val="clear" w:color="auto" w:fill="auto"/>
        <w:tabs>
          <w:tab w:pos="768" w:val="left"/>
        </w:tabs>
        <w:bidi w:val="0"/>
        <w:spacing w:before="0" w:after="0" w:line="240" w:lineRule="auto"/>
        <w:ind w:left="0" w:right="0" w:firstLine="0"/>
        <w:jc w:val="both"/>
      </w:pPr>
      <w:bookmarkStart w:id="51" w:name="bookmark51"/>
      <w:r>
        <w:rPr>
          <w:color w:val="000000"/>
          <w:spacing w:val="0"/>
          <w:w w:val="100"/>
          <w:position w:val="0"/>
          <w:shd w:val="clear" w:color="auto" w:fill="auto"/>
        </w:rPr>
        <w:t>8</w:t>
        <w:tab/>
        <w:t>FUNDO MUNICIPAL DE EDUCACAO - FME</w:t>
      </w:r>
      <w:bookmarkEnd w:id="51"/>
    </w:p>
    <w:tbl>
      <w:tblPr>
        <w:tblOverlap w:val="never"/>
        <w:jc w:val="left"/>
        <w:tblLayout w:type="fixed"/>
      </w:tblPr>
      <w:tblGrid>
        <w:gridCol w:w="278"/>
        <w:gridCol w:w="461"/>
        <w:gridCol w:w="941"/>
        <w:gridCol w:w="3437"/>
      </w:tblGrid>
      <w:tr>
        <w:trPr>
          <w:trHeight w:val="182" w:hRule="exact"/>
        </w:trPr>
        <w:tc>
          <w:tcPr>
            <w:tcBorders/>
            <w:shd w:val="clear" w:color="auto" w:fill="AAAAAA"/>
            <w:vAlign w:val="bottom"/>
          </w:tcPr>
          <w:p>
            <w:pPr>
              <w:pStyle w:val="Style16"/>
              <w:keepNext w:val="0"/>
              <w:keepLines w:val="0"/>
              <w:framePr w:w="5117" w:h="1162" w:wrap="none" w:hAnchor="page" w:x="865" w:y="185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BR" w:eastAsia="pt-BR" w:bidi="pt-BR"/>
              </w:rPr>
              <w:t>02</w:t>
            </w:r>
          </w:p>
        </w:tc>
        <w:tc>
          <w:tcPr>
            <w:tcBorders/>
            <w:shd w:val="clear" w:color="auto" w:fill="AAAAAA"/>
            <w:vAlign w:val="top"/>
          </w:tcPr>
          <w:p>
            <w:pPr>
              <w:framePr w:w="5117" w:h="1162" w:wrap="none" w:hAnchor="page" w:x="865" w:y="1850"/>
              <w:widowControl w:val="0"/>
              <w:rPr>
                <w:sz w:val="10"/>
                <w:szCs w:val="10"/>
              </w:rPr>
            </w:pPr>
          </w:p>
        </w:tc>
        <w:tc>
          <w:tcPr>
            <w:gridSpan w:val="2"/>
            <w:tcBorders/>
            <w:shd w:val="clear" w:color="auto" w:fill="AAAAAA"/>
            <w:vAlign w:val="top"/>
          </w:tcPr>
          <w:p>
            <w:pPr>
              <w:pStyle w:val="Style16"/>
              <w:keepNext w:val="0"/>
              <w:keepLines w:val="0"/>
              <w:framePr w:w="5117" w:h="1162" w:wrap="none" w:hAnchor="page" w:x="865" w:y="185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BR" w:eastAsia="pt-BR" w:bidi="pt-BR"/>
              </w:rPr>
              <w:t>PODER EXECUTIVO</w:t>
            </w:r>
          </w:p>
        </w:tc>
      </w:tr>
      <w:tr>
        <w:trPr>
          <w:trHeight w:val="202" w:hRule="exact"/>
        </w:trPr>
        <w:tc>
          <w:tcPr>
            <w:tcBorders/>
            <w:shd w:val="clear" w:color="auto" w:fill="AAAAAA"/>
            <w:vAlign w:val="bottom"/>
          </w:tcPr>
          <w:p>
            <w:pPr>
              <w:pStyle w:val="Style16"/>
              <w:keepNext w:val="0"/>
              <w:keepLines w:val="0"/>
              <w:framePr w:w="5117" w:h="1162" w:wrap="none" w:hAnchor="page" w:x="865" w:y="185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BR" w:eastAsia="pt-BR" w:bidi="pt-BR"/>
              </w:rPr>
              <w:t>02</w:t>
            </w:r>
          </w:p>
        </w:tc>
        <w:tc>
          <w:tcPr>
            <w:tcBorders/>
            <w:shd w:val="clear" w:color="auto" w:fill="AAAAAA"/>
            <w:vAlign w:val="bottom"/>
          </w:tcPr>
          <w:p>
            <w:pPr>
              <w:pStyle w:val="Style16"/>
              <w:keepNext w:val="0"/>
              <w:keepLines w:val="0"/>
              <w:framePr w:w="5117" w:h="1162" w:wrap="none" w:hAnchor="page" w:x="865" w:y="1850"/>
              <w:widowControl w:val="0"/>
              <w:shd w:val="clear" w:color="auto" w:fill="auto"/>
              <w:bidi w:val="0"/>
              <w:spacing w:before="0" w:after="0" w:line="240" w:lineRule="auto"/>
              <w:ind w:left="0" w:right="0" w:firstLine="0"/>
              <w:jc w:val="right"/>
            </w:pPr>
            <w:r>
              <w:rPr>
                <w:color w:val="000000"/>
                <w:spacing w:val="0"/>
                <w:w w:val="100"/>
                <w:position w:val="0"/>
                <w:shd w:val="clear" w:color="auto" w:fill="auto"/>
                <w:lang w:val="pt-BR" w:eastAsia="pt-BR" w:bidi="pt-BR"/>
              </w:rPr>
              <w:t>0202</w:t>
            </w:r>
          </w:p>
        </w:tc>
        <w:tc>
          <w:tcPr>
            <w:gridSpan w:val="2"/>
            <w:tcBorders/>
            <w:shd w:val="clear" w:color="auto" w:fill="AAAAAA"/>
            <w:vAlign w:val="center"/>
          </w:tcPr>
          <w:p>
            <w:pPr>
              <w:pStyle w:val="Style16"/>
              <w:keepNext w:val="0"/>
              <w:keepLines w:val="0"/>
              <w:framePr w:w="5117" w:h="1162" w:wrap="none" w:hAnchor="page" w:x="865" w:y="185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BR" w:eastAsia="pt-BR" w:bidi="pt-BR"/>
              </w:rPr>
              <w:t>PODER EXECUTIVO</w:t>
            </w:r>
          </w:p>
        </w:tc>
      </w:tr>
      <w:tr>
        <w:trPr>
          <w:trHeight w:val="202" w:hRule="exact"/>
        </w:trPr>
        <w:tc>
          <w:tcPr>
            <w:tcBorders/>
            <w:shd w:val="clear" w:color="auto" w:fill="AAAAAA"/>
            <w:vAlign w:val="bottom"/>
          </w:tcPr>
          <w:p>
            <w:pPr>
              <w:pStyle w:val="Style16"/>
              <w:keepNext w:val="0"/>
              <w:keepLines w:val="0"/>
              <w:framePr w:w="5117" w:h="1162" w:wrap="none" w:hAnchor="page" w:x="865" w:y="185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BR" w:eastAsia="pt-BR" w:bidi="pt-BR"/>
              </w:rPr>
              <w:t>02</w:t>
            </w:r>
          </w:p>
        </w:tc>
        <w:tc>
          <w:tcPr>
            <w:tcBorders/>
            <w:shd w:val="clear" w:color="auto" w:fill="AAAAAA"/>
            <w:vAlign w:val="bottom"/>
          </w:tcPr>
          <w:p>
            <w:pPr>
              <w:pStyle w:val="Style16"/>
              <w:keepNext w:val="0"/>
              <w:keepLines w:val="0"/>
              <w:framePr w:w="5117" w:h="1162" w:wrap="none" w:hAnchor="page" w:x="865" w:y="1850"/>
              <w:widowControl w:val="0"/>
              <w:shd w:val="clear" w:color="auto" w:fill="auto"/>
              <w:bidi w:val="0"/>
              <w:spacing w:before="0" w:after="0" w:line="240" w:lineRule="auto"/>
              <w:ind w:left="0" w:right="0" w:firstLine="0"/>
              <w:jc w:val="right"/>
            </w:pPr>
            <w:r>
              <w:rPr>
                <w:color w:val="000000"/>
                <w:spacing w:val="0"/>
                <w:w w:val="100"/>
                <w:position w:val="0"/>
                <w:shd w:val="clear" w:color="auto" w:fill="auto"/>
                <w:lang w:val="pt-BR" w:eastAsia="pt-BR" w:bidi="pt-BR"/>
              </w:rPr>
              <w:t>0202</w:t>
            </w:r>
          </w:p>
        </w:tc>
        <w:tc>
          <w:tcPr>
            <w:gridSpan w:val="2"/>
            <w:tcBorders/>
            <w:shd w:val="clear" w:color="auto" w:fill="AAAAAA"/>
            <w:vAlign w:val="center"/>
          </w:tcPr>
          <w:p>
            <w:pPr>
              <w:pStyle w:val="Style16"/>
              <w:keepNext w:val="0"/>
              <w:keepLines w:val="0"/>
              <w:framePr w:w="5117" w:h="1162" w:wrap="none" w:hAnchor="page" w:x="865" w:y="185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BR" w:eastAsia="pt-BR" w:bidi="pt-BR"/>
              </w:rPr>
              <w:t>020204 SECRETARIA MUNICIPAL DE EDUCACAO</w:t>
            </w:r>
          </w:p>
        </w:tc>
      </w:tr>
      <w:tr>
        <w:trPr>
          <w:trHeight w:val="192" w:hRule="exact"/>
        </w:trPr>
        <w:tc>
          <w:tcPr>
            <w:tcBorders/>
            <w:shd w:val="clear" w:color="auto" w:fill="AAAAAA"/>
            <w:vAlign w:val="top"/>
          </w:tcPr>
          <w:p>
            <w:pPr>
              <w:framePr w:w="5117" w:h="1162" w:wrap="none" w:hAnchor="page" w:x="865" w:y="1850"/>
              <w:widowControl w:val="0"/>
              <w:rPr>
                <w:sz w:val="10"/>
                <w:szCs w:val="10"/>
              </w:rPr>
            </w:pPr>
          </w:p>
        </w:tc>
        <w:tc>
          <w:tcPr>
            <w:tcBorders/>
            <w:shd w:val="clear" w:color="auto" w:fill="AAAAAA"/>
            <w:vAlign w:val="bottom"/>
          </w:tcPr>
          <w:p>
            <w:pPr>
              <w:pStyle w:val="Style16"/>
              <w:keepNext w:val="0"/>
              <w:keepLines w:val="0"/>
              <w:framePr w:w="5117" w:h="1162" w:wrap="none" w:hAnchor="page" w:x="865" w:y="1850"/>
              <w:widowControl w:val="0"/>
              <w:shd w:val="clear" w:color="auto" w:fill="auto"/>
              <w:bidi w:val="0"/>
              <w:spacing w:before="0" w:after="0" w:line="240" w:lineRule="auto"/>
              <w:ind w:left="0" w:right="0" w:firstLine="0"/>
              <w:jc w:val="right"/>
            </w:pPr>
            <w:r>
              <w:rPr>
                <w:color w:val="000000"/>
                <w:spacing w:val="0"/>
                <w:w w:val="100"/>
                <w:position w:val="0"/>
                <w:shd w:val="clear" w:color="auto" w:fill="auto"/>
                <w:lang w:val="pt-BR" w:eastAsia="pt-BR" w:bidi="pt-BR"/>
              </w:rPr>
              <w:t>12</w:t>
            </w:r>
          </w:p>
        </w:tc>
        <w:tc>
          <w:tcPr>
            <w:tcBorders/>
            <w:shd w:val="clear" w:color="auto" w:fill="AAAAAA"/>
            <w:vAlign w:val="top"/>
          </w:tcPr>
          <w:p>
            <w:pPr>
              <w:framePr w:w="5117" w:h="1162" w:wrap="none" w:hAnchor="page" w:x="865" w:y="1850"/>
              <w:widowControl w:val="0"/>
              <w:rPr>
                <w:sz w:val="10"/>
                <w:szCs w:val="10"/>
              </w:rPr>
            </w:pPr>
          </w:p>
        </w:tc>
        <w:tc>
          <w:tcPr>
            <w:tcBorders/>
            <w:shd w:val="clear" w:color="auto" w:fill="AAAAAA"/>
            <w:vAlign w:val="top"/>
          </w:tcPr>
          <w:p>
            <w:pPr>
              <w:pStyle w:val="Style16"/>
              <w:keepNext w:val="0"/>
              <w:keepLines w:val="0"/>
              <w:framePr w:w="5117" w:h="1162" w:wrap="none" w:hAnchor="page" w:x="865" w:y="1850"/>
              <w:widowControl w:val="0"/>
              <w:shd w:val="clear" w:color="auto" w:fill="auto"/>
              <w:bidi w:val="0"/>
              <w:spacing w:before="0" w:after="0" w:line="240" w:lineRule="auto"/>
              <w:ind w:left="260" w:right="0" w:firstLine="0"/>
              <w:jc w:val="left"/>
            </w:pPr>
            <w:r>
              <w:rPr>
                <w:color w:val="000000"/>
                <w:spacing w:val="0"/>
                <w:w w:val="100"/>
                <w:position w:val="0"/>
                <w:shd w:val="clear" w:color="auto" w:fill="auto"/>
                <w:lang w:val="pt-BR" w:eastAsia="pt-BR" w:bidi="pt-BR"/>
              </w:rPr>
              <w:t>Educação</w:t>
            </w:r>
          </w:p>
        </w:tc>
      </w:tr>
      <w:tr>
        <w:trPr>
          <w:trHeight w:val="182" w:hRule="exact"/>
        </w:trPr>
        <w:tc>
          <w:tcPr>
            <w:tcBorders/>
            <w:shd w:val="clear" w:color="auto" w:fill="AAAAAA"/>
            <w:vAlign w:val="top"/>
          </w:tcPr>
          <w:p>
            <w:pPr>
              <w:framePr w:w="5117" w:h="1162" w:wrap="none" w:hAnchor="page" w:x="865" w:y="1850"/>
              <w:widowControl w:val="0"/>
              <w:rPr>
                <w:sz w:val="10"/>
                <w:szCs w:val="10"/>
              </w:rPr>
            </w:pPr>
          </w:p>
        </w:tc>
        <w:tc>
          <w:tcPr>
            <w:tcBorders/>
            <w:shd w:val="clear" w:color="auto" w:fill="AAAAAA"/>
            <w:vAlign w:val="bottom"/>
          </w:tcPr>
          <w:p>
            <w:pPr>
              <w:pStyle w:val="Style16"/>
              <w:keepNext w:val="0"/>
              <w:keepLines w:val="0"/>
              <w:framePr w:w="5117" w:h="1162" w:wrap="none" w:hAnchor="page" w:x="865" w:y="1850"/>
              <w:widowControl w:val="0"/>
              <w:shd w:val="clear" w:color="auto" w:fill="auto"/>
              <w:bidi w:val="0"/>
              <w:spacing w:before="0" w:after="0" w:line="240" w:lineRule="auto"/>
              <w:ind w:left="0" w:right="0" w:firstLine="0"/>
              <w:jc w:val="right"/>
            </w:pPr>
            <w:r>
              <w:rPr>
                <w:color w:val="000000"/>
                <w:spacing w:val="0"/>
                <w:w w:val="100"/>
                <w:position w:val="0"/>
                <w:shd w:val="clear" w:color="auto" w:fill="auto"/>
                <w:lang w:val="pt-BR" w:eastAsia="pt-BR" w:bidi="pt-BR"/>
              </w:rPr>
              <w:t>12</w:t>
            </w:r>
          </w:p>
        </w:tc>
        <w:tc>
          <w:tcPr>
            <w:tcBorders/>
            <w:shd w:val="clear" w:color="auto" w:fill="AAAAAA"/>
            <w:vAlign w:val="top"/>
          </w:tcPr>
          <w:p>
            <w:pPr>
              <w:pStyle w:val="Style16"/>
              <w:keepNext w:val="0"/>
              <w:keepLines w:val="0"/>
              <w:framePr w:w="5117" w:h="1162" w:wrap="none" w:hAnchor="page" w:x="865" w:y="185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BR" w:eastAsia="pt-BR" w:bidi="pt-BR"/>
              </w:rPr>
              <w:t>361</w:t>
            </w:r>
          </w:p>
        </w:tc>
        <w:tc>
          <w:tcPr>
            <w:tcBorders/>
            <w:shd w:val="clear" w:color="auto" w:fill="AAAAAA"/>
            <w:vAlign w:val="top"/>
          </w:tcPr>
          <w:p>
            <w:pPr>
              <w:pStyle w:val="Style16"/>
              <w:keepNext w:val="0"/>
              <w:keepLines w:val="0"/>
              <w:framePr w:w="5117" w:h="1162" w:wrap="none" w:hAnchor="page" w:x="865" w:y="1850"/>
              <w:widowControl w:val="0"/>
              <w:shd w:val="clear" w:color="auto" w:fill="auto"/>
              <w:bidi w:val="0"/>
              <w:spacing w:before="0" w:after="0" w:line="240" w:lineRule="auto"/>
              <w:ind w:left="360" w:right="0" w:firstLine="0"/>
              <w:jc w:val="left"/>
            </w:pPr>
            <w:r>
              <w:rPr>
                <w:color w:val="000000"/>
                <w:spacing w:val="0"/>
                <w:w w:val="100"/>
                <w:position w:val="0"/>
                <w:shd w:val="clear" w:color="auto" w:fill="auto"/>
                <w:lang w:val="pt-BR" w:eastAsia="pt-BR" w:bidi="pt-BR"/>
              </w:rPr>
              <w:t>Ensino Fundamental</w:t>
            </w:r>
          </w:p>
        </w:tc>
      </w:tr>
      <w:tr>
        <w:trPr>
          <w:trHeight w:val="202" w:hRule="exact"/>
        </w:trPr>
        <w:tc>
          <w:tcPr>
            <w:tcBorders/>
            <w:shd w:val="clear" w:color="auto" w:fill="AAAAAA"/>
            <w:vAlign w:val="top"/>
          </w:tcPr>
          <w:p>
            <w:pPr>
              <w:framePr w:w="5117" w:h="1162" w:wrap="none" w:hAnchor="page" w:x="865" w:y="1850"/>
              <w:widowControl w:val="0"/>
              <w:rPr>
                <w:sz w:val="10"/>
                <w:szCs w:val="10"/>
              </w:rPr>
            </w:pPr>
          </w:p>
        </w:tc>
        <w:tc>
          <w:tcPr>
            <w:tcBorders/>
            <w:shd w:val="clear" w:color="auto" w:fill="AAAAAA"/>
            <w:vAlign w:val="bottom"/>
          </w:tcPr>
          <w:p>
            <w:pPr>
              <w:pStyle w:val="Style16"/>
              <w:keepNext w:val="0"/>
              <w:keepLines w:val="0"/>
              <w:framePr w:w="5117" w:h="1162" w:wrap="none" w:hAnchor="page" w:x="865" w:y="1850"/>
              <w:widowControl w:val="0"/>
              <w:shd w:val="clear" w:color="auto" w:fill="auto"/>
              <w:bidi w:val="0"/>
              <w:spacing w:before="0" w:after="0" w:line="240" w:lineRule="auto"/>
              <w:ind w:left="0" w:right="0" w:firstLine="0"/>
              <w:jc w:val="right"/>
            </w:pPr>
            <w:r>
              <w:rPr>
                <w:color w:val="000000"/>
                <w:spacing w:val="0"/>
                <w:w w:val="100"/>
                <w:position w:val="0"/>
                <w:shd w:val="clear" w:color="auto" w:fill="auto"/>
                <w:lang w:val="pt-BR" w:eastAsia="pt-BR" w:bidi="pt-BR"/>
              </w:rPr>
              <w:t>12</w:t>
            </w:r>
          </w:p>
        </w:tc>
        <w:tc>
          <w:tcPr>
            <w:tcBorders/>
            <w:shd w:val="clear" w:color="auto" w:fill="AAAAAA"/>
            <w:vAlign w:val="bottom"/>
          </w:tcPr>
          <w:p>
            <w:pPr>
              <w:pStyle w:val="Style16"/>
              <w:keepNext w:val="0"/>
              <w:keepLines w:val="0"/>
              <w:framePr w:w="5117" w:h="1162" w:wrap="none" w:hAnchor="page" w:x="865" w:y="185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BR" w:eastAsia="pt-BR" w:bidi="pt-BR"/>
              </w:rPr>
              <w:t>361 0062</w:t>
            </w:r>
          </w:p>
        </w:tc>
        <w:tc>
          <w:tcPr>
            <w:tcBorders/>
            <w:shd w:val="clear" w:color="auto" w:fill="AAAAAA"/>
            <w:vAlign w:val="bottom"/>
          </w:tcPr>
          <w:p>
            <w:pPr>
              <w:pStyle w:val="Style16"/>
              <w:keepNext w:val="0"/>
              <w:keepLines w:val="0"/>
              <w:framePr w:w="5117" w:h="1162" w:wrap="none" w:hAnchor="page" w:x="865" w:y="1850"/>
              <w:widowControl w:val="0"/>
              <w:shd w:val="clear" w:color="auto" w:fill="auto"/>
              <w:bidi w:val="0"/>
              <w:spacing w:before="0" w:after="0" w:line="240" w:lineRule="auto"/>
              <w:ind w:left="0" w:right="0" w:firstLine="0"/>
              <w:jc w:val="right"/>
            </w:pPr>
            <w:r>
              <w:rPr>
                <w:color w:val="000000"/>
                <w:spacing w:val="0"/>
                <w:w w:val="100"/>
                <w:position w:val="0"/>
                <w:shd w:val="clear" w:color="auto" w:fill="auto"/>
                <w:lang w:val="pt-BR" w:eastAsia="pt-BR" w:bidi="pt-BR"/>
              </w:rPr>
              <w:t>QUALIDADE DO ENSINO FUNDAMENTAL</w:t>
            </w:r>
          </w:p>
        </w:tc>
      </w:tr>
    </w:tbl>
    <w:p>
      <w:pPr>
        <w:framePr w:w="5117" w:h="1162" w:wrap="none" w:hAnchor="page" w:x="865" w:y="1850"/>
        <w:widowControl w:val="0"/>
        <w:spacing w:line="1" w:lineRule="exact"/>
      </w:pPr>
    </w:p>
    <w:tbl>
      <w:tblPr>
        <w:tblOverlap w:val="never"/>
        <w:jc w:val="left"/>
        <w:tblLayout w:type="fixed"/>
      </w:tblPr>
      <w:tblGrid>
        <w:gridCol w:w="509"/>
        <w:gridCol w:w="1882"/>
        <w:gridCol w:w="4445"/>
        <w:gridCol w:w="2323"/>
        <w:gridCol w:w="1056"/>
      </w:tblGrid>
      <w:tr>
        <w:trPr>
          <w:trHeight w:val="202" w:hRule="exact"/>
        </w:trPr>
        <w:tc>
          <w:tcPr>
            <w:tcBorders/>
            <w:shd w:val="clear" w:color="auto" w:fill="AAAAAA"/>
            <w:vAlign w:val="top"/>
          </w:tcPr>
          <w:p>
            <w:pPr>
              <w:framePr w:w="10214" w:h="2237" w:vSpace="230" w:wrap="none" w:hAnchor="page" w:x="644" w:y="2992"/>
              <w:widowControl w:val="0"/>
              <w:rPr>
                <w:sz w:val="10"/>
                <w:szCs w:val="10"/>
              </w:rPr>
            </w:pPr>
          </w:p>
        </w:tc>
        <w:tc>
          <w:tcPr>
            <w:tcBorders/>
            <w:shd w:val="clear" w:color="auto" w:fill="AAAAAA"/>
            <w:vAlign w:val="top"/>
          </w:tcPr>
          <w:p>
            <w:pPr>
              <w:pStyle w:val="Style16"/>
              <w:keepNext w:val="0"/>
              <w:keepLines w:val="0"/>
              <w:framePr w:w="10214" w:h="2237" w:vSpace="230" w:wrap="none" w:hAnchor="page" w:x="644" w:y="2992"/>
              <w:widowControl w:val="0"/>
              <w:shd w:val="clear" w:color="auto" w:fill="auto"/>
              <w:bidi w:val="0"/>
              <w:spacing w:before="0" w:after="0" w:line="240" w:lineRule="auto"/>
              <w:ind w:left="0" w:right="0" w:firstLine="0"/>
              <w:jc w:val="right"/>
            </w:pPr>
            <w:r>
              <w:rPr>
                <w:color w:val="000000"/>
                <w:spacing w:val="0"/>
                <w:w w:val="100"/>
                <w:position w:val="0"/>
                <w:shd w:val="clear" w:color="auto" w:fill="auto"/>
                <w:lang w:val="pt-BR" w:eastAsia="pt-BR" w:bidi="pt-BR"/>
              </w:rPr>
              <w:t>12 3610062 2157 0000</w:t>
            </w:r>
          </w:p>
        </w:tc>
        <w:tc>
          <w:tcPr>
            <w:gridSpan w:val="3"/>
            <w:tcBorders/>
            <w:shd w:val="clear" w:color="auto" w:fill="AAAAAA"/>
            <w:vAlign w:val="top"/>
          </w:tcPr>
          <w:p>
            <w:pPr>
              <w:pStyle w:val="Style16"/>
              <w:keepNext w:val="0"/>
              <w:keepLines w:val="0"/>
              <w:framePr w:w="10214" w:h="2237" w:vSpace="230" w:wrap="none" w:hAnchor="page" w:x="644" w:y="2992"/>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BR" w:eastAsia="pt-BR" w:bidi="pt-BR"/>
              </w:rPr>
              <w:t>Manutenção da Educação Basica - Rede de Ensino</w:t>
            </w:r>
          </w:p>
        </w:tc>
      </w:tr>
      <w:tr>
        <w:trPr>
          <w:trHeight w:val="163" w:hRule="exact"/>
        </w:trPr>
        <w:tc>
          <w:tcPr>
            <w:tcBorders/>
            <w:shd w:val="clear" w:color="auto" w:fill="FFFFFF"/>
            <w:vAlign w:val="top"/>
          </w:tcPr>
          <w:p>
            <w:pPr>
              <w:pStyle w:val="Style16"/>
              <w:keepNext w:val="0"/>
              <w:keepLines w:val="0"/>
              <w:framePr w:w="10214" w:h="2237" w:vSpace="230" w:wrap="none" w:hAnchor="page" w:x="644" w:y="2992"/>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BR" w:eastAsia="pt-BR" w:bidi="pt-BR"/>
              </w:rPr>
              <w:t>138</w:t>
            </w:r>
          </w:p>
        </w:tc>
        <w:tc>
          <w:tcPr>
            <w:tcBorders/>
            <w:shd w:val="clear" w:color="auto" w:fill="FFFFFF"/>
            <w:vAlign w:val="top"/>
          </w:tcPr>
          <w:p>
            <w:pPr>
              <w:pStyle w:val="Style16"/>
              <w:keepNext w:val="0"/>
              <w:keepLines w:val="0"/>
              <w:framePr w:w="10214" w:h="2237" w:vSpace="230" w:wrap="none" w:hAnchor="page" w:x="644" w:y="2992"/>
              <w:widowControl w:val="0"/>
              <w:shd w:val="clear" w:color="auto" w:fill="auto"/>
              <w:bidi w:val="0"/>
              <w:spacing w:before="0" w:after="0" w:line="240" w:lineRule="auto"/>
              <w:ind w:left="0" w:right="0" w:firstLine="0"/>
              <w:jc w:val="right"/>
            </w:pPr>
            <w:r>
              <w:rPr>
                <w:color w:val="000000"/>
                <w:spacing w:val="0"/>
                <w:w w:val="100"/>
                <w:position w:val="0"/>
                <w:shd w:val="clear" w:color="auto" w:fill="auto"/>
                <w:lang w:val="pt-BR" w:eastAsia="pt-BR" w:bidi="pt-BR"/>
              </w:rPr>
              <w:t>3.1.90.04.00</w:t>
            </w:r>
          </w:p>
        </w:tc>
        <w:tc>
          <w:tcPr>
            <w:tcBorders/>
            <w:shd w:val="clear" w:color="auto" w:fill="FFFFFF"/>
            <w:vAlign w:val="top"/>
          </w:tcPr>
          <w:p>
            <w:pPr>
              <w:pStyle w:val="Style16"/>
              <w:keepNext w:val="0"/>
              <w:keepLines w:val="0"/>
              <w:framePr w:w="10214" w:h="2237" w:vSpace="230" w:wrap="none" w:hAnchor="page" w:x="644" w:y="2992"/>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BR" w:eastAsia="pt-BR" w:bidi="pt-BR"/>
              </w:rPr>
              <w:t>CONTRATAÇAO POR TEMPO DETERMINADO</w:t>
            </w:r>
          </w:p>
        </w:tc>
        <w:tc>
          <w:tcPr>
            <w:tcBorders/>
            <w:shd w:val="clear" w:color="auto" w:fill="FFFFFF"/>
            <w:vAlign w:val="top"/>
          </w:tcPr>
          <w:p>
            <w:pPr>
              <w:pStyle w:val="Style16"/>
              <w:keepNext w:val="0"/>
              <w:keepLines w:val="0"/>
              <w:framePr w:w="10214" w:h="2237" w:vSpace="230" w:wrap="none" w:hAnchor="page" w:x="644" w:y="2992"/>
              <w:widowControl w:val="0"/>
              <w:shd w:val="clear" w:color="auto" w:fill="auto"/>
              <w:bidi w:val="0"/>
              <w:spacing w:before="0" w:after="0" w:line="240" w:lineRule="auto"/>
              <w:ind w:left="0" w:right="120" w:firstLine="0"/>
              <w:jc w:val="center"/>
            </w:pPr>
            <w:r>
              <w:rPr>
                <w:color w:val="000000"/>
                <w:spacing w:val="0"/>
                <w:w w:val="100"/>
                <w:position w:val="0"/>
                <w:shd w:val="clear" w:color="auto" w:fill="auto"/>
                <w:lang w:val="pt-BR" w:eastAsia="pt-BR" w:bidi="pt-BR"/>
              </w:rPr>
              <w:t>1.540.0000.1.540.0-110 000</w:t>
            </w:r>
          </w:p>
        </w:tc>
        <w:tc>
          <w:tcPr>
            <w:tcBorders/>
            <w:shd w:val="clear" w:color="auto" w:fill="FFFFFF"/>
            <w:vAlign w:val="top"/>
          </w:tcPr>
          <w:p>
            <w:pPr>
              <w:pStyle w:val="Style16"/>
              <w:keepNext w:val="0"/>
              <w:keepLines w:val="0"/>
              <w:framePr w:w="10214" w:h="2237" w:vSpace="230" w:wrap="none" w:hAnchor="page" w:x="644" w:y="2992"/>
              <w:widowControl w:val="0"/>
              <w:shd w:val="clear" w:color="auto" w:fill="auto"/>
              <w:bidi w:val="0"/>
              <w:spacing w:before="0" w:after="0" w:line="240" w:lineRule="auto"/>
              <w:ind w:left="0" w:right="80" w:firstLine="0"/>
              <w:jc w:val="center"/>
            </w:pPr>
            <w:r>
              <w:rPr>
                <w:color w:val="000000"/>
                <w:spacing w:val="0"/>
                <w:w w:val="100"/>
                <w:position w:val="0"/>
                <w:shd w:val="clear" w:color="auto" w:fill="auto"/>
                <w:lang w:val="pt-BR" w:eastAsia="pt-BR" w:bidi="pt-BR"/>
              </w:rPr>
              <w:t>471.009,86</w:t>
            </w:r>
          </w:p>
        </w:tc>
      </w:tr>
      <w:tr>
        <w:trPr>
          <w:trHeight w:val="163" w:hRule="exact"/>
        </w:trPr>
        <w:tc>
          <w:tcPr>
            <w:tcBorders/>
            <w:shd w:val="clear" w:color="auto" w:fill="FFFFFF"/>
            <w:vAlign w:val="top"/>
          </w:tcPr>
          <w:p>
            <w:pPr>
              <w:pStyle w:val="Style16"/>
              <w:keepNext w:val="0"/>
              <w:keepLines w:val="0"/>
              <w:framePr w:w="10214" w:h="2237" w:vSpace="230" w:wrap="none" w:hAnchor="page" w:x="644" w:y="2992"/>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BR" w:eastAsia="pt-BR" w:bidi="pt-BR"/>
              </w:rPr>
              <w:t>139</w:t>
            </w:r>
          </w:p>
        </w:tc>
        <w:tc>
          <w:tcPr>
            <w:tcBorders/>
            <w:shd w:val="clear" w:color="auto" w:fill="FFFFFF"/>
            <w:vAlign w:val="top"/>
          </w:tcPr>
          <w:p>
            <w:pPr>
              <w:pStyle w:val="Style16"/>
              <w:keepNext w:val="0"/>
              <w:keepLines w:val="0"/>
              <w:framePr w:w="10214" w:h="2237" w:vSpace="230" w:wrap="none" w:hAnchor="page" w:x="644" w:y="2992"/>
              <w:widowControl w:val="0"/>
              <w:shd w:val="clear" w:color="auto" w:fill="auto"/>
              <w:bidi w:val="0"/>
              <w:spacing w:before="0" w:after="0" w:line="240" w:lineRule="auto"/>
              <w:ind w:left="0" w:right="0" w:firstLine="0"/>
              <w:jc w:val="right"/>
            </w:pPr>
            <w:r>
              <w:rPr>
                <w:color w:val="000000"/>
                <w:spacing w:val="0"/>
                <w:w w:val="100"/>
                <w:position w:val="0"/>
                <w:shd w:val="clear" w:color="auto" w:fill="auto"/>
                <w:lang w:val="pt-BR" w:eastAsia="pt-BR" w:bidi="pt-BR"/>
              </w:rPr>
              <w:t>3.1.90.11.00</w:t>
            </w:r>
          </w:p>
        </w:tc>
        <w:tc>
          <w:tcPr>
            <w:tcBorders/>
            <w:shd w:val="clear" w:color="auto" w:fill="FFFFFF"/>
            <w:vAlign w:val="top"/>
          </w:tcPr>
          <w:p>
            <w:pPr>
              <w:pStyle w:val="Style16"/>
              <w:keepNext w:val="0"/>
              <w:keepLines w:val="0"/>
              <w:framePr w:w="10214" w:h="2237" w:vSpace="230" w:wrap="none" w:hAnchor="page" w:x="644" w:y="2992"/>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BR" w:eastAsia="pt-BR" w:bidi="pt-BR"/>
              </w:rPr>
              <w:t>VENCIMENTOS E VANTAGENS FIXAS - PESSOAL CIVIL</w:t>
            </w:r>
          </w:p>
        </w:tc>
        <w:tc>
          <w:tcPr>
            <w:tcBorders/>
            <w:shd w:val="clear" w:color="auto" w:fill="FFFFFF"/>
            <w:vAlign w:val="top"/>
          </w:tcPr>
          <w:p>
            <w:pPr>
              <w:pStyle w:val="Style16"/>
              <w:keepNext w:val="0"/>
              <w:keepLines w:val="0"/>
              <w:framePr w:w="10214" w:h="2237" w:vSpace="230" w:wrap="none" w:hAnchor="page" w:x="644" w:y="2992"/>
              <w:widowControl w:val="0"/>
              <w:shd w:val="clear" w:color="auto" w:fill="auto"/>
              <w:bidi w:val="0"/>
              <w:spacing w:before="0" w:after="0" w:line="240" w:lineRule="auto"/>
              <w:ind w:left="0" w:right="120" w:firstLine="0"/>
              <w:jc w:val="center"/>
            </w:pPr>
            <w:r>
              <w:rPr>
                <w:color w:val="000000"/>
                <w:spacing w:val="0"/>
                <w:w w:val="100"/>
                <w:position w:val="0"/>
                <w:shd w:val="clear" w:color="auto" w:fill="auto"/>
                <w:lang w:val="pt-BR" w:eastAsia="pt-BR" w:bidi="pt-BR"/>
              </w:rPr>
              <w:t>1.540.0000.1.540.0-110 000</w:t>
            </w:r>
          </w:p>
        </w:tc>
        <w:tc>
          <w:tcPr>
            <w:tcBorders/>
            <w:shd w:val="clear" w:color="auto" w:fill="FFFFFF"/>
            <w:vAlign w:val="top"/>
          </w:tcPr>
          <w:p>
            <w:pPr>
              <w:pStyle w:val="Style16"/>
              <w:keepNext w:val="0"/>
              <w:keepLines w:val="0"/>
              <w:framePr w:w="10214" w:h="2237" w:vSpace="230" w:wrap="none" w:hAnchor="page" w:x="644" w:y="2992"/>
              <w:widowControl w:val="0"/>
              <w:shd w:val="clear" w:color="auto" w:fill="auto"/>
              <w:bidi w:val="0"/>
              <w:spacing w:before="0" w:after="0" w:line="240" w:lineRule="auto"/>
              <w:ind w:left="0" w:right="80" w:firstLine="0"/>
              <w:jc w:val="center"/>
            </w:pPr>
            <w:r>
              <w:rPr>
                <w:color w:val="000000"/>
                <w:spacing w:val="0"/>
                <w:w w:val="100"/>
                <w:position w:val="0"/>
                <w:shd w:val="clear" w:color="auto" w:fill="auto"/>
                <w:lang w:val="pt-BR" w:eastAsia="pt-BR" w:bidi="pt-BR"/>
              </w:rPr>
              <w:t>731.433,30</w:t>
            </w:r>
          </w:p>
        </w:tc>
      </w:tr>
      <w:tr>
        <w:trPr>
          <w:trHeight w:val="173" w:hRule="exact"/>
        </w:trPr>
        <w:tc>
          <w:tcPr>
            <w:tcBorders/>
            <w:shd w:val="clear" w:color="auto" w:fill="FFFFFF"/>
            <w:vAlign w:val="top"/>
          </w:tcPr>
          <w:p>
            <w:pPr>
              <w:pStyle w:val="Style16"/>
              <w:keepNext w:val="0"/>
              <w:keepLines w:val="0"/>
              <w:framePr w:w="10214" w:h="2237" w:vSpace="230" w:wrap="none" w:hAnchor="page" w:x="644" w:y="2992"/>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BR" w:eastAsia="pt-BR" w:bidi="pt-BR"/>
              </w:rPr>
              <w:t>140</w:t>
            </w:r>
          </w:p>
        </w:tc>
        <w:tc>
          <w:tcPr>
            <w:tcBorders/>
            <w:shd w:val="clear" w:color="auto" w:fill="FFFFFF"/>
            <w:vAlign w:val="top"/>
          </w:tcPr>
          <w:p>
            <w:pPr>
              <w:pStyle w:val="Style16"/>
              <w:keepNext w:val="0"/>
              <w:keepLines w:val="0"/>
              <w:framePr w:w="10214" w:h="2237" w:vSpace="230" w:wrap="none" w:hAnchor="page" w:x="644" w:y="2992"/>
              <w:widowControl w:val="0"/>
              <w:shd w:val="clear" w:color="auto" w:fill="auto"/>
              <w:bidi w:val="0"/>
              <w:spacing w:before="0" w:after="0" w:line="240" w:lineRule="auto"/>
              <w:ind w:left="0" w:right="0" w:firstLine="0"/>
              <w:jc w:val="right"/>
            </w:pPr>
            <w:r>
              <w:rPr>
                <w:color w:val="000000"/>
                <w:spacing w:val="0"/>
                <w:w w:val="100"/>
                <w:position w:val="0"/>
                <w:shd w:val="clear" w:color="auto" w:fill="auto"/>
                <w:lang w:val="pt-BR" w:eastAsia="pt-BR" w:bidi="pt-BR"/>
              </w:rPr>
              <w:t>3.1.90.13.00</w:t>
            </w:r>
          </w:p>
        </w:tc>
        <w:tc>
          <w:tcPr>
            <w:tcBorders/>
            <w:shd w:val="clear" w:color="auto" w:fill="FFFFFF"/>
            <w:vAlign w:val="top"/>
          </w:tcPr>
          <w:p>
            <w:pPr>
              <w:pStyle w:val="Style16"/>
              <w:keepNext w:val="0"/>
              <w:keepLines w:val="0"/>
              <w:framePr w:w="10214" w:h="2237" w:vSpace="230" w:wrap="none" w:hAnchor="page" w:x="644" w:y="2992"/>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BR" w:eastAsia="pt-BR" w:bidi="pt-BR"/>
              </w:rPr>
              <w:t>OBRIGAÇÕES PATRONAIS</w:t>
            </w:r>
          </w:p>
        </w:tc>
        <w:tc>
          <w:tcPr>
            <w:tcBorders/>
            <w:shd w:val="clear" w:color="auto" w:fill="FFFFFF"/>
            <w:vAlign w:val="top"/>
          </w:tcPr>
          <w:p>
            <w:pPr>
              <w:pStyle w:val="Style16"/>
              <w:keepNext w:val="0"/>
              <w:keepLines w:val="0"/>
              <w:framePr w:w="10214" w:h="2237" w:vSpace="230" w:wrap="none" w:hAnchor="page" w:x="644" w:y="2992"/>
              <w:widowControl w:val="0"/>
              <w:shd w:val="clear" w:color="auto" w:fill="auto"/>
              <w:bidi w:val="0"/>
              <w:spacing w:before="0" w:after="0" w:line="240" w:lineRule="auto"/>
              <w:ind w:left="0" w:right="120" w:firstLine="0"/>
              <w:jc w:val="center"/>
            </w:pPr>
            <w:r>
              <w:rPr>
                <w:color w:val="000000"/>
                <w:spacing w:val="0"/>
                <w:w w:val="100"/>
                <w:position w:val="0"/>
                <w:shd w:val="clear" w:color="auto" w:fill="auto"/>
                <w:lang w:val="pt-BR" w:eastAsia="pt-BR" w:bidi="pt-BR"/>
              </w:rPr>
              <w:t>1.540.0000.1.540.0-110 000</w:t>
            </w:r>
          </w:p>
        </w:tc>
        <w:tc>
          <w:tcPr>
            <w:tcBorders/>
            <w:shd w:val="clear" w:color="auto" w:fill="FFFFFF"/>
            <w:vAlign w:val="top"/>
          </w:tcPr>
          <w:p>
            <w:pPr>
              <w:pStyle w:val="Style16"/>
              <w:keepNext w:val="0"/>
              <w:keepLines w:val="0"/>
              <w:framePr w:w="10214" w:h="2237" w:vSpace="230" w:wrap="none" w:hAnchor="page" w:x="644" w:y="2992"/>
              <w:widowControl w:val="0"/>
              <w:shd w:val="clear" w:color="auto" w:fill="auto"/>
              <w:bidi w:val="0"/>
              <w:spacing w:before="0" w:after="0" w:line="240" w:lineRule="auto"/>
              <w:ind w:left="0" w:right="80" w:firstLine="0"/>
              <w:jc w:val="center"/>
            </w:pPr>
            <w:r>
              <w:rPr>
                <w:color w:val="000000"/>
                <w:spacing w:val="0"/>
                <w:w w:val="100"/>
                <w:position w:val="0"/>
                <w:shd w:val="clear" w:color="auto" w:fill="auto"/>
                <w:lang w:val="pt-BR" w:eastAsia="pt-BR" w:bidi="pt-BR"/>
              </w:rPr>
              <w:t>134.922,56</w:t>
            </w:r>
          </w:p>
        </w:tc>
      </w:tr>
      <w:tr>
        <w:trPr>
          <w:trHeight w:val="173" w:hRule="exact"/>
        </w:trPr>
        <w:tc>
          <w:tcPr>
            <w:tcBorders/>
            <w:shd w:val="clear" w:color="auto" w:fill="FFFFFF"/>
            <w:vAlign w:val="top"/>
          </w:tcPr>
          <w:p>
            <w:pPr>
              <w:pStyle w:val="Style16"/>
              <w:keepNext w:val="0"/>
              <w:keepLines w:val="0"/>
              <w:framePr w:w="10214" w:h="2237" w:vSpace="230" w:wrap="none" w:hAnchor="page" w:x="644" w:y="2992"/>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BR" w:eastAsia="pt-BR" w:bidi="pt-BR"/>
              </w:rPr>
              <w:t>141</w:t>
            </w:r>
          </w:p>
        </w:tc>
        <w:tc>
          <w:tcPr>
            <w:tcBorders/>
            <w:shd w:val="clear" w:color="auto" w:fill="FFFFFF"/>
            <w:vAlign w:val="top"/>
          </w:tcPr>
          <w:p>
            <w:pPr>
              <w:pStyle w:val="Style16"/>
              <w:keepNext w:val="0"/>
              <w:keepLines w:val="0"/>
              <w:framePr w:w="10214" w:h="2237" w:vSpace="230" w:wrap="none" w:hAnchor="page" w:x="644" w:y="2992"/>
              <w:widowControl w:val="0"/>
              <w:shd w:val="clear" w:color="auto" w:fill="auto"/>
              <w:bidi w:val="0"/>
              <w:spacing w:before="0" w:after="0" w:line="240" w:lineRule="auto"/>
              <w:ind w:left="0" w:right="0" w:firstLine="0"/>
              <w:jc w:val="right"/>
            </w:pPr>
            <w:r>
              <w:rPr>
                <w:color w:val="000000"/>
                <w:spacing w:val="0"/>
                <w:w w:val="100"/>
                <w:position w:val="0"/>
                <w:shd w:val="clear" w:color="auto" w:fill="auto"/>
                <w:lang w:val="pt-BR" w:eastAsia="pt-BR" w:bidi="pt-BR"/>
              </w:rPr>
              <w:t>3.1.90.92.00</w:t>
            </w:r>
          </w:p>
        </w:tc>
        <w:tc>
          <w:tcPr>
            <w:tcBorders/>
            <w:shd w:val="clear" w:color="auto" w:fill="FFFFFF"/>
            <w:vAlign w:val="top"/>
          </w:tcPr>
          <w:p>
            <w:pPr>
              <w:pStyle w:val="Style16"/>
              <w:keepNext w:val="0"/>
              <w:keepLines w:val="0"/>
              <w:framePr w:w="10214" w:h="2237" w:vSpace="230" w:wrap="none" w:hAnchor="page" w:x="644" w:y="2992"/>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BR" w:eastAsia="pt-BR" w:bidi="pt-BR"/>
              </w:rPr>
              <w:t>DESPESAS DE EXERCÍCIOS ANTERIORES</w:t>
            </w:r>
          </w:p>
        </w:tc>
        <w:tc>
          <w:tcPr>
            <w:tcBorders/>
            <w:shd w:val="clear" w:color="auto" w:fill="FFFFFF"/>
            <w:vAlign w:val="top"/>
          </w:tcPr>
          <w:p>
            <w:pPr>
              <w:pStyle w:val="Style16"/>
              <w:keepNext w:val="0"/>
              <w:keepLines w:val="0"/>
              <w:framePr w:w="10214" w:h="2237" w:vSpace="230" w:wrap="none" w:hAnchor="page" w:x="644" w:y="2992"/>
              <w:widowControl w:val="0"/>
              <w:shd w:val="clear" w:color="auto" w:fill="auto"/>
              <w:bidi w:val="0"/>
              <w:spacing w:before="0" w:after="0" w:line="240" w:lineRule="auto"/>
              <w:ind w:left="0" w:right="120" w:firstLine="0"/>
              <w:jc w:val="center"/>
            </w:pPr>
            <w:r>
              <w:rPr>
                <w:color w:val="000000"/>
                <w:spacing w:val="0"/>
                <w:w w:val="100"/>
                <w:position w:val="0"/>
                <w:shd w:val="clear" w:color="auto" w:fill="auto"/>
                <w:lang w:val="pt-BR" w:eastAsia="pt-BR" w:bidi="pt-BR"/>
              </w:rPr>
              <w:t>1.540.0000.1.540.0-110 000</w:t>
            </w:r>
          </w:p>
        </w:tc>
        <w:tc>
          <w:tcPr>
            <w:tcBorders/>
            <w:shd w:val="clear" w:color="auto" w:fill="FFFFFF"/>
            <w:vAlign w:val="top"/>
          </w:tcPr>
          <w:p>
            <w:pPr>
              <w:pStyle w:val="Style16"/>
              <w:keepNext w:val="0"/>
              <w:keepLines w:val="0"/>
              <w:framePr w:w="10214" w:h="2237" w:vSpace="230" w:wrap="none" w:hAnchor="page" w:x="644" w:y="2992"/>
              <w:widowControl w:val="0"/>
              <w:shd w:val="clear" w:color="auto" w:fill="auto"/>
              <w:bidi w:val="0"/>
              <w:spacing w:before="0" w:after="0" w:line="240" w:lineRule="auto"/>
              <w:ind w:left="0" w:right="100" w:firstLine="0"/>
              <w:jc w:val="center"/>
            </w:pPr>
            <w:r>
              <w:rPr>
                <w:color w:val="000000"/>
                <w:spacing w:val="0"/>
                <w:w w:val="100"/>
                <w:position w:val="0"/>
                <w:shd w:val="clear" w:color="auto" w:fill="auto"/>
                <w:lang w:val="pt-BR" w:eastAsia="pt-BR" w:bidi="pt-BR"/>
              </w:rPr>
              <w:t>16.190,71</w:t>
            </w:r>
          </w:p>
        </w:tc>
      </w:tr>
      <w:tr>
        <w:trPr>
          <w:trHeight w:val="173" w:hRule="exact"/>
        </w:trPr>
        <w:tc>
          <w:tcPr>
            <w:tcBorders/>
            <w:shd w:val="clear" w:color="auto" w:fill="FFFFFF"/>
            <w:vAlign w:val="top"/>
          </w:tcPr>
          <w:p>
            <w:pPr>
              <w:pStyle w:val="Style16"/>
              <w:keepNext w:val="0"/>
              <w:keepLines w:val="0"/>
              <w:framePr w:w="10214" w:h="2237" w:vSpace="230" w:wrap="none" w:hAnchor="page" w:x="644" w:y="2992"/>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BR" w:eastAsia="pt-BR" w:bidi="pt-BR"/>
              </w:rPr>
              <w:t>142</w:t>
            </w:r>
          </w:p>
        </w:tc>
        <w:tc>
          <w:tcPr>
            <w:tcBorders/>
            <w:shd w:val="clear" w:color="auto" w:fill="FFFFFF"/>
            <w:vAlign w:val="top"/>
          </w:tcPr>
          <w:p>
            <w:pPr>
              <w:pStyle w:val="Style16"/>
              <w:keepNext w:val="0"/>
              <w:keepLines w:val="0"/>
              <w:framePr w:w="10214" w:h="2237" w:vSpace="230" w:wrap="none" w:hAnchor="page" w:x="644" w:y="2992"/>
              <w:widowControl w:val="0"/>
              <w:shd w:val="clear" w:color="auto" w:fill="auto"/>
              <w:bidi w:val="0"/>
              <w:spacing w:before="0" w:after="0" w:line="240" w:lineRule="auto"/>
              <w:ind w:left="0" w:right="0" w:firstLine="0"/>
              <w:jc w:val="right"/>
            </w:pPr>
            <w:r>
              <w:rPr>
                <w:color w:val="000000"/>
                <w:spacing w:val="0"/>
                <w:w w:val="100"/>
                <w:position w:val="0"/>
                <w:shd w:val="clear" w:color="auto" w:fill="auto"/>
                <w:lang w:val="pt-BR" w:eastAsia="pt-BR" w:bidi="pt-BR"/>
              </w:rPr>
              <w:t>3.1.91.13.00</w:t>
            </w:r>
          </w:p>
        </w:tc>
        <w:tc>
          <w:tcPr>
            <w:tcBorders/>
            <w:shd w:val="clear" w:color="auto" w:fill="FFFFFF"/>
            <w:vAlign w:val="top"/>
          </w:tcPr>
          <w:p>
            <w:pPr>
              <w:pStyle w:val="Style16"/>
              <w:keepNext w:val="0"/>
              <w:keepLines w:val="0"/>
              <w:framePr w:w="10214" w:h="2237" w:vSpace="230" w:wrap="none" w:hAnchor="page" w:x="644" w:y="2992"/>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BR" w:eastAsia="pt-BR" w:bidi="pt-BR"/>
              </w:rPr>
              <w:t>OBRIGAÇÕES PATRONAIS - INTRA-ORÇAMENTÁRIO</w:t>
            </w:r>
          </w:p>
        </w:tc>
        <w:tc>
          <w:tcPr>
            <w:tcBorders/>
            <w:shd w:val="clear" w:color="auto" w:fill="FFFFFF"/>
            <w:vAlign w:val="top"/>
          </w:tcPr>
          <w:p>
            <w:pPr>
              <w:pStyle w:val="Style16"/>
              <w:keepNext w:val="0"/>
              <w:keepLines w:val="0"/>
              <w:framePr w:w="10214" w:h="2237" w:vSpace="230" w:wrap="none" w:hAnchor="page" w:x="644" w:y="2992"/>
              <w:widowControl w:val="0"/>
              <w:shd w:val="clear" w:color="auto" w:fill="auto"/>
              <w:bidi w:val="0"/>
              <w:spacing w:before="0" w:after="0" w:line="240" w:lineRule="auto"/>
              <w:ind w:left="0" w:right="120" w:firstLine="0"/>
              <w:jc w:val="center"/>
            </w:pPr>
            <w:r>
              <w:rPr>
                <w:color w:val="000000"/>
                <w:spacing w:val="0"/>
                <w:w w:val="100"/>
                <w:position w:val="0"/>
                <w:shd w:val="clear" w:color="auto" w:fill="auto"/>
                <w:lang w:val="pt-BR" w:eastAsia="pt-BR" w:bidi="pt-BR"/>
              </w:rPr>
              <w:t>1.540.0000.1.540.0-110 000</w:t>
            </w:r>
          </w:p>
        </w:tc>
        <w:tc>
          <w:tcPr>
            <w:tcBorders/>
            <w:shd w:val="clear" w:color="auto" w:fill="FFFFFF"/>
            <w:vAlign w:val="top"/>
          </w:tcPr>
          <w:p>
            <w:pPr>
              <w:pStyle w:val="Style16"/>
              <w:keepNext w:val="0"/>
              <w:keepLines w:val="0"/>
              <w:framePr w:w="10214" w:h="2237" w:vSpace="230" w:wrap="none" w:hAnchor="page" w:x="644" w:y="2992"/>
              <w:widowControl w:val="0"/>
              <w:shd w:val="clear" w:color="auto" w:fill="auto"/>
              <w:bidi w:val="0"/>
              <w:spacing w:before="0" w:after="0" w:line="240" w:lineRule="auto"/>
              <w:ind w:left="0" w:right="80" w:firstLine="0"/>
              <w:jc w:val="center"/>
            </w:pPr>
            <w:r>
              <w:rPr>
                <w:color w:val="000000"/>
                <w:spacing w:val="0"/>
                <w:w w:val="100"/>
                <w:position w:val="0"/>
                <w:shd w:val="clear" w:color="auto" w:fill="auto"/>
                <w:lang w:val="pt-BR" w:eastAsia="pt-BR" w:bidi="pt-BR"/>
              </w:rPr>
              <w:t>242.860,61</w:t>
            </w:r>
          </w:p>
        </w:tc>
      </w:tr>
      <w:tr>
        <w:trPr>
          <w:trHeight w:val="173" w:hRule="exact"/>
        </w:trPr>
        <w:tc>
          <w:tcPr>
            <w:tcBorders/>
            <w:shd w:val="clear" w:color="auto" w:fill="FFFFFF"/>
            <w:vAlign w:val="top"/>
          </w:tcPr>
          <w:p>
            <w:pPr>
              <w:pStyle w:val="Style16"/>
              <w:keepNext w:val="0"/>
              <w:keepLines w:val="0"/>
              <w:framePr w:w="10214" w:h="2237" w:vSpace="230" w:wrap="none" w:hAnchor="page" w:x="644" w:y="2992"/>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BR" w:eastAsia="pt-BR" w:bidi="pt-BR"/>
              </w:rPr>
              <w:t>143</w:t>
            </w:r>
          </w:p>
        </w:tc>
        <w:tc>
          <w:tcPr>
            <w:tcBorders/>
            <w:shd w:val="clear" w:color="auto" w:fill="FFFFFF"/>
            <w:vAlign w:val="top"/>
          </w:tcPr>
          <w:p>
            <w:pPr>
              <w:pStyle w:val="Style16"/>
              <w:keepNext w:val="0"/>
              <w:keepLines w:val="0"/>
              <w:framePr w:w="10214" w:h="2237" w:vSpace="230" w:wrap="none" w:hAnchor="page" w:x="644" w:y="2992"/>
              <w:widowControl w:val="0"/>
              <w:shd w:val="clear" w:color="auto" w:fill="auto"/>
              <w:bidi w:val="0"/>
              <w:spacing w:before="0" w:after="0" w:line="240" w:lineRule="auto"/>
              <w:ind w:left="0" w:right="0" w:firstLine="0"/>
              <w:jc w:val="right"/>
            </w:pPr>
            <w:r>
              <w:rPr>
                <w:color w:val="000000"/>
                <w:spacing w:val="0"/>
                <w:w w:val="100"/>
                <w:position w:val="0"/>
                <w:shd w:val="clear" w:color="auto" w:fill="auto"/>
                <w:lang w:val="pt-BR" w:eastAsia="pt-BR" w:bidi="pt-BR"/>
              </w:rPr>
              <w:t>3.3.90.14.00</w:t>
            </w:r>
          </w:p>
        </w:tc>
        <w:tc>
          <w:tcPr>
            <w:tcBorders/>
            <w:shd w:val="clear" w:color="auto" w:fill="FFFFFF"/>
            <w:vAlign w:val="top"/>
          </w:tcPr>
          <w:p>
            <w:pPr>
              <w:pStyle w:val="Style16"/>
              <w:keepNext w:val="0"/>
              <w:keepLines w:val="0"/>
              <w:framePr w:w="10214" w:h="2237" w:vSpace="230" w:wrap="none" w:hAnchor="page" w:x="644" w:y="2992"/>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BR" w:eastAsia="pt-BR" w:bidi="pt-BR"/>
              </w:rPr>
              <w:t>DIÁRIAS - CIVIL</w:t>
            </w:r>
          </w:p>
        </w:tc>
        <w:tc>
          <w:tcPr>
            <w:tcBorders/>
            <w:shd w:val="clear" w:color="auto" w:fill="FFFFFF"/>
            <w:vAlign w:val="top"/>
          </w:tcPr>
          <w:p>
            <w:pPr>
              <w:pStyle w:val="Style16"/>
              <w:keepNext w:val="0"/>
              <w:keepLines w:val="0"/>
              <w:framePr w:w="10214" w:h="2237" w:vSpace="230" w:wrap="none" w:hAnchor="page" w:x="644" w:y="2992"/>
              <w:widowControl w:val="0"/>
              <w:shd w:val="clear" w:color="auto" w:fill="auto"/>
              <w:bidi w:val="0"/>
              <w:spacing w:before="0" w:after="0" w:line="240" w:lineRule="auto"/>
              <w:ind w:left="0" w:right="120" w:firstLine="0"/>
              <w:jc w:val="center"/>
            </w:pPr>
            <w:r>
              <w:rPr>
                <w:color w:val="000000"/>
                <w:spacing w:val="0"/>
                <w:w w:val="100"/>
                <w:position w:val="0"/>
                <w:shd w:val="clear" w:color="auto" w:fill="auto"/>
                <w:lang w:val="pt-BR" w:eastAsia="pt-BR" w:bidi="pt-BR"/>
              </w:rPr>
              <w:t>1.540.0000.1.540.0-110 000</w:t>
            </w:r>
          </w:p>
        </w:tc>
        <w:tc>
          <w:tcPr>
            <w:tcBorders/>
            <w:shd w:val="clear" w:color="auto" w:fill="FFFFFF"/>
            <w:vAlign w:val="top"/>
          </w:tcPr>
          <w:p>
            <w:pPr>
              <w:pStyle w:val="Style16"/>
              <w:keepNext w:val="0"/>
              <w:keepLines w:val="0"/>
              <w:framePr w:w="10214" w:h="2237" w:vSpace="230" w:wrap="none" w:hAnchor="page" w:x="644" w:y="2992"/>
              <w:widowControl w:val="0"/>
              <w:shd w:val="clear" w:color="auto" w:fill="auto"/>
              <w:bidi w:val="0"/>
              <w:spacing w:before="0" w:after="0" w:line="240" w:lineRule="auto"/>
              <w:ind w:left="0" w:right="100" w:firstLine="0"/>
              <w:jc w:val="center"/>
            </w:pPr>
            <w:r>
              <w:rPr>
                <w:color w:val="000000"/>
                <w:spacing w:val="0"/>
                <w:w w:val="100"/>
                <w:position w:val="0"/>
                <w:shd w:val="clear" w:color="auto" w:fill="auto"/>
                <w:lang w:val="pt-BR" w:eastAsia="pt-BR" w:bidi="pt-BR"/>
              </w:rPr>
              <w:t>59.365,93</w:t>
            </w:r>
          </w:p>
        </w:tc>
      </w:tr>
      <w:tr>
        <w:trPr>
          <w:trHeight w:val="163" w:hRule="exact"/>
        </w:trPr>
        <w:tc>
          <w:tcPr>
            <w:tcBorders/>
            <w:shd w:val="clear" w:color="auto" w:fill="FFFFFF"/>
            <w:vAlign w:val="top"/>
          </w:tcPr>
          <w:p>
            <w:pPr>
              <w:pStyle w:val="Style16"/>
              <w:keepNext w:val="0"/>
              <w:keepLines w:val="0"/>
              <w:framePr w:w="10214" w:h="2237" w:vSpace="230" w:wrap="none" w:hAnchor="page" w:x="644" w:y="2992"/>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BR" w:eastAsia="pt-BR" w:bidi="pt-BR"/>
              </w:rPr>
              <w:t>144</w:t>
            </w:r>
          </w:p>
        </w:tc>
        <w:tc>
          <w:tcPr>
            <w:tcBorders/>
            <w:shd w:val="clear" w:color="auto" w:fill="FFFFFF"/>
            <w:vAlign w:val="top"/>
          </w:tcPr>
          <w:p>
            <w:pPr>
              <w:pStyle w:val="Style16"/>
              <w:keepNext w:val="0"/>
              <w:keepLines w:val="0"/>
              <w:framePr w:w="10214" w:h="2237" w:vSpace="230" w:wrap="none" w:hAnchor="page" w:x="644" w:y="2992"/>
              <w:widowControl w:val="0"/>
              <w:shd w:val="clear" w:color="auto" w:fill="auto"/>
              <w:bidi w:val="0"/>
              <w:spacing w:before="0" w:after="0" w:line="240" w:lineRule="auto"/>
              <w:ind w:left="0" w:right="0" w:firstLine="0"/>
              <w:jc w:val="right"/>
            </w:pPr>
            <w:r>
              <w:rPr>
                <w:color w:val="000000"/>
                <w:spacing w:val="0"/>
                <w:w w:val="100"/>
                <w:position w:val="0"/>
                <w:shd w:val="clear" w:color="auto" w:fill="auto"/>
                <w:lang w:val="pt-BR" w:eastAsia="pt-BR" w:bidi="pt-BR"/>
              </w:rPr>
              <w:t>3.3.90.30.00</w:t>
            </w:r>
          </w:p>
        </w:tc>
        <w:tc>
          <w:tcPr>
            <w:tcBorders/>
            <w:shd w:val="clear" w:color="auto" w:fill="FFFFFF"/>
            <w:vAlign w:val="top"/>
          </w:tcPr>
          <w:p>
            <w:pPr>
              <w:pStyle w:val="Style16"/>
              <w:keepNext w:val="0"/>
              <w:keepLines w:val="0"/>
              <w:framePr w:w="10214" w:h="2237" w:vSpace="230" w:wrap="none" w:hAnchor="page" w:x="644" w:y="2992"/>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BR" w:eastAsia="pt-BR" w:bidi="pt-BR"/>
              </w:rPr>
              <w:t>MATERIAL DE CONSUMO</w:t>
            </w:r>
          </w:p>
        </w:tc>
        <w:tc>
          <w:tcPr>
            <w:tcBorders/>
            <w:shd w:val="clear" w:color="auto" w:fill="FFFFFF"/>
            <w:vAlign w:val="top"/>
          </w:tcPr>
          <w:p>
            <w:pPr>
              <w:pStyle w:val="Style16"/>
              <w:keepNext w:val="0"/>
              <w:keepLines w:val="0"/>
              <w:framePr w:w="10214" w:h="2237" w:vSpace="230" w:wrap="none" w:hAnchor="page" w:x="644" w:y="2992"/>
              <w:widowControl w:val="0"/>
              <w:shd w:val="clear" w:color="auto" w:fill="auto"/>
              <w:bidi w:val="0"/>
              <w:spacing w:before="0" w:after="0" w:line="240" w:lineRule="auto"/>
              <w:ind w:left="0" w:right="120" w:firstLine="0"/>
              <w:jc w:val="center"/>
            </w:pPr>
            <w:r>
              <w:rPr>
                <w:color w:val="000000"/>
                <w:spacing w:val="0"/>
                <w:w w:val="100"/>
                <w:position w:val="0"/>
                <w:shd w:val="clear" w:color="auto" w:fill="auto"/>
                <w:lang w:val="pt-BR" w:eastAsia="pt-BR" w:bidi="pt-BR"/>
              </w:rPr>
              <w:t>1.540.0000.1.540.0-110 000</w:t>
            </w:r>
          </w:p>
        </w:tc>
        <w:tc>
          <w:tcPr>
            <w:tcBorders/>
            <w:shd w:val="clear" w:color="auto" w:fill="FFFFFF"/>
            <w:vAlign w:val="top"/>
          </w:tcPr>
          <w:p>
            <w:pPr>
              <w:pStyle w:val="Style16"/>
              <w:keepNext w:val="0"/>
              <w:keepLines w:val="0"/>
              <w:framePr w:w="10214" w:h="2237" w:vSpace="230" w:wrap="none" w:hAnchor="page" w:x="644" w:y="2992"/>
              <w:widowControl w:val="0"/>
              <w:shd w:val="clear" w:color="auto" w:fill="auto"/>
              <w:bidi w:val="0"/>
              <w:spacing w:before="0" w:after="0" w:line="240" w:lineRule="auto"/>
              <w:ind w:left="0" w:right="0" w:firstLine="0"/>
              <w:jc w:val="center"/>
            </w:pPr>
            <w:r>
              <w:rPr>
                <w:color w:val="000000"/>
                <w:spacing w:val="0"/>
                <w:w w:val="100"/>
                <w:position w:val="0"/>
                <w:shd w:val="clear" w:color="auto" w:fill="auto"/>
                <w:lang w:val="pt-BR" w:eastAsia="pt-BR" w:bidi="pt-BR"/>
              </w:rPr>
              <w:t>1.349.225,63</w:t>
            </w:r>
          </w:p>
        </w:tc>
      </w:tr>
      <w:tr>
        <w:trPr>
          <w:trHeight w:val="173" w:hRule="exact"/>
        </w:trPr>
        <w:tc>
          <w:tcPr>
            <w:tcBorders/>
            <w:shd w:val="clear" w:color="auto" w:fill="FFFFFF"/>
            <w:vAlign w:val="top"/>
          </w:tcPr>
          <w:p>
            <w:pPr>
              <w:pStyle w:val="Style16"/>
              <w:keepNext w:val="0"/>
              <w:keepLines w:val="0"/>
              <w:framePr w:w="10214" w:h="2237" w:vSpace="230" w:wrap="none" w:hAnchor="page" w:x="644" w:y="2992"/>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BR" w:eastAsia="pt-BR" w:bidi="pt-BR"/>
              </w:rPr>
              <w:t>145</w:t>
            </w:r>
          </w:p>
        </w:tc>
        <w:tc>
          <w:tcPr>
            <w:tcBorders/>
            <w:shd w:val="clear" w:color="auto" w:fill="FFFFFF"/>
            <w:vAlign w:val="top"/>
          </w:tcPr>
          <w:p>
            <w:pPr>
              <w:pStyle w:val="Style16"/>
              <w:keepNext w:val="0"/>
              <w:keepLines w:val="0"/>
              <w:framePr w:w="10214" w:h="2237" w:vSpace="230" w:wrap="none" w:hAnchor="page" w:x="644" w:y="2992"/>
              <w:widowControl w:val="0"/>
              <w:shd w:val="clear" w:color="auto" w:fill="auto"/>
              <w:bidi w:val="0"/>
              <w:spacing w:before="0" w:after="0" w:line="240" w:lineRule="auto"/>
              <w:ind w:left="0" w:right="0" w:firstLine="0"/>
              <w:jc w:val="right"/>
            </w:pPr>
            <w:r>
              <w:rPr>
                <w:color w:val="000000"/>
                <w:spacing w:val="0"/>
                <w:w w:val="100"/>
                <w:position w:val="0"/>
                <w:shd w:val="clear" w:color="auto" w:fill="auto"/>
                <w:lang w:val="pt-BR" w:eastAsia="pt-BR" w:bidi="pt-BR"/>
              </w:rPr>
              <w:t>3.3.90.33.00</w:t>
            </w:r>
          </w:p>
        </w:tc>
        <w:tc>
          <w:tcPr>
            <w:tcBorders/>
            <w:shd w:val="clear" w:color="auto" w:fill="FFFFFF"/>
            <w:vAlign w:val="top"/>
          </w:tcPr>
          <w:p>
            <w:pPr>
              <w:pStyle w:val="Style16"/>
              <w:keepNext w:val="0"/>
              <w:keepLines w:val="0"/>
              <w:framePr w:w="10214" w:h="2237" w:vSpace="230" w:wrap="none" w:hAnchor="page" w:x="644" w:y="2992"/>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BR" w:eastAsia="pt-BR" w:bidi="pt-BR"/>
              </w:rPr>
              <w:t>PASSAGENS E DESPESAS COM LOCOMOÇÃO</w:t>
            </w:r>
          </w:p>
        </w:tc>
        <w:tc>
          <w:tcPr>
            <w:tcBorders/>
            <w:shd w:val="clear" w:color="auto" w:fill="FFFFFF"/>
            <w:vAlign w:val="top"/>
          </w:tcPr>
          <w:p>
            <w:pPr>
              <w:pStyle w:val="Style16"/>
              <w:keepNext w:val="0"/>
              <w:keepLines w:val="0"/>
              <w:framePr w:w="10214" w:h="2237" w:vSpace="230" w:wrap="none" w:hAnchor="page" w:x="644" w:y="2992"/>
              <w:widowControl w:val="0"/>
              <w:shd w:val="clear" w:color="auto" w:fill="auto"/>
              <w:bidi w:val="0"/>
              <w:spacing w:before="0" w:after="0" w:line="240" w:lineRule="auto"/>
              <w:ind w:left="0" w:right="120" w:firstLine="0"/>
              <w:jc w:val="center"/>
            </w:pPr>
            <w:r>
              <w:rPr>
                <w:color w:val="000000"/>
                <w:spacing w:val="0"/>
                <w:w w:val="100"/>
                <w:position w:val="0"/>
                <w:shd w:val="clear" w:color="auto" w:fill="auto"/>
                <w:lang w:val="pt-BR" w:eastAsia="pt-BR" w:bidi="pt-BR"/>
              </w:rPr>
              <w:t>1.540.0000.1.540.0-110 000</w:t>
            </w:r>
          </w:p>
        </w:tc>
        <w:tc>
          <w:tcPr>
            <w:tcBorders/>
            <w:shd w:val="clear" w:color="auto" w:fill="FFFFFF"/>
            <w:vAlign w:val="top"/>
          </w:tcPr>
          <w:p>
            <w:pPr>
              <w:pStyle w:val="Style16"/>
              <w:keepNext w:val="0"/>
              <w:keepLines w:val="0"/>
              <w:framePr w:w="10214" w:h="2237" w:vSpace="230" w:wrap="none" w:hAnchor="page" w:x="644" w:y="2992"/>
              <w:widowControl w:val="0"/>
              <w:shd w:val="clear" w:color="auto" w:fill="auto"/>
              <w:bidi w:val="0"/>
              <w:spacing w:before="0" w:after="0" w:line="240" w:lineRule="auto"/>
              <w:ind w:left="0" w:right="80" w:firstLine="0"/>
              <w:jc w:val="center"/>
            </w:pPr>
            <w:r>
              <w:rPr>
                <w:color w:val="000000"/>
                <w:spacing w:val="0"/>
                <w:w w:val="100"/>
                <w:position w:val="0"/>
                <w:shd w:val="clear" w:color="auto" w:fill="auto"/>
                <w:lang w:val="pt-BR" w:eastAsia="pt-BR" w:bidi="pt-BR"/>
              </w:rPr>
              <w:t>242.860,61</w:t>
            </w:r>
          </w:p>
        </w:tc>
      </w:tr>
      <w:tr>
        <w:trPr>
          <w:trHeight w:val="173" w:hRule="exact"/>
        </w:trPr>
        <w:tc>
          <w:tcPr>
            <w:tcBorders/>
            <w:shd w:val="clear" w:color="auto" w:fill="FFFFFF"/>
            <w:vAlign w:val="top"/>
          </w:tcPr>
          <w:p>
            <w:pPr>
              <w:pStyle w:val="Style16"/>
              <w:keepNext w:val="0"/>
              <w:keepLines w:val="0"/>
              <w:framePr w:w="10214" w:h="2237" w:vSpace="230" w:wrap="none" w:hAnchor="page" w:x="644" w:y="2992"/>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BR" w:eastAsia="pt-BR" w:bidi="pt-BR"/>
              </w:rPr>
              <w:t>146</w:t>
            </w:r>
          </w:p>
        </w:tc>
        <w:tc>
          <w:tcPr>
            <w:tcBorders/>
            <w:shd w:val="clear" w:color="auto" w:fill="FFFFFF"/>
            <w:vAlign w:val="top"/>
          </w:tcPr>
          <w:p>
            <w:pPr>
              <w:pStyle w:val="Style16"/>
              <w:keepNext w:val="0"/>
              <w:keepLines w:val="0"/>
              <w:framePr w:w="10214" w:h="2237" w:vSpace="230" w:wrap="none" w:hAnchor="page" w:x="644" w:y="2992"/>
              <w:widowControl w:val="0"/>
              <w:shd w:val="clear" w:color="auto" w:fill="auto"/>
              <w:bidi w:val="0"/>
              <w:spacing w:before="0" w:after="0" w:line="240" w:lineRule="auto"/>
              <w:ind w:left="0" w:right="0" w:firstLine="0"/>
              <w:jc w:val="right"/>
            </w:pPr>
            <w:r>
              <w:rPr>
                <w:color w:val="000000"/>
                <w:spacing w:val="0"/>
                <w:w w:val="100"/>
                <w:position w:val="0"/>
                <w:shd w:val="clear" w:color="auto" w:fill="auto"/>
                <w:lang w:val="pt-BR" w:eastAsia="pt-BR" w:bidi="pt-BR"/>
              </w:rPr>
              <w:t>3.3.90.36.00</w:t>
            </w:r>
          </w:p>
        </w:tc>
        <w:tc>
          <w:tcPr>
            <w:tcBorders/>
            <w:shd w:val="clear" w:color="auto" w:fill="FFFFFF"/>
            <w:vAlign w:val="top"/>
          </w:tcPr>
          <w:p>
            <w:pPr>
              <w:pStyle w:val="Style16"/>
              <w:keepNext w:val="0"/>
              <w:keepLines w:val="0"/>
              <w:framePr w:w="10214" w:h="2237" w:vSpace="230" w:wrap="none" w:hAnchor="page" w:x="644" w:y="2992"/>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BR" w:eastAsia="pt-BR" w:bidi="pt-BR"/>
              </w:rPr>
              <w:t>OUTROS SERVIÇOS DE TERCEIROS - PESSOA FlSICA</w:t>
            </w:r>
          </w:p>
        </w:tc>
        <w:tc>
          <w:tcPr>
            <w:tcBorders/>
            <w:shd w:val="clear" w:color="auto" w:fill="FFFFFF"/>
            <w:vAlign w:val="top"/>
          </w:tcPr>
          <w:p>
            <w:pPr>
              <w:pStyle w:val="Style16"/>
              <w:keepNext w:val="0"/>
              <w:keepLines w:val="0"/>
              <w:framePr w:w="10214" w:h="2237" w:vSpace="230" w:wrap="none" w:hAnchor="page" w:x="644" w:y="2992"/>
              <w:widowControl w:val="0"/>
              <w:shd w:val="clear" w:color="auto" w:fill="auto"/>
              <w:bidi w:val="0"/>
              <w:spacing w:before="0" w:after="0" w:line="240" w:lineRule="auto"/>
              <w:ind w:left="0" w:right="120" w:firstLine="0"/>
              <w:jc w:val="center"/>
            </w:pPr>
            <w:r>
              <w:rPr>
                <w:color w:val="000000"/>
                <w:spacing w:val="0"/>
                <w:w w:val="100"/>
                <w:position w:val="0"/>
                <w:shd w:val="clear" w:color="auto" w:fill="auto"/>
                <w:lang w:val="pt-BR" w:eastAsia="pt-BR" w:bidi="pt-BR"/>
              </w:rPr>
              <w:t>1.540.0000.1.540.0-110 000</w:t>
            </w:r>
          </w:p>
        </w:tc>
        <w:tc>
          <w:tcPr>
            <w:tcBorders/>
            <w:shd w:val="clear" w:color="auto" w:fill="FFFFFF"/>
            <w:vAlign w:val="top"/>
          </w:tcPr>
          <w:p>
            <w:pPr>
              <w:pStyle w:val="Style16"/>
              <w:keepNext w:val="0"/>
              <w:keepLines w:val="0"/>
              <w:framePr w:w="10214" w:h="2237" w:vSpace="230" w:wrap="none" w:hAnchor="page" w:x="644" w:y="2992"/>
              <w:widowControl w:val="0"/>
              <w:shd w:val="clear" w:color="auto" w:fill="auto"/>
              <w:bidi w:val="0"/>
              <w:spacing w:before="0" w:after="0" w:line="240" w:lineRule="auto"/>
              <w:ind w:left="0" w:right="80" w:firstLine="0"/>
              <w:jc w:val="center"/>
            </w:pPr>
            <w:r>
              <w:rPr>
                <w:color w:val="000000"/>
                <w:spacing w:val="0"/>
                <w:w w:val="100"/>
                <w:position w:val="0"/>
                <w:shd w:val="clear" w:color="auto" w:fill="auto"/>
                <w:lang w:val="pt-BR" w:eastAsia="pt-BR" w:bidi="pt-BR"/>
              </w:rPr>
              <w:t>609.849,98</w:t>
            </w:r>
          </w:p>
        </w:tc>
      </w:tr>
      <w:tr>
        <w:trPr>
          <w:trHeight w:val="173" w:hRule="exact"/>
        </w:trPr>
        <w:tc>
          <w:tcPr>
            <w:tcBorders/>
            <w:shd w:val="clear" w:color="auto" w:fill="FFFFFF"/>
            <w:vAlign w:val="top"/>
          </w:tcPr>
          <w:p>
            <w:pPr>
              <w:pStyle w:val="Style16"/>
              <w:keepNext w:val="0"/>
              <w:keepLines w:val="0"/>
              <w:framePr w:w="10214" w:h="2237" w:vSpace="230" w:wrap="none" w:hAnchor="page" w:x="644" w:y="2992"/>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BR" w:eastAsia="pt-BR" w:bidi="pt-BR"/>
              </w:rPr>
              <w:t>147</w:t>
            </w:r>
          </w:p>
        </w:tc>
        <w:tc>
          <w:tcPr>
            <w:tcBorders/>
            <w:shd w:val="clear" w:color="auto" w:fill="FFFFFF"/>
            <w:vAlign w:val="top"/>
          </w:tcPr>
          <w:p>
            <w:pPr>
              <w:pStyle w:val="Style16"/>
              <w:keepNext w:val="0"/>
              <w:keepLines w:val="0"/>
              <w:framePr w:w="10214" w:h="2237" w:vSpace="230" w:wrap="none" w:hAnchor="page" w:x="644" w:y="2992"/>
              <w:widowControl w:val="0"/>
              <w:shd w:val="clear" w:color="auto" w:fill="auto"/>
              <w:bidi w:val="0"/>
              <w:spacing w:before="0" w:after="0" w:line="240" w:lineRule="auto"/>
              <w:ind w:left="0" w:right="0" w:firstLine="0"/>
              <w:jc w:val="right"/>
            </w:pPr>
            <w:r>
              <w:rPr>
                <w:color w:val="000000"/>
                <w:spacing w:val="0"/>
                <w:w w:val="100"/>
                <w:position w:val="0"/>
                <w:shd w:val="clear" w:color="auto" w:fill="auto"/>
                <w:lang w:val="pt-BR" w:eastAsia="pt-BR" w:bidi="pt-BR"/>
              </w:rPr>
              <w:t>3.3.90.39.00</w:t>
            </w:r>
          </w:p>
        </w:tc>
        <w:tc>
          <w:tcPr>
            <w:tcBorders/>
            <w:shd w:val="clear" w:color="auto" w:fill="FFFFFF"/>
            <w:vAlign w:val="top"/>
          </w:tcPr>
          <w:p>
            <w:pPr>
              <w:pStyle w:val="Style16"/>
              <w:keepNext w:val="0"/>
              <w:keepLines w:val="0"/>
              <w:framePr w:w="10214" w:h="2237" w:vSpace="230" w:wrap="none" w:hAnchor="page" w:x="644" w:y="2992"/>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BR" w:eastAsia="pt-BR" w:bidi="pt-BR"/>
              </w:rPr>
              <w:t>OUTROS SERVIÇOS DE TERCEIROS - PESSOA JURlDIQ</w:t>
            </w:r>
          </w:p>
        </w:tc>
        <w:tc>
          <w:tcPr>
            <w:tcBorders/>
            <w:shd w:val="clear" w:color="auto" w:fill="FFFFFF"/>
            <w:vAlign w:val="top"/>
          </w:tcPr>
          <w:p>
            <w:pPr>
              <w:pStyle w:val="Style16"/>
              <w:keepNext w:val="0"/>
              <w:keepLines w:val="0"/>
              <w:framePr w:w="10214" w:h="2237" w:vSpace="230" w:wrap="none" w:hAnchor="page" w:x="644" w:y="2992"/>
              <w:widowControl w:val="0"/>
              <w:shd w:val="clear" w:color="auto" w:fill="auto"/>
              <w:bidi w:val="0"/>
              <w:spacing w:before="0" w:after="0" w:line="240" w:lineRule="auto"/>
              <w:ind w:left="0" w:right="120" w:firstLine="0"/>
              <w:jc w:val="center"/>
            </w:pPr>
            <w:r>
              <w:rPr>
                <w:color w:val="000000"/>
                <w:spacing w:val="0"/>
                <w:w w:val="100"/>
                <w:position w:val="0"/>
                <w:shd w:val="clear" w:color="auto" w:fill="auto"/>
                <w:lang w:val="pt-BR" w:eastAsia="pt-BR" w:bidi="pt-BR"/>
              </w:rPr>
              <w:t>1.540.0000.1.540.0-110 000</w:t>
            </w:r>
          </w:p>
        </w:tc>
        <w:tc>
          <w:tcPr>
            <w:tcBorders/>
            <w:shd w:val="clear" w:color="auto" w:fill="FFFFFF"/>
            <w:vAlign w:val="top"/>
          </w:tcPr>
          <w:p>
            <w:pPr>
              <w:pStyle w:val="Style16"/>
              <w:keepNext w:val="0"/>
              <w:keepLines w:val="0"/>
              <w:framePr w:w="10214" w:h="2237" w:vSpace="230" w:wrap="none" w:hAnchor="page" w:x="644" w:y="2992"/>
              <w:widowControl w:val="0"/>
              <w:shd w:val="clear" w:color="auto" w:fill="auto"/>
              <w:bidi w:val="0"/>
              <w:spacing w:before="0" w:after="0" w:line="240" w:lineRule="auto"/>
              <w:ind w:left="0" w:right="80" w:firstLine="0"/>
              <w:jc w:val="center"/>
            </w:pPr>
            <w:r>
              <w:rPr>
                <w:color w:val="000000"/>
                <w:spacing w:val="0"/>
                <w:w w:val="100"/>
                <w:position w:val="0"/>
                <w:shd w:val="clear" w:color="auto" w:fill="auto"/>
                <w:lang w:val="pt-BR" w:eastAsia="pt-BR" w:bidi="pt-BR"/>
              </w:rPr>
              <w:t>242.860,61</w:t>
            </w:r>
          </w:p>
        </w:tc>
      </w:tr>
      <w:tr>
        <w:trPr>
          <w:trHeight w:val="173" w:hRule="exact"/>
        </w:trPr>
        <w:tc>
          <w:tcPr>
            <w:tcBorders/>
            <w:shd w:val="clear" w:color="auto" w:fill="FFFFFF"/>
            <w:vAlign w:val="top"/>
          </w:tcPr>
          <w:p>
            <w:pPr>
              <w:pStyle w:val="Style16"/>
              <w:keepNext w:val="0"/>
              <w:keepLines w:val="0"/>
              <w:framePr w:w="10214" w:h="2237" w:vSpace="230" w:wrap="none" w:hAnchor="page" w:x="644" w:y="2992"/>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BR" w:eastAsia="pt-BR" w:bidi="pt-BR"/>
              </w:rPr>
              <w:t>148</w:t>
            </w:r>
          </w:p>
        </w:tc>
        <w:tc>
          <w:tcPr>
            <w:tcBorders/>
            <w:shd w:val="clear" w:color="auto" w:fill="FFFFFF"/>
            <w:vAlign w:val="top"/>
          </w:tcPr>
          <w:p>
            <w:pPr>
              <w:pStyle w:val="Style16"/>
              <w:keepNext w:val="0"/>
              <w:keepLines w:val="0"/>
              <w:framePr w:w="10214" w:h="2237" w:vSpace="230" w:wrap="none" w:hAnchor="page" w:x="644" w:y="2992"/>
              <w:widowControl w:val="0"/>
              <w:shd w:val="clear" w:color="auto" w:fill="auto"/>
              <w:bidi w:val="0"/>
              <w:spacing w:before="0" w:after="0" w:line="240" w:lineRule="auto"/>
              <w:ind w:left="0" w:right="0" w:firstLine="0"/>
              <w:jc w:val="right"/>
            </w:pPr>
            <w:r>
              <w:rPr>
                <w:color w:val="000000"/>
                <w:spacing w:val="0"/>
                <w:w w:val="100"/>
                <w:position w:val="0"/>
                <w:shd w:val="clear" w:color="auto" w:fill="auto"/>
                <w:lang w:val="pt-BR" w:eastAsia="pt-BR" w:bidi="pt-BR"/>
              </w:rPr>
              <w:t>3.3.90.92.00</w:t>
            </w:r>
          </w:p>
        </w:tc>
        <w:tc>
          <w:tcPr>
            <w:tcBorders/>
            <w:shd w:val="clear" w:color="auto" w:fill="FFFFFF"/>
            <w:vAlign w:val="top"/>
          </w:tcPr>
          <w:p>
            <w:pPr>
              <w:pStyle w:val="Style16"/>
              <w:keepNext w:val="0"/>
              <w:keepLines w:val="0"/>
              <w:framePr w:w="10214" w:h="2237" w:vSpace="230" w:wrap="none" w:hAnchor="page" w:x="644" w:y="2992"/>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BR" w:eastAsia="pt-BR" w:bidi="pt-BR"/>
              </w:rPr>
              <w:t>DESPESAS DE EXERCÍCIOS ANTERIORES</w:t>
            </w:r>
          </w:p>
        </w:tc>
        <w:tc>
          <w:tcPr>
            <w:tcBorders/>
            <w:shd w:val="clear" w:color="auto" w:fill="FFFFFF"/>
            <w:vAlign w:val="top"/>
          </w:tcPr>
          <w:p>
            <w:pPr>
              <w:pStyle w:val="Style16"/>
              <w:keepNext w:val="0"/>
              <w:keepLines w:val="0"/>
              <w:framePr w:w="10214" w:h="2237" w:vSpace="230" w:wrap="none" w:hAnchor="page" w:x="644" w:y="2992"/>
              <w:widowControl w:val="0"/>
              <w:shd w:val="clear" w:color="auto" w:fill="auto"/>
              <w:bidi w:val="0"/>
              <w:spacing w:before="0" w:after="0" w:line="240" w:lineRule="auto"/>
              <w:ind w:left="0" w:right="120" w:firstLine="0"/>
              <w:jc w:val="center"/>
            </w:pPr>
            <w:r>
              <w:rPr>
                <w:color w:val="000000"/>
                <w:spacing w:val="0"/>
                <w:w w:val="100"/>
                <w:position w:val="0"/>
                <w:shd w:val="clear" w:color="auto" w:fill="auto"/>
                <w:lang w:val="pt-BR" w:eastAsia="pt-BR" w:bidi="pt-BR"/>
              </w:rPr>
              <w:t>1.540.0000.1.540.0-110 000</w:t>
            </w:r>
          </w:p>
        </w:tc>
        <w:tc>
          <w:tcPr>
            <w:tcBorders/>
            <w:shd w:val="clear" w:color="auto" w:fill="FFFFFF"/>
            <w:vAlign w:val="top"/>
          </w:tcPr>
          <w:p>
            <w:pPr>
              <w:pStyle w:val="Style16"/>
              <w:keepNext w:val="0"/>
              <w:keepLines w:val="0"/>
              <w:framePr w:w="10214" w:h="2237" w:vSpace="230" w:wrap="none" w:hAnchor="page" w:x="644" w:y="2992"/>
              <w:widowControl w:val="0"/>
              <w:shd w:val="clear" w:color="auto" w:fill="auto"/>
              <w:bidi w:val="0"/>
              <w:spacing w:before="0" w:after="0" w:line="240" w:lineRule="auto"/>
              <w:ind w:left="0" w:right="100" w:firstLine="0"/>
              <w:jc w:val="center"/>
            </w:pPr>
            <w:r>
              <w:rPr>
                <w:color w:val="000000"/>
                <w:spacing w:val="0"/>
                <w:w w:val="100"/>
                <w:position w:val="0"/>
                <w:shd w:val="clear" w:color="auto" w:fill="auto"/>
                <w:lang w:val="pt-BR" w:eastAsia="pt-BR" w:bidi="pt-BR"/>
              </w:rPr>
              <w:t>37.778,32</w:t>
            </w:r>
          </w:p>
        </w:tc>
      </w:tr>
      <w:tr>
        <w:trPr>
          <w:trHeight w:val="163" w:hRule="exact"/>
        </w:trPr>
        <w:tc>
          <w:tcPr>
            <w:tcBorders/>
            <w:shd w:val="clear" w:color="auto" w:fill="FFFFFF"/>
            <w:vAlign w:val="top"/>
          </w:tcPr>
          <w:p>
            <w:pPr>
              <w:pStyle w:val="Style16"/>
              <w:keepNext w:val="0"/>
              <w:keepLines w:val="0"/>
              <w:framePr w:w="10214" w:h="2237" w:vSpace="230" w:wrap="none" w:hAnchor="page" w:x="644" w:y="2992"/>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BR" w:eastAsia="pt-BR" w:bidi="pt-BR"/>
              </w:rPr>
              <w:t>149</w:t>
            </w:r>
          </w:p>
        </w:tc>
        <w:tc>
          <w:tcPr>
            <w:tcBorders/>
            <w:shd w:val="clear" w:color="auto" w:fill="FFFFFF"/>
            <w:vAlign w:val="top"/>
          </w:tcPr>
          <w:p>
            <w:pPr>
              <w:pStyle w:val="Style16"/>
              <w:keepNext w:val="0"/>
              <w:keepLines w:val="0"/>
              <w:framePr w:w="10214" w:h="2237" w:vSpace="230" w:wrap="none" w:hAnchor="page" w:x="644" w:y="2992"/>
              <w:widowControl w:val="0"/>
              <w:shd w:val="clear" w:color="auto" w:fill="auto"/>
              <w:bidi w:val="0"/>
              <w:spacing w:before="0" w:after="0" w:line="240" w:lineRule="auto"/>
              <w:ind w:left="0" w:right="0" w:firstLine="0"/>
              <w:jc w:val="right"/>
            </w:pPr>
            <w:r>
              <w:rPr>
                <w:color w:val="000000"/>
                <w:spacing w:val="0"/>
                <w:w w:val="100"/>
                <w:position w:val="0"/>
                <w:shd w:val="clear" w:color="auto" w:fill="auto"/>
                <w:lang w:val="pt-BR" w:eastAsia="pt-BR" w:bidi="pt-BR"/>
              </w:rPr>
              <w:t>4.4.90.52.00</w:t>
            </w:r>
          </w:p>
        </w:tc>
        <w:tc>
          <w:tcPr>
            <w:tcBorders/>
            <w:shd w:val="clear" w:color="auto" w:fill="FFFFFF"/>
            <w:vAlign w:val="top"/>
          </w:tcPr>
          <w:p>
            <w:pPr>
              <w:pStyle w:val="Style16"/>
              <w:keepNext w:val="0"/>
              <w:keepLines w:val="0"/>
              <w:framePr w:w="10214" w:h="2237" w:vSpace="230" w:wrap="none" w:hAnchor="page" w:x="644" w:y="2992"/>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BR" w:eastAsia="pt-BR" w:bidi="pt-BR"/>
              </w:rPr>
              <w:t>EQUIPAMENTOS E MATERIAL PERMANENTE</w:t>
            </w:r>
          </w:p>
        </w:tc>
        <w:tc>
          <w:tcPr>
            <w:tcBorders/>
            <w:shd w:val="clear" w:color="auto" w:fill="FFFFFF"/>
            <w:vAlign w:val="top"/>
          </w:tcPr>
          <w:p>
            <w:pPr>
              <w:pStyle w:val="Style16"/>
              <w:keepNext w:val="0"/>
              <w:keepLines w:val="0"/>
              <w:framePr w:w="10214" w:h="2237" w:vSpace="230" w:wrap="none" w:hAnchor="page" w:x="644" w:y="2992"/>
              <w:widowControl w:val="0"/>
              <w:shd w:val="clear" w:color="auto" w:fill="auto"/>
              <w:bidi w:val="0"/>
              <w:spacing w:before="0" w:after="0" w:line="240" w:lineRule="auto"/>
              <w:ind w:left="0" w:right="120" w:firstLine="0"/>
              <w:jc w:val="center"/>
            </w:pPr>
            <w:r>
              <w:rPr>
                <w:color w:val="000000"/>
                <w:spacing w:val="0"/>
                <w:w w:val="100"/>
                <w:position w:val="0"/>
                <w:shd w:val="clear" w:color="auto" w:fill="auto"/>
                <w:lang w:val="pt-BR" w:eastAsia="pt-BR" w:bidi="pt-BR"/>
              </w:rPr>
              <w:t>1.540.0000.1.540.0-110 000</w:t>
            </w:r>
          </w:p>
        </w:tc>
        <w:tc>
          <w:tcPr>
            <w:tcBorders/>
            <w:shd w:val="clear" w:color="auto" w:fill="FFFFFF"/>
            <w:vAlign w:val="top"/>
          </w:tcPr>
          <w:p>
            <w:pPr>
              <w:pStyle w:val="Style16"/>
              <w:keepNext w:val="0"/>
              <w:keepLines w:val="0"/>
              <w:framePr w:w="10214" w:h="2237" w:vSpace="230" w:wrap="none" w:hAnchor="page" w:x="644" w:y="2992"/>
              <w:widowControl w:val="0"/>
              <w:shd w:val="clear" w:color="auto" w:fill="auto"/>
              <w:bidi w:val="0"/>
              <w:spacing w:before="0" w:after="0" w:line="240" w:lineRule="auto"/>
              <w:ind w:left="0" w:right="80" w:firstLine="0"/>
              <w:jc w:val="center"/>
            </w:pPr>
            <w:r>
              <w:rPr>
                <w:color w:val="000000"/>
                <w:spacing w:val="0"/>
                <w:w w:val="100"/>
                <w:position w:val="0"/>
                <w:shd w:val="clear" w:color="auto" w:fill="auto"/>
                <w:lang w:val="pt-BR" w:eastAsia="pt-BR" w:bidi="pt-BR"/>
              </w:rPr>
              <w:t>107.938,05</w:t>
            </w:r>
          </w:p>
        </w:tc>
      </w:tr>
    </w:tbl>
    <w:p>
      <w:pPr>
        <w:framePr w:w="10214" w:h="2237" w:vSpace="230" w:wrap="none" w:hAnchor="page" w:x="644" w:y="2992"/>
        <w:widowControl w:val="0"/>
        <w:spacing w:line="1" w:lineRule="exact"/>
      </w:pPr>
    </w:p>
    <w:p>
      <w:pPr>
        <w:pStyle w:val="Style28"/>
        <w:keepNext w:val="0"/>
        <w:keepLines w:val="0"/>
        <w:framePr w:w="2717" w:h="230" w:wrap="none" w:hAnchor="page" w:x="1383" w:y="5229"/>
        <w:widowControl w:val="0"/>
        <w:shd w:val="clear" w:color="auto" w:fill="auto"/>
        <w:tabs>
          <w:tab w:pos="1517" w:val="left"/>
        </w:tabs>
        <w:bidi w:val="0"/>
        <w:spacing w:before="0" w:after="0" w:line="240" w:lineRule="auto"/>
        <w:ind w:left="0" w:right="0" w:firstLine="0"/>
        <w:jc w:val="both"/>
      </w:pPr>
      <w:r>
        <w:rPr>
          <w:color w:val="000000"/>
          <w:spacing w:val="0"/>
          <w:w w:val="100"/>
          <w:position w:val="0"/>
          <w:shd w:val="clear" w:color="auto" w:fill="auto"/>
          <w:lang w:val="pt-BR" w:eastAsia="pt-BR" w:bidi="pt-BR"/>
        </w:rPr>
        <w:t>12 365</w:t>
        <w:tab/>
        <w:t>Educação Infantil</w:t>
      </w:r>
    </w:p>
    <w:p>
      <w:pPr>
        <w:pStyle w:val="Style22"/>
        <w:keepNext w:val="0"/>
        <w:keepLines w:val="0"/>
        <w:framePr w:w="288" w:h="355" w:wrap="none" w:hAnchor="page" w:x="635" w:y="5959"/>
        <w:widowControl w:val="0"/>
        <w:shd w:val="clear" w:color="auto" w:fill="auto"/>
        <w:bidi w:val="0"/>
        <w:spacing w:before="0" w:after="0" w:line="240" w:lineRule="auto"/>
        <w:ind w:left="0" w:right="0" w:firstLine="0"/>
        <w:jc w:val="left"/>
      </w:pPr>
      <w:r>
        <w:rPr>
          <w:color w:val="000000"/>
          <w:spacing w:val="0"/>
          <w:w w:val="100"/>
          <w:position w:val="0"/>
          <w:shd w:val="clear" w:color="auto" w:fill="auto"/>
        </w:rPr>
        <w:t>153</w:t>
      </w:r>
    </w:p>
    <w:p>
      <w:pPr>
        <w:pStyle w:val="Style22"/>
        <w:keepNext w:val="0"/>
        <w:keepLines w:val="0"/>
        <w:framePr w:w="288" w:h="355" w:wrap="none" w:hAnchor="page" w:x="635" w:y="5959"/>
        <w:widowControl w:val="0"/>
        <w:shd w:val="clear" w:color="auto" w:fill="auto"/>
        <w:bidi w:val="0"/>
        <w:spacing w:before="0" w:after="0" w:line="240" w:lineRule="auto"/>
        <w:ind w:left="0" w:right="0" w:firstLine="0"/>
        <w:jc w:val="left"/>
      </w:pPr>
      <w:r>
        <w:rPr>
          <w:color w:val="000000"/>
          <w:spacing w:val="0"/>
          <w:w w:val="100"/>
          <w:position w:val="0"/>
          <w:shd w:val="clear" w:color="auto" w:fill="auto"/>
        </w:rPr>
        <w:t>154</w:t>
      </w:r>
    </w:p>
    <w:p>
      <w:pPr>
        <w:pStyle w:val="Style22"/>
        <w:keepNext w:val="0"/>
        <w:keepLines w:val="0"/>
        <w:framePr w:w="5981" w:h="902" w:wrap="none" w:hAnchor="page" w:x="1364" w:y="5440"/>
        <w:widowControl w:val="0"/>
        <w:shd w:val="clear" w:color="auto" w:fill="auto"/>
        <w:tabs>
          <w:tab w:pos="1632" w:val="left"/>
        </w:tabs>
        <w:bidi w:val="0"/>
        <w:spacing w:before="0" w:after="0" w:line="300" w:lineRule="auto"/>
        <w:ind w:left="1720" w:right="0" w:hanging="1720"/>
        <w:jc w:val="both"/>
      </w:pPr>
      <w:r>
        <w:rPr>
          <w:color w:val="000000"/>
          <w:spacing w:val="0"/>
          <w:w w:val="100"/>
          <w:position w:val="0"/>
          <w:shd w:val="clear" w:color="auto" w:fill="auto"/>
        </w:rPr>
        <w:t>12 365 0070</w:t>
        <w:tab/>
        <w:t>MANUTENÇÃO E REVITALIZAÇÃO DA EDUCAÇAO INFANTIL</w:t>
      </w:r>
    </w:p>
    <w:p>
      <w:pPr>
        <w:pStyle w:val="Style22"/>
        <w:keepNext w:val="0"/>
        <w:keepLines w:val="0"/>
        <w:framePr w:w="5981" w:h="902" w:wrap="none" w:hAnchor="page" w:x="1364" w:y="5440"/>
        <w:widowControl w:val="0"/>
        <w:shd w:val="clear" w:color="auto" w:fill="auto"/>
        <w:bidi w:val="0"/>
        <w:spacing w:before="0" w:after="0" w:line="300" w:lineRule="auto"/>
        <w:ind w:left="1720" w:right="0" w:hanging="1720"/>
        <w:jc w:val="both"/>
      </w:pPr>
      <w:r>
        <w:rPr>
          <w:color w:val="000000"/>
          <w:spacing w:val="0"/>
          <w:w w:val="100"/>
          <w:position w:val="0"/>
          <w:shd w:val="clear" w:color="auto" w:fill="auto"/>
        </w:rPr>
        <w:t>12 3650070 1006 0000 REFORMA, ADEQUAÇAO E CONSERVAÇÃO DE UNIDADES ESCOLARES DE EDUCAÇAO INFANTIL</w:t>
      </w:r>
    </w:p>
    <w:p>
      <w:pPr>
        <w:pStyle w:val="Style22"/>
        <w:keepNext w:val="0"/>
        <w:keepLines w:val="0"/>
        <w:framePr w:w="5981" w:h="902" w:wrap="none" w:hAnchor="page" w:x="1364" w:y="5440"/>
        <w:widowControl w:val="0"/>
        <w:shd w:val="clear" w:color="auto" w:fill="auto"/>
        <w:bidi w:val="0"/>
        <w:spacing w:before="0" w:after="0" w:line="300" w:lineRule="auto"/>
        <w:ind w:left="780" w:right="0" w:firstLine="0"/>
        <w:jc w:val="left"/>
      </w:pPr>
      <w:r>
        <w:rPr>
          <w:color w:val="000000"/>
          <w:spacing w:val="0"/>
          <w:w w:val="100"/>
          <w:position w:val="0"/>
          <w:shd w:val="clear" w:color="auto" w:fill="auto"/>
        </w:rPr>
        <w:t>4.4.90.51.00 OBRAS E INSTALAÇÕES</w:t>
      </w:r>
    </w:p>
    <w:p>
      <w:pPr>
        <w:pStyle w:val="Style22"/>
        <w:keepNext w:val="0"/>
        <w:keepLines w:val="0"/>
        <w:framePr w:w="5981" w:h="902" w:wrap="none" w:hAnchor="page" w:x="1364" w:y="5440"/>
        <w:widowControl w:val="0"/>
        <w:shd w:val="clear" w:color="auto" w:fill="auto"/>
        <w:bidi w:val="0"/>
        <w:spacing w:before="0" w:after="0" w:line="300" w:lineRule="auto"/>
        <w:ind w:left="780" w:right="0" w:firstLine="0"/>
        <w:jc w:val="left"/>
      </w:pPr>
      <w:r>
        <w:rPr>
          <w:color w:val="000000"/>
          <w:spacing w:val="0"/>
          <w:w w:val="100"/>
          <w:position w:val="0"/>
          <w:shd w:val="clear" w:color="auto" w:fill="auto"/>
        </w:rPr>
        <w:t>4.4.90.52.00 EQUIPAMENTOS E MATERIAL PERMANENTE</w:t>
      </w:r>
    </w:p>
    <w:p>
      <w:pPr>
        <w:pStyle w:val="Style22"/>
        <w:keepNext w:val="0"/>
        <w:keepLines w:val="0"/>
        <w:framePr w:w="2986" w:h="374" w:wrap="none" w:hAnchor="page" w:x="7787" w:y="5978"/>
        <w:widowControl w:val="0"/>
        <w:shd w:val="clear" w:color="auto" w:fill="auto"/>
        <w:bidi w:val="0"/>
        <w:spacing w:before="0" w:after="0" w:line="240" w:lineRule="auto"/>
        <w:ind w:left="0" w:right="0" w:firstLine="0"/>
        <w:jc w:val="left"/>
      </w:pPr>
      <w:r>
        <w:rPr>
          <w:color w:val="000000"/>
          <w:spacing w:val="0"/>
          <w:w w:val="100"/>
          <w:position w:val="0"/>
          <w:shd w:val="clear" w:color="auto" w:fill="auto"/>
        </w:rPr>
        <w:t>1.540.0000.1.540.0-110 000 1.079.380,50</w:t>
      </w:r>
    </w:p>
    <w:p>
      <w:pPr>
        <w:pStyle w:val="Style22"/>
        <w:keepNext w:val="0"/>
        <w:keepLines w:val="0"/>
        <w:framePr w:w="2986" w:h="374" w:wrap="none" w:hAnchor="page" w:x="7787" w:y="5978"/>
        <w:widowControl w:val="0"/>
        <w:shd w:val="clear" w:color="auto" w:fill="auto"/>
        <w:bidi w:val="0"/>
        <w:spacing w:before="0" w:after="0" w:line="240" w:lineRule="auto"/>
        <w:ind w:left="0" w:right="0" w:firstLine="0"/>
        <w:jc w:val="left"/>
      </w:pPr>
      <w:r>
        <w:rPr>
          <w:color w:val="000000"/>
          <w:spacing w:val="0"/>
          <w:w w:val="100"/>
          <w:position w:val="0"/>
          <w:shd w:val="clear" w:color="auto" w:fill="auto"/>
        </w:rPr>
        <w:t>1.540.0000.1.540.0-110 000 1.254.469,58</w:t>
      </w:r>
    </w:p>
    <w:p>
      <w:pPr>
        <w:pStyle w:val="Style13"/>
        <w:keepNext w:val="0"/>
        <w:keepLines w:val="0"/>
        <w:framePr w:w="298" w:h="182" w:wrap="none" w:hAnchor="page" w:x="615" w:y="7571"/>
        <w:widowControl w:val="0"/>
        <w:shd w:val="clear" w:color="auto" w:fill="auto"/>
        <w:bidi w:val="0"/>
        <w:spacing w:before="0" w:after="0" w:line="240" w:lineRule="auto"/>
        <w:ind w:left="0" w:right="0" w:firstLine="0"/>
        <w:jc w:val="left"/>
      </w:pPr>
      <w:r>
        <w:rPr>
          <w:color w:val="000000"/>
          <w:spacing w:val="0"/>
          <w:w w:val="100"/>
          <w:position w:val="0"/>
          <w:shd w:val="clear" w:color="auto" w:fill="auto"/>
        </w:rPr>
        <w:t>684</w:t>
      </w:r>
    </w:p>
    <w:p>
      <w:pPr>
        <w:pStyle w:val="Style13"/>
        <w:keepNext w:val="0"/>
        <w:keepLines w:val="0"/>
        <w:framePr w:w="307" w:h="173" w:wrap="none" w:hAnchor="page" w:x="615" w:y="8090"/>
        <w:widowControl w:val="0"/>
        <w:shd w:val="clear" w:color="auto" w:fill="auto"/>
        <w:bidi w:val="0"/>
        <w:spacing w:before="0" w:after="0" w:line="240" w:lineRule="auto"/>
        <w:ind w:left="0" w:right="0" w:firstLine="0"/>
        <w:jc w:val="left"/>
      </w:pPr>
      <w:r>
        <w:rPr>
          <w:color w:val="000000"/>
          <w:spacing w:val="0"/>
          <w:w w:val="100"/>
          <w:position w:val="0"/>
          <w:shd w:val="clear" w:color="auto" w:fill="auto"/>
        </w:rPr>
        <w:t>687</w:t>
      </w:r>
    </w:p>
    <w:p>
      <w:pPr>
        <w:pStyle w:val="Style22"/>
        <w:keepNext w:val="0"/>
        <w:keepLines w:val="0"/>
        <w:framePr w:w="298" w:h="355" w:wrap="none" w:hAnchor="page" w:x="616" w:y="8599"/>
        <w:widowControl w:val="0"/>
        <w:shd w:val="clear" w:color="auto" w:fill="auto"/>
        <w:bidi w:val="0"/>
        <w:spacing w:before="0" w:after="0" w:line="240" w:lineRule="auto"/>
        <w:ind w:left="0" w:right="0" w:firstLine="0"/>
        <w:jc w:val="left"/>
      </w:pPr>
      <w:r>
        <w:rPr>
          <w:color w:val="000000"/>
          <w:spacing w:val="0"/>
          <w:w w:val="100"/>
          <w:position w:val="0"/>
          <w:shd w:val="clear" w:color="auto" w:fill="auto"/>
        </w:rPr>
        <w:t>688</w:t>
      </w:r>
    </w:p>
    <w:p>
      <w:pPr>
        <w:pStyle w:val="Style22"/>
        <w:keepNext w:val="0"/>
        <w:keepLines w:val="0"/>
        <w:framePr w:w="298" w:h="355" w:wrap="none" w:hAnchor="page" w:x="616" w:y="8599"/>
        <w:widowControl w:val="0"/>
        <w:shd w:val="clear" w:color="auto" w:fill="auto"/>
        <w:bidi w:val="0"/>
        <w:spacing w:before="0" w:after="0" w:line="240" w:lineRule="auto"/>
        <w:ind w:left="0" w:right="0" w:firstLine="0"/>
        <w:jc w:val="left"/>
      </w:pPr>
      <w:r>
        <w:rPr>
          <w:color w:val="000000"/>
          <w:spacing w:val="0"/>
          <w:w w:val="100"/>
          <w:position w:val="0"/>
          <w:shd w:val="clear" w:color="auto" w:fill="auto"/>
        </w:rPr>
        <w:t>689</w:t>
      </w:r>
    </w:p>
    <w:p>
      <w:pPr>
        <w:pStyle w:val="Style22"/>
        <w:keepNext w:val="0"/>
        <w:keepLines w:val="0"/>
        <w:framePr w:w="6163" w:h="2218" w:wrap="none" w:hAnchor="page" w:x="1355" w:y="6448"/>
        <w:widowControl w:val="0"/>
        <w:shd w:val="clear" w:color="auto" w:fill="auto"/>
        <w:bidi w:val="0"/>
        <w:spacing w:before="0" w:after="0" w:line="300" w:lineRule="auto"/>
        <w:ind w:left="0" w:right="0" w:firstLine="0"/>
        <w:jc w:val="left"/>
      </w:pPr>
      <w:r>
        <w:rPr>
          <w:color w:val="000000"/>
          <w:spacing w:val="0"/>
          <w:w w:val="100"/>
          <w:position w:val="0"/>
          <w:shd w:val="clear" w:color="auto" w:fill="auto"/>
        </w:rPr>
        <w:t>&gt;03 020309 FUNDO MUNICIPAL DE EDUCAÇAO</w:t>
      </w:r>
    </w:p>
    <w:p>
      <w:pPr>
        <w:pStyle w:val="Style22"/>
        <w:keepNext w:val="0"/>
        <w:keepLines w:val="0"/>
        <w:framePr w:w="6163" w:h="2218" w:wrap="none" w:hAnchor="page" w:x="1355" w:y="6448"/>
        <w:widowControl w:val="0"/>
        <w:shd w:val="clear" w:color="auto" w:fill="auto"/>
        <w:tabs>
          <w:tab w:pos="1363" w:val="left"/>
        </w:tabs>
        <w:bidi w:val="0"/>
        <w:spacing w:before="0" w:after="0" w:line="300" w:lineRule="auto"/>
        <w:ind w:left="0" w:right="0" w:firstLine="0"/>
        <w:jc w:val="both"/>
      </w:pPr>
      <w:r>
        <w:rPr>
          <w:color w:val="000000"/>
          <w:spacing w:val="0"/>
          <w:w w:val="100"/>
          <w:position w:val="0"/>
          <w:shd w:val="clear" w:color="auto" w:fill="auto"/>
        </w:rPr>
        <w:t>12</w:t>
        <w:tab/>
        <w:t>Educação</w:t>
      </w:r>
    </w:p>
    <w:p>
      <w:pPr>
        <w:pStyle w:val="Style22"/>
        <w:keepNext w:val="0"/>
        <w:keepLines w:val="0"/>
        <w:framePr w:w="6163" w:h="2218" w:wrap="none" w:hAnchor="page" w:x="1355" w:y="6448"/>
        <w:widowControl w:val="0"/>
        <w:shd w:val="clear" w:color="auto" w:fill="auto"/>
        <w:tabs>
          <w:tab w:pos="1363" w:val="left"/>
        </w:tabs>
        <w:bidi w:val="0"/>
        <w:spacing w:before="0" w:after="0" w:line="300" w:lineRule="auto"/>
        <w:ind w:left="0" w:right="0" w:firstLine="0"/>
        <w:jc w:val="both"/>
      </w:pPr>
      <w:r>
        <w:rPr>
          <w:color w:val="000000"/>
          <w:spacing w:val="0"/>
          <w:w w:val="100"/>
          <w:position w:val="0"/>
          <w:shd w:val="clear" w:color="auto" w:fill="auto"/>
        </w:rPr>
        <w:t>12 361</w:t>
        <w:tab/>
        <w:t>Ensino Fundamental</w:t>
      </w:r>
    </w:p>
    <w:p>
      <w:pPr>
        <w:pStyle w:val="Style22"/>
        <w:keepNext w:val="0"/>
        <w:keepLines w:val="0"/>
        <w:framePr w:w="6163" w:h="2218" w:wrap="none" w:hAnchor="page" w:x="1355" w:y="6448"/>
        <w:widowControl w:val="0"/>
        <w:shd w:val="clear" w:color="auto" w:fill="auto"/>
        <w:tabs>
          <w:tab w:pos="1642" w:val="left"/>
        </w:tabs>
        <w:bidi w:val="0"/>
        <w:spacing w:before="0" w:after="0" w:line="300" w:lineRule="auto"/>
        <w:ind w:left="0" w:right="0" w:firstLine="0"/>
        <w:jc w:val="both"/>
      </w:pPr>
      <w:r>
        <w:rPr>
          <w:color w:val="000000"/>
          <w:spacing w:val="0"/>
          <w:w w:val="100"/>
          <w:position w:val="0"/>
          <w:shd w:val="clear" w:color="auto" w:fill="auto"/>
        </w:rPr>
        <w:t>12 361 0062</w:t>
        <w:tab/>
        <w:t>QUALIDADE DO ENSINO FUNDAMENTAL</w:t>
      </w:r>
    </w:p>
    <w:p>
      <w:pPr>
        <w:pStyle w:val="Style22"/>
        <w:keepNext w:val="0"/>
        <w:keepLines w:val="0"/>
        <w:framePr w:w="6163" w:h="2218" w:wrap="none" w:hAnchor="page" w:x="1355" w:y="6448"/>
        <w:widowControl w:val="0"/>
        <w:shd w:val="clear" w:color="auto" w:fill="auto"/>
        <w:bidi w:val="0"/>
        <w:spacing w:before="0" w:after="0" w:line="300" w:lineRule="auto"/>
        <w:ind w:left="20" w:right="0" w:firstLine="0"/>
        <w:jc w:val="center"/>
      </w:pPr>
      <w:r>
        <w:rPr>
          <w:color w:val="000000"/>
          <w:spacing w:val="0"/>
          <w:w w:val="100"/>
          <w:position w:val="0"/>
          <w:shd w:val="clear" w:color="auto" w:fill="auto"/>
        </w:rPr>
        <w:t>12 361 0062 1002 0000 REFORMA, ADEQUAÇAO E CONSERVAÇÃO DE UNIDADES</w:t>
        <w:br/>
        <w:t>EDUC. DO ENSINO FUNDAMENTAL</w:t>
      </w:r>
    </w:p>
    <w:p>
      <w:pPr>
        <w:pStyle w:val="Style22"/>
        <w:keepNext w:val="0"/>
        <w:keepLines w:val="0"/>
        <w:framePr w:w="6163" w:h="2218" w:wrap="none" w:hAnchor="page" w:x="1355" w:y="6448"/>
        <w:widowControl w:val="0"/>
        <w:shd w:val="clear" w:color="auto" w:fill="auto"/>
        <w:bidi w:val="0"/>
        <w:spacing w:before="0" w:after="0" w:line="300" w:lineRule="auto"/>
        <w:ind w:left="780" w:right="0" w:firstLine="0"/>
        <w:jc w:val="left"/>
      </w:pPr>
      <w:r>
        <w:rPr>
          <w:color w:val="000000"/>
          <w:spacing w:val="0"/>
          <w:w w:val="100"/>
          <w:position w:val="0"/>
          <w:shd w:val="clear" w:color="auto" w:fill="auto"/>
        </w:rPr>
        <w:t>3.3.90.30.00 MATERIAL DE CONSUMO</w:t>
      </w:r>
    </w:p>
    <w:p>
      <w:pPr>
        <w:pStyle w:val="Style22"/>
        <w:keepNext w:val="0"/>
        <w:keepLines w:val="0"/>
        <w:framePr w:w="6163" w:h="2218" w:wrap="none" w:hAnchor="page" w:x="1355" w:y="6448"/>
        <w:widowControl w:val="0"/>
        <w:shd w:val="clear" w:color="auto" w:fill="auto"/>
        <w:bidi w:val="0"/>
        <w:spacing w:before="0" w:after="0" w:line="300" w:lineRule="auto"/>
        <w:ind w:left="780" w:right="0" w:firstLine="0"/>
        <w:jc w:val="left"/>
      </w:pPr>
      <w:r>
        <w:rPr>
          <w:color w:val="000000"/>
          <w:spacing w:val="0"/>
          <w:w w:val="100"/>
          <w:position w:val="0"/>
          <w:shd w:val="clear" w:color="auto" w:fill="auto"/>
        </w:rPr>
        <w:t>3.3.90.39.00 OUTROS SERVIÇOS DE TERCEIROS - PESSOA JURÍDIO 4.4.90.51.00 OBRAS E INSTALAÇÕES</w:t>
      </w:r>
    </w:p>
    <w:p>
      <w:pPr>
        <w:pStyle w:val="Style22"/>
        <w:keepNext w:val="0"/>
        <w:keepLines w:val="0"/>
        <w:framePr w:w="6163" w:h="2218" w:wrap="none" w:hAnchor="page" w:x="1355" w:y="6448"/>
        <w:widowControl w:val="0"/>
        <w:shd w:val="clear" w:color="auto" w:fill="auto"/>
        <w:bidi w:val="0"/>
        <w:spacing w:before="0" w:after="0" w:line="300" w:lineRule="auto"/>
        <w:ind w:left="780" w:right="0" w:firstLine="0"/>
        <w:jc w:val="left"/>
      </w:pPr>
      <w:r>
        <w:rPr>
          <w:color w:val="000000"/>
          <w:spacing w:val="0"/>
          <w:w w:val="100"/>
          <w:position w:val="0"/>
          <w:shd w:val="clear" w:color="auto" w:fill="auto"/>
        </w:rPr>
        <w:t>4.4.90.52.00 EQUIPAMENTOS E MATERIAL PERMANENTE</w:t>
      </w:r>
    </w:p>
    <w:p>
      <w:pPr>
        <w:pStyle w:val="Style22"/>
        <w:keepNext w:val="0"/>
        <w:keepLines w:val="0"/>
        <w:framePr w:w="6163" w:h="2218" w:wrap="none" w:hAnchor="page" w:x="1355" w:y="6448"/>
        <w:widowControl w:val="0"/>
        <w:shd w:val="clear" w:color="auto" w:fill="auto"/>
        <w:tabs>
          <w:tab w:pos="2218" w:val="left"/>
        </w:tabs>
        <w:bidi w:val="0"/>
        <w:spacing w:before="0" w:after="0" w:line="300" w:lineRule="auto"/>
        <w:ind w:left="0" w:right="0" w:firstLine="0"/>
        <w:jc w:val="both"/>
      </w:pPr>
      <w:r>
        <w:rPr>
          <w:color w:val="000000"/>
          <w:spacing w:val="0"/>
          <w:w w:val="100"/>
          <w:position w:val="0"/>
          <w:shd w:val="clear" w:color="auto" w:fill="auto"/>
        </w:rPr>
        <w:t>12 3610062 1003 0000</w:t>
        <w:tab/>
        <w:t>. E/OU AMPLIA. E AQUISI. DE EQUIP. PARA UNIDADES</w:t>
      </w:r>
    </w:p>
    <w:p>
      <w:pPr>
        <w:pStyle w:val="Style22"/>
        <w:keepNext w:val="0"/>
        <w:keepLines w:val="0"/>
        <w:framePr w:w="6163" w:h="2218" w:wrap="none" w:hAnchor="page" w:x="1355" w:y="6448"/>
        <w:widowControl w:val="0"/>
        <w:shd w:val="clear" w:color="auto" w:fill="auto"/>
        <w:bidi w:val="0"/>
        <w:spacing w:before="0" w:after="0" w:line="300" w:lineRule="auto"/>
        <w:ind w:left="0" w:right="0" w:firstLine="0"/>
        <w:jc w:val="center"/>
      </w:pPr>
      <w:r>
        <w:rPr>
          <w:color w:val="000000"/>
          <w:spacing w:val="0"/>
          <w:w w:val="100"/>
          <w:position w:val="0"/>
          <w:shd w:val="clear" w:color="auto" w:fill="auto"/>
        </w:rPr>
        <w:t>'O ENS. FUNDAMENTAL</w:t>
      </w:r>
    </w:p>
    <w:p>
      <w:pPr>
        <w:pStyle w:val="Style22"/>
        <w:keepNext w:val="0"/>
        <w:keepLines w:val="0"/>
        <w:framePr w:w="4195" w:h="374" w:wrap="none" w:hAnchor="page" w:x="2123" w:y="8608"/>
        <w:widowControl w:val="0"/>
        <w:shd w:val="clear" w:color="auto" w:fill="auto"/>
        <w:bidi w:val="0"/>
        <w:spacing w:before="0" w:after="0" w:line="240" w:lineRule="auto"/>
        <w:ind w:left="0" w:right="0" w:firstLine="0"/>
        <w:jc w:val="left"/>
      </w:pPr>
      <w:r>
        <w:rPr>
          <w:color w:val="000000"/>
          <w:spacing w:val="0"/>
          <w:w w:val="100"/>
          <w:position w:val="0"/>
          <w:shd w:val="clear" w:color="auto" w:fill="auto"/>
        </w:rPr>
        <w:t>4.4.90.51.00 OBRAS E INSTALAÇÕES</w:t>
      </w:r>
    </w:p>
    <w:p>
      <w:pPr>
        <w:pStyle w:val="Style22"/>
        <w:keepNext w:val="0"/>
        <w:keepLines w:val="0"/>
        <w:framePr w:w="4195" w:h="374" w:wrap="none" w:hAnchor="page" w:x="2123" w:y="8608"/>
        <w:widowControl w:val="0"/>
        <w:shd w:val="clear" w:color="auto" w:fill="auto"/>
        <w:bidi w:val="0"/>
        <w:spacing w:before="0" w:after="0" w:line="240" w:lineRule="auto"/>
        <w:ind w:left="0" w:right="0" w:firstLine="0"/>
        <w:jc w:val="left"/>
      </w:pPr>
      <w:r>
        <w:rPr>
          <w:color w:val="000000"/>
          <w:spacing w:val="0"/>
          <w:w w:val="100"/>
          <w:position w:val="0"/>
          <w:shd w:val="clear" w:color="auto" w:fill="auto"/>
        </w:rPr>
        <w:t>4.4.90.52.00 EQUIPAMENTOS E MATERIAL PERMANENTE</w:t>
      </w:r>
    </w:p>
    <w:p>
      <w:pPr>
        <w:pStyle w:val="Style22"/>
        <w:keepNext w:val="0"/>
        <w:keepLines w:val="0"/>
        <w:framePr w:w="6576" w:h="3658" w:wrap="none" w:hAnchor="page" w:x="616" w:y="9107"/>
        <w:widowControl w:val="0"/>
        <w:shd w:val="clear" w:color="auto" w:fill="auto"/>
        <w:tabs>
          <w:tab w:pos="1507" w:val="left"/>
        </w:tabs>
        <w:bidi w:val="0"/>
        <w:spacing w:before="0" w:after="0" w:line="283" w:lineRule="auto"/>
        <w:ind w:left="0" w:right="0" w:firstLine="0"/>
        <w:jc w:val="both"/>
      </w:pPr>
      <w:r>
        <w:rPr>
          <w:color w:val="000000"/>
          <w:spacing w:val="0"/>
          <w:w w:val="100"/>
          <w:position w:val="0"/>
          <w:shd w:val="clear" w:color="auto" w:fill="auto"/>
        </w:rPr>
        <w:t>690</w:t>
        <w:tab/>
        <w:t>4.4.90.52.00 EQUIPAMENTOS E MATERIAL PERMANENTE</w:t>
      </w:r>
    </w:p>
    <w:p>
      <w:pPr>
        <w:pStyle w:val="Style22"/>
        <w:keepNext w:val="0"/>
        <w:keepLines w:val="0"/>
        <w:framePr w:w="6576" w:h="3658" w:wrap="none" w:hAnchor="page" w:x="616" w:y="9107"/>
        <w:widowControl w:val="0"/>
        <w:shd w:val="clear" w:color="auto" w:fill="auto"/>
        <w:tabs>
          <w:tab w:pos="2450" w:val="left"/>
        </w:tabs>
        <w:bidi w:val="0"/>
        <w:spacing w:before="0" w:after="0" w:line="283" w:lineRule="auto"/>
        <w:ind w:left="1520" w:right="0" w:hanging="760"/>
        <w:jc w:val="left"/>
      </w:pPr>
      <w:r>
        <w:rPr>
          <w:color w:val="000000"/>
          <w:spacing w:val="0"/>
          <w:w w:val="100"/>
          <w:position w:val="0"/>
          <w:shd w:val="clear" w:color="auto" w:fill="auto"/>
        </w:rPr>
        <w:t>12 361 0062 2157 0000 Manutenção da Educação Basica - Rede de Ensino *</w:t>
        <w:tab/>
        <w:t>CONTRATAÇÃO POR TEMPO DETERMINADO</w:t>
      </w:r>
    </w:p>
    <w:p>
      <w:pPr>
        <w:pStyle w:val="Style22"/>
        <w:keepNext w:val="0"/>
        <w:keepLines w:val="0"/>
        <w:framePr w:w="6576" w:h="3658" w:wrap="none" w:hAnchor="page" w:x="616" w:y="9107"/>
        <w:widowControl w:val="0"/>
        <w:shd w:val="clear" w:color="auto" w:fill="auto"/>
        <w:bidi w:val="0"/>
        <w:spacing w:before="0" w:after="0" w:line="300" w:lineRule="auto"/>
        <w:ind w:left="2440" w:right="0" w:firstLine="0"/>
        <w:jc w:val="left"/>
      </w:pPr>
      <w:r>
        <w:rPr>
          <w:color w:val="000000"/>
          <w:spacing w:val="0"/>
          <w:w w:val="100"/>
          <w:position w:val="0"/>
          <w:shd w:val="clear" w:color="auto" w:fill="auto"/>
        </w:rPr>
        <w:t>VENCIMENTOS E VANTAGENS FIXAS - PESSOAL CIVIL OBRIGAÇÕES PATRONAIS DESPESAS DE EXERCÍCIOS ANTERIORES OBRIGAÇÕES PATRONAIS - INTRA-ORÇAMENTÁRIO DIARIAS - CIVIL</w:t>
      </w:r>
    </w:p>
    <w:p>
      <w:pPr>
        <w:pStyle w:val="Style22"/>
        <w:keepNext w:val="0"/>
        <w:keepLines w:val="0"/>
        <w:framePr w:w="6576" w:h="3658" w:wrap="none" w:hAnchor="page" w:x="616" w:y="9107"/>
        <w:widowControl w:val="0"/>
        <w:shd w:val="clear" w:color="auto" w:fill="auto"/>
        <w:bidi w:val="0"/>
        <w:spacing w:before="0" w:after="0" w:line="300" w:lineRule="auto"/>
        <w:ind w:left="2440" w:right="0" w:firstLine="0"/>
        <w:jc w:val="left"/>
      </w:pPr>
      <w:r>
        <w:rPr>
          <w:color w:val="000000"/>
          <w:spacing w:val="0"/>
          <w:w w:val="100"/>
          <w:position w:val="0"/>
          <w:shd w:val="clear" w:color="auto" w:fill="auto"/>
        </w:rPr>
        <w:t>MATERIAL DE CONSUMO Material. Bem ou Serviço para Distribuição Gratuita PASSAGENS E DESPESAS COM LOCOMOÇÃO OUTROS SERVIÇOS DE TERCEIROS - PESSOA FlSICA OUTROS SERVIÇOS DE TERCEIROS - PESSOA JURlDIC? OBRIGAÇÕES TRIBUTÁRIAS E CONTRIBUTIVAS DESPESAS DE EXERCÍCIOS ANTERIORES INDENIZAÇÕES E RESTITUIÇÕES EQUIPAMENTOS E MATERIAL PERMANENTE</w:t>
      </w:r>
    </w:p>
    <w:p>
      <w:pPr>
        <w:pStyle w:val="Style22"/>
        <w:keepNext w:val="0"/>
        <w:keepLines w:val="0"/>
        <w:framePr w:w="6576" w:h="3658" w:wrap="none" w:hAnchor="page" w:x="616" w:y="9107"/>
        <w:widowControl w:val="0"/>
        <w:shd w:val="clear" w:color="auto" w:fill="auto"/>
        <w:bidi w:val="0"/>
        <w:spacing w:before="0" w:after="0" w:line="300" w:lineRule="auto"/>
        <w:ind w:left="1520" w:right="0" w:hanging="760"/>
        <w:jc w:val="left"/>
      </w:pPr>
      <w:r>
        <w:rPr>
          <w:color w:val="000000"/>
          <w:spacing w:val="0"/>
          <w:w w:val="100"/>
          <w:position w:val="0"/>
          <w:shd w:val="clear" w:color="auto" w:fill="auto"/>
        </w:rPr>
        <w:t>12 361 0062 2161 0000 Manut. e Func. Educação Básica - Complemento VAAF</w:t>
      </w:r>
    </w:p>
    <w:p>
      <w:pPr>
        <w:pStyle w:val="Style22"/>
        <w:keepNext w:val="0"/>
        <w:keepLines w:val="0"/>
        <w:framePr w:w="6576" w:h="3658" w:wrap="none" w:hAnchor="page" w:x="616" w:y="9107"/>
        <w:widowControl w:val="0"/>
        <w:shd w:val="clear" w:color="auto" w:fill="auto"/>
        <w:bidi w:val="0"/>
        <w:spacing w:before="0" w:after="0" w:line="300" w:lineRule="auto"/>
        <w:ind w:left="2440" w:right="0" w:hanging="920"/>
        <w:jc w:val="left"/>
      </w:pPr>
      <w:r>
        <w:rPr>
          <w:color w:val="000000"/>
          <w:spacing w:val="0"/>
          <w:w w:val="100"/>
          <w:position w:val="0"/>
          <w:shd w:val="clear" w:color="auto" w:fill="auto"/>
        </w:rPr>
        <w:t>3.1.90.04.00 CONTRATAÇÃO POR TEMPO DETERMINADO</w:t>
      </w:r>
    </w:p>
    <w:p>
      <w:pPr>
        <w:pStyle w:val="Style22"/>
        <w:keepNext w:val="0"/>
        <w:keepLines w:val="0"/>
        <w:framePr w:w="6576" w:h="3658" w:wrap="none" w:hAnchor="page" w:x="616" w:y="9107"/>
        <w:widowControl w:val="0"/>
        <w:pBdr>
          <w:bottom w:val="single" w:sz="4" w:space="0" w:color="auto"/>
        </w:pBdr>
        <w:shd w:val="clear" w:color="auto" w:fill="auto"/>
        <w:bidi w:val="0"/>
        <w:spacing w:before="0" w:after="0" w:line="300" w:lineRule="auto"/>
        <w:ind w:left="2440" w:right="0" w:hanging="920"/>
        <w:jc w:val="left"/>
      </w:pPr>
      <w:r>
        <w:rPr>
          <w:color w:val="000000"/>
          <w:spacing w:val="0"/>
          <w:w w:val="100"/>
          <w:position w:val="0"/>
          <w:shd w:val="clear" w:color="auto" w:fill="auto"/>
        </w:rPr>
        <w:t>3.1.90.11.00 VENCIMENTOS E VANTAGENS FIXAS - PESSOAL CIVIL DIÁRIAS - CIVIL</w:t>
      </w:r>
    </w:p>
    <w:p>
      <w:pPr>
        <w:pStyle w:val="Style13"/>
        <w:keepNext w:val="0"/>
        <w:keepLines w:val="0"/>
        <w:framePr w:w="298" w:h="528" w:wrap="none" w:hAnchor="page" w:x="616" w:y="9453"/>
        <w:widowControl w:val="0"/>
        <w:shd w:val="clear" w:color="auto" w:fill="auto"/>
        <w:bidi w:val="0"/>
        <w:spacing w:before="0" w:after="0" w:line="240" w:lineRule="auto"/>
        <w:ind w:left="0" w:right="0" w:firstLine="0"/>
        <w:jc w:val="left"/>
      </w:pPr>
      <w:r>
        <w:rPr>
          <w:color w:val="000000"/>
          <w:spacing w:val="0"/>
          <w:w w:val="100"/>
          <w:position w:val="0"/>
          <w:shd w:val="clear" w:color="auto" w:fill="auto"/>
        </w:rPr>
        <w:t>691</w:t>
      </w:r>
    </w:p>
    <w:p>
      <w:pPr>
        <w:pStyle w:val="Style13"/>
        <w:keepNext w:val="0"/>
        <w:keepLines w:val="0"/>
        <w:framePr w:w="298" w:h="528" w:wrap="none" w:hAnchor="page" w:x="616" w:y="9453"/>
        <w:widowControl w:val="0"/>
        <w:shd w:val="clear" w:color="auto" w:fill="auto"/>
        <w:bidi w:val="0"/>
        <w:spacing w:before="0" w:after="0" w:line="240" w:lineRule="auto"/>
        <w:ind w:left="0" w:right="0" w:firstLine="0"/>
        <w:jc w:val="left"/>
      </w:pPr>
      <w:r>
        <w:rPr>
          <w:color w:val="000000"/>
          <w:spacing w:val="0"/>
          <w:w w:val="100"/>
          <w:position w:val="0"/>
          <w:shd w:val="clear" w:color="auto" w:fill="auto"/>
        </w:rPr>
        <w:t>692</w:t>
      </w:r>
    </w:p>
    <w:p>
      <w:pPr>
        <w:pStyle w:val="Style13"/>
        <w:keepNext w:val="0"/>
        <w:keepLines w:val="0"/>
        <w:framePr w:w="298" w:h="528" w:wrap="none" w:hAnchor="page" w:x="616" w:y="9453"/>
        <w:widowControl w:val="0"/>
        <w:shd w:val="clear" w:color="auto" w:fill="auto"/>
        <w:bidi w:val="0"/>
        <w:spacing w:before="0" w:after="0" w:line="240" w:lineRule="auto"/>
        <w:ind w:left="0" w:right="0" w:firstLine="0"/>
        <w:jc w:val="left"/>
      </w:pPr>
      <w:r>
        <w:rPr>
          <w:color w:val="000000"/>
          <w:spacing w:val="0"/>
          <w:w w:val="100"/>
          <w:position w:val="0"/>
          <w:shd w:val="clear" w:color="auto" w:fill="auto"/>
        </w:rPr>
        <w:t>693</w:t>
      </w:r>
    </w:p>
    <w:p>
      <w:pPr>
        <w:pStyle w:val="Style13"/>
        <w:keepNext w:val="0"/>
        <w:keepLines w:val="0"/>
        <w:framePr w:w="298" w:h="518" w:wrap="none" w:hAnchor="page" w:x="616" w:y="10307"/>
        <w:widowControl w:val="0"/>
        <w:shd w:val="clear" w:color="auto" w:fill="auto"/>
        <w:bidi w:val="0"/>
        <w:spacing w:before="0" w:after="0" w:line="240" w:lineRule="auto"/>
        <w:ind w:left="0" w:right="0" w:firstLine="0"/>
        <w:jc w:val="left"/>
      </w:pPr>
      <w:r>
        <w:rPr>
          <w:color w:val="000000"/>
          <w:spacing w:val="0"/>
          <w:w w:val="100"/>
          <w:position w:val="0"/>
          <w:shd w:val="clear" w:color="auto" w:fill="auto"/>
        </w:rPr>
        <w:t>696</w:t>
      </w:r>
    </w:p>
    <w:p>
      <w:pPr>
        <w:pStyle w:val="Style13"/>
        <w:keepNext w:val="0"/>
        <w:keepLines w:val="0"/>
        <w:framePr w:w="298" w:h="518" w:wrap="none" w:hAnchor="page" w:x="616" w:y="10307"/>
        <w:widowControl w:val="0"/>
        <w:shd w:val="clear" w:color="auto" w:fill="auto"/>
        <w:bidi w:val="0"/>
        <w:spacing w:before="0" w:after="0" w:line="240" w:lineRule="auto"/>
        <w:ind w:left="0" w:right="0" w:firstLine="0"/>
        <w:jc w:val="left"/>
      </w:pPr>
      <w:r>
        <w:rPr>
          <w:color w:val="000000"/>
          <w:spacing w:val="0"/>
          <w:w w:val="100"/>
          <w:position w:val="0"/>
          <w:shd w:val="clear" w:color="auto" w:fill="auto"/>
        </w:rPr>
        <w:t>697</w:t>
      </w:r>
    </w:p>
    <w:p>
      <w:pPr>
        <w:pStyle w:val="Style13"/>
        <w:keepNext w:val="0"/>
        <w:keepLines w:val="0"/>
        <w:framePr w:w="298" w:h="518" w:wrap="none" w:hAnchor="page" w:x="616" w:y="10307"/>
        <w:widowControl w:val="0"/>
        <w:shd w:val="clear" w:color="auto" w:fill="auto"/>
        <w:bidi w:val="0"/>
        <w:spacing w:before="0" w:after="0" w:line="240" w:lineRule="auto"/>
        <w:ind w:left="0" w:right="0" w:firstLine="0"/>
        <w:jc w:val="left"/>
      </w:pPr>
      <w:r>
        <w:rPr>
          <w:color w:val="000000"/>
          <w:spacing w:val="0"/>
          <w:w w:val="100"/>
          <w:position w:val="0"/>
          <w:shd w:val="clear" w:color="auto" w:fill="auto"/>
        </w:rPr>
        <w:t>698</w:t>
      </w:r>
    </w:p>
    <w:p>
      <w:pPr>
        <w:pStyle w:val="Style13"/>
        <w:keepNext w:val="0"/>
        <w:keepLines w:val="0"/>
        <w:framePr w:w="307" w:h="720" w:wrap="none" w:hAnchor="page" w:x="606" w:y="11152"/>
        <w:widowControl w:val="0"/>
        <w:shd w:val="clear" w:color="auto" w:fill="auto"/>
        <w:bidi w:val="0"/>
        <w:spacing w:before="0" w:after="0" w:line="240" w:lineRule="auto"/>
        <w:ind w:left="0" w:right="0" w:firstLine="0"/>
        <w:jc w:val="left"/>
      </w:pPr>
      <w:r>
        <w:rPr>
          <w:color w:val="000000"/>
          <w:spacing w:val="0"/>
          <w:w w:val="100"/>
          <w:position w:val="0"/>
          <w:shd w:val="clear" w:color="auto" w:fill="auto"/>
        </w:rPr>
        <w:t>701</w:t>
      </w:r>
    </w:p>
    <w:p>
      <w:pPr>
        <w:pStyle w:val="Style13"/>
        <w:keepNext w:val="0"/>
        <w:keepLines w:val="0"/>
        <w:framePr w:w="307" w:h="720" w:wrap="none" w:hAnchor="page" w:x="606" w:y="11152"/>
        <w:widowControl w:val="0"/>
        <w:shd w:val="clear" w:color="auto" w:fill="auto"/>
        <w:bidi w:val="0"/>
        <w:spacing w:before="0" w:after="0" w:line="240" w:lineRule="auto"/>
        <w:ind w:left="0" w:right="0" w:firstLine="0"/>
        <w:jc w:val="left"/>
      </w:pPr>
      <w:r>
        <w:rPr>
          <w:color w:val="000000"/>
          <w:spacing w:val="0"/>
          <w:w w:val="100"/>
          <w:position w:val="0"/>
          <w:shd w:val="clear" w:color="auto" w:fill="auto"/>
        </w:rPr>
        <w:t>702</w:t>
      </w:r>
    </w:p>
    <w:p>
      <w:pPr>
        <w:pStyle w:val="Style13"/>
        <w:keepNext w:val="0"/>
        <w:keepLines w:val="0"/>
        <w:framePr w:w="307" w:h="720" w:wrap="none" w:hAnchor="page" w:x="606" w:y="11152"/>
        <w:widowControl w:val="0"/>
        <w:shd w:val="clear" w:color="auto" w:fill="auto"/>
        <w:bidi w:val="0"/>
        <w:spacing w:before="0" w:after="0" w:line="240" w:lineRule="auto"/>
        <w:ind w:left="0" w:right="0" w:firstLine="0"/>
        <w:jc w:val="left"/>
      </w:pPr>
      <w:r>
        <w:rPr>
          <w:color w:val="000000"/>
          <w:spacing w:val="0"/>
          <w:w w:val="100"/>
          <w:position w:val="0"/>
          <w:shd w:val="clear" w:color="auto" w:fill="auto"/>
        </w:rPr>
        <w:t>703</w:t>
      </w:r>
    </w:p>
    <w:p>
      <w:pPr>
        <w:pStyle w:val="Style13"/>
        <w:keepNext w:val="0"/>
        <w:keepLines w:val="0"/>
        <w:framePr w:w="307" w:h="720" w:wrap="none" w:hAnchor="page" w:x="606" w:y="11152"/>
        <w:widowControl w:val="0"/>
        <w:shd w:val="clear" w:color="auto" w:fill="auto"/>
        <w:bidi w:val="0"/>
        <w:spacing w:before="0" w:after="0" w:line="240" w:lineRule="auto"/>
        <w:ind w:left="0" w:right="0" w:firstLine="0"/>
        <w:jc w:val="left"/>
      </w:pPr>
      <w:r>
        <w:rPr>
          <w:color w:val="000000"/>
          <w:spacing w:val="0"/>
          <w:w w:val="100"/>
          <w:position w:val="0"/>
          <w:shd w:val="clear" w:color="auto" w:fill="auto"/>
        </w:rPr>
        <w:t>704</w:t>
      </w:r>
    </w:p>
    <w:p>
      <w:pPr>
        <w:pStyle w:val="Style13"/>
        <w:keepNext w:val="0"/>
        <w:keepLines w:val="0"/>
        <w:framePr w:w="307" w:h="365" w:wrap="none" w:hAnchor="page" w:x="615" w:y="12371"/>
        <w:widowControl w:val="0"/>
        <w:shd w:val="clear" w:color="auto" w:fill="auto"/>
        <w:bidi w:val="0"/>
        <w:spacing w:before="0" w:after="0" w:line="240" w:lineRule="auto"/>
        <w:ind w:left="0" w:right="0" w:firstLine="0"/>
        <w:jc w:val="left"/>
      </w:pPr>
      <w:r>
        <w:rPr>
          <w:color w:val="000000"/>
          <w:spacing w:val="0"/>
          <w:w w:val="100"/>
          <w:position w:val="0"/>
          <w:shd w:val="clear" w:color="auto" w:fill="auto"/>
        </w:rPr>
        <w:t>707</w:t>
      </w:r>
    </w:p>
    <w:p>
      <w:pPr>
        <w:pStyle w:val="Style13"/>
        <w:keepNext w:val="0"/>
        <w:keepLines w:val="0"/>
        <w:framePr w:w="307" w:h="365" w:wrap="none" w:hAnchor="page" w:x="615" w:y="12371"/>
        <w:widowControl w:val="0"/>
        <w:shd w:val="clear" w:color="auto" w:fill="auto"/>
        <w:bidi w:val="0"/>
        <w:spacing w:before="0" w:after="0" w:line="240" w:lineRule="auto"/>
        <w:ind w:left="0" w:right="0" w:firstLine="0"/>
        <w:jc w:val="left"/>
      </w:pPr>
      <w:r>
        <w:rPr>
          <w:color w:val="000000"/>
          <w:spacing w:val="0"/>
          <w:w w:val="100"/>
          <w:position w:val="0"/>
          <w:shd w:val="clear" w:color="auto" w:fill="auto"/>
        </w:rPr>
        <w:t>708</w:t>
      </w:r>
    </w:p>
    <w:p>
      <w:pPr>
        <w:pStyle w:val="Style22"/>
        <w:keepNext w:val="0"/>
        <w:keepLines w:val="0"/>
        <w:framePr w:w="883" w:h="2602" w:wrap="none" w:hAnchor="page" w:x="2123" w:y="9453"/>
        <w:widowControl w:val="0"/>
        <w:shd w:val="clear" w:color="auto" w:fill="auto"/>
        <w:bidi w:val="0"/>
        <w:spacing w:before="0" w:after="0" w:line="240" w:lineRule="auto"/>
        <w:ind w:left="0" w:right="0" w:firstLine="0"/>
        <w:jc w:val="left"/>
      </w:pPr>
      <w:r>
        <w:rPr>
          <w:color w:val="000000"/>
          <w:spacing w:val="0"/>
          <w:w w:val="100"/>
          <w:position w:val="0"/>
          <w:shd w:val="clear" w:color="auto" w:fill="auto"/>
        </w:rPr>
        <w:t>3.1.90.04.00</w:t>
      </w:r>
    </w:p>
    <w:p>
      <w:pPr>
        <w:pStyle w:val="Style22"/>
        <w:keepNext w:val="0"/>
        <w:keepLines w:val="0"/>
        <w:framePr w:w="883" w:h="2602" w:wrap="none" w:hAnchor="page" w:x="2123" w:y="9453"/>
        <w:widowControl w:val="0"/>
        <w:shd w:val="clear" w:color="auto" w:fill="auto"/>
        <w:bidi w:val="0"/>
        <w:spacing w:before="0" w:after="0" w:line="240" w:lineRule="auto"/>
        <w:ind w:left="0" w:right="0" w:firstLine="0"/>
        <w:jc w:val="left"/>
      </w:pPr>
      <w:r>
        <w:rPr>
          <w:color w:val="000000"/>
          <w:spacing w:val="0"/>
          <w:w w:val="100"/>
          <w:position w:val="0"/>
          <w:shd w:val="clear" w:color="auto" w:fill="auto"/>
        </w:rPr>
        <w:t>3.1.90.11.00</w:t>
      </w:r>
    </w:p>
    <w:p>
      <w:pPr>
        <w:pStyle w:val="Style22"/>
        <w:keepNext w:val="0"/>
        <w:keepLines w:val="0"/>
        <w:framePr w:w="883" w:h="2602" w:wrap="none" w:hAnchor="page" w:x="2123" w:y="9453"/>
        <w:widowControl w:val="0"/>
        <w:shd w:val="clear" w:color="auto" w:fill="auto"/>
        <w:bidi w:val="0"/>
        <w:spacing w:before="0" w:after="0" w:line="240" w:lineRule="auto"/>
        <w:ind w:left="0" w:right="0" w:firstLine="0"/>
        <w:jc w:val="left"/>
      </w:pPr>
      <w:r>
        <w:rPr>
          <w:color w:val="000000"/>
          <w:spacing w:val="0"/>
          <w:w w:val="100"/>
          <w:position w:val="0"/>
          <w:shd w:val="clear" w:color="auto" w:fill="auto"/>
        </w:rPr>
        <w:t>3.1.90.13.00</w:t>
      </w:r>
    </w:p>
    <w:p>
      <w:pPr>
        <w:pStyle w:val="Style22"/>
        <w:keepNext w:val="0"/>
        <w:keepLines w:val="0"/>
        <w:framePr w:w="883" w:h="2602" w:wrap="none" w:hAnchor="page" w:x="2123" w:y="9453"/>
        <w:widowControl w:val="0"/>
        <w:shd w:val="clear" w:color="auto" w:fill="auto"/>
        <w:bidi w:val="0"/>
        <w:spacing w:before="0" w:after="0" w:line="240" w:lineRule="auto"/>
        <w:ind w:left="0" w:right="0" w:firstLine="0"/>
        <w:jc w:val="left"/>
      </w:pPr>
      <w:r>
        <w:rPr>
          <w:color w:val="000000"/>
          <w:spacing w:val="0"/>
          <w:w w:val="100"/>
          <w:position w:val="0"/>
          <w:shd w:val="clear" w:color="auto" w:fill="auto"/>
        </w:rPr>
        <w:t>3.1.90.92.00</w:t>
      </w:r>
    </w:p>
    <w:p>
      <w:pPr>
        <w:pStyle w:val="Style22"/>
        <w:keepNext w:val="0"/>
        <w:keepLines w:val="0"/>
        <w:framePr w:w="883" w:h="2602" w:wrap="none" w:hAnchor="page" w:x="2123" w:y="9453"/>
        <w:widowControl w:val="0"/>
        <w:shd w:val="clear" w:color="auto" w:fill="auto"/>
        <w:bidi w:val="0"/>
        <w:spacing w:before="0" w:after="0" w:line="240" w:lineRule="auto"/>
        <w:ind w:left="0" w:right="0" w:firstLine="0"/>
        <w:jc w:val="left"/>
      </w:pPr>
      <w:r>
        <w:rPr>
          <w:color w:val="000000"/>
          <w:spacing w:val="0"/>
          <w:w w:val="100"/>
          <w:position w:val="0"/>
          <w:shd w:val="clear" w:color="auto" w:fill="auto"/>
        </w:rPr>
        <w:t>3.1.91.13.00</w:t>
      </w:r>
    </w:p>
    <w:p>
      <w:pPr>
        <w:pStyle w:val="Style22"/>
        <w:keepNext w:val="0"/>
        <w:keepLines w:val="0"/>
        <w:framePr w:w="883" w:h="2602" w:wrap="none" w:hAnchor="page" w:x="2123" w:y="9453"/>
        <w:widowControl w:val="0"/>
        <w:shd w:val="clear" w:color="auto" w:fill="auto"/>
        <w:bidi w:val="0"/>
        <w:spacing w:before="0" w:after="0" w:line="240" w:lineRule="auto"/>
        <w:ind w:left="0" w:right="0" w:firstLine="0"/>
        <w:jc w:val="left"/>
      </w:pPr>
      <w:r>
        <w:rPr>
          <w:color w:val="000000"/>
          <w:spacing w:val="0"/>
          <w:w w:val="100"/>
          <w:position w:val="0"/>
          <w:shd w:val="clear" w:color="auto" w:fill="auto"/>
        </w:rPr>
        <w:t>3.3.90.14.00</w:t>
      </w:r>
    </w:p>
    <w:p>
      <w:pPr>
        <w:pStyle w:val="Style22"/>
        <w:keepNext w:val="0"/>
        <w:keepLines w:val="0"/>
        <w:framePr w:w="883" w:h="2602" w:wrap="none" w:hAnchor="page" w:x="2123" w:y="9453"/>
        <w:widowControl w:val="0"/>
        <w:shd w:val="clear" w:color="auto" w:fill="auto"/>
        <w:bidi w:val="0"/>
        <w:spacing w:before="0" w:after="0" w:line="240" w:lineRule="auto"/>
        <w:ind w:left="0" w:right="0" w:firstLine="0"/>
        <w:jc w:val="left"/>
      </w:pPr>
      <w:r>
        <w:rPr>
          <w:color w:val="000000"/>
          <w:spacing w:val="0"/>
          <w:w w:val="100"/>
          <w:position w:val="0"/>
          <w:shd w:val="clear" w:color="auto" w:fill="auto"/>
        </w:rPr>
        <w:t>3.3.90.30 00</w:t>
      </w:r>
    </w:p>
    <w:p>
      <w:pPr>
        <w:pStyle w:val="Style22"/>
        <w:keepNext w:val="0"/>
        <w:keepLines w:val="0"/>
        <w:framePr w:w="883" w:h="2602" w:wrap="none" w:hAnchor="page" w:x="2123" w:y="9453"/>
        <w:widowControl w:val="0"/>
        <w:shd w:val="clear" w:color="auto" w:fill="auto"/>
        <w:bidi w:val="0"/>
        <w:spacing w:before="0" w:after="0" w:line="240" w:lineRule="auto"/>
        <w:ind w:left="0" w:right="0" w:firstLine="0"/>
        <w:jc w:val="left"/>
      </w:pPr>
      <w:r>
        <w:rPr>
          <w:color w:val="000000"/>
          <w:spacing w:val="0"/>
          <w:w w:val="100"/>
          <w:position w:val="0"/>
          <w:shd w:val="clear" w:color="auto" w:fill="auto"/>
        </w:rPr>
        <w:t>3.3.90.32.00</w:t>
      </w:r>
    </w:p>
    <w:p>
      <w:pPr>
        <w:pStyle w:val="Style22"/>
        <w:keepNext w:val="0"/>
        <w:keepLines w:val="0"/>
        <w:framePr w:w="883" w:h="2602" w:wrap="none" w:hAnchor="page" w:x="2123" w:y="9453"/>
        <w:widowControl w:val="0"/>
        <w:shd w:val="clear" w:color="auto" w:fill="auto"/>
        <w:bidi w:val="0"/>
        <w:spacing w:before="0" w:after="0" w:line="240" w:lineRule="auto"/>
        <w:ind w:left="0" w:right="0" w:firstLine="0"/>
        <w:jc w:val="left"/>
      </w:pPr>
      <w:r>
        <w:rPr>
          <w:color w:val="000000"/>
          <w:spacing w:val="0"/>
          <w:w w:val="100"/>
          <w:position w:val="0"/>
          <w:shd w:val="clear" w:color="auto" w:fill="auto"/>
        </w:rPr>
        <w:t>3.3.90.33.00</w:t>
      </w:r>
    </w:p>
    <w:p>
      <w:pPr>
        <w:pStyle w:val="Style22"/>
        <w:keepNext w:val="0"/>
        <w:keepLines w:val="0"/>
        <w:framePr w:w="883" w:h="2602" w:wrap="none" w:hAnchor="page" w:x="2123" w:y="9453"/>
        <w:widowControl w:val="0"/>
        <w:shd w:val="clear" w:color="auto" w:fill="auto"/>
        <w:bidi w:val="0"/>
        <w:spacing w:before="0" w:after="0" w:line="240" w:lineRule="auto"/>
        <w:ind w:left="0" w:right="0" w:firstLine="0"/>
        <w:jc w:val="left"/>
      </w:pPr>
      <w:r>
        <w:rPr>
          <w:color w:val="000000"/>
          <w:spacing w:val="0"/>
          <w:w w:val="100"/>
          <w:position w:val="0"/>
          <w:shd w:val="clear" w:color="auto" w:fill="auto"/>
        </w:rPr>
        <w:t>3.3.90.36.00</w:t>
      </w:r>
    </w:p>
    <w:p>
      <w:pPr>
        <w:pStyle w:val="Style22"/>
        <w:keepNext w:val="0"/>
        <w:keepLines w:val="0"/>
        <w:framePr w:w="883" w:h="2602" w:wrap="none" w:hAnchor="page" w:x="2123" w:y="9453"/>
        <w:widowControl w:val="0"/>
        <w:shd w:val="clear" w:color="auto" w:fill="auto"/>
        <w:bidi w:val="0"/>
        <w:spacing w:before="0" w:after="0" w:line="240" w:lineRule="auto"/>
        <w:ind w:left="0" w:right="0" w:firstLine="0"/>
        <w:jc w:val="left"/>
      </w:pPr>
      <w:r>
        <w:rPr>
          <w:color w:val="000000"/>
          <w:spacing w:val="0"/>
          <w:w w:val="100"/>
          <w:position w:val="0"/>
          <w:shd w:val="clear" w:color="auto" w:fill="auto"/>
        </w:rPr>
        <w:t>3.3.90.39.00</w:t>
      </w:r>
    </w:p>
    <w:p>
      <w:pPr>
        <w:pStyle w:val="Style22"/>
        <w:keepNext w:val="0"/>
        <w:keepLines w:val="0"/>
        <w:framePr w:w="883" w:h="2602" w:wrap="none" w:hAnchor="page" w:x="2123" w:y="9453"/>
        <w:widowControl w:val="0"/>
        <w:shd w:val="clear" w:color="auto" w:fill="auto"/>
        <w:bidi w:val="0"/>
        <w:spacing w:before="0" w:after="0" w:line="240" w:lineRule="auto"/>
        <w:ind w:left="0" w:right="0" w:firstLine="0"/>
        <w:jc w:val="left"/>
      </w:pPr>
      <w:r>
        <w:rPr>
          <w:color w:val="000000"/>
          <w:spacing w:val="0"/>
          <w:w w:val="100"/>
          <w:position w:val="0"/>
          <w:shd w:val="clear" w:color="auto" w:fill="auto"/>
        </w:rPr>
        <w:t>3.3.90.47.00</w:t>
      </w:r>
    </w:p>
    <w:p>
      <w:pPr>
        <w:pStyle w:val="Style22"/>
        <w:keepNext w:val="0"/>
        <w:keepLines w:val="0"/>
        <w:framePr w:w="883" w:h="2602" w:wrap="none" w:hAnchor="page" w:x="2123" w:y="9453"/>
        <w:widowControl w:val="0"/>
        <w:shd w:val="clear" w:color="auto" w:fill="auto"/>
        <w:bidi w:val="0"/>
        <w:spacing w:before="0" w:after="0" w:line="240" w:lineRule="auto"/>
        <w:ind w:left="0" w:right="0" w:firstLine="0"/>
        <w:jc w:val="left"/>
      </w:pPr>
      <w:r>
        <w:rPr>
          <w:color w:val="000000"/>
          <w:spacing w:val="0"/>
          <w:w w:val="100"/>
          <w:position w:val="0"/>
          <w:shd w:val="clear" w:color="auto" w:fill="auto"/>
        </w:rPr>
        <w:t>3.3.90.92.00</w:t>
      </w:r>
    </w:p>
    <w:p>
      <w:pPr>
        <w:pStyle w:val="Style22"/>
        <w:keepNext w:val="0"/>
        <w:keepLines w:val="0"/>
        <w:framePr w:w="883" w:h="2602" w:wrap="none" w:hAnchor="page" w:x="2123" w:y="9453"/>
        <w:widowControl w:val="0"/>
        <w:shd w:val="clear" w:color="auto" w:fill="auto"/>
        <w:bidi w:val="0"/>
        <w:spacing w:before="0" w:after="0" w:line="240" w:lineRule="auto"/>
        <w:ind w:left="0" w:right="0" w:firstLine="0"/>
        <w:jc w:val="left"/>
      </w:pPr>
      <w:r>
        <w:rPr>
          <w:color w:val="000000"/>
          <w:spacing w:val="0"/>
          <w:w w:val="100"/>
          <w:position w:val="0"/>
          <w:shd w:val="clear" w:color="auto" w:fill="auto"/>
        </w:rPr>
        <w:t>3.3.90.93.00</w:t>
      </w:r>
    </w:p>
    <w:p>
      <w:pPr>
        <w:pStyle w:val="Style22"/>
        <w:keepNext w:val="0"/>
        <w:keepLines w:val="0"/>
        <w:framePr w:w="883" w:h="2602" w:wrap="none" w:hAnchor="page" w:x="2123" w:y="9453"/>
        <w:widowControl w:val="0"/>
        <w:shd w:val="clear" w:color="auto" w:fill="auto"/>
        <w:bidi w:val="0"/>
        <w:spacing w:before="0" w:after="0" w:line="240" w:lineRule="auto"/>
        <w:ind w:left="0" w:right="0" w:firstLine="0"/>
        <w:jc w:val="left"/>
      </w:pPr>
      <w:r>
        <w:rPr>
          <w:color w:val="000000"/>
          <w:spacing w:val="0"/>
          <w:w w:val="100"/>
          <w:position w:val="0"/>
          <w:shd w:val="clear" w:color="auto" w:fill="auto"/>
        </w:rPr>
        <w:t>4.4.90.52.00</w:t>
      </w:r>
    </w:p>
    <w:p>
      <w:pPr>
        <w:pStyle w:val="Style22"/>
        <w:keepNext w:val="0"/>
        <w:keepLines w:val="0"/>
        <w:framePr w:w="1910" w:h="710" w:wrap="none" w:hAnchor="page" w:x="7777" w:y="7610"/>
        <w:widowControl w:val="0"/>
        <w:shd w:val="clear" w:color="auto" w:fill="auto"/>
        <w:bidi w:val="0"/>
        <w:spacing w:before="0" w:after="0" w:line="240" w:lineRule="auto"/>
        <w:ind w:left="0" w:right="0" w:firstLine="0"/>
        <w:jc w:val="left"/>
      </w:pPr>
      <w:r>
        <w:rPr>
          <w:color w:val="000000"/>
          <w:spacing w:val="0"/>
          <w:w w:val="100"/>
          <w:position w:val="0"/>
          <w:shd w:val="clear" w:color="auto" w:fill="auto"/>
        </w:rPr>
        <w:t>1.540.0000.1.540.0-110 000</w:t>
      </w:r>
    </w:p>
    <w:p>
      <w:pPr>
        <w:pStyle w:val="Style22"/>
        <w:keepNext w:val="0"/>
        <w:keepLines w:val="0"/>
        <w:framePr w:w="1910" w:h="710" w:wrap="none" w:hAnchor="page" w:x="7777" w:y="7610"/>
        <w:widowControl w:val="0"/>
        <w:shd w:val="clear" w:color="auto" w:fill="auto"/>
        <w:bidi w:val="0"/>
        <w:spacing w:before="0" w:after="0" w:line="240" w:lineRule="auto"/>
        <w:ind w:left="0" w:right="0" w:firstLine="0"/>
        <w:jc w:val="left"/>
      </w:pPr>
      <w:r>
        <w:rPr>
          <w:color w:val="000000"/>
          <w:spacing w:val="0"/>
          <w:w w:val="100"/>
          <w:position w:val="0"/>
          <w:shd w:val="clear" w:color="auto" w:fill="auto"/>
        </w:rPr>
        <w:t>1.540.0000.1.540.0-110 000</w:t>
      </w:r>
    </w:p>
    <w:p>
      <w:pPr>
        <w:pStyle w:val="Style22"/>
        <w:keepNext w:val="0"/>
        <w:keepLines w:val="0"/>
        <w:framePr w:w="1910" w:h="710" w:wrap="none" w:hAnchor="page" w:x="7777" w:y="7610"/>
        <w:widowControl w:val="0"/>
        <w:shd w:val="clear" w:color="auto" w:fill="auto"/>
        <w:bidi w:val="0"/>
        <w:spacing w:before="0" w:after="0" w:line="240" w:lineRule="auto"/>
        <w:ind w:left="0" w:right="0" w:firstLine="0"/>
        <w:jc w:val="left"/>
      </w:pPr>
      <w:r>
        <w:rPr>
          <w:color w:val="000000"/>
          <w:spacing w:val="0"/>
          <w:w w:val="100"/>
          <w:position w:val="0"/>
          <w:shd w:val="clear" w:color="auto" w:fill="auto"/>
        </w:rPr>
        <w:t>1.540.0000.1.540.0-110 000</w:t>
      </w:r>
    </w:p>
    <w:p>
      <w:pPr>
        <w:pStyle w:val="Style22"/>
        <w:keepNext w:val="0"/>
        <w:keepLines w:val="0"/>
        <w:framePr w:w="1910" w:h="710" w:wrap="none" w:hAnchor="page" w:x="7777" w:y="7610"/>
        <w:widowControl w:val="0"/>
        <w:shd w:val="clear" w:color="auto" w:fill="auto"/>
        <w:bidi w:val="0"/>
        <w:spacing w:before="0" w:after="0" w:line="240" w:lineRule="auto"/>
        <w:ind w:left="0" w:right="0" w:firstLine="0"/>
        <w:jc w:val="left"/>
      </w:pPr>
      <w:r>
        <w:rPr>
          <w:color w:val="000000"/>
          <w:spacing w:val="0"/>
          <w:w w:val="100"/>
          <w:position w:val="0"/>
          <w:shd w:val="clear" w:color="auto" w:fill="auto"/>
        </w:rPr>
        <w:t>1.540.0000.1.540.0-110 000</w:t>
      </w:r>
    </w:p>
    <w:p>
      <w:pPr>
        <w:pStyle w:val="Style22"/>
        <w:keepNext w:val="0"/>
        <w:keepLines w:val="0"/>
        <w:framePr w:w="902" w:h="710" w:wrap="none" w:hAnchor="page" w:x="9860" w:y="7610"/>
        <w:widowControl w:val="0"/>
        <w:shd w:val="clear" w:color="auto" w:fill="auto"/>
        <w:bidi w:val="0"/>
        <w:spacing w:before="0" w:after="0" w:line="240" w:lineRule="auto"/>
        <w:ind w:left="0" w:right="0" w:firstLine="0"/>
        <w:jc w:val="left"/>
      </w:pPr>
      <w:r>
        <w:rPr>
          <w:color w:val="000000"/>
          <w:spacing w:val="0"/>
          <w:w w:val="100"/>
          <w:position w:val="0"/>
          <w:shd w:val="clear" w:color="auto" w:fill="auto"/>
        </w:rPr>
        <w:t>334.369,40</w:t>
      </w:r>
    </w:p>
    <w:p>
      <w:pPr>
        <w:pStyle w:val="Style22"/>
        <w:keepNext w:val="0"/>
        <w:keepLines w:val="0"/>
        <w:framePr w:w="902" w:h="710" w:wrap="none" w:hAnchor="page" w:x="9860" w:y="7610"/>
        <w:widowControl w:val="0"/>
        <w:shd w:val="clear" w:color="auto" w:fill="auto"/>
        <w:bidi w:val="0"/>
        <w:spacing w:before="0" w:after="0" w:line="240" w:lineRule="auto"/>
        <w:ind w:left="0" w:right="0" w:firstLine="0"/>
        <w:jc w:val="left"/>
      </w:pPr>
      <w:r>
        <w:rPr>
          <w:color w:val="000000"/>
          <w:spacing w:val="0"/>
          <w:w w:val="100"/>
          <w:position w:val="0"/>
          <w:shd w:val="clear" w:color="auto" w:fill="auto"/>
        </w:rPr>
        <w:t>1.079.380,50</w:t>
      </w:r>
    </w:p>
    <w:p>
      <w:pPr>
        <w:pStyle w:val="Style22"/>
        <w:keepNext w:val="0"/>
        <w:keepLines w:val="0"/>
        <w:framePr w:w="902" w:h="710" w:wrap="none" w:hAnchor="page" w:x="9860" w:y="7610"/>
        <w:widowControl w:val="0"/>
        <w:shd w:val="clear" w:color="auto" w:fill="auto"/>
        <w:bidi w:val="0"/>
        <w:spacing w:before="0" w:after="0" w:line="240" w:lineRule="auto"/>
        <w:ind w:left="0" w:right="0" w:firstLine="0"/>
        <w:jc w:val="left"/>
      </w:pPr>
      <w:r>
        <w:rPr>
          <w:color w:val="000000"/>
          <w:spacing w:val="0"/>
          <w:w w:val="100"/>
          <w:position w:val="0"/>
          <w:shd w:val="clear" w:color="auto" w:fill="auto"/>
        </w:rPr>
        <w:t>1.500.577,45</w:t>
      </w:r>
    </w:p>
    <w:p>
      <w:pPr>
        <w:pStyle w:val="Style22"/>
        <w:keepNext w:val="0"/>
        <w:keepLines w:val="0"/>
        <w:framePr w:w="902" w:h="710" w:wrap="none" w:hAnchor="page" w:x="9860" w:y="7610"/>
        <w:widowControl w:val="0"/>
        <w:shd w:val="clear" w:color="auto" w:fill="auto"/>
        <w:bidi w:val="0"/>
        <w:spacing w:before="0" w:after="0" w:line="240" w:lineRule="auto"/>
        <w:ind w:left="0" w:right="0" w:firstLine="0"/>
        <w:jc w:val="left"/>
      </w:pPr>
      <w:r>
        <w:rPr>
          <w:color w:val="000000"/>
          <w:spacing w:val="0"/>
          <w:w w:val="100"/>
          <w:position w:val="0"/>
          <w:shd w:val="clear" w:color="auto" w:fill="auto"/>
        </w:rPr>
        <w:t>1.079.380,50</w:t>
      </w:r>
    </w:p>
    <w:p>
      <w:pPr>
        <w:pStyle w:val="Style22"/>
        <w:keepNext w:val="0"/>
        <w:keepLines w:val="0"/>
        <w:framePr w:w="2986" w:h="422" w:wrap="none" w:hAnchor="page" w:x="7777" w:y="8579"/>
        <w:widowControl w:val="0"/>
        <w:shd w:val="clear" w:color="auto" w:fill="auto"/>
        <w:tabs>
          <w:tab w:pos="2026" w:val="left"/>
        </w:tabs>
        <w:bidi w:val="0"/>
        <w:spacing w:before="0" w:after="0" w:line="240" w:lineRule="auto"/>
        <w:ind w:left="0" w:right="0" w:firstLine="0"/>
        <w:jc w:val="both"/>
      </w:pPr>
      <w:r>
        <w:rPr>
          <w:color w:val="000000"/>
          <w:spacing w:val="0"/>
          <w:w w:val="100"/>
          <w:position w:val="0"/>
          <w:shd w:val="clear" w:color="auto" w:fill="auto"/>
        </w:rPr>
        <w:t>1.540.0000.1.540.0-110 000</w:t>
        <w:tab/>
        <w:t>1.079.380,50</w:t>
      </w:r>
    </w:p>
    <w:p>
      <w:pPr>
        <w:pStyle w:val="Style22"/>
        <w:keepNext w:val="0"/>
        <w:keepLines w:val="0"/>
        <w:framePr w:w="2986" w:h="422" w:wrap="none" w:hAnchor="page" w:x="7777" w:y="8579"/>
        <w:widowControl w:val="0"/>
        <w:shd w:val="clear" w:color="auto" w:fill="auto"/>
        <w:tabs>
          <w:tab w:pos="2189" w:val="left"/>
        </w:tabs>
        <w:bidi w:val="0"/>
        <w:spacing w:before="0" w:after="0" w:line="240" w:lineRule="auto"/>
        <w:ind w:left="0" w:right="0" w:firstLine="0"/>
        <w:jc w:val="both"/>
      </w:pPr>
      <w:r>
        <w:rPr>
          <w:color w:val="000000"/>
          <w:spacing w:val="0"/>
          <w:w w:val="100"/>
          <w:position w:val="0"/>
          <w:shd w:val="clear" w:color="auto" w:fill="auto"/>
        </w:rPr>
        <w:t>1.540.0000.1.540.0-110 000</w:t>
        <w:tab/>
        <w:t>107.938,05</w:t>
      </w:r>
    </w:p>
    <w:p>
      <w:pPr>
        <w:pStyle w:val="Style22"/>
        <w:keepNext w:val="0"/>
        <w:keepLines w:val="0"/>
        <w:framePr w:w="1910" w:h="240" w:wrap="none" w:hAnchor="page" w:x="7777" w:y="9088"/>
        <w:widowControl w:val="0"/>
        <w:shd w:val="clear" w:color="auto" w:fill="auto"/>
        <w:bidi w:val="0"/>
        <w:spacing w:before="0" w:after="0" w:line="240" w:lineRule="auto"/>
        <w:ind w:left="0" w:right="0" w:firstLine="0"/>
        <w:jc w:val="left"/>
      </w:pPr>
      <w:r>
        <w:rPr>
          <w:color w:val="000000"/>
          <w:spacing w:val="0"/>
          <w:w w:val="100"/>
          <w:position w:val="0"/>
          <w:shd w:val="clear" w:color="auto" w:fill="auto"/>
        </w:rPr>
        <w:t>1.540.0000.1.540.0-110 000</w:t>
      </w:r>
    </w:p>
    <w:p>
      <w:pPr>
        <w:pStyle w:val="Style22"/>
        <w:keepNext w:val="0"/>
        <w:keepLines w:val="0"/>
        <w:framePr w:w="1920" w:h="2630" w:wrap="none" w:hAnchor="page" w:x="7768" w:y="9482"/>
        <w:widowControl w:val="0"/>
        <w:shd w:val="clear" w:color="auto" w:fill="auto"/>
        <w:bidi w:val="0"/>
        <w:spacing w:before="0" w:after="0" w:line="300" w:lineRule="auto"/>
        <w:ind w:left="0" w:right="0" w:firstLine="0"/>
        <w:jc w:val="both"/>
      </w:pPr>
      <w:r>
        <w:rPr>
          <w:color w:val="000000"/>
          <w:spacing w:val="0"/>
          <w:w w:val="100"/>
          <w:position w:val="0"/>
          <w:shd w:val="clear" w:color="auto" w:fill="auto"/>
        </w:rPr>
        <w:t>1.540.0000.1.540.0-110 000 1.540.0000.1.540.0-110 000</w:t>
      </w:r>
    </w:p>
    <w:p>
      <w:pPr>
        <w:pStyle w:val="Style22"/>
        <w:keepNext w:val="0"/>
        <w:keepLines w:val="0"/>
        <w:framePr w:w="1920" w:h="2630" w:wrap="none" w:hAnchor="page" w:x="7768" w:y="9482"/>
        <w:widowControl w:val="0"/>
        <w:shd w:val="clear" w:color="auto" w:fill="auto"/>
        <w:bidi w:val="0"/>
        <w:spacing w:before="0" w:after="0" w:line="300" w:lineRule="auto"/>
        <w:ind w:left="0" w:right="0" w:firstLine="0"/>
        <w:jc w:val="both"/>
      </w:pPr>
      <w:r>
        <w:rPr>
          <w:color w:val="000000"/>
          <w:spacing w:val="0"/>
          <w:w w:val="100"/>
          <w:position w:val="0"/>
          <w:shd w:val="clear" w:color="auto" w:fill="auto"/>
        </w:rPr>
        <w:t>1.540.0000.1.540.0-110 000</w:t>
      </w:r>
    </w:p>
    <w:p>
      <w:pPr>
        <w:pStyle w:val="Style22"/>
        <w:keepNext w:val="0"/>
        <w:keepLines w:val="0"/>
        <w:framePr w:w="1920" w:h="2630" w:wrap="none" w:hAnchor="page" w:x="7768" w:y="9482"/>
        <w:widowControl w:val="0"/>
        <w:shd w:val="clear" w:color="auto" w:fill="auto"/>
        <w:bidi w:val="0"/>
        <w:spacing w:before="0" w:after="0" w:line="300" w:lineRule="auto"/>
        <w:ind w:left="0" w:right="0" w:firstLine="0"/>
        <w:jc w:val="both"/>
      </w:pPr>
      <w:r>
        <w:rPr>
          <w:color w:val="000000"/>
          <w:spacing w:val="0"/>
          <w:w w:val="100"/>
          <w:position w:val="0"/>
          <w:shd w:val="clear" w:color="auto" w:fill="auto"/>
        </w:rPr>
        <w:t>1.540.0000.1.540.0-110 000</w:t>
      </w:r>
    </w:p>
    <w:p>
      <w:pPr>
        <w:pStyle w:val="Style22"/>
        <w:keepNext w:val="0"/>
        <w:keepLines w:val="0"/>
        <w:framePr w:w="1920" w:h="2630" w:wrap="none" w:hAnchor="page" w:x="7768" w:y="9482"/>
        <w:widowControl w:val="0"/>
        <w:shd w:val="clear" w:color="auto" w:fill="auto"/>
        <w:bidi w:val="0"/>
        <w:spacing w:before="0" w:after="0" w:line="300" w:lineRule="auto"/>
        <w:ind w:left="0" w:right="0" w:firstLine="0"/>
        <w:jc w:val="both"/>
      </w:pPr>
      <w:r>
        <w:rPr>
          <w:color w:val="000000"/>
          <w:spacing w:val="0"/>
          <w:w w:val="100"/>
          <w:position w:val="0"/>
          <w:shd w:val="clear" w:color="auto" w:fill="auto"/>
        </w:rPr>
        <w:t>1.540.0000.1.540.0-110 000</w:t>
      </w:r>
    </w:p>
    <w:p>
      <w:pPr>
        <w:pStyle w:val="Style22"/>
        <w:keepNext w:val="0"/>
        <w:keepLines w:val="0"/>
        <w:framePr w:w="1920" w:h="2630" w:wrap="none" w:hAnchor="page" w:x="7768" w:y="9482"/>
        <w:widowControl w:val="0"/>
        <w:shd w:val="clear" w:color="auto" w:fill="auto"/>
        <w:bidi w:val="0"/>
        <w:spacing w:before="0" w:after="0" w:line="300" w:lineRule="auto"/>
        <w:ind w:left="0" w:right="0" w:firstLine="0"/>
        <w:jc w:val="both"/>
      </w:pPr>
      <w:r>
        <w:rPr>
          <w:color w:val="000000"/>
          <w:spacing w:val="0"/>
          <w:w w:val="100"/>
          <w:position w:val="0"/>
          <w:shd w:val="clear" w:color="auto" w:fill="auto"/>
        </w:rPr>
        <w:t>1.540.0000.1.540.0-110 000 1.540.0000.1.540.0-110 000</w:t>
      </w:r>
    </w:p>
    <w:p>
      <w:pPr>
        <w:pStyle w:val="Style22"/>
        <w:keepNext w:val="0"/>
        <w:keepLines w:val="0"/>
        <w:framePr w:w="1920" w:h="2630" w:wrap="none" w:hAnchor="page" w:x="7768" w:y="9482"/>
        <w:widowControl w:val="0"/>
        <w:shd w:val="clear" w:color="auto" w:fill="auto"/>
        <w:bidi w:val="0"/>
        <w:spacing w:before="0" w:after="0" w:line="300" w:lineRule="auto"/>
        <w:ind w:left="0" w:right="0" w:firstLine="0"/>
        <w:jc w:val="both"/>
      </w:pPr>
      <w:r>
        <w:rPr>
          <w:color w:val="000000"/>
          <w:spacing w:val="0"/>
          <w:w w:val="100"/>
          <w:position w:val="0"/>
          <w:shd w:val="clear" w:color="auto" w:fill="auto"/>
        </w:rPr>
        <w:t>1.540.0000.1.540.0-110 000</w:t>
      </w:r>
    </w:p>
    <w:p>
      <w:pPr>
        <w:pStyle w:val="Style22"/>
        <w:keepNext w:val="0"/>
        <w:keepLines w:val="0"/>
        <w:framePr w:w="1920" w:h="2630" w:wrap="none" w:hAnchor="page" w:x="7768" w:y="9482"/>
        <w:widowControl w:val="0"/>
        <w:shd w:val="clear" w:color="auto" w:fill="auto"/>
        <w:bidi w:val="0"/>
        <w:spacing w:before="0" w:after="0" w:line="300" w:lineRule="auto"/>
        <w:ind w:left="0" w:right="0" w:firstLine="0"/>
        <w:jc w:val="both"/>
      </w:pPr>
      <w:r>
        <w:rPr>
          <w:color w:val="000000"/>
          <w:spacing w:val="0"/>
          <w:w w:val="100"/>
          <w:position w:val="0"/>
          <w:shd w:val="clear" w:color="auto" w:fill="auto"/>
        </w:rPr>
        <w:t>1.540.0000.1.540.0-110 000</w:t>
      </w:r>
    </w:p>
    <w:p>
      <w:pPr>
        <w:pStyle w:val="Style22"/>
        <w:keepNext w:val="0"/>
        <w:keepLines w:val="0"/>
        <w:framePr w:w="1920" w:h="2630" w:wrap="none" w:hAnchor="page" w:x="7768" w:y="9482"/>
        <w:widowControl w:val="0"/>
        <w:shd w:val="clear" w:color="auto" w:fill="auto"/>
        <w:bidi w:val="0"/>
        <w:spacing w:before="0" w:after="0" w:line="300" w:lineRule="auto"/>
        <w:ind w:left="0" w:right="0" w:firstLine="0"/>
        <w:jc w:val="both"/>
      </w:pPr>
      <w:r>
        <w:rPr>
          <w:color w:val="000000"/>
          <w:spacing w:val="0"/>
          <w:w w:val="100"/>
          <w:position w:val="0"/>
          <w:shd w:val="clear" w:color="auto" w:fill="auto"/>
        </w:rPr>
        <w:t>1.540.0000.1.540.0-110 000</w:t>
      </w:r>
    </w:p>
    <w:p>
      <w:pPr>
        <w:pStyle w:val="Style22"/>
        <w:keepNext w:val="0"/>
        <w:keepLines w:val="0"/>
        <w:framePr w:w="1920" w:h="2630" w:wrap="none" w:hAnchor="page" w:x="7768" w:y="9482"/>
        <w:widowControl w:val="0"/>
        <w:shd w:val="clear" w:color="auto" w:fill="auto"/>
        <w:bidi w:val="0"/>
        <w:spacing w:before="0" w:after="0" w:line="300" w:lineRule="auto"/>
        <w:ind w:left="0" w:right="0" w:firstLine="0"/>
        <w:jc w:val="both"/>
      </w:pPr>
      <w:r>
        <w:rPr>
          <w:color w:val="000000"/>
          <w:spacing w:val="0"/>
          <w:w w:val="100"/>
          <w:position w:val="0"/>
          <w:shd w:val="clear" w:color="auto" w:fill="auto"/>
        </w:rPr>
        <w:t>1.540.0000.1.540.0-110 000</w:t>
      </w:r>
    </w:p>
    <w:p>
      <w:pPr>
        <w:pStyle w:val="Style22"/>
        <w:keepNext w:val="0"/>
        <w:keepLines w:val="0"/>
        <w:framePr w:w="1920" w:h="2630" w:wrap="none" w:hAnchor="page" w:x="7768" w:y="9482"/>
        <w:widowControl w:val="0"/>
        <w:shd w:val="clear" w:color="auto" w:fill="auto"/>
        <w:bidi w:val="0"/>
        <w:spacing w:before="0" w:after="0" w:line="300" w:lineRule="auto"/>
        <w:ind w:left="0" w:right="0" w:firstLine="0"/>
        <w:jc w:val="both"/>
      </w:pPr>
      <w:r>
        <w:rPr>
          <w:color w:val="000000"/>
          <w:spacing w:val="0"/>
          <w:w w:val="100"/>
          <w:position w:val="0"/>
          <w:shd w:val="clear" w:color="auto" w:fill="auto"/>
        </w:rPr>
        <w:t>1.540.0000.1.540.0-110 000</w:t>
      </w:r>
    </w:p>
    <w:p>
      <w:pPr>
        <w:pStyle w:val="Style22"/>
        <w:keepNext w:val="0"/>
        <w:keepLines w:val="0"/>
        <w:framePr w:w="1920" w:h="2630" w:wrap="none" w:hAnchor="page" w:x="7768" w:y="9482"/>
        <w:widowControl w:val="0"/>
        <w:shd w:val="clear" w:color="auto" w:fill="auto"/>
        <w:bidi w:val="0"/>
        <w:spacing w:before="0" w:after="0" w:line="300" w:lineRule="auto"/>
        <w:ind w:left="0" w:right="0" w:firstLine="0"/>
        <w:jc w:val="both"/>
      </w:pPr>
      <w:r>
        <w:rPr>
          <w:color w:val="000000"/>
          <w:spacing w:val="0"/>
          <w:w w:val="100"/>
          <w:position w:val="0"/>
          <w:shd w:val="clear" w:color="auto" w:fill="auto"/>
        </w:rPr>
        <w:t>1.540.0000.1.540.0-110 000</w:t>
      </w:r>
    </w:p>
    <w:p>
      <w:pPr>
        <w:pStyle w:val="Style22"/>
        <w:keepNext w:val="0"/>
        <w:keepLines w:val="0"/>
        <w:framePr w:w="1920" w:h="2630" w:wrap="none" w:hAnchor="page" w:x="7768" w:y="9482"/>
        <w:widowControl w:val="0"/>
        <w:shd w:val="clear" w:color="auto" w:fill="auto"/>
        <w:bidi w:val="0"/>
        <w:spacing w:before="0" w:after="0" w:line="300" w:lineRule="auto"/>
        <w:ind w:left="0" w:right="0" w:firstLine="0"/>
        <w:jc w:val="both"/>
      </w:pPr>
      <w:r>
        <w:rPr>
          <w:color w:val="000000"/>
          <w:spacing w:val="0"/>
          <w:w w:val="100"/>
          <w:position w:val="0"/>
          <w:shd w:val="clear" w:color="auto" w:fill="auto"/>
        </w:rPr>
        <w:t>1.540.0000.1.540.0-110 000</w:t>
      </w:r>
    </w:p>
    <w:p>
      <w:pPr>
        <w:pStyle w:val="Style22"/>
        <w:keepNext w:val="0"/>
        <w:keepLines w:val="0"/>
        <w:framePr w:w="1920" w:h="2630" w:wrap="none" w:hAnchor="page" w:x="7768" w:y="9482"/>
        <w:widowControl w:val="0"/>
        <w:shd w:val="clear" w:color="auto" w:fill="auto"/>
        <w:bidi w:val="0"/>
        <w:spacing w:before="0" w:after="0" w:line="300" w:lineRule="auto"/>
        <w:ind w:left="0" w:right="0" w:firstLine="0"/>
        <w:jc w:val="both"/>
      </w:pPr>
      <w:r>
        <w:rPr>
          <w:color w:val="000000"/>
          <w:spacing w:val="0"/>
          <w:w w:val="100"/>
          <w:position w:val="0"/>
          <w:shd w:val="clear" w:color="auto" w:fill="auto"/>
        </w:rPr>
        <w:t>1.540.0000.1.540.0-110 000</w:t>
      </w:r>
    </w:p>
    <w:p>
      <w:pPr>
        <w:pStyle w:val="Style22"/>
        <w:keepNext w:val="0"/>
        <w:keepLines w:val="0"/>
        <w:framePr w:w="1910" w:h="355" w:wrap="none" w:hAnchor="page" w:x="7777" w:y="12227"/>
        <w:widowControl w:val="0"/>
        <w:shd w:val="clear" w:color="auto" w:fill="auto"/>
        <w:bidi w:val="0"/>
        <w:spacing w:before="0" w:after="0" w:line="240" w:lineRule="auto"/>
        <w:ind w:left="0" w:right="0" w:firstLine="0"/>
        <w:jc w:val="left"/>
      </w:pPr>
      <w:r>
        <w:rPr>
          <w:color w:val="000000"/>
          <w:spacing w:val="0"/>
          <w:w w:val="100"/>
          <w:position w:val="0"/>
          <w:shd w:val="clear" w:color="auto" w:fill="auto"/>
        </w:rPr>
        <w:t>1.541.0000.1.541.0-110 000</w:t>
      </w:r>
    </w:p>
    <w:p>
      <w:pPr>
        <w:pStyle w:val="Style22"/>
        <w:keepNext w:val="0"/>
        <w:keepLines w:val="0"/>
        <w:framePr w:w="1910" w:h="355" w:wrap="none" w:hAnchor="page" w:x="7777" w:y="12227"/>
        <w:widowControl w:val="0"/>
        <w:shd w:val="clear" w:color="auto" w:fill="auto"/>
        <w:bidi w:val="0"/>
        <w:spacing w:before="0" w:after="0" w:line="240" w:lineRule="auto"/>
        <w:ind w:left="0" w:right="0" w:firstLine="0"/>
        <w:jc w:val="left"/>
      </w:pPr>
      <w:r>
        <w:rPr>
          <w:color w:val="000000"/>
          <w:spacing w:val="0"/>
          <w:w w:val="100"/>
          <w:position w:val="0"/>
          <w:shd w:val="clear" w:color="auto" w:fill="auto"/>
        </w:rPr>
        <w:t>1.541.0000.1.541.0-110 000</w:t>
      </w:r>
    </w:p>
    <w:p>
      <w:pPr>
        <w:pStyle w:val="Style22"/>
        <w:keepNext w:val="0"/>
        <w:keepLines w:val="0"/>
        <w:framePr w:w="797" w:h="192" w:wrap="none" w:hAnchor="page" w:x="9966" w:y="9146"/>
        <w:widowControl w:val="0"/>
        <w:shd w:val="clear" w:color="auto" w:fill="auto"/>
        <w:bidi w:val="0"/>
        <w:spacing w:before="0" w:after="0" w:line="240" w:lineRule="auto"/>
        <w:ind w:left="0" w:right="0" w:firstLine="0"/>
        <w:jc w:val="left"/>
      </w:pPr>
      <w:r>
        <w:rPr>
          <w:color w:val="000000"/>
          <w:spacing w:val="0"/>
          <w:w w:val="100"/>
          <w:position w:val="0"/>
          <w:shd w:val="clear" w:color="auto" w:fill="auto"/>
        </w:rPr>
        <w:t>539.690,25</w:t>
      </w:r>
    </w:p>
    <w:p>
      <w:pPr>
        <w:pStyle w:val="Style22"/>
        <w:keepNext w:val="0"/>
        <w:keepLines w:val="0"/>
        <w:framePr w:w="989" w:h="2621" w:wrap="none" w:hAnchor="page" w:x="9774" w:y="9491"/>
        <w:widowControl w:val="0"/>
        <w:shd w:val="clear" w:color="auto" w:fill="auto"/>
        <w:bidi w:val="0"/>
        <w:spacing w:before="0" w:after="0" w:line="300" w:lineRule="auto"/>
        <w:ind w:left="0" w:right="0" w:firstLine="0"/>
        <w:jc w:val="right"/>
      </w:pPr>
      <w:r>
        <w:rPr>
          <w:color w:val="000000"/>
          <w:spacing w:val="0"/>
          <w:w w:val="100"/>
          <w:position w:val="0"/>
          <w:shd w:val="clear" w:color="auto" w:fill="auto"/>
        </w:rPr>
        <w:t>12.392.496,50</w:t>
      </w:r>
    </w:p>
    <w:p>
      <w:pPr>
        <w:pStyle w:val="Style22"/>
        <w:keepNext w:val="0"/>
        <w:keepLines w:val="0"/>
        <w:framePr w:w="989" w:h="2621" w:wrap="none" w:hAnchor="page" w:x="9774" w:y="9491"/>
        <w:widowControl w:val="0"/>
        <w:shd w:val="clear" w:color="auto" w:fill="auto"/>
        <w:bidi w:val="0"/>
        <w:spacing w:before="0" w:after="0" w:line="300" w:lineRule="auto"/>
        <w:ind w:left="0" w:right="0" w:firstLine="0"/>
        <w:jc w:val="right"/>
      </w:pPr>
      <w:r>
        <w:rPr>
          <w:color w:val="000000"/>
          <w:spacing w:val="0"/>
          <w:w w:val="100"/>
          <w:position w:val="0"/>
          <w:shd w:val="clear" w:color="auto" w:fill="auto"/>
        </w:rPr>
        <w:t>11.903.868,86</w:t>
      </w:r>
    </w:p>
    <w:p>
      <w:pPr>
        <w:pStyle w:val="Style22"/>
        <w:keepNext w:val="0"/>
        <w:keepLines w:val="0"/>
        <w:framePr w:w="989" w:h="2621" w:wrap="none" w:hAnchor="page" w:x="9774" w:y="9491"/>
        <w:widowControl w:val="0"/>
        <w:shd w:val="clear" w:color="auto" w:fill="auto"/>
        <w:bidi w:val="0"/>
        <w:spacing w:before="0" w:after="0" w:line="300" w:lineRule="auto"/>
        <w:ind w:left="0" w:right="0" w:firstLine="0"/>
        <w:jc w:val="right"/>
      </w:pPr>
      <w:r>
        <w:rPr>
          <w:color w:val="000000"/>
          <w:spacing w:val="0"/>
          <w:w w:val="100"/>
          <w:position w:val="0"/>
          <w:shd w:val="clear" w:color="auto" w:fill="auto"/>
        </w:rPr>
        <w:t>3.633.579,77</w:t>
      </w:r>
    </w:p>
    <w:p>
      <w:pPr>
        <w:pStyle w:val="Style22"/>
        <w:keepNext w:val="0"/>
        <w:keepLines w:val="0"/>
        <w:framePr w:w="989" w:h="2621" w:wrap="none" w:hAnchor="page" w:x="9774" w:y="9491"/>
        <w:widowControl w:val="0"/>
        <w:shd w:val="clear" w:color="auto" w:fill="auto"/>
        <w:bidi w:val="0"/>
        <w:spacing w:before="0" w:after="0" w:line="300" w:lineRule="auto"/>
        <w:ind w:left="0" w:right="0" w:firstLine="0"/>
        <w:jc w:val="right"/>
      </w:pPr>
      <w:r>
        <w:rPr>
          <w:color w:val="000000"/>
          <w:spacing w:val="0"/>
          <w:w w:val="100"/>
          <w:position w:val="0"/>
          <w:shd w:val="clear" w:color="auto" w:fill="auto"/>
        </w:rPr>
        <w:t>53.969,03 3.400.048,58</w:t>
      </w:r>
    </w:p>
    <w:p>
      <w:pPr>
        <w:pStyle w:val="Style22"/>
        <w:keepNext w:val="0"/>
        <w:keepLines w:val="0"/>
        <w:framePr w:w="989" w:h="2621" w:wrap="none" w:hAnchor="page" w:x="9774" w:y="9491"/>
        <w:widowControl w:val="0"/>
        <w:shd w:val="clear" w:color="auto" w:fill="auto"/>
        <w:bidi w:val="0"/>
        <w:spacing w:before="0" w:after="0" w:line="300" w:lineRule="auto"/>
        <w:ind w:left="0" w:right="0" w:firstLine="0"/>
        <w:jc w:val="right"/>
      </w:pPr>
      <w:r>
        <w:rPr>
          <w:color w:val="000000"/>
          <w:spacing w:val="0"/>
          <w:w w:val="100"/>
          <w:position w:val="0"/>
          <w:shd w:val="clear" w:color="auto" w:fill="auto"/>
        </w:rPr>
        <w:t>194.288,49</w:t>
      </w:r>
    </w:p>
    <w:p>
      <w:pPr>
        <w:pStyle w:val="Style22"/>
        <w:keepNext w:val="0"/>
        <w:keepLines w:val="0"/>
        <w:framePr w:w="989" w:h="2621" w:wrap="none" w:hAnchor="page" w:x="9774" w:y="9491"/>
        <w:widowControl w:val="0"/>
        <w:shd w:val="clear" w:color="auto" w:fill="auto"/>
        <w:bidi w:val="0"/>
        <w:spacing w:before="0" w:after="0" w:line="300" w:lineRule="auto"/>
        <w:ind w:left="200" w:right="0" w:firstLine="20"/>
        <w:jc w:val="both"/>
      </w:pPr>
      <w:r>
        <w:rPr>
          <w:color w:val="000000"/>
          <w:spacing w:val="0"/>
          <w:w w:val="100"/>
          <w:position w:val="0"/>
          <w:shd w:val="clear" w:color="auto" w:fill="auto"/>
        </w:rPr>
        <w:t>910.408,87 323.814,15 148.401,22 133.927,62 161.907,08 215.876,10 107.938,05 32.739,39 142.673,54</w:t>
      </w:r>
    </w:p>
    <w:p>
      <w:pPr>
        <w:pStyle w:val="Style22"/>
        <w:keepNext w:val="0"/>
        <w:keepLines w:val="0"/>
        <w:framePr w:w="989" w:h="355" w:wrap="none" w:hAnchor="page" w:x="9784" w:y="12227"/>
        <w:widowControl w:val="0"/>
        <w:shd w:val="clear" w:color="auto" w:fill="auto"/>
        <w:bidi w:val="0"/>
        <w:spacing w:before="0" w:after="0" w:line="240" w:lineRule="auto"/>
        <w:ind w:left="0" w:right="0" w:firstLine="0"/>
        <w:jc w:val="left"/>
      </w:pPr>
      <w:r>
        <w:rPr>
          <w:color w:val="000000"/>
          <w:spacing w:val="0"/>
          <w:w w:val="100"/>
          <w:position w:val="0"/>
          <w:shd w:val="clear" w:color="auto" w:fill="auto"/>
        </w:rPr>
        <w:t>11.854.373,48</w:t>
      </w:r>
    </w:p>
    <w:p>
      <w:pPr>
        <w:pStyle w:val="Style22"/>
        <w:keepNext w:val="0"/>
        <w:keepLines w:val="0"/>
        <w:framePr w:w="989" w:h="355" w:wrap="none" w:hAnchor="page" w:x="9784" w:y="12227"/>
        <w:widowControl w:val="0"/>
        <w:shd w:val="clear" w:color="auto" w:fill="auto"/>
        <w:bidi w:val="0"/>
        <w:spacing w:before="0" w:after="0" w:line="240" w:lineRule="auto"/>
        <w:ind w:left="0" w:right="0" w:firstLine="0"/>
        <w:jc w:val="left"/>
      </w:pPr>
      <w:r>
        <w:rPr>
          <w:color w:val="000000"/>
          <w:spacing w:val="0"/>
          <w:w w:val="100"/>
          <w:position w:val="0"/>
          <w:shd w:val="clear" w:color="auto" w:fill="auto"/>
        </w:rPr>
        <w:t>5.580.397,19</w:t>
      </w:r>
    </w:p>
    <w:p>
      <w:pPr>
        <w:widowControl w:val="0"/>
        <w:spacing w:line="360" w:lineRule="exact"/>
      </w:pPr>
      <w:r>
        <w:drawing>
          <wp:anchor distT="0" distB="0" distL="0" distR="0" simplePos="0" relativeHeight="62914864" behindDoc="1" locked="0" layoutInCell="1" allowOverlap="1">
            <wp:simplePos x="0" y="0"/>
            <wp:positionH relativeFrom="page">
              <wp:posOffset>548640</wp:posOffset>
            </wp:positionH>
            <wp:positionV relativeFrom="margin">
              <wp:posOffset>34290</wp:posOffset>
            </wp:positionV>
            <wp:extent cx="353695" cy="219710"/>
            <wp:wrapNone/>
            <wp:docPr id="381" name="Shape 381"/>
            <a:graphic xmlns:a="http://schemas.openxmlformats.org/drawingml/2006/main">
              <a:graphicData uri="http://schemas.openxmlformats.org/drawingml/2006/picture">
                <pic:pic xmlns:pic="http://schemas.openxmlformats.org/drawingml/2006/picture">
                  <pic:nvPicPr>
                    <pic:cNvPr id="382" name="Picture box 382"/>
                    <pic:cNvPicPr/>
                  </pic:nvPicPr>
                  <pic:blipFill>
                    <a:blip r:embed="rId251"/>
                    <a:stretch/>
                  </pic:blipFill>
                  <pic:spPr>
                    <a:xfrm>
                      <a:ext cx="353695" cy="219710"/>
                    </a:xfrm>
                    <a:prstGeom prst="rect"/>
                  </pic:spPr>
                </pic:pic>
              </a:graphicData>
            </a:graphic>
          </wp:anchor>
        </w:drawing>
      </w:r>
      <w:r>
        <w:drawing>
          <wp:anchor distT="97790" distB="91440" distL="0" distR="0" simplePos="0" relativeHeight="62914865" behindDoc="1" locked="0" layoutInCell="1" allowOverlap="1">
            <wp:simplePos x="0" y="0"/>
            <wp:positionH relativeFrom="page">
              <wp:posOffset>377825</wp:posOffset>
            </wp:positionH>
            <wp:positionV relativeFrom="margin">
              <wp:posOffset>4904740</wp:posOffset>
            </wp:positionV>
            <wp:extent cx="225425" cy="250190"/>
            <wp:wrapNone/>
            <wp:docPr id="383" name="Shape 383"/>
            <a:graphic xmlns:a="http://schemas.openxmlformats.org/drawingml/2006/main">
              <a:graphicData uri="http://schemas.openxmlformats.org/drawingml/2006/picture">
                <pic:pic xmlns:pic="http://schemas.openxmlformats.org/drawingml/2006/picture">
                  <pic:nvPicPr>
                    <pic:cNvPr id="384" name="Picture box 384"/>
                    <pic:cNvPicPr/>
                  </pic:nvPicPr>
                  <pic:blipFill>
                    <a:blip r:embed="rId253"/>
                    <a:stretch/>
                  </pic:blipFill>
                  <pic:spPr>
                    <a:xfrm>
                      <a:ext cx="225425" cy="250190"/>
                    </a:xfrm>
                    <a:prstGeom prst="rect"/>
                  </pic:spPr>
                </pic:pic>
              </a:graphicData>
            </a:graphic>
          </wp:anchor>
        </w:drawing>
      </w:r>
      <w:r>
        <w:drawing>
          <wp:anchor distT="0" distB="0" distL="0" distR="0" simplePos="0" relativeHeight="62914866" behindDoc="1" locked="0" layoutInCell="1" allowOverlap="1">
            <wp:simplePos x="0" y="0"/>
            <wp:positionH relativeFrom="page">
              <wp:posOffset>1945005</wp:posOffset>
            </wp:positionH>
            <wp:positionV relativeFrom="margin">
              <wp:posOffset>5252085</wp:posOffset>
            </wp:positionV>
            <wp:extent cx="353695" cy="213360"/>
            <wp:wrapNone/>
            <wp:docPr id="385" name="Shape 385"/>
            <a:graphic xmlns:a="http://schemas.openxmlformats.org/drawingml/2006/main">
              <a:graphicData uri="http://schemas.openxmlformats.org/drawingml/2006/picture">
                <pic:pic xmlns:pic="http://schemas.openxmlformats.org/drawingml/2006/picture">
                  <pic:nvPicPr>
                    <pic:cNvPr id="386" name="Picture box 386"/>
                    <pic:cNvPicPr/>
                  </pic:nvPicPr>
                  <pic:blipFill>
                    <a:blip r:embed="rId255"/>
                    <a:stretch/>
                  </pic:blipFill>
                  <pic:spPr>
                    <a:xfrm>
                      <a:ext cx="353695" cy="213360"/>
                    </a:xfrm>
                    <a:prstGeom prst="rect"/>
                  </pic:spPr>
                </pic:pic>
              </a:graphicData>
            </a:graphic>
          </wp:anchor>
        </w:drawing>
      </w:r>
      <w:r>
        <w:drawing>
          <wp:anchor distT="316865" distB="311150" distL="0" distR="0" simplePos="0" relativeHeight="62914867" behindDoc="1" locked="0" layoutInCell="1" allowOverlap="1">
            <wp:simplePos x="0" y="0"/>
            <wp:positionH relativeFrom="page">
              <wp:posOffset>372110</wp:posOffset>
            </wp:positionH>
            <wp:positionV relativeFrom="margin">
              <wp:posOffset>6318885</wp:posOffset>
            </wp:positionV>
            <wp:extent cx="225425" cy="243840"/>
            <wp:wrapNone/>
            <wp:docPr id="387" name="Shape 387"/>
            <a:graphic xmlns:a="http://schemas.openxmlformats.org/drawingml/2006/main">
              <a:graphicData uri="http://schemas.openxmlformats.org/drawingml/2006/picture">
                <pic:pic xmlns:pic="http://schemas.openxmlformats.org/drawingml/2006/picture">
                  <pic:nvPicPr>
                    <pic:cNvPr id="388" name="Picture box 388"/>
                    <pic:cNvPicPr/>
                  </pic:nvPicPr>
                  <pic:blipFill>
                    <a:blip r:embed="rId257"/>
                    <a:stretch/>
                  </pic:blipFill>
                  <pic:spPr>
                    <a:xfrm>
                      <a:ext cx="225425" cy="243840"/>
                    </a:xfrm>
                    <a:prstGeom prst="rect"/>
                  </pic:spPr>
                </pic:pic>
              </a:graphicData>
            </a:graphic>
          </wp:anchor>
        </w:drawing>
      </w:r>
      <w:r>
        <w:drawing>
          <wp:anchor distT="0" distB="438785" distL="0" distR="0" simplePos="0" relativeHeight="62914868" behindDoc="1" locked="0" layoutInCell="1" allowOverlap="1">
            <wp:simplePos x="0" y="0"/>
            <wp:positionH relativeFrom="page">
              <wp:posOffset>372110</wp:posOffset>
            </wp:positionH>
            <wp:positionV relativeFrom="margin">
              <wp:posOffset>6855460</wp:posOffset>
            </wp:positionV>
            <wp:extent cx="231775" cy="243840"/>
            <wp:wrapNone/>
            <wp:docPr id="389" name="Shape 389"/>
            <a:graphic xmlns:a="http://schemas.openxmlformats.org/drawingml/2006/main">
              <a:graphicData uri="http://schemas.openxmlformats.org/drawingml/2006/picture">
                <pic:pic xmlns:pic="http://schemas.openxmlformats.org/drawingml/2006/picture">
                  <pic:nvPicPr>
                    <pic:cNvPr id="390" name="Picture box 390"/>
                    <pic:cNvPicPr/>
                  </pic:nvPicPr>
                  <pic:blipFill>
                    <a:blip r:embed="rId259"/>
                    <a:stretch/>
                  </pic:blipFill>
                  <pic:spPr>
                    <a:xfrm>
                      <a:ext cx="231775" cy="243840"/>
                    </a:xfrm>
                    <a:prstGeom prst="rect"/>
                  </pic:spPr>
                </pic:pic>
              </a:graphicData>
            </a:graphic>
          </wp:anchor>
        </w:drawing>
      </w:r>
      <w:r>
        <w:drawing>
          <wp:anchor distT="0" distB="213360" distL="0" distR="0" simplePos="0" relativeHeight="62914869" behindDoc="1" locked="0" layoutInCell="1" allowOverlap="1">
            <wp:simplePos x="0" y="0"/>
            <wp:positionH relativeFrom="page">
              <wp:posOffset>377825</wp:posOffset>
            </wp:positionH>
            <wp:positionV relativeFrom="margin">
              <wp:posOffset>7519670</wp:posOffset>
            </wp:positionV>
            <wp:extent cx="225425" cy="353695"/>
            <wp:wrapNone/>
            <wp:docPr id="391" name="Shape 391"/>
            <a:graphic xmlns:a="http://schemas.openxmlformats.org/drawingml/2006/main">
              <a:graphicData uri="http://schemas.openxmlformats.org/drawingml/2006/picture">
                <pic:pic xmlns:pic="http://schemas.openxmlformats.org/drawingml/2006/picture">
                  <pic:nvPicPr>
                    <pic:cNvPr id="392" name="Picture box 392"/>
                    <pic:cNvPicPr/>
                  </pic:nvPicPr>
                  <pic:blipFill>
                    <a:blip r:embed="rId261"/>
                    <a:stretch/>
                  </pic:blipFill>
                  <pic:spPr>
                    <a:xfrm>
                      <a:ext cx="225425" cy="353695"/>
                    </a:xfrm>
                    <a:prstGeom prst="rect"/>
                  </pic:spPr>
                </pic:pic>
              </a:graphicData>
            </a:graphic>
          </wp:anchor>
        </w:drawing>
      </w:r>
      <w:r>
        <w:drawing>
          <wp:anchor distT="0" distB="0" distL="0" distR="0" simplePos="0" relativeHeight="62914870" behindDoc="1" locked="0" layoutInCell="1" allowOverlap="1">
            <wp:simplePos x="0" y="0"/>
            <wp:positionH relativeFrom="page">
              <wp:posOffset>6120765</wp:posOffset>
            </wp:positionH>
            <wp:positionV relativeFrom="margin">
              <wp:posOffset>4032885</wp:posOffset>
            </wp:positionV>
            <wp:extent cx="749935" cy="328930"/>
            <wp:wrapNone/>
            <wp:docPr id="393" name="Shape 393"/>
            <a:graphic xmlns:a="http://schemas.openxmlformats.org/drawingml/2006/main">
              <a:graphicData uri="http://schemas.openxmlformats.org/drawingml/2006/picture">
                <pic:pic xmlns:pic="http://schemas.openxmlformats.org/drawingml/2006/picture">
                  <pic:nvPicPr>
                    <pic:cNvPr id="394" name="Picture box 394"/>
                    <pic:cNvPicPr/>
                  </pic:nvPicPr>
                  <pic:blipFill>
                    <a:blip r:embed="rId263"/>
                    <a:stretch/>
                  </pic:blipFill>
                  <pic:spPr>
                    <a:xfrm>
                      <a:ext cx="749935" cy="328930"/>
                    </a:xfrm>
                    <a:prstGeom prst="rect"/>
                  </pic:spPr>
                </pic:pic>
              </a:graphicData>
            </a:graphic>
          </wp:anchor>
        </w:drawing>
      </w:r>
      <w:r>
        <w:drawing>
          <wp:anchor distT="0" distB="0" distL="0" distR="0" simplePos="0" relativeHeight="62914871" behindDoc="1" locked="0" layoutInCell="1" allowOverlap="1">
            <wp:simplePos x="0" y="0"/>
            <wp:positionH relativeFrom="page">
              <wp:posOffset>6321425</wp:posOffset>
            </wp:positionH>
            <wp:positionV relativeFrom="margin">
              <wp:posOffset>8202930</wp:posOffset>
            </wp:positionV>
            <wp:extent cx="713105" cy="743585"/>
            <wp:wrapNone/>
            <wp:docPr id="395" name="Shape 395"/>
            <a:graphic xmlns:a="http://schemas.openxmlformats.org/drawingml/2006/main">
              <a:graphicData uri="http://schemas.openxmlformats.org/drawingml/2006/picture">
                <pic:pic xmlns:pic="http://schemas.openxmlformats.org/drawingml/2006/picture">
                  <pic:nvPicPr>
                    <pic:cNvPr id="396" name="Picture box 396"/>
                    <pic:cNvPicPr/>
                  </pic:nvPicPr>
                  <pic:blipFill>
                    <a:blip r:embed="rId265"/>
                    <a:stretch/>
                  </pic:blipFill>
                  <pic:spPr>
                    <a:xfrm>
                      <a:ext cx="713105" cy="743585"/>
                    </a:xfrm>
                    <a:prstGeom prst="rect"/>
                  </pic:spPr>
                </pic:pic>
              </a:graphicData>
            </a:graphic>
          </wp:anchor>
        </w:drawing>
      </w:r>
      <w:r>
        <w:drawing>
          <wp:anchor distT="0" distB="0" distL="0" distR="0" simplePos="0" relativeHeight="62914872" behindDoc="1" locked="0" layoutInCell="1" allowOverlap="1">
            <wp:simplePos x="0" y="0"/>
            <wp:positionH relativeFrom="page">
              <wp:posOffset>6364605</wp:posOffset>
            </wp:positionH>
            <wp:positionV relativeFrom="margin">
              <wp:posOffset>8233410</wp:posOffset>
            </wp:positionV>
            <wp:extent cx="633730" cy="676910"/>
            <wp:wrapNone/>
            <wp:docPr id="397" name="Shape 397"/>
            <a:graphic xmlns:a="http://schemas.openxmlformats.org/drawingml/2006/main">
              <a:graphicData uri="http://schemas.openxmlformats.org/drawingml/2006/picture">
                <pic:pic xmlns:pic="http://schemas.openxmlformats.org/drawingml/2006/picture">
                  <pic:nvPicPr>
                    <pic:cNvPr id="398" name="Picture box 398"/>
                    <pic:cNvPicPr/>
                  </pic:nvPicPr>
                  <pic:blipFill>
                    <a:blip r:embed="rId267"/>
                    <a:stretch/>
                  </pic:blipFill>
                  <pic:spPr>
                    <a:xfrm>
                      <a:ext cx="633730" cy="676910"/>
                    </a:xfrm>
                    <a:prstGeom prst="rect"/>
                  </pic:spPr>
                </pic:pic>
              </a:graphicData>
            </a:graphic>
          </wp:anchor>
        </w:drawing>
      </w: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after="714" w:line="1" w:lineRule="exact"/>
      </w:pPr>
    </w:p>
    <w:p>
      <w:pPr>
        <w:widowControl w:val="0"/>
        <w:spacing w:line="1" w:lineRule="exact"/>
        <w:sectPr>
          <w:footnotePr>
            <w:pos w:val="pageBottom"/>
            <w:numFmt w:val="decimal"/>
            <w:numRestart w:val="continuous"/>
          </w:footnotePr>
          <w:pgSz w:w="11828" w:h="17207"/>
          <w:pgMar w:top="2502" w:left="586" w:right="749" w:bottom="617" w:header="0" w:footer="3" w:gutter="0"/>
          <w:cols w:space="720"/>
          <w:noEndnote/>
          <w:rtlGutter w:val="0"/>
          <w:docGrid w:linePitch="360"/>
        </w:sectPr>
      </w:pPr>
    </w:p>
    <w:p>
      <w:pPr>
        <w:pStyle w:val="Style39"/>
        <w:keepNext/>
        <w:keepLines/>
        <w:framePr w:w="1018" w:h="614" w:wrap="none" w:hAnchor="page" w:x="856" w:y="-109"/>
        <w:widowControl w:val="0"/>
        <w:shd w:val="clear" w:color="auto" w:fill="auto"/>
        <w:bidi w:val="0"/>
        <w:spacing w:before="0" w:after="0" w:line="240" w:lineRule="auto"/>
        <w:ind w:left="0" w:right="0" w:firstLine="0"/>
        <w:jc w:val="left"/>
      </w:pPr>
      <w:bookmarkStart w:id="52" w:name="bookmark52"/>
      <w:r>
        <w:rPr>
          <w:rFonts w:ascii="Times New Roman" w:eastAsia="Times New Roman" w:hAnsi="Times New Roman" w:cs="Times New Roman"/>
          <w:color w:val="000000"/>
          <w:spacing w:val="0"/>
          <w:w w:val="100"/>
          <w:position w:val="0"/>
          <w:shd w:val="clear" w:color="auto" w:fill="auto"/>
        </w:rPr>
        <w:t>Al II</w:t>
      </w:r>
      <w:bookmarkEnd w:id="52"/>
    </w:p>
    <w:p>
      <w:pPr>
        <w:pStyle w:val="Style22"/>
        <w:keepNext w:val="0"/>
        <w:keepLines w:val="0"/>
        <w:framePr w:w="4061" w:h="566" w:wrap="none" w:hAnchor="page" w:x="1873" w:y="151"/>
        <w:widowControl w:val="0"/>
        <w:shd w:val="clear" w:color="auto" w:fill="auto"/>
        <w:bidi w:val="0"/>
        <w:spacing w:before="0" w:after="0" w:line="389" w:lineRule="auto"/>
        <w:ind w:left="0" w:right="0" w:firstLine="0"/>
        <w:jc w:val="left"/>
      </w:pPr>
      <w:r>
        <w:rPr>
          <w:color w:val="000000"/>
          <w:spacing w:val="0"/>
          <w:w w:val="100"/>
          <w:position w:val="0"/>
          <w:shd w:val="clear" w:color="auto" w:fill="auto"/>
        </w:rPr>
        <w:t>Orçamento Programa - Exercício de 2026</w:t>
      </w:r>
    </w:p>
    <w:p>
      <w:pPr>
        <w:pStyle w:val="Style4"/>
        <w:keepNext w:val="0"/>
        <w:keepLines w:val="0"/>
        <w:framePr w:w="4061" w:h="566" w:wrap="none" w:hAnchor="page" w:x="1873" w:y="151"/>
        <w:widowControl w:val="0"/>
        <w:shd w:val="clear" w:color="auto" w:fill="auto"/>
        <w:bidi w:val="0"/>
        <w:spacing w:before="0" w:after="0" w:line="389" w:lineRule="auto"/>
        <w:ind w:left="0" w:right="0" w:firstLine="0"/>
        <w:jc w:val="left"/>
      </w:pPr>
      <w:r>
        <w:rPr>
          <w:b w:val="0"/>
          <w:bCs w:val="0"/>
          <w:color w:val="000000"/>
          <w:spacing w:val="0"/>
          <w:w w:val="100"/>
          <w:position w:val="0"/>
          <w:shd w:val="clear" w:color="auto" w:fill="auto"/>
          <w:lang w:val="pt-BR" w:eastAsia="pt-BR" w:bidi="pt-BR"/>
        </w:rPr>
        <w:t>FICHAS DA DESPESA</w:t>
      </w:r>
    </w:p>
    <w:p>
      <w:pPr>
        <w:pStyle w:val="Style22"/>
        <w:keepNext w:val="0"/>
        <w:keepLines w:val="0"/>
        <w:framePr w:w="720" w:h="211" w:wrap="none" w:hAnchor="page" w:x="9208" w:y="371"/>
        <w:widowControl w:val="0"/>
        <w:shd w:val="clear" w:color="auto" w:fill="auto"/>
        <w:bidi w:val="0"/>
        <w:spacing w:before="0" w:after="0" w:line="240" w:lineRule="auto"/>
        <w:ind w:left="0" w:right="0" w:firstLine="0"/>
        <w:jc w:val="left"/>
      </w:pPr>
      <w:r>
        <w:rPr>
          <w:color w:val="000000"/>
          <w:spacing w:val="0"/>
          <w:w w:val="100"/>
          <w:position w:val="0"/>
          <w:shd w:val="clear" w:color="auto" w:fill="auto"/>
        </w:rPr>
        <w:t>Página 20</w:t>
      </w:r>
    </w:p>
    <w:p>
      <w:pPr>
        <w:pStyle w:val="Style22"/>
        <w:keepNext w:val="0"/>
        <w:keepLines w:val="0"/>
        <w:framePr w:w="3418" w:h="413" w:wrap="none" w:hAnchor="page" w:x="644" w:y="1043"/>
        <w:widowControl w:val="0"/>
        <w:shd w:val="clear" w:color="auto" w:fill="auto"/>
        <w:bidi w:val="0"/>
        <w:spacing w:before="0" w:after="40" w:line="240" w:lineRule="auto"/>
        <w:ind w:left="140" w:right="0" w:firstLine="0"/>
        <w:jc w:val="left"/>
      </w:pPr>
      <w:r>
        <w:rPr>
          <w:color w:val="000000"/>
          <w:spacing w:val="0"/>
          <w:w w:val="100"/>
          <w:position w:val="0"/>
          <w:shd w:val="clear" w:color="auto" w:fill="auto"/>
        </w:rPr>
        <w:t>Entidade Discriminação da Entidade</w:t>
      </w:r>
    </w:p>
    <w:p>
      <w:pPr>
        <w:pStyle w:val="Style22"/>
        <w:keepNext w:val="0"/>
        <w:keepLines w:val="0"/>
        <w:framePr w:w="3418" w:h="413" w:wrap="none" w:hAnchor="page" w:x="644" w:y="1043"/>
        <w:widowControl w:val="0"/>
        <w:shd w:val="clear" w:color="auto" w:fill="auto"/>
        <w:bidi w:val="0"/>
        <w:spacing w:before="0" w:after="0" w:line="240" w:lineRule="auto"/>
        <w:ind w:left="0" w:right="0" w:firstLine="0"/>
        <w:jc w:val="left"/>
      </w:pPr>
      <w:r>
        <w:rPr>
          <w:color w:val="000000"/>
          <w:spacing w:val="0"/>
          <w:w w:val="100"/>
          <w:position w:val="0"/>
          <w:shd w:val="clear" w:color="auto" w:fill="auto"/>
        </w:rPr>
        <w:t>Ficha CLoc Func/Prog Catgo Discriminação</w:t>
      </w:r>
    </w:p>
    <w:p>
      <w:pPr>
        <w:pStyle w:val="Style22"/>
        <w:keepNext w:val="0"/>
        <w:keepLines w:val="0"/>
        <w:framePr w:w="355" w:h="182" w:wrap="none" w:hAnchor="page" w:x="7172" w:y="1255"/>
        <w:widowControl w:val="0"/>
        <w:shd w:val="clear" w:color="auto" w:fill="auto"/>
        <w:bidi w:val="0"/>
        <w:spacing w:before="0" w:after="0" w:line="240" w:lineRule="auto"/>
        <w:ind w:left="0" w:right="0" w:firstLine="0"/>
        <w:jc w:val="left"/>
      </w:pPr>
      <w:r>
        <w:rPr>
          <w:color w:val="000000"/>
          <w:spacing w:val="0"/>
          <w:w w:val="100"/>
          <w:position w:val="0"/>
          <w:shd w:val="clear" w:color="auto" w:fill="auto"/>
        </w:rPr>
        <w:t>Vinc</w:t>
      </w:r>
    </w:p>
    <w:p>
      <w:pPr>
        <w:pStyle w:val="Style22"/>
        <w:keepNext w:val="0"/>
        <w:keepLines w:val="0"/>
        <w:framePr w:w="2582" w:h="202" w:wrap="none" w:hAnchor="page" w:x="8190" w:y="1245"/>
        <w:widowControl w:val="0"/>
        <w:shd w:val="clear" w:color="auto" w:fill="auto"/>
        <w:bidi w:val="0"/>
        <w:spacing w:before="0" w:after="0" w:line="240" w:lineRule="auto"/>
        <w:ind w:left="0" w:right="0" w:firstLine="0"/>
        <w:jc w:val="left"/>
      </w:pPr>
      <w:r>
        <w:rPr>
          <w:color w:val="000000"/>
          <w:spacing w:val="0"/>
          <w:w w:val="100"/>
          <w:position w:val="0"/>
          <w:shd w:val="clear" w:color="auto" w:fill="auto"/>
        </w:rPr>
        <w:t>Fonte/STN/Cód. Apllc. Total Orçado</w:t>
      </w:r>
    </w:p>
    <w:p>
      <w:pPr>
        <w:pStyle w:val="Style20"/>
        <w:keepNext/>
        <w:keepLines/>
        <w:framePr w:w="3034" w:h="202" w:wrap="none" w:hAnchor="page" w:x="1691" w:y="1562"/>
        <w:widowControl w:val="0"/>
        <w:shd w:val="clear" w:color="auto" w:fill="auto"/>
        <w:bidi w:val="0"/>
        <w:spacing w:before="0" w:after="0" w:line="240" w:lineRule="auto"/>
        <w:ind w:left="0" w:right="0" w:firstLine="0"/>
        <w:jc w:val="left"/>
      </w:pPr>
      <w:bookmarkStart w:id="53" w:name="bookmark53"/>
      <w:r>
        <w:rPr>
          <w:color w:val="000000"/>
          <w:spacing w:val="0"/>
          <w:w w:val="100"/>
          <w:position w:val="0"/>
          <w:shd w:val="clear" w:color="auto" w:fill="auto"/>
        </w:rPr>
        <w:t>FUNDO MUNICIPAL DE EDUCACAO - FME</w:t>
      </w:r>
      <w:bookmarkEnd w:id="53"/>
    </w:p>
    <w:tbl>
      <w:tblPr>
        <w:tblOverlap w:val="never"/>
        <w:jc w:val="left"/>
        <w:tblLayout w:type="fixed"/>
      </w:tblPr>
      <w:tblGrid>
        <w:gridCol w:w="480"/>
        <w:gridCol w:w="1958"/>
      </w:tblGrid>
      <w:tr>
        <w:trPr>
          <w:trHeight w:val="173" w:hRule="exact"/>
        </w:trPr>
        <w:tc>
          <w:tcPr>
            <w:tcBorders/>
            <w:shd w:val="clear" w:color="auto" w:fill="FFFFFF"/>
            <w:vAlign w:val="top"/>
          </w:tcPr>
          <w:p>
            <w:pPr>
              <w:pStyle w:val="Style16"/>
              <w:keepNext w:val="0"/>
              <w:keepLines w:val="0"/>
              <w:framePr w:w="2438" w:h="3610" w:hSpace="4454" w:vSpace="173" w:wrap="none" w:hAnchor="page" w:x="625" w:y="1965"/>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BR" w:eastAsia="pt-BR" w:bidi="pt-BR"/>
              </w:rPr>
              <w:t>709</w:t>
            </w:r>
          </w:p>
        </w:tc>
        <w:tc>
          <w:tcPr>
            <w:tcBorders/>
            <w:shd w:val="clear" w:color="auto" w:fill="FFFFFF"/>
            <w:vAlign w:val="top"/>
          </w:tcPr>
          <w:p>
            <w:pPr>
              <w:pStyle w:val="Style16"/>
              <w:keepNext w:val="0"/>
              <w:keepLines w:val="0"/>
              <w:framePr w:w="2438" w:h="3610" w:hSpace="4454" w:vSpace="173" w:wrap="none" w:hAnchor="page" w:x="625" w:y="1965"/>
              <w:widowControl w:val="0"/>
              <w:shd w:val="clear" w:color="auto" w:fill="auto"/>
              <w:bidi w:val="0"/>
              <w:spacing w:before="0" w:after="0" w:line="240" w:lineRule="auto"/>
              <w:ind w:left="0" w:right="0" w:firstLine="0"/>
              <w:jc w:val="right"/>
            </w:pPr>
            <w:r>
              <w:rPr>
                <w:color w:val="000000"/>
                <w:spacing w:val="0"/>
                <w:w w:val="100"/>
                <w:position w:val="0"/>
                <w:shd w:val="clear" w:color="auto" w:fill="auto"/>
                <w:lang w:val="pt-BR" w:eastAsia="pt-BR" w:bidi="pt-BR"/>
              </w:rPr>
              <w:t>3.3.90.30.00</w:t>
            </w:r>
          </w:p>
        </w:tc>
      </w:tr>
      <w:tr>
        <w:trPr>
          <w:trHeight w:val="173" w:hRule="exact"/>
        </w:trPr>
        <w:tc>
          <w:tcPr>
            <w:tcBorders/>
            <w:shd w:val="clear" w:color="auto" w:fill="FFFFFF"/>
            <w:vAlign w:val="top"/>
          </w:tcPr>
          <w:p>
            <w:pPr>
              <w:pStyle w:val="Style16"/>
              <w:keepNext w:val="0"/>
              <w:keepLines w:val="0"/>
              <w:framePr w:w="2438" w:h="3610" w:hSpace="4454" w:vSpace="173" w:wrap="none" w:hAnchor="page" w:x="625" w:y="1965"/>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BR" w:eastAsia="pt-BR" w:bidi="pt-BR"/>
              </w:rPr>
              <w:t>710</w:t>
            </w:r>
          </w:p>
        </w:tc>
        <w:tc>
          <w:tcPr>
            <w:tcBorders/>
            <w:shd w:val="clear" w:color="auto" w:fill="FFFFFF"/>
            <w:vAlign w:val="top"/>
          </w:tcPr>
          <w:p>
            <w:pPr>
              <w:pStyle w:val="Style16"/>
              <w:keepNext w:val="0"/>
              <w:keepLines w:val="0"/>
              <w:framePr w:w="2438" w:h="3610" w:hSpace="4454" w:vSpace="173" w:wrap="none" w:hAnchor="page" w:x="625" w:y="1965"/>
              <w:widowControl w:val="0"/>
              <w:shd w:val="clear" w:color="auto" w:fill="auto"/>
              <w:bidi w:val="0"/>
              <w:spacing w:before="0" w:after="0" w:line="240" w:lineRule="auto"/>
              <w:ind w:left="0" w:right="0" w:firstLine="0"/>
              <w:jc w:val="right"/>
            </w:pPr>
            <w:r>
              <w:rPr>
                <w:color w:val="000000"/>
                <w:spacing w:val="0"/>
                <w:w w:val="100"/>
                <w:position w:val="0"/>
                <w:shd w:val="clear" w:color="auto" w:fill="auto"/>
                <w:lang w:val="pt-BR" w:eastAsia="pt-BR" w:bidi="pt-BR"/>
              </w:rPr>
              <w:t>3.3.90.36.00</w:t>
            </w:r>
          </w:p>
        </w:tc>
      </w:tr>
      <w:tr>
        <w:trPr>
          <w:trHeight w:val="173" w:hRule="exact"/>
        </w:trPr>
        <w:tc>
          <w:tcPr>
            <w:tcBorders/>
            <w:shd w:val="clear" w:color="auto" w:fill="FFFFFF"/>
            <w:vAlign w:val="top"/>
          </w:tcPr>
          <w:p>
            <w:pPr>
              <w:pStyle w:val="Style16"/>
              <w:keepNext w:val="0"/>
              <w:keepLines w:val="0"/>
              <w:framePr w:w="2438" w:h="3610" w:hSpace="4454" w:vSpace="173" w:wrap="none" w:hAnchor="page" w:x="625" w:y="1965"/>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BR" w:eastAsia="pt-BR" w:bidi="pt-BR"/>
              </w:rPr>
              <w:t>711</w:t>
            </w:r>
          </w:p>
        </w:tc>
        <w:tc>
          <w:tcPr>
            <w:tcBorders/>
            <w:shd w:val="clear" w:color="auto" w:fill="FFFFFF"/>
            <w:vAlign w:val="top"/>
          </w:tcPr>
          <w:p>
            <w:pPr>
              <w:pStyle w:val="Style16"/>
              <w:keepNext w:val="0"/>
              <w:keepLines w:val="0"/>
              <w:framePr w:w="2438" w:h="3610" w:hSpace="4454" w:vSpace="173" w:wrap="none" w:hAnchor="page" w:x="625" w:y="1965"/>
              <w:widowControl w:val="0"/>
              <w:shd w:val="clear" w:color="auto" w:fill="auto"/>
              <w:bidi w:val="0"/>
              <w:spacing w:before="0" w:after="0" w:line="240" w:lineRule="auto"/>
              <w:ind w:left="0" w:right="0" w:firstLine="0"/>
              <w:jc w:val="right"/>
            </w:pPr>
            <w:r>
              <w:rPr>
                <w:color w:val="000000"/>
                <w:spacing w:val="0"/>
                <w:w w:val="100"/>
                <w:position w:val="0"/>
                <w:shd w:val="clear" w:color="auto" w:fill="auto"/>
                <w:lang w:val="pt-BR" w:eastAsia="pt-BR" w:bidi="pt-BR"/>
              </w:rPr>
              <w:t>3.3.90.39.00</w:t>
            </w:r>
          </w:p>
        </w:tc>
      </w:tr>
      <w:tr>
        <w:trPr>
          <w:trHeight w:val="154" w:hRule="exact"/>
        </w:trPr>
        <w:tc>
          <w:tcPr>
            <w:tcBorders/>
            <w:shd w:val="clear" w:color="auto" w:fill="FFFFFF"/>
            <w:vAlign w:val="top"/>
          </w:tcPr>
          <w:p>
            <w:pPr>
              <w:pStyle w:val="Style16"/>
              <w:keepNext w:val="0"/>
              <w:keepLines w:val="0"/>
              <w:framePr w:w="2438" w:h="3610" w:hSpace="4454" w:vSpace="173" w:wrap="none" w:hAnchor="page" w:x="625" w:y="1965"/>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BR" w:eastAsia="pt-BR" w:bidi="pt-BR"/>
              </w:rPr>
              <w:t>712</w:t>
            </w:r>
          </w:p>
        </w:tc>
        <w:tc>
          <w:tcPr>
            <w:tcBorders/>
            <w:shd w:val="clear" w:color="auto" w:fill="FFFFFF"/>
            <w:vAlign w:val="top"/>
          </w:tcPr>
          <w:p>
            <w:pPr>
              <w:pStyle w:val="Style16"/>
              <w:keepNext w:val="0"/>
              <w:keepLines w:val="0"/>
              <w:framePr w:w="2438" w:h="3610" w:hSpace="4454" w:vSpace="173" w:wrap="none" w:hAnchor="page" w:x="625" w:y="1965"/>
              <w:widowControl w:val="0"/>
              <w:shd w:val="clear" w:color="auto" w:fill="auto"/>
              <w:bidi w:val="0"/>
              <w:spacing w:before="0" w:after="0" w:line="240" w:lineRule="auto"/>
              <w:ind w:left="0" w:right="0" w:firstLine="0"/>
              <w:jc w:val="right"/>
            </w:pPr>
            <w:r>
              <w:rPr>
                <w:color w:val="000000"/>
                <w:spacing w:val="0"/>
                <w:w w:val="100"/>
                <w:position w:val="0"/>
                <w:shd w:val="clear" w:color="auto" w:fill="auto"/>
                <w:lang w:val="pt-BR" w:eastAsia="pt-BR" w:bidi="pt-BR"/>
              </w:rPr>
              <w:t>4.4.90.52.00</w:t>
            </w:r>
          </w:p>
        </w:tc>
      </w:tr>
      <w:tr>
        <w:trPr>
          <w:trHeight w:val="192" w:hRule="exact"/>
        </w:trPr>
        <w:tc>
          <w:tcPr>
            <w:tcBorders/>
            <w:shd w:val="clear" w:color="auto" w:fill="AAAAAA"/>
            <w:vAlign w:val="top"/>
          </w:tcPr>
          <w:p>
            <w:pPr>
              <w:framePr w:w="2438" w:h="3610" w:hSpace="4454" w:vSpace="173" w:wrap="none" w:hAnchor="page" w:x="625" w:y="1965"/>
              <w:widowControl w:val="0"/>
              <w:rPr>
                <w:sz w:val="10"/>
                <w:szCs w:val="10"/>
              </w:rPr>
            </w:pPr>
          </w:p>
        </w:tc>
        <w:tc>
          <w:tcPr>
            <w:tcBorders/>
            <w:shd w:val="clear" w:color="auto" w:fill="AAAAAA"/>
            <w:vAlign w:val="top"/>
          </w:tcPr>
          <w:p>
            <w:pPr>
              <w:pStyle w:val="Style16"/>
              <w:keepNext w:val="0"/>
              <w:keepLines w:val="0"/>
              <w:framePr w:w="2438" w:h="3610" w:hSpace="4454" w:vSpace="173" w:wrap="none" w:hAnchor="page" w:x="625" w:y="1965"/>
              <w:widowControl w:val="0"/>
              <w:shd w:val="clear" w:color="auto" w:fill="auto"/>
              <w:bidi w:val="0"/>
              <w:spacing w:before="0" w:after="0" w:line="240" w:lineRule="auto"/>
              <w:ind w:left="280" w:right="0" w:firstLine="0"/>
              <w:jc w:val="left"/>
            </w:pPr>
            <w:r>
              <w:rPr>
                <w:color w:val="000000"/>
                <w:spacing w:val="0"/>
                <w:w w:val="100"/>
                <w:position w:val="0"/>
                <w:shd w:val="clear" w:color="auto" w:fill="auto"/>
                <w:lang w:val="pt-BR" w:eastAsia="pt-BR" w:bidi="pt-BR"/>
              </w:rPr>
              <w:t>12 3610062 2168 0000</w:t>
            </w:r>
          </w:p>
        </w:tc>
      </w:tr>
      <w:tr>
        <w:trPr>
          <w:trHeight w:val="163" w:hRule="exact"/>
        </w:trPr>
        <w:tc>
          <w:tcPr>
            <w:tcBorders/>
            <w:shd w:val="clear" w:color="auto" w:fill="FFFFFF"/>
            <w:vAlign w:val="top"/>
          </w:tcPr>
          <w:p>
            <w:pPr>
              <w:pStyle w:val="Style16"/>
              <w:keepNext w:val="0"/>
              <w:keepLines w:val="0"/>
              <w:framePr w:w="2438" w:h="3610" w:hSpace="4454" w:vSpace="173" w:wrap="none" w:hAnchor="page" w:x="625" w:y="1965"/>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BR" w:eastAsia="pt-BR" w:bidi="pt-BR"/>
              </w:rPr>
              <w:t>713</w:t>
            </w:r>
          </w:p>
        </w:tc>
        <w:tc>
          <w:tcPr>
            <w:tcBorders/>
            <w:shd w:val="clear" w:color="auto" w:fill="FFFFFF"/>
            <w:vAlign w:val="top"/>
          </w:tcPr>
          <w:p>
            <w:pPr>
              <w:pStyle w:val="Style16"/>
              <w:keepNext w:val="0"/>
              <w:keepLines w:val="0"/>
              <w:framePr w:w="2438" w:h="3610" w:hSpace="4454" w:vSpace="173" w:wrap="none" w:hAnchor="page" w:x="625" w:y="1965"/>
              <w:widowControl w:val="0"/>
              <w:shd w:val="clear" w:color="auto" w:fill="auto"/>
              <w:bidi w:val="0"/>
              <w:spacing w:before="0" w:after="0" w:line="240" w:lineRule="auto"/>
              <w:ind w:left="0" w:right="0" w:firstLine="0"/>
              <w:jc w:val="right"/>
            </w:pPr>
            <w:r>
              <w:rPr>
                <w:color w:val="000000"/>
                <w:spacing w:val="0"/>
                <w:w w:val="100"/>
                <w:position w:val="0"/>
                <w:shd w:val="clear" w:color="auto" w:fill="auto"/>
                <w:lang w:val="pt-BR" w:eastAsia="pt-BR" w:bidi="pt-BR"/>
              </w:rPr>
              <w:t>3.1.90.04.00</w:t>
            </w:r>
          </w:p>
        </w:tc>
      </w:tr>
      <w:tr>
        <w:trPr>
          <w:trHeight w:val="173" w:hRule="exact"/>
        </w:trPr>
        <w:tc>
          <w:tcPr>
            <w:tcBorders/>
            <w:shd w:val="clear" w:color="auto" w:fill="FFFFFF"/>
            <w:vAlign w:val="top"/>
          </w:tcPr>
          <w:p>
            <w:pPr>
              <w:pStyle w:val="Style16"/>
              <w:keepNext w:val="0"/>
              <w:keepLines w:val="0"/>
              <w:framePr w:w="2438" w:h="3610" w:hSpace="4454" w:vSpace="173" w:wrap="none" w:hAnchor="page" w:x="625" w:y="1965"/>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BR" w:eastAsia="pt-BR" w:bidi="pt-BR"/>
              </w:rPr>
              <w:t>714</w:t>
            </w:r>
          </w:p>
        </w:tc>
        <w:tc>
          <w:tcPr>
            <w:tcBorders/>
            <w:shd w:val="clear" w:color="auto" w:fill="FFFFFF"/>
            <w:vAlign w:val="top"/>
          </w:tcPr>
          <w:p>
            <w:pPr>
              <w:pStyle w:val="Style16"/>
              <w:keepNext w:val="0"/>
              <w:keepLines w:val="0"/>
              <w:framePr w:w="2438" w:h="3610" w:hSpace="4454" w:vSpace="173" w:wrap="none" w:hAnchor="page" w:x="625" w:y="1965"/>
              <w:widowControl w:val="0"/>
              <w:shd w:val="clear" w:color="auto" w:fill="auto"/>
              <w:bidi w:val="0"/>
              <w:spacing w:before="0" w:after="0" w:line="240" w:lineRule="auto"/>
              <w:ind w:left="0" w:right="0" w:firstLine="0"/>
              <w:jc w:val="right"/>
            </w:pPr>
            <w:r>
              <w:rPr>
                <w:color w:val="000000"/>
                <w:spacing w:val="0"/>
                <w:w w:val="100"/>
                <w:position w:val="0"/>
                <w:shd w:val="clear" w:color="auto" w:fill="auto"/>
                <w:lang w:val="pt-BR" w:eastAsia="pt-BR" w:bidi="pt-BR"/>
              </w:rPr>
              <w:t>3.1.90.11.00</w:t>
            </w:r>
          </w:p>
        </w:tc>
      </w:tr>
      <w:tr>
        <w:trPr>
          <w:trHeight w:val="173" w:hRule="exact"/>
        </w:trPr>
        <w:tc>
          <w:tcPr>
            <w:tcBorders/>
            <w:shd w:val="clear" w:color="auto" w:fill="FFFFFF"/>
            <w:vAlign w:val="top"/>
          </w:tcPr>
          <w:p>
            <w:pPr>
              <w:pStyle w:val="Style16"/>
              <w:keepNext w:val="0"/>
              <w:keepLines w:val="0"/>
              <w:framePr w:w="2438" w:h="3610" w:hSpace="4454" w:vSpace="173" w:wrap="none" w:hAnchor="page" w:x="625" w:y="1965"/>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BR" w:eastAsia="pt-BR" w:bidi="pt-BR"/>
              </w:rPr>
              <w:t>715</w:t>
            </w:r>
          </w:p>
        </w:tc>
        <w:tc>
          <w:tcPr>
            <w:tcBorders/>
            <w:shd w:val="clear" w:color="auto" w:fill="FFFFFF"/>
            <w:vAlign w:val="top"/>
          </w:tcPr>
          <w:p>
            <w:pPr>
              <w:pStyle w:val="Style16"/>
              <w:keepNext w:val="0"/>
              <w:keepLines w:val="0"/>
              <w:framePr w:w="2438" w:h="3610" w:hSpace="4454" w:vSpace="173" w:wrap="none" w:hAnchor="page" w:x="625" w:y="1965"/>
              <w:widowControl w:val="0"/>
              <w:shd w:val="clear" w:color="auto" w:fill="auto"/>
              <w:bidi w:val="0"/>
              <w:spacing w:before="0" w:after="0" w:line="240" w:lineRule="auto"/>
              <w:ind w:left="0" w:right="0" w:firstLine="0"/>
              <w:jc w:val="right"/>
            </w:pPr>
            <w:r>
              <w:rPr>
                <w:color w:val="000000"/>
                <w:spacing w:val="0"/>
                <w:w w:val="100"/>
                <w:position w:val="0"/>
                <w:shd w:val="clear" w:color="auto" w:fill="auto"/>
                <w:lang w:val="pt-BR" w:eastAsia="pt-BR" w:bidi="pt-BR"/>
              </w:rPr>
              <w:t>3.3.90.30.00</w:t>
            </w:r>
          </w:p>
        </w:tc>
      </w:tr>
      <w:tr>
        <w:trPr>
          <w:trHeight w:val="163" w:hRule="exact"/>
        </w:trPr>
        <w:tc>
          <w:tcPr>
            <w:tcBorders/>
            <w:shd w:val="clear" w:color="auto" w:fill="FFFFFF"/>
            <w:vAlign w:val="bottom"/>
          </w:tcPr>
          <w:p>
            <w:pPr>
              <w:pStyle w:val="Style16"/>
              <w:keepNext w:val="0"/>
              <w:keepLines w:val="0"/>
              <w:framePr w:w="2438" w:h="3610" w:hSpace="4454" w:vSpace="173" w:wrap="none" w:hAnchor="page" w:x="625" w:y="1965"/>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BR" w:eastAsia="pt-BR" w:bidi="pt-BR"/>
              </w:rPr>
              <w:t>716</w:t>
            </w:r>
          </w:p>
        </w:tc>
        <w:tc>
          <w:tcPr>
            <w:tcBorders/>
            <w:shd w:val="clear" w:color="auto" w:fill="FFFFFF"/>
            <w:vAlign w:val="bottom"/>
          </w:tcPr>
          <w:p>
            <w:pPr>
              <w:pStyle w:val="Style16"/>
              <w:keepNext w:val="0"/>
              <w:keepLines w:val="0"/>
              <w:framePr w:w="2438" w:h="3610" w:hSpace="4454" w:vSpace="173" w:wrap="none" w:hAnchor="page" w:x="625" w:y="1965"/>
              <w:widowControl w:val="0"/>
              <w:shd w:val="clear" w:color="auto" w:fill="auto"/>
              <w:bidi w:val="0"/>
              <w:spacing w:before="0" w:after="0" w:line="240" w:lineRule="auto"/>
              <w:ind w:left="0" w:right="0" w:firstLine="0"/>
              <w:jc w:val="right"/>
            </w:pPr>
            <w:r>
              <w:rPr>
                <w:color w:val="000000"/>
                <w:spacing w:val="0"/>
                <w:w w:val="100"/>
                <w:position w:val="0"/>
                <w:shd w:val="clear" w:color="auto" w:fill="auto"/>
                <w:lang w:val="pt-BR" w:eastAsia="pt-BR" w:bidi="pt-BR"/>
              </w:rPr>
              <w:t>3.3.90.39.00</w:t>
            </w:r>
          </w:p>
        </w:tc>
      </w:tr>
      <w:tr>
        <w:trPr>
          <w:trHeight w:val="182" w:hRule="exact"/>
        </w:trPr>
        <w:tc>
          <w:tcPr>
            <w:tcBorders/>
            <w:shd w:val="clear" w:color="auto" w:fill="AAAAAA"/>
            <w:vAlign w:val="top"/>
          </w:tcPr>
          <w:p>
            <w:pPr>
              <w:framePr w:w="2438" w:h="3610" w:hSpace="4454" w:vSpace="173" w:wrap="none" w:hAnchor="page" w:x="625" w:y="1965"/>
              <w:widowControl w:val="0"/>
              <w:rPr>
                <w:sz w:val="10"/>
                <w:szCs w:val="10"/>
              </w:rPr>
            </w:pPr>
          </w:p>
        </w:tc>
        <w:tc>
          <w:tcPr>
            <w:tcBorders/>
            <w:shd w:val="clear" w:color="auto" w:fill="AAAAAA"/>
            <w:vAlign w:val="top"/>
          </w:tcPr>
          <w:p>
            <w:pPr>
              <w:pStyle w:val="Style16"/>
              <w:keepNext w:val="0"/>
              <w:keepLines w:val="0"/>
              <w:framePr w:w="2438" w:h="3610" w:hSpace="4454" w:vSpace="173" w:wrap="none" w:hAnchor="page" w:x="625" w:y="1965"/>
              <w:widowControl w:val="0"/>
              <w:shd w:val="clear" w:color="auto" w:fill="auto"/>
              <w:bidi w:val="0"/>
              <w:spacing w:before="0" w:after="0" w:line="240" w:lineRule="auto"/>
              <w:ind w:left="280" w:right="0" w:firstLine="0"/>
              <w:jc w:val="left"/>
            </w:pPr>
            <w:r>
              <w:rPr>
                <w:color w:val="000000"/>
                <w:spacing w:val="0"/>
                <w:w w:val="100"/>
                <w:position w:val="0"/>
                <w:shd w:val="clear" w:color="auto" w:fill="auto"/>
                <w:lang w:val="pt-BR" w:eastAsia="pt-BR" w:bidi="pt-BR"/>
              </w:rPr>
              <w:t>12 3610062 2174 0000</w:t>
            </w:r>
          </w:p>
        </w:tc>
      </w:tr>
      <w:tr>
        <w:trPr>
          <w:trHeight w:val="173" w:hRule="exact"/>
        </w:trPr>
        <w:tc>
          <w:tcPr>
            <w:tcBorders/>
            <w:shd w:val="clear" w:color="auto" w:fill="FFFFFF"/>
            <w:vAlign w:val="top"/>
          </w:tcPr>
          <w:p>
            <w:pPr>
              <w:pStyle w:val="Style16"/>
              <w:keepNext w:val="0"/>
              <w:keepLines w:val="0"/>
              <w:framePr w:w="2438" w:h="3610" w:hSpace="4454" w:vSpace="173" w:wrap="none" w:hAnchor="page" w:x="625" w:y="1965"/>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BR" w:eastAsia="pt-BR" w:bidi="pt-BR"/>
              </w:rPr>
              <w:t>717</w:t>
            </w:r>
          </w:p>
        </w:tc>
        <w:tc>
          <w:tcPr>
            <w:tcBorders/>
            <w:shd w:val="clear" w:color="auto" w:fill="FFFFFF"/>
            <w:vAlign w:val="top"/>
          </w:tcPr>
          <w:p>
            <w:pPr>
              <w:pStyle w:val="Style16"/>
              <w:keepNext w:val="0"/>
              <w:keepLines w:val="0"/>
              <w:framePr w:w="2438" w:h="3610" w:hSpace="4454" w:vSpace="173" w:wrap="none" w:hAnchor="page" w:x="625" w:y="1965"/>
              <w:widowControl w:val="0"/>
              <w:shd w:val="clear" w:color="auto" w:fill="auto"/>
              <w:bidi w:val="0"/>
              <w:spacing w:before="0" w:after="0" w:line="240" w:lineRule="auto"/>
              <w:ind w:left="0" w:right="0" w:firstLine="0"/>
              <w:jc w:val="right"/>
            </w:pPr>
            <w:r>
              <w:rPr>
                <w:color w:val="000000"/>
                <w:spacing w:val="0"/>
                <w:w w:val="100"/>
                <w:position w:val="0"/>
                <w:shd w:val="clear" w:color="auto" w:fill="auto"/>
                <w:lang w:val="pt-BR" w:eastAsia="pt-BR" w:bidi="pt-BR"/>
              </w:rPr>
              <w:t>3.3.90.14.00</w:t>
            </w:r>
          </w:p>
        </w:tc>
      </w:tr>
      <w:tr>
        <w:trPr>
          <w:trHeight w:val="173" w:hRule="exact"/>
        </w:trPr>
        <w:tc>
          <w:tcPr>
            <w:tcBorders/>
            <w:shd w:val="clear" w:color="auto" w:fill="FFFFFF"/>
            <w:vAlign w:val="top"/>
          </w:tcPr>
          <w:p>
            <w:pPr>
              <w:pStyle w:val="Style16"/>
              <w:keepNext w:val="0"/>
              <w:keepLines w:val="0"/>
              <w:framePr w:w="2438" w:h="3610" w:hSpace="4454" w:vSpace="173" w:wrap="none" w:hAnchor="page" w:x="625" w:y="1965"/>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BR" w:eastAsia="pt-BR" w:bidi="pt-BR"/>
              </w:rPr>
              <w:t>718</w:t>
            </w:r>
          </w:p>
        </w:tc>
        <w:tc>
          <w:tcPr>
            <w:tcBorders/>
            <w:shd w:val="clear" w:color="auto" w:fill="FFFFFF"/>
            <w:vAlign w:val="top"/>
          </w:tcPr>
          <w:p>
            <w:pPr>
              <w:pStyle w:val="Style16"/>
              <w:keepNext w:val="0"/>
              <w:keepLines w:val="0"/>
              <w:framePr w:w="2438" w:h="3610" w:hSpace="4454" w:vSpace="173" w:wrap="none" w:hAnchor="page" w:x="625" w:y="1965"/>
              <w:widowControl w:val="0"/>
              <w:shd w:val="clear" w:color="auto" w:fill="auto"/>
              <w:bidi w:val="0"/>
              <w:spacing w:before="0" w:after="0" w:line="240" w:lineRule="auto"/>
              <w:ind w:left="0" w:right="0" w:firstLine="0"/>
              <w:jc w:val="right"/>
            </w:pPr>
            <w:r>
              <w:rPr>
                <w:color w:val="000000"/>
                <w:spacing w:val="0"/>
                <w:w w:val="100"/>
                <w:position w:val="0"/>
                <w:shd w:val="clear" w:color="auto" w:fill="auto"/>
                <w:lang w:val="pt-BR" w:eastAsia="pt-BR" w:bidi="pt-BR"/>
              </w:rPr>
              <w:t>3.3.90.30.00</w:t>
            </w:r>
          </w:p>
        </w:tc>
      </w:tr>
      <w:tr>
        <w:trPr>
          <w:trHeight w:val="173" w:hRule="exact"/>
        </w:trPr>
        <w:tc>
          <w:tcPr>
            <w:tcBorders/>
            <w:shd w:val="clear" w:color="auto" w:fill="FFFFFF"/>
            <w:vAlign w:val="top"/>
          </w:tcPr>
          <w:p>
            <w:pPr>
              <w:pStyle w:val="Style16"/>
              <w:keepNext w:val="0"/>
              <w:keepLines w:val="0"/>
              <w:framePr w:w="2438" w:h="3610" w:hSpace="4454" w:vSpace="173" w:wrap="none" w:hAnchor="page" w:x="625" w:y="1965"/>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BR" w:eastAsia="pt-BR" w:bidi="pt-BR"/>
              </w:rPr>
              <w:t>719</w:t>
            </w:r>
          </w:p>
        </w:tc>
        <w:tc>
          <w:tcPr>
            <w:tcBorders/>
            <w:shd w:val="clear" w:color="auto" w:fill="FFFFFF"/>
            <w:vAlign w:val="top"/>
          </w:tcPr>
          <w:p>
            <w:pPr>
              <w:pStyle w:val="Style16"/>
              <w:keepNext w:val="0"/>
              <w:keepLines w:val="0"/>
              <w:framePr w:w="2438" w:h="3610" w:hSpace="4454" w:vSpace="173" w:wrap="none" w:hAnchor="page" w:x="625" w:y="1965"/>
              <w:widowControl w:val="0"/>
              <w:shd w:val="clear" w:color="auto" w:fill="auto"/>
              <w:bidi w:val="0"/>
              <w:spacing w:before="0" w:after="0" w:line="240" w:lineRule="auto"/>
              <w:ind w:left="0" w:right="0" w:firstLine="0"/>
              <w:jc w:val="right"/>
            </w:pPr>
            <w:r>
              <w:rPr>
                <w:color w:val="000000"/>
                <w:spacing w:val="0"/>
                <w:w w:val="100"/>
                <w:position w:val="0"/>
                <w:shd w:val="clear" w:color="auto" w:fill="auto"/>
                <w:lang w:val="pt-BR" w:eastAsia="pt-BR" w:bidi="pt-BR"/>
              </w:rPr>
              <w:t>3.3.90.32.00</w:t>
            </w:r>
          </w:p>
        </w:tc>
      </w:tr>
      <w:tr>
        <w:trPr>
          <w:trHeight w:val="163" w:hRule="exact"/>
        </w:trPr>
        <w:tc>
          <w:tcPr>
            <w:tcBorders/>
            <w:shd w:val="clear" w:color="auto" w:fill="FFFFFF"/>
            <w:vAlign w:val="top"/>
          </w:tcPr>
          <w:p>
            <w:pPr>
              <w:pStyle w:val="Style16"/>
              <w:keepNext w:val="0"/>
              <w:keepLines w:val="0"/>
              <w:framePr w:w="2438" w:h="3610" w:hSpace="4454" w:vSpace="173" w:wrap="none" w:hAnchor="page" w:x="625" w:y="1965"/>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BR" w:eastAsia="pt-BR" w:bidi="pt-BR"/>
              </w:rPr>
              <w:t>720</w:t>
            </w:r>
          </w:p>
        </w:tc>
        <w:tc>
          <w:tcPr>
            <w:tcBorders/>
            <w:shd w:val="clear" w:color="auto" w:fill="FFFFFF"/>
            <w:vAlign w:val="top"/>
          </w:tcPr>
          <w:p>
            <w:pPr>
              <w:pStyle w:val="Style16"/>
              <w:keepNext w:val="0"/>
              <w:keepLines w:val="0"/>
              <w:framePr w:w="2438" w:h="3610" w:hSpace="4454" w:vSpace="173" w:wrap="none" w:hAnchor="page" w:x="625" w:y="1965"/>
              <w:widowControl w:val="0"/>
              <w:shd w:val="clear" w:color="auto" w:fill="auto"/>
              <w:bidi w:val="0"/>
              <w:spacing w:before="0" w:after="0" w:line="240" w:lineRule="auto"/>
              <w:ind w:left="0" w:right="0" w:firstLine="0"/>
              <w:jc w:val="right"/>
            </w:pPr>
            <w:r>
              <w:rPr>
                <w:color w:val="000000"/>
                <w:spacing w:val="0"/>
                <w:w w:val="100"/>
                <w:position w:val="0"/>
                <w:shd w:val="clear" w:color="auto" w:fill="auto"/>
                <w:lang w:val="pt-BR" w:eastAsia="pt-BR" w:bidi="pt-BR"/>
              </w:rPr>
              <w:t>3.3.90.33.00</w:t>
            </w:r>
          </w:p>
        </w:tc>
      </w:tr>
      <w:tr>
        <w:trPr>
          <w:trHeight w:val="173" w:hRule="exact"/>
        </w:trPr>
        <w:tc>
          <w:tcPr>
            <w:tcBorders/>
            <w:shd w:val="clear" w:color="auto" w:fill="FFFFFF"/>
            <w:vAlign w:val="top"/>
          </w:tcPr>
          <w:p>
            <w:pPr>
              <w:pStyle w:val="Style16"/>
              <w:keepNext w:val="0"/>
              <w:keepLines w:val="0"/>
              <w:framePr w:w="2438" w:h="3610" w:hSpace="4454" w:vSpace="173" w:wrap="none" w:hAnchor="page" w:x="625" w:y="1965"/>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BR" w:eastAsia="pt-BR" w:bidi="pt-BR"/>
              </w:rPr>
              <w:t>721</w:t>
            </w:r>
          </w:p>
        </w:tc>
        <w:tc>
          <w:tcPr>
            <w:tcBorders/>
            <w:shd w:val="clear" w:color="auto" w:fill="FFFFFF"/>
            <w:vAlign w:val="top"/>
          </w:tcPr>
          <w:p>
            <w:pPr>
              <w:pStyle w:val="Style16"/>
              <w:keepNext w:val="0"/>
              <w:keepLines w:val="0"/>
              <w:framePr w:w="2438" w:h="3610" w:hSpace="4454" w:vSpace="173" w:wrap="none" w:hAnchor="page" w:x="625" w:y="1965"/>
              <w:widowControl w:val="0"/>
              <w:shd w:val="clear" w:color="auto" w:fill="auto"/>
              <w:bidi w:val="0"/>
              <w:spacing w:before="0" w:after="0" w:line="240" w:lineRule="auto"/>
              <w:ind w:left="0" w:right="0" w:firstLine="0"/>
              <w:jc w:val="right"/>
            </w:pPr>
            <w:r>
              <w:rPr>
                <w:color w:val="000000"/>
                <w:spacing w:val="0"/>
                <w:w w:val="100"/>
                <w:position w:val="0"/>
                <w:shd w:val="clear" w:color="auto" w:fill="auto"/>
                <w:lang w:val="pt-BR" w:eastAsia="pt-BR" w:bidi="pt-BR"/>
              </w:rPr>
              <w:t>3.3.90.36.00</w:t>
            </w:r>
          </w:p>
        </w:tc>
      </w:tr>
      <w:tr>
        <w:trPr>
          <w:trHeight w:val="173" w:hRule="exact"/>
        </w:trPr>
        <w:tc>
          <w:tcPr>
            <w:tcBorders/>
            <w:shd w:val="clear" w:color="auto" w:fill="FFFFFF"/>
            <w:vAlign w:val="top"/>
          </w:tcPr>
          <w:p>
            <w:pPr>
              <w:pStyle w:val="Style16"/>
              <w:keepNext w:val="0"/>
              <w:keepLines w:val="0"/>
              <w:framePr w:w="2438" w:h="3610" w:hSpace="4454" w:vSpace="173" w:wrap="none" w:hAnchor="page" w:x="625" w:y="1965"/>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BR" w:eastAsia="pt-BR" w:bidi="pt-BR"/>
              </w:rPr>
              <w:t>722</w:t>
            </w:r>
          </w:p>
        </w:tc>
        <w:tc>
          <w:tcPr>
            <w:tcBorders/>
            <w:shd w:val="clear" w:color="auto" w:fill="FFFFFF"/>
            <w:vAlign w:val="top"/>
          </w:tcPr>
          <w:p>
            <w:pPr>
              <w:pStyle w:val="Style16"/>
              <w:keepNext w:val="0"/>
              <w:keepLines w:val="0"/>
              <w:framePr w:w="2438" w:h="3610" w:hSpace="4454" w:vSpace="173" w:wrap="none" w:hAnchor="page" w:x="625" w:y="1965"/>
              <w:widowControl w:val="0"/>
              <w:shd w:val="clear" w:color="auto" w:fill="auto"/>
              <w:bidi w:val="0"/>
              <w:spacing w:before="0" w:after="0" w:line="240" w:lineRule="auto"/>
              <w:ind w:left="0" w:right="0" w:firstLine="0"/>
              <w:jc w:val="right"/>
            </w:pPr>
            <w:r>
              <w:rPr>
                <w:color w:val="000000"/>
                <w:spacing w:val="0"/>
                <w:w w:val="100"/>
                <w:position w:val="0"/>
                <w:shd w:val="clear" w:color="auto" w:fill="auto"/>
                <w:lang w:val="pt-BR" w:eastAsia="pt-BR" w:bidi="pt-BR"/>
              </w:rPr>
              <w:t>3.3.90.39.00</w:t>
            </w:r>
          </w:p>
        </w:tc>
      </w:tr>
      <w:tr>
        <w:trPr>
          <w:trHeight w:val="173" w:hRule="exact"/>
        </w:trPr>
        <w:tc>
          <w:tcPr>
            <w:tcBorders/>
            <w:shd w:val="clear" w:color="auto" w:fill="FFFFFF"/>
            <w:vAlign w:val="top"/>
          </w:tcPr>
          <w:p>
            <w:pPr>
              <w:pStyle w:val="Style16"/>
              <w:keepNext w:val="0"/>
              <w:keepLines w:val="0"/>
              <w:framePr w:w="2438" w:h="3610" w:hSpace="4454" w:vSpace="173" w:wrap="none" w:hAnchor="page" w:x="625" w:y="1965"/>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BR" w:eastAsia="pt-BR" w:bidi="pt-BR"/>
              </w:rPr>
              <w:t>723</w:t>
            </w:r>
          </w:p>
        </w:tc>
        <w:tc>
          <w:tcPr>
            <w:tcBorders/>
            <w:shd w:val="clear" w:color="auto" w:fill="FFFFFF"/>
            <w:vAlign w:val="top"/>
          </w:tcPr>
          <w:p>
            <w:pPr>
              <w:pStyle w:val="Style16"/>
              <w:keepNext w:val="0"/>
              <w:keepLines w:val="0"/>
              <w:framePr w:w="2438" w:h="3610" w:hSpace="4454" w:vSpace="173" w:wrap="none" w:hAnchor="page" w:x="625" w:y="1965"/>
              <w:widowControl w:val="0"/>
              <w:shd w:val="clear" w:color="auto" w:fill="auto"/>
              <w:bidi w:val="0"/>
              <w:spacing w:before="0" w:after="0" w:line="240" w:lineRule="auto"/>
              <w:ind w:left="0" w:right="0" w:firstLine="0"/>
              <w:jc w:val="right"/>
            </w:pPr>
            <w:r>
              <w:rPr>
                <w:color w:val="000000"/>
                <w:spacing w:val="0"/>
                <w:w w:val="100"/>
                <w:position w:val="0"/>
                <w:shd w:val="clear" w:color="auto" w:fill="auto"/>
                <w:lang w:val="pt-BR" w:eastAsia="pt-BR" w:bidi="pt-BR"/>
              </w:rPr>
              <w:t>3.3.90.92.00</w:t>
            </w:r>
          </w:p>
        </w:tc>
      </w:tr>
      <w:tr>
        <w:trPr>
          <w:trHeight w:val="182" w:hRule="exact"/>
        </w:trPr>
        <w:tc>
          <w:tcPr>
            <w:tcBorders/>
            <w:shd w:val="clear" w:color="auto" w:fill="AAAAAA"/>
            <w:vAlign w:val="top"/>
          </w:tcPr>
          <w:p>
            <w:pPr>
              <w:framePr w:w="2438" w:h="3610" w:hSpace="4454" w:vSpace="173" w:wrap="none" w:hAnchor="page" w:x="625" w:y="1965"/>
              <w:widowControl w:val="0"/>
              <w:rPr>
                <w:sz w:val="10"/>
                <w:szCs w:val="10"/>
              </w:rPr>
            </w:pPr>
          </w:p>
        </w:tc>
        <w:tc>
          <w:tcPr>
            <w:tcBorders/>
            <w:shd w:val="clear" w:color="auto" w:fill="AAAAAA"/>
            <w:vAlign w:val="top"/>
          </w:tcPr>
          <w:p>
            <w:pPr>
              <w:pStyle w:val="Style16"/>
              <w:keepNext w:val="0"/>
              <w:keepLines w:val="0"/>
              <w:framePr w:w="2438" w:h="3610" w:hSpace="4454" w:vSpace="173" w:wrap="none" w:hAnchor="page" w:x="625" w:y="1965"/>
              <w:widowControl w:val="0"/>
              <w:shd w:val="clear" w:color="auto" w:fill="auto"/>
              <w:bidi w:val="0"/>
              <w:spacing w:before="0" w:after="0" w:line="240" w:lineRule="auto"/>
              <w:ind w:left="280" w:right="0" w:firstLine="0"/>
              <w:jc w:val="left"/>
            </w:pPr>
            <w:r>
              <w:rPr>
                <w:color w:val="000000"/>
                <w:spacing w:val="0"/>
                <w:w w:val="100"/>
                <w:position w:val="0"/>
                <w:shd w:val="clear" w:color="auto" w:fill="auto"/>
                <w:lang w:val="pt-BR" w:eastAsia="pt-BR" w:bidi="pt-BR"/>
              </w:rPr>
              <w:t>12 361 0070</w:t>
            </w:r>
          </w:p>
        </w:tc>
      </w:tr>
      <w:tr>
        <w:trPr>
          <w:trHeight w:val="346" w:hRule="exact"/>
        </w:trPr>
        <w:tc>
          <w:tcPr>
            <w:tcBorders/>
            <w:shd w:val="clear" w:color="auto" w:fill="AAAAAA"/>
            <w:vAlign w:val="top"/>
          </w:tcPr>
          <w:p>
            <w:pPr>
              <w:framePr w:w="2438" w:h="3610" w:hSpace="4454" w:vSpace="173" w:wrap="none" w:hAnchor="page" w:x="625" w:y="1965"/>
              <w:widowControl w:val="0"/>
              <w:rPr>
                <w:sz w:val="10"/>
                <w:szCs w:val="10"/>
              </w:rPr>
            </w:pPr>
          </w:p>
        </w:tc>
        <w:tc>
          <w:tcPr>
            <w:tcBorders/>
            <w:shd w:val="clear" w:color="auto" w:fill="AAAAAA"/>
            <w:vAlign w:val="top"/>
          </w:tcPr>
          <w:p>
            <w:pPr>
              <w:pStyle w:val="Style16"/>
              <w:keepNext w:val="0"/>
              <w:keepLines w:val="0"/>
              <w:framePr w:w="2438" w:h="3610" w:hSpace="4454" w:vSpace="173" w:wrap="none" w:hAnchor="page" w:x="625" w:y="1965"/>
              <w:widowControl w:val="0"/>
              <w:shd w:val="clear" w:color="auto" w:fill="auto"/>
              <w:bidi w:val="0"/>
              <w:spacing w:before="0" w:after="0" w:line="240" w:lineRule="auto"/>
              <w:ind w:left="280" w:right="0" w:firstLine="0"/>
              <w:jc w:val="left"/>
            </w:pPr>
            <w:r>
              <w:rPr>
                <w:color w:val="000000"/>
                <w:spacing w:val="0"/>
                <w:w w:val="100"/>
                <w:position w:val="0"/>
                <w:shd w:val="clear" w:color="auto" w:fill="auto"/>
                <w:lang w:val="pt-BR" w:eastAsia="pt-BR" w:bidi="pt-BR"/>
              </w:rPr>
              <w:t>12 3610070 1005 0000</w:t>
            </w:r>
          </w:p>
        </w:tc>
      </w:tr>
      <w:tr>
        <w:trPr>
          <w:trHeight w:val="163" w:hRule="exact"/>
        </w:trPr>
        <w:tc>
          <w:tcPr>
            <w:tcBorders/>
            <w:shd w:val="clear" w:color="auto" w:fill="FFFFFF"/>
            <w:vAlign w:val="top"/>
          </w:tcPr>
          <w:p>
            <w:pPr>
              <w:pStyle w:val="Style16"/>
              <w:keepNext w:val="0"/>
              <w:keepLines w:val="0"/>
              <w:framePr w:w="2438" w:h="3610" w:hSpace="4454" w:vSpace="173" w:wrap="none" w:hAnchor="page" w:x="625" w:y="1965"/>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BR" w:eastAsia="pt-BR" w:bidi="pt-BR"/>
              </w:rPr>
              <w:t>724</w:t>
            </w:r>
          </w:p>
        </w:tc>
        <w:tc>
          <w:tcPr>
            <w:tcBorders/>
            <w:shd w:val="clear" w:color="auto" w:fill="FFFFFF"/>
            <w:vAlign w:val="top"/>
          </w:tcPr>
          <w:p>
            <w:pPr>
              <w:pStyle w:val="Style16"/>
              <w:keepNext w:val="0"/>
              <w:keepLines w:val="0"/>
              <w:framePr w:w="2438" w:h="3610" w:hSpace="4454" w:vSpace="173" w:wrap="none" w:hAnchor="page" w:x="625" w:y="1965"/>
              <w:widowControl w:val="0"/>
              <w:shd w:val="clear" w:color="auto" w:fill="auto"/>
              <w:bidi w:val="0"/>
              <w:spacing w:before="0" w:after="0" w:line="240" w:lineRule="auto"/>
              <w:ind w:left="0" w:right="0" w:firstLine="0"/>
              <w:jc w:val="right"/>
            </w:pPr>
            <w:r>
              <w:rPr>
                <w:color w:val="000000"/>
                <w:spacing w:val="0"/>
                <w:w w:val="100"/>
                <w:position w:val="0"/>
                <w:shd w:val="clear" w:color="auto" w:fill="auto"/>
                <w:lang w:val="pt-BR" w:eastAsia="pt-BR" w:bidi="pt-BR"/>
              </w:rPr>
              <w:t>4 4.90.51 00</w:t>
            </w:r>
          </w:p>
        </w:tc>
      </w:tr>
    </w:tbl>
    <w:p>
      <w:pPr>
        <w:framePr w:w="2438" w:h="3610" w:hSpace="4454" w:vSpace="173" w:wrap="none" w:hAnchor="page" w:x="625" w:y="1965"/>
        <w:widowControl w:val="0"/>
        <w:spacing w:line="1" w:lineRule="exact"/>
      </w:pPr>
    </w:p>
    <w:p>
      <w:pPr>
        <w:pStyle w:val="Style28"/>
        <w:keepNext w:val="0"/>
        <w:keepLines w:val="0"/>
        <w:framePr w:w="5386" w:h="144" w:wrap="none" w:hAnchor="page" w:x="2132" w:y="1792"/>
        <w:widowControl w:val="0"/>
        <w:shd w:val="clear" w:color="auto" w:fill="auto"/>
        <w:bidi w:val="0"/>
        <w:spacing w:before="0" w:after="0" w:line="300" w:lineRule="auto"/>
        <w:ind w:left="0" w:right="0" w:firstLine="0"/>
        <w:jc w:val="left"/>
      </w:pPr>
      <w:r>
        <w:rPr>
          <w:color w:val="000000"/>
          <w:spacing w:val="0"/>
          <w:w w:val="100"/>
          <w:position w:val="0"/>
          <w:shd w:val="clear" w:color="auto" w:fill="auto"/>
          <w:lang w:val="pt-BR" w:eastAsia="pt-BR" w:bidi="pt-BR"/>
        </w:rPr>
        <w:t>3.3.90.14.00</w:t>
      </w:r>
    </w:p>
    <w:p>
      <w:pPr>
        <w:pStyle w:val="Style13"/>
        <w:keepNext w:val="0"/>
        <w:keepLines w:val="0"/>
        <w:framePr w:w="307" w:h="528" w:wrap="none" w:hAnchor="page" w:x="616" w:y="9732"/>
        <w:widowControl w:val="0"/>
        <w:shd w:val="clear" w:color="auto" w:fill="auto"/>
        <w:bidi w:val="0"/>
        <w:spacing w:before="0" w:after="0" w:line="240" w:lineRule="auto"/>
        <w:ind w:left="0" w:right="0" w:firstLine="0"/>
        <w:jc w:val="left"/>
      </w:pPr>
      <w:r>
        <w:rPr>
          <w:color w:val="000000"/>
          <w:spacing w:val="0"/>
          <w:w w:val="100"/>
          <w:position w:val="0"/>
          <w:shd w:val="clear" w:color="auto" w:fill="auto"/>
        </w:rPr>
        <w:t>741</w:t>
      </w:r>
    </w:p>
    <w:p>
      <w:pPr>
        <w:pStyle w:val="Style13"/>
        <w:keepNext w:val="0"/>
        <w:keepLines w:val="0"/>
        <w:framePr w:w="307" w:h="528" w:wrap="none" w:hAnchor="page" w:x="616" w:y="9732"/>
        <w:widowControl w:val="0"/>
        <w:shd w:val="clear" w:color="auto" w:fill="auto"/>
        <w:bidi w:val="0"/>
        <w:spacing w:before="0" w:after="0" w:line="240" w:lineRule="auto"/>
        <w:ind w:left="0" w:right="0" w:firstLine="0"/>
        <w:jc w:val="left"/>
      </w:pPr>
      <w:r>
        <w:rPr>
          <w:color w:val="000000"/>
          <w:spacing w:val="0"/>
          <w:w w:val="100"/>
          <w:position w:val="0"/>
          <w:shd w:val="clear" w:color="auto" w:fill="auto"/>
        </w:rPr>
        <w:t>742</w:t>
      </w:r>
    </w:p>
    <w:p>
      <w:pPr>
        <w:pStyle w:val="Style13"/>
        <w:keepNext w:val="0"/>
        <w:keepLines w:val="0"/>
        <w:framePr w:w="307" w:h="528" w:wrap="none" w:hAnchor="page" w:x="616" w:y="9732"/>
        <w:widowControl w:val="0"/>
        <w:shd w:val="clear" w:color="auto" w:fill="auto"/>
        <w:bidi w:val="0"/>
        <w:spacing w:before="0" w:after="0" w:line="240" w:lineRule="auto"/>
        <w:ind w:left="0" w:right="0" w:firstLine="0"/>
        <w:jc w:val="left"/>
      </w:pPr>
      <w:r>
        <w:rPr>
          <w:color w:val="000000"/>
          <w:spacing w:val="0"/>
          <w:w w:val="100"/>
          <w:position w:val="0"/>
          <w:shd w:val="clear" w:color="auto" w:fill="auto"/>
        </w:rPr>
        <w:t>743</w:t>
      </w:r>
    </w:p>
    <w:p>
      <w:pPr>
        <w:pStyle w:val="Style22"/>
        <w:keepNext w:val="0"/>
        <w:keepLines w:val="0"/>
        <w:framePr w:w="6221" w:h="8477" w:wrap="none" w:hAnchor="page" w:x="1297" w:y="1994"/>
        <w:widowControl w:val="0"/>
        <w:shd w:val="clear" w:color="auto" w:fill="auto"/>
        <w:bidi w:val="0"/>
        <w:spacing w:before="0" w:after="0" w:line="300" w:lineRule="auto"/>
        <w:ind w:left="1740" w:right="0" w:firstLine="40"/>
        <w:jc w:val="left"/>
      </w:pPr>
      <w:r>
        <w:rPr>
          <w:color w:val="000000"/>
          <w:spacing w:val="0"/>
          <w:w w:val="100"/>
          <w:position w:val="0"/>
          <w:shd w:val="clear" w:color="auto" w:fill="auto"/>
        </w:rPr>
        <w:t>MATERIAL DE CONSUMO</w:t>
      </w:r>
    </w:p>
    <w:p>
      <w:pPr>
        <w:pStyle w:val="Style22"/>
        <w:keepNext w:val="0"/>
        <w:keepLines w:val="0"/>
        <w:framePr w:w="6221" w:h="8477" w:wrap="none" w:hAnchor="page" w:x="1297" w:y="1994"/>
        <w:widowControl w:val="0"/>
        <w:shd w:val="clear" w:color="auto" w:fill="auto"/>
        <w:bidi w:val="0"/>
        <w:spacing w:before="0" w:after="0" w:line="300" w:lineRule="auto"/>
        <w:ind w:left="1740" w:right="0" w:firstLine="40"/>
        <w:jc w:val="left"/>
      </w:pPr>
      <w:r>
        <w:rPr>
          <w:color w:val="000000"/>
          <w:spacing w:val="0"/>
          <w:w w:val="100"/>
          <w:position w:val="0"/>
          <w:shd w:val="clear" w:color="auto" w:fill="auto"/>
        </w:rPr>
        <w:t>OUTROS SERVIÇOS DE TERCEIROS - PESSOA FlSICA OUTROS SERVIÇOS DE TERCEIROS - PESSOA JURlDIO EQUIPAMENTOS E MATERIAL PERMANENTE ENCARGOS COM A EDUCACÃO FUNDAMENTAL - VAAR CONTRATAÇÃO POR TEMPO DETERMINADO</w:t>
      </w:r>
    </w:p>
    <w:p>
      <w:pPr>
        <w:pStyle w:val="Style22"/>
        <w:keepNext w:val="0"/>
        <w:keepLines w:val="0"/>
        <w:framePr w:w="6221" w:h="8477" w:wrap="none" w:hAnchor="page" w:x="1297" w:y="1994"/>
        <w:widowControl w:val="0"/>
        <w:shd w:val="clear" w:color="auto" w:fill="auto"/>
        <w:bidi w:val="0"/>
        <w:spacing w:before="0" w:after="0" w:line="300" w:lineRule="auto"/>
        <w:ind w:left="1740" w:right="0" w:firstLine="40"/>
        <w:jc w:val="left"/>
      </w:pPr>
      <w:r>
        <w:rPr>
          <w:color w:val="000000"/>
          <w:spacing w:val="0"/>
          <w:w w:val="100"/>
          <w:position w:val="0"/>
          <w:shd w:val="clear" w:color="auto" w:fill="auto"/>
        </w:rPr>
        <w:t>VENCIMENTOS E VANTAGENS FIXAS - PESSOAL CIVIL MATERIAL DE CONSUMO</w:t>
      </w:r>
    </w:p>
    <w:p>
      <w:pPr>
        <w:pStyle w:val="Style22"/>
        <w:keepNext w:val="0"/>
        <w:keepLines w:val="0"/>
        <w:framePr w:w="6221" w:h="8477" w:wrap="none" w:hAnchor="page" w:x="1297" w:y="1994"/>
        <w:widowControl w:val="0"/>
        <w:shd w:val="clear" w:color="auto" w:fill="auto"/>
        <w:bidi w:val="0"/>
        <w:spacing w:before="0" w:after="0" w:line="300" w:lineRule="auto"/>
        <w:ind w:left="1740" w:right="0" w:firstLine="40"/>
        <w:jc w:val="left"/>
      </w:pPr>
      <w:r>
        <w:rPr>
          <w:color w:val="000000"/>
          <w:spacing w:val="0"/>
          <w:w w:val="100"/>
          <w:position w:val="0"/>
          <w:shd w:val="clear" w:color="auto" w:fill="auto"/>
        </w:rPr>
        <w:t>OUTROS SERVIÇOS DE TERCEIROS - PESSOA JURlDICr ENCARGOS COM O PROGRAMA - SALARIO EDCUAÇÃO DIÃRIAS - CIVIL</w:t>
      </w:r>
    </w:p>
    <w:p>
      <w:pPr>
        <w:pStyle w:val="Style22"/>
        <w:keepNext w:val="0"/>
        <w:keepLines w:val="0"/>
        <w:framePr w:w="6221" w:h="8477" w:wrap="none" w:hAnchor="page" w:x="1297" w:y="1994"/>
        <w:widowControl w:val="0"/>
        <w:shd w:val="clear" w:color="auto" w:fill="auto"/>
        <w:bidi w:val="0"/>
        <w:spacing w:before="0" w:after="0" w:line="300" w:lineRule="auto"/>
        <w:ind w:left="1740" w:right="0" w:firstLine="40"/>
        <w:jc w:val="left"/>
      </w:pPr>
      <w:r>
        <w:rPr>
          <w:color w:val="000000"/>
          <w:spacing w:val="0"/>
          <w:w w:val="100"/>
          <w:position w:val="0"/>
          <w:shd w:val="clear" w:color="auto" w:fill="auto"/>
        </w:rPr>
        <w:t>MATERIAL DE CONSUMO</w:t>
      </w:r>
    </w:p>
    <w:p>
      <w:pPr>
        <w:pStyle w:val="Style22"/>
        <w:keepNext w:val="0"/>
        <w:keepLines w:val="0"/>
        <w:framePr w:w="6221" w:h="8477" w:wrap="none" w:hAnchor="page" w:x="1297" w:y="1994"/>
        <w:widowControl w:val="0"/>
        <w:shd w:val="clear" w:color="auto" w:fill="auto"/>
        <w:bidi w:val="0"/>
        <w:spacing w:before="0" w:after="0" w:line="300" w:lineRule="auto"/>
        <w:ind w:left="1740" w:right="0" w:firstLine="40"/>
        <w:jc w:val="left"/>
      </w:pPr>
      <w:r>
        <w:rPr>
          <w:color w:val="000000"/>
          <w:spacing w:val="0"/>
          <w:w w:val="100"/>
          <w:position w:val="0"/>
          <w:shd w:val="clear" w:color="auto" w:fill="auto"/>
        </w:rPr>
        <w:t>Material, Bem ou Serviço para Distribuição Gratuita PASSAGENS E DESPESAS COM LOCOMOÇÃO OUTROS SERVIÇOS DE TERCEIROS - PESSOA FÍSICA OUTROS SERVIÇOS DE TERCEIROS - PESSOA JURlDICr DESPESAS DE EXERCÍCIOS ANTERIORES MANUTENÇÃO E REVITALIZAÇÃO DA EDUCAÇÃO INFANTIL CONST. E/OU AMPLIA. E AQUIS. DE EQUIP. P/ UNIDADES EDUCAC. DE ENS. INFANTIL</w:t>
      </w:r>
    </w:p>
    <w:p>
      <w:pPr>
        <w:pStyle w:val="Style22"/>
        <w:keepNext w:val="0"/>
        <w:keepLines w:val="0"/>
        <w:framePr w:w="6221" w:h="8477" w:wrap="none" w:hAnchor="page" w:x="1297" w:y="1994"/>
        <w:widowControl w:val="0"/>
        <w:shd w:val="clear" w:color="auto" w:fill="auto"/>
        <w:bidi w:val="0"/>
        <w:spacing w:before="0" w:after="0" w:line="300" w:lineRule="auto"/>
        <w:ind w:left="1740" w:right="0" w:firstLine="40"/>
        <w:jc w:val="left"/>
      </w:pPr>
      <w:r>
        <w:rPr>
          <w:color w:val="000000"/>
          <w:spacing w:val="0"/>
          <w:w w:val="100"/>
          <w:position w:val="0"/>
          <w:shd w:val="clear" w:color="auto" w:fill="auto"/>
        </w:rPr>
        <w:t>OBRAS E INSTALAÇÕES</w:t>
      </w:r>
    </w:p>
    <w:p>
      <w:pPr>
        <w:pStyle w:val="Style22"/>
        <w:keepNext w:val="0"/>
        <w:keepLines w:val="0"/>
        <w:framePr w:w="6221" w:h="8477" w:wrap="none" w:hAnchor="page" w:x="1297" w:y="1994"/>
        <w:widowControl w:val="0"/>
        <w:shd w:val="clear" w:color="auto" w:fill="auto"/>
        <w:bidi w:val="0"/>
        <w:spacing w:before="0" w:after="0" w:line="300" w:lineRule="auto"/>
        <w:ind w:left="840" w:right="0" w:firstLine="0"/>
        <w:jc w:val="left"/>
      </w:pPr>
      <w:r>
        <w:rPr>
          <w:color w:val="000000"/>
          <w:spacing w:val="0"/>
          <w:w w:val="100"/>
          <w:position w:val="0"/>
          <w:shd w:val="clear" w:color="auto" w:fill="auto"/>
        </w:rPr>
        <w:t>4.4.90.52.00 EQUIPAMENTOS E MATERIAL PERMANENTE</w:t>
      </w:r>
    </w:p>
    <w:p>
      <w:pPr>
        <w:pStyle w:val="Style22"/>
        <w:keepNext w:val="0"/>
        <w:keepLines w:val="0"/>
        <w:framePr w:w="6221" w:h="8477" w:wrap="none" w:hAnchor="page" w:x="1297" w:y="1994"/>
        <w:widowControl w:val="0"/>
        <w:shd w:val="clear" w:color="auto" w:fill="auto"/>
        <w:tabs>
          <w:tab w:pos="1517" w:val="left"/>
        </w:tabs>
        <w:bidi w:val="0"/>
        <w:spacing w:before="0" w:after="0" w:line="300" w:lineRule="auto"/>
        <w:ind w:left="840" w:right="0" w:hanging="840"/>
        <w:jc w:val="both"/>
      </w:pPr>
      <w:r>
        <w:rPr>
          <w:color w:val="000000"/>
          <w:spacing w:val="0"/>
          <w:w w:val="100"/>
          <w:position w:val="0"/>
          <w:shd w:val="clear" w:color="auto" w:fill="auto"/>
        </w:rPr>
        <w:t>12 365</w:t>
        <w:tab/>
        <w:t>Educação Infantil</w:t>
      </w:r>
    </w:p>
    <w:p>
      <w:pPr>
        <w:pStyle w:val="Style22"/>
        <w:keepNext w:val="0"/>
        <w:keepLines w:val="0"/>
        <w:framePr w:w="6221" w:h="8477" w:wrap="none" w:hAnchor="page" w:x="1297" w:y="1994"/>
        <w:widowControl w:val="0"/>
        <w:shd w:val="clear" w:color="auto" w:fill="auto"/>
        <w:tabs>
          <w:tab w:pos="1632" w:val="left"/>
        </w:tabs>
        <w:bidi w:val="0"/>
        <w:spacing w:before="0" w:after="0" w:line="298" w:lineRule="auto"/>
        <w:ind w:left="840" w:right="0" w:hanging="840"/>
        <w:jc w:val="both"/>
      </w:pPr>
      <w:r>
        <w:rPr>
          <w:color w:val="000000"/>
          <w:spacing w:val="0"/>
          <w:w w:val="100"/>
          <w:position w:val="0"/>
          <w:shd w:val="clear" w:color="auto" w:fill="auto"/>
        </w:rPr>
        <w:t>12 365 0070</w:t>
        <w:tab/>
        <w:t>MANUTENÇÃO E REVITALIZAÇÃO DA EDUCAÇÃO INFANTIL</w:t>
      </w:r>
    </w:p>
    <w:p>
      <w:pPr>
        <w:pStyle w:val="Style22"/>
        <w:keepNext w:val="0"/>
        <w:keepLines w:val="0"/>
        <w:framePr w:w="6221" w:h="8477" w:wrap="none" w:hAnchor="page" w:x="1297" w:y="1994"/>
        <w:widowControl w:val="0"/>
        <w:shd w:val="clear" w:color="auto" w:fill="auto"/>
        <w:bidi w:val="0"/>
        <w:spacing w:before="0" w:after="0" w:line="298" w:lineRule="auto"/>
        <w:ind w:left="1740" w:right="0" w:hanging="1740"/>
        <w:jc w:val="both"/>
      </w:pPr>
      <w:r>
        <w:rPr>
          <w:color w:val="000000"/>
          <w:spacing w:val="0"/>
          <w:w w:val="100"/>
          <w:position w:val="0"/>
          <w:shd w:val="clear" w:color="auto" w:fill="auto"/>
        </w:rPr>
        <w:t>12 365 0070 1006 0000 REFORMA, ADEQUAÇÃO E CONSERVAÇÃO DE UNIDADES ESCOLARES DE EDUCAÇÃO INFANTIL</w:t>
      </w:r>
    </w:p>
    <w:p>
      <w:pPr>
        <w:pStyle w:val="Style22"/>
        <w:keepNext w:val="0"/>
        <w:keepLines w:val="0"/>
        <w:framePr w:w="6221" w:h="8477" w:wrap="none" w:hAnchor="page" w:x="1297" w:y="1994"/>
        <w:widowControl w:val="0"/>
        <w:shd w:val="clear" w:color="auto" w:fill="auto"/>
        <w:bidi w:val="0"/>
        <w:spacing w:before="0" w:after="0" w:line="298" w:lineRule="auto"/>
        <w:ind w:left="840" w:right="0" w:firstLine="0"/>
        <w:jc w:val="left"/>
      </w:pPr>
      <w:r>
        <w:rPr>
          <w:color w:val="000000"/>
          <w:spacing w:val="0"/>
          <w:w w:val="100"/>
          <w:position w:val="0"/>
          <w:shd w:val="clear" w:color="auto" w:fill="auto"/>
        </w:rPr>
        <w:t>4.4.90.51.00 OBRAS E INSTALAÇÕES</w:t>
      </w:r>
    </w:p>
    <w:p>
      <w:pPr>
        <w:pStyle w:val="Style22"/>
        <w:keepNext w:val="0"/>
        <w:keepLines w:val="0"/>
        <w:framePr w:w="6221" w:h="8477" w:wrap="none" w:hAnchor="page" w:x="1297" w:y="1994"/>
        <w:widowControl w:val="0"/>
        <w:shd w:val="clear" w:color="auto" w:fill="auto"/>
        <w:bidi w:val="0"/>
        <w:spacing w:before="0" w:after="0" w:line="298" w:lineRule="auto"/>
        <w:ind w:left="840" w:right="0" w:hanging="840"/>
        <w:jc w:val="both"/>
      </w:pPr>
      <w:r>
        <w:rPr>
          <w:color w:val="000000"/>
          <w:spacing w:val="0"/>
          <w:w w:val="100"/>
          <w:position w:val="0"/>
          <w:shd w:val="clear" w:color="auto" w:fill="auto"/>
        </w:rPr>
        <w:t>12 3650070 2015 0000 MANUTENÇÃO E FUNCIONAMENTO DA EDUCAÇÃO INFANTIL 3.1.90.04.00</w:t>
      </w:r>
    </w:p>
    <w:p>
      <w:pPr>
        <w:pStyle w:val="Style22"/>
        <w:keepNext w:val="0"/>
        <w:keepLines w:val="0"/>
        <w:framePr w:w="6221" w:h="8477" w:wrap="none" w:hAnchor="page" w:x="1297" w:y="1994"/>
        <w:widowControl w:val="0"/>
        <w:shd w:val="clear" w:color="auto" w:fill="auto"/>
        <w:bidi w:val="0"/>
        <w:spacing w:before="0" w:after="0" w:line="298" w:lineRule="auto"/>
        <w:ind w:left="840" w:right="0" w:firstLine="0"/>
        <w:jc w:val="left"/>
      </w:pPr>
      <w:r>
        <w:rPr>
          <w:color w:val="000000"/>
          <w:spacing w:val="0"/>
          <w:w w:val="100"/>
          <w:position w:val="0"/>
          <w:shd w:val="clear" w:color="auto" w:fill="auto"/>
        </w:rPr>
        <w:t>3.1.90.11.00</w:t>
      </w:r>
    </w:p>
    <w:p>
      <w:pPr>
        <w:pStyle w:val="Style22"/>
        <w:keepNext w:val="0"/>
        <w:keepLines w:val="0"/>
        <w:framePr w:w="6221" w:h="8477" w:wrap="none" w:hAnchor="page" w:x="1297" w:y="1994"/>
        <w:widowControl w:val="0"/>
        <w:shd w:val="clear" w:color="auto" w:fill="auto"/>
        <w:bidi w:val="0"/>
        <w:spacing w:before="0" w:after="0" w:line="298" w:lineRule="auto"/>
        <w:ind w:left="840" w:right="0" w:firstLine="0"/>
        <w:jc w:val="left"/>
      </w:pPr>
      <w:r>
        <w:rPr>
          <w:color w:val="000000"/>
          <w:spacing w:val="0"/>
          <w:w w:val="100"/>
          <w:position w:val="0"/>
          <w:shd w:val="clear" w:color="auto" w:fill="auto"/>
        </w:rPr>
        <w:t>3.1.90.13.00</w:t>
      </w:r>
    </w:p>
    <w:p>
      <w:pPr>
        <w:pStyle w:val="Style22"/>
        <w:keepNext w:val="0"/>
        <w:keepLines w:val="0"/>
        <w:framePr w:w="6221" w:h="8477" w:wrap="none" w:hAnchor="page" w:x="1297" w:y="1994"/>
        <w:widowControl w:val="0"/>
        <w:shd w:val="clear" w:color="auto" w:fill="auto"/>
        <w:bidi w:val="0"/>
        <w:spacing w:before="0" w:after="0" w:line="298" w:lineRule="auto"/>
        <w:ind w:left="840" w:right="0" w:firstLine="0"/>
        <w:jc w:val="left"/>
      </w:pPr>
      <w:r>
        <w:rPr>
          <w:color w:val="000000"/>
          <w:spacing w:val="0"/>
          <w:w w:val="100"/>
          <w:position w:val="0"/>
          <w:shd w:val="clear" w:color="auto" w:fill="auto"/>
        </w:rPr>
        <w:t>3.3.90.14.00</w:t>
      </w:r>
    </w:p>
    <w:p>
      <w:pPr>
        <w:pStyle w:val="Style22"/>
        <w:keepNext w:val="0"/>
        <w:keepLines w:val="0"/>
        <w:framePr w:w="6221" w:h="8477" w:wrap="none" w:hAnchor="page" w:x="1297" w:y="1994"/>
        <w:widowControl w:val="0"/>
        <w:shd w:val="clear" w:color="auto" w:fill="auto"/>
        <w:bidi w:val="0"/>
        <w:spacing w:before="0" w:after="0" w:line="298" w:lineRule="auto"/>
        <w:ind w:left="840" w:right="0" w:firstLine="0"/>
        <w:jc w:val="left"/>
      </w:pPr>
      <w:r>
        <w:rPr>
          <w:color w:val="000000"/>
          <w:spacing w:val="0"/>
          <w:w w:val="100"/>
          <w:position w:val="0"/>
          <w:shd w:val="clear" w:color="auto" w:fill="auto"/>
        </w:rPr>
        <w:t>3.3.90.30.00</w:t>
      </w:r>
    </w:p>
    <w:p>
      <w:pPr>
        <w:pStyle w:val="Style22"/>
        <w:keepNext w:val="0"/>
        <w:keepLines w:val="0"/>
        <w:framePr w:w="6221" w:h="8477" w:wrap="none" w:hAnchor="page" w:x="1297" w:y="1994"/>
        <w:widowControl w:val="0"/>
        <w:shd w:val="clear" w:color="auto" w:fill="auto"/>
        <w:bidi w:val="0"/>
        <w:spacing w:before="0" w:after="0" w:line="298" w:lineRule="auto"/>
        <w:ind w:left="840" w:right="0" w:firstLine="0"/>
        <w:jc w:val="left"/>
      </w:pPr>
      <w:r>
        <w:rPr>
          <w:color w:val="000000"/>
          <w:spacing w:val="0"/>
          <w:w w:val="100"/>
          <w:position w:val="0"/>
          <w:shd w:val="clear" w:color="auto" w:fill="auto"/>
        </w:rPr>
        <w:t>3.3.90.33.00</w:t>
      </w:r>
    </w:p>
    <w:p>
      <w:pPr>
        <w:pStyle w:val="Style22"/>
        <w:keepNext w:val="0"/>
        <w:keepLines w:val="0"/>
        <w:framePr w:w="6221" w:h="8477" w:wrap="none" w:hAnchor="page" w:x="1297" w:y="1994"/>
        <w:widowControl w:val="0"/>
        <w:shd w:val="clear" w:color="auto" w:fill="auto"/>
        <w:tabs>
          <w:tab w:pos="3835" w:val="left"/>
          <w:tab w:leader="underscore" w:pos="4987" w:val="left"/>
        </w:tabs>
        <w:bidi w:val="0"/>
        <w:spacing w:before="0" w:after="0" w:line="298" w:lineRule="auto"/>
        <w:ind w:left="840" w:right="300" w:firstLine="0"/>
        <w:jc w:val="left"/>
      </w:pPr>
      <w:r>
        <w:rPr>
          <w:color w:val="000000"/>
          <w:spacing w:val="0"/>
          <w:w w:val="100"/>
          <w:position w:val="0"/>
          <w:shd w:val="clear" w:color="auto" w:fill="auto"/>
        </w:rPr>
        <w:t xml:space="preserve">3.3.90.36.00 3.3.90.39.00 3.3.90.92.00 </w:t>
      </w:r>
      <w:r>
        <w:rPr>
          <w:color w:val="000000"/>
          <w:spacing w:val="0"/>
          <w:w w:val="100"/>
          <w:position w:val="0"/>
          <w:u w:val="single"/>
          <w:shd w:val="clear" w:color="auto" w:fill="auto"/>
        </w:rPr>
        <w:t>4.</w:t>
      </w:r>
      <w:r>
        <w:rPr>
          <w:color w:val="000000"/>
          <w:spacing w:val="0"/>
          <w:w w:val="100"/>
          <w:position w:val="0"/>
          <w:shd w:val="clear" w:color="auto" w:fill="auto"/>
        </w:rPr>
        <w:t>4.90.52.00</w:t>
        <w:tab/>
        <w:tab/>
      </w:r>
    </w:p>
    <w:p>
      <w:pPr>
        <w:pStyle w:val="Style22"/>
        <w:keepNext w:val="0"/>
        <w:keepLines w:val="0"/>
        <w:framePr w:w="6221" w:h="8477" w:wrap="none" w:hAnchor="page" w:x="1297" w:y="1994"/>
        <w:widowControl w:val="0"/>
        <w:shd w:val="clear" w:color="auto" w:fill="auto"/>
        <w:tabs>
          <w:tab w:pos="5482" w:val="left"/>
        </w:tabs>
        <w:bidi w:val="0"/>
        <w:spacing w:before="0" w:after="0" w:line="298" w:lineRule="auto"/>
        <w:ind w:left="840" w:right="0" w:hanging="840"/>
        <w:jc w:val="both"/>
      </w:pPr>
      <w:r>
        <w:rPr>
          <w:color w:val="000000"/>
          <w:spacing w:val="0"/>
          <w:w w:val="100"/>
          <w:position w:val="0"/>
          <w:shd w:val="clear" w:color="auto" w:fill="auto"/>
        </w:rPr>
        <w:t>12 365 0070 2167 0000 ENCARGOS COM A EDUCAÇÃO INFANTIL - VAAR</w:t>
        <w:tab/>
      </w:r>
      <w:r>
        <w:rPr>
          <w:color w:val="000000"/>
          <w:spacing w:val="0"/>
          <w:w w:val="100"/>
          <w:position w:val="0"/>
          <w:shd w:val="clear" w:color="auto" w:fill="auto"/>
          <w:vertAlign w:val="subscript"/>
        </w:rPr>
        <w:t>t</w:t>
      </w:r>
      <w:r>
        <w:rPr>
          <w:color w:val="000000"/>
          <w:spacing w:val="0"/>
          <w:w w:val="100"/>
          <w:position w:val="0"/>
          <w:shd w:val="clear" w:color="auto" w:fill="auto"/>
        </w:rPr>
        <w:t>íí</w:t>
      </w:r>
    </w:p>
    <w:p>
      <w:pPr>
        <w:pStyle w:val="Style22"/>
        <w:keepNext w:val="0"/>
        <w:keepLines w:val="0"/>
        <w:framePr w:w="6221" w:h="8477" w:wrap="none" w:hAnchor="page" w:x="1297" w:y="1994"/>
        <w:widowControl w:val="0"/>
        <w:shd w:val="clear" w:color="auto" w:fill="auto"/>
        <w:bidi w:val="0"/>
        <w:spacing w:before="0" w:after="0" w:line="298" w:lineRule="auto"/>
        <w:ind w:left="840" w:right="0" w:firstLine="0"/>
        <w:jc w:val="left"/>
      </w:pPr>
      <w:r>
        <w:rPr>
          <w:color w:val="000000"/>
          <w:spacing w:val="0"/>
          <w:w w:val="100"/>
          <w:position w:val="0"/>
          <w:shd w:val="clear" w:color="auto" w:fill="auto"/>
        </w:rPr>
        <w:t>3.3.90.30.00 MATERIAL DE CONSUMO</w:t>
      </w:r>
    </w:p>
    <w:p>
      <w:pPr>
        <w:pStyle w:val="Style22"/>
        <w:keepNext w:val="0"/>
        <w:keepLines w:val="0"/>
        <w:framePr w:w="6221" w:h="8477" w:wrap="none" w:hAnchor="page" w:x="1297" w:y="1994"/>
        <w:widowControl w:val="0"/>
        <w:shd w:val="clear" w:color="auto" w:fill="auto"/>
        <w:bidi w:val="0"/>
        <w:spacing w:before="0" w:after="0" w:line="298" w:lineRule="auto"/>
        <w:ind w:left="840" w:right="0" w:firstLine="0"/>
        <w:jc w:val="left"/>
      </w:pPr>
      <w:r>
        <w:rPr>
          <w:color w:val="000000"/>
          <w:spacing w:val="0"/>
          <w:w w:val="100"/>
          <w:position w:val="0"/>
          <w:shd w:val="clear" w:color="auto" w:fill="auto"/>
        </w:rPr>
        <w:t>3.3.90.36.00 OUTROS SERVIÇOS DE TERCEIROS - PESSOA FÍSICA</w:t>
      </w:r>
    </w:p>
    <w:p>
      <w:pPr>
        <w:pStyle w:val="Style22"/>
        <w:keepNext w:val="0"/>
        <w:keepLines w:val="0"/>
        <w:framePr w:w="6221" w:h="8477" w:wrap="none" w:hAnchor="page" w:x="1297" w:y="1994"/>
        <w:widowControl w:val="0"/>
        <w:shd w:val="clear" w:color="auto" w:fill="auto"/>
        <w:bidi w:val="0"/>
        <w:spacing w:before="0" w:after="0" w:line="298" w:lineRule="auto"/>
        <w:ind w:left="840" w:right="0" w:firstLine="0"/>
        <w:jc w:val="left"/>
      </w:pPr>
      <w:r>
        <w:rPr>
          <w:color w:val="000000"/>
          <w:spacing w:val="0"/>
          <w:w w:val="100"/>
          <w:position w:val="0"/>
          <w:shd w:val="clear" w:color="auto" w:fill="auto"/>
        </w:rPr>
        <w:t>3.3.90.39.00 OUTROS SERVIÇOS DE TERCEIROS - PESSOA JURÍDIC?</w:t>
      </w:r>
    </w:p>
    <w:p>
      <w:pPr>
        <w:pStyle w:val="Style22"/>
        <w:keepNext w:val="0"/>
        <w:keepLines w:val="0"/>
        <w:framePr w:w="6221" w:h="8477" w:wrap="none" w:hAnchor="page" w:x="1297" w:y="1994"/>
        <w:widowControl w:val="0"/>
        <w:shd w:val="clear" w:color="auto" w:fill="auto"/>
        <w:tabs>
          <w:tab w:pos="1632" w:val="left"/>
        </w:tabs>
        <w:bidi w:val="0"/>
        <w:spacing w:before="0" w:after="0" w:line="298" w:lineRule="auto"/>
        <w:ind w:left="840" w:right="0" w:hanging="840"/>
        <w:jc w:val="both"/>
      </w:pPr>
      <w:r>
        <w:rPr>
          <w:color w:val="000000"/>
          <w:spacing w:val="0"/>
          <w:w w:val="100"/>
          <w:position w:val="0"/>
          <w:shd w:val="clear" w:color="auto" w:fill="auto"/>
        </w:rPr>
        <w:t>12 365 0365</w:t>
        <w:tab/>
        <w:t>EDUCAÇÃO INFANTIL</w:t>
      </w:r>
    </w:p>
    <w:p>
      <w:pPr>
        <w:pStyle w:val="Style22"/>
        <w:keepNext w:val="0"/>
        <w:keepLines w:val="0"/>
        <w:framePr w:w="6221" w:h="8477" w:wrap="none" w:hAnchor="page" w:x="1297" w:y="1994"/>
        <w:widowControl w:val="0"/>
        <w:shd w:val="clear" w:color="auto" w:fill="auto"/>
        <w:bidi w:val="0"/>
        <w:spacing w:before="0" w:after="0" w:line="298" w:lineRule="auto"/>
        <w:ind w:left="840" w:right="0" w:hanging="840"/>
        <w:jc w:val="both"/>
      </w:pPr>
      <w:r>
        <w:rPr>
          <w:color w:val="000000"/>
          <w:spacing w:val="0"/>
          <w:w w:val="100"/>
          <w:position w:val="0"/>
          <w:shd w:val="clear" w:color="auto" w:fill="auto"/>
        </w:rPr>
        <w:t>12 385 0365 2159 0000 ENCARGOS COM A EDUCAÇÃO INFANTIL - VAAT</w:t>
      </w:r>
    </w:p>
    <w:p>
      <w:pPr>
        <w:pStyle w:val="Style22"/>
        <w:keepNext w:val="0"/>
        <w:keepLines w:val="0"/>
        <w:framePr w:w="6221" w:h="8477" w:wrap="none" w:hAnchor="page" w:x="1297" w:y="1994"/>
        <w:widowControl w:val="0"/>
        <w:shd w:val="clear" w:color="auto" w:fill="auto"/>
        <w:bidi w:val="0"/>
        <w:spacing w:before="0" w:after="0" w:line="298" w:lineRule="auto"/>
        <w:ind w:left="840" w:right="0" w:firstLine="0"/>
        <w:jc w:val="left"/>
      </w:pPr>
      <w:r>
        <w:rPr>
          <w:color w:val="000000"/>
          <w:spacing w:val="0"/>
          <w:w w:val="100"/>
          <w:position w:val="0"/>
          <w:shd w:val="clear" w:color="auto" w:fill="auto"/>
        </w:rPr>
        <w:t>3.3.90.30.00 MATERIAL DE CONSUMO</w:t>
      </w:r>
    </w:p>
    <w:p>
      <w:pPr>
        <w:pStyle w:val="Style22"/>
        <w:keepNext w:val="0"/>
        <w:keepLines w:val="0"/>
        <w:framePr w:w="6221" w:h="8477" w:wrap="none" w:hAnchor="page" w:x="1297" w:y="1994"/>
        <w:widowControl w:val="0"/>
        <w:shd w:val="clear" w:color="auto" w:fill="auto"/>
        <w:bidi w:val="0"/>
        <w:spacing w:before="0" w:after="0" w:line="298" w:lineRule="auto"/>
        <w:ind w:left="840" w:right="0" w:firstLine="0"/>
        <w:jc w:val="left"/>
      </w:pPr>
      <w:r>
        <w:rPr>
          <w:color w:val="000000"/>
          <w:spacing w:val="0"/>
          <w:w w:val="100"/>
          <w:position w:val="0"/>
          <w:shd w:val="clear" w:color="auto" w:fill="auto"/>
        </w:rPr>
        <w:t>3.3.90.36.00 OUTROS SERVIÇOS DE TERCEIROS - PESSOA FÍSICA</w:t>
      </w:r>
    </w:p>
    <w:p>
      <w:pPr>
        <w:pStyle w:val="Style22"/>
        <w:keepNext w:val="0"/>
        <w:keepLines w:val="0"/>
        <w:framePr w:w="6221" w:h="8477" w:wrap="none" w:hAnchor="page" w:x="1297" w:y="1994"/>
        <w:widowControl w:val="0"/>
        <w:shd w:val="clear" w:color="auto" w:fill="auto"/>
        <w:bidi w:val="0"/>
        <w:spacing w:before="0" w:after="0" w:line="298" w:lineRule="auto"/>
        <w:ind w:left="840" w:right="0" w:firstLine="0"/>
        <w:jc w:val="left"/>
      </w:pPr>
      <w:r>
        <w:rPr>
          <w:color w:val="000000"/>
          <w:spacing w:val="0"/>
          <w:w w:val="100"/>
          <w:position w:val="0"/>
          <w:shd w:val="clear" w:color="auto" w:fill="auto"/>
        </w:rPr>
        <w:t>3.3.90.39.00 OUTROS SERVIÇOS DE TERCEIROS - PESSOA JURÍDIO 4.4.90.51.00 OBRAS E INSTALAÇÕES</w:t>
      </w:r>
    </w:p>
    <w:p>
      <w:pPr>
        <w:pStyle w:val="Style22"/>
        <w:keepNext w:val="0"/>
        <w:keepLines w:val="0"/>
        <w:framePr w:w="6221" w:h="8477" w:wrap="none" w:hAnchor="page" w:x="1297" w:y="1994"/>
        <w:widowControl w:val="0"/>
        <w:shd w:val="clear" w:color="auto" w:fill="auto"/>
        <w:bidi w:val="0"/>
        <w:spacing w:before="0" w:after="0" w:line="298" w:lineRule="auto"/>
        <w:ind w:left="840" w:right="0" w:firstLine="0"/>
        <w:jc w:val="left"/>
      </w:pPr>
      <w:r>
        <w:rPr>
          <w:color w:val="000000"/>
          <w:spacing w:val="0"/>
          <w:w w:val="100"/>
          <w:position w:val="0"/>
          <w:shd w:val="clear" w:color="auto" w:fill="auto"/>
        </w:rPr>
        <w:t>4.4.90.52.00 EQUIPAMENTOS E MATERIAL PERMANENTE</w:t>
      </w:r>
    </w:p>
    <w:p>
      <w:pPr>
        <w:pStyle w:val="Style22"/>
        <w:keepNext w:val="0"/>
        <w:keepLines w:val="0"/>
        <w:framePr w:w="4138" w:h="1757" w:wrap="none" w:hAnchor="page" w:x="3054" w:y="6784"/>
        <w:widowControl w:val="0"/>
        <w:shd w:val="clear" w:color="auto" w:fill="auto"/>
        <w:bidi w:val="0"/>
        <w:spacing w:before="0" w:after="0" w:line="300" w:lineRule="auto"/>
        <w:ind w:left="0" w:right="0" w:firstLine="0"/>
        <w:jc w:val="left"/>
      </w:pPr>
      <w:r>
        <w:rPr>
          <w:color w:val="000000"/>
          <w:spacing w:val="0"/>
          <w:w w:val="100"/>
          <w:position w:val="0"/>
          <w:shd w:val="clear" w:color="auto" w:fill="auto"/>
        </w:rPr>
        <w:t>CONTRATAÇÃO POR TEMPO DETERMINADO</w:t>
      </w:r>
    </w:p>
    <w:p>
      <w:pPr>
        <w:pStyle w:val="Style22"/>
        <w:keepNext w:val="0"/>
        <w:keepLines w:val="0"/>
        <w:framePr w:w="4138" w:h="1757" w:wrap="none" w:hAnchor="page" w:x="3054" w:y="6784"/>
        <w:widowControl w:val="0"/>
        <w:shd w:val="clear" w:color="auto" w:fill="auto"/>
        <w:bidi w:val="0"/>
        <w:spacing w:before="0" w:after="0" w:line="300" w:lineRule="auto"/>
        <w:ind w:left="0" w:right="0" w:firstLine="0"/>
        <w:jc w:val="left"/>
      </w:pPr>
      <w:r>
        <w:rPr>
          <w:color w:val="000000"/>
          <w:spacing w:val="0"/>
          <w:w w:val="100"/>
          <w:position w:val="0"/>
          <w:shd w:val="clear" w:color="auto" w:fill="auto"/>
        </w:rPr>
        <w:t>VENCIMENTOS E VANTAGENS FIXAS - PESSOAL CIVIL OBRIGAÇÕES PATRONAIS DIÃRIAS - CIVIL</w:t>
      </w:r>
    </w:p>
    <w:p>
      <w:pPr>
        <w:pStyle w:val="Style22"/>
        <w:keepNext w:val="0"/>
        <w:keepLines w:val="0"/>
        <w:framePr w:w="4138" w:h="1757" w:wrap="none" w:hAnchor="page" w:x="3054" w:y="6784"/>
        <w:widowControl w:val="0"/>
        <w:shd w:val="clear" w:color="auto" w:fill="auto"/>
        <w:bidi w:val="0"/>
        <w:spacing w:before="0" w:after="0" w:line="300" w:lineRule="auto"/>
        <w:ind w:left="0" w:right="0" w:firstLine="0"/>
        <w:jc w:val="left"/>
      </w:pPr>
      <w:r>
        <w:rPr>
          <w:color w:val="000000"/>
          <w:spacing w:val="0"/>
          <w:w w:val="100"/>
          <w:position w:val="0"/>
          <w:shd w:val="clear" w:color="auto" w:fill="auto"/>
        </w:rPr>
        <w:t>MATERIAL DE CONSUMO PASSAGENS E DESPESAS COM LOCOMOÇÃO OUTROS SERVIÇOS DE TERCEIROS - PESSOA FlSICA OUTROS SERVIÇOS DE TERCEIROS - PESSOA JURÍDIC? DESPESAS DE EXERCÍCIOS ANTERIORES</w:t>
      </w:r>
    </w:p>
    <w:p>
      <w:pPr>
        <w:pStyle w:val="Style22"/>
        <w:keepNext w:val="0"/>
        <w:keepLines w:val="0"/>
        <w:framePr w:w="4138" w:h="1757" w:wrap="none" w:hAnchor="page" w:x="3054" w:y="6784"/>
        <w:widowControl w:val="0"/>
        <w:shd w:val="clear" w:color="auto" w:fill="auto"/>
        <w:bidi w:val="0"/>
        <w:spacing w:before="0" w:after="0" w:line="300" w:lineRule="auto"/>
        <w:ind w:left="0" w:right="0" w:firstLine="0"/>
        <w:jc w:val="left"/>
      </w:pPr>
      <w:r>
        <w:rPr>
          <w:color w:val="000000"/>
          <w:spacing w:val="0"/>
          <w:w w:val="100"/>
          <w:position w:val="0"/>
          <w:shd w:val="clear" w:color="auto" w:fill="auto"/>
        </w:rPr>
        <w:t>EQUIPAMENTOS E MATERIAL PERMANENTE</w:t>
      </w:r>
    </w:p>
    <w:p>
      <w:pPr>
        <w:pStyle w:val="Style13"/>
        <w:keepNext w:val="0"/>
        <w:keepLines w:val="0"/>
        <w:framePr w:w="4944" w:h="394" w:wrap="none" w:hAnchor="page" w:x="2123" w:y="10730"/>
        <w:widowControl w:val="0"/>
        <w:shd w:val="clear" w:color="auto" w:fill="auto"/>
        <w:bidi w:val="0"/>
        <w:spacing w:before="0" w:after="0" w:line="240" w:lineRule="auto"/>
        <w:ind w:left="0" w:right="0" w:firstLine="0"/>
        <w:jc w:val="left"/>
      </w:pPr>
      <w:r>
        <w:rPr>
          <w:color w:val="000000"/>
          <w:spacing w:val="0"/>
          <w:w w:val="100"/>
          <w:position w:val="0"/>
          <w:shd w:val="clear" w:color="auto" w:fill="auto"/>
        </w:rPr>
        <w:t>3.1.90.04.00 CONTRATAÇÃO POR TEMPO DETERMINADO</w:t>
      </w:r>
    </w:p>
    <w:p>
      <w:pPr>
        <w:pStyle w:val="Style13"/>
        <w:keepNext w:val="0"/>
        <w:keepLines w:val="0"/>
        <w:framePr w:w="4944" w:h="394" w:wrap="none" w:hAnchor="page" w:x="2123" w:y="10730"/>
        <w:widowControl w:val="0"/>
        <w:shd w:val="clear" w:color="auto" w:fill="auto"/>
        <w:bidi w:val="0"/>
        <w:spacing w:before="0" w:after="0" w:line="240" w:lineRule="auto"/>
        <w:ind w:left="0" w:right="0" w:firstLine="0"/>
        <w:jc w:val="left"/>
      </w:pPr>
      <w:r>
        <w:rPr>
          <w:color w:val="000000"/>
          <w:spacing w:val="0"/>
          <w:w w:val="100"/>
          <w:position w:val="0"/>
          <w:shd w:val="clear" w:color="auto" w:fill="auto"/>
        </w:rPr>
        <w:t>3.1.90.11.00 VENCIMENTOS E VANTAGENS FIXAS - PESSOAL CIVIL</w:t>
      </w:r>
    </w:p>
    <w:p>
      <w:pPr>
        <w:pStyle w:val="Style13"/>
        <w:keepNext w:val="0"/>
        <w:keepLines w:val="0"/>
        <w:framePr w:w="298" w:h="134" w:wrap="none" w:hAnchor="page" w:x="616" w:y="10922"/>
        <w:widowControl w:val="0"/>
        <w:shd w:val="clear" w:color="auto" w:fill="auto"/>
        <w:bidi w:val="0"/>
        <w:spacing w:before="0" w:after="0" w:line="240" w:lineRule="auto"/>
        <w:ind w:left="0" w:right="0" w:firstLine="0"/>
        <w:jc w:val="left"/>
      </w:pPr>
      <w:r>
        <w:rPr>
          <w:color w:val="000000"/>
          <w:spacing w:val="0"/>
          <w:w w:val="100"/>
          <w:position w:val="0"/>
          <w:shd w:val="clear" w:color="auto" w:fill="auto"/>
        </w:rPr>
        <w:t>746</w:t>
      </w:r>
    </w:p>
    <w:p>
      <w:pPr>
        <w:pStyle w:val="Style22"/>
        <w:keepNext w:val="0"/>
        <w:keepLines w:val="0"/>
        <w:framePr w:w="7133" w:h="662" w:wrap="none" w:hAnchor="page" w:x="616" w:y="11114"/>
        <w:widowControl w:val="0"/>
        <w:shd w:val="clear" w:color="auto" w:fill="auto"/>
        <w:bidi w:val="0"/>
        <w:spacing w:before="0" w:after="340" w:line="240" w:lineRule="auto"/>
        <w:ind w:left="0" w:right="0" w:firstLine="0"/>
        <w:jc w:val="right"/>
      </w:pPr>
      <w:r>
        <w:rPr>
          <w:color w:val="000000"/>
          <w:spacing w:val="0"/>
          <w:w w:val="100"/>
          <w:position w:val="0"/>
          <w:shd w:val="clear" w:color="auto" w:fill="auto"/>
        </w:rPr>
        <w:t>12 3650365 2165 0000 MANUTEFUNC. DA EDUCAÇÃO INFANTIL FUNDEB - CRECHE -</w:t>
      </w:r>
    </w:p>
    <w:p>
      <w:pPr>
        <w:pStyle w:val="Style22"/>
        <w:keepNext w:val="0"/>
        <w:keepLines w:val="0"/>
        <w:framePr w:w="7133" w:h="662" w:wrap="none" w:hAnchor="page" w:x="616" w:y="11114"/>
        <w:widowControl w:val="0"/>
        <w:shd w:val="clear" w:color="auto" w:fill="auto"/>
        <w:bidi w:val="0"/>
        <w:spacing w:before="0" w:after="0" w:line="240" w:lineRule="auto"/>
        <w:ind w:left="0" w:right="0" w:firstLine="0"/>
        <w:jc w:val="left"/>
      </w:pPr>
      <w:r>
        <w:rPr>
          <w:color w:val="000000"/>
          <w:spacing w:val="0"/>
          <w:w w:val="100"/>
          <w:position w:val="0"/>
          <w:shd w:val="clear" w:color="auto" w:fill="auto"/>
        </w:rPr>
        <w:t>748</w:t>
      </w:r>
    </w:p>
    <w:p>
      <w:pPr>
        <w:pStyle w:val="Style22"/>
        <w:keepNext w:val="0"/>
        <w:keepLines w:val="0"/>
        <w:framePr w:w="5712" w:h="566" w:wrap="none" w:hAnchor="page" w:x="1355" w:y="11411"/>
        <w:widowControl w:val="0"/>
        <w:shd w:val="clear" w:color="auto" w:fill="auto"/>
        <w:bidi w:val="0"/>
        <w:spacing w:before="0" w:after="0" w:line="240" w:lineRule="auto"/>
        <w:ind w:left="0" w:right="0" w:firstLine="0"/>
        <w:jc w:val="center"/>
      </w:pPr>
      <w:r>
        <w:rPr>
          <w:color w:val="000000"/>
          <w:spacing w:val="0"/>
          <w:w w:val="100"/>
          <w:position w:val="0"/>
          <w:shd w:val="clear" w:color="auto" w:fill="auto"/>
        </w:rPr>
        <w:t>3.1.90.04.00 CONTRATAÇÃO POR TEMPO DETERMINADO</w:t>
      </w:r>
    </w:p>
    <w:p>
      <w:pPr>
        <w:pStyle w:val="Style22"/>
        <w:keepNext w:val="0"/>
        <w:keepLines w:val="0"/>
        <w:framePr w:w="5712" w:h="566" w:wrap="none" w:hAnchor="page" w:x="1355" w:y="11411"/>
        <w:widowControl w:val="0"/>
        <w:shd w:val="clear" w:color="auto" w:fill="auto"/>
        <w:bidi w:val="0"/>
        <w:spacing w:before="0" w:after="0" w:line="240" w:lineRule="auto"/>
        <w:ind w:left="0" w:right="0" w:firstLine="0"/>
        <w:jc w:val="right"/>
      </w:pPr>
      <w:r>
        <w:rPr>
          <w:color w:val="000000"/>
          <w:spacing w:val="0"/>
          <w:w w:val="100"/>
          <w:position w:val="0"/>
          <w:shd w:val="clear" w:color="auto" w:fill="auto"/>
        </w:rPr>
        <w:t>3.1.90.11.00 VENCIMENTOS E VANTAGENS FIXAS - PESSOAL CIVIL</w:t>
      </w:r>
    </w:p>
    <w:p>
      <w:pPr>
        <w:pStyle w:val="Style22"/>
        <w:keepNext w:val="0"/>
        <w:keepLines w:val="0"/>
        <w:framePr w:w="5712" w:h="566" w:wrap="none" w:hAnchor="page" w:x="1355" w:y="11411"/>
        <w:widowControl w:val="0"/>
        <w:shd w:val="clear" w:color="auto" w:fill="auto"/>
        <w:tabs>
          <w:tab w:pos="4666" w:val="left"/>
        </w:tabs>
        <w:bidi w:val="0"/>
        <w:spacing w:before="0" w:after="0" w:line="240" w:lineRule="auto"/>
        <w:ind w:left="0" w:right="0" w:firstLine="0"/>
        <w:jc w:val="both"/>
      </w:pPr>
      <w:r>
        <w:rPr>
          <w:color w:val="000000"/>
          <w:spacing w:val="0"/>
          <w:w w:val="100"/>
          <w:position w:val="0"/>
          <w:shd w:val="clear" w:color="auto" w:fill="auto"/>
        </w:rPr>
        <w:t>12 3650365 21</w:t>
        <w:tab/>
        <w:t>DE JOVENS E</w:t>
      </w:r>
    </w:p>
    <w:p>
      <w:pPr>
        <w:pStyle w:val="Style13"/>
        <w:keepNext w:val="0"/>
        <w:keepLines w:val="0"/>
        <w:framePr w:w="4944" w:h="384" w:wrap="none" w:hAnchor="page" w:x="2132" w:y="12093"/>
        <w:widowControl w:val="0"/>
        <w:shd w:val="clear" w:color="auto" w:fill="auto"/>
        <w:bidi w:val="0"/>
        <w:spacing w:before="0" w:after="0" w:line="240" w:lineRule="auto"/>
        <w:ind w:left="0" w:right="0" w:firstLine="0"/>
        <w:jc w:val="left"/>
      </w:pPr>
      <w:r>
        <w:rPr>
          <w:color w:val="000000"/>
          <w:spacing w:val="0"/>
          <w:w w:val="100"/>
          <w:position w:val="0"/>
          <w:shd w:val="clear" w:color="auto" w:fill="auto"/>
        </w:rPr>
        <w:t>3.1.90.04.00 CONTRATAÇÃO POR TEMPO DETERMINADO</w:t>
      </w:r>
    </w:p>
    <w:p>
      <w:pPr>
        <w:pStyle w:val="Style13"/>
        <w:keepNext w:val="0"/>
        <w:keepLines w:val="0"/>
        <w:framePr w:w="4944" w:h="384" w:wrap="none" w:hAnchor="page" w:x="2132" w:y="12093"/>
        <w:widowControl w:val="0"/>
        <w:shd w:val="clear" w:color="auto" w:fill="auto"/>
        <w:bidi w:val="0"/>
        <w:spacing w:before="0" w:after="0" w:line="240" w:lineRule="auto"/>
        <w:ind w:left="0" w:right="0" w:firstLine="0"/>
        <w:jc w:val="left"/>
      </w:pPr>
      <w:r>
        <w:rPr>
          <w:color w:val="000000"/>
          <w:spacing w:val="0"/>
          <w:w w:val="100"/>
          <w:position w:val="0"/>
          <w:shd w:val="clear" w:color="auto" w:fill="auto"/>
        </w:rPr>
        <w:t>3.1.90.11.00 VENCIMENTOS E VANTAGENS FIXAS - PESSOAL CIVIL</w:t>
      </w:r>
    </w:p>
    <w:p>
      <w:pPr>
        <w:pStyle w:val="Style22"/>
        <w:keepNext w:val="0"/>
        <w:keepLines w:val="0"/>
        <w:framePr w:w="307" w:h="365" w:wrap="none" w:hAnchor="page" w:x="616" w:y="12103"/>
        <w:widowControl w:val="0"/>
        <w:shd w:val="clear" w:color="auto" w:fill="auto"/>
        <w:bidi w:val="0"/>
        <w:spacing w:before="0" w:after="0" w:line="240" w:lineRule="auto"/>
        <w:ind w:left="0" w:right="0" w:firstLine="0"/>
        <w:jc w:val="left"/>
      </w:pPr>
      <w:r>
        <w:rPr>
          <w:color w:val="000000"/>
          <w:spacing w:val="0"/>
          <w:w w:val="100"/>
          <w:position w:val="0"/>
          <w:shd w:val="clear" w:color="auto" w:fill="auto"/>
        </w:rPr>
        <w:t>749</w:t>
      </w:r>
    </w:p>
    <w:p>
      <w:pPr>
        <w:pStyle w:val="Style22"/>
        <w:keepNext w:val="0"/>
        <w:keepLines w:val="0"/>
        <w:framePr w:w="307" w:h="365" w:wrap="none" w:hAnchor="page" w:x="616" w:y="12103"/>
        <w:widowControl w:val="0"/>
        <w:shd w:val="clear" w:color="auto" w:fill="auto"/>
        <w:bidi w:val="0"/>
        <w:spacing w:before="0" w:after="0" w:line="240" w:lineRule="auto"/>
        <w:ind w:left="0" w:right="0" w:firstLine="0"/>
        <w:jc w:val="left"/>
      </w:pPr>
      <w:r>
        <w:rPr>
          <w:color w:val="000000"/>
          <w:spacing w:val="0"/>
          <w:w w:val="100"/>
          <w:position w:val="0"/>
          <w:shd w:val="clear" w:color="auto" w:fill="auto"/>
        </w:rPr>
        <w:t>750</w:t>
      </w:r>
    </w:p>
    <w:p>
      <w:pPr>
        <w:pStyle w:val="Style22"/>
        <w:keepNext w:val="0"/>
        <w:keepLines w:val="0"/>
        <w:framePr w:w="1901" w:h="874" w:wrap="none" w:hAnchor="page" w:x="7787" w:y="1792"/>
        <w:widowControl w:val="0"/>
        <w:shd w:val="clear" w:color="auto" w:fill="auto"/>
        <w:bidi w:val="0"/>
        <w:spacing w:before="0" w:after="0" w:line="240" w:lineRule="auto"/>
        <w:ind w:left="0" w:right="0" w:firstLine="0"/>
        <w:jc w:val="left"/>
      </w:pPr>
      <w:r>
        <w:rPr>
          <w:color w:val="000000"/>
          <w:spacing w:val="0"/>
          <w:w w:val="100"/>
          <w:position w:val="0"/>
          <w:shd w:val="clear" w:color="auto" w:fill="auto"/>
        </w:rPr>
        <w:t>1.541.0000.1.541.0-110 000</w:t>
      </w:r>
    </w:p>
    <w:p>
      <w:pPr>
        <w:pStyle w:val="Style22"/>
        <w:keepNext w:val="0"/>
        <w:keepLines w:val="0"/>
        <w:framePr w:w="1901" w:h="874" w:wrap="none" w:hAnchor="page" w:x="7787" w:y="1792"/>
        <w:widowControl w:val="0"/>
        <w:shd w:val="clear" w:color="auto" w:fill="auto"/>
        <w:bidi w:val="0"/>
        <w:spacing w:before="0" w:after="0" w:line="240" w:lineRule="auto"/>
        <w:ind w:left="0" w:right="0" w:firstLine="0"/>
        <w:jc w:val="left"/>
      </w:pPr>
      <w:r>
        <w:rPr>
          <w:color w:val="000000"/>
          <w:spacing w:val="0"/>
          <w:w w:val="100"/>
          <w:position w:val="0"/>
          <w:shd w:val="clear" w:color="auto" w:fill="auto"/>
        </w:rPr>
        <w:t>1.541.0000.1.541.0-110 000</w:t>
      </w:r>
    </w:p>
    <w:p>
      <w:pPr>
        <w:pStyle w:val="Style22"/>
        <w:keepNext w:val="0"/>
        <w:keepLines w:val="0"/>
        <w:framePr w:w="1901" w:h="874" w:wrap="none" w:hAnchor="page" w:x="7787" w:y="1792"/>
        <w:widowControl w:val="0"/>
        <w:shd w:val="clear" w:color="auto" w:fill="auto"/>
        <w:bidi w:val="0"/>
        <w:spacing w:before="0" w:after="0" w:line="240" w:lineRule="auto"/>
        <w:ind w:left="0" w:right="0" w:firstLine="0"/>
        <w:jc w:val="left"/>
      </w:pPr>
      <w:r>
        <w:rPr>
          <w:color w:val="000000"/>
          <w:spacing w:val="0"/>
          <w:w w:val="100"/>
          <w:position w:val="0"/>
          <w:shd w:val="clear" w:color="auto" w:fill="auto"/>
        </w:rPr>
        <w:t>1.541.0000.1.541.0-110 000</w:t>
      </w:r>
    </w:p>
    <w:p>
      <w:pPr>
        <w:pStyle w:val="Style22"/>
        <w:keepNext w:val="0"/>
        <w:keepLines w:val="0"/>
        <w:framePr w:w="1901" w:h="874" w:wrap="none" w:hAnchor="page" w:x="7787" w:y="1792"/>
        <w:widowControl w:val="0"/>
        <w:shd w:val="clear" w:color="auto" w:fill="auto"/>
        <w:bidi w:val="0"/>
        <w:spacing w:before="0" w:after="0" w:line="240" w:lineRule="auto"/>
        <w:ind w:left="0" w:right="0" w:firstLine="0"/>
        <w:jc w:val="left"/>
      </w:pPr>
      <w:r>
        <w:rPr>
          <w:color w:val="000000"/>
          <w:spacing w:val="0"/>
          <w:w w:val="100"/>
          <w:position w:val="0"/>
          <w:shd w:val="clear" w:color="auto" w:fill="auto"/>
        </w:rPr>
        <w:t>1.541.0000.1.541.0-110 000</w:t>
      </w:r>
    </w:p>
    <w:p>
      <w:pPr>
        <w:pStyle w:val="Style22"/>
        <w:keepNext w:val="0"/>
        <w:keepLines w:val="0"/>
        <w:framePr w:w="1901" w:h="874" w:wrap="none" w:hAnchor="page" w:x="7787" w:y="1792"/>
        <w:widowControl w:val="0"/>
        <w:shd w:val="clear" w:color="auto" w:fill="auto"/>
        <w:bidi w:val="0"/>
        <w:spacing w:before="0" w:after="0" w:line="240" w:lineRule="auto"/>
        <w:ind w:left="0" w:right="0" w:firstLine="0"/>
        <w:jc w:val="left"/>
      </w:pPr>
      <w:r>
        <w:rPr>
          <w:color w:val="000000"/>
          <w:spacing w:val="0"/>
          <w:w w:val="100"/>
          <w:position w:val="0"/>
          <w:shd w:val="clear" w:color="auto" w:fill="auto"/>
        </w:rPr>
        <w:t>1.541.0000.1.541.0-110 000</w:t>
      </w:r>
    </w:p>
    <w:p>
      <w:pPr>
        <w:pStyle w:val="Style22"/>
        <w:keepNext w:val="0"/>
        <w:keepLines w:val="0"/>
        <w:framePr w:w="1901" w:h="710" w:wrap="none" w:hAnchor="page" w:x="7787" w:y="2819"/>
        <w:widowControl w:val="0"/>
        <w:shd w:val="clear" w:color="auto" w:fill="auto"/>
        <w:bidi w:val="0"/>
        <w:spacing w:before="0" w:after="0" w:line="240" w:lineRule="auto"/>
        <w:ind w:left="0" w:right="0" w:firstLine="0"/>
        <w:jc w:val="left"/>
      </w:pPr>
      <w:r>
        <w:rPr>
          <w:color w:val="000000"/>
          <w:spacing w:val="0"/>
          <w:w w:val="100"/>
          <w:position w:val="0"/>
          <w:shd w:val="clear" w:color="auto" w:fill="auto"/>
        </w:rPr>
        <w:t>1.543.0000.1.543.0-110 000</w:t>
      </w:r>
    </w:p>
    <w:p>
      <w:pPr>
        <w:pStyle w:val="Style22"/>
        <w:keepNext w:val="0"/>
        <w:keepLines w:val="0"/>
        <w:framePr w:w="1901" w:h="710" w:wrap="none" w:hAnchor="page" w:x="7787" w:y="2819"/>
        <w:widowControl w:val="0"/>
        <w:shd w:val="clear" w:color="auto" w:fill="auto"/>
        <w:bidi w:val="0"/>
        <w:spacing w:before="0" w:after="0" w:line="240" w:lineRule="auto"/>
        <w:ind w:left="0" w:right="0" w:firstLine="0"/>
        <w:jc w:val="left"/>
      </w:pPr>
      <w:r>
        <w:rPr>
          <w:color w:val="000000"/>
          <w:spacing w:val="0"/>
          <w:w w:val="100"/>
          <w:position w:val="0"/>
          <w:shd w:val="clear" w:color="auto" w:fill="auto"/>
        </w:rPr>
        <w:t>1.543.0000.1.543.0-110 000</w:t>
      </w:r>
    </w:p>
    <w:p>
      <w:pPr>
        <w:pStyle w:val="Style22"/>
        <w:keepNext w:val="0"/>
        <w:keepLines w:val="0"/>
        <w:framePr w:w="1901" w:h="710" w:wrap="none" w:hAnchor="page" w:x="7787" w:y="2819"/>
        <w:widowControl w:val="0"/>
        <w:shd w:val="clear" w:color="auto" w:fill="auto"/>
        <w:bidi w:val="0"/>
        <w:spacing w:before="0" w:after="0" w:line="240" w:lineRule="auto"/>
        <w:ind w:left="0" w:right="0" w:firstLine="0"/>
        <w:jc w:val="left"/>
      </w:pPr>
      <w:r>
        <w:rPr>
          <w:color w:val="000000"/>
          <w:spacing w:val="0"/>
          <w:w w:val="100"/>
          <w:position w:val="0"/>
          <w:shd w:val="clear" w:color="auto" w:fill="auto"/>
        </w:rPr>
        <w:t>1.543.0000.1.543.0-110 000</w:t>
      </w:r>
    </w:p>
    <w:p>
      <w:pPr>
        <w:pStyle w:val="Style22"/>
        <w:keepNext w:val="0"/>
        <w:keepLines w:val="0"/>
        <w:framePr w:w="1901" w:h="710" w:wrap="none" w:hAnchor="page" w:x="7787" w:y="2819"/>
        <w:widowControl w:val="0"/>
        <w:shd w:val="clear" w:color="auto" w:fill="auto"/>
        <w:bidi w:val="0"/>
        <w:spacing w:before="0" w:after="0" w:line="240" w:lineRule="auto"/>
        <w:ind w:left="0" w:right="0" w:firstLine="0"/>
        <w:jc w:val="left"/>
      </w:pPr>
      <w:r>
        <w:rPr>
          <w:color w:val="000000"/>
          <w:spacing w:val="0"/>
          <w:w w:val="100"/>
          <w:position w:val="0"/>
          <w:shd w:val="clear" w:color="auto" w:fill="auto"/>
        </w:rPr>
        <w:t>1.543.0000.1.543.0-110 000</w:t>
      </w:r>
    </w:p>
    <w:p>
      <w:pPr>
        <w:pStyle w:val="Style22"/>
        <w:keepNext w:val="0"/>
        <w:keepLines w:val="0"/>
        <w:framePr w:w="1910" w:h="1219" w:wrap="none" w:hAnchor="page" w:x="7787" w:y="3683"/>
        <w:widowControl w:val="0"/>
        <w:shd w:val="clear" w:color="auto" w:fill="auto"/>
        <w:bidi w:val="0"/>
        <w:spacing w:before="0" w:after="0" w:line="240" w:lineRule="auto"/>
        <w:ind w:left="0" w:right="0" w:firstLine="0"/>
        <w:jc w:val="left"/>
      </w:pPr>
      <w:r>
        <w:rPr>
          <w:color w:val="000000"/>
          <w:spacing w:val="0"/>
          <w:w w:val="100"/>
          <w:position w:val="0"/>
          <w:shd w:val="clear" w:color="auto" w:fill="auto"/>
        </w:rPr>
        <w:t>1.540.0000.1.540.0-110 000</w:t>
      </w:r>
    </w:p>
    <w:p>
      <w:pPr>
        <w:pStyle w:val="Style22"/>
        <w:keepNext w:val="0"/>
        <w:keepLines w:val="0"/>
        <w:framePr w:w="1910" w:h="1219" w:wrap="none" w:hAnchor="page" w:x="7787" w:y="3683"/>
        <w:widowControl w:val="0"/>
        <w:shd w:val="clear" w:color="auto" w:fill="auto"/>
        <w:bidi w:val="0"/>
        <w:spacing w:before="0" w:after="0" w:line="240" w:lineRule="auto"/>
        <w:ind w:left="0" w:right="0" w:firstLine="0"/>
        <w:jc w:val="left"/>
      </w:pPr>
      <w:r>
        <w:rPr>
          <w:color w:val="000000"/>
          <w:spacing w:val="0"/>
          <w:w w:val="100"/>
          <w:position w:val="0"/>
          <w:shd w:val="clear" w:color="auto" w:fill="auto"/>
        </w:rPr>
        <w:t>1.540.0000.1.540.0-110 000</w:t>
      </w:r>
    </w:p>
    <w:p>
      <w:pPr>
        <w:pStyle w:val="Style22"/>
        <w:keepNext w:val="0"/>
        <w:keepLines w:val="0"/>
        <w:framePr w:w="1910" w:h="1219" w:wrap="none" w:hAnchor="page" w:x="7787" w:y="3683"/>
        <w:widowControl w:val="0"/>
        <w:shd w:val="clear" w:color="auto" w:fill="auto"/>
        <w:bidi w:val="0"/>
        <w:spacing w:before="0" w:after="0" w:line="240" w:lineRule="auto"/>
        <w:ind w:left="0" w:right="0" w:firstLine="0"/>
        <w:jc w:val="left"/>
      </w:pPr>
      <w:r>
        <w:rPr>
          <w:color w:val="000000"/>
          <w:spacing w:val="0"/>
          <w:w w:val="100"/>
          <w:position w:val="0"/>
          <w:shd w:val="clear" w:color="auto" w:fill="auto"/>
        </w:rPr>
        <w:t>1.540.0000.1.540.0-110 000</w:t>
      </w:r>
    </w:p>
    <w:p>
      <w:pPr>
        <w:pStyle w:val="Style22"/>
        <w:keepNext w:val="0"/>
        <w:keepLines w:val="0"/>
        <w:framePr w:w="1910" w:h="1219" w:wrap="none" w:hAnchor="page" w:x="7787" w:y="3683"/>
        <w:widowControl w:val="0"/>
        <w:shd w:val="clear" w:color="auto" w:fill="auto"/>
        <w:bidi w:val="0"/>
        <w:spacing w:before="0" w:after="0" w:line="240" w:lineRule="auto"/>
        <w:ind w:left="0" w:right="0" w:firstLine="0"/>
        <w:jc w:val="left"/>
      </w:pPr>
      <w:r>
        <w:rPr>
          <w:color w:val="000000"/>
          <w:spacing w:val="0"/>
          <w:w w:val="100"/>
          <w:position w:val="0"/>
          <w:shd w:val="clear" w:color="auto" w:fill="auto"/>
        </w:rPr>
        <w:t>1.540.0000.1.540.0-110 000</w:t>
      </w:r>
    </w:p>
    <w:p>
      <w:pPr>
        <w:pStyle w:val="Style22"/>
        <w:keepNext w:val="0"/>
        <w:keepLines w:val="0"/>
        <w:framePr w:w="1910" w:h="1219" w:wrap="none" w:hAnchor="page" w:x="7787" w:y="3683"/>
        <w:widowControl w:val="0"/>
        <w:shd w:val="clear" w:color="auto" w:fill="auto"/>
        <w:bidi w:val="0"/>
        <w:spacing w:before="0" w:after="0" w:line="240" w:lineRule="auto"/>
        <w:ind w:left="0" w:right="0" w:firstLine="0"/>
        <w:jc w:val="left"/>
      </w:pPr>
      <w:r>
        <w:rPr>
          <w:color w:val="000000"/>
          <w:spacing w:val="0"/>
          <w:w w:val="100"/>
          <w:position w:val="0"/>
          <w:shd w:val="clear" w:color="auto" w:fill="auto"/>
        </w:rPr>
        <w:t>1.540.0000.1.540.0-110 000</w:t>
      </w:r>
    </w:p>
    <w:p>
      <w:pPr>
        <w:pStyle w:val="Style22"/>
        <w:keepNext w:val="0"/>
        <w:keepLines w:val="0"/>
        <w:framePr w:w="1910" w:h="1219" w:wrap="none" w:hAnchor="page" w:x="7787" w:y="3683"/>
        <w:widowControl w:val="0"/>
        <w:shd w:val="clear" w:color="auto" w:fill="auto"/>
        <w:bidi w:val="0"/>
        <w:spacing w:before="0" w:after="0" w:line="240" w:lineRule="auto"/>
        <w:ind w:left="0" w:right="0" w:firstLine="0"/>
        <w:jc w:val="left"/>
      </w:pPr>
      <w:r>
        <w:rPr>
          <w:color w:val="000000"/>
          <w:spacing w:val="0"/>
          <w:w w:val="100"/>
          <w:position w:val="0"/>
          <w:shd w:val="clear" w:color="auto" w:fill="auto"/>
        </w:rPr>
        <w:t>1.540.0000.1.540.0-110 000</w:t>
      </w:r>
    </w:p>
    <w:p>
      <w:pPr>
        <w:pStyle w:val="Style22"/>
        <w:keepNext w:val="0"/>
        <w:keepLines w:val="0"/>
        <w:framePr w:w="1910" w:h="1219" w:wrap="none" w:hAnchor="page" w:x="7787" w:y="3683"/>
        <w:widowControl w:val="0"/>
        <w:shd w:val="clear" w:color="auto" w:fill="auto"/>
        <w:bidi w:val="0"/>
        <w:spacing w:before="0" w:after="0" w:line="240" w:lineRule="auto"/>
        <w:ind w:left="0" w:right="0" w:firstLine="0"/>
        <w:jc w:val="left"/>
      </w:pPr>
      <w:r>
        <w:rPr>
          <w:color w:val="000000"/>
          <w:spacing w:val="0"/>
          <w:w w:val="100"/>
          <w:position w:val="0"/>
          <w:shd w:val="clear" w:color="auto" w:fill="auto"/>
        </w:rPr>
        <w:t>1.540.0000.1.540.0-110 000</w:t>
      </w:r>
    </w:p>
    <w:p>
      <w:pPr>
        <w:pStyle w:val="Style22"/>
        <w:keepNext w:val="0"/>
        <w:keepLines w:val="0"/>
        <w:framePr w:w="1949" w:h="413" w:wrap="none" w:hAnchor="page" w:x="7787" w:y="5363"/>
        <w:widowControl w:val="0"/>
        <w:shd w:val="clear" w:color="auto" w:fill="auto"/>
        <w:bidi w:val="0"/>
        <w:spacing w:before="0" w:after="0" w:line="240" w:lineRule="auto"/>
        <w:ind w:left="0" w:right="0" w:firstLine="0"/>
        <w:jc w:val="left"/>
      </w:pPr>
      <w:r>
        <w:rPr>
          <w:color w:val="000000"/>
          <w:spacing w:val="0"/>
          <w:w w:val="100"/>
          <w:position w:val="0"/>
          <w:shd w:val="clear" w:color="auto" w:fill="auto"/>
        </w:rPr>
        <w:t>1.540.0000.1.540.0-110 000</w:t>
      </w:r>
    </w:p>
    <w:p>
      <w:pPr>
        <w:pStyle w:val="Style22"/>
        <w:keepNext w:val="0"/>
        <w:keepLines w:val="0"/>
        <w:framePr w:w="1949" w:h="413" w:wrap="none" w:hAnchor="page" w:x="7787" w:y="5363"/>
        <w:widowControl w:val="0"/>
        <w:shd w:val="clear" w:color="auto" w:fill="auto"/>
        <w:bidi w:val="0"/>
        <w:spacing w:before="0" w:after="0" w:line="240" w:lineRule="auto"/>
        <w:ind w:left="0" w:right="0" w:firstLine="0"/>
        <w:jc w:val="left"/>
      </w:pPr>
      <w:r>
        <w:rPr>
          <w:color w:val="000000"/>
          <w:spacing w:val="0"/>
          <w:w w:val="100"/>
          <w:position w:val="0"/>
          <w:shd w:val="clear" w:color="auto" w:fill="auto"/>
        </w:rPr>
        <w:t>1.540.0000.1.540.0-110 000</w:t>
      </w:r>
    </w:p>
    <w:p>
      <w:pPr>
        <w:pStyle w:val="Style22"/>
        <w:keepNext w:val="0"/>
        <w:keepLines w:val="0"/>
        <w:framePr w:w="1901" w:h="192" w:wrap="none" w:hAnchor="page" w:x="7787" w:y="6496"/>
        <w:widowControl w:val="0"/>
        <w:shd w:val="clear" w:color="auto" w:fill="auto"/>
        <w:bidi w:val="0"/>
        <w:spacing w:before="0" w:after="0" w:line="240" w:lineRule="auto"/>
        <w:ind w:left="0" w:right="0" w:firstLine="0"/>
        <w:jc w:val="left"/>
      </w:pPr>
      <w:r>
        <w:rPr>
          <w:color w:val="000000"/>
          <w:spacing w:val="0"/>
          <w:w w:val="100"/>
          <w:position w:val="0"/>
          <w:shd w:val="clear" w:color="auto" w:fill="auto"/>
        </w:rPr>
        <w:t>1.540.0000.1.540.0-110 000</w:t>
      </w:r>
    </w:p>
    <w:p>
      <w:pPr>
        <w:pStyle w:val="Style22"/>
        <w:keepNext w:val="0"/>
        <w:keepLines w:val="0"/>
        <w:framePr w:w="1920" w:h="1766" w:wrap="none" w:hAnchor="page" w:x="7768" w:y="6832"/>
        <w:widowControl w:val="0"/>
        <w:shd w:val="clear" w:color="auto" w:fill="auto"/>
        <w:bidi w:val="0"/>
        <w:spacing w:before="0" w:after="0" w:line="300" w:lineRule="auto"/>
        <w:ind w:left="0" w:right="0" w:firstLine="0"/>
        <w:jc w:val="both"/>
      </w:pPr>
      <w:r>
        <w:rPr>
          <w:color w:val="000000"/>
          <w:spacing w:val="0"/>
          <w:w w:val="100"/>
          <w:position w:val="0"/>
          <w:shd w:val="clear" w:color="auto" w:fill="auto"/>
        </w:rPr>
        <w:t>1.540.0000.1.540.0-110 000</w:t>
      </w:r>
    </w:p>
    <w:p>
      <w:pPr>
        <w:pStyle w:val="Style22"/>
        <w:keepNext w:val="0"/>
        <w:keepLines w:val="0"/>
        <w:framePr w:w="1920" w:h="1766" w:wrap="none" w:hAnchor="page" w:x="7768" w:y="6832"/>
        <w:widowControl w:val="0"/>
        <w:shd w:val="clear" w:color="auto" w:fill="auto"/>
        <w:bidi w:val="0"/>
        <w:spacing w:before="0" w:after="0" w:line="300" w:lineRule="auto"/>
        <w:ind w:left="0" w:right="0" w:firstLine="0"/>
        <w:jc w:val="both"/>
      </w:pPr>
      <w:r>
        <w:rPr>
          <w:color w:val="000000"/>
          <w:spacing w:val="0"/>
          <w:w w:val="100"/>
          <w:position w:val="0"/>
          <w:shd w:val="clear" w:color="auto" w:fill="auto"/>
        </w:rPr>
        <w:t>1.540.0000.1.540.0-110 000</w:t>
      </w:r>
    </w:p>
    <w:p>
      <w:pPr>
        <w:pStyle w:val="Style22"/>
        <w:keepNext w:val="0"/>
        <w:keepLines w:val="0"/>
        <w:framePr w:w="1920" w:h="1766" w:wrap="none" w:hAnchor="page" w:x="7768" w:y="6832"/>
        <w:widowControl w:val="0"/>
        <w:shd w:val="clear" w:color="auto" w:fill="auto"/>
        <w:bidi w:val="0"/>
        <w:spacing w:before="0" w:after="0" w:line="300" w:lineRule="auto"/>
        <w:ind w:left="0" w:right="0" w:firstLine="0"/>
        <w:jc w:val="both"/>
      </w:pPr>
      <w:r>
        <w:rPr>
          <w:color w:val="000000"/>
          <w:spacing w:val="0"/>
          <w:w w:val="100"/>
          <w:position w:val="0"/>
          <w:shd w:val="clear" w:color="auto" w:fill="auto"/>
        </w:rPr>
        <w:t>1.540.0000.1.540.0-110 000 1.540.0000.1.540.0-110 000</w:t>
      </w:r>
    </w:p>
    <w:p>
      <w:pPr>
        <w:pStyle w:val="Style22"/>
        <w:keepNext w:val="0"/>
        <w:keepLines w:val="0"/>
        <w:framePr w:w="1920" w:h="1766" w:wrap="none" w:hAnchor="page" w:x="7768" w:y="6832"/>
        <w:widowControl w:val="0"/>
        <w:shd w:val="clear" w:color="auto" w:fill="auto"/>
        <w:bidi w:val="0"/>
        <w:spacing w:before="0" w:after="0" w:line="300" w:lineRule="auto"/>
        <w:ind w:left="0" w:right="0" w:firstLine="0"/>
        <w:jc w:val="both"/>
      </w:pPr>
      <w:r>
        <w:rPr>
          <w:color w:val="000000"/>
          <w:spacing w:val="0"/>
          <w:w w:val="100"/>
          <w:position w:val="0"/>
          <w:shd w:val="clear" w:color="auto" w:fill="auto"/>
        </w:rPr>
        <w:t>1.540.0000.1.540.0-110 000</w:t>
      </w:r>
    </w:p>
    <w:p>
      <w:pPr>
        <w:pStyle w:val="Style22"/>
        <w:keepNext w:val="0"/>
        <w:keepLines w:val="0"/>
        <w:framePr w:w="1920" w:h="1766" w:wrap="none" w:hAnchor="page" w:x="7768" w:y="6832"/>
        <w:widowControl w:val="0"/>
        <w:shd w:val="clear" w:color="auto" w:fill="auto"/>
        <w:bidi w:val="0"/>
        <w:spacing w:before="0" w:after="0" w:line="300" w:lineRule="auto"/>
        <w:ind w:left="0" w:right="0" w:firstLine="0"/>
        <w:jc w:val="both"/>
      </w:pPr>
      <w:r>
        <w:rPr>
          <w:color w:val="000000"/>
          <w:spacing w:val="0"/>
          <w:w w:val="100"/>
          <w:position w:val="0"/>
          <w:shd w:val="clear" w:color="auto" w:fill="auto"/>
        </w:rPr>
        <w:t>1.540.0000.1.540.0-110 000</w:t>
      </w:r>
    </w:p>
    <w:p>
      <w:pPr>
        <w:pStyle w:val="Style22"/>
        <w:keepNext w:val="0"/>
        <w:keepLines w:val="0"/>
        <w:framePr w:w="1920" w:h="1766" w:wrap="none" w:hAnchor="page" w:x="7768" w:y="6832"/>
        <w:widowControl w:val="0"/>
        <w:shd w:val="clear" w:color="auto" w:fill="auto"/>
        <w:bidi w:val="0"/>
        <w:spacing w:before="0" w:after="0" w:line="300" w:lineRule="auto"/>
        <w:ind w:left="0" w:right="0" w:firstLine="0"/>
        <w:jc w:val="both"/>
      </w:pPr>
      <w:r>
        <w:rPr>
          <w:color w:val="000000"/>
          <w:spacing w:val="0"/>
          <w:w w:val="100"/>
          <w:position w:val="0"/>
          <w:shd w:val="clear" w:color="auto" w:fill="auto"/>
        </w:rPr>
        <w:t>1.540.0000.1.540.0-110 000</w:t>
      </w:r>
    </w:p>
    <w:p>
      <w:pPr>
        <w:pStyle w:val="Style22"/>
        <w:keepNext w:val="0"/>
        <w:keepLines w:val="0"/>
        <w:framePr w:w="1920" w:h="1766" w:wrap="none" w:hAnchor="page" w:x="7768" w:y="6832"/>
        <w:widowControl w:val="0"/>
        <w:shd w:val="clear" w:color="auto" w:fill="auto"/>
        <w:bidi w:val="0"/>
        <w:spacing w:before="0" w:after="0" w:line="300" w:lineRule="auto"/>
        <w:ind w:left="0" w:right="0" w:firstLine="0"/>
        <w:jc w:val="both"/>
      </w:pPr>
      <w:r>
        <w:rPr>
          <w:color w:val="000000"/>
          <w:spacing w:val="0"/>
          <w:w w:val="100"/>
          <w:position w:val="0"/>
          <w:shd w:val="clear" w:color="auto" w:fill="auto"/>
        </w:rPr>
        <w:t>1.540.0000.1.540.0-110 000</w:t>
      </w:r>
    </w:p>
    <w:p>
      <w:pPr>
        <w:pStyle w:val="Style22"/>
        <w:keepNext w:val="0"/>
        <w:keepLines w:val="0"/>
        <w:framePr w:w="1920" w:h="1766" w:wrap="none" w:hAnchor="page" w:x="7768" w:y="6832"/>
        <w:widowControl w:val="0"/>
        <w:shd w:val="clear" w:color="auto" w:fill="auto"/>
        <w:bidi w:val="0"/>
        <w:spacing w:before="0" w:after="0" w:line="300" w:lineRule="auto"/>
        <w:ind w:left="0" w:right="0" w:firstLine="0"/>
        <w:jc w:val="both"/>
      </w:pPr>
      <w:r>
        <w:rPr>
          <w:color w:val="000000"/>
          <w:spacing w:val="0"/>
          <w:w w:val="100"/>
          <w:position w:val="0"/>
          <w:shd w:val="clear" w:color="auto" w:fill="auto"/>
        </w:rPr>
        <w:t>1.540.0000.1.540.0-110 000</w:t>
      </w:r>
    </w:p>
    <w:p>
      <w:pPr>
        <w:pStyle w:val="Style22"/>
        <w:keepNext w:val="0"/>
        <w:keepLines w:val="0"/>
        <w:framePr w:w="1920" w:h="1766" w:wrap="none" w:hAnchor="page" w:x="7768" w:y="6832"/>
        <w:widowControl w:val="0"/>
        <w:shd w:val="clear" w:color="auto" w:fill="auto"/>
        <w:bidi w:val="0"/>
        <w:spacing w:before="0" w:after="0" w:line="300" w:lineRule="auto"/>
        <w:ind w:left="0" w:right="0" w:firstLine="0"/>
        <w:jc w:val="both"/>
      </w:pPr>
      <w:r>
        <w:rPr>
          <w:color w:val="000000"/>
          <w:spacing w:val="0"/>
          <w:w w:val="100"/>
          <w:position w:val="0"/>
          <w:shd w:val="clear" w:color="auto" w:fill="auto"/>
        </w:rPr>
        <w:t>1.540.0000.1.540.0-110 000</w:t>
      </w:r>
    </w:p>
    <w:p>
      <w:pPr>
        <w:pStyle w:val="Style22"/>
        <w:keepNext w:val="0"/>
        <w:keepLines w:val="0"/>
        <w:framePr w:w="1910" w:h="528" w:wrap="none" w:hAnchor="page" w:x="7768" w:y="8723"/>
        <w:widowControl w:val="0"/>
        <w:shd w:val="clear" w:color="auto" w:fill="auto"/>
        <w:bidi w:val="0"/>
        <w:spacing w:before="0" w:after="0" w:line="240" w:lineRule="auto"/>
        <w:ind w:left="0" w:right="0" w:firstLine="0"/>
        <w:jc w:val="left"/>
      </w:pPr>
      <w:r>
        <w:rPr>
          <w:color w:val="000000"/>
          <w:spacing w:val="0"/>
          <w:w w:val="100"/>
          <w:position w:val="0"/>
          <w:shd w:val="clear" w:color="auto" w:fill="auto"/>
        </w:rPr>
        <w:t>1.543.0000.1.543.0-110 000</w:t>
      </w:r>
    </w:p>
    <w:p>
      <w:pPr>
        <w:pStyle w:val="Style22"/>
        <w:keepNext w:val="0"/>
        <w:keepLines w:val="0"/>
        <w:framePr w:w="1910" w:h="528" w:wrap="none" w:hAnchor="page" w:x="7768" w:y="8723"/>
        <w:widowControl w:val="0"/>
        <w:shd w:val="clear" w:color="auto" w:fill="auto"/>
        <w:bidi w:val="0"/>
        <w:spacing w:before="0" w:after="0" w:line="240" w:lineRule="auto"/>
        <w:ind w:left="0" w:right="0" w:firstLine="0"/>
        <w:jc w:val="left"/>
      </w:pPr>
      <w:r>
        <w:rPr>
          <w:color w:val="000000"/>
          <w:spacing w:val="0"/>
          <w:w w:val="100"/>
          <w:position w:val="0"/>
          <w:shd w:val="clear" w:color="auto" w:fill="auto"/>
        </w:rPr>
        <w:t>1.543.0000.1.543.0-110 000</w:t>
      </w:r>
    </w:p>
    <w:p>
      <w:pPr>
        <w:pStyle w:val="Style22"/>
        <w:keepNext w:val="0"/>
        <w:keepLines w:val="0"/>
        <w:framePr w:w="1910" w:h="528" w:wrap="none" w:hAnchor="page" w:x="7768" w:y="8723"/>
        <w:widowControl w:val="0"/>
        <w:shd w:val="clear" w:color="auto" w:fill="auto"/>
        <w:bidi w:val="0"/>
        <w:spacing w:before="0" w:after="0" w:line="240" w:lineRule="auto"/>
        <w:ind w:left="0" w:right="0" w:firstLine="0"/>
        <w:jc w:val="left"/>
      </w:pPr>
      <w:r>
        <w:rPr>
          <w:color w:val="000000"/>
          <w:spacing w:val="0"/>
          <w:w w:val="100"/>
          <w:position w:val="0"/>
          <w:shd w:val="clear" w:color="auto" w:fill="auto"/>
        </w:rPr>
        <w:t>1.543.0000.1.543.0-110 000</w:t>
      </w:r>
    </w:p>
    <w:p>
      <w:pPr>
        <w:pStyle w:val="Style22"/>
        <w:keepNext w:val="0"/>
        <w:keepLines w:val="0"/>
        <w:framePr w:w="1910" w:h="874" w:wrap="none" w:hAnchor="page" w:x="7768" w:y="9597"/>
        <w:widowControl w:val="0"/>
        <w:shd w:val="clear" w:color="auto" w:fill="auto"/>
        <w:bidi w:val="0"/>
        <w:spacing w:before="0" w:after="0" w:line="240" w:lineRule="auto"/>
        <w:ind w:left="0" w:right="0" w:firstLine="0"/>
        <w:jc w:val="left"/>
      </w:pPr>
      <w:r>
        <w:rPr>
          <w:color w:val="000000"/>
          <w:spacing w:val="0"/>
          <w:w w:val="100"/>
          <w:position w:val="0"/>
          <w:shd w:val="clear" w:color="auto" w:fill="auto"/>
        </w:rPr>
        <w:t>1.542.0000.1.542.0-110 000</w:t>
      </w:r>
    </w:p>
    <w:p>
      <w:pPr>
        <w:pStyle w:val="Style22"/>
        <w:keepNext w:val="0"/>
        <w:keepLines w:val="0"/>
        <w:framePr w:w="1910" w:h="874" w:wrap="none" w:hAnchor="page" w:x="7768" w:y="9597"/>
        <w:widowControl w:val="0"/>
        <w:shd w:val="clear" w:color="auto" w:fill="auto"/>
        <w:bidi w:val="0"/>
        <w:spacing w:before="0" w:after="0" w:line="240" w:lineRule="auto"/>
        <w:ind w:left="0" w:right="0" w:firstLine="0"/>
        <w:jc w:val="left"/>
      </w:pPr>
      <w:r>
        <w:rPr>
          <w:color w:val="000000"/>
          <w:spacing w:val="0"/>
          <w:w w:val="100"/>
          <w:position w:val="0"/>
          <w:shd w:val="clear" w:color="auto" w:fill="auto"/>
        </w:rPr>
        <w:t>1.542.0000.1.542.0-110 000</w:t>
      </w:r>
    </w:p>
    <w:p>
      <w:pPr>
        <w:pStyle w:val="Style22"/>
        <w:keepNext w:val="0"/>
        <w:keepLines w:val="0"/>
        <w:framePr w:w="1910" w:h="874" w:wrap="none" w:hAnchor="page" w:x="7768" w:y="9597"/>
        <w:widowControl w:val="0"/>
        <w:shd w:val="clear" w:color="auto" w:fill="auto"/>
        <w:bidi w:val="0"/>
        <w:spacing w:before="0" w:after="0" w:line="240" w:lineRule="auto"/>
        <w:ind w:left="0" w:right="0" w:firstLine="0"/>
        <w:jc w:val="left"/>
      </w:pPr>
      <w:r>
        <w:rPr>
          <w:color w:val="000000"/>
          <w:spacing w:val="0"/>
          <w:w w:val="100"/>
          <w:position w:val="0"/>
          <w:shd w:val="clear" w:color="auto" w:fill="auto"/>
        </w:rPr>
        <w:t>1.542.0000.1.542.0-110 000</w:t>
      </w:r>
    </w:p>
    <w:p>
      <w:pPr>
        <w:pStyle w:val="Style22"/>
        <w:keepNext w:val="0"/>
        <w:keepLines w:val="0"/>
        <w:framePr w:w="1910" w:h="874" w:wrap="none" w:hAnchor="page" w:x="7768" w:y="9597"/>
        <w:widowControl w:val="0"/>
        <w:shd w:val="clear" w:color="auto" w:fill="auto"/>
        <w:bidi w:val="0"/>
        <w:spacing w:before="0" w:after="0" w:line="240" w:lineRule="auto"/>
        <w:ind w:left="0" w:right="0" w:firstLine="0"/>
        <w:jc w:val="left"/>
      </w:pPr>
      <w:r>
        <w:rPr>
          <w:color w:val="000000"/>
          <w:spacing w:val="0"/>
          <w:w w:val="100"/>
          <w:position w:val="0"/>
          <w:shd w:val="clear" w:color="auto" w:fill="auto"/>
        </w:rPr>
        <w:t>1.542.0000.1.542.0-110 000</w:t>
      </w:r>
    </w:p>
    <w:p>
      <w:pPr>
        <w:pStyle w:val="Style22"/>
        <w:keepNext w:val="0"/>
        <w:keepLines w:val="0"/>
        <w:framePr w:w="1910" w:h="874" w:wrap="none" w:hAnchor="page" w:x="7768" w:y="9597"/>
        <w:widowControl w:val="0"/>
        <w:shd w:val="clear" w:color="auto" w:fill="auto"/>
        <w:bidi w:val="0"/>
        <w:spacing w:before="0" w:after="0" w:line="240" w:lineRule="auto"/>
        <w:ind w:left="0" w:right="0" w:firstLine="0"/>
        <w:jc w:val="left"/>
      </w:pPr>
      <w:r>
        <w:rPr>
          <w:color w:val="000000"/>
          <w:spacing w:val="0"/>
          <w:w w:val="100"/>
          <w:position w:val="0"/>
          <w:shd w:val="clear" w:color="auto" w:fill="auto"/>
        </w:rPr>
        <w:t>1.542.0000.1.542.0-110 000</w:t>
      </w:r>
    </w:p>
    <w:p>
      <w:pPr>
        <w:pStyle w:val="Style22"/>
        <w:keepNext w:val="0"/>
        <w:keepLines w:val="0"/>
        <w:framePr w:w="1910" w:h="355" w:wrap="none" w:hAnchor="page" w:x="7768" w:y="10787"/>
        <w:widowControl w:val="0"/>
        <w:shd w:val="clear" w:color="auto" w:fill="auto"/>
        <w:bidi w:val="0"/>
        <w:spacing w:before="0" w:after="0" w:line="240" w:lineRule="auto"/>
        <w:ind w:left="0" w:right="0" w:firstLine="0"/>
        <w:jc w:val="left"/>
      </w:pPr>
      <w:r>
        <w:rPr>
          <w:color w:val="000000"/>
          <w:spacing w:val="0"/>
          <w:w w:val="100"/>
          <w:position w:val="0"/>
          <w:shd w:val="clear" w:color="auto" w:fill="auto"/>
        </w:rPr>
        <w:t>1.542.0000.1.542.0-110 000</w:t>
      </w:r>
    </w:p>
    <w:p>
      <w:pPr>
        <w:pStyle w:val="Style22"/>
        <w:keepNext w:val="0"/>
        <w:keepLines w:val="0"/>
        <w:framePr w:w="1910" w:h="355" w:wrap="none" w:hAnchor="page" w:x="7768" w:y="10787"/>
        <w:widowControl w:val="0"/>
        <w:shd w:val="clear" w:color="auto" w:fill="auto"/>
        <w:bidi w:val="0"/>
        <w:spacing w:before="0" w:after="0" w:line="240" w:lineRule="auto"/>
        <w:ind w:left="0" w:right="0" w:firstLine="0"/>
        <w:jc w:val="left"/>
      </w:pPr>
      <w:r>
        <w:rPr>
          <w:color w:val="000000"/>
          <w:spacing w:val="0"/>
          <w:w w:val="100"/>
          <w:position w:val="0"/>
          <w:shd w:val="clear" w:color="auto" w:fill="auto"/>
        </w:rPr>
        <w:t>1.542.0000.1.542.0-110 000</w:t>
      </w:r>
    </w:p>
    <w:p>
      <w:pPr>
        <w:pStyle w:val="Style22"/>
        <w:keepNext w:val="0"/>
        <w:keepLines w:val="0"/>
        <w:framePr w:w="1910" w:h="365" w:wrap="none" w:hAnchor="page" w:x="7768" w:y="11459"/>
        <w:widowControl w:val="0"/>
        <w:shd w:val="clear" w:color="auto" w:fill="auto"/>
        <w:bidi w:val="0"/>
        <w:spacing w:before="0" w:after="0" w:line="240" w:lineRule="auto"/>
        <w:ind w:left="0" w:right="0" w:firstLine="0"/>
        <w:jc w:val="left"/>
      </w:pPr>
      <w:r>
        <w:rPr>
          <w:color w:val="000000"/>
          <w:spacing w:val="0"/>
          <w:w w:val="100"/>
          <w:position w:val="0"/>
          <w:shd w:val="clear" w:color="auto" w:fill="auto"/>
        </w:rPr>
        <w:t>1.542.0000.1.542.0-110 000</w:t>
      </w:r>
    </w:p>
    <w:p>
      <w:pPr>
        <w:pStyle w:val="Style22"/>
        <w:keepNext w:val="0"/>
        <w:keepLines w:val="0"/>
        <w:framePr w:w="1910" w:h="365" w:wrap="none" w:hAnchor="page" w:x="7768" w:y="11459"/>
        <w:widowControl w:val="0"/>
        <w:shd w:val="clear" w:color="auto" w:fill="auto"/>
        <w:bidi w:val="0"/>
        <w:spacing w:before="0" w:after="0" w:line="240" w:lineRule="auto"/>
        <w:ind w:left="0" w:right="0" w:firstLine="0"/>
        <w:jc w:val="left"/>
      </w:pPr>
      <w:r>
        <w:rPr>
          <w:color w:val="000000"/>
          <w:spacing w:val="0"/>
          <w:w w:val="100"/>
          <w:position w:val="0"/>
          <w:shd w:val="clear" w:color="auto" w:fill="auto"/>
        </w:rPr>
        <w:t>1.542.0000.1.542.0-110 000</w:t>
      </w:r>
    </w:p>
    <w:p>
      <w:pPr>
        <w:pStyle w:val="Style22"/>
        <w:keepNext w:val="0"/>
        <w:keepLines w:val="0"/>
        <w:framePr w:w="1910" w:h="355" w:wrap="none" w:hAnchor="page" w:x="7777" w:y="12131"/>
        <w:widowControl w:val="0"/>
        <w:shd w:val="clear" w:color="auto" w:fill="auto"/>
        <w:bidi w:val="0"/>
        <w:spacing w:before="0" w:after="0" w:line="240" w:lineRule="auto"/>
        <w:ind w:left="0" w:right="0" w:firstLine="0"/>
        <w:jc w:val="left"/>
      </w:pPr>
      <w:r>
        <w:rPr>
          <w:color w:val="000000"/>
          <w:spacing w:val="0"/>
          <w:w w:val="100"/>
          <w:position w:val="0"/>
          <w:shd w:val="clear" w:color="auto" w:fill="auto"/>
        </w:rPr>
        <w:t>1.540.0000.1.540.0-110 000</w:t>
      </w:r>
    </w:p>
    <w:p>
      <w:pPr>
        <w:pStyle w:val="Style22"/>
        <w:keepNext w:val="0"/>
        <w:keepLines w:val="0"/>
        <w:framePr w:w="1910" w:h="355" w:wrap="none" w:hAnchor="page" w:x="7777" w:y="12131"/>
        <w:widowControl w:val="0"/>
        <w:shd w:val="clear" w:color="auto" w:fill="auto"/>
        <w:bidi w:val="0"/>
        <w:spacing w:before="0" w:after="0" w:line="240" w:lineRule="auto"/>
        <w:ind w:left="0" w:right="0" w:firstLine="0"/>
        <w:jc w:val="left"/>
      </w:pPr>
      <w:r>
        <w:rPr>
          <w:color w:val="000000"/>
          <w:spacing w:val="0"/>
          <w:w w:val="100"/>
          <w:position w:val="0"/>
          <w:shd w:val="clear" w:color="auto" w:fill="auto"/>
        </w:rPr>
        <w:t>1.540.0000.1.540.0-110 000</w:t>
      </w:r>
    </w:p>
    <w:p>
      <w:pPr>
        <w:pStyle w:val="Style22"/>
        <w:keepNext w:val="0"/>
        <w:keepLines w:val="0"/>
        <w:framePr w:w="912" w:h="874" w:wrap="none" w:hAnchor="page" w:x="9860" w:y="1792"/>
        <w:widowControl w:val="0"/>
        <w:shd w:val="clear" w:color="auto" w:fill="auto"/>
        <w:bidi w:val="0"/>
        <w:spacing w:before="0" w:after="0" w:line="240" w:lineRule="auto"/>
        <w:ind w:left="0" w:right="0" w:firstLine="0"/>
        <w:jc w:val="left"/>
      </w:pPr>
      <w:r>
        <w:rPr>
          <w:color w:val="000000"/>
          <w:spacing w:val="0"/>
          <w:w w:val="100"/>
          <w:position w:val="0"/>
          <w:shd w:val="clear" w:color="auto" w:fill="auto"/>
        </w:rPr>
        <w:t>161.907,08</w:t>
      </w:r>
    </w:p>
    <w:p>
      <w:pPr>
        <w:pStyle w:val="Style22"/>
        <w:keepNext w:val="0"/>
        <w:keepLines w:val="0"/>
        <w:framePr w:w="912" w:h="874" w:wrap="none" w:hAnchor="page" w:x="9860" w:y="1792"/>
        <w:widowControl w:val="0"/>
        <w:shd w:val="clear" w:color="auto" w:fill="auto"/>
        <w:bidi w:val="0"/>
        <w:spacing w:before="0" w:after="0" w:line="240" w:lineRule="auto"/>
        <w:ind w:left="0" w:right="0" w:firstLine="0"/>
        <w:jc w:val="left"/>
      </w:pPr>
      <w:r>
        <w:rPr>
          <w:color w:val="000000"/>
          <w:spacing w:val="0"/>
          <w:w w:val="100"/>
          <w:position w:val="0"/>
          <w:shd w:val="clear" w:color="auto" w:fill="auto"/>
        </w:rPr>
        <w:t>1.273.795,66</w:t>
      </w:r>
    </w:p>
    <w:p>
      <w:pPr>
        <w:pStyle w:val="Style22"/>
        <w:keepNext w:val="0"/>
        <w:keepLines w:val="0"/>
        <w:framePr w:w="912" w:h="874" w:wrap="none" w:hAnchor="page" w:x="9860" w:y="1792"/>
        <w:widowControl w:val="0"/>
        <w:shd w:val="clear" w:color="auto" w:fill="auto"/>
        <w:bidi w:val="0"/>
        <w:spacing w:before="0" w:after="0" w:line="240" w:lineRule="auto"/>
        <w:ind w:left="0" w:right="0" w:firstLine="0"/>
        <w:jc w:val="left"/>
      </w:pPr>
      <w:r>
        <w:rPr>
          <w:color w:val="000000"/>
          <w:spacing w:val="0"/>
          <w:w w:val="100"/>
          <w:position w:val="0"/>
          <w:shd w:val="clear" w:color="auto" w:fill="auto"/>
        </w:rPr>
        <w:t>363.504,40</w:t>
      </w:r>
    </w:p>
    <w:p>
      <w:pPr>
        <w:pStyle w:val="Style22"/>
        <w:keepNext w:val="0"/>
        <w:keepLines w:val="0"/>
        <w:framePr w:w="912" w:h="874" w:wrap="none" w:hAnchor="page" w:x="9860" w:y="1792"/>
        <w:widowControl w:val="0"/>
        <w:shd w:val="clear" w:color="auto" w:fill="auto"/>
        <w:bidi w:val="0"/>
        <w:spacing w:before="0" w:after="0" w:line="240" w:lineRule="auto"/>
        <w:ind w:left="0" w:right="0" w:firstLine="0"/>
        <w:jc w:val="left"/>
      </w:pPr>
      <w:r>
        <w:rPr>
          <w:color w:val="000000"/>
          <w:spacing w:val="0"/>
          <w:w w:val="100"/>
          <w:position w:val="0"/>
          <w:shd w:val="clear" w:color="auto" w:fill="auto"/>
        </w:rPr>
        <w:t>971.442,45</w:t>
      </w:r>
    </w:p>
    <w:p>
      <w:pPr>
        <w:pStyle w:val="Style22"/>
        <w:keepNext w:val="0"/>
        <w:keepLines w:val="0"/>
        <w:framePr w:w="912" w:h="874" w:wrap="none" w:hAnchor="page" w:x="9860" w:y="1792"/>
        <w:widowControl w:val="0"/>
        <w:shd w:val="clear" w:color="auto" w:fill="auto"/>
        <w:bidi w:val="0"/>
        <w:spacing w:before="0" w:after="0" w:line="240" w:lineRule="auto"/>
        <w:ind w:left="0" w:right="0" w:firstLine="0"/>
        <w:jc w:val="left"/>
      </w:pPr>
      <w:r>
        <w:rPr>
          <w:color w:val="000000"/>
          <w:spacing w:val="0"/>
          <w:w w:val="100"/>
          <w:position w:val="0"/>
          <w:shd w:val="clear" w:color="auto" w:fill="auto"/>
        </w:rPr>
        <w:t>701.393,67</w:t>
      </w:r>
    </w:p>
    <w:p>
      <w:pPr>
        <w:pStyle w:val="Style22"/>
        <w:keepNext w:val="0"/>
        <w:keepLines w:val="0"/>
        <w:framePr w:w="806" w:h="720" w:wrap="none" w:hAnchor="page" w:x="9966" w:y="2819"/>
        <w:widowControl w:val="0"/>
        <w:shd w:val="clear" w:color="auto" w:fill="auto"/>
        <w:bidi w:val="0"/>
        <w:spacing w:before="0" w:after="0" w:line="240" w:lineRule="auto"/>
        <w:ind w:left="0" w:right="0" w:firstLine="0"/>
        <w:jc w:val="left"/>
      </w:pPr>
      <w:r>
        <w:rPr>
          <w:color w:val="000000"/>
          <w:spacing w:val="0"/>
          <w:w w:val="100"/>
          <w:position w:val="0"/>
          <w:shd w:val="clear" w:color="auto" w:fill="auto"/>
        </w:rPr>
        <w:t>365.750,00</w:t>
      </w:r>
    </w:p>
    <w:p>
      <w:pPr>
        <w:pStyle w:val="Style22"/>
        <w:keepNext w:val="0"/>
        <w:keepLines w:val="0"/>
        <w:framePr w:w="806" w:h="720" w:wrap="none" w:hAnchor="page" w:x="9966" w:y="2819"/>
        <w:widowControl w:val="0"/>
        <w:shd w:val="clear" w:color="auto" w:fill="auto"/>
        <w:bidi w:val="0"/>
        <w:spacing w:before="0" w:after="0" w:line="240" w:lineRule="auto"/>
        <w:ind w:left="0" w:right="0" w:firstLine="0"/>
        <w:jc w:val="left"/>
      </w:pPr>
      <w:r>
        <w:rPr>
          <w:color w:val="000000"/>
          <w:spacing w:val="0"/>
          <w:w w:val="100"/>
          <w:position w:val="0"/>
          <w:shd w:val="clear" w:color="auto" w:fill="auto"/>
        </w:rPr>
        <w:t>156.750,00</w:t>
      </w:r>
    </w:p>
    <w:p>
      <w:pPr>
        <w:pStyle w:val="Style22"/>
        <w:keepNext w:val="0"/>
        <w:keepLines w:val="0"/>
        <w:framePr w:w="806" w:h="720" w:wrap="none" w:hAnchor="page" w:x="9966" w:y="2819"/>
        <w:widowControl w:val="0"/>
        <w:shd w:val="clear" w:color="auto" w:fill="auto"/>
        <w:bidi w:val="0"/>
        <w:spacing w:before="0" w:after="0" w:line="240" w:lineRule="auto"/>
        <w:ind w:left="0" w:right="0" w:firstLine="0"/>
        <w:jc w:val="left"/>
      </w:pPr>
      <w:r>
        <w:rPr>
          <w:color w:val="000000"/>
          <w:spacing w:val="0"/>
          <w:w w:val="100"/>
          <w:position w:val="0"/>
          <w:shd w:val="clear" w:color="auto" w:fill="auto"/>
        </w:rPr>
        <w:t>679.250,00</w:t>
      </w:r>
    </w:p>
    <w:p>
      <w:pPr>
        <w:pStyle w:val="Style22"/>
        <w:keepNext w:val="0"/>
        <w:keepLines w:val="0"/>
        <w:framePr w:w="806" w:h="720" w:wrap="none" w:hAnchor="page" w:x="9966" w:y="2819"/>
        <w:widowControl w:val="0"/>
        <w:shd w:val="clear" w:color="auto" w:fill="auto"/>
        <w:bidi w:val="0"/>
        <w:spacing w:before="0" w:after="0" w:line="240" w:lineRule="auto"/>
        <w:ind w:left="0" w:right="0" w:firstLine="0"/>
        <w:jc w:val="left"/>
      </w:pPr>
      <w:r>
        <w:rPr>
          <w:color w:val="000000"/>
          <w:spacing w:val="0"/>
          <w:w w:val="100"/>
          <w:position w:val="0"/>
          <w:shd w:val="clear" w:color="auto" w:fill="auto"/>
        </w:rPr>
        <w:t>470.250,00</w:t>
      </w:r>
    </w:p>
    <w:p>
      <w:pPr>
        <w:pStyle w:val="Style22"/>
        <w:keepNext w:val="0"/>
        <w:keepLines w:val="0"/>
        <w:framePr w:w="797" w:h="365" w:wrap="none" w:hAnchor="page" w:x="9976" w:y="5411"/>
        <w:widowControl w:val="0"/>
        <w:shd w:val="clear" w:color="auto" w:fill="auto"/>
        <w:bidi w:val="0"/>
        <w:spacing w:before="0" w:after="0" w:line="240" w:lineRule="auto"/>
        <w:ind w:left="0" w:right="0" w:firstLine="0"/>
        <w:jc w:val="left"/>
      </w:pPr>
      <w:r>
        <w:rPr>
          <w:color w:val="000000"/>
          <w:spacing w:val="0"/>
          <w:w w:val="100"/>
          <w:position w:val="0"/>
          <w:shd w:val="clear" w:color="auto" w:fill="auto"/>
        </w:rPr>
        <w:t>593.659,28</w:t>
      </w:r>
    </w:p>
    <w:p>
      <w:pPr>
        <w:pStyle w:val="Style22"/>
        <w:keepNext w:val="0"/>
        <w:keepLines w:val="0"/>
        <w:framePr w:w="797" w:h="365" w:wrap="none" w:hAnchor="page" w:x="9976" w:y="5411"/>
        <w:widowControl w:val="0"/>
        <w:shd w:val="clear" w:color="auto" w:fill="auto"/>
        <w:bidi w:val="0"/>
        <w:spacing w:before="0" w:after="0" w:line="240" w:lineRule="auto"/>
        <w:ind w:left="0" w:right="0" w:firstLine="0"/>
        <w:jc w:val="left"/>
      </w:pPr>
      <w:r>
        <w:rPr>
          <w:color w:val="000000"/>
          <w:spacing w:val="0"/>
          <w:w w:val="100"/>
          <w:position w:val="0"/>
          <w:shd w:val="clear" w:color="auto" w:fill="auto"/>
        </w:rPr>
        <w:t>129.525,66</w:t>
      </w:r>
    </w:p>
    <w:p>
      <w:pPr>
        <w:pStyle w:val="Style22"/>
        <w:keepNext w:val="0"/>
        <w:keepLines w:val="0"/>
        <w:framePr w:w="797" w:h="192" w:wrap="none" w:hAnchor="page" w:x="9976" w:y="6496"/>
        <w:widowControl w:val="0"/>
        <w:shd w:val="clear" w:color="auto" w:fill="auto"/>
        <w:bidi w:val="0"/>
        <w:spacing w:before="0" w:after="0" w:line="240" w:lineRule="auto"/>
        <w:ind w:left="0" w:right="0" w:firstLine="0"/>
        <w:jc w:val="left"/>
      </w:pPr>
      <w:r>
        <w:rPr>
          <w:color w:val="000000"/>
          <w:spacing w:val="0"/>
          <w:w w:val="100"/>
          <w:position w:val="0"/>
          <w:shd w:val="clear" w:color="auto" w:fill="auto"/>
        </w:rPr>
        <w:t>593.659,28</w:t>
      </w:r>
    </w:p>
    <w:p>
      <w:pPr>
        <w:pStyle w:val="Style22"/>
        <w:keepNext w:val="0"/>
        <w:keepLines w:val="0"/>
        <w:framePr w:w="912" w:h="1776" w:wrap="none" w:hAnchor="page" w:x="9851" w:y="6832"/>
        <w:widowControl w:val="0"/>
        <w:shd w:val="clear" w:color="auto" w:fill="auto"/>
        <w:bidi w:val="0"/>
        <w:spacing w:before="0" w:after="0" w:line="300" w:lineRule="auto"/>
        <w:ind w:left="0" w:right="0" w:firstLine="0"/>
        <w:jc w:val="right"/>
      </w:pPr>
      <w:r>
        <w:rPr>
          <w:color w:val="000000"/>
          <w:spacing w:val="0"/>
          <w:w w:val="100"/>
          <w:position w:val="0"/>
          <w:shd w:val="clear" w:color="auto" w:fill="auto"/>
        </w:rPr>
        <w:t>3.313.698,14</w:t>
      </w:r>
    </w:p>
    <w:p>
      <w:pPr>
        <w:pStyle w:val="Style22"/>
        <w:keepNext w:val="0"/>
        <w:keepLines w:val="0"/>
        <w:framePr w:w="912" w:h="1776" w:wrap="none" w:hAnchor="page" w:x="9851" w:y="6832"/>
        <w:widowControl w:val="0"/>
        <w:shd w:val="clear" w:color="auto" w:fill="auto"/>
        <w:bidi w:val="0"/>
        <w:spacing w:before="0" w:after="0" w:line="300" w:lineRule="auto"/>
        <w:ind w:left="0" w:right="0" w:firstLine="0"/>
        <w:jc w:val="right"/>
      </w:pPr>
      <w:r>
        <w:rPr>
          <w:color w:val="000000"/>
          <w:spacing w:val="0"/>
          <w:w w:val="100"/>
          <w:position w:val="0"/>
          <w:shd w:val="clear" w:color="auto" w:fill="auto"/>
        </w:rPr>
        <w:t>2.882.088.07</w:t>
      </w:r>
    </w:p>
    <w:p>
      <w:pPr>
        <w:pStyle w:val="Style22"/>
        <w:keepNext w:val="0"/>
        <w:keepLines w:val="0"/>
        <w:framePr w:w="912" w:h="1776" w:wrap="none" w:hAnchor="page" w:x="9851" w:y="6832"/>
        <w:widowControl w:val="0"/>
        <w:shd w:val="clear" w:color="auto" w:fill="auto"/>
        <w:bidi w:val="0"/>
        <w:spacing w:before="0" w:after="0" w:line="300" w:lineRule="auto"/>
        <w:ind w:left="0" w:right="0" w:firstLine="0"/>
        <w:jc w:val="right"/>
      </w:pPr>
      <w:r>
        <w:rPr>
          <w:color w:val="000000"/>
          <w:spacing w:val="0"/>
          <w:w w:val="100"/>
          <w:position w:val="0"/>
          <w:shd w:val="clear" w:color="auto" w:fill="auto"/>
        </w:rPr>
        <w:t>777.153,96</w:t>
      </w:r>
    </w:p>
    <w:p>
      <w:pPr>
        <w:pStyle w:val="Style22"/>
        <w:keepNext w:val="0"/>
        <w:keepLines w:val="0"/>
        <w:framePr w:w="912" w:h="1776" w:wrap="none" w:hAnchor="page" w:x="9851" w:y="6832"/>
        <w:widowControl w:val="0"/>
        <w:shd w:val="clear" w:color="auto" w:fill="auto"/>
        <w:bidi w:val="0"/>
        <w:spacing w:before="0" w:after="0" w:line="300" w:lineRule="auto"/>
        <w:ind w:left="0" w:right="0" w:firstLine="0"/>
        <w:jc w:val="right"/>
      </w:pPr>
      <w:r>
        <w:rPr>
          <w:color w:val="000000"/>
          <w:spacing w:val="0"/>
          <w:w w:val="100"/>
          <w:position w:val="0"/>
          <w:shd w:val="clear" w:color="auto" w:fill="auto"/>
        </w:rPr>
        <w:t>53.969,03 111.176,19</w:t>
      </w:r>
    </w:p>
    <w:p>
      <w:pPr>
        <w:pStyle w:val="Style22"/>
        <w:keepNext w:val="0"/>
        <w:keepLines w:val="0"/>
        <w:framePr w:w="912" w:h="1776" w:wrap="none" w:hAnchor="page" w:x="9851" w:y="6832"/>
        <w:widowControl w:val="0"/>
        <w:shd w:val="clear" w:color="auto" w:fill="auto"/>
        <w:bidi w:val="0"/>
        <w:spacing w:before="0" w:after="0" w:line="300" w:lineRule="auto"/>
        <w:ind w:left="0" w:right="0" w:firstLine="0"/>
        <w:jc w:val="right"/>
      </w:pPr>
      <w:r>
        <w:rPr>
          <w:color w:val="000000"/>
          <w:spacing w:val="0"/>
          <w:w w:val="100"/>
          <w:position w:val="0"/>
          <w:shd w:val="clear" w:color="auto" w:fill="auto"/>
        </w:rPr>
        <w:t>80.953,54 293.806,61</w:t>
      </w:r>
    </w:p>
    <w:p>
      <w:pPr>
        <w:pStyle w:val="Style22"/>
        <w:keepNext w:val="0"/>
        <w:keepLines w:val="0"/>
        <w:framePr w:w="912" w:h="1776" w:wrap="none" w:hAnchor="page" w:x="9851" w:y="6832"/>
        <w:widowControl w:val="0"/>
        <w:shd w:val="clear" w:color="auto" w:fill="auto"/>
        <w:bidi w:val="0"/>
        <w:spacing w:before="0" w:after="0" w:line="300" w:lineRule="auto"/>
        <w:ind w:left="0" w:right="0" w:firstLine="0"/>
        <w:jc w:val="right"/>
      </w:pPr>
      <w:r>
        <w:rPr>
          <w:color w:val="000000"/>
          <w:spacing w:val="0"/>
          <w:w w:val="100"/>
          <w:position w:val="0"/>
          <w:shd w:val="clear" w:color="auto" w:fill="auto"/>
        </w:rPr>
        <w:t>161.907,08</w:t>
      </w:r>
    </w:p>
    <w:p>
      <w:pPr>
        <w:pStyle w:val="Style22"/>
        <w:keepNext w:val="0"/>
        <w:keepLines w:val="0"/>
        <w:framePr w:w="912" w:h="1776" w:wrap="none" w:hAnchor="page" w:x="9851" w:y="6832"/>
        <w:widowControl w:val="0"/>
        <w:shd w:val="clear" w:color="auto" w:fill="auto"/>
        <w:bidi w:val="0"/>
        <w:spacing w:before="0" w:after="0" w:line="300" w:lineRule="auto"/>
        <w:ind w:left="0" w:right="0" w:firstLine="0"/>
        <w:jc w:val="right"/>
      </w:pPr>
      <w:r>
        <w:rPr>
          <w:color w:val="000000"/>
          <w:spacing w:val="0"/>
          <w:w w:val="100"/>
          <w:position w:val="0"/>
          <w:shd w:val="clear" w:color="auto" w:fill="auto"/>
        </w:rPr>
        <w:t>26.984,51</w:t>
      </w:r>
    </w:p>
    <w:p>
      <w:pPr>
        <w:pStyle w:val="Style22"/>
        <w:keepNext w:val="0"/>
        <w:keepLines w:val="0"/>
        <w:framePr w:w="912" w:h="1776" w:wrap="none" w:hAnchor="page" w:x="9851" w:y="6832"/>
        <w:widowControl w:val="0"/>
        <w:shd w:val="clear" w:color="auto" w:fill="auto"/>
        <w:bidi w:val="0"/>
        <w:spacing w:before="0" w:after="0" w:line="300" w:lineRule="auto"/>
        <w:ind w:left="0" w:right="0" w:firstLine="0"/>
        <w:jc w:val="right"/>
      </w:pPr>
      <w:r>
        <w:rPr>
          <w:color w:val="000000"/>
          <w:spacing w:val="0"/>
          <w:w w:val="100"/>
          <w:position w:val="0"/>
          <w:shd w:val="clear" w:color="auto" w:fill="auto"/>
        </w:rPr>
        <w:t>53.969,03</w:t>
      </w:r>
    </w:p>
    <w:p>
      <w:pPr>
        <w:pStyle w:val="Style22"/>
        <w:keepNext w:val="0"/>
        <w:keepLines w:val="0"/>
        <w:framePr w:w="922" w:h="883" w:wrap="none" w:hAnchor="page" w:x="9841" w:y="9597"/>
        <w:widowControl w:val="0"/>
        <w:shd w:val="clear" w:color="auto" w:fill="auto"/>
        <w:bidi w:val="0"/>
        <w:spacing w:before="0" w:after="0" w:line="240" w:lineRule="auto"/>
        <w:ind w:left="0" w:right="0" w:firstLine="0"/>
        <w:jc w:val="left"/>
      </w:pPr>
      <w:r>
        <w:rPr>
          <w:color w:val="000000"/>
          <w:spacing w:val="0"/>
          <w:w w:val="100"/>
          <w:position w:val="0"/>
          <w:shd w:val="clear" w:color="auto" w:fill="auto"/>
        </w:rPr>
        <w:t>2.535.734,24</w:t>
      </w:r>
    </w:p>
    <w:p>
      <w:pPr>
        <w:pStyle w:val="Style22"/>
        <w:keepNext w:val="0"/>
        <w:keepLines w:val="0"/>
        <w:framePr w:w="922" w:h="883" w:wrap="none" w:hAnchor="page" w:x="9841" w:y="9597"/>
        <w:widowControl w:val="0"/>
        <w:shd w:val="clear" w:color="auto" w:fill="auto"/>
        <w:bidi w:val="0"/>
        <w:spacing w:before="0" w:after="0" w:line="240" w:lineRule="auto"/>
        <w:ind w:left="0" w:right="0" w:firstLine="140"/>
        <w:jc w:val="left"/>
      </w:pPr>
      <w:r>
        <w:rPr>
          <w:color w:val="000000"/>
          <w:spacing w:val="0"/>
          <w:w w:val="100"/>
          <w:position w:val="0"/>
          <w:shd w:val="clear" w:color="auto" w:fill="auto"/>
        </w:rPr>
        <w:t>609.997,29</w:t>
      </w:r>
    </w:p>
    <w:p>
      <w:pPr>
        <w:pStyle w:val="Style22"/>
        <w:keepNext w:val="0"/>
        <w:keepLines w:val="0"/>
        <w:framePr w:w="922" w:h="883" w:wrap="none" w:hAnchor="page" w:x="9841" w:y="9597"/>
        <w:widowControl w:val="0"/>
        <w:shd w:val="clear" w:color="auto" w:fill="auto"/>
        <w:bidi w:val="0"/>
        <w:spacing w:before="0" w:after="0" w:line="240" w:lineRule="auto"/>
        <w:ind w:left="0" w:right="0" w:firstLine="140"/>
        <w:jc w:val="left"/>
      </w:pPr>
      <w:r>
        <w:rPr>
          <w:color w:val="000000"/>
          <w:spacing w:val="0"/>
          <w:w w:val="100"/>
          <w:position w:val="0"/>
          <w:shd w:val="clear" w:color="auto" w:fill="auto"/>
        </w:rPr>
        <w:t>148.383,09</w:t>
      </w:r>
    </w:p>
    <w:p>
      <w:pPr>
        <w:pStyle w:val="Style22"/>
        <w:keepNext w:val="0"/>
        <w:keepLines w:val="0"/>
        <w:framePr w:w="922" w:h="883" w:wrap="none" w:hAnchor="page" w:x="9841" w:y="9597"/>
        <w:widowControl w:val="0"/>
        <w:shd w:val="clear" w:color="auto" w:fill="auto"/>
        <w:bidi w:val="0"/>
        <w:spacing w:before="0" w:after="0" w:line="240" w:lineRule="auto"/>
        <w:ind w:left="0" w:right="0" w:firstLine="140"/>
        <w:jc w:val="left"/>
      </w:pPr>
      <w:r>
        <w:rPr>
          <w:color w:val="000000"/>
          <w:spacing w:val="0"/>
          <w:w w:val="100"/>
          <w:position w:val="0"/>
          <w:shd w:val="clear" w:color="auto" w:fill="auto"/>
        </w:rPr>
        <w:t>120.035,10</w:t>
      </w:r>
    </w:p>
    <w:p>
      <w:pPr>
        <w:pStyle w:val="Style22"/>
        <w:keepNext w:val="0"/>
        <w:keepLines w:val="0"/>
        <w:framePr w:w="922" w:h="883" w:wrap="none" w:hAnchor="page" w:x="9841" w:y="9597"/>
        <w:widowControl w:val="0"/>
        <w:shd w:val="clear" w:color="auto" w:fill="auto"/>
        <w:bidi w:val="0"/>
        <w:spacing w:before="0" w:after="0" w:line="240" w:lineRule="auto"/>
        <w:ind w:left="0" w:right="0" w:firstLine="0"/>
        <w:jc w:val="left"/>
      </w:pPr>
      <w:r>
        <w:rPr>
          <w:color w:val="000000"/>
          <w:spacing w:val="0"/>
          <w:w w:val="100"/>
          <w:position w:val="0"/>
          <w:shd w:val="clear" w:color="auto" w:fill="auto"/>
        </w:rPr>
        <w:t>2.218.708,26</w:t>
      </w:r>
    </w:p>
    <w:p>
      <w:pPr>
        <w:pStyle w:val="Style22"/>
        <w:keepNext w:val="0"/>
        <w:keepLines w:val="0"/>
        <w:framePr w:w="922" w:h="365" w:wrap="none" w:hAnchor="page" w:x="9832" w:y="10787"/>
        <w:widowControl w:val="0"/>
        <w:shd w:val="clear" w:color="auto" w:fill="auto"/>
        <w:bidi w:val="0"/>
        <w:spacing w:before="0" w:after="0" w:line="240" w:lineRule="auto"/>
        <w:ind w:left="0" w:right="0" w:firstLine="0"/>
        <w:jc w:val="left"/>
      </w:pPr>
      <w:r>
        <w:rPr>
          <w:color w:val="000000"/>
          <w:spacing w:val="0"/>
          <w:w w:val="100"/>
          <w:position w:val="0"/>
          <w:shd w:val="clear" w:color="auto" w:fill="auto"/>
        </w:rPr>
        <w:t>7.388.576.98</w:t>
      </w:r>
    </w:p>
    <w:p>
      <w:pPr>
        <w:pStyle w:val="Style22"/>
        <w:keepNext w:val="0"/>
        <w:keepLines w:val="0"/>
        <w:framePr w:w="922" w:h="365" w:wrap="none" w:hAnchor="page" w:x="9832" w:y="10787"/>
        <w:widowControl w:val="0"/>
        <w:shd w:val="clear" w:color="auto" w:fill="auto"/>
        <w:bidi w:val="0"/>
        <w:spacing w:before="0" w:after="0" w:line="240" w:lineRule="auto"/>
        <w:ind w:left="0" w:right="0" w:firstLine="0"/>
        <w:jc w:val="left"/>
      </w:pPr>
      <w:r>
        <w:rPr>
          <w:color w:val="000000"/>
          <w:spacing w:val="0"/>
          <w:w w:val="100"/>
          <w:position w:val="0"/>
          <w:shd w:val="clear" w:color="auto" w:fill="auto"/>
        </w:rPr>
        <w:t>6.701.597,33</w:t>
      </w:r>
    </w:p>
    <w:p>
      <w:pPr>
        <w:pStyle w:val="Style22"/>
        <w:keepNext w:val="0"/>
        <w:keepLines w:val="0"/>
        <w:framePr w:w="922" w:h="355" w:wrap="none" w:hAnchor="page" w:x="9841" w:y="11469"/>
        <w:widowControl w:val="0"/>
        <w:shd w:val="clear" w:color="auto" w:fill="auto"/>
        <w:bidi w:val="0"/>
        <w:spacing w:before="0" w:after="0" w:line="240" w:lineRule="auto"/>
        <w:ind w:left="0" w:right="0" w:firstLine="0"/>
        <w:jc w:val="left"/>
      </w:pPr>
      <w:r>
        <w:rPr>
          <w:color w:val="000000"/>
          <w:spacing w:val="0"/>
          <w:w w:val="100"/>
          <w:position w:val="0"/>
          <w:shd w:val="clear" w:color="auto" w:fill="auto"/>
        </w:rPr>
        <w:t>1.470.818,69</w:t>
      </w:r>
    </w:p>
    <w:p>
      <w:pPr>
        <w:pStyle w:val="Style22"/>
        <w:keepNext w:val="0"/>
        <w:keepLines w:val="0"/>
        <w:framePr w:w="922" w:h="355" w:wrap="none" w:hAnchor="page" w:x="9841" w:y="11469"/>
        <w:widowControl w:val="0"/>
        <w:shd w:val="clear" w:color="auto" w:fill="auto"/>
        <w:bidi w:val="0"/>
        <w:spacing w:before="0" w:after="0" w:line="240" w:lineRule="auto"/>
        <w:ind w:left="0" w:right="0" w:firstLine="0"/>
        <w:jc w:val="left"/>
      </w:pPr>
      <w:r>
        <w:rPr>
          <w:color w:val="000000"/>
          <w:spacing w:val="0"/>
          <w:w w:val="100"/>
          <w:position w:val="0"/>
          <w:shd w:val="clear" w:color="auto" w:fill="auto"/>
        </w:rPr>
        <w:t>2.503.619,03</w:t>
      </w:r>
    </w:p>
    <w:p>
      <w:pPr>
        <w:pStyle w:val="Style22"/>
        <w:keepNext w:val="0"/>
        <w:keepLines w:val="0"/>
        <w:framePr w:w="797" w:h="365" w:wrap="none" w:hAnchor="page" w:x="9966" w:y="12131"/>
        <w:widowControl w:val="0"/>
        <w:shd w:val="clear" w:color="auto" w:fill="auto"/>
        <w:bidi w:val="0"/>
        <w:spacing w:before="0" w:after="0" w:line="240" w:lineRule="auto"/>
        <w:ind w:left="0" w:right="0" w:firstLine="0"/>
        <w:jc w:val="left"/>
      </w:pPr>
      <w:r>
        <w:rPr>
          <w:color w:val="000000"/>
          <w:spacing w:val="0"/>
          <w:w w:val="100"/>
          <w:position w:val="0"/>
          <w:shd w:val="clear" w:color="auto" w:fill="auto"/>
        </w:rPr>
        <w:t>496.515,03</w:t>
      </w:r>
    </w:p>
    <w:p>
      <w:pPr>
        <w:pStyle w:val="Style22"/>
        <w:keepNext w:val="0"/>
        <w:keepLines w:val="0"/>
        <w:framePr w:w="797" w:h="365" w:wrap="none" w:hAnchor="page" w:x="9966" w:y="12131"/>
        <w:widowControl w:val="0"/>
        <w:shd w:val="clear" w:color="auto" w:fill="auto"/>
        <w:bidi w:val="0"/>
        <w:spacing w:before="0" w:after="0" w:line="240" w:lineRule="auto"/>
        <w:ind w:left="0" w:right="0" w:firstLine="0"/>
        <w:jc w:val="left"/>
      </w:pPr>
      <w:r>
        <w:rPr>
          <w:color w:val="000000"/>
          <w:spacing w:val="0"/>
          <w:w w:val="100"/>
          <w:position w:val="0"/>
          <w:shd w:val="clear" w:color="auto" w:fill="auto"/>
        </w:rPr>
        <w:t>539.690,25</w:t>
      </w:r>
    </w:p>
    <w:p>
      <w:pPr>
        <w:widowControl w:val="0"/>
        <w:spacing w:line="360" w:lineRule="exact"/>
      </w:pPr>
      <w:r>
        <w:drawing>
          <wp:anchor distT="0" distB="0" distL="0" distR="0" simplePos="0" relativeHeight="62914873" behindDoc="1" locked="0" layoutInCell="1" allowOverlap="1">
            <wp:simplePos x="0" y="0"/>
            <wp:positionH relativeFrom="page">
              <wp:posOffset>390525</wp:posOffset>
            </wp:positionH>
            <wp:positionV relativeFrom="margin">
              <wp:posOffset>954405</wp:posOffset>
            </wp:positionV>
            <wp:extent cx="469265" cy="4785360"/>
            <wp:wrapNone/>
            <wp:docPr id="399" name="Shape 399"/>
            <a:graphic xmlns:a="http://schemas.openxmlformats.org/drawingml/2006/main">
              <a:graphicData uri="http://schemas.openxmlformats.org/drawingml/2006/picture">
                <pic:pic xmlns:pic="http://schemas.openxmlformats.org/drawingml/2006/picture">
                  <pic:nvPicPr>
                    <pic:cNvPr id="400" name="Picture box 400"/>
                    <pic:cNvPicPr/>
                  </pic:nvPicPr>
                  <pic:blipFill>
                    <a:blip r:embed="rId269"/>
                    <a:stretch/>
                  </pic:blipFill>
                  <pic:spPr>
                    <a:xfrm>
                      <a:ext cx="469265" cy="4785360"/>
                    </a:xfrm>
                    <a:prstGeom prst="rect"/>
                  </pic:spPr>
                </pic:pic>
              </a:graphicData>
            </a:graphic>
          </wp:anchor>
        </w:drawing>
      </w:r>
      <w:r>
        <w:drawing>
          <wp:anchor distT="0" distB="328930" distL="0" distR="0" simplePos="0" relativeHeight="62914874" behindDoc="1" locked="0" layoutInCell="1" allowOverlap="1">
            <wp:simplePos x="0" y="0"/>
            <wp:positionH relativeFrom="page">
              <wp:posOffset>390525</wp:posOffset>
            </wp:positionH>
            <wp:positionV relativeFrom="margin">
              <wp:posOffset>5734050</wp:posOffset>
            </wp:positionV>
            <wp:extent cx="201295" cy="450850"/>
            <wp:wrapNone/>
            <wp:docPr id="401" name="Shape 401"/>
            <a:graphic xmlns:a="http://schemas.openxmlformats.org/drawingml/2006/main">
              <a:graphicData uri="http://schemas.openxmlformats.org/drawingml/2006/picture">
                <pic:pic xmlns:pic="http://schemas.openxmlformats.org/drawingml/2006/picture">
                  <pic:nvPicPr>
                    <pic:cNvPr id="402" name="Picture box 402"/>
                    <pic:cNvPicPr/>
                  </pic:nvPicPr>
                  <pic:blipFill>
                    <a:blip r:embed="rId271"/>
                    <a:stretch/>
                  </pic:blipFill>
                  <pic:spPr>
                    <a:xfrm>
                      <a:ext cx="201295" cy="450850"/>
                    </a:xfrm>
                    <a:prstGeom prst="rect"/>
                  </pic:spPr>
                </pic:pic>
              </a:graphicData>
            </a:graphic>
          </wp:anchor>
        </w:drawing>
      </w:r>
      <w:r>
        <w:drawing>
          <wp:anchor distT="0" distB="121920" distL="0" distR="201295" simplePos="0" relativeHeight="62914875" behindDoc="1" locked="0" layoutInCell="1" allowOverlap="1">
            <wp:simplePos x="0" y="0"/>
            <wp:positionH relativeFrom="page">
              <wp:posOffset>390525</wp:posOffset>
            </wp:positionH>
            <wp:positionV relativeFrom="margin">
              <wp:posOffset>6501765</wp:posOffset>
            </wp:positionV>
            <wp:extent cx="3895090" cy="438785"/>
            <wp:wrapNone/>
            <wp:docPr id="403" name="Shape 403"/>
            <a:graphic xmlns:a="http://schemas.openxmlformats.org/drawingml/2006/main">
              <a:graphicData uri="http://schemas.openxmlformats.org/drawingml/2006/picture">
                <pic:pic xmlns:pic="http://schemas.openxmlformats.org/drawingml/2006/picture">
                  <pic:nvPicPr>
                    <pic:cNvPr id="404" name="Picture box 404"/>
                    <pic:cNvPicPr/>
                  </pic:nvPicPr>
                  <pic:blipFill>
                    <a:blip r:embed="rId273"/>
                    <a:stretch/>
                  </pic:blipFill>
                  <pic:spPr>
                    <a:xfrm>
                      <a:ext cx="3895090" cy="438785"/>
                    </a:xfrm>
                    <a:prstGeom prst="rect"/>
                  </pic:spPr>
                </pic:pic>
              </a:graphicData>
            </a:graphic>
          </wp:anchor>
        </w:drawing>
      </w:r>
      <w:r>
        <w:drawing>
          <wp:anchor distT="0" distB="231775" distL="189230" distR="688975" simplePos="0" relativeHeight="62914876" behindDoc="1" locked="0" layoutInCell="1" allowOverlap="1">
            <wp:simplePos x="0" y="0"/>
            <wp:positionH relativeFrom="page">
              <wp:posOffset>1542415</wp:posOffset>
            </wp:positionH>
            <wp:positionV relativeFrom="margin">
              <wp:posOffset>7477125</wp:posOffset>
            </wp:positionV>
            <wp:extent cx="2261870" cy="213360"/>
            <wp:wrapNone/>
            <wp:docPr id="405" name="Shape 405"/>
            <a:graphic xmlns:a="http://schemas.openxmlformats.org/drawingml/2006/main">
              <a:graphicData uri="http://schemas.openxmlformats.org/drawingml/2006/picture">
                <pic:pic xmlns:pic="http://schemas.openxmlformats.org/drawingml/2006/picture">
                  <pic:nvPicPr>
                    <pic:cNvPr id="406" name="Picture box 406"/>
                    <pic:cNvPicPr/>
                  </pic:nvPicPr>
                  <pic:blipFill>
                    <a:blip r:embed="rId275"/>
                    <a:stretch/>
                  </pic:blipFill>
                  <pic:spPr>
                    <a:xfrm>
                      <a:ext cx="2261870" cy="213360"/>
                    </a:xfrm>
                    <a:prstGeom prst="rect"/>
                  </pic:spPr>
                </pic:pic>
              </a:graphicData>
            </a:graphic>
          </wp:anchor>
        </w:drawing>
      </w:r>
      <w:r>
        <w:drawing>
          <wp:anchor distT="0" distB="0" distL="0" distR="0" simplePos="0" relativeHeight="62914877" behindDoc="1" locked="0" layoutInCell="1" allowOverlap="1">
            <wp:simplePos x="0" y="0"/>
            <wp:positionH relativeFrom="page">
              <wp:posOffset>390525</wp:posOffset>
            </wp:positionH>
            <wp:positionV relativeFrom="margin">
              <wp:posOffset>8105140</wp:posOffset>
            </wp:positionV>
            <wp:extent cx="6748145" cy="755650"/>
            <wp:wrapNone/>
            <wp:docPr id="407" name="Shape 407"/>
            <a:graphic xmlns:a="http://schemas.openxmlformats.org/drawingml/2006/main">
              <a:graphicData uri="http://schemas.openxmlformats.org/drawingml/2006/picture">
                <pic:pic xmlns:pic="http://schemas.openxmlformats.org/drawingml/2006/picture">
                  <pic:nvPicPr>
                    <pic:cNvPr id="408" name="Picture box 408"/>
                    <pic:cNvPicPr/>
                  </pic:nvPicPr>
                  <pic:blipFill>
                    <a:blip r:embed="rId277"/>
                    <a:stretch/>
                  </pic:blipFill>
                  <pic:spPr>
                    <a:xfrm>
                      <a:ext cx="6748145" cy="755650"/>
                    </a:xfrm>
                    <a:prstGeom prst="rect"/>
                  </pic:spPr>
                </pic:pic>
              </a:graphicData>
            </a:graphic>
          </wp:anchor>
        </w:drawing>
      </w: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after="633" w:line="1" w:lineRule="exact"/>
      </w:pPr>
    </w:p>
    <w:p>
      <w:pPr>
        <w:widowControl w:val="0"/>
        <w:spacing w:line="1" w:lineRule="exact"/>
        <w:sectPr>
          <w:footnotePr>
            <w:pos w:val="pageBottom"/>
            <w:numFmt w:val="decimal"/>
            <w:numRestart w:val="continuous"/>
          </w:footnotePr>
          <w:pgSz w:w="11828" w:h="17207"/>
          <w:pgMar w:top="2521" w:left="615" w:right="586" w:bottom="732" w:header="0" w:footer="3" w:gutter="0"/>
          <w:cols w:space="720"/>
          <w:noEndnote/>
          <w:rtlGutter w:val="0"/>
          <w:docGrid w:linePitch="360"/>
        </w:sectPr>
      </w:pPr>
    </w:p>
    <w:p>
      <w:pPr>
        <w:pStyle w:val="Style39"/>
        <w:keepNext/>
        <w:keepLines/>
        <w:framePr w:w="1018" w:h="614" w:wrap="none" w:hAnchor="page" w:x="875" w:y="-99"/>
        <w:widowControl w:val="0"/>
        <w:shd w:val="clear" w:color="auto" w:fill="auto"/>
        <w:bidi w:val="0"/>
        <w:spacing w:before="0" w:after="0" w:line="240" w:lineRule="auto"/>
        <w:ind w:left="0" w:right="0" w:firstLine="0"/>
        <w:jc w:val="left"/>
      </w:pPr>
      <w:bookmarkStart w:id="54" w:name="bookmark54"/>
      <w:r>
        <w:rPr>
          <w:rFonts w:ascii="Times New Roman" w:eastAsia="Times New Roman" w:hAnsi="Times New Roman" w:cs="Times New Roman"/>
          <w:color w:val="000000"/>
          <w:spacing w:val="0"/>
          <w:w w:val="100"/>
          <w:position w:val="0"/>
          <w:shd w:val="clear" w:color="auto" w:fill="auto"/>
        </w:rPr>
        <w:t>Al II</w:t>
      </w:r>
      <w:bookmarkEnd w:id="54"/>
    </w:p>
    <w:p>
      <w:pPr>
        <w:pStyle w:val="Style22"/>
        <w:keepNext w:val="0"/>
        <w:keepLines w:val="0"/>
        <w:framePr w:w="4061" w:h="576" w:wrap="none" w:hAnchor="page" w:x="1902" w:y="151"/>
        <w:widowControl w:val="0"/>
        <w:shd w:val="clear" w:color="auto" w:fill="auto"/>
        <w:bidi w:val="0"/>
        <w:spacing w:before="0" w:after="0" w:line="389" w:lineRule="auto"/>
        <w:ind w:left="0" w:right="0" w:firstLine="0"/>
        <w:jc w:val="left"/>
      </w:pPr>
      <w:r>
        <w:rPr>
          <w:color w:val="000000"/>
          <w:spacing w:val="0"/>
          <w:w w:val="100"/>
          <w:position w:val="0"/>
          <w:shd w:val="clear" w:color="auto" w:fill="auto"/>
        </w:rPr>
        <w:t>Orçamento Programa - Exercício de 2026</w:t>
      </w:r>
    </w:p>
    <w:p>
      <w:pPr>
        <w:pStyle w:val="Style4"/>
        <w:keepNext w:val="0"/>
        <w:keepLines w:val="0"/>
        <w:framePr w:w="4061" w:h="576" w:wrap="none" w:hAnchor="page" w:x="1902" w:y="151"/>
        <w:widowControl w:val="0"/>
        <w:shd w:val="clear" w:color="auto" w:fill="auto"/>
        <w:bidi w:val="0"/>
        <w:spacing w:before="0" w:after="0" w:line="389" w:lineRule="auto"/>
        <w:ind w:left="0" w:right="0" w:firstLine="0"/>
        <w:jc w:val="left"/>
      </w:pPr>
      <w:r>
        <w:rPr>
          <w:b w:val="0"/>
          <w:bCs w:val="0"/>
          <w:color w:val="000000"/>
          <w:spacing w:val="0"/>
          <w:w w:val="100"/>
          <w:position w:val="0"/>
          <w:shd w:val="clear" w:color="auto" w:fill="auto"/>
          <w:lang w:val="pt-BR" w:eastAsia="pt-BR" w:bidi="pt-BR"/>
        </w:rPr>
        <w:t>FICHAS DA DESPESA</w:t>
      </w:r>
    </w:p>
    <w:p>
      <w:pPr>
        <w:pStyle w:val="Style22"/>
        <w:keepNext w:val="0"/>
        <w:keepLines w:val="0"/>
        <w:framePr w:w="701" w:h="202" w:wrap="none" w:hAnchor="page" w:x="9236" w:y="381"/>
        <w:widowControl w:val="0"/>
        <w:shd w:val="clear" w:color="auto" w:fill="auto"/>
        <w:bidi w:val="0"/>
        <w:spacing w:before="0" w:after="0" w:line="240" w:lineRule="auto"/>
        <w:ind w:left="0" w:right="0" w:firstLine="0"/>
        <w:jc w:val="left"/>
      </w:pPr>
      <w:r>
        <w:rPr>
          <w:color w:val="000000"/>
          <w:spacing w:val="0"/>
          <w:w w:val="100"/>
          <w:position w:val="0"/>
          <w:shd w:val="clear" w:color="auto" w:fill="auto"/>
        </w:rPr>
        <w:t>Página 21</w:t>
      </w:r>
    </w:p>
    <w:p>
      <w:pPr>
        <w:pStyle w:val="Style22"/>
        <w:keepNext w:val="0"/>
        <w:keepLines w:val="0"/>
        <w:framePr w:w="3418" w:h="413" w:wrap="none" w:hAnchor="page" w:x="664" w:y="1043"/>
        <w:widowControl w:val="0"/>
        <w:shd w:val="clear" w:color="auto" w:fill="auto"/>
        <w:bidi w:val="0"/>
        <w:spacing w:before="0" w:after="40" w:line="240" w:lineRule="auto"/>
        <w:ind w:left="140" w:right="0" w:firstLine="0"/>
        <w:jc w:val="left"/>
      </w:pPr>
      <w:r>
        <w:rPr>
          <w:color w:val="000000"/>
          <w:spacing w:val="0"/>
          <w:w w:val="100"/>
          <w:position w:val="0"/>
          <w:shd w:val="clear" w:color="auto" w:fill="auto"/>
        </w:rPr>
        <w:t>Entidade Discriminação da Entidade</w:t>
      </w:r>
    </w:p>
    <w:p>
      <w:pPr>
        <w:pStyle w:val="Style22"/>
        <w:keepNext w:val="0"/>
        <w:keepLines w:val="0"/>
        <w:framePr w:w="3418" w:h="413" w:wrap="none" w:hAnchor="page" w:x="664" w:y="1043"/>
        <w:widowControl w:val="0"/>
        <w:shd w:val="clear" w:color="auto" w:fill="auto"/>
        <w:bidi w:val="0"/>
        <w:spacing w:before="0" w:after="0" w:line="240" w:lineRule="auto"/>
        <w:ind w:left="0" w:right="0" w:firstLine="0"/>
        <w:jc w:val="left"/>
      </w:pPr>
      <w:r>
        <w:rPr>
          <w:color w:val="000000"/>
          <w:spacing w:val="0"/>
          <w:w w:val="100"/>
          <w:position w:val="0"/>
          <w:shd w:val="clear" w:color="auto" w:fill="auto"/>
        </w:rPr>
        <w:t>Ficha CLoc FuncIProg Catgo Discriminação</w:t>
      </w:r>
    </w:p>
    <w:p>
      <w:pPr>
        <w:pStyle w:val="Style22"/>
        <w:keepNext w:val="0"/>
        <w:keepLines w:val="0"/>
        <w:framePr w:w="3600" w:h="192" w:wrap="none" w:hAnchor="page" w:x="7201" w:y="1255"/>
        <w:widowControl w:val="0"/>
        <w:shd w:val="clear" w:color="auto" w:fill="auto"/>
        <w:tabs>
          <w:tab w:pos="998" w:val="left"/>
        </w:tabs>
        <w:bidi w:val="0"/>
        <w:spacing w:before="0" w:after="0" w:line="240" w:lineRule="auto"/>
        <w:ind w:left="0" w:right="0" w:firstLine="0"/>
        <w:jc w:val="both"/>
      </w:pPr>
      <w:r>
        <w:rPr>
          <w:color w:val="000000"/>
          <w:spacing w:val="0"/>
          <w:w w:val="100"/>
          <w:position w:val="0"/>
          <w:shd w:val="clear" w:color="auto" w:fill="auto"/>
        </w:rPr>
        <w:t>Vinc</w:t>
        <w:tab/>
        <w:t>Fonte/STN/Cód. Aplic. Total Orçado</w:t>
      </w:r>
    </w:p>
    <w:p>
      <w:pPr>
        <w:pStyle w:val="Style20"/>
        <w:keepNext/>
        <w:keepLines/>
        <w:framePr w:w="2842" w:h="202" w:wrap="none" w:hAnchor="page" w:x="769" w:y="1562"/>
        <w:widowControl w:val="0"/>
        <w:shd w:val="clear" w:color="auto" w:fill="auto"/>
        <w:tabs>
          <w:tab w:pos="883" w:val="left"/>
        </w:tabs>
        <w:bidi w:val="0"/>
        <w:spacing w:before="0" w:after="0" w:line="240" w:lineRule="auto"/>
        <w:ind w:left="0" w:right="0" w:firstLine="0"/>
        <w:jc w:val="both"/>
      </w:pPr>
      <w:bookmarkStart w:id="55" w:name="bookmark55"/>
      <w:r>
        <w:rPr>
          <w:color w:val="000000"/>
          <w:spacing w:val="0"/>
          <w:w w:val="100"/>
          <w:position w:val="0"/>
          <w:shd w:val="clear" w:color="auto" w:fill="auto"/>
        </w:rPr>
        <w:t>10</w:t>
        <w:tab/>
        <w:t>FUNDO DE PREVIDÊNCIA</w:t>
      </w:r>
      <w:bookmarkEnd w:id="55"/>
    </w:p>
    <w:p>
      <w:pPr>
        <w:pStyle w:val="Style22"/>
        <w:keepNext w:val="0"/>
        <w:keepLines w:val="0"/>
        <w:framePr w:w="230" w:h="605" w:wrap="none" w:hAnchor="page" w:x="894" w:y="1831"/>
        <w:widowControl w:val="0"/>
        <w:shd w:val="clear" w:color="auto" w:fill="auto"/>
        <w:bidi w:val="0"/>
        <w:spacing w:before="0" w:after="60" w:line="240" w:lineRule="auto"/>
        <w:ind w:left="0" w:right="0" w:firstLine="0"/>
        <w:jc w:val="left"/>
      </w:pPr>
      <w:r>
        <w:rPr>
          <w:color w:val="000000"/>
          <w:spacing w:val="0"/>
          <w:w w:val="100"/>
          <w:position w:val="0"/>
          <w:shd w:val="clear" w:color="auto" w:fill="auto"/>
        </w:rPr>
        <w:t>02</w:t>
      </w:r>
    </w:p>
    <w:p>
      <w:pPr>
        <w:pStyle w:val="Style22"/>
        <w:keepNext w:val="0"/>
        <w:keepLines w:val="0"/>
        <w:framePr w:w="230" w:h="605" w:wrap="none" w:hAnchor="page" w:x="894" w:y="1831"/>
        <w:widowControl w:val="0"/>
        <w:shd w:val="clear" w:color="auto" w:fill="auto"/>
        <w:bidi w:val="0"/>
        <w:spacing w:before="0" w:after="60" w:line="240" w:lineRule="auto"/>
        <w:ind w:left="0" w:right="0" w:firstLine="0"/>
        <w:jc w:val="left"/>
      </w:pPr>
      <w:r>
        <w:rPr>
          <w:color w:val="000000"/>
          <w:spacing w:val="0"/>
          <w:w w:val="100"/>
          <w:position w:val="0"/>
          <w:shd w:val="clear" w:color="auto" w:fill="auto"/>
        </w:rPr>
        <w:t>02</w:t>
      </w:r>
    </w:p>
    <w:p>
      <w:pPr>
        <w:pStyle w:val="Style22"/>
        <w:keepNext w:val="0"/>
        <w:keepLines w:val="0"/>
        <w:framePr w:w="230" w:h="605" w:wrap="none" w:hAnchor="page" w:x="894" w:y="1831"/>
        <w:widowControl w:val="0"/>
        <w:shd w:val="clear" w:color="auto" w:fill="auto"/>
        <w:bidi w:val="0"/>
        <w:spacing w:before="0" w:after="60" w:line="240" w:lineRule="auto"/>
        <w:ind w:left="0" w:right="0" w:firstLine="0"/>
        <w:jc w:val="left"/>
      </w:pPr>
      <w:r>
        <w:rPr>
          <w:color w:val="000000"/>
          <w:spacing w:val="0"/>
          <w:w w:val="100"/>
          <w:position w:val="0"/>
          <w:shd w:val="clear" w:color="auto" w:fill="auto"/>
        </w:rPr>
        <w:t>02</w:t>
      </w:r>
    </w:p>
    <w:p>
      <w:pPr>
        <w:pStyle w:val="Style22"/>
        <w:keepNext w:val="0"/>
        <w:keepLines w:val="0"/>
        <w:framePr w:w="317" w:h="403" w:wrap="none" w:hAnchor="page" w:x="654" w:y="3117"/>
        <w:widowControl w:val="0"/>
        <w:shd w:val="clear" w:color="auto" w:fill="auto"/>
        <w:bidi w:val="0"/>
        <w:spacing w:before="0" w:after="0" w:line="240" w:lineRule="auto"/>
        <w:ind w:left="0" w:right="0" w:firstLine="0"/>
        <w:jc w:val="left"/>
      </w:pPr>
      <w:r>
        <w:rPr>
          <w:color w:val="000000"/>
          <w:spacing w:val="0"/>
          <w:w w:val="100"/>
          <w:position w:val="0"/>
          <w:shd w:val="clear" w:color="auto" w:fill="auto"/>
        </w:rPr>
        <w:t>535</w:t>
      </w:r>
    </w:p>
    <w:p>
      <w:pPr>
        <w:pStyle w:val="Style22"/>
        <w:keepNext w:val="0"/>
        <w:keepLines w:val="0"/>
        <w:framePr w:w="317" w:h="403" w:wrap="none" w:hAnchor="page" w:x="654" w:y="3117"/>
        <w:widowControl w:val="0"/>
        <w:shd w:val="clear" w:color="auto" w:fill="auto"/>
        <w:bidi w:val="0"/>
        <w:spacing w:before="0" w:after="0" w:line="182" w:lineRule="auto"/>
        <w:ind w:left="0" w:right="0" w:firstLine="0"/>
        <w:jc w:val="left"/>
      </w:pPr>
      <w:r>
        <w:rPr>
          <w:color w:val="000000"/>
          <w:spacing w:val="0"/>
          <w:w w:val="100"/>
          <w:position w:val="0"/>
          <w:shd w:val="clear" w:color="auto" w:fill="auto"/>
        </w:rPr>
        <w:t>■ ' I</w:t>
      </w:r>
    </w:p>
    <w:p>
      <w:pPr>
        <w:pStyle w:val="Style22"/>
        <w:keepNext w:val="0"/>
        <w:keepLines w:val="0"/>
        <w:framePr w:w="5558" w:h="1958" w:wrap="none" w:hAnchor="page" w:x="1230" w:y="1831"/>
        <w:widowControl w:val="0"/>
        <w:shd w:val="clear" w:color="auto" w:fill="auto"/>
        <w:bidi w:val="0"/>
        <w:spacing w:before="0" w:after="0" w:line="317" w:lineRule="auto"/>
        <w:ind w:left="500" w:right="0" w:firstLine="0"/>
        <w:jc w:val="left"/>
      </w:pPr>
      <w:r>
        <w:rPr>
          <w:color w:val="000000"/>
          <w:spacing w:val="0"/>
          <w:w w:val="100"/>
          <w:position w:val="0"/>
          <w:shd w:val="clear" w:color="auto" w:fill="auto"/>
        </w:rPr>
        <w:t>PODER EXECUTIVO</w:t>
      </w:r>
    </w:p>
    <w:p>
      <w:pPr>
        <w:pStyle w:val="Style22"/>
        <w:keepNext w:val="0"/>
        <w:keepLines w:val="0"/>
        <w:framePr w:w="5558" w:h="1958" w:wrap="none" w:hAnchor="page" w:x="1230" w:y="1831"/>
        <w:widowControl w:val="0"/>
        <w:shd w:val="clear" w:color="auto" w:fill="auto"/>
        <w:bidi w:val="0"/>
        <w:spacing w:before="0" w:after="0" w:line="317" w:lineRule="auto"/>
        <w:ind w:left="0" w:right="0" w:firstLine="0"/>
        <w:jc w:val="left"/>
      </w:pPr>
      <w:r>
        <w:rPr>
          <w:color w:val="000000"/>
          <w:spacing w:val="0"/>
          <w:w w:val="100"/>
          <w:position w:val="0"/>
          <w:shd w:val="clear" w:color="auto" w:fill="auto"/>
        </w:rPr>
        <w:t>0203 ADMINISTRAÇÃO INDIRETA</w:t>
      </w:r>
    </w:p>
    <w:p>
      <w:pPr>
        <w:pStyle w:val="Style22"/>
        <w:keepNext w:val="0"/>
        <w:keepLines w:val="0"/>
        <w:framePr w:w="5558" w:h="1958" w:wrap="none" w:hAnchor="page" w:x="1230" w:y="1831"/>
        <w:widowControl w:val="0"/>
        <w:shd w:val="clear" w:color="auto" w:fill="auto"/>
        <w:bidi w:val="0"/>
        <w:spacing w:before="0" w:after="0" w:line="317" w:lineRule="auto"/>
        <w:ind w:left="0" w:right="0" w:firstLine="0"/>
        <w:jc w:val="left"/>
      </w:pPr>
      <w:r>
        <w:rPr>
          <w:color w:val="000000"/>
          <w:spacing w:val="0"/>
          <w:w w:val="100"/>
          <w:position w:val="0"/>
          <w:shd w:val="clear" w:color="auto" w:fill="auto"/>
        </w:rPr>
        <w:t>0203 020304 SISTEMA DE PREVIDÊNCIA - SISPREV</w:t>
      </w:r>
    </w:p>
    <w:p>
      <w:pPr>
        <w:pStyle w:val="Style22"/>
        <w:keepNext w:val="0"/>
        <w:keepLines w:val="0"/>
        <w:framePr w:w="5558" w:h="1958" w:wrap="none" w:hAnchor="page" w:x="1230" w:y="1831"/>
        <w:widowControl w:val="0"/>
        <w:shd w:val="clear" w:color="auto" w:fill="auto"/>
        <w:tabs>
          <w:tab w:pos="1581" w:val="left"/>
        </w:tabs>
        <w:bidi w:val="0"/>
        <w:spacing w:before="0" w:after="0" w:line="317" w:lineRule="auto"/>
        <w:ind w:left="940" w:right="0" w:hanging="780"/>
        <w:jc w:val="both"/>
      </w:pPr>
      <w:r>
        <w:rPr>
          <w:color w:val="000000"/>
          <w:spacing w:val="0"/>
          <w:w w:val="100"/>
          <w:position w:val="0"/>
          <w:shd w:val="clear" w:color="auto" w:fill="auto"/>
        </w:rPr>
        <w:t>09</w:t>
        <w:tab/>
        <w:t>Previdência Social</w:t>
      </w:r>
    </w:p>
    <w:p>
      <w:pPr>
        <w:pStyle w:val="Style22"/>
        <w:keepNext w:val="0"/>
        <w:keepLines w:val="0"/>
        <w:framePr w:w="5558" w:h="1958" w:wrap="none" w:hAnchor="page" w:x="1230" w:y="1831"/>
        <w:widowControl w:val="0"/>
        <w:shd w:val="clear" w:color="auto" w:fill="auto"/>
        <w:tabs>
          <w:tab w:pos="1686" w:val="left"/>
        </w:tabs>
        <w:bidi w:val="0"/>
        <w:spacing w:before="0" w:after="0" w:line="317" w:lineRule="auto"/>
        <w:ind w:left="940" w:right="0" w:hanging="780"/>
        <w:jc w:val="both"/>
      </w:pPr>
      <w:r>
        <w:rPr>
          <w:color w:val="000000"/>
          <w:spacing w:val="0"/>
          <w:w w:val="100"/>
          <w:position w:val="0"/>
          <w:shd w:val="clear" w:color="auto" w:fill="auto"/>
        </w:rPr>
        <w:t>09 122</w:t>
        <w:tab/>
        <w:t>Administração Geral</w:t>
      </w:r>
    </w:p>
    <w:p>
      <w:pPr>
        <w:pStyle w:val="Style22"/>
        <w:keepNext w:val="0"/>
        <w:keepLines w:val="0"/>
        <w:framePr w:w="5558" w:h="1958" w:wrap="none" w:hAnchor="page" w:x="1230" w:y="1831"/>
        <w:widowControl w:val="0"/>
        <w:shd w:val="clear" w:color="auto" w:fill="auto"/>
        <w:tabs>
          <w:tab w:pos="1792" w:val="left"/>
        </w:tabs>
        <w:bidi w:val="0"/>
        <w:spacing w:before="0" w:after="0" w:line="317" w:lineRule="auto"/>
        <w:ind w:left="940" w:right="0" w:hanging="780"/>
        <w:jc w:val="both"/>
      </w:pPr>
      <w:r>
        <w:rPr>
          <w:color w:val="000000"/>
          <w:spacing w:val="0"/>
          <w:w w:val="100"/>
          <w:position w:val="0"/>
          <w:shd w:val="clear" w:color="auto" w:fill="auto"/>
        </w:rPr>
        <w:t>09 122 0014</w:t>
        <w:tab/>
        <w:t>AMPLIAÇÃO E REFORMA DO PRÉDIO DO SISPREV</w:t>
      </w:r>
    </w:p>
    <w:p>
      <w:pPr>
        <w:pStyle w:val="Style22"/>
        <w:keepNext w:val="0"/>
        <w:keepLines w:val="0"/>
        <w:framePr w:w="5558" w:h="1958" w:wrap="none" w:hAnchor="page" w:x="1230" w:y="1831"/>
        <w:widowControl w:val="0"/>
        <w:shd w:val="clear" w:color="auto" w:fill="auto"/>
        <w:bidi w:val="0"/>
        <w:spacing w:before="0" w:after="0" w:line="317" w:lineRule="auto"/>
        <w:ind w:left="940" w:right="0" w:hanging="780"/>
        <w:jc w:val="both"/>
      </w:pPr>
      <w:r>
        <w:rPr>
          <w:color w:val="000000"/>
          <w:spacing w:val="0"/>
          <w:w w:val="100"/>
          <w:position w:val="0"/>
          <w:shd w:val="clear" w:color="auto" w:fill="auto"/>
        </w:rPr>
        <w:t>09 1220014 1030 0000 AMPLIAÇÃO E REFORMA DO PRÉDIO DO SISPREV 4.4.90.51.00 OBRAS E INSTALAÇÕES</w:t>
      </w:r>
    </w:p>
    <w:p>
      <w:pPr>
        <w:pStyle w:val="Style22"/>
        <w:keepNext w:val="0"/>
        <w:keepLines w:val="0"/>
        <w:framePr w:w="5558" w:h="1958" w:wrap="none" w:hAnchor="page" w:x="1230" w:y="1831"/>
        <w:widowControl w:val="0"/>
        <w:shd w:val="clear" w:color="auto" w:fill="auto"/>
        <w:tabs>
          <w:tab w:pos="1686" w:val="left"/>
        </w:tabs>
        <w:bidi w:val="0"/>
        <w:spacing w:before="0" w:after="0" w:line="317" w:lineRule="auto"/>
        <w:ind w:left="940" w:right="0" w:hanging="780"/>
        <w:jc w:val="both"/>
      </w:pPr>
      <w:r>
        <w:rPr>
          <w:color w:val="000000"/>
          <w:spacing w:val="0"/>
          <w:w w:val="100"/>
          <w:position w:val="0"/>
          <w:shd w:val="clear" w:color="auto" w:fill="auto"/>
        </w:rPr>
        <w:t>09 271</w:t>
        <w:tab/>
        <w:t>Previdência Básica</w:t>
      </w:r>
    </w:p>
    <w:p>
      <w:pPr>
        <w:pStyle w:val="Style22"/>
        <w:keepNext w:val="0"/>
        <w:keepLines w:val="0"/>
        <w:framePr w:w="5558" w:h="1958" w:wrap="none" w:hAnchor="page" w:x="1230" w:y="1831"/>
        <w:widowControl w:val="0"/>
        <w:shd w:val="clear" w:color="auto" w:fill="auto"/>
        <w:tabs>
          <w:tab w:pos="1811" w:val="left"/>
        </w:tabs>
        <w:bidi w:val="0"/>
        <w:spacing w:before="0" w:after="0" w:line="317" w:lineRule="auto"/>
        <w:ind w:left="940" w:right="0" w:hanging="780"/>
        <w:jc w:val="both"/>
      </w:pPr>
      <w:r>
        <w:rPr>
          <w:color w:val="000000"/>
          <w:spacing w:val="0"/>
          <w:w w:val="100"/>
          <w:position w:val="0"/>
          <w:shd w:val="clear" w:color="auto" w:fill="auto"/>
        </w:rPr>
        <w:t>09 271 0042</w:t>
        <w:tab/>
        <w:t>PREVIDÊNCIA SOCIAL BAS1CA</w:t>
      </w:r>
    </w:p>
    <w:p>
      <w:pPr>
        <w:pStyle w:val="Style22"/>
        <w:keepNext w:val="0"/>
        <w:keepLines w:val="0"/>
        <w:framePr w:w="2986" w:h="240" w:wrap="none" w:hAnchor="page" w:x="7816" w:y="3136"/>
        <w:widowControl w:val="0"/>
        <w:shd w:val="clear" w:color="auto" w:fill="auto"/>
        <w:tabs>
          <w:tab w:pos="2266" w:val="left"/>
        </w:tabs>
        <w:bidi w:val="0"/>
        <w:spacing w:before="0" w:after="0" w:line="240" w:lineRule="auto"/>
        <w:ind w:left="0" w:right="0" w:firstLine="0"/>
        <w:jc w:val="both"/>
      </w:pPr>
      <w:r>
        <w:rPr>
          <w:color w:val="000000"/>
          <w:spacing w:val="0"/>
          <w:w w:val="100"/>
          <w:position w:val="0"/>
          <w:shd w:val="clear" w:color="auto" w:fill="auto"/>
        </w:rPr>
        <w:t>1.802.0000.1.802.0-110 000</w:t>
        <w:tab/>
        <w:t>50.000,00</w:t>
      </w:r>
    </w:p>
    <w:p>
      <w:pPr>
        <w:pStyle w:val="Style13"/>
        <w:keepNext w:val="0"/>
        <w:keepLines w:val="0"/>
        <w:framePr w:w="298" w:h="749" w:wrap="none" w:hAnchor="page" w:x="654" w:y="4019"/>
        <w:widowControl w:val="0"/>
        <w:shd w:val="clear" w:color="auto" w:fill="auto"/>
        <w:bidi w:val="0"/>
        <w:spacing w:before="0" w:after="0" w:line="240" w:lineRule="auto"/>
        <w:ind w:left="0" w:right="0" w:firstLine="0"/>
        <w:jc w:val="left"/>
      </w:pPr>
      <w:r>
        <w:rPr>
          <w:color w:val="000000"/>
          <w:spacing w:val="0"/>
          <w:w w:val="100"/>
          <w:position w:val="0"/>
          <w:shd w:val="clear" w:color="auto" w:fill="auto"/>
        </w:rPr>
        <w:t>536</w:t>
      </w:r>
    </w:p>
    <w:p>
      <w:pPr>
        <w:pStyle w:val="Style13"/>
        <w:keepNext w:val="0"/>
        <w:keepLines w:val="0"/>
        <w:framePr w:w="298" w:h="749" w:wrap="none" w:hAnchor="page" w:x="654" w:y="4019"/>
        <w:widowControl w:val="0"/>
        <w:shd w:val="clear" w:color="auto" w:fill="auto"/>
        <w:bidi w:val="0"/>
        <w:spacing w:before="0" w:after="0" w:line="240" w:lineRule="auto"/>
        <w:ind w:left="0" w:right="0" w:firstLine="0"/>
        <w:jc w:val="left"/>
      </w:pPr>
      <w:r>
        <w:rPr>
          <w:color w:val="000000"/>
          <w:spacing w:val="0"/>
          <w:w w:val="100"/>
          <w:position w:val="0"/>
          <w:shd w:val="clear" w:color="auto" w:fill="auto"/>
        </w:rPr>
        <w:t>537</w:t>
      </w:r>
    </w:p>
    <w:p>
      <w:pPr>
        <w:pStyle w:val="Style13"/>
        <w:keepNext w:val="0"/>
        <w:keepLines w:val="0"/>
        <w:framePr w:w="298" w:h="749" w:wrap="none" w:hAnchor="page" w:x="654" w:y="4019"/>
        <w:widowControl w:val="0"/>
        <w:shd w:val="clear" w:color="auto" w:fill="auto"/>
        <w:bidi w:val="0"/>
        <w:spacing w:before="0" w:after="0" w:line="240" w:lineRule="auto"/>
        <w:ind w:left="0" w:right="0" w:firstLine="0"/>
        <w:jc w:val="left"/>
      </w:pPr>
      <w:r>
        <w:rPr>
          <w:color w:val="000000"/>
          <w:spacing w:val="0"/>
          <w:w w:val="100"/>
          <w:position w:val="0"/>
          <w:shd w:val="clear" w:color="auto" w:fill="auto"/>
        </w:rPr>
        <w:t>538</w:t>
      </w:r>
    </w:p>
    <w:p>
      <w:pPr>
        <w:pStyle w:val="Style13"/>
        <w:keepNext w:val="0"/>
        <w:keepLines w:val="0"/>
        <w:framePr w:w="298" w:h="749" w:wrap="none" w:hAnchor="page" w:x="654" w:y="4019"/>
        <w:widowControl w:val="0"/>
        <w:shd w:val="clear" w:color="auto" w:fill="auto"/>
        <w:bidi w:val="0"/>
        <w:spacing w:before="0" w:after="0" w:line="240" w:lineRule="auto"/>
        <w:ind w:left="0" w:right="0" w:firstLine="0"/>
        <w:jc w:val="left"/>
      </w:pPr>
      <w:r>
        <w:rPr>
          <w:color w:val="000000"/>
          <w:spacing w:val="0"/>
          <w:w w:val="100"/>
          <w:position w:val="0"/>
          <w:shd w:val="clear" w:color="auto" w:fill="auto"/>
        </w:rPr>
        <w:t>539</w:t>
      </w:r>
    </w:p>
    <w:p>
      <w:pPr>
        <w:pStyle w:val="Style13"/>
        <w:keepNext w:val="0"/>
        <w:keepLines w:val="0"/>
        <w:framePr w:w="288" w:h="192" w:wrap="none" w:hAnchor="page" w:x="654" w:y="5095"/>
        <w:widowControl w:val="0"/>
        <w:shd w:val="clear" w:color="auto" w:fill="auto"/>
        <w:bidi w:val="0"/>
        <w:spacing w:before="0" w:after="0" w:line="240" w:lineRule="auto"/>
        <w:ind w:left="0" w:right="0" w:firstLine="0"/>
        <w:jc w:val="left"/>
      </w:pPr>
      <w:r>
        <w:rPr>
          <w:color w:val="000000"/>
          <w:spacing w:val="0"/>
          <w:w w:val="100"/>
          <w:position w:val="0"/>
          <w:shd w:val="clear" w:color="auto" w:fill="auto"/>
        </w:rPr>
        <w:t>542</w:t>
      </w:r>
    </w:p>
    <w:p>
      <w:pPr>
        <w:pStyle w:val="Style13"/>
        <w:keepNext w:val="0"/>
        <w:keepLines w:val="0"/>
        <w:framePr w:w="298" w:h="182" w:wrap="none" w:hAnchor="page" w:x="644" w:y="5949"/>
        <w:widowControl w:val="0"/>
        <w:shd w:val="clear" w:color="auto" w:fill="auto"/>
        <w:bidi w:val="0"/>
        <w:spacing w:before="0" w:after="0" w:line="240" w:lineRule="auto"/>
        <w:ind w:left="0" w:right="0" w:firstLine="0"/>
        <w:jc w:val="left"/>
      </w:pPr>
      <w:r>
        <w:rPr>
          <w:color w:val="000000"/>
          <w:spacing w:val="0"/>
          <w:w w:val="100"/>
          <w:position w:val="0"/>
          <w:shd w:val="clear" w:color="auto" w:fill="auto"/>
        </w:rPr>
        <w:t>547</w:t>
      </w:r>
    </w:p>
    <w:p>
      <w:pPr>
        <w:pStyle w:val="Style22"/>
        <w:keepNext w:val="0"/>
        <w:keepLines w:val="0"/>
        <w:framePr w:w="298" w:h="355" w:wrap="none" w:hAnchor="page" w:x="644" w:y="6842"/>
        <w:widowControl w:val="0"/>
        <w:shd w:val="clear" w:color="auto" w:fill="auto"/>
        <w:bidi w:val="0"/>
        <w:spacing w:before="0" w:after="0" w:line="240" w:lineRule="auto"/>
        <w:ind w:left="0" w:right="0" w:firstLine="0"/>
        <w:jc w:val="left"/>
      </w:pPr>
      <w:r>
        <w:rPr>
          <w:color w:val="000000"/>
          <w:spacing w:val="0"/>
          <w:w w:val="100"/>
          <w:position w:val="0"/>
          <w:shd w:val="clear" w:color="auto" w:fill="auto"/>
        </w:rPr>
        <w:t>548</w:t>
      </w:r>
    </w:p>
    <w:p>
      <w:pPr>
        <w:pStyle w:val="Style22"/>
        <w:keepNext w:val="0"/>
        <w:keepLines w:val="0"/>
        <w:framePr w:w="298" w:h="355" w:wrap="none" w:hAnchor="page" w:x="644" w:y="6842"/>
        <w:widowControl w:val="0"/>
        <w:shd w:val="clear" w:color="auto" w:fill="auto"/>
        <w:bidi w:val="0"/>
        <w:spacing w:before="0" w:after="0" w:line="240" w:lineRule="auto"/>
        <w:ind w:left="0" w:right="0" w:firstLine="0"/>
        <w:jc w:val="left"/>
      </w:pPr>
      <w:r>
        <w:rPr>
          <w:color w:val="000000"/>
          <w:spacing w:val="0"/>
          <w:w w:val="100"/>
          <w:position w:val="0"/>
          <w:shd w:val="clear" w:color="auto" w:fill="auto"/>
        </w:rPr>
        <w:t>549</w:t>
      </w:r>
    </w:p>
    <w:p>
      <w:pPr>
        <w:pStyle w:val="Style22"/>
        <w:keepNext w:val="0"/>
        <w:keepLines w:val="0"/>
        <w:framePr w:w="6317" w:h="3523" w:wrap="none" w:hAnchor="page" w:x="1355" w:y="3731"/>
        <w:widowControl w:val="0"/>
        <w:shd w:val="clear" w:color="auto" w:fill="auto"/>
        <w:tabs>
          <w:tab w:pos="1699" w:val="left"/>
        </w:tabs>
        <w:bidi w:val="0"/>
        <w:spacing w:before="0" w:after="0" w:line="586" w:lineRule="auto"/>
        <w:ind w:left="820" w:right="560" w:hanging="820"/>
        <w:jc w:val="both"/>
      </w:pPr>
      <w:r>
        <w:rPr>
          <w:color w:val="000000"/>
          <w:spacing w:val="0"/>
          <w:w w:val="100"/>
          <w:position w:val="0"/>
          <w:shd w:val="clear" w:color="auto" w:fill="auto"/>
        </w:rPr>
        <w:t>09 271 0042 2048 0000 MANUTENÇÃO E FUNCIONAMENTO DO SISTEMA DE _ .</w:t>
        <w:tab/>
        <w:t>VENCIMENTOS E VANTAGENS FIXAS - PESSOAL CIVIL</w:t>
      </w:r>
    </w:p>
    <w:p>
      <w:pPr>
        <w:pStyle w:val="Style22"/>
        <w:keepNext w:val="0"/>
        <w:keepLines w:val="0"/>
        <w:framePr w:w="6317" w:h="3523" w:wrap="none" w:hAnchor="page" w:x="1355" w:y="3731"/>
        <w:widowControl w:val="0"/>
        <w:shd w:val="clear" w:color="auto" w:fill="auto"/>
        <w:bidi w:val="0"/>
        <w:spacing w:before="0" w:after="0" w:line="300" w:lineRule="auto"/>
        <w:ind w:left="0" w:right="0" w:firstLine="1740"/>
        <w:jc w:val="left"/>
      </w:pPr>
      <w:r>
        <w:rPr>
          <w:color w:val="000000"/>
          <w:spacing w:val="0"/>
          <w:w w:val="100"/>
          <w:position w:val="0"/>
          <w:shd w:val="clear" w:color="auto" w:fill="auto"/>
        </w:rPr>
        <w:t>OBRIGAÇÕES PATRONAIS</w:t>
      </w:r>
    </w:p>
    <w:p>
      <w:pPr>
        <w:pStyle w:val="Style22"/>
        <w:keepNext w:val="0"/>
        <w:keepLines w:val="0"/>
        <w:framePr w:w="6317" w:h="3523" w:wrap="none" w:hAnchor="page" w:x="1355" w:y="3731"/>
        <w:widowControl w:val="0"/>
        <w:shd w:val="clear" w:color="auto" w:fill="auto"/>
        <w:bidi w:val="0"/>
        <w:spacing w:before="0" w:after="0" w:line="300" w:lineRule="auto"/>
        <w:ind w:left="1740" w:right="740" w:firstLine="0"/>
        <w:jc w:val="left"/>
      </w:pPr>
      <w:r>
        <w:rPr>
          <w:color w:val="000000"/>
          <w:spacing w:val="0"/>
          <w:w w:val="100"/>
          <w:position w:val="0"/>
          <w:shd w:val="clear" w:color="auto" w:fill="auto"/>
        </w:rPr>
        <w:t>INDENIZAÇÕES E RESTITUIÇÕES TRABALHISTAS OBRIGAÇÕES PATRONAIS - INTRA-ORÇAMENTÃRIO DIÁRIAS - CIVIL MATERIAL DE CONSUMO</w:t>
      </w:r>
    </w:p>
    <w:p>
      <w:pPr>
        <w:pStyle w:val="Style22"/>
        <w:keepNext w:val="0"/>
        <w:keepLines w:val="0"/>
        <w:framePr w:w="6317" w:h="3523" w:wrap="none" w:hAnchor="page" w:x="1355" w:y="3731"/>
        <w:widowControl w:val="0"/>
        <w:shd w:val="clear" w:color="auto" w:fill="auto"/>
        <w:bidi w:val="0"/>
        <w:spacing w:before="0" w:after="0" w:line="300" w:lineRule="auto"/>
        <w:ind w:left="1740" w:right="420" w:firstLine="0"/>
        <w:jc w:val="left"/>
      </w:pPr>
      <w:r>
        <w:rPr>
          <w:color w:val="000000"/>
          <w:spacing w:val="0"/>
          <w:w w:val="100"/>
          <w:position w:val="0"/>
          <w:shd w:val="clear" w:color="auto" w:fill="auto"/>
        </w:rPr>
        <w:t>PASSAGENS E DESPESAS COM LOCOMOÇÃO OUTROS SERVIÇOS DE TERCEIROS - PESSOA FÍSICA OUTROS SERVIÇOS DE TERCEIROS - PESSOA JURlDIO OBRIGAÇÕES TRIBUTÁRIAS E CONTRIBUTIVAS</w:t>
      </w:r>
    </w:p>
    <w:p>
      <w:pPr>
        <w:pStyle w:val="Style22"/>
        <w:keepNext w:val="0"/>
        <w:keepLines w:val="0"/>
        <w:framePr w:w="6317" w:h="3523" w:wrap="none" w:hAnchor="page" w:x="1355" w:y="3731"/>
        <w:widowControl w:val="0"/>
        <w:shd w:val="clear" w:color="auto" w:fill="auto"/>
        <w:tabs>
          <w:tab w:pos="1517" w:val="left"/>
        </w:tabs>
        <w:bidi w:val="0"/>
        <w:spacing w:before="0" w:after="0" w:line="300" w:lineRule="auto"/>
        <w:ind w:left="0" w:right="420" w:firstLine="1740"/>
        <w:jc w:val="left"/>
      </w:pPr>
      <w:r>
        <w:rPr>
          <w:color w:val="000000"/>
          <w:spacing w:val="0"/>
          <w:w w:val="100"/>
          <w:position w:val="0"/>
          <w:shd w:val="clear" w:color="auto" w:fill="auto"/>
        </w:rPr>
        <w:t>DESPESAS DE EXERCÍCIOS ANTERIORES EQUIPAMENTOS E MATERIAL PERMANENTE 09 272</w:t>
        <w:tab/>
        <w:t>Previdência do Regime Estatutãno</w:t>
      </w:r>
    </w:p>
    <w:p>
      <w:pPr>
        <w:pStyle w:val="Style22"/>
        <w:keepNext w:val="0"/>
        <w:keepLines w:val="0"/>
        <w:framePr w:w="6317" w:h="3523" w:wrap="none" w:hAnchor="page" w:x="1355" w:y="3731"/>
        <w:widowControl w:val="0"/>
        <w:shd w:val="clear" w:color="auto" w:fill="auto"/>
        <w:tabs>
          <w:tab w:pos="1651" w:val="left"/>
        </w:tabs>
        <w:bidi w:val="0"/>
        <w:spacing w:before="0" w:after="0" w:line="266" w:lineRule="auto"/>
        <w:ind w:left="1740" w:right="0" w:hanging="1740"/>
        <w:jc w:val="both"/>
      </w:pPr>
      <w:r>
        <w:rPr>
          <w:color w:val="000000"/>
          <w:spacing w:val="0"/>
          <w:w w:val="100"/>
          <w:position w:val="0"/>
          <w:shd w:val="clear" w:color="auto" w:fill="auto"/>
        </w:rPr>
        <w:t>09 272 0222</w:t>
        <w:tab/>
        <w:t>INATIVOS E PENSIONISTAS</w:t>
      </w:r>
    </w:p>
    <w:p>
      <w:pPr>
        <w:pStyle w:val="Style22"/>
        <w:keepNext w:val="0"/>
        <w:keepLines w:val="0"/>
        <w:framePr w:w="6317" w:h="3523" w:wrap="none" w:hAnchor="page" w:x="1355" w:y="3731"/>
        <w:widowControl w:val="0"/>
        <w:shd w:val="clear" w:color="auto" w:fill="auto"/>
        <w:bidi w:val="0"/>
        <w:spacing w:before="0" w:after="0" w:line="266" w:lineRule="auto"/>
        <w:ind w:left="1740" w:right="0" w:hanging="1740"/>
        <w:jc w:val="both"/>
      </w:pPr>
      <w:r>
        <w:rPr>
          <w:color w:val="000000"/>
          <w:spacing w:val="0"/>
          <w:w w:val="100"/>
          <w:position w:val="0"/>
          <w:shd w:val="clear" w:color="auto" w:fill="auto"/>
        </w:rPr>
        <w:t>09 272 0222 2062 0000 ENCARGOS COM INATIVOS PENSIONISTAS E SEGURADOS DO SISPREV</w:t>
      </w:r>
    </w:p>
    <w:p>
      <w:pPr>
        <w:pStyle w:val="Style22"/>
        <w:keepNext w:val="0"/>
        <w:keepLines w:val="0"/>
        <w:framePr w:w="6317" w:h="3523" w:wrap="none" w:hAnchor="page" w:x="1355" w:y="3731"/>
        <w:widowControl w:val="0"/>
        <w:shd w:val="clear" w:color="auto" w:fill="auto"/>
        <w:bidi w:val="0"/>
        <w:spacing w:before="0" w:after="0" w:line="266" w:lineRule="auto"/>
        <w:ind w:left="820" w:right="0" w:firstLine="0"/>
        <w:jc w:val="left"/>
      </w:pPr>
      <w:r>
        <w:rPr>
          <w:color w:val="000000"/>
          <w:spacing w:val="0"/>
          <w:w w:val="100"/>
          <w:position w:val="0"/>
          <w:shd w:val="clear" w:color="auto" w:fill="auto"/>
        </w:rPr>
        <w:t>3.1.90.01.00 Aposentadorias, Reserva Remunerada e Reformas</w:t>
      </w:r>
    </w:p>
    <w:p>
      <w:pPr>
        <w:pStyle w:val="Style22"/>
        <w:keepNext w:val="0"/>
        <w:keepLines w:val="0"/>
        <w:framePr w:w="6317" w:h="3523" w:wrap="none" w:hAnchor="page" w:x="1355" w:y="3731"/>
        <w:widowControl w:val="0"/>
        <w:shd w:val="clear" w:color="auto" w:fill="auto"/>
        <w:bidi w:val="0"/>
        <w:spacing w:before="0" w:after="0" w:line="266" w:lineRule="auto"/>
        <w:ind w:left="820" w:right="0" w:firstLine="0"/>
        <w:jc w:val="left"/>
      </w:pPr>
      <w:r>
        <w:rPr>
          <w:color w:val="000000"/>
          <w:spacing w:val="0"/>
          <w:w w:val="100"/>
          <w:position w:val="0"/>
          <w:shd w:val="clear" w:color="auto" w:fill="auto"/>
        </w:rPr>
        <w:t>3.1.90.03.00 Pensões do RPPS e do Militar</w:t>
      </w:r>
    </w:p>
    <w:p>
      <w:pPr>
        <w:pStyle w:val="Style22"/>
        <w:keepNext w:val="0"/>
        <w:keepLines w:val="0"/>
        <w:framePr w:w="893" w:h="2083" w:wrap="none" w:hAnchor="page" w:x="2152" w:y="4067"/>
        <w:widowControl w:val="0"/>
        <w:shd w:val="clear" w:color="auto" w:fill="auto"/>
        <w:bidi w:val="0"/>
        <w:spacing w:before="0" w:after="0" w:line="240" w:lineRule="auto"/>
        <w:ind w:left="0" w:right="0" w:firstLine="0"/>
        <w:jc w:val="left"/>
      </w:pPr>
      <w:r>
        <w:rPr>
          <w:color w:val="000000"/>
          <w:spacing w:val="0"/>
          <w:w w:val="100"/>
          <w:position w:val="0"/>
          <w:shd w:val="clear" w:color="auto" w:fill="auto"/>
        </w:rPr>
        <w:t>3.1.90.11.00</w:t>
      </w:r>
    </w:p>
    <w:p>
      <w:pPr>
        <w:pStyle w:val="Style22"/>
        <w:keepNext w:val="0"/>
        <w:keepLines w:val="0"/>
        <w:framePr w:w="893" w:h="2083" w:wrap="none" w:hAnchor="page" w:x="2152" w:y="4067"/>
        <w:widowControl w:val="0"/>
        <w:shd w:val="clear" w:color="auto" w:fill="auto"/>
        <w:bidi w:val="0"/>
        <w:spacing w:before="0" w:after="0" w:line="240" w:lineRule="auto"/>
        <w:ind w:left="0" w:right="0" w:firstLine="0"/>
        <w:jc w:val="left"/>
      </w:pPr>
      <w:r>
        <w:rPr>
          <w:color w:val="000000"/>
          <w:spacing w:val="0"/>
          <w:w w:val="100"/>
          <w:position w:val="0"/>
          <w:shd w:val="clear" w:color="auto" w:fill="auto"/>
        </w:rPr>
        <w:t>3.1.90.13.00</w:t>
      </w:r>
    </w:p>
    <w:p>
      <w:pPr>
        <w:pStyle w:val="Style22"/>
        <w:keepNext w:val="0"/>
        <w:keepLines w:val="0"/>
        <w:framePr w:w="893" w:h="2083" w:wrap="none" w:hAnchor="page" w:x="2152" w:y="4067"/>
        <w:widowControl w:val="0"/>
        <w:shd w:val="clear" w:color="auto" w:fill="auto"/>
        <w:bidi w:val="0"/>
        <w:spacing w:before="0" w:after="0" w:line="240" w:lineRule="auto"/>
        <w:ind w:left="0" w:right="0" w:firstLine="0"/>
        <w:jc w:val="left"/>
      </w:pPr>
      <w:r>
        <w:rPr>
          <w:color w:val="000000"/>
          <w:spacing w:val="0"/>
          <w:w w:val="100"/>
          <w:position w:val="0"/>
          <w:shd w:val="clear" w:color="auto" w:fill="auto"/>
        </w:rPr>
        <w:t>3.1.90.94.00</w:t>
      </w:r>
    </w:p>
    <w:p>
      <w:pPr>
        <w:pStyle w:val="Style22"/>
        <w:keepNext w:val="0"/>
        <w:keepLines w:val="0"/>
        <w:framePr w:w="893" w:h="2083" w:wrap="none" w:hAnchor="page" w:x="2152" w:y="4067"/>
        <w:widowControl w:val="0"/>
        <w:shd w:val="clear" w:color="auto" w:fill="auto"/>
        <w:bidi w:val="0"/>
        <w:spacing w:before="0" w:after="0" w:line="240" w:lineRule="auto"/>
        <w:ind w:left="0" w:right="0" w:firstLine="0"/>
        <w:jc w:val="left"/>
      </w:pPr>
      <w:r>
        <w:rPr>
          <w:color w:val="000000"/>
          <w:spacing w:val="0"/>
          <w:w w:val="100"/>
          <w:position w:val="0"/>
          <w:shd w:val="clear" w:color="auto" w:fill="auto"/>
        </w:rPr>
        <w:t>3.1.91.13.00</w:t>
      </w:r>
    </w:p>
    <w:p>
      <w:pPr>
        <w:pStyle w:val="Style22"/>
        <w:keepNext w:val="0"/>
        <w:keepLines w:val="0"/>
        <w:framePr w:w="893" w:h="2083" w:wrap="none" w:hAnchor="page" w:x="2152" w:y="4067"/>
        <w:widowControl w:val="0"/>
        <w:shd w:val="clear" w:color="auto" w:fill="auto"/>
        <w:bidi w:val="0"/>
        <w:spacing w:before="0" w:after="0" w:line="240" w:lineRule="auto"/>
        <w:ind w:left="0" w:right="0" w:firstLine="0"/>
        <w:jc w:val="left"/>
      </w:pPr>
      <w:r>
        <w:rPr>
          <w:color w:val="000000"/>
          <w:spacing w:val="0"/>
          <w:w w:val="100"/>
          <w:position w:val="0"/>
          <w:shd w:val="clear" w:color="auto" w:fill="auto"/>
        </w:rPr>
        <w:t>3.3.90.14.00</w:t>
      </w:r>
    </w:p>
    <w:p>
      <w:pPr>
        <w:pStyle w:val="Style22"/>
        <w:keepNext w:val="0"/>
        <w:keepLines w:val="0"/>
        <w:framePr w:w="893" w:h="2083" w:wrap="none" w:hAnchor="page" w:x="2152" w:y="4067"/>
        <w:widowControl w:val="0"/>
        <w:shd w:val="clear" w:color="auto" w:fill="auto"/>
        <w:bidi w:val="0"/>
        <w:spacing w:before="0" w:after="0" w:line="240" w:lineRule="auto"/>
        <w:ind w:left="0" w:right="0" w:firstLine="0"/>
        <w:jc w:val="left"/>
      </w:pPr>
      <w:r>
        <w:rPr>
          <w:color w:val="000000"/>
          <w:spacing w:val="0"/>
          <w:w w:val="100"/>
          <w:position w:val="0"/>
          <w:shd w:val="clear" w:color="auto" w:fill="auto"/>
        </w:rPr>
        <w:t>3.3.90.30.00</w:t>
      </w:r>
    </w:p>
    <w:p>
      <w:pPr>
        <w:pStyle w:val="Style22"/>
        <w:keepNext w:val="0"/>
        <w:keepLines w:val="0"/>
        <w:framePr w:w="893" w:h="2083" w:wrap="none" w:hAnchor="page" w:x="2152" w:y="4067"/>
        <w:widowControl w:val="0"/>
        <w:shd w:val="clear" w:color="auto" w:fill="auto"/>
        <w:bidi w:val="0"/>
        <w:spacing w:before="0" w:after="0" w:line="240" w:lineRule="auto"/>
        <w:ind w:left="0" w:right="0" w:firstLine="0"/>
        <w:jc w:val="left"/>
      </w:pPr>
      <w:r>
        <w:rPr>
          <w:color w:val="000000"/>
          <w:spacing w:val="0"/>
          <w:w w:val="100"/>
          <w:position w:val="0"/>
          <w:shd w:val="clear" w:color="auto" w:fill="auto"/>
        </w:rPr>
        <w:t>3.3.90.33.00</w:t>
      </w:r>
    </w:p>
    <w:p>
      <w:pPr>
        <w:pStyle w:val="Style22"/>
        <w:keepNext w:val="0"/>
        <w:keepLines w:val="0"/>
        <w:framePr w:w="893" w:h="2083" w:wrap="none" w:hAnchor="page" w:x="2152" w:y="4067"/>
        <w:widowControl w:val="0"/>
        <w:shd w:val="clear" w:color="auto" w:fill="auto"/>
        <w:bidi w:val="0"/>
        <w:spacing w:before="0" w:after="0" w:line="240" w:lineRule="auto"/>
        <w:ind w:left="0" w:right="0" w:firstLine="0"/>
        <w:jc w:val="left"/>
      </w:pPr>
      <w:r>
        <w:rPr>
          <w:color w:val="000000"/>
          <w:spacing w:val="0"/>
          <w:w w:val="100"/>
          <w:position w:val="0"/>
          <w:shd w:val="clear" w:color="auto" w:fill="auto"/>
        </w:rPr>
        <w:t>3.3.90.36.00</w:t>
      </w:r>
    </w:p>
    <w:p>
      <w:pPr>
        <w:pStyle w:val="Style22"/>
        <w:keepNext w:val="0"/>
        <w:keepLines w:val="0"/>
        <w:framePr w:w="893" w:h="2083" w:wrap="none" w:hAnchor="page" w:x="2152" w:y="4067"/>
        <w:widowControl w:val="0"/>
        <w:shd w:val="clear" w:color="auto" w:fill="auto"/>
        <w:bidi w:val="0"/>
        <w:spacing w:before="0" w:after="0" w:line="240" w:lineRule="auto"/>
        <w:ind w:left="0" w:right="0" w:firstLine="0"/>
        <w:jc w:val="left"/>
      </w:pPr>
      <w:r>
        <w:rPr>
          <w:color w:val="000000"/>
          <w:spacing w:val="0"/>
          <w:w w:val="100"/>
          <w:position w:val="0"/>
          <w:shd w:val="clear" w:color="auto" w:fill="auto"/>
        </w:rPr>
        <w:t>3.3.90.39.00</w:t>
      </w:r>
    </w:p>
    <w:p>
      <w:pPr>
        <w:pStyle w:val="Style22"/>
        <w:keepNext w:val="0"/>
        <w:keepLines w:val="0"/>
        <w:framePr w:w="893" w:h="2083" w:wrap="none" w:hAnchor="page" w:x="2152" w:y="4067"/>
        <w:widowControl w:val="0"/>
        <w:shd w:val="clear" w:color="auto" w:fill="auto"/>
        <w:bidi w:val="0"/>
        <w:spacing w:before="0" w:after="0" w:line="240" w:lineRule="auto"/>
        <w:ind w:left="0" w:right="0" w:firstLine="0"/>
        <w:jc w:val="left"/>
      </w:pPr>
      <w:r>
        <w:rPr>
          <w:color w:val="000000"/>
          <w:spacing w:val="0"/>
          <w:w w:val="100"/>
          <w:position w:val="0"/>
          <w:shd w:val="clear" w:color="auto" w:fill="auto"/>
        </w:rPr>
        <w:t>3.3.90.47.00</w:t>
      </w:r>
    </w:p>
    <w:p>
      <w:pPr>
        <w:pStyle w:val="Style22"/>
        <w:keepNext w:val="0"/>
        <w:keepLines w:val="0"/>
        <w:framePr w:w="893" w:h="2083" w:wrap="none" w:hAnchor="page" w:x="2152" w:y="4067"/>
        <w:widowControl w:val="0"/>
        <w:shd w:val="clear" w:color="auto" w:fill="auto"/>
        <w:bidi w:val="0"/>
        <w:spacing w:before="0" w:after="0" w:line="240" w:lineRule="auto"/>
        <w:ind w:left="0" w:right="0" w:firstLine="0"/>
        <w:jc w:val="left"/>
      </w:pPr>
      <w:r>
        <w:rPr>
          <w:color w:val="000000"/>
          <w:spacing w:val="0"/>
          <w:w w:val="100"/>
          <w:position w:val="0"/>
          <w:shd w:val="clear" w:color="auto" w:fill="auto"/>
        </w:rPr>
        <w:t>3.3.90.92.00</w:t>
      </w:r>
    </w:p>
    <w:p>
      <w:pPr>
        <w:pStyle w:val="Style22"/>
        <w:keepNext w:val="0"/>
        <w:keepLines w:val="0"/>
        <w:framePr w:w="893" w:h="2083" w:wrap="none" w:hAnchor="page" w:x="2152" w:y="4067"/>
        <w:widowControl w:val="0"/>
        <w:shd w:val="clear" w:color="auto" w:fill="auto"/>
        <w:bidi w:val="0"/>
        <w:spacing w:before="0" w:after="0" w:line="240" w:lineRule="auto"/>
        <w:ind w:left="0" w:right="0" w:firstLine="0"/>
        <w:jc w:val="left"/>
      </w:pPr>
      <w:r>
        <w:rPr>
          <w:color w:val="000000"/>
          <w:spacing w:val="0"/>
          <w:w w:val="100"/>
          <w:position w:val="0"/>
          <w:shd w:val="clear" w:color="auto" w:fill="auto"/>
        </w:rPr>
        <w:t>4.4.90.52.00</w:t>
      </w:r>
    </w:p>
    <w:p>
      <w:pPr>
        <w:pStyle w:val="Style22"/>
        <w:keepNext w:val="0"/>
        <w:keepLines w:val="0"/>
        <w:framePr w:w="1910" w:h="2112" w:wrap="none" w:hAnchor="page" w:x="7806" w:y="4087"/>
        <w:widowControl w:val="0"/>
        <w:shd w:val="clear" w:color="auto" w:fill="auto"/>
        <w:bidi w:val="0"/>
        <w:spacing w:before="0" w:after="0" w:line="298" w:lineRule="auto"/>
        <w:ind w:left="0" w:right="0" w:firstLine="0"/>
        <w:jc w:val="both"/>
      </w:pPr>
      <w:r>
        <w:rPr>
          <w:color w:val="000000"/>
          <w:spacing w:val="0"/>
          <w:w w:val="100"/>
          <w:position w:val="0"/>
          <w:shd w:val="clear" w:color="auto" w:fill="auto"/>
        </w:rPr>
        <w:t>1.802.0000.1.802.0-110 000</w:t>
      </w:r>
    </w:p>
    <w:p>
      <w:pPr>
        <w:pStyle w:val="Style22"/>
        <w:keepNext w:val="0"/>
        <w:keepLines w:val="0"/>
        <w:framePr w:w="1910" w:h="2112" w:wrap="none" w:hAnchor="page" w:x="7806" w:y="4087"/>
        <w:widowControl w:val="0"/>
        <w:shd w:val="clear" w:color="auto" w:fill="auto"/>
        <w:bidi w:val="0"/>
        <w:spacing w:before="0" w:after="0" w:line="298" w:lineRule="auto"/>
        <w:ind w:left="0" w:right="0" w:firstLine="0"/>
        <w:jc w:val="both"/>
      </w:pPr>
      <w:r>
        <w:rPr>
          <w:color w:val="000000"/>
          <w:spacing w:val="0"/>
          <w:w w:val="100"/>
          <w:position w:val="0"/>
          <w:shd w:val="clear" w:color="auto" w:fill="auto"/>
        </w:rPr>
        <w:t>1.802.0000.1.802.0-110 000</w:t>
      </w:r>
    </w:p>
    <w:p>
      <w:pPr>
        <w:pStyle w:val="Style22"/>
        <w:keepNext w:val="0"/>
        <w:keepLines w:val="0"/>
        <w:framePr w:w="1910" w:h="2112" w:wrap="none" w:hAnchor="page" w:x="7806" w:y="4087"/>
        <w:widowControl w:val="0"/>
        <w:shd w:val="clear" w:color="auto" w:fill="auto"/>
        <w:bidi w:val="0"/>
        <w:spacing w:before="0" w:after="0" w:line="298" w:lineRule="auto"/>
        <w:ind w:left="0" w:right="0" w:firstLine="0"/>
        <w:jc w:val="both"/>
      </w:pPr>
      <w:r>
        <w:rPr>
          <w:color w:val="000000"/>
          <w:spacing w:val="0"/>
          <w:w w:val="100"/>
          <w:position w:val="0"/>
          <w:shd w:val="clear" w:color="auto" w:fill="auto"/>
        </w:rPr>
        <w:t>1.802.0000.1.802.0-110 000</w:t>
      </w:r>
    </w:p>
    <w:p>
      <w:pPr>
        <w:pStyle w:val="Style22"/>
        <w:keepNext w:val="0"/>
        <w:keepLines w:val="0"/>
        <w:framePr w:w="1910" w:h="2112" w:wrap="none" w:hAnchor="page" w:x="7806" w:y="4087"/>
        <w:widowControl w:val="0"/>
        <w:shd w:val="clear" w:color="auto" w:fill="auto"/>
        <w:bidi w:val="0"/>
        <w:spacing w:before="0" w:after="0" w:line="298" w:lineRule="auto"/>
        <w:ind w:left="0" w:right="0" w:firstLine="0"/>
        <w:jc w:val="both"/>
      </w:pPr>
      <w:r>
        <w:rPr>
          <w:color w:val="000000"/>
          <w:spacing w:val="0"/>
          <w:w w:val="100"/>
          <w:position w:val="0"/>
          <w:shd w:val="clear" w:color="auto" w:fill="auto"/>
        </w:rPr>
        <w:t>1.802.0000.1.8020-110 000</w:t>
      </w:r>
    </w:p>
    <w:p>
      <w:pPr>
        <w:pStyle w:val="Style22"/>
        <w:keepNext w:val="0"/>
        <w:keepLines w:val="0"/>
        <w:framePr w:w="1910" w:h="2112" w:wrap="none" w:hAnchor="page" w:x="7806" w:y="4087"/>
        <w:widowControl w:val="0"/>
        <w:shd w:val="clear" w:color="auto" w:fill="auto"/>
        <w:bidi w:val="0"/>
        <w:spacing w:before="0" w:after="0" w:line="298" w:lineRule="auto"/>
        <w:ind w:left="0" w:right="0" w:firstLine="0"/>
        <w:jc w:val="both"/>
      </w:pPr>
      <w:r>
        <w:rPr>
          <w:color w:val="000000"/>
          <w:spacing w:val="0"/>
          <w:w w:val="100"/>
          <w:position w:val="0"/>
          <w:shd w:val="clear" w:color="auto" w:fill="auto"/>
        </w:rPr>
        <w:t>1.802.0000.1.802.0-110 000 1.802.0000.1.802.0-110 000</w:t>
      </w:r>
    </w:p>
    <w:p>
      <w:pPr>
        <w:pStyle w:val="Style22"/>
        <w:keepNext w:val="0"/>
        <w:keepLines w:val="0"/>
        <w:framePr w:w="1910" w:h="2112" w:wrap="none" w:hAnchor="page" w:x="7806" w:y="4087"/>
        <w:widowControl w:val="0"/>
        <w:shd w:val="clear" w:color="auto" w:fill="auto"/>
        <w:bidi w:val="0"/>
        <w:spacing w:before="0" w:after="0" w:line="298" w:lineRule="auto"/>
        <w:ind w:left="0" w:right="0" w:firstLine="0"/>
        <w:jc w:val="both"/>
      </w:pPr>
      <w:r>
        <w:rPr>
          <w:color w:val="000000"/>
          <w:spacing w:val="0"/>
          <w:w w:val="100"/>
          <w:position w:val="0"/>
          <w:shd w:val="clear" w:color="auto" w:fill="auto"/>
        </w:rPr>
        <w:t>1.802.0000.1.802.0-110 000 1.802.0000.1.802.0-110 000 1.802.0000.1.802.0-110 000</w:t>
      </w:r>
    </w:p>
    <w:p>
      <w:pPr>
        <w:pStyle w:val="Style22"/>
        <w:keepNext w:val="0"/>
        <w:keepLines w:val="0"/>
        <w:framePr w:w="1910" w:h="2112" w:wrap="none" w:hAnchor="page" w:x="7806" w:y="4087"/>
        <w:widowControl w:val="0"/>
        <w:shd w:val="clear" w:color="auto" w:fill="auto"/>
        <w:bidi w:val="0"/>
        <w:spacing w:before="0" w:after="0" w:line="298" w:lineRule="auto"/>
        <w:ind w:left="0" w:right="0" w:firstLine="0"/>
        <w:jc w:val="both"/>
      </w:pPr>
      <w:r>
        <w:rPr>
          <w:color w:val="000000"/>
          <w:spacing w:val="0"/>
          <w:w w:val="100"/>
          <w:position w:val="0"/>
          <w:shd w:val="clear" w:color="auto" w:fill="auto"/>
        </w:rPr>
        <w:t>1.802.0000.1.802.0-110 000 1.802 0000.1.802.0-110 000 1.802.0000.1.802.0-110 000</w:t>
      </w:r>
    </w:p>
    <w:p>
      <w:pPr>
        <w:pStyle w:val="Style22"/>
        <w:keepNext w:val="0"/>
        <w:keepLines w:val="0"/>
        <w:framePr w:w="797" w:h="2122" w:wrap="none" w:hAnchor="page" w:x="10004" w:y="4087"/>
        <w:widowControl w:val="0"/>
        <w:shd w:val="clear" w:color="auto" w:fill="auto"/>
        <w:bidi w:val="0"/>
        <w:spacing w:before="0" w:after="0" w:line="298" w:lineRule="auto"/>
        <w:ind w:left="0" w:right="0" w:firstLine="0"/>
        <w:jc w:val="right"/>
      </w:pPr>
      <w:r>
        <w:rPr>
          <w:color w:val="000000"/>
          <w:spacing w:val="0"/>
          <w:w w:val="100"/>
          <w:position w:val="0"/>
          <w:shd w:val="clear" w:color="auto" w:fill="auto"/>
        </w:rPr>
        <w:t>637.000,00</w:t>
      </w:r>
    </w:p>
    <w:p>
      <w:pPr>
        <w:pStyle w:val="Style22"/>
        <w:keepNext w:val="0"/>
        <w:keepLines w:val="0"/>
        <w:framePr w:w="797" w:h="2122" w:wrap="none" w:hAnchor="page" w:x="10004" w:y="4087"/>
        <w:widowControl w:val="0"/>
        <w:shd w:val="clear" w:color="auto" w:fill="auto"/>
        <w:bidi w:val="0"/>
        <w:spacing w:before="0" w:after="0" w:line="298" w:lineRule="auto"/>
        <w:ind w:left="0" w:right="0" w:firstLine="0"/>
        <w:jc w:val="right"/>
      </w:pPr>
      <w:r>
        <w:rPr>
          <w:color w:val="000000"/>
          <w:spacing w:val="0"/>
          <w:w w:val="100"/>
          <w:position w:val="0"/>
          <w:shd w:val="clear" w:color="auto" w:fill="auto"/>
        </w:rPr>
        <w:t>63.000,00</w:t>
      </w:r>
    </w:p>
    <w:p>
      <w:pPr>
        <w:pStyle w:val="Style22"/>
        <w:keepNext w:val="0"/>
        <w:keepLines w:val="0"/>
        <w:framePr w:w="797" w:h="2122" w:wrap="none" w:hAnchor="page" w:x="10004" w:y="4087"/>
        <w:widowControl w:val="0"/>
        <w:shd w:val="clear" w:color="auto" w:fill="auto"/>
        <w:bidi w:val="0"/>
        <w:spacing w:before="0" w:after="0" w:line="298" w:lineRule="auto"/>
        <w:ind w:left="0" w:right="0" w:firstLine="0"/>
        <w:jc w:val="right"/>
      </w:pPr>
      <w:r>
        <w:rPr>
          <w:color w:val="000000"/>
          <w:spacing w:val="0"/>
          <w:w w:val="100"/>
          <w:position w:val="0"/>
          <w:shd w:val="clear" w:color="auto" w:fill="auto"/>
        </w:rPr>
        <w:t>10.000,00</w:t>
      </w:r>
    </w:p>
    <w:p>
      <w:pPr>
        <w:pStyle w:val="Style22"/>
        <w:keepNext w:val="0"/>
        <w:keepLines w:val="0"/>
        <w:framePr w:w="797" w:h="2122" w:wrap="none" w:hAnchor="page" w:x="10004" w:y="4087"/>
        <w:widowControl w:val="0"/>
        <w:shd w:val="clear" w:color="auto" w:fill="auto"/>
        <w:bidi w:val="0"/>
        <w:spacing w:before="0" w:after="0" w:line="298" w:lineRule="auto"/>
        <w:ind w:left="0" w:right="0" w:firstLine="0"/>
        <w:jc w:val="both"/>
      </w:pPr>
      <w:r>
        <w:rPr>
          <w:color w:val="000000"/>
          <w:spacing w:val="0"/>
          <w:w w:val="100"/>
          <w:position w:val="0"/>
          <w:shd w:val="clear" w:color="auto" w:fill="auto"/>
        </w:rPr>
        <w:t>20.100.00 50.000,00 40.000.00 20.000,00 30.000,00 182.900,00 5.000,00</w:t>
      </w:r>
    </w:p>
    <w:p>
      <w:pPr>
        <w:pStyle w:val="Style22"/>
        <w:keepNext w:val="0"/>
        <w:keepLines w:val="0"/>
        <w:framePr w:w="797" w:h="2122" w:wrap="none" w:hAnchor="page" w:x="10004" w:y="4087"/>
        <w:widowControl w:val="0"/>
        <w:shd w:val="clear" w:color="auto" w:fill="auto"/>
        <w:bidi w:val="0"/>
        <w:spacing w:before="0" w:after="0" w:line="298" w:lineRule="auto"/>
        <w:ind w:left="0" w:right="0" w:firstLine="0"/>
        <w:jc w:val="right"/>
      </w:pPr>
      <w:r>
        <w:rPr>
          <w:color w:val="000000"/>
          <w:spacing w:val="0"/>
          <w:w w:val="100"/>
          <w:position w:val="0"/>
          <w:shd w:val="clear" w:color="auto" w:fill="auto"/>
        </w:rPr>
        <w:t>8.000,00 10.000,00</w:t>
      </w:r>
    </w:p>
    <w:p>
      <w:pPr>
        <w:pStyle w:val="Style22"/>
        <w:keepNext w:val="0"/>
        <w:keepLines w:val="0"/>
        <w:framePr w:w="298" w:h="365" w:wrap="none" w:hAnchor="page" w:x="644" w:y="7927"/>
        <w:widowControl w:val="0"/>
        <w:shd w:val="clear" w:color="auto" w:fill="auto"/>
        <w:bidi w:val="0"/>
        <w:spacing w:before="0" w:after="0" w:line="240" w:lineRule="auto"/>
        <w:ind w:left="0" w:right="0" w:firstLine="0"/>
        <w:jc w:val="left"/>
      </w:pPr>
      <w:r>
        <w:rPr>
          <w:color w:val="000000"/>
          <w:spacing w:val="0"/>
          <w:w w:val="100"/>
          <w:position w:val="0"/>
          <w:shd w:val="clear" w:color="auto" w:fill="auto"/>
        </w:rPr>
        <w:t>550</w:t>
      </w:r>
    </w:p>
    <w:p>
      <w:pPr>
        <w:pStyle w:val="Style22"/>
        <w:keepNext w:val="0"/>
        <w:keepLines w:val="0"/>
        <w:framePr w:w="298" w:h="365" w:wrap="none" w:hAnchor="page" w:x="644" w:y="7927"/>
        <w:widowControl w:val="0"/>
        <w:shd w:val="clear" w:color="auto" w:fill="auto"/>
        <w:bidi w:val="0"/>
        <w:spacing w:before="0" w:after="0" w:line="240" w:lineRule="auto"/>
        <w:ind w:left="0" w:right="0" w:firstLine="0"/>
        <w:jc w:val="left"/>
      </w:pPr>
      <w:r>
        <w:rPr>
          <w:color w:val="000000"/>
          <w:spacing w:val="0"/>
          <w:w w:val="100"/>
          <w:position w:val="0"/>
          <w:shd w:val="clear" w:color="auto" w:fill="auto"/>
        </w:rPr>
        <w:t>551</w:t>
      </w:r>
    </w:p>
    <w:p>
      <w:pPr>
        <w:pStyle w:val="Style22"/>
        <w:keepNext w:val="0"/>
        <w:keepLines w:val="0"/>
        <w:framePr w:w="5376" w:h="1123" w:wrap="none" w:hAnchor="page" w:x="1384" w:y="7207"/>
        <w:widowControl w:val="0"/>
        <w:shd w:val="clear" w:color="auto" w:fill="auto"/>
        <w:bidi w:val="0"/>
        <w:spacing w:before="0" w:after="0"/>
        <w:ind w:left="780" w:right="0" w:hanging="780"/>
        <w:jc w:val="left"/>
      </w:pPr>
      <w:r>
        <w:rPr>
          <w:color w:val="000000"/>
          <w:spacing w:val="0"/>
          <w:w w:val="100"/>
          <w:position w:val="0"/>
          <w:shd w:val="clear" w:color="auto" w:fill="auto"/>
        </w:rPr>
        <w:t>28</w:t>
      </w:r>
    </w:p>
    <w:p>
      <w:pPr>
        <w:pStyle w:val="Style22"/>
        <w:keepNext w:val="0"/>
        <w:keepLines w:val="0"/>
        <w:framePr w:w="5376" w:h="1123" w:wrap="none" w:hAnchor="page" w:x="1384" w:y="7207"/>
        <w:widowControl w:val="0"/>
        <w:shd w:val="clear" w:color="auto" w:fill="auto"/>
        <w:bidi w:val="0"/>
        <w:spacing w:before="0" w:after="0"/>
        <w:ind w:left="780" w:right="0" w:hanging="780"/>
        <w:jc w:val="left"/>
      </w:pPr>
      <w:r>
        <w:rPr>
          <w:color w:val="000000"/>
          <w:spacing w:val="0"/>
          <w:w w:val="100"/>
          <w:position w:val="0"/>
          <w:shd w:val="clear" w:color="auto" w:fill="auto"/>
        </w:rPr>
        <w:t>28 843</w:t>
      </w:r>
    </w:p>
    <w:p>
      <w:pPr>
        <w:pStyle w:val="Style22"/>
        <w:keepNext w:val="0"/>
        <w:keepLines w:val="0"/>
        <w:framePr w:w="5376" w:h="1123" w:wrap="none" w:hAnchor="page" w:x="1384" w:y="7207"/>
        <w:widowControl w:val="0"/>
        <w:shd w:val="clear" w:color="auto" w:fill="auto"/>
        <w:tabs>
          <w:tab w:pos="1642" w:val="left"/>
        </w:tabs>
        <w:bidi w:val="0"/>
        <w:spacing w:before="0" w:after="0"/>
        <w:ind w:left="780" w:right="0" w:hanging="780"/>
        <w:jc w:val="both"/>
      </w:pPr>
      <w:r>
        <w:rPr>
          <w:color w:val="000000"/>
          <w:spacing w:val="0"/>
          <w:w w:val="100"/>
          <w:position w:val="0"/>
          <w:shd w:val="clear" w:color="auto" w:fill="auto"/>
        </w:rPr>
        <w:t>28 843 0223</w:t>
        <w:tab/>
        <w:t>Serviços da Divida Interna</w:t>
      </w:r>
    </w:p>
    <w:p>
      <w:pPr>
        <w:pStyle w:val="Style22"/>
        <w:keepNext w:val="0"/>
        <w:keepLines w:val="0"/>
        <w:framePr w:w="5376" w:h="1123" w:wrap="none" w:hAnchor="page" w:x="1384" w:y="7207"/>
        <w:widowControl w:val="0"/>
        <w:shd w:val="clear" w:color="auto" w:fill="auto"/>
        <w:bidi w:val="0"/>
        <w:spacing w:before="0" w:after="0"/>
        <w:ind w:left="780" w:right="0" w:hanging="780"/>
        <w:jc w:val="left"/>
      </w:pPr>
      <w:r>
        <w:rPr>
          <w:color w:val="000000"/>
          <w:spacing w:val="0"/>
          <w:w w:val="100"/>
          <w:position w:val="0"/>
          <w:shd w:val="clear" w:color="auto" w:fill="auto"/>
        </w:rPr>
        <w:t>28 843 0223 2091 0000 AMORTIZAÇÃO E ENCARGOS DA DIVIDA INTERNA 3.2.90.21.00 JUROS SOBRE A DIVIDA POR CONTRATO 4.6.90.71.00 PRINCIPAL DA DlVIDA CONTRATUAL RESGATADA</w:t>
      </w:r>
    </w:p>
    <w:p>
      <w:pPr>
        <w:pStyle w:val="Style22"/>
        <w:keepNext w:val="0"/>
        <w:keepLines w:val="0"/>
        <w:framePr w:w="2160" w:h="394" w:wrap="none" w:hAnchor="page" w:x="7556" w:y="6880"/>
        <w:widowControl w:val="0"/>
        <w:shd w:val="clear" w:color="auto" w:fill="auto"/>
        <w:bidi w:val="0"/>
        <w:spacing w:before="0" w:after="0" w:line="240" w:lineRule="auto"/>
        <w:ind w:left="0" w:right="0" w:firstLine="0"/>
        <w:jc w:val="left"/>
      </w:pPr>
      <w:r>
        <w:rPr>
          <w:color w:val="000000"/>
          <w:spacing w:val="0"/>
          <w:w w:val="100"/>
          <w:position w:val="0"/>
          <w:shd w:val="clear" w:color="auto" w:fill="auto"/>
        </w:rPr>
        <w:t>1.800.1111.1.800 1111-110 000</w:t>
      </w:r>
    </w:p>
    <w:p>
      <w:pPr>
        <w:pStyle w:val="Style22"/>
        <w:keepNext w:val="0"/>
        <w:keepLines w:val="0"/>
        <w:framePr w:w="2160" w:h="394" w:wrap="none" w:hAnchor="page" w:x="7556" w:y="6880"/>
        <w:widowControl w:val="0"/>
        <w:shd w:val="clear" w:color="auto" w:fill="auto"/>
        <w:bidi w:val="0"/>
        <w:spacing w:before="0" w:after="0" w:line="240" w:lineRule="auto"/>
        <w:ind w:left="0" w:right="0" w:firstLine="0"/>
        <w:jc w:val="left"/>
      </w:pPr>
      <w:r>
        <w:rPr>
          <w:color w:val="000000"/>
          <w:spacing w:val="0"/>
          <w:w w:val="100"/>
          <w:position w:val="0"/>
          <w:shd w:val="clear" w:color="auto" w:fill="auto"/>
        </w:rPr>
        <w:t>1.800.1111.1.800 1111-110 000</w:t>
      </w:r>
    </w:p>
    <w:p>
      <w:pPr>
        <w:pStyle w:val="Style22"/>
        <w:keepNext w:val="0"/>
        <w:keepLines w:val="0"/>
        <w:framePr w:w="922" w:h="355" w:wrap="none" w:hAnchor="page" w:x="9870" w:y="6890"/>
        <w:widowControl w:val="0"/>
        <w:shd w:val="clear" w:color="auto" w:fill="auto"/>
        <w:bidi w:val="0"/>
        <w:spacing w:before="0" w:after="0" w:line="240" w:lineRule="auto"/>
        <w:ind w:left="0" w:right="0" w:firstLine="0"/>
        <w:jc w:val="left"/>
      </w:pPr>
      <w:r>
        <w:rPr>
          <w:color w:val="000000"/>
          <w:spacing w:val="0"/>
          <w:w w:val="100"/>
          <w:position w:val="0"/>
          <w:shd w:val="clear" w:color="auto" w:fill="auto"/>
        </w:rPr>
        <w:t>9.612.640.00</w:t>
      </w:r>
    </w:p>
    <w:p>
      <w:pPr>
        <w:pStyle w:val="Style22"/>
        <w:keepNext w:val="0"/>
        <w:keepLines w:val="0"/>
        <w:framePr w:w="922" w:h="355" w:wrap="none" w:hAnchor="page" w:x="9870" w:y="6890"/>
        <w:widowControl w:val="0"/>
        <w:shd w:val="clear" w:color="auto" w:fill="auto"/>
        <w:bidi w:val="0"/>
        <w:spacing w:before="0" w:after="0" w:line="240" w:lineRule="auto"/>
        <w:ind w:left="0" w:right="0" w:firstLine="0"/>
        <w:jc w:val="left"/>
      </w:pPr>
      <w:r>
        <w:rPr>
          <w:color w:val="000000"/>
          <w:spacing w:val="0"/>
          <w:w w:val="100"/>
          <w:position w:val="0"/>
          <w:shd w:val="clear" w:color="auto" w:fill="auto"/>
        </w:rPr>
        <w:t>2.878.000,00</w:t>
      </w:r>
    </w:p>
    <w:p>
      <w:pPr>
        <w:pStyle w:val="Style22"/>
        <w:keepNext w:val="0"/>
        <w:keepLines w:val="0"/>
        <w:framePr w:w="2150" w:h="374" w:wrap="none" w:hAnchor="page" w:x="7556" w:y="7965"/>
        <w:widowControl w:val="0"/>
        <w:shd w:val="clear" w:color="auto" w:fill="auto"/>
        <w:bidi w:val="0"/>
        <w:spacing w:before="0" w:after="0" w:line="240" w:lineRule="auto"/>
        <w:ind w:left="0" w:right="0" w:firstLine="0"/>
        <w:jc w:val="left"/>
      </w:pPr>
      <w:r>
        <w:rPr>
          <w:color w:val="000000"/>
          <w:spacing w:val="0"/>
          <w:w w:val="100"/>
          <w:position w:val="0"/>
          <w:shd w:val="clear" w:color="auto" w:fill="auto"/>
        </w:rPr>
        <w:t>1.800.1111.1.800.1111-110 000</w:t>
      </w:r>
    </w:p>
    <w:p>
      <w:pPr>
        <w:pStyle w:val="Style22"/>
        <w:keepNext w:val="0"/>
        <w:keepLines w:val="0"/>
        <w:framePr w:w="2150" w:h="374" w:wrap="none" w:hAnchor="page" w:x="7556" w:y="7965"/>
        <w:widowControl w:val="0"/>
        <w:shd w:val="clear" w:color="auto" w:fill="auto"/>
        <w:bidi w:val="0"/>
        <w:spacing w:before="0" w:after="0" w:line="240" w:lineRule="auto"/>
        <w:ind w:left="0" w:right="0" w:firstLine="0"/>
        <w:jc w:val="left"/>
      </w:pPr>
      <w:r>
        <w:rPr>
          <w:color w:val="000000"/>
          <w:spacing w:val="0"/>
          <w:w w:val="100"/>
          <w:position w:val="0"/>
          <w:shd w:val="clear" w:color="auto" w:fill="auto"/>
        </w:rPr>
        <w:t>1.800.1111.1.800.1111-110 000</w:t>
      </w:r>
    </w:p>
    <w:p>
      <w:pPr>
        <w:pStyle w:val="Style22"/>
        <w:keepNext w:val="0"/>
        <w:keepLines w:val="0"/>
        <w:framePr w:w="758" w:h="413" w:wrap="none" w:hAnchor="page" w:x="10072" w:y="7927"/>
        <w:widowControl w:val="0"/>
        <w:shd w:val="clear" w:color="auto" w:fill="auto"/>
        <w:bidi w:val="0"/>
        <w:spacing w:before="0" w:after="0" w:line="240" w:lineRule="auto"/>
        <w:ind w:left="0" w:right="0" w:firstLine="0"/>
        <w:jc w:val="left"/>
      </w:pPr>
      <w:r>
        <w:rPr>
          <w:color w:val="000000"/>
          <w:spacing w:val="0"/>
          <w:w w:val="100"/>
          <w:position w:val="0"/>
          <w:shd w:val="clear" w:color="auto" w:fill="auto"/>
        </w:rPr>
        <w:t>3.001.51</w:t>
      </w:r>
    </w:p>
    <w:p>
      <w:pPr>
        <w:pStyle w:val="Style22"/>
        <w:keepNext w:val="0"/>
        <w:keepLines w:val="0"/>
        <w:framePr w:w="758" w:h="413" w:wrap="none" w:hAnchor="page" w:x="10072" w:y="7927"/>
        <w:widowControl w:val="0"/>
        <w:shd w:val="clear" w:color="auto" w:fill="auto"/>
        <w:bidi w:val="0"/>
        <w:spacing w:before="0" w:after="0" w:line="240" w:lineRule="auto"/>
        <w:ind w:left="0" w:right="0" w:firstLine="0"/>
        <w:jc w:val="left"/>
      </w:pPr>
      <w:r>
        <w:rPr>
          <w:color w:val="000000"/>
          <w:spacing w:val="0"/>
          <w:w w:val="100"/>
          <w:position w:val="0"/>
          <w:shd w:val="clear" w:color="auto" w:fill="auto"/>
        </w:rPr>
        <w:t>30.000.00</w:t>
      </w:r>
    </w:p>
    <w:tbl>
      <w:tblPr>
        <w:tblOverlap w:val="never"/>
        <w:jc w:val="left"/>
        <w:tblLayout w:type="fixed"/>
      </w:tblPr>
      <w:tblGrid>
        <w:gridCol w:w="950"/>
        <w:gridCol w:w="3763"/>
        <w:gridCol w:w="3274"/>
        <w:gridCol w:w="2275"/>
      </w:tblGrid>
      <w:tr>
        <w:trPr>
          <w:trHeight w:val="374" w:hRule="exact"/>
        </w:trPr>
        <w:tc>
          <w:tcPr>
            <w:tcBorders>
              <w:top w:val="single" w:sz="4"/>
            </w:tcBorders>
            <w:shd w:val="clear" w:color="auto" w:fill="FFFFFF"/>
            <w:vAlign w:val="top"/>
          </w:tcPr>
          <w:p>
            <w:pPr>
              <w:framePr w:w="10262" w:h="1133" w:wrap="none" w:hAnchor="page" w:x="539" w:y="8464"/>
              <w:widowControl w:val="0"/>
              <w:rPr>
                <w:sz w:val="10"/>
                <w:szCs w:val="10"/>
              </w:rPr>
            </w:pPr>
          </w:p>
        </w:tc>
        <w:tc>
          <w:tcPr>
            <w:tcBorders>
              <w:top w:val="single" w:sz="4"/>
            </w:tcBorders>
            <w:shd w:val="clear" w:color="auto" w:fill="FFFFFF"/>
            <w:vAlign w:val="top"/>
          </w:tcPr>
          <w:p>
            <w:pPr>
              <w:pStyle w:val="Style16"/>
              <w:keepNext w:val="0"/>
              <w:keepLines w:val="0"/>
              <w:framePr w:w="10262" w:h="1133" w:wrap="none" w:hAnchor="page" w:x="539" w:y="8464"/>
              <w:widowControl w:val="0"/>
              <w:shd w:val="clear" w:color="auto" w:fill="auto"/>
              <w:bidi w:val="0"/>
              <w:spacing w:before="0" w:after="0" w:line="240" w:lineRule="auto"/>
              <w:ind w:left="700" w:right="0" w:firstLine="0"/>
              <w:jc w:val="left"/>
            </w:pPr>
            <w:r>
              <w:rPr>
                <w:color w:val="000000"/>
                <w:spacing w:val="0"/>
                <w:w w:val="100"/>
                <w:position w:val="0"/>
                <w:shd w:val="clear" w:color="auto" w:fill="auto"/>
                <w:lang w:val="pt-BR" w:eastAsia="pt-BR" w:bidi="pt-BR"/>
              </w:rPr>
              <w:t>Total</w:t>
            </w:r>
          </w:p>
        </w:tc>
        <w:tc>
          <w:tcPr>
            <w:tcBorders>
              <w:top w:val="single" w:sz="4"/>
            </w:tcBorders>
            <w:shd w:val="clear" w:color="auto" w:fill="FFFFFF"/>
            <w:vAlign w:val="top"/>
          </w:tcPr>
          <w:p>
            <w:pPr>
              <w:framePr w:w="10262" w:h="1133" w:wrap="none" w:hAnchor="page" w:x="539" w:y="8464"/>
              <w:widowControl w:val="0"/>
              <w:rPr>
                <w:sz w:val="10"/>
                <w:szCs w:val="10"/>
              </w:rPr>
            </w:pPr>
          </w:p>
        </w:tc>
        <w:tc>
          <w:tcPr>
            <w:tcBorders>
              <w:top w:val="single" w:sz="4"/>
            </w:tcBorders>
            <w:shd w:val="clear" w:color="auto" w:fill="FFFFFF"/>
            <w:vAlign w:val="top"/>
          </w:tcPr>
          <w:p>
            <w:pPr>
              <w:pStyle w:val="Style16"/>
              <w:keepNext w:val="0"/>
              <w:keepLines w:val="0"/>
              <w:framePr w:w="10262" w:h="1133" w:wrap="none" w:hAnchor="page" w:x="539" w:y="8464"/>
              <w:widowControl w:val="0"/>
              <w:shd w:val="clear" w:color="auto" w:fill="auto"/>
              <w:bidi w:val="0"/>
              <w:spacing w:before="0" w:after="0" w:line="240" w:lineRule="auto"/>
              <w:ind w:left="0" w:right="0" w:firstLine="0"/>
              <w:jc w:val="right"/>
            </w:pPr>
            <w:r>
              <w:rPr>
                <w:color w:val="000000"/>
                <w:spacing w:val="0"/>
                <w:w w:val="100"/>
                <w:position w:val="0"/>
                <w:shd w:val="clear" w:color="auto" w:fill="auto"/>
                <w:lang w:val="pt-BR" w:eastAsia="pt-BR" w:bidi="pt-BR"/>
              </w:rPr>
              <w:t>304.065.049,10</w:t>
            </w:r>
          </w:p>
        </w:tc>
      </w:tr>
      <w:tr>
        <w:trPr>
          <w:trHeight w:val="288" w:hRule="exact"/>
        </w:trPr>
        <w:tc>
          <w:tcPr>
            <w:tcBorders>
              <w:top w:val="single" w:sz="4"/>
            </w:tcBorders>
            <w:shd w:val="clear" w:color="auto" w:fill="AAAAAA"/>
            <w:vAlign w:val="top"/>
          </w:tcPr>
          <w:p>
            <w:pPr>
              <w:framePr w:w="10262" w:h="1133" w:wrap="none" w:hAnchor="page" w:x="539" w:y="8464"/>
              <w:widowControl w:val="0"/>
              <w:rPr>
                <w:sz w:val="10"/>
                <w:szCs w:val="10"/>
              </w:rPr>
            </w:pPr>
          </w:p>
        </w:tc>
        <w:tc>
          <w:tcPr>
            <w:tcBorders>
              <w:top w:val="single" w:sz="4"/>
            </w:tcBorders>
            <w:shd w:val="clear" w:color="auto" w:fill="AAAAAA"/>
            <w:vAlign w:val="bottom"/>
          </w:tcPr>
          <w:p>
            <w:pPr>
              <w:pStyle w:val="Style16"/>
              <w:keepNext w:val="0"/>
              <w:keepLines w:val="0"/>
              <w:framePr w:w="10262" w:h="1133" w:wrap="none" w:hAnchor="page" w:x="539" w:y="8464"/>
              <w:widowControl w:val="0"/>
              <w:shd w:val="clear" w:color="auto" w:fill="auto"/>
              <w:bidi w:val="0"/>
              <w:spacing w:before="0" w:after="0" w:line="240" w:lineRule="auto"/>
              <w:ind w:left="0" w:right="0" w:firstLine="0"/>
              <w:jc w:val="left"/>
              <w:rPr>
                <w:sz w:val="18"/>
                <w:szCs w:val="18"/>
              </w:rPr>
            </w:pPr>
            <w:r>
              <w:rPr>
                <w:color w:val="000000"/>
                <w:spacing w:val="0"/>
                <w:w w:val="100"/>
                <w:position w:val="0"/>
                <w:sz w:val="18"/>
                <w:szCs w:val="18"/>
                <w:shd w:val="clear" w:color="auto" w:fill="auto"/>
                <w:lang w:val="pt-BR" w:eastAsia="pt-BR" w:bidi="pt-BR"/>
              </w:rPr>
              <w:t>le Aplicação</w:t>
            </w:r>
          </w:p>
        </w:tc>
        <w:tc>
          <w:tcPr>
            <w:tcBorders>
              <w:top w:val="single" w:sz="4"/>
            </w:tcBorders>
            <w:shd w:val="clear" w:color="auto" w:fill="AAAAAA"/>
            <w:vAlign w:val="top"/>
          </w:tcPr>
          <w:p>
            <w:pPr>
              <w:framePr w:w="10262" w:h="1133" w:wrap="none" w:hAnchor="page" w:x="539" w:y="8464"/>
              <w:widowControl w:val="0"/>
              <w:rPr>
                <w:sz w:val="10"/>
                <w:szCs w:val="10"/>
              </w:rPr>
            </w:pPr>
          </w:p>
        </w:tc>
        <w:tc>
          <w:tcPr>
            <w:tcBorders>
              <w:top w:val="single" w:sz="4"/>
            </w:tcBorders>
            <w:shd w:val="clear" w:color="auto" w:fill="AAAAAA"/>
            <w:vAlign w:val="top"/>
          </w:tcPr>
          <w:p>
            <w:pPr>
              <w:framePr w:w="10262" w:h="1133" w:wrap="none" w:hAnchor="page" w:x="539" w:y="8464"/>
              <w:widowControl w:val="0"/>
              <w:rPr>
                <w:sz w:val="10"/>
                <w:szCs w:val="10"/>
              </w:rPr>
            </w:pPr>
          </w:p>
        </w:tc>
      </w:tr>
      <w:tr>
        <w:trPr>
          <w:trHeight w:val="278" w:hRule="exact"/>
        </w:trPr>
        <w:tc>
          <w:tcPr>
            <w:tcBorders>
              <w:top w:val="single" w:sz="4"/>
            </w:tcBorders>
            <w:shd w:val="clear" w:color="auto" w:fill="AAAAAA"/>
            <w:vAlign w:val="center"/>
          </w:tcPr>
          <w:p>
            <w:pPr>
              <w:pStyle w:val="Style16"/>
              <w:keepNext w:val="0"/>
              <w:keepLines w:val="0"/>
              <w:framePr w:w="10262" w:h="1133" w:wrap="none" w:hAnchor="page" w:x="539" w:y="8464"/>
              <w:widowControl w:val="0"/>
              <w:shd w:val="clear" w:color="auto" w:fill="auto"/>
              <w:bidi w:val="0"/>
              <w:spacing w:before="0" w:after="0" w:line="240" w:lineRule="auto"/>
              <w:ind w:left="240" w:right="0" w:firstLine="0"/>
              <w:jc w:val="left"/>
            </w:pPr>
            <w:r>
              <w:rPr>
                <w:color w:val="000000"/>
                <w:spacing w:val="0"/>
                <w:w w:val="100"/>
                <w:position w:val="0"/>
                <w:shd w:val="clear" w:color="auto" w:fill="auto"/>
                <w:lang w:val="pt-BR" w:eastAsia="pt-BR" w:bidi="pt-BR"/>
              </w:rPr>
              <w:t>001</w:t>
            </w:r>
          </w:p>
        </w:tc>
        <w:tc>
          <w:tcPr>
            <w:tcBorders>
              <w:top w:val="single" w:sz="4"/>
            </w:tcBorders>
            <w:shd w:val="clear" w:color="auto" w:fill="AAAAAA"/>
            <w:vAlign w:val="center"/>
          </w:tcPr>
          <w:p>
            <w:pPr>
              <w:pStyle w:val="Style16"/>
              <w:keepNext w:val="0"/>
              <w:keepLines w:val="0"/>
              <w:framePr w:w="10262" w:h="1133" w:wrap="none" w:hAnchor="page" w:x="539" w:y="8464"/>
              <w:widowControl w:val="0"/>
              <w:shd w:val="clear" w:color="auto" w:fill="auto"/>
              <w:bidi w:val="0"/>
              <w:spacing w:before="0" w:after="0" w:line="240" w:lineRule="auto"/>
              <w:ind w:left="260" w:right="0" w:firstLine="0"/>
              <w:jc w:val="left"/>
            </w:pPr>
            <w:r>
              <w:rPr>
                <w:color w:val="000000"/>
                <w:spacing w:val="0"/>
                <w:w w:val="100"/>
                <w:position w:val="0"/>
                <w:shd w:val="clear" w:color="auto" w:fill="auto"/>
                <w:lang w:val="pt-BR" w:eastAsia="pt-BR" w:bidi="pt-BR"/>
              </w:rPr>
              <w:t>Ordinário</w:t>
            </w:r>
          </w:p>
        </w:tc>
        <w:tc>
          <w:tcPr>
            <w:tcBorders>
              <w:top w:val="single" w:sz="4"/>
            </w:tcBorders>
            <w:shd w:val="clear" w:color="auto" w:fill="AAAAAA"/>
            <w:vAlign w:val="bottom"/>
          </w:tcPr>
          <w:p>
            <w:pPr>
              <w:pStyle w:val="Style16"/>
              <w:keepNext w:val="0"/>
              <w:keepLines w:val="0"/>
              <w:framePr w:w="10262" w:h="1133" w:wrap="none" w:hAnchor="page" w:x="539" w:y="8464"/>
              <w:widowControl w:val="0"/>
              <w:shd w:val="clear" w:color="auto" w:fill="auto"/>
              <w:bidi w:val="0"/>
              <w:spacing w:before="0" w:after="0" w:line="240" w:lineRule="auto"/>
              <w:ind w:left="0" w:right="100" w:firstLine="0"/>
              <w:jc w:val="center"/>
            </w:pPr>
            <w:r>
              <w:rPr>
                <w:color w:val="000000"/>
                <w:spacing w:val="0"/>
                <w:w w:val="100"/>
                <w:position w:val="0"/>
                <w:shd w:val="clear" w:color="auto" w:fill="auto"/>
                <w:lang w:val="pt-BR" w:eastAsia="pt-BR" w:bidi="pt-BR"/>
              </w:rPr>
              <w:t>31.143.281,89</w:t>
            </w:r>
          </w:p>
        </w:tc>
        <w:tc>
          <w:tcPr>
            <w:tcBorders>
              <w:top w:val="single" w:sz="4"/>
            </w:tcBorders>
            <w:shd w:val="clear" w:color="auto" w:fill="AAAAAA"/>
            <w:vAlign w:val="top"/>
          </w:tcPr>
          <w:p>
            <w:pPr>
              <w:framePr w:w="10262" w:h="1133" w:wrap="none" w:hAnchor="page" w:x="539" w:y="8464"/>
              <w:widowControl w:val="0"/>
              <w:rPr>
                <w:sz w:val="10"/>
                <w:szCs w:val="10"/>
              </w:rPr>
            </w:pPr>
          </w:p>
        </w:tc>
      </w:tr>
      <w:tr>
        <w:trPr>
          <w:trHeight w:val="192" w:hRule="exact"/>
        </w:trPr>
        <w:tc>
          <w:tcPr>
            <w:tcBorders/>
            <w:shd w:val="clear" w:color="auto" w:fill="FFFFFF"/>
            <w:vAlign w:val="center"/>
          </w:tcPr>
          <w:p>
            <w:pPr>
              <w:pStyle w:val="Style16"/>
              <w:keepNext w:val="0"/>
              <w:keepLines w:val="0"/>
              <w:framePr w:w="10262" w:h="1133" w:wrap="none" w:hAnchor="page" w:x="539" w:y="8464"/>
              <w:widowControl w:val="0"/>
              <w:shd w:val="clear" w:color="auto" w:fill="auto"/>
              <w:bidi w:val="0"/>
              <w:spacing w:before="0" w:after="0" w:line="240" w:lineRule="auto"/>
              <w:ind w:left="0" w:right="180" w:firstLine="0"/>
              <w:jc w:val="center"/>
            </w:pPr>
            <w:r>
              <w:rPr>
                <w:color w:val="000000"/>
                <w:spacing w:val="0"/>
                <w:w w:val="100"/>
                <w:position w:val="0"/>
                <w:shd w:val="clear" w:color="auto" w:fill="auto"/>
                <w:lang w:val="pt-BR" w:eastAsia="pt-BR" w:bidi="pt-BR"/>
              </w:rPr>
              <w:t>001</w:t>
            </w:r>
          </w:p>
        </w:tc>
        <w:tc>
          <w:tcPr>
            <w:tcBorders/>
            <w:shd w:val="clear" w:color="auto" w:fill="FFFFFF"/>
            <w:vAlign w:val="top"/>
          </w:tcPr>
          <w:p>
            <w:pPr>
              <w:pStyle w:val="Style16"/>
              <w:keepNext w:val="0"/>
              <w:keepLines w:val="0"/>
              <w:framePr w:w="10262" w:h="1133" w:wrap="none" w:hAnchor="page" w:x="539" w:y="8464"/>
              <w:widowControl w:val="0"/>
              <w:shd w:val="clear" w:color="auto" w:fill="auto"/>
              <w:bidi w:val="0"/>
              <w:spacing w:before="0" w:after="0" w:line="240" w:lineRule="auto"/>
              <w:ind w:left="440" w:right="0" w:firstLine="0"/>
              <w:jc w:val="left"/>
            </w:pPr>
            <w:r>
              <w:rPr>
                <w:color w:val="000000"/>
                <w:spacing w:val="0"/>
                <w:w w:val="100"/>
                <w:position w:val="0"/>
                <w:shd w:val="clear" w:color="auto" w:fill="auto"/>
                <w:lang w:val="pt-BR" w:eastAsia="pt-BR" w:bidi="pt-BR"/>
              </w:rPr>
              <w:t xml:space="preserve">Recursos </w:t>
            </w:r>
            <w:r>
              <w:rPr>
                <w:color w:val="000000"/>
                <w:spacing w:val="0"/>
                <w:w w:val="100"/>
                <w:position w:val="0"/>
                <w:shd w:val="clear" w:color="auto" w:fill="auto"/>
                <w:lang w:val="pt-PT" w:eastAsia="pt-PT" w:bidi="pt-PT"/>
              </w:rPr>
              <w:t xml:space="preserve">Propnos </w:t>
            </w:r>
            <w:r>
              <w:rPr>
                <w:color w:val="000000"/>
                <w:spacing w:val="0"/>
                <w:w w:val="100"/>
                <w:position w:val="0"/>
                <w:shd w:val="clear" w:color="auto" w:fill="auto"/>
                <w:lang w:val="pt-BR" w:eastAsia="pt-BR" w:bidi="pt-BR"/>
              </w:rPr>
              <w:t>do Município</w:t>
            </w:r>
          </w:p>
        </w:tc>
        <w:tc>
          <w:tcPr>
            <w:tcBorders>
              <w:top w:val="single" w:sz="4"/>
            </w:tcBorders>
            <w:shd w:val="clear" w:color="auto" w:fill="FFFFFF"/>
            <w:vAlign w:val="top"/>
          </w:tcPr>
          <w:p>
            <w:pPr>
              <w:pStyle w:val="Style16"/>
              <w:keepNext w:val="0"/>
              <w:keepLines w:val="0"/>
              <w:framePr w:w="10262" w:h="1133" w:wrap="none" w:hAnchor="page" w:x="539" w:y="8464"/>
              <w:widowControl w:val="0"/>
              <w:shd w:val="clear" w:color="auto" w:fill="auto"/>
              <w:bidi w:val="0"/>
              <w:spacing w:before="0" w:after="0" w:line="240" w:lineRule="auto"/>
              <w:ind w:left="0" w:right="100" w:firstLine="0"/>
              <w:jc w:val="center"/>
            </w:pPr>
            <w:r>
              <w:rPr>
                <w:color w:val="000000"/>
                <w:spacing w:val="0"/>
                <w:w w:val="100"/>
                <w:position w:val="0"/>
                <w:shd w:val="clear" w:color="auto" w:fill="auto"/>
                <w:lang w:val="pt-BR" w:eastAsia="pt-BR" w:bidi="pt-BR"/>
              </w:rPr>
              <w:t>31.143.281,89</w:t>
            </w:r>
          </w:p>
        </w:tc>
        <w:tc>
          <w:tcPr>
            <w:tcBorders/>
            <w:shd w:val="clear" w:color="auto" w:fill="FFFFFF"/>
            <w:vAlign w:val="top"/>
          </w:tcPr>
          <w:p>
            <w:pPr>
              <w:framePr w:w="10262" w:h="1133" w:wrap="none" w:hAnchor="page" w:x="539" w:y="8464"/>
              <w:widowControl w:val="0"/>
              <w:rPr>
                <w:sz w:val="10"/>
                <w:szCs w:val="10"/>
              </w:rPr>
            </w:pPr>
          </w:p>
        </w:tc>
      </w:tr>
    </w:tbl>
    <w:p>
      <w:pPr>
        <w:framePr w:w="10262" w:h="1133" w:wrap="none" w:hAnchor="page" w:x="539" w:y="8464"/>
        <w:widowControl w:val="0"/>
        <w:spacing w:line="1" w:lineRule="exact"/>
      </w:pPr>
    </w:p>
    <w:p>
      <w:pPr>
        <w:pStyle w:val="Style20"/>
        <w:keepNext/>
        <w:keepLines/>
        <w:framePr w:w="1786" w:h="432" w:wrap="none" w:hAnchor="page" w:x="721" w:y="9655"/>
        <w:widowControl w:val="0"/>
        <w:shd w:val="clear" w:color="auto" w:fill="auto"/>
        <w:tabs>
          <w:tab w:pos="950" w:val="left"/>
        </w:tabs>
        <w:bidi w:val="0"/>
        <w:spacing w:before="0" w:after="60" w:line="240" w:lineRule="auto"/>
        <w:ind w:left="0" w:right="0" w:firstLine="0"/>
        <w:jc w:val="both"/>
      </w:pPr>
      <w:bookmarkStart w:id="56" w:name="bookmark56"/>
      <w:r>
        <w:rPr>
          <w:b w:val="0"/>
          <w:bCs w:val="0"/>
          <w:color w:val="000000"/>
          <w:spacing w:val="0"/>
          <w:w w:val="100"/>
          <w:position w:val="0"/>
          <w:sz w:val="12"/>
          <w:szCs w:val="12"/>
          <w:shd w:val="clear" w:color="auto" w:fill="auto"/>
        </w:rPr>
        <w:t>110</w:t>
        <w:tab/>
      </w:r>
      <w:r>
        <w:rPr>
          <w:color w:val="000000"/>
          <w:spacing w:val="0"/>
          <w:w w:val="100"/>
          <w:position w:val="0"/>
          <w:shd w:val="clear" w:color="auto" w:fill="auto"/>
        </w:rPr>
        <w:t>GERAL</w:t>
      </w:r>
      <w:bookmarkEnd w:id="56"/>
    </w:p>
    <w:p>
      <w:pPr>
        <w:pStyle w:val="Style22"/>
        <w:keepNext w:val="0"/>
        <w:keepLines w:val="0"/>
        <w:framePr w:w="1786" w:h="432" w:wrap="none" w:hAnchor="page" w:x="721" w:y="9655"/>
        <w:widowControl w:val="0"/>
        <w:shd w:val="clear" w:color="auto" w:fill="auto"/>
        <w:tabs>
          <w:tab w:pos="1191" w:val="left"/>
        </w:tabs>
        <w:bidi w:val="0"/>
        <w:spacing w:before="0" w:after="0" w:line="240" w:lineRule="auto"/>
        <w:ind w:left="260" w:right="0" w:firstLine="0"/>
        <w:jc w:val="both"/>
      </w:pPr>
      <w:r>
        <w:rPr>
          <w:color w:val="000000"/>
          <w:spacing w:val="0"/>
          <w:w w:val="100"/>
          <w:position w:val="0"/>
          <w:shd w:val="clear" w:color="auto" w:fill="auto"/>
        </w:rPr>
        <w:t>000</w:t>
        <w:tab/>
        <w:t>GERAL</w:t>
      </w:r>
    </w:p>
    <w:p>
      <w:pPr>
        <w:pStyle w:val="Style22"/>
        <w:keepNext w:val="0"/>
        <w:keepLines w:val="0"/>
        <w:framePr w:w="547" w:h="182" w:wrap="none" w:hAnchor="page" w:x="750" w:y="10403"/>
        <w:widowControl w:val="0"/>
        <w:shd w:val="clear" w:color="auto" w:fill="auto"/>
        <w:bidi w:val="0"/>
        <w:spacing w:before="0" w:after="0" w:line="240" w:lineRule="auto"/>
        <w:ind w:left="0" w:right="0" w:firstLine="0"/>
        <w:jc w:val="left"/>
      </w:pPr>
      <w:r>
        <w:rPr>
          <w:color w:val="000000"/>
          <w:spacing w:val="0"/>
          <w:w w:val="100"/>
          <w:position w:val="0"/>
          <w:shd w:val="clear" w:color="auto" w:fill="auto"/>
        </w:rPr>
        <w:t>TOTAL</w:t>
      </w:r>
    </w:p>
    <w:p>
      <w:pPr>
        <w:pStyle w:val="Style22"/>
        <w:keepNext w:val="0"/>
        <w:keepLines w:val="0"/>
        <w:framePr w:w="1085" w:h="192" w:wrap="none" w:hAnchor="page" w:x="6376" w:y="10423"/>
        <w:widowControl w:val="0"/>
        <w:shd w:val="clear" w:color="auto" w:fill="auto"/>
        <w:bidi w:val="0"/>
        <w:spacing w:before="0" w:after="0" w:line="240" w:lineRule="auto"/>
        <w:ind w:left="0" w:right="0" w:firstLine="0"/>
        <w:jc w:val="left"/>
      </w:pPr>
      <w:r>
        <w:rPr>
          <w:color w:val="000000"/>
          <w:spacing w:val="0"/>
          <w:w w:val="100"/>
          <w:position w:val="0"/>
          <w:shd w:val="clear" w:color="auto" w:fill="auto"/>
        </w:rPr>
        <w:t>304.065.049,10</w:t>
      </w:r>
    </w:p>
    <w:p>
      <w:pPr>
        <w:widowControl w:val="0"/>
        <w:spacing w:line="360" w:lineRule="exact"/>
      </w:pPr>
      <w:r>
        <w:drawing>
          <wp:anchor distT="457200" distB="0" distL="0" distR="0" simplePos="0" relativeHeight="62914878" behindDoc="1" locked="0" layoutInCell="1" allowOverlap="1">
            <wp:simplePos x="0" y="0"/>
            <wp:positionH relativeFrom="page">
              <wp:posOffset>396240</wp:posOffset>
            </wp:positionH>
            <wp:positionV relativeFrom="margin">
              <wp:posOffset>3008630</wp:posOffset>
            </wp:positionV>
            <wp:extent cx="231775" cy="243840"/>
            <wp:wrapNone/>
            <wp:docPr id="409" name="Shape 409"/>
            <a:graphic xmlns:a="http://schemas.openxmlformats.org/drawingml/2006/main">
              <a:graphicData uri="http://schemas.openxmlformats.org/drawingml/2006/picture">
                <pic:pic xmlns:pic="http://schemas.openxmlformats.org/drawingml/2006/picture">
                  <pic:nvPicPr>
                    <pic:cNvPr id="410" name="Picture box 410"/>
                    <pic:cNvPicPr/>
                  </pic:nvPicPr>
                  <pic:blipFill>
                    <a:blip r:embed="rId279"/>
                    <a:stretch/>
                  </pic:blipFill>
                  <pic:spPr>
                    <a:xfrm>
                      <a:ext cx="231775" cy="243840"/>
                    </a:xfrm>
                    <a:prstGeom prst="rect"/>
                  </pic:spPr>
                </pic:pic>
              </a:graphicData>
            </a:graphic>
          </wp:anchor>
        </w:drawing>
      </w:r>
      <w:r>
        <w:drawing>
          <wp:anchor distT="109855" distB="0" distL="0" distR="0" simplePos="0" relativeHeight="62914879" behindDoc="1" locked="0" layoutInCell="1" allowOverlap="1">
            <wp:simplePos x="0" y="0"/>
            <wp:positionH relativeFrom="page">
              <wp:posOffset>408305</wp:posOffset>
            </wp:positionH>
            <wp:positionV relativeFrom="margin">
              <wp:posOffset>3344545</wp:posOffset>
            </wp:positionV>
            <wp:extent cx="201295" cy="225425"/>
            <wp:wrapNone/>
            <wp:docPr id="411" name="Shape 411"/>
            <a:graphic xmlns:a="http://schemas.openxmlformats.org/drawingml/2006/main">
              <a:graphicData uri="http://schemas.openxmlformats.org/drawingml/2006/picture">
                <pic:pic xmlns:pic="http://schemas.openxmlformats.org/drawingml/2006/picture">
                  <pic:nvPicPr>
                    <pic:cNvPr id="412" name="Picture box 412"/>
                    <pic:cNvPicPr/>
                  </pic:nvPicPr>
                  <pic:blipFill>
                    <a:blip r:embed="rId281"/>
                    <a:stretch/>
                  </pic:blipFill>
                  <pic:spPr>
                    <a:xfrm>
                      <a:ext cx="201295" cy="225425"/>
                    </a:xfrm>
                    <a:prstGeom prst="rect"/>
                  </pic:spPr>
                </pic:pic>
              </a:graphicData>
            </a:graphic>
          </wp:anchor>
        </w:drawing>
      </w:r>
      <w:r>
        <w:drawing>
          <wp:anchor distT="0" distB="109855" distL="0" distR="0" simplePos="0" relativeHeight="62914880" behindDoc="1" locked="0" layoutInCell="1" allowOverlap="1">
            <wp:simplePos x="0" y="0"/>
            <wp:positionH relativeFrom="page">
              <wp:posOffset>408305</wp:posOffset>
            </wp:positionH>
            <wp:positionV relativeFrom="margin">
              <wp:posOffset>3563620</wp:posOffset>
            </wp:positionV>
            <wp:extent cx="201295" cy="219710"/>
            <wp:wrapNone/>
            <wp:docPr id="413" name="Shape 413"/>
            <a:graphic xmlns:a="http://schemas.openxmlformats.org/drawingml/2006/main">
              <a:graphicData uri="http://schemas.openxmlformats.org/drawingml/2006/picture">
                <pic:pic xmlns:pic="http://schemas.openxmlformats.org/drawingml/2006/picture">
                  <pic:nvPicPr>
                    <pic:cNvPr id="414" name="Picture box 414"/>
                    <pic:cNvPicPr/>
                  </pic:nvPicPr>
                  <pic:blipFill>
                    <a:blip r:embed="rId283"/>
                    <a:stretch/>
                  </pic:blipFill>
                  <pic:spPr>
                    <a:xfrm>
                      <a:ext cx="201295" cy="219710"/>
                    </a:xfrm>
                    <a:prstGeom prst="rect"/>
                  </pic:spPr>
                </pic:pic>
              </a:graphicData>
            </a:graphic>
          </wp:anchor>
        </w:drawing>
      </w:r>
      <w:r>
        <w:drawing>
          <wp:anchor distT="0" distB="0" distL="0" distR="0" simplePos="0" relativeHeight="62914881" behindDoc="1" locked="0" layoutInCell="1" allowOverlap="1">
            <wp:simplePos x="0" y="0"/>
            <wp:positionH relativeFrom="page">
              <wp:posOffset>3688080</wp:posOffset>
            </wp:positionH>
            <wp:positionV relativeFrom="margin">
              <wp:posOffset>6154420</wp:posOffset>
            </wp:positionV>
            <wp:extent cx="1073150" cy="286385"/>
            <wp:wrapNone/>
            <wp:docPr id="415" name="Shape 415"/>
            <a:graphic xmlns:a="http://schemas.openxmlformats.org/drawingml/2006/main">
              <a:graphicData uri="http://schemas.openxmlformats.org/drawingml/2006/picture">
                <pic:pic xmlns:pic="http://schemas.openxmlformats.org/drawingml/2006/picture">
                  <pic:nvPicPr>
                    <pic:cNvPr id="416" name="Picture box 416"/>
                    <pic:cNvPicPr/>
                  </pic:nvPicPr>
                  <pic:blipFill>
                    <a:blip r:embed="rId285"/>
                    <a:stretch/>
                  </pic:blipFill>
                  <pic:spPr>
                    <a:xfrm>
                      <a:ext cx="1073150" cy="286385"/>
                    </a:xfrm>
                    <a:prstGeom prst="rect"/>
                  </pic:spPr>
                </pic:pic>
              </a:graphicData>
            </a:graphic>
          </wp:anchor>
        </w:drawing>
      </w:r>
      <w:r>
        <w:drawing>
          <wp:anchor distT="0" distB="0" distL="0" distR="0" simplePos="0" relativeHeight="62914882" behindDoc="1" locked="0" layoutInCell="1" allowOverlap="1">
            <wp:simplePos x="0" y="0"/>
            <wp:positionH relativeFrom="page">
              <wp:posOffset>6571615</wp:posOffset>
            </wp:positionH>
            <wp:positionV relativeFrom="margin">
              <wp:posOffset>8123555</wp:posOffset>
            </wp:positionV>
            <wp:extent cx="780415" cy="762000"/>
            <wp:wrapNone/>
            <wp:docPr id="417" name="Shape 417"/>
            <a:graphic xmlns:a="http://schemas.openxmlformats.org/drawingml/2006/main">
              <a:graphicData uri="http://schemas.openxmlformats.org/drawingml/2006/picture">
                <pic:pic xmlns:pic="http://schemas.openxmlformats.org/drawingml/2006/picture">
                  <pic:nvPicPr>
                    <pic:cNvPr id="418" name="Picture box 418"/>
                    <pic:cNvPicPr/>
                  </pic:nvPicPr>
                  <pic:blipFill>
                    <a:blip r:embed="rId287"/>
                    <a:stretch/>
                  </pic:blipFill>
                  <pic:spPr>
                    <a:xfrm>
                      <a:ext cx="780415" cy="762000"/>
                    </a:xfrm>
                    <a:prstGeom prst="rect"/>
                  </pic:spPr>
                </pic:pic>
              </a:graphicData>
            </a:graphic>
          </wp:anchor>
        </w:drawing>
      </w: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after="672" w:line="1" w:lineRule="exact"/>
      </w:pPr>
    </w:p>
    <w:p>
      <w:pPr>
        <w:widowControl w:val="0"/>
        <w:spacing w:line="1" w:lineRule="exact"/>
        <w:sectPr>
          <w:footnotePr>
            <w:pos w:val="pageBottom"/>
            <w:numFmt w:val="decimal"/>
            <w:numRestart w:val="continuous"/>
          </w:footnotePr>
          <w:pgSz w:w="11828" w:h="17207"/>
          <w:pgMar w:top="2511" w:left="538" w:right="250" w:bottom="702" w:header="0" w:footer="3" w:gutter="0"/>
          <w:cols w:space="720"/>
          <w:noEndnote/>
          <w:rtlGutter w:val="0"/>
          <w:docGrid w:linePitch="360"/>
        </w:sectPr>
      </w:pPr>
    </w:p>
    <w:tbl>
      <w:tblPr>
        <w:tblOverlap w:val="never"/>
        <w:jc w:val="left"/>
        <w:tblLayout w:type="fixed"/>
      </w:tblPr>
      <w:tblGrid>
        <w:gridCol w:w="432"/>
        <w:gridCol w:w="1430"/>
        <w:gridCol w:w="749"/>
        <w:gridCol w:w="4330"/>
        <w:gridCol w:w="2256"/>
        <w:gridCol w:w="1027"/>
      </w:tblGrid>
      <w:tr>
        <w:trPr>
          <w:trHeight w:val="384" w:hRule="exact"/>
        </w:trPr>
        <w:tc>
          <w:tcPr>
            <w:tcBorders>
              <w:top w:val="single" w:sz="4"/>
            </w:tcBorders>
            <w:shd w:val="clear" w:color="auto" w:fill="FFFFFF"/>
            <w:vAlign w:val="center"/>
          </w:tcPr>
          <w:p>
            <w:pPr>
              <w:pStyle w:val="Style16"/>
              <w:keepNext w:val="0"/>
              <w:keepLines w:val="0"/>
              <w:framePr w:w="10224" w:h="12182" w:vSpace="355" w:wrap="notBeside" w:vAnchor="text" w:hAnchor="text" w:x="30" w:y="356"/>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PT" w:eastAsia="pt-PT" w:bidi="pt-PT"/>
              </w:rPr>
              <w:t>Ficha</w:t>
            </w:r>
          </w:p>
        </w:tc>
        <w:tc>
          <w:tcPr>
            <w:tcBorders>
              <w:top w:val="single" w:sz="4"/>
            </w:tcBorders>
            <w:shd w:val="clear" w:color="auto" w:fill="FFFFFF"/>
            <w:vAlign w:val="center"/>
          </w:tcPr>
          <w:p>
            <w:pPr>
              <w:pStyle w:val="Style16"/>
              <w:keepNext w:val="0"/>
              <w:keepLines w:val="0"/>
              <w:framePr w:w="10224" w:h="12182" w:vSpace="355" w:wrap="notBeside" w:vAnchor="text" w:hAnchor="text" w:x="30" w:y="356"/>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PT" w:eastAsia="pt-PT" w:bidi="pt-PT"/>
              </w:rPr>
              <w:t>Codigo Rec</w:t>
            </w:r>
          </w:p>
        </w:tc>
        <w:tc>
          <w:tcPr>
            <w:tcBorders>
              <w:top w:val="single" w:sz="4"/>
            </w:tcBorders>
            <w:shd w:val="clear" w:color="auto" w:fill="FFFFFF"/>
            <w:vAlign w:val="center"/>
          </w:tcPr>
          <w:p>
            <w:pPr>
              <w:pStyle w:val="Style16"/>
              <w:keepNext w:val="0"/>
              <w:keepLines w:val="0"/>
              <w:framePr w:w="10224" w:h="12182" w:vSpace="355" w:wrap="notBeside" w:vAnchor="text" w:hAnchor="text" w:x="30" w:y="356"/>
              <w:widowControl w:val="0"/>
              <w:shd w:val="clear" w:color="auto" w:fill="auto"/>
              <w:bidi w:val="0"/>
              <w:spacing w:before="0" w:after="0" w:line="240" w:lineRule="auto"/>
              <w:ind w:left="0" w:right="0" w:firstLine="0"/>
              <w:jc w:val="right"/>
            </w:pPr>
            <w:r>
              <w:rPr>
                <w:color w:val="000000"/>
                <w:spacing w:val="0"/>
                <w:w w:val="100"/>
                <w:position w:val="0"/>
                <w:shd w:val="clear" w:color="auto" w:fill="auto"/>
                <w:lang w:val="pt-PT" w:eastAsia="pt-PT" w:bidi="pt-PT"/>
              </w:rPr>
              <w:t>Entid.</w:t>
            </w:r>
          </w:p>
        </w:tc>
        <w:tc>
          <w:tcPr>
            <w:gridSpan w:val="2"/>
            <w:tcBorders>
              <w:top w:val="single" w:sz="4"/>
            </w:tcBorders>
            <w:shd w:val="clear" w:color="auto" w:fill="FFFFFF"/>
            <w:vAlign w:val="center"/>
          </w:tcPr>
          <w:p>
            <w:pPr>
              <w:pStyle w:val="Style16"/>
              <w:keepNext w:val="0"/>
              <w:keepLines w:val="0"/>
              <w:framePr w:w="10224" w:h="12182" w:vSpace="355" w:wrap="notBeside" w:vAnchor="text" w:hAnchor="text" w:x="30" w:y="356"/>
              <w:widowControl w:val="0"/>
              <w:shd w:val="clear" w:color="auto" w:fill="auto"/>
              <w:tabs>
                <w:tab w:pos="3903" w:val="left"/>
              </w:tabs>
              <w:bidi w:val="0"/>
              <w:spacing w:before="0" w:after="0" w:line="240" w:lineRule="auto"/>
              <w:ind w:left="140" w:right="0" w:firstLine="0"/>
              <w:jc w:val="both"/>
            </w:pPr>
            <w:r>
              <w:rPr>
                <w:color w:val="000000"/>
                <w:spacing w:val="0"/>
                <w:w w:val="100"/>
                <w:position w:val="0"/>
                <w:shd w:val="clear" w:color="auto" w:fill="auto"/>
                <w:lang w:val="pt-PT" w:eastAsia="pt-PT" w:bidi="pt-PT"/>
              </w:rPr>
              <w:t>Discriminação</w:t>
              <w:tab/>
              <w:t>Vinculo % Fonte/STN/Cód. Aplic.</w:t>
            </w:r>
          </w:p>
        </w:tc>
        <w:tc>
          <w:tcPr>
            <w:tcBorders>
              <w:top w:val="single" w:sz="4"/>
            </w:tcBorders>
            <w:shd w:val="clear" w:color="auto" w:fill="FFFFFF"/>
            <w:vAlign w:val="center"/>
          </w:tcPr>
          <w:p>
            <w:pPr>
              <w:pStyle w:val="Style16"/>
              <w:keepNext w:val="0"/>
              <w:keepLines w:val="0"/>
              <w:framePr w:w="10224" w:h="12182" w:vSpace="355" w:wrap="notBeside" w:vAnchor="text" w:hAnchor="text" w:x="30" w:y="356"/>
              <w:widowControl w:val="0"/>
              <w:shd w:val="clear" w:color="auto" w:fill="auto"/>
              <w:bidi w:val="0"/>
              <w:spacing w:before="0" w:after="0" w:line="240" w:lineRule="auto"/>
              <w:ind w:left="0" w:right="0" w:firstLine="0"/>
              <w:jc w:val="right"/>
            </w:pPr>
            <w:r>
              <w:rPr>
                <w:color w:val="000000"/>
                <w:spacing w:val="0"/>
                <w:w w:val="100"/>
                <w:position w:val="0"/>
                <w:shd w:val="clear" w:color="auto" w:fill="auto"/>
                <w:lang w:val="pt-PT" w:eastAsia="pt-PT" w:bidi="pt-PT"/>
              </w:rPr>
              <w:t>Total Orçado</w:t>
            </w:r>
          </w:p>
        </w:tc>
      </w:tr>
      <w:tr>
        <w:trPr>
          <w:trHeight w:val="240" w:hRule="exact"/>
        </w:trPr>
        <w:tc>
          <w:tcPr>
            <w:tcBorders>
              <w:top w:val="single" w:sz="4"/>
            </w:tcBorders>
            <w:shd w:val="clear" w:color="auto" w:fill="FFFFFF"/>
            <w:vAlign w:val="bottom"/>
          </w:tcPr>
          <w:p>
            <w:pPr>
              <w:pStyle w:val="Style16"/>
              <w:keepNext w:val="0"/>
              <w:keepLines w:val="0"/>
              <w:framePr w:w="10224" w:h="12182" w:vSpace="355" w:wrap="notBeside" w:vAnchor="text" w:hAnchor="text" w:x="30" w:y="356"/>
              <w:widowControl w:val="0"/>
              <w:shd w:val="clear" w:color="auto" w:fill="auto"/>
              <w:bidi w:val="0"/>
              <w:spacing w:before="0" w:after="0" w:line="240" w:lineRule="auto"/>
              <w:ind w:left="0" w:right="80" w:firstLine="0"/>
              <w:jc w:val="center"/>
            </w:pPr>
            <w:r>
              <w:rPr>
                <w:color w:val="000000"/>
                <w:spacing w:val="0"/>
                <w:w w:val="100"/>
                <w:position w:val="0"/>
                <w:shd w:val="clear" w:color="auto" w:fill="auto"/>
                <w:lang w:val="pt-PT" w:eastAsia="pt-PT" w:bidi="pt-PT"/>
              </w:rPr>
              <w:t>1</w:t>
            </w:r>
          </w:p>
        </w:tc>
        <w:tc>
          <w:tcPr>
            <w:tcBorders>
              <w:top w:val="single" w:sz="4"/>
            </w:tcBorders>
            <w:shd w:val="clear" w:color="auto" w:fill="FFFFFF"/>
            <w:vAlign w:val="bottom"/>
          </w:tcPr>
          <w:p>
            <w:pPr>
              <w:pStyle w:val="Style16"/>
              <w:keepNext w:val="0"/>
              <w:keepLines w:val="0"/>
              <w:framePr w:w="10224" w:h="12182" w:vSpace="355" w:wrap="notBeside" w:vAnchor="text" w:hAnchor="text" w:x="30" w:y="356"/>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PT" w:eastAsia="pt-PT" w:bidi="pt-PT"/>
              </w:rPr>
              <w:t>1112.01.1.1.00</w:t>
            </w:r>
          </w:p>
        </w:tc>
        <w:tc>
          <w:tcPr>
            <w:tcBorders>
              <w:top w:val="single" w:sz="4"/>
            </w:tcBorders>
            <w:shd w:val="clear" w:color="auto" w:fill="FFFFFF"/>
            <w:vAlign w:val="bottom"/>
          </w:tcPr>
          <w:p>
            <w:pPr>
              <w:pStyle w:val="Style16"/>
              <w:keepNext w:val="0"/>
              <w:keepLines w:val="0"/>
              <w:framePr w:w="10224" w:h="12182" w:vSpace="355" w:wrap="notBeside" w:vAnchor="text" w:hAnchor="text" w:x="30" w:y="356"/>
              <w:widowControl w:val="0"/>
              <w:shd w:val="clear" w:color="auto" w:fill="auto"/>
              <w:bidi w:val="0"/>
              <w:spacing w:before="0" w:after="0" w:line="240" w:lineRule="auto"/>
              <w:ind w:left="440" w:right="0" w:firstLine="40"/>
              <w:jc w:val="left"/>
            </w:pPr>
            <w:r>
              <w:rPr>
                <w:color w:val="000000"/>
                <w:spacing w:val="0"/>
                <w:w w:val="100"/>
                <w:position w:val="0"/>
                <w:shd w:val="clear" w:color="auto" w:fill="auto"/>
                <w:lang w:val="pt-PT" w:eastAsia="pt-PT" w:bidi="pt-PT"/>
              </w:rPr>
              <w:t>1</w:t>
            </w:r>
          </w:p>
        </w:tc>
        <w:tc>
          <w:tcPr>
            <w:tcBorders>
              <w:top w:val="single" w:sz="4"/>
            </w:tcBorders>
            <w:shd w:val="clear" w:color="auto" w:fill="FFFFFF"/>
            <w:vAlign w:val="center"/>
          </w:tcPr>
          <w:p>
            <w:pPr>
              <w:pStyle w:val="Style16"/>
              <w:keepNext w:val="0"/>
              <w:keepLines w:val="0"/>
              <w:framePr w:w="10224" w:h="12182" w:vSpace="355" w:wrap="notBeside" w:vAnchor="text" w:hAnchor="text" w:x="30" w:y="356"/>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PT" w:eastAsia="pt-PT" w:bidi="pt-PT"/>
              </w:rPr>
              <w:t>ITR - MUNICÍPIOS CONVENIADO - PRINCIPAL</w:t>
            </w:r>
          </w:p>
        </w:tc>
        <w:tc>
          <w:tcPr>
            <w:tcBorders>
              <w:top w:val="single" w:sz="4"/>
            </w:tcBorders>
            <w:shd w:val="clear" w:color="auto" w:fill="FFFFFF"/>
            <w:vAlign w:val="center"/>
          </w:tcPr>
          <w:p>
            <w:pPr>
              <w:pStyle w:val="Style16"/>
              <w:keepNext w:val="0"/>
              <w:keepLines w:val="0"/>
              <w:framePr w:w="10224" w:h="12182" w:vSpace="355" w:wrap="notBeside" w:vAnchor="text" w:hAnchor="text" w:x="30" w:y="356"/>
              <w:widowControl w:val="0"/>
              <w:shd w:val="clear" w:color="auto" w:fill="auto"/>
              <w:bidi w:val="0"/>
              <w:spacing w:before="0" w:after="0" w:line="240" w:lineRule="auto"/>
              <w:ind w:left="0" w:right="0" w:firstLine="0"/>
              <w:jc w:val="right"/>
            </w:pPr>
            <w:r>
              <w:rPr>
                <w:color w:val="000000"/>
                <w:spacing w:val="0"/>
                <w:w w:val="100"/>
                <w:position w:val="0"/>
                <w:shd w:val="clear" w:color="auto" w:fill="auto"/>
                <w:lang w:val="pt-PT" w:eastAsia="pt-PT" w:bidi="pt-PT"/>
              </w:rPr>
              <w:t>0.500.0000 1.500.0-110 000</w:t>
            </w:r>
          </w:p>
        </w:tc>
        <w:tc>
          <w:tcPr>
            <w:tcBorders>
              <w:top w:val="single" w:sz="4"/>
            </w:tcBorders>
            <w:shd w:val="clear" w:color="auto" w:fill="FFFFFF"/>
            <w:vAlign w:val="center"/>
          </w:tcPr>
          <w:p>
            <w:pPr>
              <w:pStyle w:val="Style16"/>
              <w:keepNext w:val="0"/>
              <w:keepLines w:val="0"/>
              <w:framePr w:w="10224" w:h="12182" w:vSpace="355" w:wrap="notBeside" w:vAnchor="text" w:hAnchor="text" w:x="30" w:y="356"/>
              <w:widowControl w:val="0"/>
              <w:shd w:val="clear" w:color="auto" w:fill="auto"/>
              <w:bidi w:val="0"/>
              <w:spacing w:before="0" w:after="0" w:line="240" w:lineRule="auto"/>
              <w:ind w:left="0" w:right="0" w:firstLine="0"/>
              <w:jc w:val="right"/>
            </w:pPr>
            <w:r>
              <w:rPr>
                <w:color w:val="000000"/>
                <w:spacing w:val="0"/>
                <w:w w:val="100"/>
                <w:position w:val="0"/>
                <w:shd w:val="clear" w:color="auto" w:fill="auto"/>
                <w:lang w:val="pt-PT" w:eastAsia="pt-PT" w:bidi="pt-PT"/>
              </w:rPr>
              <w:t>15.073,27</w:t>
            </w:r>
          </w:p>
        </w:tc>
      </w:tr>
      <w:tr>
        <w:trPr>
          <w:trHeight w:val="192" w:hRule="exact"/>
        </w:trPr>
        <w:tc>
          <w:tcPr>
            <w:tcBorders/>
            <w:shd w:val="clear" w:color="auto" w:fill="FFFFFF"/>
            <w:vAlign w:val="bottom"/>
          </w:tcPr>
          <w:p>
            <w:pPr>
              <w:pStyle w:val="Style16"/>
              <w:keepNext w:val="0"/>
              <w:keepLines w:val="0"/>
              <w:framePr w:w="10224" w:h="12182" w:vSpace="355" w:wrap="notBeside" w:vAnchor="text" w:hAnchor="text" w:x="30" w:y="356"/>
              <w:widowControl w:val="0"/>
              <w:shd w:val="clear" w:color="auto" w:fill="auto"/>
              <w:bidi w:val="0"/>
              <w:spacing w:before="0" w:after="0" w:line="240" w:lineRule="auto"/>
              <w:ind w:left="0" w:right="0" w:firstLine="0"/>
              <w:jc w:val="right"/>
            </w:pPr>
            <w:r>
              <w:rPr>
                <w:color w:val="000000"/>
                <w:spacing w:val="0"/>
                <w:w w:val="100"/>
                <w:position w:val="0"/>
                <w:shd w:val="clear" w:color="auto" w:fill="auto"/>
                <w:lang w:val="pt-PT" w:eastAsia="pt-PT" w:bidi="pt-PT"/>
              </w:rPr>
              <w:t>2</w:t>
            </w:r>
          </w:p>
        </w:tc>
        <w:tc>
          <w:tcPr>
            <w:tcBorders/>
            <w:shd w:val="clear" w:color="auto" w:fill="FFFFFF"/>
            <w:vAlign w:val="top"/>
          </w:tcPr>
          <w:p>
            <w:pPr>
              <w:pStyle w:val="Style16"/>
              <w:keepNext w:val="0"/>
              <w:keepLines w:val="0"/>
              <w:framePr w:w="10224" w:h="12182" w:vSpace="355" w:wrap="notBeside" w:vAnchor="text" w:hAnchor="text" w:x="30" w:y="356"/>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PT" w:eastAsia="pt-PT" w:bidi="pt-PT"/>
              </w:rPr>
              <w:t>1112.50.0.1.00</w:t>
            </w:r>
          </w:p>
        </w:tc>
        <w:tc>
          <w:tcPr>
            <w:tcBorders/>
            <w:shd w:val="clear" w:color="auto" w:fill="FFFFFF"/>
            <w:vAlign w:val="bottom"/>
          </w:tcPr>
          <w:p>
            <w:pPr>
              <w:pStyle w:val="Style16"/>
              <w:keepNext w:val="0"/>
              <w:keepLines w:val="0"/>
              <w:framePr w:w="10224" w:h="12182" w:vSpace="355" w:wrap="notBeside" w:vAnchor="text" w:hAnchor="text" w:x="30" w:y="356"/>
              <w:widowControl w:val="0"/>
              <w:shd w:val="clear" w:color="auto" w:fill="auto"/>
              <w:bidi w:val="0"/>
              <w:spacing w:before="0" w:after="0" w:line="240" w:lineRule="auto"/>
              <w:ind w:left="440" w:right="0" w:firstLine="40"/>
              <w:jc w:val="left"/>
            </w:pPr>
            <w:r>
              <w:rPr>
                <w:color w:val="000000"/>
                <w:spacing w:val="0"/>
                <w:w w:val="100"/>
                <w:position w:val="0"/>
                <w:shd w:val="clear" w:color="auto" w:fill="auto"/>
                <w:lang w:val="pt-PT" w:eastAsia="pt-PT" w:bidi="pt-PT"/>
              </w:rPr>
              <w:t>1</w:t>
            </w:r>
          </w:p>
        </w:tc>
        <w:tc>
          <w:tcPr>
            <w:tcBorders/>
            <w:shd w:val="clear" w:color="auto" w:fill="FFFFFF"/>
            <w:vAlign w:val="top"/>
          </w:tcPr>
          <w:p>
            <w:pPr>
              <w:pStyle w:val="Style16"/>
              <w:keepNext w:val="0"/>
              <w:keepLines w:val="0"/>
              <w:framePr w:w="10224" w:h="12182" w:vSpace="355" w:wrap="notBeside" w:vAnchor="text" w:hAnchor="text" w:x="30" w:y="356"/>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PT" w:eastAsia="pt-PT" w:bidi="pt-PT"/>
              </w:rPr>
              <w:t>IPTU - PRINCIPAL</w:t>
            </w:r>
          </w:p>
        </w:tc>
        <w:tc>
          <w:tcPr>
            <w:tcBorders/>
            <w:shd w:val="clear" w:color="auto" w:fill="FFFFFF"/>
            <w:vAlign w:val="top"/>
          </w:tcPr>
          <w:p>
            <w:pPr>
              <w:pStyle w:val="Style16"/>
              <w:keepNext w:val="0"/>
              <w:keepLines w:val="0"/>
              <w:framePr w:w="10224" w:h="12182" w:vSpace="355" w:wrap="notBeside" w:vAnchor="text" w:hAnchor="text" w:x="30" w:y="356"/>
              <w:widowControl w:val="0"/>
              <w:shd w:val="clear" w:color="auto" w:fill="auto"/>
              <w:bidi w:val="0"/>
              <w:spacing w:before="0" w:after="0" w:line="240" w:lineRule="auto"/>
              <w:ind w:left="0" w:right="0" w:firstLine="0"/>
              <w:jc w:val="right"/>
            </w:pPr>
            <w:r>
              <w:rPr>
                <w:color w:val="000000"/>
                <w:spacing w:val="0"/>
                <w:w w:val="100"/>
                <w:position w:val="0"/>
                <w:shd w:val="clear" w:color="auto" w:fill="auto"/>
                <w:lang w:val="pt-PT" w:eastAsia="pt-PT" w:bidi="pt-PT"/>
              </w:rPr>
              <w:t>1.500.0000.1.500.0-110 000</w:t>
            </w:r>
          </w:p>
        </w:tc>
        <w:tc>
          <w:tcPr>
            <w:tcBorders/>
            <w:shd w:val="clear" w:color="auto" w:fill="FFFFFF"/>
            <w:vAlign w:val="top"/>
          </w:tcPr>
          <w:p>
            <w:pPr>
              <w:pStyle w:val="Style16"/>
              <w:keepNext w:val="0"/>
              <w:keepLines w:val="0"/>
              <w:framePr w:w="10224" w:h="12182" w:vSpace="355" w:wrap="notBeside" w:vAnchor="text" w:hAnchor="text" w:x="30" w:y="356"/>
              <w:widowControl w:val="0"/>
              <w:shd w:val="clear" w:color="auto" w:fill="auto"/>
              <w:bidi w:val="0"/>
              <w:spacing w:before="0" w:after="0" w:line="240" w:lineRule="auto"/>
              <w:ind w:left="0" w:right="0" w:firstLine="0"/>
              <w:jc w:val="right"/>
            </w:pPr>
            <w:r>
              <w:rPr>
                <w:color w:val="000000"/>
                <w:spacing w:val="0"/>
                <w:w w:val="100"/>
                <w:position w:val="0"/>
                <w:shd w:val="clear" w:color="auto" w:fill="auto"/>
                <w:lang w:val="pt-PT" w:eastAsia="pt-PT" w:bidi="pt-PT"/>
              </w:rPr>
              <w:t>829.840,54</w:t>
            </w:r>
          </w:p>
        </w:tc>
      </w:tr>
      <w:tr>
        <w:trPr>
          <w:trHeight w:val="192" w:hRule="exact"/>
        </w:trPr>
        <w:tc>
          <w:tcPr>
            <w:tcBorders/>
            <w:shd w:val="clear" w:color="auto" w:fill="FFFFFF"/>
            <w:vAlign w:val="top"/>
          </w:tcPr>
          <w:p>
            <w:pPr>
              <w:pStyle w:val="Style16"/>
              <w:keepNext w:val="0"/>
              <w:keepLines w:val="0"/>
              <w:framePr w:w="10224" w:h="12182" w:vSpace="355" w:wrap="notBeside" w:vAnchor="text" w:hAnchor="text" w:x="30" w:y="356"/>
              <w:widowControl w:val="0"/>
              <w:shd w:val="clear" w:color="auto" w:fill="auto"/>
              <w:bidi w:val="0"/>
              <w:spacing w:before="0" w:after="0" w:line="240" w:lineRule="auto"/>
              <w:ind w:left="0" w:right="0" w:firstLine="0"/>
              <w:jc w:val="right"/>
            </w:pPr>
            <w:r>
              <w:rPr>
                <w:color w:val="000000"/>
                <w:spacing w:val="0"/>
                <w:w w:val="100"/>
                <w:position w:val="0"/>
                <w:shd w:val="clear" w:color="auto" w:fill="auto"/>
                <w:lang w:val="pt-PT" w:eastAsia="pt-PT" w:bidi="pt-PT"/>
              </w:rPr>
              <w:t>3</w:t>
            </w:r>
          </w:p>
        </w:tc>
        <w:tc>
          <w:tcPr>
            <w:tcBorders/>
            <w:shd w:val="clear" w:color="auto" w:fill="FFFFFF"/>
            <w:vAlign w:val="top"/>
          </w:tcPr>
          <w:p>
            <w:pPr>
              <w:pStyle w:val="Style16"/>
              <w:keepNext w:val="0"/>
              <w:keepLines w:val="0"/>
              <w:framePr w:w="10224" w:h="12182" w:vSpace="355" w:wrap="notBeside" w:vAnchor="text" w:hAnchor="text" w:x="30" w:y="356"/>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PT" w:eastAsia="pt-PT" w:bidi="pt-PT"/>
              </w:rPr>
              <w:t>1112.53.0.1.00</w:t>
            </w:r>
          </w:p>
        </w:tc>
        <w:tc>
          <w:tcPr>
            <w:tcBorders/>
            <w:shd w:val="clear" w:color="auto" w:fill="FFFFFF"/>
            <w:vAlign w:val="bottom"/>
          </w:tcPr>
          <w:p>
            <w:pPr>
              <w:pStyle w:val="Style16"/>
              <w:keepNext w:val="0"/>
              <w:keepLines w:val="0"/>
              <w:framePr w:w="10224" w:h="12182" w:vSpace="355" w:wrap="notBeside" w:vAnchor="text" w:hAnchor="text" w:x="30" w:y="356"/>
              <w:widowControl w:val="0"/>
              <w:shd w:val="clear" w:color="auto" w:fill="auto"/>
              <w:bidi w:val="0"/>
              <w:spacing w:before="0" w:after="0" w:line="240" w:lineRule="auto"/>
              <w:ind w:left="440" w:right="0" w:firstLine="40"/>
              <w:jc w:val="left"/>
            </w:pPr>
            <w:r>
              <w:rPr>
                <w:color w:val="000000"/>
                <w:spacing w:val="0"/>
                <w:w w:val="100"/>
                <w:position w:val="0"/>
                <w:shd w:val="clear" w:color="auto" w:fill="auto"/>
                <w:lang w:val="pt-PT" w:eastAsia="pt-PT" w:bidi="pt-PT"/>
              </w:rPr>
              <w:t>1</w:t>
            </w:r>
          </w:p>
        </w:tc>
        <w:tc>
          <w:tcPr>
            <w:tcBorders/>
            <w:shd w:val="clear" w:color="auto" w:fill="FFFFFF"/>
            <w:vAlign w:val="top"/>
          </w:tcPr>
          <w:p>
            <w:pPr>
              <w:pStyle w:val="Style16"/>
              <w:keepNext w:val="0"/>
              <w:keepLines w:val="0"/>
              <w:framePr w:w="10224" w:h="12182" w:vSpace="355" w:wrap="notBeside" w:vAnchor="text" w:hAnchor="text" w:x="30" w:y="356"/>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PT" w:eastAsia="pt-PT" w:bidi="pt-PT"/>
              </w:rPr>
              <w:t>ITBI-INTER VIVOS"-PRINCIPAL</w:t>
            </w:r>
          </w:p>
        </w:tc>
        <w:tc>
          <w:tcPr>
            <w:tcBorders/>
            <w:shd w:val="clear" w:color="auto" w:fill="FFFFFF"/>
            <w:vAlign w:val="top"/>
          </w:tcPr>
          <w:p>
            <w:pPr>
              <w:pStyle w:val="Style16"/>
              <w:keepNext w:val="0"/>
              <w:keepLines w:val="0"/>
              <w:framePr w:w="10224" w:h="12182" w:vSpace="355" w:wrap="notBeside" w:vAnchor="text" w:hAnchor="text" w:x="30" w:y="356"/>
              <w:widowControl w:val="0"/>
              <w:shd w:val="clear" w:color="auto" w:fill="auto"/>
              <w:bidi w:val="0"/>
              <w:spacing w:before="0" w:after="0" w:line="240" w:lineRule="auto"/>
              <w:ind w:left="0" w:right="0" w:firstLine="0"/>
              <w:jc w:val="right"/>
            </w:pPr>
            <w:r>
              <w:rPr>
                <w:color w:val="000000"/>
                <w:spacing w:val="0"/>
                <w:w w:val="100"/>
                <w:position w:val="0"/>
                <w:shd w:val="clear" w:color="auto" w:fill="auto"/>
                <w:lang w:val="pt-PT" w:eastAsia="pt-PT" w:bidi="pt-PT"/>
              </w:rPr>
              <w:t>1.500.0000.1.500.0-110 000</w:t>
            </w:r>
          </w:p>
        </w:tc>
        <w:tc>
          <w:tcPr>
            <w:tcBorders/>
            <w:shd w:val="clear" w:color="auto" w:fill="FFFFFF"/>
            <w:vAlign w:val="top"/>
          </w:tcPr>
          <w:p>
            <w:pPr>
              <w:pStyle w:val="Style16"/>
              <w:keepNext w:val="0"/>
              <w:keepLines w:val="0"/>
              <w:framePr w:w="10224" w:h="12182" w:vSpace="355" w:wrap="notBeside" w:vAnchor="text" w:hAnchor="text" w:x="30" w:y="356"/>
              <w:widowControl w:val="0"/>
              <w:shd w:val="clear" w:color="auto" w:fill="auto"/>
              <w:bidi w:val="0"/>
              <w:spacing w:before="0" w:after="0" w:line="240" w:lineRule="auto"/>
              <w:ind w:left="0" w:right="0" w:firstLine="0"/>
              <w:jc w:val="right"/>
            </w:pPr>
            <w:r>
              <w:rPr>
                <w:color w:val="000000"/>
                <w:spacing w:val="0"/>
                <w:w w:val="100"/>
                <w:position w:val="0"/>
                <w:shd w:val="clear" w:color="auto" w:fill="auto"/>
                <w:lang w:val="pt-PT" w:eastAsia="pt-PT" w:bidi="pt-PT"/>
              </w:rPr>
              <w:t>196.296,91</w:t>
            </w:r>
          </w:p>
        </w:tc>
      </w:tr>
      <w:tr>
        <w:trPr>
          <w:trHeight w:val="202" w:hRule="exact"/>
        </w:trPr>
        <w:tc>
          <w:tcPr>
            <w:tcBorders/>
            <w:shd w:val="clear" w:color="auto" w:fill="FFFFFF"/>
            <w:vAlign w:val="top"/>
          </w:tcPr>
          <w:p>
            <w:pPr>
              <w:pStyle w:val="Style16"/>
              <w:keepNext w:val="0"/>
              <w:keepLines w:val="0"/>
              <w:framePr w:w="10224" w:h="12182" w:vSpace="355" w:wrap="notBeside" w:vAnchor="text" w:hAnchor="text" w:x="30" w:y="356"/>
              <w:widowControl w:val="0"/>
              <w:shd w:val="clear" w:color="auto" w:fill="auto"/>
              <w:bidi w:val="0"/>
              <w:spacing w:before="0" w:after="0" w:line="240" w:lineRule="auto"/>
              <w:ind w:left="0" w:right="80" w:firstLine="0"/>
              <w:jc w:val="center"/>
            </w:pPr>
            <w:r>
              <w:rPr>
                <w:color w:val="000000"/>
                <w:spacing w:val="0"/>
                <w:w w:val="100"/>
                <w:position w:val="0"/>
                <w:shd w:val="clear" w:color="auto" w:fill="auto"/>
                <w:lang w:val="pt-PT" w:eastAsia="pt-PT" w:bidi="pt-PT"/>
              </w:rPr>
              <w:t>4</w:t>
            </w:r>
          </w:p>
        </w:tc>
        <w:tc>
          <w:tcPr>
            <w:tcBorders/>
            <w:shd w:val="clear" w:color="auto" w:fill="FFFFFF"/>
            <w:vAlign w:val="top"/>
          </w:tcPr>
          <w:p>
            <w:pPr>
              <w:pStyle w:val="Style16"/>
              <w:keepNext w:val="0"/>
              <w:keepLines w:val="0"/>
              <w:framePr w:w="10224" w:h="12182" w:vSpace="355" w:wrap="notBeside" w:vAnchor="text" w:hAnchor="text" w:x="30" w:y="356"/>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PT" w:eastAsia="pt-PT" w:bidi="pt-PT"/>
              </w:rPr>
              <w:t>1113.03.1.1.00</w:t>
            </w:r>
          </w:p>
        </w:tc>
        <w:tc>
          <w:tcPr>
            <w:tcBorders/>
            <w:shd w:val="clear" w:color="auto" w:fill="FFFFFF"/>
            <w:vAlign w:val="bottom"/>
          </w:tcPr>
          <w:p>
            <w:pPr>
              <w:pStyle w:val="Style16"/>
              <w:keepNext w:val="0"/>
              <w:keepLines w:val="0"/>
              <w:framePr w:w="10224" w:h="12182" w:vSpace="355" w:wrap="notBeside" w:vAnchor="text" w:hAnchor="text" w:x="30" w:y="356"/>
              <w:widowControl w:val="0"/>
              <w:shd w:val="clear" w:color="auto" w:fill="auto"/>
              <w:bidi w:val="0"/>
              <w:spacing w:before="0" w:after="0" w:line="240" w:lineRule="auto"/>
              <w:ind w:left="440" w:right="0" w:firstLine="40"/>
              <w:jc w:val="left"/>
            </w:pPr>
            <w:r>
              <w:rPr>
                <w:color w:val="000000"/>
                <w:spacing w:val="0"/>
                <w:w w:val="100"/>
                <w:position w:val="0"/>
                <w:shd w:val="clear" w:color="auto" w:fill="auto"/>
                <w:lang w:val="pt-PT" w:eastAsia="pt-PT" w:bidi="pt-PT"/>
              </w:rPr>
              <w:t>1</w:t>
            </w:r>
          </w:p>
        </w:tc>
        <w:tc>
          <w:tcPr>
            <w:tcBorders/>
            <w:shd w:val="clear" w:color="auto" w:fill="FFFFFF"/>
            <w:vAlign w:val="top"/>
          </w:tcPr>
          <w:p>
            <w:pPr>
              <w:pStyle w:val="Style16"/>
              <w:keepNext w:val="0"/>
              <w:keepLines w:val="0"/>
              <w:framePr w:w="10224" w:h="12182" w:vSpace="355" w:wrap="notBeside" w:vAnchor="text" w:hAnchor="text" w:x="30" w:y="356"/>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PT" w:eastAsia="pt-PT" w:bidi="pt-PT"/>
              </w:rPr>
              <w:t>IRRF-TRAB ALHO-PRINCIPAL</w:t>
            </w:r>
          </w:p>
        </w:tc>
        <w:tc>
          <w:tcPr>
            <w:tcBorders/>
            <w:shd w:val="clear" w:color="auto" w:fill="FFFFFF"/>
            <w:vAlign w:val="top"/>
          </w:tcPr>
          <w:p>
            <w:pPr>
              <w:pStyle w:val="Style16"/>
              <w:keepNext w:val="0"/>
              <w:keepLines w:val="0"/>
              <w:framePr w:w="10224" w:h="12182" w:vSpace="355" w:wrap="notBeside" w:vAnchor="text" w:hAnchor="text" w:x="30" w:y="356"/>
              <w:widowControl w:val="0"/>
              <w:shd w:val="clear" w:color="auto" w:fill="auto"/>
              <w:bidi w:val="0"/>
              <w:spacing w:before="0" w:after="0" w:line="240" w:lineRule="auto"/>
              <w:ind w:left="0" w:right="0" w:firstLine="0"/>
              <w:jc w:val="right"/>
            </w:pPr>
            <w:r>
              <w:rPr>
                <w:color w:val="000000"/>
                <w:spacing w:val="0"/>
                <w:w w:val="100"/>
                <w:position w:val="0"/>
                <w:shd w:val="clear" w:color="auto" w:fill="auto"/>
                <w:lang w:val="pt-PT" w:eastAsia="pt-PT" w:bidi="pt-PT"/>
              </w:rPr>
              <w:t>1.500.0000.1.500.0-110 000</w:t>
            </w:r>
          </w:p>
        </w:tc>
        <w:tc>
          <w:tcPr>
            <w:tcBorders/>
            <w:shd w:val="clear" w:color="auto" w:fill="FFFFFF"/>
            <w:vAlign w:val="top"/>
          </w:tcPr>
          <w:p>
            <w:pPr>
              <w:pStyle w:val="Style16"/>
              <w:keepNext w:val="0"/>
              <w:keepLines w:val="0"/>
              <w:framePr w:w="10224" w:h="12182" w:vSpace="355" w:wrap="notBeside" w:vAnchor="text" w:hAnchor="text" w:x="30" w:y="356"/>
              <w:widowControl w:val="0"/>
              <w:shd w:val="clear" w:color="auto" w:fill="auto"/>
              <w:bidi w:val="0"/>
              <w:spacing w:before="0" w:after="0" w:line="240" w:lineRule="auto"/>
              <w:ind w:left="0" w:right="0" w:firstLine="0"/>
              <w:jc w:val="right"/>
            </w:pPr>
            <w:r>
              <w:rPr>
                <w:color w:val="000000"/>
                <w:spacing w:val="0"/>
                <w:w w:val="100"/>
                <w:position w:val="0"/>
                <w:shd w:val="clear" w:color="auto" w:fill="auto"/>
                <w:lang w:val="pt-PT" w:eastAsia="pt-PT" w:bidi="pt-PT"/>
              </w:rPr>
              <w:t>3.638.906,99</w:t>
            </w:r>
          </w:p>
        </w:tc>
      </w:tr>
      <w:tr>
        <w:trPr>
          <w:trHeight w:val="192" w:hRule="exact"/>
        </w:trPr>
        <w:tc>
          <w:tcPr>
            <w:tcBorders/>
            <w:shd w:val="clear" w:color="auto" w:fill="FFFFFF"/>
            <w:vAlign w:val="top"/>
          </w:tcPr>
          <w:p>
            <w:pPr>
              <w:pStyle w:val="Style16"/>
              <w:keepNext w:val="0"/>
              <w:keepLines w:val="0"/>
              <w:framePr w:w="10224" w:h="12182" w:vSpace="355" w:wrap="notBeside" w:vAnchor="text" w:hAnchor="text" w:x="30" w:y="356"/>
              <w:widowControl w:val="0"/>
              <w:shd w:val="clear" w:color="auto" w:fill="auto"/>
              <w:bidi w:val="0"/>
              <w:spacing w:before="0" w:after="0" w:line="240" w:lineRule="auto"/>
              <w:ind w:left="0" w:right="0" w:firstLine="0"/>
              <w:jc w:val="right"/>
            </w:pPr>
            <w:r>
              <w:rPr>
                <w:color w:val="000000"/>
                <w:spacing w:val="0"/>
                <w:w w:val="100"/>
                <w:position w:val="0"/>
                <w:shd w:val="clear" w:color="auto" w:fill="auto"/>
                <w:lang w:val="pt-PT" w:eastAsia="pt-PT" w:bidi="pt-PT"/>
              </w:rPr>
              <w:t>5</w:t>
            </w:r>
          </w:p>
        </w:tc>
        <w:tc>
          <w:tcPr>
            <w:tcBorders/>
            <w:shd w:val="clear" w:color="auto" w:fill="FFFFFF"/>
            <w:vAlign w:val="top"/>
          </w:tcPr>
          <w:p>
            <w:pPr>
              <w:pStyle w:val="Style16"/>
              <w:keepNext w:val="0"/>
              <w:keepLines w:val="0"/>
              <w:framePr w:w="10224" w:h="12182" w:vSpace="355" w:wrap="notBeside" w:vAnchor="text" w:hAnchor="text" w:x="30" w:y="356"/>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PT" w:eastAsia="pt-PT" w:bidi="pt-PT"/>
              </w:rPr>
              <w:t>1113.03.4.1.00</w:t>
            </w:r>
          </w:p>
        </w:tc>
        <w:tc>
          <w:tcPr>
            <w:tcBorders/>
            <w:shd w:val="clear" w:color="auto" w:fill="FFFFFF"/>
            <w:vAlign w:val="bottom"/>
          </w:tcPr>
          <w:p>
            <w:pPr>
              <w:pStyle w:val="Style16"/>
              <w:keepNext w:val="0"/>
              <w:keepLines w:val="0"/>
              <w:framePr w:w="10224" w:h="12182" w:vSpace="355" w:wrap="notBeside" w:vAnchor="text" w:hAnchor="text" w:x="30" w:y="356"/>
              <w:widowControl w:val="0"/>
              <w:shd w:val="clear" w:color="auto" w:fill="auto"/>
              <w:bidi w:val="0"/>
              <w:spacing w:before="0" w:after="0" w:line="240" w:lineRule="auto"/>
              <w:ind w:left="440" w:right="0" w:firstLine="40"/>
              <w:jc w:val="left"/>
            </w:pPr>
            <w:r>
              <w:rPr>
                <w:color w:val="000000"/>
                <w:spacing w:val="0"/>
                <w:w w:val="100"/>
                <w:position w:val="0"/>
                <w:shd w:val="clear" w:color="auto" w:fill="auto"/>
                <w:lang w:val="pt-PT" w:eastAsia="pt-PT" w:bidi="pt-PT"/>
              </w:rPr>
              <w:t>1</w:t>
            </w:r>
          </w:p>
        </w:tc>
        <w:tc>
          <w:tcPr>
            <w:tcBorders/>
            <w:shd w:val="clear" w:color="auto" w:fill="FFFFFF"/>
            <w:vAlign w:val="top"/>
          </w:tcPr>
          <w:p>
            <w:pPr>
              <w:pStyle w:val="Style16"/>
              <w:keepNext w:val="0"/>
              <w:keepLines w:val="0"/>
              <w:framePr w:w="10224" w:h="12182" w:vSpace="355" w:wrap="notBeside" w:vAnchor="text" w:hAnchor="text" w:x="30" w:y="356"/>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PT" w:eastAsia="pt-PT" w:bidi="pt-PT"/>
              </w:rPr>
              <w:t>IRRF- OUTROS RENDIMENTOS-PRINCIPAL</w:t>
            </w:r>
          </w:p>
        </w:tc>
        <w:tc>
          <w:tcPr>
            <w:tcBorders/>
            <w:shd w:val="clear" w:color="auto" w:fill="FFFFFF"/>
            <w:vAlign w:val="top"/>
          </w:tcPr>
          <w:p>
            <w:pPr>
              <w:pStyle w:val="Style16"/>
              <w:keepNext w:val="0"/>
              <w:keepLines w:val="0"/>
              <w:framePr w:w="10224" w:h="12182" w:vSpace="355" w:wrap="notBeside" w:vAnchor="text" w:hAnchor="text" w:x="30" w:y="356"/>
              <w:widowControl w:val="0"/>
              <w:shd w:val="clear" w:color="auto" w:fill="auto"/>
              <w:bidi w:val="0"/>
              <w:spacing w:before="0" w:after="0" w:line="240" w:lineRule="auto"/>
              <w:ind w:left="0" w:right="0" w:firstLine="0"/>
              <w:jc w:val="right"/>
            </w:pPr>
            <w:r>
              <w:rPr>
                <w:color w:val="000000"/>
                <w:spacing w:val="0"/>
                <w:w w:val="100"/>
                <w:position w:val="0"/>
                <w:shd w:val="clear" w:color="auto" w:fill="auto"/>
                <w:lang w:val="pt-PT" w:eastAsia="pt-PT" w:bidi="pt-PT"/>
              </w:rPr>
              <w:t>1.500.0000.1.500.0-110 000</w:t>
            </w:r>
          </w:p>
        </w:tc>
        <w:tc>
          <w:tcPr>
            <w:tcBorders/>
            <w:shd w:val="clear" w:color="auto" w:fill="FFFFFF"/>
            <w:vAlign w:val="top"/>
          </w:tcPr>
          <w:p>
            <w:pPr>
              <w:pStyle w:val="Style16"/>
              <w:keepNext w:val="0"/>
              <w:keepLines w:val="0"/>
              <w:framePr w:w="10224" w:h="12182" w:vSpace="355" w:wrap="notBeside" w:vAnchor="text" w:hAnchor="text" w:x="30" w:y="356"/>
              <w:widowControl w:val="0"/>
              <w:shd w:val="clear" w:color="auto" w:fill="auto"/>
              <w:bidi w:val="0"/>
              <w:spacing w:before="0" w:after="0" w:line="240" w:lineRule="auto"/>
              <w:ind w:left="0" w:right="0" w:firstLine="0"/>
              <w:jc w:val="right"/>
            </w:pPr>
            <w:r>
              <w:rPr>
                <w:color w:val="000000"/>
                <w:spacing w:val="0"/>
                <w:w w:val="100"/>
                <w:position w:val="0"/>
                <w:shd w:val="clear" w:color="auto" w:fill="auto"/>
                <w:lang w:val="pt-PT" w:eastAsia="pt-PT" w:bidi="pt-PT"/>
              </w:rPr>
              <w:t>2.054.937.86</w:t>
            </w:r>
          </w:p>
        </w:tc>
      </w:tr>
      <w:tr>
        <w:trPr>
          <w:trHeight w:val="202" w:hRule="exact"/>
        </w:trPr>
        <w:tc>
          <w:tcPr>
            <w:tcBorders/>
            <w:shd w:val="clear" w:color="auto" w:fill="FFFFFF"/>
            <w:vAlign w:val="bottom"/>
          </w:tcPr>
          <w:p>
            <w:pPr>
              <w:pStyle w:val="Style16"/>
              <w:keepNext w:val="0"/>
              <w:keepLines w:val="0"/>
              <w:framePr w:w="10224" w:h="12182" w:vSpace="355" w:wrap="notBeside" w:vAnchor="text" w:hAnchor="text" w:x="30" w:y="356"/>
              <w:widowControl w:val="0"/>
              <w:shd w:val="clear" w:color="auto" w:fill="auto"/>
              <w:bidi w:val="0"/>
              <w:spacing w:before="0" w:after="0" w:line="240" w:lineRule="auto"/>
              <w:ind w:left="0" w:right="0" w:firstLine="0"/>
              <w:jc w:val="right"/>
            </w:pPr>
            <w:r>
              <w:rPr>
                <w:color w:val="000000"/>
                <w:spacing w:val="0"/>
                <w:w w:val="100"/>
                <w:position w:val="0"/>
                <w:shd w:val="clear" w:color="auto" w:fill="auto"/>
                <w:lang w:val="pt-PT" w:eastAsia="pt-PT" w:bidi="pt-PT"/>
              </w:rPr>
              <w:t>6</w:t>
            </w:r>
          </w:p>
        </w:tc>
        <w:tc>
          <w:tcPr>
            <w:tcBorders/>
            <w:shd w:val="clear" w:color="auto" w:fill="FFFFFF"/>
            <w:vAlign w:val="top"/>
          </w:tcPr>
          <w:p>
            <w:pPr>
              <w:pStyle w:val="Style16"/>
              <w:keepNext w:val="0"/>
              <w:keepLines w:val="0"/>
              <w:framePr w:w="10224" w:h="12182" w:vSpace="355" w:wrap="notBeside" w:vAnchor="text" w:hAnchor="text" w:x="30" w:y="356"/>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PT" w:eastAsia="pt-PT" w:bidi="pt-PT"/>
              </w:rPr>
              <w:t>1114.51.1.1.00</w:t>
            </w:r>
          </w:p>
        </w:tc>
        <w:tc>
          <w:tcPr>
            <w:tcBorders/>
            <w:shd w:val="clear" w:color="auto" w:fill="FFFFFF"/>
            <w:vAlign w:val="bottom"/>
          </w:tcPr>
          <w:p>
            <w:pPr>
              <w:pStyle w:val="Style16"/>
              <w:keepNext w:val="0"/>
              <w:keepLines w:val="0"/>
              <w:framePr w:w="10224" w:h="12182" w:vSpace="355" w:wrap="notBeside" w:vAnchor="text" w:hAnchor="text" w:x="30" w:y="356"/>
              <w:widowControl w:val="0"/>
              <w:shd w:val="clear" w:color="auto" w:fill="auto"/>
              <w:bidi w:val="0"/>
              <w:spacing w:before="0" w:after="0" w:line="240" w:lineRule="auto"/>
              <w:ind w:left="440" w:right="0" w:firstLine="40"/>
              <w:jc w:val="left"/>
            </w:pPr>
            <w:r>
              <w:rPr>
                <w:color w:val="000000"/>
                <w:spacing w:val="0"/>
                <w:w w:val="100"/>
                <w:position w:val="0"/>
                <w:shd w:val="clear" w:color="auto" w:fill="auto"/>
                <w:lang w:val="pt-PT" w:eastAsia="pt-PT" w:bidi="pt-PT"/>
              </w:rPr>
              <w:t>1</w:t>
            </w:r>
          </w:p>
        </w:tc>
        <w:tc>
          <w:tcPr>
            <w:tcBorders/>
            <w:shd w:val="clear" w:color="auto" w:fill="FFFFFF"/>
            <w:vAlign w:val="top"/>
          </w:tcPr>
          <w:p>
            <w:pPr>
              <w:pStyle w:val="Style16"/>
              <w:keepNext w:val="0"/>
              <w:keepLines w:val="0"/>
              <w:framePr w:w="10224" w:h="12182" w:vSpace="355" w:wrap="notBeside" w:vAnchor="text" w:hAnchor="text" w:x="30" w:y="356"/>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PT" w:eastAsia="pt-PT" w:bidi="pt-PT"/>
              </w:rPr>
              <w:t>ISSQN - PRINCIPAL</w:t>
            </w:r>
          </w:p>
        </w:tc>
        <w:tc>
          <w:tcPr>
            <w:tcBorders/>
            <w:shd w:val="clear" w:color="auto" w:fill="FFFFFF"/>
            <w:vAlign w:val="top"/>
          </w:tcPr>
          <w:p>
            <w:pPr>
              <w:pStyle w:val="Style16"/>
              <w:keepNext w:val="0"/>
              <w:keepLines w:val="0"/>
              <w:framePr w:w="10224" w:h="12182" w:vSpace="355" w:wrap="notBeside" w:vAnchor="text" w:hAnchor="text" w:x="30" w:y="356"/>
              <w:widowControl w:val="0"/>
              <w:shd w:val="clear" w:color="auto" w:fill="auto"/>
              <w:bidi w:val="0"/>
              <w:spacing w:before="0" w:after="0" w:line="240" w:lineRule="auto"/>
              <w:ind w:left="0" w:right="0" w:firstLine="0"/>
              <w:jc w:val="right"/>
            </w:pPr>
            <w:r>
              <w:rPr>
                <w:color w:val="000000"/>
                <w:spacing w:val="0"/>
                <w:w w:val="100"/>
                <w:position w:val="0"/>
                <w:shd w:val="clear" w:color="auto" w:fill="auto"/>
                <w:lang w:val="pt-PT" w:eastAsia="pt-PT" w:bidi="pt-PT"/>
              </w:rPr>
              <w:t>1 500.0000.1.500.0-110 000</w:t>
            </w:r>
          </w:p>
        </w:tc>
        <w:tc>
          <w:tcPr>
            <w:tcBorders/>
            <w:shd w:val="clear" w:color="auto" w:fill="FFFFFF"/>
            <w:vAlign w:val="top"/>
          </w:tcPr>
          <w:p>
            <w:pPr>
              <w:pStyle w:val="Style16"/>
              <w:keepNext w:val="0"/>
              <w:keepLines w:val="0"/>
              <w:framePr w:w="10224" w:h="12182" w:vSpace="355" w:wrap="notBeside" w:vAnchor="text" w:hAnchor="text" w:x="30" w:y="356"/>
              <w:widowControl w:val="0"/>
              <w:shd w:val="clear" w:color="auto" w:fill="auto"/>
              <w:bidi w:val="0"/>
              <w:spacing w:before="0" w:after="0" w:line="240" w:lineRule="auto"/>
              <w:ind w:left="0" w:right="0" w:firstLine="0"/>
              <w:jc w:val="right"/>
            </w:pPr>
            <w:r>
              <w:rPr>
                <w:color w:val="000000"/>
                <w:spacing w:val="0"/>
                <w:w w:val="100"/>
                <w:position w:val="0"/>
                <w:shd w:val="clear" w:color="auto" w:fill="auto"/>
                <w:lang w:val="pt-PT" w:eastAsia="pt-PT" w:bidi="pt-PT"/>
              </w:rPr>
              <w:t>4.263.541,66</w:t>
            </w:r>
          </w:p>
        </w:tc>
      </w:tr>
      <w:tr>
        <w:trPr>
          <w:trHeight w:val="202" w:hRule="exact"/>
        </w:trPr>
        <w:tc>
          <w:tcPr>
            <w:tcBorders/>
            <w:shd w:val="clear" w:color="auto" w:fill="FFFFFF"/>
            <w:vAlign w:val="top"/>
          </w:tcPr>
          <w:p>
            <w:pPr>
              <w:pStyle w:val="Style16"/>
              <w:keepNext w:val="0"/>
              <w:keepLines w:val="0"/>
              <w:framePr w:w="10224" w:h="12182" w:vSpace="355" w:wrap="notBeside" w:vAnchor="text" w:hAnchor="text" w:x="30" w:y="356"/>
              <w:widowControl w:val="0"/>
              <w:shd w:val="clear" w:color="auto" w:fill="auto"/>
              <w:bidi w:val="0"/>
              <w:spacing w:before="0" w:after="0" w:line="240" w:lineRule="auto"/>
              <w:ind w:left="0" w:right="80" w:firstLine="0"/>
              <w:jc w:val="center"/>
            </w:pPr>
            <w:r>
              <w:rPr>
                <w:color w:val="000000"/>
                <w:spacing w:val="0"/>
                <w:w w:val="100"/>
                <w:position w:val="0"/>
                <w:shd w:val="clear" w:color="auto" w:fill="auto"/>
                <w:lang w:val="pt-PT" w:eastAsia="pt-PT" w:bidi="pt-PT"/>
              </w:rPr>
              <w:t>7</w:t>
            </w:r>
          </w:p>
        </w:tc>
        <w:tc>
          <w:tcPr>
            <w:tcBorders/>
            <w:shd w:val="clear" w:color="auto" w:fill="FFFFFF"/>
            <w:vAlign w:val="bottom"/>
          </w:tcPr>
          <w:p>
            <w:pPr>
              <w:pStyle w:val="Style16"/>
              <w:keepNext w:val="0"/>
              <w:keepLines w:val="0"/>
              <w:framePr w:w="10224" w:h="12182" w:vSpace="355" w:wrap="notBeside" w:vAnchor="text" w:hAnchor="text" w:x="30" w:y="356"/>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PT" w:eastAsia="pt-PT" w:bidi="pt-PT"/>
              </w:rPr>
              <w:t>1121.01.0.1.01</w:t>
            </w:r>
          </w:p>
        </w:tc>
        <w:tc>
          <w:tcPr>
            <w:tcBorders/>
            <w:shd w:val="clear" w:color="auto" w:fill="FFFFFF"/>
            <w:vAlign w:val="bottom"/>
          </w:tcPr>
          <w:p>
            <w:pPr>
              <w:pStyle w:val="Style16"/>
              <w:keepNext w:val="0"/>
              <w:keepLines w:val="0"/>
              <w:framePr w:w="10224" w:h="12182" w:vSpace="355" w:wrap="notBeside" w:vAnchor="text" w:hAnchor="text" w:x="30" w:y="356"/>
              <w:widowControl w:val="0"/>
              <w:shd w:val="clear" w:color="auto" w:fill="auto"/>
              <w:bidi w:val="0"/>
              <w:spacing w:before="0" w:after="0" w:line="240" w:lineRule="auto"/>
              <w:ind w:left="440" w:right="0" w:firstLine="40"/>
              <w:jc w:val="left"/>
            </w:pPr>
            <w:r>
              <w:rPr>
                <w:color w:val="000000"/>
                <w:spacing w:val="0"/>
                <w:w w:val="100"/>
                <w:position w:val="0"/>
                <w:shd w:val="clear" w:color="auto" w:fill="auto"/>
                <w:lang w:val="pt-PT" w:eastAsia="pt-PT" w:bidi="pt-PT"/>
              </w:rPr>
              <w:t>1</w:t>
            </w:r>
          </w:p>
        </w:tc>
        <w:tc>
          <w:tcPr>
            <w:tcBorders/>
            <w:shd w:val="clear" w:color="auto" w:fill="FFFFFF"/>
            <w:vAlign w:val="top"/>
          </w:tcPr>
          <w:p>
            <w:pPr>
              <w:pStyle w:val="Style16"/>
              <w:keepNext w:val="0"/>
              <w:keepLines w:val="0"/>
              <w:framePr w:w="10224" w:h="12182" w:vSpace="355" w:wrap="notBeside" w:vAnchor="text" w:hAnchor="text" w:x="30" w:y="356"/>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PT" w:eastAsia="pt-PT" w:bidi="pt-PT"/>
              </w:rPr>
              <w:t xml:space="preserve">Taxas de Insp., Cont e Fiscalização - </w:t>
            </w:r>
            <w:r>
              <w:rPr>
                <w:color w:val="000000"/>
                <w:spacing w:val="0"/>
                <w:w w:val="100"/>
                <w:position w:val="0"/>
                <w:shd w:val="clear" w:color="auto" w:fill="auto"/>
                <w:lang w:val="pt-BR" w:eastAsia="pt-BR" w:bidi="pt-BR"/>
              </w:rPr>
              <w:t xml:space="preserve">AL </w:t>
            </w:r>
            <w:r>
              <w:rPr>
                <w:color w:val="000000"/>
                <w:spacing w:val="0"/>
                <w:w w:val="100"/>
                <w:position w:val="0"/>
                <w:shd w:val="clear" w:color="auto" w:fill="auto"/>
                <w:lang w:val="pt-PT" w:eastAsia="pt-PT" w:bidi="pt-PT"/>
              </w:rPr>
              <w:t>VARA LICENÇA</w:t>
            </w:r>
          </w:p>
        </w:tc>
        <w:tc>
          <w:tcPr>
            <w:tcBorders/>
            <w:shd w:val="clear" w:color="auto" w:fill="FFFFFF"/>
            <w:vAlign w:val="top"/>
          </w:tcPr>
          <w:p>
            <w:pPr>
              <w:pStyle w:val="Style16"/>
              <w:keepNext w:val="0"/>
              <w:keepLines w:val="0"/>
              <w:framePr w:w="10224" w:h="12182" w:vSpace="355" w:wrap="notBeside" w:vAnchor="text" w:hAnchor="text" w:x="30" w:y="356"/>
              <w:widowControl w:val="0"/>
              <w:shd w:val="clear" w:color="auto" w:fill="auto"/>
              <w:bidi w:val="0"/>
              <w:spacing w:before="0" w:after="0" w:line="240" w:lineRule="auto"/>
              <w:ind w:left="0" w:right="0" w:firstLine="0"/>
              <w:jc w:val="right"/>
            </w:pPr>
            <w:r>
              <w:rPr>
                <w:color w:val="000000"/>
                <w:spacing w:val="0"/>
                <w:w w:val="100"/>
                <w:position w:val="0"/>
                <w:shd w:val="clear" w:color="auto" w:fill="auto"/>
                <w:lang w:val="pt-PT" w:eastAsia="pt-PT" w:bidi="pt-PT"/>
              </w:rPr>
              <w:t>1.500.0000.1.500.0-110 000</w:t>
            </w:r>
          </w:p>
        </w:tc>
        <w:tc>
          <w:tcPr>
            <w:tcBorders/>
            <w:shd w:val="clear" w:color="auto" w:fill="FFFFFF"/>
            <w:vAlign w:val="top"/>
          </w:tcPr>
          <w:p>
            <w:pPr>
              <w:pStyle w:val="Style16"/>
              <w:keepNext w:val="0"/>
              <w:keepLines w:val="0"/>
              <w:framePr w:w="10224" w:h="12182" w:vSpace="355" w:wrap="notBeside" w:vAnchor="text" w:hAnchor="text" w:x="30" w:y="356"/>
              <w:widowControl w:val="0"/>
              <w:shd w:val="clear" w:color="auto" w:fill="auto"/>
              <w:bidi w:val="0"/>
              <w:spacing w:before="0" w:after="0" w:line="240" w:lineRule="auto"/>
              <w:ind w:left="0" w:right="0" w:firstLine="0"/>
              <w:jc w:val="right"/>
            </w:pPr>
            <w:r>
              <w:rPr>
                <w:color w:val="000000"/>
                <w:spacing w:val="0"/>
                <w:w w:val="100"/>
                <w:position w:val="0"/>
                <w:shd w:val="clear" w:color="auto" w:fill="auto"/>
                <w:lang w:val="pt-PT" w:eastAsia="pt-PT" w:bidi="pt-PT"/>
              </w:rPr>
              <w:t>301.601,14</w:t>
            </w:r>
          </w:p>
        </w:tc>
      </w:tr>
      <w:tr>
        <w:trPr>
          <w:trHeight w:val="192" w:hRule="exact"/>
        </w:trPr>
        <w:tc>
          <w:tcPr>
            <w:tcBorders/>
            <w:shd w:val="clear" w:color="auto" w:fill="FFFFFF"/>
            <w:vAlign w:val="bottom"/>
          </w:tcPr>
          <w:p>
            <w:pPr>
              <w:pStyle w:val="Style16"/>
              <w:keepNext w:val="0"/>
              <w:keepLines w:val="0"/>
              <w:framePr w:w="10224" w:h="12182" w:vSpace="355" w:wrap="notBeside" w:vAnchor="text" w:hAnchor="text" w:x="30" w:y="356"/>
              <w:widowControl w:val="0"/>
              <w:shd w:val="clear" w:color="auto" w:fill="auto"/>
              <w:bidi w:val="0"/>
              <w:spacing w:before="0" w:after="0" w:line="240" w:lineRule="auto"/>
              <w:ind w:left="0" w:right="80" w:firstLine="0"/>
              <w:jc w:val="center"/>
            </w:pPr>
            <w:r>
              <w:rPr>
                <w:color w:val="000000"/>
                <w:spacing w:val="0"/>
                <w:w w:val="100"/>
                <w:position w:val="0"/>
                <w:shd w:val="clear" w:color="auto" w:fill="auto"/>
                <w:lang w:val="pt-PT" w:eastAsia="pt-PT" w:bidi="pt-PT"/>
              </w:rPr>
              <w:t>8</w:t>
            </w:r>
          </w:p>
        </w:tc>
        <w:tc>
          <w:tcPr>
            <w:tcBorders/>
            <w:shd w:val="clear" w:color="auto" w:fill="FFFFFF"/>
            <w:vAlign w:val="bottom"/>
          </w:tcPr>
          <w:p>
            <w:pPr>
              <w:pStyle w:val="Style16"/>
              <w:keepNext w:val="0"/>
              <w:keepLines w:val="0"/>
              <w:framePr w:w="10224" w:h="12182" w:vSpace="355" w:wrap="notBeside" w:vAnchor="text" w:hAnchor="text" w:x="30" w:y="356"/>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PT" w:eastAsia="pt-PT" w:bidi="pt-PT"/>
              </w:rPr>
              <w:t>1121.01.0.1.02</w:t>
            </w:r>
          </w:p>
        </w:tc>
        <w:tc>
          <w:tcPr>
            <w:tcBorders/>
            <w:shd w:val="clear" w:color="auto" w:fill="FFFFFF"/>
            <w:vAlign w:val="top"/>
          </w:tcPr>
          <w:p>
            <w:pPr>
              <w:pStyle w:val="Style16"/>
              <w:keepNext w:val="0"/>
              <w:keepLines w:val="0"/>
              <w:framePr w:w="10224" w:h="12182" w:vSpace="355" w:wrap="notBeside" w:vAnchor="text" w:hAnchor="text" w:x="30" w:y="356"/>
              <w:widowControl w:val="0"/>
              <w:shd w:val="clear" w:color="auto" w:fill="auto"/>
              <w:bidi w:val="0"/>
              <w:spacing w:before="0" w:after="0" w:line="240" w:lineRule="auto"/>
              <w:ind w:left="440" w:right="0" w:firstLine="40"/>
              <w:jc w:val="left"/>
            </w:pPr>
            <w:r>
              <w:rPr>
                <w:color w:val="000000"/>
                <w:spacing w:val="0"/>
                <w:w w:val="100"/>
                <w:position w:val="0"/>
                <w:shd w:val="clear" w:color="auto" w:fill="auto"/>
                <w:lang w:val="pt-PT" w:eastAsia="pt-PT" w:bidi="pt-PT"/>
              </w:rPr>
              <w:t>3</w:t>
            </w:r>
          </w:p>
        </w:tc>
        <w:tc>
          <w:tcPr>
            <w:tcBorders/>
            <w:shd w:val="clear" w:color="auto" w:fill="FFFFFF"/>
            <w:vAlign w:val="top"/>
          </w:tcPr>
          <w:p>
            <w:pPr>
              <w:pStyle w:val="Style16"/>
              <w:keepNext w:val="0"/>
              <w:keepLines w:val="0"/>
              <w:framePr w:w="10224" w:h="12182" w:vSpace="355" w:wrap="notBeside" w:vAnchor="text" w:hAnchor="text" w:x="30" w:y="356"/>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PT" w:eastAsia="pt-PT" w:bidi="pt-PT"/>
              </w:rPr>
              <w:t>Taxa de Autorização de Func. de Transporte - DEMUT</w:t>
            </w:r>
          </w:p>
        </w:tc>
        <w:tc>
          <w:tcPr>
            <w:tcBorders/>
            <w:shd w:val="clear" w:color="auto" w:fill="FFFFFF"/>
            <w:vAlign w:val="top"/>
          </w:tcPr>
          <w:p>
            <w:pPr>
              <w:pStyle w:val="Style16"/>
              <w:keepNext w:val="0"/>
              <w:keepLines w:val="0"/>
              <w:framePr w:w="10224" w:h="12182" w:vSpace="355" w:wrap="notBeside" w:vAnchor="text" w:hAnchor="text" w:x="30" w:y="356"/>
              <w:widowControl w:val="0"/>
              <w:shd w:val="clear" w:color="auto" w:fill="auto"/>
              <w:bidi w:val="0"/>
              <w:spacing w:before="0" w:after="0" w:line="240" w:lineRule="auto"/>
              <w:ind w:left="0" w:right="0" w:firstLine="0"/>
              <w:jc w:val="right"/>
            </w:pPr>
            <w:r>
              <w:rPr>
                <w:color w:val="000000"/>
                <w:spacing w:val="0"/>
                <w:w w:val="100"/>
                <w:position w:val="0"/>
                <w:shd w:val="clear" w:color="auto" w:fill="auto"/>
                <w:lang w:val="pt-PT" w:eastAsia="pt-PT" w:bidi="pt-PT"/>
              </w:rPr>
              <w:t>1.500.0000.1.500.0-110 000</w:t>
            </w:r>
          </w:p>
        </w:tc>
        <w:tc>
          <w:tcPr>
            <w:tcBorders/>
            <w:shd w:val="clear" w:color="auto" w:fill="FFFFFF"/>
            <w:vAlign w:val="top"/>
          </w:tcPr>
          <w:p>
            <w:pPr>
              <w:pStyle w:val="Style16"/>
              <w:keepNext w:val="0"/>
              <w:keepLines w:val="0"/>
              <w:framePr w:w="10224" w:h="12182" w:vSpace="355" w:wrap="notBeside" w:vAnchor="text" w:hAnchor="text" w:x="30" w:y="356"/>
              <w:widowControl w:val="0"/>
              <w:shd w:val="clear" w:color="auto" w:fill="auto"/>
              <w:bidi w:val="0"/>
              <w:spacing w:before="0" w:after="0" w:line="240" w:lineRule="auto"/>
              <w:ind w:left="0" w:right="0" w:firstLine="0"/>
              <w:jc w:val="right"/>
            </w:pPr>
            <w:r>
              <w:rPr>
                <w:color w:val="000000"/>
                <w:spacing w:val="0"/>
                <w:w w:val="100"/>
                <w:position w:val="0"/>
                <w:shd w:val="clear" w:color="auto" w:fill="auto"/>
                <w:lang w:val="pt-PT" w:eastAsia="pt-PT" w:bidi="pt-PT"/>
              </w:rPr>
              <w:t>33.202,26</w:t>
            </w:r>
          </w:p>
        </w:tc>
      </w:tr>
      <w:tr>
        <w:trPr>
          <w:trHeight w:val="192" w:hRule="exact"/>
        </w:trPr>
        <w:tc>
          <w:tcPr>
            <w:tcBorders/>
            <w:shd w:val="clear" w:color="auto" w:fill="FFFFFF"/>
            <w:vAlign w:val="top"/>
          </w:tcPr>
          <w:p>
            <w:pPr>
              <w:pStyle w:val="Style16"/>
              <w:keepNext w:val="0"/>
              <w:keepLines w:val="0"/>
              <w:framePr w:w="10224" w:h="12182" w:vSpace="355" w:wrap="notBeside" w:vAnchor="text" w:hAnchor="text" w:x="30" w:y="356"/>
              <w:widowControl w:val="0"/>
              <w:shd w:val="clear" w:color="auto" w:fill="auto"/>
              <w:bidi w:val="0"/>
              <w:spacing w:before="0" w:after="0" w:line="240" w:lineRule="auto"/>
              <w:ind w:left="0" w:right="0" w:firstLine="0"/>
              <w:jc w:val="right"/>
            </w:pPr>
            <w:r>
              <w:rPr>
                <w:color w:val="000000"/>
                <w:spacing w:val="0"/>
                <w:w w:val="100"/>
                <w:position w:val="0"/>
                <w:shd w:val="clear" w:color="auto" w:fill="auto"/>
                <w:lang w:val="pt-PT" w:eastAsia="pt-PT" w:bidi="pt-PT"/>
              </w:rPr>
              <w:t>9</w:t>
            </w:r>
          </w:p>
        </w:tc>
        <w:tc>
          <w:tcPr>
            <w:tcBorders/>
            <w:shd w:val="clear" w:color="auto" w:fill="FFFFFF"/>
            <w:vAlign w:val="top"/>
          </w:tcPr>
          <w:p>
            <w:pPr>
              <w:pStyle w:val="Style16"/>
              <w:keepNext w:val="0"/>
              <w:keepLines w:val="0"/>
              <w:framePr w:w="10224" w:h="12182" w:vSpace="355" w:wrap="notBeside" w:vAnchor="text" w:hAnchor="text" w:x="30" w:y="356"/>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PT" w:eastAsia="pt-PT" w:bidi="pt-PT"/>
              </w:rPr>
              <w:t>1121.01.0.1.03</w:t>
            </w:r>
          </w:p>
        </w:tc>
        <w:tc>
          <w:tcPr>
            <w:tcBorders/>
            <w:shd w:val="clear" w:color="auto" w:fill="FFFFFF"/>
            <w:vAlign w:val="bottom"/>
          </w:tcPr>
          <w:p>
            <w:pPr>
              <w:pStyle w:val="Style16"/>
              <w:keepNext w:val="0"/>
              <w:keepLines w:val="0"/>
              <w:framePr w:w="10224" w:h="12182" w:vSpace="355" w:wrap="notBeside" w:vAnchor="text" w:hAnchor="text" w:x="30" w:y="356"/>
              <w:widowControl w:val="0"/>
              <w:shd w:val="clear" w:color="auto" w:fill="auto"/>
              <w:bidi w:val="0"/>
              <w:spacing w:before="0" w:after="0" w:line="240" w:lineRule="auto"/>
              <w:ind w:left="440" w:right="0" w:firstLine="40"/>
              <w:jc w:val="left"/>
            </w:pPr>
            <w:r>
              <w:rPr>
                <w:color w:val="000000"/>
                <w:spacing w:val="0"/>
                <w:w w:val="100"/>
                <w:position w:val="0"/>
                <w:shd w:val="clear" w:color="auto" w:fill="auto"/>
                <w:lang w:val="pt-PT" w:eastAsia="pt-PT" w:bidi="pt-PT"/>
              </w:rPr>
              <w:t>1</w:t>
            </w:r>
          </w:p>
        </w:tc>
        <w:tc>
          <w:tcPr>
            <w:tcBorders/>
            <w:shd w:val="clear" w:color="auto" w:fill="FFFFFF"/>
            <w:vAlign w:val="top"/>
          </w:tcPr>
          <w:p>
            <w:pPr>
              <w:pStyle w:val="Style16"/>
              <w:keepNext w:val="0"/>
              <w:keepLines w:val="0"/>
              <w:framePr w:w="10224" w:h="12182" w:vSpace="355" w:wrap="notBeside" w:vAnchor="text" w:hAnchor="text" w:x="30" w:y="356"/>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PT" w:eastAsia="pt-PT" w:bidi="pt-PT"/>
              </w:rPr>
              <w:t>Taxas de Licença p/Exec.Obras/Constnjçâo/Civil</w:t>
            </w:r>
          </w:p>
        </w:tc>
        <w:tc>
          <w:tcPr>
            <w:tcBorders/>
            <w:shd w:val="clear" w:color="auto" w:fill="FFFFFF"/>
            <w:vAlign w:val="top"/>
          </w:tcPr>
          <w:p>
            <w:pPr>
              <w:pStyle w:val="Style16"/>
              <w:keepNext w:val="0"/>
              <w:keepLines w:val="0"/>
              <w:framePr w:w="10224" w:h="12182" w:vSpace="355" w:wrap="notBeside" w:vAnchor="text" w:hAnchor="text" w:x="30" w:y="356"/>
              <w:widowControl w:val="0"/>
              <w:shd w:val="clear" w:color="auto" w:fill="auto"/>
              <w:bidi w:val="0"/>
              <w:spacing w:before="0" w:after="0" w:line="240" w:lineRule="auto"/>
              <w:ind w:left="0" w:right="0" w:firstLine="0"/>
              <w:jc w:val="right"/>
            </w:pPr>
            <w:r>
              <w:rPr>
                <w:color w:val="000000"/>
                <w:spacing w:val="0"/>
                <w:w w:val="100"/>
                <w:position w:val="0"/>
                <w:shd w:val="clear" w:color="auto" w:fill="auto"/>
                <w:lang w:val="pt-PT" w:eastAsia="pt-PT" w:bidi="pt-PT"/>
              </w:rPr>
              <w:t>1.500.0000.1.500.0-110 000</w:t>
            </w:r>
          </w:p>
        </w:tc>
        <w:tc>
          <w:tcPr>
            <w:tcBorders/>
            <w:shd w:val="clear" w:color="auto" w:fill="FFFFFF"/>
            <w:vAlign w:val="top"/>
          </w:tcPr>
          <w:p>
            <w:pPr>
              <w:pStyle w:val="Style16"/>
              <w:keepNext w:val="0"/>
              <w:keepLines w:val="0"/>
              <w:framePr w:w="10224" w:h="12182" w:vSpace="355" w:wrap="notBeside" w:vAnchor="text" w:hAnchor="text" w:x="30" w:y="356"/>
              <w:widowControl w:val="0"/>
              <w:shd w:val="clear" w:color="auto" w:fill="auto"/>
              <w:bidi w:val="0"/>
              <w:spacing w:before="0" w:after="0" w:line="240" w:lineRule="auto"/>
              <w:ind w:left="0" w:right="0" w:firstLine="0"/>
              <w:jc w:val="right"/>
            </w:pPr>
            <w:r>
              <w:rPr>
                <w:color w:val="000000"/>
                <w:spacing w:val="0"/>
                <w:w w:val="100"/>
                <w:position w:val="0"/>
                <w:shd w:val="clear" w:color="auto" w:fill="auto"/>
                <w:lang w:val="pt-PT" w:eastAsia="pt-PT" w:bidi="pt-PT"/>
              </w:rPr>
              <w:t>21.601,14</w:t>
            </w:r>
          </w:p>
        </w:tc>
      </w:tr>
      <w:tr>
        <w:trPr>
          <w:trHeight w:val="192" w:hRule="exact"/>
        </w:trPr>
        <w:tc>
          <w:tcPr>
            <w:tcBorders/>
            <w:shd w:val="clear" w:color="auto" w:fill="FFFFFF"/>
            <w:vAlign w:val="bottom"/>
          </w:tcPr>
          <w:p>
            <w:pPr>
              <w:pStyle w:val="Style16"/>
              <w:keepNext w:val="0"/>
              <w:keepLines w:val="0"/>
              <w:framePr w:w="10224" w:h="12182" w:vSpace="355" w:wrap="notBeside" w:vAnchor="text" w:hAnchor="text" w:x="30" w:y="356"/>
              <w:widowControl w:val="0"/>
              <w:shd w:val="clear" w:color="auto" w:fill="auto"/>
              <w:bidi w:val="0"/>
              <w:spacing w:before="0" w:after="0" w:line="240" w:lineRule="auto"/>
              <w:ind w:left="0" w:right="0" w:firstLine="0"/>
              <w:jc w:val="right"/>
            </w:pPr>
            <w:r>
              <w:rPr>
                <w:color w:val="000000"/>
                <w:spacing w:val="0"/>
                <w:w w:val="100"/>
                <w:position w:val="0"/>
                <w:shd w:val="clear" w:color="auto" w:fill="auto"/>
                <w:lang w:val="pt-PT" w:eastAsia="pt-PT" w:bidi="pt-PT"/>
              </w:rPr>
              <w:t>10</w:t>
            </w:r>
          </w:p>
        </w:tc>
        <w:tc>
          <w:tcPr>
            <w:tcBorders/>
            <w:shd w:val="clear" w:color="auto" w:fill="FFFFFF"/>
            <w:vAlign w:val="top"/>
          </w:tcPr>
          <w:p>
            <w:pPr>
              <w:pStyle w:val="Style16"/>
              <w:keepNext w:val="0"/>
              <w:keepLines w:val="0"/>
              <w:framePr w:w="10224" w:h="12182" w:vSpace="355" w:wrap="notBeside" w:vAnchor="text" w:hAnchor="text" w:x="30" w:y="356"/>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PT" w:eastAsia="pt-PT" w:bidi="pt-PT"/>
              </w:rPr>
              <w:t>1121.01.0.1.04</w:t>
            </w:r>
          </w:p>
        </w:tc>
        <w:tc>
          <w:tcPr>
            <w:tcBorders/>
            <w:shd w:val="clear" w:color="auto" w:fill="FFFFFF"/>
            <w:vAlign w:val="bottom"/>
          </w:tcPr>
          <w:p>
            <w:pPr>
              <w:pStyle w:val="Style16"/>
              <w:keepNext w:val="0"/>
              <w:keepLines w:val="0"/>
              <w:framePr w:w="10224" w:h="12182" w:vSpace="355" w:wrap="notBeside" w:vAnchor="text" w:hAnchor="text" w:x="30" w:y="356"/>
              <w:widowControl w:val="0"/>
              <w:shd w:val="clear" w:color="auto" w:fill="auto"/>
              <w:bidi w:val="0"/>
              <w:spacing w:before="0" w:after="0" w:line="240" w:lineRule="auto"/>
              <w:ind w:left="440" w:right="0" w:firstLine="40"/>
              <w:jc w:val="left"/>
            </w:pPr>
            <w:r>
              <w:rPr>
                <w:color w:val="000000"/>
                <w:spacing w:val="0"/>
                <w:w w:val="100"/>
                <w:position w:val="0"/>
                <w:shd w:val="clear" w:color="auto" w:fill="auto"/>
                <w:lang w:val="pt-PT" w:eastAsia="pt-PT" w:bidi="pt-PT"/>
              </w:rPr>
              <w:t>1</w:t>
            </w:r>
          </w:p>
        </w:tc>
        <w:tc>
          <w:tcPr>
            <w:tcBorders/>
            <w:shd w:val="clear" w:color="auto" w:fill="FFFFFF"/>
            <w:vAlign w:val="top"/>
          </w:tcPr>
          <w:p>
            <w:pPr>
              <w:pStyle w:val="Style16"/>
              <w:keepNext w:val="0"/>
              <w:keepLines w:val="0"/>
              <w:framePr w:w="10224" w:h="12182" w:vSpace="355" w:wrap="notBeside" w:vAnchor="text" w:hAnchor="text" w:x="30" w:y="356"/>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PT" w:eastAsia="pt-PT" w:bidi="pt-PT"/>
              </w:rPr>
              <w:t>Taxas Ambulantes-Barracas Eventos/Festividades</w:t>
            </w:r>
          </w:p>
        </w:tc>
        <w:tc>
          <w:tcPr>
            <w:tcBorders/>
            <w:shd w:val="clear" w:color="auto" w:fill="FFFFFF"/>
            <w:vAlign w:val="top"/>
          </w:tcPr>
          <w:p>
            <w:pPr>
              <w:pStyle w:val="Style16"/>
              <w:keepNext w:val="0"/>
              <w:keepLines w:val="0"/>
              <w:framePr w:w="10224" w:h="12182" w:vSpace="355" w:wrap="notBeside" w:vAnchor="text" w:hAnchor="text" w:x="30" w:y="356"/>
              <w:widowControl w:val="0"/>
              <w:shd w:val="clear" w:color="auto" w:fill="auto"/>
              <w:bidi w:val="0"/>
              <w:spacing w:before="0" w:after="0" w:line="240" w:lineRule="auto"/>
              <w:ind w:left="0" w:right="0" w:firstLine="0"/>
              <w:jc w:val="right"/>
            </w:pPr>
            <w:r>
              <w:rPr>
                <w:color w:val="000000"/>
                <w:spacing w:val="0"/>
                <w:w w:val="100"/>
                <w:position w:val="0"/>
                <w:shd w:val="clear" w:color="auto" w:fill="auto"/>
                <w:lang w:val="pt-PT" w:eastAsia="pt-PT" w:bidi="pt-PT"/>
              </w:rPr>
              <w:t>1.500.0000 1.500.0-110 000</w:t>
            </w:r>
          </w:p>
        </w:tc>
        <w:tc>
          <w:tcPr>
            <w:tcBorders/>
            <w:shd w:val="clear" w:color="auto" w:fill="FFFFFF"/>
            <w:vAlign w:val="top"/>
          </w:tcPr>
          <w:p>
            <w:pPr>
              <w:pStyle w:val="Style16"/>
              <w:keepNext w:val="0"/>
              <w:keepLines w:val="0"/>
              <w:framePr w:w="10224" w:h="12182" w:vSpace="355" w:wrap="notBeside" w:vAnchor="text" w:hAnchor="text" w:x="30" w:y="356"/>
              <w:widowControl w:val="0"/>
              <w:shd w:val="clear" w:color="auto" w:fill="auto"/>
              <w:bidi w:val="0"/>
              <w:spacing w:before="0" w:after="0" w:line="240" w:lineRule="auto"/>
              <w:ind w:left="0" w:right="0" w:firstLine="0"/>
              <w:jc w:val="right"/>
            </w:pPr>
            <w:r>
              <w:rPr>
                <w:color w:val="000000"/>
                <w:spacing w:val="0"/>
                <w:w w:val="100"/>
                <w:position w:val="0"/>
                <w:shd w:val="clear" w:color="auto" w:fill="auto"/>
                <w:lang w:val="pt-PT" w:eastAsia="pt-PT" w:bidi="pt-PT"/>
              </w:rPr>
              <w:t>21.601,14</w:t>
            </w:r>
          </w:p>
        </w:tc>
      </w:tr>
      <w:tr>
        <w:trPr>
          <w:trHeight w:val="202" w:hRule="exact"/>
        </w:trPr>
        <w:tc>
          <w:tcPr>
            <w:tcBorders/>
            <w:shd w:val="clear" w:color="auto" w:fill="FFFFFF"/>
            <w:vAlign w:val="bottom"/>
          </w:tcPr>
          <w:p>
            <w:pPr>
              <w:pStyle w:val="Style16"/>
              <w:keepNext w:val="0"/>
              <w:keepLines w:val="0"/>
              <w:framePr w:w="10224" w:h="12182" w:vSpace="355" w:wrap="notBeside" w:vAnchor="text" w:hAnchor="text" w:x="30" w:y="356"/>
              <w:widowControl w:val="0"/>
              <w:shd w:val="clear" w:color="auto" w:fill="auto"/>
              <w:bidi w:val="0"/>
              <w:spacing w:before="0" w:after="0" w:line="240" w:lineRule="auto"/>
              <w:ind w:left="0" w:right="80" w:firstLine="0"/>
              <w:jc w:val="center"/>
            </w:pPr>
            <w:r>
              <w:rPr>
                <w:color w:val="000000"/>
                <w:spacing w:val="0"/>
                <w:w w:val="100"/>
                <w:position w:val="0"/>
                <w:shd w:val="clear" w:color="auto" w:fill="auto"/>
                <w:lang w:val="pt-PT" w:eastAsia="pt-PT" w:bidi="pt-PT"/>
              </w:rPr>
              <w:t>11</w:t>
            </w:r>
          </w:p>
        </w:tc>
        <w:tc>
          <w:tcPr>
            <w:tcBorders/>
            <w:shd w:val="clear" w:color="auto" w:fill="FFFFFF"/>
            <w:vAlign w:val="bottom"/>
          </w:tcPr>
          <w:p>
            <w:pPr>
              <w:pStyle w:val="Style16"/>
              <w:keepNext w:val="0"/>
              <w:keepLines w:val="0"/>
              <w:framePr w:w="10224" w:h="12182" w:vSpace="355" w:wrap="notBeside" w:vAnchor="text" w:hAnchor="text" w:x="30" w:y="356"/>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PT" w:eastAsia="pt-PT" w:bidi="pt-PT"/>
              </w:rPr>
              <w:t>1121.01.0.1.99</w:t>
            </w:r>
          </w:p>
        </w:tc>
        <w:tc>
          <w:tcPr>
            <w:tcBorders/>
            <w:shd w:val="clear" w:color="auto" w:fill="FFFFFF"/>
            <w:vAlign w:val="bottom"/>
          </w:tcPr>
          <w:p>
            <w:pPr>
              <w:pStyle w:val="Style16"/>
              <w:keepNext w:val="0"/>
              <w:keepLines w:val="0"/>
              <w:framePr w:w="10224" w:h="12182" w:vSpace="355" w:wrap="notBeside" w:vAnchor="text" w:hAnchor="text" w:x="30" w:y="356"/>
              <w:widowControl w:val="0"/>
              <w:shd w:val="clear" w:color="auto" w:fill="auto"/>
              <w:bidi w:val="0"/>
              <w:spacing w:before="0" w:after="0" w:line="240" w:lineRule="auto"/>
              <w:ind w:left="440" w:right="0" w:firstLine="40"/>
              <w:jc w:val="left"/>
            </w:pPr>
            <w:r>
              <w:rPr>
                <w:color w:val="000000"/>
                <w:spacing w:val="0"/>
                <w:w w:val="100"/>
                <w:position w:val="0"/>
                <w:shd w:val="clear" w:color="auto" w:fill="auto"/>
                <w:lang w:val="pt-PT" w:eastAsia="pt-PT" w:bidi="pt-PT"/>
              </w:rPr>
              <w:t>3</w:t>
            </w:r>
          </w:p>
        </w:tc>
        <w:tc>
          <w:tcPr>
            <w:tcBorders/>
            <w:shd w:val="clear" w:color="auto" w:fill="FFFFFF"/>
            <w:vAlign w:val="bottom"/>
          </w:tcPr>
          <w:p>
            <w:pPr>
              <w:pStyle w:val="Style16"/>
              <w:keepNext w:val="0"/>
              <w:keepLines w:val="0"/>
              <w:framePr w:w="10224" w:h="12182" w:vSpace="355" w:wrap="notBeside" w:vAnchor="text" w:hAnchor="text" w:x="30" w:y="356"/>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PT" w:eastAsia="pt-PT" w:bidi="pt-PT"/>
              </w:rPr>
              <w:t>Taxas Diversas - DEMUT</w:t>
            </w:r>
          </w:p>
        </w:tc>
        <w:tc>
          <w:tcPr>
            <w:tcBorders/>
            <w:shd w:val="clear" w:color="auto" w:fill="FFFFFF"/>
            <w:vAlign w:val="bottom"/>
          </w:tcPr>
          <w:p>
            <w:pPr>
              <w:pStyle w:val="Style16"/>
              <w:keepNext w:val="0"/>
              <w:keepLines w:val="0"/>
              <w:framePr w:w="10224" w:h="12182" w:vSpace="355" w:wrap="notBeside" w:vAnchor="text" w:hAnchor="text" w:x="30" w:y="356"/>
              <w:widowControl w:val="0"/>
              <w:shd w:val="clear" w:color="auto" w:fill="auto"/>
              <w:bidi w:val="0"/>
              <w:spacing w:before="0" w:after="0" w:line="240" w:lineRule="auto"/>
              <w:ind w:left="0" w:right="0" w:firstLine="0"/>
              <w:jc w:val="right"/>
            </w:pPr>
            <w:r>
              <w:rPr>
                <w:color w:val="000000"/>
                <w:spacing w:val="0"/>
                <w:w w:val="100"/>
                <w:position w:val="0"/>
                <w:shd w:val="clear" w:color="auto" w:fill="auto"/>
                <w:lang w:val="pt-PT" w:eastAsia="pt-PT" w:bidi="pt-PT"/>
              </w:rPr>
              <w:t>1.500.0000.1.500.0-110 000</w:t>
            </w:r>
          </w:p>
        </w:tc>
        <w:tc>
          <w:tcPr>
            <w:tcBorders/>
            <w:shd w:val="clear" w:color="auto" w:fill="FFFFFF"/>
            <w:vAlign w:val="bottom"/>
          </w:tcPr>
          <w:p>
            <w:pPr>
              <w:pStyle w:val="Style16"/>
              <w:keepNext w:val="0"/>
              <w:keepLines w:val="0"/>
              <w:framePr w:w="10224" w:h="12182" w:vSpace="355" w:wrap="notBeside" w:vAnchor="text" w:hAnchor="text" w:x="30" w:y="356"/>
              <w:widowControl w:val="0"/>
              <w:shd w:val="clear" w:color="auto" w:fill="auto"/>
              <w:bidi w:val="0"/>
              <w:spacing w:before="0" w:after="0" w:line="240" w:lineRule="auto"/>
              <w:ind w:left="0" w:right="0" w:firstLine="0"/>
              <w:jc w:val="right"/>
            </w:pPr>
            <w:r>
              <w:rPr>
                <w:color w:val="000000"/>
                <w:spacing w:val="0"/>
                <w:w w:val="100"/>
                <w:position w:val="0"/>
                <w:shd w:val="clear" w:color="auto" w:fill="auto"/>
                <w:lang w:val="pt-PT" w:eastAsia="pt-PT" w:bidi="pt-PT"/>
              </w:rPr>
              <w:t>23.601.14</w:t>
            </w:r>
          </w:p>
        </w:tc>
      </w:tr>
      <w:tr>
        <w:trPr>
          <w:trHeight w:val="192" w:hRule="exact"/>
        </w:trPr>
        <w:tc>
          <w:tcPr>
            <w:tcBorders/>
            <w:shd w:val="clear" w:color="auto" w:fill="FFFFFF"/>
            <w:vAlign w:val="bottom"/>
          </w:tcPr>
          <w:p>
            <w:pPr>
              <w:pStyle w:val="Style16"/>
              <w:keepNext w:val="0"/>
              <w:keepLines w:val="0"/>
              <w:framePr w:w="10224" w:h="12182" w:vSpace="355" w:wrap="notBeside" w:vAnchor="text" w:hAnchor="text" w:x="30" w:y="356"/>
              <w:widowControl w:val="0"/>
              <w:shd w:val="clear" w:color="auto" w:fill="auto"/>
              <w:bidi w:val="0"/>
              <w:spacing w:before="0" w:after="0" w:line="240" w:lineRule="auto"/>
              <w:ind w:left="0" w:right="0" w:firstLine="0"/>
              <w:jc w:val="right"/>
            </w:pPr>
            <w:r>
              <w:rPr>
                <w:color w:val="000000"/>
                <w:spacing w:val="0"/>
                <w:w w:val="100"/>
                <w:position w:val="0"/>
                <w:shd w:val="clear" w:color="auto" w:fill="auto"/>
                <w:lang w:val="pt-PT" w:eastAsia="pt-PT" w:bidi="pt-PT"/>
              </w:rPr>
              <w:t>12</w:t>
            </w:r>
          </w:p>
        </w:tc>
        <w:tc>
          <w:tcPr>
            <w:tcBorders/>
            <w:shd w:val="clear" w:color="auto" w:fill="FFFFFF"/>
            <w:vAlign w:val="bottom"/>
          </w:tcPr>
          <w:p>
            <w:pPr>
              <w:pStyle w:val="Style16"/>
              <w:keepNext w:val="0"/>
              <w:keepLines w:val="0"/>
              <w:framePr w:w="10224" w:h="12182" w:vSpace="355" w:wrap="notBeside" w:vAnchor="text" w:hAnchor="text" w:x="30" w:y="356"/>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PT" w:eastAsia="pt-PT" w:bidi="pt-PT"/>
              </w:rPr>
              <w:t>1121.01.0.2.01</w:t>
            </w:r>
          </w:p>
        </w:tc>
        <w:tc>
          <w:tcPr>
            <w:tcBorders/>
            <w:shd w:val="clear" w:color="auto" w:fill="FFFFFF"/>
            <w:vAlign w:val="bottom"/>
          </w:tcPr>
          <w:p>
            <w:pPr>
              <w:pStyle w:val="Style16"/>
              <w:keepNext w:val="0"/>
              <w:keepLines w:val="0"/>
              <w:framePr w:w="10224" w:h="12182" w:vSpace="355" w:wrap="notBeside" w:vAnchor="text" w:hAnchor="text" w:x="30" w:y="356"/>
              <w:widowControl w:val="0"/>
              <w:shd w:val="clear" w:color="auto" w:fill="auto"/>
              <w:bidi w:val="0"/>
              <w:spacing w:before="0" w:after="0" w:line="240" w:lineRule="auto"/>
              <w:ind w:left="440" w:right="0" w:firstLine="40"/>
              <w:jc w:val="left"/>
            </w:pPr>
            <w:r>
              <w:rPr>
                <w:color w:val="000000"/>
                <w:spacing w:val="0"/>
                <w:w w:val="100"/>
                <w:position w:val="0"/>
                <w:shd w:val="clear" w:color="auto" w:fill="auto"/>
                <w:lang w:val="pt-PT" w:eastAsia="pt-PT" w:bidi="pt-PT"/>
              </w:rPr>
              <w:t>1</w:t>
            </w:r>
          </w:p>
        </w:tc>
        <w:tc>
          <w:tcPr>
            <w:tcBorders/>
            <w:shd w:val="clear" w:color="auto" w:fill="FFFFFF"/>
            <w:vAlign w:val="top"/>
          </w:tcPr>
          <w:p>
            <w:pPr>
              <w:pStyle w:val="Style16"/>
              <w:keepNext w:val="0"/>
              <w:keepLines w:val="0"/>
              <w:framePr w:w="10224" w:h="12182" w:vSpace="355" w:wrap="notBeside" w:vAnchor="text" w:hAnchor="text" w:x="30" w:y="356"/>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PT" w:eastAsia="pt-PT" w:bidi="pt-PT"/>
              </w:rPr>
              <w:t>Taxas de Inspeção, Contr e Fiscalização - Multas/Juros - ALV</w:t>
            </w:r>
          </w:p>
        </w:tc>
        <w:tc>
          <w:tcPr>
            <w:tcBorders/>
            <w:shd w:val="clear" w:color="auto" w:fill="FFFFFF"/>
            <w:vAlign w:val="top"/>
          </w:tcPr>
          <w:p>
            <w:pPr>
              <w:pStyle w:val="Style16"/>
              <w:keepNext w:val="0"/>
              <w:keepLines w:val="0"/>
              <w:framePr w:w="10224" w:h="12182" w:vSpace="355" w:wrap="notBeside" w:vAnchor="text" w:hAnchor="text" w:x="30" w:y="356"/>
              <w:widowControl w:val="0"/>
              <w:shd w:val="clear" w:color="auto" w:fill="auto"/>
              <w:bidi w:val="0"/>
              <w:spacing w:before="0" w:after="0" w:line="240" w:lineRule="auto"/>
              <w:ind w:left="0" w:right="0" w:firstLine="0"/>
              <w:jc w:val="right"/>
            </w:pPr>
            <w:r>
              <w:rPr>
                <w:color w:val="000000"/>
                <w:spacing w:val="0"/>
                <w:w w:val="100"/>
                <w:position w:val="0"/>
                <w:shd w:val="clear" w:color="auto" w:fill="auto"/>
                <w:lang w:val="pt-PT" w:eastAsia="pt-PT" w:bidi="pt-PT"/>
              </w:rPr>
              <w:t>1.500.0000.1.500.0-110 000</w:t>
            </w:r>
          </w:p>
        </w:tc>
        <w:tc>
          <w:tcPr>
            <w:tcBorders/>
            <w:shd w:val="clear" w:color="auto" w:fill="FFFFFF"/>
            <w:vAlign w:val="top"/>
          </w:tcPr>
          <w:p>
            <w:pPr>
              <w:pStyle w:val="Style16"/>
              <w:keepNext w:val="0"/>
              <w:keepLines w:val="0"/>
              <w:framePr w:w="10224" w:h="12182" w:vSpace="355" w:wrap="notBeside" w:vAnchor="text" w:hAnchor="text" w:x="30" w:y="356"/>
              <w:widowControl w:val="0"/>
              <w:shd w:val="clear" w:color="auto" w:fill="auto"/>
              <w:bidi w:val="0"/>
              <w:spacing w:before="0" w:after="0" w:line="240" w:lineRule="auto"/>
              <w:ind w:left="0" w:right="0" w:firstLine="0"/>
              <w:jc w:val="right"/>
            </w:pPr>
            <w:r>
              <w:rPr>
                <w:color w:val="000000"/>
                <w:spacing w:val="0"/>
                <w:w w:val="100"/>
                <w:position w:val="0"/>
                <w:shd w:val="clear" w:color="auto" w:fill="auto"/>
                <w:lang w:val="pt-PT" w:eastAsia="pt-PT" w:bidi="pt-PT"/>
              </w:rPr>
              <w:t>19.601,14</w:t>
            </w:r>
          </w:p>
        </w:tc>
      </w:tr>
      <w:tr>
        <w:trPr>
          <w:trHeight w:val="192" w:hRule="exact"/>
        </w:trPr>
        <w:tc>
          <w:tcPr>
            <w:tcBorders/>
            <w:shd w:val="clear" w:color="auto" w:fill="FFFFFF"/>
            <w:vAlign w:val="top"/>
          </w:tcPr>
          <w:p>
            <w:pPr>
              <w:pStyle w:val="Style16"/>
              <w:keepNext w:val="0"/>
              <w:keepLines w:val="0"/>
              <w:framePr w:w="10224" w:h="12182" w:vSpace="355" w:wrap="notBeside" w:vAnchor="text" w:hAnchor="text" w:x="30" w:y="356"/>
              <w:widowControl w:val="0"/>
              <w:shd w:val="clear" w:color="auto" w:fill="auto"/>
              <w:bidi w:val="0"/>
              <w:spacing w:before="0" w:after="0" w:line="240" w:lineRule="auto"/>
              <w:ind w:left="0" w:right="0" w:firstLine="0"/>
              <w:jc w:val="right"/>
            </w:pPr>
            <w:r>
              <w:rPr>
                <w:color w:val="000000"/>
                <w:spacing w:val="0"/>
                <w:w w:val="100"/>
                <w:position w:val="0"/>
                <w:shd w:val="clear" w:color="auto" w:fill="auto"/>
                <w:lang w:val="pt-PT" w:eastAsia="pt-PT" w:bidi="pt-PT"/>
              </w:rPr>
              <w:t>13</w:t>
            </w:r>
          </w:p>
        </w:tc>
        <w:tc>
          <w:tcPr>
            <w:tcBorders/>
            <w:shd w:val="clear" w:color="auto" w:fill="FFFFFF"/>
            <w:vAlign w:val="top"/>
          </w:tcPr>
          <w:p>
            <w:pPr>
              <w:pStyle w:val="Style16"/>
              <w:keepNext w:val="0"/>
              <w:keepLines w:val="0"/>
              <w:framePr w:w="10224" w:h="12182" w:vSpace="355" w:wrap="notBeside" w:vAnchor="text" w:hAnchor="text" w:x="30" w:y="356"/>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PT" w:eastAsia="pt-PT" w:bidi="pt-PT"/>
              </w:rPr>
              <w:t>1121.01.0.4.01</w:t>
            </w:r>
          </w:p>
        </w:tc>
        <w:tc>
          <w:tcPr>
            <w:tcBorders/>
            <w:shd w:val="clear" w:color="auto" w:fill="FFFFFF"/>
            <w:vAlign w:val="bottom"/>
          </w:tcPr>
          <w:p>
            <w:pPr>
              <w:pStyle w:val="Style16"/>
              <w:keepNext w:val="0"/>
              <w:keepLines w:val="0"/>
              <w:framePr w:w="10224" w:h="12182" w:vSpace="355" w:wrap="notBeside" w:vAnchor="text" w:hAnchor="text" w:x="30" w:y="356"/>
              <w:widowControl w:val="0"/>
              <w:shd w:val="clear" w:color="auto" w:fill="auto"/>
              <w:bidi w:val="0"/>
              <w:spacing w:before="0" w:after="0" w:line="240" w:lineRule="auto"/>
              <w:ind w:left="440" w:right="0" w:firstLine="40"/>
              <w:jc w:val="left"/>
            </w:pPr>
            <w:r>
              <w:rPr>
                <w:color w:val="000000"/>
                <w:spacing w:val="0"/>
                <w:w w:val="100"/>
                <w:position w:val="0"/>
                <w:shd w:val="clear" w:color="auto" w:fill="auto"/>
                <w:lang w:val="pt-PT" w:eastAsia="pt-PT" w:bidi="pt-PT"/>
              </w:rPr>
              <w:t>1</w:t>
            </w:r>
          </w:p>
        </w:tc>
        <w:tc>
          <w:tcPr>
            <w:tcBorders/>
            <w:shd w:val="clear" w:color="auto" w:fill="FFFFFF"/>
            <w:vAlign w:val="top"/>
          </w:tcPr>
          <w:p>
            <w:pPr>
              <w:pStyle w:val="Style16"/>
              <w:keepNext w:val="0"/>
              <w:keepLines w:val="0"/>
              <w:framePr w:w="10224" w:h="12182" w:vSpace="355" w:wrap="notBeside" w:vAnchor="text" w:hAnchor="text" w:x="30" w:y="356"/>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PT" w:eastAsia="pt-PT" w:bidi="pt-PT"/>
              </w:rPr>
              <w:t>Txs de Insp, Cont e Fisc-Multas/Juros da Dív Ativa - ALVARÁ</w:t>
            </w:r>
          </w:p>
        </w:tc>
        <w:tc>
          <w:tcPr>
            <w:tcBorders/>
            <w:shd w:val="clear" w:color="auto" w:fill="FFFFFF"/>
            <w:vAlign w:val="top"/>
          </w:tcPr>
          <w:p>
            <w:pPr>
              <w:pStyle w:val="Style16"/>
              <w:keepNext w:val="0"/>
              <w:keepLines w:val="0"/>
              <w:framePr w:w="10224" w:h="12182" w:vSpace="355" w:wrap="notBeside" w:vAnchor="text" w:hAnchor="text" w:x="30" w:y="356"/>
              <w:widowControl w:val="0"/>
              <w:shd w:val="clear" w:color="auto" w:fill="auto"/>
              <w:bidi w:val="0"/>
              <w:spacing w:before="0" w:after="0" w:line="240" w:lineRule="auto"/>
              <w:ind w:left="0" w:right="0" w:firstLine="0"/>
              <w:jc w:val="right"/>
            </w:pPr>
            <w:r>
              <w:rPr>
                <w:color w:val="000000"/>
                <w:spacing w:val="0"/>
                <w:w w:val="100"/>
                <w:position w:val="0"/>
                <w:shd w:val="clear" w:color="auto" w:fill="auto"/>
                <w:lang w:val="pt-PT" w:eastAsia="pt-PT" w:bidi="pt-PT"/>
              </w:rPr>
              <w:t>1.500.0000.1.500.0-110 000</w:t>
            </w:r>
          </w:p>
        </w:tc>
        <w:tc>
          <w:tcPr>
            <w:tcBorders/>
            <w:shd w:val="clear" w:color="auto" w:fill="FFFFFF"/>
            <w:vAlign w:val="top"/>
          </w:tcPr>
          <w:p>
            <w:pPr>
              <w:pStyle w:val="Style16"/>
              <w:keepNext w:val="0"/>
              <w:keepLines w:val="0"/>
              <w:framePr w:w="10224" w:h="12182" w:vSpace="355" w:wrap="notBeside" w:vAnchor="text" w:hAnchor="text" w:x="30" w:y="356"/>
              <w:widowControl w:val="0"/>
              <w:shd w:val="clear" w:color="auto" w:fill="auto"/>
              <w:bidi w:val="0"/>
              <w:spacing w:before="0" w:after="0" w:line="240" w:lineRule="auto"/>
              <w:ind w:left="0" w:right="0" w:firstLine="0"/>
              <w:jc w:val="right"/>
            </w:pPr>
            <w:r>
              <w:rPr>
                <w:color w:val="000000"/>
                <w:spacing w:val="0"/>
                <w:w w:val="100"/>
                <w:position w:val="0"/>
                <w:shd w:val="clear" w:color="auto" w:fill="auto"/>
                <w:lang w:val="pt-PT" w:eastAsia="pt-PT" w:bidi="pt-PT"/>
              </w:rPr>
              <w:t>41.601,14</w:t>
            </w:r>
          </w:p>
        </w:tc>
      </w:tr>
      <w:tr>
        <w:trPr>
          <w:trHeight w:val="192" w:hRule="exact"/>
        </w:trPr>
        <w:tc>
          <w:tcPr>
            <w:tcBorders/>
            <w:shd w:val="clear" w:color="auto" w:fill="FFFFFF"/>
            <w:vAlign w:val="top"/>
          </w:tcPr>
          <w:p>
            <w:pPr>
              <w:pStyle w:val="Style16"/>
              <w:keepNext w:val="0"/>
              <w:keepLines w:val="0"/>
              <w:framePr w:w="10224" w:h="12182" w:vSpace="355" w:wrap="notBeside" w:vAnchor="text" w:hAnchor="text" w:x="30" w:y="356"/>
              <w:widowControl w:val="0"/>
              <w:shd w:val="clear" w:color="auto" w:fill="auto"/>
              <w:bidi w:val="0"/>
              <w:spacing w:before="0" w:after="0" w:line="240" w:lineRule="auto"/>
              <w:ind w:left="0" w:right="80" w:firstLine="0"/>
              <w:jc w:val="center"/>
            </w:pPr>
            <w:r>
              <w:rPr>
                <w:color w:val="000000"/>
                <w:spacing w:val="0"/>
                <w:w w:val="100"/>
                <w:position w:val="0"/>
                <w:shd w:val="clear" w:color="auto" w:fill="auto"/>
                <w:lang w:val="pt-PT" w:eastAsia="pt-PT" w:bidi="pt-PT"/>
              </w:rPr>
              <w:t>14</w:t>
            </w:r>
          </w:p>
        </w:tc>
        <w:tc>
          <w:tcPr>
            <w:tcBorders/>
            <w:shd w:val="clear" w:color="auto" w:fill="FFFFFF"/>
            <w:vAlign w:val="bottom"/>
          </w:tcPr>
          <w:p>
            <w:pPr>
              <w:pStyle w:val="Style16"/>
              <w:keepNext w:val="0"/>
              <w:keepLines w:val="0"/>
              <w:framePr w:w="10224" w:h="12182" w:vSpace="355" w:wrap="notBeside" w:vAnchor="text" w:hAnchor="text" w:x="30" w:y="356"/>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PT" w:eastAsia="pt-PT" w:bidi="pt-PT"/>
              </w:rPr>
              <w:t>1122.01.0.1.01</w:t>
            </w:r>
          </w:p>
        </w:tc>
        <w:tc>
          <w:tcPr>
            <w:tcBorders/>
            <w:shd w:val="clear" w:color="auto" w:fill="FFFFFF"/>
            <w:vAlign w:val="bottom"/>
          </w:tcPr>
          <w:p>
            <w:pPr>
              <w:pStyle w:val="Style16"/>
              <w:keepNext w:val="0"/>
              <w:keepLines w:val="0"/>
              <w:framePr w:w="10224" w:h="12182" w:vSpace="355" w:wrap="notBeside" w:vAnchor="text" w:hAnchor="text" w:x="30" w:y="356"/>
              <w:widowControl w:val="0"/>
              <w:shd w:val="clear" w:color="auto" w:fill="auto"/>
              <w:bidi w:val="0"/>
              <w:spacing w:before="0" w:after="0" w:line="240" w:lineRule="auto"/>
              <w:ind w:left="440" w:right="0" w:firstLine="40"/>
              <w:jc w:val="left"/>
            </w:pPr>
            <w:r>
              <w:rPr>
                <w:color w:val="000000"/>
                <w:spacing w:val="0"/>
                <w:w w:val="100"/>
                <w:position w:val="0"/>
                <w:shd w:val="clear" w:color="auto" w:fill="auto"/>
                <w:lang w:val="pt-PT" w:eastAsia="pt-PT" w:bidi="pt-PT"/>
              </w:rPr>
              <w:t>1</w:t>
            </w:r>
          </w:p>
        </w:tc>
        <w:tc>
          <w:tcPr>
            <w:tcBorders/>
            <w:shd w:val="clear" w:color="auto" w:fill="FFFFFF"/>
            <w:vAlign w:val="top"/>
          </w:tcPr>
          <w:p>
            <w:pPr>
              <w:pStyle w:val="Style16"/>
              <w:keepNext w:val="0"/>
              <w:keepLines w:val="0"/>
              <w:framePr w:w="10224" w:h="12182" w:vSpace="355" w:wrap="notBeside" w:vAnchor="text" w:hAnchor="text" w:x="30" w:y="356"/>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PT" w:eastAsia="pt-PT" w:bidi="pt-PT"/>
              </w:rPr>
              <w:t>Taxas pela Prestação de Serviços em Geral</w:t>
            </w:r>
          </w:p>
        </w:tc>
        <w:tc>
          <w:tcPr>
            <w:tcBorders/>
            <w:shd w:val="clear" w:color="auto" w:fill="FFFFFF"/>
            <w:vAlign w:val="top"/>
          </w:tcPr>
          <w:p>
            <w:pPr>
              <w:pStyle w:val="Style16"/>
              <w:keepNext w:val="0"/>
              <w:keepLines w:val="0"/>
              <w:framePr w:w="10224" w:h="12182" w:vSpace="355" w:wrap="notBeside" w:vAnchor="text" w:hAnchor="text" w:x="30" w:y="356"/>
              <w:widowControl w:val="0"/>
              <w:shd w:val="clear" w:color="auto" w:fill="auto"/>
              <w:bidi w:val="0"/>
              <w:spacing w:before="0" w:after="0" w:line="240" w:lineRule="auto"/>
              <w:ind w:left="0" w:right="0" w:firstLine="0"/>
              <w:jc w:val="right"/>
            </w:pPr>
            <w:r>
              <w:rPr>
                <w:color w:val="000000"/>
                <w:spacing w:val="0"/>
                <w:w w:val="100"/>
                <w:position w:val="0"/>
                <w:shd w:val="clear" w:color="auto" w:fill="auto"/>
                <w:lang w:val="pt-PT" w:eastAsia="pt-PT" w:bidi="pt-PT"/>
              </w:rPr>
              <w:t>1.500.0000.1.500.0-110 000</w:t>
            </w:r>
          </w:p>
        </w:tc>
        <w:tc>
          <w:tcPr>
            <w:tcBorders/>
            <w:shd w:val="clear" w:color="auto" w:fill="FFFFFF"/>
            <w:vAlign w:val="top"/>
          </w:tcPr>
          <w:p>
            <w:pPr>
              <w:pStyle w:val="Style16"/>
              <w:keepNext w:val="0"/>
              <w:keepLines w:val="0"/>
              <w:framePr w:w="10224" w:h="12182" w:vSpace="355" w:wrap="notBeside" w:vAnchor="text" w:hAnchor="text" w:x="30" w:y="356"/>
              <w:widowControl w:val="0"/>
              <w:shd w:val="clear" w:color="auto" w:fill="auto"/>
              <w:bidi w:val="0"/>
              <w:spacing w:before="0" w:after="0" w:line="240" w:lineRule="auto"/>
              <w:ind w:left="0" w:right="0" w:firstLine="0"/>
              <w:jc w:val="right"/>
            </w:pPr>
            <w:r>
              <w:rPr>
                <w:color w:val="000000"/>
                <w:spacing w:val="0"/>
                <w:w w:val="100"/>
                <w:position w:val="0"/>
                <w:shd w:val="clear" w:color="auto" w:fill="auto"/>
                <w:lang w:val="pt-PT" w:eastAsia="pt-PT" w:bidi="pt-PT"/>
              </w:rPr>
              <w:t>253 159,53</w:t>
            </w:r>
          </w:p>
        </w:tc>
      </w:tr>
      <w:tr>
        <w:trPr>
          <w:trHeight w:val="202" w:hRule="exact"/>
        </w:trPr>
        <w:tc>
          <w:tcPr>
            <w:tcBorders/>
            <w:shd w:val="clear" w:color="auto" w:fill="FFFFFF"/>
            <w:vAlign w:val="top"/>
          </w:tcPr>
          <w:p>
            <w:pPr>
              <w:pStyle w:val="Style16"/>
              <w:keepNext w:val="0"/>
              <w:keepLines w:val="0"/>
              <w:framePr w:w="10224" w:h="12182" w:vSpace="355" w:wrap="notBeside" w:vAnchor="text" w:hAnchor="text" w:x="30" w:y="356"/>
              <w:widowControl w:val="0"/>
              <w:shd w:val="clear" w:color="auto" w:fill="auto"/>
              <w:bidi w:val="0"/>
              <w:spacing w:before="0" w:after="0" w:line="240" w:lineRule="auto"/>
              <w:ind w:left="0" w:right="0" w:firstLine="0"/>
              <w:jc w:val="right"/>
            </w:pPr>
            <w:r>
              <w:rPr>
                <w:color w:val="000000"/>
                <w:spacing w:val="0"/>
                <w:w w:val="100"/>
                <w:position w:val="0"/>
                <w:shd w:val="clear" w:color="auto" w:fill="auto"/>
                <w:lang w:val="pt-PT" w:eastAsia="pt-PT" w:bidi="pt-PT"/>
              </w:rPr>
              <w:t>15</w:t>
            </w:r>
          </w:p>
        </w:tc>
        <w:tc>
          <w:tcPr>
            <w:tcBorders/>
            <w:shd w:val="clear" w:color="auto" w:fill="FFFFFF"/>
            <w:vAlign w:val="bottom"/>
          </w:tcPr>
          <w:p>
            <w:pPr>
              <w:pStyle w:val="Style16"/>
              <w:keepNext w:val="0"/>
              <w:keepLines w:val="0"/>
              <w:framePr w:w="10224" w:h="12182" w:vSpace="355" w:wrap="notBeside" w:vAnchor="text" w:hAnchor="text" w:x="30" w:y="356"/>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PT" w:eastAsia="pt-PT" w:bidi="pt-PT"/>
              </w:rPr>
              <w:t>1122.01.0.1.02</w:t>
            </w:r>
          </w:p>
        </w:tc>
        <w:tc>
          <w:tcPr>
            <w:tcBorders/>
            <w:shd w:val="clear" w:color="auto" w:fill="FFFFFF"/>
            <w:vAlign w:val="bottom"/>
          </w:tcPr>
          <w:p>
            <w:pPr>
              <w:pStyle w:val="Style16"/>
              <w:keepNext w:val="0"/>
              <w:keepLines w:val="0"/>
              <w:framePr w:w="10224" w:h="12182" w:vSpace="355" w:wrap="notBeside" w:vAnchor="text" w:hAnchor="text" w:x="30" w:y="356"/>
              <w:widowControl w:val="0"/>
              <w:shd w:val="clear" w:color="auto" w:fill="auto"/>
              <w:bidi w:val="0"/>
              <w:spacing w:before="0" w:after="0" w:line="240" w:lineRule="auto"/>
              <w:ind w:left="440" w:right="0" w:firstLine="40"/>
              <w:jc w:val="left"/>
            </w:pPr>
            <w:r>
              <w:rPr>
                <w:color w:val="000000"/>
                <w:spacing w:val="0"/>
                <w:w w:val="100"/>
                <w:position w:val="0"/>
                <w:shd w:val="clear" w:color="auto" w:fill="auto"/>
                <w:lang w:val="pt-PT" w:eastAsia="pt-PT" w:bidi="pt-PT"/>
              </w:rPr>
              <w:t>1</w:t>
            </w:r>
          </w:p>
        </w:tc>
        <w:tc>
          <w:tcPr>
            <w:tcBorders/>
            <w:shd w:val="clear" w:color="auto" w:fill="FFFFFF"/>
            <w:vAlign w:val="top"/>
          </w:tcPr>
          <w:p>
            <w:pPr>
              <w:pStyle w:val="Style16"/>
              <w:keepNext w:val="0"/>
              <w:keepLines w:val="0"/>
              <w:framePr w:w="10224" w:h="12182" w:vSpace="355" w:wrap="notBeside" w:vAnchor="text" w:hAnchor="text" w:x="30" w:y="356"/>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PT" w:eastAsia="pt-PT" w:bidi="pt-PT"/>
              </w:rPr>
              <w:t>Taxas p/Prest Serviços - TAXA DE CEMITÉRIO</w:t>
            </w:r>
          </w:p>
        </w:tc>
        <w:tc>
          <w:tcPr>
            <w:tcBorders/>
            <w:shd w:val="clear" w:color="auto" w:fill="FFFFFF"/>
            <w:vAlign w:val="top"/>
          </w:tcPr>
          <w:p>
            <w:pPr>
              <w:pStyle w:val="Style16"/>
              <w:keepNext w:val="0"/>
              <w:keepLines w:val="0"/>
              <w:framePr w:w="10224" w:h="12182" w:vSpace="355" w:wrap="notBeside" w:vAnchor="text" w:hAnchor="text" w:x="30" w:y="356"/>
              <w:widowControl w:val="0"/>
              <w:shd w:val="clear" w:color="auto" w:fill="auto"/>
              <w:bidi w:val="0"/>
              <w:spacing w:before="0" w:after="0" w:line="240" w:lineRule="auto"/>
              <w:ind w:left="0" w:right="0" w:firstLine="0"/>
              <w:jc w:val="right"/>
            </w:pPr>
            <w:r>
              <w:rPr>
                <w:color w:val="000000"/>
                <w:spacing w:val="0"/>
                <w:w w:val="100"/>
                <w:position w:val="0"/>
                <w:shd w:val="clear" w:color="auto" w:fill="auto"/>
                <w:lang w:val="pt-PT" w:eastAsia="pt-PT" w:bidi="pt-PT"/>
              </w:rPr>
              <w:t>1.500.0000 1.500.0-110 000</w:t>
            </w:r>
          </w:p>
        </w:tc>
        <w:tc>
          <w:tcPr>
            <w:tcBorders/>
            <w:shd w:val="clear" w:color="auto" w:fill="FFFFFF"/>
            <w:vAlign w:val="top"/>
          </w:tcPr>
          <w:p>
            <w:pPr>
              <w:pStyle w:val="Style16"/>
              <w:keepNext w:val="0"/>
              <w:keepLines w:val="0"/>
              <w:framePr w:w="10224" w:h="12182" w:vSpace="355" w:wrap="notBeside" w:vAnchor="text" w:hAnchor="text" w:x="30" w:y="356"/>
              <w:widowControl w:val="0"/>
              <w:shd w:val="clear" w:color="auto" w:fill="auto"/>
              <w:bidi w:val="0"/>
              <w:spacing w:before="0" w:after="0" w:line="240" w:lineRule="auto"/>
              <w:ind w:left="0" w:right="0" w:firstLine="0"/>
              <w:jc w:val="right"/>
            </w:pPr>
            <w:r>
              <w:rPr>
                <w:color w:val="000000"/>
                <w:spacing w:val="0"/>
                <w:w w:val="100"/>
                <w:position w:val="0"/>
                <w:shd w:val="clear" w:color="auto" w:fill="auto"/>
                <w:lang w:val="pt-PT" w:eastAsia="pt-PT" w:bidi="pt-PT"/>
              </w:rPr>
              <w:t>13.601,14</w:t>
            </w:r>
          </w:p>
        </w:tc>
      </w:tr>
      <w:tr>
        <w:trPr>
          <w:trHeight w:val="192" w:hRule="exact"/>
        </w:trPr>
        <w:tc>
          <w:tcPr>
            <w:tcBorders/>
            <w:shd w:val="clear" w:color="auto" w:fill="FFFFFF"/>
            <w:vAlign w:val="bottom"/>
          </w:tcPr>
          <w:p>
            <w:pPr>
              <w:pStyle w:val="Style16"/>
              <w:keepNext w:val="0"/>
              <w:keepLines w:val="0"/>
              <w:framePr w:w="10224" w:h="12182" w:vSpace="355" w:wrap="notBeside" w:vAnchor="text" w:hAnchor="text" w:x="30" w:y="356"/>
              <w:widowControl w:val="0"/>
              <w:shd w:val="clear" w:color="auto" w:fill="auto"/>
              <w:bidi w:val="0"/>
              <w:spacing w:before="0" w:after="0" w:line="240" w:lineRule="auto"/>
              <w:ind w:left="0" w:right="0" w:firstLine="0"/>
              <w:jc w:val="right"/>
            </w:pPr>
            <w:r>
              <w:rPr>
                <w:color w:val="000000"/>
                <w:spacing w:val="0"/>
                <w:w w:val="100"/>
                <w:position w:val="0"/>
                <w:shd w:val="clear" w:color="auto" w:fill="auto"/>
                <w:lang w:val="pt-PT" w:eastAsia="pt-PT" w:bidi="pt-PT"/>
              </w:rPr>
              <w:t>16</w:t>
            </w:r>
          </w:p>
        </w:tc>
        <w:tc>
          <w:tcPr>
            <w:tcBorders/>
            <w:shd w:val="clear" w:color="auto" w:fill="FFFFFF"/>
            <w:vAlign w:val="top"/>
          </w:tcPr>
          <w:p>
            <w:pPr>
              <w:pStyle w:val="Style16"/>
              <w:keepNext w:val="0"/>
              <w:keepLines w:val="0"/>
              <w:framePr w:w="10224" w:h="12182" w:vSpace="355" w:wrap="notBeside" w:vAnchor="text" w:hAnchor="text" w:x="30" w:y="356"/>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PT" w:eastAsia="pt-PT" w:bidi="pt-PT"/>
              </w:rPr>
              <w:t>1122.01.0.1.03</w:t>
            </w:r>
          </w:p>
        </w:tc>
        <w:tc>
          <w:tcPr>
            <w:tcBorders/>
            <w:shd w:val="clear" w:color="auto" w:fill="FFFFFF"/>
            <w:vAlign w:val="bottom"/>
          </w:tcPr>
          <w:p>
            <w:pPr>
              <w:pStyle w:val="Style16"/>
              <w:keepNext w:val="0"/>
              <w:keepLines w:val="0"/>
              <w:framePr w:w="10224" w:h="12182" w:vSpace="355" w:wrap="notBeside" w:vAnchor="text" w:hAnchor="text" w:x="30" w:y="356"/>
              <w:widowControl w:val="0"/>
              <w:shd w:val="clear" w:color="auto" w:fill="auto"/>
              <w:bidi w:val="0"/>
              <w:spacing w:before="0" w:after="0" w:line="240" w:lineRule="auto"/>
              <w:ind w:left="440" w:right="0" w:firstLine="40"/>
              <w:jc w:val="left"/>
            </w:pPr>
            <w:r>
              <w:rPr>
                <w:color w:val="000000"/>
                <w:spacing w:val="0"/>
                <w:w w:val="100"/>
                <w:position w:val="0"/>
                <w:shd w:val="clear" w:color="auto" w:fill="auto"/>
                <w:lang w:val="pt-PT" w:eastAsia="pt-PT" w:bidi="pt-PT"/>
              </w:rPr>
              <w:t>1</w:t>
            </w:r>
          </w:p>
        </w:tc>
        <w:tc>
          <w:tcPr>
            <w:tcBorders/>
            <w:shd w:val="clear" w:color="auto" w:fill="FFFFFF"/>
            <w:vAlign w:val="top"/>
          </w:tcPr>
          <w:p>
            <w:pPr>
              <w:pStyle w:val="Style16"/>
              <w:keepNext w:val="0"/>
              <w:keepLines w:val="0"/>
              <w:framePr w:w="10224" w:h="12182" w:vSpace="355" w:wrap="notBeside" w:vAnchor="text" w:hAnchor="text" w:x="30" w:y="356"/>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PT" w:eastAsia="pt-PT" w:bidi="pt-PT"/>
              </w:rPr>
              <w:t>Taxas pela Concessão de Titulo Definitivo</w:t>
            </w:r>
          </w:p>
        </w:tc>
        <w:tc>
          <w:tcPr>
            <w:tcBorders/>
            <w:shd w:val="clear" w:color="auto" w:fill="FFFFFF"/>
            <w:vAlign w:val="top"/>
          </w:tcPr>
          <w:p>
            <w:pPr>
              <w:pStyle w:val="Style16"/>
              <w:keepNext w:val="0"/>
              <w:keepLines w:val="0"/>
              <w:framePr w:w="10224" w:h="12182" w:vSpace="355" w:wrap="notBeside" w:vAnchor="text" w:hAnchor="text" w:x="30" w:y="356"/>
              <w:widowControl w:val="0"/>
              <w:shd w:val="clear" w:color="auto" w:fill="auto"/>
              <w:bidi w:val="0"/>
              <w:spacing w:before="0" w:after="0" w:line="240" w:lineRule="auto"/>
              <w:ind w:left="0" w:right="0" w:firstLine="0"/>
              <w:jc w:val="right"/>
            </w:pPr>
            <w:r>
              <w:rPr>
                <w:color w:val="000000"/>
                <w:spacing w:val="0"/>
                <w:w w:val="100"/>
                <w:position w:val="0"/>
                <w:shd w:val="clear" w:color="auto" w:fill="auto"/>
                <w:lang w:val="pt-PT" w:eastAsia="pt-PT" w:bidi="pt-PT"/>
              </w:rPr>
              <w:t>1.500.0000.1.500.0-110 000</w:t>
            </w:r>
          </w:p>
        </w:tc>
        <w:tc>
          <w:tcPr>
            <w:tcBorders/>
            <w:shd w:val="clear" w:color="auto" w:fill="FFFFFF"/>
            <w:vAlign w:val="top"/>
          </w:tcPr>
          <w:p>
            <w:pPr>
              <w:pStyle w:val="Style16"/>
              <w:keepNext w:val="0"/>
              <w:keepLines w:val="0"/>
              <w:framePr w:w="10224" w:h="12182" w:vSpace="355" w:wrap="notBeside" w:vAnchor="text" w:hAnchor="text" w:x="30" w:y="356"/>
              <w:widowControl w:val="0"/>
              <w:shd w:val="clear" w:color="auto" w:fill="auto"/>
              <w:bidi w:val="0"/>
              <w:spacing w:before="0" w:after="0" w:line="240" w:lineRule="auto"/>
              <w:ind w:left="0" w:right="0" w:firstLine="0"/>
              <w:jc w:val="right"/>
            </w:pPr>
            <w:r>
              <w:rPr>
                <w:color w:val="000000"/>
                <w:spacing w:val="0"/>
                <w:w w:val="100"/>
                <w:position w:val="0"/>
                <w:shd w:val="clear" w:color="auto" w:fill="auto"/>
                <w:lang w:val="pt-PT" w:eastAsia="pt-PT" w:bidi="pt-PT"/>
              </w:rPr>
              <w:t>17.990.54</w:t>
            </w:r>
          </w:p>
        </w:tc>
      </w:tr>
      <w:tr>
        <w:trPr>
          <w:trHeight w:val="202" w:hRule="exact"/>
        </w:trPr>
        <w:tc>
          <w:tcPr>
            <w:tcBorders/>
            <w:shd w:val="clear" w:color="auto" w:fill="FFFFFF"/>
            <w:vAlign w:val="top"/>
          </w:tcPr>
          <w:p>
            <w:pPr>
              <w:pStyle w:val="Style16"/>
              <w:keepNext w:val="0"/>
              <w:keepLines w:val="0"/>
              <w:framePr w:w="10224" w:h="12182" w:vSpace="355" w:wrap="notBeside" w:vAnchor="text" w:hAnchor="text" w:x="30" w:y="356"/>
              <w:widowControl w:val="0"/>
              <w:shd w:val="clear" w:color="auto" w:fill="auto"/>
              <w:bidi w:val="0"/>
              <w:spacing w:before="0" w:after="0" w:line="240" w:lineRule="auto"/>
              <w:ind w:left="0" w:right="0" w:firstLine="0"/>
              <w:jc w:val="right"/>
            </w:pPr>
            <w:r>
              <w:rPr>
                <w:color w:val="000000"/>
                <w:spacing w:val="0"/>
                <w:w w:val="100"/>
                <w:position w:val="0"/>
                <w:shd w:val="clear" w:color="auto" w:fill="auto"/>
                <w:lang w:val="pt-PT" w:eastAsia="pt-PT" w:bidi="pt-PT"/>
              </w:rPr>
              <w:t>17</w:t>
            </w:r>
          </w:p>
        </w:tc>
        <w:tc>
          <w:tcPr>
            <w:tcBorders/>
            <w:shd w:val="clear" w:color="auto" w:fill="FFFFFF"/>
            <w:vAlign w:val="top"/>
          </w:tcPr>
          <w:p>
            <w:pPr>
              <w:pStyle w:val="Style16"/>
              <w:keepNext w:val="0"/>
              <w:keepLines w:val="0"/>
              <w:framePr w:w="10224" w:h="12182" w:vSpace="355" w:wrap="notBeside" w:vAnchor="text" w:hAnchor="text" w:x="30" w:y="356"/>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PT" w:eastAsia="pt-PT" w:bidi="pt-PT"/>
              </w:rPr>
              <w:t>1122.01.0.1.05</w:t>
            </w:r>
          </w:p>
        </w:tc>
        <w:tc>
          <w:tcPr>
            <w:tcBorders/>
            <w:shd w:val="clear" w:color="auto" w:fill="FFFFFF"/>
            <w:vAlign w:val="bottom"/>
          </w:tcPr>
          <w:p>
            <w:pPr>
              <w:pStyle w:val="Style16"/>
              <w:keepNext w:val="0"/>
              <w:keepLines w:val="0"/>
              <w:framePr w:w="10224" w:h="12182" w:vSpace="355" w:wrap="notBeside" w:vAnchor="text" w:hAnchor="text" w:x="30" w:y="356"/>
              <w:widowControl w:val="0"/>
              <w:shd w:val="clear" w:color="auto" w:fill="auto"/>
              <w:bidi w:val="0"/>
              <w:spacing w:before="0" w:after="0" w:line="240" w:lineRule="auto"/>
              <w:ind w:left="440" w:right="0" w:firstLine="40"/>
              <w:jc w:val="left"/>
            </w:pPr>
            <w:r>
              <w:rPr>
                <w:color w:val="000000"/>
                <w:spacing w:val="0"/>
                <w:w w:val="100"/>
                <w:position w:val="0"/>
                <w:shd w:val="clear" w:color="auto" w:fill="auto"/>
                <w:lang w:val="pt-PT" w:eastAsia="pt-PT" w:bidi="pt-PT"/>
              </w:rPr>
              <w:t>1</w:t>
            </w:r>
          </w:p>
        </w:tc>
        <w:tc>
          <w:tcPr>
            <w:tcBorders/>
            <w:shd w:val="clear" w:color="auto" w:fill="FFFFFF"/>
            <w:vAlign w:val="top"/>
          </w:tcPr>
          <w:p>
            <w:pPr>
              <w:pStyle w:val="Style16"/>
              <w:keepNext w:val="0"/>
              <w:keepLines w:val="0"/>
              <w:framePr w:w="10224" w:h="12182" w:vSpace="355" w:wrap="notBeside" w:vAnchor="text" w:hAnchor="text" w:x="30" w:y="356"/>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PT" w:eastAsia="pt-PT" w:bidi="pt-PT"/>
              </w:rPr>
              <w:t>Taxas de Editais de Licitações</w:t>
            </w:r>
          </w:p>
        </w:tc>
        <w:tc>
          <w:tcPr>
            <w:tcBorders/>
            <w:shd w:val="clear" w:color="auto" w:fill="FFFFFF"/>
            <w:vAlign w:val="top"/>
          </w:tcPr>
          <w:p>
            <w:pPr>
              <w:pStyle w:val="Style16"/>
              <w:keepNext w:val="0"/>
              <w:keepLines w:val="0"/>
              <w:framePr w:w="10224" w:h="12182" w:vSpace="355" w:wrap="notBeside" w:vAnchor="text" w:hAnchor="text" w:x="30" w:y="356"/>
              <w:widowControl w:val="0"/>
              <w:shd w:val="clear" w:color="auto" w:fill="auto"/>
              <w:bidi w:val="0"/>
              <w:spacing w:before="0" w:after="0" w:line="240" w:lineRule="auto"/>
              <w:ind w:left="0" w:right="0" w:firstLine="0"/>
              <w:jc w:val="right"/>
            </w:pPr>
            <w:r>
              <w:rPr>
                <w:color w:val="000000"/>
                <w:spacing w:val="0"/>
                <w:w w:val="100"/>
                <w:position w:val="0"/>
                <w:shd w:val="clear" w:color="auto" w:fill="auto"/>
                <w:lang w:val="pt-PT" w:eastAsia="pt-PT" w:bidi="pt-PT"/>
              </w:rPr>
              <w:t>1.500.0000.1.500.0-110 000</w:t>
            </w:r>
          </w:p>
        </w:tc>
        <w:tc>
          <w:tcPr>
            <w:tcBorders/>
            <w:shd w:val="clear" w:color="auto" w:fill="FFFFFF"/>
            <w:vAlign w:val="top"/>
          </w:tcPr>
          <w:p>
            <w:pPr>
              <w:pStyle w:val="Style16"/>
              <w:keepNext w:val="0"/>
              <w:keepLines w:val="0"/>
              <w:framePr w:w="10224" w:h="12182" w:vSpace="355" w:wrap="notBeside" w:vAnchor="text" w:hAnchor="text" w:x="30" w:y="356"/>
              <w:widowControl w:val="0"/>
              <w:shd w:val="clear" w:color="auto" w:fill="auto"/>
              <w:bidi w:val="0"/>
              <w:spacing w:before="0" w:after="0" w:line="240" w:lineRule="auto"/>
              <w:ind w:left="0" w:right="0" w:firstLine="0"/>
              <w:jc w:val="right"/>
            </w:pPr>
            <w:r>
              <w:rPr>
                <w:color w:val="000000"/>
                <w:spacing w:val="0"/>
                <w:w w:val="100"/>
                <w:position w:val="0"/>
                <w:shd w:val="clear" w:color="auto" w:fill="auto"/>
                <w:lang w:val="pt-PT" w:eastAsia="pt-PT" w:bidi="pt-PT"/>
              </w:rPr>
              <w:t>14.601,14</w:t>
            </w:r>
          </w:p>
        </w:tc>
      </w:tr>
      <w:tr>
        <w:trPr>
          <w:trHeight w:val="182" w:hRule="exact"/>
        </w:trPr>
        <w:tc>
          <w:tcPr>
            <w:tcBorders/>
            <w:shd w:val="clear" w:color="auto" w:fill="FFFFFF"/>
            <w:vAlign w:val="bottom"/>
          </w:tcPr>
          <w:p>
            <w:pPr>
              <w:pStyle w:val="Style16"/>
              <w:keepNext w:val="0"/>
              <w:keepLines w:val="0"/>
              <w:framePr w:w="10224" w:h="12182" w:vSpace="355" w:wrap="notBeside" w:vAnchor="text" w:hAnchor="text" w:x="30" w:y="356"/>
              <w:widowControl w:val="0"/>
              <w:shd w:val="clear" w:color="auto" w:fill="auto"/>
              <w:bidi w:val="0"/>
              <w:spacing w:before="0" w:after="0" w:line="240" w:lineRule="auto"/>
              <w:ind w:left="0" w:right="0" w:firstLine="0"/>
              <w:jc w:val="right"/>
            </w:pPr>
            <w:r>
              <w:rPr>
                <w:color w:val="000000"/>
                <w:spacing w:val="0"/>
                <w:w w:val="100"/>
                <w:position w:val="0"/>
                <w:shd w:val="clear" w:color="auto" w:fill="auto"/>
                <w:lang w:val="pt-PT" w:eastAsia="pt-PT" w:bidi="pt-PT"/>
              </w:rPr>
              <w:t>18</w:t>
            </w:r>
          </w:p>
        </w:tc>
        <w:tc>
          <w:tcPr>
            <w:tcBorders/>
            <w:shd w:val="clear" w:color="auto" w:fill="FFFFFF"/>
            <w:vAlign w:val="top"/>
          </w:tcPr>
          <w:p>
            <w:pPr>
              <w:pStyle w:val="Style16"/>
              <w:keepNext w:val="0"/>
              <w:keepLines w:val="0"/>
              <w:framePr w:w="10224" w:h="12182" w:vSpace="355" w:wrap="notBeside" w:vAnchor="text" w:hAnchor="text" w:x="30" w:y="356"/>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PT" w:eastAsia="pt-PT" w:bidi="pt-PT"/>
              </w:rPr>
              <w:t>1131.51.0.1.00</w:t>
            </w:r>
          </w:p>
        </w:tc>
        <w:tc>
          <w:tcPr>
            <w:tcBorders/>
            <w:shd w:val="clear" w:color="auto" w:fill="FFFFFF"/>
            <w:vAlign w:val="bottom"/>
          </w:tcPr>
          <w:p>
            <w:pPr>
              <w:pStyle w:val="Style16"/>
              <w:keepNext w:val="0"/>
              <w:keepLines w:val="0"/>
              <w:framePr w:w="10224" w:h="12182" w:vSpace="355" w:wrap="notBeside" w:vAnchor="text" w:hAnchor="text" w:x="30" w:y="356"/>
              <w:widowControl w:val="0"/>
              <w:shd w:val="clear" w:color="auto" w:fill="auto"/>
              <w:bidi w:val="0"/>
              <w:spacing w:before="0" w:after="0" w:line="240" w:lineRule="auto"/>
              <w:ind w:left="440" w:right="0" w:firstLine="40"/>
              <w:jc w:val="left"/>
            </w:pPr>
            <w:r>
              <w:rPr>
                <w:color w:val="000000"/>
                <w:spacing w:val="0"/>
                <w:w w:val="100"/>
                <w:position w:val="0"/>
                <w:shd w:val="clear" w:color="auto" w:fill="auto"/>
                <w:lang w:val="pt-PT" w:eastAsia="pt-PT" w:bidi="pt-PT"/>
              </w:rPr>
              <w:t>1</w:t>
            </w:r>
          </w:p>
        </w:tc>
        <w:tc>
          <w:tcPr>
            <w:tcBorders/>
            <w:shd w:val="clear" w:color="auto" w:fill="FFFFFF"/>
            <w:vAlign w:val="top"/>
          </w:tcPr>
          <w:p>
            <w:pPr>
              <w:pStyle w:val="Style16"/>
              <w:keepNext w:val="0"/>
              <w:keepLines w:val="0"/>
              <w:framePr w:w="10224" w:h="12182" w:vSpace="355" w:wrap="notBeside" w:vAnchor="text" w:hAnchor="text" w:x="30" w:y="356"/>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PT" w:eastAsia="pt-PT" w:bidi="pt-PT"/>
              </w:rPr>
              <w:t>CONTRIB.MELHO. EXPANS.REDE ILUMIN.PUBLCIDADE-P</w:t>
            </w:r>
          </w:p>
        </w:tc>
        <w:tc>
          <w:tcPr>
            <w:tcBorders/>
            <w:shd w:val="clear" w:color="auto" w:fill="FFFFFF"/>
            <w:vAlign w:val="top"/>
          </w:tcPr>
          <w:p>
            <w:pPr>
              <w:pStyle w:val="Style16"/>
              <w:keepNext w:val="0"/>
              <w:keepLines w:val="0"/>
              <w:framePr w:w="10224" w:h="12182" w:vSpace="355" w:wrap="notBeside" w:vAnchor="text" w:hAnchor="text" w:x="30" w:y="356"/>
              <w:widowControl w:val="0"/>
              <w:shd w:val="clear" w:color="auto" w:fill="auto"/>
              <w:bidi w:val="0"/>
              <w:spacing w:before="0" w:after="0" w:line="240" w:lineRule="auto"/>
              <w:ind w:left="0" w:right="0" w:firstLine="0"/>
              <w:jc w:val="right"/>
            </w:pPr>
            <w:r>
              <w:rPr>
                <w:color w:val="000000"/>
                <w:spacing w:val="0"/>
                <w:w w:val="100"/>
                <w:position w:val="0"/>
                <w:shd w:val="clear" w:color="auto" w:fill="auto"/>
                <w:lang w:val="pt-PT" w:eastAsia="pt-PT" w:bidi="pt-PT"/>
              </w:rPr>
              <w:t>1.751.0000.1.751.-110 000</w:t>
            </w:r>
          </w:p>
        </w:tc>
        <w:tc>
          <w:tcPr>
            <w:tcBorders/>
            <w:shd w:val="clear" w:color="auto" w:fill="FFFFFF"/>
            <w:vAlign w:val="top"/>
          </w:tcPr>
          <w:p>
            <w:pPr>
              <w:pStyle w:val="Style16"/>
              <w:keepNext w:val="0"/>
              <w:keepLines w:val="0"/>
              <w:framePr w:w="10224" w:h="12182" w:vSpace="355" w:wrap="notBeside" w:vAnchor="text" w:hAnchor="text" w:x="30" w:y="356"/>
              <w:widowControl w:val="0"/>
              <w:shd w:val="clear" w:color="auto" w:fill="auto"/>
              <w:bidi w:val="0"/>
              <w:spacing w:before="0" w:after="0" w:line="240" w:lineRule="auto"/>
              <w:ind w:left="0" w:right="0" w:firstLine="0"/>
              <w:jc w:val="right"/>
            </w:pPr>
            <w:r>
              <w:rPr>
                <w:color w:val="000000"/>
                <w:spacing w:val="0"/>
                <w:w w:val="100"/>
                <w:position w:val="0"/>
                <w:shd w:val="clear" w:color="auto" w:fill="auto"/>
                <w:lang w:val="pt-PT" w:eastAsia="pt-PT" w:bidi="pt-PT"/>
              </w:rPr>
              <w:t>1.622.639.02</w:t>
            </w:r>
          </w:p>
        </w:tc>
      </w:tr>
      <w:tr>
        <w:trPr>
          <w:trHeight w:val="192" w:hRule="exact"/>
        </w:trPr>
        <w:tc>
          <w:tcPr>
            <w:tcBorders/>
            <w:shd w:val="clear" w:color="auto" w:fill="FFFFFF"/>
            <w:vAlign w:val="bottom"/>
          </w:tcPr>
          <w:p>
            <w:pPr>
              <w:pStyle w:val="Style16"/>
              <w:keepNext w:val="0"/>
              <w:keepLines w:val="0"/>
              <w:framePr w:w="10224" w:h="12182" w:vSpace="355" w:wrap="notBeside" w:vAnchor="text" w:hAnchor="text" w:x="30" w:y="356"/>
              <w:widowControl w:val="0"/>
              <w:shd w:val="clear" w:color="auto" w:fill="auto"/>
              <w:bidi w:val="0"/>
              <w:spacing w:before="0" w:after="0" w:line="240" w:lineRule="auto"/>
              <w:ind w:left="0" w:right="80" w:firstLine="0"/>
              <w:jc w:val="center"/>
            </w:pPr>
            <w:r>
              <w:rPr>
                <w:color w:val="000000"/>
                <w:spacing w:val="0"/>
                <w:w w:val="100"/>
                <w:position w:val="0"/>
                <w:shd w:val="clear" w:color="auto" w:fill="auto"/>
                <w:lang w:val="pt-PT" w:eastAsia="pt-PT" w:bidi="pt-PT"/>
              </w:rPr>
              <w:t>20</w:t>
            </w:r>
          </w:p>
        </w:tc>
        <w:tc>
          <w:tcPr>
            <w:tcBorders/>
            <w:shd w:val="clear" w:color="auto" w:fill="FFFFFF"/>
            <w:vAlign w:val="center"/>
          </w:tcPr>
          <w:p>
            <w:pPr>
              <w:pStyle w:val="Style16"/>
              <w:keepNext w:val="0"/>
              <w:keepLines w:val="0"/>
              <w:framePr w:w="10224" w:h="12182" w:vSpace="355" w:wrap="notBeside" w:vAnchor="text" w:hAnchor="text" w:x="30" w:y="356"/>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PT" w:eastAsia="pt-PT" w:bidi="pt-PT"/>
              </w:rPr>
              <w:t>1215.01.1.1.01</w:t>
            </w:r>
          </w:p>
        </w:tc>
        <w:tc>
          <w:tcPr>
            <w:tcBorders/>
            <w:shd w:val="clear" w:color="auto" w:fill="FFFFFF"/>
            <w:vAlign w:val="bottom"/>
          </w:tcPr>
          <w:p>
            <w:pPr>
              <w:pStyle w:val="Style16"/>
              <w:keepNext w:val="0"/>
              <w:keepLines w:val="0"/>
              <w:framePr w:w="10224" w:h="12182" w:vSpace="355" w:wrap="notBeside" w:vAnchor="text" w:hAnchor="text" w:x="30" w:y="356"/>
              <w:widowControl w:val="0"/>
              <w:shd w:val="clear" w:color="auto" w:fill="auto"/>
              <w:bidi w:val="0"/>
              <w:spacing w:before="0" w:after="0" w:line="240" w:lineRule="auto"/>
              <w:ind w:left="440" w:right="0" w:firstLine="40"/>
              <w:jc w:val="left"/>
            </w:pPr>
            <w:r>
              <w:rPr>
                <w:color w:val="000000"/>
                <w:spacing w:val="0"/>
                <w:w w:val="100"/>
                <w:position w:val="0"/>
                <w:shd w:val="clear" w:color="auto" w:fill="auto"/>
                <w:lang w:val="pt-PT" w:eastAsia="pt-PT" w:bidi="pt-PT"/>
              </w:rPr>
              <w:t>10</w:t>
            </w:r>
          </w:p>
        </w:tc>
        <w:tc>
          <w:tcPr>
            <w:tcBorders/>
            <w:shd w:val="clear" w:color="auto" w:fill="FFFFFF"/>
            <w:vAlign w:val="center"/>
          </w:tcPr>
          <w:p>
            <w:pPr>
              <w:pStyle w:val="Style16"/>
              <w:keepNext w:val="0"/>
              <w:keepLines w:val="0"/>
              <w:framePr w:w="10224" w:h="12182" w:vSpace="355" w:wrap="notBeside" w:vAnchor="text" w:hAnchor="text" w:x="30" w:y="356"/>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PT" w:eastAsia="pt-PT" w:bidi="pt-PT"/>
              </w:rPr>
              <w:t>CONTRIB.SERVIDOR CIVIL ATIVO-PREFEITURA</w:t>
            </w:r>
          </w:p>
        </w:tc>
        <w:tc>
          <w:tcPr>
            <w:tcBorders/>
            <w:shd w:val="clear" w:color="auto" w:fill="FFFFFF"/>
            <w:vAlign w:val="center"/>
          </w:tcPr>
          <w:p>
            <w:pPr>
              <w:pStyle w:val="Style16"/>
              <w:keepNext w:val="0"/>
              <w:keepLines w:val="0"/>
              <w:framePr w:w="10224" w:h="12182" w:vSpace="355" w:wrap="notBeside" w:vAnchor="text" w:hAnchor="text" w:x="30" w:y="356"/>
              <w:widowControl w:val="0"/>
              <w:shd w:val="clear" w:color="auto" w:fill="auto"/>
              <w:bidi w:val="0"/>
              <w:spacing w:before="0" w:after="0" w:line="240" w:lineRule="auto"/>
              <w:ind w:left="0" w:right="0" w:firstLine="0"/>
              <w:jc w:val="right"/>
            </w:pPr>
            <w:r>
              <w:rPr>
                <w:color w:val="000000"/>
                <w:spacing w:val="0"/>
                <w:w w:val="100"/>
                <w:position w:val="0"/>
                <w:shd w:val="clear" w:color="auto" w:fill="auto"/>
                <w:lang w:val="pt-PT" w:eastAsia="pt-PT" w:bidi="pt-PT"/>
              </w:rPr>
              <w:t>1.800.1111.1 8001111-110 000</w:t>
            </w:r>
          </w:p>
        </w:tc>
        <w:tc>
          <w:tcPr>
            <w:tcBorders/>
            <w:shd w:val="clear" w:color="auto" w:fill="FFFFFF"/>
            <w:vAlign w:val="center"/>
          </w:tcPr>
          <w:p>
            <w:pPr>
              <w:pStyle w:val="Style16"/>
              <w:keepNext w:val="0"/>
              <w:keepLines w:val="0"/>
              <w:framePr w:w="10224" w:h="12182" w:vSpace="355" w:wrap="notBeside" w:vAnchor="text" w:hAnchor="text" w:x="30" w:y="356"/>
              <w:widowControl w:val="0"/>
              <w:shd w:val="clear" w:color="auto" w:fill="auto"/>
              <w:bidi w:val="0"/>
              <w:spacing w:before="0" w:after="0" w:line="240" w:lineRule="auto"/>
              <w:ind w:left="0" w:right="0" w:firstLine="0"/>
              <w:jc w:val="right"/>
            </w:pPr>
            <w:r>
              <w:rPr>
                <w:color w:val="000000"/>
                <w:spacing w:val="0"/>
                <w:w w:val="100"/>
                <w:position w:val="0"/>
                <w:shd w:val="clear" w:color="auto" w:fill="auto"/>
                <w:lang w:val="pt-PT" w:eastAsia="pt-PT" w:bidi="pt-PT"/>
              </w:rPr>
              <w:t>3.823.921.51</w:t>
            </w:r>
          </w:p>
        </w:tc>
      </w:tr>
      <w:tr>
        <w:trPr>
          <w:trHeight w:val="202" w:hRule="exact"/>
        </w:trPr>
        <w:tc>
          <w:tcPr>
            <w:tcBorders/>
            <w:shd w:val="clear" w:color="auto" w:fill="FFFFFF"/>
            <w:vAlign w:val="center"/>
          </w:tcPr>
          <w:p>
            <w:pPr>
              <w:pStyle w:val="Style16"/>
              <w:keepNext w:val="0"/>
              <w:keepLines w:val="0"/>
              <w:framePr w:w="10224" w:h="12182" w:vSpace="355" w:wrap="notBeside" w:vAnchor="text" w:hAnchor="text" w:x="30" w:y="356"/>
              <w:widowControl w:val="0"/>
              <w:shd w:val="clear" w:color="auto" w:fill="auto"/>
              <w:bidi w:val="0"/>
              <w:spacing w:before="0" w:after="0" w:line="240" w:lineRule="auto"/>
              <w:ind w:left="0" w:right="80" w:firstLine="0"/>
              <w:jc w:val="center"/>
            </w:pPr>
            <w:r>
              <w:rPr>
                <w:color w:val="000000"/>
                <w:spacing w:val="0"/>
                <w:w w:val="100"/>
                <w:position w:val="0"/>
                <w:shd w:val="clear" w:color="auto" w:fill="auto"/>
                <w:lang w:val="pt-PT" w:eastAsia="pt-PT" w:bidi="pt-PT"/>
              </w:rPr>
              <w:t>21</w:t>
            </w:r>
          </w:p>
        </w:tc>
        <w:tc>
          <w:tcPr>
            <w:tcBorders/>
            <w:shd w:val="clear" w:color="auto" w:fill="FFFFFF"/>
            <w:vAlign w:val="top"/>
          </w:tcPr>
          <w:p>
            <w:pPr>
              <w:pStyle w:val="Style16"/>
              <w:keepNext w:val="0"/>
              <w:keepLines w:val="0"/>
              <w:framePr w:w="10224" w:h="12182" w:vSpace="355" w:wrap="notBeside" w:vAnchor="text" w:hAnchor="text" w:x="30" w:y="356"/>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PT" w:eastAsia="pt-PT" w:bidi="pt-PT"/>
              </w:rPr>
              <w:t>1215.01.1.1.02</w:t>
            </w:r>
          </w:p>
        </w:tc>
        <w:tc>
          <w:tcPr>
            <w:tcBorders/>
            <w:shd w:val="clear" w:color="auto" w:fill="FFFFFF"/>
            <w:vAlign w:val="center"/>
          </w:tcPr>
          <w:p>
            <w:pPr>
              <w:pStyle w:val="Style16"/>
              <w:keepNext w:val="0"/>
              <w:keepLines w:val="0"/>
              <w:framePr w:w="10224" w:h="12182" w:vSpace="355" w:wrap="notBeside" w:vAnchor="text" w:hAnchor="text" w:x="30" w:y="356"/>
              <w:widowControl w:val="0"/>
              <w:shd w:val="clear" w:color="auto" w:fill="auto"/>
              <w:bidi w:val="0"/>
              <w:spacing w:before="0" w:after="0" w:line="240" w:lineRule="auto"/>
              <w:ind w:left="440" w:right="0" w:firstLine="40"/>
              <w:jc w:val="left"/>
            </w:pPr>
            <w:r>
              <w:rPr>
                <w:color w:val="000000"/>
                <w:spacing w:val="0"/>
                <w:w w:val="100"/>
                <w:position w:val="0"/>
                <w:shd w:val="clear" w:color="auto" w:fill="auto"/>
                <w:lang w:val="pt-PT" w:eastAsia="pt-PT" w:bidi="pt-PT"/>
              </w:rPr>
              <w:t>10</w:t>
            </w:r>
          </w:p>
        </w:tc>
        <w:tc>
          <w:tcPr>
            <w:tcBorders/>
            <w:shd w:val="clear" w:color="auto" w:fill="FFFFFF"/>
            <w:vAlign w:val="top"/>
          </w:tcPr>
          <w:p>
            <w:pPr>
              <w:pStyle w:val="Style16"/>
              <w:keepNext w:val="0"/>
              <w:keepLines w:val="0"/>
              <w:framePr w:w="10224" w:h="12182" w:vSpace="355" w:wrap="notBeside" w:vAnchor="text" w:hAnchor="text" w:x="30" w:y="356"/>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PT" w:eastAsia="pt-PT" w:bidi="pt-PT"/>
              </w:rPr>
              <w:t>CONTRIB.SERVIDOR CIVIL ATIVO-CÂMARA</w:t>
            </w:r>
          </w:p>
        </w:tc>
        <w:tc>
          <w:tcPr>
            <w:tcBorders/>
            <w:shd w:val="clear" w:color="auto" w:fill="FFFFFF"/>
            <w:vAlign w:val="center"/>
          </w:tcPr>
          <w:p>
            <w:pPr>
              <w:pStyle w:val="Style16"/>
              <w:keepNext w:val="0"/>
              <w:keepLines w:val="0"/>
              <w:framePr w:w="10224" w:h="12182" w:vSpace="355" w:wrap="notBeside" w:vAnchor="text" w:hAnchor="text" w:x="30" w:y="356"/>
              <w:widowControl w:val="0"/>
              <w:shd w:val="clear" w:color="auto" w:fill="auto"/>
              <w:bidi w:val="0"/>
              <w:spacing w:before="0" w:after="0" w:line="240" w:lineRule="auto"/>
              <w:ind w:left="0" w:right="0" w:firstLine="0"/>
              <w:jc w:val="right"/>
            </w:pPr>
            <w:r>
              <w:rPr>
                <w:color w:val="000000"/>
                <w:spacing w:val="0"/>
                <w:w w:val="100"/>
                <w:position w:val="0"/>
                <w:shd w:val="clear" w:color="auto" w:fill="auto"/>
                <w:lang w:val="pt-PT" w:eastAsia="pt-PT" w:bidi="pt-PT"/>
              </w:rPr>
              <w:t>1.800.1111.1.800.1111-110 000</w:t>
            </w:r>
          </w:p>
        </w:tc>
        <w:tc>
          <w:tcPr>
            <w:tcBorders/>
            <w:shd w:val="clear" w:color="auto" w:fill="FFFFFF"/>
            <w:vAlign w:val="top"/>
          </w:tcPr>
          <w:p>
            <w:pPr>
              <w:pStyle w:val="Style16"/>
              <w:keepNext w:val="0"/>
              <w:keepLines w:val="0"/>
              <w:framePr w:w="10224" w:h="12182" w:vSpace="355" w:wrap="notBeside" w:vAnchor="text" w:hAnchor="text" w:x="30" w:y="356"/>
              <w:widowControl w:val="0"/>
              <w:shd w:val="clear" w:color="auto" w:fill="auto"/>
              <w:bidi w:val="0"/>
              <w:spacing w:before="0" w:after="0" w:line="240" w:lineRule="auto"/>
              <w:ind w:left="0" w:right="0" w:firstLine="0"/>
              <w:jc w:val="right"/>
            </w:pPr>
            <w:r>
              <w:rPr>
                <w:color w:val="000000"/>
                <w:spacing w:val="0"/>
                <w:w w:val="100"/>
                <w:position w:val="0"/>
                <w:shd w:val="clear" w:color="auto" w:fill="auto"/>
                <w:lang w:val="pt-PT" w:eastAsia="pt-PT" w:bidi="pt-PT"/>
              </w:rPr>
              <w:t>82.300,00</w:t>
            </w:r>
          </w:p>
        </w:tc>
      </w:tr>
      <w:tr>
        <w:trPr>
          <w:trHeight w:val="182" w:hRule="exact"/>
        </w:trPr>
        <w:tc>
          <w:tcPr>
            <w:tcBorders/>
            <w:shd w:val="clear" w:color="auto" w:fill="FFFFFF"/>
            <w:vAlign w:val="bottom"/>
          </w:tcPr>
          <w:p>
            <w:pPr>
              <w:pStyle w:val="Style16"/>
              <w:keepNext w:val="0"/>
              <w:keepLines w:val="0"/>
              <w:framePr w:w="10224" w:h="12182" w:vSpace="355" w:wrap="notBeside" w:vAnchor="text" w:hAnchor="text" w:x="30" w:y="356"/>
              <w:widowControl w:val="0"/>
              <w:shd w:val="clear" w:color="auto" w:fill="auto"/>
              <w:bidi w:val="0"/>
              <w:spacing w:before="0" w:after="0" w:line="240" w:lineRule="auto"/>
              <w:ind w:left="0" w:right="80" w:firstLine="0"/>
              <w:jc w:val="center"/>
            </w:pPr>
            <w:r>
              <w:rPr>
                <w:color w:val="000000"/>
                <w:spacing w:val="0"/>
                <w:w w:val="100"/>
                <w:position w:val="0"/>
                <w:shd w:val="clear" w:color="auto" w:fill="auto"/>
                <w:lang w:val="pt-PT" w:eastAsia="pt-PT" w:bidi="pt-PT"/>
              </w:rPr>
              <w:t>22</w:t>
            </w:r>
          </w:p>
        </w:tc>
        <w:tc>
          <w:tcPr>
            <w:tcBorders/>
            <w:shd w:val="clear" w:color="auto" w:fill="FFFFFF"/>
            <w:vAlign w:val="center"/>
          </w:tcPr>
          <w:p>
            <w:pPr>
              <w:pStyle w:val="Style16"/>
              <w:keepNext w:val="0"/>
              <w:keepLines w:val="0"/>
              <w:framePr w:w="10224" w:h="12182" w:vSpace="355" w:wrap="notBeside" w:vAnchor="text" w:hAnchor="text" w:x="30" w:y="356"/>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PT" w:eastAsia="pt-PT" w:bidi="pt-PT"/>
              </w:rPr>
              <w:t>1215.01.1.1.03</w:t>
            </w:r>
          </w:p>
        </w:tc>
        <w:tc>
          <w:tcPr>
            <w:tcBorders/>
            <w:shd w:val="clear" w:color="auto" w:fill="FFFFFF"/>
            <w:vAlign w:val="bottom"/>
          </w:tcPr>
          <w:p>
            <w:pPr>
              <w:pStyle w:val="Style16"/>
              <w:keepNext w:val="0"/>
              <w:keepLines w:val="0"/>
              <w:framePr w:w="10224" w:h="12182" w:vSpace="355" w:wrap="notBeside" w:vAnchor="text" w:hAnchor="text" w:x="30" w:y="356"/>
              <w:widowControl w:val="0"/>
              <w:shd w:val="clear" w:color="auto" w:fill="auto"/>
              <w:bidi w:val="0"/>
              <w:spacing w:before="0" w:after="0" w:line="240" w:lineRule="auto"/>
              <w:ind w:left="440" w:right="0" w:firstLine="40"/>
              <w:jc w:val="left"/>
            </w:pPr>
            <w:r>
              <w:rPr>
                <w:color w:val="000000"/>
                <w:spacing w:val="0"/>
                <w:w w:val="100"/>
                <w:position w:val="0"/>
                <w:shd w:val="clear" w:color="auto" w:fill="auto"/>
                <w:lang w:val="pt-PT" w:eastAsia="pt-PT" w:bidi="pt-PT"/>
              </w:rPr>
              <w:t>10</w:t>
            </w:r>
          </w:p>
        </w:tc>
        <w:tc>
          <w:tcPr>
            <w:tcBorders/>
            <w:shd w:val="clear" w:color="auto" w:fill="FFFFFF"/>
            <w:vAlign w:val="center"/>
          </w:tcPr>
          <w:p>
            <w:pPr>
              <w:pStyle w:val="Style16"/>
              <w:keepNext w:val="0"/>
              <w:keepLines w:val="0"/>
              <w:framePr w:w="10224" w:h="12182" w:vSpace="355" w:wrap="notBeside" w:vAnchor="text" w:hAnchor="text" w:x="30" w:y="356"/>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PT" w:eastAsia="pt-PT" w:bidi="pt-PT"/>
              </w:rPr>
              <w:t>CONTRIB.SERVIDOR CIVIL ATIVO-SISPREV</w:t>
            </w:r>
          </w:p>
        </w:tc>
        <w:tc>
          <w:tcPr>
            <w:tcBorders/>
            <w:shd w:val="clear" w:color="auto" w:fill="FFFFFF"/>
            <w:vAlign w:val="bottom"/>
          </w:tcPr>
          <w:p>
            <w:pPr>
              <w:pStyle w:val="Style16"/>
              <w:keepNext w:val="0"/>
              <w:keepLines w:val="0"/>
              <w:framePr w:w="10224" w:h="12182" w:vSpace="355" w:wrap="notBeside" w:vAnchor="text" w:hAnchor="text" w:x="30" w:y="356"/>
              <w:widowControl w:val="0"/>
              <w:shd w:val="clear" w:color="auto" w:fill="auto"/>
              <w:bidi w:val="0"/>
              <w:spacing w:before="0" w:after="0" w:line="240" w:lineRule="auto"/>
              <w:ind w:left="0" w:right="0" w:firstLine="0"/>
              <w:jc w:val="right"/>
            </w:pPr>
            <w:r>
              <w:rPr>
                <w:color w:val="000000"/>
                <w:spacing w:val="0"/>
                <w:w w:val="100"/>
                <w:position w:val="0"/>
                <w:shd w:val="clear" w:color="auto" w:fill="auto"/>
                <w:lang w:val="pt-PT" w:eastAsia="pt-PT" w:bidi="pt-PT"/>
              </w:rPr>
              <w:t>1.800.1111.1 800 1111-110 000</w:t>
            </w:r>
          </w:p>
        </w:tc>
        <w:tc>
          <w:tcPr>
            <w:tcBorders/>
            <w:shd w:val="clear" w:color="auto" w:fill="FFFFFF"/>
            <w:vAlign w:val="bottom"/>
          </w:tcPr>
          <w:p>
            <w:pPr>
              <w:pStyle w:val="Style16"/>
              <w:keepNext w:val="0"/>
              <w:keepLines w:val="0"/>
              <w:framePr w:w="10224" w:h="12182" w:vSpace="355" w:wrap="notBeside" w:vAnchor="text" w:hAnchor="text" w:x="30" w:y="356"/>
              <w:widowControl w:val="0"/>
              <w:shd w:val="clear" w:color="auto" w:fill="auto"/>
              <w:bidi w:val="0"/>
              <w:spacing w:before="0" w:after="0" w:line="240" w:lineRule="auto"/>
              <w:ind w:left="0" w:right="0" w:firstLine="0"/>
              <w:jc w:val="right"/>
            </w:pPr>
            <w:r>
              <w:rPr>
                <w:color w:val="000000"/>
                <w:spacing w:val="0"/>
                <w:w w:val="100"/>
                <w:position w:val="0"/>
                <w:shd w:val="clear" w:color="auto" w:fill="auto"/>
                <w:lang w:val="pt-PT" w:eastAsia="pt-PT" w:bidi="pt-PT"/>
              </w:rPr>
              <w:t>10.100,00</w:t>
            </w:r>
          </w:p>
        </w:tc>
      </w:tr>
      <w:tr>
        <w:trPr>
          <w:trHeight w:val="211" w:hRule="exact"/>
        </w:trPr>
        <w:tc>
          <w:tcPr>
            <w:tcBorders/>
            <w:shd w:val="clear" w:color="auto" w:fill="FFFFFF"/>
            <w:vAlign w:val="bottom"/>
          </w:tcPr>
          <w:p>
            <w:pPr>
              <w:pStyle w:val="Style16"/>
              <w:keepNext w:val="0"/>
              <w:keepLines w:val="0"/>
              <w:framePr w:w="10224" w:h="12182" w:vSpace="355" w:wrap="notBeside" w:vAnchor="text" w:hAnchor="text" w:x="30" w:y="356"/>
              <w:widowControl w:val="0"/>
              <w:shd w:val="clear" w:color="auto" w:fill="auto"/>
              <w:bidi w:val="0"/>
              <w:spacing w:before="0" w:after="0" w:line="240" w:lineRule="auto"/>
              <w:ind w:left="0" w:right="0" w:firstLine="0"/>
              <w:jc w:val="right"/>
            </w:pPr>
            <w:r>
              <w:rPr>
                <w:color w:val="000000"/>
                <w:spacing w:val="0"/>
                <w:w w:val="100"/>
                <w:position w:val="0"/>
                <w:shd w:val="clear" w:color="auto" w:fill="auto"/>
                <w:lang w:val="pt-PT" w:eastAsia="pt-PT" w:bidi="pt-PT"/>
              </w:rPr>
              <w:t>23</w:t>
            </w:r>
          </w:p>
        </w:tc>
        <w:tc>
          <w:tcPr>
            <w:tcBorders/>
            <w:shd w:val="clear" w:color="auto" w:fill="FFFFFF"/>
            <w:vAlign w:val="bottom"/>
          </w:tcPr>
          <w:p>
            <w:pPr>
              <w:pStyle w:val="Style16"/>
              <w:keepNext w:val="0"/>
              <w:keepLines w:val="0"/>
              <w:framePr w:w="10224" w:h="12182" w:vSpace="355" w:wrap="notBeside" w:vAnchor="text" w:hAnchor="text" w:x="30" w:y="356"/>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PT" w:eastAsia="pt-PT" w:bidi="pt-PT"/>
              </w:rPr>
              <w:t>1321.01.0.1.01</w:t>
            </w:r>
          </w:p>
        </w:tc>
        <w:tc>
          <w:tcPr>
            <w:tcBorders/>
            <w:shd w:val="clear" w:color="auto" w:fill="FFFFFF"/>
            <w:vAlign w:val="bottom"/>
          </w:tcPr>
          <w:p>
            <w:pPr>
              <w:pStyle w:val="Style16"/>
              <w:keepNext w:val="0"/>
              <w:keepLines w:val="0"/>
              <w:framePr w:w="10224" w:h="12182" w:vSpace="355" w:wrap="notBeside" w:vAnchor="text" w:hAnchor="text" w:x="30" w:y="356"/>
              <w:widowControl w:val="0"/>
              <w:shd w:val="clear" w:color="auto" w:fill="auto"/>
              <w:bidi w:val="0"/>
              <w:spacing w:before="0" w:after="0" w:line="240" w:lineRule="auto"/>
              <w:ind w:left="440" w:right="0" w:firstLine="40"/>
              <w:jc w:val="left"/>
            </w:pPr>
            <w:r>
              <w:rPr>
                <w:color w:val="000000"/>
                <w:spacing w:val="0"/>
                <w:w w:val="100"/>
                <w:position w:val="0"/>
                <w:shd w:val="clear" w:color="auto" w:fill="auto"/>
                <w:lang w:val="pt-PT" w:eastAsia="pt-PT" w:bidi="pt-PT"/>
              </w:rPr>
              <w:t>5</w:t>
            </w:r>
          </w:p>
        </w:tc>
        <w:tc>
          <w:tcPr>
            <w:tcBorders/>
            <w:shd w:val="clear" w:color="auto" w:fill="FFFFFF"/>
            <w:vAlign w:val="bottom"/>
          </w:tcPr>
          <w:p>
            <w:pPr>
              <w:pStyle w:val="Style16"/>
              <w:keepNext w:val="0"/>
              <w:keepLines w:val="0"/>
              <w:framePr w:w="10224" w:h="12182" w:vSpace="355" w:wrap="notBeside" w:vAnchor="text" w:hAnchor="text" w:x="30" w:y="356"/>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PT" w:eastAsia="pt-PT" w:bidi="pt-PT"/>
              </w:rPr>
              <w:t>REMUNERAÇÃO DE DEPÓSITOS BANCÁRIOS - SAAE</w:t>
            </w:r>
          </w:p>
        </w:tc>
        <w:tc>
          <w:tcPr>
            <w:tcBorders/>
            <w:shd w:val="clear" w:color="auto" w:fill="FFFFFF"/>
            <w:vAlign w:val="bottom"/>
          </w:tcPr>
          <w:p>
            <w:pPr>
              <w:pStyle w:val="Style16"/>
              <w:keepNext w:val="0"/>
              <w:keepLines w:val="0"/>
              <w:framePr w:w="10224" w:h="12182" w:vSpace="355" w:wrap="notBeside" w:vAnchor="text" w:hAnchor="text" w:x="30" w:y="356"/>
              <w:widowControl w:val="0"/>
              <w:shd w:val="clear" w:color="auto" w:fill="auto"/>
              <w:bidi w:val="0"/>
              <w:spacing w:before="0" w:after="0" w:line="240" w:lineRule="auto"/>
              <w:ind w:left="0" w:right="0" w:firstLine="0"/>
              <w:jc w:val="right"/>
            </w:pPr>
            <w:r>
              <w:rPr>
                <w:color w:val="000000"/>
                <w:spacing w:val="0"/>
                <w:w w:val="100"/>
                <w:position w:val="0"/>
                <w:shd w:val="clear" w:color="auto" w:fill="auto"/>
                <w:lang w:val="pt-PT" w:eastAsia="pt-PT" w:bidi="pt-PT"/>
              </w:rPr>
              <w:t>1.501.0000.1.501.0-110 000</w:t>
            </w:r>
          </w:p>
        </w:tc>
        <w:tc>
          <w:tcPr>
            <w:tcBorders/>
            <w:shd w:val="clear" w:color="auto" w:fill="FFFFFF"/>
            <w:vAlign w:val="bottom"/>
          </w:tcPr>
          <w:p>
            <w:pPr>
              <w:pStyle w:val="Style16"/>
              <w:keepNext w:val="0"/>
              <w:keepLines w:val="0"/>
              <w:framePr w:w="10224" w:h="12182" w:vSpace="355" w:wrap="notBeside" w:vAnchor="text" w:hAnchor="text" w:x="30" w:y="356"/>
              <w:widowControl w:val="0"/>
              <w:shd w:val="clear" w:color="auto" w:fill="auto"/>
              <w:bidi w:val="0"/>
              <w:spacing w:before="0" w:after="0" w:line="240" w:lineRule="auto"/>
              <w:ind w:left="0" w:right="0" w:firstLine="0"/>
              <w:jc w:val="right"/>
            </w:pPr>
            <w:r>
              <w:rPr>
                <w:color w:val="000000"/>
                <w:spacing w:val="0"/>
                <w:w w:val="100"/>
                <w:position w:val="0"/>
                <w:shd w:val="clear" w:color="auto" w:fill="auto"/>
                <w:lang w:val="pt-PT" w:eastAsia="pt-PT" w:bidi="pt-PT"/>
              </w:rPr>
              <w:t>14.000,00</w:t>
            </w:r>
          </w:p>
        </w:tc>
      </w:tr>
      <w:tr>
        <w:trPr>
          <w:trHeight w:val="192" w:hRule="exact"/>
        </w:trPr>
        <w:tc>
          <w:tcPr>
            <w:tcBorders/>
            <w:shd w:val="clear" w:color="auto" w:fill="FFFFFF"/>
            <w:vAlign w:val="top"/>
          </w:tcPr>
          <w:p>
            <w:pPr>
              <w:pStyle w:val="Style16"/>
              <w:keepNext w:val="0"/>
              <w:keepLines w:val="0"/>
              <w:framePr w:w="10224" w:h="12182" w:vSpace="355" w:wrap="notBeside" w:vAnchor="text" w:hAnchor="text" w:x="30" w:y="356"/>
              <w:widowControl w:val="0"/>
              <w:shd w:val="clear" w:color="auto" w:fill="auto"/>
              <w:bidi w:val="0"/>
              <w:spacing w:before="0" w:after="0" w:line="240" w:lineRule="auto"/>
              <w:ind w:left="0" w:right="80" w:firstLine="0"/>
              <w:jc w:val="center"/>
            </w:pPr>
            <w:r>
              <w:rPr>
                <w:color w:val="000000"/>
                <w:spacing w:val="0"/>
                <w:w w:val="100"/>
                <w:position w:val="0"/>
                <w:shd w:val="clear" w:color="auto" w:fill="auto"/>
                <w:lang w:val="pt-PT" w:eastAsia="pt-PT" w:bidi="pt-PT"/>
              </w:rPr>
              <w:t>24</w:t>
            </w:r>
          </w:p>
        </w:tc>
        <w:tc>
          <w:tcPr>
            <w:tcBorders/>
            <w:shd w:val="clear" w:color="auto" w:fill="FFFFFF"/>
            <w:vAlign w:val="top"/>
          </w:tcPr>
          <w:p>
            <w:pPr>
              <w:pStyle w:val="Style16"/>
              <w:keepNext w:val="0"/>
              <w:keepLines w:val="0"/>
              <w:framePr w:w="10224" w:h="12182" w:vSpace="355" w:wrap="notBeside" w:vAnchor="text" w:hAnchor="text" w:x="30" w:y="356"/>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PT" w:eastAsia="pt-PT" w:bidi="pt-PT"/>
              </w:rPr>
              <w:t>1321.01.0.1.03</w:t>
            </w:r>
          </w:p>
        </w:tc>
        <w:tc>
          <w:tcPr>
            <w:tcBorders/>
            <w:shd w:val="clear" w:color="auto" w:fill="FFFFFF"/>
            <w:vAlign w:val="bottom"/>
          </w:tcPr>
          <w:p>
            <w:pPr>
              <w:pStyle w:val="Style16"/>
              <w:keepNext w:val="0"/>
              <w:keepLines w:val="0"/>
              <w:framePr w:w="10224" w:h="12182" w:vSpace="355" w:wrap="notBeside" w:vAnchor="text" w:hAnchor="text" w:x="30" w:y="356"/>
              <w:widowControl w:val="0"/>
              <w:shd w:val="clear" w:color="auto" w:fill="auto"/>
              <w:bidi w:val="0"/>
              <w:spacing w:before="0" w:after="0" w:line="240" w:lineRule="auto"/>
              <w:ind w:left="440" w:right="0" w:firstLine="40"/>
              <w:jc w:val="left"/>
            </w:pPr>
            <w:r>
              <w:rPr>
                <w:color w:val="000000"/>
                <w:spacing w:val="0"/>
                <w:w w:val="100"/>
                <w:position w:val="0"/>
                <w:shd w:val="clear" w:color="auto" w:fill="auto"/>
                <w:lang w:val="pt-PT" w:eastAsia="pt-PT" w:bidi="pt-PT"/>
              </w:rPr>
              <w:t>8</w:t>
            </w:r>
          </w:p>
        </w:tc>
        <w:tc>
          <w:tcPr>
            <w:tcBorders/>
            <w:shd w:val="clear" w:color="auto" w:fill="FFFFFF"/>
            <w:vAlign w:val="top"/>
          </w:tcPr>
          <w:p>
            <w:pPr>
              <w:pStyle w:val="Style16"/>
              <w:keepNext w:val="0"/>
              <w:keepLines w:val="0"/>
              <w:framePr w:w="10224" w:h="12182" w:vSpace="355" w:wrap="notBeside" w:vAnchor="text" w:hAnchor="text" w:x="30" w:y="356"/>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PT" w:eastAsia="pt-PT" w:bidi="pt-PT"/>
              </w:rPr>
              <w:t>Remun Dep Bancários - FUNDEB 30%</w:t>
            </w:r>
          </w:p>
        </w:tc>
        <w:tc>
          <w:tcPr>
            <w:tcBorders/>
            <w:shd w:val="clear" w:color="auto" w:fill="FFFFFF"/>
            <w:vAlign w:val="top"/>
          </w:tcPr>
          <w:p>
            <w:pPr>
              <w:pStyle w:val="Style16"/>
              <w:keepNext w:val="0"/>
              <w:keepLines w:val="0"/>
              <w:framePr w:w="10224" w:h="12182" w:vSpace="355" w:wrap="notBeside" w:vAnchor="text" w:hAnchor="text" w:x="30" w:y="356"/>
              <w:widowControl w:val="0"/>
              <w:shd w:val="clear" w:color="auto" w:fill="auto"/>
              <w:bidi w:val="0"/>
              <w:spacing w:before="0" w:after="0" w:line="240" w:lineRule="auto"/>
              <w:ind w:left="0" w:right="0" w:firstLine="0"/>
              <w:jc w:val="right"/>
            </w:pPr>
            <w:r>
              <w:rPr>
                <w:color w:val="000000"/>
                <w:spacing w:val="0"/>
                <w:w w:val="100"/>
                <w:position w:val="0"/>
                <w:shd w:val="clear" w:color="auto" w:fill="auto"/>
                <w:lang w:val="pt-PT" w:eastAsia="pt-PT" w:bidi="pt-PT"/>
              </w:rPr>
              <w:t>1.540.0000.1.540.0-110 000</w:t>
            </w:r>
          </w:p>
        </w:tc>
        <w:tc>
          <w:tcPr>
            <w:tcBorders/>
            <w:shd w:val="clear" w:color="auto" w:fill="FFFFFF"/>
            <w:vAlign w:val="top"/>
          </w:tcPr>
          <w:p>
            <w:pPr>
              <w:pStyle w:val="Style16"/>
              <w:keepNext w:val="0"/>
              <w:keepLines w:val="0"/>
              <w:framePr w:w="10224" w:h="12182" w:vSpace="355" w:wrap="notBeside" w:vAnchor="text" w:hAnchor="text" w:x="30" w:y="356"/>
              <w:widowControl w:val="0"/>
              <w:shd w:val="clear" w:color="auto" w:fill="auto"/>
              <w:bidi w:val="0"/>
              <w:spacing w:before="0" w:after="0" w:line="240" w:lineRule="auto"/>
              <w:ind w:left="0" w:right="0" w:firstLine="0"/>
              <w:jc w:val="right"/>
            </w:pPr>
            <w:r>
              <w:rPr>
                <w:color w:val="000000"/>
                <w:spacing w:val="0"/>
                <w:w w:val="100"/>
                <w:position w:val="0"/>
                <w:shd w:val="clear" w:color="auto" w:fill="auto"/>
                <w:lang w:val="pt-PT" w:eastAsia="pt-PT" w:bidi="pt-PT"/>
              </w:rPr>
              <w:t>654.339,14</w:t>
            </w:r>
          </w:p>
        </w:tc>
      </w:tr>
      <w:tr>
        <w:trPr>
          <w:trHeight w:val="202" w:hRule="exact"/>
        </w:trPr>
        <w:tc>
          <w:tcPr>
            <w:tcBorders/>
            <w:shd w:val="clear" w:color="auto" w:fill="FFFFFF"/>
            <w:vAlign w:val="top"/>
          </w:tcPr>
          <w:p>
            <w:pPr>
              <w:pStyle w:val="Style16"/>
              <w:keepNext w:val="0"/>
              <w:keepLines w:val="0"/>
              <w:framePr w:w="10224" w:h="12182" w:vSpace="355" w:wrap="notBeside" w:vAnchor="text" w:hAnchor="text" w:x="30" w:y="356"/>
              <w:widowControl w:val="0"/>
              <w:shd w:val="clear" w:color="auto" w:fill="auto"/>
              <w:bidi w:val="0"/>
              <w:spacing w:before="0" w:after="0" w:line="240" w:lineRule="auto"/>
              <w:ind w:left="0" w:right="80" w:firstLine="0"/>
              <w:jc w:val="center"/>
            </w:pPr>
            <w:r>
              <w:rPr>
                <w:color w:val="000000"/>
                <w:spacing w:val="0"/>
                <w:w w:val="100"/>
                <w:position w:val="0"/>
                <w:shd w:val="clear" w:color="auto" w:fill="auto"/>
                <w:lang w:val="pt-PT" w:eastAsia="pt-PT" w:bidi="pt-PT"/>
              </w:rPr>
              <w:t>25</w:t>
            </w:r>
          </w:p>
        </w:tc>
        <w:tc>
          <w:tcPr>
            <w:tcBorders/>
            <w:shd w:val="clear" w:color="auto" w:fill="FFFFFF"/>
            <w:vAlign w:val="top"/>
          </w:tcPr>
          <w:p>
            <w:pPr>
              <w:pStyle w:val="Style16"/>
              <w:keepNext w:val="0"/>
              <w:keepLines w:val="0"/>
              <w:framePr w:w="10224" w:h="12182" w:vSpace="355" w:wrap="notBeside" w:vAnchor="text" w:hAnchor="text" w:x="30" w:y="356"/>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PT" w:eastAsia="pt-PT" w:bidi="pt-PT"/>
              </w:rPr>
              <w:t>1321.01.0.1.05</w:t>
            </w:r>
          </w:p>
        </w:tc>
        <w:tc>
          <w:tcPr>
            <w:tcBorders/>
            <w:shd w:val="clear" w:color="auto" w:fill="FFFFFF"/>
            <w:vAlign w:val="bottom"/>
          </w:tcPr>
          <w:p>
            <w:pPr>
              <w:pStyle w:val="Style16"/>
              <w:keepNext w:val="0"/>
              <w:keepLines w:val="0"/>
              <w:framePr w:w="10224" w:h="12182" w:vSpace="355" w:wrap="notBeside" w:vAnchor="text" w:hAnchor="text" w:x="30" w:y="356"/>
              <w:widowControl w:val="0"/>
              <w:shd w:val="clear" w:color="auto" w:fill="auto"/>
              <w:bidi w:val="0"/>
              <w:spacing w:before="0" w:after="0" w:line="240" w:lineRule="auto"/>
              <w:ind w:left="440" w:right="0" w:firstLine="40"/>
              <w:jc w:val="left"/>
            </w:pPr>
            <w:r>
              <w:rPr>
                <w:color w:val="000000"/>
                <w:spacing w:val="0"/>
                <w:w w:val="100"/>
                <w:position w:val="0"/>
                <w:shd w:val="clear" w:color="auto" w:fill="auto"/>
                <w:lang w:val="pt-PT" w:eastAsia="pt-PT" w:bidi="pt-PT"/>
              </w:rPr>
              <w:t>1</w:t>
            </w:r>
          </w:p>
        </w:tc>
        <w:tc>
          <w:tcPr>
            <w:tcBorders/>
            <w:shd w:val="clear" w:color="auto" w:fill="FFFFFF"/>
            <w:vAlign w:val="top"/>
          </w:tcPr>
          <w:p>
            <w:pPr>
              <w:pStyle w:val="Style16"/>
              <w:keepNext w:val="0"/>
              <w:keepLines w:val="0"/>
              <w:framePr w:w="10224" w:h="12182" w:vSpace="355" w:wrap="notBeside" w:vAnchor="text" w:hAnchor="text" w:x="30" w:y="356"/>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PT" w:eastAsia="pt-PT" w:bidi="pt-PT"/>
              </w:rPr>
              <w:t xml:space="preserve">Remuneração de Deposito Bancario - REC </w:t>
            </w:r>
            <w:r>
              <w:rPr>
                <w:color w:val="000000"/>
                <w:spacing w:val="0"/>
                <w:w w:val="100"/>
                <w:position w:val="0"/>
                <w:shd w:val="clear" w:color="auto" w:fill="auto"/>
                <w:lang w:val="pt-BR" w:eastAsia="pt-BR" w:bidi="pt-BR"/>
              </w:rPr>
              <w:t>PROP</w:t>
            </w:r>
          </w:p>
        </w:tc>
        <w:tc>
          <w:tcPr>
            <w:tcBorders/>
            <w:shd w:val="clear" w:color="auto" w:fill="FFFFFF"/>
            <w:vAlign w:val="top"/>
          </w:tcPr>
          <w:p>
            <w:pPr>
              <w:pStyle w:val="Style16"/>
              <w:keepNext w:val="0"/>
              <w:keepLines w:val="0"/>
              <w:framePr w:w="10224" w:h="12182" w:vSpace="355" w:wrap="notBeside" w:vAnchor="text" w:hAnchor="text" w:x="30" w:y="356"/>
              <w:widowControl w:val="0"/>
              <w:shd w:val="clear" w:color="auto" w:fill="auto"/>
              <w:bidi w:val="0"/>
              <w:spacing w:before="0" w:after="0" w:line="240" w:lineRule="auto"/>
              <w:ind w:left="0" w:right="0" w:firstLine="0"/>
              <w:jc w:val="right"/>
            </w:pPr>
            <w:r>
              <w:rPr>
                <w:color w:val="000000"/>
                <w:spacing w:val="0"/>
                <w:w w:val="100"/>
                <w:position w:val="0"/>
                <w:shd w:val="clear" w:color="auto" w:fill="auto"/>
                <w:lang w:val="pt-PT" w:eastAsia="pt-PT" w:bidi="pt-PT"/>
              </w:rPr>
              <w:t>1.500.0000 1.500.0-110 000</w:t>
            </w:r>
          </w:p>
        </w:tc>
        <w:tc>
          <w:tcPr>
            <w:tcBorders/>
            <w:shd w:val="clear" w:color="auto" w:fill="FFFFFF"/>
            <w:vAlign w:val="top"/>
          </w:tcPr>
          <w:p>
            <w:pPr>
              <w:pStyle w:val="Style16"/>
              <w:keepNext w:val="0"/>
              <w:keepLines w:val="0"/>
              <w:framePr w:w="10224" w:h="12182" w:vSpace="355" w:wrap="notBeside" w:vAnchor="text" w:hAnchor="text" w:x="30" w:y="356"/>
              <w:widowControl w:val="0"/>
              <w:shd w:val="clear" w:color="auto" w:fill="auto"/>
              <w:bidi w:val="0"/>
              <w:spacing w:before="0" w:after="0" w:line="240" w:lineRule="auto"/>
              <w:ind w:left="0" w:right="0" w:firstLine="0"/>
              <w:jc w:val="right"/>
            </w:pPr>
            <w:r>
              <w:rPr>
                <w:color w:val="000000"/>
                <w:spacing w:val="0"/>
                <w:w w:val="100"/>
                <w:position w:val="0"/>
                <w:shd w:val="clear" w:color="auto" w:fill="auto"/>
                <w:lang w:val="pt-PT" w:eastAsia="pt-PT" w:bidi="pt-PT"/>
              </w:rPr>
              <w:t>618.960.51</w:t>
            </w:r>
          </w:p>
        </w:tc>
      </w:tr>
      <w:tr>
        <w:trPr>
          <w:trHeight w:val="192" w:hRule="exact"/>
        </w:trPr>
        <w:tc>
          <w:tcPr>
            <w:tcBorders/>
            <w:shd w:val="clear" w:color="auto" w:fill="FFFFFF"/>
            <w:vAlign w:val="bottom"/>
          </w:tcPr>
          <w:p>
            <w:pPr>
              <w:pStyle w:val="Style16"/>
              <w:keepNext w:val="0"/>
              <w:keepLines w:val="0"/>
              <w:framePr w:w="10224" w:h="12182" w:vSpace="355" w:wrap="notBeside" w:vAnchor="text" w:hAnchor="text" w:x="30" w:y="356"/>
              <w:widowControl w:val="0"/>
              <w:shd w:val="clear" w:color="auto" w:fill="auto"/>
              <w:bidi w:val="0"/>
              <w:spacing w:before="0" w:after="0" w:line="240" w:lineRule="auto"/>
              <w:ind w:left="0" w:right="80" w:firstLine="0"/>
              <w:jc w:val="center"/>
            </w:pPr>
            <w:r>
              <w:rPr>
                <w:color w:val="000000"/>
                <w:spacing w:val="0"/>
                <w:w w:val="100"/>
                <w:position w:val="0"/>
                <w:shd w:val="clear" w:color="auto" w:fill="auto"/>
                <w:lang w:val="pt-PT" w:eastAsia="pt-PT" w:bidi="pt-PT"/>
              </w:rPr>
              <w:t>26</w:t>
            </w:r>
          </w:p>
        </w:tc>
        <w:tc>
          <w:tcPr>
            <w:tcBorders/>
            <w:shd w:val="clear" w:color="auto" w:fill="FFFFFF"/>
            <w:vAlign w:val="top"/>
          </w:tcPr>
          <w:p>
            <w:pPr>
              <w:pStyle w:val="Style16"/>
              <w:keepNext w:val="0"/>
              <w:keepLines w:val="0"/>
              <w:framePr w:w="10224" w:h="12182" w:vSpace="355" w:wrap="notBeside" w:vAnchor="text" w:hAnchor="text" w:x="30" w:y="356"/>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PT" w:eastAsia="pt-PT" w:bidi="pt-PT"/>
              </w:rPr>
              <w:t>1321.01.0.1.06</w:t>
            </w:r>
          </w:p>
        </w:tc>
        <w:tc>
          <w:tcPr>
            <w:tcBorders/>
            <w:shd w:val="clear" w:color="auto" w:fill="FFFFFF"/>
            <w:vAlign w:val="bottom"/>
          </w:tcPr>
          <w:p>
            <w:pPr>
              <w:pStyle w:val="Style16"/>
              <w:keepNext w:val="0"/>
              <w:keepLines w:val="0"/>
              <w:framePr w:w="10224" w:h="12182" w:vSpace="355" w:wrap="notBeside" w:vAnchor="text" w:hAnchor="text" w:x="30" w:y="356"/>
              <w:widowControl w:val="0"/>
              <w:shd w:val="clear" w:color="auto" w:fill="auto"/>
              <w:bidi w:val="0"/>
              <w:spacing w:before="0" w:after="0" w:line="240" w:lineRule="auto"/>
              <w:ind w:left="440" w:right="0" w:firstLine="40"/>
              <w:jc w:val="left"/>
            </w:pPr>
            <w:r>
              <w:rPr>
                <w:color w:val="000000"/>
                <w:spacing w:val="0"/>
                <w:w w:val="100"/>
                <w:position w:val="0"/>
                <w:shd w:val="clear" w:color="auto" w:fill="auto"/>
                <w:lang w:val="pt-PT" w:eastAsia="pt-PT" w:bidi="pt-PT"/>
              </w:rPr>
              <w:t>1</w:t>
            </w:r>
          </w:p>
        </w:tc>
        <w:tc>
          <w:tcPr>
            <w:tcBorders/>
            <w:shd w:val="clear" w:color="auto" w:fill="FFFFFF"/>
            <w:vAlign w:val="top"/>
          </w:tcPr>
          <w:p>
            <w:pPr>
              <w:pStyle w:val="Style16"/>
              <w:keepNext w:val="0"/>
              <w:keepLines w:val="0"/>
              <w:framePr w:w="10224" w:h="12182" w:vSpace="355" w:wrap="notBeside" w:vAnchor="text" w:hAnchor="text" w:x="30" w:y="356"/>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PT" w:eastAsia="pt-PT" w:bidi="pt-PT"/>
              </w:rPr>
              <w:t>Remuneração de Deposito Bancano - REC VINCULADOS</w:t>
            </w:r>
          </w:p>
        </w:tc>
        <w:tc>
          <w:tcPr>
            <w:tcBorders/>
            <w:shd w:val="clear" w:color="auto" w:fill="FFFFFF"/>
            <w:vAlign w:val="top"/>
          </w:tcPr>
          <w:p>
            <w:pPr>
              <w:pStyle w:val="Style16"/>
              <w:keepNext w:val="0"/>
              <w:keepLines w:val="0"/>
              <w:framePr w:w="10224" w:h="12182" w:vSpace="355" w:wrap="notBeside" w:vAnchor="text" w:hAnchor="text" w:x="30" w:y="356"/>
              <w:widowControl w:val="0"/>
              <w:shd w:val="clear" w:color="auto" w:fill="auto"/>
              <w:bidi w:val="0"/>
              <w:spacing w:before="0" w:after="0" w:line="240" w:lineRule="auto"/>
              <w:ind w:left="0" w:right="0" w:firstLine="0"/>
              <w:jc w:val="right"/>
            </w:pPr>
            <w:r>
              <w:rPr>
                <w:color w:val="000000"/>
                <w:spacing w:val="0"/>
                <w:w w:val="100"/>
                <w:position w:val="0"/>
                <w:shd w:val="clear" w:color="auto" w:fill="auto"/>
                <w:lang w:val="pt-PT" w:eastAsia="pt-PT" w:bidi="pt-PT"/>
              </w:rPr>
              <w:t>0.500.0000.1.500.0-110 000</w:t>
            </w:r>
          </w:p>
        </w:tc>
        <w:tc>
          <w:tcPr>
            <w:tcBorders/>
            <w:shd w:val="clear" w:color="auto" w:fill="FFFFFF"/>
            <w:vAlign w:val="top"/>
          </w:tcPr>
          <w:p>
            <w:pPr>
              <w:pStyle w:val="Style16"/>
              <w:keepNext w:val="0"/>
              <w:keepLines w:val="0"/>
              <w:framePr w:w="10224" w:h="12182" w:vSpace="355" w:wrap="notBeside" w:vAnchor="text" w:hAnchor="text" w:x="30" w:y="356"/>
              <w:widowControl w:val="0"/>
              <w:shd w:val="clear" w:color="auto" w:fill="auto"/>
              <w:bidi w:val="0"/>
              <w:spacing w:before="0" w:after="0" w:line="240" w:lineRule="auto"/>
              <w:ind w:left="0" w:right="0" w:firstLine="0"/>
              <w:jc w:val="right"/>
            </w:pPr>
            <w:r>
              <w:rPr>
                <w:color w:val="000000"/>
                <w:spacing w:val="0"/>
                <w:w w:val="100"/>
                <w:position w:val="0"/>
                <w:shd w:val="clear" w:color="auto" w:fill="auto"/>
                <w:lang w:val="pt-PT" w:eastAsia="pt-PT" w:bidi="pt-PT"/>
              </w:rPr>
              <w:t>418.960,51</w:t>
            </w:r>
          </w:p>
        </w:tc>
      </w:tr>
      <w:tr>
        <w:trPr>
          <w:trHeight w:val="192" w:hRule="exact"/>
        </w:trPr>
        <w:tc>
          <w:tcPr>
            <w:tcBorders/>
            <w:shd w:val="clear" w:color="auto" w:fill="FFFFFF"/>
            <w:vAlign w:val="center"/>
          </w:tcPr>
          <w:p>
            <w:pPr>
              <w:pStyle w:val="Style16"/>
              <w:keepNext w:val="0"/>
              <w:keepLines w:val="0"/>
              <w:framePr w:w="10224" w:h="12182" w:vSpace="355" w:wrap="notBeside" w:vAnchor="text" w:hAnchor="text" w:x="30" w:y="356"/>
              <w:widowControl w:val="0"/>
              <w:shd w:val="clear" w:color="auto" w:fill="auto"/>
              <w:bidi w:val="0"/>
              <w:spacing w:before="0" w:after="0" w:line="240" w:lineRule="auto"/>
              <w:ind w:left="0" w:right="80" w:firstLine="0"/>
              <w:jc w:val="center"/>
            </w:pPr>
            <w:r>
              <w:rPr>
                <w:color w:val="000000"/>
                <w:spacing w:val="0"/>
                <w:w w:val="100"/>
                <w:position w:val="0"/>
                <w:shd w:val="clear" w:color="auto" w:fill="auto"/>
                <w:lang w:val="pt-PT" w:eastAsia="pt-PT" w:bidi="pt-PT"/>
              </w:rPr>
              <w:t>28</w:t>
            </w:r>
          </w:p>
        </w:tc>
        <w:tc>
          <w:tcPr>
            <w:tcBorders/>
            <w:shd w:val="clear" w:color="auto" w:fill="FFFFFF"/>
            <w:vAlign w:val="top"/>
          </w:tcPr>
          <w:p>
            <w:pPr>
              <w:pStyle w:val="Style16"/>
              <w:keepNext w:val="0"/>
              <w:keepLines w:val="0"/>
              <w:framePr w:w="10224" w:h="12182" w:vSpace="355" w:wrap="notBeside" w:vAnchor="text" w:hAnchor="text" w:x="30" w:y="356"/>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PT" w:eastAsia="pt-PT" w:bidi="pt-PT"/>
              </w:rPr>
              <w:t>1321.04.0.1.01</w:t>
            </w:r>
          </w:p>
        </w:tc>
        <w:tc>
          <w:tcPr>
            <w:tcBorders/>
            <w:shd w:val="clear" w:color="auto" w:fill="FFFFFF"/>
            <w:vAlign w:val="center"/>
          </w:tcPr>
          <w:p>
            <w:pPr>
              <w:pStyle w:val="Style16"/>
              <w:keepNext w:val="0"/>
              <w:keepLines w:val="0"/>
              <w:framePr w:w="10224" w:h="12182" w:vSpace="355" w:wrap="notBeside" w:vAnchor="text" w:hAnchor="text" w:x="30" w:y="356"/>
              <w:widowControl w:val="0"/>
              <w:shd w:val="clear" w:color="auto" w:fill="auto"/>
              <w:bidi w:val="0"/>
              <w:spacing w:before="0" w:after="0" w:line="240" w:lineRule="auto"/>
              <w:ind w:left="440" w:right="0" w:firstLine="40"/>
              <w:jc w:val="left"/>
            </w:pPr>
            <w:r>
              <w:rPr>
                <w:color w:val="000000"/>
                <w:spacing w:val="0"/>
                <w:w w:val="100"/>
                <w:position w:val="0"/>
                <w:shd w:val="clear" w:color="auto" w:fill="auto"/>
                <w:lang w:val="pt-PT" w:eastAsia="pt-PT" w:bidi="pt-PT"/>
              </w:rPr>
              <w:t>10</w:t>
            </w:r>
          </w:p>
        </w:tc>
        <w:tc>
          <w:tcPr>
            <w:tcBorders/>
            <w:shd w:val="clear" w:color="auto" w:fill="FFFFFF"/>
            <w:vAlign w:val="top"/>
          </w:tcPr>
          <w:p>
            <w:pPr>
              <w:pStyle w:val="Style16"/>
              <w:keepNext w:val="0"/>
              <w:keepLines w:val="0"/>
              <w:framePr w:w="10224" w:h="12182" w:vSpace="355" w:wrap="notBeside" w:vAnchor="text" w:hAnchor="text" w:x="30" w:y="356"/>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PT" w:eastAsia="pt-PT" w:bidi="pt-PT"/>
              </w:rPr>
              <w:t>REMUNERAÇÃO RECURSOS RPPS-PRINCIPAL</w:t>
            </w:r>
          </w:p>
        </w:tc>
        <w:tc>
          <w:tcPr>
            <w:tcBorders/>
            <w:shd w:val="clear" w:color="auto" w:fill="FFFFFF"/>
            <w:vAlign w:val="center"/>
          </w:tcPr>
          <w:p>
            <w:pPr>
              <w:pStyle w:val="Style16"/>
              <w:keepNext w:val="0"/>
              <w:keepLines w:val="0"/>
              <w:framePr w:w="10224" w:h="12182" w:vSpace="355" w:wrap="notBeside" w:vAnchor="text" w:hAnchor="text" w:x="30" w:y="356"/>
              <w:widowControl w:val="0"/>
              <w:shd w:val="clear" w:color="auto" w:fill="auto"/>
              <w:bidi w:val="0"/>
              <w:spacing w:before="0" w:after="0" w:line="240" w:lineRule="auto"/>
              <w:ind w:left="0" w:right="0" w:firstLine="0"/>
              <w:jc w:val="right"/>
            </w:pPr>
            <w:r>
              <w:rPr>
                <w:color w:val="000000"/>
                <w:spacing w:val="0"/>
                <w:w w:val="100"/>
                <w:position w:val="0"/>
                <w:shd w:val="clear" w:color="auto" w:fill="auto"/>
                <w:lang w:val="pt-PT" w:eastAsia="pt-PT" w:bidi="pt-PT"/>
              </w:rPr>
              <w:t>1.800.1111.1 800.1111-110 000</w:t>
            </w:r>
          </w:p>
        </w:tc>
        <w:tc>
          <w:tcPr>
            <w:tcBorders/>
            <w:shd w:val="clear" w:color="auto" w:fill="FFFFFF"/>
            <w:vAlign w:val="top"/>
          </w:tcPr>
          <w:p>
            <w:pPr>
              <w:pStyle w:val="Style16"/>
              <w:keepNext w:val="0"/>
              <w:keepLines w:val="0"/>
              <w:framePr w:w="10224" w:h="12182" w:vSpace="355" w:wrap="notBeside" w:vAnchor="text" w:hAnchor="text" w:x="30" w:y="356"/>
              <w:widowControl w:val="0"/>
              <w:shd w:val="clear" w:color="auto" w:fill="auto"/>
              <w:bidi w:val="0"/>
              <w:spacing w:before="0" w:after="0" w:line="240" w:lineRule="auto"/>
              <w:ind w:left="0" w:right="0" w:firstLine="0"/>
              <w:jc w:val="right"/>
            </w:pPr>
            <w:r>
              <w:rPr>
                <w:color w:val="000000"/>
                <w:spacing w:val="0"/>
                <w:w w:val="100"/>
                <w:position w:val="0"/>
                <w:shd w:val="clear" w:color="auto" w:fill="auto"/>
                <w:lang w:val="pt-PT" w:eastAsia="pt-PT" w:bidi="pt-PT"/>
              </w:rPr>
              <w:t>360.000.00</w:t>
            </w:r>
          </w:p>
        </w:tc>
      </w:tr>
      <w:tr>
        <w:trPr>
          <w:trHeight w:val="202" w:hRule="exact"/>
        </w:trPr>
        <w:tc>
          <w:tcPr>
            <w:tcBorders/>
            <w:shd w:val="clear" w:color="auto" w:fill="FFFFFF"/>
            <w:vAlign w:val="top"/>
          </w:tcPr>
          <w:p>
            <w:pPr>
              <w:pStyle w:val="Style16"/>
              <w:keepNext w:val="0"/>
              <w:keepLines w:val="0"/>
              <w:framePr w:w="10224" w:h="12182" w:vSpace="355" w:wrap="notBeside" w:vAnchor="text" w:hAnchor="text" w:x="30" w:y="356"/>
              <w:widowControl w:val="0"/>
              <w:shd w:val="clear" w:color="auto" w:fill="auto"/>
              <w:bidi w:val="0"/>
              <w:spacing w:before="0" w:after="0" w:line="240" w:lineRule="auto"/>
              <w:ind w:left="0" w:right="80" w:firstLine="0"/>
              <w:jc w:val="center"/>
            </w:pPr>
            <w:r>
              <w:rPr>
                <w:color w:val="000000"/>
                <w:spacing w:val="0"/>
                <w:w w:val="100"/>
                <w:position w:val="0"/>
                <w:shd w:val="clear" w:color="auto" w:fill="auto"/>
                <w:lang w:val="pt-PT" w:eastAsia="pt-PT" w:bidi="pt-PT"/>
              </w:rPr>
              <w:t>29</w:t>
            </w:r>
          </w:p>
        </w:tc>
        <w:tc>
          <w:tcPr>
            <w:tcBorders/>
            <w:shd w:val="clear" w:color="auto" w:fill="FFFFFF"/>
            <w:vAlign w:val="bottom"/>
          </w:tcPr>
          <w:p>
            <w:pPr>
              <w:pStyle w:val="Style16"/>
              <w:keepNext w:val="0"/>
              <w:keepLines w:val="0"/>
              <w:framePr w:w="10224" w:h="12182" w:vSpace="355" w:wrap="notBeside" w:vAnchor="text" w:hAnchor="text" w:x="30" w:y="356"/>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PT" w:eastAsia="pt-PT" w:bidi="pt-PT"/>
              </w:rPr>
              <w:t>1611.01.0.1.01</w:t>
            </w:r>
          </w:p>
        </w:tc>
        <w:tc>
          <w:tcPr>
            <w:tcBorders/>
            <w:shd w:val="clear" w:color="auto" w:fill="FFFFFF"/>
            <w:vAlign w:val="top"/>
          </w:tcPr>
          <w:p>
            <w:pPr>
              <w:pStyle w:val="Style16"/>
              <w:keepNext w:val="0"/>
              <w:keepLines w:val="0"/>
              <w:framePr w:w="10224" w:h="12182" w:vSpace="355" w:wrap="notBeside" w:vAnchor="text" w:hAnchor="text" w:x="30" w:y="356"/>
              <w:widowControl w:val="0"/>
              <w:shd w:val="clear" w:color="auto" w:fill="auto"/>
              <w:bidi w:val="0"/>
              <w:spacing w:before="0" w:after="0" w:line="240" w:lineRule="auto"/>
              <w:ind w:left="440" w:right="0" w:firstLine="40"/>
              <w:jc w:val="left"/>
            </w:pPr>
            <w:r>
              <w:rPr>
                <w:color w:val="000000"/>
                <w:spacing w:val="0"/>
                <w:w w:val="100"/>
                <w:position w:val="0"/>
                <w:shd w:val="clear" w:color="auto" w:fill="auto"/>
                <w:lang w:val="pt-PT" w:eastAsia="pt-PT" w:bidi="pt-PT"/>
              </w:rPr>
              <w:t>5</w:t>
            </w:r>
          </w:p>
        </w:tc>
        <w:tc>
          <w:tcPr>
            <w:tcBorders/>
            <w:shd w:val="clear" w:color="auto" w:fill="FFFFFF"/>
            <w:vAlign w:val="top"/>
          </w:tcPr>
          <w:p>
            <w:pPr>
              <w:pStyle w:val="Style16"/>
              <w:keepNext w:val="0"/>
              <w:keepLines w:val="0"/>
              <w:framePr w:w="10224" w:h="12182" w:vSpace="355" w:wrap="notBeside" w:vAnchor="text" w:hAnchor="text" w:x="30" w:y="356"/>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PT" w:eastAsia="pt-PT" w:bidi="pt-PT"/>
              </w:rPr>
              <w:t>SERVIÇOS DE FORNECIMENTO DE AGUA</w:t>
            </w:r>
          </w:p>
        </w:tc>
        <w:tc>
          <w:tcPr>
            <w:tcBorders/>
            <w:shd w:val="clear" w:color="auto" w:fill="FFFFFF"/>
            <w:vAlign w:val="top"/>
          </w:tcPr>
          <w:p>
            <w:pPr>
              <w:pStyle w:val="Style16"/>
              <w:keepNext w:val="0"/>
              <w:keepLines w:val="0"/>
              <w:framePr w:w="10224" w:h="12182" w:vSpace="355" w:wrap="notBeside" w:vAnchor="text" w:hAnchor="text" w:x="30" w:y="356"/>
              <w:widowControl w:val="0"/>
              <w:shd w:val="clear" w:color="auto" w:fill="auto"/>
              <w:bidi w:val="0"/>
              <w:spacing w:before="0" w:after="0" w:line="240" w:lineRule="auto"/>
              <w:ind w:left="0" w:right="0" w:firstLine="0"/>
              <w:jc w:val="right"/>
            </w:pPr>
            <w:r>
              <w:rPr>
                <w:color w:val="000000"/>
                <w:spacing w:val="0"/>
                <w:w w:val="100"/>
                <w:position w:val="0"/>
                <w:shd w:val="clear" w:color="auto" w:fill="auto"/>
                <w:lang w:val="pt-PT" w:eastAsia="pt-PT" w:bidi="pt-PT"/>
              </w:rPr>
              <w:t>1.501.0000.1.501.0-110 000</w:t>
            </w:r>
          </w:p>
        </w:tc>
        <w:tc>
          <w:tcPr>
            <w:tcBorders/>
            <w:shd w:val="clear" w:color="auto" w:fill="FFFFFF"/>
            <w:vAlign w:val="top"/>
          </w:tcPr>
          <w:p>
            <w:pPr>
              <w:pStyle w:val="Style16"/>
              <w:keepNext w:val="0"/>
              <w:keepLines w:val="0"/>
              <w:framePr w:w="10224" w:h="12182" w:vSpace="355" w:wrap="notBeside" w:vAnchor="text" w:hAnchor="text" w:x="30" w:y="356"/>
              <w:widowControl w:val="0"/>
              <w:shd w:val="clear" w:color="auto" w:fill="auto"/>
              <w:bidi w:val="0"/>
              <w:spacing w:before="0" w:after="0" w:line="240" w:lineRule="auto"/>
              <w:ind w:left="0" w:right="0" w:firstLine="0"/>
              <w:jc w:val="right"/>
            </w:pPr>
            <w:r>
              <w:rPr>
                <w:color w:val="000000"/>
                <w:spacing w:val="0"/>
                <w:w w:val="100"/>
                <w:position w:val="0"/>
                <w:shd w:val="clear" w:color="auto" w:fill="auto"/>
                <w:lang w:val="pt-PT" w:eastAsia="pt-PT" w:bidi="pt-PT"/>
              </w:rPr>
              <w:t>2.509.415,93</w:t>
            </w:r>
          </w:p>
        </w:tc>
      </w:tr>
      <w:tr>
        <w:trPr>
          <w:trHeight w:val="192" w:hRule="exact"/>
        </w:trPr>
        <w:tc>
          <w:tcPr>
            <w:tcBorders/>
            <w:shd w:val="clear" w:color="auto" w:fill="FFFFFF"/>
            <w:vAlign w:val="top"/>
          </w:tcPr>
          <w:p>
            <w:pPr>
              <w:pStyle w:val="Style16"/>
              <w:keepNext w:val="0"/>
              <w:keepLines w:val="0"/>
              <w:framePr w:w="10224" w:h="12182" w:vSpace="355" w:wrap="notBeside" w:vAnchor="text" w:hAnchor="text" w:x="30" w:y="356"/>
              <w:widowControl w:val="0"/>
              <w:shd w:val="clear" w:color="auto" w:fill="auto"/>
              <w:bidi w:val="0"/>
              <w:spacing w:before="0" w:after="0" w:line="240" w:lineRule="auto"/>
              <w:ind w:left="0" w:right="80" w:firstLine="0"/>
              <w:jc w:val="center"/>
            </w:pPr>
            <w:r>
              <w:rPr>
                <w:color w:val="000000"/>
                <w:spacing w:val="0"/>
                <w:w w:val="100"/>
                <w:position w:val="0"/>
                <w:shd w:val="clear" w:color="auto" w:fill="auto"/>
                <w:lang w:val="pt-PT" w:eastAsia="pt-PT" w:bidi="pt-PT"/>
              </w:rPr>
              <w:t>30</w:t>
            </w:r>
          </w:p>
        </w:tc>
        <w:tc>
          <w:tcPr>
            <w:tcBorders/>
            <w:shd w:val="clear" w:color="auto" w:fill="FFFFFF"/>
            <w:vAlign w:val="bottom"/>
          </w:tcPr>
          <w:p>
            <w:pPr>
              <w:pStyle w:val="Style16"/>
              <w:keepNext w:val="0"/>
              <w:keepLines w:val="0"/>
              <w:framePr w:w="10224" w:h="12182" w:vSpace="355" w:wrap="notBeside" w:vAnchor="text" w:hAnchor="text" w:x="30" w:y="356"/>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PT" w:eastAsia="pt-PT" w:bidi="pt-PT"/>
              </w:rPr>
              <w:t>1611.01.0.1.02</w:t>
            </w:r>
          </w:p>
        </w:tc>
        <w:tc>
          <w:tcPr>
            <w:tcBorders/>
            <w:shd w:val="clear" w:color="auto" w:fill="FFFFFF"/>
            <w:vAlign w:val="top"/>
          </w:tcPr>
          <w:p>
            <w:pPr>
              <w:pStyle w:val="Style16"/>
              <w:keepNext w:val="0"/>
              <w:keepLines w:val="0"/>
              <w:framePr w:w="10224" w:h="12182" w:vSpace="355" w:wrap="notBeside" w:vAnchor="text" w:hAnchor="text" w:x="30" w:y="356"/>
              <w:widowControl w:val="0"/>
              <w:shd w:val="clear" w:color="auto" w:fill="auto"/>
              <w:bidi w:val="0"/>
              <w:spacing w:before="0" w:after="0" w:line="240" w:lineRule="auto"/>
              <w:ind w:left="440" w:right="0" w:firstLine="40"/>
              <w:jc w:val="left"/>
            </w:pPr>
            <w:r>
              <w:rPr>
                <w:color w:val="000000"/>
                <w:spacing w:val="0"/>
                <w:w w:val="100"/>
                <w:position w:val="0"/>
                <w:shd w:val="clear" w:color="auto" w:fill="auto"/>
                <w:lang w:val="pt-PT" w:eastAsia="pt-PT" w:bidi="pt-PT"/>
              </w:rPr>
              <w:t>5</w:t>
            </w:r>
          </w:p>
        </w:tc>
        <w:tc>
          <w:tcPr>
            <w:tcBorders/>
            <w:shd w:val="clear" w:color="auto" w:fill="FFFFFF"/>
            <w:vAlign w:val="top"/>
          </w:tcPr>
          <w:p>
            <w:pPr>
              <w:pStyle w:val="Style16"/>
              <w:keepNext w:val="0"/>
              <w:keepLines w:val="0"/>
              <w:framePr w:w="10224" w:h="12182" w:vSpace="355" w:wrap="notBeside" w:vAnchor="text" w:hAnchor="text" w:x="30" w:y="356"/>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PT" w:eastAsia="pt-PT" w:bidi="pt-PT"/>
              </w:rPr>
              <w:t>SERVIÇOS DE RELIGAÇÃO DE AGUA</w:t>
            </w:r>
          </w:p>
        </w:tc>
        <w:tc>
          <w:tcPr>
            <w:tcBorders/>
            <w:shd w:val="clear" w:color="auto" w:fill="FFFFFF"/>
            <w:vAlign w:val="top"/>
          </w:tcPr>
          <w:p>
            <w:pPr>
              <w:pStyle w:val="Style16"/>
              <w:keepNext w:val="0"/>
              <w:keepLines w:val="0"/>
              <w:framePr w:w="10224" w:h="12182" w:vSpace="355" w:wrap="notBeside" w:vAnchor="text" w:hAnchor="text" w:x="30" w:y="356"/>
              <w:widowControl w:val="0"/>
              <w:shd w:val="clear" w:color="auto" w:fill="auto"/>
              <w:bidi w:val="0"/>
              <w:spacing w:before="0" w:after="0" w:line="240" w:lineRule="auto"/>
              <w:ind w:left="0" w:right="0" w:firstLine="0"/>
              <w:jc w:val="right"/>
            </w:pPr>
            <w:r>
              <w:rPr>
                <w:color w:val="000000"/>
                <w:spacing w:val="0"/>
                <w:w w:val="100"/>
                <w:position w:val="0"/>
                <w:shd w:val="clear" w:color="auto" w:fill="auto"/>
                <w:lang w:val="pt-PT" w:eastAsia="pt-PT" w:bidi="pt-PT"/>
              </w:rPr>
              <w:t>1.501.0000.1.501.0-110000</w:t>
            </w:r>
          </w:p>
        </w:tc>
        <w:tc>
          <w:tcPr>
            <w:tcBorders/>
            <w:shd w:val="clear" w:color="auto" w:fill="FFFFFF"/>
            <w:vAlign w:val="top"/>
          </w:tcPr>
          <w:p>
            <w:pPr>
              <w:pStyle w:val="Style16"/>
              <w:keepNext w:val="0"/>
              <w:keepLines w:val="0"/>
              <w:framePr w:w="10224" w:h="12182" w:vSpace="355" w:wrap="notBeside" w:vAnchor="text" w:hAnchor="text" w:x="30" w:y="356"/>
              <w:widowControl w:val="0"/>
              <w:shd w:val="clear" w:color="auto" w:fill="auto"/>
              <w:bidi w:val="0"/>
              <w:spacing w:before="0" w:after="0" w:line="240" w:lineRule="auto"/>
              <w:ind w:left="0" w:right="0" w:firstLine="0"/>
              <w:jc w:val="right"/>
            </w:pPr>
            <w:r>
              <w:rPr>
                <w:color w:val="000000"/>
                <w:spacing w:val="0"/>
                <w:w w:val="100"/>
                <w:position w:val="0"/>
                <w:shd w:val="clear" w:color="auto" w:fill="auto"/>
                <w:lang w:val="pt-PT" w:eastAsia="pt-PT" w:bidi="pt-PT"/>
              </w:rPr>
              <w:t>65.000.00</w:t>
            </w:r>
          </w:p>
        </w:tc>
      </w:tr>
      <w:tr>
        <w:trPr>
          <w:trHeight w:val="202" w:hRule="exact"/>
        </w:trPr>
        <w:tc>
          <w:tcPr>
            <w:tcBorders/>
            <w:shd w:val="clear" w:color="auto" w:fill="FFFFFF"/>
            <w:vAlign w:val="top"/>
          </w:tcPr>
          <w:p>
            <w:pPr>
              <w:pStyle w:val="Style16"/>
              <w:keepNext w:val="0"/>
              <w:keepLines w:val="0"/>
              <w:framePr w:w="10224" w:h="12182" w:vSpace="355" w:wrap="notBeside" w:vAnchor="text" w:hAnchor="text" w:x="30" w:y="356"/>
              <w:widowControl w:val="0"/>
              <w:shd w:val="clear" w:color="auto" w:fill="auto"/>
              <w:bidi w:val="0"/>
              <w:spacing w:before="0" w:after="0" w:line="240" w:lineRule="auto"/>
              <w:ind w:left="0" w:right="80" w:firstLine="0"/>
              <w:jc w:val="center"/>
            </w:pPr>
            <w:r>
              <w:rPr>
                <w:color w:val="000000"/>
                <w:spacing w:val="0"/>
                <w:w w:val="100"/>
                <w:position w:val="0"/>
                <w:shd w:val="clear" w:color="auto" w:fill="auto"/>
                <w:lang w:val="pt-PT" w:eastAsia="pt-PT" w:bidi="pt-PT"/>
              </w:rPr>
              <w:t>31</w:t>
            </w:r>
          </w:p>
        </w:tc>
        <w:tc>
          <w:tcPr>
            <w:tcBorders/>
            <w:shd w:val="clear" w:color="auto" w:fill="FFFFFF"/>
            <w:vAlign w:val="top"/>
          </w:tcPr>
          <w:p>
            <w:pPr>
              <w:pStyle w:val="Style16"/>
              <w:keepNext w:val="0"/>
              <w:keepLines w:val="0"/>
              <w:framePr w:w="10224" w:h="12182" w:vSpace="355" w:wrap="notBeside" w:vAnchor="text" w:hAnchor="text" w:x="30" w:y="356"/>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PT" w:eastAsia="pt-PT" w:bidi="pt-PT"/>
              </w:rPr>
              <w:t>1611.01.0.1.03</w:t>
            </w:r>
          </w:p>
        </w:tc>
        <w:tc>
          <w:tcPr>
            <w:tcBorders/>
            <w:shd w:val="clear" w:color="auto" w:fill="FFFFFF"/>
            <w:vAlign w:val="top"/>
          </w:tcPr>
          <w:p>
            <w:pPr>
              <w:pStyle w:val="Style16"/>
              <w:keepNext w:val="0"/>
              <w:keepLines w:val="0"/>
              <w:framePr w:w="10224" w:h="12182" w:vSpace="355" w:wrap="notBeside" w:vAnchor="text" w:hAnchor="text" w:x="30" w:y="356"/>
              <w:widowControl w:val="0"/>
              <w:shd w:val="clear" w:color="auto" w:fill="auto"/>
              <w:bidi w:val="0"/>
              <w:spacing w:before="0" w:after="0" w:line="240" w:lineRule="auto"/>
              <w:ind w:left="440" w:right="0" w:firstLine="40"/>
              <w:jc w:val="left"/>
            </w:pPr>
            <w:r>
              <w:rPr>
                <w:color w:val="000000"/>
                <w:spacing w:val="0"/>
                <w:w w:val="100"/>
                <w:position w:val="0"/>
                <w:shd w:val="clear" w:color="auto" w:fill="auto"/>
                <w:lang w:val="pt-PT" w:eastAsia="pt-PT" w:bidi="pt-PT"/>
              </w:rPr>
              <w:t>5</w:t>
            </w:r>
          </w:p>
        </w:tc>
        <w:tc>
          <w:tcPr>
            <w:tcBorders/>
            <w:shd w:val="clear" w:color="auto" w:fill="FFFFFF"/>
            <w:vAlign w:val="top"/>
          </w:tcPr>
          <w:p>
            <w:pPr>
              <w:pStyle w:val="Style16"/>
              <w:keepNext w:val="0"/>
              <w:keepLines w:val="0"/>
              <w:framePr w:w="10224" w:h="12182" w:vSpace="355" w:wrap="notBeside" w:vAnchor="text" w:hAnchor="text" w:x="30" w:y="356"/>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PT" w:eastAsia="pt-PT" w:bidi="pt-PT"/>
              </w:rPr>
              <w:t>SERVIÇOS DE LIGAÇÃO NOVA</w:t>
            </w:r>
          </w:p>
        </w:tc>
        <w:tc>
          <w:tcPr>
            <w:tcBorders/>
            <w:shd w:val="clear" w:color="auto" w:fill="FFFFFF"/>
            <w:vAlign w:val="top"/>
          </w:tcPr>
          <w:p>
            <w:pPr>
              <w:pStyle w:val="Style16"/>
              <w:keepNext w:val="0"/>
              <w:keepLines w:val="0"/>
              <w:framePr w:w="10224" w:h="12182" w:vSpace="355" w:wrap="notBeside" w:vAnchor="text" w:hAnchor="text" w:x="30" w:y="356"/>
              <w:widowControl w:val="0"/>
              <w:shd w:val="clear" w:color="auto" w:fill="auto"/>
              <w:bidi w:val="0"/>
              <w:spacing w:before="0" w:after="0" w:line="240" w:lineRule="auto"/>
              <w:ind w:left="0" w:right="0" w:firstLine="0"/>
              <w:jc w:val="right"/>
            </w:pPr>
            <w:r>
              <w:rPr>
                <w:color w:val="000000"/>
                <w:spacing w:val="0"/>
                <w:w w:val="100"/>
                <w:position w:val="0"/>
                <w:shd w:val="clear" w:color="auto" w:fill="auto"/>
                <w:lang w:val="pt-PT" w:eastAsia="pt-PT" w:bidi="pt-PT"/>
              </w:rPr>
              <w:t>1.501.0000.1.501.0-110 000</w:t>
            </w:r>
          </w:p>
        </w:tc>
        <w:tc>
          <w:tcPr>
            <w:tcBorders/>
            <w:shd w:val="clear" w:color="auto" w:fill="FFFFFF"/>
            <w:vAlign w:val="top"/>
          </w:tcPr>
          <w:p>
            <w:pPr>
              <w:pStyle w:val="Style16"/>
              <w:keepNext w:val="0"/>
              <w:keepLines w:val="0"/>
              <w:framePr w:w="10224" w:h="12182" w:vSpace="355" w:wrap="notBeside" w:vAnchor="text" w:hAnchor="text" w:x="30" w:y="356"/>
              <w:widowControl w:val="0"/>
              <w:shd w:val="clear" w:color="auto" w:fill="auto"/>
              <w:bidi w:val="0"/>
              <w:spacing w:before="0" w:after="0" w:line="240" w:lineRule="auto"/>
              <w:ind w:left="0" w:right="0" w:firstLine="0"/>
              <w:jc w:val="right"/>
            </w:pPr>
            <w:r>
              <w:rPr>
                <w:color w:val="000000"/>
                <w:spacing w:val="0"/>
                <w:w w:val="100"/>
                <w:position w:val="0"/>
                <w:shd w:val="clear" w:color="auto" w:fill="auto"/>
                <w:lang w:val="pt-PT" w:eastAsia="pt-PT" w:bidi="pt-PT"/>
              </w:rPr>
              <w:t>33.000.00</w:t>
            </w:r>
          </w:p>
        </w:tc>
      </w:tr>
      <w:tr>
        <w:trPr>
          <w:trHeight w:val="182" w:hRule="exact"/>
        </w:trPr>
        <w:tc>
          <w:tcPr>
            <w:tcBorders/>
            <w:shd w:val="clear" w:color="auto" w:fill="FFFFFF"/>
            <w:vAlign w:val="top"/>
          </w:tcPr>
          <w:p>
            <w:pPr>
              <w:pStyle w:val="Style16"/>
              <w:keepNext w:val="0"/>
              <w:keepLines w:val="0"/>
              <w:framePr w:w="10224" w:h="12182" w:vSpace="355" w:wrap="notBeside" w:vAnchor="text" w:hAnchor="text" w:x="30" w:y="356"/>
              <w:widowControl w:val="0"/>
              <w:shd w:val="clear" w:color="auto" w:fill="auto"/>
              <w:bidi w:val="0"/>
              <w:spacing w:before="0" w:after="0" w:line="240" w:lineRule="auto"/>
              <w:ind w:left="0" w:right="80" w:firstLine="0"/>
              <w:jc w:val="center"/>
            </w:pPr>
            <w:r>
              <w:rPr>
                <w:color w:val="000000"/>
                <w:spacing w:val="0"/>
                <w:w w:val="100"/>
                <w:position w:val="0"/>
                <w:shd w:val="clear" w:color="auto" w:fill="auto"/>
                <w:lang w:val="pt-PT" w:eastAsia="pt-PT" w:bidi="pt-PT"/>
              </w:rPr>
              <w:t>33</w:t>
            </w:r>
          </w:p>
        </w:tc>
        <w:tc>
          <w:tcPr>
            <w:tcBorders/>
            <w:shd w:val="clear" w:color="auto" w:fill="FFFFFF"/>
            <w:vAlign w:val="bottom"/>
          </w:tcPr>
          <w:p>
            <w:pPr>
              <w:pStyle w:val="Style16"/>
              <w:keepNext w:val="0"/>
              <w:keepLines w:val="0"/>
              <w:framePr w:w="10224" w:h="12182" w:vSpace="355" w:wrap="notBeside" w:vAnchor="text" w:hAnchor="text" w:x="30" w:y="356"/>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PT" w:eastAsia="pt-PT" w:bidi="pt-PT"/>
              </w:rPr>
              <w:t>1611.01.0.2.01</w:t>
            </w:r>
          </w:p>
        </w:tc>
        <w:tc>
          <w:tcPr>
            <w:tcBorders/>
            <w:shd w:val="clear" w:color="auto" w:fill="FFFFFF"/>
            <w:vAlign w:val="top"/>
          </w:tcPr>
          <w:p>
            <w:pPr>
              <w:pStyle w:val="Style16"/>
              <w:keepNext w:val="0"/>
              <w:keepLines w:val="0"/>
              <w:framePr w:w="10224" w:h="12182" w:vSpace="355" w:wrap="notBeside" w:vAnchor="text" w:hAnchor="text" w:x="30" w:y="356"/>
              <w:widowControl w:val="0"/>
              <w:shd w:val="clear" w:color="auto" w:fill="auto"/>
              <w:bidi w:val="0"/>
              <w:spacing w:before="0" w:after="0" w:line="240" w:lineRule="auto"/>
              <w:ind w:left="440" w:right="0" w:firstLine="40"/>
              <w:jc w:val="left"/>
            </w:pPr>
            <w:r>
              <w:rPr>
                <w:color w:val="000000"/>
                <w:spacing w:val="0"/>
                <w:w w:val="100"/>
                <w:position w:val="0"/>
                <w:shd w:val="clear" w:color="auto" w:fill="auto"/>
                <w:lang w:val="pt-PT" w:eastAsia="pt-PT" w:bidi="pt-PT"/>
              </w:rPr>
              <w:t>5</w:t>
            </w:r>
          </w:p>
        </w:tc>
        <w:tc>
          <w:tcPr>
            <w:tcBorders/>
            <w:shd w:val="clear" w:color="auto" w:fill="FFFFFF"/>
            <w:vAlign w:val="top"/>
          </w:tcPr>
          <w:p>
            <w:pPr>
              <w:pStyle w:val="Style16"/>
              <w:keepNext w:val="0"/>
              <w:keepLines w:val="0"/>
              <w:framePr w:w="10224" w:h="12182" w:vSpace="355" w:wrap="notBeside" w:vAnchor="text" w:hAnchor="text" w:x="30" w:y="356"/>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PT" w:eastAsia="pt-PT" w:bidi="pt-PT"/>
              </w:rPr>
              <w:t>SERV.CAPTAÇÃO,ADUÇÃO,TRAT.RESER E DIST. MULTAS</w:t>
            </w:r>
          </w:p>
        </w:tc>
        <w:tc>
          <w:tcPr>
            <w:tcBorders/>
            <w:shd w:val="clear" w:color="auto" w:fill="FFFFFF"/>
            <w:vAlign w:val="top"/>
          </w:tcPr>
          <w:p>
            <w:pPr>
              <w:pStyle w:val="Style16"/>
              <w:keepNext w:val="0"/>
              <w:keepLines w:val="0"/>
              <w:framePr w:w="10224" w:h="12182" w:vSpace="355" w:wrap="notBeside" w:vAnchor="text" w:hAnchor="text" w:x="30" w:y="356"/>
              <w:widowControl w:val="0"/>
              <w:shd w:val="clear" w:color="auto" w:fill="auto"/>
              <w:bidi w:val="0"/>
              <w:spacing w:before="0" w:after="0" w:line="240" w:lineRule="auto"/>
              <w:ind w:left="0" w:right="0" w:firstLine="0"/>
              <w:jc w:val="right"/>
            </w:pPr>
            <w:r>
              <w:rPr>
                <w:color w:val="000000"/>
                <w:spacing w:val="0"/>
                <w:w w:val="100"/>
                <w:position w:val="0"/>
                <w:shd w:val="clear" w:color="auto" w:fill="auto"/>
                <w:lang w:val="pt-PT" w:eastAsia="pt-PT" w:bidi="pt-PT"/>
              </w:rPr>
              <w:t>1.501.0000.1.501.0-110 000</w:t>
            </w:r>
          </w:p>
        </w:tc>
        <w:tc>
          <w:tcPr>
            <w:tcBorders/>
            <w:shd w:val="clear" w:color="auto" w:fill="FFFFFF"/>
            <w:vAlign w:val="top"/>
          </w:tcPr>
          <w:p>
            <w:pPr>
              <w:pStyle w:val="Style16"/>
              <w:keepNext w:val="0"/>
              <w:keepLines w:val="0"/>
              <w:framePr w:w="10224" w:h="12182" w:vSpace="355" w:wrap="notBeside" w:vAnchor="text" w:hAnchor="text" w:x="30" w:y="356"/>
              <w:widowControl w:val="0"/>
              <w:shd w:val="clear" w:color="auto" w:fill="auto"/>
              <w:bidi w:val="0"/>
              <w:spacing w:before="0" w:after="0" w:line="240" w:lineRule="auto"/>
              <w:ind w:left="0" w:right="0" w:firstLine="0"/>
              <w:jc w:val="right"/>
            </w:pPr>
            <w:r>
              <w:rPr>
                <w:color w:val="000000"/>
                <w:spacing w:val="0"/>
                <w:w w:val="100"/>
                <w:position w:val="0"/>
                <w:shd w:val="clear" w:color="auto" w:fill="auto"/>
                <w:lang w:val="pt-PT" w:eastAsia="pt-PT" w:bidi="pt-PT"/>
              </w:rPr>
              <w:t>40.000.00</w:t>
            </w:r>
          </w:p>
        </w:tc>
      </w:tr>
      <w:tr>
        <w:trPr>
          <w:trHeight w:val="202" w:hRule="exact"/>
        </w:trPr>
        <w:tc>
          <w:tcPr>
            <w:tcBorders/>
            <w:shd w:val="clear" w:color="auto" w:fill="FFFFFF"/>
            <w:vAlign w:val="top"/>
          </w:tcPr>
          <w:p>
            <w:pPr>
              <w:pStyle w:val="Style16"/>
              <w:keepNext w:val="0"/>
              <w:keepLines w:val="0"/>
              <w:framePr w:w="10224" w:h="12182" w:vSpace="355" w:wrap="notBeside" w:vAnchor="text" w:hAnchor="text" w:x="30" w:y="356"/>
              <w:widowControl w:val="0"/>
              <w:shd w:val="clear" w:color="auto" w:fill="auto"/>
              <w:bidi w:val="0"/>
              <w:spacing w:before="0" w:after="0" w:line="240" w:lineRule="auto"/>
              <w:ind w:left="0" w:right="80" w:firstLine="0"/>
              <w:jc w:val="center"/>
            </w:pPr>
            <w:r>
              <w:rPr>
                <w:color w:val="000000"/>
                <w:spacing w:val="0"/>
                <w:w w:val="100"/>
                <w:position w:val="0"/>
                <w:shd w:val="clear" w:color="auto" w:fill="auto"/>
                <w:lang w:val="pt-PT" w:eastAsia="pt-PT" w:bidi="pt-PT"/>
              </w:rPr>
              <w:t>34</w:t>
            </w:r>
          </w:p>
        </w:tc>
        <w:tc>
          <w:tcPr>
            <w:tcBorders/>
            <w:shd w:val="clear" w:color="auto" w:fill="FFFFFF"/>
            <w:vAlign w:val="top"/>
          </w:tcPr>
          <w:p>
            <w:pPr>
              <w:pStyle w:val="Style16"/>
              <w:keepNext w:val="0"/>
              <w:keepLines w:val="0"/>
              <w:framePr w:w="10224" w:h="12182" w:vSpace="355" w:wrap="notBeside" w:vAnchor="text" w:hAnchor="text" w:x="30" w:y="356"/>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PT" w:eastAsia="pt-PT" w:bidi="pt-PT"/>
              </w:rPr>
              <w:t>1611.01.0.3.01</w:t>
            </w:r>
          </w:p>
        </w:tc>
        <w:tc>
          <w:tcPr>
            <w:tcBorders/>
            <w:shd w:val="clear" w:color="auto" w:fill="FFFFFF"/>
            <w:vAlign w:val="top"/>
          </w:tcPr>
          <w:p>
            <w:pPr>
              <w:pStyle w:val="Style16"/>
              <w:keepNext w:val="0"/>
              <w:keepLines w:val="0"/>
              <w:framePr w:w="10224" w:h="12182" w:vSpace="355" w:wrap="notBeside" w:vAnchor="text" w:hAnchor="text" w:x="30" w:y="356"/>
              <w:widowControl w:val="0"/>
              <w:shd w:val="clear" w:color="auto" w:fill="auto"/>
              <w:bidi w:val="0"/>
              <w:spacing w:before="0" w:after="0" w:line="240" w:lineRule="auto"/>
              <w:ind w:left="440" w:right="0" w:firstLine="40"/>
              <w:jc w:val="left"/>
            </w:pPr>
            <w:r>
              <w:rPr>
                <w:color w:val="000000"/>
                <w:spacing w:val="0"/>
                <w:w w:val="100"/>
                <w:position w:val="0"/>
                <w:shd w:val="clear" w:color="auto" w:fill="auto"/>
                <w:lang w:val="pt-PT" w:eastAsia="pt-PT" w:bidi="pt-PT"/>
              </w:rPr>
              <w:t>5</w:t>
            </w:r>
          </w:p>
        </w:tc>
        <w:tc>
          <w:tcPr>
            <w:tcBorders/>
            <w:shd w:val="clear" w:color="auto" w:fill="FFFFFF"/>
            <w:vAlign w:val="top"/>
          </w:tcPr>
          <w:p>
            <w:pPr>
              <w:pStyle w:val="Style16"/>
              <w:keepNext w:val="0"/>
              <w:keepLines w:val="0"/>
              <w:framePr w:w="10224" w:h="12182" w:vSpace="355" w:wrap="notBeside" w:vAnchor="text" w:hAnchor="text" w:x="30" w:y="356"/>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PT" w:eastAsia="pt-PT" w:bidi="pt-PT"/>
              </w:rPr>
              <w:t>SERV.CAPTAÇÃO,ADUÇÃO.TRAT.RESER E DIST. DIVIDA /</w:t>
            </w:r>
          </w:p>
        </w:tc>
        <w:tc>
          <w:tcPr>
            <w:tcBorders/>
            <w:shd w:val="clear" w:color="auto" w:fill="FFFFFF"/>
            <w:vAlign w:val="top"/>
          </w:tcPr>
          <w:p>
            <w:pPr>
              <w:pStyle w:val="Style16"/>
              <w:keepNext w:val="0"/>
              <w:keepLines w:val="0"/>
              <w:framePr w:w="10224" w:h="12182" w:vSpace="355" w:wrap="notBeside" w:vAnchor="text" w:hAnchor="text" w:x="30" w:y="356"/>
              <w:widowControl w:val="0"/>
              <w:shd w:val="clear" w:color="auto" w:fill="auto"/>
              <w:bidi w:val="0"/>
              <w:spacing w:before="0" w:after="0" w:line="240" w:lineRule="auto"/>
              <w:ind w:left="0" w:right="0" w:firstLine="0"/>
              <w:jc w:val="right"/>
            </w:pPr>
            <w:r>
              <w:rPr>
                <w:color w:val="000000"/>
                <w:spacing w:val="0"/>
                <w:w w:val="100"/>
                <w:position w:val="0"/>
                <w:shd w:val="clear" w:color="auto" w:fill="auto"/>
                <w:lang w:val="pt-PT" w:eastAsia="pt-PT" w:bidi="pt-PT"/>
              </w:rPr>
              <w:t>1.501.0000.1.501.0-110 000</w:t>
            </w:r>
          </w:p>
        </w:tc>
        <w:tc>
          <w:tcPr>
            <w:tcBorders/>
            <w:shd w:val="clear" w:color="auto" w:fill="FFFFFF"/>
            <w:vAlign w:val="top"/>
          </w:tcPr>
          <w:p>
            <w:pPr>
              <w:pStyle w:val="Style16"/>
              <w:keepNext w:val="0"/>
              <w:keepLines w:val="0"/>
              <w:framePr w:w="10224" w:h="12182" w:vSpace="355" w:wrap="notBeside" w:vAnchor="text" w:hAnchor="text" w:x="30" w:y="356"/>
              <w:widowControl w:val="0"/>
              <w:shd w:val="clear" w:color="auto" w:fill="auto"/>
              <w:bidi w:val="0"/>
              <w:spacing w:before="0" w:after="0" w:line="240" w:lineRule="auto"/>
              <w:ind w:left="0" w:right="0" w:firstLine="0"/>
              <w:jc w:val="right"/>
            </w:pPr>
            <w:r>
              <w:rPr>
                <w:color w:val="000000"/>
                <w:spacing w:val="0"/>
                <w:w w:val="100"/>
                <w:position w:val="0"/>
                <w:shd w:val="clear" w:color="auto" w:fill="auto"/>
                <w:lang w:val="pt-PT" w:eastAsia="pt-PT" w:bidi="pt-PT"/>
              </w:rPr>
              <w:t>231.000,00</w:t>
            </w:r>
          </w:p>
        </w:tc>
      </w:tr>
      <w:tr>
        <w:trPr>
          <w:trHeight w:val="192" w:hRule="exact"/>
        </w:trPr>
        <w:tc>
          <w:tcPr>
            <w:tcBorders/>
            <w:shd w:val="clear" w:color="auto" w:fill="FFFFFF"/>
            <w:vAlign w:val="top"/>
          </w:tcPr>
          <w:p>
            <w:pPr>
              <w:pStyle w:val="Style16"/>
              <w:keepNext w:val="0"/>
              <w:keepLines w:val="0"/>
              <w:framePr w:w="10224" w:h="12182" w:vSpace="355" w:wrap="notBeside" w:vAnchor="text" w:hAnchor="text" w:x="30" w:y="356"/>
              <w:widowControl w:val="0"/>
              <w:shd w:val="clear" w:color="auto" w:fill="auto"/>
              <w:bidi w:val="0"/>
              <w:spacing w:before="0" w:after="0" w:line="240" w:lineRule="auto"/>
              <w:ind w:left="0" w:right="80" w:firstLine="0"/>
              <w:jc w:val="center"/>
            </w:pPr>
            <w:r>
              <w:rPr>
                <w:color w:val="000000"/>
                <w:spacing w:val="0"/>
                <w:w w:val="100"/>
                <w:position w:val="0"/>
                <w:shd w:val="clear" w:color="auto" w:fill="auto"/>
                <w:lang w:val="pt-PT" w:eastAsia="pt-PT" w:bidi="pt-PT"/>
              </w:rPr>
              <w:t>35</w:t>
            </w:r>
          </w:p>
        </w:tc>
        <w:tc>
          <w:tcPr>
            <w:tcBorders/>
            <w:shd w:val="clear" w:color="auto" w:fill="FFFFFF"/>
            <w:vAlign w:val="top"/>
          </w:tcPr>
          <w:p>
            <w:pPr>
              <w:pStyle w:val="Style16"/>
              <w:keepNext w:val="0"/>
              <w:keepLines w:val="0"/>
              <w:framePr w:w="10224" w:h="12182" w:vSpace="355" w:wrap="notBeside" w:vAnchor="text" w:hAnchor="text" w:x="30" w:y="356"/>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PT" w:eastAsia="pt-PT" w:bidi="pt-PT"/>
              </w:rPr>
              <w:t>1611.01.0.4.01</w:t>
            </w:r>
          </w:p>
        </w:tc>
        <w:tc>
          <w:tcPr>
            <w:tcBorders/>
            <w:shd w:val="clear" w:color="auto" w:fill="FFFFFF"/>
            <w:vAlign w:val="top"/>
          </w:tcPr>
          <w:p>
            <w:pPr>
              <w:pStyle w:val="Style16"/>
              <w:keepNext w:val="0"/>
              <w:keepLines w:val="0"/>
              <w:framePr w:w="10224" w:h="12182" w:vSpace="355" w:wrap="notBeside" w:vAnchor="text" w:hAnchor="text" w:x="30" w:y="356"/>
              <w:widowControl w:val="0"/>
              <w:shd w:val="clear" w:color="auto" w:fill="auto"/>
              <w:bidi w:val="0"/>
              <w:spacing w:before="0" w:after="0" w:line="240" w:lineRule="auto"/>
              <w:ind w:left="440" w:right="0" w:firstLine="40"/>
              <w:jc w:val="left"/>
            </w:pPr>
            <w:r>
              <w:rPr>
                <w:color w:val="000000"/>
                <w:spacing w:val="0"/>
                <w:w w:val="100"/>
                <w:position w:val="0"/>
                <w:shd w:val="clear" w:color="auto" w:fill="auto"/>
                <w:lang w:val="pt-PT" w:eastAsia="pt-PT" w:bidi="pt-PT"/>
              </w:rPr>
              <w:t>5</w:t>
            </w:r>
          </w:p>
        </w:tc>
        <w:tc>
          <w:tcPr>
            <w:tcBorders/>
            <w:shd w:val="clear" w:color="auto" w:fill="FFFFFF"/>
            <w:vAlign w:val="top"/>
          </w:tcPr>
          <w:p>
            <w:pPr>
              <w:pStyle w:val="Style16"/>
              <w:keepNext w:val="0"/>
              <w:keepLines w:val="0"/>
              <w:framePr w:w="10224" w:h="12182" w:vSpace="355" w:wrap="notBeside" w:vAnchor="text" w:hAnchor="text" w:x="30" w:y="356"/>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PT" w:eastAsia="pt-PT" w:bidi="pt-PT"/>
              </w:rPr>
              <w:t>SERVIÇOS - DIVIDA ATIVA - MULTAS E JUROS</w:t>
            </w:r>
          </w:p>
        </w:tc>
        <w:tc>
          <w:tcPr>
            <w:tcBorders/>
            <w:shd w:val="clear" w:color="auto" w:fill="FFFFFF"/>
            <w:vAlign w:val="top"/>
          </w:tcPr>
          <w:p>
            <w:pPr>
              <w:pStyle w:val="Style16"/>
              <w:keepNext w:val="0"/>
              <w:keepLines w:val="0"/>
              <w:framePr w:w="10224" w:h="12182" w:vSpace="355" w:wrap="notBeside" w:vAnchor="text" w:hAnchor="text" w:x="30" w:y="356"/>
              <w:widowControl w:val="0"/>
              <w:shd w:val="clear" w:color="auto" w:fill="auto"/>
              <w:bidi w:val="0"/>
              <w:spacing w:before="0" w:after="0" w:line="240" w:lineRule="auto"/>
              <w:ind w:left="0" w:right="0" w:firstLine="0"/>
              <w:jc w:val="right"/>
            </w:pPr>
            <w:r>
              <w:rPr>
                <w:color w:val="000000"/>
                <w:spacing w:val="0"/>
                <w:w w:val="100"/>
                <w:position w:val="0"/>
                <w:shd w:val="clear" w:color="auto" w:fill="auto"/>
                <w:lang w:val="pt-PT" w:eastAsia="pt-PT" w:bidi="pt-PT"/>
              </w:rPr>
              <w:t>1.501.0000.1.501.0-110 000</w:t>
            </w:r>
          </w:p>
        </w:tc>
        <w:tc>
          <w:tcPr>
            <w:tcBorders/>
            <w:shd w:val="clear" w:color="auto" w:fill="FFFFFF"/>
            <w:vAlign w:val="top"/>
          </w:tcPr>
          <w:p>
            <w:pPr>
              <w:pStyle w:val="Style16"/>
              <w:keepNext w:val="0"/>
              <w:keepLines w:val="0"/>
              <w:framePr w:w="10224" w:h="12182" w:vSpace="355" w:wrap="notBeside" w:vAnchor="text" w:hAnchor="text" w:x="30" w:y="356"/>
              <w:widowControl w:val="0"/>
              <w:shd w:val="clear" w:color="auto" w:fill="auto"/>
              <w:bidi w:val="0"/>
              <w:spacing w:before="0" w:after="0" w:line="240" w:lineRule="auto"/>
              <w:ind w:left="0" w:right="0" w:firstLine="0"/>
              <w:jc w:val="right"/>
            </w:pPr>
            <w:r>
              <w:rPr>
                <w:color w:val="000000"/>
                <w:spacing w:val="0"/>
                <w:w w:val="100"/>
                <w:position w:val="0"/>
                <w:shd w:val="clear" w:color="auto" w:fill="auto"/>
                <w:lang w:val="pt-PT" w:eastAsia="pt-PT" w:bidi="pt-PT"/>
              </w:rPr>
              <w:t>111.500,00</w:t>
            </w:r>
          </w:p>
        </w:tc>
      </w:tr>
      <w:tr>
        <w:trPr>
          <w:trHeight w:val="192" w:hRule="exact"/>
        </w:trPr>
        <w:tc>
          <w:tcPr>
            <w:tcBorders/>
            <w:shd w:val="clear" w:color="auto" w:fill="FFFFFF"/>
            <w:vAlign w:val="top"/>
          </w:tcPr>
          <w:p>
            <w:pPr>
              <w:pStyle w:val="Style16"/>
              <w:keepNext w:val="0"/>
              <w:keepLines w:val="0"/>
              <w:framePr w:w="10224" w:h="12182" w:vSpace="355" w:wrap="notBeside" w:vAnchor="text" w:hAnchor="text" w:x="30" w:y="356"/>
              <w:widowControl w:val="0"/>
              <w:shd w:val="clear" w:color="auto" w:fill="auto"/>
              <w:bidi w:val="0"/>
              <w:spacing w:before="0" w:after="0" w:line="240" w:lineRule="auto"/>
              <w:ind w:left="0" w:right="80" w:firstLine="0"/>
              <w:jc w:val="center"/>
            </w:pPr>
            <w:r>
              <w:rPr>
                <w:color w:val="000000"/>
                <w:spacing w:val="0"/>
                <w:w w:val="100"/>
                <w:position w:val="0"/>
                <w:shd w:val="clear" w:color="auto" w:fill="auto"/>
                <w:lang w:val="pt-PT" w:eastAsia="pt-PT" w:bidi="pt-PT"/>
              </w:rPr>
              <w:t>36</w:t>
            </w:r>
          </w:p>
        </w:tc>
        <w:tc>
          <w:tcPr>
            <w:tcBorders/>
            <w:shd w:val="clear" w:color="auto" w:fill="FFFFFF"/>
            <w:vAlign w:val="top"/>
          </w:tcPr>
          <w:p>
            <w:pPr>
              <w:pStyle w:val="Style16"/>
              <w:keepNext w:val="0"/>
              <w:keepLines w:val="0"/>
              <w:framePr w:w="10224" w:h="12182" w:vSpace="355" w:wrap="notBeside" w:vAnchor="text" w:hAnchor="text" w:x="30" w:y="356"/>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PT" w:eastAsia="pt-PT" w:bidi="pt-PT"/>
              </w:rPr>
              <w:t>1711.51.1.1.00</w:t>
            </w:r>
          </w:p>
        </w:tc>
        <w:tc>
          <w:tcPr>
            <w:tcBorders/>
            <w:shd w:val="clear" w:color="auto" w:fill="FFFFFF"/>
            <w:vAlign w:val="bottom"/>
          </w:tcPr>
          <w:p>
            <w:pPr>
              <w:pStyle w:val="Style16"/>
              <w:keepNext w:val="0"/>
              <w:keepLines w:val="0"/>
              <w:framePr w:w="10224" w:h="12182" w:vSpace="355" w:wrap="notBeside" w:vAnchor="text" w:hAnchor="text" w:x="30" w:y="356"/>
              <w:widowControl w:val="0"/>
              <w:shd w:val="clear" w:color="auto" w:fill="auto"/>
              <w:bidi w:val="0"/>
              <w:spacing w:before="0" w:after="0" w:line="240" w:lineRule="auto"/>
              <w:ind w:left="440" w:right="0" w:firstLine="40"/>
              <w:jc w:val="left"/>
            </w:pPr>
            <w:r>
              <w:rPr>
                <w:color w:val="000000"/>
                <w:spacing w:val="0"/>
                <w:w w:val="100"/>
                <w:position w:val="0"/>
                <w:shd w:val="clear" w:color="auto" w:fill="auto"/>
                <w:lang w:val="pt-PT" w:eastAsia="pt-PT" w:bidi="pt-PT"/>
              </w:rPr>
              <w:t>1</w:t>
            </w:r>
          </w:p>
        </w:tc>
        <w:tc>
          <w:tcPr>
            <w:tcBorders/>
            <w:shd w:val="clear" w:color="auto" w:fill="FFFFFF"/>
            <w:vAlign w:val="top"/>
          </w:tcPr>
          <w:p>
            <w:pPr>
              <w:pStyle w:val="Style16"/>
              <w:keepNext w:val="0"/>
              <w:keepLines w:val="0"/>
              <w:framePr w:w="10224" w:h="12182" w:vSpace="355" w:wrap="notBeside" w:vAnchor="text" w:hAnchor="text" w:x="30" w:y="356"/>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PT" w:eastAsia="pt-PT" w:bidi="pt-PT"/>
              </w:rPr>
              <w:t>COTA-PARTE DO FPM- COTA MENSAL - PRINCIPAL</w:t>
            </w:r>
          </w:p>
        </w:tc>
        <w:tc>
          <w:tcPr>
            <w:tcBorders/>
            <w:shd w:val="clear" w:color="auto" w:fill="FFFFFF"/>
            <w:vAlign w:val="top"/>
          </w:tcPr>
          <w:p>
            <w:pPr>
              <w:pStyle w:val="Style16"/>
              <w:keepNext w:val="0"/>
              <w:keepLines w:val="0"/>
              <w:framePr w:w="10224" w:h="12182" w:vSpace="355" w:wrap="notBeside" w:vAnchor="text" w:hAnchor="text" w:x="30" w:y="356"/>
              <w:widowControl w:val="0"/>
              <w:shd w:val="clear" w:color="auto" w:fill="auto"/>
              <w:bidi w:val="0"/>
              <w:spacing w:before="0" w:after="0" w:line="240" w:lineRule="auto"/>
              <w:ind w:left="0" w:right="0" w:firstLine="0"/>
              <w:jc w:val="right"/>
            </w:pPr>
            <w:r>
              <w:rPr>
                <w:color w:val="000000"/>
                <w:spacing w:val="0"/>
                <w:w w:val="100"/>
                <w:position w:val="0"/>
                <w:shd w:val="clear" w:color="auto" w:fill="auto"/>
                <w:lang w:val="pt-PT" w:eastAsia="pt-PT" w:bidi="pt-PT"/>
              </w:rPr>
              <w:t>1.500.0000.1.500.0-110 000</w:t>
            </w:r>
          </w:p>
        </w:tc>
        <w:tc>
          <w:tcPr>
            <w:tcBorders/>
            <w:shd w:val="clear" w:color="auto" w:fill="FFFFFF"/>
            <w:vAlign w:val="top"/>
          </w:tcPr>
          <w:p>
            <w:pPr>
              <w:pStyle w:val="Style16"/>
              <w:keepNext w:val="0"/>
              <w:keepLines w:val="0"/>
              <w:framePr w:w="10224" w:h="12182" w:vSpace="355" w:wrap="notBeside" w:vAnchor="text" w:hAnchor="text" w:x="30" w:y="356"/>
              <w:widowControl w:val="0"/>
              <w:shd w:val="clear" w:color="auto" w:fill="auto"/>
              <w:bidi w:val="0"/>
              <w:spacing w:before="0" w:after="0" w:line="240" w:lineRule="auto"/>
              <w:ind w:left="0" w:right="0" w:firstLine="0"/>
              <w:jc w:val="right"/>
            </w:pPr>
            <w:r>
              <w:rPr>
                <w:color w:val="000000"/>
                <w:spacing w:val="0"/>
                <w:w w:val="100"/>
                <w:position w:val="0"/>
                <w:shd w:val="clear" w:color="auto" w:fill="auto"/>
                <w:lang w:val="pt-PT" w:eastAsia="pt-PT" w:bidi="pt-PT"/>
              </w:rPr>
              <w:t>48.442.522,93</w:t>
            </w:r>
          </w:p>
        </w:tc>
      </w:tr>
      <w:tr>
        <w:trPr>
          <w:trHeight w:val="192" w:hRule="exact"/>
        </w:trPr>
        <w:tc>
          <w:tcPr>
            <w:tcBorders/>
            <w:shd w:val="clear" w:color="auto" w:fill="FFFFFF"/>
            <w:vAlign w:val="top"/>
          </w:tcPr>
          <w:p>
            <w:pPr>
              <w:pStyle w:val="Style16"/>
              <w:keepNext w:val="0"/>
              <w:keepLines w:val="0"/>
              <w:framePr w:w="10224" w:h="12182" w:vSpace="355" w:wrap="notBeside" w:vAnchor="text" w:hAnchor="text" w:x="30" w:y="356"/>
              <w:widowControl w:val="0"/>
              <w:shd w:val="clear" w:color="auto" w:fill="auto"/>
              <w:bidi w:val="0"/>
              <w:spacing w:before="0" w:after="0" w:line="240" w:lineRule="auto"/>
              <w:ind w:left="0" w:right="80" w:firstLine="0"/>
              <w:jc w:val="center"/>
            </w:pPr>
            <w:r>
              <w:rPr>
                <w:color w:val="000000"/>
                <w:spacing w:val="0"/>
                <w:w w:val="100"/>
                <w:position w:val="0"/>
                <w:shd w:val="clear" w:color="auto" w:fill="auto"/>
                <w:lang w:val="pt-PT" w:eastAsia="pt-PT" w:bidi="pt-PT"/>
              </w:rPr>
              <w:t>37</w:t>
            </w:r>
          </w:p>
        </w:tc>
        <w:tc>
          <w:tcPr>
            <w:tcBorders/>
            <w:shd w:val="clear" w:color="auto" w:fill="FFFFFF"/>
            <w:vAlign w:val="top"/>
          </w:tcPr>
          <w:p>
            <w:pPr>
              <w:pStyle w:val="Style16"/>
              <w:keepNext w:val="0"/>
              <w:keepLines w:val="0"/>
              <w:framePr w:w="10224" w:h="12182" w:vSpace="355" w:wrap="notBeside" w:vAnchor="text" w:hAnchor="text" w:x="30" w:y="356"/>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PT" w:eastAsia="pt-PT" w:bidi="pt-PT"/>
              </w:rPr>
              <w:t>1711.51.2.1.00</w:t>
            </w:r>
          </w:p>
        </w:tc>
        <w:tc>
          <w:tcPr>
            <w:tcBorders/>
            <w:shd w:val="clear" w:color="auto" w:fill="FFFFFF"/>
            <w:vAlign w:val="bottom"/>
          </w:tcPr>
          <w:p>
            <w:pPr>
              <w:pStyle w:val="Style16"/>
              <w:keepNext w:val="0"/>
              <w:keepLines w:val="0"/>
              <w:framePr w:w="10224" w:h="12182" w:vSpace="355" w:wrap="notBeside" w:vAnchor="text" w:hAnchor="text" w:x="30" w:y="356"/>
              <w:widowControl w:val="0"/>
              <w:shd w:val="clear" w:color="auto" w:fill="auto"/>
              <w:bidi w:val="0"/>
              <w:spacing w:before="0" w:after="0" w:line="240" w:lineRule="auto"/>
              <w:ind w:left="440" w:right="0" w:firstLine="40"/>
              <w:jc w:val="left"/>
            </w:pPr>
            <w:r>
              <w:rPr>
                <w:color w:val="000000"/>
                <w:spacing w:val="0"/>
                <w:w w:val="100"/>
                <w:position w:val="0"/>
                <w:shd w:val="clear" w:color="auto" w:fill="auto"/>
                <w:lang w:val="pt-PT" w:eastAsia="pt-PT" w:bidi="pt-PT"/>
              </w:rPr>
              <w:t>1</w:t>
            </w:r>
          </w:p>
        </w:tc>
        <w:tc>
          <w:tcPr>
            <w:tcBorders/>
            <w:shd w:val="clear" w:color="auto" w:fill="FFFFFF"/>
            <w:vAlign w:val="top"/>
          </w:tcPr>
          <w:p>
            <w:pPr>
              <w:pStyle w:val="Style16"/>
              <w:keepNext w:val="0"/>
              <w:keepLines w:val="0"/>
              <w:framePr w:w="10224" w:h="12182" w:vSpace="355" w:wrap="notBeside" w:vAnchor="text" w:hAnchor="text" w:x="30" w:y="356"/>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PT" w:eastAsia="pt-PT" w:bidi="pt-PT"/>
              </w:rPr>
              <w:t>COTA-PARTE DO FPM- COTAS EXTRAORDINÁRIAS - PRIN</w:t>
            </w:r>
          </w:p>
        </w:tc>
        <w:tc>
          <w:tcPr>
            <w:tcBorders/>
            <w:shd w:val="clear" w:color="auto" w:fill="FFFFFF"/>
            <w:vAlign w:val="top"/>
          </w:tcPr>
          <w:p>
            <w:pPr>
              <w:pStyle w:val="Style16"/>
              <w:keepNext w:val="0"/>
              <w:keepLines w:val="0"/>
              <w:framePr w:w="10224" w:h="12182" w:vSpace="355" w:wrap="notBeside" w:vAnchor="text" w:hAnchor="text" w:x="30" w:y="356"/>
              <w:widowControl w:val="0"/>
              <w:shd w:val="clear" w:color="auto" w:fill="auto"/>
              <w:bidi w:val="0"/>
              <w:spacing w:before="0" w:after="0" w:line="240" w:lineRule="auto"/>
              <w:ind w:left="0" w:right="0" w:firstLine="0"/>
              <w:jc w:val="right"/>
            </w:pPr>
            <w:r>
              <w:rPr>
                <w:color w:val="000000"/>
                <w:spacing w:val="0"/>
                <w:w w:val="100"/>
                <w:position w:val="0"/>
                <w:shd w:val="clear" w:color="auto" w:fill="auto"/>
                <w:lang w:val="pt-PT" w:eastAsia="pt-PT" w:bidi="pt-PT"/>
              </w:rPr>
              <w:t>1.500.0000.1.500.0-110 000</w:t>
            </w:r>
          </w:p>
        </w:tc>
        <w:tc>
          <w:tcPr>
            <w:tcBorders/>
            <w:shd w:val="clear" w:color="auto" w:fill="FFFFFF"/>
            <w:vAlign w:val="top"/>
          </w:tcPr>
          <w:p>
            <w:pPr>
              <w:pStyle w:val="Style16"/>
              <w:keepNext w:val="0"/>
              <w:keepLines w:val="0"/>
              <w:framePr w:w="10224" w:h="12182" w:vSpace="355" w:wrap="notBeside" w:vAnchor="text" w:hAnchor="text" w:x="30" w:y="356"/>
              <w:widowControl w:val="0"/>
              <w:shd w:val="clear" w:color="auto" w:fill="auto"/>
              <w:bidi w:val="0"/>
              <w:spacing w:before="0" w:after="0" w:line="240" w:lineRule="auto"/>
              <w:ind w:left="0" w:right="0" w:firstLine="0"/>
              <w:jc w:val="right"/>
            </w:pPr>
            <w:r>
              <w:rPr>
                <w:color w:val="000000"/>
                <w:spacing w:val="0"/>
                <w:w w:val="100"/>
                <w:position w:val="0"/>
                <w:shd w:val="clear" w:color="auto" w:fill="auto"/>
                <w:lang w:val="pt-PT" w:eastAsia="pt-PT" w:bidi="pt-PT"/>
              </w:rPr>
              <w:t>4.528.590,65</w:t>
            </w:r>
          </w:p>
        </w:tc>
      </w:tr>
      <w:tr>
        <w:trPr>
          <w:trHeight w:val="192" w:hRule="exact"/>
        </w:trPr>
        <w:tc>
          <w:tcPr>
            <w:tcBorders/>
            <w:shd w:val="clear" w:color="auto" w:fill="FFFFFF"/>
            <w:vAlign w:val="top"/>
          </w:tcPr>
          <w:p>
            <w:pPr>
              <w:pStyle w:val="Style16"/>
              <w:keepNext w:val="0"/>
              <w:keepLines w:val="0"/>
              <w:framePr w:w="10224" w:h="12182" w:vSpace="355" w:wrap="notBeside" w:vAnchor="text" w:hAnchor="text" w:x="30" w:y="356"/>
              <w:widowControl w:val="0"/>
              <w:shd w:val="clear" w:color="auto" w:fill="auto"/>
              <w:bidi w:val="0"/>
              <w:spacing w:before="0" w:after="0" w:line="240" w:lineRule="auto"/>
              <w:ind w:left="0" w:right="80" w:firstLine="0"/>
              <w:jc w:val="center"/>
            </w:pPr>
            <w:r>
              <w:rPr>
                <w:color w:val="000000"/>
                <w:spacing w:val="0"/>
                <w:w w:val="100"/>
                <w:position w:val="0"/>
                <w:shd w:val="clear" w:color="auto" w:fill="auto"/>
                <w:lang w:val="pt-PT" w:eastAsia="pt-PT" w:bidi="pt-PT"/>
              </w:rPr>
              <w:t>38</w:t>
            </w:r>
          </w:p>
        </w:tc>
        <w:tc>
          <w:tcPr>
            <w:tcBorders/>
            <w:shd w:val="clear" w:color="auto" w:fill="FFFFFF"/>
            <w:vAlign w:val="top"/>
          </w:tcPr>
          <w:p>
            <w:pPr>
              <w:pStyle w:val="Style16"/>
              <w:keepNext w:val="0"/>
              <w:keepLines w:val="0"/>
              <w:framePr w:w="10224" w:h="12182" w:vSpace="355" w:wrap="notBeside" w:vAnchor="text" w:hAnchor="text" w:x="30" w:y="356"/>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PT" w:eastAsia="pt-PT" w:bidi="pt-PT"/>
              </w:rPr>
              <w:t>1711.52.0.1.00</w:t>
            </w:r>
          </w:p>
        </w:tc>
        <w:tc>
          <w:tcPr>
            <w:tcBorders/>
            <w:shd w:val="clear" w:color="auto" w:fill="FFFFFF"/>
            <w:vAlign w:val="bottom"/>
          </w:tcPr>
          <w:p>
            <w:pPr>
              <w:pStyle w:val="Style16"/>
              <w:keepNext w:val="0"/>
              <w:keepLines w:val="0"/>
              <w:framePr w:w="10224" w:h="12182" w:vSpace="355" w:wrap="notBeside" w:vAnchor="text" w:hAnchor="text" w:x="30" w:y="356"/>
              <w:widowControl w:val="0"/>
              <w:shd w:val="clear" w:color="auto" w:fill="auto"/>
              <w:bidi w:val="0"/>
              <w:spacing w:before="0" w:after="0" w:line="240" w:lineRule="auto"/>
              <w:ind w:left="440" w:right="0" w:firstLine="40"/>
              <w:jc w:val="left"/>
            </w:pPr>
            <w:r>
              <w:rPr>
                <w:color w:val="000000"/>
                <w:spacing w:val="0"/>
                <w:w w:val="100"/>
                <w:position w:val="0"/>
                <w:shd w:val="clear" w:color="auto" w:fill="auto"/>
                <w:lang w:val="pt-PT" w:eastAsia="pt-PT" w:bidi="pt-PT"/>
              </w:rPr>
              <w:t>1</w:t>
            </w:r>
          </w:p>
        </w:tc>
        <w:tc>
          <w:tcPr>
            <w:tcBorders/>
            <w:shd w:val="clear" w:color="auto" w:fill="FFFFFF"/>
            <w:vAlign w:val="top"/>
          </w:tcPr>
          <w:p>
            <w:pPr>
              <w:pStyle w:val="Style16"/>
              <w:keepNext w:val="0"/>
              <w:keepLines w:val="0"/>
              <w:framePr w:w="10224" w:h="12182" w:vSpace="355" w:wrap="notBeside" w:vAnchor="text" w:hAnchor="text" w:x="30" w:y="356"/>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PT" w:eastAsia="pt-PT" w:bidi="pt-PT"/>
              </w:rPr>
              <w:t>COTA-PARTE DO IMP PROPRIED.TERRIT.RURAL - PRINC</w:t>
            </w:r>
          </w:p>
        </w:tc>
        <w:tc>
          <w:tcPr>
            <w:tcBorders/>
            <w:shd w:val="clear" w:color="auto" w:fill="FFFFFF"/>
            <w:vAlign w:val="top"/>
          </w:tcPr>
          <w:p>
            <w:pPr>
              <w:pStyle w:val="Style16"/>
              <w:keepNext w:val="0"/>
              <w:keepLines w:val="0"/>
              <w:framePr w:w="10224" w:h="12182" w:vSpace="355" w:wrap="notBeside" w:vAnchor="text" w:hAnchor="text" w:x="30" w:y="356"/>
              <w:widowControl w:val="0"/>
              <w:shd w:val="clear" w:color="auto" w:fill="auto"/>
              <w:bidi w:val="0"/>
              <w:spacing w:before="0" w:after="0" w:line="240" w:lineRule="auto"/>
              <w:ind w:left="0" w:right="0" w:firstLine="0"/>
              <w:jc w:val="right"/>
            </w:pPr>
            <w:r>
              <w:rPr>
                <w:color w:val="000000"/>
                <w:spacing w:val="0"/>
                <w:w w:val="100"/>
                <w:position w:val="0"/>
                <w:shd w:val="clear" w:color="auto" w:fill="auto"/>
                <w:lang w:val="pt-PT" w:eastAsia="pt-PT" w:bidi="pt-PT"/>
              </w:rPr>
              <w:t>1.500.0000.1.500.0-110 000</w:t>
            </w:r>
          </w:p>
        </w:tc>
        <w:tc>
          <w:tcPr>
            <w:tcBorders/>
            <w:shd w:val="clear" w:color="auto" w:fill="FFFFFF"/>
            <w:vAlign w:val="top"/>
          </w:tcPr>
          <w:p>
            <w:pPr>
              <w:pStyle w:val="Style16"/>
              <w:keepNext w:val="0"/>
              <w:keepLines w:val="0"/>
              <w:framePr w:w="10224" w:h="12182" w:vSpace="355" w:wrap="notBeside" w:vAnchor="text" w:hAnchor="text" w:x="30" w:y="356"/>
              <w:widowControl w:val="0"/>
              <w:shd w:val="clear" w:color="auto" w:fill="auto"/>
              <w:bidi w:val="0"/>
              <w:spacing w:before="0" w:after="0" w:line="240" w:lineRule="auto"/>
              <w:ind w:left="0" w:right="0" w:firstLine="0"/>
              <w:jc w:val="right"/>
            </w:pPr>
            <w:r>
              <w:rPr>
                <w:color w:val="000000"/>
                <w:spacing w:val="0"/>
                <w:w w:val="100"/>
                <w:position w:val="0"/>
                <w:shd w:val="clear" w:color="auto" w:fill="auto"/>
                <w:lang w:val="pt-PT" w:eastAsia="pt-PT" w:bidi="pt-PT"/>
              </w:rPr>
              <w:t>11.257,63</w:t>
            </w:r>
          </w:p>
        </w:tc>
      </w:tr>
      <w:tr>
        <w:trPr>
          <w:trHeight w:val="202" w:hRule="exact"/>
        </w:trPr>
        <w:tc>
          <w:tcPr>
            <w:tcBorders/>
            <w:shd w:val="clear" w:color="auto" w:fill="FFFFFF"/>
            <w:vAlign w:val="top"/>
          </w:tcPr>
          <w:p>
            <w:pPr>
              <w:pStyle w:val="Style16"/>
              <w:keepNext w:val="0"/>
              <w:keepLines w:val="0"/>
              <w:framePr w:w="10224" w:h="12182" w:vSpace="355" w:wrap="notBeside" w:vAnchor="text" w:hAnchor="text" w:x="30" w:y="356"/>
              <w:widowControl w:val="0"/>
              <w:shd w:val="clear" w:color="auto" w:fill="auto"/>
              <w:bidi w:val="0"/>
              <w:spacing w:before="0" w:after="0" w:line="240" w:lineRule="auto"/>
              <w:ind w:left="0" w:right="80" w:firstLine="0"/>
              <w:jc w:val="center"/>
            </w:pPr>
            <w:r>
              <w:rPr>
                <w:color w:val="000000"/>
                <w:spacing w:val="0"/>
                <w:w w:val="100"/>
                <w:position w:val="0"/>
                <w:shd w:val="clear" w:color="auto" w:fill="auto"/>
                <w:lang w:val="pt-PT" w:eastAsia="pt-PT" w:bidi="pt-PT"/>
              </w:rPr>
              <w:t>39</w:t>
            </w:r>
          </w:p>
        </w:tc>
        <w:tc>
          <w:tcPr>
            <w:tcBorders/>
            <w:shd w:val="clear" w:color="auto" w:fill="FFFFFF"/>
            <w:vAlign w:val="top"/>
          </w:tcPr>
          <w:p>
            <w:pPr>
              <w:pStyle w:val="Style16"/>
              <w:keepNext w:val="0"/>
              <w:keepLines w:val="0"/>
              <w:framePr w:w="10224" w:h="12182" w:vSpace="355" w:wrap="notBeside" w:vAnchor="text" w:hAnchor="text" w:x="30" w:y="356"/>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PT" w:eastAsia="pt-PT" w:bidi="pt-PT"/>
              </w:rPr>
              <w:t>1712.52.4.1.00</w:t>
            </w:r>
          </w:p>
        </w:tc>
        <w:tc>
          <w:tcPr>
            <w:tcBorders/>
            <w:shd w:val="clear" w:color="auto" w:fill="FFFFFF"/>
            <w:vAlign w:val="bottom"/>
          </w:tcPr>
          <w:p>
            <w:pPr>
              <w:pStyle w:val="Style16"/>
              <w:keepNext w:val="0"/>
              <w:keepLines w:val="0"/>
              <w:framePr w:w="10224" w:h="12182" w:vSpace="355" w:wrap="notBeside" w:vAnchor="text" w:hAnchor="text" w:x="30" w:y="356"/>
              <w:widowControl w:val="0"/>
              <w:shd w:val="clear" w:color="auto" w:fill="auto"/>
              <w:bidi w:val="0"/>
              <w:spacing w:before="0" w:after="0" w:line="240" w:lineRule="auto"/>
              <w:ind w:left="440" w:right="0" w:firstLine="40"/>
              <w:jc w:val="left"/>
            </w:pPr>
            <w:r>
              <w:rPr>
                <w:color w:val="000000"/>
                <w:spacing w:val="0"/>
                <w:w w:val="100"/>
                <w:position w:val="0"/>
                <w:shd w:val="clear" w:color="auto" w:fill="auto"/>
                <w:lang w:val="pt-PT" w:eastAsia="pt-PT" w:bidi="pt-PT"/>
              </w:rPr>
              <w:t>1</w:t>
            </w:r>
          </w:p>
        </w:tc>
        <w:tc>
          <w:tcPr>
            <w:tcBorders/>
            <w:shd w:val="clear" w:color="auto" w:fill="FFFFFF"/>
            <w:vAlign w:val="top"/>
          </w:tcPr>
          <w:p>
            <w:pPr>
              <w:pStyle w:val="Style16"/>
              <w:keepNext w:val="0"/>
              <w:keepLines w:val="0"/>
              <w:framePr w:w="10224" w:h="12182" w:vSpace="355" w:wrap="notBeside" w:vAnchor="text" w:hAnchor="text" w:x="30" w:y="356"/>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PT" w:eastAsia="pt-PT" w:bidi="pt-PT"/>
              </w:rPr>
              <w:t>COTA - PARTE FEP- PRINCIPAL</w:t>
            </w:r>
          </w:p>
        </w:tc>
        <w:tc>
          <w:tcPr>
            <w:tcBorders/>
            <w:shd w:val="clear" w:color="auto" w:fill="FFFFFF"/>
            <w:vAlign w:val="top"/>
          </w:tcPr>
          <w:p>
            <w:pPr>
              <w:pStyle w:val="Style16"/>
              <w:keepNext w:val="0"/>
              <w:keepLines w:val="0"/>
              <w:framePr w:w="10224" w:h="12182" w:vSpace="355" w:wrap="notBeside" w:vAnchor="text" w:hAnchor="text" w:x="30" w:y="356"/>
              <w:widowControl w:val="0"/>
              <w:shd w:val="clear" w:color="auto" w:fill="auto"/>
              <w:bidi w:val="0"/>
              <w:spacing w:before="0" w:after="0" w:line="240" w:lineRule="auto"/>
              <w:ind w:left="0" w:right="0" w:firstLine="0"/>
              <w:jc w:val="right"/>
            </w:pPr>
            <w:r>
              <w:rPr>
                <w:color w:val="000000"/>
                <w:spacing w:val="0"/>
                <w:w w:val="100"/>
                <w:position w:val="0"/>
                <w:shd w:val="clear" w:color="auto" w:fill="auto"/>
                <w:lang w:val="pt-PT" w:eastAsia="pt-PT" w:bidi="pt-PT"/>
              </w:rPr>
              <w:t>1.500.0000.1.500.0-110 000</w:t>
            </w:r>
          </w:p>
        </w:tc>
        <w:tc>
          <w:tcPr>
            <w:tcBorders/>
            <w:shd w:val="clear" w:color="auto" w:fill="FFFFFF"/>
            <w:vAlign w:val="top"/>
          </w:tcPr>
          <w:p>
            <w:pPr>
              <w:pStyle w:val="Style16"/>
              <w:keepNext w:val="0"/>
              <w:keepLines w:val="0"/>
              <w:framePr w:w="10224" w:h="12182" w:vSpace="355" w:wrap="notBeside" w:vAnchor="text" w:hAnchor="text" w:x="30" w:y="356"/>
              <w:widowControl w:val="0"/>
              <w:shd w:val="clear" w:color="auto" w:fill="auto"/>
              <w:bidi w:val="0"/>
              <w:spacing w:before="0" w:after="0" w:line="240" w:lineRule="auto"/>
              <w:ind w:left="0" w:right="0" w:firstLine="0"/>
              <w:jc w:val="right"/>
            </w:pPr>
            <w:r>
              <w:rPr>
                <w:color w:val="000000"/>
                <w:spacing w:val="0"/>
                <w:w w:val="100"/>
                <w:position w:val="0"/>
                <w:shd w:val="clear" w:color="auto" w:fill="auto"/>
                <w:lang w:val="pt-PT" w:eastAsia="pt-PT" w:bidi="pt-PT"/>
              </w:rPr>
              <w:t>900.339,52</w:t>
            </w:r>
          </w:p>
        </w:tc>
      </w:tr>
      <w:tr>
        <w:trPr>
          <w:trHeight w:val="192" w:hRule="exact"/>
        </w:trPr>
        <w:tc>
          <w:tcPr>
            <w:tcBorders/>
            <w:shd w:val="clear" w:color="auto" w:fill="FFFFFF"/>
            <w:vAlign w:val="top"/>
          </w:tcPr>
          <w:p>
            <w:pPr>
              <w:pStyle w:val="Style16"/>
              <w:keepNext w:val="0"/>
              <w:keepLines w:val="0"/>
              <w:framePr w:w="10224" w:h="12182" w:vSpace="355" w:wrap="notBeside" w:vAnchor="text" w:hAnchor="text" w:x="30" w:y="356"/>
              <w:widowControl w:val="0"/>
              <w:shd w:val="clear" w:color="auto" w:fill="auto"/>
              <w:bidi w:val="0"/>
              <w:spacing w:before="0" w:after="0" w:line="240" w:lineRule="auto"/>
              <w:ind w:left="0" w:right="80" w:firstLine="0"/>
              <w:jc w:val="center"/>
            </w:pPr>
            <w:r>
              <w:rPr>
                <w:color w:val="000000"/>
                <w:spacing w:val="0"/>
                <w:w w:val="100"/>
                <w:position w:val="0"/>
                <w:shd w:val="clear" w:color="auto" w:fill="auto"/>
                <w:lang w:val="pt-PT" w:eastAsia="pt-PT" w:bidi="pt-PT"/>
              </w:rPr>
              <w:t>40</w:t>
            </w:r>
          </w:p>
        </w:tc>
        <w:tc>
          <w:tcPr>
            <w:tcBorders/>
            <w:shd w:val="clear" w:color="auto" w:fill="FFFFFF"/>
            <w:vAlign w:val="top"/>
          </w:tcPr>
          <w:p>
            <w:pPr>
              <w:pStyle w:val="Style16"/>
              <w:keepNext w:val="0"/>
              <w:keepLines w:val="0"/>
              <w:framePr w:w="10224" w:h="12182" w:vSpace="355" w:wrap="notBeside" w:vAnchor="text" w:hAnchor="text" w:x="30" w:y="356"/>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PT" w:eastAsia="pt-PT" w:bidi="pt-PT"/>
              </w:rPr>
              <w:t>1713.50.1.1.01</w:t>
            </w:r>
          </w:p>
        </w:tc>
        <w:tc>
          <w:tcPr>
            <w:tcBorders/>
            <w:shd w:val="clear" w:color="auto" w:fill="FFFFFF"/>
            <w:vAlign w:val="bottom"/>
          </w:tcPr>
          <w:p>
            <w:pPr>
              <w:pStyle w:val="Style16"/>
              <w:keepNext w:val="0"/>
              <w:keepLines w:val="0"/>
              <w:framePr w:w="10224" w:h="12182" w:vSpace="355" w:wrap="notBeside" w:vAnchor="text" w:hAnchor="text" w:x="30" w:y="356"/>
              <w:widowControl w:val="0"/>
              <w:shd w:val="clear" w:color="auto" w:fill="auto"/>
              <w:bidi w:val="0"/>
              <w:spacing w:before="0" w:after="0" w:line="240" w:lineRule="auto"/>
              <w:ind w:left="440" w:right="0" w:firstLine="40"/>
              <w:jc w:val="left"/>
            </w:pPr>
            <w:r>
              <w:rPr>
                <w:color w:val="000000"/>
                <w:spacing w:val="0"/>
                <w:w w:val="100"/>
                <w:position w:val="0"/>
                <w:shd w:val="clear" w:color="auto" w:fill="auto"/>
                <w:lang w:val="pt-PT" w:eastAsia="pt-PT" w:bidi="pt-PT"/>
              </w:rPr>
              <w:t>1</w:t>
            </w:r>
          </w:p>
        </w:tc>
        <w:tc>
          <w:tcPr>
            <w:tcBorders/>
            <w:shd w:val="clear" w:color="auto" w:fill="FFFFFF"/>
            <w:vAlign w:val="top"/>
          </w:tcPr>
          <w:p>
            <w:pPr>
              <w:pStyle w:val="Style16"/>
              <w:keepNext w:val="0"/>
              <w:keepLines w:val="0"/>
              <w:framePr w:w="10224" w:h="12182" w:vSpace="355" w:wrap="notBeside" w:vAnchor="text" w:hAnchor="text" w:x="30" w:y="356"/>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PT" w:eastAsia="pt-PT" w:bidi="pt-PT"/>
              </w:rPr>
              <w:t>Agente Comunitário de Saúde</w:t>
            </w:r>
          </w:p>
        </w:tc>
        <w:tc>
          <w:tcPr>
            <w:tcBorders/>
            <w:shd w:val="clear" w:color="auto" w:fill="FFFFFF"/>
            <w:vAlign w:val="top"/>
          </w:tcPr>
          <w:p>
            <w:pPr>
              <w:pStyle w:val="Style16"/>
              <w:keepNext w:val="0"/>
              <w:keepLines w:val="0"/>
              <w:framePr w:w="10224" w:h="12182" w:vSpace="355" w:wrap="notBeside" w:vAnchor="text" w:hAnchor="text" w:x="30" w:y="356"/>
              <w:widowControl w:val="0"/>
              <w:shd w:val="clear" w:color="auto" w:fill="auto"/>
              <w:bidi w:val="0"/>
              <w:spacing w:before="0" w:after="0" w:line="240" w:lineRule="auto"/>
              <w:ind w:left="0" w:right="0" w:firstLine="0"/>
              <w:jc w:val="right"/>
            </w:pPr>
            <w:r>
              <w:rPr>
                <w:color w:val="000000"/>
                <w:spacing w:val="0"/>
                <w:w w:val="100"/>
                <w:position w:val="0"/>
                <w:shd w:val="clear" w:color="auto" w:fill="auto"/>
                <w:lang w:val="pt-PT" w:eastAsia="pt-PT" w:bidi="pt-PT"/>
              </w:rPr>
              <w:t>1.604.0000 1.604.0-110 000</w:t>
            </w:r>
          </w:p>
        </w:tc>
        <w:tc>
          <w:tcPr>
            <w:tcBorders/>
            <w:shd w:val="clear" w:color="auto" w:fill="FFFFFF"/>
            <w:vAlign w:val="top"/>
          </w:tcPr>
          <w:p>
            <w:pPr>
              <w:pStyle w:val="Style16"/>
              <w:keepNext w:val="0"/>
              <w:keepLines w:val="0"/>
              <w:framePr w:w="10224" w:h="12182" w:vSpace="355" w:wrap="notBeside" w:vAnchor="text" w:hAnchor="text" w:x="30" w:y="356"/>
              <w:widowControl w:val="0"/>
              <w:shd w:val="clear" w:color="auto" w:fill="auto"/>
              <w:bidi w:val="0"/>
              <w:spacing w:before="0" w:after="0" w:line="240" w:lineRule="auto"/>
              <w:ind w:left="0" w:right="0" w:firstLine="0"/>
              <w:jc w:val="right"/>
            </w:pPr>
            <w:r>
              <w:rPr>
                <w:color w:val="000000"/>
                <w:spacing w:val="0"/>
                <w:w w:val="100"/>
                <w:position w:val="0"/>
                <w:shd w:val="clear" w:color="auto" w:fill="auto"/>
                <w:lang w:val="pt-PT" w:eastAsia="pt-PT" w:bidi="pt-PT"/>
              </w:rPr>
              <w:t>6.067.783,23</w:t>
            </w:r>
          </w:p>
        </w:tc>
      </w:tr>
      <w:tr>
        <w:trPr>
          <w:trHeight w:val="202" w:hRule="exact"/>
        </w:trPr>
        <w:tc>
          <w:tcPr>
            <w:tcBorders/>
            <w:shd w:val="clear" w:color="auto" w:fill="FFFFFF"/>
            <w:vAlign w:val="top"/>
          </w:tcPr>
          <w:p>
            <w:pPr>
              <w:pStyle w:val="Style16"/>
              <w:keepNext w:val="0"/>
              <w:keepLines w:val="0"/>
              <w:framePr w:w="10224" w:h="12182" w:vSpace="355" w:wrap="notBeside" w:vAnchor="text" w:hAnchor="text" w:x="30" w:y="356"/>
              <w:widowControl w:val="0"/>
              <w:shd w:val="clear" w:color="auto" w:fill="auto"/>
              <w:bidi w:val="0"/>
              <w:spacing w:before="0" w:after="0" w:line="240" w:lineRule="auto"/>
              <w:ind w:left="0" w:right="80" w:firstLine="0"/>
              <w:jc w:val="center"/>
            </w:pPr>
            <w:r>
              <w:rPr>
                <w:color w:val="000000"/>
                <w:spacing w:val="0"/>
                <w:w w:val="100"/>
                <w:position w:val="0"/>
                <w:shd w:val="clear" w:color="auto" w:fill="auto"/>
                <w:lang w:val="pt-PT" w:eastAsia="pt-PT" w:bidi="pt-PT"/>
              </w:rPr>
              <w:t>41</w:t>
            </w:r>
          </w:p>
        </w:tc>
        <w:tc>
          <w:tcPr>
            <w:tcBorders/>
            <w:shd w:val="clear" w:color="auto" w:fill="FFFFFF"/>
            <w:vAlign w:val="top"/>
          </w:tcPr>
          <w:p>
            <w:pPr>
              <w:pStyle w:val="Style16"/>
              <w:keepNext w:val="0"/>
              <w:keepLines w:val="0"/>
              <w:framePr w:w="10224" w:h="12182" w:vSpace="355" w:wrap="notBeside" w:vAnchor="text" w:hAnchor="text" w:x="30" w:y="356"/>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PT" w:eastAsia="pt-PT" w:bidi="pt-PT"/>
              </w:rPr>
              <w:t>1713.50.1.1.02</w:t>
            </w:r>
          </w:p>
        </w:tc>
        <w:tc>
          <w:tcPr>
            <w:tcBorders/>
            <w:shd w:val="clear" w:color="auto" w:fill="FFFFFF"/>
            <w:vAlign w:val="center"/>
          </w:tcPr>
          <w:p>
            <w:pPr>
              <w:pStyle w:val="Style16"/>
              <w:keepNext w:val="0"/>
              <w:keepLines w:val="0"/>
              <w:framePr w:w="10224" w:h="12182" w:vSpace="355" w:wrap="notBeside" w:vAnchor="text" w:hAnchor="text" w:x="30" w:y="356"/>
              <w:widowControl w:val="0"/>
              <w:shd w:val="clear" w:color="auto" w:fill="auto"/>
              <w:bidi w:val="0"/>
              <w:spacing w:before="0" w:after="0" w:line="240" w:lineRule="auto"/>
              <w:ind w:left="440" w:right="0" w:firstLine="40"/>
              <w:jc w:val="left"/>
            </w:pPr>
            <w:r>
              <w:rPr>
                <w:color w:val="000000"/>
                <w:spacing w:val="0"/>
                <w:w w:val="100"/>
                <w:position w:val="0"/>
                <w:shd w:val="clear" w:color="auto" w:fill="auto"/>
                <w:lang w:val="pt-PT" w:eastAsia="pt-PT" w:bidi="pt-PT"/>
              </w:rPr>
              <w:t>1</w:t>
            </w:r>
          </w:p>
        </w:tc>
        <w:tc>
          <w:tcPr>
            <w:tcBorders/>
            <w:shd w:val="clear" w:color="auto" w:fill="FFFFFF"/>
            <w:vAlign w:val="top"/>
          </w:tcPr>
          <w:p>
            <w:pPr>
              <w:pStyle w:val="Style16"/>
              <w:keepNext w:val="0"/>
              <w:keepLines w:val="0"/>
              <w:framePr w:w="10224" w:h="12182" w:vSpace="355" w:wrap="notBeside" w:vAnchor="text" w:hAnchor="text" w:x="30" w:y="356"/>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PT" w:eastAsia="pt-PT" w:bidi="pt-PT"/>
              </w:rPr>
              <w:t xml:space="preserve">Incentivo Financeiro da APS - </w:t>
            </w:r>
            <w:r>
              <w:rPr>
                <w:color w:val="000000"/>
                <w:spacing w:val="0"/>
                <w:w w:val="100"/>
                <w:position w:val="0"/>
                <w:shd w:val="clear" w:color="auto" w:fill="auto"/>
                <w:lang w:val="pt-BR" w:eastAsia="pt-BR" w:bidi="pt-BR"/>
              </w:rPr>
              <w:t xml:space="preserve">CAPACITAÇÃO </w:t>
            </w:r>
            <w:r>
              <w:rPr>
                <w:color w:val="000000"/>
                <w:spacing w:val="0"/>
                <w:w w:val="100"/>
                <w:position w:val="0"/>
                <w:shd w:val="clear" w:color="auto" w:fill="auto"/>
                <w:lang w:val="pt-PT" w:eastAsia="pt-PT" w:bidi="pt-PT"/>
              </w:rPr>
              <w:t>PONDERADA</w:t>
            </w:r>
          </w:p>
        </w:tc>
        <w:tc>
          <w:tcPr>
            <w:tcBorders/>
            <w:shd w:val="clear" w:color="auto" w:fill="FFFFFF"/>
            <w:vAlign w:val="center"/>
          </w:tcPr>
          <w:p>
            <w:pPr>
              <w:pStyle w:val="Style16"/>
              <w:keepNext w:val="0"/>
              <w:keepLines w:val="0"/>
              <w:framePr w:w="10224" w:h="12182" w:vSpace="355" w:wrap="notBeside" w:vAnchor="text" w:hAnchor="text" w:x="30" w:y="356"/>
              <w:widowControl w:val="0"/>
              <w:shd w:val="clear" w:color="auto" w:fill="auto"/>
              <w:bidi w:val="0"/>
              <w:spacing w:before="0" w:after="0" w:line="240" w:lineRule="auto"/>
              <w:ind w:left="0" w:right="0" w:firstLine="0"/>
              <w:jc w:val="right"/>
            </w:pPr>
            <w:r>
              <w:rPr>
                <w:color w:val="000000"/>
                <w:spacing w:val="0"/>
                <w:w w:val="100"/>
                <w:position w:val="0"/>
                <w:shd w:val="clear" w:color="auto" w:fill="auto"/>
                <w:lang w:val="pt-PT" w:eastAsia="pt-PT" w:bidi="pt-PT"/>
              </w:rPr>
              <w:t>1.600.0000.1.600.0-110 000</w:t>
            </w:r>
          </w:p>
        </w:tc>
        <w:tc>
          <w:tcPr>
            <w:tcBorders/>
            <w:shd w:val="clear" w:color="auto" w:fill="FFFFFF"/>
            <w:vAlign w:val="top"/>
          </w:tcPr>
          <w:p>
            <w:pPr>
              <w:pStyle w:val="Style16"/>
              <w:keepNext w:val="0"/>
              <w:keepLines w:val="0"/>
              <w:framePr w:w="10224" w:h="12182" w:vSpace="355" w:wrap="notBeside" w:vAnchor="text" w:hAnchor="text" w:x="30" w:y="356"/>
              <w:widowControl w:val="0"/>
              <w:shd w:val="clear" w:color="auto" w:fill="auto"/>
              <w:bidi w:val="0"/>
              <w:spacing w:before="0" w:after="0" w:line="240" w:lineRule="auto"/>
              <w:ind w:left="0" w:right="0" w:firstLine="0"/>
              <w:jc w:val="right"/>
            </w:pPr>
            <w:r>
              <w:rPr>
                <w:color w:val="000000"/>
                <w:spacing w:val="0"/>
                <w:w w:val="100"/>
                <w:position w:val="0"/>
                <w:shd w:val="clear" w:color="auto" w:fill="auto"/>
                <w:lang w:val="pt-PT" w:eastAsia="pt-PT" w:bidi="pt-PT"/>
              </w:rPr>
              <w:t>10.467.783.23</w:t>
            </w:r>
          </w:p>
        </w:tc>
      </w:tr>
      <w:tr>
        <w:trPr>
          <w:trHeight w:val="202" w:hRule="exact"/>
        </w:trPr>
        <w:tc>
          <w:tcPr>
            <w:tcBorders/>
            <w:shd w:val="clear" w:color="auto" w:fill="FFFFFF"/>
            <w:vAlign w:val="top"/>
          </w:tcPr>
          <w:p>
            <w:pPr>
              <w:pStyle w:val="Style16"/>
              <w:keepNext w:val="0"/>
              <w:keepLines w:val="0"/>
              <w:framePr w:w="10224" w:h="12182" w:vSpace="355" w:wrap="notBeside" w:vAnchor="text" w:hAnchor="text" w:x="30" w:y="356"/>
              <w:widowControl w:val="0"/>
              <w:shd w:val="clear" w:color="auto" w:fill="auto"/>
              <w:bidi w:val="0"/>
              <w:spacing w:before="0" w:after="0" w:line="240" w:lineRule="auto"/>
              <w:ind w:left="0" w:right="80" w:firstLine="0"/>
              <w:jc w:val="center"/>
            </w:pPr>
            <w:r>
              <w:rPr>
                <w:color w:val="000000"/>
                <w:spacing w:val="0"/>
                <w:w w:val="100"/>
                <w:position w:val="0"/>
                <w:shd w:val="clear" w:color="auto" w:fill="auto"/>
                <w:lang w:val="pt-PT" w:eastAsia="pt-PT" w:bidi="pt-PT"/>
              </w:rPr>
              <w:t>42</w:t>
            </w:r>
          </w:p>
        </w:tc>
        <w:tc>
          <w:tcPr>
            <w:tcBorders/>
            <w:shd w:val="clear" w:color="auto" w:fill="FFFFFF"/>
            <w:vAlign w:val="top"/>
          </w:tcPr>
          <w:p>
            <w:pPr>
              <w:pStyle w:val="Style16"/>
              <w:keepNext w:val="0"/>
              <w:keepLines w:val="0"/>
              <w:framePr w:w="10224" w:h="12182" w:vSpace="355" w:wrap="notBeside" w:vAnchor="text" w:hAnchor="text" w:x="30" w:y="356"/>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PT" w:eastAsia="pt-PT" w:bidi="pt-PT"/>
              </w:rPr>
              <w:t>1713.50.1.1.03</w:t>
            </w:r>
          </w:p>
        </w:tc>
        <w:tc>
          <w:tcPr>
            <w:tcBorders/>
            <w:shd w:val="clear" w:color="auto" w:fill="FFFFFF"/>
            <w:vAlign w:val="bottom"/>
          </w:tcPr>
          <w:p>
            <w:pPr>
              <w:pStyle w:val="Style16"/>
              <w:keepNext w:val="0"/>
              <w:keepLines w:val="0"/>
              <w:framePr w:w="10224" w:h="12182" w:vSpace="355" w:wrap="notBeside" w:vAnchor="text" w:hAnchor="text" w:x="30" w:y="356"/>
              <w:widowControl w:val="0"/>
              <w:shd w:val="clear" w:color="auto" w:fill="auto"/>
              <w:bidi w:val="0"/>
              <w:spacing w:before="0" w:after="0" w:line="240" w:lineRule="auto"/>
              <w:ind w:left="440" w:right="0" w:firstLine="40"/>
              <w:jc w:val="left"/>
            </w:pPr>
            <w:r>
              <w:rPr>
                <w:color w:val="000000"/>
                <w:spacing w:val="0"/>
                <w:w w:val="100"/>
                <w:position w:val="0"/>
                <w:shd w:val="clear" w:color="auto" w:fill="auto"/>
                <w:lang w:val="pt-PT" w:eastAsia="pt-PT" w:bidi="pt-PT"/>
              </w:rPr>
              <w:t>1</w:t>
            </w:r>
          </w:p>
        </w:tc>
        <w:tc>
          <w:tcPr>
            <w:tcBorders/>
            <w:shd w:val="clear" w:color="auto" w:fill="FFFFFF"/>
            <w:vAlign w:val="top"/>
          </w:tcPr>
          <w:p>
            <w:pPr>
              <w:pStyle w:val="Style16"/>
              <w:keepNext w:val="0"/>
              <w:keepLines w:val="0"/>
              <w:framePr w:w="10224" w:h="12182" w:vSpace="355" w:wrap="notBeside" w:vAnchor="text" w:hAnchor="text" w:x="30" w:y="356"/>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PT" w:eastAsia="pt-PT" w:bidi="pt-PT"/>
              </w:rPr>
              <w:t>Programa de Informatização da APS</w:t>
            </w:r>
          </w:p>
        </w:tc>
        <w:tc>
          <w:tcPr>
            <w:tcBorders/>
            <w:shd w:val="clear" w:color="auto" w:fill="FFFFFF"/>
            <w:vAlign w:val="bottom"/>
          </w:tcPr>
          <w:p>
            <w:pPr>
              <w:pStyle w:val="Style16"/>
              <w:keepNext w:val="0"/>
              <w:keepLines w:val="0"/>
              <w:framePr w:w="10224" w:h="12182" w:vSpace="355" w:wrap="notBeside" w:vAnchor="text" w:hAnchor="text" w:x="30" w:y="356"/>
              <w:widowControl w:val="0"/>
              <w:shd w:val="clear" w:color="auto" w:fill="auto"/>
              <w:bidi w:val="0"/>
              <w:spacing w:before="0" w:after="0" w:line="240" w:lineRule="auto"/>
              <w:ind w:left="0" w:right="0" w:firstLine="0"/>
              <w:jc w:val="right"/>
            </w:pPr>
            <w:r>
              <w:rPr>
                <w:color w:val="000000"/>
                <w:spacing w:val="0"/>
                <w:w w:val="100"/>
                <w:position w:val="0"/>
                <w:shd w:val="clear" w:color="auto" w:fill="auto"/>
                <w:lang w:val="pt-PT" w:eastAsia="pt-PT" w:bidi="pt-PT"/>
              </w:rPr>
              <w:t>1.600.0000.1.600.0-110 000</w:t>
            </w:r>
          </w:p>
        </w:tc>
        <w:tc>
          <w:tcPr>
            <w:tcBorders/>
            <w:shd w:val="clear" w:color="auto" w:fill="FFFFFF"/>
            <w:vAlign w:val="top"/>
          </w:tcPr>
          <w:p>
            <w:pPr>
              <w:pStyle w:val="Style16"/>
              <w:keepNext w:val="0"/>
              <w:keepLines w:val="0"/>
              <w:framePr w:w="10224" w:h="12182" w:vSpace="355" w:wrap="notBeside" w:vAnchor="text" w:hAnchor="text" w:x="30" w:y="356"/>
              <w:widowControl w:val="0"/>
              <w:shd w:val="clear" w:color="auto" w:fill="auto"/>
              <w:bidi w:val="0"/>
              <w:spacing w:before="0" w:after="0" w:line="240" w:lineRule="auto"/>
              <w:ind w:left="0" w:right="0" w:firstLine="0"/>
              <w:jc w:val="right"/>
            </w:pPr>
            <w:r>
              <w:rPr>
                <w:color w:val="000000"/>
                <w:spacing w:val="0"/>
                <w:w w:val="100"/>
                <w:position w:val="0"/>
                <w:shd w:val="clear" w:color="auto" w:fill="auto"/>
                <w:lang w:val="pt-PT" w:eastAsia="pt-PT" w:bidi="pt-PT"/>
              </w:rPr>
              <w:t>2.667.783,23</w:t>
            </w:r>
          </w:p>
        </w:tc>
      </w:tr>
      <w:tr>
        <w:trPr>
          <w:trHeight w:val="192" w:hRule="exact"/>
        </w:trPr>
        <w:tc>
          <w:tcPr>
            <w:tcBorders/>
            <w:shd w:val="clear" w:color="auto" w:fill="FFFFFF"/>
            <w:vAlign w:val="top"/>
          </w:tcPr>
          <w:p>
            <w:pPr>
              <w:pStyle w:val="Style16"/>
              <w:keepNext w:val="0"/>
              <w:keepLines w:val="0"/>
              <w:framePr w:w="10224" w:h="12182" w:vSpace="355" w:wrap="notBeside" w:vAnchor="text" w:hAnchor="text" w:x="30" w:y="356"/>
              <w:widowControl w:val="0"/>
              <w:shd w:val="clear" w:color="auto" w:fill="auto"/>
              <w:bidi w:val="0"/>
              <w:spacing w:before="0" w:after="0" w:line="240" w:lineRule="auto"/>
              <w:ind w:left="0" w:right="80" w:firstLine="0"/>
              <w:jc w:val="center"/>
            </w:pPr>
            <w:r>
              <w:rPr>
                <w:color w:val="000000"/>
                <w:spacing w:val="0"/>
                <w:w w:val="100"/>
                <w:position w:val="0"/>
                <w:shd w:val="clear" w:color="auto" w:fill="auto"/>
                <w:lang w:val="pt-PT" w:eastAsia="pt-PT" w:bidi="pt-PT"/>
              </w:rPr>
              <w:t>43</w:t>
            </w:r>
          </w:p>
        </w:tc>
        <w:tc>
          <w:tcPr>
            <w:tcBorders/>
            <w:shd w:val="clear" w:color="auto" w:fill="FFFFFF"/>
            <w:vAlign w:val="top"/>
          </w:tcPr>
          <w:p>
            <w:pPr>
              <w:pStyle w:val="Style16"/>
              <w:keepNext w:val="0"/>
              <w:keepLines w:val="0"/>
              <w:framePr w:w="10224" w:h="12182" w:vSpace="355" w:wrap="notBeside" w:vAnchor="text" w:hAnchor="text" w:x="30" w:y="356"/>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PT" w:eastAsia="pt-PT" w:bidi="pt-PT"/>
              </w:rPr>
              <w:t>1713.50.1.1.04</w:t>
            </w:r>
          </w:p>
        </w:tc>
        <w:tc>
          <w:tcPr>
            <w:tcBorders/>
            <w:shd w:val="clear" w:color="auto" w:fill="FFFFFF"/>
            <w:vAlign w:val="center"/>
          </w:tcPr>
          <w:p>
            <w:pPr>
              <w:pStyle w:val="Style16"/>
              <w:keepNext w:val="0"/>
              <w:keepLines w:val="0"/>
              <w:framePr w:w="10224" w:h="12182" w:vSpace="355" w:wrap="notBeside" w:vAnchor="text" w:hAnchor="text" w:x="30" w:y="356"/>
              <w:widowControl w:val="0"/>
              <w:shd w:val="clear" w:color="auto" w:fill="auto"/>
              <w:bidi w:val="0"/>
              <w:spacing w:before="0" w:after="0" w:line="240" w:lineRule="auto"/>
              <w:ind w:left="440" w:right="0" w:firstLine="40"/>
              <w:jc w:val="left"/>
            </w:pPr>
            <w:r>
              <w:rPr>
                <w:color w:val="000000"/>
                <w:spacing w:val="0"/>
                <w:w w:val="100"/>
                <w:position w:val="0"/>
                <w:shd w:val="clear" w:color="auto" w:fill="auto"/>
                <w:lang w:val="pt-PT" w:eastAsia="pt-PT" w:bidi="pt-PT"/>
              </w:rPr>
              <w:t>1</w:t>
            </w:r>
          </w:p>
        </w:tc>
        <w:tc>
          <w:tcPr>
            <w:tcBorders/>
            <w:shd w:val="clear" w:color="auto" w:fill="FFFFFF"/>
            <w:vAlign w:val="top"/>
          </w:tcPr>
          <w:p>
            <w:pPr>
              <w:pStyle w:val="Style16"/>
              <w:keepNext w:val="0"/>
              <w:keepLines w:val="0"/>
              <w:framePr w:w="10224" w:h="12182" w:vSpace="355" w:wrap="notBeside" w:vAnchor="text" w:hAnchor="text" w:x="30" w:y="356"/>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PT" w:eastAsia="pt-PT" w:bidi="pt-PT"/>
              </w:rPr>
              <w:t>Incentivo para Ações Estratégicas</w:t>
            </w:r>
          </w:p>
        </w:tc>
        <w:tc>
          <w:tcPr>
            <w:tcBorders/>
            <w:shd w:val="clear" w:color="auto" w:fill="FFFFFF"/>
            <w:vAlign w:val="center"/>
          </w:tcPr>
          <w:p>
            <w:pPr>
              <w:pStyle w:val="Style16"/>
              <w:keepNext w:val="0"/>
              <w:keepLines w:val="0"/>
              <w:framePr w:w="10224" w:h="12182" w:vSpace="355" w:wrap="notBeside" w:vAnchor="text" w:hAnchor="text" w:x="30" w:y="356"/>
              <w:widowControl w:val="0"/>
              <w:shd w:val="clear" w:color="auto" w:fill="auto"/>
              <w:bidi w:val="0"/>
              <w:spacing w:before="0" w:after="0" w:line="240" w:lineRule="auto"/>
              <w:ind w:left="0" w:right="0" w:firstLine="0"/>
              <w:jc w:val="right"/>
            </w:pPr>
            <w:r>
              <w:rPr>
                <w:color w:val="000000"/>
                <w:spacing w:val="0"/>
                <w:w w:val="100"/>
                <w:position w:val="0"/>
                <w:shd w:val="clear" w:color="auto" w:fill="auto"/>
                <w:lang w:val="pt-PT" w:eastAsia="pt-PT" w:bidi="pt-PT"/>
              </w:rPr>
              <w:t>1.600.0000.1.600.0-110 000</w:t>
            </w:r>
          </w:p>
        </w:tc>
        <w:tc>
          <w:tcPr>
            <w:tcBorders/>
            <w:shd w:val="clear" w:color="auto" w:fill="FFFFFF"/>
            <w:vAlign w:val="top"/>
          </w:tcPr>
          <w:p>
            <w:pPr>
              <w:pStyle w:val="Style16"/>
              <w:keepNext w:val="0"/>
              <w:keepLines w:val="0"/>
              <w:framePr w:w="10224" w:h="12182" w:vSpace="355" w:wrap="notBeside" w:vAnchor="text" w:hAnchor="text" w:x="30" w:y="356"/>
              <w:widowControl w:val="0"/>
              <w:shd w:val="clear" w:color="auto" w:fill="auto"/>
              <w:bidi w:val="0"/>
              <w:spacing w:before="0" w:after="0" w:line="240" w:lineRule="auto"/>
              <w:ind w:left="0" w:right="0" w:firstLine="0"/>
              <w:jc w:val="right"/>
            </w:pPr>
            <w:r>
              <w:rPr>
                <w:color w:val="000000"/>
                <w:spacing w:val="0"/>
                <w:w w:val="100"/>
                <w:position w:val="0"/>
                <w:shd w:val="clear" w:color="auto" w:fill="auto"/>
                <w:lang w:val="pt-PT" w:eastAsia="pt-PT" w:bidi="pt-PT"/>
              </w:rPr>
              <w:t>6.544.436,38</w:t>
            </w:r>
          </w:p>
        </w:tc>
      </w:tr>
      <w:tr>
        <w:trPr>
          <w:trHeight w:val="192" w:hRule="exact"/>
        </w:trPr>
        <w:tc>
          <w:tcPr>
            <w:tcBorders/>
            <w:shd w:val="clear" w:color="auto" w:fill="FFFFFF"/>
            <w:vAlign w:val="top"/>
          </w:tcPr>
          <w:p>
            <w:pPr>
              <w:pStyle w:val="Style16"/>
              <w:keepNext w:val="0"/>
              <w:keepLines w:val="0"/>
              <w:framePr w:w="10224" w:h="12182" w:vSpace="355" w:wrap="notBeside" w:vAnchor="text" w:hAnchor="text" w:x="30" w:y="356"/>
              <w:widowControl w:val="0"/>
              <w:shd w:val="clear" w:color="auto" w:fill="auto"/>
              <w:bidi w:val="0"/>
              <w:spacing w:before="0" w:after="0" w:line="240" w:lineRule="auto"/>
              <w:ind w:left="0" w:right="80" w:firstLine="0"/>
              <w:jc w:val="center"/>
            </w:pPr>
            <w:r>
              <w:rPr>
                <w:color w:val="000000"/>
                <w:spacing w:val="0"/>
                <w:w w:val="100"/>
                <w:position w:val="0"/>
                <w:shd w:val="clear" w:color="auto" w:fill="auto"/>
                <w:lang w:val="pt-PT" w:eastAsia="pt-PT" w:bidi="pt-PT"/>
              </w:rPr>
              <w:t>44</w:t>
            </w:r>
          </w:p>
        </w:tc>
        <w:tc>
          <w:tcPr>
            <w:tcBorders/>
            <w:shd w:val="clear" w:color="auto" w:fill="FFFFFF"/>
            <w:vAlign w:val="top"/>
          </w:tcPr>
          <w:p>
            <w:pPr>
              <w:pStyle w:val="Style16"/>
              <w:keepNext w:val="0"/>
              <w:keepLines w:val="0"/>
              <w:framePr w:w="10224" w:h="12182" w:vSpace="355" w:wrap="notBeside" w:vAnchor="text" w:hAnchor="text" w:x="30" w:y="356"/>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PT" w:eastAsia="pt-PT" w:bidi="pt-PT"/>
              </w:rPr>
              <w:t>1713.50.1.1.05</w:t>
            </w:r>
          </w:p>
        </w:tc>
        <w:tc>
          <w:tcPr>
            <w:tcBorders/>
            <w:shd w:val="clear" w:color="auto" w:fill="FFFFFF"/>
            <w:vAlign w:val="bottom"/>
          </w:tcPr>
          <w:p>
            <w:pPr>
              <w:pStyle w:val="Style16"/>
              <w:keepNext w:val="0"/>
              <w:keepLines w:val="0"/>
              <w:framePr w:w="10224" w:h="12182" w:vSpace="355" w:wrap="notBeside" w:vAnchor="text" w:hAnchor="text" w:x="30" w:y="356"/>
              <w:widowControl w:val="0"/>
              <w:shd w:val="clear" w:color="auto" w:fill="auto"/>
              <w:bidi w:val="0"/>
              <w:spacing w:before="0" w:after="0" w:line="240" w:lineRule="auto"/>
              <w:ind w:left="440" w:right="0" w:firstLine="40"/>
              <w:jc w:val="left"/>
            </w:pPr>
            <w:r>
              <w:rPr>
                <w:color w:val="000000"/>
                <w:spacing w:val="0"/>
                <w:w w:val="100"/>
                <w:position w:val="0"/>
                <w:shd w:val="clear" w:color="auto" w:fill="auto"/>
                <w:lang w:val="pt-PT" w:eastAsia="pt-PT" w:bidi="pt-PT"/>
              </w:rPr>
              <w:t>1</w:t>
            </w:r>
          </w:p>
        </w:tc>
        <w:tc>
          <w:tcPr>
            <w:tcBorders/>
            <w:shd w:val="clear" w:color="auto" w:fill="FFFFFF"/>
            <w:vAlign w:val="top"/>
          </w:tcPr>
          <w:p>
            <w:pPr>
              <w:pStyle w:val="Style16"/>
              <w:keepNext w:val="0"/>
              <w:keepLines w:val="0"/>
              <w:framePr w:w="10224" w:h="12182" w:vSpace="355" w:wrap="notBeside" w:vAnchor="text" w:hAnchor="text" w:x="30" w:y="356"/>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PT" w:eastAsia="pt-PT" w:bidi="pt-PT"/>
              </w:rPr>
              <w:t>Incentivo Financeiro da APS - DESEMPENHO</w:t>
            </w:r>
          </w:p>
        </w:tc>
        <w:tc>
          <w:tcPr>
            <w:tcBorders/>
            <w:shd w:val="clear" w:color="auto" w:fill="FFFFFF"/>
            <w:vAlign w:val="bottom"/>
          </w:tcPr>
          <w:p>
            <w:pPr>
              <w:pStyle w:val="Style16"/>
              <w:keepNext w:val="0"/>
              <w:keepLines w:val="0"/>
              <w:framePr w:w="10224" w:h="12182" w:vSpace="355" w:wrap="notBeside" w:vAnchor="text" w:hAnchor="text" w:x="30" w:y="356"/>
              <w:widowControl w:val="0"/>
              <w:shd w:val="clear" w:color="auto" w:fill="auto"/>
              <w:bidi w:val="0"/>
              <w:spacing w:before="0" w:after="0" w:line="240" w:lineRule="auto"/>
              <w:ind w:left="0" w:right="0" w:firstLine="0"/>
              <w:jc w:val="right"/>
            </w:pPr>
            <w:r>
              <w:rPr>
                <w:color w:val="000000"/>
                <w:spacing w:val="0"/>
                <w:w w:val="100"/>
                <w:position w:val="0"/>
                <w:shd w:val="clear" w:color="auto" w:fill="auto"/>
                <w:lang w:val="pt-PT" w:eastAsia="pt-PT" w:bidi="pt-PT"/>
              </w:rPr>
              <w:t>1.600.0000 1.600.0-110 000</w:t>
            </w:r>
          </w:p>
        </w:tc>
        <w:tc>
          <w:tcPr>
            <w:tcBorders/>
            <w:shd w:val="clear" w:color="auto" w:fill="FFFFFF"/>
            <w:vAlign w:val="top"/>
          </w:tcPr>
          <w:p>
            <w:pPr>
              <w:pStyle w:val="Style16"/>
              <w:keepNext w:val="0"/>
              <w:keepLines w:val="0"/>
              <w:framePr w:w="10224" w:h="12182" w:vSpace="355" w:wrap="notBeside" w:vAnchor="text" w:hAnchor="text" w:x="30" w:y="356"/>
              <w:widowControl w:val="0"/>
              <w:shd w:val="clear" w:color="auto" w:fill="auto"/>
              <w:bidi w:val="0"/>
              <w:spacing w:before="0" w:after="0" w:line="240" w:lineRule="auto"/>
              <w:ind w:left="0" w:right="0" w:firstLine="0"/>
              <w:jc w:val="right"/>
            </w:pPr>
            <w:r>
              <w:rPr>
                <w:color w:val="000000"/>
                <w:spacing w:val="0"/>
                <w:w w:val="100"/>
                <w:position w:val="0"/>
                <w:shd w:val="clear" w:color="auto" w:fill="auto"/>
                <w:lang w:val="pt-PT" w:eastAsia="pt-PT" w:bidi="pt-PT"/>
              </w:rPr>
              <w:t>3.317.783,23</w:t>
            </w:r>
          </w:p>
        </w:tc>
      </w:tr>
      <w:tr>
        <w:trPr>
          <w:trHeight w:val="192" w:hRule="exact"/>
        </w:trPr>
        <w:tc>
          <w:tcPr>
            <w:tcBorders/>
            <w:shd w:val="clear" w:color="auto" w:fill="FFFFFF"/>
            <w:vAlign w:val="top"/>
          </w:tcPr>
          <w:p>
            <w:pPr>
              <w:pStyle w:val="Style16"/>
              <w:keepNext w:val="0"/>
              <w:keepLines w:val="0"/>
              <w:framePr w:w="10224" w:h="12182" w:vSpace="355" w:wrap="notBeside" w:vAnchor="text" w:hAnchor="text" w:x="30" w:y="356"/>
              <w:widowControl w:val="0"/>
              <w:shd w:val="clear" w:color="auto" w:fill="auto"/>
              <w:bidi w:val="0"/>
              <w:spacing w:before="0" w:after="0" w:line="240" w:lineRule="auto"/>
              <w:ind w:left="0" w:right="80" w:firstLine="0"/>
              <w:jc w:val="center"/>
            </w:pPr>
            <w:r>
              <w:rPr>
                <w:color w:val="000000"/>
                <w:spacing w:val="0"/>
                <w:w w:val="100"/>
                <w:position w:val="0"/>
                <w:shd w:val="clear" w:color="auto" w:fill="auto"/>
                <w:lang w:val="pt-PT" w:eastAsia="pt-PT" w:bidi="pt-PT"/>
              </w:rPr>
              <w:t>45</w:t>
            </w:r>
          </w:p>
        </w:tc>
        <w:tc>
          <w:tcPr>
            <w:tcBorders/>
            <w:shd w:val="clear" w:color="auto" w:fill="FFFFFF"/>
            <w:vAlign w:val="top"/>
          </w:tcPr>
          <w:p>
            <w:pPr>
              <w:pStyle w:val="Style16"/>
              <w:keepNext w:val="0"/>
              <w:keepLines w:val="0"/>
              <w:framePr w:w="10224" w:h="12182" w:vSpace="355" w:wrap="notBeside" w:vAnchor="text" w:hAnchor="text" w:x="30" w:y="356"/>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PT" w:eastAsia="pt-PT" w:bidi="pt-PT"/>
              </w:rPr>
              <w:t>1713.50.1.1.06</w:t>
            </w:r>
          </w:p>
        </w:tc>
        <w:tc>
          <w:tcPr>
            <w:tcBorders/>
            <w:shd w:val="clear" w:color="auto" w:fill="FFFFFF"/>
            <w:vAlign w:val="center"/>
          </w:tcPr>
          <w:p>
            <w:pPr>
              <w:pStyle w:val="Style16"/>
              <w:keepNext w:val="0"/>
              <w:keepLines w:val="0"/>
              <w:framePr w:w="10224" w:h="12182" w:vSpace="355" w:wrap="notBeside" w:vAnchor="text" w:hAnchor="text" w:x="30" w:y="356"/>
              <w:widowControl w:val="0"/>
              <w:shd w:val="clear" w:color="auto" w:fill="auto"/>
              <w:bidi w:val="0"/>
              <w:spacing w:before="0" w:after="0" w:line="240" w:lineRule="auto"/>
              <w:ind w:left="440" w:right="0" w:firstLine="40"/>
              <w:jc w:val="left"/>
            </w:pPr>
            <w:r>
              <w:rPr>
                <w:color w:val="000000"/>
                <w:spacing w:val="0"/>
                <w:w w:val="100"/>
                <w:position w:val="0"/>
                <w:shd w:val="clear" w:color="auto" w:fill="auto"/>
                <w:lang w:val="pt-PT" w:eastAsia="pt-PT" w:bidi="pt-PT"/>
              </w:rPr>
              <w:t>1</w:t>
            </w:r>
          </w:p>
        </w:tc>
        <w:tc>
          <w:tcPr>
            <w:tcBorders/>
            <w:shd w:val="clear" w:color="auto" w:fill="FFFFFF"/>
            <w:vAlign w:val="top"/>
          </w:tcPr>
          <w:p>
            <w:pPr>
              <w:pStyle w:val="Style16"/>
              <w:keepNext w:val="0"/>
              <w:keepLines w:val="0"/>
              <w:framePr w:w="10224" w:h="12182" w:vSpace="355" w:wrap="notBeside" w:vAnchor="text" w:hAnchor="text" w:x="30" w:y="356"/>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PT" w:eastAsia="pt-PT" w:bidi="pt-PT"/>
              </w:rPr>
              <w:t>Incremento Temp Custeio de Serv. de At Primária em Saúde</w:t>
            </w:r>
          </w:p>
        </w:tc>
        <w:tc>
          <w:tcPr>
            <w:tcBorders/>
            <w:shd w:val="clear" w:color="auto" w:fill="FFFFFF"/>
            <w:vAlign w:val="center"/>
          </w:tcPr>
          <w:p>
            <w:pPr>
              <w:pStyle w:val="Style16"/>
              <w:keepNext w:val="0"/>
              <w:keepLines w:val="0"/>
              <w:framePr w:w="10224" w:h="12182" w:vSpace="355" w:wrap="notBeside" w:vAnchor="text" w:hAnchor="text" w:x="30" w:y="356"/>
              <w:widowControl w:val="0"/>
              <w:shd w:val="clear" w:color="auto" w:fill="auto"/>
              <w:bidi w:val="0"/>
              <w:spacing w:before="0" w:after="0" w:line="240" w:lineRule="auto"/>
              <w:ind w:left="0" w:right="0" w:firstLine="0"/>
              <w:jc w:val="right"/>
            </w:pPr>
            <w:r>
              <w:rPr>
                <w:color w:val="000000"/>
                <w:spacing w:val="0"/>
                <w:w w:val="100"/>
                <w:position w:val="0"/>
                <w:shd w:val="clear" w:color="auto" w:fill="auto"/>
                <w:lang w:val="pt-PT" w:eastAsia="pt-PT" w:bidi="pt-PT"/>
              </w:rPr>
              <w:t>1.600.0000.1.600.0-110 000</w:t>
            </w:r>
          </w:p>
        </w:tc>
        <w:tc>
          <w:tcPr>
            <w:tcBorders/>
            <w:shd w:val="clear" w:color="auto" w:fill="FFFFFF"/>
            <w:vAlign w:val="top"/>
          </w:tcPr>
          <w:p>
            <w:pPr>
              <w:pStyle w:val="Style16"/>
              <w:keepNext w:val="0"/>
              <w:keepLines w:val="0"/>
              <w:framePr w:w="10224" w:h="12182" w:vSpace="355" w:wrap="notBeside" w:vAnchor="text" w:hAnchor="text" w:x="30" w:y="356"/>
              <w:widowControl w:val="0"/>
              <w:shd w:val="clear" w:color="auto" w:fill="auto"/>
              <w:bidi w:val="0"/>
              <w:spacing w:before="0" w:after="0" w:line="240" w:lineRule="auto"/>
              <w:ind w:left="0" w:right="0" w:firstLine="0"/>
              <w:jc w:val="right"/>
            </w:pPr>
            <w:r>
              <w:rPr>
                <w:color w:val="000000"/>
                <w:spacing w:val="0"/>
                <w:w w:val="100"/>
                <w:position w:val="0"/>
                <w:shd w:val="clear" w:color="auto" w:fill="auto"/>
                <w:lang w:val="pt-PT" w:eastAsia="pt-PT" w:bidi="pt-PT"/>
              </w:rPr>
              <w:t>3.667.783,24</w:t>
            </w:r>
          </w:p>
        </w:tc>
      </w:tr>
      <w:tr>
        <w:trPr>
          <w:trHeight w:val="192" w:hRule="exact"/>
        </w:trPr>
        <w:tc>
          <w:tcPr>
            <w:tcBorders/>
            <w:shd w:val="clear" w:color="auto" w:fill="FFFFFF"/>
            <w:vAlign w:val="top"/>
          </w:tcPr>
          <w:p>
            <w:pPr>
              <w:pStyle w:val="Style16"/>
              <w:keepNext w:val="0"/>
              <w:keepLines w:val="0"/>
              <w:framePr w:w="10224" w:h="12182" w:vSpace="355" w:wrap="notBeside" w:vAnchor="text" w:hAnchor="text" w:x="30" w:y="356"/>
              <w:widowControl w:val="0"/>
              <w:shd w:val="clear" w:color="auto" w:fill="auto"/>
              <w:bidi w:val="0"/>
              <w:spacing w:before="0" w:after="0" w:line="240" w:lineRule="auto"/>
              <w:ind w:left="0" w:right="80" w:firstLine="0"/>
              <w:jc w:val="center"/>
            </w:pPr>
            <w:r>
              <w:rPr>
                <w:color w:val="000000"/>
                <w:spacing w:val="0"/>
                <w:w w:val="100"/>
                <w:position w:val="0"/>
                <w:shd w:val="clear" w:color="auto" w:fill="auto"/>
                <w:lang w:val="pt-PT" w:eastAsia="pt-PT" w:bidi="pt-PT"/>
              </w:rPr>
              <w:t>46</w:t>
            </w:r>
          </w:p>
        </w:tc>
        <w:tc>
          <w:tcPr>
            <w:tcBorders/>
            <w:shd w:val="clear" w:color="auto" w:fill="FFFFFF"/>
            <w:vAlign w:val="top"/>
          </w:tcPr>
          <w:p>
            <w:pPr>
              <w:pStyle w:val="Style16"/>
              <w:keepNext w:val="0"/>
              <w:keepLines w:val="0"/>
              <w:framePr w:w="10224" w:h="12182" w:vSpace="355" w:wrap="notBeside" w:vAnchor="text" w:hAnchor="text" w:x="30" w:y="356"/>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PT" w:eastAsia="pt-PT" w:bidi="pt-PT"/>
              </w:rPr>
              <w:t>1713.50.2.1.01</w:t>
            </w:r>
          </w:p>
        </w:tc>
        <w:tc>
          <w:tcPr>
            <w:tcBorders/>
            <w:shd w:val="clear" w:color="auto" w:fill="FFFFFF"/>
            <w:vAlign w:val="bottom"/>
          </w:tcPr>
          <w:p>
            <w:pPr>
              <w:pStyle w:val="Style16"/>
              <w:keepNext w:val="0"/>
              <w:keepLines w:val="0"/>
              <w:framePr w:w="10224" w:h="12182" w:vSpace="355" w:wrap="notBeside" w:vAnchor="text" w:hAnchor="text" w:x="30" w:y="356"/>
              <w:widowControl w:val="0"/>
              <w:shd w:val="clear" w:color="auto" w:fill="auto"/>
              <w:bidi w:val="0"/>
              <w:spacing w:before="0" w:after="0" w:line="240" w:lineRule="auto"/>
              <w:ind w:left="440" w:right="0" w:firstLine="40"/>
              <w:jc w:val="left"/>
            </w:pPr>
            <w:r>
              <w:rPr>
                <w:color w:val="000000"/>
                <w:spacing w:val="0"/>
                <w:w w:val="100"/>
                <w:position w:val="0"/>
                <w:shd w:val="clear" w:color="auto" w:fill="auto"/>
                <w:lang w:val="pt-PT" w:eastAsia="pt-PT" w:bidi="pt-PT"/>
              </w:rPr>
              <w:t>1</w:t>
            </w:r>
          </w:p>
        </w:tc>
        <w:tc>
          <w:tcPr>
            <w:tcBorders/>
            <w:shd w:val="clear" w:color="auto" w:fill="FFFFFF"/>
            <w:vAlign w:val="top"/>
          </w:tcPr>
          <w:p>
            <w:pPr>
              <w:pStyle w:val="Style16"/>
              <w:keepNext w:val="0"/>
              <w:keepLines w:val="0"/>
              <w:framePr w:w="10224" w:h="12182" w:vSpace="355" w:wrap="notBeside" w:vAnchor="text" w:hAnchor="text" w:x="30" w:y="356"/>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PT" w:eastAsia="pt-PT" w:bidi="pt-PT"/>
              </w:rPr>
              <w:t>Atenção á Saúde da Pop. para Procedimentos no MAC</w:t>
            </w:r>
          </w:p>
        </w:tc>
        <w:tc>
          <w:tcPr>
            <w:tcBorders/>
            <w:shd w:val="clear" w:color="auto" w:fill="FFFFFF"/>
            <w:vAlign w:val="bottom"/>
          </w:tcPr>
          <w:p>
            <w:pPr>
              <w:pStyle w:val="Style16"/>
              <w:keepNext w:val="0"/>
              <w:keepLines w:val="0"/>
              <w:framePr w:w="10224" w:h="12182" w:vSpace="355" w:wrap="notBeside" w:vAnchor="text" w:hAnchor="text" w:x="30" w:y="356"/>
              <w:widowControl w:val="0"/>
              <w:shd w:val="clear" w:color="auto" w:fill="auto"/>
              <w:bidi w:val="0"/>
              <w:spacing w:before="0" w:after="0" w:line="240" w:lineRule="auto"/>
              <w:ind w:left="0" w:right="0" w:firstLine="0"/>
              <w:jc w:val="right"/>
            </w:pPr>
            <w:r>
              <w:rPr>
                <w:color w:val="000000"/>
                <w:spacing w:val="0"/>
                <w:w w:val="100"/>
                <w:position w:val="0"/>
                <w:shd w:val="clear" w:color="auto" w:fill="auto"/>
                <w:lang w:val="pt-PT" w:eastAsia="pt-PT" w:bidi="pt-PT"/>
              </w:rPr>
              <w:t>1.600.0000.1.600.0-110 000</w:t>
            </w:r>
          </w:p>
        </w:tc>
        <w:tc>
          <w:tcPr>
            <w:tcBorders/>
            <w:shd w:val="clear" w:color="auto" w:fill="FFFFFF"/>
            <w:vAlign w:val="top"/>
          </w:tcPr>
          <w:p>
            <w:pPr>
              <w:pStyle w:val="Style16"/>
              <w:keepNext w:val="0"/>
              <w:keepLines w:val="0"/>
              <w:framePr w:w="10224" w:h="12182" w:vSpace="355" w:wrap="notBeside" w:vAnchor="text" w:hAnchor="text" w:x="30" w:y="356"/>
              <w:widowControl w:val="0"/>
              <w:shd w:val="clear" w:color="auto" w:fill="auto"/>
              <w:bidi w:val="0"/>
              <w:spacing w:before="0" w:after="0" w:line="240" w:lineRule="auto"/>
              <w:ind w:left="0" w:right="0" w:firstLine="0"/>
              <w:jc w:val="right"/>
            </w:pPr>
            <w:r>
              <w:rPr>
                <w:color w:val="000000"/>
                <w:spacing w:val="0"/>
                <w:w w:val="100"/>
                <w:position w:val="0"/>
                <w:shd w:val="clear" w:color="auto" w:fill="auto"/>
                <w:lang w:val="pt-PT" w:eastAsia="pt-PT" w:bidi="pt-PT"/>
              </w:rPr>
              <w:t>14.203.458,42</w:t>
            </w:r>
          </w:p>
        </w:tc>
      </w:tr>
      <w:tr>
        <w:trPr>
          <w:trHeight w:val="202" w:hRule="exact"/>
        </w:trPr>
        <w:tc>
          <w:tcPr>
            <w:tcBorders/>
            <w:shd w:val="clear" w:color="auto" w:fill="FFFFFF"/>
            <w:vAlign w:val="top"/>
          </w:tcPr>
          <w:p>
            <w:pPr>
              <w:pStyle w:val="Style16"/>
              <w:keepNext w:val="0"/>
              <w:keepLines w:val="0"/>
              <w:framePr w:w="10224" w:h="12182" w:vSpace="355" w:wrap="notBeside" w:vAnchor="text" w:hAnchor="text" w:x="30" w:y="356"/>
              <w:widowControl w:val="0"/>
              <w:shd w:val="clear" w:color="auto" w:fill="auto"/>
              <w:bidi w:val="0"/>
              <w:spacing w:before="0" w:after="0" w:line="240" w:lineRule="auto"/>
              <w:ind w:left="0" w:right="80" w:firstLine="0"/>
              <w:jc w:val="center"/>
            </w:pPr>
            <w:r>
              <w:rPr>
                <w:color w:val="000000"/>
                <w:spacing w:val="0"/>
                <w:w w:val="100"/>
                <w:position w:val="0"/>
                <w:shd w:val="clear" w:color="auto" w:fill="auto"/>
                <w:lang w:val="pt-PT" w:eastAsia="pt-PT" w:bidi="pt-PT"/>
              </w:rPr>
              <w:t>47</w:t>
            </w:r>
          </w:p>
        </w:tc>
        <w:tc>
          <w:tcPr>
            <w:tcBorders/>
            <w:shd w:val="clear" w:color="auto" w:fill="FFFFFF"/>
            <w:vAlign w:val="top"/>
          </w:tcPr>
          <w:p>
            <w:pPr>
              <w:pStyle w:val="Style16"/>
              <w:keepNext w:val="0"/>
              <w:keepLines w:val="0"/>
              <w:framePr w:w="10224" w:h="12182" w:vSpace="355" w:wrap="notBeside" w:vAnchor="text" w:hAnchor="text" w:x="30" w:y="356"/>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PT" w:eastAsia="pt-PT" w:bidi="pt-PT"/>
              </w:rPr>
              <w:t>1713.50.3.1.01</w:t>
            </w:r>
          </w:p>
        </w:tc>
        <w:tc>
          <w:tcPr>
            <w:tcBorders/>
            <w:shd w:val="clear" w:color="auto" w:fill="FFFFFF"/>
            <w:vAlign w:val="center"/>
          </w:tcPr>
          <w:p>
            <w:pPr>
              <w:pStyle w:val="Style16"/>
              <w:keepNext w:val="0"/>
              <w:keepLines w:val="0"/>
              <w:framePr w:w="10224" w:h="12182" w:vSpace="355" w:wrap="notBeside" w:vAnchor="text" w:hAnchor="text" w:x="30" w:y="356"/>
              <w:widowControl w:val="0"/>
              <w:shd w:val="clear" w:color="auto" w:fill="auto"/>
              <w:bidi w:val="0"/>
              <w:spacing w:before="0" w:after="0" w:line="240" w:lineRule="auto"/>
              <w:ind w:left="440" w:right="0" w:firstLine="40"/>
              <w:jc w:val="left"/>
            </w:pPr>
            <w:r>
              <w:rPr>
                <w:color w:val="000000"/>
                <w:spacing w:val="0"/>
                <w:w w:val="100"/>
                <w:position w:val="0"/>
                <w:shd w:val="clear" w:color="auto" w:fill="auto"/>
                <w:lang w:val="pt-PT" w:eastAsia="pt-PT" w:bidi="pt-PT"/>
              </w:rPr>
              <w:t>1</w:t>
            </w:r>
          </w:p>
        </w:tc>
        <w:tc>
          <w:tcPr>
            <w:tcBorders/>
            <w:shd w:val="clear" w:color="auto" w:fill="FFFFFF"/>
            <w:vAlign w:val="top"/>
          </w:tcPr>
          <w:p>
            <w:pPr>
              <w:pStyle w:val="Style16"/>
              <w:keepNext w:val="0"/>
              <w:keepLines w:val="0"/>
              <w:framePr w:w="10224" w:h="12182" w:vSpace="355" w:wrap="notBeside" w:vAnchor="text" w:hAnchor="text" w:x="30" w:y="356"/>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PT" w:eastAsia="pt-PT" w:bidi="pt-PT"/>
              </w:rPr>
              <w:t>Incenl Financ p/ Vig em Saúde - DESPESAS DIVERSAS</w:t>
            </w:r>
          </w:p>
        </w:tc>
        <w:tc>
          <w:tcPr>
            <w:tcBorders/>
            <w:shd w:val="clear" w:color="auto" w:fill="FFFFFF"/>
            <w:vAlign w:val="center"/>
          </w:tcPr>
          <w:p>
            <w:pPr>
              <w:pStyle w:val="Style16"/>
              <w:keepNext w:val="0"/>
              <w:keepLines w:val="0"/>
              <w:framePr w:w="10224" w:h="12182" w:vSpace="355" w:wrap="notBeside" w:vAnchor="text" w:hAnchor="text" w:x="30" w:y="356"/>
              <w:widowControl w:val="0"/>
              <w:shd w:val="clear" w:color="auto" w:fill="auto"/>
              <w:bidi w:val="0"/>
              <w:spacing w:before="0" w:after="0" w:line="240" w:lineRule="auto"/>
              <w:ind w:left="0" w:right="0" w:firstLine="0"/>
              <w:jc w:val="right"/>
            </w:pPr>
            <w:r>
              <w:rPr>
                <w:color w:val="000000"/>
                <w:spacing w:val="0"/>
                <w:w w:val="100"/>
                <w:position w:val="0"/>
                <w:shd w:val="clear" w:color="auto" w:fill="auto"/>
                <w:lang w:val="pt-PT" w:eastAsia="pt-PT" w:bidi="pt-PT"/>
              </w:rPr>
              <w:t>1.600.0000.1.600.0-110 000</w:t>
            </w:r>
          </w:p>
        </w:tc>
        <w:tc>
          <w:tcPr>
            <w:tcBorders/>
            <w:shd w:val="clear" w:color="auto" w:fill="FFFFFF"/>
            <w:vAlign w:val="top"/>
          </w:tcPr>
          <w:p>
            <w:pPr>
              <w:pStyle w:val="Style16"/>
              <w:keepNext w:val="0"/>
              <w:keepLines w:val="0"/>
              <w:framePr w:w="10224" w:h="12182" w:vSpace="355" w:wrap="notBeside" w:vAnchor="text" w:hAnchor="text" w:x="30" w:y="356"/>
              <w:widowControl w:val="0"/>
              <w:shd w:val="clear" w:color="auto" w:fill="auto"/>
              <w:bidi w:val="0"/>
              <w:spacing w:before="0" w:after="0" w:line="240" w:lineRule="auto"/>
              <w:ind w:left="0" w:right="0" w:firstLine="0"/>
              <w:jc w:val="right"/>
            </w:pPr>
            <w:r>
              <w:rPr>
                <w:color w:val="000000"/>
                <w:spacing w:val="0"/>
                <w:w w:val="100"/>
                <w:position w:val="0"/>
                <w:shd w:val="clear" w:color="auto" w:fill="auto"/>
                <w:lang w:val="pt-PT" w:eastAsia="pt-PT" w:bidi="pt-PT"/>
              </w:rPr>
              <w:t>1.233.136,76</w:t>
            </w:r>
          </w:p>
        </w:tc>
      </w:tr>
      <w:tr>
        <w:trPr>
          <w:trHeight w:val="192" w:hRule="exact"/>
        </w:trPr>
        <w:tc>
          <w:tcPr>
            <w:tcBorders/>
            <w:shd w:val="clear" w:color="auto" w:fill="FFFFFF"/>
            <w:vAlign w:val="top"/>
          </w:tcPr>
          <w:p>
            <w:pPr>
              <w:pStyle w:val="Style16"/>
              <w:keepNext w:val="0"/>
              <w:keepLines w:val="0"/>
              <w:framePr w:w="10224" w:h="12182" w:vSpace="355" w:wrap="notBeside" w:vAnchor="text" w:hAnchor="text" w:x="30" w:y="356"/>
              <w:widowControl w:val="0"/>
              <w:shd w:val="clear" w:color="auto" w:fill="auto"/>
              <w:bidi w:val="0"/>
              <w:spacing w:before="0" w:after="0" w:line="240" w:lineRule="auto"/>
              <w:ind w:left="0" w:right="80" w:firstLine="0"/>
              <w:jc w:val="center"/>
            </w:pPr>
            <w:r>
              <w:rPr>
                <w:color w:val="000000"/>
                <w:spacing w:val="0"/>
                <w:w w:val="100"/>
                <w:position w:val="0"/>
                <w:shd w:val="clear" w:color="auto" w:fill="auto"/>
                <w:lang w:val="pt-PT" w:eastAsia="pt-PT" w:bidi="pt-PT"/>
              </w:rPr>
              <w:t>48</w:t>
            </w:r>
          </w:p>
        </w:tc>
        <w:tc>
          <w:tcPr>
            <w:tcBorders/>
            <w:shd w:val="clear" w:color="auto" w:fill="FFFFFF"/>
            <w:vAlign w:val="top"/>
          </w:tcPr>
          <w:p>
            <w:pPr>
              <w:pStyle w:val="Style16"/>
              <w:keepNext w:val="0"/>
              <w:keepLines w:val="0"/>
              <w:framePr w:w="10224" w:h="12182" w:vSpace="355" w:wrap="notBeside" w:vAnchor="text" w:hAnchor="text" w:x="30" w:y="356"/>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PT" w:eastAsia="pt-PT" w:bidi="pt-PT"/>
              </w:rPr>
              <w:t>1713.50.3.1.02</w:t>
            </w:r>
          </w:p>
        </w:tc>
        <w:tc>
          <w:tcPr>
            <w:tcBorders/>
            <w:shd w:val="clear" w:color="auto" w:fill="FFFFFF"/>
            <w:vAlign w:val="bottom"/>
          </w:tcPr>
          <w:p>
            <w:pPr>
              <w:pStyle w:val="Style16"/>
              <w:keepNext w:val="0"/>
              <w:keepLines w:val="0"/>
              <w:framePr w:w="10224" w:h="12182" w:vSpace="355" w:wrap="notBeside" w:vAnchor="text" w:hAnchor="text" w:x="30" w:y="356"/>
              <w:widowControl w:val="0"/>
              <w:shd w:val="clear" w:color="auto" w:fill="auto"/>
              <w:bidi w:val="0"/>
              <w:spacing w:before="0" w:after="0" w:line="240" w:lineRule="auto"/>
              <w:ind w:left="440" w:right="0" w:firstLine="40"/>
              <w:jc w:val="left"/>
            </w:pPr>
            <w:r>
              <w:rPr>
                <w:color w:val="000000"/>
                <w:spacing w:val="0"/>
                <w:w w:val="100"/>
                <w:position w:val="0"/>
                <w:shd w:val="clear" w:color="auto" w:fill="auto"/>
                <w:lang w:val="pt-PT" w:eastAsia="pt-PT" w:bidi="pt-PT"/>
              </w:rPr>
              <w:t>1</w:t>
            </w:r>
          </w:p>
        </w:tc>
        <w:tc>
          <w:tcPr>
            <w:tcBorders/>
            <w:shd w:val="clear" w:color="auto" w:fill="FFFFFF"/>
            <w:vAlign w:val="top"/>
          </w:tcPr>
          <w:p>
            <w:pPr>
              <w:pStyle w:val="Style16"/>
              <w:keepNext w:val="0"/>
              <w:keepLines w:val="0"/>
              <w:framePr w:w="10224" w:h="12182" w:vSpace="355" w:wrap="notBeside" w:vAnchor="text" w:hAnchor="text" w:x="30" w:y="356"/>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PT" w:eastAsia="pt-PT" w:bidi="pt-PT"/>
              </w:rPr>
              <w:t>Incentivo Financeiro para Ações de Vigilância Sanitaria</w:t>
            </w:r>
          </w:p>
        </w:tc>
        <w:tc>
          <w:tcPr>
            <w:tcBorders/>
            <w:shd w:val="clear" w:color="auto" w:fill="FFFFFF"/>
            <w:vAlign w:val="bottom"/>
          </w:tcPr>
          <w:p>
            <w:pPr>
              <w:pStyle w:val="Style16"/>
              <w:keepNext w:val="0"/>
              <w:keepLines w:val="0"/>
              <w:framePr w:w="10224" w:h="12182" w:vSpace="355" w:wrap="notBeside" w:vAnchor="text" w:hAnchor="text" w:x="30" w:y="356"/>
              <w:widowControl w:val="0"/>
              <w:shd w:val="clear" w:color="auto" w:fill="auto"/>
              <w:bidi w:val="0"/>
              <w:spacing w:before="0" w:after="0" w:line="240" w:lineRule="auto"/>
              <w:ind w:left="0" w:right="0" w:firstLine="0"/>
              <w:jc w:val="right"/>
            </w:pPr>
            <w:r>
              <w:rPr>
                <w:color w:val="000000"/>
                <w:spacing w:val="0"/>
                <w:w w:val="100"/>
                <w:position w:val="0"/>
                <w:shd w:val="clear" w:color="auto" w:fill="auto"/>
                <w:lang w:val="pt-PT" w:eastAsia="pt-PT" w:bidi="pt-PT"/>
              </w:rPr>
              <w:t>1.600.0000.1.600.0-110 000</w:t>
            </w:r>
          </w:p>
        </w:tc>
        <w:tc>
          <w:tcPr>
            <w:tcBorders/>
            <w:shd w:val="clear" w:color="auto" w:fill="FFFFFF"/>
            <w:vAlign w:val="top"/>
          </w:tcPr>
          <w:p>
            <w:pPr>
              <w:pStyle w:val="Style16"/>
              <w:keepNext w:val="0"/>
              <w:keepLines w:val="0"/>
              <w:framePr w:w="10224" w:h="12182" w:vSpace="355" w:wrap="notBeside" w:vAnchor="text" w:hAnchor="text" w:x="30" w:y="356"/>
              <w:widowControl w:val="0"/>
              <w:shd w:val="clear" w:color="auto" w:fill="auto"/>
              <w:bidi w:val="0"/>
              <w:spacing w:before="0" w:after="0" w:line="240" w:lineRule="auto"/>
              <w:ind w:left="0" w:right="0" w:firstLine="0"/>
              <w:jc w:val="right"/>
            </w:pPr>
            <w:r>
              <w:rPr>
                <w:color w:val="000000"/>
                <w:spacing w:val="0"/>
                <w:w w:val="100"/>
                <w:position w:val="0"/>
                <w:shd w:val="clear" w:color="auto" w:fill="auto"/>
                <w:lang w:val="pt-PT" w:eastAsia="pt-PT" w:bidi="pt-PT"/>
              </w:rPr>
              <w:t>235.370,57</w:t>
            </w:r>
          </w:p>
        </w:tc>
      </w:tr>
      <w:tr>
        <w:trPr>
          <w:trHeight w:val="192" w:hRule="exact"/>
        </w:trPr>
        <w:tc>
          <w:tcPr>
            <w:tcBorders/>
            <w:shd w:val="clear" w:color="auto" w:fill="FFFFFF"/>
            <w:vAlign w:val="top"/>
          </w:tcPr>
          <w:p>
            <w:pPr>
              <w:pStyle w:val="Style16"/>
              <w:keepNext w:val="0"/>
              <w:keepLines w:val="0"/>
              <w:framePr w:w="10224" w:h="12182" w:vSpace="355" w:wrap="notBeside" w:vAnchor="text" w:hAnchor="text" w:x="30" w:y="356"/>
              <w:widowControl w:val="0"/>
              <w:shd w:val="clear" w:color="auto" w:fill="auto"/>
              <w:bidi w:val="0"/>
              <w:spacing w:before="0" w:after="0" w:line="240" w:lineRule="auto"/>
              <w:ind w:left="0" w:right="80" w:firstLine="0"/>
              <w:jc w:val="center"/>
            </w:pPr>
            <w:r>
              <w:rPr>
                <w:color w:val="000000"/>
                <w:spacing w:val="0"/>
                <w:w w:val="100"/>
                <w:position w:val="0"/>
                <w:shd w:val="clear" w:color="auto" w:fill="auto"/>
                <w:lang w:val="pt-PT" w:eastAsia="pt-PT" w:bidi="pt-PT"/>
              </w:rPr>
              <w:t>49</w:t>
            </w:r>
          </w:p>
        </w:tc>
        <w:tc>
          <w:tcPr>
            <w:tcBorders/>
            <w:shd w:val="clear" w:color="auto" w:fill="FFFFFF"/>
            <w:vAlign w:val="top"/>
          </w:tcPr>
          <w:p>
            <w:pPr>
              <w:pStyle w:val="Style16"/>
              <w:keepNext w:val="0"/>
              <w:keepLines w:val="0"/>
              <w:framePr w:w="10224" w:h="12182" w:vSpace="355" w:wrap="notBeside" w:vAnchor="text" w:hAnchor="text" w:x="30" w:y="356"/>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PT" w:eastAsia="pt-PT" w:bidi="pt-PT"/>
              </w:rPr>
              <w:t>1713.50.3.1.03</w:t>
            </w:r>
          </w:p>
        </w:tc>
        <w:tc>
          <w:tcPr>
            <w:tcBorders/>
            <w:shd w:val="clear" w:color="auto" w:fill="FFFFFF"/>
            <w:vAlign w:val="bottom"/>
          </w:tcPr>
          <w:p>
            <w:pPr>
              <w:pStyle w:val="Style16"/>
              <w:keepNext w:val="0"/>
              <w:keepLines w:val="0"/>
              <w:framePr w:w="10224" w:h="12182" w:vSpace="355" w:wrap="notBeside" w:vAnchor="text" w:hAnchor="text" w:x="30" w:y="356"/>
              <w:widowControl w:val="0"/>
              <w:shd w:val="clear" w:color="auto" w:fill="auto"/>
              <w:bidi w:val="0"/>
              <w:spacing w:before="0" w:after="0" w:line="240" w:lineRule="auto"/>
              <w:ind w:left="440" w:right="0" w:firstLine="40"/>
              <w:jc w:val="left"/>
            </w:pPr>
            <w:r>
              <w:rPr>
                <w:color w:val="000000"/>
                <w:spacing w:val="0"/>
                <w:w w:val="100"/>
                <w:position w:val="0"/>
                <w:shd w:val="clear" w:color="auto" w:fill="auto"/>
                <w:lang w:val="pt-PT" w:eastAsia="pt-PT" w:bidi="pt-PT"/>
              </w:rPr>
              <w:t>1</w:t>
            </w:r>
          </w:p>
        </w:tc>
        <w:tc>
          <w:tcPr>
            <w:tcBorders/>
            <w:shd w:val="clear" w:color="auto" w:fill="FFFFFF"/>
            <w:vAlign w:val="top"/>
          </w:tcPr>
          <w:p>
            <w:pPr>
              <w:pStyle w:val="Style16"/>
              <w:keepNext w:val="0"/>
              <w:keepLines w:val="0"/>
              <w:framePr w:w="10224" w:h="12182" w:vSpace="355" w:wrap="notBeside" w:vAnchor="text" w:hAnchor="text" w:x="30" w:y="356"/>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PT" w:eastAsia="pt-PT" w:bidi="pt-PT"/>
              </w:rPr>
              <w:t>Assist. Financeiro Compl. para Ag. Combate as Endemias</w:t>
            </w:r>
          </w:p>
        </w:tc>
        <w:tc>
          <w:tcPr>
            <w:tcBorders/>
            <w:shd w:val="clear" w:color="auto" w:fill="FFFFFF"/>
            <w:vAlign w:val="bottom"/>
          </w:tcPr>
          <w:p>
            <w:pPr>
              <w:pStyle w:val="Style16"/>
              <w:keepNext w:val="0"/>
              <w:keepLines w:val="0"/>
              <w:framePr w:w="10224" w:h="12182" w:vSpace="355" w:wrap="notBeside" w:vAnchor="text" w:hAnchor="text" w:x="30" w:y="356"/>
              <w:widowControl w:val="0"/>
              <w:shd w:val="clear" w:color="auto" w:fill="auto"/>
              <w:bidi w:val="0"/>
              <w:spacing w:before="0" w:after="0" w:line="240" w:lineRule="auto"/>
              <w:ind w:left="0" w:right="0" w:firstLine="0"/>
              <w:jc w:val="right"/>
            </w:pPr>
            <w:r>
              <w:rPr>
                <w:color w:val="000000"/>
                <w:spacing w:val="0"/>
                <w:w w:val="100"/>
                <w:position w:val="0"/>
                <w:shd w:val="clear" w:color="auto" w:fill="auto"/>
                <w:lang w:val="pt-PT" w:eastAsia="pt-PT" w:bidi="pt-PT"/>
              </w:rPr>
              <w:t>1.600.0000.1.600.0-110 000</w:t>
            </w:r>
          </w:p>
        </w:tc>
        <w:tc>
          <w:tcPr>
            <w:tcBorders/>
            <w:shd w:val="clear" w:color="auto" w:fill="FFFFFF"/>
            <w:vAlign w:val="top"/>
          </w:tcPr>
          <w:p>
            <w:pPr>
              <w:pStyle w:val="Style16"/>
              <w:keepNext w:val="0"/>
              <w:keepLines w:val="0"/>
              <w:framePr w:w="10224" w:h="12182" w:vSpace="355" w:wrap="notBeside" w:vAnchor="text" w:hAnchor="text" w:x="30" w:y="356"/>
              <w:widowControl w:val="0"/>
              <w:shd w:val="clear" w:color="auto" w:fill="auto"/>
              <w:bidi w:val="0"/>
              <w:spacing w:before="0" w:after="0" w:line="240" w:lineRule="auto"/>
              <w:ind w:left="0" w:right="0" w:firstLine="0"/>
              <w:jc w:val="right"/>
            </w:pPr>
            <w:r>
              <w:rPr>
                <w:color w:val="000000"/>
                <w:spacing w:val="0"/>
                <w:w w:val="100"/>
                <w:position w:val="0"/>
                <w:shd w:val="clear" w:color="auto" w:fill="auto"/>
                <w:lang w:val="pt-PT" w:eastAsia="pt-PT" w:bidi="pt-PT"/>
              </w:rPr>
              <w:t>245.370,58</w:t>
            </w:r>
          </w:p>
        </w:tc>
      </w:tr>
      <w:tr>
        <w:trPr>
          <w:trHeight w:val="192" w:hRule="exact"/>
        </w:trPr>
        <w:tc>
          <w:tcPr>
            <w:tcBorders/>
            <w:shd w:val="clear" w:color="auto" w:fill="FFFFFF"/>
            <w:vAlign w:val="top"/>
          </w:tcPr>
          <w:p>
            <w:pPr>
              <w:pStyle w:val="Style16"/>
              <w:keepNext w:val="0"/>
              <w:keepLines w:val="0"/>
              <w:framePr w:w="10224" w:h="12182" w:vSpace="355" w:wrap="notBeside" w:vAnchor="text" w:hAnchor="text" w:x="30" w:y="356"/>
              <w:widowControl w:val="0"/>
              <w:shd w:val="clear" w:color="auto" w:fill="auto"/>
              <w:bidi w:val="0"/>
              <w:spacing w:before="0" w:after="0" w:line="240" w:lineRule="auto"/>
              <w:ind w:left="0" w:right="80" w:firstLine="0"/>
              <w:jc w:val="center"/>
            </w:pPr>
            <w:r>
              <w:rPr>
                <w:color w:val="000000"/>
                <w:spacing w:val="0"/>
                <w:w w:val="100"/>
                <w:position w:val="0"/>
                <w:shd w:val="clear" w:color="auto" w:fill="auto"/>
                <w:lang w:val="pt-PT" w:eastAsia="pt-PT" w:bidi="pt-PT"/>
              </w:rPr>
              <w:t>50</w:t>
            </w:r>
          </w:p>
        </w:tc>
        <w:tc>
          <w:tcPr>
            <w:tcBorders/>
            <w:shd w:val="clear" w:color="auto" w:fill="FFFFFF"/>
            <w:vAlign w:val="top"/>
          </w:tcPr>
          <w:p>
            <w:pPr>
              <w:pStyle w:val="Style16"/>
              <w:keepNext w:val="0"/>
              <w:keepLines w:val="0"/>
              <w:framePr w:w="10224" w:h="12182" w:vSpace="355" w:wrap="notBeside" w:vAnchor="text" w:hAnchor="text" w:x="30" w:y="356"/>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PT" w:eastAsia="pt-PT" w:bidi="pt-PT"/>
              </w:rPr>
              <w:t>1713.50.4.1.01</w:t>
            </w:r>
          </w:p>
        </w:tc>
        <w:tc>
          <w:tcPr>
            <w:tcBorders/>
            <w:shd w:val="clear" w:color="auto" w:fill="FFFFFF"/>
            <w:vAlign w:val="bottom"/>
          </w:tcPr>
          <w:p>
            <w:pPr>
              <w:pStyle w:val="Style16"/>
              <w:keepNext w:val="0"/>
              <w:keepLines w:val="0"/>
              <w:framePr w:w="10224" w:h="12182" w:vSpace="355" w:wrap="notBeside" w:vAnchor="text" w:hAnchor="text" w:x="30" w:y="356"/>
              <w:widowControl w:val="0"/>
              <w:shd w:val="clear" w:color="auto" w:fill="auto"/>
              <w:bidi w:val="0"/>
              <w:spacing w:before="0" w:after="0" w:line="240" w:lineRule="auto"/>
              <w:ind w:left="440" w:right="0" w:firstLine="40"/>
              <w:jc w:val="left"/>
            </w:pPr>
            <w:r>
              <w:rPr>
                <w:color w:val="000000"/>
                <w:spacing w:val="0"/>
                <w:w w:val="100"/>
                <w:position w:val="0"/>
                <w:shd w:val="clear" w:color="auto" w:fill="auto"/>
                <w:lang w:val="pt-PT" w:eastAsia="pt-PT" w:bidi="pt-PT"/>
              </w:rPr>
              <w:t>1</w:t>
            </w:r>
          </w:p>
        </w:tc>
        <w:tc>
          <w:tcPr>
            <w:tcBorders/>
            <w:shd w:val="clear" w:color="auto" w:fill="FFFFFF"/>
            <w:vAlign w:val="top"/>
          </w:tcPr>
          <w:p>
            <w:pPr>
              <w:pStyle w:val="Style16"/>
              <w:keepNext w:val="0"/>
              <w:keepLines w:val="0"/>
              <w:framePr w:w="10224" w:h="12182" w:vSpace="355" w:wrap="notBeside" w:vAnchor="text" w:hAnchor="text" w:x="30" w:y="356"/>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PT" w:eastAsia="pt-PT" w:bidi="pt-PT"/>
              </w:rPr>
              <w:t>Programa Assistência Farmacêutica - Insumos</w:t>
            </w:r>
          </w:p>
        </w:tc>
        <w:tc>
          <w:tcPr>
            <w:tcBorders/>
            <w:shd w:val="clear" w:color="auto" w:fill="FFFFFF"/>
            <w:vAlign w:val="bottom"/>
          </w:tcPr>
          <w:p>
            <w:pPr>
              <w:pStyle w:val="Style16"/>
              <w:keepNext w:val="0"/>
              <w:keepLines w:val="0"/>
              <w:framePr w:w="10224" w:h="12182" w:vSpace="355" w:wrap="notBeside" w:vAnchor="text" w:hAnchor="text" w:x="30" w:y="356"/>
              <w:widowControl w:val="0"/>
              <w:shd w:val="clear" w:color="auto" w:fill="auto"/>
              <w:bidi w:val="0"/>
              <w:spacing w:before="0" w:after="0" w:line="240" w:lineRule="auto"/>
              <w:ind w:left="0" w:right="0" w:firstLine="0"/>
              <w:jc w:val="right"/>
            </w:pPr>
            <w:r>
              <w:rPr>
                <w:color w:val="000000"/>
                <w:spacing w:val="0"/>
                <w:w w:val="100"/>
                <w:position w:val="0"/>
                <w:shd w:val="clear" w:color="auto" w:fill="auto"/>
                <w:lang w:val="pt-PT" w:eastAsia="pt-PT" w:bidi="pt-PT"/>
              </w:rPr>
              <w:t>1.600.0000.1.600.0-110 000</w:t>
            </w:r>
          </w:p>
        </w:tc>
        <w:tc>
          <w:tcPr>
            <w:tcBorders/>
            <w:shd w:val="clear" w:color="auto" w:fill="FFFFFF"/>
            <w:vAlign w:val="top"/>
          </w:tcPr>
          <w:p>
            <w:pPr>
              <w:pStyle w:val="Style16"/>
              <w:keepNext w:val="0"/>
              <w:keepLines w:val="0"/>
              <w:framePr w:w="10224" w:h="12182" w:vSpace="355" w:wrap="notBeside" w:vAnchor="text" w:hAnchor="text" w:x="30" w:y="356"/>
              <w:widowControl w:val="0"/>
              <w:shd w:val="clear" w:color="auto" w:fill="auto"/>
              <w:bidi w:val="0"/>
              <w:spacing w:before="0" w:after="0" w:line="240" w:lineRule="auto"/>
              <w:ind w:left="0" w:right="0" w:firstLine="0"/>
              <w:jc w:val="right"/>
            </w:pPr>
            <w:r>
              <w:rPr>
                <w:color w:val="000000"/>
                <w:spacing w:val="0"/>
                <w:w w:val="100"/>
                <w:position w:val="0"/>
                <w:shd w:val="clear" w:color="auto" w:fill="auto"/>
                <w:lang w:val="pt-PT" w:eastAsia="pt-PT" w:bidi="pt-PT"/>
              </w:rPr>
              <w:t>479.769,76</w:t>
            </w:r>
          </w:p>
        </w:tc>
      </w:tr>
      <w:tr>
        <w:trPr>
          <w:trHeight w:val="192" w:hRule="exact"/>
        </w:trPr>
        <w:tc>
          <w:tcPr>
            <w:tcBorders/>
            <w:shd w:val="clear" w:color="auto" w:fill="FFFFFF"/>
            <w:vAlign w:val="top"/>
          </w:tcPr>
          <w:p>
            <w:pPr>
              <w:pStyle w:val="Style16"/>
              <w:keepNext w:val="0"/>
              <w:keepLines w:val="0"/>
              <w:framePr w:w="10224" w:h="12182" w:vSpace="355" w:wrap="notBeside" w:vAnchor="text" w:hAnchor="text" w:x="30" w:y="356"/>
              <w:widowControl w:val="0"/>
              <w:shd w:val="clear" w:color="auto" w:fill="auto"/>
              <w:bidi w:val="0"/>
              <w:spacing w:before="0" w:after="0" w:line="240" w:lineRule="auto"/>
              <w:ind w:left="0" w:right="80" w:firstLine="0"/>
              <w:jc w:val="center"/>
            </w:pPr>
            <w:r>
              <w:rPr>
                <w:color w:val="000000"/>
                <w:spacing w:val="0"/>
                <w:w w:val="100"/>
                <w:position w:val="0"/>
                <w:shd w:val="clear" w:color="auto" w:fill="auto"/>
                <w:lang w:val="pt-PT" w:eastAsia="pt-PT" w:bidi="pt-PT"/>
              </w:rPr>
              <w:t>51</w:t>
            </w:r>
          </w:p>
        </w:tc>
        <w:tc>
          <w:tcPr>
            <w:tcBorders/>
            <w:shd w:val="clear" w:color="auto" w:fill="FFFFFF"/>
            <w:vAlign w:val="top"/>
          </w:tcPr>
          <w:p>
            <w:pPr>
              <w:pStyle w:val="Style16"/>
              <w:keepNext w:val="0"/>
              <w:keepLines w:val="0"/>
              <w:framePr w:w="10224" w:h="12182" w:vSpace="355" w:wrap="notBeside" w:vAnchor="text" w:hAnchor="text" w:x="30" w:y="356"/>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PT" w:eastAsia="pt-PT" w:bidi="pt-PT"/>
              </w:rPr>
              <w:t>1713.50.5.1.01</w:t>
            </w:r>
          </w:p>
        </w:tc>
        <w:tc>
          <w:tcPr>
            <w:tcBorders/>
            <w:shd w:val="clear" w:color="auto" w:fill="FFFFFF"/>
            <w:vAlign w:val="bottom"/>
          </w:tcPr>
          <w:p>
            <w:pPr>
              <w:pStyle w:val="Style16"/>
              <w:keepNext w:val="0"/>
              <w:keepLines w:val="0"/>
              <w:framePr w:w="10224" w:h="12182" w:vSpace="355" w:wrap="notBeside" w:vAnchor="text" w:hAnchor="text" w:x="30" w:y="356"/>
              <w:widowControl w:val="0"/>
              <w:shd w:val="clear" w:color="auto" w:fill="auto"/>
              <w:bidi w:val="0"/>
              <w:spacing w:before="0" w:after="0" w:line="240" w:lineRule="auto"/>
              <w:ind w:left="440" w:right="0" w:firstLine="40"/>
              <w:jc w:val="left"/>
            </w:pPr>
            <w:r>
              <w:rPr>
                <w:color w:val="000000"/>
                <w:spacing w:val="0"/>
                <w:w w:val="100"/>
                <w:position w:val="0"/>
                <w:shd w:val="clear" w:color="auto" w:fill="auto"/>
                <w:lang w:val="pt-PT" w:eastAsia="pt-PT" w:bidi="pt-PT"/>
              </w:rPr>
              <w:t>1</w:t>
            </w:r>
          </w:p>
        </w:tc>
        <w:tc>
          <w:tcPr>
            <w:tcBorders/>
            <w:shd w:val="clear" w:color="auto" w:fill="FFFFFF"/>
            <w:vAlign w:val="top"/>
          </w:tcPr>
          <w:p>
            <w:pPr>
              <w:pStyle w:val="Style16"/>
              <w:keepNext w:val="0"/>
              <w:keepLines w:val="0"/>
              <w:framePr w:w="10224" w:h="12182" w:vSpace="355" w:wrap="notBeside" w:vAnchor="text" w:hAnchor="text" w:x="30" w:y="356"/>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PT" w:eastAsia="pt-PT" w:bidi="pt-PT"/>
              </w:rPr>
              <w:t xml:space="preserve">Transf. Rec. Bloco de </w:t>
            </w:r>
            <w:r>
              <w:rPr>
                <w:color w:val="000000"/>
                <w:spacing w:val="0"/>
                <w:w w:val="100"/>
                <w:position w:val="0"/>
                <w:shd w:val="clear" w:color="auto" w:fill="auto"/>
                <w:lang w:val="pt-BR" w:eastAsia="pt-BR" w:bidi="pt-BR"/>
              </w:rPr>
              <w:t xml:space="preserve">Manut </w:t>
            </w:r>
            <w:r>
              <w:rPr>
                <w:color w:val="000000"/>
                <w:spacing w:val="0"/>
                <w:w w:val="100"/>
                <w:position w:val="0"/>
                <w:shd w:val="clear" w:color="auto" w:fill="auto"/>
                <w:lang w:val="pt-PT" w:eastAsia="pt-PT" w:bidi="pt-PT"/>
              </w:rPr>
              <w:t>ASPS - Outros Programas</w:t>
            </w:r>
          </w:p>
        </w:tc>
        <w:tc>
          <w:tcPr>
            <w:tcBorders/>
            <w:shd w:val="clear" w:color="auto" w:fill="FFFFFF"/>
            <w:vAlign w:val="bottom"/>
          </w:tcPr>
          <w:p>
            <w:pPr>
              <w:pStyle w:val="Style16"/>
              <w:keepNext w:val="0"/>
              <w:keepLines w:val="0"/>
              <w:framePr w:w="10224" w:h="12182" w:vSpace="355" w:wrap="notBeside" w:vAnchor="text" w:hAnchor="text" w:x="30" w:y="356"/>
              <w:widowControl w:val="0"/>
              <w:shd w:val="clear" w:color="auto" w:fill="auto"/>
              <w:bidi w:val="0"/>
              <w:spacing w:before="0" w:after="0" w:line="240" w:lineRule="auto"/>
              <w:ind w:left="0" w:right="0" w:firstLine="0"/>
              <w:jc w:val="right"/>
            </w:pPr>
            <w:r>
              <w:rPr>
                <w:color w:val="000000"/>
                <w:spacing w:val="0"/>
                <w:w w:val="100"/>
                <w:position w:val="0"/>
                <w:shd w:val="clear" w:color="auto" w:fill="auto"/>
                <w:lang w:val="pt-PT" w:eastAsia="pt-PT" w:bidi="pt-PT"/>
              </w:rPr>
              <w:t>1.600.0000.1.600.0-110 000</w:t>
            </w:r>
          </w:p>
        </w:tc>
        <w:tc>
          <w:tcPr>
            <w:tcBorders/>
            <w:shd w:val="clear" w:color="auto" w:fill="FFFFFF"/>
            <w:vAlign w:val="top"/>
          </w:tcPr>
          <w:p>
            <w:pPr>
              <w:pStyle w:val="Style16"/>
              <w:keepNext w:val="0"/>
              <w:keepLines w:val="0"/>
              <w:framePr w:w="10224" w:h="12182" w:vSpace="355" w:wrap="notBeside" w:vAnchor="text" w:hAnchor="text" w:x="30" w:y="356"/>
              <w:widowControl w:val="0"/>
              <w:shd w:val="clear" w:color="auto" w:fill="auto"/>
              <w:bidi w:val="0"/>
              <w:spacing w:before="0" w:after="0" w:line="240" w:lineRule="auto"/>
              <w:ind w:left="0" w:right="0" w:firstLine="0"/>
              <w:jc w:val="right"/>
            </w:pPr>
            <w:r>
              <w:rPr>
                <w:color w:val="000000"/>
                <w:spacing w:val="0"/>
                <w:w w:val="100"/>
                <w:position w:val="0"/>
                <w:shd w:val="clear" w:color="auto" w:fill="auto"/>
                <w:lang w:val="pt-PT" w:eastAsia="pt-PT" w:bidi="pt-PT"/>
              </w:rPr>
              <w:t>5.754.204,43</w:t>
            </w:r>
          </w:p>
        </w:tc>
      </w:tr>
      <w:tr>
        <w:trPr>
          <w:trHeight w:val="192" w:hRule="exact"/>
        </w:trPr>
        <w:tc>
          <w:tcPr>
            <w:tcBorders/>
            <w:shd w:val="clear" w:color="auto" w:fill="FFFFFF"/>
            <w:vAlign w:val="top"/>
          </w:tcPr>
          <w:p>
            <w:pPr>
              <w:pStyle w:val="Style16"/>
              <w:keepNext w:val="0"/>
              <w:keepLines w:val="0"/>
              <w:framePr w:w="10224" w:h="12182" w:vSpace="355" w:wrap="notBeside" w:vAnchor="text" w:hAnchor="text" w:x="30" w:y="356"/>
              <w:widowControl w:val="0"/>
              <w:shd w:val="clear" w:color="auto" w:fill="auto"/>
              <w:bidi w:val="0"/>
              <w:spacing w:before="0" w:after="0" w:line="240" w:lineRule="auto"/>
              <w:ind w:left="0" w:right="80" w:firstLine="0"/>
              <w:jc w:val="center"/>
            </w:pPr>
            <w:r>
              <w:rPr>
                <w:color w:val="000000"/>
                <w:spacing w:val="0"/>
                <w:w w:val="100"/>
                <w:position w:val="0"/>
                <w:shd w:val="clear" w:color="auto" w:fill="auto"/>
                <w:lang w:val="pt-PT" w:eastAsia="pt-PT" w:bidi="pt-PT"/>
              </w:rPr>
              <w:t>52</w:t>
            </w:r>
          </w:p>
        </w:tc>
        <w:tc>
          <w:tcPr>
            <w:tcBorders/>
            <w:shd w:val="clear" w:color="auto" w:fill="FFFFFF"/>
            <w:vAlign w:val="top"/>
          </w:tcPr>
          <w:p>
            <w:pPr>
              <w:pStyle w:val="Style16"/>
              <w:keepNext w:val="0"/>
              <w:keepLines w:val="0"/>
              <w:framePr w:w="10224" w:h="12182" w:vSpace="355" w:wrap="notBeside" w:vAnchor="text" w:hAnchor="text" w:x="30" w:y="356"/>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PT" w:eastAsia="pt-PT" w:bidi="pt-PT"/>
              </w:rPr>
              <w:t>1714.50.0.1.00</w:t>
            </w:r>
          </w:p>
        </w:tc>
        <w:tc>
          <w:tcPr>
            <w:tcBorders/>
            <w:shd w:val="clear" w:color="auto" w:fill="FFFFFF"/>
            <w:vAlign w:val="bottom"/>
          </w:tcPr>
          <w:p>
            <w:pPr>
              <w:pStyle w:val="Style16"/>
              <w:keepNext w:val="0"/>
              <w:keepLines w:val="0"/>
              <w:framePr w:w="10224" w:h="12182" w:vSpace="355" w:wrap="notBeside" w:vAnchor="text" w:hAnchor="text" w:x="30" w:y="356"/>
              <w:widowControl w:val="0"/>
              <w:shd w:val="clear" w:color="auto" w:fill="auto"/>
              <w:bidi w:val="0"/>
              <w:spacing w:before="0" w:after="0" w:line="240" w:lineRule="auto"/>
              <w:ind w:left="440" w:right="0" w:firstLine="40"/>
              <w:jc w:val="left"/>
            </w:pPr>
            <w:r>
              <w:rPr>
                <w:color w:val="000000"/>
                <w:spacing w:val="0"/>
                <w:w w:val="100"/>
                <w:position w:val="0"/>
                <w:shd w:val="clear" w:color="auto" w:fill="auto"/>
                <w:lang w:val="pt-PT" w:eastAsia="pt-PT" w:bidi="pt-PT"/>
              </w:rPr>
              <w:t>8</w:t>
            </w:r>
          </w:p>
        </w:tc>
        <w:tc>
          <w:tcPr>
            <w:tcBorders/>
            <w:shd w:val="clear" w:color="auto" w:fill="FFFFFF"/>
            <w:vAlign w:val="top"/>
          </w:tcPr>
          <w:p>
            <w:pPr>
              <w:pStyle w:val="Style16"/>
              <w:keepNext w:val="0"/>
              <w:keepLines w:val="0"/>
              <w:framePr w:w="10224" w:h="12182" w:vSpace="355" w:wrap="notBeside" w:vAnchor="text" w:hAnchor="text" w:x="30" w:y="356"/>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PT" w:eastAsia="pt-PT" w:bidi="pt-PT"/>
              </w:rPr>
              <w:t>TRANSF.SALÁRIO-EDUCAÇÃO- PRINCIPAL</w:t>
            </w:r>
          </w:p>
        </w:tc>
        <w:tc>
          <w:tcPr>
            <w:tcBorders/>
            <w:shd w:val="clear" w:color="auto" w:fill="FFFFFF"/>
            <w:vAlign w:val="top"/>
          </w:tcPr>
          <w:p>
            <w:pPr>
              <w:pStyle w:val="Style16"/>
              <w:keepNext w:val="0"/>
              <w:keepLines w:val="0"/>
              <w:framePr w:w="10224" w:h="12182" w:vSpace="355" w:wrap="notBeside" w:vAnchor="text" w:hAnchor="text" w:x="30" w:y="356"/>
              <w:widowControl w:val="0"/>
              <w:shd w:val="clear" w:color="auto" w:fill="auto"/>
              <w:bidi w:val="0"/>
              <w:spacing w:before="0" w:after="0" w:line="240" w:lineRule="auto"/>
              <w:ind w:left="0" w:right="0" w:firstLine="0"/>
              <w:jc w:val="right"/>
            </w:pPr>
            <w:r>
              <w:rPr>
                <w:color w:val="000000"/>
                <w:spacing w:val="0"/>
                <w:w w:val="100"/>
                <w:position w:val="0"/>
                <w:shd w:val="clear" w:color="auto" w:fill="auto"/>
                <w:lang w:val="pt-PT" w:eastAsia="pt-PT" w:bidi="pt-PT"/>
              </w:rPr>
              <w:t>1.550.0000.1.550.-110 000</w:t>
            </w:r>
          </w:p>
        </w:tc>
        <w:tc>
          <w:tcPr>
            <w:tcBorders/>
            <w:shd w:val="clear" w:color="auto" w:fill="FFFFFF"/>
            <w:vAlign w:val="top"/>
          </w:tcPr>
          <w:p>
            <w:pPr>
              <w:pStyle w:val="Style16"/>
              <w:keepNext w:val="0"/>
              <w:keepLines w:val="0"/>
              <w:framePr w:w="10224" w:h="12182" w:vSpace="355" w:wrap="notBeside" w:vAnchor="text" w:hAnchor="text" w:x="30" w:y="356"/>
              <w:widowControl w:val="0"/>
              <w:shd w:val="clear" w:color="auto" w:fill="auto"/>
              <w:bidi w:val="0"/>
              <w:spacing w:before="0" w:after="0" w:line="240" w:lineRule="auto"/>
              <w:ind w:left="0" w:right="0" w:firstLine="0"/>
              <w:jc w:val="right"/>
            </w:pPr>
            <w:r>
              <w:rPr>
                <w:color w:val="000000"/>
                <w:spacing w:val="0"/>
                <w:w w:val="100"/>
                <w:position w:val="0"/>
                <w:shd w:val="clear" w:color="auto" w:fill="auto"/>
                <w:lang w:val="pt-PT" w:eastAsia="pt-PT" w:bidi="pt-PT"/>
              </w:rPr>
              <w:t>3.779.280,57</w:t>
            </w:r>
          </w:p>
        </w:tc>
      </w:tr>
      <w:tr>
        <w:trPr>
          <w:trHeight w:val="202" w:hRule="exact"/>
        </w:trPr>
        <w:tc>
          <w:tcPr>
            <w:tcBorders/>
            <w:shd w:val="clear" w:color="auto" w:fill="FFFFFF"/>
            <w:vAlign w:val="top"/>
          </w:tcPr>
          <w:p>
            <w:pPr>
              <w:pStyle w:val="Style16"/>
              <w:keepNext w:val="0"/>
              <w:keepLines w:val="0"/>
              <w:framePr w:w="10224" w:h="12182" w:vSpace="355" w:wrap="notBeside" w:vAnchor="text" w:hAnchor="text" w:x="30" w:y="356"/>
              <w:widowControl w:val="0"/>
              <w:shd w:val="clear" w:color="auto" w:fill="auto"/>
              <w:bidi w:val="0"/>
              <w:spacing w:before="0" w:after="0" w:line="240" w:lineRule="auto"/>
              <w:ind w:left="0" w:right="80" w:firstLine="0"/>
              <w:jc w:val="center"/>
            </w:pPr>
            <w:r>
              <w:rPr>
                <w:color w:val="000000"/>
                <w:spacing w:val="0"/>
                <w:w w:val="100"/>
                <w:position w:val="0"/>
                <w:shd w:val="clear" w:color="auto" w:fill="auto"/>
                <w:lang w:val="pt-PT" w:eastAsia="pt-PT" w:bidi="pt-PT"/>
              </w:rPr>
              <w:t>53</w:t>
            </w:r>
          </w:p>
        </w:tc>
        <w:tc>
          <w:tcPr>
            <w:tcBorders/>
            <w:shd w:val="clear" w:color="auto" w:fill="FFFFFF"/>
            <w:vAlign w:val="top"/>
          </w:tcPr>
          <w:p>
            <w:pPr>
              <w:pStyle w:val="Style16"/>
              <w:keepNext w:val="0"/>
              <w:keepLines w:val="0"/>
              <w:framePr w:w="10224" w:h="12182" w:vSpace="355" w:wrap="notBeside" w:vAnchor="text" w:hAnchor="text" w:x="30" w:y="356"/>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PT" w:eastAsia="pt-PT" w:bidi="pt-PT"/>
              </w:rPr>
              <w:t>1714.51.0.1.00</w:t>
            </w:r>
          </w:p>
        </w:tc>
        <w:tc>
          <w:tcPr>
            <w:tcBorders/>
            <w:shd w:val="clear" w:color="auto" w:fill="FFFFFF"/>
            <w:vAlign w:val="bottom"/>
          </w:tcPr>
          <w:p>
            <w:pPr>
              <w:pStyle w:val="Style16"/>
              <w:keepNext w:val="0"/>
              <w:keepLines w:val="0"/>
              <w:framePr w:w="10224" w:h="12182" w:vSpace="355" w:wrap="notBeside" w:vAnchor="text" w:hAnchor="text" w:x="30" w:y="356"/>
              <w:widowControl w:val="0"/>
              <w:shd w:val="clear" w:color="auto" w:fill="auto"/>
              <w:bidi w:val="0"/>
              <w:spacing w:before="0" w:after="0" w:line="240" w:lineRule="auto"/>
              <w:ind w:left="440" w:right="0" w:firstLine="40"/>
              <w:jc w:val="left"/>
            </w:pPr>
            <w:r>
              <w:rPr>
                <w:color w:val="000000"/>
                <w:spacing w:val="0"/>
                <w:w w:val="100"/>
                <w:position w:val="0"/>
                <w:shd w:val="clear" w:color="auto" w:fill="auto"/>
                <w:lang w:val="pt-PT" w:eastAsia="pt-PT" w:bidi="pt-PT"/>
              </w:rPr>
              <w:t>1</w:t>
            </w:r>
          </w:p>
        </w:tc>
        <w:tc>
          <w:tcPr>
            <w:tcBorders/>
            <w:shd w:val="clear" w:color="auto" w:fill="FFFFFF"/>
            <w:vAlign w:val="top"/>
          </w:tcPr>
          <w:p>
            <w:pPr>
              <w:pStyle w:val="Style16"/>
              <w:keepNext w:val="0"/>
              <w:keepLines w:val="0"/>
              <w:framePr w:w="10224" w:h="12182" w:vSpace="355" w:wrap="notBeside" w:vAnchor="text" w:hAnchor="text" w:x="30" w:y="356"/>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PT" w:eastAsia="pt-PT" w:bidi="pt-PT"/>
              </w:rPr>
              <w:t>TRANSF.FNDE-PROGR.DINH.DIRETO ESCOLA-PDDE-PRIb</w:t>
            </w:r>
          </w:p>
        </w:tc>
        <w:tc>
          <w:tcPr>
            <w:tcBorders/>
            <w:shd w:val="clear" w:color="auto" w:fill="FFFFFF"/>
            <w:vAlign w:val="top"/>
          </w:tcPr>
          <w:p>
            <w:pPr>
              <w:pStyle w:val="Style16"/>
              <w:keepNext w:val="0"/>
              <w:keepLines w:val="0"/>
              <w:framePr w:w="10224" w:h="12182" w:vSpace="355" w:wrap="notBeside" w:vAnchor="text" w:hAnchor="text" w:x="30" w:y="356"/>
              <w:widowControl w:val="0"/>
              <w:shd w:val="clear" w:color="auto" w:fill="auto"/>
              <w:bidi w:val="0"/>
              <w:spacing w:before="0" w:after="0" w:line="240" w:lineRule="auto"/>
              <w:ind w:left="0" w:right="0" w:firstLine="0"/>
              <w:jc w:val="right"/>
            </w:pPr>
            <w:r>
              <w:rPr>
                <w:color w:val="000000"/>
                <w:spacing w:val="0"/>
                <w:w w:val="100"/>
                <w:position w:val="0"/>
                <w:shd w:val="clear" w:color="auto" w:fill="auto"/>
                <w:lang w:val="pt-PT" w:eastAsia="pt-PT" w:bidi="pt-PT"/>
              </w:rPr>
              <w:t>1.551.0000.1.551.0-110 000</w:t>
            </w:r>
          </w:p>
        </w:tc>
        <w:tc>
          <w:tcPr>
            <w:tcBorders/>
            <w:shd w:val="clear" w:color="auto" w:fill="FFFFFF"/>
            <w:vAlign w:val="top"/>
          </w:tcPr>
          <w:p>
            <w:pPr>
              <w:pStyle w:val="Style16"/>
              <w:keepNext w:val="0"/>
              <w:keepLines w:val="0"/>
              <w:framePr w:w="10224" w:h="12182" w:vSpace="355" w:wrap="notBeside" w:vAnchor="text" w:hAnchor="text" w:x="30" w:y="356"/>
              <w:widowControl w:val="0"/>
              <w:shd w:val="clear" w:color="auto" w:fill="auto"/>
              <w:bidi w:val="0"/>
              <w:spacing w:before="0" w:after="0" w:line="240" w:lineRule="auto"/>
              <w:ind w:left="0" w:right="0" w:firstLine="0"/>
              <w:jc w:val="right"/>
            </w:pPr>
            <w:r>
              <w:rPr>
                <w:color w:val="000000"/>
                <w:spacing w:val="0"/>
                <w:w w:val="100"/>
                <w:position w:val="0"/>
                <w:shd w:val="clear" w:color="auto" w:fill="auto"/>
                <w:lang w:val="pt-PT" w:eastAsia="pt-PT" w:bidi="pt-PT"/>
              </w:rPr>
              <w:t>63.808,95</w:t>
            </w:r>
          </w:p>
        </w:tc>
      </w:tr>
      <w:tr>
        <w:trPr>
          <w:trHeight w:val="192" w:hRule="exact"/>
        </w:trPr>
        <w:tc>
          <w:tcPr>
            <w:tcBorders/>
            <w:shd w:val="clear" w:color="auto" w:fill="FFFFFF"/>
            <w:vAlign w:val="top"/>
          </w:tcPr>
          <w:p>
            <w:pPr>
              <w:pStyle w:val="Style16"/>
              <w:keepNext w:val="0"/>
              <w:keepLines w:val="0"/>
              <w:framePr w:w="10224" w:h="12182" w:vSpace="355" w:wrap="notBeside" w:vAnchor="text" w:hAnchor="text" w:x="30" w:y="356"/>
              <w:widowControl w:val="0"/>
              <w:shd w:val="clear" w:color="auto" w:fill="auto"/>
              <w:bidi w:val="0"/>
              <w:spacing w:before="0" w:after="0" w:line="240" w:lineRule="auto"/>
              <w:ind w:left="0" w:right="80" w:firstLine="0"/>
              <w:jc w:val="center"/>
            </w:pPr>
            <w:r>
              <w:rPr>
                <w:color w:val="000000"/>
                <w:spacing w:val="0"/>
                <w:w w:val="100"/>
                <w:position w:val="0"/>
                <w:shd w:val="clear" w:color="auto" w:fill="auto"/>
                <w:lang w:val="pt-PT" w:eastAsia="pt-PT" w:bidi="pt-PT"/>
              </w:rPr>
              <w:t>54</w:t>
            </w:r>
          </w:p>
        </w:tc>
        <w:tc>
          <w:tcPr>
            <w:tcBorders/>
            <w:shd w:val="clear" w:color="auto" w:fill="FFFFFF"/>
            <w:vAlign w:val="top"/>
          </w:tcPr>
          <w:p>
            <w:pPr>
              <w:pStyle w:val="Style16"/>
              <w:keepNext w:val="0"/>
              <w:keepLines w:val="0"/>
              <w:framePr w:w="10224" w:h="12182" w:vSpace="355" w:wrap="notBeside" w:vAnchor="text" w:hAnchor="text" w:x="30" w:y="356"/>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PT" w:eastAsia="pt-PT" w:bidi="pt-PT"/>
              </w:rPr>
              <w:t>1714.52.0.1.01</w:t>
            </w:r>
          </w:p>
        </w:tc>
        <w:tc>
          <w:tcPr>
            <w:tcBorders/>
            <w:shd w:val="clear" w:color="auto" w:fill="FFFFFF"/>
            <w:vAlign w:val="bottom"/>
          </w:tcPr>
          <w:p>
            <w:pPr>
              <w:pStyle w:val="Style16"/>
              <w:keepNext w:val="0"/>
              <w:keepLines w:val="0"/>
              <w:framePr w:w="10224" w:h="12182" w:vSpace="355" w:wrap="notBeside" w:vAnchor="text" w:hAnchor="text" w:x="30" w:y="356"/>
              <w:widowControl w:val="0"/>
              <w:shd w:val="clear" w:color="auto" w:fill="auto"/>
              <w:bidi w:val="0"/>
              <w:spacing w:before="0" w:after="0" w:line="240" w:lineRule="auto"/>
              <w:ind w:left="440" w:right="0" w:firstLine="40"/>
              <w:jc w:val="left"/>
            </w:pPr>
            <w:r>
              <w:rPr>
                <w:color w:val="000000"/>
                <w:spacing w:val="0"/>
                <w:w w:val="100"/>
                <w:position w:val="0"/>
                <w:shd w:val="clear" w:color="auto" w:fill="auto"/>
                <w:lang w:val="pt-PT" w:eastAsia="pt-PT" w:bidi="pt-PT"/>
              </w:rPr>
              <w:t>1</w:t>
            </w:r>
          </w:p>
        </w:tc>
        <w:tc>
          <w:tcPr>
            <w:tcBorders/>
            <w:shd w:val="clear" w:color="auto" w:fill="FFFFFF"/>
            <w:vAlign w:val="top"/>
          </w:tcPr>
          <w:p>
            <w:pPr>
              <w:pStyle w:val="Style16"/>
              <w:keepNext w:val="0"/>
              <w:keepLines w:val="0"/>
              <w:framePr w:w="10224" w:h="12182" w:vSpace="355" w:wrap="notBeside" w:vAnchor="text" w:hAnchor="text" w:x="30" w:y="356"/>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PT" w:eastAsia="pt-PT" w:bidi="pt-PT"/>
              </w:rPr>
              <w:t>PNAE- Alimentação Escolar - EJA</w:t>
            </w:r>
          </w:p>
        </w:tc>
        <w:tc>
          <w:tcPr>
            <w:tcBorders/>
            <w:shd w:val="clear" w:color="auto" w:fill="FFFFFF"/>
            <w:vAlign w:val="top"/>
          </w:tcPr>
          <w:p>
            <w:pPr>
              <w:pStyle w:val="Style16"/>
              <w:keepNext w:val="0"/>
              <w:keepLines w:val="0"/>
              <w:framePr w:w="10224" w:h="12182" w:vSpace="355" w:wrap="notBeside" w:vAnchor="text" w:hAnchor="text" w:x="30" w:y="356"/>
              <w:widowControl w:val="0"/>
              <w:shd w:val="clear" w:color="auto" w:fill="auto"/>
              <w:bidi w:val="0"/>
              <w:spacing w:before="0" w:after="0" w:line="240" w:lineRule="auto"/>
              <w:ind w:left="0" w:right="0" w:firstLine="0"/>
              <w:jc w:val="right"/>
            </w:pPr>
            <w:r>
              <w:rPr>
                <w:color w:val="000000"/>
                <w:spacing w:val="0"/>
                <w:w w:val="100"/>
                <w:position w:val="0"/>
                <w:shd w:val="clear" w:color="auto" w:fill="auto"/>
                <w:lang w:val="pt-PT" w:eastAsia="pt-PT" w:bidi="pt-PT"/>
              </w:rPr>
              <w:t>0.552.0000.1.552.0-110 000</w:t>
            </w:r>
          </w:p>
        </w:tc>
        <w:tc>
          <w:tcPr>
            <w:tcBorders/>
            <w:shd w:val="clear" w:color="auto" w:fill="FFFFFF"/>
            <w:vAlign w:val="top"/>
          </w:tcPr>
          <w:p>
            <w:pPr>
              <w:pStyle w:val="Style16"/>
              <w:keepNext w:val="0"/>
              <w:keepLines w:val="0"/>
              <w:framePr w:w="10224" w:h="12182" w:vSpace="355" w:wrap="notBeside" w:vAnchor="text" w:hAnchor="text" w:x="30" w:y="356"/>
              <w:widowControl w:val="0"/>
              <w:shd w:val="clear" w:color="auto" w:fill="auto"/>
              <w:bidi w:val="0"/>
              <w:spacing w:before="0" w:after="0" w:line="240" w:lineRule="auto"/>
              <w:ind w:left="0" w:right="0" w:firstLine="0"/>
              <w:jc w:val="right"/>
            </w:pPr>
            <w:r>
              <w:rPr>
                <w:color w:val="000000"/>
                <w:spacing w:val="0"/>
                <w:w w:val="100"/>
                <w:position w:val="0"/>
                <w:shd w:val="clear" w:color="auto" w:fill="auto"/>
                <w:lang w:val="pt-PT" w:eastAsia="pt-PT" w:bidi="pt-PT"/>
              </w:rPr>
              <w:t>26.057,43</w:t>
            </w:r>
          </w:p>
        </w:tc>
      </w:tr>
      <w:tr>
        <w:trPr>
          <w:trHeight w:val="202" w:hRule="exact"/>
        </w:trPr>
        <w:tc>
          <w:tcPr>
            <w:tcBorders/>
            <w:shd w:val="clear" w:color="auto" w:fill="FFFFFF"/>
            <w:vAlign w:val="top"/>
          </w:tcPr>
          <w:p>
            <w:pPr>
              <w:pStyle w:val="Style16"/>
              <w:keepNext w:val="0"/>
              <w:keepLines w:val="0"/>
              <w:framePr w:w="10224" w:h="12182" w:vSpace="355" w:wrap="notBeside" w:vAnchor="text" w:hAnchor="text" w:x="30" w:y="356"/>
              <w:widowControl w:val="0"/>
              <w:shd w:val="clear" w:color="auto" w:fill="auto"/>
              <w:bidi w:val="0"/>
              <w:spacing w:before="0" w:after="0" w:line="240" w:lineRule="auto"/>
              <w:ind w:left="0" w:right="80" w:firstLine="0"/>
              <w:jc w:val="center"/>
            </w:pPr>
            <w:r>
              <w:rPr>
                <w:color w:val="000000"/>
                <w:spacing w:val="0"/>
                <w:w w:val="100"/>
                <w:position w:val="0"/>
                <w:shd w:val="clear" w:color="auto" w:fill="auto"/>
                <w:lang w:val="pt-PT" w:eastAsia="pt-PT" w:bidi="pt-PT"/>
              </w:rPr>
              <w:t>55</w:t>
            </w:r>
          </w:p>
        </w:tc>
        <w:tc>
          <w:tcPr>
            <w:tcBorders/>
            <w:shd w:val="clear" w:color="auto" w:fill="FFFFFF"/>
            <w:vAlign w:val="top"/>
          </w:tcPr>
          <w:p>
            <w:pPr>
              <w:pStyle w:val="Style16"/>
              <w:keepNext w:val="0"/>
              <w:keepLines w:val="0"/>
              <w:framePr w:w="10224" w:h="12182" w:vSpace="355" w:wrap="notBeside" w:vAnchor="text" w:hAnchor="text" w:x="30" w:y="356"/>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PT" w:eastAsia="pt-PT" w:bidi="pt-PT"/>
              </w:rPr>
              <w:t>1714.52.0.1.02</w:t>
            </w:r>
          </w:p>
        </w:tc>
        <w:tc>
          <w:tcPr>
            <w:tcBorders/>
            <w:shd w:val="clear" w:color="auto" w:fill="FFFFFF"/>
            <w:vAlign w:val="bottom"/>
          </w:tcPr>
          <w:p>
            <w:pPr>
              <w:pStyle w:val="Style16"/>
              <w:keepNext w:val="0"/>
              <w:keepLines w:val="0"/>
              <w:framePr w:w="10224" w:h="12182" w:vSpace="355" w:wrap="notBeside" w:vAnchor="text" w:hAnchor="text" w:x="30" w:y="356"/>
              <w:widowControl w:val="0"/>
              <w:shd w:val="clear" w:color="auto" w:fill="auto"/>
              <w:bidi w:val="0"/>
              <w:spacing w:before="0" w:after="0" w:line="240" w:lineRule="auto"/>
              <w:ind w:left="440" w:right="0" w:firstLine="40"/>
              <w:jc w:val="left"/>
            </w:pPr>
            <w:r>
              <w:rPr>
                <w:color w:val="000000"/>
                <w:spacing w:val="0"/>
                <w:w w:val="100"/>
                <w:position w:val="0"/>
                <w:shd w:val="clear" w:color="auto" w:fill="auto"/>
                <w:lang w:val="pt-PT" w:eastAsia="pt-PT" w:bidi="pt-PT"/>
              </w:rPr>
              <w:t>1</w:t>
            </w:r>
          </w:p>
        </w:tc>
        <w:tc>
          <w:tcPr>
            <w:tcBorders/>
            <w:shd w:val="clear" w:color="auto" w:fill="FFFFFF"/>
            <w:vAlign w:val="top"/>
          </w:tcPr>
          <w:p>
            <w:pPr>
              <w:pStyle w:val="Style16"/>
              <w:keepNext w:val="0"/>
              <w:keepLines w:val="0"/>
              <w:framePr w:w="10224" w:h="12182" w:vSpace="355" w:wrap="notBeside" w:vAnchor="text" w:hAnchor="text" w:x="30" w:y="356"/>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PT" w:eastAsia="pt-PT" w:bidi="pt-PT"/>
              </w:rPr>
              <w:t>PNAE - Alimentação Escolar - INDÍGENA</w:t>
            </w:r>
          </w:p>
        </w:tc>
        <w:tc>
          <w:tcPr>
            <w:tcBorders/>
            <w:shd w:val="clear" w:color="auto" w:fill="FFFFFF"/>
            <w:vAlign w:val="top"/>
          </w:tcPr>
          <w:p>
            <w:pPr>
              <w:pStyle w:val="Style16"/>
              <w:keepNext w:val="0"/>
              <w:keepLines w:val="0"/>
              <w:framePr w:w="10224" w:h="12182" w:vSpace="355" w:wrap="notBeside" w:vAnchor="text" w:hAnchor="text" w:x="30" w:y="356"/>
              <w:widowControl w:val="0"/>
              <w:shd w:val="clear" w:color="auto" w:fill="auto"/>
              <w:bidi w:val="0"/>
              <w:spacing w:before="0" w:after="0" w:line="240" w:lineRule="auto"/>
              <w:ind w:left="0" w:right="0" w:firstLine="0"/>
              <w:jc w:val="right"/>
            </w:pPr>
            <w:r>
              <w:rPr>
                <w:color w:val="000000"/>
                <w:spacing w:val="0"/>
                <w:w w:val="100"/>
                <w:position w:val="0"/>
                <w:shd w:val="clear" w:color="auto" w:fill="auto"/>
                <w:lang w:val="pt-PT" w:eastAsia="pt-PT" w:bidi="pt-PT"/>
              </w:rPr>
              <w:t>1.552.0000.1.552.0-110 000</w:t>
            </w:r>
          </w:p>
        </w:tc>
        <w:tc>
          <w:tcPr>
            <w:tcBorders/>
            <w:shd w:val="clear" w:color="auto" w:fill="FFFFFF"/>
            <w:vAlign w:val="top"/>
          </w:tcPr>
          <w:p>
            <w:pPr>
              <w:pStyle w:val="Style16"/>
              <w:keepNext w:val="0"/>
              <w:keepLines w:val="0"/>
              <w:framePr w:w="10224" w:h="12182" w:vSpace="355" w:wrap="notBeside" w:vAnchor="text" w:hAnchor="text" w:x="30" w:y="356"/>
              <w:widowControl w:val="0"/>
              <w:shd w:val="clear" w:color="auto" w:fill="auto"/>
              <w:bidi w:val="0"/>
              <w:spacing w:before="0" w:after="0" w:line="240" w:lineRule="auto"/>
              <w:ind w:left="0" w:right="0" w:firstLine="0"/>
              <w:jc w:val="right"/>
            </w:pPr>
            <w:r>
              <w:rPr>
                <w:color w:val="000000"/>
                <w:spacing w:val="0"/>
                <w:w w:val="100"/>
                <w:position w:val="0"/>
                <w:shd w:val="clear" w:color="auto" w:fill="auto"/>
                <w:lang w:val="pt-PT" w:eastAsia="pt-PT" w:bidi="pt-PT"/>
              </w:rPr>
              <w:t>308.677.24</w:t>
            </w:r>
          </w:p>
        </w:tc>
      </w:tr>
      <w:tr>
        <w:trPr>
          <w:trHeight w:val="192" w:hRule="exact"/>
        </w:trPr>
        <w:tc>
          <w:tcPr>
            <w:tcBorders/>
            <w:shd w:val="clear" w:color="auto" w:fill="FFFFFF"/>
            <w:vAlign w:val="top"/>
          </w:tcPr>
          <w:p>
            <w:pPr>
              <w:pStyle w:val="Style16"/>
              <w:keepNext w:val="0"/>
              <w:keepLines w:val="0"/>
              <w:framePr w:w="10224" w:h="12182" w:vSpace="355" w:wrap="notBeside" w:vAnchor="text" w:hAnchor="text" w:x="30" w:y="356"/>
              <w:widowControl w:val="0"/>
              <w:shd w:val="clear" w:color="auto" w:fill="auto"/>
              <w:bidi w:val="0"/>
              <w:spacing w:before="0" w:after="0" w:line="240" w:lineRule="auto"/>
              <w:ind w:left="0" w:right="80" w:firstLine="0"/>
              <w:jc w:val="center"/>
            </w:pPr>
            <w:r>
              <w:rPr>
                <w:color w:val="000000"/>
                <w:spacing w:val="0"/>
                <w:w w:val="100"/>
                <w:position w:val="0"/>
                <w:shd w:val="clear" w:color="auto" w:fill="auto"/>
                <w:lang w:val="pt-PT" w:eastAsia="pt-PT" w:bidi="pt-PT"/>
              </w:rPr>
              <w:t>56</w:t>
            </w:r>
          </w:p>
        </w:tc>
        <w:tc>
          <w:tcPr>
            <w:tcBorders/>
            <w:shd w:val="clear" w:color="auto" w:fill="FFFFFF"/>
            <w:vAlign w:val="top"/>
          </w:tcPr>
          <w:p>
            <w:pPr>
              <w:pStyle w:val="Style16"/>
              <w:keepNext w:val="0"/>
              <w:keepLines w:val="0"/>
              <w:framePr w:w="10224" w:h="12182" w:vSpace="355" w:wrap="notBeside" w:vAnchor="text" w:hAnchor="text" w:x="30" w:y="356"/>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PT" w:eastAsia="pt-PT" w:bidi="pt-PT"/>
              </w:rPr>
              <w:t>1714.52.0.1.03</w:t>
            </w:r>
          </w:p>
        </w:tc>
        <w:tc>
          <w:tcPr>
            <w:tcBorders/>
            <w:shd w:val="clear" w:color="auto" w:fill="FFFFFF"/>
            <w:vAlign w:val="bottom"/>
          </w:tcPr>
          <w:p>
            <w:pPr>
              <w:pStyle w:val="Style16"/>
              <w:keepNext w:val="0"/>
              <w:keepLines w:val="0"/>
              <w:framePr w:w="10224" w:h="12182" w:vSpace="355" w:wrap="notBeside" w:vAnchor="text" w:hAnchor="text" w:x="30" w:y="356"/>
              <w:widowControl w:val="0"/>
              <w:shd w:val="clear" w:color="auto" w:fill="auto"/>
              <w:bidi w:val="0"/>
              <w:spacing w:before="0" w:after="0" w:line="240" w:lineRule="auto"/>
              <w:ind w:left="440" w:right="0" w:firstLine="40"/>
              <w:jc w:val="left"/>
            </w:pPr>
            <w:r>
              <w:rPr>
                <w:color w:val="000000"/>
                <w:spacing w:val="0"/>
                <w:w w:val="100"/>
                <w:position w:val="0"/>
                <w:shd w:val="clear" w:color="auto" w:fill="auto"/>
                <w:lang w:val="pt-PT" w:eastAsia="pt-PT" w:bidi="pt-PT"/>
              </w:rPr>
              <w:t>1</w:t>
            </w:r>
          </w:p>
        </w:tc>
        <w:tc>
          <w:tcPr>
            <w:tcBorders/>
            <w:shd w:val="clear" w:color="auto" w:fill="FFFFFF"/>
            <w:vAlign w:val="top"/>
          </w:tcPr>
          <w:p>
            <w:pPr>
              <w:pStyle w:val="Style16"/>
              <w:keepNext w:val="0"/>
              <w:keepLines w:val="0"/>
              <w:framePr w:w="10224" w:h="12182" w:vSpace="355" w:wrap="notBeside" w:vAnchor="text" w:hAnchor="text" w:x="30" w:y="356"/>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PT" w:eastAsia="pt-PT" w:bidi="pt-PT"/>
              </w:rPr>
              <w:t>PNAE - Alimentação Escolar - CRECHE</w:t>
            </w:r>
          </w:p>
        </w:tc>
        <w:tc>
          <w:tcPr>
            <w:tcBorders/>
            <w:shd w:val="clear" w:color="auto" w:fill="FFFFFF"/>
            <w:vAlign w:val="top"/>
          </w:tcPr>
          <w:p>
            <w:pPr>
              <w:pStyle w:val="Style16"/>
              <w:keepNext w:val="0"/>
              <w:keepLines w:val="0"/>
              <w:framePr w:w="10224" w:h="12182" w:vSpace="355" w:wrap="notBeside" w:vAnchor="text" w:hAnchor="text" w:x="30" w:y="356"/>
              <w:widowControl w:val="0"/>
              <w:shd w:val="clear" w:color="auto" w:fill="auto"/>
              <w:bidi w:val="0"/>
              <w:spacing w:before="0" w:after="0" w:line="240" w:lineRule="auto"/>
              <w:ind w:left="0" w:right="0" w:firstLine="0"/>
              <w:jc w:val="right"/>
            </w:pPr>
            <w:r>
              <w:rPr>
                <w:color w:val="000000"/>
                <w:spacing w:val="0"/>
                <w:w w:val="100"/>
                <w:position w:val="0"/>
                <w:shd w:val="clear" w:color="auto" w:fill="auto"/>
                <w:lang w:val="pt-PT" w:eastAsia="pt-PT" w:bidi="pt-PT"/>
              </w:rPr>
              <w:t>0.552.0000.1.552.0-110 000</w:t>
            </w:r>
          </w:p>
        </w:tc>
        <w:tc>
          <w:tcPr>
            <w:tcBorders/>
            <w:shd w:val="clear" w:color="auto" w:fill="FFFFFF"/>
            <w:vAlign w:val="top"/>
          </w:tcPr>
          <w:p>
            <w:pPr>
              <w:pStyle w:val="Style16"/>
              <w:keepNext w:val="0"/>
              <w:keepLines w:val="0"/>
              <w:framePr w:w="10224" w:h="12182" w:vSpace="355" w:wrap="notBeside" w:vAnchor="text" w:hAnchor="text" w:x="30" w:y="356"/>
              <w:widowControl w:val="0"/>
              <w:shd w:val="clear" w:color="auto" w:fill="auto"/>
              <w:bidi w:val="0"/>
              <w:spacing w:before="0" w:after="0" w:line="240" w:lineRule="auto"/>
              <w:ind w:left="0" w:right="0" w:firstLine="0"/>
              <w:jc w:val="right"/>
            </w:pPr>
            <w:r>
              <w:rPr>
                <w:color w:val="000000"/>
                <w:spacing w:val="0"/>
                <w:w w:val="100"/>
                <w:position w:val="0"/>
                <w:shd w:val="clear" w:color="auto" w:fill="auto"/>
                <w:lang w:val="pt-PT" w:eastAsia="pt-PT" w:bidi="pt-PT"/>
              </w:rPr>
              <w:t>109.372,63</w:t>
            </w:r>
          </w:p>
        </w:tc>
      </w:tr>
      <w:tr>
        <w:trPr>
          <w:trHeight w:val="192" w:hRule="exact"/>
        </w:trPr>
        <w:tc>
          <w:tcPr>
            <w:tcBorders/>
            <w:shd w:val="clear" w:color="auto" w:fill="FFFFFF"/>
            <w:vAlign w:val="top"/>
          </w:tcPr>
          <w:p>
            <w:pPr>
              <w:pStyle w:val="Style16"/>
              <w:keepNext w:val="0"/>
              <w:keepLines w:val="0"/>
              <w:framePr w:w="10224" w:h="12182" w:vSpace="355" w:wrap="notBeside" w:vAnchor="text" w:hAnchor="text" w:x="30" w:y="356"/>
              <w:widowControl w:val="0"/>
              <w:shd w:val="clear" w:color="auto" w:fill="auto"/>
              <w:bidi w:val="0"/>
              <w:spacing w:before="0" w:after="0" w:line="240" w:lineRule="auto"/>
              <w:ind w:left="0" w:right="80" w:firstLine="0"/>
              <w:jc w:val="center"/>
            </w:pPr>
            <w:r>
              <w:rPr>
                <w:color w:val="000000"/>
                <w:spacing w:val="0"/>
                <w:w w:val="100"/>
                <w:position w:val="0"/>
                <w:shd w:val="clear" w:color="auto" w:fill="auto"/>
                <w:lang w:val="pt-PT" w:eastAsia="pt-PT" w:bidi="pt-PT"/>
              </w:rPr>
              <w:t>57</w:t>
            </w:r>
          </w:p>
        </w:tc>
        <w:tc>
          <w:tcPr>
            <w:tcBorders/>
            <w:shd w:val="clear" w:color="auto" w:fill="FFFFFF"/>
            <w:vAlign w:val="top"/>
          </w:tcPr>
          <w:p>
            <w:pPr>
              <w:pStyle w:val="Style16"/>
              <w:keepNext w:val="0"/>
              <w:keepLines w:val="0"/>
              <w:framePr w:w="10224" w:h="12182" w:vSpace="355" w:wrap="notBeside" w:vAnchor="text" w:hAnchor="text" w:x="30" w:y="356"/>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PT" w:eastAsia="pt-PT" w:bidi="pt-PT"/>
              </w:rPr>
              <w:t>1714.52.0.1.04</w:t>
            </w:r>
          </w:p>
        </w:tc>
        <w:tc>
          <w:tcPr>
            <w:tcBorders/>
            <w:shd w:val="clear" w:color="auto" w:fill="FFFFFF"/>
            <w:vAlign w:val="bottom"/>
          </w:tcPr>
          <w:p>
            <w:pPr>
              <w:pStyle w:val="Style16"/>
              <w:keepNext w:val="0"/>
              <w:keepLines w:val="0"/>
              <w:framePr w:w="10224" w:h="12182" w:vSpace="355" w:wrap="notBeside" w:vAnchor="text" w:hAnchor="text" w:x="30" w:y="356"/>
              <w:widowControl w:val="0"/>
              <w:shd w:val="clear" w:color="auto" w:fill="auto"/>
              <w:bidi w:val="0"/>
              <w:spacing w:before="0" w:after="0" w:line="240" w:lineRule="auto"/>
              <w:ind w:left="440" w:right="0" w:firstLine="40"/>
              <w:jc w:val="left"/>
            </w:pPr>
            <w:r>
              <w:rPr>
                <w:color w:val="000000"/>
                <w:spacing w:val="0"/>
                <w:w w:val="100"/>
                <w:position w:val="0"/>
                <w:shd w:val="clear" w:color="auto" w:fill="auto"/>
                <w:lang w:val="pt-PT" w:eastAsia="pt-PT" w:bidi="pt-PT"/>
              </w:rPr>
              <w:t>1</w:t>
            </w:r>
          </w:p>
        </w:tc>
        <w:tc>
          <w:tcPr>
            <w:tcBorders/>
            <w:shd w:val="clear" w:color="auto" w:fill="FFFFFF"/>
            <w:vAlign w:val="top"/>
          </w:tcPr>
          <w:p>
            <w:pPr>
              <w:pStyle w:val="Style16"/>
              <w:keepNext w:val="0"/>
              <w:keepLines w:val="0"/>
              <w:framePr w:w="10224" w:h="12182" w:vSpace="355" w:wrap="notBeside" w:vAnchor="text" w:hAnchor="text" w:x="30" w:y="356"/>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PT" w:eastAsia="pt-PT" w:bidi="pt-PT"/>
              </w:rPr>
              <w:t>PNAE - Alimentação Escolar - AEE</w:t>
            </w:r>
          </w:p>
        </w:tc>
        <w:tc>
          <w:tcPr>
            <w:tcBorders/>
            <w:shd w:val="clear" w:color="auto" w:fill="FFFFFF"/>
            <w:vAlign w:val="top"/>
          </w:tcPr>
          <w:p>
            <w:pPr>
              <w:pStyle w:val="Style16"/>
              <w:keepNext w:val="0"/>
              <w:keepLines w:val="0"/>
              <w:framePr w:w="10224" w:h="12182" w:vSpace="355" w:wrap="notBeside" w:vAnchor="text" w:hAnchor="text" w:x="30" w:y="356"/>
              <w:widowControl w:val="0"/>
              <w:shd w:val="clear" w:color="auto" w:fill="auto"/>
              <w:bidi w:val="0"/>
              <w:spacing w:before="0" w:after="0" w:line="240" w:lineRule="auto"/>
              <w:ind w:left="0" w:right="0" w:firstLine="0"/>
              <w:jc w:val="right"/>
            </w:pPr>
            <w:r>
              <w:rPr>
                <w:color w:val="000000"/>
                <w:spacing w:val="0"/>
                <w:w w:val="100"/>
                <w:position w:val="0"/>
                <w:shd w:val="clear" w:color="auto" w:fill="auto"/>
                <w:lang w:val="pt-PT" w:eastAsia="pt-PT" w:bidi="pt-PT"/>
              </w:rPr>
              <w:t>0.552.0000.1.552.0-110 000</w:t>
            </w:r>
          </w:p>
        </w:tc>
        <w:tc>
          <w:tcPr>
            <w:tcBorders/>
            <w:shd w:val="clear" w:color="auto" w:fill="FFFFFF"/>
            <w:vAlign w:val="top"/>
          </w:tcPr>
          <w:p>
            <w:pPr>
              <w:pStyle w:val="Style16"/>
              <w:keepNext w:val="0"/>
              <w:keepLines w:val="0"/>
              <w:framePr w:w="10224" w:h="12182" w:vSpace="355" w:wrap="notBeside" w:vAnchor="text" w:hAnchor="text" w:x="30" w:y="356"/>
              <w:widowControl w:val="0"/>
              <w:shd w:val="clear" w:color="auto" w:fill="auto"/>
              <w:bidi w:val="0"/>
              <w:spacing w:before="0" w:after="0" w:line="240" w:lineRule="auto"/>
              <w:ind w:left="0" w:right="0" w:firstLine="0"/>
              <w:jc w:val="right"/>
            </w:pPr>
            <w:r>
              <w:rPr>
                <w:color w:val="000000"/>
                <w:spacing w:val="0"/>
                <w:w w:val="100"/>
                <w:position w:val="0"/>
                <w:shd w:val="clear" w:color="auto" w:fill="auto"/>
                <w:lang w:val="pt-PT" w:eastAsia="pt-PT" w:bidi="pt-PT"/>
              </w:rPr>
              <w:t>13.360,63</w:t>
            </w:r>
          </w:p>
        </w:tc>
      </w:tr>
      <w:tr>
        <w:trPr>
          <w:trHeight w:val="192" w:hRule="exact"/>
        </w:trPr>
        <w:tc>
          <w:tcPr>
            <w:tcBorders/>
            <w:shd w:val="clear" w:color="auto" w:fill="FFFFFF"/>
            <w:vAlign w:val="top"/>
          </w:tcPr>
          <w:p>
            <w:pPr>
              <w:pStyle w:val="Style16"/>
              <w:keepNext w:val="0"/>
              <w:keepLines w:val="0"/>
              <w:framePr w:w="10224" w:h="12182" w:vSpace="355" w:wrap="notBeside" w:vAnchor="text" w:hAnchor="text" w:x="30" w:y="356"/>
              <w:widowControl w:val="0"/>
              <w:shd w:val="clear" w:color="auto" w:fill="auto"/>
              <w:bidi w:val="0"/>
              <w:spacing w:before="0" w:after="0" w:line="240" w:lineRule="auto"/>
              <w:ind w:left="0" w:right="80" w:firstLine="0"/>
              <w:jc w:val="center"/>
            </w:pPr>
            <w:r>
              <w:rPr>
                <w:color w:val="000000"/>
                <w:spacing w:val="0"/>
                <w:w w:val="100"/>
                <w:position w:val="0"/>
                <w:shd w:val="clear" w:color="auto" w:fill="auto"/>
                <w:lang w:val="pt-PT" w:eastAsia="pt-PT" w:bidi="pt-PT"/>
              </w:rPr>
              <w:t>58</w:t>
            </w:r>
          </w:p>
        </w:tc>
        <w:tc>
          <w:tcPr>
            <w:tcBorders/>
            <w:shd w:val="clear" w:color="auto" w:fill="FFFFFF"/>
            <w:vAlign w:val="top"/>
          </w:tcPr>
          <w:p>
            <w:pPr>
              <w:pStyle w:val="Style16"/>
              <w:keepNext w:val="0"/>
              <w:keepLines w:val="0"/>
              <w:framePr w:w="10224" w:h="12182" w:vSpace="355" w:wrap="notBeside" w:vAnchor="text" w:hAnchor="text" w:x="30" w:y="356"/>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PT" w:eastAsia="pt-PT" w:bidi="pt-PT"/>
              </w:rPr>
              <w:t>1714.52.0.1.05</w:t>
            </w:r>
          </w:p>
        </w:tc>
        <w:tc>
          <w:tcPr>
            <w:tcBorders/>
            <w:shd w:val="clear" w:color="auto" w:fill="FFFFFF"/>
            <w:vAlign w:val="bottom"/>
          </w:tcPr>
          <w:p>
            <w:pPr>
              <w:pStyle w:val="Style16"/>
              <w:keepNext w:val="0"/>
              <w:keepLines w:val="0"/>
              <w:framePr w:w="10224" w:h="12182" w:vSpace="355" w:wrap="notBeside" w:vAnchor="text" w:hAnchor="text" w:x="30" w:y="356"/>
              <w:widowControl w:val="0"/>
              <w:shd w:val="clear" w:color="auto" w:fill="auto"/>
              <w:bidi w:val="0"/>
              <w:spacing w:before="0" w:after="0" w:line="240" w:lineRule="auto"/>
              <w:ind w:left="440" w:right="0" w:firstLine="40"/>
              <w:jc w:val="left"/>
            </w:pPr>
            <w:r>
              <w:rPr>
                <w:color w:val="000000"/>
                <w:spacing w:val="0"/>
                <w:w w:val="100"/>
                <w:position w:val="0"/>
                <w:shd w:val="clear" w:color="auto" w:fill="auto"/>
                <w:lang w:val="pt-PT" w:eastAsia="pt-PT" w:bidi="pt-PT"/>
              </w:rPr>
              <w:t>1</w:t>
            </w:r>
          </w:p>
        </w:tc>
        <w:tc>
          <w:tcPr>
            <w:tcBorders/>
            <w:shd w:val="clear" w:color="auto" w:fill="FFFFFF"/>
            <w:vAlign w:val="top"/>
          </w:tcPr>
          <w:p>
            <w:pPr>
              <w:pStyle w:val="Style16"/>
              <w:keepNext w:val="0"/>
              <w:keepLines w:val="0"/>
              <w:framePr w:w="10224" w:h="12182" w:vSpace="355" w:wrap="notBeside" w:vAnchor="text" w:hAnchor="text" w:x="30" w:y="356"/>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PT" w:eastAsia="pt-PT" w:bidi="pt-PT"/>
              </w:rPr>
              <w:t>PNAE - Alimentação Escolar - PRÉ - ESCOLA</w:t>
            </w:r>
          </w:p>
        </w:tc>
        <w:tc>
          <w:tcPr>
            <w:tcBorders/>
            <w:shd w:val="clear" w:color="auto" w:fill="FFFFFF"/>
            <w:vAlign w:val="top"/>
          </w:tcPr>
          <w:p>
            <w:pPr>
              <w:pStyle w:val="Style16"/>
              <w:keepNext w:val="0"/>
              <w:keepLines w:val="0"/>
              <w:framePr w:w="10224" w:h="12182" w:vSpace="355" w:wrap="notBeside" w:vAnchor="text" w:hAnchor="text" w:x="30" w:y="356"/>
              <w:widowControl w:val="0"/>
              <w:shd w:val="clear" w:color="auto" w:fill="auto"/>
              <w:bidi w:val="0"/>
              <w:spacing w:before="0" w:after="0" w:line="240" w:lineRule="auto"/>
              <w:ind w:left="0" w:right="0" w:firstLine="0"/>
              <w:jc w:val="right"/>
            </w:pPr>
            <w:r>
              <w:rPr>
                <w:color w:val="000000"/>
                <w:spacing w:val="0"/>
                <w:w w:val="100"/>
                <w:position w:val="0"/>
                <w:shd w:val="clear" w:color="auto" w:fill="auto"/>
                <w:lang w:val="pt-PT" w:eastAsia="pt-PT" w:bidi="pt-PT"/>
              </w:rPr>
              <w:t>1.552.0000.1.552.0-110 000</w:t>
            </w:r>
          </w:p>
        </w:tc>
        <w:tc>
          <w:tcPr>
            <w:tcBorders/>
            <w:shd w:val="clear" w:color="auto" w:fill="FFFFFF"/>
            <w:vAlign w:val="top"/>
          </w:tcPr>
          <w:p>
            <w:pPr>
              <w:pStyle w:val="Style16"/>
              <w:keepNext w:val="0"/>
              <w:keepLines w:val="0"/>
              <w:framePr w:w="10224" w:h="12182" w:vSpace="355" w:wrap="notBeside" w:vAnchor="text" w:hAnchor="text" w:x="30" w:y="356"/>
              <w:widowControl w:val="0"/>
              <w:shd w:val="clear" w:color="auto" w:fill="auto"/>
              <w:bidi w:val="0"/>
              <w:spacing w:before="0" w:after="0" w:line="240" w:lineRule="auto"/>
              <w:ind w:left="0" w:right="0" w:firstLine="0"/>
              <w:jc w:val="right"/>
            </w:pPr>
            <w:r>
              <w:rPr>
                <w:color w:val="000000"/>
                <w:spacing w:val="0"/>
                <w:w w:val="100"/>
                <w:position w:val="0"/>
                <w:shd w:val="clear" w:color="auto" w:fill="auto"/>
                <w:lang w:val="pt-PT" w:eastAsia="pt-PT" w:bidi="pt-PT"/>
              </w:rPr>
              <w:t>310.612,63</w:t>
            </w:r>
          </w:p>
        </w:tc>
      </w:tr>
      <w:tr>
        <w:trPr>
          <w:trHeight w:val="192" w:hRule="exact"/>
        </w:trPr>
        <w:tc>
          <w:tcPr>
            <w:tcBorders/>
            <w:shd w:val="clear" w:color="auto" w:fill="FFFFFF"/>
            <w:vAlign w:val="top"/>
          </w:tcPr>
          <w:p>
            <w:pPr>
              <w:pStyle w:val="Style16"/>
              <w:keepNext w:val="0"/>
              <w:keepLines w:val="0"/>
              <w:framePr w:w="10224" w:h="12182" w:vSpace="355" w:wrap="notBeside" w:vAnchor="text" w:hAnchor="text" w:x="30" w:y="356"/>
              <w:widowControl w:val="0"/>
              <w:shd w:val="clear" w:color="auto" w:fill="auto"/>
              <w:bidi w:val="0"/>
              <w:spacing w:before="0" w:after="0" w:line="240" w:lineRule="auto"/>
              <w:ind w:left="0" w:right="80" w:firstLine="0"/>
              <w:jc w:val="center"/>
            </w:pPr>
            <w:r>
              <w:rPr>
                <w:color w:val="000000"/>
                <w:spacing w:val="0"/>
                <w:w w:val="100"/>
                <w:position w:val="0"/>
                <w:shd w:val="clear" w:color="auto" w:fill="auto"/>
                <w:lang w:val="pt-PT" w:eastAsia="pt-PT" w:bidi="pt-PT"/>
              </w:rPr>
              <w:t>59</w:t>
            </w:r>
          </w:p>
        </w:tc>
        <w:tc>
          <w:tcPr>
            <w:tcBorders/>
            <w:shd w:val="clear" w:color="auto" w:fill="FFFFFF"/>
            <w:vAlign w:val="top"/>
          </w:tcPr>
          <w:p>
            <w:pPr>
              <w:pStyle w:val="Style16"/>
              <w:keepNext w:val="0"/>
              <w:keepLines w:val="0"/>
              <w:framePr w:w="10224" w:h="12182" w:vSpace="355" w:wrap="notBeside" w:vAnchor="text" w:hAnchor="text" w:x="30" w:y="356"/>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PT" w:eastAsia="pt-PT" w:bidi="pt-PT"/>
              </w:rPr>
              <w:t>1714.52.0.1.06</w:t>
            </w:r>
          </w:p>
        </w:tc>
        <w:tc>
          <w:tcPr>
            <w:tcBorders/>
            <w:shd w:val="clear" w:color="auto" w:fill="FFFFFF"/>
            <w:vAlign w:val="bottom"/>
          </w:tcPr>
          <w:p>
            <w:pPr>
              <w:pStyle w:val="Style16"/>
              <w:keepNext w:val="0"/>
              <w:keepLines w:val="0"/>
              <w:framePr w:w="10224" w:h="12182" w:vSpace="355" w:wrap="notBeside" w:vAnchor="text" w:hAnchor="text" w:x="30" w:y="356"/>
              <w:widowControl w:val="0"/>
              <w:shd w:val="clear" w:color="auto" w:fill="auto"/>
              <w:bidi w:val="0"/>
              <w:spacing w:before="0" w:after="0" w:line="240" w:lineRule="auto"/>
              <w:ind w:left="440" w:right="0" w:firstLine="40"/>
              <w:jc w:val="left"/>
            </w:pPr>
            <w:r>
              <w:rPr>
                <w:color w:val="000000"/>
                <w:spacing w:val="0"/>
                <w:w w:val="100"/>
                <w:position w:val="0"/>
                <w:shd w:val="clear" w:color="auto" w:fill="auto"/>
                <w:lang w:val="pt-PT" w:eastAsia="pt-PT" w:bidi="pt-PT"/>
              </w:rPr>
              <w:t>1</w:t>
            </w:r>
          </w:p>
        </w:tc>
        <w:tc>
          <w:tcPr>
            <w:tcBorders/>
            <w:shd w:val="clear" w:color="auto" w:fill="FFFFFF"/>
            <w:vAlign w:val="top"/>
          </w:tcPr>
          <w:p>
            <w:pPr>
              <w:pStyle w:val="Style16"/>
              <w:keepNext w:val="0"/>
              <w:keepLines w:val="0"/>
              <w:framePr w:w="10224" w:h="12182" w:vSpace="355" w:wrap="notBeside" w:vAnchor="text" w:hAnchor="text" w:x="30" w:y="356"/>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PT" w:eastAsia="pt-PT" w:bidi="pt-PT"/>
              </w:rPr>
              <w:t>PNAE - Alimentação - Escolar - ENSINO FUNDAMENTAL</w:t>
            </w:r>
          </w:p>
        </w:tc>
        <w:tc>
          <w:tcPr>
            <w:tcBorders/>
            <w:shd w:val="clear" w:color="auto" w:fill="FFFFFF"/>
            <w:vAlign w:val="top"/>
          </w:tcPr>
          <w:p>
            <w:pPr>
              <w:pStyle w:val="Style16"/>
              <w:keepNext w:val="0"/>
              <w:keepLines w:val="0"/>
              <w:framePr w:w="10224" w:h="12182" w:vSpace="355" w:wrap="notBeside" w:vAnchor="text" w:hAnchor="text" w:x="30" w:y="356"/>
              <w:widowControl w:val="0"/>
              <w:shd w:val="clear" w:color="auto" w:fill="auto"/>
              <w:bidi w:val="0"/>
              <w:spacing w:before="0" w:after="0" w:line="240" w:lineRule="auto"/>
              <w:ind w:left="0" w:right="0" w:firstLine="0"/>
              <w:jc w:val="right"/>
            </w:pPr>
            <w:r>
              <w:rPr>
                <w:color w:val="000000"/>
                <w:spacing w:val="0"/>
                <w:w w:val="100"/>
                <w:position w:val="0"/>
                <w:shd w:val="clear" w:color="auto" w:fill="auto"/>
                <w:lang w:val="pt-PT" w:eastAsia="pt-PT" w:bidi="pt-PT"/>
              </w:rPr>
              <w:t>1.552.0000.1.552.0-110 000</w:t>
            </w:r>
          </w:p>
        </w:tc>
        <w:tc>
          <w:tcPr>
            <w:tcBorders/>
            <w:shd w:val="clear" w:color="auto" w:fill="FFFFFF"/>
            <w:vAlign w:val="top"/>
          </w:tcPr>
          <w:p>
            <w:pPr>
              <w:pStyle w:val="Style16"/>
              <w:keepNext w:val="0"/>
              <w:keepLines w:val="0"/>
              <w:framePr w:w="10224" w:h="12182" w:vSpace="355" w:wrap="notBeside" w:vAnchor="text" w:hAnchor="text" w:x="30" w:y="356"/>
              <w:widowControl w:val="0"/>
              <w:shd w:val="clear" w:color="auto" w:fill="auto"/>
              <w:bidi w:val="0"/>
              <w:spacing w:before="0" w:after="0" w:line="240" w:lineRule="auto"/>
              <w:ind w:left="0" w:right="0" w:firstLine="0"/>
              <w:jc w:val="right"/>
            </w:pPr>
            <w:r>
              <w:rPr>
                <w:color w:val="000000"/>
                <w:spacing w:val="0"/>
                <w:w w:val="100"/>
                <w:position w:val="0"/>
                <w:shd w:val="clear" w:color="auto" w:fill="auto"/>
                <w:lang w:val="pt-PT" w:eastAsia="pt-PT" w:bidi="pt-PT"/>
              </w:rPr>
              <w:t>710.612,63</w:t>
            </w:r>
          </w:p>
        </w:tc>
      </w:tr>
      <w:tr>
        <w:trPr>
          <w:trHeight w:val="202" w:hRule="exact"/>
        </w:trPr>
        <w:tc>
          <w:tcPr>
            <w:tcBorders/>
            <w:shd w:val="clear" w:color="auto" w:fill="FFFFFF"/>
            <w:vAlign w:val="bottom"/>
          </w:tcPr>
          <w:p>
            <w:pPr>
              <w:pStyle w:val="Style16"/>
              <w:keepNext w:val="0"/>
              <w:keepLines w:val="0"/>
              <w:framePr w:w="10224" w:h="12182" w:vSpace="355" w:wrap="notBeside" w:vAnchor="text" w:hAnchor="text" w:x="30" w:y="356"/>
              <w:widowControl w:val="0"/>
              <w:shd w:val="clear" w:color="auto" w:fill="auto"/>
              <w:bidi w:val="0"/>
              <w:spacing w:before="0" w:after="0" w:line="240" w:lineRule="auto"/>
              <w:ind w:left="0" w:right="80" w:firstLine="0"/>
              <w:jc w:val="center"/>
            </w:pPr>
            <w:r>
              <w:rPr>
                <w:color w:val="000000"/>
                <w:spacing w:val="0"/>
                <w:w w:val="100"/>
                <w:position w:val="0"/>
                <w:shd w:val="clear" w:color="auto" w:fill="auto"/>
                <w:lang w:val="pt-PT" w:eastAsia="pt-PT" w:bidi="pt-PT"/>
              </w:rPr>
              <w:t>60</w:t>
            </w:r>
          </w:p>
        </w:tc>
        <w:tc>
          <w:tcPr>
            <w:tcBorders/>
            <w:shd w:val="clear" w:color="auto" w:fill="FFFFFF"/>
            <w:vAlign w:val="top"/>
          </w:tcPr>
          <w:p>
            <w:pPr>
              <w:pStyle w:val="Style16"/>
              <w:keepNext w:val="0"/>
              <w:keepLines w:val="0"/>
              <w:framePr w:w="10224" w:h="12182" w:vSpace="355" w:wrap="notBeside" w:vAnchor="text" w:hAnchor="text" w:x="30" w:y="356"/>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PT" w:eastAsia="pt-PT" w:bidi="pt-PT"/>
              </w:rPr>
              <w:t>1714.53.0.1.00</w:t>
            </w:r>
          </w:p>
        </w:tc>
        <w:tc>
          <w:tcPr>
            <w:tcBorders/>
            <w:shd w:val="clear" w:color="auto" w:fill="FFFFFF"/>
            <w:vAlign w:val="bottom"/>
          </w:tcPr>
          <w:p>
            <w:pPr>
              <w:pStyle w:val="Style16"/>
              <w:keepNext w:val="0"/>
              <w:keepLines w:val="0"/>
              <w:framePr w:w="10224" w:h="12182" w:vSpace="355" w:wrap="notBeside" w:vAnchor="text" w:hAnchor="text" w:x="30" w:y="356"/>
              <w:widowControl w:val="0"/>
              <w:shd w:val="clear" w:color="auto" w:fill="auto"/>
              <w:bidi w:val="0"/>
              <w:spacing w:before="0" w:after="0" w:line="240" w:lineRule="auto"/>
              <w:ind w:left="440" w:right="0" w:firstLine="40"/>
              <w:jc w:val="left"/>
            </w:pPr>
            <w:r>
              <w:rPr>
                <w:color w:val="000000"/>
                <w:spacing w:val="0"/>
                <w:w w:val="100"/>
                <w:position w:val="0"/>
                <w:shd w:val="clear" w:color="auto" w:fill="auto"/>
                <w:lang w:val="pt-PT" w:eastAsia="pt-PT" w:bidi="pt-PT"/>
              </w:rPr>
              <w:t>1</w:t>
            </w:r>
          </w:p>
        </w:tc>
        <w:tc>
          <w:tcPr>
            <w:tcBorders/>
            <w:shd w:val="clear" w:color="auto" w:fill="FFFFFF"/>
            <w:vAlign w:val="top"/>
          </w:tcPr>
          <w:p>
            <w:pPr>
              <w:pStyle w:val="Style16"/>
              <w:keepNext w:val="0"/>
              <w:keepLines w:val="0"/>
              <w:framePr w:w="10224" w:h="12182" w:vSpace="355" w:wrap="notBeside" w:vAnchor="text" w:hAnchor="text" w:x="30" w:y="356"/>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PT" w:eastAsia="pt-PT" w:bidi="pt-PT"/>
              </w:rPr>
              <w:t>TRANSF.PROG.NAC.TRANSP.ESCOLAR-PNATE-PRINCIPA</w:t>
            </w:r>
          </w:p>
        </w:tc>
        <w:tc>
          <w:tcPr>
            <w:tcBorders/>
            <w:shd w:val="clear" w:color="auto" w:fill="FFFFFF"/>
            <w:vAlign w:val="top"/>
          </w:tcPr>
          <w:p>
            <w:pPr>
              <w:pStyle w:val="Style16"/>
              <w:keepNext w:val="0"/>
              <w:keepLines w:val="0"/>
              <w:framePr w:w="10224" w:h="12182" w:vSpace="355" w:wrap="notBeside" w:vAnchor="text" w:hAnchor="text" w:x="30" w:y="356"/>
              <w:widowControl w:val="0"/>
              <w:shd w:val="clear" w:color="auto" w:fill="auto"/>
              <w:bidi w:val="0"/>
              <w:spacing w:before="0" w:after="0" w:line="240" w:lineRule="auto"/>
              <w:ind w:left="0" w:right="0" w:firstLine="0"/>
              <w:jc w:val="right"/>
            </w:pPr>
            <w:r>
              <w:rPr>
                <w:color w:val="000000"/>
                <w:spacing w:val="0"/>
                <w:w w:val="100"/>
                <w:position w:val="0"/>
                <w:shd w:val="clear" w:color="auto" w:fill="auto"/>
                <w:lang w:val="pt-PT" w:eastAsia="pt-PT" w:bidi="pt-PT"/>
              </w:rPr>
              <w:t>1.553.0000.1.553.-110 000</w:t>
            </w:r>
          </w:p>
        </w:tc>
        <w:tc>
          <w:tcPr>
            <w:tcBorders/>
            <w:shd w:val="clear" w:color="auto" w:fill="FFFFFF"/>
            <w:vAlign w:val="top"/>
          </w:tcPr>
          <w:p>
            <w:pPr>
              <w:pStyle w:val="Style16"/>
              <w:keepNext w:val="0"/>
              <w:keepLines w:val="0"/>
              <w:framePr w:w="10224" w:h="12182" w:vSpace="355" w:wrap="notBeside" w:vAnchor="text" w:hAnchor="text" w:x="30" w:y="356"/>
              <w:widowControl w:val="0"/>
              <w:shd w:val="clear" w:color="auto" w:fill="auto"/>
              <w:bidi w:val="0"/>
              <w:spacing w:before="0" w:after="0" w:line="240" w:lineRule="auto"/>
              <w:ind w:left="0" w:right="0" w:firstLine="0"/>
              <w:jc w:val="right"/>
            </w:pPr>
            <w:r>
              <w:rPr>
                <w:color w:val="000000"/>
                <w:spacing w:val="0"/>
                <w:w w:val="100"/>
                <w:position w:val="0"/>
                <w:shd w:val="clear" w:color="auto" w:fill="auto"/>
                <w:lang w:val="pt-PT" w:eastAsia="pt-PT" w:bidi="pt-PT"/>
              </w:rPr>
              <w:t>1.172.888.19</w:t>
            </w:r>
          </w:p>
        </w:tc>
      </w:tr>
      <w:tr>
        <w:trPr>
          <w:trHeight w:val="192" w:hRule="exact"/>
        </w:trPr>
        <w:tc>
          <w:tcPr>
            <w:tcBorders/>
            <w:shd w:val="clear" w:color="auto" w:fill="FFFFFF"/>
            <w:vAlign w:val="bottom"/>
          </w:tcPr>
          <w:p>
            <w:pPr>
              <w:pStyle w:val="Style16"/>
              <w:keepNext w:val="0"/>
              <w:keepLines w:val="0"/>
              <w:framePr w:w="10224" w:h="12182" w:vSpace="355" w:wrap="notBeside" w:vAnchor="text" w:hAnchor="text" w:x="30" w:y="356"/>
              <w:widowControl w:val="0"/>
              <w:shd w:val="clear" w:color="auto" w:fill="auto"/>
              <w:bidi w:val="0"/>
              <w:spacing w:before="0" w:after="0" w:line="240" w:lineRule="auto"/>
              <w:ind w:left="0" w:right="80" w:firstLine="0"/>
              <w:jc w:val="center"/>
            </w:pPr>
            <w:r>
              <w:rPr>
                <w:color w:val="000000"/>
                <w:spacing w:val="0"/>
                <w:w w:val="100"/>
                <w:position w:val="0"/>
                <w:shd w:val="clear" w:color="auto" w:fill="auto"/>
                <w:lang w:val="pt-PT" w:eastAsia="pt-PT" w:bidi="pt-PT"/>
              </w:rPr>
              <w:t>61</w:t>
            </w:r>
          </w:p>
        </w:tc>
        <w:tc>
          <w:tcPr>
            <w:tcBorders/>
            <w:shd w:val="clear" w:color="auto" w:fill="FFFFFF"/>
            <w:vAlign w:val="top"/>
          </w:tcPr>
          <w:p>
            <w:pPr>
              <w:pStyle w:val="Style16"/>
              <w:keepNext w:val="0"/>
              <w:keepLines w:val="0"/>
              <w:framePr w:w="10224" w:h="12182" w:vSpace="355" w:wrap="notBeside" w:vAnchor="text" w:hAnchor="text" w:x="30" w:y="356"/>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PT" w:eastAsia="pt-PT" w:bidi="pt-PT"/>
              </w:rPr>
              <w:t>1715.50.0.1.01</w:t>
            </w:r>
          </w:p>
        </w:tc>
        <w:tc>
          <w:tcPr>
            <w:tcBorders/>
            <w:shd w:val="clear" w:color="auto" w:fill="FFFFFF"/>
            <w:vAlign w:val="bottom"/>
          </w:tcPr>
          <w:p>
            <w:pPr>
              <w:pStyle w:val="Style16"/>
              <w:keepNext w:val="0"/>
              <w:keepLines w:val="0"/>
              <w:framePr w:w="10224" w:h="12182" w:vSpace="355" w:wrap="notBeside" w:vAnchor="text" w:hAnchor="text" w:x="30" w:y="356"/>
              <w:widowControl w:val="0"/>
              <w:shd w:val="clear" w:color="auto" w:fill="auto"/>
              <w:bidi w:val="0"/>
              <w:spacing w:before="0" w:after="0" w:line="240" w:lineRule="auto"/>
              <w:ind w:left="440" w:right="0" w:firstLine="40"/>
              <w:jc w:val="left"/>
            </w:pPr>
            <w:r>
              <w:rPr>
                <w:color w:val="000000"/>
                <w:spacing w:val="0"/>
                <w:w w:val="100"/>
                <w:position w:val="0"/>
                <w:shd w:val="clear" w:color="auto" w:fill="auto"/>
                <w:lang w:val="pt-PT" w:eastAsia="pt-PT" w:bidi="pt-PT"/>
              </w:rPr>
              <w:t>8</w:t>
            </w:r>
          </w:p>
        </w:tc>
        <w:tc>
          <w:tcPr>
            <w:tcBorders/>
            <w:shd w:val="clear" w:color="auto" w:fill="FFFFFF"/>
            <w:vAlign w:val="top"/>
          </w:tcPr>
          <w:p>
            <w:pPr>
              <w:pStyle w:val="Style16"/>
              <w:keepNext w:val="0"/>
              <w:keepLines w:val="0"/>
              <w:framePr w:w="10224" w:h="12182" w:vSpace="355" w:wrap="notBeside" w:vAnchor="text" w:hAnchor="text" w:x="30" w:y="356"/>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en-US" w:eastAsia="en-US" w:bidi="en-US"/>
              </w:rPr>
              <w:t>Transf.Rec.de</w:t>
            </w:r>
            <w:r>
              <w:rPr>
                <w:color w:val="000000"/>
                <w:spacing w:val="0"/>
                <w:w w:val="100"/>
                <w:position w:val="0"/>
                <w:shd w:val="clear" w:color="auto" w:fill="auto"/>
                <w:lang w:val="en-US" w:eastAsia="en-US" w:bidi="en-US"/>
              </w:rPr>
              <w:t xml:space="preserve"> </w:t>
            </w:r>
            <w:r>
              <w:rPr>
                <w:color w:val="000000"/>
                <w:spacing w:val="0"/>
                <w:w w:val="100"/>
                <w:position w:val="0"/>
                <w:shd w:val="clear" w:color="auto" w:fill="auto"/>
                <w:lang w:val="pt-PT" w:eastAsia="pt-PT" w:bidi="pt-PT"/>
              </w:rPr>
              <w:t>Complemento da União ao Fendeb - VAAT 50”</w:t>
            </w:r>
          </w:p>
        </w:tc>
        <w:tc>
          <w:tcPr>
            <w:tcBorders/>
            <w:shd w:val="clear" w:color="auto" w:fill="FFFFFF"/>
            <w:vAlign w:val="top"/>
          </w:tcPr>
          <w:p>
            <w:pPr>
              <w:pStyle w:val="Style16"/>
              <w:keepNext w:val="0"/>
              <w:keepLines w:val="0"/>
              <w:framePr w:w="10224" w:h="12182" w:vSpace="355" w:wrap="notBeside" w:vAnchor="text" w:hAnchor="text" w:x="30" w:y="356"/>
              <w:widowControl w:val="0"/>
              <w:shd w:val="clear" w:color="auto" w:fill="auto"/>
              <w:bidi w:val="0"/>
              <w:spacing w:before="0" w:after="0" w:line="240" w:lineRule="auto"/>
              <w:ind w:left="0" w:right="0" w:firstLine="0"/>
              <w:jc w:val="right"/>
            </w:pPr>
            <w:r>
              <w:rPr>
                <w:color w:val="000000"/>
                <w:spacing w:val="0"/>
                <w:w w:val="100"/>
                <w:position w:val="0"/>
                <w:shd w:val="clear" w:color="auto" w:fill="auto"/>
                <w:lang w:val="pt-PT" w:eastAsia="pt-PT" w:bidi="pt-PT"/>
              </w:rPr>
              <w:t>1.542.0000.1.542.0-110 000</w:t>
            </w:r>
          </w:p>
        </w:tc>
        <w:tc>
          <w:tcPr>
            <w:tcBorders/>
            <w:shd w:val="clear" w:color="auto" w:fill="FFFFFF"/>
            <w:vAlign w:val="top"/>
          </w:tcPr>
          <w:p>
            <w:pPr>
              <w:pStyle w:val="Style16"/>
              <w:keepNext w:val="0"/>
              <w:keepLines w:val="0"/>
              <w:framePr w:w="10224" w:h="12182" w:vSpace="355" w:wrap="notBeside" w:vAnchor="text" w:hAnchor="text" w:x="30" w:y="356"/>
              <w:widowControl w:val="0"/>
              <w:shd w:val="clear" w:color="auto" w:fill="auto"/>
              <w:bidi w:val="0"/>
              <w:spacing w:before="0" w:after="0" w:line="240" w:lineRule="auto"/>
              <w:ind w:left="0" w:right="0" w:firstLine="0"/>
              <w:jc w:val="right"/>
            </w:pPr>
            <w:r>
              <w:rPr>
                <w:color w:val="000000"/>
                <w:spacing w:val="0"/>
                <w:w w:val="100"/>
                <w:position w:val="0"/>
                <w:shd w:val="clear" w:color="auto" w:fill="auto"/>
                <w:lang w:val="pt-PT" w:eastAsia="pt-PT" w:bidi="pt-PT"/>
              </w:rPr>
              <w:t>11.848.735.00</w:t>
            </w:r>
          </w:p>
        </w:tc>
      </w:tr>
      <w:tr>
        <w:trPr>
          <w:trHeight w:val="192" w:hRule="exact"/>
        </w:trPr>
        <w:tc>
          <w:tcPr>
            <w:tcBorders/>
            <w:shd w:val="clear" w:color="auto" w:fill="FFFFFF"/>
            <w:vAlign w:val="bottom"/>
          </w:tcPr>
          <w:p>
            <w:pPr>
              <w:pStyle w:val="Style16"/>
              <w:keepNext w:val="0"/>
              <w:keepLines w:val="0"/>
              <w:framePr w:w="10224" w:h="12182" w:vSpace="355" w:wrap="notBeside" w:vAnchor="text" w:hAnchor="text" w:x="30" w:y="356"/>
              <w:widowControl w:val="0"/>
              <w:shd w:val="clear" w:color="auto" w:fill="auto"/>
              <w:bidi w:val="0"/>
              <w:spacing w:before="0" w:after="0" w:line="240" w:lineRule="auto"/>
              <w:ind w:left="0" w:right="80" w:firstLine="0"/>
              <w:jc w:val="center"/>
            </w:pPr>
            <w:r>
              <w:rPr>
                <w:color w:val="000000"/>
                <w:spacing w:val="0"/>
                <w:w w:val="100"/>
                <w:position w:val="0"/>
                <w:shd w:val="clear" w:color="auto" w:fill="auto"/>
                <w:lang w:val="pt-PT" w:eastAsia="pt-PT" w:bidi="pt-PT"/>
              </w:rPr>
              <w:t>62</w:t>
            </w:r>
          </w:p>
        </w:tc>
        <w:tc>
          <w:tcPr>
            <w:tcBorders/>
            <w:shd w:val="clear" w:color="auto" w:fill="FFFFFF"/>
            <w:vAlign w:val="top"/>
          </w:tcPr>
          <w:p>
            <w:pPr>
              <w:pStyle w:val="Style16"/>
              <w:keepNext w:val="0"/>
              <w:keepLines w:val="0"/>
              <w:framePr w:w="10224" w:h="12182" w:vSpace="355" w:wrap="notBeside" w:vAnchor="text" w:hAnchor="text" w:x="30" w:y="356"/>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PT" w:eastAsia="pt-PT" w:bidi="pt-PT"/>
              </w:rPr>
              <w:t>1715.50.0.1.02</w:t>
            </w:r>
          </w:p>
        </w:tc>
        <w:tc>
          <w:tcPr>
            <w:tcBorders/>
            <w:shd w:val="clear" w:color="auto" w:fill="FFFFFF"/>
            <w:vAlign w:val="bottom"/>
          </w:tcPr>
          <w:p>
            <w:pPr>
              <w:pStyle w:val="Style16"/>
              <w:keepNext w:val="0"/>
              <w:keepLines w:val="0"/>
              <w:framePr w:w="10224" w:h="12182" w:vSpace="355" w:wrap="notBeside" w:vAnchor="text" w:hAnchor="text" w:x="30" w:y="356"/>
              <w:widowControl w:val="0"/>
              <w:shd w:val="clear" w:color="auto" w:fill="auto"/>
              <w:bidi w:val="0"/>
              <w:spacing w:before="0" w:after="0" w:line="240" w:lineRule="auto"/>
              <w:ind w:left="440" w:right="0" w:firstLine="40"/>
              <w:jc w:val="left"/>
            </w:pPr>
            <w:r>
              <w:rPr>
                <w:color w:val="000000"/>
                <w:spacing w:val="0"/>
                <w:w w:val="100"/>
                <w:position w:val="0"/>
                <w:shd w:val="clear" w:color="auto" w:fill="auto"/>
                <w:lang w:val="pt-PT" w:eastAsia="pt-PT" w:bidi="pt-PT"/>
              </w:rPr>
              <w:t>8</w:t>
            </w:r>
          </w:p>
        </w:tc>
        <w:tc>
          <w:tcPr>
            <w:tcBorders/>
            <w:shd w:val="clear" w:color="auto" w:fill="FFFFFF"/>
            <w:vAlign w:val="top"/>
          </w:tcPr>
          <w:p>
            <w:pPr>
              <w:pStyle w:val="Style16"/>
              <w:keepNext w:val="0"/>
              <w:keepLines w:val="0"/>
              <w:framePr w:w="10224" w:h="12182" w:vSpace="355" w:wrap="notBeside" w:vAnchor="text" w:hAnchor="text" w:x="30" w:y="356"/>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en-US" w:eastAsia="en-US" w:bidi="en-US"/>
              </w:rPr>
              <w:t>Transf.Rec.de</w:t>
            </w:r>
            <w:r>
              <w:rPr>
                <w:color w:val="000000"/>
                <w:spacing w:val="0"/>
                <w:w w:val="100"/>
                <w:position w:val="0"/>
                <w:shd w:val="clear" w:color="auto" w:fill="auto"/>
                <w:lang w:val="en-US" w:eastAsia="en-US" w:bidi="en-US"/>
              </w:rPr>
              <w:t xml:space="preserve"> </w:t>
            </w:r>
            <w:r>
              <w:rPr>
                <w:color w:val="000000"/>
                <w:spacing w:val="0"/>
                <w:w w:val="100"/>
                <w:position w:val="0"/>
                <w:shd w:val="clear" w:color="auto" w:fill="auto"/>
                <w:lang w:val="pt-PT" w:eastAsia="pt-PT" w:bidi="pt-PT"/>
              </w:rPr>
              <w:t>Complemento da União ao Fendeb - VAAT 35”</w:t>
            </w:r>
          </w:p>
        </w:tc>
        <w:tc>
          <w:tcPr>
            <w:tcBorders/>
            <w:shd w:val="clear" w:color="auto" w:fill="FFFFFF"/>
            <w:vAlign w:val="top"/>
          </w:tcPr>
          <w:p>
            <w:pPr>
              <w:pStyle w:val="Style16"/>
              <w:keepNext w:val="0"/>
              <w:keepLines w:val="0"/>
              <w:framePr w:w="10224" w:h="12182" w:vSpace="355" w:wrap="notBeside" w:vAnchor="text" w:hAnchor="text" w:x="30" w:y="356"/>
              <w:widowControl w:val="0"/>
              <w:shd w:val="clear" w:color="auto" w:fill="auto"/>
              <w:bidi w:val="0"/>
              <w:spacing w:before="0" w:after="0" w:line="240" w:lineRule="auto"/>
              <w:ind w:left="0" w:right="0" w:firstLine="0"/>
              <w:jc w:val="right"/>
            </w:pPr>
            <w:r>
              <w:rPr>
                <w:color w:val="000000"/>
                <w:spacing w:val="0"/>
                <w:w w:val="100"/>
                <w:position w:val="0"/>
                <w:shd w:val="clear" w:color="auto" w:fill="auto"/>
                <w:lang w:val="pt-PT" w:eastAsia="pt-PT" w:bidi="pt-PT"/>
              </w:rPr>
              <w:t>1.542.0000.1.542.0-110 000</w:t>
            </w:r>
          </w:p>
        </w:tc>
        <w:tc>
          <w:tcPr>
            <w:tcBorders/>
            <w:shd w:val="clear" w:color="auto" w:fill="FFFFFF"/>
            <w:vAlign w:val="top"/>
          </w:tcPr>
          <w:p>
            <w:pPr>
              <w:pStyle w:val="Style16"/>
              <w:keepNext w:val="0"/>
              <w:keepLines w:val="0"/>
              <w:framePr w:w="10224" w:h="12182" w:vSpace="355" w:wrap="notBeside" w:vAnchor="text" w:hAnchor="text" w:x="30" w:y="356"/>
              <w:widowControl w:val="0"/>
              <w:shd w:val="clear" w:color="auto" w:fill="auto"/>
              <w:bidi w:val="0"/>
              <w:spacing w:before="0" w:after="0" w:line="240" w:lineRule="auto"/>
              <w:ind w:left="0" w:right="0" w:firstLine="0"/>
              <w:jc w:val="right"/>
            </w:pPr>
            <w:r>
              <w:rPr>
                <w:color w:val="000000"/>
                <w:spacing w:val="0"/>
                <w:w w:val="100"/>
                <w:position w:val="0"/>
                <w:shd w:val="clear" w:color="auto" w:fill="auto"/>
                <w:lang w:val="pt-PT" w:eastAsia="pt-PT" w:bidi="pt-PT"/>
              </w:rPr>
              <w:t>8.294.114,50</w:t>
            </w:r>
          </w:p>
        </w:tc>
      </w:tr>
      <w:tr>
        <w:trPr>
          <w:trHeight w:val="259" w:hRule="exact"/>
        </w:trPr>
        <w:tc>
          <w:tcPr>
            <w:tcBorders>
              <w:bottom w:val="single" w:sz="4"/>
            </w:tcBorders>
            <w:shd w:val="clear" w:color="auto" w:fill="FFFFFF"/>
            <w:vAlign w:val="top"/>
          </w:tcPr>
          <w:p>
            <w:pPr>
              <w:pStyle w:val="Style16"/>
              <w:keepNext w:val="0"/>
              <w:keepLines w:val="0"/>
              <w:framePr w:w="10224" w:h="12182" w:vSpace="355" w:wrap="notBeside" w:vAnchor="text" w:hAnchor="text" w:x="30" w:y="356"/>
              <w:widowControl w:val="0"/>
              <w:shd w:val="clear" w:color="auto" w:fill="auto"/>
              <w:bidi w:val="0"/>
              <w:spacing w:before="0" w:after="0" w:line="240" w:lineRule="auto"/>
              <w:ind w:left="0" w:right="80" w:firstLine="0"/>
              <w:jc w:val="center"/>
            </w:pPr>
            <w:r>
              <w:rPr>
                <w:color w:val="000000"/>
                <w:spacing w:val="0"/>
                <w:w w:val="100"/>
                <w:position w:val="0"/>
                <w:shd w:val="clear" w:color="auto" w:fill="auto"/>
                <w:lang w:val="pt-PT" w:eastAsia="pt-PT" w:bidi="pt-PT"/>
              </w:rPr>
              <w:t>63</w:t>
            </w:r>
          </w:p>
        </w:tc>
        <w:tc>
          <w:tcPr>
            <w:tcBorders>
              <w:bottom w:val="single" w:sz="4"/>
            </w:tcBorders>
            <w:shd w:val="clear" w:color="auto" w:fill="FFFFFF"/>
            <w:vAlign w:val="top"/>
          </w:tcPr>
          <w:p>
            <w:pPr>
              <w:pStyle w:val="Style16"/>
              <w:keepNext w:val="0"/>
              <w:keepLines w:val="0"/>
              <w:framePr w:w="10224" w:h="12182" w:vSpace="355" w:wrap="notBeside" w:vAnchor="text" w:hAnchor="text" w:x="30" w:y="356"/>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PT" w:eastAsia="pt-PT" w:bidi="pt-PT"/>
              </w:rPr>
              <w:t>1715.50.0.1.03</w:t>
            </w:r>
          </w:p>
        </w:tc>
        <w:tc>
          <w:tcPr>
            <w:tcBorders>
              <w:bottom w:val="single" w:sz="4"/>
            </w:tcBorders>
            <w:shd w:val="clear" w:color="auto" w:fill="FFFFFF"/>
            <w:vAlign w:val="center"/>
          </w:tcPr>
          <w:p>
            <w:pPr>
              <w:pStyle w:val="Style16"/>
              <w:keepNext w:val="0"/>
              <w:keepLines w:val="0"/>
              <w:framePr w:w="10224" w:h="12182" w:vSpace="355" w:wrap="notBeside" w:vAnchor="text" w:hAnchor="text" w:x="30" w:y="356"/>
              <w:widowControl w:val="0"/>
              <w:shd w:val="clear" w:color="auto" w:fill="auto"/>
              <w:bidi w:val="0"/>
              <w:spacing w:before="0" w:after="0" w:line="240" w:lineRule="auto"/>
              <w:ind w:left="440" w:right="0" w:firstLine="40"/>
              <w:jc w:val="left"/>
            </w:pPr>
            <w:r>
              <w:rPr>
                <w:color w:val="000000"/>
                <w:spacing w:val="0"/>
                <w:w w:val="100"/>
                <w:position w:val="0"/>
                <w:shd w:val="clear" w:color="auto" w:fill="auto"/>
                <w:lang w:val="pt-PT" w:eastAsia="pt-PT" w:bidi="pt-PT"/>
              </w:rPr>
              <w:t>8</w:t>
            </w:r>
          </w:p>
        </w:tc>
        <w:tc>
          <w:tcPr>
            <w:tcBorders>
              <w:bottom w:val="single" w:sz="4"/>
            </w:tcBorders>
            <w:shd w:val="clear" w:color="auto" w:fill="FFFFFF"/>
            <w:vAlign w:val="top"/>
          </w:tcPr>
          <w:p>
            <w:pPr>
              <w:pStyle w:val="Style16"/>
              <w:keepNext w:val="0"/>
              <w:keepLines w:val="0"/>
              <w:framePr w:w="10224" w:h="12182" w:vSpace="355" w:wrap="notBeside" w:vAnchor="text" w:hAnchor="text" w:x="30" w:y="356"/>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en-US" w:eastAsia="en-US" w:bidi="en-US"/>
              </w:rPr>
              <w:t>Transf.Rec.de</w:t>
            </w:r>
            <w:r>
              <w:rPr>
                <w:color w:val="000000"/>
                <w:spacing w:val="0"/>
                <w:w w:val="100"/>
                <w:position w:val="0"/>
                <w:shd w:val="clear" w:color="auto" w:fill="auto"/>
                <w:lang w:val="en-US" w:eastAsia="en-US" w:bidi="en-US"/>
              </w:rPr>
              <w:t xml:space="preserve"> </w:t>
            </w:r>
            <w:r>
              <w:rPr>
                <w:color w:val="000000"/>
                <w:spacing w:val="0"/>
                <w:w w:val="100"/>
                <w:position w:val="0"/>
                <w:shd w:val="clear" w:color="auto" w:fill="auto"/>
                <w:lang w:val="pt-PT" w:eastAsia="pt-PT" w:bidi="pt-PT"/>
              </w:rPr>
              <w:t>Complemento da União ao Fendeb - VAAT 15“</w:t>
            </w:r>
          </w:p>
        </w:tc>
        <w:tc>
          <w:tcPr>
            <w:tcBorders>
              <w:bottom w:val="single" w:sz="4"/>
            </w:tcBorders>
            <w:shd w:val="clear" w:color="auto" w:fill="FFFFFF"/>
            <w:vAlign w:val="top"/>
          </w:tcPr>
          <w:p>
            <w:pPr>
              <w:pStyle w:val="Style16"/>
              <w:keepNext w:val="0"/>
              <w:keepLines w:val="0"/>
              <w:framePr w:w="10224" w:h="12182" w:vSpace="355" w:wrap="notBeside" w:vAnchor="text" w:hAnchor="text" w:x="30" w:y="356"/>
              <w:widowControl w:val="0"/>
              <w:shd w:val="clear" w:color="auto" w:fill="auto"/>
              <w:bidi w:val="0"/>
              <w:spacing w:before="0" w:after="0" w:line="240" w:lineRule="auto"/>
              <w:ind w:left="0" w:right="0" w:firstLine="0"/>
              <w:jc w:val="right"/>
            </w:pPr>
            <w:r>
              <w:rPr>
                <w:color w:val="000000"/>
                <w:spacing w:val="0"/>
                <w:w w:val="100"/>
                <w:position w:val="0"/>
                <w:shd w:val="clear" w:color="auto" w:fill="auto"/>
                <w:lang w:val="pt-PT" w:eastAsia="pt-PT" w:bidi="pt-PT"/>
              </w:rPr>
              <w:t>1.542.0000.1.542.0-110 000</w:t>
            </w:r>
          </w:p>
        </w:tc>
        <w:tc>
          <w:tcPr>
            <w:tcBorders>
              <w:bottom w:val="single" w:sz="4"/>
            </w:tcBorders>
            <w:shd w:val="clear" w:color="auto" w:fill="FFFFFF"/>
            <w:vAlign w:val="top"/>
          </w:tcPr>
          <w:p>
            <w:pPr>
              <w:pStyle w:val="Style16"/>
              <w:keepNext w:val="0"/>
              <w:keepLines w:val="0"/>
              <w:framePr w:w="10224" w:h="12182" w:vSpace="355" w:wrap="notBeside" w:vAnchor="text" w:hAnchor="text" w:x="30" w:y="356"/>
              <w:widowControl w:val="0"/>
              <w:shd w:val="clear" w:color="auto" w:fill="auto"/>
              <w:bidi w:val="0"/>
              <w:spacing w:before="0" w:after="0" w:line="240" w:lineRule="auto"/>
              <w:ind w:left="0" w:right="0" w:firstLine="0"/>
              <w:jc w:val="right"/>
            </w:pPr>
            <w:r>
              <w:rPr>
                <w:color w:val="000000"/>
                <w:spacing w:val="0"/>
                <w:w w:val="100"/>
                <w:position w:val="0"/>
                <w:shd w:val="clear" w:color="auto" w:fill="auto"/>
                <w:lang w:val="pt-PT" w:eastAsia="pt-PT" w:bidi="pt-PT"/>
              </w:rPr>
              <w:t>3.554.620,51</w:t>
            </w:r>
          </w:p>
        </w:tc>
      </w:tr>
    </w:tbl>
    <w:p>
      <w:pPr>
        <w:pStyle w:val="Style28"/>
        <w:keepNext w:val="0"/>
        <w:keepLines w:val="0"/>
        <w:framePr w:w="614" w:h="192" w:hSpace="29" w:wrap="notBeside" w:vAnchor="text" w:hAnchor="text" w:x="9236" w:y="1"/>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PT" w:eastAsia="pt-PT" w:bidi="pt-PT"/>
        </w:rPr>
        <w:t>Página 1</w:t>
      </w:r>
    </w:p>
    <w:p>
      <w:pPr>
        <w:widowControl w:val="0"/>
        <w:spacing w:line="1" w:lineRule="exact"/>
        <w:sectPr>
          <w:headerReference w:type="default" r:id="rId289"/>
          <w:footerReference w:type="default" r:id="rId290"/>
          <w:headerReference w:type="even" r:id="rId291"/>
          <w:footerReference w:type="even" r:id="rId292"/>
          <w:footnotePr>
            <w:pos w:val="pageBottom"/>
            <w:numFmt w:val="decimal"/>
            <w:numRestart w:val="continuous"/>
          </w:footnotePr>
          <w:pgSz w:w="11828" w:h="17207"/>
          <w:pgMar w:top="2776" w:left="821" w:right="725" w:bottom="664" w:header="0" w:footer="236" w:gutter="0"/>
          <w:pgNumType w:start="27"/>
          <w:cols w:space="720"/>
          <w:noEndnote/>
          <w:rtlGutter w:val="0"/>
          <w:docGrid w:linePitch="360"/>
        </w:sectPr>
      </w:pPr>
      <w:r>
        <mc:AlternateContent>
          <mc:Choice Requires="wps">
            <w:drawing>
              <wp:anchor distT="0" distB="0" distL="0" distR="0" simplePos="0" relativeHeight="125829483" behindDoc="0" locked="0" layoutInCell="1" allowOverlap="1">
                <wp:simplePos x="0" y="0"/>
                <wp:positionH relativeFrom="page">
                  <wp:posOffset>1411605</wp:posOffset>
                </wp:positionH>
                <wp:positionV relativeFrom="margin">
                  <wp:posOffset>-146050</wp:posOffset>
                </wp:positionV>
                <wp:extent cx="2030095" cy="377825"/>
                <wp:wrapSquare wrapText="bothSides"/>
                <wp:docPr id="423" name="Shape 423"/>
                <a:graphic xmlns:a="http://schemas.openxmlformats.org/drawingml/2006/main">
                  <a:graphicData uri="http://schemas.microsoft.com/office/word/2010/wordprocessingShape">
                    <wps:wsp>
                      <wps:cNvSpPr txBox="1"/>
                      <wps:spPr>
                        <a:xfrm>
                          <a:ext cx="2030095" cy="377825"/>
                        </a:xfrm>
                        <a:prstGeom prst="rect"/>
                        <a:noFill/>
                      </wps:spPr>
                      <wps:txbx>
                        <w:txbxContent>
                          <w:p>
                            <w:pPr>
                              <w:pStyle w:val="Style22"/>
                              <w:keepNext w:val="0"/>
                              <w:keepLines w:val="0"/>
                              <w:widowControl w:val="0"/>
                              <w:shd w:val="clear" w:color="auto" w:fill="auto"/>
                              <w:bidi w:val="0"/>
                              <w:spacing w:before="0" w:after="0" w:line="389" w:lineRule="auto"/>
                              <w:ind w:left="0" w:right="0" w:firstLine="0"/>
                              <w:jc w:val="both"/>
                              <w:rPr>
                                <w:sz w:val="18"/>
                                <w:szCs w:val="18"/>
                              </w:rPr>
                            </w:pPr>
                            <w:r>
                              <w:rPr>
                                <w:color w:val="000000"/>
                                <w:spacing w:val="0"/>
                                <w:w w:val="100"/>
                                <w:position w:val="0"/>
                                <w:sz w:val="12"/>
                                <w:szCs w:val="12"/>
                                <w:shd w:val="clear" w:color="auto" w:fill="auto"/>
                                <w:lang w:val="pt-PT" w:eastAsia="pt-PT" w:bidi="pt-PT"/>
                              </w:rPr>
                              <w:t xml:space="preserve">Orçamento Programa - Exercício de 2026 </w:t>
                            </w:r>
                            <w:r>
                              <w:rPr>
                                <w:color w:val="000000"/>
                                <w:spacing w:val="0"/>
                                <w:w w:val="100"/>
                                <w:position w:val="0"/>
                                <w:sz w:val="18"/>
                                <w:szCs w:val="18"/>
                                <w:shd w:val="clear" w:color="auto" w:fill="auto"/>
                                <w:lang w:val="pt-PT" w:eastAsia="pt-PT" w:bidi="pt-PT"/>
                              </w:rPr>
                              <w:t>FICHAS DA RECEITA</w:t>
                            </w:r>
                          </w:p>
                        </w:txbxContent>
                      </wps:txbx>
                      <wps:bodyPr lIns="0" tIns="0" rIns="0" bIns="0">
                        <a:noAutoFit/>
                      </wps:bodyPr>
                    </wps:wsp>
                  </a:graphicData>
                </a:graphic>
              </wp:anchor>
            </w:drawing>
          </mc:Choice>
          <mc:Fallback>
            <w:pict>
              <v:shape id="_x0000_s1449" type="#_x0000_t202" style="position:absolute;margin-left:111.15000000000001pt;margin-top:-11.5pt;width:159.84999999999999pt;height:29.75pt;z-index:-125829270;mso-wrap-distance-left:0;mso-wrap-distance-right:0;mso-position-horizontal-relative:page;mso-position-vertical-relative:margin" filled="f" stroked="f">
                <v:textbox inset="0,0,0,0">
                  <w:txbxContent>
                    <w:p>
                      <w:pPr>
                        <w:pStyle w:val="Style22"/>
                        <w:keepNext w:val="0"/>
                        <w:keepLines w:val="0"/>
                        <w:widowControl w:val="0"/>
                        <w:shd w:val="clear" w:color="auto" w:fill="auto"/>
                        <w:bidi w:val="0"/>
                        <w:spacing w:before="0" w:after="0" w:line="389" w:lineRule="auto"/>
                        <w:ind w:left="0" w:right="0" w:firstLine="0"/>
                        <w:jc w:val="both"/>
                        <w:rPr>
                          <w:sz w:val="18"/>
                          <w:szCs w:val="18"/>
                        </w:rPr>
                      </w:pPr>
                      <w:r>
                        <w:rPr>
                          <w:color w:val="000000"/>
                          <w:spacing w:val="0"/>
                          <w:w w:val="100"/>
                          <w:position w:val="0"/>
                          <w:sz w:val="12"/>
                          <w:szCs w:val="12"/>
                          <w:shd w:val="clear" w:color="auto" w:fill="auto"/>
                          <w:lang w:val="pt-PT" w:eastAsia="pt-PT" w:bidi="pt-PT"/>
                        </w:rPr>
                        <w:t xml:space="preserve">Orçamento Programa - Exercício de 2026 </w:t>
                      </w:r>
                      <w:r>
                        <w:rPr>
                          <w:color w:val="000000"/>
                          <w:spacing w:val="0"/>
                          <w:w w:val="100"/>
                          <w:position w:val="0"/>
                          <w:sz w:val="18"/>
                          <w:szCs w:val="18"/>
                          <w:shd w:val="clear" w:color="auto" w:fill="auto"/>
                          <w:lang w:val="pt-PT" w:eastAsia="pt-PT" w:bidi="pt-PT"/>
                        </w:rPr>
                        <w:t>FICHAS DA RECEITA</w:t>
                      </w:r>
                    </w:p>
                  </w:txbxContent>
                </v:textbox>
                <w10:wrap type="square" anchorx="page" anchory="margin"/>
              </v:shape>
            </w:pict>
          </mc:Fallback>
        </mc:AlternateContent>
      </w:r>
      <w:r>
        <w:drawing>
          <wp:anchor distT="0" distB="0" distL="114300" distR="114300" simplePos="0" relativeHeight="125829485" behindDoc="0" locked="0" layoutInCell="1" allowOverlap="1">
            <wp:simplePos x="0" y="0"/>
            <wp:positionH relativeFrom="page">
              <wp:posOffset>6300470</wp:posOffset>
            </wp:positionH>
            <wp:positionV relativeFrom="margin">
              <wp:posOffset>7979410</wp:posOffset>
            </wp:positionV>
            <wp:extent cx="755650" cy="762000"/>
            <wp:wrapTopAndBottom/>
            <wp:docPr id="425" name="Shape 425"/>
            <a:graphic xmlns:a="http://schemas.openxmlformats.org/drawingml/2006/main">
              <a:graphicData uri="http://schemas.openxmlformats.org/drawingml/2006/picture">
                <pic:pic xmlns:pic="http://schemas.openxmlformats.org/drawingml/2006/picture">
                  <pic:nvPicPr>
                    <pic:cNvPr id="426" name="Picture box 426"/>
                    <pic:cNvPicPr/>
                  </pic:nvPicPr>
                  <pic:blipFill>
                    <a:blip r:embed="rId293"/>
                    <a:stretch/>
                  </pic:blipFill>
                  <pic:spPr>
                    <a:xfrm>
                      <a:ext cx="755650" cy="762000"/>
                    </a:xfrm>
                    <a:prstGeom prst="rect"/>
                  </pic:spPr>
                </pic:pic>
              </a:graphicData>
            </a:graphic>
          </wp:anchor>
        </w:drawing>
      </w:r>
    </w:p>
    <w:tbl>
      <w:tblPr>
        <w:tblOverlap w:val="never"/>
        <w:jc w:val="left"/>
        <w:tblLayout w:type="fixed"/>
      </w:tblPr>
      <w:tblGrid>
        <w:gridCol w:w="442"/>
        <w:gridCol w:w="1430"/>
        <w:gridCol w:w="739"/>
        <w:gridCol w:w="4378"/>
        <w:gridCol w:w="2218"/>
        <w:gridCol w:w="1037"/>
      </w:tblGrid>
      <w:tr>
        <w:trPr>
          <w:trHeight w:val="394" w:hRule="exact"/>
        </w:trPr>
        <w:tc>
          <w:tcPr>
            <w:tcBorders>
              <w:top w:val="single" w:sz="4"/>
            </w:tcBorders>
            <w:shd w:val="clear" w:color="auto" w:fill="FFFFFF"/>
            <w:vAlign w:val="center"/>
          </w:tcPr>
          <w:p>
            <w:pPr>
              <w:pStyle w:val="Style16"/>
              <w:keepNext w:val="0"/>
              <w:keepLines w:val="0"/>
              <w:framePr w:w="10243" w:h="8486" w:hSpace="29" w:vSpace="259" w:wrap="notBeside" w:vAnchor="text" w:hAnchor="text" w:x="6" w:y="375"/>
              <w:widowControl w:val="0"/>
              <w:shd w:val="clear" w:color="auto" w:fill="auto"/>
              <w:bidi w:val="0"/>
              <w:spacing w:before="0" w:after="0" w:line="240" w:lineRule="auto"/>
              <w:ind w:left="0" w:right="0" w:firstLine="0"/>
              <w:jc w:val="right"/>
            </w:pPr>
            <w:r>
              <w:rPr>
                <w:color w:val="000000"/>
                <w:spacing w:val="0"/>
                <w:w w:val="100"/>
                <w:position w:val="0"/>
                <w:shd w:val="clear" w:color="auto" w:fill="auto"/>
                <w:lang w:val="pt-BR" w:eastAsia="pt-BR" w:bidi="pt-BR"/>
              </w:rPr>
              <w:t>Fictia</w:t>
            </w:r>
          </w:p>
        </w:tc>
        <w:tc>
          <w:tcPr>
            <w:tcBorders>
              <w:top w:val="single" w:sz="4"/>
            </w:tcBorders>
            <w:shd w:val="clear" w:color="auto" w:fill="FFFFFF"/>
            <w:vAlign w:val="center"/>
          </w:tcPr>
          <w:p>
            <w:pPr>
              <w:pStyle w:val="Style16"/>
              <w:keepNext w:val="0"/>
              <w:keepLines w:val="0"/>
              <w:framePr w:w="10243" w:h="8486" w:hSpace="29" w:vSpace="259" w:wrap="notBeside" w:vAnchor="text" w:hAnchor="text" w:x="6" w:y="375"/>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PT" w:eastAsia="pt-PT" w:bidi="pt-PT"/>
              </w:rPr>
              <w:t>Codigo Rec</w:t>
            </w:r>
          </w:p>
        </w:tc>
        <w:tc>
          <w:tcPr>
            <w:tcBorders>
              <w:top w:val="single" w:sz="4"/>
            </w:tcBorders>
            <w:shd w:val="clear" w:color="auto" w:fill="FFFFFF"/>
            <w:vAlign w:val="center"/>
          </w:tcPr>
          <w:p>
            <w:pPr>
              <w:pStyle w:val="Style16"/>
              <w:keepNext w:val="0"/>
              <w:keepLines w:val="0"/>
              <w:framePr w:w="10243" w:h="8486" w:hSpace="29" w:vSpace="259" w:wrap="notBeside" w:vAnchor="text" w:hAnchor="text" w:x="6" w:y="375"/>
              <w:widowControl w:val="0"/>
              <w:shd w:val="clear" w:color="auto" w:fill="auto"/>
              <w:bidi w:val="0"/>
              <w:spacing w:before="0" w:after="0" w:line="240" w:lineRule="auto"/>
              <w:ind w:left="0" w:right="0" w:firstLine="0"/>
              <w:jc w:val="right"/>
            </w:pPr>
            <w:r>
              <w:rPr>
                <w:color w:val="000000"/>
                <w:spacing w:val="0"/>
                <w:w w:val="100"/>
                <w:position w:val="0"/>
                <w:shd w:val="clear" w:color="auto" w:fill="auto"/>
                <w:lang w:val="pt-PT" w:eastAsia="pt-PT" w:bidi="pt-PT"/>
              </w:rPr>
              <w:t>Entid.</w:t>
            </w:r>
          </w:p>
        </w:tc>
        <w:tc>
          <w:tcPr>
            <w:gridSpan w:val="2"/>
            <w:tcBorders>
              <w:top w:val="single" w:sz="4"/>
            </w:tcBorders>
            <w:shd w:val="clear" w:color="auto" w:fill="FFFFFF"/>
            <w:vAlign w:val="center"/>
          </w:tcPr>
          <w:p>
            <w:pPr>
              <w:pStyle w:val="Style16"/>
              <w:keepNext w:val="0"/>
              <w:keepLines w:val="0"/>
              <w:framePr w:w="10243" w:h="8486" w:hSpace="29" w:vSpace="259" w:wrap="notBeside" w:vAnchor="text" w:hAnchor="text" w:x="6" w:y="375"/>
              <w:widowControl w:val="0"/>
              <w:shd w:val="clear" w:color="auto" w:fill="auto"/>
              <w:tabs>
                <w:tab w:pos="3913" w:val="left"/>
              </w:tabs>
              <w:bidi w:val="0"/>
              <w:spacing w:before="0" w:after="0" w:line="240" w:lineRule="auto"/>
              <w:ind w:left="140" w:right="0" w:firstLine="0"/>
              <w:jc w:val="both"/>
            </w:pPr>
            <w:r>
              <w:rPr>
                <w:color w:val="000000"/>
                <w:spacing w:val="0"/>
                <w:w w:val="100"/>
                <w:position w:val="0"/>
                <w:shd w:val="clear" w:color="auto" w:fill="auto"/>
                <w:lang w:val="pt-PT" w:eastAsia="pt-PT" w:bidi="pt-PT"/>
              </w:rPr>
              <w:t>Discriminação</w:t>
              <w:tab/>
              <w:t>Vinculo % Fonte/STN/Cód Aplic.</w:t>
            </w:r>
          </w:p>
        </w:tc>
        <w:tc>
          <w:tcPr>
            <w:tcBorders>
              <w:top w:val="single" w:sz="4"/>
            </w:tcBorders>
            <w:shd w:val="clear" w:color="auto" w:fill="FFFFFF"/>
            <w:vAlign w:val="center"/>
          </w:tcPr>
          <w:p>
            <w:pPr>
              <w:pStyle w:val="Style16"/>
              <w:keepNext w:val="0"/>
              <w:keepLines w:val="0"/>
              <w:framePr w:w="10243" w:h="8486" w:hSpace="29" w:vSpace="259" w:wrap="notBeside" w:vAnchor="text" w:hAnchor="text" w:x="6" w:y="375"/>
              <w:widowControl w:val="0"/>
              <w:shd w:val="clear" w:color="auto" w:fill="auto"/>
              <w:bidi w:val="0"/>
              <w:spacing w:before="0" w:after="0" w:line="240" w:lineRule="auto"/>
              <w:ind w:left="0" w:right="0" w:firstLine="0"/>
              <w:jc w:val="right"/>
            </w:pPr>
            <w:r>
              <w:rPr>
                <w:color w:val="000000"/>
                <w:spacing w:val="0"/>
                <w:w w:val="100"/>
                <w:position w:val="0"/>
                <w:shd w:val="clear" w:color="auto" w:fill="auto"/>
                <w:lang w:val="pt-PT" w:eastAsia="pt-PT" w:bidi="pt-PT"/>
              </w:rPr>
              <w:t>Total Orçado</w:t>
            </w:r>
          </w:p>
        </w:tc>
      </w:tr>
      <w:tr>
        <w:trPr>
          <w:trHeight w:val="240" w:hRule="exact"/>
        </w:trPr>
        <w:tc>
          <w:tcPr>
            <w:tcBorders>
              <w:top w:val="single" w:sz="4"/>
            </w:tcBorders>
            <w:shd w:val="clear" w:color="auto" w:fill="FFFFFF"/>
            <w:vAlign w:val="bottom"/>
          </w:tcPr>
          <w:p>
            <w:pPr>
              <w:pStyle w:val="Style16"/>
              <w:keepNext w:val="0"/>
              <w:keepLines w:val="0"/>
              <w:framePr w:w="10243" w:h="8486" w:hSpace="29" w:vSpace="259" w:wrap="notBeside" w:vAnchor="text" w:hAnchor="text" w:x="6" w:y="375"/>
              <w:widowControl w:val="0"/>
              <w:shd w:val="clear" w:color="auto" w:fill="auto"/>
              <w:bidi w:val="0"/>
              <w:spacing w:before="0" w:after="0" w:line="240" w:lineRule="auto"/>
              <w:ind w:left="0" w:right="80" w:firstLine="0"/>
              <w:jc w:val="center"/>
            </w:pPr>
            <w:r>
              <w:rPr>
                <w:color w:val="000000"/>
                <w:spacing w:val="0"/>
                <w:w w:val="100"/>
                <w:position w:val="0"/>
                <w:shd w:val="clear" w:color="auto" w:fill="auto"/>
                <w:lang w:val="pt-PT" w:eastAsia="pt-PT" w:bidi="pt-PT"/>
              </w:rPr>
              <w:t>64</w:t>
            </w:r>
          </w:p>
        </w:tc>
        <w:tc>
          <w:tcPr>
            <w:tcBorders>
              <w:top w:val="single" w:sz="4"/>
            </w:tcBorders>
            <w:shd w:val="clear" w:color="auto" w:fill="FFFFFF"/>
            <w:vAlign w:val="bottom"/>
          </w:tcPr>
          <w:p>
            <w:pPr>
              <w:pStyle w:val="Style16"/>
              <w:keepNext w:val="0"/>
              <w:keepLines w:val="0"/>
              <w:framePr w:w="10243" w:h="8486" w:hSpace="29" w:vSpace="259" w:wrap="notBeside" w:vAnchor="text" w:hAnchor="text" w:x="6" w:y="375"/>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PT" w:eastAsia="pt-PT" w:bidi="pt-PT"/>
              </w:rPr>
              <w:t>1715.51.0.1.01</w:t>
            </w:r>
          </w:p>
        </w:tc>
        <w:tc>
          <w:tcPr>
            <w:tcBorders>
              <w:top w:val="single" w:sz="4"/>
            </w:tcBorders>
            <w:shd w:val="clear" w:color="auto" w:fill="FFFFFF"/>
            <w:vAlign w:val="bottom"/>
          </w:tcPr>
          <w:p>
            <w:pPr>
              <w:pStyle w:val="Style16"/>
              <w:keepNext w:val="0"/>
              <w:keepLines w:val="0"/>
              <w:framePr w:w="10243" w:h="8486" w:hSpace="29" w:vSpace="259" w:wrap="notBeside" w:vAnchor="text" w:hAnchor="text" w:x="6" w:y="375"/>
              <w:widowControl w:val="0"/>
              <w:shd w:val="clear" w:color="auto" w:fill="auto"/>
              <w:bidi w:val="0"/>
              <w:spacing w:before="0" w:after="0" w:line="240" w:lineRule="auto"/>
              <w:ind w:left="440" w:right="0" w:firstLine="40"/>
              <w:jc w:val="left"/>
            </w:pPr>
            <w:r>
              <w:rPr>
                <w:color w:val="000000"/>
                <w:spacing w:val="0"/>
                <w:w w:val="100"/>
                <w:position w:val="0"/>
                <w:shd w:val="clear" w:color="auto" w:fill="auto"/>
                <w:lang w:val="pt-PT" w:eastAsia="pt-PT" w:bidi="pt-PT"/>
              </w:rPr>
              <w:t>8</w:t>
            </w:r>
          </w:p>
        </w:tc>
        <w:tc>
          <w:tcPr>
            <w:tcBorders>
              <w:top w:val="single" w:sz="4"/>
            </w:tcBorders>
            <w:shd w:val="clear" w:color="auto" w:fill="FFFFFF"/>
            <w:vAlign w:val="bottom"/>
          </w:tcPr>
          <w:p>
            <w:pPr>
              <w:pStyle w:val="Style16"/>
              <w:keepNext w:val="0"/>
              <w:keepLines w:val="0"/>
              <w:framePr w:w="10243" w:h="8486" w:hSpace="29" w:vSpace="259" w:wrap="notBeside" w:vAnchor="text" w:hAnchor="text" w:x="6" w:y="375"/>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en-US" w:eastAsia="en-US" w:bidi="en-US"/>
              </w:rPr>
              <w:t>Transf.de</w:t>
            </w:r>
            <w:r>
              <w:rPr>
                <w:color w:val="000000"/>
                <w:spacing w:val="0"/>
                <w:w w:val="100"/>
                <w:position w:val="0"/>
                <w:shd w:val="clear" w:color="auto" w:fill="auto"/>
                <w:lang w:val="en-US" w:eastAsia="en-US" w:bidi="en-US"/>
              </w:rPr>
              <w:t xml:space="preserve"> </w:t>
            </w:r>
            <w:r>
              <w:rPr>
                <w:color w:val="000000"/>
                <w:spacing w:val="0"/>
                <w:w w:val="100"/>
                <w:position w:val="0"/>
                <w:shd w:val="clear" w:color="auto" w:fill="auto"/>
                <w:lang w:val="pt-PT" w:eastAsia="pt-PT" w:bidi="pt-PT"/>
              </w:rPr>
              <w:t>Rec. Complem da União ao Fundeb - VAAF 70%</w:t>
            </w:r>
          </w:p>
        </w:tc>
        <w:tc>
          <w:tcPr>
            <w:tcBorders>
              <w:top w:val="single" w:sz="4"/>
            </w:tcBorders>
            <w:shd w:val="clear" w:color="auto" w:fill="FFFFFF"/>
            <w:vAlign w:val="bottom"/>
          </w:tcPr>
          <w:p>
            <w:pPr>
              <w:pStyle w:val="Style16"/>
              <w:keepNext w:val="0"/>
              <w:keepLines w:val="0"/>
              <w:framePr w:w="10243" w:h="8486" w:hSpace="29" w:vSpace="259" w:wrap="notBeside" w:vAnchor="text" w:hAnchor="text" w:x="6" w:y="375"/>
              <w:widowControl w:val="0"/>
              <w:shd w:val="clear" w:color="auto" w:fill="auto"/>
              <w:bidi w:val="0"/>
              <w:spacing w:before="0" w:after="0" w:line="240" w:lineRule="auto"/>
              <w:ind w:left="0" w:right="0" w:firstLine="0"/>
              <w:jc w:val="right"/>
            </w:pPr>
            <w:r>
              <w:rPr>
                <w:color w:val="000000"/>
                <w:spacing w:val="0"/>
                <w:w w:val="100"/>
                <w:position w:val="0"/>
                <w:shd w:val="clear" w:color="auto" w:fill="auto"/>
                <w:lang w:val="pt-PT" w:eastAsia="pt-PT" w:bidi="pt-PT"/>
              </w:rPr>
              <w:t>1.541.0000.1.541.0-110 000</w:t>
            </w:r>
          </w:p>
        </w:tc>
        <w:tc>
          <w:tcPr>
            <w:tcBorders>
              <w:top w:val="single" w:sz="4"/>
            </w:tcBorders>
            <w:shd w:val="clear" w:color="auto" w:fill="FFFFFF"/>
            <w:vAlign w:val="bottom"/>
          </w:tcPr>
          <w:p>
            <w:pPr>
              <w:pStyle w:val="Style16"/>
              <w:keepNext w:val="0"/>
              <w:keepLines w:val="0"/>
              <w:framePr w:w="10243" w:h="8486" w:hSpace="29" w:vSpace="259" w:wrap="notBeside" w:vAnchor="text" w:hAnchor="text" w:x="6" w:y="375"/>
              <w:widowControl w:val="0"/>
              <w:shd w:val="clear" w:color="auto" w:fill="auto"/>
              <w:bidi w:val="0"/>
              <w:spacing w:before="0" w:after="0" w:line="240" w:lineRule="auto"/>
              <w:ind w:left="0" w:right="0" w:firstLine="0"/>
              <w:jc w:val="right"/>
            </w:pPr>
            <w:r>
              <w:rPr>
                <w:color w:val="000000"/>
                <w:spacing w:val="0"/>
                <w:w w:val="100"/>
                <w:position w:val="0"/>
                <w:shd w:val="clear" w:color="auto" w:fill="auto"/>
                <w:lang w:val="pt-PT" w:eastAsia="pt-PT" w:bidi="pt-PT"/>
              </w:rPr>
              <w:t>14.634.769,75</w:t>
            </w:r>
          </w:p>
        </w:tc>
      </w:tr>
      <w:tr>
        <w:trPr>
          <w:trHeight w:val="192" w:hRule="exact"/>
        </w:trPr>
        <w:tc>
          <w:tcPr>
            <w:tcBorders/>
            <w:shd w:val="clear" w:color="auto" w:fill="FFFFFF"/>
            <w:vAlign w:val="top"/>
          </w:tcPr>
          <w:p>
            <w:pPr>
              <w:pStyle w:val="Style16"/>
              <w:keepNext w:val="0"/>
              <w:keepLines w:val="0"/>
              <w:framePr w:w="10243" w:h="8486" w:hSpace="29" w:vSpace="259" w:wrap="notBeside" w:vAnchor="text" w:hAnchor="text" w:x="6" w:y="375"/>
              <w:widowControl w:val="0"/>
              <w:shd w:val="clear" w:color="auto" w:fill="auto"/>
              <w:bidi w:val="0"/>
              <w:spacing w:before="0" w:after="0" w:line="240" w:lineRule="auto"/>
              <w:ind w:left="0" w:right="80" w:firstLine="0"/>
              <w:jc w:val="center"/>
            </w:pPr>
            <w:r>
              <w:rPr>
                <w:color w:val="000000"/>
                <w:spacing w:val="0"/>
                <w:w w:val="100"/>
                <w:position w:val="0"/>
                <w:shd w:val="clear" w:color="auto" w:fill="auto"/>
                <w:lang w:val="pt-PT" w:eastAsia="pt-PT" w:bidi="pt-PT"/>
              </w:rPr>
              <w:t>65</w:t>
            </w:r>
          </w:p>
        </w:tc>
        <w:tc>
          <w:tcPr>
            <w:tcBorders/>
            <w:shd w:val="clear" w:color="auto" w:fill="FFFFFF"/>
            <w:vAlign w:val="top"/>
          </w:tcPr>
          <w:p>
            <w:pPr>
              <w:pStyle w:val="Style16"/>
              <w:keepNext w:val="0"/>
              <w:keepLines w:val="0"/>
              <w:framePr w:w="10243" w:h="8486" w:hSpace="29" w:vSpace="259" w:wrap="notBeside" w:vAnchor="text" w:hAnchor="text" w:x="6" w:y="375"/>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PT" w:eastAsia="pt-PT" w:bidi="pt-PT"/>
              </w:rPr>
              <w:t>1715.51.0.1.02</w:t>
            </w:r>
          </w:p>
        </w:tc>
        <w:tc>
          <w:tcPr>
            <w:tcBorders/>
            <w:shd w:val="clear" w:color="auto" w:fill="FFFFFF"/>
            <w:vAlign w:val="bottom"/>
          </w:tcPr>
          <w:p>
            <w:pPr>
              <w:pStyle w:val="Style16"/>
              <w:keepNext w:val="0"/>
              <w:keepLines w:val="0"/>
              <w:framePr w:w="10243" w:h="8486" w:hSpace="29" w:vSpace="259" w:wrap="notBeside" w:vAnchor="text" w:hAnchor="text" w:x="6" w:y="375"/>
              <w:widowControl w:val="0"/>
              <w:shd w:val="clear" w:color="auto" w:fill="auto"/>
              <w:bidi w:val="0"/>
              <w:spacing w:before="0" w:after="0" w:line="240" w:lineRule="auto"/>
              <w:ind w:left="440" w:right="0" w:firstLine="40"/>
              <w:jc w:val="left"/>
            </w:pPr>
            <w:r>
              <w:rPr>
                <w:color w:val="000000"/>
                <w:spacing w:val="0"/>
                <w:w w:val="100"/>
                <w:position w:val="0"/>
                <w:shd w:val="clear" w:color="auto" w:fill="auto"/>
                <w:lang w:val="pt-PT" w:eastAsia="pt-PT" w:bidi="pt-PT"/>
              </w:rPr>
              <w:t>8</w:t>
            </w:r>
          </w:p>
        </w:tc>
        <w:tc>
          <w:tcPr>
            <w:tcBorders/>
            <w:shd w:val="clear" w:color="auto" w:fill="FFFFFF"/>
            <w:vAlign w:val="top"/>
          </w:tcPr>
          <w:p>
            <w:pPr>
              <w:pStyle w:val="Style16"/>
              <w:keepNext w:val="0"/>
              <w:keepLines w:val="0"/>
              <w:framePr w:w="10243" w:h="8486" w:hSpace="29" w:vSpace="259" w:wrap="notBeside" w:vAnchor="text" w:hAnchor="text" w:x="6" w:y="375"/>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BR" w:eastAsia="pt-BR" w:bidi="pt-BR"/>
              </w:rPr>
              <w:t xml:space="preserve">Transí </w:t>
            </w:r>
            <w:r>
              <w:rPr>
                <w:color w:val="000000"/>
                <w:spacing w:val="0"/>
                <w:w w:val="100"/>
                <w:position w:val="0"/>
                <w:shd w:val="clear" w:color="auto" w:fill="auto"/>
                <w:lang w:val="en-US" w:eastAsia="en-US" w:bidi="en-US"/>
              </w:rPr>
              <w:t>Rec.de</w:t>
            </w:r>
            <w:r>
              <w:rPr>
                <w:color w:val="000000"/>
                <w:spacing w:val="0"/>
                <w:w w:val="100"/>
                <w:position w:val="0"/>
                <w:shd w:val="clear" w:color="auto" w:fill="auto"/>
                <w:lang w:val="en-US" w:eastAsia="en-US" w:bidi="en-US"/>
              </w:rPr>
              <w:t xml:space="preserve"> </w:t>
            </w:r>
            <w:r>
              <w:rPr>
                <w:color w:val="000000"/>
                <w:spacing w:val="0"/>
                <w:w w:val="100"/>
                <w:position w:val="0"/>
                <w:shd w:val="clear" w:color="auto" w:fill="auto"/>
                <w:lang w:val="pt-PT" w:eastAsia="pt-PT" w:bidi="pt-PT"/>
              </w:rPr>
              <w:t>Complem da União ao Fundeb - VAAF - 30%</w:t>
            </w:r>
          </w:p>
        </w:tc>
        <w:tc>
          <w:tcPr>
            <w:tcBorders/>
            <w:shd w:val="clear" w:color="auto" w:fill="FFFFFF"/>
            <w:vAlign w:val="top"/>
          </w:tcPr>
          <w:p>
            <w:pPr>
              <w:pStyle w:val="Style16"/>
              <w:keepNext w:val="0"/>
              <w:keepLines w:val="0"/>
              <w:framePr w:w="10243" w:h="8486" w:hSpace="29" w:vSpace="259" w:wrap="notBeside" w:vAnchor="text" w:hAnchor="text" w:x="6" w:y="375"/>
              <w:widowControl w:val="0"/>
              <w:shd w:val="clear" w:color="auto" w:fill="auto"/>
              <w:bidi w:val="0"/>
              <w:spacing w:before="0" w:after="0" w:line="240" w:lineRule="auto"/>
              <w:ind w:left="0" w:right="0" w:firstLine="0"/>
              <w:jc w:val="right"/>
            </w:pPr>
            <w:r>
              <w:rPr>
                <w:color w:val="000000"/>
                <w:spacing w:val="0"/>
                <w:w w:val="100"/>
                <w:position w:val="0"/>
                <w:shd w:val="clear" w:color="auto" w:fill="auto"/>
                <w:lang w:val="pt-PT" w:eastAsia="pt-PT" w:bidi="pt-PT"/>
              </w:rPr>
              <w:t>1.541.0000.1.541.0-110 000</w:t>
            </w:r>
          </w:p>
        </w:tc>
        <w:tc>
          <w:tcPr>
            <w:tcBorders/>
            <w:shd w:val="clear" w:color="auto" w:fill="FFFFFF"/>
            <w:vAlign w:val="top"/>
          </w:tcPr>
          <w:p>
            <w:pPr>
              <w:pStyle w:val="Style16"/>
              <w:keepNext w:val="0"/>
              <w:keepLines w:val="0"/>
              <w:framePr w:w="10243" w:h="8486" w:hSpace="29" w:vSpace="259" w:wrap="notBeside" w:vAnchor="text" w:hAnchor="text" w:x="6" w:y="375"/>
              <w:widowControl w:val="0"/>
              <w:shd w:val="clear" w:color="auto" w:fill="auto"/>
              <w:bidi w:val="0"/>
              <w:spacing w:before="0" w:after="0" w:line="240" w:lineRule="auto"/>
              <w:ind w:left="0" w:right="0" w:firstLine="0"/>
              <w:jc w:val="right"/>
            </w:pPr>
            <w:r>
              <w:rPr>
                <w:color w:val="000000"/>
                <w:spacing w:val="0"/>
                <w:w w:val="100"/>
                <w:position w:val="0"/>
                <w:shd w:val="clear" w:color="auto" w:fill="auto"/>
                <w:lang w:val="pt-PT" w:eastAsia="pt-PT" w:bidi="pt-PT"/>
              </w:rPr>
              <w:t>6.272.044,18</w:t>
            </w:r>
          </w:p>
        </w:tc>
      </w:tr>
      <w:tr>
        <w:trPr>
          <w:trHeight w:val="192" w:hRule="exact"/>
        </w:trPr>
        <w:tc>
          <w:tcPr>
            <w:tcBorders/>
            <w:shd w:val="clear" w:color="auto" w:fill="FFFFFF"/>
            <w:vAlign w:val="bottom"/>
          </w:tcPr>
          <w:p>
            <w:pPr>
              <w:pStyle w:val="Style16"/>
              <w:keepNext w:val="0"/>
              <w:keepLines w:val="0"/>
              <w:framePr w:w="10243" w:h="8486" w:hSpace="29" w:vSpace="259" w:wrap="notBeside" w:vAnchor="text" w:hAnchor="text" w:x="6" w:y="375"/>
              <w:widowControl w:val="0"/>
              <w:shd w:val="clear" w:color="auto" w:fill="auto"/>
              <w:bidi w:val="0"/>
              <w:spacing w:before="0" w:after="0" w:line="240" w:lineRule="auto"/>
              <w:ind w:left="0" w:right="80" w:firstLine="0"/>
              <w:jc w:val="center"/>
            </w:pPr>
            <w:r>
              <w:rPr>
                <w:color w:val="000000"/>
                <w:spacing w:val="0"/>
                <w:w w:val="100"/>
                <w:position w:val="0"/>
                <w:shd w:val="clear" w:color="auto" w:fill="auto"/>
                <w:lang w:val="pt-PT" w:eastAsia="pt-PT" w:bidi="pt-PT"/>
              </w:rPr>
              <w:t>66</w:t>
            </w:r>
          </w:p>
        </w:tc>
        <w:tc>
          <w:tcPr>
            <w:tcBorders/>
            <w:shd w:val="clear" w:color="auto" w:fill="FFFFFF"/>
            <w:vAlign w:val="top"/>
          </w:tcPr>
          <w:p>
            <w:pPr>
              <w:pStyle w:val="Style16"/>
              <w:keepNext w:val="0"/>
              <w:keepLines w:val="0"/>
              <w:framePr w:w="10243" w:h="8486" w:hSpace="29" w:vSpace="259" w:wrap="notBeside" w:vAnchor="text" w:hAnchor="text" w:x="6" w:y="375"/>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PT" w:eastAsia="pt-PT" w:bidi="pt-PT"/>
              </w:rPr>
              <w:t>1715.52.0.1.00</w:t>
            </w:r>
          </w:p>
        </w:tc>
        <w:tc>
          <w:tcPr>
            <w:tcBorders/>
            <w:shd w:val="clear" w:color="auto" w:fill="FFFFFF"/>
            <w:vAlign w:val="bottom"/>
          </w:tcPr>
          <w:p>
            <w:pPr>
              <w:pStyle w:val="Style16"/>
              <w:keepNext w:val="0"/>
              <w:keepLines w:val="0"/>
              <w:framePr w:w="10243" w:h="8486" w:hSpace="29" w:vSpace="259" w:wrap="notBeside" w:vAnchor="text" w:hAnchor="text" w:x="6" w:y="375"/>
              <w:widowControl w:val="0"/>
              <w:shd w:val="clear" w:color="auto" w:fill="auto"/>
              <w:bidi w:val="0"/>
              <w:spacing w:before="0" w:after="0" w:line="240" w:lineRule="auto"/>
              <w:ind w:left="440" w:right="0" w:firstLine="40"/>
              <w:jc w:val="left"/>
            </w:pPr>
            <w:r>
              <w:rPr>
                <w:color w:val="000000"/>
                <w:spacing w:val="0"/>
                <w:w w:val="100"/>
                <w:position w:val="0"/>
                <w:shd w:val="clear" w:color="auto" w:fill="auto"/>
                <w:lang w:val="pt-PT" w:eastAsia="pt-PT" w:bidi="pt-PT"/>
              </w:rPr>
              <w:t>8</w:t>
            </w:r>
          </w:p>
        </w:tc>
        <w:tc>
          <w:tcPr>
            <w:tcBorders/>
            <w:shd w:val="clear" w:color="auto" w:fill="FFFFFF"/>
            <w:vAlign w:val="top"/>
          </w:tcPr>
          <w:p>
            <w:pPr>
              <w:pStyle w:val="Style16"/>
              <w:keepNext w:val="0"/>
              <w:keepLines w:val="0"/>
              <w:framePr w:w="10243" w:h="8486" w:hSpace="29" w:vSpace="259" w:wrap="notBeside" w:vAnchor="text" w:hAnchor="text" w:x="6" w:y="375"/>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PT" w:eastAsia="pt-PT" w:bidi="pt-PT"/>
              </w:rPr>
              <w:t>TRANSF.COMP.UNIÃO FUNDEB-VAAR-PRINCIPAL</w:t>
            </w:r>
          </w:p>
        </w:tc>
        <w:tc>
          <w:tcPr>
            <w:tcBorders/>
            <w:shd w:val="clear" w:color="auto" w:fill="FFFFFF"/>
            <w:vAlign w:val="top"/>
          </w:tcPr>
          <w:p>
            <w:pPr>
              <w:pStyle w:val="Style16"/>
              <w:keepNext w:val="0"/>
              <w:keepLines w:val="0"/>
              <w:framePr w:w="10243" w:h="8486" w:hSpace="29" w:vSpace="259" w:wrap="notBeside" w:vAnchor="text" w:hAnchor="text" w:x="6" w:y="375"/>
              <w:widowControl w:val="0"/>
              <w:shd w:val="clear" w:color="auto" w:fill="auto"/>
              <w:bidi w:val="0"/>
              <w:spacing w:before="0" w:after="0" w:line="240" w:lineRule="auto"/>
              <w:ind w:left="0" w:right="0" w:firstLine="0"/>
              <w:jc w:val="right"/>
            </w:pPr>
            <w:r>
              <w:rPr>
                <w:color w:val="000000"/>
                <w:spacing w:val="0"/>
                <w:w w:val="100"/>
                <w:position w:val="0"/>
                <w:shd w:val="clear" w:color="auto" w:fill="auto"/>
                <w:lang w:val="pt-PT" w:eastAsia="pt-PT" w:bidi="pt-PT"/>
              </w:rPr>
              <w:t>1.543.0000.1.543.-110 000</w:t>
            </w:r>
          </w:p>
        </w:tc>
        <w:tc>
          <w:tcPr>
            <w:tcBorders/>
            <w:shd w:val="clear" w:color="auto" w:fill="FFFFFF"/>
            <w:vAlign w:val="top"/>
          </w:tcPr>
          <w:p>
            <w:pPr>
              <w:pStyle w:val="Style16"/>
              <w:keepNext w:val="0"/>
              <w:keepLines w:val="0"/>
              <w:framePr w:w="10243" w:h="8486" w:hSpace="29" w:vSpace="259" w:wrap="notBeside" w:vAnchor="text" w:hAnchor="text" w:x="6" w:y="375"/>
              <w:widowControl w:val="0"/>
              <w:shd w:val="clear" w:color="auto" w:fill="auto"/>
              <w:bidi w:val="0"/>
              <w:spacing w:before="0" w:after="0" w:line="240" w:lineRule="auto"/>
              <w:ind w:left="0" w:right="0" w:firstLine="0"/>
              <w:jc w:val="right"/>
            </w:pPr>
            <w:r>
              <w:rPr>
                <w:color w:val="000000"/>
                <w:spacing w:val="0"/>
                <w:w w:val="100"/>
                <w:position w:val="0"/>
                <w:shd w:val="clear" w:color="auto" w:fill="auto"/>
                <w:lang w:val="pt-PT" w:eastAsia="pt-PT" w:bidi="pt-PT"/>
              </w:rPr>
              <w:t>2.717.000,00</w:t>
            </w:r>
          </w:p>
        </w:tc>
      </w:tr>
      <w:tr>
        <w:trPr>
          <w:trHeight w:val="192" w:hRule="exact"/>
        </w:trPr>
        <w:tc>
          <w:tcPr>
            <w:tcBorders/>
            <w:shd w:val="clear" w:color="auto" w:fill="FFFFFF"/>
            <w:vAlign w:val="bottom"/>
          </w:tcPr>
          <w:p>
            <w:pPr>
              <w:pStyle w:val="Style16"/>
              <w:keepNext w:val="0"/>
              <w:keepLines w:val="0"/>
              <w:framePr w:w="10243" w:h="8486" w:hSpace="29" w:vSpace="259" w:wrap="notBeside" w:vAnchor="text" w:hAnchor="text" w:x="6" w:y="375"/>
              <w:widowControl w:val="0"/>
              <w:shd w:val="clear" w:color="auto" w:fill="auto"/>
              <w:bidi w:val="0"/>
              <w:spacing w:before="0" w:after="0" w:line="240" w:lineRule="auto"/>
              <w:ind w:left="0" w:right="80" w:firstLine="0"/>
              <w:jc w:val="center"/>
            </w:pPr>
            <w:r>
              <w:rPr>
                <w:color w:val="000000"/>
                <w:spacing w:val="0"/>
                <w:w w:val="100"/>
                <w:position w:val="0"/>
                <w:shd w:val="clear" w:color="auto" w:fill="auto"/>
                <w:lang w:val="pt-PT" w:eastAsia="pt-PT" w:bidi="pt-PT"/>
              </w:rPr>
              <w:t>67</w:t>
            </w:r>
          </w:p>
        </w:tc>
        <w:tc>
          <w:tcPr>
            <w:tcBorders/>
            <w:shd w:val="clear" w:color="auto" w:fill="FFFFFF"/>
            <w:vAlign w:val="bottom"/>
          </w:tcPr>
          <w:p>
            <w:pPr>
              <w:pStyle w:val="Style16"/>
              <w:keepNext w:val="0"/>
              <w:keepLines w:val="0"/>
              <w:framePr w:w="10243" w:h="8486" w:hSpace="29" w:vSpace="259" w:wrap="notBeside" w:vAnchor="text" w:hAnchor="text" w:x="6" w:y="375"/>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PT" w:eastAsia="pt-PT" w:bidi="pt-PT"/>
              </w:rPr>
              <w:t>1716.50.0.1.01</w:t>
            </w:r>
          </w:p>
        </w:tc>
        <w:tc>
          <w:tcPr>
            <w:tcBorders/>
            <w:shd w:val="clear" w:color="auto" w:fill="FFFFFF"/>
            <w:vAlign w:val="bottom"/>
          </w:tcPr>
          <w:p>
            <w:pPr>
              <w:pStyle w:val="Style16"/>
              <w:keepNext w:val="0"/>
              <w:keepLines w:val="0"/>
              <w:framePr w:w="10243" w:h="8486" w:hSpace="29" w:vSpace="259" w:wrap="notBeside" w:vAnchor="text" w:hAnchor="text" w:x="6" w:y="375"/>
              <w:widowControl w:val="0"/>
              <w:shd w:val="clear" w:color="auto" w:fill="auto"/>
              <w:bidi w:val="0"/>
              <w:spacing w:before="0" w:after="0" w:line="240" w:lineRule="auto"/>
              <w:ind w:left="440" w:right="0" w:firstLine="40"/>
              <w:jc w:val="left"/>
            </w:pPr>
            <w:r>
              <w:rPr>
                <w:color w:val="000000"/>
                <w:spacing w:val="0"/>
                <w:w w:val="100"/>
                <w:position w:val="0"/>
                <w:shd w:val="clear" w:color="auto" w:fill="auto"/>
                <w:lang w:val="pt-PT" w:eastAsia="pt-PT" w:bidi="pt-PT"/>
              </w:rPr>
              <w:t>1</w:t>
            </w:r>
          </w:p>
        </w:tc>
        <w:tc>
          <w:tcPr>
            <w:tcBorders/>
            <w:shd w:val="clear" w:color="auto" w:fill="FFFFFF"/>
            <w:vAlign w:val="bottom"/>
          </w:tcPr>
          <w:p>
            <w:pPr>
              <w:pStyle w:val="Style16"/>
              <w:keepNext w:val="0"/>
              <w:keepLines w:val="0"/>
              <w:framePr w:w="10243" w:h="8486" w:hSpace="29" w:vSpace="259" w:wrap="notBeside" w:vAnchor="text" w:hAnchor="text" w:x="6" w:y="375"/>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PT" w:eastAsia="pt-PT" w:bidi="pt-PT"/>
              </w:rPr>
              <w:t>Programa Primeira Infancia no SUAS</w:t>
            </w:r>
          </w:p>
        </w:tc>
        <w:tc>
          <w:tcPr>
            <w:tcBorders/>
            <w:shd w:val="clear" w:color="auto" w:fill="FFFFFF"/>
            <w:vAlign w:val="bottom"/>
          </w:tcPr>
          <w:p>
            <w:pPr>
              <w:pStyle w:val="Style16"/>
              <w:keepNext w:val="0"/>
              <w:keepLines w:val="0"/>
              <w:framePr w:w="10243" w:h="8486" w:hSpace="29" w:vSpace="259" w:wrap="notBeside" w:vAnchor="text" w:hAnchor="text" w:x="6" w:y="375"/>
              <w:widowControl w:val="0"/>
              <w:shd w:val="clear" w:color="auto" w:fill="auto"/>
              <w:bidi w:val="0"/>
              <w:spacing w:before="0" w:after="0" w:line="240" w:lineRule="auto"/>
              <w:ind w:left="0" w:right="0" w:firstLine="0"/>
              <w:jc w:val="right"/>
            </w:pPr>
            <w:r>
              <w:rPr>
                <w:color w:val="000000"/>
                <w:spacing w:val="0"/>
                <w:w w:val="100"/>
                <w:position w:val="0"/>
                <w:shd w:val="clear" w:color="auto" w:fill="auto"/>
                <w:lang w:val="pt-PT" w:eastAsia="pt-PT" w:bidi="pt-PT"/>
              </w:rPr>
              <w:t>1.660.0000.1.660.0-110 000</w:t>
            </w:r>
          </w:p>
        </w:tc>
        <w:tc>
          <w:tcPr>
            <w:tcBorders/>
            <w:shd w:val="clear" w:color="auto" w:fill="FFFFFF"/>
            <w:vAlign w:val="bottom"/>
          </w:tcPr>
          <w:p>
            <w:pPr>
              <w:pStyle w:val="Style16"/>
              <w:keepNext w:val="0"/>
              <w:keepLines w:val="0"/>
              <w:framePr w:w="10243" w:h="8486" w:hSpace="29" w:vSpace="259" w:wrap="notBeside" w:vAnchor="text" w:hAnchor="text" w:x="6" w:y="375"/>
              <w:widowControl w:val="0"/>
              <w:shd w:val="clear" w:color="auto" w:fill="auto"/>
              <w:bidi w:val="0"/>
              <w:spacing w:before="0" w:after="0" w:line="240" w:lineRule="auto"/>
              <w:ind w:left="0" w:right="0" w:firstLine="0"/>
              <w:jc w:val="right"/>
            </w:pPr>
            <w:r>
              <w:rPr>
                <w:color w:val="000000"/>
                <w:spacing w:val="0"/>
                <w:w w:val="100"/>
                <w:position w:val="0"/>
                <w:shd w:val="clear" w:color="auto" w:fill="auto"/>
                <w:lang w:val="pt-PT" w:eastAsia="pt-PT" w:bidi="pt-PT"/>
              </w:rPr>
              <w:t>408.540.50</w:t>
            </w:r>
          </w:p>
        </w:tc>
      </w:tr>
      <w:tr>
        <w:trPr>
          <w:trHeight w:val="192" w:hRule="exact"/>
        </w:trPr>
        <w:tc>
          <w:tcPr>
            <w:tcBorders/>
            <w:shd w:val="clear" w:color="auto" w:fill="FFFFFF"/>
            <w:vAlign w:val="center"/>
          </w:tcPr>
          <w:p>
            <w:pPr>
              <w:pStyle w:val="Style16"/>
              <w:keepNext w:val="0"/>
              <w:keepLines w:val="0"/>
              <w:framePr w:w="10243" w:h="8486" w:hSpace="29" w:vSpace="259" w:wrap="notBeside" w:vAnchor="text" w:hAnchor="text" w:x="6" w:y="375"/>
              <w:widowControl w:val="0"/>
              <w:shd w:val="clear" w:color="auto" w:fill="auto"/>
              <w:bidi w:val="0"/>
              <w:spacing w:before="0" w:after="0" w:line="240" w:lineRule="auto"/>
              <w:ind w:left="0" w:right="80" w:firstLine="0"/>
              <w:jc w:val="center"/>
            </w:pPr>
            <w:r>
              <w:rPr>
                <w:color w:val="000000"/>
                <w:spacing w:val="0"/>
                <w:w w:val="100"/>
                <w:position w:val="0"/>
                <w:shd w:val="clear" w:color="auto" w:fill="auto"/>
                <w:lang w:val="pt-PT" w:eastAsia="pt-PT" w:bidi="pt-PT"/>
              </w:rPr>
              <w:t>68</w:t>
            </w:r>
          </w:p>
        </w:tc>
        <w:tc>
          <w:tcPr>
            <w:tcBorders/>
            <w:shd w:val="clear" w:color="auto" w:fill="FFFFFF"/>
            <w:vAlign w:val="center"/>
          </w:tcPr>
          <w:p>
            <w:pPr>
              <w:pStyle w:val="Style16"/>
              <w:keepNext w:val="0"/>
              <w:keepLines w:val="0"/>
              <w:framePr w:w="10243" w:h="8486" w:hSpace="29" w:vSpace="259" w:wrap="notBeside" w:vAnchor="text" w:hAnchor="text" w:x="6" w:y="375"/>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PT" w:eastAsia="pt-PT" w:bidi="pt-PT"/>
              </w:rPr>
              <w:t>1716.50.0.1.02</w:t>
            </w:r>
          </w:p>
        </w:tc>
        <w:tc>
          <w:tcPr>
            <w:tcBorders/>
            <w:shd w:val="clear" w:color="auto" w:fill="FFFFFF"/>
            <w:vAlign w:val="center"/>
          </w:tcPr>
          <w:p>
            <w:pPr>
              <w:pStyle w:val="Style16"/>
              <w:keepNext w:val="0"/>
              <w:keepLines w:val="0"/>
              <w:framePr w:w="10243" w:h="8486" w:hSpace="29" w:vSpace="259" w:wrap="notBeside" w:vAnchor="text" w:hAnchor="text" w:x="6" w:y="375"/>
              <w:widowControl w:val="0"/>
              <w:shd w:val="clear" w:color="auto" w:fill="auto"/>
              <w:bidi w:val="0"/>
              <w:spacing w:before="0" w:after="0" w:line="240" w:lineRule="auto"/>
              <w:ind w:left="440" w:right="0" w:firstLine="40"/>
              <w:jc w:val="left"/>
            </w:pPr>
            <w:r>
              <w:rPr>
                <w:color w:val="000000"/>
                <w:spacing w:val="0"/>
                <w:w w:val="100"/>
                <w:position w:val="0"/>
                <w:shd w:val="clear" w:color="auto" w:fill="auto"/>
                <w:lang w:val="pt-PT" w:eastAsia="pt-PT" w:bidi="pt-PT"/>
              </w:rPr>
              <w:t>1</w:t>
            </w:r>
          </w:p>
        </w:tc>
        <w:tc>
          <w:tcPr>
            <w:tcBorders/>
            <w:shd w:val="clear" w:color="auto" w:fill="FFFFFF"/>
            <w:vAlign w:val="center"/>
          </w:tcPr>
          <w:p>
            <w:pPr>
              <w:pStyle w:val="Style16"/>
              <w:keepNext w:val="0"/>
              <w:keepLines w:val="0"/>
              <w:framePr w:w="10243" w:h="8486" w:hSpace="29" w:vSpace="259" w:wrap="notBeside" w:vAnchor="text" w:hAnchor="text" w:x="6" w:y="375"/>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PT" w:eastAsia="pt-PT" w:bidi="pt-PT"/>
              </w:rPr>
              <w:t>Piso Fixo de Médio Complexidade - PAEFI</w:t>
            </w:r>
          </w:p>
        </w:tc>
        <w:tc>
          <w:tcPr>
            <w:tcBorders/>
            <w:shd w:val="clear" w:color="auto" w:fill="FFFFFF"/>
            <w:vAlign w:val="center"/>
          </w:tcPr>
          <w:p>
            <w:pPr>
              <w:pStyle w:val="Style16"/>
              <w:keepNext w:val="0"/>
              <w:keepLines w:val="0"/>
              <w:framePr w:w="10243" w:h="8486" w:hSpace="29" w:vSpace="259" w:wrap="notBeside" w:vAnchor="text" w:hAnchor="text" w:x="6" w:y="375"/>
              <w:widowControl w:val="0"/>
              <w:shd w:val="clear" w:color="auto" w:fill="auto"/>
              <w:bidi w:val="0"/>
              <w:spacing w:before="0" w:after="0" w:line="240" w:lineRule="auto"/>
              <w:ind w:left="0" w:right="0" w:firstLine="0"/>
              <w:jc w:val="right"/>
            </w:pPr>
            <w:r>
              <w:rPr>
                <w:color w:val="000000"/>
                <w:spacing w:val="0"/>
                <w:w w:val="100"/>
                <w:position w:val="0"/>
                <w:shd w:val="clear" w:color="auto" w:fill="auto"/>
                <w:lang w:val="pt-PT" w:eastAsia="pt-PT" w:bidi="pt-PT"/>
              </w:rPr>
              <w:t>0.660.0000.1.660.0-110 000</w:t>
            </w:r>
          </w:p>
        </w:tc>
        <w:tc>
          <w:tcPr>
            <w:tcBorders/>
            <w:shd w:val="clear" w:color="auto" w:fill="FFFFFF"/>
            <w:vAlign w:val="center"/>
          </w:tcPr>
          <w:p>
            <w:pPr>
              <w:pStyle w:val="Style16"/>
              <w:keepNext w:val="0"/>
              <w:keepLines w:val="0"/>
              <w:framePr w:w="10243" w:h="8486" w:hSpace="29" w:vSpace="259" w:wrap="notBeside" w:vAnchor="text" w:hAnchor="text" w:x="6" w:y="375"/>
              <w:widowControl w:val="0"/>
              <w:shd w:val="clear" w:color="auto" w:fill="auto"/>
              <w:bidi w:val="0"/>
              <w:spacing w:before="0" w:after="0" w:line="240" w:lineRule="auto"/>
              <w:ind w:left="0" w:right="0" w:firstLine="0"/>
              <w:jc w:val="right"/>
            </w:pPr>
            <w:r>
              <w:rPr>
                <w:color w:val="000000"/>
                <w:spacing w:val="0"/>
                <w:w w:val="100"/>
                <w:position w:val="0"/>
                <w:shd w:val="clear" w:color="auto" w:fill="auto"/>
                <w:lang w:val="pt-PT" w:eastAsia="pt-PT" w:bidi="pt-PT"/>
              </w:rPr>
              <w:t>143.255,56</w:t>
            </w:r>
          </w:p>
        </w:tc>
      </w:tr>
      <w:tr>
        <w:trPr>
          <w:trHeight w:val="202" w:hRule="exact"/>
        </w:trPr>
        <w:tc>
          <w:tcPr>
            <w:tcBorders/>
            <w:shd w:val="clear" w:color="auto" w:fill="FFFFFF"/>
            <w:vAlign w:val="top"/>
          </w:tcPr>
          <w:p>
            <w:pPr>
              <w:pStyle w:val="Style16"/>
              <w:keepNext w:val="0"/>
              <w:keepLines w:val="0"/>
              <w:framePr w:w="10243" w:h="8486" w:hSpace="29" w:vSpace="259" w:wrap="notBeside" w:vAnchor="text" w:hAnchor="text" w:x="6" w:y="375"/>
              <w:widowControl w:val="0"/>
              <w:shd w:val="clear" w:color="auto" w:fill="auto"/>
              <w:bidi w:val="0"/>
              <w:spacing w:before="0" w:after="0" w:line="240" w:lineRule="auto"/>
              <w:ind w:left="0" w:right="80" w:firstLine="0"/>
              <w:jc w:val="center"/>
            </w:pPr>
            <w:r>
              <w:rPr>
                <w:color w:val="000000"/>
                <w:spacing w:val="0"/>
                <w:w w:val="100"/>
                <w:position w:val="0"/>
                <w:shd w:val="clear" w:color="auto" w:fill="auto"/>
                <w:lang w:val="pt-PT" w:eastAsia="pt-PT" w:bidi="pt-PT"/>
              </w:rPr>
              <w:t>69</w:t>
            </w:r>
          </w:p>
        </w:tc>
        <w:tc>
          <w:tcPr>
            <w:tcBorders/>
            <w:shd w:val="clear" w:color="auto" w:fill="FFFFFF"/>
            <w:vAlign w:val="top"/>
          </w:tcPr>
          <w:p>
            <w:pPr>
              <w:pStyle w:val="Style16"/>
              <w:keepNext w:val="0"/>
              <w:keepLines w:val="0"/>
              <w:framePr w:w="10243" w:h="8486" w:hSpace="29" w:vSpace="259" w:wrap="notBeside" w:vAnchor="text" w:hAnchor="text" w:x="6" w:y="375"/>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PT" w:eastAsia="pt-PT" w:bidi="pt-PT"/>
              </w:rPr>
              <w:t>1716.50.0.1.03</w:t>
            </w:r>
          </w:p>
        </w:tc>
        <w:tc>
          <w:tcPr>
            <w:tcBorders/>
            <w:shd w:val="clear" w:color="auto" w:fill="FFFFFF"/>
            <w:vAlign w:val="bottom"/>
          </w:tcPr>
          <w:p>
            <w:pPr>
              <w:pStyle w:val="Style16"/>
              <w:keepNext w:val="0"/>
              <w:keepLines w:val="0"/>
              <w:framePr w:w="10243" w:h="8486" w:hSpace="29" w:vSpace="259" w:wrap="notBeside" w:vAnchor="text" w:hAnchor="text" w:x="6" w:y="375"/>
              <w:widowControl w:val="0"/>
              <w:shd w:val="clear" w:color="auto" w:fill="auto"/>
              <w:bidi w:val="0"/>
              <w:spacing w:before="0" w:after="0" w:line="240" w:lineRule="auto"/>
              <w:ind w:left="440" w:right="0" w:firstLine="40"/>
              <w:jc w:val="left"/>
            </w:pPr>
            <w:r>
              <w:rPr>
                <w:color w:val="000000"/>
                <w:spacing w:val="0"/>
                <w:w w:val="100"/>
                <w:position w:val="0"/>
                <w:shd w:val="clear" w:color="auto" w:fill="auto"/>
                <w:lang w:val="pt-PT" w:eastAsia="pt-PT" w:bidi="pt-PT"/>
              </w:rPr>
              <w:t>1</w:t>
            </w:r>
          </w:p>
        </w:tc>
        <w:tc>
          <w:tcPr>
            <w:tcBorders/>
            <w:shd w:val="clear" w:color="auto" w:fill="FFFFFF"/>
            <w:vAlign w:val="top"/>
          </w:tcPr>
          <w:p>
            <w:pPr>
              <w:pStyle w:val="Style16"/>
              <w:keepNext w:val="0"/>
              <w:keepLines w:val="0"/>
              <w:framePr w:w="10243" w:h="8486" w:hSpace="29" w:vSpace="259" w:wrap="notBeside" w:vAnchor="text" w:hAnchor="text" w:x="6" w:y="375"/>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PT" w:eastAsia="pt-PT" w:bidi="pt-PT"/>
              </w:rPr>
              <w:t>Serv. de Convivência e Fortal. de Vinculo - SCFV</w:t>
            </w:r>
          </w:p>
        </w:tc>
        <w:tc>
          <w:tcPr>
            <w:tcBorders/>
            <w:shd w:val="clear" w:color="auto" w:fill="FFFFFF"/>
            <w:vAlign w:val="bottom"/>
          </w:tcPr>
          <w:p>
            <w:pPr>
              <w:pStyle w:val="Style16"/>
              <w:keepNext w:val="0"/>
              <w:keepLines w:val="0"/>
              <w:framePr w:w="10243" w:h="8486" w:hSpace="29" w:vSpace="259" w:wrap="notBeside" w:vAnchor="text" w:hAnchor="text" w:x="6" w:y="375"/>
              <w:widowControl w:val="0"/>
              <w:shd w:val="clear" w:color="auto" w:fill="auto"/>
              <w:bidi w:val="0"/>
              <w:spacing w:before="0" w:after="0" w:line="240" w:lineRule="auto"/>
              <w:ind w:left="0" w:right="0" w:firstLine="0"/>
              <w:jc w:val="right"/>
            </w:pPr>
            <w:r>
              <w:rPr>
                <w:color w:val="000000"/>
                <w:spacing w:val="0"/>
                <w:w w:val="100"/>
                <w:position w:val="0"/>
                <w:shd w:val="clear" w:color="auto" w:fill="auto"/>
                <w:lang w:val="pt-PT" w:eastAsia="pt-PT" w:bidi="pt-PT"/>
              </w:rPr>
              <w:t>1.660.0000.1.660.0-110 000</w:t>
            </w:r>
          </w:p>
        </w:tc>
        <w:tc>
          <w:tcPr>
            <w:tcBorders/>
            <w:shd w:val="clear" w:color="auto" w:fill="FFFFFF"/>
            <w:vAlign w:val="top"/>
          </w:tcPr>
          <w:p>
            <w:pPr>
              <w:pStyle w:val="Style16"/>
              <w:keepNext w:val="0"/>
              <w:keepLines w:val="0"/>
              <w:framePr w:w="10243" w:h="8486" w:hSpace="29" w:vSpace="259" w:wrap="notBeside" w:vAnchor="text" w:hAnchor="text" w:x="6" w:y="375"/>
              <w:widowControl w:val="0"/>
              <w:shd w:val="clear" w:color="auto" w:fill="auto"/>
              <w:bidi w:val="0"/>
              <w:spacing w:before="0" w:after="0" w:line="240" w:lineRule="auto"/>
              <w:ind w:left="0" w:right="0" w:firstLine="0"/>
              <w:jc w:val="right"/>
            </w:pPr>
            <w:r>
              <w:rPr>
                <w:color w:val="000000"/>
                <w:spacing w:val="0"/>
                <w:w w:val="100"/>
                <w:position w:val="0"/>
                <w:shd w:val="clear" w:color="auto" w:fill="auto"/>
                <w:lang w:val="pt-PT" w:eastAsia="pt-PT" w:bidi="pt-PT"/>
              </w:rPr>
              <w:t>371.042,53</w:t>
            </w:r>
          </w:p>
        </w:tc>
      </w:tr>
      <w:tr>
        <w:trPr>
          <w:trHeight w:val="192" w:hRule="exact"/>
        </w:trPr>
        <w:tc>
          <w:tcPr>
            <w:tcBorders/>
            <w:shd w:val="clear" w:color="auto" w:fill="FFFFFF"/>
            <w:vAlign w:val="top"/>
          </w:tcPr>
          <w:p>
            <w:pPr>
              <w:pStyle w:val="Style16"/>
              <w:keepNext w:val="0"/>
              <w:keepLines w:val="0"/>
              <w:framePr w:w="10243" w:h="8486" w:hSpace="29" w:vSpace="259" w:wrap="notBeside" w:vAnchor="text" w:hAnchor="text" w:x="6" w:y="375"/>
              <w:widowControl w:val="0"/>
              <w:shd w:val="clear" w:color="auto" w:fill="auto"/>
              <w:bidi w:val="0"/>
              <w:spacing w:before="0" w:after="0" w:line="240" w:lineRule="auto"/>
              <w:ind w:left="0" w:right="80" w:firstLine="0"/>
              <w:jc w:val="center"/>
            </w:pPr>
            <w:r>
              <w:rPr>
                <w:color w:val="000000"/>
                <w:spacing w:val="0"/>
                <w:w w:val="100"/>
                <w:position w:val="0"/>
                <w:shd w:val="clear" w:color="auto" w:fill="auto"/>
                <w:lang w:val="pt-PT" w:eastAsia="pt-PT" w:bidi="pt-PT"/>
              </w:rPr>
              <w:t>70</w:t>
            </w:r>
          </w:p>
        </w:tc>
        <w:tc>
          <w:tcPr>
            <w:tcBorders/>
            <w:shd w:val="clear" w:color="auto" w:fill="FFFFFF"/>
            <w:vAlign w:val="top"/>
          </w:tcPr>
          <w:p>
            <w:pPr>
              <w:pStyle w:val="Style16"/>
              <w:keepNext w:val="0"/>
              <w:keepLines w:val="0"/>
              <w:framePr w:w="10243" w:h="8486" w:hSpace="29" w:vSpace="259" w:wrap="notBeside" w:vAnchor="text" w:hAnchor="text" w:x="6" w:y="375"/>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PT" w:eastAsia="pt-PT" w:bidi="pt-PT"/>
              </w:rPr>
              <w:t>1716.50.0.1.04</w:t>
            </w:r>
          </w:p>
        </w:tc>
        <w:tc>
          <w:tcPr>
            <w:tcBorders/>
            <w:shd w:val="clear" w:color="auto" w:fill="FFFFFF"/>
            <w:vAlign w:val="bottom"/>
          </w:tcPr>
          <w:p>
            <w:pPr>
              <w:pStyle w:val="Style16"/>
              <w:keepNext w:val="0"/>
              <w:keepLines w:val="0"/>
              <w:framePr w:w="10243" w:h="8486" w:hSpace="29" w:vSpace="259" w:wrap="notBeside" w:vAnchor="text" w:hAnchor="text" w:x="6" w:y="375"/>
              <w:widowControl w:val="0"/>
              <w:shd w:val="clear" w:color="auto" w:fill="auto"/>
              <w:bidi w:val="0"/>
              <w:spacing w:before="0" w:after="0" w:line="240" w:lineRule="auto"/>
              <w:ind w:left="440" w:right="0" w:firstLine="40"/>
              <w:jc w:val="left"/>
            </w:pPr>
            <w:r>
              <w:rPr>
                <w:color w:val="000000"/>
                <w:spacing w:val="0"/>
                <w:w w:val="100"/>
                <w:position w:val="0"/>
                <w:shd w:val="clear" w:color="auto" w:fill="auto"/>
                <w:lang w:val="pt-PT" w:eastAsia="pt-PT" w:bidi="pt-PT"/>
              </w:rPr>
              <w:t>1</w:t>
            </w:r>
          </w:p>
        </w:tc>
        <w:tc>
          <w:tcPr>
            <w:tcBorders/>
            <w:shd w:val="clear" w:color="auto" w:fill="FFFFFF"/>
            <w:vAlign w:val="top"/>
          </w:tcPr>
          <w:p>
            <w:pPr>
              <w:pStyle w:val="Style16"/>
              <w:keepNext w:val="0"/>
              <w:keepLines w:val="0"/>
              <w:framePr w:w="10243" w:h="8486" w:hSpace="29" w:vSpace="259" w:wrap="notBeside" w:vAnchor="text" w:hAnchor="text" w:x="6" w:y="375"/>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PT" w:eastAsia="pt-PT" w:bidi="pt-PT"/>
              </w:rPr>
              <w:t>Piso de Transição de Média Complexidade</w:t>
            </w:r>
          </w:p>
        </w:tc>
        <w:tc>
          <w:tcPr>
            <w:tcBorders/>
            <w:shd w:val="clear" w:color="auto" w:fill="FFFFFF"/>
            <w:vAlign w:val="bottom"/>
          </w:tcPr>
          <w:p>
            <w:pPr>
              <w:pStyle w:val="Style16"/>
              <w:keepNext w:val="0"/>
              <w:keepLines w:val="0"/>
              <w:framePr w:w="10243" w:h="8486" w:hSpace="29" w:vSpace="259" w:wrap="notBeside" w:vAnchor="text" w:hAnchor="text" w:x="6" w:y="375"/>
              <w:widowControl w:val="0"/>
              <w:shd w:val="clear" w:color="auto" w:fill="auto"/>
              <w:bidi w:val="0"/>
              <w:spacing w:before="0" w:after="0" w:line="240" w:lineRule="auto"/>
              <w:ind w:left="0" w:right="0" w:firstLine="0"/>
              <w:jc w:val="right"/>
            </w:pPr>
            <w:r>
              <w:rPr>
                <w:color w:val="000000"/>
                <w:spacing w:val="0"/>
                <w:w w:val="100"/>
                <w:position w:val="0"/>
                <w:shd w:val="clear" w:color="auto" w:fill="auto"/>
                <w:lang w:val="pt-PT" w:eastAsia="pt-PT" w:bidi="pt-PT"/>
              </w:rPr>
              <w:t>0.660.0000.1.660.0-110 000</w:t>
            </w:r>
          </w:p>
        </w:tc>
        <w:tc>
          <w:tcPr>
            <w:tcBorders/>
            <w:shd w:val="clear" w:color="auto" w:fill="FFFFFF"/>
            <w:vAlign w:val="top"/>
          </w:tcPr>
          <w:p>
            <w:pPr>
              <w:pStyle w:val="Style16"/>
              <w:keepNext w:val="0"/>
              <w:keepLines w:val="0"/>
              <w:framePr w:w="10243" w:h="8486" w:hSpace="29" w:vSpace="259" w:wrap="notBeside" w:vAnchor="text" w:hAnchor="text" w:x="6" w:y="375"/>
              <w:widowControl w:val="0"/>
              <w:shd w:val="clear" w:color="auto" w:fill="auto"/>
              <w:bidi w:val="0"/>
              <w:spacing w:before="0" w:after="0" w:line="240" w:lineRule="auto"/>
              <w:ind w:left="0" w:right="0" w:firstLine="0"/>
              <w:jc w:val="right"/>
            </w:pPr>
            <w:r>
              <w:rPr>
                <w:color w:val="000000"/>
                <w:spacing w:val="0"/>
                <w:w w:val="100"/>
                <w:position w:val="0"/>
                <w:shd w:val="clear" w:color="auto" w:fill="auto"/>
                <w:lang w:val="pt-PT" w:eastAsia="pt-PT" w:bidi="pt-PT"/>
              </w:rPr>
              <w:t>26.473,75</w:t>
            </w:r>
          </w:p>
        </w:tc>
      </w:tr>
      <w:tr>
        <w:trPr>
          <w:trHeight w:val="192" w:hRule="exact"/>
        </w:trPr>
        <w:tc>
          <w:tcPr>
            <w:tcBorders/>
            <w:shd w:val="clear" w:color="auto" w:fill="FFFFFF"/>
            <w:vAlign w:val="bottom"/>
          </w:tcPr>
          <w:p>
            <w:pPr>
              <w:pStyle w:val="Style16"/>
              <w:keepNext w:val="0"/>
              <w:keepLines w:val="0"/>
              <w:framePr w:w="10243" w:h="8486" w:hSpace="29" w:vSpace="259" w:wrap="notBeside" w:vAnchor="text" w:hAnchor="text" w:x="6" w:y="375"/>
              <w:widowControl w:val="0"/>
              <w:shd w:val="clear" w:color="auto" w:fill="auto"/>
              <w:bidi w:val="0"/>
              <w:spacing w:before="0" w:after="0" w:line="240" w:lineRule="auto"/>
              <w:ind w:left="0" w:right="80" w:firstLine="0"/>
              <w:jc w:val="center"/>
            </w:pPr>
            <w:r>
              <w:rPr>
                <w:color w:val="000000"/>
                <w:spacing w:val="0"/>
                <w:w w:val="100"/>
                <w:position w:val="0"/>
                <w:shd w:val="clear" w:color="auto" w:fill="auto"/>
                <w:lang w:val="pt-PT" w:eastAsia="pt-PT" w:bidi="pt-PT"/>
              </w:rPr>
              <w:t>71</w:t>
            </w:r>
          </w:p>
        </w:tc>
        <w:tc>
          <w:tcPr>
            <w:tcBorders/>
            <w:shd w:val="clear" w:color="auto" w:fill="FFFFFF"/>
            <w:vAlign w:val="bottom"/>
          </w:tcPr>
          <w:p>
            <w:pPr>
              <w:pStyle w:val="Style16"/>
              <w:keepNext w:val="0"/>
              <w:keepLines w:val="0"/>
              <w:framePr w:w="10243" w:h="8486" w:hSpace="29" w:vSpace="259" w:wrap="notBeside" w:vAnchor="text" w:hAnchor="text" w:x="6" w:y="375"/>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PT" w:eastAsia="pt-PT" w:bidi="pt-PT"/>
              </w:rPr>
              <w:t>1716.50.0.1.05</w:t>
            </w:r>
          </w:p>
        </w:tc>
        <w:tc>
          <w:tcPr>
            <w:tcBorders/>
            <w:shd w:val="clear" w:color="auto" w:fill="FFFFFF"/>
            <w:vAlign w:val="bottom"/>
          </w:tcPr>
          <w:p>
            <w:pPr>
              <w:pStyle w:val="Style16"/>
              <w:keepNext w:val="0"/>
              <w:keepLines w:val="0"/>
              <w:framePr w:w="10243" w:h="8486" w:hSpace="29" w:vSpace="259" w:wrap="notBeside" w:vAnchor="text" w:hAnchor="text" w:x="6" w:y="375"/>
              <w:widowControl w:val="0"/>
              <w:shd w:val="clear" w:color="auto" w:fill="auto"/>
              <w:bidi w:val="0"/>
              <w:spacing w:before="0" w:after="0" w:line="240" w:lineRule="auto"/>
              <w:ind w:left="440" w:right="0" w:firstLine="40"/>
              <w:jc w:val="left"/>
            </w:pPr>
            <w:r>
              <w:rPr>
                <w:color w:val="000000"/>
                <w:spacing w:val="0"/>
                <w:w w:val="100"/>
                <w:position w:val="0"/>
                <w:shd w:val="clear" w:color="auto" w:fill="auto"/>
                <w:lang w:val="pt-PT" w:eastAsia="pt-PT" w:bidi="pt-PT"/>
              </w:rPr>
              <w:t>1</w:t>
            </w:r>
          </w:p>
        </w:tc>
        <w:tc>
          <w:tcPr>
            <w:tcBorders/>
            <w:shd w:val="clear" w:color="auto" w:fill="FFFFFF"/>
            <w:vAlign w:val="bottom"/>
          </w:tcPr>
          <w:p>
            <w:pPr>
              <w:pStyle w:val="Style16"/>
              <w:keepNext w:val="0"/>
              <w:keepLines w:val="0"/>
              <w:framePr w:w="10243" w:h="8486" w:hSpace="29" w:vSpace="259" w:wrap="notBeside" w:vAnchor="text" w:hAnchor="text" w:x="6" w:y="375"/>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PT" w:eastAsia="pt-PT" w:bidi="pt-PT"/>
              </w:rPr>
              <w:t>Piso Básico Variável III - EQUIPE VOLANTE</w:t>
            </w:r>
          </w:p>
        </w:tc>
        <w:tc>
          <w:tcPr>
            <w:tcBorders/>
            <w:shd w:val="clear" w:color="auto" w:fill="FFFFFF"/>
            <w:vAlign w:val="bottom"/>
          </w:tcPr>
          <w:p>
            <w:pPr>
              <w:pStyle w:val="Style16"/>
              <w:keepNext w:val="0"/>
              <w:keepLines w:val="0"/>
              <w:framePr w:w="10243" w:h="8486" w:hSpace="29" w:vSpace="259" w:wrap="notBeside" w:vAnchor="text" w:hAnchor="text" w:x="6" w:y="375"/>
              <w:widowControl w:val="0"/>
              <w:shd w:val="clear" w:color="auto" w:fill="auto"/>
              <w:bidi w:val="0"/>
              <w:spacing w:before="0" w:after="0" w:line="240" w:lineRule="auto"/>
              <w:ind w:left="0" w:right="0" w:firstLine="0"/>
              <w:jc w:val="right"/>
            </w:pPr>
            <w:r>
              <w:rPr>
                <w:color w:val="000000"/>
                <w:spacing w:val="0"/>
                <w:w w:val="100"/>
                <w:position w:val="0"/>
                <w:shd w:val="clear" w:color="auto" w:fill="auto"/>
                <w:lang w:val="pt-PT" w:eastAsia="pt-PT" w:bidi="pt-PT"/>
              </w:rPr>
              <w:t>0.660.0000.1.660.0-110 000</w:t>
            </w:r>
          </w:p>
        </w:tc>
        <w:tc>
          <w:tcPr>
            <w:tcBorders/>
            <w:shd w:val="clear" w:color="auto" w:fill="FFFFFF"/>
            <w:vAlign w:val="bottom"/>
          </w:tcPr>
          <w:p>
            <w:pPr>
              <w:pStyle w:val="Style16"/>
              <w:keepNext w:val="0"/>
              <w:keepLines w:val="0"/>
              <w:framePr w:w="10243" w:h="8486" w:hSpace="29" w:vSpace="259" w:wrap="notBeside" w:vAnchor="text" w:hAnchor="text" w:x="6" w:y="375"/>
              <w:widowControl w:val="0"/>
              <w:shd w:val="clear" w:color="auto" w:fill="auto"/>
              <w:bidi w:val="0"/>
              <w:spacing w:before="0" w:after="0" w:line="240" w:lineRule="auto"/>
              <w:ind w:left="0" w:right="0" w:firstLine="0"/>
              <w:jc w:val="right"/>
            </w:pPr>
            <w:r>
              <w:rPr>
                <w:color w:val="000000"/>
                <w:spacing w:val="0"/>
                <w:w w:val="100"/>
                <w:position w:val="0"/>
                <w:shd w:val="clear" w:color="auto" w:fill="auto"/>
                <w:lang w:val="pt-PT" w:eastAsia="pt-PT" w:bidi="pt-PT"/>
              </w:rPr>
              <w:t>233.344,17</w:t>
            </w:r>
          </w:p>
        </w:tc>
      </w:tr>
      <w:tr>
        <w:trPr>
          <w:trHeight w:val="202" w:hRule="exact"/>
        </w:trPr>
        <w:tc>
          <w:tcPr>
            <w:tcBorders/>
            <w:shd w:val="clear" w:color="auto" w:fill="FFFFFF"/>
            <w:vAlign w:val="top"/>
          </w:tcPr>
          <w:p>
            <w:pPr>
              <w:pStyle w:val="Style16"/>
              <w:keepNext w:val="0"/>
              <w:keepLines w:val="0"/>
              <w:framePr w:w="10243" w:h="8486" w:hSpace="29" w:vSpace="259" w:wrap="notBeside" w:vAnchor="text" w:hAnchor="text" w:x="6" w:y="375"/>
              <w:widowControl w:val="0"/>
              <w:shd w:val="clear" w:color="auto" w:fill="auto"/>
              <w:bidi w:val="0"/>
              <w:spacing w:before="0" w:after="0" w:line="240" w:lineRule="auto"/>
              <w:ind w:left="0" w:right="80" w:firstLine="0"/>
              <w:jc w:val="center"/>
            </w:pPr>
            <w:r>
              <w:rPr>
                <w:color w:val="000000"/>
                <w:spacing w:val="0"/>
                <w:w w:val="100"/>
                <w:position w:val="0"/>
                <w:shd w:val="clear" w:color="auto" w:fill="auto"/>
                <w:lang w:val="pt-PT" w:eastAsia="pt-PT" w:bidi="pt-PT"/>
              </w:rPr>
              <w:t>72</w:t>
            </w:r>
          </w:p>
        </w:tc>
        <w:tc>
          <w:tcPr>
            <w:tcBorders/>
            <w:shd w:val="clear" w:color="auto" w:fill="FFFFFF"/>
            <w:vAlign w:val="top"/>
          </w:tcPr>
          <w:p>
            <w:pPr>
              <w:pStyle w:val="Style16"/>
              <w:keepNext w:val="0"/>
              <w:keepLines w:val="0"/>
              <w:framePr w:w="10243" w:h="8486" w:hSpace="29" w:vSpace="259" w:wrap="notBeside" w:vAnchor="text" w:hAnchor="text" w:x="6" w:y="375"/>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PT" w:eastAsia="pt-PT" w:bidi="pt-PT"/>
              </w:rPr>
              <w:t>1716.50.0.1.06</w:t>
            </w:r>
          </w:p>
        </w:tc>
        <w:tc>
          <w:tcPr>
            <w:tcBorders/>
            <w:shd w:val="clear" w:color="auto" w:fill="FFFFFF"/>
            <w:vAlign w:val="bottom"/>
          </w:tcPr>
          <w:p>
            <w:pPr>
              <w:pStyle w:val="Style16"/>
              <w:keepNext w:val="0"/>
              <w:keepLines w:val="0"/>
              <w:framePr w:w="10243" w:h="8486" w:hSpace="29" w:vSpace="259" w:wrap="notBeside" w:vAnchor="text" w:hAnchor="text" w:x="6" w:y="375"/>
              <w:widowControl w:val="0"/>
              <w:shd w:val="clear" w:color="auto" w:fill="auto"/>
              <w:bidi w:val="0"/>
              <w:spacing w:before="0" w:after="0" w:line="240" w:lineRule="auto"/>
              <w:ind w:left="440" w:right="0" w:firstLine="40"/>
              <w:jc w:val="left"/>
            </w:pPr>
            <w:r>
              <w:rPr>
                <w:color w:val="000000"/>
                <w:spacing w:val="0"/>
                <w:w w:val="100"/>
                <w:position w:val="0"/>
                <w:shd w:val="clear" w:color="auto" w:fill="auto"/>
                <w:lang w:val="pt-PT" w:eastAsia="pt-PT" w:bidi="pt-PT"/>
              </w:rPr>
              <w:t>1</w:t>
            </w:r>
          </w:p>
        </w:tc>
        <w:tc>
          <w:tcPr>
            <w:tcBorders/>
            <w:shd w:val="clear" w:color="auto" w:fill="FFFFFF"/>
            <w:vAlign w:val="top"/>
          </w:tcPr>
          <w:p>
            <w:pPr>
              <w:pStyle w:val="Style16"/>
              <w:keepNext w:val="0"/>
              <w:keepLines w:val="0"/>
              <w:framePr w:w="10243" w:h="8486" w:hSpace="29" w:vSpace="259" w:wrap="notBeside" w:vAnchor="text" w:hAnchor="text" w:x="6" w:y="375"/>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PT" w:eastAsia="pt-PT" w:bidi="pt-PT"/>
              </w:rPr>
              <w:t>Piso Básico Variável - LAS</w:t>
            </w:r>
          </w:p>
        </w:tc>
        <w:tc>
          <w:tcPr>
            <w:tcBorders/>
            <w:shd w:val="clear" w:color="auto" w:fill="FFFFFF"/>
            <w:vAlign w:val="bottom"/>
          </w:tcPr>
          <w:p>
            <w:pPr>
              <w:pStyle w:val="Style16"/>
              <w:keepNext w:val="0"/>
              <w:keepLines w:val="0"/>
              <w:framePr w:w="10243" w:h="8486" w:hSpace="29" w:vSpace="259" w:wrap="notBeside" w:vAnchor="text" w:hAnchor="text" w:x="6" w:y="375"/>
              <w:widowControl w:val="0"/>
              <w:shd w:val="clear" w:color="auto" w:fill="auto"/>
              <w:bidi w:val="0"/>
              <w:spacing w:before="0" w:after="0" w:line="240" w:lineRule="auto"/>
              <w:ind w:left="0" w:right="0" w:firstLine="0"/>
              <w:jc w:val="right"/>
            </w:pPr>
            <w:r>
              <w:rPr>
                <w:color w:val="000000"/>
                <w:spacing w:val="0"/>
                <w:w w:val="100"/>
                <w:position w:val="0"/>
                <w:shd w:val="clear" w:color="auto" w:fill="auto"/>
                <w:lang w:val="pt-PT" w:eastAsia="pt-PT" w:bidi="pt-PT"/>
              </w:rPr>
              <w:t>0.660.0000 1.660.0-110 000</w:t>
            </w:r>
          </w:p>
        </w:tc>
        <w:tc>
          <w:tcPr>
            <w:tcBorders/>
            <w:shd w:val="clear" w:color="auto" w:fill="FFFFFF"/>
            <w:vAlign w:val="top"/>
          </w:tcPr>
          <w:p>
            <w:pPr>
              <w:pStyle w:val="Style16"/>
              <w:keepNext w:val="0"/>
              <w:keepLines w:val="0"/>
              <w:framePr w:w="10243" w:h="8486" w:hSpace="29" w:vSpace="259" w:wrap="notBeside" w:vAnchor="text" w:hAnchor="text" w:x="6" w:y="375"/>
              <w:widowControl w:val="0"/>
              <w:shd w:val="clear" w:color="auto" w:fill="auto"/>
              <w:bidi w:val="0"/>
              <w:spacing w:before="0" w:after="0" w:line="240" w:lineRule="auto"/>
              <w:ind w:left="0" w:right="0" w:firstLine="0"/>
              <w:jc w:val="right"/>
            </w:pPr>
            <w:r>
              <w:rPr>
                <w:color w:val="000000"/>
                <w:spacing w:val="0"/>
                <w:w w:val="100"/>
                <w:position w:val="0"/>
                <w:shd w:val="clear" w:color="auto" w:fill="auto"/>
                <w:lang w:val="pt-PT" w:eastAsia="pt-PT" w:bidi="pt-PT"/>
              </w:rPr>
              <w:t>72.302,83</w:t>
            </w:r>
          </w:p>
        </w:tc>
      </w:tr>
      <w:tr>
        <w:trPr>
          <w:trHeight w:val="192" w:hRule="exact"/>
        </w:trPr>
        <w:tc>
          <w:tcPr>
            <w:tcBorders/>
            <w:shd w:val="clear" w:color="auto" w:fill="FFFFFF"/>
            <w:vAlign w:val="top"/>
          </w:tcPr>
          <w:p>
            <w:pPr>
              <w:pStyle w:val="Style16"/>
              <w:keepNext w:val="0"/>
              <w:keepLines w:val="0"/>
              <w:framePr w:w="10243" w:h="8486" w:hSpace="29" w:vSpace="259" w:wrap="notBeside" w:vAnchor="text" w:hAnchor="text" w:x="6" w:y="375"/>
              <w:widowControl w:val="0"/>
              <w:shd w:val="clear" w:color="auto" w:fill="auto"/>
              <w:bidi w:val="0"/>
              <w:spacing w:before="0" w:after="0" w:line="240" w:lineRule="auto"/>
              <w:ind w:left="0" w:right="80" w:firstLine="0"/>
              <w:jc w:val="center"/>
            </w:pPr>
            <w:r>
              <w:rPr>
                <w:color w:val="000000"/>
                <w:spacing w:val="0"/>
                <w:w w:val="100"/>
                <w:position w:val="0"/>
                <w:shd w:val="clear" w:color="auto" w:fill="auto"/>
                <w:lang w:val="pt-PT" w:eastAsia="pt-PT" w:bidi="pt-PT"/>
              </w:rPr>
              <w:t>73</w:t>
            </w:r>
          </w:p>
        </w:tc>
        <w:tc>
          <w:tcPr>
            <w:tcBorders/>
            <w:shd w:val="clear" w:color="auto" w:fill="FFFFFF"/>
            <w:vAlign w:val="top"/>
          </w:tcPr>
          <w:p>
            <w:pPr>
              <w:pStyle w:val="Style16"/>
              <w:keepNext w:val="0"/>
              <w:keepLines w:val="0"/>
              <w:framePr w:w="10243" w:h="8486" w:hSpace="29" w:vSpace="259" w:wrap="notBeside" w:vAnchor="text" w:hAnchor="text" w:x="6" w:y="375"/>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PT" w:eastAsia="pt-PT" w:bidi="pt-PT"/>
              </w:rPr>
              <w:t>1716.50.0.1.07</w:t>
            </w:r>
          </w:p>
        </w:tc>
        <w:tc>
          <w:tcPr>
            <w:tcBorders/>
            <w:shd w:val="clear" w:color="auto" w:fill="FFFFFF"/>
            <w:vAlign w:val="bottom"/>
          </w:tcPr>
          <w:p>
            <w:pPr>
              <w:pStyle w:val="Style16"/>
              <w:keepNext w:val="0"/>
              <w:keepLines w:val="0"/>
              <w:framePr w:w="10243" w:h="8486" w:hSpace="29" w:vSpace="259" w:wrap="notBeside" w:vAnchor="text" w:hAnchor="text" w:x="6" w:y="375"/>
              <w:widowControl w:val="0"/>
              <w:shd w:val="clear" w:color="auto" w:fill="auto"/>
              <w:bidi w:val="0"/>
              <w:spacing w:before="0" w:after="0" w:line="240" w:lineRule="auto"/>
              <w:ind w:left="440" w:right="0" w:firstLine="40"/>
              <w:jc w:val="left"/>
            </w:pPr>
            <w:r>
              <w:rPr>
                <w:color w:val="000000"/>
                <w:spacing w:val="0"/>
                <w:w w:val="100"/>
                <w:position w:val="0"/>
                <w:shd w:val="clear" w:color="auto" w:fill="auto"/>
                <w:lang w:val="pt-PT" w:eastAsia="pt-PT" w:bidi="pt-PT"/>
              </w:rPr>
              <w:t>1</w:t>
            </w:r>
          </w:p>
        </w:tc>
        <w:tc>
          <w:tcPr>
            <w:tcBorders/>
            <w:shd w:val="clear" w:color="auto" w:fill="FFFFFF"/>
            <w:vAlign w:val="top"/>
          </w:tcPr>
          <w:p>
            <w:pPr>
              <w:pStyle w:val="Style16"/>
              <w:keepNext w:val="0"/>
              <w:keepLines w:val="0"/>
              <w:framePr w:w="10243" w:h="8486" w:hSpace="29" w:vSpace="259" w:wrap="notBeside" w:vAnchor="text" w:hAnchor="text" w:x="6" w:y="375"/>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PT" w:eastAsia="pt-PT" w:bidi="pt-PT"/>
              </w:rPr>
              <w:t>Piso Básico Fixo</w:t>
            </w:r>
          </w:p>
        </w:tc>
        <w:tc>
          <w:tcPr>
            <w:tcBorders/>
            <w:shd w:val="clear" w:color="auto" w:fill="FFFFFF"/>
            <w:vAlign w:val="bottom"/>
          </w:tcPr>
          <w:p>
            <w:pPr>
              <w:pStyle w:val="Style16"/>
              <w:keepNext w:val="0"/>
              <w:keepLines w:val="0"/>
              <w:framePr w:w="10243" w:h="8486" w:hSpace="29" w:vSpace="259" w:wrap="notBeside" w:vAnchor="text" w:hAnchor="text" w:x="6" w:y="375"/>
              <w:widowControl w:val="0"/>
              <w:shd w:val="clear" w:color="auto" w:fill="auto"/>
              <w:bidi w:val="0"/>
              <w:spacing w:before="0" w:after="0" w:line="240" w:lineRule="auto"/>
              <w:ind w:left="0" w:right="0" w:firstLine="0"/>
              <w:jc w:val="right"/>
            </w:pPr>
            <w:r>
              <w:rPr>
                <w:color w:val="000000"/>
                <w:spacing w:val="0"/>
                <w:w w:val="100"/>
                <w:position w:val="0"/>
                <w:shd w:val="clear" w:color="auto" w:fill="auto"/>
                <w:lang w:val="pt-PT" w:eastAsia="pt-PT" w:bidi="pt-PT"/>
              </w:rPr>
              <w:t>0.660.0000 1.660.0-110 000</w:t>
            </w:r>
          </w:p>
        </w:tc>
        <w:tc>
          <w:tcPr>
            <w:tcBorders/>
            <w:shd w:val="clear" w:color="auto" w:fill="FFFFFF"/>
            <w:vAlign w:val="top"/>
          </w:tcPr>
          <w:p>
            <w:pPr>
              <w:pStyle w:val="Style16"/>
              <w:keepNext w:val="0"/>
              <w:keepLines w:val="0"/>
              <w:framePr w:w="10243" w:h="8486" w:hSpace="29" w:vSpace="259" w:wrap="notBeside" w:vAnchor="text" w:hAnchor="text" w:x="6" w:y="375"/>
              <w:widowControl w:val="0"/>
              <w:shd w:val="clear" w:color="auto" w:fill="auto"/>
              <w:bidi w:val="0"/>
              <w:spacing w:before="0" w:after="0" w:line="240" w:lineRule="auto"/>
              <w:ind w:left="0" w:right="0" w:firstLine="0"/>
              <w:jc w:val="right"/>
            </w:pPr>
            <w:r>
              <w:rPr>
                <w:color w:val="000000"/>
                <w:spacing w:val="0"/>
                <w:w w:val="100"/>
                <w:position w:val="0"/>
                <w:shd w:val="clear" w:color="auto" w:fill="auto"/>
                <w:lang w:val="pt-PT" w:eastAsia="pt-PT" w:bidi="pt-PT"/>
              </w:rPr>
              <w:t>223.135.76</w:t>
            </w:r>
          </w:p>
        </w:tc>
      </w:tr>
      <w:tr>
        <w:trPr>
          <w:trHeight w:val="192" w:hRule="exact"/>
        </w:trPr>
        <w:tc>
          <w:tcPr>
            <w:tcBorders/>
            <w:shd w:val="clear" w:color="auto" w:fill="FFFFFF"/>
            <w:vAlign w:val="bottom"/>
          </w:tcPr>
          <w:p>
            <w:pPr>
              <w:pStyle w:val="Style16"/>
              <w:keepNext w:val="0"/>
              <w:keepLines w:val="0"/>
              <w:framePr w:w="10243" w:h="8486" w:hSpace="29" w:vSpace="259" w:wrap="notBeside" w:vAnchor="text" w:hAnchor="text" w:x="6" w:y="375"/>
              <w:widowControl w:val="0"/>
              <w:shd w:val="clear" w:color="auto" w:fill="auto"/>
              <w:bidi w:val="0"/>
              <w:spacing w:before="0" w:after="0" w:line="240" w:lineRule="auto"/>
              <w:ind w:left="0" w:right="80" w:firstLine="0"/>
              <w:jc w:val="center"/>
            </w:pPr>
            <w:r>
              <w:rPr>
                <w:color w:val="000000"/>
                <w:spacing w:val="0"/>
                <w:w w:val="100"/>
                <w:position w:val="0"/>
                <w:shd w:val="clear" w:color="auto" w:fill="auto"/>
                <w:lang w:val="pt-PT" w:eastAsia="pt-PT" w:bidi="pt-PT"/>
              </w:rPr>
              <w:t>74</w:t>
            </w:r>
          </w:p>
        </w:tc>
        <w:tc>
          <w:tcPr>
            <w:tcBorders/>
            <w:shd w:val="clear" w:color="auto" w:fill="FFFFFF"/>
            <w:vAlign w:val="bottom"/>
          </w:tcPr>
          <w:p>
            <w:pPr>
              <w:pStyle w:val="Style16"/>
              <w:keepNext w:val="0"/>
              <w:keepLines w:val="0"/>
              <w:framePr w:w="10243" w:h="8486" w:hSpace="29" w:vSpace="259" w:wrap="notBeside" w:vAnchor="text" w:hAnchor="text" w:x="6" w:y="375"/>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PT" w:eastAsia="pt-PT" w:bidi="pt-PT"/>
              </w:rPr>
              <w:t>1716.50.0.1.08</w:t>
            </w:r>
          </w:p>
        </w:tc>
        <w:tc>
          <w:tcPr>
            <w:tcBorders/>
            <w:shd w:val="clear" w:color="auto" w:fill="FFFFFF"/>
            <w:vAlign w:val="bottom"/>
          </w:tcPr>
          <w:p>
            <w:pPr>
              <w:pStyle w:val="Style16"/>
              <w:keepNext w:val="0"/>
              <w:keepLines w:val="0"/>
              <w:framePr w:w="10243" w:h="8486" w:hSpace="29" w:vSpace="259" w:wrap="notBeside" w:vAnchor="text" w:hAnchor="text" w:x="6" w:y="375"/>
              <w:widowControl w:val="0"/>
              <w:shd w:val="clear" w:color="auto" w:fill="auto"/>
              <w:bidi w:val="0"/>
              <w:spacing w:before="0" w:after="0" w:line="240" w:lineRule="auto"/>
              <w:ind w:left="440" w:right="0" w:firstLine="40"/>
              <w:jc w:val="left"/>
            </w:pPr>
            <w:r>
              <w:rPr>
                <w:color w:val="000000"/>
                <w:spacing w:val="0"/>
                <w:w w:val="100"/>
                <w:position w:val="0"/>
                <w:shd w:val="clear" w:color="auto" w:fill="auto"/>
                <w:lang w:val="pt-PT" w:eastAsia="pt-PT" w:bidi="pt-PT"/>
              </w:rPr>
              <w:t>1</w:t>
            </w:r>
          </w:p>
        </w:tc>
        <w:tc>
          <w:tcPr>
            <w:tcBorders/>
            <w:shd w:val="clear" w:color="auto" w:fill="FFFFFF"/>
            <w:vAlign w:val="bottom"/>
          </w:tcPr>
          <w:p>
            <w:pPr>
              <w:pStyle w:val="Style16"/>
              <w:keepNext w:val="0"/>
              <w:keepLines w:val="0"/>
              <w:framePr w:w="10243" w:h="8486" w:hSpace="29" w:vSpace="259" w:wrap="notBeside" w:vAnchor="text" w:hAnchor="text" w:x="6" w:y="375"/>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PT" w:eastAsia="pt-PT" w:bidi="pt-PT"/>
              </w:rPr>
              <w:t xml:space="preserve">Indic. de Gestão </w:t>
            </w:r>
            <w:r>
              <w:rPr>
                <w:color w:val="000000"/>
                <w:spacing w:val="0"/>
                <w:w w:val="100"/>
                <w:position w:val="0"/>
                <w:shd w:val="clear" w:color="auto" w:fill="auto"/>
                <w:lang w:val="pt-BR" w:eastAsia="pt-BR" w:bidi="pt-BR"/>
              </w:rPr>
              <w:t xml:space="preserve">Des. </w:t>
            </w:r>
            <w:r>
              <w:rPr>
                <w:color w:val="000000"/>
                <w:spacing w:val="0"/>
                <w:w w:val="100"/>
                <w:position w:val="0"/>
                <w:shd w:val="clear" w:color="auto" w:fill="auto"/>
                <w:lang w:val="pt-PT" w:eastAsia="pt-PT" w:bidi="pt-PT"/>
              </w:rPr>
              <w:t>- Programa Auxilio Brasil - IGDBF</w:t>
            </w:r>
          </w:p>
        </w:tc>
        <w:tc>
          <w:tcPr>
            <w:tcBorders/>
            <w:shd w:val="clear" w:color="auto" w:fill="FFFFFF"/>
            <w:vAlign w:val="bottom"/>
          </w:tcPr>
          <w:p>
            <w:pPr>
              <w:pStyle w:val="Style16"/>
              <w:keepNext w:val="0"/>
              <w:keepLines w:val="0"/>
              <w:framePr w:w="10243" w:h="8486" w:hSpace="29" w:vSpace="259" w:wrap="notBeside" w:vAnchor="text" w:hAnchor="text" w:x="6" w:y="375"/>
              <w:widowControl w:val="0"/>
              <w:shd w:val="clear" w:color="auto" w:fill="auto"/>
              <w:bidi w:val="0"/>
              <w:spacing w:before="0" w:after="0" w:line="240" w:lineRule="auto"/>
              <w:ind w:left="0" w:right="0" w:firstLine="0"/>
              <w:jc w:val="right"/>
            </w:pPr>
            <w:r>
              <w:rPr>
                <w:color w:val="000000"/>
                <w:spacing w:val="0"/>
                <w:w w:val="100"/>
                <w:position w:val="0"/>
                <w:shd w:val="clear" w:color="auto" w:fill="auto"/>
                <w:lang w:val="pt-PT" w:eastAsia="pt-PT" w:bidi="pt-PT"/>
              </w:rPr>
              <w:t>0.660.0000.1.660.0-110 000</w:t>
            </w:r>
          </w:p>
        </w:tc>
        <w:tc>
          <w:tcPr>
            <w:tcBorders/>
            <w:shd w:val="clear" w:color="auto" w:fill="FFFFFF"/>
            <w:vAlign w:val="bottom"/>
          </w:tcPr>
          <w:p>
            <w:pPr>
              <w:pStyle w:val="Style16"/>
              <w:keepNext w:val="0"/>
              <w:keepLines w:val="0"/>
              <w:framePr w:w="10243" w:h="8486" w:hSpace="29" w:vSpace="259" w:wrap="notBeside" w:vAnchor="text" w:hAnchor="text" w:x="6" w:y="375"/>
              <w:widowControl w:val="0"/>
              <w:shd w:val="clear" w:color="auto" w:fill="auto"/>
              <w:bidi w:val="0"/>
              <w:spacing w:before="0" w:after="0" w:line="240" w:lineRule="auto"/>
              <w:ind w:left="0" w:right="0" w:firstLine="0"/>
              <w:jc w:val="right"/>
            </w:pPr>
            <w:r>
              <w:rPr>
                <w:color w:val="000000"/>
                <w:spacing w:val="0"/>
                <w:w w:val="100"/>
                <w:position w:val="0"/>
                <w:shd w:val="clear" w:color="auto" w:fill="auto"/>
                <w:lang w:val="pt-PT" w:eastAsia="pt-PT" w:bidi="pt-PT"/>
              </w:rPr>
              <w:t>108.540,52</w:t>
            </w:r>
          </w:p>
        </w:tc>
      </w:tr>
      <w:tr>
        <w:trPr>
          <w:trHeight w:val="192" w:hRule="exact"/>
        </w:trPr>
        <w:tc>
          <w:tcPr>
            <w:tcBorders/>
            <w:shd w:val="clear" w:color="auto" w:fill="FFFFFF"/>
            <w:vAlign w:val="top"/>
          </w:tcPr>
          <w:p>
            <w:pPr>
              <w:pStyle w:val="Style16"/>
              <w:keepNext w:val="0"/>
              <w:keepLines w:val="0"/>
              <w:framePr w:w="10243" w:h="8486" w:hSpace="29" w:vSpace="259" w:wrap="notBeside" w:vAnchor="text" w:hAnchor="text" w:x="6" w:y="375"/>
              <w:widowControl w:val="0"/>
              <w:shd w:val="clear" w:color="auto" w:fill="auto"/>
              <w:bidi w:val="0"/>
              <w:spacing w:before="0" w:after="0" w:line="240" w:lineRule="auto"/>
              <w:ind w:left="0" w:right="80" w:firstLine="0"/>
              <w:jc w:val="center"/>
            </w:pPr>
            <w:r>
              <w:rPr>
                <w:color w:val="000000"/>
                <w:spacing w:val="0"/>
                <w:w w:val="100"/>
                <w:position w:val="0"/>
                <w:shd w:val="clear" w:color="auto" w:fill="auto"/>
                <w:lang w:val="pt-PT" w:eastAsia="pt-PT" w:bidi="pt-PT"/>
              </w:rPr>
              <w:t>75</w:t>
            </w:r>
          </w:p>
        </w:tc>
        <w:tc>
          <w:tcPr>
            <w:tcBorders/>
            <w:shd w:val="clear" w:color="auto" w:fill="FFFFFF"/>
            <w:vAlign w:val="top"/>
          </w:tcPr>
          <w:p>
            <w:pPr>
              <w:pStyle w:val="Style16"/>
              <w:keepNext w:val="0"/>
              <w:keepLines w:val="0"/>
              <w:framePr w:w="10243" w:h="8486" w:hSpace="29" w:vSpace="259" w:wrap="notBeside" w:vAnchor="text" w:hAnchor="text" w:x="6" w:y="375"/>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PT" w:eastAsia="pt-PT" w:bidi="pt-PT"/>
              </w:rPr>
              <w:t>1717.50.0.1.01</w:t>
            </w:r>
          </w:p>
        </w:tc>
        <w:tc>
          <w:tcPr>
            <w:tcBorders/>
            <w:shd w:val="clear" w:color="auto" w:fill="FFFFFF"/>
            <w:vAlign w:val="bottom"/>
          </w:tcPr>
          <w:p>
            <w:pPr>
              <w:pStyle w:val="Style16"/>
              <w:keepNext w:val="0"/>
              <w:keepLines w:val="0"/>
              <w:framePr w:w="10243" w:h="8486" w:hSpace="29" w:vSpace="259" w:wrap="notBeside" w:vAnchor="text" w:hAnchor="text" w:x="6" w:y="375"/>
              <w:widowControl w:val="0"/>
              <w:shd w:val="clear" w:color="auto" w:fill="auto"/>
              <w:bidi w:val="0"/>
              <w:spacing w:before="0" w:after="0" w:line="240" w:lineRule="auto"/>
              <w:ind w:left="440" w:right="0" w:firstLine="40"/>
              <w:jc w:val="left"/>
            </w:pPr>
            <w:r>
              <w:rPr>
                <w:color w:val="000000"/>
                <w:spacing w:val="0"/>
                <w:w w:val="100"/>
                <w:position w:val="0"/>
                <w:shd w:val="clear" w:color="auto" w:fill="auto"/>
                <w:lang w:val="pt-PT" w:eastAsia="pt-PT" w:bidi="pt-PT"/>
              </w:rPr>
              <w:t>1</w:t>
            </w:r>
          </w:p>
        </w:tc>
        <w:tc>
          <w:tcPr>
            <w:tcBorders/>
            <w:shd w:val="clear" w:color="auto" w:fill="FFFFFF"/>
            <w:vAlign w:val="top"/>
          </w:tcPr>
          <w:p>
            <w:pPr>
              <w:pStyle w:val="Style16"/>
              <w:keepNext w:val="0"/>
              <w:keepLines w:val="0"/>
              <w:framePr w:w="10243" w:h="8486" w:hSpace="29" w:vSpace="259" w:wrap="notBeside" w:vAnchor="text" w:hAnchor="text" w:x="6" w:y="375"/>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PT" w:eastAsia="pt-PT" w:bidi="pt-PT"/>
              </w:rPr>
              <w:t xml:space="preserve">TRANSF. DA ATENÇ BAS A </w:t>
            </w:r>
            <w:r>
              <w:rPr>
                <w:color w:val="000000"/>
                <w:spacing w:val="0"/>
                <w:w w:val="100"/>
                <w:position w:val="0"/>
                <w:shd w:val="clear" w:color="auto" w:fill="auto"/>
                <w:lang w:val="pt-BR" w:eastAsia="pt-BR" w:bidi="pt-BR"/>
              </w:rPr>
              <w:t>SAUDE</w:t>
            </w:r>
          </w:p>
        </w:tc>
        <w:tc>
          <w:tcPr>
            <w:tcBorders/>
            <w:shd w:val="clear" w:color="auto" w:fill="FFFFFF"/>
            <w:vAlign w:val="top"/>
          </w:tcPr>
          <w:p>
            <w:pPr>
              <w:pStyle w:val="Style16"/>
              <w:keepNext w:val="0"/>
              <w:keepLines w:val="0"/>
              <w:framePr w:w="10243" w:h="8486" w:hSpace="29" w:vSpace="259" w:wrap="notBeside" w:vAnchor="text" w:hAnchor="text" w:x="6" w:y="375"/>
              <w:widowControl w:val="0"/>
              <w:shd w:val="clear" w:color="auto" w:fill="auto"/>
              <w:bidi w:val="0"/>
              <w:spacing w:before="0" w:after="0" w:line="240" w:lineRule="auto"/>
              <w:ind w:left="0" w:right="0" w:firstLine="0"/>
              <w:jc w:val="right"/>
            </w:pPr>
            <w:r>
              <w:rPr>
                <w:color w:val="000000"/>
                <w:spacing w:val="0"/>
                <w:w w:val="100"/>
                <w:position w:val="0"/>
                <w:shd w:val="clear" w:color="auto" w:fill="auto"/>
                <w:lang w:val="pt-PT" w:eastAsia="pt-PT" w:bidi="pt-PT"/>
              </w:rPr>
              <w:t>1.631.00001.631.0-110 000</w:t>
            </w:r>
          </w:p>
        </w:tc>
        <w:tc>
          <w:tcPr>
            <w:tcBorders/>
            <w:shd w:val="clear" w:color="auto" w:fill="FFFFFF"/>
            <w:vAlign w:val="top"/>
          </w:tcPr>
          <w:p>
            <w:pPr>
              <w:pStyle w:val="Style16"/>
              <w:keepNext w:val="0"/>
              <w:keepLines w:val="0"/>
              <w:framePr w:w="10243" w:h="8486" w:hSpace="29" w:vSpace="259" w:wrap="notBeside" w:vAnchor="text" w:hAnchor="text" w:x="6" w:y="375"/>
              <w:widowControl w:val="0"/>
              <w:shd w:val="clear" w:color="auto" w:fill="auto"/>
              <w:bidi w:val="0"/>
              <w:spacing w:before="0" w:after="0" w:line="240" w:lineRule="auto"/>
              <w:ind w:left="0" w:right="0" w:firstLine="0"/>
              <w:jc w:val="right"/>
            </w:pPr>
            <w:r>
              <w:rPr>
                <w:color w:val="000000"/>
                <w:spacing w:val="0"/>
                <w:w w:val="100"/>
                <w:position w:val="0"/>
                <w:shd w:val="clear" w:color="auto" w:fill="auto"/>
                <w:lang w:val="pt-PT" w:eastAsia="pt-PT" w:bidi="pt-PT"/>
              </w:rPr>
              <w:t>1.027.815.07</w:t>
            </w:r>
          </w:p>
        </w:tc>
      </w:tr>
      <w:tr>
        <w:trPr>
          <w:trHeight w:val="202" w:hRule="exact"/>
        </w:trPr>
        <w:tc>
          <w:tcPr>
            <w:tcBorders/>
            <w:shd w:val="clear" w:color="auto" w:fill="FFFFFF"/>
            <w:vAlign w:val="top"/>
          </w:tcPr>
          <w:p>
            <w:pPr>
              <w:pStyle w:val="Style16"/>
              <w:keepNext w:val="0"/>
              <w:keepLines w:val="0"/>
              <w:framePr w:w="10243" w:h="8486" w:hSpace="29" w:vSpace="259" w:wrap="notBeside" w:vAnchor="text" w:hAnchor="text" w:x="6" w:y="375"/>
              <w:widowControl w:val="0"/>
              <w:shd w:val="clear" w:color="auto" w:fill="auto"/>
              <w:bidi w:val="0"/>
              <w:spacing w:before="0" w:after="0" w:line="240" w:lineRule="auto"/>
              <w:ind w:left="0" w:right="80" w:firstLine="0"/>
              <w:jc w:val="center"/>
            </w:pPr>
            <w:r>
              <w:rPr>
                <w:color w:val="000000"/>
                <w:spacing w:val="0"/>
                <w:w w:val="100"/>
                <w:position w:val="0"/>
                <w:shd w:val="clear" w:color="auto" w:fill="auto"/>
                <w:lang w:val="pt-PT" w:eastAsia="pt-PT" w:bidi="pt-PT"/>
              </w:rPr>
              <w:t>76</w:t>
            </w:r>
          </w:p>
        </w:tc>
        <w:tc>
          <w:tcPr>
            <w:tcBorders/>
            <w:shd w:val="clear" w:color="auto" w:fill="FFFFFF"/>
            <w:vAlign w:val="top"/>
          </w:tcPr>
          <w:p>
            <w:pPr>
              <w:pStyle w:val="Style16"/>
              <w:keepNext w:val="0"/>
              <w:keepLines w:val="0"/>
              <w:framePr w:w="10243" w:h="8486" w:hSpace="29" w:vSpace="259" w:wrap="notBeside" w:vAnchor="text" w:hAnchor="text" w:x="6" w:y="375"/>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PT" w:eastAsia="pt-PT" w:bidi="pt-PT"/>
              </w:rPr>
              <w:t>1719.60.0.1.00</w:t>
            </w:r>
          </w:p>
        </w:tc>
        <w:tc>
          <w:tcPr>
            <w:tcBorders/>
            <w:shd w:val="clear" w:color="auto" w:fill="FFFFFF"/>
            <w:vAlign w:val="bottom"/>
          </w:tcPr>
          <w:p>
            <w:pPr>
              <w:pStyle w:val="Style16"/>
              <w:keepNext w:val="0"/>
              <w:keepLines w:val="0"/>
              <w:framePr w:w="10243" w:h="8486" w:hSpace="29" w:vSpace="259" w:wrap="notBeside" w:vAnchor="text" w:hAnchor="text" w:x="6" w:y="375"/>
              <w:widowControl w:val="0"/>
              <w:shd w:val="clear" w:color="auto" w:fill="auto"/>
              <w:bidi w:val="0"/>
              <w:spacing w:before="0" w:after="0" w:line="240" w:lineRule="auto"/>
              <w:ind w:left="440" w:right="0" w:firstLine="40"/>
              <w:jc w:val="left"/>
            </w:pPr>
            <w:r>
              <w:rPr>
                <w:color w:val="000000"/>
                <w:spacing w:val="0"/>
                <w:w w:val="100"/>
                <w:position w:val="0"/>
                <w:shd w:val="clear" w:color="auto" w:fill="auto"/>
                <w:lang w:val="pt-PT" w:eastAsia="pt-PT" w:bidi="pt-PT"/>
              </w:rPr>
              <w:t>1</w:t>
            </w:r>
          </w:p>
        </w:tc>
        <w:tc>
          <w:tcPr>
            <w:tcBorders/>
            <w:shd w:val="clear" w:color="auto" w:fill="FFFFFF"/>
            <w:vAlign w:val="top"/>
          </w:tcPr>
          <w:p>
            <w:pPr>
              <w:pStyle w:val="Style16"/>
              <w:keepNext w:val="0"/>
              <w:keepLines w:val="0"/>
              <w:framePr w:w="10243" w:h="8486" w:hSpace="29" w:vSpace="259" w:wrap="notBeside" w:vAnchor="text" w:hAnchor="text" w:x="6" w:y="375"/>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PT" w:eastAsia="pt-PT" w:bidi="pt-PT"/>
              </w:rPr>
              <w:t>TRANSF.ALDIR BLANC LEI N» 14.399/2022-PRINCIPAL</w:t>
            </w:r>
          </w:p>
        </w:tc>
        <w:tc>
          <w:tcPr>
            <w:tcBorders/>
            <w:shd w:val="clear" w:color="auto" w:fill="FFFFFF"/>
            <w:vAlign w:val="top"/>
          </w:tcPr>
          <w:p>
            <w:pPr>
              <w:pStyle w:val="Style16"/>
              <w:keepNext w:val="0"/>
              <w:keepLines w:val="0"/>
              <w:framePr w:w="10243" w:h="8486" w:hSpace="29" w:vSpace="259" w:wrap="notBeside" w:vAnchor="text" w:hAnchor="text" w:x="6" w:y="375"/>
              <w:widowControl w:val="0"/>
              <w:shd w:val="clear" w:color="auto" w:fill="auto"/>
              <w:bidi w:val="0"/>
              <w:spacing w:before="0" w:after="0" w:line="240" w:lineRule="auto"/>
              <w:ind w:left="0" w:right="0" w:firstLine="0"/>
              <w:jc w:val="right"/>
            </w:pPr>
            <w:r>
              <w:rPr>
                <w:color w:val="000000"/>
                <w:spacing w:val="0"/>
                <w:w w:val="100"/>
                <w:position w:val="0"/>
                <w:shd w:val="clear" w:color="auto" w:fill="auto"/>
                <w:lang w:val="pt-PT" w:eastAsia="pt-PT" w:bidi="pt-PT"/>
              </w:rPr>
              <w:t>1.719.0000.1.719.0-110 000</w:t>
            </w:r>
          </w:p>
        </w:tc>
        <w:tc>
          <w:tcPr>
            <w:tcBorders/>
            <w:shd w:val="clear" w:color="auto" w:fill="FFFFFF"/>
            <w:vAlign w:val="top"/>
          </w:tcPr>
          <w:p>
            <w:pPr>
              <w:pStyle w:val="Style16"/>
              <w:keepNext w:val="0"/>
              <w:keepLines w:val="0"/>
              <w:framePr w:w="10243" w:h="8486" w:hSpace="29" w:vSpace="259" w:wrap="notBeside" w:vAnchor="text" w:hAnchor="text" w:x="6" w:y="375"/>
              <w:widowControl w:val="0"/>
              <w:shd w:val="clear" w:color="auto" w:fill="auto"/>
              <w:bidi w:val="0"/>
              <w:spacing w:before="0" w:after="0" w:line="240" w:lineRule="auto"/>
              <w:ind w:left="0" w:right="0" w:firstLine="0"/>
              <w:jc w:val="right"/>
            </w:pPr>
            <w:r>
              <w:rPr>
                <w:color w:val="000000"/>
                <w:spacing w:val="0"/>
                <w:w w:val="100"/>
                <w:position w:val="0"/>
                <w:shd w:val="clear" w:color="auto" w:fill="auto"/>
                <w:lang w:val="pt-PT" w:eastAsia="pt-PT" w:bidi="pt-PT"/>
              </w:rPr>
              <w:t>455.170,05</w:t>
            </w:r>
          </w:p>
        </w:tc>
      </w:tr>
      <w:tr>
        <w:trPr>
          <w:trHeight w:val="192" w:hRule="exact"/>
        </w:trPr>
        <w:tc>
          <w:tcPr>
            <w:tcBorders/>
            <w:shd w:val="clear" w:color="auto" w:fill="FFFFFF"/>
            <w:vAlign w:val="top"/>
          </w:tcPr>
          <w:p>
            <w:pPr>
              <w:pStyle w:val="Style16"/>
              <w:keepNext w:val="0"/>
              <w:keepLines w:val="0"/>
              <w:framePr w:w="10243" w:h="8486" w:hSpace="29" w:vSpace="259" w:wrap="notBeside" w:vAnchor="text" w:hAnchor="text" w:x="6" w:y="375"/>
              <w:widowControl w:val="0"/>
              <w:shd w:val="clear" w:color="auto" w:fill="auto"/>
              <w:bidi w:val="0"/>
              <w:spacing w:before="0" w:after="0" w:line="240" w:lineRule="auto"/>
              <w:ind w:left="0" w:right="80" w:firstLine="0"/>
              <w:jc w:val="center"/>
            </w:pPr>
            <w:r>
              <w:rPr>
                <w:color w:val="000000"/>
                <w:spacing w:val="0"/>
                <w:w w:val="100"/>
                <w:position w:val="0"/>
                <w:shd w:val="clear" w:color="auto" w:fill="auto"/>
                <w:lang w:val="pt-PT" w:eastAsia="pt-PT" w:bidi="pt-PT"/>
              </w:rPr>
              <w:t>77</w:t>
            </w:r>
          </w:p>
        </w:tc>
        <w:tc>
          <w:tcPr>
            <w:tcBorders/>
            <w:shd w:val="clear" w:color="auto" w:fill="FFFFFF"/>
            <w:vAlign w:val="top"/>
          </w:tcPr>
          <w:p>
            <w:pPr>
              <w:pStyle w:val="Style16"/>
              <w:keepNext w:val="0"/>
              <w:keepLines w:val="0"/>
              <w:framePr w:w="10243" w:h="8486" w:hSpace="29" w:vSpace="259" w:wrap="notBeside" w:vAnchor="text" w:hAnchor="text" w:x="6" w:y="375"/>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PT" w:eastAsia="pt-PT" w:bidi="pt-PT"/>
              </w:rPr>
              <w:t>1719.99.0.1.01</w:t>
            </w:r>
          </w:p>
        </w:tc>
        <w:tc>
          <w:tcPr>
            <w:tcBorders/>
            <w:shd w:val="clear" w:color="auto" w:fill="FFFFFF"/>
            <w:vAlign w:val="bottom"/>
          </w:tcPr>
          <w:p>
            <w:pPr>
              <w:pStyle w:val="Style16"/>
              <w:keepNext w:val="0"/>
              <w:keepLines w:val="0"/>
              <w:framePr w:w="10243" w:h="8486" w:hSpace="29" w:vSpace="259" w:wrap="notBeside" w:vAnchor="text" w:hAnchor="text" w:x="6" w:y="375"/>
              <w:widowControl w:val="0"/>
              <w:shd w:val="clear" w:color="auto" w:fill="auto"/>
              <w:bidi w:val="0"/>
              <w:spacing w:before="0" w:after="0" w:line="240" w:lineRule="auto"/>
              <w:ind w:left="440" w:right="0" w:firstLine="40"/>
              <w:jc w:val="left"/>
            </w:pPr>
            <w:r>
              <w:rPr>
                <w:color w:val="000000"/>
                <w:spacing w:val="0"/>
                <w:w w:val="100"/>
                <w:position w:val="0"/>
                <w:shd w:val="clear" w:color="auto" w:fill="auto"/>
                <w:lang w:val="pt-PT" w:eastAsia="pt-PT" w:bidi="pt-PT"/>
              </w:rPr>
              <w:t>1</w:t>
            </w:r>
          </w:p>
        </w:tc>
        <w:tc>
          <w:tcPr>
            <w:tcBorders/>
            <w:shd w:val="clear" w:color="auto" w:fill="FFFFFF"/>
            <w:vAlign w:val="top"/>
          </w:tcPr>
          <w:p>
            <w:pPr>
              <w:pStyle w:val="Style16"/>
              <w:keepNext w:val="0"/>
              <w:keepLines w:val="0"/>
              <w:framePr w:w="10243" w:h="8486" w:hSpace="29" w:vSpace="259" w:wrap="notBeside" w:vAnchor="text" w:hAnchor="text" w:x="6" w:y="375"/>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PT" w:eastAsia="pt-PT" w:bidi="pt-PT"/>
              </w:rPr>
              <w:t>Outras Transferencias de Recursos da União e de Suas Entldi</w:t>
            </w:r>
          </w:p>
        </w:tc>
        <w:tc>
          <w:tcPr>
            <w:tcBorders/>
            <w:shd w:val="clear" w:color="auto" w:fill="FFFFFF"/>
            <w:vAlign w:val="top"/>
          </w:tcPr>
          <w:p>
            <w:pPr>
              <w:pStyle w:val="Style16"/>
              <w:keepNext w:val="0"/>
              <w:keepLines w:val="0"/>
              <w:framePr w:w="10243" w:h="8486" w:hSpace="29" w:vSpace="259" w:wrap="notBeside" w:vAnchor="text" w:hAnchor="text" w:x="6" w:y="375"/>
              <w:widowControl w:val="0"/>
              <w:shd w:val="clear" w:color="auto" w:fill="auto"/>
              <w:bidi w:val="0"/>
              <w:spacing w:before="0" w:after="0" w:line="240" w:lineRule="auto"/>
              <w:ind w:left="0" w:right="0" w:firstLine="0"/>
              <w:jc w:val="right"/>
            </w:pPr>
            <w:r>
              <w:rPr>
                <w:color w:val="000000"/>
                <w:spacing w:val="0"/>
                <w:w w:val="100"/>
                <w:position w:val="0"/>
                <w:shd w:val="clear" w:color="auto" w:fill="auto"/>
                <w:lang w:val="pt-PT" w:eastAsia="pt-PT" w:bidi="pt-PT"/>
              </w:rPr>
              <w:t>1.700.0000.1.700.0-110 000</w:t>
            </w:r>
          </w:p>
        </w:tc>
        <w:tc>
          <w:tcPr>
            <w:tcBorders/>
            <w:shd w:val="clear" w:color="auto" w:fill="FFFFFF"/>
            <w:vAlign w:val="top"/>
          </w:tcPr>
          <w:p>
            <w:pPr>
              <w:pStyle w:val="Style16"/>
              <w:keepNext w:val="0"/>
              <w:keepLines w:val="0"/>
              <w:framePr w:w="10243" w:h="8486" w:hSpace="29" w:vSpace="259" w:wrap="notBeside" w:vAnchor="text" w:hAnchor="text" w:x="6" w:y="375"/>
              <w:widowControl w:val="0"/>
              <w:shd w:val="clear" w:color="auto" w:fill="auto"/>
              <w:bidi w:val="0"/>
              <w:spacing w:before="0" w:after="0" w:line="240" w:lineRule="auto"/>
              <w:ind w:left="0" w:right="0" w:firstLine="0"/>
              <w:jc w:val="right"/>
            </w:pPr>
            <w:r>
              <w:rPr>
                <w:color w:val="000000"/>
                <w:spacing w:val="0"/>
                <w:w w:val="100"/>
                <w:position w:val="0"/>
                <w:shd w:val="clear" w:color="auto" w:fill="auto"/>
                <w:lang w:val="pt-PT" w:eastAsia="pt-PT" w:bidi="pt-PT"/>
              </w:rPr>
              <w:t>2.003.147,52</w:t>
            </w:r>
          </w:p>
        </w:tc>
      </w:tr>
      <w:tr>
        <w:trPr>
          <w:trHeight w:val="192" w:hRule="exact"/>
        </w:trPr>
        <w:tc>
          <w:tcPr>
            <w:tcBorders/>
            <w:shd w:val="clear" w:color="auto" w:fill="FFFFFF"/>
            <w:vAlign w:val="top"/>
          </w:tcPr>
          <w:p>
            <w:pPr>
              <w:pStyle w:val="Style16"/>
              <w:keepNext w:val="0"/>
              <w:keepLines w:val="0"/>
              <w:framePr w:w="10243" w:h="8486" w:hSpace="29" w:vSpace="259" w:wrap="notBeside" w:vAnchor="text" w:hAnchor="text" w:x="6" w:y="375"/>
              <w:widowControl w:val="0"/>
              <w:shd w:val="clear" w:color="auto" w:fill="auto"/>
              <w:bidi w:val="0"/>
              <w:spacing w:before="0" w:after="0" w:line="240" w:lineRule="auto"/>
              <w:ind w:left="0" w:right="80" w:firstLine="0"/>
              <w:jc w:val="center"/>
            </w:pPr>
            <w:r>
              <w:rPr>
                <w:color w:val="000000"/>
                <w:spacing w:val="0"/>
                <w:w w:val="100"/>
                <w:position w:val="0"/>
                <w:shd w:val="clear" w:color="auto" w:fill="auto"/>
                <w:lang w:val="pt-PT" w:eastAsia="pt-PT" w:bidi="pt-PT"/>
              </w:rPr>
              <w:t>78</w:t>
            </w:r>
          </w:p>
        </w:tc>
        <w:tc>
          <w:tcPr>
            <w:tcBorders/>
            <w:shd w:val="clear" w:color="auto" w:fill="FFFFFF"/>
            <w:vAlign w:val="top"/>
          </w:tcPr>
          <w:p>
            <w:pPr>
              <w:pStyle w:val="Style16"/>
              <w:keepNext w:val="0"/>
              <w:keepLines w:val="0"/>
              <w:framePr w:w="10243" w:h="8486" w:hSpace="29" w:vSpace="259" w:wrap="notBeside" w:vAnchor="text" w:hAnchor="text" w:x="6" w:y="375"/>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PT" w:eastAsia="pt-PT" w:bidi="pt-PT"/>
              </w:rPr>
              <w:t>1721.50.0.1.00</w:t>
            </w:r>
          </w:p>
        </w:tc>
        <w:tc>
          <w:tcPr>
            <w:tcBorders/>
            <w:shd w:val="clear" w:color="auto" w:fill="FFFFFF"/>
            <w:vAlign w:val="bottom"/>
          </w:tcPr>
          <w:p>
            <w:pPr>
              <w:pStyle w:val="Style16"/>
              <w:keepNext w:val="0"/>
              <w:keepLines w:val="0"/>
              <w:framePr w:w="10243" w:h="8486" w:hSpace="29" w:vSpace="259" w:wrap="notBeside" w:vAnchor="text" w:hAnchor="text" w:x="6" w:y="375"/>
              <w:widowControl w:val="0"/>
              <w:shd w:val="clear" w:color="auto" w:fill="auto"/>
              <w:bidi w:val="0"/>
              <w:spacing w:before="0" w:after="0" w:line="240" w:lineRule="auto"/>
              <w:ind w:left="440" w:right="0" w:firstLine="40"/>
              <w:jc w:val="left"/>
            </w:pPr>
            <w:r>
              <w:rPr>
                <w:color w:val="000000"/>
                <w:spacing w:val="0"/>
                <w:w w:val="100"/>
                <w:position w:val="0"/>
                <w:shd w:val="clear" w:color="auto" w:fill="auto"/>
                <w:lang w:val="pt-PT" w:eastAsia="pt-PT" w:bidi="pt-PT"/>
              </w:rPr>
              <w:t>1</w:t>
            </w:r>
          </w:p>
        </w:tc>
        <w:tc>
          <w:tcPr>
            <w:tcBorders/>
            <w:shd w:val="clear" w:color="auto" w:fill="FFFFFF"/>
            <w:vAlign w:val="top"/>
          </w:tcPr>
          <w:p>
            <w:pPr>
              <w:pStyle w:val="Style16"/>
              <w:keepNext w:val="0"/>
              <w:keepLines w:val="0"/>
              <w:framePr w:w="10243" w:h="8486" w:hSpace="29" w:vSpace="259" w:wrap="notBeside" w:vAnchor="text" w:hAnchor="text" w:x="6" w:y="375"/>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PT" w:eastAsia="pt-PT" w:bidi="pt-PT"/>
              </w:rPr>
              <w:t>COTA-PARTE DO ICMS - PRINCIPAL</w:t>
            </w:r>
          </w:p>
        </w:tc>
        <w:tc>
          <w:tcPr>
            <w:tcBorders/>
            <w:shd w:val="clear" w:color="auto" w:fill="FFFFFF"/>
            <w:vAlign w:val="top"/>
          </w:tcPr>
          <w:p>
            <w:pPr>
              <w:pStyle w:val="Style16"/>
              <w:keepNext w:val="0"/>
              <w:keepLines w:val="0"/>
              <w:framePr w:w="10243" w:h="8486" w:hSpace="29" w:vSpace="259" w:wrap="notBeside" w:vAnchor="text" w:hAnchor="text" w:x="6" w:y="375"/>
              <w:widowControl w:val="0"/>
              <w:shd w:val="clear" w:color="auto" w:fill="auto"/>
              <w:bidi w:val="0"/>
              <w:spacing w:before="0" w:after="0" w:line="240" w:lineRule="auto"/>
              <w:ind w:left="0" w:right="0" w:firstLine="0"/>
              <w:jc w:val="right"/>
            </w:pPr>
            <w:r>
              <w:rPr>
                <w:color w:val="000000"/>
                <w:spacing w:val="0"/>
                <w:w w:val="100"/>
                <w:position w:val="0"/>
                <w:shd w:val="clear" w:color="auto" w:fill="auto"/>
                <w:lang w:val="pt-PT" w:eastAsia="pt-PT" w:bidi="pt-PT"/>
              </w:rPr>
              <w:t>1.500.0000.1.500.0-110 000</w:t>
            </w:r>
          </w:p>
        </w:tc>
        <w:tc>
          <w:tcPr>
            <w:tcBorders/>
            <w:shd w:val="clear" w:color="auto" w:fill="FFFFFF"/>
            <w:vAlign w:val="top"/>
          </w:tcPr>
          <w:p>
            <w:pPr>
              <w:pStyle w:val="Style16"/>
              <w:keepNext w:val="0"/>
              <w:keepLines w:val="0"/>
              <w:framePr w:w="10243" w:h="8486" w:hSpace="29" w:vSpace="259" w:wrap="notBeside" w:vAnchor="text" w:hAnchor="text" w:x="6" w:y="375"/>
              <w:widowControl w:val="0"/>
              <w:shd w:val="clear" w:color="auto" w:fill="auto"/>
              <w:bidi w:val="0"/>
              <w:spacing w:before="0" w:after="0" w:line="240" w:lineRule="auto"/>
              <w:ind w:left="0" w:right="0" w:firstLine="0"/>
              <w:jc w:val="right"/>
            </w:pPr>
            <w:r>
              <w:rPr>
                <w:color w:val="000000"/>
                <w:spacing w:val="0"/>
                <w:w w:val="100"/>
                <w:position w:val="0"/>
                <w:shd w:val="clear" w:color="auto" w:fill="auto"/>
                <w:lang w:val="pt-PT" w:eastAsia="pt-PT" w:bidi="pt-PT"/>
              </w:rPr>
              <w:t>43.475.576,40</w:t>
            </w:r>
          </w:p>
        </w:tc>
      </w:tr>
      <w:tr>
        <w:trPr>
          <w:trHeight w:val="192" w:hRule="exact"/>
        </w:trPr>
        <w:tc>
          <w:tcPr>
            <w:tcBorders/>
            <w:shd w:val="clear" w:color="auto" w:fill="FFFFFF"/>
            <w:vAlign w:val="top"/>
          </w:tcPr>
          <w:p>
            <w:pPr>
              <w:pStyle w:val="Style16"/>
              <w:keepNext w:val="0"/>
              <w:keepLines w:val="0"/>
              <w:framePr w:w="10243" w:h="8486" w:hSpace="29" w:vSpace="259" w:wrap="notBeside" w:vAnchor="text" w:hAnchor="text" w:x="6" w:y="375"/>
              <w:widowControl w:val="0"/>
              <w:shd w:val="clear" w:color="auto" w:fill="auto"/>
              <w:bidi w:val="0"/>
              <w:spacing w:before="0" w:after="0" w:line="240" w:lineRule="auto"/>
              <w:ind w:left="0" w:right="80" w:firstLine="0"/>
              <w:jc w:val="center"/>
            </w:pPr>
            <w:r>
              <w:rPr>
                <w:color w:val="000000"/>
                <w:spacing w:val="0"/>
                <w:w w:val="100"/>
                <w:position w:val="0"/>
                <w:shd w:val="clear" w:color="auto" w:fill="auto"/>
                <w:lang w:val="pt-PT" w:eastAsia="pt-PT" w:bidi="pt-PT"/>
              </w:rPr>
              <w:t>79</w:t>
            </w:r>
          </w:p>
        </w:tc>
        <w:tc>
          <w:tcPr>
            <w:tcBorders/>
            <w:shd w:val="clear" w:color="auto" w:fill="FFFFFF"/>
            <w:vAlign w:val="top"/>
          </w:tcPr>
          <w:p>
            <w:pPr>
              <w:pStyle w:val="Style16"/>
              <w:keepNext w:val="0"/>
              <w:keepLines w:val="0"/>
              <w:framePr w:w="10243" w:h="8486" w:hSpace="29" w:vSpace="259" w:wrap="notBeside" w:vAnchor="text" w:hAnchor="text" w:x="6" w:y="375"/>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PT" w:eastAsia="pt-PT" w:bidi="pt-PT"/>
              </w:rPr>
              <w:t>1721.51.0.1.00</w:t>
            </w:r>
          </w:p>
        </w:tc>
        <w:tc>
          <w:tcPr>
            <w:tcBorders/>
            <w:shd w:val="clear" w:color="auto" w:fill="FFFFFF"/>
            <w:vAlign w:val="bottom"/>
          </w:tcPr>
          <w:p>
            <w:pPr>
              <w:pStyle w:val="Style16"/>
              <w:keepNext w:val="0"/>
              <w:keepLines w:val="0"/>
              <w:framePr w:w="10243" w:h="8486" w:hSpace="29" w:vSpace="259" w:wrap="notBeside" w:vAnchor="text" w:hAnchor="text" w:x="6" w:y="375"/>
              <w:widowControl w:val="0"/>
              <w:shd w:val="clear" w:color="auto" w:fill="auto"/>
              <w:bidi w:val="0"/>
              <w:spacing w:before="0" w:after="0" w:line="240" w:lineRule="auto"/>
              <w:ind w:left="440" w:right="0" w:firstLine="40"/>
              <w:jc w:val="left"/>
            </w:pPr>
            <w:r>
              <w:rPr>
                <w:color w:val="000000"/>
                <w:spacing w:val="0"/>
                <w:w w:val="100"/>
                <w:position w:val="0"/>
                <w:shd w:val="clear" w:color="auto" w:fill="auto"/>
                <w:lang w:val="pt-PT" w:eastAsia="pt-PT" w:bidi="pt-PT"/>
              </w:rPr>
              <w:t>1</w:t>
            </w:r>
          </w:p>
        </w:tc>
        <w:tc>
          <w:tcPr>
            <w:tcBorders/>
            <w:shd w:val="clear" w:color="auto" w:fill="FFFFFF"/>
            <w:vAlign w:val="top"/>
          </w:tcPr>
          <w:p>
            <w:pPr>
              <w:pStyle w:val="Style16"/>
              <w:keepNext w:val="0"/>
              <w:keepLines w:val="0"/>
              <w:framePr w:w="10243" w:h="8486" w:hSpace="29" w:vSpace="259" w:wrap="notBeside" w:vAnchor="text" w:hAnchor="text" w:x="6" w:y="375"/>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PT" w:eastAsia="pt-PT" w:bidi="pt-PT"/>
              </w:rPr>
              <w:t>COTA-PARTE DO IPVA - PRINCIPAL</w:t>
            </w:r>
          </w:p>
        </w:tc>
        <w:tc>
          <w:tcPr>
            <w:tcBorders/>
            <w:shd w:val="clear" w:color="auto" w:fill="FFFFFF"/>
            <w:vAlign w:val="top"/>
          </w:tcPr>
          <w:p>
            <w:pPr>
              <w:pStyle w:val="Style16"/>
              <w:keepNext w:val="0"/>
              <w:keepLines w:val="0"/>
              <w:framePr w:w="10243" w:h="8486" w:hSpace="29" w:vSpace="259" w:wrap="notBeside" w:vAnchor="text" w:hAnchor="text" w:x="6" w:y="375"/>
              <w:widowControl w:val="0"/>
              <w:shd w:val="clear" w:color="auto" w:fill="auto"/>
              <w:bidi w:val="0"/>
              <w:spacing w:before="0" w:after="0" w:line="240" w:lineRule="auto"/>
              <w:ind w:left="0" w:right="0" w:firstLine="0"/>
              <w:jc w:val="right"/>
            </w:pPr>
            <w:r>
              <w:rPr>
                <w:color w:val="000000"/>
                <w:spacing w:val="0"/>
                <w:w w:val="100"/>
                <w:position w:val="0"/>
                <w:shd w:val="clear" w:color="auto" w:fill="auto"/>
                <w:lang w:val="pt-PT" w:eastAsia="pt-PT" w:bidi="pt-PT"/>
              </w:rPr>
              <w:t>1.500.0000.1.500.0-110 000</w:t>
            </w:r>
          </w:p>
        </w:tc>
        <w:tc>
          <w:tcPr>
            <w:tcBorders/>
            <w:shd w:val="clear" w:color="auto" w:fill="FFFFFF"/>
            <w:vAlign w:val="top"/>
          </w:tcPr>
          <w:p>
            <w:pPr>
              <w:pStyle w:val="Style16"/>
              <w:keepNext w:val="0"/>
              <w:keepLines w:val="0"/>
              <w:framePr w:w="10243" w:h="8486" w:hSpace="29" w:vSpace="259" w:wrap="notBeside" w:vAnchor="text" w:hAnchor="text" w:x="6" w:y="375"/>
              <w:widowControl w:val="0"/>
              <w:shd w:val="clear" w:color="auto" w:fill="auto"/>
              <w:bidi w:val="0"/>
              <w:spacing w:before="0" w:after="0" w:line="240" w:lineRule="auto"/>
              <w:ind w:left="0" w:right="0" w:firstLine="0"/>
              <w:jc w:val="right"/>
            </w:pPr>
            <w:r>
              <w:rPr>
                <w:color w:val="000000"/>
                <w:spacing w:val="0"/>
                <w:w w:val="100"/>
                <w:position w:val="0"/>
                <w:shd w:val="clear" w:color="auto" w:fill="auto"/>
                <w:lang w:val="pt-PT" w:eastAsia="pt-PT" w:bidi="pt-PT"/>
              </w:rPr>
              <w:t>272.153.73</w:t>
            </w:r>
          </w:p>
        </w:tc>
      </w:tr>
      <w:tr>
        <w:trPr>
          <w:trHeight w:val="192" w:hRule="exact"/>
        </w:trPr>
        <w:tc>
          <w:tcPr>
            <w:tcBorders/>
            <w:shd w:val="clear" w:color="auto" w:fill="FFFFFF"/>
            <w:vAlign w:val="bottom"/>
          </w:tcPr>
          <w:p>
            <w:pPr>
              <w:pStyle w:val="Style16"/>
              <w:keepNext w:val="0"/>
              <w:keepLines w:val="0"/>
              <w:framePr w:w="10243" w:h="8486" w:hSpace="29" w:vSpace="259" w:wrap="notBeside" w:vAnchor="text" w:hAnchor="text" w:x="6" w:y="375"/>
              <w:widowControl w:val="0"/>
              <w:shd w:val="clear" w:color="auto" w:fill="auto"/>
              <w:bidi w:val="0"/>
              <w:spacing w:before="0" w:after="0" w:line="240" w:lineRule="auto"/>
              <w:ind w:left="0" w:right="80" w:firstLine="0"/>
              <w:jc w:val="center"/>
            </w:pPr>
            <w:r>
              <w:rPr>
                <w:color w:val="000000"/>
                <w:spacing w:val="0"/>
                <w:w w:val="100"/>
                <w:position w:val="0"/>
                <w:shd w:val="clear" w:color="auto" w:fill="auto"/>
                <w:lang w:val="pt-PT" w:eastAsia="pt-PT" w:bidi="pt-PT"/>
              </w:rPr>
              <w:t>80</w:t>
            </w:r>
          </w:p>
        </w:tc>
        <w:tc>
          <w:tcPr>
            <w:tcBorders/>
            <w:shd w:val="clear" w:color="auto" w:fill="FFFFFF"/>
            <w:vAlign w:val="top"/>
          </w:tcPr>
          <w:p>
            <w:pPr>
              <w:pStyle w:val="Style16"/>
              <w:keepNext w:val="0"/>
              <w:keepLines w:val="0"/>
              <w:framePr w:w="10243" w:h="8486" w:hSpace="29" w:vSpace="259" w:wrap="notBeside" w:vAnchor="text" w:hAnchor="text" w:x="6" w:y="375"/>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PT" w:eastAsia="pt-PT" w:bidi="pt-PT"/>
              </w:rPr>
              <w:t>1721.52.0.1.00</w:t>
            </w:r>
          </w:p>
        </w:tc>
        <w:tc>
          <w:tcPr>
            <w:tcBorders/>
            <w:shd w:val="clear" w:color="auto" w:fill="FFFFFF"/>
            <w:vAlign w:val="bottom"/>
          </w:tcPr>
          <w:p>
            <w:pPr>
              <w:pStyle w:val="Style16"/>
              <w:keepNext w:val="0"/>
              <w:keepLines w:val="0"/>
              <w:framePr w:w="10243" w:h="8486" w:hSpace="29" w:vSpace="259" w:wrap="notBeside" w:vAnchor="text" w:hAnchor="text" w:x="6" w:y="375"/>
              <w:widowControl w:val="0"/>
              <w:shd w:val="clear" w:color="auto" w:fill="auto"/>
              <w:bidi w:val="0"/>
              <w:spacing w:before="0" w:after="0" w:line="240" w:lineRule="auto"/>
              <w:ind w:left="440" w:right="0" w:firstLine="40"/>
              <w:jc w:val="left"/>
            </w:pPr>
            <w:r>
              <w:rPr>
                <w:color w:val="000000"/>
                <w:spacing w:val="0"/>
                <w:w w:val="100"/>
                <w:position w:val="0"/>
                <w:shd w:val="clear" w:color="auto" w:fill="auto"/>
                <w:lang w:val="pt-PT" w:eastAsia="pt-PT" w:bidi="pt-PT"/>
              </w:rPr>
              <w:t>1</w:t>
            </w:r>
          </w:p>
        </w:tc>
        <w:tc>
          <w:tcPr>
            <w:tcBorders/>
            <w:shd w:val="clear" w:color="auto" w:fill="FFFFFF"/>
            <w:vAlign w:val="top"/>
          </w:tcPr>
          <w:p>
            <w:pPr>
              <w:pStyle w:val="Style16"/>
              <w:keepNext w:val="0"/>
              <w:keepLines w:val="0"/>
              <w:framePr w:w="10243" w:h="8486" w:hSpace="29" w:vSpace="259" w:wrap="notBeside" w:vAnchor="text" w:hAnchor="text" w:x="6" w:y="375"/>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PT" w:eastAsia="pt-PT" w:bidi="pt-PT"/>
              </w:rPr>
              <w:t xml:space="preserve">COTA-PARTE DO </w:t>
            </w:r>
            <w:r>
              <w:rPr>
                <w:color w:val="000000"/>
                <w:spacing w:val="0"/>
                <w:w w:val="100"/>
                <w:position w:val="0"/>
                <w:shd w:val="clear" w:color="auto" w:fill="auto"/>
                <w:lang w:val="pt-BR" w:eastAsia="pt-BR" w:bidi="pt-BR"/>
              </w:rPr>
              <w:t xml:space="preserve">IPI </w:t>
            </w:r>
            <w:r>
              <w:rPr>
                <w:color w:val="000000"/>
                <w:spacing w:val="0"/>
                <w:w w:val="100"/>
                <w:position w:val="0"/>
                <w:shd w:val="clear" w:color="auto" w:fill="auto"/>
                <w:lang w:val="pt-PT" w:eastAsia="pt-PT" w:bidi="pt-PT"/>
              </w:rPr>
              <w:t>- MUNICÍPIOS - PRINCIPAL</w:t>
            </w:r>
          </w:p>
        </w:tc>
        <w:tc>
          <w:tcPr>
            <w:tcBorders/>
            <w:shd w:val="clear" w:color="auto" w:fill="FFFFFF"/>
            <w:vAlign w:val="top"/>
          </w:tcPr>
          <w:p>
            <w:pPr>
              <w:pStyle w:val="Style16"/>
              <w:keepNext w:val="0"/>
              <w:keepLines w:val="0"/>
              <w:framePr w:w="10243" w:h="8486" w:hSpace="29" w:vSpace="259" w:wrap="notBeside" w:vAnchor="text" w:hAnchor="text" w:x="6" w:y="375"/>
              <w:widowControl w:val="0"/>
              <w:shd w:val="clear" w:color="auto" w:fill="auto"/>
              <w:bidi w:val="0"/>
              <w:spacing w:before="0" w:after="0" w:line="240" w:lineRule="auto"/>
              <w:ind w:left="0" w:right="0" w:firstLine="0"/>
              <w:jc w:val="right"/>
            </w:pPr>
            <w:r>
              <w:rPr>
                <w:color w:val="000000"/>
                <w:spacing w:val="0"/>
                <w:w w:val="100"/>
                <w:position w:val="0"/>
                <w:shd w:val="clear" w:color="auto" w:fill="auto"/>
                <w:lang w:val="pt-PT" w:eastAsia="pt-PT" w:bidi="pt-PT"/>
              </w:rPr>
              <w:t>1.500.0000.1.500.0-110 000</w:t>
            </w:r>
          </w:p>
        </w:tc>
        <w:tc>
          <w:tcPr>
            <w:tcBorders/>
            <w:shd w:val="clear" w:color="auto" w:fill="FFFFFF"/>
            <w:vAlign w:val="top"/>
          </w:tcPr>
          <w:p>
            <w:pPr>
              <w:pStyle w:val="Style16"/>
              <w:keepNext w:val="0"/>
              <w:keepLines w:val="0"/>
              <w:framePr w:w="10243" w:h="8486" w:hSpace="29" w:vSpace="259" w:wrap="notBeside" w:vAnchor="text" w:hAnchor="text" w:x="6" w:y="375"/>
              <w:widowControl w:val="0"/>
              <w:shd w:val="clear" w:color="auto" w:fill="auto"/>
              <w:bidi w:val="0"/>
              <w:spacing w:before="0" w:after="0" w:line="240" w:lineRule="auto"/>
              <w:ind w:left="0" w:right="0" w:firstLine="0"/>
              <w:jc w:val="right"/>
            </w:pPr>
            <w:r>
              <w:rPr>
                <w:color w:val="000000"/>
                <w:spacing w:val="0"/>
                <w:w w:val="100"/>
                <w:position w:val="0"/>
                <w:shd w:val="clear" w:color="auto" w:fill="auto"/>
                <w:lang w:val="pt-PT" w:eastAsia="pt-PT" w:bidi="pt-PT"/>
              </w:rPr>
              <w:t>159.752.27</w:t>
            </w:r>
          </w:p>
        </w:tc>
      </w:tr>
      <w:tr>
        <w:trPr>
          <w:trHeight w:val="202" w:hRule="exact"/>
        </w:trPr>
        <w:tc>
          <w:tcPr>
            <w:tcBorders/>
            <w:shd w:val="clear" w:color="auto" w:fill="FFFFFF"/>
            <w:vAlign w:val="bottom"/>
          </w:tcPr>
          <w:p>
            <w:pPr>
              <w:pStyle w:val="Style16"/>
              <w:keepNext w:val="0"/>
              <w:keepLines w:val="0"/>
              <w:framePr w:w="10243" w:h="8486" w:hSpace="29" w:vSpace="259" w:wrap="notBeside" w:vAnchor="text" w:hAnchor="text" w:x="6" w:y="375"/>
              <w:widowControl w:val="0"/>
              <w:shd w:val="clear" w:color="auto" w:fill="auto"/>
              <w:bidi w:val="0"/>
              <w:spacing w:before="0" w:after="0" w:line="240" w:lineRule="auto"/>
              <w:ind w:left="0" w:right="80" w:firstLine="0"/>
              <w:jc w:val="center"/>
            </w:pPr>
            <w:r>
              <w:rPr>
                <w:color w:val="000000"/>
                <w:spacing w:val="0"/>
                <w:w w:val="100"/>
                <w:position w:val="0"/>
                <w:shd w:val="clear" w:color="auto" w:fill="auto"/>
                <w:lang w:val="pt-PT" w:eastAsia="pt-PT" w:bidi="pt-PT"/>
              </w:rPr>
              <w:t>81</w:t>
            </w:r>
          </w:p>
        </w:tc>
        <w:tc>
          <w:tcPr>
            <w:tcBorders/>
            <w:shd w:val="clear" w:color="auto" w:fill="FFFFFF"/>
            <w:vAlign w:val="top"/>
          </w:tcPr>
          <w:p>
            <w:pPr>
              <w:pStyle w:val="Style16"/>
              <w:keepNext w:val="0"/>
              <w:keepLines w:val="0"/>
              <w:framePr w:w="10243" w:h="8486" w:hSpace="29" w:vSpace="259" w:wrap="notBeside" w:vAnchor="text" w:hAnchor="text" w:x="6" w:y="375"/>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PT" w:eastAsia="pt-PT" w:bidi="pt-PT"/>
              </w:rPr>
              <w:t>1721.53.0.1.00</w:t>
            </w:r>
          </w:p>
        </w:tc>
        <w:tc>
          <w:tcPr>
            <w:tcBorders/>
            <w:shd w:val="clear" w:color="auto" w:fill="FFFFFF"/>
            <w:vAlign w:val="bottom"/>
          </w:tcPr>
          <w:p>
            <w:pPr>
              <w:pStyle w:val="Style16"/>
              <w:keepNext w:val="0"/>
              <w:keepLines w:val="0"/>
              <w:framePr w:w="10243" w:h="8486" w:hSpace="29" w:vSpace="259" w:wrap="notBeside" w:vAnchor="text" w:hAnchor="text" w:x="6" w:y="375"/>
              <w:widowControl w:val="0"/>
              <w:shd w:val="clear" w:color="auto" w:fill="auto"/>
              <w:bidi w:val="0"/>
              <w:spacing w:before="0" w:after="0" w:line="240" w:lineRule="auto"/>
              <w:ind w:left="440" w:right="0" w:firstLine="40"/>
              <w:jc w:val="left"/>
            </w:pPr>
            <w:r>
              <w:rPr>
                <w:color w:val="000000"/>
                <w:spacing w:val="0"/>
                <w:w w:val="100"/>
                <w:position w:val="0"/>
                <w:shd w:val="clear" w:color="auto" w:fill="auto"/>
                <w:lang w:val="pt-PT" w:eastAsia="pt-PT" w:bidi="pt-PT"/>
              </w:rPr>
              <w:t>1</w:t>
            </w:r>
          </w:p>
        </w:tc>
        <w:tc>
          <w:tcPr>
            <w:tcBorders/>
            <w:shd w:val="clear" w:color="auto" w:fill="FFFFFF"/>
            <w:vAlign w:val="top"/>
          </w:tcPr>
          <w:p>
            <w:pPr>
              <w:pStyle w:val="Style16"/>
              <w:keepNext w:val="0"/>
              <w:keepLines w:val="0"/>
              <w:framePr w:w="10243" w:h="8486" w:hSpace="29" w:vSpace="259" w:wrap="notBeside" w:vAnchor="text" w:hAnchor="text" w:x="6" w:y="375"/>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PT" w:eastAsia="pt-PT" w:bidi="pt-PT"/>
              </w:rPr>
              <w:t>COTA-PARTE-CIDE-PRINCIPAL</w:t>
            </w:r>
          </w:p>
        </w:tc>
        <w:tc>
          <w:tcPr>
            <w:tcBorders/>
            <w:shd w:val="clear" w:color="auto" w:fill="FFFFFF"/>
            <w:vAlign w:val="top"/>
          </w:tcPr>
          <w:p>
            <w:pPr>
              <w:pStyle w:val="Style16"/>
              <w:keepNext w:val="0"/>
              <w:keepLines w:val="0"/>
              <w:framePr w:w="10243" w:h="8486" w:hSpace="29" w:vSpace="259" w:wrap="notBeside" w:vAnchor="text" w:hAnchor="text" w:x="6" w:y="375"/>
              <w:widowControl w:val="0"/>
              <w:shd w:val="clear" w:color="auto" w:fill="auto"/>
              <w:bidi w:val="0"/>
              <w:spacing w:before="0" w:after="0" w:line="240" w:lineRule="auto"/>
              <w:ind w:left="0" w:right="0" w:firstLine="0"/>
              <w:jc w:val="right"/>
            </w:pPr>
            <w:r>
              <w:rPr>
                <w:color w:val="000000"/>
                <w:spacing w:val="0"/>
                <w:w w:val="100"/>
                <w:position w:val="0"/>
                <w:shd w:val="clear" w:color="auto" w:fill="auto"/>
                <w:lang w:val="pt-PT" w:eastAsia="pt-PT" w:bidi="pt-PT"/>
              </w:rPr>
              <w:t>1.500.0000.1.500.0-110 000</w:t>
            </w:r>
          </w:p>
        </w:tc>
        <w:tc>
          <w:tcPr>
            <w:tcBorders/>
            <w:shd w:val="clear" w:color="auto" w:fill="FFFFFF"/>
            <w:vAlign w:val="top"/>
          </w:tcPr>
          <w:p>
            <w:pPr>
              <w:pStyle w:val="Style16"/>
              <w:keepNext w:val="0"/>
              <w:keepLines w:val="0"/>
              <w:framePr w:w="10243" w:h="8486" w:hSpace="29" w:vSpace="259" w:wrap="notBeside" w:vAnchor="text" w:hAnchor="text" w:x="6" w:y="375"/>
              <w:widowControl w:val="0"/>
              <w:shd w:val="clear" w:color="auto" w:fill="auto"/>
              <w:bidi w:val="0"/>
              <w:spacing w:before="0" w:after="0" w:line="240" w:lineRule="auto"/>
              <w:ind w:left="0" w:right="0" w:firstLine="0"/>
              <w:jc w:val="right"/>
            </w:pPr>
            <w:r>
              <w:rPr>
                <w:color w:val="000000"/>
                <w:spacing w:val="0"/>
                <w:w w:val="100"/>
                <w:position w:val="0"/>
                <w:shd w:val="clear" w:color="auto" w:fill="auto"/>
                <w:lang w:val="pt-PT" w:eastAsia="pt-PT" w:bidi="pt-PT"/>
              </w:rPr>
              <w:t>22.524.34</w:t>
            </w:r>
          </w:p>
        </w:tc>
      </w:tr>
      <w:tr>
        <w:trPr>
          <w:trHeight w:val="192" w:hRule="exact"/>
        </w:trPr>
        <w:tc>
          <w:tcPr>
            <w:tcBorders/>
            <w:shd w:val="clear" w:color="auto" w:fill="FFFFFF"/>
            <w:vAlign w:val="bottom"/>
          </w:tcPr>
          <w:p>
            <w:pPr>
              <w:pStyle w:val="Style16"/>
              <w:keepNext w:val="0"/>
              <w:keepLines w:val="0"/>
              <w:framePr w:w="10243" w:h="8486" w:hSpace="29" w:vSpace="259" w:wrap="notBeside" w:vAnchor="text" w:hAnchor="text" w:x="6" w:y="375"/>
              <w:widowControl w:val="0"/>
              <w:shd w:val="clear" w:color="auto" w:fill="auto"/>
              <w:bidi w:val="0"/>
              <w:spacing w:before="0" w:after="0" w:line="240" w:lineRule="auto"/>
              <w:ind w:left="0" w:right="80" w:firstLine="0"/>
              <w:jc w:val="center"/>
            </w:pPr>
            <w:r>
              <w:rPr>
                <w:color w:val="000000"/>
                <w:spacing w:val="0"/>
                <w:w w:val="100"/>
                <w:position w:val="0"/>
                <w:shd w:val="clear" w:color="auto" w:fill="auto"/>
                <w:lang w:val="pt-PT" w:eastAsia="pt-PT" w:bidi="pt-PT"/>
              </w:rPr>
              <w:t>82</w:t>
            </w:r>
          </w:p>
        </w:tc>
        <w:tc>
          <w:tcPr>
            <w:tcBorders/>
            <w:shd w:val="clear" w:color="auto" w:fill="FFFFFF"/>
            <w:vAlign w:val="top"/>
          </w:tcPr>
          <w:p>
            <w:pPr>
              <w:pStyle w:val="Style16"/>
              <w:keepNext w:val="0"/>
              <w:keepLines w:val="0"/>
              <w:framePr w:w="10243" w:h="8486" w:hSpace="29" w:vSpace="259" w:wrap="notBeside" w:vAnchor="text" w:hAnchor="text" w:x="6" w:y="375"/>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PT" w:eastAsia="pt-PT" w:bidi="pt-PT"/>
              </w:rPr>
              <w:t>1722.52.0.1.00</w:t>
            </w:r>
          </w:p>
        </w:tc>
        <w:tc>
          <w:tcPr>
            <w:tcBorders/>
            <w:shd w:val="clear" w:color="auto" w:fill="FFFFFF"/>
            <w:vAlign w:val="bottom"/>
          </w:tcPr>
          <w:p>
            <w:pPr>
              <w:pStyle w:val="Style16"/>
              <w:keepNext w:val="0"/>
              <w:keepLines w:val="0"/>
              <w:framePr w:w="10243" w:h="8486" w:hSpace="29" w:vSpace="259" w:wrap="notBeside" w:vAnchor="text" w:hAnchor="text" w:x="6" w:y="375"/>
              <w:widowControl w:val="0"/>
              <w:shd w:val="clear" w:color="auto" w:fill="auto"/>
              <w:bidi w:val="0"/>
              <w:spacing w:before="0" w:after="0" w:line="240" w:lineRule="auto"/>
              <w:ind w:left="440" w:right="0" w:firstLine="40"/>
              <w:jc w:val="left"/>
            </w:pPr>
            <w:r>
              <w:rPr>
                <w:color w:val="000000"/>
                <w:spacing w:val="0"/>
                <w:w w:val="100"/>
                <w:position w:val="0"/>
                <w:shd w:val="clear" w:color="auto" w:fill="auto"/>
                <w:lang w:val="pt-PT" w:eastAsia="pt-PT" w:bidi="pt-PT"/>
              </w:rPr>
              <w:t>1</w:t>
            </w:r>
          </w:p>
        </w:tc>
        <w:tc>
          <w:tcPr>
            <w:tcBorders/>
            <w:shd w:val="clear" w:color="auto" w:fill="FFFFFF"/>
            <w:vAlign w:val="top"/>
          </w:tcPr>
          <w:p>
            <w:pPr>
              <w:pStyle w:val="Style16"/>
              <w:keepNext w:val="0"/>
              <w:keepLines w:val="0"/>
              <w:framePr w:w="10243" w:h="8486" w:hSpace="29" w:vSpace="259" w:wrap="notBeside" w:vAnchor="text" w:hAnchor="text" w:x="6" w:y="375"/>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PT" w:eastAsia="pt-PT" w:bidi="pt-PT"/>
              </w:rPr>
              <w:t>COTA-PARTE ROYALTIES-PROD.PETROEO-PRINCIPAL</w:t>
            </w:r>
          </w:p>
        </w:tc>
        <w:tc>
          <w:tcPr>
            <w:tcBorders/>
            <w:shd w:val="clear" w:color="auto" w:fill="FFFFFF"/>
            <w:vAlign w:val="top"/>
          </w:tcPr>
          <w:p>
            <w:pPr>
              <w:pStyle w:val="Style16"/>
              <w:keepNext w:val="0"/>
              <w:keepLines w:val="0"/>
              <w:framePr w:w="10243" w:h="8486" w:hSpace="29" w:vSpace="259" w:wrap="notBeside" w:vAnchor="text" w:hAnchor="text" w:x="6" w:y="375"/>
              <w:widowControl w:val="0"/>
              <w:shd w:val="clear" w:color="auto" w:fill="auto"/>
              <w:bidi w:val="0"/>
              <w:spacing w:before="0" w:after="0" w:line="240" w:lineRule="auto"/>
              <w:ind w:left="0" w:right="0" w:firstLine="0"/>
              <w:jc w:val="right"/>
            </w:pPr>
            <w:r>
              <w:rPr>
                <w:color w:val="000000"/>
                <w:spacing w:val="0"/>
                <w:w w:val="100"/>
                <w:position w:val="0"/>
                <w:shd w:val="clear" w:color="auto" w:fill="auto"/>
                <w:lang w:val="pt-PT" w:eastAsia="pt-PT" w:bidi="pt-PT"/>
              </w:rPr>
              <w:t>1.500.0000.1.500.0-110 000</w:t>
            </w:r>
          </w:p>
        </w:tc>
        <w:tc>
          <w:tcPr>
            <w:tcBorders/>
            <w:shd w:val="clear" w:color="auto" w:fill="FFFFFF"/>
            <w:vAlign w:val="top"/>
          </w:tcPr>
          <w:p>
            <w:pPr>
              <w:pStyle w:val="Style16"/>
              <w:keepNext w:val="0"/>
              <w:keepLines w:val="0"/>
              <w:framePr w:w="10243" w:h="8486" w:hSpace="29" w:vSpace="259" w:wrap="notBeside" w:vAnchor="text" w:hAnchor="text" w:x="6" w:y="375"/>
              <w:widowControl w:val="0"/>
              <w:shd w:val="clear" w:color="auto" w:fill="auto"/>
              <w:bidi w:val="0"/>
              <w:spacing w:before="0" w:after="0" w:line="240" w:lineRule="auto"/>
              <w:ind w:left="0" w:right="0" w:firstLine="0"/>
              <w:jc w:val="right"/>
            </w:pPr>
            <w:r>
              <w:rPr>
                <w:color w:val="000000"/>
                <w:spacing w:val="0"/>
                <w:w w:val="100"/>
                <w:position w:val="0"/>
                <w:shd w:val="clear" w:color="auto" w:fill="auto"/>
                <w:lang w:val="pt-PT" w:eastAsia="pt-PT" w:bidi="pt-PT"/>
              </w:rPr>
              <w:t>548.560,54</w:t>
            </w:r>
          </w:p>
        </w:tc>
      </w:tr>
      <w:tr>
        <w:trPr>
          <w:trHeight w:val="202" w:hRule="exact"/>
        </w:trPr>
        <w:tc>
          <w:tcPr>
            <w:tcBorders/>
            <w:shd w:val="clear" w:color="auto" w:fill="FFFFFF"/>
            <w:vAlign w:val="top"/>
          </w:tcPr>
          <w:p>
            <w:pPr>
              <w:pStyle w:val="Style16"/>
              <w:keepNext w:val="0"/>
              <w:keepLines w:val="0"/>
              <w:framePr w:w="10243" w:h="8486" w:hSpace="29" w:vSpace="259" w:wrap="notBeside" w:vAnchor="text" w:hAnchor="text" w:x="6" w:y="375"/>
              <w:widowControl w:val="0"/>
              <w:shd w:val="clear" w:color="auto" w:fill="auto"/>
              <w:bidi w:val="0"/>
              <w:spacing w:before="0" w:after="0" w:line="240" w:lineRule="auto"/>
              <w:ind w:left="0" w:right="80" w:firstLine="0"/>
              <w:jc w:val="center"/>
            </w:pPr>
            <w:r>
              <w:rPr>
                <w:color w:val="000000"/>
                <w:spacing w:val="0"/>
                <w:w w:val="100"/>
                <w:position w:val="0"/>
                <w:shd w:val="clear" w:color="auto" w:fill="auto"/>
                <w:lang w:val="pt-PT" w:eastAsia="pt-PT" w:bidi="pt-PT"/>
              </w:rPr>
              <w:t>83</w:t>
            </w:r>
          </w:p>
        </w:tc>
        <w:tc>
          <w:tcPr>
            <w:tcBorders/>
            <w:shd w:val="clear" w:color="auto" w:fill="FFFFFF"/>
            <w:vAlign w:val="top"/>
          </w:tcPr>
          <w:p>
            <w:pPr>
              <w:pStyle w:val="Style16"/>
              <w:keepNext w:val="0"/>
              <w:keepLines w:val="0"/>
              <w:framePr w:w="10243" w:h="8486" w:hSpace="29" w:vSpace="259" w:wrap="notBeside" w:vAnchor="text" w:hAnchor="text" w:x="6" w:y="375"/>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PT" w:eastAsia="pt-PT" w:bidi="pt-PT"/>
              </w:rPr>
              <w:t>1723.50.0.1.00</w:t>
            </w:r>
          </w:p>
        </w:tc>
        <w:tc>
          <w:tcPr>
            <w:tcBorders/>
            <w:shd w:val="clear" w:color="auto" w:fill="FFFFFF"/>
            <w:vAlign w:val="bottom"/>
          </w:tcPr>
          <w:p>
            <w:pPr>
              <w:pStyle w:val="Style16"/>
              <w:keepNext w:val="0"/>
              <w:keepLines w:val="0"/>
              <w:framePr w:w="10243" w:h="8486" w:hSpace="29" w:vSpace="259" w:wrap="notBeside" w:vAnchor="text" w:hAnchor="text" w:x="6" w:y="375"/>
              <w:widowControl w:val="0"/>
              <w:shd w:val="clear" w:color="auto" w:fill="auto"/>
              <w:bidi w:val="0"/>
              <w:spacing w:before="0" w:after="0" w:line="240" w:lineRule="auto"/>
              <w:ind w:left="440" w:right="0" w:firstLine="40"/>
              <w:jc w:val="left"/>
            </w:pPr>
            <w:r>
              <w:rPr>
                <w:color w:val="000000"/>
                <w:spacing w:val="0"/>
                <w:w w:val="100"/>
                <w:position w:val="0"/>
                <w:shd w:val="clear" w:color="auto" w:fill="auto"/>
                <w:lang w:val="pt-PT" w:eastAsia="pt-PT" w:bidi="pt-PT"/>
              </w:rPr>
              <w:t>1</w:t>
            </w:r>
          </w:p>
        </w:tc>
        <w:tc>
          <w:tcPr>
            <w:tcBorders/>
            <w:shd w:val="clear" w:color="auto" w:fill="FFFFFF"/>
            <w:vAlign w:val="top"/>
          </w:tcPr>
          <w:p>
            <w:pPr>
              <w:pStyle w:val="Style16"/>
              <w:keepNext w:val="0"/>
              <w:keepLines w:val="0"/>
              <w:framePr w:w="10243" w:h="8486" w:hSpace="29" w:vSpace="259" w:wrap="notBeside" w:vAnchor="text" w:hAnchor="text" w:x="6" w:y="375"/>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PT" w:eastAsia="pt-PT" w:bidi="pt-PT"/>
              </w:rPr>
              <w:t>TRANSF.RECURSOS-SUS-PRINCIPAL</w:t>
            </w:r>
          </w:p>
        </w:tc>
        <w:tc>
          <w:tcPr>
            <w:tcBorders/>
            <w:shd w:val="clear" w:color="auto" w:fill="FFFFFF"/>
            <w:vAlign w:val="bottom"/>
          </w:tcPr>
          <w:p>
            <w:pPr>
              <w:pStyle w:val="Style16"/>
              <w:keepNext w:val="0"/>
              <w:keepLines w:val="0"/>
              <w:framePr w:w="10243" w:h="8486" w:hSpace="29" w:vSpace="259" w:wrap="notBeside" w:vAnchor="text" w:hAnchor="text" w:x="6" w:y="375"/>
              <w:widowControl w:val="0"/>
              <w:shd w:val="clear" w:color="auto" w:fill="auto"/>
              <w:bidi w:val="0"/>
              <w:spacing w:before="0" w:after="0" w:line="240" w:lineRule="auto"/>
              <w:ind w:left="0" w:right="0" w:firstLine="0"/>
              <w:jc w:val="right"/>
            </w:pPr>
            <w:r>
              <w:rPr>
                <w:color w:val="000000"/>
                <w:spacing w:val="0"/>
                <w:w w:val="100"/>
                <w:position w:val="0"/>
                <w:shd w:val="clear" w:color="auto" w:fill="auto"/>
                <w:lang w:val="pt-PT" w:eastAsia="pt-PT" w:bidi="pt-PT"/>
              </w:rPr>
              <w:t>1.621.0000.1.621.0-110 000</w:t>
            </w:r>
          </w:p>
        </w:tc>
        <w:tc>
          <w:tcPr>
            <w:tcBorders/>
            <w:shd w:val="clear" w:color="auto" w:fill="FFFFFF"/>
            <w:vAlign w:val="top"/>
          </w:tcPr>
          <w:p>
            <w:pPr>
              <w:pStyle w:val="Style16"/>
              <w:keepNext w:val="0"/>
              <w:keepLines w:val="0"/>
              <w:framePr w:w="10243" w:h="8486" w:hSpace="29" w:vSpace="259" w:wrap="notBeside" w:vAnchor="text" w:hAnchor="text" w:x="6" w:y="375"/>
              <w:widowControl w:val="0"/>
              <w:shd w:val="clear" w:color="auto" w:fill="auto"/>
              <w:bidi w:val="0"/>
              <w:spacing w:before="0" w:after="0" w:line="240" w:lineRule="auto"/>
              <w:ind w:left="0" w:right="0" w:firstLine="0"/>
              <w:jc w:val="right"/>
            </w:pPr>
            <w:r>
              <w:rPr>
                <w:color w:val="000000"/>
                <w:spacing w:val="0"/>
                <w:w w:val="100"/>
                <w:position w:val="0"/>
                <w:shd w:val="clear" w:color="auto" w:fill="auto"/>
                <w:lang w:val="pt-PT" w:eastAsia="pt-PT" w:bidi="pt-PT"/>
              </w:rPr>
              <w:t>95.435,59</w:t>
            </w:r>
          </w:p>
        </w:tc>
      </w:tr>
      <w:tr>
        <w:trPr>
          <w:trHeight w:val="192" w:hRule="exact"/>
        </w:trPr>
        <w:tc>
          <w:tcPr>
            <w:tcBorders/>
            <w:shd w:val="clear" w:color="auto" w:fill="FFFFFF"/>
            <w:vAlign w:val="top"/>
          </w:tcPr>
          <w:p>
            <w:pPr>
              <w:pStyle w:val="Style16"/>
              <w:keepNext w:val="0"/>
              <w:keepLines w:val="0"/>
              <w:framePr w:w="10243" w:h="8486" w:hSpace="29" w:vSpace="259" w:wrap="notBeside" w:vAnchor="text" w:hAnchor="text" w:x="6" w:y="375"/>
              <w:widowControl w:val="0"/>
              <w:shd w:val="clear" w:color="auto" w:fill="auto"/>
              <w:bidi w:val="0"/>
              <w:spacing w:before="0" w:after="0" w:line="240" w:lineRule="auto"/>
              <w:ind w:left="0" w:right="80" w:firstLine="0"/>
              <w:jc w:val="center"/>
            </w:pPr>
            <w:r>
              <w:rPr>
                <w:color w:val="000000"/>
                <w:spacing w:val="0"/>
                <w:w w:val="100"/>
                <w:position w:val="0"/>
                <w:shd w:val="clear" w:color="auto" w:fill="auto"/>
                <w:lang w:val="pt-PT" w:eastAsia="pt-PT" w:bidi="pt-PT"/>
              </w:rPr>
              <w:t>84</w:t>
            </w:r>
          </w:p>
        </w:tc>
        <w:tc>
          <w:tcPr>
            <w:tcBorders/>
            <w:shd w:val="clear" w:color="auto" w:fill="FFFFFF"/>
            <w:vAlign w:val="top"/>
          </w:tcPr>
          <w:p>
            <w:pPr>
              <w:pStyle w:val="Style16"/>
              <w:keepNext w:val="0"/>
              <w:keepLines w:val="0"/>
              <w:framePr w:w="10243" w:h="8486" w:hSpace="29" w:vSpace="259" w:wrap="notBeside" w:vAnchor="text" w:hAnchor="text" w:x="6" w:y="375"/>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PT" w:eastAsia="pt-PT" w:bidi="pt-PT"/>
              </w:rPr>
              <w:t>1724.99.0.1.00</w:t>
            </w:r>
          </w:p>
        </w:tc>
        <w:tc>
          <w:tcPr>
            <w:tcBorders/>
            <w:shd w:val="clear" w:color="auto" w:fill="FFFFFF"/>
            <w:vAlign w:val="bottom"/>
          </w:tcPr>
          <w:p>
            <w:pPr>
              <w:pStyle w:val="Style16"/>
              <w:keepNext w:val="0"/>
              <w:keepLines w:val="0"/>
              <w:framePr w:w="10243" w:h="8486" w:hSpace="29" w:vSpace="259" w:wrap="notBeside" w:vAnchor="text" w:hAnchor="text" w:x="6" w:y="375"/>
              <w:widowControl w:val="0"/>
              <w:shd w:val="clear" w:color="auto" w:fill="auto"/>
              <w:bidi w:val="0"/>
              <w:spacing w:before="0" w:after="0" w:line="240" w:lineRule="auto"/>
              <w:ind w:left="440" w:right="0" w:firstLine="40"/>
              <w:jc w:val="left"/>
            </w:pPr>
            <w:r>
              <w:rPr>
                <w:color w:val="000000"/>
                <w:spacing w:val="0"/>
                <w:w w:val="100"/>
                <w:position w:val="0"/>
                <w:shd w:val="clear" w:color="auto" w:fill="auto"/>
                <w:lang w:val="pt-PT" w:eastAsia="pt-PT" w:bidi="pt-PT"/>
              </w:rPr>
              <w:t>1</w:t>
            </w:r>
          </w:p>
        </w:tc>
        <w:tc>
          <w:tcPr>
            <w:tcBorders/>
            <w:shd w:val="clear" w:color="auto" w:fill="FFFFFF"/>
            <w:vAlign w:val="top"/>
          </w:tcPr>
          <w:p>
            <w:pPr>
              <w:pStyle w:val="Style16"/>
              <w:keepNext w:val="0"/>
              <w:keepLines w:val="0"/>
              <w:framePr w:w="10243" w:h="8486" w:hSpace="29" w:vSpace="259" w:wrap="notBeside" w:vAnchor="text" w:hAnchor="text" w:x="6" w:y="375"/>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PT" w:eastAsia="pt-PT" w:bidi="pt-PT"/>
              </w:rPr>
              <w:t>OUTRAS TRANSF.CONV.EST.E DF E ENTID.-PRINCIPAL</w:t>
            </w:r>
          </w:p>
        </w:tc>
        <w:tc>
          <w:tcPr>
            <w:tcBorders/>
            <w:shd w:val="clear" w:color="auto" w:fill="FFFFFF"/>
            <w:vAlign w:val="top"/>
          </w:tcPr>
          <w:p>
            <w:pPr>
              <w:pStyle w:val="Style16"/>
              <w:keepNext w:val="0"/>
              <w:keepLines w:val="0"/>
              <w:framePr w:w="10243" w:h="8486" w:hSpace="29" w:vSpace="259" w:wrap="notBeside" w:vAnchor="text" w:hAnchor="text" w:x="6" w:y="375"/>
              <w:widowControl w:val="0"/>
              <w:shd w:val="clear" w:color="auto" w:fill="auto"/>
              <w:bidi w:val="0"/>
              <w:spacing w:before="0" w:after="0" w:line="240" w:lineRule="auto"/>
              <w:ind w:left="0" w:right="0" w:firstLine="0"/>
              <w:jc w:val="right"/>
            </w:pPr>
            <w:r>
              <w:rPr>
                <w:color w:val="000000"/>
                <w:spacing w:val="0"/>
                <w:w w:val="100"/>
                <w:position w:val="0"/>
                <w:shd w:val="clear" w:color="auto" w:fill="auto"/>
                <w:lang w:val="pt-PT" w:eastAsia="pt-PT" w:bidi="pt-PT"/>
              </w:rPr>
              <w:t>1.701.0000.1.701.0-110 000</w:t>
            </w:r>
          </w:p>
        </w:tc>
        <w:tc>
          <w:tcPr>
            <w:tcBorders/>
            <w:shd w:val="clear" w:color="auto" w:fill="FFFFFF"/>
            <w:vAlign w:val="top"/>
          </w:tcPr>
          <w:p>
            <w:pPr>
              <w:pStyle w:val="Style16"/>
              <w:keepNext w:val="0"/>
              <w:keepLines w:val="0"/>
              <w:framePr w:w="10243" w:h="8486" w:hSpace="29" w:vSpace="259" w:wrap="notBeside" w:vAnchor="text" w:hAnchor="text" w:x="6" w:y="375"/>
              <w:widowControl w:val="0"/>
              <w:shd w:val="clear" w:color="auto" w:fill="auto"/>
              <w:bidi w:val="0"/>
              <w:spacing w:before="0" w:after="0" w:line="240" w:lineRule="auto"/>
              <w:ind w:left="0" w:right="0" w:firstLine="0"/>
              <w:jc w:val="right"/>
            </w:pPr>
            <w:r>
              <w:rPr>
                <w:color w:val="000000"/>
                <w:spacing w:val="0"/>
                <w:w w:val="100"/>
                <w:position w:val="0"/>
                <w:shd w:val="clear" w:color="auto" w:fill="auto"/>
                <w:lang w:val="pt-PT" w:eastAsia="pt-PT" w:bidi="pt-PT"/>
              </w:rPr>
              <w:t>268.411,59</w:t>
            </w:r>
          </w:p>
        </w:tc>
      </w:tr>
      <w:tr>
        <w:trPr>
          <w:trHeight w:val="192" w:hRule="exact"/>
        </w:trPr>
        <w:tc>
          <w:tcPr>
            <w:tcBorders/>
            <w:shd w:val="clear" w:color="auto" w:fill="FFFFFF"/>
            <w:vAlign w:val="bottom"/>
          </w:tcPr>
          <w:p>
            <w:pPr>
              <w:pStyle w:val="Style16"/>
              <w:keepNext w:val="0"/>
              <w:keepLines w:val="0"/>
              <w:framePr w:w="10243" w:h="8486" w:hSpace="29" w:vSpace="259" w:wrap="notBeside" w:vAnchor="text" w:hAnchor="text" w:x="6" w:y="375"/>
              <w:widowControl w:val="0"/>
              <w:shd w:val="clear" w:color="auto" w:fill="auto"/>
              <w:bidi w:val="0"/>
              <w:spacing w:before="0" w:after="0" w:line="240" w:lineRule="auto"/>
              <w:ind w:left="0" w:right="80" w:firstLine="0"/>
              <w:jc w:val="center"/>
            </w:pPr>
            <w:r>
              <w:rPr>
                <w:color w:val="000000"/>
                <w:spacing w:val="0"/>
                <w:w w:val="100"/>
                <w:position w:val="0"/>
                <w:shd w:val="clear" w:color="auto" w:fill="auto"/>
                <w:lang w:val="pt-PT" w:eastAsia="pt-PT" w:bidi="pt-PT"/>
              </w:rPr>
              <w:t>85</w:t>
            </w:r>
          </w:p>
        </w:tc>
        <w:tc>
          <w:tcPr>
            <w:tcBorders/>
            <w:shd w:val="clear" w:color="auto" w:fill="FFFFFF"/>
            <w:vAlign w:val="bottom"/>
          </w:tcPr>
          <w:p>
            <w:pPr>
              <w:pStyle w:val="Style16"/>
              <w:keepNext w:val="0"/>
              <w:keepLines w:val="0"/>
              <w:framePr w:w="10243" w:h="8486" w:hSpace="29" w:vSpace="259" w:wrap="notBeside" w:vAnchor="text" w:hAnchor="text" w:x="6" w:y="375"/>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PT" w:eastAsia="pt-PT" w:bidi="pt-PT"/>
              </w:rPr>
              <w:t>1729.51.0.1.00</w:t>
            </w:r>
          </w:p>
        </w:tc>
        <w:tc>
          <w:tcPr>
            <w:tcBorders/>
            <w:shd w:val="clear" w:color="auto" w:fill="FFFFFF"/>
            <w:vAlign w:val="bottom"/>
          </w:tcPr>
          <w:p>
            <w:pPr>
              <w:pStyle w:val="Style16"/>
              <w:keepNext w:val="0"/>
              <w:keepLines w:val="0"/>
              <w:framePr w:w="10243" w:h="8486" w:hSpace="29" w:vSpace="259" w:wrap="notBeside" w:vAnchor="text" w:hAnchor="text" w:x="6" w:y="375"/>
              <w:widowControl w:val="0"/>
              <w:shd w:val="clear" w:color="auto" w:fill="auto"/>
              <w:bidi w:val="0"/>
              <w:spacing w:before="0" w:after="0" w:line="240" w:lineRule="auto"/>
              <w:ind w:left="440" w:right="0" w:firstLine="40"/>
              <w:jc w:val="left"/>
            </w:pPr>
            <w:r>
              <w:rPr>
                <w:color w:val="000000"/>
                <w:spacing w:val="0"/>
                <w:w w:val="100"/>
                <w:position w:val="0"/>
                <w:shd w:val="clear" w:color="auto" w:fill="auto"/>
                <w:lang w:val="pt-PT" w:eastAsia="pt-PT" w:bidi="pt-PT"/>
              </w:rPr>
              <w:t>1</w:t>
            </w:r>
          </w:p>
        </w:tc>
        <w:tc>
          <w:tcPr>
            <w:tcBorders/>
            <w:shd w:val="clear" w:color="auto" w:fill="FFFFFF"/>
            <w:vAlign w:val="bottom"/>
          </w:tcPr>
          <w:p>
            <w:pPr>
              <w:pStyle w:val="Style16"/>
              <w:keepNext w:val="0"/>
              <w:keepLines w:val="0"/>
              <w:framePr w:w="10243" w:h="8486" w:hSpace="29" w:vSpace="259" w:wrap="notBeside" w:vAnchor="text" w:hAnchor="text" w:x="6" w:y="375"/>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PT" w:eastAsia="pt-PT" w:bidi="pt-PT"/>
              </w:rPr>
              <w:t>TRANSF.ESTADOS ASSIST.SOCIAL-PRINCIPAL</w:t>
            </w:r>
          </w:p>
        </w:tc>
        <w:tc>
          <w:tcPr>
            <w:tcBorders/>
            <w:shd w:val="clear" w:color="auto" w:fill="FFFFFF"/>
            <w:vAlign w:val="bottom"/>
          </w:tcPr>
          <w:p>
            <w:pPr>
              <w:pStyle w:val="Style16"/>
              <w:keepNext w:val="0"/>
              <w:keepLines w:val="0"/>
              <w:framePr w:w="10243" w:h="8486" w:hSpace="29" w:vSpace="259" w:wrap="notBeside" w:vAnchor="text" w:hAnchor="text" w:x="6" w:y="375"/>
              <w:widowControl w:val="0"/>
              <w:shd w:val="clear" w:color="auto" w:fill="auto"/>
              <w:bidi w:val="0"/>
              <w:spacing w:before="0" w:after="0" w:line="240" w:lineRule="auto"/>
              <w:ind w:left="0" w:right="0" w:firstLine="0"/>
              <w:jc w:val="right"/>
            </w:pPr>
            <w:r>
              <w:rPr>
                <w:color w:val="000000"/>
                <w:spacing w:val="0"/>
                <w:w w:val="100"/>
                <w:position w:val="0"/>
                <w:shd w:val="clear" w:color="auto" w:fill="auto"/>
                <w:lang w:val="pt-PT" w:eastAsia="pt-PT" w:bidi="pt-PT"/>
              </w:rPr>
              <w:t>1.661.0000.1.661.0-110 000</w:t>
            </w:r>
          </w:p>
        </w:tc>
        <w:tc>
          <w:tcPr>
            <w:tcBorders/>
            <w:shd w:val="clear" w:color="auto" w:fill="FFFFFF"/>
            <w:vAlign w:val="bottom"/>
          </w:tcPr>
          <w:p>
            <w:pPr>
              <w:pStyle w:val="Style16"/>
              <w:keepNext w:val="0"/>
              <w:keepLines w:val="0"/>
              <w:framePr w:w="10243" w:h="8486" w:hSpace="29" w:vSpace="259" w:wrap="notBeside" w:vAnchor="text" w:hAnchor="text" w:x="6" w:y="375"/>
              <w:widowControl w:val="0"/>
              <w:shd w:val="clear" w:color="auto" w:fill="auto"/>
              <w:bidi w:val="0"/>
              <w:spacing w:before="0" w:after="0" w:line="240" w:lineRule="auto"/>
              <w:ind w:left="0" w:right="0" w:firstLine="0"/>
              <w:jc w:val="right"/>
            </w:pPr>
            <w:r>
              <w:rPr>
                <w:color w:val="000000"/>
                <w:spacing w:val="0"/>
                <w:w w:val="100"/>
                <w:position w:val="0"/>
                <w:shd w:val="clear" w:color="auto" w:fill="auto"/>
                <w:lang w:val="pt-PT" w:eastAsia="pt-PT" w:bidi="pt-PT"/>
              </w:rPr>
              <w:t>561.385,80</w:t>
            </w:r>
          </w:p>
        </w:tc>
      </w:tr>
      <w:tr>
        <w:trPr>
          <w:trHeight w:val="192" w:hRule="exact"/>
        </w:trPr>
        <w:tc>
          <w:tcPr>
            <w:tcBorders/>
            <w:shd w:val="clear" w:color="auto" w:fill="FFFFFF"/>
            <w:vAlign w:val="bottom"/>
          </w:tcPr>
          <w:p>
            <w:pPr>
              <w:pStyle w:val="Style16"/>
              <w:keepNext w:val="0"/>
              <w:keepLines w:val="0"/>
              <w:framePr w:w="10243" w:h="8486" w:hSpace="29" w:vSpace="259" w:wrap="notBeside" w:vAnchor="text" w:hAnchor="text" w:x="6" w:y="375"/>
              <w:widowControl w:val="0"/>
              <w:shd w:val="clear" w:color="auto" w:fill="auto"/>
              <w:bidi w:val="0"/>
              <w:spacing w:before="0" w:after="0" w:line="240" w:lineRule="auto"/>
              <w:ind w:left="0" w:right="80" w:firstLine="0"/>
              <w:jc w:val="center"/>
            </w:pPr>
            <w:r>
              <w:rPr>
                <w:color w:val="000000"/>
                <w:spacing w:val="0"/>
                <w:w w:val="100"/>
                <w:position w:val="0"/>
                <w:shd w:val="clear" w:color="auto" w:fill="auto"/>
                <w:lang w:val="pt-PT" w:eastAsia="pt-PT" w:bidi="pt-PT"/>
              </w:rPr>
              <w:t>86</w:t>
            </w:r>
          </w:p>
        </w:tc>
        <w:tc>
          <w:tcPr>
            <w:tcBorders/>
            <w:shd w:val="clear" w:color="auto" w:fill="FFFFFF"/>
            <w:vAlign w:val="top"/>
          </w:tcPr>
          <w:p>
            <w:pPr>
              <w:pStyle w:val="Style16"/>
              <w:keepNext w:val="0"/>
              <w:keepLines w:val="0"/>
              <w:framePr w:w="10243" w:h="8486" w:hSpace="29" w:vSpace="259" w:wrap="notBeside" w:vAnchor="text" w:hAnchor="text" w:x="6" w:y="375"/>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PT" w:eastAsia="pt-PT" w:bidi="pt-PT"/>
              </w:rPr>
              <w:t>1741.99.0.1.00</w:t>
            </w:r>
          </w:p>
        </w:tc>
        <w:tc>
          <w:tcPr>
            <w:tcBorders/>
            <w:shd w:val="clear" w:color="auto" w:fill="FFFFFF"/>
            <w:vAlign w:val="bottom"/>
          </w:tcPr>
          <w:p>
            <w:pPr>
              <w:pStyle w:val="Style16"/>
              <w:keepNext w:val="0"/>
              <w:keepLines w:val="0"/>
              <w:framePr w:w="10243" w:h="8486" w:hSpace="29" w:vSpace="259" w:wrap="notBeside" w:vAnchor="text" w:hAnchor="text" w:x="6" w:y="375"/>
              <w:widowControl w:val="0"/>
              <w:shd w:val="clear" w:color="auto" w:fill="auto"/>
              <w:bidi w:val="0"/>
              <w:spacing w:before="0" w:after="0" w:line="240" w:lineRule="auto"/>
              <w:ind w:left="440" w:right="0" w:firstLine="40"/>
              <w:jc w:val="left"/>
            </w:pPr>
            <w:r>
              <w:rPr>
                <w:color w:val="000000"/>
                <w:spacing w:val="0"/>
                <w:w w:val="100"/>
                <w:position w:val="0"/>
                <w:shd w:val="clear" w:color="auto" w:fill="auto"/>
                <w:lang w:val="pt-PT" w:eastAsia="pt-PT" w:bidi="pt-PT"/>
              </w:rPr>
              <w:t>1</w:t>
            </w:r>
          </w:p>
        </w:tc>
        <w:tc>
          <w:tcPr>
            <w:tcBorders/>
            <w:shd w:val="clear" w:color="auto" w:fill="FFFFFF"/>
            <w:vAlign w:val="top"/>
          </w:tcPr>
          <w:p>
            <w:pPr>
              <w:pStyle w:val="Style16"/>
              <w:keepNext w:val="0"/>
              <w:keepLines w:val="0"/>
              <w:framePr w:w="10243" w:h="8486" w:hSpace="29" w:vSpace="259" w:wrap="notBeside" w:vAnchor="text" w:hAnchor="text" w:x="6" w:y="375"/>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PT" w:eastAsia="pt-PT" w:bidi="pt-PT"/>
              </w:rPr>
              <w:t>OUTRAS TRANSF.INSTIT.PRIVADAS-PRINCIPAL</w:t>
            </w:r>
          </w:p>
        </w:tc>
        <w:tc>
          <w:tcPr>
            <w:tcBorders/>
            <w:shd w:val="clear" w:color="auto" w:fill="FFFFFF"/>
            <w:vAlign w:val="top"/>
          </w:tcPr>
          <w:p>
            <w:pPr>
              <w:pStyle w:val="Style16"/>
              <w:keepNext w:val="0"/>
              <w:keepLines w:val="0"/>
              <w:framePr w:w="10243" w:h="8486" w:hSpace="29" w:vSpace="259" w:wrap="notBeside" w:vAnchor="text" w:hAnchor="text" w:x="6" w:y="375"/>
              <w:widowControl w:val="0"/>
              <w:shd w:val="clear" w:color="auto" w:fill="auto"/>
              <w:bidi w:val="0"/>
              <w:spacing w:before="0" w:after="0" w:line="240" w:lineRule="auto"/>
              <w:ind w:left="0" w:right="0" w:firstLine="0"/>
              <w:jc w:val="right"/>
            </w:pPr>
            <w:r>
              <w:rPr>
                <w:color w:val="000000"/>
                <w:spacing w:val="0"/>
                <w:w w:val="100"/>
                <w:position w:val="0"/>
                <w:shd w:val="clear" w:color="auto" w:fill="auto"/>
                <w:lang w:val="pt-PT" w:eastAsia="pt-PT" w:bidi="pt-PT"/>
              </w:rPr>
              <w:t>1.700.0000.1.700.-110 000</w:t>
            </w:r>
          </w:p>
        </w:tc>
        <w:tc>
          <w:tcPr>
            <w:tcBorders/>
            <w:shd w:val="clear" w:color="auto" w:fill="FFFFFF"/>
            <w:vAlign w:val="top"/>
          </w:tcPr>
          <w:p>
            <w:pPr>
              <w:pStyle w:val="Style16"/>
              <w:keepNext w:val="0"/>
              <w:keepLines w:val="0"/>
              <w:framePr w:w="10243" w:h="8486" w:hSpace="29" w:vSpace="259" w:wrap="notBeside" w:vAnchor="text" w:hAnchor="text" w:x="6" w:y="375"/>
              <w:widowControl w:val="0"/>
              <w:shd w:val="clear" w:color="auto" w:fill="auto"/>
              <w:bidi w:val="0"/>
              <w:spacing w:before="0" w:after="0" w:line="240" w:lineRule="auto"/>
              <w:ind w:left="0" w:right="0" w:firstLine="0"/>
              <w:jc w:val="right"/>
            </w:pPr>
            <w:r>
              <w:rPr>
                <w:color w:val="000000"/>
                <w:spacing w:val="0"/>
                <w:w w:val="100"/>
                <w:position w:val="0"/>
                <w:shd w:val="clear" w:color="auto" w:fill="auto"/>
                <w:lang w:val="pt-PT" w:eastAsia="pt-PT" w:bidi="pt-PT"/>
              </w:rPr>
              <w:t>673.662,96</w:t>
            </w:r>
          </w:p>
        </w:tc>
      </w:tr>
      <w:tr>
        <w:trPr>
          <w:trHeight w:val="192" w:hRule="exact"/>
        </w:trPr>
        <w:tc>
          <w:tcPr>
            <w:tcBorders/>
            <w:shd w:val="clear" w:color="auto" w:fill="FFFFFF"/>
            <w:vAlign w:val="top"/>
          </w:tcPr>
          <w:p>
            <w:pPr>
              <w:pStyle w:val="Style16"/>
              <w:keepNext w:val="0"/>
              <w:keepLines w:val="0"/>
              <w:framePr w:w="10243" w:h="8486" w:hSpace="29" w:vSpace="259" w:wrap="notBeside" w:vAnchor="text" w:hAnchor="text" w:x="6" w:y="375"/>
              <w:widowControl w:val="0"/>
              <w:shd w:val="clear" w:color="auto" w:fill="auto"/>
              <w:bidi w:val="0"/>
              <w:spacing w:before="0" w:after="0" w:line="240" w:lineRule="auto"/>
              <w:ind w:left="0" w:right="80" w:firstLine="0"/>
              <w:jc w:val="center"/>
            </w:pPr>
            <w:r>
              <w:rPr>
                <w:color w:val="000000"/>
                <w:spacing w:val="0"/>
                <w:w w:val="100"/>
                <w:position w:val="0"/>
                <w:shd w:val="clear" w:color="auto" w:fill="auto"/>
                <w:lang w:val="pt-PT" w:eastAsia="pt-PT" w:bidi="pt-PT"/>
              </w:rPr>
              <w:t>87</w:t>
            </w:r>
          </w:p>
        </w:tc>
        <w:tc>
          <w:tcPr>
            <w:tcBorders/>
            <w:shd w:val="clear" w:color="auto" w:fill="FFFFFF"/>
            <w:vAlign w:val="top"/>
          </w:tcPr>
          <w:p>
            <w:pPr>
              <w:pStyle w:val="Style16"/>
              <w:keepNext w:val="0"/>
              <w:keepLines w:val="0"/>
              <w:framePr w:w="10243" w:h="8486" w:hSpace="29" w:vSpace="259" w:wrap="notBeside" w:vAnchor="text" w:hAnchor="text" w:x="6" w:y="375"/>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PT" w:eastAsia="pt-PT" w:bidi="pt-PT"/>
              </w:rPr>
              <w:t>1751.50.0.1.01</w:t>
            </w:r>
          </w:p>
        </w:tc>
        <w:tc>
          <w:tcPr>
            <w:tcBorders/>
            <w:shd w:val="clear" w:color="auto" w:fill="FFFFFF"/>
            <w:vAlign w:val="bottom"/>
          </w:tcPr>
          <w:p>
            <w:pPr>
              <w:pStyle w:val="Style16"/>
              <w:keepNext w:val="0"/>
              <w:keepLines w:val="0"/>
              <w:framePr w:w="10243" w:h="8486" w:hSpace="29" w:vSpace="259" w:wrap="notBeside" w:vAnchor="text" w:hAnchor="text" w:x="6" w:y="375"/>
              <w:widowControl w:val="0"/>
              <w:shd w:val="clear" w:color="auto" w:fill="auto"/>
              <w:bidi w:val="0"/>
              <w:spacing w:before="0" w:after="0" w:line="240" w:lineRule="auto"/>
              <w:ind w:left="440" w:right="0" w:firstLine="40"/>
              <w:jc w:val="left"/>
            </w:pPr>
            <w:r>
              <w:rPr>
                <w:color w:val="000000"/>
                <w:spacing w:val="0"/>
                <w:w w:val="100"/>
                <w:position w:val="0"/>
                <w:shd w:val="clear" w:color="auto" w:fill="auto"/>
                <w:lang w:val="pt-PT" w:eastAsia="pt-PT" w:bidi="pt-PT"/>
              </w:rPr>
              <w:t>8</w:t>
            </w:r>
          </w:p>
        </w:tc>
        <w:tc>
          <w:tcPr>
            <w:tcBorders/>
            <w:shd w:val="clear" w:color="auto" w:fill="FFFFFF"/>
            <w:vAlign w:val="top"/>
          </w:tcPr>
          <w:p>
            <w:pPr>
              <w:pStyle w:val="Style16"/>
              <w:keepNext w:val="0"/>
              <w:keepLines w:val="0"/>
              <w:framePr w:w="10243" w:h="8486" w:hSpace="29" w:vSpace="259" w:wrap="notBeside" w:vAnchor="text" w:hAnchor="text" w:x="6" w:y="375"/>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PT" w:eastAsia="pt-PT" w:bidi="pt-PT"/>
              </w:rPr>
              <w:t>Transferencias de Recursos - FUNDEB - 30%</w:t>
            </w:r>
          </w:p>
        </w:tc>
        <w:tc>
          <w:tcPr>
            <w:tcBorders/>
            <w:shd w:val="clear" w:color="auto" w:fill="FFFFFF"/>
            <w:vAlign w:val="top"/>
          </w:tcPr>
          <w:p>
            <w:pPr>
              <w:pStyle w:val="Style16"/>
              <w:keepNext w:val="0"/>
              <w:keepLines w:val="0"/>
              <w:framePr w:w="10243" w:h="8486" w:hSpace="29" w:vSpace="259" w:wrap="notBeside" w:vAnchor="text" w:hAnchor="text" w:x="6" w:y="375"/>
              <w:widowControl w:val="0"/>
              <w:shd w:val="clear" w:color="auto" w:fill="auto"/>
              <w:bidi w:val="0"/>
              <w:spacing w:before="0" w:after="0" w:line="240" w:lineRule="auto"/>
              <w:ind w:left="0" w:right="0" w:firstLine="0"/>
              <w:jc w:val="right"/>
            </w:pPr>
            <w:r>
              <w:rPr>
                <w:color w:val="000000"/>
                <w:spacing w:val="0"/>
                <w:w w:val="100"/>
                <w:position w:val="0"/>
                <w:shd w:val="clear" w:color="auto" w:fill="auto"/>
                <w:lang w:val="pt-PT" w:eastAsia="pt-PT" w:bidi="pt-PT"/>
              </w:rPr>
              <w:t>1.540.0000.1.540.0-110 000</w:t>
            </w:r>
          </w:p>
        </w:tc>
        <w:tc>
          <w:tcPr>
            <w:tcBorders/>
            <w:shd w:val="clear" w:color="auto" w:fill="FFFFFF"/>
            <w:vAlign w:val="top"/>
          </w:tcPr>
          <w:p>
            <w:pPr>
              <w:pStyle w:val="Style16"/>
              <w:keepNext w:val="0"/>
              <w:keepLines w:val="0"/>
              <w:framePr w:w="10243" w:h="8486" w:hSpace="29" w:vSpace="259" w:wrap="notBeside" w:vAnchor="text" w:hAnchor="text" w:x="6" w:y="375"/>
              <w:widowControl w:val="0"/>
              <w:shd w:val="clear" w:color="auto" w:fill="auto"/>
              <w:bidi w:val="0"/>
              <w:spacing w:before="0" w:after="0" w:line="240" w:lineRule="auto"/>
              <w:ind w:left="0" w:right="0" w:firstLine="0"/>
              <w:jc w:val="right"/>
            </w:pPr>
            <w:r>
              <w:rPr>
                <w:color w:val="000000"/>
                <w:spacing w:val="0"/>
                <w:w w:val="100"/>
                <w:position w:val="0"/>
                <w:shd w:val="clear" w:color="auto" w:fill="auto"/>
                <w:lang w:val="pt-PT" w:eastAsia="pt-PT" w:bidi="pt-PT"/>
              </w:rPr>
              <w:t>17.727.149,17</w:t>
            </w:r>
          </w:p>
        </w:tc>
      </w:tr>
      <w:tr>
        <w:trPr>
          <w:trHeight w:val="202" w:hRule="exact"/>
        </w:trPr>
        <w:tc>
          <w:tcPr>
            <w:tcBorders/>
            <w:shd w:val="clear" w:color="auto" w:fill="FFFFFF"/>
            <w:vAlign w:val="bottom"/>
          </w:tcPr>
          <w:p>
            <w:pPr>
              <w:pStyle w:val="Style16"/>
              <w:keepNext w:val="0"/>
              <w:keepLines w:val="0"/>
              <w:framePr w:w="10243" w:h="8486" w:hSpace="29" w:vSpace="259" w:wrap="notBeside" w:vAnchor="text" w:hAnchor="text" w:x="6" w:y="375"/>
              <w:widowControl w:val="0"/>
              <w:shd w:val="clear" w:color="auto" w:fill="auto"/>
              <w:bidi w:val="0"/>
              <w:spacing w:before="0" w:after="0" w:line="240" w:lineRule="auto"/>
              <w:ind w:left="0" w:right="80" w:firstLine="0"/>
              <w:jc w:val="center"/>
            </w:pPr>
            <w:r>
              <w:rPr>
                <w:color w:val="000000"/>
                <w:spacing w:val="0"/>
                <w:w w:val="100"/>
                <w:position w:val="0"/>
                <w:shd w:val="clear" w:color="auto" w:fill="auto"/>
                <w:lang w:val="pt-PT" w:eastAsia="pt-PT" w:bidi="pt-PT"/>
              </w:rPr>
              <w:t>88</w:t>
            </w:r>
          </w:p>
        </w:tc>
        <w:tc>
          <w:tcPr>
            <w:tcBorders/>
            <w:shd w:val="clear" w:color="auto" w:fill="FFFFFF"/>
            <w:vAlign w:val="bottom"/>
          </w:tcPr>
          <w:p>
            <w:pPr>
              <w:pStyle w:val="Style16"/>
              <w:keepNext w:val="0"/>
              <w:keepLines w:val="0"/>
              <w:framePr w:w="10243" w:h="8486" w:hSpace="29" w:vSpace="259" w:wrap="notBeside" w:vAnchor="text" w:hAnchor="text" w:x="6" w:y="375"/>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PT" w:eastAsia="pt-PT" w:bidi="pt-PT"/>
              </w:rPr>
              <w:t>1751.50.0.1.02</w:t>
            </w:r>
          </w:p>
        </w:tc>
        <w:tc>
          <w:tcPr>
            <w:tcBorders/>
            <w:shd w:val="clear" w:color="auto" w:fill="FFFFFF"/>
            <w:vAlign w:val="bottom"/>
          </w:tcPr>
          <w:p>
            <w:pPr>
              <w:pStyle w:val="Style16"/>
              <w:keepNext w:val="0"/>
              <w:keepLines w:val="0"/>
              <w:framePr w:w="10243" w:h="8486" w:hSpace="29" w:vSpace="259" w:wrap="notBeside" w:vAnchor="text" w:hAnchor="text" w:x="6" w:y="375"/>
              <w:widowControl w:val="0"/>
              <w:shd w:val="clear" w:color="auto" w:fill="auto"/>
              <w:bidi w:val="0"/>
              <w:spacing w:before="0" w:after="0" w:line="240" w:lineRule="auto"/>
              <w:ind w:left="440" w:right="0" w:firstLine="40"/>
              <w:jc w:val="left"/>
            </w:pPr>
            <w:r>
              <w:rPr>
                <w:color w:val="000000"/>
                <w:spacing w:val="0"/>
                <w:w w:val="100"/>
                <w:position w:val="0"/>
                <w:shd w:val="clear" w:color="auto" w:fill="auto"/>
                <w:lang w:val="pt-PT" w:eastAsia="pt-PT" w:bidi="pt-PT"/>
              </w:rPr>
              <w:t>8</w:t>
            </w:r>
          </w:p>
        </w:tc>
        <w:tc>
          <w:tcPr>
            <w:tcBorders/>
            <w:shd w:val="clear" w:color="auto" w:fill="FFFFFF"/>
            <w:vAlign w:val="bottom"/>
          </w:tcPr>
          <w:p>
            <w:pPr>
              <w:pStyle w:val="Style16"/>
              <w:keepNext w:val="0"/>
              <w:keepLines w:val="0"/>
              <w:framePr w:w="10243" w:h="8486" w:hSpace="29" w:vSpace="259" w:wrap="notBeside" w:vAnchor="text" w:hAnchor="text" w:x="6" w:y="375"/>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PT" w:eastAsia="pt-PT" w:bidi="pt-PT"/>
              </w:rPr>
              <w:t>Transferencias de Recursos - FUNDEB 70%</w:t>
            </w:r>
          </w:p>
        </w:tc>
        <w:tc>
          <w:tcPr>
            <w:tcBorders/>
            <w:shd w:val="clear" w:color="auto" w:fill="FFFFFF"/>
            <w:vAlign w:val="bottom"/>
          </w:tcPr>
          <w:p>
            <w:pPr>
              <w:pStyle w:val="Style16"/>
              <w:keepNext w:val="0"/>
              <w:keepLines w:val="0"/>
              <w:framePr w:w="10243" w:h="8486" w:hSpace="29" w:vSpace="259" w:wrap="notBeside" w:vAnchor="text" w:hAnchor="text" w:x="6" w:y="375"/>
              <w:widowControl w:val="0"/>
              <w:shd w:val="clear" w:color="auto" w:fill="auto"/>
              <w:bidi w:val="0"/>
              <w:spacing w:before="0" w:after="0" w:line="240" w:lineRule="auto"/>
              <w:ind w:left="0" w:right="0" w:firstLine="0"/>
              <w:jc w:val="right"/>
            </w:pPr>
            <w:r>
              <w:rPr>
                <w:color w:val="000000"/>
                <w:spacing w:val="0"/>
                <w:w w:val="100"/>
                <w:position w:val="0"/>
                <w:shd w:val="clear" w:color="auto" w:fill="auto"/>
                <w:lang w:val="pt-PT" w:eastAsia="pt-PT" w:bidi="pt-PT"/>
              </w:rPr>
              <w:t>1.540.0000.1.540.0-110 000</w:t>
            </w:r>
          </w:p>
        </w:tc>
        <w:tc>
          <w:tcPr>
            <w:tcBorders/>
            <w:shd w:val="clear" w:color="auto" w:fill="FFFFFF"/>
            <w:vAlign w:val="bottom"/>
          </w:tcPr>
          <w:p>
            <w:pPr>
              <w:pStyle w:val="Style16"/>
              <w:keepNext w:val="0"/>
              <w:keepLines w:val="0"/>
              <w:framePr w:w="10243" w:h="8486" w:hSpace="29" w:vSpace="259" w:wrap="notBeside" w:vAnchor="text" w:hAnchor="text" w:x="6" w:y="375"/>
              <w:widowControl w:val="0"/>
              <w:shd w:val="clear" w:color="auto" w:fill="auto"/>
              <w:bidi w:val="0"/>
              <w:spacing w:before="0" w:after="0" w:line="240" w:lineRule="auto"/>
              <w:ind w:left="0" w:right="0" w:firstLine="0"/>
              <w:jc w:val="right"/>
            </w:pPr>
            <w:r>
              <w:rPr>
                <w:color w:val="000000"/>
                <w:spacing w:val="0"/>
                <w:w w:val="100"/>
                <w:position w:val="0"/>
                <w:shd w:val="clear" w:color="auto" w:fill="auto"/>
                <w:lang w:val="pt-PT" w:eastAsia="pt-PT" w:bidi="pt-PT"/>
              </w:rPr>
              <w:t>41.563.348.07</w:t>
            </w:r>
          </w:p>
        </w:tc>
      </w:tr>
      <w:tr>
        <w:trPr>
          <w:trHeight w:val="192" w:hRule="exact"/>
        </w:trPr>
        <w:tc>
          <w:tcPr>
            <w:tcBorders/>
            <w:shd w:val="clear" w:color="auto" w:fill="FFFFFF"/>
            <w:vAlign w:val="top"/>
          </w:tcPr>
          <w:p>
            <w:pPr>
              <w:pStyle w:val="Style16"/>
              <w:keepNext w:val="0"/>
              <w:keepLines w:val="0"/>
              <w:framePr w:w="10243" w:h="8486" w:hSpace="29" w:vSpace="259" w:wrap="notBeside" w:vAnchor="text" w:hAnchor="text" w:x="6" w:y="375"/>
              <w:widowControl w:val="0"/>
              <w:shd w:val="clear" w:color="auto" w:fill="auto"/>
              <w:bidi w:val="0"/>
              <w:spacing w:before="0" w:after="0" w:line="240" w:lineRule="auto"/>
              <w:ind w:left="0" w:right="0" w:firstLine="0"/>
              <w:jc w:val="right"/>
            </w:pPr>
            <w:r>
              <w:rPr>
                <w:color w:val="000000"/>
                <w:spacing w:val="0"/>
                <w:w w:val="100"/>
                <w:position w:val="0"/>
                <w:shd w:val="clear" w:color="auto" w:fill="auto"/>
                <w:lang w:val="pt-PT" w:eastAsia="pt-PT" w:bidi="pt-PT"/>
              </w:rPr>
              <w:t>89</w:t>
            </w:r>
          </w:p>
        </w:tc>
        <w:tc>
          <w:tcPr>
            <w:tcBorders/>
            <w:shd w:val="clear" w:color="auto" w:fill="FFFFFF"/>
            <w:vAlign w:val="top"/>
          </w:tcPr>
          <w:p>
            <w:pPr>
              <w:pStyle w:val="Style16"/>
              <w:keepNext w:val="0"/>
              <w:keepLines w:val="0"/>
              <w:framePr w:w="10243" w:h="8486" w:hSpace="29" w:vSpace="259" w:wrap="notBeside" w:vAnchor="text" w:hAnchor="text" w:x="6" w:y="375"/>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PT" w:eastAsia="pt-PT" w:bidi="pt-PT"/>
              </w:rPr>
              <w:t>2129.99.0.1.01</w:t>
            </w:r>
          </w:p>
        </w:tc>
        <w:tc>
          <w:tcPr>
            <w:tcBorders/>
            <w:shd w:val="clear" w:color="auto" w:fill="FFFFFF"/>
            <w:vAlign w:val="bottom"/>
          </w:tcPr>
          <w:p>
            <w:pPr>
              <w:pStyle w:val="Style16"/>
              <w:keepNext w:val="0"/>
              <w:keepLines w:val="0"/>
              <w:framePr w:w="10243" w:h="8486" w:hSpace="29" w:vSpace="259" w:wrap="notBeside" w:vAnchor="text" w:hAnchor="text" w:x="6" w:y="375"/>
              <w:widowControl w:val="0"/>
              <w:shd w:val="clear" w:color="auto" w:fill="auto"/>
              <w:bidi w:val="0"/>
              <w:spacing w:before="0" w:after="0" w:line="240" w:lineRule="auto"/>
              <w:ind w:left="440" w:right="0" w:firstLine="40"/>
              <w:jc w:val="left"/>
            </w:pPr>
            <w:r>
              <w:rPr>
                <w:color w:val="000000"/>
                <w:spacing w:val="0"/>
                <w:w w:val="100"/>
                <w:position w:val="0"/>
                <w:shd w:val="clear" w:color="auto" w:fill="auto"/>
                <w:lang w:val="pt-PT" w:eastAsia="pt-PT" w:bidi="pt-PT"/>
              </w:rPr>
              <w:t>1</w:t>
            </w:r>
          </w:p>
        </w:tc>
        <w:tc>
          <w:tcPr>
            <w:tcBorders/>
            <w:shd w:val="clear" w:color="auto" w:fill="FFFFFF"/>
            <w:vAlign w:val="top"/>
          </w:tcPr>
          <w:p>
            <w:pPr>
              <w:pStyle w:val="Style16"/>
              <w:keepNext w:val="0"/>
              <w:keepLines w:val="0"/>
              <w:framePr w:w="10243" w:h="8486" w:hSpace="29" w:vSpace="259" w:wrap="notBeside" w:vAnchor="text" w:hAnchor="text" w:x="6" w:y="375"/>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PT" w:eastAsia="pt-PT" w:bidi="pt-PT"/>
              </w:rPr>
              <w:t>Operações de Crédito entre Instituições Financeiras e o Muni</w:t>
            </w:r>
          </w:p>
        </w:tc>
        <w:tc>
          <w:tcPr>
            <w:tcBorders/>
            <w:shd w:val="clear" w:color="auto" w:fill="FFFFFF"/>
            <w:vAlign w:val="top"/>
          </w:tcPr>
          <w:p>
            <w:pPr>
              <w:pStyle w:val="Style16"/>
              <w:keepNext w:val="0"/>
              <w:keepLines w:val="0"/>
              <w:framePr w:w="10243" w:h="8486" w:hSpace="29" w:vSpace="259" w:wrap="notBeside" w:vAnchor="text" w:hAnchor="text" w:x="6" w:y="375"/>
              <w:widowControl w:val="0"/>
              <w:shd w:val="clear" w:color="auto" w:fill="auto"/>
              <w:bidi w:val="0"/>
              <w:spacing w:before="0" w:after="0" w:line="240" w:lineRule="auto"/>
              <w:ind w:left="0" w:right="0" w:firstLine="0"/>
              <w:jc w:val="right"/>
            </w:pPr>
            <w:r>
              <w:rPr>
                <w:color w:val="000000"/>
                <w:spacing w:val="0"/>
                <w:w w:val="100"/>
                <w:position w:val="0"/>
                <w:shd w:val="clear" w:color="auto" w:fill="auto"/>
                <w:lang w:val="pt-PT" w:eastAsia="pt-PT" w:bidi="pt-PT"/>
              </w:rPr>
              <w:t>1.754.0000.1.754.-110 000</w:t>
            </w:r>
          </w:p>
        </w:tc>
        <w:tc>
          <w:tcPr>
            <w:tcBorders/>
            <w:shd w:val="clear" w:color="auto" w:fill="FFFFFF"/>
            <w:vAlign w:val="top"/>
          </w:tcPr>
          <w:p>
            <w:pPr>
              <w:pStyle w:val="Style16"/>
              <w:keepNext w:val="0"/>
              <w:keepLines w:val="0"/>
              <w:framePr w:w="10243" w:h="8486" w:hSpace="29" w:vSpace="259" w:wrap="notBeside" w:vAnchor="text" w:hAnchor="text" w:x="6" w:y="375"/>
              <w:widowControl w:val="0"/>
              <w:shd w:val="clear" w:color="auto" w:fill="auto"/>
              <w:bidi w:val="0"/>
              <w:spacing w:before="0" w:after="0" w:line="240" w:lineRule="auto"/>
              <w:ind w:left="0" w:right="0" w:firstLine="0"/>
              <w:jc w:val="right"/>
            </w:pPr>
            <w:r>
              <w:rPr>
                <w:color w:val="000000"/>
                <w:spacing w:val="0"/>
                <w:w w:val="100"/>
                <w:position w:val="0"/>
                <w:shd w:val="clear" w:color="auto" w:fill="auto"/>
                <w:lang w:val="pt-PT" w:eastAsia="pt-PT" w:bidi="pt-PT"/>
              </w:rPr>
              <w:t>3.016.881.36</w:t>
            </w:r>
          </w:p>
        </w:tc>
      </w:tr>
      <w:tr>
        <w:trPr>
          <w:trHeight w:val="202" w:hRule="exact"/>
        </w:trPr>
        <w:tc>
          <w:tcPr>
            <w:tcBorders/>
            <w:shd w:val="clear" w:color="auto" w:fill="FFFFFF"/>
            <w:vAlign w:val="top"/>
          </w:tcPr>
          <w:p>
            <w:pPr>
              <w:pStyle w:val="Style16"/>
              <w:keepNext w:val="0"/>
              <w:keepLines w:val="0"/>
              <w:framePr w:w="10243" w:h="8486" w:hSpace="29" w:vSpace="259" w:wrap="notBeside" w:vAnchor="text" w:hAnchor="text" w:x="6" w:y="375"/>
              <w:widowControl w:val="0"/>
              <w:shd w:val="clear" w:color="auto" w:fill="auto"/>
              <w:bidi w:val="0"/>
              <w:spacing w:before="0" w:after="0" w:line="240" w:lineRule="auto"/>
              <w:ind w:left="0" w:right="0" w:firstLine="0"/>
              <w:jc w:val="right"/>
            </w:pPr>
            <w:r>
              <w:rPr>
                <w:color w:val="000000"/>
                <w:spacing w:val="0"/>
                <w:w w:val="100"/>
                <w:position w:val="0"/>
                <w:shd w:val="clear" w:color="auto" w:fill="auto"/>
                <w:lang w:val="pt-PT" w:eastAsia="pt-PT" w:bidi="pt-PT"/>
              </w:rPr>
              <w:t>90</w:t>
            </w:r>
          </w:p>
        </w:tc>
        <w:tc>
          <w:tcPr>
            <w:tcBorders/>
            <w:shd w:val="clear" w:color="auto" w:fill="FFFFFF"/>
            <w:vAlign w:val="top"/>
          </w:tcPr>
          <w:p>
            <w:pPr>
              <w:pStyle w:val="Style16"/>
              <w:keepNext w:val="0"/>
              <w:keepLines w:val="0"/>
              <w:framePr w:w="10243" w:h="8486" w:hSpace="29" w:vSpace="259" w:wrap="notBeside" w:vAnchor="text" w:hAnchor="text" w:x="6" w:y="375"/>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PT" w:eastAsia="pt-PT" w:bidi="pt-PT"/>
              </w:rPr>
              <w:t>2411.50.9.1.01</w:t>
            </w:r>
          </w:p>
        </w:tc>
        <w:tc>
          <w:tcPr>
            <w:tcBorders/>
            <w:shd w:val="clear" w:color="auto" w:fill="FFFFFF"/>
            <w:vAlign w:val="bottom"/>
          </w:tcPr>
          <w:p>
            <w:pPr>
              <w:pStyle w:val="Style16"/>
              <w:keepNext w:val="0"/>
              <w:keepLines w:val="0"/>
              <w:framePr w:w="10243" w:h="8486" w:hSpace="29" w:vSpace="259" w:wrap="notBeside" w:vAnchor="text" w:hAnchor="text" w:x="6" w:y="375"/>
              <w:widowControl w:val="0"/>
              <w:shd w:val="clear" w:color="auto" w:fill="auto"/>
              <w:bidi w:val="0"/>
              <w:spacing w:before="0" w:after="0" w:line="240" w:lineRule="auto"/>
              <w:ind w:left="440" w:right="0" w:firstLine="40"/>
              <w:jc w:val="left"/>
            </w:pPr>
            <w:r>
              <w:rPr>
                <w:color w:val="000000"/>
                <w:spacing w:val="0"/>
                <w:w w:val="100"/>
                <w:position w:val="0"/>
                <w:shd w:val="clear" w:color="auto" w:fill="auto"/>
                <w:lang w:val="pt-PT" w:eastAsia="pt-PT" w:bidi="pt-PT"/>
              </w:rPr>
              <w:t>1</w:t>
            </w:r>
          </w:p>
        </w:tc>
        <w:tc>
          <w:tcPr>
            <w:tcBorders/>
            <w:shd w:val="clear" w:color="auto" w:fill="FFFFFF"/>
            <w:vAlign w:val="top"/>
          </w:tcPr>
          <w:p>
            <w:pPr>
              <w:pStyle w:val="Style16"/>
              <w:keepNext w:val="0"/>
              <w:keepLines w:val="0"/>
              <w:framePr w:w="10243" w:h="8486" w:hSpace="29" w:vSpace="259" w:wrap="notBeside" w:vAnchor="text" w:hAnchor="text" w:x="6" w:y="375"/>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PT" w:eastAsia="pt-PT" w:bidi="pt-PT"/>
              </w:rPr>
              <w:t>Tranf. de Recursos do Bloco de Manutenção - Outros Prograrr</w:t>
            </w:r>
          </w:p>
        </w:tc>
        <w:tc>
          <w:tcPr>
            <w:tcBorders/>
            <w:shd w:val="clear" w:color="auto" w:fill="FFFFFF"/>
            <w:vAlign w:val="bottom"/>
          </w:tcPr>
          <w:p>
            <w:pPr>
              <w:pStyle w:val="Style16"/>
              <w:keepNext w:val="0"/>
              <w:keepLines w:val="0"/>
              <w:framePr w:w="10243" w:h="8486" w:hSpace="29" w:vSpace="259" w:wrap="notBeside" w:vAnchor="text" w:hAnchor="text" w:x="6" w:y="375"/>
              <w:widowControl w:val="0"/>
              <w:shd w:val="clear" w:color="auto" w:fill="auto"/>
              <w:bidi w:val="0"/>
              <w:spacing w:before="0" w:after="0" w:line="240" w:lineRule="auto"/>
              <w:ind w:left="0" w:right="0" w:firstLine="0"/>
              <w:jc w:val="right"/>
            </w:pPr>
            <w:r>
              <w:rPr>
                <w:color w:val="000000"/>
                <w:spacing w:val="0"/>
                <w:w w:val="100"/>
                <w:position w:val="0"/>
                <w:shd w:val="clear" w:color="auto" w:fill="auto"/>
                <w:lang w:val="pt-PT" w:eastAsia="pt-PT" w:bidi="pt-PT"/>
              </w:rPr>
              <w:t>1.601.0000 1.601.0-110 000</w:t>
            </w:r>
          </w:p>
        </w:tc>
        <w:tc>
          <w:tcPr>
            <w:tcBorders/>
            <w:shd w:val="clear" w:color="auto" w:fill="FFFFFF"/>
            <w:vAlign w:val="top"/>
          </w:tcPr>
          <w:p>
            <w:pPr>
              <w:pStyle w:val="Style16"/>
              <w:keepNext w:val="0"/>
              <w:keepLines w:val="0"/>
              <w:framePr w:w="10243" w:h="8486" w:hSpace="29" w:vSpace="259" w:wrap="notBeside" w:vAnchor="text" w:hAnchor="text" w:x="6" w:y="375"/>
              <w:widowControl w:val="0"/>
              <w:shd w:val="clear" w:color="auto" w:fill="auto"/>
              <w:bidi w:val="0"/>
              <w:spacing w:before="0" w:after="0" w:line="240" w:lineRule="auto"/>
              <w:ind w:left="0" w:right="0" w:firstLine="0"/>
              <w:jc w:val="right"/>
            </w:pPr>
            <w:r>
              <w:rPr>
                <w:color w:val="000000"/>
                <w:spacing w:val="0"/>
                <w:w w:val="100"/>
                <w:position w:val="0"/>
                <w:shd w:val="clear" w:color="auto" w:fill="auto"/>
                <w:lang w:val="pt-PT" w:eastAsia="pt-PT" w:bidi="pt-PT"/>
              </w:rPr>
              <w:t>2 806.928,99</w:t>
            </w:r>
          </w:p>
        </w:tc>
      </w:tr>
      <w:tr>
        <w:trPr>
          <w:trHeight w:val="192" w:hRule="exact"/>
        </w:trPr>
        <w:tc>
          <w:tcPr>
            <w:tcBorders/>
            <w:shd w:val="clear" w:color="auto" w:fill="FFFFFF"/>
            <w:vAlign w:val="top"/>
          </w:tcPr>
          <w:p>
            <w:pPr>
              <w:pStyle w:val="Style16"/>
              <w:keepNext w:val="0"/>
              <w:keepLines w:val="0"/>
              <w:framePr w:w="10243" w:h="8486" w:hSpace="29" w:vSpace="259" w:wrap="notBeside" w:vAnchor="text" w:hAnchor="text" w:x="6" w:y="375"/>
              <w:widowControl w:val="0"/>
              <w:shd w:val="clear" w:color="auto" w:fill="auto"/>
              <w:bidi w:val="0"/>
              <w:spacing w:before="0" w:after="0" w:line="240" w:lineRule="auto"/>
              <w:ind w:left="0" w:right="80" w:firstLine="0"/>
              <w:jc w:val="center"/>
            </w:pPr>
            <w:r>
              <w:rPr>
                <w:color w:val="000000"/>
                <w:spacing w:val="0"/>
                <w:w w:val="100"/>
                <w:position w:val="0"/>
                <w:shd w:val="clear" w:color="auto" w:fill="auto"/>
                <w:lang w:val="pt-PT" w:eastAsia="pt-PT" w:bidi="pt-PT"/>
              </w:rPr>
              <w:t>91</w:t>
            </w:r>
          </w:p>
        </w:tc>
        <w:tc>
          <w:tcPr>
            <w:tcBorders/>
            <w:shd w:val="clear" w:color="auto" w:fill="FFFFFF"/>
            <w:vAlign w:val="top"/>
          </w:tcPr>
          <w:p>
            <w:pPr>
              <w:pStyle w:val="Style16"/>
              <w:keepNext w:val="0"/>
              <w:keepLines w:val="0"/>
              <w:framePr w:w="10243" w:h="8486" w:hSpace="29" w:vSpace="259" w:wrap="notBeside" w:vAnchor="text" w:hAnchor="text" w:x="6" w:y="375"/>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PT" w:eastAsia="pt-PT" w:bidi="pt-PT"/>
              </w:rPr>
              <w:t>2412.50.1.1.01</w:t>
            </w:r>
          </w:p>
        </w:tc>
        <w:tc>
          <w:tcPr>
            <w:tcBorders/>
            <w:shd w:val="clear" w:color="auto" w:fill="FFFFFF"/>
            <w:vAlign w:val="bottom"/>
          </w:tcPr>
          <w:p>
            <w:pPr>
              <w:pStyle w:val="Style16"/>
              <w:keepNext w:val="0"/>
              <w:keepLines w:val="0"/>
              <w:framePr w:w="10243" w:h="8486" w:hSpace="29" w:vSpace="259" w:wrap="notBeside" w:vAnchor="text" w:hAnchor="text" w:x="6" w:y="375"/>
              <w:widowControl w:val="0"/>
              <w:shd w:val="clear" w:color="auto" w:fill="auto"/>
              <w:bidi w:val="0"/>
              <w:spacing w:before="0" w:after="0" w:line="240" w:lineRule="auto"/>
              <w:ind w:left="440" w:right="0" w:firstLine="40"/>
              <w:jc w:val="left"/>
            </w:pPr>
            <w:r>
              <w:rPr>
                <w:color w:val="000000"/>
                <w:spacing w:val="0"/>
                <w:w w:val="100"/>
                <w:position w:val="0"/>
                <w:shd w:val="clear" w:color="auto" w:fill="auto"/>
                <w:lang w:val="pt-PT" w:eastAsia="pt-PT" w:bidi="pt-PT"/>
              </w:rPr>
              <w:t>1</w:t>
            </w:r>
          </w:p>
        </w:tc>
        <w:tc>
          <w:tcPr>
            <w:tcBorders/>
            <w:shd w:val="clear" w:color="auto" w:fill="FFFFFF"/>
            <w:vAlign w:val="top"/>
          </w:tcPr>
          <w:p>
            <w:pPr>
              <w:pStyle w:val="Style16"/>
              <w:keepNext w:val="0"/>
              <w:keepLines w:val="0"/>
              <w:framePr w:w="10243" w:h="8486" w:hSpace="29" w:vSpace="259" w:wrap="notBeside" w:vAnchor="text" w:hAnchor="text" w:x="6" w:y="375"/>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PT" w:eastAsia="pt-PT" w:bidi="pt-PT"/>
              </w:rPr>
              <w:t>Transferências de Recursos Destinados a Programas de Educ</w:t>
            </w:r>
          </w:p>
        </w:tc>
        <w:tc>
          <w:tcPr>
            <w:tcBorders/>
            <w:shd w:val="clear" w:color="auto" w:fill="FFFFFF"/>
            <w:vAlign w:val="top"/>
          </w:tcPr>
          <w:p>
            <w:pPr>
              <w:pStyle w:val="Style16"/>
              <w:keepNext w:val="0"/>
              <w:keepLines w:val="0"/>
              <w:framePr w:w="10243" w:h="8486" w:hSpace="29" w:vSpace="259" w:wrap="notBeside" w:vAnchor="text" w:hAnchor="text" w:x="6" w:y="375"/>
              <w:widowControl w:val="0"/>
              <w:shd w:val="clear" w:color="auto" w:fill="auto"/>
              <w:bidi w:val="0"/>
              <w:spacing w:before="0" w:after="0" w:line="240" w:lineRule="auto"/>
              <w:ind w:left="0" w:right="0" w:firstLine="0"/>
              <w:jc w:val="right"/>
            </w:pPr>
            <w:r>
              <w:rPr>
                <w:color w:val="000000"/>
                <w:spacing w:val="0"/>
                <w:w w:val="100"/>
                <w:position w:val="0"/>
                <w:shd w:val="clear" w:color="auto" w:fill="auto"/>
                <w:lang w:val="pt-PT" w:eastAsia="pt-PT" w:bidi="pt-PT"/>
              </w:rPr>
              <w:t>1.569.0000 1.569.0-110 000</w:t>
            </w:r>
          </w:p>
        </w:tc>
        <w:tc>
          <w:tcPr>
            <w:tcBorders/>
            <w:shd w:val="clear" w:color="auto" w:fill="FFFFFF"/>
            <w:vAlign w:val="top"/>
          </w:tcPr>
          <w:p>
            <w:pPr>
              <w:pStyle w:val="Style16"/>
              <w:keepNext w:val="0"/>
              <w:keepLines w:val="0"/>
              <w:framePr w:w="10243" w:h="8486" w:hSpace="29" w:vSpace="259" w:wrap="notBeside" w:vAnchor="text" w:hAnchor="text" w:x="6" w:y="375"/>
              <w:widowControl w:val="0"/>
              <w:shd w:val="clear" w:color="auto" w:fill="auto"/>
              <w:bidi w:val="0"/>
              <w:spacing w:before="0" w:after="0" w:line="240" w:lineRule="auto"/>
              <w:ind w:left="0" w:right="0" w:firstLine="0"/>
              <w:jc w:val="right"/>
            </w:pPr>
            <w:r>
              <w:rPr>
                <w:color w:val="000000"/>
                <w:spacing w:val="0"/>
                <w:w w:val="100"/>
                <w:position w:val="0"/>
                <w:shd w:val="clear" w:color="auto" w:fill="auto"/>
                <w:lang w:val="pt-PT" w:eastAsia="pt-PT" w:bidi="pt-PT"/>
              </w:rPr>
              <w:t>2.750.790,41</w:t>
            </w:r>
          </w:p>
        </w:tc>
      </w:tr>
      <w:tr>
        <w:trPr>
          <w:trHeight w:val="192" w:hRule="exact"/>
        </w:trPr>
        <w:tc>
          <w:tcPr>
            <w:tcBorders/>
            <w:shd w:val="clear" w:color="auto" w:fill="FFFFFF"/>
            <w:vAlign w:val="top"/>
          </w:tcPr>
          <w:p>
            <w:pPr>
              <w:pStyle w:val="Style16"/>
              <w:keepNext w:val="0"/>
              <w:keepLines w:val="0"/>
              <w:framePr w:w="10243" w:h="8486" w:hSpace="29" w:vSpace="259" w:wrap="notBeside" w:vAnchor="text" w:hAnchor="text" w:x="6" w:y="375"/>
              <w:widowControl w:val="0"/>
              <w:shd w:val="clear" w:color="auto" w:fill="auto"/>
              <w:bidi w:val="0"/>
              <w:spacing w:before="0" w:after="0" w:line="240" w:lineRule="auto"/>
              <w:ind w:left="0" w:right="0" w:firstLine="0"/>
              <w:jc w:val="right"/>
            </w:pPr>
            <w:r>
              <w:rPr>
                <w:color w:val="000000"/>
                <w:spacing w:val="0"/>
                <w:w w:val="100"/>
                <w:position w:val="0"/>
                <w:shd w:val="clear" w:color="auto" w:fill="auto"/>
                <w:lang w:val="pt-PT" w:eastAsia="pt-PT" w:bidi="pt-PT"/>
              </w:rPr>
              <w:t>92</w:t>
            </w:r>
          </w:p>
        </w:tc>
        <w:tc>
          <w:tcPr>
            <w:tcBorders/>
            <w:shd w:val="clear" w:color="auto" w:fill="FFFFFF"/>
            <w:vAlign w:val="top"/>
          </w:tcPr>
          <w:p>
            <w:pPr>
              <w:pStyle w:val="Style16"/>
              <w:keepNext w:val="0"/>
              <w:keepLines w:val="0"/>
              <w:framePr w:w="10243" w:h="8486" w:hSpace="29" w:vSpace="259" w:wrap="notBeside" w:vAnchor="text" w:hAnchor="text" w:x="6" w:y="375"/>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PT" w:eastAsia="pt-PT" w:bidi="pt-PT"/>
              </w:rPr>
              <w:t>2419.99.0.1.00</w:t>
            </w:r>
          </w:p>
        </w:tc>
        <w:tc>
          <w:tcPr>
            <w:tcBorders/>
            <w:shd w:val="clear" w:color="auto" w:fill="FFFFFF"/>
            <w:vAlign w:val="bottom"/>
          </w:tcPr>
          <w:p>
            <w:pPr>
              <w:pStyle w:val="Style16"/>
              <w:keepNext w:val="0"/>
              <w:keepLines w:val="0"/>
              <w:framePr w:w="10243" w:h="8486" w:hSpace="29" w:vSpace="259" w:wrap="notBeside" w:vAnchor="text" w:hAnchor="text" w:x="6" w:y="375"/>
              <w:widowControl w:val="0"/>
              <w:shd w:val="clear" w:color="auto" w:fill="auto"/>
              <w:bidi w:val="0"/>
              <w:spacing w:before="0" w:after="0" w:line="240" w:lineRule="auto"/>
              <w:ind w:left="440" w:right="0" w:firstLine="40"/>
              <w:jc w:val="left"/>
            </w:pPr>
            <w:r>
              <w:rPr>
                <w:color w:val="000000"/>
                <w:spacing w:val="0"/>
                <w:w w:val="100"/>
                <w:position w:val="0"/>
                <w:shd w:val="clear" w:color="auto" w:fill="auto"/>
                <w:lang w:val="pt-PT" w:eastAsia="pt-PT" w:bidi="pt-PT"/>
              </w:rPr>
              <w:t>1</w:t>
            </w:r>
          </w:p>
        </w:tc>
        <w:tc>
          <w:tcPr>
            <w:tcBorders/>
            <w:shd w:val="clear" w:color="auto" w:fill="FFFFFF"/>
            <w:vAlign w:val="top"/>
          </w:tcPr>
          <w:p>
            <w:pPr>
              <w:pStyle w:val="Style16"/>
              <w:keepNext w:val="0"/>
              <w:keepLines w:val="0"/>
              <w:framePr w:w="10243" w:h="8486" w:hSpace="29" w:vSpace="259" w:wrap="notBeside" w:vAnchor="text" w:hAnchor="text" w:x="6" w:y="375"/>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PT" w:eastAsia="pt-PT" w:bidi="pt-PT"/>
              </w:rPr>
              <w:t>OUTRAS TRANSF.REC.UNIÃO SUAS ENTID.-PRINCIPAL</w:t>
            </w:r>
          </w:p>
        </w:tc>
        <w:tc>
          <w:tcPr>
            <w:tcBorders/>
            <w:shd w:val="clear" w:color="auto" w:fill="FFFFFF"/>
            <w:vAlign w:val="top"/>
          </w:tcPr>
          <w:p>
            <w:pPr>
              <w:pStyle w:val="Style16"/>
              <w:keepNext w:val="0"/>
              <w:keepLines w:val="0"/>
              <w:framePr w:w="10243" w:h="8486" w:hSpace="29" w:vSpace="259" w:wrap="notBeside" w:vAnchor="text" w:hAnchor="text" w:x="6" w:y="375"/>
              <w:widowControl w:val="0"/>
              <w:shd w:val="clear" w:color="auto" w:fill="auto"/>
              <w:bidi w:val="0"/>
              <w:spacing w:before="0" w:after="0" w:line="240" w:lineRule="auto"/>
              <w:ind w:left="0" w:right="0" w:firstLine="0"/>
              <w:jc w:val="right"/>
            </w:pPr>
            <w:r>
              <w:rPr>
                <w:color w:val="000000"/>
                <w:spacing w:val="0"/>
                <w:w w:val="100"/>
                <w:position w:val="0"/>
                <w:shd w:val="clear" w:color="auto" w:fill="auto"/>
                <w:lang w:val="pt-PT" w:eastAsia="pt-PT" w:bidi="pt-PT"/>
              </w:rPr>
              <w:t>1.700.0000.1.700.0-110 000</w:t>
            </w:r>
          </w:p>
        </w:tc>
        <w:tc>
          <w:tcPr>
            <w:tcBorders/>
            <w:shd w:val="clear" w:color="auto" w:fill="FFFFFF"/>
            <w:vAlign w:val="top"/>
          </w:tcPr>
          <w:p>
            <w:pPr>
              <w:pStyle w:val="Style16"/>
              <w:keepNext w:val="0"/>
              <w:keepLines w:val="0"/>
              <w:framePr w:w="10243" w:h="8486" w:hSpace="29" w:vSpace="259" w:wrap="notBeside" w:vAnchor="text" w:hAnchor="text" w:x="6" w:y="375"/>
              <w:widowControl w:val="0"/>
              <w:shd w:val="clear" w:color="auto" w:fill="auto"/>
              <w:bidi w:val="0"/>
              <w:spacing w:before="0" w:after="0" w:line="240" w:lineRule="auto"/>
              <w:ind w:left="0" w:right="0" w:firstLine="0"/>
              <w:jc w:val="right"/>
            </w:pPr>
            <w:r>
              <w:rPr>
                <w:color w:val="000000"/>
                <w:spacing w:val="0"/>
                <w:w w:val="100"/>
                <w:position w:val="0"/>
                <w:shd w:val="clear" w:color="auto" w:fill="auto"/>
                <w:lang w:val="pt-PT" w:eastAsia="pt-PT" w:bidi="pt-PT"/>
              </w:rPr>
              <w:t>9.209.428,29</w:t>
            </w:r>
          </w:p>
        </w:tc>
      </w:tr>
      <w:tr>
        <w:trPr>
          <w:trHeight w:val="192" w:hRule="exact"/>
        </w:trPr>
        <w:tc>
          <w:tcPr>
            <w:tcBorders/>
            <w:shd w:val="clear" w:color="auto" w:fill="FFFFFF"/>
            <w:vAlign w:val="bottom"/>
          </w:tcPr>
          <w:p>
            <w:pPr>
              <w:pStyle w:val="Style16"/>
              <w:keepNext w:val="0"/>
              <w:keepLines w:val="0"/>
              <w:framePr w:w="10243" w:h="8486" w:hSpace="29" w:vSpace="259" w:wrap="notBeside" w:vAnchor="text" w:hAnchor="text" w:x="6" w:y="375"/>
              <w:widowControl w:val="0"/>
              <w:shd w:val="clear" w:color="auto" w:fill="auto"/>
              <w:bidi w:val="0"/>
              <w:spacing w:before="0" w:after="0" w:line="240" w:lineRule="auto"/>
              <w:ind w:left="0" w:right="80" w:firstLine="0"/>
              <w:jc w:val="center"/>
            </w:pPr>
            <w:r>
              <w:rPr>
                <w:color w:val="000000"/>
                <w:spacing w:val="0"/>
                <w:w w:val="100"/>
                <w:position w:val="0"/>
                <w:shd w:val="clear" w:color="auto" w:fill="auto"/>
                <w:lang w:val="pt-PT" w:eastAsia="pt-PT" w:bidi="pt-PT"/>
              </w:rPr>
              <w:t>93</w:t>
            </w:r>
          </w:p>
        </w:tc>
        <w:tc>
          <w:tcPr>
            <w:tcBorders/>
            <w:shd w:val="clear" w:color="auto" w:fill="FFFFFF"/>
            <w:vAlign w:val="bottom"/>
          </w:tcPr>
          <w:p>
            <w:pPr>
              <w:pStyle w:val="Style16"/>
              <w:keepNext w:val="0"/>
              <w:keepLines w:val="0"/>
              <w:framePr w:w="10243" w:h="8486" w:hSpace="29" w:vSpace="259" w:wrap="notBeside" w:vAnchor="text" w:hAnchor="text" w:x="6" w:y="375"/>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PT" w:eastAsia="pt-PT" w:bidi="pt-PT"/>
              </w:rPr>
              <w:t>7215.01.1.1.01</w:t>
            </w:r>
          </w:p>
        </w:tc>
        <w:tc>
          <w:tcPr>
            <w:tcBorders/>
            <w:shd w:val="clear" w:color="auto" w:fill="FFFFFF"/>
            <w:vAlign w:val="bottom"/>
          </w:tcPr>
          <w:p>
            <w:pPr>
              <w:pStyle w:val="Style16"/>
              <w:keepNext w:val="0"/>
              <w:keepLines w:val="0"/>
              <w:framePr w:w="10243" w:h="8486" w:hSpace="29" w:vSpace="259" w:wrap="notBeside" w:vAnchor="text" w:hAnchor="text" w:x="6" w:y="375"/>
              <w:widowControl w:val="0"/>
              <w:shd w:val="clear" w:color="auto" w:fill="auto"/>
              <w:bidi w:val="0"/>
              <w:spacing w:before="0" w:after="0" w:line="240" w:lineRule="auto"/>
              <w:ind w:left="440" w:right="0" w:firstLine="40"/>
              <w:jc w:val="left"/>
            </w:pPr>
            <w:r>
              <w:rPr>
                <w:color w:val="000000"/>
                <w:spacing w:val="0"/>
                <w:w w:val="100"/>
                <w:position w:val="0"/>
                <w:shd w:val="clear" w:color="auto" w:fill="auto"/>
                <w:lang w:val="pt-PT" w:eastAsia="pt-PT" w:bidi="pt-PT"/>
              </w:rPr>
              <w:t>10</w:t>
            </w:r>
          </w:p>
        </w:tc>
        <w:tc>
          <w:tcPr>
            <w:tcBorders/>
            <w:shd w:val="clear" w:color="auto" w:fill="FFFFFF"/>
            <w:vAlign w:val="bottom"/>
          </w:tcPr>
          <w:p>
            <w:pPr>
              <w:pStyle w:val="Style16"/>
              <w:keepNext w:val="0"/>
              <w:keepLines w:val="0"/>
              <w:framePr w:w="10243" w:h="8486" w:hSpace="29" w:vSpace="259" w:wrap="notBeside" w:vAnchor="text" w:hAnchor="text" w:x="6" w:y="375"/>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PT" w:eastAsia="pt-PT" w:bidi="pt-PT"/>
              </w:rPr>
              <w:t>CONTRIBUIÇÃO SERVIDOR CIVIL ATIVO- PREF-ALIQ-SUPI</w:t>
            </w:r>
          </w:p>
        </w:tc>
        <w:tc>
          <w:tcPr>
            <w:tcBorders/>
            <w:shd w:val="clear" w:color="auto" w:fill="FFFFFF"/>
            <w:vAlign w:val="bottom"/>
          </w:tcPr>
          <w:p>
            <w:pPr>
              <w:pStyle w:val="Style16"/>
              <w:keepNext w:val="0"/>
              <w:keepLines w:val="0"/>
              <w:framePr w:w="10243" w:h="8486" w:hSpace="29" w:vSpace="259" w:wrap="notBeside" w:vAnchor="text" w:hAnchor="text" w:x="6" w:y="375"/>
              <w:widowControl w:val="0"/>
              <w:shd w:val="clear" w:color="auto" w:fill="auto"/>
              <w:bidi w:val="0"/>
              <w:spacing w:before="0" w:after="0" w:line="240" w:lineRule="auto"/>
              <w:ind w:left="0" w:right="0" w:firstLine="0"/>
              <w:jc w:val="right"/>
            </w:pPr>
            <w:r>
              <w:rPr>
                <w:color w:val="000000"/>
                <w:spacing w:val="0"/>
                <w:w w:val="100"/>
                <w:position w:val="0"/>
                <w:shd w:val="clear" w:color="auto" w:fill="auto"/>
                <w:lang w:val="pt-PT" w:eastAsia="pt-PT" w:bidi="pt-PT"/>
              </w:rPr>
              <w:t>1.800.1111.1.800.1111-110 000</w:t>
            </w:r>
          </w:p>
        </w:tc>
        <w:tc>
          <w:tcPr>
            <w:tcBorders/>
            <w:shd w:val="clear" w:color="auto" w:fill="FFFFFF"/>
            <w:vAlign w:val="bottom"/>
          </w:tcPr>
          <w:p>
            <w:pPr>
              <w:pStyle w:val="Style16"/>
              <w:keepNext w:val="0"/>
              <w:keepLines w:val="0"/>
              <w:framePr w:w="10243" w:h="8486" w:hSpace="29" w:vSpace="259" w:wrap="notBeside" w:vAnchor="text" w:hAnchor="text" w:x="6" w:y="375"/>
              <w:widowControl w:val="0"/>
              <w:shd w:val="clear" w:color="auto" w:fill="auto"/>
              <w:bidi w:val="0"/>
              <w:spacing w:before="0" w:after="0" w:line="240" w:lineRule="auto"/>
              <w:ind w:left="0" w:right="0" w:firstLine="0"/>
              <w:jc w:val="right"/>
            </w:pPr>
            <w:r>
              <w:rPr>
                <w:color w:val="000000"/>
                <w:spacing w:val="0"/>
                <w:w w:val="100"/>
                <w:position w:val="0"/>
                <w:shd w:val="clear" w:color="auto" w:fill="auto"/>
                <w:lang w:val="pt-PT" w:eastAsia="pt-PT" w:bidi="pt-PT"/>
              </w:rPr>
              <w:t>3.392.920,00</w:t>
            </w:r>
          </w:p>
        </w:tc>
      </w:tr>
      <w:tr>
        <w:trPr>
          <w:trHeight w:val="202" w:hRule="exact"/>
        </w:trPr>
        <w:tc>
          <w:tcPr>
            <w:tcBorders/>
            <w:shd w:val="clear" w:color="auto" w:fill="FFFFFF"/>
            <w:vAlign w:val="center"/>
          </w:tcPr>
          <w:p>
            <w:pPr>
              <w:pStyle w:val="Style16"/>
              <w:keepNext w:val="0"/>
              <w:keepLines w:val="0"/>
              <w:framePr w:w="10243" w:h="8486" w:hSpace="29" w:vSpace="259" w:wrap="notBeside" w:vAnchor="text" w:hAnchor="text" w:x="6" w:y="375"/>
              <w:widowControl w:val="0"/>
              <w:shd w:val="clear" w:color="auto" w:fill="auto"/>
              <w:bidi w:val="0"/>
              <w:spacing w:before="0" w:after="0" w:line="240" w:lineRule="auto"/>
              <w:ind w:left="0" w:right="80" w:firstLine="0"/>
              <w:jc w:val="center"/>
            </w:pPr>
            <w:r>
              <w:rPr>
                <w:color w:val="000000"/>
                <w:spacing w:val="0"/>
                <w:w w:val="100"/>
                <w:position w:val="0"/>
                <w:shd w:val="clear" w:color="auto" w:fill="auto"/>
                <w:lang w:val="pt-PT" w:eastAsia="pt-PT" w:bidi="pt-PT"/>
              </w:rPr>
              <w:t>94</w:t>
            </w:r>
          </w:p>
        </w:tc>
        <w:tc>
          <w:tcPr>
            <w:tcBorders/>
            <w:shd w:val="clear" w:color="auto" w:fill="FFFFFF"/>
            <w:vAlign w:val="center"/>
          </w:tcPr>
          <w:p>
            <w:pPr>
              <w:pStyle w:val="Style16"/>
              <w:keepNext w:val="0"/>
              <w:keepLines w:val="0"/>
              <w:framePr w:w="10243" w:h="8486" w:hSpace="29" w:vSpace="259" w:wrap="notBeside" w:vAnchor="text" w:hAnchor="text" w:x="6" w:y="375"/>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PT" w:eastAsia="pt-PT" w:bidi="pt-PT"/>
              </w:rPr>
              <w:t>7215.01.1.1.02</w:t>
            </w:r>
          </w:p>
        </w:tc>
        <w:tc>
          <w:tcPr>
            <w:tcBorders/>
            <w:shd w:val="clear" w:color="auto" w:fill="FFFFFF"/>
            <w:vAlign w:val="center"/>
          </w:tcPr>
          <w:p>
            <w:pPr>
              <w:pStyle w:val="Style16"/>
              <w:keepNext w:val="0"/>
              <w:keepLines w:val="0"/>
              <w:framePr w:w="10243" w:h="8486" w:hSpace="29" w:vSpace="259" w:wrap="notBeside" w:vAnchor="text" w:hAnchor="text" w:x="6" w:y="375"/>
              <w:widowControl w:val="0"/>
              <w:shd w:val="clear" w:color="auto" w:fill="auto"/>
              <w:bidi w:val="0"/>
              <w:spacing w:before="0" w:after="0" w:line="240" w:lineRule="auto"/>
              <w:ind w:left="440" w:right="0" w:firstLine="40"/>
              <w:jc w:val="left"/>
            </w:pPr>
            <w:r>
              <w:rPr>
                <w:color w:val="000000"/>
                <w:spacing w:val="0"/>
                <w:w w:val="100"/>
                <w:position w:val="0"/>
                <w:shd w:val="clear" w:color="auto" w:fill="auto"/>
                <w:lang w:val="pt-PT" w:eastAsia="pt-PT" w:bidi="pt-PT"/>
              </w:rPr>
              <w:t>10</w:t>
            </w:r>
          </w:p>
        </w:tc>
        <w:tc>
          <w:tcPr>
            <w:tcBorders/>
            <w:shd w:val="clear" w:color="auto" w:fill="FFFFFF"/>
            <w:vAlign w:val="center"/>
          </w:tcPr>
          <w:p>
            <w:pPr>
              <w:pStyle w:val="Style16"/>
              <w:keepNext w:val="0"/>
              <w:keepLines w:val="0"/>
              <w:framePr w:w="10243" w:h="8486" w:hSpace="29" w:vSpace="259" w:wrap="notBeside" w:vAnchor="text" w:hAnchor="text" w:x="6" w:y="375"/>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PT" w:eastAsia="pt-PT" w:bidi="pt-PT"/>
              </w:rPr>
              <w:t>CONTRIBUIÇÃO SERVIDOR CIVIL ATIVO- CM-ALIQ-SUPL</w:t>
            </w:r>
          </w:p>
        </w:tc>
        <w:tc>
          <w:tcPr>
            <w:tcBorders/>
            <w:shd w:val="clear" w:color="auto" w:fill="FFFFFF"/>
            <w:vAlign w:val="center"/>
          </w:tcPr>
          <w:p>
            <w:pPr>
              <w:pStyle w:val="Style16"/>
              <w:keepNext w:val="0"/>
              <w:keepLines w:val="0"/>
              <w:framePr w:w="10243" w:h="8486" w:hSpace="29" w:vSpace="259" w:wrap="notBeside" w:vAnchor="text" w:hAnchor="text" w:x="6" w:y="375"/>
              <w:widowControl w:val="0"/>
              <w:shd w:val="clear" w:color="auto" w:fill="auto"/>
              <w:bidi w:val="0"/>
              <w:spacing w:before="0" w:after="0" w:line="240" w:lineRule="auto"/>
              <w:ind w:left="0" w:right="0" w:firstLine="0"/>
              <w:jc w:val="right"/>
            </w:pPr>
            <w:r>
              <w:rPr>
                <w:color w:val="000000"/>
                <w:spacing w:val="0"/>
                <w:w w:val="100"/>
                <w:position w:val="0"/>
                <w:shd w:val="clear" w:color="auto" w:fill="auto"/>
                <w:lang w:val="pt-PT" w:eastAsia="pt-PT" w:bidi="pt-PT"/>
              </w:rPr>
              <w:t>1.800.1111.1.800.1111-110 000</w:t>
            </w:r>
          </w:p>
        </w:tc>
        <w:tc>
          <w:tcPr>
            <w:tcBorders/>
            <w:shd w:val="clear" w:color="auto" w:fill="FFFFFF"/>
            <w:vAlign w:val="center"/>
          </w:tcPr>
          <w:p>
            <w:pPr>
              <w:pStyle w:val="Style16"/>
              <w:keepNext w:val="0"/>
              <w:keepLines w:val="0"/>
              <w:framePr w:w="10243" w:h="8486" w:hSpace="29" w:vSpace="259" w:wrap="notBeside" w:vAnchor="text" w:hAnchor="text" w:x="6" w:y="375"/>
              <w:widowControl w:val="0"/>
              <w:shd w:val="clear" w:color="auto" w:fill="auto"/>
              <w:bidi w:val="0"/>
              <w:spacing w:before="0" w:after="0" w:line="240" w:lineRule="auto"/>
              <w:ind w:left="0" w:right="0" w:firstLine="0"/>
              <w:jc w:val="right"/>
            </w:pPr>
            <w:r>
              <w:rPr>
                <w:color w:val="000000"/>
                <w:spacing w:val="0"/>
                <w:w w:val="100"/>
                <w:position w:val="0"/>
                <w:shd w:val="clear" w:color="auto" w:fill="auto"/>
                <w:lang w:val="pt-PT" w:eastAsia="pt-PT" w:bidi="pt-PT"/>
              </w:rPr>
              <w:t>76.200.00</w:t>
            </w:r>
          </w:p>
        </w:tc>
      </w:tr>
      <w:tr>
        <w:trPr>
          <w:trHeight w:val="192" w:hRule="exact"/>
        </w:trPr>
        <w:tc>
          <w:tcPr>
            <w:tcBorders/>
            <w:shd w:val="clear" w:color="auto" w:fill="FFFFFF"/>
            <w:vAlign w:val="top"/>
          </w:tcPr>
          <w:p>
            <w:pPr>
              <w:pStyle w:val="Style16"/>
              <w:keepNext w:val="0"/>
              <w:keepLines w:val="0"/>
              <w:framePr w:w="10243" w:h="8486" w:hSpace="29" w:vSpace="259" w:wrap="notBeside" w:vAnchor="text" w:hAnchor="text" w:x="6" w:y="375"/>
              <w:widowControl w:val="0"/>
              <w:shd w:val="clear" w:color="auto" w:fill="auto"/>
              <w:bidi w:val="0"/>
              <w:spacing w:before="0" w:after="0" w:line="240" w:lineRule="auto"/>
              <w:ind w:left="0" w:right="0" w:firstLine="0"/>
              <w:jc w:val="right"/>
            </w:pPr>
            <w:r>
              <w:rPr>
                <w:color w:val="000000"/>
                <w:spacing w:val="0"/>
                <w:w w:val="100"/>
                <w:position w:val="0"/>
                <w:shd w:val="clear" w:color="auto" w:fill="auto"/>
                <w:lang w:val="pt-PT" w:eastAsia="pt-PT" w:bidi="pt-PT"/>
              </w:rPr>
              <w:t>95</w:t>
            </w:r>
          </w:p>
        </w:tc>
        <w:tc>
          <w:tcPr>
            <w:tcBorders/>
            <w:shd w:val="clear" w:color="auto" w:fill="FFFFFF"/>
            <w:vAlign w:val="top"/>
          </w:tcPr>
          <w:p>
            <w:pPr>
              <w:pStyle w:val="Style16"/>
              <w:keepNext w:val="0"/>
              <w:keepLines w:val="0"/>
              <w:framePr w:w="10243" w:h="8486" w:hSpace="29" w:vSpace="259" w:wrap="notBeside" w:vAnchor="text" w:hAnchor="text" w:x="6" w:y="375"/>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PT" w:eastAsia="pt-PT" w:bidi="pt-PT"/>
              </w:rPr>
              <w:t>7215.01.1.1.03</w:t>
            </w:r>
          </w:p>
        </w:tc>
        <w:tc>
          <w:tcPr>
            <w:tcBorders/>
            <w:shd w:val="clear" w:color="auto" w:fill="FFFFFF"/>
            <w:vAlign w:val="center"/>
          </w:tcPr>
          <w:p>
            <w:pPr>
              <w:pStyle w:val="Style16"/>
              <w:keepNext w:val="0"/>
              <w:keepLines w:val="0"/>
              <w:framePr w:w="10243" w:h="8486" w:hSpace="29" w:vSpace="259" w:wrap="notBeside" w:vAnchor="text" w:hAnchor="text" w:x="6" w:y="375"/>
              <w:widowControl w:val="0"/>
              <w:shd w:val="clear" w:color="auto" w:fill="auto"/>
              <w:bidi w:val="0"/>
              <w:spacing w:before="0" w:after="0" w:line="240" w:lineRule="auto"/>
              <w:ind w:left="440" w:right="0" w:firstLine="40"/>
              <w:jc w:val="left"/>
            </w:pPr>
            <w:r>
              <w:rPr>
                <w:color w:val="000000"/>
                <w:spacing w:val="0"/>
                <w:w w:val="100"/>
                <w:position w:val="0"/>
                <w:shd w:val="clear" w:color="auto" w:fill="auto"/>
                <w:lang w:val="pt-PT" w:eastAsia="pt-PT" w:bidi="pt-PT"/>
              </w:rPr>
              <w:t>10</w:t>
            </w:r>
          </w:p>
        </w:tc>
        <w:tc>
          <w:tcPr>
            <w:tcBorders/>
            <w:shd w:val="clear" w:color="auto" w:fill="FFFFFF"/>
            <w:vAlign w:val="top"/>
          </w:tcPr>
          <w:p>
            <w:pPr>
              <w:pStyle w:val="Style16"/>
              <w:keepNext w:val="0"/>
              <w:keepLines w:val="0"/>
              <w:framePr w:w="10243" w:h="8486" w:hSpace="29" w:vSpace="259" w:wrap="notBeside" w:vAnchor="text" w:hAnchor="text" w:x="6" w:y="375"/>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PT" w:eastAsia="pt-PT" w:bidi="pt-PT"/>
              </w:rPr>
              <w:t>CONTRIBUIÇÃO SERVIDOR CIVIL ATIVO- SISPREV-ALIQ-í</w:t>
            </w:r>
          </w:p>
        </w:tc>
        <w:tc>
          <w:tcPr>
            <w:tcBorders/>
            <w:shd w:val="clear" w:color="auto" w:fill="FFFFFF"/>
            <w:vAlign w:val="center"/>
          </w:tcPr>
          <w:p>
            <w:pPr>
              <w:pStyle w:val="Style16"/>
              <w:keepNext w:val="0"/>
              <w:keepLines w:val="0"/>
              <w:framePr w:w="10243" w:h="8486" w:hSpace="29" w:vSpace="259" w:wrap="notBeside" w:vAnchor="text" w:hAnchor="text" w:x="6" w:y="375"/>
              <w:widowControl w:val="0"/>
              <w:shd w:val="clear" w:color="auto" w:fill="auto"/>
              <w:bidi w:val="0"/>
              <w:spacing w:before="0" w:after="0" w:line="240" w:lineRule="auto"/>
              <w:ind w:left="0" w:right="0" w:firstLine="0"/>
              <w:jc w:val="right"/>
            </w:pPr>
            <w:r>
              <w:rPr>
                <w:color w:val="000000"/>
                <w:spacing w:val="0"/>
                <w:w w:val="100"/>
                <w:position w:val="0"/>
                <w:shd w:val="clear" w:color="auto" w:fill="auto"/>
                <w:lang w:val="pt-PT" w:eastAsia="pt-PT" w:bidi="pt-PT"/>
              </w:rPr>
              <w:t>1.800.1111.1 800.1111-110 000</w:t>
            </w:r>
          </w:p>
        </w:tc>
        <w:tc>
          <w:tcPr>
            <w:tcBorders/>
            <w:shd w:val="clear" w:color="auto" w:fill="FFFFFF"/>
            <w:vAlign w:val="center"/>
          </w:tcPr>
          <w:p>
            <w:pPr>
              <w:pStyle w:val="Style16"/>
              <w:keepNext w:val="0"/>
              <w:keepLines w:val="0"/>
              <w:framePr w:w="10243" w:h="8486" w:hSpace="29" w:vSpace="259" w:wrap="notBeside" w:vAnchor="text" w:hAnchor="text" w:x="6" w:y="375"/>
              <w:widowControl w:val="0"/>
              <w:shd w:val="clear" w:color="auto" w:fill="auto"/>
              <w:bidi w:val="0"/>
              <w:spacing w:before="0" w:after="0" w:line="240" w:lineRule="auto"/>
              <w:ind w:left="0" w:right="0" w:firstLine="0"/>
              <w:jc w:val="right"/>
            </w:pPr>
            <w:r>
              <w:rPr>
                <w:color w:val="000000"/>
                <w:spacing w:val="0"/>
                <w:w w:val="100"/>
                <w:position w:val="0"/>
                <w:shd w:val="clear" w:color="auto" w:fill="auto"/>
                <w:lang w:val="pt-PT" w:eastAsia="pt-PT" w:bidi="pt-PT"/>
              </w:rPr>
              <w:t>10.000,00</w:t>
            </w:r>
          </w:p>
        </w:tc>
      </w:tr>
      <w:tr>
        <w:trPr>
          <w:trHeight w:val="192" w:hRule="exact"/>
        </w:trPr>
        <w:tc>
          <w:tcPr>
            <w:tcBorders/>
            <w:shd w:val="clear" w:color="auto" w:fill="FFFFFF"/>
            <w:vAlign w:val="top"/>
          </w:tcPr>
          <w:p>
            <w:pPr>
              <w:pStyle w:val="Style16"/>
              <w:keepNext w:val="0"/>
              <w:keepLines w:val="0"/>
              <w:framePr w:w="10243" w:h="8486" w:hSpace="29" w:vSpace="259" w:wrap="notBeside" w:vAnchor="text" w:hAnchor="text" w:x="6" w:y="375"/>
              <w:widowControl w:val="0"/>
              <w:shd w:val="clear" w:color="auto" w:fill="auto"/>
              <w:bidi w:val="0"/>
              <w:spacing w:before="0" w:after="0" w:line="240" w:lineRule="auto"/>
              <w:ind w:left="0" w:right="80" w:firstLine="0"/>
              <w:jc w:val="center"/>
            </w:pPr>
            <w:r>
              <w:rPr>
                <w:color w:val="000000"/>
                <w:spacing w:val="0"/>
                <w:w w:val="100"/>
                <w:position w:val="0"/>
                <w:shd w:val="clear" w:color="auto" w:fill="auto"/>
                <w:lang w:val="pt-PT" w:eastAsia="pt-PT" w:bidi="pt-PT"/>
              </w:rPr>
              <w:t>97</w:t>
            </w:r>
          </w:p>
        </w:tc>
        <w:tc>
          <w:tcPr>
            <w:tcBorders/>
            <w:shd w:val="clear" w:color="auto" w:fill="FFFFFF"/>
            <w:vAlign w:val="top"/>
          </w:tcPr>
          <w:p>
            <w:pPr>
              <w:pStyle w:val="Style16"/>
              <w:keepNext w:val="0"/>
              <w:keepLines w:val="0"/>
              <w:framePr w:w="10243" w:h="8486" w:hSpace="29" w:vSpace="259" w:wrap="notBeside" w:vAnchor="text" w:hAnchor="text" w:x="6" w:y="375"/>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PT" w:eastAsia="pt-PT" w:bidi="pt-PT"/>
              </w:rPr>
              <w:t>7215.02.1.1.01</w:t>
            </w:r>
          </w:p>
        </w:tc>
        <w:tc>
          <w:tcPr>
            <w:tcBorders/>
            <w:shd w:val="clear" w:color="auto" w:fill="FFFFFF"/>
            <w:vAlign w:val="bottom"/>
          </w:tcPr>
          <w:p>
            <w:pPr>
              <w:pStyle w:val="Style16"/>
              <w:keepNext w:val="0"/>
              <w:keepLines w:val="0"/>
              <w:framePr w:w="10243" w:h="8486" w:hSpace="29" w:vSpace="259" w:wrap="notBeside" w:vAnchor="text" w:hAnchor="text" w:x="6" w:y="375"/>
              <w:widowControl w:val="0"/>
              <w:shd w:val="clear" w:color="auto" w:fill="auto"/>
              <w:bidi w:val="0"/>
              <w:spacing w:before="0" w:after="0" w:line="240" w:lineRule="auto"/>
              <w:ind w:left="440" w:right="0" w:firstLine="40"/>
              <w:jc w:val="left"/>
            </w:pPr>
            <w:r>
              <w:rPr>
                <w:color w:val="000000"/>
                <w:spacing w:val="0"/>
                <w:w w:val="100"/>
                <w:position w:val="0"/>
                <w:shd w:val="clear" w:color="auto" w:fill="auto"/>
                <w:lang w:val="pt-PT" w:eastAsia="pt-PT" w:bidi="pt-PT"/>
              </w:rPr>
              <w:t>10</w:t>
            </w:r>
          </w:p>
        </w:tc>
        <w:tc>
          <w:tcPr>
            <w:tcBorders/>
            <w:shd w:val="clear" w:color="auto" w:fill="FFFFFF"/>
            <w:vAlign w:val="top"/>
          </w:tcPr>
          <w:p>
            <w:pPr>
              <w:pStyle w:val="Style16"/>
              <w:keepNext w:val="0"/>
              <w:keepLines w:val="0"/>
              <w:framePr w:w="10243" w:h="8486" w:hSpace="29" w:vSpace="259" w:wrap="notBeside" w:vAnchor="text" w:hAnchor="text" w:x="6" w:y="375"/>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PT" w:eastAsia="pt-PT" w:bidi="pt-PT"/>
              </w:rPr>
              <w:t>CONTRIBUIÇÃO PATRONAL - SERVIDOR CIVIL ATIVO - PF</w:t>
            </w:r>
          </w:p>
        </w:tc>
        <w:tc>
          <w:tcPr>
            <w:tcBorders/>
            <w:shd w:val="clear" w:color="auto" w:fill="FFFFFF"/>
            <w:vAlign w:val="bottom"/>
          </w:tcPr>
          <w:p>
            <w:pPr>
              <w:pStyle w:val="Style16"/>
              <w:keepNext w:val="0"/>
              <w:keepLines w:val="0"/>
              <w:framePr w:w="10243" w:h="8486" w:hSpace="29" w:vSpace="259" w:wrap="notBeside" w:vAnchor="text" w:hAnchor="text" w:x="6" w:y="375"/>
              <w:widowControl w:val="0"/>
              <w:shd w:val="clear" w:color="auto" w:fill="auto"/>
              <w:bidi w:val="0"/>
              <w:spacing w:before="0" w:after="0" w:line="240" w:lineRule="auto"/>
              <w:ind w:left="0" w:right="0" w:firstLine="0"/>
              <w:jc w:val="right"/>
            </w:pPr>
            <w:r>
              <w:rPr>
                <w:color w:val="000000"/>
                <w:spacing w:val="0"/>
                <w:w w:val="100"/>
                <w:position w:val="0"/>
                <w:shd w:val="clear" w:color="auto" w:fill="auto"/>
                <w:lang w:val="pt-PT" w:eastAsia="pt-PT" w:bidi="pt-PT"/>
              </w:rPr>
              <w:t>1.800.1111.1 800.1111-110 000</w:t>
            </w:r>
          </w:p>
        </w:tc>
        <w:tc>
          <w:tcPr>
            <w:tcBorders/>
            <w:shd w:val="clear" w:color="auto" w:fill="FFFFFF"/>
            <w:vAlign w:val="top"/>
          </w:tcPr>
          <w:p>
            <w:pPr>
              <w:pStyle w:val="Style16"/>
              <w:keepNext w:val="0"/>
              <w:keepLines w:val="0"/>
              <w:framePr w:w="10243" w:h="8486" w:hSpace="29" w:vSpace="259" w:wrap="notBeside" w:vAnchor="text" w:hAnchor="text" w:x="6" w:y="375"/>
              <w:widowControl w:val="0"/>
              <w:shd w:val="clear" w:color="auto" w:fill="auto"/>
              <w:bidi w:val="0"/>
              <w:spacing w:before="0" w:after="0" w:line="240" w:lineRule="auto"/>
              <w:ind w:left="0" w:right="0" w:firstLine="0"/>
              <w:jc w:val="right"/>
            </w:pPr>
            <w:r>
              <w:rPr>
                <w:color w:val="000000"/>
                <w:spacing w:val="0"/>
                <w:w w:val="100"/>
                <w:position w:val="0"/>
                <w:shd w:val="clear" w:color="auto" w:fill="auto"/>
                <w:lang w:val="pt-PT" w:eastAsia="pt-PT" w:bidi="pt-PT"/>
              </w:rPr>
              <w:t>4.675.800.00</w:t>
            </w:r>
          </w:p>
        </w:tc>
      </w:tr>
      <w:tr>
        <w:trPr>
          <w:trHeight w:val="192" w:hRule="exact"/>
        </w:trPr>
        <w:tc>
          <w:tcPr>
            <w:tcBorders/>
            <w:shd w:val="clear" w:color="auto" w:fill="FFFFFF"/>
            <w:vAlign w:val="top"/>
          </w:tcPr>
          <w:p>
            <w:pPr>
              <w:pStyle w:val="Style16"/>
              <w:keepNext w:val="0"/>
              <w:keepLines w:val="0"/>
              <w:framePr w:w="10243" w:h="8486" w:hSpace="29" w:vSpace="259" w:wrap="notBeside" w:vAnchor="text" w:hAnchor="text" w:x="6" w:y="375"/>
              <w:widowControl w:val="0"/>
              <w:shd w:val="clear" w:color="auto" w:fill="auto"/>
              <w:bidi w:val="0"/>
              <w:spacing w:before="0" w:after="0" w:line="240" w:lineRule="auto"/>
              <w:ind w:left="0" w:right="0" w:firstLine="0"/>
              <w:jc w:val="right"/>
            </w:pPr>
            <w:r>
              <w:rPr>
                <w:color w:val="000000"/>
                <w:spacing w:val="0"/>
                <w:w w:val="100"/>
                <w:position w:val="0"/>
                <w:shd w:val="clear" w:color="auto" w:fill="auto"/>
                <w:lang w:val="pt-PT" w:eastAsia="pt-PT" w:bidi="pt-PT"/>
              </w:rPr>
              <w:t>98</w:t>
            </w:r>
          </w:p>
        </w:tc>
        <w:tc>
          <w:tcPr>
            <w:tcBorders/>
            <w:shd w:val="clear" w:color="auto" w:fill="FFFFFF"/>
            <w:vAlign w:val="top"/>
          </w:tcPr>
          <w:p>
            <w:pPr>
              <w:pStyle w:val="Style16"/>
              <w:keepNext w:val="0"/>
              <w:keepLines w:val="0"/>
              <w:framePr w:w="10243" w:h="8486" w:hSpace="29" w:vSpace="259" w:wrap="notBeside" w:vAnchor="text" w:hAnchor="text" w:x="6" w:y="375"/>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PT" w:eastAsia="pt-PT" w:bidi="pt-PT"/>
              </w:rPr>
              <w:t>7215.02.1.1.02</w:t>
            </w:r>
          </w:p>
        </w:tc>
        <w:tc>
          <w:tcPr>
            <w:tcBorders/>
            <w:shd w:val="clear" w:color="auto" w:fill="FFFFFF"/>
            <w:vAlign w:val="bottom"/>
          </w:tcPr>
          <w:p>
            <w:pPr>
              <w:pStyle w:val="Style16"/>
              <w:keepNext w:val="0"/>
              <w:keepLines w:val="0"/>
              <w:framePr w:w="10243" w:h="8486" w:hSpace="29" w:vSpace="259" w:wrap="notBeside" w:vAnchor="text" w:hAnchor="text" w:x="6" w:y="375"/>
              <w:widowControl w:val="0"/>
              <w:shd w:val="clear" w:color="auto" w:fill="auto"/>
              <w:bidi w:val="0"/>
              <w:spacing w:before="0" w:after="0" w:line="240" w:lineRule="auto"/>
              <w:ind w:left="440" w:right="0" w:firstLine="40"/>
              <w:jc w:val="left"/>
            </w:pPr>
            <w:r>
              <w:rPr>
                <w:color w:val="000000"/>
                <w:spacing w:val="0"/>
                <w:w w:val="100"/>
                <w:position w:val="0"/>
                <w:shd w:val="clear" w:color="auto" w:fill="auto"/>
                <w:lang w:val="pt-PT" w:eastAsia="pt-PT" w:bidi="pt-PT"/>
              </w:rPr>
              <w:t>10</w:t>
            </w:r>
          </w:p>
        </w:tc>
        <w:tc>
          <w:tcPr>
            <w:tcBorders/>
            <w:shd w:val="clear" w:color="auto" w:fill="FFFFFF"/>
            <w:vAlign w:val="top"/>
          </w:tcPr>
          <w:p>
            <w:pPr>
              <w:pStyle w:val="Style16"/>
              <w:keepNext w:val="0"/>
              <w:keepLines w:val="0"/>
              <w:framePr w:w="10243" w:h="8486" w:hSpace="29" w:vSpace="259" w:wrap="notBeside" w:vAnchor="text" w:hAnchor="text" w:x="6" w:y="375"/>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PT" w:eastAsia="pt-PT" w:bidi="pt-PT"/>
              </w:rPr>
              <w:t>CONTRIBUIÇÃO PATRONAL - SERVIDOR CIVIL ATIVO - Cf,</w:t>
            </w:r>
          </w:p>
        </w:tc>
        <w:tc>
          <w:tcPr>
            <w:tcBorders/>
            <w:shd w:val="clear" w:color="auto" w:fill="FFFFFF"/>
            <w:vAlign w:val="bottom"/>
          </w:tcPr>
          <w:p>
            <w:pPr>
              <w:pStyle w:val="Style16"/>
              <w:keepNext w:val="0"/>
              <w:keepLines w:val="0"/>
              <w:framePr w:w="10243" w:h="8486" w:hSpace="29" w:vSpace="259" w:wrap="notBeside" w:vAnchor="text" w:hAnchor="text" w:x="6" w:y="375"/>
              <w:widowControl w:val="0"/>
              <w:shd w:val="clear" w:color="auto" w:fill="auto"/>
              <w:bidi w:val="0"/>
              <w:spacing w:before="0" w:after="0" w:line="240" w:lineRule="auto"/>
              <w:ind w:left="0" w:right="0" w:firstLine="0"/>
              <w:jc w:val="right"/>
            </w:pPr>
            <w:r>
              <w:rPr>
                <w:color w:val="000000"/>
                <w:spacing w:val="0"/>
                <w:w w:val="100"/>
                <w:position w:val="0"/>
                <w:shd w:val="clear" w:color="auto" w:fill="auto"/>
                <w:lang w:val="pt-PT" w:eastAsia="pt-PT" w:bidi="pt-PT"/>
              </w:rPr>
              <w:t>1.800.1111.1 800.1111-110 000</w:t>
            </w:r>
          </w:p>
        </w:tc>
        <w:tc>
          <w:tcPr>
            <w:tcBorders/>
            <w:shd w:val="clear" w:color="auto" w:fill="FFFFFF"/>
            <w:vAlign w:val="top"/>
          </w:tcPr>
          <w:p>
            <w:pPr>
              <w:pStyle w:val="Style16"/>
              <w:keepNext w:val="0"/>
              <w:keepLines w:val="0"/>
              <w:framePr w:w="10243" w:h="8486" w:hSpace="29" w:vSpace="259" w:wrap="notBeside" w:vAnchor="text" w:hAnchor="text" w:x="6" w:y="375"/>
              <w:widowControl w:val="0"/>
              <w:shd w:val="clear" w:color="auto" w:fill="auto"/>
              <w:bidi w:val="0"/>
              <w:spacing w:before="0" w:after="0" w:line="240" w:lineRule="auto"/>
              <w:ind w:left="0" w:right="0" w:firstLine="0"/>
              <w:jc w:val="right"/>
            </w:pPr>
            <w:r>
              <w:rPr>
                <w:color w:val="000000"/>
                <w:spacing w:val="0"/>
                <w:w w:val="100"/>
                <w:position w:val="0"/>
                <w:shd w:val="clear" w:color="auto" w:fill="auto"/>
                <w:lang w:val="pt-PT" w:eastAsia="pt-PT" w:bidi="pt-PT"/>
              </w:rPr>
              <w:t>82.300,00</w:t>
            </w:r>
          </w:p>
        </w:tc>
      </w:tr>
      <w:tr>
        <w:trPr>
          <w:trHeight w:val="192" w:hRule="exact"/>
        </w:trPr>
        <w:tc>
          <w:tcPr>
            <w:tcBorders/>
            <w:shd w:val="clear" w:color="auto" w:fill="FFFFFF"/>
            <w:vAlign w:val="top"/>
          </w:tcPr>
          <w:p>
            <w:pPr>
              <w:pStyle w:val="Style16"/>
              <w:keepNext w:val="0"/>
              <w:keepLines w:val="0"/>
              <w:framePr w:w="10243" w:h="8486" w:hSpace="29" w:vSpace="259" w:wrap="notBeside" w:vAnchor="text" w:hAnchor="text" w:x="6" w:y="375"/>
              <w:widowControl w:val="0"/>
              <w:shd w:val="clear" w:color="auto" w:fill="auto"/>
              <w:bidi w:val="0"/>
              <w:spacing w:before="0" w:after="0" w:line="240" w:lineRule="auto"/>
              <w:ind w:left="0" w:right="80" w:firstLine="0"/>
              <w:jc w:val="center"/>
            </w:pPr>
            <w:r>
              <w:rPr>
                <w:color w:val="000000"/>
                <w:spacing w:val="0"/>
                <w:w w:val="100"/>
                <w:position w:val="0"/>
                <w:shd w:val="clear" w:color="auto" w:fill="auto"/>
                <w:lang w:val="pt-PT" w:eastAsia="pt-PT" w:bidi="pt-PT"/>
              </w:rPr>
              <w:t>99</w:t>
            </w:r>
          </w:p>
        </w:tc>
        <w:tc>
          <w:tcPr>
            <w:tcBorders/>
            <w:shd w:val="clear" w:color="auto" w:fill="FFFFFF"/>
            <w:vAlign w:val="top"/>
          </w:tcPr>
          <w:p>
            <w:pPr>
              <w:pStyle w:val="Style16"/>
              <w:keepNext w:val="0"/>
              <w:keepLines w:val="0"/>
              <w:framePr w:w="10243" w:h="8486" w:hSpace="29" w:vSpace="259" w:wrap="notBeside" w:vAnchor="text" w:hAnchor="text" w:x="6" w:y="375"/>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PT" w:eastAsia="pt-PT" w:bidi="pt-PT"/>
              </w:rPr>
              <w:t>7215.02.1.1.03</w:t>
            </w:r>
          </w:p>
        </w:tc>
        <w:tc>
          <w:tcPr>
            <w:tcBorders/>
            <w:shd w:val="clear" w:color="auto" w:fill="FFFFFF"/>
            <w:vAlign w:val="bottom"/>
          </w:tcPr>
          <w:p>
            <w:pPr>
              <w:pStyle w:val="Style16"/>
              <w:keepNext w:val="0"/>
              <w:keepLines w:val="0"/>
              <w:framePr w:w="10243" w:h="8486" w:hSpace="29" w:vSpace="259" w:wrap="notBeside" w:vAnchor="text" w:hAnchor="text" w:x="6" w:y="375"/>
              <w:widowControl w:val="0"/>
              <w:shd w:val="clear" w:color="auto" w:fill="auto"/>
              <w:bidi w:val="0"/>
              <w:spacing w:before="0" w:after="0" w:line="240" w:lineRule="auto"/>
              <w:ind w:left="440" w:right="0" w:firstLine="40"/>
              <w:jc w:val="left"/>
            </w:pPr>
            <w:r>
              <w:rPr>
                <w:color w:val="000000"/>
                <w:spacing w:val="0"/>
                <w:w w:val="100"/>
                <w:position w:val="0"/>
                <w:shd w:val="clear" w:color="auto" w:fill="auto"/>
                <w:lang w:val="pt-PT" w:eastAsia="pt-PT" w:bidi="pt-PT"/>
              </w:rPr>
              <w:t>10</w:t>
            </w:r>
          </w:p>
        </w:tc>
        <w:tc>
          <w:tcPr>
            <w:tcBorders/>
            <w:shd w:val="clear" w:color="auto" w:fill="FFFFFF"/>
            <w:vAlign w:val="top"/>
          </w:tcPr>
          <w:p>
            <w:pPr>
              <w:pStyle w:val="Style16"/>
              <w:keepNext w:val="0"/>
              <w:keepLines w:val="0"/>
              <w:framePr w:w="10243" w:h="8486" w:hSpace="29" w:vSpace="259" w:wrap="notBeside" w:vAnchor="text" w:hAnchor="text" w:x="6" w:y="375"/>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PT" w:eastAsia="pt-PT" w:bidi="pt-PT"/>
              </w:rPr>
              <w:t>CONTRIBUIÇÃO PATRONAL - SERVIDOR CIVIL ATIVO - Slt</w:t>
            </w:r>
          </w:p>
        </w:tc>
        <w:tc>
          <w:tcPr>
            <w:tcBorders/>
            <w:shd w:val="clear" w:color="auto" w:fill="FFFFFF"/>
            <w:vAlign w:val="bottom"/>
          </w:tcPr>
          <w:p>
            <w:pPr>
              <w:pStyle w:val="Style16"/>
              <w:keepNext w:val="0"/>
              <w:keepLines w:val="0"/>
              <w:framePr w:w="10243" w:h="8486" w:hSpace="29" w:vSpace="259" w:wrap="notBeside" w:vAnchor="text" w:hAnchor="text" w:x="6" w:y="375"/>
              <w:widowControl w:val="0"/>
              <w:shd w:val="clear" w:color="auto" w:fill="auto"/>
              <w:bidi w:val="0"/>
              <w:spacing w:before="0" w:after="0" w:line="240" w:lineRule="auto"/>
              <w:ind w:left="0" w:right="0" w:firstLine="0"/>
              <w:jc w:val="right"/>
            </w:pPr>
            <w:r>
              <w:rPr>
                <w:color w:val="000000"/>
                <w:spacing w:val="0"/>
                <w:w w:val="100"/>
                <w:position w:val="0"/>
                <w:shd w:val="clear" w:color="auto" w:fill="auto"/>
                <w:lang w:val="pt-PT" w:eastAsia="pt-PT" w:bidi="pt-PT"/>
              </w:rPr>
              <w:t>1.800.1111.1.800.1111-110 000</w:t>
            </w:r>
          </w:p>
        </w:tc>
        <w:tc>
          <w:tcPr>
            <w:tcBorders/>
            <w:shd w:val="clear" w:color="auto" w:fill="FFFFFF"/>
            <w:vAlign w:val="bottom"/>
          </w:tcPr>
          <w:p>
            <w:pPr>
              <w:pStyle w:val="Style16"/>
              <w:keepNext w:val="0"/>
              <w:keepLines w:val="0"/>
              <w:framePr w:w="10243" w:h="8486" w:hSpace="29" w:vSpace="259" w:wrap="notBeside" w:vAnchor="text" w:hAnchor="text" w:x="6" w:y="375"/>
              <w:widowControl w:val="0"/>
              <w:shd w:val="clear" w:color="auto" w:fill="auto"/>
              <w:bidi w:val="0"/>
              <w:spacing w:before="0" w:after="0" w:line="240" w:lineRule="auto"/>
              <w:ind w:left="0" w:right="0" w:firstLine="0"/>
              <w:jc w:val="right"/>
            </w:pPr>
            <w:r>
              <w:rPr>
                <w:color w:val="000000"/>
                <w:spacing w:val="0"/>
                <w:w w:val="100"/>
                <w:position w:val="0"/>
                <w:shd w:val="clear" w:color="auto" w:fill="auto"/>
                <w:lang w:val="pt-PT" w:eastAsia="pt-PT" w:bidi="pt-PT"/>
              </w:rPr>
              <w:t>10.100,00</w:t>
            </w:r>
          </w:p>
        </w:tc>
      </w:tr>
      <w:tr>
        <w:trPr>
          <w:trHeight w:val="202" w:hRule="exact"/>
        </w:trPr>
        <w:tc>
          <w:tcPr>
            <w:tcBorders/>
            <w:shd w:val="clear" w:color="auto" w:fill="FFFFFF"/>
            <w:vAlign w:val="bottom"/>
          </w:tcPr>
          <w:p>
            <w:pPr>
              <w:pStyle w:val="Style16"/>
              <w:keepNext w:val="0"/>
              <w:keepLines w:val="0"/>
              <w:framePr w:w="10243" w:h="8486" w:hSpace="29" w:vSpace="259" w:wrap="notBeside" w:vAnchor="text" w:hAnchor="text" w:x="6" w:y="375"/>
              <w:widowControl w:val="0"/>
              <w:shd w:val="clear" w:color="auto" w:fill="auto"/>
              <w:bidi w:val="0"/>
              <w:spacing w:before="0" w:after="0" w:line="240" w:lineRule="auto"/>
              <w:ind w:left="0" w:right="0" w:firstLine="0"/>
              <w:jc w:val="center"/>
            </w:pPr>
            <w:r>
              <w:rPr>
                <w:color w:val="000000"/>
                <w:spacing w:val="0"/>
                <w:w w:val="100"/>
                <w:position w:val="0"/>
                <w:shd w:val="clear" w:color="auto" w:fill="auto"/>
                <w:lang w:val="pt-PT" w:eastAsia="pt-PT" w:bidi="pt-PT"/>
              </w:rPr>
              <w:t>100</w:t>
            </w:r>
          </w:p>
        </w:tc>
        <w:tc>
          <w:tcPr>
            <w:tcBorders/>
            <w:shd w:val="clear" w:color="auto" w:fill="FFFFFF"/>
            <w:vAlign w:val="center"/>
          </w:tcPr>
          <w:p>
            <w:pPr>
              <w:pStyle w:val="Style16"/>
              <w:keepNext w:val="0"/>
              <w:keepLines w:val="0"/>
              <w:framePr w:w="10243" w:h="8486" w:hSpace="29" w:vSpace="259" w:wrap="notBeside" w:vAnchor="text" w:hAnchor="text" w:x="6" w:y="375"/>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PT" w:eastAsia="pt-PT" w:bidi="pt-PT"/>
              </w:rPr>
              <w:t>7215.02.1.1.04</w:t>
            </w:r>
          </w:p>
        </w:tc>
        <w:tc>
          <w:tcPr>
            <w:tcBorders/>
            <w:shd w:val="clear" w:color="auto" w:fill="FFFFFF"/>
            <w:vAlign w:val="bottom"/>
          </w:tcPr>
          <w:p>
            <w:pPr>
              <w:pStyle w:val="Style16"/>
              <w:keepNext w:val="0"/>
              <w:keepLines w:val="0"/>
              <w:framePr w:w="10243" w:h="8486" w:hSpace="29" w:vSpace="259" w:wrap="notBeside" w:vAnchor="text" w:hAnchor="text" w:x="6" w:y="375"/>
              <w:widowControl w:val="0"/>
              <w:shd w:val="clear" w:color="auto" w:fill="auto"/>
              <w:bidi w:val="0"/>
              <w:spacing w:before="0" w:after="0" w:line="240" w:lineRule="auto"/>
              <w:ind w:left="440" w:right="0" w:firstLine="40"/>
              <w:jc w:val="left"/>
            </w:pPr>
            <w:r>
              <w:rPr>
                <w:color w:val="000000"/>
                <w:spacing w:val="0"/>
                <w:w w:val="100"/>
                <w:position w:val="0"/>
                <w:shd w:val="clear" w:color="auto" w:fill="auto"/>
                <w:lang w:val="pt-PT" w:eastAsia="pt-PT" w:bidi="pt-PT"/>
              </w:rPr>
              <w:t>10</w:t>
            </w:r>
          </w:p>
        </w:tc>
        <w:tc>
          <w:tcPr>
            <w:tcBorders/>
            <w:shd w:val="clear" w:color="auto" w:fill="FFFFFF"/>
            <w:vAlign w:val="center"/>
          </w:tcPr>
          <w:p>
            <w:pPr>
              <w:pStyle w:val="Style16"/>
              <w:keepNext w:val="0"/>
              <w:keepLines w:val="0"/>
              <w:framePr w:w="10243" w:h="8486" w:hSpace="29" w:vSpace="259" w:wrap="notBeside" w:vAnchor="text" w:hAnchor="text" w:x="6" w:y="375"/>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PT" w:eastAsia="pt-PT" w:bidi="pt-PT"/>
              </w:rPr>
              <w:t>CONTRIBUIÇÃO PATRONAL - SERVIDOR CIVIL ATIVO - TA</w:t>
            </w:r>
          </w:p>
        </w:tc>
        <w:tc>
          <w:tcPr>
            <w:tcBorders/>
            <w:shd w:val="clear" w:color="auto" w:fill="FFFFFF"/>
            <w:vAlign w:val="center"/>
          </w:tcPr>
          <w:p>
            <w:pPr>
              <w:pStyle w:val="Style16"/>
              <w:keepNext w:val="0"/>
              <w:keepLines w:val="0"/>
              <w:framePr w:w="10243" w:h="8486" w:hSpace="29" w:vSpace="259" w:wrap="notBeside" w:vAnchor="text" w:hAnchor="text" w:x="6" w:y="375"/>
              <w:widowControl w:val="0"/>
              <w:shd w:val="clear" w:color="auto" w:fill="auto"/>
              <w:bidi w:val="0"/>
              <w:spacing w:before="0" w:after="0" w:line="240" w:lineRule="auto"/>
              <w:ind w:left="0" w:right="0" w:firstLine="0"/>
              <w:jc w:val="right"/>
            </w:pPr>
            <w:r>
              <w:rPr>
                <w:color w:val="000000"/>
                <w:spacing w:val="0"/>
                <w:w w:val="100"/>
                <w:position w:val="0"/>
                <w:shd w:val="clear" w:color="auto" w:fill="auto"/>
                <w:lang w:val="pt-PT" w:eastAsia="pt-PT" w:bidi="pt-PT"/>
              </w:rPr>
              <w:t>1.802.0000.1.802.0-110 000</w:t>
            </w:r>
          </w:p>
        </w:tc>
        <w:tc>
          <w:tcPr>
            <w:tcBorders/>
            <w:shd w:val="clear" w:color="auto" w:fill="FFFFFF"/>
            <w:vAlign w:val="bottom"/>
          </w:tcPr>
          <w:p>
            <w:pPr>
              <w:pStyle w:val="Style16"/>
              <w:keepNext w:val="0"/>
              <w:keepLines w:val="0"/>
              <w:framePr w:w="10243" w:h="8486" w:hSpace="29" w:vSpace="259" w:wrap="notBeside" w:vAnchor="text" w:hAnchor="text" w:x="6" w:y="375"/>
              <w:widowControl w:val="0"/>
              <w:shd w:val="clear" w:color="auto" w:fill="auto"/>
              <w:bidi w:val="0"/>
              <w:spacing w:before="0" w:after="0" w:line="240" w:lineRule="auto"/>
              <w:ind w:left="0" w:right="0" w:firstLine="0"/>
              <w:jc w:val="right"/>
            </w:pPr>
            <w:r>
              <w:rPr>
                <w:color w:val="000000"/>
                <w:spacing w:val="0"/>
                <w:w w:val="100"/>
                <w:position w:val="0"/>
                <w:shd w:val="clear" w:color="auto" w:fill="auto"/>
                <w:lang w:val="pt-PT" w:eastAsia="pt-PT" w:bidi="pt-PT"/>
              </w:rPr>
              <w:t>1.126.000,00</w:t>
            </w:r>
          </w:p>
        </w:tc>
      </w:tr>
      <w:tr>
        <w:trPr>
          <w:trHeight w:val="192" w:hRule="exact"/>
        </w:trPr>
        <w:tc>
          <w:tcPr>
            <w:tcBorders/>
            <w:shd w:val="clear" w:color="auto" w:fill="FFFFFF"/>
            <w:vAlign w:val="bottom"/>
          </w:tcPr>
          <w:p>
            <w:pPr>
              <w:pStyle w:val="Style16"/>
              <w:keepNext w:val="0"/>
              <w:keepLines w:val="0"/>
              <w:framePr w:w="10243" w:h="8486" w:hSpace="29" w:vSpace="259" w:wrap="notBeside" w:vAnchor="text" w:hAnchor="text" w:x="6" w:y="375"/>
              <w:widowControl w:val="0"/>
              <w:shd w:val="clear" w:color="auto" w:fill="auto"/>
              <w:bidi w:val="0"/>
              <w:spacing w:before="0" w:after="0" w:line="240" w:lineRule="auto"/>
              <w:ind w:left="0" w:right="0" w:firstLine="0"/>
              <w:jc w:val="center"/>
            </w:pPr>
            <w:r>
              <w:rPr>
                <w:color w:val="000000"/>
                <w:spacing w:val="0"/>
                <w:w w:val="100"/>
                <w:position w:val="0"/>
                <w:shd w:val="clear" w:color="auto" w:fill="auto"/>
                <w:lang w:val="pt-PT" w:eastAsia="pt-PT" w:bidi="pt-PT"/>
              </w:rPr>
              <w:t>101</w:t>
            </w:r>
          </w:p>
        </w:tc>
        <w:tc>
          <w:tcPr>
            <w:tcBorders/>
            <w:shd w:val="clear" w:color="auto" w:fill="FFFFFF"/>
            <w:vAlign w:val="top"/>
          </w:tcPr>
          <w:p>
            <w:pPr>
              <w:pStyle w:val="Style16"/>
              <w:keepNext w:val="0"/>
              <w:keepLines w:val="0"/>
              <w:framePr w:w="10243" w:h="8486" w:hSpace="29" w:vSpace="259" w:wrap="notBeside" w:vAnchor="text" w:hAnchor="text" w:x="6" w:y="375"/>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PT" w:eastAsia="pt-PT" w:bidi="pt-PT"/>
              </w:rPr>
              <w:t>9510.00.0.0.01</w:t>
            </w:r>
          </w:p>
        </w:tc>
        <w:tc>
          <w:tcPr>
            <w:tcBorders/>
            <w:shd w:val="clear" w:color="auto" w:fill="FFFFFF"/>
            <w:vAlign w:val="bottom"/>
          </w:tcPr>
          <w:p>
            <w:pPr>
              <w:pStyle w:val="Style16"/>
              <w:keepNext w:val="0"/>
              <w:keepLines w:val="0"/>
              <w:framePr w:w="10243" w:h="8486" w:hSpace="29" w:vSpace="259" w:wrap="notBeside" w:vAnchor="text" w:hAnchor="text" w:x="6" w:y="375"/>
              <w:widowControl w:val="0"/>
              <w:shd w:val="clear" w:color="auto" w:fill="auto"/>
              <w:bidi w:val="0"/>
              <w:spacing w:before="0" w:after="0" w:line="240" w:lineRule="auto"/>
              <w:ind w:left="440" w:right="0" w:firstLine="40"/>
              <w:jc w:val="left"/>
            </w:pPr>
            <w:r>
              <w:rPr>
                <w:color w:val="000000"/>
                <w:spacing w:val="0"/>
                <w:w w:val="100"/>
                <w:position w:val="0"/>
                <w:shd w:val="clear" w:color="auto" w:fill="auto"/>
                <w:lang w:val="pt-PT" w:eastAsia="pt-PT" w:bidi="pt-PT"/>
              </w:rPr>
              <w:t>1</w:t>
            </w:r>
          </w:p>
        </w:tc>
        <w:tc>
          <w:tcPr>
            <w:tcBorders/>
            <w:shd w:val="clear" w:color="auto" w:fill="FFFFFF"/>
            <w:vAlign w:val="top"/>
          </w:tcPr>
          <w:p>
            <w:pPr>
              <w:pStyle w:val="Style16"/>
              <w:keepNext w:val="0"/>
              <w:keepLines w:val="0"/>
              <w:framePr w:w="10243" w:h="8486" w:hSpace="29" w:vSpace="259" w:wrap="notBeside" w:vAnchor="text" w:hAnchor="text" w:x="6" w:y="375"/>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PT" w:eastAsia="pt-PT" w:bidi="pt-PT"/>
              </w:rPr>
              <w:t>(R)Cota-Parte do FPM - Cota Mensal - Principal</w:t>
            </w:r>
          </w:p>
        </w:tc>
        <w:tc>
          <w:tcPr>
            <w:tcBorders/>
            <w:shd w:val="clear" w:color="auto" w:fill="FFFFFF"/>
            <w:vAlign w:val="top"/>
          </w:tcPr>
          <w:p>
            <w:pPr>
              <w:pStyle w:val="Style16"/>
              <w:keepNext w:val="0"/>
              <w:keepLines w:val="0"/>
              <w:framePr w:w="10243" w:h="8486" w:hSpace="29" w:vSpace="259" w:wrap="notBeside" w:vAnchor="text" w:hAnchor="text" w:x="6" w:y="375"/>
              <w:widowControl w:val="0"/>
              <w:shd w:val="clear" w:color="auto" w:fill="auto"/>
              <w:bidi w:val="0"/>
              <w:spacing w:before="0" w:after="0" w:line="240" w:lineRule="auto"/>
              <w:ind w:left="0" w:right="0" w:firstLine="0"/>
              <w:jc w:val="right"/>
            </w:pPr>
            <w:r>
              <w:rPr>
                <w:color w:val="000000"/>
                <w:spacing w:val="0"/>
                <w:w w:val="100"/>
                <w:position w:val="0"/>
                <w:shd w:val="clear" w:color="auto" w:fill="auto"/>
                <w:lang w:val="pt-PT" w:eastAsia="pt-PT" w:bidi="pt-PT"/>
              </w:rPr>
              <w:t>1.500.0000.1.500.0-110 000</w:t>
            </w:r>
          </w:p>
        </w:tc>
        <w:tc>
          <w:tcPr>
            <w:tcBorders/>
            <w:shd w:val="clear" w:color="auto" w:fill="FFFFFF"/>
            <w:vAlign w:val="top"/>
          </w:tcPr>
          <w:p>
            <w:pPr>
              <w:pStyle w:val="Style16"/>
              <w:keepNext w:val="0"/>
              <w:keepLines w:val="0"/>
              <w:framePr w:w="10243" w:h="8486" w:hSpace="29" w:vSpace="259" w:wrap="notBeside" w:vAnchor="text" w:hAnchor="text" w:x="6" w:y="375"/>
              <w:widowControl w:val="0"/>
              <w:shd w:val="clear" w:color="auto" w:fill="auto"/>
              <w:bidi w:val="0"/>
              <w:spacing w:before="0" w:after="0" w:line="240" w:lineRule="auto"/>
              <w:ind w:left="0" w:right="0" w:firstLine="0"/>
              <w:jc w:val="right"/>
            </w:pPr>
            <w:r>
              <w:rPr>
                <w:color w:val="000000"/>
                <w:spacing w:val="0"/>
                <w:w w:val="100"/>
                <w:position w:val="0"/>
                <w:shd w:val="clear" w:color="auto" w:fill="auto"/>
                <w:lang w:val="pt-PT" w:eastAsia="pt-PT" w:bidi="pt-PT"/>
              </w:rPr>
              <w:t>-9.688.504,59</w:t>
            </w:r>
          </w:p>
        </w:tc>
      </w:tr>
      <w:tr>
        <w:trPr>
          <w:trHeight w:val="192" w:hRule="exact"/>
        </w:trPr>
        <w:tc>
          <w:tcPr>
            <w:tcBorders/>
            <w:shd w:val="clear" w:color="auto" w:fill="FFFFFF"/>
            <w:vAlign w:val="bottom"/>
          </w:tcPr>
          <w:p>
            <w:pPr>
              <w:pStyle w:val="Style16"/>
              <w:keepNext w:val="0"/>
              <w:keepLines w:val="0"/>
              <w:framePr w:w="10243" w:h="8486" w:hSpace="29" w:vSpace="259" w:wrap="notBeside" w:vAnchor="text" w:hAnchor="text" w:x="6" w:y="375"/>
              <w:widowControl w:val="0"/>
              <w:shd w:val="clear" w:color="auto" w:fill="auto"/>
              <w:bidi w:val="0"/>
              <w:spacing w:before="0" w:after="0" w:line="240" w:lineRule="auto"/>
              <w:ind w:left="0" w:right="0" w:firstLine="0"/>
              <w:jc w:val="right"/>
            </w:pPr>
            <w:r>
              <w:rPr>
                <w:color w:val="000000"/>
                <w:spacing w:val="0"/>
                <w:w w:val="100"/>
                <w:position w:val="0"/>
                <w:shd w:val="clear" w:color="auto" w:fill="auto"/>
                <w:lang w:val="pt-PT" w:eastAsia="pt-PT" w:bidi="pt-PT"/>
              </w:rPr>
              <w:t>102</w:t>
            </w:r>
          </w:p>
        </w:tc>
        <w:tc>
          <w:tcPr>
            <w:tcBorders/>
            <w:shd w:val="clear" w:color="auto" w:fill="FFFFFF"/>
            <w:vAlign w:val="top"/>
          </w:tcPr>
          <w:p>
            <w:pPr>
              <w:pStyle w:val="Style16"/>
              <w:keepNext w:val="0"/>
              <w:keepLines w:val="0"/>
              <w:framePr w:w="10243" w:h="8486" w:hSpace="29" w:vSpace="259" w:wrap="notBeside" w:vAnchor="text" w:hAnchor="text" w:x="6" w:y="375"/>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PT" w:eastAsia="pt-PT" w:bidi="pt-PT"/>
              </w:rPr>
              <w:t>9510.00.0.0.02</w:t>
            </w:r>
          </w:p>
        </w:tc>
        <w:tc>
          <w:tcPr>
            <w:tcBorders/>
            <w:shd w:val="clear" w:color="auto" w:fill="FFFFFF"/>
            <w:vAlign w:val="bottom"/>
          </w:tcPr>
          <w:p>
            <w:pPr>
              <w:pStyle w:val="Style16"/>
              <w:keepNext w:val="0"/>
              <w:keepLines w:val="0"/>
              <w:framePr w:w="10243" w:h="8486" w:hSpace="29" w:vSpace="259" w:wrap="notBeside" w:vAnchor="text" w:hAnchor="text" w:x="6" w:y="375"/>
              <w:widowControl w:val="0"/>
              <w:shd w:val="clear" w:color="auto" w:fill="auto"/>
              <w:bidi w:val="0"/>
              <w:spacing w:before="0" w:after="0" w:line="240" w:lineRule="auto"/>
              <w:ind w:left="440" w:right="0" w:firstLine="40"/>
              <w:jc w:val="left"/>
            </w:pPr>
            <w:r>
              <w:rPr>
                <w:color w:val="000000"/>
                <w:spacing w:val="0"/>
                <w:w w:val="100"/>
                <w:position w:val="0"/>
                <w:shd w:val="clear" w:color="auto" w:fill="auto"/>
                <w:lang w:val="pt-PT" w:eastAsia="pt-PT" w:bidi="pt-PT"/>
              </w:rPr>
              <w:t>1</w:t>
            </w:r>
          </w:p>
        </w:tc>
        <w:tc>
          <w:tcPr>
            <w:tcBorders/>
            <w:shd w:val="clear" w:color="auto" w:fill="FFFFFF"/>
            <w:vAlign w:val="top"/>
          </w:tcPr>
          <w:p>
            <w:pPr>
              <w:pStyle w:val="Style16"/>
              <w:keepNext w:val="0"/>
              <w:keepLines w:val="0"/>
              <w:framePr w:w="10243" w:h="8486" w:hSpace="29" w:vSpace="259" w:wrap="notBeside" w:vAnchor="text" w:hAnchor="text" w:x="6" w:y="375"/>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PT" w:eastAsia="pt-PT" w:bidi="pt-PT"/>
              </w:rPr>
              <w:t>(R)Cota-Parte do ICMS - Principal</w:t>
            </w:r>
          </w:p>
        </w:tc>
        <w:tc>
          <w:tcPr>
            <w:tcBorders/>
            <w:shd w:val="clear" w:color="auto" w:fill="FFFFFF"/>
            <w:vAlign w:val="top"/>
          </w:tcPr>
          <w:p>
            <w:pPr>
              <w:pStyle w:val="Style16"/>
              <w:keepNext w:val="0"/>
              <w:keepLines w:val="0"/>
              <w:framePr w:w="10243" w:h="8486" w:hSpace="29" w:vSpace="259" w:wrap="notBeside" w:vAnchor="text" w:hAnchor="text" w:x="6" w:y="375"/>
              <w:widowControl w:val="0"/>
              <w:shd w:val="clear" w:color="auto" w:fill="auto"/>
              <w:bidi w:val="0"/>
              <w:spacing w:before="0" w:after="0" w:line="240" w:lineRule="auto"/>
              <w:ind w:left="0" w:right="0" w:firstLine="0"/>
              <w:jc w:val="right"/>
            </w:pPr>
            <w:r>
              <w:rPr>
                <w:color w:val="000000"/>
                <w:spacing w:val="0"/>
                <w:w w:val="100"/>
                <w:position w:val="0"/>
                <w:shd w:val="clear" w:color="auto" w:fill="auto"/>
                <w:lang w:val="pt-PT" w:eastAsia="pt-PT" w:bidi="pt-PT"/>
              </w:rPr>
              <w:t>1.500.0000.1.500.0-110 000</w:t>
            </w:r>
          </w:p>
        </w:tc>
        <w:tc>
          <w:tcPr>
            <w:tcBorders/>
            <w:shd w:val="clear" w:color="auto" w:fill="FFFFFF"/>
            <w:vAlign w:val="top"/>
          </w:tcPr>
          <w:p>
            <w:pPr>
              <w:pStyle w:val="Style16"/>
              <w:keepNext w:val="0"/>
              <w:keepLines w:val="0"/>
              <w:framePr w:w="10243" w:h="8486" w:hSpace="29" w:vSpace="259" w:wrap="notBeside" w:vAnchor="text" w:hAnchor="text" w:x="6" w:y="375"/>
              <w:widowControl w:val="0"/>
              <w:shd w:val="clear" w:color="auto" w:fill="auto"/>
              <w:bidi w:val="0"/>
              <w:spacing w:before="0" w:after="0" w:line="240" w:lineRule="auto"/>
              <w:ind w:left="0" w:right="0" w:firstLine="0"/>
              <w:jc w:val="right"/>
            </w:pPr>
            <w:r>
              <w:rPr>
                <w:color w:val="000000"/>
                <w:spacing w:val="0"/>
                <w:w w:val="100"/>
                <w:position w:val="0"/>
                <w:shd w:val="clear" w:color="auto" w:fill="auto"/>
                <w:lang w:val="pt-PT" w:eastAsia="pt-PT" w:bidi="pt-PT"/>
              </w:rPr>
              <w:t>-8.695.115,28</w:t>
            </w:r>
          </w:p>
        </w:tc>
      </w:tr>
      <w:tr>
        <w:trPr>
          <w:trHeight w:val="202" w:hRule="exact"/>
        </w:trPr>
        <w:tc>
          <w:tcPr>
            <w:tcBorders/>
            <w:shd w:val="clear" w:color="auto" w:fill="FFFFFF"/>
            <w:vAlign w:val="top"/>
          </w:tcPr>
          <w:p>
            <w:pPr>
              <w:pStyle w:val="Style16"/>
              <w:keepNext w:val="0"/>
              <w:keepLines w:val="0"/>
              <w:framePr w:w="10243" w:h="8486" w:hSpace="29" w:vSpace="259" w:wrap="notBeside" w:vAnchor="text" w:hAnchor="text" w:x="6" w:y="375"/>
              <w:widowControl w:val="0"/>
              <w:shd w:val="clear" w:color="auto" w:fill="auto"/>
              <w:bidi w:val="0"/>
              <w:spacing w:before="0" w:after="0" w:line="240" w:lineRule="auto"/>
              <w:ind w:left="0" w:right="0" w:firstLine="0"/>
              <w:jc w:val="right"/>
            </w:pPr>
            <w:r>
              <w:rPr>
                <w:color w:val="000000"/>
                <w:spacing w:val="0"/>
                <w:w w:val="100"/>
                <w:position w:val="0"/>
                <w:shd w:val="clear" w:color="auto" w:fill="auto"/>
                <w:lang w:val="pt-PT" w:eastAsia="pt-PT" w:bidi="pt-PT"/>
              </w:rPr>
              <w:t>103</w:t>
            </w:r>
          </w:p>
        </w:tc>
        <w:tc>
          <w:tcPr>
            <w:tcBorders/>
            <w:shd w:val="clear" w:color="auto" w:fill="FFFFFF"/>
            <w:vAlign w:val="top"/>
          </w:tcPr>
          <w:p>
            <w:pPr>
              <w:pStyle w:val="Style16"/>
              <w:keepNext w:val="0"/>
              <w:keepLines w:val="0"/>
              <w:framePr w:w="10243" w:h="8486" w:hSpace="29" w:vSpace="259" w:wrap="notBeside" w:vAnchor="text" w:hAnchor="text" w:x="6" w:y="375"/>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PT" w:eastAsia="pt-PT" w:bidi="pt-PT"/>
              </w:rPr>
              <w:t>9510.00.0.0.03</w:t>
            </w:r>
          </w:p>
        </w:tc>
        <w:tc>
          <w:tcPr>
            <w:tcBorders/>
            <w:shd w:val="clear" w:color="auto" w:fill="FFFFFF"/>
            <w:vAlign w:val="bottom"/>
          </w:tcPr>
          <w:p>
            <w:pPr>
              <w:pStyle w:val="Style16"/>
              <w:keepNext w:val="0"/>
              <w:keepLines w:val="0"/>
              <w:framePr w:w="10243" w:h="8486" w:hSpace="29" w:vSpace="259" w:wrap="notBeside" w:vAnchor="text" w:hAnchor="text" w:x="6" w:y="375"/>
              <w:widowControl w:val="0"/>
              <w:shd w:val="clear" w:color="auto" w:fill="auto"/>
              <w:bidi w:val="0"/>
              <w:spacing w:before="0" w:after="0" w:line="240" w:lineRule="auto"/>
              <w:ind w:left="440" w:right="0" w:firstLine="40"/>
              <w:jc w:val="left"/>
            </w:pPr>
            <w:r>
              <w:rPr>
                <w:color w:val="000000"/>
                <w:spacing w:val="0"/>
                <w:w w:val="100"/>
                <w:position w:val="0"/>
                <w:shd w:val="clear" w:color="auto" w:fill="auto"/>
                <w:lang w:val="pt-PT" w:eastAsia="pt-PT" w:bidi="pt-PT"/>
              </w:rPr>
              <w:t>1</w:t>
            </w:r>
          </w:p>
        </w:tc>
        <w:tc>
          <w:tcPr>
            <w:tcBorders/>
            <w:shd w:val="clear" w:color="auto" w:fill="FFFFFF"/>
            <w:vAlign w:val="top"/>
          </w:tcPr>
          <w:p>
            <w:pPr>
              <w:pStyle w:val="Style16"/>
              <w:keepNext w:val="0"/>
              <w:keepLines w:val="0"/>
              <w:framePr w:w="10243" w:h="8486" w:hSpace="29" w:vSpace="259" w:wrap="notBeside" w:vAnchor="text" w:hAnchor="text" w:x="6" w:y="375"/>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PT" w:eastAsia="pt-PT" w:bidi="pt-PT"/>
              </w:rPr>
              <w:t>(R)Cota-Parte do ITR - Principal</w:t>
            </w:r>
          </w:p>
        </w:tc>
        <w:tc>
          <w:tcPr>
            <w:tcBorders/>
            <w:shd w:val="clear" w:color="auto" w:fill="FFFFFF"/>
            <w:vAlign w:val="top"/>
          </w:tcPr>
          <w:p>
            <w:pPr>
              <w:pStyle w:val="Style16"/>
              <w:keepNext w:val="0"/>
              <w:keepLines w:val="0"/>
              <w:framePr w:w="10243" w:h="8486" w:hSpace="29" w:vSpace="259" w:wrap="notBeside" w:vAnchor="text" w:hAnchor="text" w:x="6" w:y="375"/>
              <w:widowControl w:val="0"/>
              <w:shd w:val="clear" w:color="auto" w:fill="auto"/>
              <w:bidi w:val="0"/>
              <w:spacing w:before="0" w:after="0" w:line="240" w:lineRule="auto"/>
              <w:ind w:left="0" w:right="0" w:firstLine="0"/>
              <w:jc w:val="right"/>
            </w:pPr>
            <w:r>
              <w:rPr>
                <w:color w:val="000000"/>
                <w:spacing w:val="0"/>
                <w:w w:val="100"/>
                <w:position w:val="0"/>
                <w:shd w:val="clear" w:color="auto" w:fill="auto"/>
                <w:lang w:val="pt-PT" w:eastAsia="pt-PT" w:bidi="pt-PT"/>
              </w:rPr>
              <w:t>1.500.0000.1.500.0-110 000</w:t>
            </w:r>
          </w:p>
        </w:tc>
        <w:tc>
          <w:tcPr>
            <w:tcBorders/>
            <w:shd w:val="clear" w:color="auto" w:fill="FFFFFF"/>
            <w:vAlign w:val="top"/>
          </w:tcPr>
          <w:p>
            <w:pPr>
              <w:pStyle w:val="Style16"/>
              <w:keepNext w:val="0"/>
              <w:keepLines w:val="0"/>
              <w:framePr w:w="10243" w:h="8486" w:hSpace="29" w:vSpace="259" w:wrap="notBeside" w:vAnchor="text" w:hAnchor="text" w:x="6" w:y="375"/>
              <w:widowControl w:val="0"/>
              <w:shd w:val="clear" w:color="auto" w:fill="auto"/>
              <w:bidi w:val="0"/>
              <w:spacing w:before="0" w:after="0" w:line="240" w:lineRule="auto"/>
              <w:ind w:left="0" w:right="0" w:firstLine="0"/>
              <w:jc w:val="right"/>
            </w:pPr>
            <w:r>
              <w:rPr>
                <w:color w:val="000000"/>
                <w:spacing w:val="0"/>
                <w:w w:val="100"/>
                <w:position w:val="0"/>
                <w:shd w:val="clear" w:color="auto" w:fill="auto"/>
                <w:lang w:val="pt-PT" w:eastAsia="pt-PT" w:bidi="pt-PT"/>
              </w:rPr>
              <w:t>-2.251,53</w:t>
            </w:r>
          </w:p>
        </w:tc>
      </w:tr>
      <w:tr>
        <w:trPr>
          <w:trHeight w:val="192" w:hRule="exact"/>
        </w:trPr>
        <w:tc>
          <w:tcPr>
            <w:tcBorders/>
            <w:shd w:val="clear" w:color="auto" w:fill="FFFFFF"/>
            <w:vAlign w:val="top"/>
          </w:tcPr>
          <w:p>
            <w:pPr>
              <w:pStyle w:val="Style16"/>
              <w:keepNext w:val="0"/>
              <w:keepLines w:val="0"/>
              <w:framePr w:w="10243" w:h="8486" w:hSpace="29" w:vSpace="259" w:wrap="notBeside" w:vAnchor="text" w:hAnchor="text" w:x="6" w:y="375"/>
              <w:widowControl w:val="0"/>
              <w:shd w:val="clear" w:color="auto" w:fill="auto"/>
              <w:bidi w:val="0"/>
              <w:spacing w:before="0" w:after="0" w:line="240" w:lineRule="auto"/>
              <w:ind w:left="0" w:right="0" w:firstLine="0"/>
              <w:jc w:val="center"/>
            </w:pPr>
            <w:r>
              <w:rPr>
                <w:color w:val="000000"/>
                <w:spacing w:val="0"/>
                <w:w w:val="100"/>
                <w:position w:val="0"/>
                <w:shd w:val="clear" w:color="auto" w:fill="auto"/>
                <w:lang w:val="pt-PT" w:eastAsia="pt-PT" w:bidi="pt-PT"/>
              </w:rPr>
              <w:t>104</w:t>
            </w:r>
          </w:p>
        </w:tc>
        <w:tc>
          <w:tcPr>
            <w:tcBorders/>
            <w:shd w:val="clear" w:color="auto" w:fill="FFFFFF"/>
            <w:vAlign w:val="top"/>
          </w:tcPr>
          <w:p>
            <w:pPr>
              <w:pStyle w:val="Style16"/>
              <w:keepNext w:val="0"/>
              <w:keepLines w:val="0"/>
              <w:framePr w:w="10243" w:h="8486" w:hSpace="29" w:vSpace="259" w:wrap="notBeside" w:vAnchor="text" w:hAnchor="text" w:x="6" w:y="375"/>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PT" w:eastAsia="pt-PT" w:bidi="pt-PT"/>
              </w:rPr>
              <w:t>9510.00.0.0.04</w:t>
            </w:r>
          </w:p>
        </w:tc>
        <w:tc>
          <w:tcPr>
            <w:tcBorders/>
            <w:shd w:val="clear" w:color="auto" w:fill="FFFFFF"/>
            <w:vAlign w:val="bottom"/>
          </w:tcPr>
          <w:p>
            <w:pPr>
              <w:pStyle w:val="Style16"/>
              <w:keepNext w:val="0"/>
              <w:keepLines w:val="0"/>
              <w:framePr w:w="10243" w:h="8486" w:hSpace="29" w:vSpace="259" w:wrap="notBeside" w:vAnchor="text" w:hAnchor="text" w:x="6" w:y="375"/>
              <w:widowControl w:val="0"/>
              <w:shd w:val="clear" w:color="auto" w:fill="auto"/>
              <w:bidi w:val="0"/>
              <w:spacing w:before="0" w:after="0" w:line="240" w:lineRule="auto"/>
              <w:ind w:left="440" w:right="0" w:firstLine="40"/>
              <w:jc w:val="left"/>
            </w:pPr>
            <w:r>
              <w:rPr>
                <w:color w:val="000000"/>
                <w:spacing w:val="0"/>
                <w:w w:val="100"/>
                <w:position w:val="0"/>
                <w:shd w:val="clear" w:color="auto" w:fill="auto"/>
                <w:lang w:val="pt-PT" w:eastAsia="pt-PT" w:bidi="pt-PT"/>
              </w:rPr>
              <w:t>1</w:t>
            </w:r>
          </w:p>
        </w:tc>
        <w:tc>
          <w:tcPr>
            <w:tcBorders/>
            <w:shd w:val="clear" w:color="auto" w:fill="FFFFFF"/>
            <w:vAlign w:val="top"/>
          </w:tcPr>
          <w:p>
            <w:pPr>
              <w:pStyle w:val="Style16"/>
              <w:keepNext w:val="0"/>
              <w:keepLines w:val="0"/>
              <w:framePr w:w="10243" w:h="8486" w:hSpace="29" w:vSpace="259" w:wrap="notBeside" w:vAnchor="text" w:hAnchor="text" w:x="6" w:y="375"/>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PT" w:eastAsia="pt-PT" w:bidi="pt-PT"/>
              </w:rPr>
              <w:t>(R)Cota-Parte do IPVA - Principal</w:t>
            </w:r>
          </w:p>
        </w:tc>
        <w:tc>
          <w:tcPr>
            <w:tcBorders/>
            <w:shd w:val="clear" w:color="auto" w:fill="FFFFFF"/>
            <w:vAlign w:val="top"/>
          </w:tcPr>
          <w:p>
            <w:pPr>
              <w:pStyle w:val="Style16"/>
              <w:keepNext w:val="0"/>
              <w:keepLines w:val="0"/>
              <w:framePr w:w="10243" w:h="8486" w:hSpace="29" w:vSpace="259" w:wrap="notBeside" w:vAnchor="text" w:hAnchor="text" w:x="6" w:y="375"/>
              <w:widowControl w:val="0"/>
              <w:shd w:val="clear" w:color="auto" w:fill="auto"/>
              <w:bidi w:val="0"/>
              <w:spacing w:before="0" w:after="0" w:line="240" w:lineRule="auto"/>
              <w:ind w:left="0" w:right="0" w:firstLine="0"/>
              <w:jc w:val="right"/>
            </w:pPr>
            <w:r>
              <w:rPr>
                <w:color w:val="000000"/>
                <w:spacing w:val="0"/>
                <w:w w:val="100"/>
                <w:position w:val="0"/>
                <w:shd w:val="clear" w:color="auto" w:fill="auto"/>
                <w:lang w:val="pt-PT" w:eastAsia="pt-PT" w:bidi="pt-PT"/>
              </w:rPr>
              <w:t>1.500.0000.1.500.0-110 000</w:t>
            </w:r>
          </w:p>
        </w:tc>
        <w:tc>
          <w:tcPr>
            <w:tcBorders/>
            <w:shd w:val="clear" w:color="auto" w:fill="FFFFFF"/>
            <w:vAlign w:val="top"/>
          </w:tcPr>
          <w:p>
            <w:pPr>
              <w:pStyle w:val="Style16"/>
              <w:keepNext w:val="0"/>
              <w:keepLines w:val="0"/>
              <w:framePr w:w="10243" w:h="8486" w:hSpace="29" w:vSpace="259" w:wrap="notBeside" w:vAnchor="text" w:hAnchor="text" w:x="6" w:y="375"/>
              <w:widowControl w:val="0"/>
              <w:shd w:val="clear" w:color="auto" w:fill="auto"/>
              <w:bidi w:val="0"/>
              <w:spacing w:before="0" w:after="0" w:line="240" w:lineRule="auto"/>
              <w:ind w:left="0" w:right="0" w:firstLine="0"/>
              <w:jc w:val="right"/>
            </w:pPr>
            <w:r>
              <w:rPr>
                <w:color w:val="000000"/>
                <w:spacing w:val="0"/>
                <w:w w:val="100"/>
                <w:position w:val="0"/>
                <w:shd w:val="clear" w:color="auto" w:fill="auto"/>
                <w:lang w:val="pt-PT" w:eastAsia="pt-PT" w:bidi="pt-PT"/>
              </w:rPr>
              <w:t>-54.430,75</w:t>
            </w:r>
          </w:p>
        </w:tc>
      </w:tr>
      <w:tr>
        <w:trPr>
          <w:trHeight w:val="269" w:hRule="exact"/>
        </w:trPr>
        <w:tc>
          <w:tcPr>
            <w:tcBorders/>
            <w:shd w:val="clear" w:color="auto" w:fill="FFFFFF"/>
            <w:vAlign w:val="top"/>
          </w:tcPr>
          <w:p>
            <w:pPr>
              <w:pStyle w:val="Style16"/>
              <w:keepNext w:val="0"/>
              <w:keepLines w:val="0"/>
              <w:framePr w:w="10243" w:h="8486" w:hSpace="29" w:vSpace="259" w:wrap="notBeside" w:vAnchor="text" w:hAnchor="text" w:x="6" w:y="375"/>
              <w:widowControl w:val="0"/>
              <w:shd w:val="clear" w:color="auto" w:fill="auto"/>
              <w:bidi w:val="0"/>
              <w:spacing w:before="0" w:after="0" w:line="240" w:lineRule="auto"/>
              <w:ind w:left="0" w:right="0" w:firstLine="0"/>
              <w:jc w:val="center"/>
            </w:pPr>
            <w:r>
              <w:rPr>
                <w:color w:val="000000"/>
                <w:spacing w:val="0"/>
                <w:w w:val="100"/>
                <w:position w:val="0"/>
                <w:shd w:val="clear" w:color="auto" w:fill="auto"/>
                <w:lang w:val="pt-PT" w:eastAsia="pt-PT" w:bidi="pt-PT"/>
              </w:rPr>
              <w:t>105</w:t>
            </w:r>
          </w:p>
        </w:tc>
        <w:tc>
          <w:tcPr>
            <w:tcBorders/>
            <w:shd w:val="clear" w:color="auto" w:fill="FFFFFF"/>
            <w:vAlign w:val="top"/>
          </w:tcPr>
          <w:p>
            <w:pPr>
              <w:pStyle w:val="Style16"/>
              <w:keepNext w:val="0"/>
              <w:keepLines w:val="0"/>
              <w:framePr w:w="10243" w:h="8486" w:hSpace="29" w:vSpace="259" w:wrap="notBeside" w:vAnchor="text" w:hAnchor="text" w:x="6" w:y="375"/>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PT" w:eastAsia="pt-PT" w:bidi="pt-PT"/>
              </w:rPr>
              <w:t>9510.00.0.0.05</w:t>
            </w:r>
          </w:p>
        </w:tc>
        <w:tc>
          <w:tcPr>
            <w:tcBorders/>
            <w:shd w:val="clear" w:color="auto" w:fill="FFFFFF"/>
            <w:vAlign w:val="center"/>
          </w:tcPr>
          <w:p>
            <w:pPr>
              <w:pStyle w:val="Style16"/>
              <w:keepNext w:val="0"/>
              <w:keepLines w:val="0"/>
              <w:framePr w:w="10243" w:h="8486" w:hSpace="29" w:vSpace="259" w:wrap="notBeside" w:vAnchor="text" w:hAnchor="text" w:x="6" w:y="375"/>
              <w:widowControl w:val="0"/>
              <w:shd w:val="clear" w:color="auto" w:fill="auto"/>
              <w:bidi w:val="0"/>
              <w:spacing w:before="0" w:after="0" w:line="240" w:lineRule="auto"/>
              <w:ind w:left="440" w:right="0" w:firstLine="40"/>
              <w:jc w:val="left"/>
            </w:pPr>
            <w:r>
              <w:rPr>
                <w:color w:val="000000"/>
                <w:spacing w:val="0"/>
                <w:w w:val="100"/>
                <w:position w:val="0"/>
                <w:shd w:val="clear" w:color="auto" w:fill="auto"/>
                <w:lang w:val="pt-PT" w:eastAsia="pt-PT" w:bidi="pt-PT"/>
              </w:rPr>
              <w:t>1</w:t>
            </w:r>
          </w:p>
        </w:tc>
        <w:tc>
          <w:tcPr>
            <w:tcBorders/>
            <w:shd w:val="clear" w:color="auto" w:fill="FFFFFF"/>
            <w:vAlign w:val="top"/>
          </w:tcPr>
          <w:p>
            <w:pPr>
              <w:pStyle w:val="Style16"/>
              <w:keepNext w:val="0"/>
              <w:keepLines w:val="0"/>
              <w:framePr w:w="10243" w:h="8486" w:hSpace="29" w:vSpace="259" w:wrap="notBeside" w:vAnchor="text" w:hAnchor="text" w:x="6" w:y="375"/>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PT" w:eastAsia="pt-PT" w:bidi="pt-PT"/>
              </w:rPr>
              <w:t xml:space="preserve">(RJCota-Parte do </w:t>
            </w:r>
            <w:r>
              <w:rPr>
                <w:color w:val="000000"/>
                <w:spacing w:val="0"/>
                <w:w w:val="100"/>
                <w:position w:val="0"/>
                <w:shd w:val="clear" w:color="auto" w:fill="auto"/>
                <w:lang w:val="pt-BR" w:eastAsia="pt-BR" w:bidi="pt-BR"/>
              </w:rPr>
              <w:t xml:space="preserve">IPI </w:t>
            </w:r>
            <w:r>
              <w:rPr>
                <w:color w:val="000000"/>
                <w:spacing w:val="0"/>
                <w:w w:val="100"/>
                <w:position w:val="0"/>
                <w:shd w:val="clear" w:color="auto" w:fill="auto"/>
                <w:lang w:val="pt-PT" w:eastAsia="pt-PT" w:bidi="pt-PT"/>
              </w:rPr>
              <w:t>- Municípios - Principal</w:t>
            </w:r>
          </w:p>
        </w:tc>
        <w:tc>
          <w:tcPr>
            <w:tcBorders>
              <w:bottom w:val="single" w:sz="4"/>
            </w:tcBorders>
            <w:shd w:val="clear" w:color="auto" w:fill="FFFFFF"/>
            <w:vAlign w:val="top"/>
          </w:tcPr>
          <w:p>
            <w:pPr>
              <w:pStyle w:val="Style16"/>
              <w:keepNext w:val="0"/>
              <w:keepLines w:val="0"/>
              <w:framePr w:w="10243" w:h="8486" w:hSpace="29" w:vSpace="259" w:wrap="notBeside" w:vAnchor="text" w:hAnchor="text" w:x="6" w:y="375"/>
              <w:widowControl w:val="0"/>
              <w:shd w:val="clear" w:color="auto" w:fill="auto"/>
              <w:bidi w:val="0"/>
              <w:spacing w:before="0" w:after="0" w:line="240" w:lineRule="auto"/>
              <w:ind w:left="0" w:right="0" w:firstLine="0"/>
              <w:jc w:val="right"/>
            </w:pPr>
            <w:r>
              <w:rPr>
                <w:color w:val="000000"/>
                <w:spacing w:val="0"/>
                <w:w w:val="100"/>
                <w:position w:val="0"/>
                <w:shd w:val="clear" w:color="auto" w:fill="auto"/>
                <w:lang w:val="pt-PT" w:eastAsia="pt-PT" w:bidi="pt-PT"/>
              </w:rPr>
              <w:t>1.500.0000 1.500.0-110 000</w:t>
            </w:r>
          </w:p>
        </w:tc>
        <w:tc>
          <w:tcPr>
            <w:tcBorders>
              <w:bottom w:val="single" w:sz="4"/>
            </w:tcBorders>
            <w:shd w:val="clear" w:color="auto" w:fill="FFFFFF"/>
            <w:vAlign w:val="top"/>
          </w:tcPr>
          <w:p>
            <w:pPr>
              <w:pStyle w:val="Style16"/>
              <w:keepNext w:val="0"/>
              <w:keepLines w:val="0"/>
              <w:framePr w:w="10243" w:h="8486" w:hSpace="29" w:vSpace="259" w:wrap="notBeside" w:vAnchor="text" w:hAnchor="text" w:x="6" w:y="375"/>
              <w:widowControl w:val="0"/>
              <w:shd w:val="clear" w:color="auto" w:fill="auto"/>
              <w:bidi w:val="0"/>
              <w:spacing w:before="0" w:after="0" w:line="240" w:lineRule="auto"/>
              <w:ind w:left="0" w:right="0" w:firstLine="0"/>
              <w:jc w:val="right"/>
            </w:pPr>
            <w:r>
              <w:rPr>
                <w:color w:val="000000"/>
                <w:spacing w:val="0"/>
                <w:w w:val="100"/>
                <w:position w:val="0"/>
                <w:shd w:val="clear" w:color="auto" w:fill="auto"/>
                <w:lang w:val="pt-PT" w:eastAsia="pt-PT" w:bidi="pt-PT"/>
              </w:rPr>
              <w:t>-31.950,45</w:t>
            </w:r>
          </w:p>
        </w:tc>
      </w:tr>
    </w:tbl>
    <w:p>
      <w:pPr>
        <w:pStyle w:val="Style28"/>
        <w:keepNext w:val="0"/>
        <w:keepLines w:val="0"/>
        <w:framePr w:w="634" w:h="211" w:hSpace="5" w:wrap="notBeside" w:vAnchor="text" w:hAnchor="text" w:x="9212" w:y="1"/>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PT" w:eastAsia="pt-PT" w:bidi="pt-PT"/>
        </w:rPr>
        <w:t>Página 2</w:t>
      </w:r>
    </w:p>
    <w:p>
      <w:pPr>
        <w:pStyle w:val="Style28"/>
        <w:keepNext w:val="0"/>
        <w:keepLines w:val="0"/>
        <w:framePr w:w="8093" w:h="221" w:hSpace="5" w:wrap="notBeside" w:vAnchor="text" w:hAnchor="text" w:x="2185" w:y="8900"/>
        <w:widowControl w:val="0"/>
        <w:shd w:val="clear" w:color="auto" w:fill="auto"/>
        <w:tabs>
          <w:tab w:pos="6998" w:val="left"/>
        </w:tabs>
        <w:bidi w:val="0"/>
        <w:spacing w:before="0" w:after="0" w:line="240" w:lineRule="auto"/>
        <w:ind w:left="0" w:right="0" w:firstLine="0"/>
        <w:jc w:val="both"/>
      </w:pPr>
      <w:r>
        <w:rPr>
          <w:color w:val="000000"/>
          <w:spacing w:val="0"/>
          <w:w w:val="100"/>
          <w:position w:val="0"/>
          <w:shd w:val="clear" w:color="auto" w:fill="auto"/>
          <w:lang w:val="pt-PT" w:eastAsia="pt-PT" w:bidi="pt-PT"/>
        </w:rPr>
        <w:t>TOTAL</w:t>
        <w:tab/>
        <w:t>304.065.049,10</w:t>
      </w:r>
    </w:p>
    <w:p>
      <w:pPr>
        <w:widowControl w:val="0"/>
        <w:spacing w:line="1" w:lineRule="exact"/>
      </w:pPr>
    </w:p>
    <w:p>
      <w:pPr>
        <w:pStyle w:val="Style4"/>
        <w:keepNext w:val="0"/>
        <w:keepLines w:val="0"/>
        <w:widowControl w:val="0"/>
        <w:shd w:val="clear" w:color="auto" w:fill="auto"/>
        <w:bidi w:val="0"/>
        <w:spacing w:before="0" w:after="40" w:line="240" w:lineRule="auto"/>
        <w:ind w:left="0" w:right="0" w:firstLine="0"/>
        <w:jc w:val="left"/>
      </w:pPr>
      <w:r>
        <mc:AlternateContent>
          <mc:Choice Requires="wps">
            <w:drawing>
              <wp:anchor distT="0" distB="0" distL="0" distR="0" simplePos="0" relativeHeight="125829486" behindDoc="0" locked="0" layoutInCell="1" allowOverlap="1">
                <wp:simplePos x="0" y="0"/>
                <wp:positionH relativeFrom="page">
                  <wp:posOffset>1393190</wp:posOffset>
                </wp:positionH>
                <wp:positionV relativeFrom="margin">
                  <wp:posOffset>-158750</wp:posOffset>
                </wp:positionV>
                <wp:extent cx="2035810" cy="372110"/>
                <wp:wrapSquare wrapText="bothSides"/>
                <wp:docPr id="427" name="Shape 427"/>
                <a:graphic xmlns:a="http://schemas.openxmlformats.org/drawingml/2006/main">
                  <a:graphicData uri="http://schemas.microsoft.com/office/word/2010/wordprocessingShape">
                    <wps:wsp>
                      <wps:cNvSpPr txBox="1"/>
                      <wps:spPr>
                        <a:xfrm>
                          <a:ext cx="2035810" cy="372110"/>
                        </a:xfrm>
                        <a:prstGeom prst="rect"/>
                        <a:noFill/>
                      </wps:spPr>
                      <wps:txbx>
                        <w:txbxContent>
                          <w:p>
                            <w:pPr>
                              <w:pStyle w:val="Style22"/>
                              <w:keepNext w:val="0"/>
                              <w:keepLines w:val="0"/>
                              <w:widowControl w:val="0"/>
                              <w:shd w:val="clear" w:color="auto" w:fill="auto"/>
                              <w:bidi w:val="0"/>
                              <w:spacing w:before="0" w:after="0" w:line="374" w:lineRule="auto"/>
                              <w:ind w:left="0" w:right="0" w:firstLine="0"/>
                              <w:jc w:val="both"/>
                              <w:rPr>
                                <w:sz w:val="18"/>
                                <w:szCs w:val="18"/>
                              </w:rPr>
                            </w:pPr>
                            <w:r>
                              <w:rPr>
                                <w:color w:val="000000"/>
                                <w:spacing w:val="0"/>
                                <w:w w:val="100"/>
                                <w:position w:val="0"/>
                                <w:sz w:val="12"/>
                                <w:szCs w:val="12"/>
                                <w:shd w:val="clear" w:color="auto" w:fill="auto"/>
                                <w:lang w:val="pt-PT" w:eastAsia="pt-PT" w:bidi="pt-PT"/>
                              </w:rPr>
                              <w:t xml:space="preserve">Orçamento Programa - Exercício de 2026 </w:t>
                            </w:r>
                            <w:r>
                              <w:rPr>
                                <w:color w:val="000000"/>
                                <w:spacing w:val="0"/>
                                <w:w w:val="100"/>
                                <w:position w:val="0"/>
                                <w:sz w:val="18"/>
                                <w:szCs w:val="18"/>
                                <w:shd w:val="clear" w:color="auto" w:fill="auto"/>
                                <w:lang w:val="pt-PT" w:eastAsia="pt-PT" w:bidi="pt-PT"/>
                              </w:rPr>
                              <w:t>FICHAS DA RECEITA</w:t>
                            </w:r>
                          </w:p>
                        </w:txbxContent>
                      </wps:txbx>
                      <wps:bodyPr lIns="0" tIns="0" rIns="0" bIns="0">
                        <a:noAutoFit/>
                      </wps:bodyPr>
                    </wps:wsp>
                  </a:graphicData>
                </a:graphic>
              </wp:anchor>
            </w:drawing>
          </mc:Choice>
          <mc:Fallback>
            <w:pict>
              <v:shape id="_x0000_s1453" type="#_x0000_t202" style="position:absolute;margin-left:109.7pt;margin-top:-12.5pt;width:160.30000000000001pt;height:29.300000000000001pt;z-index:-125829267;mso-wrap-distance-left:0;mso-wrap-distance-right:0;mso-position-horizontal-relative:page;mso-position-vertical-relative:margin" filled="f" stroked="f">
                <v:textbox inset="0,0,0,0">
                  <w:txbxContent>
                    <w:p>
                      <w:pPr>
                        <w:pStyle w:val="Style22"/>
                        <w:keepNext w:val="0"/>
                        <w:keepLines w:val="0"/>
                        <w:widowControl w:val="0"/>
                        <w:shd w:val="clear" w:color="auto" w:fill="auto"/>
                        <w:bidi w:val="0"/>
                        <w:spacing w:before="0" w:after="0" w:line="374" w:lineRule="auto"/>
                        <w:ind w:left="0" w:right="0" w:firstLine="0"/>
                        <w:jc w:val="both"/>
                        <w:rPr>
                          <w:sz w:val="18"/>
                          <w:szCs w:val="18"/>
                        </w:rPr>
                      </w:pPr>
                      <w:r>
                        <w:rPr>
                          <w:color w:val="000000"/>
                          <w:spacing w:val="0"/>
                          <w:w w:val="100"/>
                          <w:position w:val="0"/>
                          <w:sz w:val="12"/>
                          <w:szCs w:val="12"/>
                          <w:shd w:val="clear" w:color="auto" w:fill="auto"/>
                          <w:lang w:val="pt-PT" w:eastAsia="pt-PT" w:bidi="pt-PT"/>
                        </w:rPr>
                        <w:t xml:space="preserve">Orçamento Programa - Exercício de 2026 </w:t>
                      </w:r>
                      <w:r>
                        <w:rPr>
                          <w:color w:val="000000"/>
                          <w:spacing w:val="0"/>
                          <w:w w:val="100"/>
                          <w:position w:val="0"/>
                          <w:sz w:val="18"/>
                          <w:szCs w:val="18"/>
                          <w:shd w:val="clear" w:color="auto" w:fill="auto"/>
                          <w:lang w:val="pt-PT" w:eastAsia="pt-PT" w:bidi="pt-PT"/>
                        </w:rPr>
                        <w:t>FICHAS DA RECEITA</w:t>
                      </w:r>
                    </w:p>
                  </w:txbxContent>
                </v:textbox>
                <w10:wrap type="square" anchorx="page" anchory="margin"/>
              </v:shape>
            </w:pict>
          </mc:Fallback>
        </mc:AlternateContent>
      </w:r>
      <w:r>
        <w:rPr>
          <w:b w:val="0"/>
          <w:bCs w:val="0"/>
          <w:color w:val="000000"/>
          <w:spacing w:val="0"/>
          <w:w w:val="100"/>
          <w:position w:val="0"/>
          <w:shd w:val="clear" w:color="auto" w:fill="auto"/>
          <w:lang w:val="pt-PT" w:eastAsia="pt-PT" w:bidi="pt-PT"/>
        </w:rPr>
        <w:t>Código de Aplicação</w:t>
      </w:r>
    </w:p>
    <w:tbl>
      <w:tblPr>
        <w:tblOverlap w:val="never"/>
        <w:jc w:val="center"/>
        <w:tblLayout w:type="fixed"/>
      </w:tblPr>
      <w:tblGrid>
        <w:gridCol w:w="3466"/>
        <w:gridCol w:w="6778"/>
      </w:tblGrid>
      <w:tr>
        <w:trPr>
          <w:trHeight w:val="739" w:hRule="exact"/>
        </w:trPr>
        <w:tc>
          <w:tcPr>
            <w:tcBorders>
              <w:top w:val="single" w:sz="4"/>
            </w:tcBorders>
            <w:shd w:val="clear" w:color="auto" w:fill="FFFFFF"/>
            <w:vAlign w:val="center"/>
          </w:tcPr>
          <w:p>
            <w:pPr>
              <w:pStyle w:val="Style16"/>
              <w:keepNext w:val="0"/>
              <w:keepLines w:val="0"/>
              <w:widowControl w:val="0"/>
              <w:shd w:val="clear" w:color="auto" w:fill="auto"/>
              <w:bidi w:val="0"/>
              <w:spacing w:before="0" w:after="80" w:line="240" w:lineRule="auto"/>
              <w:ind w:left="500" w:right="0" w:firstLine="0"/>
              <w:jc w:val="left"/>
            </w:pPr>
            <w:r>
              <w:rPr>
                <w:color w:val="000000"/>
                <w:spacing w:val="0"/>
                <w:w w:val="100"/>
                <w:position w:val="0"/>
                <w:shd w:val="clear" w:color="auto" w:fill="auto"/>
                <w:lang w:val="pt-PT" w:eastAsia="pt-PT" w:bidi="pt-PT"/>
              </w:rPr>
              <w:t>110 GERAL</w:t>
            </w:r>
          </w:p>
          <w:p>
            <w:pPr>
              <w:pStyle w:val="Style16"/>
              <w:keepNext w:val="0"/>
              <w:keepLines w:val="0"/>
              <w:widowControl w:val="0"/>
              <w:shd w:val="clear" w:color="auto" w:fill="auto"/>
              <w:bidi w:val="0"/>
              <w:spacing w:before="0" w:after="80" w:line="240" w:lineRule="auto"/>
              <w:ind w:left="840" w:right="0" w:firstLine="0"/>
              <w:jc w:val="left"/>
            </w:pPr>
            <w:r>
              <w:rPr>
                <w:color w:val="000000"/>
                <w:spacing w:val="0"/>
                <w:w w:val="100"/>
                <w:position w:val="0"/>
                <w:shd w:val="clear" w:color="auto" w:fill="auto"/>
                <w:lang w:val="pt-PT" w:eastAsia="pt-PT" w:bidi="pt-PT"/>
              </w:rPr>
              <w:t>000 GERAL</w:t>
            </w:r>
          </w:p>
          <w:p>
            <w:pPr>
              <w:pStyle w:val="Style16"/>
              <w:keepNext w:val="0"/>
              <w:keepLines w:val="0"/>
              <w:widowControl w:val="0"/>
              <w:shd w:val="clear" w:color="auto" w:fill="auto"/>
              <w:bidi w:val="0"/>
              <w:spacing w:before="0" w:after="80" w:line="240" w:lineRule="auto"/>
              <w:ind w:left="360" w:right="0" w:firstLine="0"/>
              <w:jc w:val="left"/>
            </w:pPr>
            <w:r>
              <w:rPr>
                <w:color w:val="000000"/>
                <w:spacing w:val="0"/>
                <w:w w:val="100"/>
                <w:position w:val="0"/>
                <w:shd w:val="clear" w:color="auto" w:fill="auto"/>
                <w:lang w:val="pt-PT" w:eastAsia="pt-PT" w:bidi="pt-PT"/>
              </w:rPr>
              <w:t>SUBTOTAL</w:t>
            </w:r>
          </w:p>
        </w:tc>
        <w:tc>
          <w:tcPr>
            <w:tcBorders>
              <w:top w:val="single" w:sz="4"/>
            </w:tcBorders>
            <w:shd w:val="clear" w:color="auto" w:fill="FFFFFF"/>
            <w:vAlign w:val="bottom"/>
          </w:tcPr>
          <w:p>
            <w:pPr>
              <w:pStyle w:val="Style16"/>
              <w:keepNext w:val="0"/>
              <w:keepLines w:val="0"/>
              <w:widowControl w:val="0"/>
              <w:shd w:val="clear" w:color="auto" w:fill="auto"/>
              <w:bidi w:val="0"/>
              <w:spacing w:before="0" w:after="40" w:line="240" w:lineRule="auto"/>
              <w:ind w:left="1740" w:right="0" w:firstLine="20"/>
              <w:jc w:val="left"/>
            </w:pPr>
            <w:r>
              <w:rPr>
                <w:color w:val="000000"/>
                <w:spacing w:val="0"/>
                <w:w w:val="100"/>
                <w:position w:val="0"/>
                <w:shd w:val="clear" w:color="auto" w:fill="auto"/>
                <w:lang w:val="pt-PT" w:eastAsia="pt-PT" w:bidi="pt-PT"/>
              </w:rPr>
              <w:t>304.065.049.10</w:t>
            </w:r>
          </w:p>
          <w:p>
            <w:pPr>
              <w:pStyle w:val="Style16"/>
              <w:keepNext w:val="0"/>
              <w:keepLines w:val="0"/>
              <w:widowControl w:val="0"/>
              <w:shd w:val="clear" w:color="auto" w:fill="auto"/>
              <w:bidi w:val="0"/>
              <w:spacing w:before="0" w:after="0" w:line="240" w:lineRule="auto"/>
              <w:ind w:left="1740" w:right="0" w:firstLine="20"/>
              <w:jc w:val="left"/>
            </w:pPr>
            <w:r>
              <w:rPr>
                <w:color w:val="000000"/>
                <w:spacing w:val="0"/>
                <w:w w:val="100"/>
                <w:position w:val="0"/>
                <w:shd w:val="clear" w:color="auto" w:fill="auto"/>
                <w:lang w:val="pt-PT" w:eastAsia="pt-PT" w:bidi="pt-PT"/>
              </w:rPr>
              <w:t>304.065.049,10</w:t>
            </w:r>
          </w:p>
        </w:tc>
      </w:tr>
      <w:tr>
        <w:trPr>
          <w:trHeight w:val="298" w:hRule="exact"/>
        </w:trPr>
        <w:tc>
          <w:tcPr>
            <w:tcBorders>
              <w:top w:val="single" w:sz="4"/>
              <w:bottom w:val="single" w:sz="4"/>
            </w:tcBorders>
            <w:shd w:val="clear" w:color="auto" w:fill="FFFFFF"/>
            <w:vAlign w:val="top"/>
          </w:tcPr>
          <w:p>
            <w:pPr>
              <w:pStyle w:val="Style16"/>
              <w:keepNext w:val="0"/>
              <w:keepLines w:val="0"/>
              <w:widowControl w:val="0"/>
              <w:shd w:val="clear" w:color="auto" w:fill="auto"/>
              <w:bidi w:val="0"/>
              <w:spacing w:before="0" w:after="0" w:line="240" w:lineRule="auto"/>
              <w:ind w:left="360" w:right="0" w:firstLine="0"/>
              <w:jc w:val="left"/>
            </w:pPr>
            <w:r>
              <w:rPr>
                <w:color w:val="000000"/>
                <w:spacing w:val="0"/>
                <w:w w:val="100"/>
                <w:position w:val="0"/>
                <w:shd w:val="clear" w:color="auto" w:fill="auto"/>
                <w:lang w:val="pt-PT" w:eastAsia="pt-PT" w:bidi="pt-PT"/>
              </w:rPr>
              <w:t>TOTAL</w:t>
            </w:r>
          </w:p>
        </w:tc>
        <w:tc>
          <w:tcPr>
            <w:tcBorders>
              <w:top w:val="single" w:sz="4"/>
              <w:bottom w:val="single" w:sz="4"/>
            </w:tcBorders>
            <w:shd w:val="clear" w:color="auto" w:fill="FFFFFF"/>
            <w:vAlign w:val="top"/>
          </w:tcPr>
          <w:p>
            <w:pPr>
              <w:pStyle w:val="Style16"/>
              <w:keepNext w:val="0"/>
              <w:keepLines w:val="0"/>
              <w:widowControl w:val="0"/>
              <w:shd w:val="clear" w:color="auto" w:fill="auto"/>
              <w:bidi w:val="0"/>
              <w:spacing w:before="0" w:after="0" w:line="240" w:lineRule="auto"/>
              <w:ind w:left="1740" w:right="0" w:firstLine="20"/>
              <w:jc w:val="left"/>
            </w:pPr>
            <w:r>
              <w:rPr>
                <w:color w:val="000000"/>
                <w:spacing w:val="0"/>
                <w:w w:val="100"/>
                <w:position w:val="0"/>
                <w:shd w:val="clear" w:color="auto" w:fill="auto"/>
                <w:lang w:val="pt-PT" w:eastAsia="pt-PT" w:bidi="pt-PT"/>
              </w:rPr>
              <w:t>304.065.049,10</w:t>
            </w:r>
          </w:p>
        </w:tc>
      </w:tr>
    </w:tbl>
    <w:p>
      <w:pPr>
        <w:sectPr>
          <w:headerReference w:type="default" r:id="rId295"/>
          <w:footerReference w:type="default" r:id="rId296"/>
          <w:headerReference w:type="even" r:id="rId297"/>
          <w:footerReference w:type="even" r:id="rId298"/>
          <w:footnotePr>
            <w:pos w:val="pageBottom"/>
            <w:numFmt w:val="decimal"/>
            <w:numRestart w:val="continuous"/>
          </w:footnotePr>
          <w:pgSz w:w="11828" w:h="17207"/>
          <w:pgMar w:top="2776" w:left="821" w:right="725" w:bottom="664" w:header="0" w:footer="236" w:gutter="0"/>
          <w:pgNumType w:start="35"/>
          <w:cols w:space="720"/>
          <w:noEndnote/>
          <w:rtlGutter w:val="0"/>
          <w:docGrid w:linePitch="360"/>
        </w:sect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before="59" w:after="59" w:line="240" w:lineRule="exact"/>
        <w:rPr>
          <w:sz w:val="19"/>
          <w:szCs w:val="19"/>
        </w:rPr>
      </w:pPr>
    </w:p>
    <w:p>
      <w:pPr>
        <w:widowControl w:val="0"/>
        <w:spacing w:line="1" w:lineRule="exact"/>
        <w:sectPr>
          <w:footnotePr>
            <w:pos w:val="pageBottom"/>
            <w:numFmt w:val="decimal"/>
            <w:numRestart w:val="continuous"/>
          </w:footnotePr>
          <w:type w:val="continuous"/>
          <w:pgSz w:w="11828" w:h="17207"/>
          <w:pgMar w:top="2406" w:left="0" w:right="0" w:bottom="761" w:header="0" w:footer="3" w:gutter="0"/>
          <w:cols w:space="720"/>
          <w:noEndnote/>
          <w:rtlGutter w:val="0"/>
          <w:docGrid w:linePitch="360"/>
        </w:sectPr>
      </w:pPr>
    </w:p>
    <w:p>
      <w:pPr>
        <w:widowControl w:val="0"/>
        <w:spacing w:line="360" w:lineRule="exact"/>
      </w:pPr>
      <w:r>
        <w:drawing>
          <wp:anchor distT="0" distB="0" distL="0" distR="0" simplePos="0" relativeHeight="62914891" behindDoc="1" locked="0" layoutInCell="1" allowOverlap="1">
            <wp:simplePos x="0" y="0"/>
            <wp:positionH relativeFrom="page">
              <wp:posOffset>575945</wp:posOffset>
            </wp:positionH>
            <wp:positionV relativeFrom="paragraph">
              <wp:posOffset>12700</wp:posOffset>
            </wp:positionV>
            <wp:extent cx="6468110" cy="713105"/>
            <wp:wrapNone/>
            <wp:docPr id="433" name="Shape 433"/>
            <a:graphic xmlns:a="http://schemas.openxmlformats.org/drawingml/2006/main">
              <a:graphicData uri="http://schemas.openxmlformats.org/drawingml/2006/picture">
                <pic:pic xmlns:pic="http://schemas.openxmlformats.org/drawingml/2006/picture">
                  <pic:nvPicPr>
                    <pic:cNvPr id="434" name="Picture box 434"/>
                    <pic:cNvPicPr/>
                  </pic:nvPicPr>
                  <pic:blipFill>
                    <a:blip r:embed="rId299"/>
                    <a:stretch/>
                  </pic:blipFill>
                  <pic:spPr>
                    <a:xfrm>
                      <a:ext cx="6468110" cy="713105"/>
                    </a:xfrm>
                    <a:prstGeom prst="rect"/>
                  </pic:spPr>
                </pic:pic>
              </a:graphicData>
            </a:graphic>
          </wp:anchor>
        </w:drawing>
      </w:r>
    </w:p>
    <w:p>
      <w:pPr>
        <w:widowControl w:val="0"/>
        <w:spacing w:line="360" w:lineRule="exact"/>
      </w:pPr>
    </w:p>
    <w:p>
      <w:pPr>
        <w:widowControl w:val="0"/>
        <w:spacing w:after="402" w:line="1" w:lineRule="exact"/>
      </w:pPr>
    </w:p>
    <w:p>
      <w:pPr>
        <w:widowControl w:val="0"/>
        <w:spacing w:line="1" w:lineRule="exact"/>
        <w:sectPr>
          <w:footnotePr>
            <w:pos w:val="pageBottom"/>
            <w:numFmt w:val="decimal"/>
            <w:numRestart w:val="continuous"/>
          </w:footnotePr>
          <w:type w:val="continuous"/>
          <w:pgSz w:w="11828" w:h="17207"/>
          <w:pgMar w:top="2406" w:left="835" w:right="710" w:bottom="761" w:header="0" w:footer="3" w:gutter="0"/>
          <w:cols w:space="720"/>
          <w:noEndnote/>
          <w:rtlGutter w:val="0"/>
          <w:docGrid w:linePitch="360"/>
        </w:sectPr>
      </w:pPr>
    </w:p>
    <w:p>
      <w:pPr>
        <w:pStyle w:val="Style22"/>
        <w:keepNext w:val="0"/>
        <w:keepLines w:val="0"/>
        <w:framePr w:w="4858" w:h="461" w:wrap="none" w:hAnchor="page" w:x="2603" w:y="-435"/>
        <w:widowControl w:val="0"/>
        <w:shd w:val="clear" w:color="auto" w:fill="auto"/>
        <w:bidi w:val="0"/>
        <w:spacing w:before="0" w:after="0" w:line="322" w:lineRule="auto"/>
        <w:ind w:left="0" w:right="0" w:firstLine="0"/>
        <w:jc w:val="left"/>
      </w:pPr>
      <w:r>
        <w:rPr>
          <w:color w:val="000000"/>
          <w:spacing w:val="0"/>
          <w:w w:val="100"/>
          <w:position w:val="0"/>
          <w:shd w:val="clear" w:color="auto" w:fill="auto"/>
          <w:lang w:val="pt-PT" w:eastAsia="pt-PT" w:bidi="pt-PT"/>
        </w:rPr>
        <w:t>Orçamento Programa - Exercício de 2026</w:t>
      </w:r>
    </w:p>
    <w:p>
      <w:pPr>
        <w:pStyle w:val="Style33"/>
        <w:keepNext/>
        <w:keepLines/>
        <w:framePr w:w="4858" w:h="461" w:wrap="none" w:hAnchor="page" w:x="2603" w:y="-435"/>
        <w:widowControl w:val="0"/>
        <w:shd w:val="clear" w:color="auto" w:fill="auto"/>
        <w:bidi w:val="0"/>
        <w:spacing w:before="0" w:after="0" w:line="322" w:lineRule="auto"/>
        <w:ind w:left="0" w:right="0" w:firstLine="0"/>
        <w:jc w:val="left"/>
      </w:pPr>
      <w:bookmarkStart w:id="57" w:name="bookmark57"/>
      <w:r>
        <w:rPr>
          <w:color w:val="000000"/>
          <w:spacing w:val="0"/>
          <w:w w:val="100"/>
          <w:position w:val="0"/>
          <w:shd w:val="clear" w:color="auto" w:fill="auto"/>
          <w:lang w:val="pt-PT" w:eastAsia="pt-PT" w:bidi="pt-PT"/>
        </w:rPr>
        <w:t>RECEITAS SEGUNDO AS CATEGORIAS ECONÓMICAS</w:t>
      </w:r>
      <w:bookmarkEnd w:id="57"/>
    </w:p>
    <w:tbl>
      <w:tblPr>
        <w:tblOverlap w:val="never"/>
        <w:jc w:val="left"/>
        <w:tblLayout w:type="fixed"/>
      </w:tblPr>
      <w:tblGrid>
        <w:gridCol w:w="1037"/>
        <w:gridCol w:w="3648"/>
        <w:gridCol w:w="1344"/>
        <w:gridCol w:w="1200"/>
        <w:gridCol w:w="1171"/>
        <w:gridCol w:w="1306"/>
      </w:tblGrid>
      <w:tr>
        <w:trPr>
          <w:trHeight w:val="682" w:hRule="exact"/>
        </w:trPr>
        <w:tc>
          <w:tcPr>
            <w:tcBorders>
              <w:top w:val="single" w:sz="4"/>
              <w:left w:val="single" w:sz="4"/>
            </w:tcBorders>
            <w:shd w:val="clear" w:color="auto" w:fill="FFFFFF"/>
            <w:vAlign w:val="bottom"/>
          </w:tcPr>
          <w:p>
            <w:pPr>
              <w:pStyle w:val="Style16"/>
              <w:keepNext w:val="0"/>
              <w:keepLines w:val="0"/>
              <w:framePr w:w="9706" w:h="12230" w:wrap="none" w:hAnchor="page" w:x="1182" w:y="218"/>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PT" w:eastAsia="pt-PT" w:bidi="pt-PT"/>
              </w:rPr>
              <w:t>Código</w:t>
            </w:r>
          </w:p>
        </w:tc>
        <w:tc>
          <w:tcPr>
            <w:tcBorders>
              <w:top w:val="single" w:sz="4"/>
            </w:tcBorders>
            <w:shd w:val="clear" w:color="auto" w:fill="FFFFFF"/>
            <w:vAlign w:val="bottom"/>
          </w:tcPr>
          <w:p>
            <w:pPr>
              <w:pStyle w:val="Style16"/>
              <w:keepNext w:val="0"/>
              <w:keepLines w:val="0"/>
              <w:framePr w:w="9706" w:h="12230" w:wrap="none" w:hAnchor="page" w:x="1182" w:y="218"/>
              <w:widowControl w:val="0"/>
              <w:shd w:val="clear" w:color="auto" w:fill="auto"/>
              <w:bidi w:val="0"/>
              <w:spacing w:before="0" w:after="0" w:line="240" w:lineRule="auto"/>
              <w:ind w:left="260" w:right="0" w:firstLine="20"/>
              <w:jc w:val="left"/>
            </w:pPr>
            <w:r>
              <w:rPr>
                <w:color w:val="000000"/>
                <w:spacing w:val="0"/>
                <w:w w:val="100"/>
                <w:position w:val="0"/>
                <w:shd w:val="clear" w:color="auto" w:fill="auto"/>
                <w:lang w:val="pt-PT" w:eastAsia="pt-PT" w:bidi="pt-PT"/>
              </w:rPr>
              <w:t>Especificação</w:t>
            </w:r>
          </w:p>
        </w:tc>
        <w:tc>
          <w:tcPr>
            <w:tcBorders>
              <w:top w:val="single" w:sz="4"/>
              <w:left w:val="single" w:sz="4"/>
            </w:tcBorders>
            <w:shd w:val="clear" w:color="auto" w:fill="FFFFFF"/>
            <w:vAlign w:val="center"/>
          </w:tcPr>
          <w:p>
            <w:pPr>
              <w:pStyle w:val="Style16"/>
              <w:keepNext w:val="0"/>
              <w:keepLines w:val="0"/>
              <w:framePr w:w="9706" w:h="12230" w:wrap="none" w:hAnchor="page" w:x="1182" w:y="218"/>
              <w:widowControl w:val="0"/>
              <w:shd w:val="clear" w:color="auto" w:fill="auto"/>
              <w:bidi w:val="0"/>
              <w:spacing w:before="0" w:after="0" w:line="240" w:lineRule="auto"/>
              <w:ind w:left="420" w:right="0" w:firstLine="0"/>
              <w:jc w:val="left"/>
            </w:pPr>
            <w:r>
              <w:rPr>
                <w:color w:val="000000"/>
                <w:spacing w:val="0"/>
                <w:w w:val="100"/>
                <w:position w:val="0"/>
                <w:shd w:val="clear" w:color="auto" w:fill="auto"/>
                <w:lang w:val="pt-PT" w:eastAsia="pt-PT" w:bidi="pt-PT"/>
              </w:rPr>
              <w:t>F.R.</w:t>
            </w:r>
          </w:p>
        </w:tc>
        <w:tc>
          <w:tcPr>
            <w:tcBorders>
              <w:top w:val="single" w:sz="4"/>
              <w:left w:val="single" w:sz="4"/>
            </w:tcBorders>
            <w:shd w:val="clear" w:color="auto" w:fill="FFFFFF"/>
            <w:vAlign w:val="center"/>
          </w:tcPr>
          <w:p>
            <w:pPr>
              <w:pStyle w:val="Style16"/>
              <w:keepNext w:val="0"/>
              <w:keepLines w:val="0"/>
              <w:framePr w:w="9706" w:h="12230" w:wrap="none" w:hAnchor="page" w:x="1182" w:y="218"/>
              <w:widowControl w:val="0"/>
              <w:shd w:val="clear" w:color="auto" w:fill="auto"/>
              <w:bidi w:val="0"/>
              <w:spacing w:before="0" w:after="0" w:line="240" w:lineRule="auto"/>
              <w:ind w:left="0" w:right="20" w:firstLine="0"/>
              <w:jc w:val="center"/>
            </w:pPr>
            <w:r>
              <w:rPr>
                <w:color w:val="000000"/>
                <w:spacing w:val="0"/>
                <w:w w:val="100"/>
                <w:position w:val="0"/>
                <w:shd w:val="clear" w:color="auto" w:fill="auto"/>
                <w:lang w:val="pt-PT" w:eastAsia="pt-PT" w:bidi="pt-PT"/>
              </w:rPr>
              <w:t>Desdobramento</w:t>
            </w:r>
          </w:p>
        </w:tc>
        <w:tc>
          <w:tcPr>
            <w:tcBorders>
              <w:top w:val="single" w:sz="4"/>
              <w:left w:val="single" w:sz="4"/>
            </w:tcBorders>
            <w:shd w:val="clear" w:color="auto" w:fill="FFFFFF"/>
            <w:vAlign w:val="center"/>
          </w:tcPr>
          <w:p>
            <w:pPr>
              <w:pStyle w:val="Style16"/>
              <w:keepNext w:val="0"/>
              <w:keepLines w:val="0"/>
              <w:framePr w:w="9706" w:h="12230" w:wrap="none" w:hAnchor="page" w:x="1182" w:y="218"/>
              <w:widowControl w:val="0"/>
              <w:shd w:val="clear" w:color="auto" w:fill="auto"/>
              <w:bidi w:val="0"/>
              <w:spacing w:before="0" w:after="0" w:line="401" w:lineRule="auto"/>
              <w:ind w:left="0" w:right="0" w:firstLine="0"/>
              <w:jc w:val="center"/>
            </w:pPr>
            <w:r>
              <w:rPr>
                <w:color w:val="000000"/>
                <w:spacing w:val="0"/>
                <w:w w:val="100"/>
                <w:position w:val="0"/>
                <w:shd w:val="clear" w:color="auto" w:fill="auto"/>
                <w:lang w:val="pt-PT" w:eastAsia="pt-PT" w:bidi="pt-PT"/>
              </w:rPr>
              <w:t>SubCategoria Fonte</w:t>
            </w:r>
          </w:p>
        </w:tc>
        <w:tc>
          <w:tcPr>
            <w:tcBorders>
              <w:top w:val="single" w:sz="4"/>
              <w:left w:val="single" w:sz="4"/>
              <w:right w:val="single" w:sz="4"/>
            </w:tcBorders>
            <w:shd w:val="clear" w:color="auto" w:fill="FFFFFF"/>
            <w:vAlign w:val="center"/>
          </w:tcPr>
          <w:p>
            <w:pPr>
              <w:pStyle w:val="Style16"/>
              <w:keepNext w:val="0"/>
              <w:keepLines w:val="0"/>
              <w:framePr w:w="9706" w:h="12230" w:wrap="none" w:hAnchor="page" w:x="1182" w:y="218"/>
              <w:widowControl w:val="0"/>
              <w:shd w:val="clear" w:color="auto" w:fill="auto"/>
              <w:bidi w:val="0"/>
              <w:spacing w:before="0" w:after="0" w:line="401" w:lineRule="auto"/>
              <w:ind w:left="160" w:right="0" w:firstLine="20"/>
              <w:jc w:val="left"/>
            </w:pPr>
            <w:r>
              <w:rPr>
                <w:color w:val="000000"/>
                <w:spacing w:val="0"/>
                <w:w w:val="100"/>
                <w:position w:val="0"/>
                <w:shd w:val="clear" w:color="auto" w:fill="auto"/>
                <w:lang w:val="pt-PT" w:eastAsia="pt-PT" w:bidi="pt-PT"/>
              </w:rPr>
              <w:t xml:space="preserve">Categoria </w:t>
            </w:r>
            <w:r>
              <w:rPr>
                <w:color w:val="000000"/>
                <w:spacing w:val="0"/>
                <w:w w:val="100"/>
                <w:position w:val="0"/>
                <w:shd w:val="clear" w:color="auto" w:fill="auto"/>
                <w:lang w:val="pt-BR" w:eastAsia="pt-BR" w:bidi="pt-BR"/>
              </w:rPr>
              <w:t>Econômica</w:t>
            </w:r>
          </w:p>
        </w:tc>
      </w:tr>
      <w:tr>
        <w:trPr>
          <w:trHeight w:val="182" w:hRule="exact"/>
        </w:trPr>
        <w:tc>
          <w:tcPr>
            <w:tcBorders>
              <w:top w:val="single" w:sz="4"/>
              <w:left w:val="single" w:sz="4"/>
            </w:tcBorders>
            <w:shd w:val="clear" w:color="auto" w:fill="FFFFFF"/>
            <w:vAlign w:val="center"/>
          </w:tcPr>
          <w:p>
            <w:pPr>
              <w:pStyle w:val="Style16"/>
              <w:keepNext w:val="0"/>
              <w:keepLines w:val="0"/>
              <w:framePr w:w="9706" w:h="12230" w:wrap="none" w:hAnchor="page" w:x="1182" w:y="218"/>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PT" w:eastAsia="pt-PT" w:bidi="pt-PT"/>
              </w:rPr>
              <w:t>1000.000.0</w:t>
            </w:r>
          </w:p>
        </w:tc>
        <w:tc>
          <w:tcPr>
            <w:tcBorders>
              <w:top w:val="single" w:sz="4"/>
            </w:tcBorders>
            <w:shd w:val="clear" w:color="auto" w:fill="FFFFFF"/>
            <w:vAlign w:val="center"/>
          </w:tcPr>
          <w:p>
            <w:pPr>
              <w:pStyle w:val="Style16"/>
              <w:keepNext w:val="0"/>
              <w:keepLines w:val="0"/>
              <w:framePr w:w="9706" w:h="12230" w:wrap="none" w:hAnchor="page" w:x="1182" w:y="218"/>
              <w:widowControl w:val="0"/>
              <w:shd w:val="clear" w:color="auto" w:fill="auto"/>
              <w:bidi w:val="0"/>
              <w:spacing w:before="0" w:after="0" w:line="240" w:lineRule="auto"/>
              <w:ind w:left="260" w:right="0" w:firstLine="20"/>
              <w:jc w:val="left"/>
            </w:pPr>
            <w:r>
              <w:rPr>
                <w:color w:val="000000"/>
                <w:spacing w:val="0"/>
                <w:w w:val="100"/>
                <w:position w:val="0"/>
                <w:shd w:val="clear" w:color="auto" w:fill="auto"/>
                <w:lang w:val="pt-PT" w:eastAsia="pt-PT" w:bidi="pt-PT"/>
              </w:rPr>
              <w:t>RECEITAS CORRENTES</w:t>
            </w:r>
          </w:p>
        </w:tc>
        <w:tc>
          <w:tcPr>
            <w:tcBorders>
              <w:top w:val="single" w:sz="4"/>
              <w:left w:val="single" w:sz="4"/>
            </w:tcBorders>
            <w:shd w:val="clear" w:color="auto" w:fill="FFFFFF"/>
            <w:vAlign w:val="center"/>
          </w:tcPr>
          <w:p>
            <w:pPr>
              <w:pStyle w:val="Style16"/>
              <w:keepNext w:val="0"/>
              <w:keepLines w:val="0"/>
              <w:framePr w:w="9706" w:h="12230" w:wrap="none" w:hAnchor="page" w:x="1182" w:y="218"/>
              <w:widowControl w:val="0"/>
              <w:shd w:val="clear" w:color="auto" w:fill="auto"/>
              <w:bidi w:val="0"/>
              <w:spacing w:before="0" w:after="0" w:line="240" w:lineRule="auto"/>
              <w:ind w:left="0" w:right="0" w:firstLine="0"/>
              <w:jc w:val="right"/>
            </w:pPr>
            <w:r>
              <w:rPr>
                <w:color w:val="000000"/>
                <w:spacing w:val="0"/>
                <w:w w:val="100"/>
                <w:position w:val="0"/>
                <w:shd w:val="clear" w:color="auto" w:fill="auto"/>
                <w:lang w:val="pt-PT" w:eastAsia="pt-PT" w:bidi="pt-PT"/>
              </w:rPr>
              <w:t>0000.000</w:t>
            </w:r>
          </w:p>
        </w:tc>
        <w:tc>
          <w:tcPr>
            <w:tcBorders>
              <w:top w:val="single" w:sz="4"/>
              <w:left w:val="single" w:sz="4"/>
            </w:tcBorders>
            <w:shd w:val="clear" w:color="auto" w:fill="FFFFFF"/>
            <w:vAlign w:val="top"/>
          </w:tcPr>
          <w:p>
            <w:pPr>
              <w:framePr w:w="9706" w:h="12230" w:wrap="none" w:hAnchor="page" w:x="1182" w:y="218"/>
              <w:widowControl w:val="0"/>
              <w:rPr>
                <w:sz w:val="10"/>
                <w:szCs w:val="10"/>
              </w:rPr>
            </w:pPr>
          </w:p>
        </w:tc>
        <w:tc>
          <w:tcPr>
            <w:tcBorders>
              <w:top w:val="single" w:sz="4"/>
              <w:left w:val="single" w:sz="4"/>
            </w:tcBorders>
            <w:shd w:val="clear" w:color="auto" w:fill="FFFFFF"/>
            <w:vAlign w:val="top"/>
          </w:tcPr>
          <w:p>
            <w:pPr>
              <w:framePr w:w="9706" w:h="12230" w:wrap="none" w:hAnchor="page" w:x="1182" w:y="218"/>
              <w:widowControl w:val="0"/>
              <w:rPr>
                <w:sz w:val="10"/>
                <w:szCs w:val="10"/>
              </w:rPr>
            </w:pPr>
          </w:p>
        </w:tc>
        <w:tc>
          <w:tcPr>
            <w:tcBorders>
              <w:top w:val="single" w:sz="4"/>
              <w:left w:val="single" w:sz="4"/>
              <w:right w:val="single" w:sz="4"/>
            </w:tcBorders>
            <w:shd w:val="clear" w:color="auto" w:fill="FFFFFF"/>
            <w:vAlign w:val="bottom"/>
          </w:tcPr>
          <w:p>
            <w:pPr>
              <w:pStyle w:val="Style16"/>
              <w:keepNext w:val="0"/>
              <w:keepLines w:val="0"/>
              <w:framePr w:w="9706" w:h="12230" w:wrap="none" w:hAnchor="page" w:x="1182" w:y="218"/>
              <w:widowControl w:val="0"/>
              <w:shd w:val="clear" w:color="auto" w:fill="auto"/>
              <w:bidi w:val="0"/>
              <w:spacing w:before="0" w:after="0" w:line="240" w:lineRule="auto"/>
              <w:ind w:left="160" w:right="0" w:firstLine="20"/>
              <w:jc w:val="left"/>
            </w:pPr>
            <w:r>
              <w:rPr>
                <w:color w:val="000000"/>
                <w:spacing w:val="0"/>
                <w:w w:val="100"/>
                <w:position w:val="0"/>
                <w:shd w:val="clear" w:color="auto" w:fill="auto"/>
                <w:lang w:val="pt-PT" w:eastAsia="pt-PT" w:bidi="pt-PT"/>
              </w:rPr>
              <w:t>295.379.952,65</w:t>
            </w:r>
          </w:p>
        </w:tc>
      </w:tr>
      <w:tr>
        <w:trPr>
          <w:trHeight w:val="192" w:hRule="exact"/>
        </w:trPr>
        <w:tc>
          <w:tcPr>
            <w:tcBorders>
              <w:left w:val="single" w:sz="4"/>
            </w:tcBorders>
            <w:shd w:val="clear" w:color="auto" w:fill="FFFFFF"/>
            <w:vAlign w:val="center"/>
          </w:tcPr>
          <w:p>
            <w:pPr>
              <w:pStyle w:val="Style16"/>
              <w:keepNext w:val="0"/>
              <w:keepLines w:val="0"/>
              <w:framePr w:w="9706" w:h="12230" w:wrap="none" w:hAnchor="page" w:x="1182" w:y="218"/>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PT" w:eastAsia="pt-PT" w:bidi="pt-PT"/>
              </w:rPr>
              <w:t>1100.00.0.0</w:t>
            </w:r>
          </w:p>
        </w:tc>
        <w:tc>
          <w:tcPr>
            <w:tcBorders/>
            <w:shd w:val="clear" w:color="auto" w:fill="FFFFFF"/>
            <w:vAlign w:val="center"/>
          </w:tcPr>
          <w:p>
            <w:pPr>
              <w:pStyle w:val="Style16"/>
              <w:keepNext w:val="0"/>
              <w:keepLines w:val="0"/>
              <w:framePr w:w="9706" w:h="12230" w:wrap="none" w:hAnchor="page" w:x="1182" w:y="218"/>
              <w:widowControl w:val="0"/>
              <w:shd w:val="clear" w:color="auto" w:fill="auto"/>
              <w:bidi w:val="0"/>
              <w:spacing w:before="0" w:after="0" w:line="240" w:lineRule="auto"/>
              <w:ind w:left="260" w:right="0" w:firstLine="20"/>
              <w:jc w:val="left"/>
            </w:pPr>
            <w:r>
              <w:rPr>
                <w:color w:val="000000"/>
                <w:spacing w:val="0"/>
                <w:w w:val="100"/>
                <w:position w:val="0"/>
                <w:shd w:val="clear" w:color="auto" w:fill="auto"/>
                <w:lang w:val="pt-PT" w:eastAsia="pt-PT" w:bidi="pt-PT"/>
              </w:rPr>
              <w:t>IMPOSTOS. TAXAS E CONTRIBUIÇÕES DE MELHORIA</w:t>
            </w:r>
          </w:p>
        </w:tc>
        <w:tc>
          <w:tcPr>
            <w:tcBorders>
              <w:left w:val="single" w:sz="4"/>
            </w:tcBorders>
            <w:shd w:val="clear" w:color="auto" w:fill="FFFFFF"/>
            <w:vAlign w:val="center"/>
          </w:tcPr>
          <w:p>
            <w:pPr>
              <w:pStyle w:val="Style16"/>
              <w:keepNext w:val="0"/>
              <w:keepLines w:val="0"/>
              <w:framePr w:w="9706" w:h="12230" w:wrap="none" w:hAnchor="page" w:x="1182" w:y="218"/>
              <w:widowControl w:val="0"/>
              <w:shd w:val="clear" w:color="auto" w:fill="auto"/>
              <w:bidi w:val="0"/>
              <w:spacing w:before="0" w:after="0" w:line="240" w:lineRule="auto"/>
              <w:ind w:left="0" w:right="0" w:firstLine="0"/>
              <w:jc w:val="right"/>
            </w:pPr>
            <w:r>
              <w:rPr>
                <w:color w:val="000000"/>
                <w:spacing w:val="0"/>
                <w:w w:val="100"/>
                <w:position w:val="0"/>
                <w:shd w:val="clear" w:color="auto" w:fill="auto"/>
                <w:lang w:val="pt-PT" w:eastAsia="pt-PT" w:bidi="pt-PT"/>
              </w:rPr>
              <w:t>0.000.000</w:t>
            </w:r>
          </w:p>
        </w:tc>
        <w:tc>
          <w:tcPr>
            <w:tcBorders>
              <w:left w:val="single" w:sz="4"/>
            </w:tcBorders>
            <w:shd w:val="clear" w:color="auto" w:fill="FFFFFF"/>
            <w:vAlign w:val="top"/>
          </w:tcPr>
          <w:p>
            <w:pPr>
              <w:framePr w:w="9706" w:h="12230" w:wrap="none" w:hAnchor="page" w:x="1182" w:y="218"/>
              <w:widowControl w:val="0"/>
              <w:rPr>
                <w:sz w:val="10"/>
                <w:szCs w:val="10"/>
              </w:rPr>
            </w:pPr>
          </w:p>
        </w:tc>
        <w:tc>
          <w:tcPr>
            <w:tcBorders>
              <w:left w:val="single" w:sz="4"/>
            </w:tcBorders>
            <w:shd w:val="clear" w:color="auto" w:fill="FFFFFF"/>
            <w:vAlign w:val="center"/>
          </w:tcPr>
          <w:p>
            <w:pPr>
              <w:pStyle w:val="Style16"/>
              <w:keepNext w:val="0"/>
              <w:keepLines w:val="0"/>
              <w:framePr w:w="9706" w:h="12230" w:wrap="none" w:hAnchor="page" w:x="1182" w:y="218"/>
              <w:widowControl w:val="0"/>
              <w:shd w:val="clear" w:color="auto" w:fill="auto"/>
              <w:bidi w:val="0"/>
              <w:spacing w:before="0" w:after="0" w:line="240" w:lineRule="auto"/>
              <w:ind w:left="0" w:right="0" w:firstLine="0"/>
              <w:jc w:val="right"/>
            </w:pPr>
            <w:r>
              <w:rPr>
                <w:color w:val="000000"/>
                <w:spacing w:val="0"/>
                <w:w w:val="100"/>
                <w:position w:val="0"/>
                <w:shd w:val="clear" w:color="auto" w:fill="auto"/>
                <w:lang w:val="pt-PT" w:eastAsia="pt-PT" w:bidi="pt-PT"/>
              </w:rPr>
              <w:t>13.383.397,70</w:t>
            </w:r>
          </w:p>
        </w:tc>
        <w:tc>
          <w:tcPr>
            <w:tcBorders>
              <w:left w:val="single" w:sz="4"/>
              <w:right w:val="single" w:sz="4"/>
            </w:tcBorders>
            <w:shd w:val="clear" w:color="auto" w:fill="FFFFFF"/>
            <w:vAlign w:val="top"/>
          </w:tcPr>
          <w:p>
            <w:pPr>
              <w:framePr w:w="9706" w:h="12230" w:wrap="none" w:hAnchor="page" w:x="1182" w:y="218"/>
              <w:widowControl w:val="0"/>
              <w:rPr>
                <w:sz w:val="10"/>
                <w:szCs w:val="10"/>
              </w:rPr>
            </w:pPr>
          </w:p>
        </w:tc>
      </w:tr>
      <w:tr>
        <w:trPr>
          <w:trHeight w:val="182" w:hRule="exact"/>
        </w:trPr>
        <w:tc>
          <w:tcPr>
            <w:tcBorders>
              <w:left w:val="single" w:sz="4"/>
            </w:tcBorders>
            <w:shd w:val="clear" w:color="auto" w:fill="FFFFFF"/>
            <w:vAlign w:val="center"/>
          </w:tcPr>
          <w:p>
            <w:pPr>
              <w:pStyle w:val="Style16"/>
              <w:keepNext w:val="0"/>
              <w:keepLines w:val="0"/>
              <w:framePr w:w="9706" w:h="12230" w:wrap="none" w:hAnchor="page" w:x="1182" w:y="218"/>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PT" w:eastAsia="pt-PT" w:bidi="pt-PT"/>
              </w:rPr>
              <w:t>1110.00.0.0</w:t>
            </w:r>
          </w:p>
        </w:tc>
        <w:tc>
          <w:tcPr>
            <w:tcBorders/>
            <w:shd w:val="clear" w:color="auto" w:fill="FFFFFF"/>
            <w:vAlign w:val="top"/>
          </w:tcPr>
          <w:p>
            <w:pPr>
              <w:pStyle w:val="Style16"/>
              <w:keepNext w:val="0"/>
              <w:keepLines w:val="0"/>
              <w:framePr w:w="9706" w:h="12230" w:wrap="none" w:hAnchor="page" w:x="1182" w:y="218"/>
              <w:widowControl w:val="0"/>
              <w:shd w:val="clear" w:color="auto" w:fill="auto"/>
              <w:bidi w:val="0"/>
              <w:spacing w:before="0" w:after="0" w:line="240" w:lineRule="auto"/>
              <w:ind w:left="260" w:right="0" w:firstLine="20"/>
              <w:jc w:val="left"/>
            </w:pPr>
            <w:r>
              <w:rPr>
                <w:color w:val="000000"/>
                <w:spacing w:val="0"/>
                <w:w w:val="100"/>
                <w:position w:val="0"/>
                <w:shd w:val="clear" w:color="auto" w:fill="auto"/>
                <w:lang w:val="pt-PT" w:eastAsia="pt-PT" w:bidi="pt-PT"/>
              </w:rPr>
              <w:t>IMPOSTOS</w:t>
            </w:r>
          </w:p>
        </w:tc>
        <w:tc>
          <w:tcPr>
            <w:tcBorders>
              <w:left w:val="single" w:sz="4"/>
            </w:tcBorders>
            <w:shd w:val="clear" w:color="auto" w:fill="FFFFFF"/>
            <w:vAlign w:val="center"/>
          </w:tcPr>
          <w:p>
            <w:pPr>
              <w:pStyle w:val="Style16"/>
              <w:keepNext w:val="0"/>
              <w:keepLines w:val="0"/>
              <w:framePr w:w="9706" w:h="12230" w:wrap="none" w:hAnchor="page" w:x="1182" w:y="218"/>
              <w:widowControl w:val="0"/>
              <w:shd w:val="clear" w:color="auto" w:fill="auto"/>
              <w:bidi w:val="0"/>
              <w:spacing w:before="0" w:after="0" w:line="240" w:lineRule="auto"/>
              <w:ind w:left="0" w:right="0" w:firstLine="0"/>
              <w:jc w:val="right"/>
            </w:pPr>
            <w:r>
              <w:rPr>
                <w:color w:val="000000"/>
                <w:spacing w:val="0"/>
                <w:w w:val="100"/>
                <w:position w:val="0"/>
                <w:shd w:val="clear" w:color="auto" w:fill="auto"/>
                <w:lang w:val="pt-PT" w:eastAsia="pt-PT" w:bidi="pt-PT"/>
              </w:rPr>
              <w:t>0.000.000</w:t>
            </w:r>
          </w:p>
        </w:tc>
        <w:tc>
          <w:tcPr>
            <w:tcBorders>
              <w:left w:val="single" w:sz="4"/>
            </w:tcBorders>
            <w:shd w:val="clear" w:color="auto" w:fill="FFFFFF"/>
            <w:vAlign w:val="top"/>
          </w:tcPr>
          <w:p>
            <w:pPr>
              <w:framePr w:w="9706" w:h="12230" w:wrap="none" w:hAnchor="page" w:x="1182" w:y="218"/>
              <w:widowControl w:val="0"/>
              <w:rPr>
                <w:sz w:val="10"/>
                <w:szCs w:val="10"/>
              </w:rPr>
            </w:pPr>
          </w:p>
        </w:tc>
        <w:tc>
          <w:tcPr>
            <w:tcBorders>
              <w:left w:val="single" w:sz="4"/>
            </w:tcBorders>
            <w:shd w:val="clear" w:color="auto" w:fill="FFFFFF"/>
            <w:vAlign w:val="top"/>
          </w:tcPr>
          <w:p>
            <w:pPr>
              <w:pStyle w:val="Style16"/>
              <w:keepNext w:val="0"/>
              <w:keepLines w:val="0"/>
              <w:framePr w:w="9706" w:h="12230" w:wrap="none" w:hAnchor="page" w:x="1182" w:y="218"/>
              <w:widowControl w:val="0"/>
              <w:shd w:val="clear" w:color="auto" w:fill="auto"/>
              <w:bidi w:val="0"/>
              <w:spacing w:before="0" w:after="0" w:line="240" w:lineRule="auto"/>
              <w:ind w:left="0" w:right="0" w:firstLine="0"/>
              <w:jc w:val="right"/>
            </w:pPr>
            <w:r>
              <w:rPr>
                <w:color w:val="000000"/>
                <w:spacing w:val="0"/>
                <w:w w:val="100"/>
                <w:position w:val="0"/>
                <w:shd w:val="clear" w:color="auto" w:fill="auto"/>
                <w:lang w:val="pt-PT" w:eastAsia="pt-PT" w:bidi="pt-PT"/>
              </w:rPr>
              <w:t>10.998.597,23</w:t>
            </w:r>
          </w:p>
        </w:tc>
        <w:tc>
          <w:tcPr>
            <w:tcBorders>
              <w:left w:val="single" w:sz="4"/>
              <w:right w:val="single" w:sz="4"/>
            </w:tcBorders>
            <w:shd w:val="clear" w:color="auto" w:fill="FFFFFF"/>
            <w:vAlign w:val="top"/>
          </w:tcPr>
          <w:p>
            <w:pPr>
              <w:framePr w:w="9706" w:h="12230" w:wrap="none" w:hAnchor="page" w:x="1182" w:y="218"/>
              <w:widowControl w:val="0"/>
              <w:rPr>
                <w:sz w:val="10"/>
                <w:szCs w:val="10"/>
              </w:rPr>
            </w:pPr>
          </w:p>
        </w:tc>
      </w:tr>
      <w:tr>
        <w:trPr>
          <w:trHeight w:val="182" w:hRule="exact"/>
        </w:trPr>
        <w:tc>
          <w:tcPr>
            <w:tcBorders>
              <w:left w:val="single" w:sz="4"/>
            </w:tcBorders>
            <w:shd w:val="clear" w:color="auto" w:fill="FFFFFF"/>
            <w:vAlign w:val="center"/>
          </w:tcPr>
          <w:p>
            <w:pPr>
              <w:pStyle w:val="Style16"/>
              <w:keepNext w:val="0"/>
              <w:keepLines w:val="0"/>
              <w:framePr w:w="9706" w:h="12230" w:wrap="none" w:hAnchor="page" w:x="1182" w:y="218"/>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PT" w:eastAsia="pt-PT" w:bidi="pt-PT"/>
              </w:rPr>
              <w:t>1112.00.0.0</w:t>
            </w:r>
          </w:p>
        </w:tc>
        <w:tc>
          <w:tcPr>
            <w:tcBorders/>
            <w:shd w:val="clear" w:color="auto" w:fill="FFFFFF"/>
            <w:vAlign w:val="center"/>
          </w:tcPr>
          <w:p>
            <w:pPr>
              <w:pStyle w:val="Style16"/>
              <w:keepNext w:val="0"/>
              <w:keepLines w:val="0"/>
              <w:framePr w:w="9706" w:h="12230" w:wrap="none" w:hAnchor="page" w:x="1182" w:y="218"/>
              <w:widowControl w:val="0"/>
              <w:shd w:val="clear" w:color="auto" w:fill="auto"/>
              <w:bidi w:val="0"/>
              <w:spacing w:before="0" w:after="0" w:line="240" w:lineRule="auto"/>
              <w:ind w:left="260" w:right="0" w:firstLine="20"/>
              <w:jc w:val="left"/>
            </w:pPr>
            <w:r>
              <w:rPr>
                <w:color w:val="000000"/>
                <w:spacing w:val="0"/>
                <w:w w:val="100"/>
                <w:position w:val="0"/>
                <w:shd w:val="clear" w:color="auto" w:fill="auto"/>
                <w:lang w:val="pt-PT" w:eastAsia="pt-PT" w:bidi="pt-PT"/>
              </w:rPr>
              <w:t xml:space="preserve">IMPOSTOS SOBRE O </w:t>
            </w:r>
            <w:r>
              <w:rPr>
                <w:color w:val="000000"/>
                <w:spacing w:val="0"/>
                <w:w w:val="100"/>
                <w:position w:val="0"/>
                <w:shd w:val="clear" w:color="auto" w:fill="auto"/>
                <w:lang w:val="pt-BR" w:eastAsia="pt-BR" w:bidi="pt-BR"/>
              </w:rPr>
              <w:t>PATRIMÔNIO</w:t>
            </w:r>
          </w:p>
        </w:tc>
        <w:tc>
          <w:tcPr>
            <w:tcBorders>
              <w:left w:val="single" w:sz="4"/>
            </w:tcBorders>
            <w:shd w:val="clear" w:color="auto" w:fill="FFFFFF"/>
            <w:vAlign w:val="center"/>
          </w:tcPr>
          <w:p>
            <w:pPr>
              <w:pStyle w:val="Style16"/>
              <w:keepNext w:val="0"/>
              <w:keepLines w:val="0"/>
              <w:framePr w:w="9706" w:h="12230" w:wrap="none" w:hAnchor="page" w:x="1182" w:y="218"/>
              <w:widowControl w:val="0"/>
              <w:shd w:val="clear" w:color="auto" w:fill="auto"/>
              <w:bidi w:val="0"/>
              <w:spacing w:before="0" w:after="0" w:line="240" w:lineRule="auto"/>
              <w:ind w:left="0" w:right="0" w:firstLine="0"/>
              <w:jc w:val="right"/>
            </w:pPr>
            <w:r>
              <w:rPr>
                <w:color w:val="000000"/>
                <w:spacing w:val="0"/>
                <w:w w:val="100"/>
                <w:position w:val="0"/>
                <w:shd w:val="clear" w:color="auto" w:fill="auto"/>
                <w:lang w:val="pt-PT" w:eastAsia="pt-PT" w:bidi="pt-PT"/>
              </w:rPr>
              <w:t>0 000.000</w:t>
            </w:r>
          </w:p>
        </w:tc>
        <w:tc>
          <w:tcPr>
            <w:tcBorders>
              <w:left w:val="single" w:sz="4"/>
            </w:tcBorders>
            <w:shd w:val="clear" w:color="auto" w:fill="FFFFFF"/>
            <w:vAlign w:val="bottom"/>
          </w:tcPr>
          <w:p>
            <w:pPr>
              <w:pStyle w:val="Style16"/>
              <w:keepNext w:val="0"/>
              <w:keepLines w:val="0"/>
              <w:framePr w:w="9706" w:h="12230" w:wrap="none" w:hAnchor="page" w:x="1182" w:y="218"/>
              <w:widowControl w:val="0"/>
              <w:shd w:val="clear" w:color="auto" w:fill="auto"/>
              <w:bidi w:val="0"/>
              <w:spacing w:before="0" w:after="0" w:line="240" w:lineRule="auto"/>
              <w:ind w:left="0" w:right="20" w:firstLine="0"/>
              <w:jc w:val="center"/>
            </w:pPr>
            <w:r>
              <w:rPr>
                <w:color w:val="000000"/>
                <w:spacing w:val="0"/>
                <w:w w:val="100"/>
                <w:position w:val="0"/>
                <w:shd w:val="clear" w:color="auto" w:fill="auto"/>
                <w:lang w:val="pt-PT" w:eastAsia="pt-PT" w:bidi="pt-PT"/>
              </w:rPr>
              <w:t>1.041.210,72</w:t>
            </w:r>
          </w:p>
        </w:tc>
        <w:tc>
          <w:tcPr>
            <w:tcBorders>
              <w:left w:val="single" w:sz="4"/>
            </w:tcBorders>
            <w:shd w:val="clear" w:color="auto" w:fill="FFFFFF"/>
            <w:vAlign w:val="top"/>
          </w:tcPr>
          <w:p>
            <w:pPr>
              <w:framePr w:w="9706" w:h="12230" w:wrap="none" w:hAnchor="page" w:x="1182" w:y="218"/>
              <w:widowControl w:val="0"/>
              <w:rPr>
                <w:sz w:val="10"/>
                <w:szCs w:val="10"/>
              </w:rPr>
            </w:pPr>
          </w:p>
        </w:tc>
        <w:tc>
          <w:tcPr>
            <w:tcBorders>
              <w:left w:val="single" w:sz="4"/>
              <w:right w:val="single" w:sz="4"/>
            </w:tcBorders>
            <w:shd w:val="clear" w:color="auto" w:fill="FFFFFF"/>
            <w:vAlign w:val="top"/>
          </w:tcPr>
          <w:p>
            <w:pPr>
              <w:framePr w:w="9706" w:h="12230" w:wrap="none" w:hAnchor="page" w:x="1182" w:y="218"/>
              <w:widowControl w:val="0"/>
              <w:rPr>
                <w:sz w:val="10"/>
                <w:szCs w:val="10"/>
              </w:rPr>
            </w:pPr>
          </w:p>
        </w:tc>
      </w:tr>
      <w:tr>
        <w:trPr>
          <w:trHeight w:val="192" w:hRule="exact"/>
        </w:trPr>
        <w:tc>
          <w:tcPr>
            <w:tcBorders>
              <w:left w:val="single" w:sz="4"/>
            </w:tcBorders>
            <w:shd w:val="clear" w:color="auto" w:fill="FFFFFF"/>
            <w:vAlign w:val="bottom"/>
          </w:tcPr>
          <w:p>
            <w:pPr>
              <w:pStyle w:val="Style16"/>
              <w:keepNext w:val="0"/>
              <w:keepLines w:val="0"/>
              <w:framePr w:w="9706" w:h="12230" w:wrap="none" w:hAnchor="page" w:x="1182" w:y="218"/>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PT" w:eastAsia="pt-PT" w:bidi="pt-PT"/>
              </w:rPr>
              <w:t>1112.01.0.0</w:t>
            </w:r>
          </w:p>
        </w:tc>
        <w:tc>
          <w:tcPr>
            <w:tcBorders/>
            <w:shd w:val="clear" w:color="auto" w:fill="FFFFFF"/>
            <w:vAlign w:val="center"/>
          </w:tcPr>
          <w:p>
            <w:pPr>
              <w:pStyle w:val="Style16"/>
              <w:keepNext w:val="0"/>
              <w:keepLines w:val="0"/>
              <w:framePr w:w="9706" w:h="12230" w:wrap="none" w:hAnchor="page" w:x="1182" w:y="218"/>
              <w:widowControl w:val="0"/>
              <w:shd w:val="clear" w:color="auto" w:fill="auto"/>
              <w:bidi w:val="0"/>
              <w:spacing w:before="0" w:after="0" w:line="240" w:lineRule="auto"/>
              <w:ind w:left="260" w:right="0" w:firstLine="20"/>
              <w:jc w:val="left"/>
            </w:pPr>
            <w:r>
              <w:rPr>
                <w:color w:val="000000"/>
                <w:spacing w:val="0"/>
                <w:w w:val="100"/>
                <w:position w:val="0"/>
                <w:shd w:val="clear" w:color="auto" w:fill="auto"/>
                <w:lang w:val="pt-PT" w:eastAsia="pt-PT" w:bidi="pt-PT"/>
              </w:rPr>
              <w:t>IMPOSTO SOBRE A PROPRIEDADE TERRITORIAL RURAL</w:t>
            </w:r>
          </w:p>
        </w:tc>
        <w:tc>
          <w:tcPr>
            <w:tcBorders>
              <w:left w:val="single" w:sz="4"/>
            </w:tcBorders>
            <w:shd w:val="clear" w:color="auto" w:fill="FFFFFF"/>
            <w:vAlign w:val="bottom"/>
          </w:tcPr>
          <w:p>
            <w:pPr>
              <w:pStyle w:val="Style16"/>
              <w:keepNext w:val="0"/>
              <w:keepLines w:val="0"/>
              <w:framePr w:w="9706" w:h="12230" w:wrap="none" w:hAnchor="page" w:x="1182" w:y="218"/>
              <w:widowControl w:val="0"/>
              <w:shd w:val="clear" w:color="auto" w:fill="auto"/>
              <w:bidi w:val="0"/>
              <w:spacing w:before="0" w:after="0" w:line="240" w:lineRule="auto"/>
              <w:ind w:left="0" w:right="0" w:firstLine="0"/>
              <w:jc w:val="right"/>
            </w:pPr>
            <w:r>
              <w:rPr>
                <w:color w:val="000000"/>
                <w:spacing w:val="0"/>
                <w:w w:val="100"/>
                <w:position w:val="0"/>
                <w:shd w:val="clear" w:color="auto" w:fill="auto"/>
                <w:lang w:val="pt-PT" w:eastAsia="pt-PT" w:bidi="pt-PT"/>
              </w:rPr>
              <w:t>0.000.000</w:t>
            </w:r>
          </w:p>
        </w:tc>
        <w:tc>
          <w:tcPr>
            <w:tcBorders>
              <w:left w:val="single" w:sz="4"/>
            </w:tcBorders>
            <w:shd w:val="clear" w:color="auto" w:fill="FFFFFF"/>
            <w:vAlign w:val="bottom"/>
          </w:tcPr>
          <w:p>
            <w:pPr>
              <w:pStyle w:val="Style16"/>
              <w:keepNext w:val="0"/>
              <w:keepLines w:val="0"/>
              <w:framePr w:w="9706" w:h="12230" w:wrap="none" w:hAnchor="page" w:x="1182" w:y="218"/>
              <w:widowControl w:val="0"/>
              <w:shd w:val="clear" w:color="auto" w:fill="auto"/>
              <w:bidi w:val="0"/>
              <w:spacing w:before="0" w:after="0" w:line="240" w:lineRule="auto"/>
              <w:ind w:left="0" w:right="0" w:firstLine="0"/>
              <w:jc w:val="right"/>
            </w:pPr>
            <w:r>
              <w:rPr>
                <w:color w:val="000000"/>
                <w:spacing w:val="0"/>
                <w:w w:val="100"/>
                <w:position w:val="0"/>
                <w:shd w:val="clear" w:color="auto" w:fill="auto"/>
                <w:lang w:val="pt-PT" w:eastAsia="pt-PT" w:bidi="pt-PT"/>
              </w:rPr>
              <w:t>15.073,27</w:t>
            </w:r>
          </w:p>
        </w:tc>
        <w:tc>
          <w:tcPr>
            <w:tcBorders>
              <w:left w:val="single" w:sz="4"/>
            </w:tcBorders>
            <w:shd w:val="clear" w:color="auto" w:fill="FFFFFF"/>
            <w:vAlign w:val="top"/>
          </w:tcPr>
          <w:p>
            <w:pPr>
              <w:framePr w:w="9706" w:h="12230" w:wrap="none" w:hAnchor="page" w:x="1182" w:y="218"/>
              <w:widowControl w:val="0"/>
              <w:rPr>
                <w:sz w:val="10"/>
                <w:szCs w:val="10"/>
              </w:rPr>
            </w:pPr>
          </w:p>
        </w:tc>
        <w:tc>
          <w:tcPr>
            <w:tcBorders>
              <w:left w:val="single" w:sz="4"/>
              <w:right w:val="single" w:sz="4"/>
            </w:tcBorders>
            <w:shd w:val="clear" w:color="auto" w:fill="FFFFFF"/>
            <w:vAlign w:val="top"/>
          </w:tcPr>
          <w:p>
            <w:pPr>
              <w:framePr w:w="9706" w:h="12230" w:wrap="none" w:hAnchor="page" w:x="1182" w:y="218"/>
              <w:widowControl w:val="0"/>
              <w:rPr>
                <w:sz w:val="10"/>
                <w:szCs w:val="10"/>
              </w:rPr>
            </w:pPr>
          </w:p>
        </w:tc>
      </w:tr>
      <w:tr>
        <w:trPr>
          <w:trHeight w:val="182" w:hRule="exact"/>
        </w:trPr>
        <w:tc>
          <w:tcPr>
            <w:tcBorders>
              <w:left w:val="single" w:sz="4"/>
            </w:tcBorders>
            <w:shd w:val="clear" w:color="auto" w:fill="FFFFFF"/>
            <w:vAlign w:val="center"/>
          </w:tcPr>
          <w:p>
            <w:pPr>
              <w:pStyle w:val="Style16"/>
              <w:keepNext w:val="0"/>
              <w:keepLines w:val="0"/>
              <w:framePr w:w="9706" w:h="12230" w:wrap="none" w:hAnchor="page" w:x="1182" w:y="218"/>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PT" w:eastAsia="pt-PT" w:bidi="pt-PT"/>
              </w:rPr>
              <w:t>1112.01.1.0</w:t>
            </w:r>
          </w:p>
        </w:tc>
        <w:tc>
          <w:tcPr>
            <w:tcBorders/>
            <w:shd w:val="clear" w:color="auto" w:fill="FFFFFF"/>
            <w:vAlign w:val="center"/>
          </w:tcPr>
          <w:p>
            <w:pPr>
              <w:pStyle w:val="Style16"/>
              <w:keepNext w:val="0"/>
              <w:keepLines w:val="0"/>
              <w:framePr w:w="9706" w:h="12230" w:wrap="none" w:hAnchor="page" w:x="1182" w:y="218"/>
              <w:widowControl w:val="0"/>
              <w:shd w:val="clear" w:color="auto" w:fill="auto"/>
              <w:bidi w:val="0"/>
              <w:spacing w:before="0" w:after="0" w:line="240" w:lineRule="auto"/>
              <w:ind w:left="260" w:right="0" w:firstLine="20"/>
              <w:jc w:val="left"/>
            </w:pPr>
            <w:r>
              <w:rPr>
                <w:color w:val="000000"/>
                <w:spacing w:val="0"/>
                <w:w w:val="100"/>
                <w:position w:val="0"/>
                <w:shd w:val="clear" w:color="auto" w:fill="auto"/>
                <w:lang w:val="pt-PT" w:eastAsia="pt-PT" w:bidi="pt-PT"/>
              </w:rPr>
              <w:t>ITR - MUNICÍPIOS CONVENIADO</w:t>
            </w:r>
          </w:p>
        </w:tc>
        <w:tc>
          <w:tcPr>
            <w:tcBorders>
              <w:left w:val="single" w:sz="4"/>
            </w:tcBorders>
            <w:shd w:val="clear" w:color="auto" w:fill="FFFFFF"/>
            <w:vAlign w:val="center"/>
          </w:tcPr>
          <w:p>
            <w:pPr>
              <w:pStyle w:val="Style16"/>
              <w:keepNext w:val="0"/>
              <w:keepLines w:val="0"/>
              <w:framePr w:w="9706" w:h="12230" w:wrap="none" w:hAnchor="page" w:x="1182" w:y="218"/>
              <w:widowControl w:val="0"/>
              <w:shd w:val="clear" w:color="auto" w:fill="auto"/>
              <w:bidi w:val="0"/>
              <w:spacing w:before="0" w:after="0" w:line="240" w:lineRule="auto"/>
              <w:ind w:left="0" w:right="0" w:firstLine="0"/>
              <w:jc w:val="right"/>
            </w:pPr>
            <w:r>
              <w:rPr>
                <w:color w:val="000000"/>
                <w:spacing w:val="0"/>
                <w:w w:val="100"/>
                <w:position w:val="0"/>
                <w:shd w:val="clear" w:color="auto" w:fill="auto"/>
                <w:lang w:val="pt-PT" w:eastAsia="pt-PT" w:bidi="pt-PT"/>
              </w:rPr>
              <w:t>0000.000</w:t>
            </w:r>
          </w:p>
        </w:tc>
        <w:tc>
          <w:tcPr>
            <w:tcBorders>
              <w:left w:val="single" w:sz="4"/>
            </w:tcBorders>
            <w:shd w:val="clear" w:color="auto" w:fill="FFFFFF"/>
            <w:vAlign w:val="bottom"/>
          </w:tcPr>
          <w:p>
            <w:pPr>
              <w:pStyle w:val="Style16"/>
              <w:keepNext w:val="0"/>
              <w:keepLines w:val="0"/>
              <w:framePr w:w="9706" w:h="12230" w:wrap="none" w:hAnchor="page" w:x="1182" w:y="218"/>
              <w:widowControl w:val="0"/>
              <w:shd w:val="clear" w:color="auto" w:fill="auto"/>
              <w:bidi w:val="0"/>
              <w:spacing w:before="0" w:after="0" w:line="240" w:lineRule="auto"/>
              <w:ind w:left="0" w:right="0" w:firstLine="0"/>
              <w:jc w:val="right"/>
            </w:pPr>
            <w:r>
              <w:rPr>
                <w:color w:val="000000"/>
                <w:spacing w:val="0"/>
                <w:w w:val="100"/>
                <w:position w:val="0"/>
                <w:shd w:val="clear" w:color="auto" w:fill="auto"/>
                <w:lang w:val="pt-PT" w:eastAsia="pt-PT" w:bidi="pt-PT"/>
              </w:rPr>
              <w:t>15.073,27</w:t>
            </w:r>
          </w:p>
        </w:tc>
        <w:tc>
          <w:tcPr>
            <w:tcBorders>
              <w:left w:val="single" w:sz="4"/>
            </w:tcBorders>
            <w:shd w:val="clear" w:color="auto" w:fill="FFFFFF"/>
            <w:vAlign w:val="top"/>
          </w:tcPr>
          <w:p>
            <w:pPr>
              <w:framePr w:w="9706" w:h="12230" w:wrap="none" w:hAnchor="page" w:x="1182" w:y="218"/>
              <w:widowControl w:val="0"/>
              <w:rPr>
                <w:sz w:val="10"/>
                <w:szCs w:val="10"/>
              </w:rPr>
            </w:pPr>
          </w:p>
        </w:tc>
        <w:tc>
          <w:tcPr>
            <w:tcBorders>
              <w:left w:val="single" w:sz="4"/>
              <w:right w:val="single" w:sz="4"/>
            </w:tcBorders>
            <w:shd w:val="clear" w:color="auto" w:fill="FFFFFF"/>
            <w:vAlign w:val="top"/>
          </w:tcPr>
          <w:p>
            <w:pPr>
              <w:framePr w:w="9706" w:h="12230" w:wrap="none" w:hAnchor="page" w:x="1182" w:y="218"/>
              <w:widowControl w:val="0"/>
              <w:rPr>
                <w:sz w:val="10"/>
                <w:szCs w:val="10"/>
              </w:rPr>
            </w:pPr>
          </w:p>
        </w:tc>
      </w:tr>
      <w:tr>
        <w:trPr>
          <w:trHeight w:val="192" w:hRule="exact"/>
        </w:trPr>
        <w:tc>
          <w:tcPr>
            <w:tcBorders>
              <w:left w:val="single" w:sz="4"/>
            </w:tcBorders>
            <w:shd w:val="clear" w:color="auto" w:fill="FFFFFF"/>
            <w:vAlign w:val="bottom"/>
          </w:tcPr>
          <w:p>
            <w:pPr>
              <w:pStyle w:val="Style16"/>
              <w:keepNext w:val="0"/>
              <w:keepLines w:val="0"/>
              <w:framePr w:w="9706" w:h="12230" w:wrap="none" w:hAnchor="page" w:x="1182" w:y="218"/>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PT" w:eastAsia="pt-PT" w:bidi="pt-PT"/>
              </w:rPr>
              <w:t>1112.01.1.1</w:t>
            </w:r>
          </w:p>
        </w:tc>
        <w:tc>
          <w:tcPr>
            <w:tcBorders/>
            <w:shd w:val="clear" w:color="auto" w:fill="FFFFFF"/>
            <w:vAlign w:val="bottom"/>
          </w:tcPr>
          <w:p>
            <w:pPr>
              <w:pStyle w:val="Style16"/>
              <w:keepNext w:val="0"/>
              <w:keepLines w:val="0"/>
              <w:framePr w:w="9706" w:h="12230" w:wrap="none" w:hAnchor="page" w:x="1182" w:y="218"/>
              <w:widowControl w:val="0"/>
              <w:shd w:val="clear" w:color="auto" w:fill="auto"/>
              <w:bidi w:val="0"/>
              <w:spacing w:before="0" w:after="0" w:line="240" w:lineRule="auto"/>
              <w:ind w:left="260" w:right="0" w:firstLine="20"/>
              <w:jc w:val="left"/>
            </w:pPr>
            <w:r>
              <w:rPr>
                <w:color w:val="000000"/>
                <w:spacing w:val="0"/>
                <w:w w:val="100"/>
                <w:position w:val="0"/>
                <w:shd w:val="clear" w:color="auto" w:fill="auto"/>
                <w:lang w:val="pt-PT" w:eastAsia="pt-PT" w:bidi="pt-PT"/>
              </w:rPr>
              <w:t>ITR - MUNICÍPIOS CONVENIADO - PRINCIPAL</w:t>
            </w:r>
          </w:p>
        </w:tc>
        <w:tc>
          <w:tcPr>
            <w:tcBorders>
              <w:left w:val="single" w:sz="4"/>
            </w:tcBorders>
            <w:shd w:val="clear" w:color="auto" w:fill="FFFFFF"/>
            <w:vAlign w:val="bottom"/>
          </w:tcPr>
          <w:p>
            <w:pPr>
              <w:pStyle w:val="Style16"/>
              <w:keepNext w:val="0"/>
              <w:keepLines w:val="0"/>
              <w:framePr w:w="9706" w:h="12230" w:wrap="none" w:hAnchor="page" w:x="1182" w:y="218"/>
              <w:widowControl w:val="0"/>
              <w:shd w:val="clear" w:color="auto" w:fill="auto"/>
              <w:bidi w:val="0"/>
              <w:spacing w:before="0" w:after="0" w:line="240" w:lineRule="auto"/>
              <w:ind w:left="0" w:right="0" w:firstLine="0"/>
              <w:jc w:val="right"/>
            </w:pPr>
            <w:r>
              <w:rPr>
                <w:color w:val="000000"/>
                <w:spacing w:val="0"/>
                <w:w w:val="100"/>
                <w:position w:val="0"/>
                <w:shd w:val="clear" w:color="auto" w:fill="auto"/>
                <w:lang w:val="pt-PT" w:eastAsia="pt-PT" w:bidi="pt-PT"/>
              </w:rPr>
              <w:t>0 500.0000</w:t>
            </w:r>
          </w:p>
        </w:tc>
        <w:tc>
          <w:tcPr>
            <w:tcBorders>
              <w:left w:val="single" w:sz="4"/>
            </w:tcBorders>
            <w:shd w:val="clear" w:color="auto" w:fill="FFFFFF"/>
            <w:vAlign w:val="bottom"/>
          </w:tcPr>
          <w:p>
            <w:pPr>
              <w:pStyle w:val="Style16"/>
              <w:keepNext w:val="0"/>
              <w:keepLines w:val="0"/>
              <w:framePr w:w="9706" w:h="12230" w:wrap="none" w:hAnchor="page" w:x="1182" w:y="218"/>
              <w:widowControl w:val="0"/>
              <w:shd w:val="clear" w:color="auto" w:fill="auto"/>
              <w:bidi w:val="0"/>
              <w:spacing w:before="0" w:after="0" w:line="240" w:lineRule="auto"/>
              <w:ind w:left="0" w:right="0" w:firstLine="0"/>
              <w:jc w:val="right"/>
            </w:pPr>
            <w:r>
              <w:rPr>
                <w:color w:val="000000"/>
                <w:spacing w:val="0"/>
                <w:w w:val="100"/>
                <w:position w:val="0"/>
                <w:shd w:val="clear" w:color="auto" w:fill="auto"/>
                <w:lang w:val="pt-PT" w:eastAsia="pt-PT" w:bidi="pt-PT"/>
              </w:rPr>
              <w:t>15.073,27</w:t>
            </w:r>
          </w:p>
        </w:tc>
        <w:tc>
          <w:tcPr>
            <w:tcBorders>
              <w:left w:val="single" w:sz="4"/>
            </w:tcBorders>
            <w:shd w:val="clear" w:color="auto" w:fill="FFFFFF"/>
            <w:vAlign w:val="top"/>
          </w:tcPr>
          <w:p>
            <w:pPr>
              <w:framePr w:w="9706" w:h="12230" w:wrap="none" w:hAnchor="page" w:x="1182" w:y="218"/>
              <w:widowControl w:val="0"/>
              <w:rPr>
                <w:sz w:val="10"/>
                <w:szCs w:val="10"/>
              </w:rPr>
            </w:pPr>
          </w:p>
        </w:tc>
        <w:tc>
          <w:tcPr>
            <w:tcBorders>
              <w:left w:val="single" w:sz="4"/>
              <w:right w:val="single" w:sz="4"/>
            </w:tcBorders>
            <w:shd w:val="clear" w:color="auto" w:fill="FFFFFF"/>
            <w:vAlign w:val="top"/>
          </w:tcPr>
          <w:p>
            <w:pPr>
              <w:framePr w:w="9706" w:h="12230" w:wrap="none" w:hAnchor="page" w:x="1182" w:y="218"/>
              <w:widowControl w:val="0"/>
              <w:rPr>
                <w:sz w:val="10"/>
                <w:szCs w:val="10"/>
              </w:rPr>
            </w:pPr>
          </w:p>
        </w:tc>
      </w:tr>
      <w:tr>
        <w:trPr>
          <w:trHeight w:val="278" w:hRule="exact"/>
        </w:trPr>
        <w:tc>
          <w:tcPr>
            <w:tcBorders>
              <w:left w:val="single" w:sz="4"/>
            </w:tcBorders>
            <w:shd w:val="clear" w:color="auto" w:fill="FFFFFF"/>
            <w:vAlign w:val="top"/>
          </w:tcPr>
          <w:p>
            <w:pPr>
              <w:pStyle w:val="Style16"/>
              <w:keepNext w:val="0"/>
              <w:keepLines w:val="0"/>
              <w:framePr w:w="9706" w:h="12230" w:wrap="none" w:hAnchor="page" w:x="1182" w:y="218"/>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PT" w:eastAsia="pt-PT" w:bidi="pt-PT"/>
              </w:rPr>
              <w:t>1112.50.0.0</w:t>
            </w:r>
          </w:p>
        </w:tc>
        <w:tc>
          <w:tcPr>
            <w:tcBorders/>
            <w:shd w:val="clear" w:color="auto" w:fill="FFFFFF"/>
            <w:vAlign w:val="top"/>
          </w:tcPr>
          <w:p>
            <w:pPr>
              <w:pStyle w:val="Style16"/>
              <w:keepNext w:val="0"/>
              <w:keepLines w:val="0"/>
              <w:framePr w:w="9706" w:h="12230" w:wrap="none" w:hAnchor="page" w:x="1182" w:y="218"/>
              <w:widowControl w:val="0"/>
              <w:shd w:val="clear" w:color="auto" w:fill="auto"/>
              <w:bidi w:val="0"/>
              <w:spacing w:before="0" w:after="0" w:line="202" w:lineRule="auto"/>
              <w:ind w:left="260" w:right="0" w:firstLine="20"/>
              <w:jc w:val="left"/>
            </w:pPr>
            <w:r>
              <w:rPr>
                <w:color w:val="000000"/>
                <w:spacing w:val="0"/>
                <w:w w:val="100"/>
                <w:position w:val="0"/>
                <w:shd w:val="clear" w:color="auto" w:fill="auto"/>
                <w:lang w:val="pt-PT" w:eastAsia="pt-PT" w:bidi="pt-PT"/>
              </w:rPr>
              <w:t>IMPOSTO SOBRE A PROPRIEDADE PREDIAL E TERRITORIAL URBANA</w:t>
            </w:r>
          </w:p>
        </w:tc>
        <w:tc>
          <w:tcPr>
            <w:tcBorders>
              <w:left w:val="single" w:sz="4"/>
            </w:tcBorders>
            <w:shd w:val="clear" w:color="auto" w:fill="FFFFFF"/>
            <w:vAlign w:val="center"/>
          </w:tcPr>
          <w:p>
            <w:pPr>
              <w:pStyle w:val="Style16"/>
              <w:keepNext w:val="0"/>
              <w:keepLines w:val="0"/>
              <w:framePr w:w="9706" w:h="12230" w:wrap="none" w:hAnchor="page" w:x="1182" w:y="218"/>
              <w:widowControl w:val="0"/>
              <w:shd w:val="clear" w:color="auto" w:fill="auto"/>
              <w:bidi w:val="0"/>
              <w:spacing w:before="0" w:after="0" w:line="240" w:lineRule="auto"/>
              <w:ind w:left="0" w:right="0" w:firstLine="0"/>
              <w:jc w:val="right"/>
            </w:pPr>
            <w:r>
              <w:rPr>
                <w:color w:val="000000"/>
                <w:spacing w:val="0"/>
                <w:w w:val="100"/>
                <w:position w:val="0"/>
                <w:shd w:val="clear" w:color="auto" w:fill="auto"/>
                <w:lang w:val="pt-PT" w:eastAsia="pt-PT" w:bidi="pt-PT"/>
              </w:rPr>
              <w:t>0.000.000</w:t>
            </w:r>
          </w:p>
        </w:tc>
        <w:tc>
          <w:tcPr>
            <w:tcBorders>
              <w:left w:val="single" w:sz="4"/>
            </w:tcBorders>
            <w:shd w:val="clear" w:color="auto" w:fill="FFFFFF"/>
            <w:vAlign w:val="top"/>
          </w:tcPr>
          <w:p>
            <w:pPr>
              <w:pStyle w:val="Style16"/>
              <w:keepNext w:val="0"/>
              <w:keepLines w:val="0"/>
              <w:framePr w:w="9706" w:h="12230" w:wrap="none" w:hAnchor="page" w:x="1182" w:y="218"/>
              <w:widowControl w:val="0"/>
              <w:shd w:val="clear" w:color="auto" w:fill="auto"/>
              <w:bidi w:val="0"/>
              <w:spacing w:before="0" w:after="0" w:line="240" w:lineRule="auto"/>
              <w:ind w:left="0" w:right="0" w:firstLine="0"/>
              <w:jc w:val="right"/>
            </w:pPr>
            <w:r>
              <w:rPr>
                <w:color w:val="000000"/>
                <w:spacing w:val="0"/>
                <w:w w:val="100"/>
                <w:position w:val="0"/>
                <w:shd w:val="clear" w:color="auto" w:fill="auto"/>
                <w:lang w:val="pt-PT" w:eastAsia="pt-PT" w:bidi="pt-PT"/>
              </w:rPr>
              <w:t>829.840,54</w:t>
            </w:r>
          </w:p>
        </w:tc>
        <w:tc>
          <w:tcPr>
            <w:tcBorders>
              <w:left w:val="single" w:sz="4"/>
            </w:tcBorders>
            <w:shd w:val="clear" w:color="auto" w:fill="FFFFFF"/>
            <w:vAlign w:val="top"/>
          </w:tcPr>
          <w:p>
            <w:pPr>
              <w:framePr w:w="9706" w:h="12230" w:wrap="none" w:hAnchor="page" w:x="1182" w:y="218"/>
              <w:widowControl w:val="0"/>
              <w:rPr>
                <w:sz w:val="10"/>
                <w:szCs w:val="10"/>
              </w:rPr>
            </w:pPr>
          </w:p>
        </w:tc>
        <w:tc>
          <w:tcPr>
            <w:tcBorders>
              <w:left w:val="single" w:sz="4"/>
              <w:right w:val="single" w:sz="4"/>
            </w:tcBorders>
            <w:shd w:val="clear" w:color="auto" w:fill="FFFFFF"/>
            <w:vAlign w:val="top"/>
          </w:tcPr>
          <w:p>
            <w:pPr>
              <w:framePr w:w="9706" w:h="12230" w:wrap="none" w:hAnchor="page" w:x="1182" w:y="218"/>
              <w:widowControl w:val="0"/>
              <w:rPr>
                <w:sz w:val="10"/>
                <w:szCs w:val="10"/>
              </w:rPr>
            </w:pPr>
          </w:p>
        </w:tc>
      </w:tr>
      <w:tr>
        <w:trPr>
          <w:trHeight w:val="173" w:hRule="exact"/>
        </w:trPr>
        <w:tc>
          <w:tcPr>
            <w:tcBorders>
              <w:left w:val="single" w:sz="4"/>
            </w:tcBorders>
            <w:shd w:val="clear" w:color="auto" w:fill="FFFFFF"/>
            <w:vAlign w:val="top"/>
          </w:tcPr>
          <w:p>
            <w:pPr>
              <w:pStyle w:val="Style16"/>
              <w:keepNext w:val="0"/>
              <w:keepLines w:val="0"/>
              <w:framePr w:w="9706" w:h="12230" w:wrap="none" w:hAnchor="page" w:x="1182" w:y="218"/>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PT" w:eastAsia="pt-PT" w:bidi="pt-PT"/>
              </w:rPr>
              <w:t>1112.50.0.1</w:t>
            </w:r>
          </w:p>
        </w:tc>
        <w:tc>
          <w:tcPr>
            <w:tcBorders/>
            <w:shd w:val="clear" w:color="auto" w:fill="FFFFFF"/>
            <w:vAlign w:val="top"/>
          </w:tcPr>
          <w:p>
            <w:pPr>
              <w:pStyle w:val="Style16"/>
              <w:keepNext w:val="0"/>
              <w:keepLines w:val="0"/>
              <w:framePr w:w="9706" w:h="12230" w:wrap="none" w:hAnchor="page" w:x="1182" w:y="218"/>
              <w:widowControl w:val="0"/>
              <w:shd w:val="clear" w:color="auto" w:fill="auto"/>
              <w:bidi w:val="0"/>
              <w:spacing w:before="0" w:after="0" w:line="240" w:lineRule="auto"/>
              <w:ind w:left="260" w:right="0" w:firstLine="20"/>
              <w:jc w:val="left"/>
            </w:pPr>
            <w:r>
              <w:rPr>
                <w:color w:val="000000"/>
                <w:spacing w:val="0"/>
                <w:w w:val="100"/>
                <w:position w:val="0"/>
                <w:shd w:val="clear" w:color="auto" w:fill="auto"/>
                <w:lang w:val="pt-PT" w:eastAsia="pt-PT" w:bidi="pt-PT"/>
              </w:rPr>
              <w:t>IPTU - PRINCIPAL</w:t>
            </w:r>
          </w:p>
        </w:tc>
        <w:tc>
          <w:tcPr>
            <w:tcBorders>
              <w:left w:val="single" w:sz="4"/>
            </w:tcBorders>
            <w:shd w:val="clear" w:color="auto" w:fill="FFFFFF"/>
            <w:vAlign w:val="top"/>
          </w:tcPr>
          <w:p>
            <w:pPr>
              <w:pStyle w:val="Style16"/>
              <w:keepNext w:val="0"/>
              <w:keepLines w:val="0"/>
              <w:framePr w:w="9706" w:h="12230" w:wrap="none" w:hAnchor="page" w:x="1182" w:y="218"/>
              <w:widowControl w:val="0"/>
              <w:shd w:val="clear" w:color="auto" w:fill="auto"/>
              <w:bidi w:val="0"/>
              <w:spacing w:before="0" w:after="0" w:line="240" w:lineRule="auto"/>
              <w:ind w:left="0" w:right="0" w:firstLine="0"/>
              <w:jc w:val="right"/>
            </w:pPr>
            <w:r>
              <w:rPr>
                <w:color w:val="000000"/>
                <w:spacing w:val="0"/>
                <w:w w:val="100"/>
                <w:position w:val="0"/>
                <w:shd w:val="clear" w:color="auto" w:fill="auto"/>
                <w:lang w:val="pt-PT" w:eastAsia="pt-PT" w:bidi="pt-PT"/>
              </w:rPr>
              <w:t>1.500.0000</w:t>
            </w:r>
          </w:p>
        </w:tc>
        <w:tc>
          <w:tcPr>
            <w:tcBorders>
              <w:left w:val="single" w:sz="4"/>
            </w:tcBorders>
            <w:shd w:val="clear" w:color="auto" w:fill="FFFFFF"/>
            <w:vAlign w:val="top"/>
          </w:tcPr>
          <w:p>
            <w:pPr>
              <w:pStyle w:val="Style16"/>
              <w:keepNext w:val="0"/>
              <w:keepLines w:val="0"/>
              <w:framePr w:w="9706" w:h="12230" w:wrap="none" w:hAnchor="page" w:x="1182" w:y="218"/>
              <w:widowControl w:val="0"/>
              <w:shd w:val="clear" w:color="auto" w:fill="auto"/>
              <w:bidi w:val="0"/>
              <w:spacing w:before="0" w:after="0" w:line="240" w:lineRule="auto"/>
              <w:ind w:left="0" w:right="0" w:firstLine="0"/>
              <w:jc w:val="right"/>
            </w:pPr>
            <w:r>
              <w:rPr>
                <w:color w:val="000000"/>
                <w:spacing w:val="0"/>
                <w:w w:val="100"/>
                <w:position w:val="0"/>
                <w:shd w:val="clear" w:color="auto" w:fill="auto"/>
                <w:lang w:val="pt-PT" w:eastAsia="pt-PT" w:bidi="pt-PT"/>
              </w:rPr>
              <w:t>829.840.54</w:t>
            </w:r>
          </w:p>
        </w:tc>
        <w:tc>
          <w:tcPr>
            <w:tcBorders>
              <w:left w:val="single" w:sz="4"/>
            </w:tcBorders>
            <w:shd w:val="clear" w:color="auto" w:fill="FFFFFF"/>
            <w:vAlign w:val="top"/>
          </w:tcPr>
          <w:p>
            <w:pPr>
              <w:framePr w:w="9706" w:h="12230" w:wrap="none" w:hAnchor="page" w:x="1182" w:y="218"/>
              <w:widowControl w:val="0"/>
              <w:rPr>
                <w:sz w:val="10"/>
                <w:szCs w:val="10"/>
              </w:rPr>
            </w:pPr>
          </w:p>
        </w:tc>
        <w:tc>
          <w:tcPr>
            <w:tcBorders>
              <w:left w:val="single" w:sz="4"/>
              <w:right w:val="single" w:sz="4"/>
            </w:tcBorders>
            <w:shd w:val="clear" w:color="auto" w:fill="FFFFFF"/>
            <w:vAlign w:val="top"/>
          </w:tcPr>
          <w:p>
            <w:pPr>
              <w:framePr w:w="9706" w:h="12230" w:wrap="none" w:hAnchor="page" w:x="1182" w:y="218"/>
              <w:widowControl w:val="0"/>
              <w:rPr>
                <w:sz w:val="10"/>
                <w:szCs w:val="10"/>
              </w:rPr>
            </w:pPr>
          </w:p>
        </w:tc>
      </w:tr>
      <w:tr>
        <w:trPr>
          <w:trHeight w:val="182" w:hRule="exact"/>
        </w:trPr>
        <w:tc>
          <w:tcPr>
            <w:tcBorders>
              <w:left w:val="single" w:sz="4"/>
            </w:tcBorders>
            <w:shd w:val="clear" w:color="auto" w:fill="FFFFFF"/>
            <w:vAlign w:val="top"/>
          </w:tcPr>
          <w:p>
            <w:pPr>
              <w:pStyle w:val="Style16"/>
              <w:keepNext w:val="0"/>
              <w:keepLines w:val="0"/>
              <w:framePr w:w="9706" w:h="12230" w:wrap="none" w:hAnchor="page" w:x="1182" w:y="218"/>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PT" w:eastAsia="pt-PT" w:bidi="pt-PT"/>
              </w:rPr>
              <w:t>1112.53.0.0</w:t>
            </w:r>
          </w:p>
        </w:tc>
        <w:tc>
          <w:tcPr>
            <w:tcBorders/>
            <w:shd w:val="clear" w:color="auto" w:fill="FFFFFF"/>
            <w:vAlign w:val="top"/>
          </w:tcPr>
          <w:p>
            <w:pPr>
              <w:pStyle w:val="Style16"/>
              <w:keepNext w:val="0"/>
              <w:keepLines w:val="0"/>
              <w:framePr w:w="9706" w:h="12230" w:wrap="none" w:hAnchor="page" w:x="1182" w:y="218"/>
              <w:widowControl w:val="0"/>
              <w:shd w:val="clear" w:color="auto" w:fill="auto"/>
              <w:bidi w:val="0"/>
              <w:spacing w:before="0" w:after="0" w:line="240" w:lineRule="auto"/>
              <w:ind w:left="260" w:right="0" w:firstLine="20"/>
              <w:jc w:val="left"/>
            </w:pPr>
            <w:r>
              <w:rPr>
                <w:color w:val="000000"/>
                <w:spacing w:val="0"/>
                <w:w w:val="100"/>
                <w:position w:val="0"/>
                <w:shd w:val="clear" w:color="auto" w:fill="auto"/>
                <w:lang w:val="pt-PT" w:eastAsia="pt-PT" w:bidi="pt-PT"/>
              </w:rPr>
              <w:t>ITBI-1NTER VIVOS"</w:t>
            </w:r>
          </w:p>
        </w:tc>
        <w:tc>
          <w:tcPr>
            <w:tcBorders>
              <w:left w:val="single" w:sz="4"/>
            </w:tcBorders>
            <w:shd w:val="clear" w:color="auto" w:fill="FFFFFF"/>
            <w:vAlign w:val="bottom"/>
          </w:tcPr>
          <w:p>
            <w:pPr>
              <w:pStyle w:val="Style16"/>
              <w:keepNext w:val="0"/>
              <w:keepLines w:val="0"/>
              <w:framePr w:w="9706" w:h="12230" w:wrap="none" w:hAnchor="page" w:x="1182" w:y="218"/>
              <w:widowControl w:val="0"/>
              <w:shd w:val="clear" w:color="auto" w:fill="auto"/>
              <w:bidi w:val="0"/>
              <w:spacing w:before="0" w:after="0" w:line="240" w:lineRule="auto"/>
              <w:ind w:left="0" w:right="0" w:firstLine="0"/>
              <w:jc w:val="right"/>
            </w:pPr>
            <w:r>
              <w:rPr>
                <w:color w:val="000000"/>
                <w:spacing w:val="0"/>
                <w:w w:val="100"/>
                <w:position w:val="0"/>
                <w:shd w:val="clear" w:color="auto" w:fill="auto"/>
                <w:lang w:val="pt-PT" w:eastAsia="pt-PT" w:bidi="pt-PT"/>
              </w:rPr>
              <w:t>0000.000</w:t>
            </w:r>
          </w:p>
        </w:tc>
        <w:tc>
          <w:tcPr>
            <w:tcBorders>
              <w:left w:val="single" w:sz="4"/>
            </w:tcBorders>
            <w:shd w:val="clear" w:color="auto" w:fill="FFFFFF"/>
            <w:vAlign w:val="top"/>
          </w:tcPr>
          <w:p>
            <w:pPr>
              <w:pStyle w:val="Style16"/>
              <w:keepNext w:val="0"/>
              <w:keepLines w:val="0"/>
              <w:framePr w:w="9706" w:h="12230" w:wrap="none" w:hAnchor="page" w:x="1182" w:y="218"/>
              <w:widowControl w:val="0"/>
              <w:shd w:val="clear" w:color="auto" w:fill="auto"/>
              <w:bidi w:val="0"/>
              <w:spacing w:before="0" w:after="0" w:line="240" w:lineRule="auto"/>
              <w:ind w:left="0" w:right="0" w:firstLine="0"/>
              <w:jc w:val="right"/>
            </w:pPr>
            <w:r>
              <w:rPr>
                <w:color w:val="000000"/>
                <w:spacing w:val="0"/>
                <w:w w:val="100"/>
                <w:position w:val="0"/>
                <w:shd w:val="clear" w:color="auto" w:fill="auto"/>
                <w:lang w:val="pt-PT" w:eastAsia="pt-PT" w:bidi="pt-PT"/>
              </w:rPr>
              <w:t>196.296,91</w:t>
            </w:r>
          </w:p>
        </w:tc>
        <w:tc>
          <w:tcPr>
            <w:tcBorders>
              <w:left w:val="single" w:sz="4"/>
            </w:tcBorders>
            <w:shd w:val="clear" w:color="auto" w:fill="FFFFFF"/>
            <w:vAlign w:val="top"/>
          </w:tcPr>
          <w:p>
            <w:pPr>
              <w:framePr w:w="9706" w:h="12230" w:wrap="none" w:hAnchor="page" w:x="1182" w:y="218"/>
              <w:widowControl w:val="0"/>
              <w:rPr>
                <w:sz w:val="10"/>
                <w:szCs w:val="10"/>
              </w:rPr>
            </w:pPr>
          </w:p>
        </w:tc>
        <w:tc>
          <w:tcPr>
            <w:tcBorders>
              <w:left w:val="single" w:sz="4"/>
              <w:right w:val="single" w:sz="4"/>
            </w:tcBorders>
            <w:shd w:val="clear" w:color="auto" w:fill="FFFFFF"/>
            <w:vAlign w:val="top"/>
          </w:tcPr>
          <w:p>
            <w:pPr>
              <w:framePr w:w="9706" w:h="12230" w:wrap="none" w:hAnchor="page" w:x="1182" w:y="218"/>
              <w:widowControl w:val="0"/>
              <w:rPr>
                <w:sz w:val="10"/>
                <w:szCs w:val="10"/>
              </w:rPr>
            </w:pPr>
          </w:p>
        </w:tc>
      </w:tr>
      <w:tr>
        <w:trPr>
          <w:trHeight w:val="182" w:hRule="exact"/>
        </w:trPr>
        <w:tc>
          <w:tcPr>
            <w:tcBorders>
              <w:left w:val="single" w:sz="4"/>
            </w:tcBorders>
            <w:shd w:val="clear" w:color="auto" w:fill="FFFFFF"/>
            <w:vAlign w:val="top"/>
          </w:tcPr>
          <w:p>
            <w:pPr>
              <w:pStyle w:val="Style16"/>
              <w:keepNext w:val="0"/>
              <w:keepLines w:val="0"/>
              <w:framePr w:w="9706" w:h="12230" w:wrap="none" w:hAnchor="page" w:x="1182" w:y="218"/>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PT" w:eastAsia="pt-PT" w:bidi="pt-PT"/>
              </w:rPr>
              <w:t>1112.53.0.1</w:t>
            </w:r>
          </w:p>
        </w:tc>
        <w:tc>
          <w:tcPr>
            <w:tcBorders/>
            <w:shd w:val="clear" w:color="auto" w:fill="FFFFFF"/>
            <w:vAlign w:val="top"/>
          </w:tcPr>
          <w:p>
            <w:pPr>
              <w:pStyle w:val="Style16"/>
              <w:keepNext w:val="0"/>
              <w:keepLines w:val="0"/>
              <w:framePr w:w="9706" w:h="12230" w:wrap="none" w:hAnchor="page" w:x="1182" w:y="218"/>
              <w:widowControl w:val="0"/>
              <w:shd w:val="clear" w:color="auto" w:fill="auto"/>
              <w:bidi w:val="0"/>
              <w:spacing w:before="0" w:after="0" w:line="240" w:lineRule="auto"/>
              <w:ind w:left="260" w:right="0" w:firstLine="20"/>
              <w:jc w:val="left"/>
            </w:pPr>
            <w:r>
              <w:rPr>
                <w:color w:val="000000"/>
                <w:spacing w:val="0"/>
                <w:w w:val="100"/>
                <w:position w:val="0"/>
                <w:shd w:val="clear" w:color="auto" w:fill="auto"/>
                <w:lang w:val="pt-PT" w:eastAsia="pt-PT" w:bidi="pt-PT"/>
              </w:rPr>
              <w:t>ITBI-1NTER VIVOS'-PRINCIPAL</w:t>
            </w:r>
          </w:p>
        </w:tc>
        <w:tc>
          <w:tcPr>
            <w:tcBorders>
              <w:left w:val="single" w:sz="4"/>
            </w:tcBorders>
            <w:shd w:val="clear" w:color="auto" w:fill="FFFFFF"/>
            <w:vAlign w:val="top"/>
          </w:tcPr>
          <w:p>
            <w:pPr>
              <w:pStyle w:val="Style16"/>
              <w:keepNext w:val="0"/>
              <w:keepLines w:val="0"/>
              <w:framePr w:w="9706" w:h="12230" w:wrap="none" w:hAnchor="page" w:x="1182" w:y="218"/>
              <w:widowControl w:val="0"/>
              <w:shd w:val="clear" w:color="auto" w:fill="auto"/>
              <w:bidi w:val="0"/>
              <w:spacing w:before="0" w:after="0" w:line="240" w:lineRule="auto"/>
              <w:ind w:left="0" w:right="0" w:firstLine="0"/>
              <w:jc w:val="right"/>
            </w:pPr>
            <w:r>
              <w:rPr>
                <w:color w:val="000000"/>
                <w:spacing w:val="0"/>
                <w:w w:val="100"/>
                <w:position w:val="0"/>
                <w:shd w:val="clear" w:color="auto" w:fill="auto"/>
                <w:lang w:val="pt-PT" w:eastAsia="pt-PT" w:bidi="pt-PT"/>
              </w:rPr>
              <w:t>1 500.0000</w:t>
            </w:r>
          </w:p>
        </w:tc>
        <w:tc>
          <w:tcPr>
            <w:tcBorders>
              <w:left w:val="single" w:sz="4"/>
            </w:tcBorders>
            <w:shd w:val="clear" w:color="auto" w:fill="FFFFFF"/>
            <w:vAlign w:val="top"/>
          </w:tcPr>
          <w:p>
            <w:pPr>
              <w:pStyle w:val="Style16"/>
              <w:keepNext w:val="0"/>
              <w:keepLines w:val="0"/>
              <w:framePr w:w="9706" w:h="12230" w:wrap="none" w:hAnchor="page" w:x="1182" w:y="218"/>
              <w:widowControl w:val="0"/>
              <w:shd w:val="clear" w:color="auto" w:fill="auto"/>
              <w:bidi w:val="0"/>
              <w:spacing w:before="0" w:after="0" w:line="240" w:lineRule="auto"/>
              <w:ind w:left="0" w:right="0" w:firstLine="0"/>
              <w:jc w:val="right"/>
            </w:pPr>
            <w:r>
              <w:rPr>
                <w:color w:val="000000"/>
                <w:spacing w:val="0"/>
                <w:w w:val="100"/>
                <w:position w:val="0"/>
                <w:shd w:val="clear" w:color="auto" w:fill="auto"/>
                <w:lang w:val="pt-PT" w:eastAsia="pt-PT" w:bidi="pt-PT"/>
              </w:rPr>
              <w:t>196.296,91</w:t>
            </w:r>
          </w:p>
        </w:tc>
        <w:tc>
          <w:tcPr>
            <w:tcBorders>
              <w:left w:val="single" w:sz="4"/>
            </w:tcBorders>
            <w:shd w:val="clear" w:color="auto" w:fill="FFFFFF"/>
            <w:vAlign w:val="top"/>
          </w:tcPr>
          <w:p>
            <w:pPr>
              <w:framePr w:w="9706" w:h="12230" w:wrap="none" w:hAnchor="page" w:x="1182" w:y="218"/>
              <w:widowControl w:val="0"/>
              <w:rPr>
                <w:sz w:val="10"/>
                <w:szCs w:val="10"/>
              </w:rPr>
            </w:pPr>
          </w:p>
        </w:tc>
        <w:tc>
          <w:tcPr>
            <w:tcBorders>
              <w:left w:val="single" w:sz="4"/>
              <w:right w:val="single" w:sz="4"/>
            </w:tcBorders>
            <w:shd w:val="clear" w:color="auto" w:fill="FFFFFF"/>
            <w:vAlign w:val="top"/>
          </w:tcPr>
          <w:p>
            <w:pPr>
              <w:framePr w:w="9706" w:h="12230" w:wrap="none" w:hAnchor="page" w:x="1182" w:y="218"/>
              <w:widowControl w:val="0"/>
              <w:rPr>
                <w:sz w:val="10"/>
                <w:szCs w:val="10"/>
              </w:rPr>
            </w:pPr>
          </w:p>
        </w:tc>
      </w:tr>
      <w:tr>
        <w:trPr>
          <w:trHeight w:val="288" w:hRule="exact"/>
        </w:trPr>
        <w:tc>
          <w:tcPr>
            <w:tcBorders>
              <w:left w:val="single" w:sz="4"/>
            </w:tcBorders>
            <w:shd w:val="clear" w:color="auto" w:fill="FFFFFF"/>
            <w:vAlign w:val="top"/>
          </w:tcPr>
          <w:p>
            <w:pPr>
              <w:pStyle w:val="Style16"/>
              <w:keepNext w:val="0"/>
              <w:keepLines w:val="0"/>
              <w:framePr w:w="9706" w:h="12230" w:wrap="none" w:hAnchor="page" w:x="1182" w:y="218"/>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PT" w:eastAsia="pt-PT" w:bidi="pt-PT"/>
              </w:rPr>
              <w:t>1113.00.0.0</w:t>
            </w:r>
          </w:p>
        </w:tc>
        <w:tc>
          <w:tcPr>
            <w:tcBorders/>
            <w:shd w:val="clear" w:color="auto" w:fill="FFFFFF"/>
            <w:vAlign w:val="bottom"/>
          </w:tcPr>
          <w:p>
            <w:pPr>
              <w:pStyle w:val="Style16"/>
              <w:keepNext w:val="0"/>
              <w:keepLines w:val="0"/>
              <w:framePr w:w="9706" w:h="12230" w:wrap="none" w:hAnchor="page" w:x="1182" w:y="218"/>
              <w:widowControl w:val="0"/>
              <w:shd w:val="clear" w:color="auto" w:fill="auto"/>
              <w:bidi w:val="0"/>
              <w:spacing w:before="0" w:after="0" w:line="218" w:lineRule="auto"/>
              <w:ind w:left="260" w:right="0" w:firstLine="20"/>
              <w:jc w:val="left"/>
            </w:pPr>
            <w:r>
              <w:rPr>
                <w:color w:val="000000"/>
                <w:spacing w:val="0"/>
                <w:w w:val="100"/>
                <w:position w:val="0"/>
                <w:shd w:val="clear" w:color="auto" w:fill="auto"/>
                <w:lang w:val="pt-PT" w:eastAsia="pt-PT" w:bidi="pt-PT"/>
              </w:rPr>
              <w:t>IMPOSTOS SOBRE A RENDA E PROVENTOS DE QUALQUER NATUREZA</w:t>
            </w:r>
          </w:p>
        </w:tc>
        <w:tc>
          <w:tcPr>
            <w:tcBorders>
              <w:left w:val="single" w:sz="4"/>
            </w:tcBorders>
            <w:shd w:val="clear" w:color="auto" w:fill="FFFFFF"/>
            <w:vAlign w:val="center"/>
          </w:tcPr>
          <w:p>
            <w:pPr>
              <w:pStyle w:val="Style16"/>
              <w:keepNext w:val="0"/>
              <w:keepLines w:val="0"/>
              <w:framePr w:w="9706" w:h="12230" w:wrap="none" w:hAnchor="page" w:x="1182" w:y="218"/>
              <w:widowControl w:val="0"/>
              <w:shd w:val="clear" w:color="auto" w:fill="auto"/>
              <w:bidi w:val="0"/>
              <w:spacing w:before="0" w:after="0" w:line="240" w:lineRule="auto"/>
              <w:ind w:left="0" w:right="0" w:firstLine="0"/>
              <w:jc w:val="right"/>
            </w:pPr>
            <w:r>
              <w:rPr>
                <w:color w:val="000000"/>
                <w:spacing w:val="0"/>
                <w:w w:val="100"/>
                <w:position w:val="0"/>
                <w:shd w:val="clear" w:color="auto" w:fill="auto"/>
                <w:lang w:val="pt-PT" w:eastAsia="pt-PT" w:bidi="pt-PT"/>
              </w:rPr>
              <w:t>0.000.000</w:t>
            </w:r>
          </w:p>
        </w:tc>
        <w:tc>
          <w:tcPr>
            <w:tcBorders>
              <w:left w:val="single" w:sz="4"/>
            </w:tcBorders>
            <w:shd w:val="clear" w:color="auto" w:fill="FFFFFF"/>
            <w:vAlign w:val="top"/>
          </w:tcPr>
          <w:p>
            <w:pPr>
              <w:pStyle w:val="Style16"/>
              <w:keepNext w:val="0"/>
              <w:keepLines w:val="0"/>
              <w:framePr w:w="9706" w:h="12230" w:wrap="none" w:hAnchor="page" w:x="1182" w:y="218"/>
              <w:widowControl w:val="0"/>
              <w:shd w:val="clear" w:color="auto" w:fill="auto"/>
              <w:bidi w:val="0"/>
              <w:spacing w:before="0" w:after="0" w:line="240" w:lineRule="auto"/>
              <w:ind w:left="0" w:right="20" w:firstLine="0"/>
              <w:jc w:val="center"/>
            </w:pPr>
            <w:r>
              <w:rPr>
                <w:color w:val="000000"/>
                <w:spacing w:val="0"/>
                <w:w w:val="100"/>
                <w:position w:val="0"/>
                <w:shd w:val="clear" w:color="auto" w:fill="auto"/>
                <w:lang w:val="pt-PT" w:eastAsia="pt-PT" w:bidi="pt-PT"/>
              </w:rPr>
              <w:t>5.693.844,85</w:t>
            </w:r>
          </w:p>
        </w:tc>
        <w:tc>
          <w:tcPr>
            <w:tcBorders>
              <w:left w:val="single" w:sz="4"/>
            </w:tcBorders>
            <w:shd w:val="clear" w:color="auto" w:fill="FFFFFF"/>
            <w:vAlign w:val="top"/>
          </w:tcPr>
          <w:p>
            <w:pPr>
              <w:framePr w:w="9706" w:h="12230" w:wrap="none" w:hAnchor="page" w:x="1182" w:y="218"/>
              <w:widowControl w:val="0"/>
              <w:rPr>
                <w:sz w:val="10"/>
                <w:szCs w:val="10"/>
              </w:rPr>
            </w:pPr>
          </w:p>
        </w:tc>
        <w:tc>
          <w:tcPr>
            <w:tcBorders>
              <w:left w:val="single" w:sz="4"/>
              <w:right w:val="single" w:sz="4"/>
            </w:tcBorders>
            <w:shd w:val="clear" w:color="auto" w:fill="FFFFFF"/>
            <w:vAlign w:val="top"/>
          </w:tcPr>
          <w:p>
            <w:pPr>
              <w:framePr w:w="9706" w:h="12230" w:wrap="none" w:hAnchor="page" w:x="1182" w:y="218"/>
              <w:widowControl w:val="0"/>
              <w:rPr>
                <w:sz w:val="10"/>
                <w:szCs w:val="10"/>
              </w:rPr>
            </w:pPr>
          </w:p>
        </w:tc>
      </w:tr>
      <w:tr>
        <w:trPr>
          <w:trHeight w:val="173" w:hRule="exact"/>
        </w:trPr>
        <w:tc>
          <w:tcPr>
            <w:tcBorders>
              <w:left w:val="single" w:sz="4"/>
            </w:tcBorders>
            <w:shd w:val="clear" w:color="auto" w:fill="FFFFFF"/>
            <w:vAlign w:val="top"/>
          </w:tcPr>
          <w:p>
            <w:pPr>
              <w:pStyle w:val="Style16"/>
              <w:keepNext w:val="0"/>
              <w:keepLines w:val="0"/>
              <w:framePr w:w="9706" w:h="12230" w:wrap="none" w:hAnchor="page" w:x="1182" w:y="218"/>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PT" w:eastAsia="pt-PT" w:bidi="pt-PT"/>
              </w:rPr>
              <w:t>1113.03.0.0</w:t>
            </w:r>
          </w:p>
        </w:tc>
        <w:tc>
          <w:tcPr>
            <w:tcBorders/>
            <w:shd w:val="clear" w:color="auto" w:fill="FFFFFF"/>
            <w:vAlign w:val="top"/>
          </w:tcPr>
          <w:p>
            <w:pPr>
              <w:pStyle w:val="Style16"/>
              <w:keepNext w:val="0"/>
              <w:keepLines w:val="0"/>
              <w:framePr w:w="9706" w:h="12230" w:wrap="none" w:hAnchor="page" w:x="1182" w:y="218"/>
              <w:widowControl w:val="0"/>
              <w:shd w:val="clear" w:color="auto" w:fill="auto"/>
              <w:bidi w:val="0"/>
              <w:spacing w:before="0" w:after="0" w:line="240" w:lineRule="auto"/>
              <w:ind w:left="260" w:right="0" w:firstLine="20"/>
              <w:jc w:val="left"/>
            </w:pPr>
            <w:r>
              <w:rPr>
                <w:color w:val="000000"/>
                <w:spacing w:val="0"/>
                <w:w w:val="100"/>
                <w:position w:val="0"/>
                <w:shd w:val="clear" w:color="auto" w:fill="auto"/>
                <w:lang w:val="pt-PT" w:eastAsia="pt-PT" w:bidi="pt-PT"/>
              </w:rPr>
              <w:t>IMPOSTO SOBRE A RENDA - RETIDO NA FONTE</w:t>
            </w:r>
          </w:p>
        </w:tc>
        <w:tc>
          <w:tcPr>
            <w:tcBorders>
              <w:left w:val="single" w:sz="4"/>
            </w:tcBorders>
            <w:shd w:val="clear" w:color="auto" w:fill="FFFFFF"/>
            <w:vAlign w:val="bottom"/>
          </w:tcPr>
          <w:p>
            <w:pPr>
              <w:pStyle w:val="Style16"/>
              <w:keepNext w:val="0"/>
              <w:keepLines w:val="0"/>
              <w:framePr w:w="9706" w:h="12230" w:wrap="none" w:hAnchor="page" w:x="1182" w:y="218"/>
              <w:widowControl w:val="0"/>
              <w:shd w:val="clear" w:color="auto" w:fill="auto"/>
              <w:bidi w:val="0"/>
              <w:spacing w:before="0" w:after="0" w:line="240" w:lineRule="auto"/>
              <w:ind w:left="0" w:right="0" w:firstLine="0"/>
              <w:jc w:val="right"/>
            </w:pPr>
            <w:r>
              <w:rPr>
                <w:color w:val="000000"/>
                <w:spacing w:val="0"/>
                <w:w w:val="100"/>
                <w:position w:val="0"/>
                <w:shd w:val="clear" w:color="auto" w:fill="auto"/>
                <w:lang w:val="pt-PT" w:eastAsia="pt-PT" w:bidi="pt-PT"/>
              </w:rPr>
              <w:t>0.000.000</w:t>
            </w:r>
          </w:p>
        </w:tc>
        <w:tc>
          <w:tcPr>
            <w:tcBorders>
              <w:left w:val="single" w:sz="4"/>
            </w:tcBorders>
            <w:shd w:val="clear" w:color="auto" w:fill="FFFFFF"/>
            <w:vAlign w:val="top"/>
          </w:tcPr>
          <w:p>
            <w:pPr>
              <w:pStyle w:val="Style16"/>
              <w:keepNext w:val="0"/>
              <w:keepLines w:val="0"/>
              <w:framePr w:w="9706" w:h="12230" w:wrap="none" w:hAnchor="page" w:x="1182" w:y="218"/>
              <w:widowControl w:val="0"/>
              <w:shd w:val="clear" w:color="auto" w:fill="auto"/>
              <w:bidi w:val="0"/>
              <w:spacing w:before="0" w:after="0" w:line="240" w:lineRule="auto"/>
              <w:ind w:left="0" w:right="20" w:firstLine="0"/>
              <w:jc w:val="center"/>
            </w:pPr>
            <w:r>
              <w:rPr>
                <w:color w:val="000000"/>
                <w:spacing w:val="0"/>
                <w:w w:val="100"/>
                <w:position w:val="0"/>
                <w:shd w:val="clear" w:color="auto" w:fill="auto"/>
                <w:lang w:val="pt-PT" w:eastAsia="pt-PT" w:bidi="pt-PT"/>
              </w:rPr>
              <w:t>5.693.844.85</w:t>
            </w:r>
          </w:p>
        </w:tc>
        <w:tc>
          <w:tcPr>
            <w:tcBorders>
              <w:left w:val="single" w:sz="4"/>
            </w:tcBorders>
            <w:shd w:val="clear" w:color="auto" w:fill="FFFFFF"/>
            <w:vAlign w:val="top"/>
          </w:tcPr>
          <w:p>
            <w:pPr>
              <w:framePr w:w="9706" w:h="12230" w:wrap="none" w:hAnchor="page" w:x="1182" w:y="218"/>
              <w:widowControl w:val="0"/>
              <w:rPr>
                <w:sz w:val="10"/>
                <w:szCs w:val="10"/>
              </w:rPr>
            </w:pPr>
          </w:p>
        </w:tc>
        <w:tc>
          <w:tcPr>
            <w:tcBorders>
              <w:left w:val="single" w:sz="4"/>
              <w:right w:val="single" w:sz="4"/>
            </w:tcBorders>
            <w:shd w:val="clear" w:color="auto" w:fill="FFFFFF"/>
            <w:vAlign w:val="top"/>
          </w:tcPr>
          <w:p>
            <w:pPr>
              <w:framePr w:w="9706" w:h="12230" w:wrap="none" w:hAnchor="page" w:x="1182" w:y="218"/>
              <w:widowControl w:val="0"/>
              <w:rPr>
                <w:sz w:val="10"/>
                <w:szCs w:val="10"/>
              </w:rPr>
            </w:pPr>
          </w:p>
        </w:tc>
      </w:tr>
      <w:tr>
        <w:trPr>
          <w:trHeight w:val="278" w:hRule="exact"/>
        </w:trPr>
        <w:tc>
          <w:tcPr>
            <w:tcBorders>
              <w:left w:val="single" w:sz="4"/>
            </w:tcBorders>
            <w:shd w:val="clear" w:color="auto" w:fill="FFFFFF"/>
            <w:vAlign w:val="top"/>
          </w:tcPr>
          <w:p>
            <w:pPr>
              <w:pStyle w:val="Style16"/>
              <w:keepNext w:val="0"/>
              <w:keepLines w:val="0"/>
              <w:framePr w:w="9706" w:h="12230" w:wrap="none" w:hAnchor="page" w:x="1182" w:y="218"/>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PT" w:eastAsia="pt-PT" w:bidi="pt-PT"/>
              </w:rPr>
              <w:t>1113.03.1.0</w:t>
            </w:r>
          </w:p>
        </w:tc>
        <w:tc>
          <w:tcPr>
            <w:tcBorders/>
            <w:shd w:val="clear" w:color="auto" w:fill="FFFFFF"/>
            <w:vAlign w:val="top"/>
          </w:tcPr>
          <w:p>
            <w:pPr>
              <w:pStyle w:val="Style16"/>
              <w:keepNext w:val="0"/>
              <w:keepLines w:val="0"/>
              <w:framePr w:w="9706" w:h="12230" w:wrap="none" w:hAnchor="page" w:x="1182" w:y="218"/>
              <w:widowControl w:val="0"/>
              <w:shd w:val="clear" w:color="auto" w:fill="auto"/>
              <w:bidi w:val="0"/>
              <w:spacing w:before="0" w:after="0" w:line="240" w:lineRule="auto"/>
              <w:ind w:left="260" w:right="0" w:firstLine="20"/>
              <w:jc w:val="left"/>
            </w:pPr>
            <w:r>
              <w:rPr>
                <w:color w:val="000000"/>
                <w:spacing w:val="0"/>
                <w:w w:val="100"/>
                <w:position w:val="0"/>
                <w:shd w:val="clear" w:color="auto" w:fill="auto"/>
                <w:lang w:val="pt-PT" w:eastAsia="pt-PT" w:bidi="pt-PT"/>
              </w:rPr>
              <w:t>IMPOSTO SOBRE A RENDA - RETIDO NA FONTE - TRABALHO</w:t>
            </w:r>
          </w:p>
        </w:tc>
        <w:tc>
          <w:tcPr>
            <w:tcBorders>
              <w:left w:val="single" w:sz="4"/>
            </w:tcBorders>
            <w:shd w:val="clear" w:color="auto" w:fill="FFFFFF"/>
            <w:vAlign w:val="center"/>
          </w:tcPr>
          <w:p>
            <w:pPr>
              <w:pStyle w:val="Style16"/>
              <w:keepNext w:val="0"/>
              <w:keepLines w:val="0"/>
              <w:framePr w:w="9706" w:h="12230" w:wrap="none" w:hAnchor="page" w:x="1182" w:y="218"/>
              <w:widowControl w:val="0"/>
              <w:shd w:val="clear" w:color="auto" w:fill="auto"/>
              <w:bidi w:val="0"/>
              <w:spacing w:before="0" w:after="0" w:line="240" w:lineRule="auto"/>
              <w:ind w:left="0" w:right="0" w:firstLine="0"/>
              <w:jc w:val="right"/>
            </w:pPr>
            <w:r>
              <w:rPr>
                <w:color w:val="000000"/>
                <w:spacing w:val="0"/>
                <w:w w:val="100"/>
                <w:position w:val="0"/>
                <w:shd w:val="clear" w:color="auto" w:fill="auto"/>
                <w:lang w:val="pt-PT" w:eastAsia="pt-PT" w:bidi="pt-PT"/>
              </w:rPr>
              <w:t>0 000.000</w:t>
            </w:r>
          </w:p>
        </w:tc>
        <w:tc>
          <w:tcPr>
            <w:tcBorders>
              <w:left w:val="single" w:sz="4"/>
            </w:tcBorders>
            <w:shd w:val="clear" w:color="auto" w:fill="FFFFFF"/>
            <w:vAlign w:val="top"/>
          </w:tcPr>
          <w:p>
            <w:pPr>
              <w:pStyle w:val="Style16"/>
              <w:keepNext w:val="0"/>
              <w:keepLines w:val="0"/>
              <w:framePr w:w="9706" w:h="12230" w:wrap="none" w:hAnchor="page" w:x="1182" w:y="218"/>
              <w:widowControl w:val="0"/>
              <w:shd w:val="clear" w:color="auto" w:fill="auto"/>
              <w:bidi w:val="0"/>
              <w:spacing w:before="0" w:after="0" w:line="240" w:lineRule="auto"/>
              <w:ind w:left="0" w:right="0" w:firstLine="0"/>
              <w:jc w:val="right"/>
            </w:pPr>
            <w:r>
              <w:rPr>
                <w:color w:val="000000"/>
                <w:spacing w:val="0"/>
                <w:w w:val="100"/>
                <w:position w:val="0"/>
                <w:shd w:val="clear" w:color="auto" w:fill="auto"/>
                <w:lang w:val="pt-PT" w:eastAsia="pt-PT" w:bidi="pt-PT"/>
              </w:rPr>
              <w:t>3.638.906,99</w:t>
            </w:r>
          </w:p>
        </w:tc>
        <w:tc>
          <w:tcPr>
            <w:tcBorders>
              <w:left w:val="single" w:sz="4"/>
            </w:tcBorders>
            <w:shd w:val="clear" w:color="auto" w:fill="FFFFFF"/>
            <w:vAlign w:val="top"/>
          </w:tcPr>
          <w:p>
            <w:pPr>
              <w:framePr w:w="9706" w:h="12230" w:wrap="none" w:hAnchor="page" w:x="1182" w:y="218"/>
              <w:widowControl w:val="0"/>
              <w:rPr>
                <w:sz w:val="10"/>
                <w:szCs w:val="10"/>
              </w:rPr>
            </w:pPr>
          </w:p>
        </w:tc>
        <w:tc>
          <w:tcPr>
            <w:tcBorders>
              <w:left w:val="single" w:sz="4"/>
              <w:right w:val="single" w:sz="4"/>
            </w:tcBorders>
            <w:shd w:val="clear" w:color="auto" w:fill="FFFFFF"/>
            <w:vAlign w:val="top"/>
          </w:tcPr>
          <w:p>
            <w:pPr>
              <w:framePr w:w="9706" w:h="12230" w:wrap="none" w:hAnchor="page" w:x="1182" w:y="218"/>
              <w:widowControl w:val="0"/>
              <w:rPr>
                <w:sz w:val="10"/>
                <w:szCs w:val="10"/>
              </w:rPr>
            </w:pPr>
          </w:p>
        </w:tc>
      </w:tr>
      <w:tr>
        <w:trPr>
          <w:trHeight w:val="173" w:hRule="exact"/>
        </w:trPr>
        <w:tc>
          <w:tcPr>
            <w:tcBorders>
              <w:left w:val="single" w:sz="4"/>
            </w:tcBorders>
            <w:shd w:val="clear" w:color="auto" w:fill="FFFFFF"/>
            <w:vAlign w:val="top"/>
          </w:tcPr>
          <w:p>
            <w:pPr>
              <w:pStyle w:val="Style16"/>
              <w:keepNext w:val="0"/>
              <w:keepLines w:val="0"/>
              <w:framePr w:w="9706" w:h="12230" w:wrap="none" w:hAnchor="page" w:x="1182" w:y="218"/>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PT" w:eastAsia="pt-PT" w:bidi="pt-PT"/>
              </w:rPr>
              <w:t>1113.03 1.1</w:t>
            </w:r>
          </w:p>
        </w:tc>
        <w:tc>
          <w:tcPr>
            <w:tcBorders/>
            <w:shd w:val="clear" w:color="auto" w:fill="FFFFFF"/>
            <w:vAlign w:val="top"/>
          </w:tcPr>
          <w:p>
            <w:pPr>
              <w:pStyle w:val="Style16"/>
              <w:keepNext w:val="0"/>
              <w:keepLines w:val="0"/>
              <w:framePr w:w="9706" w:h="12230" w:wrap="none" w:hAnchor="page" w:x="1182" w:y="218"/>
              <w:widowControl w:val="0"/>
              <w:shd w:val="clear" w:color="auto" w:fill="auto"/>
              <w:bidi w:val="0"/>
              <w:spacing w:before="0" w:after="0" w:line="240" w:lineRule="auto"/>
              <w:ind w:left="260" w:right="0" w:firstLine="20"/>
              <w:jc w:val="left"/>
            </w:pPr>
            <w:r>
              <w:rPr>
                <w:color w:val="000000"/>
                <w:spacing w:val="0"/>
                <w:w w:val="100"/>
                <w:position w:val="0"/>
                <w:shd w:val="clear" w:color="auto" w:fill="auto"/>
                <w:lang w:val="pt-PT" w:eastAsia="pt-PT" w:bidi="pt-PT"/>
              </w:rPr>
              <w:t>IRRF-TRABALHO-PRINCIPAL</w:t>
            </w:r>
          </w:p>
        </w:tc>
        <w:tc>
          <w:tcPr>
            <w:tcBorders>
              <w:left w:val="single" w:sz="4"/>
            </w:tcBorders>
            <w:shd w:val="clear" w:color="auto" w:fill="FFFFFF"/>
            <w:vAlign w:val="top"/>
          </w:tcPr>
          <w:p>
            <w:pPr>
              <w:pStyle w:val="Style16"/>
              <w:keepNext w:val="0"/>
              <w:keepLines w:val="0"/>
              <w:framePr w:w="9706" w:h="12230" w:wrap="none" w:hAnchor="page" w:x="1182" w:y="218"/>
              <w:widowControl w:val="0"/>
              <w:shd w:val="clear" w:color="auto" w:fill="auto"/>
              <w:bidi w:val="0"/>
              <w:spacing w:before="0" w:after="0" w:line="240" w:lineRule="auto"/>
              <w:ind w:left="0" w:right="0" w:firstLine="0"/>
              <w:jc w:val="right"/>
            </w:pPr>
            <w:r>
              <w:rPr>
                <w:color w:val="000000"/>
                <w:spacing w:val="0"/>
                <w:w w:val="100"/>
                <w:position w:val="0"/>
                <w:shd w:val="clear" w:color="auto" w:fill="auto"/>
                <w:lang w:val="pt-PT" w:eastAsia="pt-PT" w:bidi="pt-PT"/>
              </w:rPr>
              <w:t>1 500 0000</w:t>
            </w:r>
          </w:p>
        </w:tc>
        <w:tc>
          <w:tcPr>
            <w:tcBorders>
              <w:left w:val="single" w:sz="4"/>
            </w:tcBorders>
            <w:shd w:val="clear" w:color="auto" w:fill="FFFFFF"/>
            <w:vAlign w:val="top"/>
          </w:tcPr>
          <w:p>
            <w:pPr>
              <w:pStyle w:val="Style16"/>
              <w:keepNext w:val="0"/>
              <w:keepLines w:val="0"/>
              <w:framePr w:w="9706" w:h="12230" w:wrap="none" w:hAnchor="page" w:x="1182" w:y="218"/>
              <w:widowControl w:val="0"/>
              <w:shd w:val="clear" w:color="auto" w:fill="auto"/>
              <w:bidi w:val="0"/>
              <w:spacing w:before="0" w:after="0" w:line="240" w:lineRule="auto"/>
              <w:ind w:left="0" w:right="20" w:firstLine="0"/>
              <w:jc w:val="center"/>
            </w:pPr>
            <w:r>
              <w:rPr>
                <w:color w:val="000000"/>
                <w:spacing w:val="0"/>
                <w:w w:val="100"/>
                <w:position w:val="0"/>
                <w:shd w:val="clear" w:color="auto" w:fill="auto"/>
                <w:lang w:val="pt-PT" w:eastAsia="pt-PT" w:bidi="pt-PT"/>
              </w:rPr>
              <w:t>3.638.906,99</w:t>
            </w:r>
          </w:p>
        </w:tc>
        <w:tc>
          <w:tcPr>
            <w:tcBorders>
              <w:left w:val="single" w:sz="4"/>
            </w:tcBorders>
            <w:shd w:val="clear" w:color="auto" w:fill="FFFFFF"/>
            <w:vAlign w:val="top"/>
          </w:tcPr>
          <w:p>
            <w:pPr>
              <w:framePr w:w="9706" w:h="12230" w:wrap="none" w:hAnchor="page" w:x="1182" w:y="218"/>
              <w:widowControl w:val="0"/>
              <w:rPr>
                <w:sz w:val="10"/>
                <w:szCs w:val="10"/>
              </w:rPr>
            </w:pPr>
          </w:p>
        </w:tc>
        <w:tc>
          <w:tcPr>
            <w:tcBorders>
              <w:left w:val="single" w:sz="4"/>
              <w:right w:val="single" w:sz="4"/>
            </w:tcBorders>
            <w:shd w:val="clear" w:color="auto" w:fill="FFFFFF"/>
            <w:vAlign w:val="top"/>
          </w:tcPr>
          <w:p>
            <w:pPr>
              <w:framePr w:w="9706" w:h="12230" w:wrap="none" w:hAnchor="page" w:x="1182" w:y="218"/>
              <w:widowControl w:val="0"/>
              <w:rPr>
                <w:sz w:val="10"/>
                <w:szCs w:val="10"/>
              </w:rPr>
            </w:pPr>
          </w:p>
        </w:tc>
      </w:tr>
      <w:tr>
        <w:trPr>
          <w:trHeight w:val="182" w:hRule="exact"/>
        </w:trPr>
        <w:tc>
          <w:tcPr>
            <w:tcBorders>
              <w:left w:val="single" w:sz="4"/>
            </w:tcBorders>
            <w:shd w:val="clear" w:color="auto" w:fill="FFFFFF"/>
            <w:vAlign w:val="top"/>
          </w:tcPr>
          <w:p>
            <w:pPr>
              <w:pStyle w:val="Style16"/>
              <w:keepNext w:val="0"/>
              <w:keepLines w:val="0"/>
              <w:framePr w:w="9706" w:h="12230" w:wrap="none" w:hAnchor="page" w:x="1182" w:y="218"/>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PT" w:eastAsia="pt-PT" w:bidi="pt-PT"/>
              </w:rPr>
              <w:t>1113.03.4.0</w:t>
            </w:r>
          </w:p>
        </w:tc>
        <w:tc>
          <w:tcPr>
            <w:tcBorders/>
            <w:shd w:val="clear" w:color="auto" w:fill="FFFFFF"/>
            <w:vAlign w:val="top"/>
          </w:tcPr>
          <w:p>
            <w:pPr>
              <w:pStyle w:val="Style16"/>
              <w:keepNext w:val="0"/>
              <w:keepLines w:val="0"/>
              <w:framePr w:w="9706" w:h="12230" w:wrap="none" w:hAnchor="page" w:x="1182" w:y="218"/>
              <w:widowControl w:val="0"/>
              <w:shd w:val="clear" w:color="auto" w:fill="auto"/>
              <w:bidi w:val="0"/>
              <w:spacing w:before="0" w:after="0" w:line="240" w:lineRule="auto"/>
              <w:ind w:left="260" w:right="0" w:firstLine="20"/>
              <w:jc w:val="left"/>
            </w:pPr>
            <w:r>
              <w:rPr>
                <w:color w:val="000000"/>
                <w:spacing w:val="0"/>
                <w:w w:val="100"/>
                <w:position w:val="0"/>
                <w:shd w:val="clear" w:color="auto" w:fill="auto"/>
                <w:lang w:val="pt-PT" w:eastAsia="pt-PT" w:bidi="pt-PT"/>
              </w:rPr>
              <w:t>IRRF- OUTROS RENDIMENTOS</w:t>
            </w:r>
          </w:p>
        </w:tc>
        <w:tc>
          <w:tcPr>
            <w:tcBorders>
              <w:left w:val="single" w:sz="4"/>
            </w:tcBorders>
            <w:shd w:val="clear" w:color="auto" w:fill="FFFFFF"/>
            <w:vAlign w:val="center"/>
          </w:tcPr>
          <w:p>
            <w:pPr>
              <w:pStyle w:val="Style16"/>
              <w:keepNext w:val="0"/>
              <w:keepLines w:val="0"/>
              <w:framePr w:w="9706" w:h="12230" w:wrap="none" w:hAnchor="page" w:x="1182" w:y="218"/>
              <w:widowControl w:val="0"/>
              <w:shd w:val="clear" w:color="auto" w:fill="auto"/>
              <w:bidi w:val="0"/>
              <w:spacing w:before="0" w:after="0" w:line="240" w:lineRule="auto"/>
              <w:ind w:left="0" w:right="0" w:firstLine="0"/>
              <w:jc w:val="right"/>
            </w:pPr>
            <w:r>
              <w:rPr>
                <w:color w:val="000000"/>
                <w:spacing w:val="0"/>
                <w:w w:val="100"/>
                <w:position w:val="0"/>
                <w:shd w:val="clear" w:color="auto" w:fill="auto"/>
                <w:lang w:val="pt-PT" w:eastAsia="pt-PT" w:bidi="pt-PT"/>
              </w:rPr>
              <w:t>0.000.000</w:t>
            </w:r>
          </w:p>
        </w:tc>
        <w:tc>
          <w:tcPr>
            <w:tcBorders>
              <w:left w:val="single" w:sz="4"/>
            </w:tcBorders>
            <w:shd w:val="clear" w:color="auto" w:fill="FFFFFF"/>
            <w:vAlign w:val="top"/>
          </w:tcPr>
          <w:p>
            <w:pPr>
              <w:pStyle w:val="Style16"/>
              <w:keepNext w:val="0"/>
              <w:keepLines w:val="0"/>
              <w:framePr w:w="9706" w:h="12230" w:wrap="none" w:hAnchor="page" w:x="1182" w:y="218"/>
              <w:widowControl w:val="0"/>
              <w:shd w:val="clear" w:color="auto" w:fill="auto"/>
              <w:bidi w:val="0"/>
              <w:spacing w:before="0" w:after="0" w:line="240" w:lineRule="auto"/>
              <w:ind w:left="0" w:right="0" w:firstLine="0"/>
              <w:jc w:val="right"/>
            </w:pPr>
            <w:r>
              <w:rPr>
                <w:color w:val="000000"/>
                <w:spacing w:val="0"/>
                <w:w w:val="100"/>
                <w:position w:val="0"/>
                <w:shd w:val="clear" w:color="auto" w:fill="auto"/>
                <w:lang w:val="pt-PT" w:eastAsia="pt-PT" w:bidi="pt-PT"/>
              </w:rPr>
              <w:t>2.054.937.86</w:t>
            </w:r>
          </w:p>
        </w:tc>
        <w:tc>
          <w:tcPr>
            <w:tcBorders>
              <w:left w:val="single" w:sz="4"/>
            </w:tcBorders>
            <w:shd w:val="clear" w:color="auto" w:fill="FFFFFF"/>
            <w:vAlign w:val="top"/>
          </w:tcPr>
          <w:p>
            <w:pPr>
              <w:framePr w:w="9706" w:h="12230" w:wrap="none" w:hAnchor="page" w:x="1182" w:y="218"/>
              <w:widowControl w:val="0"/>
              <w:rPr>
                <w:sz w:val="10"/>
                <w:szCs w:val="10"/>
              </w:rPr>
            </w:pPr>
          </w:p>
        </w:tc>
        <w:tc>
          <w:tcPr>
            <w:tcBorders>
              <w:left w:val="single" w:sz="4"/>
              <w:right w:val="single" w:sz="4"/>
            </w:tcBorders>
            <w:shd w:val="clear" w:color="auto" w:fill="FFFFFF"/>
            <w:vAlign w:val="top"/>
          </w:tcPr>
          <w:p>
            <w:pPr>
              <w:framePr w:w="9706" w:h="12230" w:wrap="none" w:hAnchor="page" w:x="1182" w:y="218"/>
              <w:widowControl w:val="0"/>
              <w:rPr>
                <w:sz w:val="10"/>
                <w:szCs w:val="10"/>
              </w:rPr>
            </w:pPr>
          </w:p>
        </w:tc>
      </w:tr>
      <w:tr>
        <w:trPr>
          <w:trHeight w:val="182" w:hRule="exact"/>
        </w:trPr>
        <w:tc>
          <w:tcPr>
            <w:tcBorders>
              <w:left w:val="single" w:sz="4"/>
            </w:tcBorders>
            <w:shd w:val="clear" w:color="auto" w:fill="FFFFFF"/>
            <w:vAlign w:val="top"/>
          </w:tcPr>
          <w:p>
            <w:pPr>
              <w:pStyle w:val="Style16"/>
              <w:keepNext w:val="0"/>
              <w:keepLines w:val="0"/>
              <w:framePr w:w="9706" w:h="12230" w:wrap="none" w:hAnchor="page" w:x="1182" w:y="218"/>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PT" w:eastAsia="pt-PT" w:bidi="pt-PT"/>
              </w:rPr>
              <w:t>1113.03.4.1</w:t>
            </w:r>
          </w:p>
        </w:tc>
        <w:tc>
          <w:tcPr>
            <w:tcBorders/>
            <w:shd w:val="clear" w:color="auto" w:fill="FFFFFF"/>
            <w:vAlign w:val="top"/>
          </w:tcPr>
          <w:p>
            <w:pPr>
              <w:pStyle w:val="Style16"/>
              <w:keepNext w:val="0"/>
              <w:keepLines w:val="0"/>
              <w:framePr w:w="9706" w:h="12230" w:wrap="none" w:hAnchor="page" w:x="1182" w:y="218"/>
              <w:widowControl w:val="0"/>
              <w:shd w:val="clear" w:color="auto" w:fill="auto"/>
              <w:bidi w:val="0"/>
              <w:spacing w:before="0" w:after="0" w:line="240" w:lineRule="auto"/>
              <w:ind w:left="260" w:right="0" w:firstLine="20"/>
              <w:jc w:val="left"/>
            </w:pPr>
            <w:r>
              <w:rPr>
                <w:color w:val="000000"/>
                <w:spacing w:val="0"/>
                <w:w w:val="100"/>
                <w:position w:val="0"/>
                <w:shd w:val="clear" w:color="auto" w:fill="auto"/>
                <w:lang w:val="pt-PT" w:eastAsia="pt-PT" w:bidi="pt-PT"/>
              </w:rPr>
              <w:t>IRRF- OUTROS RENDIMENTOS-PRINCIPAL</w:t>
            </w:r>
          </w:p>
        </w:tc>
        <w:tc>
          <w:tcPr>
            <w:tcBorders>
              <w:left w:val="single" w:sz="4"/>
            </w:tcBorders>
            <w:shd w:val="clear" w:color="auto" w:fill="FFFFFF"/>
            <w:vAlign w:val="top"/>
          </w:tcPr>
          <w:p>
            <w:pPr>
              <w:pStyle w:val="Style16"/>
              <w:keepNext w:val="0"/>
              <w:keepLines w:val="0"/>
              <w:framePr w:w="9706" w:h="12230" w:wrap="none" w:hAnchor="page" w:x="1182" w:y="218"/>
              <w:widowControl w:val="0"/>
              <w:shd w:val="clear" w:color="auto" w:fill="auto"/>
              <w:bidi w:val="0"/>
              <w:spacing w:before="0" w:after="0" w:line="240" w:lineRule="auto"/>
              <w:ind w:left="0" w:right="0" w:firstLine="0"/>
              <w:jc w:val="right"/>
            </w:pPr>
            <w:r>
              <w:rPr>
                <w:color w:val="000000"/>
                <w:spacing w:val="0"/>
                <w:w w:val="100"/>
                <w:position w:val="0"/>
                <w:shd w:val="clear" w:color="auto" w:fill="auto"/>
                <w:lang w:val="pt-PT" w:eastAsia="pt-PT" w:bidi="pt-PT"/>
              </w:rPr>
              <w:t>1.500.0000</w:t>
            </w:r>
          </w:p>
        </w:tc>
        <w:tc>
          <w:tcPr>
            <w:tcBorders>
              <w:left w:val="single" w:sz="4"/>
            </w:tcBorders>
            <w:shd w:val="clear" w:color="auto" w:fill="FFFFFF"/>
            <w:vAlign w:val="top"/>
          </w:tcPr>
          <w:p>
            <w:pPr>
              <w:pStyle w:val="Style16"/>
              <w:keepNext w:val="0"/>
              <w:keepLines w:val="0"/>
              <w:framePr w:w="9706" w:h="12230" w:wrap="none" w:hAnchor="page" w:x="1182" w:y="218"/>
              <w:widowControl w:val="0"/>
              <w:shd w:val="clear" w:color="auto" w:fill="auto"/>
              <w:bidi w:val="0"/>
              <w:spacing w:before="0" w:after="0" w:line="240" w:lineRule="auto"/>
              <w:ind w:left="0" w:right="0" w:firstLine="0"/>
              <w:jc w:val="right"/>
            </w:pPr>
            <w:r>
              <w:rPr>
                <w:color w:val="000000"/>
                <w:spacing w:val="0"/>
                <w:w w:val="100"/>
                <w:position w:val="0"/>
                <w:shd w:val="clear" w:color="auto" w:fill="auto"/>
                <w:lang w:val="pt-PT" w:eastAsia="pt-PT" w:bidi="pt-PT"/>
              </w:rPr>
              <w:t>2.054.937,86</w:t>
            </w:r>
          </w:p>
        </w:tc>
        <w:tc>
          <w:tcPr>
            <w:tcBorders>
              <w:left w:val="single" w:sz="4"/>
            </w:tcBorders>
            <w:shd w:val="clear" w:color="auto" w:fill="FFFFFF"/>
            <w:vAlign w:val="top"/>
          </w:tcPr>
          <w:p>
            <w:pPr>
              <w:framePr w:w="9706" w:h="12230" w:wrap="none" w:hAnchor="page" w:x="1182" w:y="218"/>
              <w:widowControl w:val="0"/>
              <w:rPr>
                <w:sz w:val="10"/>
                <w:szCs w:val="10"/>
              </w:rPr>
            </w:pPr>
          </w:p>
        </w:tc>
        <w:tc>
          <w:tcPr>
            <w:tcBorders>
              <w:left w:val="single" w:sz="4"/>
              <w:right w:val="single" w:sz="4"/>
            </w:tcBorders>
            <w:shd w:val="clear" w:color="auto" w:fill="FFFFFF"/>
            <w:vAlign w:val="top"/>
          </w:tcPr>
          <w:p>
            <w:pPr>
              <w:framePr w:w="9706" w:h="12230" w:wrap="none" w:hAnchor="page" w:x="1182" w:y="218"/>
              <w:widowControl w:val="0"/>
              <w:rPr>
                <w:sz w:val="10"/>
                <w:szCs w:val="10"/>
              </w:rPr>
            </w:pPr>
          </w:p>
        </w:tc>
      </w:tr>
      <w:tr>
        <w:trPr>
          <w:trHeight w:val="298" w:hRule="exact"/>
        </w:trPr>
        <w:tc>
          <w:tcPr>
            <w:tcBorders>
              <w:left w:val="single" w:sz="4"/>
            </w:tcBorders>
            <w:shd w:val="clear" w:color="auto" w:fill="FFFFFF"/>
            <w:vAlign w:val="top"/>
          </w:tcPr>
          <w:p>
            <w:pPr>
              <w:pStyle w:val="Style16"/>
              <w:keepNext w:val="0"/>
              <w:keepLines w:val="0"/>
              <w:framePr w:w="9706" w:h="12230" w:wrap="none" w:hAnchor="page" w:x="1182" w:y="218"/>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PT" w:eastAsia="pt-PT" w:bidi="pt-PT"/>
              </w:rPr>
              <w:t>1114.00.0.0</w:t>
            </w:r>
          </w:p>
        </w:tc>
        <w:tc>
          <w:tcPr>
            <w:tcBorders/>
            <w:shd w:val="clear" w:color="auto" w:fill="FFFFFF"/>
            <w:vAlign w:val="top"/>
          </w:tcPr>
          <w:p>
            <w:pPr>
              <w:pStyle w:val="Style16"/>
              <w:keepNext w:val="0"/>
              <w:keepLines w:val="0"/>
              <w:framePr w:w="9706" w:h="12230" w:wrap="none" w:hAnchor="page" w:x="1182" w:y="218"/>
              <w:widowControl w:val="0"/>
              <w:shd w:val="clear" w:color="auto" w:fill="auto"/>
              <w:bidi w:val="0"/>
              <w:spacing w:before="0" w:after="0" w:line="202" w:lineRule="auto"/>
              <w:ind w:left="260" w:right="0" w:firstLine="20"/>
              <w:jc w:val="left"/>
            </w:pPr>
            <w:r>
              <w:rPr>
                <w:color w:val="000000"/>
                <w:spacing w:val="0"/>
                <w:w w:val="100"/>
                <w:position w:val="0"/>
                <w:shd w:val="clear" w:color="auto" w:fill="auto"/>
                <w:lang w:val="pt-PT" w:eastAsia="pt-PT" w:bidi="pt-PT"/>
              </w:rPr>
              <w:t>IMPOSTO PRODUÇÃO CIRCULAÇÃO MERCADORIAS SERVIÇOS</w:t>
            </w:r>
          </w:p>
        </w:tc>
        <w:tc>
          <w:tcPr>
            <w:tcBorders>
              <w:left w:val="single" w:sz="4"/>
            </w:tcBorders>
            <w:shd w:val="clear" w:color="auto" w:fill="FFFFFF"/>
            <w:vAlign w:val="center"/>
          </w:tcPr>
          <w:p>
            <w:pPr>
              <w:pStyle w:val="Style16"/>
              <w:keepNext w:val="0"/>
              <w:keepLines w:val="0"/>
              <w:framePr w:w="9706" w:h="12230" w:wrap="none" w:hAnchor="page" w:x="1182" w:y="218"/>
              <w:widowControl w:val="0"/>
              <w:shd w:val="clear" w:color="auto" w:fill="auto"/>
              <w:bidi w:val="0"/>
              <w:spacing w:before="0" w:after="0" w:line="240" w:lineRule="auto"/>
              <w:ind w:left="0" w:right="0" w:firstLine="0"/>
              <w:jc w:val="right"/>
            </w:pPr>
            <w:r>
              <w:rPr>
                <w:color w:val="000000"/>
                <w:spacing w:val="0"/>
                <w:w w:val="100"/>
                <w:position w:val="0"/>
                <w:shd w:val="clear" w:color="auto" w:fill="auto"/>
                <w:lang w:val="pt-PT" w:eastAsia="pt-PT" w:bidi="pt-PT"/>
              </w:rPr>
              <w:t>0 000.000</w:t>
            </w:r>
          </w:p>
        </w:tc>
        <w:tc>
          <w:tcPr>
            <w:tcBorders>
              <w:left w:val="single" w:sz="4"/>
            </w:tcBorders>
            <w:shd w:val="clear" w:color="auto" w:fill="FFFFFF"/>
            <w:vAlign w:val="top"/>
          </w:tcPr>
          <w:p>
            <w:pPr>
              <w:pStyle w:val="Style16"/>
              <w:keepNext w:val="0"/>
              <w:keepLines w:val="0"/>
              <w:framePr w:w="9706" w:h="12230" w:wrap="none" w:hAnchor="page" w:x="1182" w:y="218"/>
              <w:widowControl w:val="0"/>
              <w:shd w:val="clear" w:color="auto" w:fill="auto"/>
              <w:bidi w:val="0"/>
              <w:spacing w:before="0" w:after="0" w:line="240" w:lineRule="auto"/>
              <w:ind w:left="0" w:right="0" w:firstLine="0"/>
              <w:jc w:val="right"/>
            </w:pPr>
            <w:r>
              <w:rPr>
                <w:color w:val="000000"/>
                <w:spacing w:val="0"/>
                <w:w w:val="100"/>
                <w:position w:val="0"/>
                <w:shd w:val="clear" w:color="auto" w:fill="auto"/>
                <w:lang w:val="pt-PT" w:eastAsia="pt-PT" w:bidi="pt-PT"/>
              </w:rPr>
              <w:t>4.263.541,66</w:t>
            </w:r>
          </w:p>
        </w:tc>
        <w:tc>
          <w:tcPr>
            <w:tcBorders>
              <w:left w:val="single" w:sz="4"/>
            </w:tcBorders>
            <w:shd w:val="clear" w:color="auto" w:fill="FFFFFF"/>
            <w:vAlign w:val="top"/>
          </w:tcPr>
          <w:p>
            <w:pPr>
              <w:framePr w:w="9706" w:h="12230" w:wrap="none" w:hAnchor="page" w:x="1182" w:y="218"/>
              <w:widowControl w:val="0"/>
              <w:rPr>
                <w:sz w:val="10"/>
                <w:szCs w:val="10"/>
              </w:rPr>
            </w:pPr>
          </w:p>
        </w:tc>
        <w:tc>
          <w:tcPr>
            <w:tcBorders>
              <w:left w:val="single" w:sz="4"/>
              <w:right w:val="single" w:sz="4"/>
            </w:tcBorders>
            <w:shd w:val="clear" w:color="auto" w:fill="FFFFFF"/>
            <w:vAlign w:val="top"/>
          </w:tcPr>
          <w:p>
            <w:pPr>
              <w:framePr w:w="9706" w:h="12230" w:wrap="none" w:hAnchor="page" w:x="1182" w:y="218"/>
              <w:widowControl w:val="0"/>
              <w:rPr>
                <w:sz w:val="10"/>
                <w:szCs w:val="10"/>
              </w:rPr>
            </w:pPr>
          </w:p>
        </w:tc>
      </w:tr>
      <w:tr>
        <w:trPr>
          <w:trHeight w:val="163" w:hRule="exact"/>
        </w:trPr>
        <w:tc>
          <w:tcPr>
            <w:tcBorders>
              <w:left w:val="single" w:sz="4"/>
            </w:tcBorders>
            <w:shd w:val="clear" w:color="auto" w:fill="FFFFFF"/>
            <w:vAlign w:val="top"/>
          </w:tcPr>
          <w:p>
            <w:pPr>
              <w:pStyle w:val="Style16"/>
              <w:keepNext w:val="0"/>
              <w:keepLines w:val="0"/>
              <w:framePr w:w="9706" w:h="12230" w:wrap="none" w:hAnchor="page" w:x="1182" w:y="218"/>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PT" w:eastAsia="pt-PT" w:bidi="pt-PT"/>
              </w:rPr>
              <w:t>1114.51.0.0</w:t>
            </w:r>
          </w:p>
        </w:tc>
        <w:tc>
          <w:tcPr>
            <w:tcBorders/>
            <w:shd w:val="clear" w:color="auto" w:fill="FFFFFF"/>
            <w:vAlign w:val="top"/>
          </w:tcPr>
          <w:p>
            <w:pPr>
              <w:pStyle w:val="Style16"/>
              <w:keepNext w:val="0"/>
              <w:keepLines w:val="0"/>
              <w:framePr w:w="9706" w:h="12230" w:wrap="none" w:hAnchor="page" w:x="1182" w:y="218"/>
              <w:widowControl w:val="0"/>
              <w:shd w:val="clear" w:color="auto" w:fill="auto"/>
              <w:bidi w:val="0"/>
              <w:spacing w:before="0" w:after="0" w:line="240" w:lineRule="auto"/>
              <w:ind w:left="260" w:right="0" w:firstLine="20"/>
              <w:jc w:val="left"/>
            </w:pPr>
            <w:r>
              <w:rPr>
                <w:color w:val="000000"/>
                <w:spacing w:val="0"/>
                <w:w w:val="100"/>
                <w:position w:val="0"/>
                <w:shd w:val="clear" w:color="auto" w:fill="auto"/>
                <w:lang w:val="pt-PT" w:eastAsia="pt-PT" w:bidi="pt-PT"/>
              </w:rPr>
              <w:t>IMPOSTOS SOBRE SERVIÇOS</w:t>
            </w:r>
          </w:p>
        </w:tc>
        <w:tc>
          <w:tcPr>
            <w:tcBorders>
              <w:left w:val="single" w:sz="4"/>
            </w:tcBorders>
            <w:shd w:val="clear" w:color="auto" w:fill="FFFFFF"/>
            <w:vAlign w:val="bottom"/>
          </w:tcPr>
          <w:p>
            <w:pPr>
              <w:pStyle w:val="Style16"/>
              <w:keepNext w:val="0"/>
              <w:keepLines w:val="0"/>
              <w:framePr w:w="9706" w:h="12230" w:wrap="none" w:hAnchor="page" w:x="1182" w:y="218"/>
              <w:widowControl w:val="0"/>
              <w:shd w:val="clear" w:color="auto" w:fill="auto"/>
              <w:bidi w:val="0"/>
              <w:spacing w:before="0" w:after="0" w:line="240" w:lineRule="auto"/>
              <w:ind w:left="0" w:right="0" w:firstLine="0"/>
              <w:jc w:val="right"/>
            </w:pPr>
            <w:r>
              <w:rPr>
                <w:color w:val="000000"/>
                <w:spacing w:val="0"/>
                <w:w w:val="100"/>
                <w:position w:val="0"/>
                <w:shd w:val="clear" w:color="auto" w:fill="auto"/>
                <w:lang w:val="pt-PT" w:eastAsia="pt-PT" w:bidi="pt-PT"/>
              </w:rPr>
              <w:t>0.000.000</w:t>
            </w:r>
          </w:p>
        </w:tc>
        <w:tc>
          <w:tcPr>
            <w:tcBorders>
              <w:left w:val="single" w:sz="4"/>
            </w:tcBorders>
            <w:shd w:val="clear" w:color="auto" w:fill="FFFFFF"/>
            <w:vAlign w:val="top"/>
          </w:tcPr>
          <w:p>
            <w:pPr>
              <w:pStyle w:val="Style16"/>
              <w:keepNext w:val="0"/>
              <w:keepLines w:val="0"/>
              <w:framePr w:w="9706" w:h="12230" w:wrap="none" w:hAnchor="page" w:x="1182" w:y="218"/>
              <w:widowControl w:val="0"/>
              <w:shd w:val="clear" w:color="auto" w:fill="auto"/>
              <w:bidi w:val="0"/>
              <w:spacing w:before="0" w:after="0" w:line="240" w:lineRule="auto"/>
              <w:ind w:left="0" w:right="0" w:firstLine="0"/>
              <w:jc w:val="right"/>
            </w:pPr>
            <w:r>
              <w:rPr>
                <w:color w:val="000000"/>
                <w:spacing w:val="0"/>
                <w:w w:val="100"/>
                <w:position w:val="0"/>
                <w:shd w:val="clear" w:color="auto" w:fill="auto"/>
                <w:lang w:val="pt-PT" w:eastAsia="pt-PT" w:bidi="pt-PT"/>
              </w:rPr>
              <w:t>4.263.541,66</w:t>
            </w:r>
          </w:p>
        </w:tc>
        <w:tc>
          <w:tcPr>
            <w:tcBorders>
              <w:left w:val="single" w:sz="4"/>
            </w:tcBorders>
            <w:shd w:val="clear" w:color="auto" w:fill="FFFFFF"/>
            <w:vAlign w:val="top"/>
          </w:tcPr>
          <w:p>
            <w:pPr>
              <w:framePr w:w="9706" w:h="12230" w:wrap="none" w:hAnchor="page" w:x="1182" w:y="218"/>
              <w:widowControl w:val="0"/>
              <w:rPr>
                <w:sz w:val="10"/>
                <w:szCs w:val="10"/>
              </w:rPr>
            </w:pPr>
          </w:p>
        </w:tc>
        <w:tc>
          <w:tcPr>
            <w:tcBorders>
              <w:left w:val="single" w:sz="4"/>
              <w:right w:val="single" w:sz="4"/>
            </w:tcBorders>
            <w:shd w:val="clear" w:color="auto" w:fill="FFFFFF"/>
            <w:vAlign w:val="top"/>
          </w:tcPr>
          <w:p>
            <w:pPr>
              <w:framePr w:w="9706" w:h="12230" w:wrap="none" w:hAnchor="page" w:x="1182" w:y="218"/>
              <w:widowControl w:val="0"/>
              <w:rPr>
                <w:sz w:val="10"/>
                <w:szCs w:val="10"/>
              </w:rPr>
            </w:pPr>
          </w:p>
        </w:tc>
      </w:tr>
      <w:tr>
        <w:trPr>
          <w:trHeight w:val="221" w:hRule="exact"/>
        </w:trPr>
        <w:tc>
          <w:tcPr>
            <w:tcBorders>
              <w:left w:val="single" w:sz="4"/>
            </w:tcBorders>
            <w:shd w:val="clear" w:color="auto" w:fill="FFFFFF"/>
            <w:vAlign w:val="top"/>
          </w:tcPr>
          <w:p>
            <w:pPr>
              <w:pStyle w:val="Style16"/>
              <w:keepNext w:val="0"/>
              <w:keepLines w:val="0"/>
              <w:framePr w:w="9706" w:h="12230" w:wrap="none" w:hAnchor="page" w:x="1182" w:y="218"/>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PT" w:eastAsia="pt-PT" w:bidi="pt-PT"/>
              </w:rPr>
              <w:t>1114.51.1.0</w:t>
            </w:r>
          </w:p>
        </w:tc>
        <w:tc>
          <w:tcPr>
            <w:tcBorders/>
            <w:shd w:val="clear" w:color="auto" w:fill="FFFFFF"/>
            <w:vAlign w:val="bottom"/>
          </w:tcPr>
          <w:p>
            <w:pPr>
              <w:pStyle w:val="Style16"/>
              <w:keepNext w:val="0"/>
              <w:keepLines w:val="0"/>
              <w:framePr w:w="9706" w:h="12230" w:wrap="none" w:hAnchor="page" w:x="1182" w:y="218"/>
              <w:widowControl w:val="0"/>
              <w:shd w:val="clear" w:color="auto" w:fill="auto"/>
              <w:bidi w:val="0"/>
              <w:spacing w:before="0" w:after="0" w:line="218" w:lineRule="auto"/>
              <w:ind w:left="260" w:right="0" w:firstLine="20"/>
              <w:jc w:val="left"/>
            </w:pPr>
            <w:r>
              <w:rPr>
                <w:color w:val="000000"/>
                <w:spacing w:val="0"/>
                <w:w w:val="100"/>
                <w:position w:val="0"/>
                <w:shd w:val="clear" w:color="auto" w:fill="auto"/>
                <w:lang w:val="pt-PT" w:eastAsia="pt-PT" w:bidi="pt-PT"/>
              </w:rPr>
              <w:t>IMPOSTO SOBRE SERVIÇOS DE QUALQUER NATUREZA - ISSON</w:t>
            </w:r>
          </w:p>
        </w:tc>
        <w:tc>
          <w:tcPr>
            <w:tcBorders>
              <w:left w:val="single" w:sz="4"/>
            </w:tcBorders>
            <w:shd w:val="clear" w:color="auto" w:fill="FFFFFF"/>
            <w:vAlign w:val="center"/>
          </w:tcPr>
          <w:p>
            <w:pPr>
              <w:pStyle w:val="Style16"/>
              <w:keepNext w:val="0"/>
              <w:keepLines w:val="0"/>
              <w:framePr w:w="9706" w:h="12230" w:wrap="none" w:hAnchor="page" w:x="1182" w:y="218"/>
              <w:widowControl w:val="0"/>
              <w:shd w:val="clear" w:color="auto" w:fill="auto"/>
              <w:bidi w:val="0"/>
              <w:spacing w:before="0" w:after="0" w:line="240" w:lineRule="auto"/>
              <w:ind w:left="0" w:right="0" w:firstLine="0"/>
              <w:jc w:val="right"/>
            </w:pPr>
            <w:r>
              <w:rPr>
                <w:color w:val="000000"/>
                <w:spacing w:val="0"/>
                <w:w w:val="100"/>
                <w:position w:val="0"/>
                <w:shd w:val="clear" w:color="auto" w:fill="auto"/>
                <w:lang w:val="pt-PT" w:eastAsia="pt-PT" w:bidi="pt-PT"/>
              </w:rPr>
              <w:t>0.000.000</w:t>
            </w:r>
          </w:p>
        </w:tc>
        <w:tc>
          <w:tcPr>
            <w:tcBorders>
              <w:left w:val="single" w:sz="4"/>
            </w:tcBorders>
            <w:shd w:val="clear" w:color="auto" w:fill="FFFFFF"/>
            <w:vAlign w:val="top"/>
          </w:tcPr>
          <w:p>
            <w:pPr>
              <w:pStyle w:val="Style16"/>
              <w:keepNext w:val="0"/>
              <w:keepLines w:val="0"/>
              <w:framePr w:w="9706" w:h="12230" w:wrap="none" w:hAnchor="page" w:x="1182" w:y="218"/>
              <w:widowControl w:val="0"/>
              <w:shd w:val="clear" w:color="auto" w:fill="auto"/>
              <w:bidi w:val="0"/>
              <w:spacing w:before="0" w:after="0" w:line="240" w:lineRule="auto"/>
              <w:ind w:left="0" w:right="20" w:firstLine="0"/>
              <w:jc w:val="center"/>
            </w:pPr>
            <w:r>
              <w:rPr>
                <w:color w:val="000000"/>
                <w:spacing w:val="0"/>
                <w:w w:val="100"/>
                <w:position w:val="0"/>
                <w:shd w:val="clear" w:color="auto" w:fill="auto"/>
                <w:lang w:val="pt-PT" w:eastAsia="pt-PT" w:bidi="pt-PT"/>
              </w:rPr>
              <w:t>4.263.541.66</w:t>
            </w:r>
          </w:p>
        </w:tc>
        <w:tc>
          <w:tcPr>
            <w:tcBorders>
              <w:left w:val="single" w:sz="4"/>
            </w:tcBorders>
            <w:shd w:val="clear" w:color="auto" w:fill="FFFFFF"/>
            <w:vAlign w:val="top"/>
          </w:tcPr>
          <w:p>
            <w:pPr>
              <w:framePr w:w="9706" w:h="12230" w:wrap="none" w:hAnchor="page" w:x="1182" w:y="218"/>
              <w:widowControl w:val="0"/>
              <w:rPr>
                <w:sz w:val="10"/>
                <w:szCs w:val="10"/>
              </w:rPr>
            </w:pPr>
          </w:p>
        </w:tc>
        <w:tc>
          <w:tcPr>
            <w:tcBorders>
              <w:left w:val="single" w:sz="4"/>
              <w:right w:val="single" w:sz="4"/>
            </w:tcBorders>
            <w:shd w:val="clear" w:color="auto" w:fill="FFFFFF"/>
            <w:vAlign w:val="top"/>
          </w:tcPr>
          <w:p>
            <w:pPr>
              <w:framePr w:w="9706" w:h="12230" w:wrap="none" w:hAnchor="page" w:x="1182" w:y="218"/>
              <w:widowControl w:val="0"/>
              <w:rPr>
                <w:sz w:val="10"/>
                <w:szCs w:val="10"/>
              </w:rPr>
            </w:pPr>
          </w:p>
        </w:tc>
      </w:tr>
      <w:tr>
        <w:trPr>
          <w:trHeight w:val="221" w:hRule="exact"/>
        </w:trPr>
        <w:tc>
          <w:tcPr>
            <w:tcBorders>
              <w:left w:val="single" w:sz="4"/>
            </w:tcBorders>
            <w:shd w:val="clear" w:color="auto" w:fill="FFFFFF"/>
            <w:vAlign w:val="bottom"/>
          </w:tcPr>
          <w:p>
            <w:pPr>
              <w:pStyle w:val="Style16"/>
              <w:keepNext w:val="0"/>
              <w:keepLines w:val="0"/>
              <w:framePr w:w="9706" w:h="12230" w:wrap="none" w:hAnchor="page" w:x="1182" w:y="218"/>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PT" w:eastAsia="pt-PT" w:bidi="pt-PT"/>
              </w:rPr>
              <w:t>111451.1.1</w:t>
            </w:r>
          </w:p>
        </w:tc>
        <w:tc>
          <w:tcPr>
            <w:tcBorders/>
            <w:shd w:val="clear" w:color="auto" w:fill="FFFFFF"/>
            <w:vAlign w:val="bottom"/>
          </w:tcPr>
          <w:p>
            <w:pPr>
              <w:pStyle w:val="Style16"/>
              <w:keepNext w:val="0"/>
              <w:keepLines w:val="0"/>
              <w:framePr w:w="9706" w:h="12230" w:wrap="none" w:hAnchor="page" w:x="1182" w:y="218"/>
              <w:widowControl w:val="0"/>
              <w:shd w:val="clear" w:color="auto" w:fill="auto"/>
              <w:bidi w:val="0"/>
              <w:spacing w:before="0" w:after="0" w:line="240" w:lineRule="auto"/>
              <w:ind w:left="260" w:right="0" w:firstLine="20"/>
              <w:jc w:val="left"/>
            </w:pPr>
            <w:r>
              <w:rPr>
                <w:color w:val="000000"/>
                <w:spacing w:val="0"/>
                <w:w w:val="100"/>
                <w:position w:val="0"/>
                <w:shd w:val="clear" w:color="auto" w:fill="auto"/>
                <w:lang w:val="pt-PT" w:eastAsia="pt-PT" w:bidi="pt-PT"/>
              </w:rPr>
              <w:t>ISSQN - PRINCIPAL</w:t>
            </w:r>
          </w:p>
        </w:tc>
        <w:tc>
          <w:tcPr>
            <w:tcBorders>
              <w:left w:val="single" w:sz="4"/>
            </w:tcBorders>
            <w:shd w:val="clear" w:color="auto" w:fill="FFFFFF"/>
            <w:vAlign w:val="bottom"/>
          </w:tcPr>
          <w:p>
            <w:pPr>
              <w:pStyle w:val="Style16"/>
              <w:keepNext w:val="0"/>
              <w:keepLines w:val="0"/>
              <w:framePr w:w="9706" w:h="12230" w:wrap="none" w:hAnchor="page" w:x="1182" w:y="218"/>
              <w:widowControl w:val="0"/>
              <w:shd w:val="clear" w:color="auto" w:fill="auto"/>
              <w:bidi w:val="0"/>
              <w:spacing w:before="0" w:after="0" w:line="240" w:lineRule="auto"/>
              <w:ind w:left="0" w:right="0" w:firstLine="0"/>
              <w:jc w:val="right"/>
            </w:pPr>
            <w:r>
              <w:rPr>
                <w:color w:val="000000"/>
                <w:spacing w:val="0"/>
                <w:w w:val="100"/>
                <w:position w:val="0"/>
                <w:shd w:val="clear" w:color="auto" w:fill="auto"/>
                <w:lang w:val="pt-PT" w:eastAsia="pt-PT" w:bidi="pt-PT"/>
              </w:rPr>
              <w:t>1.500 0000</w:t>
            </w:r>
          </w:p>
        </w:tc>
        <w:tc>
          <w:tcPr>
            <w:tcBorders>
              <w:left w:val="single" w:sz="4"/>
            </w:tcBorders>
            <w:shd w:val="clear" w:color="auto" w:fill="FFFFFF"/>
            <w:vAlign w:val="bottom"/>
          </w:tcPr>
          <w:p>
            <w:pPr>
              <w:pStyle w:val="Style16"/>
              <w:keepNext w:val="0"/>
              <w:keepLines w:val="0"/>
              <w:framePr w:w="9706" w:h="12230" w:wrap="none" w:hAnchor="page" w:x="1182" w:y="218"/>
              <w:widowControl w:val="0"/>
              <w:shd w:val="clear" w:color="auto" w:fill="auto"/>
              <w:bidi w:val="0"/>
              <w:spacing w:before="0" w:after="0" w:line="240" w:lineRule="auto"/>
              <w:ind w:left="0" w:right="20" w:firstLine="0"/>
              <w:jc w:val="center"/>
            </w:pPr>
            <w:r>
              <w:rPr>
                <w:color w:val="000000"/>
                <w:spacing w:val="0"/>
                <w:w w:val="100"/>
                <w:position w:val="0"/>
                <w:shd w:val="clear" w:color="auto" w:fill="auto"/>
                <w:lang w:val="pt-PT" w:eastAsia="pt-PT" w:bidi="pt-PT"/>
              </w:rPr>
              <w:t>4.263.541.66</w:t>
            </w:r>
          </w:p>
        </w:tc>
        <w:tc>
          <w:tcPr>
            <w:tcBorders>
              <w:left w:val="single" w:sz="4"/>
            </w:tcBorders>
            <w:shd w:val="clear" w:color="auto" w:fill="FFFFFF"/>
            <w:vAlign w:val="top"/>
          </w:tcPr>
          <w:p>
            <w:pPr>
              <w:framePr w:w="9706" w:h="12230" w:wrap="none" w:hAnchor="page" w:x="1182" w:y="218"/>
              <w:widowControl w:val="0"/>
              <w:rPr>
                <w:sz w:val="10"/>
                <w:szCs w:val="10"/>
              </w:rPr>
            </w:pPr>
          </w:p>
        </w:tc>
        <w:tc>
          <w:tcPr>
            <w:tcBorders>
              <w:left w:val="single" w:sz="4"/>
              <w:right w:val="single" w:sz="4"/>
            </w:tcBorders>
            <w:shd w:val="clear" w:color="auto" w:fill="FFFFFF"/>
            <w:vAlign w:val="top"/>
          </w:tcPr>
          <w:p>
            <w:pPr>
              <w:framePr w:w="9706" w:h="12230" w:wrap="none" w:hAnchor="page" w:x="1182" w:y="218"/>
              <w:widowControl w:val="0"/>
              <w:rPr>
                <w:sz w:val="10"/>
                <w:szCs w:val="10"/>
              </w:rPr>
            </w:pPr>
          </w:p>
        </w:tc>
      </w:tr>
      <w:tr>
        <w:trPr>
          <w:trHeight w:val="182" w:hRule="exact"/>
        </w:trPr>
        <w:tc>
          <w:tcPr>
            <w:tcBorders>
              <w:left w:val="single" w:sz="4"/>
            </w:tcBorders>
            <w:shd w:val="clear" w:color="auto" w:fill="FFFFFF"/>
            <w:vAlign w:val="bottom"/>
          </w:tcPr>
          <w:p>
            <w:pPr>
              <w:pStyle w:val="Style16"/>
              <w:keepNext w:val="0"/>
              <w:keepLines w:val="0"/>
              <w:framePr w:w="9706" w:h="12230" w:wrap="none" w:hAnchor="page" w:x="1182" w:y="218"/>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PT" w:eastAsia="pt-PT" w:bidi="pt-PT"/>
              </w:rPr>
              <w:t>112000.0.0</w:t>
            </w:r>
          </w:p>
        </w:tc>
        <w:tc>
          <w:tcPr>
            <w:tcBorders/>
            <w:shd w:val="clear" w:color="auto" w:fill="FFFFFF"/>
            <w:vAlign w:val="bottom"/>
          </w:tcPr>
          <w:p>
            <w:pPr>
              <w:pStyle w:val="Style16"/>
              <w:keepNext w:val="0"/>
              <w:keepLines w:val="0"/>
              <w:framePr w:w="9706" w:h="12230" w:wrap="none" w:hAnchor="page" w:x="1182" w:y="218"/>
              <w:widowControl w:val="0"/>
              <w:shd w:val="clear" w:color="auto" w:fill="auto"/>
              <w:bidi w:val="0"/>
              <w:spacing w:before="0" w:after="0" w:line="240" w:lineRule="auto"/>
              <w:ind w:left="260" w:right="0" w:firstLine="20"/>
              <w:jc w:val="left"/>
            </w:pPr>
            <w:r>
              <w:rPr>
                <w:color w:val="000000"/>
                <w:spacing w:val="0"/>
                <w:w w:val="100"/>
                <w:position w:val="0"/>
                <w:shd w:val="clear" w:color="auto" w:fill="auto"/>
                <w:lang w:val="pt-PT" w:eastAsia="pt-PT" w:bidi="pt-PT"/>
              </w:rPr>
              <w:t>TAXAS</w:t>
            </w:r>
          </w:p>
        </w:tc>
        <w:tc>
          <w:tcPr>
            <w:tcBorders>
              <w:left w:val="single" w:sz="4"/>
            </w:tcBorders>
            <w:shd w:val="clear" w:color="auto" w:fill="FFFFFF"/>
            <w:vAlign w:val="bottom"/>
          </w:tcPr>
          <w:p>
            <w:pPr>
              <w:pStyle w:val="Style16"/>
              <w:keepNext w:val="0"/>
              <w:keepLines w:val="0"/>
              <w:framePr w:w="9706" w:h="12230" w:wrap="none" w:hAnchor="page" w:x="1182" w:y="218"/>
              <w:widowControl w:val="0"/>
              <w:shd w:val="clear" w:color="auto" w:fill="auto"/>
              <w:bidi w:val="0"/>
              <w:spacing w:before="0" w:after="0" w:line="240" w:lineRule="auto"/>
              <w:ind w:left="0" w:right="0" w:firstLine="0"/>
              <w:jc w:val="right"/>
            </w:pPr>
            <w:r>
              <w:rPr>
                <w:color w:val="000000"/>
                <w:spacing w:val="0"/>
                <w:w w:val="100"/>
                <w:position w:val="0"/>
                <w:shd w:val="clear" w:color="auto" w:fill="auto"/>
                <w:lang w:val="pt-PT" w:eastAsia="pt-PT" w:bidi="pt-PT"/>
              </w:rPr>
              <w:t>0.000.000</w:t>
            </w:r>
          </w:p>
        </w:tc>
        <w:tc>
          <w:tcPr>
            <w:tcBorders>
              <w:left w:val="single" w:sz="4"/>
            </w:tcBorders>
            <w:shd w:val="clear" w:color="auto" w:fill="FFFFFF"/>
            <w:vAlign w:val="top"/>
          </w:tcPr>
          <w:p>
            <w:pPr>
              <w:framePr w:w="9706" w:h="12230" w:wrap="none" w:hAnchor="page" w:x="1182" w:y="218"/>
              <w:widowControl w:val="0"/>
              <w:rPr>
                <w:sz w:val="10"/>
                <w:szCs w:val="10"/>
              </w:rPr>
            </w:pPr>
          </w:p>
        </w:tc>
        <w:tc>
          <w:tcPr>
            <w:tcBorders>
              <w:left w:val="single" w:sz="4"/>
            </w:tcBorders>
            <w:shd w:val="clear" w:color="auto" w:fill="FFFFFF"/>
            <w:vAlign w:val="bottom"/>
          </w:tcPr>
          <w:p>
            <w:pPr>
              <w:pStyle w:val="Style16"/>
              <w:keepNext w:val="0"/>
              <w:keepLines w:val="0"/>
              <w:framePr w:w="9706" w:h="12230" w:wrap="none" w:hAnchor="page" w:x="1182" w:y="218"/>
              <w:widowControl w:val="0"/>
              <w:shd w:val="clear" w:color="auto" w:fill="auto"/>
              <w:bidi w:val="0"/>
              <w:spacing w:before="0" w:after="0" w:line="240" w:lineRule="auto"/>
              <w:ind w:left="0" w:right="0" w:firstLine="0"/>
              <w:jc w:val="right"/>
            </w:pPr>
            <w:r>
              <w:rPr>
                <w:color w:val="000000"/>
                <w:spacing w:val="0"/>
                <w:w w:val="100"/>
                <w:position w:val="0"/>
                <w:shd w:val="clear" w:color="auto" w:fill="auto"/>
                <w:lang w:val="pt-PT" w:eastAsia="pt-PT" w:bidi="pt-PT"/>
              </w:rPr>
              <w:t>762.161.45</w:t>
            </w:r>
          </w:p>
        </w:tc>
        <w:tc>
          <w:tcPr>
            <w:tcBorders>
              <w:left w:val="single" w:sz="4"/>
              <w:right w:val="single" w:sz="4"/>
            </w:tcBorders>
            <w:shd w:val="clear" w:color="auto" w:fill="FFFFFF"/>
            <w:vAlign w:val="top"/>
          </w:tcPr>
          <w:p>
            <w:pPr>
              <w:framePr w:w="9706" w:h="12230" w:wrap="none" w:hAnchor="page" w:x="1182" w:y="218"/>
              <w:widowControl w:val="0"/>
              <w:rPr>
                <w:sz w:val="10"/>
                <w:szCs w:val="10"/>
              </w:rPr>
            </w:pPr>
          </w:p>
        </w:tc>
      </w:tr>
      <w:tr>
        <w:trPr>
          <w:trHeight w:val="192" w:hRule="exact"/>
        </w:trPr>
        <w:tc>
          <w:tcPr>
            <w:tcBorders>
              <w:left w:val="single" w:sz="4"/>
            </w:tcBorders>
            <w:shd w:val="clear" w:color="auto" w:fill="FFFFFF"/>
            <w:vAlign w:val="center"/>
          </w:tcPr>
          <w:p>
            <w:pPr>
              <w:pStyle w:val="Style16"/>
              <w:keepNext w:val="0"/>
              <w:keepLines w:val="0"/>
              <w:framePr w:w="9706" w:h="12230" w:wrap="none" w:hAnchor="page" w:x="1182" w:y="218"/>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PT" w:eastAsia="pt-PT" w:bidi="pt-PT"/>
              </w:rPr>
              <w:t>1121.00.0.0</w:t>
            </w:r>
          </w:p>
        </w:tc>
        <w:tc>
          <w:tcPr>
            <w:tcBorders/>
            <w:shd w:val="clear" w:color="auto" w:fill="FFFFFF"/>
            <w:vAlign w:val="center"/>
          </w:tcPr>
          <w:p>
            <w:pPr>
              <w:pStyle w:val="Style16"/>
              <w:keepNext w:val="0"/>
              <w:keepLines w:val="0"/>
              <w:framePr w:w="9706" w:h="12230" w:wrap="none" w:hAnchor="page" w:x="1182" w:y="218"/>
              <w:widowControl w:val="0"/>
              <w:shd w:val="clear" w:color="auto" w:fill="auto"/>
              <w:bidi w:val="0"/>
              <w:spacing w:before="0" w:after="0" w:line="240" w:lineRule="auto"/>
              <w:ind w:left="260" w:right="0" w:firstLine="20"/>
              <w:jc w:val="left"/>
            </w:pPr>
            <w:r>
              <w:rPr>
                <w:color w:val="000000"/>
                <w:spacing w:val="0"/>
                <w:w w:val="100"/>
                <w:position w:val="0"/>
                <w:shd w:val="clear" w:color="auto" w:fill="auto"/>
                <w:lang w:val="pt-PT" w:eastAsia="pt-PT" w:bidi="pt-PT"/>
              </w:rPr>
              <w:t>TAXAS PELO EXERCÍCIO DO PODER DE POLÍCIA</w:t>
            </w:r>
          </w:p>
        </w:tc>
        <w:tc>
          <w:tcPr>
            <w:tcBorders>
              <w:left w:val="single" w:sz="4"/>
            </w:tcBorders>
            <w:shd w:val="clear" w:color="auto" w:fill="FFFFFF"/>
            <w:vAlign w:val="center"/>
          </w:tcPr>
          <w:p>
            <w:pPr>
              <w:pStyle w:val="Style16"/>
              <w:keepNext w:val="0"/>
              <w:keepLines w:val="0"/>
              <w:framePr w:w="9706" w:h="12230" w:wrap="none" w:hAnchor="page" w:x="1182" w:y="218"/>
              <w:widowControl w:val="0"/>
              <w:shd w:val="clear" w:color="auto" w:fill="auto"/>
              <w:bidi w:val="0"/>
              <w:spacing w:before="0" w:after="0" w:line="240" w:lineRule="auto"/>
              <w:ind w:left="0" w:right="0" w:firstLine="0"/>
              <w:jc w:val="right"/>
            </w:pPr>
            <w:r>
              <w:rPr>
                <w:color w:val="000000"/>
                <w:spacing w:val="0"/>
                <w:w w:val="100"/>
                <w:position w:val="0"/>
                <w:shd w:val="clear" w:color="auto" w:fill="auto"/>
                <w:lang w:val="pt-PT" w:eastAsia="pt-PT" w:bidi="pt-PT"/>
              </w:rPr>
              <w:t>0 000.000</w:t>
            </w:r>
          </w:p>
        </w:tc>
        <w:tc>
          <w:tcPr>
            <w:tcBorders>
              <w:left w:val="single" w:sz="4"/>
            </w:tcBorders>
            <w:shd w:val="clear" w:color="auto" w:fill="FFFFFF"/>
            <w:vAlign w:val="bottom"/>
          </w:tcPr>
          <w:p>
            <w:pPr>
              <w:pStyle w:val="Style16"/>
              <w:keepNext w:val="0"/>
              <w:keepLines w:val="0"/>
              <w:framePr w:w="9706" w:h="12230" w:wrap="none" w:hAnchor="page" w:x="1182" w:y="218"/>
              <w:widowControl w:val="0"/>
              <w:shd w:val="clear" w:color="auto" w:fill="auto"/>
              <w:bidi w:val="0"/>
              <w:spacing w:before="0" w:after="0" w:line="240" w:lineRule="auto"/>
              <w:ind w:left="0" w:right="0" w:firstLine="0"/>
              <w:jc w:val="right"/>
            </w:pPr>
            <w:r>
              <w:rPr>
                <w:color w:val="000000"/>
                <w:spacing w:val="0"/>
                <w:w w:val="100"/>
                <w:position w:val="0"/>
                <w:shd w:val="clear" w:color="auto" w:fill="auto"/>
                <w:lang w:val="pt-PT" w:eastAsia="pt-PT" w:bidi="pt-PT"/>
              </w:rPr>
              <w:t>462.809.10</w:t>
            </w:r>
          </w:p>
        </w:tc>
        <w:tc>
          <w:tcPr>
            <w:tcBorders>
              <w:left w:val="single" w:sz="4"/>
            </w:tcBorders>
            <w:shd w:val="clear" w:color="auto" w:fill="FFFFFF"/>
            <w:vAlign w:val="top"/>
          </w:tcPr>
          <w:p>
            <w:pPr>
              <w:framePr w:w="9706" w:h="12230" w:wrap="none" w:hAnchor="page" w:x="1182" w:y="218"/>
              <w:widowControl w:val="0"/>
              <w:rPr>
                <w:sz w:val="10"/>
                <w:szCs w:val="10"/>
              </w:rPr>
            </w:pPr>
          </w:p>
        </w:tc>
        <w:tc>
          <w:tcPr>
            <w:tcBorders>
              <w:left w:val="single" w:sz="4"/>
              <w:right w:val="single" w:sz="4"/>
            </w:tcBorders>
            <w:shd w:val="clear" w:color="auto" w:fill="FFFFFF"/>
            <w:vAlign w:val="top"/>
          </w:tcPr>
          <w:p>
            <w:pPr>
              <w:framePr w:w="9706" w:h="12230" w:wrap="none" w:hAnchor="page" w:x="1182" w:y="218"/>
              <w:widowControl w:val="0"/>
              <w:rPr>
                <w:sz w:val="10"/>
                <w:szCs w:val="10"/>
              </w:rPr>
            </w:pPr>
          </w:p>
        </w:tc>
      </w:tr>
      <w:tr>
        <w:trPr>
          <w:trHeight w:val="182" w:hRule="exact"/>
        </w:trPr>
        <w:tc>
          <w:tcPr>
            <w:tcBorders>
              <w:left w:val="single" w:sz="4"/>
            </w:tcBorders>
            <w:shd w:val="clear" w:color="auto" w:fill="FFFFFF"/>
            <w:vAlign w:val="center"/>
          </w:tcPr>
          <w:p>
            <w:pPr>
              <w:pStyle w:val="Style16"/>
              <w:keepNext w:val="0"/>
              <w:keepLines w:val="0"/>
              <w:framePr w:w="9706" w:h="12230" w:wrap="none" w:hAnchor="page" w:x="1182" w:y="218"/>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PT" w:eastAsia="pt-PT" w:bidi="pt-PT"/>
              </w:rPr>
              <w:t>1121.01.0.0</w:t>
            </w:r>
          </w:p>
        </w:tc>
        <w:tc>
          <w:tcPr>
            <w:tcBorders/>
            <w:shd w:val="clear" w:color="auto" w:fill="FFFFFF"/>
            <w:vAlign w:val="center"/>
          </w:tcPr>
          <w:p>
            <w:pPr>
              <w:pStyle w:val="Style16"/>
              <w:keepNext w:val="0"/>
              <w:keepLines w:val="0"/>
              <w:framePr w:w="9706" w:h="12230" w:wrap="none" w:hAnchor="page" w:x="1182" w:y="218"/>
              <w:widowControl w:val="0"/>
              <w:shd w:val="clear" w:color="auto" w:fill="auto"/>
              <w:bidi w:val="0"/>
              <w:spacing w:before="0" w:after="0" w:line="240" w:lineRule="auto"/>
              <w:ind w:left="260" w:right="0" w:firstLine="20"/>
              <w:jc w:val="left"/>
            </w:pPr>
            <w:r>
              <w:rPr>
                <w:color w:val="000000"/>
                <w:spacing w:val="0"/>
                <w:w w:val="100"/>
                <w:position w:val="0"/>
                <w:shd w:val="clear" w:color="auto" w:fill="auto"/>
                <w:lang w:val="pt-PT" w:eastAsia="pt-PT" w:bidi="pt-PT"/>
              </w:rPr>
              <w:t>TAXAS DE INSPEÇÃO, CONTROLE E FISCAUZAÇAO</w:t>
            </w:r>
          </w:p>
        </w:tc>
        <w:tc>
          <w:tcPr>
            <w:tcBorders>
              <w:left w:val="single" w:sz="4"/>
            </w:tcBorders>
            <w:shd w:val="clear" w:color="auto" w:fill="FFFFFF"/>
            <w:vAlign w:val="center"/>
          </w:tcPr>
          <w:p>
            <w:pPr>
              <w:pStyle w:val="Style16"/>
              <w:keepNext w:val="0"/>
              <w:keepLines w:val="0"/>
              <w:framePr w:w="9706" w:h="12230" w:wrap="none" w:hAnchor="page" w:x="1182" w:y="218"/>
              <w:widowControl w:val="0"/>
              <w:shd w:val="clear" w:color="auto" w:fill="auto"/>
              <w:bidi w:val="0"/>
              <w:spacing w:before="0" w:after="0" w:line="240" w:lineRule="auto"/>
              <w:ind w:left="0" w:right="0" w:firstLine="0"/>
              <w:jc w:val="right"/>
            </w:pPr>
            <w:r>
              <w:rPr>
                <w:color w:val="000000"/>
                <w:spacing w:val="0"/>
                <w:w w:val="100"/>
                <w:position w:val="0"/>
                <w:shd w:val="clear" w:color="auto" w:fill="auto"/>
                <w:lang w:val="pt-PT" w:eastAsia="pt-PT" w:bidi="pt-PT"/>
              </w:rPr>
              <w:t>0.000.000</w:t>
            </w:r>
          </w:p>
        </w:tc>
        <w:tc>
          <w:tcPr>
            <w:tcBorders>
              <w:left w:val="single" w:sz="4"/>
            </w:tcBorders>
            <w:shd w:val="clear" w:color="auto" w:fill="FFFFFF"/>
            <w:vAlign w:val="center"/>
          </w:tcPr>
          <w:p>
            <w:pPr>
              <w:pStyle w:val="Style16"/>
              <w:keepNext w:val="0"/>
              <w:keepLines w:val="0"/>
              <w:framePr w:w="9706" w:h="12230" w:wrap="none" w:hAnchor="page" w:x="1182" w:y="218"/>
              <w:widowControl w:val="0"/>
              <w:shd w:val="clear" w:color="auto" w:fill="auto"/>
              <w:bidi w:val="0"/>
              <w:spacing w:before="0" w:after="0" w:line="240" w:lineRule="auto"/>
              <w:ind w:left="0" w:right="0" w:firstLine="0"/>
              <w:jc w:val="right"/>
            </w:pPr>
            <w:r>
              <w:rPr>
                <w:color w:val="000000"/>
                <w:spacing w:val="0"/>
                <w:w w:val="100"/>
                <w:position w:val="0"/>
                <w:shd w:val="clear" w:color="auto" w:fill="auto"/>
                <w:lang w:val="pt-PT" w:eastAsia="pt-PT" w:bidi="pt-PT"/>
              </w:rPr>
              <w:t>462.809,10</w:t>
            </w:r>
          </w:p>
        </w:tc>
        <w:tc>
          <w:tcPr>
            <w:tcBorders>
              <w:left w:val="single" w:sz="4"/>
            </w:tcBorders>
            <w:shd w:val="clear" w:color="auto" w:fill="FFFFFF"/>
            <w:vAlign w:val="top"/>
          </w:tcPr>
          <w:p>
            <w:pPr>
              <w:framePr w:w="9706" w:h="12230" w:wrap="none" w:hAnchor="page" w:x="1182" w:y="218"/>
              <w:widowControl w:val="0"/>
              <w:rPr>
                <w:sz w:val="10"/>
                <w:szCs w:val="10"/>
              </w:rPr>
            </w:pPr>
          </w:p>
        </w:tc>
        <w:tc>
          <w:tcPr>
            <w:tcBorders>
              <w:left w:val="single" w:sz="4"/>
              <w:right w:val="single" w:sz="4"/>
            </w:tcBorders>
            <w:shd w:val="clear" w:color="auto" w:fill="FFFFFF"/>
            <w:vAlign w:val="top"/>
          </w:tcPr>
          <w:p>
            <w:pPr>
              <w:framePr w:w="9706" w:h="12230" w:wrap="none" w:hAnchor="page" w:x="1182" w:y="218"/>
              <w:widowControl w:val="0"/>
              <w:rPr>
                <w:sz w:val="10"/>
                <w:szCs w:val="10"/>
              </w:rPr>
            </w:pPr>
          </w:p>
        </w:tc>
      </w:tr>
      <w:tr>
        <w:trPr>
          <w:trHeight w:val="278" w:hRule="exact"/>
        </w:trPr>
        <w:tc>
          <w:tcPr>
            <w:tcBorders>
              <w:left w:val="single" w:sz="4"/>
            </w:tcBorders>
            <w:shd w:val="clear" w:color="auto" w:fill="FFFFFF"/>
            <w:vAlign w:val="center"/>
          </w:tcPr>
          <w:p>
            <w:pPr>
              <w:pStyle w:val="Style16"/>
              <w:keepNext w:val="0"/>
              <w:keepLines w:val="0"/>
              <w:framePr w:w="9706" w:h="12230" w:wrap="none" w:hAnchor="page" w:x="1182" w:y="218"/>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PT" w:eastAsia="pt-PT" w:bidi="pt-PT"/>
              </w:rPr>
              <w:t>1121.01.0.1</w:t>
            </w:r>
          </w:p>
        </w:tc>
        <w:tc>
          <w:tcPr>
            <w:tcBorders/>
            <w:shd w:val="clear" w:color="auto" w:fill="FFFFFF"/>
            <w:vAlign w:val="bottom"/>
          </w:tcPr>
          <w:p>
            <w:pPr>
              <w:pStyle w:val="Style16"/>
              <w:keepNext w:val="0"/>
              <w:keepLines w:val="0"/>
              <w:framePr w:w="9706" w:h="12230" w:wrap="none" w:hAnchor="page" w:x="1182" w:y="218"/>
              <w:widowControl w:val="0"/>
              <w:shd w:val="clear" w:color="auto" w:fill="auto"/>
              <w:bidi w:val="0"/>
              <w:spacing w:before="0" w:after="0" w:line="240" w:lineRule="auto"/>
              <w:ind w:left="260" w:right="0" w:firstLine="20"/>
              <w:jc w:val="left"/>
            </w:pPr>
            <w:r>
              <w:rPr>
                <w:color w:val="000000"/>
                <w:spacing w:val="0"/>
                <w:w w:val="100"/>
                <w:position w:val="0"/>
                <w:shd w:val="clear" w:color="auto" w:fill="auto"/>
                <w:lang w:val="pt-PT" w:eastAsia="pt-PT" w:bidi="pt-PT"/>
              </w:rPr>
              <w:t>TAXAS DE INSPEÇÃO, CONTROLE E FISCALIZAÇÃO - PRINCIPAL</w:t>
            </w:r>
          </w:p>
        </w:tc>
        <w:tc>
          <w:tcPr>
            <w:tcBorders>
              <w:left w:val="single" w:sz="4"/>
            </w:tcBorders>
            <w:shd w:val="clear" w:color="auto" w:fill="FFFFFF"/>
            <w:vAlign w:val="top"/>
          </w:tcPr>
          <w:p>
            <w:pPr>
              <w:pStyle w:val="Style16"/>
              <w:keepNext w:val="0"/>
              <w:keepLines w:val="0"/>
              <w:framePr w:w="9706" w:h="12230" w:wrap="none" w:hAnchor="page" w:x="1182" w:y="218"/>
              <w:widowControl w:val="0"/>
              <w:shd w:val="clear" w:color="auto" w:fill="auto"/>
              <w:bidi w:val="0"/>
              <w:spacing w:before="0" w:after="0" w:line="240" w:lineRule="auto"/>
              <w:ind w:left="0" w:right="0" w:firstLine="0"/>
              <w:jc w:val="right"/>
            </w:pPr>
            <w:r>
              <w:rPr>
                <w:color w:val="000000"/>
                <w:spacing w:val="0"/>
                <w:w w:val="100"/>
                <w:position w:val="0"/>
                <w:shd w:val="clear" w:color="auto" w:fill="auto"/>
                <w:lang w:val="pt-PT" w:eastAsia="pt-PT" w:bidi="pt-PT"/>
              </w:rPr>
              <w:t>1.500.0000</w:t>
            </w:r>
          </w:p>
        </w:tc>
        <w:tc>
          <w:tcPr>
            <w:tcBorders>
              <w:left w:val="single" w:sz="4"/>
            </w:tcBorders>
            <w:shd w:val="clear" w:color="auto" w:fill="FFFFFF"/>
            <w:vAlign w:val="top"/>
          </w:tcPr>
          <w:p>
            <w:pPr>
              <w:pStyle w:val="Style16"/>
              <w:keepNext w:val="0"/>
              <w:keepLines w:val="0"/>
              <w:framePr w:w="9706" w:h="12230" w:wrap="none" w:hAnchor="page" w:x="1182" w:y="218"/>
              <w:widowControl w:val="0"/>
              <w:shd w:val="clear" w:color="auto" w:fill="auto"/>
              <w:bidi w:val="0"/>
              <w:spacing w:before="0" w:after="0" w:line="240" w:lineRule="auto"/>
              <w:ind w:left="0" w:right="0" w:firstLine="0"/>
              <w:jc w:val="right"/>
            </w:pPr>
            <w:r>
              <w:rPr>
                <w:color w:val="000000"/>
                <w:spacing w:val="0"/>
                <w:w w:val="100"/>
                <w:position w:val="0"/>
                <w:shd w:val="clear" w:color="auto" w:fill="auto"/>
                <w:lang w:val="pt-PT" w:eastAsia="pt-PT" w:bidi="pt-PT"/>
              </w:rPr>
              <w:t>401.606,82</w:t>
            </w:r>
          </w:p>
        </w:tc>
        <w:tc>
          <w:tcPr>
            <w:tcBorders>
              <w:left w:val="single" w:sz="4"/>
            </w:tcBorders>
            <w:shd w:val="clear" w:color="auto" w:fill="FFFFFF"/>
            <w:vAlign w:val="top"/>
          </w:tcPr>
          <w:p>
            <w:pPr>
              <w:framePr w:w="9706" w:h="12230" w:wrap="none" w:hAnchor="page" w:x="1182" w:y="218"/>
              <w:widowControl w:val="0"/>
              <w:rPr>
                <w:sz w:val="10"/>
                <w:szCs w:val="10"/>
              </w:rPr>
            </w:pPr>
          </w:p>
        </w:tc>
        <w:tc>
          <w:tcPr>
            <w:tcBorders>
              <w:left w:val="single" w:sz="4"/>
              <w:right w:val="single" w:sz="4"/>
            </w:tcBorders>
            <w:shd w:val="clear" w:color="auto" w:fill="FFFFFF"/>
            <w:vAlign w:val="top"/>
          </w:tcPr>
          <w:p>
            <w:pPr>
              <w:framePr w:w="9706" w:h="12230" w:wrap="none" w:hAnchor="page" w:x="1182" w:y="218"/>
              <w:widowControl w:val="0"/>
              <w:rPr>
                <w:sz w:val="10"/>
                <w:szCs w:val="10"/>
              </w:rPr>
            </w:pPr>
          </w:p>
        </w:tc>
      </w:tr>
      <w:tr>
        <w:trPr>
          <w:trHeight w:val="269" w:hRule="exact"/>
        </w:trPr>
        <w:tc>
          <w:tcPr>
            <w:tcBorders>
              <w:left w:val="single" w:sz="4"/>
            </w:tcBorders>
            <w:shd w:val="clear" w:color="auto" w:fill="FFFFFF"/>
            <w:vAlign w:val="top"/>
          </w:tcPr>
          <w:p>
            <w:pPr>
              <w:pStyle w:val="Style16"/>
              <w:keepNext w:val="0"/>
              <w:keepLines w:val="0"/>
              <w:framePr w:w="9706" w:h="12230" w:wrap="none" w:hAnchor="page" w:x="1182" w:y="218"/>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PT" w:eastAsia="pt-PT" w:bidi="pt-PT"/>
              </w:rPr>
              <w:t>1121.01.0.2</w:t>
            </w:r>
          </w:p>
        </w:tc>
        <w:tc>
          <w:tcPr>
            <w:tcBorders/>
            <w:shd w:val="clear" w:color="auto" w:fill="FFFFFF"/>
            <w:vAlign w:val="bottom"/>
          </w:tcPr>
          <w:p>
            <w:pPr>
              <w:pStyle w:val="Style16"/>
              <w:keepNext w:val="0"/>
              <w:keepLines w:val="0"/>
              <w:framePr w:w="9706" w:h="12230" w:wrap="none" w:hAnchor="page" w:x="1182" w:y="218"/>
              <w:widowControl w:val="0"/>
              <w:shd w:val="clear" w:color="auto" w:fill="auto"/>
              <w:bidi w:val="0"/>
              <w:spacing w:before="0" w:after="0" w:line="240" w:lineRule="auto"/>
              <w:ind w:left="260" w:right="0" w:firstLine="20"/>
              <w:jc w:val="left"/>
            </w:pPr>
            <w:r>
              <w:rPr>
                <w:color w:val="000000"/>
                <w:spacing w:val="0"/>
                <w:w w:val="100"/>
                <w:position w:val="0"/>
                <w:shd w:val="clear" w:color="auto" w:fill="auto"/>
                <w:lang w:val="pt-PT" w:eastAsia="pt-PT" w:bidi="pt-PT"/>
              </w:rPr>
              <w:t>TAXAS DE INSPEÇÃO, CONTROLE E FISCALIZAÇÃO - MULTAS E JUROS</w:t>
            </w:r>
          </w:p>
        </w:tc>
        <w:tc>
          <w:tcPr>
            <w:tcBorders>
              <w:left w:val="single" w:sz="4"/>
            </w:tcBorders>
            <w:shd w:val="clear" w:color="auto" w:fill="FFFFFF"/>
            <w:vAlign w:val="top"/>
          </w:tcPr>
          <w:p>
            <w:pPr>
              <w:pStyle w:val="Style16"/>
              <w:keepNext w:val="0"/>
              <w:keepLines w:val="0"/>
              <w:framePr w:w="9706" w:h="12230" w:wrap="none" w:hAnchor="page" w:x="1182" w:y="218"/>
              <w:widowControl w:val="0"/>
              <w:shd w:val="clear" w:color="auto" w:fill="auto"/>
              <w:bidi w:val="0"/>
              <w:spacing w:before="0" w:after="0" w:line="240" w:lineRule="auto"/>
              <w:ind w:left="0" w:right="0" w:firstLine="0"/>
              <w:jc w:val="right"/>
            </w:pPr>
            <w:r>
              <w:rPr>
                <w:color w:val="000000"/>
                <w:spacing w:val="0"/>
                <w:w w:val="100"/>
                <w:position w:val="0"/>
                <w:shd w:val="clear" w:color="auto" w:fill="auto"/>
                <w:lang w:val="pt-PT" w:eastAsia="pt-PT" w:bidi="pt-PT"/>
              </w:rPr>
              <w:t>1.500.0000</w:t>
            </w:r>
          </w:p>
        </w:tc>
        <w:tc>
          <w:tcPr>
            <w:tcBorders>
              <w:left w:val="single" w:sz="4"/>
            </w:tcBorders>
            <w:shd w:val="clear" w:color="auto" w:fill="FFFFFF"/>
            <w:vAlign w:val="top"/>
          </w:tcPr>
          <w:p>
            <w:pPr>
              <w:pStyle w:val="Style16"/>
              <w:keepNext w:val="0"/>
              <w:keepLines w:val="0"/>
              <w:framePr w:w="9706" w:h="12230" w:wrap="none" w:hAnchor="page" w:x="1182" w:y="218"/>
              <w:widowControl w:val="0"/>
              <w:shd w:val="clear" w:color="auto" w:fill="auto"/>
              <w:bidi w:val="0"/>
              <w:spacing w:before="0" w:after="0" w:line="240" w:lineRule="auto"/>
              <w:ind w:left="0" w:right="0" w:firstLine="0"/>
              <w:jc w:val="right"/>
            </w:pPr>
            <w:r>
              <w:rPr>
                <w:color w:val="000000"/>
                <w:spacing w:val="0"/>
                <w:w w:val="100"/>
                <w:position w:val="0"/>
                <w:shd w:val="clear" w:color="auto" w:fill="auto"/>
                <w:lang w:val="pt-PT" w:eastAsia="pt-PT" w:bidi="pt-PT"/>
              </w:rPr>
              <w:t>19.601,14</w:t>
            </w:r>
          </w:p>
        </w:tc>
        <w:tc>
          <w:tcPr>
            <w:tcBorders>
              <w:left w:val="single" w:sz="4"/>
            </w:tcBorders>
            <w:shd w:val="clear" w:color="auto" w:fill="FFFFFF"/>
            <w:vAlign w:val="top"/>
          </w:tcPr>
          <w:p>
            <w:pPr>
              <w:framePr w:w="9706" w:h="12230" w:wrap="none" w:hAnchor="page" w:x="1182" w:y="218"/>
              <w:widowControl w:val="0"/>
              <w:rPr>
                <w:sz w:val="10"/>
                <w:szCs w:val="10"/>
              </w:rPr>
            </w:pPr>
          </w:p>
        </w:tc>
        <w:tc>
          <w:tcPr>
            <w:tcBorders>
              <w:left w:val="single" w:sz="4"/>
              <w:right w:val="single" w:sz="4"/>
            </w:tcBorders>
            <w:shd w:val="clear" w:color="auto" w:fill="FFFFFF"/>
            <w:vAlign w:val="top"/>
          </w:tcPr>
          <w:p>
            <w:pPr>
              <w:framePr w:w="9706" w:h="12230" w:wrap="none" w:hAnchor="page" w:x="1182" w:y="218"/>
              <w:widowControl w:val="0"/>
              <w:rPr>
                <w:sz w:val="10"/>
                <w:szCs w:val="10"/>
              </w:rPr>
            </w:pPr>
          </w:p>
        </w:tc>
      </w:tr>
      <w:tr>
        <w:trPr>
          <w:trHeight w:val="211" w:hRule="exact"/>
        </w:trPr>
        <w:tc>
          <w:tcPr>
            <w:tcBorders>
              <w:left w:val="single" w:sz="4"/>
            </w:tcBorders>
            <w:shd w:val="clear" w:color="auto" w:fill="FFFFFF"/>
            <w:vAlign w:val="top"/>
          </w:tcPr>
          <w:p>
            <w:pPr>
              <w:pStyle w:val="Style16"/>
              <w:keepNext w:val="0"/>
              <w:keepLines w:val="0"/>
              <w:framePr w:w="9706" w:h="12230" w:wrap="none" w:hAnchor="page" w:x="1182" w:y="218"/>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PT" w:eastAsia="pt-PT" w:bidi="pt-PT"/>
              </w:rPr>
              <w:t>1121.01.0.4</w:t>
            </w:r>
          </w:p>
        </w:tc>
        <w:tc>
          <w:tcPr>
            <w:tcBorders/>
            <w:shd w:val="clear" w:color="auto" w:fill="FFFFFF"/>
            <w:vAlign w:val="bottom"/>
          </w:tcPr>
          <w:p>
            <w:pPr>
              <w:pStyle w:val="Style16"/>
              <w:keepNext w:val="0"/>
              <w:keepLines w:val="0"/>
              <w:framePr w:w="9706" w:h="12230" w:wrap="none" w:hAnchor="page" w:x="1182" w:y="218"/>
              <w:widowControl w:val="0"/>
              <w:shd w:val="clear" w:color="auto" w:fill="auto"/>
              <w:bidi w:val="0"/>
              <w:spacing w:before="0" w:after="0" w:line="218" w:lineRule="auto"/>
              <w:ind w:left="260" w:right="0" w:firstLine="20"/>
              <w:jc w:val="left"/>
            </w:pPr>
            <w:r>
              <w:rPr>
                <w:color w:val="000000"/>
                <w:spacing w:val="0"/>
                <w:w w:val="100"/>
                <w:position w:val="0"/>
                <w:shd w:val="clear" w:color="auto" w:fill="auto"/>
                <w:lang w:val="pt-PT" w:eastAsia="pt-PT" w:bidi="pt-PT"/>
              </w:rPr>
              <w:t>TAXAS DE INSPEÇÃO, CONTROLE E FISCALIZAÇÃO -DZA M/JUROS</w:t>
            </w:r>
          </w:p>
        </w:tc>
        <w:tc>
          <w:tcPr>
            <w:tcBorders>
              <w:left w:val="single" w:sz="4"/>
            </w:tcBorders>
            <w:shd w:val="clear" w:color="auto" w:fill="FFFFFF"/>
            <w:vAlign w:val="top"/>
          </w:tcPr>
          <w:p>
            <w:pPr>
              <w:pStyle w:val="Style16"/>
              <w:keepNext w:val="0"/>
              <w:keepLines w:val="0"/>
              <w:framePr w:w="9706" w:h="12230" w:wrap="none" w:hAnchor="page" w:x="1182" w:y="218"/>
              <w:widowControl w:val="0"/>
              <w:shd w:val="clear" w:color="auto" w:fill="auto"/>
              <w:bidi w:val="0"/>
              <w:spacing w:before="0" w:after="0" w:line="240" w:lineRule="auto"/>
              <w:ind w:left="0" w:right="0" w:firstLine="0"/>
              <w:jc w:val="right"/>
            </w:pPr>
            <w:r>
              <w:rPr>
                <w:color w:val="000000"/>
                <w:spacing w:val="0"/>
                <w:w w:val="100"/>
                <w:position w:val="0"/>
                <w:shd w:val="clear" w:color="auto" w:fill="auto"/>
                <w:lang w:val="pt-PT" w:eastAsia="pt-PT" w:bidi="pt-PT"/>
              </w:rPr>
              <w:t>1.500.0000</w:t>
            </w:r>
          </w:p>
        </w:tc>
        <w:tc>
          <w:tcPr>
            <w:tcBorders>
              <w:left w:val="single" w:sz="4"/>
            </w:tcBorders>
            <w:shd w:val="clear" w:color="auto" w:fill="FFFFFF"/>
            <w:vAlign w:val="top"/>
          </w:tcPr>
          <w:p>
            <w:pPr>
              <w:pStyle w:val="Style16"/>
              <w:keepNext w:val="0"/>
              <w:keepLines w:val="0"/>
              <w:framePr w:w="9706" w:h="12230" w:wrap="none" w:hAnchor="page" w:x="1182" w:y="218"/>
              <w:widowControl w:val="0"/>
              <w:shd w:val="clear" w:color="auto" w:fill="auto"/>
              <w:bidi w:val="0"/>
              <w:spacing w:before="0" w:after="0" w:line="240" w:lineRule="auto"/>
              <w:ind w:left="0" w:right="0" w:firstLine="0"/>
              <w:jc w:val="right"/>
            </w:pPr>
            <w:r>
              <w:rPr>
                <w:color w:val="000000"/>
                <w:spacing w:val="0"/>
                <w:w w:val="100"/>
                <w:position w:val="0"/>
                <w:shd w:val="clear" w:color="auto" w:fill="auto"/>
                <w:lang w:val="pt-PT" w:eastAsia="pt-PT" w:bidi="pt-PT"/>
              </w:rPr>
              <w:t>41.601,14</w:t>
            </w:r>
          </w:p>
        </w:tc>
        <w:tc>
          <w:tcPr>
            <w:tcBorders>
              <w:left w:val="single" w:sz="4"/>
            </w:tcBorders>
            <w:shd w:val="clear" w:color="auto" w:fill="FFFFFF"/>
            <w:vAlign w:val="top"/>
          </w:tcPr>
          <w:p>
            <w:pPr>
              <w:framePr w:w="9706" w:h="12230" w:wrap="none" w:hAnchor="page" w:x="1182" w:y="218"/>
              <w:widowControl w:val="0"/>
              <w:rPr>
                <w:sz w:val="10"/>
                <w:szCs w:val="10"/>
              </w:rPr>
            </w:pPr>
          </w:p>
        </w:tc>
        <w:tc>
          <w:tcPr>
            <w:tcBorders>
              <w:left w:val="single" w:sz="4"/>
              <w:right w:val="single" w:sz="4"/>
            </w:tcBorders>
            <w:shd w:val="clear" w:color="auto" w:fill="FFFFFF"/>
            <w:vAlign w:val="top"/>
          </w:tcPr>
          <w:p>
            <w:pPr>
              <w:framePr w:w="9706" w:h="12230" w:wrap="none" w:hAnchor="page" w:x="1182" w:y="218"/>
              <w:widowControl w:val="0"/>
              <w:rPr>
                <w:sz w:val="10"/>
                <w:szCs w:val="10"/>
              </w:rPr>
            </w:pPr>
          </w:p>
        </w:tc>
      </w:tr>
      <w:tr>
        <w:trPr>
          <w:trHeight w:val="230" w:hRule="exact"/>
        </w:trPr>
        <w:tc>
          <w:tcPr>
            <w:tcBorders>
              <w:left w:val="single" w:sz="4"/>
            </w:tcBorders>
            <w:shd w:val="clear" w:color="auto" w:fill="FFFFFF"/>
            <w:vAlign w:val="bottom"/>
          </w:tcPr>
          <w:p>
            <w:pPr>
              <w:pStyle w:val="Style16"/>
              <w:keepNext w:val="0"/>
              <w:keepLines w:val="0"/>
              <w:framePr w:w="9706" w:h="12230" w:wrap="none" w:hAnchor="page" w:x="1182" w:y="218"/>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PT" w:eastAsia="pt-PT" w:bidi="pt-PT"/>
              </w:rPr>
              <w:t>1122.00.0.0</w:t>
            </w:r>
          </w:p>
        </w:tc>
        <w:tc>
          <w:tcPr>
            <w:tcBorders/>
            <w:shd w:val="clear" w:color="auto" w:fill="FFFFFF"/>
            <w:vAlign w:val="center"/>
          </w:tcPr>
          <w:p>
            <w:pPr>
              <w:pStyle w:val="Style16"/>
              <w:keepNext w:val="0"/>
              <w:keepLines w:val="0"/>
              <w:framePr w:w="9706" w:h="12230" w:wrap="none" w:hAnchor="page" w:x="1182" w:y="218"/>
              <w:widowControl w:val="0"/>
              <w:shd w:val="clear" w:color="auto" w:fill="auto"/>
              <w:bidi w:val="0"/>
              <w:spacing w:before="0" w:after="0" w:line="240" w:lineRule="auto"/>
              <w:ind w:left="260" w:right="0" w:firstLine="20"/>
              <w:jc w:val="left"/>
            </w:pPr>
            <w:r>
              <w:rPr>
                <w:color w:val="000000"/>
                <w:spacing w:val="0"/>
                <w:w w:val="100"/>
                <w:position w:val="0"/>
                <w:shd w:val="clear" w:color="auto" w:fill="auto"/>
                <w:lang w:val="pt-PT" w:eastAsia="pt-PT" w:bidi="pt-PT"/>
              </w:rPr>
              <w:t>TAXAS PELA PRESTAÇÃO DE SERVIÇOS</w:t>
            </w:r>
          </w:p>
        </w:tc>
        <w:tc>
          <w:tcPr>
            <w:tcBorders>
              <w:left w:val="single" w:sz="4"/>
            </w:tcBorders>
            <w:shd w:val="clear" w:color="auto" w:fill="FFFFFF"/>
            <w:vAlign w:val="bottom"/>
          </w:tcPr>
          <w:p>
            <w:pPr>
              <w:pStyle w:val="Style16"/>
              <w:keepNext w:val="0"/>
              <w:keepLines w:val="0"/>
              <w:framePr w:w="9706" w:h="12230" w:wrap="none" w:hAnchor="page" w:x="1182" w:y="218"/>
              <w:widowControl w:val="0"/>
              <w:shd w:val="clear" w:color="auto" w:fill="auto"/>
              <w:bidi w:val="0"/>
              <w:spacing w:before="0" w:after="0" w:line="240" w:lineRule="auto"/>
              <w:ind w:left="0" w:right="0" w:firstLine="0"/>
              <w:jc w:val="right"/>
            </w:pPr>
            <w:r>
              <w:rPr>
                <w:color w:val="000000"/>
                <w:spacing w:val="0"/>
                <w:w w:val="100"/>
                <w:position w:val="0"/>
                <w:shd w:val="clear" w:color="auto" w:fill="auto"/>
                <w:lang w:val="pt-PT" w:eastAsia="pt-PT" w:bidi="pt-PT"/>
              </w:rPr>
              <w:t>0.000.000</w:t>
            </w:r>
          </w:p>
        </w:tc>
        <w:tc>
          <w:tcPr>
            <w:tcBorders>
              <w:left w:val="single" w:sz="4"/>
            </w:tcBorders>
            <w:shd w:val="clear" w:color="auto" w:fill="FFFFFF"/>
            <w:vAlign w:val="center"/>
          </w:tcPr>
          <w:p>
            <w:pPr>
              <w:pStyle w:val="Style16"/>
              <w:keepNext w:val="0"/>
              <w:keepLines w:val="0"/>
              <w:framePr w:w="9706" w:h="12230" w:wrap="none" w:hAnchor="page" w:x="1182" w:y="218"/>
              <w:widowControl w:val="0"/>
              <w:shd w:val="clear" w:color="auto" w:fill="auto"/>
              <w:bidi w:val="0"/>
              <w:spacing w:before="0" w:after="0" w:line="240" w:lineRule="auto"/>
              <w:ind w:left="0" w:right="0" w:firstLine="0"/>
              <w:jc w:val="right"/>
            </w:pPr>
            <w:r>
              <w:rPr>
                <w:color w:val="000000"/>
                <w:spacing w:val="0"/>
                <w:w w:val="100"/>
                <w:position w:val="0"/>
                <w:shd w:val="clear" w:color="auto" w:fill="auto"/>
                <w:lang w:val="pt-PT" w:eastAsia="pt-PT" w:bidi="pt-PT"/>
              </w:rPr>
              <w:t>299.352,35</w:t>
            </w:r>
          </w:p>
        </w:tc>
        <w:tc>
          <w:tcPr>
            <w:tcBorders>
              <w:left w:val="single" w:sz="4"/>
            </w:tcBorders>
            <w:shd w:val="clear" w:color="auto" w:fill="FFFFFF"/>
            <w:vAlign w:val="top"/>
          </w:tcPr>
          <w:p>
            <w:pPr>
              <w:framePr w:w="9706" w:h="12230" w:wrap="none" w:hAnchor="page" w:x="1182" w:y="218"/>
              <w:widowControl w:val="0"/>
              <w:rPr>
                <w:sz w:val="10"/>
                <w:szCs w:val="10"/>
              </w:rPr>
            </w:pPr>
          </w:p>
        </w:tc>
        <w:tc>
          <w:tcPr>
            <w:tcBorders>
              <w:left w:val="single" w:sz="4"/>
              <w:right w:val="single" w:sz="4"/>
            </w:tcBorders>
            <w:shd w:val="clear" w:color="auto" w:fill="FFFFFF"/>
            <w:vAlign w:val="top"/>
          </w:tcPr>
          <w:p>
            <w:pPr>
              <w:framePr w:w="9706" w:h="12230" w:wrap="none" w:hAnchor="page" w:x="1182" w:y="218"/>
              <w:widowControl w:val="0"/>
              <w:rPr>
                <w:sz w:val="10"/>
                <w:szCs w:val="10"/>
              </w:rPr>
            </w:pPr>
          </w:p>
        </w:tc>
      </w:tr>
      <w:tr>
        <w:trPr>
          <w:trHeight w:val="182" w:hRule="exact"/>
        </w:trPr>
        <w:tc>
          <w:tcPr>
            <w:tcBorders>
              <w:left w:val="single" w:sz="4"/>
            </w:tcBorders>
            <w:shd w:val="clear" w:color="auto" w:fill="FFFFFF"/>
            <w:vAlign w:val="center"/>
          </w:tcPr>
          <w:p>
            <w:pPr>
              <w:pStyle w:val="Style16"/>
              <w:keepNext w:val="0"/>
              <w:keepLines w:val="0"/>
              <w:framePr w:w="9706" w:h="12230" w:wrap="none" w:hAnchor="page" w:x="1182" w:y="218"/>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PT" w:eastAsia="pt-PT" w:bidi="pt-PT"/>
              </w:rPr>
              <w:t>1122.010 0</w:t>
            </w:r>
          </w:p>
        </w:tc>
        <w:tc>
          <w:tcPr>
            <w:tcBorders/>
            <w:shd w:val="clear" w:color="auto" w:fill="FFFFFF"/>
            <w:vAlign w:val="top"/>
          </w:tcPr>
          <w:p>
            <w:pPr>
              <w:pStyle w:val="Style16"/>
              <w:keepNext w:val="0"/>
              <w:keepLines w:val="0"/>
              <w:framePr w:w="9706" w:h="12230" w:wrap="none" w:hAnchor="page" w:x="1182" w:y="218"/>
              <w:widowControl w:val="0"/>
              <w:shd w:val="clear" w:color="auto" w:fill="auto"/>
              <w:bidi w:val="0"/>
              <w:spacing w:before="0" w:after="0" w:line="240" w:lineRule="auto"/>
              <w:ind w:left="260" w:right="0" w:firstLine="20"/>
              <w:jc w:val="left"/>
            </w:pPr>
            <w:r>
              <w:rPr>
                <w:color w:val="000000"/>
                <w:spacing w:val="0"/>
                <w:w w:val="100"/>
                <w:position w:val="0"/>
                <w:shd w:val="clear" w:color="auto" w:fill="auto"/>
                <w:lang w:val="pt-PT" w:eastAsia="pt-PT" w:bidi="pt-PT"/>
              </w:rPr>
              <w:t>TAXAS PELA PRESTAÇÃO DE SERVIÇOS EM GERAL</w:t>
            </w:r>
          </w:p>
        </w:tc>
        <w:tc>
          <w:tcPr>
            <w:tcBorders>
              <w:left w:val="single" w:sz="4"/>
            </w:tcBorders>
            <w:shd w:val="clear" w:color="auto" w:fill="FFFFFF"/>
            <w:vAlign w:val="center"/>
          </w:tcPr>
          <w:p>
            <w:pPr>
              <w:pStyle w:val="Style16"/>
              <w:keepNext w:val="0"/>
              <w:keepLines w:val="0"/>
              <w:framePr w:w="9706" w:h="12230" w:wrap="none" w:hAnchor="page" w:x="1182" w:y="218"/>
              <w:widowControl w:val="0"/>
              <w:shd w:val="clear" w:color="auto" w:fill="auto"/>
              <w:bidi w:val="0"/>
              <w:spacing w:before="0" w:after="0" w:line="240" w:lineRule="auto"/>
              <w:ind w:left="0" w:right="0" w:firstLine="0"/>
              <w:jc w:val="right"/>
            </w:pPr>
            <w:r>
              <w:rPr>
                <w:color w:val="000000"/>
                <w:spacing w:val="0"/>
                <w:w w:val="100"/>
                <w:position w:val="0"/>
                <w:shd w:val="clear" w:color="auto" w:fill="auto"/>
                <w:lang w:val="pt-PT" w:eastAsia="pt-PT" w:bidi="pt-PT"/>
              </w:rPr>
              <w:t>0.000.000</w:t>
            </w:r>
          </w:p>
        </w:tc>
        <w:tc>
          <w:tcPr>
            <w:tcBorders>
              <w:left w:val="single" w:sz="4"/>
            </w:tcBorders>
            <w:shd w:val="clear" w:color="auto" w:fill="FFFFFF"/>
            <w:vAlign w:val="top"/>
          </w:tcPr>
          <w:p>
            <w:pPr>
              <w:pStyle w:val="Style16"/>
              <w:keepNext w:val="0"/>
              <w:keepLines w:val="0"/>
              <w:framePr w:w="9706" w:h="12230" w:wrap="none" w:hAnchor="page" w:x="1182" w:y="218"/>
              <w:widowControl w:val="0"/>
              <w:shd w:val="clear" w:color="auto" w:fill="auto"/>
              <w:bidi w:val="0"/>
              <w:spacing w:before="0" w:after="0" w:line="240" w:lineRule="auto"/>
              <w:ind w:left="0" w:right="0" w:firstLine="0"/>
              <w:jc w:val="right"/>
            </w:pPr>
            <w:r>
              <w:rPr>
                <w:color w:val="000000"/>
                <w:spacing w:val="0"/>
                <w:w w:val="100"/>
                <w:position w:val="0"/>
                <w:shd w:val="clear" w:color="auto" w:fill="auto"/>
                <w:lang w:val="pt-PT" w:eastAsia="pt-PT" w:bidi="pt-PT"/>
              </w:rPr>
              <w:t>299.352.35</w:t>
            </w:r>
          </w:p>
        </w:tc>
        <w:tc>
          <w:tcPr>
            <w:tcBorders>
              <w:left w:val="single" w:sz="4"/>
            </w:tcBorders>
            <w:shd w:val="clear" w:color="auto" w:fill="FFFFFF"/>
            <w:vAlign w:val="top"/>
          </w:tcPr>
          <w:p>
            <w:pPr>
              <w:framePr w:w="9706" w:h="12230" w:wrap="none" w:hAnchor="page" w:x="1182" w:y="218"/>
              <w:widowControl w:val="0"/>
              <w:rPr>
                <w:sz w:val="10"/>
                <w:szCs w:val="10"/>
              </w:rPr>
            </w:pPr>
          </w:p>
        </w:tc>
        <w:tc>
          <w:tcPr>
            <w:tcBorders>
              <w:left w:val="single" w:sz="4"/>
              <w:right w:val="single" w:sz="4"/>
            </w:tcBorders>
            <w:shd w:val="clear" w:color="auto" w:fill="FFFFFF"/>
            <w:vAlign w:val="top"/>
          </w:tcPr>
          <w:p>
            <w:pPr>
              <w:framePr w:w="9706" w:h="12230" w:wrap="none" w:hAnchor="page" w:x="1182" w:y="218"/>
              <w:widowControl w:val="0"/>
              <w:rPr>
                <w:sz w:val="10"/>
                <w:szCs w:val="10"/>
              </w:rPr>
            </w:pPr>
          </w:p>
        </w:tc>
      </w:tr>
      <w:tr>
        <w:trPr>
          <w:trHeight w:val="221" w:hRule="exact"/>
        </w:trPr>
        <w:tc>
          <w:tcPr>
            <w:tcBorders>
              <w:left w:val="single" w:sz="4"/>
            </w:tcBorders>
            <w:shd w:val="clear" w:color="auto" w:fill="FFFFFF"/>
            <w:vAlign w:val="top"/>
          </w:tcPr>
          <w:p>
            <w:pPr>
              <w:pStyle w:val="Style16"/>
              <w:keepNext w:val="0"/>
              <w:keepLines w:val="0"/>
              <w:framePr w:w="9706" w:h="12230" w:wrap="none" w:hAnchor="page" w:x="1182" w:y="218"/>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PT" w:eastAsia="pt-PT" w:bidi="pt-PT"/>
              </w:rPr>
              <w:t>1122.01.0.1</w:t>
            </w:r>
          </w:p>
        </w:tc>
        <w:tc>
          <w:tcPr>
            <w:tcBorders/>
            <w:shd w:val="clear" w:color="auto" w:fill="FFFFFF"/>
            <w:vAlign w:val="bottom"/>
          </w:tcPr>
          <w:p>
            <w:pPr>
              <w:pStyle w:val="Style16"/>
              <w:keepNext w:val="0"/>
              <w:keepLines w:val="0"/>
              <w:framePr w:w="9706" w:h="12230" w:wrap="none" w:hAnchor="page" w:x="1182" w:y="218"/>
              <w:widowControl w:val="0"/>
              <w:shd w:val="clear" w:color="auto" w:fill="auto"/>
              <w:bidi w:val="0"/>
              <w:spacing w:before="0" w:after="0" w:line="218" w:lineRule="auto"/>
              <w:ind w:left="260" w:right="0" w:firstLine="20"/>
              <w:jc w:val="left"/>
            </w:pPr>
            <w:r>
              <w:rPr>
                <w:color w:val="000000"/>
                <w:spacing w:val="0"/>
                <w:w w:val="100"/>
                <w:position w:val="0"/>
                <w:shd w:val="clear" w:color="auto" w:fill="auto"/>
                <w:lang w:val="pt-PT" w:eastAsia="pt-PT" w:bidi="pt-PT"/>
              </w:rPr>
              <w:t>TAXAS PELA PRESTAÇÃO DE SERVIÇOS EM GERAL - PRINCIPAL</w:t>
            </w:r>
          </w:p>
        </w:tc>
        <w:tc>
          <w:tcPr>
            <w:tcBorders>
              <w:left w:val="single" w:sz="4"/>
            </w:tcBorders>
            <w:shd w:val="clear" w:color="auto" w:fill="FFFFFF"/>
            <w:vAlign w:val="top"/>
          </w:tcPr>
          <w:p>
            <w:pPr>
              <w:pStyle w:val="Style16"/>
              <w:keepNext w:val="0"/>
              <w:keepLines w:val="0"/>
              <w:framePr w:w="9706" w:h="12230" w:wrap="none" w:hAnchor="page" w:x="1182" w:y="218"/>
              <w:widowControl w:val="0"/>
              <w:shd w:val="clear" w:color="auto" w:fill="auto"/>
              <w:bidi w:val="0"/>
              <w:spacing w:before="0" w:after="0" w:line="240" w:lineRule="auto"/>
              <w:ind w:left="0" w:right="0" w:firstLine="0"/>
              <w:jc w:val="right"/>
            </w:pPr>
            <w:r>
              <w:rPr>
                <w:color w:val="000000"/>
                <w:spacing w:val="0"/>
                <w:w w:val="100"/>
                <w:position w:val="0"/>
                <w:shd w:val="clear" w:color="auto" w:fill="auto"/>
                <w:lang w:val="pt-PT" w:eastAsia="pt-PT" w:bidi="pt-PT"/>
              </w:rPr>
              <w:t>1 500.0000</w:t>
            </w:r>
          </w:p>
        </w:tc>
        <w:tc>
          <w:tcPr>
            <w:tcBorders>
              <w:left w:val="single" w:sz="4"/>
            </w:tcBorders>
            <w:shd w:val="clear" w:color="auto" w:fill="FFFFFF"/>
            <w:vAlign w:val="top"/>
          </w:tcPr>
          <w:p>
            <w:pPr>
              <w:pStyle w:val="Style16"/>
              <w:keepNext w:val="0"/>
              <w:keepLines w:val="0"/>
              <w:framePr w:w="9706" w:h="12230" w:wrap="none" w:hAnchor="page" w:x="1182" w:y="218"/>
              <w:widowControl w:val="0"/>
              <w:shd w:val="clear" w:color="auto" w:fill="auto"/>
              <w:bidi w:val="0"/>
              <w:spacing w:before="0" w:after="0" w:line="240" w:lineRule="auto"/>
              <w:ind w:left="0" w:right="0" w:firstLine="0"/>
              <w:jc w:val="right"/>
            </w:pPr>
            <w:r>
              <w:rPr>
                <w:color w:val="000000"/>
                <w:spacing w:val="0"/>
                <w:w w:val="100"/>
                <w:position w:val="0"/>
                <w:shd w:val="clear" w:color="auto" w:fill="auto"/>
                <w:lang w:val="pt-PT" w:eastAsia="pt-PT" w:bidi="pt-PT"/>
              </w:rPr>
              <w:t>299.352.35</w:t>
            </w:r>
          </w:p>
        </w:tc>
        <w:tc>
          <w:tcPr>
            <w:tcBorders>
              <w:left w:val="single" w:sz="4"/>
            </w:tcBorders>
            <w:shd w:val="clear" w:color="auto" w:fill="FFFFFF"/>
            <w:vAlign w:val="top"/>
          </w:tcPr>
          <w:p>
            <w:pPr>
              <w:framePr w:w="9706" w:h="12230" w:wrap="none" w:hAnchor="page" w:x="1182" w:y="218"/>
              <w:widowControl w:val="0"/>
              <w:rPr>
                <w:sz w:val="10"/>
                <w:szCs w:val="10"/>
              </w:rPr>
            </w:pPr>
          </w:p>
        </w:tc>
        <w:tc>
          <w:tcPr>
            <w:tcBorders>
              <w:left w:val="single" w:sz="4"/>
              <w:right w:val="single" w:sz="4"/>
            </w:tcBorders>
            <w:shd w:val="clear" w:color="auto" w:fill="FFFFFF"/>
            <w:vAlign w:val="top"/>
          </w:tcPr>
          <w:p>
            <w:pPr>
              <w:framePr w:w="9706" w:h="12230" w:wrap="none" w:hAnchor="page" w:x="1182" w:y="218"/>
              <w:widowControl w:val="0"/>
              <w:rPr>
                <w:sz w:val="10"/>
                <w:szCs w:val="10"/>
              </w:rPr>
            </w:pPr>
          </w:p>
        </w:tc>
      </w:tr>
      <w:tr>
        <w:trPr>
          <w:trHeight w:val="230" w:hRule="exact"/>
        </w:trPr>
        <w:tc>
          <w:tcPr>
            <w:tcBorders>
              <w:left w:val="single" w:sz="4"/>
            </w:tcBorders>
            <w:shd w:val="clear" w:color="auto" w:fill="FFFFFF"/>
            <w:vAlign w:val="bottom"/>
          </w:tcPr>
          <w:p>
            <w:pPr>
              <w:pStyle w:val="Style16"/>
              <w:keepNext w:val="0"/>
              <w:keepLines w:val="0"/>
              <w:framePr w:w="9706" w:h="12230" w:wrap="none" w:hAnchor="page" w:x="1182" w:y="218"/>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PT" w:eastAsia="pt-PT" w:bidi="pt-PT"/>
              </w:rPr>
              <w:t>1130.00.0.0</w:t>
            </w:r>
          </w:p>
        </w:tc>
        <w:tc>
          <w:tcPr>
            <w:tcBorders/>
            <w:shd w:val="clear" w:color="auto" w:fill="FFFFFF"/>
            <w:vAlign w:val="bottom"/>
          </w:tcPr>
          <w:p>
            <w:pPr>
              <w:pStyle w:val="Style16"/>
              <w:keepNext w:val="0"/>
              <w:keepLines w:val="0"/>
              <w:framePr w:w="9706" w:h="12230" w:wrap="none" w:hAnchor="page" w:x="1182" w:y="218"/>
              <w:widowControl w:val="0"/>
              <w:shd w:val="clear" w:color="auto" w:fill="auto"/>
              <w:bidi w:val="0"/>
              <w:spacing w:before="0" w:after="0" w:line="240" w:lineRule="auto"/>
              <w:ind w:left="260" w:right="0" w:firstLine="20"/>
              <w:jc w:val="left"/>
            </w:pPr>
            <w:r>
              <w:rPr>
                <w:color w:val="000000"/>
                <w:spacing w:val="0"/>
                <w:w w:val="100"/>
                <w:position w:val="0"/>
                <w:shd w:val="clear" w:color="auto" w:fill="auto"/>
                <w:lang w:val="pt-PT" w:eastAsia="pt-PT" w:bidi="pt-PT"/>
              </w:rPr>
              <w:t>CONTRIBUIÇÃO DE MELHORIA</w:t>
            </w:r>
          </w:p>
        </w:tc>
        <w:tc>
          <w:tcPr>
            <w:tcBorders>
              <w:left w:val="single" w:sz="4"/>
            </w:tcBorders>
            <w:shd w:val="clear" w:color="auto" w:fill="FFFFFF"/>
            <w:vAlign w:val="bottom"/>
          </w:tcPr>
          <w:p>
            <w:pPr>
              <w:pStyle w:val="Style16"/>
              <w:keepNext w:val="0"/>
              <w:keepLines w:val="0"/>
              <w:framePr w:w="9706" w:h="12230" w:wrap="none" w:hAnchor="page" w:x="1182" w:y="218"/>
              <w:widowControl w:val="0"/>
              <w:shd w:val="clear" w:color="auto" w:fill="auto"/>
              <w:bidi w:val="0"/>
              <w:spacing w:before="0" w:after="0" w:line="240" w:lineRule="auto"/>
              <w:ind w:left="0" w:right="0" w:firstLine="0"/>
              <w:jc w:val="right"/>
            </w:pPr>
            <w:r>
              <w:rPr>
                <w:color w:val="000000"/>
                <w:spacing w:val="0"/>
                <w:w w:val="100"/>
                <w:position w:val="0"/>
                <w:shd w:val="clear" w:color="auto" w:fill="auto"/>
                <w:lang w:val="pt-PT" w:eastAsia="pt-PT" w:bidi="pt-PT"/>
              </w:rPr>
              <w:t>0.000.000</w:t>
            </w:r>
          </w:p>
        </w:tc>
        <w:tc>
          <w:tcPr>
            <w:tcBorders>
              <w:left w:val="single" w:sz="4"/>
            </w:tcBorders>
            <w:shd w:val="clear" w:color="auto" w:fill="FFFFFF"/>
            <w:vAlign w:val="top"/>
          </w:tcPr>
          <w:p>
            <w:pPr>
              <w:framePr w:w="9706" w:h="12230" w:wrap="none" w:hAnchor="page" w:x="1182" w:y="218"/>
              <w:widowControl w:val="0"/>
              <w:rPr>
                <w:sz w:val="10"/>
                <w:szCs w:val="10"/>
              </w:rPr>
            </w:pPr>
          </w:p>
        </w:tc>
        <w:tc>
          <w:tcPr>
            <w:tcBorders>
              <w:left w:val="single" w:sz="4"/>
            </w:tcBorders>
            <w:shd w:val="clear" w:color="auto" w:fill="FFFFFF"/>
            <w:vAlign w:val="bottom"/>
          </w:tcPr>
          <w:p>
            <w:pPr>
              <w:pStyle w:val="Style16"/>
              <w:keepNext w:val="0"/>
              <w:keepLines w:val="0"/>
              <w:framePr w:w="9706" w:h="12230" w:wrap="none" w:hAnchor="page" w:x="1182" w:y="218"/>
              <w:widowControl w:val="0"/>
              <w:shd w:val="clear" w:color="auto" w:fill="auto"/>
              <w:bidi w:val="0"/>
              <w:spacing w:before="0" w:after="0" w:line="240" w:lineRule="auto"/>
              <w:ind w:left="0" w:right="0" w:firstLine="0"/>
              <w:jc w:val="right"/>
            </w:pPr>
            <w:r>
              <w:rPr>
                <w:color w:val="000000"/>
                <w:spacing w:val="0"/>
                <w:w w:val="100"/>
                <w:position w:val="0"/>
                <w:shd w:val="clear" w:color="auto" w:fill="auto"/>
                <w:lang w:val="pt-PT" w:eastAsia="pt-PT" w:bidi="pt-PT"/>
              </w:rPr>
              <w:t>1.622.639,02</w:t>
            </w:r>
          </w:p>
        </w:tc>
        <w:tc>
          <w:tcPr>
            <w:tcBorders>
              <w:left w:val="single" w:sz="4"/>
              <w:right w:val="single" w:sz="4"/>
            </w:tcBorders>
            <w:shd w:val="clear" w:color="auto" w:fill="FFFFFF"/>
            <w:vAlign w:val="top"/>
          </w:tcPr>
          <w:p>
            <w:pPr>
              <w:framePr w:w="9706" w:h="12230" w:wrap="none" w:hAnchor="page" w:x="1182" w:y="218"/>
              <w:widowControl w:val="0"/>
              <w:rPr>
                <w:sz w:val="10"/>
                <w:szCs w:val="10"/>
              </w:rPr>
            </w:pPr>
          </w:p>
        </w:tc>
      </w:tr>
      <w:tr>
        <w:trPr>
          <w:trHeight w:val="182" w:hRule="exact"/>
        </w:trPr>
        <w:tc>
          <w:tcPr>
            <w:tcBorders>
              <w:left w:val="single" w:sz="4"/>
            </w:tcBorders>
            <w:shd w:val="clear" w:color="auto" w:fill="FFFFFF"/>
            <w:vAlign w:val="top"/>
          </w:tcPr>
          <w:p>
            <w:pPr>
              <w:pStyle w:val="Style16"/>
              <w:keepNext w:val="0"/>
              <w:keepLines w:val="0"/>
              <w:framePr w:w="9706" w:h="12230" w:wrap="none" w:hAnchor="page" w:x="1182" w:y="218"/>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PT" w:eastAsia="pt-PT" w:bidi="pt-PT"/>
              </w:rPr>
              <w:t>1131.00.0.0</w:t>
            </w:r>
          </w:p>
        </w:tc>
        <w:tc>
          <w:tcPr>
            <w:tcBorders/>
            <w:shd w:val="clear" w:color="auto" w:fill="FFFFFF"/>
            <w:vAlign w:val="top"/>
          </w:tcPr>
          <w:p>
            <w:pPr>
              <w:pStyle w:val="Style16"/>
              <w:keepNext w:val="0"/>
              <w:keepLines w:val="0"/>
              <w:framePr w:w="9706" w:h="12230" w:wrap="none" w:hAnchor="page" w:x="1182" w:y="218"/>
              <w:widowControl w:val="0"/>
              <w:shd w:val="clear" w:color="auto" w:fill="auto"/>
              <w:bidi w:val="0"/>
              <w:spacing w:before="0" w:after="0" w:line="240" w:lineRule="auto"/>
              <w:ind w:left="260" w:right="0" w:firstLine="20"/>
              <w:jc w:val="left"/>
            </w:pPr>
            <w:r>
              <w:rPr>
                <w:color w:val="000000"/>
                <w:spacing w:val="0"/>
                <w:w w:val="100"/>
                <w:position w:val="0"/>
                <w:shd w:val="clear" w:color="auto" w:fill="auto"/>
                <w:lang w:val="pt-PT" w:eastAsia="pt-PT" w:bidi="pt-PT"/>
              </w:rPr>
              <w:t>CONTRIBUIÇÃO DE MELHORIA</w:t>
            </w:r>
          </w:p>
        </w:tc>
        <w:tc>
          <w:tcPr>
            <w:tcBorders>
              <w:left w:val="single" w:sz="4"/>
            </w:tcBorders>
            <w:shd w:val="clear" w:color="auto" w:fill="FFFFFF"/>
            <w:vAlign w:val="bottom"/>
          </w:tcPr>
          <w:p>
            <w:pPr>
              <w:pStyle w:val="Style16"/>
              <w:keepNext w:val="0"/>
              <w:keepLines w:val="0"/>
              <w:framePr w:w="9706" w:h="12230" w:wrap="none" w:hAnchor="page" w:x="1182" w:y="218"/>
              <w:widowControl w:val="0"/>
              <w:shd w:val="clear" w:color="auto" w:fill="auto"/>
              <w:bidi w:val="0"/>
              <w:spacing w:before="0" w:after="0" w:line="240" w:lineRule="auto"/>
              <w:ind w:left="0" w:right="0" w:firstLine="0"/>
              <w:jc w:val="right"/>
            </w:pPr>
            <w:r>
              <w:rPr>
                <w:color w:val="000000"/>
                <w:spacing w:val="0"/>
                <w:w w:val="100"/>
                <w:position w:val="0"/>
                <w:shd w:val="clear" w:color="auto" w:fill="auto"/>
                <w:lang w:val="pt-PT" w:eastAsia="pt-PT" w:bidi="pt-PT"/>
              </w:rPr>
              <w:t>0000.000</w:t>
            </w:r>
          </w:p>
        </w:tc>
        <w:tc>
          <w:tcPr>
            <w:tcBorders>
              <w:left w:val="single" w:sz="4"/>
            </w:tcBorders>
            <w:shd w:val="clear" w:color="auto" w:fill="FFFFFF"/>
            <w:vAlign w:val="top"/>
          </w:tcPr>
          <w:p>
            <w:pPr>
              <w:pStyle w:val="Style16"/>
              <w:keepNext w:val="0"/>
              <w:keepLines w:val="0"/>
              <w:framePr w:w="9706" w:h="12230" w:wrap="none" w:hAnchor="page" w:x="1182" w:y="218"/>
              <w:widowControl w:val="0"/>
              <w:shd w:val="clear" w:color="auto" w:fill="auto"/>
              <w:bidi w:val="0"/>
              <w:spacing w:before="0" w:after="0" w:line="240" w:lineRule="auto"/>
              <w:ind w:left="0" w:right="20" w:firstLine="0"/>
              <w:jc w:val="center"/>
            </w:pPr>
            <w:r>
              <w:rPr>
                <w:color w:val="000000"/>
                <w:spacing w:val="0"/>
                <w:w w:val="100"/>
                <w:position w:val="0"/>
                <w:shd w:val="clear" w:color="auto" w:fill="auto"/>
                <w:lang w:val="pt-PT" w:eastAsia="pt-PT" w:bidi="pt-PT"/>
              </w:rPr>
              <w:t>1.622.639,02</w:t>
            </w:r>
          </w:p>
        </w:tc>
        <w:tc>
          <w:tcPr>
            <w:tcBorders>
              <w:left w:val="single" w:sz="4"/>
            </w:tcBorders>
            <w:shd w:val="clear" w:color="auto" w:fill="FFFFFF"/>
            <w:vAlign w:val="top"/>
          </w:tcPr>
          <w:p>
            <w:pPr>
              <w:framePr w:w="9706" w:h="12230" w:wrap="none" w:hAnchor="page" w:x="1182" w:y="218"/>
              <w:widowControl w:val="0"/>
              <w:rPr>
                <w:sz w:val="10"/>
                <w:szCs w:val="10"/>
              </w:rPr>
            </w:pPr>
          </w:p>
        </w:tc>
        <w:tc>
          <w:tcPr>
            <w:tcBorders>
              <w:left w:val="single" w:sz="4"/>
              <w:right w:val="single" w:sz="4"/>
            </w:tcBorders>
            <w:shd w:val="clear" w:color="auto" w:fill="FFFFFF"/>
            <w:vAlign w:val="top"/>
          </w:tcPr>
          <w:p>
            <w:pPr>
              <w:framePr w:w="9706" w:h="12230" w:wrap="none" w:hAnchor="page" w:x="1182" w:y="218"/>
              <w:widowControl w:val="0"/>
              <w:rPr>
                <w:sz w:val="10"/>
                <w:szCs w:val="10"/>
              </w:rPr>
            </w:pPr>
          </w:p>
        </w:tc>
      </w:tr>
      <w:tr>
        <w:trPr>
          <w:trHeight w:val="288" w:hRule="exact"/>
        </w:trPr>
        <w:tc>
          <w:tcPr>
            <w:tcBorders>
              <w:left w:val="single" w:sz="4"/>
            </w:tcBorders>
            <w:shd w:val="clear" w:color="auto" w:fill="FFFFFF"/>
            <w:vAlign w:val="top"/>
          </w:tcPr>
          <w:p>
            <w:pPr>
              <w:pStyle w:val="Style16"/>
              <w:keepNext w:val="0"/>
              <w:keepLines w:val="0"/>
              <w:framePr w:w="9706" w:h="12230" w:wrap="none" w:hAnchor="page" w:x="1182" w:y="218"/>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PT" w:eastAsia="pt-PT" w:bidi="pt-PT"/>
              </w:rPr>
              <w:t>1131.51.0.0</w:t>
            </w:r>
          </w:p>
        </w:tc>
        <w:tc>
          <w:tcPr>
            <w:tcBorders/>
            <w:shd w:val="clear" w:color="auto" w:fill="FFFFFF"/>
            <w:vAlign w:val="bottom"/>
          </w:tcPr>
          <w:p>
            <w:pPr>
              <w:pStyle w:val="Style16"/>
              <w:keepNext w:val="0"/>
              <w:keepLines w:val="0"/>
              <w:framePr w:w="9706" w:h="12230" w:wrap="none" w:hAnchor="page" w:x="1182" w:y="218"/>
              <w:widowControl w:val="0"/>
              <w:shd w:val="clear" w:color="auto" w:fill="auto"/>
              <w:bidi w:val="0"/>
              <w:spacing w:before="0" w:after="0" w:line="218" w:lineRule="auto"/>
              <w:ind w:left="260" w:right="0" w:firstLine="20"/>
              <w:jc w:val="left"/>
            </w:pPr>
            <w:r>
              <w:rPr>
                <w:color w:val="000000"/>
                <w:spacing w:val="0"/>
                <w:w w:val="100"/>
                <w:position w:val="0"/>
                <w:shd w:val="clear" w:color="auto" w:fill="auto"/>
                <w:lang w:val="pt-PT" w:eastAsia="pt-PT" w:bidi="pt-PT"/>
              </w:rPr>
              <w:t>CONTRIBUIÇÃO DE MELHORIA PARA EXPANSÃO DA REDE DE ILUMINAÇÃO</w:t>
            </w:r>
          </w:p>
        </w:tc>
        <w:tc>
          <w:tcPr>
            <w:tcBorders>
              <w:left w:val="single" w:sz="4"/>
            </w:tcBorders>
            <w:shd w:val="clear" w:color="auto" w:fill="FFFFFF"/>
            <w:vAlign w:val="center"/>
          </w:tcPr>
          <w:p>
            <w:pPr>
              <w:pStyle w:val="Style16"/>
              <w:keepNext w:val="0"/>
              <w:keepLines w:val="0"/>
              <w:framePr w:w="9706" w:h="12230" w:wrap="none" w:hAnchor="page" w:x="1182" w:y="218"/>
              <w:widowControl w:val="0"/>
              <w:shd w:val="clear" w:color="auto" w:fill="auto"/>
              <w:bidi w:val="0"/>
              <w:spacing w:before="0" w:after="0" w:line="240" w:lineRule="auto"/>
              <w:ind w:left="0" w:right="0" w:firstLine="0"/>
              <w:jc w:val="right"/>
            </w:pPr>
            <w:r>
              <w:rPr>
                <w:color w:val="000000"/>
                <w:spacing w:val="0"/>
                <w:w w:val="100"/>
                <w:position w:val="0"/>
                <w:shd w:val="clear" w:color="auto" w:fill="auto"/>
                <w:lang w:val="pt-PT" w:eastAsia="pt-PT" w:bidi="pt-PT"/>
              </w:rPr>
              <w:t>0.000.000</w:t>
            </w:r>
          </w:p>
        </w:tc>
        <w:tc>
          <w:tcPr>
            <w:tcBorders>
              <w:left w:val="single" w:sz="4"/>
            </w:tcBorders>
            <w:shd w:val="clear" w:color="auto" w:fill="FFFFFF"/>
            <w:vAlign w:val="top"/>
          </w:tcPr>
          <w:p>
            <w:pPr>
              <w:pStyle w:val="Style16"/>
              <w:keepNext w:val="0"/>
              <w:keepLines w:val="0"/>
              <w:framePr w:w="9706" w:h="12230" w:wrap="none" w:hAnchor="page" w:x="1182" w:y="218"/>
              <w:widowControl w:val="0"/>
              <w:shd w:val="clear" w:color="auto" w:fill="auto"/>
              <w:bidi w:val="0"/>
              <w:spacing w:before="0" w:after="0" w:line="240" w:lineRule="auto"/>
              <w:ind w:left="0" w:right="20" w:firstLine="0"/>
              <w:jc w:val="center"/>
            </w:pPr>
            <w:r>
              <w:rPr>
                <w:color w:val="000000"/>
                <w:spacing w:val="0"/>
                <w:w w:val="100"/>
                <w:position w:val="0"/>
                <w:shd w:val="clear" w:color="auto" w:fill="auto"/>
                <w:lang w:val="pt-PT" w:eastAsia="pt-PT" w:bidi="pt-PT"/>
              </w:rPr>
              <w:t>1.622.639.02</w:t>
            </w:r>
          </w:p>
        </w:tc>
        <w:tc>
          <w:tcPr>
            <w:tcBorders>
              <w:left w:val="single" w:sz="4"/>
            </w:tcBorders>
            <w:shd w:val="clear" w:color="auto" w:fill="FFFFFF"/>
            <w:vAlign w:val="top"/>
          </w:tcPr>
          <w:p>
            <w:pPr>
              <w:framePr w:w="9706" w:h="12230" w:wrap="none" w:hAnchor="page" w:x="1182" w:y="218"/>
              <w:widowControl w:val="0"/>
              <w:rPr>
                <w:sz w:val="10"/>
                <w:szCs w:val="10"/>
              </w:rPr>
            </w:pPr>
          </w:p>
        </w:tc>
        <w:tc>
          <w:tcPr>
            <w:tcBorders>
              <w:left w:val="single" w:sz="4"/>
              <w:right w:val="single" w:sz="4"/>
            </w:tcBorders>
            <w:shd w:val="clear" w:color="auto" w:fill="FFFFFF"/>
            <w:vAlign w:val="top"/>
          </w:tcPr>
          <w:p>
            <w:pPr>
              <w:framePr w:w="9706" w:h="12230" w:wrap="none" w:hAnchor="page" w:x="1182" w:y="218"/>
              <w:widowControl w:val="0"/>
              <w:rPr>
                <w:sz w:val="10"/>
                <w:szCs w:val="10"/>
              </w:rPr>
            </w:pPr>
          </w:p>
        </w:tc>
      </w:tr>
      <w:tr>
        <w:trPr>
          <w:trHeight w:val="269" w:hRule="exact"/>
        </w:trPr>
        <w:tc>
          <w:tcPr>
            <w:tcBorders>
              <w:left w:val="single" w:sz="4"/>
            </w:tcBorders>
            <w:shd w:val="clear" w:color="auto" w:fill="FFFFFF"/>
            <w:vAlign w:val="top"/>
          </w:tcPr>
          <w:p>
            <w:pPr>
              <w:pStyle w:val="Style16"/>
              <w:keepNext w:val="0"/>
              <w:keepLines w:val="0"/>
              <w:framePr w:w="9706" w:h="12230" w:wrap="none" w:hAnchor="page" w:x="1182" w:y="218"/>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PT" w:eastAsia="pt-PT" w:bidi="pt-PT"/>
              </w:rPr>
              <w:t>1131.51.0.1</w:t>
            </w:r>
          </w:p>
        </w:tc>
        <w:tc>
          <w:tcPr>
            <w:tcBorders/>
            <w:shd w:val="clear" w:color="auto" w:fill="FFFFFF"/>
            <w:vAlign w:val="top"/>
          </w:tcPr>
          <w:p>
            <w:pPr>
              <w:pStyle w:val="Style16"/>
              <w:keepNext w:val="0"/>
              <w:keepLines w:val="0"/>
              <w:framePr w:w="9706" w:h="12230" w:wrap="none" w:hAnchor="page" w:x="1182" w:y="218"/>
              <w:widowControl w:val="0"/>
              <w:shd w:val="clear" w:color="auto" w:fill="auto"/>
              <w:bidi w:val="0"/>
              <w:spacing w:before="0" w:after="0" w:line="240" w:lineRule="auto"/>
              <w:ind w:left="260" w:right="0" w:firstLine="20"/>
              <w:jc w:val="left"/>
            </w:pPr>
            <w:r>
              <w:rPr>
                <w:color w:val="000000"/>
                <w:spacing w:val="0"/>
                <w:w w:val="100"/>
                <w:position w:val="0"/>
                <w:shd w:val="clear" w:color="auto" w:fill="auto"/>
                <w:lang w:val="pt-PT" w:eastAsia="pt-PT" w:bidi="pt-PT"/>
              </w:rPr>
              <w:t>CONTRIB MELHO EXPANS REDE</w:t>
            </w:r>
          </w:p>
          <w:p>
            <w:pPr>
              <w:pStyle w:val="Style16"/>
              <w:keepNext w:val="0"/>
              <w:keepLines w:val="0"/>
              <w:framePr w:w="9706" w:h="12230" w:wrap="none" w:hAnchor="page" w:x="1182" w:y="218"/>
              <w:widowControl w:val="0"/>
              <w:shd w:val="clear" w:color="auto" w:fill="auto"/>
              <w:bidi w:val="0"/>
              <w:spacing w:before="0" w:after="0" w:line="233" w:lineRule="auto"/>
              <w:ind w:left="260" w:right="0" w:firstLine="20"/>
              <w:jc w:val="left"/>
            </w:pPr>
            <w:r>
              <w:rPr>
                <w:color w:val="000000"/>
                <w:spacing w:val="0"/>
                <w:w w:val="100"/>
                <w:position w:val="0"/>
                <w:shd w:val="clear" w:color="auto" w:fill="auto"/>
                <w:lang w:val="pt-BR" w:eastAsia="pt-BR" w:bidi="pt-BR"/>
              </w:rPr>
              <w:t xml:space="preserve">ILUMIN </w:t>
            </w:r>
            <w:r>
              <w:rPr>
                <w:color w:val="000000"/>
                <w:spacing w:val="0"/>
                <w:w w:val="100"/>
                <w:position w:val="0"/>
                <w:shd w:val="clear" w:color="auto" w:fill="auto"/>
                <w:lang w:val="pt-PT" w:eastAsia="pt-PT" w:bidi="pt-PT"/>
              </w:rPr>
              <w:t xml:space="preserve">PUBL </w:t>
            </w:r>
            <w:r>
              <w:rPr>
                <w:color w:val="000000"/>
                <w:spacing w:val="0"/>
                <w:w w:val="100"/>
                <w:position w:val="0"/>
                <w:shd w:val="clear" w:color="auto" w:fill="auto"/>
                <w:lang w:val="pt-BR" w:eastAsia="pt-BR" w:bidi="pt-BR"/>
              </w:rPr>
              <w:t>CÜADE-PRINCIPAL</w:t>
            </w:r>
          </w:p>
        </w:tc>
        <w:tc>
          <w:tcPr>
            <w:tcBorders>
              <w:left w:val="single" w:sz="4"/>
            </w:tcBorders>
            <w:shd w:val="clear" w:color="auto" w:fill="FFFFFF"/>
            <w:vAlign w:val="top"/>
          </w:tcPr>
          <w:p>
            <w:pPr>
              <w:pStyle w:val="Style16"/>
              <w:keepNext w:val="0"/>
              <w:keepLines w:val="0"/>
              <w:framePr w:w="9706" w:h="12230" w:wrap="none" w:hAnchor="page" w:x="1182" w:y="218"/>
              <w:widowControl w:val="0"/>
              <w:shd w:val="clear" w:color="auto" w:fill="auto"/>
              <w:bidi w:val="0"/>
              <w:spacing w:before="0" w:after="0" w:line="240" w:lineRule="auto"/>
              <w:ind w:left="0" w:right="0" w:firstLine="0"/>
              <w:jc w:val="right"/>
            </w:pPr>
            <w:r>
              <w:rPr>
                <w:color w:val="000000"/>
                <w:spacing w:val="0"/>
                <w:w w:val="100"/>
                <w:position w:val="0"/>
                <w:shd w:val="clear" w:color="auto" w:fill="auto"/>
                <w:lang w:val="pt-PT" w:eastAsia="pt-PT" w:bidi="pt-PT"/>
              </w:rPr>
              <w:t>1.751 0000</w:t>
            </w:r>
          </w:p>
        </w:tc>
        <w:tc>
          <w:tcPr>
            <w:tcBorders>
              <w:left w:val="single" w:sz="4"/>
            </w:tcBorders>
            <w:shd w:val="clear" w:color="auto" w:fill="FFFFFF"/>
            <w:vAlign w:val="top"/>
          </w:tcPr>
          <w:p>
            <w:pPr>
              <w:pStyle w:val="Style16"/>
              <w:keepNext w:val="0"/>
              <w:keepLines w:val="0"/>
              <w:framePr w:w="9706" w:h="12230" w:wrap="none" w:hAnchor="page" w:x="1182" w:y="218"/>
              <w:widowControl w:val="0"/>
              <w:shd w:val="clear" w:color="auto" w:fill="auto"/>
              <w:bidi w:val="0"/>
              <w:spacing w:before="0" w:after="0" w:line="240" w:lineRule="auto"/>
              <w:ind w:left="0" w:right="20" w:firstLine="0"/>
              <w:jc w:val="center"/>
            </w:pPr>
            <w:r>
              <w:rPr>
                <w:color w:val="000000"/>
                <w:spacing w:val="0"/>
                <w:w w:val="100"/>
                <w:position w:val="0"/>
                <w:shd w:val="clear" w:color="auto" w:fill="auto"/>
                <w:lang w:val="pt-PT" w:eastAsia="pt-PT" w:bidi="pt-PT"/>
              </w:rPr>
              <w:t>1.622 639,02</w:t>
            </w:r>
          </w:p>
        </w:tc>
        <w:tc>
          <w:tcPr>
            <w:tcBorders>
              <w:left w:val="single" w:sz="4"/>
            </w:tcBorders>
            <w:shd w:val="clear" w:color="auto" w:fill="FFFFFF"/>
            <w:vAlign w:val="top"/>
          </w:tcPr>
          <w:p>
            <w:pPr>
              <w:framePr w:w="9706" w:h="12230" w:wrap="none" w:hAnchor="page" w:x="1182" w:y="218"/>
              <w:widowControl w:val="0"/>
              <w:rPr>
                <w:sz w:val="10"/>
                <w:szCs w:val="10"/>
              </w:rPr>
            </w:pPr>
          </w:p>
        </w:tc>
        <w:tc>
          <w:tcPr>
            <w:tcBorders>
              <w:left w:val="single" w:sz="4"/>
              <w:right w:val="single" w:sz="4"/>
            </w:tcBorders>
            <w:shd w:val="clear" w:color="auto" w:fill="FFFFFF"/>
            <w:vAlign w:val="top"/>
          </w:tcPr>
          <w:p>
            <w:pPr>
              <w:framePr w:w="9706" w:h="12230" w:wrap="none" w:hAnchor="page" w:x="1182" w:y="218"/>
              <w:widowControl w:val="0"/>
              <w:rPr>
                <w:sz w:val="10"/>
                <w:szCs w:val="10"/>
              </w:rPr>
            </w:pPr>
          </w:p>
        </w:tc>
      </w:tr>
      <w:tr>
        <w:trPr>
          <w:trHeight w:val="173" w:hRule="exact"/>
        </w:trPr>
        <w:tc>
          <w:tcPr>
            <w:tcBorders>
              <w:left w:val="single" w:sz="4"/>
            </w:tcBorders>
            <w:shd w:val="clear" w:color="auto" w:fill="FFFFFF"/>
            <w:vAlign w:val="center"/>
          </w:tcPr>
          <w:p>
            <w:pPr>
              <w:pStyle w:val="Style16"/>
              <w:keepNext w:val="0"/>
              <w:keepLines w:val="0"/>
              <w:framePr w:w="9706" w:h="12230" w:wrap="none" w:hAnchor="page" w:x="1182" w:y="218"/>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PT" w:eastAsia="pt-PT" w:bidi="pt-PT"/>
              </w:rPr>
              <w:t>1200.00.0.0</w:t>
            </w:r>
          </w:p>
        </w:tc>
        <w:tc>
          <w:tcPr>
            <w:tcBorders/>
            <w:shd w:val="clear" w:color="auto" w:fill="FFFFFF"/>
            <w:vAlign w:val="top"/>
          </w:tcPr>
          <w:p>
            <w:pPr>
              <w:pStyle w:val="Style16"/>
              <w:keepNext w:val="0"/>
              <w:keepLines w:val="0"/>
              <w:framePr w:w="9706" w:h="12230" w:wrap="none" w:hAnchor="page" w:x="1182" w:y="218"/>
              <w:widowControl w:val="0"/>
              <w:shd w:val="clear" w:color="auto" w:fill="auto"/>
              <w:bidi w:val="0"/>
              <w:spacing w:before="0" w:after="0" w:line="240" w:lineRule="auto"/>
              <w:ind w:left="260" w:right="0" w:firstLine="20"/>
              <w:jc w:val="left"/>
            </w:pPr>
            <w:r>
              <w:rPr>
                <w:color w:val="000000"/>
                <w:spacing w:val="0"/>
                <w:w w:val="100"/>
                <w:position w:val="0"/>
                <w:shd w:val="clear" w:color="auto" w:fill="auto"/>
                <w:lang w:val="pt-PT" w:eastAsia="pt-PT" w:bidi="pt-PT"/>
              </w:rPr>
              <w:t>CONTRIBUIÇÕES</w:t>
            </w:r>
          </w:p>
        </w:tc>
        <w:tc>
          <w:tcPr>
            <w:tcBorders>
              <w:left w:val="single" w:sz="4"/>
            </w:tcBorders>
            <w:shd w:val="clear" w:color="auto" w:fill="FFFFFF"/>
            <w:vAlign w:val="center"/>
          </w:tcPr>
          <w:p>
            <w:pPr>
              <w:pStyle w:val="Style16"/>
              <w:keepNext w:val="0"/>
              <w:keepLines w:val="0"/>
              <w:framePr w:w="9706" w:h="12230" w:wrap="none" w:hAnchor="page" w:x="1182" w:y="218"/>
              <w:widowControl w:val="0"/>
              <w:shd w:val="clear" w:color="auto" w:fill="auto"/>
              <w:bidi w:val="0"/>
              <w:spacing w:before="0" w:after="0" w:line="240" w:lineRule="auto"/>
              <w:ind w:left="0" w:right="0" w:firstLine="0"/>
              <w:jc w:val="right"/>
            </w:pPr>
            <w:r>
              <w:rPr>
                <w:color w:val="000000"/>
                <w:spacing w:val="0"/>
                <w:w w:val="100"/>
                <w:position w:val="0"/>
                <w:shd w:val="clear" w:color="auto" w:fill="auto"/>
                <w:lang w:val="pt-PT" w:eastAsia="pt-PT" w:bidi="pt-PT"/>
              </w:rPr>
              <w:t>0 000.000</w:t>
            </w:r>
          </w:p>
        </w:tc>
        <w:tc>
          <w:tcPr>
            <w:tcBorders>
              <w:left w:val="single" w:sz="4"/>
            </w:tcBorders>
            <w:shd w:val="clear" w:color="auto" w:fill="FFFFFF"/>
            <w:vAlign w:val="top"/>
          </w:tcPr>
          <w:p>
            <w:pPr>
              <w:framePr w:w="9706" w:h="12230" w:wrap="none" w:hAnchor="page" w:x="1182" w:y="218"/>
              <w:widowControl w:val="0"/>
              <w:rPr>
                <w:sz w:val="10"/>
                <w:szCs w:val="10"/>
              </w:rPr>
            </w:pPr>
          </w:p>
        </w:tc>
        <w:tc>
          <w:tcPr>
            <w:tcBorders>
              <w:left w:val="single" w:sz="4"/>
            </w:tcBorders>
            <w:shd w:val="clear" w:color="auto" w:fill="FFFFFF"/>
            <w:vAlign w:val="bottom"/>
          </w:tcPr>
          <w:p>
            <w:pPr>
              <w:pStyle w:val="Style16"/>
              <w:keepNext w:val="0"/>
              <w:keepLines w:val="0"/>
              <w:framePr w:w="9706" w:h="12230" w:wrap="none" w:hAnchor="page" w:x="1182" w:y="218"/>
              <w:widowControl w:val="0"/>
              <w:shd w:val="clear" w:color="auto" w:fill="auto"/>
              <w:bidi w:val="0"/>
              <w:spacing w:before="0" w:after="0" w:line="240" w:lineRule="auto"/>
              <w:ind w:left="0" w:right="0" w:firstLine="0"/>
              <w:jc w:val="right"/>
            </w:pPr>
            <w:r>
              <w:rPr>
                <w:color w:val="000000"/>
                <w:spacing w:val="0"/>
                <w:w w:val="100"/>
                <w:position w:val="0"/>
                <w:shd w:val="clear" w:color="auto" w:fill="auto"/>
                <w:lang w:val="pt-PT" w:eastAsia="pt-PT" w:bidi="pt-PT"/>
              </w:rPr>
              <w:t>3.916.321,51</w:t>
            </w:r>
          </w:p>
        </w:tc>
        <w:tc>
          <w:tcPr>
            <w:tcBorders>
              <w:left w:val="single" w:sz="4"/>
              <w:right w:val="single" w:sz="4"/>
            </w:tcBorders>
            <w:shd w:val="clear" w:color="auto" w:fill="FFFFFF"/>
            <w:vAlign w:val="top"/>
          </w:tcPr>
          <w:p>
            <w:pPr>
              <w:framePr w:w="9706" w:h="12230" w:wrap="none" w:hAnchor="page" w:x="1182" w:y="218"/>
              <w:widowControl w:val="0"/>
              <w:rPr>
                <w:sz w:val="10"/>
                <w:szCs w:val="10"/>
              </w:rPr>
            </w:pPr>
          </w:p>
        </w:tc>
      </w:tr>
      <w:tr>
        <w:trPr>
          <w:trHeight w:val="182" w:hRule="exact"/>
        </w:trPr>
        <w:tc>
          <w:tcPr>
            <w:tcBorders>
              <w:left w:val="single" w:sz="4"/>
            </w:tcBorders>
            <w:shd w:val="clear" w:color="auto" w:fill="FFFFFF"/>
            <w:vAlign w:val="center"/>
          </w:tcPr>
          <w:p>
            <w:pPr>
              <w:pStyle w:val="Style16"/>
              <w:keepNext w:val="0"/>
              <w:keepLines w:val="0"/>
              <w:framePr w:w="9706" w:h="12230" w:wrap="none" w:hAnchor="page" w:x="1182" w:y="218"/>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PT" w:eastAsia="pt-PT" w:bidi="pt-PT"/>
              </w:rPr>
              <w:t>1210.00.0.0</w:t>
            </w:r>
          </w:p>
        </w:tc>
        <w:tc>
          <w:tcPr>
            <w:tcBorders/>
            <w:shd w:val="clear" w:color="auto" w:fill="FFFFFF"/>
            <w:vAlign w:val="center"/>
          </w:tcPr>
          <w:p>
            <w:pPr>
              <w:pStyle w:val="Style16"/>
              <w:keepNext w:val="0"/>
              <w:keepLines w:val="0"/>
              <w:framePr w:w="9706" w:h="12230" w:wrap="none" w:hAnchor="page" w:x="1182" w:y="218"/>
              <w:widowControl w:val="0"/>
              <w:shd w:val="clear" w:color="auto" w:fill="auto"/>
              <w:bidi w:val="0"/>
              <w:spacing w:before="0" w:after="0" w:line="240" w:lineRule="auto"/>
              <w:ind w:left="260" w:right="0" w:firstLine="20"/>
              <w:jc w:val="left"/>
            </w:pPr>
            <w:r>
              <w:rPr>
                <w:color w:val="000000"/>
                <w:spacing w:val="0"/>
                <w:w w:val="100"/>
                <w:position w:val="0"/>
                <w:shd w:val="clear" w:color="auto" w:fill="auto"/>
                <w:lang w:val="pt-PT" w:eastAsia="pt-PT" w:bidi="pt-PT"/>
              </w:rPr>
              <w:t>CONTRIBUIÇÕES SOCIAIS</w:t>
            </w:r>
          </w:p>
        </w:tc>
        <w:tc>
          <w:tcPr>
            <w:tcBorders>
              <w:left w:val="single" w:sz="4"/>
            </w:tcBorders>
            <w:shd w:val="clear" w:color="auto" w:fill="FFFFFF"/>
            <w:vAlign w:val="center"/>
          </w:tcPr>
          <w:p>
            <w:pPr>
              <w:pStyle w:val="Style16"/>
              <w:keepNext w:val="0"/>
              <w:keepLines w:val="0"/>
              <w:framePr w:w="9706" w:h="12230" w:wrap="none" w:hAnchor="page" w:x="1182" w:y="218"/>
              <w:widowControl w:val="0"/>
              <w:shd w:val="clear" w:color="auto" w:fill="auto"/>
              <w:bidi w:val="0"/>
              <w:spacing w:before="0" w:after="0" w:line="240" w:lineRule="auto"/>
              <w:ind w:left="0" w:right="0" w:firstLine="0"/>
              <w:jc w:val="right"/>
            </w:pPr>
            <w:r>
              <w:rPr>
                <w:color w:val="000000"/>
                <w:spacing w:val="0"/>
                <w:w w:val="100"/>
                <w:position w:val="0"/>
                <w:shd w:val="clear" w:color="auto" w:fill="auto"/>
                <w:lang w:val="pt-PT" w:eastAsia="pt-PT" w:bidi="pt-PT"/>
              </w:rPr>
              <w:t>0.000.000</w:t>
            </w:r>
          </w:p>
        </w:tc>
        <w:tc>
          <w:tcPr>
            <w:tcBorders>
              <w:left w:val="single" w:sz="4"/>
            </w:tcBorders>
            <w:shd w:val="clear" w:color="auto" w:fill="FFFFFF"/>
            <w:vAlign w:val="top"/>
          </w:tcPr>
          <w:p>
            <w:pPr>
              <w:framePr w:w="9706" w:h="12230" w:wrap="none" w:hAnchor="page" w:x="1182" w:y="218"/>
              <w:widowControl w:val="0"/>
              <w:rPr>
                <w:sz w:val="10"/>
                <w:szCs w:val="10"/>
              </w:rPr>
            </w:pPr>
          </w:p>
        </w:tc>
        <w:tc>
          <w:tcPr>
            <w:tcBorders>
              <w:left w:val="single" w:sz="4"/>
            </w:tcBorders>
            <w:shd w:val="clear" w:color="auto" w:fill="FFFFFF"/>
            <w:vAlign w:val="center"/>
          </w:tcPr>
          <w:p>
            <w:pPr>
              <w:pStyle w:val="Style16"/>
              <w:keepNext w:val="0"/>
              <w:keepLines w:val="0"/>
              <w:framePr w:w="9706" w:h="12230" w:wrap="none" w:hAnchor="page" w:x="1182" w:y="218"/>
              <w:widowControl w:val="0"/>
              <w:shd w:val="clear" w:color="auto" w:fill="auto"/>
              <w:bidi w:val="0"/>
              <w:spacing w:before="0" w:after="0" w:line="240" w:lineRule="auto"/>
              <w:ind w:left="0" w:right="0" w:firstLine="0"/>
              <w:jc w:val="right"/>
            </w:pPr>
            <w:r>
              <w:rPr>
                <w:color w:val="000000"/>
                <w:spacing w:val="0"/>
                <w:w w:val="100"/>
                <w:position w:val="0"/>
                <w:shd w:val="clear" w:color="auto" w:fill="auto"/>
                <w:lang w:val="pt-PT" w:eastAsia="pt-PT" w:bidi="pt-PT"/>
              </w:rPr>
              <w:t>3.916.321,51</w:t>
            </w:r>
          </w:p>
        </w:tc>
        <w:tc>
          <w:tcPr>
            <w:tcBorders>
              <w:left w:val="single" w:sz="4"/>
              <w:right w:val="single" w:sz="4"/>
            </w:tcBorders>
            <w:shd w:val="clear" w:color="auto" w:fill="FFFFFF"/>
            <w:vAlign w:val="top"/>
          </w:tcPr>
          <w:p>
            <w:pPr>
              <w:framePr w:w="9706" w:h="12230" w:wrap="none" w:hAnchor="page" w:x="1182" w:y="218"/>
              <w:widowControl w:val="0"/>
              <w:rPr>
                <w:sz w:val="10"/>
                <w:szCs w:val="10"/>
              </w:rPr>
            </w:pPr>
          </w:p>
        </w:tc>
      </w:tr>
      <w:tr>
        <w:trPr>
          <w:trHeight w:val="192" w:hRule="exact"/>
        </w:trPr>
        <w:tc>
          <w:tcPr>
            <w:tcBorders>
              <w:left w:val="single" w:sz="4"/>
            </w:tcBorders>
            <w:shd w:val="clear" w:color="auto" w:fill="FFFFFF"/>
            <w:vAlign w:val="top"/>
          </w:tcPr>
          <w:p>
            <w:pPr>
              <w:pStyle w:val="Style16"/>
              <w:keepNext w:val="0"/>
              <w:keepLines w:val="0"/>
              <w:framePr w:w="9706" w:h="12230" w:wrap="none" w:hAnchor="page" w:x="1182" w:y="218"/>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PT" w:eastAsia="pt-PT" w:bidi="pt-PT"/>
              </w:rPr>
              <w:t>1215.00.0.0</w:t>
            </w:r>
          </w:p>
        </w:tc>
        <w:tc>
          <w:tcPr>
            <w:tcBorders/>
            <w:shd w:val="clear" w:color="auto" w:fill="FFFFFF"/>
            <w:vAlign w:val="top"/>
          </w:tcPr>
          <w:p>
            <w:pPr>
              <w:pStyle w:val="Style16"/>
              <w:keepNext w:val="0"/>
              <w:keepLines w:val="0"/>
              <w:framePr w:w="9706" w:h="12230" w:wrap="none" w:hAnchor="page" w:x="1182" w:y="218"/>
              <w:widowControl w:val="0"/>
              <w:shd w:val="clear" w:color="auto" w:fill="auto"/>
              <w:bidi w:val="0"/>
              <w:spacing w:before="0" w:after="0" w:line="240" w:lineRule="auto"/>
              <w:ind w:left="260" w:right="0" w:firstLine="20"/>
              <w:jc w:val="left"/>
            </w:pPr>
            <w:r>
              <w:rPr>
                <w:color w:val="000000"/>
                <w:spacing w:val="0"/>
                <w:w w:val="100"/>
                <w:position w:val="0"/>
                <w:shd w:val="clear" w:color="auto" w:fill="auto"/>
                <w:lang w:val="pt-PT" w:eastAsia="pt-PT" w:bidi="pt-PT"/>
              </w:rPr>
              <w:t>CONTRIBUIÇÕES PARA RPPS</w:t>
            </w:r>
          </w:p>
        </w:tc>
        <w:tc>
          <w:tcPr>
            <w:tcBorders>
              <w:left w:val="single" w:sz="4"/>
            </w:tcBorders>
            <w:shd w:val="clear" w:color="auto" w:fill="FFFFFF"/>
            <w:vAlign w:val="bottom"/>
          </w:tcPr>
          <w:p>
            <w:pPr>
              <w:pStyle w:val="Style16"/>
              <w:keepNext w:val="0"/>
              <w:keepLines w:val="0"/>
              <w:framePr w:w="9706" w:h="12230" w:wrap="none" w:hAnchor="page" w:x="1182" w:y="218"/>
              <w:widowControl w:val="0"/>
              <w:shd w:val="clear" w:color="auto" w:fill="auto"/>
              <w:bidi w:val="0"/>
              <w:spacing w:before="0" w:after="0" w:line="240" w:lineRule="auto"/>
              <w:ind w:left="0" w:right="0" w:firstLine="0"/>
              <w:jc w:val="right"/>
            </w:pPr>
            <w:r>
              <w:rPr>
                <w:color w:val="000000"/>
                <w:spacing w:val="0"/>
                <w:w w:val="100"/>
                <w:position w:val="0"/>
                <w:shd w:val="clear" w:color="auto" w:fill="auto"/>
                <w:lang w:val="pt-PT" w:eastAsia="pt-PT" w:bidi="pt-PT"/>
              </w:rPr>
              <w:t>0000.000</w:t>
            </w:r>
          </w:p>
        </w:tc>
        <w:tc>
          <w:tcPr>
            <w:tcBorders>
              <w:left w:val="single" w:sz="4"/>
            </w:tcBorders>
            <w:shd w:val="clear" w:color="auto" w:fill="FFFFFF"/>
            <w:vAlign w:val="top"/>
          </w:tcPr>
          <w:p>
            <w:pPr>
              <w:pStyle w:val="Style16"/>
              <w:keepNext w:val="0"/>
              <w:keepLines w:val="0"/>
              <w:framePr w:w="9706" w:h="12230" w:wrap="none" w:hAnchor="page" w:x="1182" w:y="218"/>
              <w:widowControl w:val="0"/>
              <w:shd w:val="clear" w:color="auto" w:fill="auto"/>
              <w:bidi w:val="0"/>
              <w:spacing w:before="0" w:after="0" w:line="240" w:lineRule="auto"/>
              <w:ind w:left="0" w:right="0" w:firstLine="0"/>
              <w:jc w:val="right"/>
            </w:pPr>
            <w:r>
              <w:rPr>
                <w:color w:val="000000"/>
                <w:spacing w:val="0"/>
                <w:w w:val="100"/>
                <w:position w:val="0"/>
                <w:shd w:val="clear" w:color="auto" w:fill="auto"/>
                <w:lang w:val="pt-PT" w:eastAsia="pt-PT" w:bidi="pt-PT"/>
              </w:rPr>
              <w:t>3.916.321,51</w:t>
            </w:r>
          </w:p>
        </w:tc>
        <w:tc>
          <w:tcPr>
            <w:tcBorders>
              <w:left w:val="single" w:sz="4"/>
            </w:tcBorders>
            <w:shd w:val="clear" w:color="auto" w:fill="FFFFFF"/>
            <w:vAlign w:val="top"/>
          </w:tcPr>
          <w:p>
            <w:pPr>
              <w:framePr w:w="9706" w:h="12230" w:wrap="none" w:hAnchor="page" w:x="1182" w:y="218"/>
              <w:widowControl w:val="0"/>
              <w:rPr>
                <w:sz w:val="10"/>
                <w:szCs w:val="10"/>
              </w:rPr>
            </w:pPr>
          </w:p>
        </w:tc>
        <w:tc>
          <w:tcPr>
            <w:tcBorders>
              <w:left w:val="single" w:sz="4"/>
              <w:right w:val="single" w:sz="4"/>
            </w:tcBorders>
            <w:shd w:val="clear" w:color="auto" w:fill="FFFFFF"/>
            <w:vAlign w:val="top"/>
          </w:tcPr>
          <w:p>
            <w:pPr>
              <w:framePr w:w="9706" w:h="12230" w:wrap="none" w:hAnchor="page" w:x="1182" w:y="218"/>
              <w:widowControl w:val="0"/>
              <w:rPr>
                <w:sz w:val="10"/>
                <w:szCs w:val="10"/>
              </w:rPr>
            </w:pPr>
          </w:p>
        </w:tc>
      </w:tr>
      <w:tr>
        <w:trPr>
          <w:trHeight w:val="182" w:hRule="exact"/>
        </w:trPr>
        <w:tc>
          <w:tcPr>
            <w:tcBorders>
              <w:left w:val="single" w:sz="4"/>
            </w:tcBorders>
            <w:shd w:val="clear" w:color="auto" w:fill="FFFFFF"/>
            <w:vAlign w:val="top"/>
          </w:tcPr>
          <w:p>
            <w:pPr>
              <w:pStyle w:val="Style16"/>
              <w:keepNext w:val="0"/>
              <w:keepLines w:val="0"/>
              <w:framePr w:w="9706" w:h="12230" w:wrap="none" w:hAnchor="page" w:x="1182" w:y="218"/>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PT" w:eastAsia="pt-PT" w:bidi="pt-PT"/>
              </w:rPr>
              <w:t>1215.01.0.0</w:t>
            </w:r>
          </w:p>
        </w:tc>
        <w:tc>
          <w:tcPr>
            <w:tcBorders/>
            <w:shd w:val="clear" w:color="auto" w:fill="FFFFFF"/>
            <w:vAlign w:val="top"/>
          </w:tcPr>
          <w:p>
            <w:pPr>
              <w:pStyle w:val="Style16"/>
              <w:keepNext w:val="0"/>
              <w:keepLines w:val="0"/>
              <w:framePr w:w="9706" w:h="12230" w:wrap="none" w:hAnchor="page" w:x="1182" w:y="218"/>
              <w:widowControl w:val="0"/>
              <w:shd w:val="clear" w:color="auto" w:fill="auto"/>
              <w:bidi w:val="0"/>
              <w:spacing w:before="0" w:after="0" w:line="240" w:lineRule="auto"/>
              <w:ind w:left="260" w:right="0" w:firstLine="20"/>
              <w:jc w:val="left"/>
            </w:pPr>
            <w:r>
              <w:rPr>
                <w:color w:val="000000"/>
                <w:spacing w:val="0"/>
                <w:w w:val="100"/>
                <w:position w:val="0"/>
                <w:shd w:val="clear" w:color="auto" w:fill="auto"/>
                <w:lang w:val="pt-PT" w:eastAsia="pt-PT" w:bidi="pt-PT"/>
              </w:rPr>
              <w:t>CONTRIBUIÇÃO DO SERVIDOR CIVIL</w:t>
            </w:r>
          </w:p>
        </w:tc>
        <w:tc>
          <w:tcPr>
            <w:tcBorders>
              <w:left w:val="single" w:sz="4"/>
            </w:tcBorders>
            <w:shd w:val="clear" w:color="auto" w:fill="FFFFFF"/>
            <w:vAlign w:val="bottom"/>
          </w:tcPr>
          <w:p>
            <w:pPr>
              <w:pStyle w:val="Style16"/>
              <w:keepNext w:val="0"/>
              <w:keepLines w:val="0"/>
              <w:framePr w:w="9706" w:h="12230" w:wrap="none" w:hAnchor="page" w:x="1182" w:y="218"/>
              <w:widowControl w:val="0"/>
              <w:shd w:val="clear" w:color="auto" w:fill="auto"/>
              <w:bidi w:val="0"/>
              <w:spacing w:before="0" w:after="0" w:line="240" w:lineRule="auto"/>
              <w:ind w:left="0" w:right="0" w:firstLine="0"/>
              <w:jc w:val="right"/>
            </w:pPr>
            <w:r>
              <w:rPr>
                <w:color w:val="000000"/>
                <w:spacing w:val="0"/>
                <w:w w:val="100"/>
                <w:position w:val="0"/>
                <w:shd w:val="clear" w:color="auto" w:fill="auto"/>
                <w:lang w:val="pt-PT" w:eastAsia="pt-PT" w:bidi="pt-PT"/>
              </w:rPr>
              <w:t>0.000.000</w:t>
            </w:r>
          </w:p>
        </w:tc>
        <w:tc>
          <w:tcPr>
            <w:tcBorders>
              <w:left w:val="single" w:sz="4"/>
            </w:tcBorders>
            <w:shd w:val="clear" w:color="auto" w:fill="FFFFFF"/>
            <w:vAlign w:val="top"/>
          </w:tcPr>
          <w:p>
            <w:pPr>
              <w:pStyle w:val="Style16"/>
              <w:keepNext w:val="0"/>
              <w:keepLines w:val="0"/>
              <w:framePr w:w="9706" w:h="12230" w:wrap="none" w:hAnchor="page" w:x="1182" w:y="218"/>
              <w:widowControl w:val="0"/>
              <w:shd w:val="clear" w:color="auto" w:fill="auto"/>
              <w:bidi w:val="0"/>
              <w:spacing w:before="0" w:after="0" w:line="240" w:lineRule="auto"/>
              <w:ind w:left="0" w:right="0" w:firstLine="0"/>
              <w:jc w:val="right"/>
            </w:pPr>
            <w:r>
              <w:rPr>
                <w:color w:val="000000"/>
                <w:spacing w:val="0"/>
                <w:w w:val="100"/>
                <w:position w:val="0"/>
                <w:shd w:val="clear" w:color="auto" w:fill="auto"/>
                <w:lang w:val="pt-PT" w:eastAsia="pt-PT" w:bidi="pt-PT"/>
              </w:rPr>
              <w:t>3.916.321.51</w:t>
            </w:r>
          </w:p>
        </w:tc>
        <w:tc>
          <w:tcPr>
            <w:tcBorders>
              <w:left w:val="single" w:sz="4"/>
            </w:tcBorders>
            <w:shd w:val="clear" w:color="auto" w:fill="FFFFFF"/>
            <w:vAlign w:val="top"/>
          </w:tcPr>
          <w:p>
            <w:pPr>
              <w:framePr w:w="9706" w:h="12230" w:wrap="none" w:hAnchor="page" w:x="1182" w:y="218"/>
              <w:widowControl w:val="0"/>
              <w:rPr>
                <w:sz w:val="10"/>
                <w:szCs w:val="10"/>
              </w:rPr>
            </w:pPr>
          </w:p>
        </w:tc>
        <w:tc>
          <w:tcPr>
            <w:tcBorders>
              <w:left w:val="single" w:sz="4"/>
              <w:right w:val="single" w:sz="4"/>
            </w:tcBorders>
            <w:shd w:val="clear" w:color="auto" w:fill="FFFFFF"/>
            <w:vAlign w:val="top"/>
          </w:tcPr>
          <w:p>
            <w:pPr>
              <w:framePr w:w="9706" w:h="12230" w:wrap="none" w:hAnchor="page" w:x="1182" w:y="218"/>
              <w:widowControl w:val="0"/>
              <w:rPr>
                <w:sz w:val="10"/>
                <w:szCs w:val="10"/>
              </w:rPr>
            </w:pPr>
          </w:p>
        </w:tc>
      </w:tr>
      <w:tr>
        <w:trPr>
          <w:trHeight w:val="182" w:hRule="exact"/>
        </w:trPr>
        <w:tc>
          <w:tcPr>
            <w:tcBorders>
              <w:left w:val="single" w:sz="4"/>
            </w:tcBorders>
            <w:shd w:val="clear" w:color="auto" w:fill="FFFFFF"/>
            <w:vAlign w:val="top"/>
          </w:tcPr>
          <w:p>
            <w:pPr>
              <w:pStyle w:val="Style16"/>
              <w:keepNext w:val="0"/>
              <w:keepLines w:val="0"/>
              <w:framePr w:w="9706" w:h="12230" w:wrap="none" w:hAnchor="page" w:x="1182" w:y="218"/>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PT" w:eastAsia="pt-PT" w:bidi="pt-PT"/>
              </w:rPr>
              <w:t>1215.01.1.0</w:t>
            </w:r>
          </w:p>
        </w:tc>
        <w:tc>
          <w:tcPr>
            <w:tcBorders/>
            <w:shd w:val="clear" w:color="auto" w:fill="FFFFFF"/>
            <w:vAlign w:val="top"/>
          </w:tcPr>
          <w:p>
            <w:pPr>
              <w:pStyle w:val="Style16"/>
              <w:keepNext w:val="0"/>
              <w:keepLines w:val="0"/>
              <w:framePr w:w="9706" w:h="12230" w:wrap="none" w:hAnchor="page" w:x="1182" w:y="218"/>
              <w:widowControl w:val="0"/>
              <w:shd w:val="clear" w:color="auto" w:fill="auto"/>
              <w:bidi w:val="0"/>
              <w:spacing w:before="0" w:after="0" w:line="240" w:lineRule="auto"/>
              <w:ind w:left="260" w:right="0" w:firstLine="20"/>
              <w:jc w:val="left"/>
            </w:pPr>
            <w:r>
              <w:rPr>
                <w:color w:val="000000"/>
                <w:spacing w:val="0"/>
                <w:w w:val="100"/>
                <w:position w:val="0"/>
                <w:shd w:val="clear" w:color="auto" w:fill="auto"/>
                <w:lang w:val="pt-PT" w:eastAsia="pt-PT" w:bidi="pt-PT"/>
              </w:rPr>
              <w:t>CONTRIB.SERVIDOR CIVIL ATIVO</w:t>
            </w:r>
          </w:p>
        </w:tc>
        <w:tc>
          <w:tcPr>
            <w:tcBorders>
              <w:left w:val="single" w:sz="4"/>
            </w:tcBorders>
            <w:shd w:val="clear" w:color="auto" w:fill="FFFFFF"/>
            <w:vAlign w:val="bottom"/>
          </w:tcPr>
          <w:p>
            <w:pPr>
              <w:pStyle w:val="Style16"/>
              <w:keepNext w:val="0"/>
              <w:keepLines w:val="0"/>
              <w:framePr w:w="9706" w:h="12230" w:wrap="none" w:hAnchor="page" w:x="1182" w:y="218"/>
              <w:widowControl w:val="0"/>
              <w:shd w:val="clear" w:color="auto" w:fill="auto"/>
              <w:bidi w:val="0"/>
              <w:spacing w:before="0" w:after="0" w:line="240" w:lineRule="auto"/>
              <w:ind w:left="0" w:right="0" w:firstLine="0"/>
              <w:jc w:val="right"/>
            </w:pPr>
            <w:r>
              <w:rPr>
                <w:color w:val="000000"/>
                <w:spacing w:val="0"/>
                <w:w w:val="100"/>
                <w:position w:val="0"/>
                <w:shd w:val="clear" w:color="auto" w:fill="auto"/>
                <w:lang w:val="pt-PT" w:eastAsia="pt-PT" w:bidi="pt-PT"/>
              </w:rPr>
              <w:t>0 000.000</w:t>
            </w:r>
          </w:p>
        </w:tc>
        <w:tc>
          <w:tcPr>
            <w:tcBorders>
              <w:left w:val="single" w:sz="4"/>
            </w:tcBorders>
            <w:shd w:val="clear" w:color="auto" w:fill="FFFFFF"/>
            <w:vAlign w:val="top"/>
          </w:tcPr>
          <w:p>
            <w:pPr>
              <w:pStyle w:val="Style16"/>
              <w:keepNext w:val="0"/>
              <w:keepLines w:val="0"/>
              <w:framePr w:w="9706" w:h="12230" w:wrap="none" w:hAnchor="page" w:x="1182" w:y="218"/>
              <w:widowControl w:val="0"/>
              <w:shd w:val="clear" w:color="auto" w:fill="auto"/>
              <w:bidi w:val="0"/>
              <w:spacing w:before="0" w:after="0" w:line="240" w:lineRule="auto"/>
              <w:ind w:left="0" w:right="0" w:firstLine="0"/>
              <w:jc w:val="right"/>
            </w:pPr>
            <w:r>
              <w:rPr>
                <w:color w:val="000000"/>
                <w:spacing w:val="0"/>
                <w:w w:val="100"/>
                <w:position w:val="0"/>
                <w:shd w:val="clear" w:color="auto" w:fill="auto"/>
                <w:lang w:val="pt-PT" w:eastAsia="pt-PT" w:bidi="pt-PT"/>
              </w:rPr>
              <w:t>3.916.321,51</w:t>
            </w:r>
          </w:p>
        </w:tc>
        <w:tc>
          <w:tcPr>
            <w:tcBorders>
              <w:left w:val="single" w:sz="4"/>
            </w:tcBorders>
            <w:shd w:val="clear" w:color="auto" w:fill="FFFFFF"/>
            <w:vAlign w:val="top"/>
          </w:tcPr>
          <w:p>
            <w:pPr>
              <w:framePr w:w="9706" w:h="12230" w:wrap="none" w:hAnchor="page" w:x="1182" w:y="218"/>
              <w:widowControl w:val="0"/>
              <w:rPr>
                <w:sz w:val="10"/>
                <w:szCs w:val="10"/>
              </w:rPr>
            </w:pPr>
          </w:p>
        </w:tc>
        <w:tc>
          <w:tcPr>
            <w:tcBorders>
              <w:left w:val="single" w:sz="4"/>
              <w:right w:val="single" w:sz="4"/>
            </w:tcBorders>
            <w:shd w:val="clear" w:color="auto" w:fill="FFFFFF"/>
            <w:vAlign w:val="top"/>
          </w:tcPr>
          <w:p>
            <w:pPr>
              <w:framePr w:w="9706" w:h="12230" w:wrap="none" w:hAnchor="page" w:x="1182" w:y="218"/>
              <w:widowControl w:val="0"/>
              <w:rPr>
                <w:sz w:val="10"/>
                <w:szCs w:val="10"/>
              </w:rPr>
            </w:pPr>
          </w:p>
        </w:tc>
      </w:tr>
      <w:tr>
        <w:trPr>
          <w:trHeight w:val="182" w:hRule="exact"/>
        </w:trPr>
        <w:tc>
          <w:tcPr>
            <w:tcBorders>
              <w:left w:val="single" w:sz="4"/>
            </w:tcBorders>
            <w:shd w:val="clear" w:color="auto" w:fill="FFFFFF"/>
            <w:vAlign w:val="top"/>
          </w:tcPr>
          <w:p>
            <w:pPr>
              <w:pStyle w:val="Style16"/>
              <w:keepNext w:val="0"/>
              <w:keepLines w:val="0"/>
              <w:framePr w:w="9706" w:h="12230" w:wrap="none" w:hAnchor="page" w:x="1182" w:y="218"/>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PT" w:eastAsia="pt-PT" w:bidi="pt-PT"/>
              </w:rPr>
              <w:t>1215.01.1.1</w:t>
            </w:r>
          </w:p>
        </w:tc>
        <w:tc>
          <w:tcPr>
            <w:tcBorders/>
            <w:shd w:val="clear" w:color="auto" w:fill="FFFFFF"/>
            <w:vAlign w:val="top"/>
          </w:tcPr>
          <w:p>
            <w:pPr>
              <w:pStyle w:val="Style16"/>
              <w:keepNext w:val="0"/>
              <w:keepLines w:val="0"/>
              <w:framePr w:w="9706" w:h="12230" w:wrap="none" w:hAnchor="page" w:x="1182" w:y="218"/>
              <w:widowControl w:val="0"/>
              <w:shd w:val="clear" w:color="auto" w:fill="auto"/>
              <w:bidi w:val="0"/>
              <w:spacing w:before="0" w:after="0" w:line="240" w:lineRule="auto"/>
              <w:ind w:left="260" w:right="0" w:firstLine="20"/>
              <w:jc w:val="left"/>
            </w:pPr>
            <w:r>
              <w:rPr>
                <w:color w:val="000000"/>
                <w:spacing w:val="0"/>
                <w:w w:val="100"/>
                <w:position w:val="0"/>
                <w:shd w:val="clear" w:color="auto" w:fill="auto"/>
                <w:lang w:val="pt-PT" w:eastAsia="pt-PT" w:bidi="pt-PT"/>
              </w:rPr>
              <w:t>CONTRI0 SERVIDOR CIVIL ATIVO-PRINCIPAL</w:t>
            </w:r>
          </w:p>
        </w:tc>
        <w:tc>
          <w:tcPr>
            <w:tcBorders>
              <w:left w:val="single" w:sz="4"/>
            </w:tcBorders>
            <w:shd w:val="clear" w:color="auto" w:fill="FFFFFF"/>
            <w:vAlign w:val="bottom"/>
          </w:tcPr>
          <w:p>
            <w:pPr>
              <w:pStyle w:val="Style16"/>
              <w:keepNext w:val="0"/>
              <w:keepLines w:val="0"/>
              <w:framePr w:w="9706" w:h="12230" w:wrap="none" w:hAnchor="page" w:x="1182" w:y="218"/>
              <w:widowControl w:val="0"/>
              <w:shd w:val="clear" w:color="auto" w:fill="auto"/>
              <w:bidi w:val="0"/>
              <w:spacing w:before="0" w:after="0" w:line="240" w:lineRule="auto"/>
              <w:ind w:left="0" w:right="0" w:firstLine="0"/>
              <w:jc w:val="right"/>
            </w:pPr>
            <w:r>
              <w:rPr>
                <w:color w:val="000000"/>
                <w:spacing w:val="0"/>
                <w:w w:val="100"/>
                <w:position w:val="0"/>
                <w:shd w:val="clear" w:color="auto" w:fill="auto"/>
                <w:lang w:val="pt-PT" w:eastAsia="pt-PT" w:bidi="pt-PT"/>
              </w:rPr>
              <w:t>1.800.1111</w:t>
            </w:r>
          </w:p>
        </w:tc>
        <w:tc>
          <w:tcPr>
            <w:tcBorders>
              <w:left w:val="single" w:sz="4"/>
            </w:tcBorders>
            <w:shd w:val="clear" w:color="auto" w:fill="FFFFFF"/>
            <w:vAlign w:val="top"/>
          </w:tcPr>
          <w:p>
            <w:pPr>
              <w:pStyle w:val="Style16"/>
              <w:keepNext w:val="0"/>
              <w:keepLines w:val="0"/>
              <w:framePr w:w="9706" w:h="12230" w:wrap="none" w:hAnchor="page" w:x="1182" w:y="218"/>
              <w:widowControl w:val="0"/>
              <w:shd w:val="clear" w:color="auto" w:fill="auto"/>
              <w:bidi w:val="0"/>
              <w:spacing w:before="0" w:after="0" w:line="240" w:lineRule="auto"/>
              <w:ind w:left="0" w:right="0" w:firstLine="0"/>
              <w:jc w:val="right"/>
            </w:pPr>
            <w:r>
              <w:rPr>
                <w:color w:val="000000"/>
                <w:spacing w:val="0"/>
                <w:w w:val="100"/>
                <w:position w:val="0"/>
                <w:shd w:val="clear" w:color="auto" w:fill="auto"/>
                <w:lang w:val="pt-PT" w:eastAsia="pt-PT" w:bidi="pt-PT"/>
              </w:rPr>
              <w:t>3.916.321,51</w:t>
            </w:r>
          </w:p>
        </w:tc>
        <w:tc>
          <w:tcPr>
            <w:tcBorders>
              <w:left w:val="single" w:sz="4"/>
            </w:tcBorders>
            <w:shd w:val="clear" w:color="auto" w:fill="FFFFFF"/>
            <w:vAlign w:val="top"/>
          </w:tcPr>
          <w:p>
            <w:pPr>
              <w:framePr w:w="9706" w:h="12230" w:wrap="none" w:hAnchor="page" w:x="1182" w:y="218"/>
              <w:widowControl w:val="0"/>
              <w:rPr>
                <w:sz w:val="10"/>
                <w:szCs w:val="10"/>
              </w:rPr>
            </w:pPr>
          </w:p>
        </w:tc>
        <w:tc>
          <w:tcPr>
            <w:tcBorders>
              <w:left w:val="single" w:sz="4"/>
              <w:right w:val="single" w:sz="4"/>
            </w:tcBorders>
            <w:shd w:val="clear" w:color="auto" w:fill="FFFFFF"/>
            <w:vAlign w:val="top"/>
          </w:tcPr>
          <w:p>
            <w:pPr>
              <w:framePr w:w="9706" w:h="12230" w:wrap="none" w:hAnchor="page" w:x="1182" w:y="218"/>
              <w:widowControl w:val="0"/>
              <w:rPr>
                <w:sz w:val="10"/>
                <w:szCs w:val="10"/>
              </w:rPr>
            </w:pPr>
          </w:p>
        </w:tc>
      </w:tr>
      <w:tr>
        <w:trPr>
          <w:trHeight w:val="192" w:hRule="exact"/>
        </w:trPr>
        <w:tc>
          <w:tcPr>
            <w:tcBorders>
              <w:left w:val="single" w:sz="4"/>
            </w:tcBorders>
            <w:shd w:val="clear" w:color="auto" w:fill="FFFFFF"/>
            <w:vAlign w:val="center"/>
          </w:tcPr>
          <w:p>
            <w:pPr>
              <w:pStyle w:val="Style16"/>
              <w:keepNext w:val="0"/>
              <w:keepLines w:val="0"/>
              <w:framePr w:w="9706" w:h="12230" w:wrap="none" w:hAnchor="page" w:x="1182" w:y="218"/>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PT" w:eastAsia="pt-PT" w:bidi="pt-PT"/>
              </w:rPr>
              <w:t>1300.00.0.0</w:t>
            </w:r>
          </w:p>
        </w:tc>
        <w:tc>
          <w:tcPr>
            <w:tcBorders/>
            <w:shd w:val="clear" w:color="auto" w:fill="FFFFFF"/>
            <w:vAlign w:val="center"/>
          </w:tcPr>
          <w:p>
            <w:pPr>
              <w:pStyle w:val="Style16"/>
              <w:keepNext w:val="0"/>
              <w:keepLines w:val="0"/>
              <w:framePr w:w="9706" w:h="12230" w:wrap="none" w:hAnchor="page" w:x="1182" w:y="218"/>
              <w:widowControl w:val="0"/>
              <w:shd w:val="clear" w:color="auto" w:fill="auto"/>
              <w:bidi w:val="0"/>
              <w:spacing w:before="0" w:after="0" w:line="240" w:lineRule="auto"/>
              <w:ind w:left="260" w:right="0" w:firstLine="20"/>
              <w:jc w:val="left"/>
            </w:pPr>
            <w:r>
              <w:rPr>
                <w:color w:val="000000"/>
                <w:spacing w:val="0"/>
                <w:w w:val="100"/>
                <w:position w:val="0"/>
                <w:shd w:val="clear" w:color="auto" w:fill="auto"/>
                <w:lang w:val="pt-PT" w:eastAsia="pt-PT" w:bidi="pt-PT"/>
              </w:rPr>
              <w:t>RECEITA PATRIMONIAL</w:t>
            </w:r>
          </w:p>
        </w:tc>
        <w:tc>
          <w:tcPr>
            <w:tcBorders>
              <w:left w:val="single" w:sz="4"/>
            </w:tcBorders>
            <w:shd w:val="clear" w:color="auto" w:fill="FFFFFF"/>
            <w:vAlign w:val="bottom"/>
          </w:tcPr>
          <w:p>
            <w:pPr>
              <w:pStyle w:val="Style16"/>
              <w:keepNext w:val="0"/>
              <w:keepLines w:val="0"/>
              <w:framePr w:w="9706" w:h="12230" w:wrap="none" w:hAnchor="page" w:x="1182" w:y="218"/>
              <w:widowControl w:val="0"/>
              <w:shd w:val="clear" w:color="auto" w:fill="auto"/>
              <w:bidi w:val="0"/>
              <w:spacing w:before="0" w:after="0" w:line="240" w:lineRule="auto"/>
              <w:ind w:left="0" w:right="0" w:firstLine="0"/>
              <w:jc w:val="right"/>
            </w:pPr>
            <w:r>
              <w:rPr>
                <w:color w:val="000000"/>
                <w:spacing w:val="0"/>
                <w:w w:val="100"/>
                <w:position w:val="0"/>
                <w:shd w:val="clear" w:color="auto" w:fill="auto"/>
                <w:lang w:val="pt-PT" w:eastAsia="pt-PT" w:bidi="pt-PT"/>
              </w:rPr>
              <w:t>0.000.000</w:t>
            </w:r>
          </w:p>
        </w:tc>
        <w:tc>
          <w:tcPr>
            <w:tcBorders>
              <w:left w:val="single" w:sz="4"/>
            </w:tcBorders>
            <w:shd w:val="clear" w:color="auto" w:fill="FFFFFF"/>
            <w:vAlign w:val="top"/>
          </w:tcPr>
          <w:p>
            <w:pPr>
              <w:framePr w:w="9706" w:h="12230" w:wrap="none" w:hAnchor="page" w:x="1182" w:y="218"/>
              <w:widowControl w:val="0"/>
              <w:rPr>
                <w:sz w:val="10"/>
                <w:szCs w:val="10"/>
              </w:rPr>
            </w:pPr>
          </w:p>
        </w:tc>
        <w:tc>
          <w:tcPr>
            <w:tcBorders>
              <w:left w:val="single" w:sz="4"/>
            </w:tcBorders>
            <w:shd w:val="clear" w:color="auto" w:fill="FFFFFF"/>
            <w:vAlign w:val="bottom"/>
          </w:tcPr>
          <w:p>
            <w:pPr>
              <w:pStyle w:val="Style16"/>
              <w:keepNext w:val="0"/>
              <w:keepLines w:val="0"/>
              <w:framePr w:w="9706" w:h="12230" w:wrap="none" w:hAnchor="page" w:x="1182" w:y="218"/>
              <w:widowControl w:val="0"/>
              <w:shd w:val="clear" w:color="auto" w:fill="auto"/>
              <w:bidi w:val="0"/>
              <w:spacing w:before="0" w:after="0" w:line="240" w:lineRule="auto"/>
              <w:ind w:left="0" w:right="0" w:firstLine="0"/>
              <w:jc w:val="right"/>
            </w:pPr>
            <w:r>
              <w:rPr>
                <w:color w:val="000000"/>
                <w:spacing w:val="0"/>
                <w:w w:val="100"/>
                <w:position w:val="0"/>
                <w:shd w:val="clear" w:color="auto" w:fill="auto"/>
                <w:lang w:val="pt-PT" w:eastAsia="pt-PT" w:bidi="pt-PT"/>
              </w:rPr>
              <w:t>2.066.260.16</w:t>
            </w:r>
          </w:p>
        </w:tc>
        <w:tc>
          <w:tcPr>
            <w:tcBorders>
              <w:left w:val="single" w:sz="4"/>
              <w:right w:val="single" w:sz="4"/>
            </w:tcBorders>
            <w:shd w:val="clear" w:color="auto" w:fill="FFFFFF"/>
            <w:vAlign w:val="top"/>
          </w:tcPr>
          <w:p>
            <w:pPr>
              <w:framePr w:w="9706" w:h="12230" w:wrap="none" w:hAnchor="page" w:x="1182" w:y="218"/>
              <w:widowControl w:val="0"/>
              <w:rPr>
                <w:sz w:val="10"/>
                <w:szCs w:val="10"/>
              </w:rPr>
            </w:pPr>
          </w:p>
        </w:tc>
      </w:tr>
      <w:tr>
        <w:trPr>
          <w:trHeight w:val="173" w:hRule="exact"/>
        </w:trPr>
        <w:tc>
          <w:tcPr>
            <w:tcBorders>
              <w:left w:val="single" w:sz="4"/>
            </w:tcBorders>
            <w:shd w:val="clear" w:color="auto" w:fill="FFFFFF"/>
            <w:vAlign w:val="top"/>
          </w:tcPr>
          <w:p>
            <w:pPr>
              <w:pStyle w:val="Style16"/>
              <w:keepNext w:val="0"/>
              <w:keepLines w:val="0"/>
              <w:framePr w:w="9706" w:h="12230" w:wrap="none" w:hAnchor="page" w:x="1182" w:y="218"/>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PT" w:eastAsia="pt-PT" w:bidi="pt-PT"/>
              </w:rPr>
              <w:t>1320.00.00</w:t>
            </w:r>
          </w:p>
        </w:tc>
        <w:tc>
          <w:tcPr>
            <w:tcBorders/>
            <w:shd w:val="clear" w:color="auto" w:fill="FFFFFF"/>
            <w:vAlign w:val="top"/>
          </w:tcPr>
          <w:p>
            <w:pPr>
              <w:pStyle w:val="Style16"/>
              <w:keepNext w:val="0"/>
              <w:keepLines w:val="0"/>
              <w:framePr w:w="9706" w:h="12230" w:wrap="none" w:hAnchor="page" w:x="1182" w:y="218"/>
              <w:widowControl w:val="0"/>
              <w:shd w:val="clear" w:color="auto" w:fill="auto"/>
              <w:bidi w:val="0"/>
              <w:spacing w:before="0" w:after="0" w:line="240" w:lineRule="auto"/>
              <w:ind w:left="260" w:right="0" w:firstLine="20"/>
              <w:jc w:val="left"/>
            </w:pPr>
            <w:r>
              <w:rPr>
                <w:color w:val="000000"/>
                <w:spacing w:val="0"/>
                <w:w w:val="100"/>
                <w:position w:val="0"/>
                <w:shd w:val="clear" w:color="auto" w:fill="auto"/>
                <w:lang w:val="pt-PT" w:eastAsia="pt-PT" w:bidi="pt-PT"/>
              </w:rPr>
              <w:t>VALORES MOBILIÁRIOS</w:t>
            </w:r>
          </w:p>
        </w:tc>
        <w:tc>
          <w:tcPr>
            <w:tcBorders>
              <w:left w:val="single" w:sz="4"/>
            </w:tcBorders>
            <w:shd w:val="clear" w:color="auto" w:fill="FFFFFF"/>
            <w:vAlign w:val="bottom"/>
          </w:tcPr>
          <w:p>
            <w:pPr>
              <w:pStyle w:val="Style16"/>
              <w:keepNext w:val="0"/>
              <w:keepLines w:val="0"/>
              <w:framePr w:w="9706" w:h="12230" w:wrap="none" w:hAnchor="page" w:x="1182" w:y="218"/>
              <w:widowControl w:val="0"/>
              <w:shd w:val="clear" w:color="auto" w:fill="auto"/>
              <w:bidi w:val="0"/>
              <w:spacing w:before="0" w:after="0" w:line="240" w:lineRule="auto"/>
              <w:ind w:left="0" w:right="0" w:firstLine="0"/>
              <w:jc w:val="right"/>
            </w:pPr>
            <w:r>
              <w:rPr>
                <w:color w:val="000000"/>
                <w:spacing w:val="0"/>
                <w:w w:val="100"/>
                <w:position w:val="0"/>
                <w:shd w:val="clear" w:color="auto" w:fill="auto"/>
                <w:lang w:val="pt-PT" w:eastAsia="pt-PT" w:bidi="pt-PT"/>
              </w:rPr>
              <w:t>0.000.000</w:t>
            </w:r>
          </w:p>
        </w:tc>
        <w:tc>
          <w:tcPr>
            <w:tcBorders>
              <w:left w:val="single" w:sz="4"/>
            </w:tcBorders>
            <w:shd w:val="clear" w:color="auto" w:fill="FFFFFF"/>
            <w:vAlign w:val="top"/>
          </w:tcPr>
          <w:p>
            <w:pPr>
              <w:framePr w:w="9706" w:h="12230" w:wrap="none" w:hAnchor="page" w:x="1182" w:y="218"/>
              <w:widowControl w:val="0"/>
              <w:rPr>
                <w:sz w:val="10"/>
                <w:szCs w:val="10"/>
              </w:rPr>
            </w:pPr>
          </w:p>
        </w:tc>
        <w:tc>
          <w:tcPr>
            <w:vMerge w:val="restart"/>
            <w:tcBorders>
              <w:left w:val="single" w:sz="4"/>
            </w:tcBorders>
            <w:shd w:val="clear" w:color="auto" w:fill="FFFFFF"/>
            <w:vAlign w:val="center"/>
          </w:tcPr>
          <w:p>
            <w:pPr>
              <w:pStyle w:val="Style16"/>
              <w:keepNext w:val="0"/>
              <w:keepLines w:val="0"/>
              <w:framePr w:w="9706" w:h="12230" w:wrap="none" w:hAnchor="page" w:x="1182" w:y="218"/>
              <w:widowControl w:val="0"/>
              <w:shd w:val="clear" w:color="auto" w:fill="auto"/>
              <w:bidi w:val="0"/>
              <w:spacing w:before="0" w:after="0" w:line="240" w:lineRule="auto"/>
              <w:ind w:left="0" w:right="0" w:firstLine="0"/>
              <w:jc w:val="right"/>
            </w:pPr>
            <w:r>
              <w:rPr>
                <w:color w:val="000000"/>
                <w:spacing w:val="0"/>
                <w:w w:val="100"/>
                <w:position w:val="0"/>
                <w:shd w:val="clear" w:color="auto" w:fill="auto"/>
                <w:lang w:val="pt-PT" w:eastAsia="pt-PT" w:bidi="pt-PT"/>
              </w:rPr>
              <w:t>2.066.260,16</w:t>
            </w:r>
          </w:p>
        </w:tc>
        <w:tc>
          <w:tcPr>
            <w:tcBorders>
              <w:left w:val="single" w:sz="4"/>
              <w:right w:val="single" w:sz="4"/>
            </w:tcBorders>
            <w:shd w:val="clear" w:color="auto" w:fill="FFFFFF"/>
            <w:vAlign w:val="top"/>
          </w:tcPr>
          <w:p>
            <w:pPr>
              <w:framePr w:w="9706" w:h="12230" w:wrap="none" w:hAnchor="page" w:x="1182" w:y="218"/>
              <w:widowControl w:val="0"/>
              <w:rPr>
                <w:sz w:val="10"/>
                <w:szCs w:val="10"/>
              </w:rPr>
            </w:pPr>
          </w:p>
        </w:tc>
      </w:tr>
      <w:tr>
        <w:trPr>
          <w:trHeight w:val="182" w:hRule="exact"/>
        </w:trPr>
        <w:tc>
          <w:tcPr>
            <w:tcBorders>
              <w:left w:val="single" w:sz="4"/>
            </w:tcBorders>
            <w:shd w:val="clear" w:color="auto" w:fill="FFFFFF"/>
            <w:vAlign w:val="center"/>
          </w:tcPr>
          <w:p>
            <w:pPr>
              <w:pStyle w:val="Style16"/>
              <w:keepNext w:val="0"/>
              <w:keepLines w:val="0"/>
              <w:framePr w:w="9706" w:h="12230" w:wrap="none" w:hAnchor="page" w:x="1182" w:y="218"/>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PT" w:eastAsia="pt-PT" w:bidi="pt-PT"/>
              </w:rPr>
              <w:t>1321.00.0.0</w:t>
            </w:r>
          </w:p>
        </w:tc>
        <w:tc>
          <w:tcPr>
            <w:tcBorders/>
            <w:shd w:val="clear" w:color="auto" w:fill="FFFFFF"/>
            <w:vAlign w:val="center"/>
          </w:tcPr>
          <w:p>
            <w:pPr>
              <w:pStyle w:val="Style16"/>
              <w:keepNext w:val="0"/>
              <w:keepLines w:val="0"/>
              <w:framePr w:w="9706" w:h="12230" w:wrap="none" w:hAnchor="page" w:x="1182" w:y="218"/>
              <w:widowControl w:val="0"/>
              <w:shd w:val="clear" w:color="auto" w:fill="auto"/>
              <w:bidi w:val="0"/>
              <w:spacing w:before="0" w:after="0" w:line="240" w:lineRule="auto"/>
              <w:ind w:left="260" w:right="0" w:firstLine="20"/>
              <w:jc w:val="left"/>
            </w:pPr>
            <w:r>
              <w:rPr>
                <w:color w:val="000000"/>
                <w:spacing w:val="0"/>
                <w:w w:val="100"/>
                <w:position w:val="0"/>
                <w:shd w:val="clear" w:color="auto" w:fill="auto"/>
                <w:lang w:val="pt-PT" w:eastAsia="pt-PT" w:bidi="pt-PT"/>
              </w:rPr>
              <w:t>JUROS E CORREÇÕES MONETÁRIAS</w:t>
            </w:r>
          </w:p>
        </w:tc>
        <w:tc>
          <w:tcPr>
            <w:tcBorders>
              <w:left w:val="single" w:sz="4"/>
            </w:tcBorders>
            <w:shd w:val="clear" w:color="auto" w:fill="FFFFFF"/>
            <w:vAlign w:val="bottom"/>
          </w:tcPr>
          <w:p>
            <w:pPr>
              <w:pStyle w:val="Style16"/>
              <w:keepNext w:val="0"/>
              <w:keepLines w:val="0"/>
              <w:framePr w:w="9706" w:h="12230" w:wrap="none" w:hAnchor="page" w:x="1182" w:y="218"/>
              <w:widowControl w:val="0"/>
              <w:shd w:val="clear" w:color="auto" w:fill="auto"/>
              <w:bidi w:val="0"/>
              <w:spacing w:before="0" w:after="0" w:line="240" w:lineRule="auto"/>
              <w:ind w:left="0" w:right="0" w:firstLine="0"/>
              <w:jc w:val="right"/>
            </w:pPr>
            <w:r>
              <w:rPr>
                <w:color w:val="000000"/>
                <w:spacing w:val="0"/>
                <w:w w:val="100"/>
                <w:position w:val="0"/>
                <w:shd w:val="clear" w:color="auto" w:fill="auto"/>
                <w:lang w:val="pt-PT" w:eastAsia="pt-PT" w:bidi="pt-PT"/>
              </w:rPr>
              <w:t>0.000.000</w:t>
            </w:r>
          </w:p>
        </w:tc>
        <w:tc>
          <w:tcPr>
            <w:tcBorders>
              <w:left w:val="single" w:sz="4"/>
            </w:tcBorders>
            <w:shd w:val="clear" w:color="auto" w:fill="FFFFFF"/>
            <w:vAlign w:val="bottom"/>
          </w:tcPr>
          <w:p>
            <w:pPr>
              <w:pStyle w:val="Style16"/>
              <w:keepNext w:val="0"/>
              <w:keepLines w:val="0"/>
              <w:framePr w:w="9706" w:h="12230" w:wrap="none" w:hAnchor="page" w:x="1182" w:y="218"/>
              <w:widowControl w:val="0"/>
              <w:shd w:val="clear" w:color="auto" w:fill="auto"/>
              <w:bidi w:val="0"/>
              <w:spacing w:before="0" w:after="0" w:line="240" w:lineRule="auto"/>
              <w:ind w:left="0" w:right="20" w:firstLine="0"/>
              <w:jc w:val="center"/>
            </w:pPr>
            <w:r>
              <w:rPr>
                <w:color w:val="000000"/>
                <w:spacing w:val="0"/>
                <w:w w:val="100"/>
                <w:position w:val="0"/>
                <w:shd w:val="clear" w:color="auto" w:fill="auto"/>
                <w:lang w:val="pt-PT" w:eastAsia="pt-PT" w:bidi="pt-PT"/>
              </w:rPr>
              <w:t>2.066.260,16</w:t>
            </w:r>
          </w:p>
        </w:tc>
        <w:tc>
          <w:tcPr>
            <w:vMerge/>
            <w:tcBorders>
              <w:left w:val="single" w:sz="4"/>
            </w:tcBorders>
            <w:shd w:val="clear" w:color="auto" w:fill="FFFFFF"/>
            <w:vAlign w:val="center"/>
          </w:tcPr>
          <w:p>
            <w:pPr>
              <w:framePr w:w="9706" w:h="12230" w:wrap="none" w:hAnchor="page" w:x="1182" w:y="218"/>
            </w:pPr>
          </w:p>
        </w:tc>
        <w:tc>
          <w:tcPr>
            <w:tcBorders>
              <w:left w:val="single" w:sz="4"/>
              <w:right w:val="single" w:sz="4"/>
            </w:tcBorders>
            <w:shd w:val="clear" w:color="auto" w:fill="FFFFFF"/>
            <w:vAlign w:val="top"/>
          </w:tcPr>
          <w:p>
            <w:pPr>
              <w:framePr w:w="9706" w:h="12230" w:wrap="none" w:hAnchor="page" w:x="1182" w:y="218"/>
              <w:widowControl w:val="0"/>
              <w:rPr>
                <w:sz w:val="10"/>
                <w:szCs w:val="10"/>
              </w:rPr>
            </w:pPr>
          </w:p>
        </w:tc>
      </w:tr>
      <w:tr>
        <w:trPr>
          <w:trHeight w:val="182" w:hRule="exact"/>
        </w:trPr>
        <w:tc>
          <w:tcPr>
            <w:tcBorders>
              <w:left w:val="single" w:sz="4"/>
            </w:tcBorders>
            <w:shd w:val="clear" w:color="auto" w:fill="FFFFFF"/>
            <w:vAlign w:val="top"/>
          </w:tcPr>
          <w:p>
            <w:pPr>
              <w:pStyle w:val="Style16"/>
              <w:keepNext w:val="0"/>
              <w:keepLines w:val="0"/>
              <w:framePr w:w="9706" w:h="12230" w:wrap="none" w:hAnchor="page" w:x="1182" w:y="218"/>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PT" w:eastAsia="pt-PT" w:bidi="pt-PT"/>
              </w:rPr>
              <w:t>1321.01.0.0</w:t>
            </w:r>
          </w:p>
        </w:tc>
        <w:tc>
          <w:tcPr>
            <w:tcBorders/>
            <w:shd w:val="clear" w:color="auto" w:fill="FFFFFF"/>
            <w:vAlign w:val="top"/>
          </w:tcPr>
          <w:p>
            <w:pPr>
              <w:pStyle w:val="Style16"/>
              <w:keepNext w:val="0"/>
              <w:keepLines w:val="0"/>
              <w:framePr w:w="9706" w:h="12230" w:wrap="none" w:hAnchor="page" w:x="1182" w:y="218"/>
              <w:widowControl w:val="0"/>
              <w:shd w:val="clear" w:color="auto" w:fill="auto"/>
              <w:bidi w:val="0"/>
              <w:spacing w:before="0" w:after="0" w:line="240" w:lineRule="auto"/>
              <w:ind w:left="260" w:right="0" w:firstLine="20"/>
              <w:jc w:val="left"/>
            </w:pPr>
            <w:r>
              <w:rPr>
                <w:color w:val="000000"/>
                <w:spacing w:val="0"/>
                <w:w w:val="100"/>
                <w:position w:val="0"/>
                <w:shd w:val="clear" w:color="auto" w:fill="auto"/>
                <w:lang w:val="pt-PT" w:eastAsia="pt-PT" w:bidi="pt-PT"/>
              </w:rPr>
              <w:t>REMUNERAÇÃO DE DEPÓSITOS BANCÁRIOS</w:t>
            </w:r>
          </w:p>
        </w:tc>
        <w:tc>
          <w:tcPr>
            <w:tcBorders>
              <w:left w:val="single" w:sz="4"/>
            </w:tcBorders>
            <w:shd w:val="clear" w:color="auto" w:fill="FFFFFF"/>
            <w:vAlign w:val="bottom"/>
          </w:tcPr>
          <w:p>
            <w:pPr>
              <w:pStyle w:val="Style16"/>
              <w:keepNext w:val="0"/>
              <w:keepLines w:val="0"/>
              <w:framePr w:w="9706" w:h="12230" w:wrap="none" w:hAnchor="page" w:x="1182" w:y="218"/>
              <w:widowControl w:val="0"/>
              <w:shd w:val="clear" w:color="auto" w:fill="auto"/>
              <w:bidi w:val="0"/>
              <w:spacing w:before="0" w:after="0" w:line="240" w:lineRule="auto"/>
              <w:ind w:left="0" w:right="0" w:firstLine="0"/>
              <w:jc w:val="right"/>
            </w:pPr>
            <w:r>
              <w:rPr>
                <w:color w:val="000000"/>
                <w:spacing w:val="0"/>
                <w:w w:val="100"/>
                <w:position w:val="0"/>
                <w:shd w:val="clear" w:color="auto" w:fill="auto"/>
                <w:lang w:val="pt-PT" w:eastAsia="pt-PT" w:bidi="pt-PT"/>
              </w:rPr>
              <w:t>0.000.000</w:t>
            </w:r>
          </w:p>
        </w:tc>
        <w:tc>
          <w:tcPr>
            <w:tcBorders>
              <w:left w:val="single" w:sz="4"/>
            </w:tcBorders>
            <w:shd w:val="clear" w:color="auto" w:fill="FFFFFF"/>
            <w:vAlign w:val="top"/>
          </w:tcPr>
          <w:p>
            <w:pPr>
              <w:pStyle w:val="Style16"/>
              <w:keepNext w:val="0"/>
              <w:keepLines w:val="0"/>
              <w:framePr w:w="9706" w:h="12230" w:wrap="none" w:hAnchor="page" w:x="1182" w:y="218"/>
              <w:widowControl w:val="0"/>
              <w:shd w:val="clear" w:color="auto" w:fill="auto"/>
              <w:bidi w:val="0"/>
              <w:spacing w:before="0" w:after="0" w:line="240" w:lineRule="auto"/>
              <w:ind w:left="0" w:right="20" w:firstLine="0"/>
              <w:jc w:val="center"/>
            </w:pPr>
            <w:r>
              <w:rPr>
                <w:color w:val="000000"/>
                <w:spacing w:val="0"/>
                <w:w w:val="100"/>
                <w:position w:val="0"/>
                <w:shd w:val="clear" w:color="auto" w:fill="auto"/>
                <w:lang w:val="pt-PT" w:eastAsia="pt-PT" w:bidi="pt-PT"/>
              </w:rPr>
              <w:t>1 706.260,16</w:t>
            </w:r>
          </w:p>
        </w:tc>
        <w:tc>
          <w:tcPr>
            <w:tcBorders>
              <w:left w:val="single" w:sz="4"/>
            </w:tcBorders>
            <w:shd w:val="clear" w:color="auto" w:fill="FFFFFF"/>
            <w:vAlign w:val="top"/>
          </w:tcPr>
          <w:p>
            <w:pPr>
              <w:framePr w:w="9706" w:h="12230" w:wrap="none" w:hAnchor="page" w:x="1182" w:y="218"/>
              <w:widowControl w:val="0"/>
              <w:rPr>
                <w:sz w:val="10"/>
                <w:szCs w:val="10"/>
              </w:rPr>
            </w:pPr>
          </w:p>
        </w:tc>
        <w:tc>
          <w:tcPr>
            <w:tcBorders>
              <w:left w:val="single" w:sz="4"/>
              <w:right w:val="single" w:sz="4"/>
            </w:tcBorders>
            <w:shd w:val="clear" w:color="auto" w:fill="FFFFFF"/>
            <w:vAlign w:val="top"/>
          </w:tcPr>
          <w:p>
            <w:pPr>
              <w:framePr w:w="9706" w:h="12230" w:wrap="none" w:hAnchor="page" w:x="1182" w:y="218"/>
              <w:widowControl w:val="0"/>
              <w:rPr>
                <w:sz w:val="10"/>
                <w:szCs w:val="10"/>
              </w:rPr>
            </w:pPr>
          </w:p>
        </w:tc>
      </w:tr>
      <w:tr>
        <w:trPr>
          <w:trHeight w:val="230" w:hRule="exact"/>
        </w:trPr>
        <w:tc>
          <w:tcPr>
            <w:tcBorders>
              <w:left w:val="single" w:sz="4"/>
            </w:tcBorders>
            <w:shd w:val="clear" w:color="auto" w:fill="FFFFFF"/>
            <w:vAlign w:val="top"/>
          </w:tcPr>
          <w:p>
            <w:pPr>
              <w:pStyle w:val="Style16"/>
              <w:keepNext w:val="0"/>
              <w:keepLines w:val="0"/>
              <w:framePr w:w="9706" w:h="12230" w:wrap="none" w:hAnchor="page" w:x="1182" w:y="218"/>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PT" w:eastAsia="pt-PT" w:bidi="pt-PT"/>
              </w:rPr>
              <w:t>1321.01.0.1</w:t>
            </w:r>
          </w:p>
        </w:tc>
        <w:tc>
          <w:tcPr>
            <w:tcBorders/>
            <w:shd w:val="clear" w:color="auto" w:fill="FFFFFF"/>
            <w:vAlign w:val="bottom"/>
          </w:tcPr>
          <w:p>
            <w:pPr>
              <w:pStyle w:val="Style16"/>
              <w:keepNext w:val="0"/>
              <w:keepLines w:val="0"/>
              <w:framePr w:w="9706" w:h="12230" w:wrap="none" w:hAnchor="page" w:x="1182" w:y="218"/>
              <w:widowControl w:val="0"/>
              <w:shd w:val="clear" w:color="auto" w:fill="auto"/>
              <w:bidi w:val="0"/>
              <w:spacing w:before="0" w:after="0" w:line="202" w:lineRule="auto"/>
              <w:ind w:left="260" w:right="0" w:firstLine="20"/>
              <w:jc w:val="left"/>
            </w:pPr>
            <w:r>
              <w:rPr>
                <w:color w:val="000000"/>
                <w:spacing w:val="0"/>
                <w:w w:val="100"/>
                <w:position w:val="0"/>
                <w:shd w:val="clear" w:color="auto" w:fill="auto"/>
                <w:lang w:val="pt-PT" w:eastAsia="pt-PT" w:bidi="pt-PT"/>
              </w:rPr>
              <w:t>REMUNERAÇÃO OE DEPÕSITOS BANCÁRIOS - PRINCIPAL</w:t>
            </w:r>
          </w:p>
        </w:tc>
        <w:tc>
          <w:tcPr>
            <w:tcBorders>
              <w:left w:val="single" w:sz="4"/>
            </w:tcBorders>
            <w:shd w:val="clear" w:color="auto" w:fill="FFFFFF"/>
            <w:vAlign w:val="top"/>
          </w:tcPr>
          <w:p>
            <w:pPr>
              <w:pStyle w:val="Style16"/>
              <w:keepNext w:val="0"/>
              <w:keepLines w:val="0"/>
              <w:framePr w:w="9706" w:h="12230" w:wrap="none" w:hAnchor="page" w:x="1182" w:y="218"/>
              <w:widowControl w:val="0"/>
              <w:shd w:val="clear" w:color="auto" w:fill="auto"/>
              <w:bidi w:val="0"/>
              <w:spacing w:before="0" w:after="0" w:line="240" w:lineRule="auto"/>
              <w:ind w:left="0" w:right="0" w:firstLine="0"/>
              <w:jc w:val="right"/>
            </w:pPr>
            <w:r>
              <w:rPr>
                <w:color w:val="000000"/>
                <w:spacing w:val="0"/>
                <w:w w:val="100"/>
                <w:position w:val="0"/>
                <w:shd w:val="clear" w:color="auto" w:fill="auto"/>
                <w:lang w:val="pt-PT" w:eastAsia="pt-PT" w:bidi="pt-PT"/>
              </w:rPr>
              <w:t>0500.0000</w:t>
            </w:r>
          </w:p>
        </w:tc>
        <w:tc>
          <w:tcPr>
            <w:tcBorders>
              <w:left w:val="single" w:sz="4"/>
            </w:tcBorders>
            <w:shd w:val="clear" w:color="auto" w:fill="FFFFFF"/>
            <w:vAlign w:val="top"/>
          </w:tcPr>
          <w:p>
            <w:pPr>
              <w:pStyle w:val="Style16"/>
              <w:keepNext w:val="0"/>
              <w:keepLines w:val="0"/>
              <w:framePr w:w="9706" w:h="12230" w:wrap="none" w:hAnchor="page" w:x="1182" w:y="218"/>
              <w:widowControl w:val="0"/>
              <w:shd w:val="clear" w:color="auto" w:fill="auto"/>
              <w:bidi w:val="0"/>
              <w:spacing w:before="0" w:after="0" w:line="240" w:lineRule="auto"/>
              <w:ind w:left="0" w:right="0" w:firstLine="0"/>
              <w:jc w:val="right"/>
            </w:pPr>
            <w:r>
              <w:rPr>
                <w:color w:val="000000"/>
                <w:spacing w:val="0"/>
                <w:w w:val="100"/>
                <w:position w:val="0"/>
                <w:shd w:val="clear" w:color="auto" w:fill="auto"/>
                <w:lang w:val="pt-PT" w:eastAsia="pt-PT" w:bidi="pt-PT"/>
              </w:rPr>
              <w:t>418.960,51</w:t>
            </w:r>
          </w:p>
        </w:tc>
        <w:tc>
          <w:tcPr>
            <w:tcBorders>
              <w:left w:val="single" w:sz="4"/>
            </w:tcBorders>
            <w:shd w:val="clear" w:color="auto" w:fill="FFFFFF"/>
            <w:vAlign w:val="top"/>
          </w:tcPr>
          <w:p>
            <w:pPr>
              <w:framePr w:w="9706" w:h="12230" w:wrap="none" w:hAnchor="page" w:x="1182" w:y="218"/>
              <w:widowControl w:val="0"/>
              <w:rPr>
                <w:sz w:val="10"/>
                <w:szCs w:val="10"/>
              </w:rPr>
            </w:pPr>
          </w:p>
        </w:tc>
        <w:tc>
          <w:tcPr>
            <w:tcBorders>
              <w:left w:val="single" w:sz="4"/>
              <w:right w:val="single" w:sz="4"/>
            </w:tcBorders>
            <w:shd w:val="clear" w:color="auto" w:fill="FFFFFF"/>
            <w:vAlign w:val="top"/>
          </w:tcPr>
          <w:p>
            <w:pPr>
              <w:framePr w:w="9706" w:h="12230" w:wrap="none" w:hAnchor="page" w:x="1182" w:y="218"/>
              <w:widowControl w:val="0"/>
              <w:rPr>
                <w:sz w:val="10"/>
                <w:szCs w:val="10"/>
              </w:rPr>
            </w:pPr>
          </w:p>
        </w:tc>
      </w:tr>
      <w:tr>
        <w:trPr>
          <w:trHeight w:val="326" w:hRule="exact"/>
        </w:trPr>
        <w:tc>
          <w:tcPr>
            <w:tcBorders>
              <w:left w:val="single" w:sz="4"/>
            </w:tcBorders>
            <w:shd w:val="clear" w:color="auto" w:fill="FFFFFF"/>
            <w:vAlign w:val="center"/>
          </w:tcPr>
          <w:p>
            <w:pPr>
              <w:pStyle w:val="Style16"/>
              <w:keepNext w:val="0"/>
              <w:keepLines w:val="0"/>
              <w:framePr w:w="9706" w:h="12230" w:wrap="none" w:hAnchor="page" w:x="1182" w:y="218"/>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PT" w:eastAsia="pt-PT" w:bidi="pt-PT"/>
              </w:rPr>
              <w:t>1321.01.0.1</w:t>
            </w:r>
          </w:p>
        </w:tc>
        <w:tc>
          <w:tcPr>
            <w:tcBorders/>
            <w:shd w:val="clear" w:color="auto" w:fill="FFFFFF"/>
            <w:vAlign w:val="center"/>
          </w:tcPr>
          <w:p>
            <w:pPr>
              <w:pStyle w:val="Style16"/>
              <w:keepNext w:val="0"/>
              <w:keepLines w:val="0"/>
              <w:framePr w:w="9706" w:h="12230" w:wrap="none" w:hAnchor="page" w:x="1182" w:y="218"/>
              <w:widowControl w:val="0"/>
              <w:shd w:val="clear" w:color="auto" w:fill="auto"/>
              <w:bidi w:val="0"/>
              <w:spacing w:before="0" w:after="0" w:line="218" w:lineRule="auto"/>
              <w:ind w:left="260" w:right="0" w:firstLine="20"/>
              <w:jc w:val="left"/>
            </w:pPr>
            <w:r>
              <w:rPr>
                <w:color w:val="000000"/>
                <w:spacing w:val="0"/>
                <w:w w:val="100"/>
                <w:position w:val="0"/>
                <w:shd w:val="clear" w:color="auto" w:fill="auto"/>
                <w:lang w:val="pt-PT" w:eastAsia="pt-PT" w:bidi="pt-PT"/>
              </w:rPr>
              <w:t>REMUNERAÇÃO DE DEPÓSITOS BANCÃRIOS - PRINCIPAL</w:t>
            </w:r>
          </w:p>
        </w:tc>
        <w:tc>
          <w:tcPr>
            <w:tcBorders>
              <w:left w:val="single" w:sz="4"/>
            </w:tcBorders>
            <w:shd w:val="clear" w:color="auto" w:fill="FFFFFF"/>
            <w:vAlign w:val="center"/>
          </w:tcPr>
          <w:p>
            <w:pPr>
              <w:pStyle w:val="Style16"/>
              <w:keepNext w:val="0"/>
              <w:keepLines w:val="0"/>
              <w:framePr w:w="9706" w:h="12230" w:wrap="none" w:hAnchor="page" w:x="1182" w:y="218"/>
              <w:widowControl w:val="0"/>
              <w:shd w:val="clear" w:color="auto" w:fill="auto"/>
              <w:bidi w:val="0"/>
              <w:spacing w:before="0" w:after="0" w:line="240" w:lineRule="auto"/>
              <w:ind w:left="0" w:right="0" w:firstLine="0"/>
              <w:jc w:val="right"/>
            </w:pPr>
            <w:r>
              <w:rPr>
                <w:color w:val="000000"/>
                <w:spacing w:val="0"/>
                <w:w w:val="100"/>
                <w:position w:val="0"/>
                <w:shd w:val="clear" w:color="auto" w:fill="auto"/>
                <w:lang w:val="pt-PT" w:eastAsia="pt-PT" w:bidi="pt-PT"/>
              </w:rPr>
              <w:t>1.500.0000</w:t>
            </w:r>
          </w:p>
        </w:tc>
        <w:tc>
          <w:tcPr>
            <w:tcBorders>
              <w:left w:val="single" w:sz="4"/>
            </w:tcBorders>
            <w:shd w:val="clear" w:color="auto" w:fill="FFFFFF"/>
            <w:vAlign w:val="center"/>
          </w:tcPr>
          <w:p>
            <w:pPr>
              <w:pStyle w:val="Style16"/>
              <w:keepNext w:val="0"/>
              <w:keepLines w:val="0"/>
              <w:framePr w:w="9706" w:h="12230" w:wrap="none" w:hAnchor="page" w:x="1182" w:y="218"/>
              <w:widowControl w:val="0"/>
              <w:shd w:val="clear" w:color="auto" w:fill="auto"/>
              <w:bidi w:val="0"/>
              <w:spacing w:before="0" w:after="0" w:line="240" w:lineRule="auto"/>
              <w:ind w:left="0" w:right="0" w:firstLine="0"/>
              <w:jc w:val="right"/>
            </w:pPr>
            <w:r>
              <w:rPr>
                <w:color w:val="000000"/>
                <w:spacing w:val="0"/>
                <w:w w:val="100"/>
                <w:position w:val="0"/>
                <w:shd w:val="clear" w:color="auto" w:fill="auto"/>
                <w:lang w:val="pt-PT" w:eastAsia="pt-PT" w:bidi="pt-PT"/>
              </w:rPr>
              <w:t>618.960,51</w:t>
            </w:r>
          </w:p>
        </w:tc>
        <w:tc>
          <w:tcPr>
            <w:tcBorders>
              <w:left w:val="single" w:sz="4"/>
            </w:tcBorders>
            <w:shd w:val="clear" w:color="auto" w:fill="FFFFFF"/>
            <w:vAlign w:val="top"/>
          </w:tcPr>
          <w:p>
            <w:pPr>
              <w:framePr w:w="9706" w:h="12230" w:wrap="none" w:hAnchor="page" w:x="1182" w:y="218"/>
              <w:widowControl w:val="0"/>
              <w:rPr>
                <w:sz w:val="10"/>
                <w:szCs w:val="10"/>
              </w:rPr>
            </w:pPr>
          </w:p>
        </w:tc>
        <w:tc>
          <w:tcPr>
            <w:tcBorders>
              <w:left w:val="single" w:sz="4"/>
              <w:right w:val="single" w:sz="4"/>
            </w:tcBorders>
            <w:shd w:val="clear" w:color="auto" w:fill="FFFFFF"/>
            <w:vAlign w:val="top"/>
          </w:tcPr>
          <w:p>
            <w:pPr>
              <w:framePr w:w="9706" w:h="12230" w:wrap="none" w:hAnchor="page" w:x="1182" w:y="218"/>
              <w:widowControl w:val="0"/>
              <w:rPr>
                <w:sz w:val="10"/>
                <w:szCs w:val="10"/>
              </w:rPr>
            </w:pPr>
          </w:p>
        </w:tc>
      </w:tr>
      <w:tr>
        <w:trPr>
          <w:trHeight w:val="259" w:hRule="exact"/>
        </w:trPr>
        <w:tc>
          <w:tcPr>
            <w:tcBorders>
              <w:left w:val="single" w:sz="4"/>
            </w:tcBorders>
            <w:shd w:val="clear" w:color="auto" w:fill="FFFFFF"/>
            <w:vAlign w:val="top"/>
          </w:tcPr>
          <w:p>
            <w:pPr>
              <w:pStyle w:val="Style16"/>
              <w:keepNext w:val="0"/>
              <w:keepLines w:val="0"/>
              <w:framePr w:w="9706" w:h="12230" w:wrap="none" w:hAnchor="page" w:x="1182" w:y="218"/>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PT" w:eastAsia="pt-PT" w:bidi="pt-PT"/>
              </w:rPr>
              <w:t>1321.01.0.1</w:t>
            </w:r>
          </w:p>
        </w:tc>
        <w:tc>
          <w:tcPr>
            <w:tcBorders/>
            <w:shd w:val="clear" w:color="auto" w:fill="FFFFFF"/>
            <w:vAlign w:val="top"/>
          </w:tcPr>
          <w:p>
            <w:pPr>
              <w:pStyle w:val="Style16"/>
              <w:keepNext w:val="0"/>
              <w:keepLines w:val="0"/>
              <w:framePr w:w="9706" w:h="12230" w:wrap="none" w:hAnchor="page" w:x="1182" w:y="218"/>
              <w:widowControl w:val="0"/>
              <w:shd w:val="clear" w:color="auto" w:fill="auto"/>
              <w:bidi w:val="0"/>
              <w:spacing w:before="0" w:after="0" w:line="218" w:lineRule="auto"/>
              <w:ind w:left="260" w:right="0" w:firstLine="20"/>
              <w:jc w:val="left"/>
            </w:pPr>
            <w:r>
              <w:rPr>
                <w:color w:val="000000"/>
                <w:spacing w:val="0"/>
                <w:w w:val="100"/>
                <w:position w:val="0"/>
                <w:shd w:val="clear" w:color="auto" w:fill="auto"/>
                <w:lang w:val="pt-PT" w:eastAsia="pt-PT" w:bidi="pt-PT"/>
              </w:rPr>
              <w:t>REMUNERAÇÃO DE DEPÓSITOS BANCÃRIOS - PRINCIPAL</w:t>
            </w:r>
          </w:p>
        </w:tc>
        <w:tc>
          <w:tcPr>
            <w:tcBorders>
              <w:left w:val="single" w:sz="4"/>
            </w:tcBorders>
            <w:shd w:val="clear" w:color="auto" w:fill="FFFFFF"/>
            <w:vAlign w:val="top"/>
          </w:tcPr>
          <w:p>
            <w:pPr>
              <w:pStyle w:val="Style16"/>
              <w:keepNext w:val="0"/>
              <w:keepLines w:val="0"/>
              <w:framePr w:w="9706" w:h="12230" w:wrap="none" w:hAnchor="page" w:x="1182" w:y="218"/>
              <w:widowControl w:val="0"/>
              <w:shd w:val="clear" w:color="auto" w:fill="auto"/>
              <w:bidi w:val="0"/>
              <w:spacing w:before="0" w:after="0" w:line="240" w:lineRule="auto"/>
              <w:ind w:left="0" w:right="0" w:firstLine="0"/>
              <w:jc w:val="right"/>
            </w:pPr>
            <w:r>
              <w:rPr>
                <w:color w:val="000000"/>
                <w:spacing w:val="0"/>
                <w:w w:val="100"/>
                <w:position w:val="0"/>
                <w:shd w:val="clear" w:color="auto" w:fill="auto"/>
                <w:lang w:val="pt-PT" w:eastAsia="pt-PT" w:bidi="pt-PT"/>
              </w:rPr>
              <w:t>1.501.0000</w:t>
            </w:r>
          </w:p>
        </w:tc>
        <w:tc>
          <w:tcPr>
            <w:tcBorders>
              <w:left w:val="single" w:sz="4"/>
            </w:tcBorders>
            <w:shd w:val="clear" w:color="auto" w:fill="FFFFFF"/>
            <w:vAlign w:val="top"/>
          </w:tcPr>
          <w:p>
            <w:pPr>
              <w:pStyle w:val="Style16"/>
              <w:keepNext w:val="0"/>
              <w:keepLines w:val="0"/>
              <w:framePr w:w="9706" w:h="12230" w:wrap="none" w:hAnchor="page" w:x="1182" w:y="218"/>
              <w:widowControl w:val="0"/>
              <w:shd w:val="clear" w:color="auto" w:fill="auto"/>
              <w:bidi w:val="0"/>
              <w:spacing w:before="0" w:after="0" w:line="240" w:lineRule="auto"/>
              <w:ind w:left="0" w:right="0" w:firstLine="0"/>
              <w:jc w:val="right"/>
            </w:pPr>
            <w:r>
              <w:rPr>
                <w:color w:val="000000"/>
                <w:spacing w:val="0"/>
                <w:w w:val="100"/>
                <w:position w:val="0"/>
                <w:shd w:val="clear" w:color="auto" w:fill="auto"/>
                <w:lang w:val="pt-PT" w:eastAsia="pt-PT" w:bidi="pt-PT"/>
              </w:rPr>
              <w:t>14.000,00</w:t>
            </w:r>
          </w:p>
        </w:tc>
        <w:tc>
          <w:tcPr>
            <w:tcBorders>
              <w:left w:val="single" w:sz="4"/>
            </w:tcBorders>
            <w:shd w:val="clear" w:color="auto" w:fill="FFFFFF"/>
            <w:vAlign w:val="top"/>
          </w:tcPr>
          <w:p>
            <w:pPr>
              <w:framePr w:w="9706" w:h="12230" w:wrap="none" w:hAnchor="page" w:x="1182" w:y="218"/>
              <w:widowControl w:val="0"/>
              <w:rPr>
                <w:sz w:val="10"/>
                <w:szCs w:val="10"/>
              </w:rPr>
            </w:pPr>
          </w:p>
        </w:tc>
        <w:tc>
          <w:tcPr>
            <w:tcBorders>
              <w:left w:val="single" w:sz="4"/>
              <w:right w:val="single" w:sz="4"/>
            </w:tcBorders>
            <w:shd w:val="clear" w:color="auto" w:fill="FFFFFF"/>
            <w:vAlign w:val="top"/>
          </w:tcPr>
          <w:p>
            <w:pPr>
              <w:framePr w:w="9706" w:h="12230" w:wrap="none" w:hAnchor="page" w:x="1182" w:y="218"/>
              <w:widowControl w:val="0"/>
              <w:rPr>
                <w:sz w:val="10"/>
                <w:szCs w:val="10"/>
              </w:rPr>
            </w:pPr>
          </w:p>
        </w:tc>
      </w:tr>
      <w:tr>
        <w:trPr>
          <w:trHeight w:val="278" w:hRule="exact"/>
        </w:trPr>
        <w:tc>
          <w:tcPr>
            <w:tcBorders>
              <w:left w:val="single" w:sz="4"/>
            </w:tcBorders>
            <w:shd w:val="clear" w:color="auto" w:fill="FFFFFF"/>
            <w:vAlign w:val="top"/>
          </w:tcPr>
          <w:p>
            <w:pPr>
              <w:pStyle w:val="Style16"/>
              <w:keepNext w:val="0"/>
              <w:keepLines w:val="0"/>
              <w:framePr w:w="9706" w:h="12230" w:wrap="none" w:hAnchor="page" w:x="1182" w:y="218"/>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PT" w:eastAsia="pt-PT" w:bidi="pt-PT"/>
              </w:rPr>
              <w:t>1321.01.0.1</w:t>
            </w:r>
          </w:p>
        </w:tc>
        <w:tc>
          <w:tcPr>
            <w:tcBorders/>
            <w:shd w:val="clear" w:color="auto" w:fill="FFFFFF"/>
            <w:vAlign w:val="top"/>
          </w:tcPr>
          <w:p>
            <w:pPr>
              <w:pStyle w:val="Style16"/>
              <w:keepNext w:val="0"/>
              <w:keepLines w:val="0"/>
              <w:framePr w:w="9706" w:h="12230" w:wrap="none" w:hAnchor="page" w:x="1182" w:y="218"/>
              <w:widowControl w:val="0"/>
              <w:shd w:val="clear" w:color="auto" w:fill="auto"/>
              <w:bidi w:val="0"/>
              <w:spacing w:before="0" w:after="0" w:line="218" w:lineRule="auto"/>
              <w:ind w:left="260" w:right="0" w:firstLine="20"/>
              <w:jc w:val="left"/>
            </w:pPr>
            <w:r>
              <w:rPr>
                <w:color w:val="000000"/>
                <w:spacing w:val="0"/>
                <w:w w:val="100"/>
                <w:position w:val="0"/>
                <w:shd w:val="clear" w:color="auto" w:fill="auto"/>
                <w:lang w:val="pt-PT" w:eastAsia="pt-PT" w:bidi="pt-PT"/>
              </w:rPr>
              <w:t>REMUNERAÇÃO DE DEPÓSITOS BANCÃRIOS - PRINCIPAL</w:t>
            </w:r>
          </w:p>
        </w:tc>
        <w:tc>
          <w:tcPr>
            <w:tcBorders>
              <w:left w:val="single" w:sz="4"/>
            </w:tcBorders>
            <w:shd w:val="clear" w:color="auto" w:fill="FFFFFF"/>
            <w:vAlign w:val="top"/>
          </w:tcPr>
          <w:p>
            <w:pPr>
              <w:pStyle w:val="Style16"/>
              <w:keepNext w:val="0"/>
              <w:keepLines w:val="0"/>
              <w:framePr w:w="9706" w:h="12230" w:wrap="none" w:hAnchor="page" w:x="1182" w:y="218"/>
              <w:widowControl w:val="0"/>
              <w:shd w:val="clear" w:color="auto" w:fill="auto"/>
              <w:bidi w:val="0"/>
              <w:spacing w:before="0" w:after="0" w:line="240" w:lineRule="auto"/>
              <w:ind w:left="0" w:right="0" w:firstLine="0"/>
              <w:jc w:val="right"/>
            </w:pPr>
            <w:r>
              <w:rPr>
                <w:color w:val="000000"/>
                <w:spacing w:val="0"/>
                <w:w w:val="100"/>
                <w:position w:val="0"/>
                <w:shd w:val="clear" w:color="auto" w:fill="auto"/>
                <w:lang w:val="pt-PT" w:eastAsia="pt-PT" w:bidi="pt-PT"/>
              </w:rPr>
              <w:t>1.540.0000</w:t>
            </w:r>
          </w:p>
        </w:tc>
        <w:tc>
          <w:tcPr>
            <w:tcBorders>
              <w:left w:val="single" w:sz="4"/>
            </w:tcBorders>
            <w:shd w:val="clear" w:color="auto" w:fill="FFFFFF"/>
            <w:vAlign w:val="top"/>
          </w:tcPr>
          <w:p>
            <w:pPr>
              <w:pStyle w:val="Style16"/>
              <w:keepNext w:val="0"/>
              <w:keepLines w:val="0"/>
              <w:framePr w:w="9706" w:h="12230" w:wrap="none" w:hAnchor="page" w:x="1182" w:y="218"/>
              <w:widowControl w:val="0"/>
              <w:shd w:val="clear" w:color="auto" w:fill="auto"/>
              <w:bidi w:val="0"/>
              <w:spacing w:before="0" w:after="0" w:line="240" w:lineRule="auto"/>
              <w:ind w:left="0" w:right="0" w:firstLine="0"/>
              <w:jc w:val="right"/>
            </w:pPr>
            <w:r>
              <w:rPr>
                <w:color w:val="000000"/>
                <w:spacing w:val="0"/>
                <w:w w:val="100"/>
                <w:position w:val="0"/>
                <w:shd w:val="clear" w:color="auto" w:fill="auto"/>
                <w:lang w:val="pt-PT" w:eastAsia="pt-PT" w:bidi="pt-PT"/>
              </w:rPr>
              <w:t>654.339,14</w:t>
            </w:r>
          </w:p>
        </w:tc>
        <w:tc>
          <w:tcPr>
            <w:tcBorders>
              <w:left w:val="single" w:sz="4"/>
            </w:tcBorders>
            <w:shd w:val="clear" w:color="auto" w:fill="FFFFFF"/>
            <w:vAlign w:val="top"/>
          </w:tcPr>
          <w:p>
            <w:pPr>
              <w:framePr w:w="9706" w:h="12230" w:wrap="none" w:hAnchor="page" w:x="1182" w:y="218"/>
              <w:widowControl w:val="0"/>
              <w:rPr>
                <w:sz w:val="10"/>
                <w:szCs w:val="10"/>
              </w:rPr>
            </w:pPr>
          </w:p>
        </w:tc>
        <w:tc>
          <w:tcPr>
            <w:tcBorders>
              <w:left w:val="single" w:sz="4"/>
              <w:right w:val="single" w:sz="4"/>
            </w:tcBorders>
            <w:shd w:val="clear" w:color="auto" w:fill="FFFFFF"/>
            <w:vAlign w:val="top"/>
          </w:tcPr>
          <w:p>
            <w:pPr>
              <w:framePr w:w="9706" w:h="12230" w:wrap="none" w:hAnchor="page" w:x="1182" w:y="218"/>
              <w:widowControl w:val="0"/>
              <w:rPr>
                <w:sz w:val="10"/>
                <w:szCs w:val="10"/>
              </w:rPr>
            </w:pPr>
          </w:p>
        </w:tc>
      </w:tr>
      <w:tr>
        <w:trPr>
          <w:trHeight w:val="173" w:hRule="exact"/>
        </w:trPr>
        <w:tc>
          <w:tcPr>
            <w:tcBorders>
              <w:left w:val="single" w:sz="4"/>
            </w:tcBorders>
            <w:shd w:val="clear" w:color="auto" w:fill="FFFFFF"/>
            <w:vAlign w:val="top"/>
          </w:tcPr>
          <w:p>
            <w:pPr>
              <w:pStyle w:val="Style16"/>
              <w:keepNext w:val="0"/>
              <w:keepLines w:val="0"/>
              <w:framePr w:w="9706" w:h="12230" w:wrap="none" w:hAnchor="page" w:x="1182" w:y="218"/>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PT" w:eastAsia="pt-PT" w:bidi="pt-PT"/>
              </w:rPr>
              <w:t>1321 04.0.0</w:t>
            </w:r>
          </w:p>
        </w:tc>
        <w:tc>
          <w:tcPr>
            <w:tcBorders/>
            <w:shd w:val="clear" w:color="auto" w:fill="FFFFFF"/>
            <w:vAlign w:val="top"/>
          </w:tcPr>
          <w:p>
            <w:pPr>
              <w:pStyle w:val="Style16"/>
              <w:keepNext w:val="0"/>
              <w:keepLines w:val="0"/>
              <w:framePr w:w="9706" w:h="12230" w:wrap="none" w:hAnchor="page" w:x="1182" w:y="218"/>
              <w:widowControl w:val="0"/>
              <w:shd w:val="clear" w:color="auto" w:fill="auto"/>
              <w:bidi w:val="0"/>
              <w:spacing w:before="0" w:after="0" w:line="240" w:lineRule="auto"/>
              <w:ind w:left="260" w:right="0" w:firstLine="20"/>
              <w:jc w:val="left"/>
            </w:pPr>
            <w:r>
              <w:rPr>
                <w:color w:val="000000"/>
                <w:spacing w:val="0"/>
                <w:w w:val="100"/>
                <w:position w:val="0"/>
                <w:shd w:val="clear" w:color="auto" w:fill="auto"/>
                <w:lang w:val="pt-PT" w:eastAsia="pt-PT" w:bidi="pt-PT"/>
              </w:rPr>
              <w:t>REMUNERAÇÃO RECURSOS RPPS</w:t>
            </w:r>
          </w:p>
        </w:tc>
        <w:tc>
          <w:tcPr>
            <w:tcBorders>
              <w:left w:val="single" w:sz="4"/>
            </w:tcBorders>
            <w:shd w:val="clear" w:color="auto" w:fill="FFFFFF"/>
            <w:vAlign w:val="bottom"/>
          </w:tcPr>
          <w:p>
            <w:pPr>
              <w:pStyle w:val="Style16"/>
              <w:keepNext w:val="0"/>
              <w:keepLines w:val="0"/>
              <w:framePr w:w="9706" w:h="12230" w:wrap="none" w:hAnchor="page" w:x="1182" w:y="218"/>
              <w:widowControl w:val="0"/>
              <w:shd w:val="clear" w:color="auto" w:fill="auto"/>
              <w:bidi w:val="0"/>
              <w:spacing w:before="0" w:after="0" w:line="240" w:lineRule="auto"/>
              <w:ind w:left="0" w:right="0" w:firstLine="0"/>
              <w:jc w:val="right"/>
            </w:pPr>
            <w:r>
              <w:rPr>
                <w:color w:val="000000"/>
                <w:spacing w:val="0"/>
                <w:w w:val="100"/>
                <w:position w:val="0"/>
                <w:shd w:val="clear" w:color="auto" w:fill="auto"/>
                <w:lang w:val="pt-PT" w:eastAsia="pt-PT" w:bidi="pt-PT"/>
              </w:rPr>
              <w:t>0.000.000</w:t>
            </w:r>
          </w:p>
        </w:tc>
        <w:tc>
          <w:tcPr>
            <w:tcBorders>
              <w:left w:val="single" w:sz="4"/>
            </w:tcBorders>
            <w:shd w:val="clear" w:color="auto" w:fill="FFFFFF"/>
            <w:vAlign w:val="top"/>
          </w:tcPr>
          <w:p>
            <w:pPr>
              <w:pStyle w:val="Style16"/>
              <w:keepNext w:val="0"/>
              <w:keepLines w:val="0"/>
              <w:framePr w:w="9706" w:h="12230" w:wrap="none" w:hAnchor="page" w:x="1182" w:y="218"/>
              <w:widowControl w:val="0"/>
              <w:shd w:val="clear" w:color="auto" w:fill="auto"/>
              <w:bidi w:val="0"/>
              <w:spacing w:before="0" w:after="0" w:line="240" w:lineRule="auto"/>
              <w:ind w:left="0" w:right="0" w:firstLine="0"/>
              <w:jc w:val="right"/>
            </w:pPr>
            <w:r>
              <w:rPr>
                <w:color w:val="000000"/>
                <w:spacing w:val="0"/>
                <w:w w:val="100"/>
                <w:position w:val="0"/>
                <w:shd w:val="clear" w:color="auto" w:fill="auto"/>
                <w:lang w:val="pt-PT" w:eastAsia="pt-PT" w:bidi="pt-PT"/>
              </w:rPr>
              <w:t>360.000,00</w:t>
            </w:r>
          </w:p>
        </w:tc>
        <w:tc>
          <w:tcPr>
            <w:tcBorders>
              <w:left w:val="single" w:sz="4"/>
            </w:tcBorders>
            <w:shd w:val="clear" w:color="auto" w:fill="FFFFFF"/>
            <w:vAlign w:val="top"/>
          </w:tcPr>
          <w:p>
            <w:pPr>
              <w:framePr w:w="9706" w:h="12230" w:wrap="none" w:hAnchor="page" w:x="1182" w:y="218"/>
              <w:widowControl w:val="0"/>
              <w:rPr>
                <w:sz w:val="10"/>
                <w:szCs w:val="10"/>
              </w:rPr>
            </w:pPr>
          </w:p>
        </w:tc>
        <w:tc>
          <w:tcPr>
            <w:tcBorders>
              <w:left w:val="single" w:sz="4"/>
              <w:right w:val="single" w:sz="4"/>
            </w:tcBorders>
            <w:shd w:val="clear" w:color="auto" w:fill="FFFFFF"/>
            <w:vAlign w:val="top"/>
          </w:tcPr>
          <w:p>
            <w:pPr>
              <w:framePr w:w="9706" w:h="12230" w:wrap="none" w:hAnchor="page" w:x="1182" w:y="218"/>
              <w:widowControl w:val="0"/>
              <w:rPr>
                <w:sz w:val="10"/>
                <w:szCs w:val="10"/>
              </w:rPr>
            </w:pPr>
          </w:p>
        </w:tc>
      </w:tr>
      <w:tr>
        <w:trPr>
          <w:trHeight w:val="182" w:hRule="exact"/>
        </w:trPr>
        <w:tc>
          <w:tcPr>
            <w:tcBorders>
              <w:left w:val="single" w:sz="4"/>
            </w:tcBorders>
            <w:shd w:val="clear" w:color="auto" w:fill="FFFFFF"/>
            <w:vAlign w:val="top"/>
          </w:tcPr>
          <w:p>
            <w:pPr>
              <w:pStyle w:val="Style16"/>
              <w:keepNext w:val="0"/>
              <w:keepLines w:val="0"/>
              <w:framePr w:w="9706" w:h="12230" w:wrap="none" w:hAnchor="page" w:x="1182" w:y="218"/>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PT" w:eastAsia="pt-PT" w:bidi="pt-PT"/>
              </w:rPr>
              <w:t>1321 04.0.1</w:t>
            </w:r>
          </w:p>
        </w:tc>
        <w:tc>
          <w:tcPr>
            <w:tcBorders/>
            <w:shd w:val="clear" w:color="auto" w:fill="FFFFFF"/>
            <w:vAlign w:val="top"/>
          </w:tcPr>
          <w:p>
            <w:pPr>
              <w:pStyle w:val="Style16"/>
              <w:keepNext w:val="0"/>
              <w:keepLines w:val="0"/>
              <w:framePr w:w="9706" w:h="12230" w:wrap="none" w:hAnchor="page" w:x="1182" w:y="218"/>
              <w:widowControl w:val="0"/>
              <w:shd w:val="clear" w:color="auto" w:fill="auto"/>
              <w:bidi w:val="0"/>
              <w:spacing w:before="0" w:after="0" w:line="240" w:lineRule="auto"/>
              <w:ind w:left="260" w:right="0" w:firstLine="20"/>
              <w:jc w:val="left"/>
            </w:pPr>
            <w:r>
              <w:rPr>
                <w:color w:val="000000"/>
                <w:spacing w:val="0"/>
                <w:w w:val="100"/>
                <w:position w:val="0"/>
                <w:shd w:val="clear" w:color="auto" w:fill="auto"/>
                <w:lang w:val="pt-PT" w:eastAsia="pt-PT" w:bidi="pt-PT"/>
              </w:rPr>
              <w:t>REMUNERAÇÃO RECURSOS RPPS-PRINCIPAL</w:t>
            </w:r>
          </w:p>
        </w:tc>
        <w:tc>
          <w:tcPr>
            <w:tcBorders>
              <w:left w:val="single" w:sz="4"/>
            </w:tcBorders>
            <w:shd w:val="clear" w:color="auto" w:fill="FFFFFF"/>
            <w:vAlign w:val="bottom"/>
          </w:tcPr>
          <w:p>
            <w:pPr>
              <w:pStyle w:val="Style16"/>
              <w:keepNext w:val="0"/>
              <w:keepLines w:val="0"/>
              <w:framePr w:w="9706" w:h="12230" w:wrap="none" w:hAnchor="page" w:x="1182" w:y="218"/>
              <w:widowControl w:val="0"/>
              <w:shd w:val="clear" w:color="auto" w:fill="auto"/>
              <w:bidi w:val="0"/>
              <w:spacing w:before="0" w:after="0" w:line="240" w:lineRule="auto"/>
              <w:ind w:left="0" w:right="0" w:firstLine="0"/>
              <w:jc w:val="right"/>
            </w:pPr>
            <w:r>
              <w:rPr>
                <w:color w:val="000000"/>
                <w:spacing w:val="0"/>
                <w:w w:val="100"/>
                <w:position w:val="0"/>
                <w:shd w:val="clear" w:color="auto" w:fill="auto"/>
                <w:lang w:val="pt-PT" w:eastAsia="pt-PT" w:bidi="pt-PT"/>
              </w:rPr>
              <w:t>1.600.0000</w:t>
            </w:r>
          </w:p>
        </w:tc>
        <w:tc>
          <w:tcPr>
            <w:tcBorders>
              <w:left w:val="single" w:sz="4"/>
            </w:tcBorders>
            <w:shd w:val="clear" w:color="auto" w:fill="FFFFFF"/>
            <w:vAlign w:val="top"/>
          </w:tcPr>
          <w:p>
            <w:pPr>
              <w:framePr w:w="9706" w:h="12230" w:wrap="none" w:hAnchor="page" w:x="1182" w:y="218"/>
              <w:widowControl w:val="0"/>
              <w:rPr>
                <w:sz w:val="10"/>
                <w:szCs w:val="10"/>
              </w:rPr>
            </w:pPr>
          </w:p>
        </w:tc>
        <w:tc>
          <w:tcPr>
            <w:tcBorders>
              <w:left w:val="single" w:sz="4"/>
            </w:tcBorders>
            <w:shd w:val="clear" w:color="auto" w:fill="FFFFFF"/>
            <w:vAlign w:val="top"/>
          </w:tcPr>
          <w:p>
            <w:pPr>
              <w:framePr w:w="9706" w:h="12230" w:wrap="none" w:hAnchor="page" w:x="1182" w:y="218"/>
              <w:widowControl w:val="0"/>
              <w:rPr>
                <w:sz w:val="10"/>
                <w:szCs w:val="10"/>
              </w:rPr>
            </w:pPr>
          </w:p>
        </w:tc>
        <w:tc>
          <w:tcPr>
            <w:tcBorders>
              <w:left w:val="single" w:sz="4"/>
              <w:right w:val="single" w:sz="4"/>
            </w:tcBorders>
            <w:shd w:val="clear" w:color="auto" w:fill="FFFFFF"/>
            <w:vAlign w:val="top"/>
          </w:tcPr>
          <w:p>
            <w:pPr>
              <w:framePr w:w="9706" w:h="12230" w:wrap="none" w:hAnchor="page" w:x="1182" w:y="218"/>
              <w:widowControl w:val="0"/>
              <w:rPr>
                <w:sz w:val="10"/>
                <w:szCs w:val="10"/>
              </w:rPr>
            </w:pPr>
          </w:p>
        </w:tc>
      </w:tr>
      <w:tr>
        <w:trPr>
          <w:trHeight w:val="182" w:hRule="exact"/>
        </w:trPr>
        <w:tc>
          <w:tcPr>
            <w:tcBorders>
              <w:left w:val="single" w:sz="4"/>
            </w:tcBorders>
            <w:shd w:val="clear" w:color="auto" w:fill="FFFFFF"/>
            <w:vAlign w:val="top"/>
          </w:tcPr>
          <w:p>
            <w:pPr>
              <w:pStyle w:val="Style16"/>
              <w:keepNext w:val="0"/>
              <w:keepLines w:val="0"/>
              <w:framePr w:w="9706" w:h="12230" w:wrap="none" w:hAnchor="page" w:x="1182" w:y="218"/>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PT" w:eastAsia="pt-PT" w:bidi="pt-PT"/>
              </w:rPr>
              <w:t>1321.04.0.1</w:t>
            </w:r>
          </w:p>
        </w:tc>
        <w:tc>
          <w:tcPr>
            <w:tcBorders/>
            <w:shd w:val="clear" w:color="auto" w:fill="FFFFFF"/>
            <w:vAlign w:val="top"/>
          </w:tcPr>
          <w:p>
            <w:pPr>
              <w:pStyle w:val="Style16"/>
              <w:keepNext w:val="0"/>
              <w:keepLines w:val="0"/>
              <w:framePr w:w="9706" w:h="12230" w:wrap="none" w:hAnchor="page" w:x="1182" w:y="218"/>
              <w:widowControl w:val="0"/>
              <w:shd w:val="clear" w:color="auto" w:fill="auto"/>
              <w:bidi w:val="0"/>
              <w:spacing w:before="0" w:after="0" w:line="240" w:lineRule="auto"/>
              <w:ind w:left="260" w:right="0" w:firstLine="20"/>
              <w:jc w:val="left"/>
            </w:pPr>
            <w:r>
              <w:rPr>
                <w:color w:val="000000"/>
                <w:spacing w:val="0"/>
                <w:w w:val="100"/>
                <w:position w:val="0"/>
                <w:shd w:val="clear" w:color="auto" w:fill="auto"/>
                <w:lang w:val="pt-PT" w:eastAsia="pt-PT" w:bidi="pt-PT"/>
              </w:rPr>
              <w:t>REMUNERAÇÃO RECURSOS RPPS-PRINCIPAL</w:t>
            </w:r>
          </w:p>
        </w:tc>
        <w:tc>
          <w:tcPr>
            <w:tcBorders>
              <w:left w:val="single" w:sz="4"/>
            </w:tcBorders>
            <w:shd w:val="clear" w:color="auto" w:fill="FFFFFF"/>
            <w:vAlign w:val="bottom"/>
          </w:tcPr>
          <w:p>
            <w:pPr>
              <w:pStyle w:val="Style16"/>
              <w:keepNext w:val="0"/>
              <w:keepLines w:val="0"/>
              <w:framePr w:w="9706" w:h="12230" w:wrap="none" w:hAnchor="page" w:x="1182" w:y="218"/>
              <w:widowControl w:val="0"/>
              <w:shd w:val="clear" w:color="auto" w:fill="auto"/>
              <w:bidi w:val="0"/>
              <w:spacing w:before="0" w:after="0" w:line="240" w:lineRule="auto"/>
              <w:ind w:left="0" w:right="0" w:firstLine="0"/>
              <w:jc w:val="right"/>
            </w:pPr>
            <w:r>
              <w:rPr>
                <w:color w:val="000000"/>
                <w:spacing w:val="0"/>
                <w:w w:val="100"/>
                <w:position w:val="0"/>
                <w:shd w:val="clear" w:color="auto" w:fill="auto"/>
                <w:lang w:val="pt-PT" w:eastAsia="pt-PT" w:bidi="pt-PT"/>
              </w:rPr>
              <w:t>1 800.1111</w:t>
            </w:r>
          </w:p>
        </w:tc>
        <w:tc>
          <w:tcPr>
            <w:tcBorders>
              <w:left w:val="single" w:sz="4"/>
            </w:tcBorders>
            <w:shd w:val="clear" w:color="auto" w:fill="FFFFFF"/>
            <w:vAlign w:val="top"/>
          </w:tcPr>
          <w:p>
            <w:pPr>
              <w:pStyle w:val="Style16"/>
              <w:keepNext w:val="0"/>
              <w:keepLines w:val="0"/>
              <w:framePr w:w="9706" w:h="12230" w:wrap="none" w:hAnchor="page" w:x="1182" w:y="218"/>
              <w:widowControl w:val="0"/>
              <w:shd w:val="clear" w:color="auto" w:fill="auto"/>
              <w:bidi w:val="0"/>
              <w:spacing w:before="0" w:after="0" w:line="240" w:lineRule="auto"/>
              <w:ind w:left="0" w:right="0" w:firstLine="0"/>
              <w:jc w:val="right"/>
            </w:pPr>
            <w:r>
              <w:rPr>
                <w:color w:val="000000"/>
                <w:spacing w:val="0"/>
                <w:w w:val="100"/>
                <w:position w:val="0"/>
                <w:shd w:val="clear" w:color="auto" w:fill="auto"/>
                <w:lang w:val="pt-PT" w:eastAsia="pt-PT" w:bidi="pt-PT"/>
              </w:rPr>
              <w:t>360.000,00</w:t>
            </w:r>
          </w:p>
        </w:tc>
        <w:tc>
          <w:tcPr>
            <w:tcBorders>
              <w:left w:val="single" w:sz="4"/>
            </w:tcBorders>
            <w:shd w:val="clear" w:color="auto" w:fill="FFFFFF"/>
            <w:vAlign w:val="top"/>
          </w:tcPr>
          <w:p>
            <w:pPr>
              <w:framePr w:w="9706" w:h="12230" w:wrap="none" w:hAnchor="page" w:x="1182" w:y="218"/>
              <w:widowControl w:val="0"/>
              <w:rPr>
                <w:sz w:val="10"/>
                <w:szCs w:val="10"/>
              </w:rPr>
            </w:pPr>
          </w:p>
        </w:tc>
        <w:tc>
          <w:tcPr>
            <w:tcBorders>
              <w:left w:val="single" w:sz="4"/>
              <w:right w:val="single" w:sz="4"/>
            </w:tcBorders>
            <w:shd w:val="clear" w:color="auto" w:fill="FFFFFF"/>
            <w:vAlign w:val="top"/>
          </w:tcPr>
          <w:p>
            <w:pPr>
              <w:framePr w:w="9706" w:h="12230" w:wrap="none" w:hAnchor="page" w:x="1182" w:y="218"/>
              <w:widowControl w:val="0"/>
              <w:rPr>
                <w:sz w:val="10"/>
                <w:szCs w:val="10"/>
              </w:rPr>
            </w:pPr>
          </w:p>
        </w:tc>
      </w:tr>
      <w:tr>
        <w:trPr>
          <w:trHeight w:val="192" w:hRule="exact"/>
        </w:trPr>
        <w:tc>
          <w:tcPr>
            <w:tcBorders>
              <w:left w:val="single" w:sz="4"/>
            </w:tcBorders>
            <w:shd w:val="clear" w:color="auto" w:fill="FFFFFF"/>
            <w:vAlign w:val="bottom"/>
          </w:tcPr>
          <w:p>
            <w:pPr>
              <w:pStyle w:val="Style16"/>
              <w:keepNext w:val="0"/>
              <w:keepLines w:val="0"/>
              <w:framePr w:w="9706" w:h="12230" w:wrap="none" w:hAnchor="page" w:x="1182" w:y="218"/>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PT" w:eastAsia="pt-PT" w:bidi="pt-PT"/>
              </w:rPr>
              <w:t>1600.00.0.0</w:t>
            </w:r>
          </w:p>
        </w:tc>
        <w:tc>
          <w:tcPr>
            <w:tcBorders/>
            <w:shd w:val="clear" w:color="auto" w:fill="FFFFFF"/>
            <w:vAlign w:val="center"/>
          </w:tcPr>
          <w:p>
            <w:pPr>
              <w:pStyle w:val="Style16"/>
              <w:keepNext w:val="0"/>
              <w:keepLines w:val="0"/>
              <w:framePr w:w="9706" w:h="12230" w:wrap="none" w:hAnchor="page" w:x="1182" w:y="218"/>
              <w:widowControl w:val="0"/>
              <w:shd w:val="clear" w:color="auto" w:fill="auto"/>
              <w:bidi w:val="0"/>
              <w:spacing w:before="0" w:after="0" w:line="240" w:lineRule="auto"/>
              <w:ind w:left="260" w:right="0" w:firstLine="20"/>
              <w:jc w:val="left"/>
            </w:pPr>
            <w:r>
              <w:rPr>
                <w:color w:val="000000"/>
                <w:spacing w:val="0"/>
                <w:w w:val="100"/>
                <w:position w:val="0"/>
                <w:shd w:val="clear" w:color="auto" w:fill="auto"/>
                <w:lang w:val="pt-PT" w:eastAsia="pt-PT" w:bidi="pt-PT"/>
              </w:rPr>
              <w:t>RECEITA DE SERVIÇOS</w:t>
            </w:r>
          </w:p>
        </w:tc>
        <w:tc>
          <w:tcPr>
            <w:tcBorders>
              <w:left w:val="single" w:sz="4"/>
            </w:tcBorders>
            <w:shd w:val="clear" w:color="auto" w:fill="FFFFFF"/>
            <w:vAlign w:val="bottom"/>
          </w:tcPr>
          <w:p>
            <w:pPr>
              <w:pStyle w:val="Style16"/>
              <w:keepNext w:val="0"/>
              <w:keepLines w:val="0"/>
              <w:framePr w:w="9706" w:h="12230" w:wrap="none" w:hAnchor="page" w:x="1182" w:y="218"/>
              <w:widowControl w:val="0"/>
              <w:shd w:val="clear" w:color="auto" w:fill="auto"/>
              <w:bidi w:val="0"/>
              <w:spacing w:before="0" w:after="0" w:line="240" w:lineRule="auto"/>
              <w:ind w:left="0" w:right="0" w:firstLine="0"/>
              <w:jc w:val="right"/>
            </w:pPr>
            <w:r>
              <w:rPr>
                <w:color w:val="000000"/>
                <w:spacing w:val="0"/>
                <w:w w:val="100"/>
                <w:position w:val="0"/>
                <w:shd w:val="clear" w:color="auto" w:fill="auto"/>
                <w:lang w:val="pt-PT" w:eastAsia="pt-PT" w:bidi="pt-PT"/>
              </w:rPr>
              <w:t>0.000.000</w:t>
            </w:r>
          </w:p>
        </w:tc>
        <w:tc>
          <w:tcPr>
            <w:tcBorders>
              <w:left w:val="single" w:sz="4"/>
            </w:tcBorders>
            <w:shd w:val="clear" w:color="auto" w:fill="FFFFFF"/>
            <w:vAlign w:val="top"/>
          </w:tcPr>
          <w:p>
            <w:pPr>
              <w:framePr w:w="9706" w:h="12230" w:wrap="none" w:hAnchor="page" w:x="1182" w:y="218"/>
              <w:widowControl w:val="0"/>
              <w:rPr>
                <w:sz w:val="10"/>
                <w:szCs w:val="10"/>
              </w:rPr>
            </w:pPr>
          </w:p>
        </w:tc>
        <w:tc>
          <w:tcPr>
            <w:tcBorders>
              <w:left w:val="single" w:sz="4"/>
            </w:tcBorders>
            <w:shd w:val="clear" w:color="auto" w:fill="FFFFFF"/>
            <w:vAlign w:val="center"/>
          </w:tcPr>
          <w:p>
            <w:pPr>
              <w:pStyle w:val="Style16"/>
              <w:keepNext w:val="0"/>
              <w:keepLines w:val="0"/>
              <w:framePr w:w="9706" w:h="12230" w:wrap="none" w:hAnchor="page" w:x="1182" w:y="218"/>
              <w:widowControl w:val="0"/>
              <w:shd w:val="clear" w:color="auto" w:fill="auto"/>
              <w:bidi w:val="0"/>
              <w:spacing w:before="0" w:after="0" w:line="240" w:lineRule="auto"/>
              <w:ind w:left="0" w:right="0" w:firstLine="0"/>
              <w:jc w:val="right"/>
            </w:pPr>
            <w:r>
              <w:rPr>
                <w:color w:val="000000"/>
                <w:spacing w:val="0"/>
                <w:w w:val="100"/>
                <w:position w:val="0"/>
                <w:shd w:val="clear" w:color="auto" w:fill="auto"/>
                <w:lang w:val="pt-PT" w:eastAsia="pt-PT" w:bidi="pt-PT"/>
              </w:rPr>
              <w:t>2.989.915,93</w:t>
            </w:r>
          </w:p>
        </w:tc>
        <w:tc>
          <w:tcPr>
            <w:tcBorders>
              <w:left w:val="single" w:sz="4"/>
              <w:right w:val="single" w:sz="4"/>
            </w:tcBorders>
            <w:shd w:val="clear" w:color="auto" w:fill="FFFFFF"/>
            <w:vAlign w:val="top"/>
          </w:tcPr>
          <w:p>
            <w:pPr>
              <w:framePr w:w="9706" w:h="12230" w:wrap="none" w:hAnchor="page" w:x="1182" w:y="218"/>
              <w:widowControl w:val="0"/>
              <w:rPr>
                <w:sz w:val="10"/>
                <w:szCs w:val="10"/>
              </w:rPr>
            </w:pPr>
          </w:p>
        </w:tc>
      </w:tr>
      <w:tr>
        <w:trPr>
          <w:trHeight w:val="182" w:hRule="exact"/>
        </w:trPr>
        <w:tc>
          <w:tcPr>
            <w:tcBorders>
              <w:left w:val="single" w:sz="4"/>
            </w:tcBorders>
            <w:shd w:val="clear" w:color="auto" w:fill="FFFFFF"/>
            <w:vAlign w:val="center"/>
          </w:tcPr>
          <w:p>
            <w:pPr>
              <w:pStyle w:val="Style16"/>
              <w:keepNext w:val="0"/>
              <w:keepLines w:val="0"/>
              <w:framePr w:w="9706" w:h="12230" w:wrap="none" w:hAnchor="page" w:x="1182" w:y="218"/>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PT" w:eastAsia="pt-PT" w:bidi="pt-PT"/>
              </w:rPr>
              <w:t>1610.00.0.0</w:t>
            </w:r>
          </w:p>
        </w:tc>
        <w:tc>
          <w:tcPr>
            <w:tcBorders/>
            <w:shd w:val="clear" w:color="auto" w:fill="FFFFFF"/>
            <w:vAlign w:val="center"/>
          </w:tcPr>
          <w:p>
            <w:pPr>
              <w:pStyle w:val="Style16"/>
              <w:keepNext w:val="0"/>
              <w:keepLines w:val="0"/>
              <w:framePr w:w="9706" w:h="12230" w:wrap="none" w:hAnchor="page" w:x="1182" w:y="218"/>
              <w:widowControl w:val="0"/>
              <w:shd w:val="clear" w:color="auto" w:fill="auto"/>
              <w:bidi w:val="0"/>
              <w:spacing w:before="0" w:after="0" w:line="240" w:lineRule="auto"/>
              <w:ind w:left="260" w:right="0" w:firstLine="20"/>
              <w:jc w:val="left"/>
            </w:pPr>
            <w:r>
              <w:rPr>
                <w:color w:val="000000"/>
                <w:spacing w:val="0"/>
                <w:w w:val="100"/>
                <w:position w:val="0"/>
                <w:shd w:val="clear" w:color="auto" w:fill="auto"/>
                <w:lang w:val="pt-PT" w:eastAsia="pt-PT" w:bidi="pt-PT"/>
              </w:rPr>
              <w:t>SERVIÇOS ADMINISTRATIVOS E COMERCIAIS GERAIS</w:t>
            </w:r>
          </w:p>
        </w:tc>
        <w:tc>
          <w:tcPr>
            <w:tcBorders>
              <w:left w:val="single" w:sz="4"/>
            </w:tcBorders>
            <w:shd w:val="clear" w:color="auto" w:fill="FFFFFF"/>
            <w:vAlign w:val="center"/>
          </w:tcPr>
          <w:p>
            <w:pPr>
              <w:pStyle w:val="Style16"/>
              <w:keepNext w:val="0"/>
              <w:keepLines w:val="0"/>
              <w:framePr w:w="9706" w:h="12230" w:wrap="none" w:hAnchor="page" w:x="1182" w:y="218"/>
              <w:widowControl w:val="0"/>
              <w:shd w:val="clear" w:color="auto" w:fill="auto"/>
              <w:bidi w:val="0"/>
              <w:spacing w:before="0" w:after="0" w:line="240" w:lineRule="auto"/>
              <w:ind w:left="0" w:right="0" w:firstLine="0"/>
              <w:jc w:val="right"/>
            </w:pPr>
            <w:r>
              <w:rPr>
                <w:color w:val="000000"/>
                <w:spacing w:val="0"/>
                <w:w w:val="100"/>
                <w:position w:val="0"/>
                <w:shd w:val="clear" w:color="auto" w:fill="auto"/>
                <w:lang w:val="pt-PT" w:eastAsia="pt-PT" w:bidi="pt-PT"/>
              </w:rPr>
              <w:t>0.000.000</w:t>
            </w:r>
          </w:p>
        </w:tc>
        <w:tc>
          <w:tcPr>
            <w:tcBorders>
              <w:left w:val="single" w:sz="4"/>
            </w:tcBorders>
            <w:shd w:val="clear" w:color="auto" w:fill="FFFFFF"/>
            <w:vAlign w:val="top"/>
          </w:tcPr>
          <w:p>
            <w:pPr>
              <w:framePr w:w="9706" w:h="12230" w:wrap="none" w:hAnchor="page" w:x="1182" w:y="218"/>
              <w:widowControl w:val="0"/>
              <w:rPr>
                <w:sz w:val="10"/>
                <w:szCs w:val="10"/>
              </w:rPr>
            </w:pPr>
          </w:p>
        </w:tc>
        <w:tc>
          <w:tcPr>
            <w:tcBorders>
              <w:left w:val="single" w:sz="4"/>
            </w:tcBorders>
            <w:shd w:val="clear" w:color="auto" w:fill="FFFFFF"/>
            <w:vAlign w:val="center"/>
          </w:tcPr>
          <w:p>
            <w:pPr>
              <w:pStyle w:val="Style16"/>
              <w:keepNext w:val="0"/>
              <w:keepLines w:val="0"/>
              <w:framePr w:w="9706" w:h="12230" w:wrap="none" w:hAnchor="page" w:x="1182" w:y="218"/>
              <w:widowControl w:val="0"/>
              <w:shd w:val="clear" w:color="auto" w:fill="auto"/>
              <w:bidi w:val="0"/>
              <w:spacing w:before="0" w:after="0" w:line="240" w:lineRule="auto"/>
              <w:ind w:left="0" w:right="0" w:firstLine="0"/>
              <w:jc w:val="right"/>
            </w:pPr>
            <w:r>
              <w:rPr>
                <w:color w:val="000000"/>
                <w:spacing w:val="0"/>
                <w:w w:val="100"/>
                <w:position w:val="0"/>
                <w:shd w:val="clear" w:color="auto" w:fill="auto"/>
                <w:lang w:val="pt-PT" w:eastAsia="pt-PT" w:bidi="pt-PT"/>
              </w:rPr>
              <w:t>2.989.915,93</w:t>
            </w:r>
          </w:p>
        </w:tc>
        <w:tc>
          <w:tcPr>
            <w:tcBorders>
              <w:left w:val="single" w:sz="4"/>
              <w:right w:val="single" w:sz="4"/>
            </w:tcBorders>
            <w:shd w:val="clear" w:color="auto" w:fill="FFFFFF"/>
            <w:vAlign w:val="top"/>
          </w:tcPr>
          <w:p>
            <w:pPr>
              <w:framePr w:w="9706" w:h="12230" w:wrap="none" w:hAnchor="page" w:x="1182" w:y="218"/>
              <w:widowControl w:val="0"/>
              <w:rPr>
                <w:sz w:val="10"/>
                <w:szCs w:val="10"/>
              </w:rPr>
            </w:pPr>
          </w:p>
        </w:tc>
      </w:tr>
      <w:tr>
        <w:trPr>
          <w:trHeight w:val="192" w:hRule="exact"/>
        </w:trPr>
        <w:tc>
          <w:tcPr>
            <w:tcBorders>
              <w:left w:val="single" w:sz="4"/>
            </w:tcBorders>
            <w:shd w:val="clear" w:color="auto" w:fill="FFFFFF"/>
            <w:vAlign w:val="center"/>
          </w:tcPr>
          <w:p>
            <w:pPr>
              <w:pStyle w:val="Style16"/>
              <w:keepNext w:val="0"/>
              <w:keepLines w:val="0"/>
              <w:framePr w:w="9706" w:h="12230" w:wrap="none" w:hAnchor="page" w:x="1182" w:y="218"/>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PT" w:eastAsia="pt-PT" w:bidi="pt-PT"/>
              </w:rPr>
              <w:t>1611.00.0.0</w:t>
            </w:r>
          </w:p>
        </w:tc>
        <w:tc>
          <w:tcPr>
            <w:tcBorders/>
            <w:shd w:val="clear" w:color="auto" w:fill="FFFFFF"/>
            <w:vAlign w:val="center"/>
          </w:tcPr>
          <w:p>
            <w:pPr>
              <w:pStyle w:val="Style16"/>
              <w:keepNext w:val="0"/>
              <w:keepLines w:val="0"/>
              <w:framePr w:w="9706" w:h="12230" w:wrap="none" w:hAnchor="page" w:x="1182" w:y="218"/>
              <w:widowControl w:val="0"/>
              <w:shd w:val="clear" w:color="auto" w:fill="auto"/>
              <w:bidi w:val="0"/>
              <w:spacing w:before="0" w:after="0" w:line="240" w:lineRule="auto"/>
              <w:ind w:left="260" w:right="0" w:firstLine="20"/>
              <w:jc w:val="left"/>
            </w:pPr>
            <w:r>
              <w:rPr>
                <w:color w:val="000000"/>
                <w:spacing w:val="0"/>
                <w:w w:val="100"/>
                <w:position w:val="0"/>
                <w:shd w:val="clear" w:color="auto" w:fill="auto"/>
                <w:lang w:val="pt-PT" w:eastAsia="pt-PT" w:bidi="pt-PT"/>
              </w:rPr>
              <w:t>SERVIÇOS ADMINISTRATIVOS E COMERCIAIS GERAIS</w:t>
            </w:r>
          </w:p>
        </w:tc>
        <w:tc>
          <w:tcPr>
            <w:tcBorders>
              <w:left w:val="single" w:sz="4"/>
            </w:tcBorders>
            <w:shd w:val="clear" w:color="auto" w:fill="FFFFFF"/>
            <w:vAlign w:val="center"/>
          </w:tcPr>
          <w:p>
            <w:pPr>
              <w:pStyle w:val="Style16"/>
              <w:keepNext w:val="0"/>
              <w:keepLines w:val="0"/>
              <w:framePr w:w="9706" w:h="12230" w:wrap="none" w:hAnchor="page" w:x="1182" w:y="218"/>
              <w:widowControl w:val="0"/>
              <w:shd w:val="clear" w:color="auto" w:fill="auto"/>
              <w:bidi w:val="0"/>
              <w:spacing w:before="0" w:after="0" w:line="240" w:lineRule="auto"/>
              <w:ind w:left="0" w:right="0" w:firstLine="0"/>
              <w:jc w:val="right"/>
            </w:pPr>
            <w:r>
              <w:rPr>
                <w:color w:val="000000"/>
                <w:spacing w:val="0"/>
                <w:w w:val="100"/>
                <w:position w:val="0"/>
                <w:shd w:val="clear" w:color="auto" w:fill="auto"/>
                <w:lang w:val="pt-PT" w:eastAsia="pt-PT" w:bidi="pt-PT"/>
              </w:rPr>
              <w:t>0.000.000</w:t>
            </w:r>
          </w:p>
        </w:tc>
        <w:tc>
          <w:tcPr>
            <w:tcBorders>
              <w:left w:val="single" w:sz="4"/>
            </w:tcBorders>
            <w:shd w:val="clear" w:color="auto" w:fill="FFFFFF"/>
            <w:vAlign w:val="center"/>
          </w:tcPr>
          <w:p>
            <w:pPr>
              <w:pStyle w:val="Style16"/>
              <w:keepNext w:val="0"/>
              <w:keepLines w:val="0"/>
              <w:framePr w:w="9706" w:h="12230" w:wrap="none" w:hAnchor="page" w:x="1182" w:y="218"/>
              <w:widowControl w:val="0"/>
              <w:shd w:val="clear" w:color="auto" w:fill="auto"/>
              <w:bidi w:val="0"/>
              <w:spacing w:before="0" w:after="0" w:line="240" w:lineRule="auto"/>
              <w:ind w:left="0" w:right="20" w:firstLine="0"/>
              <w:jc w:val="center"/>
            </w:pPr>
            <w:r>
              <w:rPr>
                <w:color w:val="000000"/>
                <w:spacing w:val="0"/>
                <w:w w:val="100"/>
                <w:position w:val="0"/>
                <w:shd w:val="clear" w:color="auto" w:fill="auto"/>
                <w:lang w:val="pt-PT" w:eastAsia="pt-PT" w:bidi="pt-PT"/>
              </w:rPr>
              <w:t>2.989.915,93</w:t>
            </w:r>
          </w:p>
        </w:tc>
        <w:tc>
          <w:tcPr>
            <w:tcBorders>
              <w:left w:val="single" w:sz="4"/>
            </w:tcBorders>
            <w:shd w:val="clear" w:color="auto" w:fill="FFFFFF"/>
            <w:vAlign w:val="top"/>
          </w:tcPr>
          <w:p>
            <w:pPr>
              <w:framePr w:w="9706" w:h="12230" w:wrap="none" w:hAnchor="page" w:x="1182" w:y="218"/>
              <w:widowControl w:val="0"/>
              <w:rPr>
                <w:sz w:val="10"/>
                <w:szCs w:val="10"/>
              </w:rPr>
            </w:pPr>
          </w:p>
        </w:tc>
        <w:tc>
          <w:tcPr>
            <w:tcBorders>
              <w:left w:val="single" w:sz="4"/>
              <w:right w:val="single" w:sz="4"/>
            </w:tcBorders>
            <w:shd w:val="clear" w:color="auto" w:fill="FFFFFF"/>
            <w:vAlign w:val="top"/>
          </w:tcPr>
          <w:p>
            <w:pPr>
              <w:framePr w:w="9706" w:h="12230" w:wrap="none" w:hAnchor="page" w:x="1182" w:y="218"/>
              <w:widowControl w:val="0"/>
              <w:rPr>
                <w:sz w:val="10"/>
                <w:szCs w:val="10"/>
              </w:rPr>
            </w:pPr>
          </w:p>
        </w:tc>
      </w:tr>
      <w:tr>
        <w:trPr>
          <w:trHeight w:val="307" w:hRule="exact"/>
        </w:trPr>
        <w:tc>
          <w:tcPr>
            <w:tcBorders>
              <w:left w:val="single" w:sz="4"/>
            </w:tcBorders>
            <w:shd w:val="clear" w:color="auto" w:fill="FFFFFF"/>
            <w:vAlign w:val="center"/>
          </w:tcPr>
          <w:p>
            <w:pPr>
              <w:pStyle w:val="Style16"/>
              <w:keepNext w:val="0"/>
              <w:keepLines w:val="0"/>
              <w:framePr w:w="9706" w:h="12230" w:wrap="none" w:hAnchor="page" w:x="1182" w:y="218"/>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PT" w:eastAsia="pt-PT" w:bidi="pt-PT"/>
              </w:rPr>
              <w:t>1611.01 0.0</w:t>
            </w:r>
          </w:p>
        </w:tc>
        <w:tc>
          <w:tcPr>
            <w:tcBorders/>
            <w:shd w:val="clear" w:color="auto" w:fill="FFFFFF"/>
            <w:vAlign w:val="top"/>
          </w:tcPr>
          <w:p>
            <w:pPr>
              <w:pStyle w:val="Style16"/>
              <w:keepNext w:val="0"/>
              <w:keepLines w:val="0"/>
              <w:framePr w:w="9706" w:h="12230" w:wrap="none" w:hAnchor="page" w:x="1182" w:y="218"/>
              <w:widowControl w:val="0"/>
              <w:shd w:val="clear" w:color="auto" w:fill="auto"/>
              <w:bidi w:val="0"/>
              <w:spacing w:before="0" w:after="0" w:line="240" w:lineRule="auto"/>
              <w:ind w:left="260" w:right="0" w:firstLine="20"/>
              <w:jc w:val="left"/>
            </w:pPr>
            <w:r>
              <w:rPr>
                <w:color w:val="000000"/>
                <w:spacing w:val="0"/>
                <w:w w:val="100"/>
                <w:position w:val="0"/>
                <w:shd w:val="clear" w:color="auto" w:fill="auto"/>
                <w:lang w:val="en-US" w:eastAsia="en-US" w:bidi="en-US"/>
              </w:rPr>
              <w:t>SERV.AOM.COM.</w:t>
            </w:r>
            <w:r>
              <w:rPr>
                <w:color w:val="000000"/>
                <w:spacing w:val="0"/>
                <w:w w:val="100"/>
                <w:position w:val="0"/>
                <w:shd w:val="clear" w:color="auto" w:fill="auto"/>
                <w:lang w:val="pt-PT" w:eastAsia="pt-PT" w:bidi="pt-PT"/>
              </w:rPr>
              <w:t>GERAIS PREST.ENTIDADE ORGAOS PÚBLICOS GERAL</w:t>
            </w:r>
          </w:p>
        </w:tc>
        <w:tc>
          <w:tcPr>
            <w:tcBorders>
              <w:left w:val="single" w:sz="4"/>
            </w:tcBorders>
            <w:shd w:val="clear" w:color="auto" w:fill="FFFFFF"/>
            <w:vAlign w:val="center"/>
          </w:tcPr>
          <w:p>
            <w:pPr>
              <w:pStyle w:val="Style16"/>
              <w:keepNext w:val="0"/>
              <w:keepLines w:val="0"/>
              <w:framePr w:w="9706" w:h="12230" w:wrap="none" w:hAnchor="page" w:x="1182" w:y="218"/>
              <w:widowControl w:val="0"/>
              <w:shd w:val="clear" w:color="auto" w:fill="auto"/>
              <w:bidi w:val="0"/>
              <w:spacing w:before="0" w:after="0" w:line="240" w:lineRule="auto"/>
              <w:ind w:left="0" w:right="0" w:firstLine="0"/>
              <w:jc w:val="right"/>
            </w:pPr>
            <w:r>
              <w:rPr>
                <w:color w:val="000000"/>
                <w:spacing w:val="0"/>
                <w:w w:val="100"/>
                <w:position w:val="0"/>
                <w:shd w:val="clear" w:color="auto" w:fill="auto"/>
                <w:lang w:val="pt-PT" w:eastAsia="pt-PT" w:bidi="pt-PT"/>
              </w:rPr>
              <w:t>0.000.000</w:t>
            </w:r>
          </w:p>
        </w:tc>
        <w:tc>
          <w:tcPr>
            <w:tcBorders>
              <w:left w:val="single" w:sz="4"/>
            </w:tcBorders>
            <w:shd w:val="clear" w:color="auto" w:fill="FFFFFF"/>
            <w:vAlign w:val="top"/>
          </w:tcPr>
          <w:p>
            <w:pPr>
              <w:pStyle w:val="Style16"/>
              <w:keepNext w:val="0"/>
              <w:keepLines w:val="0"/>
              <w:framePr w:w="9706" w:h="12230" w:wrap="none" w:hAnchor="page" w:x="1182" w:y="218"/>
              <w:widowControl w:val="0"/>
              <w:shd w:val="clear" w:color="auto" w:fill="auto"/>
              <w:bidi w:val="0"/>
              <w:spacing w:before="0" w:after="0" w:line="240" w:lineRule="auto"/>
              <w:ind w:left="0" w:right="20" w:firstLine="0"/>
              <w:jc w:val="center"/>
            </w:pPr>
            <w:r>
              <w:rPr>
                <w:color w:val="000000"/>
                <w:spacing w:val="0"/>
                <w:w w:val="100"/>
                <w:position w:val="0"/>
                <w:shd w:val="clear" w:color="auto" w:fill="auto"/>
                <w:lang w:val="pt-PT" w:eastAsia="pt-PT" w:bidi="pt-PT"/>
              </w:rPr>
              <w:t>2.989.915,93</w:t>
            </w:r>
          </w:p>
        </w:tc>
        <w:tc>
          <w:tcPr>
            <w:tcBorders>
              <w:left w:val="single" w:sz="4"/>
            </w:tcBorders>
            <w:shd w:val="clear" w:color="auto" w:fill="FFFFFF"/>
            <w:vAlign w:val="top"/>
          </w:tcPr>
          <w:p>
            <w:pPr>
              <w:framePr w:w="9706" w:h="12230" w:wrap="none" w:hAnchor="page" w:x="1182" w:y="218"/>
              <w:widowControl w:val="0"/>
              <w:rPr>
                <w:sz w:val="10"/>
                <w:szCs w:val="10"/>
              </w:rPr>
            </w:pPr>
          </w:p>
        </w:tc>
        <w:tc>
          <w:tcPr>
            <w:tcBorders>
              <w:left w:val="single" w:sz="4"/>
              <w:right w:val="single" w:sz="4"/>
            </w:tcBorders>
            <w:shd w:val="clear" w:color="auto" w:fill="FFFFFF"/>
            <w:vAlign w:val="top"/>
          </w:tcPr>
          <w:p>
            <w:pPr>
              <w:framePr w:w="9706" w:h="12230" w:wrap="none" w:hAnchor="page" w:x="1182" w:y="218"/>
              <w:widowControl w:val="0"/>
              <w:rPr>
                <w:sz w:val="10"/>
                <w:szCs w:val="10"/>
              </w:rPr>
            </w:pPr>
          </w:p>
        </w:tc>
      </w:tr>
    </w:tbl>
    <w:p>
      <w:pPr>
        <w:framePr w:w="9706" w:h="12230" w:wrap="none" w:hAnchor="page" w:x="1182" w:y="218"/>
        <w:widowControl w:val="0"/>
        <w:spacing w:line="1" w:lineRule="exact"/>
      </w:pPr>
    </w:p>
    <w:p>
      <w:pPr>
        <w:widowControl w:val="0"/>
        <w:spacing w:line="360" w:lineRule="exact"/>
      </w:pPr>
      <w:r>
        <w:drawing>
          <wp:anchor distT="0" distB="0" distL="0" distR="0" simplePos="0" relativeHeight="62914892" behindDoc="1" locked="0" layoutInCell="1" allowOverlap="1">
            <wp:simplePos x="0" y="0"/>
            <wp:positionH relativeFrom="page">
              <wp:posOffset>6510655</wp:posOffset>
            </wp:positionH>
            <wp:positionV relativeFrom="margin">
              <wp:posOffset>7702550</wp:posOffset>
            </wp:positionV>
            <wp:extent cx="725170" cy="762000"/>
            <wp:wrapNone/>
            <wp:docPr id="435" name="Shape 435"/>
            <a:graphic xmlns:a="http://schemas.openxmlformats.org/drawingml/2006/main">
              <a:graphicData uri="http://schemas.openxmlformats.org/drawingml/2006/picture">
                <pic:pic xmlns:pic="http://schemas.openxmlformats.org/drawingml/2006/picture">
                  <pic:nvPicPr>
                    <pic:cNvPr id="436" name="Picture box 436"/>
                    <pic:cNvPicPr/>
                  </pic:nvPicPr>
                  <pic:blipFill>
                    <a:blip r:embed="rId301"/>
                    <a:stretch/>
                  </pic:blipFill>
                  <pic:spPr>
                    <a:xfrm>
                      <a:ext cx="725170" cy="762000"/>
                    </a:xfrm>
                    <a:prstGeom prst="rect"/>
                  </pic:spPr>
                </pic:pic>
              </a:graphicData>
            </a:graphic>
          </wp:anchor>
        </w:drawing>
      </w: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after="369" w:line="1" w:lineRule="exact"/>
      </w:pPr>
    </w:p>
    <w:p>
      <w:pPr>
        <w:widowControl w:val="0"/>
        <w:spacing w:line="1" w:lineRule="exact"/>
        <w:sectPr>
          <w:headerReference w:type="default" r:id="rId303"/>
          <w:footerReference w:type="default" r:id="rId304"/>
          <w:headerReference w:type="even" r:id="rId305"/>
          <w:footerReference w:type="even" r:id="rId306"/>
          <w:footnotePr>
            <w:pos w:val="pageBottom"/>
            <w:numFmt w:val="decimal"/>
            <w:numRestart w:val="continuous"/>
          </w:footnotePr>
          <w:pgSz w:w="11828" w:h="17207"/>
          <w:pgMar w:top="3058" w:left="1181" w:right="432" w:bottom="817" w:header="0" w:footer="389" w:gutter="0"/>
          <w:pgNumType w:start="1"/>
          <w:cols w:space="720"/>
          <w:noEndnote/>
          <w:rtlGutter w:val="0"/>
          <w:docGrid w:linePitch="360"/>
        </w:sectPr>
      </w:pPr>
    </w:p>
    <w:p>
      <w:pPr>
        <w:pStyle w:val="Style22"/>
        <w:keepNext w:val="0"/>
        <w:keepLines w:val="0"/>
        <w:framePr w:w="4867" w:h="470" w:wrap="none" w:hAnchor="page" w:x="2603" w:y="-435"/>
        <w:widowControl w:val="0"/>
        <w:shd w:val="clear" w:color="auto" w:fill="auto"/>
        <w:bidi w:val="0"/>
        <w:spacing w:before="0" w:after="0" w:line="322" w:lineRule="auto"/>
        <w:ind w:left="0" w:right="0" w:firstLine="0"/>
        <w:jc w:val="left"/>
      </w:pPr>
      <w:r>
        <w:rPr>
          <w:color w:val="000000"/>
          <w:spacing w:val="0"/>
          <w:w w:val="100"/>
          <w:position w:val="0"/>
          <w:shd w:val="clear" w:color="auto" w:fill="auto"/>
          <w:lang w:val="pt-PT" w:eastAsia="pt-PT" w:bidi="pt-PT"/>
        </w:rPr>
        <w:t xml:space="preserve">Orçamento Programa - </w:t>
      </w:r>
      <w:r>
        <w:rPr>
          <w:color w:val="000000"/>
          <w:spacing w:val="0"/>
          <w:w w:val="100"/>
          <w:position w:val="0"/>
          <w:shd w:val="clear" w:color="auto" w:fill="auto"/>
        </w:rPr>
        <w:t xml:space="preserve">Exercido </w:t>
      </w:r>
      <w:r>
        <w:rPr>
          <w:color w:val="000000"/>
          <w:spacing w:val="0"/>
          <w:w w:val="100"/>
          <w:position w:val="0"/>
          <w:shd w:val="clear" w:color="auto" w:fill="auto"/>
          <w:lang w:val="pt-PT" w:eastAsia="pt-PT" w:bidi="pt-PT"/>
        </w:rPr>
        <w:t>de 2026</w:t>
      </w:r>
    </w:p>
    <w:p>
      <w:pPr>
        <w:pStyle w:val="Style33"/>
        <w:keepNext/>
        <w:keepLines/>
        <w:framePr w:w="4867" w:h="470" w:wrap="none" w:hAnchor="page" w:x="2603" w:y="-435"/>
        <w:widowControl w:val="0"/>
        <w:shd w:val="clear" w:color="auto" w:fill="auto"/>
        <w:bidi w:val="0"/>
        <w:spacing w:before="0" w:after="0" w:line="322" w:lineRule="auto"/>
        <w:ind w:left="0" w:right="0" w:firstLine="0"/>
        <w:jc w:val="left"/>
      </w:pPr>
      <w:bookmarkStart w:id="58" w:name="bookmark58"/>
      <w:r>
        <w:rPr>
          <w:color w:val="000000"/>
          <w:spacing w:val="0"/>
          <w:w w:val="100"/>
          <w:position w:val="0"/>
          <w:shd w:val="clear" w:color="auto" w:fill="auto"/>
          <w:lang w:val="pt-PT" w:eastAsia="pt-PT" w:bidi="pt-PT"/>
        </w:rPr>
        <w:t>RECEITAS SEGUNDO AS CATEGORIAS ECONÓMICAS</w:t>
      </w:r>
      <w:bookmarkEnd w:id="58"/>
    </w:p>
    <w:tbl>
      <w:tblPr>
        <w:tblOverlap w:val="never"/>
        <w:jc w:val="left"/>
        <w:tblLayout w:type="fixed"/>
      </w:tblPr>
      <w:tblGrid>
        <w:gridCol w:w="1037"/>
        <w:gridCol w:w="3658"/>
        <w:gridCol w:w="1344"/>
        <w:gridCol w:w="1190"/>
        <w:gridCol w:w="1171"/>
        <w:gridCol w:w="1315"/>
      </w:tblGrid>
      <w:tr>
        <w:trPr>
          <w:trHeight w:val="682" w:hRule="exact"/>
        </w:trPr>
        <w:tc>
          <w:tcPr>
            <w:tcBorders>
              <w:top w:val="single" w:sz="4"/>
              <w:left w:val="single" w:sz="4"/>
            </w:tcBorders>
            <w:shd w:val="clear" w:color="auto" w:fill="FFFFFF"/>
            <w:vAlign w:val="bottom"/>
          </w:tcPr>
          <w:p>
            <w:pPr>
              <w:pStyle w:val="Style16"/>
              <w:keepNext w:val="0"/>
              <w:keepLines w:val="0"/>
              <w:framePr w:w="9715" w:h="12336" w:wrap="none" w:hAnchor="page" w:x="1182" w:y="227"/>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PT" w:eastAsia="pt-PT" w:bidi="pt-PT"/>
              </w:rPr>
              <w:t>Código</w:t>
            </w:r>
          </w:p>
        </w:tc>
        <w:tc>
          <w:tcPr>
            <w:tcBorders>
              <w:top w:val="single" w:sz="4"/>
            </w:tcBorders>
            <w:shd w:val="clear" w:color="auto" w:fill="FFFFFF"/>
            <w:vAlign w:val="bottom"/>
          </w:tcPr>
          <w:p>
            <w:pPr>
              <w:pStyle w:val="Style16"/>
              <w:keepNext w:val="0"/>
              <w:keepLines w:val="0"/>
              <w:framePr w:w="9715" w:h="12336" w:wrap="none" w:hAnchor="page" w:x="1182" w:y="227"/>
              <w:widowControl w:val="0"/>
              <w:shd w:val="clear" w:color="auto" w:fill="auto"/>
              <w:bidi w:val="0"/>
              <w:spacing w:before="0" w:after="0" w:line="240" w:lineRule="auto"/>
              <w:ind w:left="260" w:right="0" w:firstLine="20"/>
              <w:jc w:val="left"/>
            </w:pPr>
            <w:r>
              <w:rPr>
                <w:color w:val="000000"/>
                <w:spacing w:val="0"/>
                <w:w w:val="100"/>
                <w:position w:val="0"/>
                <w:shd w:val="clear" w:color="auto" w:fill="auto"/>
                <w:lang w:val="pt-PT" w:eastAsia="pt-PT" w:bidi="pt-PT"/>
              </w:rPr>
              <w:t>Especificação</w:t>
            </w:r>
          </w:p>
        </w:tc>
        <w:tc>
          <w:tcPr>
            <w:tcBorders>
              <w:top w:val="single" w:sz="4"/>
              <w:left w:val="single" w:sz="4"/>
            </w:tcBorders>
            <w:shd w:val="clear" w:color="auto" w:fill="FFFFFF"/>
            <w:vAlign w:val="center"/>
          </w:tcPr>
          <w:p>
            <w:pPr>
              <w:pStyle w:val="Style16"/>
              <w:keepNext w:val="0"/>
              <w:keepLines w:val="0"/>
              <w:framePr w:w="9715" w:h="12336" w:wrap="none" w:hAnchor="page" w:x="1182" w:y="227"/>
              <w:widowControl w:val="0"/>
              <w:shd w:val="clear" w:color="auto" w:fill="auto"/>
              <w:bidi w:val="0"/>
              <w:spacing w:before="0" w:after="0" w:line="240" w:lineRule="auto"/>
              <w:ind w:left="400" w:right="0" w:firstLine="0"/>
              <w:jc w:val="left"/>
            </w:pPr>
            <w:r>
              <w:rPr>
                <w:color w:val="000000"/>
                <w:spacing w:val="0"/>
                <w:w w:val="100"/>
                <w:position w:val="0"/>
                <w:shd w:val="clear" w:color="auto" w:fill="auto"/>
                <w:lang w:val="pt-PT" w:eastAsia="pt-PT" w:bidi="pt-PT"/>
              </w:rPr>
              <w:t>FR.</w:t>
            </w:r>
          </w:p>
        </w:tc>
        <w:tc>
          <w:tcPr>
            <w:tcBorders>
              <w:top w:val="single" w:sz="4"/>
              <w:left w:val="single" w:sz="4"/>
            </w:tcBorders>
            <w:shd w:val="clear" w:color="auto" w:fill="FFFFFF"/>
            <w:vAlign w:val="center"/>
          </w:tcPr>
          <w:p>
            <w:pPr>
              <w:pStyle w:val="Style16"/>
              <w:keepNext w:val="0"/>
              <w:keepLines w:val="0"/>
              <w:framePr w:w="9715" w:h="12336" w:wrap="none" w:hAnchor="page" w:x="1182" w:y="227"/>
              <w:widowControl w:val="0"/>
              <w:shd w:val="clear" w:color="auto" w:fill="auto"/>
              <w:bidi w:val="0"/>
              <w:spacing w:before="0" w:after="0" w:line="240" w:lineRule="auto"/>
              <w:ind w:left="0" w:right="20" w:firstLine="0"/>
              <w:jc w:val="center"/>
            </w:pPr>
            <w:r>
              <w:rPr>
                <w:color w:val="000000"/>
                <w:spacing w:val="0"/>
                <w:w w:val="100"/>
                <w:position w:val="0"/>
                <w:shd w:val="clear" w:color="auto" w:fill="auto"/>
                <w:lang w:val="pt-PT" w:eastAsia="pt-PT" w:bidi="pt-PT"/>
              </w:rPr>
              <w:t>Desdobramento</w:t>
            </w:r>
          </w:p>
        </w:tc>
        <w:tc>
          <w:tcPr>
            <w:tcBorders>
              <w:top w:val="single" w:sz="4"/>
              <w:left w:val="single" w:sz="4"/>
            </w:tcBorders>
            <w:shd w:val="clear" w:color="auto" w:fill="FFFFFF"/>
            <w:vAlign w:val="center"/>
          </w:tcPr>
          <w:p>
            <w:pPr>
              <w:pStyle w:val="Style16"/>
              <w:keepNext w:val="0"/>
              <w:keepLines w:val="0"/>
              <w:framePr w:w="9715" w:h="12336" w:wrap="none" w:hAnchor="page" w:x="1182" w:y="227"/>
              <w:widowControl w:val="0"/>
              <w:shd w:val="clear" w:color="auto" w:fill="auto"/>
              <w:bidi w:val="0"/>
              <w:spacing w:before="0" w:after="0" w:line="384" w:lineRule="auto"/>
              <w:ind w:left="0" w:right="0" w:firstLine="0"/>
              <w:jc w:val="center"/>
            </w:pPr>
            <w:r>
              <w:rPr>
                <w:color w:val="000000"/>
                <w:spacing w:val="0"/>
                <w:w w:val="100"/>
                <w:position w:val="0"/>
                <w:shd w:val="clear" w:color="auto" w:fill="auto"/>
                <w:lang w:val="pt-PT" w:eastAsia="pt-PT" w:bidi="pt-PT"/>
              </w:rPr>
              <w:t>SubCategoria Fonte</w:t>
            </w:r>
          </w:p>
        </w:tc>
        <w:tc>
          <w:tcPr>
            <w:tcBorders>
              <w:top w:val="single" w:sz="4"/>
              <w:left w:val="single" w:sz="4"/>
              <w:right w:val="single" w:sz="4"/>
            </w:tcBorders>
            <w:shd w:val="clear" w:color="auto" w:fill="FFFFFF"/>
            <w:vAlign w:val="center"/>
          </w:tcPr>
          <w:p>
            <w:pPr>
              <w:pStyle w:val="Style16"/>
              <w:keepNext w:val="0"/>
              <w:keepLines w:val="0"/>
              <w:framePr w:w="9715" w:h="12336" w:wrap="none" w:hAnchor="page" w:x="1182" w:y="227"/>
              <w:widowControl w:val="0"/>
              <w:shd w:val="clear" w:color="auto" w:fill="auto"/>
              <w:bidi w:val="0"/>
              <w:spacing w:before="0" w:after="80" w:line="240" w:lineRule="auto"/>
              <w:ind w:left="160" w:right="0" w:firstLine="20"/>
              <w:jc w:val="left"/>
            </w:pPr>
            <w:r>
              <w:rPr>
                <w:color w:val="000000"/>
                <w:spacing w:val="0"/>
                <w:w w:val="100"/>
                <w:position w:val="0"/>
                <w:shd w:val="clear" w:color="auto" w:fill="auto"/>
                <w:lang w:val="pt-PT" w:eastAsia="pt-PT" w:bidi="pt-PT"/>
              </w:rPr>
              <w:t>Categoria</w:t>
            </w:r>
          </w:p>
          <w:p>
            <w:pPr>
              <w:pStyle w:val="Style16"/>
              <w:keepNext w:val="0"/>
              <w:keepLines w:val="0"/>
              <w:framePr w:w="9715" w:h="12336" w:wrap="none" w:hAnchor="page" w:x="1182" w:y="227"/>
              <w:widowControl w:val="0"/>
              <w:shd w:val="clear" w:color="auto" w:fill="auto"/>
              <w:bidi w:val="0"/>
              <w:spacing w:before="0" w:after="0" w:line="240" w:lineRule="auto"/>
              <w:ind w:left="160" w:right="0" w:firstLine="20"/>
              <w:jc w:val="left"/>
            </w:pPr>
            <w:r>
              <w:rPr>
                <w:color w:val="000000"/>
                <w:spacing w:val="0"/>
                <w:w w:val="100"/>
                <w:position w:val="0"/>
                <w:shd w:val="clear" w:color="auto" w:fill="auto"/>
                <w:lang w:val="pt-BR" w:eastAsia="pt-BR" w:bidi="pt-BR"/>
              </w:rPr>
              <w:t>Econômica</w:t>
            </w:r>
          </w:p>
        </w:tc>
      </w:tr>
      <w:tr>
        <w:trPr>
          <w:trHeight w:val="230" w:hRule="exact"/>
        </w:trPr>
        <w:tc>
          <w:tcPr>
            <w:tcBorders>
              <w:top w:val="single" w:sz="4"/>
              <w:left w:val="single" w:sz="4"/>
            </w:tcBorders>
            <w:shd w:val="clear" w:color="auto" w:fill="FFFFFF"/>
            <w:vAlign w:val="center"/>
          </w:tcPr>
          <w:p>
            <w:pPr>
              <w:pStyle w:val="Style16"/>
              <w:keepNext w:val="0"/>
              <w:keepLines w:val="0"/>
              <w:framePr w:w="9715" w:h="12336" w:wrap="none" w:hAnchor="page" w:x="1182" w:y="227"/>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PT" w:eastAsia="pt-PT" w:bidi="pt-PT"/>
              </w:rPr>
              <w:t>1611-01 0.1</w:t>
            </w:r>
          </w:p>
        </w:tc>
        <w:tc>
          <w:tcPr>
            <w:tcBorders>
              <w:top w:val="single" w:sz="4"/>
            </w:tcBorders>
            <w:shd w:val="clear" w:color="auto" w:fill="FFFFFF"/>
            <w:vAlign w:val="bottom"/>
          </w:tcPr>
          <w:p>
            <w:pPr>
              <w:pStyle w:val="Style16"/>
              <w:keepNext w:val="0"/>
              <w:keepLines w:val="0"/>
              <w:framePr w:w="9715" w:h="12336" w:wrap="none" w:hAnchor="page" w:x="1182" w:y="227"/>
              <w:widowControl w:val="0"/>
              <w:shd w:val="clear" w:color="auto" w:fill="auto"/>
              <w:bidi w:val="0"/>
              <w:spacing w:before="0" w:after="0" w:line="240" w:lineRule="auto"/>
              <w:ind w:left="260" w:right="0" w:firstLine="20"/>
              <w:jc w:val="left"/>
            </w:pPr>
            <w:r>
              <w:rPr>
                <w:color w:val="000000"/>
                <w:spacing w:val="0"/>
                <w:w w:val="100"/>
                <w:position w:val="0"/>
                <w:shd w:val="clear" w:color="auto" w:fill="auto"/>
                <w:lang w:val="pt-PT" w:eastAsia="pt-PT" w:bidi="pt-PT"/>
              </w:rPr>
              <w:t xml:space="preserve">SERV ADM.COM.GER.PREST </w:t>
            </w:r>
            <w:r>
              <w:rPr>
                <w:color w:val="000000"/>
                <w:spacing w:val="0"/>
                <w:w w:val="100"/>
                <w:position w:val="0"/>
                <w:shd w:val="clear" w:color="auto" w:fill="auto"/>
                <w:lang w:val="en-US" w:eastAsia="en-US" w:bidi="en-US"/>
              </w:rPr>
              <w:t>ENTID.ORG</w:t>
            </w:r>
            <w:r>
              <w:rPr>
                <w:color w:val="000000"/>
                <w:spacing w:val="0"/>
                <w:w w:val="100"/>
                <w:position w:val="0"/>
                <w:shd w:val="clear" w:color="auto" w:fill="auto"/>
                <w:lang w:val="en-US" w:eastAsia="en-US" w:bidi="en-US"/>
              </w:rPr>
              <w:t xml:space="preserve"> </w:t>
            </w:r>
            <w:r>
              <w:rPr>
                <w:color w:val="000000"/>
                <w:spacing w:val="0"/>
                <w:w w:val="100"/>
                <w:position w:val="0"/>
                <w:shd w:val="clear" w:color="auto" w:fill="auto"/>
                <w:lang w:val="pt-PT" w:eastAsia="pt-PT" w:bidi="pt-PT"/>
              </w:rPr>
              <w:t xml:space="preserve">PÚBL -PRINClP </w:t>
            </w:r>
            <w:r>
              <w:rPr>
                <w:color w:val="000000"/>
                <w:spacing w:val="0"/>
                <w:w w:val="100"/>
                <w:position w:val="0"/>
                <w:shd w:val="clear" w:color="auto" w:fill="auto"/>
                <w:lang w:val="pt-BR" w:eastAsia="pt-BR" w:bidi="pt-BR"/>
              </w:rPr>
              <w:t>AL</w:t>
            </w:r>
          </w:p>
        </w:tc>
        <w:tc>
          <w:tcPr>
            <w:tcBorders>
              <w:top w:val="single" w:sz="4"/>
              <w:left w:val="single" w:sz="4"/>
            </w:tcBorders>
            <w:shd w:val="clear" w:color="auto" w:fill="FFFFFF"/>
            <w:vAlign w:val="top"/>
          </w:tcPr>
          <w:p>
            <w:pPr>
              <w:pStyle w:val="Style16"/>
              <w:keepNext w:val="0"/>
              <w:keepLines w:val="0"/>
              <w:framePr w:w="9715" w:h="12336" w:wrap="none" w:hAnchor="page" w:x="1182" w:y="227"/>
              <w:widowControl w:val="0"/>
              <w:shd w:val="clear" w:color="auto" w:fill="auto"/>
              <w:bidi w:val="0"/>
              <w:spacing w:before="0" w:after="0" w:line="240" w:lineRule="auto"/>
              <w:ind w:left="0" w:right="0" w:firstLine="0"/>
              <w:jc w:val="right"/>
            </w:pPr>
            <w:r>
              <w:rPr>
                <w:color w:val="000000"/>
                <w:spacing w:val="0"/>
                <w:w w:val="100"/>
                <w:position w:val="0"/>
                <w:shd w:val="clear" w:color="auto" w:fill="auto"/>
                <w:lang w:val="pt-PT" w:eastAsia="pt-PT" w:bidi="pt-PT"/>
              </w:rPr>
              <w:t>1.501.0000</w:t>
            </w:r>
          </w:p>
        </w:tc>
        <w:tc>
          <w:tcPr>
            <w:tcBorders>
              <w:top w:val="single" w:sz="4"/>
              <w:left w:val="single" w:sz="4"/>
            </w:tcBorders>
            <w:shd w:val="clear" w:color="auto" w:fill="FFFFFF"/>
            <w:vAlign w:val="top"/>
          </w:tcPr>
          <w:p>
            <w:pPr>
              <w:pStyle w:val="Style16"/>
              <w:keepNext w:val="0"/>
              <w:keepLines w:val="0"/>
              <w:framePr w:w="9715" w:h="12336" w:wrap="none" w:hAnchor="page" w:x="1182" w:y="227"/>
              <w:widowControl w:val="0"/>
              <w:shd w:val="clear" w:color="auto" w:fill="auto"/>
              <w:bidi w:val="0"/>
              <w:spacing w:before="0" w:after="0" w:line="240" w:lineRule="auto"/>
              <w:ind w:left="0" w:right="20" w:firstLine="0"/>
              <w:jc w:val="center"/>
            </w:pPr>
            <w:r>
              <w:rPr>
                <w:color w:val="000000"/>
                <w:spacing w:val="0"/>
                <w:w w:val="100"/>
                <w:position w:val="0"/>
                <w:shd w:val="clear" w:color="auto" w:fill="auto"/>
                <w:lang w:val="pt-PT" w:eastAsia="pt-PT" w:bidi="pt-PT"/>
              </w:rPr>
              <w:t>2.607.415,93</w:t>
            </w:r>
          </w:p>
        </w:tc>
        <w:tc>
          <w:tcPr>
            <w:tcBorders>
              <w:top w:val="single" w:sz="4"/>
              <w:left w:val="single" w:sz="4"/>
            </w:tcBorders>
            <w:shd w:val="clear" w:color="auto" w:fill="FFFFFF"/>
            <w:vAlign w:val="top"/>
          </w:tcPr>
          <w:p>
            <w:pPr>
              <w:framePr w:w="9715" w:h="12336" w:wrap="none" w:hAnchor="page" w:x="1182" w:y="227"/>
              <w:widowControl w:val="0"/>
              <w:rPr>
                <w:sz w:val="10"/>
                <w:szCs w:val="10"/>
              </w:rPr>
            </w:pPr>
          </w:p>
        </w:tc>
        <w:tc>
          <w:tcPr>
            <w:tcBorders>
              <w:top w:val="single" w:sz="4"/>
              <w:left w:val="single" w:sz="4"/>
              <w:right w:val="single" w:sz="4"/>
            </w:tcBorders>
            <w:shd w:val="clear" w:color="auto" w:fill="FFFFFF"/>
            <w:vAlign w:val="top"/>
          </w:tcPr>
          <w:p>
            <w:pPr>
              <w:framePr w:w="9715" w:h="12336" w:wrap="none" w:hAnchor="page" w:x="1182" w:y="227"/>
              <w:widowControl w:val="0"/>
              <w:rPr>
                <w:sz w:val="10"/>
                <w:szCs w:val="10"/>
              </w:rPr>
            </w:pPr>
          </w:p>
        </w:tc>
      </w:tr>
      <w:tr>
        <w:trPr>
          <w:trHeight w:val="326" w:hRule="exact"/>
        </w:trPr>
        <w:tc>
          <w:tcPr>
            <w:tcBorders>
              <w:left w:val="single" w:sz="4"/>
            </w:tcBorders>
            <w:shd w:val="clear" w:color="auto" w:fill="FFFFFF"/>
            <w:vAlign w:val="center"/>
          </w:tcPr>
          <w:p>
            <w:pPr>
              <w:pStyle w:val="Style16"/>
              <w:keepNext w:val="0"/>
              <w:keepLines w:val="0"/>
              <w:framePr w:w="9715" w:h="12336" w:wrap="none" w:hAnchor="page" w:x="1182" w:y="227"/>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PT" w:eastAsia="pt-PT" w:bidi="pt-PT"/>
              </w:rPr>
              <w:t>1611.01.0.2</w:t>
            </w:r>
          </w:p>
        </w:tc>
        <w:tc>
          <w:tcPr>
            <w:tcBorders/>
            <w:shd w:val="clear" w:color="auto" w:fill="FFFFFF"/>
            <w:vAlign w:val="bottom"/>
          </w:tcPr>
          <w:p>
            <w:pPr>
              <w:pStyle w:val="Style16"/>
              <w:keepNext w:val="0"/>
              <w:keepLines w:val="0"/>
              <w:framePr w:w="9715" w:h="12336" w:wrap="none" w:hAnchor="page" w:x="1182" w:y="227"/>
              <w:widowControl w:val="0"/>
              <w:shd w:val="clear" w:color="auto" w:fill="auto"/>
              <w:bidi w:val="0"/>
              <w:spacing w:before="0" w:after="0" w:line="218" w:lineRule="auto"/>
              <w:ind w:left="260" w:right="0" w:firstLine="20"/>
              <w:jc w:val="left"/>
            </w:pPr>
            <w:r>
              <w:rPr>
                <w:color w:val="000000"/>
                <w:spacing w:val="0"/>
                <w:w w:val="100"/>
                <w:position w:val="0"/>
                <w:shd w:val="clear" w:color="auto" w:fill="auto"/>
                <w:lang w:val="en-US" w:eastAsia="en-US" w:bidi="en-US"/>
              </w:rPr>
              <w:t xml:space="preserve">SERV.ADM COM GER.PREST </w:t>
            </w:r>
            <w:r>
              <w:rPr>
                <w:color w:val="000000"/>
                <w:spacing w:val="0"/>
                <w:w w:val="100"/>
                <w:position w:val="0"/>
                <w:shd w:val="clear" w:color="auto" w:fill="auto"/>
                <w:lang w:val="en-US" w:eastAsia="en-US" w:bidi="en-US"/>
              </w:rPr>
              <w:t>ENTID.ORG</w:t>
            </w:r>
            <w:r>
              <w:rPr>
                <w:color w:val="000000"/>
                <w:spacing w:val="0"/>
                <w:w w:val="100"/>
                <w:position w:val="0"/>
                <w:shd w:val="clear" w:color="auto" w:fill="auto"/>
                <w:lang w:val="en-US" w:eastAsia="en-US" w:bidi="en-US"/>
              </w:rPr>
              <w:t xml:space="preserve"> </w:t>
            </w:r>
            <w:r>
              <w:rPr>
                <w:color w:val="000000"/>
                <w:spacing w:val="0"/>
                <w:w w:val="100"/>
                <w:position w:val="0"/>
                <w:shd w:val="clear" w:color="auto" w:fill="auto"/>
                <w:lang w:val="pt-PT" w:eastAsia="pt-PT" w:bidi="pt-PT"/>
              </w:rPr>
              <w:t>PÚBL-MULTAS JUROS</w:t>
            </w:r>
          </w:p>
        </w:tc>
        <w:tc>
          <w:tcPr>
            <w:tcBorders>
              <w:left w:val="single" w:sz="4"/>
            </w:tcBorders>
            <w:shd w:val="clear" w:color="auto" w:fill="FFFFFF"/>
            <w:vAlign w:val="center"/>
          </w:tcPr>
          <w:p>
            <w:pPr>
              <w:pStyle w:val="Style16"/>
              <w:keepNext w:val="0"/>
              <w:keepLines w:val="0"/>
              <w:framePr w:w="9715" w:h="12336" w:wrap="none" w:hAnchor="page" w:x="1182" w:y="227"/>
              <w:widowControl w:val="0"/>
              <w:shd w:val="clear" w:color="auto" w:fill="auto"/>
              <w:bidi w:val="0"/>
              <w:spacing w:before="0" w:after="0" w:line="240" w:lineRule="auto"/>
              <w:ind w:left="0" w:right="0" w:firstLine="0"/>
              <w:jc w:val="right"/>
            </w:pPr>
            <w:r>
              <w:rPr>
                <w:color w:val="000000"/>
                <w:spacing w:val="0"/>
                <w:w w:val="100"/>
                <w:position w:val="0"/>
                <w:shd w:val="clear" w:color="auto" w:fill="auto"/>
                <w:lang w:val="pt-PT" w:eastAsia="pt-PT" w:bidi="pt-PT"/>
              </w:rPr>
              <w:t>1.501.0000</w:t>
            </w:r>
          </w:p>
        </w:tc>
        <w:tc>
          <w:tcPr>
            <w:tcBorders>
              <w:left w:val="single" w:sz="4"/>
            </w:tcBorders>
            <w:shd w:val="clear" w:color="auto" w:fill="FFFFFF"/>
            <w:vAlign w:val="center"/>
          </w:tcPr>
          <w:p>
            <w:pPr>
              <w:pStyle w:val="Style16"/>
              <w:keepNext w:val="0"/>
              <w:keepLines w:val="0"/>
              <w:framePr w:w="9715" w:h="12336" w:wrap="none" w:hAnchor="page" w:x="1182" w:y="227"/>
              <w:widowControl w:val="0"/>
              <w:shd w:val="clear" w:color="auto" w:fill="auto"/>
              <w:bidi w:val="0"/>
              <w:spacing w:before="0" w:after="0" w:line="240" w:lineRule="auto"/>
              <w:ind w:left="0" w:right="0" w:firstLine="0"/>
              <w:jc w:val="right"/>
            </w:pPr>
            <w:r>
              <w:rPr>
                <w:color w:val="000000"/>
                <w:spacing w:val="0"/>
                <w:w w:val="100"/>
                <w:position w:val="0"/>
                <w:shd w:val="clear" w:color="auto" w:fill="auto"/>
                <w:lang w:val="pt-PT" w:eastAsia="pt-PT" w:bidi="pt-PT"/>
              </w:rPr>
              <w:t>40.000,00</w:t>
            </w:r>
          </w:p>
        </w:tc>
        <w:tc>
          <w:tcPr>
            <w:tcBorders>
              <w:left w:val="single" w:sz="4"/>
            </w:tcBorders>
            <w:shd w:val="clear" w:color="auto" w:fill="FFFFFF"/>
            <w:vAlign w:val="top"/>
          </w:tcPr>
          <w:p>
            <w:pPr>
              <w:framePr w:w="9715" w:h="12336" w:wrap="none" w:hAnchor="page" w:x="1182" w:y="227"/>
              <w:widowControl w:val="0"/>
              <w:rPr>
                <w:sz w:val="10"/>
                <w:szCs w:val="10"/>
              </w:rPr>
            </w:pPr>
          </w:p>
        </w:tc>
        <w:tc>
          <w:tcPr>
            <w:tcBorders>
              <w:left w:val="single" w:sz="4"/>
              <w:right w:val="single" w:sz="4"/>
            </w:tcBorders>
            <w:shd w:val="clear" w:color="auto" w:fill="FFFFFF"/>
            <w:vAlign w:val="top"/>
          </w:tcPr>
          <w:p>
            <w:pPr>
              <w:framePr w:w="9715" w:h="12336" w:wrap="none" w:hAnchor="page" w:x="1182" w:y="227"/>
              <w:widowControl w:val="0"/>
              <w:rPr>
                <w:sz w:val="10"/>
                <w:szCs w:val="10"/>
              </w:rPr>
            </w:pPr>
          </w:p>
        </w:tc>
      </w:tr>
      <w:tr>
        <w:trPr>
          <w:trHeight w:val="269" w:hRule="exact"/>
        </w:trPr>
        <w:tc>
          <w:tcPr>
            <w:tcBorders>
              <w:left w:val="single" w:sz="4"/>
            </w:tcBorders>
            <w:shd w:val="clear" w:color="auto" w:fill="FFFFFF"/>
            <w:vAlign w:val="top"/>
          </w:tcPr>
          <w:p>
            <w:pPr>
              <w:pStyle w:val="Style16"/>
              <w:keepNext w:val="0"/>
              <w:keepLines w:val="0"/>
              <w:framePr w:w="9715" w:h="12336" w:wrap="none" w:hAnchor="page" w:x="1182" w:y="227"/>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PT" w:eastAsia="pt-PT" w:bidi="pt-PT"/>
              </w:rPr>
              <w:t>1611.01.0.3</w:t>
            </w:r>
          </w:p>
        </w:tc>
        <w:tc>
          <w:tcPr>
            <w:tcBorders/>
            <w:shd w:val="clear" w:color="auto" w:fill="FFFFFF"/>
            <w:vAlign w:val="top"/>
          </w:tcPr>
          <w:p>
            <w:pPr>
              <w:pStyle w:val="Style16"/>
              <w:keepNext w:val="0"/>
              <w:keepLines w:val="0"/>
              <w:framePr w:w="9715" w:h="12336" w:wrap="none" w:hAnchor="page" w:x="1182" w:y="227"/>
              <w:widowControl w:val="0"/>
              <w:shd w:val="clear" w:color="auto" w:fill="auto"/>
              <w:bidi w:val="0"/>
              <w:spacing w:before="0" w:after="0" w:line="218" w:lineRule="auto"/>
              <w:ind w:left="260" w:right="0" w:firstLine="20"/>
              <w:jc w:val="left"/>
            </w:pPr>
            <w:r>
              <w:rPr>
                <w:color w:val="000000"/>
                <w:spacing w:val="0"/>
                <w:w w:val="100"/>
                <w:position w:val="0"/>
                <w:shd w:val="clear" w:color="auto" w:fill="auto"/>
                <w:lang w:val="pt-PT" w:eastAsia="pt-PT" w:bidi="pt-PT"/>
              </w:rPr>
              <w:t xml:space="preserve">SERV </w:t>
            </w:r>
            <w:r>
              <w:rPr>
                <w:color w:val="000000"/>
                <w:spacing w:val="0"/>
                <w:w w:val="100"/>
                <w:position w:val="0"/>
                <w:shd w:val="clear" w:color="auto" w:fill="auto"/>
                <w:lang w:val="en-US" w:eastAsia="en-US" w:bidi="en-US"/>
              </w:rPr>
              <w:t xml:space="preserve">ADM.COM.GER PREST </w:t>
            </w:r>
            <w:r>
              <w:rPr>
                <w:color w:val="000000"/>
                <w:spacing w:val="0"/>
                <w:w w:val="100"/>
                <w:position w:val="0"/>
                <w:shd w:val="clear" w:color="auto" w:fill="auto"/>
                <w:lang w:val="en-US" w:eastAsia="en-US" w:bidi="en-US"/>
              </w:rPr>
              <w:t>ENTID.ORG</w:t>
            </w:r>
            <w:r>
              <w:rPr>
                <w:color w:val="000000"/>
                <w:spacing w:val="0"/>
                <w:w w:val="100"/>
                <w:position w:val="0"/>
                <w:shd w:val="clear" w:color="auto" w:fill="auto"/>
                <w:lang w:val="en-US" w:eastAsia="en-US" w:bidi="en-US"/>
              </w:rPr>
              <w:t xml:space="preserve"> </w:t>
            </w:r>
            <w:r>
              <w:rPr>
                <w:color w:val="000000"/>
                <w:spacing w:val="0"/>
                <w:w w:val="100"/>
                <w:position w:val="0"/>
                <w:shd w:val="clear" w:color="auto" w:fill="auto"/>
                <w:lang w:val="pt-PT" w:eastAsia="pt-PT" w:bidi="pt-PT"/>
              </w:rPr>
              <w:t>PÚBL-DlVIDA ATIVA</w:t>
            </w:r>
          </w:p>
        </w:tc>
        <w:tc>
          <w:tcPr>
            <w:tcBorders>
              <w:left w:val="single" w:sz="4"/>
            </w:tcBorders>
            <w:shd w:val="clear" w:color="auto" w:fill="FFFFFF"/>
            <w:vAlign w:val="top"/>
          </w:tcPr>
          <w:p>
            <w:pPr>
              <w:pStyle w:val="Style16"/>
              <w:keepNext w:val="0"/>
              <w:keepLines w:val="0"/>
              <w:framePr w:w="9715" w:h="12336" w:wrap="none" w:hAnchor="page" w:x="1182" w:y="227"/>
              <w:widowControl w:val="0"/>
              <w:shd w:val="clear" w:color="auto" w:fill="auto"/>
              <w:bidi w:val="0"/>
              <w:spacing w:before="0" w:after="0" w:line="240" w:lineRule="auto"/>
              <w:ind w:left="0" w:right="0" w:firstLine="0"/>
              <w:jc w:val="right"/>
            </w:pPr>
            <w:r>
              <w:rPr>
                <w:color w:val="000000"/>
                <w:spacing w:val="0"/>
                <w:w w:val="100"/>
                <w:position w:val="0"/>
                <w:shd w:val="clear" w:color="auto" w:fill="auto"/>
                <w:lang w:val="pt-PT" w:eastAsia="pt-PT" w:bidi="pt-PT"/>
              </w:rPr>
              <w:t>1.501 0000</w:t>
            </w:r>
          </w:p>
        </w:tc>
        <w:tc>
          <w:tcPr>
            <w:tcBorders>
              <w:left w:val="single" w:sz="4"/>
            </w:tcBorders>
            <w:shd w:val="clear" w:color="auto" w:fill="FFFFFF"/>
            <w:vAlign w:val="top"/>
          </w:tcPr>
          <w:p>
            <w:pPr>
              <w:pStyle w:val="Style16"/>
              <w:keepNext w:val="0"/>
              <w:keepLines w:val="0"/>
              <w:framePr w:w="9715" w:h="12336" w:wrap="none" w:hAnchor="page" w:x="1182" w:y="227"/>
              <w:widowControl w:val="0"/>
              <w:shd w:val="clear" w:color="auto" w:fill="auto"/>
              <w:bidi w:val="0"/>
              <w:spacing w:before="0" w:after="0" w:line="240" w:lineRule="auto"/>
              <w:ind w:left="0" w:right="0" w:firstLine="0"/>
              <w:jc w:val="right"/>
            </w:pPr>
            <w:r>
              <w:rPr>
                <w:color w:val="000000"/>
                <w:spacing w:val="0"/>
                <w:w w:val="100"/>
                <w:position w:val="0"/>
                <w:shd w:val="clear" w:color="auto" w:fill="auto"/>
                <w:lang w:val="pt-PT" w:eastAsia="pt-PT" w:bidi="pt-PT"/>
              </w:rPr>
              <w:t>231.000,00</w:t>
            </w:r>
          </w:p>
        </w:tc>
        <w:tc>
          <w:tcPr>
            <w:tcBorders>
              <w:left w:val="single" w:sz="4"/>
            </w:tcBorders>
            <w:shd w:val="clear" w:color="auto" w:fill="FFFFFF"/>
            <w:vAlign w:val="top"/>
          </w:tcPr>
          <w:p>
            <w:pPr>
              <w:framePr w:w="9715" w:h="12336" w:wrap="none" w:hAnchor="page" w:x="1182" w:y="227"/>
              <w:widowControl w:val="0"/>
              <w:rPr>
                <w:sz w:val="10"/>
                <w:szCs w:val="10"/>
              </w:rPr>
            </w:pPr>
          </w:p>
        </w:tc>
        <w:tc>
          <w:tcPr>
            <w:tcBorders>
              <w:left w:val="single" w:sz="4"/>
              <w:right w:val="single" w:sz="4"/>
            </w:tcBorders>
            <w:shd w:val="clear" w:color="auto" w:fill="FFFFFF"/>
            <w:vAlign w:val="top"/>
          </w:tcPr>
          <w:p>
            <w:pPr>
              <w:framePr w:w="9715" w:h="12336" w:wrap="none" w:hAnchor="page" w:x="1182" w:y="227"/>
              <w:widowControl w:val="0"/>
              <w:rPr>
                <w:sz w:val="10"/>
                <w:szCs w:val="10"/>
              </w:rPr>
            </w:pPr>
          </w:p>
        </w:tc>
      </w:tr>
      <w:tr>
        <w:trPr>
          <w:trHeight w:val="269" w:hRule="exact"/>
        </w:trPr>
        <w:tc>
          <w:tcPr>
            <w:tcBorders>
              <w:left w:val="single" w:sz="4"/>
            </w:tcBorders>
            <w:shd w:val="clear" w:color="auto" w:fill="FFFFFF"/>
            <w:vAlign w:val="top"/>
          </w:tcPr>
          <w:p>
            <w:pPr>
              <w:pStyle w:val="Style16"/>
              <w:keepNext w:val="0"/>
              <w:keepLines w:val="0"/>
              <w:framePr w:w="9715" w:h="12336" w:wrap="none" w:hAnchor="page" w:x="1182" w:y="227"/>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PT" w:eastAsia="pt-PT" w:bidi="pt-PT"/>
              </w:rPr>
              <w:t>1611.01.0,4</w:t>
            </w:r>
          </w:p>
        </w:tc>
        <w:tc>
          <w:tcPr>
            <w:tcBorders/>
            <w:shd w:val="clear" w:color="auto" w:fill="FFFFFF"/>
            <w:vAlign w:val="top"/>
          </w:tcPr>
          <w:p>
            <w:pPr>
              <w:pStyle w:val="Style16"/>
              <w:keepNext w:val="0"/>
              <w:keepLines w:val="0"/>
              <w:framePr w:w="9715" w:h="12336" w:wrap="none" w:hAnchor="page" w:x="1182" w:y="227"/>
              <w:widowControl w:val="0"/>
              <w:shd w:val="clear" w:color="auto" w:fill="auto"/>
              <w:bidi w:val="0"/>
              <w:spacing w:before="0" w:after="0" w:line="240" w:lineRule="auto"/>
              <w:ind w:left="260" w:right="0" w:firstLine="20"/>
              <w:jc w:val="left"/>
            </w:pPr>
            <w:r>
              <w:rPr>
                <w:color w:val="000000"/>
                <w:spacing w:val="0"/>
                <w:w w:val="100"/>
                <w:position w:val="0"/>
                <w:shd w:val="clear" w:color="auto" w:fill="auto"/>
                <w:lang w:val="pt-PT" w:eastAsia="pt-PT" w:bidi="pt-PT"/>
              </w:rPr>
              <w:t xml:space="preserve">SERV ADM COM.GER.PREST </w:t>
            </w:r>
            <w:r>
              <w:rPr>
                <w:color w:val="000000"/>
                <w:spacing w:val="0"/>
                <w:w w:val="100"/>
                <w:position w:val="0"/>
                <w:shd w:val="clear" w:color="auto" w:fill="auto"/>
                <w:lang w:val="en-US" w:eastAsia="en-US" w:bidi="en-US"/>
              </w:rPr>
              <w:t>ENTID.ORG</w:t>
            </w:r>
            <w:r>
              <w:rPr>
                <w:color w:val="000000"/>
                <w:spacing w:val="0"/>
                <w:w w:val="100"/>
                <w:position w:val="0"/>
                <w:shd w:val="clear" w:color="auto" w:fill="auto"/>
                <w:lang w:val="en-US" w:eastAsia="en-US" w:bidi="en-US"/>
              </w:rPr>
              <w:t xml:space="preserve"> </w:t>
            </w:r>
            <w:r>
              <w:rPr>
                <w:color w:val="000000"/>
                <w:spacing w:val="0"/>
                <w:w w:val="100"/>
                <w:position w:val="0"/>
                <w:shd w:val="clear" w:color="auto" w:fill="auto"/>
                <w:lang w:val="pt-PT" w:eastAsia="pt-PT" w:bidi="pt-PT"/>
              </w:rPr>
              <w:t>PÚBL.-D ATIVA MULTAS JUROS</w:t>
            </w:r>
          </w:p>
        </w:tc>
        <w:tc>
          <w:tcPr>
            <w:tcBorders>
              <w:left w:val="single" w:sz="4"/>
            </w:tcBorders>
            <w:shd w:val="clear" w:color="auto" w:fill="FFFFFF"/>
            <w:vAlign w:val="top"/>
          </w:tcPr>
          <w:p>
            <w:pPr>
              <w:pStyle w:val="Style16"/>
              <w:keepNext w:val="0"/>
              <w:keepLines w:val="0"/>
              <w:framePr w:w="9715" w:h="12336" w:wrap="none" w:hAnchor="page" w:x="1182" w:y="227"/>
              <w:widowControl w:val="0"/>
              <w:shd w:val="clear" w:color="auto" w:fill="auto"/>
              <w:bidi w:val="0"/>
              <w:spacing w:before="0" w:after="0" w:line="240" w:lineRule="auto"/>
              <w:ind w:left="0" w:right="0" w:firstLine="0"/>
              <w:jc w:val="right"/>
            </w:pPr>
            <w:r>
              <w:rPr>
                <w:color w:val="000000"/>
                <w:spacing w:val="0"/>
                <w:w w:val="100"/>
                <w:position w:val="0"/>
                <w:shd w:val="clear" w:color="auto" w:fill="auto"/>
                <w:lang w:val="pt-PT" w:eastAsia="pt-PT" w:bidi="pt-PT"/>
              </w:rPr>
              <w:t>1.501.0000</w:t>
            </w:r>
          </w:p>
        </w:tc>
        <w:tc>
          <w:tcPr>
            <w:tcBorders>
              <w:left w:val="single" w:sz="4"/>
            </w:tcBorders>
            <w:shd w:val="clear" w:color="auto" w:fill="FFFFFF"/>
            <w:vAlign w:val="top"/>
          </w:tcPr>
          <w:p>
            <w:pPr>
              <w:pStyle w:val="Style16"/>
              <w:keepNext w:val="0"/>
              <w:keepLines w:val="0"/>
              <w:framePr w:w="9715" w:h="12336" w:wrap="none" w:hAnchor="page" w:x="1182" w:y="227"/>
              <w:widowControl w:val="0"/>
              <w:shd w:val="clear" w:color="auto" w:fill="auto"/>
              <w:bidi w:val="0"/>
              <w:spacing w:before="0" w:after="0" w:line="240" w:lineRule="auto"/>
              <w:ind w:left="0" w:right="0" w:firstLine="0"/>
              <w:jc w:val="right"/>
            </w:pPr>
            <w:r>
              <w:rPr>
                <w:color w:val="000000"/>
                <w:spacing w:val="0"/>
                <w:w w:val="100"/>
                <w:position w:val="0"/>
                <w:shd w:val="clear" w:color="auto" w:fill="auto"/>
                <w:lang w:val="pt-PT" w:eastAsia="pt-PT" w:bidi="pt-PT"/>
              </w:rPr>
              <w:t>111 500.00</w:t>
            </w:r>
          </w:p>
        </w:tc>
        <w:tc>
          <w:tcPr>
            <w:tcBorders>
              <w:left w:val="single" w:sz="4"/>
            </w:tcBorders>
            <w:shd w:val="clear" w:color="auto" w:fill="FFFFFF"/>
            <w:vAlign w:val="top"/>
          </w:tcPr>
          <w:p>
            <w:pPr>
              <w:framePr w:w="9715" w:h="12336" w:wrap="none" w:hAnchor="page" w:x="1182" w:y="227"/>
              <w:widowControl w:val="0"/>
              <w:rPr>
                <w:sz w:val="10"/>
                <w:szCs w:val="10"/>
              </w:rPr>
            </w:pPr>
          </w:p>
        </w:tc>
        <w:tc>
          <w:tcPr>
            <w:tcBorders>
              <w:left w:val="single" w:sz="4"/>
              <w:right w:val="single" w:sz="4"/>
            </w:tcBorders>
            <w:shd w:val="clear" w:color="auto" w:fill="FFFFFF"/>
            <w:vAlign w:val="top"/>
          </w:tcPr>
          <w:p>
            <w:pPr>
              <w:framePr w:w="9715" w:h="12336" w:wrap="none" w:hAnchor="page" w:x="1182" w:y="227"/>
              <w:widowControl w:val="0"/>
              <w:rPr>
                <w:sz w:val="10"/>
                <w:szCs w:val="10"/>
              </w:rPr>
            </w:pPr>
          </w:p>
        </w:tc>
      </w:tr>
      <w:tr>
        <w:trPr>
          <w:trHeight w:val="173" w:hRule="exact"/>
        </w:trPr>
        <w:tc>
          <w:tcPr>
            <w:tcBorders>
              <w:left w:val="single" w:sz="4"/>
            </w:tcBorders>
            <w:shd w:val="clear" w:color="auto" w:fill="FFFFFF"/>
            <w:vAlign w:val="top"/>
          </w:tcPr>
          <w:p>
            <w:pPr>
              <w:pStyle w:val="Style16"/>
              <w:keepNext w:val="0"/>
              <w:keepLines w:val="0"/>
              <w:framePr w:w="9715" w:h="12336" w:wrap="none" w:hAnchor="page" w:x="1182" w:y="227"/>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PT" w:eastAsia="pt-PT" w:bidi="pt-PT"/>
              </w:rPr>
              <w:t>1700.00 0.0</w:t>
            </w:r>
          </w:p>
        </w:tc>
        <w:tc>
          <w:tcPr>
            <w:tcBorders/>
            <w:shd w:val="clear" w:color="auto" w:fill="FFFFFF"/>
            <w:vAlign w:val="top"/>
          </w:tcPr>
          <w:p>
            <w:pPr>
              <w:pStyle w:val="Style16"/>
              <w:keepNext w:val="0"/>
              <w:keepLines w:val="0"/>
              <w:framePr w:w="9715" w:h="12336" w:wrap="none" w:hAnchor="page" w:x="1182" w:y="227"/>
              <w:widowControl w:val="0"/>
              <w:shd w:val="clear" w:color="auto" w:fill="auto"/>
              <w:bidi w:val="0"/>
              <w:spacing w:before="0" w:after="0" w:line="240" w:lineRule="auto"/>
              <w:ind w:left="260" w:right="0" w:firstLine="20"/>
              <w:jc w:val="left"/>
            </w:pPr>
            <w:r>
              <w:rPr>
                <w:color w:val="000000"/>
                <w:spacing w:val="0"/>
                <w:w w:val="100"/>
                <w:position w:val="0"/>
                <w:shd w:val="clear" w:color="auto" w:fill="auto"/>
                <w:lang w:val="pt-PT" w:eastAsia="pt-PT" w:bidi="pt-PT"/>
              </w:rPr>
              <w:t>TRANSFERÊNCIAS CORRENTES</w:t>
            </w:r>
          </w:p>
        </w:tc>
        <w:tc>
          <w:tcPr>
            <w:tcBorders>
              <w:left w:val="single" w:sz="4"/>
            </w:tcBorders>
            <w:shd w:val="clear" w:color="auto" w:fill="FFFFFF"/>
            <w:vAlign w:val="bottom"/>
          </w:tcPr>
          <w:p>
            <w:pPr>
              <w:pStyle w:val="Style16"/>
              <w:keepNext w:val="0"/>
              <w:keepLines w:val="0"/>
              <w:framePr w:w="9715" w:h="12336" w:wrap="none" w:hAnchor="page" w:x="1182" w:y="227"/>
              <w:widowControl w:val="0"/>
              <w:shd w:val="clear" w:color="auto" w:fill="auto"/>
              <w:bidi w:val="0"/>
              <w:spacing w:before="0" w:after="0" w:line="240" w:lineRule="auto"/>
              <w:ind w:left="0" w:right="0" w:firstLine="0"/>
              <w:jc w:val="right"/>
            </w:pPr>
            <w:r>
              <w:rPr>
                <w:color w:val="000000"/>
                <w:spacing w:val="0"/>
                <w:w w:val="100"/>
                <w:position w:val="0"/>
                <w:shd w:val="clear" w:color="auto" w:fill="auto"/>
                <w:lang w:val="pt-PT" w:eastAsia="pt-PT" w:bidi="pt-PT"/>
              </w:rPr>
              <w:t>0.000.000</w:t>
            </w:r>
          </w:p>
        </w:tc>
        <w:tc>
          <w:tcPr>
            <w:tcBorders>
              <w:left w:val="single" w:sz="4"/>
            </w:tcBorders>
            <w:shd w:val="clear" w:color="auto" w:fill="FFFFFF"/>
            <w:vAlign w:val="top"/>
          </w:tcPr>
          <w:p>
            <w:pPr>
              <w:framePr w:w="9715" w:h="12336" w:wrap="none" w:hAnchor="page" w:x="1182" w:y="227"/>
              <w:widowControl w:val="0"/>
              <w:rPr>
                <w:sz w:val="10"/>
                <w:szCs w:val="10"/>
              </w:rPr>
            </w:pPr>
          </w:p>
        </w:tc>
        <w:tc>
          <w:tcPr>
            <w:tcBorders>
              <w:left w:val="single" w:sz="4"/>
            </w:tcBorders>
            <w:shd w:val="clear" w:color="auto" w:fill="FFFFFF"/>
            <w:vAlign w:val="top"/>
          </w:tcPr>
          <w:p>
            <w:pPr>
              <w:pStyle w:val="Style16"/>
              <w:keepNext w:val="0"/>
              <w:keepLines w:val="0"/>
              <w:framePr w:w="9715" w:h="12336" w:wrap="none" w:hAnchor="page" w:x="1182" w:y="227"/>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PT" w:eastAsia="pt-PT" w:bidi="pt-PT"/>
              </w:rPr>
              <w:t>273.024.057,35</w:t>
            </w:r>
          </w:p>
        </w:tc>
        <w:tc>
          <w:tcPr>
            <w:tcBorders>
              <w:left w:val="single" w:sz="4"/>
              <w:right w:val="single" w:sz="4"/>
            </w:tcBorders>
            <w:shd w:val="clear" w:color="auto" w:fill="FFFFFF"/>
            <w:vAlign w:val="top"/>
          </w:tcPr>
          <w:p>
            <w:pPr>
              <w:framePr w:w="9715" w:h="12336" w:wrap="none" w:hAnchor="page" w:x="1182" w:y="227"/>
              <w:widowControl w:val="0"/>
              <w:rPr>
                <w:sz w:val="10"/>
                <w:szCs w:val="10"/>
              </w:rPr>
            </w:pPr>
          </w:p>
        </w:tc>
      </w:tr>
      <w:tr>
        <w:trPr>
          <w:trHeight w:val="182" w:hRule="exact"/>
        </w:trPr>
        <w:tc>
          <w:tcPr>
            <w:tcBorders>
              <w:left w:val="single" w:sz="4"/>
            </w:tcBorders>
            <w:shd w:val="clear" w:color="auto" w:fill="FFFFFF"/>
            <w:vAlign w:val="top"/>
          </w:tcPr>
          <w:p>
            <w:pPr>
              <w:pStyle w:val="Style16"/>
              <w:keepNext w:val="0"/>
              <w:keepLines w:val="0"/>
              <w:framePr w:w="9715" w:h="12336" w:wrap="none" w:hAnchor="page" w:x="1182" w:y="227"/>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PT" w:eastAsia="pt-PT" w:bidi="pt-PT"/>
              </w:rPr>
              <w:t>1710.00.0.0</w:t>
            </w:r>
          </w:p>
        </w:tc>
        <w:tc>
          <w:tcPr>
            <w:tcBorders/>
            <w:shd w:val="clear" w:color="auto" w:fill="FFFFFF"/>
            <w:vAlign w:val="top"/>
          </w:tcPr>
          <w:p>
            <w:pPr>
              <w:pStyle w:val="Style16"/>
              <w:keepNext w:val="0"/>
              <w:keepLines w:val="0"/>
              <w:framePr w:w="9715" w:h="12336" w:wrap="none" w:hAnchor="page" w:x="1182" w:y="227"/>
              <w:widowControl w:val="0"/>
              <w:shd w:val="clear" w:color="auto" w:fill="auto"/>
              <w:bidi w:val="0"/>
              <w:spacing w:before="0" w:after="0" w:line="240" w:lineRule="auto"/>
              <w:ind w:left="260" w:right="0" w:firstLine="20"/>
              <w:jc w:val="left"/>
            </w:pPr>
            <w:r>
              <w:rPr>
                <w:color w:val="000000"/>
                <w:spacing w:val="0"/>
                <w:w w:val="100"/>
                <w:position w:val="0"/>
                <w:shd w:val="clear" w:color="auto" w:fill="auto"/>
                <w:lang w:val="pt-PT" w:eastAsia="pt-PT" w:bidi="pt-PT"/>
              </w:rPr>
              <w:t>TRANSFERÊNCIAS DA UNIÃO E DE SUAS ENTIDADES</w:t>
            </w:r>
          </w:p>
        </w:tc>
        <w:tc>
          <w:tcPr>
            <w:tcBorders>
              <w:left w:val="single" w:sz="4"/>
            </w:tcBorders>
            <w:shd w:val="clear" w:color="auto" w:fill="FFFFFF"/>
            <w:vAlign w:val="bottom"/>
          </w:tcPr>
          <w:p>
            <w:pPr>
              <w:pStyle w:val="Style16"/>
              <w:keepNext w:val="0"/>
              <w:keepLines w:val="0"/>
              <w:framePr w:w="9715" w:h="12336" w:wrap="none" w:hAnchor="page" w:x="1182" w:y="227"/>
              <w:widowControl w:val="0"/>
              <w:shd w:val="clear" w:color="auto" w:fill="auto"/>
              <w:bidi w:val="0"/>
              <w:spacing w:before="0" w:after="0" w:line="240" w:lineRule="auto"/>
              <w:ind w:left="0" w:right="0" w:firstLine="0"/>
              <w:jc w:val="right"/>
            </w:pPr>
            <w:r>
              <w:rPr>
                <w:color w:val="000000"/>
                <w:spacing w:val="0"/>
                <w:w w:val="100"/>
                <w:position w:val="0"/>
                <w:shd w:val="clear" w:color="auto" w:fill="auto"/>
                <w:lang w:val="pt-PT" w:eastAsia="pt-PT" w:bidi="pt-PT"/>
              </w:rPr>
              <w:t>0.000.000</w:t>
            </w:r>
          </w:p>
        </w:tc>
        <w:tc>
          <w:tcPr>
            <w:tcBorders>
              <w:left w:val="single" w:sz="4"/>
            </w:tcBorders>
            <w:shd w:val="clear" w:color="auto" w:fill="FFFFFF"/>
            <w:vAlign w:val="top"/>
          </w:tcPr>
          <w:p>
            <w:pPr>
              <w:framePr w:w="9715" w:h="12336" w:wrap="none" w:hAnchor="page" w:x="1182" w:y="227"/>
              <w:widowControl w:val="0"/>
              <w:rPr>
                <w:sz w:val="10"/>
                <w:szCs w:val="10"/>
              </w:rPr>
            </w:pPr>
          </w:p>
        </w:tc>
        <w:tc>
          <w:tcPr>
            <w:tcBorders>
              <w:left w:val="single" w:sz="4"/>
            </w:tcBorders>
            <w:shd w:val="clear" w:color="auto" w:fill="FFFFFF"/>
            <w:vAlign w:val="top"/>
          </w:tcPr>
          <w:p>
            <w:pPr>
              <w:pStyle w:val="Style16"/>
              <w:keepNext w:val="0"/>
              <w:keepLines w:val="0"/>
              <w:framePr w:w="9715" w:h="12336" w:wrap="none" w:hAnchor="page" w:x="1182" w:y="227"/>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PT" w:eastAsia="pt-PT" w:bidi="pt-PT"/>
              </w:rPr>
              <w:t>167.656.096,89</w:t>
            </w:r>
          </w:p>
        </w:tc>
        <w:tc>
          <w:tcPr>
            <w:tcBorders>
              <w:left w:val="single" w:sz="4"/>
              <w:right w:val="single" w:sz="4"/>
            </w:tcBorders>
            <w:shd w:val="clear" w:color="auto" w:fill="FFFFFF"/>
            <w:vAlign w:val="top"/>
          </w:tcPr>
          <w:p>
            <w:pPr>
              <w:framePr w:w="9715" w:h="12336" w:wrap="none" w:hAnchor="page" w:x="1182" w:y="227"/>
              <w:widowControl w:val="0"/>
              <w:rPr>
                <w:sz w:val="10"/>
                <w:szCs w:val="10"/>
              </w:rPr>
            </w:pPr>
          </w:p>
        </w:tc>
      </w:tr>
      <w:tr>
        <w:trPr>
          <w:trHeight w:val="278" w:hRule="exact"/>
        </w:trPr>
        <w:tc>
          <w:tcPr>
            <w:tcBorders>
              <w:left w:val="single" w:sz="4"/>
            </w:tcBorders>
            <w:shd w:val="clear" w:color="auto" w:fill="FFFFFF"/>
            <w:vAlign w:val="top"/>
          </w:tcPr>
          <w:p>
            <w:pPr>
              <w:pStyle w:val="Style16"/>
              <w:keepNext w:val="0"/>
              <w:keepLines w:val="0"/>
              <w:framePr w:w="9715" w:h="12336" w:wrap="none" w:hAnchor="page" w:x="1182" w:y="227"/>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PT" w:eastAsia="pt-PT" w:bidi="pt-PT"/>
              </w:rPr>
              <w:t>1711.00.0.0</w:t>
            </w:r>
          </w:p>
        </w:tc>
        <w:tc>
          <w:tcPr>
            <w:tcBorders/>
            <w:shd w:val="clear" w:color="auto" w:fill="FFFFFF"/>
            <w:vAlign w:val="top"/>
          </w:tcPr>
          <w:p>
            <w:pPr>
              <w:pStyle w:val="Style16"/>
              <w:keepNext w:val="0"/>
              <w:keepLines w:val="0"/>
              <w:framePr w:w="9715" w:h="12336" w:wrap="none" w:hAnchor="page" w:x="1182" w:y="227"/>
              <w:widowControl w:val="0"/>
              <w:shd w:val="clear" w:color="auto" w:fill="auto"/>
              <w:bidi w:val="0"/>
              <w:spacing w:before="0" w:after="0" w:line="202" w:lineRule="auto"/>
              <w:ind w:left="260" w:right="0" w:firstLine="20"/>
              <w:jc w:val="left"/>
            </w:pPr>
            <w:r>
              <w:rPr>
                <w:color w:val="000000"/>
                <w:spacing w:val="0"/>
                <w:w w:val="100"/>
                <w:position w:val="0"/>
                <w:shd w:val="clear" w:color="auto" w:fill="auto"/>
                <w:lang w:val="pt-PT" w:eastAsia="pt-PT" w:bidi="pt-PT"/>
              </w:rPr>
              <w:t>TRANSFERÊNCIAS DECORRENTES DE PARTICIPAÇÃO NA RECEITA DA UNI</w:t>
            </w:r>
          </w:p>
        </w:tc>
        <w:tc>
          <w:tcPr>
            <w:tcBorders>
              <w:left w:val="single" w:sz="4"/>
            </w:tcBorders>
            <w:shd w:val="clear" w:color="auto" w:fill="FFFFFF"/>
            <w:vAlign w:val="center"/>
          </w:tcPr>
          <w:p>
            <w:pPr>
              <w:pStyle w:val="Style16"/>
              <w:keepNext w:val="0"/>
              <w:keepLines w:val="0"/>
              <w:framePr w:w="9715" w:h="12336" w:wrap="none" w:hAnchor="page" w:x="1182" w:y="227"/>
              <w:widowControl w:val="0"/>
              <w:shd w:val="clear" w:color="auto" w:fill="auto"/>
              <w:bidi w:val="0"/>
              <w:spacing w:before="0" w:after="0" w:line="240" w:lineRule="auto"/>
              <w:ind w:left="0" w:right="0" w:firstLine="0"/>
              <w:jc w:val="right"/>
            </w:pPr>
            <w:r>
              <w:rPr>
                <w:color w:val="000000"/>
                <w:spacing w:val="0"/>
                <w:w w:val="100"/>
                <w:position w:val="0"/>
                <w:shd w:val="clear" w:color="auto" w:fill="auto"/>
                <w:lang w:val="pt-PT" w:eastAsia="pt-PT" w:bidi="pt-PT"/>
              </w:rPr>
              <w:t>0 000.000</w:t>
            </w:r>
          </w:p>
        </w:tc>
        <w:tc>
          <w:tcPr>
            <w:tcBorders>
              <w:left w:val="single" w:sz="4"/>
            </w:tcBorders>
            <w:shd w:val="clear" w:color="auto" w:fill="FFFFFF"/>
            <w:vAlign w:val="top"/>
          </w:tcPr>
          <w:p>
            <w:pPr>
              <w:pStyle w:val="Style16"/>
              <w:keepNext w:val="0"/>
              <w:keepLines w:val="0"/>
              <w:framePr w:w="9715" w:h="12336" w:wrap="none" w:hAnchor="page" w:x="1182" w:y="227"/>
              <w:widowControl w:val="0"/>
              <w:shd w:val="clear" w:color="auto" w:fill="auto"/>
              <w:bidi w:val="0"/>
              <w:spacing w:before="0" w:after="0" w:line="240" w:lineRule="auto"/>
              <w:ind w:left="0" w:right="0" w:firstLine="0"/>
              <w:jc w:val="right"/>
            </w:pPr>
            <w:r>
              <w:rPr>
                <w:color w:val="000000"/>
                <w:spacing w:val="0"/>
                <w:w w:val="100"/>
                <w:position w:val="0"/>
                <w:shd w:val="clear" w:color="auto" w:fill="auto"/>
                <w:lang w:val="pt-PT" w:eastAsia="pt-PT" w:bidi="pt-PT"/>
              </w:rPr>
              <w:t>52.982.371,21</w:t>
            </w:r>
          </w:p>
        </w:tc>
        <w:tc>
          <w:tcPr>
            <w:tcBorders>
              <w:left w:val="single" w:sz="4"/>
            </w:tcBorders>
            <w:shd w:val="clear" w:color="auto" w:fill="FFFFFF"/>
            <w:vAlign w:val="top"/>
          </w:tcPr>
          <w:p>
            <w:pPr>
              <w:framePr w:w="9715" w:h="12336" w:wrap="none" w:hAnchor="page" w:x="1182" w:y="227"/>
              <w:widowControl w:val="0"/>
              <w:rPr>
                <w:sz w:val="10"/>
                <w:szCs w:val="10"/>
              </w:rPr>
            </w:pPr>
          </w:p>
        </w:tc>
        <w:tc>
          <w:tcPr>
            <w:tcBorders>
              <w:left w:val="single" w:sz="4"/>
              <w:right w:val="single" w:sz="4"/>
            </w:tcBorders>
            <w:shd w:val="clear" w:color="auto" w:fill="FFFFFF"/>
            <w:vAlign w:val="top"/>
          </w:tcPr>
          <w:p>
            <w:pPr>
              <w:framePr w:w="9715" w:h="12336" w:wrap="none" w:hAnchor="page" w:x="1182" w:y="227"/>
              <w:widowControl w:val="0"/>
              <w:rPr>
                <w:sz w:val="10"/>
                <w:szCs w:val="10"/>
              </w:rPr>
            </w:pPr>
          </w:p>
        </w:tc>
      </w:tr>
      <w:tr>
        <w:trPr>
          <w:trHeight w:val="269" w:hRule="exact"/>
        </w:trPr>
        <w:tc>
          <w:tcPr>
            <w:tcBorders>
              <w:left w:val="single" w:sz="4"/>
            </w:tcBorders>
            <w:shd w:val="clear" w:color="auto" w:fill="FFFFFF"/>
            <w:vAlign w:val="top"/>
          </w:tcPr>
          <w:p>
            <w:pPr>
              <w:pStyle w:val="Style16"/>
              <w:keepNext w:val="0"/>
              <w:keepLines w:val="0"/>
              <w:framePr w:w="9715" w:h="12336" w:wrap="none" w:hAnchor="page" w:x="1182" w:y="227"/>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PT" w:eastAsia="pt-PT" w:bidi="pt-PT"/>
              </w:rPr>
              <w:t>1711.51.0.0</w:t>
            </w:r>
          </w:p>
        </w:tc>
        <w:tc>
          <w:tcPr>
            <w:tcBorders/>
            <w:shd w:val="clear" w:color="auto" w:fill="FFFFFF"/>
            <w:vAlign w:val="top"/>
          </w:tcPr>
          <w:p>
            <w:pPr>
              <w:pStyle w:val="Style16"/>
              <w:keepNext w:val="0"/>
              <w:keepLines w:val="0"/>
              <w:framePr w:w="9715" w:h="12336" w:wrap="none" w:hAnchor="page" w:x="1182" w:y="227"/>
              <w:widowControl w:val="0"/>
              <w:shd w:val="clear" w:color="auto" w:fill="auto"/>
              <w:bidi w:val="0"/>
              <w:spacing w:before="0" w:after="0" w:line="218" w:lineRule="auto"/>
              <w:ind w:left="260" w:right="0" w:firstLine="20"/>
              <w:jc w:val="left"/>
            </w:pPr>
            <w:r>
              <w:rPr>
                <w:color w:val="000000"/>
                <w:spacing w:val="0"/>
                <w:w w:val="100"/>
                <w:position w:val="0"/>
                <w:shd w:val="clear" w:color="auto" w:fill="auto"/>
                <w:lang w:val="pt-PT" w:eastAsia="pt-PT" w:bidi="pt-PT"/>
              </w:rPr>
              <w:t>COTA-PARTE DO FUNDO DE PARTICIPAÇÃO DOS MUNICÍPIOS - FPM</w:t>
            </w:r>
          </w:p>
        </w:tc>
        <w:tc>
          <w:tcPr>
            <w:tcBorders>
              <w:left w:val="single" w:sz="4"/>
            </w:tcBorders>
            <w:shd w:val="clear" w:color="auto" w:fill="FFFFFF"/>
            <w:vAlign w:val="center"/>
          </w:tcPr>
          <w:p>
            <w:pPr>
              <w:pStyle w:val="Style16"/>
              <w:keepNext w:val="0"/>
              <w:keepLines w:val="0"/>
              <w:framePr w:w="9715" w:h="12336" w:wrap="none" w:hAnchor="page" w:x="1182" w:y="227"/>
              <w:widowControl w:val="0"/>
              <w:shd w:val="clear" w:color="auto" w:fill="auto"/>
              <w:bidi w:val="0"/>
              <w:spacing w:before="0" w:after="0" w:line="240" w:lineRule="auto"/>
              <w:ind w:left="0" w:right="0" w:firstLine="0"/>
              <w:jc w:val="right"/>
            </w:pPr>
            <w:r>
              <w:rPr>
                <w:color w:val="000000"/>
                <w:spacing w:val="0"/>
                <w:w w:val="100"/>
                <w:position w:val="0"/>
                <w:shd w:val="clear" w:color="auto" w:fill="auto"/>
                <w:lang w:val="pt-PT" w:eastAsia="pt-PT" w:bidi="pt-PT"/>
              </w:rPr>
              <w:t>0.000.000</w:t>
            </w:r>
          </w:p>
        </w:tc>
        <w:tc>
          <w:tcPr>
            <w:tcBorders>
              <w:left w:val="single" w:sz="4"/>
            </w:tcBorders>
            <w:shd w:val="clear" w:color="auto" w:fill="FFFFFF"/>
            <w:vAlign w:val="top"/>
          </w:tcPr>
          <w:p>
            <w:pPr>
              <w:pStyle w:val="Style16"/>
              <w:keepNext w:val="0"/>
              <w:keepLines w:val="0"/>
              <w:framePr w:w="9715" w:h="12336" w:wrap="none" w:hAnchor="page" w:x="1182" w:y="227"/>
              <w:widowControl w:val="0"/>
              <w:shd w:val="clear" w:color="auto" w:fill="auto"/>
              <w:bidi w:val="0"/>
              <w:spacing w:before="0" w:after="0" w:line="240" w:lineRule="auto"/>
              <w:ind w:left="0" w:right="0" w:firstLine="0"/>
              <w:jc w:val="right"/>
            </w:pPr>
            <w:r>
              <w:rPr>
                <w:color w:val="000000"/>
                <w:spacing w:val="0"/>
                <w:w w:val="100"/>
                <w:position w:val="0"/>
                <w:shd w:val="clear" w:color="auto" w:fill="auto"/>
                <w:lang w:val="pt-PT" w:eastAsia="pt-PT" w:bidi="pt-PT"/>
              </w:rPr>
              <w:t>52.971.113,58</w:t>
            </w:r>
          </w:p>
        </w:tc>
        <w:tc>
          <w:tcPr>
            <w:tcBorders>
              <w:left w:val="single" w:sz="4"/>
            </w:tcBorders>
            <w:shd w:val="clear" w:color="auto" w:fill="FFFFFF"/>
            <w:vAlign w:val="top"/>
          </w:tcPr>
          <w:p>
            <w:pPr>
              <w:framePr w:w="9715" w:h="12336" w:wrap="none" w:hAnchor="page" w:x="1182" w:y="227"/>
              <w:widowControl w:val="0"/>
              <w:rPr>
                <w:sz w:val="10"/>
                <w:szCs w:val="10"/>
              </w:rPr>
            </w:pPr>
          </w:p>
        </w:tc>
        <w:tc>
          <w:tcPr>
            <w:tcBorders>
              <w:left w:val="single" w:sz="4"/>
              <w:right w:val="single" w:sz="4"/>
            </w:tcBorders>
            <w:shd w:val="clear" w:color="auto" w:fill="FFFFFF"/>
            <w:vAlign w:val="top"/>
          </w:tcPr>
          <w:p>
            <w:pPr>
              <w:framePr w:w="9715" w:h="12336" w:wrap="none" w:hAnchor="page" w:x="1182" w:y="227"/>
              <w:widowControl w:val="0"/>
              <w:rPr>
                <w:sz w:val="10"/>
                <w:szCs w:val="10"/>
              </w:rPr>
            </w:pPr>
          </w:p>
        </w:tc>
      </w:tr>
      <w:tr>
        <w:trPr>
          <w:trHeight w:val="269" w:hRule="exact"/>
        </w:trPr>
        <w:tc>
          <w:tcPr>
            <w:tcBorders>
              <w:left w:val="single" w:sz="4"/>
            </w:tcBorders>
            <w:shd w:val="clear" w:color="auto" w:fill="FFFFFF"/>
            <w:vAlign w:val="top"/>
          </w:tcPr>
          <w:p>
            <w:pPr>
              <w:pStyle w:val="Style16"/>
              <w:keepNext w:val="0"/>
              <w:keepLines w:val="0"/>
              <w:framePr w:w="9715" w:h="12336" w:wrap="none" w:hAnchor="page" w:x="1182" w:y="227"/>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PT" w:eastAsia="pt-PT" w:bidi="pt-PT"/>
              </w:rPr>
              <w:t>1711.51.1.0</w:t>
            </w:r>
          </w:p>
        </w:tc>
        <w:tc>
          <w:tcPr>
            <w:tcBorders/>
            <w:shd w:val="clear" w:color="auto" w:fill="FFFFFF"/>
            <w:vAlign w:val="top"/>
          </w:tcPr>
          <w:p>
            <w:pPr>
              <w:pStyle w:val="Style16"/>
              <w:keepNext w:val="0"/>
              <w:keepLines w:val="0"/>
              <w:framePr w:w="9715" w:h="12336" w:wrap="none" w:hAnchor="page" w:x="1182" w:y="227"/>
              <w:widowControl w:val="0"/>
              <w:shd w:val="clear" w:color="auto" w:fill="auto"/>
              <w:bidi w:val="0"/>
              <w:spacing w:before="0" w:after="0" w:line="218" w:lineRule="auto"/>
              <w:ind w:left="260" w:right="0" w:firstLine="20"/>
              <w:jc w:val="left"/>
            </w:pPr>
            <w:r>
              <w:rPr>
                <w:color w:val="000000"/>
                <w:spacing w:val="0"/>
                <w:w w:val="100"/>
                <w:position w:val="0"/>
                <w:shd w:val="clear" w:color="auto" w:fill="auto"/>
                <w:lang w:val="pt-PT" w:eastAsia="pt-PT" w:bidi="pt-PT"/>
              </w:rPr>
              <w:t>COTA-P ARTE DO FUNDO DE PARTICIPAÇÃO DOS MUNICÍPIOS - COTA ME</w:t>
            </w:r>
          </w:p>
        </w:tc>
        <w:tc>
          <w:tcPr>
            <w:tcBorders>
              <w:left w:val="single" w:sz="4"/>
            </w:tcBorders>
            <w:shd w:val="clear" w:color="auto" w:fill="FFFFFF"/>
            <w:vAlign w:val="center"/>
          </w:tcPr>
          <w:p>
            <w:pPr>
              <w:pStyle w:val="Style16"/>
              <w:keepNext w:val="0"/>
              <w:keepLines w:val="0"/>
              <w:framePr w:w="9715" w:h="12336" w:wrap="none" w:hAnchor="page" w:x="1182" w:y="227"/>
              <w:widowControl w:val="0"/>
              <w:shd w:val="clear" w:color="auto" w:fill="auto"/>
              <w:bidi w:val="0"/>
              <w:spacing w:before="0" w:after="0" w:line="240" w:lineRule="auto"/>
              <w:ind w:left="0" w:right="0" w:firstLine="0"/>
              <w:jc w:val="right"/>
            </w:pPr>
            <w:r>
              <w:rPr>
                <w:color w:val="000000"/>
                <w:spacing w:val="0"/>
                <w:w w:val="100"/>
                <w:position w:val="0"/>
                <w:shd w:val="clear" w:color="auto" w:fill="auto"/>
                <w:lang w:val="pt-PT" w:eastAsia="pt-PT" w:bidi="pt-PT"/>
              </w:rPr>
              <w:t>0.000.000</w:t>
            </w:r>
          </w:p>
        </w:tc>
        <w:tc>
          <w:tcPr>
            <w:tcBorders>
              <w:left w:val="single" w:sz="4"/>
            </w:tcBorders>
            <w:shd w:val="clear" w:color="auto" w:fill="FFFFFF"/>
            <w:vAlign w:val="top"/>
          </w:tcPr>
          <w:p>
            <w:pPr>
              <w:pStyle w:val="Style16"/>
              <w:keepNext w:val="0"/>
              <w:keepLines w:val="0"/>
              <w:framePr w:w="9715" w:h="12336" w:wrap="none" w:hAnchor="page" w:x="1182" w:y="227"/>
              <w:widowControl w:val="0"/>
              <w:shd w:val="clear" w:color="auto" w:fill="auto"/>
              <w:bidi w:val="0"/>
              <w:spacing w:before="0" w:after="0" w:line="240" w:lineRule="auto"/>
              <w:ind w:left="0" w:right="0" w:firstLine="0"/>
              <w:jc w:val="right"/>
            </w:pPr>
            <w:r>
              <w:rPr>
                <w:color w:val="000000"/>
                <w:spacing w:val="0"/>
                <w:w w:val="100"/>
                <w:position w:val="0"/>
                <w:shd w:val="clear" w:color="auto" w:fill="auto"/>
                <w:lang w:val="pt-PT" w:eastAsia="pt-PT" w:bidi="pt-PT"/>
              </w:rPr>
              <w:t>48.442.522.93</w:t>
            </w:r>
          </w:p>
        </w:tc>
        <w:tc>
          <w:tcPr>
            <w:tcBorders>
              <w:left w:val="single" w:sz="4"/>
            </w:tcBorders>
            <w:shd w:val="clear" w:color="auto" w:fill="FFFFFF"/>
            <w:vAlign w:val="top"/>
          </w:tcPr>
          <w:p>
            <w:pPr>
              <w:framePr w:w="9715" w:h="12336" w:wrap="none" w:hAnchor="page" w:x="1182" w:y="227"/>
              <w:widowControl w:val="0"/>
              <w:rPr>
                <w:sz w:val="10"/>
                <w:szCs w:val="10"/>
              </w:rPr>
            </w:pPr>
          </w:p>
        </w:tc>
        <w:tc>
          <w:tcPr>
            <w:tcBorders>
              <w:left w:val="single" w:sz="4"/>
              <w:right w:val="single" w:sz="4"/>
            </w:tcBorders>
            <w:shd w:val="clear" w:color="auto" w:fill="FFFFFF"/>
            <w:vAlign w:val="top"/>
          </w:tcPr>
          <w:p>
            <w:pPr>
              <w:framePr w:w="9715" w:h="12336" w:wrap="none" w:hAnchor="page" w:x="1182" w:y="227"/>
              <w:widowControl w:val="0"/>
              <w:rPr>
                <w:sz w:val="10"/>
                <w:szCs w:val="10"/>
              </w:rPr>
            </w:pPr>
          </w:p>
        </w:tc>
      </w:tr>
      <w:tr>
        <w:trPr>
          <w:trHeight w:val="163" w:hRule="exact"/>
        </w:trPr>
        <w:tc>
          <w:tcPr>
            <w:tcBorders>
              <w:left w:val="single" w:sz="4"/>
            </w:tcBorders>
            <w:shd w:val="clear" w:color="auto" w:fill="FFFFFF"/>
            <w:vAlign w:val="top"/>
          </w:tcPr>
          <w:p>
            <w:pPr>
              <w:pStyle w:val="Style16"/>
              <w:keepNext w:val="0"/>
              <w:keepLines w:val="0"/>
              <w:framePr w:w="9715" w:h="12336" w:wrap="none" w:hAnchor="page" w:x="1182" w:y="227"/>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PT" w:eastAsia="pt-PT" w:bidi="pt-PT"/>
              </w:rPr>
              <w:t>1711.51.1.1</w:t>
            </w:r>
          </w:p>
        </w:tc>
        <w:tc>
          <w:tcPr>
            <w:tcBorders/>
            <w:shd w:val="clear" w:color="auto" w:fill="FFFFFF"/>
            <w:vAlign w:val="top"/>
          </w:tcPr>
          <w:p>
            <w:pPr>
              <w:pStyle w:val="Style16"/>
              <w:keepNext w:val="0"/>
              <w:keepLines w:val="0"/>
              <w:framePr w:w="9715" w:h="12336" w:wrap="none" w:hAnchor="page" w:x="1182" w:y="227"/>
              <w:widowControl w:val="0"/>
              <w:shd w:val="clear" w:color="auto" w:fill="auto"/>
              <w:bidi w:val="0"/>
              <w:spacing w:before="0" w:after="0" w:line="240" w:lineRule="auto"/>
              <w:ind w:left="260" w:right="0" w:firstLine="20"/>
              <w:jc w:val="left"/>
            </w:pPr>
            <w:r>
              <w:rPr>
                <w:color w:val="000000"/>
                <w:spacing w:val="0"/>
                <w:w w:val="100"/>
                <w:position w:val="0"/>
                <w:shd w:val="clear" w:color="auto" w:fill="auto"/>
                <w:lang w:val="pt-PT" w:eastAsia="pt-PT" w:bidi="pt-PT"/>
              </w:rPr>
              <w:t>COTA-PARTE DO FPM- COTA MENSAL - PRINCIPAL</w:t>
            </w:r>
          </w:p>
        </w:tc>
        <w:tc>
          <w:tcPr>
            <w:tcBorders>
              <w:left w:val="single" w:sz="4"/>
            </w:tcBorders>
            <w:shd w:val="clear" w:color="auto" w:fill="FFFFFF"/>
            <w:vAlign w:val="top"/>
          </w:tcPr>
          <w:p>
            <w:pPr>
              <w:pStyle w:val="Style16"/>
              <w:keepNext w:val="0"/>
              <w:keepLines w:val="0"/>
              <w:framePr w:w="9715" w:h="12336" w:wrap="none" w:hAnchor="page" w:x="1182" w:y="227"/>
              <w:widowControl w:val="0"/>
              <w:shd w:val="clear" w:color="auto" w:fill="auto"/>
              <w:bidi w:val="0"/>
              <w:spacing w:before="0" w:after="0" w:line="240" w:lineRule="auto"/>
              <w:ind w:left="0" w:right="0" w:firstLine="0"/>
              <w:jc w:val="right"/>
            </w:pPr>
            <w:r>
              <w:rPr>
                <w:color w:val="000000"/>
                <w:spacing w:val="0"/>
                <w:w w:val="100"/>
                <w:position w:val="0"/>
                <w:shd w:val="clear" w:color="auto" w:fill="auto"/>
                <w:lang w:val="pt-PT" w:eastAsia="pt-PT" w:bidi="pt-PT"/>
              </w:rPr>
              <w:t>1 500 0000</w:t>
            </w:r>
          </w:p>
        </w:tc>
        <w:tc>
          <w:tcPr>
            <w:tcBorders>
              <w:left w:val="single" w:sz="4"/>
            </w:tcBorders>
            <w:shd w:val="clear" w:color="auto" w:fill="FFFFFF"/>
            <w:vAlign w:val="top"/>
          </w:tcPr>
          <w:p>
            <w:pPr>
              <w:pStyle w:val="Style16"/>
              <w:keepNext w:val="0"/>
              <w:keepLines w:val="0"/>
              <w:framePr w:w="9715" w:h="12336" w:wrap="none" w:hAnchor="page" w:x="1182" w:y="227"/>
              <w:widowControl w:val="0"/>
              <w:shd w:val="clear" w:color="auto" w:fill="auto"/>
              <w:bidi w:val="0"/>
              <w:spacing w:before="0" w:after="0" w:line="240" w:lineRule="auto"/>
              <w:ind w:left="0" w:right="20" w:firstLine="0"/>
              <w:jc w:val="center"/>
            </w:pPr>
            <w:r>
              <w:rPr>
                <w:color w:val="000000"/>
                <w:spacing w:val="0"/>
                <w:w w:val="100"/>
                <w:position w:val="0"/>
                <w:shd w:val="clear" w:color="auto" w:fill="auto"/>
                <w:lang w:val="pt-PT" w:eastAsia="pt-PT" w:bidi="pt-PT"/>
              </w:rPr>
              <w:t>48.442.522,93</w:t>
            </w:r>
          </w:p>
        </w:tc>
        <w:tc>
          <w:tcPr>
            <w:tcBorders>
              <w:left w:val="single" w:sz="4"/>
            </w:tcBorders>
            <w:shd w:val="clear" w:color="auto" w:fill="FFFFFF"/>
            <w:vAlign w:val="top"/>
          </w:tcPr>
          <w:p>
            <w:pPr>
              <w:framePr w:w="9715" w:h="12336" w:wrap="none" w:hAnchor="page" w:x="1182" w:y="227"/>
              <w:widowControl w:val="0"/>
              <w:rPr>
                <w:sz w:val="10"/>
                <w:szCs w:val="10"/>
              </w:rPr>
            </w:pPr>
          </w:p>
        </w:tc>
        <w:tc>
          <w:tcPr>
            <w:tcBorders>
              <w:left w:val="single" w:sz="4"/>
              <w:right w:val="single" w:sz="4"/>
            </w:tcBorders>
            <w:shd w:val="clear" w:color="auto" w:fill="FFFFFF"/>
            <w:vAlign w:val="top"/>
          </w:tcPr>
          <w:p>
            <w:pPr>
              <w:framePr w:w="9715" w:h="12336" w:wrap="none" w:hAnchor="page" w:x="1182" w:y="227"/>
              <w:widowControl w:val="0"/>
              <w:rPr>
                <w:sz w:val="10"/>
                <w:szCs w:val="10"/>
              </w:rPr>
            </w:pPr>
          </w:p>
        </w:tc>
      </w:tr>
      <w:tr>
        <w:trPr>
          <w:trHeight w:val="288" w:hRule="exact"/>
        </w:trPr>
        <w:tc>
          <w:tcPr>
            <w:tcBorders>
              <w:left w:val="single" w:sz="4"/>
            </w:tcBorders>
            <w:shd w:val="clear" w:color="auto" w:fill="FFFFFF"/>
            <w:vAlign w:val="top"/>
          </w:tcPr>
          <w:p>
            <w:pPr>
              <w:pStyle w:val="Style16"/>
              <w:keepNext w:val="0"/>
              <w:keepLines w:val="0"/>
              <w:framePr w:w="9715" w:h="12336" w:wrap="none" w:hAnchor="page" w:x="1182" w:y="227"/>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PT" w:eastAsia="pt-PT" w:bidi="pt-PT"/>
              </w:rPr>
              <w:t>1711.51.2.0</w:t>
            </w:r>
          </w:p>
        </w:tc>
        <w:tc>
          <w:tcPr>
            <w:tcBorders/>
            <w:shd w:val="clear" w:color="auto" w:fill="FFFFFF"/>
            <w:vAlign w:val="top"/>
          </w:tcPr>
          <w:p>
            <w:pPr>
              <w:pStyle w:val="Style16"/>
              <w:keepNext w:val="0"/>
              <w:keepLines w:val="0"/>
              <w:framePr w:w="9715" w:h="12336" w:wrap="none" w:hAnchor="page" w:x="1182" w:y="227"/>
              <w:widowControl w:val="0"/>
              <w:shd w:val="clear" w:color="auto" w:fill="auto"/>
              <w:bidi w:val="0"/>
              <w:spacing w:before="0" w:after="0" w:line="240" w:lineRule="auto"/>
              <w:ind w:left="260" w:right="0" w:firstLine="20"/>
              <w:jc w:val="left"/>
            </w:pPr>
            <w:r>
              <w:rPr>
                <w:color w:val="000000"/>
                <w:spacing w:val="0"/>
                <w:w w:val="100"/>
                <w:position w:val="0"/>
                <w:shd w:val="clear" w:color="auto" w:fill="auto"/>
                <w:lang w:val="pt-PT" w:eastAsia="pt-PT" w:bidi="pt-PT"/>
              </w:rPr>
              <w:t>COTA-PARTE DO FUNDO OE PARTICIPAÇÃO DOS MUNICÍPIOS-COTAS E</w:t>
            </w:r>
          </w:p>
        </w:tc>
        <w:tc>
          <w:tcPr>
            <w:tcBorders>
              <w:left w:val="single" w:sz="4"/>
            </w:tcBorders>
            <w:shd w:val="clear" w:color="auto" w:fill="FFFFFF"/>
            <w:vAlign w:val="center"/>
          </w:tcPr>
          <w:p>
            <w:pPr>
              <w:pStyle w:val="Style16"/>
              <w:keepNext w:val="0"/>
              <w:keepLines w:val="0"/>
              <w:framePr w:w="9715" w:h="12336" w:wrap="none" w:hAnchor="page" w:x="1182" w:y="227"/>
              <w:widowControl w:val="0"/>
              <w:shd w:val="clear" w:color="auto" w:fill="auto"/>
              <w:bidi w:val="0"/>
              <w:spacing w:before="0" w:after="0" w:line="240" w:lineRule="auto"/>
              <w:ind w:left="0" w:right="0" w:firstLine="0"/>
              <w:jc w:val="right"/>
            </w:pPr>
            <w:r>
              <w:rPr>
                <w:color w:val="000000"/>
                <w:spacing w:val="0"/>
                <w:w w:val="100"/>
                <w:position w:val="0"/>
                <w:shd w:val="clear" w:color="auto" w:fill="auto"/>
                <w:lang w:val="pt-PT" w:eastAsia="pt-PT" w:bidi="pt-PT"/>
              </w:rPr>
              <w:t>0.000.000</w:t>
            </w:r>
          </w:p>
        </w:tc>
        <w:tc>
          <w:tcPr>
            <w:tcBorders>
              <w:left w:val="single" w:sz="4"/>
            </w:tcBorders>
            <w:shd w:val="clear" w:color="auto" w:fill="FFFFFF"/>
            <w:vAlign w:val="top"/>
          </w:tcPr>
          <w:p>
            <w:pPr>
              <w:pStyle w:val="Style16"/>
              <w:keepNext w:val="0"/>
              <w:keepLines w:val="0"/>
              <w:framePr w:w="9715" w:h="12336" w:wrap="none" w:hAnchor="page" w:x="1182" w:y="227"/>
              <w:widowControl w:val="0"/>
              <w:shd w:val="clear" w:color="auto" w:fill="auto"/>
              <w:bidi w:val="0"/>
              <w:spacing w:before="0" w:after="0" w:line="240" w:lineRule="auto"/>
              <w:ind w:left="0" w:right="20" w:firstLine="0"/>
              <w:jc w:val="center"/>
            </w:pPr>
            <w:r>
              <w:rPr>
                <w:color w:val="000000"/>
                <w:spacing w:val="0"/>
                <w:w w:val="100"/>
                <w:position w:val="0"/>
                <w:shd w:val="clear" w:color="auto" w:fill="auto"/>
                <w:lang w:val="pt-PT" w:eastAsia="pt-PT" w:bidi="pt-PT"/>
              </w:rPr>
              <w:t>4.528.590.65</w:t>
            </w:r>
          </w:p>
        </w:tc>
        <w:tc>
          <w:tcPr>
            <w:tcBorders>
              <w:left w:val="single" w:sz="4"/>
            </w:tcBorders>
            <w:shd w:val="clear" w:color="auto" w:fill="FFFFFF"/>
            <w:vAlign w:val="top"/>
          </w:tcPr>
          <w:p>
            <w:pPr>
              <w:framePr w:w="9715" w:h="12336" w:wrap="none" w:hAnchor="page" w:x="1182" w:y="227"/>
              <w:widowControl w:val="0"/>
              <w:rPr>
                <w:sz w:val="10"/>
                <w:szCs w:val="10"/>
              </w:rPr>
            </w:pPr>
          </w:p>
        </w:tc>
        <w:tc>
          <w:tcPr>
            <w:tcBorders>
              <w:left w:val="single" w:sz="4"/>
              <w:right w:val="single" w:sz="4"/>
            </w:tcBorders>
            <w:shd w:val="clear" w:color="auto" w:fill="FFFFFF"/>
            <w:vAlign w:val="top"/>
          </w:tcPr>
          <w:p>
            <w:pPr>
              <w:framePr w:w="9715" w:h="12336" w:wrap="none" w:hAnchor="page" w:x="1182" w:y="227"/>
              <w:widowControl w:val="0"/>
              <w:rPr>
                <w:sz w:val="10"/>
                <w:szCs w:val="10"/>
              </w:rPr>
            </w:pPr>
          </w:p>
        </w:tc>
      </w:tr>
      <w:tr>
        <w:trPr>
          <w:trHeight w:val="259" w:hRule="exact"/>
        </w:trPr>
        <w:tc>
          <w:tcPr>
            <w:tcBorders>
              <w:left w:val="single" w:sz="4"/>
            </w:tcBorders>
            <w:shd w:val="clear" w:color="auto" w:fill="FFFFFF"/>
            <w:vAlign w:val="top"/>
          </w:tcPr>
          <w:p>
            <w:pPr>
              <w:pStyle w:val="Style16"/>
              <w:keepNext w:val="0"/>
              <w:keepLines w:val="0"/>
              <w:framePr w:w="9715" w:h="12336" w:wrap="none" w:hAnchor="page" w:x="1182" w:y="227"/>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PT" w:eastAsia="pt-PT" w:bidi="pt-PT"/>
              </w:rPr>
              <w:t>1711.51.2.1</w:t>
            </w:r>
          </w:p>
        </w:tc>
        <w:tc>
          <w:tcPr>
            <w:tcBorders/>
            <w:shd w:val="clear" w:color="auto" w:fill="FFFFFF"/>
            <w:vAlign w:val="top"/>
          </w:tcPr>
          <w:p>
            <w:pPr>
              <w:pStyle w:val="Style16"/>
              <w:keepNext w:val="0"/>
              <w:keepLines w:val="0"/>
              <w:framePr w:w="9715" w:h="12336" w:wrap="none" w:hAnchor="page" w:x="1182" w:y="227"/>
              <w:widowControl w:val="0"/>
              <w:shd w:val="clear" w:color="auto" w:fill="auto"/>
              <w:bidi w:val="0"/>
              <w:spacing w:before="0" w:after="0" w:line="218" w:lineRule="auto"/>
              <w:ind w:left="260" w:right="0" w:firstLine="20"/>
              <w:jc w:val="left"/>
            </w:pPr>
            <w:r>
              <w:rPr>
                <w:color w:val="000000"/>
                <w:spacing w:val="0"/>
                <w:w w:val="100"/>
                <w:position w:val="0"/>
                <w:shd w:val="clear" w:color="auto" w:fill="auto"/>
                <w:lang w:val="pt-PT" w:eastAsia="pt-PT" w:bidi="pt-PT"/>
              </w:rPr>
              <w:t>COTA-PARTE DO FPM- COTAS EXTRAORDINÁRIAS - PRINCIPAL</w:t>
            </w:r>
          </w:p>
        </w:tc>
        <w:tc>
          <w:tcPr>
            <w:tcBorders>
              <w:left w:val="single" w:sz="4"/>
            </w:tcBorders>
            <w:shd w:val="clear" w:color="auto" w:fill="FFFFFF"/>
            <w:vAlign w:val="top"/>
          </w:tcPr>
          <w:p>
            <w:pPr>
              <w:pStyle w:val="Style16"/>
              <w:keepNext w:val="0"/>
              <w:keepLines w:val="0"/>
              <w:framePr w:w="9715" w:h="12336" w:wrap="none" w:hAnchor="page" w:x="1182" w:y="227"/>
              <w:widowControl w:val="0"/>
              <w:shd w:val="clear" w:color="auto" w:fill="auto"/>
              <w:bidi w:val="0"/>
              <w:spacing w:before="0" w:after="0" w:line="240" w:lineRule="auto"/>
              <w:ind w:left="0" w:right="0" w:firstLine="0"/>
              <w:jc w:val="right"/>
            </w:pPr>
            <w:r>
              <w:rPr>
                <w:color w:val="000000"/>
                <w:spacing w:val="0"/>
                <w:w w:val="100"/>
                <w:position w:val="0"/>
                <w:shd w:val="clear" w:color="auto" w:fill="auto"/>
                <w:lang w:val="pt-PT" w:eastAsia="pt-PT" w:bidi="pt-PT"/>
              </w:rPr>
              <w:t>1 500 0000</w:t>
            </w:r>
          </w:p>
        </w:tc>
        <w:tc>
          <w:tcPr>
            <w:tcBorders>
              <w:left w:val="single" w:sz="4"/>
            </w:tcBorders>
            <w:shd w:val="clear" w:color="auto" w:fill="FFFFFF"/>
            <w:vAlign w:val="top"/>
          </w:tcPr>
          <w:p>
            <w:pPr>
              <w:pStyle w:val="Style16"/>
              <w:keepNext w:val="0"/>
              <w:keepLines w:val="0"/>
              <w:framePr w:w="9715" w:h="12336" w:wrap="none" w:hAnchor="page" w:x="1182" w:y="227"/>
              <w:widowControl w:val="0"/>
              <w:shd w:val="clear" w:color="auto" w:fill="auto"/>
              <w:bidi w:val="0"/>
              <w:spacing w:before="0" w:after="0" w:line="240" w:lineRule="auto"/>
              <w:ind w:left="0" w:right="20" w:firstLine="0"/>
              <w:jc w:val="center"/>
            </w:pPr>
            <w:r>
              <w:rPr>
                <w:color w:val="000000"/>
                <w:spacing w:val="0"/>
                <w:w w:val="100"/>
                <w:position w:val="0"/>
                <w:shd w:val="clear" w:color="auto" w:fill="auto"/>
                <w:lang w:val="pt-PT" w:eastAsia="pt-PT" w:bidi="pt-PT"/>
              </w:rPr>
              <w:t>4.528.590.65</w:t>
            </w:r>
          </w:p>
        </w:tc>
        <w:tc>
          <w:tcPr>
            <w:tcBorders>
              <w:left w:val="single" w:sz="4"/>
            </w:tcBorders>
            <w:shd w:val="clear" w:color="auto" w:fill="FFFFFF"/>
            <w:vAlign w:val="top"/>
          </w:tcPr>
          <w:p>
            <w:pPr>
              <w:framePr w:w="9715" w:h="12336" w:wrap="none" w:hAnchor="page" w:x="1182" w:y="227"/>
              <w:widowControl w:val="0"/>
              <w:rPr>
                <w:sz w:val="10"/>
                <w:szCs w:val="10"/>
              </w:rPr>
            </w:pPr>
          </w:p>
        </w:tc>
        <w:tc>
          <w:tcPr>
            <w:tcBorders>
              <w:left w:val="single" w:sz="4"/>
              <w:right w:val="single" w:sz="4"/>
            </w:tcBorders>
            <w:shd w:val="clear" w:color="auto" w:fill="FFFFFF"/>
            <w:vAlign w:val="top"/>
          </w:tcPr>
          <w:p>
            <w:pPr>
              <w:framePr w:w="9715" w:h="12336" w:wrap="none" w:hAnchor="page" w:x="1182" w:y="227"/>
              <w:widowControl w:val="0"/>
              <w:rPr>
                <w:sz w:val="10"/>
                <w:szCs w:val="10"/>
              </w:rPr>
            </w:pPr>
          </w:p>
        </w:tc>
      </w:tr>
      <w:tr>
        <w:trPr>
          <w:trHeight w:val="278" w:hRule="exact"/>
        </w:trPr>
        <w:tc>
          <w:tcPr>
            <w:tcBorders>
              <w:left w:val="single" w:sz="4"/>
            </w:tcBorders>
            <w:shd w:val="clear" w:color="auto" w:fill="FFFFFF"/>
            <w:vAlign w:val="top"/>
          </w:tcPr>
          <w:p>
            <w:pPr>
              <w:pStyle w:val="Style16"/>
              <w:keepNext w:val="0"/>
              <w:keepLines w:val="0"/>
              <w:framePr w:w="9715" w:h="12336" w:wrap="none" w:hAnchor="page" w:x="1182" w:y="227"/>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PT" w:eastAsia="pt-PT" w:bidi="pt-PT"/>
              </w:rPr>
              <w:t>1711.52.0.0</w:t>
            </w:r>
          </w:p>
        </w:tc>
        <w:tc>
          <w:tcPr>
            <w:tcBorders/>
            <w:shd w:val="clear" w:color="auto" w:fill="FFFFFF"/>
            <w:vAlign w:val="top"/>
          </w:tcPr>
          <w:p>
            <w:pPr>
              <w:pStyle w:val="Style16"/>
              <w:keepNext w:val="0"/>
              <w:keepLines w:val="0"/>
              <w:framePr w:w="9715" w:h="12336" w:wrap="none" w:hAnchor="page" w:x="1182" w:y="227"/>
              <w:widowControl w:val="0"/>
              <w:shd w:val="clear" w:color="auto" w:fill="auto"/>
              <w:bidi w:val="0"/>
              <w:spacing w:before="0" w:after="0" w:line="240" w:lineRule="auto"/>
              <w:ind w:left="260" w:right="0" w:firstLine="20"/>
              <w:jc w:val="left"/>
            </w:pPr>
            <w:r>
              <w:rPr>
                <w:color w:val="000000"/>
                <w:spacing w:val="0"/>
                <w:w w:val="100"/>
                <w:position w:val="0"/>
                <w:shd w:val="clear" w:color="auto" w:fill="auto"/>
                <w:lang w:val="pt-PT" w:eastAsia="pt-PT" w:bidi="pt-PT"/>
              </w:rPr>
              <w:t>COTA-PARTE DO IMPOSTO SOBRE A PROPRIEDADE TERRITORIAL RURAL</w:t>
            </w:r>
          </w:p>
        </w:tc>
        <w:tc>
          <w:tcPr>
            <w:tcBorders>
              <w:left w:val="single" w:sz="4"/>
            </w:tcBorders>
            <w:shd w:val="clear" w:color="auto" w:fill="FFFFFF"/>
            <w:vAlign w:val="center"/>
          </w:tcPr>
          <w:p>
            <w:pPr>
              <w:pStyle w:val="Style16"/>
              <w:keepNext w:val="0"/>
              <w:keepLines w:val="0"/>
              <w:framePr w:w="9715" w:h="12336" w:wrap="none" w:hAnchor="page" w:x="1182" w:y="227"/>
              <w:widowControl w:val="0"/>
              <w:shd w:val="clear" w:color="auto" w:fill="auto"/>
              <w:bidi w:val="0"/>
              <w:spacing w:before="0" w:after="0" w:line="240" w:lineRule="auto"/>
              <w:ind w:left="0" w:right="0" w:firstLine="0"/>
              <w:jc w:val="right"/>
            </w:pPr>
            <w:r>
              <w:rPr>
                <w:color w:val="000000"/>
                <w:spacing w:val="0"/>
                <w:w w:val="100"/>
                <w:position w:val="0"/>
                <w:shd w:val="clear" w:color="auto" w:fill="auto"/>
                <w:lang w:val="pt-PT" w:eastAsia="pt-PT" w:bidi="pt-PT"/>
              </w:rPr>
              <w:t>0.000.000</w:t>
            </w:r>
          </w:p>
        </w:tc>
        <w:tc>
          <w:tcPr>
            <w:tcBorders>
              <w:left w:val="single" w:sz="4"/>
            </w:tcBorders>
            <w:shd w:val="clear" w:color="auto" w:fill="FFFFFF"/>
            <w:vAlign w:val="top"/>
          </w:tcPr>
          <w:p>
            <w:pPr>
              <w:pStyle w:val="Style16"/>
              <w:keepNext w:val="0"/>
              <w:keepLines w:val="0"/>
              <w:framePr w:w="9715" w:h="12336" w:wrap="none" w:hAnchor="page" w:x="1182" w:y="227"/>
              <w:widowControl w:val="0"/>
              <w:shd w:val="clear" w:color="auto" w:fill="auto"/>
              <w:bidi w:val="0"/>
              <w:spacing w:before="0" w:after="0" w:line="240" w:lineRule="auto"/>
              <w:ind w:left="0" w:right="0" w:firstLine="0"/>
              <w:jc w:val="right"/>
            </w:pPr>
            <w:r>
              <w:rPr>
                <w:color w:val="000000"/>
                <w:spacing w:val="0"/>
                <w:w w:val="100"/>
                <w:position w:val="0"/>
                <w:shd w:val="clear" w:color="auto" w:fill="auto"/>
                <w:lang w:val="pt-PT" w:eastAsia="pt-PT" w:bidi="pt-PT"/>
              </w:rPr>
              <w:t>11.257,63</w:t>
            </w:r>
          </w:p>
        </w:tc>
        <w:tc>
          <w:tcPr>
            <w:tcBorders>
              <w:left w:val="single" w:sz="4"/>
            </w:tcBorders>
            <w:shd w:val="clear" w:color="auto" w:fill="FFFFFF"/>
            <w:vAlign w:val="top"/>
          </w:tcPr>
          <w:p>
            <w:pPr>
              <w:framePr w:w="9715" w:h="12336" w:wrap="none" w:hAnchor="page" w:x="1182" w:y="227"/>
              <w:widowControl w:val="0"/>
              <w:rPr>
                <w:sz w:val="10"/>
                <w:szCs w:val="10"/>
              </w:rPr>
            </w:pPr>
          </w:p>
        </w:tc>
        <w:tc>
          <w:tcPr>
            <w:tcBorders>
              <w:left w:val="single" w:sz="4"/>
              <w:right w:val="single" w:sz="4"/>
            </w:tcBorders>
            <w:shd w:val="clear" w:color="auto" w:fill="FFFFFF"/>
            <w:vAlign w:val="top"/>
          </w:tcPr>
          <w:p>
            <w:pPr>
              <w:framePr w:w="9715" w:h="12336" w:wrap="none" w:hAnchor="page" w:x="1182" w:y="227"/>
              <w:widowControl w:val="0"/>
              <w:rPr>
                <w:sz w:val="10"/>
                <w:szCs w:val="10"/>
              </w:rPr>
            </w:pPr>
          </w:p>
        </w:tc>
      </w:tr>
      <w:tr>
        <w:trPr>
          <w:trHeight w:val="269" w:hRule="exact"/>
        </w:trPr>
        <w:tc>
          <w:tcPr>
            <w:tcBorders>
              <w:left w:val="single" w:sz="4"/>
            </w:tcBorders>
            <w:shd w:val="clear" w:color="auto" w:fill="FFFFFF"/>
            <w:vAlign w:val="top"/>
          </w:tcPr>
          <w:p>
            <w:pPr>
              <w:pStyle w:val="Style16"/>
              <w:keepNext w:val="0"/>
              <w:keepLines w:val="0"/>
              <w:framePr w:w="9715" w:h="12336" w:wrap="none" w:hAnchor="page" w:x="1182" w:y="227"/>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PT" w:eastAsia="pt-PT" w:bidi="pt-PT"/>
              </w:rPr>
              <w:t>1711.52.0.1</w:t>
            </w:r>
          </w:p>
        </w:tc>
        <w:tc>
          <w:tcPr>
            <w:tcBorders/>
            <w:shd w:val="clear" w:color="auto" w:fill="FFFFFF"/>
            <w:vAlign w:val="top"/>
          </w:tcPr>
          <w:p>
            <w:pPr>
              <w:pStyle w:val="Style16"/>
              <w:keepNext w:val="0"/>
              <w:keepLines w:val="0"/>
              <w:framePr w:w="9715" w:h="12336" w:wrap="none" w:hAnchor="page" w:x="1182" w:y="227"/>
              <w:widowControl w:val="0"/>
              <w:shd w:val="clear" w:color="auto" w:fill="auto"/>
              <w:bidi w:val="0"/>
              <w:spacing w:before="0" w:after="0" w:line="218" w:lineRule="auto"/>
              <w:ind w:left="260" w:right="0" w:firstLine="20"/>
              <w:jc w:val="left"/>
            </w:pPr>
            <w:r>
              <w:rPr>
                <w:color w:val="000000"/>
                <w:spacing w:val="0"/>
                <w:w w:val="100"/>
                <w:position w:val="0"/>
                <w:shd w:val="clear" w:color="auto" w:fill="auto"/>
                <w:lang w:val="pt-PT" w:eastAsia="pt-PT" w:bidi="pt-PT"/>
              </w:rPr>
              <w:t>COTA-PARTE DO IMP PROPRIED TERRÍT RURAL - PRINCIPAL</w:t>
            </w:r>
          </w:p>
        </w:tc>
        <w:tc>
          <w:tcPr>
            <w:tcBorders>
              <w:left w:val="single" w:sz="4"/>
            </w:tcBorders>
            <w:shd w:val="clear" w:color="auto" w:fill="FFFFFF"/>
            <w:vAlign w:val="top"/>
          </w:tcPr>
          <w:p>
            <w:pPr>
              <w:pStyle w:val="Style16"/>
              <w:keepNext w:val="0"/>
              <w:keepLines w:val="0"/>
              <w:framePr w:w="9715" w:h="12336" w:wrap="none" w:hAnchor="page" w:x="1182" w:y="227"/>
              <w:widowControl w:val="0"/>
              <w:shd w:val="clear" w:color="auto" w:fill="auto"/>
              <w:bidi w:val="0"/>
              <w:spacing w:before="0" w:after="0" w:line="240" w:lineRule="auto"/>
              <w:ind w:left="0" w:right="0" w:firstLine="0"/>
              <w:jc w:val="right"/>
            </w:pPr>
            <w:r>
              <w:rPr>
                <w:color w:val="000000"/>
                <w:spacing w:val="0"/>
                <w:w w:val="100"/>
                <w:position w:val="0"/>
                <w:shd w:val="clear" w:color="auto" w:fill="auto"/>
                <w:lang w:val="pt-PT" w:eastAsia="pt-PT" w:bidi="pt-PT"/>
              </w:rPr>
              <w:t>1.500.0000</w:t>
            </w:r>
          </w:p>
        </w:tc>
        <w:tc>
          <w:tcPr>
            <w:tcBorders>
              <w:left w:val="single" w:sz="4"/>
            </w:tcBorders>
            <w:shd w:val="clear" w:color="auto" w:fill="FFFFFF"/>
            <w:vAlign w:val="top"/>
          </w:tcPr>
          <w:p>
            <w:pPr>
              <w:pStyle w:val="Style16"/>
              <w:keepNext w:val="0"/>
              <w:keepLines w:val="0"/>
              <w:framePr w:w="9715" w:h="12336" w:wrap="none" w:hAnchor="page" w:x="1182" w:y="227"/>
              <w:widowControl w:val="0"/>
              <w:shd w:val="clear" w:color="auto" w:fill="auto"/>
              <w:bidi w:val="0"/>
              <w:spacing w:before="0" w:after="0" w:line="240" w:lineRule="auto"/>
              <w:ind w:left="0" w:right="0" w:firstLine="0"/>
              <w:jc w:val="right"/>
            </w:pPr>
            <w:r>
              <w:rPr>
                <w:color w:val="000000"/>
                <w:spacing w:val="0"/>
                <w:w w:val="100"/>
                <w:position w:val="0"/>
                <w:shd w:val="clear" w:color="auto" w:fill="auto"/>
                <w:lang w:val="pt-PT" w:eastAsia="pt-PT" w:bidi="pt-PT"/>
              </w:rPr>
              <w:t>11.257,63</w:t>
            </w:r>
          </w:p>
        </w:tc>
        <w:tc>
          <w:tcPr>
            <w:tcBorders>
              <w:left w:val="single" w:sz="4"/>
            </w:tcBorders>
            <w:shd w:val="clear" w:color="auto" w:fill="FFFFFF"/>
            <w:vAlign w:val="top"/>
          </w:tcPr>
          <w:p>
            <w:pPr>
              <w:framePr w:w="9715" w:h="12336" w:wrap="none" w:hAnchor="page" w:x="1182" w:y="227"/>
              <w:widowControl w:val="0"/>
              <w:rPr>
                <w:sz w:val="10"/>
                <w:szCs w:val="10"/>
              </w:rPr>
            </w:pPr>
          </w:p>
        </w:tc>
        <w:tc>
          <w:tcPr>
            <w:tcBorders>
              <w:left w:val="single" w:sz="4"/>
              <w:right w:val="single" w:sz="4"/>
            </w:tcBorders>
            <w:shd w:val="clear" w:color="auto" w:fill="FFFFFF"/>
            <w:vAlign w:val="top"/>
          </w:tcPr>
          <w:p>
            <w:pPr>
              <w:framePr w:w="9715" w:h="12336" w:wrap="none" w:hAnchor="page" w:x="1182" w:y="227"/>
              <w:widowControl w:val="0"/>
              <w:rPr>
                <w:sz w:val="10"/>
                <w:szCs w:val="10"/>
              </w:rPr>
            </w:pPr>
          </w:p>
        </w:tc>
      </w:tr>
      <w:tr>
        <w:trPr>
          <w:trHeight w:val="163" w:hRule="exact"/>
        </w:trPr>
        <w:tc>
          <w:tcPr>
            <w:tcBorders>
              <w:left w:val="single" w:sz="4"/>
            </w:tcBorders>
            <w:shd w:val="clear" w:color="auto" w:fill="FFFFFF"/>
            <w:vAlign w:val="top"/>
          </w:tcPr>
          <w:p>
            <w:pPr>
              <w:pStyle w:val="Style16"/>
              <w:keepNext w:val="0"/>
              <w:keepLines w:val="0"/>
              <w:framePr w:w="9715" w:h="12336" w:wrap="none" w:hAnchor="page" w:x="1182" w:y="227"/>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PT" w:eastAsia="pt-PT" w:bidi="pt-PT"/>
              </w:rPr>
              <w:t>1712.00.0.0</w:t>
            </w:r>
          </w:p>
        </w:tc>
        <w:tc>
          <w:tcPr>
            <w:tcBorders/>
            <w:shd w:val="clear" w:color="auto" w:fill="FFFFFF"/>
            <w:vAlign w:val="top"/>
          </w:tcPr>
          <w:p>
            <w:pPr>
              <w:pStyle w:val="Style16"/>
              <w:keepNext w:val="0"/>
              <w:keepLines w:val="0"/>
              <w:framePr w:w="9715" w:h="12336" w:wrap="none" w:hAnchor="page" w:x="1182" w:y="227"/>
              <w:widowControl w:val="0"/>
              <w:shd w:val="clear" w:color="auto" w:fill="auto"/>
              <w:bidi w:val="0"/>
              <w:spacing w:before="0" w:after="0" w:line="240" w:lineRule="auto"/>
              <w:ind w:left="260" w:right="0" w:firstLine="20"/>
              <w:jc w:val="left"/>
            </w:pPr>
            <w:r>
              <w:rPr>
                <w:color w:val="000000"/>
                <w:spacing w:val="0"/>
                <w:w w:val="100"/>
                <w:position w:val="0"/>
                <w:shd w:val="clear" w:color="auto" w:fill="auto"/>
                <w:lang w:val="pt-PT" w:eastAsia="pt-PT" w:bidi="pt-PT"/>
              </w:rPr>
              <w:t>TRANSF COMPENS FINANC EXPL RECURSOS NATURAIS</w:t>
            </w:r>
          </w:p>
        </w:tc>
        <w:tc>
          <w:tcPr>
            <w:tcBorders>
              <w:left w:val="single" w:sz="4"/>
            </w:tcBorders>
            <w:shd w:val="clear" w:color="auto" w:fill="FFFFFF"/>
            <w:vAlign w:val="bottom"/>
          </w:tcPr>
          <w:p>
            <w:pPr>
              <w:pStyle w:val="Style16"/>
              <w:keepNext w:val="0"/>
              <w:keepLines w:val="0"/>
              <w:framePr w:w="9715" w:h="12336" w:wrap="none" w:hAnchor="page" w:x="1182" w:y="227"/>
              <w:widowControl w:val="0"/>
              <w:shd w:val="clear" w:color="auto" w:fill="auto"/>
              <w:bidi w:val="0"/>
              <w:spacing w:before="0" w:after="0" w:line="240" w:lineRule="auto"/>
              <w:ind w:left="0" w:right="0" w:firstLine="0"/>
              <w:jc w:val="right"/>
            </w:pPr>
            <w:r>
              <w:rPr>
                <w:color w:val="000000"/>
                <w:spacing w:val="0"/>
                <w:w w:val="100"/>
                <w:position w:val="0"/>
                <w:shd w:val="clear" w:color="auto" w:fill="auto"/>
                <w:lang w:val="pt-PT" w:eastAsia="pt-PT" w:bidi="pt-PT"/>
              </w:rPr>
              <w:t>0.000.000</w:t>
            </w:r>
          </w:p>
        </w:tc>
        <w:tc>
          <w:tcPr>
            <w:tcBorders>
              <w:left w:val="single" w:sz="4"/>
            </w:tcBorders>
            <w:shd w:val="clear" w:color="auto" w:fill="FFFFFF"/>
            <w:vAlign w:val="top"/>
          </w:tcPr>
          <w:p>
            <w:pPr>
              <w:pStyle w:val="Style16"/>
              <w:keepNext w:val="0"/>
              <w:keepLines w:val="0"/>
              <w:framePr w:w="9715" w:h="12336" w:wrap="none" w:hAnchor="page" w:x="1182" w:y="227"/>
              <w:widowControl w:val="0"/>
              <w:shd w:val="clear" w:color="auto" w:fill="auto"/>
              <w:bidi w:val="0"/>
              <w:spacing w:before="0" w:after="0" w:line="240" w:lineRule="auto"/>
              <w:ind w:left="0" w:right="0" w:firstLine="0"/>
              <w:jc w:val="right"/>
            </w:pPr>
            <w:r>
              <w:rPr>
                <w:color w:val="000000"/>
                <w:spacing w:val="0"/>
                <w:w w:val="100"/>
                <w:position w:val="0"/>
                <w:shd w:val="clear" w:color="auto" w:fill="auto"/>
                <w:lang w:val="pt-PT" w:eastAsia="pt-PT" w:bidi="pt-PT"/>
              </w:rPr>
              <w:t>900.339,52</w:t>
            </w:r>
          </w:p>
        </w:tc>
        <w:tc>
          <w:tcPr>
            <w:tcBorders>
              <w:left w:val="single" w:sz="4"/>
            </w:tcBorders>
            <w:shd w:val="clear" w:color="auto" w:fill="FFFFFF"/>
            <w:vAlign w:val="top"/>
          </w:tcPr>
          <w:p>
            <w:pPr>
              <w:framePr w:w="9715" w:h="12336" w:wrap="none" w:hAnchor="page" w:x="1182" w:y="227"/>
              <w:widowControl w:val="0"/>
              <w:rPr>
                <w:sz w:val="10"/>
                <w:szCs w:val="10"/>
              </w:rPr>
            </w:pPr>
          </w:p>
        </w:tc>
        <w:tc>
          <w:tcPr>
            <w:tcBorders>
              <w:left w:val="single" w:sz="4"/>
              <w:right w:val="single" w:sz="4"/>
            </w:tcBorders>
            <w:shd w:val="clear" w:color="auto" w:fill="FFFFFF"/>
            <w:vAlign w:val="top"/>
          </w:tcPr>
          <w:p>
            <w:pPr>
              <w:framePr w:w="9715" w:h="12336" w:wrap="none" w:hAnchor="page" w:x="1182" w:y="227"/>
              <w:widowControl w:val="0"/>
              <w:rPr>
                <w:sz w:val="10"/>
                <w:szCs w:val="10"/>
              </w:rPr>
            </w:pPr>
          </w:p>
        </w:tc>
      </w:tr>
      <w:tr>
        <w:trPr>
          <w:trHeight w:val="240" w:hRule="exact"/>
        </w:trPr>
        <w:tc>
          <w:tcPr>
            <w:tcBorders>
              <w:left w:val="single" w:sz="4"/>
            </w:tcBorders>
            <w:shd w:val="clear" w:color="auto" w:fill="FFFFFF"/>
            <w:vAlign w:val="top"/>
          </w:tcPr>
          <w:p>
            <w:pPr>
              <w:pStyle w:val="Style16"/>
              <w:keepNext w:val="0"/>
              <w:keepLines w:val="0"/>
              <w:framePr w:w="9715" w:h="12336" w:wrap="none" w:hAnchor="page" w:x="1182" w:y="227"/>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PT" w:eastAsia="pt-PT" w:bidi="pt-PT"/>
              </w:rPr>
              <w:t>1712.52.0.0</w:t>
            </w:r>
          </w:p>
        </w:tc>
        <w:tc>
          <w:tcPr>
            <w:tcBorders/>
            <w:shd w:val="clear" w:color="auto" w:fill="FFFFFF"/>
            <w:vAlign w:val="bottom"/>
          </w:tcPr>
          <w:p>
            <w:pPr>
              <w:pStyle w:val="Style16"/>
              <w:keepNext w:val="0"/>
              <w:keepLines w:val="0"/>
              <w:framePr w:w="9715" w:h="12336" w:wrap="none" w:hAnchor="page" w:x="1182" w:y="227"/>
              <w:widowControl w:val="0"/>
              <w:shd w:val="clear" w:color="auto" w:fill="auto"/>
              <w:bidi w:val="0"/>
              <w:spacing w:before="0" w:after="0" w:line="240" w:lineRule="auto"/>
              <w:ind w:left="260" w:right="0" w:firstLine="20"/>
              <w:jc w:val="left"/>
            </w:pPr>
            <w:r>
              <w:rPr>
                <w:color w:val="000000"/>
                <w:spacing w:val="0"/>
                <w:w w:val="100"/>
                <w:position w:val="0"/>
                <w:shd w:val="clear" w:color="auto" w:fill="auto"/>
                <w:lang w:val="pt-PT" w:eastAsia="pt-PT" w:bidi="pt-PT"/>
              </w:rPr>
              <w:t>COTA-PARTE COMPENSAÇÁO FINANCEIRA PRODUÇÃO PETRÓLEO</w:t>
            </w:r>
          </w:p>
        </w:tc>
        <w:tc>
          <w:tcPr>
            <w:tcBorders>
              <w:left w:val="single" w:sz="4"/>
            </w:tcBorders>
            <w:shd w:val="clear" w:color="auto" w:fill="FFFFFF"/>
            <w:vAlign w:val="center"/>
          </w:tcPr>
          <w:p>
            <w:pPr>
              <w:pStyle w:val="Style16"/>
              <w:keepNext w:val="0"/>
              <w:keepLines w:val="0"/>
              <w:framePr w:w="9715" w:h="12336" w:wrap="none" w:hAnchor="page" w:x="1182" w:y="227"/>
              <w:widowControl w:val="0"/>
              <w:shd w:val="clear" w:color="auto" w:fill="auto"/>
              <w:bidi w:val="0"/>
              <w:spacing w:before="0" w:after="0" w:line="240" w:lineRule="auto"/>
              <w:ind w:left="0" w:right="0" w:firstLine="0"/>
              <w:jc w:val="right"/>
            </w:pPr>
            <w:r>
              <w:rPr>
                <w:color w:val="000000"/>
                <w:spacing w:val="0"/>
                <w:w w:val="100"/>
                <w:position w:val="0"/>
                <w:shd w:val="clear" w:color="auto" w:fill="auto"/>
                <w:lang w:val="pt-PT" w:eastAsia="pt-PT" w:bidi="pt-PT"/>
              </w:rPr>
              <w:t>0.000.000</w:t>
            </w:r>
          </w:p>
        </w:tc>
        <w:tc>
          <w:tcPr>
            <w:tcBorders>
              <w:left w:val="single" w:sz="4"/>
            </w:tcBorders>
            <w:shd w:val="clear" w:color="auto" w:fill="FFFFFF"/>
            <w:vAlign w:val="top"/>
          </w:tcPr>
          <w:p>
            <w:pPr>
              <w:pStyle w:val="Style16"/>
              <w:keepNext w:val="0"/>
              <w:keepLines w:val="0"/>
              <w:framePr w:w="9715" w:h="12336" w:wrap="none" w:hAnchor="page" w:x="1182" w:y="227"/>
              <w:widowControl w:val="0"/>
              <w:shd w:val="clear" w:color="auto" w:fill="auto"/>
              <w:bidi w:val="0"/>
              <w:spacing w:before="0" w:after="0" w:line="240" w:lineRule="auto"/>
              <w:ind w:left="0" w:right="0" w:firstLine="0"/>
              <w:jc w:val="right"/>
            </w:pPr>
            <w:r>
              <w:rPr>
                <w:color w:val="000000"/>
                <w:spacing w:val="0"/>
                <w:w w:val="100"/>
                <w:position w:val="0"/>
                <w:shd w:val="clear" w:color="auto" w:fill="auto"/>
                <w:lang w:val="pt-PT" w:eastAsia="pt-PT" w:bidi="pt-PT"/>
              </w:rPr>
              <w:t>900.339,52</w:t>
            </w:r>
          </w:p>
        </w:tc>
        <w:tc>
          <w:tcPr>
            <w:tcBorders>
              <w:left w:val="single" w:sz="4"/>
            </w:tcBorders>
            <w:shd w:val="clear" w:color="auto" w:fill="FFFFFF"/>
            <w:vAlign w:val="top"/>
          </w:tcPr>
          <w:p>
            <w:pPr>
              <w:framePr w:w="9715" w:h="12336" w:wrap="none" w:hAnchor="page" w:x="1182" w:y="227"/>
              <w:widowControl w:val="0"/>
              <w:rPr>
                <w:sz w:val="10"/>
                <w:szCs w:val="10"/>
              </w:rPr>
            </w:pPr>
          </w:p>
        </w:tc>
        <w:tc>
          <w:tcPr>
            <w:tcBorders>
              <w:left w:val="single" w:sz="4"/>
              <w:right w:val="single" w:sz="4"/>
            </w:tcBorders>
            <w:shd w:val="clear" w:color="auto" w:fill="FFFFFF"/>
            <w:vAlign w:val="top"/>
          </w:tcPr>
          <w:p>
            <w:pPr>
              <w:framePr w:w="9715" w:h="12336" w:wrap="none" w:hAnchor="page" w:x="1182" w:y="227"/>
              <w:widowControl w:val="0"/>
              <w:rPr>
                <w:sz w:val="10"/>
                <w:szCs w:val="10"/>
              </w:rPr>
            </w:pPr>
          </w:p>
        </w:tc>
      </w:tr>
      <w:tr>
        <w:trPr>
          <w:trHeight w:val="259" w:hRule="exact"/>
        </w:trPr>
        <w:tc>
          <w:tcPr>
            <w:tcBorders>
              <w:left w:val="single" w:sz="4"/>
            </w:tcBorders>
            <w:shd w:val="clear" w:color="auto" w:fill="FFFFFF"/>
            <w:vAlign w:val="center"/>
          </w:tcPr>
          <w:p>
            <w:pPr>
              <w:pStyle w:val="Style16"/>
              <w:keepNext w:val="0"/>
              <w:keepLines w:val="0"/>
              <w:framePr w:w="9715" w:h="12336" w:wrap="none" w:hAnchor="page" w:x="1182" w:y="227"/>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PT" w:eastAsia="pt-PT" w:bidi="pt-PT"/>
              </w:rPr>
              <w:t>1712.52.4.0</w:t>
            </w:r>
          </w:p>
        </w:tc>
        <w:tc>
          <w:tcPr>
            <w:vMerge w:val="restart"/>
            <w:tcBorders/>
            <w:shd w:val="clear" w:color="auto" w:fill="FFFFFF"/>
            <w:vAlign w:val="top"/>
          </w:tcPr>
          <w:p>
            <w:pPr>
              <w:pStyle w:val="Style16"/>
              <w:keepNext w:val="0"/>
              <w:keepLines w:val="0"/>
              <w:framePr w:w="9715" w:h="12336" w:wrap="none" w:hAnchor="page" w:x="1182" w:y="227"/>
              <w:widowControl w:val="0"/>
              <w:shd w:val="clear" w:color="auto" w:fill="auto"/>
              <w:bidi w:val="0"/>
              <w:spacing w:before="0" w:after="0" w:line="240" w:lineRule="auto"/>
              <w:ind w:left="260" w:right="0" w:firstLine="20"/>
              <w:jc w:val="left"/>
            </w:pPr>
            <w:r>
              <w:rPr>
                <w:color w:val="000000"/>
                <w:spacing w:val="0"/>
                <w:w w:val="100"/>
                <w:position w:val="0"/>
                <w:shd w:val="clear" w:color="auto" w:fill="auto"/>
                <w:lang w:val="pt-PT" w:eastAsia="pt-PT" w:bidi="pt-PT"/>
              </w:rPr>
              <w:t>COTA-PARTE DO FUNDO ESPECIAL DO PETRÓLEO - FEP</w:t>
            </w:r>
          </w:p>
          <w:p>
            <w:pPr>
              <w:pStyle w:val="Style16"/>
              <w:keepNext w:val="0"/>
              <w:keepLines w:val="0"/>
              <w:framePr w:w="9715" w:h="12336" w:wrap="none" w:hAnchor="page" w:x="1182" w:y="227"/>
              <w:widowControl w:val="0"/>
              <w:shd w:val="clear" w:color="auto" w:fill="auto"/>
              <w:bidi w:val="0"/>
              <w:spacing w:before="0" w:after="0" w:line="240" w:lineRule="auto"/>
              <w:ind w:left="260" w:right="0" w:firstLine="20"/>
              <w:jc w:val="left"/>
            </w:pPr>
            <w:r>
              <w:rPr>
                <w:color w:val="000000"/>
                <w:spacing w:val="0"/>
                <w:w w:val="100"/>
                <w:position w:val="0"/>
                <w:shd w:val="clear" w:color="auto" w:fill="auto"/>
                <w:lang w:val="pt-PT" w:eastAsia="pt-PT" w:bidi="pt-PT"/>
              </w:rPr>
              <w:t>COTA - PARTE FEP- PRINCIPAL</w:t>
            </w:r>
          </w:p>
        </w:tc>
        <w:tc>
          <w:tcPr>
            <w:tcBorders>
              <w:left w:val="single" w:sz="4"/>
            </w:tcBorders>
            <w:shd w:val="clear" w:color="auto" w:fill="FFFFFF"/>
            <w:vAlign w:val="center"/>
          </w:tcPr>
          <w:p>
            <w:pPr>
              <w:pStyle w:val="Style16"/>
              <w:keepNext w:val="0"/>
              <w:keepLines w:val="0"/>
              <w:framePr w:w="9715" w:h="12336" w:wrap="none" w:hAnchor="page" w:x="1182" w:y="227"/>
              <w:widowControl w:val="0"/>
              <w:shd w:val="clear" w:color="auto" w:fill="auto"/>
              <w:bidi w:val="0"/>
              <w:spacing w:before="0" w:after="0" w:line="240" w:lineRule="auto"/>
              <w:ind w:left="0" w:right="0" w:firstLine="0"/>
              <w:jc w:val="right"/>
            </w:pPr>
            <w:r>
              <w:rPr>
                <w:color w:val="000000"/>
                <w:spacing w:val="0"/>
                <w:w w:val="100"/>
                <w:position w:val="0"/>
                <w:shd w:val="clear" w:color="auto" w:fill="auto"/>
                <w:lang w:val="pt-PT" w:eastAsia="pt-PT" w:bidi="pt-PT"/>
              </w:rPr>
              <w:t>0 000.000</w:t>
            </w:r>
          </w:p>
        </w:tc>
        <w:tc>
          <w:tcPr>
            <w:tcBorders>
              <w:left w:val="single" w:sz="4"/>
            </w:tcBorders>
            <w:shd w:val="clear" w:color="auto" w:fill="FFFFFF"/>
            <w:vAlign w:val="center"/>
          </w:tcPr>
          <w:p>
            <w:pPr>
              <w:pStyle w:val="Style16"/>
              <w:keepNext w:val="0"/>
              <w:keepLines w:val="0"/>
              <w:framePr w:w="9715" w:h="12336" w:wrap="none" w:hAnchor="page" w:x="1182" w:y="227"/>
              <w:widowControl w:val="0"/>
              <w:shd w:val="clear" w:color="auto" w:fill="auto"/>
              <w:bidi w:val="0"/>
              <w:spacing w:before="0" w:after="0" w:line="240" w:lineRule="auto"/>
              <w:ind w:left="0" w:right="0" w:firstLine="0"/>
              <w:jc w:val="right"/>
            </w:pPr>
            <w:r>
              <w:rPr>
                <w:color w:val="000000"/>
                <w:spacing w:val="0"/>
                <w:w w:val="100"/>
                <w:position w:val="0"/>
                <w:shd w:val="clear" w:color="auto" w:fill="auto"/>
                <w:lang w:val="pt-PT" w:eastAsia="pt-PT" w:bidi="pt-PT"/>
              </w:rPr>
              <w:t>900.339,52</w:t>
            </w:r>
          </w:p>
        </w:tc>
        <w:tc>
          <w:tcPr>
            <w:tcBorders>
              <w:left w:val="single" w:sz="4"/>
            </w:tcBorders>
            <w:shd w:val="clear" w:color="auto" w:fill="FFFFFF"/>
            <w:vAlign w:val="top"/>
          </w:tcPr>
          <w:p>
            <w:pPr>
              <w:framePr w:w="9715" w:h="12336" w:wrap="none" w:hAnchor="page" w:x="1182" w:y="227"/>
              <w:widowControl w:val="0"/>
              <w:rPr>
                <w:sz w:val="10"/>
                <w:szCs w:val="10"/>
              </w:rPr>
            </w:pPr>
          </w:p>
        </w:tc>
        <w:tc>
          <w:tcPr>
            <w:tcBorders>
              <w:left w:val="single" w:sz="4"/>
              <w:right w:val="single" w:sz="4"/>
            </w:tcBorders>
            <w:shd w:val="clear" w:color="auto" w:fill="FFFFFF"/>
            <w:vAlign w:val="top"/>
          </w:tcPr>
          <w:p>
            <w:pPr>
              <w:framePr w:w="9715" w:h="12336" w:wrap="none" w:hAnchor="page" w:x="1182" w:y="227"/>
              <w:widowControl w:val="0"/>
              <w:rPr>
                <w:sz w:val="10"/>
                <w:szCs w:val="10"/>
              </w:rPr>
            </w:pPr>
          </w:p>
        </w:tc>
      </w:tr>
      <w:tr>
        <w:trPr>
          <w:trHeight w:val="221" w:hRule="exact"/>
        </w:trPr>
        <w:tc>
          <w:tcPr>
            <w:tcBorders>
              <w:left w:val="single" w:sz="4"/>
            </w:tcBorders>
            <w:shd w:val="clear" w:color="auto" w:fill="FFFFFF"/>
            <w:vAlign w:val="bottom"/>
          </w:tcPr>
          <w:p>
            <w:pPr>
              <w:pStyle w:val="Style16"/>
              <w:keepNext w:val="0"/>
              <w:keepLines w:val="0"/>
              <w:framePr w:w="9715" w:h="12336" w:wrap="none" w:hAnchor="page" w:x="1182" w:y="227"/>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PT" w:eastAsia="pt-PT" w:bidi="pt-PT"/>
              </w:rPr>
              <w:t>1712.52.4.1</w:t>
            </w:r>
          </w:p>
        </w:tc>
        <w:tc>
          <w:tcPr>
            <w:vMerge/>
            <w:tcBorders/>
            <w:shd w:val="clear" w:color="auto" w:fill="FFFFFF"/>
            <w:vAlign w:val="top"/>
          </w:tcPr>
          <w:p>
            <w:pPr>
              <w:framePr w:w="9715" w:h="12336" w:wrap="none" w:hAnchor="page" w:x="1182" w:y="227"/>
            </w:pPr>
          </w:p>
        </w:tc>
        <w:tc>
          <w:tcPr>
            <w:tcBorders>
              <w:left w:val="single" w:sz="4"/>
            </w:tcBorders>
            <w:shd w:val="clear" w:color="auto" w:fill="FFFFFF"/>
            <w:vAlign w:val="bottom"/>
          </w:tcPr>
          <w:p>
            <w:pPr>
              <w:pStyle w:val="Style16"/>
              <w:keepNext w:val="0"/>
              <w:keepLines w:val="0"/>
              <w:framePr w:w="9715" w:h="12336" w:wrap="none" w:hAnchor="page" w:x="1182" w:y="227"/>
              <w:widowControl w:val="0"/>
              <w:shd w:val="clear" w:color="auto" w:fill="auto"/>
              <w:bidi w:val="0"/>
              <w:spacing w:before="0" w:after="0" w:line="240" w:lineRule="auto"/>
              <w:ind w:left="0" w:right="0" w:firstLine="0"/>
              <w:jc w:val="right"/>
            </w:pPr>
            <w:r>
              <w:rPr>
                <w:color w:val="000000"/>
                <w:spacing w:val="0"/>
                <w:w w:val="100"/>
                <w:position w:val="0"/>
                <w:shd w:val="clear" w:color="auto" w:fill="auto"/>
                <w:lang w:val="pt-PT" w:eastAsia="pt-PT" w:bidi="pt-PT"/>
              </w:rPr>
              <w:t>1.500.0000</w:t>
            </w:r>
          </w:p>
        </w:tc>
        <w:tc>
          <w:tcPr>
            <w:tcBorders>
              <w:left w:val="single" w:sz="4"/>
            </w:tcBorders>
            <w:shd w:val="clear" w:color="auto" w:fill="FFFFFF"/>
            <w:vAlign w:val="bottom"/>
          </w:tcPr>
          <w:p>
            <w:pPr>
              <w:pStyle w:val="Style16"/>
              <w:keepNext w:val="0"/>
              <w:keepLines w:val="0"/>
              <w:framePr w:w="9715" w:h="12336" w:wrap="none" w:hAnchor="page" w:x="1182" w:y="227"/>
              <w:widowControl w:val="0"/>
              <w:shd w:val="clear" w:color="auto" w:fill="auto"/>
              <w:bidi w:val="0"/>
              <w:spacing w:before="0" w:after="0" w:line="240" w:lineRule="auto"/>
              <w:ind w:left="0" w:right="0" w:firstLine="0"/>
              <w:jc w:val="right"/>
            </w:pPr>
            <w:r>
              <w:rPr>
                <w:color w:val="000000"/>
                <w:spacing w:val="0"/>
                <w:w w:val="100"/>
                <w:position w:val="0"/>
                <w:shd w:val="clear" w:color="auto" w:fill="auto"/>
                <w:lang w:val="pt-PT" w:eastAsia="pt-PT" w:bidi="pt-PT"/>
              </w:rPr>
              <w:t>900.339,52</w:t>
            </w:r>
          </w:p>
        </w:tc>
        <w:tc>
          <w:tcPr>
            <w:tcBorders>
              <w:left w:val="single" w:sz="4"/>
            </w:tcBorders>
            <w:shd w:val="clear" w:color="auto" w:fill="FFFFFF"/>
            <w:vAlign w:val="top"/>
          </w:tcPr>
          <w:p>
            <w:pPr>
              <w:framePr w:w="9715" w:h="12336" w:wrap="none" w:hAnchor="page" w:x="1182" w:y="227"/>
              <w:widowControl w:val="0"/>
              <w:rPr>
                <w:sz w:val="10"/>
                <w:szCs w:val="10"/>
              </w:rPr>
            </w:pPr>
          </w:p>
        </w:tc>
        <w:tc>
          <w:tcPr>
            <w:tcBorders>
              <w:left w:val="single" w:sz="4"/>
              <w:right w:val="single" w:sz="4"/>
            </w:tcBorders>
            <w:shd w:val="clear" w:color="auto" w:fill="FFFFFF"/>
            <w:vAlign w:val="top"/>
          </w:tcPr>
          <w:p>
            <w:pPr>
              <w:framePr w:w="9715" w:h="12336" w:wrap="none" w:hAnchor="page" w:x="1182" w:y="227"/>
              <w:widowControl w:val="0"/>
              <w:rPr>
                <w:sz w:val="10"/>
                <w:szCs w:val="10"/>
              </w:rPr>
            </w:pPr>
          </w:p>
        </w:tc>
      </w:tr>
      <w:tr>
        <w:trPr>
          <w:trHeight w:val="288" w:hRule="exact"/>
        </w:trPr>
        <w:tc>
          <w:tcPr>
            <w:tcBorders>
              <w:left w:val="single" w:sz="4"/>
            </w:tcBorders>
            <w:shd w:val="clear" w:color="auto" w:fill="FFFFFF"/>
            <w:vAlign w:val="top"/>
          </w:tcPr>
          <w:p>
            <w:pPr>
              <w:pStyle w:val="Style16"/>
              <w:keepNext w:val="0"/>
              <w:keepLines w:val="0"/>
              <w:framePr w:w="9715" w:h="12336" w:wrap="none" w:hAnchor="page" w:x="1182" w:y="227"/>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PT" w:eastAsia="pt-PT" w:bidi="pt-PT"/>
              </w:rPr>
              <w:t>1713.00.0.0</w:t>
            </w:r>
          </w:p>
        </w:tc>
        <w:tc>
          <w:tcPr>
            <w:tcBorders/>
            <w:shd w:val="clear" w:color="auto" w:fill="FFFFFF"/>
            <w:vAlign w:val="top"/>
          </w:tcPr>
          <w:p>
            <w:pPr>
              <w:pStyle w:val="Style16"/>
              <w:keepNext w:val="0"/>
              <w:keepLines w:val="0"/>
              <w:framePr w:w="9715" w:h="12336" w:wrap="none" w:hAnchor="page" w:x="1182" w:y="227"/>
              <w:widowControl w:val="0"/>
              <w:shd w:val="clear" w:color="auto" w:fill="auto"/>
              <w:bidi w:val="0"/>
              <w:spacing w:before="0" w:after="0" w:line="218" w:lineRule="auto"/>
              <w:ind w:left="260" w:right="0" w:firstLine="20"/>
              <w:jc w:val="left"/>
            </w:pPr>
            <w:r>
              <w:rPr>
                <w:color w:val="000000"/>
                <w:spacing w:val="0"/>
                <w:w w:val="100"/>
                <w:position w:val="0"/>
                <w:shd w:val="clear" w:color="auto" w:fill="auto"/>
                <w:lang w:val="pt-PT" w:eastAsia="pt-PT" w:bidi="pt-PT"/>
              </w:rPr>
              <w:t>TRANSFERÊNCIAS RECURSOS SISTEMA UNICO SAÚDE -SUS</w:t>
            </w:r>
          </w:p>
        </w:tc>
        <w:tc>
          <w:tcPr>
            <w:tcBorders>
              <w:left w:val="single" w:sz="4"/>
            </w:tcBorders>
            <w:shd w:val="clear" w:color="auto" w:fill="FFFFFF"/>
            <w:vAlign w:val="center"/>
          </w:tcPr>
          <w:p>
            <w:pPr>
              <w:pStyle w:val="Style16"/>
              <w:keepNext w:val="0"/>
              <w:keepLines w:val="0"/>
              <w:framePr w:w="9715" w:h="12336" w:wrap="none" w:hAnchor="page" w:x="1182" w:y="227"/>
              <w:widowControl w:val="0"/>
              <w:shd w:val="clear" w:color="auto" w:fill="auto"/>
              <w:bidi w:val="0"/>
              <w:spacing w:before="0" w:after="0" w:line="240" w:lineRule="auto"/>
              <w:ind w:left="0" w:right="0" w:firstLine="0"/>
              <w:jc w:val="right"/>
            </w:pPr>
            <w:r>
              <w:rPr>
                <w:color w:val="000000"/>
                <w:spacing w:val="0"/>
                <w:w w:val="100"/>
                <w:position w:val="0"/>
                <w:shd w:val="clear" w:color="auto" w:fill="auto"/>
                <w:lang w:val="pt-PT" w:eastAsia="pt-PT" w:bidi="pt-PT"/>
              </w:rPr>
              <w:t>0.000.000</w:t>
            </w:r>
          </w:p>
        </w:tc>
        <w:tc>
          <w:tcPr>
            <w:tcBorders>
              <w:left w:val="single" w:sz="4"/>
            </w:tcBorders>
            <w:shd w:val="clear" w:color="auto" w:fill="FFFFFF"/>
            <w:vAlign w:val="top"/>
          </w:tcPr>
          <w:p>
            <w:pPr>
              <w:pStyle w:val="Style16"/>
              <w:keepNext w:val="0"/>
              <w:keepLines w:val="0"/>
              <w:framePr w:w="9715" w:h="12336" w:wrap="none" w:hAnchor="page" w:x="1182" w:y="227"/>
              <w:widowControl w:val="0"/>
              <w:shd w:val="clear" w:color="auto" w:fill="auto"/>
              <w:bidi w:val="0"/>
              <w:spacing w:before="0" w:after="0" w:line="240" w:lineRule="auto"/>
              <w:ind w:left="0" w:right="20" w:firstLine="0"/>
              <w:jc w:val="center"/>
            </w:pPr>
            <w:r>
              <w:rPr>
                <w:color w:val="000000"/>
                <w:spacing w:val="0"/>
                <w:w w:val="100"/>
                <w:position w:val="0"/>
                <w:shd w:val="clear" w:color="auto" w:fill="auto"/>
                <w:lang w:val="pt-PT" w:eastAsia="pt-PT" w:bidi="pt-PT"/>
              </w:rPr>
              <w:t>54.884.663.06</w:t>
            </w:r>
          </w:p>
        </w:tc>
        <w:tc>
          <w:tcPr>
            <w:tcBorders>
              <w:left w:val="single" w:sz="4"/>
            </w:tcBorders>
            <w:shd w:val="clear" w:color="auto" w:fill="FFFFFF"/>
            <w:vAlign w:val="top"/>
          </w:tcPr>
          <w:p>
            <w:pPr>
              <w:framePr w:w="9715" w:h="12336" w:wrap="none" w:hAnchor="page" w:x="1182" w:y="227"/>
              <w:widowControl w:val="0"/>
              <w:rPr>
                <w:sz w:val="10"/>
                <w:szCs w:val="10"/>
              </w:rPr>
            </w:pPr>
          </w:p>
        </w:tc>
        <w:tc>
          <w:tcPr>
            <w:tcBorders>
              <w:left w:val="single" w:sz="4"/>
              <w:right w:val="single" w:sz="4"/>
            </w:tcBorders>
            <w:shd w:val="clear" w:color="auto" w:fill="FFFFFF"/>
            <w:vAlign w:val="top"/>
          </w:tcPr>
          <w:p>
            <w:pPr>
              <w:framePr w:w="9715" w:h="12336" w:wrap="none" w:hAnchor="page" w:x="1182" w:y="227"/>
              <w:widowControl w:val="0"/>
              <w:rPr>
                <w:sz w:val="10"/>
                <w:szCs w:val="10"/>
              </w:rPr>
            </w:pPr>
          </w:p>
        </w:tc>
      </w:tr>
      <w:tr>
        <w:trPr>
          <w:trHeight w:val="278" w:hRule="exact"/>
        </w:trPr>
        <w:tc>
          <w:tcPr>
            <w:tcBorders>
              <w:left w:val="single" w:sz="4"/>
            </w:tcBorders>
            <w:shd w:val="clear" w:color="auto" w:fill="FFFFFF"/>
            <w:vAlign w:val="top"/>
          </w:tcPr>
          <w:p>
            <w:pPr>
              <w:pStyle w:val="Style16"/>
              <w:keepNext w:val="0"/>
              <w:keepLines w:val="0"/>
              <w:framePr w:w="9715" w:h="12336" w:wrap="none" w:hAnchor="page" w:x="1182" w:y="227"/>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PT" w:eastAsia="pt-PT" w:bidi="pt-PT"/>
              </w:rPr>
              <w:t>1713.50.0.0</w:t>
            </w:r>
          </w:p>
        </w:tc>
        <w:tc>
          <w:tcPr>
            <w:tcBorders/>
            <w:shd w:val="clear" w:color="auto" w:fill="FFFFFF"/>
            <w:vAlign w:val="bottom"/>
          </w:tcPr>
          <w:p>
            <w:pPr>
              <w:pStyle w:val="Style16"/>
              <w:keepNext w:val="0"/>
              <w:keepLines w:val="0"/>
              <w:framePr w:w="9715" w:h="12336" w:wrap="none" w:hAnchor="page" w:x="1182" w:y="227"/>
              <w:widowControl w:val="0"/>
              <w:shd w:val="clear" w:color="auto" w:fill="auto"/>
              <w:bidi w:val="0"/>
              <w:spacing w:before="0" w:after="0" w:line="240" w:lineRule="auto"/>
              <w:ind w:left="260" w:right="0" w:firstLine="20"/>
              <w:jc w:val="left"/>
            </w:pPr>
            <w:r>
              <w:rPr>
                <w:color w:val="000000"/>
                <w:spacing w:val="0"/>
                <w:w w:val="100"/>
                <w:position w:val="0"/>
                <w:shd w:val="clear" w:color="auto" w:fill="auto"/>
                <w:lang w:val="pt-PT" w:eastAsia="pt-PT" w:bidi="pt-PT"/>
              </w:rPr>
              <w:t>TRANSF SUS-FUNDO A FUNDO - BLOCO DÊ MANUTENÇÃO</w:t>
            </w:r>
          </w:p>
        </w:tc>
        <w:tc>
          <w:tcPr>
            <w:tcBorders>
              <w:left w:val="single" w:sz="4"/>
            </w:tcBorders>
            <w:shd w:val="clear" w:color="auto" w:fill="FFFFFF"/>
            <w:vAlign w:val="center"/>
          </w:tcPr>
          <w:p>
            <w:pPr>
              <w:pStyle w:val="Style16"/>
              <w:keepNext w:val="0"/>
              <w:keepLines w:val="0"/>
              <w:framePr w:w="9715" w:h="12336" w:wrap="none" w:hAnchor="page" w:x="1182" w:y="227"/>
              <w:widowControl w:val="0"/>
              <w:shd w:val="clear" w:color="auto" w:fill="auto"/>
              <w:bidi w:val="0"/>
              <w:spacing w:before="0" w:after="0" w:line="240" w:lineRule="auto"/>
              <w:ind w:left="0" w:right="0" w:firstLine="0"/>
              <w:jc w:val="right"/>
            </w:pPr>
            <w:r>
              <w:rPr>
                <w:color w:val="000000"/>
                <w:spacing w:val="0"/>
                <w:w w:val="100"/>
                <w:position w:val="0"/>
                <w:shd w:val="clear" w:color="auto" w:fill="auto"/>
                <w:lang w:val="pt-PT" w:eastAsia="pt-PT" w:bidi="pt-PT"/>
              </w:rPr>
              <w:t>0.000.000</w:t>
            </w:r>
          </w:p>
        </w:tc>
        <w:tc>
          <w:tcPr>
            <w:tcBorders>
              <w:left w:val="single" w:sz="4"/>
            </w:tcBorders>
            <w:shd w:val="clear" w:color="auto" w:fill="FFFFFF"/>
            <w:vAlign w:val="top"/>
          </w:tcPr>
          <w:p>
            <w:pPr>
              <w:pStyle w:val="Style16"/>
              <w:keepNext w:val="0"/>
              <w:keepLines w:val="0"/>
              <w:framePr w:w="9715" w:h="12336" w:wrap="none" w:hAnchor="page" w:x="1182" w:y="227"/>
              <w:widowControl w:val="0"/>
              <w:shd w:val="clear" w:color="auto" w:fill="auto"/>
              <w:bidi w:val="0"/>
              <w:spacing w:before="0" w:after="0" w:line="240" w:lineRule="auto"/>
              <w:ind w:left="0" w:right="20" w:firstLine="0"/>
              <w:jc w:val="center"/>
            </w:pPr>
            <w:r>
              <w:rPr>
                <w:color w:val="000000"/>
                <w:spacing w:val="0"/>
                <w:w w:val="100"/>
                <w:position w:val="0"/>
                <w:shd w:val="clear" w:color="auto" w:fill="auto"/>
                <w:lang w:val="pt-PT" w:eastAsia="pt-PT" w:bidi="pt-PT"/>
              </w:rPr>
              <w:t>54.884.663.06</w:t>
            </w:r>
          </w:p>
        </w:tc>
        <w:tc>
          <w:tcPr>
            <w:tcBorders>
              <w:left w:val="single" w:sz="4"/>
            </w:tcBorders>
            <w:shd w:val="clear" w:color="auto" w:fill="FFFFFF"/>
            <w:vAlign w:val="top"/>
          </w:tcPr>
          <w:p>
            <w:pPr>
              <w:framePr w:w="9715" w:h="12336" w:wrap="none" w:hAnchor="page" w:x="1182" w:y="227"/>
              <w:widowControl w:val="0"/>
              <w:rPr>
                <w:sz w:val="10"/>
                <w:szCs w:val="10"/>
              </w:rPr>
            </w:pPr>
          </w:p>
        </w:tc>
        <w:tc>
          <w:tcPr>
            <w:tcBorders>
              <w:left w:val="single" w:sz="4"/>
              <w:right w:val="single" w:sz="4"/>
            </w:tcBorders>
            <w:shd w:val="clear" w:color="auto" w:fill="FFFFFF"/>
            <w:vAlign w:val="top"/>
          </w:tcPr>
          <w:p>
            <w:pPr>
              <w:framePr w:w="9715" w:h="12336" w:wrap="none" w:hAnchor="page" w:x="1182" w:y="227"/>
              <w:widowControl w:val="0"/>
              <w:rPr>
                <w:sz w:val="10"/>
                <w:szCs w:val="10"/>
              </w:rPr>
            </w:pPr>
          </w:p>
        </w:tc>
      </w:tr>
      <w:tr>
        <w:trPr>
          <w:trHeight w:val="269" w:hRule="exact"/>
        </w:trPr>
        <w:tc>
          <w:tcPr>
            <w:tcBorders>
              <w:left w:val="single" w:sz="4"/>
            </w:tcBorders>
            <w:shd w:val="clear" w:color="auto" w:fill="FFFFFF"/>
            <w:vAlign w:val="top"/>
          </w:tcPr>
          <w:p>
            <w:pPr>
              <w:pStyle w:val="Style16"/>
              <w:keepNext w:val="0"/>
              <w:keepLines w:val="0"/>
              <w:framePr w:w="9715" w:h="12336" w:wrap="none" w:hAnchor="page" w:x="1182" w:y="227"/>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PT" w:eastAsia="pt-PT" w:bidi="pt-PT"/>
              </w:rPr>
              <w:t>1713.501.0</w:t>
            </w:r>
          </w:p>
        </w:tc>
        <w:tc>
          <w:tcPr>
            <w:tcBorders/>
            <w:shd w:val="clear" w:color="auto" w:fill="FFFFFF"/>
            <w:vAlign w:val="bottom"/>
          </w:tcPr>
          <w:p>
            <w:pPr>
              <w:pStyle w:val="Style16"/>
              <w:keepNext w:val="0"/>
              <w:keepLines w:val="0"/>
              <w:framePr w:w="9715" w:h="12336" w:wrap="none" w:hAnchor="page" w:x="1182" w:y="227"/>
              <w:widowControl w:val="0"/>
              <w:shd w:val="clear" w:color="auto" w:fill="auto"/>
              <w:bidi w:val="0"/>
              <w:spacing w:before="0" w:after="0" w:line="240" w:lineRule="auto"/>
              <w:ind w:left="260" w:right="0" w:firstLine="20"/>
              <w:jc w:val="left"/>
            </w:pPr>
            <w:r>
              <w:rPr>
                <w:color w:val="000000"/>
                <w:spacing w:val="0"/>
                <w:w w:val="100"/>
                <w:position w:val="0"/>
                <w:shd w:val="clear" w:color="auto" w:fill="auto"/>
                <w:lang w:val="pt-PT" w:eastAsia="pt-PT" w:bidi="pt-PT"/>
              </w:rPr>
              <w:t>TRANSF SUS-FUNDO A FUNDO - BLOCO DE MANUTENÇÃO</w:t>
            </w:r>
          </w:p>
        </w:tc>
        <w:tc>
          <w:tcPr>
            <w:tcBorders>
              <w:left w:val="single" w:sz="4"/>
            </w:tcBorders>
            <w:shd w:val="clear" w:color="auto" w:fill="FFFFFF"/>
            <w:vAlign w:val="top"/>
          </w:tcPr>
          <w:p>
            <w:pPr>
              <w:pStyle w:val="Style16"/>
              <w:keepNext w:val="0"/>
              <w:keepLines w:val="0"/>
              <w:framePr w:w="9715" w:h="12336" w:wrap="none" w:hAnchor="page" w:x="1182" w:y="227"/>
              <w:widowControl w:val="0"/>
              <w:shd w:val="clear" w:color="auto" w:fill="auto"/>
              <w:bidi w:val="0"/>
              <w:spacing w:before="0" w:after="0" w:line="240" w:lineRule="auto"/>
              <w:ind w:left="0" w:right="0" w:firstLine="0"/>
              <w:jc w:val="right"/>
            </w:pPr>
            <w:r>
              <w:rPr>
                <w:color w:val="000000"/>
                <w:spacing w:val="0"/>
                <w:w w:val="100"/>
                <w:position w:val="0"/>
                <w:shd w:val="clear" w:color="auto" w:fill="auto"/>
                <w:lang w:val="pt-PT" w:eastAsia="pt-PT" w:bidi="pt-PT"/>
              </w:rPr>
              <w:t>0 000.000</w:t>
            </w:r>
          </w:p>
        </w:tc>
        <w:tc>
          <w:tcPr>
            <w:tcBorders>
              <w:left w:val="single" w:sz="4"/>
            </w:tcBorders>
            <w:shd w:val="clear" w:color="auto" w:fill="FFFFFF"/>
            <w:vAlign w:val="top"/>
          </w:tcPr>
          <w:p>
            <w:pPr>
              <w:pStyle w:val="Style16"/>
              <w:keepNext w:val="0"/>
              <w:keepLines w:val="0"/>
              <w:framePr w:w="9715" w:h="12336" w:wrap="none" w:hAnchor="page" w:x="1182" w:y="227"/>
              <w:widowControl w:val="0"/>
              <w:shd w:val="clear" w:color="auto" w:fill="auto"/>
              <w:bidi w:val="0"/>
              <w:spacing w:before="0" w:after="0" w:line="240" w:lineRule="auto"/>
              <w:ind w:left="0" w:right="0" w:firstLine="0"/>
              <w:jc w:val="right"/>
            </w:pPr>
            <w:r>
              <w:rPr>
                <w:color w:val="000000"/>
                <w:spacing w:val="0"/>
                <w:w w:val="100"/>
                <w:position w:val="0"/>
                <w:shd w:val="clear" w:color="auto" w:fill="auto"/>
                <w:lang w:val="pt-PT" w:eastAsia="pt-PT" w:bidi="pt-PT"/>
              </w:rPr>
              <w:t>32.733.352.54</w:t>
            </w:r>
          </w:p>
        </w:tc>
        <w:tc>
          <w:tcPr>
            <w:tcBorders>
              <w:left w:val="single" w:sz="4"/>
            </w:tcBorders>
            <w:shd w:val="clear" w:color="auto" w:fill="FFFFFF"/>
            <w:vAlign w:val="top"/>
          </w:tcPr>
          <w:p>
            <w:pPr>
              <w:framePr w:w="9715" w:h="12336" w:wrap="none" w:hAnchor="page" w:x="1182" w:y="227"/>
              <w:widowControl w:val="0"/>
              <w:rPr>
                <w:sz w:val="10"/>
                <w:szCs w:val="10"/>
              </w:rPr>
            </w:pPr>
          </w:p>
        </w:tc>
        <w:tc>
          <w:tcPr>
            <w:tcBorders>
              <w:left w:val="single" w:sz="4"/>
              <w:right w:val="single" w:sz="4"/>
            </w:tcBorders>
            <w:shd w:val="clear" w:color="auto" w:fill="FFFFFF"/>
            <w:vAlign w:val="top"/>
          </w:tcPr>
          <w:p>
            <w:pPr>
              <w:framePr w:w="9715" w:h="12336" w:wrap="none" w:hAnchor="page" w:x="1182" w:y="227"/>
              <w:widowControl w:val="0"/>
              <w:rPr>
                <w:sz w:val="10"/>
                <w:szCs w:val="10"/>
              </w:rPr>
            </w:pPr>
          </w:p>
        </w:tc>
      </w:tr>
      <w:tr>
        <w:trPr>
          <w:trHeight w:val="154" w:hRule="exact"/>
        </w:trPr>
        <w:tc>
          <w:tcPr>
            <w:tcBorders>
              <w:left w:val="single" w:sz="4"/>
            </w:tcBorders>
            <w:shd w:val="clear" w:color="auto" w:fill="FFFFFF"/>
            <w:vAlign w:val="top"/>
          </w:tcPr>
          <w:p>
            <w:pPr>
              <w:pStyle w:val="Style16"/>
              <w:keepNext w:val="0"/>
              <w:keepLines w:val="0"/>
              <w:framePr w:w="9715" w:h="12336" w:wrap="none" w:hAnchor="page" w:x="1182" w:y="227"/>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PT" w:eastAsia="pt-PT" w:bidi="pt-PT"/>
              </w:rPr>
              <w:t>1713.50.1 1</w:t>
            </w:r>
          </w:p>
        </w:tc>
        <w:tc>
          <w:tcPr>
            <w:tcBorders/>
            <w:shd w:val="clear" w:color="auto" w:fill="FFFFFF"/>
            <w:vAlign w:val="top"/>
          </w:tcPr>
          <w:p>
            <w:pPr>
              <w:pStyle w:val="Style16"/>
              <w:keepNext w:val="0"/>
              <w:keepLines w:val="0"/>
              <w:framePr w:w="9715" w:h="12336" w:wrap="none" w:hAnchor="page" w:x="1182" w:y="227"/>
              <w:widowControl w:val="0"/>
              <w:shd w:val="clear" w:color="auto" w:fill="auto"/>
              <w:bidi w:val="0"/>
              <w:spacing w:before="0" w:after="0" w:line="240" w:lineRule="auto"/>
              <w:ind w:left="260" w:right="0" w:firstLine="20"/>
              <w:jc w:val="left"/>
            </w:pPr>
            <w:r>
              <w:rPr>
                <w:color w:val="000000"/>
                <w:spacing w:val="0"/>
                <w:w w:val="100"/>
                <w:position w:val="0"/>
                <w:shd w:val="clear" w:color="auto" w:fill="auto"/>
                <w:lang w:val="pt-PT" w:eastAsia="pt-PT" w:bidi="pt-PT"/>
              </w:rPr>
              <w:t>TRANS SUS-BLOCO MANUT ATEN.PRIMÃRIA-PRINCIPAL</w:t>
            </w:r>
          </w:p>
        </w:tc>
        <w:tc>
          <w:tcPr>
            <w:tcBorders>
              <w:left w:val="single" w:sz="4"/>
            </w:tcBorders>
            <w:shd w:val="clear" w:color="auto" w:fill="FFFFFF"/>
            <w:vAlign w:val="bottom"/>
          </w:tcPr>
          <w:p>
            <w:pPr>
              <w:pStyle w:val="Style16"/>
              <w:keepNext w:val="0"/>
              <w:keepLines w:val="0"/>
              <w:framePr w:w="9715" w:h="12336" w:wrap="none" w:hAnchor="page" w:x="1182" w:y="227"/>
              <w:widowControl w:val="0"/>
              <w:shd w:val="clear" w:color="auto" w:fill="auto"/>
              <w:bidi w:val="0"/>
              <w:spacing w:before="0" w:after="0" w:line="240" w:lineRule="auto"/>
              <w:ind w:left="0" w:right="0" w:firstLine="0"/>
              <w:jc w:val="right"/>
            </w:pPr>
            <w:r>
              <w:rPr>
                <w:color w:val="000000"/>
                <w:spacing w:val="0"/>
                <w:w w:val="100"/>
                <w:position w:val="0"/>
                <w:shd w:val="clear" w:color="auto" w:fill="auto"/>
                <w:lang w:val="pt-PT" w:eastAsia="pt-PT" w:bidi="pt-PT"/>
              </w:rPr>
              <w:t>1.600.0000</w:t>
            </w:r>
          </w:p>
        </w:tc>
        <w:tc>
          <w:tcPr>
            <w:tcBorders>
              <w:left w:val="single" w:sz="4"/>
            </w:tcBorders>
            <w:shd w:val="clear" w:color="auto" w:fill="FFFFFF"/>
            <w:vAlign w:val="top"/>
          </w:tcPr>
          <w:p>
            <w:pPr>
              <w:pStyle w:val="Style16"/>
              <w:keepNext w:val="0"/>
              <w:keepLines w:val="0"/>
              <w:framePr w:w="9715" w:h="12336" w:wrap="none" w:hAnchor="page" w:x="1182" w:y="227"/>
              <w:widowControl w:val="0"/>
              <w:shd w:val="clear" w:color="auto" w:fill="auto"/>
              <w:bidi w:val="0"/>
              <w:spacing w:before="0" w:after="0" w:line="240" w:lineRule="auto"/>
              <w:ind w:left="0" w:right="0" w:firstLine="0"/>
              <w:jc w:val="right"/>
            </w:pPr>
            <w:r>
              <w:rPr>
                <w:color w:val="000000"/>
                <w:spacing w:val="0"/>
                <w:w w:val="100"/>
                <w:position w:val="0"/>
                <w:shd w:val="clear" w:color="auto" w:fill="auto"/>
                <w:lang w:val="pt-PT" w:eastAsia="pt-PT" w:bidi="pt-PT"/>
              </w:rPr>
              <w:t>26.665.569,31</w:t>
            </w:r>
          </w:p>
        </w:tc>
        <w:tc>
          <w:tcPr>
            <w:tcBorders>
              <w:left w:val="single" w:sz="4"/>
            </w:tcBorders>
            <w:shd w:val="clear" w:color="auto" w:fill="FFFFFF"/>
            <w:vAlign w:val="top"/>
          </w:tcPr>
          <w:p>
            <w:pPr>
              <w:framePr w:w="9715" w:h="12336" w:wrap="none" w:hAnchor="page" w:x="1182" w:y="227"/>
              <w:widowControl w:val="0"/>
              <w:rPr>
                <w:sz w:val="10"/>
                <w:szCs w:val="10"/>
              </w:rPr>
            </w:pPr>
          </w:p>
        </w:tc>
        <w:tc>
          <w:tcPr>
            <w:tcBorders>
              <w:left w:val="single" w:sz="4"/>
              <w:right w:val="single" w:sz="4"/>
            </w:tcBorders>
            <w:shd w:val="clear" w:color="auto" w:fill="FFFFFF"/>
            <w:vAlign w:val="top"/>
          </w:tcPr>
          <w:p>
            <w:pPr>
              <w:framePr w:w="9715" w:h="12336" w:wrap="none" w:hAnchor="page" w:x="1182" w:y="227"/>
              <w:widowControl w:val="0"/>
              <w:rPr>
                <w:sz w:val="10"/>
                <w:szCs w:val="10"/>
              </w:rPr>
            </w:pPr>
          </w:p>
        </w:tc>
      </w:tr>
      <w:tr>
        <w:trPr>
          <w:trHeight w:val="192" w:hRule="exact"/>
        </w:trPr>
        <w:tc>
          <w:tcPr>
            <w:tcBorders>
              <w:left w:val="single" w:sz="4"/>
            </w:tcBorders>
            <w:shd w:val="clear" w:color="auto" w:fill="FFFFFF"/>
            <w:vAlign w:val="top"/>
          </w:tcPr>
          <w:p>
            <w:pPr>
              <w:pStyle w:val="Style16"/>
              <w:keepNext w:val="0"/>
              <w:keepLines w:val="0"/>
              <w:framePr w:w="9715" w:h="12336" w:wrap="none" w:hAnchor="page" w:x="1182" w:y="227"/>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PT" w:eastAsia="pt-PT" w:bidi="pt-PT"/>
              </w:rPr>
              <w:t>1713.50.1.1</w:t>
            </w:r>
          </w:p>
        </w:tc>
        <w:tc>
          <w:tcPr>
            <w:tcBorders/>
            <w:shd w:val="clear" w:color="auto" w:fill="FFFFFF"/>
            <w:vAlign w:val="top"/>
          </w:tcPr>
          <w:p>
            <w:pPr>
              <w:pStyle w:val="Style16"/>
              <w:keepNext w:val="0"/>
              <w:keepLines w:val="0"/>
              <w:framePr w:w="9715" w:h="12336" w:wrap="none" w:hAnchor="page" w:x="1182" w:y="227"/>
              <w:widowControl w:val="0"/>
              <w:shd w:val="clear" w:color="auto" w:fill="auto"/>
              <w:bidi w:val="0"/>
              <w:spacing w:before="0" w:after="0" w:line="240" w:lineRule="auto"/>
              <w:ind w:left="260" w:right="0" w:firstLine="20"/>
              <w:jc w:val="left"/>
            </w:pPr>
            <w:r>
              <w:rPr>
                <w:color w:val="000000"/>
                <w:spacing w:val="0"/>
                <w:w w:val="100"/>
                <w:position w:val="0"/>
                <w:shd w:val="clear" w:color="auto" w:fill="auto"/>
                <w:lang w:val="pt-PT" w:eastAsia="pt-PT" w:bidi="pt-PT"/>
              </w:rPr>
              <w:t>TRANS.SUS-BLOCO MANUT .ATEN PRIMARIA-PRINCIPAL</w:t>
            </w:r>
          </w:p>
        </w:tc>
        <w:tc>
          <w:tcPr>
            <w:tcBorders>
              <w:left w:val="single" w:sz="4"/>
            </w:tcBorders>
            <w:shd w:val="clear" w:color="auto" w:fill="FFFFFF"/>
            <w:vAlign w:val="top"/>
          </w:tcPr>
          <w:p>
            <w:pPr>
              <w:pStyle w:val="Style16"/>
              <w:keepNext w:val="0"/>
              <w:keepLines w:val="0"/>
              <w:framePr w:w="9715" w:h="12336" w:wrap="none" w:hAnchor="page" w:x="1182" w:y="227"/>
              <w:widowControl w:val="0"/>
              <w:shd w:val="clear" w:color="auto" w:fill="auto"/>
              <w:bidi w:val="0"/>
              <w:spacing w:before="0" w:after="0" w:line="240" w:lineRule="auto"/>
              <w:ind w:left="0" w:right="0" w:firstLine="0"/>
              <w:jc w:val="right"/>
            </w:pPr>
            <w:r>
              <w:rPr>
                <w:color w:val="000000"/>
                <w:spacing w:val="0"/>
                <w:w w:val="100"/>
                <w:position w:val="0"/>
                <w:shd w:val="clear" w:color="auto" w:fill="auto"/>
                <w:lang w:val="pt-PT" w:eastAsia="pt-PT" w:bidi="pt-PT"/>
              </w:rPr>
              <w:t>1 604 0000</w:t>
            </w:r>
          </w:p>
        </w:tc>
        <w:tc>
          <w:tcPr>
            <w:tcBorders>
              <w:left w:val="single" w:sz="4"/>
            </w:tcBorders>
            <w:shd w:val="clear" w:color="auto" w:fill="FFFFFF"/>
            <w:vAlign w:val="top"/>
          </w:tcPr>
          <w:p>
            <w:pPr>
              <w:pStyle w:val="Style16"/>
              <w:keepNext w:val="0"/>
              <w:keepLines w:val="0"/>
              <w:framePr w:w="9715" w:h="12336" w:wrap="none" w:hAnchor="page" w:x="1182" w:y="227"/>
              <w:widowControl w:val="0"/>
              <w:shd w:val="clear" w:color="auto" w:fill="auto"/>
              <w:bidi w:val="0"/>
              <w:spacing w:before="0" w:after="0" w:line="240" w:lineRule="auto"/>
              <w:ind w:left="0" w:right="0" w:firstLine="0"/>
              <w:jc w:val="right"/>
            </w:pPr>
            <w:r>
              <w:rPr>
                <w:color w:val="000000"/>
                <w:spacing w:val="0"/>
                <w:w w:val="100"/>
                <w:position w:val="0"/>
                <w:shd w:val="clear" w:color="auto" w:fill="auto"/>
                <w:lang w:val="pt-PT" w:eastAsia="pt-PT" w:bidi="pt-PT"/>
              </w:rPr>
              <w:t>6.067.783.23</w:t>
            </w:r>
          </w:p>
        </w:tc>
        <w:tc>
          <w:tcPr>
            <w:tcBorders>
              <w:left w:val="single" w:sz="4"/>
            </w:tcBorders>
            <w:shd w:val="clear" w:color="auto" w:fill="FFFFFF"/>
            <w:vAlign w:val="top"/>
          </w:tcPr>
          <w:p>
            <w:pPr>
              <w:framePr w:w="9715" w:h="12336" w:wrap="none" w:hAnchor="page" w:x="1182" w:y="227"/>
              <w:widowControl w:val="0"/>
              <w:rPr>
                <w:sz w:val="10"/>
                <w:szCs w:val="10"/>
              </w:rPr>
            </w:pPr>
          </w:p>
        </w:tc>
        <w:tc>
          <w:tcPr>
            <w:tcBorders>
              <w:left w:val="single" w:sz="4"/>
              <w:right w:val="single" w:sz="4"/>
            </w:tcBorders>
            <w:shd w:val="clear" w:color="auto" w:fill="FFFFFF"/>
            <w:vAlign w:val="top"/>
          </w:tcPr>
          <w:p>
            <w:pPr>
              <w:framePr w:w="9715" w:h="12336" w:wrap="none" w:hAnchor="page" w:x="1182" w:y="227"/>
              <w:widowControl w:val="0"/>
              <w:rPr>
                <w:sz w:val="10"/>
                <w:szCs w:val="10"/>
              </w:rPr>
            </w:pPr>
          </w:p>
        </w:tc>
      </w:tr>
      <w:tr>
        <w:trPr>
          <w:trHeight w:val="278" w:hRule="exact"/>
        </w:trPr>
        <w:tc>
          <w:tcPr>
            <w:tcBorders>
              <w:left w:val="single" w:sz="4"/>
            </w:tcBorders>
            <w:shd w:val="clear" w:color="auto" w:fill="FFFFFF"/>
            <w:vAlign w:val="top"/>
          </w:tcPr>
          <w:p>
            <w:pPr>
              <w:pStyle w:val="Style16"/>
              <w:keepNext w:val="0"/>
              <w:keepLines w:val="0"/>
              <w:framePr w:w="9715" w:h="12336" w:wrap="none" w:hAnchor="page" w:x="1182" w:y="227"/>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PT" w:eastAsia="pt-PT" w:bidi="pt-PT"/>
              </w:rPr>
              <w:t>1713.502.0</w:t>
            </w:r>
          </w:p>
        </w:tc>
        <w:tc>
          <w:tcPr>
            <w:tcBorders/>
            <w:shd w:val="clear" w:color="auto" w:fill="FFFFFF"/>
            <w:vAlign w:val="top"/>
          </w:tcPr>
          <w:p>
            <w:pPr>
              <w:pStyle w:val="Style16"/>
              <w:keepNext w:val="0"/>
              <w:keepLines w:val="0"/>
              <w:framePr w:w="9715" w:h="12336" w:wrap="none" w:hAnchor="page" w:x="1182" w:y="227"/>
              <w:widowControl w:val="0"/>
              <w:shd w:val="clear" w:color="auto" w:fill="auto"/>
              <w:bidi w:val="0"/>
              <w:spacing w:before="0" w:after="0" w:line="218" w:lineRule="auto"/>
              <w:ind w:left="260" w:right="0" w:firstLine="20"/>
              <w:jc w:val="left"/>
            </w:pPr>
            <w:r>
              <w:rPr>
                <w:color w:val="000000"/>
                <w:spacing w:val="0"/>
                <w:w w:val="100"/>
                <w:position w:val="0"/>
                <w:shd w:val="clear" w:color="auto" w:fill="auto"/>
                <w:lang w:val="pt-PT" w:eastAsia="pt-PT" w:bidi="pt-PT"/>
              </w:rPr>
              <w:t>TRANSF.SUS- BLOCO MANUTENÇAO-ATENÇÂO ESPECIALIZADA</w:t>
            </w:r>
          </w:p>
        </w:tc>
        <w:tc>
          <w:tcPr>
            <w:tcBorders>
              <w:left w:val="single" w:sz="4"/>
            </w:tcBorders>
            <w:shd w:val="clear" w:color="auto" w:fill="FFFFFF"/>
            <w:vAlign w:val="center"/>
          </w:tcPr>
          <w:p>
            <w:pPr>
              <w:pStyle w:val="Style16"/>
              <w:keepNext w:val="0"/>
              <w:keepLines w:val="0"/>
              <w:framePr w:w="9715" w:h="12336" w:wrap="none" w:hAnchor="page" w:x="1182" w:y="227"/>
              <w:widowControl w:val="0"/>
              <w:shd w:val="clear" w:color="auto" w:fill="auto"/>
              <w:bidi w:val="0"/>
              <w:spacing w:before="0" w:after="0" w:line="240" w:lineRule="auto"/>
              <w:ind w:left="0" w:right="0" w:firstLine="0"/>
              <w:jc w:val="right"/>
            </w:pPr>
            <w:r>
              <w:rPr>
                <w:color w:val="000000"/>
                <w:spacing w:val="0"/>
                <w:w w:val="100"/>
                <w:position w:val="0"/>
                <w:shd w:val="clear" w:color="auto" w:fill="auto"/>
                <w:lang w:val="pt-PT" w:eastAsia="pt-PT" w:bidi="pt-PT"/>
              </w:rPr>
              <w:t>0.000.000</w:t>
            </w:r>
          </w:p>
        </w:tc>
        <w:tc>
          <w:tcPr>
            <w:tcBorders>
              <w:left w:val="single" w:sz="4"/>
            </w:tcBorders>
            <w:shd w:val="clear" w:color="auto" w:fill="FFFFFF"/>
            <w:vAlign w:val="top"/>
          </w:tcPr>
          <w:p>
            <w:pPr>
              <w:pStyle w:val="Style16"/>
              <w:keepNext w:val="0"/>
              <w:keepLines w:val="0"/>
              <w:framePr w:w="9715" w:h="12336" w:wrap="none" w:hAnchor="page" w:x="1182" w:y="227"/>
              <w:widowControl w:val="0"/>
              <w:shd w:val="clear" w:color="auto" w:fill="auto"/>
              <w:bidi w:val="0"/>
              <w:spacing w:before="0" w:after="0" w:line="240" w:lineRule="auto"/>
              <w:ind w:left="0" w:right="20" w:firstLine="0"/>
              <w:jc w:val="center"/>
            </w:pPr>
            <w:r>
              <w:rPr>
                <w:color w:val="000000"/>
                <w:spacing w:val="0"/>
                <w:w w:val="100"/>
                <w:position w:val="0"/>
                <w:shd w:val="clear" w:color="auto" w:fill="auto"/>
                <w:lang w:val="pt-PT" w:eastAsia="pt-PT" w:bidi="pt-PT"/>
              </w:rPr>
              <w:t>14.203.458,42</w:t>
            </w:r>
          </w:p>
        </w:tc>
        <w:tc>
          <w:tcPr>
            <w:tcBorders>
              <w:left w:val="single" w:sz="4"/>
            </w:tcBorders>
            <w:shd w:val="clear" w:color="auto" w:fill="FFFFFF"/>
            <w:vAlign w:val="top"/>
          </w:tcPr>
          <w:p>
            <w:pPr>
              <w:framePr w:w="9715" w:h="12336" w:wrap="none" w:hAnchor="page" w:x="1182" w:y="227"/>
              <w:widowControl w:val="0"/>
              <w:rPr>
                <w:sz w:val="10"/>
                <w:szCs w:val="10"/>
              </w:rPr>
            </w:pPr>
          </w:p>
        </w:tc>
        <w:tc>
          <w:tcPr>
            <w:tcBorders>
              <w:left w:val="single" w:sz="4"/>
              <w:right w:val="single" w:sz="4"/>
            </w:tcBorders>
            <w:shd w:val="clear" w:color="auto" w:fill="FFFFFF"/>
            <w:vAlign w:val="top"/>
          </w:tcPr>
          <w:p>
            <w:pPr>
              <w:framePr w:w="9715" w:h="12336" w:wrap="none" w:hAnchor="page" w:x="1182" w:y="227"/>
              <w:widowControl w:val="0"/>
              <w:rPr>
                <w:sz w:val="10"/>
                <w:szCs w:val="10"/>
              </w:rPr>
            </w:pPr>
          </w:p>
        </w:tc>
      </w:tr>
      <w:tr>
        <w:trPr>
          <w:trHeight w:val="173" w:hRule="exact"/>
        </w:trPr>
        <w:tc>
          <w:tcPr>
            <w:tcBorders>
              <w:left w:val="single" w:sz="4"/>
            </w:tcBorders>
            <w:shd w:val="clear" w:color="auto" w:fill="FFFFFF"/>
            <w:vAlign w:val="top"/>
          </w:tcPr>
          <w:p>
            <w:pPr>
              <w:pStyle w:val="Style16"/>
              <w:keepNext w:val="0"/>
              <w:keepLines w:val="0"/>
              <w:framePr w:w="9715" w:h="12336" w:wrap="none" w:hAnchor="page" w:x="1182" w:y="227"/>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PT" w:eastAsia="pt-PT" w:bidi="pt-PT"/>
              </w:rPr>
              <w:t>1713.50.2.1</w:t>
            </w:r>
          </w:p>
        </w:tc>
        <w:tc>
          <w:tcPr>
            <w:tcBorders/>
            <w:shd w:val="clear" w:color="auto" w:fill="FFFFFF"/>
            <w:vAlign w:val="top"/>
          </w:tcPr>
          <w:p>
            <w:pPr>
              <w:pStyle w:val="Style16"/>
              <w:keepNext w:val="0"/>
              <w:keepLines w:val="0"/>
              <w:framePr w:w="9715" w:h="12336" w:wrap="none" w:hAnchor="page" w:x="1182" w:y="227"/>
              <w:widowControl w:val="0"/>
              <w:shd w:val="clear" w:color="auto" w:fill="auto"/>
              <w:bidi w:val="0"/>
              <w:spacing w:before="0" w:after="0" w:line="240" w:lineRule="auto"/>
              <w:ind w:left="260" w:right="0" w:firstLine="20"/>
              <w:jc w:val="left"/>
            </w:pPr>
            <w:r>
              <w:rPr>
                <w:color w:val="000000"/>
                <w:spacing w:val="0"/>
                <w:w w:val="100"/>
                <w:position w:val="0"/>
                <w:shd w:val="clear" w:color="auto" w:fill="auto"/>
                <w:lang w:val="pt-PT" w:eastAsia="pt-PT" w:bidi="pt-PT"/>
              </w:rPr>
              <w:t>TRANS.SUS-BLOCO MANUT ATEN ESPEC.-PRINCIPAL</w:t>
            </w:r>
          </w:p>
        </w:tc>
        <w:tc>
          <w:tcPr>
            <w:tcBorders>
              <w:left w:val="single" w:sz="4"/>
            </w:tcBorders>
            <w:shd w:val="clear" w:color="auto" w:fill="FFFFFF"/>
            <w:vAlign w:val="bottom"/>
          </w:tcPr>
          <w:p>
            <w:pPr>
              <w:pStyle w:val="Style16"/>
              <w:keepNext w:val="0"/>
              <w:keepLines w:val="0"/>
              <w:framePr w:w="9715" w:h="12336" w:wrap="none" w:hAnchor="page" w:x="1182" w:y="227"/>
              <w:widowControl w:val="0"/>
              <w:shd w:val="clear" w:color="auto" w:fill="auto"/>
              <w:bidi w:val="0"/>
              <w:spacing w:before="0" w:after="0" w:line="240" w:lineRule="auto"/>
              <w:ind w:left="0" w:right="0" w:firstLine="0"/>
              <w:jc w:val="right"/>
            </w:pPr>
            <w:r>
              <w:rPr>
                <w:color w:val="000000"/>
                <w:spacing w:val="0"/>
                <w:w w:val="100"/>
                <w:position w:val="0"/>
                <w:shd w:val="clear" w:color="auto" w:fill="auto"/>
                <w:lang w:val="pt-PT" w:eastAsia="pt-PT" w:bidi="pt-PT"/>
              </w:rPr>
              <w:t>1,600.0000</w:t>
            </w:r>
          </w:p>
        </w:tc>
        <w:tc>
          <w:tcPr>
            <w:tcBorders>
              <w:left w:val="single" w:sz="4"/>
            </w:tcBorders>
            <w:shd w:val="clear" w:color="auto" w:fill="FFFFFF"/>
            <w:vAlign w:val="top"/>
          </w:tcPr>
          <w:p>
            <w:pPr>
              <w:pStyle w:val="Style16"/>
              <w:keepNext w:val="0"/>
              <w:keepLines w:val="0"/>
              <w:framePr w:w="9715" w:h="12336" w:wrap="none" w:hAnchor="page" w:x="1182" w:y="227"/>
              <w:widowControl w:val="0"/>
              <w:shd w:val="clear" w:color="auto" w:fill="auto"/>
              <w:bidi w:val="0"/>
              <w:spacing w:before="0" w:after="0" w:line="240" w:lineRule="auto"/>
              <w:ind w:left="0" w:right="20" w:firstLine="0"/>
              <w:jc w:val="center"/>
            </w:pPr>
            <w:r>
              <w:rPr>
                <w:color w:val="000000"/>
                <w:spacing w:val="0"/>
                <w:w w:val="100"/>
                <w:position w:val="0"/>
                <w:shd w:val="clear" w:color="auto" w:fill="auto"/>
                <w:lang w:val="pt-PT" w:eastAsia="pt-PT" w:bidi="pt-PT"/>
              </w:rPr>
              <w:t>14.203.458,42</w:t>
            </w:r>
          </w:p>
        </w:tc>
        <w:tc>
          <w:tcPr>
            <w:tcBorders>
              <w:left w:val="single" w:sz="4"/>
            </w:tcBorders>
            <w:shd w:val="clear" w:color="auto" w:fill="FFFFFF"/>
            <w:vAlign w:val="top"/>
          </w:tcPr>
          <w:p>
            <w:pPr>
              <w:framePr w:w="9715" w:h="12336" w:wrap="none" w:hAnchor="page" w:x="1182" w:y="227"/>
              <w:widowControl w:val="0"/>
              <w:rPr>
                <w:sz w:val="10"/>
                <w:szCs w:val="10"/>
              </w:rPr>
            </w:pPr>
          </w:p>
        </w:tc>
        <w:tc>
          <w:tcPr>
            <w:tcBorders>
              <w:left w:val="single" w:sz="4"/>
              <w:right w:val="single" w:sz="4"/>
            </w:tcBorders>
            <w:shd w:val="clear" w:color="auto" w:fill="FFFFFF"/>
            <w:vAlign w:val="top"/>
          </w:tcPr>
          <w:p>
            <w:pPr>
              <w:framePr w:w="9715" w:h="12336" w:wrap="none" w:hAnchor="page" w:x="1182" w:y="227"/>
              <w:widowControl w:val="0"/>
              <w:rPr>
                <w:sz w:val="10"/>
                <w:szCs w:val="10"/>
              </w:rPr>
            </w:pPr>
          </w:p>
        </w:tc>
      </w:tr>
      <w:tr>
        <w:trPr>
          <w:trHeight w:val="230" w:hRule="exact"/>
        </w:trPr>
        <w:tc>
          <w:tcPr>
            <w:tcBorders>
              <w:left w:val="single" w:sz="4"/>
            </w:tcBorders>
            <w:shd w:val="clear" w:color="auto" w:fill="FFFFFF"/>
            <w:vAlign w:val="top"/>
          </w:tcPr>
          <w:p>
            <w:pPr>
              <w:pStyle w:val="Style16"/>
              <w:keepNext w:val="0"/>
              <w:keepLines w:val="0"/>
              <w:framePr w:w="9715" w:h="12336" w:wrap="none" w:hAnchor="page" w:x="1182" w:y="227"/>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PT" w:eastAsia="pt-PT" w:bidi="pt-PT"/>
              </w:rPr>
              <w:t>1713.50.3.0</w:t>
            </w:r>
          </w:p>
        </w:tc>
        <w:tc>
          <w:tcPr>
            <w:tcBorders/>
            <w:shd w:val="clear" w:color="auto" w:fill="FFFFFF"/>
            <w:vAlign w:val="bottom"/>
          </w:tcPr>
          <w:p>
            <w:pPr>
              <w:pStyle w:val="Style16"/>
              <w:keepNext w:val="0"/>
              <w:keepLines w:val="0"/>
              <w:framePr w:w="9715" w:h="12336" w:wrap="none" w:hAnchor="page" w:x="1182" w:y="227"/>
              <w:widowControl w:val="0"/>
              <w:shd w:val="clear" w:color="auto" w:fill="auto"/>
              <w:bidi w:val="0"/>
              <w:spacing w:before="0" w:after="0" w:line="202" w:lineRule="auto"/>
              <w:ind w:left="260" w:right="0" w:firstLine="20"/>
              <w:jc w:val="left"/>
            </w:pPr>
            <w:r>
              <w:rPr>
                <w:color w:val="000000"/>
                <w:spacing w:val="0"/>
                <w:w w:val="100"/>
                <w:position w:val="0"/>
                <w:shd w:val="clear" w:color="auto" w:fill="auto"/>
                <w:lang w:val="pt-PT" w:eastAsia="pt-PT" w:bidi="pt-PT"/>
              </w:rPr>
              <w:t>TRANSF SUS- BLOCO MANUTENÇÃO-VIGILÂNCIA EM SAÚDE</w:t>
            </w:r>
          </w:p>
        </w:tc>
        <w:tc>
          <w:tcPr>
            <w:tcBorders>
              <w:left w:val="single" w:sz="4"/>
            </w:tcBorders>
            <w:shd w:val="clear" w:color="auto" w:fill="FFFFFF"/>
            <w:vAlign w:val="center"/>
          </w:tcPr>
          <w:p>
            <w:pPr>
              <w:pStyle w:val="Style16"/>
              <w:keepNext w:val="0"/>
              <w:keepLines w:val="0"/>
              <w:framePr w:w="9715" w:h="12336" w:wrap="none" w:hAnchor="page" w:x="1182" w:y="227"/>
              <w:widowControl w:val="0"/>
              <w:shd w:val="clear" w:color="auto" w:fill="auto"/>
              <w:bidi w:val="0"/>
              <w:spacing w:before="0" w:after="0" w:line="240" w:lineRule="auto"/>
              <w:ind w:left="0" w:right="0" w:firstLine="0"/>
              <w:jc w:val="right"/>
            </w:pPr>
            <w:r>
              <w:rPr>
                <w:color w:val="000000"/>
                <w:spacing w:val="0"/>
                <w:w w:val="100"/>
                <w:position w:val="0"/>
                <w:shd w:val="clear" w:color="auto" w:fill="auto"/>
                <w:lang w:val="pt-PT" w:eastAsia="pt-PT" w:bidi="pt-PT"/>
              </w:rPr>
              <w:t>0.000.000</w:t>
            </w:r>
          </w:p>
        </w:tc>
        <w:tc>
          <w:tcPr>
            <w:tcBorders>
              <w:left w:val="single" w:sz="4"/>
            </w:tcBorders>
            <w:shd w:val="clear" w:color="auto" w:fill="FFFFFF"/>
            <w:vAlign w:val="top"/>
          </w:tcPr>
          <w:p>
            <w:pPr>
              <w:pStyle w:val="Style16"/>
              <w:keepNext w:val="0"/>
              <w:keepLines w:val="0"/>
              <w:framePr w:w="9715" w:h="12336" w:wrap="none" w:hAnchor="page" w:x="1182" w:y="227"/>
              <w:widowControl w:val="0"/>
              <w:shd w:val="clear" w:color="auto" w:fill="auto"/>
              <w:bidi w:val="0"/>
              <w:spacing w:before="0" w:after="0" w:line="240" w:lineRule="auto"/>
              <w:ind w:left="0" w:right="0" w:firstLine="0"/>
              <w:jc w:val="right"/>
            </w:pPr>
            <w:r>
              <w:rPr>
                <w:color w:val="000000"/>
                <w:spacing w:val="0"/>
                <w:w w:val="100"/>
                <w:position w:val="0"/>
                <w:shd w:val="clear" w:color="auto" w:fill="auto"/>
                <w:lang w:val="pt-PT" w:eastAsia="pt-PT" w:bidi="pt-PT"/>
              </w:rPr>
              <w:t>1.713.877,91</w:t>
            </w:r>
          </w:p>
        </w:tc>
        <w:tc>
          <w:tcPr>
            <w:tcBorders>
              <w:left w:val="single" w:sz="4"/>
            </w:tcBorders>
            <w:shd w:val="clear" w:color="auto" w:fill="FFFFFF"/>
            <w:vAlign w:val="top"/>
          </w:tcPr>
          <w:p>
            <w:pPr>
              <w:framePr w:w="9715" w:h="12336" w:wrap="none" w:hAnchor="page" w:x="1182" w:y="227"/>
              <w:widowControl w:val="0"/>
              <w:rPr>
                <w:sz w:val="10"/>
                <w:szCs w:val="10"/>
              </w:rPr>
            </w:pPr>
          </w:p>
        </w:tc>
        <w:tc>
          <w:tcPr>
            <w:tcBorders>
              <w:left w:val="single" w:sz="4"/>
              <w:right w:val="single" w:sz="4"/>
            </w:tcBorders>
            <w:shd w:val="clear" w:color="auto" w:fill="FFFFFF"/>
            <w:vAlign w:val="top"/>
          </w:tcPr>
          <w:p>
            <w:pPr>
              <w:framePr w:w="9715" w:h="12336" w:wrap="none" w:hAnchor="page" w:x="1182" w:y="227"/>
              <w:widowControl w:val="0"/>
              <w:rPr>
                <w:sz w:val="10"/>
                <w:szCs w:val="10"/>
              </w:rPr>
            </w:pPr>
          </w:p>
        </w:tc>
      </w:tr>
      <w:tr>
        <w:trPr>
          <w:trHeight w:val="317" w:hRule="exact"/>
        </w:trPr>
        <w:tc>
          <w:tcPr>
            <w:tcBorders>
              <w:left w:val="single" w:sz="4"/>
            </w:tcBorders>
            <w:shd w:val="clear" w:color="auto" w:fill="FFFFFF"/>
            <w:vAlign w:val="center"/>
          </w:tcPr>
          <w:p>
            <w:pPr>
              <w:pStyle w:val="Style16"/>
              <w:keepNext w:val="0"/>
              <w:keepLines w:val="0"/>
              <w:framePr w:w="9715" w:h="12336" w:wrap="none" w:hAnchor="page" w:x="1182" w:y="227"/>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PT" w:eastAsia="pt-PT" w:bidi="pt-PT"/>
              </w:rPr>
              <w:t>1713.50.3.1</w:t>
            </w:r>
          </w:p>
        </w:tc>
        <w:tc>
          <w:tcPr>
            <w:tcBorders/>
            <w:shd w:val="clear" w:color="auto" w:fill="FFFFFF"/>
            <w:vAlign w:val="bottom"/>
          </w:tcPr>
          <w:p>
            <w:pPr>
              <w:pStyle w:val="Style16"/>
              <w:keepNext w:val="0"/>
              <w:keepLines w:val="0"/>
              <w:framePr w:w="9715" w:h="12336" w:wrap="none" w:hAnchor="page" w:x="1182" w:y="227"/>
              <w:widowControl w:val="0"/>
              <w:shd w:val="clear" w:color="auto" w:fill="auto"/>
              <w:bidi w:val="0"/>
              <w:spacing w:before="0" w:after="0" w:line="240" w:lineRule="auto"/>
              <w:ind w:left="260" w:right="0" w:firstLine="20"/>
              <w:jc w:val="left"/>
            </w:pPr>
            <w:r>
              <w:rPr>
                <w:color w:val="000000"/>
                <w:spacing w:val="0"/>
                <w:w w:val="100"/>
                <w:position w:val="0"/>
                <w:shd w:val="clear" w:color="auto" w:fill="auto"/>
                <w:lang w:val="pt-PT" w:eastAsia="pt-PT" w:bidi="pt-PT"/>
              </w:rPr>
              <w:t>TRANS.SUS-BLOCO MANUT-VIGILANCIA</w:t>
            </w:r>
          </w:p>
          <w:p>
            <w:pPr>
              <w:pStyle w:val="Style16"/>
              <w:keepNext w:val="0"/>
              <w:keepLines w:val="0"/>
              <w:framePr w:w="9715" w:h="12336" w:wrap="none" w:hAnchor="page" w:x="1182" w:y="227"/>
              <w:widowControl w:val="0"/>
              <w:shd w:val="clear" w:color="auto" w:fill="auto"/>
              <w:bidi w:val="0"/>
              <w:spacing w:before="0" w:after="0" w:line="216" w:lineRule="auto"/>
              <w:ind w:left="260" w:right="0" w:firstLine="20"/>
              <w:jc w:val="left"/>
            </w:pPr>
            <w:r>
              <w:rPr>
                <w:color w:val="000000"/>
                <w:spacing w:val="0"/>
                <w:w w:val="100"/>
                <w:position w:val="0"/>
                <w:shd w:val="clear" w:color="auto" w:fill="auto"/>
                <w:lang w:val="pt-PT" w:eastAsia="pt-PT" w:bidi="pt-PT"/>
              </w:rPr>
              <w:t>SAUDE-PRINCIPAL</w:t>
            </w:r>
          </w:p>
        </w:tc>
        <w:tc>
          <w:tcPr>
            <w:tcBorders>
              <w:left w:val="single" w:sz="4"/>
            </w:tcBorders>
            <w:shd w:val="clear" w:color="auto" w:fill="FFFFFF"/>
            <w:vAlign w:val="center"/>
          </w:tcPr>
          <w:p>
            <w:pPr>
              <w:pStyle w:val="Style16"/>
              <w:keepNext w:val="0"/>
              <w:keepLines w:val="0"/>
              <w:framePr w:w="9715" w:h="12336" w:wrap="none" w:hAnchor="page" w:x="1182" w:y="227"/>
              <w:widowControl w:val="0"/>
              <w:shd w:val="clear" w:color="auto" w:fill="auto"/>
              <w:bidi w:val="0"/>
              <w:spacing w:before="0" w:after="0" w:line="240" w:lineRule="auto"/>
              <w:ind w:left="0" w:right="0" w:firstLine="0"/>
              <w:jc w:val="right"/>
            </w:pPr>
            <w:r>
              <w:rPr>
                <w:color w:val="000000"/>
                <w:spacing w:val="0"/>
                <w:w w:val="100"/>
                <w:position w:val="0"/>
                <w:shd w:val="clear" w:color="auto" w:fill="auto"/>
                <w:lang w:val="pt-PT" w:eastAsia="pt-PT" w:bidi="pt-PT"/>
              </w:rPr>
              <w:t>1.600.0000</w:t>
            </w:r>
          </w:p>
        </w:tc>
        <w:tc>
          <w:tcPr>
            <w:tcBorders>
              <w:left w:val="single" w:sz="4"/>
            </w:tcBorders>
            <w:shd w:val="clear" w:color="auto" w:fill="FFFFFF"/>
            <w:vAlign w:val="center"/>
          </w:tcPr>
          <w:p>
            <w:pPr>
              <w:pStyle w:val="Style16"/>
              <w:keepNext w:val="0"/>
              <w:keepLines w:val="0"/>
              <w:framePr w:w="9715" w:h="12336" w:wrap="none" w:hAnchor="page" w:x="1182" w:y="227"/>
              <w:widowControl w:val="0"/>
              <w:shd w:val="clear" w:color="auto" w:fill="auto"/>
              <w:bidi w:val="0"/>
              <w:spacing w:before="0" w:after="0" w:line="240" w:lineRule="auto"/>
              <w:ind w:left="0" w:right="0" w:firstLine="0"/>
              <w:jc w:val="right"/>
            </w:pPr>
            <w:r>
              <w:rPr>
                <w:color w:val="000000"/>
                <w:spacing w:val="0"/>
                <w:w w:val="100"/>
                <w:position w:val="0"/>
                <w:shd w:val="clear" w:color="auto" w:fill="auto"/>
                <w:lang w:val="pt-PT" w:eastAsia="pt-PT" w:bidi="pt-PT"/>
              </w:rPr>
              <w:t>1.713.877,91</w:t>
            </w:r>
          </w:p>
        </w:tc>
        <w:tc>
          <w:tcPr>
            <w:tcBorders>
              <w:left w:val="single" w:sz="4"/>
            </w:tcBorders>
            <w:shd w:val="clear" w:color="auto" w:fill="FFFFFF"/>
            <w:vAlign w:val="top"/>
          </w:tcPr>
          <w:p>
            <w:pPr>
              <w:framePr w:w="9715" w:h="12336" w:wrap="none" w:hAnchor="page" w:x="1182" w:y="227"/>
              <w:widowControl w:val="0"/>
              <w:rPr>
                <w:sz w:val="10"/>
                <w:szCs w:val="10"/>
              </w:rPr>
            </w:pPr>
          </w:p>
        </w:tc>
        <w:tc>
          <w:tcPr>
            <w:tcBorders>
              <w:left w:val="single" w:sz="4"/>
              <w:right w:val="single" w:sz="4"/>
            </w:tcBorders>
            <w:shd w:val="clear" w:color="auto" w:fill="FFFFFF"/>
            <w:vAlign w:val="top"/>
          </w:tcPr>
          <w:p>
            <w:pPr>
              <w:framePr w:w="9715" w:h="12336" w:wrap="none" w:hAnchor="page" w:x="1182" w:y="227"/>
              <w:widowControl w:val="0"/>
              <w:rPr>
                <w:sz w:val="10"/>
                <w:szCs w:val="10"/>
              </w:rPr>
            </w:pPr>
          </w:p>
        </w:tc>
      </w:tr>
      <w:tr>
        <w:trPr>
          <w:trHeight w:val="211" w:hRule="exact"/>
        </w:trPr>
        <w:tc>
          <w:tcPr>
            <w:tcBorders>
              <w:left w:val="single" w:sz="4"/>
            </w:tcBorders>
            <w:shd w:val="clear" w:color="auto" w:fill="FFFFFF"/>
            <w:vAlign w:val="top"/>
          </w:tcPr>
          <w:p>
            <w:pPr>
              <w:pStyle w:val="Style16"/>
              <w:keepNext w:val="0"/>
              <w:keepLines w:val="0"/>
              <w:framePr w:w="9715" w:h="12336" w:wrap="none" w:hAnchor="page" w:x="1182" w:y="227"/>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PT" w:eastAsia="pt-PT" w:bidi="pt-PT"/>
              </w:rPr>
              <w:t>1713.50.4.0</w:t>
            </w:r>
          </w:p>
        </w:tc>
        <w:tc>
          <w:tcPr>
            <w:vMerge w:val="restart"/>
            <w:tcBorders/>
            <w:shd w:val="clear" w:color="auto" w:fill="FFFFFF"/>
            <w:vAlign w:val="top"/>
          </w:tcPr>
          <w:p>
            <w:pPr>
              <w:pStyle w:val="Style16"/>
              <w:keepNext w:val="0"/>
              <w:keepLines w:val="0"/>
              <w:framePr w:w="9715" w:h="12336" w:wrap="none" w:hAnchor="page" w:x="1182" w:y="227"/>
              <w:widowControl w:val="0"/>
              <w:shd w:val="clear" w:color="auto" w:fill="auto"/>
              <w:bidi w:val="0"/>
              <w:spacing w:before="0" w:after="0" w:line="240" w:lineRule="auto"/>
              <w:ind w:left="260" w:right="0" w:firstLine="20"/>
              <w:jc w:val="left"/>
            </w:pPr>
            <w:r>
              <w:rPr>
                <w:color w:val="000000"/>
                <w:spacing w:val="0"/>
                <w:w w:val="100"/>
                <w:position w:val="0"/>
                <w:shd w:val="clear" w:color="auto" w:fill="auto"/>
                <w:lang w:val="pt-PT" w:eastAsia="pt-PT" w:bidi="pt-PT"/>
              </w:rPr>
              <w:t>TRANSF SUS- BLOCO MANUTENÇÃO-ASSISTÊNCIA FARMACÊUTICA</w:t>
            </w:r>
          </w:p>
          <w:p>
            <w:pPr>
              <w:pStyle w:val="Style16"/>
              <w:keepNext w:val="0"/>
              <w:keepLines w:val="0"/>
              <w:framePr w:w="9715" w:h="12336" w:wrap="none" w:hAnchor="page" w:x="1182" w:y="227"/>
              <w:widowControl w:val="0"/>
              <w:shd w:val="clear" w:color="auto" w:fill="auto"/>
              <w:bidi w:val="0"/>
              <w:spacing w:before="0" w:after="0" w:line="240" w:lineRule="auto"/>
              <w:ind w:left="260" w:right="0" w:firstLine="20"/>
              <w:jc w:val="left"/>
            </w:pPr>
            <w:r>
              <w:rPr>
                <w:color w:val="000000"/>
                <w:spacing w:val="0"/>
                <w:w w:val="100"/>
                <w:position w:val="0"/>
                <w:shd w:val="clear" w:color="auto" w:fill="auto"/>
                <w:lang w:val="pt-PT" w:eastAsia="pt-PT" w:bidi="pt-PT"/>
              </w:rPr>
              <w:t>TRANS.SUS- BLOCO</w:t>
            </w:r>
          </w:p>
        </w:tc>
        <w:tc>
          <w:tcPr>
            <w:tcBorders>
              <w:left w:val="single" w:sz="4"/>
            </w:tcBorders>
            <w:shd w:val="clear" w:color="auto" w:fill="FFFFFF"/>
            <w:vAlign w:val="center"/>
          </w:tcPr>
          <w:p>
            <w:pPr>
              <w:pStyle w:val="Style16"/>
              <w:keepNext w:val="0"/>
              <w:keepLines w:val="0"/>
              <w:framePr w:w="9715" w:h="12336" w:wrap="none" w:hAnchor="page" w:x="1182" w:y="227"/>
              <w:widowControl w:val="0"/>
              <w:shd w:val="clear" w:color="auto" w:fill="auto"/>
              <w:bidi w:val="0"/>
              <w:spacing w:before="0" w:after="0" w:line="240" w:lineRule="auto"/>
              <w:ind w:left="0" w:right="0" w:firstLine="0"/>
              <w:jc w:val="right"/>
            </w:pPr>
            <w:r>
              <w:rPr>
                <w:color w:val="000000"/>
                <w:spacing w:val="0"/>
                <w:w w:val="100"/>
                <w:position w:val="0"/>
                <w:shd w:val="clear" w:color="auto" w:fill="auto"/>
                <w:lang w:val="pt-PT" w:eastAsia="pt-PT" w:bidi="pt-PT"/>
              </w:rPr>
              <w:t>0.000.000</w:t>
            </w:r>
          </w:p>
        </w:tc>
        <w:tc>
          <w:tcPr>
            <w:tcBorders>
              <w:left w:val="single" w:sz="4"/>
            </w:tcBorders>
            <w:shd w:val="clear" w:color="auto" w:fill="FFFFFF"/>
            <w:vAlign w:val="top"/>
          </w:tcPr>
          <w:p>
            <w:pPr>
              <w:pStyle w:val="Style16"/>
              <w:keepNext w:val="0"/>
              <w:keepLines w:val="0"/>
              <w:framePr w:w="9715" w:h="12336" w:wrap="none" w:hAnchor="page" w:x="1182" w:y="227"/>
              <w:widowControl w:val="0"/>
              <w:shd w:val="clear" w:color="auto" w:fill="auto"/>
              <w:bidi w:val="0"/>
              <w:spacing w:before="0" w:after="0" w:line="240" w:lineRule="auto"/>
              <w:ind w:left="0" w:right="0" w:firstLine="0"/>
              <w:jc w:val="right"/>
            </w:pPr>
            <w:r>
              <w:rPr>
                <w:color w:val="000000"/>
                <w:spacing w:val="0"/>
                <w:w w:val="100"/>
                <w:position w:val="0"/>
                <w:shd w:val="clear" w:color="auto" w:fill="auto"/>
                <w:lang w:val="pt-PT" w:eastAsia="pt-PT" w:bidi="pt-PT"/>
              </w:rPr>
              <w:t>479769,76</w:t>
            </w:r>
          </w:p>
        </w:tc>
        <w:tc>
          <w:tcPr>
            <w:tcBorders>
              <w:left w:val="single" w:sz="4"/>
            </w:tcBorders>
            <w:shd w:val="clear" w:color="auto" w:fill="FFFFFF"/>
            <w:vAlign w:val="top"/>
          </w:tcPr>
          <w:p>
            <w:pPr>
              <w:framePr w:w="9715" w:h="12336" w:wrap="none" w:hAnchor="page" w:x="1182" w:y="227"/>
              <w:widowControl w:val="0"/>
              <w:rPr>
                <w:sz w:val="10"/>
                <w:szCs w:val="10"/>
              </w:rPr>
            </w:pPr>
          </w:p>
        </w:tc>
        <w:tc>
          <w:tcPr>
            <w:tcBorders>
              <w:left w:val="single" w:sz="4"/>
              <w:right w:val="single" w:sz="4"/>
            </w:tcBorders>
            <w:shd w:val="clear" w:color="auto" w:fill="FFFFFF"/>
            <w:vAlign w:val="top"/>
          </w:tcPr>
          <w:p>
            <w:pPr>
              <w:framePr w:w="9715" w:h="12336" w:wrap="none" w:hAnchor="page" w:x="1182" w:y="227"/>
              <w:widowControl w:val="0"/>
              <w:rPr>
                <w:sz w:val="10"/>
                <w:szCs w:val="10"/>
              </w:rPr>
            </w:pPr>
          </w:p>
        </w:tc>
      </w:tr>
      <w:tr>
        <w:trPr>
          <w:trHeight w:val="202" w:hRule="exact"/>
        </w:trPr>
        <w:tc>
          <w:tcPr>
            <w:tcBorders>
              <w:left w:val="single" w:sz="4"/>
            </w:tcBorders>
            <w:shd w:val="clear" w:color="auto" w:fill="FFFFFF"/>
            <w:vAlign w:val="bottom"/>
          </w:tcPr>
          <w:p>
            <w:pPr>
              <w:pStyle w:val="Style16"/>
              <w:keepNext w:val="0"/>
              <w:keepLines w:val="0"/>
              <w:framePr w:w="9715" w:h="12336" w:wrap="none" w:hAnchor="page" w:x="1182" w:y="227"/>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PT" w:eastAsia="pt-PT" w:bidi="pt-PT"/>
              </w:rPr>
              <w:t>1713.50.4.1</w:t>
            </w:r>
          </w:p>
        </w:tc>
        <w:tc>
          <w:tcPr>
            <w:vMerge/>
            <w:tcBorders/>
            <w:shd w:val="clear" w:color="auto" w:fill="FFFFFF"/>
            <w:vAlign w:val="top"/>
          </w:tcPr>
          <w:p>
            <w:pPr>
              <w:framePr w:w="9715" w:h="12336" w:wrap="none" w:hAnchor="page" w:x="1182" w:y="227"/>
            </w:pPr>
          </w:p>
        </w:tc>
        <w:tc>
          <w:tcPr>
            <w:tcBorders>
              <w:left w:val="single" w:sz="4"/>
            </w:tcBorders>
            <w:shd w:val="clear" w:color="auto" w:fill="FFFFFF"/>
            <w:vAlign w:val="bottom"/>
          </w:tcPr>
          <w:p>
            <w:pPr>
              <w:pStyle w:val="Style16"/>
              <w:keepNext w:val="0"/>
              <w:keepLines w:val="0"/>
              <w:framePr w:w="9715" w:h="12336" w:wrap="none" w:hAnchor="page" w:x="1182" w:y="227"/>
              <w:widowControl w:val="0"/>
              <w:shd w:val="clear" w:color="auto" w:fill="auto"/>
              <w:bidi w:val="0"/>
              <w:spacing w:before="0" w:after="0" w:line="240" w:lineRule="auto"/>
              <w:ind w:left="0" w:right="0" w:firstLine="0"/>
              <w:jc w:val="right"/>
            </w:pPr>
            <w:r>
              <w:rPr>
                <w:color w:val="000000"/>
                <w:spacing w:val="0"/>
                <w:w w:val="100"/>
                <w:position w:val="0"/>
                <w:shd w:val="clear" w:color="auto" w:fill="auto"/>
                <w:lang w:val="pt-PT" w:eastAsia="pt-PT" w:bidi="pt-PT"/>
              </w:rPr>
              <w:t>1.600.0000</w:t>
            </w:r>
          </w:p>
        </w:tc>
        <w:tc>
          <w:tcPr>
            <w:vMerge w:val="restart"/>
            <w:tcBorders>
              <w:left w:val="single" w:sz="4"/>
            </w:tcBorders>
            <w:shd w:val="clear" w:color="auto" w:fill="FFFFFF"/>
            <w:vAlign w:val="center"/>
          </w:tcPr>
          <w:p>
            <w:pPr>
              <w:pStyle w:val="Style16"/>
              <w:keepNext w:val="0"/>
              <w:keepLines w:val="0"/>
              <w:framePr w:w="9715" w:h="12336" w:wrap="none" w:hAnchor="page" w:x="1182" w:y="227"/>
              <w:widowControl w:val="0"/>
              <w:shd w:val="clear" w:color="auto" w:fill="auto"/>
              <w:bidi w:val="0"/>
              <w:spacing w:before="0" w:after="0" w:line="240" w:lineRule="auto"/>
              <w:ind w:left="0" w:right="0" w:firstLine="0"/>
              <w:jc w:val="right"/>
            </w:pPr>
            <w:r>
              <w:rPr>
                <w:color w:val="000000"/>
                <w:spacing w:val="0"/>
                <w:w w:val="100"/>
                <w:position w:val="0"/>
                <w:shd w:val="clear" w:color="auto" w:fill="auto"/>
                <w:lang w:val="pt-PT" w:eastAsia="pt-PT" w:bidi="pt-PT"/>
              </w:rPr>
              <w:t>479769,76</w:t>
            </w:r>
          </w:p>
        </w:tc>
        <w:tc>
          <w:tcPr>
            <w:tcBorders>
              <w:left w:val="single" w:sz="4"/>
            </w:tcBorders>
            <w:shd w:val="clear" w:color="auto" w:fill="FFFFFF"/>
            <w:vAlign w:val="top"/>
          </w:tcPr>
          <w:p>
            <w:pPr>
              <w:framePr w:w="9715" w:h="12336" w:wrap="none" w:hAnchor="page" w:x="1182" w:y="227"/>
              <w:widowControl w:val="0"/>
              <w:rPr>
                <w:sz w:val="10"/>
                <w:szCs w:val="10"/>
              </w:rPr>
            </w:pPr>
          </w:p>
        </w:tc>
        <w:tc>
          <w:tcPr>
            <w:tcBorders>
              <w:left w:val="single" w:sz="4"/>
              <w:right w:val="single" w:sz="4"/>
            </w:tcBorders>
            <w:shd w:val="clear" w:color="auto" w:fill="FFFFFF"/>
            <w:vAlign w:val="top"/>
          </w:tcPr>
          <w:p>
            <w:pPr>
              <w:framePr w:w="9715" w:h="12336" w:wrap="none" w:hAnchor="page" w:x="1182" w:y="227"/>
              <w:widowControl w:val="0"/>
              <w:rPr>
                <w:sz w:val="10"/>
                <w:szCs w:val="10"/>
              </w:rPr>
            </w:pPr>
          </w:p>
        </w:tc>
      </w:tr>
      <w:tr>
        <w:trPr>
          <w:trHeight w:val="125" w:hRule="exact"/>
        </w:trPr>
        <w:tc>
          <w:tcPr>
            <w:tcBorders>
              <w:left w:val="single" w:sz="4"/>
            </w:tcBorders>
            <w:shd w:val="clear" w:color="auto" w:fill="FFFFFF"/>
            <w:vAlign w:val="top"/>
          </w:tcPr>
          <w:p>
            <w:pPr>
              <w:framePr w:w="9715" w:h="12336" w:wrap="none" w:hAnchor="page" w:x="1182" w:y="227"/>
              <w:widowControl w:val="0"/>
              <w:rPr>
                <w:sz w:val="10"/>
                <w:szCs w:val="10"/>
              </w:rPr>
            </w:pPr>
          </w:p>
        </w:tc>
        <w:tc>
          <w:tcPr>
            <w:tcBorders/>
            <w:shd w:val="clear" w:color="auto" w:fill="FFFFFF"/>
            <w:vAlign w:val="top"/>
          </w:tcPr>
          <w:p>
            <w:pPr>
              <w:pStyle w:val="Style16"/>
              <w:keepNext w:val="0"/>
              <w:keepLines w:val="0"/>
              <w:framePr w:w="9715" w:h="12336" w:wrap="none" w:hAnchor="page" w:x="1182" w:y="227"/>
              <w:widowControl w:val="0"/>
              <w:shd w:val="clear" w:color="auto" w:fill="auto"/>
              <w:bidi w:val="0"/>
              <w:spacing w:before="0" w:after="0" w:line="240" w:lineRule="auto"/>
              <w:ind w:left="260" w:right="0" w:firstLine="20"/>
              <w:jc w:val="left"/>
            </w:pPr>
            <w:r>
              <w:rPr>
                <w:color w:val="000000"/>
                <w:spacing w:val="0"/>
                <w:w w:val="100"/>
                <w:position w:val="0"/>
                <w:shd w:val="clear" w:color="auto" w:fill="auto"/>
                <w:lang w:val="pt-PT" w:eastAsia="pt-PT" w:bidi="pt-PT"/>
              </w:rPr>
              <w:t>MANUT -ASSIST FARMAC-PRINCIPAL</w:t>
            </w:r>
          </w:p>
        </w:tc>
        <w:tc>
          <w:tcPr>
            <w:tcBorders>
              <w:left w:val="single" w:sz="4"/>
            </w:tcBorders>
            <w:shd w:val="clear" w:color="auto" w:fill="FFFFFF"/>
            <w:vAlign w:val="top"/>
          </w:tcPr>
          <w:p>
            <w:pPr>
              <w:framePr w:w="9715" w:h="12336" w:wrap="none" w:hAnchor="page" w:x="1182" w:y="227"/>
              <w:widowControl w:val="0"/>
              <w:rPr>
                <w:sz w:val="10"/>
                <w:szCs w:val="10"/>
              </w:rPr>
            </w:pPr>
          </w:p>
        </w:tc>
        <w:tc>
          <w:tcPr>
            <w:vMerge/>
            <w:tcBorders>
              <w:left w:val="single" w:sz="4"/>
            </w:tcBorders>
            <w:shd w:val="clear" w:color="auto" w:fill="FFFFFF"/>
            <w:vAlign w:val="center"/>
          </w:tcPr>
          <w:p>
            <w:pPr>
              <w:framePr w:w="9715" w:h="12336" w:wrap="none" w:hAnchor="page" w:x="1182" w:y="227"/>
            </w:pPr>
          </w:p>
        </w:tc>
        <w:tc>
          <w:tcPr>
            <w:tcBorders>
              <w:left w:val="single" w:sz="4"/>
            </w:tcBorders>
            <w:shd w:val="clear" w:color="auto" w:fill="FFFFFF"/>
            <w:vAlign w:val="top"/>
          </w:tcPr>
          <w:p>
            <w:pPr>
              <w:framePr w:w="9715" w:h="12336" w:wrap="none" w:hAnchor="page" w:x="1182" w:y="227"/>
              <w:widowControl w:val="0"/>
              <w:rPr>
                <w:sz w:val="10"/>
                <w:szCs w:val="10"/>
              </w:rPr>
            </w:pPr>
          </w:p>
        </w:tc>
        <w:tc>
          <w:tcPr>
            <w:tcBorders>
              <w:left w:val="single" w:sz="4"/>
              <w:right w:val="single" w:sz="4"/>
            </w:tcBorders>
            <w:shd w:val="clear" w:color="auto" w:fill="FFFFFF"/>
            <w:vAlign w:val="top"/>
          </w:tcPr>
          <w:p>
            <w:pPr>
              <w:framePr w:w="9715" w:h="12336" w:wrap="none" w:hAnchor="page" w:x="1182" w:y="227"/>
              <w:widowControl w:val="0"/>
              <w:rPr>
                <w:sz w:val="10"/>
                <w:szCs w:val="10"/>
              </w:rPr>
            </w:pPr>
          </w:p>
        </w:tc>
      </w:tr>
      <w:tr>
        <w:trPr>
          <w:trHeight w:val="173" w:hRule="exact"/>
        </w:trPr>
        <w:tc>
          <w:tcPr>
            <w:tcBorders>
              <w:left w:val="single" w:sz="4"/>
            </w:tcBorders>
            <w:shd w:val="clear" w:color="auto" w:fill="FFFFFF"/>
            <w:vAlign w:val="top"/>
          </w:tcPr>
          <w:p>
            <w:pPr>
              <w:pStyle w:val="Style16"/>
              <w:keepNext w:val="0"/>
              <w:keepLines w:val="0"/>
              <w:framePr w:w="9715" w:h="12336" w:wrap="none" w:hAnchor="page" w:x="1182" w:y="227"/>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PT" w:eastAsia="pt-PT" w:bidi="pt-PT"/>
              </w:rPr>
              <w:t>1713.50.5.0</w:t>
            </w:r>
          </w:p>
        </w:tc>
        <w:tc>
          <w:tcPr>
            <w:tcBorders/>
            <w:shd w:val="clear" w:color="auto" w:fill="FFFFFF"/>
            <w:vAlign w:val="top"/>
          </w:tcPr>
          <w:p>
            <w:pPr>
              <w:pStyle w:val="Style16"/>
              <w:keepNext w:val="0"/>
              <w:keepLines w:val="0"/>
              <w:framePr w:w="9715" w:h="12336" w:wrap="none" w:hAnchor="page" w:x="1182" w:y="227"/>
              <w:widowControl w:val="0"/>
              <w:shd w:val="clear" w:color="auto" w:fill="auto"/>
              <w:bidi w:val="0"/>
              <w:spacing w:before="0" w:after="0" w:line="240" w:lineRule="auto"/>
              <w:ind w:left="260" w:right="0" w:firstLine="20"/>
              <w:jc w:val="left"/>
            </w:pPr>
            <w:r>
              <w:rPr>
                <w:color w:val="000000"/>
                <w:spacing w:val="0"/>
                <w:w w:val="100"/>
                <w:position w:val="0"/>
                <w:shd w:val="clear" w:color="auto" w:fill="auto"/>
                <w:lang w:val="pt-PT" w:eastAsia="pt-PT" w:bidi="pt-PT"/>
              </w:rPr>
              <w:t>TRANSF SUS- BLOCO MANUTENÇÃO- GESTÃO DO SUS</w:t>
            </w:r>
          </w:p>
        </w:tc>
        <w:tc>
          <w:tcPr>
            <w:tcBorders>
              <w:left w:val="single" w:sz="4"/>
            </w:tcBorders>
            <w:shd w:val="clear" w:color="auto" w:fill="FFFFFF"/>
            <w:vAlign w:val="bottom"/>
          </w:tcPr>
          <w:p>
            <w:pPr>
              <w:pStyle w:val="Style16"/>
              <w:keepNext w:val="0"/>
              <w:keepLines w:val="0"/>
              <w:framePr w:w="9715" w:h="12336" w:wrap="none" w:hAnchor="page" w:x="1182" w:y="227"/>
              <w:widowControl w:val="0"/>
              <w:shd w:val="clear" w:color="auto" w:fill="auto"/>
              <w:bidi w:val="0"/>
              <w:spacing w:before="0" w:after="0" w:line="240" w:lineRule="auto"/>
              <w:ind w:left="0" w:right="0" w:firstLine="0"/>
              <w:jc w:val="right"/>
            </w:pPr>
            <w:r>
              <w:rPr>
                <w:color w:val="000000"/>
                <w:spacing w:val="0"/>
                <w:w w:val="100"/>
                <w:position w:val="0"/>
                <w:shd w:val="clear" w:color="auto" w:fill="auto"/>
                <w:lang w:val="pt-PT" w:eastAsia="pt-PT" w:bidi="pt-PT"/>
              </w:rPr>
              <w:t>0 000.000</w:t>
            </w:r>
          </w:p>
        </w:tc>
        <w:tc>
          <w:tcPr>
            <w:tcBorders>
              <w:left w:val="single" w:sz="4"/>
            </w:tcBorders>
            <w:shd w:val="clear" w:color="auto" w:fill="FFFFFF"/>
            <w:vAlign w:val="top"/>
          </w:tcPr>
          <w:p>
            <w:pPr>
              <w:pStyle w:val="Style16"/>
              <w:keepNext w:val="0"/>
              <w:keepLines w:val="0"/>
              <w:framePr w:w="9715" w:h="12336" w:wrap="none" w:hAnchor="page" w:x="1182" w:y="227"/>
              <w:widowControl w:val="0"/>
              <w:shd w:val="clear" w:color="auto" w:fill="auto"/>
              <w:bidi w:val="0"/>
              <w:spacing w:before="0" w:after="0" w:line="240" w:lineRule="auto"/>
              <w:ind w:left="0" w:right="0" w:firstLine="0"/>
              <w:jc w:val="right"/>
            </w:pPr>
            <w:r>
              <w:rPr>
                <w:color w:val="000000"/>
                <w:spacing w:val="0"/>
                <w:w w:val="100"/>
                <w:position w:val="0"/>
                <w:shd w:val="clear" w:color="auto" w:fill="auto"/>
                <w:lang w:val="pt-PT" w:eastAsia="pt-PT" w:bidi="pt-PT"/>
              </w:rPr>
              <w:t>5.754.204,43</w:t>
            </w:r>
          </w:p>
        </w:tc>
        <w:tc>
          <w:tcPr>
            <w:tcBorders>
              <w:left w:val="single" w:sz="4"/>
            </w:tcBorders>
            <w:shd w:val="clear" w:color="auto" w:fill="FFFFFF"/>
            <w:vAlign w:val="top"/>
          </w:tcPr>
          <w:p>
            <w:pPr>
              <w:framePr w:w="9715" w:h="12336" w:wrap="none" w:hAnchor="page" w:x="1182" w:y="227"/>
              <w:widowControl w:val="0"/>
              <w:rPr>
                <w:sz w:val="10"/>
                <w:szCs w:val="10"/>
              </w:rPr>
            </w:pPr>
          </w:p>
        </w:tc>
        <w:tc>
          <w:tcPr>
            <w:tcBorders>
              <w:left w:val="single" w:sz="4"/>
              <w:right w:val="single" w:sz="4"/>
            </w:tcBorders>
            <w:shd w:val="clear" w:color="auto" w:fill="FFFFFF"/>
            <w:vAlign w:val="top"/>
          </w:tcPr>
          <w:p>
            <w:pPr>
              <w:framePr w:w="9715" w:h="12336" w:wrap="none" w:hAnchor="page" w:x="1182" w:y="227"/>
              <w:widowControl w:val="0"/>
              <w:rPr>
                <w:sz w:val="10"/>
                <w:szCs w:val="10"/>
              </w:rPr>
            </w:pPr>
          </w:p>
        </w:tc>
      </w:tr>
      <w:tr>
        <w:trPr>
          <w:trHeight w:val="182" w:hRule="exact"/>
        </w:trPr>
        <w:tc>
          <w:tcPr>
            <w:tcBorders>
              <w:left w:val="single" w:sz="4"/>
            </w:tcBorders>
            <w:shd w:val="clear" w:color="auto" w:fill="FFFFFF"/>
            <w:vAlign w:val="top"/>
          </w:tcPr>
          <w:p>
            <w:pPr>
              <w:pStyle w:val="Style16"/>
              <w:keepNext w:val="0"/>
              <w:keepLines w:val="0"/>
              <w:framePr w:w="9715" w:h="12336" w:wrap="none" w:hAnchor="page" w:x="1182" w:y="227"/>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PT" w:eastAsia="pt-PT" w:bidi="pt-PT"/>
              </w:rPr>
              <w:t>1713.50.5.1</w:t>
            </w:r>
          </w:p>
        </w:tc>
        <w:tc>
          <w:tcPr>
            <w:tcBorders/>
            <w:shd w:val="clear" w:color="auto" w:fill="FFFFFF"/>
            <w:vAlign w:val="top"/>
          </w:tcPr>
          <w:p>
            <w:pPr>
              <w:pStyle w:val="Style16"/>
              <w:keepNext w:val="0"/>
              <w:keepLines w:val="0"/>
              <w:framePr w:w="9715" w:h="12336" w:wrap="none" w:hAnchor="page" w:x="1182" w:y="227"/>
              <w:widowControl w:val="0"/>
              <w:shd w:val="clear" w:color="auto" w:fill="auto"/>
              <w:bidi w:val="0"/>
              <w:spacing w:before="0" w:after="0" w:line="240" w:lineRule="auto"/>
              <w:ind w:left="260" w:right="0" w:firstLine="20"/>
              <w:jc w:val="left"/>
            </w:pPr>
            <w:r>
              <w:rPr>
                <w:color w:val="000000"/>
                <w:spacing w:val="0"/>
                <w:w w:val="100"/>
                <w:position w:val="0"/>
                <w:shd w:val="clear" w:color="auto" w:fill="auto"/>
                <w:lang w:val="pt-PT" w:eastAsia="pt-PT" w:bidi="pt-PT"/>
              </w:rPr>
              <w:t>TRANS.SUS- BLOCO MANUT -GESTÃO SUS-PRINCIPAL</w:t>
            </w:r>
          </w:p>
        </w:tc>
        <w:tc>
          <w:tcPr>
            <w:tcBorders>
              <w:left w:val="single" w:sz="4"/>
            </w:tcBorders>
            <w:shd w:val="clear" w:color="auto" w:fill="FFFFFF"/>
            <w:vAlign w:val="bottom"/>
          </w:tcPr>
          <w:p>
            <w:pPr>
              <w:pStyle w:val="Style16"/>
              <w:keepNext w:val="0"/>
              <w:keepLines w:val="0"/>
              <w:framePr w:w="9715" w:h="12336" w:wrap="none" w:hAnchor="page" w:x="1182" w:y="227"/>
              <w:widowControl w:val="0"/>
              <w:shd w:val="clear" w:color="auto" w:fill="auto"/>
              <w:bidi w:val="0"/>
              <w:spacing w:before="0" w:after="0" w:line="240" w:lineRule="auto"/>
              <w:ind w:left="0" w:right="0" w:firstLine="0"/>
              <w:jc w:val="right"/>
            </w:pPr>
            <w:r>
              <w:rPr>
                <w:color w:val="000000"/>
                <w:spacing w:val="0"/>
                <w:w w:val="100"/>
                <w:position w:val="0"/>
                <w:shd w:val="clear" w:color="auto" w:fill="auto"/>
                <w:lang w:val="pt-PT" w:eastAsia="pt-PT" w:bidi="pt-PT"/>
              </w:rPr>
              <w:t>1.600.0000</w:t>
            </w:r>
          </w:p>
        </w:tc>
        <w:tc>
          <w:tcPr>
            <w:tcBorders>
              <w:left w:val="single" w:sz="4"/>
            </w:tcBorders>
            <w:shd w:val="clear" w:color="auto" w:fill="FFFFFF"/>
            <w:vAlign w:val="top"/>
          </w:tcPr>
          <w:p>
            <w:pPr>
              <w:pStyle w:val="Style16"/>
              <w:keepNext w:val="0"/>
              <w:keepLines w:val="0"/>
              <w:framePr w:w="9715" w:h="12336" w:wrap="none" w:hAnchor="page" w:x="1182" w:y="227"/>
              <w:widowControl w:val="0"/>
              <w:shd w:val="clear" w:color="auto" w:fill="auto"/>
              <w:bidi w:val="0"/>
              <w:spacing w:before="0" w:after="0" w:line="240" w:lineRule="auto"/>
              <w:ind w:left="0" w:right="0" w:firstLine="0"/>
              <w:jc w:val="right"/>
            </w:pPr>
            <w:r>
              <w:rPr>
                <w:color w:val="000000"/>
                <w:spacing w:val="0"/>
                <w:w w:val="100"/>
                <w:position w:val="0"/>
                <w:shd w:val="clear" w:color="auto" w:fill="auto"/>
                <w:lang w:val="pt-PT" w:eastAsia="pt-PT" w:bidi="pt-PT"/>
              </w:rPr>
              <w:t>5.754.204,43</w:t>
            </w:r>
          </w:p>
        </w:tc>
        <w:tc>
          <w:tcPr>
            <w:tcBorders>
              <w:left w:val="single" w:sz="4"/>
            </w:tcBorders>
            <w:shd w:val="clear" w:color="auto" w:fill="FFFFFF"/>
            <w:vAlign w:val="top"/>
          </w:tcPr>
          <w:p>
            <w:pPr>
              <w:framePr w:w="9715" w:h="12336" w:wrap="none" w:hAnchor="page" w:x="1182" w:y="227"/>
              <w:widowControl w:val="0"/>
              <w:rPr>
                <w:sz w:val="10"/>
                <w:szCs w:val="10"/>
              </w:rPr>
            </w:pPr>
          </w:p>
        </w:tc>
        <w:tc>
          <w:tcPr>
            <w:tcBorders>
              <w:left w:val="single" w:sz="4"/>
              <w:right w:val="single" w:sz="4"/>
            </w:tcBorders>
            <w:shd w:val="clear" w:color="auto" w:fill="FFFFFF"/>
            <w:vAlign w:val="top"/>
          </w:tcPr>
          <w:p>
            <w:pPr>
              <w:framePr w:w="9715" w:h="12336" w:wrap="none" w:hAnchor="page" w:x="1182" w:y="227"/>
              <w:widowControl w:val="0"/>
              <w:rPr>
                <w:sz w:val="10"/>
                <w:szCs w:val="10"/>
              </w:rPr>
            </w:pPr>
          </w:p>
        </w:tc>
      </w:tr>
      <w:tr>
        <w:trPr>
          <w:trHeight w:val="288" w:hRule="exact"/>
        </w:trPr>
        <w:tc>
          <w:tcPr>
            <w:tcBorders>
              <w:left w:val="single" w:sz="4"/>
            </w:tcBorders>
            <w:shd w:val="clear" w:color="auto" w:fill="FFFFFF"/>
            <w:vAlign w:val="top"/>
          </w:tcPr>
          <w:p>
            <w:pPr>
              <w:pStyle w:val="Style16"/>
              <w:keepNext w:val="0"/>
              <w:keepLines w:val="0"/>
              <w:framePr w:w="9715" w:h="12336" w:wrap="none" w:hAnchor="page" w:x="1182" w:y="227"/>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PT" w:eastAsia="pt-PT" w:bidi="pt-PT"/>
              </w:rPr>
              <w:t>1714.00.0.0</w:t>
            </w:r>
          </w:p>
        </w:tc>
        <w:tc>
          <w:tcPr>
            <w:tcBorders/>
            <w:shd w:val="clear" w:color="auto" w:fill="FFFFFF"/>
            <w:vAlign w:val="bottom"/>
          </w:tcPr>
          <w:p>
            <w:pPr>
              <w:pStyle w:val="Style16"/>
              <w:keepNext w:val="0"/>
              <w:keepLines w:val="0"/>
              <w:framePr w:w="9715" w:h="12336" w:wrap="none" w:hAnchor="page" w:x="1182" w:y="227"/>
              <w:widowControl w:val="0"/>
              <w:shd w:val="clear" w:color="auto" w:fill="auto"/>
              <w:bidi w:val="0"/>
              <w:spacing w:before="0" w:after="0" w:line="254" w:lineRule="auto"/>
              <w:ind w:left="260" w:right="0" w:firstLine="20"/>
              <w:jc w:val="left"/>
              <w:rPr>
                <w:sz w:val="10"/>
                <w:szCs w:val="10"/>
              </w:rPr>
            </w:pPr>
            <w:r>
              <w:rPr>
                <w:color w:val="000000"/>
                <w:spacing w:val="0"/>
                <w:w w:val="100"/>
                <w:position w:val="0"/>
                <w:sz w:val="12"/>
                <w:szCs w:val="12"/>
                <w:shd w:val="clear" w:color="auto" w:fill="auto"/>
                <w:lang w:val="pt-PT" w:eastAsia="pt-PT" w:bidi="pt-PT"/>
              </w:rPr>
              <w:t xml:space="preserve">TRANSF RECURSOS FUNDO NAC DESENVOLVIMENTO </w:t>
            </w:r>
            <w:r>
              <w:rPr>
                <w:smallCaps/>
                <w:color w:val="000000"/>
                <w:spacing w:val="0"/>
                <w:w w:val="100"/>
                <w:position w:val="0"/>
                <w:sz w:val="10"/>
                <w:szCs w:val="10"/>
                <w:shd w:val="clear" w:color="auto" w:fill="auto"/>
                <w:lang w:val="pt-PT" w:eastAsia="pt-PT" w:bidi="pt-PT"/>
              </w:rPr>
              <w:t>eoucaçAo-fnde</w:t>
            </w:r>
          </w:p>
        </w:tc>
        <w:tc>
          <w:tcPr>
            <w:tcBorders>
              <w:left w:val="single" w:sz="4"/>
            </w:tcBorders>
            <w:shd w:val="clear" w:color="auto" w:fill="FFFFFF"/>
            <w:vAlign w:val="center"/>
          </w:tcPr>
          <w:p>
            <w:pPr>
              <w:pStyle w:val="Style16"/>
              <w:keepNext w:val="0"/>
              <w:keepLines w:val="0"/>
              <w:framePr w:w="9715" w:h="12336" w:wrap="none" w:hAnchor="page" w:x="1182" w:y="227"/>
              <w:widowControl w:val="0"/>
              <w:shd w:val="clear" w:color="auto" w:fill="auto"/>
              <w:bidi w:val="0"/>
              <w:spacing w:before="0" w:after="0" w:line="240" w:lineRule="auto"/>
              <w:ind w:left="0" w:right="0" w:firstLine="0"/>
              <w:jc w:val="right"/>
            </w:pPr>
            <w:r>
              <w:rPr>
                <w:color w:val="000000"/>
                <w:spacing w:val="0"/>
                <w:w w:val="100"/>
                <w:position w:val="0"/>
                <w:shd w:val="clear" w:color="auto" w:fill="auto"/>
                <w:lang w:val="pt-PT" w:eastAsia="pt-PT" w:bidi="pt-PT"/>
              </w:rPr>
              <w:t>0 000.000</w:t>
            </w:r>
          </w:p>
        </w:tc>
        <w:tc>
          <w:tcPr>
            <w:tcBorders>
              <w:left w:val="single" w:sz="4"/>
            </w:tcBorders>
            <w:shd w:val="clear" w:color="auto" w:fill="FFFFFF"/>
            <w:vAlign w:val="top"/>
          </w:tcPr>
          <w:p>
            <w:pPr>
              <w:pStyle w:val="Style16"/>
              <w:keepNext w:val="0"/>
              <w:keepLines w:val="0"/>
              <w:framePr w:w="9715" w:h="12336" w:wrap="none" w:hAnchor="page" w:x="1182" w:y="227"/>
              <w:widowControl w:val="0"/>
              <w:shd w:val="clear" w:color="auto" w:fill="auto"/>
              <w:bidi w:val="0"/>
              <w:spacing w:before="0" w:after="0" w:line="240" w:lineRule="auto"/>
              <w:ind w:left="0" w:right="0" w:firstLine="0"/>
              <w:jc w:val="right"/>
            </w:pPr>
            <w:r>
              <w:rPr>
                <w:color w:val="000000"/>
                <w:spacing w:val="0"/>
                <w:w w:val="100"/>
                <w:position w:val="0"/>
                <w:shd w:val="clear" w:color="auto" w:fill="auto"/>
                <w:lang w:val="pt-PT" w:eastAsia="pt-PT" w:bidi="pt-PT"/>
              </w:rPr>
              <w:t>6.494.670,90</w:t>
            </w:r>
          </w:p>
        </w:tc>
        <w:tc>
          <w:tcPr>
            <w:tcBorders>
              <w:left w:val="single" w:sz="4"/>
            </w:tcBorders>
            <w:shd w:val="clear" w:color="auto" w:fill="FFFFFF"/>
            <w:vAlign w:val="top"/>
          </w:tcPr>
          <w:p>
            <w:pPr>
              <w:framePr w:w="9715" w:h="12336" w:wrap="none" w:hAnchor="page" w:x="1182" w:y="227"/>
              <w:widowControl w:val="0"/>
              <w:rPr>
                <w:sz w:val="10"/>
                <w:szCs w:val="10"/>
              </w:rPr>
            </w:pPr>
          </w:p>
        </w:tc>
        <w:tc>
          <w:tcPr>
            <w:tcBorders>
              <w:left w:val="single" w:sz="4"/>
              <w:right w:val="single" w:sz="4"/>
            </w:tcBorders>
            <w:shd w:val="clear" w:color="auto" w:fill="FFFFFF"/>
            <w:vAlign w:val="top"/>
          </w:tcPr>
          <w:p>
            <w:pPr>
              <w:framePr w:w="9715" w:h="12336" w:wrap="none" w:hAnchor="page" w:x="1182" w:y="227"/>
              <w:widowControl w:val="0"/>
              <w:rPr>
                <w:sz w:val="10"/>
                <w:szCs w:val="10"/>
              </w:rPr>
            </w:pPr>
          </w:p>
        </w:tc>
      </w:tr>
      <w:tr>
        <w:trPr>
          <w:trHeight w:val="163" w:hRule="exact"/>
        </w:trPr>
        <w:tc>
          <w:tcPr>
            <w:tcBorders>
              <w:left w:val="single" w:sz="4"/>
            </w:tcBorders>
            <w:shd w:val="clear" w:color="auto" w:fill="FFFFFF"/>
            <w:vAlign w:val="top"/>
          </w:tcPr>
          <w:p>
            <w:pPr>
              <w:pStyle w:val="Style16"/>
              <w:keepNext w:val="0"/>
              <w:keepLines w:val="0"/>
              <w:framePr w:w="9715" w:h="12336" w:wrap="none" w:hAnchor="page" w:x="1182" w:y="227"/>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PT" w:eastAsia="pt-PT" w:bidi="pt-PT"/>
              </w:rPr>
              <w:t>1714.50.0.0</w:t>
            </w:r>
          </w:p>
        </w:tc>
        <w:tc>
          <w:tcPr>
            <w:tcBorders/>
            <w:shd w:val="clear" w:color="auto" w:fill="FFFFFF"/>
            <w:vAlign w:val="top"/>
          </w:tcPr>
          <w:p>
            <w:pPr>
              <w:pStyle w:val="Style16"/>
              <w:keepNext w:val="0"/>
              <w:keepLines w:val="0"/>
              <w:framePr w:w="9715" w:h="12336" w:wrap="none" w:hAnchor="page" w:x="1182" w:y="227"/>
              <w:widowControl w:val="0"/>
              <w:shd w:val="clear" w:color="auto" w:fill="auto"/>
              <w:bidi w:val="0"/>
              <w:spacing w:before="0" w:after="0" w:line="240" w:lineRule="auto"/>
              <w:ind w:left="260" w:right="0" w:firstLine="20"/>
              <w:jc w:val="left"/>
            </w:pPr>
            <w:r>
              <w:rPr>
                <w:color w:val="000000"/>
                <w:spacing w:val="0"/>
                <w:w w:val="100"/>
                <w:position w:val="0"/>
                <w:shd w:val="clear" w:color="auto" w:fill="auto"/>
                <w:lang w:val="pt-PT" w:eastAsia="pt-PT" w:bidi="pt-PT"/>
              </w:rPr>
              <w:t>TRANSFERÊNCIAS DO SALÁRIO-EDUCAÇÃO</w:t>
            </w:r>
          </w:p>
        </w:tc>
        <w:tc>
          <w:tcPr>
            <w:tcBorders>
              <w:left w:val="single" w:sz="4"/>
            </w:tcBorders>
            <w:shd w:val="clear" w:color="auto" w:fill="FFFFFF"/>
            <w:vAlign w:val="bottom"/>
          </w:tcPr>
          <w:p>
            <w:pPr>
              <w:pStyle w:val="Style16"/>
              <w:keepNext w:val="0"/>
              <w:keepLines w:val="0"/>
              <w:framePr w:w="9715" w:h="12336" w:wrap="none" w:hAnchor="page" w:x="1182" w:y="227"/>
              <w:widowControl w:val="0"/>
              <w:shd w:val="clear" w:color="auto" w:fill="auto"/>
              <w:bidi w:val="0"/>
              <w:spacing w:before="0" w:after="0" w:line="240" w:lineRule="auto"/>
              <w:ind w:left="0" w:right="0" w:firstLine="0"/>
              <w:jc w:val="right"/>
            </w:pPr>
            <w:r>
              <w:rPr>
                <w:color w:val="000000"/>
                <w:spacing w:val="0"/>
                <w:w w:val="100"/>
                <w:position w:val="0"/>
                <w:shd w:val="clear" w:color="auto" w:fill="auto"/>
                <w:lang w:val="pt-PT" w:eastAsia="pt-PT" w:bidi="pt-PT"/>
              </w:rPr>
              <w:t>0.000.000</w:t>
            </w:r>
          </w:p>
        </w:tc>
        <w:tc>
          <w:tcPr>
            <w:tcBorders>
              <w:left w:val="single" w:sz="4"/>
            </w:tcBorders>
            <w:shd w:val="clear" w:color="auto" w:fill="FFFFFF"/>
            <w:vAlign w:val="top"/>
          </w:tcPr>
          <w:p>
            <w:pPr>
              <w:pStyle w:val="Style16"/>
              <w:keepNext w:val="0"/>
              <w:keepLines w:val="0"/>
              <w:framePr w:w="9715" w:h="12336" w:wrap="none" w:hAnchor="page" w:x="1182" w:y="227"/>
              <w:widowControl w:val="0"/>
              <w:shd w:val="clear" w:color="auto" w:fill="auto"/>
              <w:bidi w:val="0"/>
              <w:spacing w:before="0" w:after="0" w:line="240" w:lineRule="auto"/>
              <w:ind w:left="0" w:right="0" w:firstLine="0"/>
              <w:jc w:val="right"/>
            </w:pPr>
            <w:r>
              <w:rPr>
                <w:color w:val="000000"/>
                <w:spacing w:val="0"/>
                <w:w w:val="100"/>
                <w:position w:val="0"/>
                <w:shd w:val="clear" w:color="auto" w:fill="auto"/>
                <w:lang w:val="pt-PT" w:eastAsia="pt-PT" w:bidi="pt-PT"/>
              </w:rPr>
              <w:t>3.779.280,57</w:t>
            </w:r>
          </w:p>
        </w:tc>
        <w:tc>
          <w:tcPr>
            <w:tcBorders>
              <w:left w:val="single" w:sz="4"/>
            </w:tcBorders>
            <w:shd w:val="clear" w:color="auto" w:fill="FFFFFF"/>
            <w:vAlign w:val="top"/>
          </w:tcPr>
          <w:p>
            <w:pPr>
              <w:framePr w:w="9715" w:h="12336" w:wrap="none" w:hAnchor="page" w:x="1182" w:y="227"/>
              <w:widowControl w:val="0"/>
              <w:rPr>
                <w:sz w:val="10"/>
                <w:szCs w:val="10"/>
              </w:rPr>
            </w:pPr>
          </w:p>
        </w:tc>
        <w:tc>
          <w:tcPr>
            <w:tcBorders>
              <w:left w:val="single" w:sz="4"/>
              <w:right w:val="single" w:sz="4"/>
            </w:tcBorders>
            <w:shd w:val="clear" w:color="auto" w:fill="FFFFFF"/>
            <w:vAlign w:val="top"/>
          </w:tcPr>
          <w:p>
            <w:pPr>
              <w:framePr w:w="9715" w:h="12336" w:wrap="none" w:hAnchor="page" w:x="1182" w:y="227"/>
              <w:widowControl w:val="0"/>
              <w:rPr>
                <w:sz w:val="10"/>
                <w:szCs w:val="10"/>
              </w:rPr>
            </w:pPr>
          </w:p>
        </w:tc>
      </w:tr>
      <w:tr>
        <w:trPr>
          <w:trHeight w:val="182" w:hRule="exact"/>
        </w:trPr>
        <w:tc>
          <w:tcPr>
            <w:tcBorders>
              <w:left w:val="single" w:sz="4"/>
            </w:tcBorders>
            <w:shd w:val="clear" w:color="auto" w:fill="FFFFFF"/>
            <w:vAlign w:val="bottom"/>
          </w:tcPr>
          <w:p>
            <w:pPr>
              <w:pStyle w:val="Style16"/>
              <w:keepNext w:val="0"/>
              <w:keepLines w:val="0"/>
              <w:framePr w:w="9715" w:h="12336" w:wrap="none" w:hAnchor="page" w:x="1182" w:y="227"/>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PT" w:eastAsia="pt-PT" w:bidi="pt-PT"/>
              </w:rPr>
              <w:t>1714.50.0.1</w:t>
            </w:r>
          </w:p>
        </w:tc>
        <w:tc>
          <w:tcPr>
            <w:tcBorders/>
            <w:shd w:val="clear" w:color="auto" w:fill="FFFFFF"/>
            <w:vAlign w:val="bottom"/>
          </w:tcPr>
          <w:p>
            <w:pPr>
              <w:pStyle w:val="Style16"/>
              <w:keepNext w:val="0"/>
              <w:keepLines w:val="0"/>
              <w:framePr w:w="9715" w:h="12336" w:wrap="none" w:hAnchor="page" w:x="1182" w:y="227"/>
              <w:widowControl w:val="0"/>
              <w:shd w:val="clear" w:color="auto" w:fill="auto"/>
              <w:bidi w:val="0"/>
              <w:spacing w:before="0" w:after="0" w:line="240" w:lineRule="auto"/>
              <w:ind w:left="260" w:right="0" w:firstLine="20"/>
              <w:jc w:val="left"/>
            </w:pPr>
            <w:r>
              <w:rPr>
                <w:smallCaps/>
                <w:color w:val="000000"/>
                <w:spacing w:val="0"/>
                <w:w w:val="100"/>
                <w:position w:val="0"/>
                <w:sz w:val="10"/>
                <w:szCs w:val="10"/>
                <w:shd w:val="clear" w:color="auto" w:fill="auto"/>
                <w:lang w:val="pt-PT" w:eastAsia="pt-PT" w:bidi="pt-PT"/>
              </w:rPr>
              <w:t>TRANSF.SAlARIO-EDUCAÇÃO-</w:t>
            </w:r>
            <w:r>
              <w:rPr>
                <w:color w:val="000000"/>
                <w:spacing w:val="0"/>
                <w:w w:val="100"/>
                <w:position w:val="0"/>
                <w:shd w:val="clear" w:color="auto" w:fill="auto"/>
                <w:lang w:val="pt-PT" w:eastAsia="pt-PT" w:bidi="pt-PT"/>
              </w:rPr>
              <w:t xml:space="preserve"> PRINCIPAL</w:t>
            </w:r>
          </w:p>
        </w:tc>
        <w:tc>
          <w:tcPr>
            <w:tcBorders>
              <w:left w:val="single" w:sz="4"/>
            </w:tcBorders>
            <w:shd w:val="clear" w:color="auto" w:fill="FFFFFF"/>
            <w:vAlign w:val="bottom"/>
          </w:tcPr>
          <w:p>
            <w:pPr>
              <w:pStyle w:val="Style16"/>
              <w:keepNext w:val="0"/>
              <w:keepLines w:val="0"/>
              <w:framePr w:w="9715" w:h="12336" w:wrap="none" w:hAnchor="page" w:x="1182" w:y="227"/>
              <w:widowControl w:val="0"/>
              <w:shd w:val="clear" w:color="auto" w:fill="auto"/>
              <w:bidi w:val="0"/>
              <w:spacing w:before="0" w:after="0" w:line="240" w:lineRule="auto"/>
              <w:ind w:left="0" w:right="0" w:firstLine="0"/>
              <w:jc w:val="right"/>
            </w:pPr>
            <w:r>
              <w:rPr>
                <w:color w:val="000000"/>
                <w:spacing w:val="0"/>
                <w:w w:val="100"/>
                <w:position w:val="0"/>
                <w:shd w:val="clear" w:color="auto" w:fill="auto"/>
                <w:lang w:val="pt-PT" w:eastAsia="pt-PT" w:bidi="pt-PT"/>
              </w:rPr>
              <w:t>1.550.0000</w:t>
            </w:r>
          </w:p>
        </w:tc>
        <w:tc>
          <w:tcPr>
            <w:tcBorders>
              <w:left w:val="single" w:sz="4"/>
            </w:tcBorders>
            <w:shd w:val="clear" w:color="auto" w:fill="FFFFFF"/>
            <w:vAlign w:val="bottom"/>
          </w:tcPr>
          <w:p>
            <w:pPr>
              <w:pStyle w:val="Style16"/>
              <w:keepNext w:val="0"/>
              <w:keepLines w:val="0"/>
              <w:framePr w:w="9715" w:h="12336" w:wrap="none" w:hAnchor="page" w:x="1182" w:y="227"/>
              <w:widowControl w:val="0"/>
              <w:shd w:val="clear" w:color="auto" w:fill="auto"/>
              <w:bidi w:val="0"/>
              <w:spacing w:before="0" w:after="0" w:line="240" w:lineRule="auto"/>
              <w:ind w:left="0" w:right="0" w:firstLine="0"/>
              <w:jc w:val="right"/>
            </w:pPr>
            <w:r>
              <w:rPr>
                <w:color w:val="000000"/>
                <w:spacing w:val="0"/>
                <w:w w:val="100"/>
                <w:position w:val="0"/>
                <w:shd w:val="clear" w:color="auto" w:fill="auto"/>
                <w:lang w:val="pt-PT" w:eastAsia="pt-PT" w:bidi="pt-PT"/>
              </w:rPr>
              <w:t>3.779.280,57</w:t>
            </w:r>
          </w:p>
        </w:tc>
        <w:tc>
          <w:tcPr>
            <w:tcBorders>
              <w:left w:val="single" w:sz="4"/>
            </w:tcBorders>
            <w:shd w:val="clear" w:color="auto" w:fill="FFFFFF"/>
            <w:vAlign w:val="top"/>
          </w:tcPr>
          <w:p>
            <w:pPr>
              <w:framePr w:w="9715" w:h="12336" w:wrap="none" w:hAnchor="page" w:x="1182" w:y="227"/>
              <w:widowControl w:val="0"/>
              <w:rPr>
                <w:sz w:val="10"/>
                <w:szCs w:val="10"/>
              </w:rPr>
            </w:pPr>
          </w:p>
        </w:tc>
        <w:tc>
          <w:tcPr>
            <w:tcBorders>
              <w:left w:val="single" w:sz="4"/>
              <w:right w:val="single" w:sz="4"/>
            </w:tcBorders>
            <w:shd w:val="clear" w:color="auto" w:fill="FFFFFF"/>
            <w:vAlign w:val="top"/>
          </w:tcPr>
          <w:p>
            <w:pPr>
              <w:framePr w:w="9715" w:h="12336" w:wrap="none" w:hAnchor="page" w:x="1182" w:y="227"/>
              <w:widowControl w:val="0"/>
              <w:rPr>
                <w:sz w:val="10"/>
                <w:szCs w:val="10"/>
              </w:rPr>
            </w:pPr>
          </w:p>
        </w:tc>
      </w:tr>
      <w:tr>
        <w:trPr>
          <w:trHeight w:val="288" w:hRule="exact"/>
        </w:trPr>
        <w:tc>
          <w:tcPr>
            <w:tcBorders>
              <w:left w:val="single" w:sz="4"/>
            </w:tcBorders>
            <w:shd w:val="clear" w:color="auto" w:fill="FFFFFF"/>
            <w:vAlign w:val="top"/>
          </w:tcPr>
          <w:p>
            <w:pPr>
              <w:pStyle w:val="Style16"/>
              <w:keepNext w:val="0"/>
              <w:keepLines w:val="0"/>
              <w:framePr w:w="9715" w:h="12336" w:wrap="none" w:hAnchor="page" w:x="1182" w:y="227"/>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PT" w:eastAsia="pt-PT" w:bidi="pt-PT"/>
              </w:rPr>
              <w:t>1714.51.0.0</w:t>
            </w:r>
          </w:p>
        </w:tc>
        <w:tc>
          <w:tcPr>
            <w:tcBorders/>
            <w:shd w:val="clear" w:color="auto" w:fill="FFFFFF"/>
            <w:vAlign w:val="top"/>
          </w:tcPr>
          <w:p>
            <w:pPr>
              <w:pStyle w:val="Style16"/>
              <w:keepNext w:val="0"/>
              <w:keepLines w:val="0"/>
              <w:framePr w:w="9715" w:h="12336" w:wrap="none" w:hAnchor="page" w:x="1182" w:y="227"/>
              <w:widowControl w:val="0"/>
              <w:shd w:val="clear" w:color="auto" w:fill="auto"/>
              <w:bidi w:val="0"/>
              <w:spacing w:before="0" w:after="0" w:line="218" w:lineRule="auto"/>
              <w:ind w:left="260" w:right="0" w:firstLine="20"/>
              <w:jc w:val="left"/>
            </w:pPr>
            <w:r>
              <w:rPr>
                <w:color w:val="000000"/>
                <w:spacing w:val="0"/>
                <w:w w:val="100"/>
                <w:position w:val="0"/>
                <w:shd w:val="clear" w:color="auto" w:fill="auto"/>
                <w:lang w:val="pt-PT" w:eastAsia="pt-PT" w:bidi="pt-PT"/>
              </w:rPr>
              <w:t>TRANSFERÊNCIAS FNDE- PROGR DINH DIRETO NA ESCOLA-PODE</w:t>
            </w:r>
          </w:p>
        </w:tc>
        <w:tc>
          <w:tcPr>
            <w:tcBorders>
              <w:left w:val="single" w:sz="4"/>
            </w:tcBorders>
            <w:shd w:val="clear" w:color="auto" w:fill="FFFFFF"/>
            <w:vAlign w:val="center"/>
          </w:tcPr>
          <w:p>
            <w:pPr>
              <w:pStyle w:val="Style16"/>
              <w:keepNext w:val="0"/>
              <w:keepLines w:val="0"/>
              <w:framePr w:w="9715" w:h="12336" w:wrap="none" w:hAnchor="page" w:x="1182" w:y="227"/>
              <w:widowControl w:val="0"/>
              <w:shd w:val="clear" w:color="auto" w:fill="auto"/>
              <w:bidi w:val="0"/>
              <w:spacing w:before="0" w:after="0" w:line="240" w:lineRule="auto"/>
              <w:ind w:left="0" w:right="0" w:firstLine="0"/>
              <w:jc w:val="right"/>
            </w:pPr>
            <w:r>
              <w:rPr>
                <w:color w:val="000000"/>
                <w:spacing w:val="0"/>
                <w:w w:val="100"/>
                <w:position w:val="0"/>
                <w:shd w:val="clear" w:color="auto" w:fill="auto"/>
                <w:lang w:val="pt-PT" w:eastAsia="pt-PT" w:bidi="pt-PT"/>
              </w:rPr>
              <w:t>0.000.000</w:t>
            </w:r>
          </w:p>
        </w:tc>
        <w:tc>
          <w:tcPr>
            <w:tcBorders>
              <w:left w:val="single" w:sz="4"/>
            </w:tcBorders>
            <w:shd w:val="clear" w:color="auto" w:fill="FFFFFF"/>
            <w:vAlign w:val="top"/>
          </w:tcPr>
          <w:p>
            <w:pPr>
              <w:pStyle w:val="Style16"/>
              <w:keepNext w:val="0"/>
              <w:keepLines w:val="0"/>
              <w:framePr w:w="9715" w:h="12336" w:wrap="none" w:hAnchor="page" w:x="1182" w:y="227"/>
              <w:widowControl w:val="0"/>
              <w:shd w:val="clear" w:color="auto" w:fill="auto"/>
              <w:bidi w:val="0"/>
              <w:spacing w:before="0" w:after="0" w:line="240" w:lineRule="auto"/>
              <w:ind w:left="0" w:right="0" w:firstLine="0"/>
              <w:jc w:val="right"/>
            </w:pPr>
            <w:r>
              <w:rPr>
                <w:color w:val="000000"/>
                <w:spacing w:val="0"/>
                <w:w w:val="100"/>
                <w:position w:val="0"/>
                <w:shd w:val="clear" w:color="auto" w:fill="auto"/>
                <w:lang w:val="pt-PT" w:eastAsia="pt-PT" w:bidi="pt-PT"/>
              </w:rPr>
              <w:t>63.808,95</w:t>
            </w:r>
          </w:p>
        </w:tc>
        <w:tc>
          <w:tcPr>
            <w:tcBorders>
              <w:left w:val="single" w:sz="4"/>
            </w:tcBorders>
            <w:shd w:val="clear" w:color="auto" w:fill="FFFFFF"/>
            <w:vAlign w:val="top"/>
          </w:tcPr>
          <w:p>
            <w:pPr>
              <w:framePr w:w="9715" w:h="12336" w:wrap="none" w:hAnchor="page" w:x="1182" w:y="227"/>
              <w:widowControl w:val="0"/>
              <w:rPr>
                <w:sz w:val="10"/>
                <w:szCs w:val="10"/>
              </w:rPr>
            </w:pPr>
          </w:p>
        </w:tc>
        <w:tc>
          <w:tcPr>
            <w:tcBorders>
              <w:left w:val="single" w:sz="4"/>
              <w:right w:val="single" w:sz="4"/>
            </w:tcBorders>
            <w:shd w:val="clear" w:color="auto" w:fill="FFFFFF"/>
            <w:vAlign w:val="top"/>
          </w:tcPr>
          <w:p>
            <w:pPr>
              <w:framePr w:w="9715" w:h="12336" w:wrap="none" w:hAnchor="page" w:x="1182" w:y="227"/>
              <w:widowControl w:val="0"/>
              <w:rPr>
                <w:sz w:val="10"/>
                <w:szCs w:val="10"/>
              </w:rPr>
            </w:pPr>
          </w:p>
        </w:tc>
      </w:tr>
      <w:tr>
        <w:trPr>
          <w:trHeight w:val="269" w:hRule="exact"/>
        </w:trPr>
        <w:tc>
          <w:tcPr>
            <w:tcBorders>
              <w:left w:val="single" w:sz="4"/>
            </w:tcBorders>
            <w:shd w:val="clear" w:color="auto" w:fill="FFFFFF"/>
            <w:vAlign w:val="top"/>
          </w:tcPr>
          <w:p>
            <w:pPr>
              <w:pStyle w:val="Style16"/>
              <w:keepNext w:val="0"/>
              <w:keepLines w:val="0"/>
              <w:framePr w:w="9715" w:h="12336" w:wrap="none" w:hAnchor="page" w:x="1182" w:y="227"/>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PT" w:eastAsia="pt-PT" w:bidi="pt-PT"/>
              </w:rPr>
              <w:t>1714.51.0.1</w:t>
            </w:r>
          </w:p>
        </w:tc>
        <w:tc>
          <w:tcPr>
            <w:tcBorders/>
            <w:shd w:val="clear" w:color="auto" w:fill="FFFFFF"/>
            <w:vAlign w:val="top"/>
          </w:tcPr>
          <w:p>
            <w:pPr>
              <w:pStyle w:val="Style16"/>
              <w:keepNext w:val="0"/>
              <w:keepLines w:val="0"/>
              <w:framePr w:w="9715" w:h="12336" w:wrap="none" w:hAnchor="page" w:x="1182" w:y="227"/>
              <w:widowControl w:val="0"/>
              <w:shd w:val="clear" w:color="auto" w:fill="auto"/>
              <w:bidi w:val="0"/>
              <w:spacing w:before="0" w:after="0" w:line="218" w:lineRule="auto"/>
              <w:ind w:left="260" w:right="0" w:firstLine="20"/>
              <w:jc w:val="left"/>
            </w:pPr>
            <w:r>
              <w:rPr>
                <w:color w:val="000000"/>
                <w:spacing w:val="0"/>
                <w:w w:val="100"/>
                <w:position w:val="0"/>
                <w:shd w:val="clear" w:color="auto" w:fill="auto"/>
                <w:lang w:val="pt-PT" w:eastAsia="pt-PT" w:bidi="pt-PT"/>
              </w:rPr>
              <w:t xml:space="preserve">TRANSF.FNDE-PROGR.DINH DIRETO </w:t>
            </w:r>
            <w:r>
              <w:rPr>
                <w:color w:val="000000"/>
                <w:spacing w:val="0"/>
                <w:w w:val="100"/>
                <w:position w:val="0"/>
                <w:shd w:val="clear" w:color="auto" w:fill="auto"/>
                <w:lang w:val="pt-BR" w:eastAsia="pt-BR" w:bidi="pt-BR"/>
              </w:rPr>
              <w:t>ESCOLA-PDDE-PRINCIPAL</w:t>
            </w:r>
          </w:p>
        </w:tc>
        <w:tc>
          <w:tcPr>
            <w:tcBorders>
              <w:left w:val="single" w:sz="4"/>
            </w:tcBorders>
            <w:shd w:val="clear" w:color="auto" w:fill="FFFFFF"/>
            <w:vAlign w:val="top"/>
          </w:tcPr>
          <w:p>
            <w:pPr>
              <w:pStyle w:val="Style16"/>
              <w:keepNext w:val="0"/>
              <w:keepLines w:val="0"/>
              <w:framePr w:w="9715" w:h="12336" w:wrap="none" w:hAnchor="page" w:x="1182" w:y="227"/>
              <w:widowControl w:val="0"/>
              <w:shd w:val="clear" w:color="auto" w:fill="auto"/>
              <w:bidi w:val="0"/>
              <w:spacing w:before="0" w:after="0" w:line="240" w:lineRule="auto"/>
              <w:ind w:left="0" w:right="0" w:firstLine="0"/>
              <w:jc w:val="right"/>
            </w:pPr>
            <w:r>
              <w:rPr>
                <w:color w:val="000000"/>
                <w:spacing w:val="0"/>
                <w:w w:val="100"/>
                <w:position w:val="0"/>
                <w:shd w:val="clear" w:color="auto" w:fill="auto"/>
                <w:lang w:val="pt-PT" w:eastAsia="pt-PT" w:bidi="pt-PT"/>
              </w:rPr>
              <w:t>1.551 0000</w:t>
            </w:r>
          </w:p>
        </w:tc>
        <w:tc>
          <w:tcPr>
            <w:tcBorders>
              <w:left w:val="single" w:sz="4"/>
            </w:tcBorders>
            <w:shd w:val="clear" w:color="auto" w:fill="FFFFFF"/>
            <w:vAlign w:val="top"/>
          </w:tcPr>
          <w:p>
            <w:pPr>
              <w:pStyle w:val="Style16"/>
              <w:keepNext w:val="0"/>
              <w:keepLines w:val="0"/>
              <w:framePr w:w="9715" w:h="12336" w:wrap="none" w:hAnchor="page" w:x="1182" w:y="227"/>
              <w:widowControl w:val="0"/>
              <w:shd w:val="clear" w:color="auto" w:fill="auto"/>
              <w:bidi w:val="0"/>
              <w:spacing w:before="0" w:after="0" w:line="240" w:lineRule="auto"/>
              <w:ind w:left="0" w:right="0" w:firstLine="0"/>
              <w:jc w:val="right"/>
            </w:pPr>
            <w:r>
              <w:rPr>
                <w:color w:val="000000"/>
                <w:spacing w:val="0"/>
                <w:w w:val="100"/>
                <w:position w:val="0"/>
                <w:shd w:val="clear" w:color="auto" w:fill="auto"/>
                <w:lang w:val="pt-PT" w:eastAsia="pt-PT" w:bidi="pt-PT"/>
              </w:rPr>
              <w:t>63.808,95</w:t>
            </w:r>
          </w:p>
        </w:tc>
        <w:tc>
          <w:tcPr>
            <w:tcBorders>
              <w:left w:val="single" w:sz="4"/>
            </w:tcBorders>
            <w:shd w:val="clear" w:color="auto" w:fill="FFFFFF"/>
            <w:vAlign w:val="top"/>
          </w:tcPr>
          <w:p>
            <w:pPr>
              <w:framePr w:w="9715" w:h="12336" w:wrap="none" w:hAnchor="page" w:x="1182" w:y="227"/>
              <w:widowControl w:val="0"/>
              <w:rPr>
                <w:sz w:val="10"/>
                <w:szCs w:val="10"/>
              </w:rPr>
            </w:pPr>
          </w:p>
        </w:tc>
        <w:tc>
          <w:tcPr>
            <w:tcBorders>
              <w:left w:val="single" w:sz="4"/>
              <w:right w:val="single" w:sz="4"/>
            </w:tcBorders>
            <w:shd w:val="clear" w:color="auto" w:fill="FFFFFF"/>
            <w:vAlign w:val="top"/>
          </w:tcPr>
          <w:p>
            <w:pPr>
              <w:framePr w:w="9715" w:h="12336" w:wrap="none" w:hAnchor="page" w:x="1182" w:y="227"/>
              <w:widowControl w:val="0"/>
              <w:rPr>
                <w:sz w:val="10"/>
                <w:szCs w:val="10"/>
              </w:rPr>
            </w:pPr>
          </w:p>
        </w:tc>
      </w:tr>
      <w:tr>
        <w:trPr>
          <w:trHeight w:val="259" w:hRule="exact"/>
        </w:trPr>
        <w:tc>
          <w:tcPr>
            <w:tcBorders>
              <w:left w:val="single" w:sz="4"/>
            </w:tcBorders>
            <w:shd w:val="clear" w:color="auto" w:fill="FFFFFF"/>
            <w:vAlign w:val="top"/>
          </w:tcPr>
          <w:p>
            <w:pPr>
              <w:pStyle w:val="Style16"/>
              <w:keepNext w:val="0"/>
              <w:keepLines w:val="0"/>
              <w:framePr w:w="9715" w:h="12336" w:wrap="none" w:hAnchor="page" w:x="1182" w:y="227"/>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PT" w:eastAsia="pt-PT" w:bidi="pt-PT"/>
              </w:rPr>
              <w:t>1714.52.0.0</w:t>
            </w:r>
          </w:p>
        </w:tc>
        <w:tc>
          <w:tcPr>
            <w:tcBorders/>
            <w:shd w:val="clear" w:color="auto" w:fill="FFFFFF"/>
            <w:vAlign w:val="top"/>
          </w:tcPr>
          <w:p>
            <w:pPr>
              <w:pStyle w:val="Style16"/>
              <w:keepNext w:val="0"/>
              <w:keepLines w:val="0"/>
              <w:framePr w:w="9715" w:h="12336" w:wrap="none" w:hAnchor="page" w:x="1182" w:y="227"/>
              <w:widowControl w:val="0"/>
              <w:shd w:val="clear" w:color="auto" w:fill="auto"/>
              <w:bidi w:val="0"/>
              <w:spacing w:before="0" w:after="0" w:line="240" w:lineRule="auto"/>
              <w:ind w:left="260" w:right="0" w:firstLine="20"/>
              <w:jc w:val="left"/>
            </w:pPr>
            <w:r>
              <w:rPr>
                <w:color w:val="000000"/>
                <w:spacing w:val="0"/>
                <w:w w:val="100"/>
                <w:position w:val="0"/>
                <w:shd w:val="clear" w:color="auto" w:fill="auto"/>
                <w:lang w:val="pt-PT" w:eastAsia="pt-PT" w:bidi="pt-PT"/>
              </w:rPr>
              <w:t>TRANSF PROGRAMA NACIONAL ALIMENTAÇÃO ESCOLA- PNAE</w:t>
            </w:r>
          </w:p>
        </w:tc>
        <w:tc>
          <w:tcPr>
            <w:tcBorders>
              <w:left w:val="single" w:sz="4"/>
            </w:tcBorders>
            <w:shd w:val="clear" w:color="auto" w:fill="FFFFFF"/>
            <w:vAlign w:val="center"/>
          </w:tcPr>
          <w:p>
            <w:pPr>
              <w:pStyle w:val="Style16"/>
              <w:keepNext w:val="0"/>
              <w:keepLines w:val="0"/>
              <w:framePr w:w="9715" w:h="12336" w:wrap="none" w:hAnchor="page" w:x="1182" w:y="227"/>
              <w:widowControl w:val="0"/>
              <w:shd w:val="clear" w:color="auto" w:fill="auto"/>
              <w:bidi w:val="0"/>
              <w:spacing w:before="0" w:after="0" w:line="240" w:lineRule="auto"/>
              <w:ind w:left="0" w:right="0" w:firstLine="0"/>
              <w:jc w:val="right"/>
            </w:pPr>
            <w:r>
              <w:rPr>
                <w:color w:val="000000"/>
                <w:spacing w:val="0"/>
                <w:w w:val="100"/>
                <w:position w:val="0"/>
                <w:shd w:val="clear" w:color="auto" w:fill="auto"/>
                <w:lang w:val="pt-PT" w:eastAsia="pt-PT" w:bidi="pt-PT"/>
              </w:rPr>
              <w:t>0.000.000</w:t>
            </w:r>
          </w:p>
        </w:tc>
        <w:tc>
          <w:tcPr>
            <w:tcBorders>
              <w:left w:val="single" w:sz="4"/>
            </w:tcBorders>
            <w:shd w:val="clear" w:color="auto" w:fill="FFFFFF"/>
            <w:vAlign w:val="top"/>
          </w:tcPr>
          <w:p>
            <w:pPr>
              <w:pStyle w:val="Style16"/>
              <w:keepNext w:val="0"/>
              <w:keepLines w:val="0"/>
              <w:framePr w:w="9715" w:h="12336" w:wrap="none" w:hAnchor="page" w:x="1182" w:y="227"/>
              <w:widowControl w:val="0"/>
              <w:shd w:val="clear" w:color="auto" w:fill="auto"/>
              <w:bidi w:val="0"/>
              <w:spacing w:before="0" w:after="0" w:line="240" w:lineRule="auto"/>
              <w:ind w:left="0" w:right="0" w:firstLine="0"/>
              <w:jc w:val="right"/>
            </w:pPr>
            <w:r>
              <w:rPr>
                <w:color w:val="000000"/>
                <w:spacing w:val="0"/>
                <w:w w:val="100"/>
                <w:position w:val="0"/>
                <w:shd w:val="clear" w:color="auto" w:fill="auto"/>
                <w:lang w:val="pt-PT" w:eastAsia="pt-PT" w:bidi="pt-PT"/>
              </w:rPr>
              <w:t>1.478.693,19</w:t>
            </w:r>
          </w:p>
        </w:tc>
        <w:tc>
          <w:tcPr>
            <w:tcBorders>
              <w:left w:val="single" w:sz="4"/>
            </w:tcBorders>
            <w:shd w:val="clear" w:color="auto" w:fill="FFFFFF"/>
            <w:vAlign w:val="top"/>
          </w:tcPr>
          <w:p>
            <w:pPr>
              <w:framePr w:w="9715" w:h="12336" w:wrap="none" w:hAnchor="page" w:x="1182" w:y="227"/>
              <w:widowControl w:val="0"/>
              <w:rPr>
                <w:sz w:val="10"/>
                <w:szCs w:val="10"/>
              </w:rPr>
            </w:pPr>
          </w:p>
        </w:tc>
        <w:tc>
          <w:tcPr>
            <w:tcBorders>
              <w:left w:val="single" w:sz="4"/>
              <w:right w:val="single" w:sz="4"/>
            </w:tcBorders>
            <w:shd w:val="clear" w:color="auto" w:fill="FFFFFF"/>
            <w:vAlign w:val="top"/>
          </w:tcPr>
          <w:p>
            <w:pPr>
              <w:framePr w:w="9715" w:h="12336" w:wrap="none" w:hAnchor="page" w:x="1182" w:y="227"/>
              <w:widowControl w:val="0"/>
              <w:rPr>
                <w:sz w:val="10"/>
                <w:szCs w:val="10"/>
              </w:rPr>
            </w:pPr>
          </w:p>
        </w:tc>
      </w:tr>
      <w:tr>
        <w:trPr>
          <w:trHeight w:val="269" w:hRule="exact"/>
        </w:trPr>
        <w:tc>
          <w:tcPr>
            <w:tcBorders>
              <w:left w:val="single" w:sz="4"/>
            </w:tcBorders>
            <w:shd w:val="clear" w:color="auto" w:fill="FFFFFF"/>
            <w:vAlign w:val="top"/>
          </w:tcPr>
          <w:p>
            <w:pPr>
              <w:pStyle w:val="Style16"/>
              <w:keepNext w:val="0"/>
              <w:keepLines w:val="0"/>
              <w:framePr w:w="9715" w:h="12336" w:wrap="none" w:hAnchor="page" w:x="1182" w:y="227"/>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PT" w:eastAsia="pt-PT" w:bidi="pt-PT"/>
              </w:rPr>
              <w:t>1714.52.0.1</w:t>
            </w:r>
          </w:p>
        </w:tc>
        <w:tc>
          <w:tcPr>
            <w:tcBorders/>
            <w:shd w:val="clear" w:color="auto" w:fill="FFFFFF"/>
            <w:vAlign w:val="top"/>
          </w:tcPr>
          <w:p>
            <w:pPr>
              <w:pStyle w:val="Style16"/>
              <w:keepNext w:val="0"/>
              <w:keepLines w:val="0"/>
              <w:framePr w:w="9715" w:h="12336" w:wrap="none" w:hAnchor="page" w:x="1182" w:y="227"/>
              <w:widowControl w:val="0"/>
              <w:shd w:val="clear" w:color="auto" w:fill="auto"/>
              <w:bidi w:val="0"/>
              <w:spacing w:before="0" w:after="0" w:line="240" w:lineRule="auto"/>
              <w:ind w:left="260" w:right="0" w:firstLine="20"/>
              <w:jc w:val="left"/>
            </w:pPr>
            <w:r>
              <w:rPr>
                <w:color w:val="000000"/>
                <w:spacing w:val="0"/>
                <w:w w:val="100"/>
                <w:position w:val="0"/>
                <w:shd w:val="clear" w:color="auto" w:fill="auto"/>
                <w:lang w:val="pt-PT" w:eastAsia="pt-PT" w:bidi="pt-PT"/>
              </w:rPr>
              <w:t>TRANSF PROGR.NAC</w:t>
            </w:r>
          </w:p>
          <w:p>
            <w:pPr>
              <w:pStyle w:val="Style16"/>
              <w:keepNext w:val="0"/>
              <w:keepLines w:val="0"/>
              <w:framePr w:w="9715" w:h="12336" w:wrap="none" w:hAnchor="page" w:x="1182" w:y="227"/>
              <w:widowControl w:val="0"/>
              <w:shd w:val="clear" w:color="auto" w:fill="auto"/>
              <w:bidi w:val="0"/>
              <w:spacing w:before="0" w:after="0" w:line="216" w:lineRule="auto"/>
              <w:ind w:left="260" w:right="0" w:firstLine="20"/>
              <w:jc w:val="left"/>
            </w:pPr>
            <w:r>
              <w:rPr>
                <w:color w:val="000000"/>
                <w:spacing w:val="0"/>
                <w:w w:val="100"/>
                <w:position w:val="0"/>
                <w:shd w:val="clear" w:color="auto" w:fill="auto"/>
                <w:lang w:val="pt-PT" w:eastAsia="pt-PT" w:bidi="pt-PT"/>
              </w:rPr>
              <w:t>ALIMEN.ESCOLA-PNAE-PRINCIPA1.</w:t>
            </w:r>
          </w:p>
        </w:tc>
        <w:tc>
          <w:tcPr>
            <w:tcBorders>
              <w:left w:val="single" w:sz="4"/>
            </w:tcBorders>
            <w:shd w:val="clear" w:color="auto" w:fill="FFFFFF"/>
            <w:vAlign w:val="top"/>
          </w:tcPr>
          <w:p>
            <w:pPr>
              <w:pStyle w:val="Style16"/>
              <w:keepNext w:val="0"/>
              <w:keepLines w:val="0"/>
              <w:framePr w:w="9715" w:h="12336" w:wrap="none" w:hAnchor="page" w:x="1182" w:y="227"/>
              <w:widowControl w:val="0"/>
              <w:shd w:val="clear" w:color="auto" w:fill="auto"/>
              <w:bidi w:val="0"/>
              <w:spacing w:before="0" w:after="0" w:line="240" w:lineRule="auto"/>
              <w:ind w:left="0" w:right="0" w:firstLine="0"/>
              <w:jc w:val="right"/>
            </w:pPr>
            <w:r>
              <w:rPr>
                <w:color w:val="000000"/>
                <w:spacing w:val="0"/>
                <w:w w:val="100"/>
                <w:position w:val="0"/>
                <w:shd w:val="clear" w:color="auto" w:fill="auto"/>
                <w:lang w:val="pt-PT" w:eastAsia="pt-PT" w:bidi="pt-PT"/>
              </w:rPr>
              <w:t>0552.0000</w:t>
            </w:r>
          </w:p>
        </w:tc>
        <w:tc>
          <w:tcPr>
            <w:tcBorders>
              <w:left w:val="single" w:sz="4"/>
            </w:tcBorders>
            <w:shd w:val="clear" w:color="auto" w:fill="FFFFFF"/>
            <w:vAlign w:val="top"/>
          </w:tcPr>
          <w:p>
            <w:pPr>
              <w:pStyle w:val="Style16"/>
              <w:keepNext w:val="0"/>
              <w:keepLines w:val="0"/>
              <w:framePr w:w="9715" w:h="12336" w:wrap="none" w:hAnchor="page" w:x="1182" w:y="227"/>
              <w:widowControl w:val="0"/>
              <w:shd w:val="clear" w:color="auto" w:fill="auto"/>
              <w:bidi w:val="0"/>
              <w:spacing w:before="0" w:after="0" w:line="240" w:lineRule="auto"/>
              <w:ind w:left="0" w:right="0" w:firstLine="0"/>
              <w:jc w:val="right"/>
            </w:pPr>
            <w:r>
              <w:rPr>
                <w:color w:val="000000"/>
                <w:spacing w:val="0"/>
                <w:w w:val="100"/>
                <w:position w:val="0"/>
                <w:shd w:val="clear" w:color="auto" w:fill="auto"/>
                <w:lang w:val="pt-PT" w:eastAsia="pt-PT" w:bidi="pt-PT"/>
              </w:rPr>
              <w:t>148.790,69</w:t>
            </w:r>
          </w:p>
        </w:tc>
        <w:tc>
          <w:tcPr>
            <w:tcBorders>
              <w:left w:val="single" w:sz="4"/>
            </w:tcBorders>
            <w:shd w:val="clear" w:color="auto" w:fill="FFFFFF"/>
            <w:vAlign w:val="top"/>
          </w:tcPr>
          <w:p>
            <w:pPr>
              <w:framePr w:w="9715" w:h="12336" w:wrap="none" w:hAnchor="page" w:x="1182" w:y="227"/>
              <w:widowControl w:val="0"/>
              <w:rPr>
                <w:sz w:val="10"/>
                <w:szCs w:val="10"/>
              </w:rPr>
            </w:pPr>
          </w:p>
        </w:tc>
        <w:tc>
          <w:tcPr>
            <w:tcBorders>
              <w:left w:val="single" w:sz="4"/>
              <w:right w:val="single" w:sz="4"/>
            </w:tcBorders>
            <w:shd w:val="clear" w:color="auto" w:fill="FFFFFF"/>
            <w:vAlign w:val="top"/>
          </w:tcPr>
          <w:p>
            <w:pPr>
              <w:framePr w:w="9715" w:h="12336" w:wrap="none" w:hAnchor="page" w:x="1182" w:y="227"/>
              <w:widowControl w:val="0"/>
              <w:rPr>
                <w:sz w:val="10"/>
                <w:szCs w:val="10"/>
              </w:rPr>
            </w:pPr>
          </w:p>
        </w:tc>
      </w:tr>
      <w:tr>
        <w:trPr>
          <w:trHeight w:val="269" w:hRule="exact"/>
        </w:trPr>
        <w:tc>
          <w:tcPr>
            <w:tcBorders>
              <w:left w:val="single" w:sz="4"/>
            </w:tcBorders>
            <w:shd w:val="clear" w:color="auto" w:fill="FFFFFF"/>
            <w:vAlign w:val="top"/>
          </w:tcPr>
          <w:p>
            <w:pPr>
              <w:pStyle w:val="Style16"/>
              <w:keepNext w:val="0"/>
              <w:keepLines w:val="0"/>
              <w:framePr w:w="9715" w:h="12336" w:wrap="none" w:hAnchor="page" w:x="1182" w:y="227"/>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PT" w:eastAsia="pt-PT" w:bidi="pt-PT"/>
              </w:rPr>
              <w:t>1714.52.0.1</w:t>
            </w:r>
          </w:p>
        </w:tc>
        <w:tc>
          <w:tcPr>
            <w:tcBorders/>
            <w:shd w:val="clear" w:color="auto" w:fill="FFFFFF"/>
            <w:vAlign w:val="top"/>
          </w:tcPr>
          <w:p>
            <w:pPr>
              <w:pStyle w:val="Style16"/>
              <w:keepNext w:val="0"/>
              <w:keepLines w:val="0"/>
              <w:framePr w:w="9715" w:h="12336" w:wrap="none" w:hAnchor="page" w:x="1182" w:y="227"/>
              <w:widowControl w:val="0"/>
              <w:shd w:val="clear" w:color="auto" w:fill="auto"/>
              <w:bidi w:val="0"/>
              <w:spacing w:before="0" w:after="0" w:line="240" w:lineRule="auto"/>
              <w:ind w:left="260" w:right="0" w:firstLine="20"/>
              <w:jc w:val="left"/>
            </w:pPr>
            <w:r>
              <w:rPr>
                <w:color w:val="000000"/>
                <w:spacing w:val="0"/>
                <w:w w:val="100"/>
                <w:position w:val="0"/>
                <w:shd w:val="clear" w:color="auto" w:fill="auto"/>
                <w:lang w:val="pt-PT" w:eastAsia="pt-PT" w:bidi="pt-PT"/>
              </w:rPr>
              <w:t>TRANSF PROGR.NAC</w:t>
            </w:r>
          </w:p>
          <w:p>
            <w:pPr>
              <w:pStyle w:val="Style16"/>
              <w:keepNext w:val="0"/>
              <w:keepLines w:val="0"/>
              <w:framePr w:w="9715" w:h="12336" w:wrap="none" w:hAnchor="page" w:x="1182" w:y="227"/>
              <w:widowControl w:val="0"/>
              <w:shd w:val="clear" w:color="auto" w:fill="auto"/>
              <w:bidi w:val="0"/>
              <w:spacing w:before="0" w:after="0" w:line="216" w:lineRule="auto"/>
              <w:ind w:left="260" w:right="0" w:firstLine="20"/>
              <w:jc w:val="left"/>
            </w:pPr>
            <w:r>
              <w:rPr>
                <w:color w:val="000000"/>
                <w:spacing w:val="0"/>
                <w:w w:val="100"/>
                <w:position w:val="0"/>
                <w:shd w:val="clear" w:color="auto" w:fill="auto"/>
                <w:lang w:val="pt-PT" w:eastAsia="pt-PT" w:bidi="pt-PT"/>
              </w:rPr>
              <w:t>ALIMEN ESCOLA-PNAE-PRINCIPAL</w:t>
            </w:r>
          </w:p>
        </w:tc>
        <w:tc>
          <w:tcPr>
            <w:tcBorders>
              <w:left w:val="single" w:sz="4"/>
            </w:tcBorders>
            <w:shd w:val="clear" w:color="auto" w:fill="FFFFFF"/>
            <w:vAlign w:val="top"/>
          </w:tcPr>
          <w:p>
            <w:pPr>
              <w:pStyle w:val="Style16"/>
              <w:keepNext w:val="0"/>
              <w:keepLines w:val="0"/>
              <w:framePr w:w="9715" w:h="12336" w:wrap="none" w:hAnchor="page" w:x="1182" w:y="227"/>
              <w:widowControl w:val="0"/>
              <w:shd w:val="clear" w:color="auto" w:fill="auto"/>
              <w:bidi w:val="0"/>
              <w:spacing w:before="0" w:after="0" w:line="240" w:lineRule="auto"/>
              <w:ind w:left="0" w:right="0" w:firstLine="0"/>
              <w:jc w:val="right"/>
            </w:pPr>
            <w:r>
              <w:rPr>
                <w:color w:val="000000"/>
                <w:spacing w:val="0"/>
                <w:w w:val="100"/>
                <w:position w:val="0"/>
                <w:shd w:val="clear" w:color="auto" w:fill="auto"/>
                <w:lang w:val="pt-PT" w:eastAsia="pt-PT" w:bidi="pt-PT"/>
              </w:rPr>
              <w:t>1.552.0000</w:t>
            </w:r>
          </w:p>
        </w:tc>
        <w:tc>
          <w:tcPr>
            <w:tcBorders>
              <w:left w:val="single" w:sz="4"/>
            </w:tcBorders>
            <w:shd w:val="clear" w:color="auto" w:fill="FFFFFF"/>
            <w:vAlign w:val="top"/>
          </w:tcPr>
          <w:p>
            <w:pPr>
              <w:pStyle w:val="Style16"/>
              <w:keepNext w:val="0"/>
              <w:keepLines w:val="0"/>
              <w:framePr w:w="9715" w:h="12336" w:wrap="none" w:hAnchor="page" w:x="1182" w:y="227"/>
              <w:widowControl w:val="0"/>
              <w:shd w:val="clear" w:color="auto" w:fill="auto"/>
              <w:bidi w:val="0"/>
              <w:spacing w:before="0" w:after="0" w:line="240" w:lineRule="auto"/>
              <w:ind w:left="0" w:right="0" w:firstLine="0"/>
              <w:jc w:val="right"/>
            </w:pPr>
            <w:r>
              <w:rPr>
                <w:color w:val="000000"/>
                <w:spacing w:val="0"/>
                <w:w w:val="100"/>
                <w:position w:val="0"/>
                <w:shd w:val="clear" w:color="auto" w:fill="auto"/>
                <w:lang w:val="pt-PT" w:eastAsia="pt-PT" w:bidi="pt-PT"/>
              </w:rPr>
              <w:t>1.329.902.50</w:t>
            </w:r>
          </w:p>
        </w:tc>
        <w:tc>
          <w:tcPr>
            <w:tcBorders>
              <w:left w:val="single" w:sz="4"/>
            </w:tcBorders>
            <w:shd w:val="clear" w:color="auto" w:fill="FFFFFF"/>
            <w:vAlign w:val="top"/>
          </w:tcPr>
          <w:p>
            <w:pPr>
              <w:framePr w:w="9715" w:h="12336" w:wrap="none" w:hAnchor="page" w:x="1182" w:y="227"/>
              <w:widowControl w:val="0"/>
              <w:rPr>
                <w:sz w:val="10"/>
                <w:szCs w:val="10"/>
              </w:rPr>
            </w:pPr>
          </w:p>
        </w:tc>
        <w:tc>
          <w:tcPr>
            <w:tcBorders>
              <w:left w:val="single" w:sz="4"/>
              <w:right w:val="single" w:sz="4"/>
            </w:tcBorders>
            <w:shd w:val="clear" w:color="auto" w:fill="FFFFFF"/>
            <w:vAlign w:val="top"/>
          </w:tcPr>
          <w:p>
            <w:pPr>
              <w:framePr w:w="9715" w:h="12336" w:wrap="none" w:hAnchor="page" w:x="1182" w:y="227"/>
              <w:widowControl w:val="0"/>
              <w:rPr>
                <w:sz w:val="10"/>
                <w:szCs w:val="10"/>
              </w:rPr>
            </w:pPr>
          </w:p>
        </w:tc>
      </w:tr>
      <w:tr>
        <w:trPr>
          <w:trHeight w:val="259" w:hRule="exact"/>
        </w:trPr>
        <w:tc>
          <w:tcPr>
            <w:tcBorders>
              <w:left w:val="single" w:sz="4"/>
            </w:tcBorders>
            <w:shd w:val="clear" w:color="auto" w:fill="FFFFFF"/>
            <w:vAlign w:val="top"/>
          </w:tcPr>
          <w:p>
            <w:pPr>
              <w:pStyle w:val="Style16"/>
              <w:keepNext w:val="0"/>
              <w:keepLines w:val="0"/>
              <w:framePr w:w="9715" w:h="12336" w:wrap="none" w:hAnchor="page" w:x="1182" w:y="227"/>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PT" w:eastAsia="pt-PT" w:bidi="pt-PT"/>
              </w:rPr>
              <w:t>1714.53.0.0</w:t>
            </w:r>
          </w:p>
        </w:tc>
        <w:tc>
          <w:tcPr>
            <w:tcBorders/>
            <w:shd w:val="clear" w:color="auto" w:fill="FFFFFF"/>
            <w:vAlign w:val="top"/>
          </w:tcPr>
          <w:p>
            <w:pPr>
              <w:pStyle w:val="Style16"/>
              <w:keepNext w:val="0"/>
              <w:keepLines w:val="0"/>
              <w:framePr w:w="9715" w:h="12336" w:wrap="none" w:hAnchor="page" w:x="1182" w:y="227"/>
              <w:widowControl w:val="0"/>
              <w:shd w:val="clear" w:color="auto" w:fill="auto"/>
              <w:bidi w:val="0"/>
              <w:spacing w:before="0" w:after="0" w:line="218" w:lineRule="auto"/>
              <w:ind w:left="260" w:right="0" w:firstLine="20"/>
              <w:jc w:val="left"/>
            </w:pPr>
            <w:r>
              <w:rPr>
                <w:color w:val="000000"/>
                <w:spacing w:val="0"/>
                <w:w w:val="100"/>
                <w:position w:val="0"/>
                <w:shd w:val="clear" w:color="auto" w:fill="auto"/>
                <w:lang w:val="pt-PT" w:eastAsia="pt-PT" w:bidi="pt-PT"/>
              </w:rPr>
              <w:t>TRANSF .PROG NACIONAL APOIOTRANSPORTE DO ESCOLAR - PNATE</w:t>
            </w:r>
          </w:p>
        </w:tc>
        <w:tc>
          <w:tcPr>
            <w:tcBorders>
              <w:left w:val="single" w:sz="4"/>
            </w:tcBorders>
            <w:shd w:val="clear" w:color="auto" w:fill="FFFFFF"/>
            <w:vAlign w:val="center"/>
          </w:tcPr>
          <w:p>
            <w:pPr>
              <w:pStyle w:val="Style16"/>
              <w:keepNext w:val="0"/>
              <w:keepLines w:val="0"/>
              <w:framePr w:w="9715" w:h="12336" w:wrap="none" w:hAnchor="page" w:x="1182" w:y="227"/>
              <w:widowControl w:val="0"/>
              <w:shd w:val="clear" w:color="auto" w:fill="auto"/>
              <w:bidi w:val="0"/>
              <w:spacing w:before="0" w:after="0" w:line="240" w:lineRule="auto"/>
              <w:ind w:left="0" w:right="0" w:firstLine="0"/>
              <w:jc w:val="right"/>
            </w:pPr>
            <w:r>
              <w:rPr>
                <w:color w:val="000000"/>
                <w:spacing w:val="0"/>
                <w:w w:val="100"/>
                <w:position w:val="0"/>
                <w:shd w:val="clear" w:color="auto" w:fill="auto"/>
                <w:lang w:val="pt-PT" w:eastAsia="pt-PT" w:bidi="pt-PT"/>
              </w:rPr>
              <w:t>0.000.000</w:t>
            </w:r>
          </w:p>
        </w:tc>
        <w:tc>
          <w:tcPr>
            <w:tcBorders>
              <w:left w:val="single" w:sz="4"/>
            </w:tcBorders>
            <w:shd w:val="clear" w:color="auto" w:fill="FFFFFF"/>
            <w:vAlign w:val="top"/>
          </w:tcPr>
          <w:p>
            <w:pPr>
              <w:pStyle w:val="Style16"/>
              <w:keepNext w:val="0"/>
              <w:keepLines w:val="0"/>
              <w:framePr w:w="9715" w:h="12336" w:wrap="none" w:hAnchor="page" w:x="1182" w:y="227"/>
              <w:widowControl w:val="0"/>
              <w:shd w:val="clear" w:color="auto" w:fill="auto"/>
              <w:bidi w:val="0"/>
              <w:spacing w:before="0" w:after="0" w:line="240" w:lineRule="auto"/>
              <w:ind w:left="0" w:right="0" w:firstLine="0"/>
              <w:jc w:val="right"/>
            </w:pPr>
            <w:r>
              <w:rPr>
                <w:color w:val="000000"/>
                <w:spacing w:val="0"/>
                <w:w w:val="100"/>
                <w:position w:val="0"/>
                <w:shd w:val="clear" w:color="auto" w:fill="auto"/>
                <w:lang w:val="pt-PT" w:eastAsia="pt-PT" w:bidi="pt-PT"/>
              </w:rPr>
              <w:t>1.172.888,19</w:t>
            </w:r>
          </w:p>
        </w:tc>
        <w:tc>
          <w:tcPr>
            <w:tcBorders>
              <w:left w:val="single" w:sz="4"/>
            </w:tcBorders>
            <w:shd w:val="clear" w:color="auto" w:fill="FFFFFF"/>
            <w:vAlign w:val="top"/>
          </w:tcPr>
          <w:p>
            <w:pPr>
              <w:framePr w:w="9715" w:h="12336" w:wrap="none" w:hAnchor="page" w:x="1182" w:y="227"/>
              <w:widowControl w:val="0"/>
              <w:rPr>
                <w:sz w:val="10"/>
                <w:szCs w:val="10"/>
              </w:rPr>
            </w:pPr>
          </w:p>
        </w:tc>
        <w:tc>
          <w:tcPr>
            <w:tcBorders>
              <w:left w:val="single" w:sz="4"/>
              <w:right w:val="single" w:sz="4"/>
            </w:tcBorders>
            <w:shd w:val="clear" w:color="auto" w:fill="FFFFFF"/>
            <w:vAlign w:val="top"/>
          </w:tcPr>
          <w:p>
            <w:pPr>
              <w:framePr w:w="9715" w:h="12336" w:wrap="none" w:hAnchor="page" w:x="1182" w:y="227"/>
              <w:widowControl w:val="0"/>
              <w:rPr>
                <w:sz w:val="10"/>
                <w:szCs w:val="10"/>
              </w:rPr>
            </w:pPr>
          </w:p>
        </w:tc>
      </w:tr>
      <w:tr>
        <w:trPr>
          <w:trHeight w:val="221" w:hRule="exact"/>
        </w:trPr>
        <w:tc>
          <w:tcPr>
            <w:tcBorders>
              <w:left w:val="single" w:sz="4"/>
            </w:tcBorders>
            <w:shd w:val="clear" w:color="auto" w:fill="FFFFFF"/>
            <w:vAlign w:val="top"/>
          </w:tcPr>
          <w:p>
            <w:pPr>
              <w:pStyle w:val="Style16"/>
              <w:keepNext w:val="0"/>
              <w:keepLines w:val="0"/>
              <w:framePr w:w="9715" w:h="12336" w:wrap="none" w:hAnchor="page" w:x="1182" w:y="227"/>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PT" w:eastAsia="pt-PT" w:bidi="pt-PT"/>
              </w:rPr>
              <w:t>1714.53.0.1</w:t>
            </w:r>
          </w:p>
        </w:tc>
        <w:tc>
          <w:tcPr>
            <w:tcBorders/>
            <w:shd w:val="clear" w:color="auto" w:fill="FFFFFF"/>
            <w:vAlign w:val="bottom"/>
          </w:tcPr>
          <w:p>
            <w:pPr>
              <w:pStyle w:val="Style16"/>
              <w:keepNext w:val="0"/>
              <w:keepLines w:val="0"/>
              <w:framePr w:w="9715" w:h="12336" w:wrap="none" w:hAnchor="page" w:x="1182" w:y="227"/>
              <w:widowControl w:val="0"/>
              <w:shd w:val="clear" w:color="auto" w:fill="auto"/>
              <w:bidi w:val="0"/>
              <w:spacing w:before="0" w:after="0" w:line="240" w:lineRule="auto"/>
              <w:ind w:left="260" w:right="0" w:firstLine="20"/>
              <w:jc w:val="left"/>
            </w:pPr>
            <w:r>
              <w:rPr>
                <w:color w:val="000000"/>
                <w:spacing w:val="0"/>
                <w:w w:val="100"/>
                <w:position w:val="0"/>
                <w:shd w:val="clear" w:color="auto" w:fill="auto"/>
                <w:lang w:val="pt-PT" w:eastAsia="pt-PT" w:bidi="pt-PT"/>
              </w:rPr>
              <w:t xml:space="preserve">TRANSF PROG NAC TRANSPESCOLAR-PNATE-PRINClP </w:t>
            </w:r>
            <w:r>
              <w:rPr>
                <w:color w:val="000000"/>
                <w:spacing w:val="0"/>
                <w:w w:val="100"/>
                <w:position w:val="0"/>
                <w:shd w:val="clear" w:color="auto" w:fill="auto"/>
                <w:lang w:val="pt-BR" w:eastAsia="pt-BR" w:bidi="pt-BR"/>
              </w:rPr>
              <w:t>AL</w:t>
            </w:r>
          </w:p>
        </w:tc>
        <w:tc>
          <w:tcPr>
            <w:tcBorders>
              <w:left w:val="single" w:sz="4"/>
            </w:tcBorders>
            <w:shd w:val="clear" w:color="auto" w:fill="FFFFFF"/>
            <w:vAlign w:val="top"/>
          </w:tcPr>
          <w:p>
            <w:pPr>
              <w:pStyle w:val="Style16"/>
              <w:keepNext w:val="0"/>
              <w:keepLines w:val="0"/>
              <w:framePr w:w="9715" w:h="12336" w:wrap="none" w:hAnchor="page" w:x="1182" w:y="227"/>
              <w:widowControl w:val="0"/>
              <w:shd w:val="clear" w:color="auto" w:fill="auto"/>
              <w:bidi w:val="0"/>
              <w:spacing w:before="0" w:after="0" w:line="240" w:lineRule="auto"/>
              <w:ind w:left="0" w:right="0" w:firstLine="0"/>
              <w:jc w:val="right"/>
            </w:pPr>
            <w:r>
              <w:rPr>
                <w:color w:val="000000"/>
                <w:spacing w:val="0"/>
                <w:w w:val="100"/>
                <w:position w:val="0"/>
                <w:shd w:val="clear" w:color="auto" w:fill="auto"/>
                <w:lang w:val="pt-PT" w:eastAsia="pt-PT" w:bidi="pt-PT"/>
              </w:rPr>
              <w:t>1.553.0000</w:t>
            </w:r>
          </w:p>
        </w:tc>
        <w:tc>
          <w:tcPr>
            <w:tcBorders>
              <w:left w:val="single" w:sz="4"/>
            </w:tcBorders>
            <w:shd w:val="clear" w:color="auto" w:fill="FFFFFF"/>
            <w:vAlign w:val="top"/>
          </w:tcPr>
          <w:p>
            <w:pPr>
              <w:pStyle w:val="Style16"/>
              <w:keepNext w:val="0"/>
              <w:keepLines w:val="0"/>
              <w:framePr w:w="9715" w:h="12336" w:wrap="none" w:hAnchor="page" w:x="1182" w:y="227"/>
              <w:widowControl w:val="0"/>
              <w:shd w:val="clear" w:color="auto" w:fill="auto"/>
              <w:bidi w:val="0"/>
              <w:spacing w:before="0" w:after="0" w:line="240" w:lineRule="auto"/>
              <w:ind w:left="0" w:right="0" w:firstLine="0"/>
              <w:jc w:val="right"/>
            </w:pPr>
            <w:r>
              <w:rPr>
                <w:color w:val="000000"/>
                <w:spacing w:val="0"/>
                <w:w w:val="100"/>
                <w:position w:val="0"/>
                <w:shd w:val="clear" w:color="auto" w:fill="auto"/>
                <w:lang w:val="pt-PT" w:eastAsia="pt-PT" w:bidi="pt-PT"/>
              </w:rPr>
              <w:t>1.172.888,19</w:t>
            </w:r>
          </w:p>
        </w:tc>
        <w:tc>
          <w:tcPr>
            <w:tcBorders>
              <w:left w:val="single" w:sz="4"/>
            </w:tcBorders>
            <w:shd w:val="clear" w:color="auto" w:fill="FFFFFF"/>
            <w:vAlign w:val="top"/>
          </w:tcPr>
          <w:p>
            <w:pPr>
              <w:framePr w:w="9715" w:h="12336" w:wrap="none" w:hAnchor="page" w:x="1182" w:y="227"/>
              <w:widowControl w:val="0"/>
              <w:rPr>
                <w:sz w:val="10"/>
                <w:szCs w:val="10"/>
              </w:rPr>
            </w:pPr>
          </w:p>
        </w:tc>
        <w:tc>
          <w:tcPr>
            <w:tcBorders>
              <w:left w:val="single" w:sz="4"/>
              <w:right w:val="single" w:sz="4"/>
            </w:tcBorders>
            <w:shd w:val="clear" w:color="auto" w:fill="FFFFFF"/>
            <w:vAlign w:val="top"/>
          </w:tcPr>
          <w:p>
            <w:pPr>
              <w:framePr w:w="9715" w:h="12336" w:wrap="none" w:hAnchor="page" w:x="1182" w:y="227"/>
              <w:widowControl w:val="0"/>
              <w:rPr>
                <w:sz w:val="10"/>
                <w:szCs w:val="10"/>
              </w:rPr>
            </w:pPr>
          </w:p>
        </w:tc>
      </w:tr>
      <w:tr>
        <w:trPr>
          <w:trHeight w:val="269" w:hRule="exact"/>
        </w:trPr>
        <w:tc>
          <w:tcPr>
            <w:tcBorders>
              <w:left w:val="single" w:sz="4"/>
            </w:tcBorders>
            <w:shd w:val="clear" w:color="auto" w:fill="FFFFFF"/>
            <w:vAlign w:val="center"/>
          </w:tcPr>
          <w:p>
            <w:pPr>
              <w:pStyle w:val="Style16"/>
              <w:keepNext w:val="0"/>
              <w:keepLines w:val="0"/>
              <w:framePr w:w="9715" w:h="12336" w:wrap="none" w:hAnchor="page" w:x="1182" w:y="227"/>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PT" w:eastAsia="pt-PT" w:bidi="pt-PT"/>
              </w:rPr>
              <w:t>1715.00.0.0</w:t>
            </w:r>
          </w:p>
        </w:tc>
        <w:tc>
          <w:tcPr>
            <w:tcBorders/>
            <w:shd w:val="clear" w:color="auto" w:fill="FFFFFF"/>
            <w:vAlign w:val="bottom"/>
          </w:tcPr>
          <w:p>
            <w:pPr>
              <w:pStyle w:val="Style16"/>
              <w:keepNext w:val="0"/>
              <w:keepLines w:val="0"/>
              <w:framePr w:w="9715" w:h="12336" w:wrap="none" w:hAnchor="page" w:x="1182" w:y="227"/>
              <w:widowControl w:val="0"/>
              <w:shd w:val="clear" w:color="auto" w:fill="auto"/>
              <w:bidi w:val="0"/>
              <w:spacing w:before="0" w:after="0" w:line="218" w:lineRule="auto"/>
              <w:ind w:left="260" w:right="0" w:firstLine="20"/>
              <w:jc w:val="left"/>
            </w:pPr>
            <w:r>
              <w:rPr>
                <w:color w:val="000000"/>
                <w:spacing w:val="0"/>
                <w:w w:val="100"/>
                <w:position w:val="0"/>
                <w:shd w:val="clear" w:color="auto" w:fill="auto"/>
                <w:lang w:val="pt-PT" w:eastAsia="pt-PT" w:bidi="pt-PT"/>
              </w:rPr>
              <w:t>TRANSFERÊNCIAS COMPLEMENTAÇÃO DA UNIÃO -FUNDEB</w:t>
            </w:r>
          </w:p>
        </w:tc>
        <w:tc>
          <w:tcPr>
            <w:tcBorders>
              <w:left w:val="single" w:sz="4"/>
            </w:tcBorders>
            <w:shd w:val="clear" w:color="auto" w:fill="FFFFFF"/>
            <w:vAlign w:val="center"/>
          </w:tcPr>
          <w:p>
            <w:pPr>
              <w:pStyle w:val="Style16"/>
              <w:keepNext w:val="0"/>
              <w:keepLines w:val="0"/>
              <w:framePr w:w="9715" w:h="12336" w:wrap="none" w:hAnchor="page" w:x="1182" w:y="227"/>
              <w:widowControl w:val="0"/>
              <w:shd w:val="clear" w:color="auto" w:fill="auto"/>
              <w:bidi w:val="0"/>
              <w:spacing w:before="0" w:after="0" w:line="240" w:lineRule="auto"/>
              <w:ind w:left="0" w:right="0" w:firstLine="0"/>
              <w:jc w:val="right"/>
            </w:pPr>
            <w:r>
              <w:rPr>
                <w:color w:val="000000"/>
                <w:spacing w:val="0"/>
                <w:w w:val="100"/>
                <w:position w:val="0"/>
                <w:shd w:val="clear" w:color="auto" w:fill="auto"/>
                <w:lang w:val="pt-PT" w:eastAsia="pt-PT" w:bidi="pt-PT"/>
              </w:rPr>
              <w:t>0.000.000</w:t>
            </w:r>
          </w:p>
        </w:tc>
        <w:tc>
          <w:tcPr>
            <w:tcBorders>
              <w:left w:val="single" w:sz="4"/>
            </w:tcBorders>
            <w:shd w:val="clear" w:color="auto" w:fill="FFFFFF"/>
            <w:vAlign w:val="center"/>
          </w:tcPr>
          <w:p>
            <w:pPr>
              <w:pStyle w:val="Style16"/>
              <w:keepNext w:val="0"/>
              <w:keepLines w:val="0"/>
              <w:framePr w:w="9715" w:h="12336" w:wrap="none" w:hAnchor="page" w:x="1182" w:y="227"/>
              <w:widowControl w:val="0"/>
              <w:shd w:val="clear" w:color="auto" w:fill="auto"/>
              <w:bidi w:val="0"/>
              <w:spacing w:before="0" w:after="0" w:line="240" w:lineRule="auto"/>
              <w:ind w:left="0" w:right="20" w:firstLine="0"/>
              <w:jc w:val="center"/>
            </w:pPr>
            <w:r>
              <w:rPr>
                <w:color w:val="000000"/>
                <w:spacing w:val="0"/>
                <w:w w:val="100"/>
                <w:position w:val="0"/>
                <w:shd w:val="clear" w:color="auto" w:fill="auto"/>
                <w:lang w:val="pt-PT" w:eastAsia="pt-PT" w:bidi="pt-PT"/>
              </w:rPr>
              <w:t>47.321.283.94</w:t>
            </w:r>
          </w:p>
        </w:tc>
        <w:tc>
          <w:tcPr>
            <w:tcBorders>
              <w:left w:val="single" w:sz="4"/>
            </w:tcBorders>
            <w:shd w:val="clear" w:color="auto" w:fill="FFFFFF"/>
            <w:vAlign w:val="top"/>
          </w:tcPr>
          <w:p>
            <w:pPr>
              <w:framePr w:w="9715" w:h="12336" w:wrap="none" w:hAnchor="page" w:x="1182" w:y="227"/>
              <w:widowControl w:val="0"/>
              <w:rPr>
                <w:sz w:val="10"/>
                <w:szCs w:val="10"/>
              </w:rPr>
            </w:pPr>
          </w:p>
        </w:tc>
        <w:tc>
          <w:tcPr>
            <w:tcBorders>
              <w:left w:val="single" w:sz="4"/>
              <w:right w:val="single" w:sz="4"/>
            </w:tcBorders>
            <w:shd w:val="clear" w:color="auto" w:fill="FFFFFF"/>
            <w:vAlign w:val="top"/>
          </w:tcPr>
          <w:p>
            <w:pPr>
              <w:framePr w:w="9715" w:h="12336" w:wrap="none" w:hAnchor="page" w:x="1182" w:y="227"/>
              <w:widowControl w:val="0"/>
              <w:rPr>
                <w:sz w:val="10"/>
                <w:szCs w:val="10"/>
              </w:rPr>
            </w:pPr>
          </w:p>
        </w:tc>
      </w:tr>
      <w:tr>
        <w:trPr>
          <w:trHeight w:val="317" w:hRule="exact"/>
        </w:trPr>
        <w:tc>
          <w:tcPr>
            <w:tcBorders>
              <w:left w:val="single" w:sz="4"/>
            </w:tcBorders>
            <w:shd w:val="clear" w:color="auto" w:fill="FFFFFF"/>
            <w:vAlign w:val="center"/>
          </w:tcPr>
          <w:p>
            <w:pPr>
              <w:pStyle w:val="Style16"/>
              <w:keepNext w:val="0"/>
              <w:keepLines w:val="0"/>
              <w:framePr w:w="9715" w:h="12336" w:wrap="none" w:hAnchor="page" w:x="1182" w:y="227"/>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PT" w:eastAsia="pt-PT" w:bidi="pt-PT"/>
              </w:rPr>
              <w:t>1715.50.0.0</w:t>
            </w:r>
          </w:p>
        </w:tc>
        <w:tc>
          <w:tcPr>
            <w:tcBorders/>
            <w:shd w:val="clear" w:color="auto" w:fill="FFFFFF"/>
            <w:vAlign w:val="bottom"/>
          </w:tcPr>
          <w:p>
            <w:pPr>
              <w:pStyle w:val="Style16"/>
              <w:keepNext w:val="0"/>
              <w:keepLines w:val="0"/>
              <w:framePr w:w="9715" w:h="12336" w:wrap="none" w:hAnchor="page" w:x="1182" w:y="227"/>
              <w:widowControl w:val="0"/>
              <w:shd w:val="clear" w:color="auto" w:fill="auto"/>
              <w:bidi w:val="0"/>
              <w:spacing w:before="0" w:after="0" w:line="218" w:lineRule="auto"/>
              <w:ind w:left="260" w:right="0" w:firstLine="20"/>
              <w:jc w:val="left"/>
            </w:pPr>
            <w:r>
              <w:rPr>
                <w:color w:val="000000"/>
                <w:spacing w:val="0"/>
                <w:w w:val="100"/>
                <w:position w:val="0"/>
                <w:shd w:val="clear" w:color="auto" w:fill="auto"/>
                <w:lang w:val="pt-PT" w:eastAsia="pt-PT" w:bidi="pt-PT"/>
              </w:rPr>
              <w:t>TRANSFERÊNCIAS COMPLEMENTAÇÃO UNIÃO FUNDEB-VAAT</w:t>
            </w:r>
          </w:p>
        </w:tc>
        <w:tc>
          <w:tcPr>
            <w:tcBorders>
              <w:left w:val="single" w:sz="4"/>
            </w:tcBorders>
            <w:shd w:val="clear" w:color="auto" w:fill="FFFFFF"/>
            <w:vAlign w:val="center"/>
          </w:tcPr>
          <w:p>
            <w:pPr>
              <w:pStyle w:val="Style16"/>
              <w:keepNext w:val="0"/>
              <w:keepLines w:val="0"/>
              <w:framePr w:w="9715" w:h="12336" w:wrap="none" w:hAnchor="page" w:x="1182" w:y="227"/>
              <w:widowControl w:val="0"/>
              <w:shd w:val="clear" w:color="auto" w:fill="auto"/>
              <w:bidi w:val="0"/>
              <w:spacing w:before="0" w:after="0" w:line="240" w:lineRule="auto"/>
              <w:ind w:left="0" w:right="0" w:firstLine="0"/>
              <w:jc w:val="right"/>
            </w:pPr>
            <w:r>
              <w:rPr>
                <w:color w:val="000000"/>
                <w:spacing w:val="0"/>
                <w:w w:val="100"/>
                <w:position w:val="0"/>
                <w:shd w:val="clear" w:color="auto" w:fill="auto"/>
                <w:lang w:val="pt-PT" w:eastAsia="pt-PT" w:bidi="pt-PT"/>
              </w:rPr>
              <w:t>0.000.000</w:t>
            </w:r>
          </w:p>
        </w:tc>
        <w:tc>
          <w:tcPr>
            <w:tcBorders>
              <w:left w:val="single" w:sz="4"/>
            </w:tcBorders>
            <w:shd w:val="clear" w:color="auto" w:fill="FFFFFF"/>
            <w:vAlign w:val="center"/>
          </w:tcPr>
          <w:p>
            <w:pPr>
              <w:pStyle w:val="Style16"/>
              <w:keepNext w:val="0"/>
              <w:keepLines w:val="0"/>
              <w:framePr w:w="9715" w:h="12336" w:wrap="none" w:hAnchor="page" w:x="1182" w:y="227"/>
              <w:widowControl w:val="0"/>
              <w:shd w:val="clear" w:color="auto" w:fill="auto"/>
              <w:bidi w:val="0"/>
              <w:spacing w:before="0" w:after="0" w:line="240" w:lineRule="auto"/>
              <w:ind w:left="0" w:right="20" w:firstLine="0"/>
              <w:jc w:val="center"/>
            </w:pPr>
            <w:r>
              <w:rPr>
                <w:color w:val="000000"/>
                <w:spacing w:val="0"/>
                <w:w w:val="100"/>
                <w:position w:val="0"/>
                <w:shd w:val="clear" w:color="auto" w:fill="auto"/>
                <w:lang w:val="pt-PT" w:eastAsia="pt-PT" w:bidi="pt-PT"/>
              </w:rPr>
              <w:t>23.697.470,01</w:t>
            </w:r>
          </w:p>
        </w:tc>
        <w:tc>
          <w:tcPr>
            <w:tcBorders>
              <w:left w:val="single" w:sz="4"/>
            </w:tcBorders>
            <w:shd w:val="clear" w:color="auto" w:fill="FFFFFF"/>
            <w:vAlign w:val="top"/>
          </w:tcPr>
          <w:p>
            <w:pPr>
              <w:framePr w:w="9715" w:h="12336" w:wrap="none" w:hAnchor="page" w:x="1182" w:y="227"/>
              <w:widowControl w:val="0"/>
              <w:rPr>
                <w:sz w:val="10"/>
                <w:szCs w:val="10"/>
              </w:rPr>
            </w:pPr>
          </w:p>
        </w:tc>
        <w:tc>
          <w:tcPr>
            <w:tcBorders>
              <w:left w:val="single" w:sz="4"/>
              <w:right w:val="single" w:sz="4"/>
            </w:tcBorders>
            <w:shd w:val="clear" w:color="auto" w:fill="FFFFFF"/>
            <w:vAlign w:val="top"/>
          </w:tcPr>
          <w:p>
            <w:pPr>
              <w:framePr w:w="9715" w:h="12336" w:wrap="none" w:hAnchor="page" w:x="1182" w:y="227"/>
              <w:widowControl w:val="0"/>
              <w:rPr>
                <w:sz w:val="10"/>
                <w:szCs w:val="10"/>
              </w:rPr>
            </w:pPr>
          </w:p>
        </w:tc>
      </w:tr>
      <w:tr>
        <w:trPr>
          <w:trHeight w:val="173" w:hRule="exact"/>
        </w:trPr>
        <w:tc>
          <w:tcPr>
            <w:tcBorders>
              <w:left w:val="single" w:sz="4"/>
            </w:tcBorders>
            <w:shd w:val="clear" w:color="auto" w:fill="FFFFFF"/>
            <w:vAlign w:val="top"/>
          </w:tcPr>
          <w:p>
            <w:pPr>
              <w:pStyle w:val="Style16"/>
              <w:keepNext w:val="0"/>
              <w:keepLines w:val="0"/>
              <w:framePr w:w="9715" w:h="12336" w:wrap="none" w:hAnchor="page" w:x="1182" w:y="227"/>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PT" w:eastAsia="pt-PT" w:bidi="pt-PT"/>
              </w:rPr>
              <w:t>1715.50.0.1</w:t>
            </w:r>
          </w:p>
        </w:tc>
        <w:tc>
          <w:tcPr>
            <w:tcBorders/>
            <w:shd w:val="clear" w:color="auto" w:fill="FFFFFF"/>
            <w:vAlign w:val="top"/>
          </w:tcPr>
          <w:p>
            <w:pPr>
              <w:pStyle w:val="Style16"/>
              <w:keepNext w:val="0"/>
              <w:keepLines w:val="0"/>
              <w:framePr w:w="9715" w:h="12336" w:wrap="none" w:hAnchor="page" w:x="1182" w:y="227"/>
              <w:widowControl w:val="0"/>
              <w:shd w:val="clear" w:color="auto" w:fill="auto"/>
              <w:bidi w:val="0"/>
              <w:spacing w:before="0" w:after="0" w:line="240" w:lineRule="auto"/>
              <w:ind w:left="260" w:right="0" w:firstLine="20"/>
              <w:jc w:val="left"/>
            </w:pPr>
            <w:r>
              <w:rPr>
                <w:color w:val="000000"/>
                <w:spacing w:val="0"/>
                <w:w w:val="100"/>
                <w:position w:val="0"/>
                <w:shd w:val="clear" w:color="auto" w:fill="auto"/>
                <w:lang w:val="pt-PT" w:eastAsia="pt-PT" w:bidi="pt-PT"/>
              </w:rPr>
              <w:t>TRANSF COMP UNIÃO FUNDEB-VAAT -PRINCIPAL</w:t>
            </w:r>
          </w:p>
        </w:tc>
        <w:tc>
          <w:tcPr>
            <w:tcBorders>
              <w:left w:val="single" w:sz="4"/>
            </w:tcBorders>
            <w:shd w:val="clear" w:color="auto" w:fill="FFFFFF"/>
            <w:vAlign w:val="top"/>
          </w:tcPr>
          <w:p>
            <w:pPr>
              <w:pStyle w:val="Style16"/>
              <w:keepNext w:val="0"/>
              <w:keepLines w:val="0"/>
              <w:framePr w:w="9715" w:h="12336" w:wrap="none" w:hAnchor="page" w:x="1182" w:y="227"/>
              <w:widowControl w:val="0"/>
              <w:shd w:val="clear" w:color="auto" w:fill="auto"/>
              <w:bidi w:val="0"/>
              <w:spacing w:before="0" w:after="0" w:line="240" w:lineRule="auto"/>
              <w:ind w:left="0" w:right="0" w:firstLine="0"/>
              <w:jc w:val="right"/>
            </w:pPr>
            <w:r>
              <w:rPr>
                <w:color w:val="000000"/>
                <w:spacing w:val="0"/>
                <w:w w:val="100"/>
                <w:position w:val="0"/>
                <w:shd w:val="clear" w:color="auto" w:fill="auto"/>
                <w:lang w:val="pt-PT" w:eastAsia="pt-PT" w:bidi="pt-PT"/>
              </w:rPr>
              <w:t>1.542.0000</w:t>
            </w:r>
          </w:p>
        </w:tc>
        <w:tc>
          <w:tcPr>
            <w:tcBorders>
              <w:left w:val="single" w:sz="4"/>
            </w:tcBorders>
            <w:shd w:val="clear" w:color="auto" w:fill="FFFFFF"/>
            <w:vAlign w:val="top"/>
          </w:tcPr>
          <w:p>
            <w:pPr>
              <w:pStyle w:val="Style16"/>
              <w:keepNext w:val="0"/>
              <w:keepLines w:val="0"/>
              <w:framePr w:w="9715" w:h="12336" w:wrap="none" w:hAnchor="page" w:x="1182" w:y="227"/>
              <w:widowControl w:val="0"/>
              <w:shd w:val="clear" w:color="auto" w:fill="auto"/>
              <w:bidi w:val="0"/>
              <w:spacing w:before="0" w:after="0" w:line="240" w:lineRule="auto"/>
              <w:ind w:left="0" w:right="20" w:firstLine="0"/>
              <w:jc w:val="center"/>
            </w:pPr>
            <w:r>
              <w:rPr>
                <w:color w:val="000000"/>
                <w:spacing w:val="0"/>
                <w:w w:val="100"/>
                <w:position w:val="0"/>
                <w:shd w:val="clear" w:color="auto" w:fill="auto"/>
                <w:lang w:val="pt-PT" w:eastAsia="pt-PT" w:bidi="pt-PT"/>
              </w:rPr>
              <w:t>23.697.470,01</w:t>
            </w:r>
          </w:p>
        </w:tc>
        <w:tc>
          <w:tcPr>
            <w:tcBorders>
              <w:left w:val="single" w:sz="4"/>
            </w:tcBorders>
            <w:shd w:val="clear" w:color="auto" w:fill="FFFFFF"/>
            <w:vAlign w:val="top"/>
          </w:tcPr>
          <w:p>
            <w:pPr>
              <w:framePr w:w="9715" w:h="12336" w:wrap="none" w:hAnchor="page" w:x="1182" w:y="227"/>
              <w:widowControl w:val="0"/>
              <w:rPr>
                <w:sz w:val="10"/>
                <w:szCs w:val="10"/>
              </w:rPr>
            </w:pPr>
          </w:p>
        </w:tc>
        <w:tc>
          <w:tcPr>
            <w:tcBorders>
              <w:left w:val="single" w:sz="4"/>
              <w:right w:val="single" w:sz="4"/>
            </w:tcBorders>
            <w:shd w:val="clear" w:color="auto" w:fill="FFFFFF"/>
            <w:vAlign w:val="top"/>
          </w:tcPr>
          <w:p>
            <w:pPr>
              <w:framePr w:w="9715" w:h="12336" w:wrap="none" w:hAnchor="page" w:x="1182" w:y="227"/>
              <w:widowControl w:val="0"/>
              <w:rPr>
                <w:sz w:val="10"/>
                <w:szCs w:val="10"/>
              </w:rPr>
            </w:pPr>
          </w:p>
        </w:tc>
      </w:tr>
      <w:tr>
        <w:trPr>
          <w:trHeight w:val="230" w:hRule="exact"/>
        </w:trPr>
        <w:tc>
          <w:tcPr>
            <w:tcBorders>
              <w:left w:val="single" w:sz="4"/>
            </w:tcBorders>
            <w:shd w:val="clear" w:color="auto" w:fill="FFFFFF"/>
            <w:vAlign w:val="top"/>
          </w:tcPr>
          <w:p>
            <w:pPr>
              <w:pStyle w:val="Style16"/>
              <w:keepNext w:val="0"/>
              <w:keepLines w:val="0"/>
              <w:framePr w:w="9715" w:h="12336" w:wrap="none" w:hAnchor="page" w:x="1182" w:y="227"/>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PT" w:eastAsia="pt-PT" w:bidi="pt-PT"/>
              </w:rPr>
              <w:t>1715.51.0.0</w:t>
            </w:r>
          </w:p>
        </w:tc>
        <w:tc>
          <w:tcPr>
            <w:tcBorders/>
            <w:shd w:val="clear" w:color="auto" w:fill="FFFFFF"/>
            <w:vAlign w:val="bottom"/>
          </w:tcPr>
          <w:p>
            <w:pPr>
              <w:pStyle w:val="Style16"/>
              <w:keepNext w:val="0"/>
              <w:keepLines w:val="0"/>
              <w:framePr w:w="9715" w:h="12336" w:wrap="none" w:hAnchor="page" w:x="1182" w:y="227"/>
              <w:widowControl w:val="0"/>
              <w:shd w:val="clear" w:color="auto" w:fill="auto"/>
              <w:bidi w:val="0"/>
              <w:spacing w:before="0" w:after="0" w:line="185" w:lineRule="auto"/>
              <w:ind w:left="260" w:right="0" w:firstLine="20"/>
              <w:jc w:val="left"/>
            </w:pPr>
            <w:r>
              <w:rPr>
                <w:color w:val="000000"/>
                <w:spacing w:val="0"/>
                <w:w w:val="100"/>
                <w:position w:val="0"/>
                <w:shd w:val="clear" w:color="auto" w:fill="auto"/>
                <w:lang w:val="pt-PT" w:eastAsia="pt-PT" w:bidi="pt-PT"/>
              </w:rPr>
              <w:t>TRANSFERÊNCIAS COMPLEMENTAÇÃO UNIÃO Fl INDF 8- VAAF</w:t>
            </w:r>
          </w:p>
        </w:tc>
        <w:tc>
          <w:tcPr>
            <w:tcBorders>
              <w:left w:val="single" w:sz="4"/>
            </w:tcBorders>
            <w:shd w:val="clear" w:color="auto" w:fill="FFFFFF"/>
            <w:vAlign w:val="center"/>
          </w:tcPr>
          <w:p>
            <w:pPr>
              <w:pStyle w:val="Style16"/>
              <w:keepNext w:val="0"/>
              <w:keepLines w:val="0"/>
              <w:framePr w:w="9715" w:h="12336" w:wrap="none" w:hAnchor="page" w:x="1182" w:y="227"/>
              <w:widowControl w:val="0"/>
              <w:shd w:val="clear" w:color="auto" w:fill="auto"/>
              <w:bidi w:val="0"/>
              <w:spacing w:before="0" w:after="0" w:line="240" w:lineRule="auto"/>
              <w:ind w:left="0" w:right="0" w:firstLine="0"/>
              <w:jc w:val="right"/>
            </w:pPr>
            <w:r>
              <w:rPr>
                <w:color w:val="000000"/>
                <w:spacing w:val="0"/>
                <w:w w:val="100"/>
                <w:position w:val="0"/>
                <w:shd w:val="clear" w:color="auto" w:fill="auto"/>
                <w:lang w:val="pt-PT" w:eastAsia="pt-PT" w:bidi="pt-PT"/>
              </w:rPr>
              <w:t>0 000.000</w:t>
            </w:r>
          </w:p>
        </w:tc>
        <w:tc>
          <w:tcPr>
            <w:tcBorders>
              <w:left w:val="single" w:sz="4"/>
            </w:tcBorders>
            <w:shd w:val="clear" w:color="auto" w:fill="FFFFFF"/>
            <w:vAlign w:val="top"/>
          </w:tcPr>
          <w:p>
            <w:pPr>
              <w:pStyle w:val="Style16"/>
              <w:keepNext w:val="0"/>
              <w:keepLines w:val="0"/>
              <w:framePr w:w="9715" w:h="12336" w:wrap="none" w:hAnchor="page" w:x="1182" w:y="227"/>
              <w:widowControl w:val="0"/>
              <w:shd w:val="clear" w:color="auto" w:fill="auto"/>
              <w:bidi w:val="0"/>
              <w:spacing w:before="0" w:after="0" w:line="240" w:lineRule="auto"/>
              <w:ind w:left="0" w:right="20" w:firstLine="0"/>
              <w:jc w:val="center"/>
            </w:pPr>
            <w:r>
              <w:rPr>
                <w:color w:val="000000"/>
                <w:spacing w:val="0"/>
                <w:w w:val="100"/>
                <w:position w:val="0"/>
                <w:shd w:val="clear" w:color="auto" w:fill="auto"/>
                <w:lang w:val="pt-PT" w:eastAsia="pt-PT" w:bidi="pt-PT"/>
              </w:rPr>
              <w:t>20.906.813,93</w:t>
            </w:r>
          </w:p>
        </w:tc>
        <w:tc>
          <w:tcPr>
            <w:tcBorders>
              <w:left w:val="single" w:sz="4"/>
            </w:tcBorders>
            <w:shd w:val="clear" w:color="auto" w:fill="FFFFFF"/>
            <w:vAlign w:val="top"/>
          </w:tcPr>
          <w:p>
            <w:pPr>
              <w:framePr w:w="9715" w:h="12336" w:wrap="none" w:hAnchor="page" w:x="1182" w:y="227"/>
              <w:widowControl w:val="0"/>
              <w:rPr>
                <w:sz w:val="10"/>
                <w:szCs w:val="10"/>
              </w:rPr>
            </w:pPr>
          </w:p>
        </w:tc>
        <w:tc>
          <w:tcPr>
            <w:tcBorders>
              <w:left w:val="single" w:sz="4"/>
              <w:right w:val="single" w:sz="4"/>
            </w:tcBorders>
            <w:shd w:val="clear" w:color="auto" w:fill="FFFFFF"/>
            <w:vAlign w:val="top"/>
          </w:tcPr>
          <w:p>
            <w:pPr>
              <w:framePr w:w="9715" w:h="12336" w:wrap="none" w:hAnchor="page" w:x="1182" w:y="227"/>
              <w:widowControl w:val="0"/>
              <w:rPr>
                <w:sz w:val="10"/>
                <w:szCs w:val="10"/>
              </w:rPr>
            </w:pPr>
          </w:p>
        </w:tc>
      </w:tr>
      <w:tr>
        <w:trPr>
          <w:trHeight w:val="221" w:hRule="exact"/>
        </w:trPr>
        <w:tc>
          <w:tcPr>
            <w:tcBorders>
              <w:left w:val="single" w:sz="4"/>
            </w:tcBorders>
            <w:shd w:val="clear" w:color="auto" w:fill="FFFFFF"/>
            <w:vAlign w:val="bottom"/>
          </w:tcPr>
          <w:p>
            <w:pPr>
              <w:pStyle w:val="Style16"/>
              <w:keepNext w:val="0"/>
              <w:keepLines w:val="0"/>
              <w:framePr w:w="9715" w:h="12336" w:wrap="none" w:hAnchor="page" w:x="1182" w:y="227"/>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PT" w:eastAsia="pt-PT" w:bidi="pt-PT"/>
              </w:rPr>
              <w:t>1715.51.0.1</w:t>
            </w:r>
          </w:p>
        </w:tc>
        <w:tc>
          <w:tcPr>
            <w:tcBorders/>
            <w:shd w:val="clear" w:color="auto" w:fill="FFFFFF"/>
            <w:vAlign w:val="bottom"/>
          </w:tcPr>
          <w:p>
            <w:pPr>
              <w:pStyle w:val="Style16"/>
              <w:keepNext w:val="0"/>
              <w:keepLines w:val="0"/>
              <w:framePr w:w="9715" w:h="12336" w:wrap="none" w:hAnchor="page" w:x="1182" w:y="227"/>
              <w:widowControl w:val="0"/>
              <w:shd w:val="clear" w:color="auto" w:fill="auto"/>
              <w:bidi w:val="0"/>
              <w:spacing w:before="0" w:after="0" w:line="240" w:lineRule="auto"/>
              <w:ind w:left="260" w:right="0" w:firstLine="20"/>
              <w:jc w:val="left"/>
            </w:pPr>
            <w:r>
              <w:rPr>
                <w:color w:val="000000"/>
                <w:spacing w:val="0"/>
                <w:w w:val="100"/>
                <w:position w:val="0"/>
                <w:shd w:val="clear" w:color="auto" w:fill="auto"/>
                <w:lang w:val="pt-PT" w:eastAsia="pt-PT" w:bidi="pt-PT"/>
              </w:rPr>
              <w:t>TRANSF COMP UNIÃO FUNDEB-VAAF-PRINCIPAL</w:t>
            </w:r>
          </w:p>
        </w:tc>
        <w:tc>
          <w:tcPr>
            <w:tcBorders>
              <w:left w:val="single" w:sz="4"/>
            </w:tcBorders>
            <w:shd w:val="clear" w:color="auto" w:fill="FFFFFF"/>
            <w:vAlign w:val="bottom"/>
          </w:tcPr>
          <w:p>
            <w:pPr>
              <w:pStyle w:val="Style16"/>
              <w:keepNext w:val="0"/>
              <w:keepLines w:val="0"/>
              <w:framePr w:w="9715" w:h="12336" w:wrap="none" w:hAnchor="page" w:x="1182" w:y="227"/>
              <w:widowControl w:val="0"/>
              <w:shd w:val="clear" w:color="auto" w:fill="auto"/>
              <w:bidi w:val="0"/>
              <w:spacing w:before="0" w:after="0" w:line="240" w:lineRule="auto"/>
              <w:ind w:left="0" w:right="0" w:firstLine="0"/>
              <w:jc w:val="right"/>
            </w:pPr>
            <w:r>
              <w:rPr>
                <w:color w:val="000000"/>
                <w:spacing w:val="0"/>
                <w:w w:val="100"/>
                <w:position w:val="0"/>
                <w:shd w:val="clear" w:color="auto" w:fill="auto"/>
                <w:lang w:val="pt-PT" w:eastAsia="pt-PT" w:bidi="pt-PT"/>
              </w:rPr>
              <w:t>1.541.0000</w:t>
            </w:r>
          </w:p>
        </w:tc>
        <w:tc>
          <w:tcPr>
            <w:tcBorders>
              <w:left w:val="single" w:sz="4"/>
            </w:tcBorders>
            <w:shd w:val="clear" w:color="auto" w:fill="FFFFFF"/>
            <w:vAlign w:val="bottom"/>
          </w:tcPr>
          <w:p>
            <w:pPr>
              <w:pStyle w:val="Style16"/>
              <w:keepNext w:val="0"/>
              <w:keepLines w:val="0"/>
              <w:framePr w:w="9715" w:h="12336" w:wrap="none" w:hAnchor="page" w:x="1182" w:y="227"/>
              <w:widowControl w:val="0"/>
              <w:shd w:val="clear" w:color="auto" w:fill="auto"/>
              <w:bidi w:val="0"/>
              <w:spacing w:before="0" w:after="0" w:line="240" w:lineRule="auto"/>
              <w:ind w:left="0" w:right="20" w:firstLine="0"/>
              <w:jc w:val="center"/>
            </w:pPr>
            <w:r>
              <w:rPr>
                <w:color w:val="000000"/>
                <w:spacing w:val="0"/>
                <w:w w:val="100"/>
                <w:position w:val="0"/>
                <w:shd w:val="clear" w:color="auto" w:fill="auto"/>
                <w:lang w:val="pt-PT" w:eastAsia="pt-PT" w:bidi="pt-PT"/>
              </w:rPr>
              <w:t>20.906.813,93</w:t>
            </w:r>
          </w:p>
        </w:tc>
        <w:tc>
          <w:tcPr>
            <w:tcBorders>
              <w:left w:val="single" w:sz="4"/>
            </w:tcBorders>
            <w:shd w:val="clear" w:color="auto" w:fill="FFFFFF"/>
            <w:vAlign w:val="top"/>
          </w:tcPr>
          <w:p>
            <w:pPr>
              <w:framePr w:w="9715" w:h="12336" w:wrap="none" w:hAnchor="page" w:x="1182" w:y="227"/>
              <w:widowControl w:val="0"/>
              <w:rPr>
                <w:sz w:val="10"/>
                <w:szCs w:val="10"/>
              </w:rPr>
            </w:pPr>
          </w:p>
        </w:tc>
        <w:tc>
          <w:tcPr>
            <w:tcBorders>
              <w:left w:val="single" w:sz="4"/>
              <w:right w:val="single" w:sz="4"/>
            </w:tcBorders>
            <w:shd w:val="clear" w:color="auto" w:fill="FFFFFF"/>
            <w:vAlign w:val="top"/>
          </w:tcPr>
          <w:p>
            <w:pPr>
              <w:framePr w:w="9715" w:h="12336" w:wrap="none" w:hAnchor="page" w:x="1182" w:y="227"/>
              <w:widowControl w:val="0"/>
              <w:rPr>
                <w:sz w:val="10"/>
                <w:szCs w:val="10"/>
              </w:rPr>
            </w:pPr>
          </w:p>
        </w:tc>
      </w:tr>
      <w:tr>
        <w:trPr>
          <w:trHeight w:val="230" w:hRule="exact"/>
        </w:trPr>
        <w:tc>
          <w:tcPr>
            <w:tcBorders>
              <w:left w:val="single" w:sz="4"/>
            </w:tcBorders>
            <w:shd w:val="clear" w:color="auto" w:fill="FFFFFF"/>
            <w:vAlign w:val="center"/>
          </w:tcPr>
          <w:p>
            <w:pPr>
              <w:pStyle w:val="Style16"/>
              <w:keepNext w:val="0"/>
              <w:keepLines w:val="0"/>
              <w:framePr w:w="9715" w:h="12336" w:wrap="none" w:hAnchor="page" w:x="1182" w:y="227"/>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PT" w:eastAsia="pt-PT" w:bidi="pt-PT"/>
              </w:rPr>
              <w:t>1715.52.0.0</w:t>
            </w:r>
          </w:p>
        </w:tc>
        <w:tc>
          <w:tcPr>
            <w:vMerge w:val="restart"/>
            <w:tcBorders/>
            <w:shd w:val="clear" w:color="auto" w:fill="FFFFFF"/>
            <w:vAlign w:val="top"/>
          </w:tcPr>
          <w:p>
            <w:pPr>
              <w:pStyle w:val="Style16"/>
              <w:keepNext w:val="0"/>
              <w:keepLines w:val="0"/>
              <w:framePr w:w="9715" w:h="12336" w:wrap="none" w:hAnchor="page" w:x="1182" w:y="227"/>
              <w:widowControl w:val="0"/>
              <w:shd w:val="clear" w:color="auto" w:fill="auto"/>
              <w:bidi w:val="0"/>
              <w:spacing w:before="0" w:after="0" w:line="226" w:lineRule="auto"/>
              <w:ind w:left="260" w:right="0" w:firstLine="20"/>
              <w:jc w:val="left"/>
            </w:pPr>
            <w:r>
              <w:rPr>
                <w:color w:val="000000"/>
                <w:spacing w:val="0"/>
                <w:w w:val="100"/>
                <w:position w:val="0"/>
                <w:shd w:val="clear" w:color="auto" w:fill="auto"/>
                <w:lang w:val="pt-PT" w:eastAsia="pt-PT" w:bidi="pt-PT"/>
              </w:rPr>
              <w:t>TRANSFERÊNCIAS COMPLEMENTAÇÃO UNIÃO FUNDEB-VAAR TRANSF COMP.UNIÃO FUNDEB-VAAR-PRINCIPAL</w:t>
            </w:r>
          </w:p>
        </w:tc>
        <w:tc>
          <w:tcPr>
            <w:tcBorders>
              <w:left w:val="single" w:sz="4"/>
            </w:tcBorders>
            <w:shd w:val="clear" w:color="auto" w:fill="FFFFFF"/>
            <w:vAlign w:val="center"/>
          </w:tcPr>
          <w:p>
            <w:pPr>
              <w:pStyle w:val="Style16"/>
              <w:keepNext w:val="0"/>
              <w:keepLines w:val="0"/>
              <w:framePr w:w="9715" w:h="12336" w:wrap="none" w:hAnchor="page" w:x="1182" w:y="227"/>
              <w:widowControl w:val="0"/>
              <w:shd w:val="clear" w:color="auto" w:fill="auto"/>
              <w:bidi w:val="0"/>
              <w:spacing w:before="0" w:after="0" w:line="240" w:lineRule="auto"/>
              <w:ind w:left="0" w:right="0" w:firstLine="0"/>
              <w:jc w:val="right"/>
            </w:pPr>
            <w:r>
              <w:rPr>
                <w:color w:val="000000"/>
                <w:spacing w:val="0"/>
                <w:w w:val="100"/>
                <w:position w:val="0"/>
                <w:shd w:val="clear" w:color="auto" w:fill="auto"/>
                <w:lang w:val="pt-PT" w:eastAsia="pt-PT" w:bidi="pt-PT"/>
              </w:rPr>
              <w:t>0.000.000</w:t>
            </w:r>
          </w:p>
        </w:tc>
        <w:tc>
          <w:tcPr>
            <w:tcBorders>
              <w:left w:val="single" w:sz="4"/>
            </w:tcBorders>
            <w:shd w:val="clear" w:color="auto" w:fill="FFFFFF"/>
            <w:vAlign w:val="center"/>
          </w:tcPr>
          <w:p>
            <w:pPr>
              <w:pStyle w:val="Style16"/>
              <w:keepNext w:val="0"/>
              <w:keepLines w:val="0"/>
              <w:framePr w:w="9715" w:h="12336" w:wrap="none" w:hAnchor="page" w:x="1182" w:y="227"/>
              <w:widowControl w:val="0"/>
              <w:shd w:val="clear" w:color="auto" w:fill="auto"/>
              <w:bidi w:val="0"/>
              <w:spacing w:before="0" w:after="0" w:line="240" w:lineRule="auto"/>
              <w:ind w:left="0" w:right="0" w:firstLine="0"/>
              <w:jc w:val="right"/>
            </w:pPr>
            <w:r>
              <w:rPr>
                <w:color w:val="000000"/>
                <w:spacing w:val="0"/>
                <w:w w:val="100"/>
                <w:position w:val="0"/>
                <w:shd w:val="clear" w:color="auto" w:fill="auto"/>
                <w:lang w:val="pt-PT" w:eastAsia="pt-PT" w:bidi="pt-PT"/>
              </w:rPr>
              <w:t>Z717.000,00</w:t>
            </w:r>
          </w:p>
        </w:tc>
        <w:tc>
          <w:tcPr>
            <w:tcBorders>
              <w:left w:val="single" w:sz="4"/>
            </w:tcBorders>
            <w:shd w:val="clear" w:color="auto" w:fill="FFFFFF"/>
            <w:vAlign w:val="top"/>
          </w:tcPr>
          <w:p>
            <w:pPr>
              <w:framePr w:w="9715" w:h="12336" w:wrap="none" w:hAnchor="page" w:x="1182" w:y="227"/>
              <w:widowControl w:val="0"/>
              <w:rPr>
                <w:sz w:val="10"/>
                <w:szCs w:val="10"/>
              </w:rPr>
            </w:pPr>
          </w:p>
        </w:tc>
        <w:tc>
          <w:tcPr>
            <w:tcBorders>
              <w:left w:val="single" w:sz="4"/>
              <w:right w:val="single" w:sz="4"/>
            </w:tcBorders>
            <w:shd w:val="clear" w:color="auto" w:fill="FFFFFF"/>
            <w:vAlign w:val="top"/>
          </w:tcPr>
          <w:p>
            <w:pPr>
              <w:framePr w:w="9715" w:h="12336" w:wrap="none" w:hAnchor="page" w:x="1182" w:y="227"/>
              <w:widowControl w:val="0"/>
              <w:rPr>
                <w:sz w:val="10"/>
                <w:szCs w:val="10"/>
              </w:rPr>
            </w:pPr>
          </w:p>
        </w:tc>
      </w:tr>
      <w:tr>
        <w:trPr>
          <w:trHeight w:val="269" w:hRule="exact"/>
        </w:trPr>
        <w:tc>
          <w:tcPr>
            <w:tcBorders>
              <w:left w:val="single" w:sz="4"/>
            </w:tcBorders>
            <w:shd w:val="clear" w:color="auto" w:fill="FFFFFF"/>
            <w:vAlign w:val="center"/>
          </w:tcPr>
          <w:p>
            <w:pPr>
              <w:pStyle w:val="Style16"/>
              <w:keepNext w:val="0"/>
              <w:keepLines w:val="0"/>
              <w:framePr w:w="9715" w:h="12336" w:wrap="none" w:hAnchor="page" w:x="1182" w:y="227"/>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PT" w:eastAsia="pt-PT" w:bidi="pt-PT"/>
              </w:rPr>
              <w:t>1715.52.0.1</w:t>
            </w:r>
          </w:p>
        </w:tc>
        <w:tc>
          <w:tcPr>
            <w:vMerge/>
            <w:tcBorders/>
            <w:shd w:val="clear" w:color="auto" w:fill="FFFFFF"/>
            <w:vAlign w:val="top"/>
          </w:tcPr>
          <w:p>
            <w:pPr>
              <w:framePr w:w="9715" w:h="12336" w:wrap="none" w:hAnchor="page" w:x="1182" w:y="227"/>
            </w:pPr>
          </w:p>
        </w:tc>
        <w:tc>
          <w:tcPr>
            <w:tcBorders>
              <w:left w:val="single" w:sz="4"/>
            </w:tcBorders>
            <w:shd w:val="clear" w:color="auto" w:fill="FFFFFF"/>
            <w:vAlign w:val="center"/>
          </w:tcPr>
          <w:p>
            <w:pPr>
              <w:pStyle w:val="Style16"/>
              <w:keepNext w:val="0"/>
              <w:keepLines w:val="0"/>
              <w:framePr w:w="9715" w:h="12336" w:wrap="none" w:hAnchor="page" w:x="1182" w:y="227"/>
              <w:widowControl w:val="0"/>
              <w:shd w:val="clear" w:color="auto" w:fill="auto"/>
              <w:bidi w:val="0"/>
              <w:spacing w:before="0" w:after="0" w:line="240" w:lineRule="auto"/>
              <w:ind w:left="0" w:right="0" w:firstLine="0"/>
              <w:jc w:val="right"/>
            </w:pPr>
            <w:r>
              <w:rPr>
                <w:color w:val="000000"/>
                <w:spacing w:val="0"/>
                <w:w w:val="100"/>
                <w:position w:val="0"/>
                <w:shd w:val="clear" w:color="auto" w:fill="auto"/>
                <w:lang w:val="pt-PT" w:eastAsia="pt-PT" w:bidi="pt-PT"/>
              </w:rPr>
              <w:t>1 543.0000</w:t>
            </w:r>
          </w:p>
        </w:tc>
        <w:tc>
          <w:tcPr>
            <w:tcBorders>
              <w:left w:val="single" w:sz="4"/>
            </w:tcBorders>
            <w:shd w:val="clear" w:color="auto" w:fill="FFFFFF"/>
            <w:vAlign w:val="center"/>
          </w:tcPr>
          <w:p>
            <w:pPr>
              <w:pStyle w:val="Style16"/>
              <w:keepNext w:val="0"/>
              <w:keepLines w:val="0"/>
              <w:framePr w:w="9715" w:h="12336" w:wrap="none" w:hAnchor="page" w:x="1182" w:y="227"/>
              <w:widowControl w:val="0"/>
              <w:shd w:val="clear" w:color="auto" w:fill="auto"/>
              <w:bidi w:val="0"/>
              <w:spacing w:before="0" w:after="0" w:line="240" w:lineRule="auto"/>
              <w:ind w:left="0" w:right="0" w:firstLine="0"/>
              <w:jc w:val="right"/>
            </w:pPr>
            <w:r>
              <w:rPr>
                <w:color w:val="000000"/>
                <w:spacing w:val="0"/>
                <w:w w:val="100"/>
                <w:position w:val="0"/>
                <w:shd w:val="clear" w:color="auto" w:fill="auto"/>
                <w:lang w:val="pt-PT" w:eastAsia="pt-PT" w:bidi="pt-PT"/>
              </w:rPr>
              <w:t>2.717.000,00</w:t>
            </w:r>
          </w:p>
        </w:tc>
        <w:tc>
          <w:tcPr>
            <w:tcBorders>
              <w:left w:val="single" w:sz="4"/>
            </w:tcBorders>
            <w:shd w:val="clear" w:color="auto" w:fill="FFFFFF"/>
            <w:vAlign w:val="top"/>
          </w:tcPr>
          <w:p>
            <w:pPr>
              <w:framePr w:w="9715" w:h="12336" w:wrap="none" w:hAnchor="page" w:x="1182" w:y="227"/>
              <w:widowControl w:val="0"/>
              <w:rPr>
                <w:sz w:val="10"/>
                <w:szCs w:val="10"/>
              </w:rPr>
            </w:pPr>
          </w:p>
        </w:tc>
        <w:tc>
          <w:tcPr>
            <w:tcBorders>
              <w:left w:val="single" w:sz="4"/>
              <w:right w:val="single" w:sz="4"/>
            </w:tcBorders>
            <w:shd w:val="clear" w:color="auto" w:fill="FFFFFF"/>
            <w:vAlign w:val="top"/>
          </w:tcPr>
          <w:p>
            <w:pPr>
              <w:framePr w:w="9715" w:h="12336" w:wrap="none" w:hAnchor="page" w:x="1182" w:y="227"/>
              <w:widowControl w:val="0"/>
              <w:rPr>
                <w:sz w:val="10"/>
                <w:szCs w:val="10"/>
              </w:rPr>
            </w:pPr>
          </w:p>
        </w:tc>
      </w:tr>
    </w:tbl>
    <w:p>
      <w:pPr>
        <w:framePr w:w="9715" w:h="12336" w:wrap="none" w:hAnchor="page" w:x="1182" w:y="227"/>
        <w:widowControl w:val="0"/>
        <w:spacing w:line="1" w:lineRule="exact"/>
      </w:pPr>
    </w:p>
    <w:p>
      <w:pPr>
        <w:widowControl w:val="0"/>
        <w:spacing w:line="360" w:lineRule="exact"/>
      </w:pPr>
      <w:r>
        <w:drawing>
          <wp:anchor distT="0" distB="0" distL="0" distR="0" simplePos="0" relativeHeight="62914905" behindDoc="1" locked="0" layoutInCell="1" allowOverlap="1">
            <wp:simplePos x="0" y="0"/>
            <wp:positionH relativeFrom="page">
              <wp:posOffset>6650990</wp:posOffset>
            </wp:positionH>
            <wp:positionV relativeFrom="margin">
              <wp:posOffset>7861300</wp:posOffset>
            </wp:positionV>
            <wp:extent cx="713105" cy="713105"/>
            <wp:wrapNone/>
            <wp:docPr id="449" name="Shape 449"/>
            <a:graphic xmlns:a="http://schemas.openxmlformats.org/drawingml/2006/main">
              <a:graphicData uri="http://schemas.openxmlformats.org/drawingml/2006/picture">
                <pic:pic xmlns:pic="http://schemas.openxmlformats.org/drawingml/2006/picture">
                  <pic:nvPicPr>
                    <pic:cNvPr id="450" name="Picture box 450"/>
                    <pic:cNvPicPr/>
                  </pic:nvPicPr>
                  <pic:blipFill>
                    <a:blip r:embed="rId307"/>
                    <a:stretch/>
                  </pic:blipFill>
                  <pic:spPr>
                    <a:xfrm>
                      <a:ext cx="713105" cy="713105"/>
                    </a:xfrm>
                    <a:prstGeom prst="rect"/>
                  </pic:spPr>
                </pic:pic>
              </a:graphicData>
            </a:graphic>
          </wp:anchor>
        </w:drawing>
      </w: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after="542" w:line="1" w:lineRule="exact"/>
      </w:pPr>
    </w:p>
    <w:p>
      <w:pPr>
        <w:widowControl w:val="0"/>
        <w:spacing w:line="1" w:lineRule="exact"/>
        <w:sectPr>
          <w:footnotePr>
            <w:pos w:val="pageBottom"/>
            <w:numFmt w:val="decimal"/>
            <w:numRestart w:val="continuous"/>
          </w:footnotePr>
          <w:pgSz w:w="11828" w:h="17207"/>
          <w:pgMar w:top="3058" w:left="1181" w:right="231" w:bottom="645" w:header="0" w:footer="217" w:gutter="0"/>
          <w:cols w:space="720"/>
          <w:noEndnote/>
          <w:rtlGutter w:val="0"/>
          <w:docGrid w:linePitch="360"/>
        </w:sectPr>
      </w:pPr>
    </w:p>
    <w:p>
      <w:pPr>
        <w:pStyle w:val="Style22"/>
        <w:keepNext w:val="0"/>
        <w:keepLines w:val="0"/>
        <w:framePr w:w="4858" w:h="470" w:wrap="none" w:hAnchor="page" w:x="2632" w:y="-445"/>
        <w:widowControl w:val="0"/>
        <w:shd w:val="clear" w:color="auto" w:fill="auto"/>
        <w:bidi w:val="0"/>
        <w:spacing w:before="0" w:after="0" w:line="322" w:lineRule="auto"/>
        <w:ind w:left="0" w:right="0" w:firstLine="0"/>
        <w:jc w:val="left"/>
      </w:pPr>
      <w:r>
        <w:rPr>
          <w:color w:val="000000"/>
          <w:spacing w:val="0"/>
          <w:w w:val="100"/>
          <w:position w:val="0"/>
          <w:shd w:val="clear" w:color="auto" w:fill="auto"/>
          <w:lang w:val="pt-PT" w:eastAsia="pt-PT" w:bidi="pt-PT"/>
        </w:rPr>
        <w:t>Orçamento Programa - Exercício de 2026</w:t>
      </w:r>
    </w:p>
    <w:p>
      <w:pPr>
        <w:pStyle w:val="Style33"/>
        <w:keepNext/>
        <w:keepLines/>
        <w:framePr w:w="4858" w:h="470" w:wrap="none" w:hAnchor="page" w:x="2632" w:y="-445"/>
        <w:widowControl w:val="0"/>
        <w:shd w:val="clear" w:color="auto" w:fill="auto"/>
        <w:bidi w:val="0"/>
        <w:spacing w:before="0" w:after="0" w:line="322" w:lineRule="auto"/>
        <w:ind w:left="0" w:right="0" w:firstLine="0"/>
        <w:jc w:val="left"/>
      </w:pPr>
      <w:bookmarkStart w:id="59" w:name="bookmark59"/>
      <w:r>
        <w:rPr>
          <w:color w:val="000000"/>
          <w:spacing w:val="0"/>
          <w:w w:val="100"/>
          <w:position w:val="0"/>
          <w:shd w:val="clear" w:color="auto" w:fill="auto"/>
          <w:lang w:val="pt-PT" w:eastAsia="pt-PT" w:bidi="pt-PT"/>
        </w:rPr>
        <w:t>RECEITAS SEGUNDO AS CATEGORIAS ECONÓMICAS</w:t>
      </w:r>
      <w:bookmarkEnd w:id="59"/>
    </w:p>
    <w:tbl>
      <w:tblPr>
        <w:tblOverlap w:val="never"/>
        <w:jc w:val="left"/>
        <w:tblLayout w:type="fixed"/>
      </w:tblPr>
      <w:tblGrid>
        <w:gridCol w:w="1027"/>
        <w:gridCol w:w="3658"/>
        <w:gridCol w:w="1344"/>
        <w:gridCol w:w="1200"/>
        <w:gridCol w:w="1171"/>
        <w:gridCol w:w="1315"/>
      </w:tblGrid>
      <w:tr>
        <w:trPr>
          <w:trHeight w:val="682" w:hRule="exact"/>
        </w:trPr>
        <w:tc>
          <w:tcPr>
            <w:tcBorders>
              <w:top w:val="single" w:sz="4"/>
              <w:left w:val="single" w:sz="4"/>
            </w:tcBorders>
            <w:shd w:val="clear" w:color="auto" w:fill="FFFFFF"/>
            <w:vAlign w:val="bottom"/>
          </w:tcPr>
          <w:p>
            <w:pPr>
              <w:pStyle w:val="Style16"/>
              <w:keepNext w:val="0"/>
              <w:keepLines w:val="0"/>
              <w:framePr w:w="9715" w:h="12355" w:wrap="none" w:hAnchor="page" w:x="1211" w:y="218"/>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PT" w:eastAsia="pt-PT" w:bidi="pt-PT"/>
              </w:rPr>
              <w:t>Código</w:t>
            </w:r>
          </w:p>
        </w:tc>
        <w:tc>
          <w:tcPr>
            <w:tcBorders>
              <w:top w:val="single" w:sz="4"/>
            </w:tcBorders>
            <w:shd w:val="clear" w:color="auto" w:fill="FFFFFF"/>
            <w:vAlign w:val="bottom"/>
          </w:tcPr>
          <w:p>
            <w:pPr>
              <w:pStyle w:val="Style16"/>
              <w:keepNext w:val="0"/>
              <w:keepLines w:val="0"/>
              <w:framePr w:w="9715" w:h="12355" w:wrap="none" w:hAnchor="page" w:x="1211" w:y="218"/>
              <w:widowControl w:val="0"/>
              <w:shd w:val="clear" w:color="auto" w:fill="auto"/>
              <w:bidi w:val="0"/>
              <w:spacing w:before="0" w:after="0" w:line="240" w:lineRule="auto"/>
              <w:ind w:left="260" w:right="0" w:firstLine="20"/>
              <w:jc w:val="left"/>
            </w:pPr>
            <w:r>
              <w:rPr>
                <w:color w:val="000000"/>
                <w:spacing w:val="0"/>
                <w:w w:val="100"/>
                <w:position w:val="0"/>
                <w:shd w:val="clear" w:color="auto" w:fill="auto"/>
                <w:lang w:val="pt-PT" w:eastAsia="pt-PT" w:bidi="pt-PT"/>
              </w:rPr>
              <w:t>Especificação</w:t>
            </w:r>
          </w:p>
        </w:tc>
        <w:tc>
          <w:tcPr>
            <w:tcBorders>
              <w:top w:val="single" w:sz="4"/>
              <w:left w:val="single" w:sz="4"/>
            </w:tcBorders>
            <w:shd w:val="clear" w:color="auto" w:fill="FFFFFF"/>
            <w:vAlign w:val="center"/>
          </w:tcPr>
          <w:p>
            <w:pPr>
              <w:pStyle w:val="Style16"/>
              <w:keepNext w:val="0"/>
              <w:keepLines w:val="0"/>
              <w:framePr w:w="9715" w:h="12355" w:wrap="none" w:hAnchor="page" w:x="1211" w:y="218"/>
              <w:widowControl w:val="0"/>
              <w:shd w:val="clear" w:color="auto" w:fill="auto"/>
              <w:bidi w:val="0"/>
              <w:spacing w:before="0" w:after="0" w:line="240" w:lineRule="auto"/>
              <w:ind w:left="200" w:right="0" w:firstLine="0"/>
              <w:jc w:val="center"/>
            </w:pPr>
            <w:r>
              <w:rPr>
                <w:color w:val="000000"/>
                <w:spacing w:val="0"/>
                <w:w w:val="100"/>
                <w:position w:val="0"/>
                <w:shd w:val="clear" w:color="auto" w:fill="auto"/>
                <w:lang w:val="pt-PT" w:eastAsia="pt-PT" w:bidi="pt-PT"/>
              </w:rPr>
              <w:t>F.R.</w:t>
            </w:r>
          </w:p>
        </w:tc>
        <w:tc>
          <w:tcPr>
            <w:tcBorders>
              <w:top w:val="single" w:sz="4"/>
              <w:left w:val="single" w:sz="4"/>
            </w:tcBorders>
            <w:shd w:val="clear" w:color="auto" w:fill="FFFFFF"/>
            <w:vAlign w:val="center"/>
          </w:tcPr>
          <w:p>
            <w:pPr>
              <w:pStyle w:val="Style16"/>
              <w:keepNext w:val="0"/>
              <w:keepLines w:val="0"/>
              <w:framePr w:w="9715" w:h="12355" w:wrap="none" w:hAnchor="page" w:x="1211" w:y="218"/>
              <w:widowControl w:val="0"/>
              <w:shd w:val="clear" w:color="auto" w:fill="auto"/>
              <w:bidi w:val="0"/>
              <w:spacing w:before="0" w:after="0" w:line="240" w:lineRule="auto"/>
              <w:ind w:left="0" w:right="20" w:firstLine="0"/>
              <w:jc w:val="center"/>
            </w:pPr>
            <w:r>
              <w:rPr>
                <w:color w:val="000000"/>
                <w:spacing w:val="0"/>
                <w:w w:val="100"/>
                <w:position w:val="0"/>
                <w:shd w:val="clear" w:color="auto" w:fill="auto"/>
                <w:lang w:val="pt-PT" w:eastAsia="pt-PT" w:bidi="pt-PT"/>
              </w:rPr>
              <w:t>Desdobramento</w:t>
            </w:r>
          </w:p>
        </w:tc>
        <w:tc>
          <w:tcPr>
            <w:tcBorders>
              <w:top w:val="single" w:sz="4"/>
              <w:left w:val="single" w:sz="4"/>
            </w:tcBorders>
            <w:shd w:val="clear" w:color="auto" w:fill="FFFFFF"/>
            <w:vAlign w:val="center"/>
          </w:tcPr>
          <w:p>
            <w:pPr>
              <w:pStyle w:val="Style16"/>
              <w:keepNext w:val="0"/>
              <w:keepLines w:val="0"/>
              <w:framePr w:w="9715" w:h="12355" w:wrap="none" w:hAnchor="page" w:x="1211" w:y="218"/>
              <w:widowControl w:val="0"/>
              <w:shd w:val="clear" w:color="auto" w:fill="auto"/>
              <w:bidi w:val="0"/>
              <w:spacing w:before="0" w:after="0" w:line="384" w:lineRule="auto"/>
              <w:ind w:left="360" w:right="0" w:hanging="200"/>
              <w:jc w:val="left"/>
            </w:pPr>
            <w:r>
              <w:rPr>
                <w:color w:val="000000"/>
                <w:spacing w:val="0"/>
                <w:w w:val="100"/>
                <w:position w:val="0"/>
                <w:shd w:val="clear" w:color="auto" w:fill="auto"/>
                <w:lang w:val="pt-PT" w:eastAsia="pt-PT" w:bidi="pt-PT"/>
              </w:rPr>
              <w:t>Subcategoria Fonte</w:t>
            </w:r>
          </w:p>
        </w:tc>
        <w:tc>
          <w:tcPr>
            <w:tcBorders>
              <w:top w:val="single" w:sz="4"/>
              <w:left w:val="single" w:sz="4"/>
              <w:right w:val="single" w:sz="4"/>
            </w:tcBorders>
            <w:shd w:val="clear" w:color="auto" w:fill="FFFFFF"/>
            <w:vAlign w:val="center"/>
          </w:tcPr>
          <w:p>
            <w:pPr>
              <w:pStyle w:val="Style16"/>
              <w:keepNext w:val="0"/>
              <w:keepLines w:val="0"/>
              <w:framePr w:w="9715" w:h="12355" w:wrap="none" w:hAnchor="page" w:x="1211" w:y="218"/>
              <w:widowControl w:val="0"/>
              <w:shd w:val="clear" w:color="auto" w:fill="auto"/>
              <w:bidi w:val="0"/>
              <w:spacing w:before="0" w:after="0" w:line="384" w:lineRule="auto"/>
              <w:ind w:left="160" w:right="0" w:firstLine="20"/>
              <w:jc w:val="left"/>
            </w:pPr>
            <w:r>
              <w:rPr>
                <w:color w:val="000000"/>
                <w:spacing w:val="0"/>
                <w:w w:val="100"/>
                <w:position w:val="0"/>
                <w:shd w:val="clear" w:color="auto" w:fill="auto"/>
                <w:lang w:val="pt-PT" w:eastAsia="pt-PT" w:bidi="pt-PT"/>
              </w:rPr>
              <w:t xml:space="preserve">Categoria </w:t>
            </w:r>
            <w:r>
              <w:rPr>
                <w:color w:val="000000"/>
                <w:spacing w:val="0"/>
                <w:w w:val="100"/>
                <w:position w:val="0"/>
                <w:shd w:val="clear" w:color="auto" w:fill="auto"/>
                <w:lang w:val="pt-BR" w:eastAsia="pt-BR" w:bidi="pt-BR"/>
              </w:rPr>
              <w:t>Econômica</w:t>
            </w:r>
          </w:p>
        </w:tc>
      </w:tr>
      <w:tr>
        <w:trPr>
          <w:trHeight w:val="278" w:hRule="exact"/>
        </w:trPr>
        <w:tc>
          <w:tcPr>
            <w:tcBorders>
              <w:top w:val="single" w:sz="4"/>
              <w:left w:val="single" w:sz="4"/>
            </w:tcBorders>
            <w:shd w:val="clear" w:color="auto" w:fill="FFFFFF"/>
            <w:vAlign w:val="top"/>
          </w:tcPr>
          <w:p>
            <w:pPr>
              <w:pStyle w:val="Style16"/>
              <w:keepNext w:val="0"/>
              <w:keepLines w:val="0"/>
              <w:framePr w:w="9715" w:h="12355" w:wrap="none" w:hAnchor="page" w:x="1211" w:y="218"/>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PT" w:eastAsia="pt-PT" w:bidi="pt-PT"/>
              </w:rPr>
              <w:t>1716.00.0.0</w:t>
            </w:r>
          </w:p>
        </w:tc>
        <w:tc>
          <w:tcPr>
            <w:tcBorders>
              <w:top w:val="single" w:sz="4"/>
            </w:tcBorders>
            <w:shd w:val="clear" w:color="auto" w:fill="FFFFFF"/>
            <w:vAlign w:val="top"/>
          </w:tcPr>
          <w:p>
            <w:pPr>
              <w:pStyle w:val="Style16"/>
              <w:keepNext w:val="0"/>
              <w:keepLines w:val="0"/>
              <w:framePr w:w="9715" w:h="12355" w:wrap="none" w:hAnchor="page" w:x="1211" w:y="218"/>
              <w:widowControl w:val="0"/>
              <w:shd w:val="clear" w:color="auto" w:fill="auto"/>
              <w:bidi w:val="0"/>
              <w:spacing w:before="0" w:after="0" w:line="240" w:lineRule="auto"/>
              <w:ind w:left="260" w:right="0" w:firstLine="20"/>
              <w:jc w:val="left"/>
            </w:pPr>
            <w:r>
              <w:rPr>
                <w:color w:val="000000"/>
                <w:spacing w:val="0"/>
                <w:w w:val="100"/>
                <w:position w:val="0"/>
                <w:shd w:val="clear" w:color="auto" w:fill="auto"/>
                <w:lang w:val="pt-PT" w:eastAsia="pt-PT" w:bidi="pt-PT"/>
              </w:rPr>
              <w:t>TRANSF RECURSOS FUNDO NACIONAl ASSISTÊNCIA SOCIAL-FNAS</w:t>
            </w:r>
          </w:p>
        </w:tc>
        <w:tc>
          <w:tcPr>
            <w:tcBorders>
              <w:top w:val="single" w:sz="4"/>
              <w:left w:val="single" w:sz="4"/>
            </w:tcBorders>
            <w:shd w:val="clear" w:color="auto" w:fill="FFFFFF"/>
            <w:vAlign w:val="center"/>
          </w:tcPr>
          <w:p>
            <w:pPr>
              <w:pStyle w:val="Style16"/>
              <w:keepNext w:val="0"/>
              <w:keepLines w:val="0"/>
              <w:framePr w:w="9715" w:h="12355" w:wrap="none" w:hAnchor="page" w:x="1211" w:y="218"/>
              <w:widowControl w:val="0"/>
              <w:shd w:val="clear" w:color="auto" w:fill="auto"/>
              <w:bidi w:val="0"/>
              <w:spacing w:before="0" w:after="0" w:line="240" w:lineRule="auto"/>
              <w:ind w:left="0" w:right="0" w:firstLine="0"/>
              <w:jc w:val="right"/>
            </w:pPr>
            <w:r>
              <w:rPr>
                <w:color w:val="000000"/>
                <w:spacing w:val="0"/>
                <w:w w:val="100"/>
                <w:position w:val="0"/>
                <w:shd w:val="clear" w:color="auto" w:fill="auto"/>
                <w:lang w:val="pt-PT" w:eastAsia="pt-PT" w:bidi="pt-PT"/>
              </w:rPr>
              <w:t>0 000.000</w:t>
            </w:r>
          </w:p>
        </w:tc>
        <w:tc>
          <w:tcPr>
            <w:tcBorders>
              <w:top w:val="single" w:sz="4"/>
              <w:left w:val="single" w:sz="4"/>
            </w:tcBorders>
            <w:shd w:val="clear" w:color="auto" w:fill="FFFFFF"/>
            <w:vAlign w:val="top"/>
          </w:tcPr>
          <w:p>
            <w:pPr>
              <w:pStyle w:val="Style16"/>
              <w:keepNext w:val="0"/>
              <w:keepLines w:val="0"/>
              <w:framePr w:w="9715" w:h="12355" w:wrap="none" w:hAnchor="page" w:x="1211" w:y="218"/>
              <w:widowControl w:val="0"/>
              <w:shd w:val="clear" w:color="auto" w:fill="auto"/>
              <w:bidi w:val="0"/>
              <w:spacing w:before="0" w:after="0" w:line="240" w:lineRule="auto"/>
              <w:ind w:left="0" w:right="20" w:firstLine="0"/>
              <w:jc w:val="center"/>
            </w:pPr>
            <w:r>
              <w:rPr>
                <w:color w:val="000000"/>
                <w:spacing w:val="0"/>
                <w:w w:val="100"/>
                <w:position w:val="0"/>
                <w:shd w:val="clear" w:color="auto" w:fill="auto"/>
                <w:lang w:val="pt-PT" w:eastAsia="pt-PT" w:bidi="pt-PT"/>
              </w:rPr>
              <w:t>1.586.635,62</w:t>
            </w:r>
          </w:p>
        </w:tc>
        <w:tc>
          <w:tcPr>
            <w:tcBorders>
              <w:top w:val="single" w:sz="4"/>
              <w:left w:val="single" w:sz="4"/>
            </w:tcBorders>
            <w:shd w:val="clear" w:color="auto" w:fill="FFFFFF"/>
            <w:vAlign w:val="top"/>
          </w:tcPr>
          <w:p>
            <w:pPr>
              <w:framePr w:w="9715" w:h="12355" w:wrap="none" w:hAnchor="page" w:x="1211" w:y="218"/>
              <w:widowControl w:val="0"/>
              <w:rPr>
                <w:sz w:val="10"/>
                <w:szCs w:val="10"/>
              </w:rPr>
            </w:pPr>
          </w:p>
        </w:tc>
        <w:tc>
          <w:tcPr>
            <w:tcBorders>
              <w:top w:val="single" w:sz="4"/>
              <w:left w:val="single" w:sz="4"/>
              <w:right w:val="single" w:sz="4"/>
            </w:tcBorders>
            <w:shd w:val="clear" w:color="auto" w:fill="FFFFFF"/>
            <w:vAlign w:val="top"/>
          </w:tcPr>
          <w:p>
            <w:pPr>
              <w:framePr w:w="9715" w:h="12355" w:wrap="none" w:hAnchor="page" w:x="1211" w:y="218"/>
              <w:widowControl w:val="0"/>
              <w:rPr>
                <w:sz w:val="10"/>
                <w:szCs w:val="10"/>
              </w:rPr>
            </w:pPr>
          </w:p>
        </w:tc>
      </w:tr>
      <w:tr>
        <w:trPr>
          <w:trHeight w:val="211" w:hRule="exact"/>
        </w:trPr>
        <w:tc>
          <w:tcPr>
            <w:tcBorders>
              <w:left w:val="single" w:sz="4"/>
            </w:tcBorders>
            <w:shd w:val="clear" w:color="auto" w:fill="FFFFFF"/>
            <w:vAlign w:val="top"/>
          </w:tcPr>
          <w:p>
            <w:pPr>
              <w:pStyle w:val="Style16"/>
              <w:keepNext w:val="0"/>
              <w:keepLines w:val="0"/>
              <w:framePr w:w="9715" w:h="12355" w:wrap="none" w:hAnchor="page" w:x="1211" w:y="218"/>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PT" w:eastAsia="pt-PT" w:bidi="pt-PT"/>
              </w:rPr>
              <w:t>1716.50.0.0</w:t>
            </w:r>
          </w:p>
        </w:tc>
        <w:tc>
          <w:tcPr>
            <w:tcBorders/>
            <w:shd w:val="clear" w:color="auto" w:fill="FFFFFF"/>
            <w:vAlign w:val="bottom"/>
          </w:tcPr>
          <w:p>
            <w:pPr>
              <w:pStyle w:val="Style16"/>
              <w:keepNext w:val="0"/>
              <w:keepLines w:val="0"/>
              <w:framePr w:w="9715" w:h="12355" w:wrap="none" w:hAnchor="page" w:x="1211" w:y="218"/>
              <w:widowControl w:val="0"/>
              <w:shd w:val="clear" w:color="auto" w:fill="auto"/>
              <w:bidi w:val="0"/>
              <w:spacing w:before="0" w:after="0" w:line="218" w:lineRule="auto"/>
              <w:ind w:left="260" w:right="0" w:firstLine="20"/>
              <w:jc w:val="left"/>
            </w:pPr>
            <w:r>
              <w:rPr>
                <w:color w:val="000000"/>
                <w:spacing w:val="0"/>
                <w:w w:val="100"/>
                <w:position w:val="0"/>
                <w:shd w:val="clear" w:color="auto" w:fill="auto"/>
                <w:lang w:val="pt-PT" w:eastAsia="pt-PT" w:bidi="pt-PT"/>
              </w:rPr>
              <w:t>TRANSF RECURSOS FUNDO NACIONAL ASSISTÊNCIA SOCIA1</w:t>
            </w:r>
          </w:p>
        </w:tc>
        <w:tc>
          <w:tcPr>
            <w:tcBorders>
              <w:left w:val="single" w:sz="4"/>
            </w:tcBorders>
            <w:shd w:val="clear" w:color="auto" w:fill="FFFFFF"/>
            <w:vAlign w:val="center"/>
          </w:tcPr>
          <w:p>
            <w:pPr>
              <w:pStyle w:val="Style16"/>
              <w:keepNext w:val="0"/>
              <w:keepLines w:val="0"/>
              <w:framePr w:w="9715" w:h="12355" w:wrap="none" w:hAnchor="page" w:x="1211" w:y="218"/>
              <w:widowControl w:val="0"/>
              <w:shd w:val="clear" w:color="auto" w:fill="auto"/>
              <w:bidi w:val="0"/>
              <w:spacing w:before="0" w:after="0" w:line="240" w:lineRule="auto"/>
              <w:ind w:left="0" w:right="0" w:firstLine="0"/>
              <w:jc w:val="right"/>
            </w:pPr>
            <w:r>
              <w:rPr>
                <w:color w:val="000000"/>
                <w:spacing w:val="0"/>
                <w:w w:val="100"/>
                <w:position w:val="0"/>
                <w:shd w:val="clear" w:color="auto" w:fill="auto"/>
                <w:lang w:val="pt-PT" w:eastAsia="pt-PT" w:bidi="pt-PT"/>
              </w:rPr>
              <w:t>0.000.000</w:t>
            </w:r>
          </w:p>
        </w:tc>
        <w:tc>
          <w:tcPr>
            <w:tcBorders>
              <w:left w:val="single" w:sz="4"/>
            </w:tcBorders>
            <w:shd w:val="clear" w:color="auto" w:fill="FFFFFF"/>
            <w:vAlign w:val="top"/>
          </w:tcPr>
          <w:p>
            <w:pPr>
              <w:pStyle w:val="Style16"/>
              <w:keepNext w:val="0"/>
              <w:keepLines w:val="0"/>
              <w:framePr w:w="9715" w:h="12355" w:wrap="none" w:hAnchor="page" w:x="1211" w:y="218"/>
              <w:widowControl w:val="0"/>
              <w:shd w:val="clear" w:color="auto" w:fill="auto"/>
              <w:bidi w:val="0"/>
              <w:spacing w:before="0" w:after="0" w:line="240" w:lineRule="auto"/>
              <w:ind w:left="0" w:right="0" w:firstLine="0"/>
              <w:jc w:val="right"/>
            </w:pPr>
            <w:r>
              <w:rPr>
                <w:color w:val="000000"/>
                <w:spacing w:val="0"/>
                <w:w w:val="100"/>
                <w:position w:val="0"/>
                <w:shd w:val="clear" w:color="auto" w:fill="auto"/>
                <w:lang w:val="pt-PT" w:eastAsia="pt-PT" w:bidi="pt-PT"/>
              </w:rPr>
              <w:t>1.586.635,62</w:t>
            </w:r>
          </w:p>
        </w:tc>
        <w:tc>
          <w:tcPr>
            <w:tcBorders>
              <w:left w:val="single" w:sz="4"/>
            </w:tcBorders>
            <w:shd w:val="clear" w:color="auto" w:fill="FFFFFF"/>
            <w:vAlign w:val="top"/>
          </w:tcPr>
          <w:p>
            <w:pPr>
              <w:framePr w:w="9715" w:h="12355" w:wrap="none" w:hAnchor="page" w:x="1211" w:y="218"/>
              <w:widowControl w:val="0"/>
              <w:rPr>
                <w:sz w:val="10"/>
                <w:szCs w:val="10"/>
              </w:rPr>
            </w:pPr>
          </w:p>
        </w:tc>
        <w:tc>
          <w:tcPr>
            <w:tcBorders>
              <w:left w:val="single" w:sz="4"/>
              <w:right w:val="single" w:sz="4"/>
            </w:tcBorders>
            <w:shd w:val="clear" w:color="auto" w:fill="FFFFFF"/>
            <w:vAlign w:val="top"/>
          </w:tcPr>
          <w:p>
            <w:pPr>
              <w:framePr w:w="9715" w:h="12355" w:wrap="none" w:hAnchor="page" w:x="1211" w:y="218"/>
              <w:widowControl w:val="0"/>
              <w:rPr>
                <w:sz w:val="10"/>
                <w:szCs w:val="10"/>
              </w:rPr>
            </w:pPr>
          </w:p>
        </w:tc>
      </w:tr>
      <w:tr>
        <w:trPr>
          <w:trHeight w:val="230" w:hRule="exact"/>
        </w:trPr>
        <w:tc>
          <w:tcPr>
            <w:tcBorders>
              <w:left w:val="single" w:sz="4"/>
            </w:tcBorders>
            <w:shd w:val="clear" w:color="auto" w:fill="FFFFFF"/>
            <w:vAlign w:val="bottom"/>
          </w:tcPr>
          <w:p>
            <w:pPr>
              <w:pStyle w:val="Style16"/>
              <w:keepNext w:val="0"/>
              <w:keepLines w:val="0"/>
              <w:framePr w:w="9715" w:h="12355" w:wrap="none" w:hAnchor="page" w:x="1211" w:y="218"/>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PT" w:eastAsia="pt-PT" w:bidi="pt-PT"/>
              </w:rPr>
              <w:t>1716.500.1</w:t>
            </w:r>
          </w:p>
        </w:tc>
        <w:tc>
          <w:tcPr>
            <w:tcBorders/>
            <w:shd w:val="clear" w:color="auto" w:fill="FFFFFF"/>
            <w:vAlign w:val="bottom"/>
          </w:tcPr>
          <w:p>
            <w:pPr>
              <w:pStyle w:val="Style16"/>
              <w:keepNext w:val="0"/>
              <w:keepLines w:val="0"/>
              <w:framePr w:w="9715" w:h="12355" w:wrap="none" w:hAnchor="page" w:x="1211" w:y="218"/>
              <w:widowControl w:val="0"/>
              <w:shd w:val="clear" w:color="auto" w:fill="auto"/>
              <w:bidi w:val="0"/>
              <w:spacing w:before="0" w:after="0" w:line="240" w:lineRule="auto"/>
              <w:ind w:left="260" w:right="0" w:firstLine="20"/>
              <w:jc w:val="left"/>
            </w:pPr>
            <w:r>
              <w:rPr>
                <w:color w:val="000000"/>
                <w:spacing w:val="0"/>
                <w:w w:val="100"/>
                <w:position w:val="0"/>
                <w:shd w:val="clear" w:color="auto" w:fill="auto"/>
                <w:lang w:val="pt-PT" w:eastAsia="pt-PT" w:bidi="pt-PT"/>
              </w:rPr>
              <w:t>TRANSF RECUR.-FNAS-PRINCIPAL</w:t>
            </w:r>
          </w:p>
        </w:tc>
        <w:tc>
          <w:tcPr>
            <w:tcBorders>
              <w:left w:val="single" w:sz="4"/>
            </w:tcBorders>
            <w:shd w:val="clear" w:color="auto" w:fill="FFFFFF"/>
            <w:vAlign w:val="bottom"/>
          </w:tcPr>
          <w:p>
            <w:pPr>
              <w:pStyle w:val="Style16"/>
              <w:keepNext w:val="0"/>
              <w:keepLines w:val="0"/>
              <w:framePr w:w="9715" w:h="12355" w:wrap="none" w:hAnchor="page" w:x="1211" w:y="218"/>
              <w:widowControl w:val="0"/>
              <w:shd w:val="clear" w:color="auto" w:fill="auto"/>
              <w:bidi w:val="0"/>
              <w:spacing w:before="0" w:after="0" w:line="240" w:lineRule="auto"/>
              <w:ind w:left="0" w:right="0" w:firstLine="0"/>
              <w:jc w:val="right"/>
            </w:pPr>
            <w:r>
              <w:rPr>
                <w:color w:val="000000"/>
                <w:spacing w:val="0"/>
                <w:w w:val="100"/>
                <w:position w:val="0"/>
                <w:shd w:val="clear" w:color="auto" w:fill="auto"/>
                <w:lang w:val="pt-PT" w:eastAsia="pt-PT" w:bidi="pt-PT"/>
              </w:rPr>
              <w:t>0.660.0000</w:t>
            </w:r>
          </w:p>
        </w:tc>
        <w:tc>
          <w:tcPr>
            <w:tcBorders>
              <w:left w:val="single" w:sz="4"/>
            </w:tcBorders>
            <w:shd w:val="clear" w:color="auto" w:fill="FFFFFF"/>
            <w:vAlign w:val="bottom"/>
          </w:tcPr>
          <w:p>
            <w:pPr>
              <w:pStyle w:val="Style16"/>
              <w:keepNext w:val="0"/>
              <w:keepLines w:val="0"/>
              <w:framePr w:w="9715" w:h="12355" w:wrap="none" w:hAnchor="page" w:x="1211" w:y="218"/>
              <w:widowControl w:val="0"/>
              <w:shd w:val="clear" w:color="auto" w:fill="auto"/>
              <w:bidi w:val="0"/>
              <w:spacing w:before="0" w:after="0" w:line="240" w:lineRule="auto"/>
              <w:ind w:left="0" w:right="0" w:firstLine="0"/>
              <w:jc w:val="right"/>
            </w:pPr>
            <w:r>
              <w:rPr>
                <w:color w:val="000000"/>
                <w:spacing w:val="0"/>
                <w:w w:val="100"/>
                <w:position w:val="0"/>
                <w:shd w:val="clear" w:color="auto" w:fill="auto"/>
                <w:lang w:val="pt-PT" w:eastAsia="pt-PT" w:bidi="pt-PT"/>
              </w:rPr>
              <w:t>807.052,59</w:t>
            </w:r>
          </w:p>
        </w:tc>
        <w:tc>
          <w:tcPr>
            <w:tcBorders>
              <w:left w:val="single" w:sz="4"/>
            </w:tcBorders>
            <w:shd w:val="clear" w:color="auto" w:fill="FFFFFF"/>
            <w:vAlign w:val="top"/>
          </w:tcPr>
          <w:p>
            <w:pPr>
              <w:framePr w:w="9715" w:h="12355" w:wrap="none" w:hAnchor="page" w:x="1211" w:y="218"/>
              <w:widowControl w:val="0"/>
              <w:rPr>
                <w:sz w:val="10"/>
                <w:szCs w:val="10"/>
              </w:rPr>
            </w:pPr>
          </w:p>
        </w:tc>
        <w:tc>
          <w:tcPr>
            <w:tcBorders>
              <w:left w:val="single" w:sz="4"/>
              <w:right w:val="single" w:sz="4"/>
            </w:tcBorders>
            <w:shd w:val="clear" w:color="auto" w:fill="FFFFFF"/>
            <w:vAlign w:val="top"/>
          </w:tcPr>
          <w:p>
            <w:pPr>
              <w:framePr w:w="9715" w:h="12355" w:wrap="none" w:hAnchor="page" w:x="1211" w:y="218"/>
              <w:widowControl w:val="0"/>
              <w:rPr>
                <w:sz w:val="10"/>
                <w:szCs w:val="10"/>
              </w:rPr>
            </w:pPr>
          </w:p>
        </w:tc>
      </w:tr>
      <w:tr>
        <w:trPr>
          <w:trHeight w:val="182" w:hRule="exact"/>
        </w:trPr>
        <w:tc>
          <w:tcPr>
            <w:tcBorders>
              <w:left w:val="single" w:sz="4"/>
            </w:tcBorders>
            <w:shd w:val="clear" w:color="auto" w:fill="FFFFFF"/>
            <w:vAlign w:val="top"/>
          </w:tcPr>
          <w:p>
            <w:pPr>
              <w:pStyle w:val="Style16"/>
              <w:keepNext w:val="0"/>
              <w:keepLines w:val="0"/>
              <w:framePr w:w="9715" w:h="12355" w:wrap="none" w:hAnchor="page" w:x="1211" w:y="218"/>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PT" w:eastAsia="pt-PT" w:bidi="pt-PT"/>
              </w:rPr>
              <w:t>1716.50.0.1</w:t>
            </w:r>
          </w:p>
        </w:tc>
        <w:tc>
          <w:tcPr>
            <w:tcBorders/>
            <w:shd w:val="clear" w:color="auto" w:fill="FFFFFF"/>
            <w:vAlign w:val="top"/>
          </w:tcPr>
          <w:p>
            <w:pPr>
              <w:pStyle w:val="Style16"/>
              <w:keepNext w:val="0"/>
              <w:keepLines w:val="0"/>
              <w:framePr w:w="9715" w:h="12355" w:wrap="none" w:hAnchor="page" w:x="1211" w:y="218"/>
              <w:widowControl w:val="0"/>
              <w:shd w:val="clear" w:color="auto" w:fill="auto"/>
              <w:bidi w:val="0"/>
              <w:spacing w:before="0" w:after="0" w:line="240" w:lineRule="auto"/>
              <w:ind w:left="260" w:right="0" w:firstLine="20"/>
              <w:jc w:val="left"/>
            </w:pPr>
            <w:r>
              <w:rPr>
                <w:color w:val="000000"/>
                <w:spacing w:val="0"/>
                <w:w w:val="100"/>
                <w:position w:val="0"/>
                <w:shd w:val="clear" w:color="auto" w:fill="auto"/>
                <w:lang w:val="pt-PT" w:eastAsia="pt-PT" w:bidi="pt-PT"/>
              </w:rPr>
              <w:t>TRANSF .RECUR -FNAS-PRINCIPAL</w:t>
            </w:r>
          </w:p>
        </w:tc>
        <w:tc>
          <w:tcPr>
            <w:tcBorders>
              <w:left w:val="single" w:sz="4"/>
            </w:tcBorders>
            <w:shd w:val="clear" w:color="auto" w:fill="FFFFFF"/>
            <w:vAlign w:val="bottom"/>
          </w:tcPr>
          <w:p>
            <w:pPr>
              <w:pStyle w:val="Style16"/>
              <w:keepNext w:val="0"/>
              <w:keepLines w:val="0"/>
              <w:framePr w:w="9715" w:h="12355" w:wrap="none" w:hAnchor="page" w:x="1211" w:y="218"/>
              <w:widowControl w:val="0"/>
              <w:shd w:val="clear" w:color="auto" w:fill="auto"/>
              <w:bidi w:val="0"/>
              <w:spacing w:before="0" w:after="0" w:line="240" w:lineRule="auto"/>
              <w:ind w:left="0" w:right="0" w:firstLine="0"/>
              <w:jc w:val="right"/>
            </w:pPr>
            <w:r>
              <w:rPr>
                <w:color w:val="000000"/>
                <w:spacing w:val="0"/>
                <w:w w:val="100"/>
                <w:position w:val="0"/>
                <w:shd w:val="clear" w:color="auto" w:fill="auto"/>
                <w:lang w:val="pt-PT" w:eastAsia="pt-PT" w:bidi="pt-PT"/>
              </w:rPr>
              <w:t>1.660.0000</w:t>
            </w:r>
          </w:p>
        </w:tc>
        <w:tc>
          <w:tcPr>
            <w:tcBorders>
              <w:left w:val="single" w:sz="4"/>
            </w:tcBorders>
            <w:shd w:val="clear" w:color="auto" w:fill="FFFFFF"/>
            <w:vAlign w:val="top"/>
          </w:tcPr>
          <w:p>
            <w:pPr>
              <w:pStyle w:val="Style16"/>
              <w:keepNext w:val="0"/>
              <w:keepLines w:val="0"/>
              <w:framePr w:w="9715" w:h="12355" w:wrap="none" w:hAnchor="page" w:x="1211" w:y="218"/>
              <w:widowControl w:val="0"/>
              <w:shd w:val="clear" w:color="auto" w:fill="auto"/>
              <w:bidi w:val="0"/>
              <w:spacing w:before="0" w:after="0" w:line="240" w:lineRule="auto"/>
              <w:ind w:left="0" w:right="0" w:firstLine="0"/>
              <w:jc w:val="right"/>
            </w:pPr>
            <w:r>
              <w:rPr>
                <w:color w:val="000000"/>
                <w:spacing w:val="0"/>
                <w:w w:val="100"/>
                <w:position w:val="0"/>
                <w:shd w:val="clear" w:color="auto" w:fill="auto"/>
                <w:lang w:val="pt-PT" w:eastAsia="pt-PT" w:bidi="pt-PT"/>
              </w:rPr>
              <w:t>779.583.03</w:t>
            </w:r>
          </w:p>
        </w:tc>
        <w:tc>
          <w:tcPr>
            <w:tcBorders>
              <w:left w:val="single" w:sz="4"/>
            </w:tcBorders>
            <w:shd w:val="clear" w:color="auto" w:fill="FFFFFF"/>
            <w:vAlign w:val="top"/>
          </w:tcPr>
          <w:p>
            <w:pPr>
              <w:framePr w:w="9715" w:h="12355" w:wrap="none" w:hAnchor="page" w:x="1211" w:y="218"/>
              <w:widowControl w:val="0"/>
              <w:rPr>
                <w:sz w:val="10"/>
                <w:szCs w:val="10"/>
              </w:rPr>
            </w:pPr>
          </w:p>
        </w:tc>
        <w:tc>
          <w:tcPr>
            <w:tcBorders>
              <w:left w:val="single" w:sz="4"/>
              <w:right w:val="single" w:sz="4"/>
            </w:tcBorders>
            <w:shd w:val="clear" w:color="auto" w:fill="FFFFFF"/>
            <w:vAlign w:val="top"/>
          </w:tcPr>
          <w:p>
            <w:pPr>
              <w:framePr w:w="9715" w:h="12355" w:wrap="none" w:hAnchor="page" w:x="1211" w:y="218"/>
              <w:widowControl w:val="0"/>
              <w:rPr>
                <w:sz w:val="10"/>
                <w:szCs w:val="10"/>
              </w:rPr>
            </w:pPr>
          </w:p>
        </w:tc>
      </w:tr>
      <w:tr>
        <w:trPr>
          <w:trHeight w:val="278" w:hRule="exact"/>
        </w:trPr>
        <w:tc>
          <w:tcPr>
            <w:tcBorders>
              <w:left w:val="single" w:sz="4"/>
            </w:tcBorders>
            <w:shd w:val="clear" w:color="auto" w:fill="FFFFFF"/>
            <w:vAlign w:val="top"/>
          </w:tcPr>
          <w:p>
            <w:pPr>
              <w:pStyle w:val="Style16"/>
              <w:keepNext w:val="0"/>
              <w:keepLines w:val="0"/>
              <w:framePr w:w="9715" w:h="12355" w:wrap="none" w:hAnchor="page" w:x="1211" w:y="218"/>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PT" w:eastAsia="pt-PT" w:bidi="pt-PT"/>
              </w:rPr>
              <w:t>1717.00.0.0</w:t>
            </w:r>
          </w:p>
        </w:tc>
        <w:tc>
          <w:tcPr>
            <w:tcBorders/>
            <w:shd w:val="clear" w:color="auto" w:fill="FFFFFF"/>
            <w:vAlign w:val="top"/>
          </w:tcPr>
          <w:p>
            <w:pPr>
              <w:pStyle w:val="Style16"/>
              <w:keepNext w:val="0"/>
              <w:keepLines w:val="0"/>
              <w:framePr w:w="9715" w:h="12355" w:wrap="none" w:hAnchor="page" w:x="1211" w:y="218"/>
              <w:widowControl w:val="0"/>
              <w:shd w:val="clear" w:color="auto" w:fill="auto"/>
              <w:bidi w:val="0"/>
              <w:spacing w:before="0" w:after="0" w:line="240" w:lineRule="auto"/>
              <w:ind w:left="260" w:right="0" w:firstLine="20"/>
              <w:jc w:val="left"/>
            </w:pPr>
            <w:r>
              <w:rPr>
                <w:color w:val="000000"/>
                <w:spacing w:val="0"/>
                <w:w w:val="100"/>
                <w:position w:val="0"/>
                <w:shd w:val="clear" w:color="auto" w:fill="auto"/>
                <w:lang w:val="pt-PT" w:eastAsia="pt-PT" w:bidi="pt-PT"/>
              </w:rPr>
              <w:t xml:space="preserve">TRANSFERÊNCIAS DE </w:t>
            </w:r>
            <w:r>
              <w:rPr>
                <w:color w:val="000000"/>
                <w:spacing w:val="0"/>
                <w:w w:val="100"/>
                <w:position w:val="0"/>
                <w:shd w:val="clear" w:color="auto" w:fill="auto"/>
                <w:lang w:val="pt-BR" w:eastAsia="pt-BR" w:bidi="pt-BR"/>
              </w:rPr>
              <w:t xml:space="preserve">CONVÊNIOS </w:t>
            </w:r>
            <w:r>
              <w:rPr>
                <w:color w:val="000000"/>
                <w:spacing w:val="0"/>
                <w:w w:val="100"/>
                <w:position w:val="0"/>
                <w:shd w:val="clear" w:color="auto" w:fill="auto"/>
                <w:lang w:val="pt-PT" w:eastAsia="pt-PT" w:bidi="pt-PT"/>
              </w:rPr>
              <w:t>DA UNlAO E DE SUAS ENTIDADES</w:t>
            </w:r>
          </w:p>
        </w:tc>
        <w:tc>
          <w:tcPr>
            <w:tcBorders>
              <w:left w:val="single" w:sz="4"/>
            </w:tcBorders>
            <w:shd w:val="clear" w:color="auto" w:fill="FFFFFF"/>
            <w:vAlign w:val="center"/>
          </w:tcPr>
          <w:p>
            <w:pPr>
              <w:pStyle w:val="Style16"/>
              <w:keepNext w:val="0"/>
              <w:keepLines w:val="0"/>
              <w:framePr w:w="9715" w:h="12355" w:wrap="none" w:hAnchor="page" w:x="1211" w:y="218"/>
              <w:widowControl w:val="0"/>
              <w:shd w:val="clear" w:color="auto" w:fill="auto"/>
              <w:bidi w:val="0"/>
              <w:spacing w:before="0" w:after="0" w:line="240" w:lineRule="auto"/>
              <w:ind w:left="0" w:right="0" w:firstLine="0"/>
              <w:jc w:val="right"/>
            </w:pPr>
            <w:r>
              <w:rPr>
                <w:color w:val="000000"/>
                <w:spacing w:val="0"/>
                <w:w w:val="100"/>
                <w:position w:val="0"/>
                <w:shd w:val="clear" w:color="auto" w:fill="auto"/>
                <w:lang w:val="pt-PT" w:eastAsia="pt-PT" w:bidi="pt-PT"/>
              </w:rPr>
              <w:t>0.000.000</w:t>
            </w:r>
          </w:p>
        </w:tc>
        <w:tc>
          <w:tcPr>
            <w:tcBorders>
              <w:left w:val="single" w:sz="4"/>
            </w:tcBorders>
            <w:shd w:val="clear" w:color="auto" w:fill="FFFFFF"/>
            <w:vAlign w:val="top"/>
          </w:tcPr>
          <w:p>
            <w:pPr>
              <w:pStyle w:val="Style16"/>
              <w:keepNext w:val="0"/>
              <w:keepLines w:val="0"/>
              <w:framePr w:w="9715" w:h="12355" w:wrap="none" w:hAnchor="page" w:x="1211" w:y="218"/>
              <w:widowControl w:val="0"/>
              <w:shd w:val="clear" w:color="auto" w:fill="auto"/>
              <w:bidi w:val="0"/>
              <w:spacing w:before="0" w:after="0" w:line="240" w:lineRule="auto"/>
              <w:ind w:left="0" w:right="0" w:firstLine="0"/>
              <w:jc w:val="right"/>
            </w:pPr>
            <w:r>
              <w:rPr>
                <w:color w:val="000000"/>
                <w:spacing w:val="0"/>
                <w:w w:val="100"/>
                <w:position w:val="0"/>
                <w:shd w:val="clear" w:color="auto" w:fill="auto"/>
                <w:lang w:val="pt-PT" w:eastAsia="pt-PT" w:bidi="pt-PT"/>
              </w:rPr>
              <w:t>1.027 815,07</w:t>
            </w:r>
          </w:p>
        </w:tc>
        <w:tc>
          <w:tcPr>
            <w:tcBorders>
              <w:left w:val="single" w:sz="4"/>
            </w:tcBorders>
            <w:shd w:val="clear" w:color="auto" w:fill="FFFFFF"/>
            <w:vAlign w:val="top"/>
          </w:tcPr>
          <w:p>
            <w:pPr>
              <w:framePr w:w="9715" w:h="12355" w:wrap="none" w:hAnchor="page" w:x="1211" w:y="218"/>
              <w:widowControl w:val="0"/>
              <w:rPr>
                <w:sz w:val="10"/>
                <w:szCs w:val="10"/>
              </w:rPr>
            </w:pPr>
          </w:p>
        </w:tc>
        <w:tc>
          <w:tcPr>
            <w:tcBorders>
              <w:left w:val="single" w:sz="4"/>
              <w:right w:val="single" w:sz="4"/>
            </w:tcBorders>
            <w:shd w:val="clear" w:color="auto" w:fill="FFFFFF"/>
            <w:vAlign w:val="top"/>
          </w:tcPr>
          <w:p>
            <w:pPr>
              <w:framePr w:w="9715" w:h="12355" w:wrap="none" w:hAnchor="page" w:x="1211" w:y="218"/>
              <w:widowControl w:val="0"/>
              <w:rPr>
                <w:sz w:val="10"/>
                <w:szCs w:val="10"/>
              </w:rPr>
            </w:pPr>
          </w:p>
        </w:tc>
      </w:tr>
      <w:tr>
        <w:trPr>
          <w:trHeight w:val="269" w:hRule="exact"/>
        </w:trPr>
        <w:tc>
          <w:tcPr>
            <w:tcBorders>
              <w:left w:val="single" w:sz="4"/>
            </w:tcBorders>
            <w:shd w:val="clear" w:color="auto" w:fill="FFFFFF"/>
            <w:vAlign w:val="top"/>
          </w:tcPr>
          <w:p>
            <w:pPr>
              <w:pStyle w:val="Style16"/>
              <w:keepNext w:val="0"/>
              <w:keepLines w:val="0"/>
              <w:framePr w:w="9715" w:h="12355" w:wrap="none" w:hAnchor="page" w:x="1211" w:y="218"/>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PT" w:eastAsia="pt-PT" w:bidi="pt-PT"/>
              </w:rPr>
              <w:t>1717.50.0.0</w:t>
            </w:r>
          </w:p>
        </w:tc>
        <w:tc>
          <w:tcPr>
            <w:tcBorders/>
            <w:shd w:val="clear" w:color="auto" w:fill="FFFFFF"/>
            <w:vAlign w:val="top"/>
          </w:tcPr>
          <w:p>
            <w:pPr>
              <w:pStyle w:val="Style16"/>
              <w:keepNext w:val="0"/>
              <w:keepLines w:val="0"/>
              <w:framePr w:w="9715" w:h="12355" w:wrap="none" w:hAnchor="page" w:x="1211" w:y="218"/>
              <w:widowControl w:val="0"/>
              <w:shd w:val="clear" w:color="auto" w:fill="auto"/>
              <w:bidi w:val="0"/>
              <w:spacing w:before="0" w:after="0" w:line="240" w:lineRule="auto"/>
              <w:ind w:left="260" w:right="0" w:firstLine="20"/>
              <w:jc w:val="left"/>
            </w:pPr>
            <w:r>
              <w:rPr>
                <w:color w:val="000000"/>
                <w:spacing w:val="0"/>
                <w:w w:val="100"/>
                <w:position w:val="0"/>
                <w:shd w:val="clear" w:color="auto" w:fill="auto"/>
                <w:lang w:val="pt-PT" w:eastAsia="pt-PT" w:bidi="pt-PT"/>
              </w:rPr>
              <w:t>TRANSF.</w:t>
            </w:r>
            <w:r>
              <w:rPr>
                <w:color w:val="000000"/>
                <w:spacing w:val="0"/>
                <w:w w:val="100"/>
                <w:position w:val="0"/>
                <w:shd w:val="clear" w:color="auto" w:fill="auto"/>
                <w:lang w:val="pt-BR" w:eastAsia="pt-BR" w:bidi="pt-BR"/>
              </w:rPr>
              <w:t xml:space="preserve">CONVÊNIOS </w:t>
            </w:r>
            <w:r>
              <w:rPr>
                <w:color w:val="000000"/>
                <w:spacing w:val="0"/>
                <w:w w:val="100"/>
                <w:position w:val="0"/>
                <w:shd w:val="clear" w:color="auto" w:fill="auto"/>
                <w:lang w:val="pt-PT" w:eastAsia="pt-PT" w:bidi="pt-PT"/>
              </w:rPr>
              <w:t>UNlAO SISTEMA UNICO SAÚDE-SUS</w:t>
            </w:r>
          </w:p>
        </w:tc>
        <w:tc>
          <w:tcPr>
            <w:tcBorders>
              <w:left w:val="single" w:sz="4"/>
            </w:tcBorders>
            <w:shd w:val="clear" w:color="auto" w:fill="FFFFFF"/>
            <w:vAlign w:val="center"/>
          </w:tcPr>
          <w:p>
            <w:pPr>
              <w:pStyle w:val="Style16"/>
              <w:keepNext w:val="0"/>
              <w:keepLines w:val="0"/>
              <w:framePr w:w="9715" w:h="12355" w:wrap="none" w:hAnchor="page" w:x="1211" w:y="218"/>
              <w:widowControl w:val="0"/>
              <w:shd w:val="clear" w:color="auto" w:fill="auto"/>
              <w:bidi w:val="0"/>
              <w:spacing w:before="0" w:after="0" w:line="240" w:lineRule="auto"/>
              <w:ind w:left="0" w:right="0" w:firstLine="0"/>
              <w:jc w:val="right"/>
            </w:pPr>
            <w:r>
              <w:rPr>
                <w:color w:val="000000"/>
                <w:spacing w:val="0"/>
                <w:w w:val="100"/>
                <w:position w:val="0"/>
                <w:shd w:val="clear" w:color="auto" w:fill="auto"/>
                <w:lang w:val="pt-PT" w:eastAsia="pt-PT" w:bidi="pt-PT"/>
              </w:rPr>
              <w:t>0.000.000</w:t>
            </w:r>
          </w:p>
        </w:tc>
        <w:tc>
          <w:tcPr>
            <w:tcBorders>
              <w:left w:val="single" w:sz="4"/>
            </w:tcBorders>
            <w:shd w:val="clear" w:color="auto" w:fill="FFFFFF"/>
            <w:vAlign w:val="top"/>
          </w:tcPr>
          <w:p>
            <w:pPr>
              <w:pStyle w:val="Style16"/>
              <w:keepNext w:val="0"/>
              <w:keepLines w:val="0"/>
              <w:framePr w:w="9715" w:h="12355" w:wrap="none" w:hAnchor="page" w:x="1211" w:y="218"/>
              <w:widowControl w:val="0"/>
              <w:shd w:val="clear" w:color="auto" w:fill="auto"/>
              <w:bidi w:val="0"/>
              <w:spacing w:before="0" w:after="0" w:line="240" w:lineRule="auto"/>
              <w:ind w:left="0" w:right="0" w:firstLine="0"/>
              <w:jc w:val="right"/>
            </w:pPr>
            <w:r>
              <w:rPr>
                <w:color w:val="000000"/>
                <w:spacing w:val="0"/>
                <w:w w:val="100"/>
                <w:position w:val="0"/>
                <w:shd w:val="clear" w:color="auto" w:fill="auto"/>
                <w:lang w:val="pt-PT" w:eastAsia="pt-PT" w:bidi="pt-PT"/>
              </w:rPr>
              <w:t>1.027.815,07</w:t>
            </w:r>
          </w:p>
        </w:tc>
        <w:tc>
          <w:tcPr>
            <w:tcBorders>
              <w:left w:val="single" w:sz="4"/>
            </w:tcBorders>
            <w:shd w:val="clear" w:color="auto" w:fill="FFFFFF"/>
            <w:vAlign w:val="top"/>
          </w:tcPr>
          <w:p>
            <w:pPr>
              <w:framePr w:w="9715" w:h="12355" w:wrap="none" w:hAnchor="page" w:x="1211" w:y="218"/>
              <w:widowControl w:val="0"/>
              <w:rPr>
                <w:sz w:val="10"/>
                <w:szCs w:val="10"/>
              </w:rPr>
            </w:pPr>
          </w:p>
        </w:tc>
        <w:tc>
          <w:tcPr>
            <w:tcBorders>
              <w:left w:val="single" w:sz="4"/>
              <w:right w:val="single" w:sz="4"/>
            </w:tcBorders>
            <w:shd w:val="clear" w:color="auto" w:fill="FFFFFF"/>
            <w:vAlign w:val="top"/>
          </w:tcPr>
          <w:p>
            <w:pPr>
              <w:framePr w:w="9715" w:h="12355" w:wrap="none" w:hAnchor="page" w:x="1211" w:y="218"/>
              <w:widowControl w:val="0"/>
              <w:rPr>
                <w:sz w:val="10"/>
                <w:szCs w:val="10"/>
              </w:rPr>
            </w:pPr>
          </w:p>
        </w:tc>
      </w:tr>
      <w:tr>
        <w:trPr>
          <w:trHeight w:val="182" w:hRule="exact"/>
        </w:trPr>
        <w:tc>
          <w:tcPr>
            <w:tcBorders>
              <w:left w:val="single" w:sz="4"/>
            </w:tcBorders>
            <w:shd w:val="clear" w:color="auto" w:fill="FFFFFF"/>
            <w:vAlign w:val="top"/>
          </w:tcPr>
          <w:p>
            <w:pPr>
              <w:pStyle w:val="Style16"/>
              <w:keepNext w:val="0"/>
              <w:keepLines w:val="0"/>
              <w:framePr w:w="9715" w:h="12355" w:wrap="none" w:hAnchor="page" w:x="1211" w:y="218"/>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PT" w:eastAsia="pt-PT" w:bidi="pt-PT"/>
              </w:rPr>
              <w:t>1717.50.0.1</w:t>
            </w:r>
          </w:p>
        </w:tc>
        <w:tc>
          <w:tcPr>
            <w:tcBorders/>
            <w:shd w:val="clear" w:color="auto" w:fill="FFFFFF"/>
            <w:vAlign w:val="top"/>
          </w:tcPr>
          <w:p>
            <w:pPr>
              <w:pStyle w:val="Style16"/>
              <w:keepNext w:val="0"/>
              <w:keepLines w:val="0"/>
              <w:framePr w:w="9715" w:h="12355" w:wrap="none" w:hAnchor="page" w:x="1211" w:y="218"/>
              <w:widowControl w:val="0"/>
              <w:shd w:val="clear" w:color="auto" w:fill="auto"/>
              <w:bidi w:val="0"/>
              <w:spacing w:before="0" w:after="0" w:line="240" w:lineRule="auto"/>
              <w:ind w:left="260" w:right="0" w:firstLine="20"/>
              <w:jc w:val="left"/>
            </w:pPr>
            <w:r>
              <w:rPr>
                <w:color w:val="000000"/>
                <w:spacing w:val="0"/>
                <w:w w:val="100"/>
                <w:position w:val="0"/>
                <w:shd w:val="clear" w:color="auto" w:fill="auto"/>
                <w:lang w:val="pt-PT" w:eastAsia="pt-PT" w:bidi="pt-PT"/>
              </w:rPr>
              <w:t>TRANSF CONV.UNlAO-SUS4»RINCIPAL</w:t>
            </w:r>
          </w:p>
        </w:tc>
        <w:tc>
          <w:tcPr>
            <w:tcBorders>
              <w:left w:val="single" w:sz="4"/>
            </w:tcBorders>
            <w:shd w:val="clear" w:color="auto" w:fill="FFFFFF"/>
            <w:vAlign w:val="top"/>
          </w:tcPr>
          <w:p>
            <w:pPr>
              <w:pStyle w:val="Style16"/>
              <w:keepNext w:val="0"/>
              <w:keepLines w:val="0"/>
              <w:framePr w:w="9715" w:h="12355" w:wrap="none" w:hAnchor="page" w:x="1211" w:y="218"/>
              <w:widowControl w:val="0"/>
              <w:shd w:val="clear" w:color="auto" w:fill="auto"/>
              <w:bidi w:val="0"/>
              <w:spacing w:before="0" w:after="0" w:line="240" w:lineRule="auto"/>
              <w:ind w:left="0" w:right="0" w:firstLine="0"/>
              <w:jc w:val="right"/>
            </w:pPr>
            <w:r>
              <w:rPr>
                <w:color w:val="000000"/>
                <w:spacing w:val="0"/>
                <w:w w:val="100"/>
                <w:position w:val="0"/>
                <w:shd w:val="clear" w:color="auto" w:fill="auto"/>
                <w:lang w:val="pt-PT" w:eastAsia="pt-PT" w:bidi="pt-PT"/>
              </w:rPr>
              <w:t>1.631 0000</w:t>
            </w:r>
          </w:p>
        </w:tc>
        <w:tc>
          <w:tcPr>
            <w:tcBorders>
              <w:left w:val="single" w:sz="4"/>
            </w:tcBorders>
            <w:shd w:val="clear" w:color="auto" w:fill="FFFFFF"/>
            <w:vAlign w:val="top"/>
          </w:tcPr>
          <w:p>
            <w:pPr>
              <w:pStyle w:val="Style16"/>
              <w:keepNext w:val="0"/>
              <w:keepLines w:val="0"/>
              <w:framePr w:w="9715" w:h="12355" w:wrap="none" w:hAnchor="page" w:x="1211" w:y="218"/>
              <w:widowControl w:val="0"/>
              <w:shd w:val="clear" w:color="auto" w:fill="auto"/>
              <w:bidi w:val="0"/>
              <w:spacing w:before="0" w:after="0" w:line="240" w:lineRule="auto"/>
              <w:ind w:left="0" w:right="0" w:firstLine="0"/>
              <w:jc w:val="right"/>
            </w:pPr>
            <w:r>
              <w:rPr>
                <w:color w:val="000000"/>
                <w:spacing w:val="0"/>
                <w:w w:val="100"/>
                <w:position w:val="0"/>
                <w:shd w:val="clear" w:color="auto" w:fill="auto"/>
                <w:lang w:val="pt-PT" w:eastAsia="pt-PT" w:bidi="pt-PT"/>
              </w:rPr>
              <w:t>1.027.815,07</w:t>
            </w:r>
          </w:p>
        </w:tc>
        <w:tc>
          <w:tcPr>
            <w:tcBorders>
              <w:left w:val="single" w:sz="4"/>
            </w:tcBorders>
            <w:shd w:val="clear" w:color="auto" w:fill="FFFFFF"/>
            <w:vAlign w:val="top"/>
          </w:tcPr>
          <w:p>
            <w:pPr>
              <w:framePr w:w="9715" w:h="12355" w:wrap="none" w:hAnchor="page" w:x="1211" w:y="218"/>
              <w:widowControl w:val="0"/>
              <w:rPr>
                <w:sz w:val="10"/>
                <w:szCs w:val="10"/>
              </w:rPr>
            </w:pPr>
          </w:p>
        </w:tc>
        <w:tc>
          <w:tcPr>
            <w:tcBorders>
              <w:left w:val="single" w:sz="4"/>
              <w:right w:val="single" w:sz="4"/>
            </w:tcBorders>
            <w:shd w:val="clear" w:color="auto" w:fill="FFFFFF"/>
            <w:vAlign w:val="top"/>
          </w:tcPr>
          <w:p>
            <w:pPr>
              <w:framePr w:w="9715" w:h="12355" w:wrap="none" w:hAnchor="page" w:x="1211" w:y="218"/>
              <w:widowControl w:val="0"/>
              <w:rPr>
                <w:sz w:val="10"/>
                <w:szCs w:val="10"/>
              </w:rPr>
            </w:pPr>
          </w:p>
        </w:tc>
      </w:tr>
      <w:tr>
        <w:trPr>
          <w:trHeight w:val="278" w:hRule="exact"/>
        </w:trPr>
        <w:tc>
          <w:tcPr>
            <w:tcBorders>
              <w:left w:val="single" w:sz="4"/>
            </w:tcBorders>
            <w:shd w:val="clear" w:color="auto" w:fill="FFFFFF"/>
            <w:vAlign w:val="top"/>
          </w:tcPr>
          <w:p>
            <w:pPr>
              <w:pStyle w:val="Style16"/>
              <w:keepNext w:val="0"/>
              <w:keepLines w:val="0"/>
              <w:framePr w:w="9715" w:h="12355" w:wrap="none" w:hAnchor="page" w:x="1211" w:y="218"/>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PT" w:eastAsia="pt-PT" w:bidi="pt-PT"/>
              </w:rPr>
              <w:t>1719.00.0.0</w:t>
            </w:r>
          </w:p>
        </w:tc>
        <w:tc>
          <w:tcPr>
            <w:tcBorders/>
            <w:shd w:val="clear" w:color="auto" w:fill="FFFFFF"/>
            <w:vAlign w:val="top"/>
          </w:tcPr>
          <w:p>
            <w:pPr>
              <w:pStyle w:val="Style16"/>
              <w:keepNext w:val="0"/>
              <w:keepLines w:val="0"/>
              <w:framePr w:w="9715" w:h="12355" w:wrap="none" w:hAnchor="page" w:x="1211" w:y="218"/>
              <w:widowControl w:val="0"/>
              <w:shd w:val="clear" w:color="auto" w:fill="auto"/>
              <w:bidi w:val="0"/>
              <w:spacing w:before="0" w:after="0" w:line="218" w:lineRule="auto"/>
              <w:ind w:left="260" w:right="0" w:firstLine="20"/>
              <w:jc w:val="left"/>
            </w:pPr>
            <w:r>
              <w:rPr>
                <w:color w:val="000000"/>
                <w:spacing w:val="0"/>
                <w:w w:val="100"/>
                <w:position w:val="0"/>
                <w:shd w:val="clear" w:color="auto" w:fill="auto"/>
                <w:lang w:val="pt-PT" w:eastAsia="pt-PT" w:bidi="pt-PT"/>
              </w:rPr>
              <w:t>OUTRAS TRANSFERÊNCIAS RECURSOS UNIÁO E DE SUAS ENTIDADES</w:t>
            </w:r>
          </w:p>
        </w:tc>
        <w:tc>
          <w:tcPr>
            <w:tcBorders>
              <w:left w:val="single" w:sz="4"/>
            </w:tcBorders>
            <w:shd w:val="clear" w:color="auto" w:fill="FFFFFF"/>
            <w:vAlign w:val="center"/>
          </w:tcPr>
          <w:p>
            <w:pPr>
              <w:pStyle w:val="Style16"/>
              <w:keepNext w:val="0"/>
              <w:keepLines w:val="0"/>
              <w:framePr w:w="9715" w:h="12355" w:wrap="none" w:hAnchor="page" w:x="1211" w:y="218"/>
              <w:widowControl w:val="0"/>
              <w:shd w:val="clear" w:color="auto" w:fill="auto"/>
              <w:bidi w:val="0"/>
              <w:spacing w:before="0" w:after="0" w:line="240" w:lineRule="auto"/>
              <w:ind w:left="0" w:right="0" w:firstLine="0"/>
              <w:jc w:val="right"/>
            </w:pPr>
            <w:r>
              <w:rPr>
                <w:color w:val="000000"/>
                <w:spacing w:val="0"/>
                <w:w w:val="100"/>
                <w:position w:val="0"/>
                <w:shd w:val="clear" w:color="auto" w:fill="auto"/>
                <w:lang w:val="pt-PT" w:eastAsia="pt-PT" w:bidi="pt-PT"/>
              </w:rPr>
              <w:t>0.000.000</w:t>
            </w:r>
          </w:p>
        </w:tc>
        <w:tc>
          <w:tcPr>
            <w:tcBorders>
              <w:left w:val="single" w:sz="4"/>
            </w:tcBorders>
            <w:shd w:val="clear" w:color="auto" w:fill="FFFFFF"/>
            <w:vAlign w:val="top"/>
          </w:tcPr>
          <w:p>
            <w:pPr>
              <w:pStyle w:val="Style16"/>
              <w:keepNext w:val="0"/>
              <w:keepLines w:val="0"/>
              <w:framePr w:w="9715" w:h="12355" w:wrap="none" w:hAnchor="page" w:x="1211" w:y="218"/>
              <w:widowControl w:val="0"/>
              <w:shd w:val="clear" w:color="auto" w:fill="auto"/>
              <w:bidi w:val="0"/>
              <w:spacing w:before="0" w:after="0" w:line="240" w:lineRule="auto"/>
              <w:ind w:left="0" w:right="0" w:firstLine="0"/>
              <w:jc w:val="right"/>
            </w:pPr>
            <w:r>
              <w:rPr>
                <w:color w:val="000000"/>
                <w:spacing w:val="0"/>
                <w:w w:val="100"/>
                <w:position w:val="0"/>
                <w:shd w:val="clear" w:color="auto" w:fill="auto"/>
                <w:lang w:val="pt-PT" w:eastAsia="pt-PT" w:bidi="pt-PT"/>
              </w:rPr>
              <w:t>2.458.317,57</w:t>
            </w:r>
          </w:p>
        </w:tc>
        <w:tc>
          <w:tcPr>
            <w:tcBorders>
              <w:left w:val="single" w:sz="4"/>
            </w:tcBorders>
            <w:shd w:val="clear" w:color="auto" w:fill="FFFFFF"/>
            <w:vAlign w:val="top"/>
          </w:tcPr>
          <w:p>
            <w:pPr>
              <w:framePr w:w="9715" w:h="12355" w:wrap="none" w:hAnchor="page" w:x="1211" w:y="218"/>
              <w:widowControl w:val="0"/>
              <w:rPr>
                <w:sz w:val="10"/>
                <w:szCs w:val="10"/>
              </w:rPr>
            </w:pPr>
          </w:p>
        </w:tc>
        <w:tc>
          <w:tcPr>
            <w:tcBorders>
              <w:left w:val="single" w:sz="4"/>
              <w:right w:val="single" w:sz="4"/>
            </w:tcBorders>
            <w:shd w:val="clear" w:color="auto" w:fill="FFFFFF"/>
            <w:vAlign w:val="top"/>
          </w:tcPr>
          <w:p>
            <w:pPr>
              <w:framePr w:w="9715" w:h="12355" w:wrap="none" w:hAnchor="page" w:x="1211" w:y="218"/>
              <w:widowControl w:val="0"/>
              <w:rPr>
                <w:sz w:val="10"/>
                <w:szCs w:val="10"/>
              </w:rPr>
            </w:pPr>
          </w:p>
        </w:tc>
      </w:tr>
      <w:tr>
        <w:trPr>
          <w:trHeight w:val="173" w:hRule="exact"/>
        </w:trPr>
        <w:tc>
          <w:tcPr>
            <w:tcBorders>
              <w:left w:val="single" w:sz="4"/>
            </w:tcBorders>
            <w:shd w:val="clear" w:color="auto" w:fill="FFFFFF"/>
            <w:vAlign w:val="top"/>
          </w:tcPr>
          <w:p>
            <w:pPr>
              <w:pStyle w:val="Style16"/>
              <w:keepNext w:val="0"/>
              <w:keepLines w:val="0"/>
              <w:framePr w:w="9715" w:h="12355" w:wrap="none" w:hAnchor="page" w:x="1211" w:y="218"/>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PT" w:eastAsia="pt-PT" w:bidi="pt-PT"/>
              </w:rPr>
              <w:t>1719.60 0.0</w:t>
            </w:r>
          </w:p>
        </w:tc>
        <w:tc>
          <w:tcPr>
            <w:tcBorders/>
            <w:shd w:val="clear" w:color="auto" w:fill="FFFFFF"/>
            <w:vAlign w:val="top"/>
          </w:tcPr>
          <w:p>
            <w:pPr>
              <w:pStyle w:val="Style16"/>
              <w:keepNext w:val="0"/>
              <w:keepLines w:val="0"/>
              <w:framePr w:w="9715" w:h="12355" w:wrap="none" w:hAnchor="page" w:x="1211" w:y="218"/>
              <w:widowControl w:val="0"/>
              <w:shd w:val="clear" w:color="auto" w:fill="auto"/>
              <w:bidi w:val="0"/>
              <w:spacing w:before="0" w:after="0" w:line="240" w:lineRule="auto"/>
              <w:ind w:left="260" w:right="0" w:firstLine="20"/>
              <w:jc w:val="left"/>
            </w:pPr>
            <w:r>
              <w:rPr>
                <w:color w:val="000000"/>
                <w:spacing w:val="0"/>
                <w:w w:val="100"/>
                <w:position w:val="0"/>
                <w:shd w:val="clear" w:color="auto" w:fill="auto"/>
                <w:lang w:val="pt-PT" w:eastAsia="pt-PT" w:bidi="pt-PT"/>
              </w:rPr>
              <w:t>TRANSFERÊNCIAS ALDIR BLANC LEI N» 14.399/2022</w:t>
            </w:r>
          </w:p>
        </w:tc>
        <w:tc>
          <w:tcPr>
            <w:tcBorders>
              <w:left w:val="single" w:sz="4"/>
            </w:tcBorders>
            <w:shd w:val="clear" w:color="auto" w:fill="FFFFFF"/>
            <w:vAlign w:val="bottom"/>
          </w:tcPr>
          <w:p>
            <w:pPr>
              <w:pStyle w:val="Style16"/>
              <w:keepNext w:val="0"/>
              <w:keepLines w:val="0"/>
              <w:framePr w:w="9715" w:h="12355" w:wrap="none" w:hAnchor="page" w:x="1211" w:y="218"/>
              <w:widowControl w:val="0"/>
              <w:shd w:val="clear" w:color="auto" w:fill="auto"/>
              <w:bidi w:val="0"/>
              <w:spacing w:before="0" w:after="0" w:line="240" w:lineRule="auto"/>
              <w:ind w:left="0" w:right="0" w:firstLine="0"/>
              <w:jc w:val="right"/>
            </w:pPr>
            <w:r>
              <w:rPr>
                <w:color w:val="000000"/>
                <w:spacing w:val="0"/>
                <w:w w:val="100"/>
                <w:position w:val="0"/>
                <w:shd w:val="clear" w:color="auto" w:fill="auto"/>
                <w:lang w:val="pt-PT" w:eastAsia="pt-PT" w:bidi="pt-PT"/>
              </w:rPr>
              <w:t>0.000.000</w:t>
            </w:r>
          </w:p>
        </w:tc>
        <w:tc>
          <w:tcPr>
            <w:tcBorders>
              <w:left w:val="single" w:sz="4"/>
            </w:tcBorders>
            <w:shd w:val="clear" w:color="auto" w:fill="FFFFFF"/>
            <w:vAlign w:val="top"/>
          </w:tcPr>
          <w:p>
            <w:pPr>
              <w:pStyle w:val="Style16"/>
              <w:keepNext w:val="0"/>
              <w:keepLines w:val="0"/>
              <w:framePr w:w="9715" w:h="12355" w:wrap="none" w:hAnchor="page" w:x="1211" w:y="218"/>
              <w:widowControl w:val="0"/>
              <w:shd w:val="clear" w:color="auto" w:fill="auto"/>
              <w:bidi w:val="0"/>
              <w:spacing w:before="0" w:after="0" w:line="240" w:lineRule="auto"/>
              <w:ind w:left="0" w:right="0" w:firstLine="0"/>
              <w:jc w:val="right"/>
            </w:pPr>
            <w:r>
              <w:rPr>
                <w:color w:val="000000"/>
                <w:spacing w:val="0"/>
                <w:w w:val="100"/>
                <w:position w:val="0"/>
                <w:shd w:val="clear" w:color="auto" w:fill="auto"/>
                <w:lang w:val="pt-PT" w:eastAsia="pt-PT" w:bidi="pt-PT"/>
              </w:rPr>
              <w:t>455.170.05</w:t>
            </w:r>
          </w:p>
        </w:tc>
        <w:tc>
          <w:tcPr>
            <w:tcBorders>
              <w:left w:val="single" w:sz="4"/>
            </w:tcBorders>
            <w:shd w:val="clear" w:color="auto" w:fill="FFFFFF"/>
            <w:vAlign w:val="top"/>
          </w:tcPr>
          <w:p>
            <w:pPr>
              <w:framePr w:w="9715" w:h="12355" w:wrap="none" w:hAnchor="page" w:x="1211" w:y="218"/>
              <w:widowControl w:val="0"/>
              <w:rPr>
                <w:sz w:val="10"/>
                <w:szCs w:val="10"/>
              </w:rPr>
            </w:pPr>
          </w:p>
        </w:tc>
        <w:tc>
          <w:tcPr>
            <w:tcBorders>
              <w:left w:val="single" w:sz="4"/>
              <w:right w:val="single" w:sz="4"/>
            </w:tcBorders>
            <w:shd w:val="clear" w:color="auto" w:fill="FFFFFF"/>
            <w:vAlign w:val="top"/>
          </w:tcPr>
          <w:p>
            <w:pPr>
              <w:framePr w:w="9715" w:h="12355" w:wrap="none" w:hAnchor="page" w:x="1211" w:y="218"/>
              <w:widowControl w:val="0"/>
              <w:rPr>
                <w:sz w:val="10"/>
                <w:szCs w:val="10"/>
              </w:rPr>
            </w:pPr>
          </w:p>
        </w:tc>
      </w:tr>
      <w:tr>
        <w:trPr>
          <w:trHeight w:val="182" w:hRule="exact"/>
        </w:trPr>
        <w:tc>
          <w:tcPr>
            <w:tcBorders>
              <w:left w:val="single" w:sz="4"/>
            </w:tcBorders>
            <w:shd w:val="clear" w:color="auto" w:fill="FFFFFF"/>
            <w:vAlign w:val="top"/>
          </w:tcPr>
          <w:p>
            <w:pPr>
              <w:pStyle w:val="Style16"/>
              <w:keepNext w:val="0"/>
              <w:keepLines w:val="0"/>
              <w:framePr w:w="9715" w:h="12355" w:wrap="none" w:hAnchor="page" w:x="1211" w:y="218"/>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PT" w:eastAsia="pt-PT" w:bidi="pt-PT"/>
              </w:rPr>
              <w:t>1719.60.01</w:t>
            </w:r>
          </w:p>
        </w:tc>
        <w:tc>
          <w:tcPr>
            <w:tcBorders/>
            <w:shd w:val="clear" w:color="auto" w:fill="FFFFFF"/>
            <w:vAlign w:val="top"/>
          </w:tcPr>
          <w:p>
            <w:pPr>
              <w:pStyle w:val="Style16"/>
              <w:keepNext w:val="0"/>
              <w:keepLines w:val="0"/>
              <w:framePr w:w="9715" w:h="12355" w:wrap="none" w:hAnchor="page" w:x="1211" w:y="218"/>
              <w:widowControl w:val="0"/>
              <w:shd w:val="clear" w:color="auto" w:fill="auto"/>
              <w:bidi w:val="0"/>
              <w:spacing w:before="0" w:after="0" w:line="240" w:lineRule="auto"/>
              <w:ind w:left="260" w:right="0" w:firstLine="20"/>
              <w:jc w:val="left"/>
            </w:pPr>
            <w:r>
              <w:rPr>
                <w:color w:val="000000"/>
                <w:spacing w:val="0"/>
                <w:w w:val="100"/>
                <w:position w:val="0"/>
                <w:shd w:val="clear" w:color="auto" w:fill="auto"/>
                <w:lang w:val="pt-PT" w:eastAsia="pt-PT" w:bidi="pt-PT"/>
              </w:rPr>
              <w:t>TRANSF ALDIR BLANC LEI N” 14 399/2022-PRINCIPAL</w:t>
            </w:r>
          </w:p>
        </w:tc>
        <w:tc>
          <w:tcPr>
            <w:tcBorders>
              <w:left w:val="single" w:sz="4"/>
            </w:tcBorders>
            <w:shd w:val="clear" w:color="auto" w:fill="FFFFFF"/>
            <w:vAlign w:val="top"/>
          </w:tcPr>
          <w:p>
            <w:pPr>
              <w:pStyle w:val="Style16"/>
              <w:keepNext w:val="0"/>
              <w:keepLines w:val="0"/>
              <w:framePr w:w="9715" w:h="12355" w:wrap="none" w:hAnchor="page" w:x="1211" w:y="218"/>
              <w:widowControl w:val="0"/>
              <w:shd w:val="clear" w:color="auto" w:fill="auto"/>
              <w:bidi w:val="0"/>
              <w:spacing w:before="0" w:after="0" w:line="240" w:lineRule="auto"/>
              <w:ind w:left="0" w:right="0" w:firstLine="0"/>
              <w:jc w:val="right"/>
            </w:pPr>
            <w:r>
              <w:rPr>
                <w:color w:val="000000"/>
                <w:spacing w:val="0"/>
                <w:w w:val="100"/>
                <w:position w:val="0"/>
                <w:shd w:val="clear" w:color="auto" w:fill="auto"/>
                <w:lang w:val="pt-PT" w:eastAsia="pt-PT" w:bidi="pt-PT"/>
              </w:rPr>
              <w:t>1.719.0000</w:t>
            </w:r>
          </w:p>
        </w:tc>
        <w:tc>
          <w:tcPr>
            <w:tcBorders>
              <w:left w:val="single" w:sz="4"/>
            </w:tcBorders>
            <w:shd w:val="clear" w:color="auto" w:fill="FFFFFF"/>
            <w:vAlign w:val="top"/>
          </w:tcPr>
          <w:p>
            <w:pPr>
              <w:pStyle w:val="Style16"/>
              <w:keepNext w:val="0"/>
              <w:keepLines w:val="0"/>
              <w:framePr w:w="9715" w:h="12355" w:wrap="none" w:hAnchor="page" w:x="1211" w:y="218"/>
              <w:widowControl w:val="0"/>
              <w:shd w:val="clear" w:color="auto" w:fill="auto"/>
              <w:bidi w:val="0"/>
              <w:spacing w:before="0" w:after="0" w:line="240" w:lineRule="auto"/>
              <w:ind w:left="0" w:right="0" w:firstLine="0"/>
              <w:jc w:val="right"/>
            </w:pPr>
            <w:r>
              <w:rPr>
                <w:color w:val="000000"/>
                <w:spacing w:val="0"/>
                <w:w w:val="100"/>
                <w:position w:val="0"/>
                <w:shd w:val="clear" w:color="auto" w:fill="auto"/>
                <w:lang w:val="pt-PT" w:eastAsia="pt-PT" w:bidi="pt-PT"/>
              </w:rPr>
              <w:t>455.170,05</w:t>
            </w:r>
          </w:p>
        </w:tc>
        <w:tc>
          <w:tcPr>
            <w:tcBorders>
              <w:left w:val="single" w:sz="4"/>
            </w:tcBorders>
            <w:shd w:val="clear" w:color="auto" w:fill="FFFFFF"/>
            <w:vAlign w:val="top"/>
          </w:tcPr>
          <w:p>
            <w:pPr>
              <w:framePr w:w="9715" w:h="12355" w:wrap="none" w:hAnchor="page" w:x="1211" w:y="218"/>
              <w:widowControl w:val="0"/>
              <w:rPr>
                <w:sz w:val="10"/>
                <w:szCs w:val="10"/>
              </w:rPr>
            </w:pPr>
          </w:p>
        </w:tc>
        <w:tc>
          <w:tcPr>
            <w:tcBorders>
              <w:left w:val="single" w:sz="4"/>
              <w:right w:val="single" w:sz="4"/>
            </w:tcBorders>
            <w:shd w:val="clear" w:color="auto" w:fill="FFFFFF"/>
            <w:vAlign w:val="top"/>
          </w:tcPr>
          <w:p>
            <w:pPr>
              <w:framePr w:w="9715" w:h="12355" w:wrap="none" w:hAnchor="page" w:x="1211" w:y="218"/>
              <w:widowControl w:val="0"/>
              <w:rPr>
                <w:sz w:val="10"/>
                <w:szCs w:val="10"/>
              </w:rPr>
            </w:pPr>
          </w:p>
        </w:tc>
      </w:tr>
      <w:tr>
        <w:trPr>
          <w:trHeight w:val="182" w:hRule="exact"/>
        </w:trPr>
        <w:tc>
          <w:tcPr>
            <w:tcBorders>
              <w:left w:val="single" w:sz="4"/>
            </w:tcBorders>
            <w:shd w:val="clear" w:color="auto" w:fill="FFFFFF"/>
            <w:vAlign w:val="top"/>
          </w:tcPr>
          <w:p>
            <w:pPr>
              <w:pStyle w:val="Style16"/>
              <w:keepNext w:val="0"/>
              <w:keepLines w:val="0"/>
              <w:framePr w:w="9715" w:h="12355" w:wrap="none" w:hAnchor="page" w:x="1211" w:y="218"/>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PT" w:eastAsia="pt-PT" w:bidi="pt-PT"/>
              </w:rPr>
              <w:t>1719.99.0.0</w:t>
            </w:r>
          </w:p>
        </w:tc>
        <w:tc>
          <w:tcPr>
            <w:tcBorders/>
            <w:shd w:val="clear" w:color="auto" w:fill="FFFFFF"/>
            <w:vAlign w:val="top"/>
          </w:tcPr>
          <w:p>
            <w:pPr>
              <w:pStyle w:val="Style16"/>
              <w:keepNext w:val="0"/>
              <w:keepLines w:val="0"/>
              <w:framePr w:w="9715" w:h="12355" w:wrap="none" w:hAnchor="page" w:x="1211" w:y="218"/>
              <w:widowControl w:val="0"/>
              <w:shd w:val="clear" w:color="auto" w:fill="auto"/>
              <w:bidi w:val="0"/>
              <w:spacing w:before="0" w:after="0" w:line="240" w:lineRule="auto"/>
              <w:ind w:left="260" w:right="0" w:firstLine="20"/>
              <w:jc w:val="left"/>
            </w:pPr>
            <w:r>
              <w:rPr>
                <w:color w:val="000000"/>
                <w:spacing w:val="0"/>
                <w:w w:val="100"/>
                <w:position w:val="0"/>
                <w:shd w:val="clear" w:color="auto" w:fill="auto"/>
                <w:lang w:val="pt-PT" w:eastAsia="pt-PT" w:bidi="pt-PT"/>
              </w:rPr>
              <w:t>OUTRAS TRANSF RECURSOS UNlAO ENTIDADES</w:t>
            </w:r>
          </w:p>
        </w:tc>
        <w:tc>
          <w:tcPr>
            <w:tcBorders>
              <w:left w:val="single" w:sz="4"/>
            </w:tcBorders>
            <w:shd w:val="clear" w:color="auto" w:fill="FFFFFF"/>
            <w:vAlign w:val="bottom"/>
          </w:tcPr>
          <w:p>
            <w:pPr>
              <w:pStyle w:val="Style16"/>
              <w:keepNext w:val="0"/>
              <w:keepLines w:val="0"/>
              <w:framePr w:w="9715" w:h="12355" w:wrap="none" w:hAnchor="page" w:x="1211" w:y="218"/>
              <w:widowControl w:val="0"/>
              <w:shd w:val="clear" w:color="auto" w:fill="auto"/>
              <w:bidi w:val="0"/>
              <w:spacing w:before="0" w:after="0" w:line="240" w:lineRule="auto"/>
              <w:ind w:left="0" w:right="0" w:firstLine="0"/>
              <w:jc w:val="right"/>
            </w:pPr>
            <w:r>
              <w:rPr>
                <w:color w:val="000000"/>
                <w:spacing w:val="0"/>
                <w:w w:val="100"/>
                <w:position w:val="0"/>
                <w:shd w:val="clear" w:color="auto" w:fill="auto"/>
                <w:lang w:val="pt-PT" w:eastAsia="pt-PT" w:bidi="pt-PT"/>
              </w:rPr>
              <w:t>0 000.000</w:t>
            </w:r>
          </w:p>
        </w:tc>
        <w:tc>
          <w:tcPr>
            <w:tcBorders>
              <w:left w:val="single" w:sz="4"/>
            </w:tcBorders>
            <w:shd w:val="clear" w:color="auto" w:fill="FFFFFF"/>
            <w:vAlign w:val="top"/>
          </w:tcPr>
          <w:p>
            <w:pPr>
              <w:pStyle w:val="Style16"/>
              <w:keepNext w:val="0"/>
              <w:keepLines w:val="0"/>
              <w:framePr w:w="9715" w:h="12355" w:wrap="none" w:hAnchor="page" w:x="1211" w:y="218"/>
              <w:widowControl w:val="0"/>
              <w:shd w:val="clear" w:color="auto" w:fill="auto"/>
              <w:bidi w:val="0"/>
              <w:spacing w:before="0" w:after="0" w:line="240" w:lineRule="auto"/>
              <w:ind w:left="0" w:right="0" w:firstLine="0"/>
              <w:jc w:val="right"/>
            </w:pPr>
            <w:r>
              <w:rPr>
                <w:color w:val="000000"/>
                <w:spacing w:val="0"/>
                <w:w w:val="100"/>
                <w:position w:val="0"/>
                <w:shd w:val="clear" w:color="auto" w:fill="auto"/>
                <w:lang w:val="pt-PT" w:eastAsia="pt-PT" w:bidi="pt-PT"/>
              </w:rPr>
              <w:t>2.003.147,52</w:t>
            </w:r>
          </w:p>
        </w:tc>
        <w:tc>
          <w:tcPr>
            <w:tcBorders>
              <w:left w:val="single" w:sz="4"/>
            </w:tcBorders>
            <w:shd w:val="clear" w:color="auto" w:fill="FFFFFF"/>
            <w:vAlign w:val="top"/>
          </w:tcPr>
          <w:p>
            <w:pPr>
              <w:framePr w:w="9715" w:h="12355" w:wrap="none" w:hAnchor="page" w:x="1211" w:y="218"/>
              <w:widowControl w:val="0"/>
              <w:rPr>
                <w:sz w:val="10"/>
                <w:szCs w:val="10"/>
              </w:rPr>
            </w:pPr>
          </w:p>
        </w:tc>
        <w:tc>
          <w:tcPr>
            <w:tcBorders>
              <w:left w:val="single" w:sz="4"/>
              <w:right w:val="single" w:sz="4"/>
            </w:tcBorders>
            <w:shd w:val="clear" w:color="auto" w:fill="FFFFFF"/>
            <w:vAlign w:val="top"/>
          </w:tcPr>
          <w:p>
            <w:pPr>
              <w:framePr w:w="9715" w:h="12355" w:wrap="none" w:hAnchor="page" w:x="1211" w:y="218"/>
              <w:widowControl w:val="0"/>
              <w:rPr>
                <w:sz w:val="10"/>
                <w:szCs w:val="10"/>
              </w:rPr>
            </w:pPr>
          </w:p>
        </w:tc>
      </w:tr>
      <w:tr>
        <w:trPr>
          <w:trHeight w:val="182" w:hRule="exact"/>
        </w:trPr>
        <w:tc>
          <w:tcPr>
            <w:tcBorders>
              <w:left w:val="single" w:sz="4"/>
            </w:tcBorders>
            <w:shd w:val="clear" w:color="auto" w:fill="FFFFFF"/>
            <w:vAlign w:val="bottom"/>
          </w:tcPr>
          <w:p>
            <w:pPr>
              <w:pStyle w:val="Style16"/>
              <w:keepNext w:val="0"/>
              <w:keepLines w:val="0"/>
              <w:framePr w:w="9715" w:h="12355" w:wrap="none" w:hAnchor="page" w:x="1211" w:y="218"/>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PT" w:eastAsia="pt-PT" w:bidi="pt-PT"/>
              </w:rPr>
              <w:t>1719.99.0.1</w:t>
            </w:r>
          </w:p>
        </w:tc>
        <w:tc>
          <w:tcPr>
            <w:tcBorders/>
            <w:shd w:val="clear" w:color="auto" w:fill="FFFFFF"/>
            <w:vAlign w:val="bottom"/>
          </w:tcPr>
          <w:p>
            <w:pPr>
              <w:pStyle w:val="Style16"/>
              <w:keepNext w:val="0"/>
              <w:keepLines w:val="0"/>
              <w:framePr w:w="9715" w:h="12355" w:wrap="none" w:hAnchor="page" w:x="1211" w:y="218"/>
              <w:widowControl w:val="0"/>
              <w:shd w:val="clear" w:color="auto" w:fill="auto"/>
              <w:bidi w:val="0"/>
              <w:spacing w:before="0" w:after="0" w:line="240" w:lineRule="auto"/>
              <w:ind w:left="260" w:right="0" w:firstLine="20"/>
              <w:jc w:val="left"/>
            </w:pPr>
            <w:r>
              <w:rPr>
                <w:color w:val="000000"/>
                <w:spacing w:val="0"/>
                <w:w w:val="100"/>
                <w:position w:val="0"/>
                <w:shd w:val="clear" w:color="auto" w:fill="auto"/>
                <w:lang w:val="pt-PT" w:eastAsia="pt-PT" w:bidi="pt-PT"/>
              </w:rPr>
              <w:t>OUTRAS TRANSF RECUR.UNIÃO ENTID -PRINCIPAL</w:t>
            </w:r>
          </w:p>
        </w:tc>
        <w:tc>
          <w:tcPr>
            <w:tcBorders>
              <w:left w:val="single" w:sz="4"/>
            </w:tcBorders>
            <w:shd w:val="clear" w:color="auto" w:fill="FFFFFF"/>
            <w:vAlign w:val="bottom"/>
          </w:tcPr>
          <w:p>
            <w:pPr>
              <w:pStyle w:val="Style16"/>
              <w:keepNext w:val="0"/>
              <w:keepLines w:val="0"/>
              <w:framePr w:w="9715" w:h="12355" w:wrap="none" w:hAnchor="page" w:x="1211" w:y="218"/>
              <w:widowControl w:val="0"/>
              <w:shd w:val="clear" w:color="auto" w:fill="auto"/>
              <w:bidi w:val="0"/>
              <w:spacing w:before="0" w:after="0" w:line="240" w:lineRule="auto"/>
              <w:ind w:left="0" w:right="0" w:firstLine="0"/>
              <w:jc w:val="right"/>
            </w:pPr>
            <w:r>
              <w:rPr>
                <w:color w:val="000000"/>
                <w:spacing w:val="0"/>
                <w:w w:val="100"/>
                <w:position w:val="0"/>
                <w:shd w:val="clear" w:color="auto" w:fill="auto"/>
                <w:lang w:val="pt-PT" w:eastAsia="pt-PT" w:bidi="pt-PT"/>
              </w:rPr>
              <w:t>1 700.0000</w:t>
            </w:r>
          </w:p>
        </w:tc>
        <w:tc>
          <w:tcPr>
            <w:tcBorders>
              <w:left w:val="single" w:sz="4"/>
            </w:tcBorders>
            <w:shd w:val="clear" w:color="auto" w:fill="FFFFFF"/>
            <w:vAlign w:val="bottom"/>
          </w:tcPr>
          <w:p>
            <w:pPr>
              <w:pStyle w:val="Style16"/>
              <w:keepNext w:val="0"/>
              <w:keepLines w:val="0"/>
              <w:framePr w:w="9715" w:h="12355" w:wrap="none" w:hAnchor="page" w:x="1211" w:y="218"/>
              <w:widowControl w:val="0"/>
              <w:shd w:val="clear" w:color="auto" w:fill="auto"/>
              <w:bidi w:val="0"/>
              <w:spacing w:before="0" w:after="0" w:line="240" w:lineRule="auto"/>
              <w:ind w:left="0" w:right="0" w:firstLine="0"/>
              <w:jc w:val="right"/>
            </w:pPr>
            <w:r>
              <w:rPr>
                <w:color w:val="000000"/>
                <w:spacing w:val="0"/>
                <w:w w:val="100"/>
                <w:position w:val="0"/>
                <w:shd w:val="clear" w:color="auto" w:fill="auto"/>
                <w:lang w:val="pt-PT" w:eastAsia="pt-PT" w:bidi="pt-PT"/>
              </w:rPr>
              <w:t>2.003.147,52</w:t>
            </w:r>
          </w:p>
        </w:tc>
        <w:tc>
          <w:tcPr>
            <w:tcBorders>
              <w:left w:val="single" w:sz="4"/>
            </w:tcBorders>
            <w:shd w:val="clear" w:color="auto" w:fill="FFFFFF"/>
            <w:vAlign w:val="top"/>
          </w:tcPr>
          <w:p>
            <w:pPr>
              <w:framePr w:w="9715" w:h="12355" w:wrap="none" w:hAnchor="page" w:x="1211" w:y="218"/>
              <w:widowControl w:val="0"/>
              <w:rPr>
                <w:sz w:val="10"/>
                <w:szCs w:val="10"/>
              </w:rPr>
            </w:pPr>
          </w:p>
        </w:tc>
        <w:tc>
          <w:tcPr>
            <w:tcBorders>
              <w:left w:val="single" w:sz="4"/>
              <w:right w:val="single" w:sz="4"/>
            </w:tcBorders>
            <w:shd w:val="clear" w:color="auto" w:fill="FFFFFF"/>
            <w:vAlign w:val="top"/>
          </w:tcPr>
          <w:p>
            <w:pPr>
              <w:framePr w:w="9715" w:h="12355" w:wrap="none" w:hAnchor="page" w:x="1211" w:y="218"/>
              <w:widowControl w:val="0"/>
              <w:rPr>
                <w:sz w:val="10"/>
                <w:szCs w:val="10"/>
              </w:rPr>
            </w:pPr>
          </w:p>
        </w:tc>
      </w:tr>
      <w:tr>
        <w:trPr>
          <w:trHeight w:val="288" w:hRule="exact"/>
        </w:trPr>
        <w:tc>
          <w:tcPr>
            <w:tcBorders>
              <w:left w:val="single" w:sz="4"/>
            </w:tcBorders>
            <w:shd w:val="clear" w:color="auto" w:fill="FFFFFF"/>
            <w:vAlign w:val="top"/>
          </w:tcPr>
          <w:p>
            <w:pPr>
              <w:pStyle w:val="Style16"/>
              <w:keepNext w:val="0"/>
              <w:keepLines w:val="0"/>
              <w:framePr w:w="9715" w:h="12355" w:wrap="none" w:hAnchor="page" w:x="1211" w:y="218"/>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PT" w:eastAsia="pt-PT" w:bidi="pt-PT"/>
              </w:rPr>
              <w:t>1720.00.0.0</w:t>
            </w:r>
          </w:p>
        </w:tc>
        <w:tc>
          <w:tcPr>
            <w:tcBorders/>
            <w:shd w:val="clear" w:color="auto" w:fill="FFFFFF"/>
            <w:vAlign w:val="top"/>
          </w:tcPr>
          <w:p>
            <w:pPr>
              <w:pStyle w:val="Style16"/>
              <w:keepNext w:val="0"/>
              <w:keepLines w:val="0"/>
              <w:framePr w:w="9715" w:h="12355" w:wrap="none" w:hAnchor="page" w:x="1211" w:y="218"/>
              <w:widowControl w:val="0"/>
              <w:shd w:val="clear" w:color="auto" w:fill="auto"/>
              <w:bidi w:val="0"/>
              <w:spacing w:before="0" w:after="0" w:line="202" w:lineRule="auto"/>
              <w:ind w:left="260" w:right="0" w:firstLine="20"/>
              <w:jc w:val="left"/>
            </w:pPr>
            <w:r>
              <w:rPr>
                <w:color w:val="000000"/>
                <w:spacing w:val="0"/>
                <w:w w:val="100"/>
                <w:position w:val="0"/>
                <w:shd w:val="clear" w:color="auto" w:fill="auto"/>
                <w:lang w:val="pt-PT" w:eastAsia="pt-PT" w:bidi="pt-PT"/>
              </w:rPr>
              <w:t>TRANSFERÊNCIAS ESTADOS DISTRITO FEDERAL E DE SUAS ENTIDADES</w:t>
            </w:r>
          </w:p>
        </w:tc>
        <w:tc>
          <w:tcPr>
            <w:tcBorders>
              <w:left w:val="single" w:sz="4"/>
            </w:tcBorders>
            <w:shd w:val="clear" w:color="auto" w:fill="FFFFFF"/>
            <w:vAlign w:val="center"/>
          </w:tcPr>
          <w:p>
            <w:pPr>
              <w:pStyle w:val="Style16"/>
              <w:keepNext w:val="0"/>
              <w:keepLines w:val="0"/>
              <w:framePr w:w="9715" w:h="12355" w:wrap="none" w:hAnchor="page" w:x="1211" w:y="218"/>
              <w:widowControl w:val="0"/>
              <w:shd w:val="clear" w:color="auto" w:fill="auto"/>
              <w:bidi w:val="0"/>
              <w:spacing w:before="0" w:after="0" w:line="240" w:lineRule="auto"/>
              <w:ind w:left="0" w:right="0" w:firstLine="0"/>
              <w:jc w:val="right"/>
            </w:pPr>
            <w:r>
              <w:rPr>
                <w:color w:val="000000"/>
                <w:spacing w:val="0"/>
                <w:w w:val="100"/>
                <w:position w:val="0"/>
                <w:shd w:val="clear" w:color="auto" w:fill="auto"/>
                <w:lang w:val="pt-PT" w:eastAsia="pt-PT" w:bidi="pt-PT"/>
              </w:rPr>
              <w:t>0.000.000</w:t>
            </w:r>
          </w:p>
        </w:tc>
        <w:tc>
          <w:tcPr>
            <w:tcBorders>
              <w:left w:val="single" w:sz="4"/>
            </w:tcBorders>
            <w:shd w:val="clear" w:color="auto" w:fill="FFFFFF"/>
            <w:vAlign w:val="top"/>
          </w:tcPr>
          <w:p>
            <w:pPr>
              <w:framePr w:w="9715" w:h="12355" w:wrap="none" w:hAnchor="page" w:x="1211" w:y="218"/>
              <w:widowControl w:val="0"/>
              <w:rPr>
                <w:sz w:val="10"/>
                <w:szCs w:val="10"/>
              </w:rPr>
            </w:pPr>
          </w:p>
        </w:tc>
        <w:tc>
          <w:tcPr>
            <w:tcBorders>
              <w:left w:val="single" w:sz="4"/>
            </w:tcBorders>
            <w:shd w:val="clear" w:color="auto" w:fill="FFFFFF"/>
            <w:vAlign w:val="top"/>
          </w:tcPr>
          <w:p>
            <w:pPr>
              <w:pStyle w:val="Style16"/>
              <w:keepNext w:val="0"/>
              <w:keepLines w:val="0"/>
              <w:framePr w:w="9715" w:h="12355" w:wrap="none" w:hAnchor="page" w:x="1211" w:y="218"/>
              <w:widowControl w:val="0"/>
              <w:shd w:val="clear" w:color="auto" w:fill="auto"/>
              <w:bidi w:val="0"/>
              <w:spacing w:before="0" w:after="0" w:line="240" w:lineRule="auto"/>
              <w:ind w:left="360" w:right="0" w:hanging="200"/>
              <w:jc w:val="left"/>
            </w:pPr>
            <w:r>
              <w:rPr>
                <w:color w:val="000000"/>
                <w:spacing w:val="0"/>
                <w:w w:val="100"/>
                <w:position w:val="0"/>
                <w:shd w:val="clear" w:color="auto" w:fill="auto"/>
                <w:lang w:val="pt-PT" w:eastAsia="pt-PT" w:bidi="pt-PT"/>
              </w:rPr>
              <w:t>45.403.800,26</w:t>
            </w:r>
          </w:p>
        </w:tc>
        <w:tc>
          <w:tcPr>
            <w:tcBorders>
              <w:left w:val="single" w:sz="4"/>
              <w:right w:val="single" w:sz="4"/>
            </w:tcBorders>
            <w:shd w:val="clear" w:color="auto" w:fill="FFFFFF"/>
            <w:vAlign w:val="top"/>
          </w:tcPr>
          <w:p>
            <w:pPr>
              <w:framePr w:w="9715" w:h="12355" w:wrap="none" w:hAnchor="page" w:x="1211" w:y="218"/>
              <w:widowControl w:val="0"/>
              <w:rPr>
                <w:sz w:val="10"/>
                <w:szCs w:val="10"/>
              </w:rPr>
            </w:pPr>
          </w:p>
        </w:tc>
      </w:tr>
      <w:tr>
        <w:trPr>
          <w:trHeight w:val="211" w:hRule="exact"/>
        </w:trPr>
        <w:tc>
          <w:tcPr>
            <w:tcBorders>
              <w:left w:val="single" w:sz="4"/>
            </w:tcBorders>
            <w:shd w:val="clear" w:color="auto" w:fill="FFFFFF"/>
            <w:vAlign w:val="top"/>
          </w:tcPr>
          <w:p>
            <w:pPr>
              <w:pStyle w:val="Style16"/>
              <w:keepNext w:val="0"/>
              <w:keepLines w:val="0"/>
              <w:framePr w:w="9715" w:h="12355" w:wrap="none" w:hAnchor="page" w:x="1211" w:y="218"/>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PT" w:eastAsia="pt-PT" w:bidi="pt-PT"/>
              </w:rPr>
              <w:t>1721.00.0.0</w:t>
            </w:r>
          </w:p>
        </w:tc>
        <w:tc>
          <w:tcPr>
            <w:tcBorders/>
            <w:shd w:val="clear" w:color="auto" w:fill="FFFFFF"/>
            <w:vAlign w:val="bottom"/>
          </w:tcPr>
          <w:p>
            <w:pPr>
              <w:pStyle w:val="Style16"/>
              <w:keepNext w:val="0"/>
              <w:keepLines w:val="0"/>
              <w:framePr w:w="9715" w:h="12355" w:wrap="none" w:hAnchor="page" w:x="1211" w:y="218"/>
              <w:widowControl w:val="0"/>
              <w:shd w:val="clear" w:color="auto" w:fill="auto"/>
              <w:bidi w:val="0"/>
              <w:spacing w:before="0" w:after="0" w:line="218" w:lineRule="auto"/>
              <w:ind w:left="260" w:right="0" w:firstLine="20"/>
              <w:jc w:val="left"/>
            </w:pPr>
            <w:r>
              <w:rPr>
                <w:color w:val="000000"/>
                <w:spacing w:val="0"/>
                <w:w w:val="100"/>
                <w:position w:val="0"/>
                <w:shd w:val="clear" w:color="auto" w:fill="auto"/>
                <w:lang w:val="pt-PT" w:eastAsia="pt-PT" w:bidi="pt-PT"/>
              </w:rPr>
              <w:t>PARTICIPAÇÃO NA RECEITA DOS ESTADOS E DISTRITO FEDERAL</w:t>
            </w:r>
          </w:p>
        </w:tc>
        <w:tc>
          <w:tcPr>
            <w:tcBorders>
              <w:left w:val="single" w:sz="4"/>
            </w:tcBorders>
            <w:shd w:val="clear" w:color="auto" w:fill="FFFFFF"/>
            <w:vAlign w:val="center"/>
          </w:tcPr>
          <w:p>
            <w:pPr>
              <w:pStyle w:val="Style16"/>
              <w:keepNext w:val="0"/>
              <w:keepLines w:val="0"/>
              <w:framePr w:w="9715" w:h="12355" w:wrap="none" w:hAnchor="page" w:x="1211" w:y="218"/>
              <w:widowControl w:val="0"/>
              <w:shd w:val="clear" w:color="auto" w:fill="auto"/>
              <w:bidi w:val="0"/>
              <w:spacing w:before="0" w:after="0" w:line="240" w:lineRule="auto"/>
              <w:ind w:left="0" w:right="0" w:firstLine="0"/>
              <w:jc w:val="right"/>
            </w:pPr>
            <w:r>
              <w:rPr>
                <w:color w:val="000000"/>
                <w:spacing w:val="0"/>
                <w:w w:val="100"/>
                <w:position w:val="0"/>
                <w:shd w:val="clear" w:color="auto" w:fill="auto"/>
                <w:lang w:val="pt-PT" w:eastAsia="pt-PT" w:bidi="pt-PT"/>
              </w:rPr>
              <w:t>0000.000</w:t>
            </w:r>
          </w:p>
        </w:tc>
        <w:tc>
          <w:tcPr>
            <w:tcBorders>
              <w:left w:val="single" w:sz="4"/>
            </w:tcBorders>
            <w:shd w:val="clear" w:color="auto" w:fill="FFFFFF"/>
            <w:vAlign w:val="top"/>
          </w:tcPr>
          <w:p>
            <w:pPr>
              <w:pStyle w:val="Style16"/>
              <w:keepNext w:val="0"/>
              <w:keepLines w:val="0"/>
              <w:framePr w:w="9715" w:h="12355" w:wrap="none" w:hAnchor="page" w:x="1211" w:y="218"/>
              <w:widowControl w:val="0"/>
              <w:shd w:val="clear" w:color="auto" w:fill="auto"/>
              <w:bidi w:val="0"/>
              <w:spacing w:before="0" w:after="0" w:line="240" w:lineRule="auto"/>
              <w:ind w:left="0" w:right="0" w:firstLine="0"/>
              <w:jc w:val="right"/>
            </w:pPr>
            <w:r>
              <w:rPr>
                <w:color w:val="000000"/>
                <w:spacing w:val="0"/>
                <w:w w:val="100"/>
                <w:position w:val="0"/>
                <w:shd w:val="clear" w:color="auto" w:fill="auto"/>
                <w:lang w:val="pt-PT" w:eastAsia="pt-PT" w:bidi="pt-PT"/>
              </w:rPr>
              <w:t>43.930.006,74</w:t>
            </w:r>
          </w:p>
        </w:tc>
        <w:tc>
          <w:tcPr>
            <w:tcBorders>
              <w:left w:val="single" w:sz="4"/>
            </w:tcBorders>
            <w:shd w:val="clear" w:color="auto" w:fill="FFFFFF"/>
            <w:vAlign w:val="top"/>
          </w:tcPr>
          <w:p>
            <w:pPr>
              <w:framePr w:w="9715" w:h="12355" w:wrap="none" w:hAnchor="page" w:x="1211" w:y="218"/>
              <w:widowControl w:val="0"/>
              <w:rPr>
                <w:sz w:val="10"/>
                <w:szCs w:val="10"/>
              </w:rPr>
            </w:pPr>
          </w:p>
        </w:tc>
        <w:tc>
          <w:tcPr>
            <w:tcBorders>
              <w:left w:val="single" w:sz="4"/>
              <w:right w:val="single" w:sz="4"/>
            </w:tcBorders>
            <w:shd w:val="clear" w:color="auto" w:fill="FFFFFF"/>
            <w:vAlign w:val="top"/>
          </w:tcPr>
          <w:p>
            <w:pPr>
              <w:framePr w:w="9715" w:h="12355" w:wrap="none" w:hAnchor="page" w:x="1211" w:y="218"/>
              <w:widowControl w:val="0"/>
              <w:rPr>
                <w:sz w:val="10"/>
                <w:szCs w:val="10"/>
              </w:rPr>
            </w:pPr>
          </w:p>
        </w:tc>
      </w:tr>
      <w:tr>
        <w:trPr>
          <w:trHeight w:val="230" w:hRule="exact"/>
        </w:trPr>
        <w:tc>
          <w:tcPr>
            <w:tcBorders>
              <w:left w:val="single" w:sz="4"/>
            </w:tcBorders>
            <w:shd w:val="clear" w:color="auto" w:fill="FFFFFF"/>
            <w:vAlign w:val="bottom"/>
          </w:tcPr>
          <w:p>
            <w:pPr>
              <w:pStyle w:val="Style16"/>
              <w:keepNext w:val="0"/>
              <w:keepLines w:val="0"/>
              <w:framePr w:w="9715" w:h="12355" w:wrap="none" w:hAnchor="page" w:x="1211" w:y="218"/>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PT" w:eastAsia="pt-PT" w:bidi="pt-PT"/>
              </w:rPr>
              <w:t>1721.50.0.0</w:t>
            </w:r>
          </w:p>
        </w:tc>
        <w:tc>
          <w:tcPr>
            <w:tcBorders/>
            <w:shd w:val="clear" w:color="auto" w:fill="FFFFFF"/>
            <w:vAlign w:val="bottom"/>
          </w:tcPr>
          <w:p>
            <w:pPr>
              <w:pStyle w:val="Style16"/>
              <w:keepNext w:val="0"/>
              <w:keepLines w:val="0"/>
              <w:framePr w:w="9715" w:h="12355" w:wrap="none" w:hAnchor="page" w:x="1211" w:y="218"/>
              <w:widowControl w:val="0"/>
              <w:shd w:val="clear" w:color="auto" w:fill="auto"/>
              <w:bidi w:val="0"/>
              <w:spacing w:before="0" w:after="0" w:line="240" w:lineRule="auto"/>
              <w:ind w:left="260" w:right="0" w:firstLine="20"/>
              <w:jc w:val="left"/>
            </w:pPr>
            <w:r>
              <w:rPr>
                <w:color w:val="000000"/>
                <w:spacing w:val="0"/>
                <w:w w:val="100"/>
                <w:position w:val="0"/>
                <w:shd w:val="clear" w:color="auto" w:fill="auto"/>
                <w:lang w:val="pt-PT" w:eastAsia="pt-PT" w:bidi="pt-PT"/>
              </w:rPr>
              <w:t>COTA-PARTE DO ICMS</w:t>
            </w:r>
          </w:p>
        </w:tc>
        <w:tc>
          <w:tcPr>
            <w:tcBorders>
              <w:left w:val="single" w:sz="4"/>
            </w:tcBorders>
            <w:shd w:val="clear" w:color="auto" w:fill="FFFFFF"/>
            <w:vAlign w:val="bottom"/>
          </w:tcPr>
          <w:p>
            <w:pPr>
              <w:pStyle w:val="Style16"/>
              <w:keepNext w:val="0"/>
              <w:keepLines w:val="0"/>
              <w:framePr w:w="9715" w:h="12355" w:wrap="none" w:hAnchor="page" w:x="1211" w:y="218"/>
              <w:widowControl w:val="0"/>
              <w:shd w:val="clear" w:color="auto" w:fill="auto"/>
              <w:bidi w:val="0"/>
              <w:spacing w:before="0" w:after="0" w:line="240" w:lineRule="auto"/>
              <w:ind w:left="0" w:right="0" w:firstLine="0"/>
              <w:jc w:val="right"/>
            </w:pPr>
            <w:r>
              <w:rPr>
                <w:color w:val="000000"/>
                <w:spacing w:val="0"/>
                <w:w w:val="100"/>
                <w:position w:val="0"/>
                <w:shd w:val="clear" w:color="auto" w:fill="auto"/>
                <w:lang w:val="pt-PT" w:eastAsia="pt-PT" w:bidi="pt-PT"/>
              </w:rPr>
              <w:t>0000.000</w:t>
            </w:r>
          </w:p>
        </w:tc>
        <w:tc>
          <w:tcPr>
            <w:tcBorders>
              <w:left w:val="single" w:sz="4"/>
            </w:tcBorders>
            <w:shd w:val="clear" w:color="auto" w:fill="FFFFFF"/>
            <w:vAlign w:val="bottom"/>
          </w:tcPr>
          <w:p>
            <w:pPr>
              <w:pStyle w:val="Style16"/>
              <w:keepNext w:val="0"/>
              <w:keepLines w:val="0"/>
              <w:framePr w:w="9715" w:h="12355" w:wrap="none" w:hAnchor="page" w:x="1211" w:y="218"/>
              <w:widowControl w:val="0"/>
              <w:shd w:val="clear" w:color="auto" w:fill="auto"/>
              <w:bidi w:val="0"/>
              <w:spacing w:before="0" w:after="0" w:line="240" w:lineRule="auto"/>
              <w:ind w:left="0" w:right="0" w:firstLine="0"/>
              <w:jc w:val="right"/>
            </w:pPr>
            <w:r>
              <w:rPr>
                <w:color w:val="000000"/>
                <w:spacing w:val="0"/>
                <w:w w:val="100"/>
                <w:position w:val="0"/>
                <w:shd w:val="clear" w:color="auto" w:fill="auto"/>
                <w:lang w:val="pt-PT" w:eastAsia="pt-PT" w:bidi="pt-PT"/>
              </w:rPr>
              <w:t>43.475.576,40</w:t>
            </w:r>
          </w:p>
        </w:tc>
        <w:tc>
          <w:tcPr>
            <w:tcBorders>
              <w:left w:val="single" w:sz="4"/>
            </w:tcBorders>
            <w:shd w:val="clear" w:color="auto" w:fill="FFFFFF"/>
            <w:vAlign w:val="top"/>
          </w:tcPr>
          <w:p>
            <w:pPr>
              <w:framePr w:w="9715" w:h="12355" w:wrap="none" w:hAnchor="page" w:x="1211" w:y="218"/>
              <w:widowControl w:val="0"/>
              <w:rPr>
                <w:sz w:val="10"/>
                <w:szCs w:val="10"/>
              </w:rPr>
            </w:pPr>
          </w:p>
        </w:tc>
        <w:tc>
          <w:tcPr>
            <w:tcBorders>
              <w:left w:val="single" w:sz="4"/>
              <w:right w:val="single" w:sz="4"/>
            </w:tcBorders>
            <w:shd w:val="clear" w:color="auto" w:fill="FFFFFF"/>
            <w:vAlign w:val="top"/>
          </w:tcPr>
          <w:p>
            <w:pPr>
              <w:framePr w:w="9715" w:h="12355" w:wrap="none" w:hAnchor="page" w:x="1211" w:y="218"/>
              <w:widowControl w:val="0"/>
              <w:rPr>
                <w:sz w:val="10"/>
                <w:szCs w:val="10"/>
              </w:rPr>
            </w:pPr>
          </w:p>
        </w:tc>
      </w:tr>
      <w:tr>
        <w:trPr>
          <w:trHeight w:val="182" w:hRule="exact"/>
        </w:trPr>
        <w:tc>
          <w:tcPr>
            <w:tcBorders>
              <w:left w:val="single" w:sz="4"/>
            </w:tcBorders>
            <w:shd w:val="clear" w:color="auto" w:fill="FFFFFF"/>
            <w:vAlign w:val="top"/>
          </w:tcPr>
          <w:p>
            <w:pPr>
              <w:pStyle w:val="Style16"/>
              <w:keepNext w:val="0"/>
              <w:keepLines w:val="0"/>
              <w:framePr w:w="9715" w:h="12355" w:wrap="none" w:hAnchor="page" w:x="1211" w:y="218"/>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PT" w:eastAsia="pt-PT" w:bidi="pt-PT"/>
              </w:rPr>
              <w:t>1721.50.0.1</w:t>
            </w:r>
          </w:p>
        </w:tc>
        <w:tc>
          <w:tcPr>
            <w:tcBorders/>
            <w:shd w:val="clear" w:color="auto" w:fill="FFFFFF"/>
            <w:vAlign w:val="top"/>
          </w:tcPr>
          <w:p>
            <w:pPr>
              <w:pStyle w:val="Style16"/>
              <w:keepNext w:val="0"/>
              <w:keepLines w:val="0"/>
              <w:framePr w:w="9715" w:h="12355" w:wrap="none" w:hAnchor="page" w:x="1211" w:y="218"/>
              <w:widowControl w:val="0"/>
              <w:shd w:val="clear" w:color="auto" w:fill="auto"/>
              <w:bidi w:val="0"/>
              <w:spacing w:before="0" w:after="0" w:line="240" w:lineRule="auto"/>
              <w:ind w:left="260" w:right="0" w:firstLine="20"/>
              <w:jc w:val="left"/>
            </w:pPr>
            <w:r>
              <w:rPr>
                <w:color w:val="000000"/>
                <w:spacing w:val="0"/>
                <w:w w:val="100"/>
                <w:position w:val="0"/>
                <w:shd w:val="clear" w:color="auto" w:fill="auto"/>
                <w:lang w:val="pt-PT" w:eastAsia="pt-PT" w:bidi="pt-PT"/>
              </w:rPr>
              <w:t>COTA-PARTE DO ICMS - PRINCIPAL</w:t>
            </w:r>
          </w:p>
        </w:tc>
        <w:tc>
          <w:tcPr>
            <w:tcBorders>
              <w:left w:val="single" w:sz="4"/>
            </w:tcBorders>
            <w:shd w:val="clear" w:color="auto" w:fill="FFFFFF"/>
            <w:vAlign w:val="top"/>
          </w:tcPr>
          <w:p>
            <w:pPr>
              <w:pStyle w:val="Style16"/>
              <w:keepNext w:val="0"/>
              <w:keepLines w:val="0"/>
              <w:framePr w:w="9715" w:h="12355" w:wrap="none" w:hAnchor="page" w:x="1211" w:y="218"/>
              <w:widowControl w:val="0"/>
              <w:shd w:val="clear" w:color="auto" w:fill="auto"/>
              <w:bidi w:val="0"/>
              <w:spacing w:before="0" w:after="0" w:line="240" w:lineRule="auto"/>
              <w:ind w:left="0" w:right="0" w:firstLine="0"/>
              <w:jc w:val="right"/>
            </w:pPr>
            <w:r>
              <w:rPr>
                <w:color w:val="000000"/>
                <w:spacing w:val="0"/>
                <w:w w:val="100"/>
                <w:position w:val="0"/>
                <w:shd w:val="clear" w:color="auto" w:fill="auto"/>
                <w:lang w:val="pt-PT" w:eastAsia="pt-PT" w:bidi="pt-PT"/>
              </w:rPr>
              <w:t>1.500.0000</w:t>
            </w:r>
          </w:p>
        </w:tc>
        <w:tc>
          <w:tcPr>
            <w:tcBorders>
              <w:left w:val="single" w:sz="4"/>
            </w:tcBorders>
            <w:shd w:val="clear" w:color="auto" w:fill="FFFFFF"/>
            <w:vAlign w:val="top"/>
          </w:tcPr>
          <w:p>
            <w:pPr>
              <w:pStyle w:val="Style16"/>
              <w:keepNext w:val="0"/>
              <w:keepLines w:val="0"/>
              <w:framePr w:w="9715" w:h="12355" w:wrap="none" w:hAnchor="page" w:x="1211" w:y="218"/>
              <w:widowControl w:val="0"/>
              <w:shd w:val="clear" w:color="auto" w:fill="auto"/>
              <w:bidi w:val="0"/>
              <w:spacing w:before="0" w:after="0" w:line="240" w:lineRule="auto"/>
              <w:ind w:left="0" w:right="0" w:firstLine="0"/>
              <w:jc w:val="right"/>
            </w:pPr>
            <w:r>
              <w:rPr>
                <w:color w:val="000000"/>
                <w:spacing w:val="0"/>
                <w:w w:val="100"/>
                <w:position w:val="0"/>
                <w:shd w:val="clear" w:color="auto" w:fill="auto"/>
                <w:lang w:val="pt-PT" w:eastAsia="pt-PT" w:bidi="pt-PT"/>
              </w:rPr>
              <w:t>43.475.576,40</w:t>
            </w:r>
          </w:p>
        </w:tc>
        <w:tc>
          <w:tcPr>
            <w:tcBorders>
              <w:left w:val="single" w:sz="4"/>
            </w:tcBorders>
            <w:shd w:val="clear" w:color="auto" w:fill="FFFFFF"/>
            <w:vAlign w:val="top"/>
          </w:tcPr>
          <w:p>
            <w:pPr>
              <w:framePr w:w="9715" w:h="12355" w:wrap="none" w:hAnchor="page" w:x="1211" w:y="218"/>
              <w:widowControl w:val="0"/>
              <w:rPr>
                <w:sz w:val="10"/>
                <w:szCs w:val="10"/>
              </w:rPr>
            </w:pPr>
          </w:p>
        </w:tc>
        <w:tc>
          <w:tcPr>
            <w:tcBorders>
              <w:left w:val="single" w:sz="4"/>
              <w:right w:val="single" w:sz="4"/>
            </w:tcBorders>
            <w:shd w:val="clear" w:color="auto" w:fill="FFFFFF"/>
            <w:vAlign w:val="top"/>
          </w:tcPr>
          <w:p>
            <w:pPr>
              <w:framePr w:w="9715" w:h="12355" w:wrap="none" w:hAnchor="page" w:x="1211" w:y="218"/>
              <w:widowControl w:val="0"/>
              <w:rPr>
                <w:sz w:val="10"/>
                <w:szCs w:val="10"/>
              </w:rPr>
            </w:pPr>
          </w:p>
        </w:tc>
      </w:tr>
      <w:tr>
        <w:trPr>
          <w:trHeight w:val="182" w:hRule="exact"/>
        </w:trPr>
        <w:tc>
          <w:tcPr>
            <w:tcBorders>
              <w:left w:val="single" w:sz="4"/>
            </w:tcBorders>
            <w:shd w:val="clear" w:color="auto" w:fill="FFFFFF"/>
            <w:vAlign w:val="top"/>
          </w:tcPr>
          <w:p>
            <w:pPr>
              <w:pStyle w:val="Style16"/>
              <w:keepNext w:val="0"/>
              <w:keepLines w:val="0"/>
              <w:framePr w:w="9715" w:h="12355" w:wrap="none" w:hAnchor="page" w:x="1211" w:y="218"/>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PT" w:eastAsia="pt-PT" w:bidi="pt-PT"/>
              </w:rPr>
              <w:t>1721.51.0.0</w:t>
            </w:r>
          </w:p>
        </w:tc>
        <w:tc>
          <w:tcPr>
            <w:tcBorders/>
            <w:shd w:val="clear" w:color="auto" w:fill="FFFFFF"/>
            <w:vAlign w:val="top"/>
          </w:tcPr>
          <w:p>
            <w:pPr>
              <w:pStyle w:val="Style16"/>
              <w:keepNext w:val="0"/>
              <w:keepLines w:val="0"/>
              <w:framePr w:w="9715" w:h="12355" w:wrap="none" w:hAnchor="page" w:x="1211" w:y="218"/>
              <w:widowControl w:val="0"/>
              <w:shd w:val="clear" w:color="auto" w:fill="auto"/>
              <w:bidi w:val="0"/>
              <w:spacing w:before="0" w:after="0" w:line="240" w:lineRule="auto"/>
              <w:ind w:left="260" w:right="0" w:firstLine="20"/>
              <w:jc w:val="left"/>
            </w:pPr>
            <w:r>
              <w:rPr>
                <w:color w:val="000000"/>
                <w:spacing w:val="0"/>
                <w:w w:val="100"/>
                <w:position w:val="0"/>
                <w:shd w:val="clear" w:color="auto" w:fill="auto"/>
                <w:lang w:val="pt-PT" w:eastAsia="pt-PT" w:bidi="pt-PT"/>
              </w:rPr>
              <w:t>COTA-PARTE DO IPVA</w:t>
            </w:r>
          </w:p>
        </w:tc>
        <w:tc>
          <w:tcPr>
            <w:tcBorders>
              <w:left w:val="single" w:sz="4"/>
            </w:tcBorders>
            <w:shd w:val="clear" w:color="auto" w:fill="FFFFFF"/>
            <w:vAlign w:val="bottom"/>
          </w:tcPr>
          <w:p>
            <w:pPr>
              <w:pStyle w:val="Style16"/>
              <w:keepNext w:val="0"/>
              <w:keepLines w:val="0"/>
              <w:framePr w:w="9715" w:h="12355" w:wrap="none" w:hAnchor="page" w:x="1211" w:y="218"/>
              <w:widowControl w:val="0"/>
              <w:shd w:val="clear" w:color="auto" w:fill="auto"/>
              <w:bidi w:val="0"/>
              <w:spacing w:before="0" w:after="0" w:line="240" w:lineRule="auto"/>
              <w:ind w:left="0" w:right="0" w:firstLine="0"/>
              <w:jc w:val="right"/>
            </w:pPr>
            <w:r>
              <w:rPr>
                <w:color w:val="000000"/>
                <w:spacing w:val="0"/>
                <w:w w:val="100"/>
                <w:position w:val="0"/>
                <w:shd w:val="clear" w:color="auto" w:fill="auto"/>
                <w:lang w:val="pt-PT" w:eastAsia="pt-PT" w:bidi="pt-PT"/>
              </w:rPr>
              <w:t>0.000.000</w:t>
            </w:r>
          </w:p>
        </w:tc>
        <w:tc>
          <w:tcPr>
            <w:tcBorders>
              <w:left w:val="single" w:sz="4"/>
            </w:tcBorders>
            <w:shd w:val="clear" w:color="auto" w:fill="FFFFFF"/>
            <w:vAlign w:val="top"/>
          </w:tcPr>
          <w:p>
            <w:pPr>
              <w:pStyle w:val="Style16"/>
              <w:keepNext w:val="0"/>
              <w:keepLines w:val="0"/>
              <w:framePr w:w="9715" w:h="12355" w:wrap="none" w:hAnchor="page" w:x="1211" w:y="218"/>
              <w:widowControl w:val="0"/>
              <w:shd w:val="clear" w:color="auto" w:fill="auto"/>
              <w:bidi w:val="0"/>
              <w:spacing w:before="0" w:after="0" w:line="240" w:lineRule="auto"/>
              <w:ind w:left="0" w:right="0" w:firstLine="0"/>
              <w:jc w:val="right"/>
            </w:pPr>
            <w:r>
              <w:rPr>
                <w:color w:val="000000"/>
                <w:spacing w:val="0"/>
                <w:w w:val="100"/>
                <w:position w:val="0"/>
                <w:shd w:val="clear" w:color="auto" w:fill="auto"/>
                <w:lang w:val="pt-PT" w:eastAsia="pt-PT" w:bidi="pt-PT"/>
              </w:rPr>
              <w:t>272.153.73</w:t>
            </w:r>
          </w:p>
        </w:tc>
        <w:tc>
          <w:tcPr>
            <w:tcBorders>
              <w:left w:val="single" w:sz="4"/>
            </w:tcBorders>
            <w:shd w:val="clear" w:color="auto" w:fill="FFFFFF"/>
            <w:vAlign w:val="top"/>
          </w:tcPr>
          <w:p>
            <w:pPr>
              <w:framePr w:w="9715" w:h="12355" w:wrap="none" w:hAnchor="page" w:x="1211" w:y="218"/>
              <w:widowControl w:val="0"/>
              <w:rPr>
                <w:sz w:val="10"/>
                <w:szCs w:val="10"/>
              </w:rPr>
            </w:pPr>
          </w:p>
        </w:tc>
        <w:tc>
          <w:tcPr>
            <w:tcBorders>
              <w:left w:val="single" w:sz="4"/>
              <w:right w:val="single" w:sz="4"/>
            </w:tcBorders>
            <w:shd w:val="clear" w:color="auto" w:fill="FFFFFF"/>
            <w:vAlign w:val="top"/>
          </w:tcPr>
          <w:p>
            <w:pPr>
              <w:framePr w:w="9715" w:h="12355" w:wrap="none" w:hAnchor="page" w:x="1211" w:y="218"/>
              <w:widowControl w:val="0"/>
              <w:rPr>
                <w:sz w:val="10"/>
                <w:szCs w:val="10"/>
              </w:rPr>
            </w:pPr>
          </w:p>
        </w:tc>
      </w:tr>
      <w:tr>
        <w:trPr>
          <w:trHeight w:val="192" w:hRule="exact"/>
        </w:trPr>
        <w:tc>
          <w:tcPr>
            <w:tcBorders>
              <w:left w:val="single" w:sz="4"/>
            </w:tcBorders>
            <w:shd w:val="clear" w:color="auto" w:fill="FFFFFF"/>
            <w:vAlign w:val="top"/>
          </w:tcPr>
          <w:p>
            <w:pPr>
              <w:pStyle w:val="Style16"/>
              <w:keepNext w:val="0"/>
              <w:keepLines w:val="0"/>
              <w:framePr w:w="9715" w:h="12355" w:wrap="none" w:hAnchor="page" w:x="1211" w:y="218"/>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PT" w:eastAsia="pt-PT" w:bidi="pt-PT"/>
              </w:rPr>
              <w:t>1721.51.0.1</w:t>
            </w:r>
          </w:p>
        </w:tc>
        <w:tc>
          <w:tcPr>
            <w:tcBorders/>
            <w:shd w:val="clear" w:color="auto" w:fill="FFFFFF"/>
            <w:vAlign w:val="top"/>
          </w:tcPr>
          <w:p>
            <w:pPr>
              <w:pStyle w:val="Style16"/>
              <w:keepNext w:val="0"/>
              <w:keepLines w:val="0"/>
              <w:framePr w:w="9715" w:h="12355" w:wrap="none" w:hAnchor="page" w:x="1211" w:y="218"/>
              <w:widowControl w:val="0"/>
              <w:shd w:val="clear" w:color="auto" w:fill="auto"/>
              <w:bidi w:val="0"/>
              <w:spacing w:before="0" w:after="0" w:line="240" w:lineRule="auto"/>
              <w:ind w:left="260" w:right="0" w:firstLine="20"/>
              <w:jc w:val="left"/>
            </w:pPr>
            <w:r>
              <w:rPr>
                <w:color w:val="000000"/>
                <w:spacing w:val="0"/>
                <w:w w:val="100"/>
                <w:position w:val="0"/>
                <w:shd w:val="clear" w:color="auto" w:fill="auto"/>
                <w:lang w:val="pt-PT" w:eastAsia="pt-PT" w:bidi="pt-PT"/>
              </w:rPr>
              <w:t>COTA-PARTE DO IPVA - PRINCIPAL</w:t>
            </w:r>
          </w:p>
        </w:tc>
        <w:tc>
          <w:tcPr>
            <w:tcBorders>
              <w:left w:val="single" w:sz="4"/>
            </w:tcBorders>
            <w:shd w:val="clear" w:color="auto" w:fill="FFFFFF"/>
            <w:vAlign w:val="top"/>
          </w:tcPr>
          <w:p>
            <w:pPr>
              <w:pStyle w:val="Style16"/>
              <w:keepNext w:val="0"/>
              <w:keepLines w:val="0"/>
              <w:framePr w:w="9715" w:h="12355" w:wrap="none" w:hAnchor="page" w:x="1211" w:y="218"/>
              <w:widowControl w:val="0"/>
              <w:shd w:val="clear" w:color="auto" w:fill="auto"/>
              <w:bidi w:val="0"/>
              <w:spacing w:before="0" w:after="0" w:line="240" w:lineRule="auto"/>
              <w:ind w:left="0" w:right="0" w:firstLine="0"/>
              <w:jc w:val="right"/>
            </w:pPr>
            <w:r>
              <w:rPr>
                <w:color w:val="000000"/>
                <w:spacing w:val="0"/>
                <w:w w:val="100"/>
                <w:position w:val="0"/>
                <w:shd w:val="clear" w:color="auto" w:fill="auto"/>
                <w:lang w:val="pt-PT" w:eastAsia="pt-PT" w:bidi="pt-PT"/>
              </w:rPr>
              <w:t>1.500.0000</w:t>
            </w:r>
          </w:p>
        </w:tc>
        <w:tc>
          <w:tcPr>
            <w:tcBorders>
              <w:left w:val="single" w:sz="4"/>
            </w:tcBorders>
            <w:shd w:val="clear" w:color="auto" w:fill="FFFFFF"/>
            <w:vAlign w:val="top"/>
          </w:tcPr>
          <w:p>
            <w:pPr>
              <w:pStyle w:val="Style16"/>
              <w:keepNext w:val="0"/>
              <w:keepLines w:val="0"/>
              <w:framePr w:w="9715" w:h="12355" w:wrap="none" w:hAnchor="page" w:x="1211" w:y="218"/>
              <w:widowControl w:val="0"/>
              <w:shd w:val="clear" w:color="auto" w:fill="auto"/>
              <w:bidi w:val="0"/>
              <w:spacing w:before="0" w:after="0" w:line="240" w:lineRule="auto"/>
              <w:ind w:left="0" w:right="0" w:firstLine="0"/>
              <w:jc w:val="right"/>
            </w:pPr>
            <w:r>
              <w:rPr>
                <w:color w:val="000000"/>
                <w:spacing w:val="0"/>
                <w:w w:val="100"/>
                <w:position w:val="0"/>
                <w:shd w:val="clear" w:color="auto" w:fill="auto"/>
                <w:lang w:val="pt-PT" w:eastAsia="pt-PT" w:bidi="pt-PT"/>
              </w:rPr>
              <w:t>272.153.73</w:t>
            </w:r>
          </w:p>
        </w:tc>
        <w:tc>
          <w:tcPr>
            <w:tcBorders>
              <w:left w:val="single" w:sz="4"/>
            </w:tcBorders>
            <w:shd w:val="clear" w:color="auto" w:fill="FFFFFF"/>
            <w:vAlign w:val="top"/>
          </w:tcPr>
          <w:p>
            <w:pPr>
              <w:framePr w:w="9715" w:h="12355" w:wrap="none" w:hAnchor="page" w:x="1211" w:y="218"/>
              <w:widowControl w:val="0"/>
              <w:rPr>
                <w:sz w:val="10"/>
                <w:szCs w:val="10"/>
              </w:rPr>
            </w:pPr>
          </w:p>
        </w:tc>
        <w:tc>
          <w:tcPr>
            <w:tcBorders>
              <w:left w:val="single" w:sz="4"/>
              <w:right w:val="single" w:sz="4"/>
            </w:tcBorders>
            <w:shd w:val="clear" w:color="auto" w:fill="FFFFFF"/>
            <w:vAlign w:val="top"/>
          </w:tcPr>
          <w:p>
            <w:pPr>
              <w:framePr w:w="9715" w:h="12355" w:wrap="none" w:hAnchor="page" w:x="1211" w:y="218"/>
              <w:widowControl w:val="0"/>
              <w:rPr>
                <w:sz w:val="10"/>
                <w:szCs w:val="10"/>
              </w:rPr>
            </w:pPr>
          </w:p>
        </w:tc>
      </w:tr>
      <w:tr>
        <w:trPr>
          <w:trHeight w:val="182" w:hRule="exact"/>
        </w:trPr>
        <w:tc>
          <w:tcPr>
            <w:tcBorders>
              <w:left w:val="single" w:sz="4"/>
            </w:tcBorders>
            <w:shd w:val="clear" w:color="auto" w:fill="FFFFFF"/>
            <w:vAlign w:val="top"/>
          </w:tcPr>
          <w:p>
            <w:pPr>
              <w:pStyle w:val="Style16"/>
              <w:keepNext w:val="0"/>
              <w:keepLines w:val="0"/>
              <w:framePr w:w="9715" w:h="12355" w:wrap="none" w:hAnchor="page" w:x="1211" w:y="218"/>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PT" w:eastAsia="pt-PT" w:bidi="pt-PT"/>
              </w:rPr>
              <w:t>1721.52.0.0</w:t>
            </w:r>
          </w:p>
        </w:tc>
        <w:tc>
          <w:tcPr>
            <w:tcBorders/>
            <w:shd w:val="clear" w:color="auto" w:fill="FFFFFF"/>
            <w:vAlign w:val="top"/>
          </w:tcPr>
          <w:p>
            <w:pPr>
              <w:pStyle w:val="Style16"/>
              <w:keepNext w:val="0"/>
              <w:keepLines w:val="0"/>
              <w:framePr w:w="9715" w:h="12355" w:wrap="none" w:hAnchor="page" w:x="1211" w:y="218"/>
              <w:widowControl w:val="0"/>
              <w:shd w:val="clear" w:color="auto" w:fill="auto"/>
              <w:bidi w:val="0"/>
              <w:spacing w:before="0" w:after="0" w:line="240" w:lineRule="auto"/>
              <w:ind w:left="260" w:right="0" w:firstLine="20"/>
              <w:jc w:val="left"/>
            </w:pPr>
            <w:r>
              <w:rPr>
                <w:color w:val="000000"/>
                <w:spacing w:val="0"/>
                <w:w w:val="100"/>
                <w:position w:val="0"/>
                <w:shd w:val="clear" w:color="auto" w:fill="auto"/>
                <w:lang w:val="pt-PT" w:eastAsia="pt-PT" w:bidi="pt-PT"/>
              </w:rPr>
              <w:t xml:space="preserve">COTA-PARTE DO </w:t>
            </w:r>
            <w:r>
              <w:rPr>
                <w:color w:val="000000"/>
                <w:spacing w:val="0"/>
                <w:w w:val="100"/>
                <w:position w:val="0"/>
                <w:shd w:val="clear" w:color="auto" w:fill="auto"/>
                <w:lang w:val="pt-BR" w:eastAsia="pt-BR" w:bidi="pt-BR"/>
              </w:rPr>
              <w:t xml:space="preserve">IPI </w:t>
            </w:r>
            <w:r>
              <w:rPr>
                <w:color w:val="000000"/>
                <w:spacing w:val="0"/>
                <w:w w:val="100"/>
                <w:position w:val="0"/>
                <w:shd w:val="clear" w:color="auto" w:fill="auto"/>
                <w:lang w:val="pt-PT" w:eastAsia="pt-PT" w:bidi="pt-PT"/>
              </w:rPr>
              <w:t>- MUNICÍPIOS</w:t>
            </w:r>
          </w:p>
        </w:tc>
        <w:tc>
          <w:tcPr>
            <w:tcBorders>
              <w:left w:val="single" w:sz="4"/>
            </w:tcBorders>
            <w:shd w:val="clear" w:color="auto" w:fill="FFFFFF"/>
            <w:vAlign w:val="bottom"/>
          </w:tcPr>
          <w:p>
            <w:pPr>
              <w:pStyle w:val="Style16"/>
              <w:keepNext w:val="0"/>
              <w:keepLines w:val="0"/>
              <w:framePr w:w="9715" w:h="12355" w:wrap="none" w:hAnchor="page" w:x="1211" w:y="218"/>
              <w:widowControl w:val="0"/>
              <w:shd w:val="clear" w:color="auto" w:fill="auto"/>
              <w:bidi w:val="0"/>
              <w:spacing w:before="0" w:after="0" w:line="240" w:lineRule="auto"/>
              <w:ind w:left="0" w:right="0" w:firstLine="0"/>
              <w:jc w:val="right"/>
            </w:pPr>
            <w:r>
              <w:rPr>
                <w:color w:val="000000"/>
                <w:spacing w:val="0"/>
                <w:w w:val="100"/>
                <w:position w:val="0"/>
                <w:shd w:val="clear" w:color="auto" w:fill="auto"/>
                <w:lang w:val="pt-PT" w:eastAsia="pt-PT" w:bidi="pt-PT"/>
              </w:rPr>
              <w:t>0.000.000</w:t>
            </w:r>
          </w:p>
        </w:tc>
        <w:tc>
          <w:tcPr>
            <w:tcBorders>
              <w:left w:val="single" w:sz="4"/>
            </w:tcBorders>
            <w:shd w:val="clear" w:color="auto" w:fill="FFFFFF"/>
            <w:vAlign w:val="bottom"/>
          </w:tcPr>
          <w:p>
            <w:pPr>
              <w:pStyle w:val="Style16"/>
              <w:keepNext w:val="0"/>
              <w:keepLines w:val="0"/>
              <w:framePr w:w="9715" w:h="12355" w:wrap="none" w:hAnchor="page" w:x="1211" w:y="218"/>
              <w:widowControl w:val="0"/>
              <w:shd w:val="clear" w:color="auto" w:fill="auto"/>
              <w:bidi w:val="0"/>
              <w:spacing w:before="0" w:after="0" w:line="240" w:lineRule="auto"/>
              <w:ind w:left="0" w:right="0" w:firstLine="0"/>
              <w:jc w:val="right"/>
            </w:pPr>
            <w:r>
              <w:rPr>
                <w:color w:val="000000"/>
                <w:spacing w:val="0"/>
                <w:w w:val="100"/>
                <w:position w:val="0"/>
                <w:shd w:val="clear" w:color="auto" w:fill="auto"/>
                <w:lang w:val="pt-PT" w:eastAsia="pt-PT" w:bidi="pt-PT"/>
              </w:rPr>
              <w:t>159.752,27</w:t>
            </w:r>
          </w:p>
        </w:tc>
        <w:tc>
          <w:tcPr>
            <w:tcBorders>
              <w:left w:val="single" w:sz="4"/>
            </w:tcBorders>
            <w:shd w:val="clear" w:color="auto" w:fill="FFFFFF"/>
            <w:vAlign w:val="top"/>
          </w:tcPr>
          <w:p>
            <w:pPr>
              <w:framePr w:w="9715" w:h="12355" w:wrap="none" w:hAnchor="page" w:x="1211" w:y="218"/>
              <w:widowControl w:val="0"/>
              <w:rPr>
                <w:sz w:val="10"/>
                <w:szCs w:val="10"/>
              </w:rPr>
            </w:pPr>
          </w:p>
        </w:tc>
        <w:tc>
          <w:tcPr>
            <w:tcBorders>
              <w:left w:val="single" w:sz="4"/>
              <w:right w:val="single" w:sz="4"/>
            </w:tcBorders>
            <w:shd w:val="clear" w:color="auto" w:fill="FFFFFF"/>
            <w:vAlign w:val="top"/>
          </w:tcPr>
          <w:p>
            <w:pPr>
              <w:framePr w:w="9715" w:h="12355" w:wrap="none" w:hAnchor="page" w:x="1211" w:y="218"/>
              <w:widowControl w:val="0"/>
              <w:rPr>
                <w:sz w:val="10"/>
                <w:szCs w:val="10"/>
              </w:rPr>
            </w:pPr>
          </w:p>
        </w:tc>
      </w:tr>
      <w:tr>
        <w:trPr>
          <w:trHeight w:val="182" w:hRule="exact"/>
        </w:trPr>
        <w:tc>
          <w:tcPr>
            <w:tcBorders>
              <w:left w:val="single" w:sz="4"/>
            </w:tcBorders>
            <w:shd w:val="clear" w:color="auto" w:fill="FFFFFF"/>
            <w:vAlign w:val="top"/>
          </w:tcPr>
          <w:p>
            <w:pPr>
              <w:pStyle w:val="Style16"/>
              <w:keepNext w:val="0"/>
              <w:keepLines w:val="0"/>
              <w:framePr w:w="9715" w:h="12355" w:wrap="none" w:hAnchor="page" w:x="1211" w:y="218"/>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PT" w:eastAsia="pt-PT" w:bidi="pt-PT"/>
              </w:rPr>
              <w:t>1721.52.0.1</w:t>
            </w:r>
          </w:p>
        </w:tc>
        <w:tc>
          <w:tcPr>
            <w:tcBorders/>
            <w:shd w:val="clear" w:color="auto" w:fill="FFFFFF"/>
            <w:vAlign w:val="top"/>
          </w:tcPr>
          <w:p>
            <w:pPr>
              <w:pStyle w:val="Style16"/>
              <w:keepNext w:val="0"/>
              <w:keepLines w:val="0"/>
              <w:framePr w:w="9715" w:h="12355" w:wrap="none" w:hAnchor="page" w:x="1211" w:y="218"/>
              <w:widowControl w:val="0"/>
              <w:shd w:val="clear" w:color="auto" w:fill="auto"/>
              <w:bidi w:val="0"/>
              <w:spacing w:before="0" w:after="0" w:line="240" w:lineRule="auto"/>
              <w:ind w:left="260" w:right="0" w:firstLine="20"/>
              <w:jc w:val="left"/>
            </w:pPr>
            <w:r>
              <w:rPr>
                <w:color w:val="000000"/>
                <w:spacing w:val="0"/>
                <w:w w:val="100"/>
                <w:position w:val="0"/>
                <w:shd w:val="clear" w:color="auto" w:fill="auto"/>
                <w:lang w:val="pt-PT" w:eastAsia="pt-PT" w:bidi="pt-PT"/>
              </w:rPr>
              <w:t xml:space="preserve">COTA-PARTE DO </w:t>
            </w:r>
            <w:r>
              <w:rPr>
                <w:color w:val="000000"/>
                <w:spacing w:val="0"/>
                <w:w w:val="100"/>
                <w:position w:val="0"/>
                <w:shd w:val="clear" w:color="auto" w:fill="auto"/>
                <w:lang w:val="pt-BR" w:eastAsia="pt-BR" w:bidi="pt-BR"/>
              </w:rPr>
              <w:t xml:space="preserve">IPI </w:t>
            </w:r>
            <w:r>
              <w:rPr>
                <w:color w:val="000000"/>
                <w:spacing w:val="0"/>
                <w:w w:val="100"/>
                <w:position w:val="0"/>
                <w:shd w:val="clear" w:color="auto" w:fill="auto"/>
                <w:lang w:val="pt-PT" w:eastAsia="pt-PT" w:bidi="pt-PT"/>
              </w:rPr>
              <w:t>- MUNICÍPIOS - PRINCIPAL</w:t>
            </w:r>
          </w:p>
        </w:tc>
        <w:tc>
          <w:tcPr>
            <w:tcBorders>
              <w:left w:val="single" w:sz="4"/>
            </w:tcBorders>
            <w:shd w:val="clear" w:color="auto" w:fill="FFFFFF"/>
            <w:vAlign w:val="top"/>
          </w:tcPr>
          <w:p>
            <w:pPr>
              <w:pStyle w:val="Style16"/>
              <w:keepNext w:val="0"/>
              <w:keepLines w:val="0"/>
              <w:framePr w:w="9715" w:h="12355" w:wrap="none" w:hAnchor="page" w:x="1211" w:y="218"/>
              <w:widowControl w:val="0"/>
              <w:shd w:val="clear" w:color="auto" w:fill="auto"/>
              <w:bidi w:val="0"/>
              <w:spacing w:before="0" w:after="0" w:line="240" w:lineRule="auto"/>
              <w:ind w:left="0" w:right="0" w:firstLine="0"/>
              <w:jc w:val="right"/>
            </w:pPr>
            <w:r>
              <w:rPr>
                <w:color w:val="000000"/>
                <w:spacing w:val="0"/>
                <w:w w:val="100"/>
                <w:position w:val="0"/>
                <w:shd w:val="clear" w:color="auto" w:fill="auto"/>
                <w:lang w:val="pt-PT" w:eastAsia="pt-PT" w:bidi="pt-PT"/>
              </w:rPr>
              <w:t>1.500.0000</w:t>
            </w:r>
          </w:p>
        </w:tc>
        <w:tc>
          <w:tcPr>
            <w:tcBorders>
              <w:left w:val="single" w:sz="4"/>
            </w:tcBorders>
            <w:shd w:val="clear" w:color="auto" w:fill="FFFFFF"/>
            <w:vAlign w:val="top"/>
          </w:tcPr>
          <w:p>
            <w:pPr>
              <w:pStyle w:val="Style16"/>
              <w:keepNext w:val="0"/>
              <w:keepLines w:val="0"/>
              <w:framePr w:w="9715" w:h="12355" w:wrap="none" w:hAnchor="page" w:x="1211" w:y="218"/>
              <w:widowControl w:val="0"/>
              <w:shd w:val="clear" w:color="auto" w:fill="auto"/>
              <w:bidi w:val="0"/>
              <w:spacing w:before="0" w:after="0" w:line="240" w:lineRule="auto"/>
              <w:ind w:left="0" w:right="0" w:firstLine="0"/>
              <w:jc w:val="right"/>
            </w:pPr>
            <w:r>
              <w:rPr>
                <w:color w:val="000000"/>
                <w:spacing w:val="0"/>
                <w:w w:val="100"/>
                <w:position w:val="0"/>
                <w:shd w:val="clear" w:color="auto" w:fill="auto"/>
                <w:lang w:val="pt-PT" w:eastAsia="pt-PT" w:bidi="pt-PT"/>
              </w:rPr>
              <w:t>159.752.27</w:t>
            </w:r>
          </w:p>
        </w:tc>
        <w:tc>
          <w:tcPr>
            <w:tcBorders>
              <w:left w:val="single" w:sz="4"/>
            </w:tcBorders>
            <w:shd w:val="clear" w:color="auto" w:fill="FFFFFF"/>
            <w:vAlign w:val="top"/>
          </w:tcPr>
          <w:p>
            <w:pPr>
              <w:framePr w:w="9715" w:h="12355" w:wrap="none" w:hAnchor="page" w:x="1211" w:y="218"/>
              <w:widowControl w:val="0"/>
              <w:rPr>
                <w:sz w:val="10"/>
                <w:szCs w:val="10"/>
              </w:rPr>
            </w:pPr>
          </w:p>
        </w:tc>
        <w:tc>
          <w:tcPr>
            <w:tcBorders>
              <w:left w:val="single" w:sz="4"/>
              <w:right w:val="single" w:sz="4"/>
            </w:tcBorders>
            <w:shd w:val="clear" w:color="auto" w:fill="FFFFFF"/>
            <w:vAlign w:val="top"/>
          </w:tcPr>
          <w:p>
            <w:pPr>
              <w:framePr w:w="9715" w:h="12355" w:wrap="none" w:hAnchor="page" w:x="1211" w:y="218"/>
              <w:widowControl w:val="0"/>
              <w:rPr>
                <w:sz w:val="10"/>
                <w:szCs w:val="10"/>
              </w:rPr>
            </w:pPr>
          </w:p>
        </w:tc>
      </w:tr>
      <w:tr>
        <w:trPr>
          <w:trHeight w:val="221" w:hRule="exact"/>
        </w:trPr>
        <w:tc>
          <w:tcPr>
            <w:tcBorders>
              <w:left w:val="single" w:sz="4"/>
            </w:tcBorders>
            <w:shd w:val="clear" w:color="auto" w:fill="FFFFFF"/>
            <w:vAlign w:val="top"/>
          </w:tcPr>
          <w:p>
            <w:pPr>
              <w:pStyle w:val="Style16"/>
              <w:keepNext w:val="0"/>
              <w:keepLines w:val="0"/>
              <w:framePr w:w="9715" w:h="12355" w:wrap="none" w:hAnchor="page" w:x="1211" w:y="218"/>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PT" w:eastAsia="pt-PT" w:bidi="pt-PT"/>
              </w:rPr>
              <w:t>1721.53.0.0</w:t>
            </w:r>
          </w:p>
        </w:tc>
        <w:tc>
          <w:tcPr>
            <w:tcBorders/>
            <w:shd w:val="clear" w:color="auto" w:fill="FFFFFF"/>
            <w:vAlign w:val="top"/>
          </w:tcPr>
          <w:p>
            <w:pPr>
              <w:pStyle w:val="Style16"/>
              <w:keepNext w:val="0"/>
              <w:keepLines w:val="0"/>
              <w:framePr w:w="9715" w:h="12355" w:wrap="none" w:hAnchor="page" w:x="1211" w:y="218"/>
              <w:widowControl w:val="0"/>
              <w:shd w:val="clear" w:color="auto" w:fill="auto"/>
              <w:bidi w:val="0"/>
              <w:spacing w:before="0" w:after="0" w:line="240" w:lineRule="auto"/>
              <w:ind w:left="260" w:right="0" w:firstLine="20"/>
              <w:jc w:val="left"/>
            </w:pPr>
            <w:r>
              <w:rPr>
                <w:color w:val="000000"/>
                <w:spacing w:val="0"/>
                <w:w w:val="100"/>
                <w:position w:val="0"/>
                <w:shd w:val="clear" w:color="auto" w:fill="auto"/>
                <w:lang w:val="pt-PT" w:eastAsia="pt-PT" w:bidi="pt-PT"/>
              </w:rPr>
              <w:t>COTA-PARTE CONTRIBUIÇÃO INTERVENÇÃO DOMÍNIO</w:t>
            </w:r>
          </w:p>
        </w:tc>
        <w:tc>
          <w:tcPr>
            <w:tcBorders>
              <w:left w:val="single" w:sz="4"/>
            </w:tcBorders>
            <w:shd w:val="clear" w:color="auto" w:fill="FFFFFF"/>
            <w:vAlign w:val="center"/>
          </w:tcPr>
          <w:p>
            <w:pPr>
              <w:pStyle w:val="Style16"/>
              <w:keepNext w:val="0"/>
              <w:keepLines w:val="0"/>
              <w:framePr w:w="9715" w:h="12355" w:wrap="none" w:hAnchor="page" w:x="1211" w:y="218"/>
              <w:widowControl w:val="0"/>
              <w:shd w:val="clear" w:color="auto" w:fill="auto"/>
              <w:bidi w:val="0"/>
              <w:spacing w:before="0" w:after="0" w:line="240" w:lineRule="auto"/>
              <w:ind w:left="0" w:right="0" w:firstLine="0"/>
              <w:jc w:val="right"/>
            </w:pPr>
            <w:r>
              <w:rPr>
                <w:color w:val="000000"/>
                <w:spacing w:val="0"/>
                <w:w w:val="100"/>
                <w:position w:val="0"/>
                <w:shd w:val="clear" w:color="auto" w:fill="auto"/>
                <w:lang w:val="pt-PT" w:eastAsia="pt-PT" w:bidi="pt-PT"/>
              </w:rPr>
              <w:t>0.000.000</w:t>
            </w:r>
          </w:p>
        </w:tc>
        <w:tc>
          <w:tcPr>
            <w:tcBorders>
              <w:left w:val="single" w:sz="4"/>
            </w:tcBorders>
            <w:shd w:val="clear" w:color="auto" w:fill="FFFFFF"/>
            <w:vAlign w:val="top"/>
          </w:tcPr>
          <w:p>
            <w:pPr>
              <w:pStyle w:val="Style16"/>
              <w:keepNext w:val="0"/>
              <w:keepLines w:val="0"/>
              <w:framePr w:w="9715" w:h="12355" w:wrap="none" w:hAnchor="page" w:x="1211" w:y="218"/>
              <w:widowControl w:val="0"/>
              <w:shd w:val="clear" w:color="auto" w:fill="auto"/>
              <w:bidi w:val="0"/>
              <w:spacing w:before="0" w:after="0" w:line="240" w:lineRule="auto"/>
              <w:ind w:left="0" w:right="0" w:firstLine="0"/>
              <w:jc w:val="right"/>
            </w:pPr>
            <w:r>
              <w:rPr>
                <w:color w:val="000000"/>
                <w:spacing w:val="0"/>
                <w:w w:val="100"/>
                <w:position w:val="0"/>
                <w:shd w:val="clear" w:color="auto" w:fill="auto"/>
                <w:lang w:val="pt-PT" w:eastAsia="pt-PT" w:bidi="pt-PT"/>
              </w:rPr>
              <w:t>22.524,34</w:t>
            </w:r>
          </w:p>
        </w:tc>
        <w:tc>
          <w:tcPr>
            <w:tcBorders>
              <w:left w:val="single" w:sz="4"/>
            </w:tcBorders>
            <w:shd w:val="clear" w:color="auto" w:fill="FFFFFF"/>
            <w:vAlign w:val="top"/>
          </w:tcPr>
          <w:p>
            <w:pPr>
              <w:framePr w:w="9715" w:h="12355" w:wrap="none" w:hAnchor="page" w:x="1211" w:y="218"/>
              <w:widowControl w:val="0"/>
              <w:rPr>
                <w:sz w:val="10"/>
                <w:szCs w:val="10"/>
              </w:rPr>
            </w:pPr>
          </w:p>
        </w:tc>
        <w:tc>
          <w:tcPr>
            <w:tcBorders>
              <w:left w:val="single" w:sz="4"/>
              <w:right w:val="single" w:sz="4"/>
            </w:tcBorders>
            <w:shd w:val="clear" w:color="auto" w:fill="FFFFFF"/>
            <w:vAlign w:val="top"/>
          </w:tcPr>
          <w:p>
            <w:pPr>
              <w:framePr w:w="9715" w:h="12355" w:wrap="none" w:hAnchor="page" w:x="1211" w:y="218"/>
              <w:widowControl w:val="0"/>
              <w:rPr>
                <w:sz w:val="10"/>
                <w:szCs w:val="10"/>
              </w:rPr>
            </w:pPr>
          </w:p>
        </w:tc>
      </w:tr>
      <w:tr>
        <w:trPr>
          <w:trHeight w:val="230" w:hRule="exact"/>
        </w:trPr>
        <w:tc>
          <w:tcPr>
            <w:tcBorders>
              <w:left w:val="single" w:sz="4"/>
            </w:tcBorders>
            <w:shd w:val="clear" w:color="auto" w:fill="FFFFFF"/>
            <w:vAlign w:val="bottom"/>
          </w:tcPr>
          <w:p>
            <w:pPr>
              <w:pStyle w:val="Style16"/>
              <w:keepNext w:val="0"/>
              <w:keepLines w:val="0"/>
              <w:framePr w:w="9715" w:h="12355" w:wrap="none" w:hAnchor="page" w:x="1211" w:y="218"/>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PT" w:eastAsia="pt-PT" w:bidi="pt-PT"/>
              </w:rPr>
              <w:t>1721.53.0.1</w:t>
            </w:r>
          </w:p>
        </w:tc>
        <w:tc>
          <w:tcPr>
            <w:tcBorders/>
            <w:shd w:val="clear" w:color="auto" w:fill="FFFFFF"/>
            <w:vAlign w:val="bottom"/>
          </w:tcPr>
          <w:p>
            <w:pPr>
              <w:pStyle w:val="Style16"/>
              <w:keepNext w:val="0"/>
              <w:keepLines w:val="0"/>
              <w:framePr w:w="9715" w:h="12355" w:wrap="none" w:hAnchor="page" w:x="1211" w:y="218"/>
              <w:widowControl w:val="0"/>
              <w:shd w:val="clear" w:color="auto" w:fill="auto"/>
              <w:bidi w:val="0"/>
              <w:spacing w:before="0" w:after="0" w:line="240" w:lineRule="auto"/>
              <w:ind w:left="260" w:right="0" w:firstLine="20"/>
              <w:jc w:val="left"/>
            </w:pPr>
            <w:r>
              <w:rPr>
                <w:color w:val="000000"/>
                <w:spacing w:val="0"/>
                <w:w w:val="100"/>
                <w:position w:val="0"/>
                <w:shd w:val="clear" w:color="auto" w:fill="auto"/>
                <w:lang w:val="pt-PT" w:eastAsia="pt-PT" w:bidi="pt-PT"/>
              </w:rPr>
              <w:t>COTA-PARTE-CIDE-PRINCIPAL</w:t>
            </w:r>
          </w:p>
        </w:tc>
        <w:tc>
          <w:tcPr>
            <w:tcBorders>
              <w:left w:val="single" w:sz="4"/>
            </w:tcBorders>
            <w:shd w:val="clear" w:color="auto" w:fill="FFFFFF"/>
            <w:vAlign w:val="bottom"/>
          </w:tcPr>
          <w:p>
            <w:pPr>
              <w:pStyle w:val="Style16"/>
              <w:keepNext w:val="0"/>
              <w:keepLines w:val="0"/>
              <w:framePr w:w="9715" w:h="12355" w:wrap="none" w:hAnchor="page" w:x="1211" w:y="218"/>
              <w:widowControl w:val="0"/>
              <w:shd w:val="clear" w:color="auto" w:fill="auto"/>
              <w:bidi w:val="0"/>
              <w:spacing w:before="0" w:after="0" w:line="240" w:lineRule="auto"/>
              <w:ind w:left="0" w:right="0" w:firstLine="0"/>
              <w:jc w:val="right"/>
            </w:pPr>
            <w:r>
              <w:rPr>
                <w:color w:val="000000"/>
                <w:spacing w:val="0"/>
                <w:w w:val="100"/>
                <w:position w:val="0"/>
                <w:shd w:val="clear" w:color="auto" w:fill="auto"/>
                <w:lang w:val="pt-PT" w:eastAsia="pt-PT" w:bidi="pt-PT"/>
              </w:rPr>
              <w:t>1.500.0000</w:t>
            </w:r>
          </w:p>
        </w:tc>
        <w:tc>
          <w:tcPr>
            <w:tcBorders>
              <w:left w:val="single" w:sz="4"/>
            </w:tcBorders>
            <w:shd w:val="clear" w:color="auto" w:fill="FFFFFF"/>
            <w:vAlign w:val="bottom"/>
          </w:tcPr>
          <w:p>
            <w:pPr>
              <w:pStyle w:val="Style16"/>
              <w:keepNext w:val="0"/>
              <w:keepLines w:val="0"/>
              <w:framePr w:w="9715" w:h="12355" w:wrap="none" w:hAnchor="page" w:x="1211" w:y="218"/>
              <w:widowControl w:val="0"/>
              <w:shd w:val="clear" w:color="auto" w:fill="auto"/>
              <w:bidi w:val="0"/>
              <w:spacing w:before="0" w:after="0" w:line="240" w:lineRule="auto"/>
              <w:ind w:left="0" w:right="0" w:firstLine="0"/>
              <w:jc w:val="right"/>
            </w:pPr>
            <w:r>
              <w:rPr>
                <w:color w:val="000000"/>
                <w:spacing w:val="0"/>
                <w:w w:val="100"/>
                <w:position w:val="0"/>
                <w:shd w:val="clear" w:color="auto" w:fill="auto"/>
                <w:lang w:val="pt-PT" w:eastAsia="pt-PT" w:bidi="pt-PT"/>
              </w:rPr>
              <w:t>22.524,34</w:t>
            </w:r>
          </w:p>
        </w:tc>
        <w:tc>
          <w:tcPr>
            <w:tcBorders>
              <w:left w:val="single" w:sz="4"/>
            </w:tcBorders>
            <w:shd w:val="clear" w:color="auto" w:fill="FFFFFF"/>
            <w:vAlign w:val="top"/>
          </w:tcPr>
          <w:p>
            <w:pPr>
              <w:framePr w:w="9715" w:h="12355" w:wrap="none" w:hAnchor="page" w:x="1211" w:y="218"/>
              <w:widowControl w:val="0"/>
              <w:rPr>
                <w:sz w:val="10"/>
                <w:szCs w:val="10"/>
              </w:rPr>
            </w:pPr>
          </w:p>
        </w:tc>
        <w:tc>
          <w:tcPr>
            <w:tcBorders>
              <w:left w:val="single" w:sz="4"/>
              <w:right w:val="single" w:sz="4"/>
            </w:tcBorders>
            <w:shd w:val="clear" w:color="auto" w:fill="FFFFFF"/>
            <w:vAlign w:val="top"/>
          </w:tcPr>
          <w:p>
            <w:pPr>
              <w:framePr w:w="9715" w:h="12355" w:wrap="none" w:hAnchor="page" w:x="1211" w:y="218"/>
              <w:widowControl w:val="0"/>
              <w:rPr>
                <w:sz w:val="10"/>
                <w:szCs w:val="10"/>
              </w:rPr>
            </w:pPr>
          </w:p>
        </w:tc>
      </w:tr>
      <w:tr>
        <w:trPr>
          <w:trHeight w:val="182" w:hRule="exact"/>
        </w:trPr>
        <w:tc>
          <w:tcPr>
            <w:tcBorders>
              <w:left w:val="single" w:sz="4"/>
            </w:tcBorders>
            <w:shd w:val="clear" w:color="auto" w:fill="FFFFFF"/>
            <w:vAlign w:val="top"/>
          </w:tcPr>
          <w:p>
            <w:pPr>
              <w:pStyle w:val="Style16"/>
              <w:keepNext w:val="0"/>
              <w:keepLines w:val="0"/>
              <w:framePr w:w="9715" w:h="12355" w:wrap="none" w:hAnchor="page" w:x="1211" w:y="218"/>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PT" w:eastAsia="pt-PT" w:bidi="pt-PT"/>
              </w:rPr>
              <w:t>1722.00.0.0</w:t>
            </w:r>
          </w:p>
        </w:tc>
        <w:tc>
          <w:tcPr>
            <w:tcBorders/>
            <w:shd w:val="clear" w:color="auto" w:fill="FFFFFF"/>
            <w:vAlign w:val="top"/>
          </w:tcPr>
          <w:p>
            <w:pPr>
              <w:pStyle w:val="Style16"/>
              <w:keepNext w:val="0"/>
              <w:keepLines w:val="0"/>
              <w:framePr w:w="9715" w:h="12355" w:wrap="none" w:hAnchor="page" w:x="1211" w:y="218"/>
              <w:widowControl w:val="0"/>
              <w:shd w:val="clear" w:color="auto" w:fill="auto"/>
              <w:bidi w:val="0"/>
              <w:spacing w:before="0" w:after="0" w:line="240" w:lineRule="auto"/>
              <w:ind w:left="260" w:right="0" w:firstLine="20"/>
              <w:jc w:val="left"/>
            </w:pPr>
            <w:r>
              <w:rPr>
                <w:color w:val="000000"/>
                <w:spacing w:val="0"/>
                <w:w w:val="100"/>
                <w:position w:val="0"/>
                <w:shd w:val="clear" w:color="auto" w:fill="auto"/>
                <w:lang w:val="pt-PT" w:eastAsia="pt-PT" w:bidi="pt-PT"/>
              </w:rPr>
              <w:t>TRANSF.COMPENS FINANCEXPL.RECURSOS NATURAIS</w:t>
            </w:r>
          </w:p>
        </w:tc>
        <w:tc>
          <w:tcPr>
            <w:tcBorders>
              <w:left w:val="single" w:sz="4"/>
            </w:tcBorders>
            <w:shd w:val="clear" w:color="auto" w:fill="FFFFFF"/>
            <w:vAlign w:val="bottom"/>
          </w:tcPr>
          <w:p>
            <w:pPr>
              <w:pStyle w:val="Style16"/>
              <w:keepNext w:val="0"/>
              <w:keepLines w:val="0"/>
              <w:framePr w:w="9715" w:h="12355" w:wrap="none" w:hAnchor="page" w:x="1211" w:y="218"/>
              <w:widowControl w:val="0"/>
              <w:shd w:val="clear" w:color="auto" w:fill="auto"/>
              <w:bidi w:val="0"/>
              <w:spacing w:before="0" w:after="0" w:line="240" w:lineRule="auto"/>
              <w:ind w:left="0" w:right="0" w:firstLine="0"/>
              <w:jc w:val="right"/>
            </w:pPr>
            <w:r>
              <w:rPr>
                <w:color w:val="000000"/>
                <w:spacing w:val="0"/>
                <w:w w:val="100"/>
                <w:position w:val="0"/>
                <w:shd w:val="clear" w:color="auto" w:fill="auto"/>
                <w:lang w:val="pt-PT" w:eastAsia="pt-PT" w:bidi="pt-PT"/>
              </w:rPr>
              <w:t>0.000.000</w:t>
            </w:r>
          </w:p>
        </w:tc>
        <w:tc>
          <w:tcPr>
            <w:tcBorders>
              <w:left w:val="single" w:sz="4"/>
            </w:tcBorders>
            <w:shd w:val="clear" w:color="auto" w:fill="FFFFFF"/>
            <w:vAlign w:val="top"/>
          </w:tcPr>
          <w:p>
            <w:pPr>
              <w:pStyle w:val="Style16"/>
              <w:keepNext w:val="0"/>
              <w:keepLines w:val="0"/>
              <w:framePr w:w="9715" w:h="12355" w:wrap="none" w:hAnchor="page" w:x="1211" w:y="218"/>
              <w:widowControl w:val="0"/>
              <w:shd w:val="clear" w:color="auto" w:fill="auto"/>
              <w:bidi w:val="0"/>
              <w:spacing w:before="0" w:after="0" w:line="240" w:lineRule="auto"/>
              <w:ind w:left="0" w:right="0" w:firstLine="0"/>
              <w:jc w:val="right"/>
            </w:pPr>
            <w:r>
              <w:rPr>
                <w:color w:val="000000"/>
                <w:spacing w:val="0"/>
                <w:w w:val="100"/>
                <w:position w:val="0"/>
                <w:shd w:val="clear" w:color="auto" w:fill="auto"/>
                <w:lang w:val="pt-PT" w:eastAsia="pt-PT" w:bidi="pt-PT"/>
              </w:rPr>
              <w:t>548.560,54</w:t>
            </w:r>
          </w:p>
        </w:tc>
        <w:tc>
          <w:tcPr>
            <w:tcBorders>
              <w:left w:val="single" w:sz="4"/>
            </w:tcBorders>
            <w:shd w:val="clear" w:color="auto" w:fill="FFFFFF"/>
            <w:vAlign w:val="top"/>
          </w:tcPr>
          <w:p>
            <w:pPr>
              <w:framePr w:w="9715" w:h="12355" w:wrap="none" w:hAnchor="page" w:x="1211" w:y="218"/>
              <w:widowControl w:val="0"/>
              <w:rPr>
                <w:sz w:val="10"/>
                <w:szCs w:val="10"/>
              </w:rPr>
            </w:pPr>
          </w:p>
        </w:tc>
        <w:tc>
          <w:tcPr>
            <w:tcBorders>
              <w:left w:val="single" w:sz="4"/>
              <w:right w:val="single" w:sz="4"/>
            </w:tcBorders>
            <w:shd w:val="clear" w:color="auto" w:fill="FFFFFF"/>
            <w:vAlign w:val="top"/>
          </w:tcPr>
          <w:p>
            <w:pPr>
              <w:framePr w:w="9715" w:h="12355" w:wrap="none" w:hAnchor="page" w:x="1211" w:y="218"/>
              <w:widowControl w:val="0"/>
              <w:rPr>
                <w:sz w:val="10"/>
                <w:szCs w:val="10"/>
              </w:rPr>
            </w:pPr>
          </w:p>
        </w:tc>
      </w:tr>
      <w:tr>
        <w:trPr>
          <w:trHeight w:val="298" w:hRule="exact"/>
        </w:trPr>
        <w:tc>
          <w:tcPr>
            <w:tcBorders>
              <w:left w:val="single" w:sz="4"/>
            </w:tcBorders>
            <w:shd w:val="clear" w:color="auto" w:fill="FFFFFF"/>
            <w:vAlign w:val="top"/>
          </w:tcPr>
          <w:p>
            <w:pPr>
              <w:pStyle w:val="Style16"/>
              <w:keepNext w:val="0"/>
              <w:keepLines w:val="0"/>
              <w:framePr w:w="9715" w:h="12355" w:wrap="none" w:hAnchor="page" w:x="1211" w:y="218"/>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PT" w:eastAsia="pt-PT" w:bidi="pt-PT"/>
              </w:rPr>
              <w:t>1722.52.0.0</w:t>
            </w:r>
          </w:p>
        </w:tc>
        <w:tc>
          <w:tcPr>
            <w:tcBorders/>
            <w:shd w:val="clear" w:color="auto" w:fill="FFFFFF"/>
            <w:vAlign w:val="bottom"/>
          </w:tcPr>
          <w:p>
            <w:pPr>
              <w:pStyle w:val="Style16"/>
              <w:keepNext w:val="0"/>
              <w:keepLines w:val="0"/>
              <w:framePr w:w="9715" w:h="12355" w:wrap="none" w:hAnchor="page" w:x="1211" w:y="218"/>
              <w:widowControl w:val="0"/>
              <w:shd w:val="clear" w:color="auto" w:fill="auto"/>
              <w:bidi w:val="0"/>
              <w:spacing w:before="0" w:after="0" w:line="240" w:lineRule="auto"/>
              <w:ind w:left="260" w:right="0" w:firstLine="20"/>
              <w:jc w:val="left"/>
            </w:pPr>
            <w:r>
              <w:rPr>
                <w:color w:val="000000"/>
                <w:spacing w:val="0"/>
                <w:w w:val="100"/>
                <w:position w:val="0"/>
                <w:shd w:val="clear" w:color="auto" w:fill="auto"/>
                <w:lang w:val="pt-PT" w:eastAsia="pt-PT" w:bidi="pt-PT"/>
              </w:rPr>
              <w:t>COTA-PARTE</w:t>
            </w:r>
          </w:p>
          <w:p>
            <w:pPr>
              <w:pStyle w:val="Style16"/>
              <w:keepNext w:val="0"/>
              <w:keepLines w:val="0"/>
              <w:framePr w:w="9715" w:h="12355" w:wrap="none" w:hAnchor="page" w:x="1211" w:y="218"/>
              <w:widowControl w:val="0"/>
              <w:shd w:val="clear" w:color="auto" w:fill="auto"/>
              <w:bidi w:val="0"/>
              <w:spacing w:before="0" w:after="0" w:line="216" w:lineRule="auto"/>
              <w:ind w:left="260" w:right="0" w:firstLine="20"/>
              <w:jc w:val="left"/>
            </w:pPr>
            <w:r>
              <w:rPr>
                <w:color w:val="000000"/>
                <w:spacing w:val="0"/>
                <w:w w:val="100"/>
                <w:position w:val="0"/>
                <w:shd w:val="clear" w:color="auto" w:fill="auto"/>
                <w:lang w:val="pt-PT" w:eastAsia="pt-PT" w:bidi="pt-PT"/>
              </w:rPr>
              <w:t>ROYALTlES-COMPENS FINANC PRODUÇÃO PETRÔEO</w:t>
            </w:r>
          </w:p>
        </w:tc>
        <w:tc>
          <w:tcPr>
            <w:tcBorders>
              <w:left w:val="single" w:sz="4"/>
            </w:tcBorders>
            <w:shd w:val="clear" w:color="auto" w:fill="FFFFFF"/>
            <w:vAlign w:val="center"/>
          </w:tcPr>
          <w:p>
            <w:pPr>
              <w:pStyle w:val="Style16"/>
              <w:keepNext w:val="0"/>
              <w:keepLines w:val="0"/>
              <w:framePr w:w="9715" w:h="12355" w:wrap="none" w:hAnchor="page" w:x="1211" w:y="218"/>
              <w:widowControl w:val="0"/>
              <w:shd w:val="clear" w:color="auto" w:fill="auto"/>
              <w:bidi w:val="0"/>
              <w:spacing w:before="0" w:after="0" w:line="240" w:lineRule="auto"/>
              <w:ind w:left="0" w:right="0" w:firstLine="0"/>
              <w:jc w:val="right"/>
            </w:pPr>
            <w:r>
              <w:rPr>
                <w:color w:val="000000"/>
                <w:spacing w:val="0"/>
                <w:w w:val="100"/>
                <w:position w:val="0"/>
                <w:shd w:val="clear" w:color="auto" w:fill="auto"/>
                <w:lang w:val="pt-PT" w:eastAsia="pt-PT" w:bidi="pt-PT"/>
              </w:rPr>
              <w:t>0.000.000</w:t>
            </w:r>
          </w:p>
        </w:tc>
        <w:tc>
          <w:tcPr>
            <w:tcBorders>
              <w:left w:val="single" w:sz="4"/>
            </w:tcBorders>
            <w:shd w:val="clear" w:color="auto" w:fill="FFFFFF"/>
            <w:vAlign w:val="top"/>
          </w:tcPr>
          <w:p>
            <w:pPr>
              <w:pStyle w:val="Style16"/>
              <w:keepNext w:val="0"/>
              <w:keepLines w:val="0"/>
              <w:framePr w:w="9715" w:h="12355" w:wrap="none" w:hAnchor="page" w:x="1211" w:y="218"/>
              <w:widowControl w:val="0"/>
              <w:shd w:val="clear" w:color="auto" w:fill="auto"/>
              <w:bidi w:val="0"/>
              <w:spacing w:before="0" w:after="0" w:line="240" w:lineRule="auto"/>
              <w:ind w:left="0" w:right="0" w:firstLine="0"/>
              <w:jc w:val="right"/>
            </w:pPr>
            <w:r>
              <w:rPr>
                <w:color w:val="000000"/>
                <w:spacing w:val="0"/>
                <w:w w:val="100"/>
                <w:position w:val="0"/>
                <w:shd w:val="clear" w:color="auto" w:fill="auto"/>
                <w:lang w:val="pt-PT" w:eastAsia="pt-PT" w:bidi="pt-PT"/>
              </w:rPr>
              <w:t>548.560,54</w:t>
            </w:r>
          </w:p>
        </w:tc>
        <w:tc>
          <w:tcPr>
            <w:tcBorders>
              <w:left w:val="single" w:sz="4"/>
            </w:tcBorders>
            <w:shd w:val="clear" w:color="auto" w:fill="FFFFFF"/>
            <w:vAlign w:val="top"/>
          </w:tcPr>
          <w:p>
            <w:pPr>
              <w:framePr w:w="9715" w:h="12355" w:wrap="none" w:hAnchor="page" w:x="1211" w:y="218"/>
              <w:widowControl w:val="0"/>
              <w:rPr>
                <w:sz w:val="10"/>
                <w:szCs w:val="10"/>
              </w:rPr>
            </w:pPr>
          </w:p>
        </w:tc>
        <w:tc>
          <w:tcPr>
            <w:tcBorders>
              <w:left w:val="single" w:sz="4"/>
              <w:right w:val="single" w:sz="4"/>
            </w:tcBorders>
            <w:shd w:val="clear" w:color="auto" w:fill="FFFFFF"/>
            <w:vAlign w:val="top"/>
          </w:tcPr>
          <w:p>
            <w:pPr>
              <w:framePr w:w="9715" w:h="12355" w:wrap="none" w:hAnchor="page" w:x="1211" w:y="218"/>
              <w:widowControl w:val="0"/>
              <w:rPr>
                <w:sz w:val="10"/>
                <w:szCs w:val="10"/>
              </w:rPr>
            </w:pPr>
          </w:p>
        </w:tc>
      </w:tr>
      <w:tr>
        <w:trPr>
          <w:trHeight w:val="163" w:hRule="exact"/>
        </w:trPr>
        <w:tc>
          <w:tcPr>
            <w:tcBorders>
              <w:left w:val="single" w:sz="4"/>
            </w:tcBorders>
            <w:shd w:val="clear" w:color="auto" w:fill="FFFFFF"/>
            <w:vAlign w:val="top"/>
          </w:tcPr>
          <w:p>
            <w:pPr>
              <w:pStyle w:val="Style16"/>
              <w:keepNext w:val="0"/>
              <w:keepLines w:val="0"/>
              <w:framePr w:w="9715" w:h="12355" w:wrap="none" w:hAnchor="page" w:x="1211" w:y="218"/>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PT" w:eastAsia="pt-PT" w:bidi="pt-PT"/>
              </w:rPr>
              <w:t>1722.52.0 1</w:t>
            </w:r>
          </w:p>
        </w:tc>
        <w:tc>
          <w:tcPr>
            <w:tcBorders/>
            <w:shd w:val="clear" w:color="auto" w:fill="FFFFFF"/>
            <w:vAlign w:val="top"/>
          </w:tcPr>
          <w:p>
            <w:pPr>
              <w:pStyle w:val="Style16"/>
              <w:keepNext w:val="0"/>
              <w:keepLines w:val="0"/>
              <w:framePr w:w="9715" w:h="12355" w:wrap="none" w:hAnchor="page" w:x="1211" w:y="218"/>
              <w:widowControl w:val="0"/>
              <w:shd w:val="clear" w:color="auto" w:fill="auto"/>
              <w:bidi w:val="0"/>
              <w:spacing w:before="0" w:after="0" w:line="240" w:lineRule="auto"/>
              <w:ind w:left="260" w:right="0" w:firstLine="20"/>
              <w:jc w:val="left"/>
            </w:pPr>
            <w:r>
              <w:rPr>
                <w:color w:val="000000"/>
                <w:spacing w:val="0"/>
                <w:w w:val="100"/>
                <w:position w:val="0"/>
                <w:shd w:val="clear" w:color="auto" w:fill="auto"/>
                <w:lang w:val="pt-PT" w:eastAsia="pt-PT" w:bidi="pt-PT"/>
              </w:rPr>
              <w:t>COTA-PARTE ROYAL</w:t>
            </w:r>
            <w:r>
              <w:rPr>
                <w:color w:val="000000"/>
                <w:spacing w:val="0"/>
                <w:w w:val="100"/>
                <w:position w:val="0"/>
                <w:shd w:val="clear" w:color="auto" w:fill="auto"/>
                <w:lang w:val="pt-BR" w:eastAsia="pt-BR" w:bidi="pt-BR"/>
              </w:rPr>
              <w:t>TIES-PROD.PETROEO-PRINCIPAL</w:t>
            </w:r>
          </w:p>
        </w:tc>
        <w:tc>
          <w:tcPr>
            <w:tcBorders>
              <w:left w:val="single" w:sz="4"/>
            </w:tcBorders>
            <w:shd w:val="clear" w:color="auto" w:fill="FFFFFF"/>
            <w:vAlign w:val="top"/>
          </w:tcPr>
          <w:p>
            <w:pPr>
              <w:pStyle w:val="Style16"/>
              <w:keepNext w:val="0"/>
              <w:keepLines w:val="0"/>
              <w:framePr w:w="9715" w:h="12355" w:wrap="none" w:hAnchor="page" w:x="1211" w:y="218"/>
              <w:widowControl w:val="0"/>
              <w:shd w:val="clear" w:color="auto" w:fill="auto"/>
              <w:bidi w:val="0"/>
              <w:spacing w:before="0" w:after="0" w:line="240" w:lineRule="auto"/>
              <w:ind w:left="0" w:right="0" w:firstLine="0"/>
              <w:jc w:val="right"/>
            </w:pPr>
            <w:r>
              <w:rPr>
                <w:color w:val="000000"/>
                <w:spacing w:val="0"/>
                <w:w w:val="100"/>
                <w:position w:val="0"/>
                <w:shd w:val="clear" w:color="auto" w:fill="auto"/>
                <w:lang w:val="pt-PT" w:eastAsia="pt-PT" w:bidi="pt-PT"/>
              </w:rPr>
              <w:t>1.500.0000</w:t>
            </w:r>
          </w:p>
        </w:tc>
        <w:tc>
          <w:tcPr>
            <w:tcBorders>
              <w:left w:val="single" w:sz="4"/>
            </w:tcBorders>
            <w:shd w:val="clear" w:color="auto" w:fill="FFFFFF"/>
            <w:vAlign w:val="top"/>
          </w:tcPr>
          <w:p>
            <w:pPr>
              <w:pStyle w:val="Style16"/>
              <w:keepNext w:val="0"/>
              <w:keepLines w:val="0"/>
              <w:framePr w:w="9715" w:h="12355" w:wrap="none" w:hAnchor="page" w:x="1211" w:y="218"/>
              <w:widowControl w:val="0"/>
              <w:shd w:val="clear" w:color="auto" w:fill="auto"/>
              <w:bidi w:val="0"/>
              <w:spacing w:before="0" w:after="0" w:line="240" w:lineRule="auto"/>
              <w:ind w:left="0" w:right="0" w:firstLine="0"/>
              <w:jc w:val="right"/>
            </w:pPr>
            <w:r>
              <w:rPr>
                <w:color w:val="000000"/>
                <w:spacing w:val="0"/>
                <w:w w:val="100"/>
                <w:position w:val="0"/>
                <w:shd w:val="clear" w:color="auto" w:fill="auto"/>
                <w:lang w:val="pt-PT" w:eastAsia="pt-PT" w:bidi="pt-PT"/>
              </w:rPr>
              <w:t>548.560,54</w:t>
            </w:r>
          </w:p>
        </w:tc>
        <w:tc>
          <w:tcPr>
            <w:tcBorders>
              <w:left w:val="single" w:sz="4"/>
            </w:tcBorders>
            <w:shd w:val="clear" w:color="auto" w:fill="FFFFFF"/>
            <w:vAlign w:val="top"/>
          </w:tcPr>
          <w:p>
            <w:pPr>
              <w:framePr w:w="9715" w:h="12355" w:wrap="none" w:hAnchor="page" w:x="1211" w:y="218"/>
              <w:widowControl w:val="0"/>
              <w:rPr>
                <w:sz w:val="10"/>
                <w:szCs w:val="10"/>
              </w:rPr>
            </w:pPr>
          </w:p>
        </w:tc>
        <w:tc>
          <w:tcPr>
            <w:tcBorders>
              <w:left w:val="single" w:sz="4"/>
              <w:right w:val="single" w:sz="4"/>
            </w:tcBorders>
            <w:shd w:val="clear" w:color="auto" w:fill="FFFFFF"/>
            <w:vAlign w:val="top"/>
          </w:tcPr>
          <w:p>
            <w:pPr>
              <w:framePr w:w="9715" w:h="12355" w:wrap="none" w:hAnchor="page" w:x="1211" w:y="218"/>
              <w:widowControl w:val="0"/>
              <w:rPr>
                <w:sz w:val="10"/>
                <w:szCs w:val="10"/>
              </w:rPr>
            </w:pPr>
          </w:p>
        </w:tc>
      </w:tr>
      <w:tr>
        <w:trPr>
          <w:trHeight w:val="269" w:hRule="exact"/>
        </w:trPr>
        <w:tc>
          <w:tcPr>
            <w:tcBorders>
              <w:left w:val="single" w:sz="4"/>
            </w:tcBorders>
            <w:shd w:val="clear" w:color="auto" w:fill="FFFFFF"/>
            <w:vAlign w:val="top"/>
          </w:tcPr>
          <w:p>
            <w:pPr>
              <w:pStyle w:val="Style16"/>
              <w:keepNext w:val="0"/>
              <w:keepLines w:val="0"/>
              <w:framePr w:w="9715" w:h="12355" w:wrap="none" w:hAnchor="page" w:x="1211" w:y="218"/>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PT" w:eastAsia="pt-PT" w:bidi="pt-PT"/>
              </w:rPr>
              <w:t>1723.00.0.0</w:t>
            </w:r>
          </w:p>
        </w:tc>
        <w:tc>
          <w:tcPr>
            <w:tcBorders/>
            <w:shd w:val="clear" w:color="auto" w:fill="FFFFFF"/>
            <w:vAlign w:val="top"/>
          </w:tcPr>
          <w:p>
            <w:pPr>
              <w:pStyle w:val="Style16"/>
              <w:keepNext w:val="0"/>
              <w:keepLines w:val="0"/>
              <w:framePr w:w="9715" w:h="12355" w:wrap="none" w:hAnchor="page" w:x="1211" w:y="218"/>
              <w:widowControl w:val="0"/>
              <w:shd w:val="clear" w:color="auto" w:fill="auto"/>
              <w:bidi w:val="0"/>
              <w:spacing w:before="0" w:after="0" w:line="218" w:lineRule="auto"/>
              <w:ind w:left="260" w:right="0" w:firstLine="20"/>
              <w:jc w:val="left"/>
            </w:pPr>
            <w:r>
              <w:rPr>
                <w:color w:val="000000"/>
                <w:spacing w:val="0"/>
                <w:w w:val="100"/>
                <w:position w:val="0"/>
                <w:shd w:val="clear" w:color="auto" w:fill="auto"/>
                <w:lang w:val="pt-PT" w:eastAsia="pt-PT" w:bidi="pt-PT"/>
              </w:rPr>
              <w:t>TRANSFERÊNCIAS RECURSOS SISTEMA ÚNICO SAÚDE -SUS</w:t>
            </w:r>
          </w:p>
        </w:tc>
        <w:tc>
          <w:tcPr>
            <w:tcBorders>
              <w:left w:val="single" w:sz="4"/>
            </w:tcBorders>
            <w:shd w:val="clear" w:color="auto" w:fill="FFFFFF"/>
            <w:vAlign w:val="center"/>
          </w:tcPr>
          <w:p>
            <w:pPr>
              <w:pStyle w:val="Style16"/>
              <w:keepNext w:val="0"/>
              <w:keepLines w:val="0"/>
              <w:framePr w:w="9715" w:h="12355" w:wrap="none" w:hAnchor="page" w:x="1211" w:y="218"/>
              <w:widowControl w:val="0"/>
              <w:shd w:val="clear" w:color="auto" w:fill="auto"/>
              <w:bidi w:val="0"/>
              <w:spacing w:before="0" w:after="0" w:line="240" w:lineRule="auto"/>
              <w:ind w:left="0" w:right="0" w:firstLine="0"/>
              <w:jc w:val="right"/>
            </w:pPr>
            <w:r>
              <w:rPr>
                <w:color w:val="000000"/>
                <w:spacing w:val="0"/>
                <w:w w:val="100"/>
                <w:position w:val="0"/>
                <w:shd w:val="clear" w:color="auto" w:fill="auto"/>
                <w:lang w:val="pt-PT" w:eastAsia="pt-PT" w:bidi="pt-PT"/>
              </w:rPr>
              <w:t>0.000.000</w:t>
            </w:r>
          </w:p>
        </w:tc>
        <w:tc>
          <w:tcPr>
            <w:tcBorders>
              <w:left w:val="single" w:sz="4"/>
            </w:tcBorders>
            <w:shd w:val="clear" w:color="auto" w:fill="FFFFFF"/>
            <w:vAlign w:val="top"/>
          </w:tcPr>
          <w:p>
            <w:pPr>
              <w:pStyle w:val="Style16"/>
              <w:keepNext w:val="0"/>
              <w:keepLines w:val="0"/>
              <w:framePr w:w="9715" w:h="12355" w:wrap="none" w:hAnchor="page" w:x="1211" w:y="218"/>
              <w:widowControl w:val="0"/>
              <w:shd w:val="clear" w:color="auto" w:fill="auto"/>
              <w:bidi w:val="0"/>
              <w:spacing w:before="0" w:after="0" w:line="240" w:lineRule="auto"/>
              <w:ind w:left="0" w:right="0" w:firstLine="0"/>
              <w:jc w:val="right"/>
            </w:pPr>
            <w:r>
              <w:rPr>
                <w:color w:val="000000"/>
                <w:spacing w:val="0"/>
                <w:w w:val="100"/>
                <w:position w:val="0"/>
                <w:shd w:val="clear" w:color="auto" w:fill="auto"/>
                <w:lang w:val="pt-PT" w:eastAsia="pt-PT" w:bidi="pt-PT"/>
              </w:rPr>
              <w:t>95.435,59</w:t>
            </w:r>
          </w:p>
        </w:tc>
        <w:tc>
          <w:tcPr>
            <w:tcBorders>
              <w:left w:val="single" w:sz="4"/>
            </w:tcBorders>
            <w:shd w:val="clear" w:color="auto" w:fill="FFFFFF"/>
            <w:vAlign w:val="top"/>
          </w:tcPr>
          <w:p>
            <w:pPr>
              <w:framePr w:w="9715" w:h="12355" w:wrap="none" w:hAnchor="page" w:x="1211" w:y="218"/>
              <w:widowControl w:val="0"/>
              <w:rPr>
                <w:sz w:val="10"/>
                <w:szCs w:val="10"/>
              </w:rPr>
            </w:pPr>
          </w:p>
        </w:tc>
        <w:tc>
          <w:tcPr>
            <w:tcBorders>
              <w:left w:val="single" w:sz="4"/>
              <w:right w:val="single" w:sz="4"/>
            </w:tcBorders>
            <w:shd w:val="clear" w:color="auto" w:fill="FFFFFF"/>
            <w:vAlign w:val="top"/>
          </w:tcPr>
          <w:p>
            <w:pPr>
              <w:framePr w:w="9715" w:h="12355" w:wrap="none" w:hAnchor="page" w:x="1211" w:y="218"/>
              <w:widowControl w:val="0"/>
              <w:rPr>
                <w:sz w:val="10"/>
                <w:szCs w:val="10"/>
              </w:rPr>
            </w:pPr>
          </w:p>
        </w:tc>
      </w:tr>
      <w:tr>
        <w:trPr>
          <w:trHeight w:val="269" w:hRule="exact"/>
        </w:trPr>
        <w:tc>
          <w:tcPr>
            <w:tcBorders>
              <w:left w:val="single" w:sz="4"/>
            </w:tcBorders>
            <w:shd w:val="clear" w:color="auto" w:fill="FFFFFF"/>
            <w:vAlign w:val="top"/>
          </w:tcPr>
          <w:p>
            <w:pPr>
              <w:pStyle w:val="Style16"/>
              <w:keepNext w:val="0"/>
              <w:keepLines w:val="0"/>
              <w:framePr w:w="9715" w:h="12355" w:wrap="none" w:hAnchor="page" w:x="1211" w:y="218"/>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PT" w:eastAsia="pt-PT" w:bidi="pt-PT"/>
              </w:rPr>
              <w:t>1723.50.0.0</w:t>
            </w:r>
          </w:p>
        </w:tc>
        <w:tc>
          <w:tcPr>
            <w:tcBorders/>
            <w:shd w:val="clear" w:color="auto" w:fill="FFFFFF"/>
            <w:vAlign w:val="top"/>
          </w:tcPr>
          <w:p>
            <w:pPr>
              <w:pStyle w:val="Style16"/>
              <w:keepNext w:val="0"/>
              <w:keepLines w:val="0"/>
              <w:framePr w:w="9715" w:h="12355" w:wrap="none" w:hAnchor="page" w:x="1211" w:y="218"/>
              <w:widowControl w:val="0"/>
              <w:shd w:val="clear" w:color="auto" w:fill="auto"/>
              <w:bidi w:val="0"/>
              <w:spacing w:before="0" w:after="0" w:line="218" w:lineRule="auto"/>
              <w:ind w:left="260" w:right="0" w:firstLine="20"/>
              <w:jc w:val="left"/>
            </w:pPr>
            <w:r>
              <w:rPr>
                <w:color w:val="000000"/>
                <w:spacing w:val="0"/>
                <w:w w:val="100"/>
                <w:position w:val="0"/>
                <w:shd w:val="clear" w:color="auto" w:fill="auto"/>
                <w:lang w:val="pt-PT" w:eastAsia="pt-PT" w:bidi="pt-PT"/>
              </w:rPr>
              <w:t xml:space="preserve">TRANSFERÊNCIAS RECURSOS SISTEMA ÚNICO </w:t>
            </w:r>
            <w:r>
              <w:rPr>
                <w:color w:val="000000"/>
                <w:spacing w:val="0"/>
                <w:w w:val="100"/>
                <w:position w:val="0"/>
                <w:shd w:val="clear" w:color="auto" w:fill="auto"/>
                <w:lang w:val="pt-BR" w:eastAsia="pt-BR" w:bidi="pt-BR"/>
              </w:rPr>
              <w:t xml:space="preserve">SAUDE </w:t>
            </w:r>
            <w:r>
              <w:rPr>
                <w:color w:val="000000"/>
                <w:spacing w:val="0"/>
                <w:w w:val="100"/>
                <w:position w:val="0"/>
                <w:shd w:val="clear" w:color="auto" w:fill="auto"/>
                <w:lang w:val="pt-PT" w:eastAsia="pt-PT" w:bidi="pt-PT"/>
              </w:rPr>
              <w:t>-SUS</w:t>
            </w:r>
          </w:p>
        </w:tc>
        <w:tc>
          <w:tcPr>
            <w:tcBorders>
              <w:left w:val="single" w:sz="4"/>
            </w:tcBorders>
            <w:shd w:val="clear" w:color="auto" w:fill="FFFFFF"/>
            <w:vAlign w:val="center"/>
          </w:tcPr>
          <w:p>
            <w:pPr>
              <w:pStyle w:val="Style16"/>
              <w:keepNext w:val="0"/>
              <w:keepLines w:val="0"/>
              <w:framePr w:w="9715" w:h="12355" w:wrap="none" w:hAnchor="page" w:x="1211" w:y="218"/>
              <w:widowControl w:val="0"/>
              <w:shd w:val="clear" w:color="auto" w:fill="auto"/>
              <w:bidi w:val="0"/>
              <w:spacing w:before="0" w:after="0" w:line="240" w:lineRule="auto"/>
              <w:ind w:left="0" w:right="0" w:firstLine="0"/>
              <w:jc w:val="right"/>
            </w:pPr>
            <w:r>
              <w:rPr>
                <w:color w:val="000000"/>
                <w:spacing w:val="0"/>
                <w:w w:val="100"/>
                <w:position w:val="0"/>
                <w:shd w:val="clear" w:color="auto" w:fill="auto"/>
                <w:lang w:val="pt-PT" w:eastAsia="pt-PT" w:bidi="pt-PT"/>
              </w:rPr>
              <w:t>0.000.000</w:t>
            </w:r>
          </w:p>
        </w:tc>
        <w:tc>
          <w:tcPr>
            <w:tcBorders>
              <w:left w:val="single" w:sz="4"/>
            </w:tcBorders>
            <w:shd w:val="clear" w:color="auto" w:fill="FFFFFF"/>
            <w:vAlign w:val="top"/>
          </w:tcPr>
          <w:p>
            <w:pPr>
              <w:pStyle w:val="Style16"/>
              <w:keepNext w:val="0"/>
              <w:keepLines w:val="0"/>
              <w:framePr w:w="9715" w:h="12355" w:wrap="none" w:hAnchor="page" w:x="1211" w:y="218"/>
              <w:widowControl w:val="0"/>
              <w:shd w:val="clear" w:color="auto" w:fill="auto"/>
              <w:bidi w:val="0"/>
              <w:spacing w:before="0" w:after="0" w:line="240" w:lineRule="auto"/>
              <w:ind w:left="0" w:right="0" w:firstLine="0"/>
              <w:jc w:val="right"/>
            </w:pPr>
            <w:r>
              <w:rPr>
                <w:color w:val="000000"/>
                <w:spacing w:val="0"/>
                <w:w w:val="100"/>
                <w:position w:val="0"/>
                <w:shd w:val="clear" w:color="auto" w:fill="auto"/>
                <w:lang w:val="pt-PT" w:eastAsia="pt-PT" w:bidi="pt-PT"/>
              </w:rPr>
              <w:t>95.435,59</w:t>
            </w:r>
          </w:p>
        </w:tc>
        <w:tc>
          <w:tcPr>
            <w:tcBorders>
              <w:left w:val="single" w:sz="4"/>
            </w:tcBorders>
            <w:shd w:val="clear" w:color="auto" w:fill="FFFFFF"/>
            <w:vAlign w:val="top"/>
          </w:tcPr>
          <w:p>
            <w:pPr>
              <w:framePr w:w="9715" w:h="12355" w:wrap="none" w:hAnchor="page" w:x="1211" w:y="218"/>
              <w:widowControl w:val="0"/>
              <w:rPr>
                <w:sz w:val="10"/>
                <w:szCs w:val="10"/>
              </w:rPr>
            </w:pPr>
          </w:p>
        </w:tc>
        <w:tc>
          <w:tcPr>
            <w:tcBorders>
              <w:left w:val="single" w:sz="4"/>
              <w:right w:val="single" w:sz="4"/>
            </w:tcBorders>
            <w:shd w:val="clear" w:color="auto" w:fill="FFFFFF"/>
            <w:vAlign w:val="top"/>
          </w:tcPr>
          <w:p>
            <w:pPr>
              <w:framePr w:w="9715" w:h="12355" w:wrap="none" w:hAnchor="page" w:x="1211" w:y="218"/>
              <w:widowControl w:val="0"/>
              <w:rPr>
                <w:sz w:val="10"/>
                <w:szCs w:val="10"/>
              </w:rPr>
            </w:pPr>
          </w:p>
        </w:tc>
      </w:tr>
      <w:tr>
        <w:trPr>
          <w:trHeight w:val="182" w:hRule="exact"/>
        </w:trPr>
        <w:tc>
          <w:tcPr>
            <w:tcBorders>
              <w:left w:val="single" w:sz="4"/>
            </w:tcBorders>
            <w:shd w:val="clear" w:color="auto" w:fill="FFFFFF"/>
            <w:vAlign w:val="top"/>
          </w:tcPr>
          <w:p>
            <w:pPr>
              <w:pStyle w:val="Style16"/>
              <w:keepNext w:val="0"/>
              <w:keepLines w:val="0"/>
              <w:framePr w:w="9715" w:h="12355" w:wrap="none" w:hAnchor="page" w:x="1211" w:y="218"/>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PT" w:eastAsia="pt-PT" w:bidi="pt-PT"/>
              </w:rPr>
              <w:t>1723.50.0.1</w:t>
            </w:r>
          </w:p>
        </w:tc>
        <w:tc>
          <w:tcPr>
            <w:tcBorders/>
            <w:shd w:val="clear" w:color="auto" w:fill="FFFFFF"/>
            <w:vAlign w:val="top"/>
          </w:tcPr>
          <w:p>
            <w:pPr>
              <w:pStyle w:val="Style16"/>
              <w:keepNext w:val="0"/>
              <w:keepLines w:val="0"/>
              <w:framePr w:w="9715" w:h="12355" w:wrap="none" w:hAnchor="page" w:x="1211" w:y="218"/>
              <w:widowControl w:val="0"/>
              <w:shd w:val="clear" w:color="auto" w:fill="auto"/>
              <w:bidi w:val="0"/>
              <w:spacing w:before="0" w:after="0" w:line="240" w:lineRule="auto"/>
              <w:ind w:left="260" w:right="0" w:firstLine="20"/>
              <w:jc w:val="left"/>
            </w:pPr>
            <w:r>
              <w:rPr>
                <w:color w:val="000000"/>
                <w:spacing w:val="0"/>
                <w:w w:val="100"/>
                <w:position w:val="0"/>
                <w:shd w:val="clear" w:color="auto" w:fill="auto"/>
                <w:lang w:val="pt-PT" w:eastAsia="pt-PT" w:bidi="pt-PT"/>
              </w:rPr>
              <w:t>TRANSF RECURSOS-SUS-PRINCIPAL</w:t>
            </w:r>
          </w:p>
        </w:tc>
        <w:tc>
          <w:tcPr>
            <w:tcBorders>
              <w:left w:val="single" w:sz="4"/>
            </w:tcBorders>
            <w:shd w:val="clear" w:color="auto" w:fill="FFFFFF"/>
            <w:vAlign w:val="bottom"/>
          </w:tcPr>
          <w:p>
            <w:pPr>
              <w:pStyle w:val="Style16"/>
              <w:keepNext w:val="0"/>
              <w:keepLines w:val="0"/>
              <w:framePr w:w="9715" w:h="12355" w:wrap="none" w:hAnchor="page" w:x="1211" w:y="218"/>
              <w:widowControl w:val="0"/>
              <w:shd w:val="clear" w:color="auto" w:fill="auto"/>
              <w:bidi w:val="0"/>
              <w:spacing w:before="0" w:after="0" w:line="240" w:lineRule="auto"/>
              <w:ind w:left="0" w:right="0" w:firstLine="0"/>
              <w:jc w:val="right"/>
            </w:pPr>
            <w:r>
              <w:rPr>
                <w:color w:val="000000"/>
                <w:spacing w:val="0"/>
                <w:w w:val="100"/>
                <w:position w:val="0"/>
                <w:shd w:val="clear" w:color="auto" w:fill="auto"/>
                <w:lang w:val="pt-PT" w:eastAsia="pt-PT" w:bidi="pt-PT"/>
              </w:rPr>
              <w:t>1.621.0000</w:t>
            </w:r>
          </w:p>
        </w:tc>
        <w:tc>
          <w:tcPr>
            <w:tcBorders>
              <w:left w:val="single" w:sz="4"/>
            </w:tcBorders>
            <w:shd w:val="clear" w:color="auto" w:fill="FFFFFF"/>
            <w:vAlign w:val="top"/>
          </w:tcPr>
          <w:p>
            <w:pPr>
              <w:pStyle w:val="Style16"/>
              <w:keepNext w:val="0"/>
              <w:keepLines w:val="0"/>
              <w:framePr w:w="9715" w:h="12355" w:wrap="none" w:hAnchor="page" w:x="1211" w:y="218"/>
              <w:widowControl w:val="0"/>
              <w:shd w:val="clear" w:color="auto" w:fill="auto"/>
              <w:bidi w:val="0"/>
              <w:spacing w:before="0" w:after="0" w:line="240" w:lineRule="auto"/>
              <w:ind w:left="0" w:right="0" w:firstLine="0"/>
              <w:jc w:val="right"/>
            </w:pPr>
            <w:r>
              <w:rPr>
                <w:color w:val="000000"/>
                <w:spacing w:val="0"/>
                <w:w w:val="100"/>
                <w:position w:val="0"/>
                <w:shd w:val="clear" w:color="auto" w:fill="auto"/>
                <w:lang w:val="pt-PT" w:eastAsia="pt-PT" w:bidi="pt-PT"/>
              </w:rPr>
              <w:t>95.435,59</w:t>
            </w:r>
          </w:p>
        </w:tc>
        <w:tc>
          <w:tcPr>
            <w:tcBorders>
              <w:left w:val="single" w:sz="4"/>
            </w:tcBorders>
            <w:shd w:val="clear" w:color="auto" w:fill="FFFFFF"/>
            <w:vAlign w:val="top"/>
          </w:tcPr>
          <w:p>
            <w:pPr>
              <w:framePr w:w="9715" w:h="12355" w:wrap="none" w:hAnchor="page" w:x="1211" w:y="218"/>
              <w:widowControl w:val="0"/>
              <w:rPr>
                <w:sz w:val="10"/>
                <w:szCs w:val="10"/>
              </w:rPr>
            </w:pPr>
          </w:p>
        </w:tc>
        <w:tc>
          <w:tcPr>
            <w:tcBorders>
              <w:left w:val="single" w:sz="4"/>
              <w:right w:val="single" w:sz="4"/>
            </w:tcBorders>
            <w:shd w:val="clear" w:color="auto" w:fill="FFFFFF"/>
            <w:vAlign w:val="top"/>
          </w:tcPr>
          <w:p>
            <w:pPr>
              <w:framePr w:w="9715" w:h="12355" w:wrap="none" w:hAnchor="page" w:x="1211" w:y="218"/>
              <w:widowControl w:val="0"/>
              <w:rPr>
                <w:sz w:val="10"/>
                <w:szCs w:val="10"/>
              </w:rPr>
            </w:pPr>
          </w:p>
        </w:tc>
      </w:tr>
      <w:tr>
        <w:trPr>
          <w:trHeight w:val="182" w:hRule="exact"/>
        </w:trPr>
        <w:tc>
          <w:tcPr>
            <w:tcBorders>
              <w:left w:val="single" w:sz="4"/>
            </w:tcBorders>
            <w:shd w:val="clear" w:color="auto" w:fill="FFFFFF"/>
            <w:vAlign w:val="top"/>
          </w:tcPr>
          <w:p>
            <w:pPr>
              <w:pStyle w:val="Style16"/>
              <w:keepNext w:val="0"/>
              <w:keepLines w:val="0"/>
              <w:framePr w:w="9715" w:h="12355" w:wrap="none" w:hAnchor="page" w:x="1211" w:y="218"/>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PT" w:eastAsia="pt-PT" w:bidi="pt-PT"/>
              </w:rPr>
              <w:t>1724.00.0.0</w:t>
            </w:r>
          </w:p>
        </w:tc>
        <w:tc>
          <w:tcPr>
            <w:tcBorders/>
            <w:shd w:val="clear" w:color="auto" w:fill="FFFFFF"/>
            <w:vAlign w:val="top"/>
          </w:tcPr>
          <w:p>
            <w:pPr>
              <w:pStyle w:val="Style16"/>
              <w:keepNext w:val="0"/>
              <w:keepLines w:val="0"/>
              <w:framePr w:w="9715" w:h="12355" w:wrap="none" w:hAnchor="page" w:x="1211" w:y="218"/>
              <w:widowControl w:val="0"/>
              <w:shd w:val="clear" w:color="auto" w:fill="auto"/>
              <w:bidi w:val="0"/>
              <w:spacing w:before="0" w:after="0" w:line="240" w:lineRule="auto"/>
              <w:ind w:left="260" w:right="0" w:firstLine="20"/>
              <w:jc w:val="left"/>
            </w:pPr>
            <w:r>
              <w:rPr>
                <w:color w:val="000000"/>
                <w:spacing w:val="0"/>
                <w:w w:val="100"/>
                <w:position w:val="0"/>
                <w:shd w:val="clear" w:color="auto" w:fill="auto"/>
                <w:lang w:val="pt-PT" w:eastAsia="pt-PT" w:bidi="pt-PT"/>
              </w:rPr>
              <w:t>TRANSF.CONVÉNIOS ESTADOS E DF ENTIDADES</w:t>
            </w:r>
          </w:p>
        </w:tc>
        <w:tc>
          <w:tcPr>
            <w:tcBorders>
              <w:left w:val="single" w:sz="4"/>
            </w:tcBorders>
            <w:shd w:val="clear" w:color="auto" w:fill="FFFFFF"/>
            <w:vAlign w:val="bottom"/>
          </w:tcPr>
          <w:p>
            <w:pPr>
              <w:pStyle w:val="Style16"/>
              <w:keepNext w:val="0"/>
              <w:keepLines w:val="0"/>
              <w:framePr w:w="9715" w:h="12355" w:wrap="none" w:hAnchor="page" w:x="1211" w:y="218"/>
              <w:widowControl w:val="0"/>
              <w:shd w:val="clear" w:color="auto" w:fill="auto"/>
              <w:bidi w:val="0"/>
              <w:spacing w:before="0" w:after="0" w:line="240" w:lineRule="auto"/>
              <w:ind w:left="0" w:right="0" w:firstLine="0"/>
              <w:jc w:val="right"/>
            </w:pPr>
            <w:r>
              <w:rPr>
                <w:color w:val="000000"/>
                <w:spacing w:val="0"/>
                <w:w w:val="100"/>
                <w:position w:val="0"/>
                <w:shd w:val="clear" w:color="auto" w:fill="auto"/>
                <w:lang w:val="pt-PT" w:eastAsia="pt-PT" w:bidi="pt-PT"/>
              </w:rPr>
              <w:t>0.000.000</w:t>
            </w:r>
          </w:p>
        </w:tc>
        <w:tc>
          <w:tcPr>
            <w:tcBorders>
              <w:left w:val="single" w:sz="4"/>
            </w:tcBorders>
            <w:shd w:val="clear" w:color="auto" w:fill="FFFFFF"/>
            <w:vAlign w:val="top"/>
          </w:tcPr>
          <w:p>
            <w:pPr>
              <w:pStyle w:val="Style16"/>
              <w:keepNext w:val="0"/>
              <w:keepLines w:val="0"/>
              <w:framePr w:w="9715" w:h="12355" w:wrap="none" w:hAnchor="page" w:x="1211" w:y="218"/>
              <w:widowControl w:val="0"/>
              <w:shd w:val="clear" w:color="auto" w:fill="auto"/>
              <w:bidi w:val="0"/>
              <w:spacing w:before="0" w:after="0" w:line="240" w:lineRule="auto"/>
              <w:ind w:left="0" w:right="0" w:firstLine="0"/>
              <w:jc w:val="right"/>
            </w:pPr>
            <w:r>
              <w:rPr>
                <w:color w:val="000000"/>
                <w:spacing w:val="0"/>
                <w:w w:val="100"/>
                <w:position w:val="0"/>
                <w:shd w:val="clear" w:color="auto" w:fill="auto"/>
                <w:lang w:val="pt-PT" w:eastAsia="pt-PT" w:bidi="pt-PT"/>
              </w:rPr>
              <w:t>268.411,59</w:t>
            </w:r>
          </w:p>
        </w:tc>
        <w:tc>
          <w:tcPr>
            <w:tcBorders>
              <w:left w:val="single" w:sz="4"/>
            </w:tcBorders>
            <w:shd w:val="clear" w:color="auto" w:fill="FFFFFF"/>
            <w:vAlign w:val="top"/>
          </w:tcPr>
          <w:p>
            <w:pPr>
              <w:framePr w:w="9715" w:h="12355" w:wrap="none" w:hAnchor="page" w:x="1211" w:y="218"/>
              <w:widowControl w:val="0"/>
              <w:rPr>
                <w:sz w:val="10"/>
                <w:szCs w:val="10"/>
              </w:rPr>
            </w:pPr>
          </w:p>
        </w:tc>
        <w:tc>
          <w:tcPr>
            <w:tcBorders>
              <w:left w:val="single" w:sz="4"/>
              <w:right w:val="single" w:sz="4"/>
            </w:tcBorders>
            <w:shd w:val="clear" w:color="auto" w:fill="FFFFFF"/>
            <w:vAlign w:val="top"/>
          </w:tcPr>
          <w:p>
            <w:pPr>
              <w:framePr w:w="9715" w:h="12355" w:wrap="none" w:hAnchor="page" w:x="1211" w:y="218"/>
              <w:widowControl w:val="0"/>
              <w:rPr>
                <w:sz w:val="10"/>
                <w:szCs w:val="10"/>
              </w:rPr>
            </w:pPr>
          </w:p>
        </w:tc>
      </w:tr>
      <w:tr>
        <w:trPr>
          <w:trHeight w:val="173" w:hRule="exact"/>
        </w:trPr>
        <w:tc>
          <w:tcPr>
            <w:tcBorders>
              <w:left w:val="single" w:sz="4"/>
            </w:tcBorders>
            <w:shd w:val="clear" w:color="auto" w:fill="FFFFFF"/>
            <w:vAlign w:val="bottom"/>
          </w:tcPr>
          <w:p>
            <w:pPr>
              <w:pStyle w:val="Style16"/>
              <w:keepNext w:val="0"/>
              <w:keepLines w:val="0"/>
              <w:framePr w:w="9715" w:h="12355" w:wrap="none" w:hAnchor="page" w:x="1211" w:y="218"/>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PT" w:eastAsia="pt-PT" w:bidi="pt-PT"/>
              </w:rPr>
              <w:t>1724.99.0.0</w:t>
            </w:r>
          </w:p>
        </w:tc>
        <w:tc>
          <w:tcPr>
            <w:tcBorders/>
            <w:shd w:val="clear" w:color="auto" w:fill="FFFFFF"/>
            <w:vAlign w:val="bottom"/>
          </w:tcPr>
          <w:p>
            <w:pPr>
              <w:pStyle w:val="Style16"/>
              <w:keepNext w:val="0"/>
              <w:keepLines w:val="0"/>
              <w:framePr w:w="9715" w:h="12355" w:wrap="none" w:hAnchor="page" w:x="1211" w:y="218"/>
              <w:widowControl w:val="0"/>
              <w:shd w:val="clear" w:color="auto" w:fill="auto"/>
              <w:bidi w:val="0"/>
              <w:spacing w:before="0" w:after="0" w:line="240" w:lineRule="auto"/>
              <w:ind w:left="260" w:right="0" w:firstLine="20"/>
              <w:jc w:val="left"/>
            </w:pPr>
            <w:r>
              <w:rPr>
                <w:color w:val="000000"/>
                <w:spacing w:val="0"/>
                <w:w w:val="100"/>
                <w:position w:val="0"/>
                <w:shd w:val="clear" w:color="auto" w:fill="auto"/>
                <w:lang w:val="pt-PT" w:eastAsia="pt-PT" w:bidi="pt-PT"/>
              </w:rPr>
              <w:t>OUTRAS TRANSF CONV£STADOS E DF E ENTIDADES</w:t>
            </w:r>
          </w:p>
        </w:tc>
        <w:tc>
          <w:tcPr>
            <w:tcBorders>
              <w:left w:val="single" w:sz="4"/>
            </w:tcBorders>
            <w:shd w:val="clear" w:color="auto" w:fill="FFFFFF"/>
            <w:vAlign w:val="bottom"/>
          </w:tcPr>
          <w:p>
            <w:pPr>
              <w:pStyle w:val="Style16"/>
              <w:keepNext w:val="0"/>
              <w:keepLines w:val="0"/>
              <w:framePr w:w="9715" w:h="12355" w:wrap="none" w:hAnchor="page" w:x="1211" w:y="218"/>
              <w:widowControl w:val="0"/>
              <w:shd w:val="clear" w:color="auto" w:fill="auto"/>
              <w:bidi w:val="0"/>
              <w:spacing w:before="0" w:after="0" w:line="240" w:lineRule="auto"/>
              <w:ind w:left="0" w:right="0" w:firstLine="0"/>
              <w:jc w:val="right"/>
            </w:pPr>
            <w:r>
              <w:rPr>
                <w:color w:val="000000"/>
                <w:spacing w:val="0"/>
                <w:w w:val="100"/>
                <w:position w:val="0"/>
                <w:shd w:val="clear" w:color="auto" w:fill="auto"/>
                <w:lang w:val="pt-PT" w:eastAsia="pt-PT" w:bidi="pt-PT"/>
              </w:rPr>
              <w:t>0.000.000</w:t>
            </w:r>
          </w:p>
        </w:tc>
        <w:tc>
          <w:tcPr>
            <w:tcBorders>
              <w:left w:val="single" w:sz="4"/>
            </w:tcBorders>
            <w:shd w:val="clear" w:color="auto" w:fill="FFFFFF"/>
            <w:vAlign w:val="bottom"/>
          </w:tcPr>
          <w:p>
            <w:pPr>
              <w:pStyle w:val="Style16"/>
              <w:keepNext w:val="0"/>
              <w:keepLines w:val="0"/>
              <w:framePr w:w="9715" w:h="12355" w:wrap="none" w:hAnchor="page" w:x="1211" w:y="218"/>
              <w:widowControl w:val="0"/>
              <w:shd w:val="clear" w:color="auto" w:fill="auto"/>
              <w:bidi w:val="0"/>
              <w:spacing w:before="0" w:after="0" w:line="240" w:lineRule="auto"/>
              <w:ind w:left="0" w:right="0" w:firstLine="0"/>
              <w:jc w:val="right"/>
            </w:pPr>
            <w:r>
              <w:rPr>
                <w:color w:val="000000"/>
                <w:spacing w:val="0"/>
                <w:w w:val="100"/>
                <w:position w:val="0"/>
                <w:shd w:val="clear" w:color="auto" w:fill="auto"/>
                <w:lang w:val="pt-PT" w:eastAsia="pt-PT" w:bidi="pt-PT"/>
              </w:rPr>
              <w:t>268.411.59</w:t>
            </w:r>
          </w:p>
        </w:tc>
        <w:tc>
          <w:tcPr>
            <w:tcBorders>
              <w:left w:val="single" w:sz="4"/>
            </w:tcBorders>
            <w:shd w:val="clear" w:color="auto" w:fill="FFFFFF"/>
            <w:vAlign w:val="top"/>
          </w:tcPr>
          <w:p>
            <w:pPr>
              <w:framePr w:w="9715" w:h="12355" w:wrap="none" w:hAnchor="page" w:x="1211" w:y="218"/>
              <w:widowControl w:val="0"/>
              <w:rPr>
                <w:sz w:val="10"/>
                <w:szCs w:val="10"/>
              </w:rPr>
            </w:pPr>
          </w:p>
        </w:tc>
        <w:tc>
          <w:tcPr>
            <w:tcBorders>
              <w:left w:val="single" w:sz="4"/>
              <w:right w:val="single" w:sz="4"/>
            </w:tcBorders>
            <w:shd w:val="clear" w:color="auto" w:fill="FFFFFF"/>
            <w:vAlign w:val="top"/>
          </w:tcPr>
          <w:p>
            <w:pPr>
              <w:framePr w:w="9715" w:h="12355" w:wrap="none" w:hAnchor="page" w:x="1211" w:y="218"/>
              <w:widowControl w:val="0"/>
              <w:rPr>
                <w:sz w:val="10"/>
                <w:szCs w:val="10"/>
              </w:rPr>
            </w:pPr>
          </w:p>
        </w:tc>
      </w:tr>
      <w:tr>
        <w:trPr>
          <w:trHeight w:val="192" w:hRule="exact"/>
        </w:trPr>
        <w:tc>
          <w:tcPr>
            <w:tcBorders>
              <w:left w:val="single" w:sz="4"/>
            </w:tcBorders>
            <w:shd w:val="clear" w:color="auto" w:fill="FFFFFF"/>
            <w:vAlign w:val="bottom"/>
          </w:tcPr>
          <w:p>
            <w:pPr>
              <w:pStyle w:val="Style16"/>
              <w:keepNext w:val="0"/>
              <w:keepLines w:val="0"/>
              <w:framePr w:w="9715" w:h="12355" w:wrap="none" w:hAnchor="page" w:x="1211" w:y="218"/>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PT" w:eastAsia="pt-PT" w:bidi="pt-PT"/>
              </w:rPr>
              <w:t>1724.99 0.1</w:t>
            </w:r>
          </w:p>
        </w:tc>
        <w:tc>
          <w:tcPr>
            <w:tcBorders/>
            <w:shd w:val="clear" w:color="auto" w:fill="FFFFFF"/>
            <w:vAlign w:val="bottom"/>
          </w:tcPr>
          <w:p>
            <w:pPr>
              <w:pStyle w:val="Style16"/>
              <w:keepNext w:val="0"/>
              <w:keepLines w:val="0"/>
              <w:framePr w:w="9715" w:h="12355" w:wrap="none" w:hAnchor="page" w:x="1211" w:y="218"/>
              <w:widowControl w:val="0"/>
              <w:shd w:val="clear" w:color="auto" w:fill="auto"/>
              <w:bidi w:val="0"/>
              <w:spacing w:before="0" w:after="0" w:line="240" w:lineRule="auto"/>
              <w:ind w:left="260" w:right="0" w:firstLine="20"/>
              <w:jc w:val="left"/>
            </w:pPr>
            <w:r>
              <w:rPr>
                <w:color w:val="000000"/>
                <w:spacing w:val="0"/>
                <w:w w:val="100"/>
                <w:position w:val="0"/>
                <w:shd w:val="clear" w:color="auto" w:fill="auto"/>
                <w:lang w:val="pt-PT" w:eastAsia="pt-PT" w:bidi="pt-PT"/>
              </w:rPr>
              <w:t xml:space="preserve">OUTRAS TRANSF </w:t>
            </w:r>
            <w:r>
              <w:rPr>
                <w:color w:val="000000"/>
                <w:spacing w:val="0"/>
                <w:w w:val="100"/>
                <w:position w:val="0"/>
                <w:shd w:val="clear" w:color="auto" w:fill="auto"/>
                <w:lang w:val="pt-BR" w:eastAsia="pt-BR" w:bidi="pt-BR"/>
              </w:rPr>
              <w:t xml:space="preserve">CONV EST.E </w:t>
            </w:r>
            <w:r>
              <w:rPr>
                <w:color w:val="000000"/>
                <w:spacing w:val="0"/>
                <w:w w:val="100"/>
                <w:position w:val="0"/>
                <w:shd w:val="clear" w:color="auto" w:fill="auto"/>
                <w:lang w:val="pt-PT" w:eastAsia="pt-PT" w:bidi="pt-PT"/>
              </w:rPr>
              <w:t>DF E ENTID -PRINCIPAL</w:t>
            </w:r>
          </w:p>
        </w:tc>
        <w:tc>
          <w:tcPr>
            <w:tcBorders>
              <w:left w:val="single" w:sz="4"/>
            </w:tcBorders>
            <w:shd w:val="clear" w:color="auto" w:fill="FFFFFF"/>
            <w:vAlign w:val="bottom"/>
          </w:tcPr>
          <w:p>
            <w:pPr>
              <w:pStyle w:val="Style16"/>
              <w:keepNext w:val="0"/>
              <w:keepLines w:val="0"/>
              <w:framePr w:w="9715" w:h="12355" w:wrap="none" w:hAnchor="page" w:x="1211" w:y="218"/>
              <w:widowControl w:val="0"/>
              <w:shd w:val="clear" w:color="auto" w:fill="auto"/>
              <w:bidi w:val="0"/>
              <w:spacing w:before="0" w:after="0" w:line="240" w:lineRule="auto"/>
              <w:ind w:left="0" w:right="0" w:firstLine="0"/>
              <w:jc w:val="right"/>
            </w:pPr>
            <w:r>
              <w:rPr>
                <w:color w:val="000000"/>
                <w:spacing w:val="0"/>
                <w:w w:val="100"/>
                <w:position w:val="0"/>
                <w:shd w:val="clear" w:color="auto" w:fill="auto"/>
                <w:lang w:val="pt-PT" w:eastAsia="pt-PT" w:bidi="pt-PT"/>
              </w:rPr>
              <w:t>1.701.0000</w:t>
            </w:r>
          </w:p>
        </w:tc>
        <w:tc>
          <w:tcPr>
            <w:tcBorders>
              <w:left w:val="single" w:sz="4"/>
            </w:tcBorders>
            <w:shd w:val="clear" w:color="auto" w:fill="FFFFFF"/>
            <w:vAlign w:val="bottom"/>
          </w:tcPr>
          <w:p>
            <w:pPr>
              <w:pStyle w:val="Style16"/>
              <w:keepNext w:val="0"/>
              <w:keepLines w:val="0"/>
              <w:framePr w:w="9715" w:h="12355" w:wrap="none" w:hAnchor="page" w:x="1211" w:y="218"/>
              <w:widowControl w:val="0"/>
              <w:shd w:val="clear" w:color="auto" w:fill="auto"/>
              <w:bidi w:val="0"/>
              <w:spacing w:before="0" w:after="0" w:line="240" w:lineRule="auto"/>
              <w:ind w:left="0" w:right="0" w:firstLine="0"/>
              <w:jc w:val="right"/>
            </w:pPr>
            <w:r>
              <w:rPr>
                <w:color w:val="000000"/>
                <w:spacing w:val="0"/>
                <w:w w:val="100"/>
                <w:position w:val="0"/>
                <w:shd w:val="clear" w:color="auto" w:fill="auto"/>
                <w:lang w:val="pt-PT" w:eastAsia="pt-PT" w:bidi="pt-PT"/>
              </w:rPr>
              <w:t>268.411,59</w:t>
            </w:r>
          </w:p>
        </w:tc>
        <w:tc>
          <w:tcPr>
            <w:tcBorders>
              <w:left w:val="single" w:sz="4"/>
            </w:tcBorders>
            <w:shd w:val="clear" w:color="auto" w:fill="FFFFFF"/>
            <w:vAlign w:val="top"/>
          </w:tcPr>
          <w:p>
            <w:pPr>
              <w:framePr w:w="9715" w:h="12355" w:wrap="none" w:hAnchor="page" w:x="1211" w:y="218"/>
              <w:widowControl w:val="0"/>
              <w:rPr>
                <w:sz w:val="10"/>
                <w:szCs w:val="10"/>
              </w:rPr>
            </w:pPr>
          </w:p>
        </w:tc>
        <w:tc>
          <w:tcPr>
            <w:tcBorders>
              <w:left w:val="single" w:sz="4"/>
              <w:right w:val="single" w:sz="4"/>
            </w:tcBorders>
            <w:shd w:val="clear" w:color="auto" w:fill="FFFFFF"/>
            <w:vAlign w:val="top"/>
          </w:tcPr>
          <w:p>
            <w:pPr>
              <w:framePr w:w="9715" w:h="12355" w:wrap="none" w:hAnchor="page" w:x="1211" w:y="218"/>
              <w:widowControl w:val="0"/>
              <w:rPr>
                <w:sz w:val="10"/>
                <w:szCs w:val="10"/>
              </w:rPr>
            </w:pPr>
          </w:p>
        </w:tc>
      </w:tr>
      <w:tr>
        <w:trPr>
          <w:trHeight w:val="278" w:hRule="exact"/>
        </w:trPr>
        <w:tc>
          <w:tcPr>
            <w:tcBorders>
              <w:left w:val="single" w:sz="4"/>
            </w:tcBorders>
            <w:shd w:val="clear" w:color="auto" w:fill="FFFFFF"/>
            <w:vAlign w:val="top"/>
          </w:tcPr>
          <w:p>
            <w:pPr>
              <w:pStyle w:val="Style16"/>
              <w:keepNext w:val="0"/>
              <w:keepLines w:val="0"/>
              <w:framePr w:w="9715" w:h="12355" w:wrap="none" w:hAnchor="page" w:x="1211" w:y="218"/>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PT" w:eastAsia="pt-PT" w:bidi="pt-PT"/>
              </w:rPr>
              <w:t>1729.00.0.0</w:t>
            </w:r>
          </w:p>
        </w:tc>
        <w:tc>
          <w:tcPr>
            <w:tcBorders/>
            <w:shd w:val="clear" w:color="auto" w:fill="FFFFFF"/>
            <w:vAlign w:val="bottom"/>
          </w:tcPr>
          <w:p>
            <w:pPr>
              <w:pStyle w:val="Style16"/>
              <w:keepNext w:val="0"/>
              <w:keepLines w:val="0"/>
              <w:framePr w:w="9715" w:h="12355" w:wrap="none" w:hAnchor="page" w:x="1211" w:y="218"/>
              <w:widowControl w:val="0"/>
              <w:shd w:val="clear" w:color="auto" w:fill="auto"/>
              <w:bidi w:val="0"/>
              <w:spacing w:before="0" w:after="0" w:line="218" w:lineRule="auto"/>
              <w:ind w:left="260" w:right="0" w:firstLine="20"/>
              <w:jc w:val="left"/>
            </w:pPr>
            <w:r>
              <w:rPr>
                <w:color w:val="000000"/>
                <w:spacing w:val="0"/>
                <w:w w:val="100"/>
                <w:position w:val="0"/>
                <w:shd w:val="clear" w:color="auto" w:fill="auto"/>
                <w:lang w:val="pt-PT" w:eastAsia="pt-PT" w:bidi="pt-PT"/>
              </w:rPr>
              <w:t>OUTRAS TRANSFERÊNCIAS DOS ESTADOS E DISTRITO FEDERAL</w:t>
            </w:r>
          </w:p>
        </w:tc>
        <w:tc>
          <w:tcPr>
            <w:tcBorders>
              <w:left w:val="single" w:sz="4"/>
            </w:tcBorders>
            <w:shd w:val="clear" w:color="auto" w:fill="FFFFFF"/>
            <w:vAlign w:val="center"/>
          </w:tcPr>
          <w:p>
            <w:pPr>
              <w:pStyle w:val="Style16"/>
              <w:keepNext w:val="0"/>
              <w:keepLines w:val="0"/>
              <w:framePr w:w="9715" w:h="12355" w:wrap="none" w:hAnchor="page" w:x="1211" w:y="218"/>
              <w:widowControl w:val="0"/>
              <w:shd w:val="clear" w:color="auto" w:fill="auto"/>
              <w:bidi w:val="0"/>
              <w:spacing w:before="0" w:after="0" w:line="240" w:lineRule="auto"/>
              <w:ind w:left="0" w:right="0" w:firstLine="0"/>
              <w:jc w:val="right"/>
            </w:pPr>
            <w:r>
              <w:rPr>
                <w:color w:val="000000"/>
                <w:spacing w:val="0"/>
                <w:w w:val="100"/>
                <w:position w:val="0"/>
                <w:shd w:val="clear" w:color="auto" w:fill="auto"/>
                <w:lang w:val="pt-PT" w:eastAsia="pt-PT" w:bidi="pt-PT"/>
              </w:rPr>
              <w:t>0000.000</w:t>
            </w:r>
          </w:p>
        </w:tc>
        <w:tc>
          <w:tcPr>
            <w:tcBorders>
              <w:left w:val="single" w:sz="4"/>
            </w:tcBorders>
            <w:shd w:val="clear" w:color="auto" w:fill="FFFFFF"/>
            <w:vAlign w:val="top"/>
          </w:tcPr>
          <w:p>
            <w:pPr>
              <w:pStyle w:val="Style16"/>
              <w:keepNext w:val="0"/>
              <w:keepLines w:val="0"/>
              <w:framePr w:w="9715" w:h="12355" w:wrap="none" w:hAnchor="page" w:x="1211" w:y="218"/>
              <w:widowControl w:val="0"/>
              <w:shd w:val="clear" w:color="auto" w:fill="auto"/>
              <w:bidi w:val="0"/>
              <w:spacing w:before="0" w:after="0" w:line="240" w:lineRule="auto"/>
              <w:ind w:left="0" w:right="0" w:firstLine="0"/>
              <w:jc w:val="right"/>
            </w:pPr>
            <w:r>
              <w:rPr>
                <w:color w:val="000000"/>
                <w:spacing w:val="0"/>
                <w:w w:val="100"/>
                <w:position w:val="0"/>
                <w:shd w:val="clear" w:color="auto" w:fill="auto"/>
                <w:lang w:val="pt-PT" w:eastAsia="pt-PT" w:bidi="pt-PT"/>
              </w:rPr>
              <w:t>561.385.80</w:t>
            </w:r>
          </w:p>
        </w:tc>
        <w:tc>
          <w:tcPr>
            <w:tcBorders>
              <w:left w:val="single" w:sz="4"/>
            </w:tcBorders>
            <w:shd w:val="clear" w:color="auto" w:fill="FFFFFF"/>
            <w:vAlign w:val="top"/>
          </w:tcPr>
          <w:p>
            <w:pPr>
              <w:framePr w:w="9715" w:h="12355" w:wrap="none" w:hAnchor="page" w:x="1211" w:y="218"/>
              <w:widowControl w:val="0"/>
              <w:rPr>
                <w:sz w:val="10"/>
                <w:szCs w:val="10"/>
              </w:rPr>
            </w:pPr>
          </w:p>
        </w:tc>
        <w:tc>
          <w:tcPr>
            <w:tcBorders>
              <w:left w:val="single" w:sz="4"/>
              <w:right w:val="single" w:sz="4"/>
            </w:tcBorders>
            <w:shd w:val="clear" w:color="auto" w:fill="FFFFFF"/>
            <w:vAlign w:val="top"/>
          </w:tcPr>
          <w:p>
            <w:pPr>
              <w:framePr w:w="9715" w:h="12355" w:wrap="none" w:hAnchor="page" w:x="1211" w:y="218"/>
              <w:widowControl w:val="0"/>
              <w:rPr>
                <w:sz w:val="10"/>
                <w:szCs w:val="10"/>
              </w:rPr>
            </w:pPr>
          </w:p>
        </w:tc>
      </w:tr>
      <w:tr>
        <w:trPr>
          <w:trHeight w:val="278" w:hRule="exact"/>
        </w:trPr>
        <w:tc>
          <w:tcPr>
            <w:tcBorders>
              <w:left w:val="single" w:sz="4"/>
            </w:tcBorders>
            <w:shd w:val="clear" w:color="auto" w:fill="FFFFFF"/>
            <w:vAlign w:val="top"/>
          </w:tcPr>
          <w:p>
            <w:pPr>
              <w:pStyle w:val="Style16"/>
              <w:keepNext w:val="0"/>
              <w:keepLines w:val="0"/>
              <w:framePr w:w="9715" w:h="12355" w:wrap="none" w:hAnchor="page" w:x="1211" w:y="218"/>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PT" w:eastAsia="pt-PT" w:bidi="pt-PT"/>
              </w:rPr>
              <w:t>1729.51.0.0</w:t>
            </w:r>
          </w:p>
        </w:tc>
        <w:tc>
          <w:tcPr>
            <w:tcBorders/>
            <w:shd w:val="clear" w:color="auto" w:fill="FFFFFF"/>
            <w:vAlign w:val="top"/>
          </w:tcPr>
          <w:p>
            <w:pPr>
              <w:pStyle w:val="Style16"/>
              <w:keepNext w:val="0"/>
              <w:keepLines w:val="0"/>
              <w:framePr w:w="9715" w:h="12355" w:wrap="none" w:hAnchor="page" w:x="1211" w:y="218"/>
              <w:widowControl w:val="0"/>
              <w:shd w:val="clear" w:color="auto" w:fill="auto"/>
              <w:bidi w:val="0"/>
              <w:spacing w:before="0" w:after="0" w:line="240" w:lineRule="auto"/>
              <w:ind w:left="260" w:right="0" w:firstLine="20"/>
              <w:jc w:val="left"/>
            </w:pPr>
            <w:r>
              <w:rPr>
                <w:color w:val="000000"/>
                <w:spacing w:val="0"/>
                <w:w w:val="100"/>
                <w:position w:val="0"/>
                <w:shd w:val="clear" w:color="auto" w:fill="auto"/>
                <w:lang w:val="pt-PT" w:eastAsia="pt-PT" w:bidi="pt-PT"/>
              </w:rPr>
              <w:t>TRANSFERÊNCIAS DE ESTADOS DESTINADAS Ã ASSISTÊNCIA SOCIAL</w:t>
            </w:r>
          </w:p>
        </w:tc>
        <w:tc>
          <w:tcPr>
            <w:tcBorders>
              <w:left w:val="single" w:sz="4"/>
            </w:tcBorders>
            <w:shd w:val="clear" w:color="auto" w:fill="FFFFFF"/>
            <w:vAlign w:val="center"/>
          </w:tcPr>
          <w:p>
            <w:pPr>
              <w:pStyle w:val="Style16"/>
              <w:keepNext w:val="0"/>
              <w:keepLines w:val="0"/>
              <w:framePr w:w="9715" w:h="12355" w:wrap="none" w:hAnchor="page" w:x="1211" w:y="218"/>
              <w:widowControl w:val="0"/>
              <w:shd w:val="clear" w:color="auto" w:fill="auto"/>
              <w:bidi w:val="0"/>
              <w:spacing w:before="0" w:after="0" w:line="240" w:lineRule="auto"/>
              <w:ind w:left="0" w:right="0" w:firstLine="0"/>
              <w:jc w:val="right"/>
            </w:pPr>
            <w:r>
              <w:rPr>
                <w:color w:val="000000"/>
                <w:spacing w:val="0"/>
                <w:w w:val="100"/>
                <w:position w:val="0"/>
                <w:shd w:val="clear" w:color="auto" w:fill="auto"/>
                <w:lang w:val="pt-PT" w:eastAsia="pt-PT" w:bidi="pt-PT"/>
              </w:rPr>
              <w:t>0.000.000</w:t>
            </w:r>
          </w:p>
        </w:tc>
        <w:tc>
          <w:tcPr>
            <w:tcBorders>
              <w:left w:val="single" w:sz="4"/>
            </w:tcBorders>
            <w:shd w:val="clear" w:color="auto" w:fill="FFFFFF"/>
            <w:vAlign w:val="top"/>
          </w:tcPr>
          <w:p>
            <w:pPr>
              <w:pStyle w:val="Style16"/>
              <w:keepNext w:val="0"/>
              <w:keepLines w:val="0"/>
              <w:framePr w:w="9715" w:h="12355" w:wrap="none" w:hAnchor="page" w:x="1211" w:y="218"/>
              <w:widowControl w:val="0"/>
              <w:shd w:val="clear" w:color="auto" w:fill="auto"/>
              <w:bidi w:val="0"/>
              <w:spacing w:before="0" w:after="0" w:line="240" w:lineRule="auto"/>
              <w:ind w:left="0" w:right="0" w:firstLine="0"/>
              <w:jc w:val="right"/>
            </w:pPr>
            <w:r>
              <w:rPr>
                <w:color w:val="000000"/>
                <w:spacing w:val="0"/>
                <w:w w:val="100"/>
                <w:position w:val="0"/>
                <w:shd w:val="clear" w:color="auto" w:fill="auto"/>
                <w:lang w:val="pt-PT" w:eastAsia="pt-PT" w:bidi="pt-PT"/>
              </w:rPr>
              <w:t>561.385.80</w:t>
            </w:r>
          </w:p>
        </w:tc>
        <w:tc>
          <w:tcPr>
            <w:tcBorders>
              <w:left w:val="single" w:sz="4"/>
            </w:tcBorders>
            <w:shd w:val="clear" w:color="auto" w:fill="FFFFFF"/>
            <w:vAlign w:val="top"/>
          </w:tcPr>
          <w:p>
            <w:pPr>
              <w:framePr w:w="9715" w:h="12355" w:wrap="none" w:hAnchor="page" w:x="1211" w:y="218"/>
              <w:widowControl w:val="0"/>
              <w:rPr>
                <w:sz w:val="10"/>
                <w:szCs w:val="10"/>
              </w:rPr>
            </w:pPr>
          </w:p>
        </w:tc>
        <w:tc>
          <w:tcPr>
            <w:tcBorders>
              <w:left w:val="single" w:sz="4"/>
              <w:right w:val="single" w:sz="4"/>
            </w:tcBorders>
            <w:shd w:val="clear" w:color="auto" w:fill="FFFFFF"/>
            <w:vAlign w:val="top"/>
          </w:tcPr>
          <w:p>
            <w:pPr>
              <w:framePr w:w="9715" w:h="12355" w:wrap="none" w:hAnchor="page" w:x="1211" w:y="218"/>
              <w:widowControl w:val="0"/>
              <w:rPr>
                <w:sz w:val="10"/>
                <w:szCs w:val="10"/>
              </w:rPr>
            </w:pPr>
          </w:p>
        </w:tc>
      </w:tr>
      <w:tr>
        <w:trPr>
          <w:trHeight w:val="163" w:hRule="exact"/>
        </w:trPr>
        <w:tc>
          <w:tcPr>
            <w:tcBorders>
              <w:left w:val="single" w:sz="4"/>
            </w:tcBorders>
            <w:shd w:val="clear" w:color="auto" w:fill="FFFFFF"/>
            <w:vAlign w:val="top"/>
          </w:tcPr>
          <w:p>
            <w:pPr>
              <w:pStyle w:val="Style16"/>
              <w:keepNext w:val="0"/>
              <w:keepLines w:val="0"/>
              <w:framePr w:w="9715" w:h="12355" w:wrap="none" w:hAnchor="page" w:x="1211" w:y="218"/>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PT" w:eastAsia="pt-PT" w:bidi="pt-PT"/>
              </w:rPr>
              <w:t>1729.51.0.1</w:t>
            </w:r>
          </w:p>
        </w:tc>
        <w:tc>
          <w:tcPr>
            <w:tcBorders/>
            <w:shd w:val="clear" w:color="auto" w:fill="FFFFFF"/>
            <w:vAlign w:val="top"/>
          </w:tcPr>
          <w:p>
            <w:pPr>
              <w:pStyle w:val="Style16"/>
              <w:keepNext w:val="0"/>
              <w:keepLines w:val="0"/>
              <w:framePr w:w="9715" w:h="12355" w:wrap="none" w:hAnchor="page" w:x="1211" w:y="218"/>
              <w:widowControl w:val="0"/>
              <w:shd w:val="clear" w:color="auto" w:fill="auto"/>
              <w:bidi w:val="0"/>
              <w:spacing w:before="0" w:after="0" w:line="240" w:lineRule="auto"/>
              <w:ind w:left="260" w:right="0" w:firstLine="20"/>
              <w:jc w:val="left"/>
            </w:pPr>
            <w:r>
              <w:rPr>
                <w:color w:val="000000"/>
                <w:spacing w:val="0"/>
                <w:w w:val="100"/>
                <w:position w:val="0"/>
                <w:shd w:val="clear" w:color="auto" w:fill="auto"/>
                <w:lang w:val="pt-PT" w:eastAsia="pt-PT" w:bidi="pt-PT"/>
              </w:rPr>
              <w:t>TRANSF ESTADOS ASSIST SOCIAL-PRINCIPAL</w:t>
            </w:r>
          </w:p>
        </w:tc>
        <w:tc>
          <w:tcPr>
            <w:tcBorders>
              <w:left w:val="single" w:sz="4"/>
            </w:tcBorders>
            <w:shd w:val="clear" w:color="auto" w:fill="FFFFFF"/>
            <w:vAlign w:val="bottom"/>
          </w:tcPr>
          <w:p>
            <w:pPr>
              <w:pStyle w:val="Style16"/>
              <w:keepNext w:val="0"/>
              <w:keepLines w:val="0"/>
              <w:framePr w:w="9715" w:h="12355" w:wrap="none" w:hAnchor="page" w:x="1211" w:y="218"/>
              <w:widowControl w:val="0"/>
              <w:shd w:val="clear" w:color="auto" w:fill="auto"/>
              <w:bidi w:val="0"/>
              <w:spacing w:before="0" w:after="0" w:line="240" w:lineRule="auto"/>
              <w:ind w:left="0" w:right="0" w:firstLine="0"/>
              <w:jc w:val="right"/>
            </w:pPr>
            <w:r>
              <w:rPr>
                <w:color w:val="000000"/>
                <w:spacing w:val="0"/>
                <w:w w:val="100"/>
                <w:position w:val="0"/>
                <w:shd w:val="clear" w:color="auto" w:fill="auto"/>
                <w:lang w:val="pt-PT" w:eastAsia="pt-PT" w:bidi="pt-PT"/>
              </w:rPr>
              <w:t>1 661 0000</w:t>
            </w:r>
          </w:p>
        </w:tc>
        <w:tc>
          <w:tcPr>
            <w:tcBorders>
              <w:left w:val="single" w:sz="4"/>
            </w:tcBorders>
            <w:shd w:val="clear" w:color="auto" w:fill="FFFFFF"/>
            <w:vAlign w:val="top"/>
          </w:tcPr>
          <w:p>
            <w:pPr>
              <w:pStyle w:val="Style16"/>
              <w:keepNext w:val="0"/>
              <w:keepLines w:val="0"/>
              <w:framePr w:w="9715" w:h="12355" w:wrap="none" w:hAnchor="page" w:x="1211" w:y="218"/>
              <w:widowControl w:val="0"/>
              <w:shd w:val="clear" w:color="auto" w:fill="auto"/>
              <w:bidi w:val="0"/>
              <w:spacing w:before="0" w:after="0" w:line="240" w:lineRule="auto"/>
              <w:ind w:left="0" w:right="0" w:firstLine="0"/>
              <w:jc w:val="right"/>
            </w:pPr>
            <w:r>
              <w:rPr>
                <w:color w:val="000000"/>
                <w:spacing w:val="0"/>
                <w:w w:val="100"/>
                <w:position w:val="0"/>
                <w:shd w:val="clear" w:color="auto" w:fill="auto"/>
                <w:lang w:val="pt-PT" w:eastAsia="pt-PT" w:bidi="pt-PT"/>
              </w:rPr>
              <w:t>561 385,80</w:t>
            </w:r>
          </w:p>
        </w:tc>
        <w:tc>
          <w:tcPr>
            <w:tcBorders>
              <w:left w:val="single" w:sz="4"/>
            </w:tcBorders>
            <w:shd w:val="clear" w:color="auto" w:fill="FFFFFF"/>
            <w:vAlign w:val="top"/>
          </w:tcPr>
          <w:p>
            <w:pPr>
              <w:framePr w:w="9715" w:h="12355" w:wrap="none" w:hAnchor="page" w:x="1211" w:y="218"/>
              <w:widowControl w:val="0"/>
              <w:rPr>
                <w:sz w:val="10"/>
                <w:szCs w:val="10"/>
              </w:rPr>
            </w:pPr>
          </w:p>
        </w:tc>
        <w:tc>
          <w:tcPr>
            <w:tcBorders>
              <w:left w:val="single" w:sz="4"/>
              <w:right w:val="single" w:sz="4"/>
            </w:tcBorders>
            <w:shd w:val="clear" w:color="auto" w:fill="FFFFFF"/>
            <w:vAlign w:val="top"/>
          </w:tcPr>
          <w:p>
            <w:pPr>
              <w:framePr w:w="9715" w:h="12355" w:wrap="none" w:hAnchor="page" w:x="1211" w:y="218"/>
              <w:widowControl w:val="0"/>
              <w:rPr>
                <w:sz w:val="10"/>
                <w:szCs w:val="10"/>
              </w:rPr>
            </w:pPr>
          </w:p>
        </w:tc>
      </w:tr>
      <w:tr>
        <w:trPr>
          <w:trHeight w:val="192" w:hRule="exact"/>
        </w:trPr>
        <w:tc>
          <w:tcPr>
            <w:tcBorders>
              <w:left w:val="single" w:sz="4"/>
            </w:tcBorders>
            <w:shd w:val="clear" w:color="auto" w:fill="FFFFFF"/>
            <w:vAlign w:val="top"/>
          </w:tcPr>
          <w:p>
            <w:pPr>
              <w:pStyle w:val="Style16"/>
              <w:keepNext w:val="0"/>
              <w:keepLines w:val="0"/>
              <w:framePr w:w="9715" w:h="12355" w:wrap="none" w:hAnchor="page" w:x="1211" w:y="218"/>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PT" w:eastAsia="pt-PT" w:bidi="pt-PT"/>
              </w:rPr>
              <w:t>1740.00.0.0</w:t>
            </w:r>
          </w:p>
        </w:tc>
        <w:tc>
          <w:tcPr>
            <w:tcBorders/>
            <w:shd w:val="clear" w:color="auto" w:fill="FFFFFF"/>
            <w:vAlign w:val="top"/>
          </w:tcPr>
          <w:p>
            <w:pPr>
              <w:pStyle w:val="Style16"/>
              <w:keepNext w:val="0"/>
              <w:keepLines w:val="0"/>
              <w:framePr w:w="9715" w:h="12355" w:wrap="none" w:hAnchor="page" w:x="1211" w:y="218"/>
              <w:widowControl w:val="0"/>
              <w:shd w:val="clear" w:color="auto" w:fill="auto"/>
              <w:bidi w:val="0"/>
              <w:spacing w:before="0" w:after="0" w:line="240" w:lineRule="auto"/>
              <w:ind w:left="260" w:right="0" w:firstLine="20"/>
              <w:jc w:val="left"/>
            </w:pPr>
            <w:r>
              <w:rPr>
                <w:color w:val="000000"/>
                <w:spacing w:val="0"/>
                <w:w w:val="100"/>
                <w:position w:val="0"/>
                <w:shd w:val="clear" w:color="auto" w:fill="auto"/>
                <w:lang w:val="pt-PT" w:eastAsia="pt-PT" w:bidi="pt-PT"/>
              </w:rPr>
              <w:t>TRANSFERÊNCIAS DE INSTITUIÇÕES PRIVADAS</w:t>
            </w:r>
          </w:p>
        </w:tc>
        <w:tc>
          <w:tcPr>
            <w:tcBorders>
              <w:left w:val="single" w:sz="4"/>
            </w:tcBorders>
            <w:shd w:val="clear" w:color="auto" w:fill="FFFFFF"/>
            <w:vAlign w:val="bottom"/>
          </w:tcPr>
          <w:p>
            <w:pPr>
              <w:pStyle w:val="Style16"/>
              <w:keepNext w:val="0"/>
              <w:keepLines w:val="0"/>
              <w:framePr w:w="9715" w:h="12355" w:wrap="none" w:hAnchor="page" w:x="1211" w:y="218"/>
              <w:widowControl w:val="0"/>
              <w:shd w:val="clear" w:color="auto" w:fill="auto"/>
              <w:bidi w:val="0"/>
              <w:spacing w:before="0" w:after="0" w:line="240" w:lineRule="auto"/>
              <w:ind w:left="0" w:right="0" w:firstLine="0"/>
              <w:jc w:val="right"/>
            </w:pPr>
            <w:r>
              <w:rPr>
                <w:color w:val="000000"/>
                <w:spacing w:val="0"/>
                <w:w w:val="100"/>
                <w:position w:val="0"/>
                <w:shd w:val="clear" w:color="auto" w:fill="auto"/>
                <w:lang w:val="pt-PT" w:eastAsia="pt-PT" w:bidi="pt-PT"/>
              </w:rPr>
              <w:t>0 000.000</w:t>
            </w:r>
          </w:p>
        </w:tc>
        <w:tc>
          <w:tcPr>
            <w:tcBorders>
              <w:left w:val="single" w:sz="4"/>
            </w:tcBorders>
            <w:shd w:val="clear" w:color="auto" w:fill="FFFFFF"/>
            <w:vAlign w:val="top"/>
          </w:tcPr>
          <w:p>
            <w:pPr>
              <w:framePr w:w="9715" w:h="12355" w:wrap="none" w:hAnchor="page" w:x="1211" w:y="218"/>
              <w:widowControl w:val="0"/>
              <w:rPr>
                <w:sz w:val="10"/>
                <w:szCs w:val="10"/>
              </w:rPr>
            </w:pPr>
          </w:p>
        </w:tc>
        <w:tc>
          <w:tcPr>
            <w:tcBorders>
              <w:left w:val="single" w:sz="4"/>
            </w:tcBorders>
            <w:shd w:val="clear" w:color="auto" w:fill="FFFFFF"/>
            <w:vAlign w:val="top"/>
          </w:tcPr>
          <w:p>
            <w:pPr>
              <w:pStyle w:val="Style16"/>
              <w:keepNext w:val="0"/>
              <w:keepLines w:val="0"/>
              <w:framePr w:w="9715" w:h="12355" w:wrap="none" w:hAnchor="page" w:x="1211" w:y="218"/>
              <w:widowControl w:val="0"/>
              <w:shd w:val="clear" w:color="auto" w:fill="auto"/>
              <w:bidi w:val="0"/>
              <w:spacing w:before="0" w:after="0" w:line="240" w:lineRule="auto"/>
              <w:ind w:left="0" w:right="0" w:firstLine="0"/>
              <w:jc w:val="right"/>
            </w:pPr>
            <w:r>
              <w:rPr>
                <w:color w:val="000000"/>
                <w:spacing w:val="0"/>
                <w:w w:val="100"/>
                <w:position w:val="0"/>
                <w:shd w:val="clear" w:color="auto" w:fill="auto"/>
                <w:lang w:val="pt-PT" w:eastAsia="pt-PT" w:bidi="pt-PT"/>
              </w:rPr>
              <w:t>673.662,96</w:t>
            </w:r>
          </w:p>
        </w:tc>
        <w:tc>
          <w:tcPr>
            <w:tcBorders>
              <w:left w:val="single" w:sz="4"/>
              <w:right w:val="single" w:sz="4"/>
            </w:tcBorders>
            <w:shd w:val="clear" w:color="auto" w:fill="FFFFFF"/>
            <w:vAlign w:val="top"/>
          </w:tcPr>
          <w:p>
            <w:pPr>
              <w:framePr w:w="9715" w:h="12355" w:wrap="none" w:hAnchor="page" w:x="1211" w:y="218"/>
              <w:widowControl w:val="0"/>
              <w:rPr>
                <w:sz w:val="10"/>
                <w:szCs w:val="10"/>
              </w:rPr>
            </w:pPr>
          </w:p>
        </w:tc>
      </w:tr>
      <w:tr>
        <w:trPr>
          <w:trHeight w:val="182" w:hRule="exact"/>
        </w:trPr>
        <w:tc>
          <w:tcPr>
            <w:tcBorders>
              <w:left w:val="single" w:sz="4"/>
            </w:tcBorders>
            <w:shd w:val="clear" w:color="auto" w:fill="FFFFFF"/>
            <w:vAlign w:val="top"/>
          </w:tcPr>
          <w:p>
            <w:pPr>
              <w:pStyle w:val="Style16"/>
              <w:keepNext w:val="0"/>
              <w:keepLines w:val="0"/>
              <w:framePr w:w="9715" w:h="12355" w:wrap="none" w:hAnchor="page" w:x="1211" w:y="218"/>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PT" w:eastAsia="pt-PT" w:bidi="pt-PT"/>
              </w:rPr>
              <w:t>1741.00.0.0</w:t>
            </w:r>
          </w:p>
        </w:tc>
        <w:tc>
          <w:tcPr>
            <w:tcBorders/>
            <w:shd w:val="clear" w:color="auto" w:fill="FFFFFF"/>
            <w:vAlign w:val="top"/>
          </w:tcPr>
          <w:p>
            <w:pPr>
              <w:pStyle w:val="Style16"/>
              <w:keepNext w:val="0"/>
              <w:keepLines w:val="0"/>
              <w:framePr w:w="9715" w:h="12355" w:wrap="none" w:hAnchor="page" w:x="1211" w:y="218"/>
              <w:widowControl w:val="0"/>
              <w:shd w:val="clear" w:color="auto" w:fill="auto"/>
              <w:bidi w:val="0"/>
              <w:spacing w:before="0" w:after="0" w:line="240" w:lineRule="auto"/>
              <w:ind w:left="260" w:right="0" w:firstLine="20"/>
              <w:jc w:val="left"/>
            </w:pPr>
            <w:r>
              <w:rPr>
                <w:color w:val="000000"/>
                <w:spacing w:val="0"/>
                <w:w w:val="100"/>
                <w:position w:val="0"/>
                <w:shd w:val="clear" w:color="auto" w:fill="auto"/>
                <w:lang w:val="pt-PT" w:eastAsia="pt-PT" w:bidi="pt-PT"/>
              </w:rPr>
              <w:t>TRANSFERÊNCIAS DE INSTITUIÇÕES PRIVADAS</w:t>
            </w:r>
          </w:p>
        </w:tc>
        <w:tc>
          <w:tcPr>
            <w:tcBorders>
              <w:left w:val="single" w:sz="4"/>
            </w:tcBorders>
            <w:shd w:val="clear" w:color="auto" w:fill="FFFFFF"/>
            <w:vAlign w:val="bottom"/>
          </w:tcPr>
          <w:p>
            <w:pPr>
              <w:pStyle w:val="Style16"/>
              <w:keepNext w:val="0"/>
              <w:keepLines w:val="0"/>
              <w:framePr w:w="9715" w:h="12355" w:wrap="none" w:hAnchor="page" w:x="1211" w:y="218"/>
              <w:widowControl w:val="0"/>
              <w:shd w:val="clear" w:color="auto" w:fill="auto"/>
              <w:bidi w:val="0"/>
              <w:spacing w:before="0" w:after="0" w:line="240" w:lineRule="auto"/>
              <w:ind w:left="0" w:right="0" w:firstLine="0"/>
              <w:jc w:val="right"/>
            </w:pPr>
            <w:r>
              <w:rPr>
                <w:color w:val="000000"/>
                <w:spacing w:val="0"/>
                <w:w w:val="100"/>
                <w:position w:val="0"/>
                <w:shd w:val="clear" w:color="auto" w:fill="auto"/>
                <w:lang w:val="pt-PT" w:eastAsia="pt-PT" w:bidi="pt-PT"/>
              </w:rPr>
              <w:t>0.000.000</w:t>
            </w:r>
          </w:p>
        </w:tc>
        <w:tc>
          <w:tcPr>
            <w:tcBorders>
              <w:left w:val="single" w:sz="4"/>
            </w:tcBorders>
            <w:shd w:val="clear" w:color="auto" w:fill="FFFFFF"/>
            <w:vAlign w:val="top"/>
          </w:tcPr>
          <w:p>
            <w:pPr>
              <w:pStyle w:val="Style16"/>
              <w:keepNext w:val="0"/>
              <w:keepLines w:val="0"/>
              <w:framePr w:w="9715" w:h="12355" w:wrap="none" w:hAnchor="page" w:x="1211" w:y="218"/>
              <w:widowControl w:val="0"/>
              <w:shd w:val="clear" w:color="auto" w:fill="auto"/>
              <w:bidi w:val="0"/>
              <w:spacing w:before="0" w:after="0" w:line="240" w:lineRule="auto"/>
              <w:ind w:left="0" w:right="0" w:firstLine="0"/>
              <w:jc w:val="right"/>
            </w:pPr>
            <w:r>
              <w:rPr>
                <w:color w:val="000000"/>
                <w:spacing w:val="0"/>
                <w:w w:val="100"/>
                <w:position w:val="0"/>
                <w:shd w:val="clear" w:color="auto" w:fill="auto"/>
                <w:lang w:val="pt-PT" w:eastAsia="pt-PT" w:bidi="pt-PT"/>
              </w:rPr>
              <w:t>673.662,96</w:t>
            </w:r>
          </w:p>
        </w:tc>
        <w:tc>
          <w:tcPr>
            <w:tcBorders>
              <w:left w:val="single" w:sz="4"/>
            </w:tcBorders>
            <w:shd w:val="clear" w:color="auto" w:fill="FFFFFF"/>
            <w:vAlign w:val="top"/>
          </w:tcPr>
          <w:p>
            <w:pPr>
              <w:framePr w:w="9715" w:h="12355" w:wrap="none" w:hAnchor="page" w:x="1211" w:y="218"/>
              <w:widowControl w:val="0"/>
              <w:rPr>
                <w:sz w:val="10"/>
                <w:szCs w:val="10"/>
              </w:rPr>
            </w:pPr>
          </w:p>
        </w:tc>
        <w:tc>
          <w:tcPr>
            <w:tcBorders>
              <w:left w:val="single" w:sz="4"/>
              <w:right w:val="single" w:sz="4"/>
            </w:tcBorders>
            <w:shd w:val="clear" w:color="auto" w:fill="FFFFFF"/>
            <w:vAlign w:val="top"/>
          </w:tcPr>
          <w:p>
            <w:pPr>
              <w:framePr w:w="9715" w:h="12355" w:wrap="none" w:hAnchor="page" w:x="1211" w:y="218"/>
              <w:widowControl w:val="0"/>
              <w:rPr>
                <w:sz w:val="10"/>
                <w:szCs w:val="10"/>
              </w:rPr>
            </w:pPr>
          </w:p>
        </w:tc>
      </w:tr>
      <w:tr>
        <w:trPr>
          <w:trHeight w:val="230" w:hRule="exact"/>
        </w:trPr>
        <w:tc>
          <w:tcPr>
            <w:tcBorders>
              <w:left w:val="single" w:sz="4"/>
            </w:tcBorders>
            <w:shd w:val="clear" w:color="auto" w:fill="FFFFFF"/>
            <w:vAlign w:val="top"/>
          </w:tcPr>
          <w:p>
            <w:pPr>
              <w:pStyle w:val="Style16"/>
              <w:keepNext w:val="0"/>
              <w:keepLines w:val="0"/>
              <w:framePr w:w="9715" w:h="12355" w:wrap="none" w:hAnchor="page" w:x="1211" w:y="218"/>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PT" w:eastAsia="pt-PT" w:bidi="pt-PT"/>
              </w:rPr>
              <w:t>1741.99.0.0</w:t>
            </w:r>
          </w:p>
        </w:tc>
        <w:tc>
          <w:tcPr>
            <w:tcBorders/>
            <w:shd w:val="clear" w:color="auto" w:fill="FFFFFF"/>
            <w:vAlign w:val="bottom"/>
          </w:tcPr>
          <w:p>
            <w:pPr>
              <w:pStyle w:val="Style16"/>
              <w:keepNext w:val="0"/>
              <w:keepLines w:val="0"/>
              <w:framePr w:w="9715" w:h="12355" w:wrap="none" w:hAnchor="page" w:x="1211" w:y="218"/>
              <w:widowControl w:val="0"/>
              <w:shd w:val="clear" w:color="auto" w:fill="auto"/>
              <w:bidi w:val="0"/>
              <w:spacing w:before="0" w:after="0" w:line="218" w:lineRule="auto"/>
              <w:ind w:left="260" w:right="0" w:firstLine="20"/>
              <w:jc w:val="left"/>
            </w:pPr>
            <w:r>
              <w:rPr>
                <w:color w:val="000000"/>
                <w:spacing w:val="0"/>
                <w:w w:val="100"/>
                <w:position w:val="0"/>
                <w:shd w:val="clear" w:color="auto" w:fill="auto"/>
                <w:lang w:val="pt-PT" w:eastAsia="pt-PT" w:bidi="pt-PT"/>
              </w:rPr>
              <w:t>OUTRAS TRANSFERÊNCIAS DE INSTITUIÇÕES PRIVADAS</w:t>
            </w:r>
          </w:p>
        </w:tc>
        <w:tc>
          <w:tcPr>
            <w:tcBorders>
              <w:left w:val="single" w:sz="4"/>
            </w:tcBorders>
            <w:shd w:val="clear" w:color="auto" w:fill="FFFFFF"/>
            <w:vAlign w:val="center"/>
          </w:tcPr>
          <w:p>
            <w:pPr>
              <w:pStyle w:val="Style16"/>
              <w:keepNext w:val="0"/>
              <w:keepLines w:val="0"/>
              <w:framePr w:w="9715" w:h="12355" w:wrap="none" w:hAnchor="page" w:x="1211" w:y="218"/>
              <w:widowControl w:val="0"/>
              <w:shd w:val="clear" w:color="auto" w:fill="auto"/>
              <w:bidi w:val="0"/>
              <w:spacing w:before="0" w:after="0" w:line="240" w:lineRule="auto"/>
              <w:ind w:left="0" w:right="0" w:firstLine="0"/>
              <w:jc w:val="right"/>
            </w:pPr>
            <w:r>
              <w:rPr>
                <w:color w:val="000000"/>
                <w:spacing w:val="0"/>
                <w:w w:val="100"/>
                <w:position w:val="0"/>
                <w:shd w:val="clear" w:color="auto" w:fill="auto"/>
                <w:lang w:val="pt-PT" w:eastAsia="pt-PT" w:bidi="pt-PT"/>
              </w:rPr>
              <w:t>0.000.000</w:t>
            </w:r>
          </w:p>
        </w:tc>
        <w:tc>
          <w:tcPr>
            <w:tcBorders>
              <w:left w:val="single" w:sz="4"/>
            </w:tcBorders>
            <w:shd w:val="clear" w:color="auto" w:fill="FFFFFF"/>
            <w:vAlign w:val="top"/>
          </w:tcPr>
          <w:p>
            <w:pPr>
              <w:pStyle w:val="Style16"/>
              <w:keepNext w:val="0"/>
              <w:keepLines w:val="0"/>
              <w:framePr w:w="9715" w:h="12355" w:wrap="none" w:hAnchor="page" w:x="1211" w:y="218"/>
              <w:widowControl w:val="0"/>
              <w:shd w:val="clear" w:color="auto" w:fill="auto"/>
              <w:bidi w:val="0"/>
              <w:spacing w:before="0" w:after="0" w:line="240" w:lineRule="auto"/>
              <w:ind w:left="0" w:right="0" w:firstLine="0"/>
              <w:jc w:val="right"/>
            </w:pPr>
            <w:r>
              <w:rPr>
                <w:color w:val="000000"/>
                <w:spacing w:val="0"/>
                <w:w w:val="100"/>
                <w:position w:val="0"/>
                <w:shd w:val="clear" w:color="auto" w:fill="auto"/>
                <w:lang w:val="pt-PT" w:eastAsia="pt-PT" w:bidi="pt-PT"/>
              </w:rPr>
              <w:t>673.662,96</w:t>
            </w:r>
          </w:p>
        </w:tc>
        <w:tc>
          <w:tcPr>
            <w:tcBorders>
              <w:left w:val="single" w:sz="4"/>
            </w:tcBorders>
            <w:shd w:val="clear" w:color="auto" w:fill="FFFFFF"/>
            <w:vAlign w:val="top"/>
          </w:tcPr>
          <w:p>
            <w:pPr>
              <w:framePr w:w="9715" w:h="12355" w:wrap="none" w:hAnchor="page" w:x="1211" w:y="218"/>
              <w:widowControl w:val="0"/>
              <w:rPr>
                <w:sz w:val="10"/>
                <w:szCs w:val="10"/>
              </w:rPr>
            </w:pPr>
          </w:p>
        </w:tc>
        <w:tc>
          <w:tcPr>
            <w:tcBorders>
              <w:left w:val="single" w:sz="4"/>
              <w:right w:val="single" w:sz="4"/>
            </w:tcBorders>
            <w:shd w:val="clear" w:color="auto" w:fill="FFFFFF"/>
            <w:vAlign w:val="top"/>
          </w:tcPr>
          <w:p>
            <w:pPr>
              <w:framePr w:w="9715" w:h="12355" w:wrap="none" w:hAnchor="page" w:x="1211" w:y="218"/>
              <w:widowControl w:val="0"/>
              <w:rPr>
                <w:sz w:val="10"/>
                <w:szCs w:val="10"/>
              </w:rPr>
            </w:pPr>
          </w:p>
        </w:tc>
      </w:tr>
      <w:tr>
        <w:trPr>
          <w:trHeight w:val="221" w:hRule="exact"/>
        </w:trPr>
        <w:tc>
          <w:tcPr>
            <w:tcBorders>
              <w:left w:val="single" w:sz="4"/>
            </w:tcBorders>
            <w:shd w:val="clear" w:color="auto" w:fill="FFFFFF"/>
            <w:vAlign w:val="bottom"/>
          </w:tcPr>
          <w:p>
            <w:pPr>
              <w:pStyle w:val="Style16"/>
              <w:keepNext w:val="0"/>
              <w:keepLines w:val="0"/>
              <w:framePr w:w="9715" w:h="12355" w:wrap="none" w:hAnchor="page" w:x="1211" w:y="218"/>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PT" w:eastAsia="pt-PT" w:bidi="pt-PT"/>
              </w:rPr>
              <w:t>1741.99.0.1</w:t>
            </w:r>
          </w:p>
        </w:tc>
        <w:tc>
          <w:tcPr>
            <w:tcBorders/>
            <w:shd w:val="clear" w:color="auto" w:fill="FFFFFF"/>
            <w:vAlign w:val="bottom"/>
          </w:tcPr>
          <w:p>
            <w:pPr>
              <w:pStyle w:val="Style16"/>
              <w:keepNext w:val="0"/>
              <w:keepLines w:val="0"/>
              <w:framePr w:w="9715" w:h="12355" w:wrap="none" w:hAnchor="page" w:x="1211" w:y="218"/>
              <w:widowControl w:val="0"/>
              <w:shd w:val="clear" w:color="auto" w:fill="auto"/>
              <w:bidi w:val="0"/>
              <w:spacing w:before="0" w:after="0" w:line="240" w:lineRule="auto"/>
              <w:ind w:left="260" w:right="0" w:firstLine="20"/>
              <w:jc w:val="left"/>
            </w:pPr>
            <w:r>
              <w:rPr>
                <w:color w:val="000000"/>
                <w:spacing w:val="0"/>
                <w:w w:val="100"/>
                <w:position w:val="0"/>
                <w:shd w:val="clear" w:color="auto" w:fill="auto"/>
                <w:lang w:val="pt-PT" w:eastAsia="pt-PT" w:bidi="pt-PT"/>
              </w:rPr>
              <w:t>OUTRAS TRANSF .INSTIT.PRIVADAS-PRINCIPAL</w:t>
            </w:r>
          </w:p>
        </w:tc>
        <w:tc>
          <w:tcPr>
            <w:tcBorders>
              <w:left w:val="single" w:sz="4"/>
            </w:tcBorders>
            <w:shd w:val="clear" w:color="auto" w:fill="FFFFFF"/>
            <w:vAlign w:val="bottom"/>
          </w:tcPr>
          <w:p>
            <w:pPr>
              <w:pStyle w:val="Style16"/>
              <w:keepNext w:val="0"/>
              <w:keepLines w:val="0"/>
              <w:framePr w:w="9715" w:h="12355" w:wrap="none" w:hAnchor="page" w:x="1211" w:y="218"/>
              <w:widowControl w:val="0"/>
              <w:shd w:val="clear" w:color="auto" w:fill="auto"/>
              <w:bidi w:val="0"/>
              <w:spacing w:before="0" w:after="0" w:line="240" w:lineRule="auto"/>
              <w:ind w:left="0" w:right="0" w:firstLine="0"/>
              <w:jc w:val="right"/>
            </w:pPr>
            <w:r>
              <w:rPr>
                <w:color w:val="000000"/>
                <w:spacing w:val="0"/>
                <w:w w:val="100"/>
                <w:position w:val="0"/>
                <w:shd w:val="clear" w:color="auto" w:fill="auto"/>
                <w:lang w:val="pt-PT" w:eastAsia="pt-PT" w:bidi="pt-PT"/>
              </w:rPr>
              <w:t>1.700.0000</w:t>
            </w:r>
          </w:p>
        </w:tc>
        <w:tc>
          <w:tcPr>
            <w:tcBorders>
              <w:left w:val="single" w:sz="4"/>
            </w:tcBorders>
            <w:shd w:val="clear" w:color="auto" w:fill="FFFFFF"/>
            <w:vAlign w:val="bottom"/>
          </w:tcPr>
          <w:p>
            <w:pPr>
              <w:pStyle w:val="Style16"/>
              <w:keepNext w:val="0"/>
              <w:keepLines w:val="0"/>
              <w:framePr w:w="9715" w:h="12355" w:wrap="none" w:hAnchor="page" w:x="1211" w:y="218"/>
              <w:widowControl w:val="0"/>
              <w:shd w:val="clear" w:color="auto" w:fill="auto"/>
              <w:bidi w:val="0"/>
              <w:spacing w:before="0" w:after="0" w:line="240" w:lineRule="auto"/>
              <w:ind w:left="0" w:right="0" w:firstLine="0"/>
              <w:jc w:val="right"/>
            </w:pPr>
            <w:r>
              <w:rPr>
                <w:color w:val="000000"/>
                <w:spacing w:val="0"/>
                <w:w w:val="100"/>
                <w:position w:val="0"/>
                <w:shd w:val="clear" w:color="auto" w:fill="auto"/>
                <w:lang w:val="pt-PT" w:eastAsia="pt-PT" w:bidi="pt-PT"/>
              </w:rPr>
              <w:t>673.662.96</w:t>
            </w:r>
          </w:p>
        </w:tc>
        <w:tc>
          <w:tcPr>
            <w:tcBorders>
              <w:left w:val="single" w:sz="4"/>
            </w:tcBorders>
            <w:shd w:val="clear" w:color="auto" w:fill="FFFFFF"/>
            <w:vAlign w:val="top"/>
          </w:tcPr>
          <w:p>
            <w:pPr>
              <w:framePr w:w="9715" w:h="12355" w:wrap="none" w:hAnchor="page" w:x="1211" w:y="218"/>
              <w:widowControl w:val="0"/>
              <w:rPr>
                <w:sz w:val="10"/>
                <w:szCs w:val="10"/>
              </w:rPr>
            </w:pPr>
          </w:p>
        </w:tc>
        <w:tc>
          <w:tcPr>
            <w:tcBorders>
              <w:left w:val="single" w:sz="4"/>
              <w:right w:val="single" w:sz="4"/>
            </w:tcBorders>
            <w:shd w:val="clear" w:color="auto" w:fill="FFFFFF"/>
            <w:vAlign w:val="top"/>
          </w:tcPr>
          <w:p>
            <w:pPr>
              <w:framePr w:w="9715" w:h="12355" w:wrap="none" w:hAnchor="page" w:x="1211" w:y="218"/>
              <w:widowControl w:val="0"/>
              <w:rPr>
                <w:sz w:val="10"/>
                <w:szCs w:val="10"/>
              </w:rPr>
            </w:pPr>
          </w:p>
        </w:tc>
      </w:tr>
      <w:tr>
        <w:trPr>
          <w:trHeight w:val="230" w:hRule="exact"/>
        </w:trPr>
        <w:tc>
          <w:tcPr>
            <w:tcBorders>
              <w:left w:val="single" w:sz="4"/>
            </w:tcBorders>
            <w:shd w:val="clear" w:color="auto" w:fill="FFFFFF"/>
            <w:vAlign w:val="top"/>
          </w:tcPr>
          <w:p>
            <w:pPr>
              <w:pStyle w:val="Style16"/>
              <w:keepNext w:val="0"/>
              <w:keepLines w:val="0"/>
              <w:framePr w:w="9715" w:h="12355" w:wrap="none" w:hAnchor="page" w:x="1211" w:y="218"/>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PT" w:eastAsia="pt-PT" w:bidi="pt-PT"/>
              </w:rPr>
              <w:t>1750.00.0.0</w:t>
            </w:r>
          </w:p>
        </w:tc>
        <w:tc>
          <w:tcPr>
            <w:tcBorders/>
            <w:shd w:val="clear" w:color="auto" w:fill="FFFFFF"/>
            <w:vAlign w:val="bottom"/>
          </w:tcPr>
          <w:p>
            <w:pPr>
              <w:pStyle w:val="Style16"/>
              <w:keepNext w:val="0"/>
              <w:keepLines w:val="0"/>
              <w:framePr w:w="9715" w:h="12355" w:wrap="none" w:hAnchor="page" w:x="1211" w:y="218"/>
              <w:widowControl w:val="0"/>
              <w:shd w:val="clear" w:color="auto" w:fill="auto"/>
              <w:bidi w:val="0"/>
              <w:spacing w:before="0" w:after="0" w:line="202" w:lineRule="auto"/>
              <w:ind w:left="260" w:right="0" w:firstLine="20"/>
              <w:jc w:val="left"/>
            </w:pPr>
            <w:r>
              <w:rPr>
                <w:color w:val="000000"/>
                <w:spacing w:val="0"/>
                <w:w w:val="100"/>
                <w:position w:val="0"/>
                <w:shd w:val="clear" w:color="auto" w:fill="auto"/>
                <w:lang w:val="pt-PT" w:eastAsia="pt-PT" w:bidi="pt-PT"/>
              </w:rPr>
              <w:t>TRANSFERÊNCIAS DE OUTRAS INSTITUIÇÕES PÚBLICAS</w:t>
            </w:r>
          </w:p>
        </w:tc>
        <w:tc>
          <w:tcPr>
            <w:tcBorders>
              <w:left w:val="single" w:sz="4"/>
            </w:tcBorders>
            <w:shd w:val="clear" w:color="auto" w:fill="FFFFFF"/>
            <w:vAlign w:val="center"/>
          </w:tcPr>
          <w:p>
            <w:pPr>
              <w:pStyle w:val="Style16"/>
              <w:keepNext w:val="0"/>
              <w:keepLines w:val="0"/>
              <w:framePr w:w="9715" w:h="12355" w:wrap="none" w:hAnchor="page" w:x="1211" w:y="218"/>
              <w:widowControl w:val="0"/>
              <w:shd w:val="clear" w:color="auto" w:fill="auto"/>
              <w:bidi w:val="0"/>
              <w:spacing w:before="0" w:after="0" w:line="240" w:lineRule="auto"/>
              <w:ind w:left="0" w:right="0" w:firstLine="0"/>
              <w:jc w:val="right"/>
            </w:pPr>
            <w:r>
              <w:rPr>
                <w:color w:val="000000"/>
                <w:spacing w:val="0"/>
                <w:w w:val="100"/>
                <w:position w:val="0"/>
                <w:shd w:val="clear" w:color="auto" w:fill="auto"/>
                <w:lang w:val="pt-PT" w:eastAsia="pt-PT" w:bidi="pt-PT"/>
              </w:rPr>
              <w:t>0 000.000</w:t>
            </w:r>
          </w:p>
        </w:tc>
        <w:tc>
          <w:tcPr>
            <w:tcBorders>
              <w:left w:val="single" w:sz="4"/>
            </w:tcBorders>
            <w:shd w:val="clear" w:color="auto" w:fill="FFFFFF"/>
            <w:vAlign w:val="top"/>
          </w:tcPr>
          <w:p>
            <w:pPr>
              <w:framePr w:w="9715" w:h="12355" w:wrap="none" w:hAnchor="page" w:x="1211" w:y="218"/>
              <w:widowControl w:val="0"/>
              <w:rPr>
                <w:sz w:val="10"/>
                <w:szCs w:val="10"/>
              </w:rPr>
            </w:pPr>
          </w:p>
        </w:tc>
        <w:tc>
          <w:tcPr>
            <w:tcBorders>
              <w:left w:val="single" w:sz="4"/>
            </w:tcBorders>
            <w:shd w:val="clear" w:color="auto" w:fill="FFFFFF"/>
            <w:vAlign w:val="top"/>
          </w:tcPr>
          <w:p>
            <w:pPr>
              <w:pStyle w:val="Style16"/>
              <w:keepNext w:val="0"/>
              <w:keepLines w:val="0"/>
              <w:framePr w:w="9715" w:h="12355" w:wrap="none" w:hAnchor="page" w:x="1211" w:y="218"/>
              <w:widowControl w:val="0"/>
              <w:shd w:val="clear" w:color="auto" w:fill="auto"/>
              <w:bidi w:val="0"/>
              <w:spacing w:before="0" w:after="0" w:line="240" w:lineRule="auto"/>
              <w:ind w:left="360" w:right="0" w:hanging="200"/>
              <w:jc w:val="left"/>
            </w:pPr>
            <w:r>
              <w:rPr>
                <w:color w:val="000000"/>
                <w:spacing w:val="0"/>
                <w:w w:val="100"/>
                <w:position w:val="0"/>
                <w:shd w:val="clear" w:color="auto" w:fill="auto"/>
                <w:lang w:val="pt-PT" w:eastAsia="pt-PT" w:bidi="pt-PT"/>
              </w:rPr>
              <w:t>59.290.497,24</w:t>
            </w:r>
          </w:p>
        </w:tc>
        <w:tc>
          <w:tcPr>
            <w:tcBorders>
              <w:left w:val="single" w:sz="4"/>
              <w:right w:val="single" w:sz="4"/>
            </w:tcBorders>
            <w:shd w:val="clear" w:color="auto" w:fill="FFFFFF"/>
            <w:vAlign w:val="top"/>
          </w:tcPr>
          <w:p>
            <w:pPr>
              <w:framePr w:w="9715" w:h="12355" w:wrap="none" w:hAnchor="page" w:x="1211" w:y="218"/>
              <w:widowControl w:val="0"/>
              <w:rPr>
                <w:sz w:val="10"/>
                <w:szCs w:val="10"/>
              </w:rPr>
            </w:pPr>
          </w:p>
        </w:tc>
      </w:tr>
      <w:tr>
        <w:trPr>
          <w:trHeight w:val="326" w:hRule="exact"/>
        </w:trPr>
        <w:tc>
          <w:tcPr>
            <w:tcBorders>
              <w:left w:val="single" w:sz="4"/>
            </w:tcBorders>
            <w:shd w:val="clear" w:color="auto" w:fill="FFFFFF"/>
            <w:vAlign w:val="center"/>
          </w:tcPr>
          <w:p>
            <w:pPr>
              <w:pStyle w:val="Style16"/>
              <w:keepNext w:val="0"/>
              <w:keepLines w:val="0"/>
              <w:framePr w:w="9715" w:h="12355" w:wrap="none" w:hAnchor="page" w:x="1211" w:y="218"/>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PT" w:eastAsia="pt-PT" w:bidi="pt-PT"/>
              </w:rPr>
              <w:t>1751.00.0.0</w:t>
            </w:r>
          </w:p>
        </w:tc>
        <w:tc>
          <w:tcPr>
            <w:tcBorders/>
            <w:shd w:val="clear" w:color="auto" w:fill="FFFFFF"/>
            <w:vAlign w:val="bottom"/>
          </w:tcPr>
          <w:p>
            <w:pPr>
              <w:pStyle w:val="Style16"/>
              <w:keepNext w:val="0"/>
              <w:keepLines w:val="0"/>
              <w:framePr w:w="9715" w:h="12355" w:wrap="none" w:hAnchor="page" w:x="1211" w:y="218"/>
              <w:widowControl w:val="0"/>
              <w:shd w:val="clear" w:color="auto" w:fill="auto"/>
              <w:bidi w:val="0"/>
              <w:spacing w:before="0" w:after="0" w:line="218" w:lineRule="auto"/>
              <w:ind w:left="260" w:right="0" w:firstLine="20"/>
              <w:jc w:val="left"/>
            </w:pPr>
            <w:r>
              <w:rPr>
                <w:color w:val="000000"/>
                <w:spacing w:val="0"/>
                <w:w w:val="100"/>
                <w:position w:val="0"/>
                <w:shd w:val="clear" w:color="auto" w:fill="auto"/>
                <w:lang w:val="pt-PT" w:eastAsia="pt-PT" w:bidi="pt-PT"/>
              </w:rPr>
              <w:t>TRANSF RECURSOS FUNOO MANUTENÇÃO DESENVOL EDUCAÇÃO-FUNDEB</w:t>
            </w:r>
          </w:p>
        </w:tc>
        <w:tc>
          <w:tcPr>
            <w:tcBorders>
              <w:left w:val="single" w:sz="4"/>
            </w:tcBorders>
            <w:shd w:val="clear" w:color="auto" w:fill="FFFFFF"/>
            <w:vAlign w:val="center"/>
          </w:tcPr>
          <w:p>
            <w:pPr>
              <w:pStyle w:val="Style16"/>
              <w:keepNext w:val="0"/>
              <w:keepLines w:val="0"/>
              <w:framePr w:w="9715" w:h="12355" w:wrap="none" w:hAnchor="page" w:x="1211" w:y="218"/>
              <w:widowControl w:val="0"/>
              <w:shd w:val="clear" w:color="auto" w:fill="auto"/>
              <w:bidi w:val="0"/>
              <w:spacing w:before="0" w:after="0" w:line="240" w:lineRule="auto"/>
              <w:ind w:left="0" w:right="0" w:firstLine="0"/>
              <w:jc w:val="right"/>
            </w:pPr>
            <w:r>
              <w:rPr>
                <w:color w:val="000000"/>
                <w:spacing w:val="0"/>
                <w:w w:val="100"/>
                <w:position w:val="0"/>
                <w:shd w:val="clear" w:color="auto" w:fill="auto"/>
                <w:lang w:val="pt-PT" w:eastAsia="pt-PT" w:bidi="pt-PT"/>
              </w:rPr>
              <w:t>0000.000</w:t>
            </w:r>
          </w:p>
        </w:tc>
        <w:tc>
          <w:tcPr>
            <w:tcBorders>
              <w:left w:val="single" w:sz="4"/>
            </w:tcBorders>
            <w:shd w:val="clear" w:color="auto" w:fill="FFFFFF"/>
            <w:vAlign w:val="center"/>
          </w:tcPr>
          <w:p>
            <w:pPr>
              <w:pStyle w:val="Style16"/>
              <w:keepNext w:val="0"/>
              <w:keepLines w:val="0"/>
              <w:framePr w:w="9715" w:h="12355" w:wrap="none" w:hAnchor="page" w:x="1211" w:y="218"/>
              <w:widowControl w:val="0"/>
              <w:shd w:val="clear" w:color="auto" w:fill="auto"/>
              <w:bidi w:val="0"/>
              <w:spacing w:before="0" w:after="0" w:line="240" w:lineRule="auto"/>
              <w:ind w:left="0" w:right="20" w:firstLine="0"/>
              <w:jc w:val="center"/>
            </w:pPr>
            <w:r>
              <w:rPr>
                <w:color w:val="000000"/>
                <w:spacing w:val="0"/>
                <w:w w:val="100"/>
                <w:position w:val="0"/>
                <w:shd w:val="clear" w:color="auto" w:fill="auto"/>
                <w:lang w:val="pt-PT" w:eastAsia="pt-PT" w:bidi="pt-PT"/>
              </w:rPr>
              <w:t>59.290.497,24</w:t>
            </w:r>
          </w:p>
        </w:tc>
        <w:tc>
          <w:tcPr>
            <w:tcBorders>
              <w:left w:val="single" w:sz="4"/>
            </w:tcBorders>
            <w:shd w:val="clear" w:color="auto" w:fill="FFFFFF"/>
            <w:vAlign w:val="top"/>
          </w:tcPr>
          <w:p>
            <w:pPr>
              <w:framePr w:w="9715" w:h="12355" w:wrap="none" w:hAnchor="page" w:x="1211" w:y="218"/>
              <w:widowControl w:val="0"/>
              <w:rPr>
                <w:sz w:val="10"/>
                <w:szCs w:val="10"/>
              </w:rPr>
            </w:pPr>
          </w:p>
        </w:tc>
        <w:tc>
          <w:tcPr>
            <w:tcBorders>
              <w:left w:val="single" w:sz="4"/>
              <w:right w:val="single" w:sz="4"/>
            </w:tcBorders>
            <w:shd w:val="clear" w:color="auto" w:fill="FFFFFF"/>
            <w:vAlign w:val="top"/>
          </w:tcPr>
          <w:p>
            <w:pPr>
              <w:framePr w:w="9715" w:h="12355" w:wrap="none" w:hAnchor="page" w:x="1211" w:y="218"/>
              <w:widowControl w:val="0"/>
              <w:rPr>
                <w:sz w:val="10"/>
                <w:szCs w:val="10"/>
              </w:rPr>
            </w:pPr>
          </w:p>
        </w:tc>
      </w:tr>
      <w:tr>
        <w:trPr>
          <w:trHeight w:val="259" w:hRule="exact"/>
        </w:trPr>
        <w:tc>
          <w:tcPr>
            <w:tcBorders>
              <w:left w:val="single" w:sz="4"/>
            </w:tcBorders>
            <w:shd w:val="clear" w:color="auto" w:fill="FFFFFF"/>
            <w:vAlign w:val="top"/>
          </w:tcPr>
          <w:p>
            <w:pPr>
              <w:pStyle w:val="Style16"/>
              <w:keepNext w:val="0"/>
              <w:keepLines w:val="0"/>
              <w:framePr w:w="9715" w:h="12355" w:wrap="none" w:hAnchor="page" w:x="1211" w:y="218"/>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PT" w:eastAsia="pt-PT" w:bidi="pt-PT"/>
              </w:rPr>
              <w:t>1751.50.0.0</w:t>
            </w:r>
          </w:p>
        </w:tc>
        <w:tc>
          <w:tcPr>
            <w:tcBorders/>
            <w:shd w:val="clear" w:color="auto" w:fill="FFFFFF"/>
            <w:vAlign w:val="top"/>
          </w:tcPr>
          <w:p>
            <w:pPr>
              <w:pStyle w:val="Style16"/>
              <w:keepNext w:val="0"/>
              <w:keepLines w:val="0"/>
              <w:framePr w:w="9715" w:h="12355" w:wrap="none" w:hAnchor="page" w:x="1211" w:y="218"/>
              <w:widowControl w:val="0"/>
              <w:shd w:val="clear" w:color="auto" w:fill="auto"/>
              <w:bidi w:val="0"/>
              <w:spacing w:before="0" w:after="0" w:line="218" w:lineRule="auto"/>
              <w:ind w:left="260" w:right="0" w:firstLine="20"/>
              <w:jc w:val="left"/>
            </w:pPr>
            <w:r>
              <w:rPr>
                <w:color w:val="000000"/>
                <w:spacing w:val="0"/>
                <w:w w:val="100"/>
                <w:position w:val="0"/>
                <w:shd w:val="clear" w:color="auto" w:fill="auto"/>
                <w:lang w:val="pt-PT" w:eastAsia="pt-PT" w:bidi="pt-PT"/>
              </w:rPr>
              <w:t>TRANSF RECURSOS FUNDO MANUTENÇÃO DESENVOL EDUCAÇÃO-FUNDEB</w:t>
            </w:r>
          </w:p>
        </w:tc>
        <w:tc>
          <w:tcPr>
            <w:tcBorders>
              <w:left w:val="single" w:sz="4"/>
            </w:tcBorders>
            <w:shd w:val="clear" w:color="auto" w:fill="FFFFFF"/>
            <w:vAlign w:val="center"/>
          </w:tcPr>
          <w:p>
            <w:pPr>
              <w:pStyle w:val="Style16"/>
              <w:keepNext w:val="0"/>
              <w:keepLines w:val="0"/>
              <w:framePr w:w="9715" w:h="12355" w:wrap="none" w:hAnchor="page" w:x="1211" w:y="218"/>
              <w:widowControl w:val="0"/>
              <w:shd w:val="clear" w:color="auto" w:fill="auto"/>
              <w:bidi w:val="0"/>
              <w:spacing w:before="0" w:after="0" w:line="240" w:lineRule="auto"/>
              <w:ind w:left="0" w:right="0" w:firstLine="0"/>
              <w:jc w:val="right"/>
            </w:pPr>
            <w:r>
              <w:rPr>
                <w:color w:val="000000"/>
                <w:spacing w:val="0"/>
                <w:w w:val="100"/>
                <w:position w:val="0"/>
                <w:shd w:val="clear" w:color="auto" w:fill="auto"/>
                <w:lang w:val="pt-PT" w:eastAsia="pt-PT" w:bidi="pt-PT"/>
              </w:rPr>
              <w:t>0.000.000</w:t>
            </w:r>
          </w:p>
        </w:tc>
        <w:tc>
          <w:tcPr>
            <w:tcBorders>
              <w:left w:val="single" w:sz="4"/>
            </w:tcBorders>
            <w:shd w:val="clear" w:color="auto" w:fill="FFFFFF"/>
            <w:vAlign w:val="top"/>
          </w:tcPr>
          <w:p>
            <w:pPr>
              <w:pStyle w:val="Style16"/>
              <w:keepNext w:val="0"/>
              <w:keepLines w:val="0"/>
              <w:framePr w:w="9715" w:h="12355" w:wrap="none" w:hAnchor="page" w:x="1211" w:y="218"/>
              <w:widowControl w:val="0"/>
              <w:shd w:val="clear" w:color="auto" w:fill="auto"/>
              <w:bidi w:val="0"/>
              <w:spacing w:before="0" w:after="0" w:line="240" w:lineRule="auto"/>
              <w:ind w:left="0" w:right="0" w:firstLine="0"/>
              <w:jc w:val="right"/>
            </w:pPr>
            <w:r>
              <w:rPr>
                <w:color w:val="000000"/>
                <w:spacing w:val="0"/>
                <w:w w:val="100"/>
                <w:position w:val="0"/>
                <w:shd w:val="clear" w:color="auto" w:fill="auto"/>
                <w:lang w:val="pt-PT" w:eastAsia="pt-PT" w:bidi="pt-PT"/>
              </w:rPr>
              <w:t>59.290.497,24</w:t>
            </w:r>
          </w:p>
        </w:tc>
        <w:tc>
          <w:tcPr>
            <w:tcBorders>
              <w:left w:val="single" w:sz="4"/>
            </w:tcBorders>
            <w:shd w:val="clear" w:color="auto" w:fill="FFFFFF"/>
            <w:vAlign w:val="top"/>
          </w:tcPr>
          <w:p>
            <w:pPr>
              <w:framePr w:w="9715" w:h="12355" w:wrap="none" w:hAnchor="page" w:x="1211" w:y="218"/>
              <w:widowControl w:val="0"/>
              <w:rPr>
                <w:sz w:val="10"/>
                <w:szCs w:val="10"/>
              </w:rPr>
            </w:pPr>
          </w:p>
        </w:tc>
        <w:tc>
          <w:tcPr>
            <w:tcBorders>
              <w:left w:val="single" w:sz="4"/>
              <w:right w:val="single" w:sz="4"/>
            </w:tcBorders>
            <w:shd w:val="clear" w:color="auto" w:fill="FFFFFF"/>
            <w:vAlign w:val="top"/>
          </w:tcPr>
          <w:p>
            <w:pPr>
              <w:framePr w:w="9715" w:h="12355" w:wrap="none" w:hAnchor="page" w:x="1211" w:y="218"/>
              <w:widowControl w:val="0"/>
              <w:rPr>
                <w:sz w:val="10"/>
                <w:szCs w:val="10"/>
              </w:rPr>
            </w:pPr>
          </w:p>
        </w:tc>
      </w:tr>
      <w:tr>
        <w:trPr>
          <w:trHeight w:val="173" w:hRule="exact"/>
        </w:trPr>
        <w:tc>
          <w:tcPr>
            <w:tcBorders>
              <w:left w:val="single" w:sz="4"/>
            </w:tcBorders>
            <w:shd w:val="clear" w:color="auto" w:fill="FFFFFF"/>
            <w:vAlign w:val="top"/>
          </w:tcPr>
          <w:p>
            <w:pPr>
              <w:pStyle w:val="Style16"/>
              <w:keepNext w:val="0"/>
              <w:keepLines w:val="0"/>
              <w:framePr w:w="9715" w:h="12355" w:wrap="none" w:hAnchor="page" w:x="1211" w:y="218"/>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PT" w:eastAsia="pt-PT" w:bidi="pt-PT"/>
              </w:rPr>
              <w:t>1751.50.0.1</w:t>
            </w:r>
          </w:p>
        </w:tc>
        <w:tc>
          <w:tcPr>
            <w:tcBorders/>
            <w:shd w:val="clear" w:color="auto" w:fill="FFFFFF"/>
            <w:vAlign w:val="top"/>
          </w:tcPr>
          <w:p>
            <w:pPr>
              <w:pStyle w:val="Style16"/>
              <w:keepNext w:val="0"/>
              <w:keepLines w:val="0"/>
              <w:framePr w:w="9715" w:h="12355" w:wrap="none" w:hAnchor="page" w:x="1211" w:y="218"/>
              <w:widowControl w:val="0"/>
              <w:shd w:val="clear" w:color="auto" w:fill="auto"/>
              <w:bidi w:val="0"/>
              <w:spacing w:before="0" w:after="0" w:line="240" w:lineRule="auto"/>
              <w:ind w:left="260" w:right="0" w:firstLine="20"/>
              <w:jc w:val="left"/>
            </w:pPr>
            <w:r>
              <w:rPr>
                <w:color w:val="000000"/>
                <w:spacing w:val="0"/>
                <w:w w:val="100"/>
                <w:position w:val="0"/>
                <w:shd w:val="clear" w:color="auto" w:fill="auto"/>
                <w:lang w:val="pt-PT" w:eastAsia="pt-PT" w:bidi="pt-PT"/>
              </w:rPr>
              <w:t>TRANSF.RECURSOS FUNDEB-PRINCIPAL</w:t>
            </w:r>
          </w:p>
        </w:tc>
        <w:tc>
          <w:tcPr>
            <w:tcBorders>
              <w:left w:val="single" w:sz="4"/>
            </w:tcBorders>
            <w:shd w:val="clear" w:color="auto" w:fill="FFFFFF"/>
            <w:vAlign w:val="top"/>
          </w:tcPr>
          <w:p>
            <w:pPr>
              <w:pStyle w:val="Style16"/>
              <w:keepNext w:val="0"/>
              <w:keepLines w:val="0"/>
              <w:framePr w:w="9715" w:h="12355" w:wrap="none" w:hAnchor="page" w:x="1211" w:y="218"/>
              <w:widowControl w:val="0"/>
              <w:shd w:val="clear" w:color="auto" w:fill="auto"/>
              <w:bidi w:val="0"/>
              <w:spacing w:before="0" w:after="0" w:line="240" w:lineRule="auto"/>
              <w:ind w:left="0" w:right="0" w:firstLine="0"/>
              <w:jc w:val="right"/>
            </w:pPr>
            <w:r>
              <w:rPr>
                <w:color w:val="000000"/>
                <w:spacing w:val="0"/>
                <w:w w:val="100"/>
                <w:position w:val="0"/>
                <w:shd w:val="clear" w:color="auto" w:fill="auto"/>
                <w:lang w:val="pt-PT" w:eastAsia="pt-PT" w:bidi="pt-PT"/>
              </w:rPr>
              <w:t>1.540.0000</w:t>
            </w:r>
          </w:p>
        </w:tc>
        <w:tc>
          <w:tcPr>
            <w:tcBorders>
              <w:left w:val="single" w:sz="4"/>
            </w:tcBorders>
            <w:shd w:val="clear" w:color="auto" w:fill="FFFFFF"/>
            <w:vAlign w:val="top"/>
          </w:tcPr>
          <w:p>
            <w:pPr>
              <w:pStyle w:val="Style16"/>
              <w:keepNext w:val="0"/>
              <w:keepLines w:val="0"/>
              <w:framePr w:w="9715" w:h="12355" w:wrap="none" w:hAnchor="page" w:x="1211" w:y="218"/>
              <w:widowControl w:val="0"/>
              <w:shd w:val="clear" w:color="auto" w:fill="auto"/>
              <w:bidi w:val="0"/>
              <w:spacing w:before="0" w:after="0" w:line="240" w:lineRule="auto"/>
              <w:ind w:left="0" w:right="20" w:firstLine="0"/>
              <w:jc w:val="center"/>
            </w:pPr>
            <w:r>
              <w:rPr>
                <w:color w:val="000000"/>
                <w:spacing w:val="0"/>
                <w:w w:val="100"/>
                <w:position w:val="0"/>
                <w:shd w:val="clear" w:color="auto" w:fill="auto"/>
                <w:lang w:val="pt-PT" w:eastAsia="pt-PT" w:bidi="pt-PT"/>
              </w:rPr>
              <w:t>59.290.497,24</w:t>
            </w:r>
          </w:p>
        </w:tc>
        <w:tc>
          <w:tcPr>
            <w:tcBorders>
              <w:left w:val="single" w:sz="4"/>
            </w:tcBorders>
            <w:shd w:val="clear" w:color="auto" w:fill="FFFFFF"/>
            <w:vAlign w:val="top"/>
          </w:tcPr>
          <w:p>
            <w:pPr>
              <w:framePr w:w="9715" w:h="12355" w:wrap="none" w:hAnchor="page" w:x="1211" w:y="218"/>
              <w:widowControl w:val="0"/>
              <w:rPr>
                <w:sz w:val="10"/>
                <w:szCs w:val="10"/>
              </w:rPr>
            </w:pPr>
          </w:p>
        </w:tc>
        <w:tc>
          <w:tcPr>
            <w:tcBorders>
              <w:left w:val="single" w:sz="4"/>
              <w:right w:val="single" w:sz="4"/>
            </w:tcBorders>
            <w:shd w:val="clear" w:color="auto" w:fill="FFFFFF"/>
            <w:vAlign w:val="top"/>
          </w:tcPr>
          <w:p>
            <w:pPr>
              <w:framePr w:w="9715" w:h="12355" w:wrap="none" w:hAnchor="page" w:x="1211" w:y="218"/>
              <w:widowControl w:val="0"/>
              <w:rPr>
                <w:sz w:val="10"/>
                <w:szCs w:val="10"/>
              </w:rPr>
            </w:pPr>
          </w:p>
        </w:tc>
      </w:tr>
      <w:tr>
        <w:trPr>
          <w:trHeight w:val="182" w:hRule="exact"/>
        </w:trPr>
        <w:tc>
          <w:tcPr>
            <w:tcBorders>
              <w:left w:val="single" w:sz="4"/>
            </w:tcBorders>
            <w:shd w:val="clear" w:color="auto" w:fill="FFFFFF"/>
            <w:vAlign w:val="center"/>
          </w:tcPr>
          <w:p>
            <w:pPr>
              <w:pStyle w:val="Style16"/>
              <w:keepNext w:val="0"/>
              <w:keepLines w:val="0"/>
              <w:framePr w:w="9715" w:h="12355" w:wrap="none" w:hAnchor="page" w:x="1211" w:y="218"/>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PT" w:eastAsia="pt-PT" w:bidi="pt-PT"/>
              </w:rPr>
              <w:t>2000.00.0.0</w:t>
            </w:r>
          </w:p>
        </w:tc>
        <w:tc>
          <w:tcPr>
            <w:tcBorders/>
            <w:shd w:val="clear" w:color="auto" w:fill="FFFFFF"/>
            <w:vAlign w:val="center"/>
          </w:tcPr>
          <w:p>
            <w:pPr>
              <w:pStyle w:val="Style16"/>
              <w:keepNext w:val="0"/>
              <w:keepLines w:val="0"/>
              <w:framePr w:w="9715" w:h="12355" w:wrap="none" w:hAnchor="page" w:x="1211" w:y="218"/>
              <w:widowControl w:val="0"/>
              <w:shd w:val="clear" w:color="auto" w:fill="auto"/>
              <w:bidi w:val="0"/>
              <w:spacing w:before="0" w:after="0" w:line="240" w:lineRule="auto"/>
              <w:ind w:left="260" w:right="0" w:firstLine="20"/>
              <w:jc w:val="left"/>
            </w:pPr>
            <w:r>
              <w:rPr>
                <w:color w:val="000000"/>
                <w:spacing w:val="0"/>
                <w:w w:val="100"/>
                <w:position w:val="0"/>
                <w:shd w:val="clear" w:color="auto" w:fill="auto"/>
                <w:lang w:val="pt-PT" w:eastAsia="pt-PT" w:bidi="pt-PT"/>
              </w:rPr>
              <w:t>RECEITAS DE CAPITAL</w:t>
            </w:r>
          </w:p>
        </w:tc>
        <w:tc>
          <w:tcPr>
            <w:tcBorders>
              <w:left w:val="single" w:sz="4"/>
            </w:tcBorders>
            <w:shd w:val="clear" w:color="auto" w:fill="FFFFFF"/>
            <w:vAlign w:val="center"/>
          </w:tcPr>
          <w:p>
            <w:pPr>
              <w:pStyle w:val="Style16"/>
              <w:keepNext w:val="0"/>
              <w:keepLines w:val="0"/>
              <w:framePr w:w="9715" w:h="12355" w:wrap="none" w:hAnchor="page" w:x="1211" w:y="218"/>
              <w:widowControl w:val="0"/>
              <w:shd w:val="clear" w:color="auto" w:fill="auto"/>
              <w:bidi w:val="0"/>
              <w:spacing w:before="0" w:after="0" w:line="240" w:lineRule="auto"/>
              <w:ind w:left="0" w:right="0" w:firstLine="0"/>
              <w:jc w:val="right"/>
            </w:pPr>
            <w:r>
              <w:rPr>
                <w:color w:val="000000"/>
                <w:spacing w:val="0"/>
                <w:w w:val="100"/>
                <w:position w:val="0"/>
                <w:shd w:val="clear" w:color="auto" w:fill="auto"/>
                <w:lang w:val="pt-PT" w:eastAsia="pt-PT" w:bidi="pt-PT"/>
              </w:rPr>
              <w:t>0.000.000</w:t>
            </w:r>
          </w:p>
        </w:tc>
        <w:tc>
          <w:tcPr>
            <w:tcBorders>
              <w:left w:val="single" w:sz="4"/>
            </w:tcBorders>
            <w:shd w:val="clear" w:color="auto" w:fill="FFFFFF"/>
            <w:vAlign w:val="top"/>
          </w:tcPr>
          <w:p>
            <w:pPr>
              <w:framePr w:w="9715" w:h="12355" w:wrap="none" w:hAnchor="page" w:x="1211" w:y="218"/>
              <w:widowControl w:val="0"/>
              <w:rPr>
                <w:sz w:val="10"/>
                <w:szCs w:val="10"/>
              </w:rPr>
            </w:pPr>
          </w:p>
        </w:tc>
        <w:tc>
          <w:tcPr>
            <w:tcBorders>
              <w:left w:val="single" w:sz="4"/>
            </w:tcBorders>
            <w:shd w:val="clear" w:color="auto" w:fill="FFFFFF"/>
            <w:vAlign w:val="top"/>
          </w:tcPr>
          <w:p>
            <w:pPr>
              <w:framePr w:w="9715" w:h="12355" w:wrap="none" w:hAnchor="page" w:x="1211" w:y="218"/>
              <w:widowControl w:val="0"/>
              <w:rPr>
                <w:sz w:val="10"/>
                <w:szCs w:val="10"/>
              </w:rPr>
            </w:pPr>
          </w:p>
        </w:tc>
        <w:tc>
          <w:tcPr>
            <w:tcBorders>
              <w:left w:val="single" w:sz="4"/>
              <w:right w:val="single" w:sz="4"/>
            </w:tcBorders>
            <w:shd w:val="clear" w:color="auto" w:fill="FFFFFF"/>
            <w:vAlign w:val="bottom"/>
          </w:tcPr>
          <w:p>
            <w:pPr>
              <w:pStyle w:val="Style16"/>
              <w:keepNext w:val="0"/>
              <w:keepLines w:val="0"/>
              <w:framePr w:w="9715" w:h="12355" w:wrap="none" w:hAnchor="page" w:x="1211" w:y="218"/>
              <w:widowControl w:val="0"/>
              <w:shd w:val="clear" w:color="auto" w:fill="auto"/>
              <w:bidi w:val="0"/>
              <w:spacing w:before="0" w:after="0" w:line="240" w:lineRule="auto"/>
              <w:ind w:left="0" w:right="0" w:firstLine="0"/>
              <w:jc w:val="right"/>
            </w:pPr>
            <w:r>
              <w:rPr>
                <w:color w:val="000000"/>
                <w:spacing w:val="0"/>
                <w:w w:val="100"/>
                <w:position w:val="0"/>
                <w:shd w:val="clear" w:color="auto" w:fill="auto"/>
                <w:lang w:val="pt-PT" w:eastAsia="pt-PT" w:bidi="pt-PT"/>
              </w:rPr>
              <w:t>17.784.029,05</w:t>
            </w:r>
          </w:p>
        </w:tc>
      </w:tr>
      <w:tr>
        <w:trPr>
          <w:trHeight w:val="182" w:hRule="exact"/>
        </w:trPr>
        <w:tc>
          <w:tcPr>
            <w:tcBorders>
              <w:left w:val="single" w:sz="4"/>
            </w:tcBorders>
            <w:shd w:val="clear" w:color="auto" w:fill="FFFFFF"/>
            <w:vAlign w:val="bottom"/>
          </w:tcPr>
          <w:p>
            <w:pPr>
              <w:pStyle w:val="Style16"/>
              <w:keepNext w:val="0"/>
              <w:keepLines w:val="0"/>
              <w:framePr w:w="9715" w:h="12355" w:wrap="none" w:hAnchor="page" w:x="1211" w:y="218"/>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PT" w:eastAsia="pt-PT" w:bidi="pt-PT"/>
              </w:rPr>
              <w:t>2100.00.0.0</w:t>
            </w:r>
          </w:p>
        </w:tc>
        <w:tc>
          <w:tcPr>
            <w:tcBorders/>
            <w:shd w:val="clear" w:color="auto" w:fill="FFFFFF"/>
            <w:vAlign w:val="bottom"/>
          </w:tcPr>
          <w:p>
            <w:pPr>
              <w:pStyle w:val="Style16"/>
              <w:keepNext w:val="0"/>
              <w:keepLines w:val="0"/>
              <w:framePr w:w="9715" w:h="12355" w:wrap="none" w:hAnchor="page" w:x="1211" w:y="218"/>
              <w:widowControl w:val="0"/>
              <w:shd w:val="clear" w:color="auto" w:fill="auto"/>
              <w:bidi w:val="0"/>
              <w:spacing w:before="0" w:after="0" w:line="240" w:lineRule="auto"/>
              <w:ind w:left="260" w:right="0" w:firstLine="20"/>
              <w:jc w:val="left"/>
            </w:pPr>
            <w:r>
              <w:rPr>
                <w:color w:val="000000"/>
                <w:spacing w:val="0"/>
                <w:w w:val="100"/>
                <w:position w:val="0"/>
                <w:shd w:val="clear" w:color="auto" w:fill="auto"/>
                <w:lang w:val="pt-PT" w:eastAsia="pt-PT" w:bidi="pt-PT"/>
              </w:rPr>
              <w:t>OPERAÇÕES DE CRÉDITO</w:t>
            </w:r>
          </w:p>
        </w:tc>
        <w:tc>
          <w:tcPr>
            <w:tcBorders>
              <w:left w:val="single" w:sz="4"/>
            </w:tcBorders>
            <w:shd w:val="clear" w:color="auto" w:fill="FFFFFF"/>
            <w:vAlign w:val="bottom"/>
          </w:tcPr>
          <w:p>
            <w:pPr>
              <w:pStyle w:val="Style16"/>
              <w:keepNext w:val="0"/>
              <w:keepLines w:val="0"/>
              <w:framePr w:w="9715" w:h="12355" w:wrap="none" w:hAnchor="page" w:x="1211" w:y="218"/>
              <w:widowControl w:val="0"/>
              <w:shd w:val="clear" w:color="auto" w:fill="auto"/>
              <w:bidi w:val="0"/>
              <w:spacing w:before="0" w:after="0" w:line="240" w:lineRule="auto"/>
              <w:ind w:left="0" w:right="0" w:firstLine="0"/>
              <w:jc w:val="right"/>
            </w:pPr>
            <w:r>
              <w:rPr>
                <w:color w:val="000000"/>
                <w:spacing w:val="0"/>
                <w:w w:val="100"/>
                <w:position w:val="0"/>
                <w:shd w:val="clear" w:color="auto" w:fill="auto"/>
                <w:lang w:val="pt-PT" w:eastAsia="pt-PT" w:bidi="pt-PT"/>
              </w:rPr>
              <w:t>0.000.000</w:t>
            </w:r>
          </w:p>
        </w:tc>
        <w:tc>
          <w:tcPr>
            <w:tcBorders>
              <w:left w:val="single" w:sz="4"/>
            </w:tcBorders>
            <w:shd w:val="clear" w:color="auto" w:fill="FFFFFF"/>
            <w:vAlign w:val="top"/>
          </w:tcPr>
          <w:p>
            <w:pPr>
              <w:framePr w:w="9715" w:h="12355" w:wrap="none" w:hAnchor="page" w:x="1211" w:y="218"/>
              <w:widowControl w:val="0"/>
              <w:rPr>
                <w:sz w:val="10"/>
                <w:szCs w:val="10"/>
              </w:rPr>
            </w:pPr>
          </w:p>
        </w:tc>
        <w:tc>
          <w:tcPr>
            <w:tcBorders>
              <w:left w:val="single" w:sz="4"/>
            </w:tcBorders>
            <w:shd w:val="clear" w:color="auto" w:fill="FFFFFF"/>
            <w:vAlign w:val="bottom"/>
          </w:tcPr>
          <w:p>
            <w:pPr>
              <w:pStyle w:val="Style16"/>
              <w:keepNext w:val="0"/>
              <w:keepLines w:val="0"/>
              <w:framePr w:w="9715" w:h="12355" w:wrap="none" w:hAnchor="page" w:x="1211" w:y="218"/>
              <w:widowControl w:val="0"/>
              <w:shd w:val="clear" w:color="auto" w:fill="auto"/>
              <w:bidi w:val="0"/>
              <w:spacing w:before="0" w:after="0" w:line="240" w:lineRule="auto"/>
              <w:ind w:left="0" w:right="0" w:firstLine="0"/>
              <w:jc w:val="right"/>
            </w:pPr>
            <w:r>
              <w:rPr>
                <w:color w:val="000000"/>
                <w:spacing w:val="0"/>
                <w:w w:val="100"/>
                <w:position w:val="0"/>
                <w:shd w:val="clear" w:color="auto" w:fill="auto"/>
                <w:lang w:val="pt-PT" w:eastAsia="pt-PT" w:bidi="pt-PT"/>
              </w:rPr>
              <w:t>3.016.881,36</w:t>
            </w:r>
          </w:p>
        </w:tc>
        <w:tc>
          <w:tcPr>
            <w:tcBorders>
              <w:left w:val="single" w:sz="4"/>
              <w:right w:val="single" w:sz="4"/>
            </w:tcBorders>
            <w:shd w:val="clear" w:color="auto" w:fill="FFFFFF"/>
            <w:vAlign w:val="top"/>
          </w:tcPr>
          <w:p>
            <w:pPr>
              <w:framePr w:w="9715" w:h="12355" w:wrap="none" w:hAnchor="page" w:x="1211" w:y="218"/>
              <w:widowControl w:val="0"/>
              <w:rPr>
                <w:sz w:val="10"/>
                <w:szCs w:val="10"/>
              </w:rPr>
            </w:pPr>
          </w:p>
        </w:tc>
      </w:tr>
      <w:tr>
        <w:trPr>
          <w:trHeight w:val="182" w:hRule="exact"/>
        </w:trPr>
        <w:tc>
          <w:tcPr>
            <w:tcBorders>
              <w:left w:val="single" w:sz="4"/>
            </w:tcBorders>
            <w:shd w:val="clear" w:color="auto" w:fill="FFFFFF"/>
            <w:vAlign w:val="bottom"/>
          </w:tcPr>
          <w:p>
            <w:pPr>
              <w:pStyle w:val="Style16"/>
              <w:keepNext w:val="0"/>
              <w:keepLines w:val="0"/>
              <w:framePr w:w="9715" w:h="12355" w:wrap="none" w:hAnchor="page" w:x="1211" w:y="218"/>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PT" w:eastAsia="pt-PT" w:bidi="pt-PT"/>
              </w:rPr>
              <w:t>2120.00.0,0</w:t>
            </w:r>
          </w:p>
        </w:tc>
        <w:tc>
          <w:tcPr>
            <w:tcBorders/>
            <w:shd w:val="clear" w:color="auto" w:fill="FFFFFF"/>
            <w:vAlign w:val="center"/>
          </w:tcPr>
          <w:p>
            <w:pPr>
              <w:pStyle w:val="Style16"/>
              <w:keepNext w:val="0"/>
              <w:keepLines w:val="0"/>
              <w:framePr w:w="9715" w:h="12355" w:wrap="none" w:hAnchor="page" w:x="1211" w:y="218"/>
              <w:widowControl w:val="0"/>
              <w:shd w:val="clear" w:color="auto" w:fill="auto"/>
              <w:bidi w:val="0"/>
              <w:spacing w:before="0" w:after="0" w:line="240" w:lineRule="auto"/>
              <w:ind w:left="260" w:right="0" w:firstLine="20"/>
              <w:jc w:val="left"/>
            </w:pPr>
            <w:r>
              <w:rPr>
                <w:color w:val="000000"/>
                <w:spacing w:val="0"/>
                <w:w w:val="100"/>
                <w:position w:val="0"/>
                <w:shd w:val="clear" w:color="auto" w:fill="auto"/>
                <w:lang w:val="pt-PT" w:eastAsia="pt-PT" w:bidi="pt-PT"/>
              </w:rPr>
              <w:t>OPERAÇÕES DE CRÉDITO - MERCADO EXTERNO</w:t>
            </w:r>
          </w:p>
        </w:tc>
        <w:tc>
          <w:tcPr>
            <w:tcBorders>
              <w:left w:val="single" w:sz="4"/>
            </w:tcBorders>
            <w:shd w:val="clear" w:color="auto" w:fill="FFFFFF"/>
            <w:vAlign w:val="bottom"/>
          </w:tcPr>
          <w:p>
            <w:pPr>
              <w:pStyle w:val="Style16"/>
              <w:keepNext w:val="0"/>
              <w:keepLines w:val="0"/>
              <w:framePr w:w="9715" w:h="12355" w:wrap="none" w:hAnchor="page" w:x="1211" w:y="218"/>
              <w:widowControl w:val="0"/>
              <w:shd w:val="clear" w:color="auto" w:fill="auto"/>
              <w:bidi w:val="0"/>
              <w:spacing w:before="0" w:after="0" w:line="240" w:lineRule="auto"/>
              <w:ind w:left="0" w:right="0" w:firstLine="0"/>
              <w:jc w:val="right"/>
            </w:pPr>
            <w:r>
              <w:rPr>
                <w:color w:val="000000"/>
                <w:spacing w:val="0"/>
                <w:w w:val="100"/>
                <w:position w:val="0"/>
                <w:shd w:val="clear" w:color="auto" w:fill="auto"/>
                <w:lang w:val="pt-PT" w:eastAsia="pt-PT" w:bidi="pt-PT"/>
              </w:rPr>
              <w:t>0.000.000</w:t>
            </w:r>
          </w:p>
        </w:tc>
        <w:tc>
          <w:tcPr>
            <w:tcBorders>
              <w:left w:val="single" w:sz="4"/>
            </w:tcBorders>
            <w:shd w:val="clear" w:color="auto" w:fill="FFFFFF"/>
            <w:vAlign w:val="top"/>
          </w:tcPr>
          <w:p>
            <w:pPr>
              <w:framePr w:w="9715" w:h="12355" w:wrap="none" w:hAnchor="page" w:x="1211" w:y="218"/>
              <w:widowControl w:val="0"/>
              <w:rPr>
                <w:sz w:val="10"/>
                <w:szCs w:val="10"/>
              </w:rPr>
            </w:pPr>
          </w:p>
        </w:tc>
        <w:tc>
          <w:tcPr>
            <w:vMerge w:val="restart"/>
            <w:tcBorders>
              <w:left w:val="single" w:sz="4"/>
            </w:tcBorders>
            <w:shd w:val="clear" w:color="auto" w:fill="FFFFFF"/>
            <w:vAlign w:val="top"/>
          </w:tcPr>
          <w:p>
            <w:pPr>
              <w:pStyle w:val="Style16"/>
              <w:keepNext w:val="0"/>
              <w:keepLines w:val="0"/>
              <w:framePr w:w="9715" w:h="12355" w:wrap="none" w:hAnchor="page" w:x="1211" w:y="218"/>
              <w:widowControl w:val="0"/>
              <w:shd w:val="clear" w:color="auto" w:fill="auto"/>
              <w:bidi w:val="0"/>
              <w:spacing w:before="0" w:after="0" w:line="240" w:lineRule="auto"/>
              <w:ind w:left="0" w:right="0" w:firstLine="0"/>
              <w:jc w:val="right"/>
            </w:pPr>
            <w:r>
              <w:rPr>
                <w:color w:val="000000"/>
                <w:spacing w:val="0"/>
                <w:w w:val="100"/>
                <w:position w:val="0"/>
                <w:shd w:val="clear" w:color="auto" w:fill="auto"/>
                <w:lang w:val="pt-PT" w:eastAsia="pt-PT" w:bidi="pt-PT"/>
              </w:rPr>
              <w:t>3.016.881,36</w:t>
            </w:r>
          </w:p>
        </w:tc>
        <w:tc>
          <w:tcPr>
            <w:tcBorders>
              <w:left w:val="single" w:sz="4"/>
              <w:right w:val="single" w:sz="4"/>
            </w:tcBorders>
            <w:shd w:val="clear" w:color="auto" w:fill="FFFFFF"/>
            <w:vAlign w:val="top"/>
          </w:tcPr>
          <w:p>
            <w:pPr>
              <w:framePr w:w="9715" w:h="12355" w:wrap="none" w:hAnchor="page" w:x="1211" w:y="218"/>
              <w:widowControl w:val="0"/>
              <w:rPr>
                <w:sz w:val="10"/>
                <w:szCs w:val="10"/>
              </w:rPr>
            </w:pPr>
          </w:p>
        </w:tc>
      </w:tr>
      <w:tr>
        <w:trPr>
          <w:trHeight w:val="173" w:hRule="exact"/>
        </w:trPr>
        <w:tc>
          <w:tcPr>
            <w:vMerge w:val="restart"/>
            <w:tcBorders>
              <w:left w:val="single" w:sz="4"/>
            </w:tcBorders>
            <w:shd w:val="clear" w:color="auto" w:fill="FFFFFF"/>
            <w:vAlign w:val="top"/>
          </w:tcPr>
          <w:p>
            <w:pPr>
              <w:pStyle w:val="Style16"/>
              <w:keepNext w:val="0"/>
              <w:keepLines w:val="0"/>
              <w:framePr w:w="9715" w:h="12355" w:wrap="none" w:hAnchor="page" w:x="1211" w:y="218"/>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PT" w:eastAsia="pt-PT" w:bidi="pt-PT"/>
              </w:rPr>
              <w:t>2129.00.0.0</w:t>
            </w:r>
          </w:p>
        </w:tc>
        <w:tc>
          <w:tcPr>
            <w:vMerge w:val="restart"/>
            <w:tcBorders/>
            <w:shd w:val="clear" w:color="auto" w:fill="FFFFFF"/>
            <w:vAlign w:val="top"/>
          </w:tcPr>
          <w:p>
            <w:pPr>
              <w:pStyle w:val="Style16"/>
              <w:keepNext w:val="0"/>
              <w:keepLines w:val="0"/>
              <w:framePr w:w="9715" w:h="12355" w:wrap="none" w:hAnchor="page" w:x="1211" w:y="218"/>
              <w:widowControl w:val="0"/>
              <w:shd w:val="clear" w:color="auto" w:fill="auto"/>
              <w:bidi w:val="0"/>
              <w:spacing w:before="0" w:after="0" w:line="240" w:lineRule="auto"/>
              <w:ind w:left="260" w:right="0" w:firstLine="20"/>
              <w:jc w:val="left"/>
            </w:pPr>
            <w:r>
              <w:rPr>
                <w:color w:val="000000"/>
                <w:spacing w:val="0"/>
                <w:w w:val="100"/>
                <w:position w:val="0"/>
                <w:shd w:val="clear" w:color="auto" w:fill="auto"/>
                <w:lang w:val="pt-PT" w:eastAsia="pt-PT" w:bidi="pt-PT"/>
              </w:rPr>
              <w:t>OUTRAS OPERAÇÕES DE CRÉDITO - MERCADO EXTERNO</w:t>
            </w:r>
          </w:p>
        </w:tc>
        <w:tc>
          <w:tcPr>
            <w:vMerge w:val="restart"/>
            <w:tcBorders>
              <w:left w:val="single" w:sz="4"/>
            </w:tcBorders>
            <w:shd w:val="clear" w:color="auto" w:fill="FFFFFF"/>
            <w:vAlign w:val="center"/>
          </w:tcPr>
          <w:p>
            <w:pPr>
              <w:pStyle w:val="Style16"/>
              <w:keepNext w:val="0"/>
              <w:keepLines w:val="0"/>
              <w:framePr w:w="9715" w:h="12355" w:wrap="none" w:hAnchor="page" w:x="1211" w:y="218"/>
              <w:widowControl w:val="0"/>
              <w:shd w:val="clear" w:color="auto" w:fill="auto"/>
              <w:bidi w:val="0"/>
              <w:spacing w:before="0" w:after="0" w:line="240" w:lineRule="auto"/>
              <w:ind w:left="0" w:right="0" w:firstLine="0"/>
              <w:jc w:val="right"/>
            </w:pPr>
            <w:r>
              <w:rPr>
                <w:color w:val="000000"/>
                <w:spacing w:val="0"/>
                <w:w w:val="100"/>
                <w:position w:val="0"/>
                <w:shd w:val="clear" w:color="auto" w:fill="auto"/>
                <w:lang w:val="pt-PT" w:eastAsia="pt-PT" w:bidi="pt-PT"/>
              </w:rPr>
              <w:t>0.000.000</w:t>
            </w:r>
          </w:p>
        </w:tc>
        <w:tc>
          <w:tcPr>
            <w:vMerge w:val="restart"/>
            <w:tcBorders>
              <w:left w:val="single" w:sz="4"/>
            </w:tcBorders>
            <w:shd w:val="clear" w:color="auto" w:fill="FFFFFF"/>
            <w:vAlign w:val="top"/>
          </w:tcPr>
          <w:p>
            <w:pPr>
              <w:pStyle w:val="Style16"/>
              <w:keepNext w:val="0"/>
              <w:keepLines w:val="0"/>
              <w:framePr w:w="9715" w:h="12355" w:wrap="none" w:hAnchor="page" w:x="1211" w:y="218"/>
              <w:widowControl w:val="0"/>
              <w:shd w:val="clear" w:color="auto" w:fill="auto"/>
              <w:bidi w:val="0"/>
              <w:spacing w:before="0" w:after="0" w:line="240" w:lineRule="auto"/>
              <w:ind w:left="0" w:right="20" w:firstLine="0"/>
              <w:jc w:val="center"/>
            </w:pPr>
            <w:r>
              <w:rPr>
                <w:color w:val="000000"/>
                <w:spacing w:val="0"/>
                <w:w w:val="100"/>
                <w:position w:val="0"/>
                <w:shd w:val="clear" w:color="auto" w:fill="auto"/>
                <w:lang w:val="pt-PT" w:eastAsia="pt-PT" w:bidi="pt-PT"/>
              </w:rPr>
              <w:t>3.016.881,36</w:t>
            </w:r>
          </w:p>
        </w:tc>
        <w:tc>
          <w:tcPr>
            <w:vMerge/>
            <w:tcBorders>
              <w:left w:val="single" w:sz="4"/>
            </w:tcBorders>
            <w:shd w:val="clear" w:color="auto" w:fill="FFFFFF"/>
            <w:vAlign w:val="top"/>
          </w:tcPr>
          <w:p>
            <w:pPr>
              <w:framePr w:w="9715" w:h="12355" w:wrap="none" w:hAnchor="page" w:x="1211" w:y="218"/>
            </w:pPr>
          </w:p>
        </w:tc>
        <w:tc>
          <w:tcPr>
            <w:vMerge w:val="restart"/>
            <w:tcBorders>
              <w:left w:val="single" w:sz="4"/>
              <w:right w:val="single" w:sz="4"/>
            </w:tcBorders>
            <w:shd w:val="clear" w:color="auto" w:fill="FFFFFF"/>
            <w:vAlign w:val="top"/>
          </w:tcPr>
          <w:p>
            <w:pPr>
              <w:framePr w:w="9715" w:h="12355" w:wrap="none" w:hAnchor="page" w:x="1211" w:y="218"/>
              <w:widowControl w:val="0"/>
              <w:rPr>
                <w:sz w:val="10"/>
                <w:szCs w:val="10"/>
              </w:rPr>
            </w:pPr>
          </w:p>
        </w:tc>
      </w:tr>
      <w:tr>
        <w:trPr>
          <w:trHeight w:val="115" w:hRule="exact"/>
        </w:trPr>
        <w:tc>
          <w:tcPr>
            <w:vMerge/>
            <w:tcBorders>
              <w:left w:val="single" w:sz="4"/>
            </w:tcBorders>
            <w:shd w:val="clear" w:color="auto" w:fill="FFFFFF"/>
            <w:vAlign w:val="top"/>
          </w:tcPr>
          <w:p>
            <w:pPr>
              <w:framePr w:w="9715" w:h="12355" w:wrap="none" w:hAnchor="page" w:x="1211" w:y="218"/>
            </w:pPr>
          </w:p>
        </w:tc>
        <w:tc>
          <w:tcPr>
            <w:vMerge/>
            <w:tcBorders/>
            <w:shd w:val="clear" w:color="auto" w:fill="FFFFFF"/>
            <w:vAlign w:val="top"/>
          </w:tcPr>
          <w:p>
            <w:pPr>
              <w:framePr w:w="9715" w:h="12355" w:wrap="none" w:hAnchor="page" w:x="1211" w:y="218"/>
            </w:pPr>
          </w:p>
        </w:tc>
        <w:tc>
          <w:tcPr>
            <w:vMerge/>
            <w:tcBorders>
              <w:left w:val="single" w:sz="4"/>
            </w:tcBorders>
            <w:shd w:val="clear" w:color="auto" w:fill="FFFFFF"/>
            <w:vAlign w:val="center"/>
          </w:tcPr>
          <w:p>
            <w:pPr>
              <w:framePr w:w="9715" w:h="12355" w:wrap="none" w:hAnchor="page" w:x="1211" w:y="218"/>
            </w:pPr>
          </w:p>
        </w:tc>
        <w:tc>
          <w:tcPr>
            <w:vMerge/>
            <w:tcBorders>
              <w:left w:val="single" w:sz="4"/>
            </w:tcBorders>
            <w:shd w:val="clear" w:color="auto" w:fill="FFFFFF"/>
            <w:vAlign w:val="top"/>
          </w:tcPr>
          <w:p>
            <w:pPr>
              <w:framePr w:w="9715" w:h="12355" w:wrap="none" w:hAnchor="page" w:x="1211" w:y="218"/>
            </w:pPr>
          </w:p>
        </w:tc>
        <w:tc>
          <w:tcPr>
            <w:tcBorders>
              <w:left w:val="single" w:sz="4"/>
            </w:tcBorders>
            <w:shd w:val="clear" w:color="auto" w:fill="FFFFFF"/>
            <w:vAlign w:val="top"/>
          </w:tcPr>
          <w:p>
            <w:pPr>
              <w:framePr w:w="9715" w:h="12355" w:wrap="none" w:hAnchor="page" w:x="1211" w:y="218"/>
              <w:widowControl w:val="0"/>
              <w:rPr>
                <w:sz w:val="10"/>
                <w:szCs w:val="10"/>
              </w:rPr>
            </w:pPr>
          </w:p>
        </w:tc>
        <w:tc>
          <w:tcPr>
            <w:vMerge/>
            <w:tcBorders>
              <w:left w:val="single" w:sz="4"/>
              <w:right w:val="single" w:sz="4"/>
            </w:tcBorders>
            <w:shd w:val="clear" w:color="auto" w:fill="FFFFFF"/>
            <w:vAlign w:val="top"/>
          </w:tcPr>
          <w:p>
            <w:pPr>
              <w:framePr w:w="9715" w:h="12355" w:wrap="none" w:hAnchor="page" w:x="1211" w:y="218"/>
            </w:pPr>
          </w:p>
        </w:tc>
      </w:tr>
      <w:tr>
        <w:trPr>
          <w:trHeight w:val="278" w:hRule="exact"/>
        </w:trPr>
        <w:tc>
          <w:tcPr>
            <w:tcBorders>
              <w:left w:val="single" w:sz="4"/>
            </w:tcBorders>
            <w:shd w:val="clear" w:color="auto" w:fill="FFFFFF"/>
            <w:vAlign w:val="top"/>
          </w:tcPr>
          <w:p>
            <w:pPr>
              <w:pStyle w:val="Style16"/>
              <w:keepNext w:val="0"/>
              <w:keepLines w:val="0"/>
              <w:framePr w:w="9715" w:h="12355" w:wrap="none" w:hAnchor="page" w:x="1211" w:y="218"/>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PT" w:eastAsia="pt-PT" w:bidi="pt-PT"/>
              </w:rPr>
              <w:t>2129.99 0.0</w:t>
            </w:r>
          </w:p>
        </w:tc>
        <w:tc>
          <w:tcPr>
            <w:tcBorders/>
            <w:shd w:val="clear" w:color="auto" w:fill="FFFFFF"/>
            <w:vAlign w:val="top"/>
          </w:tcPr>
          <w:p>
            <w:pPr>
              <w:pStyle w:val="Style16"/>
              <w:keepNext w:val="0"/>
              <w:keepLines w:val="0"/>
              <w:framePr w:w="9715" w:h="12355" w:wrap="none" w:hAnchor="page" w:x="1211" w:y="218"/>
              <w:widowControl w:val="0"/>
              <w:shd w:val="clear" w:color="auto" w:fill="auto"/>
              <w:bidi w:val="0"/>
              <w:spacing w:before="0" w:after="0" w:line="240" w:lineRule="auto"/>
              <w:ind w:left="260" w:right="0" w:firstLine="20"/>
              <w:jc w:val="left"/>
            </w:pPr>
            <w:r>
              <w:rPr>
                <w:color w:val="000000"/>
                <w:spacing w:val="0"/>
                <w:w w:val="100"/>
                <w:position w:val="0"/>
                <w:shd w:val="clear" w:color="auto" w:fill="auto"/>
                <w:lang w:val="pt-PT" w:eastAsia="pt-PT" w:bidi="pt-PT"/>
              </w:rPr>
              <w:t>OUTRAS OPERAÇÕES DE CRÉDITO - MERCADO EXTERNO</w:t>
            </w:r>
          </w:p>
        </w:tc>
        <w:tc>
          <w:tcPr>
            <w:tcBorders>
              <w:left w:val="single" w:sz="4"/>
            </w:tcBorders>
            <w:shd w:val="clear" w:color="auto" w:fill="FFFFFF"/>
            <w:vAlign w:val="center"/>
          </w:tcPr>
          <w:p>
            <w:pPr>
              <w:pStyle w:val="Style16"/>
              <w:keepNext w:val="0"/>
              <w:keepLines w:val="0"/>
              <w:framePr w:w="9715" w:h="12355" w:wrap="none" w:hAnchor="page" w:x="1211" w:y="218"/>
              <w:widowControl w:val="0"/>
              <w:shd w:val="clear" w:color="auto" w:fill="auto"/>
              <w:bidi w:val="0"/>
              <w:spacing w:before="0" w:after="0" w:line="240" w:lineRule="auto"/>
              <w:ind w:left="0" w:right="0" w:firstLine="0"/>
              <w:jc w:val="right"/>
            </w:pPr>
            <w:r>
              <w:rPr>
                <w:color w:val="000000"/>
                <w:spacing w:val="0"/>
                <w:w w:val="100"/>
                <w:position w:val="0"/>
                <w:shd w:val="clear" w:color="auto" w:fill="auto"/>
                <w:lang w:val="pt-PT" w:eastAsia="pt-PT" w:bidi="pt-PT"/>
              </w:rPr>
              <w:t>0.000.000</w:t>
            </w:r>
          </w:p>
        </w:tc>
        <w:tc>
          <w:tcPr>
            <w:tcBorders>
              <w:left w:val="single" w:sz="4"/>
            </w:tcBorders>
            <w:shd w:val="clear" w:color="auto" w:fill="FFFFFF"/>
            <w:vAlign w:val="top"/>
          </w:tcPr>
          <w:p>
            <w:pPr>
              <w:pStyle w:val="Style16"/>
              <w:keepNext w:val="0"/>
              <w:keepLines w:val="0"/>
              <w:framePr w:w="9715" w:h="12355" w:wrap="none" w:hAnchor="page" w:x="1211" w:y="218"/>
              <w:widowControl w:val="0"/>
              <w:shd w:val="clear" w:color="auto" w:fill="auto"/>
              <w:bidi w:val="0"/>
              <w:spacing w:before="0" w:after="0" w:line="240" w:lineRule="auto"/>
              <w:ind w:left="0" w:right="20" w:firstLine="0"/>
              <w:jc w:val="center"/>
            </w:pPr>
            <w:r>
              <w:rPr>
                <w:color w:val="000000"/>
                <w:spacing w:val="0"/>
                <w:w w:val="100"/>
                <w:position w:val="0"/>
                <w:shd w:val="clear" w:color="auto" w:fill="auto"/>
                <w:lang w:val="pt-PT" w:eastAsia="pt-PT" w:bidi="pt-PT"/>
              </w:rPr>
              <w:t>3.016.881,36</w:t>
            </w:r>
          </w:p>
        </w:tc>
        <w:tc>
          <w:tcPr>
            <w:tcBorders>
              <w:left w:val="single" w:sz="4"/>
            </w:tcBorders>
            <w:shd w:val="clear" w:color="auto" w:fill="FFFFFF"/>
            <w:vAlign w:val="top"/>
          </w:tcPr>
          <w:p>
            <w:pPr>
              <w:framePr w:w="9715" w:h="12355" w:wrap="none" w:hAnchor="page" w:x="1211" w:y="218"/>
              <w:widowControl w:val="0"/>
              <w:rPr>
                <w:sz w:val="10"/>
                <w:szCs w:val="10"/>
              </w:rPr>
            </w:pPr>
          </w:p>
        </w:tc>
        <w:tc>
          <w:tcPr>
            <w:tcBorders>
              <w:left w:val="single" w:sz="4"/>
              <w:right w:val="single" w:sz="4"/>
            </w:tcBorders>
            <w:shd w:val="clear" w:color="auto" w:fill="FFFFFF"/>
            <w:vAlign w:val="top"/>
          </w:tcPr>
          <w:p>
            <w:pPr>
              <w:framePr w:w="9715" w:h="12355" w:wrap="none" w:hAnchor="page" w:x="1211" w:y="218"/>
              <w:widowControl w:val="0"/>
              <w:rPr>
                <w:sz w:val="10"/>
                <w:szCs w:val="10"/>
              </w:rPr>
            </w:pPr>
          </w:p>
        </w:tc>
      </w:tr>
      <w:tr>
        <w:trPr>
          <w:trHeight w:val="163" w:hRule="exact"/>
        </w:trPr>
        <w:tc>
          <w:tcPr>
            <w:tcBorders>
              <w:left w:val="single" w:sz="4"/>
            </w:tcBorders>
            <w:shd w:val="clear" w:color="auto" w:fill="FFFFFF"/>
            <w:vAlign w:val="top"/>
          </w:tcPr>
          <w:p>
            <w:pPr>
              <w:pStyle w:val="Style16"/>
              <w:keepNext w:val="0"/>
              <w:keepLines w:val="0"/>
              <w:framePr w:w="9715" w:h="12355" w:wrap="none" w:hAnchor="page" w:x="1211" w:y="218"/>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PT" w:eastAsia="pt-PT" w:bidi="pt-PT"/>
              </w:rPr>
              <w:t>2129.99.0.1</w:t>
            </w:r>
          </w:p>
        </w:tc>
        <w:tc>
          <w:tcPr>
            <w:tcBorders/>
            <w:shd w:val="clear" w:color="auto" w:fill="FFFFFF"/>
            <w:vAlign w:val="top"/>
          </w:tcPr>
          <w:p>
            <w:pPr>
              <w:pStyle w:val="Style16"/>
              <w:keepNext w:val="0"/>
              <w:keepLines w:val="0"/>
              <w:framePr w:w="9715" w:h="12355" w:wrap="none" w:hAnchor="page" w:x="1211" w:y="218"/>
              <w:widowControl w:val="0"/>
              <w:shd w:val="clear" w:color="auto" w:fill="auto"/>
              <w:bidi w:val="0"/>
              <w:spacing w:before="0" w:after="0" w:line="240" w:lineRule="auto"/>
              <w:ind w:left="260" w:right="0" w:firstLine="20"/>
              <w:jc w:val="left"/>
            </w:pPr>
            <w:r>
              <w:rPr>
                <w:color w:val="000000"/>
                <w:spacing w:val="0"/>
                <w:w w:val="100"/>
                <w:position w:val="0"/>
                <w:shd w:val="clear" w:color="auto" w:fill="auto"/>
                <w:lang w:val="pt-PT" w:eastAsia="pt-PT" w:bidi="pt-PT"/>
              </w:rPr>
              <w:t>OUTRAS OP.CRÊO.-MERC.EXTERNO-PRINCIPAL</w:t>
            </w:r>
          </w:p>
        </w:tc>
        <w:tc>
          <w:tcPr>
            <w:tcBorders>
              <w:left w:val="single" w:sz="4"/>
            </w:tcBorders>
            <w:shd w:val="clear" w:color="auto" w:fill="FFFFFF"/>
            <w:vAlign w:val="top"/>
          </w:tcPr>
          <w:p>
            <w:pPr>
              <w:pStyle w:val="Style16"/>
              <w:keepNext w:val="0"/>
              <w:keepLines w:val="0"/>
              <w:framePr w:w="9715" w:h="12355" w:wrap="none" w:hAnchor="page" w:x="1211" w:y="218"/>
              <w:widowControl w:val="0"/>
              <w:shd w:val="clear" w:color="auto" w:fill="auto"/>
              <w:bidi w:val="0"/>
              <w:spacing w:before="0" w:after="0" w:line="240" w:lineRule="auto"/>
              <w:ind w:left="0" w:right="0" w:firstLine="0"/>
              <w:jc w:val="right"/>
            </w:pPr>
            <w:r>
              <w:rPr>
                <w:color w:val="000000"/>
                <w:spacing w:val="0"/>
                <w:w w:val="100"/>
                <w:position w:val="0"/>
                <w:shd w:val="clear" w:color="auto" w:fill="auto"/>
                <w:lang w:val="pt-PT" w:eastAsia="pt-PT" w:bidi="pt-PT"/>
              </w:rPr>
              <w:t>1.754.0000</w:t>
            </w:r>
          </w:p>
        </w:tc>
        <w:tc>
          <w:tcPr>
            <w:tcBorders>
              <w:left w:val="single" w:sz="4"/>
            </w:tcBorders>
            <w:shd w:val="clear" w:color="auto" w:fill="FFFFFF"/>
            <w:vAlign w:val="top"/>
          </w:tcPr>
          <w:p>
            <w:pPr>
              <w:pStyle w:val="Style16"/>
              <w:keepNext w:val="0"/>
              <w:keepLines w:val="0"/>
              <w:framePr w:w="9715" w:h="12355" w:wrap="none" w:hAnchor="page" w:x="1211" w:y="218"/>
              <w:widowControl w:val="0"/>
              <w:shd w:val="clear" w:color="auto" w:fill="auto"/>
              <w:bidi w:val="0"/>
              <w:spacing w:before="0" w:after="0" w:line="240" w:lineRule="auto"/>
              <w:ind w:left="0" w:right="20" w:firstLine="0"/>
              <w:jc w:val="center"/>
            </w:pPr>
            <w:r>
              <w:rPr>
                <w:color w:val="000000"/>
                <w:spacing w:val="0"/>
                <w:w w:val="100"/>
                <w:position w:val="0"/>
                <w:shd w:val="clear" w:color="auto" w:fill="auto"/>
                <w:lang w:val="pt-PT" w:eastAsia="pt-PT" w:bidi="pt-PT"/>
              </w:rPr>
              <w:t>3.016.881,36</w:t>
            </w:r>
          </w:p>
        </w:tc>
        <w:tc>
          <w:tcPr>
            <w:tcBorders>
              <w:left w:val="single" w:sz="4"/>
            </w:tcBorders>
            <w:shd w:val="clear" w:color="auto" w:fill="FFFFFF"/>
            <w:vAlign w:val="top"/>
          </w:tcPr>
          <w:p>
            <w:pPr>
              <w:framePr w:w="9715" w:h="12355" w:wrap="none" w:hAnchor="page" w:x="1211" w:y="218"/>
              <w:widowControl w:val="0"/>
              <w:rPr>
                <w:sz w:val="10"/>
                <w:szCs w:val="10"/>
              </w:rPr>
            </w:pPr>
          </w:p>
        </w:tc>
        <w:tc>
          <w:tcPr>
            <w:tcBorders>
              <w:left w:val="single" w:sz="4"/>
              <w:right w:val="single" w:sz="4"/>
            </w:tcBorders>
            <w:shd w:val="clear" w:color="auto" w:fill="FFFFFF"/>
            <w:vAlign w:val="top"/>
          </w:tcPr>
          <w:p>
            <w:pPr>
              <w:framePr w:w="9715" w:h="12355" w:wrap="none" w:hAnchor="page" w:x="1211" w:y="218"/>
              <w:widowControl w:val="0"/>
              <w:rPr>
                <w:sz w:val="10"/>
                <w:szCs w:val="10"/>
              </w:rPr>
            </w:pPr>
          </w:p>
        </w:tc>
      </w:tr>
      <w:tr>
        <w:trPr>
          <w:trHeight w:val="182" w:hRule="exact"/>
        </w:trPr>
        <w:tc>
          <w:tcPr>
            <w:tcBorders>
              <w:left w:val="single" w:sz="4"/>
            </w:tcBorders>
            <w:shd w:val="clear" w:color="auto" w:fill="FFFFFF"/>
            <w:vAlign w:val="top"/>
          </w:tcPr>
          <w:p>
            <w:pPr>
              <w:pStyle w:val="Style16"/>
              <w:keepNext w:val="0"/>
              <w:keepLines w:val="0"/>
              <w:framePr w:w="9715" w:h="12355" w:wrap="none" w:hAnchor="page" w:x="1211" w:y="218"/>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PT" w:eastAsia="pt-PT" w:bidi="pt-PT"/>
              </w:rPr>
              <w:t>2400.00.0.0</w:t>
            </w:r>
          </w:p>
        </w:tc>
        <w:tc>
          <w:tcPr>
            <w:tcBorders/>
            <w:shd w:val="clear" w:color="auto" w:fill="FFFFFF"/>
            <w:vAlign w:val="top"/>
          </w:tcPr>
          <w:p>
            <w:pPr>
              <w:pStyle w:val="Style16"/>
              <w:keepNext w:val="0"/>
              <w:keepLines w:val="0"/>
              <w:framePr w:w="9715" w:h="12355" w:wrap="none" w:hAnchor="page" w:x="1211" w:y="218"/>
              <w:widowControl w:val="0"/>
              <w:shd w:val="clear" w:color="auto" w:fill="auto"/>
              <w:bidi w:val="0"/>
              <w:spacing w:before="0" w:after="0" w:line="240" w:lineRule="auto"/>
              <w:ind w:left="260" w:right="0" w:firstLine="20"/>
              <w:jc w:val="left"/>
            </w:pPr>
            <w:r>
              <w:rPr>
                <w:color w:val="000000"/>
                <w:spacing w:val="0"/>
                <w:w w:val="100"/>
                <w:position w:val="0"/>
                <w:shd w:val="clear" w:color="auto" w:fill="auto"/>
                <w:lang w:val="pt-PT" w:eastAsia="pt-PT" w:bidi="pt-PT"/>
              </w:rPr>
              <w:t>TRANSFERENCIAS DE CAPITAL</w:t>
            </w:r>
          </w:p>
        </w:tc>
        <w:tc>
          <w:tcPr>
            <w:tcBorders>
              <w:left w:val="single" w:sz="4"/>
            </w:tcBorders>
            <w:shd w:val="clear" w:color="auto" w:fill="FFFFFF"/>
            <w:vAlign w:val="bottom"/>
          </w:tcPr>
          <w:p>
            <w:pPr>
              <w:pStyle w:val="Style16"/>
              <w:keepNext w:val="0"/>
              <w:keepLines w:val="0"/>
              <w:framePr w:w="9715" w:h="12355" w:wrap="none" w:hAnchor="page" w:x="1211" w:y="218"/>
              <w:widowControl w:val="0"/>
              <w:shd w:val="clear" w:color="auto" w:fill="auto"/>
              <w:bidi w:val="0"/>
              <w:spacing w:before="0" w:after="0" w:line="240" w:lineRule="auto"/>
              <w:ind w:left="0" w:right="0" w:firstLine="0"/>
              <w:jc w:val="right"/>
            </w:pPr>
            <w:r>
              <w:rPr>
                <w:color w:val="000000"/>
                <w:spacing w:val="0"/>
                <w:w w:val="100"/>
                <w:position w:val="0"/>
                <w:shd w:val="clear" w:color="auto" w:fill="auto"/>
                <w:lang w:val="pt-PT" w:eastAsia="pt-PT" w:bidi="pt-PT"/>
              </w:rPr>
              <w:t>0.000.000</w:t>
            </w:r>
          </w:p>
        </w:tc>
        <w:tc>
          <w:tcPr>
            <w:tcBorders>
              <w:left w:val="single" w:sz="4"/>
            </w:tcBorders>
            <w:shd w:val="clear" w:color="auto" w:fill="FFFFFF"/>
            <w:vAlign w:val="top"/>
          </w:tcPr>
          <w:p>
            <w:pPr>
              <w:framePr w:w="9715" w:h="12355" w:wrap="none" w:hAnchor="page" w:x="1211" w:y="218"/>
              <w:widowControl w:val="0"/>
              <w:rPr>
                <w:sz w:val="10"/>
                <w:szCs w:val="10"/>
              </w:rPr>
            </w:pPr>
          </w:p>
        </w:tc>
        <w:tc>
          <w:tcPr>
            <w:tcBorders>
              <w:left w:val="single" w:sz="4"/>
            </w:tcBorders>
            <w:shd w:val="clear" w:color="auto" w:fill="FFFFFF"/>
            <w:vAlign w:val="top"/>
          </w:tcPr>
          <w:p>
            <w:pPr>
              <w:pStyle w:val="Style16"/>
              <w:keepNext w:val="0"/>
              <w:keepLines w:val="0"/>
              <w:framePr w:w="9715" w:h="12355" w:wrap="none" w:hAnchor="page" w:x="1211" w:y="218"/>
              <w:widowControl w:val="0"/>
              <w:shd w:val="clear" w:color="auto" w:fill="auto"/>
              <w:bidi w:val="0"/>
              <w:spacing w:before="0" w:after="0" w:line="240" w:lineRule="auto"/>
              <w:ind w:left="360" w:right="0" w:hanging="200"/>
              <w:jc w:val="left"/>
            </w:pPr>
            <w:r>
              <w:rPr>
                <w:color w:val="000000"/>
                <w:spacing w:val="0"/>
                <w:w w:val="100"/>
                <w:position w:val="0"/>
                <w:shd w:val="clear" w:color="auto" w:fill="auto"/>
                <w:lang w:val="pt-PT" w:eastAsia="pt-PT" w:bidi="pt-PT"/>
              </w:rPr>
              <w:t>14.767.147,69</w:t>
            </w:r>
          </w:p>
        </w:tc>
        <w:tc>
          <w:tcPr>
            <w:tcBorders>
              <w:left w:val="single" w:sz="4"/>
              <w:right w:val="single" w:sz="4"/>
            </w:tcBorders>
            <w:shd w:val="clear" w:color="auto" w:fill="FFFFFF"/>
            <w:vAlign w:val="top"/>
          </w:tcPr>
          <w:p>
            <w:pPr>
              <w:framePr w:w="9715" w:h="12355" w:wrap="none" w:hAnchor="page" w:x="1211" w:y="218"/>
              <w:widowControl w:val="0"/>
              <w:rPr>
                <w:sz w:val="10"/>
                <w:szCs w:val="10"/>
              </w:rPr>
            </w:pPr>
          </w:p>
        </w:tc>
      </w:tr>
      <w:tr>
        <w:trPr>
          <w:trHeight w:val="182" w:hRule="exact"/>
        </w:trPr>
        <w:tc>
          <w:tcPr>
            <w:tcBorders>
              <w:left w:val="single" w:sz="4"/>
            </w:tcBorders>
            <w:shd w:val="clear" w:color="auto" w:fill="FFFFFF"/>
            <w:vAlign w:val="top"/>
          </w:tcPr>
          <w:p>
            <w:pPr>
              <w:pStyle w:val="Style16"/>
              <w:keepNext w:val="0"/>
              <w:keepLines w:val="0"/>
              <w:framePr w:w="9715" w:h="12355" w:wrap="none" w:hAnchor="page" w:x="1211" w:y="218"/>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PT" w:eastAsia="pt-PT" w:bidi="pt-PT"/>
              </w:rPr>
              <w:t>2410.00.0.0</w:t>
            </w:r>
          </w:p>
        </w:tc>
        <w:tc>
          <w:tcPr>
            <w:tcBorders/>
            <w:shd w:val="clear" w:color="auto" w:fill="FFFFFF"/>
            <w:vAlign w:val="top"/>
          </w:tcPr>
          <w:p>
            <w:pPr>
              <w:pStyle w:val="Style16"/>
              <w:keepNext w:val="0"/>
              <w:keepLines w:val="0"/>
              <w:framePr w:w="9715" w:h="12355" w:wrap="none" w:hAnchor="page" w:x="1211" w:y="218"/>
              <w:widowControl w:val="0"/>
              <w:shd w:val="clear" w:color="auto" w:fill="auto"/>
              <w:bidi w:val="0"/>
              <w:spacing w:before="0" w:after="0" w:line="240" w:lineRule="auto"/>
              <w:ind w:left="260" w:right="0" w:firstLine="20"/>
              <w:jc w:val="left"/>
            </w:pPr>
            <w:r>
              <w:rPr>
                <w:color w:val="000000"/>
                <w:spacing w:val="0"/>
                <w:w w:val="100"/>
                <w:position w:val="0"/>
                <w:shd w:val="clear" w:color="auto" w:fill="auto"/>
                <w:lang w:val="pt-PT" w:eastAsia="pt-PT" w:bidi="pt-PT"/>
              </w:rPr>
              <w:t>TRANSFERÊNCIAS DA UNIÃO E DE SUAS ENTIDADES</w:t>
            </w:r>
          </w:p>
        </w:tc>
        <w:tc>
          <w:tcPr>
            <w:tcBorders>
              <w:left w:val="single" w:sz="4"/>
            </w:tcBorders>
            <w:shd w:val="clear" w:color="auto" w:fill="FFFFFF"/>
            <w:vAlign w:val="bottom"/>
          </w:tcPr>
          <w:p>
            <w:pPr>
              <w:pStyle w:val="Style16"/>
              <w:keepNext w:val="0"/>
              <w:keepLines w:val="0"/>
              <w:framePr w:w="9715" w:h="12355" w:wrap="none" w:hAnchor="page" w:x="1211" w:y="218"/>
              <w:widowControl w:val="0"/>
              <w:shd w:val="clear" w:color="auto" w:fill="auto"/>
              <w:bidi w:val="0"/>
              <w:spacing w:before="0" w:after="0" w:line="240" w:lineRule="auto"/>
              <w:ind w:left="0" w:right="0" w:firstLine="0"/>
              <w:jc w:val="right"/>
            </w:pPr>
            <w:r>
              <w:rPr>
                <w:color w:val="000000"/>
                <w:spacing w:val="0"/>
                <w:w w:val="100"/>
                <w:position w:val="0"/>
                <w:shd w:val="clear" w:color="auto" w:fill="auto"/>
                <w:lang w:val="pt-PT" w:eastAsia="pt-PT" w:bidi="pt-PT"/>
              </w:rPr>
              <w:t>0.000.000</w:t>
            </w:r>
          </w:p>
        </w:tc>
        <w:tc>
          <w:tcPr>
            <w:tcBorders>
              <w:left w:val="single" w:sz="4"/>
            </w:tcBorders>
            <w:shd w:val="clear" w:color="auto" w:fill="FFFFFF"/>
            <w:vAlign w:val="top"/>
          </w:tcPr>
          <w:p>
            <w:pPr>
              <w:framePr w:w="9715" w:h="12355" w:wrap="none" w:hAnchor="page" w:x="1211" w:y="218"/>
              <w:widowControl w:val="0"/>
              <w:rPr>
                <w:sz w:val="10"/>
                <w:szCs w:val="10"/>
              </w:rPr>
            </w:pPr>
          </w:p>
        </w:tc>
        <w:tc>
          <w:tcPr>
            <w:tcBorders>
              <w:left w:val="single" w:sz="4"/>
            </w:tcBorders>
            <w:shd w:val="clear" w:color="auto" w:fill="FFFFFF"/>
            <w:vAlign w:val="top"/>
          </w:tcPr>
          <w:p>
            <w:pPr>
              <w:pStyle w:val="Style16"/>
              <w:keepNext w:val="0"/>
              <w:keepLines w:val="0"/>
              <w:framePr w:w="9715" w:h="12355" w:wrap="none" w:hAnchor="page" w:x="1211" w:y="218"/>
              <w:widowControl w:val="0"/>
              <w:shd w:val="clear" w:color="auto" w:fill="auto"/>
              <w:bidi w:val="0"/>
              <w:spacing w:before="0" w:after="0" w:line="240" w:lineRule="auto"/>
              <w:ind w:left="360" w:right="0" w:hanging="200"/>
              <w:jc w:val="left"/>
            </w:pPr>
            <w:r>
              <w:rPr>
                <w:color w:val="000000"/>
                <w:spacing w:val="0"/>
                <w:w w:val="100"/>
                <w:position w:val="0"/>
                <w:shd w:val="clear" w:color="auto" w:fill="auto"/>
                <w:lang w:val="pt-PT" w:eastAsia="pt-PT" w:bidi="pt-PT"/>
              </w:rPr>
              <w:t>14.767.147,69</w:t>
            </w:r>
          </w:p>
        </w:tc>
        <w:tc>
          <w:tcPr>
            <w:tcBorders>
              <w:left w:val="single" w:sz="4"/>
              <w:right w:val="single" w:sz="4"/>
            </w:tcBorders>
            <w:shd w:val="clear" w:color="auto" w:fill="FFFFFF"/>
            <w:vAlign w:val="top"/>
          </w:tcPr>
          <w:p>
            <w:pPr>
              <w:framePr w:w="9715" w:h="12355" w:wrap="none" w:hAnchor="page" w:x="1211" w:y="218"/>
              <w:widowControl w:val="0"/>
              <w:rPr>
                <w:sz w:val="10"/>
                <w:szCs w:val="10"/>
              </w:rPr>
            </w:pPr>
          </w:p>
        </w:tc>
      </w:tr>
      <w:tr>
        <w:trPr>
          <w:trHeight w:val="288" w:hRule="exact"/>
        </w:trPr>
        <w:tc>
          <w:tcPr>
            <w:tcBorders>
              <w:left w:val="single" w:sz="4"/>
            </w:tcBorders>
            <w:shd w:val="clear" w:color="auto" w:fill="FFFFFF"/>
            <w:vAlign w:val="top"/>
          </w:tcPr>
          <w:p>
            <w:pPr>
              <w:pStyle w:val="Style16"/>
              <w:keepNext w:val="0"/>
              <w:keepLines w:val="0"/>
              <w:framePr w:w="9715" w:h="12355" w:wrap="none" w:hAnchor="page" w:x="1211" w:y="218"/>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PT" w:eastAsia="pt-PT" w:bidi="pt-PT"/>
              </w:rPr>
              <w:t>2411.00.0.0</w:t>
            </w:r>
          </w:p>
        </w:tc>
        <w:tc>
          <w:tcPr>
            <w:tcBorders/>
            <w:shd w:val="clear" w:color="auto" w:fill="FFFFFF"/>
            <w:vAlign w:val="bottom"/>
          </w:tcPr>
          <w:p>
            <w:pPr>
              <w:pStyle w:val="Style16"/>
              <w:keepNext w:val="0"/>
              <w:keepLines w:val="0"/>
              <w:framePr w:w="9715" w:h="12355" w:wrap="none" w:hAnchor="page" w:x="1211" w:y="218"/>
              <w:widowControl w:val="0"/>
              <w:shd w:val="clear" w:color="auto" w:fill="auto"/>
              <w:bidi w:val="0"/>
              <w:spacing w:before="0" w:after="0" w:line="240" w:lineRule="auto"/>
              <w:ind w:left="260" w:right="0" w:firstLine="20"/>
              <w:jc w:val="left"/>
            </w:pPr>
            <w:r>
              <w:rPr>
                <w:color w:val="000000"/>
                <w:spacing w:val="0"/>
                <w:w w:val="100"/>
                <w:position w:val="0"/>
                <w:shd w:val="clear" w:color="auto" w:fill="auto"/>
                <w:lang w:val="pt-PT" w:eastAsia="pt-PT" w:bidi="pt-PT"/>
              </w:rPr>
              <w:t>TRANSFERÊNCIAS DE RECURSOS OO SISTEMA ÚNICO DE SAÚDE - SUS</w:t>
            </w:r>
          </w:p>
        </w:tc>
        <w:tc>
          <w:tcPr>
            <w:tcBorders>
              <w:left w:val="single" w:sz="4"/>
            </w:tcBorders>
            <w:shd w:val="clear" w:color="auto" w:fill="FFFFFF"/>
            <w:vAlign w:val="center"/>
          </w:tcPr>
          <w:p>
            <w:pPr>
              <w:pStyle w:val="Style16"/>
              <w:keepNext w:val="0"/>
              <w:keepLines w:val="0"/>
              <w:framePr w:w="9715" w:h="12355" w:wrap="none" w:hAnchor="page" w:x="1211" w:y="218"/>
              <w:widowControl w:val="0"/>
              <w:shd w:val="clear" w:color="auto" w:fill="auto"/>
              <w:bidi w:val="0"/>
              <w:spacing w:before="0" w:after="0" w:line="240" w:lineRule="auto"/>
              <w:ind w:left="0" w:right="0" w:firstLine="0"/>
              <w:jc w:val="right"/>
            </w:pPr>
            <w:r>
              <w:rPr>
                <w:color w:val="000000"/>
                <w:spacing w:val="0"/>
                <w:w w:val="100"/>
                <w:position w:val="0"/>
                <w:shd w:val="clear" w:color="auto" w:fill="auto"/>
                <w:lang w:val="pt-PT" w:eastAsia="pt-PT" w:bidi="pt-PT"/>
              </w:rPr>
              <w:t>0.000.000</w:t>
            </w:r>
          </w:p>
        </w:tc>
        <w:tc>
          <w:tcPr>
            <w:tcBorders>
              <w:left w:val="single" w:sz="4"/>
            </w:tcBorders>
            <w:shd w:val="clear" w:color="auto" w:fill="FFFFFF"/>
            <w:vAlign w:val="top"/>
          </w:tcPr>
          <w:p>
            <w:pPr>
              <w:pStyle w:val="Style16"/>
              <w:keepNext w:val="0"/>
              <w:keepLines w:val="0"/>
              <w:framePr w:w="9715" w:h="12355" w:wrap="none" w:hAnchor="page" w:x="1211" w:y="218"/>
              <w:widowControl w:val="0"/>
              <w:shd w:val="clear" w:color="auto" w:fill="auto"/>
              <w:bidi w:val="0"/>
              <w:spacing w:before="0" w:after="0" w:line="240" w:lineRule="auto"/>
              <w:ind w:left="0" w:right="20" w:firstLine="0"/>
              <w:jc w:val="center"/>
            </w:pPr>
            <w:r>
              <w:rPr>
                <w:color w:val="000000"/>
                <w:spacing w:val="0"/>
                <w:w w:val="100"/>
                <w:position w:val="0"/>
                <w:shd w:val="clear" w:color="auto" w:fill="auto"/>
                <w:lang w:val="pt-PT" w:eastAsia="pt-PT" w:bidi="pt-PT"/>
              </w:rPr>
              <w:t>2.806.928.99</w:t>
            </w:r>
          </w:p>
        </w:tc>
        <w:tc>
          <w:tcPr>
            <w:tcBorders>
              <w:left w:val="single" w:sz="4"/>
            </w:tcBorders>
            <w:shd w:val="clear" w:color="auto" w:fill="FFFFFF"/>
            <w:vAlign w:val="top"/>
          </w:tcPr>
          <w:p>
            <w:pPr>
              <w:framePr w:w="9715" w:h="12355" w:wrap="none" w:hAnchor="page" w:x="1211" w:y="218"/>
              <w:widowControl w:val="0"/>
              <w:rPr>
                <w:sz w:val="10"/>
                <w:szCs w:val="10"/>
              </w:rPr>
            </w:pPr>
          </w:p>
        </w:tc>
        <w:tc>
          <w:tcPr>
            <w:tcBorders>
              <w:left w:val="single" w:sz="4"/>
              <w:right w:val="single" w:sz="4"/>
            </w:tcBorders>
            <w:shd w:val="clear" w:color="auto" w:fill="FFFFFF"/>
            <w:vAlign w:val="top"/>
          </w:tcPr>
          <w:p>
            <w:pPr>
              <w:framePr w:w="9715" w:h="12355" w:wrap="none" w:hAnchor="page" w:x="1211" w:y="218"/>
              <w:widowControl w:val="0"/>
              <w:rPr>
                <w:sz w:val="10"/>
                <w:szCs w:val="10"/>
              </w:rPr>
            </w:pPr>
          </w:p>
        </w:tc>
      </w:tr>
      <w:tr>
        <w:trPr>
          <w:trHeight w:val="278" w:hRule="exact"/>
        </w:trPr>
        <w:tc>
          <w:tcPr>
            <w:tcBorders>
              <w:left w:val="single" w:sz="4"/>
            </w:tcBorders>
            <w:shd w:val="clear" w:color="auto" w:fill="FFFFFF"/>
            <w:vAlign w:val="top"/>
          </w:tcPr>
          <w:p>
            <w:pPr>
              <w:pStyle w:val="Style16"/>
              <w:keepNext w:val="0"/>
              <w:keepLines w:val="0"/>
              <w:framePr w:w="9715" w:h="12355" w:wrap="none" w:hAnchor="page" w:x="1211" w:y="218"/>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PT" w:eastAsia="pt-PT" w:bidi="pt-PT"/>
              </w:rPr>
              <w:t>2411.50.0.0</w:t>
            </w:r>
          </w:p>
        </w:tc>
        <w:tc>
          <w:tcPr>
            <w:tcBorders/>
            <w:shd w:val="clear" w:color="auto" w:fill="FFFFFF"/>
            <w:vAlign w:val="top"/>
          </w:tcPr>
          <w:p>
            <w:pPr>
              <w:pStyle w:val="Style16"/>
              <w:keepNext w:val="0"/>
              <w:keepLines w:val="0"/>
              <w:framePr w:w="9715" w:h="12355" w:wrap="none" w:hAnchor="page" w:x="1211" w:y="218"/>
              <w:widowControl w:val="0"/>
              <w:shd w:val="clear" w:color="auto" w:fill="auto"/>
              <w:bidi w:val="0"/>
              <w:spacing w:before="0" w:after="0" w:line="240" w:lineRule="auto"/>
              <w:ind w:left="260" w:right="0" w:firstLine="20"/>
              <w:jc w:val="left"/>
            </w:pPr>
            <w:r>
              <w:rPr>
                <w:color w:val="000000"/>
                <w:spacing w:val="0"/>
                <w:w w:val="100"/>
                <w:position w:val="0"/>
                <w:shd w:val="clear" w:color="auto" w:fill="auto"/>
                <w:lang w:val="pt-PT" w:eastAsia="pt-PT" w:bidi="pt-PT"/>
              </w:rPr>
              <w:t>TRANSF RECURSOS-SUS-FUNDO A FUNDO - BLOCO DE MANUTENÇÃO</w:t>
            </w:r>
          </w:p>
        </w:tc>
        <w:tc>
          <w:tcPr>
            <w:tcBorders>
              <w:left w:val="single" w:sz="4"/>
            </w:tcBorders>
            <w:shd w:val="clear" w:color="auto" w:fill="FFFFFF"/>
            <w:vAlign w:val="center"/>
          </w:tcPr>
          <w:p>
            <w:pPr>
              <w:pStyle w:val="Style16"/>
              <w:keepNext w:val="0"/>
              <w:keepLines w:val="0"/>
              <w:framePr w:w="9715" w:h="12355" w:wrap="none" w:hAnchor="page" w:x="1211" w:y="218"/>
              <w:widowControl w:val="0"/>
              <w:shd w:val="clear" w:color="auto" w:fill="auto"/>
              <w:bidi w:val="0"/>
              <w:spacing w:before="0" w:after="0" w:line="240" w:lineRule="auto"/>
              <w:ind w:left="0" w:right="0" w:firstLine="0"/>
              <w:jc w:val="right"/>
            </w:pPr>
            <w:r>
              <w:rPr>
                <w:color w:val="000000"/>
                <w:spacing w:val="0"/>
                <w:w w:val="100"/>
                <w:position w:val="0"/>
                <w:shd w:val="clear" w:color="auto" w:fill="auto"/>
                <w:lang w:val="pt-PT" w:eastAsia="pt-PT" w:bidi="pt-PT"/>
              </w:rPr>
              <w:t>0.000.000</w:t>
            </w:r>
          </w:p>
        </w:tc>
        <w:tc>
          <w:tcPr>
            <w:tcBorders>
              <w:left w:val="single" w:sz="4"/>
            </w:tcBorders>
            <w:shd w:val="clear" w:color="auto" w:fill="FFFFFF"/>
            <w:vAlign w:val="top"/>
          </w:tcPr>
          <w:p>
            <w:pPr>
              <w:pStyle w:val="Style16"/>
              <w:keepNext w:val="0"/>
              <w:keepLines w:val="0"/>
              <w:framePr w:w="9715" w:h="12355" w:wrap="none" w:hAnchor="page" w:x="1211" w:y="218"/>
              <w:widowControl w:val="0"/>
              <w:shd w:val="clear" w:color="auto" w:fill="auto"/>
              <w:bidi w:val="0"/>
              <w:spacing w:before="0" w:after="0" w:line="240" w:lineRule="auto"/>
              <w:ind w:left="0" w:right="20" w:firstLine="0"/>
              <w:jc w:val="center"/>
            </w:pPr>
            <w:r>
              <w:rPr>
                <w:color w:val="000000"/>
                <w:spacing w:val="0"/>
                <w:w w:val="100"/>
                <w:position w:val="0"/>
                <w:shd w:val="clear" w:color="auto" w:fill="auto"/>
                <w:lang w:val="pt-PT" w:eastAsia="pt-PT" w:bidi="pt-PT"/>
              </w:rPr>
              <w:t>2.806.928,99</w:t>
            </w:r>
          </w:p>
        </w:tc>
        <w:tc>
          <w:tcPr>
            <w:tcBorders>
              <w:left w:val="single" w:sz="4"/>
            </w:tcBorders>
            <w:shd w:val="clear" w:color="auto" w:fill="FFFFFF"/>
            <w:vAlign w:val="top"/>
          </w:tcPr>
          <w:p>
            <w:pPr>
              <w:framePr w:w="9715" w:h="12355" w:wrap="none" w:hAnchor="page" w:x="1211" w:y="218"/>
              <w:widowControl w:val="0"/>
              <w:rPr>
                <w:sz w:val="10"/>
                <w:szCs w:val="10"/>
              </w:rPr>
            </w:pPr>
          </w:p>
        </w:tc>
        <w:tc>
          <w:tcPr>
            <w:tcBorders>
              <w:left w:val="single" w:sz="4"/>
              <w:right w:val="single" w:sz="4"/>
            </w:tcBorders>
            <w:shd w:val="clear" w:color="auto" w:fill="FFFFFF"/>
            <w:vAlign w:val="top"/>
          </w:tcPr>
          <w:p>
            <w:pPr>
              <w:framePr w:w="9715" w:h="12355" w:wrap="none" w:hAnchor="page" w:x="1211" w:y="218"/>
              <w:widowControl w:val="0"/>
              <w:rPr>
                <w:sz w:val="10"/>
                <w:szCs w:val="10"/>
              </w:rPr>
            </w:pPr>
          </w:p>
        </w:tc>
      </w:tr>
      <w:tr>
        <w:trPr>
          <w:trHeight w:val="288" w:hRule="exact"/>
        </w:trPr>
        <w:tc>
          <w:tcPr>
            <w:tcBorders>
              <w:left w:val="single" w:sz="4"/>
            </w:tcBorders>
            <w:shd w:val="clear" w:color="auto" w:fill="FFFFFF"/>
            <w:vAlign w:val="top"/>
          </w:tcPr>
          <w:p>
            <w:pPr>
              <w:pStyle w:val="Style16"/>
              <w:keepNext w:val="0"/>
              <w:keepLines w:val="0"/>
              <w:framePr w:w="9715" w:h="12355" w:wrap="none" w:hAnchor="page" w:x="1211" w:y="218"/>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PT" w:eastAsia="pt-PT" w:bidi="pt-PT"/>
              </w:rPr>
              <w:t>2411.50.9.0</w:t>
            </w:r>
          </w:p>
        </w:tc>
        <w:tc>
          <w:tcPr>
            <w:tcBorders/>
            <w:shd w:val="clear" w:color="auto" w:fill="FFFFFF"/>
            <w:vAlign w:val="top"/>
          </w:tcPr>
          <w:p>
            <w:pPr>
              <w:pStyle w:val="Style16"/>
              <w:keepNext w:val="0"/>
              <w:keepLines w:val="0"/>
              <w:framePr w:w="9715" w:h="12355" w:wrap="none" w:hAnchor="page" w:x="1211" w:y="218"/>
              <w:widowControl w:val="0"/>
              <w:shd w:val="clear" w:color="auto" w:fill="auto"/>
              <w:bidi w:val="0"/>
              <w:spacing w:before="0" w:after="0" w:line="240" w:lineRule="auto"/>
              <w:ind w:left="260" w:right="0" w:firstLine="20"/>
              <w:jc w:val="left"/>
            </w:pPr>
            <w:r>
              <w:rPr>
                <w:color w:val="000000"/>
                <w:spacing w:val="0"/>
                <w:w w:val="100"/>
                <w:position w:val="0"/>
                <w:shd w:val="clear" w:color="auto" w:fill="auto"/>
                <w:lang w:val="pt-PT" w:eastAsia="pt-PT" w:bidi="pt-PT"/>
              </w:rPr>
              <w:t>TRANSF -SUS-BLOCO MANUTENÇÂO-OUTROS PROGRAMAS</w:t>
            </w:r>
          </w:p>
        </w:tc>
        <w:tc>
          <w:tcPr>
            <w:tcBorders>
              <w:left w:val="single" w:sz="4"/>
            </w:tcBorders>
            <w:shd w:val="clear" w:color="auto" w:fill="FFFFFF"/>
            <w:vAlign w:val="center"/>
          </w:tcPr>
          <w:p>
            <w:pPr>
              <w:pStyle w:val="Style16"/>
              <w:keepNext w:val="0"/>
              <w:keepLines w:val="0"/>
              <w:framePr w:w="9715" w:h="12355" w:wrap="none" w:hAnchor="page" w:x="1211" w:y="218"/>
              <w:widowControl w:val="0"/>
              <w:shd w:val="clear" w:color="auto" w:fill="auto"/>
              <w:bidi w:val="0"/>
              <w:spacing w:before="0" w:after="0" w:line="240" w:lineRule="auto"/>
              <w:ind w:left="0" w:right="0" w:firstLine="0"/>
              <w:jc w:val="right"/>
            </w:pPr>
            <w:r>
              <w:rPr>
                <w:color w:val="000000"/>
                <w:spacing w:val="0"/>
                <w:w w:val="100"/>
                <w:position w:val="0"/>
                <w:shd w:val="clear" w:color="auto" w:fill="auto"/>
                <w:lang w:val="pt-PT" w:eastAsia="pt-PT" w:bidi="pt-PT"/>
              </w:rPr>
              <w:t>0.000.000</w:t>
            </w:r>
          </w:p>
        </w:tc>
        <w:tc>
          <w:tcPr>
            <w:tcBorders>
              <w:left w:val="single" w:sz="4"/>
            </w:tcBorders>
            <w:shd w:val="clear" w:color="auto" w:fill="FFFFFF"/>
            <w:vAlign w:val="top"/>
          </w:tcPr>
          <w:p>
            <w:pPr>
              <w:pStyle w:val="Style16"/>
              <w:keepNext w:val="0"/>
              <w:keepLines w:val="0"/>
              <w:framePr w:w="9715" w:h="12355" w:wrap="none" w:hAnchor="page" w:x="1211" w:y="218"/>
              <w:widowControl w:val="0"/>
              <w:shd w:val="clear" w:color="auto" w:fill="auto"/>
              <w:bidi w:val="0"/>
              <w:spacing w:before="0" w:after="0" w:line="240" w:lineRule="auto"/>
              <w:ind w:left="0" w:right="20" w:firstLine="0"/>
              <w:jc w:val="center"/>
            </w:pPr>
            <w:r>
              <w:rPr>
                <w:color w:val="000000"/>
                <w:spacing w:val="0"/>
                <w:w w:val="100"/>
                <w:position w:val="0"/>
                <w:shd w:val="clear" w:color="auto" w:fill="auto"/>
                <w:lang w:val="pt-PT" w:eastAsia="pt-PT" w:bidi="pt-PT"/>
              </w:rPr>
              <w:t>2.806.928,99</w:t>
            </w:r>
          </w:p>
        </w:tc>
        <w:tc>
          <w:tcPr>
            <w:tcBorders>
              <w:left w:val="single" w:sz="4"/>
            </w:tcBorders>
            <w:shd w:val="clear" w:color="auto" w:fill="FFFFFF"/>
            <w:vAlign w:val="top"/>
          </w:tcPr>
          <w:p>
            <w:pPr>
              <w:framePr w:w="9715" w:h="12355" w:wrap="none" w:hAnchor="page" w:x="1211" w:y="218"/>
              <w:widowControl w:val="0"/>
              <w:rPr>
                <w:sz w:val="10"/>
                <w:szCs w:val="10"/>
              </w:rPr>
            </w:pPr>
          </w:p>
        </w:tc>
        <w:tc>
          <w:tcPr>
            <w:tcBorders>
              <w:left w:val="single" w:sz="4"/>
              <w:right w:val="single" w:sz="4"/>
            </w:tcBorders>
            <w:shd w:val="clear" w:color="auto" w:fill="FFFFFF"/>
            <w:vAlign w:val="top"/>
          </w:tcPr>
          <w:p>
            <w:pPr>
              <w:framePr w:w="9715" w:h="12355" w:wrap="none" w:hAnchor="page" w:x="1211" w:y="218"/>
              <w:widowControl w:val="0"/>
              <w:rPr>
                <w:sz w:val="10"/>
                <w:szCs w:val="10"/>
              </w:rPr>
            </w:pPr>
          </w:p>
        </w:tc>
      </w:tr>
    </w:tbl>
    <w:p>
      <w:pPr>
        <w:framePr w:w="9715" w:h="12355" w:wrap="none" w:hAnchor="page" w:x="1211" w:y="218"/>
        <w:widowControl w:val="0"/>
        <w:spacing w:line="1" w:lineRule="exact"/>
      </w:pPr>
    </w:p>
    <w:p>
      <w:pPr>
        <w:widowControl w:val="0"/>
        <w:spacing w:line="360" w:lineRule="exact"/>
      </w:pPr>
      <w:r>
        <w:drawing>
          <wp:anchor distT="0" distB="0" distL="0" distR="0" simplePos="0" relativeHeight="62914906" behindDoc="1" locked="0" layoutInCell="1" allowOverlap="1">
            <wp:simplePos x="0" y="0"/>
            <wp:positionH relativeFrom="page">
              <wp:posOffset>3572510</wp:posOffset>
            </wp:positionH>
            <wp:positionV relativeFrom="margin">
              <wp:posOffset>100965</wp:posOffset>
            </wp:positionV>
            <wp:extent cx="1029970" cy="54610"/>
            <wp:wrapNone/>
            <wp:docPr id="451" name="Shape 451"/>
            <a:graphic xmlns:a="http://schemas.openxmlformats.org/drawingml/2006/main">
              <a:graphicData uri="http://schemas.openxmlformats.org/drawingml/2006/picture">
                <pic:pic xmlns:pic="http://schemas.openxmlformats.org/drawingml/2006/picture">
                  <pic:nvPicPr>
                    <pic:cNvPr id="452" name="Picture box 452"/>
                    <pic:cNvPicPr/>
                  </pic:nvPicPr>
                  <pic:blipFill>
                    <a:blip r:embed="rId309"/>
                    <a:stretch/>
                  </pic:blipFill>
                  <pic:spPr>
                    <a:xfrm>
                      <a:ext cx="1029970" cy="54610"/>
                    </a:xfrm>
                    <a:prstGeom prst="rect"/>
                  </pic:spPr>
                </pic:pic>
              </a:graphicData>
            </a:graphic>
          </wp:anchor>
        </w:drawing>
      </w:r>
      <w:r>
        <w:drawing>
          <wp:anchor distT="0" distB="0" distL="0" distR="0" simplePos="0" relativeHeight="62914907" behindDoc="1" locked="0" layoutInCell="1" allowOverlap="1">
            <wp:simplePos x="0" y="0"/>
            <wp:positionH relativeFrom="page">
              <wp:posOffset>6650990</wp:posOffset>
            </wp:positionH>
            <wp:positionV relativeFrom="margin">
              <wp:posOffset>7629525</wp:posOffset>
            </wp:positionV>
            <wp:extent cx="731520" cy="938530"/>
            <wp:wrapNone/>
            <wp:docPr id="453" name="Shape 453"/>
            <a:graphic xmlns:a="http://schemas.openxmlformats.org/drawingml/2006/main">
              <a:graphicData uri="http://schemas.openxmlformats.org/drawingml/2006/picture">
                <pic:pic xmlns:pic="http://schemas.openxmlformats.org/drawingml/2006/picture">
                  <pic:nvPicPr>
                    <pic:cNvPr id="454" name="Picture box 454"/>
                    <pic:cNvPicPr/>
                  </pic:nvPicPr>
                  <pic:blipFill>
                    <a:blip r:embed="rId311"/>
                    <a:stretch/>
                  </pic:blipFill>
                  <pic:spPr>
                    <a:xfrm>
                      <a:ext cx="731520" cy="938530"/>
                    </a:xfrm>
                    <a:prstGeom prst="rect"/>
                  </pic:spPr>
                </pic:pic>
              </a:graphicData>
            </a:graphic>
          </wp:anchor>
        </w:drawing>
      </w: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after="533" w:line="1" w:lineRule="exact"/>
      </w:pPr>
    </w:p>
    <w:p>
      <w:pPr>
        <w:widowControl w:val="0"/>
        <w:spacing w:line="1" w:lineRule="exact"/>
        <w:sectPr>
          <w:footnotePr>
            <w:pos w:val="pageBottom"/>
            <w:numFmt w:val="decimal"/>
            <w:numRestart w:val="continuous"/>
          </w:footnotePr>
          <w:pgSz w:w="11828" w:h="17207"/>
          <w:pgMar w:top="3058" w:left="1210" w:right="202" w:bottom="654" w:header="0" w:footer="226" w:gutter="0"/>
          <w:cols w:space="720"/>
          <w:noEndnote/>
          <w:rtlGutter w:val="0"/>
          <w:docGrid w:linePitch="360"/>
        </w:sectPr>
      </w:pPr>
    </w:p>
    <w:p>
      <w:pPr>
        <w:widowControl w:val="0"/>
        <w:spacing w:line="1" w:lineRule="exact"/>
      </w:pPr>
      <w:r>
        <w:drawing>
          <wp:anchor distT="0" distB="0" distL="114300" distR="114300" simplePos="0" relativeHeight="125829488" behindDoc="0" locked="0" layoutInCell="1" allowOverlap="1">
            <wp:simplePos x="0" y="0"/>
            <wp:positionH relativeFrom="page">
              <wp:posOffset>6224270</wp:posOffset>
            </wp:positionH>
            <wp:positionV relativeFrom="paragraph">
              <wp:posOffset>7291070</wp:posOffset>
            </wp:positionV>
            <wp:extent cx="688975" cy="243840"/>
            <wp:wrapSquare wrapText="left"/>
            <wp:docPr id="455" name="Shape 455"/>
            <a:graphic xmlns:a="http://schemas.openxmlformats.org/drawingml/2006/main">
              <a:graphicData uri="http://schemas.openxmlformats.org/drawingml/2006/picture">
                <pic:pic xmlns:pic="http://schemas.openxmlformats.org/drawingml/2006/picture">
                  <pic:nvPicPr>
                    <pic:cNvPr id="456" name="Picture box 456"/>
                    <pic:cNvPicPr/>
                  </pic:nvPicPr>
                  <pic:blipFill>
                    <a:blip r:embed="rId313"/>
                    <a:stretch/>
                  </pic:blipFill>
                  <pic:spPr>
                    <a:xfrm>
                      <a:ext cx="688975" cy="243840"/>
                    </a:xfrm>
                    <a:prstGeom prst="rect"/>
                  </pic:spPr>
                </pic:pic>
              </a:graphicData>
            </a:graphic>
          </wp:anchor>
        </w:drawing>
      </w:r>
      <w:r>
        <w:drawing>
          <wp:anchor distT="571500" distB="0" distL="114300" distR="114300" simplePos="0" relativeHeight="125829489" behindDoc="0" locked="0" layoutInCell="1" allowOverlap="1">
            <wp:simplePos x="0" y="0"/>
            <wp:positionH relativeFrom="page">
              <wp:posOffset>6754495</wp:posOffset>
            </wp:positionH>
            <wp:positionV relativeFrom="paragraph">
              <wp:posOffset>8107680</wp:posOffset>
            </wp:positionV>
            <wp:extent cx="615950" cy="652145"/>
            <wp:wrapTopAndBottom/>
            <wp:docPr id="457" name="Shape 457"/>
            <a:graphic xmlns:a="http://schemas.openxmlformats.org/drawingml/2006/main">
              <a:graphicData uri="http://schemas.openxmlformats.org/drawingml/2006/picture">
                <pic:pic xmlns:pic="http://schemas.openxmlformats.org/drawingml/2006/picture">
                  <pic:nvPicPr>
                    <pic:cNvPr id="458" name="Picture box 458"/>
                    <pic:cNvPicPr/>
                  </pic:nvPicPr>
                  <pic:blipFill>
                    <a:blip r:embed="rId315"/>
                    <a:stretch/>
                  </pic:blipFill>
                  <pic:spPr>
                    <a:xfrm>
                      <a:ext cx="615950" cy="652145"/>
                    </a:xfrm>
                    <a:prstGeom prst="rect"/>
                  </pic:spPr>
                </pic:pic>
              </a:graphicData>
            </a:graphic>
          </wp:anchor>
        </w:drawing>
      </w:r>
    </w:p>
    <w:p>
      <w:pPr>
        <w:pStyle w:val="Style22"/>
        <w:keepNext w:val="0"/>
        <w:keepLines w:val="0"/>
        <w:widowControl w:val="0"/>
        <w:shd w:val="clear" w:color="auto" w:fill="auto"/>
        <w:bidi w:val="0"/>
        <w:spacing w:before="0" w:after="0" w:line="322" w:lineRule="auto"/>
        <w:ind w:left="1460" w:right="0" w:firstLine="0"/>
        <w:jc w:val="left"/>
      </w:pPr>
      <w:r>
        <w:rPr>
          <w:color w:val="000000"/>
          <w:spacing w:val="0"/>
          <w:w w:val="100"/>
          <w:position w:val="0"/>
          <w:shd w:val="clear" w:color="auto" w:fill="auto"/>
          <w:lang w:val="pt-PT" w:eastAsia="pt-PT" w:bidi="pt-PT"/>
        </w:rPr>
        <w:t>Orçamento Programa - Exercício de 2026</w:t>
      </w:r>
    </w:p>
    <w:p>
      <w:pPr>
        <w:pStyle w:val="Style33"/>
        <w:keepNext/>
        <w:keepLines/>
        <w:widowControl w:val="0"/>
        <w:shd w:val="clear" w:color="auto" w:fill="auto"/>
        <w:bidi w:val="0"/>
        <w:spacing w:before="0" w:after="200" w:line="322" w:lineRule="auto"/>
        <w:ind w:left="1460" w:right="0" w:firstLine="0"/>
        <w:jc w:val="left"/>
      </w:pPr>
      <w:bookmarkStart w:id="60" w:name="bookmark60"/>
      <w:r>
        <w:rPr>
          <w:color w:val="000000"/>
          <w:spacing w:val="0"/>
          <w:w w:val="100"/>
          <w:position w:val="0"/>
          <w:shd w:val="clear" w:color="auto" w:fill="auto"/>
          <w:lang w:val="pt-PT" w:eastAsia="pt-PT" w:bidi="pt-PT"/>
        </w:rPr>
        <w:t>RECEITAS SEGUNDO AS CATEGORIAS ECONÓMICAS</w:t>
      </w:r>
      <w:bookmarkEnd w:id="60"/>
    </w:p>
    <w:tbl>
      <w:tblPr>
        <w:tblOverlap w:val="never"/>
        <w:jc w:val="center"/>
        <w:tblLayout w:type="fixed"/>
      </w:tblPr>
      <w:tblGrid>
        <w:gridCol w:w="950"/>
        <w:gridCol w:w="3725"/>
        <w:gridCol w:w="1344"/>
        <w:gridCol w:w="1200"/>
        <w:gridCol w:w="1171"/>
        <w:gridCol w:w="1296"/>
      </w:tblGrid>
      <w:tr>
        <w:trPr>
          <w:trHeight w:val="701" w:hRule="exact"/>
        </w:trPr>
        <w:tc>
          <w:tcPr>
            <w:tcBorders>
              <w:top w:val="single" w:sz="4"/>
              <w:left w:val="single" w:sz="4"/>
            </w:tcBorders>
            <w:shd w:val="clear" w:color="auto" w:fill="FFFFFF"/>
            <w:vAlign w:val="center"/>
          </w:tcPr>
          <w:p>
            <w:pPr>
              <w:pStyle w:val="Style16"/>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PT" w:eastAsia="pt-PT" w:bidi="pt-PT"/>
              </w:rPr>
              <w:t>Código</w:t>
            </w:r>
          </w:p>
        </w:tc>
        <w:tc>
          <w:tcPr>
            <w:tcBorders>
              <w:top w:val="single" w:sz="4"/>
            </w:tcBorders>
            <w:shd w:val="clear" w:color="auto" w:fill="FFFFFF"/>
            <w:vAlign w:val="center"/>
          </w:tcPr>
          <w:p>
            <w:pPr>
              <w:pStyle w:val="Style16"/>
              <w:keepNext w:val="0"/>
              <w:keepLines w:val="0"/>
              <w:widowControl w:val="0"/>
              <w:shd w:val="clear" w:color="auto" w:fill="auto"/>
              <w:bidi w:val="0"/>
              <w:spacing w:before="0" w:after="0" w:line="240" w:lineRule="auto"/>
              <w:ind w:left="360" w:right="0" w:firstLine="0"/>
              <w:jc w:val="left"/>
            </w:pPr>
            <w:r>
              <w:rPr>
                <w:color w:val="000000"/>
                <w:spacing w:val="0"/>
                <w:w w:val="100"/>
                <w:position w:val="0"/>
                <w:shd w:val="clear" w:color="auto" w:fill="auto"/>
                <w:lang w:val="pt-PT" w:eastAsia="pt-PT" w:bidi="pt-PT"/>
              </w:rPr>
              <w:t>Especificação</w:t>
            </w:r>
          </w:p>
        </w:tc>
        <w:tc>
          <w:tcPr>
            <w:tcBorders>
              <w:top w:val="single" w:sz="4"/>
              <w:left w:val="single" w:sz="4"/>
            </w:tcBorders>
            <w:shd w:val="clear" w:color="auto" w:fill="FFFFFF"/>
            <w:vAlign w:val="center"/>
          </w:tcPr>
          <w:p>
            <w:pPr>
              <w:pStyle w:val="Style16"/>
              <w:keepNext w:val="0"/>
              <w:keepLines w:val="0"/>
              <w:widowControl w:val="0"/>
              <w:shd w:val="clear" w:color="auto" w:fill="auto"/>
              <w:bidi w:val="0"/>
              <w:spacing w:before="0" w:after="0" w:line="240" w:lineRule="auto"/>
              <w:ind w:left="420" w:right="0" w:firstLine="0"/>
              <w:jc w:val="left"/>
            </w:pPr>
            <w:r>
              <w:rPr>
                <w:color w:val="000000"/>
                <w:spacing w:val="0"/>
                <w:w w:val="100"/>
                <w:position w:val="0"/>
                <w:shd w:val="clear" w:color="auto" w:fill="auto"/>
                <w:lang w:val="pt-PT" w:eastAsia="pt-PT" w:bidi="pt-PT"/>
              </w:rPr>
              <w:t>FR</w:t>
            </w:r>
          </w:p>
        </w:tc>
        <w:tc>
          <w:tcPr>
            <w:tcBorders>
              <w:top w:val="single" w:sz="4"/>
              <w:left w:val="single" w:sz="4"/>
            </w:tcBorders>
            <w:shd w:val="clear" w:color="auto" w:fill="FFFFFF"/>
            <w:vAlign w:val="center"/>
          </w:tcPr>
          <w:p>
            <w:pPr>
              <w:pStyle w:val="Style16"/>
              <w:keepNext w:val="0"/>
              <w:keepLines w:val="0"/>
              <w:widowControl w:val="0"/>
              <w:shd w:val="clear" w:color="auto" w:fill="auto"/>
              <w:bidi w:val="0"/>
              <w:spacing w:before="0" w:after="0" w:line="240" w:lineRule="auto"/>
              <w:ind w:left="0" w:right="0" w:firstLine="0"/>
              <w:jc w:val="center"/>
            </w:pPr>
            <w:r>
              <w:rPr>
                <w:color w:val="000000"/>
                <w:spacing w:val="0"/>
                <w:w w:val="100"/>
                <w:position w:val="0"/>
                <w:shd w:val="clear" w:color="auto" w:fill="auto"/>
                <w:lang w:val="pt-PT" w:eastAsia="pt-PT" w:bidi="pt-PT"/>
              </w:rPr>
              <w:t>Desdobramento</w:t>
            </w:r>
          </w:p>
        </w:tc>
        <w:tc>
          <w:tcPr>
            <w:tcBorders>
              <w:top w:val="single" w:sz="4"/>
              <w:left w:val="single" w:sz="4"/>
            </w:tcBorders>
            <w:shd w:val="clear" w:color="auto" w:fill="FFFFFF"/>
            <w:vAlign w:val="center"/>
          </w:tcPr>
          <w:p>
            <w:pPr>
              <w:pStyle w:val="Style16"/>
              <w:keepNext w:val="0"/>
              <w:keepLines w:val="0"/>
              <w:widowControl w:val="0"/>
              <w:shd w:val="clear" w:color="auto" w:fill="auto"/>
              <w:bidi w:val="0"/>
              <w:spacing w:before="0" w:after="0" w:line="401" w:lineRule="auto"/>
              <w:ind w:left="380" w:right="0" w:hanging="220"/>
              <w:jc w:val="left"/>
            </w:pPr>
            <w:r>
              <w:rPr>
                <w:color w:val="000000"/>
                <w:spacing w:val="0"/>
                <w:w w:val="100"/>
                <w:position w:val="0"/>
                <w:shd w:val="clear" w:color="auto" w:fill="auto"/>
                <w:lang w:val="pt-PT" w:eastAsia="pt-PT" w:bidi="pt-PT"/>
              </w:rPr>
              <w:t>SubCategoria Fonte</w:t>
            </w:r>
          </w:p>
        </w:tc>
        <w:tc>
          <w:tcPr>
            <w:tcBorders>
              <w:top w:val="single" w:sz="4"/>
              <w:left w:val="single" w:sz="4"/>
              <w:right w:val="single" w:sz="4"/>
            </w:tcBorders>
            <w:shd w:val="clear" w:color="auto" w:fill="FFFFFF"/>
            <w:vAlign w:val="center"/>
          </w:tcPr>
          <w:p>
            <w:pPr>
              <w:pStyle w:val="Style16"/>
              <w:keepNext w:val="0"/>
              <w:keepLines w:val="0"/>
              <w:widowControl w:val="0"/>
              <w:shd w:val="clear" w:color="auto" w:fill="auto"/>
              <w:bidi w:val="0"/>
              <w:spacing w:before="0" w:after="0" w:line="401" w:lineRule="auto"/>
              <w:ind w:left="160" w:right="0" w:firstLine="20"/>
              <w:jc w:val="left"/>
            </w:pPr>
            <w:r>
              <w:rPr>
                <w:color w:val="000000"/>
                <w:spacing w:val="0"/>
                <w:w w:val="100"/>
                <w:position w:val="0"/>
                <w:shd w:val="clear" w:color="auto" w:fill="auto"/>
                <w:lang w:val="pt-PT" w:eastAsia="pt-PT" w:bidi="pt-PT"/>
              </w:rPr>
              <w:t xml:space="preserve">Categoria </w:t>
            </w:r>
            <w:r>
              <w:rPr>
                <w:color w:val="000000"/>
                <w:spacing w:val="0"/>
                <w:w w:val="100"/>
                <w:position w:val="0"/>
                <w:shd w:val="clear" w:color="auto" w:fill="auto"/>
                <w:lang w:val="pt-BR" w:eastAsia="pt-BR" w:bidi="pt-BR"/>
              </w:rPr>
              <w:t>Econômica</w:t>
            </w:r>
          </w:p>
        </w:tc>
      </w:tr>
      <w:tr>
        <w:trPr>
          <w:trHeight w:val="278" w:hRule="exact"/>
        </w:trPr>
        <w:tc>
          <w:tcPr>
            <w:tcBorders>
              <w:top w:val="single" w:sz="4"/>
              <w:left w:val="single" w:sz="4"/>
            </w:tcBorders>
            <w:shd w:val="clear" w:color="auto" w:fill="FFFFFF"/>
            <w:vAlign w:val="top"/>
          </w:tcPr>
          <w:p>
            <w:pPr>
              <w:pStyle w:val="Style16"/>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PT" w:eastAsia="pt-PT" w:bidi="pt-PT"/>
              </w:rPr>
              <w:t>2411.509.1</w:t>
            </w:r>
          </w:p>
        </w:tc>
        <w:tc>
          <w:tcPr>
            <w:tcBorders>
              <w:top w:val="single" w:sz="4"/>
            </w:tcBorders>
            <w:shd w:val="clear" w:color="auto" w:fill="FFFFFF"/>
            <w:vAlign w:val="top"/>
          </w:tcPr>
          <w:p>
            <w:pPr>
              <w:pStyle w:val="Style16"/>
              <w:keepNext w:val="0"/>
              <w:keepLines w:val="0"/>
              <w:widowControl w:val="0"/>
              <w:shd w:val="clear" w:color="auto" w:fill="auto"/>
              <w:bidi w:val="0"/>
              <w:spacing w:before="0" w:after="0" w:line="218" w:lineRule="auto"/>
              <w:ind w:left="360" w:right="0" w:firstLine="0"/>
              <w:jc w:val="left"/>
            </w:pPr>
            <w:r>
              <w:rPr>
                <w:color w:val="000000"/>
                <w:spacing w:val="0"/>
                <w:w w:val="100"/>
                <w:position w:val="0"/>
                <w:shd w:val="clear" w:color="auto" w:fill="auto"/>
                <w:lang w:val="pt-PT" w:eastAsia="pt-PT" w:bidi="pt-PT"/>
              </w:rPr>
              <w:t>TRANSF -SUS-BLOCO MAN UI -OUTROS PROGR-PRINCIPAL</w:t>
            </w:r>
          </w:p>
        </w:tc>
        <w:tc>
          <w:tcPr>
            <w:tcBorders>
              <w:top w:val="single" w:sz="4"/>
              <w:left w:val="single" w:sz="4"/>
            </w:tcBorders>
            <w:shd w:val="clear" w:color="auto" w:fill="FFFFFF"/>
            <w:vAlign w:val="center"/>
          </w:tcPr>
          <w:p>
            <w:pPr>
              <w:pStyle w:val="Style16"/>
              <w:keepNext w:val="0"/>
              <w:keepLines w:val="0"/>
              <w:widowControl w:val="0"/>
              <w:shd w:val="clear" w:color="auto" w:fill="auto"/>
              <w:bidi w:val="0"/>
              <w:spacing w:before="0" w:after="0" w:line="240" w:lineRule="auto"/>
              <w:ind w:left="0" w:right="0" w:firstLine="0"/>
              <w:jc w:val="right"/>
            </w:pPr>
            <w:r>
              <w:rPr>
                <w:color w:val="000000"/>
                <w:spacing w:val="0"/>
                <w:w w:val="100"/>
                <w:position w:val="0"/>
                <w:shd w:val="clear" w:color="auto" w:fill="auto"/>
                <w:lang w:val="pt-PT" w:eastAsia="pt-PT" w:bidi="pt-PT"/>
              </w:rPr>
              <w:t>1.601.0000</w:t>
            </w:r>
          </w:p>
        </w:tc>
        <w:tc>
          <w:tcPr>
            <w:tcBorders>
              <w:top w:val="single" w:sz="4"/>
              <w:left w:val="single" w:sz="4"/>
            </w:tcBorders>
            <w:shd w:val="clear" w:color="auto" w:fill="FFFFFF"/>
            <w:vAlign w:val="top"/>
          </w:tcPr>
          <w:p>
            <w:pPr>
              <w:pStyle w:val="Style16"/>
              <w:keepNext w:val="0"/>
              <w:keepLines w:val="0"/>
              <w:widowControl w:val="0"/>
              <w:shd w:val="clear" w:color="auto" w:fill="auto"/>
              <w:bidi w:val="0"/>
              <w:spacing w:before="0" w:after="0" w:line="240" w:lineRule="auto"/>
              <w:ind w:left="0" w:right="0" w:firstLine="0"/>
              <w:jc w:val="right"/>
            </w:pPr>
            <w:r>
              <w:rPr>
                <w:color w:val="000000"/>
                <w:spacing w:val="0"/>
                <w:w w:val="100"/>
                <w:position w:val="0"/>
                <w:shd w:val="clear" w:color="auto" w:fill="auto"/>
                <w:lang w:val="pt-PT" w:eastAsia="pt-PT" w:bidi="pt-PT"/>
              </w:rPr>
              <w:t>2.806.928,99</w:t>
            </w:r>
          </w:p>
        </w:tc>
        <w:tc>
          <w:tcPr>
            <w:tcBorders>
              <w:top w:val="single" w:sz="4"/>
              <w:left w:val="single" w:sz="4"/>
            </w:tcBorders>
            <w:shd w:val="clear" w:color="auto" w:fill="FFFFFF"/>
            <w:vAlign w:val="top"/>
          </w:tcPr>
          <w:p>
            <w:pPr>
              <w:widowControl w:val="0"/>
              <w:rPr>
                <w:sz w:val="10"/>
                <w:szCs w:val="10"/>
              </w:rPr>
            </w:pPr>
          </w:p>
        </w:tc>
        <w:tc>
          <w:tcPr>
            <w:tcBorders>
              <w:top w:val="single" w:sz="4"/>
              <w:left w:val="single" w:sz="4"/>
              <w:right w:val="single" w:sz="4"/>
            </w:tcBorders>
            <w:shd w:val="clear" w:color="auto" w:fill="FFFFFF"/>
            <w:vAlign w:val="top"/>
          </w:tcPr>
          <w:p>
            <w:pPr>
              <w:widowControl w:val="0"/>
              <w:rPr>
                <w:sz w:val="10"/>
                <w:szCs w:val="10"/>
              </w:rPr>
            </w:pPr>
          </w:p>
        </w:tc>
      </w:tr>
      <w:tr>
        <w:trPr>
          <w:trHeight w:val="269" w:hRule="exact"/>
        </w:trPr>
        <w:tc>
          <w:tcPr>
            <w:tcBorders>
              <w:left w:val="single" w:sz="4"/>
            </w:tcBorders>
            <w:shd w:val="clear" w:color="auto" w:fill="FFFFFF"/>
            <w:vAlign w:val="top"/>
          </w:tcPr>
          <w:p>
            <w:pPr>
              <w:pStyle w:val="Style16"/>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PT" w:eastAsia="pt-PT" w:bidi="pt-PT"/>
              </w:rPr>
              <w:t>2412.00.0.0</w:t>
            </w:r>
          </w:p>
        </w:tc>
        <w:tc>
          <w:tcPr>
            <w:tcBorders/>
            <w:shd w:val="clear" w:color="auto" w:fill="FFFFFF"/>
            <w:vAlign w:val="top"/>
          </w:tcPr>
          <w:p>
            <w:pPr>
              <w:pStyle w:val="Style16"/>
              <w:keepNext w:val="0"/>
              <w:keepLines w:val="0"/>
              <w:widowControl w:val="0"/>
              <w:shd w:val="clear" w:color="auto" w:fill="auto"/>
              <w:bidi w:val="0"/>
              <w:spacing w:before="0" w:after="0" w:line="218" w:lineRule="auto"/>
              <w:ind w:left="360" w:right="0" w:firstLine="0"/>
              <w:jc w:val="left"/>
            </w:pPr>
            <w:r>
              <w:rPr>
                <w:color w:val="000000"/>
                <w:spacing w:val="0"/>
                <w:w w:val="100"/>
                <w:position w:val="0"/>
                <w:shd w:val="clear" w:color="auto" w:fill="auto"/>
                <w:lang w:val="pt-PT" w:eastAsia="pt-PT" w:bidi="pt-PT"/>
              </w:rPr>
              <w:t>TRANSF RECUR FUNDO NACIONAL DESENVOLVIMENTO EDUCAÇÂO-FNOE</w:t>
            </w:r>
          </w:p>
        </w:tc>
        <w:tc>
          <w:tcPr>
            <w:tcBorders>
              <w:left w:val="single" w:sz="4"/>
            </w:tcBorders>
            <w:shd w:val="clear" w:color="auto" w:fill="FFFFFF"/>
            <w:vAlign w:val="center"/>
          </w:tcPr>
          <w:p>
            <w:pPr>
              <w:pStyle w:val="Style16"/>
              <w:keepNext w:val="0"/>
              <w:keepLines w:val="0"/>
              <w:widowControl w:val="0"/>
              <w:shd w:val="clear" w:color="auto" w:fill="auto"/>
              <w:bidi w:val="0"/>
              <w:spacing w:before="0" w:after="0" w:line="240" w:lineRule="auto"/>
              <w:ind w:left="0" w:right="0" w:firstLine="0"/>
              <w:jc w:val="right"/>
            </w:pPr>
            <w:r>
              <w:rPr>
                <w:color w:val="000000"/>
                <w:spacing w:val="0"/>
                <w:w w:val="100"/>
                <w:position w:val="0"/>
                <w:shd w:val="clear" w:color="auto" w:fill="auto"/>
                <w:lang w:val="pt-PT" w:eastAsia="pt-PT" w:bidi="pt-PT"/>
              </w:rPr>
              <w:t>0 000.000</w:t>
            </w:r>
          </w:p>
        </w:tc>
        <w:tc>
          <w:tcPr>
            <w:tcBorders>
              <w:left w:val="single" w:sz="4"/>
            </w:tcBorders>
            <w:shd w:val="clear" w:color="auto" w:fill="FFFFFF"/>
            <w:vAlign w:val="top"/>
          </w:tcPr>
          <w:p>
            <w:pPr>
              <w:pStyle w:val="Style16"/>
              <w:keepNext w:val="0"/>
              <w:keepLines w:val="0"/>
              <w:widowControl w:val="0"/>
              <w:shd w:val="clear" w:color="auto" w:fill="auto"/>
              <w:bidi w:val="0"/>
              <w:spacing w:before="0" w:after="0" w:line="240" w:lineRule="auto"/>
              <w:ind w:left="0" w:right="80" w:firstLine="0"/>
              <w:jc w:val="center"/>
            </w:pPr>
            <w:r>
              <w:rPr>
                <w:color w:val="000000"/>
                <w:spacing w:val="0"/>
                <w:w w:val="100"/>
                <w:position w:val="0"/>
                <w:shd w:val="clear" w:color="auto" w:fill="auto"/>
                <w:lang w:val="pt-PT" w:eastAsia="pt-PT" w:bidi="pt-PT"/>
              </w:rPr>
              <w:t>2.750.790,41</w:t>
            </w:r>
          </w:p>
        </w:tc>
        <w:tc>
          <w:tcPr>
            <w:tcBorders>
              <w:left w:val="single" w:sz="4"/>
            </w:tcBorders>
            <w:shd w:val="clear" w:color="auto" w:fill="FFFFFF"/>
            <w:vAlign w:val="top"/>
          </w:tcPr>
          <w:p>
            <w:pPr>
              <w:widowControl w:val="0"/>
              <w:rPr>
                <w:sz w:val="10"/>
                <w:szCs w:val="10"/>
              </w:rPr>
            </w:pPr>
          </w:p>
        </w:tc>
        <w:tc>
          <w:tcPr>
            <w:tcBorders>
              <w:left w:val="single" w:sz="4"/>
              <w:right w:val="single" w:sz="4"/>
            </w:tcBorders>
            <w:shd w:val="clear" w:color="auto" w:fill="FFFFFF"/>
            <w:vAlign w:val="top"/>
          </w:tcPr>
          <w:p>
            <w:pPr>
              <w:widowControl w:val="0"/>
              <w:rPr>
                <w:sz w:val="10"/>
                <w:szCs w:val="10"/>
              </w:rPr>
            </w:pPr>
          </w:p>
        </w:tc>
      </w:tr>
      <w:tr>
        <w:trPr>
          <w:trHeight w:val="163" w:hRule="exact"/>
        </w:trPr>
        <w:tc>
          <w:tcPr>
            <w:tcBorders>
              <w:left w:val="single" w:sz="4"/>
            </w:tcBorders>
            <w:shd w:val="clear" w:color="auto" w:fill="FFFFFF"/>
            <w:vAlign w:val="top"/>
          </w:tcPr>
          <w:p>
            <w:pPr>
              <w:pStyle w:val="Style16"/>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PT" w:eastAsia="pt-PT" w:bidi="pt-PT"/>
              </w:rPr>
              <w:t>2412.50.0.0</w:t>
            </w:r>
          </w:p>
        </w:tc>
        <w:tc>
          <w:tcPr>
            <w:tcBorders/>
            <w:shd w:val="clear" w:color="auto" w:fill="FFFFFF"/>
            <w:vAlign w:val="top"/>
          </w:tcPr>
          <w:p>
            <w:pPr>
              <w:pStyle w:val="Style16"/>
              <w:keepNext w:val="0"/>
              <w:keepLines w:val="0"/>
              <w:widowControl w:val="0"/>
              <w:shd w:val="clear" w:color="auto" w:fill="auto"/>
              <w:bidi w:val="0"/>
              <w:spacing w:before="0" w:after="0" w:line="240" w:lineRule="auto"/>
              <w:ind w:left="360" w:right="0" w:firstLine="0"/>
              <w:jc w:val="left"/>
            </w:pPr>
            <w:r>
              <w:rPr>
                <w:color w:val="000000"/>
                <w:spacing w:val="0"/>
                <w:w w:val="100"/>
                <w:position w:val="0"/>
                <w:shd w:val="clear" w:color="auto" w:fill="auto"/>
                <w:lang w:val="pt-PT" w:eastAsia="pt-PT" w:bidi="pt-PT"/>
              </w:rPr>
              <w:t>TRANSF.RECUR. PROGRAMAS EDUCAÇÃO</w:t>
            </w:r>
          </w:p>
        </w:tc>
        <w:tc>
          <w:tcPr>
            <w:tcBorders>
              <w:left w:val="single" w:sz="4"/>
            </w:tcBorders>
            <w:shd w:val="clear" w:color="auto" w:fill="FFFFFF"/>
            <w:vAlign w:val="bottom"/>
          </w:tcPr>
          <w:p>
            <w:pPr>
              <w:pStyle w:val="Style16"/>
              <w:keepNext w:val="0"/>
              <w:keepLines w:val="0"/>
              <w:widowControl w:val="0"/>
              <w:shd w:val="clear" w:color="auto" w:fill="auto"/>
              <w:bidi w:val="0"/>
              <w:spacing w:before="0" w:after="0" w:line="240" w:lineRule="auto"/>
              <w:ind w:left="0" w:right="0" w:firstLine="0"/>
              <w:jc w:val="right"/>
            </w:pPr>
            <w:r>
              <w:rPr>
                <w:color w:val="000000"/>
                <w:spacing w:val="0"/>
                <w:w w:val="100"/>
                <w:position w:val="0"/>
                <w:shd w:val="clear" w:color="auto" w:fill="auto"/>
                <w:lang w:val="pt-PT" w:eastAsia="pt-PT" w:bidi="pt-PT"/>
              </w:rPr>
              <w:t>0.000.000</w:t>
            </w:r>
          </w:p>
        </w:tc>
        <w:tc>
          <w:tcPr>
            <w:tcBorders>
              <w:left w:val="single" w:sz="4"/>
            </w:tcBorders>
            <w:shd w:val="clear" w:color="auto" w:fill="FFFFFF"/>
            <w:vAlign w:val="top"/>
          </w:tcPr>
          <w:p>
            <w:pPr>
              <w:pStyle w:val="Style16"/>
              <w:keepNext w:val="0"/>
              <w:keepLines w:val="0"/>
              <w:widowControl w:val="0"/>
              <w:shd w:val="clear" w:color="auto" w:fill="auto"/>
              <w:bidi w:val="0"/>
              <w:spacing w:before="0" w:after="0" w:line="240" w:lineRule="auto"/>
              <w:ind w:left="0" w:right="80" w:firstLine="0"/>
              <w:jc w:val="center"/>
            </w:pPr>
            <w:r>
              <w:rPr>
                <w:color w:val="000000"/>
                <w:spacing w:val="0"/>
                <w:w w:val="100"/>
                <w:position w:val="0"/>
                <w:shd w:val="clear" w:color="auto" w:fill="auto"/>
                <w:lang w:val="pt-PT" w:eastAsia="pt-PT" w:bidi="pt-PT"/>
              </w:rPr>
              <w:t>2.750.790,41</w:t>
            </w:r>
          </w:p>
        </w:tc>
        <w:tc>
          <w:tcPr>
            <w:tcBorders>
              <w:left w:val="single" w:sz="4"/>
            </w:tcBorders>
            <w:shd w:val="clear" w:color="auto" w:fill="FFFFFF"/>
            <w:vAlign w:val="top"/>
          </w:tcPr>
          <w:p>
            <w:pPr>
              <w:widowControl w:val="0"/>
              <w:rPr>
                <w:sz w:val="10"/>
                <w:szCs w:val="10"/>
              </w:rPr>
            </w:pPr>
          </w:p>
        </w:tc>
        <w:tc>
          <w:tcPr>
            <w:tcBorders>
              <w:left w:val="single" w:sz="4"/>
              <w:right w:val="single" w:sz="4"/>
            </w:tcBorders>
            <w:shd w:val="clear" w:color="auto" w:fill="FFFFFF"/>
            <w:vAlign w:val="top"/>
          </w:tcPr>
          <w:p>
            <w:pPr>
              <w:widowControl w:val="0"/>
              <w:rPr>
                <w:sz w:val="10"/>
                <w:szCs w:val="10"/>
              </w:rPr>
            </w:pPr>
          </w:p>
        </w:tc>
      </w:tr>
      <w:tr>
        <w:trPr>
          <w:trHeight w:val="278" w:hRule="exact"/>
        </w:trPr>
        <w:tc>
          <w:tcPr>
            <w:tcBorders>
              <w:left w:val="single" w:sz="4"/>
            </w:tcBorders>
            <w:shd w:val="clear" w:color="auto" w:fill="FFFFFF"/>
            <w:vAlign w:val="top"/>
          </w:tcPr>
          <w:p>
            <w:pPr>
              <w:pStyle w:val="Style16"/>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PT" w:eastAsia="pt-PT" w:bidi="pt-PT"/>
              </w:rPr>
              <w:t>2412.50.1.0</w:t>
            </w:r>
          </w:p>
        </w:tc>
        <w:tc>
          <w:tcPr>
            <w:tcBorders/>
            <w:shd w:val="clear" w:color="auto" w:fill="FFFFFF"/>
            <w:vAlign w:val="top"/>
          </w:tcPr>
          <w:p>
            <w:pPr>
              <w:pStyle w:val="Style16"/>
              <w:keepNext w:val="0"/>
              <w:keepLines w:val="0"/>
              <w:widowControl w:val="0"/>
              <w:shd w:val="clear" w:color="auto" w:fill="auto"/>
              <w:bidi w:val="0"/>
              <w:spacing w:before="0" w:after="0" w:line="202" w:lineRule="auto"/>
              <w:ind w:left="360" w:right="0" w:firstLine="0"/>
              <w:jc w:val="left"/>
            </w:pPr>
            <w:r>
              <w:rPr>
                <w:color w:val="000000"/>
                <w:spacing w:val="0"/>
                <w:w w:val="100"/>
                <w:position w:val="0"/>
                <w:shd w:val="clear" w:color="auto" w:fill="auto"/>
                <w:lang w:val="pt-PT" w:eastAsia="pt-PT" w:bidi="pt-PT"/>
              </w:rPr>
              <w:t>TRANSF.PROGR.TRANSPESC.ED BASICA-CAMINHO ESCOLA</w:t>
            </w:r>
          </w:p>
        </w:tc>
        <w:tc>
          <w:tcPr>
            <w:tcBorders>
              <w:left w:val="single" w:sz="4"/>
            </w:tcBorders>
            <w:shd w:val="clear" w:color="auto" w:fill="FFFFFF"/>
            <w:vAlign w:val="center"/>
          </w:tcPr>
          <w:p>
            <w:pPr>
              <w:pStyle w:val="Style16"/>
              <w:keepNext w:val="0"/>
              <w:keepLines w:val="0"/>
              <w:widowControl w:val="0"/>
              <w:shd w:val="clear" w:color="auto" w:fill="auto"/>
              <w:bidi w:val="0"/>
              <w:spacing w:before="0" w:after="0" w:line="240" w:lineRule="auto"/>
              <w:ind w:left="0" w:right="0" w:firstLine="0"/>
              <w:jc w:val="right"/>
            </w:pPr>
            <w:r>
              <w:rPr>
                <w:color w:val="000000"/>
                <w:spacing w:val="0"/>
                <w:w w:val="100"/>
                <w:position w:val="0"/>
                <w:shd w:val="clear" w:color="auto" w:fill="auto"/>
                <w:lang w:val="pt-PT" w:eastAsia="pt-PT" w:bidi="pt-PT"/>
              </w:rPr>
              <w:t>0.000.000</w:t>
            </w:r>
          </w:p>
        </w:tc>
        <w:tc>
          <w:tcPr>
            <w:tcBorders>
              <w:left w:val="single" w:sz="4"/>
            </w:tcBorders>
            <w:shd w:val="clear" w:color="auto" w:fill="FFFFFF"/>
            <w:vAlign w:val="top"/>
          </w:tcPr>
          <w:p>
            <w:pPr>
              <w:pStyle w:val="Style16"/>
              <w:keepNext w:val="0"/>
              <w:keepLines w:val="0"/>
              <w:widowControl w:val="0"/>
              <w:shd w:val="clear" w:color="auto" w:fill="auto"/>
              <w:bidi w:val="0"/>
              <w:spacing w:before="0" w:after="0" w:line="240" w:lineRule="auto"/>
              <w:ind w:left="0" w:right="80" w:firstLine="0"/>
              <w:jc w:val="center"/>
            </w:pPr>
            <w:r>
              <w:rPr>
                <w:color w:val="000000"/>
                <w:spacing w:val="0"/>
                <w:w w:val="100"/>
                <w:position w:val="0"/>
                <w:shd w:val="clear" w:color="auto" w:fill="auto"/>
                <w:lang w:val="pt-PT" w:eastAsia="pt-PT" w:bidi="pt-PT"/>
              </w:rPr>
              <w:t>2.750.790.41</w:t>
            </w:r>
          </w:p>
        </w:tc>
        <w:tc>
          <w:tcPr>
            <w:tcBorders>
              <w:left w:val="single" w:sz="4"/>
            </w:tcBorders>
            <w:shd w:val="clear" w:color="auto" w:fill="FFFFFF"/>
            <w:vAlign w:val="top"/>
          </w:tcPr>
          <w:p>
            <w:pPr>
              <w:widowControl w:val="0"/>
              <w:rPr>
                <w:sz w:val="10"/>
                <w:szCs w:val="10"/>
              </w:rPr>
            </w:pPr>
          </w:p>
        </w:tc>
        <w:tc>
          <w:tcPr>
            <w:tcBorders>
              <w:left w:val="single" w:sz="4"/>
              <w:right w:val="single" w:sz="4"/>
            </w:tcBorders>
            <w:shd w:val="clear" w:color="auto" w:fill="FFFFFF"/>
            <w:vAlign w:val="top"/>
          </w:tcPr>
          <w:p>
            <w:pPr>
              <w:widowControl w:val="0"/>
              <w:rPr>
                <w:sz w:val="10"/>
                <w:szCs w:val="10"/>
              </w:rPr>
            </w:pPr>
          </w:p>
        </w:tc>
      </w:tr>
      <w:tr>
        <w:trPr>
          <w:trHeight w:val="269" w:hRule="exact"/>
        </w:trPr>
        <w:tc>
          <w:tcPr>
            <w:tcBorders>
              <w:left w:val="single" w:sz="4"/>
            </w:tcBorders>
            <w:shd w:val="clear" w:color="auto" w:fill="FFFFFF"/>
            <w:vAlign w:val="top"/>
          </w:tcPr>
          <w:p>
            <w:pPr>
              <w:pStyle w:val="Style16"/>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PT" w:eastAsia="pt-PT" w:bidi="pt-PT"/>
              </w:rPr>
              <w:t>2412.50.1.1</w:t>
            </w:r>
          </w:p>
        </w:tc>
        <w:tc>
          <w:tcPr>
            <w:tcBorders/>
            <w:shd w:val="clear" w:color="auto" w:fill="FFFFFF"/>
            <w:vAlign w:val="top"/>
          </w:tcPr>
          <w:p>
            <w:pPr>
              <w:pStyle w:val="Style16"/>
              <w:keepNext w:val="0"/>
              <w:keepLines w:val="0"/>
              <w:widowControl w:val="0"/>
              <w:shd w:val="clear" w:color="auto" w:fill="auto"/>
              <w:bidi w:val="0"/>
              <w:spacing w:before="0" w:after="0" w:line="218" w:lineRule="auto"/>
              <w:ind w:left="360" w:right="0" w:firstLine="0"/>
              <w:jc w:val="left"/>
            </w:pPr>
            <w:r>
              <w:rPr>
                <w:color w:val="000000"/>
                <w:spacing w:val="0"/>
                <w:w w:val="100"/>
                <w:position w:val="0"/>
                <w:shd w:val="clear" w:color="auto" w:fill="auto"/>
                <w:lang w:val="pt-PT" w:eastAsia="pt-PT" w:bidi="pt-PT"/>
              </w:rPr>
              <w:t>TRANSF PROGR TRANSP ESC.ED BAS -CAMINHO ESCOLA-PRINCIPAL</w:t>
            </w:r>
          </w:p>
        </w:tc>
        <w:tc>
          <w:tcPr>
            <w:tcBorders>
              <w:left w:val="single" w:sz="4"/>
            </w:tcBorders>
            <w:shd w:val="clear" w:color="auto" w:fill="FFFFFF"/>
            <w:vAlign w:val="top"/>
          </w:tcPr>
          <w:p>
            <w:pPr>
              <w:pStyle w:val="Style16"/>
              <w:keepNext w:val="0"/>
              <w:keepLines w:val="0"/>
              <w:widowControl w:val="0"/>
              <w:shd w:val="clear" w:color="auto" w:fill="auto"/>
              <w:bidi w:val="0"/>
              <w:spacing w:before="0" w:after="0" w:line="240" w:lineRule="auto"/>
              <w:ind w:left="0" w:right="0" w:firstLine="0"/>
              <w:jc w:val="right"/>
            </w:pPr>
            <w:r>
              <w:rPr>
                <w:color w:val="000000"/>
                <w:spacing w:val="0"/>
                <w:w w:val="100"/>
                <w:position w:val="0"/>
                <w:shd w:val="clear" w:color="auto" w:fill="auto"/>
                <w:lang w:val="pt-PT" w:eastAsia="pt-PT" w:bidi="pt-PT"/>
              </w:rPr>
              <w:t>1 569.0000</w:t>
            </w:r>
          </w:p>
        </w:tc>
        <w:tc>
          <w:tcPr>
            <w:tcBorders>
              <w:left w:val="single" w:sz="4"/>
            </w:tcBorders>
            <w:shd w:val="clear" w:color="auto" w:fill="FFFFFF"/>
            <w:vAlign w:val="top"/>
          </w:tcPr>
          <w:p>
            <w:pPr>
              <w:pStyle w:val="Style16"/>
              <w:keepNext w:val="0"/>
              <w:keepLines w:val="0"/>
              <w:widowControl w:val="0"/>
              <w:shd w:val="clear" w:color="auto" w:fill="auto"/>
              <w:bidi w:val="0"/>
              <w:spacing w:before="0" w:after="0" w:line="240" w:lineRule="auto"/>
              <w:ind w:left="0" w:right="80" w:firstLine="0"/>
              <w:jc w:val="center"/>
            </w:pPr>
            <w:r>
              <w:rPr>
                <w:color w:val="000000"/>
                <w:spacing w:val="0"/>
                <w:w w:val="100"/>
                <w:position w:val="0"/>
                <w:shd w:val="clear" w:color="auto" w:fill="auto"/>
                <w:lang w:val="pt-PT" w:eastAsia="pt-PT" w:bidi="pt-PT"/>
              </w:rPr>
              <w:t>2.750.790,41</w:t>
            </w:r>
          </w:p>
        </w:tc>
        <w:tc>
          <w:tcPr>
            <w:tcBorders>
              <w:left w:val="single" w:sz="4"/>
            </w:tcBorders>
            <w:shd w:val="clear" w:color="auto" w:fill="FFFFFF"/>
            <w:vAlign w:val="top"/>
          </w:tcPr>
          <w:p>
            <w:pPr>
              <w:widowControl w:val="0"/>
              <w:rPr>
                <w:sz w:val="10"/>
                <w:szCs w:val="10"/>
              </w:rPr>
            </w:pPr>
          </w:p>
        </w:tc>
        <w:tc>
          <w:tcPr>
            <w:tcBorders>
              <w:left w:val="single" w:sz="4"/>
              <w:right w:val="single" w:sz="4"/>
            </w:tcBorders>
            <w:shd w:val="clear" w:color="auto" w:fill="FFFFFF"/>
            <w:vAlign w:val="top"/>
          </w:tcPr>
          <w:p>
            <w:pPr>
              <w:widowControl w:val="0"/>
              <w:rPr>
                <w:sz w:val="10"/>
                <w:szCs w:val="10"/>
              </w:rPr>
            </w:pPr>
          </w:p>
        </w:tc>
      </w:tr>
      <w:tr>
        <w:trPr>
          <w:trHeight w:val="202" w:hRule="exact"/>
        </w:trPr>
        <w:tc>
          <w:tcPr>
            <w:tcBorders>
              <w:left w:val="single" w:sz="4"/>
            </w:tcBorders>
            <w:shd w:val="clear" w:color="auto" w:fill="FFFFFF"/>
            <w:vAlign w:val="top"/>
          </w:tcPr>
          <w:p>
            <w:pPr>
              <w:pStyle w:val="Style16"/>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PT" w:eastAsia="pt-PT" w:bidi="pt-PT"/>
              </w:rPr>
              <w:t>2419 00.00</w:t>
            </w:r>
          </w:p>
        </w:tc>
        <w:tc>
          <w:tcPr>
            <w:tcBorders/>
            <w:shd w:val="clear" w:color="auto" w:fill="FFFFFF"/>
            <w:vAlign w:val="top"/>
          </w:tcPr>
          <w:p>
            <w:pPr>
              <w:pStyle w:val="Style16"/>
              <w:keepNext w:val="0"/>
              <w:keepLines w:val="0"/>
              <w:widowControl w:val="0"/>
              <w:shd w:val="clear" w:color="auto" w:fill="auto"/>
              <w:bidi w:val="0"/>
              <w:spacing w:before="0" w:after="0" w:line="240" w:lineRule="auto"/>
              <w:ind w:left="360" w:right="0" w:firstLine="0"/>
              <w:jc w:val="left"/>
            </w:pPr>
            <w:r>
              <w:rPr>
                <w:color w:val="000000"/>
                <w:spacing w:val="0"/>
                <w:w w:val="100"/>
                <w:position w:val="0"/>
                <w:shd w:val="clear" w:color="auto" w:fill="auto"/>
                <w:lang w:val="pt-PT" w:eastAsia="pt-PT" w:bidi="pt-PT"/>
              </w:rPr>
              <w:t>OUTRAS TRANSF RECURSOS UNlAO E DE SUAS</w:t>
            </w:r>
          </w:p>
        </w:tc>
        <w:tc>
          <w:tcPr>
            <w:tcBorders>
              <w:left w:val="single" w:sz="4"/>
            </w:tcBorders>
            <w:shd w:val="clear" w:color="auto" w:fill="FFFFFF"/>
            <w:vAlign w:val="center"/>
          </w:tcPr>
          <w:p>
            <w:pPr>
              <w:pStyle w:val="Style16"/>
              <w:keepNext w:val="0"/>
              <w:keepLines w:val="0"/>
              <w:widowControl w:val="0"/>
              <w:shd w:val="clear" w:color="auto" w:fill="auto"/>
              <w:bidi w:val="0"/>
              <w:spacing w:before="0" w:after="0" w:line="240" w:lineRule="auto"/>
              <w:ind w:left="0" w:right="0" w:firstLine="0"/>
              <w:jc w:val="right"/>
            </w:pPr>
            <w:r>
              <w:rPr>
                <w:color w:val="000000"/>
                <w:spacing w:val="0"/>
                <w:w w:val="100"/>
                <w:position w:val="0"/>
                <w:shd w:val="clear" w:color="auto" w:fill="auto"/>
                <w:lang w:val="pt-PT" w:eastAsia="pt-PT" w:bidi="pt-PT"/>
              </w:rPr>
              <w:t>0.000.000</w:t>
            </w:r>
          </w:p>
        </w:tc>
        <w:tc>
          <w:tcPr>
            <w:tcBorders>
              <w:left w:val="single" w:sz="4"/>
            </w:tcBorders>
            <w:shd w:val="clear" w:color="auto" w:fill="FFFFFF"/>
            <w:vAlign w:val="top"/>
          </w:tcPr>
          <w:p>
            <w:pPr>
              <w:pStyle w:val="Style16"/>
              <w:keepNext w:val="0"/>
              <w:keepLines w:val="0"/>
              <w:widowControl w:val="0"/>
              <w:shd w:val="clear" w:color="auto" w:fill="auto"/>
              <w:bidi w:val="0"/>
              <w:spacing w:before="0" w:after="0" w:line="240" w:lineRule="auto"/>
              <w:ind w:left="0" w:right="0" w:firstLine="0"/>
              <w:jc w:val="right"/>
            </w:pPr>
            <w:r>
              <w:rPr>
                <w:color w:val="000000"/>
                <w:spacing w:val="0"/>
                <w:w w:val="100"/>
                <w:position w:val="0"/>
                <w:shd w:val="clear" w:color="auto" w:fill="auto"/>
                <w:lang w:val="pt-PT" w:eastAsia="pt-PT" w:bidi="pt-PT"/>
              </w:rPr>
              <w:t>9.209.428,29</w:t>
            </w:r>
          </w:p>
        </w:tc>
        <w:tc>
          <w:tcPr>
            <w:tcBorders>
              <w:left w:val="single" w:sz="4"/>
            </w:tcBorders>
            <w:shd w:val="clear" w:color="auto" w:fill="FFFFFF"/>
            <w:vAlign w:val="top"/>
          </w:tcPr>
          <w:p>
            <w:pPr>
              <w:widowControl w:val="0"/>
              <w:rPr>
                <w:sz w:val="10"/>
                <w:szCs w:val="10"/>
              </w:rPr>
            </w:pPr>
          </w:p>
        </w:tc>
        <w:tc>
          <w:tcPr>
            <w:tcBorders>
              <w:left w:val="single" w:sz="4"/>
              <w:right w:val="single" w:sz="4"/>
            </w:tcBorders>
            <w:shd w:val="clear" w:color="auto" w:fill="FFFFFF"/>
            <w:vAlign w:val="top"/>
          </w:tcPr>
          <w:p>
            <w:pPr>
              <w:widowControl w:val="0"/>
              <w:rPr>
                <w:sz w:val="10"/>
                <w:szCs w:val="10"/>
              </w:rPr>
            </w:pPr>
          </w:p>
        </w:tc>
      </w:tr>
      <w:tr>
        <w:trPr>
          <w:trHeight w:val="326" w:hRule="exact"/>
        </w:trPr>
        <w:tc>
          <w:tcPr>
            <w:tcBorders>
              <w:left w:val="single" w:sz="4"/>
            </w:tcBorders>
            <w:shd w:val="clear" w:color="auto" w:fill="FFFFFF"/>
            <w:vAlign w:val="center"/>
          </w:tcPr>
          <w:p>
            <w:pPr>
              <w:pStyle w:val="Style16"/>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PT" w:eastAsia="pt-PT" w:bidi="pt-PT"/>
              </w:rPr>
              <w:t>2419.99.0.0</w:t>
            </w:r>
          </w:p>
        </w:tc>
        <w:tc>
          <w:tcPr>
            <w:tcBorders/>
            <w:shd w:val="clear" w:color="auto" w:fill="FFFFFF"/>
            <w:vAlign w:val="bottom"/>
          </w:tcPr>
          <w:p>
            <w:pPr>
              <w:pStyle w:val="Style16"/>
              <w:keepNext w:val="0"/>
              <w:keepLines w:val="0"/>
              <w:widowControl w:val="0"/>
              <w:shd w:val="clear" w:color="auto" w:fill="auto"/>
              <w:bidi w:val="0"/>
              <w:spacing w:before="0" w:after="0" w:line="218" w:lineRule="auto"/>
              <w:ind w:left="360" w:right="0" w:firstLine="0"/>
              <w:jc w:val="left"/>
            </w:pPr>
            <w:r>
              <w:rPr>
                <w:color w:val="000000"/>
                <w:spacing w:val="0"/>
                <w:w w:val="100"/>
                <w:position w:val="0"/>
                <w:shd w:val="clear" w:color="auto" w:fill="auto"/>
                <w:lang w:val="pt-PT" w:eastAsia="pt-PT" w:bidi="pt-PT"/>
              </w:rPr>
              <w:t>OUTRAS TRANSFERÊNCIAS RECURSOS UNIÃO E DE SUAS ENTIDADES</w:t>
            </w:r>
          </w:p>
        </w:tc>
        <w:tc>
          <w:tcPr>
            <w:tcBorders>
              <w:left w:val="single" w:sz="4"/>
            </w:tcBorders>
            <w:shd w:val="clear" w:color="auto" w:fill="FFFFFF"/>
            <w:vAlign w:val="center"/>
          </w:tcPr>
          <w:p>
            <w:pPr>
              <w:pStyle w:val="Style16"/>
              <w:keepNext w:val="0"/>
              <w:keepLines w:val="0"/>
              <w:widowControl w:val="0"/>
              <w:shd w:val="clear" w:color="auto" w:fill="auto"/>
              <w:bidi w:val="0"/>
              <w:spacing w:before="0" w:after="0" w:line="240" w:lineRule="auto"/>
              <w:ind w:left="0" w:right="0" w:firstLine="0"/>
              <w:jc w:val="right"/>
            </w:pPr>
            <w:r>
              <w:rPr>
                <w:color w:val="000000"/>
                <w:spacing w:val="0"/>
                <w:w w:val="100"/>
                <w:position w:val="0"/>
                <w:shd w:val="clear" w:color="auto" w:fill="auto"/>
                <w:lang w:val="pt-PT" w:eastAsia="pt-PT" w:bidi="pt-PT"/>
              </w:rPr>
              <w:t>0.000.000</w:t>
            </w:r>
          </w:p>
        </w:tc>
        <w:tc>
          <w:tcPr>
            <w:tcBorders>
              <w:left w:val="single" w:sz="4"/>
            </w:tcBorders>
            <w:shd w:val="clear" w:color="auto" w:fill="FFFFFF"/>
            <w:vAlign w:val="center"/>
          </w:tcPr>
          <w:p>
            <w:pPr>
              <w:pStyle w:val="Style16"/>
              <w:keepNext w:val="0"/>
              <w:keepLines w:val="0"/>
              <w:widowControl w:val="0"/>
              <w:shd w:val="clear" w:color="auto" w:fill="auto"/>
              <w:bidi w:val="0"/>
              <w:spacing w:before="0" w:after="0" w:line="240" w:lineRule="auto"/>
              <w:ind w:left="0" w:right="0" w:firstLine="0"/>
              <w:jc w:val="right"/>
            </w:pPr>
            <w:r>
              <w:rPr>
                <w:color w:val="000000"/>
                <w:spacing w:val="0"/>
                <w:w w:val="100"/>
                <w:position w:val="0"/>
                <w:shd w:val="clear" w:color="auto" w:fill="auto"/>
                <w:lang w:val="pt-PT" w:eastAsia="pt-PT" w:bidi="pt-PT"/>
              </w:rPr>
              <w:t>9209.428,29</w:t>
            </w:r>
          </w:p>
        </w:tc>
        <w:tc>
          <w:tcPr>
            <w:tcBorders>
              <w:left w:val="single" w:sz="4"/>
            </w:tcBorders>
            <w:shd w:val="clear" w:color="auto" w:fill="FFFFFF"/>
            <w:vAlign w:val="top"/>
          </w:tcPr>
          <w:p>
            <w:pPr>
              <w:widowControl w:val="0"/>
              <w:rPr>
                <w:sz w:val="10"/>
                <w:szCs w:val="10"/>
              </w:rPr>
            </w:pPr>
          </w:p>
        </w:tc>
        <w:tc>
          <w:tcPr>
            <w:tcBorders>
              <w:left w:val="single" w:sz="4"/>
              <w:right w:val="single" w:sz="4"/>
            </w:tcBorders>
            <w:shd w:val="clear" w:color="auto" w:fill="FFFFFF"/>
            <w:vAlign w:val="top"/>
          </w:tcPr>
          <w:p>
            <w:pPr>
              <w:widowControl w:val="0"/>
              <w:rPr>
                <w:sz w:val="10"/>
                <w:szCs w:val="10"/>
              </w:rPr>
            </w:pPr>
          </w:p>
        </w:tc>
      </w:tr>
      <w:tr>
        <w:trPr>
          <w:trHeight w:val="173" w:hRule="exact"/>
        </w:trPr>
        <w:tc>
          <w:tcPr>
            <w:tcBorders>
              <w:left w:val="single" w:sz="4"/>
            </w:tcBorders>
            <w:shd w:val="clear" w:color="auto" w:fill="FFFFFF"/>
            <w:vAlign w:val="top"/>
          </w:tcPr>
          <w:p>
            <w:pPr>
              <w:pStyle w:val="Style16"/>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PT" w:eastAsia="pt-PT" w:bidi="pt-PT"/>
              </w:rPr>
              <w:t>2419.99.0.1</w:t>
            </w:r>
          </w:p>
        </w:tc>
        <w:tc>
          <w:tcPr>
            <w:tcBorders/>
            <w:shd w:val="clear" w:color="auto" w:fill="FFFFFF"/>
            <w:vAlign w:val="top"/>
          </w:tcPr>
          <w:p>
            <w:pPr>
              <w:pStyle w:val="Style16"/>
              <w:keepNext w:val="0"/>
              <w:keepLines w:val="0"/>
              <w:widowControl w:val="0"/>
              <w:shd w:val="clear" w:color="auto" w:fill="auto"/>
              <w:bidi w:val="0"/>
              <w:spacing w:before="0" w:after="0" w:line="240" w:lineRule="auto"/>
              <w:ind w:left="360" w:right="0" w:firstLine="0"/>
              <w:jc w:val="left"/>
            </w:pPr>
            <w:r>
              <w:rPr>
                <w:color w:val="000000"/>
                <w:spacing w:val="0"/>
                <w:w w:val="100"/>
                <w:position w:val="0"/>
                <w:shd w:val="clear" w:color="auto" w:fill="auto"/>
                <w:lang w:val="pt-PT" w:eastAsia="pt-PT" w:bidi="pt-PT"/>
              </w:rPr>
              <w:t>OUTRAS TRANSF REC UNlAO SUAS ENTIO -PRINCIPAL</w:t>
            </w:r>
          </w:p>
        </w:tc>
        <w:tc>
          <w:tcPr>
            <w:tcBorders>
              <w:left w:val="single" w:sz="4"/>
            </w:tcBorders>
            <w:shd w:val="clear" w:color="auto" w:fill="FFFFFF"/>
            <w:vAlign w:val="top"/>
          </w:tcPr>
          <w:p>
            <w:pPr>
              <w:pStyle w:val="Style16"/>
              <w:keepNext w:val="0"/>
              <w:keepLines w:val="0"/>
              <w:widowControl w:val="0"/>
              <w:shd w:val="clear" w:color="auto" w:fill="auto"/>
              <w:bidi w:val="0"/>
              <w:spacing w:before="0" w:after="0" w:line="240" w:lineRule="auto"/>
              <w:ind w:left="0" w:right="0" w:firstLine="0"/>
              <w:jc w:val="right"/>
            </w:pPr>
            <w:r>
              <w:rPr>
                <w:color w:val="000000"/>
                <w:spacing w:val="0"/>
                <w:w w:val="100"/>
                <w:position w:val="0"/>
                <w:shd w:val="clear" w:color="auto" w:fill="auto"/>
                <w:lang w:val="pt-PT" w:eastAsia="pt-PT" w:bidi="pt-PT"/>
              </w:rPr>
              <w:t>1 700 0000</w:t>
            </w:r>
          </w:p>
        </w:tc>
        <w:tc>
          <w:tcPr>
            <w:tcBorders>
              <w:left w:val="single" w:sz="4"/>
            </w:tcBorders>
            <w:shd w:val="clear" w:color="auto" w:fill="FFFFFF"/>
            <w:vAlign w:val="top"/>
          </w:tcPr>
          <w:p>
            <w:pPr>
              <w:pStyle w:val="Style16"/>
              <w:keepNext w:val="0"/>
              <w:keepLines w:val="0"/>
              <w:widowControl w:val="0"/>
              <w:shd w:val="clear" w:color="auto" w:fill="auto"/>
              <w:bidi w:val="0"/>
              <w:spacing w:before="0" w:after="0" w:line="240" w:lineRule="auto"/>
              <w:ind w:left="0" w:right="0" w:firstLine="0"/>
              <w:jc w:val="right"/>
            </w:pPr>
            <w:r>
              <w:rPr>
                <w:color w:val="000000"/>
                <w:spacing w:val="0"/>
                <w:w w:val="100"/>
                <w:position w:val="0"/>
                <w:shd w:val="clear" w:color="auto" w:fill="auto"/>
                <w:lang w:val="pt-PT" w:eastAsia="pt-PT" w:bidi="pt-PT"/>
              </w:rPr>
              <w:t>9209 428.29</w:t>
            </w:r>
          </w:p>
        </w:tc>
        <w:tc>
          <w:tcPr>
            <w:tcBorders>
              <w:left w:val="single" w:sz="4"/>
            </w:tcBorders>
            <w:shd w:val="clear" w:color="auto" w:fill="FFFFFF"/>
            <w:vAlign w:val="top"/>
          </w:tcPr>
          <w:p>
            <w:pPr>
              <w:widowControl w:val="0"/>
              <w:rPr>
                <w:sz w:val="10"/>
                <w:szCs w:val="10"/>
              </w:rPr>
            </w:pPr>
          </w:p>
        </w:tc>
        <w:tc>
          <w:tcPr>
            <w:tcBorders>
              <w:left w:val="single" w:sz="4"/>
              <w:right w:val="single" w:sz="4"/>
            </w:tcBorders>
            <w:shd w:val="clear" w:color="auto" w:fill="FFFFFF"/>
            <w:vAlign w:val="top"/>
          </w:tcPr>
          <w:p>
            <w:pPr>
              <w:widowControl w:val="0"/>
              <w:rPr>
                <w:sz w:val="10"/>
                <w:szCs w:val="10"/>
              </w:rPr>
            </w:pPr>
          </w:p>
        </w:tc>
      </w:tr>
      <w:tr>
        <w:trPr>
          <w:trHeight w:val="192" w:hRule="exact"/>
        </w:trPr>
        <w:tc>
          <w:tcPr>
            <w:tcBorders>
              <w:left w:val="single" w:sz="4"/>
            </w:tcBorders>
            <w:shd w:val="clear" w:color="auto" w:fill="FFFFFF"/>
            <w:vAlign w:val="top"/>
          </w:tcPr>
          <w:p>
            <w:pPr>
              <w:pStyle w:val="Style16"/>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PT" w:eastAsia="pt-PT" w:bidi="pt-PT"/>
              </w:rPr>
              <w:t>9000.00.0.0</w:t>
            </w:r>
          </w:p>
        </w:tc>
        <w:tc>
          <w:tcPr>
            <w:tcBorders/>
            <w:shd w:val="clear" w:color="auto" w:fill="FFFFFF"/>
            <w:vAlign w:val="top"/>
          </w:tcPr>
          <w:p>
            <w:pPr>
              <w:pStyle w:val="Style16"/>
              <w:keepNext w:val="0"/>
              <w:keepLines w:val="0"/>
              <w:widowControl w:val="0"/>
              <w:shd w:val="clear" w:color="auto" w:fill="auto"/>
              <w:bidi w:val="0"/>
              <w:spacing w:before="0" w:after="0" w:line="240" w:lineRule="auto"/>
              <w:ind w:left="360" w:right="0" w:firstLine="0"/>
              <w:jc w:val="left"/>
            </w:pPr>
            <w:r>
              <w:rPr>
                <w:color w:val="000000"/>
                <w:spacing w:val="0"/>
                <w:w w:val="100"/>
                <w:position w:val="0"/>
                <w:shd w:val="clear" w:color="auto" w:fill="auto"/>
                <w:lang w:val="pt-PT" w:eastAsia="pt-PT" w:bidi="pt-PT"/>
              </w:rPr>
              <w:t>(R) DEDUÇÕES DA RECEITA</w:t>
            </w:r>
          </w:p>
        </w:tc>
        <w:tc>
          <w:tcPr>
            <w:tcBorders>
              <w:left w:val="single" w:sz="4"/>
            </w:tcBorders>
            <w:shd w:val="clear" w:color="auto" w:fill="FFFFFF"/>
            <w:vAlign w:val="bottom"/>
          </w:tcPr>
          <w:p>
            <w:pPr>
              <w:pStyle w:val="Style16"/>
              <w:keepNext w:val="0"/>
              <w:keepLines w:val="0"/>
              <w:widowControl w:val="0"/>
              <w:shd w:val="clear" w:color="auto" w:fill="auto"/>
              <w:bidi w:val="0"/>
              <w:spacing w:before="0" w:after="0" w:line="240" w:lineRule="auto"/>
              <w:ind w:left="0" w:right="0" w:firstLine="0"/>
              <w:jc w:val="right"/>
            </w:pPr>
            <w:r>
              <w:rPr>
                <w:color w:val="000000"/>
                <w:spacing w:val="0"/>
                <w:w w:val="100"/>
                <w:position w:val="0"/>
                <w:shd w:val="clear" w:color="auto" w:fill="auto"/>
                <w:lang w:val="pt-PT" w:eastAsia="pt-PT" w:bidi="pt-PT"/>
              </w:rPr>
              <w:t>0.000.000</w:t>
            </w:r>
          </w:p>
        </w:tc>
        <w:tc>
          <w:tcPr>
            <w:tcBorders>
              <w:left w:val="single" w:sz="4"/>
            </w:tcBorders>
            <w:shd w:val="clear" w:color="auto" w:fill="FFFFFF"/>
            <w:vAlign w:val="top"/>
          </w:tcPr>
          <w:p>
            <w:pPr>
              <w:widowControl w:val="0"/>
              <w:rPr>
                <w:sz w:val="10"/>
                <w:szCs w:val="10"/>
              </w:rPr>
            </w:pPr>
          </w:p>
        </w:tc>
        <w:tc>
          <w:tcPr>
            <w:tcBorders>
              <w:left w:val="single" w:sz="4"/>
            </w:tcBorders>
            <w:shd w:val="clear" w:color="auto" w:fill="FFFFFF"/>
            <w:vAlign w:val="top"/>
          </w:tcPr>
          <w:p>
            <w:pPr>
              <w:widowControl w:val="0"/>
              <w:rPr>
                <w:sz w:val="10"/>
                <w:szCs w:val="10"/>
              </w:rPr>
            </w:pPr>
          </w:p>
        </w:tc>
        <w:tc>
          <w:tcPr>
            <w:tcBorders>
              <w:left w:val="single" w:sz="4"/>
              <w:right w:val="single" w:sz="4"/>
            </w:tcBorders>
            <w:shd w:val="clear" w:color="auto" w:fill="FFFFFF"/>
            <w:vAlign w:val="top"/>
          </w:tcPr>
          <w:p>
            <w:pPr>
              <w:pStyle w:val="Style16"/>
              <w:keepNext w:val="0"/>
              <w:keepLines w:val="0"/>
              <w:widowControl w:val="0"/>
              <w:shd w:val="clear" w:color="auto" w:fill="auto"/>
              <w:bidi w:val="0"/>
              <w:spacing w:before="0" w:after="0" w:line="240" w:lineRule="auto"/>
              <w:ind w:left="0" w:right="0" w:firstLine="0"/>
              <w:jc w:val="right"/>
            </w:pPr>
            <w:r>
              <w:rPr>
                <w:color w:val="000000"/>
                <w:spacing w:val="0"/>
                <w:w w:val="100"/>
                <w:position w:val="0"/>
                <w:shd w:val="clear" w:color="auto" w:fill="auto"/>
                <w:lang w:val="pt-PT" w:eastAsia="pt-PT" w:bidi="pt-PT"/>
              </w:rPr>
              <w:t>-18.472.252,60</w:t>
            </w:r>
          </w:p>
        </w:tc>
      </w:tr>
      <w:tr>
        <w:trPr>
          <w:trHeight w:val="182" w:hRule="exact"/>
        </w:trPr>
        <w:tc>
          <w:tcPr>
            <w:tcBorders>
              <w:left w:val="single" w:sz="4"/>
            </w:tcBorders>
            <w:shd w:val="clear" w:color="auto" w:fill="FFFFFF"/>
            <w:vAlign w:val="top"/>
          </w:tcPr>
          <w:p>
            <w:pPr>
              <w:pStyle w:val="Style16"/>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PT" w:eastAsia="pt-PT" w:bidi="pt-PT"/>
              </w:rPr>
              <w:t>9500.00.0.0</w:t>
            </w:r>
          </w:p>
        </w:tc>
        <w:tc>
          <w:tcPr>
            <w:tcBorders/>
            <w:shd w:val="clear" w:color="auto" w:fill="FFFFFF"/>
            <w:vAlign w:val="top"/>
          </w:tcPr>
          <w:p>
            <w:pPr>
              <w:pStyle w:val="Style16"/>
              <w:keepNext w:val="0"/>
              <w:keepLines w:val="0"/>
              <w:widowControl w:val="0"/>
              <w:shd w:val="clear" w:color="auto" w:fill="auto"/>
              <w:bidi w:val="0"/>
              <w:spacing w:before="0" w:after="0" w:line="240" w:lineRule="auto"/>
              <w:ind w:left="360" w:right="0" w:firstLine="0"/>
              <w:jc w:val="left"/>
            </w:pPr>
            <w:r>
              <w:rPr>
                <w:color w:val="000000"/>
                <w:spacing w:val="0"/>
                <w:w w:val="100"/>
                <w:position w:val="0"/>
                <w:shd w:val="clear" w:color="auto" w:fill="auto"/>
                <w:lang w:val="pt-PT" w:eastAsia="pt-PT" w:bidi="pt-PT"/>
              </w:rPr>
              <w:t>(R| DEDUÇÕES DO FUNDEB</w:t>
            </w:r>
          </w:p>
        </w:tc>
        <w:tc>
          <w:tcPr>
            <w:tcBorders>
              <w:left w:val="single" w:sz="4"/>
            </w:tcBorders>
            <w:shd w:val="clear" w:color="auto" w:fill="FFFFFF"/>
            <w:vAlign w:val="bottom"/>
          </w:tcPr>
          <w:p>
            <w:pPr>
              <w:pStyle w:val="Style16"/>
              <w:keepNext w:val="0"/>
              <w:keepLines w:val="0"/>
              <w:widowControl w:val="0"/>
              <w:shd w:val="clear" w:color="auto" w:fill="auto"/>
              <w:bidi w:val="0"/>
              <w:spacing w:before="0" w:after="0" w:line="240" w:lineRule="auto"/>
              <w:ind w:left="0" w:right="0" w:firstLine="0"/>
              <w:jc w:val="right"/>
            </w:pPr>
            <w:r>
              <w:rPr>
                <w:color w:val="000000"/>
                <w:spacing w:val="0"/>
                <w:w w:val="100"/>
                <w:position w:val="0"/>
                <w:shd w:val="clear" w:color="auto" w:fill="auto"/>
                <w:lang w:val="pt-PT" w:eastAsia="pt-PT" w:bidi="pt-PT"/>
              </w:rPr>
              <w:t>0.000.000</w:t>
            </w:r>
          </w:p>
        </w:tc>
        <w:tc>
          <w:tcPr>
            <w:tcBorders>
              <w:left w:val="single" w:sz="4"/>
            </w:tcBorders>
            <w:shd w:val="clear" w:color="auto" w:fill="FFFFFF"/>
            <w:vAlign w:val="top"/>
          </w:tcPr>
          <w:p>
            <w:pPr>
              <w:widowControl w:val="0"/>
              <w:rPr>
                <w:sz w:val="10"/>
                <w:szCs w:val="10"/>
              </w:rPr>
            </w:pPr>
          </w:p>
        </w:tc>
        <w:tc>
          <w:tcPr>
            <w:tcBorders>
              <w:left w:val="single" w:sz="4"/>
            </w:tcBorders>
            <w:shd w:val="clear" w:color="auto" w:fill="FFFFFF"/>
            <w:vAlign w:val="top"/>
          </w:tcPr>
          <w:p>
            <w:pPr>
              <w:pStyle w:val="Style16"/>
              <w:keepNext w:val="0"/>
              <w:keepLines w:val="0"/>
              <w:widowControl w:val="0"/>
              <w:shd w:val="clear" w:color="auto" w:fill="auto"/>
              <w:bidi w:val="0"/>
              <w:spacing w:before="0" w:after="0" w:line="240" w:lineRule="auto"/>
              <w:ind w:left="0" w:right="0" w:firstLine="0"/>
              <w:jc w:val="right"/>
            </w:pPr>
            <w:r>
              <w:rPr>
                <w:color w:val="000000"/>
                <w:spacing w:val="0"/>
                <w:w w:val="100"/>
                <w:position w:val="0"/>
                <w:shd w:val="clear" w:color="auto" w:fill="auto"/>
                <w:lang w:val="pt-PT" w:eastAsia="pt-PT" w:bidi="pt-PT"/>
              </w:rPr>
              <w:t>-18.472 252,60</w:t>
            </w:r>
          </w:p>
        </w:tc>
        <w:tc>
          <w:tcPr>
            <w:tcBorders>
              <w:left w:val="single" w:sz="4"/>
              <w:right w:val="single" w:sz="4"/>
            </w:tcBorders>
            <w:shd w:val="clear" w:color="auto" w:fill="FFFFFF"/>
            <w:vAlign w:val="top"/>
          </w:tcPr>
          <w:p>
            <w:pPr>
              <w:widowControl w:val="0"/>
              <w:rPr>
                <w:sz w:val="10"/>
                <w:szCs w:val="10"/>
              </w:rPr>
            </w:pPr>
          </w:p>
        </w:tc>
      </w:tr>
      <w:tr>
        <w:trPr>
          <w:trHeight w:val="192" w:hRule="exact"/>
        </w:trPr>
        <w:tc>
          <w:tcPr>
            <w:tcBorders>
              <w:left w:val="single" w:sz="4"/>
            </w:tcBorders>
            <w:shd w:val="clear" w:color="auto" w:fill="FFFFFF"/>
            <w:vAlign w:val="top"/>
          </w:tcPr>
          <w:p>
            <w:pPr>
              <w:pStyle w:val="Style16"/>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PT" w:eastAsia="pt-PT" w:bidi="pt-PT"/>
              </w:rPr>
              <w:t>951000.0.0</w:t>
            </w:r>
          </w:p>
        </w:tc>
        <w:tc>
          <w:tcPr>
            <w:tcBorders/>
            <w:shd w:val="clear" w:color="auto" w:fill="FFFFFF"/>
            <w:vAlign w:val="top"/>
          </w:tcPr>
          <w:p>
            <w:pPr>
              <w:pStyle w:val="Style16"/>
              <w:keepNext w:val="0"/>
              <w:keepLines w:val="0"/>
              <w:widowControl w:val="0"/>
              <w:shd w:val="clear" w:color="auto" w:fill="auto"/>
              <w:bidi w:val="0"/>
              <w:spacing w:before="0" w:after="0" w:line="240" w:lineRule="auto"/>
              <w:ind w:left="360" w:right="0" w:firstLine="0"/>
              <w:jc w:val="left"/>
            </w:pPr>
            <w:r>
              <w:rPr>
                <w:color w:val="000000"/>
                <w:spacing w:val="0"/>
                <w:w w:val="100"/>
                <w:position w:val="0"/>
                <w:shd w:val="clear" w:color="auto" w:fill="auto"/>
                <w:lang w:val="pt-PT" w:eastAsia="pt-PT" w:bidi="pt-PT"/>
              </w:rPr>
              <w:t>(R) DEDUÇÕES DO FUNDEB</w:t>
            </w:r>
          </w:p>
        </w:tc>
        <w:tc>
          <w:tcPr>
            <w:tcBorders>
              <w:left w:val="single" w:sz="4"/>
            </w:tcBorders>
            <w:shd w:val="clear" w:color="auto" w:fill="FFFFFF"/>
            <w:vAlign w:val="bottom"/>
          </w:tcPr>
          <w:p>
            <w:pPr>
              <w:pStyle w:val="Style16"/>
              <w:keepNext w:val="0"/>
              <w:keepLines w:val="0"/>
              <w:widowControl w:val="0"/>
              <w:shd w:val="clear" w:color="auto" w:fill="auto"/>
              <w:bidi w:val="0"/>
              <w:spacing w:before="0" w:after="0" w:line="240" w:lineRule="auto"/>
              <w:ind w:left="0" w:right="0" w:firstLine="0"/>
              <w:jc w:val="right"/>
            </w:pPr>
            <w:r>
              <w:rPr>
                <w:color w:val="000000"/>
                <w:spacing w:val="0"/>
                <w:w w:val="100"/>
                <w:position w:val="0"/>
                <w:shd w:val="clear" w:color="auto" w:fill="auto"/>
                <w:lang w:val="pt-PT" w:eastAsia="pt-PT" w:bidi="pt-PT"/>
              </w:rPr>
              <w:t>0.000.000</w:t>
            </w:r>
          </w:p>
        </w:tc>
        <w:tc>
          <w:tcPr>
            <w:tcBorders>
              <w:left w:val="single" w:sz="4"/>
            </w:tcBorders>
            <w:shd w:val="clear" w:color="auto" w:fill="FFFFFF"/>
            <w:vAlign w:val="top"/>
          </w:tcPr>
          <w:p>
            <w:pPr>
              <w:pStyle w:val="Style16"/>
              <w:keepNext w:val="0"/>
              <w:keepLines w:val="0"/>
              <w:widowControl w:val="0"/>
              <w:shd w:val="clear" w:color="auto" w:fill="auto"/>
              <w:bidi w:val="0"/>
              <w:spacing w:before="0" w:after="0" w:line="240" w:lineRule="auto"/>
              <w:ind w:left="0" w:right="0" w:firstLine="0"/>
              <w:jc w:val="center"/>
            </w:pPr>
            <w:r>
              <w:rPr>
                <w:color w:val="000000"/>
                <w:spacing w:val="0"/>
                <w:w w:val="100"/>
                <w:position w:val="0"/>
                <w:shd w:val="clear" w:color="auto" w:fill="auto"/>
                <w:lang w:val="pt-PT" w:eastAsia="pt-PT" w:bidi="pt-PT"/>
              </w:rPr>
              <w:t>-18 472.252,60</w:t>
            </w:r>
          </w:p>
        </w:tc>
        <w:tc>
          <w:tcPr>
            <w:tcBorders>
              <w:left w:val="single" w:sz="4"/>
            </w:tcBorders>
            <w:shd w:val="clear" w:color="auto" w:fill="FFFFFF"/>
            <w:vAlign w:val="top"/>
          </w:tcPr>
          <w:p>
            <w:pPr>
              <w:widowControl w:val="0"/>
              <w:rPr>
                <w:sz w:val="10"/>
                <w:szCs w:val="10"/>
              </w:rPr>
            </w:pPr>
          </w:p>
        </w:tc>
        <w:tc>
          <w:tcPr>
            <w:tcBorders>
              <w:left w:val="single" w:sz="4"/>
              <w:right w:val="single" w:sz="4"/>
            </w:tcBorders>
            <w:shd w:val="clear" w:color="auto" w:fill="FFFFFF"/>
            <w:vAlign w:val="top"/>
          </w:tcPr>
          <w:p>
            <w:pPr>
              <w:widowControl w:val="0"/>
              <w:rPr>
                <w:sz w:val="10"/>
                <w:szCs w:val="10"/>
              </w:rPr>
            </w:pPr>
          </w:p>
        </w:tc>
      </w:tr>
      <w:tr>
        <w:trPr>
          <w:trHeight w:val="182" w:hRule="exact"/>
        </w:trPr>
        <w:tc>
          <w:tcPr>
            <w:tcBorders>
              <w:left w:val="single" w:sz="4"/>
            </w:tcBorders>
            <w:shd w:val="clear" w:color="auto" w:fill="FFFFFF"/>
            <w:vAlign w:val="top"/>
          </w:tcPr>
          <w:p>
            <w:pPr>
              <w:pStyle w:val="Style16"/>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PT" w:eastAsia="pt-PT" w:bidi="pt-PT"/>
              </w:rPr>
              <w:t>9510.00.0.0</w:t>
            </w:r>
          </w:p>
        </w:tc>
        <w:tc>
          <w:tcPr>
            <w:tcBorders/>
            <w:shd w:val="clear" w:color="auto" w:fill="FFFFFF"/>
            <w:vAlign w:val="top"/>
          </w:tcPr>
          <w:p>
            <w:pPr>
              <w:pStyle w:val="Style16"/>
              <w:keepNext w:val="0"/>
              <w:keepLines w:val="0"/>
              <w:widowControl w:val="0"/>
              <w:shd w:val="clear" w:color="auto" w:fill="auto"/>
              <w:bidi w:val="0"/>
              <w:spacing w:before="0" w:after="0" w:line="240" w:lineRule="auto"/>
              <w:ind w:left="360" w:right="0" w:firstLine="0"/>
              <w:jc w:val="left"/>
            </w:pPr>
            <w:r>
              <w:rPr>
                <w:color w:val="000000"/>
                <w:spacing w:val="0"/>
                <w:w w:val="100"/>
                <w:position w:val="0"/>
                <w:shd w:val="clear" w:color="auto" w:fill="auto"/>
                <w:lang w:val="pt-PT" w:eastAsia="pt-PT" w:bidi="pt-PT"/>
              </w:rPr>
              <w:t>(R) DEDUÇÕES DO FUNDEB</w:t>
            </w:r>
          </w:p>
        </w:tc>
        <w:tc>
          <w:tcPr>
            <w:tcBorders>
              <w:left w:val="single" w:sz="4"/>
            </w:tcBorders>
            <w:shd w:val="clear" w:color="auto" w:fill="FFFFFF"/>
            <w:vAlign w:val="bottom"/>
          </w:tcPr>
          <w:p>
            <w:pPr>
              <w:pStyle w:val="Style16"/>
              <w:keepNext w:val="0"/>
              <w:keepLines w:val="0"/>
              <w:widowControl w:val="0"/>
              <w:shd w:val="clear" w:color="auto" w:fill="auto"/>
              <w:bidi w:val="0"/>
              <w:spacing w:before="0" w:after="0" w:line="240" w:lineRule="auto"/>
              <w:ind w:left="0" w:right="0" w:firstLine="0"/>
              <w:jc w:val="right"/>
            </w:pPr>
            <w:r>
              <w:rPr>
                <w:color w:val="000000"/>
                <w:spacing w:val="0"/>
                <w:w w:val="100"/>
                <w:position w:val="0"/>
                <w:shd w:val="clear" w:color="auto" w:fill="auto"/>
                <w:lang w:val="pt-PT" w:eastAsia="pt-PT" w:bidi="pt-PT"/>
              </w:rPr>
              <w:t>0.000.000</w:t>
            </w:r>
          </w:p>
        </w:tc>
        <w:tc>
          <w:tcPr>
            <w:tcBorders>
              <w:left w:val="single" w:sz="4"/>
            </w:tcBorders>
            <w:shd w:val="clear" w:color="auto" w:fill="FFFFFF"/>
            <w:vAlign w:val="top"/>
          </w:tcPr>
          <w:p>
            <w:pPr>
              <w:widowControl w:val="0"/>
              <w:rPr>
                <w:sz w:val="10"/>
                <w:szCs w:val="10"/>
              </w:rPr>
            </w:pPr>
          </w:p>
        </w:tc>
        <w:tc>
          <w:tcPr>
            <w:vMerge w:val="restart"/>
            <w:tcBorders>
              <w:left w:val="single" w:sz="4"/>
            </w:tcBorders>
            <w:shd w:val="clear" w:color="auto" w:fill="FFFFFF"/>
            <w:vAlign w:val="top"/>
          </w:tcPr>
          <w:p>
            <w:pPr>
              <w:pStyle w:val="Style16"/>
              <w:keepNext w:val="0"/>
              <w:keepLines w:val="0"/>
              <w:widowControl w:val="0"/>
              <w:shd w:val="clear" w:color="auto" w:fill="auto"/>
              <w:bidi w:val="0"/>
              <w:spacing w:before="0" w:after="0" w:line="240" w:lineRule="auto"/>
              <w:ind w:left="0" w:right="0" w:firstLine="0"/>
              <w:jc w:val="right"/>
            </w:pPr>
            <w:r>
              <w:rPr>
                <w:color w:val="000000"/>
                <w:spacing w:val="0"/>
                <w:w w:val="100"/>
                <w:position w:val="0"/>
                <w:shd w:val="clear" w:color="auto" w:fill="auto"/>
                <w:lang w:val="pt-PT" w:eastAsia="pt-PT" w:bidi="pt-PT"/>
              </w:rPr>
              <w:t>-18.472.252,60</w:t>
            </w:r>
          </w:p>
        </w:tc>
        <w:tc>
          <w:tcPr>
            <w:tcBorders>
              <w:left w:val="single" w:sz="4"/>
              <w:right w:val="single" w:sz="4"/>
            </w:tcBorders>
            <w:shd w:val="clear" w:color="auto" w:fill="FFFFFF"/>
            <w:vAlign w:val="top"/>
          </w:tcPr>
          <w:p>
            <w:pPr>
              <w:widowControl w:val="0"/>
              <w:rPr>
                <w:sz w:val="10"/>
                <w:szCs w:val="10"/>
              </w:rPr>
            </w:pPr>
          </w:p>
        </w:tc>
      </w:tr>
      <w:tr>
        <w:trPr>
          <w:trHeight w:val="202" w:hRule="exact"/>
        </w:trPr>
        <w:tc>
          <w:tcPr>
            <w:tcBorders>
              <w:left w:val="single" w:sz="4"/>
            </w:tcBorders>
            <w:shd w:val="clear" w:color="auto" w:fill="FFFFFF"/>
            <w:vAlign w:val="top"/>
          </w:tcPr>
          <w:p>
            <w:pPr>
              <w:pStyle w:val="Style16"/>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PT" w:eastAsia="pt-PT" w:bidi="pt-PT"/>
              </w:rPr>
              <w:t>9510.00.0.0</w:t>
            </w:r>
          </w:p>
        </w:tc>
        <w:tc>
          <w:tcPr>
            <w:tcBorders/>
            <w:shd w:val="clear" w:color="auto" w:fill="FFFFFF"/>
            <w:vAlign w:val="top"/>
          </w:tcPr>
          <w:p>
            <w:pPr>
              <w:pStyle w:val="Style16"/>
              <w:keepNext w:val="0"/>
              <w:keepLines w:val="0"/>
              <w:widowControl w:val="0"/>
              <w:shd w:val="clear" w:color="auto" w:fill="auto"/>
              <w:bidi w:val="0"/>
              <w:spacing w:before="0" w:after="0" w:line="240" w:lineRule="auto"/>
              <w:ind w:left="360" w:right="0" w:firstLine="0"/>
              <w:jc w:val="left"/>
            </w:pPr>
            <w:r>
              <w:rPr>
                <w:color w:val="000000"/>
                <w:spacing w:val="0"/>
                <w:w w:val="100"/>
                <w:position w:val="0"/>
                <w:shd w:val="clear" w:color="auto" w:fill="auto"/>
                <w:lang w:val="pt-PT" w:eastAsia="pt-PT" w:bidi="pt-PT"/>
              </w:rPr>
              <w:t>(R) DEDUÇÕES DO FUNDEB</w:t>
            </w:r>
          </w:p>
        </w:tc>
        <w:tc>
          <w:tcPr>
            <w:tcBorders>
              <w:left w:val="single" w:sz="4"/>
            </w:tcBorders>
            <w:shd w:val="clear" w:color="auto" w:fill="FFFFFF"/>
            <w:vAlign w:val="top"/>
          </w:tcPr>
          <w:p>
            <w:pPr>
              <w:pStyle w:val="Style16"/>
              <w:keepNext w:val="0"/>
              <w:keepLines w:val="0"/>
              <w:widowControl w:val="0"/>
              <w:shd w:val="clear" w:color="auto" w:fill="auto"/>
              <w:bidi w:val="0"/>
              <w:spacing w:before="0" w:after="0" w:line="240" w:lineRule="auto"/>
              <w:ind w:left="0" w:right="0" w:firstLine="0"/>
              <w:jc w:val="right"/>
            </w:pPr>
            <w:r>
              <w:rPr>
                <w:color w:val="000000"/>
                <w:spacing w:val="0"/>
                <w:w w:val="100"/>
                <w:position w:val="0"/>
                <w:shd w:val="clear" w:color="auto" w:fill="auto"/>
                <w:lang w:val="pt-PT" w:eastAsia="pt-PT" w:bidi="pt-PT"/>
              </w:rPr>
              <w:t>1 500 0000</w:t>
            </w:r>
          </w:p>
        </w:tc>
        <w:tc>
          <w:tcPr>
            <w:tcBorders>
              <w:left w:val="single" w:sz="4"/>
            </w:tcBorders>
            <w:shd w:val="clear" w:color="auto" w:fill="FFFFFF"/>
            <w:vAlign w:val="top"/>
          </w:tcPr>
          <w:p>
            <w:pPr>
              <w:pStyle w:val="Style16"/>
              <w:keepNext w:val="0"/>
              <w:keepLines w:val="0"/>
              <w:widowControl w:val="0"/>
              <w:shd w:val="clear" w:color="auto" w:fill="auto"/>
              <w:bidi w:val="0"/>
              <w:spacing w:before="0" w:after="0" w:line="240" w:lineRule="auto"/>
              <w:ind w:left="0" w:right="0" w:firstLine="0"/>
              <w:jc w:val="center"/>
            </w:pPr>
            <w:r>
              <w:rPr>
                <w:color w:val="000000"/>
                <w:spacing w:val="0"/>
                <w:w w:val="100"/>
                <w:position w:val="0"/>
                <w:shd w:val="clear" w:color="auto" w:fill="auto"/>
                <w:lang w:val="pt-PT" w:eastAsia="pt-PT" w:bidi="pt-PT"/>
              </w:rPr>
              <w:t>•18.472.252.60</w:t>
            </w:r>
          </w:p>
        </w:tc>
        <w:tc>
          <w:tcPr>
            <w:vMerge/>
            <w:tcBorders>
              <w:left w:val="single" w:sz="4"/>
            </w:tcBorders>
            <w:shd w:val="clear" w:color="auto" w:fill="FFFFFF"/>
            <w:vAlign w:val="top"/>
          </w:tcPr>
          <w:p>
            <w:pPr/>
          </w:p>
        </w:tc>
        <w:tc>
          <w:tcPr>
            <w:tcBorders>
              <w:left w:val="single" w:sz="4"/>
              <w:right w:val="single" w:sz="4"/>
            </w:tcBorders>
            <w:shd w:val="clear" w:color="auto" w:fill="FFFFFF"/>
            <w:vAlign w:val="top"/>
          </w:tcPr>
          <w:p>
            <w:pPr>
              <w:widowControl w:val="0"/>
              <w:rPr>
                <w:sz w:val="10"/>
                <w:szCs w:val="10"/>
              </w:rPr>
            </w:pPr>
          </w:p>
        </w:tc>
      </w:tr>
      <w:tr>
        <w:trPr>
          <w:trHeight w:val="384" w:hRule="exact"/>
        </w:trPr>
        <w:tc>
          <w:tcPr>
            <w:gridSpan w:val="3"/>
            <w:tcBorders>
              <w:top w:val="single" w:sz="4"/>
              <w:left w:val="single" w:sz="4"/>
              <w:bottom w:val="single" w:sz="4"/>
            </w:tcBorders>
            <w:shd w:val="clear" w:color="auto" w:fill="AAAAAA"/>
            <w:vAlign w:val="center"/>
          </w:tcPr>
          <w:p>
            <w:pPr>
              <w:pStyle w:val="Style16"/>
              <w:keepNext w:val="0"/>
              <w:keepLines w:val="0"/>
              <w:widowControl w:val="0"/>
              <w:shd w:val="clear" w:color="auto" w:fill="auto"/>
              <w:bidi w:val="0"/>
              <w:spacing w:before="0" w:after="0" w:line="240" w:lineRule="auto"/>
              <w:ind w:left="1120" w:right="0" w:firstLine="0"/>
              <w:jc w:val="left"/>
            </w:pPr>
            <w:r>
              <w:rPr>
                <w:color w:val="000000"/>
                <w:spacing w:val="0"/>
                <w:w w:val="100"/>
                <w:position w:val="0"/>
                <w:shd w:val="clear" w:color="auto" w:fill="auto"/>
                <w:lang w:val="pt-PT" w:eastAsia="pt-PT" w:bidi="pt-PT"/>
              </w:rPr>
              <w:t>Total das Receitas (exceto Intra-Orçamentárías)</w:t>
            </w:r>
          </w:p>
        </w:tc>
        <w:tc>
          <w:tcPr>
            <w:gridSpan w:val="3"/>
            <w:tcBorders>
              <w:top w:val="single" w:sz="4"/>
              <w:bottom w:val="single" w:sz="4"/>
              <w:right w:val="single" w:sz="4"/>
            </w:tcBorders>
            <w:shd w:val="clear" w:color="auto" w:fill="AAAAAA"/>
            <w:vAlign w:val="center"/>
          </w:tcPr>
          <w:p>
            <w:pPr>
              <w:pStyle w:val="Style16"/>
              <w:keepNext w:val="0"/>
              <w:keepLines w:val="0"/>
              <w:widowControl w:val="0"/>
              <w:shd w:val="clear" w:color="auto" w:fill="auto"/>
              <w:bidi w:val="0"/>
              <w:spacing w:before="0" w:after="0" w:line="240" w:lineRule="auto"/>
              <w:ind w:left="0" w:right="0" w:firstLine="0"/>
              <w:jc w:val="right"/>
            </w:pPr>
            <w:r>
              <w:rPr>
                <w:color w:val="000000"/>
                <w:spacing w:val="0"/>
                <w:w w:val="100"/>
                <w:position w:val="0"/>
                <w:shd w:val="clear" w:color="auto" w:fill="auto"/>
                <w:lang w:val="pt-PT" w:eastAsia="pt-PT" w:bidi="pt-PT"/>
              </w:rPr>
              <w:t>294.691.729,10</w:t>
            </w:r>
          </w:p>
        </w:tc>
      </w:tr>
    </w:tbl>
    <w:p>
      <w:pPr>
        <w:widowControl w:val="0"/>
        <w:spacing w:after="759" w:line="1" w:lineRule="exact"/>
      </w:pPr>
    </w:p>
    <w:p>
      <w:pPr>
        <w:widowControl w:val="0"/>
        <w:spacing w:line="1" w:lineRule="exact"/>
      </w:pPr>
    </w:p>
    <w:tbl>
      <w:tblPr>
        <w:tblOverlap w:val="never"/>
        <w:jc w:val="center"/>
        <w:tblLayout w:type="fixed"/>
      </w:tblPr>
      <w:tblGrid>
        <w:gridCol w:w="864"/>
        <w:gridCol w:w="3888"/>
        <w:gridCol w:w="1104"/>
        <w:gridCol w:w="1200"/>
        <w:gridCol w:w="1162"/>
        <w:gridCol w:w="1306"/>
      </w:tblGrid>
      <w:tr>
        <w:trPr>
          <w:trHeight w:val="845" w:hRule="exact"/>
        </w:trPr>
        <w:tc>
          <w:tcPr>
            <w:tcBorders>
              <w:top w:val="single" w:sz="4"/>
              <w:left w:val="single" w:sz="4"/>
            </w:tcBorders>
            <w:shd w:val="clear" w:color="auto" w:fill="FFFFFF"/>
            <w:vAlign w:val="top"/>
          </w:tcPr>
          <w:p>
            <w:pPr>
              <w:pStyle w:val="Style16"/>
              <w:keepNext w:val="0"/>
              <w:keepLines w:val="0"/>
              <w:widowControl w:val="0"/>
              <w:shd w:val="clear" w:color="auto" w:fill="auto"/>
              <w:bidi w:val="0"/>
              <w:spacing w:before="0" w:after="60" w:line="240" w:lineRule="auto"/>
              <w:ind w:left="0" w:right="0" w:firstLine="0"/>
              <w:jc w:val="left"/>
            </w:pPr>
            <w:r>
              <w:rPr>
                <w:color w:val="000000"/>
                <w:spacing w:val="0"/>
                <w:w w:val="100"/>
                <w:position w:val="0"/>
                <w:shd w:val="clear" w:color="auto" w:fill="auto"/>
                <w:lang w:val="pt-PT" w:eastAsia="pt-PT" w:bidi="pt-PT"/>
              </w:rPr>
              <w:t>7000.00.0.0</w:t>
            </w:r>
          </w:p>
          <w:p>
            <w:pPr>
              <w:pStyle w:val="Style16"/>
              <w:keepNext w:val="0"/>
              <w:keepLines w:val="0"/>
              <w:widowControl w:val="0"/>
              <w:shd w:val="clear" w:color="auto" w:fill="auto"/>
              <w:bidi w:val="0"/>
              <w:spacing w:before="0" w:after="60" w:line="240" w:lineRule="auto"/>
              <w:ind w:left="60" w:right="0" w:firstLine="0"/>
              <w:jc w:val="center"/>
            </w:pPr>
            <w:r>
              <w:rPr>
                <w:color w:val="000000"/>
                <w:spacing w:val="0"/>
                <w:w w:val="100"/>
                <w:position w:val="0"/>
                <w:shd w:val="clear" w:color="auto" w:fill="auto"/>
                <w:lang w:val="pt-PT" w:eastAsia="pt-PT" w:bidi="pt-PT"/>
              </w:rPr>
              <w:t>7200.00 0.0</w:t>
            </w:r>
          </w:p>
          <w:p>
            <w:pPr>
              <w:pStyle w:val="Style16"/>
              <w:keepNext w:val="0"/>
              <w:keepLines w:val="0"/>
              <w:widowControl w:val="0"/>
              <w:shd w:val="clear" w:color="auto" w:fill="auto"/>
              <w:bidi w:val="0"/>
              <w:spacing w:before="0" w:after="60" w:line="240" w:lineRule="auto"/>
              <w:ind w:left="0" w:right="0" w:firstLine="0"/>
              <w:jc w:val="left"/>
            </w:pPr>
            <w:r>
              <w:rPr>
                <w:color w:val="000000"/>
                <w:spacing w:val="0"/>
                <w:w w:val="100"/>
                <w:position w:val="0"/>
                <w:shd w:val="clear" w:color="auto" w:fill="auto"/>
                <w:lang w:val="pt-PT" w:eastAsia="pt-PT" w:bidi="pt-PT"/>
              </w:rPr>
              <w:t>7210.00.0.0</w:t>
            </w:r>
          </w:p>
          <w:p>
            <w:pPr>
              <w:pStyle w:val="Style16"/>
              <w:keepNext w:val="0"/>
              <w:keepLines w:val="0"/>
              <w:widowControl w:val="0"/>
              <w:shd w:val="clear" w:color="auto" w:fill="auto"/>
              <w:bidi w:val="0"/>
              <w:spacing w:before="0" w:after="60" w:line="240" w:lineRule="auto"/>
              <w:ind w:left="0" w:right="0" w:firstLine="0"/>
              <w:jc w:val="left"/>
            </w:pPr>
            <w:r>
              <w:rPr>
                <w:color w:val="000000"/>
                <w:spacing w:val="0"/>
                <w:w w:val="100"/>
                <w:position w:val="0"/>
                <w:shd w:val="clear" w:color="auto" w:fill="auto"/>
                <w:lang w:val="pt-PT" w:eastAsia="pt-PT" w:bidi="pt-PT"/>
              </w:rPr>
              <w:t>7215.00.0.0</w:t>
            </w:r>
          </w:p>
        </w:tc>
        <w:tc>
          <w:tcPr>
            <w:tcBorders>
              <w:top w:val="single" w:sz="4"/>
            </w:tcBorders>
            <w:shd w:val="clear" w:color="auto" w:fill="FFFFFF"/>
            <w:vAlign w:val="top"/>
          </w:tcPr>
          <w:p>
            <w:pPr>
              <w:pStyle w:val="Style16"/>
              <w:keepNext w:val="0"/>
              <w:keepLines w:val="0"/>
              <w:widowControl w:val="0"/>
              <w:shd w:val="clear" w:color="auto" w:fill="auto"/>
              <w:bidi w:val="0"/>
              <w:spacing w:before="0" w:after="0" w:line="374" w:lineRule="auto"/>
              <w:ind w:left="680" w:right="0" w:firstLine="0"/>
              <w:jc w:val="left"/>
            </w:pPr>
            <w:r>
              <w:rPr>
                <w:b/>
                <w:bCs/>
                <w:color w:val="000000"/>
                <w:spacing w:val="0"/>
                <w:w w:val="100"/>
                <w:position w:val="0"/>
                <w:shd w:val="clear" w:color="auto" w:fill="auto"/>
                <w:lang w:val="pt-PT" w:eastAsia="pt-PT" w:bidi="pt-PT"/>
              </w:rPr>
              <w:t>RECEITAS CORRENTES (INTRA) CONTRIBUIÇÕES (INTRA) CONTRIBUIÇÕES SOCIAIS (INTRA) CONTRIBUIÇÕES RPPS - (INTRA)</w:t>
            </w:r>
          </w:p>
        </w:tc>
        <w:tc>
          <w:tcPr>
            <w:tcBorders>
              <w:top w:val="single" w:sz="4"/>
              <w:left w:val="single" w:sz="4"/>
            </w:tcBorders>
            <w:shd w:val="clear" w:color="auto" w:fill="FFFFFF"/>
            <w:vAlign w:val="bottom"/>
          </w:tcPr>
          <w:p>
            <w:pPr>
              <w:pStyle w:val="Style16"/>
              <w:keepNext w:val="0"/>
              <w:keepLines w:val="0"/>
              <w:widowControl w:val="0"/>
              <w:shd w:val="clear" w:color="auto" w:fill="auto"/>
              <w:bidi w:val="0"/>
              <w:spacing w:before="0" w:after="60" w:line="240" w:lineRule="auto"/>
              <w:ind w:left="0" w:right="0" w:firstLine="0"/>
              <w:jc w:val="right"/>
            </w:pPr>
            <w:r>
              <w:rPr>
                <w:color w:val="000000"/>
                <w:spacing w:val="0"/>
                <w:w w:val="100"/>
                <w:position w:val="0"/>
                <w:shd w:val="clear" w:color="auto" w:fill="auto"/>
                <w:lang w:val="pt-PT" w:eastAsia="pt-PT" w:bidi="pt-PT"/>
              </w:rPr>
              <w:t>0.000000</w:t>
            </w:r>
          </w:p>
          <w:p>
            <w:pPr>
              <w:pStyle w:val="Style16"/>
              <w:keepNext w:val="0"/>
              <w:keepLines w:val="0"/>
              <w:widowControl w:val="0"/>
              <w:shd w:val="clear" w:color="auto" w:fill="auto"/>
              <w:bidi w:val="0"/>
              <w:spacing w:before="0" w:after="60" w:line="240" w:lineRule="auto"/>
              <w:ind w:left="0" w:right="0" w:firstLine="0"/>
              <w:jc w:val="right"/>
            </w:pPr>
            <w:r>
              <w:rPr>
                <w:color w:val="000000"/>
                <w:spacing w:val="0"/>
                <w:w w:val="100"/>
                <w:position w:val="0"/>
                <w:shd w:val="clear" w:color="auto" w:fill="auto"/>
                <w:lang w:val="pt-PT" w:eastAsia="pt-PT" w:bidi="pt-PT"/>
              </w:rPr>
              <w:t>0.000.000</w:t>
            </w:r>
          </w:p>
          <w:p>
            <w:pPr>
              <w:pStyle w:val="Style16"/>
              <w:keepNext w:val="0"/>
              <w:keepLines w:val="0"/>
              <w:widowControl w:val="0"/>
              <w:shd w:val="clear" w:color="auto" w:fill="auto"/>
              <w:bidi w:val="0"/>
              <w:spacing w:before="0" w:after="60" w:line="240" w:lineRule="auto"/>
              <w:ind w:left="0" w:right="0" w:firstLine="0"/>
              <w:jc w:val="right"/>
            </w:pPr>
            <w:r>
              <w:rPr>
                <w:color w:val="000000"/>
                <w:spacing w:val="0"/>
                <w:w w:val="100"/>
                <w:position w:val="0"/>
                <w:shd w:val="clear" w:color="auto" w:fill="auto"/>
                <w:lang w:val="pt-PT" w:eastAsia="pt-PT" w:bidi="pt-PT"/>
              </w:rPr>
              <w:t>0 000.000</w:t>
            </w:r>
          </w:p>
          <w:p>
            <w:pPr>
              <w:pStyle w:val="Style16"/>
              <w:keepNext w:val="0"/>
              <w:keepLines w:val="0"/>
              <w:widowControl w:val="0"/>
              <w:shd w:val="clear" w:color="auto" w:fill="auto"/>
              <w:bidi w:val="0"/>
              <w:spacing w:before="0" w:after="60" w:line="240" w:lineRule="auto"/>
              <w:ind w:left="0" w:right="0" w:firstLine="0"/>
              <w:jc w:val="right"/>
            </w:pPr>
            <w:r>
              <w:rPr>
                <w:color w:val="000000"/>
                <w:spacing w:val="0"/>
                <w:w w:val="100"/>
                <w:position w:val="0"/>
                <w:shd w:val="clear" w:color="auto" w:fill="auto"/>
                <w:lang w:val="pt-PT" w:eastAsia="pt-PT" w:bidi="pt-PT"/>
              </w:rPr>
              <w:t>0.000.000</w:t>
            </w:r>
          </w:p>
        </w:tc>
        <w:tc>
          <w:tcPr>
            <w:tcBorders>
              <w:top w:val="single" w:sz="4"/>
              <w:left w:val="single" w:sz="4"/>
            </w:tcBorders>
            <w:shd w:val="clear" w:color="auto" w:fill="FFFFFF"/>
            <w:vAlign w:val="bottom"/>
          </w:tcPr>
          <w:p>
            <w:pPr>
              <w:pStyle w:val="Style16"/>
              <w:keepNext w:val="0"/>
              <w:keepLines w:val="0"/>
              <w:widowControl w:val="0"/>
              <w:shd w:val="clear" w:color="auto" w:fill="auto"/>
              <w:bidi w:val="0"/>
              <w:spacing w:before="0" w:after="0" w:line="240" w:lineRule="auto"/>
              <w:ind w:left="0" w:right="0" w:firstLine="0"/>
              <w:jc w:val="center"/>
            </w:pPr>
            <w:r>
              <w:rPr>
                <w:color w:val="000000"/>
                <w:spacing w:val="0"/>
                <w:w w:val="100"/>
                <w:position w:val="0"/>
                <w:shd w:val="clear" w:color="auto" w:fill="auto"/>
                <w:lang w:val="pt-PT" w:eastAsia="pt-PT" w:bidi="pt-PT"/>
              </w:rPr>
              <w:t>9.373.320,00</w:t>
            </w:r>
          </w:p>
        </w:tc>
        <w:tc>
          <w:tcPr>
            <w:tcBorders>
              <w:top w:val="single" w:sz="4"/>
              <w:left w:val="single" w:sz="4"/>
            </w:tcBorders>
            <w:shd w:val="clear" w:color="auto" w:fill="FFFFFF"/>
            <w:vAlign w:val="center"/>
          </w:tcPr>
          <w:p>
            <w:pPr>
              <w:pStyle w:val="Style16"/>
              <w:keepNext w:val="0"/>
              <w:keepLines w:val="0"/>
              <w:widowControl w:val="0"/>
              <w:shd w:val="clear" w:color="auto" w:fill="auto"/>
              <w:bidi w:val="0"/>
              <w:spacing w:before="0" w:after="60" w:line="240" w:lineRule="auto"/>
              <w:ind w:left="0" w:right="60" w:firstLine="0"/>
              <w:jc w:val="center"/>
            </w:pPr>
            <w:r>
              <w:rPr>
                <w:color w:val="000000"/>
                <w:spacing w:val="0"/>
                <w:w w:val="100"/>
                <w:position w:val="0"/>
                <w:shd w:val="clear" w:color="auto" w:fill="auto"/>
                <w:lang w:val="pt-PT" w:eastAsia="pt-PT" w:bidi="pt-PT"/>
              </w:rPr>
              <w:t>9.373.320,00</w:t>
            </w:r>
          </w:p>
          <w:p>
            <w:pPr>
              <w:pStyle w:val="Style16"/>
              <w:keepNext w:val="0"/>
              <w:keepLines w:val="0"/>
              <w:widowControl w:val="0"/>
              <w:shd w:val="clear" w:color="auto" w:fill="auto"/>
              <w:bidi w:val="0"/>
              <w:spacing w:before="0" w:after="0" w:line="240" w:lineRule="auto"/>
              <w:ind w:left="0" w:right="60" w:firstLine="0"/>
              <w:jc w:val="center"/>
            </w:pPr>
            <w:r>
              <w:rPr>
                <w:color w:val="000000"/>
                <w:spacing w:val="0"/>
                <w:w w:val="100"/>
                <w:position w:val="0"/>
                <w:shd w:val="clear" w:color="auto" w:fill="auto"/>
                <w:lang w:val="pt-PT" w:eastAsia="pt-PT" w:bidi="pt-PT"/>
              </w:rPr>
              <w:t>9.373 320.00</w:t>
            </w:r>
          </w:p>
        </w:tc>
        <w:tc>
          <w:tcPr>
            <w:tcBorders>
              <w:top w:val="single" w:sz="4"/>
              <w:left w:val="single" w:sz="4"/>
              <w:right w:val="single" w:sz="4"/>
            </w:tcBorders>
            <w:shd w:val="clear" w:color="auto" w:fill="FFFFFF"/>
            <w:vAlign w:val="top"/>
          </w:tcPr>
          <w:p>
            <w:pPr>
              <w:pStyle w:val="Style16"/>
              <w:keepNext w:val="0"/>
              <w:keepLines w:val="0"/>
              <w:widowControl w:val="0"/>
              <w:shd w:val="clear" w:color="auto" w:fill="auto"/>
              <w:bidi w:val="0"/>
              <w:spacing w:before="0" w:after="0" w:line="240" w:lineRule="auto"/>
              <w:ind w:left="0" w:right="0" w:firstLine="0"/>
              <w:jc w:val="right"/>
            </w:pPr>
            <w:r>
              <w:rPr>
                <w:color w:val="000000"/>
                <w:spacing w:val="0"/>
                <w:w w:val="100"/>
                <w:position w:val="0"/>
                <w:shd w:val="clear" w:color="auto" w:fill="auto"/>
                <w:lang w:val="pt-PT" w:eastAsia="pt-PT" w:bidi="pt-PT"/>
              </w:rPr>
              <w:t>9.373.320,00</w:t>
            </w:r>
          </w:p>
        </w:tc>
      </w:tr>
      <w:tr>
        <w:trPr>
          <w:trHeight w:val="202" w:hRule="exact"/>
        </w:trPr>
        <w:tc>
          <w:tcPr>
            <w:tcBorders>
              <w:left w:val="single" w:sz="4"/>
            </w:tcBorders>
            <w:shd w:val="clear" w:color="auto" w:fill="FFFFFF"/>
            <w:vAlign w:val="top"/>
          </w:tcPr>
          <w:p>
            <w:pPr>
              <w:pStyle w:val="Style16"/>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PT" w:eastAsia="pt-PT" w:bidi="pt-PT"/>
              </w:rPr>
              <w:t>7215.01.0.0</w:t>
            </w:r>
          </w:p>
        </w:tc>
        <w:tc>
          <w:tcPr>
            <w:tcBorders/>
            <w:shd w:val="clear" w:color="auto" w:fill="FFFFFF"/>
            <w:vAlign w:val="top"/>
          </w:tcPr>
          <w:p>
            <w:pPr>
              <w:pStyle w:val="Style16"/>
              <w:keepNext w:val="0"/>
              <w:keepLines w:val="0"/>
              <w:widowControl w:val="0"/>
              <w:shd w:val="clear" w:color="auto" w:fill="auto"/>
              <w:bidi w:val="0"/>
              <w:spacing w:before="0" w:after="0" w:line="240" w:lineRule="auto"/>
              <w:ind w:left="680" w:right="0" w:firstLine="0"/>
              <w:jc w:val="left"/>
            </w:pPr>
            <w:r>
              <w:rPr>
                <w:b/>
                <w:bCs/>
                <w:color w:val="000000"/>
                <w:spacing w:val="0"/>
                <w:w w:val="100"/>
                <w:position w:val="0"/>
                <w:shd w:val="clear" w:color="auto" w:fill="auto"/>
                <w:lang w:val="pt-PT" w:eastAsia="pt-PT" w:bidi="pt-PT"/>
              </w:rPr>
              <w:t>CONTRIBUIÇÃO DO SERVIDOR CIVIL (INTRA)</w:t>
            </w:r>
          </w:p>
        </w:tc>
        <w:tc>
          <w:tcPr>
            <w:tcBorders>
              <w:left w:val="single" w:sz="4"/>
            </w:tcBorders>
            <w:shd w:val="clear" w:color="auto" w:fill="FFFFFF"/>
            <w:vAlign w:val="bottom"/>
          </w:tcPr>
          <w:p>
            <w:pPr>
              <w:pStyle w:val="Style16"/>
              <w:keepNext w:val="0"/>
              <w:keepLines w:val="0"/>
              <w:widowControl w:val="0"/>
              <w:shd w:val="clear" w:color="auto" w:fill="auto"/>
              <w:bidi w:val="0"/>
              <w:spacing w:before="0" w:after="0" w:line="240" w:lineRule="auto"/>
              <w:ind w:left="0" w:right="0" w:firstLine="0"/>
              <w:jc w:val="right"/>
            </w:pPr>
            <w:r>
              <w:rPr>
                <w:color w:val="000000"/>
                <w:spacing w:val="0"/>
                <w:w w:val="100"/>
                <w:position w:val="0"/>
                <w:shd w:val="clear" w:color="auto" w:fill="auto"/>
                <w:lang w:val="pt-PT" w:eastAsia="pt-PT" w:bidi="pt-PT"/>
              </w:rPr>
              <w:t>0.000.000</w:t>
            </w:r>
          </w:p>
        </w:tc>
        <w:tc>
          <w:tcPr>
            <w:tcBorders>
              <w:left w:val="single" w:sz="4"/>
            </w:tcBorders>
            <w:shd w:val="clear" w:color="auto" w:fill="FFFFFF"/>
            <w:vAlign w:val="top"/>
          </w:tcPr>
          <w:p>
            <w:pPr>
              <w:pStyle w:val="Style16"/>
              <w:keepNext w:val="0"/>
              <w:keepLines w:val="0"/>
              <w:widowControl w:val="0"/>
              <w:shd w:val="clear" w:color="auto" w:fill="auto"/>
              <w:bidi w:val="0"/>
              <w:spacing w:before="0" w:after="0" w:line="240" w:lineRule="auto"/>
              <w:ind w:left="0" w:right="0" w:firstLine="0"/>
              <w:jc w:val="center"/>
            </w:pPr>
            <w:r>
              <w:rPr>
                <w:color w:val="000000"/>
                <w:spacing w:val="0"/>
                <w:w w:val="100"/>
                <w:position w:val="0"/>
                <w:shd w:val="clear" w:color="auto" w:fill="auto"/>
                <w:lang w:val="pt-PT" w:eastAsia="pt-PT" w:bidi="pt-PT"/>
              </w:rPr>
              <w:t>3.479.120,00</w:t>
            </w:r>
          </w:p>
        </w:tc>
        <w:tc>
          <w:tcPr>
            <w:tcBorders>
              <w:left w:val="single" w:sz="4"/>
            </w:tcBorders>
            <w:shd w:val="clear" w:color="auto" w:fill="FFFFFF"/>
            <w:vAlign w:val="top"/>
          </w:tcPr>
          <w:p>
            <w:pPr>
              <w:widowControl w:val="0"/>
              <w:rPr>
                <w:sz w:val="10"/>
                <w:szCs w:val="10"/>
              </w:rPr>
            </w:pPr>
          </w:p>
        </w:tc>
        <w:tc>
          <w:tcPr>
            <w:tcBorders>
              <w:left w:val="single" w:sz="4"/>
              <w:right w:val="single" w:sz="4"/>
            </w:tcBorders>
            <w:shd w:val="clear" w:color="auto" w:fill="FFFFFF"/>
            <w:vAlign w:val="top"/>
          </w:tcPr>
          <w:p>
            <w:pPr>
              <w:widowControl w:val="0"/>
              <w:rPr>
                <w:sz w:val="10"/>
                <w:szCs w:val="10"/>
              </w:rPr>
            </w:pPr>
          </w:p>
        </w:tc>
      </w:tr>
      <w:tr>
        <w:trPr>
          <w:trHeight w:val="211" w:hRule="exact"/>
        </w:trPr>
        <w:tc>
          <w:tcPr>
            <w:tcBorders>
              <w:left w:val="single" w:sz="4"/>
            </w:tcBorders>
            <w:shd w:val="clear" w:color="auto" w:fill="FFFFFF"/>
            <w:vAlign w:val="top"/>
          </w:tcPr>
          <w:p>
            <w:pPr>
              <w:pStyle w:val="Style16"/>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PT" w:eastAsia="pt-PT" w:bidi="pt-PT"/>
              </w:rPr>
              <w:t>7215.01.1.0</w:t>
            </w:r>
          </w:p>
        </w:tc>
        <w:tc>
          <w:tcPr>
            <w:tcBorders/>
            <w:shd w:val="clear" w:color="auto" w:fill="FFFFFF"/>
            <w:vAlign w:val="top"/>
          </w:tcPr>
          <w:p>
            <w:pPr>
              <w:pStyle w:val="Style16"/>
              <w:keepNext w:val="0"/>
              <w:keepLines w:val="0"/>
              <w:widowControl w:val="0"/>
              <w:shd w:val="clear" w:color="auto" w:fill="auto"/>
              <w:bidi w:val="0"/>
              <w:spacing w:before="0" w:after="0" w:line="240" w:lineRule="auto"/>
              <w:ind w:left="680" w:right="0" w:firstLine="0"/>
              <w:jc w:val="left"/>
            </w:pPr>
            <w:r>
              <w:rPr>
                <w:b/>
                <w:bCs/>
                <w:color w:val="000000"/>
                <w:spacing w:val="0"/>
                <w:w w:val="100"/>
                <w:position w:val="0"/>
                <w:shd w:val="clear" w:color="auto" w:fill="auto"/>
                <w:lang w:val="pt-PT" w:eastAsia="pt-PT" w:bidi="pt-PT"/>
              </w:rPr>
              <w:t>CONTRIBUIÇÃO DO SERVIDOR CIVIL ATIVO (INTR</w:t>
            </w:r>
          </w:p>
        </w:tc>
        <w:tc>
          <w:tcPr>
            <w:tcBorders>
              <w:left w:val="single" w:sz="4"/>
            </w:tcBorders>
            <w:shd w:val="clear" w:color="auto" w:fill="FFFFFF"/>
            <w:vAlign w:val="bottom"/>
          </w:tcPr>
          <w:p>
            <w:pPr>
              <w:pStyle w:val="Style16"/>
              <w:keepNext w:val="0"/>
              <w:keepLines w:val="0"/>
              <w:widowControl w:val="0"/>
              <w:shd w:val="clear" w:color="auto" w:fill="auto"/>
              <w:bidi w:val="0"/>
              <w:spacing w:before="0" w:after="0" w:line="240" w:lineRule="auto"/>
              <w:ind w:left="0" w:right="0" w:firstLine="0"/>
              <w:jc w:val="right"/>
            </w:pPr>
            <w:r>
              <w:rPr>
                <w:color w:val="000000"/>
                <w:spacing w:val="0"/>
                <w:w w:val="100"/>
                <w:position w:val="0"/>
                <w:shd w:val="clear" w:color="auto" w:fill="auto"/>
                <w:lang w:val="pt-PT" w:eastAsia="pt-PT" w:bidi="pt-PT"/>
              </w:rPr>
              <w:t>0.000.000</w:t>
            </w:r>
          </w:p>
        </w:tc>
        <w:tc>
          <w:tcPr>
            <w:tcBorders>
              <w:left w:val="single" w:sz="4"/>
            </w:tcBorders>
            <w:shd w:val="clear" w:color="auto" w:fill="FFFFFF"/>
            <w:vAlign w:val="top"/>
          </w:tcPr>
          <w:p>
            <w:pPr>
              <w:pStyle w:val="Style16"/>
              <w:keepNext w:val="0"/>
              <w:keepLines w:val="0"/>
              <w:widowControl w:val="0"/>
              <w:shd w:val="clear" w:color="auto" w:fill="auto"/>
              <w:bidi w:val="0"/>
              <w:spacing w:before="0" w:after="0" w:line="240" w:lineRule="auto"/>
              <w:ind w:left="0" w:right="0" w:firstLine="0"/>
              <w:jc w:val="center"/>
            </w:pPr>
            <w:r>
              <w:rPr>
                <w:color w:val="000000"/>
                <w:spacing w:val="0"/>
                <w:w w:val="100"/>
                <w:position w:val="0"/>
                <w:shd w:val="clear" w:color="auto" w:fill="auto"/>
                <w:lang w:val="pt-PT" w:eastAsia="pt-PT" w:bidi="pt-PT"/>
              </w:rPr>
              <w:t>3.479.120.00</w:t>
            </w:r>
          </w:p>
        </w:tc>
        <w:tc>
          <w:tcPr>
            <w:tcBorders>
              <w:left w:val="single" w:sz="4"/>
            </w:tcBorders>
            <w:shd w:val="clear" w:color="auto" w:fill="FFFFFF"/>
            <w:vAlign w:val="top"/>
          </w:tcPr>
          <w:p>
            <w:pPr>
              <w:widowControl w:val="0"/>
              <w:rPr>
                <w:sz w:val="10"/>
                <w:szCs w:val="10"/>
              </w:rPr>
            </w:pPr>
          </w:p>
        </w:tc>
        <w:tc>
          <w:tcPr>
            <w:tcBorders>
              <w:left w:val="single" w:sz="4"/>
              <w:right w:val="single" w:sz="4"/>
            </w:tcBorders>
            <w:shd w:val="clear" w:color="auto" w:fill="FFFFFF"/>
            <w:vAlign w:val="top"/>
          </w:tcPr>
          <w:p>
            <w:pPr>
              <w:widowControl w:val="0"/>
              <w:rPr>
                <w:sz w:val="10"/>
                <w:szCs w:val="10"/>
              </w:rPr>
            </w:pPr>
          </w:p>
        </w:tc>
      </w:tr>
      <w:tr>
        <w:trPr>
          <w:trHeight w:val="202" w:hRule="exact"/>
        </w:trPr>
        <w:tc>
          <w:tcPr>
            <w:tcBorders>
              <w:left w:val="single" w:sz="4"/>
            </w:tcBorders>
            <w:shd w:val="clear" w:color="auto" w:fill="FFFFFF"/>
            <w:vAlign w:val="top"/>
          </w:tcPr>
          <w:p>
            <w:pPr>
              <w:pStyle w:val="Style16"/>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PT" w:eastAsia="pt-PT" w:bidi="pt-PT"/>
              </w:rPr>
              <w:t>7215.01.1.1</w:t>
            </w:r>
          </w:p>
        </w:tc>
        <w:tc>
          <w:tcPr>
            <w:tcBorders/>
            <w:shd w:val="clear" w:color="auto" w:fill="FFFFFF"/>
            <w:vAlign w:val="top"/>
          </w:tcPr>
          <w:p>
            <w:pPr>
              <w:pStyle w:val="Style16"/>
              <w:keepNext w:val="0"/>
              <w:keepLines w:val="0"/>
              <w:widowControl w:val="0"/>
              <w:shd w:val="clear" w:color="auto" w:fill="auto"/>
              <w:bidi w:val="0"/>
              <w:spacing w:before="0" w:after="0" w:line="240" w:lineRule="auto"/>
              <w:ind w:left="680" w:right="0" w:firstLine="0"/>
              <w:jc w:val="left"/>
            </w:pPr>
            <w:r>
              <w:rPr>
                <w:b/>
                <w:bCs/>
                <w:color w:val="000000"/>
                <w:spacing w:val="0"/>
                <w:w w:val="100"/>
                <w:position w:val="0"/>
                <w:shd w:val="clear" w:color="auto" w:fill="auto"/>
                <w:lang w:val="pt-PT" w:eastAsia="pt-PT" w:bidi="pt-PT"/>
              </w:rPr>
              <w:t>CONTRIBUIÇÃO SERVIDOR CIVIL ATIVO- PRINCIP.</w:t>
            </w:r>
          </w:p>
        </w:tc>
        <w:tc>
          <w:tcPr>
            <w:tcBorders>
              <w:left w:val="single" w:sz="4"/>
            </w:tcBorders>
            <w:shd w:val="clear" w:color="auto" w:fill="FFFFFF"/>
            <w:vAlign w:val="bottom"/>
          </w:tcPr>
          <w:p>
            <w:pPr>
              <w:pStyle w:val="Style16"/>
              <w:keepNext w:val="0"/>
              <w:keepLines w:val="0"/>
              <w:widowControl w:val="0"/>
              <w:shd w:val="clear" w:color="auto" w:fill="auto"/>
              <w:bidi w:val="0"/>
              <w:spacing w:before="0" w:after="0" w:line="240" w:lineRule="auto"/>
              <w:ind w:left="0" w:right="0" w:firstLine="0"/>
              <w:jc w:val="right"/>
            </w:pPr>
            <w:r>
              <w:rPr>
                <w:color w:val="000000"/>
                <w:spacing w:val="0"/>
                <w:w w:val="100"/>
                <w:position w:val="0"/>
                <w:shd w:val="clear" w:color="auto" w:fill="auto"/>
                <w:lang w:val="pt-PT" w:eastAsia="pt-PT" w:bidi="pt-PT"/>
              </w:rPr>
              <w:t>1.800.1111</w:t>
            </w:r>
          </w:p>
        </w:tc>
        <w:tc>
          <w:tcPr>
            <w:tcBorders>
              <w:left w:val="single" w:sz="4"/>
            </w:tcBorders>
            <w:shd w:val="clear" w:color="auto" w:fill="FFFFFF"/>
            <w:vAlign w:val="bottom"/>
          </w:tcPr>
          <w:p>
            <w:pPr>
              <w:pStyle w:val="Style16"/>
              <w:keepNext w:val="0"/>
              <w:keepLines w:val="0"/>
              <w:widowControl w:val="0"/>
              <w:shd w:val="clear" w:color="auto" w:fill="auto"/>
              <w:bidi w:val="0"/>
              <w:spacing w:before="0" w:after="0" w:line="240" w:lineRule="auto"/>
              <w:ind w:left="0" w:right="0" w:firstLine="0"/>
              <w:jc w:val="center"/>
            </w:pPr>
            <w:r>
              <w:rPr>
                <w:color w:val="000000"/>
                <w:spacing w:val="0"/>
                <w:w w:val="100"/>
                <w:position w:val="0"/>
                <w:shd w:val="clear" w:color="auto" w:fill="auto"/>
                <w:lang w:val="pt-PT" w:eastAsia="pt-PT" w:bidi="pt-PT"/>
              </w:rPr>
              <w:t>3.479.120,00</w:t>
            </w:r>
          </w:p>
        </w:tc>
        <w:tc>
          <w:tcPr>
            <w:tcBorders>
              <w:left w:val="single" w:sz="4"/>
            </w:tcBorders>
            <w:shd w:val="clear" w:color="auto" w:fill="FFFFFF"/>
            <w:vAlign w:val="top"/>
          </w:tcPr>
          <w:p>
            <w:pPr>
              <w:widowControl w:val="0"/>
              <w:rPr>
                <w:sz w:val="10"/>
                <w:szCs w:val="10"/>
              </w:rPr>
            </w:pPr>
          </w:p>
        </w:tc>
        <w:tc>
          <w:tcPr>
            <w:tcBorders>
              <w:left w:val="single" w:sz="4"/>
              <w:right w:val="single" w:sz="4"/>
            </w:tcBorders>
            <w:shd w:val="clear" w:color="auto" w:fill="FFFFFF"/>
            <w:vAlign w:val="top"/>
          </w:tcPr>
          <w:p>
            <w:pPr>
              <w:widowControl w:val="0"/>
              <w:rPr>
                <w:sz w:val="10"/>
                <w:szCs w:val="10"/>
              </w:rPr>
            </w:pPr>
          </w:p>
        </w:tc>
      </w:tr>
      <w:tr>
        <w:trPr>
          <w:trHeight w:val="211" w:hRule="exact"/>
        </w:trPr>
        <w:tc>
          <w:tcPr>
            <w:tcBorders>
              <w:left w:val="single" w:sz="4"/>
            </w:tcBorders>
            <w:shd w:val="clear" w:color="auto" w:fill="FFFFFF"/>
            <w:vAlign w:val="bottom"/>
          </w:tcPr>
          <w:p>
            <w:pPr>
              <w:pStyle w:val="Style16"/>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PT" w:eastAsia="pt-PT" w:bidi="pt-PT"/>
              </w:rPr>
              <w:t>7215.02.0.0</w:t>
            </w:r>
          </w:p>
        </w:tc>
        <w:tc>
          <w:tcPr>
            <w:tcBorders/>
            <w:shd w:val="clear" w:color="auto" w:fill="FFFFFF"/>
            <w:vAlign w:val="bottom"/>
          </w:tcPr>
          <w:p>
            <w:pPr>
              <w:pStyle w:val="Style16"/>
              <w:keepNext w:val="0"/>
              <w:keepLines w:val="0"/>
              <w:widowControl w:val="0"/>
              <w:shd w:val="clear" w:color="auto" w:fill="auto"/>
              <w:bidi w:val="0"/>
              <w:spacing w:before="0" w:after="0" w:line="240" w:lineRule="auto"/>
              <w:ind w:left="680" w:right="0" w:firstLine="0"/>
              <w:jc w:val="left"/>
            </w:pPr>
            <w:r>
              <w:rPr>
                <w:b/>
                <w:bCs/>
                <w:color w:val="000000"/>
                <w:spacing w:val="0"/>
                <w:w w:val="100"/>
                <w:position w:val="0"/>
                <w:shd w:val="clear" w:color="auto" w:fill="auto"/>
                <w:lang w:val="pt-PT" w:eastAsia="pt-PT" w:bidi="pt-PT"/>
              </w:rPr>
              <w:t>CONTRIBUIÇÃO PATRONAL - SERVIDOR CIVIL (IN</w:t>
            </w:r>
          </w:p>
        </w:tc>
        <w:tc>
          <w:tcPr>
            <w:tcBorders>
              <w:left w:val="single" w:sz="4"/>
            </w:tcBorders>
            <w:shd w:val="clear" w:color="auto" w:fill="FFFFFF"/>
            <w:vAlign w:val="bottom"/>
          </w:tcPr>
          <w:p>
            <w:pPr>
              <w:pStyle w:val="Style16"/>
              <w:keepNext w:val="0"/>
              <w:keepLines w:val="0"/>
              <w:widowControl w:val="0"/>
              <w:shd w:val="clear" w:color="auto" w:fill="auto"/>
              <w:bidi w:val="0"/>
              <w:spacing w:before="0" w:after="0" w:line="240" w:lineRule="auto"/>
              <w:ind w:left="0" w:right="0" w:firstLine="0"/>
              <w:jc w:val="right"/>
            </w:pPr>
            <w:r>
              <w:rPr>
                <w:color w:val="000000"/>
                <w:spacing w:val="0"/>
                <w:w w:val="100"/>
                <w:position w:val="0"/>
                <w:shd w:val="clear" w:color="auto" w:fill="auto"/>
                <w:lang w:val="pt-PT" w:eastAsia="pt-PT" w:bidi="pt-PT"/>
              </w:rPr>
              <w:t>0 000 000</w:t>
            </w:r>
          </w:p>
        </w:tc>
        <w:tc>
          <w:tcPr>
            <w:tcBorders>
              <w:left w:val="single" w:sz="4"/>
            </w:tcBorders>
            <w:shd w:val="clear" w:color="auto" w:fill="FFFFFF"/>
            <w:vAlign w:val="bottom"/>
          </w:tcPr>
          <w:p>
            <w:pPr>
              <w:pStyle w:val="Style16"/>
              <w:keepNext w:val="0"/>
              <w:keepLines w:val="0"/>
              <w:widowControl w:val="0"/>
              <w:shd w:val="clear" w:color="auto" w:fill="auto"/>
              <w:bidi w:val="0"/>
              <w:spacing w:before="0" w:after="0" w:line="240" w:lineRule="auto"/>
              <w:ind w:left="0" w:right="0" w:firstLine="0"/>
              <w:jc w:val="center"/>
            </w:pPr>
            <w:r>
              <w:rPr>
                <w:color w:val="000000"/>
                <w:spacing w:val="0"/>
                <w:w w:val="100"/>
                <w:position w:val="0"/>
                <w:shd w:val="clear" w:color="auto" w:fill="auto"/>
                <w:lang w:val="pt-PT" w:eastAsia="pt-PT" w:bidi="pt-PT"/>
              </w:rPr>
              <w:t>5.894.200,00</w:t>
            </w:r>
          </w:p>
        </w:tc>
        <w:tc>
          <w:tcPr>
            <w:tcBorders>
              <w:left w:val="single" w:sz="4"/>
            </w:tcBorders>
            <w:shd w:val="clear" w:color="auto" w:fill="FFFFFF"/>
            <w:vAlign w:val="top"/>
          </w:tcPr>
          <w:p>
            <w:pPr>
              <w:widowControl w:val="0"/>
              <w:rPr>
                <w:sz w:val="10"/>
                <w:szCs w:val="10"/>
              </w:rPr>
            </w:pPr>
          </w:p>
        </w:tc>
        <w:tc>
          <w:tcPr>
            <w:tcBorders>
              <w:left w:val="single" w:sz="4"/>
              <w:right w:val="single" w:sz="4"/>
            </w:tcBorders>
            <w:shd w:val="clear" w:color="auto" w:fill="FFFFFF"/>
            <w:vAlign w:val="top"/>
          </w:tcPr>
          <w:p>
            <w:pPr>
              <w:widowControl w:val="0"/>
              <w:rPr>
                <w:sz w:val="10"/>
                <w:szCs w:val="10"/>
              </w:rPr>
            </w:pPr>
          </w:p>
        </w:tc>
      </w:tr>
      <w:tr>
        <w:trPr>
          <w:trHeight w:val="202" w:hRule="exact"/>
        </w:trPr>
        <w:tc>
          <w:tcPr>
            <w:tcBorders>
              <w:left w:val="single" w:sz="4"/>
            </w:tcBorders>
            <w:shd w:val="clear" w:color="auto" w:fill="FFFFFF"/>
            <w:vAlign w:val="top"/>
          </w:tcPr>
          <w:p>
            <w:pPr>
              <w:pStyle w:val="Style16"/>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PT" w:eastAsia="pt-PT" w:bidi="pt-PT"/>
              </w:rPr>
              <w:t>7215.02.1.0</w:t>
            </w:r>
          </w:p>
        </w:tc>
        <w:tc>
          <w:tcPr>
            <w:tcBorders/>
            <w:shd w:val="clear" w:color="auto" w:fill="FFFFFF"/>
            <w:vAlign w:val="top"/>
          </w:tcPr>
          <w:p>
            <w:pPr>
              <w:pStyle w:val="Style16"/>
              <w:keepNext w:val="0"/>
              <w:keepLines w:val="0"/>
              <w:widowControl w:val="0"/>
              <w:shd w:val="clear" w:color="auto" w:fill="auto"/>
              <w:bidi w:val="0"/>
              <w:spacing w:before="0" w:after="0" w:line="240" w:lineRule="auto"/>
              <w:ind w:left="680" w:right="0" w:firstLine="0"/>
              <w:jc w:val="left"/>
            </w:pPr>
            <w:r>
              <w:rPr>
                <w:b/>
                <w:bCs/>
                <w:color w:val="000000"/>
                <w:spacing w:val="0"/>
                <w:w w:val="100"/>
                <w:position w:val="0"/>
                <w:shd w:val="clear" w:color="auto" w:fill="auto"/>
                <w:lang w:val="pt-PT" w:eastAsia="pt-PT" w:bidi="pt-PT"/>
              </w:rPr>
              <w:t>CONTRIBUIÇÃO PATRONAL - SERVIDOR CIVIL ATI</w:t>
            </w:r>
          </w:p>
        </w:tc>
        <w:tc>
          <w:tcPr>
            <w:tcBorders>
              <w:left w:val="single" w:sz="4"/>
            </w:tcBorders>
            <w:shd w:val="clear" w:color="auto" w:fill="FFFFFF"/>
            <w:vAlign w:val="bottom"/>
          </w:tcPr>
          <w:p>
            <w:pPr>
              <w:pStyle w:val="Style16"/>
              <w:keepNext w:val="0"/>
              <w:keepLines w:val="0"/>
              <w:widowControl w:val="0"/>
              <w:shd w:val="clear" w:color="auto" w:fill="auto"/>
              <w:bidi w:val="0"/>
              <w:spacing w:before="0" w:after="0" w:line="240" w:lineRule="auto"/>
              <w:ind w:left="0" w:right="0" w:firstLine="0"/>
              <w:jc w:val="right"/>
            </w:pPr>
            <w:r>
              <w:rPr>
                <w:color w:val="000000"/>
                <w:spacing w:val="0"/>
                <w:w w:val="100"/>
                <w:position w:val="0"/>
                <w:shd w:val="clear" w:color="auto" w:fill="auto"/>
                <w:lang w:val="pt-PT" w:eastAsia="pt-PT" w:bidi="pt-PT"/>
              </w:rPr>
              <w:t>0.000.000</w:t>
            </w:r>
          </w:p>
        </w:tc>
        <w:tc>
          <w:tcPr>
            <w:tcBorders>
              <w:left w:val="single" w:sz="4"/>
            </w:tcBorders>
            <w:shd w:val="clear" w:color="auto" w:fill="FFFFFF"/>
            <w:vAlign w:val="top"/>
          </w:tcPr>
          <w:p>
            <w:pPr>
              <w:pStyle w:val="Style16"/>
              <w:keepNext w:val="0"/>
              <w:keepLines w:val="0"/>
              <w:widowControl w:val="0"/>
              <w:shd w:val="clear" w:color="auto" w:fill="auto"/>
              <w:bidi w:val="0"/>
              <w:spacing w:before="0" w:after="0" w:line="240" w:lineRule="auto"/>
              <w:ind w:left="0" w:right="0" w:firstLine="0"/>
              <w:jc w:val="center"/>
            </w:pPr>
            <w:r>
              <w:rPr>
                <w:color w:val="000000"/>
                <w:spacing w:val="0"/>
                <w:w w:val="100"/>
                <w:position w:val="0"/>
                <w:shd w:val="clear" w:color="auto" w:fill="auto"/>
                <w:lang w:val="pt-PT" w:eastAsia="pt-PT" w:bidi="pt-PT"/>
              </w:rPr>
              <w:t>5.894.200,00</w:t>
            </w:r>
          </w:p>
        </w:tc>
        <w:tc>
          <w:tcPr>
            <w:tcBorders>
              <w:left w:val="single" w:sz="4"/>
            </w:tcBorders>
            <w:shd w:val="clear" w:color="auto" w:fill="FFFFFF"/>
            <w:vAlign w:val="top"/>
          </w:tcPr>
          <w:p>
            <w:pPr>
              <w:widowControl w:val="0"/>
              <w:rPr>
                <w:sz w:val="10"/>
                <w:szCs w:val="10"/>
              </w:rPr>
            </w:pPr>
          </w:p>
        </w:tc>
        <w:tc>
          <w:tcPr>
            <w:tcBorders>
              <w:left w:val="single" w:sz="4"/>
              <w:right w:val="single" w:sz="4"/>
            </w:tcBorders>
            <w:shd w:val="clear" w:color="auto" w:fill="FFFFFF"/>
            <w:vAlign w:val="top"/>
          </w:tcPr>
          <w:p>
            <w:pPr>
              <w:widowControl w:val="0"/>
              <w:rPr>
                <w:sz w:val="10"/>
                <w:szCs w:val="10"/>
              </w:rPr>
            </w:pPr>
          </w:p>
        </w:tc>
      </w:tr>
      <w:tr>
        <w:trPr>
          <w:trHeight w:val="202" w:hRule="exact"/>
        </w:trPr>
        <w:tc>
          <w:tcPr>
            <w:tcBorders>
              <w:left w:val="single" w:sz="4"/>
            </w:tcBorders>
            <w:shd w:val="clear" w:color="auto" w:fill="FFFFFF"/>
            <w:vAlign w:val="top"/>
          </w:tcPr>
          <w:p>
            <w:pPr>
              <w:pStyle w:val="Style16"/>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PT" w:eastAsia="pt-PT" w:bidi="pt-PT"/>
              </w:rPr>
              <w:t>7215.02.1.1</w:t>
            </w:r>
          </w:p>
        </w:tc>
        <w:tc>
          <w:tcPr>
            <w:tcBorders/>
            <w:shd w:val="clear" w:color="auto" w:fill="FFFFFF"/>
            <w:vAlign w:val="top"/>
          </w:tcPr>
          <w:p>
            <w:pPr>
              <w:pStyle w:val="Style16"/>
              <w:keepNext w:val="0"/>
              <w:keepLines w:val="0"/>
              <w:widowControl w:val="0"/>
              <w:shd w:val="clear" w:color="auto" w:fill="auto"/>
              <w:bidi w:val="0"/>
              <w:spacing w:before="0" w:after="0" w:line="240" w:lineRule="auto"/>
              <w:ind w:left="680" w:right="0" w:firstLine="0"/>
              <w:jc w:val="left"/>
            </w:pPr>
            <w:r>
              <w:rPr>
                <w:b/>
                <w:bCs/>
                <w:color w:val="000000"/>
                <w:spacing w:val="0"/>
                <w:w w:val="100"/>
                <w:position w:val="0"/>
                <w:shd w:val="clear" w:color="auto" w:fill="auto"/>
                <w:lang w:val="pt-PT" w:eastAsia="pt-PT" w:bidi="pt-PT"/>
              </w:rPr>
              <w:t>CONTRIBUIÇÃO PATRONAL - SERVIDOR CIVIL ATI</w:t>
            </w:r>
          </w:p>
        </w:tc>
        <w:tc>
          <w:tcPr>
            <w:tcBorders>
              <w:left w:val="single" w:sz="4"/>
            </w:tcBorders>
            <w:shd w:val="clear" w:color="auto" w:fill="FFFFFF"/>
            <w:vAlign w:val="bottom"/>
          </w:tcPr>
          <w:p>
            <w:pPr>
              <w:pStyle w:val="Style16"/>
              <w:keepNext w:val="0"/>
              <w:keepLines w:val="0"/>
              <w:widowControl w:val="0"/>
              <w:shd w:val="clear" w:color="auto" w:fill="auto"/>
              <w:bidi w:val="0"/>
              <w:spacing w:before="0" w:after="0" w:line="240" w:lineRule="auto"/>
              <w:ind w:left="0" w:right="0" w:firstLine="0"/>
              <w:jc w:val="right"/>
            </w:pPr>
            <w:r>
              <w:rPr>
                <w:color w:val="000000"/>
                <w:spacing w:val="0"/>
                <w:w w:val="100"/>
                <w:position w:val="0"/>
                <w:shd w:val="clear" w:color="auto" w:fill="auto"/>
                <w:lang w:val="pt-PT" w:eastAsia="pt-PT" w:bidi="pt-PT"/>
              </w:rPr>
              <w:t>1800 0000</w:t>
            </w:r>
          </w:p>
        </w:tc>
        <w:tc>
          <w:tcPr>
            <w:tcBorders>
              <w:left w:val="single" w:sz="4"/>
            </w:tcBorders>
            <w:shd w:val="clear" w:color="auto" w:fill="FFFFFF"/>
            <w:vAlign w:val="top"/>
          </w:tcPr>
          <w:p>
            <w:pPr>
              <w:widowControl w:val="0"/>
              <w:rPr>
                <w:sz w:val="10"/>
                <w:szCs w:val="10"/>
              </w:rPr>
            </w:pPr>
          </w:p>
        </w:tc>
        <w:tc>
          <w:tcPr>
            <w:tcBorders>
              <w:left w:val="single" w:sz="4"/>
            </w:tcBorders>
            <w:shd w:val="clear" w:color="auto" w:fill="FFFFFF"/>
            <w:vAlign w:val="top"/>
          </w:tcPr>
          <w:p>
            <w:pPr>
              <w:widowControl w:val="0"/>
              <w:rPr>
                <w:sz w:val="10"/>
                <w:szCs w:val="10"/>
              </w:rPr>
            </w:pPr>
          </w:p>
        </w:tc>
        <w:tc>
          <w:tcPr>
            <w:tcBorders>
              <w:left w:val="single" w:sz="4"/>
              <w:right w:val="single" w:sz="4"/>
            </w:tcBorders>
            <w:shd w:val="clear" w:color="auto" w:fill="FFFFFF"/>
            <w:vAlign w:val="top"/>
          </w:tcPr>
          <w:p>
            <w:pPr>
              <w:widowControl w:val="0"/>
              <w:rPr>
                <w:sz w:val="10"/>
                <w:szCs w:val="10"/>
              </w:rPr>
            </w:pPr>
          </w:p>
        </w:tc>
      </w:tr>
      <w:tr>
        <w:trPr>
          <w:trHeight w:val="221" w:hRule="exact"/>
        </w:trPr>
        <w:tc>
          <w:tcPr>
            <w:tcBorders>
              <w:left w:val="single" w:sz="4"/>
            </w:tcBorders>
            <w:shd w:val="clear" w:color="auto" w:fill="FFFFFF"/>
            <w:vAlign w:val="top"/>
          </w:tcPr>
          <w:p>
            <w:pPr>
              <w:pStyle w:val="Style16"/>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PT" w:eastAsia="pt-PT" w:bidi="pt-PT"/>
              </w:rPr>
              <w:t>7215.02.1.1</w:t>
            </w:r>
          </w:p>
        </w:tc>
        <w:tc>
          <w:tcPr>
            <w:tcBorders/>
            <w:shd w:val="clear" w:color="auto" w:fill="FFFFFF"/>
            <w:vAlign w:val="top"/>
          </w:tcPr>
          <w:p>
            <w:pPr>
              <w:pStyle w:val="Style16"/>
              <w:keepNext w:val="0"/>
              <w:keepLines w:val="0"/>
              <w:widowControl w:val="0"/>
              <w:shd w:val="clear" w:color="auto" w:fill="auto"/>
              <w:bidi w:val="0"/>
              <w:spacing w:before="0" w:after="0" w:line="240" w:lineRule="auto"/>
              <w:ind w:left="680" w:right="0" w:firstLine="0"/>
              <w:jc w:val="left"/>
            </w:pPr>
            <w:r>
              <w:rPr>
                <w:b/>
                <w:bCs/>
                <w:color w:val="000000"/>
                <w:spacing w:val="0"/>
                <w:w w:val="100"/>
                <w:position w:val="0"/>
                <w:shd w:val="clear" w:color="auto" w:fill="auto"/>
                <w:lang w:val="pt-PT" w:eastAsia="pt-PT" w:bidi="pt-PT"/>
              </w:rPr>
              <w:t>CONTRIBUIÇÃO PATRONAL - SERVIDOR CIVIL ATI</w:t>
            </w:r>
          </w:p>
        </w:tc>
        <w:tc>
          <w:tcPr>
            <w:tcBorders>
              <w:left w:val="single" w:sz="4"/>
            </w:tcBorders>
            <w:shd w:val="clear" w:color="auto" w:fill="FFFFFF"/>
            <w:vAlign w:val="bottom"/>
          </w:tcPr>
          <w:p>
            <w:pPr>
              <w:pStyle w:val="Style16"/>
              <w:keepNext w:val="0"/>
              <w:keepLines w:val="0"/>
              <w:widowControl w:val="0"/>
              <w:shd w:val="clear" w:color="auto" w:fill="auto"/>
              <w:bidi w:val="0"/>
              <w:spacing w:before="0" w:after="0" w:line="240" w:lineRule="auto"/>
              <w:ind w:left="0" w:right="0" w:firstLine="0"/>
              <w:jc w:val="right"/>
            </w:pPr>
            <w:r>
              <w:rPr>
                <w:color w:val="000000"/>
                <w:spacing w:val="0"/>
                <w:w w:val="100"/>
                <w:position w:val="0"/>
                <w:shd w:val="clear" w:color="auto" w:fill="auto"/>
                <w:lang w:val="pt-PT" w:eastAsia="pt-PT" w:bidi="pt-PT"/>
              </w:rPr>
              <w:t>1.800.1111</w:t>
            </w:r>
          </w:p>
        </w:tc>
        <w:tc>
          <w:tcPr>
            <w:tcBorders>
              <w:left w:val="single" w:sz="4"/>
            </w:tcBorders>
            <w:shd w:val="clear" w:color="auto" w:fill="FFFFFF"/>
            <w:vAlign w:val="top"/>
          </w:tcPr>
          <w:p>
            <w:pPr>
              <w:pStyle w:val="Style16"/>
              <w:keepNext w:val="0"/>
              <w:keepLines w:val="0"/>
              <w:widowControl w:val="0"/>
              <w:shd w:val="clear" w:color="auto" w:fill="auto"/>
              <w:bidi w:val="0"/>
              <w:spacing w:before="0" w:after="0" w:line="240" w:lineRule="auto"/>
              <w:ind w:left="0" w:right="0" w:firstLine="0"/>
              <w:jc w:val="center"/>
            </w:pPr>
            <w:r>
              <w:rPr>
                <w:color w:val="000000"/>
                <w:spacing w:val="0"/>
                <w:w w:val="100"/>
                <w:position w:val="0"/>
                <w:shd w:val="clear" w:color="auto" w:fill="auto"/>
                <w:lang w:val="pt-PT" w:eastAsia="pt-PT" w:bidi="pt-PT"/>
              </w:rPr>
              <w:t>4.768.200.00</w:t>
            </w:r>
          </w:p>
        </w:tc>
        <w:tc>
          <w:tcPr>
            <w:tcBorders>
              <w:left w:val="single" w:sz="4"/>
            </w:tcBorders>
            <w:shd w:val="clear" w:color="auto" w:fill="FFFFFF"/>
            <w:vAlign w:val="top"/>
          </w:tcPr>
          <w:p>
            <w:pPr>
              <w:widowControl w:val="0"/>
              <w:rPr>
                <w:sz w:val="10"/>
                <w:szCs w:val="10"/>
              </w:rPr>
            </w:pPr>
          </w:p>
        </w:tc>
        <w:tc>
          <w:tcPr>
            <w:tcBorders>
              <w:left w:val="single" w:sz="4"/>
              <w:right w:val="single" w:sz="4"/>
            </w:tcBorders>
            <w:shd w:val="clear" w:color="auto" w:fill="FFFFFF"/>
            <w:vAlign w:val="top"/>
          </w:tcPr>
          <w:p>
            <w:pPr>
              <w:widowControl w:val="0"/>
              <w:rPr>
                <w:sz w:val="10"/>
                <w:szCs w:val="10"/>
              </w:rPr>
            </w:pPr>
          </w:p>
        </w:tc>
      </w:tr>
      <w:tr>
        <w:trPr>
          <w:trHeight w:val="259" w:hRule="exact"/>
        </w:trPr>
        <w:tc>
          <w:tcPr>
            <w:tcBorders>
              <w:left w:val="single" w:sz="4"/>
            </w:tcBorders>
            <w:shd w:val="clear" w:color="auto" w:fill="FFFFFF"/>
            <w:vAlign w:val="center"/>
          </w:tcPr>
          <w:p>
            <w:pPr>
              <w:pStyle w:val="Style16"/>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PT" w:eastAsia="pt-PT" w:bidi="pt-PT"/>
              </w:rPr>
              <w:t>7215.02.1.1</w:t>
            </w:r>
          </w:p>
        </w:tc>
        <w:tc>
          <w:tcPr>
            <w:tcBorders/>
            <w:shd w:val="clear" w:color="auto" w:fill="FFFFFF"/>
            <w:vAlign w:val="center"/>
          </w:tcPr>
          <w:p>
            <w:pPr>
              <w:pStyle w:val="Style16"/>
              <w:keepNext w:val="0"/>
              <w:keepLines w:val="0"/>
              <w:widowControl w:val="0"/>
              <w:shd w:val="clear" w:color="auto" w:fill="auto"/>
              <w:bidi w:val="0"/>
              <w:spacing w:before="0" w:after="0" w:line="240" w:lineRule="auto"/>
              <w:ind w:left="680" w:right="0" w:firstLine="0"/>
              <w:jc w:val="left"/>
            </w:pPr>
            <w:r>
              <w:rPr>
                <w:b/>
                <w:bCs/>
                <w:color w:val="000000"/>
                <w:spacing w:val="0"/>
                <w:w w:val="100"/>
                <w:position w:val="0"/>
                <w:shd w:val="clear" w:color="auto" w:fill="auto"/>
                <w:lang w:val="pt-PT" w:eastAsia="pt-PT" w:bidi="pt-PT"/>
              </w:rPr>
              <w:t>CONTRIBUIÇÃO PATRONAL - SERVIDOR CIVIL ATI</w:t>
            </w:r>
          </w:p>
        </w:tc>
        <w:tc>
          <w:tcPr>
            <w:tcBorders>
              <w:left w:val="single" w:sz="4"/>
            </w:tcBorders>
            <w:shd w:val="clear" w:color="auto" w:fill="FFFFFF"/>
            <w:vAlign w:val="center"/>
          </w:tcPr>
          <w:p>
            <w:pPr>
              <w:pStyle w:val="Style16"/>
              <w:keepNext w:val="0"/>
              <w:keepLines w:val="0"/>
              <w:widowControl w:val="0"/>
              <w:shd w:val="clear" w:color="auto" w:fill="auto"/>
              <w:bidi w:val="0"/>
              <w:spacing w:before="0" w:after="0" w:line="240" w:lineRule="auto"/>
              <w:ind w:left="0" w:right="0" w:firstLine="0"/>
              <w:jc w:val="right"/>
            </w:pPr>
            <w:r>
              <w:rPr>
                <w:color w:val="000000"/>
                <w:spacing w:val="0"/>
                <w:w w:val="100"/>
                <w:position w:val="0"/>
                <w:shd w:val="clear" w:color="auto" w:fill="auto"/>
                <w:lang w:val="pt-PT" w:eastAsia="pt-PT" w:bidi="pt-PT"/>
              </w:rPr>
              <w:t>1.802.0000</w:t>
            </w:r>
          </w:p>
        </w:tc>
        <w:tc>
          <w:tcPr>
            <w:tcBorders>
              <w:left w:val="single" w:sz="4"/>
            </w:tcBorders>
            <w:shd w:val="clear" w:color="auto" w:fill="FFFFFF"/>
            <w:vAlign w:val="center"/>
          </w:tcPr>
          <w:p>
            <w:pPr>
              <w:pStyle w:val="Style16"/>
              <w:keepNext w:val="0"/>
              <w:keepLines w:val="0"/>
              <w:widowControl w:val="0"/>
              <w:shd w:val="clear" w:color="auto" w:fill="auto"/>
              <w:bidi w:val="0"/>
              <w:spacing w:before="0" w:after="0" w:line="240" w:lineRule="auto"/>
              <w:ind w:left="0" w:right="0" w:firstLine="0"/>
              <w:jc w:val="center"/>
            </w:pPr>
            <w:r>
              <w:rPr>
                <w:color w:val="000000"/>
                <w:spacing w:val="0"/>
                <w:w w:val="100"/>
                <w:position w:val="0"/>
                <w:shd w:val="clear" w:color="auto" w:fill="auto"/>
                <w:lang w:val="pt-PT" w:eastAsia="pt-PT" w:bidi="pt-PT"/>
              </w:rPr>
              <w:t>1.126.000.00</w:t>
            </w:r>
          </w:p>
        </w:tc>
        <w:tc>
          <w:tcPr>
            <w:tcBorders>
              <w:left w:val="single" w:sz="4"/>
            </w:tcBorders>
            <w:shd w:val="clear" w:color="auto" w:fill="FFFFFF"/>
            <w:vAlign w:val="top"/>
          </w:tcPr>
          <w:p>
            <w:pPr>
              <w:widowControl w:val="0"/>
              <w:rPr>
                <w:sz w:val="10"/>
                <w:szCs w:val="10"/>
              </w:rPr>
            </w:pPr>
          </w:p>
        </w:tc>
        <w:tc>
          <w:tcPr>
            <w:tcBorders>
              <w:left w:val="single" w:sz="4"/>
              <w:right w:val="single" w:sz="4"/>
            </w:tcBorders>
            <w:shd w:val="clear" w:color="auto" w:fill="FFFFFF"/>
            <w:vAlign w:val="top"/>
          </w:tcPr>
          <w:p>
            <w:pPr>
              <w:widowControl w:val="0"/>
              <w:rPr>
                <w:sz w:val="10"/>
                <w:szCs w:val="10"/>
              </w:rPr>
            </w:pPr>
          </w:p>
        </w:tc>
      </w:tr>
      <w:tr>
        <w:trPr>
          <w:trHeight w:val="355" w:hRule="exact"/>
        </w:trPr>
        <w:tc>
          <w:tcPr>
            <w:gridSpan w:val="5"/>
            <w:tcBorders>
              <w:top w:val="single" w:sz="4"/>
              <w:left w:val="single" w:sz="4"/>
              <w:bottom w:val="single" w:sz="4"/>
            </w:tcBorders>
            <w:shd w:val="clear" w:color="auto" w:fill="828282"/>
            <w:vAlign w:val="top"/>
          </w:tcPr>
          <w:p>
            <w:pPr>
              <w:pStyle w:val="Style16"/>
              <w:keepNext w:val="0"/>
              <w:keepLines w:val="0"/>
              <w:widowControl w:val="0"/>
              <w:shd w:val="clear" w:color="auto" w:fill="auto"/>
              <w:bidi w:val="0"/>
              <w:spacing w:before="0" w:after="0" w:line="240" w:lineRule="auto"/>
              <w:ind w:left="960" w:right="0" w:firstLine="0"/>
              <w:jc w:val="left"/>
            </w:pPr>
            <w:r>
              <w:rPr>
                <w:color w:val="000000"/>
                <w:spacing w:val="0"/>
                <w:w w:val="100"/>
                <w:position w:val="0"/>
                <w:shd w:val="clear" w:color="auto" w:fill="auto"/>
                <w:lang w:val="pt-PT" w:eastAsia="pt-PT" w:bidi="pt-PT"/>
              </w:rPr>
              <w:t>Total das Receitas (Intra-Orçamentãrias)</w:t>
            </w:r>
          </w:p>
        </w:tc>
        <w:tc>
          <w:tcPr>
            <w:tcBorders>
              <w:top w:val="single" w:sz="4"/>
              <w:bottom w:val="single" w:sz="4"/>
            </w:tcBorders>
            <w:shd w:val="clear" w:color="auto" w:fill="828282"/>
            <w:vAlign w:val="top"/>
          </w:tcPr>
          <w:p>
            <w:pPr>
              <w:pStyle w:val="Style16"/>
              <w:keepNext w:val="0"/>
              <w:keepLines w:val="0"/>
              <w:widowControl w:val="0"/>
              <w:shd w:val="clear" w:color="auto" w:fill="auto"/>
              <w:bidi w:val="0"/>
              <w:spacing w:before="0" w:after="0" w:line="240" w:lineRule="auto"/>
              <w:ind w:left="0" w:right="0" w:firstLine="0"/>
              <w:jc w:val="right"/>
            </w:pPr>
            <w:r>
              <w:rPr>
                <w:color w:val="000000"/>
                <w:spacing w:val="0"/>
                <w:w w:val="100"/>
                <w:position w:val="0"/>
                <w:shd w:val="clear" w:color="auto" w:fill="auto"/>
                <w:lang w:val="pt-PT" w:eastAsia="pt-PT" w:bidi="pt-PT"/>
              </w:rPr>
              <w:t>9.373.320,00</w:t>
            </w:r>
          </w:p>
        </w:tc>
      </w:tr>
    </w:tbl>
    <w:p>
      <w:pPr>
        <w:widowControl w:val="0"/>
        <w:spacing w:after="479" w:line="1" w:lineRule="exact"/>
      </w:pPr>
    </w:p>
    <w:p>
      <w:pPr>
        <w:widowControl w:val="0"/>
        <w:spacing w:line="1" w:lineRule="exact"/>
      </w:pPr>
    </w:p>
    <w:tbl>
      <w:tblPr>
        <w:tblOverlap w:val="never"/>
        <w:jc w:val="center"/>
        <w:tblLayout w:type="fixed"/>
      </w:tblPr>
      <w:tblGrid>
        <w:gridCol w:w="298"/>
        <w:gridCol w:w="5933"/>
        <w:gridCol w:w="1450"/>
        <w:gridCol w:w="2198"/>
      </w:tblGrid>
      <w:tr>
        <w:trPr>
          <w:trHeight w:val="662" w:hRule="exact"/>
        </w:trPr>
        <w:tc>
          <w:tcPr>
            <w:gridSpan w:val="4"/>
            <w:tcBorders>
              <w:top w:val="single" w:sz="4"/>
              <w:left w:val="single" w:sz="4"/>
              <w:right w:val="single" w:sz="4"/>
            </w:tcBorders>
            <w:shd w:val="clear" w:color="auto" w:fill="FFFFFF"/>
            <w:vAlign w:val="center"/>
          </w:tcPr>
          <w:p>
            <w:pPr>
              <w:pStyle w:val="Style16"/>
              <w:keepNext w:val="0"/>
              <w:keepLines w:val="0"/>
              <w:widowControl w:val="0"/>
              <w:shd w:val="clear" w:color="auto" w:fill="auto"/>
              <w:bidi w:val="0"/>
              <w:spacing w:before="0" w:after="0" w:line="240" w:lineRule="auto"/>
              <w:ind w:left="280" w:right="0" w:firstLine="0"/>
              <w:jc w:val="left"/>
              <w:rPr>
                <w:sz w:val="18"/>
                <w:szCs w:val="18"/>
              </w:rPr>
            </w:pPr>
            <w:r>
              <w:rPr>
                <w:b/>
                <w:bCs/>
                <w:color w:val="000000"/>
                <w:spacing w:val="0"/>
                <w:w w:val="100"/>
                <w:position w:val="0"/>
                <w:sz w:val="18"/>
                <w:szCs w:val="18"/>
                <w:shd w:val="clear" w:color="auto" w:fill="auto"/>
                <w:lang w:val="pt-PT" w:eastAsia="pt-PT" w:bidi="pt-PT"/>
              </w:rPr>
              <w:t>TOTALIZAÇÃO DAS RECEITAS POR CATEGORIA ECONOMICA</w:t>
            </w:r>
          </w:p>
        </w:tc>
      </w:tr>
      <w:tr>
        <w:trPr>
          <w:trHeight w:val="346" w:hRule="exact"/>
        </w:trPr>
        <w:tc>
          <w:tcPr>
            <w:tcBorders>
              <w:left w:val="single" w:sz="4"/>
            </w:tcBorders>
            <w:shd w:val="clear" w:color="auto" w:fill="FFFFFF"/>
            <w:vAlign w:val="top"/>
          </w:tcPr>
          <w:p>
            <w:pPr>
              <w:widowControl w:val="0"/>
              <w:rPr>
                <w:sz w:val="10"/>
                <w:szCs w:val="10"/>
              </w:rPr>
            </w:pPr>
          </w:p>
        </w:tc>
        <w:tc>
          <w:tcPr>
            <w:tcBorders>
              <w:top w:val="single" w:sz="4"/>
              <w:left w:val="single" w:sz="4"/>
            </w:tcBorders>
            <w:shd w:val="clear" w:color="auto" w:fill="AAAAAA"/>
            <w:vAlign w:val="center"/>
          </w:tcPr>
          <w:p>
            <w:pPr>
              <w:pStyle w:val="Style16"/>
              <w:keepNext w:val="0"/>
              <w:keepLines w:val="0"/>
              <w:widowControl w:val="0"/>
              <w:shd w:val="clear" w:color="auto" w:fill="auto"/>
              <w:bidi w:val="0"/>
              <w:spacing w:before="0" w:after="0" w:line="240" w:lineRule="auto"/>
              <w:ind w:left="600" w:right="0" w:firstLine="0"/>
              <w:jc w:val="left"/>
            </w:pPr>
            <w:r>
              <w:rPr>
                <w:color w:val="000000"/>
                <w:spacing w:val="0"/>
                <w:w w:val="100"/>
                <w:position w:val="0"/>
                <w:shd w:val="clear" w:color="auto" w:fill="auto"/>
                <w:lang w:val="pt-PT" w:eastAsia="pt-PT" w:bidi="pt-PT"/>
              </w:rPr>
              <w:t>RECEITA CORRENTE</w:t>
            </w:r>
          </w:p>
        </w:tc>
        <w:tc>
          <w:tcPr>
            <w:tcBorders>
              <w:top w:val="single" w:sz="4"/>
            </w:tcBorders>
            <w:shd w:val="clear" w:color="auto" w:fill="AAAAAA"/>
            <w:vAlign w:val="top"/>
          </w:tcPr>
          <w:p>
            <w:pPr>
              <w:widowControl w:val="0"/>
              <w:rPr>
                <w:sz w:val="10"/>
                <w:szCs w:val="10"/>
              </w:rPr>
            </w:pPr>
          </w:p>
        </w:tc>
        <w:tc>
          <w:tcPr>
            <w:tcBorders>
              <w:top w:val="single" w:sz="4"/>
              <w:right w:val="single" w:sz="4"/>
            </w:tcBorders>
            <w:shd w:val="clear" w:color="auto" w:fill="AAAAAA"/>
            <w:vAlign w:val="center"/>
          </w:tcPr>
          <w:p>
            <w:pPr>
              <w:pStyle w:val="Style16"/>
              <w:keepNext w:val="0"/>
              <w:keepLines w:val="0"/>
              <w:widowControl w:val="0"/>
              <w:shd w:val="clear" w:color="auto" w:fill="auto"/>
              <w:bidi w:val="0"/>
              <w:spacing w:before="0" w:after="0" w:line="240" w:lineRule="auto"/>
              <w:ind w:left="0" w:right="0" w:firstLine="0"/>
              <w:jc w:val="right"/>
            </w:pPr>
            <w:r>
              <w:rPr>
                <w:color w:val="000000"/>
                <w:spacing w:val="0"/>
                <w:w w:val="100"/>
                <w:position w:val="0"/>
                <w:shd w:val="clear" w:color="auto" w:fill="auto"/>
                <w:lang w:val="pt-PT" w:eastAsia="pt-PT" w:bidi="pt-PT"/>
              </w:rPr>
              <w:t>286.281.020,05</w:t>
            </w:r>
          </w:p>
        </w:tc>
      </w:tr>
      <w:tr>
        <w:trPr>
          <w:trHeight w:val="394" w:hRule="exact"/>
        </w:trPr>
        <w:tc>
          <w:tcPr>
            <w:tcBorders>
              <w:left w:val="single" w:sz="4"/>
            </w:tcBorders>
            <w:shd w:val="clear" w:color="auto" w:fill="FFFFFF"/>
            <w:vAlign w:val="top"/>
          </w:tcPr>
          <w:p>
            <w:pPr>
              <w:widowControl w:val="0"/>
              <w:rPr>
                <w:sz w:val="10"/>
                <w:szCs w:val="10"/>
              </w:rPr>
            </w:pPr>
          </w:p>
        </w:tc>
        <w:tc>
          <w:tcPr>
            <w:tcBorders>
              <w:top w:val="single" w:sz="4"/>
            </w:tcBorders>
            <w:shd w:val="clear" w:color="auto" w:fill="FFFFFF"/>
            <w:vAlign w:val="top"/>
          </w:tcPr>
          <w:p>
            <w:pPr>
              <w:widowControl w:val="0"/>
              <w:rPr>
                <w:sz w:val="10"/>
                <w:szCs w:val="10"/>
              </w:rPr>
            </w:pPr>
          </w:p>
        </w:tc>
        <w:tc>
          <w:tcPr>
            <w:tcBorders>
              <w:top w:val="single" w:sz="4"/>
            </w:tcBorders>
            <w:shd w:val="clear" w:color="auto" w:fill="FFFFFF"/>
            <w:vAlign w:val="top"/>
          </w:tcPr>
          <w:p>
            <w:pPr>
              <w:widowControl w:val="0"/>
              <w:rPr>
                <w:sz w:val="10"/>
                <w:szCs w:val="10"/>
              </w:rPr>
            </w:pPr>
          </w:p>
        </w:tc>
        <w:tc>
          <w:tcPr>
            <w:tcBorders>
              <w:top w:val="single" w:sz="4"/>
              <w:right w:val="single" w:sz="4"/>
            </w:tcBorders>
            <w:shd w:val="clear" w:color="auto" w:fill="FFFFFF"/>
            <w:vAlign w:val="top"/>
          </w:tcPr>
          <w:p>
            <w:pPr>
              <w:widowControl w:val="0"/>
              <w:rPr>
                <w:sz w:val="10"/>
                <w:szCs w:val="10"/>
              </w:rPr>
            </w:pPr>
          </w:p>
        </w:tc>
      </w:tr>
      <w:tr>
        <w:trPr>
          <w:trHeight w:val="346" w:hRule="exact"/>
        </w:trPr>
        <w:tc>
          <w:tcPr>
            <w:tcBorders>
              <w:left w:val="single" w:sz="4"/>
            </w:tcBorders>
            <w:shd w:val="clear" w:color="auto" w:fill="FFFFFF"/>
            <w:vAlign w:val="top"/>
          </w:tcPr>
          <w:p>
            <w:pPr>
              <w:widowControl w:val="0"/>
              <w:rPr>
                <w:sz w:val="10"/>
                <w:szCs w:val="10"/>
              </w:rPr>
            </w:pPr>
          </w:p>
        </w:tc>
        <w:tc>
          <w:tcPr>
            <w:tcBorders>
              <w:top w:val="single" w:sz="4"/>
              <w:left w:val="single" w:sz="4"/>
            </w:tcBorders>
            <w:shd w:val="clear" w:color="auto" w:fill="AAAAAA"/>
            <w:vAlign w:val="top"/>
          </w:tcPr>
          <w:p>
            <w:pPr>
              <w:pStyle w:val="Style16"/>
              <w:keepNext w:val="0"/>
              <w:keepLines w:val="0"/>
              <w:widowControl w:val="0"/>
              <w:shd w:val="clear" w:color="auto" w:fill="auto"/>
              <w:bidi w:val="0"/>
              <w:spacing w:before="100" w:after="0" w:line="240" w:lineRule="auto"/>
              <w:ind w:left="600" w:right="0" w:firstLine="0"/>
              <w:jc w:val="left"/>
            </w:pPr>
            <w:r>
              <w:rPr>
                <w:color w:val="000000"/>
                <w:spacing w:val="0"/>
                <w:w w:val="100"/>
                <w:position w:val="0"/>
                <w:shd w:val="clear" w:color="auto" w:fill="auto"/>
                <w:lang w:val="pt-PT" w:eastAsia="pt-PT" w:bidi="pt-PT"/>
              </w:rPr>
              <w:t>RECEITA DE CAPITAL</w:t>
            </w:r>
          </w:p>
        </w:tc>
        <w:tc>
          <w:tcPr>
            <w:tcBorders>
              <w:top w:val="single" w:sz="4"/>
            </w:tcBorders>
            <w:shd w:val="clear" w:color="auto" w:fill="AAAAAA"/>
            <w:vAlign w:val="top"/>
          </w:tcPr>
          <w:p>
            <w:pPr>
              <w:widowControl w:val="0"/>
              <w:rPr>
                <w:sz w:val="10"/>
                <w:szCs w:val="10"/>
              </w:rPr>
            </w:pPr>
          </w:p>
        </w:tc>
        <w:tc>
          <w:tcPr>
            <w:tcBorders>
              <w:top w:val="single" w:sz="4"/>
              <w:right w:val="single" w:sz="4"/>
            </w:tcBorders>
            <w:shd w:val="clear" w:color="auto" w:fill="AAAAAA"/>
            <w:vAlign w:val="bottom"/>
          </w:tcPr>
          <w:p>
            <w:pPr>
              <w:pStyle w:val="Style16"/>
              <w:keepNext w:val="0"/>
              <w:keepLines w:val="0"/>
              <w:widowControl w:val="0"/>
              <w:shd w:val="clear" w:color="auto" w:fill="auto"/>
              <w:bidi w:val="0"/>
              <w:spacing w:before="0" w:after="0" w:line="240" w:lineRule="auto"/>
              <w:ind w:left="0" w:right="0" w:firstLine="0"/>
              <w:jc w:val="right"/>
            </w:pPr>
            <w:r>
              <w:rPr>
                <w:color w:val="000000"/>
                <w:spacing w:val="0"/>
                <w:w w:val="100"/>
                <w:position w:val="0"/>
                <w:shd w:val="clear" w:color="auto" w:fill="auto"/>
                <w:lang w:val="pt-PT" w:eastAsia="pt-PT" w:bidi="pt-PT"/>
              </w:rPr>
              <w:t>17.784.029,0</w:t>
            </w:r>
            <w:r>
              <w:rPr>
                <w:color w:val="000000"/>
                <w:spacing w:val="0"/>
                <w:w w:val="100"/>
                <w:position w:val="0"/>
                <w:shd w:val="clear" w:color="auto" w:fill="auto"/>
                <w:vertAlign w:val="subscript"/>
                <w:lang w:val="pt-PT" w:eastAsia="pt-PT" w:bidi="pt-PT"/>
              </w:rPr>
              <w:t>5</w:t>
            </w:r>
            <w:r>
              <w:rPr>
                <w:color w:val="000000"/>
                <w:spacing w:val="0"/>
                <w:w w:val="100"/>
                <w:position w:val="0"/>
                <w:shd w:val="clear" w:color="auto" w:fill="auto"/>
                <w:lang w:val="pt-PT" w:eastAsia="pt-PT" w:bidi="pt-PT"/>
              </w:rPr>
              <w:t>|</w:t>
            </w:r>
          </w:p>
        </w:tc>
      </w:tr>
      <w:tr>
        <w:trPr>
          <w:trHeight w:val="326" w:hRule="exact"/>
        </w:trPr>
        <w:tc>
          <w:tcPr>
            <w:tcBorders>
              <w:left w:val="single" w:sz="4"/>
              <w:bottom w:val="single" w:sz="4"/>
            </w:tcBorders>
            <w:shd w:val="clear" w:color="auto" w:fill="FFFFFF"/>
            <w:vAlign w:val="top"/>
          </w:tcPr>
          <w:p>
            <w:pPr>
              <w:widowControl w:val="0"/>
              <w:rPr>
                <w:sz w:val="10"/>
                <w:szCs w:val="10"/>
              </w:rPr>
            </w:pPr>
          </w:p>
        </w:tc>
        <w:tc>
          <w:tcPr>
            <w:tcBorders>
              <w:top w:val="single" w:sz="4"/>
              <w:bottom w:val="single" w:sz="4"/>
            </w:tcBorders>
            <w:shd w:val="clear" w:color="auto" w:fill="FFFFFF"/>
            <w:vAlign w:val="top"/>
          </w:tcPr>
          <w:p>
            <w:pPr>
              <w:widowControl w:val="0"/>
              <w:rPr>
                <w:sz w:val="10"/>
                <w:szCs w:val="10"/>
              </w:rPr>
            </w:pPr>
          </w:p>
        </w:tc>
        <w:tc>
          <w:tcPr>
            <w:tcBorders>
              <w:top w:val="single" w:sz="4"/>
              <w:bottom w:val="single" w:sz="4"/>
            </w:tcBorders>
            <w:shd w:val="clear" w:color="auto" w:fill="FFFFFF"/>
            <w:vAlign w:val="top"/>
          </w:tcPr>
          <w:p>
            <w:pPr>
              <w:widowControl w:val="0"/>
              <w:rPr>
                <w:sz w:val="10"/>
                <w:szCs w:val="10"/>
              </w:rPr>
            </w:pPr>
          </w:p>
        </w:tc>
        <w:tc>
          <w:tcPr>
            <w:tcBorders>
              <w:top w:val="single" w:sz="4"/>
              <w:bottom w:val="single" w:sz="4"/>
              <w:right w:val="single" w:sz="4"/>
            </w:tcBorders>
            <w:shd w:val="clear" w:color="auto" w:fill="FFFFFF"/>
            <w:vAlign w:val="top"/>
          </w:tcPr>
          <w:p>
            <w:pPr>
              <w:widowControl w:val="0"/>
              <w:rPr>
                <w:sz w:val="10"/>
                <w:szCs w:val="10"/>
              </w:rPr>
            </w:pPr>
          </w:p>
        </w:tc>
      </w:tr>
    </w:tbl>
    <w:p>
      <w:pPr>
        <w:widowControl w:val="0"/>
        <w:spacing w:after="679" w:line="1" w:lineRule="exact"/>
      </w:pPr>
    </w:p>
    <w:p>
      <w:pPr>
        <w:pStyle w:val="Style22"/>
        <w:keepNext w:val="0"/>
        <w:keepLines w:val="0"/>
        <w:widowControl w:val="0"/>
        <w:shd w:val="clear" w:color="auto" w:fill="auto"/>
        <w:bidi w:val="0"/>
        <w:spacing w:before="0" w:after="0" w:line="240" w:lineRule="auto"/>
        <w:ind w:left="1180" w:right="0" w:firstLine="0"/>
        <w:jc w:val="left"/>
        <w:sectPr>
          <w:footnotePr>
            <w:pos w:val="pageBottom"/>
            <w:numFmt w:val="decimal"/>
            <w:numRestart w:val="continuous"/>
          </w:footnotePr>
          <w:pgSz w:w="11828" w:h="17207"/>
          <w:pgMar w:top="2613" w:left="1162" w:right="788" w:bottom="799" w:header="0" w:footer="371" w:gutter="0"/>
          <w:cols w:space="720"/>
          <w:noEndnote/>
          <w:rtlGutter w:val="0"/>
          <w:docGrid w:linePitch="360"/>
        </w:sectPr>
      </w:pPr>
      <w:r>
        <w:rPr>
          <w:color w:val="000000"/>
          <w:spacing w:val="0"/>
          <w:w w:val="100"/>
          <w:position w:val="0"/>
          <w:shd w:val="clear" w:color="auto" w:fill="auto"/>
          <w:lang w:val="pt-PT" w:eastAsia="pt-PT" w:bidi="pt-PT"/>
        </w:rPr>
        <w:t>Total Geral das Receitas</w:t>
      </w:r>
    </w:p>
    <w:p>
      <w:pPr>
        <w:pStyle w:val="Style33"/>
        <w:keepNext/>
        <w:keepLines/>
        <w:widowControl w:val="0"/>
        <w:shd w:val="clear" w:color="auto" w:fill="auto"/>
        <w:bidi w:val="0"/>
        <w:spacing w:before="0" w:after="0" w:line="240" w:lineRule="auto"/>
        <w:ind w:left="1180" w:right="0" w:firstLine="0"/>
        <w:jc w:val="left"/>
      </w:pPr>
      <w:bookmarkStart w:id="61" w:name="bookmark61"/>
      <w:r>
        <w:rPr>
          <w:color w:val="000000"/>
          <w:spacing w:val="0"/>
          <w:w w:val="100"/>
          <w:position w:val="0"/>
          <w:shd w:val="clear" w:color="auto" w:fill="auto"/>
          <w:lang w:val="pt-PT" w:eastAsia="pt-PT" w:bidi="pt-PT"/>
        </w:rPr>
        <w:t>PREFEITURA MUNICIPAL DE MAUES</w:t>
      </w:r>
      <w:bookmarkEnd w:id="61"/>
    </w:p>
    <w:tbl>
      <w:tblPr>
        <w:tblOverlap w:val="never"/>
        <w:jc w:val="center"/>
        <w:tblLayout w:type="fixed"/>
      </w:tblPr>
      <w:tblGrid>
        <w:gridCol w:w="720"/>
        <w:gridCol w:w="5645"/>
        <w:gridCol w:w="4387"/>
      </w:tblGrid>
      <w:tr>
        <w:trPr>
          <w:trHeight w:val="413" w:hRule="exact"/>
        </w:trPr>
        <w:tc>
          <w:tcPr>
            <w:gridSpan w:val="2"/>
            <w:tcBorders/>
            <w:shd w:val="clear" w:color="auto" w:fill="FFFFFF"/>
            <w:vAlign w:val="top"/>
          </w:tcPr>
          <w:p>
            <w:pPr>
              <w:pStyle w:val="Style16"/>
              <w:keepNext w:val="0"/>
              <w:keepLines w:val="0"/>
              <w:widowControl w:val="0"/>
              <w:shd w:val="clear" w:color="auto" w:fill="auto"/>
              <w:tabs>
                <w:tab w:pos="3225" w:val="left"/>
                <w:tab w:pos="3494" w:val="left"/>
              </w:tabs>
              <w:bidi w:val="0"/>
              <w:spacing w:before="0" w:after="0" w:line="240" w:lineRule="auto"/>
              <w:ind w:left="1180" w:right="0" w:firstLine="0"/>
              <w:jc w:val="both"/>
            </w:pPr>
            <w:r>
              <w:rPr>
                <w:color w:val="000000"/>
                <w:spacing w:val="0"/>
                <w:w w:val="100"/>
                <w:position w:val="0"/>
                <w:shd w:val="clear" w:color="auto" w:fill="auto"/>
                <w:lang w:val="pt-PT" w:eastAsia="pt-PT" w:bidi="pt-PT"/>
              </w:rPr>
              <w:t>Rua Quintino Bocaiuva. 248</w:t>
              <w:tab/>
              <w:t>-</w:t>
              <w:tab/>
              <w:t>CNPJ:04282869/0001-27</w:t>
            </w:r>
          </w:p>
        </w:tc>
        <w:tc>
          <w:tcPr>
            <w:vMerge w:val="restart"/>
            <w:tcBorders/>
            <w:shd w:val="clear" w:color="auto" w:fill="FFFFFF"/>
            <w:vAlign w:val="top"/>
          </w:tcPr>
          <w:p>
            <w:pPr>
              <w:pStyle w:val="Style16"/>
              <w:keepNext w:val="0"/>
              <w:keepLines w:val="0"/>
              <w:widowControl w:val="0"/>
              <w:shd w:val="clear" w:color="auto" w:fill="auto"/>
              <w:bidi w:val="0"/>
              <w:spacing w:before="0" w:after="0" w:line="360" w:lineRule="auto"/>
              <w:ind w:left="0" w:right="1160" w:firstLine="0"/>
              <w:jc w:val="right"/>
            </w:pPr>
            <w:r>
              <w:rPr>
                <w:color w:val="000000"/>
                <w:spacing w:val="0"/>
                <w:w w:val="100"/>
                <w:position w:val="0"/>
                <w:shd w:val="clear" w:color="auto" w:fill="auto"/>
                <w:lang w:val="pt-PT" w:eastAsia="pt-PT" w:bidi="pt-PT"/>
              </w:rPr>
              <w:t>Orçamento Programa - Exercício de 2026 Anexo 02 Página 1</w:t>
            </w:r>
          </w:p>
          <w:p>
            <w:pPr>
              <w:pStyle w:val="Style16"/>
              <w:keepNext w:val="0"/>
              <w:keepLines w:val="0"/>
              <w:widowControl w:val="0"/>
              <w:shd w:val="clear" w:color="auto" w:fill="auto"/>
              <w:bidi w:val="0"/>
              <w:spacing w:before="0" w:after="0" w:line="360" w:lineRule="auto"/>
              <w:ind w:left="0" w:right="1160" w:firstLine="0"/>
              <w:jc w:val="right"/>
            </w:pPr>
            <w:r>
              <w:rPr>
                <w:color w:val="000000"/>
                <w:spacing w:val="0"/>
                <w:w w:val="100"/>
                <w:position w:val="0"/>
                <w:shd w:val="clear" w:color="auto" w:fill="auto"/>
                <w:lang w:val="pt-PT" w:eastAsia="pt-PT" w:bidi="pt-PT"/>
              </w:rPr>
              <w:t>LM n-488, Data: 17/12/2025</w:t>
            </w:r>
          </w:p>
        </w:tc>
      </w:tr>
      <w:tr>
        <w:trPr>
          <w:trHeight w:val="595" w:hRule="exact"/>
        </w:trPr>
        <w:tc>
          <w:tcPr>
            <w:tcBorders/>
            <w:shd w:val="clear" w:color="auto" w:fill="FFFFFF"/>
            <w:vAlign w:val="top"/>
          </w:tcPr>
          <w:p>
            <w:pPr>
              <w:widowControl w:val="0"/>
              <w:rPr>
                <w:sz w:val="10"/>
                <w:szCs w:val="10"/>
              </w:rPr>
            </w:pPr>
          </w:p>
        </w:tc>
        <w:tc>
          <w:tcPr>
            <w:tcBorders/>
            <w:shd w:val="clear" w:color="auto" w:fill="FFFFFF"/>
            <w:vAlign w:val="center"/>
          </w:tcPr>
          <w:p>
            <w:pPr>
              <w:pStyle w:val="Style16"/>
              <w:keepNext w:val="0"/>
              <w:keepLines w:val="0"/>
              <w:widowControl w:val="0"/>
              <w:shd w:val="clear" w:color="auto" w:fill="auto"/>
              <w:bidi w:val="0"/>
              <w:spacing w:before="0" w:after="0" w:line="240" w:lineRule="auto"/>
              <w:ind w:left="60" w:right="0" w:firstLine="0"/>
              <w:jc w:val="center"/>
              <w:rPr>
                <w:sz w:val="18"/>
                <w:szCs w:val="18"/>
              </w:rPr>
            </w:pPr>
            <w:r>
              <w:rPr>
                <w:b/>
                <w:bCs/>
                <w:color w:val="000000"/>
                <w:spacing w:val="0"/>
                <w:w w:val="100"/>
                <w:position w:val="0"/>
                <w:sz w:val="18"/>
                <w:szCs w:val="18"/>
                <w:shd w:val="clear" w:color="auto" w:fill="auto"/>
                <w:lang w:val="pt-PT" w:eastAsia="pt-PT" w:bidi="pt-PT"/>
              </w:rPr>
              <w:t>NATUREZA DA DESPESA - CONSOLIDAÇÃO GERAL</w:t>
            </w:r>
          </w:p>
        </w:tc>
        <w:tc>
          <w:tcPr>
            <w:vMerge/>
            <w:tcBorders/>
            <w:shd w:val="clear" w:color="auto" w:fill="FFFFFF"/>
            <w:vAlign w:val="top"/>
          </w:tcPr>
          <w:p>
            <w:pPr/>
          </w:p>
        </w:tc>
      </w:tr>
      <w:tr>
        <w:trPr>
          <w:trHeight w:val="259" w:hRule="exact"/>
        </w:trPr>
        <w:tc>
          <w:tcPr>
            <w:tcBorders>
              <w:top w:val="single" w:sz="4"/>
            </w:tcBorders>
            <w:shd w:val="clear" w:color="auto" w:fill="AAAAAA"/>
            <w:vAlign w:val="top"/>
          </w:tcPr>
          <w:p>
            <w:pPr>
              <w:pStyle w:val="Style16"/>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PT" w:eastAsia="pt-PT" w:bidi="pt-PT"/>
              </w:rPr>
              <w:t>Código</w:t>
            </w:r>
          </w:p>
        </w:tc>
        <w:tc>
          <w:tcPr>
            <w:tcBorders>
              <w:top w:val="single" w:sz="4"/>
            </w:tcBorders>
            <w:shd w:val="clear" w:color="auto" w:fill="AAAAAA"/>
            <w:vAlign w:val="top"/>
          </w:tcPr>
          <w:p>
            <w:pPr>
              <w:pStyle w:val="Style16"/>
              <w:keepNext w:val="0"/>
              <w:keepLines w:val="0"/>
              <w:widowControl w:val="0"/>
              <w:shd w:val="clear" w:color="auto" w:fill="auto"/>
              <w:bidi w:val="0"/>
              <w:spacing w:before="0" w:after="0" w:line="240" w:lineRule="auto"/>
              <w:ind w:left="160" w:right="0" w:firstLine="40"/>
              <w:jc w:val="left"/>
            </w:pPr>
            <w:r>
              <w:rPr>
                <w:color w:val="000000"/>
                <w:spacing w:val="0"/>
                <w:w w:val="100"/>
                <w:position w:val="0"/>
                <w:shd w:val="clear" w:color="auto" w:fill="auto"/>
                <w:lang w:val="pt-PT" w:eastAsia="pt-PT" w:bidi="pt-PT"/>
              </w:rPr>
              <w:t>Especrlícaçóo</w:t>
            </w:r>
          </w:p>
        </w:tc>
        <w:tc>
          <w:tcPr>
            <w:tcBorders>
              <w:top w:val="single" w:sz="4"/>
            </w:tcBorders>
            <w:shd w:val="clear" w:color="auto" w:fill="AAAAAA"/>
            <w:vAlign w:val="top"/>
          </w:tcPr>
          <w:p>
            <w:pPr>
              <w:pStyle w:val="Style16"/>
              <w:keepNext w:val="0"/>
              <w:keepLines w:val="0"/>
              <w:widowControl w:val="0"/>
              <w:shd w:val="clear" w:color="auto" w:fill="auto"/>
              <w:tabs>
                <w:tab w:pos="1506" w:val="left"/>
                <w:tab w:pos="2764" w:val="left"/>
                <w:tab w:pos="3695" w:val="left"/>
              </w:tabs>
              <w:bidi w:val="0"/>
              <w:spacing w:before="0" w:after="0" w:line="240" w:lineRule="auto"/>
              <w:ind w:left="460" w:right="0" w:firstLine="0"/>
              <w:jc w:val="both"/>
            </w:pPr>
            <w:r>
              <w:rPr>
                <w:color w:val="000000"/>
                <w:spacing w:val="0"/>
                <w:w w:val="100"/>
                <w:position w:val="0"/>
                <w:shd w:val="clear" w:color="auto" w:fill="auto"/>
                <w:lang w:val="pt-PT" w:eastAsia="pt-PT" w:bidi="pt-PT"/>
              </w:rPr>
              <w:t>Elemento</w:t>
              <w:tab/>
              <w:t>Modalidade</w:t>
              <w:tab/>
              <w:t>Grupo</w:t>
              <w:tab/>
              <w:t>Categoria</w:t>
            </w:r>
          </w:p>
        </w:tc>
      </w:tr>
      <w:tr>
        <w:trPr>
          <w:trHeight w:val="278" w:hRule="exact"/>
        </w:trPr>
        <w:tc>
          <w:tcPr>
            <w:tcBorders/>
            <w:shd w:val="clear" w:color="auto" w:fill="AAAAAA"/>
            <w:vAlign w:val="top"/>
          </w:tcPr>
          <w:p>
            <w:pPr>
              <w:widowControl w:val="0"/>
              <w:rPr>
                <w:sz w:val="10"/>
                <w:szCs w:val="10"/>
              </w:rPr>
            </w:pPr>
          </w:p>
        </w:tc>
        <w:tc>
          <w:tcPr>
            <w:tcBorders/>
            <w:shd w:val="clear" w:color="auto" w:fill="AAAAAA"/>
            <w:vAlign w:val="top"/>
          </w:tcPr>
          <w:p>
            <w:pPr>
              <w:widowControl w:val="0"/>
              <w:rPr>
                <w:sz w:val="10"/>
                <w:szCs w:val="10"/>
              </w:rPr>
            </w:pPr>
          </w:p>
        </w:tc>
        <w:tc>
          <w:tcPr>
            <w:tcBorders/>
            <w:shd w:val="clear" w:color="auto" w:fill="AAAAAA"/>
            <w:vAlign w:val="top"/>
          </w:tcPr>
          <w:p>
            <w:pPr>
              <w:pStyle w:val="Style16"/>
              <w:keepNext w:val="0"/>
              <w:keepLines w:val="0"/>
              <w:widowControl w:val="0"/>
              <w:shd w:val="clear" w:color="auto" w:fill="auto"/>
              <w:bidi w:val="0"/>
              <w:spacing w:before="0" w:after="0" w:line="240" w:lineRule="auto"/>
              <w:ind w:left="0" w:right="0" w:firstLine="0"/>
              <w:jc w:val="right"/>
            </w:pPr>
            <w:r>
              <w:rPr>
                <w:color w:val="000000"/>
                <w:spacing w:val="0"/>
                <w:w w:val="100"/>
                <w:position w:val="0"/>
                <w:shd w:val="clear" w:color="auto" w:fill="auto"/>
                <w:lang w:val="pt-PT" w:eastAsia="pt-PT" w:bidi="pt-PT"/>
              </w:rPr>
              <w:t>Económica</w:t>
            </w:r>
          </w:p>
        </w:tc>
      </w:tr>
      <w:tr>
        <w:trPr>
          <w:trHeight w:val="240" w:hRule="exact"/>
        </w:trPr>
        <w:tc>
          <w:tcPr>
            <w:tcBorders>
              <w:top w:val="single" w:sz="4"/>
            </w:tcBorders>
            <w:shd w:val="clear" w:color="auto" w:fill="FFFFFF"/>
            <w:vAlign w:val="bottom"/>
          </w:tcPr>
          <w:p>
            <w:pPr>
              <w:pStyle w:val="Style16"/>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PT" w:eastAsia="pt-PT" w:bidi="pt-PT"/>
              </w:rPr>
              <w:t>30.00.00</w:t>
            </w:r>
          </w:p>
        </w:tc>
        <w:tc>
          <w:tcPr>
            <w:tcBorders>
              <w:top w:val="single" w:sz="4"/>
            </w:tcBorders>
            <w:shd w:val="clear" w:color="auto" w:fill="FFFFFF"/>
            <w:vAlign w:val="bottom"/>
          </w:tcPr>
          <w:p>
            <w:pPr>
              <w:pStyle w:val="Style16"/>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PT" w:eastAsia="pt-PT" w:bidi="pt-PT"/>
              </w:rPr>
              <w:t>DESPESAS CORRENTES</w:t>
            </w:r>
          </w:p>
        </w:tc>
        <w:tc>
          <w:tcPr>
            <w:tcBorders>
              <w:top w:val="single" w:sz="4"/>
            </w:tcBorders>
            <w:shd w:val="clear" w:color="auto" w:fill="FFFFFF"/>
            <w:vAlign w:val="bottom"/>
          </w:tcPr>
          <w:p>
            <w:pPr>
              <w:pStyle w:val="Style16"/>
              <w:keepNext w:val="0"/>
              <w:keepLines w:val="0"/>
              <w:widowControl w:val="0"/>
              <w:shd w:val="clear" w:color="auto" w:fill="auto"/>
              <w:bidi w:val="0"/>
              <w:spacing w:before="0" w:after="0" w:line="240" w:lineRule="auto"/>
              <w:ind w:left="0" w:right="0" w:firstLine="0"/>
              <w:jc w:val="right"/>
            </w:pPr>
            <w:r>
              <w:rPr>
                <w:color w:val="000000"/>
                <w:spacing w:val="0"/>
                <w:w w:val="100"/>
                <w:position w:val="0"/>
                <w:shd w:val="clear" w:color="auto" w:fill="auto"/>
                <w:lang w:val="pt-PT" w:eastAsia="pt-PT" w:bidi="pt-PT"/>
              </w:rPr>
              <w:t>239.460.456,20</w:t>
            </w:r>
          </w:p>
        </w:tc>
      </w:tr>
      <w:tr>
        <w:trPr>
          <w:trHeight w:val="173" w:hRule="exact"/>
        </w:trPr>
        <w:tc>
          <w:tcPr>
            <w:tcBorders/>
            <w:shd w:val="clear" w:color="auto" w:fill="FFFFFF"/>
            <w:vAlign w:val="top"/>
          </w:tcPr>
          <w:p>
            <w:pPr>
              <w:pStyle w:val="Style16"/>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PT" w:eastAsia="pt-PT" w:bidi="pt-PT"/>
              </w:rPr>
              <w:t>31.00.00</w:t>
            </w:r>
          </w:p>
        </w:tc>
        <w:tc>
          <w:tcPr>
            <w:tcBorders/>
            <w:shd w:val="clear" w:color="auto" w:fill="FFFFFF"/>
            <w:vAlign w:val="top"/>
          </w:tcPr>
          <w:p>
            <w:pPr>
              <w:pStyle w:val="Style16"/>
              <w:keepNext w:val="0"/>
              <w:keepLines w:val="0"/>
              <w:widowControl w:val="0"/>
              <w:shd w:val="clear" w:color="auto" w:fill="auto"/>
              <w:bidi w:val="0"/>
              <w:spacing w:before="0" w:after="0" w:line="240" w:lineRule="auto"/>
              <w:ind w:left="160" w:right="0" w:firstLine="40"/>
              <w:jc w:val="left"/>
            </w:pPr>
            <w:r>
              <w:rPr>
                <w:color w:val="000000"/>
                <w:spacing w:val="0"/>
                <w:w w:val="100"/>
                <w:position w:val="0"/>
                <w:shd w:val="clear" w:color="auto" w:fill="auto"/>
                <w:lang w:val="pt-PT" w:eastAsia="pt-PT" w:bidi="pt-PT"/>
              </w:rPr>
              <w:t>PESSOAL E ENCARGOS SOCIAIS</w:t>
            </w:r>
          </w:p>
        </w:tc>
        <w:tc>
          <w:tcPr>
            <w:tcBorders/>
            <w:shd w:val="clear" w:color="auto" w:fill="FFFFFF"/>
            <w:vAlign w:val="top"/>
          </w:tcPr>
          <w:p>
            <w:pPr>
              <w:pStyle w:val="Style16"/>
              <w:keepNext w:val="0"/>
              <w:keepLines w:val="0"/>
              <w:widowControl w:val="0"/>
              <w:shd w:val="clear" w:color="auto" w:fill="auto"/>
              <w:bidi w:val="0"/>
              <w:spacing w:before="0" w:after="0" w:line="240" w:lineRule="auto"/>
              <w:ind w:left="0" w:right="1160" w:firstLine="0"/>
              <w:jc w:val="right"/>
            </w:pPr>
            <w:r>
              <w:rPr>
                <w:color w:val="000000"/>
                <w:spacing w:val="0"/>
                <w:w w:val="100"/>
                <w:position w:val="0"/>
                <w:shd w:val="clear" w:color="auto" w:fill="auto"/>
                <w:lang w:val="pt-PT" w:eastAsia="pt-PT" w:bidi="pt-PT"/>
              </w:rPr>
              <w:t>154.469.974,65</w:t>
            </w:r>
          </w:p>
        </w:tc>
      </w:tr>
      <w:tr>
        <w:trPr>
          <w:trHeight w:val="182" w:hRule="exact"/>
        </w:trPr>
        <w:tc>
          <w:tcPr>
            <w:tcBorders/>
            <w:shd w:val="clear" w:color="auto" w:fill="FFFFFF"/>
            <w:vAlign w:val="top"/>
          </w:tcPr>
          <w:p>
            <w:pPr>
              <w:pStyle w:val="Style16"/>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PT" w:eastAsia="pt-PT" w:bidi="pt-PT"/>
              </w:rPr>
              <w:t>31.90 00</w:t>
            </w:r>
          </w:p>
        </w:tc>
        <w:tc>
          <w:tcPr>
            <w:tcBorders/>
            <w:shd w:val="clear" w:color="auto" w:fill="FFFFFF"/>
            <w:vAlign w:val="top"/>
          </w:tcPr>
          <w:p>
            <w:pPr>
              <w:pStyle w:val="Style16"/>
              <w:keepNext w:val="0"/>
              <w:keepLines w:val="0"/>
              <w:widowControl w:val="0"/>
              <w:shd w:val="clear" w:color="auto" w:fill="auto"/>
              <w:bidi w:val="0"/>
              <w:spacing w:before="0" w:after="0" w:line="240" w:lineRule="auto"/>
              <w:ind w:left="220" w:right="0" w:firstLine="0"/>
              <w:jc w:val="left"/>
            </w:pPr>
            <w:r>
              <w:rPr>
                <w:color w:val="000000"/>
                <w:spacing w:val="0"/>
                <w:w w:val="100"/>
                <w:position w:val="0"/>
                <w:shd w:val="clear" w:color="auto" w:fill="auto"/>
                <w:lang w:val="pt-PT" w:eastAsia="pt-PT" w:bidi="pt-PT"/>
              </w:rPr>
              <w:t>APLICAÇÕES DIRETAS</w:t>
            </w:r>
          </w:p>
        </w:tc>
        <w:tc>
          <w:tcPr>
            <w:tcBorders/>
            <w:shd w:val="clear" w:color="auto" w:fill="FFFFFF"/>
            <w:vAlign w:val="top"/>
          </w:tcPr>
          <w:p>
            <w:pPr>
              <w:pStyle w:val="Style16"/>
              <w:keepNext w:val="0"/>
              <w:keepLines w:val="0"/>
              <w:widowControl w:val="0"/>
              <w:shd w:val="clear" w:color="auto" w:fill="auto"/>
              <w:bidi w:val="0"/>
              <w:spacing w:before="0" w:after="0" w:line="240" w:lineRule="auto"/>
              <w:ind w:left="1340" w:right="0" w:firstLine="0"/>
              <w:jc w:val="left"/>
            </w:pPr>
            <w:r>
              <w:rPr>
                <w:color w:val="000000"/>
                <w:spacing w:val="0"/>
                <w:w w:val="100"/>
                <w:position w:val="0"/>
                <w:shd w:val="clear" w:color="auto" w:fill="auto"/>
                <w:lang w:val="pt-PT" w:eastAsia="pt-PT" w:bidi="pt-PT"/>
              </w:rPr>
              <w:t>149.545.917,24</w:t>
            </w:r>
          </w:p>
        </w:tc>
      </w:tr>
      <w:tr>
        <w:trPr>
          <w:trHeight w:val="154" w:hRule="exact"/>
        </w:trPr>
        <w:tc>
          <w:tcPr>
            <w:tcBorders/>
            <w:shd w:val="clear" w:color="auto" w:fill="FFFFFF"/>
            <w:vAlign w:val="top"/>
          </w:tcPr>
          <w:p>
            <w:pPr>
              <w:pStyle w:val="Style16"/>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PT" w:eastAsia="pt-PT" w:bidi="pt-PT"/>
              </w:rPr>
              <w:t>31.90.01</w:t>
            </w:r>
          </w:p>
        </w:tc>
        <w:tc>
          <w:tcPr>
            <w:tcBorders/>
            <w:shd w:val="clear" w:color="auto" w:fill="FFFFFF"/>
            <w:vAlign w:val="top"/>
          </w:tcPr>
          <w:p>
            <w:pPr>
              <w:pStyle w:val="Style16"/>
              <w:keepNext w:val="0"/>
              <w:keepLines w:val="0"/>
              <w:widowControl w:val="0"/>
              <w:shd w:val="clear" w:color="auto" w:fill="auto"/>
              <w:bidi w:val="0"/>
              <w:spacing w:before="0" w:after="0" w:line="240" w:lineRule="auto"/>
              <w:ind w:left="300" w:right="0" w:firstLine="20"/>
              <w:jc w:val="left"/>
            </w:pPr>
            <w:r>
              <w:rPr>
                <w:color w:val="000000"/>
                <w:spacing w:val="0"/>
                <w:w w:val="100"/>
                <w:position w:val="0"/>
                <w:shd w:val="clear" w:color="auto" w:fill="auto"/>
                <w:lang w:val="pt-PT" w:eastAsia="pt-PT" w:bidi="pt-PT"/>
              </w:rPr>
              <w:t>APOSENTADORIAS, RESERVA REMUNERADA E REFORMAS</w:t>
            </w:r>
          </w:p>
        </w:tc>
        <w:tc>
          <w:tcPr>
            <w:tcBorders/>
            <w:shd w:val="clear" w:color="auto" w:fill="FFFFFF"/>
            <w:vAlign w:val="top"/>
          </w:tcPr>
          <w:p>
            <w:pPr>
              <w:pStyle w:val="Style16"/>
              <w:keepNext w:val="0"/>
              <w:keepLines w:val="0"/>
              <w:widowControl w:val="0"/>
              <w:shd w:val="clear" w:color="auto" w:fill="auto"/>
              <w:bidi w:val="0"/>
              <w:spacing w:before="0" w:after="0" w:line="240" w:lineRule="auto"/>
              <w:ind w:left="0" w:right="3340" w:firstLine="0"/>
              <w:jc w:val="right"/>
            </w:pPr>
            <w:r>
              <w:rPr>
                <w:color w:val="000000"/>
                <w:spacing w:val="0"/>
                <w:w w:val="100"/>
                <w:position w:val="0"/>
                <w:shd w:val="clear" w:color="auto" w:fill="auto"/>
                <w:lang w:val="pt-PT" w:eastAsia="pt-PT" w:bidi="pt-PT"/>
              </w:rPr>
              <w:t>9.612.640,00</w:t>
            </w:r>
          </w:p>
        </w:tc>
      </w:tr>
      <w:tr>
        <w:trPr>
          <w:trHeight w:val="173" w:hRule="exact"/>
        </w:trPr>
        <w:tc>
          <w:tcPr>
            <w:tcBorders/>
            <w:shd w:val="clear" w:color="auto" w:fill="FFFFFF"/>
            <w:vAlign w:val="top"/>
          </w:tcPr>
          <w:p>
            <w:pPr>
              <w:pStyle w:val="Style16"/>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PT" w:eastAsia="pt-PT" w:bidi="pt-PT"/>
              </w:rPr>
              <w:t>31.90 03</w:t>
            </w:r>
          </w:p>
        </w:tc>
        <w:tc>
          <w:tcPr>
            <w:tcBorders/>
            <w:shd w:val="clear" w:color="auto" w:fill="FFFFFF"/>
            <w:vAlign w:val="top"/>
          </w:tcPr>
          <w:p>
            <w:pPr>
              <w:pStyle w:val="Style16"/>
              <w:keepNext w:val="0"/>
              <w:keepLines w:val="0"/>
              <w:widowControl w:val="0"/>
              <w:shd w:val="clear" w:color="auto" w:fill="auto"/>
              <w:bidi w:val="0"/>
              <w:spacing w:before="0" w:after="0" w:line="240" w:lineRule="auto"/>
              <w:ind w:left="300" w:right="0" w:firstLine="20"/>
              <w:jc w:val="left"/>
            </w:pPr>
            <w:r>
              <w:rPr>
                <w:color w:val="000000"/>
                <w:spacing w:val="0"/>
                <w:w w:val="100"/>
                <w:position w:val="0"/>
                <w:shd w:val="clear" w:color="auto" w:fill="auto"/>
                <w:lang w:val="pt-PT" w:eastAsia="pt-PT" w:bidi="pt-PT"/>
              </w:rPr>
              <w:t>PENSÕES</w:t>
            </w:r>
          </w:p>
        </w:tc>
        <w:tc>
          <w:tcPr>
            <w:tcBorders/>
            <w:shd w:val="clear" w:color="auto" w:fill="FFFFFF"/>
            <w:vAlign w:val="top"/>
          </w:tcPr>
          <w:p>
            <w:pPr>
              <w:pStyle w:val="Style16"/>
              <w:keepNext w:val="0"/>
              <w:keepLines w:val="0"/>
              <w:widowControl w:val="0"/>
              <w:shd w:val="clear" w:color="auto" w:fill="auto"/>
              <w:bidi w:val="0"/>
              <w:spacing w:before="0" w:after="0" w:line="240" w:lineRule="auto"/>
              <w:ind w:left="0" w:right="3340" w:firstLine="0"/>
              <w:jc w:val="right"/>
            </w:pPr>
            <w:r>
              <w:rPr>
                <w:color w:val="000000"/>
                <w:spacing w:val="0"/>
                <w:w w:val="100"/>
                <w:position w:val="0"/>
                <w:shd w:val="clear" w:color="auto" w:fill="auto"/>
                <w:lang w:val="pt-PT" w:eastAsia="pt-PT" w:bidi="pt-PT"/>
              </w:rPr>
              <w:t>2.878.000.00</w:t>
            </w:r>
          </w:p>
        </w:tc>
      </w:tr>
      <w:tr>
        <w:trPr>
          <w:trHeight w:val="192" w:hRule="exact"/>
        </w:trPr>
        <w:tc>
          <w:tcPr>
            <w:tcBorders/>
            <w:shd w:val="clear" w:color="auto" w:fill="FFFFFF"/>
            <w:vAlign w:val="bottom"/>
          </w:tcPr>
          <w:p>
            <w:pPr>
              <w:pStyle w:val="Style16"/>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PT" w:eastAsia="pt-PT" w:bidi="pt-PT"/>
              </w:rPr>
              <w:t>31.90.04</w:t>
            </w:r>
          </w:p>
        </w:tc>
        <w:tc>
          <w:tcPr>
            <w:tcBorders/>
            <w:shd w:val="clear" w:color="auto" w:fill="FFFFFF"/>
            <w:vAlign w:val="bottom"/>
          </w:tcPr>
          <w:p>
            <w:pPr>
              <w:pStyle w:val="Style16"/>
              <w:keepNext w:val="0"/>
              <w:keepLines w:val="0"/>
              <w:widowControl w:val="0"/>
              <w:shd w:val="clear" w:color="auto" w:fill="auto"/>
              <w:bidi w:val="0"/>
              <w:spacing w:before="0" w:after="0" w:line="240" w:lineRule="auto"/>
              <w:ind w:left="300" w:right="0" w:firstLine="20"/>
              <w:jc w:val="left"/>
            </w:pPr>
            <w:r>
              <w:rPr>
                <w:color w:val="000000"/>
                <w:spacing w:val="0"/>
                <w:w w:val="100"/>
                <w:position w:val="0"/>
                <w:shd w:val="clear" w:color="auto" w:fill="auto"/>
                <w:lang w:val="pt-PT" w:eastAsia="pt-PT" w:bidi="pt-PT"/>
              </w:rPr>
              <w:t>CONTRATAÇÃO POR TEMPO DETERMINADO</w:t>
            </w:r>
          </w:p>
        </w:tc>
        <w:tc>
          <w:tcPr>
            <w:tcBorders/>
            <w:shd w:val="clear" w:color="auto" w:fill="FFFFFF"/>
            <w:vAlign w:val="bottom"/>
          </w:tcPr>
          <w:p>
            <w:pPr>
              <w:pStyle w:val="Style16"/>
              <w:keepNext w:val="0"/>
              <w:keepLines w:val="0"/>
              <w:widowControl w:val="0"/>
              <w:shd w:val="clear" w:color="auto" w:fill="auto"/>
              <w:bidi w:val="0"/>
              <w:spacing w:before="0" w:after="0" w:line="240" w:lineRule="auto"/>
              <w:ind w:left="0" w:right="3340" w:firstLine="0"/>
              <w:jc w:val="right"/>
            </w:pPr>
            <w:r>
              <w:rPr>
                <w:color w:val="000000"/>
                <w:spacing w:val="0"/>
                <w:w w:val="100"/>
                <w:position w:val="0"/>
                <w:shd w:val="clear" w:color="auto" w:fill="auto"/>
                <w:lang w:val="pt-PT" w:eastAsia="pt-PT" w:bidi="pt-PT"/>
              </w:rPr>
              <w:t>58.085.907,60</w:t>
            </w:r>
          </w:p>
        </w:tc>
      </w:tr>
      <w:tr>
        <w:trPr>
          <w:trHeight w:val="173" w:hRule="exact"/>
        </w:trPr>
        <w:tc>
          <w:tcPr>
            <w:tcBorders/>
            <w:shd w:val="clear" w:color="auto" w:fill="FFFFFF"/>
            <w:vAlign w:val="top"/>
          </w:tcPr>
          <w:p>
            <w:pPr>
              <w:pStyle w:val="Style16"/>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PT" w:eastAsia="pt-PT" w:bidi="pt-PT"/>
              </w:rPr>
              <w:t>31.90.11</w:t>
            </w:r>
          </w:p>
        </w:tc>
        <w:tc>
          <w:tcPr>
            <w:tcBorders/>
            <w:shd w:val="clear" w:color="auto" w:fill="FFFFFF"/>
            <w:vAlign w:val="top"/>
          </w:tcPr>
          <w:p>
            <w:pPr>
              <w:pStyle w:val="Style16"/>
              <w:keepNext w:val="0"/>
              <w:keepLines w:val="0"/>
              <w:widowControl w:val="0"/>
              <w:shd w:val="clear" w:color="auto" w:fill="auto"/>
              <w:bidi w:val="0"/>
              <w:spacing w:before="0" w:after="0" w:line="240" w:lineRule="auto"/>
              <w:ind w:left="300" w:right="0" w:firstLine="20"/>
              <w:jc w:val="left"/>
            </w:pPr>
            <w:r>
              <w:rPr>
                <w:color w:val="000000"/>
                <w:spacing w:val="0"/>
                <w:w w:val="100"/>
                <w:position w:val="0"/>
                <w:shd w:val="clear" w:color="auto" w:fill="auto"/>
                <w:lang w:val="pt-PT" w:eastAsia="pt-PT" w:bidi="pt-PT"/>
              </w:rPr>
              <w:t>VENCIMENTOS E VANTAGENS FIXAS - PESSOAL CIVIL</w:t>
            </w:r>
          </w:p>
        </w:tc>
        <w:tc>
          <w:tcPr>
            <w:tcBorders/>
            <w:shd w:val="clear" w:color="auto" w:fill="FFFFFF"/>
            <w:vAlign w:val="top"/>
          </w:tcPr>
          <w:p>
            <w:pPr>
              <w:pStyle w:val="Style16"/>
              <w:keepNext w:val="0"/>
              <w:keepLines w:val="0"/>
              <w:widowControl w:val="0"/>
              <w:shd w:val="clear" w:color="auto" w:fill="auto"/>
              <w:bidi w:val="0"/>
              <w:spacing w:before="0" w:after="0" w:line="240" w:lineRule="auto"/>
              <w:ind w:left="0" w:right="3340" w:firstLine="0"/>
              <w:jc w:val="right"/>
            </w:pPr>
            <w:r>
              <w:rPr>
                <w:color w:val="000000"/>
                <w:spacing w:val="0"/>
                <w:w w:val="100"/>
                <w:position w:val="0"/>
                <w:shd w:val="clear" w:color="auto" w:fill="auto"/>
                <w:lang w:val="pt-PT" w:eastAsia="pt-PT" w:bidi="pt-PT"/>
              </w:rPr>
              <w:t>66.285.375,62</w:t>
            </w:r>
          </w:p>
        </w:tc>
      </w:tr>
      <w:tr>
        <w:trPr>
          <w:trHeight w:val="163" w:hRule="exact"/>
        </w:trPr>
        <w:tc>
          <w:tcPr>
            <w:tcBorders/>
            <w:shd w:val="clear" w:color="auto" w:fill="FFFFFF"/>
            <w:vAlign w:val="top"/>
          </w:tcPr>
          <w:p>
            <w:pPr>
              <w:pStyle w:val="Style16"/>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PT" w:eastAsia="pt-PT" w:bidi="pt-PT"/>
              </w:rPr>
              <w:t>31.90 13</w:t>
            </w:r>
          </w:p>
        </w:tc>
        <w:tc>
          <w:tcPr>
            <w:tcBorders/>
            <w:shd w:val="clear" w:color="auto" w:fill="FFFFFF"/>
            <w:vAlign w:val="top"/>
          </w:tcPr>
          <w:p>
            <w:pPr>
              <w:pStyle w:val="Style16"/>
              <w:keepNext w:val="0"/>
              <w:keepLines w:val="0"/>
              <w:widowControl w:val="0"/>
              <w:shd w:val="clear" w:color="auto" w:fill="auto"/>
              <w:bidi w:val="0"/>
              <w:spacing w:before="0" w:after="0" w:line="240" w:lineRule="auto"/>
              <w:ind w:left="300" w:right="0" w:firstLine="20"/>
              <w:jc w:val="left"/>
            </w:pPr>
            <w:r>
              <w:rPr>
                <w:color w:val="000000"/>
                <w:spacing w:val="0"/>
                <w:w w:val="100"/>
                <w:position w:val="0"/>
                <w:shd w:val="clear" w:color="auto" w:fill="auto"/>
                <w:lang w:val="pt-PT" w:eastAsia="pt-PT" w:bidi="pt-PT"/>
              </w:rPr>
              <w:t>OBRIGAÇÕES PATRONAIS</w:t>
            </w:r>
          </w:p>
        </w:tc>
        <w:tc>
          <w:tcPr>
            <w:tcBorders/>
            <w:shd w:val="clear" w:color="auto" w:fill="FFFFFF"/>
            <w:vAlign w:val="top"/>
          </w:tcPr>
          <w:p>
            <w:pPr>
              <w:pStyle w:val="Style16"/>
              <w:keepNext w:val="0"/>
              <w:keepLines w:val="0"/>
              <w:widowControl w:val="0"/>
              <w:shd w:val="clear" w:color="auto" w:fill="auto"/>
              <w:bidi w:val="0"/>
              <w:spacing w:before="0" w:after="0" w:line="240" w:lineRule="auto"/>
              <w:ind w:left="0" w:right="3340" w:firstLine="0"/>
              <w:jc w:val="right"/>
            </w:pPr>
            <w:r>
              <w:rPr>
                <w:color w:val="000000"/>
                <w:spacing w:val="0"/>
                <w:w w:val="100"/>
                <w:position w:val="0"/>
                <w:shd w:val="clear" w:color="auto" w:fill="auto"/>
                <w:lang w:val="pt-PT" w:eastAsia="pt-PT" w:bidi="pt-PT"/>
              </w:rPr>
              <w:t>11.178.995,09</w:t>
            </w:r>
          </w:p>
        </w:tc>
      </w:tr>
      <w:tr>
        <w:trPr>
          <w:trHeight w:val="173" w:hRule="exact"/>
        </w:trPr>
        <w:tc>
          <w:tcPr>
            <w:tcBorders/>
            <w:shd w:val="clear" w:color="auto" w:fill="FFFFFF"/>
            <w:vAlign w:val="top"/>
          </w:tcPr>
          <w:p>
            <w:pPr>
              <w:pStyle w:val="Style16"/>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PT" w:eastAsia="pt-PT" w:bidi="pt-PT"/>
              </w:rPr>
              <w:t>31.90.16</w:t>
            </w:r>
          </w:p>
        </w:tc>
        <w:tc>
          <w:tcPr>
            <w:tcBorders/>
            <w:shd w:val="clear" w:color="auto" w:fill="FFFFFF"/>
            <w:vAlign w:val="top"/>
          </w:tcPr>
          <w:p>
            <w:pPr>
              <w:pStyle w:val="Style16"/>
              <w:keepNext w:val="0"/>
              <w:keepLines w:val="0"/>
              <w:widowControl w:val="0"/>
              <w:shd w:val="clear" w:color="auto" w:fill="auto"/>
              <w:bidi w:val="0"/>
              <w:spacing w:before="0" w:after="0" w:line="240" w:lineRule="auto"/>
              <w:ind w:left="300" w:right="0" w:firstLine="20"/>
              <w:jc w:val="left"/>
            </w:pPr>
            <w:r>
              <w:rPr>
                <w:color w:val="000000"/>
                <w:spacing w:val="0"/>
                <w:w w:val="100"/>
                <w:position w:val="0"/>
                <w:shd w:val="clear" w:color="auto" w:fill="auto"/>
                <w:lang w:val="pt-PT" w:eastAsia="pt-PT" w:bidi="pt-PT"/>
              </w:rPr>
              <w:t>OUTRAS DESPESAS VARIÁVEIS - PESSOAL CIVIL</w:t>
            </w:r>
          </w:p>
        </w:tc>
        <w:tc>
          <w:tcPr>
            <w:tcBorders/>
            <w:shd w:val="clear" w:color="auto" w:fill="FFFFFF"/>
            <w:vAlign w:val="top"/>
          </w:tcPr>
          <w:p>
            <w:pPr>
              <w:pStyle w:val="Style16"/>
              <w:keepNext w:val="0"/>
              <w:keepLines w:val="0"/>
              <w:widowControl w:val="0"/>
              <w:shd w:val="clear" w:color="auto" w:fill="auto"/>
              <w:bidi w:val="0"/>
              <w:spacing w:before="0" w:after="0" w:line="240" w:lineRule="auto"/>
              <w:ind w:left="0" w:right="3340" w:firstLine="0"/>
              <w:jc w:val="right"/>
            </w:pPr>
            <w:r>
              <w:rPr>
                <w:color w:val="000000"/>
                <w:spacing w:val="0"/>
                <w:w w:val="100"/>
                <w:position w:val="0"/>
                <w:shd w:val="clear" w:color="auto" w:fill="auto"/>
                <w:lang w:val="pt-PT" w:eastAsia="pt-PT" w:bidi="pt-PT"/>
              </w:rPr>
              <w:t>188.097,78</w:t>
            </w:r>
          </w:p>
        </w:tc>
      </w:tr>
      <w:tr>
        <w:trPr>
          <w:trHeight w:val="173" w:hRule="exact"/>
        </w:trPr>
        <w:tc>
          <w:tcPr>
            <w:tcBorders/>
            <w:shd w:val="clear" w:color="auto" w:fill="FFFFFF"/>
            <w:vAlign w:val="top"/>
          </w:tcPr>
          <w:p>
            <w:pPr>
              <w:pStyle w:val="Style16"/>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PT" w:eastAsia="pt-PT" w:bidi="pt-PT"/>
              </w:rPr>
              <w:t>31 90.91</w:t>
            </w:r>
          </w:p>
        </w:tc>
        <w:tc>
          <w:tcPr>
            <w:tcBorders/>
            <w:shd w:val="clear" w:color="auto" w:fill="FFFFFF"/>
            <w:vAlign w:val="top"/>
          </w:tcPr>
          <w:p>
            <w:pPr>
              <w:pStyle w:val="Style16"/>
              <w:keepNext w:val="0"/>
              <w:keepLines w:val="0"/>
              <w:widowControl w:val="0"/>
              <w:shd w:val="clear" w:color="auto" w:fill="auto"/>
              <w:bidi w:val="0"/>
              <w:spacing w:before="0" w:after="0" w:line="240" w:lineRule="auto"/>
              <w:ind w:left="300" w:right="0" w:firstLine="20"/>
              <w:jc w:val="left"/>
            </w:pPr>
            <w:r>
              <w:rPr>
                <w:color w:val="000000"/>
                <w:spacing w:val="0"/>
                <w:w w:val="100"/>
                <w:position w:val="0"/>
                <w:shd w:val="clear" w:color="auto" w:fill="auto"/>
                <w:lang w:val="pt-PT" w:eastAsia="pt-PT" w:bidi="pt-PT"/>
              </w:rPr>
              <w:t>SENTENÇAS JUDICIAIS</w:t>
            </w:r>
          </w:p>
        </w:tc>
        <w:tc>
          <w:tcPr>
            <w:tcBorders/>
            <w:shd w:val="clear" w:color="auto" w:fill="FFFFFF"/>
            <w:vAlign w:val="top"/>
          </w:tcPr>
          <w:p>
            <w:pPr>
              <w:pStyle w:val="Style16"/>
              <w:keepNext w:val="0"/>
              <w:keepLines w:val="0"/>
              <w:widowControl w:val="0"/>
              <w:shd w:val="clear" w:color="auto" w:fill="auto"/>
              <w:bidi w:val="0"/>
              <w:spacing w:before="0" w:after="0" w:line="240" w:lineRule="auto"/>
              <w:ind w:left="0" w:right="3340" w:firstLine="0"/>
              <w:jc w:val="right"/>
            </w:pPr>
            <w:r>
              <w:rPr>
                <w:color w:val="000000"/>
                <w:spacing w:val="0"/>
                <w:w w:val="100"/>
                <w:position w:val="0"/>
                <w:shd w:val="clear" w:color="auto" w:fill="auto"/>
                <w:lang w:val="pt-PT" w:eastAsia="pt-PT" w:bidi="pt-PT"/>
              </w:rPr>
              <w:t>541.820.27</w:t>
            </w:r>
          </w:p>
        </w:tc>
      </w:tr>
      <w:tr>
        <w:trPr>
          <w:trHeight w:val="163" w:hRule="exact"/>
        </w:trPr>
        <w:tc>
          <w:tcPr>
            <w:tcBorders/>
            <w:shd w:val="clear" w:color="auto" w:fill="FFFFFF"/>
            <w:vAlign w:val="top"/>
          </w:tcPr>
          <w:p>
            <w:pPr>
              <w:pStyle w:val="Style16"/>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PT" w:eastAsia="pt-PT" w:bidi="pt-PT"/>
              </w:rPr>
              <w:t>31 90.92</w:t>
            </w:r>
          </w:p>
        </w:tc>
        <w:tc>
          <w:tcPr>
            <w:tcBorders/>
            <w:shd w:val="clear" w:color="auto" w:fill="FFFFFF"/>
            <w:vAlign w:val="top"/>
          </w:tcPr>
          <w:p>
            <w:pPr>
              <w:pStyle w:val="Style16"/>
              <w:keepNext w:val="0"/>
              <w:keepLines w:val="0"/>
              <w:widowControl w:val="0"/>
              <w:shd w:val="clear" w:color="auto" w:fill="auto"/>
              <w:bidi w:val="0"/>
              <w:spacing w:before="0" w:after="0" w:line="240" w:lineRule="auto"/>
              <w:ind w:left="300" w:right="0" w:firstLine="20"/>
              <w:jc w:val="left"/>
            </w:pPr>
            <w:r>
              <w:rPr>
                <w:color w:val="000000"/>
                <w:spacing w:val="0"/>
                <w:w w:val="100"/>
                <w:position w:val="0"/>
                <w:shd w:val="clear" w:color="auto" w:fill="auto"/>
                <w:lang w:val="pt-PT" w:eastAsia="pt-PT" w:bidi="pt-PT"/>
              </w:rPr>
              <w:t>DESPESAS DE EXERCÍCIOS ANTERIORES</w:t>
            </w:r>
          </w:p>
        </w:tc>
        <w:tc>
          <w:tcPr>
            <w:tcBorders/>
            <w:shd w:val="clear" w:color="auto" w:fill="FFFFFF"/>
            <w:vAlign w:val="top"/>
          </w:tcPr>
          <w:p>
            <w:pPr>
              <w:pStyle w:val="Style16"/>
              <w:keepNext w:val="0"/>
              <w:keepLines w:val="0"/>
              <w:widowControl w:val="0"/>
              <w:shd w:val="clear" w:color="auto" w:fill="auto"/>
              <w:bidi w:val="0"/>
              <w:spacing w:before="0" w:after="0" w:line="240" w:lineRule="auto"/>
              <w:ind w:left="0" w:right="3340" w:firstLine="0"/>
              <w:jc w:val="right"/>
            </w:pPr>
            <w:r>
              <w:rPr>
                <w:color w:val="000000"/>
                <w:spacing w:val="0"/>
                <w:w w:val="100"/>
                <w:position w:val="0"/>
                <w:shd w:val="clear" w:color="auto" w:fill="auto"/>
                <w:lang w:val="pt-PT" w:eastAsia="pt-PT" w:bidi="pt-PT"/>
              </w:rPr>
              <w:t>500.832,56</w:t>
            </w:r>
          </w:p>
        </w:tc>
      </w:tr>
      <w:tr>
        <w:trPr>
          <w:trHeight w:val="182" w:hRule="exact"/>
        </w:trPr>
        <w:tc>
          <w:tcPr>
            <w:tcBorders/>
            <w:shd w:val="clear" w:color="auto" w:fill="FFFFFF"/>
            <w:vAlign w:val="top"/>
          </w:tcPr>
          <w:p>
            <w:pPr>
              <w:pStyle w:val="Style16"/>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PT" w:eastAsia="pt-PT" w:bidi="pt-PT"/>
              </w:rPr>
              <w:t>31 90.94</w:t>
            </w:r>
          </w:p>
        </w:tc>
        <w:tc>
          <w:tcPr>
            <w:tcBorders/>
            <w:shd w:val="clear" w:color="auto" w:fill="FFFFFF"/>
            <w:vAlign w:val="top"/>
          </w:tcPr>
          <w:p>
            <w:pPr>
              <w:pStyle w:val="Style16"/>
              <w:keepNext w:val="0"/>
              <w:keepLines w:val="0"/>
              <w:widowControl w:val="0"/>
              <w:shd w:val="clear" w:color="auto" w:fill="auto"/>
              <w:bidi w:val="0"/>
              <w:spacing w:before="0" w:after="0" w:line="240" w:lineRule="auto"/>
              <w:ind w:left="300" w:right="0" w:firstLine="20"/>
              <w:jc w:val="left"/>
            </w:pPr>
            <w:r>
              <w:rPr>
                <w:color w:val="000000"/>
                <w:spacing w:val="0"/>
                <w:w w:val="100"/>
                <w:position w:val="0"/>
                <w:shd w:val="clear" w:color="auto" w:fill="auto"/>
                <w:lang w:val="pt-BR" w:eastAsia="pt-BR" w:bidi="pt-BR"/>
              </w:rPr>
              <w:t xml:space="preserve">INDENIZAÇÕES </w:t>
            </w:r>
            <w:r>
              <w:rPr>
                <w:color w:val="000000"/>
                <w:spacing w:val="0"/>
                <w:w w:val="100"/>
                <w:position w:val="0"/>
                <w:shd w:val="clear" w:color="auto" w:fill="auto"/>
                <w:lang w:val="pt-PT" w:eastAsia="pt-PT" w:bidi="pt-PT"/>
              </w:rPr>
              <w:t>E RESTITUIÇÕES TRABALHISTAS</w:t>
            </w:r>
          </w:p>
        </w:tc>
        <w:tc>
          <w:tcPr>
            <w:tcBorders/>
            <w:shd w:val="clear" w:color="auto" w:fill="FFFFFF"/>
            <w:vAlign w:val="top"/>
          </w:tcPr>
          <w:p>
            <w:pPr>
              <w:pStyle w:val="Style16"/>
              <w:keepNext w:val="0"/>
              <w:keepLines w:val="0"/>
              <w:widowControl w:val="0"/>
              <w:shd w:val="clear" w:color="auto" w:fill="auto"/>
              <w:bidi w:val="0"/>
              <w:spacing w:before="0" w:after="0" w:line="240" w:lineRule="auto"/>
              <w:ind w:left="0" w:right="3340" w:firstLine="0"/>
              <w:jc w:val="right"/>
            </w:pPr>
            <w:r>
              <w:rPr>
                <w:color w:val="000000"/>
                <w:spacing w:val="0"/>
                <w:w w:val="100"/>
                <w:position w:val="0"/>
                <w:shd w:val="clear" w:color="auto" w:fill="auto"/>
                <w:lang w:val="pt-PT" w:eastAsia="pt-PT" w:bidi="pt-PT"/>
              </w:rPr>
              <w:t>274.248.32</w:t>
            </w:r>
          </w:p>
        </w:tc>
      </w:tr>
      <w:tr>
        <w:trPr>
          <w:trHeight w:val="173" w:hRule="exact"/>
        </w:trPr>
        <w:tc>
          <w:tcPr>
            <w:tcBorders/>
            <w:shd w:val="clear" w:color="auto" w:fill="FFFFFF"/>
            <w:vAlign w:val="top"/>
          </w:tcPr>
          <w:p>
            <w:pPr>
              <w:pStyle w:val="Style16"/>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PT" w:eastAsia="pt-PT" w:bidi="pt-PT"/>
              </w:rPr>
              <w:t>31.91.00</w:t>
            </w:r>
          </w:p>
        </w:tc>
        <w:tc>
          <w:tcPr>
            <w:tcBorders/>
            <w:shd w:val="clear" w:color="auto" w:fill="FFFFFF"/>
            <w:vAlign w:val="top"/>
          </w:tcPr>
          <w:p>
            <w:pPr>
              <w:pStyle w:val="Style16"/>
              <w:keepNext w:val="0"/>
              <w:keepLines w:val="0"/>
              <w:widowControl w:val="0"/>
              <w:shd w:val="clear" w:color="auto" w:fill="auto"/>
              <w:bidi w:val="0"/>
              <w:spacing w:before="0" w:after="0" w:line="240" w:lineRule="auto"/>
              <w:ind w:left="220" w:right="0" w:firstLine="0"/>
              <w:jc w:val="left"/>
            </w:pPr>
            <w:r>
              <w:rPr>
                <w:color w:val="000000"/>
                <w:spacing w:val="0"/>
                <w:w w:val="100"/>
                <w:position w:val="0"/>
                <w:shd w:val="clear" w:color="auto" w:fill="auto"/>
                <w:lang w:val="pt-PT" w:eastAsia="pt-PT" w:bidi="pt-PT"/>
              </w:rPr>
              <w:t>APLICAÇÕES DIRETAS- INTRA-ORÇAMENTÁRIAS</w:t>
            </w:r>
          </w:p>
        </w:tc>
        <w:tc>
          <w:tcPr>
            <w:tcBorders/>
            <w:shd w:val="clear" w:color="auto" w:fill="FFFFFF"/>
            <w:vAlign w:val="top"/>
          </w:tcPr>
          <w:p>
            <w:pPr>
              <w:pStyle w:val="Style16"/>
              <w:keepNext w:val="0"/>
              <w:keepLines w:val="0"/>
              <w:widowControl w:val="0"/>
              <w:shd w:val="clear" w:color="auto" w:fill="auto"/>
              <w:bidi w:val="0"/>
              <w:spacing w:before="0" w:after="0" w:line="240" w:lineRule="auto"/>
              <w:ind w:left="1460" w:right="0" w:firstLine="0"/>
              <w:jc w:val="left"/>
            </w:pPr>
            <w:r>
              <w:rPr>
                <w:color w:val="000000"/>
                <w:spacing w:val="0"/>
                <w:w w:val="100"/>
                <w:position w:val="0"/>
                <w:shd w:val="clear" w:color="auto" w:fill="auto"/>
                <w:lang w:val="pt-PT" w:eastAsia="pt-PT" w:bidi="pt-PT"/>
              </w:rPr>
              <w:t>4.924.057,41</w:t>
            </w:r>
          </w:p>
        </w:tc>
      </w:tr>
      <w:tr>
        <w:trPr>
          <w:trHeight w:val="163" w:hRule="exact"/>
        </w:trPr>
        <w:tc>
          <w:tcPr>
            <w:tcBorders/>
            <w:shd w:val="clear" w:color="auto" w:fill="FFFFFF"/>
            <w:vAlign w:val="top"/>
          </w:tcPr>
          <w:p>
            <w:pPr>
              <w:pStyle w:val="Style16"/>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PT" w:eastAsia="pt-PT" w:bidi="pt-PT"/>
              </w:rPr>
              <w:t>31 91.13</w:t>
            </w:r>
          </w:p>
        </w:tc>
        <w:tc>
          <w:tcPr>
            <w:tcBorders/>
            <w:shd w:val="clear" w:color="auto" w:fill="FFFFFF"/>
            <w:vAlign w:val="top"/>
          </w:tcPr>
          <w:p>
            <w:pPr>
              <w:pStyle w:val="Style16"/>
              <w:keepNext w:val="0"/>
              <w:keepLines w:val="0"/>
              <w:widowControl w:val="0"/>
              <w:shd w:val="clear" w:color="auto" w:fill="auto"/>
              <w:bidi w:val="0"/>
              <w:spacing w:before="0" w:after="0" w:line="240" w:lineRule="auto"/>
              <w:ind w:left="300" w:right="0" w:firstLine="20"/>
              <w:jc w:val="left"/>
            </w:pPr>
            <w:r>
              <w:rPr>
                <w:color w:val="000000"/>
                <w:spacing w:val="0"/>
                <w:w w:val="100"/>
                <w:position w:val="0"/>
                <w:shd w:val="clear" w:color="auto" w:fill="auto"/>
                <w:lang w:val="pt-PT" w:eastAsia="pt-PT" w:bidi="pt-PT"/>
              </w:rPr>
              <w:t>OBRIGAÇÕES PATRONAIS</w:t>
            </w:r>
          </w:p>
        </w:tc>
        <w:tc>
          <w:tcPr>
            <w:tcBorders/>
            <w:shd w:val="clear" w:color="auto" w:fill="FFFFFF"/>
            <w:vAlign w:val="top"/>
          </w:tcPr>
          <w:p>
            <w:pPr>
              <w:pStyle w:val="Style16"/>
              <w:keepNext w:val="0"/>
              <w:keepLines w:val="0"/>
              <w:widowControl w:val="0"/>
              <w:shd w:val="clear" w:color="auto" w:fill="auto"/>
              <w:bidi w:val="0"/>
              <w:spacing w:before="0" w:after="0" w:line="240" w:lineRule="auto"/>
              <w:ind w:left="0" w:right="3340" w:firstLine="0"/>
              <w:jc w:val="right"/>
            </w:pPr>
            <w:r>
              <w:rPr>
                <w:color w:val="000000"/>
                <w:spacing w:val="0"/>
                <w:w w:val="100"/>
                <w:position w:val="0"/>
                <w:shd w:val="clear" w:color="auto" w:fill="auto"/>
                <w:lang w:val="pt-PT" w:eastAsia="pt-PT" w:bidi="pt-PT"/>
              </w:rPr>
              <w:t>4924.057.41</w:t>
            </w:r>
          </w:p>
        </w:tc>
      </w:tr>
      <w:tr>
        <w:trPr>
          <w:trHeight w:val="163" w:hRule="exact"/>
        </w:trPr>
        <w:tc>
          <w:tcPr>
            <w:tcBorders/>
            <w:shd w:val="clear" w:color="auto" w:fill="FFFFFF"/>
            <w:vAlign w:val="top"/>
          </w:tcPr>
          <w:p>
            <w:pPr>
              <w:pStyle w:val="Style16"/>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PT" w:eastAsia="pt-PT" w:bidi="pt-PT"/>
              </w:rPr>
              <w:t>32.00 00</w:t>
            </w:r>
          </w:p>
        </w:tc>
        <w:tc>
          <w:tcPr>
            <w:tcBorders/>
            <w:shd w:val="clear" w:color="auto" w:fill="FFFFFF"/>
            <w:vAlign w:val="top"/>
          </w:tcPr>
          <w:p>
            <w:pPr>
              <w:pStyle w:val="Style16"/>
              <w:keepNext w:val="0"/>
              <w:keepLines w:val="0"/>
              <w:widowControl w:val="0"/>
              <w:shd w:val="clear" w:color="auto" w:fill="auto"/>
              <w:bidi w:val="0"/>
              <w:spacing w:before="0" w:after="0" w:line="240" w:lineRule="auto"/>
              <w:ind w:left="160" w:right="0" w:firstLine="40"/>
              <w:jc w:val="left"/>
            </w:pPr>
            <w:r>
              <w:rPr>
                <w:color w:val="000000"/>
                <w:spacing w:val="0"/>
                <w:w w:val="100"/>
                <w:position w:val="0"/>
                <w:shd w:val="clear" w:color="auto" w:fill="auto"/>
                <w:lang w:val="pt-PT" w:eastAsia="pt-PT" w:bidi="pt-PT"/>
              </w:rPr>
              <w:t>JUROS E ENCARGOS DA DÍVIDA</w:t>
            </w:r>
          </w:p>
        </w:tc>
        <w:tc>
          <w:tcPr>
            <w:tcBorders/>
            <w:shd w:val="clear" w:color="auto" w:fill="FFFFFF"/>
            <w:vAlign w:val="top"/>
          </w:tcPr>
          <w:p>
            <w:pPr>
              <w:pStyle w:val="Style16"/>
              <w:keepNext w:val="0"/>
              <w:keepLines w:val="0"/>
              <w:widowControl w:val="0"/>
              <w:shd w:val="clear" w:color="auto" w:fill="auto"/>
              <w:bidi w:val="0"/>
              <w:spacing w:before="0" w:after="0" w:line="240" w:lineRule="auto"/>
              <w:ind w:left="0" w:right="1160" w:firstLine="0"/>
              <w:jc w:val="right"/>
            </w:pPr>
            <w:r>
              <w:rPr>
                <w:color w:val="000000"/>
                <w:spacing w:val="0"/>
                <w:w w:val="100"/>
                <w:position w:val="0"/>
                <w:shd w:val="clear" w:color="auto" w:fill="auto"/>
                <w:lang w:val="pt-PT" w:eastAsia="pt-PT" w:bidi="pt-PT"/>
              </w:rPr>
              <w:t>341226,64</w:t>
            </w:r>
          </w:p>
        </w:tc>
      </w:tr>
      <w:tr>
        <w:trPr>
          <w:trHeight w:val="173" w:hRule="exact"/>
        </w:trPr>
        <w:tc>
          <w:tcPr>
            <w:tcBorders/>
            <w:shd w:val="clear" w:color="auto" w:fill="FFFFFF"/>
            <w:vAlign w:val="top"/>
          </w:tcPr>
          <w:p>
            <w:pPr>
              <w:pStyle w:val="Style16"/>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PT" w:eastAsia="pt-PT" w:bidi="pt-PT"/>
              </w:rPr>
              <w:t>32.90.00</w:t>
            </w:r>
          </w:p>
        </w:tc>
        <w:tc>
          <w:tcPr>
            <w:tcBorders/>
            <w:shd w:val="clear" w:color="auto" w:fill="FFFFFF"/>
            <w:vAlign w:val="top"/>
          </w:tcPr>
          <w:p>
            <w:pPr>
              <w:pStyle w:val="Style16"/>
              <w:keepNext w:val="0"/>
              <w:keepLines w:val="0"/>
              <w:widowControl w:val="0"/>
              <w:shd w:val="clear" w:color="auto" w:fill="auto"/>
              <w:bidi w:val="0"/>
              <w:spacing w:before="0" w:after="0" w:line="240" w:lineRule="auto"/>
              <w:ind w:left="220" w:right="0" w:firstLine="0"/>
              <w:jc w:val="left"/>
            </w:pPr>
            <w:r>
              <w:rPr>
                <w:color w:val="000000"/>
                <w:spacing w:val="0"/>
                <w:w w:val="100"/>
                <w:position w:val="0"/>
                <w:shd w:val="clear" w:color="auto" w:fill="auto"/>
                <w:lang w:val="pt-PT" w:eastAsia="pt-PT" w:bidi="pt-PT"/>
              </w:rPr>
              <w:t>APLICAÇÕES DIRETAS</w:t>
            </w:r>
          </w:p>
        </w:tc>
        <w:tc>
          <w:tcPr>
            <w:tcBorders/>
            <w:shd w:val="clear" w:color="auto" w:fill="FFFFFF"/>
            <w:vAlign w:val="top"/>
          </w:tcPr>
          <w:p>
            <w:pPr>
              <w:pStyle w:val="Style16"/>
              <w:keepNext w:val="0"/>
              <w:keepLines w:val="0"/>
              <w:widowControl w:val="0"/>
              <w:shd w:val="clear" w:color="auto" w:fill="auto"/>
              <w:bidi w:val="0"/>
              <w:spacing w:before="0" w:after="0" w:line="240" w:lineRule="auto"/>
              <w:ind w:left="1560" w:right="0" w:firstLine="20"/>
              <w:jc w:val="left"/>
            </w:pPr>
            <w:r>
              <w:rPr>
                <w:color w:val="000000"/>
                <w:spacing w:val="0"/>
                <w:w w:val="100"/>
                <w:position w:val="0"/>
                <w:shd w:val="clear" w:color="auto" w:fill="auto"/>
                <w:lang w:val="pt-PT" w:eastAsia="pt-PT" w:bidi="pt-PT"/>
              </w:rPr>
              <w:t>341.226.64</w:t>
            </w:r>
          </w:p>
        </w:tc>
      </w:tr>
      <w:tr>
        <w:trPr>
          <w:trHeight w:val="173" w:hRule="exact"/>
        </w:trPr>
        <w:tc>
          <w:tcPr>
            <w:tcBorders/>
            <w:shd w:val="clear" w:color="auto" w:fill="FFFFFF"/>
            <w:vAlign w:val="top"/>
          </w:tcPr>
          <w:p>
            <w:pPr>
              <w:pStyle w:val="Style16"/>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PT" w:eastAsia="pt-PT" w:bidi="pt-PT"/>
              </w:rPr>
              <w:t>32. 90.21</w:t>
            </w:r>
          </w:p>
        </w:tc>
        <w:tc>
          <w:tcPr>
            <w:tcBorders/>
            <w:shd w:val="clear" w:color="auto" w:fill="FFFFFF"/>
            <w:vAlign w:val="top"/>
          </w:tcPr>
          <w:p>
            <w:pPr>
              <w:pStyle w:val="Style16"/>
              <w:keepNext w:val="0"/>
              <w:keepLines w:val="0"/>
              <w:widowControl w:val="0"/>
              <w:shd w:val="clear" w:color="auto" w:fill="auto"/>
              <w:bidi w:val="0"/>
              <w:spacing w:before="0" w:after="0" w:line="240" w:lineRule="auto"/>
              <w:ind w:left="300" w:right="0" w:firstLine="20"/>
              <w:jc w:val="left"/>
            </w:pPr>
            <w:r>
              <w:rPr>
                <w:color w:val="000000"/>
                <w:spacing w:val="0"/>
                <w:w w:val="100"/>
                <w:position w:val="0"/>
                <w:shd w:val="clear" w:color="auto" w:fill="auto"/>
                <w:lang w:val="pt-PT" w:eastAsia="pt-PT" w:bidi="pt-PT"/>
              </w:rPr>
              <w:t>JUROS SOBRE A DÍVIDA POR CONTRATO</w:t>
            </w:r>
          </w:p>
        </w:tc>
        <w:tc>
          <w:tcPr>
            <w:tcBorders/>
            <w:shd w:val="clear" w:color="auto" w:fill="FFFFFF"/>
            <w:vAlign w:val="top"/>
          </w:tcPr>
          <w:p>
            <w:pPr>
              <w:pStyle w:val="Style16"/>
              <w:keepNext w:val="0"/>
              <w:keepLines w:val="0"/>
              <w:widowControl w:val="0"/>
              <w:shd w:val="clear" w:color="auto" w:fill="auto"/>
              <w:bidi w:val="0"/>
              <w:spacing w:before="0" w:after="0" w:line="240" w:lineRule="auto"/>
              <w:ind w:left="0" w:right="3340" w:firstLine="0"/>
              <w:jc w:val="right"/>
            </w:pPr>
            <w:r>
              <w:rPr>
                <w:color w:val="000000"/>
                <w:spacing w:val="0"/>
                <w:w w:val="100"/>
                <w:position w:val="0"/>
                <w:shd w:val="clear" w:color="auto" w:fill="auto"/>
                <w:lang w:val="pt-PT" w:eastAsia="pt-PT" w:bidi="pt-PT"/>
              </w:rPr>
              <w:t>341226,64</w:t>
            </w:r>
          </w:p>
        </w:tc>
      </w:tr>
      <w:tr>
        <w:trPr>
          <w:trHeight w:val="173" w:hRule="exact"/>
        </w:trPr>
        <w:tc>
          <w:tcPr>
            <w:tcBorders/>
            <w:shd w:val="clear" w:color="auto" w:fill="FFFFFF"/>
            <w:vAlign w:val="top"/>
          </w:tcPr>
          <w:p>
            <w:pPr>
              <w:pStyle w:val="Style16"/>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PT" w:eastAsia="pt-PT" w:bidi="pt-PT"/>
              </w:rPr>
              <w:t>33. 00.00</w:t>
            </w:r>
          </w:p>
        </w:tc>
        <w:tc>
          <w:tcPr>
            <w:tcBorders/>
            <w:shd w:val="clear" w:color="auto" w:fill="FFFFFF"/>
            <w:vAlign w:val="top"/>
          </w:tcPr>
          <w:p>
            <w:pPr>
              <w:pStyle w:val="Style16"/>
              <w:keepNext w:val="0"/>
              <w:keepLines w:val="0"/>
              <w:widowControl w:val="0"/>
              <w:shd w:val="clear" w:color="auto" w:fill="auto"/>
              <w:bidi w:val="0"/>
              <w:spacing w:before="0" w:after="0" w:line="240" w:lineRule="auto"/>
              <w:ind w:left="160" w:right="0" w:firstLine="40"/>
              <w:jc w:val="left"/>
            </w:pPr>
            <w:r>
              <w:rPr>
                <w:color w:val="000000"/>
                <w:spacing w:val="0"/>
                <w:w w:val="100"/>
                <w:position w:val="0"/>
                <w:shd w:val="clear" w:color="auto" w:fill="auto"/>
                <w:lang w:val="pt-PT" w:eastAsia="pt-PT" w:bidi="pt-PT"/>
              </w:rPr>
              <w:t>OUTRAS DESPESAS CORRENTES</w:t>
            </w:r>
          </w:p>
        </w:tc>
        <w:tc>
          <w:tcPr>
            <w:tcBorders/>
            <w:shd w:val="clear" w:color="auto" w:fill="FFFFFF"/>
            <w:vAlign w:val="top"/>
          </w:tcPr>
          <w:p>
            <w:pPr>
              <w:pStyle w:val="Style16"/>
              <w:keepNext w:val="0"/>
              <w:keepLines w:val="0"/>
              <w:widowControl w:val="0"/>
              <w:shd w:val="clear" w:color="auto" w:fill="auto"/>
              <w:bidi w:val="0"/>
              <w:spacing w:before="0" w:after="0" w:line="240" w:lineRule="auto"/>
              <w:ind w:left="0" w:right="1160" w:firstLine="0"/>
              <w:jc w:val="right"/>
            </w:pPr>
            <w:r>
              <w:rPr>
                <w:color w:val="000000"/>
                <w:spacing w:val="0"/>
                <w:w w:val="100"/>
                <w:position w:val="0"/>
                <w:shd w:val="clear" w:color="auto" w:fill="auto"/>
                <w:lang w:val="pt-PT" w:eastAsia="pt-PT" w:bidi="pt-PT"/>
              </w:rPr>
              <w:t>84.649.254.91</w:t>
            </w:r>
          </w:p>
        </w:tc>
      </w:tr>
      <w:tr>
        <w:trPr>
          <w:trHeight w:val="173" w:hRule="exact"/>
        </w:trPr>
        <w:tc>
          <w:tcPr>
            <w:tcBorders/>
            <w:shd w:val="clear" w:color="auto" w:fill="FFFFFF"/>
            <w:vAlign w:val="top"/>
          </w:tcPr>
          <w:p>
            <w:pPr>
              <w:pStyle w:val="Style16"/>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PT" w:eastAsia="pt-PT" w:bidi="pt-PT"/>
              </w:rPr>
              <w:t>33. 50.00</w:t>
            </w:r>
          </w:p>
        </w:tc>
        <w:tc>
          <w:tcPr>
            <w:tcBorders/>
            <w:shd w:val="clear" w:color="auto" w:fill="FFFFFF"/>
            <w:vAlign w:val="top"/>
          </w:tcPr>
          <w:p>
            <w:pPr>
              <w:pStyle w:val="Style16"/>
              <w:keepNext w:val="0"/>
              <w:keepLines w:val="0"/>
              <w:widowControl w:val="0"/>
              <w:shd w:val="clear" w:color="auto" w:fill="auto"/>
              <w:bidi w:val="0"/>
              <w:spacing w:before="0" w:after="0" w:line="240" w:lineRule="auto"/>
              <w:ind w:left="220" w:right="0" w:firstLine="0"/>
              <w:jc w:val="left"/>
            </w:pPr>
            <w:r>
              <w:rPr>
                <w:color w:val="000000"/>
                <w:spacing w:val="0"/>
                <w:w w:val="100"/>
                <w:position w:val="0"/>
                <w:shd w:val="clear" w:color="auto" w:fill="auto"/>
                <w:lang w:val="pt-PT" w:eastAsia="pt-PT" w:bidi="pt-PT"/>
              </w:rPr>
              <w:t>TRANSFERÊNCIAS A INSTITUIÇÕES PRIVADAS SEM FINS LUCRATIVOS</w:t>
            </w:r>
          </w:p>
        </w:tc>
        <w:tc>
          <w:tcPr>
            <w:tcBorders/>
            <w:shd w:val="clear" w:color="auto" w:fill="FFFFFF"/>
            <w:vAlign w:val="top"/>
          </w:tcPr>
          <w:p>
            <w:pPr>
              <w:pStyle w:val="Style16"/>
              <w:keepNext w:val="0"/>
              <w:keepLines w:val="0"/>
              <w:widowControl w:val="0"/>
              <w:shd w:val="clear" w:color="auto" w:fill="auto"/>
              <w:bidi w:val="0"/>
              <w:spacing w:before="0" w:after="0" w:line="240" w:lineRule="auto"/>
              <w:ind w:left="1560" w:right="0" w:firstLine="20"/>
              <w:jc w:val="left"/>
            </w:pPr>
            <w:r>
              <w:rPr>
                <w:color w:val="000000"/>
                <w:spacing w:val="0"/>
                <w:w w:val="100"/>
                <w:position w:val="0"/>
                <w:shd w:val="clear" w:color="auto" w:fill="auto"/>
                <w:lang w:val="pt-PT" w:eastAsia="pt-PT" w:bidi="pt-PT"/>
              </w:rPr>
              <w:t>183.494.69</w:t>
            </w:r>
          </w:p>
        </w:tc>
      </w:tr>
      <w:tr>
        <w:trPr>
          <w:trHeight w:val="182" w:hRule="exact"/>
        </w:trPr>
        <w:tc>
          <w:tcPr>
            <w:tcBorders/>
            <w:shd w:val="clear" w:color="auto" w:fill="FFFFFF"/>
            <w:vAlign w:val="top"/>
          </w:tcPr>
          <w:p>
            <w:pPr>
              <w:pStyle w:val="Style16"/>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PT" w:eastAsia="pt-PT" w:bidi="pt-PT"/>
              </w:rPr>
              <w:t>33.50 43</w:t>
            </w:r>
          </w:p>
        </w:tc>
        <w:tc>
          <w:tcPr>
            <w:tcBorders/>
            <w:shd w:val="clear" w:color="auto" w:fill="FFFFFF"/>
            <w:vAlign w:val="top"/>
          </w:tcPr>
          <w:p>
            <w:pPr>
              <w:pStyle w:val="Style16"/>
              <w:keepNext w:val="0"/>
              <w:keepLines w:val="0"/>
              <w:widowControl w:val="0"/>
              <w:shd w:val="clear" w:color="auto" w:fill="auto"/>
              <w:bidi w:val="0"/>
              <w:spacing w:before="0" w:after="0" w:line="240" w:lineRule="auto"/>
              <w:ind w:left="300" w:right="0" w:firstLine="20"/>
              <w:jc w:val="left"/>
            </w:pPr>
            <w:r>
              <w:rPr>
                <w:color w:val="000000"/>
                <w:spacing w:val="0"/>
                <w:w w:val="100"/>
                <w:position w:val="0"/>
                <w:shd w:val="clear" w:color="auto" w:fill="auto"/>
                <w:lang w:val="pt-PT" w:eastAsia="pt-PT" w:bidi="pt-PT"/>
              </w:rPr>
              <w:t>SUBVENÇÕES SOCIAIS</w:t>
            </w:r>
          </w:p>
        </w:tc>
        <w:tc>
          <w:tcPr>
            <w:tcBorders/>
            <w:shd w:val="clear" w:color="auto" w:fill="FFFFFF"/>
            <w:vAlign w:val="top"/>
          </w:tcPr>
          <w:p>
            <w:pPr>
              <w:pStyle w:val="Style16"/>
              <w:keepNext w:val="0"/>
              <w:keepLines w:val="0"/>
              <w:widowControl w:val="0"/>
              <w:shd w:val="clear" w:color="auto" w:fill="auto"/>
              <w:bidi w:val="0"/>
              <w:spacing w:before="0" w:after="0" w:line="240" w:lineRule="auto"/>
              <w:ind w:left="0" w:right="3340" w:firstLine="0"/>
              <w:jc w:val="right"/>
            </w:pPr>
            <w:r>
              <w:rPr>
                <w:color w:val="000000"/>
                <w:spacing w:val="0"/>
                <w:w w:val="100"/>
                <w:position w:val="0"/>
                <w:shd w:val="clear" w:color="auto" w:fill="auto"/>
                <w:lang w:val="pt-PT" w:eastAsia="pt-PT" w:bidi="pt-PT"/>
              </w:rPr>
              <w:t>183.494,69</w:t>
            </w:r>
          </w:p>
        </w:tc>
      </w:tr>
      <w:tr>
        <w:trPr>
          <w:trHeight w:val="163" w:hRule="exact"/>
        </w:trPr>
        <w:tc>
          <w:tcPr>
            <w:tcBorders/>
            <w:shd w:val="clear" w:color="auto" w:fill="FFFFFF"/>
            <w:vAlign w:val="top"/>
          </w:tcPr>
          <w:p>
            <w:pPr>
              <w:pStyle w:val="Style16"/>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PT" w:eastAsia="pt-PT" w:bidi="pt-PT"/>
              </w:rPr>
              <w:t>33. 90.00</w:t>
            </w:r>
          </w:p>
        </w:tc>
        <w:tc>
          <w:tcPr>
            <w:tcBorders/>
            <w:shd w:val="clear" w:color="auto" w:fill="FFFFFF"/>
            <w:vAlign w:val="top"/>
          </w:tcPr>
          <w:p>
            <w:pPr>
              <w:pStyle w:val="Style16"/>
              <w:keepNext w:val="0"/>
              <w:keepLines w:val="0"/>
              <w:widowControl w:val="0"/>
              <w:shd w:val="clear" w:color="auto" w:fill="auto"/>
              <w:bidi w:val="0"/>
              <w:spacing w:before="0" w:after="0" w:line="240" w:lineRule="auto"/>
              <w:ind w:left="220" w:right="0" w:firstLine="0"/>
              <w:jc w:val="left"/>
            </w:pPr>
            <w:r>
              <w:rPr>
                <w:color w:val="000000"/>
                <w:spacing w:val="0"/>
                <w:w w:val="100"/>
                <w:position w:val="0"/>
                <w:shd w:val="clear" w:color="auto" w:fill="auto"/>
                <w:lang w:val="pt-PT" w:eastAsia="pt-PT" w:bidi="pt-PT"/>
              </w:rPr>
              <w:t>APLICAÇÕES DIRETAS</w:t>
            </w:r>
          </w:p>
        </w:tc>
        <w:tc>
          <w:tcPr>
            <w:tcBorders/>
            <w:shd w:val="clear" w:color="auto" w:fill="FFFFFF"/>
            <w:vAlign w:val="top"/>
          </w:tcPr>
          <w:p>
            <w:pPr>
              <w:pStyle w:val="Style16"/>
              <w:keepNext w:val="0"/>
              <w:keepLines w:val="0"/>
              <w:widowControl w:val="0"/>
              <w:shd w:val="clear" w:color="auto" w:fill="auto"/>
              <w:bidi w:val="0"/>
              <w:spacing w:before="0" w:after="0" w:line="240" w:lineRule="auto"/>
              <w:ind w:left="1380" w:right="0" w:firstLine="0"/>
              <w:jc w:val="left"/>
            </w:pPr>
            <w:r>
              <w:rPr>
                <w:color w:val="000000"/>
                <w:spacing w:val="0"/>
                <w:w w:val="100"/>
                <w:position w:val="0"/>
                <w:shd w:val="clear" w:color="auto" w:fill="auto"/>
                <w:lang w:val="pt-PT" w:eastAsia="pt-PT" w:bidi="pt-PT"/>
              </w:rPr>
              <w:t>84.465.760.22</w:t>
            </w:r>
          </w:p>
        </w:tc>
      </w:tr>
      <w:tr>
        <w:trPr>
          <w:trHeight w:val="173" w:hRule="exact"/>
        </w:trPr>
        <w:tc>
          <w:tcPr>
            <w:tcBorders/>
            <w:shd w:val="clear" w:color="auto" w:fill="FFFFFF"/>
            <w:vAlign w:val="top"/>
          </w:tcPr>
          <w:p>
            <w:pPr>
              <w:pStyle w:val="Style16"/>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PT" w:eastAsia="pt-PT" w:bidi="pt-PT"/>
              </w:rPr>
              <w:t>33. 90 04</w:t>
            </w:r>
          </w:p>
        </w:tc>
        <w:tc>
          <w:tcPr>
            <w:tcBorders/>
            <w:shd w:val="clear" w:color="auto" w:fill="FFFFFF"/>
            <w:vAlign w:val="top"/>
          </w:tcPr>
          <w:p>
            <w:pPr>
              <w:pStyle w:val="Style16"/>
              <w:keepNext w:val="0"/>
              <w:keepLines w:val="0"/>
              <w:widowControl w:val="0"/>
              <w:shd w:val="clear" w:color="auto" w:fill="auto"/>
              <w:bidi w:val="0"/>
              <w:spacing w:before="0" w:after="0" w:line="240" w:lineRule="auto"/>
              <w:ind w:left="300" w:right="0" w:firstLine="20"/>
              <w:jc w:val="left"/>
            </w:pPr>
            <w:r>
              <w:rPr>
                <w:color w:val="000000"/>
                <w:spacing w:val="0"/>
                <w:w w:val="100"/>
                <w:position w:val="0"/>
                <w:shd w:val="clear" w:color="auto" w:fill="auto"/>
                <w:lang w:val="pt-PT" w:eastAsia="pt-PT" w:bidi="pt-PT"/>
              </w:rPr>
              <w:t>CONTRATAÇÃO POR TEMPO DETERMINADO</w:t>
            </w:r>
          </w:p>
        </w:tc>
        <w:tc>
          <w:tcPr>
            <w:tcBorders/>
            <w:shd w:val="clear" w:color="auto" w:fill="FFFFFF"/>
            <w:vAlign w:val="top"/>
          </w:tcPr>
          <w:p>
            <w:pPr>
              <w:pStyle w:val="Style16"/>
              <w:keepNext w:val="0"/>
              <w:keepLines w:val="0"/>
              <w:widowControl w:val="0"/>
              <w:shd w:val="clear" w:color="auto" w:fill="auto"/>
              <w:bidi w:val="0"/>
              <w:spacing w:before="0" w:after="0" w:line="240" w:lineRule="auto"/>
              <w:ind w:left="0" w:right="3340" w:firstLine="0"/>
              <w:jc w:val="right"/>
            </w:pPr>
            <w:r>
              <w:rPr>
                <w:color w:val="000000"/>
                <w:spacing w:val="0"/>
                <w:w w:val="100"/>
                <w:position w:val="0"/>
                <w:shd w:val="clear" w:color="auto" w:fill="auto"/>
                <w:lang w:val="pt-PT" w:eastAsia="pt-PT" w:bidi="pt-PT"/>
              </w:rPr>
              <w:t>554.918.41</w:t>
            </w:r>
          </w:p>
        </w:tc>
      </w:tr>
      <w:tr>
        <w:trPr>
          <w:trHeight w:val="163" w:hRule="exact"/>
        </w:trPr>
        <w:tc>
          <w:tcPr>
            <w:tcBorders/>
            <w:shd w:val="clear" w:color="auto" w:fill="FFFFFF"/>
            <w:vAlign w:val="top"/>
          </w:tcPr>
          <w:p>
            <w:pPr>
              <w:pStyle w:val="Style16"/>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PT" w:eastAsia="pt-PT" w:bidi="pt-PT"/>
              </w:rPr>
              <w:t>33.90 14</w:t>
            </w:r>
          </w:p>
        </w:tc>
        <w:tc>
          <w:tcPr>
            <w:tcBorders/>
            <w:shd w:val="clear" w:color="auto" w:fill="FFFFFF"/>
            <w:vAlign w:val="top"/>
          </w:tcPr>
          <w:p>
            <w:pPr>
              <w:pStyle w:val="Style16"/>
              <w:keepNext w:val="0"/>
              <w:keepLines w:val="0"/>
              <w:widowControl w:val="0"/>
              <w:shd w:val="clear" w:color="auto" w:fill="auto"/>
              <w:bidi w:val="0"/>
              <w:spacing w:before="0" w:after="0" w:line="240" w:lineRule="auto"/>
              <w:ind w:left="300" w:right="0" w:firstLine="20"/>
              <w:jc w:val="left"/>
            </w:pPr>
            <w:r>
              <w:rPr>
                <w:color w:val="000000"/>
                <w:spacing w:val="0"/>
                <w:w w:val="100"/>
                <w:position w:val="0"/>
                <w:shd w:val="clear" w:color="auto" w:fill="auto"/>
                <w:lang w:val="pt-PT" w:eastAsia="pt-PT" w:bidi="pt-PT"/>
              </w:rPr>
              <w:t>DIÃRIAS - CIVIL</w:t>
            </w:r>
          </w:p>
        </w:tc>
        <w:tc>
          <w:tcPr>
            <w:tcBorders/>
            <w:shd w:val="clear" w:color="auto" w:fill="FFFFFF"/>
            <w:vAlign w:val="top"/>
          </w:tcPr>
          <w:p>
            <w:pPr>
              <w:pStyle w:val="Style16"/>
              <w:keepNext w:val="0"/>
              <w:keepLines w:val="0"/>
              <w:widowControl w:val="0"/>
              <w:shd w:val="clear" w:color="auto" w:fill="auto"/>
              <w:bidi w:val="0"/>
              <w:spacing w:before="0" w:after="0" w:line="240" w:lineRule="auto"/>
              <w:ind w:left="0" w:right="3340" w:firstLine="0"/>
              <w:jc w:val="right"/>
            </w:pPr>
            <w:r>
              <w:rPr>
                <w:color w:val="000000"/>
                <w:spacing w:val="0"/>
                <w:w w:val="100"/>
                <w:position w:val="0"/>
                <w:shd w:val="clear" w:color="auto" w:fill="auto"/>
                <w:lang w:val="pt-PT" w:eastAsia="pt-PT" w:bidi="pt-PT"/>
              </w:rPr>
              <w:t>2.539.477,35</w:t>
            </w:r>
          </w:p>
        </w:tc>
      </w:tr>
      <w:tr>
        <w:trPr>
          <w:trHeight w:val="182" w:hRule="exact"/>
        </w:trPr>
        <w:tc>
          <w:tcPr>
            <w:tcBorders/>
            <w:shd w:val="clear" w:color="auto" w:fill="FFFFFF"/>
            <w:vAlign w:val="top"/>
          </w:tcPr>
          <w:p>
            <w:pPr>
              <w:pStyle w:val="Style16"/>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PT" w:eastAsia="pt-PT" w:bidi="pt-PT"/>
              </w:rPr>
              <w:t>33. 90.18</w:t>
            </w:r>
          </w:p>
        </w:tc>
        <w:tc>
          <w:tcPr>
            <w:tcBorders/>
            <w:shd w:val="clear" w:color="auto" w:fill="FFFFFF"/>
            <w:vAlign w:val="top"/>
          </w:tcPr>
          <w:p>
            <w:pPr>
              <w:pStyle w:val="Style16"/>
              <w:keepNext w:val="0"/>
              <w:keepLines w:val="0"/>
              <w:widowControl w:val="0"/>
              <w:shd w:val="clear" w:color="auto" w:fill="auto"/>
              <w:bidi w:val="0"/>
              <w:spacing w:before="0" w:after="0" w:line="240" w:lineRule="auto"/>
              <w:ind w:left="300" w:right="0" w:firstLine="20"/>
              <w:jc w:val="left"/>
            </w:pPr>
            <w:r>
              <w:rPr>
                <w:color w:val="000000"/>
                <w:spacing w:val="0"/>
                <w:w w:val="100"/>
                <w:position w:val="0"/>
                <w:shd w:val="clear" w:color="auto" w:fill="auto"/>
                <w:lang w:val="pt-PT" w:eastAsia="pt-PT" w:bidi="pt-PT"/>
              </w:rPr>
              <w:t>AUXÍLIO FINANCEIRO A ESTUDANTES</w:t>
            </w:r>
          </w:p>
        </w:tc>
        <w:tc>
          <w:tcPr>
            <w:tcBorders/>
            <w:shd w:val="clear" w:color="auto" w:fill="FFFFFF"/>
            <w:vAlign w:val="top"/>
          </w:tcPr>
          <w:p>
            <w:pPr>
              <w:pStyle w:val="Style16"/>
              <w:keepNext w:val="0"/>
              <w:keepLines w:val="0"/>
              <w:widowControl w:val="0"/>
              <w:shd w:val="clear" w:color="auto" w:fill="auto"/>
              <w:bidi w:val="0"/>
              <w:spacing w:before="0" w:after="0" w:line="240" w:lineRule="auto"/>
              <w:ind w:left="460" w:right="0" w:firstLine="0"/>
              <w:jc w:val="both"/>
            </w:pPr>
            <w:r>
              <w:rPr>
                <w:color w:val="000000"/>
                <w:spacing w:val="0"/>
                <w:w w:val="100"/>
                <w:position w:val="0"/>
                <w:shd w:val="clear" w:color="auto" w:fill="auto"/>
                <w:lang w:val="pt-PT" w:eastAsia="pt-PT" w:bidi="pt-PT"/>
              </w:rPr>
              <w:t>53.969,03</w:t>
            </w:r>
          </w:p>
        </w:tc>
      </w:tr>
      <w:tr>
        <w:trPr>
          <w:trHeight w:val="163" w:hRule="exact"/>
        </w:trPr>
        <w:tc>
          <w:tcPr>
            <w:tcBorders/>
            <w:shd w:val="clear" w:color="auto" w:fill="FFFFFF"/>
            <w:vAlign w:val="top"/>
          </w:tcPr>
          <w:p>
            <w:pPr>
              <w:pStyle w:val="Style16"/>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PT" w:eastAsia="pt-PT" w:bidi="pt-PT"/>
              </w:rPr>
              <w:t>33. 90.30</w:t>
            </w:r>
          </w:p>
        </w:tc>
        <w:tc>
          <w:tcPr>
            <w:tcBorders/>
            <w:shd w:val="clear" w:color="auto" w:fill="FFFFFF"/>
            <w:vAlign w:val="top"/>
          </w:tcPr>
          <w:p>
            <w:pPr>
              <w:pStyle w:val="Style16"/>
              <w:keepNext w:val="0"/>
              <w:keepLines w:val="0"/>
              <w:widowControl w:val="0"/>
              <w:shd w:val="clear" w:color="auto" w:fill="auto"/>
              <w:bidi w:val="0"/>
              <w:spacing w:before="0" w:after="0" w:line="240" w:lineRule="auto"/>
              <w:ind w:left="300" w:right="0" w:firstLine="20"/>
              <w:jc w:val="left"/>
            </w:pPr>
            <w:r>
              <w:rPr>
                <w:color w:val="000000"/>
                <w:spacing w:val="0"/>
                <w:w w:val="100"/>
                <w:position w:val="0"/>
                <w:shd w:val="clear" w:color="auto" w:fill="auto"/>
                <w:lang w:val="pt-PT" w:eastAsia="pt-PT" w:bidi="pt-PT"/>
              </w:rPr>
              <w:t>MATERIAL DE CONSUMO</w:t>
            </w:r>
          </w:p>
        </w:tc>
        <w:tc>
          <w:tcPr>
            <w:tcBorders/>
            <w:shd w:val="clear" w:color="auto" w:fill="FFFFFF"/>
            <w:vAlign w:val="top"/>
          </w:tcPr>
          <w:p>
            <w:pPr>
              <w:pStyle w:val="Style16"/>
              <w:keepNext w:val="0"/>
              <w:keepLines w:val="0"/>
              <w:widowControl w:val="0"/>
              <w:shd w:val="clear" w:color="auto" w:fill="auto"/>
              <w:bidi w:val="0"/>
              <w:spacing w:before="0" w:after="0" w:line="240" w:lineRule="auto"/>
              <w:ind w:left="0" w:right="3340" w:firstLine="0"/>
              <w:jc w:val="right"/>
            </w:pPr>
            <w:r>
              <w:rPr>
                <w:color w:val="000000"/>
                <w:spacing w:val="0"/>
                <w:w w:val="100"/>
                <w:position w:val="0"/>
                <w:shd w:val="clear" w:color="auto" w:fill="auto"/>
                <w:lang w:val="pt-PT" w:eastAsia="pt-PT" w:bidi="pt-PT"/>
              </w:rPr>
              <w:t>31.773.641,36</w:t>
            </w:r>
          </w:p>
        </w:tc>
      </w:tr>
      <w:tr>
        <w:trPr>
          <w:trHeight w:val="173" w:hRule="exact"/>
        </w:trPr>
        <w:tc>
          <w:tcPr>
            <w:tcBorders/>
            <w:shd w:val="clear" w:color="auto" w:fill="FFFFFF"/>
            <w:vAlign w:val="top"/>
          </w:tcPr>
          <w:p>
            <w:pPr>
              <w:pStyle w:val="Style16"/>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PT" w:eastAsia="pt-PT" w:bidi="pt-PT"/>
              </w:rPr>
              <w:t>33. 90.31</w:t>
            </w:r>
          </w:p>
        </w:tc>
        <w:tc>
          <w:tcPr>
            <w:tcBorders/>
            <w:shd w:val="clear" w:color="auto" w:fill="FFFFFF"/>
            <w:vAlign w:val="top"/>
          </w:tcPr>
          <w:p>
            <w:pPr>
              <w:pStyle w:val="Style16"/>
              <w:keepNext w:val="0"/>
              <w:keepLines w:val="0"/>
              <w:widowControl w:val="0"/>
              <w:shd w:val="clear" w:color="auto" w:fill="auto"/>
              <w:bidi w:val="0"/>
              <w:spacing w:before="0" w:after="0" w:line="240" w:lineRule="auto"/>
              <w:ind w:left="300" w:right="0" w:firstLine="20"/>
              <w:jc w:val="left"/>
            </w:pPr>
            <w:r>
              <w:rPr>
                <w:color w:val="000000"/>
                <w:spacing w:val="0"/>
                <w:w w:val="100"/>
                <w:position w:val="0"/>
                <w:shd w:val="clear" w:color="auto" w:fill="auto"/>
                <w:lang w:val="pt-PT" w:eastAsia="pt-PT" w:bidi="pt-PT"/>
              </w:rPr>
              <w:t>PREMIAÇÕES CULTURAIS, ARTÍSTICAS, CIENTÍFICAS, DESPORTIVAS E</w:t>
            </w:r>
          </w:p>
        </w:tc>
        <w:tc>
          <w:tcPr>
            <w:tcBorders/>
            <w:shd w:val="clear" w:color="auto" w:fill="FFFFFF"/>
            <w:vAlign w:val="top"/>
          </w:tcPr>
          <w:p>
            <w:pPr>
              <w:pStyle w:val="Style16"/>
              <w:keepNext w:val="0"/>
              <w:keepLines w:val="0"/>
              <w:widowControl w:val="0"/>
              <w:shd w:val="clear" w:color="auto" w:fill="auto"/>
              <w:bidi w:val="0"/>
              <w:spacing w:before="0" w:after="0" w:line="240" w:lineRule="auto"/>
              <w:ind w:left="0" w:right="3340" w:firstLine="0"/>
              <w:jc w:val="right"/>
            </w:pPr>
            <w:r>
              <w:rPr>
                <w:color w:val="000000"/>
                <w:spacing w:val="0"/>
                <w:w w:val="100"/>
                <w:position w:val="0"/>
                <w:shd w:val="clear" w:color="auto" w:fill="auto"/>
                <w:lang w:val="pt-PT" w:eastAsia="pt-PT" w:bidi="pt-PT"/>
              </w:rPr>
              <w:t>595.618,13</w:t>
            </w:r>
          </w:p>
        </w:tc>
      </w:tr>
      <w:tr>
        <w:trPr>
          <w:trHeight w:val="173" w:hRule="exact"/>
        </w:trPr>
        <w:tc>
          <w:tcPr>
            <w:tcBorders/>
            <w:shd w:val="clear" w:color="auto" w:fill="FFFFFF"/>
            <w:vAlign w:val="top"/>
          </w:tcPr>
          <w:p>
            <w:pPr>
              <w:pStyle w:val="Style16"/>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PT" w:eastAsia="pt-PT" w:bidi="pt-PT"/>
              </w:rPr>
              <w:t>33. 90.32</w:t>
            </w:r>
          </w:p>
        </w:tc>
        <w:tc>
          <w:tcPr>
            <w:tcBorders/>
            <w:shd w:val="clear" w:color="auto" w:fill="FFFFFF"/>
            <w:vAlign w:val="top"/>
          </w:tcPr>
          <w:p>
            <w:pPr>
              <w:pStyle w:val="Style16"/>
              <w:keepNext w:val="0"/>
              <w:keepLines w:val="0"/>
              <w:widowControl w:val="0"/>
              <w:shd w:val="clear" w:color="auto" w:fill="auto"/>
              <w:bidi w:val="0"/>
              <w:spacing w:before="0" w:after="0" w:line="240" w:lineRule="auto"/>
              <w:ind w:left="300" w:right="0" w:firstLine="20"/>
              <w:jc w:val="left"/>
            </w:pPr>
            <w:r>
              <w:rPr>
                <w:color w:val="000000"/>
                <w:spacing w:val="0"/>
                <w:w w:val="100"/>
                <w:position w:val="0"/>
                <w:shd w:val="clear" w:color="auto" w:fill="auto"/>
                <w:lang w:val="pt-PT" w:eastAsia="pt-PT" w:bidi="pt-PT"/>
              </w:rPr>
              <w:t>MATERIAL, BEM OU SERVIÇO PARA DISTRIBUIÇÃO GRATUITA</w:t>
            </w:r>
          </w:p>
        </w:tc>
        <w:tc>
          <w:tcPr>
            <w:tcBorders/>
            <w:shd w:val="clear" w:color="auto" w:fill="FFFFFF"/>
            <w:vAlign w:val="top"/>
          </w:tcPr>
          <w:p>
            <w:pPr>
              <w:pStyle w:val="Style16"/>
              <w:keepNext w:val="0"/>
              <w:keepLines w:val="0"/>
              <w:widowControl w:val="0"/>
              <w:shd w:val="clear" w:color="auto" w:fill="auto"/>
              <w:bidi w:val="0"/>
              <w:spacing w:before="0" w:after="0" w:line="240" w:lineRule="auto"/>
              <w:ind w:left="0" w:right="3340" w:firstLine="0"/>
              <w:jc w:val="right"/>
            </w:pPr>
            <w:r>
              <w:rPr>
                <w:color w:val="000000"/>
                <w:spacing w:val="0"/>
                <w:w w:val="100"/>
                <w:position w:val="0"/>
                <w:shd w:val="clear" w:color="auto" w:fill="auto"/>
                <w:lang w:val="pt-PT" w:eastAsia="pt-PT" w:bidi="pt-PT"/>
              </w:rPr>
              <w:t>3.686.909,66</w:t>
            </w:r>
          </w:p>
        </w:tc>
      </w:tr>
      <w:tr>
        <w:trPr>
          <w:trHeight w:val="182" w:hRule="exact"/>
        </w:trPr>
        <w:tc>
          <w:tcPr>
            <w:tcBorders/>
            <w:shd w:val="clear" w:color="auto" w:fill="FFFFFF"/>
            <w:vAlign w:val="top"/>
          </w:tcPr>
          <w:p>
            <w:pPr>
              <w:pStyle w:val="Style16"/>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PT" w:eastAsia="pt-PT" w:bidi="pt-PT"/>
              </w:rPr>
              <w:t>33. 90.33</w:t>
            </w:r>
          </w:p>
        </w:tc>
        <w:tc>
          <w:tcPr>
            <w:tcBorders/>
            <w:shd w:val="clear" w:color="auto" w:fill="FFFFFF"/>
            <w:vAlign w:val="top"/>
          </w:tcPr>
          <w:p>
            <w:pPr>
              <w:pStyle w:val="Style16"/>
              <w:keepNext w:val="0"/>
              <w:keepLines w:val="0"/>
              <w:widowControl w:val="0"/>
              <w:shd w:val="clear" w:color="auto" w:fill="auto"/>
              <w:bidi w:val="0"/>
              <w:spacing w:before="0" w:after="0" w:line="240" w:lineRule="auto"/>
              <w:ind w:left="300" w:right="0" w:firstLine="20"/>
              <w:jc w:val="left"/>
            </w:pPr>
            <w:r>
              <w:rPr>
                <w:color w:val="000000"/>
                <w:spacing w:val="0"/>
                <w:w w:val="100"/>
                <w:position w:val="0"/>
                <w:shd w:val="clear" w:color="auto" w:fill="auto"/>
                <w:lang w:val="pt-PT" w:eastAsia="pt-PT" w:bidi="pt-PT"/>
              </w:rPr>
              <w:t>PASSAGENS E DESPESAS COM LOCOMOÇÃO</w:t>
            </w:r>
          </w:p>
        </w:tc>
        <w:tc>
          <w:tcPr>
            <w:tcBorders/>
            <w:shd w:val="clear" w:color="auto" w:fill="FFFFFF"/>
            <w:vAlign w:val="top"/>
          </w:tcPr>
          <w:p>
            <w:pPr>
              <w:pStyle w:val="Style16"/>
              <w:keepNext w:val="0"/>
              <w:keepLines w:val="0"/>
              <w:widowControl w:val="0"/>
              <w:shd w:val="clear" w:color="auto" w:fill="auto"/>
              <w:bidi w:val="0"/>
              <w:spacing w:before="0" w:after="0" w:line="240" w:lineRule="auto"/>
              <w:ind w:left="0" w:right="3340" w:firstLine="0"/>
              <w:jc w:val="right"/>
            </w:pPr>
            <w:r>
              <w:rPr>
                <w:color w:val="000000"/>
                <w:spacing w:val="0"/>
                <w:w w:val="100"/>
                <w:position w:val="0"/>
                <w:shd w:val="clear" w:color="auto" w:fill="auto"/>
                <w:lang w:val="pt-PT" w:eastAsia="pt-PT" w:bidi="pt-PT"/>
              </w:rPr>
              <w:t>6.836.484,31</w:t>
            </w:r>
          </w:p>
        </w:tc>
      </w:tr>
      <w:tr>
        <w:trPr>
          <w:trHeight w:val="163" w:hRule="exact"/>
        </w:trPr>
        <w:tc>
          <w:tcPr>
            <w:tcBorders/>
            <w:shd w:val="clear" w:color="auto" w:fill="FFFFFF"/>
            <w:vAlign w:val="top"/>
          </w:tcPr>
          <w:p>
            <w:pPr>
              <w:pStyle w:val="Style16"/>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PT" w:eastAsia="pt-PT" w:bidi="pt-PT"/>
              </w:rPr>
              <w:t>33. 90.34</w:t>
            </w:r>
          </w:p>
        </w:tc>
        <w:tc>
          <w:tcPr>
            <w:tcBorders/>
            <w:shd w:val="clear" w:color="auto" w:fill="FFFFFF"/>
            <w:vAlign w:val="top"/>
          </w:tcPr>
          <w:p>
            <w:pPr>
              <w:pStyle w:val="Style16"/>
              <w:keepNext w:val="0"/>
              <w:keepLines w:val="0"/>
              <w:widowControl w:val="0"/>
              <w:shd w:val="clear" w:color="auto" w:fill="auto"/>
              <w:bidi w:val="0"/>
              <w:spacing w:before="0" w:after="0" w:line="240" w:lineRule="auto"/>
              <w:ind w:left="300" w:right="0" w:firstLine="20"/>
              <w:jc w:val="left"/>
            </w:pPr>
            <w:r>
              <w:rPr>
                <w:color w:val="000000"/>
                <w:spacing w:val="0"/>
                <w:w w:val="100"/>
                <w:position w:val="0"/>
                <w:shd w:val="clear" w:color="auto" w:fill="auto"/>
                <w:lang w:val="pt-PT" w:eastAsia="pt-PT" w:bidi="pt-PT"/>
              </w:rPr>
              <w:t>OUTRAS DESPESAS DE PESSOAL DECORRENTES DE CONTRATOS DE T</w:t>
            </w:r>
          </w:p>
        </w:tc>
        <w:tc>
          <w:tcPr>
            <w:tcBorders/>
            <w:shd w:val="clear" w:color="auto" w:fill="FFFFFF"/>
            <w:vAlign w:val="bottom"/>
          </w:tcPr>
          <w:p>
            <w:pPr>
              <w:pStyle w:val="Style16"/>
              <w:keepNext w:val="0"/>
              <w:keepLines w:val="0"/>
              <w:widowControl w:val="0"/>
              <w:shd w:val="clear" w:color="auto" w:fill="auto"/>
              <w:bidi w:val="0"/>
              <w:spacing w:before="0" w:after="0" w:line="240" w:lineRule="auto"/>
              <w:ind w:left="460" w:right="0" w:firstLine="0"/>
              <w:jc w:val="both"/>
            </w:pPr>
            <w:r>
              <w:rPr>
                <w:color w:val="000000"/>
                <w:spacing w:val="0"/>
                <w:w w:val="100"/>
                <w:position w:val="0"/>
                <w:shd w:val="clear" w:color="auto" w:fill="auto"/>
                <w:lang w:val="pt-PT" w:eastAsia="pt-PT" w:bidi="pt-PT"/>
              </w:rPr>
              <w:t>10.000.00</w:t>
            </w:r>
          </w:p>
        </w:tc>
      </w:tr>
      <w:tr>
        <w:trPr>
          <w:trHeight w:val="173" w:hRule="exact"/>
        </w:trPr>
        <w:tc>
          <w:tcPr>
            <w:tcBorders/>
            <w:shd w:val="clear" w:color="auto" w:fill="FFFFFF"/>
            <w:vAlign w:val="top"/>
          </w:tcPr>
          <w:p>
            <w:pPr>
              <w:pStyle w:val="Style16"/>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PT" w:eastAsia="pt-PT" w:bidi="pt-PT"/>
              </w:rPr>
              <w:t>33. 90.35</w:t>
            </w:r>
          </w:p>
        </w:tc>
        <w:tc>
          <w:tcPr>
            <w:tcBorders/>
            <w:shd w:val="clear" w:color="auto" w:fill="FFFFFF"/>
            <w:vAlign w:val="top"/>
          </w:tcPr>
          <w:p>
            <w:pPr>
              <w:pStyle w:val="Style16"/>
              <w:keepNext w:val="0"/>
              <w:keepLines w:val="0"/>
              <w:widowControl w:val="0"/>
              <w:shd w:val="clear" w:color="auto" w:fill="auto"/>
              <w:bidi w:val="0"/>
              <w:spacing w:before="0" w:after="0" w:line="240" w:lineRule="auto"/>
              <w:ind w:left="300" w:right="0" w:firstLine="20"/>
              <w:jc w:val="left"/>
            </w:pPr>
            <w:r>
              <w:rPr>
                <w:color w:val="000000"/>
                <w:spacing w:val="0"/>
                <w:w w:val="100"/>
                <w:position w:val="0"/>
                <w:shd w:val="clear" w:color="auto" w:fill="auto"/>
                <w:lang w:val="pt-PT" w:eastAsia="pt-PT" w:bidi="pt-PT"/>
              </w:rPr>
              <w:t>SERVIÇOS DE CONSULTORIA</w:t>
            </w:r>
          </w:p>
        </w:tc>
        <w:tc>
          <w:tcPr>
            <w:tcBorders/>
            <w:shd w:val="clear" w:color="auto" w:fill="FFFFFF"/>
            <w:vAlign w:val="top"/>
          </w:tcPr>
          <w:p>
            <w:pPr>
              <w:pStyle w:val="Style16"/>
              <w:keepNext w:val="0"/>
              <w:keepLines w:val="0"/>
              <w:widowControl w:val="0"/>
              <w:shd w:val="clear" w:color="auto" w:fill="auto"/>
              <w:bidi w:val="0"/>
              <w:spacing w:before="0" w:after="0" w:line="240" w:lineRule="auto"/>
              <w:ind w:left="0" w:right="3340" w:firstLine="0"/>
              <w:jc w:val="right"/>
            </w:pPr>
            <w:r>
              <w:rPr>
                <w:color w:val="000000"/>
                <w:spacing w:val="0"/>
                <w:w w:val="100"/>
                <w:position w:val="0"/>
                <w:shd w:val="clear" w:color="auto" w:fill="auto"/>
                <w:lang w:val="pt-PT" w:eastAsia="pt-PT" w:bidi="pt-PT"/>
              </w:rPr>
              <w:t>1 528.688,39</w:t>
            </w:r>
          </w:p>
        </w:tc>
      </w:tr>
      <w:tr>
        <w:trPr>
          <w:trHeight w:val="173" w:hRule="exact"/>
        </w:trPr>
        <w:tc>
          <w:tcPr>
            <w:tcBorders/>
            <w:shd w:val="clear" w:color="auto" w:fill="FFFFFF"/>
            <w:vAlign w:val="top"/>
          </w:tcPr>
          <w:p>
            <w:pPr>
              <w:pStyle w:val="Style16"/>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PT" w:eastAsia="pt-PT" w:bidi="pt-PT"/>
              </w:rPr>
              <w:t>33. 90.36</w:t>
            </w:r>
          </w:p>
        </w:tc>
        <w:tc>
          <w:tcPr>
            <w:tcBorders/>
            <w:shd w:val="clear" w:color="auto" w:fill="FFFFFF"/>
            <w:vAlign w:val="top"/>
          </w:tcPr>
          <w:p>
            <w:pPr>
              <w:pStyle w:val="Style16"/>
              <w:keepNext w:val="0"/>
              <w:keepLines w:val="0"/>
              <w:widowControl w:val="0"/>
              <w:shd w:val="clear" w:color="auto" w:fill="auto"/>
              <w:bidi w:val="0"/>
              <w:spacing w:before="0" w:after="0" w:line="240" w:lineRule="auto"/>
              <w:ind w:left="300" w:right="0" w:firstLine="20"/>
              <w:jc w:val="left"/>
            </w:pPr>
            <w:r>
              <w:rPr>
                <w:color w:val="000000"/>
                <w:spacing w:val="0"/>
                <w:w w:val="100"/>
                <w:position w:val="0"/>
                <w:shd w:val="clear" w:color="auto" w:fill="auto"/>
                <w:lang w:val="pt-PT" w:eastAsia="pt-PT" w:bidi="pt-PT"/>
              </w:rPr>
              <w:t>OUTROS SERVIÇOS DE TERCEIROS - PESSOA FÍSICA</w:t>
            </w:r>
          </w:p>
        </w:tc>
        <w:tc>
          <w:tcPr>
            <w:tcBorders/>
            <w:shd w:val="clear" w:color="auto" w:fill="FFFFFF"/>
            <w:vAlign w:val="top"/>
          </w:tcPr>
          <w:p>
            <w:pPr>
              <w:pStyle w:val="Style16"/>
              <w:keepNext w:val="0"/>
              <w:keepLines w:val="0"/>
              <w:widowControl w:val="0"/>
              <w:shd w:val="clear" w:color="auto" w:fill="auto"/>
              <w:bidi w:val="0"/>
              <w:spacing w:before="0" w:after="0" w:line="240" w:lineRule="auto"/>
              <w:ind w:left="0" w:right="3340" w:firstLine="0"/>
              <w:jc w:val="right"/>
            </w:pPr>
            <w:r>
              <w:rPr>
                <w:color w:val="000000"/>
                <w:spacing w:val="0"/>
                <w:w w:val="100"/>
                <w:position w:val="0"/>
                <w:shd w:val="clear" w:color="auto" w:fill="auto"/>
                <w:lang w:val="pt-PT" w:eastAsia="pt-PT" w:bidi="pt-PT"/>
              </w:rPr>
              <w:t>12.247.801.59</w:t>
            </w:r>
          </w:p>
        </w:tc>
      </w:tr>
      <w:tr>
        <w:trPr>
          <w:trHeight w:val="163" w:hRule="exact"/>
        </w:trPr>
        <w:tc>
          <w:tcPr>
            <w:tcBorders/>
            <w:shd w:val="clear" w:color="auto" w:fill="FFFFFF"/>
            <w:vAlign w:val="top"/>
          </w:tcPr>
          <w:p>
            <w:pPr>
              <w:pStyle w:val="Style16"/>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PT" w:eastAsia="pt-PT" w:bidi="pt-PT"/>
              </w:rPr>
              <w:t>33. 90.39</w:t>
            </w:r>
          </w:p>
        </w:tc>
        <w:tc>
          <w:tcPr>
            <w:tcBorders/>
            <w:shd w:val="clear" w:color="auto" w:fill="FFFFFF"/>
            <w:vAlign w:val="top"/>
          </w:tcPr>
          <w:p>
            <w:pPr>
              <w:pStyle w:val="Style16"/>
              <w:keepNext w:val="0"/>
              <w:keepLines w:val="0"/>
              <w:widowControl w:val="0"/>
              <w:shd w:val="clear" w:color="auto" w:fill="auto"/>
              <w:bidi w:val="0"/>
              <w:spacing w:before="0" w:after="0" w:line="240" w:lineRule="auto"/>
              <w:ind w:left="300" w:right="0" w:firstLine="20"/>
              <w:jc w:val="left"/>
            </w:pPr>
            <w:r>
              <w:rPr>
                <w:color w:val="000000"/>
                <w:spacing w:val="0"/>
                <w:w w:val="100"/>
                <w:position w:val="0"/>
                <w:shd w:val="clear" w:color="auto" w:fill="auto"/>
                <w:lang w:val="pt-PT" w:eastAsia="pt-PT" w:bidi="pt-PT"/>
              </w:rPr>
              <w:t>OUTROS SERVIÇOS DE TERCEIROS - PESSOA JURÍDICA</w:t>
            </w:r>
          </w:p>
        </w:tc>
        <w:tc>
          <w:tcPr>
            <w:tcBorders/>
            <w:shd w:val="clear" w:color="auto" w:fill="FFFFFF"/>
            <w:vAlign w:val="top"/>
          </w:tcPr>
          <w:p>
            <w:pPr>
              <w:pStyle w:val="Style16"/>
              <w:keepNext w:val="0"/>
              <w:keepLines w:val="0"/>
              <w:widowControl w:val="0"/>
              <w:shd w:val="clear" w:color="auto" w:fill="auto"/>
              <w:bidi w:val="0"/>
              <w:spacing w:before="0" w:after="0" w:line="240" w:lineRule="auto"/>
              <w:ind w:left="0" w:right="3340" w:firstLine="0"/>
              <w:jc w:val="right"/>
            </w:pPr>
            <w:r>
              <w:rPr>
                <w:color w:val="000000"/>
                <w:spacing w:val="0"/>
                <w:w w:val="100"/>
                <w:position w:val="0"/>
                <w:shd w:val="clear" w:color="auto" w:fill="auto"/>
                <w:lang w:val="pt-PT" w:eastAsia="pt-PT" w:bidi="pt-PT"/>
              </w:rPr>
              <w:t>20.888.552,44</w:t>
            </w:r>
          </w:p>
        </w:tc>
      </w:tr>
      <w:tr>
        <w:trPr>
          <w:trHeight w:val="173" w:hRule="exact"/>
        </w:trPr>
        <w:tc>
          <w:tcPr>
            <w:tcBorders/>
            <w:shd w:val="clear" w:color="auto" w:fill="FFFFFF"/>
            <w:vAlign w:val="top"/>
          </w:tcPr>
          <w:p>
            <w:pPr>
              <w:pStyle w:val="Style16"/>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PT" w:eastAsia="pt-PT" w:bidi="pt-PT"/>
              </w:rPr>
              <w:t>33 90.46</w:t>
            </w:r>
          </w:p>
        </w:tc>
        <w:tc>
          <w:tcPr>
            <w:tcBorders/>
            <w:shd w:val="clear" w:color="auto" w:fill="FFFFFF"/>
            <w:vAlign w:val="top"/>
          </w:tcPr>
          <w:p>
            <w:pPr>
              <w:pStyle w:val="Style16"/>
              <w:keepNext w:val="0"/>
              <w:keepLines w:val="0"/>
              <w:widowControl w:val="0"/>
              <w:shd w:val="clear" w:color="auto" w:fill="auto"/>
              <w:bidi w:val="0"/>
              <w:spacing w:before="0" w:after="0" w:line="240" w:lineRule="auto"/>
              <w:ind w:left="300" w:right="0" w:firstLine="20"/>
              <w:jc w:val="left"/>
            </w:pPr>
            <w:r>
              <w:rPr>
                <w:color w:val="000000"/>
                <w:spacing w:val="0"/>
                <w:w w:val="100"/>
                <w:position w:val="0"/>
                <w:shd w:val="clear" w:color="auto" w:fill="auto"/>
                <w:lang w:val="pt-PT" w:eastAsia="pt-PT" w:bidi="pt-PT"/>
              </w:rPr>
              <w:t>AUXÍLIO ALIMENTAÇÃO</w:t>
            </w:r>
          </w:p>
        </w:tc>
        <w:tc>
          <w:tcPr>
            <w:tcBorders/>
            <w:shd w:val="clear" w:color="auto" w:fill="FFFFFF"/>
            <w:vAlign w:val="top"/>
          </w:tcPr>
          <w:p>
            <w:pPr>
              <w:pStyle w:val="Style16"/>
              <w:keepNext w:val="0"/>
              <w:keepLines w:val="0"/>
              <w:widowControl w:val="0"/>
              <w:shd w:val="clear" w:color="auto" w:fill="auto"/>
              <w:bidi w:val="0"/>
              <w:spacing w:before="0" w:after="0" w:line="240" w:lineRule="auto"/>
              <w:ind w:left="0" w:right="3340" w:firstLine="0"/>
              <w:jc w:val="right"/>
            </w:pPr>
            <w:r>
              <w:rPr>
                <w:color w:val="000000"/>
                <w:spacing w:val="0"/>
                <w:w w:val="100"/>
                <w:position w:val="0"/>
                <w:shd w:val="clear" w:color="auto" w:fill="auto"/>
                <w:lang w:val="pt-PT" w:eastAsia="pt-PT" w:bidi="pt-PT"/>
              </w:rPr>
              <w:t>427.434,68</w:t>
            </w:r>
          </w:p>
        </w:tc>
      </w:tr>
      <w:tr>
        <w:trPr>
          <w:trHeight w:val="163" w:hRule="exact"/>
        </w:trPr>
        <w:tc>
          <w:tcPr>
            <w:tcBorders/>
            <w:shd w:val="clear" w:color="auto" w:fill="FFFFFF"/>
            <w:vAlign w:val="top"/>
          </w:tcPr>
          <w:p>
            <w:pPr>
              <w:pStyle w:val="Style16"/>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PT" w:eastAsia="pt-PT" w:bidi="pt-PT"/>
              </w:rPr>
              <w:t>33.90.47</w:t>
            </w:r>
          </w:p>
        </w:tc>
        <w:tc>
          <w:tcPr>
            <w:tcBorders/>
            <w:shd w:val="clear" w:color="auto" w:fill="FFFFFF"/>
            <w:vAlign w:val="top"/>
          </w:tcPr>
          <w:p>
            <w:pPr>
              <w:pStyle w:val="Style16"/>
              <w:keepNext w:val="0"/>
              <w:keepLines w:val="0"/>
              <w:widowControl w:val="0"/>
              <w:shd w:val="clear" w:color="auto" w:fill="auto"/>
              <w:bidi w:val="0"/>
              <w:spacing w:before="0" w:after="0" w:line="240" w:lineRule="auto"/>
              <w:ind w:left="300" w:right="0" w:firstLine="20"/>
              <w:jc w:val="left"/>
            </w:pPr>
            <w:r>
              <w:rPr>
                <w:color w:val="000000"/>
                <w:spacing w:val="0"/>
                <w:w w:val="100"/>
                <w:position w:val="0"/>
                <w:shd w:val="clear" w:color="auto" w:fill="auto"/>
                <w:lang w:val="pt-PT" w:eastAsia="pt-PT" w:bidi="pt-PT"/>
              </w:rPr>
              <w:t>OBRIGAÇÕES TRIBUTÁRIAS E CONTRIBUTIVAS</w:t>
            </w:r>
          </w:p>
        </w:tc>
        <w:tc>
          <w:tcPr>
            <w:tcBorders/>
            <w:shd w:val="clear" w:color="auto" w:fill="FFFFFF"/>
            <w:vAlign w:val="top"/>
          </w:tcPr>
          <w:p>
            <w:pPr>
              <w:pStyle w:val="Style16"/>
              <w:keepNext w:val="0"/>
              <w:keepLines w:val="0"/>
              <w:widowControl w:val="0"/>
              <w:shd w:val="clear" w:color="auto" w:fill="auto"/>
              <w:bidi w:val="0"/>
              <w:spacing w:before="0" w:after="0" w:line="240" w:lineRule="auto"/>
              <w:ind w:left="0" w:right="3340" w:firstLine="0"/>
              <w:jc w:val="right"/>
            </w:pPr>
            <w:r>
              <w:rPr>
                <w:color w:val="000000"/>
                <w:spacing w:val="0"/>
                <w:w w:val="100"/>
                <w:position w:val="0"/>
                <w:shd w:val="clear" w:color="auto" w:fill="auto"/>
                <w:lang w:val="pt-PT" w:eastAsia="pt-PT" w:bidi="pt-PT"/>
              </w:rPr>
              <w:t>770.566,35</w:t>
            </w:r>
          </w:p>
        </w:tc>
      </w:tr>
      <w:tr>
        <w:trPr>
          <w:trHeight w:val="173" w:hRule="exact"/>
        </w:trPr>
        <w:tc>
          <w:tcPr>
            <w:tcBorders/>
            <w:shd w:val="clear" w:color="auto" w:fill="FFFFFF"/>
            <w:vAlign w:val="top"/>
          </w:tcPr>
          <w:p>
            <w:pPr>
              <w:pStyle w:val="Style16"/>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PT" w:eastAsia="pt-PT" w:bidi="pt-PT"/>
              </w:rPr>
              <w:t>33. 90 48</w:t>
            </w:r>
          </w:p>
        </w:tc>
        <w:tc>
          <w:tcPr>
            <w:tcBorders/>
            <w:shd w:val="clear" w:color="auto" w:fill="FFFFFF"/>
            <w:vAlign w:val="top"/>
          </w:tcPr>
          <w:p>
            <w:pPr>
              <w:pStyle w:val="Style16"/>
              <w:keepNext w:val="0"/>
              <w:keepLines w:val="0"/>
              <w:widowControl w:val="0"/>
              <w:shd w:val="clear" w:color="auto" w:fill="auto"/>
              <w:bidi w:val="0"/>
              <w:spacing w:before="0" w:after="0" w:line="240" w:lineRule="auto"/>
              <w:ind w:left="300" w:right="0" w:firstLine="20"/>
              <w:jc w:val="left"/>
            </w:pPr>
            <w:r>
              <w:rPr>
                <w:color w:val="000000"/>
                <w:spacing w:val="0"/>
                <w:w w:val="100"/>
                <w:position w:val="0"/>
                <w:shd w:val="clear" w:color="auto" w:fill="auto"/>
                <w:lang w:val="pt-PT" w:eastAsia="pt-PT" w:bidi="pt-PT"/>
              </w:rPr>
              <w:t>OUTROS AUXÍLIOS FINANCEIROS A PESSOA FÍSICA</w:t>
            </w:r>
          </w:p>
        </w:tc>
        <w:tc>
          <w:tcPr>
            <w:tcBorders/>
            <w:shd w:val="clear" w:color="auto" w:fill="FFFFFF"/>
            <w:vAlign w:val="top"/>
          </w:tcPr>
          <w:p>
            <w:pPr>
              <w:pStyle w:val="Style16"/>
              <w:keepNext w:val="0"/>
              <w:keepLines w:val="0"/>
              <w:widowControl w:val="0"/>
              <w:shd w:val="clear" w:color="auto" w:fill="auto"/>
              <w:bidi w:val="0"/>
              <w:spacing w:before="0" w:after="0" w:line="240" w:lineRule="auto"/>
              <w:ind w:left="0" w:right="3340" w:firstLine="0"/>
              <w:jc w:val="right"/>
            </w:pPr>
            <w:r>
              <w:rPr>
                <w:color w:val="000000"/>
                <w:spacing w:val="0"/>
                <w:w w:val="100"/>
                <w:position w:val="0"/>
                <w:shd w:val="clear" w:color="auto" w:fill="auto"/>
                <w:lang w:val="pt-PT" w:eastAsia="pt-PT" w:bidi="pt-PT"/>
              </w:rPr>
              <w:t>1.273.469,10</w:t>
            </w:r>
          </w:p>
        </w:tc>
      </w:tr>
      <w:tr>
        <w:trPr>
          <w:trHeight w:val="173" w:hRule="exact"/>
        </w:trPr>
        <w:tc>
          <w:tcPr>
            <w:tcBorders/>
            <w:shd w:val="clear" w:color="auto" w:fill="FFFFFF"/>
            <w:vAlign w:val="top"/>
          </w:tcPr>
          <w:p>
            <w:pPr>
              <w:pStyle w:val="Style16"/>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PT" w:eastAsia="pt-PT" w:bidi="pt-PT"/>
              </w:rPr>
              <w:t>33.90.91</w:t>
            </w:r>
          </w:p>
        </w:tc>
        <w:tc>
          <w:tcPr>
            <w:tcBorders/>
            <w:shd w:val="clear" w:color="auto" w:fill="FFFFFF"/>
            <w:vAlign w:val="top"/>
          </w:tcPr>
          <w:p>
            <w:pPr>
              <w:pStyle w:val="Style16"/>
              <w:keepNext w:val="0"/>
              <w:keepLines w:val="0"/>
              <w:widowControl w:val="0"/>
              <w:shd w:val="clear" w:color="auto" w:fill="auto"/>
              <w:bidi w:val="0"/>
              <w:spacing w:before="0" w:after="0" w:line="240" w:lineRule="auto"/>
              <w:ind w:left="300" w:right="0" w:firstLine="20"/>
              <w:jc w:val="left"/>
            </w:pPr>
            <w:r>
              <w:rPr>
                <w:color w:val="000000"/>
                <w:spacing w:val="0"/>
                <w:w w:val="100"/>
                <w:position w:val="0"/>
                <w:shd w:val="clear" w:color="auto" w:fill="auto"/>
                <w:lang w:val="pt-PT" w:eastAsia="pt-PT" w:bidi="pt-PT"/>
              </w:rPr>
              <w:t>SENTENÇAS JUDICIAIS</w:t>
            </w:r>
          </w:p>
        </w:tc>
        <w:tc>
          <w:tcPr>
            <w:tcBorders/>
            <w:shd w:val="clear" w:color="auto" w:fill="FFFFFF"/>
            <w:vAlign w:val="top"/>
          </w:tcPr>
          <w:p>
            <w:pPr>
              <w:pStyle w:val="Style16"/>
              <w:keepNext w:val="0"/>
              <w:keepLines w:val="0"/>
              <w:widowControl w:val="0"/>
              <w:shd w:val="clear" w:color="auto" w:fill="auto"/>
              <w:bidi w:val="0"/>
              <w:spacing w:before="0" w:after="0" w:line="240" w:lineRule="auto"/>
              <w:ind w:left="0" w:right="3340" w:firstLine="0"/>
              <w:jc w:val="right"/>
            </w:pPr>
            <w:r>
              <w:rPr>
                <w:color w:val="000000"/>
                <w:spacing w:val="0"/>
                <w:w w:val="100"/>
                <w:position w:val="0"/>
                <w:shd w:val="clear" w:color="auto" w:fill="auto"/>
                <w:lang w:val="pt-PT" w:eastAsia="pt-PT" w:bidi="pt-PT"/>
              </w:rPr>
              <w:t>223.460,50</w:t>
            </w:r>
          </w:p>
        </w:tc>
      </w:tr>
      <w:tr>
        <w:trPr>
          <w:trHeight w:val="163" w:hRule="exact"/>
        </w:trPr>
        <w:tc>
          <w:tcPr>
            <w:tcBorders/>
            <w:shd w:val="clear" w:color="auto" w:fill="FFFFFF"/>
            <w:vAlign w:val="top"/>
          </w:tcPr>
          <w:p>
            <w:pPr>
              <w:pStyle w:val="Style16"/>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PT" w:eastAsia="pt-PT" w:bidi="pt-PT"/>
              </w:rPr>
              <w:t>33. 90.92</w:t>
            </w:r>
          </w:p>
        </w:tc>
        <w:tc>
          <w:tcPr>
            <w:tcBorders/>
            <w:shd w:val="clear" w:color="auto" w:fill="FFFFFF"/>
            <w:vAlign w:val="top"/>
          </w:tcPr>
          <w:p>
            <w:pPr>
              <w:pStyle w:val="Style16"/>
              <w:keepNext w:val="0"/>
              <w:keepLines w:val="0"/>
              <w:widowControl w:val="0"/>
              <w:shd w:val="clear" w:color="auto" w:fill="auto"/>
              <w:bidi w:val="0"/>
              <w:spacing w:before="0" w:after="0" w:line="240" w:lineRule="auto"/>
              <w:ind w:left="300" w:right="0" w:firstLine="20"/>
              <w:jc w:val="left"/>
            </w:pPr>
            <w:r>
              <w:rPr>
                <w:color w:val="000000"/>
                <w:spacing w:val="0"/>
                <w:w w:val="100"/>
                <w:position w:val="0"/>
                <w:shd w:val="clear" w:color="auto" w:fill="auto"/>
                <w:lang w:val="pt-PT" w:eastAsia="pt-PT" w:bidi="pt-PT"/>
              </w:rPr>
              <w:t>DESPESAS DE EXERCÍCIOS ANTERIORES</w:t>
            </w:r>
          </w:p>
        </w:tc>
        <w:tc>
          <w:tcPr>
            <w:tcBorders/>
            <w:shd w:val="clear" w:color="auto" w:fill="FFFFFF"/>
            <w:vAlign w:val="top"/>
          </w:tcPr>
          <w:p>
            <w:pPr>
              <w:pStyle w:val="Style16"/>
              <w:keepNext w:val="0"/>
              <w:keepLines w:val="0"/>
              <w:widowControl w:val="0"/>
              <w:shd w:val="clear" w:color="auto" w:fill="auto"/>
              <w:bidi w:val="0"/>
              <w:spacing w:before="0" w:after="0" w:line="240" w:lineRule="auto"/>
              <w:ind w:left="0" w:right="3340" w:firstLine="0"/>
              <w:jc w:val="right"/>
            </w:pPr>
            <w:r>
              <w:rPr>
                <w:color w:val="000000"/>
                <w:spacing w:val="0"/>
                <w:w w:val="100"/>
                <w:position w:val="0"/>
                <w:shd w:val="clear" w:color="auto" w:fill="auto"/>
                <w:lang w:val="pt-PT" w:eastAsia="pt-PT" w:bidi="pt-PT"/>
              </w:rPr>
              <w:t>951.869,80</w:t>
            </w:r>
          </w:p>
        </w:tc>
      </w:tr>
      <w:tr>
        <w:trPr>
          <w:trHeight w:val="192" w:hRule="exact"/>
        </w:trPr>
        <w:tc>
          <w:tcPr>
            <w:tcBorders/>
            <w:shd w:val="clear" w:color="auto" w:fill="FFFFFF"/>
            <w:vAlign w:val="top"/>
          </w:tcPr>
          <w:p>
            <w:pPr>
              <w:pStyle w:val="Style16"/>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PT" w:eastAsia="pt-PT" w:bidi="pt-PT"/>
              </w:rPr>
              <w:t>33.90.93</w:t>
            </w:r>
          </w:p>
        </w:tc>
        <w:tc>
          <w:tcPr>
            <w:tcBorders/>
            <w:shd w:val="clear" w:color="auto" w:fill="FFFFFF"/>
            <w:vAlign w:val="top"/>
          </w:tcPr>
          <w:p>
            <w:pPr>
              <w:pStyle w:val="Style16"/>
              <w:keepNext w:val="0"/>
              <w:keepLines w:val="0"/>
              <w:widowControl w:val="0"/>
              <w:shd w:val="clear" w:color="auto" w:fill="auto"/>
              <w:bidi w:val="0"/>
              <w:spacing w:before="0" w:after="0" w:line="240" w:lineRule="auto"/>
              <w:ind w:left="300" w:right="0" w:firstLine="20"/>
              <w:jc w:val="left"/>
            </w:pPr>
            <w:r>
              <w:rPr>
                <w:color w:val="000000"/>
                <w:spacing w:val="0"/>
                <w:w w:val="100"/>
                <w:position w:val="0"/>
                <w:shd w:val="clear" w:color="auto" w:fill="auto"/>
                <w:lang w:val="pt-BR" w:eastAsia="pt-BR" w:bidi="pt-BR"/>
              </w:rPr>
              <w:t xml:space="preserve">INDENIZAÇÕES </w:t>
            </w:r>
            <w:r>
              <w:rPr>
                <w:color w:val="000000"/>
                <w:spacing w:val="0"/>
                <w:w w:val="100"/>
                <w:position w:val="0"/>
                <w:shd w:val="clear" w:color="auto" w:fill="auto"/>
                <w:lang w:val="pt-PT" w:eastAsia="pt-PT" w:bidi="pt-PT"/>
              </w:rPr>
              <w:t>E RESTITUIÇÕES</w:t>
            </w:r>
          </w:p>
        </w:tc>
        <w:tc>
          <w:tcPr>
            <w:tcBorders/>
            <w:shd w:val="clear" w:color="auto" w:fill="FFFFFF"/>
            <w:vAlign w:val="top"/>
          </w:tcPr>
          <w:p>
            <w:pPr>
              <w:pStyle w:val="Style16"/>
              <w:keepNext w:val="0"/>
              <w:keepLines w:val="0"/>
              <w:widowControl w:val="0"/>
              <w:shd w:val="clear" w:color="auto" w:fill="auto"/>
              <w:bidi w:val="0"/>
              <w:spacing w:before="0" w:after="0" w:line="240" w:lineRule="auto"/>
              <w:ind w:left="0" w:right="3340" w:firstLine="0"/>
              <w:jc w:val="right"/>
            </w:pPr>
            <w:r>
              <w:rPr>
                <w:color w:val="000000"/>
                <w:spacing w:val="0"/>
                <w:w w:val="100"/>
                <w:position w:val="0"/>
                <w:shd w:val="clear" w:color="auto" w:fill="auto"/>
                <w:lang w:val="pt-PT" w:eastAsia="pt-PT" w:bidi="pt-PT"/>
              </w:rPr>
              <w:t>102.899,12</w:t>
            </w:r>
          </w:p>
        </w:tc>
      </w:tr>
      <w:tr>
        <w:trPr>
          <w:trHeight w:val="154" w:hRule="exact"/>
        </w:trPr>
        <w:tc>
          <w:tcPr>
            <w:tcBorders/>
            <w:shd w:val="clear" w:color="auto" w:fill="FFFFFF"/>
            <w:vAlign w:val="top"/>
          </w:tcPr>
          <w:p>
            <w:pPr>
              <w:pStyle w:val="Style16"/>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PT" w:eastAsia="pt-PT" w:bidi="pt-PT"/>
              </w:rPr>
              <w:t>40. 00.00</w:t>
            </w:r>
          </w:p>
        </w:tc>
        <w:tc>
          <w:tcPr>
            <w:tcBorders/>
            <w:shd w:val="clear" w:color="auto" w:fill="FFFFFF"/>
            <w:vAlign w:val="top"/>
          </w:tcPr>
          <w:p>
            <w:pPr>
              <w:pStyle w:val="Style16"/>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PT" w:eastAsia="pt-PT" w:bidi="pt-PT"/>
              </w:rPr>
              <w:t>DESPESAS DE CAPITAL</w:t>
            </w:r>
          </w:p>
        </w:tc>
        <w:tc>
          <w:tcPr>
            <w:tcBorders/>
            <w:shd w:val="clear" w:color="auto" w:fill="FFFFFF"/>
            <w:vAlign w:val="top"/>
          </w:tcPr>
          <w:p>
            <w:pPr>
              <w:pStyle w:val="Style16"/>
              <w:keepNext w:val="0"/>
              <w:keepLines w:val="0"/>
              <w:widowControl w:val="0"/>
              <w:shd w:val="clear" w:color="auto" w:fill="auto"/>
              <w:bidi w:val="0"/>
              <w:spacing w:before="0" w:after="0" w:line="240" w:lineRule="auto"/>
              <w:ind w:left="0" w:right="0" w:firstLine="0"/>
              <w:jc w:val="right"/>
            </w:pPr>
            <w:r>
              <w:rPr>
                <w:color w:val="000000"/>
                <w:spacing w:val="0"/>
                <w:w w:val="100"/>
                <w:position w:val="0"/>
                <w:shd w:val="clear" w:color="auto" w:fill="auto"/>
                <w:lang w:val="pt-PT" w:eastAsia="pt-PT" w:bidi="pt-PT"/>
              </w:rPr>
              <w:t>57.057.835,69</w:t>
            </w:r>
          </w:p>
        </w:tc>
      </w:tr>
      <w:tr>
        <w:trPr>
          <w:trHeight w:val="163" w:hRule="exact"/>
        </w:trPr>
        <w:tc>
          <w:tcPr>
            <w:tcBorders/>
            <w:shd w:val="clear" w:color="auto" w:fill="FFFFFF"/>
            <w:vAlign w:val="top"/>
          </w:tcPr>
          <w:p>
            <w:pPr>
              <w:pStyle w:val="Style16"/>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PT" w:eastAsia="pt-PT" w:bidi="pt-PT"/>
              </w:rPr>
              <w:t>44.00.00</w:t>
            </w:r>
          </w:p>
        </w:tc>
        <w:tc>
          <w:tcPr>
            <w:tcBorders/>
            <w:shd w:val="clear" w:color="auto" w:fill="FFFFFF"/>
            <w:vAlign w:val="top"/>
          </w:tcPr>
          <w:p>
            <w:pPr>
              <w:pStyle w:val="Style16"/>
              <w:keepNext w:val="0"/>
              <w:keepLines w:val="0"/>
              <w:widowControl w:val="0"/>
              <w:shd w:val="clear" w:color="auto" w:fill="auto"/>
              <w:bidi w:val="0"/>
              <w:spacing w:before="0" w:after="0" w:line="240" w:lineRule="auto"/>
              <w:ind w:left="160" w:right="0" w:firstLine="40"/>
              <w:jc w:val="left"/>
            </w:pPr>
            <w:r>
              <w:rPr>
                <w:color w:val="000000"/>
                <w:spacing w:val="0"/>
                <w:w w:val="100"/>
                <w:position w:val="0"/>
                <w:shd w:val="clear" w:color="auto" w:fill="auto"/>
                <w:lang w:val="pt-PT" w:eastAsia="pt-PT" w:bidi="pt-PT"/>
              </w:rPr>
              <w:t>INVESTIMENTOS</w:t>
            </w:r>
          </w:p>
        </w:tc>
        <w:tc>
          <w:tcPr>
            <w:tcBorders/>
            <w:shd w:val="clear" w:color="auto" w:fill="FFFFFF"/>
            <w:vAlign w:val="top"/>
          </w:tcPr>
          <w:p>
            <w:pPr>
              <w:pStyle w:val="Style16"/>
              <w:keepNext w:val="0"/>
              <w:keepLines w:val="0"/>
              <w:widowControl w:val="0"/>
              <w:shd w:val="clear" w:color="auto" w:fill="auto"/>
              <w:bidi w:val="0"/>
              <w:spacing w:before="0" w:after="0" w:line="240" w:lineRule="auto"/>
              <w:ind w:left="0" w:right="1160" w:firstLine="0"/>
              <w:jc w:val="right"/>
            </w:pPr>
            <w:r>
              <w:rPr>
                <w:color w:val="000000"/>
                <w:spacing w:val="0"/>
                <w:w w:val="100"/>
                <w:position w:val="0"/>
                <w:shd w:val="clear" w:color="auto" w:fill="auto"/>
                <w:lang w:val="pt-PT" w:eastAsia="pt-PT" w:bidi="pt-PT"/>
              </w:rPr>
              <w:t>55.067.870.22</w:t>
            </w:r>
          </w:p>
        </w:tc>
      </w:tr>
      <w:tr>
        <w:trPr>
          <w:trHeight w:val="182" w:hRule="exact"/>
        </w:trPr>
        <w:tc>
          <w:tcPr>
            <w:tcBorders/>
            <w:shd w:val="clear" w:color="auto" w:fill="FFFFFF"/>
            <w:vAlign w:val="top"/>
          </w:tcPr>
          <w:p>
            <w:pPr>
              <w:pStyle w:val="Style16"/>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PT" w:eastAsia="pt-PT" w:bidi="pt-PT"/>
              </w:rPr>
              <w:t>44. 90.00</w:t>
            </w:r>
          </w:p>
        </w:tc>
        <w:tc>
          <w:tcPr>
            <w:tcBorders/>
            <w:shd w:val="clear" w:color="auto" w:fill="FFFFFF"/>
            <w:vAlign w:val="top"/>
          </w:tcPr>
          <w:p>
            <w:pPr>
              <w:pStyle w:val="Style16"/>
              <w:keepNext w:val="0"/>
              <w:keepLines w:val="0"/>
              <w:widowControl w:val="0"/>
              <w:shd w:val="clear" w:color="auto" w:fill="auto"/>
              <w:bidi w:val="0"/>
              <w:spacing w:before="0" w:after="0" w:line="240" w:lineRule="auto"/>
              <w:ind w:left="220" w:right="0" w:firstLine="0"/>
              <w:jc w:val="left"/>
            </w:pPr>
            <w:r>
              <w:rPr>
                <w:color w:val="000000"/>
                <w:spacing w:val="0"/>
                <w:w w:val="100"/>
                <w:position w:val="0"/>
                <w:shd w:val="clear" w:color="auto" w:fill="auto"/>
                <w:lang w:val="pt-PT" w:eastAsia="pt-PT" w:bidi="pt-PT"/>
              </w:rPr>
              <w:t>APLICAÇÕES DIRETAS</w:t>
            </w:r>
          </w:p>
        </w:tc>
        <w:tc>
          <w:tcPr>
            <w:tcBorders/>
            <w:shd w:val="clear" w:color="auto" w:fill="FFFFFF"/>
            <w:vAlign w:val="top"/>
          </w:tcPr>
          <w:p>
            <w:pPr>
              <w:pStyle w:val="Style16"/>
              <w:keepNext w:val="0"/>
              <w:keepLines w:val="0"/>
              <w:widowControl w:val="0"/>
              <w:shd w:val="clear" w:color="auto" w:fill="auto"/>
              <w:bidi w:val="0"/>
              <w:spacing w:before="0" w:after="0" w:line="240" w:lineRule="auto"/>
              <w:ind w:left="1380" w:right="0" w:firstLine="0"/>
              <w:jc w:val="left"/>
            </w:pPr>
            <w:r>
              <w:rPr>
                <w:color w:val="000000"/>
                <w:spacing w:val="0"/>
                <w:w w:val="100"/>
                <w:position w:val="0"/>
                <w:shd w:val="clear" w:color="auto" w:fill="auto"/>
                <w:lang w:val="pt-PT" w:eastAsia="pt-PT" w:bidi="pt-PT"/>
              </w:rPr>
              <w:t>55 067.870,22</w:t>
            </w:r>
          </w:p>
        </w:tc>
      </w:tr>
      <w:tr>
        <w:trPr>
          <w:trHeight w:val="173" w:hRule="exact"/>
        </w:trPr>
        <w:tc>
          <w:tcPr>
            <w:tcBorders/>
            <w:shd w:val="clear" w:color="auto" w:fill="FFFFFF"/>
            <w:vAlign w:val="top"/>
          </w:tcPr>
          <w:p>
            <w:pPr>
              <w:pStyle w:val="Style16"/>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PT" w:eastAsia="pt-PT" w:bidi="pt-PT"/>
              </w:rPr>
              <w:t>44 90.51</w:t>
            </w:r>
          </w:p>
        </w:tc>
        <w:tc>
          <w:tcPr>
            <w:tcBorders/>
            <w:shd w:val="clear" w:color="auto" w:fill="FFFFFF"/>
            <w:vAlign w:val="top"/>
          </w:tcPr>
          <w:p>
            <w:pPr>
              <w:pStyle w:val="Style16"/>
              <w:keepNext w:val="0"/>
              <w:keepLines w:val="0"/>
              <w:widowControl w:val="0"/>
              <w:shd w:val="clear" w:color="auto" w:fill="auto"/>
              <w:bidi w:val="0"/>
              <w:spacing w:before="0" w:after="0" w:line="240" w:lineRule="auto"/>
              <w:ind w:left="300" w:right="0" w:firstLine="20"/>
              <w:jc w:val="left"/>
            </w:pPr>
            <w:r>
              <w:rPr>
                <w:color w:val="000000"/>
                <w:spacing w:val="0"/>
                <w:w w:val="100"/>
                <w:position w:val="0"/>
                <w:shd w:val="clear" w:color="auto" w:fill="auto"/>
                <w:lang w:val="pt-PT" w:eastAsia="pt-PT" w:bidi="pt-PT"/>
              </w:rPr>
              <w:t>OBRAS E INSTALAÇÕES</w:t>
            </w:r>
          </w:p>
        </w:tc>
        <w:tc>
          <w:tcPr>
            <w:tcBorders/>
            <w:shd w:val="clear" w:color="auto" w:fill="FFFFFF"/>
            <w:vAlign w:val="top"/>
          </w:tcPr>
          <w:p>
            <w:pPr>
              <w:pStyle w:val="Style16"/>
              <w:keepNext w:val="0"/>
              <w:keepLines w:val="0"/>
              <w:widowControl w:val="0"/>
              <w:shd w:val="clear" w:color="auto" w:fill="auto"/>
              <w:bidi w:val="0"/>
              <w:spacing w:before="0" w:after="0" w:line="240" w:lineRule="auto"/>
              <w:ind w:left="0" w:right="3340" w:firstLine="0"/>
              <w:jc w:val="right"/>
            </w:pPr>
            <w:r>
              <w:rPr>
                <w:color w:val="000000"/>
                <w:spacing w:val="0"/>
                <w:w w:val="100"/>
                <w:position w:val="0"/>
                <w:shd w:val="clear" w:color="auto" w:fill="auto"/>
                <w:lang w:val="pt-PT" w:eastAsia="pt-PT" w:bidi="pt-PT"/>
              </w:rPr>
              <w:t>37288.907,07</w:t>
            </w:r>
          </w:p>
        </w:tc>
      </w:tr>
      <w:tr>
        <w:trPr>
          <w:trHeight w:val="173" w:hRule="exact"/>
        </w:trPr>
        <w:tc>
          <w:tcPr>
            <w:tcBorders/>
            <w:shd w:val="clear" w:color="auto" w:fill="FFFFFF"/>
            <w:vAlign w:val="top"/>
          </w:tcPr>
          <w:p>
            <w:pPr>
              <w:pStyle w:val="Style16"/>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PT" w:eastAsia="pt-PT" w:bidi="pt-PT"/>
              </w:rPr>
              <w:t>44.90.52</w:t>
            </w:r>
          </w:p>
        </w:tc>
        <w:tc>
          <w:tcPr>
            <w:tcBorders/>
            <w:shd w:val="clear" w:color="auto" w:fill="FFFFFF"/>
            <w:vAlign w:val="top"/>
          </w:tcPr>
          <w:p>
            <w:pPr>
              <w:pStyle w:val="Style16"/>
              <w:keepNext w:val="0"/>
              <w:keepLines w:val="0"/>
              <w:widowControl w:val="0"/>
              <w:shd w:val="clear" w:color="auto" w:fill="auto"/>
              <w:bidi w:val="0"/>
              <w:spacing w:before="0" w:after="0" w:line="240" w:lineRule="auto"/>
              <w:ind w:left="300" w:right="0" w:firstLine="20"/>
              <w:jc w:val="left"/>
            </w:pPr>
            <w:r>
              <w:rPr>
                <w:color w:val="000000"/>
                <w:spacing w:val="0"/>
                <w:w w:val="100"/>
                <w:position w:val="0"/>
                <w:shd w:val="clear" w:color="auto" w:fill="auto"/>
                <w:lang w:val="pt-PT" w:eastAsia="pt-PT" w:bidi="pt-PT"/>
              </w:rPr>
              <w:t>EQUIPAMENTOS E MATERIAL PERMANENTE</w:t>
            </w:r>
          </w:p>
        </w:tc>
        <w:tc>
          <w:tcPr>
            <w:tcBorders/>
            <w:shd w:val="clear" w:color="auto" w:fill="FFFFFF"/>
            <w:vAlign w:val="top"/>
          </w:tcPr>
          <w:p>
            <w:pPr>
              <w:pStyle w:val="Style16"/>
              <w:keepNext w:val="0"/>
              <w:keepLines w:val="0"/>
              <w:widowControl w:val="0"/>
              <w:shd w:val="clear" w:color="auto" w:fill="auto"/>
              <w:bidi w:val="0"/>
              <w:spacing w:before="0" w:after="0" w:line="240" w:lineRule="auto"/>
              <w:ind w:left="0" w:right="3340" w:firstLine="0"/>
              <w:jc w:val="right"/>
            </w:pPr>
            <w:r>
              <w:rPr>
                <w:color w:val="000000"/>
                <w:spacing w:val="0"/>
                <w:w w:val="100"/>
                <w:position w:val="0"/>
                <w:shd w:val="clear" w:color="auto" w:fill="auto"/>
                <w:lang w:val="pt-PT" w:eastAsia="pt-PT" w:bidi="pt-PT"/>
              </w:rPr>
              <w:t>17.778.963,15</w:t>
            </w:r>
          </w:p>
        </w:tc>
      </w:tr>
      <w:tr>
        <w:trPr>
          <w:trHeight w:val="173" w:hRule="exact"/>
        </w:trPr>
        <w:tc>
          <w:tcPr>
            <w:tcBorders/>
            <w:shd w:val="clear" w:color="auto" w:fill="FFFFFF"/>
            <w:vAlign w:val="top"/>
          </w:tcPr>
          <w:p>
            <w:pPr>
              <w:pStyle w:val="Style16"/>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PT" w:eastAsia="pt-PT" w:bidi="pt-PT"/>
              </w:rPr>
              <w:t>45.00.00</w:t>
            </w:r>
          </w:p>
        </w:tc>
        <w:tc>
          <w:tcPr>
            <w:tcBorders/>
            <w:shd w:val="clear" w:color="auto" w:fill="FFFFFF"/>
            <w:vAlign w:val="top"/>
          </w:tcPr>
          <w:p>
            <w:pPr>
              <w:pStyle w:val="Style16"/>
              <w:keepNext w:val="0"/>
              <w:keepLines w:val="0"/>
              <w:widowControl w:val="0"/>
              <w:shd w:val="clear" w:color="auto" w:fill="auto"/>
              <w:bidi w:val="0"/>
              <w:spacing w:before="0" w:after="0" w:line="240" w:lineRule="auto"/>
              <w:ind w:left="160" w:right="0" w:firstLine="40"/>
              <w:jc w:val="left"/>
            </w:pPr>
            <w:r>
              <w:rPr>
                <w:color w:val="000000"/>
                <w:spacing w:val="0"/>
                <w:w w:val="100"/>
                <w:position w:val="0"/>
                <w:shd w:val="clear" w:color="auto" w:fill="auto"/>
                <w:lang w:val="pt-PT" w:eastAsia="pt-PT" w:bidi="pt-PT"/>
              </w:rPr>
              <w:t>INVERSÕES FINANCEIRAS</w:t>
            </w:r>
          </w:p>
        </w:tc>
        <w:tc>
          <w:tcPr>
            <w:tcBorders/>
            <w:shd w:val="clear" w:color="auto" w:fill="FFFFFF"/>
            <w:vAlign w:val="top"/>
          </w:tcPr>
          <w:p>
            <w:pPr>
              <w:pStyle w:val="Style16"/>
              <w:keepNext w:val="0"/>
              <w:keepLines w:val="0"/>
              <w:widowControl w:val="0"/>
              <w:shd w:val="clear" w:color="auto" w:fill="auto"/>
              <w:bidi w:val="0"/>
              <w:spacing w:before="0" w:after="0" w:line="240" w:lineRule="auto"/>
              <w:ind w:left="0" w:right="1160" w:firstLine="0"/>
              <w:jc w:val="right"/>
            </w:pPr>
            <w:r>
              <w:rPr>
                <w:color w:val="000000"/>
                <w:spacing w:val="0"/>
                <w:w w:val="100"/>
                <w:position w:val="0"/>
                <w:shd w:val="clear" w:color="auto" w:fill="auto"/>
                <w:lang w:val="pt-PT" w:eastAsia="pt-PT" w:bidi="pt-PT"/>
              </w:rPr>
              <w:t>378.303,27</w:t>
            </w:r>
          </w:p>
        </w:tc>
      </w:tr>
      <w:tr>
        <w:trPr>
          <w:trHeight w:val="173" w:hRule="exact"/>
        </w:trPr>
        <w:tc>
          <w:tcPr>
            <w:tcBorders/>
            <w:shd w:val="clear" w:color="auto" w:fill="FFFFFF"/>
            <w:vAlign w:val="bottom"/>
          </w:tcPr>
          <w:p>
            <w:pPr>
              <w:pStyle w:val="Style16"/>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PT" w:eastAsia="pt-PT" w:bidi="pt-PT"/>
              </w:rPr>
              <w:t>45 90.00</w:t>
            </w:r>
          </w:p>
        </w:tc>
        <w:tc>
          <w:tcPr>
            <w:tcBorders/>
            <w:shd w:val="clear" w:color="auto" w:fill="FFFFFF"/>
            <w:vAlign w:val="bottom"/>
          </w:tcPr>
          <w:p>
            <w:pPr>
              <w:pStyle w:val="Style16"/>
              <w:keepNext w:val="0"/>
              <w:keepLines w:val="0"/>
              <w:widowControl w:val="0"/>
              <w:shd w:val="clear" w:color="auto" w:fill="auto"/>
              <w:bidi w:val="0"/>
              <w:spacing w:before="0" w:after="0" w:line="240" w:lineRule="auto"/>
              <w:ind w:left="220" w:right="0" w:firstLine="0"/>
              <w:jc w:val="left"/>
            </w:pPr>
            <w:r>
              <w:rPr>
                <w:color w:val="000000"/>
                <w:spacing w:val="0"/>
                <w:w w:val="100"/>
                <w:position w:val="0"/>
                <w:shd w:val="clear" w:color="auto" w:fill="auto"/>
                <w:lang w:val="pt-PT" w:eastAsia="pt-PT" w:bidi="pt-PT"/>
              </w:rPr>
              <w:t>APLICAÇÕES DIRETAS</w:t>
            </w:r>
          </w:p>
        </w:tc>
        <w:tc>
          <w:tcPr>
            <w:tcBorders/>
            <w:shd w:val="clear" w:color="auto" w:fill="FFFFFF"/>
            <w:vAlign w:val="bottom"/>
          </w:tcPr>
          <w:p>
            <w:pPr>
              <w:pStyle w:val="Style16"/>
              <w:keepNext w:val="0"/>
              <w:keepLines w:val="0"/>
              <w:widowControl w:val="0"/>
              <w:shd w:val="clear" w:color="auto" w:fill="auto"/>
              <w:bidi w:val="0"/>
              <w:spacing w:before="0" w:after="0" w:line="240" w:lineRule="auto"/>
              <w:ind w:left="1560" w:right="0" w:firstLine="20"/>
              <w:jc w:val="left"/>
            </w:pPr>
            <w:r>
              <w:rPr>
                <w:color w:val="000000"/>
                <w:spacing w:val="0"/>
                <w:w w:val="100"/>
                <w:position w:val="0"/>
                <w:shd w:val="clear" w:color="auto" w:fill="auto"/>
                <w:lang w:val="pt-PT" w:eastAsia="pt-PT" w:bidi="pt-PT"/>
              </w:rPr>
              <w:t>378.303.27</w:t>
            </w:r>
          </w:p>
        </w:tc>
      </w:tr>
      <w:tr>
        <w:trPr>
          <w:trHeight w:val="163" w:hRule="exact"/>
        </w:trPr>
        <w:tc>
          <w:tcPr>
            <w:tcBorders/>
            <w:shd w:val="clear" w:color="auto" w:fill="FFFFFF"/>
            <w:vAlign w:val="top"/>
          </w:tcPr>
          <w:p>
            <w:pPr>
              <w:pStyle w:val="Style16"/>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PT" w:eastAsia="pt-PT" w:bidi="pt-PT"/>
              </w:rPr>
              <w:t>45.90.66</w:t>
            </w:r>
          </w:p>
        </w:tc>
        <w:tc>
          <w:tcPr>
            <w:tcBorders/>
            <w:shd w:val="clear" w:color="auto" w:fill="FFFFFF"/>
            <w:vAlign w:val="top"/>
          </w:tcPr>
          <w:p>
            <w:pPr>
              <w:pStyle w:val="Style16"/>
              <w:keepNext w:val="0"/>
              <w:keepLines w:val="0"/>
              <w:widowControl w:val="0"/>
              <w:shd w:val="clear" w:color="auto" w:fill="auto"/>
              <w:bidi w:val="0"/>
              <w:spacing w:before="0" w:after="0" w:line="240" w:lineRule="auto"/>
              <w:ind w:left="300" w:right="0" w:firstLine="20"/>
              <w:jc w:val="left"/>
            </w:pPr>
            <w:r>
              <w:rPr>
                <w:color w:val="000000"/>
                <w:spacing w:val="0"/>
                <w:w w:val="100"/>
                <w:position w:val="0"/>
                <w:shd w:val="clear" w:color="auto" w:fill="auto"/>
                <w:lang w:val="pt-PT" w:eastAsia="pt-PT" w:bidi="pt-PT"/>
              </w:rPr>
              <w:t>CONCESSÃO DE EMPRÉSTIMOS E FINANCIAMENTOS</w:t>
            </w:r>
          </w:p>
        </w:tc>
        <w:tc>
          <w:tcPr>
            <w:tcBorders/>
            <w:shd w:val="clear" w:color="auto" w:fill="FFFFFF"/>
            <w:vAlign w:val="top"/>
          </w:tcPr>
          <w:p>
            <w:pPr>
              <w:pStyle w:val="Style16"/>
              <w:keepNext w:val="0"/>
              <w:keepLines w:val="0"/>
              <w:widowControl w:val="0"/>
              <w:shd w:val="clear" w:color="auto" w:fill="auto"/>
              <w:bidi w:val="0"/>
              <w:spacing w:before="0" w:after="0" w:line="240" w:lineRule="auto"/>
              <w:ind w:left="0" w:right="3340" w:firstLine="0"/>
              <w:jc w:val="right"/>
            </w:pPr>
            <w:r>
              <w:rPr>
                <w:color w:val="000000"/>
                <w:spacing w:val="0"/>
                <w:w w:val="100"/>
                <w:position w:val="0"/>
                <w:shd w:val="clear" w:color="auto" w:fill="auto"/>
                <w:lang w:val="pt-PT" w:eastAsia="pt-PT" w:bidi="pt-PT"/>
              </w:rPr>
              <w:t>378.303.27</w:t>
            </w:r>
          </w:p>
        </w:tc>
      </w:tr>
      <w:tr>
        <w:trPr>
          <w:trHeight w:val="182" w:hRule="exact"/>
        </w:trPr>
        <w:tc>
          <w:tcPr>
            <w:tcBorders/>
            <w:shd w:val="clear" w:color="auto" w:fill="FFFFFF"/>
            <w:vAlign w:val="top"/>
          </w:tcPr>
          <w:p>
            <w:pPr>
              <w:pStyle w:val="Style16"/>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PT" w:eastAsia="pt-PT" w:bidi="pt-PT"/>
              </w:rPr>
              <w:t>46.00.00</w:t>
            </w:r>
          </w:p>
        </w:tc>
        <w:tc>
          <w:tcPr>
            <w:tcBorders/>
            <w:shd w:val="clear" w:color="auto" w:fill="FFFFFF"/>
            <w:vAlign w:val="top"/>
          </w:tcPr>
          <w:p>
            <w:pPr>
              <w:pStyle w:val="Style16"/>
              <w:keepNext w:val="0"/>
              <w:keepLines w:val="0"/>
              <w:widowControl w:val="0"/>
              <w:shd w:val="clear" w:color="auto" w:fill="auto"/>
              <w:bidi w:val="0"/>
              <w:spacing w:before="0" w:after="0" w:line="240" w:lineRule="auto"/>
              <w:ind w:left="160" w:right="0" w:firstLine="40"/>
              <w:jc w:val="left"/>
            </w:pPr>
            <w:r>
              <w:rPr>
                <w:color w:val="000000"/>
                <w:spacing w:val="0"/>
                <w:w w:val="100"/>
                <w:position w:val="0"/>
                <w:shd w:val="clear" w:color="auto" w:fill="auto"/>
                <w:lang w:val="pt-PT" w:eastAsia="pt-PT" w:bidi="pt-PT"/>
              </w:rPr>
              <w:t>AMORTIZAÇÃO DA DÍVIDA</w:t>
            </w:r>
          </w:p>
        </w:tc>
        <w:tc>
          <w:tcPr>
            <w:tcBorders/>
            <w:shd w:val="clear" w:color="auto" w:fill="FFFFFF"/>
            <w:vAlign w:val="top"/>
          </w:tcPr>
          <w:p>
            <w:pPr>
              <w:pStyle w:val="Style16"/>
              <w:keepNext w:val="0"/>
              <w:keepLines w:val="0"/>
              <w:widowControl w:val="0"/>
              <w:shd w:val="clear" w:color="auto" w:fill="auto"/>
              <w:bidi w:val="0"/>
              <w:spacing w:before="0" w:after="0" w:line="240" w:lineRule="auto"/>
              <w:ind w:left="0" w:right="1160" w:firstLine="0"/>
              <w:jc w:val="right"/>
            </w:pPr>
            <w:r>
              <w:rPr>
                <w:color w:val="000000"/>
                <w:spacing w:val="0"/>
                <w:w w:val="100"/>
                <w:position w:val="0"/>
                <w:shd w:val="clear" w:color="auto" w:fill="auto"/>
                <w:lang w:val="pt-PT" w:eastAsia="pt-PT" w:bidi="pt-PT"/>
              </w:rPr>
              <w:t>1.611 462.20</w:t>
            </w:r>
          </w:p>
        </w:tc>
      </w:tr>
      <w:tr>
        <w:trPr>
          <w:trHeight w:val="173" w:hRule="exact"/>
        </w:trPr>
        <w:tc>
          <w:tcPr>
            <w:tcBorders/>
            <w:shd w:val="clear" w:color="auto" w:fill="FFFFFF"/>
            <w:vAlign w:val="top"/>
          </w:tcPr>
          <w:p>
            <w:pPr>
              <w:pStyle w:val="Style16"/>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PT" w:eastAsia="pt-PT" w:bidi="pt-PT"/>
              </w:rPr>
              <w:t>46.90.00</w:t>
            </w:r>
          </w:p>
        </w:tc>
        <w:tc>
          <w:tcPr>
            <w:tcBorders/>
            <w:shd w:val="clear" w:color="auto" w:fill="FFFFFF"/>
            <w:vAlign w:val="top"/>
          </w:tcPr>
          <w:p>
            <w:pPr>
              <w:pStyle w:val="Style16"/>
              <w:keepNext w:val="0"/>
              <w:keepLines w:val="0"/>
              <w:widowControl w:val="0"/>
              <w:shd w:val="clear" w:color="auto" w:fill="auto"/>
              <w:bidi w:val="0"/>
              <w:spacing w:before="0" w:after="0" w:line="240" w:lineRule="auto"/>
              <w:ind w:left="220" w:right="0" w:firstLine="0"/>
              <w:jc w:val="left"/>
            </w:pPr>
            <w:r>
              <w:rPr>
                <w:color w:val="000000"/>
                <w:spacing w:val="0"/>
                <w:w w:val="100"/>
                <w:position w:val="0"/>
                <w:shd w:val="clear" w:color="auto" w:fill="auto"/>
                <w:lang w:val="pt-PT" w:eastAsia="pt-PT" w:bidi="pt-PT"/>
              </w:rPr>
              <w:t>APUCAÇÕES DIRETAS</w:t>
            </w:r>
          </w:p>
        </w:tc>
        <w:tc>
          <w:tcPr>
            <w:tcBorders/>
            <w:shd w:val="clear" w:color="auto" w:fill="FFFFFF"/>
            <w:vAlign w:val="top"/>
          </w:tcPr>
          <w:p>
            <w:pPr>
              <w:pStyle w:val="Style16"/>
              <w:keepNext w:val="0"/>
              <w:keepLines w:val="0"/>
              <w:widowControl w:val="0"/>
              <w:shd w:val="clear" w:color="auto" w:fill="auto"/>
              <w:bidi w:val="0"/>
              <w:spacing w:before="0" w:after="0" w:line="240" w:lineRule="auto"/>
              <w:ind w:left="1460" w:right="0" w:firstLine="0"/>
              <w:jc w:val="left"/>
            </w:pPr>
            <w:r>
              <w:rPr>
                <w:color w:val="000000"/>
                <w:spacing w:val="0"/>
                <w:w w:val="100"/>
                <w:position w:val="0"/>
                <w:shd w:val="clear" w:color="auto" w:fill="auto"/>
                <w:lang w:val="pt-PT" w:eastAsia="pt-PT" w:bidi="pt-PT"/>
              </w:rPr>
              <w:t>1.611.462,20</w:t>
            </w:r>
          </w:p>
        </w:tc>
      </w:tr>
      <w:tr>
        <w:trPr>
          <w:trHeight w:val="163" w:hRule="exact"/>
        </w:trPr>
        <w:tc>
          <w:tcPr>
            <w:tcBorders/>
            <w:shd w:val="clear" w:color="auto" w:fill="FFFFFF"/>
            <w:vAlign w:val="top"/>
          </w:tcPr>
          <w:p>
            <w:pPr>
              <w:pStyle w:val="Style16"/>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PT" w:eastAsia="pt-PT" w:bidi="pt-PT"/>
              </w:rPr>
              <w:t>46 90.71</w:t>
            </w:r>
          </w:p>
        </w:tc>
        <w:tc>
          <w:tcPr>
            <w:tcBorders/>
            <w:shd w:val="clear" w:color="auto" w:fill="FFFFFF"/>
            <w:vAlign w:val="top"/>
          </w:tcPr>
          <w:p>
            <w:pPr>
              <w:pStyle w:val="Style16"/>
              <w:keepNext w:val="0"/>
              <w:keepLines w:val="0"/>
              <w:widowControl w:val="0"/>
              <w:shd w:val="clear" w:color="auto" w:fill="auto"/>
              <w:bidi w:val="0"/>
              <w:spacing w:before="0" w:after="0" w:line="240" w:lineRule="auto"/>
              <w:ind w:left="300" w:right="0" w:firstLine="20"/>
              <w:jc w:val="left"/>
            </w:pPr>
            <w:r>
              <w:rPr>
                <w:color w:val="000000"/>
                <w:spacing w:val="0"/>
                <w:w w:val="100"/>
                <w:position w:val="0"/>
                <w:shd w:val="clear" w:color="auto" w:fill="auto"/>
                <w:lang w:val="pt-PT" w:eastAsia="pt-PT" w:bidi="pt-PT"/>
              </w:rPr>
              <w:t>PRINCIPAL DA DÍVIDA CONTRATUAL RESGATADA</w:t>
            </w:r>
          </w:p>
        </w:tc>
        <w:tc>
          <w:tcPr>
            <w:tcBorders/>
            <w:shd w:val="clear" w:color="auto" w:fill="FFFFFF"/>
            <w:vAlign w:val="top"/>
          </w:tcPr>
          <w:p>
            <w:pPr>
              <w:pStyle w:val="Style16"/>
              <w:keepNext w:val="0"/>
              <w:keepLines w:val="0"/>
              <w:widowControl w:val="0"/>
              <w:shd w:val="clear" w:color="auto" w:fill="auto"/>
              <w:bidi w:val="0"/>
              <w:spacing w:before="0" w:after="0" w:line="240" w:lineRule="auto"/>
              <w:ind w:left="0" w:right="3340" w:firstLine="0"/>
              <w:jc w:val="right"/>
            </w:pPr>
            <w:r>
              <w:rPr>
                <w:color w:val="000000"/>
                <w:spacing w:val="0"/>
                <w:w w:val="100"/>
                <w:position w:val="0"/>
                <w:shd w:val="clear" w:color="auto" w:fill="auto"/>
                <w:lang w:val="pt-PT" w:eastAsia="pt-PT" w:bidi="pt-PT"/>
              </w:rPr>
              <w:t>1.611.46220</w:t>
            </w:r>
          </w:p>
        </w:tc>
      </w:tr>
      <w:tr>
        <w:trPr>
          <w:trHeight w:val="173" w:hRule="exact"/>
        </w:trPr>
        <w:tc>
          <w:tcPr>
            <w:tcBorders/>
            <w:shd w:val="clear" w:color="auto" w:fill="FFFFFF"/>
            <w:vAlign w:val="top"/>
          </w:tcPr>
          <w:p>
            <w:pPr>
              <w:pStyle w:val="Style16"/>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PT" w:eastAsia="pt-PT" w:bidi="pt-PT"/>
              </w:rPr>
              <w:t>90.00.00</w:t>
            </w:r>
          </w:p>
        </w:tc>
        <w:tc>
          <w:tcPr>
            <w:tcBorders/>
            <w:shd w:val="clear" w:color="auto" w:fill="FFFFFF"/>
            <w:vAlign w:val="top"/>
          </w:tcPr>
          <w:p>
            <w:pPr>
              <w:pStyle w:val="Style16"/>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PT" w:eastAsia="pt-PT" w:bidi="pt-PT"/>
              </w:rPr>
              <w:t>RESERVA DE CONTINGÊNCIA</w:t>
            </w:r>
          </w:p>
        </w:tc>
        <w:tc>
          <w:tcPr>
            <w:tcBorders/>
            <w:shd w:val="clear" w:color="auto" w:fill="FFFFFF"/>
            <w:vAlign w:val="top"/>
          </w:tcPr>
          <w:p>
            <w:pPr>
              <w:pStyle w:val="Style16"/>
              <w:keepNext w:val="0"/>
              <w:keepLines w:val="0"/>
              <w:widowControl w:val="0"/>
              <w:shd w:val="clear" w:color="auto" w:fill="auto"/>
              <w:bidi w:val="0"/>
              <w:spacing w:before="0" w:after="0" w:line="240" w:lineRule="auto"/>
              <w:ind w:left="0" w:right="0" w:firstLine="0"/>
              <w:jc w:val="right"/>
            </w:pPr>
            <w:r>
              <w:rPr>
                <w:color w:val="000000"/>
                <w:spacing w:val="0"/>
                <w:w w:val="100"/>
                <w:position w:val="0"/>
                <w:shd w:val="clear" w:color="auto" w:fill="auto"/>
                <w:lang w:val="pt-PT" w:eastAsia="pt-PT" w:bidi="pt-PT"/>
              </w:rPr>
              <w:t>7.546 95721</w:t>
            </w:r>
          </w:p>
        </w:tc>
      </w:tr>
      <w:tr>
        <w:trPr>
          <w:trHeight w:val="173" w:hRule="exact"/>
        </w:trPr>
        <w:tc>
          <w:tcPr>
            <w:tcBorders/>
            <w:shd w:val="clear" w:color="auto" w:fill="FFFFFF"/>
            <w:vAlign w:val="top"/>
          </w:tcPr>
          <w:p>
            <w:pPr>
              <w:pStyle w:val="Style16"/>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PT" w:eastAsia="pt-PT" w:bidi="pt-PT"/>
              </w:rPr>
              <w:t>99.00 00</w:t>
            </w:r>
          </w:p>
        </w:tc>
        <w:tc>
          <w:tcPr>
            <w:tcBorders/>
            <w:shd w:val="clear" w:color="auto" w:fill="FFFFFF"/>
            <w:vAlign w:val="top"/>
          </w:tcPr>
          <w:p>
            <w:pPr>
              <w:pStyle w:val="Style16"/>
              <w:keepNext w:val="0"/>
              <w:keepLines w:val="0"/>
              <w:widowControl w:val="0"/>
              <w:shd w:val="clear" w:color="auto" w:fill="auto"/>
              <w:bidi w:val="0"/>
              <w:spacing w:before="0" w:after="0" w:line="240" w:lineRule="auto"/>
              <w:ind w:left="160" w:right="0" w:firstLine="40"/>
              <w:jc w:val="left"/>
            </w:pPr>
            <w:r>
              <w:rPr>
                <w:color w:val="000000"/>
                <w:spacing w:val="0"/>
                <w:w w:val="100"/>
                <w:position w:val="0"/>
                <w:shd w:val="clear" w:color="auto" w:fill="auto"/>
                <w:lang w:val="pt-PT" w:eastAsia="pt-PT" w:bidi="pt-PT"/>
              </w:rPr>
              <w:t>RESERVA DE CONTINGÊNCIA</w:t>
            </w:r>
          </w:p>
        </w:tc>
        <w:tc>
          <w:tcPr>
            <w:tcBorders/>
            <w:shd w:val="clear" w:color="auto" w:fill="FFFFFF"/>
            <w:vAlign w:val="top"/>
          </w:tcPr>
          <w:p>
            <w:pPr>
              <w:pStyle w:val="Style16"/>
              <w:keepNext w:val="0"/>
              <w:keepLines w:val="0"/>
              <w:widowControl w:val="0"/>
              <w:shd w:val="clear" w:color="auto" w:fill="auto"/>
              <w:bidi w:val="0"/>
              <w:spacing w:before="0" w:after="0" w:line="240" w:lineRule="auto"/>
              <w:ind w:left="0" w:right="1160" w:firstLine="0"/>
              <w:jc w:val="right"/>
            </w:pPr>
            <w:r>
              <w:rPr>
                <w:color w:val="000000"/>
                <w:spacing w:val="0"/>
                <w:w w:val="100"/>
                <w:position w:val="0"/>
                <w:shd w:val="clear" w:color="auto" w:fill="auto"/>
                <w:lang w:val="pt-PT" w:eastAsia="pt-PT" w:bidi="pt-PT"/>
              </w:rPr>
              <w:t>7.546.957,21</w:t>
            </w:r>
          </w:p>
        </w:tc>
      </w:tr>
      <w:tr>
        <w:trPr>
          <w:trHeight w:val="163" w:hRule="exact"/>
        </w:trPr>
        <w:tc>
          <w:tcPr>
            <w:tcBorders/>
            <w:shd w:val="clear" w:color="auto" w:fill="FFFFFF"/>
            <w:vAlign w:val="bottom"/>
          </w:tcPr>
          <w:p>
            <w:pPr>
              <w:pStyle w:val="Style16"/>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PT" w:eastAsia="pt-PT" w:bidi="pt-PT"/>
              </w:rPr>
              <w:t>99.99.00</w:t>
            </w:r>
          </w:p>
        </w:tc>
        <w:tc>
          <w:tcPr>
            <w:tcBorders/>
            <w:shd w:val="clear" w:color="auto" w:fill="FFFFFF"/>
            <w:vAlign w:val="bottom"/>
          </w:tcPr>
          <w:p>
            <w:pPr>
              <w:pStyle w:val="Style16"/>
              <w:keepNext w:val="0"/>
              <w:keepLines w:val="0"/>
              <w:widowControl w:val="0"/>
              <w:shd w:val="clear" w:color="auto" w:fill="auto"/>
              <w:bidi w:val="0"/>
              <w:spacing w:before="0" w:after="0" w:line="240" w:lineRule="auto"/>
              <w:ind w:left="220" w:right="0" w:firstLine="0"/>
              <w:jc w:val="left"/>
            </w:pPr>
            <w:r>
              <w:rPr>
                <w:color w:val="000000"/>
                <w:spacing w:val="0"/>
                <w:w w:val="100"/>
                <w:position w:val="0"/>
                <w:shd w:val="clear" w:color="auto" w:fill="auto"/>
                <w:lang w:val="pt-PT" w:eastAsia="pt-PT" w:bidi="pt-PT"/>
              </w:rPr>
              <w:t>Reserva de Contingência</w:t>
            </w:r>
          </w:p>
        </w:tc>
        <w:tc>
          <w:tcPr>
            <w:tcBorders/>
            <w:shd w:val="clear" w:color="auto" w:fill="FFFFFF"/>
            <w:vAlign w:val="bottom"/>
          </w:tcPr>
          <w:p>
            <w:pPr>
              <w:pStyle w:val="Style16"/>
              <w:keepNext w:val="0"/>
              <w:keepLines w:val="0"/>
              <w:widowControl w:val="0"/>
              <w:shd w:val="clear" w:color="auto" w:fill="auto"/>
              <w:bidi w:val="0"/>
              <w:spacing w:before="0" w:after="0" w:line="240" w:lineRule="auto"/>
              <w:ind w:left="1460" w:right="0" w:firstLine="0"/>
              <w:jc w:val="left"/>
            </w:pPr>
            <w:r>
              <w:rPr>
                <w:color w:val="000000"/>
                <w:spacing w:val="0"/>
                <w:w w:val="100"/>
                <w:position w:val="0"/>
                <w:shd w:val="clear" w:color="auto" w:fill="auto"/>
                <w:lang w:val="pt-PT" w:eastAsia="pt-PT" w:bidi="pt-PT"/>
              </w:rPr>
              <w:t>7.546.95721</w:t>
            </w:r>
          </w:p>
        </w:tc>
      </w:tr>
      <w:tr>
        <w:trPr>
          <w:trHeight w:val="259" w:hRule="exact"/>
        </w:trPr>
        <w:tc>
          <w:tcPr>
            <w:tcBorders/>
            <w:shd w:val="clear" w:color="auto" w:fill="FFFFFF"/>
            <w:vAlign w:val="top"/>
          </w:tcPr>
          <w:p>
            <w:pPr>
              <w:pStyle w:val="Style16"/>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PT" w:eastAsia="pt-PT" w:bidi="pt-PT"/>
              </w:rPr>
              <w:t>99.99.99</w:t>
            </w:r>
          </w:p>
        </w:tc>
        <w:tc>
          <w:tcPr>
            <w:tcBorders/>
            <w:shd w:val="clear" w:color="auto" w:fill="FFFFFF"/>
            <w:vAlign w:val="top"/>
          </w:tcPr>
          <w:p>
            <w:pPr>
              <w:pStyle w:val="Style16"/>
              <w:keepNext w:val="0"/>
              <w:keepLines w:val="0"/>
              <w:widowControl w:val="0"/>
              <w:shd w:val="clear" w:color="auto" w:fill="auto"/>
              <w:bidi w:val="0"/>
              <w:spacing w:before="0" w:after="0" w:line="240" w:lineRule="auto"/>
              <w:ind w:left="300" w:right="0" w:firstLine="20"/>
              <w:jc w:val="left"/>
            </w:pPr>
            <w:r>
              <w:rPr>
                <w:color w:val="000000"/>
                <w:spacing w:val="0"/>
                <w:w w:val="100"/>
                <w:position w:val="0"/>
                <w:shd w:val="clear" w:color="auto" w:fill="auto"/>
                <w:lang w:val="pt-PT" w:eastAsia="pt-PT" w:bidi="pt-PT"/>
              </w:rPr>
              <w:t>RESERVA DE CONTINGÊNCIA</w:t>
            </w:r>
          </w:p>
        </w:tc>
        <w:tc>
          <w:tcPr>
            <w:tcBorders/>
            <w:shd w:val="clear" w:color="auto" w:fill="FFFFFF"/>
            <w:vAlign w:val="top"/>
          </w:tcPr>
          <w:p>
            <w:pPr>
              <w:pStyle w:val="Style16"/>
              <w:keepNext w:val="0"/>
              <w:keepLines w:val="0"/>
              <w:widowControl w:val="0"/>
              <w:shd w:val="clear" w:color="auto" w:fill="auto"/>
              <w:bidi w:val="0"/>
              <w:spacing w:before="0" w:after="0" w:line="240" w:lineRule="auto"/>
              <w:ind w:left="0" w:right="3340" w:firstLine="0"/>
              <w:jc w:val="right"/>
            </w:pPr>
            <w:r>
              <w:rPr>
                <w:color w:val="000000"/>
                <w:spacing w:val="0"/>
                <w:w w:val="100"/>
                <w:position w:val="0"/>
                <w:shd w:val="clear" w:color="auto" w:fill="auto"/>
                <w:lang w:val="pt-PT" w:eastAsia="pt-PT" w:bidi="pt-PT"/>
              </w:rPr>
              <w:t>7.546.95721</w:t>
            </w:r>
          </w:p>
        </w:tc>
      </w:tr>
      <w:tr>
        <w:trPr>
          <w:trHeight w:val="499" w:hRule="exact"/>
        </w:trPr>
        <w:tc>
          <w:tcPr>
            <w:tcBorders>
              <w:top w:val="single" w:sz="4"/>
              <w:bottom w:val="single" w:sz="4"/>
            </w:tcBorders>
            <w:shd w:val="clear" w:color="auto" w:fill="AAAAAA"/>
            <w:vAlign w:val="top"/>
          </w:tcPr>
          <w:p>
            <w:pPr>
              <w:widowControl w:val="0"/>
              <w:rPr>
                <w:sz w:val="10"/>
                <w:szCs w:val="10"/>
              </w:rPr>
            </w:pPr>
          </w:p>
        </w:tc>
        <w:tc>
          <w:tcPr>
            <w:tcBorders>
              <w:top w:val="single" w:sz="4"/>
              <w:bottom w:val="single" w:sz="4"/>
            </w:tcBorders>
            <w:shd w:val="clear" w:color="auto" w:fill="AAAAAA"/>
            <w:vAlign w:val="top"/>
          </w:tcPr>
          <w:p>
            <w:pPr>
              <w:widowControl w:val="0"/>
              <w:rPr>
                <w:sz w:val="10"/>
                <w:szCs w:val="10"/>
              </w:rPr>
            </w:pPr>
          </w:p>
        </w:tc>
        <w:tc>
          <w:tcPr>
            <w:tcBorders>
              <w:top w:val="single" w:sz="4"/>
              <w:bottom w:val="single" w:sz="4"/>
            </w:tcBorders>
            <w:shd w:val="clear" w:color="auto" w:fill="AAAAAA"/>
            <w:vAlign w:val="center"/>
          </w:tcPr>
          <w:p>
            <w:pPr>
              <w:pStyle w:val="Style16"/>
              <w:keepNext w:val="0"/>
              <w:keepLines w:val="0"/>
              <w:widowControl w:val="0"/>
              <w:shd w:val="clear" w:color="auto" w:fill="auto"/>
              <w:tabs>
                <w:tab w:pos="3222" w:val="left"/>
              </w:tabs>
              <w:bidi w:val="0"/>
              <w:spacing w:before="0" w:after="0" w:line="240" w:lineRule="auto"/>
              <w:ind w:left="1340" w:right="0" w:firstLine="0"/>
              <w:jc w:val="both"/>
            </w:pPr>
            <w:r>
              <w:rPr>
                <w:color w:val="000000"/>
                <w:spacing w:val="0"/>
                <w:w w:val="100"/>
                <w:position w:val="0"/>
                <w:shd w:val="clear" w:color="auto" w:fill="auto"/>
                <w:lang w:val="pt-PT" w:eastAsia="pt-PT" w:bidi="pt-PT"/>
              </w:rPr>
              <w:t>TOTAL</w:t>
              <w:tab/>
              <w:t>304.065.049,10</w:t>
            </w:r>
          </w:p>
        </w:tc>
      </w:tr>
    </w:tbl>
    <w:p>
      <w:pPr>
        <w:widowControl w:val="0"/>
        <w:spacing w:after="799" w:line="1" w:lineRule="exact"/>
      </w:pPr>
    </w:p>
    <w:p>
      <w:pPr>
        <w:widowControl w:val="0"/>
        <w:jc w:val="center"/>
        <w:rPr>
          <w:sz w:val="2"/>
          <w:szCs w:val="2"/>
        </w:rPr>
      </w:pPr>
      <w:r>
        <w:drawing>
          <wp:inline>
            <wp:extent cx="6772910" cy="615950"/>
            <wp:docPr id="459" name="Picutre 459"/>
            <a:graphic xmlns:a="http://schemas.openxmlformats.org/drawingml/2006/main">
              <a:graphicData uri="http://schemas.openxmlformats.org/drawingml/2006/picture">
                <pic:pic xmlns:pic="http://schemas.openxmlformats.org/drawingml/2006/picture">
                  <pic:nvPicPr>
                    <pic:cNvPr id="459" name="Picture 459"/>
                    <pic:cNvPicPr/>
                  </pic:nvPicPr>
                  <pic:blipFill>
                    <a:blip r:embed="rId317"/>
                    <a:stretch/>
                  </pic:blipFill>
                  <pic:spPr>
                    <a:xfrm>
                      <a:ext cx="6772910" cy="615950"/>
                    </a:xfrm>
                    <a:prstGeom prst="rect"/>
                  </pic:spPr>
                </pic:pic>
              </a:graphicData>
            </a:graphic>
          </wp:inline>
        </w:drawing>
      </w:r>
      <w:r>
        <w:br w:type="page"/>
      </w:r>
    </w:p>
    <w:p>
      <w:pPr>
        <w:pStyle w:val="Style33"/>
        <w:keepNext/>
        <w:keepLines/>
        <w:widowControl w:val="0"/>
        <w:shd w:val="clear" w:color="auto" w:fill="auto"/>
        <w:bidi w:val="0"/>
        <w:spacing w:before="0" w:after="0" w:line="240" w:lineRule="auto"/>
        <w:ind w:left="1380" w:right="0" w:firstLine="0"/>
        <w:jc w:val="left"/>
      </w:pPr>
      <w:bookmarkStart w:id="62" w:name="bookmark62"/>
      <w:r>
        <w:rPr>
          <w:color w:val="000000"/>
          <w:spacing w:val="0"/>
          <w:w w:val="100"/>
          <w:position w:val="0"/>
          <w:shd w:val="clear" w:color="auto" w:fill="auto"/>
          <w:lang w:val="pt-PT" w:eastAsia="pt-PT" w:bidi="pt-PT"/>
        </w:rPr>
        <w:t>PREFEITURA MUNICIPAL DE MAUES</w:t>
      </w:r>
      <w:bookmarkEnd w:id="62"/>
    </w:p>
    <w:p>
      <w:pPr>
        <w:pStyle w:val="Style22"/>
        <w:keepNext w:val="0"/>
        <w:keepLines w:val="0"/>
        <w:widowControl w:val="0"/>
        <w:shd w:val="clear" w:color="auto" w:fill="auto"/>
        <w:tabs>
          <w:tab w:pos="6458" w:val="left"/>
        </w:tabs>
        <w:bidi w:val="0"/>
        <w:spacing w:before="0" w:after="0" w:line="334" w:lineRule="auto"/>
        <w:ind w:left="1380" w:right="0" w:firstLine="0"/>
        <w:jc w:val="both"/>
      </w:pPr>
      <w:r>
        <w:rPr>
          <w:color w:val="000000"/>
          <w:spacing w:val="0"/>
          <w:w w:val="100"/>
          <w:position w:val="0"/>
          <w:shd w:val="clear" w:color="auto" w:fill="auto"/>
          <w:lang w:val="pt-PT" w:eastAsia="pt-PT" w:bidi="pt-PT"/>
        </w:rPr>
        <w:t>Rua Quintino Bocaiuva, 248 - CNPJ:04282869/0001-27</w:t>
        <w:tab/>
        <w:t>Orçamento Programa - Exercício de 2026</w:t>
      </w:r>
    </w:p>
    <w:p>
      <w:pPr>
        <w:pStyle w:val="Style22"/>
        <w:keepNext w:val="0"/>
        <w:keepLines w:val="0"/>
        <w:widowControl w:val="0"/>
        <w:shd w:val="clear" w:color="auto" w:fill="auto"/>
        <w:bidi w:val="0"/>
        <w:spacing w:before="0" w:after="0" w:line="334" w:lineRule="auto"/>
        <w:ind w:left="8940" w:right="1120" w:firstLine="0"/>
        <w:jc w:val="right"/>
      </w:pPr>
      <w:r>
        <w:rPr>
          <w:color w:val="000000"/>
          <w:spacing w:val="0"/>
          <w:w w:val="100"/>
          <w:position w:val="0"/>
          <w:shd w:val="clear" w:color="auto" w:fill="auto"/>
          <w:lang w:val="pt-PT" w:eastAsia="pt-PT" w:bidi="pt-PT"/>
        </w:rPr>
        <w:t>Anexo 02 Página 1</w:t>
      </w:r>
    </w:p>
    <w:p>
      <w:pPr>
        <w:pStyle w:val="Style33"/>
        <w:keepNext/>
        <w:keepLines/>
        <w:widowControl w:val="0"/>
        <w:shd w:val="clear" w:color="auto" w:fill="auto"/>
        <w:tabs>
          <w:tab w:pos="7658" w:val="left"/>
        </w:tabs>
        <w:bidi w:val="0"/>
        <w:spacing w:before="0" w:after="120" w:line="240" w:lineRule="auto"/>
        <w:ind w:left="1380" w:right="0" w:firstLine="0"/>
        <w:jc w:val="both"/>
        <w:rPr>
          <w:sz w:val="12"/>
          <w:szCs w:val="12"/>
        </w:rPr>
      </w:pPr>
      <w:bookmarkStart w:id="63" w:name="bookmark63"/>
      <w:r>
        <w:rPr>
          <w:color w:val="000000"/>
          <w:spacing w:val="0"/>
          <w:w w:val="100"/>
          <w:position w:val="0"/>
          <w:sz w:val="18"/>
          <w:szCs w:val="18"/>
          <w:shd w:val="clear" w:color="auto" w:fill="auto"/>
          <w:lang w:val="pt-PT" w:eastAsia="pt-PT" w:bidi="pt-PT"/>
        </w:rPr>
        <w:t>NATUREZA DA DESPESA POR ORGÃO</w:t>
        <w:tab/>
        <w:t xml:space="preserve">LM </w:t>
      </w:r>
      <w:r>
        <w:rPr>
          <w:b w:val="0"/>
          <w:bCs w:val="0"/>
          <w:color w:val="000000"/>
          <w:spacing w:val="0"/>
          <w:w w:val="100"/>
          <w:position w:val="0"/>
          <w:sz w:val="12"/>
          <w:szCs w:val="12"/>
          <w:shd w:val="clear" w:color="auto" w:fill="auto"/>
          <w:lang w:val="pt-PT" w:eastAsia="pt-PT" w:bidi="pt-PT"/>
        </w:rPr>
        <w:t>n° 486. Data: 17/12/2025</w:t>
      </w:r>
      <w:bookmarkEnd w:id="63"/>
    </w:p>
    <w:p>
      <w:pPr>
        <w:widowControl w:val="0"/>
        <w:jc w:val="center"/>
        <w:rPr>
          <w:sz w:val="2"/>
          <w:szCs w:val="2"/>
        </w:rPr>
        <w:sectPr>
          <w:headerReference w:type="default" r:id="rId319"/>
          <w:footerReference w:type="default" r:id="rId320"/>
          <w:headerReference w:type="even" r:id="rId321"/>
          <w:footerReference w:type="even" r:id="rId322"/>
          <w:footnotePr>
            <w:pos w:val="pageBottom"/>
            <w:numFmt w:val="decimal"/>
            <w:numRestart w:val="continuous"/>
          </w:footnotePr>
          <w:pgSz w:w="11828" w:h="17207"/>
          <w:pgMar w:top="1778" w:left="336" w:right="739" w:bottom="1895" w:header="1350" w:footer="1467" w:gutter="0"/>
          <w:pgNumType w:start="40"/>
          <w:cols w:space="720"/>
          <w:noEndnote/>
          <w:rtlGutter w:val="0"/>
          <w:docGrid w:linePitch="360"/>
        </w:sectPr>
      </w:pPr>
      <w:r>
        <w:drawing>
          <wp:inline>
            <wp:extent cx="6705600" cy="6784975"/>
            <wp:docPr id="460" name="Picutre 460"/>
            <a:graphic xmlns:a="http://schemas.openxmlformats.org/drawingml/2006/main">
              <a:graphicData uri="http://schemas.openxmlformats.org/drawingml/2006/picture">
                <pic:pic xmlns:pic="http://schemas.openxmlformats.org/drawingml/2006/picture">
                  <pic:nvPicPr>
                    <pic:cNvPr id="460" name="Picture 460"/>
                    <pic:cNvPicPr/>
                  </pic:nvPicPr>
                  <pic:blipFill>
                    <a:blip r:embed="rId323"/>
                    <a:stretch/>
                  </pic:blipFill>
                  <pic:spPr>
                    <a:xfrm>
                      <a:ext cx="6705600" cy="6784975"/>
                    </a:xfrm>
                    <a:prstGeom prst="rect"/>
                  </pic:spPr>
                </pic:pic>
              </a:graphicData>
            </a:graphic>
          </wp:inline>
        </w:drawing>
      </w:r>
    </w:p>
    <w:p>
      <w:pPr>
        <w:pStyle w:val="Style33"/>
        <w:keepNext/>
        <w:keepLines/>
        <w:framePr w:w="3658" w:h="432" w:wrap="none" w:hAnchor="page" w:x="1652" w:y="1"/>
        <w:widowControl w:val="0"/>
        <w:shd w:val="clear" w:color="auto" w:fill="auto"/>
        <w:bidi w:val="0"/>
        <w:spacing w:before="0" w:after="0" w:line="240" w:lineRule="auto"/>
        <w:ind w:left="0" w:right="0" w:firstLine="0"/>
        <w:jc w:val="left"/>
      </w:pPr>
      <w:bookmarkStart w:id="64" w:name="bookmark64"/>
      <w:r>
        <w:rPr>
          <w:color w:val="000000"/>
          <w:spacing w:val="0"/>
          <w:w w:val="100"/>
          <w:position w:val="0"/>
          <w:shd w:val="clear" w:color="auto" w:fill="auto"/>
          <w:lang w:val="pt-BR" w:eastAsia="pt-BR" w:bidi="pt-BR"/>
        </w:rPr>
        <w:t>PREFEITURA MUNICIPAL DE MAUES</w:t>
      </w:r>
      <w:bookmarkEnd w:id="64"/>
    </w:p>
    <w:p>
      <w:pPr>
        <w:pStyle w:val="Style22"/>
        <w:keepNext w:val="0"/>
        <w:keepLines w:val="0"/>
        <w:framePr w:w="3658" w:h="432" w:wrap="none" w:hAnchor="page" w:x="1652" w:y="1"/>
        <w:widowControl w:val="0"/>
        <w:shd w:val="clear" w:color="auto" w:fill="auto"/>
        <w:tabs>
          <w:tab w:pos="1766" w:val="left"/>
        </w:tabs>
        <w:bidi w:val="0"/>
        <w:spacing w:before="0" w:after="0" w:line="240" w:lineRule="auto"/>
        <w:ind w:left="0" w:right="0" w:firstLine="0"/>
        <w:jc w:val="both"/>
      </w:pPr>
      <w:r>
        <w:rPr>
          <w:color w:val="000000"/>
          <w:spacing w:val="0"/>
          <w:w w:val="100"/>
          <w:position w:val="0"/>
          <w:shd w:val="clear" w:color="auto" w:fill="auto"/>
        </w:rPr>
        <w:t>Rua Quintino Bocaiuva. 248</w:t>
        <w:tab/>
        <w:t>- CNPJ 04282869/0001-27</w:t>
      </w:r>
    </w:p>
    <w:p>
      <w:pPr>
        <w:pStyle w:val="Style22"/>
        <w:keepNext w:val="0"/>
        <w:keepLines w:val="0"/>
        <w:framePr w:w="1488" w:h="211" w:wrap="none" w:hAnchor="page" w:x="6740" w:y="260"/>
        <w:widowControl w:val="0"/>
        <w:shd w:val="clear" w:color="auto" w:fill="auto"/>
        <w:bidi w:val="0"/>
        <w:spacing w:before="0" w:after="0" w:line="240" w:lineRule="auto"/>
        <w:ind w:left="0" w:right="0" w:firstLine="0"/>
        <w:jc w:val="left"/>
      </w:pPr>
      <w:r>
        <w:rPr>
          <w:color w:val="000000"/>
          <w:spacing w:val="0"/>
          <w:w w:val="100"/>
          <w:position w:val="0"/>
          <w:shd w:val="clear" w:color="auto" w:fill="auto"/>
        </w:rPr>
        <w:t>Orçamento Programa</w:t>
      </w:r>
    </w:p>
    <w:p>
      <w:pPr>
        <w:pStyle w:val="Style33"/>
        <w:keepNext/>
        <w:keepLines/>
        <w:framePr w:w="3485" w:h="250" w:wrap="none" w:hAnchor="page" w:x="1652" w:y="846"/>
        <w:widowControl w:val="0"/>
        <w:shd w:val="clear" w:color="auto" w:fill="auto"/>
        <w:bidi w:val="0"/>
        <w:spacing w:before="0" w:after="0" w:line="240" w:lineRule="auto"/>
        <w:ind w:left="0" w:right="0" w:firstLine="0"/>
        <w:jc w:val="left"/>
      </w:pPr>
      <w:bookmarkStart w:id="65" w:name="bookmark65"/>
      <w:r>
        <w:rPr>
          <w:color w:val="000000"/>
          <w:spacing w:val="0"/>
          <w:w w:val="100"/>
          <w:position w:val="0"/>
          <w:shd w:val="clear" w:color="auto" w:fill="auto"/>
          <w:lang w:val="pt-BR" w:eastAsia="pt-BR" w:bidi="pt-BR"/>
        </w:rPr>
        <w:t>NATUREZA DA DESPESA POR ORGÃO</w:t>
      </w:r>
      <w:bookmarkEnd w:id="65"/>
    </w:p>
    <w:p>
      <w:pPr>
        <w:pStyle w:val="Style22"/>
        <w:keepNext w:val="0"/>
        <w:keepLines w:val="0"/>
        <w:framePr w:w="1987" w:h="854" w:wrap="none" w:hAnchor="page" w:x="7950" w:y="260"/>
        <w:widowControl w:val="0"/>
        <w:shd w:val="clear" w:color="auto" w:fill="auto"/>
        <w:bidi w:val="0"/>
        <w:spacing w:before="0" w:after="0" w:line="343" w:lineRule="auto"/>
        <w:ind w:left="0" w:right="0" w:firstLine="0"/>
        <w:jc w:val="right"/>
      </w:pPr>
      <w:r>
        <w:rPr>
          <w:color w:val="000000"/>
          <w:spacing w:val="0"/>
          <w:w w:val="100"/>
          <w:position w:val="0"/>
          <w:shd w:val="clear" w:color="auto" w:fill="auto"/>
        </w:rPr>
        <w:t>Exercício de 2026 Anexo 02 Página 2</w:t>
      </w:r>
    </w:p>
    <w:p>
      <w:pPr>
        <w:pStyle w:val="Style22"/>
        <w:keepNext w:val="0"/>
        <w:keepLines w:val="0"/>
        <w:framePr w:w="1987" w:h="854" w:wrap="none" w:hAnchor="page" w:x="7950" w:y="260"/>
        <w:widowControl w:val="0"/>
        <w:shd w:val="clear" w:color="auto" w:fill="auto"/>
        <w:bidi w:val="0"/>
        <w:spacing w:before="0" w:after="0" w:line="343" w:lineRule="auto"/>
        <w:ind w:left="0" w:right="0" w:firstLine="0"/>
        <w:jc w:val="right"/>
      </w:pPr>
      <w:r>
        <w:rPr>
          <w:color w:val="000000"/>
          <w:spacing w:val="0"/>
          <w:w w:val="100"/>
          <w:position w:val="0"/>
          <w:shd w:val="clear" w:color="auto" w:fill="auto"/>
        </w:rPr>
        <w:t>LM n° 488, Data: 17/12/2025</w:t>
      </w:r>
    </w:p>
    <w:tbl>
      <w:tblPr>
        <w:tblOverlap w:val="never"/>
        <w:jc w:val="left"/>
        <w:tblLayout w:type="fixed"/>
      </w:tblPr>
      <w:tblGrid>
        <w:gridCol w:w="874"/>
        <w:gridCol w:w="4051"/>
        <w:gridCol w:w="1584"/>
        <w:gridCol w:w="931"/>
        <w:gridCol w:w="1056"/>
        <w:gridCol w:w="979"/>
        <w:gridCol w:w="1046"/>
      </w:tblGrid>
      <w:tr>
        <w:trPr>
          <w:trHeight w:val="115" w:hRule="exact"/>
        </w:trPr>
        <w:tc>
          <w:tcPr>
            <w:tcBorders>
              <w:top w:val="single" w:sz="4"/>
            </w:tcBorders>
            <w:shd w:val="clear" w:color="auto" w:fill="AAAAAA"/>
            <w:vAlign w:val="top"/>
          </w:tcPr>
          <w:p>
            <w:pPr>
              <w:framePr w:w="10522" w:h="12250" w:wrap="none" w:hAnchor="page" w:x="385" w:y="1182"/>
              <w:widowControl w:val="0"/>
              <w:rPr>
                <w:sz w:val="10"/>
                <w:szCs w:val="10"/>
              </w:rPr>
            </w:pPr>
          </w:p>
        </w:tc>
        <w:tc>
          <w:tcPr>
            <w:vMerge w:val="restart"/>
            <w:tcBorders>
              <w:top w:val="single" w:sz="4"/>
            </w:tcBorders>
            <w:shd w:val="clear" w:color="auto" w:fill="AAAAAA"/>
            <w:vAlign w:val="bottom"/>
          </w:tcPr>
          <w:p>
            <w:pPr>
              <w:pStyle w:val="Style16"/>
              <w:keepNext w:val="0"/>
              <w:keepLines w:val="0"/>
              <w:framePr w:w="10522" w:h="12250" w:wrap="none" w:hAnchor="page" w:x="385" w:y="1182"/>
              <w:widowControl w:val="0"/>
              <w:shd w:val="clear" w:color="auto" w:fill="auto"/>
              <w:bidi w:val="0"/>
              <w:spacing w:before="0" w:after="0" w:line="240" w:lineRule="auto"/>
              <w:ind w:left="260" w:right="0" w:firstLine="20"/>
              <w:jc w:val="left"/>
            </w:pPr>
            <w:r>
              <w:rPr>
                <w:b/>
                <w:bCs/>
                <w:color w:val="000000"/>
                <w:spacing w:val="0"/>
                <w:w w:val="100"/>
                <w:position w:val="0"/>
                <w:shd w:val="clear" w:color="auto" w:fill="auto"/>
                <w:lang w:val="pt-BR" w:eastAsia="pt-BR" w:bidi="pt-BR"/>
              </w:rPr>
              <w:t>02 PODER EXECUTIVO</w:t>
            </w:r>
          </w:p>
        </w:tc>
        <w:tc>
          <w:tcPr>
            <w:tcBorders>
              <w:top w:val="single" w:sz="4"/>
            </w:tcBorders>
            <w:shd w:val="clear" w:color="auto" w:fill="AAAAAA"/>
            <w:vAlign w:val="top"/>
          </w:tcPr>
          <w:p>
            <w:pPr>
              <w:framePr w:w="10522" w:h="12250" w:wrap="none" w:hAnchor="page" w:x="385" w:y="1182"/>
              <w:widowControl w:val="0"/>
              <w:rPr>
                <w:sz w:val="10"/>
                <w:szCs w:val="10"/>
              </w:rPr>
            </w:pPr>
          </w:p>
        </w:tc>
        <w:tc>
          <w:tcPr>
            <w:gridSpan w:val="4"/>
            <w:tcBorders>
              <w:top w:val="single" w:sz="4"/>
              <w:right w:val="single" w:sz="4"/>
            </w:tcBorders>
            <w:shd w:val="clear" w:color="auto" w:fill="AAAAAA"/>
            <w:vAlign w:val="top"/>
          </w:tcPr>
          <w:p>
            <w:pPr>
              <w:framePr w:w="10522" w:h="12250" w:wrap="none" w:hAnchor="page" w:x="385" w:y="1182"/>
              <w:widowControl w:val="0"/>
              <w:rPr>
                <w:sz w:val="10"/>
                <w:szCs w:val="10"/>
              </w:rPr>
            </w:pPr>
          </w:p>
        </w:tc>
      </w:tr>
      <w:tr>
        <w:trPr>
          <w:trHeight w:val="96" w:hRule="exact"/>
        </w:trPr>
        <w:tc>
          <w:tcPr>
            <w:tcBorders>
              <w:top w:val="single" w:sz="4"/>
            </w:tcBorders>
            <w:shd w:val="clear" w:color="auto" w:fill="AAAAAA"/>
            <w:vAlign w:val="top"/>
          </w:tcPr>
          <w:p>
            <w:pPr>
              <w:pStyle w:val="Style16"/>
              <w:keepNext w:val="0"/>
              <w:keepLines w:val="0"/>
              <w:framePr w:w="10522" w:h="12250" w:wrap="none" w:hAnchor="page" w:x="385" w:y="1182"/>
              <w:widowControl w:val="0"/>
              <w:shd w:val="clear" w:color="auto" w:fill="auto"/>
              <w:bidi w:val="0"/>
              <w:spacing w:before="0" w:after="0" w:line="240" w:lineRule="auto"/>
              <w:ind w:left="0" w:right="0" w:firstLine="0"/>
              <w:jc w:val="left"/>
              <w:rPr>
                <w:sz w:val="10"/>
                <w:szCs w:val="10"/>
              </w:rPr>
            </w:pPr>
            <w:r>
              <w:rPr>
                <w:smallCaps/>
                <w:color w:val="000000"/>
                <w:spacing w:val="0"/>
                <w:w w:val="100"/>
                <w:position w:val="0"/>
                <w:sz w:val="10"/>
                <w:szCs w:val="10"/>
                <w:shd w:val="clear" w:color="auto" w:fill="auto"/>
                <w:lang w:val="pt-BR" w:eastAsia="pt-BR" w:bidi="pt-BR"/>
              </w:rPr>
              <w:t>podfr</w:t>
            </w:r>
          </w:p>
        </w:tc>
        <w:tc>
          <w:tcPr>
            <w:vMerge/>
            <w:tcBorders/>
            <w:shd w:val="clear" w:color="auto" w:fill="AAAAAA"/>
            <w:vAlign w:val="bottom"/>
          </w:tcPr>
          <w:p>
            <w:pPr>
              <w:framePr w:w="10522" w:h="12250" w:wrap="none" w:hAnchor="page" w:x="385" w:y="1182"/>
            </w:pPr>
          </w:p>
        </w:tc>
        <w:tc>
          <w:tcPr>
            <w:tcBorders>
              <w:top w:val="single" w:sz="4"/>
            </w:tcBorders>
            <w:shd w:val="clear" w:color="auto" w:fill="AAAAAA"/>
            <w:vAlign w:val="top"/>
          </w:tcPr>
          <w:p>
            <w:pPr>
              <w:framePr w:w="10522" w:h="12250" w:wrap="none" w:hAnchor="page" w:x="385" w:y="1182"/>
              <w:widowControl w:val="0"/>
              <w:rPr>
                <w:sz w:val="10"/>
                <w:szCs w:val="10"/>
              </w:rPr>
            </w:pPr>
          </w:p>
        </w:tc>
        <w:tc>
          <w:tcPr>
            <w:gridSpan w:val="4"/>
            <w:tcBorders>
              <w:top w:val="single" w:sz="4"/>
              <w:right w:val="single" w:sz="4"/>
            </w:tcBorders>
            <w:shd w:val="clear" w:color="auto" w:fill="AAAAAA"/>
            <w:vAlign w:val="top"/>
          </w:tcPr>
          <w:p>
            <w:pPr>
              <w:framePr w:w="10522" w:h="12250" w:wrap="none" w:hAnchor="page" w:x="385" w:y="1182"/>
              <w:widowControl w:val="0"/>
              <w:rPr>
                <w:sz w:val="10"/>
                <w:szCs w:val="10"/>
              </w:rPr>
            </w:pPr>
          </w:p>
        </w:tc>
      </w:tr>
      <w:tr>
        <w:trPr>
          <w:trHeight w:val="211" w:hRule="exact"/>
        </w:trPr>
        <w:tc>
          <w:tcPr>
            <w:tcBorders/>
            <w:shd w:val="clear" w:color="auto" w:fill="AAAAAA"/>
            <w:vAlign w:val="bottom"/>
          </w:tcPr>
          <w:p>
            <w:pPr>
              <w:pStyle w:val="Style16"/>
              <w:keepNext w:val="0"/>
              <w:keepLines w:val="0"/>
              <w:framePr w:w="10522" w:h="12250" w:wrap="none" w:hAnchor="page" w:x="385" w:y="1182"/>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BR" w:eastAsia="pt-BR" w:bidi="pt-BR"/>
              </w:rPr>
              <w:t>nor.Jn</w:t>
            </w:r>
          </w:p>
        </w:tc>
        <w:tc>
          <w:tcPr>
            <w:vMerge w:val="restart"/>
            <w:tcBorders/>
            <w:shd w:val="clear" w:color="auto" w:fill="AAAAAA"/>
            <w:vAlign w:val="top"/>
          </w:tcPr>
          <w:p>
            <w:pPr>
              <w:pStyle w:val="Style16"/>
              <w:keepNext w:val="0"/>
              <w:keepLines w:val="0"/>
              <w:framePr w:w="10522" w:h="12250" w:wrap="none" w:hAnchor="page" w:x="385" w:y="1182"/>
              <w:widowControl w:val="0"/>
              <w:shd w:val="clear" w:color="auto" w:fill="auto"/>
              <w:bidi w:val="0"/>
              <w:spacing w:before="80" w:after="0" w:line="240" w:lineRule="auto"/>
              <w:ind w:left="520" w:right="0" w:firstLine="0"/>
              <w:jc w:val="left"/>
            </w:pPr>
            <w:r>
              <w:rPr>
                <w:color w:val="000000"/>
                <w:spacing w:val="0"/>
                <w:w w:val="100"/>
                <w:position w:val="0"/>
                <w:shd w:val="clear" w:color="auto" w:fill="auto"/>
                <w:lang w:val="pt-BR" w:eastAsia="pt-BR" w:bidi="pt-BR"/>
              </w:rPr>
              <w:t>02 PODER EXECUTIVO</w:t>
            </w:r>
          </w:p>
        </w:tc>
        <w:tc>
          <w:tcPr>
            <w:tcBorders/>
            <w:shd w:val="clear" w:color="auto" w:fill="AAAAAA"/>
            <w:vAlign w:val="top"/>
          </w:tcPr>
          <w:p>
            <w:pPr>
              <w:framePr w:w="10522" w:h="12250" w:wrap="none" w:hAnchor="page" w:x="385" w:y="1182"/>
              <w:widowControl w:val="0"/>
              <w:rPr>
                <w:sz w:val="10"/>
                <w:szCs w:val="10"/>
              </w:rPr>
            </w:pPr>
          </w:p>
        </w:tc>
        <w:tc>
          <w:tcPr>
            <w:gridSpan w:val="4"/>
            <w:tcBorders>
              <w:right w:val="single" w:sz="4"/>
            </w:tcBorders>
            <w:shd w:val="clear" w:color="auto" w:fill="AAAAAA"/>
            <w:vAlign w:val="top"/>
          </w:tcPr>
          <w:p>
            <w:pPr>
              <w:framePr w:w="10522" w:h="12250" w:wrap="none" w:hAnchor="page" w:x="385" w:y="1182"/>
              <w:widowControl w:val="0"/>
              <w:rPr>
                <w:sz w:val="10"/>
                <w:szCs w:val="10"/>
              </w:rPr>
            </w:pPr>
          </w:p>
        </w:tc>
      </w:tr>
      <w:tr>
        <w:trPr>
          <w:trHeight w:val="307" w:hRule="exact"/>
        </w:trPr>
        <w:tc>
          <w:tcPr>
            <w:tcBorders/>
            <w:shd w:val="clear" w:color="auto" w:fill="AAAAAA"/>
            <w:vAlign w:val="top"/>
          </w:tcPr>
          <w:p>
            <w:pPr>
              <w:framePr w:w="10522" w:h="12250" w:wrap="none" w:hAnchor="page" w:x="385" w:y="1182"/>
              <w:widowControl w:val="0"/>
              <w:rPr>
                <w:sz w:val="10"/>
                <w:szCs w:val="10"/>
              </w:rPr>
            </w:pPr>
          </w:p>
        </w:tc>
        <w:tc>
          <w:tcPr>
            <w:vMerge/>
            <w:tcBorders/>
            <w:shd w:val="clear" w:color="auto" w:fill="AAAAAA"/>
            <w:vAlign w:val="top"/>
          </w:tcPr>
          <w:p>
            <w:pPr>
              <w:framePr w:w="10522" w:h="12250" w:wrap="none" w:hAnchor="page" w:x="385" w:y="1182"/>
            </w:pPr>
          </w:p>
        </w:tc>
        <w:tc>
          <w:tcPr>
            <w:tcBorders/>
            <w:shd w:val="clear" w:color="auto" w:fill="AAAAAA"/>
            <w:vAlign w:val="top"/>
          </w:tcPr>
          <w:p>
            <w:pPr>
              <w:framePr w:w="10522" w:h="12250" w:wrap="none" w:hAnchor="page" w:x="385" w:y="1182"/>
              <w:widowControl w:val="0"/>
              <w:rPr>
                <w:sz w:val="10"/>
                <w:szCs w:val="10"/>
              </w:rPr>
            </w:pPr>
          </w:p>
        </w:tc>
        <w:tc>
          <w:tcPr>
            <w:gridSpan w:val="4"/>
            <w:tcBorders>
              <w:right w:val="single" w:sz="4"/>
            </w:tcBorders>
            <w:shd w:val="clear" w:color="auto" w:fill="AAAAAA"/>
            <w:vAlign w:val="top"/>
          </w:tcPr>
          <w:p>
            <w:pPr>
              <w:framePr w:w="10522" w:h="12250" w:wrap="none" w:hAnchor="page" w:x="385" w:y="1182"/>
              <w:widowControl w:val="0"/>
              <w:rPr>
                <w:sz w:val="10"/>
                <w:szCs w:val="10"/>
              </w:rPr>
            </w:pPr>
          </w:p>
        </w:tc>
      </w:tr>
      <w:tr>
        <w:trPr>
          <w:trHeight w:val="634" w:hRule="exact"/>
        </w:trPr>
        <w:tc>
          <w:tcPr>
            <w:tcBorders>
              <w:top w:val="single" w:sz="4"/>
              <w:left w:val="single" w:sz="4"/>
            </w:tcBorders>
            <w:shd w:val="clear" w:color="auto" w:fill="FFFFFF"/>
            <w:vAlign w:val="center"/>
          </w:tcPr>
          <w:p>
            <w:pPr>
              <w:pStyle w:val="Style16"/>
              <w:keepNext w:val="0"/>
              <w:keepLines w:val="0"/>
              <w:framePr w:w="10522" w:h="12250" w:wrap="none" w:hAnchor="page" w:x="385" w:y="1182"/>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BR" w:eastAsia="pt-BR" w:bidi="pt-BR"/>
              </w:rPr>
              <w:t>Código</w:t>
            </w:r>
          </w:p>
        </w:tc>
        <w:tc>
          <w:tcPr>
            <w:tcBorders>
              <w:top w:val="single" w:sz="4"/>
            </w:tcBorders>
            <w:shd w:val="clear" w:color="auto" w:fill="FFFFFF"/>
            <w:vAlign w:val="center"/>
          </w:tcPr>
          <w:p>
            <w:pPr>
              <w:pStyle w:val="Style16"/>
              <w:keepNext w:val="0"/>
              <w:keepLines w:val="0"/>
              <w:framePr w:w="10522" w:h="12250" w:wrap="none" w:hAnchor="page" w:x="385" w:y="1182"/>
              <w:widowControl w:val="0"/>
              <w:shd w:val="clear" w:color="auto" w:fill="auto"/>
              <w:bidi w:val="0"/>
              <w:spacing w:before="0" w:after="0" w:line="240" w:lineRule="auto"/>
              <w:ind w:left="160" w:right="0" w:firstLine="20"/>
              <w:jc w:val="left"/>
            </w:pPr>
            <w:r>
              <w:rPr>
                <w:color w:val="000000"/>
                <w:spacing w:val="0"/>
                <w:w w:val="100"/>
                <w:position w:val="0"/>
                <w:shd w:val="clear" w:color="auto" w:fill="auto"/>
                <w:lang w:val="pt-BR" w:eastAsia="pt-BR" w:bidi="pt-BR"/>
              </w:rPr>
              <w:t>Especificação</w:t>
            </w:r>
          </w:p>
        </w:tc>
        <w:tc>
          <w:tcPr>
            <w:tcBorders>
              <w:top w:val="single" w:sz="4"/>
              <w:left w:val="single" w:sz="4"/>
            </w:tcBorders>
            <w:shd w:val="clear" w:color="auto" w:fill="FFFFFF"/>
            <w:vAlign w:val="center"/>
          </w:tcPr>
          <w:p>
            <w:pPr>
              <w:pStyle w:val="Style16"/>
              <w:keepNext w:val="0"/>
              <w:keepLines w:val="0"/>
              <w:framePr w:w="10522" w:h="12250" w:wrap="none" w:hAnchor="page" w:x="385" w:y="1182"/>
              <w:widowControl w:val="0"/>
              <w:shd w:val="clear" w:color="auto" w:fill="auto"/>
              <w:bidi w:val="0"/>
              <w:spacing w:before="0" w:after="0" w:line="240" w:lineRule="auto"/>
              <w:ind w:left="840" w:right="0" w:firstLine="0"/>
              <w:jc w:val="left"/>
            </w:pPr>
            <w:r>
              <w:rPr>
                <w:color w:val="000000"/>
                <w:spacing w:val="0"/>
                <w:w w:val="100"/>
                <w:position w:val="0"/>
                <w:shd w:val="clear" w:color="auto" w:fill="auto"/>
                <w:lang w:val="pt-BR" w:eastAsia="pt-BR" w:bidi="pt-BR"/>
              </w:rPr>
              <w:t>F.R.</w:t>
            </w:r>
          </w:p>
        </w:tc>
        <w:tc>
          <w:tcPr>
            <w:tcBorders>
              <w:top w:val="single" w:sz="4"/>
              <w:left w:val="single" w:sz="4"/>
            </w:tcBorders>
            <w:shd w:val="clear" w:color="auto" w:fill="FFFFFF"/>
            <w:vAlign w:val="center"/>
          </w:tcPr>
          <w:p>
            <w:pPr>
              <w:pStyle w:val="Style16"/>
              <w:keepNext w:val="0"/>
              <w:keepLines w:val="0"/>
              <w:framePr w:w="10522" w:h="12250" w:wrap="none" w:hAnchor="page" w:x="385" w:y="1182"/>
              <w:widowControl w:val="0"/>
              <w:shd w:val="clear" w:color="auto" w:fill="auto"/>
              <w:bidi w:val="0"/>
              <w:spacing w:before="0" w:after="0" w:line="240" w:lineRule="auto"/>
              <w:ind w:left="0" w:right="0" w:firstLine="0"/>
              <w:jc w:val="center"/>
            </w:pPr>
            <w:r>
              <w:rPr>
                <w:color w:val="000000"/>
                <w:spacing w:val="0"/>
                <w:w w:val="100"/>
                <w:position w:val="0"/>
                <w:shd w:val="clear" w:color="auto" w:fill="auto"/>
                <w:lang w:val="pt-BR" w:eastAsia="pt-BR" w:bidi="pt-BR"/>
              </w:rPr>
              <w:t>Elemento</w:t>
            </w:r>
          </w:p>
        </w:tc>
        <w:tc>
          <w:tcPr>
            <w:tcBorders>
              <w:top w:val="single" w:sz="4"/>
              <w:left w:val="single" w:sz="4"/>
            </w:tcBorders>
            <w:shd w:val="clear" w:color="auto" w:fill="FFFFFF"/>
            <w:vAlign w:val="center"/>
          </w:tcPr>
          <w:p>
            <w:pPr>
              <w:pStyle w:val="Style16"/>
              <w:keepNext w:val="0"/>
              <w:keepLines w:val="0"/>
              <w:framePr w:w="10522" w:h="12250" w:wrap="none" w:hAnchor="page" w:x="385" w:y="1182"/>
              <w:widowControl w:val="0"/>
              <w:shd w:val="clear" w:color="auto" w:fill="auto"/>
              <w:bidi w:val="0"/>
              <w:spacing w:before="0" w:after="0" w:line="240" w:lineRule="auto"/>
              <w:ind w:left="0" w:right="0" w:firstLine="0"/>
              <w:jc w:val="center"/>
            </w:pPr>
            <w:r>
              <w:rPr>
                <w:color w:val="000000"/>
                <w:spacing w:val="0"/>
                <w:w w:val="100"/>
                <w:position w:val="0"/>
                <w:shd w:val="clear" w:color="auto" w:fill="auto"/>
                <w:lang w:val="pt-BR" w:eastAsia="pt-BR" w:bidi="pt-BR"/>
              </w:rPr>
              <w:t>Modalidade</w:t>
            </w:r>
          </w:p>
        </w:tc>
        <w:tc>
          <w:tcPr>
            <w:tcBorders>
              <w:top w:val="single" w:sz="4"/>
              <w:left w:val="single" w:sz="4"/>
            </w:tcBorders>
            <w:shd w:val="clear" w:color="auto" w:fill="FFFFFF"/>
            <w:vAlign w:val="center"/>
          </w:tcPr>
          <w:p>
            <w:pPr>
              <w:pStyle w:val="Style16"/>
              <w:keepNext w:val="0"/>
              <w:keepLines w:val="0"/>
              <w:framePr w:w="10522" w:h="12250" w:wrap="none" w:hAnchor="page" w:x="385" w:y="1182"/>
              <w:widowControl w:val="0"/>
              <w:shd w:val="clear" w:color="auto" w:fill="auto"/>
              <w:bidi w:val="0"/>
              <w:spacing w:before="0" w:after="0" w:line="240" w:lineRule="auto"/>
              <w:ind w:left="0" w:right="0" w:firstLine="0"/>
              <w:jc w:val="center"/>
            </w:pPr>
            <w:r>
              <w:rPr>
                <w:color w:val="000000"/>
                <w:spacing w:val="0"/>
                <w:w w:val="100"/>
                <w:position w:val="0"/>
                <w:shd w:val="clear" w:color="auto" w:fill="auto"/>
                <w:lang w:val="pt-BR" w:eastAsia="pt-BR" w:bidi="pt-BR"/>
              </w:rPr>
              <w:t>Grupo</w:t>
            </w:r>
          </w:p>
        </w:tc>
        <w:tc>
          <w:tcPr>
            <w:tcBorders>
              <w:top w:val="single" w:sz="4"/>
              <w:left w:val="single" w:sz="4"/>
              <w:right w:val="single" w:sz="4"/>
            </w:tcBorders>
            <w:shd w:val="clear" w:color="auto" w:fill="FFFFFF"/>
            <w:vAlign w:val="center"/>
          </w:tcPr>
          <w:p>
            <w:pPr>
              <w:pStyle w:val="Style16"/>
              <w:keepNext w:val="0"/>
              <w:keepLines w:val="0"/>
              <w:framePr w:w="10522" w:h="12250" w:wrap="none" w:hAnchor="page" w:x="385" w:y="1182"/>
              <w:widowControl w:val="0"/>
              <w:shd w:val="clear" w:color="auto" w:fill="auto"/>
              <w:bidi w:val="0"/>
              <w:spacing w:before="0" w:after="60" w:line="240" w:lineRule="auto"/>
              <w:ind w:left="0" w:right="60" w:firstLine="0"/>
              <w:jc w:val="center"/>
            </w:pPr>
            <w:r>
              <w:rPr>
                <w:color w:val="000000"/>
                <w:spacing w:val="0"/>
                <w:w w:val="100"/>
                <w:position w:val="0"/>
                <w:shd w:val="clear" w:color="auto" w:fill="auto"/>
                <w:lang w:val="pt-BR" w:eastAsia="pt-BR" w:bidi="pt-BR"/>
              </w:rPr>
              <w:t>Categoria</w:t>
            </w:r>
          </w:p>
          <w:p>
            <w:pPr>
              <w:pStyle w:val="Style16"/>
              <w:keepNext w:val="0"/>
              <w:keepLines w:val="0"/>
              <w:framePr w:w="10522" w:h="12250" w:wrap="none" w:hAnchor="page" w:x="385" w:y="1182"/>
              <w:widowControl w:val="0"/>
              <w:shd w:val="clear" w:color="auto" w:fill="auto"/>
              <w:bidi w:val="0"/>
              <w:spacing w:before="0" w:after="0" w:line="240" w:lineRule="auto"/>
              <w:ind w:left="0" w:right="0" w:firstLine="0"/>
              <w:jc w:val="center"/>
            </w:pPr>
            <w:r>
              <w:rPr>
                <w:color w:val="000000"/>
                <w:spacing w:val="0"/>
                <w:w w:val="100"/>
                <w:position w:val="0"/>
                <w:shd w:val="clear" w:color="auto" w:fill="auto"/>
                <w:lang w:val="pt-BR" w:eastAsia="pt-BR" w:bidi="pt-BR"/>
              </w:rPr>
              <w:t>Econômica</w:t>
            </w:r>
          </w:p>
        </w:tc>
      </w:tr>
      <w:tr>
        <w:trPr>
          <w:trHeight w:val="278" w:hRule="exact"/>
        </w:trPr>
        <w:tc>
          <w:tcPr>
            <w:tcBorders>
              <w:top w:val="single" w:sz="4"/>
              <w:left w:val="single" w:sz="4"/>
            </w:tcBorders>
            <w:shd w:val="clear" w:color="auto" w:fill="FFFFFF"/>
            <w:vAlign w:val="center"/>
          </w:tcPr>
          <w:p>
            <w:pPr>
              <w:pStyle w:val="Style16"/>
              <w:keepNext w:val="0"/>
              <w:keepLines w:val="0"/>
              <w:framePr w:w="10522" w:h="12250" w:wrap="none" w:hAnchor="page" w:x="385" w:y="1182"/>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BR" w:eastAsia="pt-BR" w:bidi="pt-BR"/>
              </w:rPr>
              <w:t>3 0-00 00</w:t>
            </w:r>
          </w:p>
        </w:tc>
        <w:tc>
          <w:tcPr>
            <w:tcBorders>
              <w:top w:val="single" w:sz="4"/>
            </w:tcBorders>
            <w:shd w:val="clear" w:color="auto" w:fill="FFFFFF"/>
            <w:vAlign w:val="center"/>
          </w:tcPr>
          <w:p>
            <w:pPr>
              <w:pStyle w:val="Style16"/>
              <w:keepNext w:val="0"/>
              <w:keepLines w:val="0"/>
              <w:framePr w:w="10522" w:h="12250" w:wrap="none" w:hAnchor="page" w:x="385" w:y="1182"/>
              <w:widowControl w:val="0"/>
              <w:shd w:val="clear" w:color="auto" w:fill="auto"/>
              <w:bidi w:val="0"/>
              <w:spacing w:before="0" w:after="0" w:line="240" w:lineRule="auto"/>
              <w:ind w:left="160" w:right="0" w:firstLine="20"/>
              <w:jc w:val="left"/>
            </w:pPr>
            <w:r>
              <w:rPr>
                <w:color w:val="000000"/>
                <w:spacing w:val="0"/>
                <w:w w:val="100"/>
                <w:position w:val="0"/>
                <w:shd w:val="clear" w:color="auto" w:fill="auto"/>
                <w:lang w:val="pt-BR" w:eastAsia="pt-BR" w:bidi="pt-BR"/>
              </w:rPr>
              <w:t>DESPESAS CORRENTES</w:t>
            </w:r>
          </w:p>
        </w:tc>
        <w:tc>
          <w:tcPr>
            <w:tcBorders>
              <w:top w:val="single" w:sz="4"/>
              <w:left w:val="single" w:sz="4"/>
            </w:tcBorders>
            <w:shd w:val="clear" w:color="auto" w:fill="FFFFFF"/>
            <w:vAlign w:val="center"/>
          </w:tcPr>
          <w:p>
            <w:pPr>
              <w:pStyle w:val="Style16"/>
              <w:keepNext w:val="0"/>
              <w:keepLines w:val="0"/>
              <w:framePr w:w="10522" w:h="12250" w:wrap="none" w:hAnchor="page" w:x="385" w:y="1182"/>
              <w:widowControl w:val="0"/>
              <w:shd w:val="clear" w:color="auto" w:fill="auto"/>
              <w:bidi w:val="0"/>
              <w:spacing w:before="0" w:after="0" w:line="240" w:lineRule="auto"/>
              <w:ind w:left="0" w:right="0" w:firstLine="0"/>
              <w:jc w:val="center"/>
            </w:pPr>
            <w:r>
              <w:rPr>
                <w:color w:val="000000"/>
                <w:spacing w:val="0"/>
                <w:w w:val="100"/>
                <w:position w:val="0"/>
                <w:shd w:val="clear" w:color="auto" w:fill="auto"/>
                <w:lang w:val="pt-BR" w:eastAsia="pt-BR" w:bidi="pt-BR"/>
              </w:rPr>
              <w:t>0 000.000</w:t>
            </w:r>
          </w:p>
        </w:tc>
        <w:tc>
          <w:tcPr>
            <w:tcBorders>
              <w:top w:val="single" w:sz="4"/>
              <w:left w:val="single" w:sz="4"/>
            </w:tcBorders>
            <w:shd w:val="clear" w:color="auto" w:fill="FFFFFF"/>
            <w:vAlign w:val="top"/>
          </w:tcPr>
          <w:p>
            <w:pPr>
              <w:framePr w:w="10522" w:h="12250" w:wrap="none" w:hAnchor="page" w:x="385" w:y="1182"/>
              <w:widowControl w:val="0"/>
              <w:rPr>
                <w:sz w:val="10"/>
                <w:szCs w:val="10"/>
              </w:rPr>
            </w:pPr>
          </w:p>
        </w:tc>
        <w:tc>
          <w:tcPr>
            <w:tcBorders>
              <w:top w:val="single" w:sz="4"/>
              <w:left w:val="single" w:sz="4"/>
            </w:tcBorders>
            <w:shd w:val="clear" w:color="auto" w:fill="FFFFFF"/>
            <w:vAlign w:val="top"/>
          </w:tcPr>
          <w:p>
            <w:pPr>
              <w:framePr w:w="10522" w:h="12250" w:wrap="none" w:hAnchor="page" w:x="385" w:y="1182"/>
              <w:widowControl w:val="0"/>
              <w:rPr>
                <w:sz w:val="10"/>
                <w:szCs w:val="10"/>
              </w:rPr>
            </w:pPr>
          </w:p>
        </w:tc>
        <w:tc>
          <w:tcPr>
            <w:tcBorders>
              <w:top w:val="single" w:sz="4"/>
              <w:left w:val="single" w:sz="4"/>
            </w:tcBorders>
            <w:shd w:val="clear" w:color="auto" w:fill="FFFFFF"/>
            <w:vAlign w:val="top"/>
          </w:tcPr>
          <w:p>
            <w:pPr>
              <w:framePr w:w="10522" w:h="12250" w:wrap="none" w:hAnchor="page" w:x="385" w:y="1182"/>
              <w:widowControl w:val="0"/>
              <w:rPr>
                <w:sz w:val="10"/>
                <w:szCs w:val="10"/>
              </w:rPr>
            </w:pPr>
          </w:p>
        </w:tc>
        <w:tc>
          <w:tcPr>
            <w:tcBorders>
              <w:top w:val="single" w:sz="4"/>
              <w:left w:val="single" w:sz="4"/>
              <w:right w:val="single" w:sz="4"/>
            </w:tcBorders>
            <w:shd w:val="clear" w:color="auto" w:fill="FFFFFF"/>
            <w:vAlign w:val="center"/>
          </w:tcPr>
          <w:p>
            <w:pPr>
              <w:pStyle w:val="Style16"/>
              <w:keepNext w:val="0"/>
              <w:keepLines w:val="0"/>
              <w:framePr w:w="10522" w:h="12250" w:wrap="none" w:hAnchor="page" w:x="385" w:y="1182"/>
              <w:widowControl w:val="0"/>
              <w:shd w:val="clear" w:color="auto" w:fill="auto"/>
              <w:bidi w:val="0"/>
              <w:spacing w:before="0" w:after="0" w:line="240" w:lineRule="auto"/>
              <w:ind w:left="0" w:right="0" w:firstLine="0"/>
              <w:jc w:val="center"/>
            </w:pPr>
            <w:r>
              <w:rPr>
                <w:color w:val="000000"/>
                <w:spacing w:val="0"/>
                <w:w w:val="100"/>
                <w:position w:val="0"/>
                <w:shd w:val="clear" w:color="auto" w:fill="auto"/>
                <w:lang w:val="pt-BR" w:eastAsia="pt-BR" w:bidi="pt-BR"/>
              </w:rPr>
              <w:t>71 525.632,76</w:t>
            </w:r>
          </w:p>
        </w:tc>
      </w:tr>
      <w:tr>
        <w:trPr>
          <w:trHeight w:val="278" w:hRule="exact"/>
        </w:trPr>
        <w:tc>
          <w:tcPr>
            <w:tcBorders>
              <w:left w:val="single" w:sz="4"/>
            </w:tcBorders>
            <w:shd w:val="clear" w:color="auto" w:fill="FFFFFF"/>
            <w:vAlign w:val="center"/>
          </w:tcPr>
          <w:p>
            <w:pPr>
              <w:pStyle w:val="Style16"/>
              <w:keepNext w:val="0"/>
              <w:keepLines w:val="0"/>
              <w:framePr w:w="10522" w:h="12250" w:wrap="none" w:hAnchor="page" w:x="385" w:y="1182"/>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BR" w:eastAsia="pt-BR" w:bidi="pt-BR"/>
              </w:rPr>
              <w:t>3 1.00 00</w:t>
            </w:r>
          </w:p>
        </w:tc>
        <w:tc>
          <w:tcPr>
            <w:tcBorders/>
            <w:shd w:val="clear" w:color="auto" w:fill="FFFFFF"/>
            <w:vAlign w:val="center"/>
          </w:tcPr>
          <w:p>
            <w:pPr>
              <w:pStyle w:val="Style16"/>
              <w:keepNext w:val="0"/>
              <w:keepLines w:val="0"/>
              <w:framePr w:w="10522" w:h="12250" w:wrap="none" w:hAnchor="page" w:x="385" w:y="1182"/>
              <w:widowControl w:val="0"/>
              <w:shd w:val="clear" w:color="auto" w:fill="auto"/>
              <w:bidi w:val="0"/>
              <w:spacing w:before="0" w:after="0" w:line="240" w:lineRule="auto"/>
              <w:ind w:left="260" w:right="0" w:firstLine="20"/>
              <w:jc w:val="left"/>
            </w:pPr>
            <w:r>
              <w:rPr>
                <w:color w:val="000000"/>
                <w:spacing w:val="0"/>
                <w:w w:val="100"/>
                <w:position w:val="0"/>
                <w:shd w:val="clear" w:color="auto" w:fill="auto"/>
                <w:lang w:val="pt-BR" w:eastAsia="pt-BR" w:bidi="pt-BR"/>
              </w:rPr>
              <w:t>PESSOAL E ENCARGOS SOCIAIS</w:t>
            </w:r>
          </w:p>
        </w:tc>
        <w:tc>
          <w:tcPr>
            <w:tcBorders>
              <w:left w:val="single" w:sz="4"/>
            </w:tcBorders>
            <w:shd w:val="clear" w:color="auto" w:fill="FFFFFF"/>
            <w:vAlign w:val="center"/>
          </w:tcPr>
          <w:p>
            <w:pPr>
              <w:pStyle w:val="Style16"/>
              <w:keepNext w:val="0"/>
              <w:keepLines w:val="0"/>
              <w:framePr w:w="10522" w:h="12250" w:wrap="none" w:hAnchor="page" w:x="385" w:y="1182"/>
              <w:widowControl w:val="0"/>
              <w:shd w:val="clear" w:color="auto" w:fill="auto"/>
              <w:bidi w:val="0"/>
              <w:spacing w:before="0" w:after="0" w:line="240" w:lineRule="auto"/>
              <w:ind w:left="0" w:right="0" w:firstLine="0"/>
              <w:jc w:val="center"/>
            </w:pPr>
            <w:r>
              <w:rPr>
                <w:color w:val="000000"/>
                <w:spacing w:val="0"/>
                <w:w w:val="100"/>
                <w:position w:val="0"/>
                <w:shd w:val="clear" w:color="auto" w:fill="auto"/>
                <w:lang w:val="pt-BR" w:eastAsia="pt-BR" w:bidi="pt-BR"/>
              </w:rPr>
              <w:t>0.000.000</w:t>
            </w:r>
          </w:p>
        </w:tc>
        <w:tc>
          <w:tcPr>
            <w:tcBorders>
              <w:left w:val="single" w:sz="4"/>
            </w:tcBorders>
            <w:shd w:val="clear" w:color="auto" w:fill="FFFFFF"/>
            <w:vAlign w:val="top"/>
          </w:tcPr>
          <w:p>
            <w:pPr>
              <w:framePr w:w="10522" w:h="12250" w:wrap="none" w:hAnchor="page" w:x="385" w:y="1182"/>
              <w:widowControl w:val="0"/>
              <w:rPr>
                <w:sz w:val="10"/>
                <w:szCs w:val="10"/>
              </w:rPr>
            </w:pPr>
          </w:p>
        </w:tc>
        <w:tc>
          <w:tcPr>
            <w:tcBorders>
              <w:left w:val="single" w:sz="4"/>
            </w:tcBorders>
            <w:shd w:val="clear" w:color="auto" w:fill="FFFFFF"/>
            <w:vAlign w:val="top"/>
          </w:tcPr>
          <w:p>
            <w:pPr>
              <w:framePr w:w="10522" w:h="12250" w:wrap="none" w:hAnchor="page" w:x="385" w:y="1182"/>
              <w:widowControl w:val="0"/>
              <w:rPr>
                <w:sz w:val="10"/>
                <w:szCs w:val="10"/>
              </w:rPr>
            </w:pPr>
          </w:p>
        </w:tc>
        <w:tc>
          <w:tcPr>
            <w:tcBorders/>
            <w:shd w:val="clear" w:color="auto" w:fill="FFFFFF"/>
            <w:vAlign w:val="center"/>
          </w:tcPr>
          <w:p>
            <w:pPr>
              <w:pStyle w:val="Style16"/>
              <w:keepNext w:val="0"/>
              <w:keepLines w:val="0"/>
              <w:framePr w:w="10522" w:h="12250" w:wrap="none" w:hAnchor="page" w:x="385" w:y="1182"/>
              <w:widowControl w:val="0"/>
              <w:shd w:val="clear" w:color="auto" w:fill="auto"/>
              <w:bidi w:val="0"/>
              <w:spacing w:before="0" w:after="0" w:line="240" w:lineRule="auto"/>
              <w:ind w:left="80" w:right="0" w:firstLine="0"/>
              <w:jc w:val="center"/>
            </w:pPr>
            <w:r>
              <w:rPr>
                <w:color w:val="000000"/>
                <w:spacing w:val="0"/>
                <w:w w:val="100"/>
                <w:position w:val="0"/>
                <w:shd w:val="clear" w:color="auto" w:fill="auto"/>
                <w:lang w:val="pt-BR" w:eastAsia="pt-BR" w:bidi="pt-BR"/>
              </w:rPr>
              <w:t>28 842.980.47</w:t>
            </w:r>
          </w:p>
        </w:tc>
        <w:tc>
          <w:tcPr>
            <w:tcBorders>
              <w:left w:val="single" w:sz="4"/>
              <w:right w:val="single" w:sz="4"/>
            </w:tcBorders>
            <w:shd w:val="clear" w:color="auto" w:fill="FFFFFF"/>
            <w:vAlign w:val="top"/>
          </w:tcPr>
          <w:p>
            <w:pPr>
              <w:framePr w:w="10522" w:h="12250" w:wrap="none" w:hAnchor="page" w:x="385" w:y="1182"/>
              <w:widowControl w:val="0"/>
              <w:rPr>
                <w:sz w:val="10"/>
                <w:szCs w:val="10"/>
              </w:rPr>
            </w:pPr>
          </w:p>
        </w:tc>
      </w:tr>
      <w:tr>
        <w:trPr>
          <w:trHeight w:val="278" w:hRule="exact"/>
        </w:trPr>
        <w:tc>
          <w:tcPr>
            <w:tcBorders>
              <w:left w:val="single" w:sz="4"/>
            </w:tcBorders>
            <w:shd w:val="clear" w:color="auto" w:fill="FFFFFF"/>
            <w:vAlign w:val="center"/>
          </w:tcPr>
          <w:p>
            <w:pPr>
              <w:pStyle w:val="Style16"/>
              <w:keepNext w:val="0"/>
              <w:keepLines w:val="0"/>
              <w:framePr w:w="10522" w:h="12250" w:wrap="none" w:hAnchor="page" w:x="385" w:y="1182"/>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BR" w:eastAsia="pt-BR" w:bidi="pt-BR"/>
              </w:rPr>
              <w:t>3 1 90 00</w:t>
            </w:r>
          </w:p>
        </w:tc>
        <w:tc>
          <w:tcPr>
            <w:tcBorders/>
            <w:shd w:val="clear" w:color="auto" w:fill="FFFFFF"/>
            <w:vAlign w:val="center"/>
          </w:tcPr>
          <w:p>
            <w:pPr>
              <w:pStyle w:val="Style16"/>
              <w:keepNext w:val="0"/>
              <w:keepLines w:val="0"/>
              <w:framePr w:w="10522" w:h="12250" w:wrap="none" w:hAnchor="page" w:x="385" w:y="1182"/>
              <w:widowControl w:val="0"/>
              <w:shd w:val="clear" w:color="auto" w:fill="auto"/>
              <w:bidi w:val="0"/>
              <w:spacing w:before="0" w:after="0" w:line="240" w:lineRule="auto"/>
              <w:ind w:left="260" w:right="0" w:firstLine="20"/>
              <w:jc w:val="left"/>
            </w:pPr>
            <w:r>
              <w:rPr>
                <w:color w:val="000000"/>
                <w:spacing w:val="0"/>
                <w:w w:val="100"/>
                <w:position w:val="0"/>
                <w:shd w:val="clear" w:color="auto" w:fill="auto"/>
                <w:lang w:val="pt-BR" w:eastAsia="pt-BR" w:bidi="pt-BR"/>
              </w:rPr>
              <w:t>APLICAÇÕES DIRETAS</w:t>
            </w:r>
          </w:p>
        </w:tc>
        <w:tc>
          <w:tcPr>
            <w:tcBorders>
              <w:left w:val="single" w:sz="4"/>
            </w:tcBorders>
            <w:shd w:val="clear" w:color="auto" w:fill="FFFFFF"/>
            <w:vAlign w:val="center"/>
          </w:tcPr>
          <w:p>
            <w:pPr>
              <w:pStyle w:val="Style16"/>
              <w:keepNext w:val="0"/>
              <w:keepLines w:val="0"/>
              <w:framePr w:w="10522" w:h="12250" w:wrap="none" w:hAnchor="page" w:x="385" w:y="1182"/>
              <w:widowControl w:val="0"/>
              <w:shd w:val="clear" w:color="auto" w:fill="auto"/>
              <w:bidi w:val="0"/>
              <w:spacing w:before="0" w:after="0" w:line="240" w:lineRule="auto"/>
              <w:ind w:left="0" w:right="0" w:firstLine="0"/>
              <w:jc w:val="center"/>
            </w:pPr>
            <w:r>
              <w:rPr>
                <w:color w:val="000000"/>
                <w:spacing w:val="0"/>
                <w:w w:val="100"/>
                <w:position w:val="0"/>
                <w:shd w:val="clear" w:color="auto" w:fill="auto"/>
                <w:lang w:val="pt-BR" w:eastAsia="pt-BR" w:bidi="pt-BR"/>
              </w:rPr>
              <w:t>0000 000</w:t>
            </w:r>
          </w:p>
        </w:tc>
        <w:tc>
          <w:tcPr>
            <w:tcBorders>
              <w:left w:val="single" w:sz="4"/>
            </w:tcBorders>
            <w:shd w:val="clear" w:color="auto" w:fill="FFFFFF"/>
            <w:vAlign w:val="top"/>
          </w:tcPr>
          <w:p>
            <w:pPr>
              <w:framePr w:w="10522" w:h="12250" w:wrap="none" w:hAnchor="page" w:x="385" w:y="1182"/>
              <w:widowControl w:val="0"/>
              <w:rPr>
                <w:sz w:val="10"/>
                <w:szCs w:val="10"/>
              </w:rPr>
            </w:pPr>
          </w:p>
        </w:tc>
        <w:tc>
          <w:tcPr>
            <w:tcBorders>
              <w:left w:val="single" w:sz="4"/>
            </w:tcBorders>
            <w:shd w:val="clear" w:color="auto" w:fill="FFFFFF"/>
            <w:vAlign w:val="center"/>
          </w:tcPr>
          <w:p>
            <w:pPr>
              <w:pStyle w:val="Style16"/>
              <w:keepNext w:val="0"/>
              <w:keepLines w:val="0"/>
              <w:framePr w:w="10522" w:h="12250" w:wrap="none" w:hAnchor="page" w:x="385" w:y="1182"/>
              <w:widowControl w:val="0"/>
              <w:shd w:val="clear" w:color="auto" w:fill="auto"/>
              <w:bidi w:val="0"/>
              <w:spacing w:before="0" w:after="0" w:line="240" w:lineRule="auto"/>
              <w:ind w:left="0" w:right="0" w:firstLine="0"/>
              <w:jc w:val="right"/>
            </w:pPr>
            <w:r>
              <w:rPr>
                <w:color w:val="000000"/>
                <w:spacing w:val="0"/>
                <w:w w:val="100"/>
                <w:position w:val="0"/>
                <w:shd w:val="clear" w:color="auto" w:fill="auto"/>
                <w:lang w:val="pt-BR" w:eastAsia="pt-BR" w:bidi="pt-BR"/>
              </w:rPr>
              <w:t>27.867.455.57</w:t>
            </w:r>
          </w:p>
        </w:tc>
        <w:tc>
          <w:tcPr>
            <w:tcBorders/>
            <w:shd w:val="clear" w:color="auto" w:fill="FFFFFF"/>
            <w:vAlign w:val="top"/>
          </w:tcPr>
          <w:p>
            <w:pPr>
              <w:framePr w:w="10522" w:h="12250" w:wrap="none" w:hAnchor="page" w:x="385" w:y="1182"/>
              <w:widowControl w:val="0"/>
              <w:rPr>
                <w:sz w:val="10"/>
                <w:szCs w:val="10"/>
              </w:rPr>
            </w:pPr>
          </w:p>
        </w:tc>
        <w:tc>
          <w:tcPr>
            <w:tcBorders>
              <w:left w:val="single" w:sz="4"/>
              <w:right w:val="single" w:sz="4"/>
            </w:tcBorders>
            <w:shd w:val="clear" w:color="auto" w:fill="FFFFFF"/>
            <w:vAlign w:val="top"/>
          </w:tcPr>
          <w:p>
            <w:pPr>
              <w:framePr w:w="10522" w:h="12250" w:wrap="none" w:hAnchor="page" w:x="385" w:y="1182"/>
              <w:widowControl w:val="0"/>
              <w:rPr>
                <w:sz w:val="10"/>
                <w:szCs w:val="10"/>
              </w:rPr>
            </w:pPr>
          </w:p>
        </w:tc>
      </w:tr>
      <w:tr>
        <w:trPr>
          <w:trHeight w:val="278" w:hRule="exact"/>
        </w:trPr>
        <w:tc>
          <w:tcPr>
            <w:tcBorders>
              <w:left w:val="single" w:sz="4"/>
            </w:tcBorders>
            <w:shd w:val="clear" w:color="auto" w:fill="FFFFFF"/>
            <w:vAlign w:val="center"/>
          </w:tcPr>
          <w:p>
            <w:pPr>
              <w:pStyle w:val="Style16"/>
              <w:keepNext w:val="0"/>
              <w:keepLines w:val="0"/>
              <w:framePr w:w="10522" w:h="12250" w:wrap="none" w:hAnchor="page" w:x="385" w:y="1182"/>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BR" w:eastAsia="pt-BR" w:bidi="pt-BR"/>
              </w:rPr>
              <w:t>3 1. 90 04</w:t>
            </w:r>
          </w:p>
        </w:tc>
        <w:tc>
          <w:tcPr>
            <w:tcBorders/>
            <w:shd w:val="clear" w:color="auto" w:fill="FFFFFF"/>
            <w:vAlign w:val="center"/>
          </w:tcPr>
          <w:p>
            <w:pPr>
              <w:pStyle w:val="Style16"/>
              <w:keepNext w:val="0"/>
              <w:keepLines w:val="0"/>
              <w:framePr w:w="10522" w:h="12250" w:wrap="none" w:hAnchor="page" w:x="385" w:y="1182"/>
              <w:widowControl w:val="0"/>
              <w:shd w:val="clear" w:color="auto" w:fill="auto"/>
              <w:bidi w:val="0"/>
              <w:spacing w:before="0" w:after="0" w:line="240" w:lineRule="auto"/>
              <w:ind w:left="400" w:right="0" w:firstLine="20"/>
              <w:jc w:val="left"/>
            </w:pPr>
            <w:r>
              <w:rPr>
                <w:color w:val="000000"/>
                <w:spacing w:val="0"/>
                <w:w w:val="100"/>
                <w:position w:val="0"/>
                <w:shd w:val="clear" w:color="auto" w:fill="auto"/>
                <w:lang w:val="pt-BR" w:eastAsia="pt-BR" w:bidi="pt-BR"/>
              </w:rPr>
              <w:t>CONTRATAÇÃO POR TEMPO DETERMINADO</w:t>
            </w:r>
          </w:p>
        </w:tc>
        <w:tc>
          <w:tcPr>
            <w:tcBorders>
              <w:left w:val="single" w:sz="4"/>
            </w:tcBorders>
            <w:shd w:val="clear" w:color="auto" w:fill="FFFFFF"/>
            <w:vAlign w:val="center"/>
          </w:tcPr>
          <w:p>
            <w:pPr>
              <w:pStyle w:val="Style16"/>
              <w:keepNext w:val="0"/>
              <w:keepLines w:val="0"/>
              <w:framePr w:w="10522" w:h="12250" w:wrap="none" w:hAnchor="page" w:x="385" w:y="1182"/>
              <w:widowControl w:val="0"/>
              <w:shd w:val="clear" w:color="auto" w:fill="auto"/>
              <w:bidi w:val="0"/>
              <w:spacing w:before="0" w:after="0" w:line="240" w:lineRule="auto"/>
              <w:ind w:left="0" w:right="0" w:firstLine="0"/>
              <w:jc w:val="center"/>
            </w:pPr>
            <w:r>
              <w:rPr>
                <w:color w:val="000000"/>
                <w:spacing w:val="0"/>
                <w:w w:val="100"/>
                <w:position w:val="0"/>
                <w:shd w:val="clear" w:color="auto" w:fill="auto"/>
                <w:lang w:val="pt-BR" w:eastAsia="pt-BR" w:bidi="pt-BR"/>
              </w:rPr>
              <w:t>1.500 0000</w:t>
            </w:r>
          </w:p>
        </w:tc>
        <w:tc>
          <w:tcPr>
            <w:tcBorders>
              <w:left w:val="single" w:sz="4"/>
            </w:tcBorders>
            <w:shd w:val="clear" w:color="auto" w:fill="FFFFFF"/>
            <w:vAlign w:val="center"/>
          </w:tcPr>
          <w:p>
            <w:pPr>
              <w:pStyle w:val="Style16"/>
              <w:keepNext w:val="0"/>
              <w:keepLines w:val="0"/>
              <w:framePr w:w="10522" w:h="12250" w:wrap="none" w:hAnchor="page" w:x="385" w:y="1182"/>
              <w:widowControl w:val="0"/>
              <w:shd w:val="clear" w:color="auto" w:fill="auto"/>
              <w:bidi w:val="0"/>
              <w:spacing w:before="0" w:after="0" w:line="240" w:lineRule="auto"/>
              <w:ind w:left="0" w:right="0" w:firstLine="0"/>
              <w:jc w:val="right"/>
            </w:pPr>
            <w:r>
              <w:rPr>
                <w:color w:val="000000"/>
                <w:spacing w:val="0"/>
                <w:w w:val="100"/>
                <w:position w:val="0"/>
                <w:shd w:val="clear" w:color="auto" w:fill="auto"/>
                <w:lang w:val="pt-BR" w:eastAsia="pt-BR" w:bidi="pt-BR"/>
              </w:rPr>
              <w:t>172 980.50</w:t>
            </w:r>
          </w:p>
        </w:tc>
        <w:tc>
          <w:tcPr>
            <w:tcBorders>
              <w:left w:val="single" w:sz="4"/>
            </w:tcBorders>
            <w:shd w:val="clear" w:color="auto" w:fill="FFFFFF"/>
            <w:vAlign w:val="top"/>
          </w:tcPr>
          <w:p>
            <w:pPr>
              <w:framePr w:w="10522" w:h="12250" w:wrap="none" w:hAnchor="page" w:x="385" w:y="1182"/>
              <w:widowControl w:val="0"/>
              <w:rPr>
                <w:sz w:val="10"/>
                <w:szCs w:val="10"/>
              </w:rPr>
            </w:pPr>
          </w:p>
        </w:tc>
        <w:tc>
          <w:tcPr>
            <w:tcBorders/>
            <w:shd w:val="clear" w:color="auto" w:fill="FFFFFF"/>
            <w:vAlign w:val="top"/>
          </w:tcPr>
          <w:p>
            <w:pPr>
              <w:framePr w:w="10522" w:h="12250" w:wrap="none" w:hAnchor="page" w:x="385" w:y="1182"/>
              <w:widowControl w:val="0"/>
              <w:rPr>
                <w:sz w:val="10"/>
                <w:szCs w:val="10"/>
              </w:rPr>
            </w:pPr>
          </w:p>
        </w:tc>
        <w:tc>
          <w:tcPr>
            <w:tcBorders>
              <w:left w:val="single" w:sz="4"/>
              <w:right w:val="single" w:sz="4"/>
            </w:tcBorders>
            <w:shd w:val="clear" w:color="auto" w:fill="FFFFFF"/>
            <w:vAlign w:val="top"/>
          </w:tcPr>
          <w:p>
            <w:pPr>
              <w:framePr w:w="10522" w:h="12250" w:wrap="none" w:hAnchor="page" w:x="385" w:y="1182"/>
              <w:widowControl w:val="0"/>
              <w:rPr>
                <w:sz w:val="10"/>
                <w:szCs w:val="10"/>
              </w:rPr>
            </w:pPr>
          </w:p>
        </w:tc>
      </w:tr>
      <w:tr>
        <w:trPr>
          <w:trHeight w:val="269" w:hRule="exact"/>
        </w:trPr>
        <w:tc>
          <w:tcPr>
            <w:tcBorders>
              <w:left w:val="single" w:sz="4"/>
            </w:tcBorders>
            <w:shd w:val="clear" w:color="auto" w:fill="FFFFFF"/>
            <w:vAlign w:val="center"/>
          </w:tcPr>
          <w:p>
            <w:pPr>
              <w:pStyle w:val="Style16"/>
              <w:keepNext w:val="0"/>
              <w:keepLines w:val="0"/>
              <w:framePr w:w="10522" w:h="12250" w:wrap="none" w:hAnchor="page" w:x="385" w:y="1182"/>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BR" w:eastAsia="pt-BR" w:bidi="pt-BR"/>
              </w:rPr>
              <w:t>3. 1. 90.04</w:t>
            </w:r>
          </w:p>
        </w:tc>
        <w:tc>
          <w:tcPr>
            <w:tcBorders/>
            <w:shd w:val="clear" w:color="auto" w:fill="FFFFFF"/>
            <w:vAlign w:val="center"/>
          </w:tcPr>
          <w:p>
            <w:pPr>
              <w:pStyle w:val="Style16"/>
              <w:keepNext w:val="0"/>
              <w:keepLines w:val="0"/>
              <w:framePr w:w="10522" w:h="12250" w:wrap="none" w:hAnchor="page" w:x="385" w:y="1182"/>
              <w:widowControl w:val="0"/>
              <w:shd w:val="clear" w:color="auto" w:fill="auto"/>
              <w:bidi w:val="0"/>
              <w:spacing w:before="0" w:after="0" w:line="240" w:lineRule="auto"/>
              <w:ind w:left="400" w:right="0" w:firstLine="20"/>
              <w:jc w:val="left"/>
            </w:pPr>
            <w:r>
              <w:rPr>
                <w:color w:val="000000"/>
                <w:spacing w:val="0"/>
                <w:w w:val="100"/>
                <w:position w:val="0"/>
                <w:shd w:val="clear" w:color="auto" w:fill="auto"/>
                <w:lang w:val="pt-BR" w:eastAsia="pt-BR" w:bidi="pt-BR"/>
              </w:rPr>
              <w:t>CONTRATAÇÃO POR TEMPO DETERMINADO</w:t>
            </w:r>
          </w:p>
        </w:tc>
        <w:tc>
          <w:tcPr>
            <w:tcBorders>
              <w:left w:val="single" w:sz="4"/>
            </w:tcBorders>
            <w:shd w:val="clear" w:color="auto" w:fill="FFFFFF"/>
            <w:vAlign w:val="center"/>
          </w:tcPr>
          <w:p>
            <w:pPr>
              <w:pStyle w:val="Style16"/>
              <w:keepNext w:val="0"/>
              <w:keepLines w:val="0"/>
              <w:framePr w:w="10522" w:h="12250" w:wrap="none" w:hAnchor="page" w:x="385" w:y="1182"/>
              <w:widowControl w:val="0"/>
              <w:shd w:val="clear" w:color="auto" w:fill="auto"/>
              <w:bidi w:val="0"/>
              <w:spacing w:before="0" w:after="0" w:line="240" w:lineRule="auto"/>
              <w:ind w:left="0" w:right="0" w:firstLine="0"/>
              <w:jc w:val="center"/>
            </w:pPr>
            <w:r>
              <w:rPr>
                <w:color w:val="000000"/>
                <w:spacing w:val="0"/>
                <w:w w:val="100"/>
                <w:position w:val="0"/>
                <w:shd w:val="clear" w:color="auto" w:fill="auto"/>
                <w:lang w:val="pt-BR" w:eastAsia="pt-BR" w:bidi="pt-BR"/>
              </w:rPr>
              <w:t>1 500 0000</w:t>
            </w:r>
          </w:p>
        </w:tc>
        <w:tc>
          <w:tcPr>
            <w:tcBorders>
              <w:left w:val="single" w:sz="4"/>
            </w:tcBorders>
            <w:shd w:val="clear" w:color="auto" w:fill="FFFFFF"/>
            <w:vAlign w:val="center"/>
          </w:tcPr>
          <w:p>
            <w:pPr>
              <w:pStyle w:val="Style16"/>
              <w:keepNext w:val="0"/>
              <w:keepLines w:val="0"/>
              <w:framePr w:w="10522" w:h="12250" w:wrap="none" w:hAnchor="page" w:x="385" w:y="1182"/>
              <w:widowControl w:val="0"/>
              <w:shd w:val="clear" w:color="auto" w:fill="auto"/>
              <w:bidi w:val="0"/>
              <w:spacing w:before="0" w:after="0" w:line="240" w:lineRule="auto"/>
              <w:ind w:left="0" w:right="0" w:firstLine="0"/>
              <w:jc w:val="right"/>
            </w:pPr>
            <w:r>
              <w:rPr>
                <w:color w:val="000000"/>
                <w:spacing w:val="0"/>
                <w:w w:val="100"/>
                <w:position w:val="0"/>
                <w:shd w:val="clear" w:color="auto" w:fill="auto"/>
                <w:lang w:val="pt-BR" w:eastAsia="pt-BR" w:bidi="pt-BR"/>
              </w:rPr>
              <w:t>5 936.614,19</w:t>
            </w:r>
          </w:p>
        </w:tc>
        <w:tc>
          <w:tcPr>
            <w:tcBorders>
              <w:left w:val="single" w:sz="4"/>
            </w:tcBorders>
            <w:shd w:val="clear" w:color="auto" w:fill="FFFFFF"/>
            <w:vAlign w:val="top"/>
          </w:tcPr>
          <w:p>
            <w:pPr>
              <w:framePr w:w="10522" w:h="12250" w:wrap="none" w:hAnchor="page" w:x="385" w:y="1182"/>
              <w:widowControl w:val="0"/>
              <w:rPr>
                <w:sz w:val="10"/>
                <w:szCs w:val="10"/>
              </w:rPr>
            </w:pPr>
          </w:p>
        </w:tc>
        <w:tc>
          <w:tcPr>
            <w:gridSpan w:val="2"/>
            <w:tcBorders>
              <w:right w:val="single" w:sz="4"/>
            </w:tcBorders>
            <w:shd w:val="clear" w:color="auto" w:fill="FFFFFF"/>
            <w:vAlign w:val="bottom"/>
          </w:tcPr>
          <w:p>
            <w:pPr>
              <w:pStyle w:val="Style16"/>
              <w:keepNext w:val="0"/>
              <w:keepLines w:val="0"/>
              <w:framePr w:w="10522" w:h="12250" w:wrap="none" w:hAnchor="page" w:x="385" w:y="1182"/>
              <w:widowControl w:val="0"/>
              <w:shd w:val="clear" w:color="auto" w:fill="auto"/>
              <w:bidi w:val="0"/>
              <w:spacing w:before="0" w:after="0" w:line="240" w:lineRule="auto"/>
              <w:ind w:left="60" w:right="0" w:firstLine="0"/>
              <w:jc w:val="center"/>
            </w:pPr>
            <w:r>
              <w:rPr>
                <w:color w:val="000000"/>
                <w:spacing w:val="0"/>
                <w:w w:val="100"/>
                <w:position w:val="0"/>
                <w:shd w:val="clear" w:color="auto" w:fill="auto"/>
                <w:lang w:val="pt-BR" w:eastAsia="pt-BR" w:bidi="pt-BR"/>
              </w:rPr>
              <w:t>1</w:t>
            </w:r>
          </w:p>
        </w:tc>
      </w:tr>
      <w:tr>
        <w:trPr>
          <w:trHeight w:val="278" w:hRule="exact"/>
        </w:trPr>
        <w:tc>
          <w:tcPr>
            <w:tcBorders>
              <w:left w:val="single" w:sz="4"/>
            </w:tcBorders>
            <w:shd w:val="clear" w:color="auto" w:fill="FFFFFF"/>
            <w:vAlign w:val="center"/>
          </w:tcPr>
          <w:p>
            <w:pPr>
              <w:pStyle w:val="Style16"/>
              <w:keepNext w:val="0"/>
              <w:keepLines w:val="0"/>
              <w:framePr w:w="10522" w:h="12250" w:wrap="none" w:hAnchor="page" w:x="385" w:y="1182"/>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BR" w:eastAsia="pt-BR" w:bidi="pt-BR"/>
              </w:rPr>
              <w:t>3. 1. 90.04</w:t>
            </w:r>
          </w:p>
        </w:tc>
        <w:tc>
          <w:tcPr>
            <w:tcBorders/>
            <w:shd w:val="clear" w:color="auto" w:fill="FFFFFF"/>
            <w:vAlign w:val="center"/>
          </w:tcPr>
          <w:p>
            <w:pPr>
              <w:pStyle w:val="Style16"/>
              <w:keepNext w:val="0"/>
              <w:keepLines w:val="0"/>
              <w:framePr w:w="10522" w:h="12250" w:wrap="none" w:hAnchor="page" w:x="385" w:y="1182"/>
              <w:widowControl w:val="0"/>
              <w:shd w:val="clear" w:color="auto" w:fill="auto"/>
              <w:bidi w:val="0"/>
              <w:spacing w:before="0" w:after="0" w:line="240" w:lineRule="auto"/>
              <w:ind w:left="400" w:right="0" w:firstLine="20"/>
              <w:jc w:val="left"/>
            </w:pPr>
            <w:r>
              <w:rPr>
                <w:color w:val="000000"/>
                <w:spacing w:val="0"/>
                <w:w w:val="100"/>
                <w:position w:val="0"/>
                <w:shd w:val="clear" w:color="auto" w:fill="auto"/>
                <w:lang w:val="pt-BR" w:eastAsia="pt-BR" w:bidi="pt-BR"/>
              </w:rPr>
              <w:t>CONTRATAÇÃO POR TEMPO DETERMINADO</w:t>
            </w:r>
          </w:p>
        </w:tc>
        <w:tc>
          <w:tcPr>
            <w:tcBorders>
              <w:left w:val="single" w:sz="4"/>
            </w:tcBorders>
            <w:shd w:val="clear" w:color="auto" w:fill="FFFFFF"/>
            <w:vAlign w:val="center"/>
          </w:tcPr>
          <w:p>
            <w:pPr>
              <w:pStyle w:val="Style16"/>
              <w:keepNext w:val="0"/>
              <w:keepLines w:val="0"/>
              <w:framePr w:w="10522" w:h="12250" w:wrap="none" w:hAnchor="page" w:x="385" w:y="1182"/>
              <w:widowControl w:val="0"/>
              <w:shd w:val="clear" w:color="auto" w:fill="auto"/>
              <w:bidi w:val="0"/>
              <w:spacing w:before="0" w:after="0" w:line="240" w:lineRule="auto"/>
              <w:ind w:left="0" w:right="0" w:firstLine="0"/>
              <w:jc w:val="center"/>
            </w:pPr>
            <w:r>
              <w:rPr>
                <w:color w:val="000000"/>
                <w:spacing w:val="0"/>
                <w:w w:val="100"/>
                <w:position w:val="0"/>
                <w:shd w:val="clear" w:color="auto" w:fill="auto"/>
                <w:lang w:val="pt-BR" w:eastAsia="pt-BR" w:bidi="pt-BR"/>
              </w:rPr>
              <w:t>1 540 0000</w:t>
            </w:r>
          </w:p>
        </w:tc>
        <w:tc>
          <w:tcPr>
            <w:tcBorders>
              <w:left w:val="single" w:sz="4"/>
            </w:tcBorders>
            <w:shd w:val="clear" w:color="auto" w:fill="FFFFFF"/>
            <w:vAlign w:val="center"/>
          </w:tcPr>
          <w:p>
            <w:pPr>
              <w:pStyle w:val="Style16"/>
              <w:keepNext w:val="0"/>
              <w:keepLines w:val="0"/>
              <w:framePr w:w="10522" w:h="12250" w:wrap="none" w:hAnchor="page" w:x="385" w:y="1182"/>
              <w:widowControl w:val="0"/>
              <w:shd w:val="clear" w:color="auto" w:fill="auto"/>
              <w:bidi w:val="0"/>
              <w:spacing w:before="0" w:after="0" w:line="240" w:lineRule="auto"/>
              <w:ind w:left="0" w:right="0" w:firstLine="0"/>
              <w:jc w:val="right"/>
            </w:pPr>
            <w:r>
              <w:rPr>
                <w:color w:val="000000"/>
                <w:spacing w:val="0"/>
                <w:w w:val="100"/>
                <w:position w:val="0"/>
                <w:shd w:val="clear" w:color="auto" w:fill="auto"/>
                <w:lang w:val="pt-BR" w:eastAsia="pt-BR" w:bidi="pt-BR"/>
              </w:rPr>
              <w:t>471 009.86</w:t>
            </w:r>
          </w:p>
        </w:tc>
        <w:tc>
          <w:tcPr>
            <w:tcBorders>
              <w:left w:val="single" w:sz="4"/>
            </w:tcBorders>
            <w:shd w:val="clear" w:color="auto" w:fill="FFFFFF"/>
            <w:vAlign w:val="top"/>
          </w:tcPr>
          <w:p>
            <w:pPr>
              <w:framePr w:w="10522" w:h="12250" w:wrap="none" w:hAnchor="page" w:x="385" w:y="1182"/>
              <w:widowControl w:val="0"/>
              <w:rPr>
                <w:sz w:val="10"/>
                <w:szCs w:val="10"/>
              </w:rPr>
            </w:pPr>
          </w:p>
        </w:tc>
        <w:tc>
          <w:tcPr>
            <w:tcBorders/>
            <w:shd w:val="clear" w:color="auto" w:fill="FFFFFF"/>
            <w:vAlign w:val="top"/>
          </w:tcPr>
          <w:p>
            <w:pPr>
              <w:framePr w:w="10522" w:h="12250" w:wrap="none" w:hAnchor="page" w:x="385" w:y="1182"/>
              <w:widowControl w:val="0"/>
              <w:rPr>
                <w:sz w:val="10"/>
                <w:szCs w:val="10"/>
              </w:rPr>
            </w:pPr>
          </w:p>
        </w:tc>
        <w:tc>
          <w:tcPr>
            <w:tcBorders>
              <w:right w:val="single" w:sz="4"/>
            </w:tcBorders>
            <w:shd w:val="clear" w:color="auto" w:fill="FFFFFF"/>
            <w:vAlign w:val="top"/>
          </w:tcPr>
          <w:p>
            <w:pPr>
              <w:framePr w:w="10522" w:h="12250" w:wrap="none" w:hAnchor="page" w:x="385" w:y="1182"/>
              <w:widowControl w:val="0"/>
              <w:rPr>
                <w:sz w:val="10"/>
                <w:szCs w:val="10"/>
              </w:rPr>
            </w:pPr>
          </w:p>
        </w:tc>
      </w:tr>
      <w:tr>
        <w:trPr>
          <w:trHeight w:val="288" w:hRule="exact"/>
        </w:trPr>
        <w:tc>
          <w:tcPr>
            <w:tcBorders>
              <w:left w:val="single" w:sz="4"/>
            </w:tcBorders>
            <w:shd w:val="clear" w:color="auto" w:fill="FFFFFF"/>
            <w:vAlign w:val="center"/>
          </w:tcPr>
          <w:p>
            <w:pPr>
              <w:pStyle w:val="Style16"/>
              <w:keepNext w:val="0"/>
              <w:keepLines w:val="0"/>
              <w:framePr w:w="10522" w:h="12250" w:wrap="none" w:hAnchor="page" w:x="385" w:y="1182"/>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BR" w:eastAsia="pt-BR" w:bidi="pt-BR"/>
              </w:rPr>
              <w:t>3 1. 90.11</w:t>
            </w:r>
          </w:p>
        </w:tc>
        <w:tc>
          <w:tcPr>
            <w:tcBorders/>
            <w:shd w:val="clear" w:color="auto" w:fill="FFFFFF"/>
            <w:vAlign w:val="center"/>
          </w:tcPr>
          <w:p>
            <w:pPr>
              <w:pStyle w:val="Style16"/>
              <w:keepNext w:val="0"/>
              <w:keepLines w:val="0"/>
              <w:framePr w:w="10522" w:h="12250" w:wrap="none" w:hAnchor="page" w:x="385" w:y="1182"/>
              <w:widowControl w:val="0"/>
              <w:shd w:val="clear" w:color="auto" w:fill="auto"/>
              <w:bidi w:val="0"/>
              <w:spacing w:before="0" w:after="0" w:line="240" w:lineRule="auto"/>
              <w:ind w:left="400" w:right="0" w:firstLine="20"/>
              <w:jc w:val="left"/>
            </w:pPr>
            <w:r>
              <w:rPr>
                <w:color w:val="000000"/>
                <w:spacing w:val="0"/>
                <w:w w:val="100"/>
                <w:position w:val="0"/>
                <w:shd w:val="clear" w:color="auto" w:fill="auto"/>
                <w:lang w:val="pt-BR" w:eastAsia="pt-BR" w:bidi="pt-BR"/>
              </w:rPr>
              <w:t>VENCIMENTOS E VANTAGENS FIXAS - PESSOAL CIVIL</w:t>
            </w:r>
          </w:p>
        </w:tc>
        <w:tc>
          <w:tcPr>
            <w:tcBorders>
              <w:left w:val="single" w:sz="4"/>
            </w:tcBorders>
            <w:shd w:val="clear" w:color="auto" w:fill="FFFFFF"/>
            <w:vAlign w:val="center"/>
          </w:tcPr>
          <w:p>
            <w:pPr>
              <w:pStyle w:val="Style16"/>
              <w:keepNext w:val="0"/>
              <w:keepLines w:val="0"/>
              <w:framePr w:w="10522" w:h="12250" w:wrap="none" w:hAnchor="page" w:x="385" w:y="1182"/>
              <w:widowControl w:val="0"/>
              <w:shd w:val="clear" w:color="auto" w:fill="auto"/>
              <w:bidi w:val="0"/>
              <w:spacing w:before="0" w:after="0" w:line="240" w:lineRule="auto"/>
              <w:ind w:left="0" w:right="0" w:firstLine="0"/>
              <w:jc w:val="center"/>
            </w:pPr>
            <w:r>
              <w:rPr>
                <w:color w:val="000000"/>
                <w:spacing w:val="0"/>
                <w:w w:val="100"/>
                <w:position w:val="0"/>
                <w:shd w:val="clear" w:color="auto" w:fill="auto"/>
                <w:lang w:val="pt-BR" w:eastAsia="pt-BR" w:bidi="pt-BR"/>
              </w:rPr>
              <w:t>1500.0000</w:t>
            </w:r>
          </w:p>
        </w:tc>
        <w:tc>
          <w:tcPr>
            <w:tcBorders>
              <w:left w:val="single" w:sz="4"/>
            </w:tcBorders>
            <w:shd w:val="clear" w:color="auto" w:fill="FFFFFF"/>
            <w:vAlign w:val="center"/>
          </w:tcPr>
          <w:p>
            <w:pPr>
              <w:pStyle w:val="Style16"/>
              <w:keepNext w:val="0"/>
              <w:keepLines w:val="0"/>
              <w:framePr w:w="10522" w:h="12250" w:wrap="none" w:hAnchor="page" w:x="385" w:y="1182"/>
              <w:widowControl w:val="0"/>
              <w:shd w:val="clear" w:color="auto" w:fill="auto"/>
              <w:bidi w:val="0"/>
              <w:spacing w:before="0" w:after="0" w:line="240" w:lineRule="auto"/>
              <w:ind w:left="0" w:right="0" w:firstLine="0"/>
              <w:jc w:val="right"/>
            </w:pPr>
            <w:r>
              <w:rPr>
                <w:color w:val="000000"/>
                <w:spacing w:val="0"/>
                <w:w w:val="100"/>
                <w:position w:val="0"/>
                <w:shd w:val="clear" w:color="auto" w:fill="auto"/>
                <w:lang w:val="pt-BR" w:eastAsia="pt-BR" w:bidi="pt-BR"/>
              </w:rPr>
              <w:t>3 892.331,75</w:t>
            </w:r>
          </w:p>
        </w:tc>
        <w:tc>
          <w:tcPr>
            <w:tcBorders>
              <w:left w:val="single" w:sz="4"/>
            </w:tcBorders>
            <w:shd w:val="clear" w:color="auto" w:fill="FFFFFF"/>
            <w:vAlign w:val="top"/>
          </w:tcPr>
          <w:p>
            <w:pPr>
              <w:framePr w:w="10522" w:h="12250" w:wrap="none" w:hAnchor="page" w:x="385" w:y="1182"/>
              <w:widowControl w:val="0"/>
              <w:rPr>
                <w:sz w:val="10"/>
                <w:szCs w:val="10"/>
              </w:rPr>
            </w:pPr>
          </w:p>
        </w:tc>
        <w:tc>
          <w:tcPr>
            <w:tcBorders/>
            <w:shd w:val="clear" w:color="auto" w:fill="FFFFFF"/>
            <w:vAlign w:val="top"/>
          </w:tcPr>
          <w:p>
            <w:pPr>
              <w:framePr w:w="10522" w:h="12250" w:wrap="none" w:hAnchor="page" w:x="385" w:y="1182"/>
              <w:widowControl w:val="0"/>
              <w:rPr>
                <w:sz w:val="10"/>
                <w:szCs w:val="10"/>
              </w:rPr>
            </w:pPr>
          </w:p>
        </w:tc>
        <w:tc>
          <w:tcPr>
            <w:tcBorders>
              <w:right w:val="single" w:sz="4"/>
            </w:tcBorders>
            <w:shd w:val="clear" w:color="auto" w:fill="FFFFFF"/>
            <w:vAlign w:val="top"/>
          </w:tcPr>
          <w:p>
            <w:pPr>
              <w:framePr w:w="10522" w:h="12250" w:wrap="none" w:hAnchor="page" w:x="385" w:y="1182"/>
              <w:widowControl w:val="0"/>
              <w:rPr>
                <w:sz w:val="10"/>
                <w:szCs w:val="10"/>
              </w:rPr>
            </w:pPr>
          </w:p>
        </w:tc>
      </w:tr>
      <w:tr>
        <w:trPr>
          <w:trHeight w:val="269" w:hRule="exact"/>
        </w:trPr>
        <w:tc>
          <w:tcPr>
            <w:tcBorders>
              <w:left w:val="single" w:sz="4"/>
            </w:tcBorders>
            <w:shd w:val="clear" w:color="auto" w:fill="FFFFFF"/>
            <w:vAlign w:val="center"/>
          </w:tcPr>
          <w:p>
            <w:pPr>
              <w:pStyle w:val="Style16"/>
              <w:keepNext w:val="0"/>
              <w:keepLines w:val="0"/>
              <w:framePr w:w="10522" w:h="12250" w:wrap="none" w:hAnchor="page" w:x="385" w:y="1182"/>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BR" w:eastAsia="pt-BR" w:bidi="pt-BR"/>
              </w:rPr>
              <w:t>3 1. 90.11</w:t>
            </w:r>
          </w:p>
        </w:tc>
        <w:tc>
          <w:tcPr>
            <w:tcBorders/>
            <w:shd w:val="clear" w:color="auto" w:fill="FFFFFF"/>
            <w:vAlign w:val="center"/>
          </w:tcPr>
          <w:p>
            <w:pPr>
              <w:pStyle w:val="Style16"/>
              <w:keepNext w:val="0"/>
              <w:keepLines w:val="0"/>
              <w:framePr w:w="10522" w:h="12250" w:wrap="none" w:hAnchor="page" w:x="385" w:y="1182"/>
              <w:widowControl w:val="0"/>
              <w:shd w:val="clear" w:color="auto" w:fill="auto"/>
              <w:bidi w:val="0"/>
              <w:spacing w:before="0" w:after="0" w:line="240" w:lineRule="auto"/>
              <w:ind w:left="400" w:right="0" w:firstLine="20"/>
              <w:jc w:val="left"/>
            </w:pPr>
            <w:r>
              <w:rPr>
                <w:color w:val="000000"/>
                <w:spacing w:val="0"/>
                <w:w w:val="100"/>
                <w:position w:val="0"/>
                <w:shd w:val="clear" w:color="auto" w:fill="auto"/>
                <w:lang w:val="pt-BR" w:eastAsia="pt-BR" w:bidi="pt-BR"/>
              </w:rPr>
              <w:t>VENCIMENTOS E VANTAGENS FIXAS - PESSOAL CIVIL</w:t>
            </w:r>
          </w:p>
        </w:tc>
        <w:tc>
          <w:tcPr>
            <w:tcBorders>
              <w:left w:val="single" w:sz="4"/>
            </w:tcBorders>
            <w:shd w:val="clear" w:color="auto" w:fill="FFFFFF"/>
            <w:vAlign w:val="center"/>
          </w:tcPr>
          <w:p>
            <w:pPr>
              <w:pStyle w:val="Style16"/>
              <w:keepNext w:val="0"/>
              <w:keepLines w:val="0"/>
              <w:framePr w:w="10522" w:h="12250" w:wrap="none" w:hAnchor="page" w:x="385" w:y="1182"/>
              <w:widowControl w:val="0"/>
              <w:shd w:val="clear" w:color="auto" w:fill="auto"/>
              <w:bidi w:val="0"/>
              <w:spacing w:before="0" w:after="0" w:line="240" w:lineRule="auto"/>
              <w:ind w:left="0" w:right="0" w:firstLine="0"/>
              <w:jc w:val="center"/>
            </w:pPr>
            <w:r>
              <w:rPr>
                <w:color w:val="000000"/>
                <w:spacing w:val="0"/>
                <w:w w:val="100"/>
                <w:position w:val="0"/>
                <w:shd w:val="clear" w:color="auto" w:fill="auto"/>
                <w:lang w:val="pt-BR" w:eastAsia="pt-BR" w:bidi="pt-BR"/>
              </w:rPr>
              <w:t>1 500.0000</w:t>
            </w:r>
          </w:p>
        </w:tc>
        <w:tc>
          <w:tcPr>
            <w:tcBorders/>
            <w:shd w:val="clear" w:color="auto" w:fill="FFFFFF"/>
            <w:vAlign w:val="center"/>
          </w:tcPr>
          <w:p>
            <w:pPr>
              <w:pStyle w:val="Style16"/>
              <w:keepNext w:val="0"/>
              <w:keepLines w:val="0"/>
              <w:framePr w:w="10522" w:h="12250" w:wrap="none" w:hAnchor="page" w:x="385" w:y="1182"/>
              <w:widowControl w:val="0"/>
              <w:shd w:val="clear" w:color="auto" w:fill="auto"/>
              <w:bidi w:val="0"/>
              <w:spacing w:before="0" w:after="0" w:line="240" w:lineRule="auto"/>
              <w:ind w:left="0" w:right="0" w:firstLine="0"/>
              <w:jc w:val="right"/>
            </w:pPr>
            <w:r>
              <w:rPr>
                <w:color w:val="000000"/>
                <w:spacing w:val="0"/>
                <w:w w:val="100"/>
                <w:position w:val="0"/>
                <w:shd w:val="clear" w:color="auto" w:fill="auto"/>
                <w:lang w:val="pt-BR" w:eastAsia="pt-BR" w:bidi="pt-BR"/>
              </w:rPr>
              <w:t>11900 786.40</w:t>
            </w:r>
          </w:p>
        </w:tc>
        <w:tc>
          <w:tcPr>
            <w:tcBorders>
              <w:left w:val="single" w:sz="4"/>
            </w:tcBorders>
            <w:shd w:val="clear" w:color="auto" w:fill="FFFFFF"/>
            <w:vAlign w:val="top"/>
          </w:tcPr>
          <w:p>
            <w:pPr>
              <w:framePr w:w="10522" w:h="12250" w:wrap="none" w:hAnchor="page" w:x="385" w:y="1182"/>
              <w:widowControl w:val="0"/>
              <w:rPr>
                <w:sz w:val="10"/>
                <w:szCs w:val="10"/>
              </w:rPr>
            </w:pPr>
          </w:p>
        </w:tc>
        <w:tc>
          <w:tcPr>
            <w:tcBorders/>
            <w:shd w:val="clear" w:color="auto" w:fill="FFFFFF"/>
            <w:vAlign w:val="top"/>
          </w:tcPr>
          <w:p>
            <w:pPr>
              <w:framePr w:w="10522" w:h="12250" w:wrap="none" w:hAnchor="page" w:x="385" w:y="1182"/>
              <w:widowControl w:val="0"/>
              <w:rPr>
                <w:sz w:val="10"/>
                <w:szCs w:val="10"/>
              </w:rPr>
            </w:pPr>
          </w:p>
        </w:tc>
        <w:tc>
          <w:tcPr>
            <w:tcBorders>
              <w:right w:val="single" w:sz="4"/>
            </w:tcBorders>
            <w:shd w:val="clear" w:color="auto" w:fill="FFFFFF"/>
            <w:vAlign w:val="top"/>
          </w:tcPr>
          <w:p>
            <w:pPr>
              <w:framePr w:w="10522" w:h="12250" w:wrap="none" w:hAnchor="page" w:x="385" w:y="1182"/>
              <w:widowControl w:val="0"/>
              <w:rPr>
                <w:sz w:val="10"/>
                <w:szCs w:val="10"/>
              </w:rPr>
            </w:pPr>
          </w:p>
        </w:tc>
      </w:tr>
      <w:tr>
        <w:trPr>
          <w:trHeight w:val="288" w:hRule="exact"/>
        </w:trPr>
        <w:tc>
          <w:tcPr>
            <w:tcBorders>
              <w:left w:val="single" w:sz="4"/>
            </w:tcBorders>
            <w:shd w:val="clear" w:color="auto" w:fill="FFFFFF"/>
            <w:vAlign w:val="center"/>
          </w:tcPr>
          <w:p>
            <w:pPr>
              <w:pStyle w:val="Style16"/>
              <w:keepNext w:val="0"/>
              <w:keepLines w:val="0"/>
              <w:framePr w:w="10522" w:h="12250" w:wrap="none" w:hAnchor="page" w:x="385" w:y="1182"/>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BR" w:eastAsia="pt-BR" w:bidi="pt-BR"/>
              </w:rPr>
              <w:t>3.1.90 11</w:t>
            </w:r>
          </w:p>
        </w:tc>
        <w:tc>
          <w:tcPr>
            <w:tcBorders/>
            <w:shd w:val="clear" w:color="auto" w:fill="FFFFFF"/>
            <w:vAlign w:val="center"/>
          </w:tcPr>
          <w:p>
            <w:pPr>
              <w:pStyle w:val="Style16"/>
              <w:keepNext w:val="0"/>
              <w:keepLines w:val="0"/>
              <w:framePr w:w="10522" w:h="12250" w:wrap="none" w:hAnchor="page" w:x="385" w:y="1182"/>
              <w:widowControl w:val="0"/>
              <w:shd w:val="clear" w:color="auto" w:fill="auto"/>
              <w:bidi w:val="0"/>
              <w:spacing w:before="0" w:after="0" w:line="240" w:lineRule="auto"/>
              <w:ind w:left="400" w:right="0" w:firstLine="20"/>
              <w:jc w:val="left"/>
            </w:pPr>
            <w:r>
              <w:rPr>
                <w:color w:val="000000"/>
                <w:spacing w:val="0"/>
                <w:w w:val="100"/>
                <w:position w:val="0"/>
                <w:shd w:val="clear" w:color="auto" w:fill="auto"/>
                <w:lang w:val="pt-BR" w:eastAsia="pt-BR" w:bidi="pt-BR"/>
              </w:rPr>
              <w:t>VENCIMENTOS E VANTAGENS FIXAS - PESSOAL CIVIL</w:t>
            </w:r>
          </w:p>
        </w:tc>
        <w:tc>
          <w:tcPr>
            <w:tcBorders>
              <w:left w:val="single" w:sz="4"/>
            </w:tcBorders>
            <w:shd w:val="clear" w:color="auto" w:fill="FFFFFF"/>
            <w:vAlign w:val="center"/>
          </w:tcPr>
          <w:p>
            <w:pPr>
              <w:pStyle w:val="Style16"/>
              <w:keepNext w:val="0"/>
              <w:keepLines w:val="0"/>
              <w:framePr w:w="10522" w:h="12250" w:wrap="none" w:hAnchor="page" w:x="385" w:y="1182"/>
              <w:widowControl w:val="0"/>
              <w:shd w:val="clear" w:color="auto" w:fill="auto"/>
              <w:bidi w:val="0"/>
              <w:spacing w:before="0" w:after="0" w:line="240" w:lineRule="auto"/>
              <w:ind w:left="0" w:right="0" w:firstLine="0"/>
              <w:jc w:val="center"/>
            </w:pPr>
            <w:r>
              <w:rPr>
                <w:color w:val="000000"/>
                <w:spacing w:val="0"/>
                <w:w w:val="100"/>
                <w:position w:val="0"/>
                <w:shd w:val="clear" w:color="auto" w:fill="auto"/>
                <w:lang w:val="pt-BR" w:eastAsia="pt-BR" w:bidi="pt-BR"/>
              </w:rPr>
              <w:t>1 540 0000</w:t>
            </w:r>
          </w:p>
        </w:tc>
        <w:tc>
          <w:tcPr>
            <w:tcBorders/>
            <w:shd w:val="clear" w:color="auto" w:fill="FFFFFF"/>
            <w:vAlign w:val="center"/>
          </w:tcPr>
          <w:p>
            <w:pPr>
              <w:pStyle w:val="Style16"/>
              <w:keepNext w:val="0"/>
              <w:keepLines w:val="0"/>
              <w:framePr w:w="10522" w:h="12250" w:wrap="none" w:hAnchor="page" w:x="385" w:y="1182"/>
              <w:widowControl w:val="0"/>
              <w:shd w:val="clear" w:color="auto" w:fill="auto"/>
              <w:bidi w:val="0"/>
              <w:spacing w:before="0" w:after="0" w:line="240" w:lineRule="auto"/>
              <w:ind w:left="0" w:right="0" w:firstLine="0"/>
              <w:jc w:val="right"/>
            </w:pPr>
            <w:r>
              <w:rPr>
                <w:color w:val="000000"/>
                <w:spacing w:val="0"/>
                <w:w w:val="100"/>
                <w:position w:val="0"/>
                <w:shd w:val="clear" w:color="auto" w:fill="auto"/>
                <w:lang w:val="pt-BR" w:eastAsia="pt-BR" w:bidi="pt-BR"/>
              </w:rPr>
              <w:t>731 433,30</w:t>
            </w:r>
          </w:p>
        </w:tc>
        <w:tc>
          <w:tcPr>
            <w:tcBorders/>
            <w:shd w:val="clear" w:color="auto" w:fill="FFFFFF"/>
            <w:vAlign w:val="top"/>
          </w:tcPr>
          <w:p>
            <w:pPr>
              <w:framePr w:w="10522" w:h="12250" w:wrap="none" w:hAnchor="page" w:x="385" w:y="1182"/>
              <w:widowControl w:val="0"/>
              <w:rPr>
                <w:sz w:val="10"/>
                <w:szCs w:val="10"/>
              </w:rPr>
            </w:pPr>
          </w:p>
        </w:tc>
        <w:tc>
          <w:tcPr>
            <w:tcBorders/>
            <w:shd w:val="clear" w:color="auto" w:fill="FFFFFF"/>
            <w:vAlign w:val="top"/>
          </w:tcPr>
          <w:p>
            <w:pPr>
              <w:framePr w:w="10522" w:h="12250" w:wrap="none" w:hAnchor="page" w:x="385" w:y="1182"/>
              <w:widowControl w:val="0"/>
              <w:rPr>
                <w:sz w:val="10"/>
                <w:szCs w:val="10"/>
              </w:rPr>
            </w:pPr>
          </w:p>
        </w:tc>
        <w:tc>
          <w:tcPr>
            <w:tcBorders>
              <w:right w:val="single" w:sz="4"/>
            </w:tcBorders>
            <w:shd w:val="clear" w:color="auto" w:fill="FFFFFF"/>
            <w:vAlign w:val="top"/>
          </w:tcPr>
          <w:p>
            <w:pPr>
              <w:framePr w:w="10522" w:h="12250" w:wrap="none" w:hAnchor="page" w:x="385" w:y="1182"/>
              <w:widowControl w:val="0"/>
              <w:rPr>
                <w:sz w:val="10"/>
                <w:szCs w:val="10"/>
              </w:rPr>
            </w:pPr>
          </w:p>
        </w:tc>
      </w:tr>
      <w:tr>
        <w:trPr>
          <w:trHeight w:val="278" w:hRule="exact"/>
        </w:trPr>
        <w:tc>
          <w:tcPr>
            <w:tcBorders>
              <w:left w:val="single" w:sz="4"/>
            </w:tcBorders>
            <w:shd w:val="clear" w:color="auto" w:fill="FFFFFF"/>
            <w:vAlign w:val="center"/>
          </w:tcPr>
          <w:p>
            <w:pPr>
              <w:pStyle w:val="Style16"/>
              <w:keepNext w:val="0"/>
              <w:keepLines w:val="0"/>
              <w:framePr w:w="10522" w:h="12250" w:wrap="none" w:hAnchor="page" w:x="385" w:y="1182"/>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BR" w:eastAsia="pt-BR" w:bidi="pt-BR"/>
              </w:rPr>
              <w:t>3. 1.90 13</w:t>
            </w:r>
          </w:p>
        </w:tc>
        <w:tc>
          <w:tcPr>
            <w:tcBorders/>
            <w:shd w:val="clear" w:color="auto" w:fill="FFFFFF"/>
            <w:vAlign w:val="center"/>
          </w:tcPr>
          <w:p>
            <w:pPr>
              <w:pStyle w:val="Style16"/>
              <w:keepNext w:val="0"/>
              <w:keepLines w:val="0"/>
              <w:framePr w:w="10522" w:h="12250" w:wrap="none" w:hAnchor="page" w:x="385" w:y="1182"/>
              <w:widowControl w:val="0"/>
              <w:shd w:val="clear" w:color="auto" w:fill="auto"/>
              <w:bidi w:val="0"/>
              <w:spacing w:before="0" w:after="0" w:line="240" w:lineRule="auto"/>
              <w:ind w:left="400" w:right="0" w:firstLine="20"/>
              <w:jc w:val="left"/>
            </w:pPr>
            <w:r>
              <w:rPr>
                <w:color w:val="000000"/>
                <w:spacing w:val="0"/>
                <w:w w:val="100"/>
                <w:position w:val="0"/>
                <w:shd w:val="clear" w:color="auto" w:fill="auto"/>
                <w:lang w:val="pt-BR" w:eastAsia="pt-BR" w:bidi="pt-BR"/>
              </w:rPr>
              <w:t>OBRIGAÇÕES PATRONAIS</w:t>
            </w:r>
          </w:p>
        </w:tc>
        <w:tc>
          <w:tcPr>
            <w:tcBorders>
              <w:left w:val="single" w:sz="4"/>
            </w:tcBorders>
            <w:shd w:val="clear" w:color="auto" w:fill="FFFFFF"/>
            <w:vAlign w:val="center"/>
          </w:tcPr>
          <w:p>
            <w:pPr>
              <w:pStyle w:val="Style16"/>
              <w:keepNext w:val="0"/>
              <w:keepLines w:val="0"/>
              <w:framePr w:w="10522" w:h="12250" w:wrap="none" w:hAnchor="page" w:x="385" w:y="1182"/>
              <w:widowControl w:val="0"/>
              <w:shd w:val="clear" w:color="auto" w:fill="auto"/>
              <w:bidi w:val="0"/>
              <w:spacing w:before="0" w:after="0" w:line="240" w:lineRule="auto"/>
              <w:ind w:left="0" w:right="0" w:firstLine="0"/>
              <w:jc w:val="center"/>
            </w:pPr>
            <w:r>
              <w:rPr>
                <w:color w:val="000000"/>
                <w:spacing w:val="0"/>
                <w:w w:val="100"/>
                <w:position w:val="0"/>
                <w:shd w:val="clear" w:color="auto" w:fill="auto"/>
                <w:lang w:val="pt-BR" w:eastAsia="pt-BR" w:bidi="pt-BR"/>
              </w:rPr>
              <w:t>1 500 0000</w:t>
            </w:r>
          </w:p>
        </w:tc>
        <w:tc>
          <w:tcPr>
            <w:tcBorders/>
            <w:shd w:val="clear" w:color="auto" w:fill="FFFFFF"/>
            <w:vAlign w:val="center"/>
          </w:tcPr>
          <w:p>
            <w:pPr>
              <w:pStyle w:val="Style16"/>
              <w:keepNext w:val="0"/>
              <w:keepLines w:val="0"/>
              <w:framePr w:w="10522" w:h="12250" w:wrap="none" w:hAnchor="page" w:x="385" w:y="1182"/>
              <w:widowControl w:val="0"/>
              <w:shd w:val="clear" w:color="auto" w:fill="auto"/>
              <w:bidi w:val="0"/>
              <w:spacing w:before="0" w:after="0" w:line="240" w:lineRule="auto"/>
              <w:ind w:left="0" w:right="0" w:firstLine="0"/>
              <w:jc w:val="right"/>
            </w:pPr>
            <w:r>
              <w:rPr>
                <w:color w:val="000000"/>
                <w:spacing w:val="0"/>
                <w:w w:val="100"/>
                <w:position w:val="0"/>
                <w:shd w:val="clear" w:color="auto" w:fill="auto"/>
                <w:lang w:val="pt-BR" w:eastAsia="pt-BR" w:bidi="pt-BR"/>
              </w:rPr>
              <w:t>1 628.753.42</w:t>
            </w:r>
          </w:p>
        </w:tc>
        <w:tc>
          <w:tcPr>
            <w:tcBorders/>
            <w:shd w:val="clear" w:color="auto" w:fill="FFFFFF"/>
            <w:vAlign w:val="top"/>
          </w:tcPr>
          <w:p>
            <w:pPr>
              <w:framePr w:w="10522" w:h="12250" w:wrap="none" w:hAnchor="page" w:x="385" w:y="1182"/>
              <w:widowControl w:val="0"/>
              <w:rPr>
                <w:sz w:val="10"/>
                <w:szCs w:val="10"/>
              </w:rPr>
            </w:pPr>
          </w:p>
        </w:tc>
        <w:tc>
          <w:tcPr>
            <w:tcBorders/>
            <w:shd w:val="clear" w:color="auto" w:fill="FFFFFF"/>
            <w:vAlign w:val="top"/>
          </w:tcPr>
          <w:p>
            <w:pPr>
              <w:framePr w:w="10522" w:h="12250" w:wrap="none" w:hAnchor="page" w:x="385" w:y="1182"/>
              <w:widowControl w:val="0"/>
              <w:rPr>
                <w:sz w:val="10"/>
                <w:szCs w:val="10"/>
              </w:rPr>
            </w:pPr>
          </w:p>
        </w:tc>
        <w:tc>
          <w:tcPr>
            <w:tcBorders>
              <w:right w:val="single" w:sz="4"/>
            </w:tcBorders>
            <w:shd w:val="clear" w:color="auto" w:fill="FFFFFF"/>
            <w:vAlign w:val="top"/>
          </w:tcPr>
          <w:p>
            <w:pPr>
              <w:framePr w:w="10522" w:h="12250" w:wrap="none" w:hAnchor="page" w:x="385" w:y="1182"/>
              <w:widowControl w:val="0"/>
              <w:rPr>
                <w:sz w:val="10"/>
                <w:szCs w:val="10"/>
              </w:rPr>
            </w:pPr>
          </w:p>
        </w:tc>
      </w:tr>
      <w:tr>
        <w:trPr>
          <w:trHeight w:val="278" w:hRule="exact"/>
        </w:trPr>
        <w:tc>
          <w:tcPr>
            <w:tcBorders>
              <w:left w:val="single" w:sz="4"/>
            </w:tcBorders>
            <w:shd w:val="clear" w:color="auto" w:fill="FFFFFF"/>
            <w:vAlign w:val="center"/>
          </w:tcPr>
          <w:p>
            <w:pPr>
              <w:pStyle w:val="Style16"/>
              <w:keepNext w:val="0"/>
              <w:keepLines w:val="0"/>
              <w:framePr w:w="10522" w:h="12250" w:wrap="none" w:hAnchor="page" w:x="385" w:y="1182"/>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BR" w:eastAsia="pt-BR" w:bidi="pt-BR"/>
              </w:rPr>
              <w:t>3 1.90.13</w:t>
            </w:r>
          </w:p>
        </w:tc>
        <w:tc>
          <w:tcPr>
            <w:tcBorders/>
            <w:shd w:val="clear" w:color="auto" w:fill="FFFFFF"/>
            <w:vAlign w:val="center"/>
          </w:tcPr>
          <w:p>
            <w:pPr>
              <w:pStyle w:val="Style16"/>
              <w:keepNext w:val="0"/>
              <w:keepLines w:val="0"/>
              <w:framePr w:w="10522" w:h="12250" w:wrap="none" w:hAnchor="page" w:x="385" w:y="1182"/>
              <w:widowControl w:val="0"/>
              <w:shd w:val="clear" w:color="auto" w:fill="auto"/>
              <w:bidi w:val="0"/>
              <w:spacing w:before="0" w:after="0" w:line="240" w:lineRule="auto"/>
              <w:ind w:left="400" w:right="0" w:firstLine="20"/>
              <w:jc w:val="left"/>
            </w:pPr>
            <w:r>
              <w:rPr>
                <w:color w:val="000000"/>
                <w:spacing w:val="0"/>
                <w:w w:val="100"/>
                <w:position w:val="0"/>
                <w:shd w:val="clear" w:color="auto" w:fill="auto"/>
                <w:lang w:val="pt-BR" w:eastAsia="pt-BR" w:bidi="pt-BR"/>
              </w:rPr>
              <w:t>OBRIGAÇÕES PATRONAIS</w:t>
            </w:r>
          </w:p>
        </w:tc>
        <w:tc>
          <w:tcPr>
            <w:tcBorders/>
            <w:shd w:val="clear" w:color="auto" w:fill="FFFFFF"/>
            <w:vAlign w:val="center"/>
          </w:tcPr>
          <w:p>
            <w:pPr>
              <w:pStyle w:val="Style16"/>
              <w:keepNext w:val="0"/>
              <w:keepLines w:val="0"/>
              <w:framePr w:w="10522" w:h="12250" w:wrap="none" w:hAnchor="page" w:x="385" w:y="1182"/>
              <w:widowControl w:val="0"/>
              <w:shd w:val="clear" w:color="auto" w:fill="auto"/>
              <w:bidi w:val="0"/>
              <w:spacing w:before="0" w:after="0" w:line="240" w:lineRule="auto"/>
              <w:ind w:left="0" w:right="0" w:firstLine="0"/>
              <w:jc w:val="center"/>
            </w:pPr>
            <w:r>
              <w:rPr>
                <w:color w:val="000000"/>
                <w:spacing w:val="0"/>
                <w:w w:val="100"/>
                <w:position w:val="0"/>
                <w:shd w:val="clear" w:color="auto" w:fill="auto"/>
                <w:lang w:val="pt-BR" w:eastAsia="pt-BR" w:bidi="pt-BR"/>
              </w:rPr>
              <w:t>1 500 0000</w:t>
            </w:r>
          </w:p>
        </w:tc>
        <w:tc>
          <w:tcPr>
            <w:tcBorders/>
            <w:shd w:val="clear" w:color="auto" w:fill="FFFFFF"/>
            <w:vAlign w:val="center"/>
          </w:tcPr>
          <w:p>
            <w:pPr>
              <w:pStyle w:val="Style16"/>
              <w:keepNext w:val="0"/>
              <w:keepLines w:val="0"/>
              <w:framePr w:w="10522" w:h="12250" w:wrap="none" w:hAnchor="page" w:x="385" w:y="1182"/>
              <w:widowControl w:val="0"/>
              <w:shd w:val="clear" w:color="auto" w:fill="auto"/>
              <w:bidi w:val="0"/>
              <w:spacing w:before="0" w:after="0" w:line="240" w:lineRule="auto"/>
              <w:ind w:left="0" w:right="0" w:firstLine="0"/>
              <w:jc w:val="right"/>
            </w:pPr>
            <w:r>
              <w:rPr>
                <w:color w:val="000000"/>
                <w:spacing w:val="0"/>
                <w:w w:val="100"/>
                <w:position w:val="0"/>
                <w:shd w:val="clear" w:color="auto" w:fill="auto"/>
                <w:lang w:val="pt-BR" w:eastAsia="pt-BR" w:bidi="pt-BR"/>
              </w:rPr>
              <w:t>1.720.065,62</w:t>
            </w:r>
          </w:p>
        </w:tc>
        <w:tc>
          <w:tcPr>
            <w:tcBorders/>
            <w:shd w:val="clear" w:color="auto" w:fill="FFFFFF"/>
            <w:vAlign w:val="top"/>
          </w:tcPr>
          <w:p>
            <w:pPr>
              <w:framePr w:w="10522" w:h="12250" w:wrap="none" w:hAnchor="page" w:x="385" w:y="1182"/>
              <w:widowControl w:val="0"/>
              <w:rPr>
                <w:sz w:val="10"/>
                <w:szCs w:val="10"/>
              </w:rPr>
            </w:pPr>
          </w:p>
        </w:tc>
        <w:tc>
          <w:tcPr>
            <w:tcBorders/>
            <w:shd w:val="clear" w:color="auto" w:fill="FFFFFF"/>
            <w:vAlign w:val="top"/>
          </w:tcPr>
          <w:p>
            <w:pPr>
              <w:framePr w:w="10522" w:h="12250" w:wrap="none" w:hAnchor="page" w:x="385" w:y="1182"/>
              <w:widowControl w:val="0"/>
              <w:rPr>
                <w:sz w:val="10"/>
                <w:szCs w:val="10"/>
              </w:rPr>
            </w:pPr>
          </w:p>
        </w:tc>
        <w:tc>
          <w:tcPr>
            <w:tcBorders>
              <w:right w:val="single" w:sz="4"/>
            </w:tcBorders>
            <w:shd w:val="clear" w:color="auto" w:fill="FFFFFF"/>
            <w:vAlign w:val="top"/>
          </w:tcPr>
          <w:p>
            <w:pPr>
              <w:framePr w:w="10522" w:h="12250" w:wrap="none" w:hAnchor="page" w:x="385" w:y="1182"/>
              <w:widowControl w:val="0"/>
              <w:rPr>
                <w:sz w:val="10"/>
                <w:szCs w:val="10"/>
              </w:rPr>
            </w:pPr>
          </w:p>
        </w:tc>
      </w:tr>
      <w:tr>
        <w:trPr>
          <w:trHeight w:val="278" w:hRule="exact"/>
        </w:trPr>
        <w:tc>
          <w:tcPr>
            <w:tcBorders>
              <w:left w:val="single" w:sz="4"/>
            </w:tcBorders>
            <w:shd w:val="clear" w:color="auto" w:fill="FFFFFF"/>
            <w:vAlign w:val="center"/>
          </w:tcPr>
          <w:p>
            <w:pPr>
              <w:pStyle w:val="Style16"/>
              <w:keepNext w:val="0"/>
              <w:keepLines w:val="0"/>
              <w:framePr w:w="10522" w:h="12250" w:wrap="none" w:hAnchor="page" w:x="385" w:y="1182"/>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BR" w:eastAsia="pt-BR" w:bidi="pt-BR"/>
              </w:rPr>
              <w:t>3. 1. 90.13</w:t>
            </w:r>
          </w:p>
        </w:tc>
        <w:tc>
          <w:tcPr>
            <w:tcBorders/>
            <w:shd w:val="clear" w:color="auto" w:fill="FFFFFF"/>
            <w:vAlign w:val="center"/>
          </w:tcPr>
          <w:p>
            <w:pPr>
              <w:pStyle w:val="Style16"/>
              <w:keepNext w:val="0"/>
              <w:keepLines w:val="0"/>
              <w:framePr w:w="10522" w:h="12250" w:wrap="none" w:hAnchor="page" w:x="385" w:y="1182"/>
              <w:widowControl w:val="0"/>
              <w:shd w:val="clear" w:color="auto" w:fill="auto"/>
              <w:bidi w:val="0"/>
              <w:spacing w:before="0" w:after="0" w:line="240" w:lineRule="auto"/>
              <w:ind w:left="400" w:right="0" w:firstLine="20"/>
              <w:jc w:val="left"/>
            </w:pPr>
            <w:r>
              <w:rPr>
                <w:color w:val="000000"/>
                <w:spacing w:val="0"/>
                <w:w w:val="100"/>
                <w:position w:val="0"/>
                <w:shd w:val="clear" w:color="auto" w:fill="auto"/>
                <w:lang w:val="pt-BR" w:eastAsia="pt-BR" w:bidi="pt-BR"/>
              </w:rPr>
              <w:t>OBRIGAÇÕES PATRONAIS</w:t>
            </w:r>
          </w:p>
        </w:tc>
        <w:tc>
          <w:tcPr>
            <w:tcBorders/>
            <w:shd w:val="clear" w:color="auto" w:fill="FFFFFF"/>
            <w:vAlign w:val="center"/>
          </w:tcPr>
          <w:p>
            <w:pPr>
              <w:pStyle w:val="Style16"/>
              <w:keepNext w:val="0"/>
              <w:keepLines w:val="0"/>
              <w:framePr w:w="10522" w:h="12250" w:wrap="none" w:hAnchor="page" w:x="385" w:y="1182"/>
              <w:widowControl w:val="0"/>
              <w:shd w:val="clear" w:color="auto" w:fill="auto"/>
              <w:bidi w:val="0"/>
              <w:spacing w:before="0" w:after="0" w:line="240" w:lineRule="auto"/>
              <w:ind w:left="0" w:right="0" w:firstLine="0"/>
              <w:jc w:val="center"/>
            </w:pPr>
            <w:r>
              <w:rPr>
                <w:color w:val="000000"/>
                <w:spacing w:val="0"/>
                <w:w w:val="100"/>
                <w:position w:val="0"/>
                <w:shd w:val="clear" w:color="auto" w:fill="auto"/>
                <w:lang w:val="pt-BR" w:eastAsia="pt-BR" w:bidi="pt-BR"/>
              </w:rPr>
              <w:t>1 540.0000</w:t>
            </w:r>
          </w:p>
        </w:tc>
        <w:tc>
          <w:tcPr>
            <w:tcBorders/>
            <w:shd w:val="clear" w:color="auto" w:fill="FFFFFF"/>
            <w:vAlign w:val="center"/>
          </w:tcPr>
          <w:p>
            <w:pPr>
              <w:pStyle w:val="Style16"/>
              <w:keepNext w:val="0"/>
              <w:keepLines w:val="0"/>
              <w:framePr w:w="10522" w:h="12250" w:wrap="none" w:hAnchor="page" w:x="385" w:y="1182"/>
              <w:widowControl w:val="0"/>
              <w:shd w:val="clear" w:color="auto" w:fill="auto"/>
              <w:bidi w:val="0"/>
              <w:spacing w:before="0" w:after="0" w:line="240" w:lineRule="auto"/>
              <w:ind w:left="0" w:right="0" w:firstLine="0"/>
              <w:jc w:val="right"/>
            </w:pPr>
            <w:r>
              <w:rPr>
                <w:color w:val="000000"/>
                <w:spacing w:val="0"/>
                <w:w w:val="100"/>
                <w:position w:val="0"/>
                <w:shd w:val="clear" w:color="auto" w:fill="auto"/>
                <w:lang w:val="pt-BR" w:eastAsia="pt-BR" w:bidi="pt-BR"/>
              </w:rPr>
              <w:t>134.922.56</w:t>
            </w:r>
          </w:p>
        </w:tc>
        <w:tc>
          <w:tcPr>
            <w:tcBorders/>
            <w:shd w:val="clear" w:color="auto" w:fill="FFFFFF"/>
            <w:vAlign w:val="top"/>
          </w:tcPr>
          <w:p>
            <w:pPr>
              <w:framePr w:w="10522" w:h="12250" w:wrap="none" w:hAnchor="page" w:x="385" w:y="1182"/>
              <w:widowControl w:val="0"/>
              <w:rPr>
                <w:sz w:val="10"/>
                <w:szCs w:val="10"/>
              </w:rPr>
            </w:pPr>
          </w:p>
        </w:tc>
        <w:tc>
          <w:tcPr>
            <w:tcBorders/>
            <w:shd w:val="clear" w:color="auto" w:fill="FFFFFF"/>
            <w:vAlign w:val="top"/>
          </w:tcPr>
          <w:p>
            <w:pPr>
              <w:framePr w:w="10522" w:h="12250" w:wrap="none" w:hAnchor="page" w:x="385" w:y="1182"/>
              <w:widowControl w:val="0"/>
              <w:rPr>
                <w:sz w:val="10"/>
                <w:szCs w:val="10"/>
              </w:rPr>
            </w:pPr>
          </w:p>
        </w:tc>
        <w:tc>
          <w:tcPr>
            <w:tcBorders>
              <w:right w:val="single" w:sz="4"/>
            </w:tcBorders>
            <w:shd w:val="clear" w:color="auto" w:fill="FFFFFF"/>
            <w:vAlign w:val="top"/>
          </w:tcPr>
          <w:p>
            <w:pPr>
              <w:framePr w:w="10522" w:h="12250" w:wrap="none" w:hAnchor="page" w:x="385" w:y="1182"/>
              <w:widowControl w:val="0"/>
              <w:rPr>
                <w:sz w:val="10"/>
                <w:szCs w:val="10"/>
              </w:rPr>
            </w:pPr>
          </w:p>
        </w:tc>
      </w:tr>
      <w:tr>
        <w:trPr>
          <w:trHeight w:val="269" w:hRule="exact"/>
        </w:trPr>
        <w:tc>
          <w:tcPr>
            <w:tcBorders>
              <w:left w:val="single" w:sz="4"/>
            </w:tcBorders>
            <w:shd w:val="clear" w:color="auto" w:fill="FFFFFF"/>
            <w:vAlign w:val="center"/>
          </w:tcPr>
          <w:p>
            <w:pPr>
              <w:pStyle w:val="Style16"/>
              <w:keepNext w:val="0"/>
              <w:keepLines w:val="0"/>
              <w:framePr w:w="10522" w:h="12250" w:wrap="none" w:hAnchor="page" w:x="385" w:y="1182"/>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BR" w:eastAsia="pt-BR" w:bidi="pt-BR"/>
              </w:rPr>
              <w:t>3 1. 90 16</w:t>
            </w:r>
          </w:p>
        </w:tc>
        <w:tc>
          <w:tcPr>
            <w:tcBorders/>
            <w:shd w:val="clear" w:color="auto" w:fill="FFFFFF"/>
            <w:vAlign w:val="center"/>
          </w:tcPr>
          <w:p>
            <w:pPr>
              <w:pStyle w:val="Style16"/>
              <w:keepNext w:val="0"/>
              <w:keepLines w:val="0"/>
              <w:framePr w:w="10522" w:h="12250" w:wrap="none" w:hAnchor="page" w:x="385" w:y="1182"/>
              <w:widowControl w:val="0"/>
              <w:shd w:val="clear" w:color="auto" w:fill="auto"/>
              <w:bidi w:val="0"/>
              <w:spacing w:before="0" w:after="0" w:line="240" w:lineRule="auto"/>
              <w:ind w:left="400" w:right="0" w:firstLine="20"/>
              <w:jc w:val="left"/>
            </w:pPr>
            <w:r>
              <w:rPr>
                <w:color w:val="000000"/>
                <w:spacing w:val="0"/>
                <w:w w:val="100"/>
                <w:position w:val="0"/>
                <w:shd w:val="clear" w:color="auto" w:fill="auto"/>
                <w:lang w:val="pt-BR" w:eastAsia="pt-BR" w:bidi="pt-BR"/>
              </w:rPr>
              <w:t>OUTRAS DESPESAS VARlAVEIS - PESSOAL CIVIL</w:t>
            </w:r>
          </w:p>
        </w:tc>
        <w:tc>
          <w:tcPr>
            <w:tcBorders/>
            <w:shd w:val="clear" w:color="auto" w:fill="FFFFFF"/>
            <w:vAlign w:val="center"/>
          </w:tcPr>
          <w:p>
            <w:pPr>
              <w:pStyle w:val="Style16"/>
              <w:keepNext w:val="0"/>
              <w:keepLines w:val="0"/>
              <w:framePr w:w="10522" w:h="12250" w:wrap="none" w:hAnchor="page" w:x="385" w:y="1182"/>
              <w:widowControl w:val="0"/>
              <w:shd w:val="clear" w:color="auto" w:fill="auto"/>
              <w:bidi w:val="0"/>
              <w:spacing w:before="0" w:after="0" w:line="240" w:lineRule="auto"/>
              <w:ind w:left="0" w:right="0" w:firstLine="0"/>
              <w:jc w:val="center"/>
            </w:pPr>
            <w:r>
              <w:rPr>
                <w:color w:val="000000"/>
                <w:spacing w:val="0"/>
                <w:w w:val="100"/>
                <w:position w:val="0"/>
                <w:shd w:val="clear" w:color="auto" w:fill="auto"/>
                <w:lang w:val="pt-BR" w:eastAsia="pt-BR" w:bidi="pt-BR"/>
              </w:rPr>
              <w:t>1 500.0000</w:t>
            </w:r>
          </w:p>
        </w:tc>
        <w:tc>
          <w:tcPr>
            <w:tcBorders/>
            <w:shd w:val="clear" w:color="auto" w:fill="FFFFFF"/>
            <w:vAlign w:val="center"/>
          </w:tcPr>
          <w:p>
            <w:pPr>
              <w:pStyle w:val="Style16"/>
              <w:keepNext w:val="0"/>
              <w:keepLines w:val="0"/>
              <w:framePr w:w="10522" w:h="12250" w:wrap="none" w:hAnchor="page" w:x="385" w:y="1182"/>
              <w:widowControl w:val="0"/>
              <w:shd w:val="clear" w:color="auto" w:fill="auto"/>
              <w:bidi w:val="0"/>
              <w:spacing w:before="0" w:after="0" w:line="240" w:lineRule="auto"/>
              <w:ind w:left="0" w:right="0" w:firstLine="0"/>
              <w:jc w:val="right"/>
            </w:pPr>
            <w:r>
              <w:rPr>
                <w:color w:val="000000"/>
                <w:spacing w:val="0"/>
                <w:w w:val="100"/>
                <w:position w:val="0"/>
                <w:shd w:val="clear" w:color="auto" w:fill="auto"/>
                <w:lang w:val="pt-BR" w:eastAsia="pt-BR" w:bidi="pt-BR"/>
              </w:rPr>
              <w:t>10.000,00</w:t>
            </w:r>
          </w:p>
        </w:tc>
        <w:tc>
          <w:tcPr>
            <w:tcBorders/>
            <w:shd w:val="clear" w:color="auto" w:fill="FFFFFF"/>
            <w:vAlign w:val="top"/>
          </w:tcPr>
          <w:p>
            <w:pPr>
              <w:framePr w:w="10522" w:h="12250" w:wrap="none" w:hAnchor="page" w:x="385" w:y="1182"/>
              <w:widowControl w:val="0"/>
              <w:rPr>
                <w:sz w:val="10"/>
                <w:szCs w:val="10"/>
              </w:rPr>
            </w:pPr>
          </w:p>
        </w:tc>
        <w:tc>
          <w:tcPr>
            <w:tcBorders/>
            <w:shd w:val="clear" w:color="auto" w:fill="FFFFFF"/>
            <w:vAlign w:val="top"/>
          </w:tcPr>
          <w:p>
            <w:pPr>
              <w:framePr w:w="10522" w:h="12250" w:wrap="none" w:hAnchor="page" w:x="385" w:y="1182"/>
              <w:widowControl w:val="0"/>
              <w:rPr>
                <w:sz w:val="10"/>
                <w:szCs w:val="10"/>
              </w:rPr>
            </w:pPr>
          </w:p>
        </w:tc>
        <w:tc>
          <w:tcPr>
            <w:tcBorders>
              <w:right w:val="single" w:sz="4"/>
            </w:tcBorders>
            <w:shd w:val="clear" w:color="auto" w:fill="FFFFFF"/>
            <w:vAlign w:val="top"/>
          </w:tcPr>
          <w:p>
            <w:pPr>
              <w:framePr w:w="10522" w:h="12250" w:wrap="none" w:hAnchor="page" w:x="385" w:y="1182"/>
              <w:widowControl w:val="0"/>
              <w:rPr>
                <w:sz w:val="10"/>
                <w:szCs w:val="10"/>
              </w:rPr>
            </w:pPr>
          </w:p>
        </w:tc>
      </w:tr>
      <w:tr>
        <w:trPr>
          <w:trHeight w:val="278" w:hRule="exact"/>
        </w:trPr>
        <w:tc>
          <w:tcPr>
            <w:tcBorders>
              <w:left w:val="single" w:sz="4"/>
            </w:tcBorders>
            <w:shd w:val="clear" w:color="auto" w:fill="FFFFFF"/>
            <w:vAlign w:val="center"/>
          </w:tcPr>
          <w:p>
            <w:pPr>
              <w:pStyle w:val="Style16"/>
              <w:keepNext w:val="0"/>
              <w:keepLines w:val="0"/>
              <w:framePr w:w="10522" w:h="12250" w:wrap="none" w:hAnchor="page" w:x="385" w:y="1182"/>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BR" w:eastAsia="pt-BR" w:bidi="pt-BR"/>
              </w:rPr>
              <w:t>3.1 90 16</w:t>
            </w:r>
          </w:p>
        </w:tc>
        <w:tc>
          <w:tcPr>
            <w:tcBorders/>
            <w:shd w:val="clear" w:color="auto" w:fill="FFFFFF"/>
            <w:vAlign w:val="center"/>
          </w:tcPr>
          <w:p>
            <w:pPr>
              <w:pStyle w:val="Style16"/>
              <w:keepNext w:val="0"/>
              <w:keepLines w:val="0"/>
              <w:framePr w:w="10522" w:h="12250" w:wrap="none" w:hAnchor="page" w:x="385" w:y="1182"/>
              <w:widowControl w:val="0"/>
              <w:shd w:val="clear" w:color="auto" w:fill="auto"/>
              <w:bidi w:val="0"/>
              <w:spacing w:before="0" w:after="0" w:line="240" w:lineRule="auto"/>
              <w:ind w:left="400" w:right="0" w:firstLine="20"/>
              <w:jc w:val="left"/>
            </w:pPr>
            <w:r>
              <w:rPr>
                <w:color w:val="000000"/>
                <w:spacing w:val="0"/>
                <w:w w:val="100"/>
                <w:position w:val="0"/>
                <w:shd w:val="clear" w:color="auto" w:fill="auto"/>
                <w:lang w:val="pt-BR" w:eastAsia="pt-BR" w:bidi="pt-BR"/>
              </w:rPr>
              <w:t xml:space="preserve">OUTRAS DESPESAS </w:t>
            </w:r>
            <w:r>
              <w:rPr>
                <w:color w:val="000000"/>
                <w:spacing w:val="0"/>
                <w:w w:val="100"/>
                <w:position w:val="0"/>
                <w:shd w:val="clear" w:color="auto" w:fill="auto"/>
                <w:lang w:val="pt-PT" w:eastAsia="pt-PT" w:bidi="pt-PT"/>
              </w:rPr>
              <w:t xml:space="preserve">VARlAVEIS </w:t>
            </w:r>
            <w:r>
              <w:rPr>
                <w:color w:val="000000"/>
                <w:spacing w:val="0"/>
                <w:w w:val="100"/>
                <w:position w:val="0"/>
                <w:shd w:val="clear" w:color="auto" w:fill="auto"/>
                <w:lang w:val="pt-BR" w:eastAsia="pt-BR" w:bidi="pt-BR"/>
              </w:rPr>
              <w:t>- PESSOAL CIVIL</w:t>
            </w:r>
          </w:p>
        </w:tc>
        <w:tc>
          <w:tcPr>
            <w:tcBorders/>
            <w:shd w:val="clear" w:color="auto" w:fill="FFFFFF"/>
            <w:vAlign w:val="center"/>
          </w:tcPr>
          <w:p>
            <w:pPr>
              <w:pStyle w:val="Style16"/>
              <w:keepNext w:val="0"/>
              <w:keepLines w:val="0"/>
              <w:framePr w:w="10522" w:h="12250" w:wrap="none" w:hAnchor="page" w:x="385" w:y="1182"/>
              <w:widowControl w:val="0"/>
              <w:shd w:val="clear" w:color="auto" w:fill="auto"/>
              <w:bidi w:val="0"/>
              <w:spacing w:before="0" w:after="0" w:line="240" w:lineRule="auto"/>
              <w:ind w:left="0" w:right="0" w:firstLine="0"/>
              <w:jc w:val="center"/>
            </w:pPr>
            <w:r>
              <w:rPr>
                <w:color w:val="000000"/>
                <w:spacing w:val="0"/>
                <w:w w:val="100"/>
                <w:position w:val="0"/>
                <w:shd w:val="clear" w:color="auto" w:fill="auto"/>
                <w:lang w:val="pt-BR" w:eastAsia="pt-BR" w:bidi="pt-BR"/>
              </w:rPr>
              <w:t>1500.0000</w:t>
            </w:r>
          </w:p>
        </w:tc>
        <w:tc>
          <w:tcPr>
            <w:tcBorders/>
            <w:shd w:val="clear" w:color="auto" w:fill="FFFFFF"/>
            <w:vAlign w:val="center"/>
          </w:tcPr>
          <w:p>
            <w:pPr>
              <w:pStyle w:val="Style16"/>
              <w:keepNext w:val="0"/>
              <w:keepLines w:val="0"/>
              <w:framePr w:w="10522" w:h="12250" w:wrap="none" w:hAnchor="page" w:x="385" w:y="1182"/>
              <w:widowControl w:val="0"/>
              <w:shd w:val="clear" w:color="auto" w:fill="auto"/>
              <w:bidi w:val="0"/>
              <w:spacing w:before="0" w:after="0" w:line="240" w:lineRule="auto"/>
              <w:ind w:left="0" w:right="0" w:firstLine="0"/>
              <w:jc w:val="right"/>
            </w:pPr>
            <w:r>
              <w:rPr>
                <w:color w:val="000000"/>
                <w:spacing w:val="0"/>
                <w:w w:val="100"/>
                <w:position w:val="0"/>
                <w:shd w:val="clear" w:color="auto" w:fill="auto"/>
                <w:lang w:val="pt-BR" w:eastAsia="pt-BR" w:bidi="pt-BR"/>
              </w:rPr>
              <w:t>91 747,34</w:t>
            </w:r>
          </w:p>
        </w:tc>
        <w:tc>
          <w:tcPr>
            <w:tcBorders/>
            <w:shd w:val="clear" w:color="auto" w:fill="FFFFFF"/>
            <w:vAlign w:val="top"/>
          </w:tcPr>
          <w:p>
            <w:pPr>
              <w:framePr w:w="10522" w:h="12250" w:wrap="none" w:hAnchor="page" w:x="385" w:y="1182"/>
              <w:widowControl w:val="0"/>
              <w:rPr>
                <w:sz w:val="10"/>
                <w:szCs w:val="10"/>
              </w:rPr>
            </w:pPr>
          </w:p>
        </w:tc>
        <w:tc>
          <w:tcPr>
            <w:tcBorders/>
            <w:shd w:val="clear" w:color="auto" w:fill="FFFFFF"/>
            <w:vAlign w:val="top"/>
          </w:tcPr>
          <w:p>
            <w:pPr>
              <w:framePr w:w="10522" w:h="12250" w:wrap="none" w:hAnchor="page" w:x="385" w:y="1182"/>
              <w:widowControl w:val="0"/>
              <w:rPr>
                <w:sz w:val="10"/>
                <w:szCs w:val="10"/>
              </w:rPr>
            </w:pPr>
          </w:p>
        </w:tc>
        <w:tc>
          <w:tcPr>
            <w:tcBorders>
              <w:right w:val="single" w:sz="4"/>
            </w:tcBorders>
            <w:shd w:val="clear" w:color="auto" w:fill="FFFFFF"/>
            <w:vAlign w:val="top"/>
          </w:tcPr>
          <w:p>
            <w:pPr>
              <w:framePr w:w="10522" w:h="12250" w:wrap="none" w:hAnchor="page" w:x="385" w:y="1182"/>
              <w:widowControl w:val="0"/>
              <w:rPr>
                <w:sz w:val="10"/>
                <w:szCs w:val="10"/>
              </w:rPr>
            </w:pPr>
          </w:p>
        </w:tc>
      </w:tr>
      <w:tr>
        <w:trPr>
          <w:trHeight w:val="278" w:hRule="exact"/>
        </w:trPr>
        <w:tc>
          <w:tcPr>
            <w:tcBorders>
              <w:left w:val="single" w:sz="4"/>
            </w:tcBorders>
            <w:shd w:val="clear" w:color="auto" w:fill="FFFFFF"/>
            <w:vAlign w:val="center"/>
          </w:tcPr>
          <w:p>
            <w:pPr>
              <w:pStyle w:val="Style16"/>
              <w:keepNext w:val="0"/>
              <w:keepLines w:val="0"/>
              <w:framePr w:w="10522" w:h="12250" w:wrap="none" w:hAnchor="page" w:x="385" w:y="1182"/>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BR" w:eastAsia="pt-BR" w:bidi="pt-BR"/>
              </w:rPr>
              <w:t>3. 1. 90 91</w:t>
            </w:r>
          </w:p>
        </w:tc>
        <w:tc>
          <w:tcPr>
            <w:tcBorders/>
            <w:shd w:val="clear" w:color="auto" w:fill="FFFFFF"/>
            <w:vAlign w:val="center"/>
          </w:tcPr>
          <w:p>
            <w:pPr>
              <w:pStyle w:val="Style16"/>
              <w:keepNext w:val="0"/>
              <w:keepLines w:val="0"/>
              <w:framePr w:w="10522" w:h="12250" w:wrap="none" w:hAnchor="page" w:x="385" w:y="1182"/>
              <w:widowControl w:val="0"/>
              <w:shd w:val="clear" w:color="auto" w:fill="auto"/>
              <w:bidi w:val="0"/>
              <w:spacing w:before="0" w:after="0" w:line="240" w:lineRule="auto"/>
              <w:ind w:left="400" w:right="0" w:firstLine="20"/>
              <w:jc w:val="left"/>
            </w:pPr>
            <w:r>
              <w:rPr>
                <w:color w:val="000000"/>
                <w:spacing w:val="0"/>
                <w:w w:val="100"/>
                <w:position w:val="0"/>
                <w:shd w:val="clear" w:color="auto" w:fill="auto"/>
                <w:lang w:val="pt-BR" w:eastAsia="pt-BR" w:bidi="pt-BR"/>
              </w:rPr>
              <w:t>SENTENÇAS JUDICIAIS</w:t>
            </w:r>
          </w:p>
        </w:tc>
        <w:tc>
          <w:tcPr>
            <w:tcBorders/>
            <w:shd w:val="clear" w:color="auto" w:fill="FFFFFF"/>
            <w:vAlign w:val="center"/>
          </w:tcPr>
          <w:p>
            <w:pPr>
              <w:pStyle w:val="Style16"/>
              <w:keepNext w:val="0"/>
              <w:keepLines w:val="0"/>
              <w:framePr w:w="10522" w:h="12250" w:wrap="none" w:hAnchor="page" w:x="385" w:y="1182"/>
              <w:widowControl w:val="0"/>
              <w:shd w:val="clear" w:color="auto" w:fill="auto"/>
              <w:bidi w:val="0"/>
              <w:spacing w:before="0" w:after="0" w:line="240" w:lineRule="auto"/>
              <w:ind w:left="0" w:right="0" w:firstLine="0"/>
              <w:jc w:val="center"/>
            </w:pPr>
            <w:r>
              <w:rPr>
                <w:color w:val="000000"/>
                <w:spacing w:val="0"/>
                <w:w w:val="100"/>
                <w:position w:val="0"/>
                <w:shd w:val="clear" w:color="auto" w:fill="auto"/>
                <w:lang w:val="pt-BR" w:eastAsia="pt-BR" w:bidi="pt-BR"/>
              </w:rPr>
              <w:t>1 500 0000</w:t>
            </w:r>
          </w:p>
        </w:tc>
        <w:tc>
          <w:tcPr>
            <w:tcBorders/>
            <w:shd w:val="clear" w:color="auto" w:fill="FFFFFF"/>
            <w:vAlign w:val="center"/>
          </w:tcPr>
          <w:p>
            <w:pPr>
              <w:pStyle w:val="Style16"/>
              <w:keepNext w:val="0"/>
              <w:keepLines w:val="0"/>
              <w:framePr w:w="10522" w:h="12250" w:wrap="none" w:hAnchor="page" w:x="385" w:y="1182"/>
              <w:widowControl w:val="0"/>
              <w:shd w:val="clear" w:color="auto" w:fill="auto"/>
              <w:bidi w:val="0"/>
              <w:spacing w:before="0" w:after="0" w:line="240" w:lineRule="auto"/>
              <w:ind w:left="0" w:right="0" w:firstLine="0"/>
              <w:jc w:val="right"/>
            </w:pPr>
            <w:r>
              <w:rPr>
                <w:color w:val="000000"/>
                <w:spacing w:val="0"/>
                <w:w w:val="100"/>
                <w:position w:val="0"/>
                <w:shd w:val="clear" w:color="auto" w:fill="auto"/>
                <w:lang w:val="pt-BR" w:eastAsia="pt-BR" w:bidi="pt-BR"/>
              </w:rPr>
              <w:t>538 582.13</w:t>
            </w:r>
          </w:p>
        </w:tc>
        <w:tc>
          <w:tcPr>
            <w:tcBorders/>
            <w:shd w:val="clear" w:color="auto" w:fill="FFFFFF"/>
            <w:vAlign w:val="top"/>
          </w:tcPr>
          <w:p>
            <w:pPr>
              <w:framePr w:w="10522" w:h="12250" w:wrap="none" w:hAnchor="page" w:x="385" w:y="1182"/>
              <w:widowControl w:val="0"/>
              <w:rPr>
                <w:sz w:val="10"/>
                <w:szCs w:val="10"/>
              </w:rPr>
            </w:pPr>
          </w:p>
        </w:tc>
        <w:tc>
          <w:tcPr>
            <w:tcBorders/>
            <w:shd w:val="clear" w:color="auto" w:fill="FFFFFF"/>
            <w:vAlign w:val="top"/>
          </w:tcPr>
          <w:p>
            <w:pPr>
              <w:framePr w:w="10522" w:h="12250" w:wrap="none" w:hAnchor="page" w:x="385" w:y="1182"/>
              <w:widowControl w:val="0"/>
              <w:rPr>
                <w:sz w:val="10"/>
                <w:szCs w:val="10"/>
              </w:rPr>
            </w:pPr>
          </w:p>
        </w:tc>
        <w:tc>
          <w:tcPr>
            <w:tcBorders>
              <w:right w:val="single" w:sz="4"/>
            </w:tcBorders>
            <w:shd w:val="clear" w:color="auto" w:fill="FFFFFF"/>
            <w:vAlign w:val="top"/>
          </w:tcPr>
          <w:p>
            <w:pPr>
              <w:framePr w:w="10522" w:h="12250" w:wrap="none" w:hAnchor="page" w:x="385" w:y="1182"/>
              <w:widowControl w:val="0"/>
              <w:rPr>
                <w:sz w:val="10"/>
                <w:szCs w:val="10"/>
              </w:rPr>
            </w:pPr>
          </w:p>
        </w:tc>
      </w:tr>
      <w:tr>
        <w:trPr>
          <w:trHeight w:val="278" w:hRule="exact"/>
        </w:trPr>
        <w:tc>
          <w:tcPr>
            <w:tcBorders>
              <w:left w:val="single" w:sz="4"/>
            </w:tcBorders>
            <w:shd w:val="clear" w:color="auto" w:fill="FFFFFF"/>
            <w:vAlign w:val="center"/>
          </w:tcPr>
          <w:p>
            <w:pPr>
              <w:pStyle w:val="Style16"/>
              <w:keepNext w:val="0"/>
              <w:keepLines w:val="0"/>
              <w:framePr w:w="10522" w:h="12250" w:wrap="none" w:hAnchor="page" w:x="385" w:y="1182"/>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BR" w:eastAsia="pt-BR" w:bidi="pt-BR"/>
              </w:rPr>
              <w:t>3 1. 90 92</w:t>
            </w:r>
          </w:p>
        </w:tc>
        <w:tc>
          <w:tcPr>
            <w:tcBorders/>
            <w:shd w:val="clear" w:color="auto" w:fill="FFFFFF"/>
            <w:vAlign w:val="center"/>
          </w:tcPr>
          <w:p>
            <w:pPr>
              <w:pStyle w:val="Style16"/>
              <w:keepNext w:val="0"/>
              <w:keepLines w:val="0"/>
              <w:framePr w:w="10522" w:h="12250" w:wrap="none" w:hAnchor="page" w:x="385" w:y="1182"/>
              <w:widowControl w:val="0"/>
              <w:shd w:val="clear" w:color="auto" w:fill="auto"/>
              <w:bidi w:val="0"/>
              <w:spacing w:before="0" w:after="0" w:line="240" w:lineRule="auto"/>
              <w:ind w:left="400" w:right="0" w:firstLine="20"/>
              <w:jc w:val="left"/>
            </w:pPr>
            <w:r>
              <w:rPr>
                <w:color w:val="000000"/>
                <w:spacing w:val="0"/>
                <w:w w:val="100"/>
                <w:position w:val="0"/>
                <w:shd w:val="clear" w:color="auto" w:fill="auto"/>
                <w:lang w:val="pt-BR" w:eastAsia="pt-BR" w:bidi="pt-BR"/>
              </w:rPr>
              <w:t>DESPESAS DE EXERCÍCIOS ANTERIORES</w:t>
            </w:r>
          </w:p>
        </w:tc>
        <w:tc>
          <w:tcPr>
            <w:tcBorders/>
            <w:shd w:val="clear" w:color="auto" w:fill="FFFFFF"/>
            <w:vAlign w:val="center"/>
          </w:tcPr>
          <w:p>
            <w:pPr>
              <w:pStyle w:val="Style16"/>
              <w:keepNext w:val="0"/>
              <w:keepLines w:val="0"/>
              <w:framePr w:w="10522" w:h="12250" w:wrap="none" w:hAnchor="page" w:x="385" w:y="1182"/>
              <w:widowControl w:val="0"/>
              <w:shd w:val="clear" w:color="auto" w:fill="auto"/>
              <w:bidi w:val="0"/>
              <w:spacing w:before="0" w:after="0" w:line="240" w:lineRule="auto"/>
              <w:ind w:left="0" w:right="0" w:firstLine="0"/>
              <w:jc w:val="center"/>
            </w:pPr>
            <w:r>
              <w:rPr>
                <w:color w:val="000000"/>
                <w:spacing w:val="0"/>
                <w:w w:val="100"/>
                <w:position w:val="0"/>
                <w:shd w:val="clear" w:color="auto" w:fill="auto"/>
                <w:lang w:val="pt-BR" w:eastAsia="pt-BR" w:bidi="pt-BR"/>
              </w:rPr>
              <w:t>1.500 0000</w:t>
            </w:r>
          </w:p>
        </w:tc>
        <w:tc>
          <w:tcPr>
            <w:tcBorders/>
            <w:shd w:val="clear" w:color="auto" w:fill="FFFFFF"/>
            <w:vAlign w:val="center"/>
          </w:tcPr>
          <w:p>
            <w:pPr>
              <w:pStyle w:val="Style16"/>
              <w:keepNext w:val="0"/>
              <w:keepLines w:val="0"/>
              <w:framePr w:w="10522" w:h="12250" w:wrap="none" w:hAnchor="page" w:x="385" w:y="1182"/>
              <w:widowControl w:val="0"/>
              <w:shd w:val="clear" w:color="auto" w:fill="auto"/>
              <w:bidi w:val="0"/>
              <w:spacing w:before="0" w:after="0" w:line="240" w:lineRule="auto"/>
              <w:ind w:left="0" w:right="0" w:firstLine="0"/>
              <w:jc w:val="right"/>
            </w:pPr>
            <w:r>
              <w:rPr>
                <w:color w:val="000000"/>
                <w:spacing w:val="0"/>
                <w:w w:val="100"/>
                <w:position w:val="0"/>
                <w:shd w:val="clear" w:color="auto" w:fill="auto"/>
                <w:lang w:val="pt-BR" w:eastAsia="pt-BR" w:bidi="pt-BR"/>
              </w:rPr>
              <w:t>287.11552</w:t>
            </w:r>
          </w:p>
        </w:tc>
        <w:tc>
          <w:tcPr>
            <w:tcBorders/>
            <w:shd w:val="clear" w:color="auto" w:fill="FFFFFF"/>
            <w:vAlign w:val="top"/>
          </w:tcPr>
          <w:p>
            <w:pPr>
              <w:framePr w:w="10522" w:h="12250" w:wrap="none" w:hAnchor="page" w:x="385" w:y="1182"/>
              <w:widowControl w:val="0"/>
              <w:rPr>
                <w:sz w:val="10"/>
                <w:szCs w:val="10"/>
              </w:rPr>
            </w:pPr>
          </w:p>
        </w:tc>
        <w:tc>
          <w:tcPr>
            <w:tcBorders/>
            <w:shd w:val="clear" w:color="auto" w:fill="FFFFFF"/>
            <w:vAlign w:val="top"/>
          </w:tcPr>
          <w:p>
            <w:pPr>
              <w:framePr w:w="10522" w:h="12250" w:wrap="none" w:hAnchor="page" w:x="385" w:y="1182"/>
              <w:widowControl w:val="0"/>
              <w:rPr>
                <w:sz w:val="10"/>
                <w:szCs w:val="10"/>
              </w:rPr>
            </w:pPr>
          </w:p>
        </w:tc>
        <w:tc>
          <w:tcPr>
            <w:tcBorders>
              <w:right w:val="single" w:sz="4"/>
            </w:tcBorders>
            <w:shd w:val="clear" w:color="auto" w:fill="FFFFFF"/>
            <w:vAlign w:val="top"/>
          </w:tcPr>
          <w:p>
            <w:pPr>
              <w:framePr w:w="10522" w:h="12250" w:wrap="none" w:hAnchor="page" w:x="385" w:y="1182"/>
              <w:widowControl w:val="0"/>
              <w:rPr>
                <w:sz w:val="10"/>
                <w:szCs w:val="10"/>
              </w:rPr>
            </w:pPr>
          </w:p>
        </w:tc>
      </w:tr>
      <w:tr>
        <w:trPr>
          <w:trHeight w:val="278" w:hRule="exact"/>
        </w:trPr>
        <w:tc>
          <w:tcPr>
            <w:tcBorders>
              <w:left w:val="single" w:sz="4"/>
            </w:tcBorders>
            <w:shd w:val="clear" w:color="auto" w:fill="FFFFFF"/>
            <w:vAlign w:val="center"/>
          </w:tcPr>
          <w:p>
            <w:pPr>
              <w:pStyle w:val="Style16"/>
              <w:keepNext w:val="0"/>
              <w:keepLines w:val="0"/>
              <w:framePr w:w="10522" w:h="12250" w:wrap="none" w:hAnchor="page" w:x="385" w:y="1182"/>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BR" w:eastAsia="pt-BR" w:bidi="pt-BR"/>
              </w:rPr>
              <w:t>3. 1. 90 92</w:t>
            </w:r>
          </w:p>
        </w:tc>
        <w:tc>
          <w:tcPr>
            <w:tcBorders/>
            <w:shd w:val="clear" w:color="auto" w:fill="FFFFFF"/>
            <w:vAlign w:val="center"/>
          </w:tcPr>
          <w:p>
            <w:pPr>
              <w:pStyle w:val="Style16"/>
              <w:keepNext w:val="0"/>
              <w:keepLines w:val="0"/>
              <w:framePr w:w="10522" w:h="12250" w:wrap="none" w:hAnchor="page" w:x="385" w:y="1182"/>
              <w:widowControl w:val="0"/>
              <w:shd w:val="clear" w:color="auto" w:fill="auto"/>
              <w:bidi w:val="0"/>
              <w:spacing w:before="0" w:after="0" w:line="240" w:lineRule="auto"/>
              <w:ind w:left="400" w:right="0" w:firstLine="20"/>
              <w:jc w:val="left"/>
            </w:pPr>
            <w:r>
              <w:rPr>
                <w:color w:val="000000"/>
                <w:spacing w:val="0"/>
                <w:w w:val="100"/>
                <w:position w:val="0"/>
                <w:shd w:val="clear" w:color="auto" w:fill="auto"/>
                <w:lang w:val="pt-BR" w:eastAsia="pt-BR" w:bidi="pt-BR"/>
              </w:rPr>
              <w:t>DESPESAS DE EXERCÍCIOS ANTERIORES</w:t>
            </w:r>
          </w:p>
        </w:tc>
        <w:tc>
          <w:tcPr>
            <w:tcBorders/>
            <w:shd w:val="clear" w:color="auto" w:fill="FFFFFF"/>
            <w:vAlign w:val="center"/>
          </w:tcPr>
          <w:p>
            <w:pPr>
              <w:pStyle w:val="Style16"/>
              <w:keepNext w:val="0"/>
              <w:keepLines w:val="0"/>
              <w:framePr w:w="10522" w:h="12250" w:wrap="none" w:hAnchor="page" w:x="385" w:y="1182"/>
              <w:widowControl w:val="0"/>
              <w:shd w:val="clear" w:color="auto" w:fill="auto"/>
              <w:bidi w:val="0"/>
              <w:spacing w:before="0" w:after="0" w:line="240" w:lineRule="auto"/>
              <w:ind w:left="0" w:right="0" w:firstLine="0"/>
              <w:jc w:val="center"/>
            </w:pPr>
            <w:r>
              <w:rPr>
                <w:color w:val="000000"/>
                <w:spacing w:val="0"/>
                <w:w w:val="100"/>
                <w:position w:val="0"/>
                <w:shd w:val="clear" w:color="auto" w:fill="auto"/>
                <w:lang w:val="pt-BR" w:eastAsia="pt-BR" w:bidi="pt-BR"/>
              </w:rPr>
              <w:t>1.540.0000</w:t>
            </w:r>
          </w:p>
        </w:tc>
        <w:tc>
          <w:tcPr>
            <w:tcBorders/>
            <w:shd w:val="clear" w:color="auto" w:fill="FFFFFF"/>
            <w:vAlign w:val="center"/>
          </w:tcPr>
          <w:p>
            <w:pPr>
              <w:pStyle w:val="Style16"/>
              <w:keepNext w:val="0"/>
              <w:keepLines w:val="0"/>
              <w:framePr w:w="10522" w:h="12250" w:wrap="none" w:hAnchor="page" w:x="385" w:y="1182"/>
              <w:widowControl w:val="0"/>
              <w:shd w:val="clear" w:color="auto" w:fill="auto"/>
              <w:bidi w:val="0"/>
              <w:spacing w:before="0" w:after="0" w:line="240" w:lineRule="auto"/>
              <w:ind w:left="0" w:right="0" w:firstLine="0"/>
              <w:jc w:val="right"/>
            </w:pPr>
            <w:r>
              <w:rPr>
                <w:color w:val="000000"/>
                <w:spacing w:val="0"/>
                <w:w w:val="100"/>
                <w:position w:val="0"/>
                <w:shd w:val="clear" w:color="auto" w:fill="auto"/>
                <w:lang w:val="pt-BR" w:eastAsia="pt-BR" w:bidi="pt-BR"/>
              </w:rPr>
              <w:t>16190,71</w:t>
            </w:r>
          </w:p>
        </w:tc>
        <w:tc>
          <w:tcPr>
            <w:tcBorders/>
            <w:shd w:val="clear" w:color="auto" w:fill="FFFFFF"/>
            <w:vAlign w:val="top"/>
          </w:tcPr>
          <w:p>
            <w:pPr>
              <w:framePr w:w="10522" w:h="12250" w:wrap="none" w:hAnchor="page" w:x="385" w:y="1182"/>
              <w:widowControl w:val="0"/>
              <w:rPr>
                <w:sz w:val="10"/>
                <w:szCs w:val="10"/>
              </w:rPr>
            </w:pPr>
          </w:p>
        </w:tc>
        <w:tc>
          <w:tcPr>
            <w:tcBorders/>
            <w:shd w:val="clear" w:color="auto" w:fill="FFFFFF"/>
            <w:vAlign w:val="top"/>
          </w:tcPr>
          <w:p>
            <w:pPr>
              <w:framePr w:w="10522" w:h="12250" w:wrap="none" w:hAnchor="page" w:x="385" w:y="1182"/>
              <w:widowControl w:val="0"/>
              <w:rPr>
                <w:sz w:val="10"/>
                <w:szCs w:val="10"/>
              </w:rPr>
            </w:pPr>
          </w:p>
        </w:tc>
        <w:tc>
          <w:tcPr>
            <w:tcBorders>
              <w:right w:val="single" w:sz="4"/>
            </w:tcBorders>
            <w:shd w:val="clear" w:color="auto" w:fill="FFFFFF"/>
            <w:vAlign w:val="top"/>
          </w:tcPr>
          <w:p>
            <w:pPr>
              <w:framePr w:w="10522" w:h="12250" w:wrap="none" w:hAnchor="page" w:x="385" w:y="1182"/>
              <w:widowControl w:val="0"/>
              <w:rPr>
                <w:sz w:val="10"/>
                <w:szCs w:val="10"/>
              </w:rPr>
            </w:pPr>
          </w:p>
        </w:tc>
      </w:tr>
      <w:tr>
        <w:trPr>
          <w:trHeight w:val="269" w:hRule="exact"/>
        </w:trPr>
        <w:tc>
          <w:tcPr>
            <w:tcBorders>
              <w:left w:val="single" w:sz="4"/>
            </w:tcBorders>
            <w:shd w:val="clear" w:color="auto" w:fill="FFFFFF"/>
            <w:vAlign w:val="center"/>
          </w:tcPr>
          <w:p>
            <w:pPr>
              <w:pStyle w:val="Style16"/>
              <w:keepNext w:val="0"/>
              <w:keepLines w:val="0"/>
              <w:framePr w:w="10522" w:h="12250" w:wrap="none" w:hAnchor="page" w:x="385" w:y="1182"/>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BR" w:eastAsia="pt-BR" w:bidi="pt-BR"/>
              </w:rPr>
              <w:t>3.1.90.94</w:t>
            </w:r>
          </w:p>
        </w:tc>
        <w:tc>
          <w:tcPr>
            <w:tcBorders/>
            <w:shd w:val="clear" w:color="auto" w:fill="FFFFFF"/>
            <w:vAlign w:val="center"/>
          </w:tcPr>
          <w:p>
            <w:pPr>
              <w:pStyle w:val="Style16"/>
              <w:keepNext w:val="0"/>
              <w:keepLines w:val="0"/>
              <w:framePr w:w="10522" w:h="12250" w:wrap="none" w:hAnchor="page" w:x="385" w:y="1182"/>
              <w:widowControl w:val="0"/>
              <w:shd w:val="clear" w:color="auto" w:fill="auto"/>
              <w:bidi w:val="0"/>
              <w:spacing w:before="0" w:after="0" w:line="240" w:lineRule="auto"/>
              <w:ind w:left="400" w:right="0" w:firstLine="20"/>
              <w:jc w:val="left"/>
            </w:pPr>
            <w:r>
              <w:rPr>
                <w:color w:val="000000"/>
                <w:spacing w:val="0"/>
                <w:w w:val="100"/>
                <w:position w:val="0"/>
                <w:shd w:val="clear" w:color="auto" w:fill="auto"/>
                <w:lang w:val="pt-BR" w:eastAsia="pt-BR" w:bidi="pt-BR"/>
              </w:rPr>
              <w:t>INDENIZAÇÕES E RESTITUIÇÕES TRABALHISTAS</w:t>
            </w:r>
          </w:p>
        </w:tc>
        <w:tc>
          <w:tcPr>
            <w:tcBorders/>
            <w:shd w:val="clear" w:color="auto" w:fill="FFFFFF"/>
            <w:vAlign w:val="center"/>
          </w:tcPr>
          <w:p>
            <w:pPr>
              <w:pStyle w:val="Style16"/>
              <w:keepNext w:val="0"/>
              <w:keepLines w:val="0"/>
              <w:framePr w:w="10522" w:h="12250" w:wrap="none" w:hAnchor="page" w:x="385" w:y="1182"/>
              <w:widowControl w:val="0"/>
              <w:shd w:val="clear" w:color="auto" w:fill="auto"/>
              <w:bidi w:val="0"/>
              <w:spacing w:before="0" w:after="0" w:line="240" w:lineRule="auto"/>
              <w:ind w:left="0" w:right="0" w:firstLine="0"/>
              <w:jc w:val="center"/>
            </w:pPr>
            <w:r>
              <w:rPr>
                <w:color w:val="000000"/>
                <w:spacing w:val="0"/>
                <w:w w:val="100"/>
                <w:position w:val="0"/>
                <w:shd w:val="clear" w:color="auto" w:fill="auto"/>
                <w:lang w:val="pt-BR" w:eastAsia="pt-BR" w:bidi="pt-BR"/>
              </w:rPr>
              <w:t>1 500 0000</w:t>
            </w:r>
          </w:p>
        </w:tc>
        <w:tc>
          <w:tcPr>
            <w:tcBorders/>
            <w:shd w:val="clear" w:color="auto" w:fill="FFFFFF"/>
            <w:vAlign w:val="center"/>
          </w:tcPr>
          <w:p>
            <w:pPr>
              <w:pStyle w:val="Style16"/>
              <w:keepNext w:val="0"/>
              <w:keepLines w:val="0"/>
              <w:framePr w:w="10522" w:h="12250" w:wrap="none" w:hAnchor="page" w:x="385" w:y="1182"/>
              <w:widowControl w:val="0"/>
              <w:shd w:val="clear" w:color="auto" w:fill="auto"/>
              <w:bidi w:val="0"/>
              <w:spacing w:before="0" w:after="0" w:line="240" w:lineRule="auto"/>
              <w:ind w:left="0" w:right="0" w:firstLine="0"/>
              <w:jc w:val="right"/>
            </w:pPr>
            <w:r>
              <w:rPr>
                <w:color w:val="000000"/>
                <w:spacing w:val="0"/>
                <w:w w:val="100"/>
                <w:position w:val="0"/>
                <w:shd w:val="clear" w:color="auto" w:fill="auto"/>
                <w:lang w:val="pt-BR" w:eastAsia="pt-BR" w:bidi="pt-BR"/>
              </w:rPr>
              <w:t>134.922.57</w:t>
            </w:r>
          </w:p>
        </w:tc>
        <w:tc>
          <w:tcPr>
            <w:tcBorders/>
            <w:shd w:val="clear" w:color="auto" w:fill="FFFFFF"/>
            <w:vAlign w:val="top"/>
          </w:tcPr>
          <w:p>
            <w:pPr>
              <w:framePr w:w="10522" w:h="12250" w:wrap="none" w:hAnchor="page" w:x="385" w:y="1182"/>
              <w:widowControl w:val="0"/>
              <w:rPr>
                <w:sz w:val="10"/>
                <w:szCs w:val="10"/>
              </w:rPr>
            </w:pPr>
          </w:p>
        </w:tc>
        <w:tc>
          <w:tcPr>
            <w:tcBorders/>
            <w:shd w:val="clear" w:color="auto" w:fill="FFFFFF"/>
            <w:vAlign w:val="top"/>
          </w:tcPr>
          <w:p>
            <w:pPr>
              <w:framePr w:w="10522" w:h="12250" w:wrap="none" w:hAnchor="page" w:x="385" w:y="1182"/>
              <w:widowControl w:val="0"/>
              <w:rPr>
                <w:sz w:val="10"/>
                <w:szCs w:val="10"/>
              </w:rPr>
            </w:pPr>
          </w:p>
        </w:tc>
        <w:tc>
          <w:tcPr>
            <w:tcBorders>
              <w:right w:val="single" w:sz="4"/>
            </w:tcBorders>
            <w:shd w:val="clear" w:color="auto" w:fill="FFFFFF"/>
            <w:vAlign w:val="top"/>
          </w:tcPr>
          <w:p>
            <w:pPr>
              <w:framePr w:w="10522" w:h="12250" w:wrap="none" w:hAnchor="page" w:x="385" w:y="1182"/>
              <w:widowControl w:val="0"/>
              <w:rPr>
                <w:sz w:val="10"/>
                <w:szCs w:val="10"/>
              </w:rPr>
            </w:pPr>
          </w:p>
        </w:tc>
      </w:tr>
      <w:tr>
        <w:trPr>
          <w:trHeight w:val="288" w:hRule="exact"/>
        </w:trPr>
        <w:tc>
          <w:tcPr>
            <w:tcBorders>
              <w:left w:val="single" w:sz="4"/>
            </w:tcBorders>
            <w:shd w:val="clear" w:color="auto" w:fill="FFFFFF"/>
            <w:vAlign w:val="center"/>
          </w:tcPr>
          <w:p>
            <w:pPr>
              <w:pStyle w:val="Style16"/>
              <w:keepNext w:val="0"/>
              <w:keepLines w:val="0"/>
              <w:framePr w:w="10522" w:h="12250" w:wrap="none" w:hAnchor="page" w:x="385" w:y="1182"/>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BR" w:eastAsia="pt-BR" w:bidi="pt-BR"/>
              </w:rPr>
              <w:t>3.1.91 00</w:t>
            </w:r>
          </w:p>
        </w:tc>
        <w:tc>
          <w:tcPr>
            <w:tcBorders/>
            <w:shd w:val="clear" w:color="auto" w:fill="FFFFFF"/>
            <w:vAlign w:val="center"/>
          </w:tcPr>
          <w:p>
            <w:pPr>
              <w:pStyle w:val="Style16"/>
              <w:keepNext w:val="0"/>
              <w:keepLines w:val="0"/>
              <w:framePr w:w="10522" w:h="12250" w:wrap="none" w:hAnchor="page" w:x="385" w:y="1182"/>
              <w:widowControl w:val="0"/>
              <w:shd w:val="clear" w:color="auto" w:fill="auto"/>
              <w:bidi w:val="0"/>
              <w:spacing w:before="0" w:after="0" w:line="240" w:lineRule="auto"/>
              <w:ind w:left="260" w:right="0" w:firstLine="20"/>
              <w:jc w:val="left"/>
            </w:pPr>
            <w:r>
              <w:rPr>
                <w:color w:val="000000"/>
                <w:spacing w:val="0"/>
                <w:w w:val="100"/>
                <w:position w:val="0"/>
                <w:shd w:val="clear" w:color="auto" w:fill="auto"/>
                <w:lang w:val="pt-BR" w:eastAsia="pt-BR" w:bidi="pt-BR"/>
              </w:rPr>
              <w:t>APLICAÇÕES DIRETAS- INTRA-ORÇAMENTARIAS</w:t>
            </w:r>
          </w:p>
        </w:tc>
        <w:tc>
          <w:tcPr>
            <w:tcBorders/>
            <w:shd w:val="clear" w:color="auto" w:fill="FFFFFF"/>
            <w:vAlign w:val="center"/>
          </w:tcPr>
          <w:p>
            <w:pPr>
              <w:pStyle w:val="Style16"/>
              <w:keepNext w:val="0"/>
              <w:keepLines w:val="0"/>
              <w:framePr w:w="10522" w:h="12250" w:wrap="none" w:hAnchor="page" w:x="385" w:y="1182"/>
              <w:widowControl w:val="0"/>
              <w:shd w:val="clear" w:color="auto" w:fill="auto"/>
              <w:bidi w:val="0"/>
              <w:spacing w:before="0" w:after="0" w:line="240" w:lineRule="auto"/>
              <w:ind w:left="0" w:right="0" w:firstLine="0"/>
              <w:jc w:val="center"/>
            </w:pPr>
            <w:r>
              <w:rPr>
                <w:color w:val="000000"/>
                <w:spacing w:val="0"/>
                <w:w w:val="100"/>
                <w:position w:val="0"/>
                <w:shd w:val="clear" w:color="auto" w:fill="auto"/>
                <w:lang w:val="pt-BR" w:eastAsia="pt-BR" w:bidi="pt-BR"/>
              </w:rPr>
              <w:t>0.000 000</w:t>
            </w:r>
          </w:p>
        </w:tc>
        <w:tc>
          <w:tcPr>
            <w:tcBorders/>
            <w:shd w:val="clear" w:color="auto" w:fill="FFFFFF"/>
            <w:vAlign w:val="top"/>
          </w:tcPr>
          <w:p>
            <w:pPr>
              <w:framePr w:w="10522" w:h="12250" w:wrap="none" w:hAnchor="page" w:x="385" w:y="1182"/>
              <w:widowControl w:val="0"/>
              <w:rPr>
                <w:sz w:val="10"/>
                <w:szCs w:val="10"/>
              </w:rPr>
            </w:pPr>
          </w:p>
        </w:tc>
        <w:tc>
          <w:tcPr>
            <w:tcBorders/>
            <w:shd w:val="clear" w:color="auto" w:fill="FFFFFF"/>
            <w:vAlign w:val="center"/>
          </w:tcPr>
          <w:p>
            <w:pPr>
              <w:pStyle w:val="Style16"/>
              <w:keepNext w:val="0"/>
              <w:keepLines w:val="0"/>
              <w:framePr w:w="10522" w:h="12250" w:wrap="none" w:hAnchor="page" w:x="385" w:y="1182"/>
              <w:widowControl w:val="0"/>
              <w:shd w:val="clear" w:color="auto" w:fill="auto"/>
              <w:bidi w:val="0"/>
              <w:spacing w:before="0" w:after="0" w:line="240" w:lineRule="auto"/>
              <w:ind w:left="0" w:right="0" w:firstLine="0"/>
              <w:jc w:val="right"/>
            </w:pPr>
            <w:r>
              <w:rPr>
                <w:color w:val="000000"/>
                <w:spacing w:val="0"/>
                <w:w w:val="100"/>
                <w:position w:val="0"/>
                <w:shd w:val="clear" w:color="auto" w:fill="auto"/>
                <w:lang w:val="pt-BR" w:eastAsia="pt-BR" w:bidi="pt-BR"/>
              </w:rPr>
              <w:t>1.175524.90</w:t>
            </w:r>
          </w:p>
        </w:tc>
        <w:tc>
          <w:tcPr>
            <w:tcBorders/>
            <w:shd w:val="clear" w:color="auto" w:fill="FFFFFF"/>
            <w:vAlign w:val="top"/>
          </w:tcPr>
          <w:p>
            <w:pPr>
              <w:framePr w:w="10522" w:h="12250" w:wrap="none" w:hAnchor="page" w:x="385" w:y="1182"/>
              <w:widowControl w:val="0"/>
              <w:rPr>
                <w:sz w:val="10"/>
                <w:szCs w:val="10"/>
              </w:rPr>
            </w:pPr>
          </w:p>
        </w:tc>
        <w:tc>
          <w:tcPr>
            <w:tcBorders>
              <w:right w:val="single" w:sz="4"/>
            </w:tcBorders>
            <w:shd w:val="clear" w:color="auto" w:fill="FFFFFF"/>
            <w:vAlign w:val="top"/>
          </w:tcPr>
          <w:p>
            <w:pPr>
              <w:framePr w:w="10522" w:h="12250" w:wrap="none" w:hAnchor="page" w:x="385" w:y="1182"/>
              <w:widowControl w:val="0"/>
              <w:rPr>
                <w:sz w:val="10"/>
                <w:szCs w:val="10"/>
              </w:rPr>
            </w:pPr>
          </w:p>
        </w:tc>
      </w:tr>
      <w:tr>
        <w:trPr>
          <w:trHeight w:val="278" w:hRule="exact"/>
        </w:trPr>
        <w:tc>
          <w:tcPr>
            <w:tcBorders>
              <w:left w:val="single" w:sz="4"/>
            </w:tcBorders>
            <w:shd w:val="clear" w:color="auto" w:fill="FFFFFF"/>
            <w:vAlign w:val="center"/>
          </w:tcPr>
          <w:p>
            <w:pPr>
              <w:pStyle w:val="Style16"/>
              <w:keepNext w:val="0"/>
              <w:keepLines w:val="0"/>
              <w:framePr w:w="10522" w:h="12250" w:wrap="none" w:hAnchor="page" w:x="385" w:y="1182"/>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BR" w:eastAsia="pt-BR" w:bidi="pt-BR"/>
              </w:rPr>
              <w:t>3 1. 91.13</w:t>
            </w:r>
          </w:p>
        </w:tc>
        <w:tc>
          <w:tcPr>
            <w:tcBorders/>
            <w:shd w:val="clear" w:color="auto" w:fill="FFFFFF"/>
            <w:vAlign w:val="center"/>
          </w:tcPr>
          <w:p>
            <w:pPr>
              <w:pStyle w:val="Style16"/>
              <w:keepNext w:val="0"/>
              <w:keepLines w:val="0"/>
              <w:framePr w:w="10522" w:h="12250" w:wrap="none" w:hAnchor="page" w:x="385" w:y="1182"/>
              <w:widowControl w:val="0"/>
              <w:shd w:val="clear" w:color="auto" w:fill="auto"/>
              <w:bidi w:val="0"/>
              <w:spacing w:before="0" w:after="0" w:line="240" w:lineRule="auto"/>
              <w:ind w:left="400" w:right="0" w:firstLine="20"/>
              <w:jc w:val="left"/>
            </w:pPr>
            <w:r>
              <w:rPr>
                <w:color w:val="000000"/>
                <w:spacing w:val="0"/>
                <w:w w:val="100"/>
                <w:position w:val="0"/>
                <w:shd w:val="clear" w:color="auto" w:fill="auto"/>
                <w:lang w:val="pt-BR" w:eastAsia="pt-BR" w:bidi="pt-BR"/>
              </w:rPr>
              <w:t>OBRIGAÇÕES PATRONAIS</w:t>
            </w:r>
          </w:p>
        </w:tc>
        <w:tc>
          <w:tcPr>
            <w:tcBorders/>
            <w:shd w:val="clear" w:color="auto" w:fill="FFFFFF"/>
            <w:vAlign w:val="center"/>
          </w:tcPr>
          <w:p>
            <w:pPr>
              <w:pStyle w:val="Style16"/>
              <w:keepNext w:val="0"/>
              <w:keepLines w:val="0"/>
              <w:framePr w:w="10522" w:h="12250" w:wrap="none" w:hAnchor="page" w:x="385" w:y="1182"/>
              <w:widowControl w:val="0"/>
              <w:shd w:val="clear" w:color="auto" w:fill="auto"/>
              <w:bidi w:val="0"/>
              <w:spacing w:before="0" w:after="0" w:line="240" w:lineRule="auto"/>
              <w:ind w:left="0" w:right="0" w:firstLine="0"/>
              <w:jc w:val="center"/>
            </w:pPr>
            <w:r>
              <w:rPr>
                <w:color w:val="000000"/>
                <w:spacing w:val="0"/>
                <w:w w:val="100"/>
                <w:position w:val="0"/>
                <w:shd w:val="clear" w:color="auto" w:fill="auto"/>
                <w:lang w:val="pt-BR" w:eastAsia="pt-BR" w:bidi="pt-BR"/>
              </w:rPr>
              <w:t>1.500 0000</w:t>
            </w:r>
          </w:p>
        </w:tc>
        <w:tc>
          <w:tcPr>
            <w:tcBorders/>
            <w:shd w:val="clear" w:color="auto" w:fill="FFFFFF"/>
            <w:vAlign w:val="center"/>
          </w:tcPr>
          <w:p>
            <w:pPr>
              <w:pStyle w:val="Style16"/>
              <w:keepNext w:val="0"/>
              <w:keepLines w:val="0"/>
              <w:framePr w:w="10522" w:h="12250" w:wrap="none" w:hAnchor="page" w:x="385" w:y="1182"/>
              <w:widowControl w:val="0"/>
              <w:shd w:val="clear" w:color="auto" w:fill="auto"/>
              <w:bidi w:val="0"/>
              <w:spacing w:before="0" w:after="0" w:line="240" w:lineRule="auto"/>
              <w:ind w:left="0" w:right="0" w:firstLine="0"/>
              <w:jc w:val="right"/>
            </w:pPr>
            <w:r>
              <w:rPr>
                <w:color w:val="000000"/>
                <w:spacing w:val="0"/>
                <w:w w:val="100"/>
                <w:position w:val="0"/>
                <w:shd w:val="clear" w:color="auto" w:fill="auto"/>
                <w:lang w:val="pt-BR" w:eastAsia="pt-BR" w:bidi="pt-BR"/>
              </w:rPr>
              <w:t>932 664,29</w:t>
            </w:r>
          </w:p>
        </w:tc>
        <w:tc>
          <w:tcPr>
            <w:tcBorders/>
            <w:shd w:val="clear" w:color="auto" w:fill="FFFFFF"/>
            <w:vAlign w:val="top"/>
          </w:tcPr>
          <w:p>
            <w:pPr>
              <w:framePr w:w="10522" w:h="12250" w:wrap="none" w:hAnchor="page" w:x="385" w:y="1182"/>
              <w:widowControl w:val="0"/>
              <w:rPr>
                <w:sz w:val="10"/>
                <w:szCs w:val="10"/>
              </w:rPr>
            </w:pPr>
          </w:p>
        </w:tc>
        <w:tc>
          <w:tcPr>
            <w:tcBorders/>
            <w:shd w:val="clear" w:color="auto" w:fill="FFFFFF"/>
            <w:vAlign w:val="top"/>
          </w:tcPr>
          <w:p>
            <w:pPr>
              <w:framePr w:w="10522" w:h="12250" w:wrap="none" w:hAnchor="page" w:x="385" w:y="1182"/>
              <w:widowControl w:val="0"/>
              <w:rPr>
                <w:sz w:val="10"/>
                <w:szCs w:val="10"/>
              </w:rPr>
            </w:pPr>
          </w:p>
        </w:tc>
        <w:tc>
          <w:tcPr>
            <w:tcBorders>
              <w:right w:val="single" w:sz="4"/>
            </w:tcBorders>
            <w:shd w:val="clear" w:color="auto" w:fill="FFFFFF"/>
            <w:vAlign w:val="top"/>
          </w:tcPr>
          <w:p>
            <w:pPr>
              <w:framePr w:w="10522" w:h="12250" w:wrap="none" w:hAnchor="page" w:x="385" w:y="1182"/>
              <w:widowControl w:val="0"/>
              <w:rPr>
                <w:sz w:val="10"/>
                <w:szCs w:val="10"/>
              </w:rPr>
            </w:pPr>
          </w:p>
        </w:tc>
      </w:tr>
      <w:tr>
        <w:trPr>
          <w:trHeight w:val="269" w:hRule="exact"/>
        </w:trPr>
        <w:tc>
          <w:tcPr>
            <w:tcBorders>
              <w:left w:val="single" w:sz="4"/>
            </w:tcBorders>
            <w:shd w:val="clear" w:color="auto" w:fill="FFFFFF"/>
            <w:vAlign w:val="center"/>
          </w:tcPr>
          <w:p>
            <w:pPr>
              <w:pStyle w:val="Style16"/>
              <w:keepNext w:val="0"/>
              <w:keepLines w:val="0"/>
              <w:framePr w:w="10522" w:h="12250" w:wrap="none" w:hAnchor="page" w:x="385" w:y="1182"/>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BR" w:eastAsia="pt-BR" w:bidi="pt-BR"/>
              </w:rPr>
              <w:t>3-1.91.13</w:t>
            </w:r>
          </w:p>
        </w:tc>
        <w:tc>
          <w:tcPr>
            <w:tcBorders/>
            <w:shd w:val="clear" w:color="auto" w:fill="FFFFFF"/>
            <w:vAlign w:val="center"/>
          </w:tcPr>
          <w:p>
            <w:pPr>
              <w:pStyle w:val="Style16"/>
              <w:keepNext w:val="0"/>
              <w:keepLines w:val="0"/>
              <w:framePr w:w="10522" w:h="12250" w:wrap="none" w:hAnchor="page" w:x="385" w:y="1182"/>
              <w:widowControl w:val="0"/>
              <w:shd w:val="clear" w:color="auto" w:fill="auto"/>
              <w:bidi w:val="0"/>
              <w:spacing w:before="0" w:after="0" w:line="240" w:lineRule="auto"/>
              <w:ind w:left="400" w:right="0" w:firstLine="20"/>
              <w:jc w:val="left"/>
            </w:pPr>
            <w:r>
              <w:rPr>
                <w:color w:val="000000"/>
                <w:spacing w:val="0"/>
                <w:w w:val="100"/>
                <w:position w:val="0"/>
                <w:shd w:val="clear" w:color="auto" w:fill="auto"/>
                <w:lang w:val="pt-BR" w:eastAsia="pt-BR" w:bidi="pt-BR"/>
              </w:rPr>
              <w:t>OBRIGAÇÕES PATRONAIS</w:t>
            </w:r>
          </w:p>
        </w:tc>
        <w:tc>
          <w:tcPr>
            <w:tcBorders/>
            <w:shd w:val="clear" w:color="auto" w:fill="FFFFFF"/>
            <w:vAlign w:val="center"/>
          </w:tcPr>
          <w:p>
            <w:pPr>
              <w:pStyle w:val="Style16"/>
              <w:keepNext w:val="0"/>
              <w:keepLines w:val="0"/>
              <w:framePr w:w="10522" w:h="12250" w:wrap="none" w:hAnchor="page" w:x="385" w:y="1182"/>
              <w:widowControl w:val="0"/>
              <w:shd w:val="clear" w:color="auto" w:fill="auto"/>
              <w:bidi w:val="0"/>
              <w:spacing w:before="0" w:after="0" w:line="240" w:lineRule="auto"/>
              <w:ind w:left="0" w:right="0" w:firstLine="0"/>
              <w:jc w:val="center"/>
            </w:pPr>
            <w:r>
              <w:rPr>
                <w:color w:val="000000"/>
                <w:spacing w:val="0"/>
                <w:w w:val="100"/>
                <w:position w:val="0"/>
                <w:shd w:val="clear" w:color="auto" w:fill="auto"/>
                <w:lang w:val="pt-BR" w:eastAsia="pt-BR" w:bidi="pt-BR"/>
              </w:rPr>
              <w:t>1540.0000</w:t>
            </w:r>
          </w:p>
        </w:tc>
        <w:tc>
          <w:tcPr>
            <w:tcBorders/>
            <w:shd w:val="clear" w:color="auto" w:fill="FFFFFF"/>
            <w:vAlign w:val="center"/>
          </w:tcPr>
          <w:p>
            <w:pPr>
              <w:pStyle w:val="Style16"/>
              <w:keepNext w:val="0"/>
              <w:keepLines w:val="0"/>
              <w:framePr w:w="10522" w:h="12250" w:wrap="none" w:hAnchor="page" w:x="385" w:y="1182"/>
              <w:widowControl w:val="0"/>
              <w:shd w:val="clear" w:color="auto" w:fill="auto"/>
              <w:bidi w:val="0"/>
              <w:spacing w:before="0" w:after="0" w:line="240" w:lineRule="auto"/>
              <w:ind w:left="0" w:right="0" w:firstLine="0"/>
              <w:jc w:val="right"/>
            </w:pPr>
            <w:r>
              <w:rPr>
                <w:color w:val="000000"/>
                <w:spacing w:val="0"/>
                <w:w w:val="100"/>
                <w:position w:val="0"/>
                <w:shd w:val="clear" w:color="auto" w:fill="auto"/>
                <w:lang w:val="pt-BR" w:eastAsia="pt-BR" w:bidi="pt-BR"/>
              </w:rPr>
              <w:t>242 880.61</w:t>
            </w:r>
          </w:p>
        </w:tc>
        <w:tc>
          <w:tcPr>
            <w:tcBorders/>
            <w:shd w:val="clear" w:color="auto" w:fill="FFFFFF"/>
            <w:vAlign w:val="top"/>
          </w:tcPr>
          <w:p>
            <w:pPr>
              <w:framePr w:w="10522" w:h="12250" w:wrap="none" w:hAnchor="page" w:x="385" w:y="1182"/>
              <w:widowControl w:val="0"/>
              <w:rPr>
                <w:sz w:val="10"/>
                <w:szCs w:val="10"/>
              </w:rPr>
            </w:pPr>
          </w:p>
        </w:tc>
        <w:tc>
          <w:tcPr>
            <w:tcBorders/>
            <w:shd w:val="clear" w:color="auto" w:fill="FFFFFF"/>
            <w:vAlign w:val="top"/>
          </w:tcPr>
          <w:p>
            <w:pPr>
              <w:framePr w:w="10522" w:h="12250" w:wrap="none" w:hAnchor="page" w:x="385" w:y="1182"/>
              <w:widowControl w:val="0"/>
              <w:rPr>
                <w:sz w:val="10"/>
                <w:szCs w:val="10"/>
              </w:rPr>
            </w:pPr>
          </w:p>
        </w:tc>
        <w:tc>
          <w:tcPr>
            <w:tcBorders>
              <w:right w:val="single" w:sz="4"/>
            </w:tcBorders>
            <w:shd w:val="clear" w:color="auto" w:fill="FFFFFF"/>
            <w:vAlign w:val="top"/>
          </w:tcPr>
          <w:p>
            <w:pPr>
              <w:framePr w:w="10522" w:h="12250" w:wrap="none" w:hAnchor="page" w:x="385" w:y="1182"/>
              <w:widowControl w:val="0"/>
              <w:rPr>
                <w:sz w:val="10"/>
                <w:szCs w:val="10"/>
              </w:rPr>
            </w:pPr>
          </w:p>
        </w:tc>
      </w:tr>
      <w:tr>
        <w:trPr>
          <w:trHeight w:val="278" w:hRule="exact"/>
        </w:trPr>
        <w:tc>
          <w:tcPr>
            <w:tcBorders>
              <w:left w:val="single" w:sz="4"/>
            </w:tcBorders>
            <w:shd w:val="clear" w:color="auto" w:fill="FFFFFF"/>
            <w:vAlign w:val="center"/>
          </w:tcPr>
          <w:p>
            <w:pPr>
              <w:pStyle w:val="Style16"/>
              <w:keepNext w:val="0"/>
              <w:keepLines w:val="0"/>
              <w:framePr w:w="10522" w:h="12250" w:wrap="none" w:hAnchor="page" w:x="385" w:y="1182"/>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BR" w:eastAsia="pt-BR" w:bidi="pt-BR"/>
              </w:rPr>
              <w:t>3.2. 00.00</w:t>
            </w:r>
          </w:p>
        </w:tc>
        <w:tc>
          <w:tcPr>
            <w:tcBorders/>
            <w:shd w:val="clear" w:color="auto" w:fill="FFFFFF"/>
            <w:vAlign w:val="center"/>
          </w:tcPr>
          <w:p>
            <w:pPr>
              <w:pStyle w:val="Style16"/>
              <w:keepNext w:val="0"/>
              <w:keepLines w:val="0"/>
              <w:framePr w:w="10522" w:h="12250" w:wrap="none" w:hAnchor="page" w:x="385" w:y="1182"/>
              <w:widowControl w:val="0"/>
              <w:shd w:val="clear" w:color="auto" w:fill="auto"/>
              <w:bidi w:val="0"/>
              <w:spacing w:before="0" w:after="0" w:line="240" w:lineRule="auto"/>
              <w:ind w:left="260" w:right="0" w:firstLine="20"/>
              <w:jc w:val="left"/>
            </w:pPr>
            <w:r>
              <w:rPr>
                <w:color w:val="000000"/>
                <w:spacing w:val="0"/>
                <w:w w:val="100"/>
                <w:position w:val="0"/>
                <w:shd w:val="clear" w:color="auto" w:fill="auto"/>
                <w:lang w:val="pt-BR" w:eastAsia="pt-BR" w:bidi="pt-BR"/>
              </w:rPr>
              <w:t xml:space="preserve">JUROS E ENCARGOS DA </w:t>
            </w:r>
            <w:r>
              <w:rPr>
                <w:color w:val="000000"/>
                <w:spacing w:val="0"/>
                <w:w w:val="100"/>
                <w:position w:val="0"/>
                <w:shd w:val="clear" w:color="auto" w:fill="auto"/>
                <w:lang w:val="pt-PT" w:eastAsia="pt-PT" w:bidi="pt-PT"/>
              </w:rPr>
              <w:t>DlVIOA</w:t>
            </w:r>
          </w:p>
        </w:tc>
        <w:tc>
          <w:tcPr>
            <w:tcBorders/>
            <w:shd w:val="clear" w:color="auto" w:fill="FFFFFF"/>
            <w:vAlign w:val="center"/>
          </w:tcPr>
          <w:p>
            <w:pPr>
              <w:pStyle w:val="Style16"/>
              <w:keepNext w:val="0"/>
              <w:keepLines w:val="0"/>
              <w:framePr w:w="10522" w:h="12250" w:wrap="none" w:hAnchor="page" w:x="385" w:y="1182"/>
              <w:widowControl w:val="0"/>
              <w:shd w:val="clear" w:color="auto" w:fill="auto"/>
              <w:bidi w:val="0"/>
              <w:spacing w:before="0" w:after="0" w:line="240" w:lineRule="auto"/>
              <w:ind w:left="0" w:right="0" w:firstLine="0"/>
              <w:jc w:val="center"/>
            </w:pPr>
            <w:r>
              <w:rPr>
                <w:color w:val="000000"/>
                <w:spacing w:val="0"/>
                <w:w w:val="100"/>
                <w:position w:val="0"/>
                <w:shd w:val="clear" w:color="auto" w:fill="auto"/>
                <w:lang w:val="pt-BR" w:eastAsia="pt-BR" w:bidi="pt-BR"/>
              </w:rPr>
              <w:t>0.000.000</w:t>
            </w:r>
          </w:p>
        </w:tc>
        <w:tc>
          <w:tcPr>
            <w:tcBorders/>
            <w:shd w:val="clear" w:color="auto" w:fill="FFFFFF"/>
            <w:vAlign w:val="top"/>
          </w:tcPr>
          <w:p>
            <w:pPr>
              <w:framePr w:w="10522" w:h="12250" w:wrap="none" w:hAnchor="page" w:x="385" w:y="1182"/>
              <w:widowControl w:val="0"/>
              <w:rPr>
                <w:sz w:val="10"/>
                <w:szCs w:val="10"/>
              </w:rPr>
            </w:pPr>
          </w:p>
        </w:tc>
        <w:tc>
          <w:tcPr>
            <w:tcBorders/>
            <w:shd w:val="clear" w:color="auto" w:fill="FFFFFF"/>
            <w:vAlign w:val="top"/>
          </w:tcPr>
          <w:p>
            <w:pPr>
              <w:framePr w:w="10522" w:h="12250" w:wrap="none" w:hAnchor="page" w:x="385" w:y="1182"/>
              <w:widowControl w:val="0"/>
              <w:rPr>
                <w:sz w:val="10"/>
                <w:szCs w:val="10"/>
              </w:rPr>
            </w:pPr>
          </w:p>
        </w:tc>
        <w:tc>
          <w:tcPr>
            <w:tcBorders/>
            <w:shd w:val="clear" w:color="auto" w:fill="FFFFFF"/>
            <w:vAlign w:val="center"/>
          </w:tcPr>
          <w:p>
            <w:pPr>
              <w:pStyle w:val="Style16"/>
              <w:keepNext w:val="0"/>
              <w:keepLines w:val="0"/>
              <w:framePr w:w="10522" w:h="12250" w:wrap="none" w:hAnchor="page" w:x="385" w:y="1182"/>
              <w:widowControl w:val="0"/>
              <w:shd w:val="clear" w:color="auto" w:fill="auto"/>
              <w:bidi w:val="0"/>
              <w:spacing w:before="0" w:after="0" w:line="240" w:lineRule="auto"/>
              <w:ind w:left="0" w:right="0" w:firstLine="0"/>
              <w:jc w:val="center"/>
            </w:pPr>
            <w:r>
              <w:rPr>
                <w:color w:val="000000"/>
                <w:spacing w:val="0"/>
                <w:w w:val="100"/>
                <w:position w:val="0"/>
                <w:shd w:val="clear" w:color="auto" w:fill="auto"/>
                <w:lang w:val="pt-BR" w:eastAsia="pt-BR" w:bidi="pt-BR"/>
              </w:rPr>
              <w:t>317 716,90</w:t>
            </w:r>
          </w:p>
        </w:tc>
        <w:tc>
          <w:tcPr>
            <w:tcBorders>
              <w:right w:val="single" w:sz="4"/>
            </w:tcBorders>
            <w:shd w:val="clear" w:color="auto" w:fill="FFFFFF"/>
            <w:vAlign w:val="top"/>
          </w:tcPr>
          <w:p>
            <w:pPr>
              <w:framePr w:w="10522" w:h="12250" w:wrap="none" w:hAnchor="page" w:x="385" w:y="1182"/>
              <w:widowControl w:val="0"/>
              <w:rPr>
                <w:sz w:val="10"/>
                <w:szCs w:val="10"/>
              </w:rPr>
            </w:pPr>
          </w:p>
        </w:tc>
      </w:tr>
      <w:tr>
        <w:trPr>
          <w:trHeight w:val="288" w:hRule="exact"/>
        </w:trPr>
        <w:tc>
          <w:tcPr>
            <w:tcBorders>
              <w:left w:val="single" w:sz="4"/>
            </w:tcBorders>
            <w:shd w:val="clear" w:color="auto" w:fill="FFFFFF"/>
            <w:vAlign w:val="center"/>
          </w:tcPr>
          <w:p>
            <w:pPr>
              <w:pStyle w:val="Style16"/>
              <w:keepNext w:val="0"/>
              <w:keepLines w:val="0"/>
              <w:framePr w:w="10522" w:h="12250" w:wrap="none" w:hAnchor="page" w:x="385" w:y="1182"/>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BR" w:eastAsia="pt-BR" w:bidi="pt-BR"/>
              </w:rPr>
              <w:t>3.2.90 00</w:t>
            </w:r>
          </w:p>
        </w:tc>
        <w:tc>
          <w:tcPr>
            <w:tcBorders/>
            <w:shd w:val="clear" w:color="auto" w:fill="FFFFFF"/>
            <w:vAlign w:val="center"/>
          </w:tcPr>
          <w:p>
            <w:pPr>
              <w:pStyle w:val="Style16"/>
              <w:keepNext w:val="0"/>
              <w:keepLines w:val="0"/>
              <w:framePr w:w="10522" w:h="12250" w:wrap="none" w:hAnchor="page" w:x="385" w:y="1182"/>
              <w:widowControl w:val="0"/>
              <w:shd w:val="clear" w:color="auto" w:fill="auto"/>
              <w:bidi w:val="0"/>
              <w:spacing w:before="0" w:after="0" w:line="240" w:lineRule="auto"/>
              <w:ind w:left="260" w:right="0" w:firstLine="20"/>
              <w:jc w:val="left"/>
            </w:pPr>
            <w:r>
              <w:rPr>
                <w:color w:val="000000"/>
                <w:spacing w:val="0"/>
                <w:w w:val="100"/>
                <w:position w:val="0"/>
                <w:shd w:val="clear" w:color="auto" w:fill="auto"/>
                <w:lang w:val="pt-BR" w:eastAsia="pt-BR" w:bidi="pt-BR"/>
              </w:rPr>
              <w:t>APLICAÇÕES DIRETAS</w:t>
            </w:r>
          </w:p>
        </w:tc>
        <w:tc>
          <w:tcPr>
            <w:tcBorders/>
            <w:shd w:val="clear" w:color="auto" w:fill="FFFFFF"/>
            <w:vAlign w:val="center"/>
          </w:tcPr>
          <w:p>
            <w:pPr>
              <w:pStyle w:val="Style16"/>
              <w:keepNext w:val="0"/>
              <w:keepLines w:val="0"/>
              <w:framePr w:w="10522" w:h="12250" w:wrap="none" w:hAnchor="page" w:x="385" w:y="1182"/>
              <w:widowControl w:val="0"/>
              <w:shd w:val="clear" w:color="auto" w:fill="auto"/>
              <w:bidi w:val="0"/>
              <w:spacing w:before="0" w:after="0" w:line="240" w:lineRule="auto"/>
              <w:ind w:left="0" w:right="0" w:firstLine="0"/>
              <w:jc w:val="center"/>
            </w:pPr>
            <w:r>
              <w:rPr>
                <w:color w:val="000000"/>
                <w:spacing w:val="0"/>
                <w:w w:val="100"/>
                <w:position w:val="0"/>
                <w:shd w:val="clear" w:color="auto" w:fill="auto"/>
                <w:lang w:val="pt-BR" w:eastAsia="pt-BR" w:bidi="pt-BR"/>
              </w:rPr>
              <w:t>0.000 000</w:t>
            </w:r>
          </w:p>
        </w:tc>
        <w:tc>
          <w:tcPr>
            <w:tcBorders/>
            <w:shd w:val="clear" w:color="auto" w:fill="FFFFFF"/>
            <w:vAlign w:val="top"/>
          </w:tcPr>
          <w:p>
            <w:pPr>
              <w:framePr w:w="10522" w:h="12250" w:wrap="none" w:hAnchor="page" w:x="385" w:y="1182"/>
              <w:widowControl w:val="0"/>
              <w:rPr>
                <w:sz w:val="10"/>
                <w:szCs w:val="10"/>
              </w:rPr>
            </w:pPr>
          </w:p>
        </w:tc>
        <w:tc>
          <w:tcPr>
            <w:tcBorders/>
            <w:shd w:val="clear" w:color="auto" w:fill="FFFFFF"/>
            <w:vAlign w:val="center"/>
          </w:tcPr>
          <w:p>
            <w:pPr>
              <w:pStyle w:val="Style16"/>
              <w:keepNext w:val="0"/>
              <w:keepLines w:val="0"/>
              <w:framePr w:w="10522" w:h="12250" w:wrap="none" w:hAnchor="page" w:x="385" w:y="1182"/>
              <w:widowControl w:val="0"/>
              <w:shd w:val="clear" w:color="auto" w:fill="auto"/>
              <w:bidi w:val="0"/>
              <w:spacing w:before="0" w:after="0" w:line="240" w:lineRule="auto"/>
              <w:ind w:left="0" w:right="0" w:firstLine="0"/>
              <w:jc w:val="right"/>
            </w:pPr>
            <w:r>
              <w:rPr>
                <w:color w:val="000000"/>
                <w:spacing w:val="0"/>
                <w:w w:val="100"/>
                <w:position w:val="0"/>
                <w:shd w:val="clear" w:color="auto" w:fill="auto"/>
                <w:lang w:val="pt-BR" w:eastAsia="pt-BR" w:bidi="pt-BR"/>
              </w:rPr>
              <w:t>317.716.90</w:t>
            </w:r>
          </w:p>
        </w:tc>
        <w:tc>
          <w:tcPr>
            <w:tcBorders/>
            <w:shd w:val="clear" w:color="auto" w:fill="FFFFFF"/>
            <w:vAlign w:val="top"/>
          </w:tcPr>
          <w:p>
            <w:pPr>
              <w:framePr w:w="10522" w:h="12250" w:wrap="none" w:hAnchor="page" w:x="385" w:y="1182"/>
              <w:widowControl w:val="0"/>
              <w:rPr>
                <w:sz w:val="10"/>
                <w:szCs w:val="10"/>
              </w:rPr>
            </w:pPr>
          </w:p>
        </w:tc>
        <w:tc>
          <w:tcPr>
            <w:tcBorders>
              <w:right w:val="single" w:sz="4"/>
            </w:tcBorders>
            <w:shd w:val="clear" w:color="auto" w:fill="FFFFFF"/>
            <w:vAlign w:val="top"/>
          </w:tcPr>
          <w:p>
            <w:pPr>
              <w:framePr w:w="10522" w:h="12250" w:wrap="none" w:hAnchor="page" w:x="385" w:y="1182"/>
              <w:widowControl w:val="0"/>
              <w:rPr>
                <w:sz w:val="10"/>
                <w:szCs w:val="10"/>
              </w:rPr>
            </w:pPr>
          </w:p>
        </w:tc>
      </w:tr>
      <w:tr>
        <w:trPr>
          <w:trHeight w:val="278" w:hRule="exact"/>
        </w:trPr>
        <w:tc>
          <w:tcPr>
            <w:tcBorders>
              <w:left w:val="single" w:sz="4"/>
            </w:tcBorders>
            <w:shd w:val="clear" w:color="auto" w:fill="FFFFFF"/>
            <w:vAlign w:val="center"/>
          </w:tcPr>
          <w:p>
            <w:pPr>
              <w:pStyle w:val="Style16"/>
              <w:keepNext w:val="0"/>
              <w:keepLines w:val="0"/>
              <w:framePr w:w="10522" w:h="12250" w:wrap="none" w:hAnchor="page" w:x="385" w:y="1182"/>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BR" w:eastAsia="pt-BR" w:bidi="pt-BR"/>
              </w:rPr>
              <w:t>3.2. 90.21</w:t>
            </w:r>
          </w:p>
        </w:tc>
        <w:tc>
          <w:tcPr>
            <w:tcBorders/>
            <w:shd w:val="clear" w:color="auto" w:fill="FFFFFF"/>
            <w:vAlign w:val="center"/>
          </w:tcPr>
          <w:p>
            <w:pPr>
              <w:pStyle w:val="Style16"/>
              <w:keepNext w:val="0"/>
              <w:keepLines w:val="0"/>
              <w:framePr w:w="10522" w:h="12250" w:wrap="none" w:hAnchor="page" w:x="385" w:y="1182"/>
              <w:widowControl w:val="0"/>
              <w:shd w:val="clear" w:color="auto" w:fill="auto"/>
              <w:bidi w:val="0"/>
              <w:spacing w:before="0" w:after="0" w:line="240" w:lineRule="auto"/>
              <w:ind w:left="400" w:right="0" w:firstLine="20"/>
              <w:jc w:val="left"/>
            </w:pPr>
            <w:r>
              <w:rPr>
                <w:color w:val="000000"/>
                <w:spacing w:val="0"/>
                <w:w w:val="100"/>
                <w:position w:val="0"/>
                <w:shd w:val="clear" w:color="auto" w:fill="auto"/>
                <w:lang w:val="pt-BR" w:eastAsia="pt-BR" w:bidi="pt-BR"/>
              </w:rPr>
              <w:t>JUROS SOBRE A DÍVIDA POR CONTRATO</w:t>
            </w:r>
          </w:p>
        </w:tc>
        <w:tc>
          <w:tcPr>
            <w:tcBorders/>
            <w:shd w:val="clear" w:color="auto" w:fill="FFFFFF"/>
            <w:vAlign w:val="center"/>
          </w:tcPr>
          <w:p>
            <w:pPr>
              <w:pStyle w:val="Style16"/>
              <w:keepNext w:val="0"/>
              <w:keepLines w:val="0"/>
              <w:framePr w:w="10522" w:h="12250" w:wrap="none" w:hAnchor="page" w:x="385" w:y="1182"/>
              <w:widowControl w:val="0"/>
              <w:shd w:val="clear" w:color="auto" w:fill="auto"/>
              <w:bidi w:val="0"/>
              <w:spacing w:before="0" w:after="0" w:line="240" w:lineRule="auto"/>
              <w:ind w:left="0" w:right="0" w:firstLine="0"/>
              <w:jc w:val="center"/>
            </w:pPr>
            <w:r>
              <w:rPr>
                <w:color w:val="000000"/>
                <w:spacing w:val="0"/>
                <w:w w:val="100"/>
                <w:position w:val="0"/>
                <w:shd w:val="clear" w:color="auto" w:fill="auto"/>
                <w:lang w:val="pt-BR" w:eastAsia="pt-BR" w:bidi="pt-BR"/>
              </w:rPr>
              <w:t>1.500.0000</w:t>
            </w:r>
          </w:p>
        </w:tc>
        <w:tc>
          <w:tcPr>
            <w:tcBorders/>
            <w:shd w:val="clear" w:color="auto" w:fill="FFFFFF"/>
            <w:vAlign w:val="center"/>
          </w:tcPr>
          <w:p>
            <w:pPr>
              <w:pStyle w:val="Style16"/>
              <w:keepNext w:val="0"/>
              <w:keepLines w:val="0"/>
              <w:framePr w:w="10522" w:h="12250" w:wrap="none" w:hAnchor="page" w:x="385" w:y="1182"/>
              <w:widowControl w:val="0"/>
              <w:shd w:val="clear" w:color="auto" w:fill="auto"/>
              <w:bidi w:val="0"/>
              <w:spacing w:before="0" w:after="0" w:line="240" w:lineRule="auto"/>
              <w:ind w:left="0" w:right="0" w:firstLine="0"/>
              <w:jc w:val="right"/>
            </w:pPr>
            <w:r>
              <w:rPr>
                <w:color w:val="000000"/>
                <w:spacing w:val="0"/>
                <w:w w:val="100"/>
                <w:position w:val="0"/>
                <w:shd w:val="clear" w:color="auto" w:fill="auto"/>
                <w:lang w:val="pt-BR" w:eastAsia="pt-BR" w:bidi="pt-BR"/>
              </w:rPr>
              <w:t>317718.90</w:t>
            </w:r>
          </w:p>
        </w:tc>
        <w:tc>
          <w:tcPr>
            <w:tcBorders/>
            <w:shd w:val="clear" w:color="auto" w:fill="FFFFFF"/>
            <w:vAlign w:val="top"/>
          </w:tcPr>
          <w:p>
            <w:pPr>
              <w:framePr w:w="10522" w:h="12250" w:wrap="none" w:hAnchor="page" w:x="385" w:y="1182"/>
              <w:widowControl w:val="0"/>
              <w:rPr>
                <w:sz w:val="10"/>
                <w:szCs w:val="10"/>
              </w:rPr>
            </w:pPr>
          </w:p>
        </w:tc>
        <w:tc>
          <w:tcPr>
            <w:tcBorders/>
            <w:shd w:val="clear" w:color="auto" w:fill="FFFFFF"/>
            <w:vAlign w:val="top"/>
          </w:tcPr>
          <w:p>
            <w:pPr>
              <w:framePr w:w="10522" w:h="12250" w:wrap="none" w:hAnchor="page" w:x="385" w:y="1182"/>
              <w:widowControl w:val="0"/>
              <w:rPr>
                <w:sz w:val="10"/>
                <w:szCs w:val="10"/>
              </w:rPr>
            </w:pPr>
          </w:p>
        </w:tc>
        <w:tc>
          <w:tcPr>
            <w:tcBorders>
              <w:right w:val="single" w:sz="4"/>
            </w:tcBorders>
            <w:shd w:val="clear" w:color="auto" w:fill="FFFFFF"/>
            <w:vAlign w:val="top"/>
          </w:tcPr>
          <w:p>
            <w:pPr>
              <w:framePr w:w="10522" w:h="12250" w:wrap="none" w:hAnchor="page" w:x="385" w:y="1182"/>
              <w:widowControl w:val="0"/>
              <w:rPr>
                <w:sz w:val="10"/>
                <w:szCs w:val="10"/>
              </w:rPr>
            </w:pPr>
          </w:p>
        </w:tc>
      </w:tr>
      <w:tr>
        <w:trPr>
          <w:trHeight w:val="269" w:hRule="exact"/>
        </w:trPr>
        <w:tc>
          <w:tcPr>
            <w:tcBorders>
              <w:left w:val="single" w:sz="4"/>
            </w:tcBorders>
            <w:shd w:val="clear" w:color="auto" w:fill="FFFFFF"/>
            <w:vAlign w:val="center"/>
          </w:tcPr>
          <w:p>
            <w:pPr>
              <w:pStyle w:val="Style16"/>
              <w:keepNext w:val="0"/>
              <w:keepLines w:val="0"/>
              <w:framePr w:w="10522" w:h="12250" w:wrap="none" w:hAnchor="page" w:x="385" w:y="1182"/>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BR" w:eastAsia="pt-BR" w:bidi="pt-BR"/>
              </w:rPr>
              <w:t>3 3 00 00</w:t>
            </w:r>
          </w:p>
        </w:tc>
        <w:tc>
          <w:tcPr>
            <w:tcBorders/>
            <w:shd w:val="clear" w:color="auto" w:fill="FFFFFF"/>
            <w:vAlign w:val="center"/>
          </w:tcPr>
          <w:p>
            <w:pPr>
              <w:pStyle w:val="Style16"/>
              <w:keepNext w:val="0"/>
              <w:keepLines w:val="0"/>
              <w:framePr w:w="10522" w:h="12250" w:wrap="none" w:hAnchor="page" w:x="385" w:y="1182"/>
              <w:widowControl w:val="0"/>
              <w:shd w:val="clear" w:color="auto" w:fill="auto"/>
              <w:bidi w:val="0"/>
              <w:spacing w:before="0" w:after="0" w:line="240" w:lineRule="auto"/>
              <w:ind w:left="260" w:right="0" w:firstLine="20"/>
              <w:jc w:val="left"/>
            </w:pPr>
            <w:r>
              <w:rPr>
                <w:color w:val="000000"/>
                <w:spacing w:val="0"/>
                <w:w w:val="100"/>
                <w:position w:val="0"/>
                <w:shd w:val="clear" w:color="auto" w:fill="auto"/>
                <w:lang w:val="pt-BR" w:eastAsia="pt-BR" w:bidi="pt-BR"/>
              </w:rPr>
              <w:t>OUTRAS DESPESAS CORRENTES</w:t>
            </w:r>
          </w:p>
        </w:tc>
        <w:tc>
          <w:tcPr>
            <w:tcBorders/>
            <w:shd w:val="clear" w:color="auto" w:fill="FFFFFF"/>
            <w:vAlign w:val="center"/>
          </w:tcPr>
          <w:p>
            <w:pPr>
              <w:pStyle w:val="Style16"/>
              <w:keepNext w:val="0"/>
              <w:keepLines w:val="0"/>
              <w:framePr w:w="10522" w:h="12250" w:wrap="none" w:hAnchor="page" w:x="385" w:y="1182"/>
              <w:widowControl w:val="0"/>
              <w:shd w:val="clear" w:color="auto" w:fill="auto"/>
              <w:bidi w:val="0"/>
              <w:spacing w:before="0" w:after="0" w:line="240" w:lineRule="auto"/>
              <w:ind w:left="0" w:right="0" w:firstLine="0"/>
              <w:jc w:val="center"/>
            </w:pPr>
            <w:r>
              <w:rPr>
                <w:color w:val="000000"/>
                <w:spacing w:val="0"/>
                <w:w w:val="100"/>
                <w:position w:val="0"/>
                <w:shd w:val="clear" w:color="auto" w:fill="auto"/>
                <w:lang w:val="pt-BR" w:eastAsia="pt-BR" w:bidi="pt-BR"/>
              </w:rPr>
              <w:t>0.000.000</w:t>
            </w:r>
          </w:p>
        </w:tc>
        <w:tc>
          <w:tcPr>
            <w:tcBorders/>
            <w:shd w:val="clear" w:color="auto" w:fill="FFFFFF"/>
            <w:vAlign w:val="top"/>
          </w:tcPr>
          <w:p>
            <w:pPr>
              <w:framePr w:w="10522" w:h="12250" w:wrap="none" w:hAnchor="page" w:x="385" w:y="1182"/>
              <w:widowControl w:val="0"/>
              <w:rPr>
                <w:sz w:val="10"/>
                <w:szCs w:val="10"/>
              </w:rPr>
            </w:pPr>
          </w:p>
        </w:tc>
        <w:tc>
          <w:tcPr>
            <w:tcBorders/>
            <w:shd w:val="clear" w:color="auto" w:fill="FFFFFF"/>
            <w:vAlign w:val="top"/>
          </w:tcPr>
          <w:p>
            <w:pPr>
              <w:framePr w:w="10522" w:h="12250" w:wrap="none" w:hAnchor="page" w:x="385" w:y="1182"/>
              <w:widowControl w:val="0"/>
              <w:rPr>
                <w:sz w:val="10"/>
                <w:szCs w:val="10"/>
              </w:rPr>
            </w:pPr>
          </w:p>
        </w:tc>
        <w:tc>
          <w:tcPr>
            <w:tcBorders/>
            <w:shd w:val="clear" w:color="auto" w:fill="FFFFFF"/>
            <w:vAlign w:val="center"/>
          </w:tcPr>
          <w:p>
            <w:pPr>
              <w:pStyle w:val="Style16"/>
              <w:keepNext w:val="0"/>
              <w:keepLines w:val="0"/>
              <w:framePr w:w="10522" w:h="12250" w:wrap="none" w:hAnchor="page" w:x="385" w:y="1182"/>
              <w:widowControl w:val="0"/>
              <w:shd w:val="clear" w:color="auto" w:fill="auto"/>
              <w:bidi w:val="0"/>
              <w:spacing w:before="0" w:after="0" w:line="240" w:lineRule="auto"/>
              <w:ind w:left="80" w:right="0" w:firstLine="0"/>
              <w:jc w:val="center"/>
            </w:pPr>
            <w:r>
              <w:rPr>
                <w:color w:val="000000"/>
                <w:spacing w:val="0"/>
                <w:w w:val="100"/>
                <w:position w:val="0"/>
                <w:shd w:val="clear" w:color="auto" w:fill="auto"/>
                <w:lang w:val="pt-BR" w:eastAsia="pt-BR" w:bidi="pt-BR"/>
              </w:rPr>
              <w:t>42.364.935.39</w:t>
            </w:r>
          </w:p>
        </w:tc>
        <w:tc>
          <w:tcPr>
            <w:tcBorders>
              <w:right w:val="single" w:sz="4"/>
            </w:tcBorders>
            <w:shd w:val="clear" w:color="auto" w:fill="FFFFFF"/>
            <w:vAlign w:val="top"/>
          </w:tcPr>
          <w:p>
            <w:pPr>
              <w:framePr w:w="10522" w:h="12250" w:wrap="none" w:hAnchor="page" w:x="385" w:y="1182"/>
              <w:widowControl w:val="0"/>
              <w:rPr>
                <w:sz w:val="10"/>
                <w:szCs w:val="10"/>
              </w:rPr>
            </w:pPr>
          </w:p>
        </w:tc>
      </w:tr>
      <w:tr>
        <w:trPr>
          <w:trHeight w:val="288" w:hRule="exact"/>
        </w:trPr>
        <w:tc>
          <w:tcPr>
            <w:tcBorders>
              <w:left w:val="single" w:sz="4"/>
            </w:tcBorders>
            <w:shd w:val="clear" w:color="auto" w:fill="FFFFFF"/>
            <w:vAlign w:val="center"/>
          </w:tcPr>
          <w:p>
            <w:pPr>
              <w:pStyle w:val="Style16"/>
              <w:keepNext w:val="0"/>
              <w:keepLines w:val="0"/>
              <w:framePr w:w="10522" w:h="12250" w:wrap="none" w:hAnchor="page" w:x="385" w:y="1182"/>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BR" w:eastAsia="pt-BR" w:bidi="pt-BR"/>
              </w:rPr>
              <w:t>3.3. 50 00</w:t>
            </w:r>
          </w:p>
        </w:tc>
        <w:tc>
          <w:tcPr>
            <w:tcBorders/>
            <w:shd w:val="clear" w:color="auto" w:fill="FFFFFF"/>
            <w:vAlign w:val="center"/>
          </w:tcPr>
          <w:p>
            <w:pPr>
              <w:pStyle w:val="Style16"/>
              <w:keepNext w:val="0"/>
              <w:keepLines w:val="0"/>
              <w:framePr w:w="10522" w:h="12250" w:wrap="none" w:hAnchor="page" w:x="385" w:y="1182"/>
              <w:widowControl w:val="0"/>
              <w:shd w:val="clear" w:color="auto" w:fill="auto"/>
              <w:bidi w:val="0"/>
              <w:spacing w:before="0" w:after="0" w:line="240" w:lineRule="auto"/>
              <w:ind w:left="260" w:right="0" w:firstLine="20"/>
              <w:jc w:val="left"/>
            </w:pPr>
            <w:r>
              <w:rPr>
                <w:color w:val="000000"/>
                <w:spacing w:val="0"/>
                <w:w w:val="100"/>
                <w:position w:val="0"/>
                <w:shd w:val="clear" w:color="auto" w:fill="auto"/>
                <w:lang w:val="pt-BR" w:eastAsia="pt-BR" w:bidi="pt-BR"/>
              </w:rPr>
              <w:t>TRANSFERÊNCIAS A INSTITUIÇÕES PRIVADAS SEM FINS LUCRA TtV&lt;</w:t>
            </w:r>
          </w:p>
        </w:tc>
        <w:tc>
          <w:tcPr>
            <w:tcBorders/>
            <w:shd w:val="clear" w:color="auto" w:fill="FFFFFF"/>
            <w:vAlign w:val="center"/>
          </w:tcPr>
          <w:p>
            <w:pPr>
              <w:pStyle w:val="Style16"/>
              <w:keepNext w:val="0"/>
              <w:keepLines w:val="0"/>
              <w:framePr w:w="10522" w:h="12250" w:wrap="none" w:hAnchor="page" w:x="385" w:y="1182"/>
              <w:widowControl w:val="0"/>
              <w:shd w:val="clear" w:color="auto" w:fill="auto"/>
              <w:bidi w:val="0"/>
              <w:spacing w:before="0" w:after="0" w:line="240" w:lineRule="auto"/>
              <w:ind w:left="0" w:right="0" w:firstLine="0"/>
              <w:jc w:val="center"/>
            </w:pPr>
            <w:r>
              <w:rPr>
                <w:color w:val="000000"/>
                <w:spacing w:val="0"/>
                <w:w w:val="100"/>
                <w:position w:val="0"/>
                <w:shd w:val="clear" w:color="auto" w:fill="auto"/>
                <w:lang w:val="pt-BR" w:eastAsia="pt-BR" w:bidi="pt-BR"/>
              </w:rPr>
              <w:t>0.000.000</w:t>
            </w:r>
          </w:p>
        </w:tc>
        <w:tc>
          <w:tcPr>
            <w:tcBorders/>
            <w:shd w:val="clear" w:color="auto" w:fill="FFFFFF"/>
            <w:vAlign w:val="top"/>
          </w:tcPr>
          <w:p>
            <w:pPr>
              <w:framePr w:w="10522" w:h="12250" w:wrap="none" w:hAnchor="page" w:x="385" w:y="1182"/>
              <w:widowControl w:val="0"/>
              <w:rPr>
                <w:sz w:val="10"/>
                <w:szCs w:val="10"/>
              </w:rPr>
            </w:pPr>
          </w:p>
        </w:tc>
        <w:tc>
          <w:tcPr>
            <w:tcBorders/>
            <w:shd w:val="clear" w:color="auto" w:fill="FFFFFF"/>
            <w:vAlign w:val="center"/>
          </w:tcPr>
          <w:p>
            <w:pPr>
              <w:pStyle w:val="Style16"/>
              <w:keepNext w:val="0"/>
              <w:keepLines w:val="0"/>
              <w:framePr w:w="10522" w:h="12250" w:wrap="none" w:hAnchor="page" w:x="385" w:y="1182"/>
              <w:widowControl w:val="0"/>
              <w:shd w:val="clear" w:color="auto" w:fill="auto"/>
              <w:bidi w:val="0"/>
              <w:spacing w:before="0" w:after="0" w:line="240" w:lineRule="auto"/>
              <w:ind w:left="0" w:right="0" w:firstLine="0"/>
              <w:jc w:val="right"/>
            </w:pPr>
            <w:r>
              <w:rPr>
                <w:color w:val="000000"/>
                <w:spacing w:val="0"/>
                <w:w w:val="100"/>
                <w:position w:val="0"/>
                <w:shd w:val="clear" w:color="auto" w:fill="auto"/>
                <w:lang w:val="pt-BR" w:eastAsia="pt-BR" w:bidi="pt-BR"/>
              </w:rPr>
              <w:t>183 494.89</w:t>
            </w:r>
          </w:p>
        </w:tc>
        <w:tc>
          <w:tcPr>
            <w:tcBorders/>
            <w:shd w:val="clear" w:color="auto" w:fill="FFFFFF"/>
            <w:vAlign w:val="top"/>
          </w:tcPr>
          <w:p>
            <w:pPr>
              <w:framePr w:w="10522" w:h="12250" w:wrap="none" w:hAnchor="page" w:x="385" w:y="1182"/>
              <w:widowControl w:val="0"/>
              <w:rPr>
                <w:sz w:val="10"/>
                <w:szCs w:val="10"/>
              </w:rPr>
            </w:pPr>
          </w:p>
        </w:tc>
        <w:tc>
          <w:tcPr>
            <w:tcBorders>
              <w:right w:val="single" w:sz="4"/>
            </w:tcBorders>
            <w:shd w:val="clear" w:color="auto" w:fill="FFFFFF"/>
            <w:vAlign w:val="top"/>
          </w:tcPr>
          <w:p>
            <w:pPr>
              <w:framePr w:w="10522" w:h="12250" w:wrap="none" w:hAnchor="page" w:x="385" w:y="1182"/>
              <w:widowControl w:val="0"/>
              <w:rPr>
                <w:sz w:val="10"/>
                <w:szCs w:val="10"/>
              </w:rPr>
            </w:pPr>
          </w:p>
        </w:tc>
      </w:tr>
      <w:tr>
        <w:trPr>
          <w:trHeight w:val="278" w:hRule="exact"/>
        </w:trPr>
        <w:tc>
          <w:tcPr>
            <w:tcBorders>
              <w:left w:val="single" w:sz="4"/>
            </w:tcBorders>
            <w:shd w:val="clear" w:color="auto" w:fill="FFFFFF"/>
            <w:vAlign w:val="center"/>
          </w:tcPr>
          <w:p>
            <w:pPr>
              <w:pStyle w:val="Style16"/>
              <w:keepNext w:val="0"/>
              <w:keepLines w:val="0"/>
              <w:framePr w:w="10522" w:h="12250" w:wrap="none" w:hAnchor="page" w:x="385" w:y="1182"/>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BR" w:eastAsia="pt-BR" w:bidi="pt-BR"/>
              </w:rPr>
              <w:t>3.3. 50 43</w:t>
            </w:r>
          </w:p>
        </w:tc>
        <w:tc>
          <w:tcPr>
            <w:tcBorders/>
            <w:shd w:val="clear" w:color="auto" w:fill="FFFFFF"/>
            <w:vAlign w:val="center"/>
          </w:tcPr>
          <w:p>
            <w:pPr>
              <w:pStyle w:val="Style16"/>
              <w:keepNext w:val="0"/>
              <w:keepLines w:val="0"/>
              <w:framePr w:w="10522" w:h="12250" w:wrap="none" w:hAnchor="page" w:x="385" w:y="1182"/>
              <w:widowControl w:val="0"/>
              <w:shd w:val="clear" w:color="auto" w:fill="auto"/>
              <w:bidi w:val="0"/>
              <w:spacing w:before="0" w:after="0" w:line="240" w:lineRule="auto"/>
              <w:ind w:left="400" w:right="0" w:firstLine="20"/>
              <w:jc w:val="left"/>
            </w:pPr>
            <w:r>
              <w:rPr>
                <w:color w:val="000000"/>
                <w:spacing w:val="0"/>
                <w:w w:val="100"/>
                <w:position w:val="0"/>
                <w:shd w:val="clear" w:color="auto" w:fill="auto"/>
                <w:lang w:val="pt-BR" w:eastAsia="pt-BR" w:bidi="pt-BR"/>
              </w:rPr>
              <w:t>SUBVENÇÕES SOCIAIS</w:t>
            </w:r>
          </w:p>
        </w:tc>
        <w:tc>
          <w:tcPr>
            <w:tcBorders/>
            <w:shd w:val="clear" w:color="auto" w:fill="FFFFFF"/>
            <w:vAlign w:val="center"/>
          </w:tcPr>
          <w:p>
            <w:pPr>
              <w:pStyle w:val="Style16"/>
              <w:keepNext w:val="0"/>
              <w:keepLines w:val="0"/>
              <w:framePr w:w="10522" w:h="12250" w:wrap="none" w:hAnchor="page" w:x="385" w:y="1182"/>
              <w:widowControl w:val="0"/>
              <w:shd w:val="clear" w:color="auto" w:fill="auto"/>
              <w:bidi w:val="0"/>
              <w:spacing w:before="0" w:after="0" w:line="240" w:lineRule="auto"/>
              <w:ind w:left="0" w:right="0" w:firstLine="0"/>
              <w:jc w:val="center"/>
            </w:pPr>
            <w:r>
              <w:rPr>
                <w:color w:val="000000"/>
                <w:spacing w:val="0"/>
                <w:w w:val="100"/>
                <w:position w:val="0"/>
                <w:shd w:val="clear" w:color="auto" w:fill="auto"/>
                <w:lang w:val="pt-BR" w:eastAsia="pt-BR" w:bidi="pt-BR"/>
              </w:rPr>
              <w:t>1.500.0000</w:t>
            </w:r>
          </w:p>
        </w:tc>
        <w:tc>
          <w:tcPr>
            <w:tcBorders/>
            <w:shd w:val="clear" w:color="auto" w:fill="FFFFFF"/>
            <w:vAlign w:val="center"/>
          </w:tcPr>
          <w:p>
            <w:pPr>
              <w:pStyle w:val="Style16"/>
              <w:keepNext w:val="0"/>
              <w:keepLines w:val="0"/>
              <w:framePr w:w="10522" w:h="12250" w:wrap="none" w:hAnchor="page" w:x="385" w:y="1182"/>
              <w:widowControl w:val="0"/>
              <w:shd w:val="clear" w:color="auto" w:fill="auto"/>
              <w:bidi w:val="0"/>
              <w:spacing w:before="0" w:after="0" w:line="240" w:lineRule="auto"/>
              <w:ind w:left="0" w:right="0" w:firstLine="0"/>
              <w:jc w:val="right"/>
            </w:pPr>
            <w:r>
              <w:rPr>
                <w:color w:val="000000"/>
                <w:spacing w:val="0"/>
                <w:w w:val="100"/>
                <w:position w:val="0"/>
                <w:shd w:val="clear" w:color="auto" w:fill="auto"/>
                <w:lang w:val="pt-BR" w:eastAsia="pt-BR" w:bidi="pt-BR"/>
              </w:rPr>
              <w:t>183 494.89</w:t>
            </w:r>
          </w:p>
        </w:tc>
        <w:tc>
          <w:tcPr>
            <w:tcBorders/>
            <w:shd w:val="clear" w:color="auto" w:fill="FFFFFF"/>
            <w:vAlign w:val="top"/>
          </w:tcPr>
          <w:p>
            <w:pPr>
              <w:framePr w:w="10522" w:h="12250" w:wrap="none" w:hAnchor="page" w:x="385" w:y="1182"/>
              <w:widowControl w:val="0"/>
              <w:rPr>
                <w:sz w:val="10"/>
                <w:szCs w:val="10"/>
              </w:rPr>
            </w:pPr>
          </w:p>
        </w:tc>
        <w:tc>
          <w:tcPr>
            <w:tcBorders/>
            <w:shd w:val="clear" w:color="auto" w:fill="FFFFFF"/>
            <w:vAlign w:val="top"/>
          </w:tcPr>
          <w:p>
            <w:pPr>
              <w:framePr w:w="10522" w:h="12250" w:wrap="none" w:hAnchor="page" w:x="385" w:y="1182"/>
              <w:widowControl w:val="0"/>
              <w:rPr>
                <w:sz w:val="10"/>
                <w:szCs w:val="10"/>
              </w:rPr>
            </w:pPr>
          </w:p>
        </w:tc>
        <w:tc>
          <w:tcPr>
            <w:tcBorders>
              <w:right w:val="single" w:sz="4"/>
            </w:tcBorders>
            <w:shd w:val="clear" w:color="auto" w:fill="FFFFFF"/>
            <w:vAlign w:val="top"/>
          </w:tcPr>
          <w:p>
            <w:pPr>
              <w:framePr w:w="10522" w:h="12250" w:wrap="none" w:hAnchor="page" w:x="385" w:y="1182"/>
              <w:widowControl w:val="0"/>
              <w:rPr>
                <w:sz w:val="10"/>
                <w:szCs w:val="10"/>
              </w:rPr>
            </w:pPr>
          </w:p>
        </w:tc>
      </w:tr>
      <w:tr>
        <w:trPr>
          <w:trHeight w:val="278" w:hRule="exact"/>
        </w:trPr>
        <w:tc>
          <w:tcPr>
            <w:tcBorders>
              <w:left w:val="single" w:sz="4"/>
            </w:tcBorders>
            <w:shd w:val="clear" w:color="auto" w:fill="FFFFFF"/>
            <w:vAlign w:val="center"/>
          </w:tcPr>
          <w:p>
            <w:pPr>
              <w:pStyle w:val="Style16"/>
              <w:keepNext w:val="0"/>
              <w:keepLines w:val="0"/>
              <w:framePr w:w="10522" w:h="12250" w:wrap="none" w:hAnchor="page" w:x="385" w:y="1182"/>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BR" w:eastAsia="pt-BR" w:bidi="pt-BR"/>
              </w:rPr>
              <w:t>3. 3. 90 .00</w:t>
            </w:r>
          </w:p>
        </w:tc>
        <w:tc>
          <w:tcPr>
            <w:tcBorders/>
            <w:shd w:val="clear" w:color="auto" w:fill="FFFFFF"/>
            <w:vAlign w:val="center"/>
          </w:tcPr>
          <w:p>
            <w:pPr>
              <w:pStyle w:val="Style16"/>
              <w:keepNext w:val="0"/>
              <w:keepLines w:val="0"/>
              <w:framePr w:w="10522" w:h="12250" w:wrap="none" w:hAnchor="page" w:x="385" w:y="1182"/>
              <w:widowControl w:val="0"/>
              <w:shd w:val="clear" w:color="auto" w:fill="auto"/>
              <w:bidi w:val="0"/>
              <w:spacing w:before="0" w:after="0" w:line="240" w:lineRule="auto"/>
              <w:ind w:left="260" w:right="0" w:firstLine="20"/>
              <w:jc w:val="left"/>
            </w:pPr>
            <w:r>
              <w:rPr>
                <w:color w:val="000000"/>
                <w:spacing w:val="0"/>
                <w:w w:val="100"/>
                <w:position w:val="0"/>
                <w:shd w:val="clear" w:color="auto" w:fill="auto"/>
                <w:lang w:val="pt-BR" w:eastAsia="pt-BR" w:bidi="pt-BR"/>
              </w:rPr>
              <w:t>APLICAÇÕES DIRETAS</w:t>
            </w:r>
          </w:p>
        </w:tc>
        <w:tc>
          <w:tcPr>
            <w:tcBorders/>
            <w:shd w:val="clear" w:color="auto" w:fill="FFFFFF"/>
            <w:vAlign w:val="center"/>
          </w:tcPr>
          <w:p>
            <w:pPr>
              <w:pStyle w:val="Style16"/>
              <w:keepNext w:val="0"/>
              <w:keepLines w:val="0"/>
              <w:framePr w:w="10522" w:h="12250" w:wrap="none" w:hAnchor="page" w:x="385" w:y="1182"/>
              <w:widowControl w:val="0"/>
              <w:shd w:val="clear" w:color="auto" w:fill="auto"/>
              <w:bidi w:val="0"/>
              <w:spacing w:before="0" w:after="0" w:line="240" w:lineRule="auto"/>
              <w:ind w:left="0" w:right="0" w:firstLine="0"/>
              <w:jc w:val="center"/>
            </w:pPr>
            <w:r>
              <w:rPr>
                <w:color w:val="000000"/>
                <w:spacing w:val="0"/>
                <w:w w:val="100"/>
                <w:position w:val="0"/>
                <w:shd w:val="clear" w:color="auto" w:fill="auto"/>
                <w:lang w:val="pt-BR" w:eastAsia="pt-BR" w:bidi="pt-BR"/>
              </w:rPr>
              <w:t>0.000.000</w:t>
            </w:r>
          </w:p>
        </w:tc>
        <w:tc>
          <w:tcPr>
            <w:tcBorders/>
            <w:shd w:val="clear" w:color="auto" w:fill="FFFFFF"/>
            <w:vAlign w:val="top"/>
          </w:tcPr>
          <w:p>
            <w:pPr>
              <w:framePr w:w="10522" w:h="12250" w:wrap="none" w:hAnchor="page" w:x="385" w:y="1182"/>
              <w:widowControl w:val="0"/>
              <w:rPr>
                <w:sz w:val="10"/>
                <w:szCs w:val="10"/>
              </w:rPr>
            </w:pPr>
          </w:p>
        </w:tc>
        <w:tc>
          <w:tcPr>
            <w:tcBorders/>
            <w:shd w:val="clear" w:color="auto" w:fill="FFFFFF"/>
            <w:vAlign w:val="center"/>
          </w:tcPr>
          <w:p>
            <w:pPr>
              <w:pStyle w:val="Style16"/>
              <w:keepNext w:val="0"/>
              <w:keepLines w:val="0"/>
              <w:framePr w:w="10522" w:h="12250" w:wrap="none" w:hAnchor="page" w:x="385" w:y="1182"/>
              <w:widowControl w:val="0"/>
              <w:shd w:val="clear" w:color="auto" w:fill="auto"/>
              <w:bidi w:val="0"/>
              <w:spacing w:before="0" w:after="0" w:line="240" w:lineRule="auto"/>
              <w:ind w:left="0" w:right="0" w:firstLine="0"/>
              <w:jc w:val="right"/>
            </w:pPr>
            <w:r>
              <w:rPr>
                <w:color w:val="000000"/>
                <w:spacing w:val="0"/>
                <w:w w:val="100"/>
                <w:position w:val="0"/>
                <w:shd w:val="clear" w:color="auto" w:fill="auto"/>
                <w:lang w:val="pt-BR" w:eastAsia="pt-BR" w:bidi="pt-BR"/>
              </w:rPr>
              <w:t>42 181 440.70</w:t>
            </w:r>
          </w:p>
        </w:tc>
        <w:tc>
          <w:tcPr>
            <w:tcBorders/>
            <w:shd w:val="clear" w:color="auto" w:fill="FFFFFF"/>
            <w:vAlign w:val="top"/>
          </w:tcPr>
          <w:p>
            <w:pPr>
              <w:framePr w:w="10522" w:h="12250" w:wrap="none" w:hAnchor="page" w:x="385" w:y="1182"/>
              <w:widowControl w:val="0"/>
              <w:rPr>
                <w:sz w:val="10"/>
                <w:szCs w:val="10"/>
              </w:rPr>
            </w:pPr>
          </w:p>
        </w:tc>
        <w:tc>
          <w:tcPr>
            <w:tcBorders>
              <w:right w:val="single" w:sz="4"/>
            </w:tcBorders>
            <w:shd w:val="clear" w:color="auto" w:fill="FFFFFF"/>
            <w:vAlign w:val="top"/>
          </w:tcPr>
          <w:p>
            <w:pPr>
              <w:framePr w:w="10522" w:h="12250" w:wrap="none" w:hAnchor="page" w:x="385" w:y="1182"/>
              <w:widowControl w:val="0"/>
              <w:rPr>
                <w:sz w:val="10"/>
                <w:szCs w:val="10"/>
              </w:rPr>
            </w:pPr>
          </w:p>
        </w:tc>
      </w:tr>
      <w:tr>
        <w:trPr>
          <w:trHeight w:val="269" w:hRule="exact"/>
        </w:trPr>
        <w:tc>
          <w:tcPr>
            <w:tcBorders>
              <w:left w:val="single" w:sz="4"/>
            </w:tcBorders>
            <w:shd w:val="clear" w:color="auto" w:fill="FFFFFF"/>
            <w:vAlign w:val="center"/>
          </w:tcPr>
          <w:p>
            <w:pPr>
              <w:pStyle w:val="Style16"/>
              <w:keepNext w:val="0"/>
              <w:keepLines w:val="0"/>
              <w:framePr w:w="10522" w:h="12250" w:wrap="none" w:hAnchor="page" w:x="385" w:y="1182"/>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BR" w:eastAsia="pt-BR" w:bidi="pt-BR"/>
              </w:rPr>
              <w:t>3. 3. 90. 14</w:t>
            </w:r>
          </w:p>
        </w:tc>
        <w:tc>
          <w:tcPr>
            <w:tcBorders/>
            <w:shd w:val="clear" w:color="auto" w:fill="FFFFFF"/>
            <w:vAlign w:val="center"/>
          </w:tcPr>
          <w:p>
            <w:pPr>
              <w:pStyle w:val="Style16"/>
              <w:keepNext w:val="0"/>
              <w:keepLines w:val="0"/>
              <w:framePr w:w="10522" w:h="12250" w:wrap="none" w:hAnchor="page" w:x="385" w:y="1182"/>
              <w:widowControl w:val="0"/>
              <w:shd w:val="clear" w:color="auto" w:fill="auto"/>
              <w:bidi w:val="0"/>
              <w:spacing w:before="0" w:after="0" w:line="240" w:lineRule="auto"/>
              <w:ind w:left="400" w:right="0" w:firstLine="20"/>
              <w:jc w:val="left"/>
              <w:rPr>
                <w:sz w:val="10"/>
                <w:szCs w:val="10"/>
              </w:rPr>
            </w:pPr>
            <w:r>
              <w:rPr>
                <w:smallCaps/>
                <w:color w:val="000000"/>
                <w:spacing w:val="0"/>
                <w:w w:val="100"/>
                <w:position w:val="0"/>
                <w:sz w:val="10"/>
                <w:szCs w:val="10"/>
                <w:shd w:val="clear" w:color="auto" w:fill="auto"/>
                <w:lang w:val="pt-BR" w:eastAsia="pt-BR" w:bidi="pt-BR"/>
              </w:rPr>
              <w:t>oiArias-cml</w:t>
            </w:r>
          </w:p>
        </w:tc>
        <w:tc>
          <w:tcPr>
            <w:tcBorders/>
            <w:shd w:val="clear" w:color="auto" w:fill="FFFFFF"/>
            <w:vAlign w:val="center"/>
          </w:tcPr>
          <w:p>
            <w:pPr>
              <w:pStyle w:val="Style16"/>
              <w:keepNext w:val="0"/>
              <w:keepLines w:val="0"/>
              <w:framePr w:w="10522" w:h="12250" w:wrap="none" w:hAnchor="page" w:x="385" w:y="1182"/>
              <w:widowControl w:val="0"/>
              <w:shd w:val="clear" w:color="auto" w:fill="auto"/>
              <w:bidi w:val="0"/>
              <w:spacing w:before="0" w:after="0" w:line="240" w:lineRule="auto"/>
              <w:ind w:left="0" w:right="0" w:firstLine="0"/>
              <w:jc w:val="center"/>
            </w:pPr>
            <w:r>
              <w:rPr>
                <w:color w:val="000000"/>
                <w:spacing w:val="0"/>
                <w:w w:val="100"/>
                <w:position w:val="0"/>
                <w:shd w:val="clear" w:color="auto" w:fill="auto"/>
                <w:lang w:val="pt-BR" w:eastAsia="pt-BR" w:bidi="pt-BR"/>
              </w:rPr>
              <w:t>1 500.0000</w:t>
            </w:r>
          </w:p>
        </w:tc>
        <w:tc>
          <w:tcPr>
            <w:tcBorders/>
            <w:shd w:val="clear" w:color="auto" w:fill="FFFFFF"/>
            <w:vAlign w:val="center"/>
          </w:tcPr>
          <w:p>
            <w:pPr>
              <w:pStyle w:val="Style16"/>
              <w:keepNext w:val="0"/>
              <w:keepLines w:val="0"/>
              <w:framePr w:w="10522" w:h="12250" w:wrap="none" w:hAnchor="page" w:x="385" w:y="1182"/>
              <w:widowControl w:val="0"/>
              <w:shd w:val="clear" w:color="auto" w:fill="auto"/>
              <w:bidi w:val="0"/>
              <w:spacing w:before="0" w:after="0" w:line="240" w:lineRule="auto"/>
              <w:ind w:left="0" w:right="0" w:firstLine="0"/>
              <w:jc w:val="right"/>
            </w:pPr>
            <w:r>
              <w:rPr>
                <w:color w:val="000000"/>
                <w:spacing w:val="0"/>
                <w:w w:val="100"/>
                <w:position w:val="0"/>
                <w:shd w:val="clear" w:color="auto" w:fill="auto"/>
                <w:lang w:val="pt-BR" w:eastAsia="pt-BR" w:bidi="pt-BR"/>
              </w:rPr>
              <w:t>204588,49</w:t>
            </w:r>
          </w:p>
        </w:tc>
        <w:tc>
          <w:tcPr>
            <w:tcBorders/>
            <w:shd w:val="clear" w:color="auto" w:fill="FFFFFF"/>
            <w:vAlign w:val="top"/>
          </w:tcPr>
          <w:p>
            <w:pPr>
              <w:framePr w:w="10522" w:h="12250" w:wrap="none" w:hAnchor="page" w:x="385" w:y="1182"/>
              <w:widowControl w:val="0"/>
              <w:rPr>
                <w:sz w:val="10"/>
                <w:szCs w:val="10"/>
              </w:rPr>
            </w:pPr>
          </w:p>
        </w:tc>
        <w:tc>
          <w:tcPr>
            <w:tcBorders/>
            <w:shd w:val="clear" w:color="auto" w:fill="FFFFFF"/>
            <w:vAlign w:val="top"/>
          </w:tcPr>
          <w:p>
            <w:pPr>
              <w:framePr w:w="10522" w:h="12250" w:wrap="none" w:hAnchor="page" w:x="385" w:y="1182"/>
              <w:widowControl w:val="0"/>
              <w:rPr>
                <w:sz w:val="10"/>
                <w:szCs w:val="10"/>
              </w:rPr>
            </w:pPr>
          </w:p>
        </w:tc>
        <w:tc>
          <w:tcPr>
            <w:tcBorders>
              <w:right w:val="single" w:sz="4"/>
            </w:tcBorders>
            <w:shd w:val="clear" w:color="auto" w:fill="FFFFFF"/>
            <w:vAlign w:val="top"/>
          </w:tcPr>
          <w:p>
            <w:pPr>
              <w:framePr w:w="10522" w:h="12250" w:wrap="none" w:hAnchor="page" w:x="385" w:y="1182"/>
              <w:widowControl w:val="0"/>
              <w:rPr>
                <w:sz w:val="10"/>
                <w:szCs w:val="10"/>
              </w:rPr>
            </w:pPr>
          </w:p>
        </w:tc>
      </w:tr>
      <w:tr>
        <w:trPr>
          <w:trHeight w:val="278" w:hRule="exact"/>
        </w:trPr>
        <w:tc>
          <w:tcPr>
            <w:tcBorders>
              <w:left w:val="single" w:sz="4"/>
            </w:tcBorders>
            <w:shd w:val="clear" w:color="auto" w:fill="FFFFFF"/>
            <w:vAlign w:val="center"/>
          </w:tcPr>
          <w:p>
            <w:pPr>
              <w:pStyle w:val="Style16"/>
              <w:keepNext w:val="0"/>
              <w:keepLines w:val="0"/>
              <w:framePr w:w="10522" w:h="12250" w:wrap="none" w:hAnchor="page" w:x="385" w:y="1182"/>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BR" w:eastAsia="pt-BR" w:bidi="pt-BR"/>
              </w:rPr>
              <w:t>3 3. 90.14</w:t>
            </w:r>
          </w:p>
        </w:tc>
        <w:tc>
          <w:tcPr>
            <w:tcBorders/>
            <w:shd w:val="clear" w:color="auto" w:fill="FFFFFF"/>
            <w:vAlign w:val="center"/>
          </w:tcPr>
          <w:p>
            <w:pPr>
              <w:pStyle w:val="Style16"/>
              <w:keepNext w:val="0"/>
              <w:keepLines w:val="0"/>
              <w:framePr w:w="10522" w:h="12250" w:wrap="none" w:hAnchor="page" w:x="385" w:y="1182"/>
              <w:widowControl w:val="0"/>
              <w:shd w:val="clear" w:color="auto" w:fill="auto"/>
              <w:bidi w:val="0"/>
              <w:spacing w:before="0" w:after="0" w:line="240" w:lineRule="auto"/>
              <w:ind w:left="400" w:right="0" w:firstLine="20"/>
              <w:jc w:val="left"/>
            </w:pPr>
            <w:r>
              <w:rPr>
                <w:color w:val="000000"/>
                <w:spacing w:val="0"/>
                <w:w w:val="100"/>
                <w:position w:val="0"/>
                <w:shd w:val="clear" w:color="auto" w:fill="auto"/>
                <w:lang w:val="pt-BR" w:eastAsia="pt-BR" w:bidi="pt-BR"/>
              </w:rPr>
              <w:t>DIARIAS - CML</w:t>
            </w:r>
          </w:p>
        </w:tc>
        <w:tc>
          <w:tcPr>
            <w:tcBorders/>
            <w:shd w:val="clear" w:color="auto" w:fill="FFFFFF"/>
            <w:vAlign w:val="center"/>
          </w:tcPr>
          <w:p>
            <w:pPr>
              <w:pStyle w:val="Style16"/>
              <w:keepNext w:val="0"/>
              <w:keepLines w:val="0"/>
              <w:framePr w:w="10522" w:h="12250" w:wrap="none" w:hAnchor="page" w:x="385" w:y="1182"/>
              <w:widowControl w:val="0"/>
              <w:shd w:val="clear" w:color="auto" w:fill="auto"/>
              <w:bidi w:val="0"/>
              <w:spacing w:before="0" w:after="0" w:line="240" w:lineRule="auto"/>
              <w:ind w:left="0" w:right="0" w:firstLine="0"/>
              <w:jc w:val="center"/>
            </w:pPr>
            <w:r>
              <w:rPr>
                <w:color w:val="000000"/>
                <w:spacing w:val="0"/>
                <w:w w:val="100"/>
                <w:position w:val="0"/>
                <w:shd w:val="clear" w:color="auto" w:fill="auto"/>
                <w:lang w:val="pt-BR" w:eastAsia="pt-BR" w:bidi="pt-BR"/>
              </w:rPr>
              <w:t>1 500.0000</w:t>
            </w:r>
          </w:p>
        </w:tc>
        <w:tc>
          <w:tcPr>
            <w:tcBorders/>
            <w:shd w:val="clear" w:color="auto" w:fill="FFFFFF"/>
            <w:vAlign w:val="center"/>
          </w:tcPr>
          <w:p>
            <w:pPr>
              <w:pStyle w:val="Style16"/>
              <w:keepNext w:val="0"/>
              <w:keepLines w:val="0"/>
              <w:framePr w:w="10522" w:h="12250" w:wrap="none" w:hAnchor="page" w:x="385" w:y="1182"/>
              <w:widowControl w:val="0"/>
              <w:shd w:val="clear" w:color="auto" w:fill="auto"/>
              <w:bidi w:val="0"/>
              <w:spacing w:before="0" w:after="0" w:line="240" w:lineRule="auto"/>
              <w:ind w:left="0" w:right="0" w:firstLine="0"/>
              <w:jc w:val="right"/>
            </w:pPr>
            <w:r>
              <w:rPr>
                <w:color w:val="000000"/>
                <w:spacing w:val="0"/>
                <w:w w:val="100"/>
                <w:position w:val="0"/>
                <w:shd w:val="clear" w:color="auto" w:fill="auto"/>
                <w:lang w:val="pt-BR" w:eastAsia="pt-BR" w:bidi="pt-BR"/>
              </w:rPr>
              <w:t>1 325.47956</w:t>
            </w:r>
          </w:p>
        </w:tc>
        <w:tc>
          <w:tcPr>
            <w:tcBorders/>
            <w:shd w:val="clear" w:color="auto" w:fill="FFFFFF"/>
            <w:vAlign w:val="top"/>
          </w:tcPr>
          <w:p>
            <w:pPr>
              <w:framePr w:w="10522" w:h="12250" w:wrap="none" w:hAnchor="page" w:x="385" w:y="1182"/>
              <w:widowControl w:val="0"/>
              <w:rPr>
                <w:sz w:val="10"/>
                <w:szCs w:val="10"/>
              </w:rPr>
            </w:pPr>
          </w:p>
        </w:tc>
        <w:tc>
          <w:tcPr>
            <w:tcBorders/>
            <w:shd w:val="clear" w:color="auto" w:fill="FFFFFF"/>
            <w:vAlign w:val="top"/>
          </w:tcPr>
          <w:p>
            <w:pPr>
              <w:framePr w:w="10522" w:h="12250" w:wrap="none" w:hAnchor="page" w:x="385" w:y="1182"/>
              <w:widowControl w:val="0"/>
              <w:rPr>
                <w:sz w:val="10"/>
                <w:szCs w:val="10"/>
              </w:rPr>
            </w:pPr>
          </w:p>
        </w:tc>
        <w:tc>
          <w:tcPr>
            <w:tcBorders>
              <w:right w:val="single" w:sz="4"/>
            </w:tcBorders>
            <w:shd w:val="clear" w:color="auto" w:fill="FFFFFF"/>
            <w:vAlign w:val="top"/>
          </w:tcPr>
          <w:p>
            <w:pPr>
              <w:framePr w:w="10522" w:h="12250" w:wrap="none" w:hAnchor="page" w:x="385" w:y="1182"/>
              <w:widowControl w:val="0"/>
              <w:rPr>
                <w:sz w:val="10"/>
                <w:szCs w:val="10"/>
              </w:rPr>
            </w:pPr>
          </w:p>
        </w:tc>
      </w:tr>
      <w:tr>
        <w:trPr>
          <w:trHeight w:val="278" w:hRule="exact"/>
        </w:trPr>
        <w:tc>
          <w:tcPr>
            <w:tcBorders>
              <w:left w:val="single" w:sz="4"/>
            </w:tcBorders>
            <w:shd w:val="clear" w:color="auto" w:fill="FFFFFF"/>
            <w:vAlign w:val="center"/>
          </w:tcPr>
          <w:p>
            <w:pPr>
              <w:pStyle w:val="Style16"/>
              <w:keepNext w:val="0"/>
              <w:keepLines w:val="0"/>
              <w:framePr w:w="10522" w:h="12250" w:wrap="none" w:hAnchor="page" w:x="385" w:y="1182"/>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BR" w:eastAsia="pt-BR" w:bidi="pt-BR"/>
              </w:rPr>
              <w:t>3.3.90 14</w:t>
            </w:r>
          </w:p>
        </w:tc>
        <w:tc>
          <w:tcPr>
            <w:tcBorders/>
            <w:shd w:val="clear" w:color="auto" w:fill="FFFFFF"/>
            <w:vAlign w:val="center"/>
          </w:tcPr>
          <w:p>
            <w:pPr>
              <w:pStyle w:val="Style16"/>
              <w:keepNext w:val="0"/>
              <w:keepLines w:val="0"/>
              <w:framePr w:w="10522" w:h="12250" w:wrap="none" w:hAnchor="page" w:x="385" w:y="1182"/>
              <w:widowControl w:val="0"/>
              <w:shd w:val="clear" w:color="auto" w:fill="auto"/>
              <w:bidi w:val="0"/>
              <w:spacing w:before="0" w:after="0" w:line="240" w:lineRule="auto"/>
              <w:ind w:left="400" w:right="0" w:firstLine="20"/>
              <w:jc w:val="left"/>
            </w:pPr>
            <w:r>
              <w:rPr>
                <w:color w:val="000000"/>
                <w:spacing w:val="0"/>
                <w:w w:val="100"/>
                <w:position w:val="0"/>
                <w:shd w:val="clear" w:color="auto" w:fill="auto"/>
                <w:lang w:val="pt-BR" w:eastAsia="pt-BR" w:bidi="pt-BR"/>
              </w:rPr>
              <w:t>DiARIAS - CIVIL</w:t>
            </w:r>
          </w:p>
        </w:tc>
        <w:tc>
          <w:tcPr>
            <w:tcBorders/>
            <w:shd w:val="clear" w:color="auto" w:fill="FFFFFF"/>
            <w:vAlign w:val="center"/>
          </w:tcPr>
          <w:p>
            <w:pPr>
              <w:pStyle w:val="Style16"/>
              <w:keepNext w:val="0"/>
              <w:keepLines w:val="0"/>
              <w:framePr w:w="10522" w:h="12250" w:wrap="none" w:hAnchor="page" w:x="385" w:y="1182"/>
              <w:widowControl w:val="0"/>
              <w:shd w:val="clear" w:color="auto" w:fill="auto"/>
              <w:bidi w:val="0"/>
              <w:spacing w:before="0" w:after="0" w:line="240" w:lineRule="auto"/>
              <w:ind w:left="0" w:right="0" w:firstLine="0"/>
              <w:jc w:val="center"/>
            </w:pPr>
            <w:r>
              <w:rPr>
                <w:color w:val="000000"/>
                <w:spacing w:val="0"/>
                <w:w w:val="100"/>
                <w:position w:val="0"/>
                <w:shd w:val="clear" w:color="auto" w:fill="auto"/>
                <w:lang w:val="pt-BR" w:eastAsia="pt-BR" w:bidi="pt-BR"/>
              </w:rPr>
              <w:t>1.540.0000</w:t>
            </w:r>
          </w:p>
        </w:tc>
        <w:tc>
          <w:tcPr>
            <w:tcBorders/>
            <w:shd w:val="clear" w:color="auto" w:fill="FFFFFF"/>
            <w:vAlign w:val="center"/>
          </w:tcPr>
          <w:p>
            <w:pPr>
              <w:pStyle w:val="Style16"/>
              <w:keepNext w:val="0"/>
              <w:keepLines w:val="0"/>
              <w:framePr w:w="10522" w:h="12250" w:wrap="none" w:hAnchor="page" w:x="385" w:y="1182"/>
              <w:widowControl w:val="0"/>
              <w:shd w:val="clear" w:color="auto" w:fill="auto"/>
              <w:bidi w:val="0"/>
              <w:spacing w:before="0" w:after="0" w:line="240" w:lineRule="auto"/>
              <w:ind w:left="0" w:right="0" w:firstLine="0"/>
              <w:jc w:val="right"/>
            </w:pPr>
            <w:r>
              <w:rPr>
                <w:color w:val="000000"/>
                <w:spacing w:val="0"/>
                <w:w w:val="100"/>
                <w:position w:val="0"/>
                <w:shd w:val="clear" w:color="auto" w:fill="auto"/>
                <w:lang w:val="pt-BR" w:eastAsia="pt-BR" w:bidi="pt-BR"/>
              </w:rPr>
              <w:t>59.365,93</w:t>
            </w:r>
          </w:p>
        </w:tc>
        <w:tc>
          <w:tcPr>
            <w:tcBorders/>
            <w:shd w:val="clear" w:color="auto" w:fill="FFFFFF"/>
            <w:vAlign w:val="top"/>
          </w:tcPr>
          <w:p>
            <w:pPr>
              <w:framePr w:w="10522" w:h="12250" w:wrap="none" w:hAnchor="page" w:x="385" w:y="1182"/>
              <w:widowControl w:val="0"/>
              <w:rPr>
                <w:sz w:val="10"/>
                <w:szCs w:val="10"/>
              </w:rPr>
            </w:pPr>
          </w:p>
        </w:tc>
        <w:tc>
          <w:tcPr>
            <w:tcBorders/>
            <w:shd w:val="clear" w:color="auto" w:fill="FFFFFF"/>
            <w:vAlign w:val="top"/>
          </w:tcPr>
          <w:p>
            <w:pPr>
              <w:framePr w:w="10522" w:h="12250" w:wrap="none" w:hAnchor="page" w:x="385" w:y="1182"/>
              <w:widowControl w:val="0"/>
              <w:rPr>
                <w:sz w:val="10"/>
                <w:szCs w:val="10"/>
              </w:rPr>
            </w:pPr>
          </w:p>
        </w:tc>
        <w:tc>
          <w:tcPr>
            <w:tcBorders>
              <w:right w:val="single" w:sz="4"/>
            </w:tcBorders>
            <w:shd w:val="clear" w:color="auto" w:fill="FFFFFF"/>
            <w:vAlign w:val="top"/>
          </w:tcPr>
          <w:p>
            <w:pPr>
              <w:framePr w:w="10522" w:h="12250" w:wrap="none" w:hAnchor="page" w:x="385" w:y="1182"/>
              <w:widowControl w:val="0"/>
              <w:rPr>
                <w:sz w:val="10"/>
                <w:szCs w:val="10"/>
              </w:rPr>
            </w:pPr>
          </w:p>
        </w:tc>
      </w:tr>
      <w:tr>
        <w:trPr>
          <w:trHeight w:val="269" w:hRule="exact"/>
        </w:trPr>
        <w:tc>
          <w:tcPr>
            <w:tcBorders>
              <w:left w:val="single" w:sz="4"/>
            </w:tcBorders>
            <w:shd w:val="clear" w:color="auto" w:fill="FFFFFF"/>
            <w:vAlign w:val="center"/>
          </w:tcPr>
          <w:p>
            <w:pPr>
              <w:pStyle w:val="Style16"/>
              <w:keepNext w:val="0"/>
              <w:keepLines w:val="0"/>
              <w:framePr w:w="10522" w:h="12250" w:wrap="none" w:hAnchor="page" w:x="385" w:y="1182"/>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BR" w:eastAsia="pt-BR" w:bidi="pt-BR"/>
              </w:rPr>
              <w:t>3 3. 90 18</w:t>
            </w:r>
          </w:p>
        </w:tc>
        <w:tc>
          <w:tcPr>
            <w:tcBorders/>
            <w:shd w:val="clear" w:color="auto" w:fill="FFFFFF"/>
            <w:vAlign w:val="center"/>
          </w:tcPr>
          <w:p>
            <w:pPr>
              <w:pStyle w:val="Style16"/>
              <w:keepNext w:val="0"/>
              <w:keepLines w:val="0"/>
              <w:framePr w:w="10522" w:h="12250" w:wrap="none" w:hAnchor="page" w:x="385" w:y="1182"/>
              <w:widowControl w:val="0"/>
              <w:shd w:val="clear" w:color="auto" w:fill="auto"/>
              <w:bidi w:val="0"/>
              <w:spacing w:before="0" w:after="0" w:line="240" w:lineRule="auto"/>
              <w:ind w:left="400" w:right="0" w:firstLine="20"/>
              <w:jc w:val="left"/>
            </w:pPr>
            <w:r>
              <w:rPr>
                <w:color w:val="000000"/>
                <w:spacing w:val="0"/>
                <w:w w:val="100"/>
                <w:position w:val="0"/>
                <w:shd w:val="clear" w:color="auto" w:fill="auto"/>
                <w:lang w:val="pt-BR" w:eastAsia="pt-BR" w:bidi="pt-BR"/>
              </w:rPr>
              <w:t>AUXILIO FINANCEIRO A ESTUDANTES</w:t>
            </w:r>
          </w:p>
        </w:tc>
        <w:tc>
          <w:tcPr>
            <w:tcBorders/>
            <w:shd w:val="clear" w:color="auto" w:fill="FFFFFF"/>
            <w:vAlign w:val="center"/>
          </w:tcPr>
          <w:p>
            <w:pPr>
              <w:pStyle w:val="Style16"/>
              <w:keepNext w:val="0"/>
              <w:keepLines w:val="0"/>
              <w:framePr w:w="10522" w:h="12250" w:wrap="none" w:hAnchor="page" w:x="385" w:y="1182"/>
              <w:widowControl w:val="0"/>
              <w:shd w:val="clear" w:color="auto" w:fill="auto"/>
              <w:bidi w:val="0"/>
              <w:spacing w:before="0" w:after="0" w:line="240" w:lineRule="auto"/>
              <w:ind w:left="0" w:right="0" w:firstLine="0"/>
              <w:jc w:val="center"/>
            </w:pPr>
            <w:r>
              <w:rPr>
                <w:color w:val="000000"/>
                <w:spacing w:val="0"/>
                <w:w w:val="100"/>
                <w:position w:val="0"/>
                <w:shd w:val="clear" w:color="auto" w:fill="auto"/>
                <w:lang w:val="pt-BR" w:eastAsia="pt-BR" w:bidi="pt-BR"/>
              </w:rPr>
              <w:t>1.500 0000</w:t>
            </w:r>
          </w:p>
        </w:tc>
        <w:tc>
          <w:tcPr>
            <w:tcBorders/>
            <w:shd w:val="clear" w:color="auto" w:fill="FFFFFF"/>
            <w:vAlign w:val="center"/>
          </w:tcPr>
          <w:p>
            <w:pPr>
              <w:pStyle w:val="Style16"/>
              <w:keepNext w:val="0"/>
              <w:keepLines w:val="0"/>
              <w:framePr w:w="10522" w:h="12250" w:wrap="none" w:hAnchor="page" w:x="385" w:y="1182"/>
              <w:widowControl w:val="0"/>
              <w:shd w:val="clear" w:color="auto" w:fill="auto"/>
              <w:bidi w:val="0"/>
              <w:spacing w:before="0" w:after="0" w:line="240" w:lineRule="auto"/>
              <w:ind w:left="0" w:right="0" w:firstLine="0"/>
              <w:jc w:val="right"/>
            </w:pPr>
            <w:r>
              <w:rPr>
                <w:color w:val="000000"/>
                <w:spacing w:val="0"/>
                <w:w w:val="100"/>
                <w:position w:val="0"/>
                <w:shd w:val="clear" w:color="auto" w:fill="auto"/>
                <w:lang w:val="pt-BR" w:eastAsia="pt-BR" w:bidi="pt-BR"/>
              </w:rPr>
              <w:t>53 969.03</w:t>
            </w:r>
          </w:p>
        </w:tc>
        <w:tc>
          <w:tcPr>
            <w:tcBorders/>
            <w:shd w:val="clear" w:color="auto" w:fill="FFFFFF"/>
            <w:vAlign w:val="top"/>
          </w:tcPr>
          <w:p>
            <w:pPr>
              <w:framePr w:w="10522" w:h="12250" w:wrap="none" w:hAnchor="page" w:x="385" w:y="1182"/>
              <w:widowControl w:val="0"/>
              <w:rPr>
                <w:sz w:val="10"/>
                <w:szCs w:val="10"/>
              </w:rPr>
            </w:pPr>
          </w:p>
        </w:tc>
        <w:tc>
          <w:tcPr>
            <w:tcBorders/>
            <w:shd w:val="clear" w:color="auto" w:fill="FFFFFF"/>
            <w:vAlign w:val="top"/>
          </w:tcPr>
          <w:p>
            <w:pPr>
              <w:framePr w:w="10522" w:h="12250" w:wrap="none" w:hAnchor="page" w:x="385" w:y="1182"/>
              <w:widowControl w:val="0"/>
              <w:rPr>
                <w:sz w:val="10"/>
                <w:szCs w:val="10"/>
              </w:rPr>
            </w:pPr>
          </w:p>
        </w:tc>
        <w:tc>
          <w:tcPr>
            <w:tcBorders>
              <w:right w:val="single" w:sz="4"/>
            </w:tcBorders>
            <w:shd w:val="clear" w:color="auto" w:fill="FFFFFF"/>
            <w:vAlign w:val="top"/>
          </w:tcPr>
          <w:p>
            <w:pPr>
              <w:framePr w:w="10522" w:h="12250" w:wrap="none" w:hAnchor="page" w:x="385" w:y="1182"/>
              <w:widowControl w:val="0"/>
              <w:rPr>
                <w:sz w:val="10"/>
                <w:szCs w:val="10"/>
              </w:rPr>
            </w:pPr>
          </w:p>
        </w:tc>
      </w:tr>
      <w:tr>
        <w:trPr>
          <w:trHeight w:val="288" w:hRule="exact"/>
        </w:trPr>
        <w:tc>
          <w:tcPr>
            <w:tcBorders>
              <w:left w:val="single" w:sz="4"/>
            </w:tcBorders>
            <w:shd w:val="clear" w:color="auto" w:fill="FFFFFF"/>
            <w:vAlign w:val="center"/>
          </w:tcPr>
          <w:p>
            <w:pPr>
              <w:pStyle w:val="Style16"/>
              <w:keepNext w:val="0"/>
              <w:keepLines w:val="0"/>
              <w:framePr w:w="10522" w:h="12250" w:wrap="none" w:hAnchor="page" w:x="385" w:y="1182"/>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BR" w:eastAsia="pt-BR" w:bidi="pt-BR"/>
              </w:rPr>
              <w:t>3 3. 90 30</w:t>
            </w:r>
          </w:p>
        </w:tc>
        <w:tc>
          <w:tcPr>
            <w:tcBorders/>
            <w:shd w:val="clear" w:color="auto" w:fill="FFFFFF"/>
            <w:vAlign w:val="center"/>
          </w:tcPr>
          <w:p>
            <w:pPr>
              <w:pStyle w:val="Style16"/>
              <w:keepNext w:val="0"/>
              <w:keepLines w:val="0"/>
              <w:framePr w:w="10522" w:h="12250" w:wrap="none" w:hAnchor="page" w:x="385" w:y="1182"/>
              <w:widowControl w:val="0"/>
              <w:shd w:val="clear" w:color="auto" w:fill="auto"/>
              <w:bidi w:val="0"/>
              <w:spacing w:before="0" w:after="0" w:line="240" w:lineRule="auto"/>
              <w:ind w:left="400" w:right="0" w:firstLine="20"/>
              <w:jc w:val="left"/>
            </w:pPr>
            <w:r>
              <w:rPr>
                <w:color w:val="000000"/>
                <w:spacing w:val="0"/>
                <w:w w:val="100"/>
                <w:position w:val="0"/>
                <w:shd w:val="clear" w:color="auto" w:fill="auto"/>
                <w:lang w:val="pt-BR" w:eastAsia="pt-BR" w:bidi="pt-BR"/>
              </w:rPr>
              <w:t>MATERIAL DE CONSUMO</w:t>
            </w:r>
          </w:p>
        </w:tc>
        <w:tc>
          <w:tcPr>
            <w:tcBorders/>
            <w:shd w:val="clear" w:color="auto" w:fill="FFFFFF"/>
            <w:vAlign w:val="center"/>
          </w:tcPr>
          <w:p>
            <w:pPr>
              <w:pStyle w:val="Style16"/>
              <w:keepNext w:val="0"/>
              <w:keepLines w:val="0"/>
              <w:framePr w:w="10522" w:h="12250" w:wrap="none" w:hAnchor="page" w:x="385" w:y="1182"/>
              <w:widowControl w:val="0"/>
              <w:shd w:val="clear" w:color="auto" w:fill="auto"/>
              <w:bidi w:val="0"/>
              <w:spacing w:before="0" w:after="0" w:line="240" w:lineRule="auto"/>
              <w:ind w:left="0" w:right="0" w:firstLine="0"/>
              <w:jc w:val="center"/>
            </w:pPr>
            <w:r>
              <w:rPr>
                <w:color w:val="000000"/>
                <w:spacing w:val="0"/>
                <w:w w:val="100"/>
                <w:position w:val="0"/>
                <w:shd w:val="clear" w:color="auto" w:fill="auto"/>
                <w:lang w:val="pt-BR" w:eastAsia="pt-BR" w:bidi="pt-BR"/>
              </w:rPr>
              <w:t>1 500 0000</w:t>
            </w:r>
          </w:p>
        </w:tc>
        <w:tc>
          <w:tcPr>
            <w:tcBorders/>
            <w:shd w:val="clear" w:color="auto" w:fill="FFFFFF"/>
            <w:vAlign w:val="center"/>
          </w:tcPr>
          <w:p>
            <w:pPr>
              <w:pStyle w:val="Style16"/>
              <w:keepNext w:val="0"/>
              <w:keepLines w:val="0"/>
              <w:framePr w:w="10522" w:h="12250" w:wrap="none" w:hAnchor="page" w:x="385" w:y="1182"/>
              <w:widowControl w:val="0"/>
              <w:shd w:val="clear" w:color="auto" w:fill="auto"/>
              <w:bidi w:val="0"/>
              <w:spacing w:before="0" w:after="0" w:line="240" w:lineRule="auto"/>
              <w:ind w:left="0" w:right="0" w:firstLine="0"/>
              <w:jc w:val="right"/>
            </w:pPr>
            <w:r>
              <w:rPr>
                <w:color w:val="000000"/>
                <w:spacing w:val="0"/>
                <w:w w:val="100"/>
                <w:position w:val="0"/>
                <w:shd w:val="clear" w:color="auto" w:fill="auto"/>
                <w:lang w:val="pt-BR" w:eastAsia="pt-BR" w:bidi="pt-BR"/>
              </w:rPr>
              <w:t>1.904515,99</w:t>
            </w:r>
          </w:p>
        </w:tc>
        <w:tc>
          <w:tcPr>
            <w:tcBorders/>
            <w:shd w:val="clear" w:color="auto" w:fill="FFFFFF"/>
            <w:vAlign w:val="top"/>
          </w:tcPr>
          <w:p>
            <w:pPr>
              <w:framePr w:w="10522" w:h="12250" w:wrap="none" w:hAnchor="page" w:x="385" w:y="1182"/>
              <w:widowControl w:val="0"/>
              <w:rPr>
                <w:sz w:val="10"/>
                <w:szCs w:val="10"/>
              </w:rPr>
            </w:pPr>
          </w:p>
        </w:tc>
        <w:tc>
          <w:tcPr>
            <w:tcBorders/>
            <w:shd w:val="clear" w:color="auto" w:fill="FFFFFF"/>
            <w:vAlign w:val="top"/>
          </w:tcPr>
          <w:p>
            <w:pPr>
              <w:framePr w:w="10522" w:h="12250" w:wrap="none" w:hAnchor="page" w:x="385" w:y="1182"/>
              <w:widowControl w:val="0"/>
              <w:rPr>
                <w:sz w:val="10"/>
                <w:szCs w:val="10"/>
              </w:rPr>
            </w:pPr>
          </w:p>
        </w:tc>
        <w:tc>
          <w:tcPr>
            <w:tcBorders>
              <w:right w:val="single" w:sz="4"/>
            </w:tcBorders>
            <w:shd w:val="clear" w:color="auto" w:fill="FFFFFF"/>
            <w:vAlign w:val="top"/>
          </w:tcPr>
          <w:p>
            <w:pPr>
              <w:framePr w:w="10522" w:h="12250" w:wrap="none" w:hAnchor="page" w:x="385" w:y="1182"/>
              <w:widowControl w:val="0"/>
              <w:rPr>
                <w:sz w:val="10"/>
                <w:szCs w:val="10"/>
              </w:rPr>
            </w:pPr>
          </w:p>
        </w:tc>
      </w:tr>
      <w:tr>
        <w:trPr>
          <w:trHeight w:val="278" w:hRule="exact"/>
        </w:trPr>
        <w:tc>
          <w:tcPr>
            <w:tcBorders>
              <w:left w:val="single" w:sz="4"/>
            </w:tcBorders>
            <w:shd w:val="clear" w:color="auto" w:fill="FFFFFF"/>
            <w:vAlign w:val="center"/>
          </w:tcPr>
          <w:p>
            <w:pPr>
              <w:pStyle w:val="Style16"/>
              <w:keepNext w:val="0"/>
              <w:keepLines w:val="0"/>
              <w:framePr w:w="10522" w:h="12250" w:wrap="none" w:hAnchor="page" w:x="385" w:y="1182"/>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BR" w:eastAsia="pt-BR" w:bidi="pt-BR"/>
              </w:rPr>
              <w:t>3.3.90.30</w:t>
            </w:r>
          </w:p>
        </w:tc>
        <w:tc>
          <w:tcPr>
            <w:tcBorders/>
            <w:shd w:val="clear" w:color="auto" w:fill="FFFFFF"/>
            <w:vAlign w:val="center"/>
          </w:tcPr>
          <w:p>
            <w:pPr>
              <w:pStyle w:val="Style16"/>
              <w:keepNext w:val="0"/>
              <w:keepLines w:val="0"/>
              <w:framePr w:w="10522" w:h="12250" w:wrap="none" w:hAnchor="page" w:x="385" w:y="1182"/>
              <w:widowControl w:val="0"/>
              <w:shd w:val="clear" w:color="auto" w:fill="auto"/>
              <w:bidi w:val="0"/>
              <w:spacing w:before="0" w:after="0" w:line="240" w:lineRule="auto"/>
              <w:ind w:left="400" w:right="0" w:firstLine="20"/>
              <w:jc w:val="left"/>
            </w:pPr>
            <w:r>
              <w:rPr>
                <w:color w:val="000000"/>
                <w:spacing w:val="0"/>
                <w:w w:val="100"/>
                <w:position w:val="0"/>
                <w:shd w:val="clear" w:color="auto" w:fill="auto"/>
                <w:lang w:val="pt-BR" w:eastAsia="pt-BR" w:bidi="pt-BR"/>
              </w:rPr>
              <w:t>MATERIAL DE CONSUMO</w:t>
            </w:r>
          </w:p>
        </w:tc>
        <w:tc>
          <w:tcPr>
            <w:tcBorders/>
            <w:shd w:val="clear" w:color="auto" w:fill="FFFFFF"/>
            <w:vAlign w:val="center"/>
          </w:tcPr>
          <w:p>
            <w:pPr>
              <w:pStyle w:val="Style16"/>
              <w:keepNext w:val="0"/>
              <w:keepLines w:val="0"/>
              <w:framePr w:w="10522" w:h="12250" w:wrap="none" w:hAnchor="page" w:x="385" w:y="1182"/>
              <w:widowControl w:val="0"/>
              <w:shd w:val="clear" w:color="auto" w:fill="auto"/>
              <w:bidi w:val="0"/>
              <w:spacing w:before="0" w:after="0" w:line="240" w:lineRule="auto"/>
              <w:ind w:left="0" w:right="0" w:firstLine="0"/>
              <w:jc w:val="center"/>
            </w:pPr>
            <w:r>
              <w:rPr>
                <w:color w:val="000000"/>
                <w:spacing w:val="0"/>
                <w:w w:val="100"/>
                <w:position w:val="0"/>
                <w:shd w:val="clear" w:color="auto" w:fill="auto"/>
                <w:lang w:val="pt-BR" w:eastAsia="pt-BR" w:bidi="pt-BR"/>
              </w:rPr>
              <w:t>1 500.0000</w:t>
            </w:r>
          </w:p>
        </w:tc>
        <w:tc>
          <w:tcPr>
            <w:tcBorders/>
            <w:shd w:val="clear" w:color="auto" w:fill="FFFFFF"/>
            <w:vAlign w:val="center"/>
          </w:tcPr>
          <w:p>
            <w:pPr>
              <w:pStyle w:val="Style16"/>
              <w:keepNext w:val="0"/>
              <w:keepLines w:val="0"/>
              <w:framePr w:w="10522" w:h="12250" w:wrap="none" w:hAnchor="page" w:x="385" w:y="1182"/>
              <w:widowControl w:val="0"/>
              <w:shd w:val="clear" w:color="auto" w:fill="auto"/>
              <w:bidi w:val="0"/>
              <w:spacing w:before="0" w:after="0" w:line="240" w:lineRule="auto"/>
              <w:ind w:left="0" w:right="0" w:firstLine="0"/>
              <w:jc w:val="right"/>
            </w:pPr>
            <w:r>
              <w:rPr>
                <w:color w:val="000000"/>
                <w:spacing w:val="0"/>
                <w:w w:val="100"/>
                <w:position w:val="0"/>
                <w:shd w:val="clear" w:color="auto" w:fill="auto"/>
                <w:lang w:val="pt-BR" w:eastAsia="pt-BR" w:bidi="pt-BR"/>
              </w:rPr>
              <w:t>5.892.800,10</w:t>
            </w:r>
          </w:p>
        </w:tc>
        <w:tc>
          <w:tcPr>
            <w:tcBorders/>
            <w:shd w:val="clear" w:color="auto" w:fill="FFFFFF"/>
            <w:vAlign w:val="top"/>
          </w:tcPr>
          <w:p>
            <w:pPr>
              <w:framePr w:w="10522" w:h="12250" w:wrap="none" w:hAnchor="page" w:x="385" w:y="1182"/>
              <w:widowControl w:val="0"/>
              <w:rPr>
                <w:sz w:val="10"/>
                <w:szCs w:val="10"/>
              </w:rPr>
            </w:pPr>
          </w:p>
        </w:tc>
        <w:tc>
          <w:tcPr>
            <w:tcBorders/>
            <w:shd w:val="clear" w:color="auto" w:fill="FFFFFF"/>
            <w:vAlign w:val="top"/>
          </w:tcPr>
          <w:p>
            <w:pPr>
              <w:framePr w:w="10522" w:h="12250" w:wrap="none" w:hAnchor="page" w:x="385" w:y="1182"/>
              <w:widowControl w:val="0"/>
              <w:rPr>
                <w:sz w:val="10"/>
                <w:szCs w:val="10"/>
              </w:rPr>
            </w:pPr>
          </w:p>
        </w:tc>
        <w:tc>
          <w:tcPr>
            <w:tcBorders>
              <w:right w:val="single" w:sz="4"/>
            </w:tcBorders>
            <w:shd w:val="clear" w:color="auto" w:fill="FFFFFF"/>
            <w:vAlign w:val="top"/>
          </w:tcPr>
          <w:p>
            <w:pPr>
              <w:framePr w:w="10522" w:h="12250" w:wrap="none" w:hAnchor="page" w:x="385" w:y="1182"/>
              <w:widowControl w:val="0"/>
              <w:rPr>
                <w:sz w:val="10"/>
                <w:szCs w:val="10"/>
              </w:rPr>
            </w:pPr>
          </w:p>
        </w:tc>
      </w:tr>
      <w:tr>
        <w:trPr>
          <w:trHeight w:val="278" w:hRule="exact"/>
        </w:trPr>
        <w:tc>
          <w:tcPr>
            <w:tcBorders>
              <w:left w:val="single" w:sz="4"/>
            </w:tcBorders>
            <w:shd w:val="clear" w:color="auto" w:fill="FFFFFF"/>
            <w:vAlign w:val="center"/>
          </w:tcPr>
          <w:p>
            <w:pPr>
              <w:pStyle w:val="Style16"/>
              <w:keepNext w:val="0"/>
              <w:keepLines w:val="0"/>
              <w:framePr w:w="10522" w:h="12250" w:wrap="none" w:hAnchor="page" w:x="385" w:y="1182"/>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BR" w:eastAsia="pt-BR" w:bidi="pt-BR"/>
              </w:rPr>
              <w:t>3.3.90 30</w:t>
            </w:r>
          </w:p>
        </w:tc>
        <w:tc>
          <w:tcPr>
            <w:tcBorders/>
            <w:shd w:val="clear" w:color="auto" w:fill="FFFFFF"/>
            <w:vAlign w:val="center"/>
          </w:tcPr>
          <w:p>
            <w:pPr>
              <w:pStyle w:val="Style16"/>
              <w:keepNext w:val="0"/>
              <w:keepLines w:val="0"/>
              <w:framePr w:w="10522" w:h="12250" w:wrap="none" w:hAnchor="page" w:x="385" w:y="1182"/>
              <w:widowControl w:val="0"/>
              <w:shd w:val="clear" w:color="auto" w:fill="auto"/>
              <w:bidi w:val="0"/>
              <w:spacing w:before="0" w:after="0" w:line="240" w:lineRule="auto"/>
              <w:ind w:left="400" w:right="0" w:firstLine="20"/>
              <w:jc w:val="left"/>
            </w:pPr>
            <w:r>
              <w:rPr>
                <w:color w:val="000000"/>
                <w:spacing w:val="0"/>
                <w:w w:val="100"/>
                <w:position w:val="0"/>
                <w:shd w:val="clear" w:color="auto" w:fill="auto"/>
                <w:lang w:val="pt-BR" w:eastAsia="pt-BR" w:bidi="pt-BR"/>
              </w:rPr>
              <w:t>MATERIAL DE CONSUMO</w:t>
            </w:r>
          </w:p>
        </w:tc>
        <w:tc>
          <w:tcPr>
            <w:tcBorders/>
            <w:shd w:val="clear" w:color="auto" w:fill="FFFFFF"/>
            <w:vAlign w:val="center"/>
          </w:tcPr>
          <w:p>
            <w:pPr>
              <w:pStyle w:val="Style16"/>
              <w:keepNext w:val="0"/>
              <w:keepLines w:val="0"/>
              <w:framePr w:w="10522" w:h="12250" w:wrap="none" w:hAnchor="page" w:x="385" w:y="1182"/>
              <w:widowControl w:val="0"/>
              <w:shd w:val="clear" w:color="auto" w:fill="auto"/>
              <w:bidi w:val="0"/>
              <w:spacing w:before="0" w:after="0" w:line="240" w:lineRule="auto"/>
              <w:ind w:left="0" w:right="0" w:firstLine="0"/>
              <w:jc w:val="center"/>
            </w:pPr>
            <w:r>
              <w:rPr>
                <w:color w:val="000000"/>
                <w:spacing w:val="0"/>
                <w:w w:val="100"/>
                <w:position w:val="0"/>
                <w:shd w:val="clear" w:color="auto" w:fill="auto"/>
                <w:lang w:val="pt-BR" w:eastAsia="pt-BR" w:bidi="pt-BR"/>
              </w:rPr>
              <w:t>1340.0000</w:t>
            </w:r>
          </w:p>
        </w:tc>
        <w:tc>
          <w:tcPr>
            <w:tcBorders/>
            <w:shd w:val="clear" w:color="auto" w:fill="FFFFFF"/>
            <w:vAlign w:val="center"/>
          </w:tcPr>
          <w:p>
            <w:pPr>
              <w:pStyle w:val="Style16"/>
              <w:keepNext w:val="0"/>
              <w:keepLines w:val="0"/>
              <w:framePr w:w="10522" w:h="12250" w:wrap="none" w:hAnchor="page" w:x="385" w:y="1182"/>
              <w:widowControl w:val="0"/>
              <w:shd w:val="clear" w:color="auto" w:fill="auto"/>
              <w:bidi w:val="0"/>
              <w:spacing w:before="0" w:after="0" w:line="240" w:lineRule="auto"/>
              <w:ind w:left="0" w:right="0" w:firstLine="0"/>
              <w:jc w:val="right"/>
            </w:pPr>
            <w:r>
              <w:rPr>
                <w:color w:val="000000"/>
                <w:spacing w:val="0"/>
                <w:w w:val="100"/>
                <w:position w:val="0"/>
                <w:shd w:val="clear" w:color="auto" w:fill="auto"/>
                <w:lang w:val="pt-BR" w:eastAsia="pt-BR" w:bidi="pt-BR"/>
              </w:rPr>
              <w:t>1 349.225.63</w:t>
            </w:r>
          </w:p>
        </w:tc>
        <w:tc>
          <w:tcPr>
            <w:tcBorders/>
            <w:shd w:val="clear" w:color="auto" w:fill="FFFFFF"/>
            <w:vAlign w:val="top"/>
          </w:tcPr>
          <w:p>
            <w:pPr>
              <w:framePr w:w="10522" w:h="12250" w:wrap="none" w:hAnchor="page" w:x="385" w:y="1182"/>
              <w:widowControl w:val="0"/>
              <w:rPr>
                <w:sz w:val="10"/>
                <w:szCs w:val="10"/>
              </w:rPr>
            </w:pPr>
          </w:p>
        </w:tc>
        <w:tc>
          <w:tcPr>
            <w:tcBorders/>
            <w:shd w:val="clear" w:color="auto" w:fill="FFFFFF"/>
            <w:vAlign w:val="top"/>
          </w:tcPr>
          <w:p>
            <w:pPr>
              <w:framePr w:w="10522" w:h="12250" w:wrap="none" w:hAnchor="page" w:x="385" w:y="1182"/>
              <w:widowControl w:val="0"/>
              <w:rPr>
                <w:sz w:val="10"/>
                <w:szCs w:val="10"/>
              </w:rPr>
            </w:pPr>
          </w:p>
        </w:tc>
        <w:tc>
          <w:tcPr>
            <w:tcBorders>
              <w:right w:val="single" w:sz="4"/>
            </w:tcBorders>
            <w:shd w:val="clear" w:color="auto" w:fill="FFFFFF"/>
            <w:vAlign w:val="top"/>
          </w:tcPr>
          <w:p>
            <w:pPr>
              <w:framePr w:w="10522" w:h="12250" w:wrap="none" w:hAnchor="page" w:x="385" w:y="1182"/>
              <w:widowControl w:val="0"/>
              <w:rPr>
                <w:sz w:val="10"/>
                <w:szCs w:val="10"/>
              </w:rPr>
            </w:pPr>
          </w:p>
        </w:tc>
      </w:tr>
      <w:tr>
        <w:trPr>
          <w:trHeight w:val="278" w:hRule="exact"/>
        </w:trPr>
        <w:tc>
          <w:tcPr>
            <w:tcBorders>
              <w:left w:val="single" w:sz="4"/>
            </w:tcBorders>
            <w:shd w:val="clear" w:color="auto" w:fill="FFFFFF"/>
            <w:vAlign w:val="center"/>
          </w:tcPr>
          <w:p>
            <w:pPr>
              <w:pStyle w:val="Style16"/>
              <w:keepNext w:val="0"/>
              <w:keepLines w:val="0"/>
              <w:framePr w:w="10522" w:h="12250" w:wrap="none" w:hAnchor="page" w:x="385" w:y="1182"/>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BR" w:eastAsia="pt-BR" w:bidi="pt-BR"/>
              </w:rPr>
              <w:t>3.3.90.30</w:t>
            </w:r>
          </w:p>
        </w:tc>
        <w:tc>
          <w:tcPr>
            <w:tcBorders/>
            <w:shd w:val="clear" w:color="auto" w:fill="FFFFFF"/>
            <w:vAlign w:val="center"/>
          </w:tcPr>
          <w:p>
            <w:pPr>
              <w:pStyle w:val="Style16"/>
              <w:keepNext w:val="0"/>
              <w:keepLines w:val="0"/>
              <w:framePr w:w="10522" w:h="12250" w:wrap="none" w:hAnchor="page" w:x="385" w:y="1182"/>
              <w:widowControl w:val="0"/>
              <w:shd w:val="clear" w:color="auto" w:fill="auto"/>
              <w:bidi w:val="0"/>
              <w:spacing w:before="0" w:after="0" w:line="240" w:lineRule="auto"/>
              <w:ind w:left="400" w:right="0" w:firstLine="20"/>
              <w:jc w:val="left"/>
            </w:pPr>
            <w:r>
              <w:rPr>
                <w:color w:val="000000"/>
                <w:spacing w:val="0"/>
                <w:w w:val="100"/>
                <w:position w:val="0"/>
                <w:shd w:val="clear" w:color="auto" w:fill="auto"/>
                <w:lang w:val="pt-BR" w:eastAsia="pt-BR" w:bidi="pt-BR"/>
              </w:rPr>
              <w:t>MATERIAL DE CONSUMO</w:t>
            </w:r>
          </w:p>
        </w:tc>
        <w:tc>
          <w:tcPr>
            <w:tcBorders/>
            <w:shd w:val="clear" w:color="auto" w:fill="FFFFFF"/>
            <w:vAlign w:val="center"/>
          </w:tcPr>
          <w:p>
            <w:pPr>
              <w:pStyle w:val="Style16"/>
              <w:keepNext w:val="0"/>
              <w:keepLines w:val="0"/>
              <w:framePr w:w="10522" w:h="12250" w:wrap="none" w:hAnchor="page" w:x="385" w:y="1182"/>
              <w:widowControl w:val="0"/>
              <w:shd w:val="clear" w:color="auto" w:fill="auto"/>
              <w:bidi w:val="0"/>
              <w:spacing w:before="0" w:after="0" w:line="240" w:lineRule="auto"/>
              <w:ind w:left="0" w:right="0" w:firstLine="0"/>
              <w:jc w:val="center"/>
            </w:pPr>
            <w:r>
              <w:rPr>
                <w:color w:val="000000"/>
                <w:spacing w:val="0"/>
                <w:w w:val="100"/>
                <w:position w:val="0"/>
                <w:shd w:val="clear" w:color="auto" w:fill="auto"/>
                <w:lang w:val="pt-BR" w:eastAsia="pt-BR" w:bidi="pt-BR"/>
              </w:rPr>
              <w:t>1 551.0000</w:t>
            </w:r>
          </w:p>
        </w:tc>
        <w:tc>
          <w:tcPr>
            <w:tcBorders/>
            <w:shd w:val="clear" w:color="auto" w:fill="FFFFFF"/>
            <w:vAlign w:val="center"/>
          </w:tcPr>
          <w:p>
            <w:pPr>
              <w:pStyle w:val="Style16"/>
              <w:keepNext w:val="0"/>
              <w:keepLines w:val="0"/>
              <w:framePr w:w="10522" w:h="12250" w:wrap="none" w:hAnchor="page" w:x="385" w:y="1182"/>
              <w:widowControl w:val="0"/>
              <w:shd w:val="clear" w:color="auto" w:fill="auto"/>
              <w:bidi w:val="0"/>
              <w:spacing w:before="0" w:after="0" w:line="240" w:lineRule="auto"/>
              <w:ind w:left="0" w:right="0" w:firstLine="0"/>
              <w:jc w:val="right"/>
            </w:pPr>
            <w:r>
              <w:rPr>
                <w:color w:val="000000"/>
                <w:spacing w:val="0"/>
                <w:w w:val="100"/>
                <w:position w:val="0"/>
                <w:shd w:val="clear" w:color="auto" w:fill="auto"/>
                <w:lang w:val="pt-BR" w:eastAsia="pt-BR" w:bidi="pt-BR"/>
              </w:rPr>
              <w:t>32.925.07</w:t>
            </w:r>
          </w:p>
        </w:tc>
        <w:tc>
          <w:tcPr>
            <w:tcBorders/>
            <w:shd w:val="clear" w:color="auto" w:fill="FFFFFF"/>
            <w:vAlign w:val="top"/>
          </w:tcPr>
          <w:p>
            <w:pPr>
              <w:framePr w:w="10522" w:h="12250" w:wrap="none" w:hAnchor="page" w:x="385" w:y="1182"/>
              <w:widowControl w:val="0"/>
              <w:rPr>
                <w:sz w:val="10"/>
                <w:szCs w:val="10"/>
              </w:rPr>
            </w:pPr>
          </w:p>
        </w:tc>
        <w:tc>
          <w:tcPr>
            <w:tcBorders/>
            <w:shd w:val="clear" w:color="auto" w:fill="FFFFFF"/>
            <w:vAlign w:val="top"/>
          </w:tcPr>
          <w:p>
            <w:pPr>
              <w:framePr w:w="10522" w:h="12250" w:wrap="none" w:hAnchor="page" w:x="385" w:y="1182"/>
              <w:widowControl w:val="0"/>
              <w:rPr>
                <w:sz w:val="10"/>
                <w:szCs w:val="10"/>
              </w:rPr>
            </w:pPr>
          </w:p>
        </w:tc>
        <w:tc>
          <w:tcPr>
            <w:tcBorders>
              <w:right w:val="single" w:sz="4"/>
            </w:tcBorders>
            <w:shd w:val="clear" w:color="auto" w:fill="FFFFFF"/>
            <w:vAlign w:val="top"/>
          </w:tcPr>
          <w:p>
            <w:pPr>
              <w:framePr w:w="10522" w:h="12250" w:wrap="none" w:hAnchor="page" w:x="385" w:y="1182"/>
              <w:widowControl w:val="0"/>
              <w:rPr>
                <w:sz w:val="10"/>
                <w:szCs w:val="10"/>
              </w:rPr>
            </w:pPr>
          </w:p>
        </w:tc>
      </w:tr>
      <w:tr>
        <w:trPr>
          <w:trHeight w:val="278" w:hRule="exact"/>
        </w:trPr>
        <w:tc>
          <w:tcPr>
            <w:tcBorders>
              <w:left w:val="single" w:sz="4"/>
            </w:tcBorders>
            <w:shd w:val="clear" w:color="auto" w:fill="FFFFFF"/>
            <w:vAlign w:val="center"/>
          </w:tcPr>
          <w:p>
            <w:pPr>
              <w:pStyle w:val="Style16"/>
              <w:keepNext w:val="0"/>
              <w:keepLines w:val="0"/>
              <w:framePr w:w="10522" w:h="12250" w:wrap="none" w:hAnchor="page" w:x="385" w:y="1182"/>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BR" w:eastAsia="pt-BR" w:bidi="pt-BR"/>
              </w:rPr>
              <w:t>3.3.90.30</w:t>
            </w:r>
          </w:p>
        </w:tc>
        <w:tc>
          <w:tcPr>
            <w:tcBorders/>
            <w:shd w:val="clear" w:color="auto" w:fill="FFFFFF"/>
            <w:vAlign w:val="center"/>
          </w:tcPr>
          <w:p>
            <w:pPr>
              <w:pStyle w:val="Style16"/>
              <w:keepNext w:val="0"/>
              <w:keepLines w:val="0"/>
              <w:framePr w:w="10522" w:h="12250" w:wrap="none" w:hAnchor="page" w:x="385" w:y="1182"/>
              <w:widowControl w:val="0"/>
              <w:shd w:val="clear" w:color="auto" w:fill="auto"/>
              <w:bidi w:val="0"/>
              <w:spacing w:before="0" w:after="0" w:line="240" w:lineRule="auto"/>
              <w:ind w:left="400" w:right="0" w:firstLine="20"/>
              <w:jc w:val="left"/>
            </w:pPr>
            <w:r>
              <w:rPr>
                <w:color w:val="000000"/>
                <w:spacing w:val="0"/>
                <w:w w:val="100"/>
                <w:position w:val="0"/>
                <w:shd w:val="clear" w:color="auto" w:fill="auto"/>
                <w:lang w:val="pt-BR" w:eastAsia="pt-BR" w:bidi="pt-BR"/>
              </w:rPr>
              <w:t>MATERIAL DE CONSUMO</w:t>
            </w:r>
          </w:p>
        </w:tc>
        <w:tc>
          <w:tcPr>
            <w:tcBorders/>
            <w:shd w:val="clear" w:color="auto" w:fill="FFFFFF"/>
            <w:vAlign w:val="center"/>
          </w:tcPr>
          <w:p>
            <w:pPr>
              <w:pStyle w:val="Style16"/>
              <w:keepNext w:val="0"/>
              <w:keepLines w:val="0"/>
              <w:framePr w:w="10522" w:h="12250" w:wrap="none" w:hAnchor="page" w:x="385" w:y="1182"/>
              <w:widowControl w:val="0"/>
              <w:shd w:val="clear" w:color="auto" w:fill="auto"/>
              <w:bidi w:val="0"/>
              <w:spacing w:before="0" w:after="0" w:line="240" w:lineRule="auto"/>
              <w:ind w:left="0" w:right="0" w:firstLine="0"/>
              <w:jc w:val="center"/>
            </w:pPr>
            <w:r>
              <w:rPr>
                <w:color w:val="000000"/>
                <w:spacing w:val="0"/>
                <w:w w:val="100"/>
                <w:position w:val="0"/>
                <w:shd w:val="clear" w:color="auto" w:fill="auto"/>
                <w:lang w:val="pt-BR" w:eastAsia="pt-BR" w:bidi="pt-BR"/>
              </w:rPr>
              <w:t>1.552.0000</w:t>
            </w:r>
          </w:p>
        </w:tc>
        <w:tc>
          <w:tcPr>
            <w:tcBorders/>
            <w:shd w:val="clear" w:color="auto" w:fill="FFFFFF"/>
            <w:vAlign w:val="center"/>
          </w:tcPr>
          <w:p>
            <w:pPr>
              <w:pStyle w:val="Style16"/>
              <w:keepNext w:val="0"/>
              <w:keepLines w:val="0"/>
              <w:framePr w:w="10522" w:h="12250" w:wrap="none" w:hAnchor="page" w:x="385" w:y="1182"/>
              <w:widowControl w:val="0"/>
              <w:shd w:val="clear" w:color="auto" w:fill="auto"/>
              <w:bidi w:val="0"/>
              <w:spacing w:before="0" w:after="0" w:line="240" w:lineRule="auto"/>
              <w:ind w:left="0" w:right="0" w:firstLine="0"/>
              <w:jc w:val="right"/>
            </w:pPr>
            <w:r>
              <w:rPr>
                <w:color w:val="000000"/>
                <w:spacing w:val="0"/>
                <w:w w:val="100"/>
                <w:position w:val="0"/>
                <w:shd w:val="clear" w:color="auto" w:fill="auto"/>
                <w:lang w:val="pt-BR" w:eastAsia="pt-BR" w:bidi="pt-BR"/>
              </w:rPr>
              <w:t>1.478.693.19</w:t>
            </w:r>
          </w:p>
        </w:tc>
        <w:tc>
          <w:tcPr>
            <w:tcBorders/>
            <w:shd w:val="clear" w:color="auto" w:fill="FFFFFF"/>
            <w:vAlign w:val="top"/>
          </w:tcPr>
          <w:p>
            <w:pPr>
              <w:framePr w:w="10522" w:h="12250" w:wrap="none" w:hAnchor="page" w:x="385" w:y="1182"/>
              <w:widowControl w:val="0"/>
              <w:rPr>
                <w:sz w:val="10"/>
                <w:szCs w:val="10"/>
              </w:rPr>
            </w:pPr>
          </w:p>
        </w:tc>
        <w:tc>
          <w:tcPr>
            <w:tcBorders/>
            <w:shd w:val="clear" w:color="auto" w:fill="FFFFFF"/>
            <w:vAlign w:val="top"/>
          </w:tcPr>
          <w:p>
            <w:pPr>
              <w:framePr w:w="10522" w:h="12250" w:wrap="none" w:hAnchor="page" w:x="385" w:y="1182"/>
              <w:widowControl w:val="0"/>
              <w:rPr>
                <w:sz w:val="10"/>
                <w:szCs w:val="10"/>
              </w:rPr>
            </w:pPr>
          </w:p>
        </w:tc>
        <w:tc>
          <w:tcPr>
            <w:tcBorders>
              <w:right w:val="single" w:sz="4"/>
            </w:tcBorders>
            <w:shd w:val="clear" w:color="auto" w:fill="FFFFFF"/>
            <w:vAlign w:val="top"/>
          </w:tcPr>
          <w:p>
            <w:pPr>
              <w:framePr w:w="10522" w:h="12250" w:wrap="none" w:hAnchor="page" w:x="385" w:y="1182"/>
              <w:widowControl w:val="0"/>
              <w:rPr>
                <w:sz w:val="10"/>
                <w:szCs w:val="10"/>
              </w:rPr>
            </w:pPr>
          </w:p>
        </w:tc>
      </w:tr>
      <w:tr>
        <w:trPr>
          <w:trHeight w:val="278" w:hRule="exact"/>
        </w:trPr>
        <w:tc>
          <w:tcPr>
            <w:tcBorders>
              <w:left w:val="single" w:sz="4"/>
            </w:tcBorders>
            <w:shd w:val="clear" w:color="auto" w:fill="FFFFFF"/>
            <w:vAlign w:val="center"/>
          </w:tcPr>
          <w:p>
            <w:pPr>
              <w:pStyle w:val="Style16"/>
              <w:keepNext w:val="0"/>
              <w:keepLines w:val="0"/>
              <w:framePr w:w="10522" w:h="12250" w:wrap="none" w:hAnchor="page" w:x="385" w:y="1182"/>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BR" w:eastAsia="pt-BR" w:bidi="pt-BR"/>
              </w:rPr>
              <w:t>3.3. 90 30</w:t>
            </w:r>
          </w:p>
        </w:tc>
        <w:tc>
          <w:tcPr>
            <w:tcBorders/>
            <w:shd w:val="clear" w:color="auto" w:fill="FFFFFF"/>
            <w:vAlign w:val="center"/>
          </w:tcPr>
          <w:p>
            <w:pPr>
              <w:pStyle w:val="Style16"/>
              <w:keepNext w:val="0"/>
              <w:keepLines w:val="0"/>
              <w:framePr w:w="10522" w:h="12250" w:wrap="none" w:hAnchor="page" w:x="385" w:y="1182"/>
              <w:widowControl w:val="0"/>
              <w:shd w:val="clear" w:color="auto" w:fill="auto"/>
              <w:bidi w:val="0"/>
              <w:spacing w:before="0" w:after="0" w:line="240" w:lineRule="auto"/>
              <w:ind w:left="400" w:right="0" w:firstLine="20"/>
              <w:jc w:val="left"/>
            </w:pPr>
            <w:r>
              <w:rPr>
                <w:color w:val="000000"/>
                <w:spacing w:val="0"/>
                <w:w w:val="100"/>
                <w:position w:val="0"/>
                <w:shd w:val="clear" w:color="auto" w:fill="auto"/>
                <w:lang w:val="pt-BR" w:eastAsia="pt-BR" w:bidi="pt-BR"/>
              </w:rPr>
              <w:t>MATERIAL DE CONSUMO</w:t>
            </w:r>
          </w:p>
        </w:tc>
        <w:tc>
          <w:tcPr>
            <w:tcBorders/>
            <w:shd w:val="clear" w:color="auto" w:fill="FFFFFF"/>
            <w:vAlign w:val="center"/>
          </w:tcPr>
          <w:p>
            <w:pPr>
              <w:pStyle w:val="Style16"/>
              <w:keepNext w:val="0"/>
              <w:keepLines w:val="0"/>
              <w:framePr w:w="10522" w:h="12250" w:wrap="none" w:hAnchor="page" w:x="385" w:y="1182"/>
              <w:widowControl w:val="0"/>
              <w:shd w:val="clear" w:color="auto" w:fill="auto"/>
              <w:bidi w:val="0"/>
              <w:spacing w:before="0" w:after="0" w:line="240" w:lineRule="auto"/>
              <w:ind w:left="0" w:right="0" w:firstLine="0"/>
              <w:jc w:val="center"/>
            </w:pPr>
            <w:r>
              <w:rPr>
                <w:color w:val="000000"/>
                <w:spacing w:val="0"/>
                <w:w w:val="100"/>
                <w:position w:val="0"/>
                <w:shd w:val="clear" w:color="auto" w:fill="auto"/>
                <w:lang w:val="pt-BR" w:eastAsia="pt-BR" w:bidi="pt-BR"/>
              </w:rPr>
              <w:t>1 553 0000</w:t>
            </w:r>
          </w:p>
        </w:tc>
        <w:tc>
          <w:tcPr>
            <w:gridSpan w:val="3"/>
            <w:tcBorders/>
            <w:shd w:val="clear" w:color="auto" w:fill="FFFFFF"/>
            <w:vAlign w:val="bottom"/>
          </w:tcPr>
          <w:p>
            <w:pPr>
              <w:pStyle w:val="Style16"/>
              <w:keepNext w:val="0"/>
              <w:keepLines w:val="0"/>
              <w:framePr w:w="10522" w:h="12250" w:wrap="none" w:hAnchor="page" w:x="385" w:y="1182"/>
              <w:widowControl w:val="0"/>
              <w:shd w:val="clear" w:color="auto" w:fill="auto"/>
              <w:bidi w:val="0"/>
              <w:spacing w:before="0" w:after="0" w:line="240" w:lineRule="auto"/>
              <w:ind w:left="0" w:right="2000" w:firstLine="0"/>
              <w:jc w:val="right"/>
            </w:pPr>
            <w:r>
              <w:rPr>
                <w:color w:val="000000"/>
                <w:spacing w:val="0"/>
                <w:w w:val="100"/>
                <w:position w:val="0"/>
                <w:shd w:val="clear" w:color="auto" w:fill="auto"/>
                <w:lang w:val="pt-BR" w:eastAsia="pt-BR" w:bidi="pt-BR"/>
              </w:rPr>
              <w:t>1.110.342,18 |</w:t>
            </w:r>
          </w:p>
        </w:tc>
        <w:tc>
          <w:tcPr>
            <w:tcBorders>
              <w:right w:val="single" w:sz="4"/>
            </w:tcBorders>
            <w:shd w:val="clear" w:color="auto" w:fill="FFFFFF"/>
            <w:vAlign w:val="top"/>
          </w:tcPr>
          <w:p>
            <w:pPr>
              <w:framePr w:w="10522" w:h="12250" w:wrap="none" w:hAnchor="page" w:x="385" w:y="1182"/>
              <w:widowControl w:val="0"/>
              <w:rPr>
                <w:sz w:val="10"/>
                <w:szCs w:val="10"/>
              </w:rPr>
            </w:pPr>
          </w:p>
        </w:tc>
      </w:tr>
      <w:tr>
        <w:trPr>
          <w:trHeight w:val="326" w:hRule="exact"/>
        </w:trPr>
        <w:tc>
          <w:tcPr>
            <w:tcBorders/>
            <w:shd w:val="clear" w:color="auto" w:fill="FFFFFF"/>
            <w:vAlign w:val="center"/>
          </w:tcPr>
          <w:p>
            <w:pPr>
              <w:pStyle w:val="Style16"/>
              <w:keepNext w:val="0"/>
              <w:keepLines w:val="0"/>
              <w:framePr w:w="10522" w:h="12250" w:wrap="none" w:hAnchor="page" w:x="385" w:y="1182"/>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BR" w:eastAsia="pt-BR" w:bidi="pt-BR"/>
              </w:rPr>
              <w:t>3.3.90 30</w:t>
            </w:r>
          </w:p>
        </w:tc>
        <w:tc>
          <w:tcPr>
            <w:tcBorders/>
            <w:shd w:val="clear" w:color="auto" w:fill="FFFFFF"/>
            <w:vAlign w:val="center"/>
          </w:tcPr>
          <w:p>
            <w:pPr>
              <w:pStyle w:val="Style16"/>
              <w:keepNext w:val="0"/>
              <w:keepLines w:val="0"/>
              <w:framePr w:w="10522" w:h="12250" w:wrap="none" w:hAnchor="page" w:x="385" w:y="1182"/>
              <w:widowControl w:val="0"/>
              <w:shd w:val="clear" w:color="auto" w:fill="auto"/>
              <w:bidi w:val="0"/>
              <w:spacing w:before="0" w:after="0" w:line="240" w:lineRule="auto"/>
              <w:ind w:left="400" w:right="0" w:firstLine="20"/>
              <w:jc w:val="left"/>
            </w:pPr>
            <w:r>
              <w:rPr>
                <w:color w:val="000000"/>
                <w:spacing w:val="0"/>
                <w:w w:val="100"/>
                <w:position w:val="0"/>
                <w:shd w:val="clear" w:color="auto" w:fill="auto"/>
                <w:lang w:val="pt-BR" w:eastAsia="pt-BR" w:bidi="pt-BR"/>
              </w:rPr>
              <w:t>MATERIAL DE CONSUMO</w:t>
            </w:r>
          </w:p>
        </w:tc>
        <w:tc>
          <w:tcPr>
            <w:tcBorders/>
            <w:shd w:val="clear" w:color="auto" w:fill="FFFFFF"/>
            <w:vAlign w:val="center"/>
          </w:tcPr>
          <w:p>
            <w:pPr>
              <w:pStyle w:val="Style16"/>
              <w:keepNext w:val="0"/>
              <w:keepLines w:val="0"/>
              <w:framePr w:w="10522" w:h="12250" w:wrap="none" w:hAnchor="page" w:x="385" w:y="1182"/>
              <w:widowControl w:val="0"/>
              <w:shd w:val="clear" w:color="auto" w:fill="auto"/>
              <w:bidi w:val="0"/>
              <w:spacing w:before="0" w:after="0" w:line="240" w:lineRule="auto"/>
              <w:ind w:left="0" w:right="0" w:firstLine="0"/>
              <w:jc w:val="center"/>
            </w:pPr>
            <w:r>
              <w:rPr>
                <w:color w:val="000000"/>
                <w:spacing w:val="0"/>
                <w:w w:val="100"/>
                <w:position w:val="0"/>
                <w:shd w:val="clear" w:color="auto" w:fill="auto"/>
                <w:lang w:val="pt-BR" w:eastAsia="pt-BR" w:bidi="pt-BR"/>
              </w:rPr>
              <w:t>1.7510000</w:t>
            </w:r>
          </w:p>
        </w:tc>
        <w:tc>
          <w:tcPr>
            <w:gridSpan w:val="3"/>
            <w:tcBorders/>
            <w:shd w:val="clear" w:color="auto" w:fill="FFFFFF"/>
            <w:vAlign w:val="bottom"/>
          </w:tcPr>
          <w:p>
            <w:pPr>
              <w:pStyle w:val="Style16"/>
              <w:keepNext w:val="0"/>
              <w:keepLines w:val="0"/>
              <w:framePr w:w="10522" w:h="12250" w:wrap="none" w:hAnchor="page" w:x="385" w:y="1182"/>
              <w:widowControl w:val="0"/>
              <w:shd w:val="clear" w:color="auto" w:fill="auto"/>
              <w:bidi w:val="0"/>
              <w:spacing w:before="0" w:after="0" w:line="240" w:lineRule="auto"/>
              <w:ind w:left="0" w:right="2000" w:firstLine="0"/>
              <w:jc w:val="right"/>
            </w:pPr>
            <w:r>
              <w:rPr>
                <w:color w:val="000000"/>
                <w:spacing w:val="0"/>
                <w:w w:val="100"/>
                <w:position w:val="0"/>
                <w:shd w:val="clear" w:color="auto" w:fill="auto"/>
                <w:lang w:val="pt-BR" w:eastAsia="pt-BR" w:bidi="pt-BR"/>
              </w:rPr>
              <w:t>971 442.45 |</w:t>
            </w:r>
          </w:p>
        </w:tc>
        <w:tc>
          <w:tcPr>
            <w:tcBorders/>
            <w:shd w:val="clear" w:color="auto" w:fill="FFFFFF"/>
            <w:vAlign w:val="top"/>
          </w:tcPr>
          <w:p>
            <w:pPr>
              <w:framePr w:w="10522" w:h="12250" w:wrap="none" w:hAnchor="page" w:x="385" w:y="1182"/>
              <w:widowControl w:val="0"/>
              <w:rPr>
                <w:sz w:val="10"/>
                <w:szCs w:val="10"/>
              </w:rPr>
            </w:pPr>
          </w:p>
        </w:tc>
      </w:tr>
    </w:tbl>
    <w:p>
      <w:pPr>
        <w:framePr w:w="10522" w:h="12250" w:wrap="none" w:hAnchor="page" w:x="385" w:y="1182"/>
        <w:widowControl w:val="0"/>
        <w:spacing w:line="1" w:lineRule="exact"/>
      </w:pPr>
    </w:p>
    <w:p>
      <w:pPr>
        <w:widowControl w:val="0"/>
        <w:spacing w:line="360" w:lineRule="exact"/>
      </w:pPr>
      <w:r>
        <w:drawing>
          <wp:anchor distT="0" distB="0" distL="0" distR="0" simplePos="0" relativeHeight="62914908" behindDoc="1" locked="0" layoutInCell="1" allowOverlap="1">
            <wp:simplePos x="0" y="0"/>
            <wp:positionH relativeFrom="page">
              <wp:posOffset>4035425</wp:posOffset>
            </wp:positionH>
            <wp:positionV relativeFrom="margin">
              <wp:posOffset>8491855</wp:posOffset>
            </wp:positionV>
            <wp:extent cx="445135" cy="48895"/>
            <wp:wrapNone/>
            <wp:docPr id="461" name="Shape 461"/>
            <a:graphic xmlns:a="http://schemas.openxmlformats.org/drawingml/2006/main">
              <a:graphicData uri="http://schemas.openxmlformats.org/drawingml/2006/picture">
                <pic:pic xmlns:pic="http://schemas.openxmlformats.org/drawingml/2006/picture">
                  <pic:nvPicPr>
                    <pic:cNvPr id="462" name="Picture box 462"/>
                    <pic:cNvPicPr/>
                  </pic:nvPicPr>
                  <pic:blipFill>
                    <a:blip r:embed="rId325"/>
                    <a:stretch/>
                  </pic:blipFill>
                  <pic:spPr>
                    <a:xfrm>
                      <a:ext cx="445135" cy="48895"/>
                    </a:xfrm>
                    <a:prstGeom prst="rect"/>
                  </pic:spPr>
                </pic:pic>
              </a:graphicData>
            </a:graphic>
          </wp:anchor>
        </w:drawing>
      </w:r>
      <w:r>
        <w:drawing>
          <wp:anchor distT="0" distB="0" distL="0" distR="0" simplePos="0" relativeHeight="62914909" behindDoc="1" locked="0" layoutInCell="1" allowOverlap="1">
            <wp:simplePos x="0" y="0"/>
            <wp:positionH relativeFrom="page">
              <wp:posOffset>6217920</wp:posOffset>
            </wp:positionH>
            <wp:positionV relativeFrom="margin">
              <wp:posOffset>2334895</wp:posOffset>
            </wp:positionV>
            <wp:extent cx="902335" cy="6790690"/>
            <wp:wrapNone/>
            <wp:docPr id="463" name="Shape 463"/>
            <a:graphic xmlns:a="http://schemas.openxmlformats.org/drawingml/2006/main">
              <a:graphicData uri="http://schemas.openxmlformats.org/drawingml/2006/picture">
                <pic:pic xmlns:pic="http://schemas.openxmlformats.org/drawingml/2006/picture">
                  <pic:nvPicPr>
                    <pic:cNvPr id="464" name="Picture box 464"/>
                    <pic:cNvPicPr/>
                  </pic:nvPicPr>
                  <pic:blipFill>
                    <a:blip r:embed="rId327"/>
                    <a:stretch/>
                  </pic:blipFill>
                  <pic:spPr>
                    <a:xfrm>
                      <a:ext cx="902335" cy="6790690"/>
                    </a:xfrm>
                    <a:prstGeom prst="rect"/>
                  </pic:spPr>
                </pic:pic>
              </a:graphicData>
            </a:graphic>
          </wp:anchor>
        </w:drawing>
      </w: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after="690" w:line="1" w:lineRule="exact"/>
      </w:pPr>
    </w:p>
    <w:p>
      <w:pPr>
        <w:widowControl w:val="0"/>
        <w:spacing w:line="1" w:lineRule="exact"/>
        <w:sectPr>
          <w:footnotePr>
            <w:pos w:val="pageBottom"/>
            <w:numFmt w:val="decimal"/>
            <w:numRestart w:val="continuous"/>
          </w:footnotePr>
          <w:pgSz w:w="11828" w:h="17207"/>
          <w:pgMar w:top="1912" w:left="384" w:right="615" w:bottom="723" w:header="1484" w:footer="295" w:gutter="0"/>
          <w:cols w:space="720"/>
          <w:noEndnote/>
          <w:rtlGutter w:val="0"/>
          <w:docGrid w:linePitch="360"/>
        </w:sectPr>
      </w:pPr>
    </w:p>
    <w:p>
      <w:pPr>
        <w:pStyle w:val="Style13"/>
        <w:keepNext w:val="0"/>
        <w:keepLines w:val="0"/>
        <w:framePr w:w="538" w:h="192" w:wrap="none" w:hAnchor="page" w:x="424" w:y="1451"/>
        <w:widowControl w:val="0"/>
        <w:shd w:val="clear" w:color="auto" w:fill="auto"/>
        <w:bidi w:val="0"/>
        <w:spacing w:before="0" w:after="0" w:line="240" w:lineRule="auto"/>
        <w:ind w:left="0" w:right="0" w:firstLine="0"/>
        <w:jc w:val="left"/>
      </w:pPr>
      <w:r>
        <w:rPr>
          <w:b/>
          <w:bCs/>
          <w:color w:val="000000"/>
          <w:spacing w:val="0"/>
          <w:w w:val="100"/>
          <w:position w:val="0"/>
          <w:shd w:val="clear" w:color="auto" w:fill="auto"/>
          <w:lang w:val="pt-PT" w:eastAsia="pt-PT" w:bidi="pt-PT"/>
        </w:rPr>
        <w:t>ORGAO</w:t>
      </w:r>
    </w:p>
    <w:p>
      <w:pPr>
        <w:pStyle w:val="Style33"/>
        <w:keepNext/>
        <w:keepLines/>
        <w:framePr w:w="3658" w:h="1094" w:wrap="none" w:hAnchor="page" w:x="1662" w:y="1"/>
        <w:widowControl w:val="0"/>
        <w:shd w:val="clear" w:color="auto" w:fill="auto"/>
        <w:tabs>
          <w:tab w:pos="1766" w:val="left"/>
          <w:tab w:pos="1997" w:val="left"/>
        </w:tabs>
        <w:bidi w:val="0"/>
        <w:spacing w:before="0" w:after="0" w:line="254" w:lineRule="auto"/>
        <w:ind w:left="0" w:right="0" w:firstLine="0"/>
        <w:jc w:val="both"/>
      </w:pPr>
      <w:bookmarkStart w:id="66" w:name="bookmark66"/>
      <w:r>
        <w:rPr>
          <w:color w:val="000000"/>
          <w:spacing w:val="0"/>
          <w:w w:val="100"/>
          <w:position w:val="0"/>
          <w:shd w:val="clear" w:color="auto" w:fill="auto"/>
          <w:lang w:val="pt-PT" w:eastAsia="pt-PT" w:bidi="pt-PT"/>
        </w:rPr>
        <w:t>PREFEITURA MUNICIPAL DE MAUES</w:t>
      </w:r>
      <w:bookmarkEnd w:id="66"/>
    </w:p>
    <w:p>
      <w:pPr>
        <w:pStyle w:val="Style22"/>
        <w:keepNext w:val="0"/>
        <w:keepLines w:val="0"/>
        <w:framePr w:w="3658" w:h="1094" w:wrap="none" w:hAnchor="page" w:x="1662" w:y="1"/>
        <w:widowControl w:val="0"/>
        <w:shd w:val="clear" w:color="auto" w:fill="auto"/>
        <w:tabs>
          <w:tab w:pos="1766" w:val="left"/>
          <w:tab w:pos="1997" w:val="left"/>
        </w:tabs>
        <w:bidi w:val="0"/>
        <w:spacing w:before="0" w:after="440" w:line="254" w:lineRule="auto"/>
        <w:ind w:left="0" w:right="0" w:firstLine="0"/>
        <w:jc w:val="both"/>
      </w:pPr>
      <w:r>
        <w:rPr>
          <w:b/>
          <w:bCs/>
          <w:color w:val="000000"/>
          <w:spacing w:val="0"/>
          <w:w w:val="100"/>
          <w:position w:val="0"/>
          <w:shd w:val="clear" w:color="auto" w:fill="auto"/>
          <w:lang w:val="pt-PT" w:eastAsia="pt-PT" w:bidi="pt-PT"/>
        </w:rPr>
        <w:t>Rua Quintino Bocaiuva, 240</w:t>
        <w:tab/>
        <w:t>-</w:t>
        <w:tab/>
        <w:t>CNPJ:04282869/0001-27</w:t>
      </w:r>
    </w:p>
    <w:p>
      <w:pPr>
        <w:pStyle w:val="Style33"/>
        <w:keepNext/>
        <w:keepLines/>
        <w:framePr w:w="3658" w:h="1094" w:wrap="none" w:hAnchor="page" w:x="1662" w:y="1"/>
        <w:widowControl w:val="0"/>
        <w:shd w:val="clear" w:color="auto" w:fill="auto"/>
        <w:bidi w:val="0"/>
        <w:spacing w:before="0" w:after="0" w:line="240" w:lineRule="auto"/>
        <w:ind w:left="0" w:right="0" w:firstLine="0"/>
        <w:jc w:val="left"/>
      </w:pPr>
      <w:bookmarkStart w:id="67" w:name="bookmark67"/>
      <w:r>
        <w:rPr>
          <w:color w:val="000000"/>
          <w:spacing w:val="0"/>
          <w:w w:val="100"/>
          <w:position w:val="0"/>
          <w:shd w:val="clear" w:color="auto" w:fill="auto"/>
          <w:lang w:val="pt-PT" w:eastAsia="pt-PT" w:bidi="pt-PT"/>
        </w:rPr>
        <w:t>NATUREZA DA DESPESA POR ORGÃO</w:t>
      </w:r>
      <w:bookmarkEnd w:id="67"/>
    </w:p>
    <w:p>
      <w:pPr>
        <w:pStyle w:val="Style22"/>
        <w:keepNext w:val="0"/>
        <w:keepLines w:val="0"/>
        <w:framePr w:w="3197" w:h="854" w:wrap="none" w:hAnchor="page" w:x="6750" w:y="260"/>
        <w:widowControl w:val="0"/>
        <w:shd w:val="clear" w:color="auto" w:fill="auto"/>
        <w:bidi w:val="0"/>
        <w:spacing w:before="0" w:after="0" w:line="350" w:lineRule="auto"/>
        <w:ind w:left="0" w:right="0" w:firstLine="0"/>
        <w:jc w:val="right"/>
      </w:pPr>
      <w:r>
        <w:rPr>
          <w:color w:val="000000"/>
          <w:spacing w:val="0"/>
          <w:w w:val="100"/>
          <w:position w:val="0"/>
          <w:shd w:val="clear" w:color="auto" w:fill="auto"/>
          <w:lang w:val="pt-PT" w:eastAsia="pt-PT" w:bidi="pt-PT"/>
        </w:rPr>
        <w:t>Orçamento Programa - Exercício de 2026 Anexo 02 Página 3 LM n° 488, Data: 17/12/2025</w:t>
      </w:r>
    </w:p>
    <w:p>
      <w:pPr>
        <w:pStyle w:val="Style22"/>
        <w:keepNext w:val="0"/>
        <w:keepLines w:val="0"/>
        <w:framePr w:w="1834" w:h="394" w:wrap="none" w:hAnchor="page" w:x="1547" w:y="1249"/>
        <w:widowControl w:val="0"/>
        <w:shd w:val="clear" w:color="auto" w:fill="auto"/>
        <w:bidi w:val="0"/>
        <w:spacing w:before="0" w:after="60" w:line="240" w:lineRule="auto"/>
        <w:ind w:left="0" w:right="0" w:firstLine="0"/>
        <w:jc w:val="left"/>
      </w:pPr>
      <w:r>
        <w:rPr>
          <w:b/>
          <w:bCs/>
          <w:color w:val="000000"/>
          <w:spacing w:val="0"/>
          <w:w w:val="100"/>
          <w:position w:val="0"/>
          <w:shd w:val="clear" w:color="auto" w:fill="auto"/>
          <w:lang w:val="pt-PT" w:eastAsia="pt-PT" w:bidi="pt-PT"/>
        </w:rPr>
        <w:t>02 PODER EXECUTIVO</w:t>
      </w:r>
    </w:p>
    <w:p>
      <w:pPr>
        <w:pStyle w:val="Style22"/>
        <w:keepNext w:val="0"/>
        <w:keepLines w:val="0"/>
        <w:framePr w:w="1834" w:h="394" w:wrap="none" w:hAnchor="page" w:x="1547" w:y="1249"/>
        <w:widowControl w:val="0"/>
        <w:shd w:val="clear" w:color="auto" w:fill="auto"/>
        <w:bidi w:val="0"/>
        <w:spacing w:before="0" w:after="0" w:line="240" w:lineRule="auto"/>
        <w:ind w:left="0" w:right="0" w:firstLine="0"/>
        <w:jc w:val="right"/>
      </w:pPr>
      <w:r>
        <w:rPr>
          <w:b/>
          <w:bCs/>
          <w:color w:val="000000"/>
          <w:spacing w:val="0"/>
          <w:w w:val="100"/>
          <w:position w:val="0"/>
          <w:shd w:val="clear" w:color="auto" w:fill="auto"/>
          <w:lang w:val="pt-PT" w:eastAsia="pt-PT" w:bidi="pt-PT"/>
        </w:rPr>
        <w:t>02 PODER EXECUTIVO</w:t>
      </w:r>
    </w:p>
    <w:tbl>
      <w:tblPr>
        <w:tblOverlap w:val="never"/>
        <w:jc w:val="left"/>
        <w:tblLayout w:type="fixed"/>
      </w:tblPr>
      <w:tblGrid>
        <w:gridCol w:w="806"/>
        <w:gridCol w:w="4157"/>
        <w:gridCol w:w="1584"/>
        <w:gridCol w:w="931"/>
        <w:gridCol w:w="1056"/>
        <w:gridCol w:w="979"/>
        <w:gridCol w:w="1037"/>
      </w:tblGrid>
      <w:tr>
        <w:trPr>
          <w:trHeight w:val="720" w:hRule="exact"/>
        </w:trPr>
        <w:tc>
          <w:tcPr>
            <w:tcBorders>
              <w:top w:val="single" w:sz="4"/>
              <w:left w:val="single" w:sz="4"/>
            </w:tcBorders>
            <w:shd w:val="clear" w:color="auto" w:fill="FFFFFF"/>
            <w:vAlign w:val="center"/>
          </w:tcPr>
          <w:p>
            <w:pPr>
              <w:pStyle w:val="Style16"/>
              <w:keepNext w:val="0"/>
              <w:keepLines w:val="0"/>
              <w:framePr w:w="10550" w:h="883" w:wrap="none" w:hAnchor="page" w:x="356" w:y="1825"/>
              <w:widowControl w:val="0"/>
              <w:shd w:val="clear" w:color="auto" w:fill="auto"/>
              <w:bidi w:val="0"/>
              <w:spacing w:before="0" w:after="0" w:line="240" w:lineRule="auto"/>
              <w:ind w:left="0" w:right="0" w:firstLine="0"/>
              <w:jc w:val="left"/>
            </w:pPr>
            <w:r>
              <w:rPr>
                <w:b/>
                <w:bCs/>
                <w:color w:val="000000"/>
                <w:spacing w:val="0"/>
                <w:w w:val="100"/>
                <w:position w:val="0"/>
                <w:shd w:val="clear" w:color="auto" w:fill="auto"/>
                <w:lang w:val="pt-PT" w:eastAsia="pt-PT" w:bidi="pt-PT"/>
              </w:rPr>
              <w:t>Código</w:t>
            </w:r>
          </w:p>
        </w:tc>
        <w:tc>
          <w:tcPr>
            <w:tcBorders>
              <w:top w:val="single" w:sz="4"/>
              <w:left w:val="single" w:sz="4"/>
            </w:tcBorders>
            <w:shd w:val="clear" w:color="auto" w:fill="FFFFFF"/>
            <w:vAlign w:val="center"/>
          </w:tcPr>
          <w:p>
            <w:pPr>
              <w:pStyle w:val="Style16"/>
              <w:keepNext w:val="0"/>
              <w:keepLines w:val="0"/>
              <w:framePr w:w="10550" w:h="883" w:wrap="none" w:hAnchor="page" w:x="356" w:y="1825"/>
              <w:widowControl w:val="0"/>
              <w:shd w:val="clear" w:color="auto" w:fill="auto"/>
              <w:bidi w:val="0"/>
              <w:spacing w:before="0" w:after="0" w:line="240" w:lineRule="auto"/>
              <w:ind w:left="280" w:right="0" w:firstLine="0"/>
              <w:jc w:val="left"/>
            </w:pPr>
            <w:r>
              <w:rPr>
                <w:b/>
                <w:bCs/>
                <w:color w:val="000000"/>
                <w:spacing w:val="0"/>
                <w:w w:val="100"/>
                <w:position w:val="0"/>
                <w:shd w:val="clear" w:color="auto" w:fill="auto"/>
                <w:lang w:val="pt-PT" w:eastAsia="pt-PT" w:bidi="pt-PT"/>
              </w:rPr>
              <w:t>Especificação</w:t>
            </w:r>
          </w:p>
        </w:tc>
        <w:tc>
          <w:tcPr>
            <w:tcBorders>
              <w:top w:val="single" w:sz="4"/>
              <w:left w:val="single" w:sz="4"/>
            </w:tcBorders>
            <w:shd w:val="clear" w:color="auto" w:fill="FFFFFF"/>
            <w:vAlign w:val="center"/>
          </w:tcPr>
          <w:p>
            <w:pPr>
              <w:pStyle w:val="Style16"/>
              <w:keepNext w:val="0"/>
              <w:keepLines w:val="0"/>
              <w:framePr w:w="10550" w:h="883" w:wrap="none" w:hAnchor="page" w:x="356" w:y="1825"/>
              <w:widowControl w:val="0"/>
              <w:shd w:val="clear" w:color="auto" w:fill="auto"/>
              <w:bidi w:val="0"/>
              <w:spacing w:before="0" w:after="0" w:line="240" w:lineRule="auto"/>
              <w:ind w:left="860" w:right="0" w:firstLine="0"/>
              <w:jc w:val="left"/>
            </w:pPr>
            <w:r>
              <w:rPr>
                <w:b/>
                <w:bCs/>
                <w:color w:val="000000"/>
                <w:spacing w:val="0"/>
                <w:w w:val="100"/>
                <w:position w:val="0"/>
                <w:shd w:val="clear" w:color="auto" w:fill="auto"/>
                <w:lang w:val="pt-PT" w:eastAsia="pt-PT" w:bidi="pt-PT"/>
              </w:rPr>
              <w:t>F.R.</w:t>
            </w:r>
          </w:p>
        </w:tc>
        <w:tc>
          <w:tcPr>
            <w:tcBorders>
              <w:top w:val="single" w:sz="4"/>
              <w:left w:val="single" w:sz="4"/>
            </w:tcBorders>
            <w:shd w:val="clear" w:color="auto" w:fill="FFFFFF"/>
            <w:vAlign w:val="center"/>
          </w:tcPr>
          <w:p>
            <w:pPr>
              <w:pStyle w:val="Style16"/>
              <w:keepNext w:val="0"/>
              <w:keepLines w:val="0"/>
              <w:framePr w:w="10550" w:h="883" w:wrap="none" w:hAnchor="page" w:x="356" w:y="1825"/>
              <w:widowControl w:val="0"/>
              <w:shd w:val="clear" w:color="auto" w:fill="auto"/>
              <w:bidi w:val="0"/>
              <w:spacing w:before="0" w:after="0" w:line="240" w:lineRule="auto"/>
              <w:ind w:left="0" w:right="0" w:firstLine="0"/>
              <w:jc w:val="center"/>
            </w:pPr>
            <w:r>
              <w:rPr>
                <w:b/>
                <w:bCs/>
                <w:color w:val="000000"/>
                <w:spacing w:val="0"/>
                <w:w w:val="100"/>
                <w:position w:val="0"/>
                <w:shd w:val="clear" w:color="auto" w:fill="auto"/>
                <w:lang w:val="pt-PT" w:eastAsia="pt-PT" w:bidi="pt-PT"/>
              </w:rPr>
              <w:t>Elemento</w:t>
            </w:r>
          </w:p>
        </w:tc>
        <w:tc>
          <w:tcPr>
            <w:tcBorders>
              <w:top w:val="single" w:sz="4"/>
              <w:left w:val="single" w:sz="4"/>
            </w:tcBorders>
            <w:shd w:val="clear" w:color="auto" w:fill="FFFFFF"/>
            <w:vAlign w:val="center"/>
          </w:tcPr>
          <w:p>
            <w:pPr>
              <w:pStyle w:val="Style16"/>
              <w:keepNext w:val="0"/>
              <w:keepLines w:val="0"/>
              <w:framePr w:w="10550" w:h="883" w:wrap="none" w:hAnchor="page" w:x="356" w:y="1825"/>
              <w:widowControl w:val="0"/>
              <w:shd w:val="clear" w:color="auto" w:fill="auto"/>
              <w:bidi w:val="0"/>
              <w:spacing w:before="0" w:after="0" w:line="240" w:lineRule="auto"/>
              <w:ind w:left="0" w:right="0" w:firstLine="0"/>
              <w:jc w:val="center"/>
            </w:pPr>
            <w:r>
              <w:rPr>
                <w:b/>
                <w:bCs/>
                <w:color w:val="000000"/>
                <w:spacing w:val="0"/>
                <w:w w:val="100"/>
                <w:position w:val="0"/>
                <w:shd w:val="clear" w:color="auto" w:fill="auto"/>
                <w:lang w:val="pt-PT" w:eastAsia="pt-PT" w:bidi="pt-PT"/>
              </w:rPr>
              <w:t>Modalidade</w:t>
            </w:r>
          </w:p>
        </w:tc>
        <w:tc>
          <w:tcPr>
            <w:tcBorders>
              <w:top w:val="single" w:sz="4"/>
              <w:left w:val="single" w:sz="4"/>
            </w:tcBorders>
            <w:shd w:val="clear" w:color="auto" w:fill="FFFFFF"/>
            <w:vAlign w:val="center"/>
          </w:tcPr>
          <w:p>
            <w:pPr>
              <w:pStyle w:val="Style16"/>
              <w:keepNext w:val="0"/>
              <w:keepLines w:val="0"/>
              <w:framePr w:w="10550" w:h="883" w:wrap="none" w:hAnchor="page" w:x="356" w:y="1825"/>
              <w:widowControl w:val="0"/>
              <w:shd w:val="clear" w:color="auto" w:fill="auto"/>
              <w:bidi w:val="0"/>
              <w:spacing w:before="0" w:after="0" w:line="240" w:lineRule="auto"/>
              <w:ind w:left="0" w:right="0" w:firstLine="0"/>
              <w:jc w:val="center"/>
            </w:pPr>
            <w:r>
              <w:rPr>
                <w:b/>
                <w:bCs/>
                <w:color w:val="000000"/>
                <w:spacing w:val="0"/>
                <w:w w:val="100"/>
                <w:position w:val="0"/>
                <w:shd w:val="clear" w:color="auto" w:fill="auto"/>
                <w:lang w:val="pt-PT" w:eastAsia="pt-PT" w:bidi="pt-PT"/>
              </w:rPr>
              <w:t>Grupo</w:t>
            </w:r>
          </w:p>
        </w:tc>
        <w:tc>
          <w:tcPr>
            <w:tcBorders>
              <w:top w:val="single" w:sz="4"/>
              <w:left w:val="single" w:sz="4"/>
              <w:right w:val="single" w:sz="4"/>
            </w:tcBorders>
            <w:shd w:val="clear" w:color="auto" w:fill="FFFFFF"/>
            <w:vAlign w:val="center"/>
          </w:tcPr>
          <w:p>
            <w:pPr>
              <w:pStyle w:val="Style16"/>
              <w:keepNext w:val="0"/>
              <w:keepLines w:val="0"/>
              <w:framePr w:w="10550" w:h="883" w:wrap="none" w:hAnchor="page" w:x="356" w:y="1825"/>
              <w:widowControl w:val="0"/>
              <w:shd w:val="clear" w:color="auto" w:fill="auto"/>
              <w:bidi w:val="0"/>
              <w:spacing w:before="0" w:after="60" w:line="240" w:lineRule="auto"/>
              <w:ind w:left="0" w:right="60" w:firstLine="0"/>
              <w:jc w:val="center"/>
            </w:pPr>
            <w:r>
              <w:rPr>
                <w:b/>
                <w:bCs/>
                <w:color w:val="000000"/>
                <w:spacing w:val="0"/>
                <w:w w:val="100"/>
                <w:position w:val="0"/>
                <w:shd w:val="clear" w:color="auto" w:fill="auto"/>
                <w:lang w:val="pt-PT" w:eastAsia="pt-PT" w:bidi="pt-PT"/>
              </w:rPr>
              <w:t>Categoria</w:t>
            </w:r>
          </w:p>
          <w:p>
            <w:pPr>
              <w:pStyle w:val="Style16"/>
              <w:keepNext w:val="0"/>
              <w:keepLines w:val="0"/>
              <w:framePr w:w="10550" w:h="883" w:wrap="none" w:hAnchor="page" w:x="356" w:y="1825"/>
              <w:widowControl w:val="0"/>
              <w:shd w:val="clear" w:color="auto" w:fill="auto"/>
              <w:bidi w:val="0"/>
              <w:spacing w:before="0" w:after="0" w:line="240" w:lineRule="auto"/>
              <w:ind w:left="0" w:right="0" w:firstLine="0"/>
              <w:jc w:val="center"/>
            </w:pPr>
            <w:r>
              <w:rPr>
                <w:b/>
                <w:bCs/>
                <w:color w:val="000000"/>
                <w:spacing w:val="0"/>
                <w:w w:val="100"/>
                <w:position w:val="0"/>
                <w:shd w:val="clear" w:color="auto" w:fill="auto"/>
                <w:lang w:val="pt-PT" w:eastAsia="pt-PT" w:bidi="pt-PT"/>
              </w:rPr>
              <w:t>Económica</w:t>
            </w:r>
          </w:p>
        </w:tc>
      </w:tr>
      <w:tr>
        <w:trPr>
          <w:trHeight w:val="163" w:hRule="exact"/>
        </w:trPr>
        <w:tc>
          <w:tcPr>
            <w:gridSpan w:val="2"/>
            <w:tcBorders>
              <w:top w:val="single" w:sz="4"/>
              <w:left w:val="single" w:sz="4"/>
              <w:bottom w:val="single" w:sz="4"/>
            </w:tcBorders>
            <w:shd w:val="clear" w:color="auto" w:fill="FFFFFF"/>
            <w:vAlign w:val="top"/>
          </w:tcPr>
          <w:p>
            <w:pPr>
              <w:framePr w:w="10550" w:h="883" w:wrap="none" w:hAnchor="page" w:x="356" w:y="1825"/>
              <w:widowControl w:val="0"/>
              <w:rPr>
                <w:sz w:val="10"/>
                <w:szCs w:val="10"/>
              </w:rPr>
            </w:pPr>
          </w:p>
        </w:tc>
        <w:tc>
          <w:tcPr>
            <w:tcBorders>
              <w:top w:val="single" w:sz="4"/>
              <w:left w:val="single" w:sz="4"/>
              <w:bottom w:val="single" w:sz="4"/>
            </w:tcBorders>
            <w:shd w:val="clear" w:color="auto" w:fill="FFFFFF"/>
            <w:vAlign w:val="top"/>
          </w:tcPr>
          <w:p>
            <w:pPr>
              <w:framePr w:w="10550" w:h="883" w:wrap="none" w:hAnchor="page" w:x="356" w:y="1825"/>
              <w:widowControl w:val="0"/>
              <w:rPr>
                <w:sz w:val="10"/>
                <w:szCs w:val="10"/>
              </w:rPr>
            </w:pPr>
          </w:p>
        </w:tc>
        <w:tc>
          <w:tcPr>
            <w:tcBorders>
              <w:top w:val="single" w:sz="4"/>
              <w:left w:val="single" w:sz="4"/>
              <w:bottom w:val="single" w:sz="4"/>
            </w:tcBorders>
            <w:shd w:val="clear" w:color="auto" w:fill="FFFFFF"/>
            <w:vAlign w:val="top"/>
          </w:tcPr>
          <w:p>
            <w:pPr>
              <w:framePr w:w="10550" w:h="883" w:wrap="none" w:hAnchor="page" w:x="356" w:y="1825"/>
              <w:widowControl w:val="0"/>
              <w:rPr>
                <w:sz w:val="10"/>
                <w:szCs w:val="10"/>
              </w:rPr>
            </w:pPr>
          </w:p>
        </w:tc>
        <w:tc>
          <w:tcPr>
            <w:tcBorders>
              <w:top w:val="single" w:sz="4"/>
              <w:left w:val="single" w:sz="4"/>
              <w:bottom w:val="single" w:sz="4"/>
            </w:tcBorders>
            <w:shd w:val="clear" w:color="auto" w:fill="FFFFFF"/>
            <w:vAlign w:val="top"/>
          </w:tcPr>
          <w:p>
            <w:pPr>
              <w:framePr w:w="10550" w:h="883" w:wrap="none" w:hAnchor="page" w:x="356" w:y="1825"/>
              <w:widowControl w:val="0"/>
              <w:rPr>
                <w:sz w:val="10"/>
                <w:szCs w:val="10"/>
              </w:rPr>
            </w:pPr>
          </w:p>
        </w:tc>
        <w:tc>
          <w:tcPr>
            <w:tcBorders>
              <w:top w:val="single" w:sz="4"/>
              <w:left w:val="single" w:sz="4"/>
              <w:bottom w:val="single" w:sz="4"/>
            </w:tcBorders>
            <w:shd w:val="clear" w:color="auto" w:fill="FFFFFF"/>
            <w:vAlign w:val="top"/>
          </w:tcPr>
          <w:p>
            <w:pPr>
              <w:framePr w:w="10550" w:h="883" w:wrap="none" w:hAnchor="page" w:x="356" w:y="1825"/>
              <w:widowControl w:val="0"/>
              <w:rPr>
                <w:sz w:val="10"/>
                <w:szCs w:val="10"/>
              </w:rPr>
            </w:pPr>
          </w:p>
        </w:tc>
        <w:tc>
          <w:tcPr>
            <w:tcBorders>
              <w:top w:val="single" w:sz="4"/>
              <w:left w:val="single" w:sz="4"/>
              <w:bottom w:val="single" w:sz="4"/>
              <w:right w:val="single" w:sz="4"/>
            </w:tcBorders>
            <w:shd w:val="clear" w:color="auto" w:fill="FFFFFF"/>
            <w:vAlign w:val="top"/>
          </w:tcPr>
          <w:p>
            <w:pPr>
              <w:framePr w:w="10550" w:h="883" w:wrap="none" w:hAnchor="page" w:x="356" w:y="1825"/>
              <w:widowControl w:val="0"/>
              <w:rPr>
                <w:sz w:val="10"/>
                <w:szCs w:val="10"/>
              </w:rPr>
            </w:pPr>
          </w:p>
        </w:tc>
      </w:tr>
    </w:tbl>
    <w:p>
      <w:pPr>
        <w:framePr w:w="10550" w:h="883" w:wrap="none" w:hAnchor="page" w:x="356" w:y="1825"/>
        <w:widowControl w:val="0"/>
        <w:spacing w:line="1" w:lineRule="exact"/>
      </w:pPr>
    </w:p>
    <w:tbl>
      <w:tblPr>
        <w:tblOverlap w:val="never"/>
        <w:jc w:val="left"/>
        <w:tblLayout w:type="fixed"/>
      </w:tblPr>
      <w:tblGrid>
        <w:gridCol w:w="902"/>
        <w:gridCol w:w="4042"/>
        <w:gridCol w:w="1574"/>
        <w:gridCol w:w="1008"/>
      </w:tblGrid>
      <w:tr>
        <w:trPr>
          <w:trHeight w:val="250" w:hRule="exact"/>
        </w:trPr>
        <w:tc>
          <w:tcPr>
            <w:tcBorders>
              <w:left w:val="single" w:sz="4"/>
            </w:tcBorders>
            <w:shd w:val="clear" w:color="auto" w:fill="FFFFFF"/>
            <w:vAlign w:val="top"/>
          </w:tcPr>
          <w:p>
            <w:pPr>
              <w:pStyle w:val="Style16"/>
              <w:keepNext w:val="0"/>
              <w:keepLines w:val="0"/>
              <w:framePr w:w="7526" w:h="10598" w:wrap="none" w:hAnchor="page" w:x="356" w:y="2852"/>
              <w:widowControl w:val="0"/>
              <w:shd w:val="clear" w:color="auto" w:fill="auto"/>
              <w:bidi w:val="0"/>
              <w:spacing w:before="0" w:after="0" w:line="240" w:lineRule="auto"/>
              <w:ind w:left="40" w:right="0" w:firstLine="0"/>
              <w:jc w:val="center"/>
            </w:pPr>
            <w:r>
              <w:rPr>
                <w:color w:val="000000"/>
                <w:spacing w:val="0"/>
                <w:w w:val="100"/>
                <w:position w:val="0"/>
                <w:shd w:val="clear" w:color="auto" w:fill="auto"/>
                <w:lang w:val="pt-PT" w:eastAsia="pt-PT" w:bidi="pt-PT"/>
              </w:rPr>
              <w:t>3 3 90 31</w:t>
            </w:r>
          </w:p>
        </w:tc>
        <w:tc>
          <w:tcPr>
            <w:tcBorders/>
            <w:shd w:val="clear" w:color="auto" w:fill="FFFFFF"/>
            <w:vAlign w:val="top"/>
          </w:tcPr>
          <w:p>
            <w:pPr>
              <w:pStyle w:val="Style16"/>
              <w:keepNext w:val="0"/>
              <w:keepLines w:val="0"/>
              <w:framePr w:w="7526" w:h="10598" w:wrap="none" w:hAnchor="page" w:x="356" w:y="2852"/>
              <w:widowControl w:val="0"/>
              <w:shd w:val="clear" w:color="auto" w:fill="auto"/>
              <w:bidi w:val="0"/>
              <w:spacing w:before="0" w:after="0" w:line="240" w:lineRule="auto"/>
              <w:ind w:left="380" w:right="0" w:firstLine="20"/>
              <w:jc w:val="left"/>
            </w:pPr>
            <w:r>
              <w:rPr>
                <w:color w:val="000000"/>
                <w:spacing w:val="0"/>
                <w:w w:val="100"/>
                <w:position w:val="0"/>
                <w:shd w:val="clear" w:color="auto" w:fill="auto"/>
                <w:lang w:val="pt-PT" w:eastAsia="pt-PT" w:bidi="pt-PT"/>
              </w:rPr>
              <w:t>PREMIAÇÕES CULTURAIS. ARTÍSTICAS. CIENTIFICAS. DESPORTIV</w:t>
            </w:r>
          </w:p>
        </w:tc>
        <w:tc>
          <w:tcPr>
            <w:tcBorders/>
            <w:shd w:val="clear" w:color="auto" w:fill="FFFFFF"/>
            <w:vAlign w:val="top"/>
          </w:tcPr>
          <w:p>
            <w:pPr>
              <w:pStyle w:val="Style16"/>
              <w:keepNext w:val="0"/>
              <w:keepLines w:val="0"/>
              <w:framePr w:w="7526" w:h="10598" w:wrap="none" w:hAnchor="page" w:x="356" w:y="2852"/>
              <w:widowControl w:val="0"/>
              <w:shd w:val="clear" w:color="auto" w:fill="auto"/>
              <w:bidi w:val="0"/>
              <w:spacing w:before="0" w:after="0" w:line="240" w:lineRule="auto"/>
              <w:ind w:left="0" w:right="0" w:firstLine="0"/>
              <w:jc w:val="center"/>
            </w:pPr>
            <w:r>
              <w:rPr>
                <w:color w:val="000000"/>
                <w:spacing w:val="0"/>
                <w:w w:val="100"/>
                <w:position w:val="0"/>
                <w:shd w:val="clear" w:color="auto" w:fill="auto"/>
                <w:lang w:val="pt-PT" w:eastAsia="pt-PT" w:bidi="pt-PT"/>
              </w:rPr>
              <w:t>1.500.0000</w:t>
            </w:r>
          </w:p>
        </w:tc>
        <w:tc>
          <w:tcPr>
            <w:tcBorders/>
            <w:shd w:val="clear" w:color="auto" w:fill="FFFFFF"/>
            <w:vAlign w:val="bottom"/>
          </w:tcPr>
          <w:p>
            <w:pPr>
              <w:pStyle w:val="Style16"/>
              <w:keepNext w:val="0"/>
              <w:keepLines w:val="0"/>
              <w:framePr w:w="7526" w:h="10598" w:wrap="none" w:hAnchor="page" w:x="356" w:y="2852"/>
              <w:widowControl w:val="0"/>
              <w:shd w:val="clear" w:color="auto" w:fill="auto"/>
              <w:bidi w:val="0"/>
              <w:spacing w:before="0" w:after="0" w:line="240" w:lineRule="auto"/>
              <w:ind w:left="0" w:right="0" w:firstLine="0"/>
              <w:jc w:val="right"/>
            </w:pPr>
            <w:r>
              <w:rPr>
                <w:color w:val="000000"/>
                <w:spacing w:val="0"/>
                <w:w w:val="100"/>
                <w:position w:val="0"/>
                <w:shd w:val="clear" w:color="auto" w:fill="auto"/>
                <w:lang w:val="pt-PT" w:eastAsia="pt-PT" w:bidi="pt-PT"/>
              </w:rPr>
              <w:t>476 686.27 |</w:t>
            </w:r>
          </w:p>
        </w:tc>
      </w:tr>
      <w:tr>
        <w:trPr>
          <w:trHeight w:val="278" w:hRule="exact"/>
        </w:trPr>
        <w:tc>
          <w:tcPr>
            <w:tcBorders>
              <w:left w:val="single" w:sz="4"/>
            </w:tcBorders>
            <w:shd w:val="clear" w:color="auto" w:fill="FFFFFF"/>
            <w:vAlign w:val="center"/>
          </w:tcPr>
          <w:p>
            <w:pPr>
              <w:pStyle w:val="Style16"/>
              <w:keepNext w:val="0"/>
              <w:keepLines w:val="0"/>
              <w:framePr w:w="7526" w:h="10598" w:wrap="none" w:hAnchor="page" w:x="356" w:y="2852"/>
              <w:widowControl w:val="0"/>
              <w:shd w:val="clear" w:color="auto" w:fill="auto"/>
              <w:bidi w:val="0"/>
              <w:spacing w:before="0" w:after="0" w:line="240" w:lineRule="auto"/>
              <w:ind w:left="80" w:right="0" w:firstLine="0"/>
              <w:jc w:val="center"/>
            </w:pPr>
            <w:r>
              <w:rPr>
                <w:color w:val="000000"/>
                <w:spacing w:val="0"/>
                <w:w w:val="100"/>
                <w:position w:val="0"/>
                <w:shd w:val="clear" w:color="auto" w:fill="auto"/>
                <w:lang w:val="pt-PT" w:eastAsia="pt-PT" w:bidi="pt-PT"/>
              </w:rPr>
              <w:t>3.3 90 32</w:t>
            </w:r>
          </w:p>
        </w:tc>
        <w:tc>
          <w:tcPr>
            <w:tcBorders/>
            <w:shd w:val="clear" w:color="auto" w:fill="FFFFFF"/>
            <w:vAlign w:val="center"/>
          </w:tcPr>
          <w:p>
            <w:pPr>
              <w:pStyle w:val="Style16"/>
              <w:keepNext w:val="0"/>
              <w:keepLines w:val="0"/>
              <w:framePr w:w="7526" w:h="10598" w:wrap="none" w:hAnchor="page" w:x="356" w:y="2852"/>
              <w:widowControl w:val="0"/>
              <w:shd w:val="clear" w:color="auto" w:fill="auto"/>
              <w:bidi w:val="0"/>
              <w:spacing w:before="0" w:after="0" w:line="240" w:lineRule="auto"/>
              <w:ind w:left="380" w:right="0" w:firstLine="20"/>
              <w:jc w:val="left"/>
            </w:pPr>
            <w:r>
              <w:rPr>
                <w:color w:val="000000"/>
                <w:spacing w:val="0"/>
                <w:w w:val="100"/>
                <w:position w:val="0"/>
                <w:shd w:val="clear" w:color="auto" w:fill="auto"/>
                <w:lang w:val="pt-PT" w:eastAsia="pt-PT" w:bidi="pt-PT"/>
              </w:rPr>
              <w:t>MATERIAL, BEM OU SERVIÇO PARA DISTRIBUIÇÃO GRATUITA</w:t>
            </w:r>
          </w:p>
        </w:tc>
        <w:tc>
          <w:tcPr>
            <w:tcBorders/>
            <w:shd w:val="clear" w:color="auto" w:fill="FFFFFF"/>
            <w:vAlign w:val="center"/>
          </w:tcPr>
          <w:p>
            <w:pPr>
              <w:pStyle w:val="Style16"/>
              <w:keepNext w:val="0"/>
              <w:keepLines w:val="0"/>
              <w:framePr w:w="7526" w:h="10598" w:wrap="none" w:hAnchor="page" w:x="356" w:y="2852"/>
              <w:widowControl w:val="0"/>
              <w:shd w:val="clear" w:color="auto" w:fill="auto"/>
              <w:bidi w:val="0"/>
              <w:spacing w:before="0" w:after="0" w:line="240" w:lineRule="auto"/>
              <w:ind w:left="0" w:right="0" w:firstLine="0"/>
              <w:jc w:val="center"/>
            </w:pPr>
            <w:r>
              <w:rPr>
                <w:color w:val="000000"/>
                <w:spacing w:val="0"/>
                <w:w w:val="100"/>
                <w:position w:val="0"/>
                <w:shd w:val="clear" w:color="auto" w:fill="auto"/>
                <w:lang w:val="pt-PT" w:eastAsia="pt-PT" w:bidi="pt-PT"/>
              </w:rPr>
              <w:t>1 500.0000</w:t>
            </w:r>
          </w:p>
        </w:tc>
        <w:tc>
          <w:tcPr>
            <w:tcBorders/>
            <w:shd w:val="clear" w:color="auto" w:fill="FFFFFF"/>
            <w:vAlign w:val="bottom"/>
          </w:tcPr>
          <w:p>
            <w:pPr>
              <w:pStyle w:val="Style16"/>
              <w:keepNext w:val="0"/>
              <w:keepLines w:val="0"/>
              <w:framePr w:w="7526" w:h="10598" w:wrap="none" w:hAnchor="page" w:x="356" w:y="2852"/>
              <w:widowControl w:val="0"/>
              <w:shd w:val="clear" w:color="auto" w:fill="auto"/>
              <w:tabs>
                <w:tab w:pos="173" w:val="left"/>
              </w:tabs>
              <w:bidi w:val="0"/>
              <w:spacing w:before="0" w:after="0" w:line="240" w:lineRule="auto"/>
              <w:ind w:left="0" w:right="0" w:firstLine="0"/>
              <w:jc w:val="both"/>
            </w:pPr>
            <w:r>
              <w:rPr>
                <w:color w:val="000000"/>
                <w:spacing w:val="0"/>
                <w:w w:val="100"/>
                <w:position w:val="0"/>
                <w:shd w:val="clear" w:color="auto" w:fill="auto"/>
                <w:lang w:val="pt-PT" w:eastAsia="pt-PT" w:bidi="pt-PT"/>
              </w:rPr>
              <w:t>|</w:t>
              <w:tab/>
              <w:t>2.252.412,96 |</w:t>
            </w:r>
          </w:p>
        </w:tc>
      </w:tr>
      <w:tr>
        <w:trPr>
          <w:trHeight w:val="278" w:hRule="exact"/>
        </w:trPr>
        <w:tc>
          <w:tcPr>
            <w:tcBorders>
              <w:left w:val="single" w:sz="4"/>
            </w:tcBorders>
            <w:shd w:val="clear" w:color="auto" w:fill="FFFFFF"/>
            <w:vAlign w:val="center"/>
          </w:tcPr>
          <w:p>
            <w:pPr>
              <w:pStyle w:val="Style16"/>
              <w:keepNext w:val="0"/>
              <w:keepLines w:val="0"/>
              <w:framePr w:w="7526" w:h="10598" w:wrap="none" w:hAnchor="page" w:x="356" w:y="2852"/>
              <w:widowControl w:val="0"/>
              <w:shd w:val="clear" w:color="auto" w:fill="auto"/>
              <w:bidi w:val="0"/>
              <w:spacing w:before="0" w:after="0" w:line="240" w:lineRule="auto"/>
              <w:ind w:left="80" w:right="0" w:firstLine="0"/>
              <w:jc w:val="center"/>
            </w:pPr>
            <w:r>
              <w:rPr>
                <w:color w:val="000000"/>
                <w:spacing w:val="0"/>
                <w:w w:val="100"/>
                <w:position w:val="0"/>
                <w:shd w:val="clear" w:color="auto" w:fill="auto"/>
                <w:lang w:val="pt-PT" w:eastAsia="pt-PT" w:bidi="pt-PT"/>
              </w:rPr>
              <w:t>3. 3. 90 33</w:t>
            </w:r>
          </w:p>
        </w:tc>
        <w:tc>
          <w:tcPr>
            <w:tcBorders/>
            <w:shd w:val="clear" w:color="auto" w:fill="FFFFFF"/>
            <w:vAlign w:val="center"/>
          </w:tcPr>
          <w:p>
            <w:pPr>
              <w:pStyle w:val="Style16"/>
              <w:keepNext w:val="0"/>
              <w:keepLines w:val="0"/>
              <w:framePr w:w="7526" w:h="10598" w:wrap="none" w:hAnchor="page" w:x="356" w:y="2852"/>
              <w:widowControl w:val="0"/>
              <w:shd w:val="clear" w:color="auto" w:fill="auto"/>
              <w:bidi w:val="0"/>
              <w:spacing w:before="0" w:after="0" w:line="240" w:lineRule="auto"/>
              <w:ind w:left="380" w:right="0" w:firstLine="20"/>
              <w:jc w:val="left"/>
            </w:pPr>
            <w:r>
              <w:rPr>
                <w:color w:val="000000"/>
                <w:spacing w:val="0"/>
                <w:w w:val="100"/>
                <w:position w:val="0"/>
                <w:shd w:val="clear" w:color="auto" w:fill="auto"/>
                <w:lang w:val="pt-PT" w:eastAsia="pt-PT" w:bidi="pt-PT"/>
              </w:rPr>
              <w:t>PASSAGENS E DESPESAS COM LOCOMOÇÃO</w:t>
            </w:r>
          </w:p>
        </w:tc>
        <w:tc>
          <w:tcPr>
            <w:tcBorders/>
            <w:shd w:val="clear" w:color="auto" w:fill="FFFFFF"/>
            <w:vAlign w:val="center"/>
          </w:tcPr>
          <w:p>
            <w:pPr>
              <w:pStyle w:val="Style16"/>
              <w:keepNext w:val="0"/>
              <w:keepLines w:val="0"/>
              <w:framePr w:w="7526" w:h="10598" w:wrap="none" w:hAnchor="page" w:x="356" w:y="2852"/>
              <w:widowControl w:val="0"/>
              <w:shd w:val="clear" w:color="auto" w:fill="auto"/>
              <w:bidi w:val="0"/>
              <w:spacing w:before="0" w:after="0" w:line="240" w:lineRule="auto"/>
              <w:ind w:left="0" w:right="0" w:firstLine="0"/>
              <w:jc w:val="center"/>
            </w:pPr>
            <w:r>
              <w:rPr>
                <w:color w:val="000000"/>
                <w:spacing w:val="0"/>
                <w:w w:val="100"/>
                <w:position w:val="0"/>
                <w:shd w:val="clear" w:color="auto" w:fill="auto"/>
                <w:lang w:val="pt-PT" w:eastAsia="pt-PT" w:bidi="pt-PT"/>
              </w:rPr>
              <w:t>1.500.0000</w:t>
            </w:r>
          </w:p>
        </w:tc>
        <w:tc>
          <w:tcPr>
            <w:tcBorders/>
            <w:shd w:val="clear" w:color="auto" w:fill="FFFFFF"/>
            <w:vAlign w:val="bottom"/>
          </w:tcPr>
          <w:p>
            <w:pPr>
              <w:pStyle w:val="Style16"/>
              <w:keepNext w:val="0"/>
              <w:keepLines w:val="0"/>
              <w:framePr w:w="7526" w:h="10598" w:wrap="none" w:hAnchor="page" w:x="356" w:y="2852"/>
              <w:widowControl w:val="0"/>
              <w:shd w:val="clear" w:color="auto" w:fill="auto"/>
              <w:bidi w:val="0"/>
              <w:spacing w:before="0" w:after="0" w:line="240" w:lineRule="auto"/>
              <w:ind w:left="0" w:right="0" w:firstLine="0"/>
              <w:jc w:val="right"/>
            </w:pPr>
            <w:r>
              <w:rPr>
                <w:color w:val="000000"/>
                <w:spacing w:val="0"/>
                <w:w w:val="100"/>
                <w:position w:val="0"/>
                <w:shd w:val="clear" w:color="auto" w:fill="auto"/>
                <w:lang w:val="pt-PT" w:eastAsia="pt-PT" w:bidi="pt-PT"/>
              </w:rPr>
              <w:t>743.976.74 |</w:t>
            </w:r>
          </w:p>
        </w:tc>
      </w:tr>
      <w:tr>
        <w:trPr>
          <w:trHeight w:val="278" w:hRule="exact"/>
        </w:trPr>
        <w:tc>
          <w:tcPr>
            <w:tcBorders>
              <w:left w:val="single" w:sz="4"/>
            </w:tcBorders>
            <w:shd w:val="clear" w:color="auto" w:fill="FFFFFF"/>
            <w:vAlign w:val="center"/>
          </w:tcPr>
          <w:p>
            <w:pPr>
              <w:pStyle w:val="Style16"/>
              <w:keepNext w:val="0"/>
              <w:keepLines w:val="0"/>
              <w:framePr w:w="7526" w:h="10598" w:wrap="none" w:hAnchor="page" w:x="356" w:y="2852"/>
              <w:widowControl w:val="0"/>
              <w:shd w:val="clear" w:color="auto" w:fill="auto"/>
              <w:bidi w:val="0"/>
              <w:spacing w:before="0" w:after="0" w:line="240" w:lineRule="auto"/>
              <w:ind w:left="80" w:right="0" w:firstLine="0"/>
              <w:jc w:val="center"/>
            </w:pPr>
            <w:r>
              <w:rPr>
                <w:color w:val="000000"/>
                <w:spacing w:val="0"/>
                <w:w w:val="100"/>
                <w:position w:val="0"/>
                <w:shd w:val="clear" w:color="auto" w:fill="auto"/>
                <w:lang w:val="pt-PT" w:eastAsia="pt-PT" w:bidi="pt-PT"/>
              </w:rPr>
              <w:t>3. 3. 90 33</w:t>
            </w:r>
          </w:p>
        </w:tc>
        <w:tc>
          <w:tcPr>
            <w:tcBorders/>
            <w:shd w:val="clear" w:color="auto" w:fill="FFFFFF"/>
            <w:vAlign w:val="center"/>
          </w:tcPr>
          <w:p>
            <w:pPr>
              <w:pStyle w:val="Style16"/>
              <w:keepNext w:val="0"/>
              <w:keepLines w:val="0"/>
              <w:framePr w:w="7526" w:h="10598" w:wrap="none" w:hAnchor="page" w:x="356" w:y="2852"/>
              <w:widowControl w:val="0"/>
              <w:shd w:val="clear" w:color="auto" w:fill="auto"/>
              <w:bidi w:val="0"/>
              <w:spacing w:before="0" w:after="0" w:line="240" w:lineRule="auto"/>
              <w:ind w:left="380" w:right="0" w:firstLine="20"/>
              <w:jc w:val="left"/>
            </w:pPr>
            <w:r>
              <w:rPr>
                <w:color w:val="000000"/>
                <w:spacing w:val="0"/>
                <w:w w:val="100"/>
                <w:position w:val="0"/>
                <w:shd w:val="clear" w:color="auto" w:fill="auto"/>
                <w:lang w:val="pt-PT" w:eastAsia="pt-PT" w:bidi="pt-PT"/>
              </w:rPr>
              <w:t>PASSAGENS E DESPESAS COM LOCOMOÇÃO</w:t>
            </w:r>
          </w:p>
        </w:tc>
        <w:tc>
          <w:tcPr>
            <w:tcBorders/>
            <w:shd w:val="clear" w:color="auto" w:fill="FFFFFF"/>
            <w:vAlign w:val="center"/>
          </w:tcPr>
          <w:p>
            <w:pPr>
              <w:pStyle w:val="Style16"/>
              <w:keepNext w:val="0"/>
              <w:keepLines w:val="0"/>
              <w:framePr w:w="7526" w:h="10598" w:wrap="none" w:hAnchor="page" w:x="356" w:y="2852"/>
              <w:widowControl w:val="0"/>
              <w:shd w:val="clear" w:color="auto" w:fill="auto"/>
              <w:bidi w:val="0"/>
              <w:spacing w:before="0" w:after="0" w:line="240" w:lineRule="auto"/>
              <w:ind w:left="0" w:right="0" w:firstLine="0"/>
              <w:jc w:val="center"/>
            </w:pPr>
            <w:r>
              <w:rPr>
                <w:color w:val="000000"/>
                <w:spacing w:val="0"/>
                <w:w w:val="100"/>
                <w:position w:val="0"/>
                <w:shd w:val="clear" w:color="auto" w:fill="auto"/>
                <w:lang w:val="pt-PT" w:eastAsia="pt-PT" w:bidi="pt-PT"/>
              </w:rPr>
              <w:t>1 500 0000</w:t>
            </w:r>
          </w:p>
        </w:tc>
        <w:tc>
          <w:tcPr>
            <w:tcBorders/>
            <w:shd w:val="clear" w:color="auto" w:fill="FFFFFF"/>
            <w:vAlign w:val="bottom"/>
          </w:tcPr>
          <w:p>
            <w:pPr>
              <w:pStyle w:val="Style16"/>
              <w:keepNext w:val="0"/>
              <w:keepLines w:val="0"/>
              <w:framePr w:w="7526" w:h="10598" w:wrap="none" w:hAnchor="page" w:x="356" w:y="2852"/>
              <w:widowControl w:val="0"/>
              <w:shd w:val="clear" w:color="auto" w:fill="auto"/>
              <w:tabs>
                <w:tab w:pos="173" w:val="left"/>
              </w:tabs>
              <w:bidi w:val="0"/>
              <w:spacing w:before="0" w:after="0" w:line="240" w:lineRule="auto"/>
              <w:ind w:left="0" w:right="0" w:firstLine="0"/>
              <w:jc w:val="both"/>
            </w:pPr>
            <w:r>
              <w:rPr>
                <w:color w:val="000000"/>
                <w:spacing w:val="0"/>
                <w:w w:val="100"/>
                <w:position w:val="0"/>
                <w:shd w:val="clear" w:color="auto" w:fill="auto"/>
                <w:lang w:val="pt-PT" w:eastAsia="pt-PT" w:bidi="pt-PT"/>
              </w:rPr>
              <w:t>|</w:t>
              <w:tab/>
              <w:t>3-747.579.35 |</w:t>
            </w:r>
          </w:p>
        </w:tc>
      </w:tr>
      <w:tr>
        <w:trPr>
          <w:trHeight w:val="278" w:hRule="exact"/>
        </w:trPr>
        <w:tc>
          <w:tcPr>
            <w:tcBorders>
              <w:left w:val="single" w:sz="4"/>
            </w:tcBorders>
            <w:shd w:val="clear" w:color="auto" w:fill="FFFFFF"/>
            <w:vAlign w:val="center"/>
          </w:tcPr>
          <w:p>
            <w:pPr>
              <w:pStyle w:val="Style16"/>
              <w:keepNext w:val="0"/>
              <w:keepLines w:val="0"/>
              <w:framePr w:w="7526" w:h="10598" w:wrap="none" w:hAnchor="page" w:x="356" w:y="2852"/>
              <w:widowControl w:val="0"/>
              <w:shd w:val="clear" w:color="auto" w:fill="auto"/>
              <w:bidi w:val="0"/>
              <w:spacing w:before="0" w:after="0" w:line="240" w:lineRule="auto"/>
              <w:ind w:left="80" w:right="0" w:firstLine="0"/>
              <w:jc w:val="center"/>
            </w:pPr>
            <w:r>
              <w:rPr>
                <w:color w:val="000000"/>
                <w:spacing w:val="0"/>
                <w:w w:val="100"/>
                <w:position w:val="0"/>
                <w:shd w:val="clear" w:color="auto" w:fill="auto"/>
                <w:lang w:val="pt-PT" w:eastAsia="pt-PT" w:bidi="pt-PT"/>
              </w:rPr>
              <w:t>3.3. 90 33</w:t>
            </w:r>
          </w:p>
        </w:tc>
        <w:tc>
          <w:tcPr>
            <w:tcBorders/>
            <w:shd w:val="clear" w:color="auto" w:fill="FFFFFF"/>
            <w:vAlign w:val="center"/>
          </w:tcPr>
          <w:p>
            <w:pPr>
              <w:pStyle w:val="Style16"/>
              <w:keepNext w:val="0"/>
              <w:keepLines w:val="0"/>
              <w:framePr w:w="7526" w:h="10598" w:wrap="none" w:hAnchor="page" w:x="356" w:y="2852"/>
              <w:widowControl w:val="0"/>
              <w:shd w:val="clear" w:color="auto" w:fill="auto"/>
              <w:bidi w:val="0"/>
              <w:spacing w:before="0" w:after="0" w:line="240" w:lineRule="auto"/>
              <w:ind w:left="380" w:right="0" w:firstLine="20"/>
              <w:jc w:val="left"/>
            </w:pPr>
            <w:r>
              <w:rPr>
                <w:color w:val="000000"/>
                <w:spacing w:val="0"/>
                <w:w w:val="100"/>
                <w:position w:val="0"/>
                <w:shd w:val="clear" w:color="auto" w:fill="auto"/>
                <w:lang w:val="pt-PT" w:eastAsia="pt-PT" w:bidi="pt-PT"/>
              </w:rPr>
              <w:t>PASSAGENS E DESPESAS COM LOCOMOÇÃO</w:t>
            </w:r>
          </w:p>
        </w:tc>
        <w:tc>
          <w:tcPr>
            <w:tcBorders/>
            <w:shd w:val="clear" w:color="auto" w:fill="FFFFFF"/>
            <w:vAlign w:val="center"/>
          </w:tcPr>
          <w:p>
            <w:pPr>
              <w:pStyle w:val="Style16"/>
              <w:keepNext w:val="0"/>
              <w:keepLines w:val="0"/>
              <w:framePr w:w="7526" w:h="10598" w:wrap="none" w:hAnchor="page" w:x="356" w:y="2852"/>
              <w:widowControl w:val="0"/>
              <w:shd w:val="clear" w:color="auto" w:fill="auto"/>
              <w:bidi w:val="0"/>
              <w:spacing w:before="0" w:after="0" w:line="240" w:lineRule="auto"/>
              <w:ind w:left="0" w:right="0" w:firstLine="0"/>
              <w:jc w:val="center"/>
            </w:pPr>
            <w:r>
              <w:rPr>
                <w:color w:val="000000"/>
                <w:spacing w:val="0"/>
                <w:w w:val="100"/>
                <w:position w:val="0"/>
                <w:shd w:val="clear" w:color="auto" w:fill="auto"/>
                <w:lang w:val="pt-PT" w:eastAsia="pt-PT" w:bidi="pt-PT"/>
              </w:rPr>
              <w:t>1.540.0000</w:t>
            </w:r>
          </w:p>
        </w:tc>
        <w:tc>
          <w:tcPr>
            <w:tcBorders/>
            <w:shd w:val="clear" w:color="auto" w:fill="FFFFFF"/>
            <w:vAlign w:val="bottom"/>
          </w:tcPr>
          <w:p>
            <w:pPr>
              <w:pStyle w:val="Style16"/>
              <w:keepNext w:val="0"/>
              <w:keepLines w:val="0"/>
              <w:framePr w:w="7526" w:h="10598" w:wrap="none" w:hAnchor="page" w:x="356" w:y="2852"/>
              <w:widowControl w:val="0"/>
              <w:shd w:val="clear" w:color="auto" w:fill="auto"/>
              <w:bidi w:val="0"/>
              <w:spacing w:before="0" w:after="0" w:line="240" w:lineRule="auto"/>
              <w:ind w:left="0" w:right="0" w:firstLine="0"/>
              <w:jc w:val="right"/>
            </w:pPr>
            <w:r>
              <w:rPr>
                <w:color w:val="000000"/>
                <w:spacing w:val="0"/>
                <w:w w:val="100"/>
                <w:position w:val="0"/>
                <w:shd w:val="clear" w:color="auto" w:fill="auto"/>
                <w:lang w:val="pt-BR" w:eastAsia="pt-BR" w:bidi="pt-BR"/>
              </w:rPr>
              <w:t>242.860.61 |</w:t>
            </w:r>
          </w:p>
        </w:tc>
      </w:tr>
      <w:tr>
        <w:trPr>
          <w:trHeight w:val="288" w:hRule="exact"/>
        </w:trPr>
        <w:tc>
          <w:tcPr>
            <w:tcBorders>
              <w:left w:val="single" w:sz="4"/>
            </w:tcBorders>
            <w:shd w:val="clear" w:color="auto" w:fill="FFFFFF"/>
            <w:vAlign w:val="center"/>
          </w:tcPr>
          <w:p>
            <w:pPr>
              <w:pStyle w:val="Style16"/>
              <w:keepNext w:val="0"/>
              <w:keepLines w:val="0"/>
              <w:framePr w:w="7526" w:h="10598" w:wrap="none" w:hAnchor="page" w:x="356" w:y="2852"/>
              <w:widowControl w:val="0"/>
              <w:shd w:val="clear" w:color="auto" w:fill="auto"/>
              <w:bidi w:val="0"/>
              <w:spacing w:before="0" w:after="0" w:line="240" w:lineRule="auto"/>
              <w:ind w:left="80" w:right="0" w:firstLine="0"/>
              <w:jc w:val="center"/>
            </w:pPr>
            <w:r>
              <w:rPr>
                <w:color w:val="000000"/>
                <w:spacing w:val="0"/>
                <w:w w:val="100"/>
                <w:position w:val="0"/>
                <w:shd w:val="clear" w:color="auto" w:fill="auto"/>
                <w:lang w:val="pt-PT" w:eastAsia="pt-PT" w:bidi="pt-PT"/>
              </w:rPr>
              <w:t>3.3. 90 33</w:t>
            </w:r>
          </w:p>
        </w:tc>
        <w:tc>
          <w:tcPr>
            <w:tcBorders/>
            <w:shd w:val="clear" w:color="auto" w:fill="FFFFFF"/>
            <w:vAlign w:val="center"/>
          </w:tcPr>
          <w:p>
            <w:pPr>
              <w:pStyle w:val="Style16"/>
              <w:keepNext w:val="0"/>
              <w:keepLines w:val="0"/>
              <w:framePr w:w="7526" w:h="10598" w:wrap="none" w:hAnchor="page" w:x="356" w:y="2852"/>
              <w:widowControl w:val="0"/>
              <w:shd w:val="clear" w:color="auto" w:fill="auto"/>
              <w:bidi w:val="0"/>
              <w:spacing w:before="0" w:after="0" w:line="240" w:lineRule="auto"/>
              <w:ind w:left="380" w:right="0" w:firstLine="20"/>
              <w:jc w:val="left"/>
            </w:pPr>
            <w:r>
              <w:rPr>
                <w:color w:val="000000"/>
                <w:spacing w:val="0"/>
                <w:w w:val="100"/>
                <w:position w:val="0"/>
                <w:shd w:val="clear" w:color="auto" w:fill="auto"/>
                <w:lang w:val="pt-PT" w:eastAsia="pt-PT" w:bidi="pt-PT"/>
              </w:rPr>
              <w:t>PASSAGENS E DESPESAS COM LOCOMOÇÃO</w:t>
            </w:r>
          </w:p>
        </w:tc>
        <w:tc>
          <w:tcPr>
            <w:tcBorders/>
            <w:shd w:val="clear" w:color="auto" w:fill="FFFFFF"/>
            <w:vAlign w:val="center"/>
          </w:tcPr>
          <w:p>
            <w:pPr>
              <w:pStyle w:val="Style16"/>
              <w:keepNext w:val="0"/>
              <w:keepLines w:val="0"/>
              <w:framePr w:w="7526" w:h="10598" w:wrap="none" w:hAnchor="page" w:x="356" w:y="2852"/>
              <w:widowControl w:val="0"/>
              <w:shd w:val="clear" w:color="auto" w:fill="auto"/>
              <w:bidi w:val="0"/>
              <w:spacing w:before="0" w:after="0" w:line="240" w:lineRule="auto"/>
              <w:ind w:left="0" w:right="0" w:firstLine="0"/>
              <w:jc w:val="center"/>
            </w:pPr>
            <w:r>
              <w:rPr>
                <w:color w:val="000000"/>
                <w:spacing w:val="0"/>
                <w:w w:val="100"/>
                <w:position w:val="0"/>
                <w:shd w:val="clear" w:color="auto" w:fill="auto"/>
                <w:lang w:val="pt-PT" w:eastAsia="pt-PT" w:bidi="pt-PT"/>
              </w:rPr>
              <w:t>1553.0000</w:t>
            </w:r>
          </w:p>
        </w:tc>
        <w:tc>
          <w:tcPr>
            <w:tcBorders/>
            <w:shd w:val="clear" w:color="auto" w:fill="FFFFFF"/>
            <w:vAlign w:val="bottom"/>
          </w:tcPr>
          <w:p>
            <w:pPr>
              <w:pStyle w:val="Style16"/>
              <w:keepNext w:val="0"/>
              <w:keepLines w:val="0"/>
              <w:framePr w:w="7526" w:h="10598" w:wrap="none" w:hAnchor="page" w:x="356" w:y="2852"/>
              <w:widowControl w:val="0"/>
              <w:shd w:val="clear" w:color="auto" w:fill="auto"/>
              <w:bidi w:val="0"/>
              <w:spacing w:before="0" w:after="0" w:line="240" w:lineRule="auto"/>
              <w:ind w:left="0" w:right="0" w:firstLine="0"/>
              <w:jc w:val="right"/>
            </w:pPr>
            <w:r>
              <w:rPr>
                <w:color w:val="000000"/>
                <w:spacing w:val="0"/>
                <w:w w:val="100"/>
                <w:position w:val="0"/>
                <w:shd w:val="clear" w:color="auto" w:fill="auto"/>
                <w:lang w:val="pt-BR" w:eastAsia="pt-BR" w:bidi="pt-BR"/>
              </w:rPr>
              <w:t>8 891.59 |</w:t>
            </w:r>
          </w:p>
        </w:tc>
      </w:tr>
      <w:tr>
        <w:trPr>
          <w:trHeight w:val="259" w:hRule="exact"/>
        </w:trPr>
        <w:tc>
          <w:tcPr>
            <w:tcBorders>
              <w:left w:val="single" w:sz="4"/>
            </w:tcBorders>
            <w:shd w:val="clear" w:color="auto" w:fill="FFFFFF"/>
            <w:vAlign w:val="center"/>
          </w:tcPr>
          <w:p>
            <w:pPr>
              <w:pStyle w:val="Style16"/>
              <w:keepNext w:val="0"/>
              <w:keepLines w:val="0"/>
              <w:framePr w:w="7526" w:h="10598" w:wrap="none" w:hAnchor="page" w:x="356" w:y="2852"/>
              <w:widowControl w:val="0"/>
              <w:shd w:val="clear" w:color="auto" w:fill="auto"/>
              <w:bidi w:val="0"/>
              <w:spacing w:before="0" w:after="0" w:line="240" w:lineRule="auto"/>
              <w:ind w:left="80" w:right="0" w:firstLine="0"/>
              <w:jc w:val="center"/>
            </w:pPr>
            <w:r>
              <w:rPr>
                <w:color w:val="000000"/>
                <w:spacing w:val="0"/>
                <w:w w:val="100"/>
                <w:position w:val="0"/>
                <w:shd w:val="clear" w:color="auto" w:fill="auto"/>
                <w:lang w:val="pt-PT" w:eastAsia="pt-PT" w:bidi="pt-PT"/>
              </w:rPr>
              <w:t>3.3. 90 34</w:t>
            </w:r>
          </w:p>
        </w:tc>
        <w:tc>
          <w:tcPr>
            <w:tcBorders/>
            <w:shd w:val="clear" w:color="auto" w:fill="FFFFFF"/>
            <w:vAlign w:val="center"/>
          </w:tcPr>
          <w:p>
            <w:pPr>
              <w:pStyle w:val="Style16"/>
              <w:keepNext w:val="0"/>
              <w:keepLines w:val="0"/>
              <w:framePr w:w="7526" w:h="10598" w:wrap="none" w:hAnchor="page" w:x="356" w:y="2852"/>
              <w:widowControl w:val="0"/>
              <w:shd w:val="clear" w:color="auto" w:fill="auto"/>
              <w:bidi w:val="0"/>
              <w:spacing w:before="0" w:after="0" w:line="240" w:lineRule="auto"/>
              <w:ind w:left="380" w:right="0" w:firstLine="20"/>
              <w:jc w:val="left"/>
            </w:pPr>
            <w:r>
              <w:rPr>
                <w:color w:val="000000"/>
                <w:spacing w:val="0"/>
                <w:w w:val="100"/>
                <w:position w:val="0"/>
                <w:shd w:val="clear" w:color="auto" w:fill="auto"/>
                <w:lang w:val="pt-PT" w:eastAsia="pt-PT" w:bidi="pt-PT"/>
              </w:rPr>
              <w:t>OUTRAS DESPESAS DE PESSOAL DECORRENTES DE CONTRATO:</w:t>
            </w:r>
          </w:p>
        </w:tc>
        <w:tc>
          <w:tcPr>
            <w:tcBorders/>
            <w:shd w:val="clear" w:color="auto" w:fill="FFFFFF"/>
            <w:vAlign w:val="center"/>
          </w:tcPr>
          <w:p>
            <w:pPr>
              <w:pStyle w:val="Style16"/>
              <w:keepNext w:val="0"/>
              <w:keepLines w:val="0"/>
              <w:framePr w:w="7526" w:h="10598" w:wrap="none" w:hAnchor="page" w:x="356" w:y="2852"/>
              <w:widowControl w:val="0"/>
              <w:shd w:val="clear" w:color="auto" w:fill="auto"/>
              <w:bidi w:val="0"/>
              <w:spacing w:before="0" w:after="0" w:line="240" w:lineRule="auto"/>
              <w:ind w:left="0" w:right="0" w:firstLine="0"/>
              <w:jc w:val="center"/>
            </w:pPr>
            <w:r>
              <w:rPr>
                <w:color w:val="000000"/>
                <w:spacing w:val="0"/>
                <w:w w:val="100"/>
                <w:position w:val="0"/>
                <w:shd w:val="clear" w:color="auto" w:fill="auto"/>
                <w:lang w:val="pt-PT" w:eastAsia="pt-PT" w:bidi="pt-PT"/>
              </w:rPr>
              <w:t>1 500.0000</w:t>
            </w:r>
          </w:p>
        </w:tc>
        <w:tc>
          <w:tcPr>
            <w:tcBorders/>
            <w:shd w:val="clear" w:color="auto" w:fill="FFFFFF"/>
            <w:vAlign w:val="bottom"/>
          </w:tcPr>
          <w:p>
            <w:pPr>
              <w:pStyle w:val="Style16"/>
              <w:keepNext w:val="0"/>
              <w:keepLines w:val="0"/>
              <w:framePr w:w="7526" w:h="10598" w:wrap="none" w:hAnchor="page" w:x="356" w:y="2852"/>
              <w:widowControl w:val="0"/>
              <w:shd w:val="clear" w:color="auto" w:fill="auto"/>
              <w:bidi w:val="0"/>
              <w:spacing w:before="0" w:after="0" w:line="240" w:lineRule="auto"/>
              <w:ind w:left="0" w:right="0" w:firstLine="0"/>
              <w:jc w:val="right"/>
            </w:pPr>
            <w:r>
              <w:rPr>
                <w:color w:val="000000"/>
                <w:spacing w:val="0"/>
                <w:w w:val="100"/>
                <w:position w:val="0"/>
                <w:shd w:val="clear" w:color="auto" w:fill="auto"/>
                <w:lang w:val="pt-BR" w:eastAsia="pt-BR" w:bidi="pt-BR"/>
              </w:rPr>
              <w:t>10 000,00 |</w:t>
            </w:r>
          </w:p>
        </w:tc>
      </w:tr>
      <w:tr>
        <w:trPr>
          <w:trHeight w:val="288" w:hRule="exact"/>
        </w:trPr>
        <w:tc>
          <w:tcPr>
            <w:tcBorders>
              <w:left w:val="single" w:sz="4"/>
            </w:tcBorders>
            <w:shd w:val="clear" w:color="auto" w:fill="FFFFFF"/>
            <w:vAlign w:val="center"/>
          </w:tcPr>
          <w:p>
            <w:pPr>
              <w:pStyle w:val="Style16"/>
              <w:keepNext w:val="0"/>
              <w:keepLines w:val="0"/>
              <w:framePr w:w="7526" w:h="10598" w:wrap="none" w:hAnchor="page" w:x="356" w:y="2852"/>
              <w:widowControl w:val="0"/>
              <w:shd w:val="clear" w:color="auto" w:fill="auto"/>
              <w:bidi w:val="0"/>
              <w:spacing w:before="0" w:after="0" w:line="240" w:lineRule="auto"/>
              <w:ind w:left="80" w:right="0" w:firstLine="0"/>
              <w:jc w:val="center"/>
            </w:pPr>
            <w:r>
              <w:rPr>
                <w:color w:val="000000"/>
                <w:spacing w:val="0"/>
                <w:w w:val="100"/>
                <w:position w:val="0"/>
                <w:shd w:val="clear" w:color="auto" w:fill="auto"/>
                <w:lang w:val="pt-PT" w:eastAsia="pt-PT" w:bidi="pt-PT"/>
              </w:rPr>
              <w:t>3. 3. 90 35</w:t>
            </w:r>
          </w:p>
        </w:tc>
        <w:tc>
          <w:tcPr>
            <w:tcBorders/>
            <w:shd w:val="clear" w:color="auto" w:fill="FFFFFF"/>
            <w:vAlign w:val="center"/>
          </w:tcPr>
          <w:p>
            <w:pPr>
              <w:pStyle w:val="Style16"/>
              <w:keepNext w:val="0"/>
              <w:keepLines w:val="0"/>
              <w:framePr w:w="7526" w:h="10598" w:wrap="none" w:hAnchor="page" w:x="356" w:y="2852"/>
              <w:widowControl w:val="0"/>
              <w:shd w:val="clear" w:color="auto" w:fill="auto"/>
              <w:bidi w:val="0"/>
              <w:spacing w:before="0" w:after="0" w:line="240" w:lineRule="auto"/>
              <w:ind w:left="380" w:right="0" w:firstLine="20"/>
              <w:jc w:val="left"/>
            </w:pPr>
            <w:r>
              <w:rPr>
                <w:color w:val="000000"/>
                <w:spacing w:val="0"/>
                <w:w w:val="100"/>
                <w:position w:val="0"/>
                <w:shd w:val="clear" w:color="auto" w:fill="auto"/>
                <w:lang w:val="pt-PT" w:eastAsia="pt-PT" w:bidi="pt-PT"/>
              </w:rPr>
              <w:t>SERVIÇOS DÊ CONSULTORIA</w:t>
            </w:r>
          </w:p>
        </w:tc>
        <w:tc>
          <w:tcPr>
            <w:tcBorders/>
            <w:shd w:val="clear" w:color="auto" w:fill="FFFFFF"/>
            <w:vAlign w:val="center"/>
          </w:tcPr>
          <w:p>
            <w:pPr>
              <w:pStyle w:val="Style16"/>
              <w:keepNext w:val="0"/>
              <w:keepLines w:val="0"/>
              <w:framePr w:w="7526" w:h="10598" w:wrap="none" w:hAnchor="page" w:x="356" w:y="2852"/>
              <w:widowControl w:val="0"/>
              <w:shd w:val="clear" w:color="auto" w:fill="auto"/>
              <w:bidi w:val="0"/>
              <w:spacing w:before="0" w:after="0" w:line="240" w:lineRule="auto"/>
              <w:ind w:left="0" w:right="0" w:firstLine="0"/>
              <w:jc w:val="center"/>
            </w:pPr>
            <w:r>
              <w:rPr>
                <w:color w:val="000000"/>
                <w:spacing w:val="0"/>
                <w:w w:val="100"/>
                <w:position w:val="0"/>
                <w:shd w:val="clear" w:color="auto" w:fill="auto"/>
                <w:lang w:val="pt-PT" w:eastAsia="pt-PT" w:bidi="pt-PT"/>
              </w:rPr>
              <w:t>1 500.0000</w:t>
            </w:r>
          </w:p>
        </w:tc>
        <w:tc>
          <w:tcPr>
            <w:tcBorders/>
            <w:shd w:val="clear" w:color="auto" w:fill="FFFFFF"/>
            <w:vAlign w:val="bottom"/>
          </w:tcPr>
          <w:p>
            <w:pPr>
              <w:pStyle w:val="Style16"/>
              <w:keepNext w:val="0"/>
              <w:keepLines w:val="0"/>
              <w:framePr w:w="7526" w:h="10598" w:wrap="none" w:hAnchor="page" w:x="356" w:y="2852"/>
              <w:widowControl w:val="0"/>
              <w:shd w:val="clear" w:color="auto" w:fill="auto"/>
              <w:bidi w:val="0"/>
              <w:spacing w:before="0" w:after="0" w:line="240" w:lineRule="auto"/>
              <w:ind w:left="0" w:right="0" w:firstLine="0"/>
              <w:jc w:val="right"/>
            </w:pPr>
            <w:r>
              <w:rPr>
                <w:color w:val="000000"/>
                <w:spacing w:val="0"/>
                <w:w w:val="100"/>
                <w:position w:val="0"/>
                <w:shd w:val="clear" w:color="auto" w:fill="auto"/>
                <w:lang w:val="pt-BR" w:eastAsia="pt-BR" w:bidi="pt-BR"/>
              </w:rPr>
              <w:t>10 000.00 |</w:t>
            </w:r>
          </w:p>
        </w:tc>
      </w:tr>
      <w:tr>
        <w:trPr>
          <w:trHeight w:val="278" w:hRule="exact"/>
        </w:trPr>
        <w:tc>
          <w:tcPr>
            <w:tcBorders>
              <w:left w:val="single" w:sz="4"/>
            </w:tcBorders>
            <w:shd w:val="clear" w:color="auto" w:fill="FFFFFF"/>
            <w:vAlign w:val="center"/>
          </w:tcPr>
          <w:p>
            <w:pPr>
              <w:pStyle w:val="Style16"/>
              <w:keepNext w:val="0"/>
              <w:keepLines w:val="0"/>
              <w:framePr w:w="7526" w:h="10598" w:wrap="none" w:hAnchor="page" w:x="356" w:y="2852"/>
              <w:widowControl w:val="0"/>
              <w:shd w:val="clear" w:color="auto" w:fill="auto"/>
              <w:bidi w:val="0"/>
              <w:spacing w:before="0" w:after="0" w:line="240" w:lineRule="auto"/>
              <w:ind w:left="80" w:right="0" w:firstLine="0"/>
              <w:jc w:val="center"/>
            </w:pPr>
            <w:r>
              <w:rPr>
                <w:color w:val="000000"/>
                <w:spacing w:val="0"/>
                <w:w w:val="100"/>
                <w:position w:val="0"/>
                <w:shd w:val="clear" w:color="auto" w:fill="auto"/>
                <w:lang w:val="pt-PT" w:eastAsia="pt-PT" w:bidi="pt-PT"/>
              </w:rPr>
              <w:t>3. 3. 90 35</w:t>
            </w:r>
          </w:p>
        </w:tc>
        <w:tc>
          <w:tcPr>
            <w:tcBorders/>
            <w:shd w:val="clear" w:color="auto" w:fill="FFFFFF"/>
            <w:vAlign w:val="center"/>
          </w:tcPr>
          <w:p>
            <w:pPr>
              <w:pStyle w:val="Style16"/>
              <w:keepNext w:val="0"/>
              <w:keepLines w:val="0"/>
              <w:framePr w:w="7526" w:h="10598" w:wrap="none" w:hAnchor="page" w:x="356" w:y="2852"/>
              <w:widowControl w:val="0"/>
              <w:shd w:val="clear" w:color="auto" w:fill="auto"/>
              <w:bidi w:val="0"/>
              <w:spacing w:before="0" w:after="0" w:line="240" w:lineRule="auto"/>
              <w:ind w:left="380" w:right="0" w:firstLine="20"/>
              <w:jc w:val="left"/>
            </w:pPr>
            <w:r>
              <w:rPr>
                <w:color w:val="000000"/>
                <w:spacing w:val="0"/>
                <w:w w:val="100"/>
                <w:position w:val="0"/>
                <w:shd w:val="clear" w:color="auto" w:fill="auto"/>
                <w:lang w:val="pt-PT" w:eastAsia="pt-PT" w:bidi="pt-PT"/>
              </w:rPr>
              <w:t>SERVIÇOS DE CONSULTORIA</w:t>
            </w:r>
          </w:p>
        </w:tc>
        <w:tc>
          <w:tcPr>
            <w:tcBorders/>
            <w:shd w:val="clear" w:color="auto" w:fill="FFFFFF"/>
            <w:vAlign w:val="bottom"/>
          </w:tcPr>
          <w:p>
            <w:pPr>
              <w:pStyle w:val="Style16"/>
              <w:keepNext w:val="0"/>
              <w:keepLines w:val="0"/>
              <w:framePr w:w="7526" w:h="10598" w:wrap="none" w:hAnchor="page" w:x="356" w:y="2852"/>
              <w:widowControl w:val="0"/>
              <w:shd w:val="clear" w:color="auto" w:fill="auto"/>
              <w:bidi w:val="0"/>
              <w:spacing w:before="0" w:after="0" w:line="240" w:lineRule="auto"/>
              <w:ind w:left="0" w:right="0" w:firstLine="0"/>
              <w:jc w:val="center"/>
            </w:pPr>
            <w:r>
              <w:rPr>
                <w:color w:val="000000"/>
                <w:spacing w:val="0"/>
                <w:w w:val="100"/>
                <w:position w:val="0"/>
                <w:shd w:val="clear" w:color="auto" w:fill="auto"/>
                <w:lang w:val="pt-PT" w:eastAsia="pt-PT" w:bidi="pt-PT"/>
              </w:rPr>
              <w:t>1 600 0000</w:t>
            </w:r>
          </w:p>
        </w:tc>
        <w:tc>
          <w:tcPr>
            <w:tcBorders/>
            <w:shd w:val="clear" w:color="auto" w:fill="FFFFFF"/>
            <w:vAlign w:val="bottom"/>
          </w:tcPr>
          <w:p>
            <w:pPr>
              <w:pStyle w:val="Style16"/>
              <w:keepNext w:val="0"/>
              <w:keepLines w:val="0"/>
              <w:framePr w:w="7526" w:h="10598" w:wrap="none" w:hAnchor="page" w:x="356" w:y="2852"/>
              <w:widowControl w:val="0"/>
              <w:shd w:val="clear" w:color="auto" w:fill="auto"/>
              <w:bidi w:val="0"/>
              <w:spacing w:before="0" w:after="0" w:line="240" w:lineRule="auto"/>
              <w:ind w:left="0" w:right="0" w:firstLine="0"/>
              <w:jc w:val="right"/>
            </w:pPr>
            <w:r>
              <w:rPr>
                <w:color w:val="000000"/>
                <w:spacing w:val="0"/>
                <w:w w:val="100"/>
                <w:position w:val="0"/>
                <w:shd w:val="clear" w:color="auto" w:fill="auto"/>
                <w:lang w:val="pt-BR" w:eastAsia="pt-BR" w:bidi="pt-BR"/>
              </w:rPr>
              <w:t>726.561,85 |</w:t>
            </w:r>
          </w:p>
        </w:tc>
      </w:tr>
      <w:tr>
        <w:trPr>
          <w:trHeight w:val="278" w:hRule="exact"/>
        </w:trPr>
        <w:tc>
          <w:tcPr>
            <w:tcBorders>
              <w:left w:val="single" w:sz="4"/>
            </w:tcBorders>
            <w:shd w:val="clear" w:color="auto" w:fill="FFFFFF"/>
            <w:vAlign w:val="center"/>
          </w:tcPr>
          <w:p>
            <w:pPr>
              <w:pStyle w:val="Style16"/>
              <w:keepNext w:val="0"/>
              <w:keepLines w:val="0"/>
              <w:framePr w:w="7526" w:h="10598" w:wrap="none" w:hAnchor="page" w:x="356" w:y="2852"/>
              <w:widowControl w:val="0"/>
              <w:shd w:val="clear" w:color="auto" w:fill="auto"/>
              <w:bidi w:val="0"/>
              <w:spacing w:before="0" w:after="0" w:line="240" w:lineRule="auto"/>
              <w:ind w:left="80" w:right="0" w:firstLine="0"/>
              <w:jc w:val="center"/>
            </w:pPr>
            <w:r>
              <w:rPr>
                <w:color w:val="000000"/>
                <w:spacing w:val="0"/>
                <w:w w:val="100"/>
                <w:position w:val="0"/>
                <w:shd w:val="clear" w:color="auto" w:fill="auto"/>
                <w:lang w:val="pt-PT" w:eastAsia="pt-PT" w:bidi="pt-PT"/>
              </w:rPr>
              <w:t>3.3. 90 36</w:t>
            </w:r>
          </w:p>
        </w:tc>
        <w:tc>
          <w:tcPr>
            <w:tcBorders/>
            <w:shd w:val="clear" w:color="auto" w:fill="FFFFFF"/>
            <w:vAlign w:val="center"/>
          </w:tcPr>
          <w:p>
            <w:pPr>
              <w:pStyle w:val="Style16"/>
              <w:keepNext w:val="0"/>
              <w:keepLines w:val="0"/>
              <w:framePr w:w="7526" w:h="10598" w:wrap="none" w:hAnchor="page" w:x="356" w:y="2852"/>
              <w:widowControl w:val="0"/>
              <w:shd w:val="clear" w:color="auto" w:fill="auto"/>
              <w:bidi w:val="0"/>
              <w:spacing w:before="0" w:after="0" w:line="240" w:lineRule="auto"/>
              <w:ind w:left="380" w:right="0" w:firstLine="20"/>
              <w:jc w:val="left"/>
            </w:pPr>
            <w:r>
              <w:rPr>
                <w:color w:val="000000"/>
                <w:spacing w:val="0"/>
                <w:w w:val="100"/>
                <w:position w:val="0"/>
                <w:shd w:val="clear" w:color="auto" w:fill="auto"/>
                <w:lang w:val="pt-PT" w:eastAsia="pt-PT" w:bidi="pt-PT"/>
              </w:rPr>
              <w:t>OUTROS SERVIÇOS DE TERCEIROS - PESSOA FÍSICA</w:t>
            </w:r>
          </w:p>
        </w:tc>
        <w:tc>
          <w:tcPr>
            <w:tcBorders/>
            <w:shd w:val="clear" w:color="auto" w:fill="FFFFFF"/>
            <w:vAlign w:val="center"/>
          </w:tcPr>
          <w:p>
            <w:pPr>
              <w:pStyle w:val="Style16"/>
              <w:keepNext w:val="0"/>
              <w:keepLines w:val="0"/>
              <w:framePr w:w="7526" w:h="10598" w:wrap="none" w:hAnchor="page" w:x="356" w:y="2852"/>
              <w:widowControl w:val="0"/>
              <w:shd w:val="clear" w:color="auto" w:fill="auto"/>
              <w:bidi w:val="0"/>
              <w:spacing w:before="0" w:after="0" w:line="240" w:lineRule="auto"/>
              <w:ind w:left="0" w:right="0" w:firstLine="0"/>
              <w:jc w:val="center"/>
            </w:pPr>
            <w:r>
              <w:rPr>
                <w:color w:val="000000"/>
                <w:spacing w:val="0"/>
                <w:w w:val="100"/>
                <w:position w:val="0"/>
                <w:shd w:val="clear" w:color="auto" w:fill="auto"/>
                <w:lang w:val="pt-PT" w:eastAsia="pt-PT" w:bidi="pt-PT"/>
              </w:rPr>
              <w:t>1 500 0000</w:t>
            </w:r>
          </w:p>
        </w:tc>
        <w:tc>
          <w:tcPr>
            <w:tcBorders/>
            <w:shd w:val="clear" w:color="auto" w:fill="FFFFFF"/>
            <w:vAlign w:val="bottom"/>
          </w:tcPr>
          <w:p>
            <w:pPr>
              <w:pStyle w:val="Style16"/>
              <w:keepNext w:val="0"/>
              <w:keepLines w:val="0"/>
              <w:framePr w:w="7526" w:h="10598" w:wrap="none" w:hAnchor="page" w:x="356" w:y="2852"/>
              <w:widowControl w:val="0"/>
              <w:shd w:val="clear" w:color="auto" w:fill="auto"/>
              <w:bidi w:val="0"/>
              <w:spacing w:before="0" w:after="0" w:line="240" w:lineRule="auto"/>
              <w:ind w:left="0" w:right="0" w:firstLine="0"/>
              <w:jc w:val="right"/>
            </w:pPr>
            <w:r>
              <w:rPr>
                <w:color w:val="000000"/>
                <w:spacing w:val="0"/>
                <w:w w:val="100"/>
                <w:position w:val="0"/>
                <w:shd w:val="clear" w:color="auto" w:fill="auto"/>
                <w:lang w:val="pt-BR" w:eastAsia="pt-BR" w:bidi="pt-BR"/>
              </w:rPr>
              <w:t>1606 989.49 |</w:t>
            </w:r>
          </w:p>
        </w:tc>
      </w:tr>
      <w:tr>
        <w:trPr>
          <w:trHeight w:val="278" w:hRule="exact"/>
        </w:trPr>
        <w:tc>
          <w:tcPr>
            <w:tcBorders>
              <w:left w:val="single" w:sz="4"/>
            </w:tcBorders>
            <w:shd w:val="clear" w:color="auto" w:fill="FFFFFF"/>
            <w:vAlign w:val="center"/>
          </w:tcPr>
          <w:p>
            <w:pPr>
              <w:pStyle w:val="Style16"/>
              <w:keepNext w:val="0"/>
              <w:keepLines w:val="0"/>
              <w:framePr w:w="7526" w:h="10598" w:wrap="none" w:hAnchor="page" w:x="356" w:y="2852"/>
              <w:widowControl w:val="0"/>
              <w:shd w:val="clear" w:color="auto" w:fill="auto"/>
              <w:bidi w:val="0"/>
              <w:spacing w:before="0" w:after="0" w:line="240" w:lineRule="auto"/>
              <w:ind w:left="80" w:right="0" w:firstLine="0"/>
              <w:jc w:val="center"/>
            </w:pPr>
            <w:r>
              <w:rPr>
                <w:color w:val="000000"/>
                <w:spacing w:val="0"/>
                <w:w w:val="100"/>
                <w:position w:val="0"/>
                <w:shd w:val="clear" w:color="auto" w:fill="auto"/>
                <w:lang w:val="pt-PT" w:eastAsia="pt-PT" w:bidi="pt-PT"/>
              </w:rPr>
              <w:t>3.3. 90.36</w:t>
            </w:r>
          </w:p>
        </w:tc>
        <w:tc>
          <w:tcPr>
            <w:tcBorders/>
            <w:shd w:val="clear" w:color="auto" w:fill="FFFFFF"/>
            <w:vAlign w:val="center"/>
          </w:tcPr>
          <w:p>
            <w:pPr>
              <w:pStyle w:val="Style16"/>
              <w:keepNext w:val="0"/>
              <w:keepLines w:val="0"/>
              <w:framePr w:w="7526" w:h="10598" w:wrap="none" w:hAnchor="page" w:x="356" w:y="2852"/>
              <w:widowControl w:val="0"/>
              <w:shd w:val="clear" w:color="auto" w:fill="auto"/>
              <w:bidi w:val="0"/>
              <w:spacing w:before="0" w:after="0" w:line="240" w:lineRule="auto"/>
              <w:ind w:left="380" w:right="0" w:firstLine="20"/>
              <w:jc w:val="left"/>
            </w:pPr>
            <w:r>
              <w:rPr>
                <w:color w:val="000000"/>
                <w:spacing w:val="0"/>
                <w:w w:val="100"/>
                <w:position w:val="0"/>
                <w:shd w:val="clear" w:color="auto" w:fill="auto"/>
                <w:lang w:val="pt-PT" w:eastAsia="pt-PT" w:bidi="pt-PT"/>
              </w:rPr>
              <w:t>OUTROS SERVIÇOS DE TERCEIROS - PESSOA FÍSICA</w:t>
            </w:r>
          </w:p>
        </w:tc>
        <w:tc>
          <w:tcPr>
            <w:tcBorders/>
            <w:shd w:val="clear" w:color="auto" w:fill="FFFFFF"/>
            <w:vAlign w:val="center"/>
          </w:tcPr>
          <w:p>
            <w:pPr>
              <w:pStyle w:val="Style16"/>
              <w:keepNext w:val="0"/>
              <w:keepLines w:val="0"/>
              <w:framePr w:w="7526" w:h="10598" w:wrap="none" w:hAnchor="page" w:x="356" w:y="2852"/>
              <w:widowControl w:val="0"/>
              <w:shd w:val="clear" w:color="auto" w:fill="auto"/>
              <w:bidi w:val="0"/>
              <w:spacing w:before="0" w:after="0" w:line="240" w:lineRule="auto"/>
              <w:ind w:left="0" w:right="0" w:firstLine="0"/>
              <w:jc w:val="center"/>
            </w:pPr>
            <w:r>
              <w:rPr>
                <w:color w:val="000000"/>
                <w:spacing w:val="0"/>
                <w:w w:val="100"/>
                <w:position w:val="0"/>
                <w:shd w:val="clear" w:color="auto" w:fill="auto"/>
                <w:lang w:val="pt-PT" w:eastAsia="pt-PT" w:bidi="pt-PT"/>
              </w:rPr>
              <w:t>1 500.0000</w:t>
            </w:r>
          </w:p>
        </w:tc>
        <w:tc>
          <w:tcPr>
            <w:tcBorders/>
            <w:shd w:val="clear" w:color="auto" w:fill="FFFFFF"/>
            <w:vAlign w:val="bottom"/>
          </w:tcPr>
          <w:p>
            <w:pPr>
              <w:pStyle w:val="Style16"/>
              <w:keepNext w:val="0"/>
              <w:keepLines w:val="0"/>
              <w:framePr w:w="7526" w:h="10598" w:wrap="none" w:hAnchor="page" w:x="356" w:y="2852"/>
              <w:widowControl w:val="0"/>
              <w:shd w:val="clear" w:color="auto" w:fill="auto"/>
              <w:bidi w:val="0"/>
              <w:spacing w:before="0" w:after="0" w:line="240" w:lineRule="auto"/>
              <w:ind w:left="0" w:right="0" w:firstLine="0"/>
              <w:jc w:val="right"/>
            </w:pPr>
            <w:r>
              <w:rPr>
                <w:color w:val="000000"/>
                <w:spacing w:val="0"/>
                <w:w w:val="100"/>
                <w:position w:val="0"/>
                <w:shd w:val="clear" w:color="auto" w:fill="auto"/>
                <w:lang w:val="pt-BR" w:eastAsia="pt-BR" w:bidi="pt-BR"/>
              </w:rPr>
              <w:t>4 708.577.01 |</w:t>
            </w:r>
          </w:p>
        </w:tc>
      </w:tr>
      <w:tr>
        <w:trPr>
          <w:trHeight w:val="269" w:hRule="exact"/>
        </w:trPr>
        <w:tc>
          <w:tcPr>
            <w:tcBorders>
              <w:left w:val="single" w:sz="4"/>
            </w:tcBorders>
            <w:shd w:val="clear" w:color="auto" w:fill="FFFFFF"/>
            <w:vAlign w:val="center"/>
          </w:tcPr>
          <w:p>
            <w:pPr>
              <w:pStyle w:val="Style16"/>
              <w:keepNext w:val="0"/>
              <w:keepLines w:val="0"/>
              <w:framePr w:w="7526" w:h="10598" w:wrap="none" w:hAnchor="page" w:x="356" w:y="2852"/>
              <w:widowControl w:val="0"/>
              <w:shd w:val="clear" w:color="auto" w:fill="auto"/>
              <w:bidi w:val="0"/>
              <w:spacing w:before="0" w:after="0" w:line="240" w:lineRule="auto"/>
              <w:ind w:left="80" w:right="0" w:firstLine="0"/>
              <w:jc w:val="center"/>
            </w:pPr>
            <w:r>
              <w:rPr>
                <w:color w:val="000000"/>
                <w:spacing w:val="0"/>
                <w:w w:val="100"/>
                <w:position w:val="0"/>
                <w:shd w:val="clear" w:color="auto" w:fill="auto"/>
                <w:lang w:val="pt-PT" w:eastAsia="pt-PT" w:bidi="pt-PT"/>
              </w:rPr>
              <w:t>3 3. 90 36</w:t>
            </w:r>
          </w:p>
        </w:tc>
        <w:tc>
          <w:tcPr>
            <w:tcBorders/>
            <w:shd w:val="clear" w:color="auto" w:fill="FFFFFF"/>
            <w:vAlign w:val="center"/>
          </w:tcPr>
          <w:p>
            <w:pPr>
              <w:pStyle w:val="Style16"/>
              <w:keepNext w:val="0"/>
              <w:keepLines w:val="0"/>
              <w:framePr w:w="7526" w:h="10598" w:wrap="none" w:hAnchor="page" w:x="356" w:y="2852"/>
              <w:widowControl w:val="0"/>
              <w:shd w:val="clear" w:color="auto" w:fill="auto"/>
              <w:bidi w:val="0"/>
              <w:spacing w:before="0" w:after="0" w:line="240" w:lineRule="auto"/>
              <w:ind w:left="380" w:right="0" w:firstLine="20"/>
              <w:jc w:val="left"/>
            </w:pPr>
            <w:r>
              <w:rPr>
                <w:color w:val="000000"/>
                <w:spacing w:val="0"/>
                <w:w w:val="100"/>
                <w:position w:val="0"/>
                <w:shd w:val="clear" w:color="auto" w:fill="auto"/>
                <w:lang w:val="pt-PT" w:eastAsia="pt-PT" w:bidi="pt-PT"/>
              </w:rPr>
              <w:t>OUTROS SERVIÇOS DE TERCEIROS - PESSOA FlSICA</w:t>
            </w:r>
          </w:p>
        </w:tc>
        <w:tc>
          <w:tcPr>
            <w:tcBorders/>
            <w:shd w:val="clear" w:color="auto" w:fill="FFFFFF"/>
            <w:vAlign w:val="center"/>
          </w:tcPr>
          <w:p>
            <w:pPr>
              <w:pStyle w:val="Style16"/>
              <w:keepNext w:val="0"/>
              <w:keepLines w:val="0"/>
              <w:framePr w:w="7526" w:h="10598" w:wrap="none" w:hAnchor="page" w:x="356" w:y="2852"/>
              <w:widowControl w:val="0"/>
              <w:shd w:val="clear" w:color="auto" w:fill="auto"/>
              <w:bidi w:val="0"/>
              <w:spacing w:before="0" w:after="0" w:line="240" w:lineRule="auto"/>
              <w:ind w:left="0" w:right="0" w:firstLine="0"/>
              <w:jc w:val="center"/>
            </w:pPr>
            <w:r>
              <w:rPr>
                <w:color w:val="000000"/>
                <w:spacing w:val="0"/>
                <w:w w:val="100"/>
                <w:position w:val="0"/>
                <w:shd w:val="clear" w:color="auto" w:fill="auto"/>
                <w:lang w:val="pt-PT" w:eastAsia="pt-PT" w:bidi="pt-PT"/>
              </w:rPr>
              <w:t>1.540.0000</w:t>
            </w:r>
          </w:p>
        </w:tc>
        <w:tc>
          <w:tcPr>
            <w:tcBorders/>
            <w:shd w:val="clear" w:color="auto" w:fill="FFFFFF"/>
            <w:vAlign w:val="bottom"/>
          </w:tcPr>
          <w:p>
            <w:pPr>
              <w:pStyle w:val="Style16"/>
              <w:keepNext w:val="0"/>
              <w:keepLines w:val="0"/>
              <w:framePr w:w="7526" w:h="10598" w:wrap="none" w:hAnchor="page" w:x="356" w:y="2852"/>
              <w:widowControl w:val="0"/>
              <w:shd w:val="clear" w:color="auto" w:fill="auto"/>
              <w:bidi w:val="0"/>
              <w:spacing w:before="0" w:after="0" w:line="240" w:lineRule="auto"/>
              <w:ind w:left="0" w:right="0" w:firstLine="0"/>
              <w:jc w:val="right"/>
            </w:pPr>
            <w:r>
              <w:rPr>
                <w:color w:val="000000"/>
                <w:spacing w:val="0"/>
                <w:w w:val="100"/>
                <w:position w:val="0"/>
                <w:shd w:val="clear" w:color="auto" w:fill="auto"/>
                <w:lang w:val="pt-BR" w:eastAsia="pt-BR" w:bidi="pt-BR"/>
              </w:rPr>
              <w:t>609 849.98 |</w:t>
            </w:r>
          </w:p>
        </w:tc>
      </w:tr>
      <w:tr>
        <w:trPr>
          <w:trHeight w:val="288" w:hRule="exact"/>
        </w:trPr>
        <w:tc>
          <w:tcPr>
            <w:tcBorders>
              <w:left w:val="single" w:sz="4"/>
            </w:tcBorders>
            <w:shd w:val="clear" w:color="auto" w:fill="FFFFFF"/>
            <w:vAlign w:val="center"/>
          </w:tcPr>
          <w:p>
            <w:pPr>
              <w:pStyle w:val="Style16"/>
              <w:keepNext w:val="0"/>
              <w:keepLines w:val="0"/>
              <w:framePr w:w="7526" w:h="10598" w:wrap="none" w:hAnchor="page" w:x="356" w:y="2852"/>
              <w:widowControl w:val="0"/>
              <w:shd w:val="clear" w:color="auto" w:fill="auto"/>
              <w:bidi w:val="0"/>
              <w:spacing w:before="0" w:after="0" w:line="240" w:lineRule="auto"/>
              <w:ind w:left="80" w:right="0" w:firstLine="0"/>
              <w:jc w:val="center"/>
            </w:pPr>
            <w:r>
              <w:rPr>
                <w:color w:val="000000"/>
                <w:spacing w:val="0"/>
                <w:w w:val="100"/>
                <w:position w:val="0"/>
                <w:shd w:val="clear" w:color="auto" w:fill="auto"/>
                <w:lang w:val="pt-PT" w:eastAsia="pt-PT" w:bidi="pt-PT"/>
              </w:rPr>
              <w:t>3.3.90 36</w:t>
            </w:r>
          </w:p>
        </w:tc>
        <w:tc>
          <w:tcPr>
            <w:tcBorders/>
            <w:shd w:val="clear" w:color="auto" w:fill="FFFFFF"/>
            <w:vAlign w:val="center"/>
          </w:tcPr>
          <w:p>
            <w:pPr>
              <w:pStyle w:val="Style16"/>
              <w:keepNext w:val="0"/>
              <w:keepLines w:val="0"/>
              <w:framePr w:w="7526" w:h="10598" w:wrap="none" w:hAnchor="page" w:x="356" w:y="2852"/>
              <w:widowControl w:val="0"/>
              <w:shd w:val="clear" w:color="auto" w:fill="auto"/>
              <w:bidi w:val="0"/>
              <w:spacing w:before="0" w:after="0" w:line="240" w:lineRule="auto"/>
              <w:ind w:left="380" w:right="0" w:firstLine="20"/>
              <w:jc w:val="left"/>
            </w:pPr>
            <w:r>
              <w:rPr>
                <w:color w:val="000000"/>
                <w:spacing w:val="0"/>
                <w:w w:val="100"/>
                <w:position w:val="0"/>
                <w:shd w:val="clear" w:color="auto" w:fill="auto"/>
                <w:lang w:val="pt-PT" w:eastAsia="pt-PT" w:bidi="pt-PT"/>
              </w:rPr>
              <w:t>OUTROS SERVIÇOS DE TERCEIROS - PESSOA FlSICA</w:t>
            </w:r>
          </w:p>
        </w:tc>
        <w:tc>
          <w:tcPr>
            <w:tcBorders/>
            <w:shd w:val="clear" w:color="auto" w:fill="FFFFFF"/>
            <w:vAlign w:val="center"/>
          </w:tcPr>
          <w:p>
            <w:pPr>
              <w:pStyle w:val="Style16"/>
              <w:keepNext w:val="0"/>
              <w:keepLines w:val="0"/>
              <w:framePr w:w="7526" w:h="10598" w:wrap="none" w:hAnchor="page" w:x="356" w:y="2852"/>
              <w:widowControl w:val="0"/>
              <w:shd w:val="clear" w:color="auto" w:fill="auto"/>
              <w:bidi w:val="0"/>
              <w:spacing w:before="0" w:after="0" w:line="240" w:lineRule="auto"/>
              <w:ind w:left="0" w:right="0" w:firstLine="0"/>
              <w:jc w:val="center"/>
            </w:pPr>
            <w:r>
              <w:rPr>
                <w:color w:val="000000"/>
                <w:spacing w:val="0"/>
                <w:w w:val="100"/>
                <w:position w:val="0"/>
                <w:shd w:val="clear" w:color="auto" w:fill="auto"/>
                <w:lang w:val="pt-PT" w:eastAsia="pt-PT" w:bidi="pt-PT"/>
              </w:rPr>
              <w:t>1551.0000</w:t>
            </w:r>
          </w:p>
        </w:tc>
        <w:tc>
          <w:tcPr>
            <w:tcBorders/>
            <w:shd w:val="clear" w:color="auto" w:fill="FFFFFF"/>
            <w:vAlign w:val="bottom"/>
          </w:tcPr>
          <w:p>
            <w:pPr>
              <w:pStyle w:val="Style16"/>
              <w:keepNext w:val="0"/>
              <w:keepLines w:val="0"/>
              <w:framePr w:w="7526" w:h="10598" w:wrap="none" w:hAnchor="page" w:x="356" w:y="2852"/>
              <w:widowControl w:val="0"/>
              <w:shd w:val="clear" w:color="auto" w:fill="auto"/>
              <w:bidi w:val="0"/>
              <w:spacing w:before="0" w:after="0" w:line="240" w:lineRule="auto"/>
              <w:ind w:left="0" w:right="0" w:firstLine="0"/>
              <w:jc w:val="right"/>
            </w:pPr>
            <w:r>
              <w:rPr>
                <w:color w:val="000000"/>
                <w:spacing w:val="0"/>
                <w:w w:val="100"/>
                <w:position w:val="0"/>
                <w:shd w:val="clear" w:color="auto" w:fill="auto"/>
                <w:lang w:val="pt-BR" w:eastAsia="pt-BR" w:bidi="pt-BR"/>
              </w:rPr>
              <w:t>14.800.45 |</w:t>
            </w:r>
          </w:p>
        </w:tc>
      </w:tr>
      <w:tr>
        <w:trPr>
          <w:trHeight w:val="278" w:hRule="exact"/>
        </w:trPr>
        <w:tc>
          <w:tcPr>
            <w:tcBorders>
              <w:left w:val="single" w:sz="4"/>
            </w:tcBorders>
            <w:shd w:val="clear" w:color="auto" w:fill="FFFFFF"/>
            <w:vAlign w:val="center"/>
          </w:tcPr>
          <w:p>
            <w:pPr>
              <w:pStyle w:val="Style16"/>
              <w:keepNext w:val="0"/>
              <w:keepLines w:val="0"/>
              <w:framePr w:w="7526" w:h="10598" w:wrap="none" w:hAnchor="page" w:x="356" w:y="2852"/>
              <w:widowControl w:val="0"/>
              <w:shd w:val="clear" w:color="auto" w:fill="auto"/>
              <w:bidi w:val="0"/>
              <w:spacing w:before="0" w:after="0" w:line="240" w:lineRule="auto"/>
              <w:ind w:left="80" w:right="0" w:firstLine="0"/>
              <w:jc w:val="center"/>
            </w:pPr>
            <w:r>
              <w:rPr>
                <w:color w:val="000000"/>
                <w:spacing w:val="0"/>
                <w:w w:val="100"/>
                <w:position w:val="0"/>
                <w:shd w:val="clear" w:color="auto" w:fill="auto"/>
                <w:lang w:val="pt-PT" w:eastAsia="pt-PT" w:bidi="pt-PT"/>
              </w:rPr>
              <w:t>3.3. 90 36</w:t>
            </w:r>
          </w:p>
        </w:tc>
        <w:tc>
          <w:tcPr>
            <w:tcBorders/>
            <w:shd w:val="clear" w:color="auto" w:fill="FFFFFF"/>
            <w:vAlign w:val="center"/>
          </w:tcPr>
          <w:p>
            <w:pPr>
              <w:pStyle w:val="Style16"/>
              <w:keepNext w:val="0"/>
              <w:keepLines w:val="0"/>
              <w:framePr w:w="7526" w:h="10598" w:wrap="none" w:hAnchor="page" w:x="356" w:y="2852"/>
              <w:widowControl w:val="0"/>
              <w:shd w:val="clear" w:color="auto" w:fill="auto"/>
              <w:bidi w:val="0"/>
              <w:spacing w:before="0" w:after="0" w:line="240" w:lineRule="auto"/>
              <w:ind w:left="380" w:right="0" w:firstLine="20"/>
              <w:jc w:val="left"/>
            </w:pPr>
            <w:r>
              <w:rPr>
                <w:color w:val="000000"/>
                <w:spacing w:val="0"/>
                <w:w w:val="100"/>
                <w:position w:val="0"/>
                <w:shd w:val="clear" w:color="auto" w:fill="auto"/>
                <w:lang w:val="pt-PT" w:eastAsia="pt-PT" w:bidi="pt-PT"/>
              </w:rPr>
              <w:t>OUTROS SERVIÇOS DE TERCEIROS - PESSOA FlSICA</w:t>
            </w:r>
          </w:p>
        </w:tc>
        <w:tc>
          <w:tcPr>
            <w:tcBorders/>
            <w:shd w:val="clear" w:color="auto" w:fill="FFFFFF"/>
            <w:vAlign w:val="center"/>
          </w:tcPr>
          <w:p>
            <w:pPr>
              <w:pStyle w:val="Style16"/>
              <w:keepNext w:val="0"/>
              <w:keepLines w:val="0"/>
              <w:framePr w:w="7526" w:h="10598" w:wrap="none" w:hAnchor="page" w:x="356" w:y="2852"/>
              <w:widowControl w:val="0"/>
              <w:shd w:val="clear" w:color="auto" w:fill="auto"/>
              <w:bidi w:val="0"/>
              <w:spacing w:before="0" w:after="0" w:line="240" w:lineRule="auto"/>
              <w:ind w:left="0" w:right="0" w:firstLine="0"/>
              <w:jc w:val="center"/>
            </w:pPr>
            <w:r>
              <w:rPr>
                <w:color w:val="000000"/>
                <w:spacing w:val="0"/>
                <w:w w:val="100"/>
                <w:position w:val="0"/>
                <w:shd w:val="clear" w:color="auto" w:fill="auto"/>
                <w:lang w:val="pt-PT" w:eastAsia="pt-PT" w:bidi="pt-PT"/>
              </w:rPr>
              <w:t>1.751 0000</w:t>
            </w:r>
          </w:p>
        </w:tc>
        <w:tc>
          <w:tcPr>
            <w:tcBorders/>
            <w:shd w:val="clear" w:color="auto" w:fill="FFFFFF"/>
            <w:vAlign w:val="bottom"/>
          </w:tcPr>
          <w:p>
            <w:pPr>
              <w:pStyle w:val="Style16"/>
              <w:keepNext w:val="0"/>
              <w:keepLines w:val="0"/>
              <w:framePr w:w="7526" w:h="10598" w:wrap="none" w:hAnchor="page" w:x="356" w:y="2852"/>
              <w:widowControl w:val="0"/>
              <w:shd w:val="clear" w:color="auto" w:fill="auto"/>
              <w:bidi w:val="0"/>
              <w:spacing w:before="0" w:after="0" w:line="240" w:lineRule="auto"/>
              <w:ind w:left="0" w:right="0" w:firstLine="0"/>
              <w:jc w:val="right"/>
            </w:pPr>
            <w:r>
              <w:rPr>
                <w:color w:val="000000"/>
                <w:spacing w:val="0"/>
                <w:w w:val="100"/>
                <w:position w:val="0"/>
                <w:shd w:val="clear" w:color="auto" w:fill="auto"/>
                <w:lang w:val="pt-BR" w:eastAsia="pt-BR" w:bidi="pt-BR"/>
              </w:rPr>
              <w:t>215.878.10 |</w:t>
            </w:r>
          </w:p>
        </w:tc>
      </w:tr>
      <w:tr>
        <w:trPr>
          <w:trHeight w:val="278" w:hRule="exact"/>
        </w:trPr>
        <w:tc>
          <w:tcPr>
            <w:tcBorders>
              <w:left w:val="single" w:sz="4"/>
            </w:tcBorders>
            <w:shd w:val="clear" w:color="auto" w:fill="FFFFFF"/>
            <w:vAlign w:val="center"/>
          </w:tcPr>
          <w:p>
            <w:pPr>
              <w:pStyle w:val="Style16"/>
              <w:keepNext w:val="0"/>
              <w:keepLines w:val="0"/>
              <w:framePr w:w="7526" w:h="10598" w:wrap="none" w:hAnchor="page" w:x="356" w:y="2852"/>
              <w:widowControl w:val="0"/>
              <w:shd w:val="clear" w:color="auto" w:fill="auto"/>
              <w:bidi w:val="0"/>
              <w:spacing w:before="0" w:after="0" w:line="240" w:lineRule="auto"/>
              <w:ind w:left="80" w:right="0" w:firstLine="0"/>
              <w:jc w:val="center"/>
            </w:pPr>
            <w:r>
              <w:rPr>
                <w:color w:val="000000"/>
                <w:spacing w:val="0"/>
                <w:w w:val="100"/>
                <w:position w:val="0"/>
                <w:shd w:val="clear" w:color="auto" w:fill="auto"/>
                <w:lang w:val="pt-PT" w:eastAsia="pt-PT" w:bidi="pt-PT"/>
              </w:rPr>
              <w:t>3. 3. 90 39</w:t>
            </w:r>
          </w:p>
        </w:tc>
        <w:tc>
          <w:tcPr>
            <w:tcBorders/>
            <w:shd w:val="clear" w:color="auto" w:fill="FFFFFF"/>
            <w:vAlign w:val="center"/>
          </w:tcPr>
          <w:p>
            <w:pPr>
              <w:pStyle w:val="Style16"/>
              <w:keepNext w:val="0"/>
              <w:keepLines w:val="0"/>
              <w:framePr w:w="7526" w:h="10598" w:wrap="none" w:hAnchor="page" w:x="356" w:y="2852"/>
              <w:widowControl w:val="0"/>
              <w:shd w:val="clear" w:color="auto" w:fill="auto"/>
              <w:bidi w:val="0"/>
              <w:spacing w:before="0" w:after="0" w:line="240" w:lineRule="auto"/>
              <w:ind w:left="380" w:right="0" w:firstLine="20"/>
              <w:jc w:val="left"/>
            </w:pPr>
            <w:r>
              <w:rPr>
                <w:color w:val="000000"/>
                <w:spacing w:val="0"/>
                <w:w w:val="100"/>
                <w:position w:val="0"/>
                <w:shd w:val="clear" w:color="auto" w:fill="auto"/>
                <w:lang w:val="pt-PT" w:eastAsia="pt-PT" w:bidi="pt-PT"/>
              </w:rPr>
              <w:t xml:space="preserve">OUTROS SERVIÇOS DE TERCEIROS - PESSOA </w:t>
            </w:r>
            <w:r>
              <w:rPr>
                <w:color w:val="000000"/>
                <w:spacing w:val="0"/>
                <w:w w:val="100"/>
                <w:position w:val="0"/>
                <w:shd w:val="clear" w:color="auto" w:fill="auto"/>
                <w:lang w:val="pt-BR" w:eastAsia="pt-BR" w:bidi="pt-BR"/>
              </w:rPr>
              <w:t>JURlDICA</w:t>
            </w:r>
          </w:p>
        </w:tc>
        <w:tc>
          <w:tcPr>
            <w:tcBorders/>
            <w:shd w:val="clear" w:color="auto" w:fill="FFFFFF"/>
            <w:vAlign w:val="center"/>
          </w:tcPr>
          <w:p>
            <w:pPr>
              <w:pStyle w:val="Style16"/>
              <w:keepNext w:val="0"/>
              <w:keepLines w:val="0"/>
              <w:framePr w:w="7526" w:h="10598" w:wrap="none" w:hAnchor="page" w:x="356" w:y="2852"/>
              <w:widowControl w:val="0"/>
              <w:shd w:val="clear" w:color="auto" w:fill="auto"/>
              <w:bidi w:val="0"/>
              <w:spacing w:before="0" w:after="0" w:line="240" w:lineRule="auto"/>
              <w:ind w:left="0" w:right="0" w:firstLine="0"/>
              <w:jc w:val="center"/>
            </w:pPr>
            <w:r>
              <w:rPr>
                <w:color w:val="000000"/>
                <w:spacing w:val="0"/>
                <w:w w:val="100"/>
                <w:position w:val="0"/>
                <w:shd w:val="clear" w:color="auto" w:fill="auto"/>
                <w:lang w:val="pt-PT" w:eastAsia="pt-PT" w:bidi="pt-PT"/>
              </w:rPr>
              <w:t>1.500 0000</w:t>
            </w:r>
          </w:p>
        </w:tc>
        <w:tc>
          <w:tcPr>
            <w:tcBorders/>
            <w:shd w:val="clear" w:color="auto" w:fill="FFFFFF"/>
            <w:vAlign w:val="bottom"/>
          </w:tcPr>
          <w:p>
            <w:pPr>
              <w:pStyle w:val="Style16"/>
              <w:keepNext w:val="0"/>
              <w:keepLines w:val="0"/>
              <w:framePr w:w="7526" w:h="10598" w:wrap="none" w:hAnchor="page" w:x="356" w:y="2852"/>
              <w:widowControl w:val="0"/>
              <w:shd w:val="clear" w:color="auto" w:fill="auto"/>
              <w:bidi w:val="0"/>
              <w:spacing w:before="0" w:after="0" w:line="240" w:lineRule="auto"/>
              <w:ind w:left="0" w:right="0" w:firstLine="0"/>
              <w:jc w:val="right"/>
            </w:pPr>
            <w:r>
              <w:rPr>
                <w:color w:val="000000"/>
                <w:spacing w:val="0"/>
                <w:w w:val="100"/>
                <w:position w:val="0"/>
                <w:shd w:val="clear" w:color="auto" w:fill="auto"/>
                <w:lang w:val="pt-BR" w:eastAsia="pt-BR" w:bidi="pt-BR"/>
              </w:rPr>
              <w:t>2164225.40 |</w:t>
            </w:r>
          </w:p>
        </w:tc>
      </w:tr>
      <w:tr>
        <w:trPr>
          <w:trHeight w:val="278" w:hRule="exact"/>
        </w:trPr>
        <w:tc>
          <w:tcPr>
            <w:tcBorders>
              <w:left w:val="single" w:sz="4"/>
            </w:tcBorders>
            <w:shd w:val="clear" w:color="auto" w:fill="FFFFFF"/>
            <w:vAlign w:val="center"/>
          </w:tcPr>
          <w:p>
            <w:pPr>
              <w:pStyle w:val="Style16"/>
              <w:keepNext w:val="0"/>
              <w:keepLines w:val="0"/>
              <w:framePr w:w="7526" w:h="10598" w:wrap="none" w:hAnchor="page" w:x="356" w:y="2852"/>
              <w:widowControl w:val="0"/>
              <w:shd w:val="clear" w:color="auto" w:fill="auto"/>
              <w:bidi w:val="0"/>
              <w:spacing w:before="0" w:after="0" w:line="240" w:lineRule="auto"/>
              <w:ind w:left="80" w:right="0" w:firstLine="0"/>
              <w:jc w:val="center"/>
            </w:pPr>
            <w:r>
              <w:rPr>
                <w:color w:val="000000"/>
                <w:spacing w:val="0"/>
                <w:w w:val="100"/>
                <w:position w:val="0"/>
                <w:shd w:val="clear" w:color="auto" w:fill="auto"/>
                <w:lang w:val="pt-PT" w:eastAsia="pt-PT" w:bidi="pt-PT"/>
              </w:rPr>
              <w:t>3.3.90 39</w:t>
            </w:r>
          </w:p>
        </w:tc>
        <w:tc>
          <w:tcPr>
            <w:tcBorders/>
            <w:shd w:val="clear" w:color="auto" w:fill="FFFFFF"/>
            <w:vAlign w:val="center"/>
          </w:tcPr>
          <w:p>
            <w:pPr>
              <w:pStyle w:val="Style16"/>
              <w:keepNext w:val="0"/>
              <w:keepLines w:val="0"/>
              <w:framePr w:w="7526" w:h="10598" w:wrap="none" w:hAnchor="page" w:x="356" w:y="2852"/>
              <w:widowControl w:val="0"/>
              <w:shd w:val="clear" w:color="auto" w:fill="auto"/>
              <w:bidi w:val="0"/>
              <w:spacing w:before="0" w:after="0" w:line="240" w:lineRule="auto"/>
              <w:ind w:left="380" w:right="0" w:firstLine="20"/>
              <w:jc w:val="left"/>
            </w:pPr>
            <w:r>
              <w:rPr>
                <w:color w:val="000000"/>
                <w:spacing w:val="0"/>
                <w:w w:val="100"/>
                <w:position w:val="0"/>
                <w:shd w:val="clear" w:color="auto" w:fill="auto"/>
                <w:lang w:val="pt-PT" w:eastAsia="pt-PT" w:bidi="pt-PT"/>
              </w:rPr>
              <w:t>OUTROS SERVIÇOS DE TERCEIROS - PESSOA JURÍDICA</w:t>
            </w:r>
          </w:p>
        </w:tc>
        <w:tc>
          <w:tcPr>
            <w:tcBorders/>
            <w:shd w:val="clear" w:color="auto" w:fill="FFFFFF"/>
            <w:vAlign w:val="center"/>
          </w:tcPr>
          <w:p>
            <w:pPr>
              <w:pStyle w:val="Style16"/>
              <w:keepNext w:val="0"/>
              <w:keepLines w:val="0"/>
              <w:framePr w:w="7526" w:h="10598" w:wrap="none" w:hAnchor="page" w:x="356" w:y="2852"/>
              <w:widowControl w:val="0"/>
              <w:shd w:val="clear" w:color="auto" w:fill="auto"/>
              <w:bidi w:val="0"/>
              <w:spacing w:before="0" w:after="0" w:line="240" w:lineRule="auto"/>
              <w:ind w:left="0" w:right="0" w:firstLine="0"/>
              <w:jc w:val="center"/>
            </w:pPr>
            <w:r>
              <w:rPr>
                <w:color w:val="000000"/>
                <w:spacing w:val="0"/>
                <w:w w:val="100"/>
                <w:position w:val="0"/>
                <w:shd w:val="clear" w:color="auto" w:fill="auto"/>
                <w:lang w:val="pt-PT" w:eastAsia="pt-PT" w:bidi="pt-PT"/>
              </w:rPr>
              <w:t>1500.0000</w:t>
            </w:r>
          </w:p>
        </w:tc>
        <w:tc>
          <w:tcPr>
            <w:tcBorders/>
            <w:shd w:val="clear" w:color="auto" w:fill="FFFFFF"/>
            <w:vAlign w:val="bottom"/>
          </w:tcPr>
          <w:p>
            <w:pPr>
              <w:pStyle w:val="Style16"/>
              <w:keepNext w:val="0"/>
              <w:keepLines w:val="0"/>
              <w:framePr w:w="7526" w:h="10598" w:wrap="none" w:hAnchor="page" w:x="356" w:y="2852"/>
              <w:widowControl w:val="0"/>
              <w:shd w:val="clear" w:color="auto" w:fill="auto"/>
              <w:bidi w:val="0"/>
              <w:spacing w:before="0" w:after="0" w:line="240" w:lineRule="auto"/>
              <w:ind w:left="0" w:right="0" w:firstLine="0"/>
              <w:jc w:val="right"/>
            </w:pPr>
            <w:r>
              <w:rPr>
                <w:color w:val="000000"/>
                <w:spacing w:val="0"/>
                <w:w w:val="100"/>
                <w:position w:val="0"/>
                <w:shd w:val="clear" w:color="auto" w:fill="auto"/>
                <w:lang w:val="pt-BR" w:eastAsia="pt-BR" w:bidi="pt-BR"/>
              </w:rPr>
              <w:t>7.105369,86 |</w:t>
            </w:r>
          </w:p>
        </w:tc>
      </w:tr>
      <w:tr>
        <w:trPr>
          <w:trHeight w:val="269" w:hRule="exact"/>
        </w:trPr>
        <w:tc>
          <w:tcPr>
            <w:tcBorders>
              <w:left w:val="single" w:sz="4"/>
            </w:tcBorders>
            <w:shd w:val="clear" w:color="auto" w:fill="FFFFFF"/>
            <w:vAlign w:val="center"/>
          </w:tcPr>
          <w:p>
            <w:pPr>
              <w:pStyle w:val="Style16"/>
              <w:keepNext w:val="0"/>
              <w:keepLines w:val="0"/>
              <w:framePr w:w="7526" w:h="10598" w:wrap="none" w:hAnchor="page" w:x="356" w:y="2852"/>
              <w:widowControl w:val="0"/>
              <w:shd w:val="clear" w:color="auto" w:fill="auto"/>
              <w:bidi w:val="0"/>
              <w:spacing w:before="0" w:after="0" w:line="240" w:lineRule="auto"/>
              <w:ind w:left="80" w:right="0" w:firstLine="0"/>
              <w:jc w:val="center"/>
            </w:pPr>
            <w:r>
              <w:rPr>
                <w:color w:val="000000"/>
                <w:spacing w:val="0"/>
                <w:w w:val="100"/>
                <w:position w:val="0"/>
                <w:shd w:val="clear" w:color="auto" w:fill="auto"/>
                <w:lang w:val="pt-PT" w:eastAsia="pt-PT" w:bidi="pt-PT"/>
              </w:rPr>
              <w:t>3. 3. 90 39</w:t>
            </w:r>
          </w:p>
        </w:tc>
        <w:tc>
          <w:tcPr>
            <w:tcBorders/>
            <w:shd w:val="clear" w:color="auto" w:fill="FFFFFF"/>
            <w:vAlign w:val="center"/>
          </w:tcPr>
          <w:p>
            <w:pPr>
              <w:pStyle w:val="Style16"/>
              <w:keepNext w:val="0"/>
              <w:keepLines w:val="0"/>
              <w:framePr w:w="7526" w:h="10598" w:wrap="none" w:hAnchor="page" w:x="356" w:y="2852"/>
              <w:widowControl w:val="0"/>
              <w:shd w:val="clear" w:color="auto" w:fill="auto"/>
              <w:bidi w:val="0"/>
              <w:spacing w:before="0" w:after="0" w:line="240" w:lineRule="auto"/>
              <w:ind w:left="380" w:right="0" w:firstLine="20"/>
              <w:jc w:val="left"/>
            </w:pPr>
            <w:r>
              <w:rPr>
                <w:color w:val="000000"/>
                <w:spacing w:val="0"/>
                <w:w w:val="100"/>
                <w:position w:val="0"/>
                <w:shd w:val="clear" w:color="auto" w:fill="auto"/>
                <w:lang w:val="pt-PT" w:eastAsia="pt-PT" w:bidi="pt-PT"/>
              </w:rPr>
              <w:t xml:space="preserve">OUTROS SERVIÇOS DE TERCEIROS - PESSOA </w:t>
            </w:r>
            <w:r>
              <w:rPr>
                <w:color w:val="000000"/>
                <w:spacing w:val="0"/>
                <w:w w:val="100"/>
                <w:position w:val="0"/>
                <w:shd w:val="clear" w:color="auto" w:fill="auto"/>
                <w:lang w:val="pt-BR" w:eastAsia="pt-BR" w:bidi="pt-BR"/>
              </w:rPr>
              <w:t>JURlDICA</w:t>
            </w:r>
          </w:p>
        </w:tc>
        <w:tc>
          <w:tcPr>
            <w:tcBorders/>
            <w:shd w:val="clear" w:color="auto" w:fill="FFFFFF"/>
            <w:vAlign w:val="center"/>
          </w:tcPr>
          <w:p>
            <w:pPr>
              <w:pStyle w:val="Style16"/>
              <w:keepNext w:val="0"/>
              <w:keepLines w:val="0"/>
              <w:framePr w:w="7526" w:h="10598" w:wrap="none" w:hAnchor="page" w:x="356" w:y="2852"/>
              <w:widowControl w:val="0"/>
              <w:shd w:val="clear" w:color="auto" w:fill="auto"/>
              <w:bidi w:val="0"/>
              <w:spacing w:before="0" w:after="0" w:line="240" w:lineRule="auto"/>
              <w:ind w:left="0" w:right="0" w:firstLine="0"/>
              <w:jc w:val="center"/>
            </w:pPr>
            <w:r>
              <w:rPr>
                <w:color w:val="000000"/>
                <w:spacing w:val="0"/>
                <w:w w:val="100"/>
                <w:position w:val="0"/>
                <w:shd w:val="clear" w:color="auto" w:fill="auto"/>
                <w:lang w:val="pt-PT" w:eastAsia="pt-PT" w:bidi="pt-PT"/>
              </w:rPr>
              <w:t>1 540.0000</w:t>
            </w:r>
          </w:p>
        </w:tc>
        <w:tc>
          <w:tcPr>
            <w:tcBorders/>
            <w:shd w:val="clear" w:color="auto" w:fill="FFFFFF"/>
            <w:vAlign w:val="bottom"/>
          </w:tcPr>
          <w:p>
            <w:pPr>
              <w:pStyle w:val="Style16"/>
              <w:keepNext w:val="0"/>
              <w:keepLines w:val="0"/>
              <w:framePr w:w="7526" w:h="10598" w:wrap="none" w:hAnchor="page" w:x="356" w:y="2852"/>
              <w:widowControl w:val="0"/>
              <w:shd w:val="clear" w:color="auto" w:fill="auto"/>
              <w:bidi w:val="0"/>
              <w:spacing w:before="0" w:after="0" w:line="240" w:lineRule="auto"/>
              <w:ind w:left="0" w:right="0" w:firstLine="0"/>
              <w:jc w:val="right"/>
            </w:pPr>
            <w:r>
              <w:rPr>
                <w:color w:val="000000"/>
                <w:spacing w:val="0"/>
                <w:w w:val="100"/>
                <w:position w:val="0"/>
                <w:shd w:val="clear" w:color="auto" w:fill="auto"/>
                <w:lang w:val="pt-BR" w:eastAsia="pt-BR" w:bidi="pt-BR"/>
              </w:rPr>
              <w:t>242660,61 |</w:t>
            </w:r>
          </w:p>
        </w:tc>
      </w:tr>
      <w:tr>
        <w:trPr>
          <w:trHeight w:val="278" w:hRule="exact"/>
        </w:trPr>
        <w:tc>
          <w:tcPr>
            <w:tcBorders>
              <w:left w:val="single" w:sz="4"/>
            </w:tcBorders>
            <w:shd w:val="clear" w:color="auto" w:fill="FFFFFF"/>
            <w:vAlign w:val="center"/>
          </w:tcPr>
          <w:p>
            <w:pPr>
              <w:pStyle w:val="Style16"/>
              <w:keepNext w:val="0"/>
              <w:keepLines w:val="0"/>
              <w:framePr w:w="7526" w:h="10598" w:wrap="none" w:hAnchor="page" w:x="356" w:y="2852"/>
              <w:widowControl w:val="0"/>
              <w:shd w:val="clear" w:color="auto" w:fill="auto"/>
              <w:bidi w:val="0"/>
              <w:spacing w:before="0" w:after="0" w:line="240" w:lineRule="auto"/>
              <w:ind w:left="80" w:right="0" w:firstLine="0"/>
              <w:jc w:val="center"/>
            </w:pPr>
            <w:r>
              <w:rPr>
                <w:color w:val="000000"/>
                <w:spacing w:val="0"/>
                <w:w w:val="100"/>
                <w:position w:val="0"/>
                <w:shd w:val="clear" w:color="auto" w:fill="auto"/>
                <w:lang w:val="pt-PT" w:eastAsia="pt-PT" w:bidi="pt-PT"/>
              </w:rPr>
              <w:t>3.3. 90 39</w:t>
            </w:r>
          </w:p>
        </w:tc>
        <w:tc>
          <w:tcPr>
            <w:tcBorders/>
            <w:shd w:val="clear" w:color="auto" w:fill="FFFFFF"/>
            <w:vAlign w:val="center"/>
          </w:tcPr>
          <w:p>
            <w:pPr>
              <w:pStyle w:val="Style16"/>
              <w:keepNext w:val="0"/>
              <w:keepLines w:val="0"/>
              <w:framePr w:w="7526" w:h="10598" w:wrap="none" w:hAnchor="page" w:x="356" w:y="2852"/>
              <w:widowControl w:val="0"/>
              <w:shd w:val="clear" w:color="auto" w:fill="auto"/>
              <w:bidi w:val="0"/>
              <w:spacing w:before="0" w:after="0" w:line="240" w:lineRule="auto"/>
              <w:ind w:left="380" w:right="0" w:firstLine="20"/>
              <w:jc w:val="left"/>
            </w:pPr>
            <w:r>
              <w:rPr>
                <w:color w:val="000000"/>
                <w:spacing w:val="0"/>
                <w:w w:val="100"/>
                <w:position w:val="0"/>
                <w:shd w:val="clear" w:color="auto" w:fill="auto"/>
                <w:lang w:val="pt-PT" w:eastAsia="pt-PT" w:bidi="pt-PT"/>
              </w:rPr>
              <w:t xml:space="preserve">OUTROS SERVIÇOS DE TERCEIROS - PESSOA </w:t>
            </w:r>
            <w:r>
              <w:rPr>
                <w:color w:val="000000"/>
                <w:spacing w:val="0"/>
                <w:w w:val="100"/>
                <w:position w:val="0"/>
                <w:shd w:val="clear" w:color="auto" w:fill="auto"/>
                <w:lang w:val="pt-BR" w:eastAsia="pt-BR" w:bidi="pt-BR"/>
              </w:rPr>
              <w:t>JURlDICA</w:t>
            </w:r>
          </w:p>
        </w:tc>
        <w:tc>
          <w:tcPr>
            <w:tcBorders/>
            <w:shd w:val="clear" w:color="auto" w:fill="FFFFFF"/>
            <w:vAlign w:val="center"/>
          </w:tcPr>
          <w:p>
            <w:pPr>
              <w:pStyle w:val="Style16"/>
              <w:keepNext w:val="0"/>
              <w:keepLines w:val="0"/>
              <w:framePr w:w="7526" w:h="10598" w:wrap="none" w:hAnchor="page" w:x="356" w:y="2852"/>
              <w:widowControl w:val="0"/>
              <w:shd w:val="clear" w:color="auto" w:fill="auto"/>
              <w:bidi w:val="0"/>
              <w:spacing w:before="0" w:after="0" w:line="240" w:lineRule="auto"/>
              <w:ind w:left="0" w:right="0" w:firstLine="0"/>
              <w:jc w:val="center"/>
            </w:pPr>
            <w:r>
              <w:rPr>
                <w:color w:val="000000"/>
                <w:spacing w:val="0"/>
                <w:w w:val="100"/>
                <w:position w:val="0"/>
                <w:shd w:val="clear" w:color="auto" w:fill="auto"/>
                <w:lang w:val="pt-PT" w:eastAsia="pt-PT" w:bidi="pt-PT"/>
              </w:rPr>
              <w:t>1.5510000</w:t>
            </w:r>
          </w:p>
        </w:tc>
        <w:tc>
          <w:tcPr>
            <w:tcBorders/>
            <w:shd w:val="clear" w:color="auto" w:fill="FFFFFF"/>
            <w:vAlign w:val="bottom"/>
          </w:tcPr>
          <w:p>
            <w:pPr>
              <w:pStyle w:val="Style16"/>
              <w:keepNext w:val="0"/>
              <w:keepLines w:val="0"/>
              <w:framePr w:w="7526" w:h="10598" w:wrap="none" w:hAnchor="page" w:x="356" w:y="2852"/>
              <w:widowControl w:val="0"/>
              <w:shd w:val="clear" w:color="auto" w:fill="auto"/>
              <w:bidi w:val="0"/>
              <w:spacing w:before="0" w:after="0" w:line="218" w:lineRule="auto"/>
              <w:ind w:left="0" w:right="0" w:firstLine="0"/>
              <w:jc w:val="right"/>
            </w:pPr>
            <w:r>
              <w:rPr>
                <w:color w:val="000000"/>
                <w:spacing w:val="0"/>
                <w:w w:val="100"/>
                <w:position w:val="0"/>
                <w:shd w:val="clear" w:color="auto" w:fill="auto"/>
                <w:lang w:val="pt-BR" w:eastAsia="pt-BR" w:bidi="pt-BR"/>
              </w:rPr>
              <w:t>12.845.29 I 1</w:t>
            </w:r>
          </w:p>
        </w:tc>
      </w:tr>
      <w:tr>
        <w:trPr>
          <w:trHeight w:val="278" w:hRule="exact"/>
        </w:trPr>
        <w:tc>
          <w:tcPr>
            <w:tcBorders>
              <w:left w:val="single" w:sz="4"/>
            </w:tcBorders>
            <w:shd w:val="clear" w:color="auto" w:fill="FFFFFF"/>
            <w:vAlign w:val="center"/>
          </w:tcPr>
          <w:p>
            <w:pPr>
              <w:pStyle w:val="Style16"/>
              <w:keepNext w:val="0"/>
              <w:keepLines w:val="0"/>
              <w:framePr w:w="7526" w:h="10598" w:wrap="none" w:hAnchor="page" w:x="356" w:y="2852"/>
              <w:widowControl w:val="0"/>
              <w:shd w:val="clear" w:color="auto" w:fill="auto"/>
              <w:bidi w:val="0"/>
              <w:spacing w:before="0" w:after="0" w:line="240" w:lineRule="auto"/>
              <w:ind w:left="80" w:right="0" w:firstLine="0"/>
              <w:jc w:val="center"/>
            </w:pPr>
            <w:r>
              <w:rPr>
                <w:color w:val="000000"/>
                <w:spacing w:val="0"/>
                <w:w w:val="100"/>
                <w:position w:val="0"/>
                <w:shd w:val="clear" w:color="auto" w:fill="auto"/>
                <w:lang w:val="pt-PT" w:eastAsia="pt-PT" w:bidi="pt-PT"/>
              </w:rPr>
              <w:t>3.3. 90 39</w:t>
            </w:r>
          </w:p>
        </w:tc>
        <w:tc>
          <w:tcPr>
            <w:tcBorders/>
            <w:shd w:val="clear" w:color="auto" w:fill="FFFFFF"/>
            <w:vAlign w:val="center"/>
          </w:tcPr>
          <w:p>
            <w:pPr>
              <w:pStyle w:val="Style16"/>
              <w:keepNext w:val="0"/>
              <w:keepLines w:val="0"/>
              <w:framePr w:w="7526" w:h="10598" w:wrap="none" w:hAnchor="page" w:x="356" w:y="2852"/>
              <w:widowControl w:val="0"/>
              <w:shd w:val="clear" w:color="auto" w:fill="auto"/>
              <w:bidi w:val="0"/>
              <w:spacing w:before="0" w:after="0" w:line="240" w:lineRule="auto"/>
              <w:ind w:left="380" w:right="0" w:firstLine="20"/>
              <w:jc w:val="left"/>
            </w:pPr>
            <w:r>
              <w:rPr>
                <w:color w:val="000000"/>
                <w:spacing w:val="0"/>
                <w:w w:val="100"/>
                <w:position w:val="0"/>
                <w:shd w:val="clear" w:color="auto" w:fill="auto"/>
                <w:lang w:val="pt-PT" w:eastAsia="pt-PT" w:bidi="pt-PT"/>
              </w:rPr>
              <w:t xml:space="preserve">OUTROS SERVIÇOS DE TERCEIROS - PESSOA </w:t>
            </w:r>
            <w:r>
              <w:rPr>
                <w:color w:val="000000"/>
                <w:spacing w:val="0"/>
                <w:w w:val="100"/>
                <w:position w:val="0"/>
                <w:shd w:val="clear" w:color="auto" w:fill="auto"/>
                <w:lang w:val="pt-BR" w:eastAsia="pt-BR" w:bidi="pt-BR"/>
              </w:rPr>
              <w:t>JURlDICA</w:t>
            </w:r>
          </w:p>
        </w:tc>
        <w:tc>
          <w:tcPr>
            <w:tcBorders/>
            <w:shd w:val="clear" w:color="auto" w:fill="FFFFFF"/>
            <w:vAlign w:val="center"/>
          </w:tcPr>
          <w:p>
            <w:pPr>
              <w:pStyle w:val="Style16"/>
              <w:keepNext w:val="0"/>
              <w:keepLines w:val="0"/>
              <w:framePr w:w="7526" w:h="10598" w:wrap="none" w:hAnchor="page" w:x="356" w:y="2852"/>
              <w:widowControl w:val="0"/>
              <w:shd w:val="clear" w:color="auto" w:fill="auto"/>
              <w:bidi w:val="0"/>
              <w:spacing w:before="0" w:after="0" w:line="240" w:lineRule="auto"/>
              <w:ind w:left="0" w:right="0" w:firstLine="0"/>
              <w:jc w:val="center"/>
            </w:pPr>
            <w:r>
              <w:rPr>
                <w:color w:val="000000"/>
                <w:spacing w:val="0"/>
                <w:w w:val="100"/>
                <w:position w:val="0"/>
                <w:shd w:val="clear" w:color="auto" w:fill="auto"/>
                <w:lang w:val="pt-PT" w:eastAsia="pt-PT" w:bidi="pt-PT"/>
              </w:rPr>
              <w:t>1.553.0000</w:t>
            </w:r>
          </w:p>
        </w:tc>
        <w:tc>
          <w:tcPr>
            <w:tcBorders/>
            <w:shd w:val="clear" w:color="auto" w:fill="FFFFFF"/>
            <w:vAlign w:val="bottom"/>
          </w:tcPr>
          <w:p>
            <w:pPr>
              <w:pStyle w:val="Style16"/>
              <w:keepNext w:val="0"/>
              <w:keepLines w:val="0"/>
              <w:framePr w:w="7526" w:h="10598" w:wrap="none" w:hAnchor="page" w:x="356" w:y="2852"/>
              <w:widowControl w:val="0"/>
              <w:shd w:val="clear" w:color="auto" w:fill="auto"/>
              <w:bidi w:val="0"/>
              <w:spacing w:before="0" w:after="0" w:line="240" w:lineRule="auto"/>
              <w:ind w:left="0" w:right="0" w:firstLine="0"/>
              <w:jc w:val="right"/>
            </w:pPr>
            <w:r>
              <w:rPr>
                <w:color w:val="000000"/>
                <w:spacing w:val="0"/>
                <w:w w:val="100"/>
                <w:position w:val="0"/>
                <w:shd w:val="clear" w:color="auto" w:fill="auto"/>
                <w:lang w:val="pt-BR" w:eastAsia="pt-BR" w:bidi="pt-BR"/>
              </w:rPr>
              <w:t>53.654,42 |</w:t>
            </w:r>
          </w:p>
        </w:tc>
      </w:tr>
      <w:tr>
        <w:trPr>
          <w:trHeight w:val="269" w:hRule="exact"/>
        </w:trPr>
        <w:tc>
          <w:tcPr>
            <w:tcBorders>
              <w:left w:val="single" w:sz="4"/>
            </w:tcBorders>
            <w:shd w:val="clear" w:color="auto" w:fill="FFFFFF"/>
            <w:vAlign w:val="center"/>
          </w:tcPr>
          <w:p>
            <w:pPr>
              <w:pStyle w:val="Style16"/>
              <w:keepNext w:val="0"/>
              <w:keepLines w:val="0"/>
              <w:framePr w:w="7526" w:h="10598" w:wrap="none" w:hAnchor="page" w:x="356" w:y="2852"/>
              <w:widowControl w:val="0"/>
              <w:shd w:val="clear" w:color="auto" w:fill="auto"/>
              <w:bidi w:val="0"/>
              <w:spacing w:before="0" w:after="0" w:line="240" w:lineRule="auto"/>
              <w:ind w:left="40" w:right="0" w:firstLine="0"/>
              <w:jc w:val="center"/>
            </w:pPr>
            <w:r>
              <w:rPr>
                <w:color w:val="000000"/>
                <w:spacing w:val="0"/>
                <w:w w:val="100"/>
                <w:position w:val="0"/>
                <w:shd w:val="clear" w:color="auto" w:fill="auto"/>
                <w:lang w:val="pt-PT" w:eastAsia="pt-PT" w:bidi="pt-PT"/>
              </w:rPr>
              <w:t>3.3. 90 39</w:t>
            </w:r>
          </w:p>
        </w:tc>
        <w:tc>
          <w:tcPr>
            <w:tcBorders/>
            <w:shd w:val="clear" w:color="auto" w:fill="FFFFFF"/>
            <w:vAlign w:val="center"/>
          </w:tcPr>
          <w:p>
            <w:pPr>
              <w:pStyle w:val="Style16"/>
              <w:keepNext w:val="0"/>
              <w:keepLines w:val="0"/>
              <w:framePr w:w="7526" w:h="10598" w:wrap="none" w:hAnchor="page" w:x="356" w:y="2852"/>
              <w:widowControl w:val="0"/>
              <w:shd w:val="clear" w:color="auto" w:fill="auto"/>
              <w:bidi w:val="0"/>
              <w:spacing w:before="0" w:after="0" w:line="240" w:lineRule="auto"/>
              <w:ind w:left="380" w:right="0" w:firstLine="20"/>
              <w:jc w:val="left"/>
            </w:pPr>
            <w:r>
              <w:rPr>
                <w:color w:val="000000"/>
                <w:spacing w:val="0"/>
                <w:w w:val="100"/>
                <w:position w:val="0"/>
                <w:shd w:val="clear" w:color="auto" w:fill="auto"/>
                <w:lang w:val="pt-PT" w:eastAsia="pt-PT" w:bidi="pt-PT"/>
              </w:rPr>
              <w:t xml:space="preserve">OUTROS SERVIÇOS DE TERCEIROS - PESSOA </w:t>
            </w:r>
            <w:r>
              <w:rPr>
                <w:color w:val="000000"/>
                <w:spacing w:val="0"/>
                <w:w w:val="100"/>
                <w:position w:val="0"/>
                <w:shd w:val="clear" w:color="auto" w:fill="auto"/>
                <w:lang w:val="pt-BR" w:eastAsia="pt-BR" w:bidi="pt-BR"/>
              </w:rPr>
              <w:t>JURlDICA</w:t>
            </w:r>
          </w:p>
        </w:tc>
        <w:tc>
          <w:tcPr>
            <w:tcBorders/>
            <w:shd w:val="clear" w:color="auto" w:fill="FFFFFF"/>
            <w:vAlign w:val="center"/>
          </w:tcPr>
          <w:p>
            <w:pPr>
              <w:pStyle w:val="Style16"/>
              <w:keepNext w:val="0"/>
              <w:keepLines w:val="0"/>
              <w:framePr w:w="7526" w:h="10598" w:wrap="none" w:hAnchor="page" w:x="356" w:y="2852"/>
              <w:widowControl w:val="0"/>
              <w:shd w:val="clear" w:color="auto" w:fill="auto"/>
              <w:bidi w:val="0"/>
              <w:spacing w:before="0" w:after="0" w:line="240" w:lineRule="auto"/>
              <w:ind w:left="0" w:right="0" w:firstLine="0"/>
              <w:jc w:val="center"/>
            </w:pPr>
            <w:r>
              <w:rPr>
                <w:color w:val="000000"/>
                <w:spacing w:val="0"/>
                <w:w w:val="100"/>
                <w:position w:val="0"/>
                <w:shd w:val="clear" w:color="auto" w:fill="auto"/>
                <w:lang w:val="pt-PT" w:eastAsia="pt-PT" w:bidi="pt-PT"/>
              </w:rPr>
              <w:t>1.751 0000</w:t>
            </w:r>
          </w:p>
        </w:tc>
        <w:tc>
          <w:tcPr>
            <w:tcBorders/>
            <w:shd w:val="clear" w:color="auto" w:fill="FFFFFF"/>
            <w:vAlign w:val="center"/>
          </w:tcPr>
          <w:p>
            <w:pPr>
              <w:pStyle w:val="Style16"/>
              <w:keepNext w:val="0"/>
              <w:keepLines w:val="0"/>
              <w:framePr w:w="7526" w:h="10598" w:wrap="none" w:hAnchor="page" w:x="356" w:y="2852"/>
              <w:widowControl w:val="0"/>
              <w:shd w:val="clear" w:color="auto" w:fill="auto"/>
              <w:bidi w:val="0"/>
              <w:spacing w:before="0" w:after="0" w:line="240" w:lineRule="auto"/>
              <w:ind w:left="0" w:right="0" w:firstLine="0"/>
              <w:jc w:val="right"/>
            </w:pPr>
            <w:r>
              <w:rPr>
                <w:color w:val="000000"/>
                <w:spacing w:val="0"/>
                <w:w w:val="100"/>
                <w:position w:val="0"/>
                <w:shd w:val="clear" w:color="auto" w:fill="auto"/>
                <w:lang w:val="pt-BR" w:eastAsia="pt-BR" w:bidi="pt-BR"/>
              </w:rPr>
              <w:t>435.320,47 1</w:t>
            </w:r>
          </w:p>
        </w:tc>
      </w:tr>
      <w:tr>
        <w:trPr>
          <w:trHeight w:val="278" w:hRule="exact"/>
        </w:trPr>
        <w:tc>
          <w:tcPr>
            <w:tcBorders>
              <w:left w:val="single" w:sz="4"/>
            </w:tcBorders>
            <w:shd w:val="clear" w:color="auto" w:fill="FFFFFF"/>
            <w:vAlign w:val="center"/>
          </w:tcPr>
          <w:p>
            <w:pPr>
              <w:pStyle w:val="Style16"/>
              <w:keepNext w:val="0"/>
              <w:keepLines w:val="0"/>
              <w:framePr w:w="7526" w:h="10598" w:wrap="none" w:hAnchor="page" w:x="356" w:y="2852"/>
              <w:widowControl w:val="0"/>
              <w:shd w:val="clear" w:color="auto" w:fill="auto"/>
              <w:bidi w:val="0"/>
              <w:spacing w:before="0" w:after="0" w:line="240" w:lineRule="auto"/>
              <w:ind w:left="40" w:right="0" w:firstLine="0"/>
              <w:jc w:val="center"/>
            </w:pPr>
            <w:r>
              <w:rPr>
                <w:color w:val="000000"/>
                <w:spacing w:val="0"/>
                <w:w w:val="100"/>
                <w:position w:val="0"/>
                <w:shd w:val="clear" w:color="auto" w:fill="auto"/>
                <w:lang w:val="pt-PT" w:eastAsia="pt-PT" w:bidi="pt-PT"/>
              </w:rPr>
              <w:t>3.3.90.47</w:t>
            </w:r>
          </w:p>
        </w:tc>
        <w:tc>
          <w:tcPr>
            <w:tcBorders/>
            <w:shd w:val="clear" w:color="auto" w:fill="FFFFFF"/>
            <w:vAlign w:val="center"/>
          </w:tcPr>
          <w:p>
            <w:pPr>
              <w:pStyle w:val="Style16"/>
              <w:keepNext w:val="0"/>
              <w:keepLines w:val="0"/>
              <w:framePr w:w="7526" w:h="10598" w:wrap="none" w:hAnchor="page" w:x="356" w:y="2852"/>
              <w:widowControl w:val="0"/>
              <w:shd w:val="clear" w:color="auto" w:fill="auto"/>
              <w:bidi w:val="0"/>
              <w:spacing w:before="0" w:after="0" w:line="240" w:lineRule="auto"/>
              <w:ind w:left="380" w:right="0" w:firstLine="20"/>
              <w:jc w:val="left"/>
            </w:pPr>
            <w:r>
              <w:rPr>
                <w:color w:val="000000"/>
                <w:spacing w:val="0"/>
                <w:w w:val="100"/>
                <w:position w:val="0"/>
                <w:shd w:val="clear" w:color="auto" w:fill="auto"/>
                <w:lang w:val="pt-PT" w:eastAsia="pt-PT" w:bidi="pt-PT"/>
              </w:rPr>
              <w:t>OBRIGAÇÕES TRIBUTÁRIAS E CONTRIBUTIVAS</w:t>
            </w:r>
          </w:p>
        </w:tc>
        <w:tc>
          <w:tcPr>
            <w:tcBorders/>
            <w:shd w:val="clear" w:color="auto" w:fill="FFFFFF"/>
            <w:vAlign w:val="center"/>
          </w:tcPr>
          <w:p>
            <w:pPr>
              <w:pStyle w:val="Style16"/>
              <w:keepNext w:val="0"/>
              <w:keepLines w:val="0"/>
              <w:framePr w:w="7526" w:h="10598" w:wrap="none" w:hAnchor="page" w:x="356" w:y="2852"/>
              <w:widowControl w:val="0"/>
              <w:shd w:val="clear" w:color="auto" w:fill="auto"/>
              <w:bidi w:val="0"/>
              <w:spacing w:before="0" w:after="0" w:line="240" w:lineRule="auto"/>
              <w:ind w:left="0" w:right="0" w:firstLine="0"/>
              <w:jc w:val="center"/>
            </w:pPr>
            <w:r>
              <w:rPr>
                <w:color w:val="000000"/>
                <w:spacing w:val="0"/>
                <w:w w:val="100"/>
                <w:position w:val="0"/>
                <w:shd w:val="clear" w:color="auto" w:fill="auto"/>
                <w:lang w:val="pt-PT" w:eastAsia="pt-PT" w:bidi="pt-PT"/>
              </w:rPr>
              <w:t>1.500 0000</w:t>
            </w:r>
          </w:p>
        </w:tc>
        <w:tc>
          <w:tcPr>
            <w:tcBorders/>
            <w:shd w:val="clear" w:color="auto" w:fill="FFFFFF"/>
            <w:vAlign w:val="bottom"/>
          </w:tcPr>
          <w:p>
            <w:pPr>
              <w:pStyle w:val="Style16"/>
              <w:keepNext w:val="0"/>
              <w:keepLines w:val="0"/>
              <w:framePr w:w="7526" w:h="10598" w:wrap="none" w:hAnchor="page" w:x="356" w:y="2852"/>
              <w:widowControl w:val="0"/>
              <w:shd w:val="clear" w:color="auto" w:fill="auto"/>
              <w:bidi w:val="0"/>
              <w:spacing w:before="0" w:after="0" w:line="240" w:lineRule="auto"/>
              <w:ind w:left="0" w:right="0" w:firstLine="0"/>
              <w:jc w:val="right"/>
            </w:pPr>
            <w:r>
              <w:rPr>
                <w:color w:val="000000"/>
                <w:spacing w:val="0"/>
                <w:w w:val="100"/>
                <w:position w:val="0"/>
                <w:shd w:val="clear" w:color="auto" w:fill="auto"/>
                <w:lang w:val="pt-BR" w:eastAsia="pt-BR" w:bidi="pt-BR"/>
              </w:rPr>
              <w:t>10.000,00 I I</w:t>
            </w:r>
          </w:p>
        </w:tc>
      </w:tr>
      <w:tr>
        <w:trPr>
          <w:trHeight w:val="278" w:hRule="exact"/>
        </w:trPr>
        <w:tc>
          <w:tcPr>
            <w:tcBorders>
              <w:left w:val="single" w:sz="4"/>
            </w:tcBorders>
            <w:shd w:val="clear" w:color="auto" w:fill="FFFFFF"/>
            <w:vAlign w:val="center"/>
          </w:tcPr>
          <w:p>
            <w:pPr>
              <w:pStyle w:val="Style16"/>
              <w:keepNext w:val="0"/>
              <w:keepLines w:val="0"/>
              <w:framePr w:w="7526" w:h="10598" w:wrap="none" w:hAnchor="page" w:x="356" w:y="2852"/>
              <w:widowControl w:val="0"/>
              <w:shd w:val="clear" w:color="auto" w:fill="auto"/>
              <w:bidi w:val="0"/>
              <w:spacing w:before="0" w:after="0" w:line="240" w:lineRule="auto"/>
              <w:ind w:left="40" w:right="0" w:firstLine="0"/>
              <w:jc w:val="center"/>
            </w:pPr>
            <w:r>
              <w:rPr>
                <w:color w:val="000000"/>
                <w:spacing w:val="0"/>
                <w:w w:val="100"/>
                <w:position w:val="0"/>
                <w:shd w:val="clear" w:color="auto" w:fill="auto"/>
                <w:lang w:val="pt-PT" w:eastAsia="pt-PT" w:bidi="pt-PT"/>
              </w:rPr>
              <w:t>3.3.90.47</w:t>
            </w:r>
          </w:p>
        </w:tc>
        <w:tc>
          <w:tcPr>
            <w:tcBorders/>
            <w:shd w:val="clear" w:color="auto" w:fill="FFFFFF"/>
            <w:vAlign w:val="center"/>
          </w:tcPr>
          <w:p>
            <w:pPr>
              <w:pStyle w:val="Style16"/>
              <w:keepNext w:val="0"/>
              <w:keepLines w:val="0"/>
              <w:framePr w:w="7526" w:h="10598" w:wrap="none" w:hAnchor="page" w:x="356" w:y="2852"/>
              <w:widowControl w:val="0"/>
              <w:shd w:val="clear" w:color="auto" w:fill="auto"/>
              <w:bidi w:val="0"/>
              <w:spacing w:before="0" w:after="0" w:line="240" w:lineRule="auto"/>
              <w:ind w:left="380" w:right="0" w:firstLine="20"/>
              <w:jc w:val="left"/>
            </w:pPr>
            <w:r>
              <w:rPr>
                <w:color w:val="000000"/>
                <w:spacing w:val="0"/>
                <w:w w:val="100"/>
                <w:position w:val="0"/>
                <w:shd w:val="clear" w:color="auto" w:fill="auto"/>
                <w:lang w:val="pt-PT" w:eastAsia="pt-PT" w:bidi="pt-PT"/>
              </w:rPr>
              <w:t>OBRIGAÇÕES TRIBUTÁRIAS E CONTRIBUTIVAS</w:t>
            </w:r>
          </w:p>
        </w:tc>
        <w:tc>
          <w:tcPr>
            <w:tcBorders/>
            <w:shd w:val="clear" w:color="auto" w:fill="FFFFFF"/>
            <w:vAlign w:val="center"/>
          </w:tcPr>
          <w:p>
            <w:pPr>
              <w:pStyle w:val="Style16"/>
              <w:keepNext w:val="0"/>
              <w:keepLines w:val="0"/>
              <w:framePr w:w="7526" w:h="10598" w:wrap="none" w:hAnchor="page" w:x="356" w:y="2852"/>
              <w:widowControl w:val="0"/>
              <w:shd w:val="clear" w:color="auto" w:fill="auto"/>
              <w:bidi w:val="0"/>
              <w:spacing w:before="0" w:after="0" w:line="240" w:lineRule="auto"/>
              <w:ind w:left="0" w:right="0" w:firstLine="0"/>
              <w:jc w:val="center"/>
            </w:pPr>
            <w:r>
              <w:rPr>
                <w:color w:val="000000"/>
                <w:spacing w:val="0"/>
                <w:w w:val="100"/>
                <w:position w:val="0"/>
                <w:shd w:val="clear" w:color="auto" w:fill="auto"/>
                <w:lang w:val="pt-PT" w:eastAsia="pt-PT" w:bidi="pt-PT"/>
              </w:rPr>
              <w:t>1500.0000</w:t>
            </w:r>
          </w:p>
        </w:tc>
        <w:tc>
          <w:tcPr>
            <w:tcBorders/>
            <w:shd w:val="clear" w:color="auto" w:fill="FFFFFF"/>
            <w:vAlign w:val="center"/>
          </w:tcPr>
          <w:p>
            <w:pPr>
              <w:pStyle w:val="Style16"/>
              <w:keepNext w:val="0"/>
              <w:keepLines w:val="0"/>
              <w:framePr w:w="7526" w:h="10598" w:wrap="none" w:hAnchor="page" w:x="356" w:y="2852"/>
              <w:widowControl w:val="0"/>
              <w:shd w:val="clear" w:color="auto" w:fill="auto"/>
              <w:bidi w:val="0"/>
              <w:spacing w:before="0" w:after="0" w:line="240" w:lineRule="auto"/>
              <w:ind w:left="0" w:right="0" w:firstLine="0"/>
              <w:jc w:val="right"/>
            </w:pPr>
            <w:r>
              <w:rPr>
                <w:color w:val="000000"/>
                <w:spacing w:val="0"/>
                <w:w w:val="100"/>
                <w:position w:val="0"/>
                <w:shd w:val="clear" w:color="auto" w:fill="auto"/>
                <w:lang w:val="pt-BR" w:eastAsia="pt-BR" w:bidi="pt-BR"/>
              </w:rPr>
              <w:t>491.118.13 I</w:t>
            </w:r>
          </w:p>
        </w:tc>
      </w:tr>
      <w:tr>
        <w:trPr>
          <w:trHeight w:val="288" w:hRule="exact"/>
        </w:trPr>
        <w:tc>
          <w:tcPr>
            <w:tcBorders>
              <w:left w:val="single" w:sz="4"/>
            </w:tcBorders>
            <w:shd w:val="clear" w:color="auto" w:fill="FFFFFF"/>
            <w:vAlign w:val="center"/>
          </w:tcPr>
          <w:p>
            <w:pPr>
              <w:pStyle w:val="Style16"/>
              <w:keepNext w:val="0"/>
              <w:keepLines w:val="0"/>
              <w:framePr w:w="7526" w:h="10598" w:wrap="none" w:hAnchor="page" w:x="356" w:y="2852"/>
              <w:widowControl w:val="0"/>
              <w:shd w:val="clear" w:color="auto" w:fill="auto"/>
              <w:bidi w:val="0"/>
              <w:spacing w:before="0" w:after="0" w:line="240" w:lineRule="auto"/>
              <w:ind w:left="80" w:right="0" w:firstLine="0"/>
              <w:jc w:val="center"/>
            </w:pPr>
            <w:r>
              <w:rPr>
                <w:color w:val="000000"/>
                <w:spacing w:val="0"/>
                <w:w w:val="100"/>
                <w:position w:val="0"/>
                <w:shd w:val="clear" w:color="auto" w:fill="auto"/>
                <w:lang w:val="pt-PT" w:eastAsia="pt-PT" w:bidi="pt-PT"/>
              </w:rPr>
              <w:t>3.3. 90.48</w:t>
            </w:r>
          </w:p>
        </w:tc>
        <w:tc>
          <w:tcPr>
            <w:tcBorders/>
            <w:shd w:val="clear" w:color="auto" w:fill="FFFFFF"/>
            <w:vAlign w:val="center"/>
          </w:tcPr>
          <w:p>
            <w:pPr>
              <w:pStyle w:val="Style16"/>
              <w:keepNext w:val="0"/>
              <w:keepLines w:val="0"/>
              <w:framePr w:w="7526" w:h="10598" w:wrap="none" w:hAnchor="page" w:x="356" w:y="2852"/>
              <w:widowControl w:val="0"/>
              <w:shd w:val="clear" w:color="auto" w:fill="auto"/>
              <w:bidi w:val="0"/>
              <w:spacing w:before="0" w:after="0" w:line="240" w:lineRule="auto"/>
              <w:ind w:left="380" w:right="0" w:firstLine="20"/>
              <w:jc w:val="left"/>
            </w:pPr>
            <w:r>
              <w:rPr>
                <w:color w:val="000000"/>
                <w:spacing w:val="0"/>
                <w:w w:val="100"/>
                <w:position w:val="0"/>
                <w:shd w:val="clear" w:color="auto" w:fill="auto"/>
                <w:lang w:val="pt-PT" w:eastAsia="pt-PT" w:bidi="pt-PT"/>
              </w:rPr>
              <w:t>OUTROS AUXlLIOS FINANCEIROS A PESSOA FlSICA</w:t>
            </w:r>
          </w:p>
        </w:tc>
        <w:tc>
          <w:tcPr>
            <w:tcBorders/>
            <w:shd w:val="clear" w:color="auto" w:fill="FFFFFF"/>
            <w:vAlign w:val="center"/>
          </w:tcPr>
          <w:p>
            <w:pPr>
              <w:pStyle w:val="Style16"/>
              <w:keepNext w:val="0"/>
              <w:keepLines w:val="0"/>
              <w:framePr w:w="7526" w:h="10598" w:wrap="none" w:hAnchor="page" w:x="356" w:y="2852"/>
              <w:widowControl w:val="0"/>
              <w:shd w:val="clear" w:color="auto" w:fill="auto"/>
              <w:bidi w:val="0"/>
              <w:spacing w:before="0" w:after="0" w:line="240" w:lineRule="auto"/>
              <w:ind w:left="0" w:right="0" w:firstLine="0"/>
              <w:jc w:val="center"/>
            </w:pPr>
            <w:r>
              <w:rPr>
                <w:color w:val="000000"/>
                <w:spacing w:val="0"/>
                <w:w w:val="100"/>
                <w:position w:val="0"/>
                <w:shd w:val="clear" w:color="auto" w:fill="auto"/>
                <w:lang w:val="pt-PT" w:eastAsia="pt-PT" w:bidi="pt-PT"/>
              </w:rPr>
              <w:t>1 500.0000</w:t>
            </w:r>
          </w:p>
        </w:tc>
        <w:tc>
          <w:tcPr>
            <w:tcBorders/>
            <w:shd w:val="clear" w:color="auto" w:fill="FFFFFF"/>
            <w:vAlign w:val="bottom"/>
          </w:tcPr>
          <w:p>
            <w:pPr>
              <w:pStyle w:val="Style16"/>
              <w:keepNext w:val="0"/>
              <w:keepLines w:val="0"/>
              <w:framePr w:w="7526" w:h="10598" w:wrap="none" w:hAnchor="page" w:x="356" w:y="2852"/>
              <w:widowControl w:val="0"/>
              <w:shd w:val="clear" w:color="auto" w:fill="auto"/>
              <w:bidi w:val="0"/>
              <w:spacing w:before="0" w:after="0" w:line="240" w:lineRule="auto"/>
              <w:ind w:left="0" w:right="0" w:firstLine="0"/>
              <w:jc w:val="right"/>
            </w:pPr>
            <w:r>
              <w:rPr>
                <w:color w:val="000000"/>
                <w:spacing w:val="0"/>
                <w:w w:val="100"/>
                <w:position w:val="0"/>
                <w:shd w:val="clear" w:color="auto" w:fill="auto"/>
                <w:lang w:val="pt-BR" w:eastAsia="pt-BR" w:bidi="pt-BR"/>
              </w:rPr>
              <w:t>955.051,85 |</w:t>
            </w:r>
          </w:p>
        </w:tc>
      </w:tr>
      <w:tr>
        <w:trPr>
          <w:trHeight w:val="278" w:hRule="exact"/>
        </w:trPr>
        <w:tc>
          <w:tcPr>
            <w:tcBorders>
              <w:left w:val="single" w:sz="4"/>
            </w:tcBorders>
            <w:shd w:val="clear" w:color="auto" w:fill="FFFFFF"/>
            <w:vAlign w:val="center"/>
          </w:tcPr>
          <w:p>
            <w:pPr>
              <w:pStyle w:val="Style16"/>
              <w:keepNext w:val="0"/>
              <w:keepLines w:val="0"/>
              <w:framePr w:w="7526" w:h="10598" w:wrap="none" w:hAnchor="page" w:x="356" w:y="2852"/>
              <w:widowControl w:val="0"/>
              <w:shd w:val="clear" w:color="auto" w:fill="auto"/>
              <w:bidi w:val="0"/>
              <w:spacing w:before="0" w:after="0" w:line="240" w:lineRule="auto"/>
              <w:ind w:left="40" w:right="0" w:firstLine="0"/>
              <w:jc w:val="center"/>
            </w:pPr>
            <w:r>
              <w:rPr>
                <w:color w:val="000000"/>
                <w:spacing w:val="0"/>
                <w:w w:val="100"/>
                <w:position w:val="0"/>
                <w:shd w:val="clear" w:color="auto" w:fill="auto"/>
                <w:lang w:val="pt-PT" w:eastAsia="pt-PT" w:bidi="pt-PT"/>
              </w:rPr>
              <w:t>3.3. 90 91</w:t>
            </w:r>
          </w:p>
        </w:tc>
        <w:tc>
          <w:tcPr>
            <w:tcBorders/>
            <w:shd w:val="clear" w:color="auto" w:fill="FFFFFF"/>
            <w:vAlign w:val="center"/>
          </w:tcPr>
          <w:p>
            <w:pPr>
              <w:pStyle w:val="Style16"/>
              <w:keepNext w:val="0"/>
              <w:keepLines w:val="0"/>
              <w:framePr w:w="7526" w:h="10598" w:wrap="none" w:hAnchor="page" w:x="356" w:y="2852"/>
              <w:widowControl w:val="0"/>
              <w:shd w:val="clear" w:color="auto" w:fill="auto"/>
              <w:bidi w:val="0"/>
              <w:spacing w:before="0" w:after="0" w:line="240" w:lineRule="auto"/>
              <w:ind w:left="380" w:right="0" w:firstLine="20"/>
              <w:jc w:val="left"/>
            </w:pPr>
            <w:r>
              <w:rPr>
                <w:color w:val="000000"/>
                <w:spacing w:val="0"/>
                <w:w w:val="100"/>
                <w:position w:val="0"/>
                <w:shd w:val="clear" w:color="auto" w:fill="auto"/>
                <w:lang w:val="pt-PT" w:eastAsia="pt-PT" w:bidi="pt-PT"/>
              </w:rPr>
              <w:t>SENTENÇAS JUDICIAIS</w:t>
            </w:r>
          </w:p>
        </w:tc>
        <w:tc>
          <w:tcPr>
            <w:tcBorders/>
            <w:shd w:val="clear" w:color="auto" w:fill="FFFFFF"/>
            <w:vAlign w:val="center"/>
          </w:tcPr>
          <w:p>
            <w:pPr>
              <w:pStyle w:val="Style16"/>
              <w:keepNext w:val="0"/>
              <w:keepLines w:val="0"/>
              <w:framePr w:w="7526" w:h="10598" w:wrap="none" w:hAnchor="page" w:x="356" w:y="2852"/>
              <w:widowControl w:val="0"/>
              <w:shd w:val="clear" w:color="auto" w:fill="auto"/>
              <w:bidi w:val="0"/>
              <w:spacing w:before="0" w:after="0" w:line="240" w:lineRule="auto"/>
              <w:ind w:left="0" w:right="0" w:firstLine="0"/>
              <w:jc w:val="center"/>
            </w:pPr>
            <w:r>
              <w:rPr>
                <w:color w:val="000000"/>
                <w:spacing w:val="0"/>
                <w:w w:val="100"/>
                <w:position w:val="0"/>
                <w:shd w:val="clear" w:color="auto" w:fill="auto"/>
                <w:lang w:val="pt-PT" w:eastAsia="pt-PT" w:bidi="pt-PT"/>
              </w:rPr>
              <w:t>1500.0000</w:t>
            </w:r>
          </w:p>
        </w:tc>
        <w:tc>
          <w:tcPr>
            <w:tcBorders/>
            <w:shd w:val="clear" w:color="auto" w:fill="FFFFFF"/>
            <w:vAlign w:val="bottom"/>
          </w:tcPr>
          <w:p>
            <w:pPr>
              <w:pStyle w:val="Style16"/>
              <w:keepNext w:val="0"/>
              <w:keepLines w:val="0"/>
              <w:framePr w:w="7526" w:h="10598" w:wrap="none" w:hAnchor="page" w:x="356" w:y="2852"/>
              <w:widowControl w:val="0"/>
              <w:shd w:val="clear" w:color="auto" w:fill="auto"/>
              <w:bidi w:val="0"/>
              <w:spacing w:before="0" w:after="0" w:line="240" w:lineRule="auto"/>
              <w:ind w:left="0" w:right="0" w:firstLine="0"/>
              <w:jc w:val="right"/>
            </w:pPr>
            <w:r>
              <w:rPr>
                <w:color w:val="000000"/>
                <w:spacing w:val="0"/>
                <w:w w:val="100"/>
                <w:position w:val="0"/>
                <w:shd w:val="clear" w:color="auto" w:fill="auto"/>
                <w:lang w:val="pt-BR" w:eastAsia="pt-BR" w:bidi="pt-BR"/>
              </w:rPr>
              <w:t>223 460,50 I</w:t>
            </w:r>
          </w:p>
          <w:p>
            <w:pPr>
              <w:pStyle w:val="Style16"/>
              <w:keepNext w:val="0"/>
              <w:keepLines w:val="0"/>
              <w:framePr w:w="7526" w:h="10598" w:wrap="none" w:hAnchor="page" w:x="356" w:y="2852"/>
              <w:widowControl w:val="0"/>
              <w:shd w:val="clear" w:color="auto" w:fill="auto"/>
              <w:bidi w:val="0"/>
              <w:spacing w:before="0" w:after="0" w:line="216" w:lineRule="auto"/>
              <w:ind w:left="0" w:right="0" w:firstLine="0"/>
              <w:jc w:val="right"/>
            </w:pPr>
            <w:r>
              <w:rPr>
                <w:color w:val="000000"/>
                <w:spacing w:val="0"/>
                <w:w w:val="100"/>
                <w:position w:val="0"/>
                <w:shd w:val="clear" w:color="auto" w:fill="auto"/>
                <w:lang w:val="pt-BR" w:eastAsia="pt-BR" w:bidi="pt-BR"/>
              </w:rPr>
              <w:t>1</w:t>
            </w:r>
          </w:p>
        </w:tc>
      </w:tr>
      <w:tr>
        <w:trPr>
          <w:trHeight w:val="278" w:hRule="exact"/>
        </w:trPr>
        <w:tc>
          <w:tcPr>
            <w:tcBorders>
              <w:left w:val="single" w:sz="4"/>
            </w:tcBorders>
            <w:shd w:val="clear" w:color="auto" w:fill="FFFFFF"/>
            <w:vAlign w:val="center"/>
          </w:tcPr>
          <w:p>
            <w:pPr>
              <w:pStyle w:val="Style16"/>
              <w:keepNext w:val="0"/>
              <w:keepLines w:val="0"/>
              <w:framePr w:w="7526" w:h="10598" w:wrap="none" w:hAnchor="page" w:x="356" w:y="2852"/>
              <w:widowControl w:val="0"/>
              <w:shd w:val="clear" w:color="auto" w:fill="auto"/>
              <w:bidi w:val="0"/>
              <w:spacing w:before="0" w:after="0" w:line="240" w:lineRule="auto"/>
              <w:ind w:left="40" w:right="0" w:firstLine="0"/>
              <w:jc w:val="center"/>
            </w:pPr>
            <w:r>
              <w:rPr>
                <w:color w:val="000000"/>
                <w:spacing w:val="0"/>
                <w:w w:val="100"/>
                <w:position w:val="0"/>
                <w:shd w:val="clear" w:color="auto" w:fill="auto"/>
                <w:lang w:val="pt-PT" w:eastAsia="pt-PT" w:bidi="pt-PT"/>
              </w:rPr>
              <w:t>3.3. 90 92</w:t>
            </w:r>
          </w:p>
        </w:tc>
        <w:tc>
          <w:tcPr>
            <w:tcBorders/>
            <w:shd w:val="clear" w:color="auto" w:fill="FFFFFF"/>
            <w:vAlign w:val="center"/>
          </w:tcPr>
          <w:p>
            <w:pPr>
              <w:pStyle w:val="Style16"/>
              <w:keepNext w:val="0"/>
              <w:keepLines w:val="0"/>
              <w:framePr w:w="7526" w:h="10598" w:wrap="none" w:hAnchor="page" w:x="356" w:y="2852"/>
              <w:widowControl w:val="0"/>
              <w:shd w:val="clear" w:color="auto" w:fill="auto"/>
              <w:bidi w:val="0"/>
              <w:spacing w:before="0" w:after="0" w:line="240" w:lineRule="auto"/>
              <w:ind w:left="380" w:right="0" w:firstLine="20"/>
              <w:jc w:val="left"/>
            </w:pPr>
            <w:r>
              <w:rPr>
                <w:color w:val="000000"/>
                <w:spacing w:val="0"/>
                <w:w w:val="100"/>
                <w:position w:val="0"/>
                <w:shd w:val="clear" w:color="auto" w:fill="auto"/>
                <w:lang w:val="pt-PT" w:eastAsia="pt-PT" w:bidi="pt-PT"/>
              </w:rPr>
              <w:t>DESPESAS DE EXERCÍCIOS ANTERIORES</w:t>
            </w:r>
          </w:p>
        </w:tc>
        <w:tc>
          <w:tcPr>
            <w:tcBorders/>
            <w:shd w:val="clear" w:color="auto" w:fill="FFFFFF"/>
            <w:vAlign w:val="center"/>
          </w:tcPr>
          <w:p>
            <w:pPr>
              <w:pStyle w:val="Style16"/>
              <w:keepNext w:val="0"/>
              <w:keepLines w:val="0"/>
              <w:framePr w:w="7526" w:h="10598" w:wrap="none" w:hAnchor="page" w:x="356" w:y="2852"/>
              <w:widowControl w:val="0"/>
              <w:shd w:val="clear" w:color="auto" w:fill="auto"/>
              <w:bidi w:val="0"/>
              <w:spacing w:before="0" w:after="0" w:line="240" w:lineRule="auto"/>
              <w:ind w:left="0" w:right="0" w:firstLine="0"/>
              <w:jc w:val="center"/>
            </w:pPr>
            <w:r>
              <w:rPr>
                <w:color w:val="000000"/>
                <w:spacing w:val="0"/>
                <w:w w:val="100"/>
                <w:position w:val="0"/>
                <w:shd w:val="clear" w:color="auto" w:fill="auto"/>
                <w:lang w:val="pt-PT" w:eastAsia="pt-PT" w:bidi="pt-PT"/>
              </w:rPr>
              <w:t>1 500 0000</w:t>
            </w:r>
          </w:p>
        </w:tc>
        <w:tc>
          <w:tcPr>
            <w:tcBorders/>
            <w:shd w:val="clear" w:color="auto" w:fill="FFFFFF"/>
            <w:vAlign w:val="bottom"/>
          </w:tcPr>
          <w:p>
            <w:pPr>
              <w:pStyle w:val="Style16"/>
              <w:keepNext w:val="0"/>
              <w:keepLines w:val="0"/>
              <w:framePr w:w="7526" w:h="10598" w:wrap="none" w:hAnchor="page" w:x="356" w:y="2852"/>
              <w:widowControl w:val="0"/>
              <w:shd w:val="clear" w:color="auto" w:fill="auto"/>
              <w:bidi w:val="0"/>
              <w:spacing w:before="0" w:after="0" w:line="202" w:lineRule="auto"/>
              <w:ind w:left="0" w:right="0" w:firstLine="0"/>
              <w:jc w:val="right"/>
            </w:pPr>
            <w:r>
              <w:rPr>
                <w:color w:val="000000"/>
                <w:spacing w:val="0"/>
                <w:w w:val="100"/>
                <w:position w:val="0"/>
                <w:shd w:val="clear" w:color="auto" w:fill="auto"/>
                <w:lang w:val="pt-BR" w:eastAsia="pt-BR" w:bidi="pt-BR"/>
              </w:rPr>
              <w:t>619.564,40 I I</w:t>
            </w:r>
          </w:p>
        </w:tc>
      </w:tr>
      <w:tr>
        <w:trPr>
          <w:trHeight w:val="278" w:hRule="exact"/>
        </w:trPr>
        <w:tc>
          <w:tcPr>
            <w:tcBorders>
              <w:left w:val="single" w:sz="4"/>
            </w:tcBorders>
            <w:shd w:val="clear" w:color="auto" w:fill="FFFFFF"/>
            <w:vAlign w:val="center"/>
          </w:tcPr>
          <w:p>
            <w:pPr>
              <w:pStyle w:val="Style16"/>
              <w:keepNext w:val="0"/>
              <w:keepLines w:val="0"/>
              <w:framePr w:w="7526" w:h="10598" w:wrap="none" w:hAnchor="page" w:x="356" w:y="2852"/>
              <w:widowControl w:val="0"/>
              <w:shd w:val="clear" w:color="auto" w:fill="auto"/>
              <w:bidi w:val="0"/>
              <w:spacing w:before="0" w:after="0" w:line="240" w:lineRule="auto"/>
              <w:ind w:left="40" w:right="0" w:firstLine="0"/>
              <w:jc w:val="center"/>
            </w:pPr>
            <w:r>
              <w:rPr>
                <w:color w:val="000000"/>
                <w:spacing w:val="0"/>
                <w:w w:val="100"/>
                <w:position w:val="0"/>
                <w:shd w:val="clear" w:color="auto" w:fill="auto"/>
                <w:lang w:val="pt-PT" w:eastAsia="pt-PT" w:bidi="pt-PT"/>
              </w:rPr>
              <w:t>3.3.90 92</w:t>
            </w:r>
          </w:p>
        </w:tc>
        <w:tc>
          <w:tcPr>
            <w:tcBorders/>
            <w:shd w:val="clear" w:color="auto" w:fill="FFFFFF"/>
            <w:vAlign w:val="center"/>
          </w:tcPr>
          <w:p>
            <w:pPr>
              <w:pStyle w:val="Style16"/>
              <w:keepNext w:val="0"/>
              <w:keepLines w:val="0"/>
              <w:framePr w:w="7526" w:h="10598" w:wrap="none" w:hAnchor="page" w:x="356" w:y="2852"/>
              <w:widowControl w:val="0"/>
              <w:shd w:val="clear" w:color="auto" w:fill="auto"/>
              <w:bidi w:val="0"/>
              <w:spacing w:before="0" w:after="0" w:line="240" w:lineRule="auto"/>
              <w:ind w:left="380" w:right="0" w:firstLine="20"/>
              <w:jc w:val="left"/>
            </w:pPr>
            <w:r>
              <w:rPr>
                <w:color w:val="000000"/>
                <w:spacing w:val="0"/>
                <w:w w:val="100"/>
                <w:position w:val="0"/>
                <w:shd w:val="clear" w:color="auto" w:fill="auto"/>
                <w:lang w:val="pt-PT" w:eastAsia="pt-PT" w:bidi="pt-PT"/>
              </w:rPr>
              <w:t>DESPESAS DE EXERCÍCIOS ANTERIORES</w:t>
            </w:r>
          </w:p>
        </w:tc>
        <w:tc>
          <w:tcPr>
            <w:tcBorders/>
            <w:shd w:val="clear" w:color="auto" w:fill="FFFFFF"/>
            <w:vAlign w:val="center"/>
          </w:tcPr>
          <w:p>
            <w:pPr>
              <w:pStyle w:val="Style16"/>
              <w:keepNext w:val="0"/>
              <w:keepLines w:val="0"/>
              <w:framePr w:w="7526" w:h="10598" w:wrap="none" w:hAnchor="page" w:x="356" w:y="2852"/>
              <w:widowControl w:val="0"/>
              <w:shd w:val="clear" w:color="auto" w:fill="auto"/>
              <w:bidi w:val="0"/>
              <w:spacing w:before="0" w:after="0" w:line="240" w:lineRule="auto"/>
              <w:ind w:left="0" w:right="0" w:firstLine="0"/>
              <w:jc w:val="center"/>
            </w:pPr>
            <w:r>
              <w:rPr>
                <w:color w:val="000000"/>
                <w:spacing w:val="0"/>
                <w:w w:val="100"/>
                <w:position w:val="0"/>
                <w:shd w:val="clear" w:color="auto" w:fill="auto"/>
                <w:lang w:val="pt-PT" w:eastAsia="pt-PT" w:bidi="pt-PT"/>
              </w:rPr>
              <w:t>1 540 0000</w:t>
            </w:r>
          </w:p>
        </w:tc>
        <w:tc>
          <w:tcPr>
            <w:tcBorders/>
            <w:shd w:val="clear" w:color="auto" w:fill="FFFFFF"/>
            <w:vAlign w:val="bottom"/>
          </w:tcPr>
          <w:p>
            <w:pPr>
              <w:pStyle w:val="Style16"/>
              <w:keepNext w:val="0"/>
              <w:keepLines w:val="0"/>
              <w:framePr w:w="7526" w:h="10598" w:wrap="none" w:hAnchor="page" w:x="356" w:y="2852"/>
              <w:widowControl w:val="0"/>
              <w:shd w:val="clear" w:color="auto" w:fill="auto"/>
              <w:bidi w:val="0"/>
              <w:spacing w:before="0" w:after="0" w:line="240" w:lineRule="auto"/>
              <w:ind w:left="0" w:right="0" w:firstLine="0"/>
              <w:jc w:val="right"/>
            </w:pPr>
            <w:r>
              <w:rPr>
                <w:color w:val="000000"/>
                <w:spacing w:val="0"/>
                <w:w w:val="100"/>
                <w:position w:val="0"/>
                <w:shd w:val="clear" w:color="auto" w:fill="auto"/>
                <w:lang w:val="pt-BR" w:eastAsia="pt-BR" w:bidi="pt-BR"/>
              </w:rPr>
              <w:t>37 778.32 I</w:t>
            </w:r>
          </w:p>
          <w:p>
            <w:pPr>
              <w:pStyle w:val="Style16"/>
              <w:keepNext w:val="0"/>
              <w:keepLines w:val="0"/>
              <w:framePr w:w="7526" w:h="10598" w:wrap="none" w:hAnchor="page" w:x="356" w:y="2852"/>
              <w:widowControl w:val="0"/>
              <w:shd w:val="clear" w:color="auto" w:fill="auto"/>
              <w:bidi w:val="0"/>
              <w:spacing w:before="0" w:after="0" w:line="216" w:lineRule="auto"/>
              <w:ind w:left="0" w:right="0" w:firstLine="0"/>
              <w:jc w:val="right"/>
            </w:pPr>
            <w:r>
              <w:rPr>
                <w:color w:val="000000"/>
                <w:spacing w:val="0"/>
                <w:w w:val="100"/>
                <w:position w:val="0"/>
                <w:shd w:val="clear" w:color="auto" w:fill="auto"/>
                <w:lang w:val="pt-BR" w:eastAsia="pt-BR" w:bidi="pt-BR"/>
              </w:rPr>
              <w:t>1</w:t>
            </w:r>
          </w:p>
        </w:tc>
      </w:tr>
      <w:tr>
        <w:trPr>
          <w:trHeight w:val="278" w:hRule="exact"/>
        </w:trPr>
        <w:tc>
          <w:tcPr>
            <w:tcBorders>
              <w:left w:val="single" w:sz="4"/>
            </w:tcBorders>
            <w:shd w:val="clear" w:color="auto" w:fill="FFFFFF"/>
            <w:vAlign w:val="center"/>
          </w:tcPr>
          <w:p>
            <w:pPr>
              <w:pStyle w:val="Style16"/>
              <w:keepNext w:val="0"/>
              <w:keepLines w:val="0"/>
              <w:framePr w:w="7526" w:h="10598" w:wrap="none" w:hAnchor="page" w:x="356" w:y="2852"/>
              <w:widowControl w:val="0"/>
              <w:shd w:val="clear" w:color="auto" w:fill="auto"/>
              <w:bidi w:val="0"/>
              <w:spacing w:before="0" w:after="0" w:line="240" w:lineRule="auto"/>
              <w:ind w:left="40" w:right="0" w:firstLine="0"/>
              <w:jc w:val="center"/>
            </w:pPr>
            <w:r>
              <w:rPr>
                <w:color w:val="000000"/>
                <w:spacing w:val="0"/>
                <w:w w:val="100"/>
                <w:position w:val="0"/>
                <w:shd w:val="clear" w:color="auto" w:fill="auto"/>
                <w:lang w:val="pt-PT" w:eastAsia="pt-PT" w:bidi="pt-PT"/>
              </w:rPr>
              <w:t>3.3. 90 93</w:t>
            </w:r>
          </w:p>
        </w:tc>
        <w:tc>
          <w:tcPr>
            <w:tcBorders/>
            <w:shd w:val="clear" w:color="auto" w:fill="FFFFFF"/>
            <w:vAlign w:val="center"/>
          </w:tcPr>
          <w:p>
            <w:pPr>
              <w:pStyle w:val="Style16"/>
              <w:keepNext w:val="0"/>
              <w:keepLines w:val="0"/>
              <w:framePr w:w="7526" w:h="10598" w:wrap="none" w:hAnchor="page" w:x="356" w:y="2852"/>
              <w:widowControl w:val="0"/>
              <w:shd w:val="clear" w:color="auto" w:fill="auto"/>
              <w:bidi w:val="0"/>
              <w:spacing w:before="0" w:after="0" w:line="240" w:lineRule="auto"/>
              <w:ind w:left="380" w:right="0" w:firstLine="20"/>
              <w:jc w:val="left"/>
            </w:pPr>
            <w:r>
              <w:rPr>
                <w:color w:val="000000"/>
                <w:spacing w:val="0"/>
                <w:w w:val="100"/>
                <w:position w:val="0"/>
                <w:shd w:val="clear" w:color="auto" w:fill="auto"/>
                <w:lang w:val="pt-BR" w:eastAsia="pt-BR" w:bidi="pt-BR"/>
              </w:rPr>
              <w:t xml:space="preserve">INDENIZAÇÕES </w:t>
            </w:r>
            <w:r>
              <w:rPr>
                <w:color w:val="000000"/>
                <w:spacing w:val="0"/>
                <w:w w:val="100"/>
                <w:position w:val="0"/>
                <w:shd w:val="clear" w:color="auto" w:fill="auto"/>
                <w:lang w:val="pt-PT" w:eastAsia="pt-PT" w:bidi="pt-PT"/>
              </w:rPr>
              <w:t>E RESTITUIÇÕES</w:t>
            </w:r>
          </w:p>
        </w:tc>
        <w:tc>
          <w:tcPr>
            <w:tcBorders/>
            <w:shd w:val="clear" w:color="auto" w:fill="FFFFFF"/>
            <w:vAlign w:val="center"/>
          </w:tcPr>
          <w:p>
            <w:pPr>
              <w:pStyle w:val="Style16"/>
              <w:keepNext w:val="0"/>
              <w:keepLines w:val="0"/>
              <w:framePr w:w="7526" w:h="10598" w:wrap="none" w:hAnchor="page" w:x="356" w:y="2852"/>
              <w:widowControl w:val="0"/>
              <w:shd w:val="clear" w:color="auto" w:fill="auto"/>
              <w:bidi w:val="0"/>
              <w:spacing w:before="0" w:after="0" w:line="240" w:lineRule="auto"/>
              <w:ind w:left="0" w:right="0" w:firstLine="0"/>
              <w:jc w:val="center"/>
            </w:pPr>
            <w:r>
              <w:rPr>
                <w:color w:val="000000"/>
                <w:spacing w:val="0"/>
                <w:w w:val="100"/>
                <w:position w:val="0"/>
                <w:shd w:val="clear" w:color="auto" w:fill="auto"/>
                <w:lang w:val="pt-PT" w:eastAsia="pt-PT" w:bidi="pt-PT"/>
              </w:rPr>
              <w:t>1 500 0000</w:t>
            </w:r>
          </w:p>
        </w:tc>
        <w:tc>
          <w:tcPr>
            <w:tcBorders/>
            <w:shd w:val="clear" w:color="auto" w:fill="FFFFFF"/>
            <w:vAlign w:val="bottom"/>
          </w:tcPr>
          <w:p>
            <w:pPr>
              <w:pStyle w:val="Style16"/>
              <w:keepNext w:val="0"/>
              <w:keepLines w:val="0"/>
              <w:framePr w:w="7526" w:h="10598" w:wrap="none" w:hAnchor="page" w:x="356" w:y="2852"/>
              <w:widowControl w:val="0"/>
              <w:shd w:val="clear" w:color="auto" w:fill="auto"/>
              <w:bidi w:val="0"/>
              <w:spacing w:before="0" w:after="0" w:line="240" w:lineRule="auto"/>
              <w:ind w:left="0" w:right="0" w:firstLine="0"/>
              <w:jc w:val="right"/>
            </w:pPr>
            <w:r>
              <w:rPr>
                <w:color w:val="000000"/>
                <w:spacing w:val="0"/>
                <w:w w:val="100"/>
                <w:position w:val="0"/>
                <w:shd w:val="clear" w:color="auto" w:fill="auto"/>
                <w:lang w:val="pt-BR" w:eastAsia="pt-BR" w:bidi="pt-BR"/>
              </w:rPr>
              <w:t>70.159.73 |</w:t>
            </w:r>
          </w:p>
        </w:tc>
      </w:tr>
      <w:tr>
        <w:trPr>
          <w:trHeight w:val="278" w:hRule="exact"/>
        </w:trPr>
        <w:tc>
          <w:tcPr>
            <w:tcBorders>
              <w:left w:val="single" w:sz="4"/>
            </w:tcBorders>
            <w:shd w:val="clear" w:color="auto" w:fill="FFFFFF"/>
            <w:vAlign w:val="center"/>
          </w:tcPr>
          <w:p>
            <w:pPr>
              <w:pStyle w:val="Style16"/>
              <w:keepNext w:val="0"/>
              <w:keepLines w:val="0"/>
              <w:framePr w:w="7526" w:h="10598" w:wrap="none" w:hAnchor="page" w:x="356" w:y="2852"/>
              <w:widowControl w:val="0"/>
              <w:shd w:val="clear" w:color="auto" w:fill="auto"/>
              <w:bidi w:val="0"/>
              <w:spacing w:before="0" w:after="0" w:line="240" w:lineRule="auto"/>
              <w:ind w:left="40" w:right="0" w:firstLine="0"/>
              <w:jc w:val="center"/>
            </w:pPr>
            <w:r>
              <w:rPr>
                <w:color w:val="000000"/>
                <w:spacing w:val="0"/>
                <w:w w:val="100"/>
                <w:position w:val="0"/>
                <w:shd w:val="clear" w:color="auto" w:fill="auto"/>
                <w:lang w:val="pt-PT" w:eastAsia="pt-PT" w:bidi="pt-PT"/>
              </w:rPr>
              <w:t>4.0. 00 00</w:t>
            </w:r>
          </w:p>
        </w:tc>
        <w:tc>
          <w:tcPr>
            <w:tcBorders/>
            <w:shd w:val="clear" w:color="auto" w:fill="FFFFFF"/>
            <w:vAlign w:val="center"/>
          </w:tcPr>
          <w:p>
            <w:pPr>
              <w:pStyle w:val="Style16"/>
              <w:keepNext w:val="0"/>
              <w:keepLines w:val="0"/>
              <w:framePr w:w="7526" w:h="10598" w:wrap="none" w:hAnchor="page" w:x="356" w:y="2852"/>
              <w:widowControl w:val="0"/>
              <w:shd w:val="clear" w:color="auto" w:fill="auto"/>
              <w:bidi w:val="0"/>
              <w:spacing w:before="0" w:after="0" w:line="240" w:lineRule="auto"/>
              <w:ind w:left="180" w:right="0" w:firstLine="0"/>
              <w:jc w:val="left"/>
            </w:pPr>
            <w:r>
              <w:rPr>
                <w:color w:val="000000"/>
                <w:spacing w:val="0"/>
                <w:w w:val="100"/>
                <w:position w:val="0"/>
                <w:shd w:val="clear" w:color="auto" w:fill="auto"/>
                <w:lang w:val="pt-PT" w:eastAsia="pt-PT" w:bidi="pt-PT"/>
              </w:rPr>
              <w:t>DESPESAS DE CAPITAL</w:t>
            </w:r>
          </w:p>
        </w:tc>
        <w:tc>
          <w:tcPr>
            <w:tcBorders/>
            <w:shd w:val="clear" w:color="auto" w:fill="FFFFFF"/>
            <w:vAlign w:val="bottom"/>
          </w:tcPr>
          <w:p>
            <w:pPr>
              <w:pStyle w:val="Style16"/>
              <w:keepNext w:val="0"/>
              <w:keepLines w:val="0"/>
              <w:framePr w:w="7526" w:h="10598" w:wrap="none" w:hAnchor="page" w:x="356" w:y="2852"/>
              <w:widowControl w:val="0"/>
              <w:shd w:val="clear" w:color="auto" w:fill="auto"/>
              <w:bidi w:val="0"/>
              <w:spacing w:before="0" w:after="0" w:line="240" w:lineRule="auto"/>
              <w:ind w:left="0" w:right="0" w:firstLine="0"/>
              <w:jc w:val="center"/>
            </w:pPr>
            <w:r>
              <w:rPr>
                <w:color w:val="000000"/>
                <w:spacing w:val="0"/>
                <w:w w:val="100"/>
                <w:position w:val="0"/>
                <w:shd w:val="clear" w:color="auto" w:fill="auto"/>
                <w:lang w:val="pt-PT" w:eastAsia="pt-PT" w:bidi="pt-PT"/>
              </w:rPr>
              <w:t>0 000000</w:t>
            </w:r>
          </w:p>
        </w:tc>
        <w:tc>
          <w:tcPr>
            <w:tcBorders/>
            <w:shd w:val="clear" w:color="auto" w:fill="FFFFFF"/>
            <w:vAlign w:val="top"/>
          </w:tcPr>
          <w:p>
            <w:pPr>
              <w:framePr w:w="7526" w:h="10598" w:wrap="none" w:hAnchor="page" w:x="356" w:y="2852"/>
              <w:widowControl w:val="0"/>
              <w:rPr>
                <w:sz w:val="10"/>
                <w:szCs w:val="10"/>
              </w:rPr>
            </w:pPr>
          </w:p>
        </w:tc>
      </w:tr>
      <w:tr>
        <w:trPr>
          <w:trHeight w:val="269" w:hRule="exact"/>
        </w:trPr>
        <w:tc>
          <w:tcPr>
            <w:tcBorders>
              <w:left w:val="single" w:sz="4"/>
            </w:tcBorders>
            <w:shd w:val="clear" w:color="auto" w:fill="FFFFFF"/>
            <w:vAlign w:val="center"/>
          </w:tcPr>
          <w:p>
            <w:pPr>
              <w:pStyle w:val="Style16"/>
              <w:keepNext w:val="0"/>
              <w:keepLines w:val="0"/>
              <w:framePr w:w="7526" w:h="10598" w:wrap="none" w:hAnchor="page" w:x="356" w:y="2852"/>
              <w:widowControl w:val="0"/>
              <w:shd w:val="clear" w:color="auto" w:fill="auto"/>
              <w:bidi w:val="0"/>
              <w:spacing w:before="0" w:after="0" w:line="240" w:lineRule="auto"/>
              <w:ind w:left="40" w:right="0" w:firstLine="0"/>
              <w:jc w:val="center"/>
            </w:pPr>
            <w:r>
              <w:rPr>
                <w:color w:val="000000"/>
                <w:spacing w:val="0"/>
                <w:w w:val="100"/>
                <w:position w:val="0"/>
                <w:shd w:val="clear" w:color="auto" w:fill="auto"/>
                <w:lang w:val="pt-PT" w:eastAsia="pt-PT" w:bidi="pt-PT"/>
              </w:rPr>
              <w:t>4.4. 00.00</w:t>
            </w:r>
          </w:p>
        </w:tc>
        <w:tc>
          <w:tcPr>
            <w:tcBorders/>
            <w:shd w:val="clear" w:color="auto" w:fill="FFFFFF"/>
            <w:vAlign w:val="center"/>
          </w:tcPr>
          <w:p>
            <w:pPr>
              <w:pStyle w:val="Style16"/>
              <w:keepNext w:val="0"/>
              <w:keepLines w:val="0"/>
              <w:framePr w:w="7526" w:h="10598" w:wrap="none" w:hAnchor="page" w:x="356" w:y="2852"/>
              <w:widowControl w:val="0"/>
              <w:shd w:val="clear" w:color="auto" w:fill="auto"/>
              <w:bidi w:val="0"/>
              <w:spacing w:before="0" w:after="0" w:line="240" w:lineRule="auto"/>
              <w:ind w:left="240" w:right="0" w:firstLine="0"/>
              <w:jc w:val="left"/>
            </w:pPr>
            <w:r>
              <w:rPr>
                <w:color w:val="000000"/>
                <w:spacing w:val="0"/>
                <w:w w:val="100"/>
                <w:position w:val="0"/>
                <w:shd w:val="clear" w:color="auto" w:fill="auto"/>
                <w:lang w:val="pt-PT" w:eastAsia="pt-PT" w:bidi="pt-PT"/>
              </w:rPr>
              <w:t>INVESTIMENTOS</w:t>
            </w:r>
          </w:p>
        </w:tc>
        <w:tc>
          <w:tcPr>
            <w:tcBorders/>
            <w:shd w:val="clear" w:color="auto" w:fill="FFFFFF"/>
            <w:vAlign w:val="bottom"/>
          </w:tcPr>
          <w:p>
            <w:pPr>
              <w:pStyle w:val="Style16"/>
              <w:keepNext w:val="0"/>
              <w:keepLines w:val="0"/>
              <w:framePr w:w="7526" w:h="10598" w:wrap="none" w:hAnchor="page" w:x="356" w:y="2852"/>
              <w:widowControl w:val="0"/>
              <w:shd w:val="clear" w:color="auto" w:fill="auto"/>
              <w:bidi w:val="0"/>
              <w:spacing w:before="0" w:after="0" w:line="240" w:lineRule="auto"/>
              <w:ind w:left="0" w:right="0" w:firstLine="0"/>
              <w:jc w:val="center"/>
            </w:pPr>
            <w:r>
              <w:rPr>
                <w:color w:val="000000"/>
                <w:spacing w:val="0"/>
                <w:w w:val="100"/>
                <w:position w:val="0"/>
                <w:shd w:val="clear" w:color="auto" w:fill="auto"/>
                <w:lang w:val="pt-PT" w:eastAsia="pt-PT" w:bidi="pt-PT"/>
              </w:rPr>
              <w:t>0.000.000</w:t>
            </w:r>
          </w:p>
        </w:tc>
        <w:tc>
          <w:tcPr>
            <w:tcBorders/>
            <w:shd w:val="clear" w:color="auto" w:fill="FFFFFF"/>
            <w:vAlign w:val="top"/>
          </w:tcPr>
          <w:p>
            <w:pPr>
              <w:framePr w:w="7526" w:h="10598" w:wrap="none" w:hAnchor="page" w:x="356" w:y="2852"/>
              <w:widowControl w:val="0"/>
              <w:rPr>
                <w:sz w:val="10"/>
                <w:szCs w:val="10"/>
              </w:rPr>
            </w:pPr>
          </w:p>
        </w:tc>
      </w:tr>
      <w:tr>
        <w:trPr>
          <w:trHeight w:val="278" w:hRule="exact"/>
        </w:trPr>
        <w:tc>
          <w:tcPr>
            <w:tcBorders>
              <w:left w:val="single" w:sz="4"/>
            </w:tcBorders>
            <w:shd w:val="clear" w:color="auto" w:fill="FFFFFF"/>
            <w:vAlign w:val="top"/>
          </w:tcPr>
          <w:p>
            <w:pPr>
              <w:pStyle w:val="Style16"/>
              <w:keepNext w:val="0"/>
              <w:keepLines w:val="0"/>
              <w:framePr w:w="7526" w:h="10598" w:wrap="none" w:hAnchor="page" w:x="356" w:y="2852"/>
              <w:widowControl w:val="0"/>
              <w:shd w:val="clear" w:color="auto" w:fill="auto"/>
              <w:bidi w:val="0"/>
              <w:spacing w:before="0" w:after="0" w:line="240" w:lineRule="auto"/>
              <w:ind w:left="40" w:right="0" w:firstLine="0"/>
              <w:jc w:val="center"/>
            </w:pPr>
            <w:r>
              <w:rPr>
                <w:color w:val="000000"/>
                <w:spacing w:val="0"/>
                <w:w w:val="100"/>
                <w:position w:val="0"/>
                <w:shd w:val="clear" w:color="auto" w:fill="auto"/>
                <w:lang w:val="pt-PT" w:eastAsia="pt-PT" w:bidi="pt-PT"/>
              </w:rPr>
              <w:t>4 4 .90 00</w:t>
            </w:r>
          </w:p>
        </w:tc>
        <w:tc>
          <w:tcPr>
            <w:tcBorders/>
            <w:shd w:val="clear" w:color="auto" w:fill="FFFFFF"/>
            <w:vAlign w:val="center"/>
          </w:tcPr>
          <w:p>
            <w:pPr>
              <w:pStyle w:val="Style16"/>
              <w:keepNext w:val="0"/>
              <w:keepLines w:val="0"/>
              <w:framePr w:w="7526" w:h="10598" w:wrap="none" w:hAnchor="page" w:x="356" w:y="2852"/>
              <w:widowControl w:val="0"/>
              <w:shd w:val="clear" w:color="auto" w:fill="auto"/>
              <w:bidi w:val="0"/>
              <w:spacing w:before="0" w:after="0" w:line="240" w:lineRule="auto"/>
              <w:ind w:left="240" w:right="0" w:firstLine="0"/>
              <w:jc w:val="left"/>
            </w:pPr>
            <w:r>
              <w:rPr>
                <w:color w:val="000000"/>
                <w:spacing w:val="0"/>
                <w:w w:val="100"/>
                <w:position w:val="0"/>
                <w:shd w:val="clear" w:color="auto" w:fill="auto"/>
                <w:lang w:val="pt-PT" w:eastAsia="pt-PT" w:bidi="pt-PT"/>
              </w:rPr>
              <w:t>APLICAÇÕES DIRETAS</w:t>
            </w:r>
          </w:p>
        </w:tc>
        <w:tc>
          <w:tcPr>
            <w:tcBorders/>
            <w:shd w:val="clear" w:color="auto" w:fill="FFFFFF"/>
            <w:vAlign w:val="bottom"/>
          </w:tcPr>
          <w:p>
            <w:pPr>
              <w:pStyle w:val="Style16"/>
              <w:keepNext w:val="0"/>
              <w:keepLines w:val="0"/>
              <w:framePr w:w="7526" w:h="10598" w:wrap="none" w:hAnchor="page" w:x="356" w:y="2852"/>
              <w:widowControl w:val="0"/>
              <w:shd w:val="clear" w:color="auto" w:fill="auto"/>
              <w:bidi w:val="0"/>
              <w:spacing w:before="0" w:after="0" w:line="240" w:lineRule="auto"/>
              <w:ind w:left="0" w:right="0" w:firstLine="0"/>
              <w:jc w:val="center"/>
            </w:pPr>
            <w:r>
              <w:rPr>
                <w:color w:val="000000"/>
                <w:spacing w:val="0"/>
                <w:w w:val="100"/>
                <w:position w:val="0"/>
                <w:shd w:val="clear" w:color="auto" w:fill="auto"/>
                <w:lang w:val="pt-PT" w:eastAsia="pt-PT" w:bidi="pt-PT"/>
              </w:rPr>
              <w:t>0000 000</w:t>
            </w:r>
          </w:p>
        </w:tc>
        <w:tc>
          <w:tcPr>
            <w:tcBorders/>
            <w:shd w:val="clear" w:color="auto" w:fill="FFFFFF"/>
            <w:vAlign w:val="bottom"/>
          </w:tcPr>
          <w:p>
            <w:pPr>
              <w:pStyle w:val="Style16"/>
              <w:keepNext w:val="0"/>
              <w:keepLines w:val="0"/>
              <w:framePr w:w="7526" w:h="10598" w:wrap="none" w:hAnchor="page" w:x="356" w:y="2852"/>
              <w:widowControl w:val="0"/>
              <w:shd w:val="clear" w:color="auto" w:fill="auto"/>
              <w:bidi w:val="0"/>
              <w:spacing w:before="0" w:after="0" w:line="240" w:lineRule="auto"/>
              <w:ind w:left="0" w:right="0" w:firstLine="0"/>
              <w:jc w:val="right"/>
            </w:pPr>
            <w:r>
              <w:rPr>
                <w:color w:val="000000"/>
                <w:spacing w:val="0"/>
                <w:w w:val="100"/>
                <w:position w:val="0"/>
                <w:shd w:val="clear" w:color="auto" w:fill="auto"/>
                <w:lang w:val="pt-BR" w:eastAsia="pt-BR" w:bidi="pt-BR"/>
              </w:rPr>
              <w:t>1</w:t>
            </w:r>
          </w:p>
          <w:p>
            <w:pPr>
              <w:pStyle w:val="Style16"/>
              <w:keepNext w:val="0"/>
              <w:keepLines w:val="0"/>
              <w:framePr w:w="7526" w:h="10598" w:wrap="none" w:hAnchor="page" w:x="356" w:y="2852"/>
              <w:widowControl w:val="0"/>
              <w:shd w:val="clear" w:color="auto" w:fill="auto"/>
              <w:bidi w:val="0"/>
              <w:spacing w:before="0" w:after="0" w:line="240" w:lineRule="auto"/>
              <w:ind w:left="0" w:right="0" w:firstLine="0"/>
              <w:jc w:val="right"/>
            </w:pPr>
            <w:r>
              <w:rPr>
                <w:color w:val="000000"/>
                <w:spacing w:val="0"/>
                <w:w w:val="100"/>
                <w:position w:val="0"/>
                <w:shd w:val="clear" w:color="auto" w:fill="auto"/>
                <w:lang w:val="pt-BR" w:eastAsia="pt-BR" w:bidi="pt-BR"/>
              </w:rPr>
              <w:t>1</w:t>
            </w:r>
          </w:p>
        </w:tc>
      </w:tr>
      <w:tr>
        <w:trPr>
          <w:trHeight w:val="278" w:hRule="exact"/>
        </w:trPr>
        <w:tc>
          <w:tcPr>
            <w:tcBorders>
              <w:left w:val="single" w:sz="4"/>
            </w:tcBorders>
            <w:shd w:val="clear" w:color="auto" w:fill="FFFFFF"/>
            <w:vAlign w:val="center"/>
          </w:tcPr>
          <w:p>
            <w:pPr>
              <w:pStyle w:val="Style16"/>
              <w:keepNext w:val="0"/>
              <w:keepLines w:val="0"/>
              <w:framePr w:w="7526" w:h="10598" w:wrap="none" w:hAnchor="page" w:x="356" w:y="2852"/>
              <w:widowControl w:val="0"/>
              <w:shd w:val="clear" w:color="auto" w:fill="auto"/>
              <w:bidi w:val="0"/>
              <w:spacing w:before="0" w:after="0" w:line="240" w:lineRule="auto"/>
              <w:ind w:left="40" w:right="0" w:firstLine="0"/>
              <w:jc w:val="center"/>
            </w:pPr>
            <w:r>
              <w:rPr>
                <w:color w:val="000000"/>
                <w:spacing w:val="0"/>
                <w:w w:val="100"/>
                <w:position w:val="0"/>
                <w:shd w:val="clear" w:color="auto" w:fill="auto"/>
                <w:lang w:val="pt-PT" w:eastAsia="pt-PT" w:bidi="pt-PT"/>
              </w:rPr>
              <w:t>4 4. 90 51</w:t>
            </w:r>
          </w:p>
        </w:tc>
        <w:tc>
          <w:tcPr>
            <w:tcBorders/>
            <w:shd w:val="clear" w:color="auto" w:fill="FFFFFF"/>
            <w:vAlign w:val="center"/>
          </w:tcPr>
          <w:p>
            <w:pPr>
              <w:pStyle w:val="Style16"/>
              <w:keepNext w:val="0"/>
              <w:keepLines w:val="0"/>
              <w:framePr w:w="7526" w:h="10598" w:wrap="none" w:hAnchor="page" w:x="356" w:y="2852"/>
              <w:widowControl w:val="0"/>
              <w:shd w:val="clear" w:color="auto" w:fill="auto"/>
              <w:bidi w:val="0"/>
              <w:spacing w:before="0" w:after="0" w:line="240" w:lineRule="auto"/>
              <w:ind w:left="380" w:right="0" w:firstLine="20"/>
              <w:jc w:val="left"/>
            </w:pPr>
            <w:r>
              <w:rPr>
                <w:color w:val="000000"/>
                <w:spacing w:val="0"/>
                <w:w w:val="100"/>
                <w:position w:val="0"/>
                <w:shd w:val="clear" w:color="auto" w:fill="auto"/>
                <w:lang w:val="pt-PT" w:eastAsia="pt-PT" w:bidi="pt-PT"/>
              </w:rPr>
              <w:t>OBRAS E INSTALAÇÕES</w:t>
            </w:r>
          </w:p>
        </w:tc>
        <w:tc>
          <w:tcPr>
            <w:tcBorders/>
            <w:shd w:val="clear" w:color="auto" w:fill="FFFFFF"/>
            <w:vAlign w:val="center"/>
          </w:tcPr>
          <w:p>
            <w:pPr>
              <w:pStyle w:val="Style16"/>
              <w:keepNext w:val="0"/>
              <w:keepLines w:val="0"/>
              <w:framePr w:w="7526" w:h="10598" w:wrap="none" w:hAnchor="page" w:x="356" w:y="2852"/>
              <w:widowControl w:val="0"/>
              <w:shd w:val="clear" w:color="auto" w:fill="auto"/>
              <w:bidi w:val="0"/>
              <w:spacing w:before="0" w:after="0" w:line="240" w:lineRule="auto"/>
              <w:ind w:left="0" w:right="0" w:firstLine="0"/>
              <w:jc w:val="center"/>
            </w:pPr>
            <w:r>
              <w:rPr>
                <w:color w:val="000000"/>
                <w:spacing w:val="0"/>
                <w:w w:val="100"/>
                <w:position w:val="0"/>
                <w:shd w:val="clear" w:color="auto" w:fill="auto"/>
                <w:lang w:val="pt-PT" w:eastAsia="pt-PT" w:bidi="pt-PT"/>
              </w:rPr>
              <w:t>1.500 0000</w:t>
            </w:r>
          </w:p>
        </w:tc>
        <w:tc>
          <w:tcPr>
            <w:tcBorders/>
            <w:shd w:val="clear" w:color="auto" w:fill="FFFFFF"/>
            <w:vAlign w:val="bottom"/>
          </w:tcPr>
          <w:p>
            <w:pPr>
              <w:pStyle w:val="Style16"/>
              <w:keepNext w:val="0"/>
              <w:keepLines w:val="0"/>
              <w:framePr w:w="7526" w:h="10598" w:wrap="none" w:hAnchor="page" w:x="356" w:y="2852"/>
              <w:widowControl w:val="0"/>
              <w:shd w:val="clear" w:color="auto" w:fill="auto"/>
              <w:bidi w:val="0"/>
              <w:spacing w:before="0" w:after="0" w:line="218" w:lineRule="auto"/>
              <w:ind w:left="0" w:right="0" w:firstLine="0"/>
              <w:jc w:val="right"/>
            </w:pPr>
            <w:r>
              <w:rPr>
                <w:color w:val="000000"/>
                <w:spacing w:val="0"/>
                <w:w w:val="100"/>
                <w:position w:val="0"/>
                <w:shd w:val="clear" w:color="auto" w:fill="auto"/>
                <w:lang w:val="pt-BR" w:eastAsia="pt-BR" w:bidi="pt-BR"/>
              </w:rPr>
              <w:t>9.546.644.77 1 1</w:t>
            </w:r>
          </w:p>
        </w:tc>
      </w:tr>
      <w:tr>
        <w:trPr>
          <w:trHeight w:val="278" w:hRule="exact"/>
        </w:trPr>
        <w:tc>
          <w:tcPr>
            <w:tcBorders>
              <w:left w:val="single" w:sz="4"/>
            </w:tcBorders>
            <w:shd w:val="clear" w:color="auto" w:fill="FFFFFF"/>
            <w:vAlign w:val="center"/>
          </w:tcPr>
          <w:p>
            <w:pPr>
              <w:pStyle w:val="Style16"/>
              <w:keepNext w:val="0"/>
              <w:keepLines w:val="0"/>
              <w:framePr w:w="7526" w:h="10598" w:wrap="none" w:hAnchor="page" w:x="356" w:y="2852"/>
              <w:widowControl w:val="0"/>
              <w:shd w:val="clear" w:color="auto" w:fill="auto"/>
              <w:bidi w:val="0"/>
              <w:spacing w:before="0" w:after="0" w:line="240" w:lineRule="auto"/>
              <w:ind w:left="40" w:right="0" w:firstLine="0"/>
              <w:jc w:val="center"/>
            </w:pPr>
            <w:r>
              <w:rPr>
                <w:color w:val="000000"/>
                <w:spacing w:val="0"/>
                <w:w w:val="100"/>
                <w:position w:val="0"/>
                <w:shd w:val="clear" w:color="auto" w:fill="auto"/>
                <w:lang w:val="pt-PT" w:eastAsia="pt-PT" w:bidi="pt-PT"/>
              </w:rPr>
              <w:t>4 4.90.51</w:t>
            </w:r>
          </w:p>
        </w:tc>
        <w:tc>
          <w:tcPr>
            <w:tcBorders/>
            <w:shd w:val="clear" w:color="auto" w:fill="FFFFFF"/>
            <w:vAlign w:val="center"/>
          </w:tcPr>
          <w:p>
            <w:pPr>
              <w:pStyle w:val="Style16"/>
              <w:keepNext w:val="0"/>
              <w:keepLines w:val="0"/>
              <w:framePr w:w="7526" w:h="10598" w:wrap="none" w:hAnchor="page" w:x="356" w:y="2852"/>
              <w:widowControl w:val="0"/>
              <w:shd w:val="clear" w:color="auto" w:fill="auto"/>
              <w:bidi w:val="0"/>
              <w:spacing w:before="0" w:after="0" w:line="240" w:lineRule="auto"/>
              <w:ind w:left="380" w:right="0" w:firstLine="20"/>
              <w:jc w:val="left"/>
            </w:pPr>
            <w:r>
              <w:rPr>
                <w:color w:val="000000"/>
                <w:spacing w:val="0"/>
                <w:w w:val="100"/>
                <w:position w:val="0"/>
                <w:shd w:val="clear" w:color="auto" w:fill="auto"/>
                <w:lang w:val="pt-PT" w:eastAsia="pt-PT" w:bidi="pt-PT"/>
              </w:rPr>
              <w:t>OBRAS E INSTALAÇÕES</w:t>
            </w:r>
          </w:p>
        </w:tc>
        <w:tc>
          <w:tcPr>
            <w:tcBorders/>
            <w:shd w:val="clear" w:color="auto" w:fill="FFFFFF"/>
            <w:vAlign w:val="center"/>
          </w:tcPr>
          <w:p>
            <w:pPr>
              <w:pStyle w:val="Style16"/>
              <w:keepNext w:val="0"/>
              <w:keepLines w:val="0"/>
              <w:framePr w:w="7526" w:h="10598" w:wrap="none" w:hAnchor="page" w:x="356" w:y="2852"/>
              <w:widowControl w:val="0"/>
              <w:shd w:val="clear" w:color="auto" w:fill="auto"/>
              <w:bidi w:val="0"/>
              <w:spacing w:before="0" w:after="0" w:line="240" w:lineRule="auto"/>
              <w:ind w:left="0" w:right="0" w:firstLine="0"/>
              <w:jc w:val="center"/>
            </w:pPr>
            <w:r>
              <w:rPr>
                <w:color w:val="000000"/>
                <w:spacing w:val="0"/>
                <w:w w:val="100"/>
                <w:position w:val="0"/>
                <w:shd w:val="clear" w:color="auto" w:fill="auto"/>
                <w:lang w:val="pt-PT" w:eastAsia="pt-PT" w:bidi="pt-PT"/>
              </w:rPr>
              <w:t>1 540 0000</w:t>
            </w:r>
          </w:p>
        </w:tc>
        <w:tc>
          <w:tcPr>
            <w:tcBorders/>
            <w:shd w:val="clear" w:color="auto" w:fill="FFFFFF"/>
            <w:vAlign w:val="center"/>
          </w:tcPr>
          <w:p>
            <w:pPr>
              <w:pStyle w:val="Style16"/>
              <w:keepNext w:val="0"/>
              <w:keepLines w:val="0"/>
              <w:framePr w:w="7526" w:h="10598" w:wrap="none" w:hAnchor="page" w:x="356" w:y="2852"/>
              <w:widowControl w:val="0"/>
              <w:shd w:val="clear" w:color="auto" w:fill="auto"/>
              <w:bidi w:val="0"/>
              <w:spacing w:before="0" w:after="0" w:line="240" w:lineRule="auto"/>
              <w:ind w:left="0" w:right="0" w:firstLine="0"/>
              <w:jc w:val="right"/>
            </w:pPr>
            <w:r>
              <w:rPr>
                <w:color w:val="000000"/>
                <w:spacing w:val="0"/>
                <w:w w:val="100"/>
                <w:position w:val="0"/>
                <w:shd w:val="clear" w:color="auto" w:fill="auto"/>
                <w:lang w:val="pt-BR" w:eastAsia="pt-BR" w:bidi="pt-BR"/>
              </w:rPr>
              <w:t>1.079 380.50 I</w:t>
            </w:r>
          </w:p>
        </w:tc>
      </w:tr>
      <w:tr>
        <w:trPr>
          <w:trHeight w:val="288" w:hRule="exact"/>
        </w:trPr>
        <w:tc>
          <w:tcPr>
            <w:tcBorders>
              <w:left w:val="single" w:sz="4"/>
            </w:tcBorders>
            <w:shd w:val="clear" w:color="auto" w:fill="FFFFFF"/>
            <w:vAlign w:val="center"/>
          </w:tcPr>
          <w:p>
            <w:pPr>
              <w:pStyle w:val="Style16"/>
              <w:keepNext w:val="0"/>
              <w:keepLines w:val="0"/>
              <w:framePr w:w="7526" w:h="10598" w:wrap="none" w:hAnchor="page" w:x="356" w:y="2852"/>
              <w:widowControl w:val="0"/>
              <w:shd w:val="clear" w:color="auto" w:fill="auto"/>
              <w:bidi w:val="0"/>
              <w:spacing w:before="0" w:after="0" w:line="240" w:lineRule="auto"/>
              <w:ind w:left="40" w:right="0" w:firstLine="0"/>
              <w:jc w:val="center"/>
            </w:pPr>
            <w:r>
              <w:rPr>
                <w:color w:val="000000"/>
                <w:spacing w:val="0"/>
                <w:w w:val="100"/>
                <w:position w:val="0"/>
                <w:shd w:val="clear" w:color="auto" w:fill="auto"/>
                <w:lang w:val="pt-PT" w:eastAsia="pt-PT" w:bidi="pt-PT"/>
              </w:rPr>
              <w:t>4.4. 90.51</w:t>
            </w:r>
          </w:p>
        </w:tc>
        <w:tc>
          <w:tcPr>
            <w:tcBorders/>
            <w:shd w:val="clear" w:color="auto" w:fill="FFFFFF"/>
            <w:vAlign w:val="center"/>
          </w:tcPr>
          <w:p>
            <w:pPr>
              <w:pStyle w:val="Style16"/>
              <w:keepNext w:val="0"/>
              <w:keepLines w:val="0"/>
              <w:framePr w:w="7526" w:h="10598" w:wrap="none" w:hAnchor="page" w:x="356" w:y="2852"/>
              <w:widowControl w:val="0"/>
              <w:shd w:val="clear" w:color="auto" w:fill="auto"/>
              <w:bidi w:val="0"/>
              <w:spacing w:before="0" w:after="0" w:line="240" w:lineRule="auto"/>
              <w:ind w:left="380" w:right="0" w:firstLine="20"/>
              <w:jc w:val="left"/>
            </w:pPr>
            <w:r>
              <w:rPr>
                <w:color w:val="000000"/>
                <w:spacing w:val="0"/>
                <w:w w:val="100"/>
                <w:position w:val="0"/>
                <w:shd w:val="clear" w:color="auto" w:fill="auto"/>
                <w:lang w:val="pt-PT" w:eastAsia="pt-PT" w:bidi="pt-PT"/>
              </w:rPr>
              <w:t>OBRAS E INSTALAÇÕES</w:t>
            </w:r>
          </w:p>
        </w:tc>
        <w:tc>
          <w:tcPr>
            <w:tcBorders/>
            <w:shd w:val="clear" w:color="auto" w:fill="FFFFFF"/>
            <w:vAlign w:val="center"/>
          </w:tcPr>
          <w:p>
            <w:pPr>
              <w:pStyle w:val="Style16"/>
              <w:keepNext w:val="0"/>
              <w:keepLines w:val="0"/>
              <w:framePr w:w="7526" w:h="10598" w:wrap="none" w:hAnchor="page" w:x="356" w:y="2852"/>
              <w:widowControl w:val="0"/>
              <w:shd w:val="clear" w:color="auto" w:fill="auto"/>
              <w:bidi w:val="0"/>
              <w:spacing w:before="0" w:after="0" w:line="240" w:lineRule="auto"/>
              <w:ind w:left="0" w:right="0" w:firstLine="0"/>
              <w:jc w:val="center"/>
            </w:pPr>
            <w:r>
              <w:rPr>
                <w:color w:val="000000"/>
                <w:spacing w:val="0"/>
                <w:w w:val="100"/>
                <w:position w:val="0"/>
                <w:shd w:val="clear" w:color="auto" w:fill="auto"/>
                <w:lang w:val="pt-PT" w:eastAsia="pt-PT" w:bidi="pt-PT"/>
              </w:rPr>
              <w:t>1.700.0000</w:t>
            </w:r>
          </w:p>
        </w:tc>
        <w:tc>
          <w:tcPr>
            <w:tcBorders/>
            <w:shd w:val="clear" w:color="auto" w:fill="FFFFFF"/>
            <w:vAlign w:val="bottom"/>
          </w:tcPr>
          <w:p>
            <w:pPr>
              <w:pStyle w:val="Style16"/>
              <w:keepNext w:val="0"/>
              <w:keepLines w:val="0"/>
              <w:framePr w:w="7526" w:h="10598" w:wrap="none" w:hAnchor="page" w:x="356" w:y="2852"/>
              <w:widowControl w:val="0"/>
              <w:shd w:val="clear" w:color="auto" w:fill="auto"/>
              <w:bidi w:val="0"/>
              <w:spacing w:before="0" w:after="0" w:line="240" w:lineRule="auto"/>
              <w:ind w:left="0" w:right="0" w:firstLine="0"/>
              <w:jc w:val="right"/>
            </w:pPr>
            <w:r>
              <w:rPr>
                <w:color w:val="000000"/>
                <w:spacing w:val="0"/>
                <w:w w:val="100"/>
                <w:position w:val="0"/>
                <w:shd w:val="clear" w:color="auto" w:fill="auto"/>
                <w:lang w:val="pt-BR" w:eastAsia="pt-BR" w:bidi="pt-BR"/>
              </w:rPr>
              <w:t>1</w:t>
            </w:r>
          </w:p>
          <w:p>
            <w:pPr>
              <w:pStyle w:val="Style16"/>
              <w:keepNext w:val="0"/>
              <w:keepLines w:val="0"/>
              <w:framePr w:w="7526" w:h="10598" w:wrap="none" w:hAnchor="page" w:x="356" w:y="2852"/>
              <w:widowControl w:val="0"/>
              <w:shd w:val="clear" w:color="auto" w:fill="auto"/>
              <w:bidi w:val="0"/>
              <w:spacing w:before="0" w:after="0" w:line="240" w:lineRule="auto"/>
              <w:ind w:left="0" w:right="0" w:firstLine="0"/>
              <w:jc w:val="right"/>
            </w:pPr>
            <w:r>
              <w:rPr>
                <w:color w:val="000000"/>
                <w:spacing w:val="0"/>
                <w:w w:val="100"/>
                <w:position w:val="0"/>
                <w:shd w:val="clear" w:color="auto" w:fill="auto"/>
                <w:lang w:val="pt-BR" w:eastAsia="pt-BR" w:bidi="pt-BR"/>
              </w:rPr>
              <w:t>10 110 657,83 |</w:t>
            </w:r>
          </w:p>
        </w:tc>
      </w:tr>
      <w:tr>
        <w:trPr>
          <w:trHeight w:val="278" w:hRule="exact"/>
        </w:trPr>
        <w:tc>
          <w:tcPr>
            <w:tcBorders>
              <w:left w:val="single" w:sz="4"/>
            </w:tcBorders>
            <w:shd w:val="clear" w:color="auto" w:fill="FFFFFF"/>
            <w:vAlign w:val="center"/>
          </w:tcPr>
          <w:p>
            <w:pPr>
              <w:pStyle w:val="Style16"/>
              <w:keepNext w:val="0"/>
              <w:keepLines w:val="0"/>
              <w:framePr w:w="7526" w:h="10598" w:wrap="none" w:hAnchor="page" w:x="356" w:y="2852"/>
              <w:widowControl w:val="0"/>
              <w:shd w:val="clear" w:color="auto" w:fill="auto"/>
              <w:bidi w:val="0"/>
              <w:spacing w:before="0" w:after="0" w:line="240" w:lineRule="auto"/>
              <w:ind w:left="40" w:right="0" w:firstLine="0"/>
              <w:jc w:val="center"/>
            </w:pPr>
            <w:r>
              <w:rPr>
                <w:color w:val="000000"/>
                <w:spacing w:val="0"/>
                <w:w w:val="100"/>
                <w:position w:val="0"/>
                <w:shd w:val="clear" w:color="auto" w:fill="auto"/>
                <w:lang w:val="pt-PT" w:eastAsia="pt-PT" w:bidi="pt-PT"/>
              </w:rPr>
              <w:t>4.4. 90.52</w:t>
            </w:r>
          </w:p>
        </w:tc>
        <w:tc>
          <w:tcPr>
            <w:tcBorders/>
            <w:shd w:val="clear" w:color="auto" w:fill="FFFFFF"/>
            <w:vAlign w:val="center"/>
          </w:tcPr>
          <w:p>
            <w:pPr>
              <w:pStyle w:val="Style16"/>
              <w:keepNext w:val="0"/>
              <w:keepLines w:val="0"/>
              <w:framePr w:w="7526" w:h="10598" w:wrap="none" w:hAnchor="page" w:x="356" w:y="2852"/>
              <w:widowControl w:val="0"/>
              <w:shd w:val="clear" w:color="auto" w:fill="auto"/>
              <w:bidi w:val="0"/>
              <w:spacing w:before="0" w:after="0" w:line="240" w:lineRule="auto"/>
              <w:ind w:left="380" w:right="0" w:firstLine="20"/>
              <w:jc w:val="left"/>
            </w:pPr>
            <w:r>
              <w:rPr>
                <w:color w:val="000000"/>
                <w:spacing w:val="0"/>
                <w:w w:val="100"/>
                <w:position w:val="0"/>
                <w:shd w:val="clear" w:color="auto" w:fill="auto"/>
                <w:lang w:val="pt-PT" w:eastAsia="pt-PT" w:bidi="pt-PT"/>
              </w:rPr>
              <w:t>EOUIPAMENTOS E MATERIAL PERMANENTE</w:t>
            </w:r>
          </w:p>
        </w:tc>
        <w:tc>
          <w:tcPr>
            <w:tcBorders/>
            <w:shd w:val="clear" w:color="auto" w:fill="FFFFFF"/>
            <w:vAlign w:val="center"/>
          </w:tcPr>
          <w:p>
            <w:pPr>
              <w:pStyle w:val="Style16"/>
              <w:keepNext w:val="0"/>
              <w:keepLines w:val="0"/>
              <w:framePr w:w="7526" w:h="10598" w:wrap="none" w:hAnchor="page" w:x="356" w:y="2852"/>
              <w:widowControl w:val="0"/>
              <w:shd w:val="clear" w:color="auto" w:fill="auto"/>
              <w:bidi w:val="0"/>
              <w:spacing w:before="0" w:after="0" w:line="240" w:lineRule="auto"/>
              <w:ind w:left="0" w:right="0" w:firstLine="0"/>
              <w:jc w:val="center"/>
            </w:pPr>
            <w:r>
              <w:rPr>
                <w:color w:val="000000"/>
                <w:spacing w:val="0"/>
                <w:w w:val="100"/>
                <w:position w:val="0"/>
                <w:shd w:val="clear" w:color="auto" w:fill="auto"/>
                <w:lang w:val="pt-PT" w:eastAsia="pt-PT" w:bidi="pt-PT"/>
              </w:rPr>
              <w:t>1 500.0000</w:t>
            </w:r>
          </w:p>
        </w:tc>
        <w:tc>
          <w:tcPr>
            <w:tcBorders/>
            <w:shd w:val="clear" w:color="auto" w:fill="FFFFFF"/>
            <w:vAlign w:val="bottom"/>
          </w:tcPr>
          <w:p>
            <w:pPr>
              <w:pStyle w:val="Style16"/>
              <w:keepNext w:val="0"/>
              <w:keepLines w:val="0"/>
              <w:framePr w:w="7526" w:h="10598" w:wrap="none" w:hAnchor="page" w:x="356" w:y="2852"/>
              <w:widowControl w:val="0"/>
              <w:shd w:val="clear" w:color="auto" w:fill="auto"/>
              <w:bidi w:val="0"/>
              <w:spacing w:before="0" w:after="0" w:line="240" w:lineRule="auto"/>
              <w:ind w:left="0" w:right="0" w:firstLine="0"/>
              <w:jc w:val="right"/>
            </w:pPr>
            <w:r>
              <w:rPr>
                <w:color w:val="000000"/>
                <w:spacing w:val="0"/>
                <w:w w:val="100"/>
                <w:position w:val="0"/>
                <w:shd w:val="clear" w:color="auto" w:fill="auto"/>
                <w:lang w:val="pt-BR" w:eastAsia="pt-BR" w:bidi="pt-BR"/>
              </w:rPr>
              <w:t>111.150.90 |</w:t>
            </w:r>
          </w:p>
        </w:tc>
      </w:tr>
      <w:tr>
        <w:trPr>
          <w:trHeight w:val="278" w:hRule="exact"/>
        </w:trPr>
        <w:tc>
          <w:tcPr>
            <w:tcBorders>
              <w:left w:val="single" w:sz="4"/>
            </w:tcBorders>
            <w:shd w:val="clear" w:color="auto" w:fill="FFFFFF"/>
            <w:vAlign w:val="center"/>
          </w:tcPr>
          <w:p>
            <w:pPr>
              <w:pStyle w:val="Style16"/>
              <w:keepNext w:val="0"/>
              <w:keepLines w:val="0"/>
              <w:framePr w:w="7526" w:h="10598" w:wrap="none" w:hAnchor="page" w:x="356" w:y="2852"/>
              <w:widowControl w:val="0"/>
              <w:shd w:val="clear" w:color="auto" w:fill="auto"/>
              <w:bidi w:val="0"/>
              <w:spacing w:before="0" w:after="0" w:line="240" w:lineRule="auto"/>
              <w:ind w:left="40" w:right="0" w:firstLine="0"/>
              <w:jc w:val="center"/>
            </w:pPr>
            <w:r>
              <w:rPr>
                <w:color w:val="000000"/>
                <w:spacing w:val="0"/>
                <w:w w:val="100"/>
                <w:position w:val="0"/>
                <w:shd w:val="clear" w:color="auto" w:fill="auto"/>
                <w:lang w:val="pt-PT" w:eastAsia="pt-PT" w:bidi="pt-PT"/>
              </w:rPr>
              <w:t>4.4. 90.52</w:t>
            </w:r>
          </w:p>
        </w:tc>
        <w:tc>
          <w:tcPr>
            <w:tcBorders/>
            <w:shd w:val="clear" w:color="auto" w:fill="FFFFFF"/>
            <w:vAlign w:val="center"/>
          </w:tcPr>
          <w:p>
            <w:pPr>
              <w:pStyle w:val="Style16"/>
              <w:keepNext w:val="0"/>
              <w:keepLines w:val="0"/>
              <w:framePr w:w="7526" w:h="10598" w:wrap="none" w:hAnchor="page" w:x="356" w:y="2852"/>
              <w:widowControl w:val="0"/>
              <w:shd w:val="clear" w:color="auto" w:fill="auto"/>
              <w:bidi w:val="0"/>
              <w:spacing w:before="0" w:after="0" w:line="240" w:lineRule="auto"/>
              <w:ind w:left="380" w:right="0" w:firstLine="20"/>
              <w:jc w:val="left"/>
            </w:pPr>
            <w:r>
              <w:rPr>
                <w:color w:val="000000"/>
                <w:spacing w:val="0"/>
                <w:w w:val="100"/>
                <w:position w:val="0"/>
                <w:shd w:val="clear" w:color="auto" w:fill="auto"/>
                <w:lang w:val="pt-PT" w:eastAsia="pt-PT" w:bidi="pt-PT"/>
              </w:rPr>
              <w:t>EQUIPAMENTOS E MATERIAL PERMANENTE</w:t>
            </w:r>
          </w:p>
        </w:tc>
        <w:tc>
          <w:tcPr>
            <w:tcBorders/>
            <w:shd w:val="clear" w:color="auto" w:fill="FFFFFF"/>
            <w:vAlign w:val="center"/>
          </w:tcPr>
          <w:p>
            <w:pPr>
              <w:pStyle w:val="Style16"/>
              <w:keepNext w:val="0"/>
              <w:keepLines w:val="0"/>
              <w:framePr w:w="7526" w:h="10598" w:wrap="none" w:hAnchor="page" w:x="356" w:y="2852"/>
              <w:widowControl w:val="0"/>
              <w:shd w:val="clear" w:color="auto" w:fill="auto"/>
              <w:bidi w:val="0"/>
              <w:spacing w:before="0" w:after="0" w:line="240" w:lineRule="auto"/>
              <w:ind w:left="0" w:right="0" w:firstLine="0"/>
              <w:jc w:val="center"/>
            </w:pPr>
            <w:r>
              <w:rPr>
                <w:color w:val="000000"/>
                <w:spacing w:val="0"/>
                <w:w w:val="100"/>
                <w:position w:val="0"/>
                <w:shd w:val="clear" w:color="auto" w:fill="auto"/>
                <w:lang w:val="pt-PT" w:eastAsia="pt-PT" w:bidi="pt-PT"/>
              </w:rPr>
              <w:t>1 500.0000</w:t>
            </w:r>
          </w:p>
        </w:tc>
        <w:tc>
          <w:tcPr>
            <w:tcBorders/>
            <w:shd w:val="clear" w:color="auto" w:fill="FFFFFF"/>
            <w:vAlign w:val="bottom"/>
          </w:tcPr>
          <w:p>
            <w:pPr>
              <w:pStyle w:val="Style16"/>
              <w:keepNext w:val="0"/>
              <w:keepLines w:val="0"/>
              <w:framePr w:w="7526" w:h="10598" w:wrap="none" w:hAnchor="page" w:x="356" w:y="2852"/>
              <w:widowControl w:val="0"/>
              <w:shd w:val="clear" w:color="auto" w:fill="auto"/>
              <w:bidi w:val="0"/>
              <w:spacing w:before="0" w:after="0" w:line="240" w:lineRule="auto"/>
              <w:ind w:left="0" w:right="0" w:firstLine="0"/>
              <w:jc w:val="right"/>
            </w:pPr>
            <w:r>
              <w:rPr>
                <w:color w:val="000000"/>
                <w:spacing w:val="0"/>
                <w:w w:val="100"/>
                <w:position w:val="0"/>
                <w:shd w:val="clear" w:color="auto" w:fill="auto"/>
                <w:lang w:val="pt-BR" w:eastAsia="pt-BR" w:bidi="pt-BR"/>
              </w:rPr>
              <w:t>1.623.659,35 |</w:t>
            </w:r>
          </w:p>
        </w:tc>
      </w:tr>
      <w:tr>
        <w:trPr>
          <w:trHeight w:val="278" w:hRule="exact"/>
        </w:trPr>
        <w:tc>
          <w:tcPr>
            <w:tcBorders>
              <w:left w:val="single" w:sz="4"/>
            </w:tcBorders>
            <w:shd w:val="clear" w:color="auto" w:fill="FFFFFF"/>
            <w:vAlign w:val="center"/>
          </w:tcPr>
          <w:p>
            <w:pPr>
              <w:pStyle w:val="Style16"/>
              <w:keepNext w:val="0"/>
              <w:keepLines w:val="0"/>
              <w:framePr w:w="7526" w:h="10598" w:wrap="none" w:hAnchor="page" w:x="356" w:y="2852"/>
              <w:widowControl w:val="0"/>
              <w:shd w:val="clear" w:color="auto" w:fill="auto"/>
              <w:bidi w:val="0"/>
              <w:spacing w:before="0" w:after="0" w:line="240" w:lineRule="auto"/>
              <w:ind w:left="40" w:right="0" w:firstLine="0"/>
              <w:jc w:val="center"/>
            </w:pPr>
            <w:r>
              <w:rPr>
                <w:color w:val="000000"/>
                <w:spacing w:val="0"/>
                <w:w w:val="100"/>
                <w:position w:val="0"/>
                <w:shd w:val="clear" w:color="auto" w:fill="auto"/>
                <w:lang w:val="pt-PT" w:eastAsia="pt-PT" w:bidi="pt-PT"/>
              </w:rPr>
              <w:t>4.4. 90.52</w:t>
            </w:r>
          </w:p>
        </w:tc>
        <w:tc>
          <w:tcPr>
            <w:tcBorders/>
            <w:shd w:val="clear" w:color="auto" w:fill="FFFFFF"/>
            <w:vAlign w:val="center"/>
          </w:tcPr>
          <w:p>
            <w:pPr>
              <w:pStyle w:val="Style16"/>
              <w:keepNext w:val="0"/>
              <w:keepLines w:val="0"/>
              <w:framePr w:w="7526" w:h="10598" w:wrap="none" w:hAnchor="page" w:x="356" w:y="2852"/>
              <w:widowControl w:val="0"/>
              <w:shd w:val="clear" w:color="auto" w:fill="auto"/>
              <w:bidi w:val="0"/>
              <w:spacing w:before="0" w:after="0" w:line="240" w:lineRule="auto"/>
              <w:ind w:left="380" w:right="0" w:firstLine="20"/>
              <w:jc w:val="left"/>
            </w:pPr>
            <w:r>
              <w:rPr>
                <w:color w:val="000000"/>
                <w:spacing w:val="0"/>
                <w:w w:val="100"/>
                <w:position w:val="0"/>
                <w:shd w:val="clear" w:color="auto" w:fill="auto"/>
                <w:lang w:val="pt-PT" w:eastAsia="pt-PT" w:bidi="pt-PT"/>
              </w:rPr>
              <w:t>EOUIPAMENTOS E MATERIAL PERMANENTE</w:t>
            </w:r>
          </w:p>
        </w:tc>
        <w:tc>
          <w:tcPr>
            <w:tcBorders/>
            <w:shd w:val="clear" w:color="auto" w:fill="FFFFFF"/>
            <w:vAlign w:val="center"/>
          </w:tcPr>
          <w:p>
            <w:pPr>
              <w:pStyle w:val="Style16"/>
              <w:keepNext w:val="0"/>
              <w:keepLines w:val="0"/>
              <w:framePr w:w="7526" w:h="10598" w:wrap="none" w:hAnchor="page" w:x="356" w:y="2852"/>
              <w:widowControl w:val="0"/>
              <w:shd w:val="clear" w:color="auto" w:fill="auto"/>
              <w:bidi w:val="0"/>
              <w:spacing w:before="0" w:after="0" w:line="240" w:lineRule="auto"/>
              <w:ind w:left="0" w:right="0" w:firstLine="0"/>
              <w:jc w:val="center"/>
            </w:pPr>
            <w:r>
              <w:rPr>
                <w:color w:val="000000"/>
                <w:spacing w:val="0"/>
                <w:w w:val="100"/>
                <w:position w:val="0"/>
                <w:shd w:val="clear" w:color="auto" w:fill="auto"/>
                <w:lang w:val="pt-PT" w:eastAsia="pt-PT" w:bidi="pt-PT"/>
              </w:rPr>
              <w:t>1 540 0000</w:t>
            </w:r>
          </w:p>
        </w:tc>
        <w:tc>
          <w:tcPr>
            <w:tcBorders/>
            <w:shd w:val="clear" w:color="auto" w:fill="FFFFFF"/>
            <w:vAlign w:val="bottom"/>
          </w:tcPr>
          <w:p>
            <w:pPr>
              <w:pStyle w:val="Style16"/>
              <w:keepNext w:val="0"/>
              <w:keepLines w:val="0"/>
              <w:framePr w:w="7526" w:h="10598" w:wrap="none" w:hAnchor="page" w:x="356" w:y="2852"/>
              <w:widowControl w:val="0"/>
              <w:shd w:val="clear" w:color="auto" w:fill="auto"/>
              <w:bidi w:val="0"/>
              <w:spacing w:before="0" w:after="0" w:line="240" w:lineRule="auto"/>
              <w:ind w:left="0" w:right="0" w:firstLine="0"/>
              <w:jc w:val="right"/>
            </w:pPr>
            <w:r>
              <w:rPr>
                <w:color w:val="000000"/>
                <w:spacing w:val="0"/>
                <w:w w:val="100"/>
                <w:position w:val="0"/>
                <w:shd w:val="clear" w:color="auto" w:fill="auto"/>
                <w:lang w:val="pt-BR" w:eastAsia="pt-BR" w:bidi="pt-BR"/>
              </w:rPr>
              <w:t>1.362407,63 |</w:t>
            </w:r>
          </w:p>
        </w:tc>
      </w:tr>
      <w:tr>
        <w:trPr>
          <w:trHeight w:val="278" w:hRule="exact"/>
        </w:trPr>
        <w:tc>
          <w:tcPr>
            <w:tcBorders>
              <w:left w:val="single" w:sz="4"/>
            </w:tcBorders>
            <w:shd w:val="clear" w:color="auto" w:fill="FFFFFF"/>
            <w:vAlign w:val="center"/>
          </w:tcPr>
          <w:p>
            <w:pPr>
              <w:pStyle w:val="Style16"/>
              <w:keepNext w:val="0"/>
              <w:keepLines w:val="0"/>
              <w:framePr w:w="7526" w:h="10598" w:wrap="none" w:hAnchor="page" w:x="356" w:y="2852"/>
              <w:widowControl w:val="0"/>
              <w:shd w:val="clear" w:color="auto" w:fill="auto"/>
              <w:bidi w:val="0"/>
              <w:spacing w:before="0" w:after="0" w:line="240" w:lineRule="auto"/>
              <w:ind w:left="40" w:right="0" w:firstLine="0"/>
              <w:jc w:val="center"/>
            </w:pPr>
            <w:r>
              <w:rPr>
                <w:color w:val="000000"/>
                <w:spacing w:val="0"/>
                <w:w w:val="100"/>
                <w:position w:val="0"/>
                <w:shd w:val="clear" w:color="auto" w:fill="auto"/>
                <w:lang w:val="pt-PT" w:eastAsia="pt-PT" w:bidi="pt-PT"/>
              </w:rPr>
              <w:t>4 4. 90.52</w:t>
            </w:r>
          </w:p>
        </w:tc>
        <w:tc>
          <w:tcPr>
            <w:tcBorders/>
            <w:shd w:val="clear" w:color="auto" w:fill="FFFFFF"/>
            <w:vAlign w:val="center"/>
          </w:tcPr>
          <w:p>
            <w:pPr>
              <w:pStyle w:val="Style16"/>
              <w:keepNext w:val="0"/>
              <w:keepLines w:val="0"/>
              <w:framePr w:w="7526" w:h="10598" w:wrap="none" w:hAnchor="page" w:x="356" w:y="2852"/>
              <w:widowControl w:val="0"/>
              <w:shd w:val="clear" w:color="auto" w:fill="auto"/>
              <w:bidi w:val="0"/>
              <w:spacing w:before="0" w:after="0" w:line="240" w:lineRule="auto"/>
              <w:ind w:left="380" w:right="0" w:firstLine="20"/>
              <w:jc w:val="left"/>
            </w:pPr>
            <w:r>
              <w:rPr>
                <w:color w:val="000000"/>
                <w:spacing w:val="0"/>
                <w:w w:val="100"/>
                <w:position w:val="0"/>
                <w:shd w:val="clear" w:color="auto" w:fill="auto"/>
                <w:lang w:val="pt-PT" w:eastAsia="pt-PT" w:bidi="pt-PT"/>
              </w:rPr>
              <w:t>EQUIPAMENTOS E MATERIAL PERMANENTE</w:t>
            </w:r>
          </w:p>
        </w:tc>
        <w:tc>
          <w:tcPr>
            <w:tcBorders/>
            <w:shd w:val="clear" w:color="auto" w:fill="FFFFFF"/>
            <w:vAlign w:val="center"/>
          </w:tcPr>
          <w:p>
            <w:pPr>
              <w:pStyle w:val="Style16"/>
              <w:keepNext w:val="0"/>
              <w:keepLines w:val="0"/>
              <w:framePr w:w="7526" w:h="10598" w:wrap="none" w:hAnchor="page" w:x="356" w:y="2852"/>
              <w:widowControl w:val="0"/>
              <w:shd w:val="clear" w:color="auto" w:fill="auto"/>
              <w:bidi w:val="0"/>
              <w:spacing w:before="0" w:after="0" w:line="240" w:lineRule="auto"/>
              <w:ind w:left="0" w:right="0" w:firstLine="0"/>
              <w:jc w:val="center"/>
            </w:pPr>
            <w:r>
              <w:rPr>
                <w:color w:val="000000"/>
                <w:spacing w:val="0"/>
                <w:w w:val="100"/>
                <w:position w:val="0"/>
                <w:shd w:val="clear" w:color="auto" w:fill="auto"/>
                <w:lang w:val="pt-PT" w:eastAsia="pt-PT" w:bidi="pt-PT"/>
              </w:rPr>
              <w:t>1 550 0000</w:t>
            </w:r>
          </w:p>
        </w:tc>
        <w:tc>
          <w:tcPr>
            <w:tcBorders/>
            <w:shd w:val="clear" w:color="auto" w:fill="FFFFFF"/>
            <w:vAlign w:val="bottom"/>
          </w:tcPr>
          <w:p>
            <w:pPr>
              <w:pStyle w:val="Style16"/>
              <w:keepNext w:val="0"/>
              <w:keepLines w:val="0"/>
              <w:framePr w:w="7526" w:h="10598" w:wrap="none" w:hAnchor="page" w:x="356" w:y="2852"/>
              <w:widowControl w:val="0"/>
              <w:shd w:val="clear" w:color="auto" w:fill="auto"/>
              <w:bidi w:val="0"/>
              <w:spacing w:before="0" w:after="0" w:line="240" w:lineRule="auto"/>
              <w:ind w:left="0" w:right="0" w:firstLine="0"/>
              <w:jc w:val="right"/>
            </w:pPr>
            <w:r>
              <w:rPr>
                <w:color w:val="000000"/>
                <w:spacing w:val="0"/>
                <w:w w:val="100"/>
                <w:position w:val="0"/>
                <w:shd w:val="clear" w:color="auto" w:fill="auto"/>
                <w:lang w:val="pt-BR" w:eastAsia="pt-BR" w:bidi="pt-BR"/>
              </w:rPr>
              <w:t>3 779.280.57 |</w:t>
            </w:r>
          </w:p>
        </w:tc>
      </w:tr>
      <w:tr>
        <w:trPr>
          <w:trHeight w:val="336" w:hRule="exact"/>
        </w:trPr>
        <w:tc>
          <w:tcPr>
            <w:tcBorders/>
            <w:shd w:val="clear" w:color="auto" w:fill="FFFFFF"/>
            <w:vAlign w:val="center"/>
          </w:tcPr>
          <w:p>
            <w:pPr>
              <w:pStyle w:val="Style16"/>
              <w:keepNext w:val="0"/>
              <w:keepLines w:val="0"/>
              <w:framePr w:w="7526" w:h="10598" w:wrap="none" w:hAnchor="page" w:x="356" w:y="2852"/>
              <w:widowControl w:val="0"/>
              <w:shd w:val="clear" w:color="auto" w:fill="auto"/>
              <w:bidi w:val="0"/>
              <w:spacing w:before="0" w:after="0" w:line="240" w:lineRule="auto"/>
              <w:ind w:left="40" w:right="0" w:firstLine="0"/>
              <w:jc w:val="center"/>
            </w:pPr>
            <w:r>
              <w:rPr>
                <w:color w:val="000000"/>
                <w:spacing w:val="0"/>
                <w:w w:val="100"/>
                <w:position w:val="0"/>
                <w:shd w:val="clear" w:color="auto" w:fill="auto"/>
                <w:lang w:val="pt-PT" w:eastAsia="pt-PT" w:bidi="pt-PT"/>
              </w:rPr>
              <w:t>4.4.90.52</w:t>
            </w:r>
          </w:p>
        </w:tc>
        <w:tc>
          <w:tcPr>
            <w:tcBorders/>
            <w:shd w:val="clear" w:color="auto" w:fill="FFFFFF"/>
            <w:vAlign w:val="center"/>
          </w:tcPr>
          <w:p>
            <w:pPr>
              <w:pStyle w:val="Style16"/>
              <w:keepNext w:val="0"/>
              <w:keepLines w:val="0"/>
              <w:framePr w:w="7526" w:h="10598" w:wrap="none" w:hAnchor="page" w:x="356" w:y="2852"/>
              <w:widowControl w:val="0"/>
              <w:shd w:val="clear" w:color="auto" w:fill="auto"/>
              <w:bidi w:val="0"/>
              <w:spacing w:before="0" w:after="0" w:line="240" w:lineRule="auto"/>
              <w:ind w:left="380" w:right="0" w:firstLine="20"/>
              <w:jc w:val="left"/>
            </w:pPr>
            <w:r>
              <w:rPr>
                <w:color w:val="000000"/>
                <w:spacing w:val="0"/>
                <w:w w:val="100"/>
                <w:position w:val="0"/>
                <w:shd w:val="clear" w:color="auto" w:fill="auto"/>
                <w:lang w:val="pt-PT" w:eastAsia="pt-PT" w:bidi="pt-PT"/>
              </w:rPr>
              <w:t>EOUIPAMENTOS E MATERIAL PERMANENTE</w:t>
            </w:r>
          </w:p>
        </w:tc>
        <w:tc>
          <w:tcPr>
            <w:tcBorders/>
            <w:shd w:val="clear" w:color="auto" w:fill="FFFFFF"/>
            <w:vAlign w:val="center"/>
          </w:tcPr>
          <w:p>
            <w:pPr>
              <w:pStyle w:val="Style16"/>
              <w:keepNext w:val="0"/>
              <w:keepLines w:val="0"/>
              <w:framePr w:w="7526" w:h="10598" w:wrap="none" w:hAnchor="page" w:x="356" w:y="2852"/>
              <w:widowControl w:val="0"/>
              <w:shd w:val="clear" w:color="auto" w:fill="auto"/>
              <w:bidi w:val="0"/>
              <w:spacing w:before="0" w:after="0" w:line="240" w:lineRule="auto"/>
              <w:ind w:left="0" w:right="0" w:firstLine="0"/>
              <w:jc w:val="center"/>
            </w:pPr>
            <w:r>
              <w:rPr>
                <w:color w:val="000000"/>
                <w:spacing w:val="0"/>
                <w:w w:val="100"/>
                <w:position w:val="0"/>
                <w:shd w:val="clear" w:color="auto" w:fill="auto"/>
                <w:lang w:val="pt-PT" w:eastAsia="pt-PT" w:bidi="pt-PT"/>
              </w:rPr>
              <w:t>1.551.0000</w:t>
            </w:r>
          </w:p>
        </w:tc>
        <w:tc>
          <w:tcPr>
            <w:tcBorders/>
            <w:shd w:val="clear" w:color="auto" w:fill="FFFFFF"/>
            <w:vAlign w:val="bottom"/>
          </w:tcPr>
          <w:p>
            <w:pPr>
              <w:pStyle w:val="Style16"/>
              <w:keepNext w:val="0"/>
              <w:keepLines w:val="0"/>
              <w:framePr w:w="7526" w:h="10598" w:wrap="none" w:hAnchor="page" w:x="356" w:y="2852"/>
              <w:widowControl w:val="0"/>
              <w:shd w:val="clear" w:color="auto" w:fill="auto"/>
              <w:bidi w:val="0"/>
              <w:spacing w:before="0" w:after="0" w:line="240" w:lineRule="auto"/>
              <w:ind w:left="0" w:right="0" w:firstLine="0"/>
              <w:jc w:val="right"/>
            </w:pPr>
            <w:r>
              <w:rPr>
                <w:color w:val="000000"/>
                <w:spacing w:val="0"/>
                <w:w w:val="100"/>
                <w:position w:val="0"/>
                <w:shd w:val="clear" w:color="auto" w:fill="auto"/>
                <w:lang w:val="pt-BR" w:eastAsia="pt-BR" w:bidi="pt-BR"/>
              </w:rPr>
              <w:t>3 236,14 |</w:t>
            </w:r>
          </w:p>
        </w:tc>
      </w:tr>
    </w:tbl>
    <w:p>
      <w:pPr>
        <w:framePr w:w="7526" w:h="10598" w:wrap="none" w:hAnchor="page" w:x="356" w:y="2852"/>
        <w:widowControl w:val="0"/>
        <w:spacing w:line="1" w:lineRule="exact"/>
      </w:pPr>
    </w:p>
    <w:p>
      <w:pPr>
        <w:widowControl w:val="0"/>
        <w:spacing w:line="360" w:lineRule="exact"/>
      </w:pPr>
      <w:r>
        <w:drawing>
          <wp:anchor distT="0" distB="133985" distL="0" distR="24130" simplePos="0" relativeHeight="62914910" behindDoc="1" locked="0" layoutInCell="1" allowOverlap="1">
            <wp:simplePos x="0" y="0"/>
            <wp:positionH relativeFrom="page">
              <wp:posOffset>250190</wp:posOffset>
            </wp:positionH>
            <wp:positionV relativeFrom="margin">
              <wp:posOffset>737870</wp:posOffset>
            </wp:positionV>
            <wp:extent cx="335280" cy="170815"/>
            <wp:wrapNone/>
            <wp:docPr id="465" name="Shape 465"/>
            <a:graphic xmlns:a="http://schemas.openxmlformats.org/drawingml/2006/main">
              <a:graphicData uri="http://schemas.openxmlformats.org/drawingml/2006/picture">
                <pic:pic xmlns:pic="http://schemas.openxmlformats.org/drawingml/2006/picture">
                  <pic:nvPicPr>
                    <pic:cNvPr id="466" name="Picture box 466"/>
                    <pic:cNvPicPr/>
                  </pic:nvPicPr>
                  <pic:blipFill>
                    <a:blip r:embed="rId329"/>
                    <a:stretch/>
                  </pic:blipFill>
                  <pic:spPr>
                    <a:xfrm>
                      <a:ext cx="335280" cy="170815"/>
                    </a:xfrm>
                    <a:prstGeom prst="rect"/>
                  </pic:spPr>
                </pic:pic>
              </a:graphicData>
            </a:graphic>
          </wp:anchor>
        </w:drawing>
      </w:r>
      <w:r>
        <w:drawing>
          <wp:anchor distT="0" distB="0" distL="0" distR="0" simplePos="0" relativeHeight="62914911" behindDoc="1" locked="0" layoutInCell="1" allowOverlap="1">
            <wp:simplePos x="0" y="0"/>
            <wp:positionH relativeFrom="page">
              <wp:posOffset>5132705</wp:posOffset>
            </wp:positionH>
            <wp:positionV relativeFrom="margin">
              <wp:posOffset>1828800</wp:posOffset>
            </wp:positionV>
            <wp:extent cx="1957070" cy="7266305"/>
            <wp:wrapNone/>
            <wp:docPr id="467" name="Shape 467"/>
            <a:graphic xmlns:a="http://schemas.openxmlformats.org/drawingml/2006/main">
              <a:graphicData uri="http://schemas.openxmlformats.org/drawingml/2006/picture">
                <pic:pic xmlns:pic="http://schemas.openxmlformats.org/drawingml/2006/picture">
                  <pic:nvPicPr>
                    <pic:cNvPr id="468" name="Picture box 468"/>
                    <pic:cNvPicPr/>
                  </pic:nvPicPr>
                  <pic:blipFill>
                    <a:blip r:embed="rId331"/>
                    <a:stretch/>
                  </pic:blipFill>
                  <pic:spPr>
                    <a:xfrm>
                      <a:ext cx="1957070" cy="7266305"/>
                    </a:xfrm>
                    <a:prstGeom prst="rect"/>
                  </pic:spPr>
                </pic:pic>
              </a:graphicData>
            </a:graphic>
          </wp:anchor>
        </w:drawing>
      </w: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after="642" w:line="1" w:lineRule="exact"/>
      </w:pPr>
    </w:p>
    <w:p>
      <w:pPr>
        <w:widowControl w:val="0"/>
        <w:spacing w:line="1" w:lineRule="exact"/>
        <w:sectPr>
          <w:footnotePr>
            <w:pos w:val="pageBottom"/>
            <w:numFmt w:val="decimal"/>
            <w:numRestart w:val="continuous"/>
          </w:footnotePr>
          <w:pgSz w:w="11828" w:h="17207"/>
          <w:pgMar w:top="1922" w:left="355" w:right="662" w:bottom="762" w:header="1494" w:footer="334" w:gutter="0"/>
          <w:cols w:space="720"/>
          <w:noEndnote/>
          <w:rtlGutter w:val="0"/>
          <w:docGrid w:linePitch="360"/>
        </w:sectPr>
      </w:pPr>
    </w:p>
    <w:p>
      <w:pPr>
        <w:pStyle w:val="Style33"/>
        <w:keepNext/>
        <w:keepLines/>
        <w:widowControl w:val="0"/>
        <w:shd w:val="clear" w:color="auto" w:fill="auto"/>
        <w:bidi w:val="0"/>
        <w:spacing w:before="0" w:after="0" w:line="240" w:lineRule="auto"/>
        <w:ind w:left="1300" w:right="0" w:firstLine="0"/>
        <w:jc w:val="left"/>
      </w:pPr>
      <w:bookmarkStart w:id="68" w:name="bookmark68"/>
      <w:r>
        <w:rPr>
          <w:color w:val="000000"/>
          <w:spacing w:val="0"/>
          <w:w w:val="100"/>
          <w:position w:val="0"/>
          <w:shd w:val="clear" w:color="auto" w:fill="auto"/>
          <w:lang w:val="pt-PT" w:eastAsia="pt-PT" w:bidi="pt-PT"/>
        </w:rPr>
        <w:t>PREFEITURA MUNICIPAL DE MAUES</w:t>
      </w:r>
      <w:bookmarkEnd w:id="68"/>
    </w:p>
    <w:p>
      <w:pPr>
        <w:pStyle w:val="Style22"/>
        <w:keepNext w:val="0"/>
        <w:keepLines w:val="0"/>
        <w:widowControl w:val="0"/>
        <w:shd w:val="clear" w:color="auto" w:fill="auto"/>
        <w:tabs>
          <w:tab w:pos="3103" w:val="left"/>
          <w:tab w:pos="6378" w:val="left"/>
        </w:tabs>
        <w:bidi w:val="0"/>
        <w:spacing w:before="0" w:after="0" w:line="334" w:lineRule="auto"/>
        <w:ind w:left="1300" w:right="0" w:firstLine="0"/>
        <w:jc w:val="both"/>
      </w:pPr>
      <w:r>
        <w:rPr>
          <w:color w:val="000000"/>
          <w:spacing w:val="0"/>
          <w:w w:val="100"/>
          <w:position w:val="0"/>
          <w:shd w:val="clear" w:color="auto" w:fill="auto"/>
          <w:lang w:val="pt-PT" w:eastAsia="pt-PT" w:bidi="pt-PT"/>
        </w:rPr>
        <w:t>Rua Quintino Bocaiuva. 248</w:t>
        <w:tab/>
        <w:t>- CNPJ:O4282869/O0Oi -27</w:t>
        <w:tab/>
        <w:t>Orçamento Programa - Exercício de 2026</w:t>
      </w:r>
    </w:p>
    <w:p>
      <w:pPr>
        <w:pStyle w:val="Style22"/>
        <w:keepNext w:val="0"/>
        <w:keepLines w:val="0"/>
        <w:widowControl w:val="0"/>
        <w:shd w:val="clear" w:color="auto" w:fill="auto"/>
        <w:bidi w:val="0"/>
        <w:spacing w:before="0" w:after="0" w:line="334" w:lineRule="auto"/>
        <w:ind w:left="8860" w:right="1260" w:firstLine="0"/>
        <w:jc w:val="right"/>
      </w:pPr>
      <w:r>
        <w:rPr>
          <w:color w:val="000000"/>
          <w:spacing w:val="0"/>
          <w:w w:val="100"/>
          <w:position w:val="0"/>
          <w:shd w:val="clear" w:color="auto" w:fill="auto"/>
          <w:lang w:val="pt-PT" w:eastAsia="pt-PT" w:bidi="pt-PT"/>
        </w:rPr>
        <w:t>Anexo 02 Página 4</w:t>
      </w:r>
    </w:p>
    <w:p>
      <w:pPr>
        <w:pStyle w:val="Style33"/>
        <w:keepNext/>
        <w:keepLines/>
        <w:widowControl w:val="0"/>
        <w:shd w:val="clear" w:color="auto" w:fill="auto"/>
        <w:tabs>
          <w:tab w:pos="7588" w:val="left"/>
        </w:tabs>
        <w:bidi w:val="0"/>
        <w:spacing w:before="0" w:after="120" w:line="240" w:lineRule="auto"/>
        <w:ind w:left="1300" w:right="0" w:firstLine="0"/>
        <w:jc w:val="both"/>
        <w:rPr>
          <w:sz w:val="12"/>
          <w:szCs w:val="12"/>
        </w:rPr>
      </w:pPr>
      <w:bookmarkStart w:id="69" w:name="bookmark69"/>
      <w:r>
        <w:rPr>
          <w:color w:val="000000"/>
          <w:spacing w:val="0"/>
          <w:w w:val="100"/>
          <w:position w:val="0"/>
          <w:sz w:val="18"/>
          <w:szCs w:val="18"/>
          <w:shd w:val="clear" w:color="auto" w:fill="auto"/>
          <w:lang w:val="pt-PT" w:eastAsia="pt-PT" w:bidi="pt-PT"/>
        </w:rPr>
        <w:t>NATUREZA DA DESPESA POR ORGÃO</w:t>
        <w:tab/>
      </w:r>
      <w:r>
        <w:rPr>
          <w:b w:val="0"/>
          <w:bCs w:val="0"/>
          <w:color w:val="000000"/>
          <w:spacing w:val="0"/>
          <w:w w:val="100"/>
          <w:position w:val="0"/>
          <w:sz w:val="12"/>
          <w:szCs w:val="12"/>
          <w:shd w:val="clear" w:color="auto" w:fill="auto"/>
          <w:lang w:val="pt-PT" w:eastAsia="pt-PT" w:bidi="pt-PT"/>
        </w:rPr>
        <w:t>LM n-488, Data: 17/12/2025</w:t>
      </w:r>
      <w:bookmarkEnd w:id="69"/>
    </w:p>
    <w:p>
      <w:pPr>
        <w:widowControl w:val="0"/>
        <w:jc w:val="center"/>
        <w:rPr>
          <w:sz w:val="2"/>
          <w:szCs w:val="2"/>
        </w:rPr>
      </w:pPr>
      <w:r>
        <w:drawing>
          <wp:inline>
            <wp:extent cx="6675120" cy="2206625"/>
            <wp:docPr id="469" name="Picutre 469"/>
            <a:graphic xmlns:a="http://schemas.openxmlformats.org/drawingml/2006/main">
              <a:graphicData uri="http://schemas.openxmlformats.org/drawingml/2006/picture">
                <pic:pic xmlns:pic="http://schemas.openxmlformats.org/drawingml/2006/picture">
                  <pic:nvPicPr>
                    <pic:cNvPr id="469" name="Picture 469"/>
                    <pic:cNvPicPr/>
                  </pic:nvPicPr>
                  <pic:blipFill>
                    <a:blip r:embed="rId333"/>
                    <a:stretch/>
                  </pic:blipFill>
                  <pic:spPr>
                    <a:xfrm>
                      <a:ext cx="6675120" cy="2206625"/>
                    </a:xfrm>
                    <a:prstGeom prst="rect"/>
                  </pic:spPr>
                </pic:pic>
              </a:graphicData>
            </a:graphic>
          </wp:inline>
        </w:drawing>
      </w:r>
    </w:p>
    <w:p>
      <w:pPr>
        <w:widowControl w:val="0"/>
        <w:spacing w:after="8839" w:line="1" w:lineRule="exact"/>
      </w:pPr>
    </w:p>
    <w:p>
      <w:pPr>
        <w:widowControl w:val="0"/>
        <w:spacing w:line="1" w:lineRule="exact"/>
      </w:pPr>
    </w:p>
    <w:p>
      <w:pPr>
        <w:widowControl w:val="0"/>
        <w:jc w:val="center"/>
        <w:rPr>
          <w:sz w:val="2"/>
          <w:szCs w:val="2"/>
        </w:rPr>
        <w:sectPr>
          <w:footnotePr>
            <w:pos w:val="pageBottom"/>
            <w:numFmt w:val="decimal"/>
            <w:numRestart w:val="continuous"/>
          </w:footnotePr>
          <w:pgSz w:w="11828" w:h="17207"/>
          <w:pgMar w:top="1922" w:left="365" w:right="653" w:bottom="637" w:header="1494" w:footer="209" w:gutter="0"/>
          <w:cols w:space="720"/>
          <w:noEndnote/>
          <w:rtlGutter w:val="0"/>
          <w:docGrid w:linePitch="360"/>
        </w:sectPr>
      </w:pPr>
      <w:r>
        <w:drawing>
          <wp:inline>
            <wp:extent cx="6876415" cy="609600"/>
            <wp:docPr id="470" name="Picutre 470"/>
            <a:graphic xmlns:a="http://schemas.openxmlformats.org/drawingml/2006/main">
              <a:graphicData uri="http://schemas.openxmlformats.org/drawingml/2006/picture">
                <pic:pic xmlns:pic="http://schemas.openxmlformats.org/drawingml/2006/picture">
                  <pic:nvPicPr>
                    <pic:cNvPr id="470" name="Picture 470"/>
                    <pic:cNvPicPr/>
                  </pic:nvPicPr>
                  <pic:blipFill>
                    <a:blip r:embed="rId335"/>
                    <a:stretch/>
                  </pic:blipFill>
                  <pic:spPr>
                    <a:xfrm>
                      <a:ext cx="6876415" cy="609600"/>
                    </a:xfrm>
                    <a:prstGeom prst="rect"/>
                  </pic:spPr>
                </pic:pic>
              </a:graphicData>
            </a:graphic>
          </wp:inline>
        </w:drawing>
      </w:r>
    </w:p>
    <w:p>
      <w:pPr>
        <w:pStyle w:val="Style33"/>
        <w:keepNext/>
        <w:keepLines/>
        <w:widowControl w:val="0"/>
        <w:shd w:val="clear" w:color="auto" w:fill="auto"/>
        <w:tabs>
          <w:tab w:pos="7598" w:val="left"/>
        </w:tabs>
        <w:bidi w:val="0"/>
        <w:spacing w:before="0" w:after="120" w:line="240" w:lineRule="auto"/>
        <w:ind w:left="1300" w:right="0" w:firstLine="0"/>
        <w:jc w:val="both"/>
        <w:rPr>
          <w:sz w:val="12"/>
          <w:szCs w:val="12"/>
        </w:rPr>
      </w:pPr>
      <w:bookmarkStart w:id="70" w:name="bookmark70"/>
      <w:r>
        <w:rPr>
          <w:color w:val="000000"/>
          <w:spacing w:val="0"/>
          <w:w w:val="100"/>
          <w:position w:val="0"/>
          <w:sz w:val="18"/>
          <w:szCs w:val="18"/>
          <w:shd w:val="clear" w:color="auto" w:fill="auto"/>
          <w:lang w:val="pt-PT" w:eastAsia="pt-PT" w:bidi="pt-PT"/>
        </w:rPr>
        <w:t>NATUREZA DA DESPESA POR ORGÃO</w:t>
        <w:tab/>
      </w:r>
      <w:r>
        <w:rPr>
          <w:b w:val="0"/>
          <w:bCs w:val="0"/>
          <w:color w:val="000000"/>
          <w:spacing w:val="0"/>
          <w:w w:val="100"/>
          <w:position w:val="0"/>
          <w:sz w:val="12"/>
          <w:szCs w:val="12"/>
          <w:shd w:val="clear" w:color="auto" w:fill="auto"/>
          <w:lang w:val="pt-PT" w:eastAsia="pt-PT" w:bidi="pt-PT"/>
        </w:rPr>
        <w:t>LM n’ 486, Data: 17/12/2025</w:t>
      </w:r>
      <w:bookmarkEnd w:id="70"/>
    </w:p>
    <w:tbl>
      <w:tblPr>
        <w:tblOverlap w:val="never"/>
        <w:jc w:val="center"/>
        <w:tblLayout w:type="fixed"/>
      </w:tblPr>
      <w:tblGrid>
        <w:gridCol w:w="883"/>
        <w:gridCol w:w="4051"/>
        <w:gridCol w:w="1584"/>
        <w:gridCol w:w="931"/>
        <w:gridCol w:w="1056"/>
        <w:gridCol w:w="970"/>
        <w:gridCol w:w="1056"/>
      </w:tblGrid>
      <w:tr>
        <w:trPr>
          <w:trHeight w:val="720" w:hRule="exact"/>
        </w:trPr>
        <w:tc>
          <w:tcPr>
            <w:gridSpan w:val="7"/>
            <w:tcBorders>
              <w:top w:val="single" w:sz="4"/>
              <w:left w:val="single" w:sz="4"/>
              <w:right w:val="single" w:sz="4"/>
            </w:tcBorders>
            <w:shd w:val="clear" w:color="auto" w:fill="AAAAAA"/>
            <w:vAlign w:val="top"/>
          </w:tcPr>
          <w:p>
            <w:pPr>
              <w:pStyle w:val="Style16"/>
              <w:keepNext w:val="0"/>
              <w:keepLines w:val="0"/>
              <w:widowControl w:val="0"/>
              <w:shd w:val="clear" w:color="auto" w:fill="auto"/>
              <w:tabs>
                <w:tab w:pos="1152" w:val="left"/>
              </w:tabs>
              <w:bidi w:val="0"/>
              <w:spacing w:before="0" w:after="60" w:line="240" w:lineRule="auto"/>
              <w:ind w:left="0" w:right="0" w:firstLine="0"/>
              <w:jc w:val="both"/>
            </w:pPr>
            <w:r>
              <w:rPr>
                <w:color w:val="000000"/>
                <w:spacing w:val="0"/>
                <w:w w:val="100"/>
                <w:position w:val="0"/>
                <w:shd w:val="clear" w:color="auto" w:fill="auto"/>
                <w:lang w:val="pt-PT" w:eastAsia="pt-PT" w:bidi="pt-PT"/>
              </w:rPr>
              <w:t>I PODER</w:t>
              <w:tab/>
              <w:t>02 PODER EXECUTIVO</w:t>
            </w:r>
          </w:p>
          <w:p>
            <w:pPr>
              <w:pStyle w:val="Style16"/>
              <w:keepNext w:val="0"/>
              <w:keepLines w:val="0"/>
              <w:widowControl w:val="0"/>
              <w:shd w:val="clear" w:color="auto" w:fill="auto"/>
              <w:tabs>
                <w:tab w:pos="1354" w:val="left"/>
              </w:tabs>
              <w:bidi w:val="0"/>
              <w:spacing w:before="0" w:after="0" w:line="240" w:lineRule="auto"/>
              <w:ind w:left="0" w:right="0" w:firstLine="0"/>
              <w:jc w:val="both"/>
            </w:pPr>
            <w:r>
              <w:rPr>
                <w:color w:val="000000"/>
                <w:spacing w:val="0"/>
                <w:w w:val="100"/>
                <w:position w:val="0"/>
                <w:shd w:val="clear" w:color="auto" w:fill="auto"/>
                <w:lang w:val="pt-PT" w:eastAsia="pt-PT" w:bidi="pt-PT"/>
              </w:rPr>
              <w:t>ORGAO</w:t>
              <w:tab/>
              <w:t>03 ADMINISTRAÇÃO INDIRETA</w:t>
            </w:r>
          </w:p>
        </w:tc>
      </w:tr>
      <w:tr>
        <w:trPr>
          <w:trHeight w:val="634" w:hRule="exact"/>
        </w:trPr>
        <w:tc>
          <w:tcPr>
            <w:tcBorders>
              <w:top w:val="single" w:sz="4"/>
              <w:left w:val="single" w:sz="4"/>
            </w:tcBorders>
            <w:shd w:val="clear" w:color="auto" w:fill="FFFFFF"/>
            <w:vAlign w:val="center"/>
          </w:tcPr>
          <w:p>
            <w:pPr>
              <w:pStyle w:val="Style16"/>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PT" w:eastAsia="pt-PT" w:bidi="pt-PT"/>
              </w:rPr>
              <w:t>Código</w:t>
            </w:r>
          </w:p>
        </w:tc>
        <w:tc>
          <w:tcPr>
            <w:tcBorders>
              <w:top w:val="single" w:sz="4"/>
            </w:tcBorders>
            <w:shd w:val="clear" w:color="auto" w:fill="FFFFFF"/>
            <w:vAlign w:val="center"/>
          </w:tcPr>
          <w:p>
            <w:pPr>
              <w:pStyle w:val="Style16"/>
              <w:keepNext w:val="0"/>
              <w:keepLines w:val="0"/>
              <w:widowControl w:val="0"/>
              <w:shd w:val="clear" w:color="auto" w:fill="auto"/>
              <w:bidi w:val="0"/>
              <w:spacing w:before="0" w:after="0" w:line="240" w:lineRule="auto"/>
              <w:ind w:left="180" w:right="0" w:firstLine="20"/>
              <w:jc w:val="left"/>
            </w:pPr>
            <w:r>
              <w:rPr>
                <w:color w:val="000000"/>
                <w:spacing w:val="0"/>
                <w:w w:val="100"/>
                <w:position w:val="0"/>
                <w:shd w:val="clear" w:color="auto" w:fill="auto"/>
                <w:lang w:val="pt-PT" w:eastAsia="pt-PT" w:bidi="pt-PT"/>
              </w:rPr>
              <w:t>Especificação</w:t>
            </w:r>
          </w:p>
        </w:tc>
        <w:tc>
          <w:tcPr>
            <w:tcBorders>
              <w:top w:val="single" w:sz="4"/>
              <w:left w:val="single" w:sz="4"/>
            </w:tcBorders>
            <w:shd w:val="clear" w:color="auto" w:fill="FFFFFF"/>
            <w:vAlign w:val="center"/>
          </w:tcPr>
          <w:p>
            <w:pPr>
              <w:pStyle w:val="Style16"/>
              <w:keepNext w:val="0"/>
              <w:keepLines w:val="0"/>
              <w:widowControl w:val="0"/>
              <w:shd w:val="clear" w:color="auto" w:fill="auto"/>
              <w:bidi w:val="0"/>
              <w:spacing w:before="0" w:after="0" w:line="240" w:lineRule="auto"/>
              <w:ind w:left="840" w:right="0" w:firstLine="0"/>
              <w:jc w:val="left"/>
            </w:pPr>
            <w:r>
              <w:rPr>
                <w:color w:val="000000"/>
                <w:spacing w:val="0"/>
                <w:w w:val="100"/>
                <w:position w:val="0"/>
                <w:shd w:val="clear" w:color="auto" w:fill="auto"/>
                <w:lang w:val="pt-PT" w:eastAsia="pt-PT" w:bidi="pt-PT"/>
              </w:rPr>
              <w:t>F.R.</w:t>
            </w:r>
          </w:p>
        </w:tc>
        <w:tc>
          <w:tcPr>
            <w:tcBorders>
              <w:top w:val="single" w:sz="4"/>
              <w:left w:val="single" w:sz="4"/>
            </w:tcBorders>
            <w:shd w:val="clear" w:color="auto" w:fill="FFFFFF"/>
            <w:vAlign w:val="center"/>
          </w:tcPr>
          <w:p>
            <w:pPr>
              <w:pStyle w:val="Style16"/>
              <w:keepNext w:val="0"/>
              <w:keepLines w:val="0"/>
              <w:widowControl w:val="0"/>
              <w:shd w:val="clear" w:color="auto" w:fill="auto"/>
              <w:bidi w:val="0"/>
              <w:spacing w:before="0" w:after="0" w:line="240" w:lineRule="auto"/>
              <w:ind w:left="0" w:right="0" w:firstLine="0"/>
              <w:jc w:val="center"/>
            </w:pPr>
            <w:r>
              <w:rPr>
                <w:color w:val="000000"/>
                <w:spacing w:val="0"/>
                <w:w w:val="100"/>
                <w:position w:val="0"/>
                <w:shd w:val="clear" w:color="auto" w:fill="auto"/>
                <w:lang w:val="pt-PT" w:eastAsia="pt-PT" w:bidi="pt-PT"/>
              </w:rPr>
              <w:t>Elemento</w:t>
            </w:r>
          </w:p>
        </w:tc>
        <w:tc>
          <w:tcPr>
            <w:tcBorders>
              <w:top w:val="single" w:sz="4"/>
              <w:left w:val="single" w:sz="4"/>
            </w:tcBorders>
            <w:shd w:val="clear" w:color="auto" w:fill="FFFFFF"/>
            <w:vAlign w:val="center"/>
          </w:tcPr>
          <w:p>
            <w:pPr>
              <w:pStyle w:val="Style16"/>
              <w:keepNext w:val="0"/>
              <w:keepLines w:val="0"/>
              <w:widowControl w:val="0"/>
              <w:shd w:val="clear" w:color="auto" w:fill="auto"/>
              <w:bidi w:val="0"/>
              <w:spacing w:before="0" w:after="0" w:line="240" w:lineRule="auto"/>
              <w:ind w:left="0" w:right="0" w:firstLine="0"/>
              <w:jc w:val="center"/>
            </w:pPr>
            <w:r>
              <w:rPr>
                <w:color w:val="000000"/>
                <w:spacing w:val="0"/>
                <w:w w:val="100"/>
                <w:position w:val="0"/>
                <w:shd w:val="clear" w:color="auto" w:fill="auto"/>
                <w:lang w:val="pt-PT" w:eastAsia="pt-PT" w:bidi="pt-PT"/>
              </w:rPr>
              <w:t>Modalidade</w:t>
            </w:r>
          </w:p>
        </w:tc>
        <w:tc>
          <w:tcPr>
            <w:tcBorders>
              <w:top w:val="single" w:sz="4"/>
              <w:left w:val="single" w:sz="4"/>
            </w:tcBorders>
            <w:shd w:val="clear" w:color="auto" w:fill="FFFFFF"/>
            <w:vAlign w:val="center"/>
          </w:tcPr>
          <w:p>
            <w:pPr>
              <w:pStyle w:val="Style16"/>
              <w:keepNext w:val="0"/>
              <w:keepLines w:val="0"/>
              <w:widowControl w:val="0"/>
              <w:shd w:val="clear" w:color="auto" w:fill="auto"/>
              <w:bidi w:val="0"/>
              <w:spacing w:before="0" w:after="0" w:line="240" w:lineRule="auto"/>
              <w:ind w:left="0" w:right="0" w:firstLine="0"/>
              <w:jc w:val="center"/>
            </w:pPr>
            <w:r>
              <w:rPr>
                <w:color w:val="000000"/>
                <w:spacing w:val="0"/>
                <w:w w:val="100"/>
                <w:position w:val="0"/>
                <w:shd w:val="clear" w:color="auto" w:fill="auto"/>
                <w:lang w:val="pt-PT" w:eastAsia="pt-PT" w:bidi="pt-PT"/>
              </w:rPr>
              <w:t>Grupo</w:t>
            </w:r>
          </w:p>
        </w:tc>
        <w:tc>
          <w:tcPr>
            <w:tcBorders>
              <w:top w:val="single" w:sz="4"/>
              <w:left w:val="single" w:sz="4"/>
              <w:right w:val="single" w:sz="4"/>
            </w:tcBorders>
            <w:shd w:val="clear" w:color="auto" w:fill="FFFFFF"/>
            <w:vAlign w:val="center"/>
          </w:tcPr>
          <w:p>
            <w:pPr>
              <w:pStyle w:val="Style16"/>
              <w:keepNext w:val="0"/>
              <w:keepLines w:val="0"/>
              <w:widowControl w:val="0"/>
              <w:shd w:val="clear" w:color="auto" w:fill="auto"/>
              <w:bidi w:val="0"/>
              <w:spacing w:before="0" w:after="60" w:line="240" w:lineRule="auto"/>
              <w:ind w:left="0" w:right="80" w:firstLine="0"/>
              <w:jc w:val="center"/>
            </w:pPr>
            <w:r>
              <w:rPr>
                <w:color w:val="000000"/>
                <w:spacing w:val="0"/>
                <w:w w:val="100"/>
                <w:position w:val="0"/>
                <w:shd w:val="clear" w:color="auto" w:fill="auto"/>
                <w:lang w:val="pt-PT" w:eastAsia="pt-PT" w:bidi="pt-PT"/>
              </w:rPr>
              <w:t>Categoria</w:t>
            </w:r>
          </w:p>
          <w:p>
            <w:pPr>
              <w:pStyle w:val="Style16"/>
              <w:keepNext w:val="0"/>
              <w:keepLines w:val="0"/>
              <w:widowControl w:val="0"/>
              <w:shd w:val="clear" w:color="auto" w:fill="auto"/>
              <w:bidi w:val="0"/>
              <w:spacing w:before="0" w:after="0" w:line="240" w:lineRule="auto"/>
              <w:ind w:left="0" w:right="0" w:firstLine="0"/>
              <w:jc w:val="center"/>
            </w:pPr>
            <w:r>
              <w:rPr>
                <w:color w:val="000000"/>
                <w:spacing w:val="0"/>
                <w:w w:val="100"/>
                <w:position w:val="0"/>
                <w:shd w:val="clear" w:color="auto" w:fill="auto"/>
                <w:lang w:val="pt-BR" w:eastAsia="pt-BR" w:bidi="pt-BR"/>
              </w:rPr>
              <w:t>Econômica</w:t>
            </w:r>
          </w:p>
        </w:tc>
      </w:tr>
      <w:tr>
        <w:trPr>
          <w:trHeight w:val="278" w:hRule="exact"/>
        </w:trPr>
        <w:tc>
          <w:tcPr>
            <w:tcBorders>
              <w:top w:val="single" w:sz="4"/>
              <w:left w:val="single" w:sz="4"/>
            </w:tcBorders>
            <w:shd w:val="clear" w:color="auto" w:fill="FFFFFF"/>
            <w:vAlign w:val="center"/>
          </w:tcPr>
          <w:p>
            <w:pPr>
              <w:pStyle w:val="Style16"/>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PT" w:eastAsia="pt-PT" w:bidi="pt-PT"/>
              </w:rPr>
              <w:t>3.0.00 00</w:t>
            </w:r>
          </w:p>
        </w:tc>
        <w:tc>
          <w:tcPr>
            <w:tcBorders>
              <w:top w:val="single" w:sz="4"/>
            </w:tcBorders>
            <w:shd w:val="clear" w:color="auto" w:fill="FFFFFF"/>
            <w:vAlign w:val="center"/>
          </w:tcPr>
          <w:p>
            <w:pPr>
              <w:pStyle w:val="Style16"/>
              <w:keepNext w:val="0"/>
              <w:keepLines w:val="0"/>
              <w:widowControl w:val="0"/>
              <w:shd w:val="clear" w:color="auto" w:fill="auto"/>
              <w:bidi w:val="0"/>
              <w:spacing w:before="0" w:after="0" w:line="240" w:lineRule="auto"/>
              <w:ind w:left="180" w:right="0" w:firstLine="20"/>
              <w:jc w:val="left"/>
            </w:pPr>
            <w:r>
              <w:rPr>
                <w:color w:val="000000"/>
                <w:spacing w:val="0"/>
                <w:w w:val="100"/>
                <w:position w:val="0"/>
                <w:shd w:val="clear" w:color="auto" w:fill="auto"/>
                <w:lang w:val="pt-PT" w:eastAsia="pt-PT" w:bidi="pt-PT"/>
              </w:rPr>
              <w:t>DESPESAS CORRENTES</w:t>
            </w:r>
          </w:p>
        </w:tc>
        <w:tc>
          <w:tcPr>
            <w:tcBorders>
              <w:top w:val="single" w:sz="4"/>
              <w:left w:val="single" w:sz="4"/>
            </w:tcBorders>
            <w:shd w:val="clear" w:color="auto" w:fill="FFFFFF"/>
            <w:vAlign w:val="center"/>
          </w:tcPr>
          <w:p>
            <w:pPr>
              <w:pStyle w:val="Style16"/>
              <w:keepNext w:val="0"/>
              <w:keepLines w:val="0"/>
              <w:widowControl w:val="0"/>
              <w:shd w:val="clear" w:color="auto" w:fill="auto"/>
              <w:bidi w:val="0"/>
              <w:spacing w:before="0" w:after="0" w:line="240" w:lineRule="auto"/>
              <w:ind w:left="0" w:right="0" w:firstLine="0"/>
              <w:jc w:val="center"/>
            </w:pPr>
            <w:r>
              <w:rPr>
                <w:color w:val="000000"/>
                <w:spacing w:val="0"/>
                <w:w w:val="100"/>
                <w:position w:val="0"/>
                <w:shd w:val="clear" w:color="auto" w:fill="auto"/>
                <w:lang w:val="pt-PT" w:eastAsia="pt-PT" w:bidi="pt-PT"/>
              </w:rPr>
              <w:t>0 000.000</w:t>
            </w:r>
          </w:p>
        </w:tc>
        <w:tc>
          <w:tcPr>
            <w:tcBorders>
              <w:top w:val="single" w:sz="4"/>
              <w:left w:val="single" w:sz="4"/>
            </w:tcBorders>
            <w:shd w:val="clear" w:color="auto" w:fill="FFFFFF"/>
            <w:vAlign w:val="top"/>
          </w:tcPr>
          <w:p>
            <w:pPr>
              <w:widowControl w:val="0"/>
              <w:rPr>
                <w:sz w:val="10"/>
                <w:szCs w:val="10"/>
              </w:rPr>
            </w:pPr>
          </w:p>
        </w:tc>
        <w:tc>
          <w:tcPr>
            <w:tcBorders>
              <w:top w:val="single" w:sz="4"/>
              <w:left w:val="single" w:sz="4"/>
            </w:tcBorders>
            <w:shd w:val="clear" w:color="auto" w:fill="FFFFFF"/>
            <w:vAlign w:val="top"/>
          </w:tcPr>
          <w:p>
            <w:pPr>
              <w:widowControl w:val="0"/>
              <w:rPr>
                <w:sz w:val="10"/>
                <w:szCs w:val="10"/>
              </w:rPr>
            </w:pPr>
          </w:p>
        </w:tc>
        <w:tc>
          <w:tcPr>
            <w:tcBorders>
              <w:top w:val="single" w:sz="4"/>
              <w:left w:val="single" w:sz="4"/>
            </w:tcBorders>
            <w:shd w:val="clear" w:color="auto" w:fill="FFFFFF"/>
            <w:vAlign w:val="top"/>
          </w:tcPr>
          <w:p>
            <w:pPr>
              <w:widowControl w:val="0"/>
              <w:rPr>
                <w:sz w:val="10"/>
                <w:szCs w:val="10"/>
              </w:rPr>
            </w:pPr>
          </w:p>
        </w:tc>
        <w:tc>
          <w:tcPr>
            <w:tcBorders>
              <w:top w:val="single" w:sz="4"/>
              <w:left w:val="single" w:sz="4"/>
              <w:right w:val="single" w:sz="4"/>
            </w:tcBorders>
            <w:shd w:val="clear" w:color="auto" w:fill="FFFFFF"/>
            <w:vAlign w:val="center"/>
          </w:tcPr>
          <w:p>
            <w:pPr>
              <w:pStyle w:val="Style16"/>
              <w:keepNext w:val="0"/>
              <w:keepLines w:val="0"/>
              <w:widowControl w:val="0"/>
              <w:shd w:val="clear" w:color="auto" w:fill="auto"/>
              <w:bidi w:val="0"/>
              <w:spacing w:before="0" w:after="0" w:line="240" w:lineRule="auto"/>
              <w:ind w:left="60" w:right="0" w:firstLine="0"/>
              <w:jc w:val="center"/>
            </w:pPr>
            <w:r>
              <w:rPr>
                <w:color w:val="000000"/>
                <w:spacing w:val="0"/>
                <w:w w:val="100"/>
                <w:position w:val="0"/>
                <w:shd w:val="clear" w:color="auto" w:fill="auto"/>
                <w:lang w:val="pt-PT" w:eastAsia="pt-PT" w:bidi="pt-PT"/>
              </w:rPr>
              <w:t>160.95Z593.75</w:t>
            </w:r>
          </w:p>
        </w:tc>
      </w:tr>
      <w:tr>
        <w:trPr>
          <w:trHeight w:val="278" w:hRule="exact"/>
        </w:trPr>
        <w:tc>
          <w:tcPr>
            <w:tcBorders>
              <w:left w:val="single" w:sz="4"/>
            </w:tcBorders>
            <w:shd w:val="clear" w:color="auto" w:fill="FFFFFF"/>
            <w:vAlign w:val="center"/>
          </w:tcPr>
          <w:p>
            <w:pPr>
              <w:pStyle w:val="Style16"/>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PT" w:eastAsia="pt-PT" w:bidi="pt-PT"/>
              </w:rPr>
              <w:t>3 1 00 00</w:t>
            </w:r>
          </w:p>
        </w:tc>
        <w:tc>
          <w:tcPr>
            <w:tcBorders/>
            <w:shd w:val="clear" w:color="auto" w:fill="FFFFFF"/>
            <w:vAlign w:val="center"/>
          </w:tcPr>
          <w:p>
            <w:pPr>
              <w:pStyle w:val="Style16"/>
              <w:keepNext w:val="0"/>
              <w:keepLines w:val="0"/>
              <w:widowControl w:val="0"/>
              <w:shd w:val="clear" w:color="auto" w:fill="auto"/>
              <w:bidi w:val="0"/>
              <w:spacing w:before="0" w:after="0" w:line="240" w:lineRule="auto"/>
              <w:ind w:left="260" w:right="0" w:firstLine="20"/>
              <w:jc w:val="left"/>
            </w:pPr>
            <w:r>
              <w:rPr>
                <w:color w:val="000000"/>
                <w:spacing w:val="0"/>
                <w:w w:val="100"/>
                <w:position w:val="0"/>
                <w:shd w:val="clear" w:color="auto" w:fill="auto"/>
                <w:lang w:val="pt-PT" w:eastAsia="pt-PT" w:bidi="pt-PT"/>
              </w:rPr>
              <w:t>PESSOAL E ENCARGOS SOCIAIS</w:t>
            </w:r>
          </w:p>
        </w:tc>
        <w:tc>
          <w:tcPr>
            <w:tcBorders>
              <w:left w:val="single" w:sz="4"/>
            </w:tcBorders>
            <w:shd w:val="clear" w:color="auto" w:fill="FFFFFF"/>
            <w:vAlign w:val="center"/>
          </w:tcPr>
          <w:p>
            <w:pPr>
              <w:pStyle w:val="Style16"/>
              <w:keepNext w:val="0"/>
              <w:keepLines w:val="0"/>
              <w:widowControl w:val="0"/>
              <w:shd w:val="clear" w:color="auto" w:fill="auto"/>
              <w:bidi w:val="0"/>
              <w:spacing w:before="0" w:after="0" w:line="240" w:lineRule="auto"/>
              <w:ind w:left="0" w:right="0" w:firstLine="0"/>
              <w:jc w:val="center"/>
            </w:pPr>
            <w:r>
              <w:rPr>
                <w:color w:val="000000"/>
                <w:spacing w:val="0"/>
                <w:w w:val="100"/>
                <w:position w:val="0"/>
                <w:shd w:val="clear" w:color="auto" w:fill="auto"/>
                <w:lang w:val="pt-PT" w:eastAsia="pt-PT" w:bidi="pt-PT"/>
              </w:rPr>
              <w:t>0.000.000</w:t>
            </w:r>
          </w:p>
        </w:tc>
        <w:tc>
          <w:tcPr>
            <w:tcBorders>
              <w:left w:val="single" w:sz="4"/>
            </w:tcBorders>
            <w:shd w:val="clear" w:color="auto" w:fill="FFFFFF"/>
            <w:vAlign w:val="top"/>
          </w:tcPr>
          <w:p>
            <w:pPr>
              <w:widowControl w:val="0"/>
              <w:rPr>
                <w:sz w:val="10"/>
                <w:szCs w:val="10"/>
              </w:rPr>
            </w:pPr>
          </w:p>
        </w:tc>
        <w:tc>
          <w:tcPr>
            <w:tcBorders>
              <w:left w:val="single" w:sz="4"/>
            </w:tcBorders>
            <w:shd w:val="clear" w:color="auto" w:fill="FFFFFF"/>
            <w:vAlign w:val="top"/>
          </w:tcPr>
          <w:p>
            <w:pPr>
              <w:widowControl w:val="0"/>
              <w:rPr>
                <w:sz w:val="10"/>
                <w:szCs w:val="10"/>
              </w:rPr>
            </w:pPr>
          </w:p>
        </w:tc>
        <w:tc>
          <w:tcPr>
            <w:tcBorders>
              <w:left w:val="single" w:sz="4"/>
            </w:tcBorders>
            <w:shd w:val="clear" w:color="auto" w:fill="FFFFFF"/>
            <w:vAlign w:val="center"/>
          </w:tcPr>
          <w:p>
            <w:pPr>
              <w:pStyle w:val="Style16"/>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PT" w:eastAsia="pt-PT" w:bidi="pt-PT"/>
              </w:rPr>
              <w:t>121 117.085,41</w:t>
            </w:r>
          </w:p>
        </w:tc>
        <w:tc>
          <w:tcPr>
            <w:tcBorders>
              <w:right w:val="single" w:sz="4"/>
            </w:tcBorders>
            <w:shd w:val="clear" w:color="auto" w:fill="FFFFFF"/>
            <w:vAlign w:val="top"/>
          </w:tcPr>
          <w:p>
            <w:pPr>
              <w:widowControl w:val="0"/>
              <w:rPr>
                <w:sz w:val="10"/>
                <w:szCs w:val="10"/>
              </w:rPr>
            </w:pPr>
          </w:p>
        </w:tc>
      </w:tr>
      <w:tr>
        <w:trPr>
          <w:trHeight w:val="288" w:hRule="exact"/>
        </w:trPr>
        <w:tc>
          <w:tcPr>
            <w:tcBorders>
              <w:left w:val="single" w:sz="4"/>
            </w:tcBorders>
            <w:shd w:val="clear" w:color="auto" w:fill="FFFFFF"/>
            <w:vAlign w:val="center"/>
          </w:tcPr>
          <w:p>
            <w:pPr>
              <w:pStyle w:val="Style16"/>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PT" w:eastAsia="pt-PT" w:bidi="pt-PT"/>
              </w:rPr>
              <w:t>3 1 90 00</w:t>
            </w:r>
          </w:p>
        </w:tc>
        <w:tc>
          <w:tcPr>
            <w:tcBorders/>
            <w:shd w:val="clear" w:color="auto" w:fill="FFFFFF"/>
            <w:vAlign w:val="center"/>
          </w:tcPr>
          <w:p>
            <w:pPr>
              <w:pStyle w:val="Style16"/>
              <w:keepNext w:val="0"/>
              <w:keepLines w:val="0"/>
              <w:widowControl w:val="0"/>
              <w:shd w:val="clear" w:color="auto" w:fill="auto"/>
              <w:bidi w:val="0"/>
              <w:spacing w:before="0" w:after="0" w:line="240" w:lineRule="auto"/>
              <w:ind w:left="260" w:right="0" w:firstLine="20"/>
              <w:jc w:val="left"/>
            </w:pPr>
            <w:r>
              <w:rPr>
                <w:color w:val="000000"/>
                <w:spacing w:val="0"/>
                <w:w w:val="100"/>
                <w:position w:val="0"/>
                <w:shd w:val="clear" w:color="auto" w:fill="auto"/>
                <w:lang w:val="pt-PT" w:eastAsia="pt-PT" w:bidi="pt-PT"/>
              </w:rPr>
              <w:t>APLICAÇÕES DIRETAS</w:t>
            </w:r>
          </w:p>
        </w:tc>
        <w:tc>
          <w:tcPr>
            <w:tcBorders>
              <w:left w:val="single" w:sz="4"/>
            </w:tcBorders>
            <w:shd w:val="clear" w:color="auto" w:fill="FFFFFF"/>
            <w:vAlign w:val="center"/>
          </w:tcPr>
          <w:p>
            <w:pPr>
              <w:pStyle w:val="Style16"/>
              <w:keepNext w:val="0"/>
              <w:keepLines w:val="0"/>
              <w:widowControl w:val="0"/>
              <w:shd w:val="clear" w:color="auto" w:fill="auto"/>
              <w:bidi w:val="0"/>
              <w:spacing w:before="0" w:after="0" w:line="240" w:lineRule="auto"/>
              <w:ind w:left="0" w:right="0" w:firstLine="0"/>
              <w:jc w:val="center"/>
            </w:pPr>
            <w:r>
              <w:rPr>
                <w:color w:val="000000"/>
                <w:spacing w:val="0"/>
                <w:w w:val="100"/>
                <w:position w:val="0"/>
                <w:shd w:val="clear" w:color="auto" w:fill="auto"/>
                <w:lang w:val="pt-PT" w:eastAsia="pt-PT" w:bidi="pt-PT"/>
              </w:rPr>
              <w:t>0.000 000</w:t>
            </w:r>
          </w:p>
        </w:tc>
        <w:tc>
          <w:tcPr>
            <w:tcBorders>
              <w:left w:val="single" w:sz="4"/>
            </w:tcBorders>
            <w:shd w:val="clear" w:color="auto" w:fill="FFFFFF"/>
            <w:vAlign w:val="top"/>
          </w:tcPr>
          <w:p>
            <w:pPr>
              <w:widowControl w:val="0"/>
              <w:rPr>
                <w:sz w:val="10"/>
                <w:szCs w:val="10"/>
              </w:rPr>
            </w:pPr>
          </w:p>
        </w:tc>
        <w:tc>
          <w:tcPr>
            <w:tcBorders>
              <w:left w:val="single" w:sz="4"/>
            </w:tcBorders>
            <w:shd w:val="clear" w:color="auto" w:fill="FFFFFF"/>
            <w:vAlign w:val="center"/>
          </w:tcPr>
          <w:p>
            <w:pPr>
              <w:pStyle w:val="Style16"/>
              <w:keepNext w:val="0"/>
              <w:keepLines w:val="0"/>
              <w:widowControl w:val="0"/>
              <w:shd w:val="clear" w:color="auto" w:fill="auto"/>
              <w:bidi w:val="0"/>
              <w:spacing w:before="0" w:after="0" w:line="240" w:lineRule="auto"/>
              <w:ind w:left="0" w:right="0" w:firstLine="0"/>
              <w:jc w:val="right"/>
            </w:pPr>
            <w:r>
              <w:rPr>
                <w:color w:val="000000"/>
                <w:spacing w:val="0"/>
                <w:w w:val="100"/>
                <w:position w:val="0"/>
                <w:shd w:val="clear" w:color="auto" w:fill="auto"/>
                <w:lang w:val="pt-PT" w:eastAsia="pt-PT" w:bidi="pt-PT"/>
              </w:rPr>
              <w:t>117.530 459.96</w:t>
            </w:r>
          </w:p>
        </w:tc>
        <w:tc>
          <w:tcPr>
            <w:tcBorders>
              <w:left w:val="single" w:sz="4"/>
            </w:tcBorders>
            <w:shd w:val="clear" w:color="auto" w:fill="FFFFFF"/>
            <w:vAlign w:val="top"/>
          </w:tcPr>
          <w:p>
            <w:pPr>
              <w:widowControl w:val="0"/>
              <w:rPr>
                <w:sz w:val="10"/>
                <w:szCs w:val="10"/>
              </w:rPr>
            </w:pPr>
          </w:p>
        </w:tc>
        <w:tc>
          <w:tcPr>
            <w:tcBorders>
              <w:right w:val="single" w:sz="4"/>
            </w:tcBorders>
            <w:shd w:val="clear" w:color="auto" w:fill="FFFFFF"/>
            <w:vAlign w:val="top"/>
          </w:tcPr>
          <w:p>
            <w:pPr>
              <w:widowControl w:val="0"/>
              <w:rPr>
                <w:sz w:val="10"/>
                <w:szCs w:val="10"/>
              </w:rPr>
            </w:pPr>
          </w:p>
        </w:tc>
      </w:tr>
      <w:tr>
        <w:trPr>
          <w:trHeight w:val="278" w:hRule="exact"/>
        </w:trPr>
        <w:tc>
          <w:tcPr>
            <w:tcBorders>
              <w:left w:val="single" w:sz="4"/>
            </w:tcBorders>
            <w:shd w:val="clear" w:color="auto" w:fill="FFFFFF"/>
            <w:vAlign w:val="center"/>
          </w:tcPr>
          <w:p>
            <w:pPr>
              <w:pStyle w:val="Style16"/>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PT" w:eastAsia="pt-PT" w:bidi="pt-PT"/>
              </w:rPr>
              <w:t>3. 1 90 01</w:t>
            </w:r>
          </w:p>
        </w:tc>
        <w:tc>
          <w:tcPr>
            <w:tcBorders/>
            <w:shd w:val="clear" w:color="auto" w:fill="FFFFFF"/>
            <w:vAlign w:val="center"/>
          </w:tcPr>
          <w:p>
            <w:pPr>
              <w:pStyle w:val="Style16"/>
              <w:keepNext w:val="0"/>
              <w:keepLines w:val="0"/>
              <w:widowControl w:val="0"/>
              <w:shd w:val="clear" w:color="auto" w:fill="auto"/>
              <w:bidi w:val="0"/>
              <w:spacing w:before="0" w:after="0" w:line="240" w:lineRule="auto"/>
              <w:ind w:left="400" w:right="0" w:firstLine="0"/>
              <w:jc w:val="left"/>
            </w:pPr>
            <w:r>
              <w:rPr>
                <w:color w:val="000000"/>
                <w:spacing w:val="0"/>
                <w:w w:val="100"/>
                <w:position w:val="0"/>
                <w:shd w:val="clear" w:color="auto" w:fill="auto"/>
                <w:lang w:val="pt-PT" w:eastAsia="pt-PT" w:bidi="pt-PT"/>
              </w:rPr>
              <w:t>APOSENTADORIAS. RESERVA REMUNERADA E REFORMAS</w:t>
            </w:r>
          </w:p>
        </w:tc>
        <w:tc>
          <w:tcPr>
            <w:tcBorders>
              <w:left w:val="single" w:sz="4"/>
            </w:tcBorders>
            <w:shd w:val="clear" w:color="auto" w:fill="FFFFFF"/>
            <w:vAlign w:val="center"/>
          </w:tcPr>
          <w:p>
            <w:pPr>
              <w:pStyle w:val="Style16"/>
              <w:keepNext w:val="0"/>
              <w:keepLines w:val="0"/>
              <w:widowControl w:val="0"/>
              <w:shd w:val="clear" w:color="auto" w:fill="auto"/>
              <w:bidi w:val="0"/>
              <w:spacing w:before="0" w:after="0" w:line="240" w:lineRule="auto"/>
              <w:ind w:left="0" w:right="0" w:firstLine="0"/>
              <w:jc w:val="center"/>
            </w:pPr>
            <w:r>
              <w:rPr>
                <w:color w:val="000000"/>
                <w:spacing w:val="0"/>
                <w:w w:val="100"/>
                <w:position w:val="0"/>
                <w:shd w:val="clear" w:color="auto" w:fill="auto"/>
                <w:lang w:val="pt-PT" w:eastAsia="pt-PT" w:bidi="pt-PT"/>
              </w:rPr>
              <w:t>1 800.1111</w:t>
            </w:r>
          </w:p>
        </w:tc>
        <w:tc>
          <w:tcPr>
            <w:tcBorders>
              <w:left w:val="single" w:sz="4"/>
            </w:tcBorders>
            <w:shd w:val="clear" w:color="auto" w:fill="FFFFFF"/>
            <w:vAlign w:val="center"/>
          </w:tcPr>
          <w:p>
            <w:pPr>
              <w:pStyle w:val="Style16"/>
              <w:keepNext w:val="0"/>
              <w:keepLines w:val="0"/>
              <w:widowControl w:val="0"/>
              <w:shd w:val="clear" w:color="auto" w:fill="auto"/>
              <w:bidi w:val="0"/>
              <w:spacing w:before="0" w:after="0" w:line="240" w:lineRule="auto"/>
              <w:ind w:left="0" w:right="0" w:firstLine="0"/>
              <w:jc w:val="right"/>
            </w:pPr>
            <w:r>
              <w:rPr>
                <w:color w:val="000000"/>
                <w:spacing w:val="0"/>
                <w:w w:val="100"/>
                <w:position w:val="0"/>
                <w:shd w:val="clear" w:color="auto" w:fill="auto"/>
                <w:lang w:val="pt-PT" w:eastAsia="pt-PT" w:bidi="pt-PT"/>
              </w:rPr>
              <w:t>9612.640.00</w:t>
            </w:r>
          </w:p>
        </w:tc>
        <w:tc>
          <w:tcPr>
            <w:tcBorders>
              <w:left w:val="single" w:sz="4"/>
            </w:tcBorders>
            <w:shd w:val="clear" w:color="auto" w:fill="FFFFFF"/>
            <w:vAlign w:val="top"/>
          </w:tcPr>
          <w:p>
            <w:pPr>
              <w:widowControl w:val="0"/>
              <w:rPr>
                <w:sz w:val="10"/>
                <w:szCs w:val="10"/>
              </w:rPr>
            </w:pPr>
          </w:p>
        </w:tc>
        <w:tc>
          <w:tcPr>
            <w:tcBorders>
              <w:left w:val="single" w:sz="4"/>
            </w:tcBorders>
            <w:shd w:val="clear" w:color="auto" w:fill="FFFFFF"/>
            <w:vAlign w:val="top"/>
          </w:tcPr>
          <w:p>
            <w:pPr>
              <w:widowControl w:val="0"/>
              <w:rPr>
                <w:sz w:val="10"/>
                <w:szCs w:val="10"/>
              </w:rPr>
            </w:pPr>
          </w:p>
        </w:tc>
        <w:tc>
          <w:tcPr>
            <w:tcBorders>
              <w:right w:val="single" w:sz="4"/>
            </w:tcBorders>
            <w:shd w:val="clear" w:color="auto" w:fill="FFFFFF"/>
            <w:vAlign w:val="top"/>
          </w:tcPr>
          <w:p>
            <w:pPr>
              <w:widowControl w:val="0"/>
              <w:rPr>
                <w:sz w:val="10"/>
                <w:szCs w:val="10"/>
              </w:rPr>
            </w:pPr>
          </w:p>
        </w:tc>
      </w:tr>
      <w:tr>
        <w:trPr>
          <w:trHeight w:val="278" w:hRule="exact"/>
        </w:trPr>
        <w:tc>
          <w:tcPr>
            <w:tcBorders>
              <w:left w:val="single" w:sz="4"/>
            </w:tcBorders>
            <w:shd w:val="clear" w:color="auto" w:fill="FFFFFF"/>
            <w:vAlign w:val="center"/>
          </w:tcPr>
          <w:p>
            <w:pPr>
              <w:pStyle w:val="Style16"/>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PT" w:eastAsia="pt-PT" w:bidi="pt-PT"/>
              </w:rPr>
              <w:t>3. 1. 90 03</w:t>
            </w:r>
          </w:p>
        </w:tc>
        <w:tc>
          <w:tcPr>
            <w:tcBorders/>
            <w:shd w:val="clear" w:color="auto" w:fill="FFFFFF"/>
            <w:vAlign w:val="center"/>
          </w:tcPr>
          <w:p>
            <w:pPr>
              <w:pStyle w:val="Style16"/>
              <w:keepNext w:val="0"/>
              <w:keepLines w:val="0"/>
              <w:widowControl w:val="0"/>
              <w:shd w:val="clear" w:color="auto" w:fill="auto"/>
              <w:bidi w:val="0"/>
              <w:spacing w:before="0" w:after="0" w:line="240" w:lineRule="auto"/>
              <w:ind w:left="400" w:right="0" w:firstLine="0"/>
              <w:jc w:val="left"/>
            </w:pPr>
            <w:r>
              <w:rPr>
                <w:color w:val="000000"/>
                <w:spacing w:val="0"/>
                <w:w w:val="100"/>
                <w:position w:val="0"/>
                <w:shd w:val="clear" w:color="auto" w:fill="auto"/>
                <w:lang w:val="pt-PT" w:eastAsia="pt-PT" w:bidi="pt-PT"/>
              </w:rPr>
              <w:t>PENSÕES</w:t>
            </w:r>
          </w:p>
        </w:tc>
        <w:tc>
          <w:tcPr>
            <w:tcBorders>
              <w:left w:val="single" w:sz="4"/>
            </w:tcBorders>
            <w:shd w:val="clear" w:color="auto" w:fill="FFFFFF"/>
            <w:vAlign w:val="center"/>
          </w:tcPr>
          <w:p>
            <w:pPr>
              <w:pStyle w:val="Style16"/>
              <w:keepNext w:val="0"/>
              <w:keepLines w:val="0"/>
              <w:widowControl w:val="0"/>
              <w:shd w:val="clear" w:color="auto" w:fill="auto"/>
              <w:bidi w:val="0"/>
              <w:spacing w:before="0" w:after="0" w:line="240" w:lineRule="auto"/>
              <w:ind w:left="0" w:right="0" w:firstLine="0"/>
              <w:jc w:val="center"/>
            </w:pPr>
            <w:r>
              <w:rPr>
                <w:color w:val="000000"/>
                <w:spacing w:val="0"/>
                <w:w w:val="100"/>
                <w:position w:val="0"/>
                <w:shd w:val="clear" w:color="auto" w:fill="auto"/>
                <w:lang w:val="pt-PT" w:eastAsia="pt-PT" w:bidi="pt-PT"/>
              </w:rPr>
              <w:t>1 8001111</w:t>
            </w:r>
          </w:p>
        </w:tc>
        <w:tc>
          <w:tcPr>
            <w:tcBorders>
              <w:left w:val="single" w:sz="4"/>
            </w:tcBorders>
            <w:shd w:val="clear" w:color="auto" w:fill="FFFFFF"/>
            <w:vAlign w:val="center"/>
          </w:tcPr>
          <w:p>
            <w:pPr>
              <w:pStyle w:val="Style16"/>
              <w:keepNext w:val="0"/>
              <w:keepLines w:val="0"/>
              <w:widowControl w:val="0"/>
              <w:shd w:val="clear" w:color="auto" w:fill="auto"/>
              <w:bidi w:val="0"/>
              <w:spacing w:before="0" w:after="0" w:line="240" w:lineRule="auto"/>
              <w:ind w:left="0" w:right="0" w:firstLine="0"/>
              <w:jc w:val="right"/>
            </w:pPr>
            <w:r>
              <w:rPr>
                <w:color w:val="000000"/>
                <w:spacing w:val="0"/>
                <w:w w:val="100"/>
                <w:position w:val="0"/>
                <w:shd w:val="clear" w:color="auto" w:fill="auto"/>
                <w:lang w:val="pt-PT" w:eastAsia="pt-PT" w:bidi="pt-PT"/>
              </w:rPr>
              <w:t>2.878.000,00</w:t>
            </w:r>
          </w:p>
        </w:tc>
        <w:tc>
          <w:tcPr>
            <w:tcBorders>
              <w:left w:val="single" w:sz="4"/>
            </w:tcBorders>
            <w:shd w:val="clear" w:color="auto" w:fill="FFFFFF"/>
            <w:vAlign w:val="top"/>
          </w:tcPr>
          <w:p>
            <w:pPr>
              <w:widowControl w:val="0"/>
              <w:rPr>
                <w:sz w:val="10"/>
                <w:szCs w:val="10"/>
              </w:rPr>
            </w:pPr>
          </w:p>
        </w:tc>
        <w:tc>
          <w:tcPr>
            <w:tcBorders>
              <w:left w:val="single" w:sz="4"/>
            </w:tcBorders>
            <w:shd w:val="clear" w:color="auto" w:fill="FFFFFF"/>
            <w:vAlign w:val="top"/>
          </w:tcPr>
          <w:p>
            <w:pPr>
              <w:widowControl w:val="0"/>
              <w:rPr>
                <w:sz w:val="10"/>
                <w:szCs w:val="10"/>
              </w:rPr>
            </w:pPr>
          </w:p>
        </w:tc>
        <w:tc>
          <w:tcPr>
            <w:tcBorders>
              <w:right w:val="single" w:sz="4"/>
            </w:tcBorders>
            <w:shd w:val="clear" w:color="auto" w:fill="FFFFFF"/>
            <w:vAlign w:val="top"/>
          </w:tcPr>
          <w:p>
            <w:pPr>
              <w:widowControl w:val="0"/>
              <w:rPr>
                <w:sz w:val="10"/>
                <w:szCs w:val="10"/>
              </w:rPr>
            </w:pPr>
          </w:p>
        </w:tc>
      </w:tr>
      <w:tr>
        <w:trPr>
          <w:trHeight w:val="269" w:hRule="exact"/>
        </w:trPr>
        <w:tc>
          <w:tcPr>
            <w:tcBorders>
              <w:left w:val="single" w:sz="4"/>
            </w:tcBorders>
            <w:shd w:val="clear" w:color="auto" w:fill="FFFFFF"/>
            <w:vAlign w:val="center"/>
          </w:tcPr>
          <w:p>
            <w:pPr>
              <w:pStyle w:val="Style16"/>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PT" w:eastAsia="pt-PT" w:bidi="pt-PT"/>
              </w:rPr>
              <w:t>3.1. 90.04</w:t>
            </w:r>
          </w:p>
        </w:tc>
        <w:tc>
          <w:tcPr>
            <w:tcBorders/>
            <w:shd w:val="clear" w:color="auto" w:fill="FFFFFF"/>
            <w:vAlign w:val="center"/>
          </w:tcPr>
          <w:p>
            <w:pPr>
              <w:pStyle w:val="Style16"/>
              <w:keepNext w:val="0"/>
              <w:keepLines w:val="0"/>
              <w:widowControl w:val="0"/>
              <w:shd w:val="clear" w:color="auto" w:fill="auto"/>
              <w:bidi w:val="0"/>
              <w:spacing w:before="0" w:after="0" w:line="240" w:lineRule="auto"/>
              <w:ind w:left="400" w:right="0" w:firstLine="0"/>
              <w:jc w:val="left"/>
            </w:pPr>
            <w:r>
              <w:rPr>
                <w:color w:val="000000"/>
                <w:spacing w:val="0"/>
                <w:w w:val="100"/>
                <w:position w:val="0"/>
                <w:shd w:val="clear" w:color="auto" w:fill="auto"/>
                <w:lang w:val="pt-PT" w:eastAsia="pt-PT" w:bidi="pt-PT"/>
              </w:rPr>
              <w:t>CONTRATAÇÃO POR TEMPO DETERMINADO</w:t>
            </w:r>
          </w:p>
        </w:tc>
        <w:tc>
          <w:tcPr>
            <w:tcBorders>
              <w:left w:val="single" w:sz="4"/>
            </w:tcBorders>
            <w:shd w:val="clear" w:color="auto" w:fill="FFFFFF"/>
            <w:vAlign w:val="center"/>
          </w:tcPr>
          <w:p>
            <w:pPr>
              <w:pStyle w:val="Style16"/>
              <w:keepNext w:val="0"/>
              <w:keepLines w:val="0"/>
              <w:widowControl w:val="0"/>
              <w:shd w:val="clear" w:color="auto" w:fill="auto"/>
              <w:bidi w:val="0"/>
              <w:spacing w:before="0" w:after="0" w:line="240" w:lineRule="auto"/>
              <w:ind w:left="0" w:right="0" w:firstLine="0"/>
              <w:jc w:val="center"/>
            </w:pPr>
            <w:r>
              <w:rPr>
                <w:color w:val="000000"/>
                <w:spacing w:val="0"/>
                <w:w w:val="100"/>
                <w:position w:val="0"/>
                <w:shd w:val="clear" w:color="auto" w:fill="auto"/>
                <w:lang w:val="pt-PT" w:eastAsia="pt-PT" w:bidi="pt-PT"/>
              </w:rPr>
              <w:t>1.500.0000</w:t>
            </w:r>
          </w:p>
        </w:tc>
        <w:tc>
          <w:tcPr>
            <w:tcBorders>
              <w:left w:val="single" w:sz="4"/>
            </w:tcBorders>
            <w:shd w:val="clear" w:color="auto" w:fill="FFFFFF"/>
            <w:vAlign w:val="center"/>
          </w:tcPr>
          <w:p>
            <w:pPr>
              <w:pStyle w:val="Style16"/>
              <w:keepNext w:val="0"/>
              <w:keepLines w:val="0"/>
              <w:widowControl w:val="0"/>
              <w:shd w:val="clear" w:color="auto" w:fill="auto"/>
              <w:bidi w:val="0"/>
              <w:spacing w:before="0" w:after="0" w:line="240" w:lineRule="auto"/>
              <w:ind w:left="0" w:right="0" w:firstLine="0"/>
              <w:jc w:val="right"/>
            </w:pPr>
            <w:r>
              <w:rPr>
                <w:color w:val="000000"/>
                <w:spacing w:val="0"/>
                <w:w w:val="100"/>
                <w:position w:val="0"/>
                <w:shd w:val="clear" w:color="auto" w:fill="auto"/>
                <w:lang w:val="pt-PT" w:eastAsia="pt-PT" w:bidi="pt-PT"/>
              </w:rPr>
              <w:t>16.190,71</w:t>
            </w:r>
          </w:p>
        </w:tc>
        <w:tc>
          <w:tcPr>
            <w:tcBorders>
              <w:left w:val="single" w:sz="4"/>
            </w:tcBorders>
            <w:shd w:val="clear" w:color="auto" w:fill="FFFFFF"/>
            <w:vAlign w:val="top"/>
          </w:tcPr>
          <w:p>
            <w:pPr>
              <w:widowControl w:val="0"/>
              <w:rPr>
                <w:sz w:val="10"/>
                <w:szCs w:val="10"/>
              </w:rPr>
            </w:pPr>
          </w:p>
        </w:tc>
        <w:tc>
          <w:tcPr>
            <w:tcBorders>
              <w:left w:val="single" w:sz="4"/>
            </w:tcBorders>
            <w:shd w:val="clear" w:color="auto" w:fill="FFFFFF"/>
            <w:vAlign w:val="top"/>
          </w:tcPr>
          <w:p>
            <w:pPr>
              <w:widowControl w:val="0"/>
              <w:rPr>
                <w:sz w:val="10"/>
                <w:szCs w:val="10"/>
              </w:rPr>
            </w:pPr>
          </w:p>
        </w:tc>
        <w:tc>
          <w:tcPr>
            <w:tcBorders>
              <w:right w:val="single" w:sz="4"/>
            </w:tcBorders>
            <w:shd w:val="clear" w:color="auto" w:fill="FFFFFF"/>
            <w:vAlign w:val="top"/>
          </w:tcPr>
          <w:p>
            <w:pPr>
              <w:widowControl w:val="0"/>
              <w:rPr>
                <w:sz w:val="10"/>
                <w:szCs w:val="10"/>
              </w:rPr>
            </w:pPr>
          </w:p>
        </w:tc>
      </w:tr>
      <w:tr>
        <w:trPr>
          <w:trHeight w:val="288" w:hRule="exact"/>
        </w:trPr>
        <w:tc>
          <w:tcPr>
            <w:tcBorders>
              <w:left w:val="single" w:sz="4"/>
            </w:tcBorders>
            <w:shd w:val="clear" w:color="auto" w:fill="FFFFFF"/>
            <w:vAlign w:val="center"/>
          </w:tcPr>
          <w:p>
            <w:pPr>
              <w:pStyle w:val="Style16"/>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PT" w:eastAsia="pt-PT" w:bidi="pt-PT"/>
              </w:rPr>
              <w:t>3.1.90 04</w:t>
            </w:r>
          </w:p>
        </w:tc>
        <w:tc>
          <w:tcPr>
            <w:tcBorders/>
            <w:shd w:val="clear" w:color="auto" w:fill="FFFFFF"/>
            <w:vAlign w:val="center"/>
          </w:tcPr>
          <w:p>
            <w:pPr>
              <w:pStyle w:val="Style16"/>
              <w:keepNext w:val="0"/>
              <w:keepLines w:val="0"/>
              <w:widowControl w:val="0"/>
              <w:shd w:val="clear" w:color="auto" w:fill="auto"/>
              <w:bidi w:val="0"/>
              <w:spacing w:before="0" w:after="0" w:line="240" w:lineRule="auto"/>
              <w:ind w:left="400" w:right="0" w:firstLine="0"/>
              <w:jc w:val="left"/>
            </w:pPr>
            <w:r>
              <w:rPr>
                <w:color w:val="000000"/>
                <w:spacing w:val="0"/>
                <w:w w:val="100"/>
                <w:position w:val="0"/>
                <w:shd w:val="clear" w:color="auto" w:fill="auto"/>
                <w:lang w:val="pt-PT" w:eastAsia="pt-PT" w:bidi="pt-PT"/>
              </w:rPr>
              <w:t>CONTRATAÇAO POR TEMPO DETERMINADO</w:t>
            </w:r>
          </w:p>
        </w:tc>
        <w:tc>
          <w:tcPr>
            <w:tcBorders>
              <w:left w:val="single" w:sz="4"/>
            </w:tcBorders>
            <w:shd w:val="clear" w:color="auto" w:fill="FFFFFF"/>
            <w:vAlign w:val="center"/>
          </w:tcPr>
          <w:p>
            <w:pPr>
              <w:pStyle w:val="Style16"/>
              <w:keepNext w:val="0"/>
              <w:keepLines w:val="0"/>
              <w:widowControl w:val="0"/>
              <w:shd w:val="clear" w:color="auto" w:fill="auto"/>
              <w:bidi w:val="0"/>
              <w:spacing w:before="0" w:after="0" w:line="240" w:lineRule="auto"/>
              <w:ind w:left="0" w:right="0" w:firstLine="0"/>
              <w:jc w:val="center"/>
            </w:pPr>
            <w:r>
              <w:rPr>
                <w:color w:val="000000"/>
                <w:spacing w:val="0"/>
                <w:w w:val="100"/>
                <w:position w:val="0"/>
                <w:shd w:val="clear" w:color="auto" w:fill="auto"/>
                <w:lang w:val="pt-PT" w:eastAsia="pt-PT" w:bidi="pt-PT"/>
              </w:rPr>
              <w:t>1.501.0000</w:t>
            </w:r>
          </w:p>
        </w:tc>
        <w:tc>
          <w:tcPr>
            <w:tcBorders>
              <w:left w:val="single" w:sz="4"/>
            </w:tcBorders>
            <w:shd w:val="clear" w:color="auto" w:fill="FFFFFF"/>
            <w:vAlign w:val="center"/>
          </w:tcPr>
          <w:p>
            <w:pPr>
              <w:pStyle w:val="Style16"/>
              <w:keepNext w:val="0"/>
              <w:keepLines w:val="0"/>
              <w:widowControl w:val="0"/>
              <w:shd w:val="clear" w:color="auto" w:fill="auto"/>
              <w:bidi w:val="0"/>
              <w:spacing w:before="0" w:after="0" w:line="240" w:lineRule="auto"/>
              <w:ind w:left="0" w:right="0" w:firstLine="0"/>
              <w:jc w:val="right"/>
            </w:pPr>
            <w:r>
              <w:rPr>
                <w:color w:val="000000"/>
                <w:spacing w:val="0"/>
                <w:w w:val="100"/>
                <w:position w:val="0"/>
                <w:shd w:val="clear" w:color="auto" w:fill="auto"/>
                <w:lang w:val="pt-PT" w:eastAsia="pt-PT" w:bidi="pt-PT"/>
              </w:rPr>
              <w:t>347 560.52</w:t>
            </w:r>
          </w:p>
        </w:tc>
        <w:tc>
          <w:tcPr>
            <w:tcBorders>
              <w:left w:val="single" w:sz="4"/>
            </w:tcBorders>
            <w:shd w:val="clear" w:color="auto" w:fill="FFFFFF"/>
            <w:vAlign w:val="top"/>
          </w:tcPr>
          <w:p>
            <w:pPr>
              <w:widowControl w:val="0"/>
              <w:rPr>
                <w:sz w:val="10"/>
                <w:szCs w:val="10"/>
              </w:rPr>
            </w:pPr>
          </w:p>
        </w:tc>
        <w:tc>
          <w:tcPr>
            <w:tcBorders>
              <w:left w:val="single" w:sz="4"/>
            </w:tcBorders>
            <w:shd w:val="clear" w:color="auto" w:fill="FFFFFF"/>
            <w:vAlign w:val="top"/>
          </w:tcPr>
          <w:p>
            <w:pPr>
              <w:widowControl w:val="0"/>
              <w:rPr>
                <w:sz w:val="10"/>
                <w:szCs w:val="10"/>
              </w:rPr>
            </w:pPr>
          </w:p>
        </w:tc>
        <w:tc>
          <w:tcPr>
            <w:tcBorders>
              <w:right w:val="single" w:sz="4"/>
            </w:tcBorders>
            <w:shd w:val="clear" w:color="auto" w:fill="FFFFFF"/>
            <w:vAlign w:val="top"/>
          </w:tcPr>
          <w:p>
            <w:pPr>
              <w:widowControl w:val="0"/>
              <w:rPr>
                <w:sz w:val="10"/>
                <w:szCs w:val="10"/>
              </w:rPr>
            </w:pPr>
          </w:p>
        </w:tc>
      </w:tr>
      <w:tr>
        <w:trPr>
          <w:trHeight w:val="278" w:hRule="exact"/>
        </w:trPr>
        <w:tc>
          <w:tcPr>
            <w:tcBorders>
              <w:left w:val="single" w:sz="4"/>
            </w:tcBorders>
            <w:shd w:val="clear" w:color="auto" w:fill="FFFFFF"/>
            <w:vAlign w:val="center"/>
          </w:tcPr>
          <w:p>
            <w:pPr>
              <w:pStyle w:val="Style16"/>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PT" w:eastAsia="pt-PT" w:bidi="pt-PT"/>
              </w:rPr>
              <w:t>3 1.90 04</w:t>
            </w:r>
          </w:p>
        </w:tc>
        <w:tc>
          <w:tcPr>
            <w:tcBorders/>
            <w:shd w:val="clear" w:color="auto" w:fill="FFFFFF"/>
            <w:vAlign w:val="center"/>
          </w:tcPr>
          <w:p>
            <w:pPr>
              <w:pStyle w:val="Style16"/>
              <w:keepNext w:val="0"/>
              <w:keepLines w:val="0"/>
              <w:widowControl w:val="0"/>
              <w:shd w:val="clear" w:color="auto" w:fill="auto"/>
              <w:bidi w:val="0"/>
              <w:spacing w:before="0" w:after="0" w:line="240" w:lineRule="auto"/>
              <w:ind w:left="400" w:right="0" w:firstLine="0"/>
              <w:jc w:val="left"/>
            </w:pPr>
            <w:r>
              <w:rPr>
                <w:color w:val="000000"/>
                <w:spacing w:val="0"/>
                <w:w w:val="100"/>
                <w:position w:val="0"/>
                <w:shd w:val="clear" w:color="auto" w:fill="auto"/>
                <w:lang w:val="pt-PT" w:eastAsia="pt-PT" w:bidi="pt-PT"/>
              </w:rPr>
              <w:t>CONTRATAÇAO POR TEMPO DETERMINADO</w:t>
            </w:r>
          </w:p>
        </w:tc>
        <w:tc>
          <w:tcPr>
            <w:tcBorders>
              <w:left w:val="single" w:sz="4"/>
            </w:tcBorders>
            <w:shd w:val="clear" w:color="auto" w:fill="FFFFFF"/>
            <w:vAlign w:val="center"/>
          </w:tcPr>
          <w:p>
            <w:pPr>
              <w:pStyle w:val="Style16"/>
              <w:keepNext w:val="0"/>
              <w:keepLines w:val="0"/>
              <w:widowControl w:val="0"/>
              <w:shd w:val="clear" w:color="auto" w:fill="auto"/>
              <w:bidi w:val="0"/>
              <w:spacing w:before="0" w:after="0" w:line="240" w:lineRule="auto"/>
              <w:ind w:left="0" w:right="0" w:firstLine="0"/>
              <w:jc w:val="center"/>
            </w:pPr>
            <w:r>
              <w:rPr>
                <w:color w:val="000000"/>
                <w:spacing w:val="0"/>
                <w:w w:val="100"/>
                <w:position w:val="0"/>
                <w:shd w:val="clear" w:color="auto" w:fill="auto"/>
                <w:lang w:val="pt-PT" w:eastAsia="pt-PT" w:bidi="pt-PT"/>
              </w:rPr>
              <w:t>1.540.0000</w:t>
            </w:r>
          </w:p>
        </w:tc>
        <w:tc>
          <w:tcPr>
            <w:tcBorders>
              <w:left w:val="single" w:sz="4"/>
            </w:tcBorders>
            <w:shd w:val="clear" w:color="auto" w:fill="FFFFFF"/>
            <w:vAlign w:val="center"/>
          </w:tcPr>
          <w:p>
            <w:pPr>
              <w:pStyle w:val="Style16"/>
              <w:keepNext w:val="0"/>
              <w:keepLines w:val="0"/>
              <w:widowControl w:val="0"/>
              <w:shd w:val="clear" w:color="auto" w:fill="auto"/>
              <w:bidi w:val="0"/>
              <w:spacing w:before="0" w:after="0" w:line="240" w:lineRule="auto"/>
              <w:ind w:left="0" w:right="0" w:firstLine="0"/>
              <w:jc w:val="right"/>
            </w:pPr>
            <w:r>
              <w:rPr>
                <w:color w:val="000000"/>
                <w:spacing w:val="0"/>
                <w:w w:val="100"/>
                <w:position w:val="0"/>
                <w:shd w:val="clear" w:color="auto" w:fill="auto"/>
                <w:lang w:val="pt-PT" w:eastAsia="pt-PT" w:bidi="pt-PT"/>
              </w:rPr>
              <w:t>16202.709.67</w:t>
            </w:r>
          </w:p>
        </w:tc>
        <w:tc>
          <w:tcPr>
            <w:tcBorders>
              <w:left w:val="single" w:sz="4"/>
            </w:tcBorders>
            <w:shd w:val="clear" w:color="auto" w:fill="FFFFFF"/>
            <w:vAlign w:val="top"/>
          </w:tcPr>
          <w:p>
            <w:pPr>
              <w:widowControl w:val="0"/>
              <w:rPr>
                <w:sz w:val="10"/>
                <w:szCs w:val="10"/>
              </w:rPr>
            </w:pPr>
          </w:p>
        </w:tc>
        <w:tc>
          <w:tcPr>
            <w:tcBorders>
              <w:left w:val="single" w:sz="4"/>
            </w:tcBorders>
            <w:shd w:val="clear" w:color="auto" w:fill="FFFFFF"/>
            <w:vAlign w:val="top"/>
          </w:tcPr>
          <w:p>
            <w:pPr>
              <w:widowControl w:val="0"/>
              <w:rPr>
                <w:sz w:val="10"/>
                <w:szCs w:val="10"/>
              </w:rPr>
            </w:pPr>
          </w:p>
        </w:tc>
        <w:tc>
          <w:tcPr>
            <w:tcBorders>
              <w:right w:val="single" w:sz="4"/>
            </w:tcBorders>
            <w:shd w:val="clear" w:color="auto" w:fill="FFFFFF"/>
            <w:vAlign w:val="top"/>
          </w:tcPr>
          <w:p>
            <w:pPr>
              <w:widowControl w:val="0"/>
              <w:rPr>
                <w:sz w:val="10"/>
                <w:szCs w:val="10"/>
              </w:rPr>
            </w:pPr>
          </w:p>
        </w:tc>
      </w:tr>
      <w:tr>
        <w:trPr>
          <w:trHeight w:val="278" w:hRule="exact"/>
        </w:trPr>
        <w:tc>
          <w:tcPr>
            <w:tcBorders>
              <w:left w:val="single" w:sz="4"/>
            </w:tcBorders>
            <w:shd w:val="clear" w:color="auto" w:fill="FFFFFF"/>
            <w:vAlign w:val="center"/>
          </w:tcPr>
          <w:p>
            <w:pPr>
              <w:pStyle w:val="Style16"/>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PT" w:eastAsia="pt-PT" w:bidi="pt-PT"/>
              </w:rPr>
              <w:t>3. 1. 90 04</w:t>
            </w:r>
          </w:p>
        </w:tc>
        <w:tc>
          <w:tcPr>
            <w:tcBorders/>
            <w:shd w:val="clear" w:color="auto" w:fill="FFFFFF"/>
            <w:vAlign w:val="center"/>
          </w:tcPr>
          <w:p>
            <w:pPr>
              <w:pStyle w:val="Style16"/>
              <w:keepNext w:val="0"/>
              <w:keepLines w:val="0"/>
              <w:widowControl w:val="0"/>
              <w:shd w:val="clear" w:color="auto" w:fill="auto"/>
              <w:bidi w:val="0"/>
              <w:spacing w:before="0" w:after="0" w:line="240" w:lineRule="auto"/>
              <w:ind w:left="400" w:right="0" w:firstLine="0"/>
              <w:jc w:val="left"/>
            </w:pPr>
            <w:r>
              <w:rPr>
                <w:color w:val="000000"/>
                <w:spacing w:val="0"/>
                <w:w w:val="100"/>
                <w:position w:val="0"/>
                <w:shd w:val="clear" w:color="auto" w:fill="auto"/>
                <w:lang w:val="pt-BR" w:eastAsia="pt-BR" w:bidi="pt-BR"/>
              </w:rPr>
              <w:t xml:space="preserve">CONTRATAÇAO </w:t>
            </w:r>
            <w:r>
              <w:rPr>
                <w:color w:val="000000"/>
                <w:spacing w:val="0"/>
                <w:w w:val="100"/>
                <w:position w:val="0"/>
                <w:shd w:val="clear" w:color="auto" w:fill="auto"/>
                <w:lang w:val="pt-PT" w:eastAsia="pt-PT" w:bidi="pt-PT"/>
              </w:rPr>
              <w:t>POR TEMPO DETERMINADO</w:t>
            </w:r>
          </w:p>
        </w:tc>
        <w:tc>
          <w:tcPr>
            <w:tcBorders>
              <w:left w:val="single" w:sz="4"/>
            </w:tcBorders>
            <w:shd w:val="clear" w:color="auto" w:fill="FFFFFF"/>
            <w:vAlign w:val="center"/>
          </w:tcPr>
          <w:p>
            <w:pPr>
              <w:pStyle w:val="Style16"/>
              <w:keepNext w:val="0"/>
              <w:keepLines w:val="0"/>
              <w:widowControl w:val="0"/>
              <w:shd w:val="clear" w:color="auto" w:fill="auto"/>
              <w:bidi w:val="0"/>
              <w:spacing w:before="0" w:after="0" w:line="240" w:lineRule="auto"/>
              <w:ind w:left="0" w:right="0" w:firstLine="0"/>
              <w:jc w:val="center"/>
            </w:pPr>
            <w:r>
              <w:rPr>
                <w:color w:val="000000"/>
                <w:spacing w:val="0"/>
                <w:w w:val="100"/>
                <w:position w:val="0"/>
                <w:shd w:val="clear" w:color="auto" w:fill="auto"/>
                <w:lang w:val="pt-PT" w:eastAsia="pt-PT" w:bidi="pt-PT"/>
              </w:rPr>
              <w:t>1.541 0000</w:t>
            </w:r>
          </w:p>
        </w:tc>
        <w:tc>
          <w:tcPr>
            <w:tcBorders>
              <w:left w:val="single" w:sz="4"/>
            </w:tcBorders>
            <w:shd w:val="clear" w:color="auto" w:fill="FFFFFF"/>
            <w:vAlign w:val="center"/>
          </w:tcPr>
          <w:p>
            <w:pPr>
              <w:pStyle w:val="Style16"/>
              <w:keepNext w:val="0"/>
              <w:keepLines w:val="0"/>
              <w:widowControl w:val="0"/>
              <w:shd w:val="clear" w:color="auto" w:fill="auto"/>
              <w:bidi w:val="0"/>
              <w:spacing w:before="0" w:after="0" w:line="240" w:lineRule="auto"/>
              <w:ind w:left="0" w:right="0" w:firstLine="0"/>
              <w:jc w:val="right"/>
            </w:pPr>
            <w:r>
              <w:rPr>
                <w:color w:val="000000"/>
                <w:spacing w:val="0"/>
                <w:w w:val="100"/>
                <w:position w:val="0"/>
                <w:shd w:val="clear" w:color="auto" w:fill="auto"/>
                <w:lang w:val="pt-PT" w:eastAsia="pt-PT" w:bidi="pt-PT"/>
              </w:rPr>
              <w:t>11.054.373.4S</w:t>
            </w:r>
          </w:p>
        </w:tc>
        <w:tc>
          <w:tcPr>
            <w:tcBorders>
              <w:left w:val="single" w:sz="4"/>
            </w:tcBorders>
            <w:shd w:val="clear" w:color="auto" w:fill="FFFFFF"/>
            <w:vAlign w:val="top"/>
          </w:tcPr>
          <w:p>
            <w:pPr>
              <w:widowControl w:val="0"/>
              <w:rPr>
                <w:sz w:val="10"/>
                <w:szCs w:val="10"/>
              </w:rPr>
            </w:pPr>
          </w:p>
        </w:tc>
        <w:tc>
          <w:tcPr>
            <w:tcBorders>
              <w:left w:val="single" w:sz="4"/>
            </w:tcBorders>
            <w:shd w:val="clear" w:color="auto" w:fill="FFFFFF"/>
            <w:vAlign w:val="top"/>
          </w:tcPr>
          <w:p>
            <w:pPr>
              <w:widowControl w:val="0"/>
              <w:rPr>
                <w:sz w:val="10"/>
                <w:szCs w:val="10"/>
              </w:rPr>
            </w:pPr>
          </w:p>
        </w:tc>
        <w:tc>
          <w:tcPr>
            <w:tcBorders>
              <w:right w:val="single" w:sz="4"/>
            </w:tcBorders>
            <w:shd w:val="clear" w:color="auto" w:fill="FFFFFF"/>
            <w:vAlign w:val="top"/>
          </w:tcPr>
          <w:p>
            <w:pPr>
              <w:widowControl w:val="0"/>
              <w:rPr>
                <w:sz w:val="10"/>
                <w:szCs w:val="10"/>
              </w:rPr>
            </w:pPr>
          </w:p>
        </w:tc>
      </w:tr>
      <w:tr>
        <w:trPr>
          <w:trHeight w:val="278" w:hRule="exact"/>
        </w:trPr>
        <w:tc>
          <w:tcPr>
            <w:tcBorders>
              <w:left w:val="single" w:sz="4"/>
            </w:tcBorders>
            <w:shd w:val="clear" w:color="auto" w:fill="FFFFFF"/>
            <w:vAlign w:val="center"/>
          </w:tcPr>
          <w:p>
            <w:pPr>
              <w:pStyle w:val="Style16"/>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PT" w:eastAsia="pt-PT" w:bidi="pt-PT"/>
              </w:rPr>
              <w:t>3.1.90.04</w:t>
            </w:r>
          </w:p>
        </w:tc>
        <w:tc>
          <w:tcPr>
            <w:tcBorders/>
            <w:shd w:val="clear" w:color="auto" w:fill="FFFFFF"/>
            <w:vAlign w:val="center"/>
          </w:tcPr>
          <w:p>
            <w:pPr>
              <w:pStyle w:val="Style16"/>
              <w:keepNext w:val="0"/>
              <w:keepLines w:val="0"/>
              <w:widowControl w:val="0"/>
              <w:shd w:val="clear" w:color="auto" w:fill="auto"/>
              <w:bidi w:val="0"/>
              <w:spacing w:before="0" w:after="0" w:line="240" w:lineRule="auto"/>
              <w:ind w:left="400" w:right="0" w:firstLine="0"/>
              <w:jc w:val="left"/>
            </w:pPr>
            <w:r>
              <w:rPr>
                <w:color w:val="000000"/>
                <w:spacing w:val="0"/>
                <w:w w:val="100"/>
                <w:position w:val="0"/>
                <w:shd w:val="clear" w:color="auto" w:fill="auto"/>
                <w:lang w:val="pt-PT" w:eastAsia="pt-PT" w:bidi="pt-PT"/>
              </w:rPr>
              <w:t>CONTRATAÇÃO POR TEMPO DETERMINADO</w:t>
            </w:r>
          </w:p>
        </w:tc>
        <w:tc>
          <w:tcPr>
            <w:tcBorders>
              <w:left w:val="single" w:sz="4"/>
            </w:tcBorders>
            <w:shd w:val="clear" w:color="auto" w:fill="FFFFFF"/>
            <w:vAlign w:val="center"/>
          </w:tcPr>
          <w:p>
            <w:pPr>
              <w:pStyle w:val="Style16"/>
              <w:keepNext w:val="0"/>
              <w:keepLines w:val="0"/>
              <w:widowControl w:val="0"/>
              <w:shd w:val="clear" w:color="auto" w:fill="auto"/>
              <w:bidi w:val="0"/>
              <w:spacing w:before="0" w:after="0" w:line="240" w:lineRule="auto"/>
              <w:ind w:left="0" w:right="0" w:firstLine="0"/>
              <w:jc w:val="center"/>
            </w:pPr>
            <w:r>
              <w:rPr>
                <w:color w:val="000000"/>
                <w:spacing w:val="0"/>
                <w:w w:val="100"/>
                <w:position w:val="0"/>
                <w:shd w:val="clear" w:color="auto" w:fill="auto"/>
                <w:lang w:val="pt-PT" w:eastAsia="pt-PT" w:bidi="pt-PT"/>
              </w:rPr>
              <w:t>1 542.0000</w:t>
            </w:r>
          </w:p>
        </w:tc>
        <w:tc>
          <w:tcPr>
            <w:tcBorders>
              <w:left w:val="single" w:sz="4"/>
            </w:tcBorders>
            <w:shd w:val="clear" w:color="auto" w:fill="FFFFFF"/>
            <w:vAlign w:val="center"/>
          </w:tcPr>
          <w:p>
            <w:pPr>
              <w:pStyle w:val="Style16"/>
              <w:keepNext w:val="0"/>
              <w:keepLines w:val="0"/>
              <w:widowControl w:val="0"/>
              <w:shd w:val="clear" w:color="auto" w:fill="auto"/>
              <w:bidi w:val="0"/>
              <w:spacing w:before="0" w:after="0" w:line="240" w:lineRule="auto"/>
              <w:ind w:left="0" w:right="0" w:firstLine="0"/>
              <w:jc w:val="right"/>
            </w:pPr>
            <w:r>
              <w:rPr>
                <w:color w:val="000000"/>
                <w:spacing w:val="0"/>
                <w:w w:val="100"/>
                <w:position w:val="0"/>
                <w:shd w:val="clear" w:color="auto" w:fill="auto"/>
                <w:lang w:val="pt-PT" w:eastAsia="pt-PT" w:bidi="pt-PT"/>
              </w:rPr>
              <w:t>8 859 395.67</w:t>
            </w:r>
          </w:p>
        </w:tc>
        <w:tc>
          <w:tcPr>
            <w:tcBorders>
              <w:left w:val="single" w:sz="4"/>
            </w:tcBorders>
            <w:shd w:val="clear" w:color="auto" w:fill="FFFFFF"/>
            <w:vAlign w:val="top"/>
          </w:tcPr>
          <w:p>
            <w:pPr>
              <w:widowControl w:val="0"/>
              <w:rPr>
                <w:sz w:val="10"/>
                <w:szCs w:val="10"/>
              </w:rPr>
            </w:pPr>
          </w:p>
        </w:tc>
        <w:tc>
          <w:tcPr>
            <w:tcBorders>
              <w:left w:val="single" w:sz="4"/>
            </w:tcBorders>
            <w:shd w:val="clear" w:color="auto" w:fill="FFFFFF"/>
            <w:vAlign w:val="top"/>
          </w:tcPr>
          <w:p>
            <w:pPr>
              <w:widowControl w:val="0"/>
              <w:rPr>
                <w:sz w:val="10"/>
                <w:szCs w:val="10"/>
              </w:rPr>
            </w:pPr>
          </w:p>
        </w:tc>
        <w:tc>
          <w:tcPr>
            <w:tcBorders>
              <w:right w:val="single" w:sz="4"/>
            </w:tcBorders>
            <w:shd w:val="clear" w:color="auto" w:fill="FFFFFF"/>
            <w:vAlign w:val="top"/>
          </w:tcPr>
          <w:p>
            <w:pPr>
              <w:widowControl w:val="0"/>
              <w:rPr>
                <w:sz w:val="10"/>
                <w:szCs w:val="10"/>
              </w:rPr>
            </w:pPr>
          </w:p>
        </w:tc>
      </w:tr>
      <w:tr>
        <w:trPr>
          <w:trHeight w:val="278" w:hRule="exact"/>
        </w:trPr>
        <w:tc>
          <w:tcPr>
            <w:tcBorders>
              <w:left w:val="single" w:sz="4"/>
            </w:tcBorders>
            <w:shd w:val="clear" w:color="auto" w:fill="FFFFFF"/>
            <w:vAlign w:val="center"/>
          </w:tcPr>
          <w:p>
            <w:pPr>
              <w:pStyle w:val="Style16"/>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PT" w:eastAsia="pt-PT" w:bidi="pt-PT"/>
              </w:rPr>
              <w:t>3. 1. 90.04</w:t>
            </w:r>
          </w:p>
        </w:tc>
        <w:tc>
          <w:tcPr>
            <w:tcBorders/>
            <w:shd w:val="clear" w:color="auto" w:fill="FFFFFF"/>
            <w:vAlign w:val="center"/>
          </w:tcPr>
          <w:p>
            <w:pPr>
              <w:pStyle w:val="Style16"/>
              <w:keepNext w:val="0"/>
              <w:keepLines w:val="0"/>
              <w:widowControl w:val="0"/>
              <w:shd w:val="clear" w:color="auto" w:fill="auto"/>
              <w:bidi w:val="0"/>
              <w:spacing w:before="0" w:after="0" w:line="240" w:lineRule="auto"/>
              <w:ind w:left="400" w:right="0" w:firstLine="0"/>
              <w:jc w:val="left"/>
            </w:pPr>
            <w:r>
              <w:rPr>
                <w:color w:val="000000"/>
                <w:spacing w:val="0"/>
                <w:w w:val="100"/>
                <w:position w:val="0"/>
                <w:shd w:val="clear" w:color="auto" w:fill="auto"/>
                <w:lang w:val="pt-PT" w:eastAsia="pt-PT" w:bidi="pt-PT"/>
              </w:rPr>
              <w:t>CONTRATAÇAO POR TEMPO DETERMINADO</w:t>
            </w:r>
          </w:p>
        </w:tc>
        <w:tc>
          <w:tcPr>
            <w:tcBorders>
              <w:left w:val="single" w:sz="4"/>
            </w:tcBorders>
            <w:shd w:val="clear" w:color="auto" w:fill="FFFFFF"/>
            <w:vAlign w:val="center"/>
          </w:tcPr>
          <w:p>
            <w:pPr>
              <w:pStyle w:val="Style16"/>
              <w:keepNext w:val="0"/>
              <w:keepLines w:val="0"/>
              <w:widowControl w:val="0"/>
              <w:shd w:val="clear" w:color="auto" w:fill="auto"/>
              <w:bidi w:val="0"/>
              <w:spacing w:before="0" w:after="0" w:line="240" w:lineRule="auto"/>
              <w:ind w:left="0" w:right="0" w:firstLine="0"/>
              <w:jc w:val="center"/>
            </w:pPr>
            <w:r>
              <w:rPr>
                <w:color w:val="000000"/>
                <w:spacing w:val="0"/>
                <w:w w:val="100"/>
                <w:position w:val="0"/>
                <w:shd w:val="clear" w:color="auto" w:fill="auto"/>
                <w:lang w:val="pt-PT" w:eastAsia="pt-PT" w:bidi="pt-PT"/>
              </w:rPr>
              <w:t>1 543 0000</w:t>
            </w:r>
          </w:p>
        </w:tc>
        <w:tc>
          <w:tcPr>
            <w:tcBorders>
              <w:left w:val="single" w:sz="4"/>
            </w:tcBorders>
            <w:shd w:val="clear" w:color="auto" w:fill="FFFFFF"/>
            <w:vAlign w:val="center"/>
          </w:tcPr>
          <w:p>
            <w:pPr>
              <w:pStyle w:val="Style16"/>
              <w:keepNext w:val="0"/>
              <w:keepLines w:val="0"/>
              <w:widowControl w:val="0"/>
              <w:shd w:val="clear" w:color="auto" w:fill="auto"/>
              <w:bidi w:val="0"/>
              <w:spacing w:before="0" w:after="0" w:line="240" w:lineRule="auto"/>
              <w:ind w:left="0" w:right="0" w:firstLine="0"/>
              <w:jc w:val="right"/>
            </w:pPr>
            <w:r>
              <w:rPr>
                <w:color w:val="000000"/>
                <w:spacing w:val="0"/>
                <w:w w:val="100"/>
                <w:position w:val="0"/>
                <w:shd w:val="clear" w:color="auto" w:fill="auto"/>
                <w:lang w:val="pt-PT" w:eastAsia="pt-PT" w:bidi="pt-PT"/>
              </w:rPr>
              <w:t>365.750.00</w:t>
            </w:r>
          </w:p>
        </w:tc>
        <w:tc>
          <w:tcPr>
            <w:tcBorders>
              <w:left w:val="single" w:sz="4"/>
            </w:tcBorders>
            <w:shd w:val="clear" w:color="auto" w:fill="FFFFFF"/>
            <w:vAlign w:val="top"/>
          </w:tcPr>
          <w:p>
            <w:pPr>
              <w:widowControl w:val="0"/>
              <w:rPr>
                <w:sz w:val="10"/>
                <w:szCs w:val="10"/>
              </w:rPr>
            </w:pPr>
          </w:p>
        </w:tc>
        <w:tc>
          <w:tcPr>
            <w:tcBorders>
              <w:left w:val="single" w:sz="4"/>
            </w:tcBorders>
            <w:shd w:val="clear" w:color="auto" w:fill="FFFFFF"/>
            <w:vAlign w:val="top"/>
          </w:tcPr>
          <w:p>
            <w:pPr>
              <w:widowControl w:val="0"/>
              <w:rPr>
                <w:sz w:val="10"/>
                <w:szCs w:val="10"/>
              </w:rPr>
            </w:pPr>
          </w:p>
        </w:tc>
        <w:tc>
          <w:tcPr>
            <w:tcBorders>
              <w:right w:val="single" w:sz="4"/>
            </w:tcBorders>
            <w:shd w:val="clear" w:color="auto" w:fill="FFFFFF"/>
            <w:vAlign w:val="top"/>
          </w:tcPr>
          <w:p>
            <w:pPr>
              <w:widowControl w:val="0"/>
              <w:rPr>
                <w:sz w:val="10"/>
                <w:szCs w:val="10"/>
              </w:rPr>
            </w:pPr>
          </w:p>
        </w:tc>
      </w:tr>
      <w:tr>
        <w:trPr>
          <w:trHeight w:val="278" w:hRule="exact"/>
        </w:trPr>
        <w:tc>
          <w:tcPr>
            <w:tcBorders>
              <w:left w:val="single" w:sz="4"/>
            </w:tcBorders>
            <w:shd w:val="clear" w:color="auto" w:fill="FFFFFF"/>
            <w:vAlign w:val="center"/>
          </w:tcPr>
          <w:p>
            <w:pPr>
              <w:pStyle w:val="Style16"/>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PT" w:eastAsia="pt-PT" w:bidi="pt-PT"/>
              </w:rPr>
              <w:t>3. 1. 90 04</w:t>
            </w:r>
          </w:p>
        </w:tc>
        <w:tc>
          <w:tcPr>
            <w:tcBorders/>
            <w:shd w:val="clear" w:color="auto" w:fill="FFFFFF"/>
            <w:vAlign w:val="center"/>
          </w:tcPr>
          <w:p>
            <w:pPr>
              <w:pStyle w:val="Style16"/>
              <w:keepNext w:val="0"/>
              <w:keepLines w:val="0"/>
              <w:widowControl w:val="0"/>
              <w:shd w:val="clear" w:color="auto" w:fill="auto"/>
              <w:bidi w:val="0"/>
              <w:spacing w:before="0" w:after="0" w:line="240" w:lineRule="auto"/>
              <w:ind w:left="400" w:right="0" w:firstLine="0"/>
              <w:jc w:val="left"/>
            </w:pPr>
            <w:r>
              <w:rPr>
                <w:color w:val="000000"/>
                <w:spacing w:val="0"/>
                <w:w w:val="100"/>
                <w:position w:val="0"/>
                <w:shd w:val="clear" w:color="auto" w:fill="auto"/>
                <w:lang w:val="pt-PT" w:eastAsia="pt-PT" w:bidi="pt-PT"/>
              </w:rPr>
              <w:t>CONTRATAÇAO POR TEMPO DETERMINADO</w:t>
            </w:r>
          </w:p>
        </w:tc>
        <w:tc>
          <w:tcPr>
            <w:tcBorders>
              <w:left w:val="single" w:sz="4"/>
            </w:tcBorders>
            <w:shd w:val="clear" w:color="auto" w:fill="FFFFFF"/>
            <w:vAlign w:val="center"/>
          </w:tcPr>
          <w:p>
            <w:pPr>
              <w:pStyle w:val="Style16"/>
              <w:keepNext w:val="0"/>
              <w:keepLines w:val="0"/>
              <w:widowControl w:val="0"/>
              <w:shd w:val="clear" w:color="auto" w:fill="auto"/>
              <w:bidi w:val="0"/>
              <w:spacing w:before="0" w:after="0" w:line="240" w:lineRule="auto"/>
              <w:ind w:left="0" w:right="0" w:firstLine="0"/>
              <w:jc w:val="center"/>
            </w:pPr>
            <w:r>
              <w:rPr>
                <w:color w:val="000000"/>
                <w:spacing w:val="0"/>
                <w:w w:val="100"/>
                <w:position w:val="0"/>
                <w:shd w:val="clear" w:color="auto" w:fill="auto"/>
                <w:lang w:val="pt-PT" w:eastAsia="pt-PT" w:bidi="pt-PT"/>
              </w:rPr>
              <w:t>1 600.0000</w:t>
            </w:r>
          </w:p>
        </w:tc>
        <w:tc>
          <w:tcPr>
            <w:tcBorders>
              <w:left w:val="single" w:sz="4"/>
            </w:tcBorders>
            <w:shd w:val="clear" w:color="auto" w:fill="FFFFFF"/>
            <w:vAlign w:val="center"/>
          </w:tcPr>
          <w:p>
            <w:pPr>
              <w:pStyle w:val="Style16"/>
              <w:keepNext w:val="0"/>
              <w:keepLines w:val="0"/>
              <w:widowControl w:val="0"/>
              <w:shd w:val="clear" w:color="auto" w:fill="auto"/>
              <w:bidi w:val="0"/>
              <w:spacing w:before="0" w:after="0" w:line="240" w:lineRule="auto"/>
              <w:ind w:left="0" w:right="0" w:firstLine="0"/>
              <w:jc w:val="right"/>
            </w:pPr>
            <w:r>
              <w:rPr>
                <w:color w:val="000000"/>
                <w:spacing w:val="0"/>
                <w:w w:val="100"/>
                <w:position w:val="0"/>
                <w:shd w:val="clear" w:color="auto" w:fill="auto"/>
                <w:lang w:val="pt-PT" w:eastAsia="pt-PT" w:bidi="pt-PT"/>
              </w:rPr>
              <w:t>1.324387,56</w:t>
            </w:r>
          </w:p>
        </w:tc>
        <w:tc>
          <w:tcPr>
            <w:tcBorders/>
            <w:shd w:val="clear" w:color="auto" w:fill="FFFFFF"/>
            <w:vAlign w:val="top"/>
          </w:tcPr>
          <w:p>
            <w:pPr>
              <w:widowControl w:val="0"/>
              <w:rPr>
                <w:sz w:val="10"/>
                <w:szCs w:val="10"/>
              </w:rPr>
            </w:pPr>
          </w:p>
        </w:tc>
        <w:tc>
          <w:tcPr>
            <w:tcBorders>
              <w:left w:val="single" w:sz="4"/>
            </w:tcBorders>
            <w:shd w:val="clear" w:color="auto" w:fill="FFFFFF"/>
            <w:vAlign w:val="top"/>
          </w:tcPr>
          <w:p>
            <w:pPr>
              <w:widowControl w:val="0"/>
              <w:rPr>
                <w:sz w:val="10"/>
                <w:szCs w:val="10"/>
              </w:rPr>
            </w:pPr>
          </w:p>
        </w:tc>
        <w:tc>
          <w:tcPr>
            <w:tcBorders>
              <w:right w:val="single" w:sz="4"/>
            </w:tcBorders>
            <w:shd w:val="clear" w:color="auto" w:fill="FFFFFF"/>
            <w:vAlign w:val="top"/>
          </w:tcPr>
          <w:p>
            <w:pPr>
              <w:widowControl w:val="0"/>
              <w:rPr>
                <w:sz w:val="10"/>
                <w:szCs w:val="10"/>
              </w:rPr>
            </w:pPr>
          </w:p>
        </w:tc>
      </w:tr>
      <w:tr>
        <w:trPr>
          <w:trHeight w:val="278" w:hRule="exact"/>
        </w:trPr>
        <w:tc>
          <w:tcPr>
            <w:tcBorders>
              <w:left w:val="single" w:sz="4"/>
            </w:tcBorders>
            <w:shd w:val="clear" w:color="auto" w:fill="FFFFFF"/>
            <w:vAlign w:val="center"/>
          </w:tcPr>
          <w:p>
            <w:pPr>
              <w:pStyle w:val="Style16"/>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PT" w:eastAsia="pt-PT" w:bidi="pt-PT"/>
              </w:rPr>
              <w:t>3. 1. 90.04</w:t>
            </w:r>
          </w:p>
        </w:tc>
        <w:tc>
          <w:tcPr>
            <w:tcBorders/>
            <w:shd w:val="clear" w:color="auto" w:fill="FFFFFF"/>
            <w:vAlign w:val="center"/>
          </w:tcPr>
          <w:p>
            <w:pPr>
              <w:pStyle w:val="Style16"/>
              <w:keepNext w:val="0"/>
              <w:keepLines w:val="0"/>
              <w:widowControl w:val="0"/>
              <w:shd w:val="clear" w:color="auto" w:fill="auto"/>
              <w:bidi w:val="0"/>
              <w:spacing w:before="0" w:after="0" w:line="240" w:lineRule="auto"/>
              <w:ind w:left="400" w:right="0" w:firstLine="0"/>
              <w:jc w:val="left"/>
            </w:pPr>
            <w:r>
              <w:rPr>
                <w:color w:val="000000"/>
                <w:spacing w:val="0"/>
                <w:w w:val="100"/>
                <w:position w:val="0"/>
                <w:shd w:val="clear" w:color="auto" w:fill="auto"/>
                <w:lang w:val="pt-PT" w:eastAsia="pt-PT" w:bidi="pt-PT"/>
              </w:rPr>
              <w:t>CONTRATAÇAO POR TEMPO DETERMINADO</w:t>
            </w:r>
          </w:p>
        </w:tc>
        <w:tc>
          <w:tcPr>
            <w:tcBorders/>
            <w:shd w:val="clear" w:color="auto" w:fill="FFFFFF"/>
            <w:vAlign w:val="center"/>
          </w:tcPr>
          <w:p>
            <w:pPr>
              <w:pStyle w:val="Style16"/>
              <w:keepNext w:val="0"/>
              <w:keepLines w:val="0"/>
              <w:widowControl w:val="0"/>
              <w:shd w:val="clear" w:color="auto" w:fill="auto"/>
              <w:bidi w:val="0"/>
              <w:spacing w:before="0" w:after="0" w:line="240" w:lineRule="auto"/>
              <w:ind w:left="0" w:right="0" w:firstLine="0"/>
              <w:jc w:val="center"/>
            </w:pPr>
            <w:r>
              <w:rPr>
                <w:color w:val="000000"/>
                <w:spacing w:val="0"/>
                <w:w w:val="100"/>
                <w:position w:val="0"/>
                <w:shd w:val="clear" w:color="auto" w:fill="auto"/>
                <w:lang w:val="pt-PT" w:eastAsia="pt-PT" w:bidi="pt-PT"/>
              </w:rPr>
              <w:t>1 600.0000</w:t>
            </w:r>
          </w:p>
        </w:tc>
        <w:tc>
          <w:tcPr>
            <w:tcBorders>
              <w:left w:val="single" w:sz="4"/>
            </w:tcBorders>
            <w:shd w:val="clear" w:color="auto" w:fill="FFFFFF"/>
            <w:vAlign w:val="center"/>
          </w:tcPr>
          <w:p>
            <w:pPr>
              <w:pStyle w:val="Style16"/>
              <w:keepNext w:val="0"/>
              <w:keepLines w:val="0"/>
              <w:widowControl w:val="0"/>
              <w:shd w:val="clear" w:color="auto" w:fill="auto"/>
              <w:bidi w:val="0"/>
              <w:spacing w:before="0" w:after="0" w:line="240" w:lineRule="auto"/>
              <w:ind w:left="0" w:right="0" w:firstLine="0"/>
              <w:jc w:val="right"/>
            </w:pPr>
            <w:r>
              <w:rPr>
                <w:color w:val="000000"/>
                <w:spacing w:val="0"/>
                <w:w w:val="100"/>
                <w:position w:val="0"/>
                <w:shd w:val="clear" w:color="auto" w:fill="auto"/>
                <w:lang w:val="pt-PT" w:eastAsia="pt-PT" w:bidi="pt-PT"/>
              </w:rPr>
              <w:t>8.619 070,75</w:t>
            </w:r>
          </w:p>
        </w:tc>
        <w:tc>
          <w:tcPr>
            <w:tcBorders/>
            <w:shd w:val="clear" w:color="auto" w:fill="FFFFFF"/>
            <w:vAlign w:val="top"/>
          </w:tcPr>
          <w:p>
            <w:pPr>
              <w:widowControl w:val="0"/>
              <w:rPr>
                <w:sz w:val="10"/>
                <w:szCs w:val="10"/>
              </w:rPr>
            </w:pPr>
          </w:p>
        </w:tc>
        <w:tc>
          <w:tcPr>
            <w:tcBorders>
              <w:left w:val="single" w:sz="4"/>
            </w:tcBorders>
            <w:shd w:val="clear" w:color="auto" w:fill="FFFFFF"/>
            <w:vAlign w:val="top"/>
          </w:tcPr>
          <w:p>
            <w:pPr>
              <w:widowControl w:val="0"/>
              <w:rPr>
                <w:sz w:val="10"/>
                <w:szCs w:val="10"/>
              </w:rPr>
            </w:pPr>
          </w:p>
        </w:tc>
        <w:tc>
          <w:tcPr>
            <w:tcBorders>
              <w:right w:val="single" w:sz="4"/>
            </w:tcBorders>
            <w:shd w:val="clear" w:color="auto" w:fill="FFFFFF"/>
            <w:vAlign w:val="top"/>
          </w:tcPr>
          <w:p>
            <w:pPr>
              <w:widowControl w:val="0"/>
              <w:rPr>
                <w:sz w:val="10"/>
                <w:szCs w:val="10"/>
              </w:rPr>
            </w:pPr>
          </w:p>
        </w:tc>
      </w:tr>
      <w:tr>
        <w:trPr>
          <w:trHeight w:val="278" w:hRule="exact"/>
        </w:trPr>
        <w:tc>
          <w:tcPr>
            <w:tcBorders>
              <w:left w:val="single" w:sz="4"/>
            </w:tcBorders>
            <w:shd w:val="clear" w:color="auto" w:fill="FFFFFF"/>
            <w:vAlign w:val="center"/>
          </w:tcPr>
          <w:p>
            <w:pPr>
              <w:pStyle w:val="Style16"/>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PT" w:eastAsia="pt-PT" w:bidi="pt-PT"/>
              </w:rPr>
              <w:t>3. 1. 90 04</w:t>
            </w:r>
          </w:p>
        </w:tc>
        <w:tc>
          <w:tcPr>
            <w:tcBorders/>
            <w:shd w:val="clear" w:color="auto" w:fill="FFFFFF"/>
            <w:vAlign w:val="center"/>
          </w:tcPr>
          <w:p>
            <w:pPr>
              <w:pStyle w:val="Style16"/>
              <w:keepNext w:val="0"/>
              <w:keepLines w:val="0"/>
              <w:widowControl w:val="0"/>
              <w:shd w:val="clear" w:color="auto" w:fill="auto"/>
              <w:bidi w:val="0"/>
              <w:spacing w:before="0" w:after="0" w:line="240" w:lineRule="auto"/>
              <w:ind w:left="400" w:right="0" w:firstLine="0"/>
              <w:jc w:val="left"/>
            </w:pPr>
            <w:r>
              <w:rPr>
                <w:color w:val="000000"/>
                <w:spacing w:val="0"/>
                <w:w w:val="100"/>
                <w:position w:val="0"/>
                <w:shd w:val="clear" w:color="auto" w:fill="auto"/>
                <w:lang w:val="pt-PT" w:eastAsia="pt-PT" w:bidi="pt-PT"/>
              </w:rPr>
              <w:t>CONTRATAÇAO POR TEMPO DETERMINADO</w:t>
            </w:r>
          </w:p>
        </w:tc>
        <w:tc>
          <w:tcPr>
            <w:tcBorders/>
            <w:shd w:val="clear" w:color="auto" w:fill="FFFFFF"/>
            <w:vAlign w:val="center"/>
          </w:tcPr>
          <w:p>
            <w:pPr>
              <w:pStyle w:val="Style16"/>
              <w:keepNext w:val="0"/>
              <w:keepLines w:val="0"/>
              <w:widowControl w:val="0"/>
              <w:shd w:val="clear" w:color="auto" w:fill="auto"/>
              <w:bidi w:val="0"/>
              <w:spacing w:before="0" w:after="0" w:line="240" w:lineRule="auto"/>
              <w:ind w:left="0" w:right="0" w:firstLine="0"/>
              <w:jc w:val="center"/>
            </w:pPr>
            <w:r>
              <w:rPr>
                <w:color w:val="000000"/>
                <w:spacing w:val="0"/>
                <w:w w:val="100"/>
                <w:position w:val="0"/>
                <w:shd w:val="clear" w:color="auto" w:fill="auto"/>
                <w:lang w:val="pt-PT" w:eastAsia="pt-PT" w:bidi="pt-PT"/>
              </w:rPr>
              <w:t>1.604.0000</w:t>
            </w:r>
          </w:p>
        </w:tc>
        <w:tc>
          <w:tcPr>
            <w:tcBorders/>
            <w:shd w:val="clear" w:color="auto" w:fill="FFFFFF"/>
            <w:vAlign w:val="center"/>
          </w:tcPr>
          <w:p>
            <w:pPr>
              <w:pStyle w:val="Style16"/>
              <w:keepNext w:val="0"/>
              <w:keepLines w:val="0"/>
              <w:widowControl w:val="0"/>
              <w:shd w:val="clear" w:color="auto" w:fill="auto"/>
              <w:bidi w:val="0"/>
              <w:spacing w:before="0" w:after="0" w:line="240" w:lineRule="auto"/>
              <w:ind w:left="0" w:right="0" w:firstLine="0"/>
              <w:jc w:val="right"/>
            </w:pPr>
            <w:r>
              <w:rPr>
                <w:color w:val="000000"/>
                <w:spacing w:val="0"/>
                <w:w w:val="100"/>
                <w:position w:val="0"/>
                <w:shd w:val="clear" w:color="auto" w:fill="auto"/>
                <w:lang w:val="pt-PT" w:eastAsia="pt-PT" w:bidi="pt-PT"/>
              </w:rPr>
              <w:t>3.353.978.87</w:t>
            </w:r>
          </w:p>
        </w:tc>
        <w:tc>
          <w:tcPr>
            <w:tcBorders/>
            <w:shd w:val="clear" w:color="auto" w:fill="FFFFFF"/>
            <w:vAlign w:val="top"/>
          </w:tcPr>
          <w:p>
            <w:pPr>
              <w:widowControl w:val="0"/>
              <w:rPr>
                <w:sz w:val="10"/>
                <w:szCs w:val="10"/>
              </w:rPr>
            </w:pPr>
          </w:p>
        </w:tc>
        <w:tc>
          <w:tcPr>
            <w:tcBorders>
              <w:left w:val="single" w:sz="4"/>
            </w:tcBorders>
            <w:shd w:val="clear" w:color="auto" w:fill="FFFFFF"/>
            <w:vAlign w:val="top"/>
          </w:tcPr>
          <w:p>
            <w:pPr>
              <w:widowControl w:val="0"/>
              <w:rPr>
                <w:sz w:val="10"/>
                <w:szCs w:val="10"/>
              </w:rPr>
            </w:pPr>
          </w:p>
        </w:tc>
        <w:tc>
          <w:tcPr>
            <w:tcBorders>
              <w:right w:val="single" w:sz="4"/>
            </w:tcBorders>
            <w:shd w:val="clear" w:color="auto" w:fill="FFFFFF"/>
            <w:vAlign w:val="top"/>
          </w:tcPr>
          <w:p>
            <w:pPr>
              <w:widowControl w:val="0"/>
              <w:rPr>
                <w:sz w:val="10"/>
                <w:szCs w:val="10"/>
              </w:rPr>
            </w:pPr>
          </w:p>
        </w:tc>
      </w:tr>
      <w:tr>
        <w:trPr>
          <w:trHeight w:val="278" w:hRule="exact"/>
        </w:trPr>
        <w:tc>
          <w:tcPr>
            <w:tcBorders>
              <w:left w:val="single" w:sz="4"/>
            </w:tcBorders>
            <w:shd w:val="clear" w:color="auto" w:fill="FFFFFF"/>
            <w:vAlign w:val="center"/>
          </w:tcPr>
          <w:p>
            <w:pPr>
              <w:pStyle w:val="Style16"/>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PT" w:eastAsia="pt-PT" w:bidi="pt-PT"/>
              </w:rPr>
              <w:t>3. 1. 90 04</w:t>
            </w:r>
          </w:p>
        </w:tc>
        <w:tc>
          <w:tcPr>
            <w:tcBorders/>
            <w:shd w:val="clear" w:color="auto" w:fill="FFFFFF"/>
            <w:vAlign w:val="center"/>
          </w:tcPr>
          <w:p>
            <w:pPr>
              <w:pStyle w:val="Style16"/>
              <w:keepNext w:val="0"/>
              <w:keepLines w:val="0"/>
              <w:widowControl w:val="0"/>
              <w:shd w:val="clear" w:color="auto" w:fill="auto"/>
              <w:bidi w:val="0"/>
              <w:spacing w:before="0" w:after="0" w:line="240" w:lineRule="auto"/>
              <w:ind w:left="400" w:right="0" w:firstLine="0"/>
              <w:jc w:val="left"/>
            </w:pPr>
            <w:r>
              <w:rPr>
                <w:color w:val="000000"/>
                <w:spacing w:val="0"/>
                <w:w w:val="100"/>
                <w:position w:val="0"/>
                <w:shd w:val="clear" w:color="auto" w:fill="auto"/>
                <w:lang w:val="pt-PT" w:eastAsia="pt-PT" w:bidi="pt-PT"/>
              </w:rPr>
              <w:t>CONTRATAÇAO POR TEMPO DETERMINADO</w:t>
            </w:r>
          </w:p>
        </w:tc>
        <w:tc>
          <w:tcPr>
            <w:tcBorders/>
            <w:shd w:val="clear" w:color="auto" w:fill="FFFFFF"/>
            <w:vAlign w:val="center"/>
          </w:tcPr>
          <w:p>
            <w:pPr>
              <w:pStyle w:val="Style16"/>
              <w:keepNext w:val="0"/>
              <w:keepLines w:val="0"/>
              <w:widowControl w:val="0"/>
              <w:shd w:val="clear" w:color="auto" w:fill="auto"/>
              <w:bidi w:val="0"/>
              <w:spacing w:before="0" w:after="0" w:line="240" w:lineRule="auto"/>
              <w:ind w:left="0" w:right="0" w:firstLine="0"/>
              <w:jc w:val="center"/>
            </w:pPr>
            <w:r>
              <w:rPr>
                <w:color w:val="000000"/>
                <w:spacing w:val="0"/>
                <w:w w:val="100"/>
                <w:position w:val="0"/>
                <w:shd w:val="clear" w:color="auto" w:fill="auto"/>
                <w:lang w:val="pt-PT" w:eastAsia="pt-PT" w:bidi="pt-PT"/>
              </w:rPr>
              <w:t>1.661.0000</w:t>
            </w:r>
          </w:p>
        </w:tc>
        <w:tc>
          <w:tcPr>
            <w:tcBorders/>
            <w:shd w:val="clear" w:color="auto" w:fill="FFFFFF"/>
            <w:vAlign w:val="center"/>
          </w:tcPr>
          <w:p>
            <w:pPr>
              <w:pStyle w:val="Style16"/>
              <w:keepNext w:val="0"/>
              <w:keepLines w:val="0"/>
              <w:widowControl w:val="0"/>
              <w:shd w:val="clear" w:color="auto" w:fill="auto"/>
              <w:bidi w:val="0"/>
              <w:spacing w:before="0" w:after="0" w:line="240" w:lineRule="auto"/>
              <w:ind w:left="0" w:right="0" w:firstLine="0"/>
              <w:jc w:val="right"/>
            </w:pPr>
            <w:r>
              <w:rPr>
                <w:color w:val="000000"/>
                <w:spacing w:val="0"/>
                <w:w w:val="100"/>
                <w:position w:val="0"/>
                <w:shd w:val="clear" w:color="auto" w:fill="auto"/>
                <w:lang w:val="pt-PT" w:eastAsia="pt-PT" w:bidi="pt-PT"/>
              </w:rPr>
              <w:t>561 385.60</w:t>
            </w:r>
          </w:p>
        </w:tc>
        <w:tc>
          <w:tcPr>
            <w:tcBorders/>
            <w:shd w:val="clear" w:color="auto" w:fill="FFFFFF"/>
            <w:vAlign w:val="top"/>
          </w:tcPr>
          <w:p>
            <w:pPr>
              <w:widowControl w:val="0"/>
              <w:rPr>
                <w:sz w:val="10"/>
                <w:szCs w:val="10"/>
              </w:rPr>
            </w:pPr>
          </w:p>
        </w:tc>
        <w:tc>
          <w:tcPr>
            <w:tcBorders>
              <w:left w:val="single" w:sz="4"/>
            </w:tcBorders>
            <w:shd w:val="clear" w:color="auto" w:fill="FFFFFF"/>
            <w:vAlign w:val="top"/>
          </w:tcPr>
          <w:p>
            <w:pPr>
              <w:widowControl w:val="0"/>
              <w:rPr>
                <w:sz w:val="10"/>
                <w:szCs w:val="10"/>
              </w:rPr>
            </w:pPr>
          </w:p>
        </w:tc>
        <w:tc>
          <w:tcPr>
            <w:tcBorders>
              <w:right w:val="single" w:sz="4"/>
            </w:tcBorders>
            <w:shd w:val="clear" w:color="auto" w:fill="FFFFFF"/>
            <w:vAlign w:val="top"/>
          </w:tcPr>
          <w:p>
            <w:pPr>
              <w:widowControl w:val="0"/>
              <w:rPr>
                <w:sz w:val="10"/>
                <w:szCs w:val="10"/>
              </w:rPr>
            </w:pPr>
          </w:p>
        </w:tc>
      </w:tr>
      <w:tr>
        <w:trPr>
          <w:trHeight w:val="278" w:hRule="exact"/>
        </w:trPr>
        <w:tc>
          <w:tcPr>
            <w:tcBorders>
              <w:left w:val="single" w:sz="4"/>
            </w:tcBorders>
            <w:shd w:val="clear" w:color="auto" w:fill="FFFFFF"/>
            <w:vAlign w:val="center"/>
          </w:tcPr>
          <w:p>
            <w:pPr>
              <w:pStyle w:val="Style16"/>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PT" w:eastAsia="pt-PT" w:bidi="pt-PT"/>
              </w:rPr>
              <w:t>3. 1.90 11</w:t>
            </w:r>
          </w:p>
        </w:tc>
        <w:tc>
          <w:tcPr>
            <w:tcBorders/>
            <w:shd w:val="clear" w:color="auto" w:fill="FFFFFF"/>
            <w:vAlign w:val="center"/>
          </w:tcPr>
          <w:p>
            <w:pPr>
              <w:pStyle w:val="Style16"/>
              <w:keepNext w:val="0"/>
              <w:keepLines w:val="0"/>
              <w:widowControl w:val="0"/>
              <w:shd w:val="clear" w:color="auto" w:fill="auto"/>
              <w:bidi w:val="0"/>
              <w:spacing w:before="0" w:after="0" w:line="240" w:lineRule="auto"/>
              <w:ind w:left="400" w:right="0" w:firstLine="0"/>
              <w:jc w:val="left"/>
            </w:pPr>
            <w:r>
              <w:rPr>
                <w:color w:val="000000"/>
                <w:spacing w:val="0"/>
                <w:w w:val="100"/>
                <w:position w:val="0"/>
                <w:shd w:val="clear" w:color="auto" w:fill="auto"/>
                <w:lang w:val="pt-PT" w:eastAsia="pt-PT" w:bidi="pt-PT"/>
              </w:rPr>
              <w:t>VENCIMENTOS E VANTAGENS FIXAS - PESSOAL CIVIL</w:t>
            </w:r>
          </w:p>
        </w:tc>
        <w:tc>
          <w:tcPr>
            <w:tcBorders/>
            <w:shd w:val="clear" w:color="auto" w:fill="FFFFFF"/>
            <w:vAlign w:val="center"/>
          </w:tcPr>
          <w:p>
            <w:pPr>
              <w:pStyle w:val="Style16"/>
              <w:keepNext w:val="0"/>
              <w:keepLines w:val="0"/>
              <w:widowControl w:val="0"/>
              <w:shd w:val="clear" w:color="auto" w:fill="auto"/>
              <w:bidi w:val="0"/>
              <w:spacing w:before="0" w:after="0" w:line="240" w:lineRule="auto"/>
              <w:ind w:left="0" w:right="0" w:firstLine="0"/>
              <w:jc w:val="center"/>
            </w:pPr>
            <w:r>
              <w:rPr>
                <w:color w:val="000000"/>
                <w:spacing w:val="0"/>
                <w:w w:val="100"/>
                <w:position w:val="0"/>
                <w:shd w:val="clear" w:color="auto" w:fill="auto"/>
                <w:lang w:val="pt-PT" w:eastAsia="pt-PT" w:bidi="pt-PT"/>
              </w:rPr>
              <w:t>1500 0000</w:t>
            </w:r>
          </w:p>
        </w:tc>
        <w:tc>
          <w:tcPr>
            <w:tcBorders/>
            <w:shd w:val="clear" w:color="auto" w:fill="FFFFFF"/>
            <w:vAlign w:val="center"/>
          </w:tcPr>
          <w:p>
            <w:pPr>
              <w:pStyle w:val="Style16"/>
              <w:keepNext w:val="0"/>
              <w:keepLines w:val="0"/>
              <w:widowControl w:val="0"/>
              <w:shd w:val="clear" w:color="auto" w:fill="auto"/>
              <w:bidi w:val="0"/>
              <w:spacing w:before="0" w:after="0" w:line="240" w:lineRule="auto"/>
              <w:ind w:left="0" w:right="0" w:firstLine="0"/>
              <w:jc w:val="right"/>
            </w:pPr>
            <w:r>
              <w:rPr>
                <w:color w:val="000000"/>
                <w:spacing w:val="0"/>
                <w:w w:val="100"/>
                <w:position w:val="0"/>
                <w:shd w:val="clear" w:color="auto" w:fill="auto"/>
                <w:lang w:val="pt-PT" w:eastAsia="pt-PT" w:bidi="pt-PT"/>
              </w:rPr>
              <w:t>610929.39</w:t>
            </w:r>
          </w:p>
        </w:tc>
        <w:tc>
          <w:tcPr>
            <w:tcBorders/>
            <w:shd w:val="clear" w:color="auto" w:fill="FFFFFF"/>
            <w:vAlign w:val="top"/>
          </w:tcPr>
          <w:p>
            <w:pPr>
              <w:widowControl w:val="0"/>
              <w:rPr>
                <w:sz w:val="10"/>
                <w:szCs w:val="10"/>
              </w:rPr>
            </w:pPr>
          </w:p>
        </w:tc>
        <w:tc>
          <w:tcPr>
            <w:gridSpan w:val="2"/>
            <w:tcBorders>
              <w:right w:val="single" w:sz="4"/>
            </w:tcBorders>
            <w:shd w:val="clear" w:color="auto" w:fill="FFFFFF"/>
            <w:vAlign w:val="bottom"/>
          </w:tcPr>
          <w:p>
            <w:pPr>
              <w:pStyle w:val="Style16"/>
              <w:keepNext w:val="0"/>
              <w:keepLines w:val="0"/>
              <w:widowControl w:val="0"/>
              <w:shd w:val="clear" w:color="auto" w:fill="auto"/>
              <w:bidi w:val="0"/>
              <w:spacing w:before="0" w:after="0" w:line="240" w:lineRule="auto"/>
              <w:ind w:left="100" w:right="0" w:firstLine="0"/>
              <w:jc w:val="center"/>
              <w:rPr>
                <w:sz w:val="24"/>
                <w:szCs w:val="24"/>
              </w:rPr>
            </w:pPr>
            <w:r>
              <w:rPr>
                <w:color w:val="000000"/>
                <w:spacing w:val="0"/>
                <w:w w:val="100"/>
                <w:position w:val="0"/>
                <w:sz w:val="24"/>
                <w:szCs w:val="24"/>
                <w:shd w:val="clear" w:color="auto" w:fill="auto"/>
                <w:lang w:val="pt-PT" w:eastAsia="pt-PT" w:bidi="pt-PT"/>
              </w:rPr>
              <w:t>|</w:t>
            </w:r>
          </w:p>
        </w:tc>
      </w:tr>
      <w:tr>
        <w:trPr>
          <w:trHeight w:val="269" w:hRule="exact"/>
        </w:trPr>
        <w:tc>
          <w:tcPr>
            <w:tcBorders>
              <w:left w:val="single" w:sz="4"/>
            </w:tcBorders>
            <w:shd w:val="clear" w:color="auto" w:fill="FFFFFF"/>
            <w:vAlign w:val="bottom"/>
          </w:tcPr>
          <w:p>
            <w:pPr>
              <w:pStyle w:val="Style16"/>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PT" w:eastAsia="pt-PT" w:bidi="pt-PT"/>
              </w:rPr>
              <w:t>3.1.90.11</w:t>
            </w:r>
          </w:p>
        </w:tc>
        <w:tc>
          <w:tcPr>
            <w:tcBorders/>
            <w:shd w:val="clear" w:color="auto" w:fill="FFFFFF"/>
            <w:vAlign w:val="bottom"/>
          </w:tcPr>
          <w:p>
            <w:pPr>
              <w:pStyle w:val="Style16"/>
              <w:keepNext w:val="0"/>
              <w:keepLines w:val="0"/>
              <w:widowControl w:val="0"/>
              <w:shd w:val="clear" w:color="auto" w:fill="auto"/>
              <w:bidi w:val="0"/>
              <w:spacing w:before="0" w:after="0" w:line="240" w:lineRule="auto"/>
              <w:ind w:left="400" w:right="0" w:firstLine="0"/>
              <w:jc w:val="left"/>
            </w:pPr>
            <w:r>
              <w:rPr>
                <w:color w:val="000000"/>
                <w:spacing w:val="0"/>
                <w:w w:val="100"/>
                <w:position w:val="0"/>
                <w:shd w:val="clear" w:color="auto" w:fill="auto"/>
                <w:lang w:val="pt-PT" w:eastAsia="pt-PT" w:bidi="pt-PT"/>
              </w:rPr>
              <w:t>VENCIMENTOS E VANTAGENS FIXAS - PESSOAL CIVIL</w:t>
            </w:r>
          </w:p>
        </w:tc>
        <w:tc>
          <w:tcPr>
            <w:tcBorders/>
            <w:shd w:val="clear" w:color="auto" w:fill="FFFFFF"/>
            <w:vAlign w:val="bottom"/>
          </w:tcPr>
          <w:p>
            <w:pPr>
              <w:pStyle w:val="Style16"/>
              <w:keepNext w:val="0"/>
              <w:keepLines w:val="0"/>
              <w:widowControl w:val="0"/>
              <w:shd w:val="clear" w:color="auto" w:fill="auto"/>
              <w:bidi w:val="0"/>
              <w:spacing w:before="0" w:after="0" w:line="240" w:lineRule="auto"/>
              <w:ind w:left="0" w:right="0" w:firstLine="0"/>
              <w:jc w:val="center"/>
            </w:pPr>
            <w:r>
              <w:rPr>
                <w:color w:val="000000"/>
                <w:spacing w:val="0"/>
                <w:w w:val="100"/>
                <w:position w:val="0"/>
                <w:shd w:val="clear" w:color="auto" w:fill="auto"/>
                <w:lang w:val="pt-PT" w:eastAsia="pt-PT" w:bidi="pt-PT"/>
              </w:rPr>
              <w:t>1.501.0000</w:t>
            </w:r>
          </w:p>
        </w:tc>
        <w:tc>
          <w:tcPr>
            <w:tcBorders/>
            <w:shd w:val="clear" w:color="auto" w:fill="FFFFFF"/>
            <w:vAlign w:val="bottom"/>
          </w:tcPr>
          <w:p>
            <w:pPr>
              <w:pStyle w:val="Style16"/>
              <w:keepNext w:val="0"/>
              <w:keepLines w:val="0"/>
              <w:widowControl w:val="0"/>
              <w:shd w:val="clear" w:color="auto" w:fill="auto"/>
              <w:bidi w:val="0"/>
              <w:spacing w:before="0" w:after="0" w:line="240" w:lineRule="auto"/>
              <w:ind w:left="0" w:right="0" w:firstLine="0"/>
              <w:jc w:val="right"/>
            </w:pPr>
            <w:r>
              <w:rPr>
                <w:color w:val="000000"/>
                <w:spacing w:val="0"/>
                <w:w w:val="100"/>
                <w:position w:val="0"/>
                <w:shd w:val="clear" w:color="auto" w:fill="auto"/>
                <w:lang w:val="pt-PT" w:eastAsia="pt-PT" w:bidi="pt-PT"/>
              </w:rPr>
              <w:t>334.823,83</w:t>
            </w:r>
          </w:p>
        </w:tc>
        <w:tc>
          <w:tcPr>
            <w:tcBorders/>
            <w:shd w:val="clear" w:color="auto" w:fill="FFFFFF"/>
            <w:vAlign w:val="top"/>
          </w:tcPr>
          <w:p>
            <w:pPr>
              <w:widowControl w:val="0"/>
              <w:rPr>
                <w:sz w:val="10"/>
                <w:szCs w:val="10"/>
              </w:rPr>
            </w:pPr>
          </w:p>
        </w:tc>
        <w:tc>
          <w:tcPr>
            <w:gridSpan w:val="2"/>
            <w:tcBorders>
              <w:right w:val="single" w:sz="4"/>
            </w:tcBorders>
            <w:shd w:val="clear" w:color="auto" w:fill="FFFFFF"/>
            <w:vAlign w:val="bottom"/>
          </w:tcPr>
          <w:p>
            <w:pPr>
              <w:pStyle w:val="Style16"/>
              <w:keepNext w:val="0"/>
              <w:keepLines w:val="0"/>
              <w:widowControl w:val="0"/>
              <w:shd w:val="clear" w:color="auto" w:fill="auto"/>
              <w:bidi w:val="0"/>
              <w:spacing w:before="0" w:after="0" w:line="240" w:lineRule="auto"/>
              <w:ind w:left="100" w:right="0" w:firstLine="0"/>
              <w:jc w:val="center"/>
              <w:rPr>
                <w:sz w:val="24"/>
                <w:szCs w:val="24"/>
              </w:rPr>
            </w:pPr>
            <w:r>
              <w:rPr>
                <w:color w:val="000000"/>
                <w:spacing w:val="0"/>
                <w:w w:val="100"/>
                <w:position w:val="0"/>
                <w:sz w:val="24"/>
                <w:szCs w:val="24"/>
                <w:shd w:val="clear" w:color="auto" w:fill="auto"/>
                <w:lang w:val="pt-PT" w:eastAsia="pt-PT" w:bidi="pt-PT"/>
              </w:rPr>
              <w:t>I</w:t>
            </w:r>
          </w:p>
        </w:tc>
      </w:tr>
      <w:tr>
        <w:trPr>
          <w:trHeight w:val="278" w:hRule="exact"/>
        </w:trPr>
        <w:tc>
          <w:tcPr>
            <w:tcBorders>
              <w:left w:val="single" w:sz="4"/>
            </w:tcBorders>
            <w:shd w:val="clear" w:color="auto" w:fill="FFFFFF"/>
            <w:vAlign w:val="center"/>
          </w:tcPr>
          <w:p>
            <w:pPr>
              <w:pStyle w:val="Style16"/>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PT" w:eastAsia="pt-PT" w:bidi="pt-PT"/>
              </w:rPr>
              <w:t>3. 1. 90 11</w:t>
            </w:r>
          </w:p>
        </w:tc>
        <w:tc>
          <w:tcPr>
            <w:tcBorders/>
            <w:shd w:val="clear" w:color="auto" w:fill="FFFFFF"/>
            <w:vAlign w:val="center"/>
          </w:tcPr>
          <w:p>
            <w:pPr>
              <w:pStyle w:val="Style16"/>
              <w:keepNext w:val="0"/>
              <w:keepLines w:val="0"/>
              <w:widowControl w:val="0"/>
              <w:shd w:val="clear" w:color="auto" w:fill="auto"/>
              <w:bidi w:val="0"/>
              <w:spacing w:before="0" w:after="0" w:line="240" w:lineRule="auto"/>
              <w:ind w:left="400" w:right="0" w:firstLine="0"/>
              <w:jc w:val="left"/>
            </w:pPr>
            <w:r>
              <w:rPr>
                <w:color w:val="000000"/>
                <w:spacing w:val="0"/>
                <w:w w:val="100"/>
                <w:position w:val="0"/>
                <w:shd w:val="clear" w:color="auto" w:fill="auto"/>
                <w:lang w:val="pt-PT" w:eastAsia="pt-PT" w:bidi="pt-PT"/>
              </w:rPr>
              <w:t>VENCIMENTOS E VANTAGENS FIXAS - PESSOAL CIVIL</w:t>
            </w:r>
          </w:p>
        </w:tc>
        <w:tc>
          <w:tcPr>
            <w:tcBorders/>
            <w:shd w:val="clear" w:color="auto" w:fill="FFFFFF"/>
            <w:vAlign w:val="center"/>
          </w:tcPr>
          <w:p>
            <w:pPr>
              <w:pStyle w:val="Style16"/>
              <w:keepNext w:val="0"/>
              <w:keepLines w:val="0"/>
              <w:widowControl w:val="0"/>
              <w:shd w:val="clear" w:color="auto" w:fill="auto"/>
              <w:bidi w:val="0"/>
              <w:spacing w:before="0" w:after="0" w:line="240" w:lineRule="auto"/>
              <w:ind w:left="0" w:right="0" w:firstLine="0"/>
              <w:jc w:val="center"/>
            </w:pPr>
            <w:r>
              <w:rPr>
                <w:color w:val="000000"/>
                <w:spacing w:val="0"/>
                <w:w w:val="100"/>
                <w:position w:val="0"/>
                <w:shd w:val="clear" w:color="auto" w:fill="auto"/>
                <w:lang w:val="pt-PT" w:eastAsia="pt-PT" w:bidi="pt-PT"/>
              </w:rPr>
              <w:t>1.540.0000</w:t>
            </w:r>
          </w:p>
        </w:tc>
        <w:tc>
          <w:tcPr>
            <w:tcBorders/>
            <w:shd w:val="clear" w:color="auto" w:fill="FFFFFF"/>
            <w:vAlign w:val="center"/>
          </w:tcPr>
          <w:p>
            <w:pPr>
              <w:pStyle w:val="Style16"/>
              <w:keepNext w:val="0"/>
              <w:keepLines w:val="0"/>
              <w:widowControl w:val="0"/>
              <w:shd w:val="clear" w:color="auto" w:fill="auto"/>
              <w:bidi w:val="0"/>
              <w:spacing w:before="0" w:after="0" w:line="240" w:lineRule="auto"/>
              <w:ind w:left="0" w:right="0" w:firstLine="0"/>
              <w:jc w:val="right"/>
            </w:pPr>
            <w:r>
              <w:rPr>
                <w:color w:val="000000"/>
                <w:spacing w:val="0"/>
                <w:w w:val="100"/>
                <w:position w:val="0"/>
                <w:shd w:val="clear" w:color="auto" w:fill="auto"/>
                <w:lang w:val="pt-PT" w:eastAsia="pt-PT" w:bidi="pt-PT"/>
              </w:rPr>
              <w:t>15.325.647.16</w:t>
            </w:r>
          </w:p>
        </w:tc>
        <w:tc>
          <w:tcPr>
            <w:tcBorders/>
            <w:shd w:val="clear" w:color="auto" w:fill="FFFFFF"/>
            <w:vAlign w:val="top"/>
          </w:tcPr>
          <w:p>
            <w:pPr>
              <w:widowControl w:val="0"/>
              <w:rPr>
                <w:sz w:val="10"/>
                <w:szCs w:val="10"/>
              </w:rPr>
            </w:pPr>
          </w:p>
        </w:tc>
        <w:tc>
          <w:tcPr>
            <w:gridSpan w:val="2"/>
            <w:tcBorders>
              <w:right w:val="single" w:sz="4"/>
            </w:tcBorders>
            <w:shd w:val="clear" w:color="auto" w:fill="FFFFFF"/>
            <w:vAlign w:val="bottom"/>
          </w:tcPr>
          <w:p>
            <w:pPr>
              <w:pStyle w:val="Style16"/>
              <w:keepNext w:val="0"/>
              <w:keepLines w:val="0"/>
              <w:widowControl w:val="0"/>
              <w:shd w:val="clear" w:color="auto" w:fill="auto"/>
              <w:bidi w:val="0"/>
              <w:spacing w:before="0" w:after="0" w:line="240" w:lineRule="auto"/>
              <w:ind w:left="100" w:right="0" w:firstLine="0"/>
              <w:jc w:val="center"/>
              <w:rPr>
                <w:sz w:val="24"/>
                <w:szCs w:val="24"/>
              </w:rPr>
            </w:pPr>
            <w:r>
              <w:rPr>
                <w:color w:val="000000"/>
                <w:spacing w:val="0"/>
                <w:w w:val="100"/>
                <w:position w:val="0"/>
                <w:sz w:val="24"/>
                <w:szCs w:val="24"/>
                <w:shd w:val="clear" w:color="auto" w:fill="auto"/>
                <w:lang w:val="pt-PT" w:eastAsia="pt-PT" w:bidi="pt-PT"/>
              </w:rPr>
              <w:t>|</w:t>
            </w:r>
          </w:p>
        </w:tc>
      </w:tr>
      <w:tr>
        <w:trPr>
          <w:trHeight w:val="278" w:hRule="exact"/>
        </w:trPr>
        <w:tc>
          <w:tcPr>
            <w:tcBorders>
              <w:left w:val="single" w:sz="4"/>
            </w:tcBorders>
            <w:shd w:val="clear" w:color="auto" w:fill="FFFFFF"/>
            <w:vAlign w:val="center"/>
          </w:tcPr>
          <w:p>
            <w:pPr>
              <w:pStyle w:val="Style16"/>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PT" w:eastAsia="pt-PT" w:bidi="pt-PT"/>
              </w:rPr>
              <w:t>3.1.90 11</w:t>
            </w:r>
          </w:p>
        </w:tc>
        <w:tc>
          <w:tcPr>
            <w:tcBorders/>
            <w:shd w:val="clear" w:color="auto" w:fill="FFFFFF"/>
            <w:vAlign w:val="center"/>
          </w:tcPr>
          <w:p>
            <w:pPr>
              <w:pStyle w:val="Style16"/>
              <w:keepNext w:val="0"/>
              <w:keepLines w:val="0"/>
              <w:widowControl w:val="0"/>
              <w:shd w:val="clear" w:color="auto" w:fill="auto"/>
              <w:bidi w:val="0"/>
              <w:spacing w:before="0" w:after="0" w:line="240" w:lineRule="auto"/>
              <w:ind w:left="400" w:right="0" w:firstLine="0"/>
              <w:jc w:val="left"/>
            </w:pPr>
            <w:r>
              <w:rPr>
                <w:color w:val="000000"/>
                <w:spacing w:val="0"/>
                <w:w w:val="100"/>
                <w:position w:val="0"/>
                <w:shd w:val="clear" w:color="auto" w:fill="auto"/>
                <w:lang w:val="pt-PT" w:eastAsia="pt-PT" w:bidi="pt-PT"/>
              </w:rPr>
              <w:t>VENCIMENTOS E VANTAGENS FIXAS - PESSOAL CIVIL</w:t>
            </w:r>
          </w:p>
        </w:tc>
        <w:tc>
          <w:tcPr>
            <w:tcBorders/>
            <w:shd w:val="clear" w:color="auto" w:fill="FFFFFF"/>
            <w:vAlign w:val="center"/>
          </w:tcPr>
          <w:p>
            <w:pPr>
              <w:pStyle w:val="Style16"/>
              <w:keepNext w:val="0"/>
              <w:keepLines w:val="0"/>
              <w:widowControl w:val="0"/>
              <w:shd w:val="clear" w:color="auto" w:fill="auto"/>
              <w:bidi w:val="0"/>
              <w:spacing w:before="0" w:after="0" w:line="240" w:lineRule="auto"/>
              <w:ind w:left="0" w:right="0" w:firstLine="0"/>
              <w:jc w:val="center"/>
            </w:pPr>
            <w:r>
              <w:rPr>
                <w:color w:val="000000"/>
                <w:spacing w:val="0"/>
                <w:w w:val="100"/>
                <w:position w:val="0"/>
                <w:shd w:val="clear" w:color="auto" w:fill="auto"/>
                <w:lang w:val="pt-PT" w:eastAsia="pt-PT" w:bidi="pt-PT"/>
              </w:rPr>
              <w:t>1.541.0000</w:t>
            </w:r>
          </w:p>
        </w:tc>
        <w:tc>
          <w:tcPr>
            <w:tcBorders/>
            <w:shd w:val="clear" w:color="auto" w:fill="FFFFFF"/>
            <w:vAlign w:val="center"/>
          </w:tcPr>
          <w:p>
            <w:pPr>
              <w:pStyle w:val="Style16"/>
              <w:keepNext w:val="0"/>
              <w:keepLines w:val="0"/>
              <w:widowControl w:val="0"/>
              <w:shd w:val="clear" w:color="auto" w:fill="auto"/>
              <w:bidi w:val="0"/>
              <w:spacing w:before="0" w:after="0" w:line="240" w:lineRule="auto"/>
              <w:ind w:left="0" w:right="0" w:firstLine="0"/>
              <w:jc w:val="right"/>
            </w:pPr>
            <w:r>
              <w:rPr>
                <w:color w:val="000000"/>
                <w:spacing w:val="0"/>
                <w:w w:val="100"/>
                <w:position w:val="0"/>
                <w:shd w:val="clear" w:color="auto" w:fill="auto"/>
                <w:lang w:val="pt-PT" w:eastAsia="pt-PT" w:bidi="pt-PT"/>
              </w:rPr>
              <w:t>5 580.397,19</w:t>
            </w:r>
          </w:p>
        </w:tc>
        <w:tc>
          <w:tcPr>
            <w:tcBorders/>
            <w:shd w:val="clear" w:color="auto" w:fill="FFFFFF"/>
            <w:vAlign w:val="top"/>
          </w:tcPr>
          <w:p>
            <w:pPr>
              <w:widowControl w:val="0"/>
              <w:rPr>
                <w:sz w:val="10"/>
                <w:szCs w:val="10"/>
              </w:rPr>
            </w:pPr>
          </w:p>
        </w:tc>
        <w:tc>
          <w:tcPr>
            <w:gridSpan w:val="2"/>
            <w:tcBorders>
              <w:right w:val="single" w:sz="4"/>
            </w:tcBorders>
            <w:shd w:val="clear" w:color="auto" w:fill="FFFFFF"/>
            <w:vAlign w:val="bottom"/>
          </w:tcPr>
          <w:p>
            <w:pPr>
              <w:pStyle w:val="Style16"/>
              <w:keepNext w:val="0"/>
              <w:keepLines w:val="0"/>
              <w:widowControl w:val="0"/>
              <w:shd w:val="clear" w:color="auto" w:fill="auto"/>
              <w:bidi w:val="0"/>
              <w:spacing w:before="0" w:after="0" w:line="240" w:lineRule="auto"/>
              <w:ind w:left="100" w:right="0" w:firstLine="0"/>
              <w:jc w:val="center"/>
              <w:rPr>
                <w:sz w:val="24"/>
                <w:szCs w:val="24"/>
              </w:rPr>
            </w:pPr>
            <w:r>
              <w:rPr>
                <w:color w:val="000000"/>
                <w:spacing w:val="0"/>
                <w:w w:val="100"/>
                <w:position w:val="0"/>
                <w:sz w:val="24"/>
                <w:szCs w:val="24"/>
                <w:shd w:val="clear" w:color="auto" w:fill="auto"/>
                <w:lang w:val="pt-PT" w:eastAsia="pt-PT" w:bidi="pt-PT"/>
              </w:rPr>
              <w:t>|</w:t>
            </w:r>
          </w:p>
        </w:tc>
      </w:tr>
      <w:tr>
        <w:trPr>
          <w:trHeight w:val="278" w:hRule="exact"/>
        </w:trPr>
        <w:tc>
          <w:tcPr>
            <w:tcBorders>
              <w:left w:val="single" w:sz="4"/>
            </w:tcBorders>
            <w:shd w:val="clear" w:color="auto" w:fill="FFFFFF"/>
            <w:vAlign w:val="center"/>
          </w:tcPr>
          <w:p>
            <w:pPr>
              <w:pStyle w:val="Style16"/>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PT" w:eastAsia="pt-PT" w:bidi="pt-PT"/>
              </w:rPr>
              <w:t>3.1.90.11</w:t>
            </w:r>
          </w:p>
        </w:tc>
        <w:tc>
          <w:tcPr>
            <w:tcBorders/>
            <w:shd w:val="clear" w:color="auto" w:fill="FFFFFF"/>
            <w:vAlign w:val="center"/>
          </w:tcPr>
          <w:p>
            <w:pPr>
              <w:pStyle w:val="Style16"/>
              <w:keepNext w:val="0"/>
              <w:keepLines w:val="0"/>
              <w:widowControl w:val="0"/>
              <w:shd w:val="clear" w:color="auto" w:fill="auto"/>
              <w:bidi w:val="0"/>
              <w:spacing w:before="0" w:after="0" w:line="240" w:lineRule="auto"/>
              <w:ind w:left="400" w:right="0" w:firstLine="0"/>
              <w:jc w:val="left"/>
            </w:pPr>
            <w:r>
              <w:rPr>
                <w:color w:val="000000"/>
                <w:spacing w:val="0"/>
                <w:w w:val="100"/>
                <w:position w:val="0"/>
                <w:shd w:val="clear" w:color="auto" w:fill="auto"/>
                <w:lang w:val="pt-PT" w:eastAsia="pt-PT" w:bidi="pt-PT"/>
              </w:rPr>
              <w:t>VENCIMENTOS E VANTAGENS FIXAS - PESSOAL CIVIL</w:t>
            </w:r>
          </w:p>
        </w:tc>
        <w:tc>
          <w:tcPr>
            <w:tcBorders/>
            <w:shd w:val="clear" w:color="auto" w:fill="FFFFFF"/>
            <w:vAlign w:val="center"/>
          </w:tcPr>
          <w:p>
            <w:pPr>
              <w:pStyle w:val="Style16"/>
              <w:keepNext w:val="0"/>
              <w:keepLines w:val="0"/>
              <w:widowControl w:val="0"/>
              <w:shd w:val="clear" w:color="auto" w:fill="auto"/>
              <w:bidi w:val="0"/>
              <w:spacing w:before="0" w:after="0" w:line="240" w:lineRule="auto"/>
              <w:ind w:left="0" w:right="0" w:firstLine="0"/>
              <w:jc w:val="center"/>
            </w:pPr>
            <w:r>
              <w:rPr>
                <w:color w:val="000000"/>
                <w:spacing w:val="0"/>
                <w:w w:val="100"/>
                <w:position w:val="0"/>
                <w:shd w:val="clear" w:color="auto" w:fill="auto"/>
                <w:lang w:val="pt-PT" w:eastAsia="pt-PT" w:bidi="pt-PT"/>
              </w:rPr>
              <w:t>1.542 0000</w:t>
            </w:r>
          </w:p>
        </w:tc>
        <w:tc>
          <w:tcPr>
            <w:tcBorders/>
            <w:shd w:val="clear" w:color="auto" w:fill="FFFFFF"/>
            <w:vAlign w:val="center"/>
          </w:tcPr>
          <w:p>
            <w:pPr>
              <w:pStyle w:val="Style16"/>
              <w:keepNext w:val="0"/>
              <w:keepLines w:val="0"/>
              <w:widowControl w:val="0"/>
              <w:shd w:val="clear" w:color="auto" w:fill="auto"/>
              <w:bidi w:val="0"/>
              <w:spacing w:before="0" w:after="0" w:line="240" w:lineRule="auto"/>
              <w:ind w:left="0" w:right="0" w:firstLine="0"/>
              <w:jc w:val="right"/>
            </w:pPr>
            <w:r>
              <w:rPr>
                <w:color w:val="000000"/>
                <w:spacing w:val="0"/>
                <w:w w:val="100"/>
                <w:position w:val="0"/>
                <w:shd w:val="clear" w:color="auto" w:fill="auto"/>
                <w:lang w:val="pt-PT" w:eastAsia="pt-PT" w:bidi="pt-PT"/>
              </w:rPr>
              <w:t>9205,216,36</w:t>
            </w:r>
          </w:p>
        </w:tc>
        <w:tc>
          <w:tcPr>
            <w:tcBorders/>
            <w:shd w:val="clear" w:color="auto" w:fill="FFFFFF"/>
            <w:vAlign w:val="top"/>
          </w:tcPr>
          <w:p>
            <w:pPr>
              <w:widowControl w:val="0"/>
              <w:rPr>
                <w:sz w:val="10"/>
                <w:szCs w:val="10"/>
              </w:rPr>
            </w:pPr>
          </w:p>
        </w:tc>
        <w:tc>
          <w:tcPr>
            <w:gridSpan w:val="2"/>
            <w:tcBorders>
              <w:right w:val="single" w:sz="4"/>
            </w:tcBorders>
            <w:shd w:val="clear" w:color="auto" w:fill="FFFFFF"/>
            <w:vAlign w:val="center"/>
          </w:tcPr>
          <w:p>
            <w:pPr>
              <w:pStyle w:val="Style16"/>
              <w:keepNext w:val="0"/>
              <w:keepLines w:val="0"/>
              <w:widowControl w:val="0"/>
              <w:shd w:val="clear" w:color="auto" w:fill="auto"/>
              <w:bidi w:val="0"/>
              <w:spacing w:before="0" w:after="0" w:line="240" w:lineRule="auto"/>
              <w:ind w:left="100" w:right="0" w:firstLine="0"/>
              <w:jc w:val="center"/>
              <w:rPr>
                <w:sz w:val="24"/>
                <w:szCs w:val="24"/>
              </w:rPr>
            </w:pPr>
            <w:r>
              <w:rPr>
                <w:color w:val="000000"/>
                <w:spacing w:val="0"/>
                <w:w w:val="100"/>
                <w:position w:val="0"/>
                <w:sz w:val="24"/>
                <w:szCs w:val="24"/>
                <w:shd w:val="clear" w:color="auto" w:fill="auto"/>
                <w:lang w:val="pt-PT" w:eastAsia="pt-PT" w:bidi="pt-PT"/>
              </w:rPr>
              <w:t>I</w:t>
            </w:r>
          </w:p>
        </w:tc>
      </w:tr>
      <w:tr>
        <w:trPr>
          <w:trHeight w:val="278" w:hRule="exact"/>
        </w:trPr>
        <w:tc>
          <w:tcPr>
            <w:tcBorders>
              <w:left w:val="single" w:sz="4"/>
            </w:tcBorders>
            <w:shd w:val="clear" w:color="auto" w:fill="FFFFFF"/>
            <w:vAlign w:val="center"/>
          </w:tcPr>
          <w:p>
            <w:pPr>
              <w:pStyle w:val="Style16"/>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PT" w:eastAsia="pt-PT" w:bidi="pt-PT"/>
              </w:rPr>
              <w:t>3. 1. 90. 11</w:t>
            </w:r>
          </w:p>
        </w:tc>
        <w:tc>
          <w:tcPr>
            <w:tcBorders/>
            <w:shd w:val="clear" w:color="auto" w:fill="FFFFFF"/>
            <w:vAlign w:val="center"/>
          </w:tcPr>
          <w:p>
            <w:pPr>
              <w:pStyle w:val="Style16"/>
              <w:keepNext w:val="0"/>
              <w:keepLines w:val="0"/>
              <w:widowControl w:val="0"/>
              <w:shd w:val="clear" w:color="auto" w:fill="auto"/>
              <w:bidi w:val="0"/>
              <w:spacing w:before="0" w:after="0" w:line="240" w:lineRule="auto"/>
              <w:ind w:left="400" w:right="0" w:firstLine="0"/>
              <w:jc w:val="left"/>
            </w:pPr>
            <w:r>
              <w:rPr>
                <w:color w:val="000000"/>
                <w:spacing w:val="0"/>
                <w:w w:val="100"/>
                <w:position w:val="0"/>
                <w:shd w:val="clear" w:color="auto" w:fill="auto"/>
                <w:lang w:val="pt-PT" w:eastAsia="pt-PT" w:bidi="pt-PT"/>
              </w:rPr>
              <w:t>VENCIMENTOS E VANTAGENS FIXAS - PESSOAL CIVIL</w:t>
            </w:r>
          </w:p>
        </w:tc>
        <w:tc>
          <w:tcPr>
            <w:tcBorders/>
            <w:shd w:val="clear" w:color="auto" w:fill="FFFFFF"/>
            <w:vAlign w:val="center"/>
          </w:tcPr>
          <w:p>
            <w:pPr>
              <w:pStyle w:val="Style16"/>
              <w:keepNext w:val="0"/>
              <w:keepLines w:val="0"/>
              <w:widowControl w:val="0"/>
              <w:shd w:val="clear" w:color="auto" w:fill="auto"/>
              <w:bidi w:val="0"/>
              <w:spacing w:before="0" w:after="0" w:line="240" w:lineRule="auto"/>
              <w:ind w:left="0" w:right="0" w:firstLine="0"/>
              <w:jc w:val="center"/>
            </w:pPr>
            <w:r>
              <w:rPr>
                <w:color w:val="000000"/>
                <w:spacing w:val="0"/>
                <w:w w:val="100"/>
                <w:position w:val="0"/>
                <w:shd w:val="clear" w:color="auto" w:fill="auto"/>
                <w:lang w:val="pt-PT" w:eastAsia="pt-PT" w:bidi="pt-PT"/>
              </w:rPr>
              <w:t>1.543.0000</w:t>
            </w:r>
          </w:p>
        </w:tc>
        <w:tc>
          <w:tcPr>
            <w:tcBorders/>
            <w:shd w:val="clear" w:color="auto" w:fill="FFFFFF"/>
            <w:vAlign w:val="center"/>
          </w:tcPr>
          <w:p>
            <w:pPr>
              <w:pStyle w:val="Style16"/>
              <w:keepNext w:val="0"/>
              <w:keepLines w:val="0"/>
              <w:widowControl w:val="0"/>
              <w:shd w:val="clear" w:color="auto" w:fill="auto"/>
              <w:bidi w:val="0"/>
              <w:spacing w:before="0" w:after="0" w:line="240" w:lineRule="auto"/>
              <w:ind w:left="0" w:right="0" w:firstLine="0"/>
              <w:jc w:val="right"/>
            </w:pPr>
            <w:r>
              <w:rPr>
                <w:color w:val="000000"/>
                <w:spacing w:val="0"/>
                <w:w w:val="100"/>
                <w:position w:val="0"/>
                <w:shd w:val="clear" w:color="auto" w:fill="auto"/>
                <w:lang w:val="pt-PT" w:eastAsia="pt-PT" w:bidi="pt-PT"/>
              </w:rPr>
              <w:t>156 750.00</w:t>
            </w:r>
          </w:p>
        </w:tc>
        <w:tc>
          <w:tcPr>
            <w:gridSpan w:val="3"/>
            <w:tcBorders>
              <w:right w:val="single" w:sz="4"/>
            </w:tcBorders>
            <w:shd w:val="clear" w:color="auto" w:fill="FFFFFF"/>
            <w:vAlign w:val="bottom"/>
          </w:tcPr>
          <w:p>
            <w:pPr>
              <w:pStyle w:val="Style16"/>
              <w:keepNext w:val="0"/>
              <w:keepLines w:val="0"/>
              <w:widowControl w:val="0"/>
              <w:shd w:val="clear" w:color="auto" w:fill="auto"/>
              <w:tabs>
                <w:tab w:pos="1980" w:val="left"/>
              </w:tabs>
              <w:bidi w:val="0"/>
              <w:spacing w:before="0" w:after="0" w:line="240" w:lineRule="auto"/>
              <w:ind w:left="1020" w:right="0" w:firstLine="0"/>
              <w:jc w:val="both"/>
              <w:rPr>
                <w:sz w:val="30"/>
                <w:szCs w:val="30"/>
              </w:rPr>
            </w:pPr>
            <w:r>
              <w:rPr>
                <w:color w:val="000000"/>
                <w:spacing w:val="0"/>
                <w:w w:val="100"/>
                <w:position w:val="0"/>
                <w:sz w:val="30"/>
                <w:szCs w:val="30"/>
                <w:shd w:val="clear" w:color="auto" w:fill="auto"/>
                <w:lang w:val="pt-PT" w:eastAsia="pt-PT" w:bidi="pt-PT"/>
              </w:rPr>
              <w:t>I</w:t>
              <w:tab/>
              <w:t>I</w:t>
            </w:r>
          </w:p>
        </w:tc>
      </w:tr>
      <w:tr>
        <w:trPr>
          <w:trHeight w:val="278" w:hRule="exact"/>
        </w:trPr>
        <w:tc>
          <w:tcPr>
            <w:tcBorders>
              <w:left w:val="single" w:sz="4"/>
            </w:tcBorders>
            <w:shd w:val="clear" w:color="auto" w:fill="FFFFFF"/>
            <w:vAlign w:val="center"/>
          </w:tcPr>
          <w:p>
            <w:pPr>
              <w:pStyle w:val="Style16"/>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PT" w:eastAsia="pt-PT" w:bidi="pt-PT"/>
              </w:rPr>
              <w:t>3. 1. 90.11</w:t>
            </w:r>
          </w:p>
        </w:tc>
        <w:tc>
          <w:tcPr>
            <w:tcBorders/>
            <w:shd w:val="clear" w:color="auto" w:fill="FFFFFF"/>
            <w:vAlign w:val="center"/>
          </w:tcPr>
          <w:p>
            <w:pPr>
              <w:pStyle w:val="Style16"/>
              <w:keepNext w:val="0"/>
              <w:keepLines w:val="0"/>
              <w:widowControl w:val="0"/>
              <w:shd w:val="clear" w:color="auto" w:fill="auto"/>
              <w:bidi w:val="0"/>
              <w:spacing w:before="0" w:after="0" w:line="240" w:lineRule="auto"/>
              <w:ind w:left="400" w:right="0" w:firstLine="0"/>
              <w:jc w:val="left"/>
            </w:pPr>
            <w:r>
              <w:rPr>
                <w:color w:val="000000"/>
                <w:spacing w:val="0"/>
                <w:w w:val="100"/>
                <w:position w:val="0"/>
                <w:shd w:val="clear" w:color="auto" w:fill="auto"/>
                <w:lang w:val="pt-PT" w:eastAsia="pt-PT" w:bidi="pt-PT"/>
              </w:rPr>
              <w:t>VENCIMENTOS E VANTAGENS FIXAS - PESSOAL CML</w:t>
            </w:r>
          </w:p>
        </w:tc>
        <w:tc>
          <w:tcPr>
            <w:tcBorders/>
            <w:shd w:val="clear" w:color="auto" w:fill="FFFFFF"/>
            <w:vAlign w:val="bottom"/>
          </w:tcPr>
          <w:p>
            <w:pPr>
              <w:pStyle w:val="Style16"/>
              <w:keepNext w:val="0"/>
              <w:keepLines w:val="0"/>
              <w:widowControl w:val="0"/>
              <w:shd w:val="clear" w:color="auto" w:fill="auto"/>
              <w:bidi w:val="0"/>
              <w:spacing w:before="0" w:after="0" w:line="240" w:lineRule="auto"/>
              <w:ind w:left="0" w:right="0" w:firstLine="0"/>
              <w:jc w:val="center"/>
            </w:pPr>
            <w:r>
              <w:rPr>
                <w:color w:val="000000"/>
                <w:spacing w:val="0"/>
                <w:w w:val="100"/>
                <w:position w:val="0"/>
                <w:shd w:val="clear" w:color="auto" w:fill="auto"/>
                <w:lang w:val="pt-PT" w:eastAsia="pt-PT" w:bidi="pt-PT"/>
              </w:rPr>
              <w:t>1 600 0000</w:t>
            </w:r>
          </w:p>
        </w:tc>
        <w:tc>
          <w:tcPr>
            <w:tcBorders/>
            <w:shd w:val="clear" w:color="auto" w:fill="FFFFFF"/>
            <w:vAlign w:val="center"/>
          </w:tcPr>
          <w:p>
            <w:pPr>
              <w:pStyle w:val="Style16"/>
              <w:keepNext w:val="0"/>
              <w:keepLines w:val="0"/>
              <w:widowControl w:val="0"/>
              <w:shd w:val="clear" w:color="auto" w:fill="auto"/>
              <w:bidi w:val="0"/>
              <w:spacing w:before="0" w:after="0" w:line="240" w:lineRule="auto"/>
              <w:ind w:left="0" w:right="0" w:firstLine="0"/>
              <w:jc w:val="right"/>
            </w:pPr>
            <w:r>
              <w:rPr>
                <w:color w:val="000000"/>
                <w:spacing w:val="0"/>
                <w:w w:val="100"/>
                <w:position w:val="0"/>
                <w:shd w:val="clear" w:color="auto" w:fill="auto"/>
                <w:lang w:val="pt-PT" w:eastAsia="pt-PT" w:bidi="pt-PT"/>
              </w:rPr>
              <w:t>11.937.39037</w:t>
            </w:r>
          </w:p>
        </w:tc>
        <w:tc>
          <w:tcPr>
            <w:gridSpan w:val="3"/>
            <w:tcBorders>
              <w:right w:val="single" w:sz="4"/>
            </w:tcBorders>
            <w:shd w:val="clear" w:color="auto" w:fill="FFFFFF"/>
            <w:vAlign w:val="bottom"/>
          </w:tcPr>
          <w:p>
            <w:pPr>
              <w:pStyle w:val="Style16"/>
              <w:keepNext w:val="0"/>
              <w:keepLines w:val="0"/>
              <w:widowControl w:val="0"/>
              <w:shd w:val="clear" w:color="auto" w:fill="auto"/>
              <w:tabs>
                <w:tab w:pos="1980" w:val="left"/>
              </w:tabs>
              <w:bidi w:val="0"/>
              <w:spacing w:before="0" w:after="0" w:line="240" w:lineRule="auto"/>
              <w:ind w:left="1020" w:right="0" w:firstLine="0"/>
              <w:jc w:val="both"/>
              <w:rPr>
                <w:sz w:val="30"/>
                <w:szCs w:val="30"/>
              </w:rPr>
            </w:pPr>
            <w:r>
              <w:rPr>
                <w:color w:val="000000"/>
                <w:spacing w:val="0"/>
                <w:w w:val="100"/>
                <w:position w:val="0"/>
                <w:sz w:val="30"/>
                <w:szCs w:val="30"/>
                <w:shd w:val="clear" w:color="auto" w:fill="auto"/>
                <w:lang w:val="pt-PT" w:eastAsia="pt-PT" w:bidi="pt-PT"/>
              </w:rPr>
              <w:t>I</w:t>
              <w:tab/>
              <w:t>I</w:t>
            </w:r>
          </w:p>
        </w:tc>
      </w:tr>
      <w:tr>
        <w:trPr>
          <w:trHeight w:val="278" w:hRule="exact"/>
        </w:trPr>
        <w:tc>
          <w:tcPr>
            <w:tcBorders>
              <w:left w:val="single" w:sz="4"/>
            </w:tcBorders>
            <w:shd w:val="clear" w:color="auto" w:fill="FFFFFF"/>
            <w:vAlign w:val="center"/>
          </w:tcPr>
          <w:p>
            <w:pPr>
              <w:pStyle w:val="Style16"/>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PT" w:eastAsia="pt-PT" w:bidi="pt-PT"/>
              </w:rPr>
              <w:t>3.1.90.11</w:t>
            </w:r>
          </w:p>
        </w:tc>
        <w:tc>
          <w:tcPr>
            <w:tcBorders/>
            <w:shd w:val="clear" w:color="auto" w:fill="FFFFFF"/>
            <w:vAlign w:val="center"/>
          </w:tcPr>
          <w:p>
            <w:pPr>
              <w:pStyle w:val="Style16"/>
              <w:keepNext w:val="0"/>
              <w:keepLines w:val="0"/>
              <w:widowControl w:val="0"/>
              <w:shd w:val="clear" w:color="auto" w:fill="auto"/>
              <w:bidi w:val="0"/>
              <w:spacing w:before="0" w:after="0" w:line="240" w:lineRule="auto"/>
              <w:ind w:left="400" w:right="0" w:firstLine="0"/>
              <w:jc w:val="left"/>
            </w:pPr>
            <w:r>
              <w:rPr>
                <w:color w:val="000000"/>
                <w:spacing w:val="0"/>
                <w:w w:val="100"/>
                <w:position w:val="0"/>
                <w:shd w:val="clear" w:color="auto" w:fill="auto"/>
                <w:lang w:val="pt-PT" w:eastAsia="pt-PT" w:bidi="pt-PT"/>
              </w:rPr>
              <w:t>VENCIMENTOS E VANTAGENS FIXAS - PESSOAL CML</w:t>
            </w:r>
          </w:p>
        </w:tc>
        <w:tc>
          <w:tcPr>
            <w:tcBorders/>
            <w:shd w:val="clear" w:color="auto" w:fill="FFFFFF"/>
            <w:vAlign w:val="center"/>
          </w:tcPr>
          <w:p>
            <w:pPr>
              <w:pStyle w:val="Style16"/>
              <w:keepNext w:val="0"/>
              <w:keepLines w:val="0"/>
              <w:widowControl w:val="0"/>
              <w:shd w:val="clear" w:color="auto" w:fill="auto"/>
              <w:bidi w:val="0"/>
              <w:spacing w:before="0" w:after="0" w:line="240" w:lineRule="auto"/>
              <w:ind w:left="0" w:right="0" w:firstLine="0"/>
              <w:jc w:val="center"/>
            </w:pPr>
            <w:r>
              <w:rPr>
                <w:color w:val="000000"/>
                <w:spacing w:val="0"/>
                <w:w w:val="100"/>
                <w:position w:val="0"/>
                <w:shd w:val="clear" w:color="auto" w:fill="auto"/>
                <w:lang w:val="pt-PT" w:eastAsia="pt-PT" w:bidi="pt-PT"/>
              </w:rPr>
              <w:t>1.604.0000</w:t>
            </w:r>
          </w:p>
        </w:tc>
        <w:tc>
          <w:tcPr>
            <w:tcBorders/>
            <w:shd w:val="clear" w:color="auto" w:fill="FFFFFF"/>
            <w:vAlign w:val="center"/>
          </w:tcPr>
          <w:p>
            <w:pPr>
              <w:pStyle w:val="Style16"/>
              <w:keepNext w:val="0"/>
              <w:keepLines w:val="0"/>
              <w:widowControl w:val="0"/>
              <w:shd w:val="clear" w:color="auto" w:fill="auto"/>
              <w:bidi w:val="0"/>
              <w:spacing w:before="0" w:after="0" w:line="240" w:lineRule="auto"/>
              <w:ind w:left="0" w:right="0" w:firstLine="0"/>
              <w:jc w:val="right"/>
            </w:pPr>
            <w:r>
              <w:rPr>
                <w:color w:val="000000"/>
                <w:spacing w:val="0"/>
                <w:w w:val="100"/>
                <w:position w:val="0"/>
                <w:shd w:val="clear" w:color="auto" w:fill="auto"/>
                <w:lang w:val="pt-PT" w:eastAsia="pt-PT" w:bidi="pt-PT"/>
              </w:rPr>
              <w:t>2158.761,00</w:t>
            </w:r>
          </w:p>
        </w:tc>
        <w:tc>
          <w:tcPr>
            <w:gridSpan w:val="3"/>
            <w:tcBorders>
              <w:right w:val="single" w:sz="4"/>
            </w:tcBorders>
            <w:shd w:val="clear" w:color="auto" w:fill="FFFFFF"/>
            <w:vAlign w:val="bottom"/>
          </w:tcPr>
          <w:p>
            <w:pPr>
              <w:pStyle w:val="Style16"/>
              <w:keepNext w:val="0"/>
              <w:keepLines w:val="0"/>
              <w:widowControl w:val="0"/>
              <w:shd w:val="clear" w:color="auto" w:fill="auto"/>
              <w:tabs>
                <w:tab w:pos="1990" w:val="left"/>
              </w:tabs>
              <w:bidi w:val="0"/>
              <w:spacing w:before="0" w:after="0" w:line="240" w:lineRule="auto"/>
              <w:ind w:left="1020" w:right="0" w:firstLine="0"/>
              <w:jc w:val="both"/>
              <w:rPr>
                <w:sz w:val="30"/>
                <w:szCs w:val="30"/>
              </w:rPr>
            </w:pPr>
            <w:r>
              <w:rPr>
                <w:color w:val="000000"/>
                <w:spacing w:val="0"/>
                <w:w w:val="100"/>
                <w:position w:val="0"/>
                <w:sz w:val="30"/>
                <w:szCs w:val="30"/>
                <w:shd w:val="clear" w:color="auto" w:fill="auto"/>
                <w:lang w:val="pt-PT" w:eastAsia="pt-PT" w:bidi="pt-PT"/>
              </w:rPr>
              <w:t>I</w:t>
              <w:tab/>
              <w:t>I</w:t>
            </w:r>
          </w:p>
        </w:tc>
      </w:tr>
      <w:tr>
        <w:trPr>
          <w:trHeight w:val="269" w:hRule="exact"/>
        </w:trPr>
        <w:tc>
          <w:tcPr>
            <w:tcBorders>
              <w:left w:val="single" w:sz="4"/>
            </w:tcBorders>
            <w:shd w:val="clear" w:color="auto" w:fill="FFFFFF"/>
            <w:vAlign w:val="center"/>
          </w:tcPr>
          <w:p>
            <w:pPr>
              <w:pStyle w:val="Style16"/>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PT" w:eastAsia="pt-PT" w:bidi="pt-PT"/>
              </w:rPr>
              <w:t>3.1. 90.11</w:t>
            </w:r>
          </w:p>
        </w:tc>
        <w:tc>
          <w:tcPr>
            <w:tcBorders/>
            <w:shd w:val="clear" w:color="auto" w:fill="FFFFFF"/>
            <w:vAlign w:val="center"/>
          </w:tcPr>
          <w:p>
            <w:pPr>
              <w:pStyle w:val="Style16"/>
              <w:keepNext w:val="0"/>
              <w:keepLines w:val="0"/>
              <w:widowControl w:val="0"/>
              <w:shd w:val="clear" w:color="auto" w:fill="auto"/>
              <w:bidi w:val="0"/>
              <w:spacing w:before="0" w:after="0" w:line="240" w:lineRule="auto"/>
              <w:ind w:left="400" w:right="0" w:firstLine="0"/>
              <w:jc w:val="left"/>
            </w:pPr>
            <w:r>
              <w:rPr>
                <w:color w:val="000000"/>
                <w:spacing w:val="0"/>
                <w:w w:val="100"/>
                <w:position w:val="0"/>
                <w:shd w:val="clear" w:color="auto" w:fill="auto"/>
                <w:lang w:val="pt-PT" w:eastAsia="pt-PT" w:bidi="pt-PT"/>
              </w:rPr>
              <w:t>VENCIMENTOS E VANTAGENS FIXAS - PESSOAL CIVIL</w:t>
            </w:r>
          </w:p>
        </w:tc>
        <w:tc>
          <w:tcPr>
            <w:tcBorders/>
            <w:shd w:val="clear" w:color="auto" w:fill="FFFFFF"/>
            <w:vAlign w:val="bottom"/>
          </w:tcPr>
          <w:p>
            <w:pPr>
              <w:pStyle w:val="Style16"/>
              <w:keepNext w:val="0"/>
              <w:keepLines w:val="0"/>
              <w:widowControl w:val="0"/>
              <w:shd w:val="clear" w:color="auto" w:fill="auto"/>
              <w:bidi w:val="0"/>
              <w:spacing w:before="0" w:after="0" w:line="240" w:lineRule="auto"/>
              <w:ind w:left="0" w:right="0" w:firstLine="0"/>
              <w:jc w:val="center"/>
            </w:pPr>
            <w:r>
              <w:rPr>
                <w:color w:val="000000"/>
                <w:spacing w:val="0"/>
                <w:w w:val="100"/>
                <w:position w:val="0"/>
                <w:shd w:val="clear" w:color="auto" w:fill="auto"/>
                <w:lang w:val="pt-PT" w:eastAsia="pt-PT" w:bidi="pt-PT"/>
              </w:rPr>
              <w:t>1 802 0000</w:t>
            </w:r>
          </w:p>
        </w:tc>
        <w:tc>
          <w:tcPr>
            <w:tcBorders/>
            <w:shd w:val="clear" w:color="auto" w:fill="FFFFFF"/>
            <w:vAlign w:val="center"/>
          </w:tcPr>
          <w:p>
            <w:pPr>
              <w:pStyle w:val="Style16"/>
              <w:keepNext w:val="0"/>
              <w:keepLines w:val="0"/>
              <w:widowControl w:val="0"/>
              <w:shd w:val="clear" w:color="auto" w:fill="auto"/>
              <w:bidi w:val="0"/>
              <w:spacing w:before="0" w:after="0" w:line="240" w:lineRule="auto"/>
              <w:ind w:left="0" w:right="0" w:firstLine="0"/>
              <w:jc w:val="right"/>
            </w:pPr>
            <w:r>
              <w:rPr>
                <w:color w:val="000000"/>
                <w:spacing w:val="0"/>
                <w:w w:val="100"/>
                <w:position w:val="0"/>
                <w:shd w:val="clear" w:color="auto" w:fill="auto"/>
                <w:lang w:val="pt-PT" w:eastAsia="pt-PT" w:bidi="pt-PT"/>
              </w:rPr>
              <w:t>637.000,00</w:t>
            </w:r>
          </w:p>
        </w:tc>
        <w:tc>
          <w:tcPr>
            <w:gridSpan w:val="3"/>
            <w:tcBorders>
              <w:right w:val="single" w:sz="4"/>
            </w:tcBorders>
            <w:shd w:val="clear" w:color="auto" w:fill="FFFFFF"/>
            <w:vAlign w:val="bottom"/>
          </w:tcPr>
          <w:p>
            <w:pPr>
              <w:pStyle w:val="Style16"/>
              <w:keepNext w:val="0"/>
              <w:keepLines w:val="0"/>
              <w:widowControl w:val="0"/>
              <w:shd w:val="clear" w:color="auto" w:fill="auto"/>
              <w:bidi w:val="0"/>
              <w:spacing w:before="0" w:after="0" w:line="240" w:lineRule="auto"/>
              <w:ind w:left="0" w:right="0" w:firstLine="0"/>
              <w:jc w:val="center"/>
            </w:pPr>
            <w:r>
              <w:rPr>
                <w:color w:val="000000"/>
                <w:spacing w:val="0"/>
                <w:w w:val="100"/>
                <w:position w:val="0"/>
                <w:shd w:val="clear" w:color="auto" w:fill="auto"/>
                <w:lang w:val="pt-PT" w:eastAsia="pt-PT" w:bidi="pt-PT"/>
              </w:rPr>
              <w:t>1 1</w:t>
            </w:r>
          </w:p>
        </w:tc>
      </w:tr>
      <w:tr>
        <w:trPr>
          <w:trHeight w:val="288" w:hRule="exact"/>
        </w:trPr>
        <w:tc>
          <w:tcPr>
            <w:tcBorders>
              <w:left w:val="single" w:sz="4"/>
            </w:tcBorders>
            <w:shd w:val="clear" w:color="auto" w:fill="FFFFFF"/>
            <w:vAlign w:val="center"/>
          </w:tcPr>
          <w:p>
            <w:pPr>
              <w:pStyle w:val="Style16"/>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PT" w:eastAsia="pt-PT" w:bidi="pt-PT"/>
              </w:rPr>
              <w:t>3. 1. 90. 13</w:t>
            </w:r>
          </w:p>
        </w:tc>
        <w:tc>
          <w:tcPr>
            <w:tcBorders/>
            <w:shd w:val="clear" w:color="auto" w:fill="FFFFFF"/>
            <w:vAlign w:val="center"/>
          </w:tcPr>
          <w:p>
            <w:pPr>
              <w:pStyle w:val="Style16"/>
              <w:keepNext w:val="0"/>
              <w:keepLines w:val="0"/>
              <w:widowControl w:val="0"/>
              <w:shd w:val="clear" w:color="auto" w:fill="auto"/>
              <w:bidi w:val="0"/>
              <w:spacing w:before="0" w:after="0" w:line="240" w:lineRule="auto"/>
              <w:ind w:left="400" w:right="0" w:firstLine="0"/>
              <w:jc w:val="left"/>
            </w:pPr>
            <w:r>
              <w:rPr>
                <w:color w:val="000000"/>
                <w:spacing w:val="0"/>
                <w:w w:val="100"/>
                <w:position w:val="0"/>
                <w:shd w:val="clear" w:color="auto" w:fill="auto"/>
                <w:lang w:val="pt-PT" w:eastAsia="pt-PT" w:bidi="pt-PT"/>
              </w:rPr>
              <w:t>OBRIGAÇÕES PATRONAIS</w:t>
            </w:r>
          </w:p>
        </w:tc>
        <w:tc>
          <w:tcPr>
            <w:tcBorders/>
            <w:shd w:val="clear" w:color="auto" w:fill="FFFFFF"/>
            <w:vAlign w:val="center"/>
          </w:tcPr>
          <w:p>
            <w:pPr>
              <w:pStyle w:val="Style16"/>
              <w:keepNext w:val="0"/>
              <w:keepLines w:val="0"/>
              <w:widowControl w:val="0"/>
              <w:shd w:val="clear" w:color="auto" w:fill="auto"/>
              <w:bidi w:val="0"/>
              <w:spacing w:before="0" w:after="0" w:line="240" w:lineRule="auto"/>
              <w:ind w:left="0" w:right="0" w:firstLine="0"/>
              <w:jc w:val="center"/>
            </w:pPr>
            <w:r>
              <w:rPr>
                <w:color w:val="000000"/>
                <w:spacing w:val="0"/>
                <w:w w:val="100"/>
                <w:position w:val="0"/>
                <w:shd w:val="clear" w:color="auto" w:fill="auto"/>
                <w:lang w:val="pt-PT" w:eastAsia="pt-PT" w:bidi="pt-PT"/>
              </w:rPr>
              <w:t>1 500 0000</w:t>
            </w:r>
          </w:p>
        </w:tc>
        <w:tc>
          <w:tcPr>
            <w:gridSpan w:val="2"/>
            <w:tcBorders/>
            <w:shd w:val="clear" w:color="auto" w:fill="FFFFFF"/>
            <w:vAlign w:val="bottom"/>
          </w:tcPr>
          <w:p>
            <w:pPr>
              <w:pStyle w:val="Style16"/>
              <w:keepNext w:val="0"/>
              <w:keepLines w:val="0"/>
              <w:widowControl w:val="0"/>
              <w:shd w:val="clear" w:color="auto" w:fill="auto"/>
              <w:bidi w:val="0"/>
              <w:spacing w:before="0" w:after="0" w:line="240" w:lineRule="auto"/>
              <w:ind w:left="0" w:right="1040" w:firstLine="0"/>
              <w:jc w:val="right"/>
            </w:pPr>
            <w:r>
              <w:rPr>
                <w:color w:val="000000"/>
                <w:spacing w:val="0"/>
                <w:w w:val="100"/>
                <w:position w:val="0"/>
                <w:shd w:val="clear" w:color="auto" w:fill="auto"/>
                <w:lang w:val="pt-PT" w:eastAsia="pt-PT" w:bidi="pt-PT"/>
              </w:rPr>
              <w:t>3.238,14 |</w:t>
            </w:r>
          </w:p>
        </w:tc>
        <w:tc>
          <w:tcPr>
            <w:gridSpan w:val="2"/>
            <w:tcBorders>
              <w:right w:val="single" w:sz="4"/>
            </w:tcBorders>
            <w:shd w:val="clear" w:color="auto" w:fill="FFFFFF"/>
            <w:vAlign w:val="bottom"/>
          </w:tcPr>
          <w:p>
            <w:pPr>
              <w:pStyle w:val="Style16"/>
              <w:keepNext w:val="0"/>
              <w:keepLines w:val="0"/>
              <w:widowControl w:val="0"/>
              <w:shd w:val="clear" w:color="auto" w:fill="auto"/>
              <w:bidi w:val="0"/>
              <w:spacing w:before="0" w:after="0" w:line="240" w:lineRule="auto"/>
              <w:ind w:left="100" w:right="0" w:firstLine="0"/>
              <w:jc w:val="center"/>
              <w:rPr>
                <w:sz w:val="24"/>
                <w:szCs w:val="24"/>
              </w:rPr>
            </w:pPr>
            <w:r>
              <w:rPr>
                <w:color w:val="000000"/>
                <w:spacing w:val="0"/>
                <w:w w:val="100"/>
                <w:position w:val="0"/>
                <w:sz w:val="24"/>
                <w:szCs w:val="24"/>
                <w:shd w:val="clear" w:color="auto" w:fill="auto"/>
                <w:lang w:val="pt-PT" w:eastAsia="pt-PT" w:bidi="pt-PT"/>
              </w:rPr>
              <w:t>I</w:t>
            </w:r>
          </w:p>
        </w:tc>
      </w:tr>
      <w:tr>
        <w:trPr>
          <w:trHeight w:val="269" w:hRule="exact"/>
        </w:trPr>
        <w:tc>
          <w:tcPr>
            <w:tcBorders>
              <w:left w:val="single" w:sz="4"/>
            </w:tcBorders>
            <w:shd w:val="clear" w:color="auto" w:fill="FFFFFF"/>
            <w:vAlign w:val="center"/>
          </w:tcPr>
          <w:p>
            <w:pPr>
              <w:pStyle w:val="Style16"/>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PT" w:eastAsia="pt-PT" w:bidi="pt-PT"/>
              </w:rPr>
              <w:t>3.1.90.13</w:t>
            </w:r>
          </w:p>
        </w:tc>
        <w:tc>
          <w:tcPr>
            <w:tcBorders/>
            <w:shd w:val="clear" w:color="auto" w:fill="FFFFFF"/>
            <w:vAlign w:val="center"/>
          </w:tcPr>
          <w:p>
            <w:pPr>
              <w:pStyle w:val="Style16"/>
              <w:keepNext w:val="0"/>
              <w:keepLines w:val="0"/>
              <w:widowControl w:val="0"/>
              <w:shd w:val="clear" w:color="auto" w:fill="auto"/>
              <w:bidi w:val="0"/>
              <w:spacing w:before="0" w:after="0" w:line="240" w:lineRule="auto"/>
              <w:ind w:left="400" w:right="0" w:firstLine="0"/>
              <w:jc w:val="left"/>
            </w:pPr>
            <w:r>
              <w:rPr>
                <w:color w:val="000000"/>
                <w:spacing w:val="0"/>
                <w:w w:val="100"/>
                <w:position w:val="0"/>
                <w:shd w:val="clear" w:color="auto" w:fill="auto"/>
                <w:lang w:val="pt-PT" w:eastAsia="pt-PT" w:bidi="pt-PT"/>
              </w:rPr>
              <w:t>OBRIGAÇÕES PATRONAIS</w:t>
            </w:r>
          </w:p>
        </w:tc>
        <w:tc>
          <w:tcPr>
            <w:tcBorders/>
            <w:shd w:val="clear" w:color="auto" w:fill="FFFFFF"/>
            <w:vAlign w:val="center"/>
          </w:tcPr>
          <w:p>
            <w:pPr>
              <w:pStyle w:val="Style16"/>
              <w:keepNext w:val="0"/>
              <w:keepLines w:val="0"/>
              <w:widowControl w:val="0"/>
              <w:shd w:val="clear" w:color="auto" w:fill="auto"/>
              <w:bidi w:val="0"/>
              <w:spacing w:before="0" w:after="0" w:line="240" w:lineRule="auto"/>
              <w:ind w:left="0" w:right="0" w:firstLine="0"/>
              <w:jc w:val="center"/>
            </w:pPr>
            <w:r>
              <w:rPr>
                <w:color w:val="000000"/>
                <w:spacing w:val="0"/>
                <w:w w:val="100"/>
                <w:position w:val="0"/>
                <w:shd w:val="clear" w:color="auto" w:fill="auto"/>
                <w:lang w:val="pt-PT" w:eastAsia="pt-PT" w:bidi="pt-PT"/>
              </w:rPr>
              <w:t>1.501 0000</w:t>
            </w:r>
          </w:p>
        </w:tc>
        <w:tc>
          <w:tcPr>
            <w:gridSpan w:val="2"/>
            <w:tcBorders/>
            <w:shd w:val="clear" w:color="auto" w:fill="FFFFFF"/>
            <w:vAlign w:val="bottom"/>
          </w:tcPr>
          <w:p>
            <w:pPr>
              <w:pStyle w:val="Style16"/>
              <w:keepNext w:val="0"/>
              <w:keepLines w:val="0"/>
              <w:widowControl w:val="0"/>
              <w:shd w:val="clear" w:color="auto" w:fill="auto"/>
              <w:bidi w:val="0"/>
              <w:spacing w:before="0" w:after="0" w:line="218" w:lineRule="auto"/>
              <w:ind w:left="0" w:right="1040" w:firstLine="0"/>
              <w:jc w:val="right"/>
            </w:pPr>
            <w:r>
              <w:rPr>
                <w:color w:val="000000"/>
                <w:spacing w:val="0"/>
                <w:w w:val="100"/>
                <w:position w:val="0"/>
                <w:shd w:val="clear" w:color="auto" w:fill="auto"/>
                <w:lang w:val="pt-PT" w:eastAsia="pt-PT" w:bidi="pt-PT"/>
              </w:rPr>
              <w:t>220.193.62 I 1</w:t>
            </w:r>
          </w:p>
        </w:tc>
        <w:tc>
          <w:tcPr>
            <w:gridSpan w:val="2"/>
            <w:tcBorders>
              <w:right w:val="single" w:sz="4"/>
            </w:tcBorders>
            <w:shd w:val="clear" w:color="auto" w:fill="FFFFFF"/>
            <w:vAlign w:val="bottom"/>
          </w:tcPr>
          <w:p>
            <w:pPr>
              <w:pStyle w:val="Style16"/>
              <w:keepNext w:val="0"/>
              <w:keepLines w:val="0"/>
              <w:widowControl w:val="0"/>
              <w:shd w:val="clear" w:color="auto" w:fill="auto"/>
              <w:bidi w:val="0"/>
              <w:spacing w:before="0" w:after="0" w:line="240" w:lineRule="auto"/>
              <w:ind w:left="100" w:right="0" w:firstLine="0"/>
              <w:jc w:val="center"/>
              <w:rPr>
                <w:sz w:val="24"/>
                <w:szCs w:val="24"/>
              </w:rPr>
            </w:pPr>
            <w:r>
              <w:rPr>
                <w:color w:val="000000"/>
                <w:spacing w:val="0"/>
                <w:w w:val="100"/>
                <w:position w:val="0"/>
                <w:sz w:val="24"/>
                <w:szCs w:val="24"/>
                <w:shd w:val="clear" w:color="auto" w:fill="auto"/>
                <w:lang w:val="pt-PT" w:eastAsia="pt-PT" w:bidi="pt-PT"/>
              </w:rPr>
              <w:t>I</w:t>
            </w:r>
          </w:p>
        </w:tc>
      </w:tr>
      <w:tr>
        <w:trPr>
          <w:trHeight w:val="278" w:hRule="exact"/>
        </w:trPr>
        <w:tc>
          <w:tcPr>
            <w:tcBorders>
              <w:left w:val="single" w:sz="4"/>
            </w:tcBorders>
            <w:shd w:val="clear" w:color="auto" w:fill="FFFFFF"/>
            <w:vAlign w:val="center"/>
          </w:tcPr>
          <w:p>
            <w:pPr>
              <w:pStyle w:val="Style16"/>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PT" w:eastAsia="pt-PT" w:bidi="pt-PT"/>
              </w:rPr>
              <w:t>3.1.90.13</w:t>
            </w:r>
          </w:p>
        </w:tc>
        <w:tc>
          <w:tcPr>
            <w:tcBorders/>
            <w:shd w:val="clear" w:color="auto" w:fill="FFFFFF"/>
            <w:vAlign w:val="center"/>
          </w:tcPr>
          <w:p>
            <w:pPr>
              <w:pStyle w:val="Style16"/>
              <w:keepNext w:val="0"/>
              <w:keepLines w:val="0"/>
              <w:widowControl w:val="0"/>
              <w:shd w:val="clear" w:color="auto" w:fill="auto"/>
              <w:bidi w:val="0"/>
              <w:spacing w:before="0" w:after="0" w:line="240" w:lineRule="auto"/>
              <w:ind w:left="400" w:right="0" w:firstLine="0"/>
              <w:jc w:val="left"/>
            </w:pPr>
            <w:r>
              <w:rPr>
                <w:color w:val="000000"/>
                <w:spacing w:val="0"/>
                <w:w w:val="100"/>
                <w:position w:val="0"/>
                <w:shd w:val="clear" w:color="auto" w:fill="auto"/>
                <w:lang w:val="pt-PT" w:eastAsia="pt-PT" w:bidi="pt-PT"/>
              </w:rPr>
              <w:t>OBRIGAÇÕES PATRONAIS</w:t>
            </w:r>
          </w:p>
        </w:tc>
        <w:tc>
          <w:tcPr>
            <w:tcBorders/>
            <w:shd w:val="clear" w:color="auto" w:fill="FFFFFF"/>
            <w:vAlign w:val="center"/>
          </w:tcPr>
          <w:p>
            <w:pPr>
              <w:pStyle w:val="Style16"/>
              <w:keepNext w:val="0"/>
              <w:keepLines w:val="0"/>
              <w:widowControl w:val="0"/>
              <w:shd w:val="clear" w:color="auto" w:fill="auto"/>
              <w:bidi w:val="0"/>
              <w:spacing w:before="0" w:after="0" w:line="240" w:lineRule="auto"/>
              <w:ind w:left="0" w:right="0" w:firstLine="0"/>
              <w:jc w:val="center"/>
            </w:pPr>
            <w:r>
              <w:rPr>
                <w:color w:val="000000"/>
                <w:spacing w:val="0"/>
                <w:w w:val="100"/>
                <w:position w:val="0"/>
                <w:shd w:val="clear" w:color="auto" w:fill="auto"/>
                <w:lang w:val="pt-PT" w:eastAsia="pt-PT" w:bidi="pt-PT"/>
              </w:rPr>
              <w:t>1.540 0000</w:t>
            </w:r>
          </w:p>
        </w:tc>
        <w:tc>
          <w:tcPr>
            <w:gridSpan w:val="2"/>
            <w:tcBorders/>
            <w:shd w:val="clear" w:color="auto" w:fill="FFFFFF"/>
            <w:vAlign w:val="center"/>
          </w:tcPr>
          <w:p>
            <w:pPr>
              <w:pStyle w:val="Style16"/>
              <w:keepNext w:val="0"/>
              <w:keepLines w:val="0"/>
              <w:widowControl w:val="0"/>
              <w:shd w:val="clear" w:color="auto" w:fill="auto"/>
              <w:bidi w:val="0"/>
              <w:spacing w:before="0" w:after="0" w:line="240" w:lineRule="auto"/>
              <w:ind w:left="0" w:right="1040" w:firstLine="0"/>
              <w:jc w:val="right"/>
            </w:pPr>
            <w:r>
              <w:rPr>
                <w:color w:val="000000"/>
                <w:spacing w:val="0"/>
                <w:w w:val="100"/>
                <w:position w:val="0"/>
                <w:shd w:val="clear" w:color="auto" w:fill="auto"/>
                <w:lang w:val="pt-PT" w:eastAsia="pt-PT" w:bidi="pt-PT"/>
              </w:rPr>
              <w:t>4 410 733.73 I</w:t>
            </w:r>
          </w:p>
        </w:tc>
        <w:tc>
          <w:tcPr>
            <w:gridSpan w:val="2"/>
            <w:tcBorders>
              <w:right w:val="single" w:sz="4"/>
            </w:tcBorders>
            <w:shd w:val="clear" w:color="auto" w:fill="FFFFFF"/>
            <w:vAlign w:val="bottom"/>
          </w:tcPr>
          <w:p>
            <w:pPr>
              <w:pStyle w:val="Style16"/>
              <w:keepNext w:val="0"/>
              <w:keepLines w:val="0"/>
              <w:widowControl w:val="0"/>
              <w:shd w:val="clear" w:color="auto" w:fill="auto"/>
              <w:bidi w:val="0"/>
              <w:spacing w:before="0" w:after="0" w:line="240" w:lineRule="auto"/>
              <w:ind w:left="100" w:right="0" w:firstLine="0"/>
              <w:jc w:val="center"/>
            </w:pPr>
            <w:r>
              <w:rPr>
                <w:color w:val="000000"/>
                <w:spacing w:val="0"/>
                <w:w w:val="100"/>
                <w:position w:val="0"/>
                <w:shd w:val="clear" w:color="auto" w:fill="auto"/>
                <w:lang w:val="pt-PT" w:eastAsia="pt-PT" w:bidi="pt-PT"/>
              </w:rPr>
              <w:t>1</w:t>
            </w:r>
          </w:p>
          <w:p>
            <w:pPr>
              <w:pStyle w:val="Style16"/>
              <w:keepNext w:val="0"/>
              <w:keepLines w:val="0"/>
              <w:widowControl w:val="0"/>
              <w:shd w:val="clear" w:color="auto" w:fill="auto"/>
              <w:bidi w:val="0"/>
              <w:spacing w:before="0" w:after="0" w:line="240" w:lineRule="auto"/>
              <w:ind w:left="100" w:right="0" w:firstLine="0"/>
              <w:jc w:val="center"/>
            </w:pPr>
            <w:r>
              <w:rPr>
                <w:color w:val="000000"/>
                <w:spacing w:val="0"/>
                <w:w w:val="100"/>
                <w:position w:val="0"/>
                <w:shd w:val="clear" w:color="auto" w:fill="auto"/>
                <w:lang w:val="pt-PT" w:eastAsia="pt-PT" w:bidi="pt-PT"/>
              </w:rPr>
              <w:t>1</w:t>
            </w:r>
          </w:p>
        </w:tc>
      </w:tr>
      <w:tr>
        <w:trPr>
          <w:trHeight w:val="288" w:hRule="exact"/>
        </w:trPr>
        <w:tc>
          <w:tcPr>
            <w:tcBorders>
              <w:left w:val="single" w:sz="4"/>
            </w:tcBorders>
            <w:shd w:val="clear" w:color="auto" w:fill="FFFFFF"/>
            <w:vAlign w:val="center"/>
          </w:tcPr>
          <w:p>
            <w:pPr>
              <w:pStyle w:val="Style16"/>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PT" w:eastAsia="pt-PT" w:bidi="pt-PT"/>
              </w:rPr>
              <w:t>3.1.90.13</w:t>
            </w:r>
          </w:p>
        </w:tc>
        <w:tc>
          <w:tcPr>
            <w:tcBorders/>
            <w:shd w:val="clear" w:color="auto" w:fill="FFFFFF"/>
            <w:vAlign w:val="center"/>
          </w:tcPr>
          <w:p>
            <w:pPr>
              <w:pStyle w:val="Style16"/>
              <w:keepNext w:val="0"/>
              <w:keepLines w:val="0"/>
              <w:widowControl w:val="0"/>
              <w:shd w:val="clear" w:color="auto" w:fill="auto"/>
              <w:bidi w:val="0"/>
              <w:spacing w:before="0" w:after="0" w:line="240" w:lineRule="auto"/>
              <w:ind w:left="400" w:right="0" w:firstLine="0"/>
              <w:jc w:val="left"/>
            </w:pPr>
            <w:r>
              <w:rPr>
                <w:color w:val="000000"/>
                <w:spacing w:val="0"/>
                <w:w w:val="100"/>
                <w:position w:val="0"/>
                <w:shd w:val="clear" w:color="auto" w:fill="auto"/>
                <w:lang w:val="pt-PT" w:eastAsia="pt-PT" w:bidi="pt-PT"/>
              </w:rPr>
              <w:t>OBRIGAÇÕES PATRONAIS</w:t>
            </w:r>
          </w:p>
        </w:tc>
        <w:tc>
          <w:tcPr>
            <w:tcBorders/>
            <w:shd w:val="clear" w:color="auto" w:fill="FFFFFF"/>
            <w:vAlign w:val="bottom"/>
          </w:tcPr>
          <w:p>
            <w:pPr>
              <w:pStyle w:val="Style16"/>
              <w:keepNext w:val="0"/>
              <w:keepLines w:val="0"/>
              <w:widowControl w:val="0"/>
              <w:shd w:val="clear" w:color="auto" w:fill="auto"/>
              <w:bidi w:val="0"/>
              <w:spacing w:before="0" w:after="0" w:line="240" w:lineRule="auto"/>
              <w:ind w:left="0" w:right="0" w:firstLine="0"/>
              <w:jc w:val="center"/>
            </w:pPr>
            <w:r>
              <w:rPr>
                <w:color w:val="000000"/>
                <w:spacing w:val="0"/>
                <w:w w:val="100"/>
                <w:position w:val="0"/>
                <w:shd w:val="clear" w:color="auto" w:fill="auto"/>
                <w:lang w:val="pt-PT" w:eastAsia="pt-PT" w:bidi="pt-PT"/>
              </w:rPr>
              <w:t>1 600 0000</w:t>
            </w:r>
          </w:p>
        </w:tc>
        <w:tc>
          <w:tcPr>
            <w:gridSpan w:val="2"/>
            <w:tcBorders/>
            <w:shd w:val="clear" w:color="auto" w:fill="FFFFFF"/>
            <w:vAlign w:val="center"/>
          </w:tcPr>
          <w:p>
            <w:pPr>
              <w:pStyle w:val="Style16"/>
              <w:keepNext w:val="0"/>
              <w:keepLines w:val="0"/>
              <w:widowControl w:val="0"/>
              <w:shd w:val="clear" w:color="auto" w:fill="auto"/>
              <w:bidi w:val="0"/>
              <w:spacing w:before="0" w:after="0" w:line="240" w:lineRule="auto"/>
              <w:ind w:left="0" w:right="1040" w:firstLine="0"/>
              <w:jc w:val="right"/>
            </w:pPr>
            <w:r>
              <w:rPr>
                <w:color w:val="000000"/>
                <w:spacing w:val="0"/>
                <w:w w:val="100"/>
                <w:position w:val="0"/>
                <w:shd w:val="clear" w:color="auto" w:fill="auto"/>
                <w:lang w:val="pt-PT" w:eastAsia="pt-PT" w:bidi="pt-PT"/>
              </w:rPr>
              <w:t>2 022.086,24 I</w:t>
            </w:r>
          </w:p>
        </w:tc>
        <w:tc>
          <w:tcPr>
            <w:gridSpan w:val="2"/>
            <w:tcBorders>
              <w:right w:val="single" w:sz="4"/>
            </w:tcBorders>
            <w:shd w:val="clear" w:color="auto" w:fill="FFFFFF"/>
            <w:vAlign w:val="bottom"/>
          </w:tcPr>
          <w:p>
            <w:pPr>
              <w:pStyle w:val="Style16"/>
              <w:keepNext w:val="0"/>
              <w:keepLines w:val="0"/>
              <w:widowControl w:val="0"/>
              <w:shd w:val="clear" w:color="auto" w:fill="auto"/>
              <w:bidi w:val="0"/>
              <w:spacing w:before="0" w:after="0" w:line="240" w:lineRule="auto"/>
              <w:ind w:left="100" w:right="0" w:firstLine="0"/>
              <w:jc w:val="center"/>
            </w:pPr>
            <w:r>
              <w:rPr>
                <w:color w:val="000000"/>
                <w:spacing w:val="0"/>
                <w:w w:val="100"/>
                <w:position w:val="0"/>
                <w:shd w:val="clear" w:color="auto" w:fill="auto"/>
                <w:lang w:val="pt-PT" w:eastAsia="pt-PT" w:bidi="pt-PT"/>
              </w:rPr>
              <w:t>1</w:t>
            </w:r>
          </w:p>
          <w:p>
            <w:pPr>
              <w:pStyle w:val="Style16"/>
              <w:keepNext w:val="0"/>
              <w:keepLines w:val="0"/>
              <w:widowControl w:val="0"/>
              <w:shd w:val="clear" w:color="auto" w:fill="auto"/>
              <w:bidi w:val="0"/>
              <w:spacing w:before="0" w:after="0" w:line="240" w:lineRule="auto"/>
              <w:ind w:left="100" w:right="0" w:firstLine="0"/>
              <w:jc w:val="center"/>
            </w:pPr>
            <w:r>
              <w:rPr>
                <w:color w:val="000000"/>
                <w:spacing w:val="0"/>
                <w:w w:val="100"/>
                <w:position w:val="0"/>
                <w:shd w:val="clear" w:color="auto" w:fill="auto"/>
                <w:lang w:val="pt-PT" w:eastAsia="pt-PT" w:bidi="pt-PT"/>
              </w:rPr>
              <w:t>1</w:t>
            </w:r>
          </w:p>
        </w:tc>
      </w:tr>
      <w:tr>
        <w:trPr>
          <w:trHeight w:val="269" w:hRule="exact"/>
        </w:trPr>
        <w:tc>
          <w:tcPr>
            <w:tcBorders>
              <w:left w:val="single" w:sz="4"/>
            </w:tcBorders>
            <w:shd w:val="clear" w:color="auto" w:fill="FFFFFF"/>
            <w:vAlign w:val="center"/>
          </w:tcPr>
          <w:p>
            <w:pPr>
              <w:pStyle w:val="Style16"/>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PT" w:eastAsia="pt-PT" w:bidi="pt-PT"/>
              </w:rPr>
              <w:t>3. 1. 90 .13</w:t>
            </w:r>
          </w:p>
        </w:tc>
        <w:tc>
          <w:tcPr>
            <w:tcBorders/>
            <w:shd w:val="clear" w:color="auto" w:fill="FFFFFF"/>
            <w:vAlign w:val="center"/>
          </w:tcPr>
          <w:p>
            <w:pPr>
              <w:pStyle w:val="Style16"/>
              <w:keepNext w:val="0"/>
              <w:keepLines w:val="0"/>
              <w:widowControl w:val="0"/>
              <w:shd w:val="clear" w:color="auto" w:fill="auto"/>
              <w:bidi w:val="0"/>
              <w:spacing w:before="0" w:after="0" w:line="240" w:lineRule="auto"/>
              <w:ind w:left="400" w:right="0" w:firstLine="0"/>
              <w:jc w:val="left"/>
            </w:pPr>
            <w:r>
              <w:rPr>
                <w:color w:val="000000"/>
                <w:spacing w:val="0"/>
                <w:w w:val="100"/>
                <w:position w:val="0"/>
                <w:shd w:val="clear" w:color="auto" w:fill="auto"/>
                <w:lang w:val="pt-PT" w:eastAsia="pt-PT" w:bidi="pt-PT"/>
              </w:rPr>
              <w:t>OBRIGAÇÕES PATRONAIS</w:t>
            </w:r>
          </w:p>
        </w:tc>
        <w:tc>
          <w:tcPr>
            <w:tcBorders/>
            <w:shd w:val="clear" w:color="auto" w:fill="FFFFFF"/>
            <w:vAlign w:val="center"/>
          </w:tcPr>
          <w:p>
            <w:pPr>
              <w:pStyle w:val="Style16"/>
              <w:keepNext w:val="0"/>
              <w:keepLines w:val="0"/>
              <w:widowControl w:val="0"/>
              <w:shd w:val="clear" w:color="auto" w:fill="auto"/>
              <w:bidi w:val="0"/>
              <w:spacing w:before="0" w:after="0" w:line="240" w:lineRule="auto"/>
              <w:ind w:left="0" w:right="0" w:firstLine="0"/>
              <w:jc w:val="center"/>
            </w:pPr>
            <w:r>
              <w:rPr>
                <w:color w:val="000000"/>
                <w:spacing w:val="0"/>
                <w:w w:val="100"/>
                <w:position w:val="0"/>
                <w:shd w:val="clear" w:color="auto" w:fill="auto"/>
                <w:lang w:val="pt-PT" w:eastAsia="pt-PT" w:bidi="pt-PT"/>
              </w:rPr>
              <w:t>1 604.0000</w:t>
            </w:r>
          </w:p>
        </w:tc>
        <w:tc>
          <w:tcPr>
            <w:gridSpan w:val="2"/>
            <w:tcBorders/>
            <w:shd w:val="clear" w:color="auto" w:fill="FFFFFF"/>
            <w:vAlign w:val="center"/>
          </w:tcPr>
          <w:p>
            <w:pPr>
              <w:pStyle w:val="Style16"/>
              <w:keepNext w:val="0"/>
              <w:keepLines w:val="0"/>
              <w:widowControl w:val="0"/>
              <w:shd w:val="clear" w:color="auto" w:fill="auto"/>
              <w:bidi w:val="0"/>
              <w:spacing w:before="0" w:after="0" w:line="240" w:lineRule="auto"/>
              <w:ind w:left="0" w:right="1040" w:firstLine="0"/>
              <w:jc w:val="right"/>
            </w:pPr>
            <w:r>
              <w:rPr>
                <w:color w:val="000000"/>
                <w:spacing w:val="0"/>
                <w:w w:val="100"/>
                <w:position w:val="0"/>
                <w:shd w:val="clear" w:color="auto" w:fill="auto"/>
                <w:lang w:val="pt-PT" w:eastAsia="pt-PT" w:bidi="pt-PT"/>
              </w:rPr>
              <w:t>555.043.36 I</w:t>
            </w:r>
          </w:p>
        </w:tc>
        <w:tc>
          <w:tcPr>
            <w:gridSpan w:val="2"/>
            <w:tcBorders>
              <w:right w:val="single" w:sz="4"/>
            </w:tcBorders>
            <w:shd w:val="clear" w:color="auto" w:fill="FFFFFF"/>
            <w:vAlign w:val="bottom"/>
          </w:tcPr>
          <w:p>
            <w:pPr>
              <w:pStyle w:val="Style16"/>
              <w:keepNext w:val="0"/>
              <w:keepLines w:val="0"/>
              <w:widowControl w:val="0"/>
              <w:shd w:val="clear" w:color="auto" w:fill="auto"/>
              <w:bidi w:val="0"/>
              <w:spacing w:before="0" w:after="0" w:line="240" w:lineRule="auto"/>
              <w:ind w:left="100" w:right="0" w:firstLine="0"/>
              <w:jc w:val="center"/>
              <w:rPr>
                <w:sz w:val="24"/>
                <w:szCs w:val="24"/>
              </w:rPr>
            </w:pPr>
            <w:r>
              <w:rPr>
                <w:color w:val="000000"/>
                <w:spacing w:val="0"/>
                <w:w w:val="100"/>
                <w:position w:val="0"/>
                <w:sz w:val="24"/>
                <w:szCs w:val="24"/>
                <w:shd w:val="clear" w:color="auto" w:fill="auto"/>
                <w:lang w:val="pt-PT" w:eastAsia="pt-PT" w:bidi="pt-PT"/>
              </w:rPr>
              <w:t>1</w:t>
            </w:r>
          </w:p>
        </w:tc>
      </w:tr>
      <w:tr>
        <w:trPr>
          <w:trHeight w:val="278" w:hRule="exact"/>
        </w:trPr>
        <w:tc>
          <w:tcPr>
            <w:tcBorders>
              <w:left w:val="single" w:sz="4"/>
            </w:tcBorders>
            <w:shd w:val="clear" w:color="auto" w:fill="FFFFFF"/>
            <w:vAlign w:val="center"/>
          </w:tcPr>
          <w:p>
            <w:pPr>
              <w:pStyle w:val="Style16"/>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PT" w:eastAsia="pt-PT" w:bidi="pt-PT"/>
              </w:rPr>
              <w:t>3.1.90.13</w:t>
            </w:r>
          </w:p>
        </w:tc>
        <w:tc>
          <w:tcPr>
            <w:tcBorders/>
            <w:shd w:val="clear" w:color="auto" w:fill="FFFFFF"/>
            <w:vAlign w:val="center"/>
          </w:tcPr>
          <w:p>
            <w:pPr>
              <w:pStyle w:val="Style16"/>
              <w:keepNext w:val="0"/>
              <w:keepLines w:val="0"/>
              <w:widowControl w:val="0"/>
              <w:shd w:val="clear" w:color="auto" w:fill="auto"/>
              <w:bidi w:val="0"/>
              <w:spacing w:before="0" w:after="0" w:line="240" w:lineRule="auto"/>
              <w:ind w:left="400" w:right="0" w:firstLine="0"/>
              <w:jc w:val="left"/>
            </w:pPr>
            <w:r>
              <w:rPr>
                <w:color w:val="000000"/>
                <w:spacing w:val="0"/>
                <w:w w:val="100"/>
                <w:position w:val="0"/>
                <w:shd w:val="clear" w:color="auto" w:fill="auto"/>
                <w:lang w:val="pt-PT" w:eastAsia="pt-PT" w:bidi="pt-PT"/>
              </w:rPr>
              <w:t>OBRIGAÇÕES PATRONAIS</w:t>
            </w:r>
          </w:p>
        </w:tc>
        <w:tc>
          <w:tcPr>
            <w:tcBorders/>
            <w:shd w:val="clear" w:color="auto" w:fill="FFFFFF"/>
            <w:vAlign w:val="bottom"/>
          </w:tcPr>
          <w:p>
            <w:pPr>
              <w:pStyle w:val="Style16"/>
              <w:keepNext w:val="0"/>
              <w:keepLines w:val="0"/>
              <w:widowControl w:val="0"/>
              <w:shd w:val="clear" w:color="auto" w:fill="auto"/>
              <w:bidi w:val="0"/>
              <w:spacing w:before="0" w:after="0" w:line="240" w:lineRule="auto"/>
              <w:ind w:left="0" w:right="0" w:firstLine="0"/>
              <w:jc w:val="center"/>
            </w:pPr>
            <w:r>
              <w:rPr>
                <w:color w:val="000000"/>
                <w:spacing w:val="0"/>
                <w:w w:val="100"/>
                <w:position w:val="0"/>
                <w:shd w:val="clear" w:color="auto" w:fill="auto"/>
                <w:lang w:val="pt-PT" w:eastAsia="pt-PT" w:bidi="pt-PT"/>
              </w:rPr>
              <w:t>1 802 0000</w:t>
            </w:r>
          </w:p>
        </w:tc>
        <w:tc>
          <w:tcPr>
            <w:gridSpan w:val="2"/>
            <w:tcBorders/>
            <w:shd w:val="clear" w:color="auto" w:fill="FFFFFF"/>
            <w:vAlign w:val="center"/>
          </w:tcPr>
          <w:p>
            <w:pPr>
              <w:pStyle w:val="Style16"/>
              <w:keepNext w:val="0"/>
              <w:keepLines w:val="0"/>
              <w:widowControl w:val="0"/>
              <w:shd w:val="clear" w:color="auto" w:fill="auto"/>
              <w:bidi w:val="0"/>
              <w:spacing w:before="0" w:after="0" w:line="240" w:lineRule="auto"/>
              <w:ind w:left="0" w:right="1040" w:firstLine="0"/>
              <w:jc w:val="right"/>
            </w:pPr>
            <w:r>
              <w:rPr>
                <w:color w:val="000000"/>
                <w:spacing w:val="0"/>
                <w:w w:val="100"/>
                <w:position w:val="0"/>
                <w:shd w:val="clear" w:color="auto" w:fill="auto"/>
                <w:lang w:val="pt-PT" w:eastAsia="pt-PT" w:bidi="pt-PT"/>
              </w:rPr>
              <w:t>63.000.00 I</w:t>
            </w:r>
          </w:p>
        </w:tc>
        <w:tc>
          <w:tcPr>
            <w:gridSpan w:val="2"/>
            <w:tcBorders>
              <w:right w:val="single" w:sz="4"/>
            </w:tcBorders>
            <w:shd w:val="clear" w:color="auto" w:fill="FFFFFF"/>
            <w:vAlign w:val="bottom"/>
          </w:tcPr>
          <w:p>
            <w:pPr>
              <w:pStyle w:val="Style16"/>
              <w:keepNext w:val="0"/>
              <w:keepLines w:val="0"/>
              <w:widowControl w:val="0"/>
              <w:shd w:val="clear" w:color="auto" w:fill="auto"/>
              <w:bidi w:val="0"/>
              <w:spacing w:before="0" w:after="0" w:line="240" w:lineRule="auto"/>
              <w:ind w:left="100" w:right="0" w:firstLine="0"/>
              <w:jc w:val="center"/>
              <w:rPr>
                <w:sz w:val="24"/>
                <w:szCs w:val="24"/>
              </w:rPr>
            </w:pPr>
            <w:r>
              <w:rPr>
                <w:color w:val="000000"/>
                <w:spacing w:val="0"/>
                <w:w w:val="100"/>
                <w:position w:val="0"/>
                <w:sz w:val="24"/>
                <w:szCs w:val="24"/>
                <w:shd w:val="clear" w:color="auto" w:fill="auto"/>
                <w:lang w:val="pt-PT" w:eastAsia="pt-PT" w:bidi="pt-PT"/>
              </w:rPr>
              <w:t>1</w:t>
            </w:r>
          </w:p>
        </w:tc>
      </w:tr>
      <w:tr>
        <w:trPr>
          <w:trHeight w:val="278" w:hRule="exact"/>
        </w:trPr>
        <w:tc>
          <w:tcPr>
            <w:tcBorders>
              <w:left w:val="single" w:sz="4"/>
            </w:tcBorders>
            <w:shd w:val="clear" w:color="auto" w:fill="FFFFFF"/>
            <w:vAlign w:val="center"/>
          </w:tcPr>
          <w:p>
            <w:pPr>
              <w:pStyle w:val="Style16"/>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PT" w:eastAsia="pt-PT" w:bidi="pt-PT"/>
              </w:rPr>
              <w:t>3. 1. 90. 16</w:t>
            </w:r>
          </w:p>
        </w:tc>
        <w:tc>
          <w:tcPr>
            <w:tcBorders/>
            <w:shd w:val="clear" w:color="auto" w:fill="FFFFFF"/>
            <w:vAlign w:val="center"/>
          </w:tcPr>
          <w:p>
            <w:pPr>
              <w:pStyle w:val="Style16"/>
              <w:keepNext w:val="0"/>
              <w:keepLines w:val="0"/>
              <w:widowControl w:val="0"/>
              <w:shd w:val="clear" w:color="auto" w:fill="auto"/>
              <w:bidi w:val="0"/>
              <w:spacing w:before="0" w:after="0" w:line="240" w:lineRule="auto"/>
              <w:ind w:left="400" w:right="0" w:firstLine="0"/>
              <w:jc w:val="left"/>
            </w:pPr>
            <w:r>
              <w:rPr>
                <w:color w:val="000000"/>
                <w:spacing w:val="0"/>
                <w:w w:val="100"/>
                <w:position w:val="0"/>
                <w:shd w:val="clear" w:color="auto" w:fill="auto"/>
                <w:lang w:val="pt-PT" w:eastAsia="pt-PT" w:bidi="pt-PT"/>
              </w:rPr>
              <w:t>OUTRAS DESPESAS VARlAVEIS - PESSOAL CIVIL</w:t>
            </w:r>
          </w:p>
        </w:tc>
        <w:tc>
          <w:tcPr>
            <w:tcBorders/>
            <w:shd w:val="clear" w:color="auto" w:fill="FFFFFF"/>
            <w:vAlign w:val="center"/>
          </w:tcPr>
          <w:p>
            <w:pPr>
              <w:pStyle w:val="Style16"/>
              <w:keepNext w:val="0"/>
              <w:keepLines w:val="0"/>
              <w:widowControl w:val="0"/>
              <w:shd w:val="clear" w:color="auto" w:fill="auto"/>
              <w:bidi w:val="0"/>
              <w:spacing w:before="0" w:after="0" w:line="240" w:lineRule="auto"/>
              <w:ind w:left="0" w:right="0" w:firstLine="0"/>
              <w:jc w:val="center"/>
            </w:pPr>
            <w:r>
              <w:rPr>
                <w:color w:val="000000"/>
                <w:spacing w:val="0"/>
                <w:w w:val="100"/>
                <w:position w:val="0"/>
                <w:shd w:val="clear" w:color="auto" w:fill="auto"/>
                <w:lang w:val="pt-PT" w:eastAsia="pt-PT" w:bidi="pt-PT"/>
              </w:rPr>
              <w:t>1501.0000</w:t>
            </w:r>
          </w:p>
        </w:tc>
        <w:tc>
          <w:tcPr>
            <w:gridSpan w:val="2"/>
            <w:tcBorders/>
            <w:shd w:val="clear" w:color="auto" w:fill="FFFFFF"/>
            <w:vAlign w:val="center"/>
          </w:tcPr>
          <w:p>
            <w:pPr>
              <w:pStyle w:val="Style16"/>
              <w:keepNext w:val="0"/>
              <w:keepLines w:val="0"/>
              <w:widowControl w:val="0"/>
              <w:shd w:val="clear" w:color="auto" w:fill="auto"/>
              <w:bidi w:val="0"/>
              <w:spacing w:before="0" w:after="0" w:line="240" w:lineRule="auto"/>
              <w:ind w:left="0" w:right="1040" w:firstLine="0"/>
              <w:jc w:val="right"/>
            </w:pPr>
            <w:r>
              <w:rPr>
                <w:color w:val="000000"/>
                <w:spacing w:val="0"/>
                <w:w w:val="100"/>
                <w:position w:val="0"/>
                <w:shd w:val="clear" w:color="auto" w:fill="auto"/>
                <w:lang w:val="pt-PT" w:eastAsia="pt-PT" w:bidi="pt-PT"/>
              </w:rPr>
              <w:t>86 350,44 I</w:t>
            </w:r>
          </w:p>
        </w:tc>
        <w:tc>
          <w:tcPr>
            <w:tcBorders/>
            <w:shd w:val="clear" w:color="auto" w:fill="FFFFFF"/>
            <w:vAlign w:val="top"/>
          </w:tcPr>
          <w:p>
            <w:pPr>
              <w:widowControl w:val="0"/>
              <w:rPr>
                <w:sz w:val="10"/>
                <w:szCs w:val="10"/>
              </w:rPr>
            </w:pPr>
          </w:p>
        </w:tc>
        <w:tc>
          <w:tcPr>
            <w:tcBorders>
              <w:right w:val="single" w:sz="4"/>
            </w:tcBorders>
            <w:shd w:val="clear" w:color="auto" w:fill="FFFFFF"/>
            <w:vAlign w:val="top"/>
          </w:tcPr>
          <w:p>
            <w:pPr>
              <w:widowControl w:val="0"/>
              <w:rPr>
                <w:sz w:val="10"/>
                <w:szCs w:val="10"/>
              </w:rPr>
            </w:pPr>
          </w:p>
        </w:tc>
      </w:tr>
      <w:tr>
        <w:trPr>
          <w:trHeight w:val="278" w:hRule="exact"/>
        </w:trPr>
        <w:tc>
          <w:tcPr>
            <w:tcBorders>
              <w:left w:val="single" w:sz="4"/>
            </w:tcBorders>
            <w:shd w:val="clear" w:color="auto" w:fill="FFFFFF"/>
            <w:vAlign w:val="center"/>
          </w:tcPr>
          <w:p>
            <w:pPr>
              <w:pStyle w:val="Style16"/>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PT" w:eastAsia="pt-PT" w:bidi="pt-PT"/>
              </w:rPr>
              <w:t>3.1.90 92</w:t>
            </w:r>
          </w:p>
        </w:tc>
        <w:tc>
          <w:tcPr>
            <w:tcBorders/>
            <w:shd w:val="clear" w:color="auto" w:fill="FFFFFF"/>
            <w:vAlign w:val="center"/>
          </w:tcPr>
          <w:p>
            <w:pPr>
              <w:pStyle w:val="Style16"/>
              <w:keepNext w:val="0"/>
              <w:keepLines w:val="0"/>
              <w:widowControl w:val="0"/>
              <w:shd w:val="clear" w:color="auto" w:fill="auto"/>
              <w:bidi w:val="0"/>
              <w:spacing w:before="0" w:after="0" w:line="240" w:lineRule="auto"/>
              <w:ind w:left="400" w:right="0" w:firstLine="0"/>
              <w:jc w:val="left"/>
            </w:pPr>
            <w:r>
              <w:rPr>
                <w:color w:val="000000"/>
                <w:spacing w:val="0"/>
                <w:w w:val="100"/>
                <w:position w:val="0"/>
                <w:shd w:val="clear" w:color="auto" w:fill="auto"/>
                <w:lang w:val="pt-PT" w:eastAsia="pt-PT" w:bidi="pt-PT"/>
              </w:rPr>
              <w:t>DESPESAS DE EXERCÍCIOS ANTERIORES</w:t>
            </w:r>
          </w:p>
        </w:tc>
        <w:tc>
          <w:tcPr>
            <w:tcBorders/>
            <w:shd w:val="clear" w:color="auto" w:fill="FFFFFF"/>
            <w:vAlign w:val="center"/>
          </w:tcPr>
          <w:p>
            <w:pPr>
              <w:pStyle w:val="Style16"/>
              <w:keepNext w:val="0"/>
              <w:keepLines w:val="0"/>
              <w:widowControl w:val="0"/>
              <w:shd w:val="clear" w:color="auto" w:fill="auto"/>
              <w:bidi w:val="0"/>
              <w:spacing w:before="0" w:after="0" w:line="240" w:lineRule="auto"/>
              <w:ind w:left="0" w:right="0" w:firstLine="0"/>
              <w:jc w:val="center"/>
            </w:pPr>
            <w:r>
              <w:rPr>
                <w:color w:val="000000"/>
                <w:spacing w:val="0"/>
                <w:w w:val="100"/>
                <w:position w:val="0"/>
                <w:shd w:val="clear" w:color="auto" w:fill="auto"/>
                <w:lang w:val="pt-PT" w:eastAsia="pt-PT" w:bidi="pt-PT"/>
              </w:rPr>
              <w:t>1 500 0000</w:t>
            </w:r>
          </w:p>
        </w:tc>
        <w:tc>
          <w:tcPr>
            <w:gridSpan w:val="2"/>
            <w:tcBorders/>
            <w:shd w:val="clear" w:color="auto" w:fill="FFFFFF"/>
            <w:vAlign w:val="center"/>
          </w:tcPr>
          <w:p>
            <w:pPr>
              <w:pStyle w:val="Style16"/>
              <w:keepNext w:val="0"/>
              <w:keepLines w:val="0"/>
              <w:widowControl w:val="0"/>
              <w:shd w:val="clear" w:color="auto" w:fill="auto"/>
              <w:bidi w:val="0"/>
              <w:spacing w:before="0" w:after="0" w:line="240" w:lineRule="auto"/>
              <w:ind w:left="0" w:right="1040" w:firstLine="0"/>
              <w:jc w:val="right"/>
            </w:pPr>
            <w:r>
              <w:rPr>
                <w:color w:val="000000"/>
                <w:spacing w:val="0"/>
                <w:w w:val="100"/>
                <w:position w:val="0"/>
                <w:shd w:val="clear" w:color="auto" w:fill="auto"/>
                <w:lang w:val="pt-PT" w:eastAsia="pt-PT" w:bidi="pt-PT"/>
              </w:rPr>
              <w:t>3.238,14 I</w:t>
            </w:r>
          </w:p>
        </w:tc>
        <w:tc>
          <w:tcPr>
            <w:tcBorders/>
            <w:shd w:val="clear" w:color="auto" w:fill="FFFFFF"/>
            <w:vAlign w:val="top"/>
          </w:tcPr>
          <w:p>
            <w:pPr>
              <w:widowControl w:val="0"/>
              <w:rPr>
                <w:sz w:val="10"/>
                <w:szCs w:val="10"/>
              </w:rPr>
            </w:pPr>
          </w:p>
        </w:tc>
        <w:tc>
          <w:tcPr>
            <w:tcBorders>
              <w:right w:val="single" w:sz="4"/>
            </w:tcBorders>
            <w:shd w:val="clear" w:color="auto" w:fill="FFFFFF"/>
            <w:vAlign w:val="top"/>
          </w:tcPr>
          <w:p>
            <w:pPr>
              <w:widowControl w:val="0"/>
              <w:rPr>
                <w:sz w:val="10"/>
                <w:szCs w:val="10"/>
              </w:rPr>
            </w:pPr>
          </w:p>
        </w:tc>
      </w:tr>
      <w:tr>
        <w:trPr>
          <w:trHeight w:val="278" w:hRule="exact"/>
        </w:trPr>
        <w:tc>
          <w:tcPr>
            <w:tcBorders>
              <w:left w:val="single" w:sz="4"/>
            </w:tcBorders>
            <w:shd w:val="clear" w:color="auto" w:fill="FFFFFF"/>
            <w:vAlign w:val="center"/>
          </w:tcPr>
          <w:p>
            <w:pPr>
              <w:pStyle w:val="Style16"/>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PT" w:eastAsia="pt-PT" w:bidi="pt-PT"/>
              </w:rPr>
              <w:t>3. 1.90 92</w:t>
            </w:r>
          </w:p>
        </w:tc>
        <w:tc>
          <w:tcPr>
            <w:tcBorders/>
            <w:shd w:val="clear" w:color="auto" w:fill="FFFFFF"/>
            <w:vAlign w:val="center"/>
          </w:tcPr>
          <w:p>
            <w:pPr>
              <w:pStyle w:val="Style16"/>
              <w:keepNext w:val="0"/>
              <w:keepLines w:val="0"/>
              <w:widowControl w:val="0"/>
              <w:shd w:val="clear" w:color="auto" w:fill="auto"/>
              <w:bidi w:val="0"/>
              <w:spacing w:before="0" w:after="0" w:line="240" w:lineRule="auto"/>
              <w:ind w:left="400" w:right="0" w:firstLine="0"/>
              <w:jc w:val="left"/>
            </w:pPr>
            <w:r>
              <w:rPr>
                <w:color w:val="000000"/>
                <w:spacing w:val="0"/>
                <w:w w:val="100"/>
                <w:position w:val="0"/>
                <w:shd w:val="clear" w:color="auto" w:fill="auto"/>
                <w:lang w:val="pt-PT" w:eastAsia="pt-PT" w:bidi="pt-PT"/>
              </w:rPr>
              <w:t>DESPESAS DE EXERCÍCIOS ANTERIORES</w:t>
            </w:r>
          </w:p>
        </w:tc>
        <w:tc>
          <w:tcPr>
            <w:tcBorders/>
            <w:shd w:val="clear" w:color="auto" w:fill="FFFFFF"/>
            <w:vAlign w:val="center"/>
          </w:tcPr>
          <w:p>
            <w:pPr>
              <w:pStyle w:val="Style16"/>
              <w:keepNext w:val="0"/>
              <w:keepLines w:val="0"/>
              <w:widowControl w:val="0"/>
              <w:shd w:val="clear" w:color="auto" w:fill="auto"/>
              <w:bidi w:val="0"/>
              <w:spacing w:before="0" w:after="0" w:line="240" w:lineRule="auto"/>
              <w:ind w:left="0" w:right="0" w:firstLine="0"/>
              <w:jc w:val="center"/>
            </w:pPr>
            <w:r>
              <w:rPr>
                <w:color w:val="000000"/>
                <w:spacing w:val="0"/>
                <w:w w:val="100"/>
                <w:position w:val="0"/>
                <w:shd w:val="clear" w:color="auto" w:fill="auto"/>
                <w:lang w:val="pt-PT" w:eastAsia="pt-PT" w:bidi="pt-PT"/>
              </w:rPr>
              <w:t>15010000</w:t>
            </w:r>
          </w:p>
        </w:tc>
        <w:tc>
          <w:tcPr>
            <w:gridSpan w:val="2"/>
            <w:tcBorders/>
            <w:shd w:val="clear" w:color="auto" w:fill="FFFFFF"/>
            <w:vAlign w:val="center"/>
          </w:tcPr>
          <w:p>
            <w:pPr>
              <w:pStyle w:val="Style16"/>
              <w:keepNext w:val="0"/>
              <w:keepLines w:val="0"/>
              <w:widowControl w:val="0"/>
              <w:shd w:val="clear" w:color="auto" w:fill="auto"/>
              <w:bidi w:val="0"/>
              <w:spacing w:before="0" w:after="0" w:line="240" w:lineRule="auto"/>
              <w:ind w:left="0" w:right="1040" w:firstLine="0"/>
              <w:jc w:val="right"/>
            </w:pPr>
            <w:r>
              <w:rPr>
                <w:color w:val="000000"/>
                <w:spacing w:val="0"/>
                <w:w w:val="100"/>
                <w:position w:val="0"/>
                <w:shd w:val="clear" w:color="auto" w:fill="auto"/>
                <w:lang w:val="pt-PT" w:eastAsia="pt-PT" w:bidi="pt-PT"/>
              </w:rPr>
              <w:t>107.938,05 I</w:t>
            </w:r>
          </w:p>
        </w:tc>
        <w:tc>
          <w:tcPr>
            <w:tcBorders/>
            <w:shd w:val="clear" w:color="auto" w:fill="FFFFFF"/>
            <w:vAlign w:val="top"/>
          </w:tcPr>
          <w:p>
            <w:pPr>
              <w:widowControl w:val="0"/>
              <w:rPr>
                <w:sz w:val="10"/>
                <w:szCs w:val="10"/>
              </w:rPr>
            </w:pPr>
          </w:p>
        </w:tc>
        <w:tc>
          <w:tcPr>
            <w:tcBorders>
              <w:right w:val="single" w:sz="4"/>
            </w:tcBorders>
            <w:shd w:val="clear" w:color="auto" w:fill="FFFFFF"/>
            <w:vAlign w:val="top"/>
          </w:tcPr>
          <w:p>
            <w:pPr>
              <w:widowControl w:val="0"/>
              <w:rPr>
                <w:sz w:val="10"/>
                <w:szCs w:val="10"/>
              </w:rPr>
            </w:pPr>
          </w:p>
        </w:tc>
      </w:tr>
      <w:tr>
        <w:trPr>
          <w:trHeight w:val="278" w:hRule="exact"/>
        </w:trPr>
        <w:tc>
          <w:tcPr>
            <w:tcBorders>
              <w:left w:val="single" w:sz="4"/>
            </w:tcBorders>
            <w:shd w:val="clear" w:color="auto" w:fill="FFFFFF"/>
            <w:vAlign w:val="center"/>
          </w:tcPr>
          <w:p>
            <w:pPr>
              <w:pStyle w:val="Style16"/>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PT" w:eastAsia="pt-PT" w:bidi="pt-PT"/>
              </w:rPr>
              <w:t>3.1.90.92</w:t>
            </w:r>
          </w:p>
        </w:tc>
        <w:tc>
          <w:tcPr>
            <w:tcBorders/>
            <w:shd w:val="clear" w:color="auto" w:fill="FFFFFF"/>
            <w:vAlign w:val="center"/>
          </w:tcPr>
          <w:p>
            <w:pPr>
              <w:pStyle w:val="Style16"/>
              <w:keepNext w:val="0"/>
              <w:keepLines w:val="0"/>
              <w:widowControl w:val="0"/>
              <w:shd w:val="clear" w:color="auto" w:fill="auto"/>
              <w:bidi w:val="0"/>
              <w:spacing w:before="0" w:after="0" w:line="240" w:lineRule="auto"/>
              <w:ind w:left="400" w:right="0" w:firstLine="0"/>
              <w:jc w:val="left"/>
            </w:pPr>
            <w:r>
              <w:rPr>
                <w:color w:val="000000"/>
                <w:spacing w:val="0"/>
                <w:w w:val="100"/>
                <w:position w:val="0"/>
                <w:shd w:val="clear" w:color="auto" w:fill="auto"/>
                <w:lang w:val="pt-PT" w:eastAsia="pt-PT" w:bidi="pt-PT"/>
              </w:rPr>
              <w:t>DESPESAS DE EXERCÍCIOS ANTERIORES</w:t>
            </w:r>
          </w:p>
        </w:tc>
        <w:tc>
          <w:tcPr>
            <w:tcBorders/>
            <w:shd w:val="clear" w:color="auto" w:fill="FFFFFF"/>
            <w:vAlign w:val="center"/>
          </w:tcPr>
          <w:p>
            <w:pPr>
              <w:pStyle w:val="Style16"/>
              <w:keepNext w:val="0"/>
              <w:keepLines w:val="0"/>
              <w:widowControl w:val="0"/>
              <w:shd w:val="clear" w:color="auto" w:fill="auto"/>
              <w:bidi w:val="0"/>
              <w:spacing w:before="0" w:after="0" w:line="240" w:lineRule="auto"/>
              <w:ind w:left="0" w:right="0" w:firstLine="0"/>
              <w:jc w:val="center"/>
            </w:pPr>
            <w:r>
              <w:rPr>
                <w:color w:val="000000"/>
                <w:spacing w:val="0"/>
                <w:w w:val="100"/>
                <w:position w:val="0"/>
                <w:shd w:val="clear" w:color="auto" w:fill="auto"/>
                <w:lang w:val="pt-PT" w:eastAsia="pt-PT" w:bidi="pt-PT"/>
              </w:rPr>
              <w:t>1 540 0000</w:t>
            </w:r>
          </w:p>
        </w:tc>
        <w:tc>
          <w:tcPr>
            <w:gridSpan w:val="2"/>
            <w:tcBorders/>
            <w:shd w:val="clear" w:color="auto" w:fill="FFFFFF"/>
            <w:vAlign w:val="center"/>
          </w:tcPr>
          <w:p>
            <w:pPr>
              <w:pStyle w:val="Style16"/>
              <w:keepNext w:val="0"/>
              <w:keepLines w:val="0"/>
              <w:widowControl w:val="0"/>
              <w:shd w:val="clear" w:color="auto" w:fill="auto"/>
              <w:bidi w:val="0"/>
              <w:spacing w:before="0" w:after="0" w:line="240" w:lineRule="auto"/>
              <w:ind w:left="0" w:right="1040" w:firstLine="0"/>
              <w:jc w:val="right"/>
            </w:pPr>
            <w:r>
              <w:rPr>
                <w:color w:val="000000"/>
                <w:spacing w:val="0"/>
                <w:w w:val="100"/>
                <w:position w:val="0"/>
                <w:shd w:val="clear" w:color="auto" w:fill="auto"/>
                <w:lang w:val="pt-PT" w:eastAsia="pt-PT" w:bidi="pt-PT"/>
              </w:rPr>
              <w:t>53.969.03 I</w:t>
            </w:r>
          </w:p>
        </w:tc>
        <w:tc>
          <w:tcPr>
            <w:gridSpan w:val="2"/>
            <w:tcBorders>
              <w:right w:val="single" w:sz="4"/>
            </w:tcBorders>
            <w:shd w:val="clear" w:color="auto" w:fill="FFFFFF"/>
            <w:vAlign w:val="bottom"/>
          </w:tcPr>
          <w:p>
            <w:pPr>
              <w:pStyle w:val="Style16"/>
              <w:keepNext w:val="0"/>
              <w:keepLines w:val="0"/>
              <w:widowControl w:val="0"/>
              <w:shd w:val="clear" w:color="auto" w:fill="auto"/>
              <w:bidi w:val="0"/>
              <w:spacing w:before="0" w:after="0" w:line="240" w:lineRule="auto"/>
              <w:ind w:left="100" w:right="0" w:firstLine="0"/>
              <w:jc w:val="center"/>
            </w:pPr>
            <w:r>
              <w:rPr>
                <w:color w:val="000000"/>
                <w:spacing w:val="0"/>
                <w:w w:val="100"/>
                <w:position w:val="0"/>
                <w:shd w:val="clear" w:color="auto" w:fill="auto"/>
                <w:lang w:val="pt-PT" w:eastAsia="pt-PT" w:bidi="pt-PT"/>
              </w:rPr>
              <w:t>1</w:t>
            </w:r>
          </w:p>
        </w:tc>
      </w:tr>
      <w:tr>
        <w:trPr>
          <w:trHeight w:val="278" w:hRule="exact"/>
        </w:trPr>
        <w:tc>
          <w:tcPr>
            <w:tcBorders>
              <w:left w:val="single" w:sz="4"/>
            </w:tcBorders>
            <w:shd w:val="clear" w:color="auto" w:fill="FFFFFF"/>
            <w:vAlign w:val="center"/>
          </w:tcPr>
          <w:p>
            <w:pPr>
              <w:pStyle w:val="Style16"/>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PT" w:eastAsia="pt-PT" w:bidi="pt-PT"/>
              </w:rPr>
              <w:t>3.1.90.92</w:t>
            </w:r>
          </w:p>
        </w:tc>
        <w:tc>
          <w:tcPr>
            <w:tcBorders/>
            <w:shd w:val="clear" w:color="auto" w:fill="FFFFFF"/>
            <w:vAlign w:val="center"/>
          </w:tcPr>
          <w:p>
            <w:pPr>
              <w:pStyle w:val="Style16"/>
              <w:keepNext w:val="0"/>
              <w:keepLines w:val="0"/>
              <w:widowControl w:val="0"/>
              <w:shd w:val="clear" w:color="auto" w:fill="auto"/>
              <w:bidi w:val="0"/>
              <w:spacing w:before="0" w:after="0" w:line="240" w:lineRule="auto"/>
              <w:ind w:left="400" w:right="0" w:firstLine="0"/>
              <w:jc w:val="left"/>
            </w:pPr>
            <w:r>
              <w:rPr>
                <w:color w:val="000000"/>
                <w:spacing w:val="0"/>
                <w:w w:val="100"/>
                <w:position w:val="0"/>
                <w:shd w:val="clear" w:color="auto" w:fill="auto"/>
                <w:lang w:val="pt-PT" w:eastAsia="pt-PT" w:bidi="pt-PT"/>
              </w:rPr>
              <w:t>DESPESAS OE EXERCÍCIOS ANTERIORES</w:t>
            </w:r>
          </w:p>
        </w:tc>
        <w:tc>
          <w:tcPr>
            <w:tcBorders/>
            <w:shd w:val="clear" w:color="auto" w:fill="FFFFFF"/>
            <w:vAlign w:val="center"/>
          </w:tcPr>
          <w:p>
            <w:pPr>
              <w:pStyle w:val="Style16"/>
              <w:keepNext w:val="0"/>
              <w:keepLines w:val="0"/>
              <w:widowControl w:val="0"/>
              <w:shd w:val="clear" w:color="auto" w:fill="auto"/>
              <w:bidi w:val="0"/>
              <w:spacing w:before="0" w:after="0" w:line="240" w:lineRule="auto"/>
              <w:ind w:left="0" w:right="0" w:firstLine="0"/>
              <w:jc w:val="center"/>
            </w:pPr>
            <w:r>
              <w:rPr>
                <w:color w:val="000000"/>
                <w:spacing w:val="0"/>
                <w:w w:val="100"/>
                <w:position w:val="0"/>
                <w:shd w:val="clear" w:color="auto" w:fill="auto"/>
                <w:lang w:val="pt-PT" w:eastAsia="pt-PT" w:bidi="pt-PT"/>
              </w:rPr>
              <w:t>1.600 0000</w:t>
            </w:r>
          </w:p>
        </w:tc>
        <w:tc>
          <w:tcPr>
            <w:gridSpan w:val="2"/>
            <w:tcBorders/>
            <w:shd w:val="clear" w:color="auto" w:fill="FFFFFF"/>
            <w:vAlign w:val="bottom"/>
          </w:tcPr>
          <w:p>
            <w:pPr>
              <w:pStyle w:val="Style16"/>
              <w:keepNext w:val="0"/>
              <w:keepLines w:val="0"/>
              <w:widowControl w:val="0"/>
              <w:shd w:val="clear" w:color="auto" w:fill="auto"/>
              <w:bidi w:val="0"/>
              <w:spacing w:before="0" w:after="0" w:line="240" w:lineRule="auto"/>
              <w:ind w:left="0" w:right="1040" w:firstLine="0"/>
              <w:jc w:val="right"/>
            </w:pPr>
            <w:r>
              <w:rPr>
                <w:color w:val="000000"/>
                <w:spacing w:val="0"/>
                <w:w w:val="100"/>
                <w:position w:val="0"/>
                <w:shd w:val="clear" w:color="auto" w:fill="auto"/>
                <w:lang w:val="pt-PT" w:eastAsia="pt-PT" w:bidi="pt-PT"/>
              </w:rPr>
              <w:t>26.984.51 |</w:t>
            </w:r>
          </w:p>
        </w:tc>
        <w:tc>
          <w:tcPr>
            <w:gridSpan w:val="2"/>
            <w:tcBorders>
              <w:right w:val="single" w:sz="4"/>
            </w:tcBorders>
            <w:shd w:val="clear" w:color="auto" w:fill="FFFFFF"/>
            <w:vAlign w:val="bottom"/>
          </w:tcPr>
          <w:p>
            <w:pPr>
              <w:pStyle w:val="Style16"/>
              <w:keepNext w:val="0"/>
              <w:keepLines w:val="0"/>
              <w:widowControl w:val="0"/>
              <w:shd w:val="clear" w:color="auto" w:fill="auto"/>
              <w:bidi w:val="0"/>
              <w:spacing w:before="0" w:after="0" w:line="240" w:lineRule="auto"/>
              <w:ind w:left="100" w:right="0" w:firstLine="0"/>
              <w:jc w:val="center"/>
              <w:rPr>
                <w:sz w:val="24"/>
                <w:szCs w:val="24"/>
              </w:rPr>
            </w:pPr>
            <w:r>
              <w:rPr>
                <w:color w:val="000000"/>
                <w:spacing w:val="0"/>
                <w:w w:val="100"/>
                <w:position w:val="0"/>
                <w:sz w:val="24"/>
                <w:szCs w:val="24"/>
                <w:shd w:val="clear" w:color="auto" w:fill="auto"/>
                <w:lang w:val="pt-PT" w:eastAsia="pt-PT" w:bidi="pt-PT"/>
              </w:rPr>
              <w:t>1</w:t>
            </w:r>
          </w:p>
        </w:tc>
      </w:tr>
      <w:tr>
        <w:trPr>
          <w:trHeight w:val="278" w:hRule="exact"/>
        </w:trPr>
        <w:tc>
          <w:tcPr>
            <w:tcBorders>
              <w:left w:val="single" w:sz="4"/>
            </w:tcBorders>
            <w:shd w:val="clear" w:color="auto" w:fill="FFFFFF"/>
            <w:vAlign w:val="center"/>
          </w:tcPr>
          <w:p>
            <w:pPr>
              <w:pStyle w:val="Style16"/>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PT" w:eastAsia="pt-PT" w:bidi="pt-PT"/>
              </w:rPr>
              <w:t>3. 1. 90 94</w:t>
            </w:r>
          </w:p>
        </w:tc>
        <w:tc>
          <w:tcPr>
            <w:tcBorders/>
            <w:shd w:val="clear" w:color="auto" w:fill="FFFFFF"/>
            <w:vAlign w:val="center"/>
          </w:tcPr>
          <w:p>
            <w:pPr>
              <w:pStyle w:val="Style16"/>
              <w:keepNext w:val="0"/>
              <w:keepLines w:val="0"/>
              <w:widowControl w:val="0"/>
              <w:shd w:val="clear" w:color="auto" w:fill="auto"/>
              <w:bidi w:val="0"/>
              <w:spacing w:before="0" w:after="0" w:line="240" w:lineRule="auto"/>
              <w:ind w:left="400" w:right="0" w:firstLine="0"/>
              <w:jc w:val="left"/>
            </w:pPr>
            <w:r>
              <w:rPr>
                <w:color w:val="000000"/>
                <w:spacing w:val="0"/>
                <w:w w:val="100"/>
                <w:position w:val="0"/>
                <w:shd w:val="clear" w:color="auto" w:fill="auto"/>
                <w:lang w:val="pt-BR" w:eastAsia="pt-BR" w:bidi="pt-BR"/>
              </w:rPr>
              <w:t xml:space="preserve">INDENIZAÇÕES </w:t>
            </w:r>
            <w:r>
              <w:rPr>
                <w:color w:val="000000"/>
                <w:spacing w:val="0"/>
                <w:w w:val="100"/>
                <w:position w:val="0"/>
                <w:shd w:val="clear" w:color="auto" w:fill="auto"/>
                <w:lang w:val="pt-PT" w:eastAsia="pt-PT" w:bidi="pt-PT"/>
              </w:rPr>
              <w:t xml:space="preserve">E </w:t>
            </w:r>
            <w:r>
              <w:rPr>
                <w:color w:val="000000"/>
                <w:spacing w:val="0"/>
                <w:w w:val="100"/>
                <w:position w:val="0"/>
                <w:shd w:val="clear" w:color="auto" w:fill="auto"/>
                <w:lang w:val="pt-BR" w:eastAsia="pt-BR" w:bidi="pt-BR"/>
              </w:rPr>
              <w:t xml:space="preserve">RESTITUIÇÕES </w:t>
            </w:r>
            <w:r>
              <w:rPr>
                <w:color w:val="000000"/>
                <w:spacing w:val="0"/>
                <w:w w:val="100"/>
                <w:position w:val="0"/>
                <w:shd w:val="clear" w:color="auto" w:fill="auto"/>
                <w:lang w:val="pt-PT" w:eastAsia="pt-PT" w:bidi="pt-PT"/>
              </w:rPr>
              <w:t>TRABALHISTAS</w:t>
            </w:r>
          </w:p>
        </w:tc>
        <w:tc>
          <w:tcPr>
            <w:tcBorders/>
            <w:shd w:val="clear" w:color="auto" w:fill="FFFFFF"/>
            <w:vAlign w:val="center"/>
          </w:tcPr>
          <w:p>
            <w:pPr>
              <w:pStyle w:val="Style16"/>
              <w:keepNext w:val="0"/>
              <w:keepLines w:val="0"/>
              <w:widowControl w:val="0"/>
              <w:shd w:val="clear" w:color="auto" w:fill="auto"/>
              <w:bidi w:val="0"/>
              <w:spacing w:before="0" w:after="0" w:line="240" w:lineRule="auto"/>
              <w:ind w:left="0" w:right="0" w:firstLine="0"/>
              <w:jc w:val="center"/>
            </w:pPr>
            <w:r>
              <w:rPr>
                <w:color w:val="000000"/>
                <w:spacing w:val="0"/>
                <w:w w:val="100"/>
                <w:position w:val="0"/>
                <w:shd w:val="clear" w:color="auto" w:fill="auto"/>
                <w:lang w:val="pt-PT" w:eastAsia="pt-PT" w:bidi="pt-PT"/>
              </w:rPr>
              <w:t>1 500 0000</w:t>
            </w:r>
          </w:p>
        </w:tc>
        <w:tc>
          <w:tcPr>
            <w:gridSpan w:val="2"/>
            <w:tcBorders/>
            <w:shd w:val="clear" w:color="auto" w:fill="FFFFFF"/>
            <w:vAlign w:val="center"/>
          </w:tcPr>
          <w:p>
            <w:pPr>
              <w:pStyle w:val="Style16"/>
              <w:keepNext w:val="0"/>
              <w:keepLines w:val="0"/>
              <w:widowControl w:val="0"/>
              <w:shd w:val="clear" w:color="auto" w:fill="auto"/>
              <w:bidi w:val="0"/>
              <w:spacing w:before="0" w:after="0" w:line="240" w:lineRule="auto"/>
              <w:ind w:left="0" w:right="1040" w:firstLine="0"/>
              <w:jc w:val="right"/>
            </w:pPr>
            <w:r>
              <w:rPr>
                <w:color w:val="000000"/>
                <w:spacing w:val="0"/>
                <w:w w:val="100"/>
                <w:position w:val="0"/>
                <w:shd w:val="clear" w:color="auto" w:fill="auto"/>
                <w:lang w:val="pt-PT" w:eastAsia="pt-PT" w:bidi="pt-PT"/>
              </w:rPr>
              <w:t>8.635,04 I</w:t>
            </w:r>
          </w:p>
        </w:tc>
        <w:tc>
          <w:tcPr>
            <w:tcBorders/>
            <w:shd w:val="clear" w:color="auto" w:fill="FFFFFF"/>
            <w:vAlign w:val="top"/>
          </w:tcPr>
          <w:p>
            <w:pPr>
              <w:widowControl w:val="0"/>
              <w:rPr>
                <w:sz w:val="10"/>
                <w:szCs w:val="10"/>
              </w:rPr>
            </w:pPr>
          </w:p>
        </w:tc>
        <w:tc>
          <w:tcPr>
            <w:tcBorders>
              <w:right w:val="single" w:sz="4"/>
            </w:tcBorders>
            <w:shd w:val="clear" w:color="auto" w:fill="FFFFFF"/>
            <w:vAlign w:val="top"/>
          </w:tcPr>
          <w:p>
            <w:pPr>
              <w:widowControl w:val="0"/>
              <w:rPr>
                <w:sz w:val="10"/>
                <w:szCs w:val="10"/>
              </w:rPr>
            </w:pPr>
          </w:p>
        </w:tc>
      </w:tr>
      <w:tr>
        <w:trPr>
          <w:trHeight w:val="278" w:hRule="exact"/>
        </w:trPr>
        <w:tc>
          <w:tcPr>
            <w:tcBorders>
              <w:left w:val="single" w:sz="4"/>
            </w:tcBorders>
            <w:shd w:val="clear" w:color="auto" w:fill="FFFFFF"/>
            <w:vAlign w:val="center"/>
          </w:tcPr>
          <w:p>
            <w:pPr>
              <w:pStyle w:val="Style16"/>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PT" w:eastAsia="pt-PT" w:bidi="pt-PT"/>
              </w:rPr>
              <w:t>3 1. 90 94</w:t>
            </w:r>
          </w:p>
        </w:tc>
        <w:tc>
          <w:tcPr>
            <w:tcBorders/>
            <w:shd w:val="clear" w:color="auto" w:fill="FFFFFF"/>
            <w:vAlign w:val="center"/>
          </w:tcPr>
          <w:p>
            <w:pPr>
              <w:pStyle w:val="Style16"/>
              <w:keepNext w:val="0"/>
              <w:keepLines w:val="0"/>
              <w:widowControl w:val="0"/>
              <w:shd w:val="clear" w:color="auto" w:fill="auto"/>
              <w:bidi w:val="0"/>
              <w:spacing w:before="0" w:after="0" w:line="240" w:lineRule="auto"/>
              <w:ind w:left="400" w:right="0" w:firstLine="0"/>
              <w:jc w:val="left"/>
            </w:pPr>
            <w:r>
              <w:rPr>
                <w:color w:val="000000"/>
                <w:spacing w:val="0"/>
                <w:w w:val="100"/>
                <w:position w:val="0"/>
                <w:shd w:val="clear" w:color="auto" w:fill="auto"/>
                <w:lang w:val="pt-BR" w:eastAsia="pt-BR" w:bidi="pt-BR"/>
              </w:rPr>
              <w:t xml:space="preserve">INDENIZAÇÕES </w:t>
            </w:r>
            <w:r>
              <w:rPr>
                <w:color w:val="000000"/>
                <w:spacing w:val="0"/>
                <w:w w:val="100"/>
                <w:position w:val="0"/>
                <w:shd w:val="clear" w:color="auto" w:fill="auto"/>
                <w:lang w:val="pt-PT" w:eastAsia="pt-PT" w:bidi="pt-PT"/>
              </w:rPr>
              <w:t>E RESTITUIÇÕES TRABALHISTAS</w:t>
            </w:r>
          </w:p>
        </w:tc>
        <w:tc>
          <w:tcPr>
            <w:tcBorders/>
            <w:shd w:val="clear" w:color="auto" w:fill="FFFFFF"/>
            <w:vAlign w:val="bottom"/>
          </w:tcPr>
          <w:p>
            <w:pPr>
              <w:pStyle w:val="Style16"/>
              <w:keepNext w:val="0"/>
              <w:keepLines w:val="0"/>
              <w:widowControl w:val="0"/>
              <w:shd w:val="clear" w:color="auto" w:fill="auto"/>
              <w:bidi w:val="0"/>
              <w:spacing w:before="0" w:after="0" w:line="240" w:lineRule="auto"/>
              <w:ind w:left="0" w:right="0" w:firstLine="0"/>
              <w:jc w:val="center"/>
            </w:pPr>
            <w:r>
              <w:rPr>
                <w:color w:val="000000"/>
                <w:spacing w:val="0"/>
                <w:w w:val="100"/>
                <w:position w:val="0"/>
                <w:shd w:val="clear" w:color="auto" w:fill="auto"/>
                <w:lang w:val="pt-PT" w:eastAsia="pt-PT" w:bidi="pt-PT"/>
              </w:rPr>
              <w:t>1 600 0000</w:t>
            </w:r>
          </w:p>
        </w:tc>
        <w:tc>
          <w:tcPr>
            <w:gridSpan w:val="2"/>
            <w:tcBorders/>
            <w:shd w:val="clear" w:color="auto" w:fill="FFFFFF"/>
            <w:vAlign w:val="bottom"/>
          </w:tcPr>
          <w:p>
            <w:pPr>
              <w:pStyle w:val="Style16"/>
              <w:keepNext w:val="0"/>
              <w:keepLines w:val="0"/>
              <w:widowControl w:val="0"/>
              <w:shd w:val="clear" w:color="auto" w:fill="auto"/>
              <w:bidi w:val="0"/>
              <w:spacing w:before="0" w:after="0" w:line="240" w:lineRule="auto"/>
              <w:ind w:left="0" w:right="1040" w:firstLine="0"/>
              <w:jc w:val="right"/>
            </w:pPr>
            <w:r>
              <w:rPr>
                <w:color w:val="000000"/>
                <w:spacing w:val="0"/>
                <w:w w:val="100"/>
                <w:position w:val="0"/>
                <w:shd w:val="clear" w:color="auto" w:fill="auto"/>
                <w:lang w:val="pt-PT" w:eastAsia="pt-PT" w:bidi="pt-PT"/>
              </w:rPr>
              <w:t>16190,71 |</w:t>
            </w:r>
          </w:p>
        </w:tc>
        <w:tc>
          <w:tcPr>
            <w:tcBorders/>
            <w:shd w:val="clear" w:color="auto" w:fill="FFFFFF"/>
            <w:vAlign w:val="top"/>
          </w:tcPr>
          <w:p>
            <w:pPr>
              <w:widowControl w:val="0"/>
              <w:rPr>
                <w:sz w:val="10"/>
                <w:szCs w:val="10"/>
              </w:rPr>
            </w:pPr>
          </w:p>
        </w:tc>
        <w:tc>
          <w:tcPr>
            <w:tcBorders>
              <w:right w:val="single" w:sz="4"/>
            </w:tcBorders>
            <w:shd w:val="clear" w:color="auto" w:fill="FFFFFF"/>
            <w:vAlign w:val="top"/>
          </w:tcPr>
          <w:p>
            <w:pPr>
              <w:widowControl w:val="0"/>
              <w:rPr>
                <w:sz w:val="10"/>
                <w:szCs w:val="10"/>
              </w:rPr>
            </w:pPr>
          </w:p>
        </w:tc>
      </w:tr>
      <w:tr>
        <w:trPr>
          <w:trHeight w:val="278" w:hRule="exact"/>
        </w:trPr>
        <w:tc>
          <w:tcPr>
            <w:tcBorders>
              <w:left w:val="single" w:sz="4"/>
            </w:tcBorders>
            <w:shd w:val="clear" w:color="auto" w:fill="FFFFFF"/>
            <w:vAlign w:val="center"/>
          </w:tcPr>
          <w:p>
            <w:pPr>
              <w:pStyle w:val="Style16"/>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PT" w:eastAsia="pt-PT" w:bidi="pt-PT"/>
              </w:rPr>
              <w:t>3.1.90 94</w:t>
            </w:r>
          </w:p>
        </w:tc>
        <w:tc>
          <w:tcPr>
            <w:tcBorders/>
            <w:shd w:val="clear" w:color="auto" w:fill="FFFFFF"/>
            <w:vAlign w:val="center"/>
          </w:tcPr>
          <w:p>
            <w:pPr>
              <w:pStyle w:val="Style16"/>
              <w:keepNext w:val="0"/>
              <w:keepLines w:val="0"/>
              <w:widowControl w:val="0"/>
              <w:shd w:val="clear" w:color="auto" w:fill="auto"/>
              <w:bidi w:val="0"/>
              <w:spacing w:before="0" w:after="0" w:line="240" w:lineRule="auto"/>
              <w:ind w:left="400" w:right="0" w:firstLine="0"/>
              <w:jc w:val="left"/>
            </w:pPr>
            <w:r>
              <w:rPr>
                <w:color w:val="000000"/>
                <w:spacing w:val="0"/>
                <w:w w:val="100"/>
                <w:position w:val="0"/>
                <w:shd w:val="clear" w:color="auto" w:fill="auto"/>
                <w:lang w:val="pt-BR" w:eastAsia="pt-BR" w:bidi="pt-BR"/>
              </w:rPr>
              <w:t xml:space="preserve">INDENIZAÇÕES </w:t>
            </w:r>
            <w:r>
              <w:rPr>
                <w:color w:val="000000"/>
                <w:spacing w:val="0"/>
                <w:w w:val="100"/>
                <w:position w:val="0"/>
                <w:shd w:val="clear" w:color="auto" w:fill="auto"/>
                <w:lang w:val="pt-PT" w:eastAsia="pt-PT" w:bidi="pt-PT"/>
              </w:rPr>
              <w:t xml:space="preserve">E </w:t>
            </w:r>
            <w:r>
              <w:rPr>
                <w:color w:val="000000"/>
                <w:spacing w:val="0"/>
                <w:w w:val="100"/>
                <w:position w:val="0"/>
                <w:shd w:val="clear" w:color="auto" w:fill="auto"/>
                <w:lang w:val="pt-BR" w:eastAsia="pt-BR" w:bidi="pt-BR"/>
              </w:rPr>
              <w:t xml:space="preserve">RESTITUIÇÕES </w:t>
            </w:r>
            <w:r>
              <w:rPr>
                <w:color w:val="000000"/>
                <w:spacing w:val="0"/>
                <w:w w:val="100"/>
                <w:position w:val="0"/>
                <w:shd w:val="clear" w:color="auto" w:fill="auto"/>
                <w:lang w:val="pt-PT" w:eastAsia="pt-PT" w:bidi="pt-PT"/>
              </w:rPr>
              <w:t>TRABALHISTAS</w:t>
            </w:r>
          </w:p>
        </w:tc>
        <w:tc>
          <w:tcPr>
            <w:tcBorders/>
            <w:shd w:val="clear" w:color="auto" w:fill="FFFFFF"/>
            <w:vAlign w:val="bottom"/>
          </w:tcPr>
          <w:p>
            <w:pPr>
              <w:pStyle w:val="Style16"/>
              <w:keepNext w:val="0"/>
              <w:keepLines w:val="0"/>
              <w:widowControl w:val="0"/>
              <w:shd w:val="clear" w:color="auto" w:fill="auto"/>
              <w:bidi w:val="0"/>
              <w:spacing w:before="0" w:after="0" w:line="240" w:lineRule="auto"/>
              <w:ind w:left="0" w:right="0" w:firstLine="0"/>
              <w:jc w:val="center"/>
            </w:pPr>
            <w:r>
              <w:rPr>
                <w:color w:val="000000"/>
                <w:spacing w:val="0"/>
                <w:w w:val="100"/>
                <w:position w:val="0"/>
                <w:shd w:val="clear" w:color="auto" w:fill="auto"/>
                <w:lang w:val="pt-PT" w:eastAsia="pt-PT" w:bidi="pt-PT"/>
              </w:rPr>
              <w:t>1 802 0000</w:t>
            </w:r>
          </w:p>
        </w:tc>
        <w:tc>
          <w:tcPr>
            <w:gridSpan w:val="2"/>
            <w:tcBorders/>
            <w:shd w:val="clear" w:color="auto" w:fill="FFFFFF"/>
            <w:vAlign w:val="center"/>
          </w:tcPr>
          <w:p>
            <w:pPr>
              <w:pStyle w:val="Style16"/>
              <w:keepNext w:val="0"/>
              <w:keepLines w:val="0"/>
              <w:widowControl w:val="0"/>
              <w:shd w:val="clear" w:color="auto" w:fill="auto"/>
              <w:bidi w:val="0"/>
              <w:spacing w:before="0" w:after="0" w:line="240" w:lineRule="auto"/>
              <w:ind w:left="0" w:right="1040" w:firstLine="0"/>
              <w:jc w:val="right"/>
            </w:pPr>
            <w:r>
              <w:rPr>
                <w:color w:val="000000"/>
                <w:spacing w:val="0"/>
                <w:w w:val="100"/>
                <w:position w:val="0"/>
                <w:shd w:val="clear" w:color="auto" w:fill="auto"/>
                <w:lang w:val="pt-PT" w:eastAsia="pt-PT" w:bidi="pt-PT"/>
              </w:rPr>
              <w:t>10.000,00 I</w:t>
            </w:r>
          </w:p>
        </w:tc>
        <w:tc>
          <w:tcPr>
            <w:gridSpan w:val="2"/>
            <w:tcBorders>
              <w:right w:val="single" w:sz="4"/>
            </w:tcBorders>
            <w:shd w:val="clear" w:color="auto" w:fill="FFFFFF"/>
            <w:vAlign w:val="bottom"/>
          </w:tcPr>
          <w:p>
            <w:pPr>
              <w:pStyle w:val="Style16"/>
              <w:keepNext w:val="0"/>
              <w:keepLines w:val="0"/>
              <w:widowControl w:val="0"/>
              <w:shd w:val="clear" w:color="auto" w:fill="auto"/>
              <w:bidi w:val="0"/>
              <w:spacing w:before="0" w:after="0" w:line="240" w:lineRule="auto"/>
              <w:ind w:left="100" w:right="0" w:firstLine="0"/>
              <w:jc w:val="center"/>
              <w:rPr>
                <w:sz w:val="24"/>
                <w:szCs w:val="24"/>
              </w:rPr>
            </w:pPr>
            <w:r>
              <w:rPr>
                <w:color w:val="000000"/>
                <w:spacing w:val="0"/>
                <w:w w:val="100"/>
                <w:position w:val="0"/>
                <w:sz w:val="24"/>
                <w:szCs w:val="24"/>
                <w:shd w:val="clear" w:color="auto" w:fill="auto"/>
                <w:lang w:val="pt-PT" w:eastAsia="pt-PT" w:bidi="pt-PT"/>
              </w:rPr>
              <w:t>1</w:t>
            </w:r>
          </w:p>
        </w:tc>
      </w:tr>
      <w:tr>
        <w:trPr>
          <w:trHeight w:val="346" w:hRule="exact"/>
        </w:trPr>
        <w:tc>
          <w:tcPr>
            <w:tcBorders/>
            <w:shd w:val="clear" w:color="auto" w:fill="FFFFFF"/>
            <w:vAlign w:val="center"/>
          </w:tcPr>
          <w:p>
            <w:pPr>
              <w:pStyle w:val="Style16"/>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PT" w:eastAsia="pt-PT" w:bidi="pt-PT"/>
              </w:rPr>
              <w:t>3.1.91 OO</w:t>
            </w:r>
          </w:p>
        </w:tc>
        <w:tc>
          <w:tcPr>
            <w:tcBorders/>
            <w:shd w:val="clear" w:color="auto" w:fill="FFFFFF"/>
            <w:vAlign w:val="center"/>
          </w:tcPr>
          <w:p>
            <w:pPr>
              <w:pStyle w:val="Style16"/>
              <w:keepNext w:val="0"/>
              <w:keepLines w:val="0"/>
              <w:widowControl w:val="0"/>
              <w:shd w:val="clear" w:color="auto" w:fill="auto"/>
              <w:bidi w:val="0"/>
              <w:spacing w:before="0" w:after="0" w:line="240" w:lineRule="auto"/>
              <w:ind w:left="260" w:right="0" w:firstLine="20"/>
              <w:jc w:val="left"/>
            </w:pPr>
            <w:r>
              <w:rPr>
                <w:color w:val="000000"/>
                <w:spacing w:val="0"/>
                <w:w w:val="100"/>
                <w:position w:val="0"/>
                <w:shd w:val="clear" w:color="auto" w:fill="auto"/>
                <w:lang w:val="pt-PT" w:eastAsia="pt-PT" w:bidi="pt-PT"/>
              </w:rPr>
              <w:t>APLICAÇÕES DIRETAS- INTRAORÇAMENTARIAS</w:t>
            </w:r>
          </w:p>
        </w:tc>
        <w:tc>
          <w:tcPr>
            <w:tcBorders/>
            <w:shd w:val="clear" w:color="auto" w:fill="FFFFFF"/>
            <w:vAlign w:val="center"/>
          </w:tcPr>
          <w:p>
            <w:pPr>
              <w:pStyle w:val="Style16"/>
              <w:keepNext w:val="0"/>
              <w:keepLines w:val="0"/>
              <w:widowControl w:val="0"/>
              <w:shd w:val="clear" w:color="auto" w:fill="auto"/>
              <w:bidi w:val="0"/>
              <w:spacing w:before="0" w:after="0" w:line="240" w:lineRule="auto"/>
              <w:ind w:left="0" w:right="0" w:firstLine="0"/>
              <w:jc w:val="center"/>
            </w:pPr>
            <w:r>
              <w:rPr>
                <w:color w:val="000000"/>
                <w:spacing w:val="0"/>
                <w:w w:val="100"/>
                <w:position w:val="0"/>
                <w:shd w:val="clear" w:color="auto" w:fill="auto"/>
                <w:lang w:val="pt-PT" w:eastAsia="pt-PT" w:bidi="pt-PT"/>
              </w:rPr>
              <w:t>0.000.000</w:t>
            </w:r>
          </w:p>
        </w:tc>
        <w:tc>
          <w:tcPr>
            <w:tcBorders/>
            <w:shd w:val="clear" w:color="auto" w:fill="FFFFFF"/>
            <w:vAlign w:val="top"/>
          </w:tcPr>
          <w:p>
            <w:pPr>
              <w:widowControl w:val="0"/>
              <w:rPr>
                <w:sz w:val="10"/>
                <w:szCs w:val="10"/>
              </w:rPr>
            </w:pPr>
          </w:p>
        </w:tc>
        <w:tc>
          <w:tcPr>
            <w:tcBorders/>
            <w:shd w:val="clear" w:color="auto" w:fill="FFFFFF"/>
            <w:vAlign w:val="center"/>
          </w:tcPr>
          <w:p>
            <w:pPr>
              <w:pStyle w:val="Style16"/>
              <w:keepNext w:val="0"/>
              <w:keepLines w:val="0"/>
              <w:widowControl w:val="0"/>
              <w:shd w:val="clear" w:color="auto" w:fill="auto"/>
              <w:bidi w:val="0"/>
              <w:spacing w:before="0" w:after="0" w:line="240" w:lineRule="auto"/>
              <w:ind w:left="0" w:right="0" w:firstLine="0"/>
              <w:jc w:val="right"/>
            </w:pPr>
            <w:r>
              <w:rPr>
                <w:color w:val="000000"/>
                <w:spacing w:val="0"/>
                <w:w w:val="100"/>
                <w:position w:val="0"/>
                <w:shd w:val="clear" w:color="auto" w:fill="auto"/>
                <w:lang w:val="pt-PT" w:eastAsia="pt-PT" w:bidi="pt-PT"/>
              </w:rPr>
              <w:t>3586325.43</w:t>
            </w:r>
          </w:p>
        </w:tc>
        <w:tc>
          <w:tcPr>
            <w:gridSpan w:val="2"/>
            <w:tcBorders>
              <w:right w:val="single" w:sz="4"/>
            </w:tcBorders>
            <w:shd w:val="clear" w:color="auto" w:fill="FFFFFF"/>
            <w:vAlign w:val="bottom"/>
          </w:tcPr>
          <w:p>
            <w:pPr>
              <w:pStyle w:val="Style16"/>
              <w:keepNext w:val="0"/>
              <w:keepLines w:val="0"/>
              <w:widowControl w:val="0"/>
              <w:shd w:val="clear" w:color="auto" w:fill="auto"/>
              <w:bidi w:val="0"/>
              <w:spacing w:before="0" w:after="0" w:line="240" w:lineRule="auto"/>
              <w:ind w:left="100" w:right="0" w:firstLine="0"/>
              <w:jc w:val="center"/>
              <w:rPr>
                <w:sz w:val="24"/>
                <w:szCs w:val="24"/>
              </w:rPr>
            </w:pPr>
            <w:r>
              <w:rPr>
                <w:color w:val="000000"/>
                <w:spacing w:val="0"/>
                <w:w w:val="100"/>
                <w:position w:val="0"/>
                <w:sz w:val="24"/>
                <w:szCs w:val="24"/>
                <w:shd w:val="clear" w:color="auto" w:fill="auto"/>
                <w:lang w:val="pt-PT" w:eastAsia="pt-PT" w:bidi="pt-PT"/>
              </w:rPr>
              <w:t>1</w:t>
            </w:r>
          </w:p>
        </w:tc>
      </w:tr>
    </w:tbl>
    <w:p>
      <w:pPr>
        <w:widowControl w:val="0"/>
        <w:jc w:val="center"/>
        <w:rPr>
          <w:sz w:val="2"/>
          <w:szCs w:val="2"/>
        </w:rPr>
      </w:pPr>
      <w:r>
        <w:drawing>
          <wp:inline>
            <wp:extent cx="6827520" cy="646430"/>
            <wp:docPr id="471" name="Picutre 471"/>
            <a:graphic xmlns:a="http://schemas.openxmlformats.org/drawingml/2006/main">
              <a:graphicData uri="http://schemas.openxmlformats.org/drawingml/2006/picture">
                <pic:pic xmlns:pic="http://schemas.openxmlformats.org/drawingml/2006/picture">
                  <pic:nvPicPr>
                    <pic:cNvPr id="471" name="Picture 471"/>
                    <pic:cNvPicPr/>
                  </pic:nvPicPr>
                  <pic:blipFill>
                    <a:blip r:embed="rId337"/>
                    <a:stretch/>
                  </pic:blipFill>
                  <pic:spPr>
                    <a:xfrm>
                      <a:ext cx="6827520" cy="646430"/>
                    </a:xfrm>
                    <a:prstGeom prst="rect"/>
                  </pic:spPr>
                </pic:pic>
              </a:graphicData>
            </a:graphic>
          </wp:inline>
        </w:drawing>
      </w:r>
      <w:r>
        <w:br w:type="page"/>
      </w:r>
    </w:p>
    <w:p>
      <w:pPr>
        <w:pStyle w:val="Style33"/>
        <w:keepNext/>
        <w:keepLines/>
        <w:widowControl w:val="0"/>
        <w:shd w:val="clear" w:color="auto" w:fill="auto"/>
        <w:bidi w:val="0"/>
        <w:spacing w:before="0" w:after="80" w:line="240" w:lineRule="auto"/>
        <w:ind w:left="1280" w:right="0" w:firstLine="0"/>
        <w:jc w:val="left"/>
      </w:pPr>
      <w:bookmarkStart w:id="71" w:name="bookmark71"/>
      <w:r>
        <w:rPr>
          <w:color w:val="000000"/>
          <w:spacing w:val="0"/>
          <w:w w:val="100"/>
          <w:position w:val="0"/>
          <w:shd w:val="clear" w:color="auto" w:fill="auto"/>
          <w:lang w:val="pt-PT" w:eastAsia="pt-PT" w:bidi="pt-PT"/>
        </w:rPr>
        <w:t>NATUREZA DA DESPESA POR ORGÃO</w:t>
      </w:r>
      <w:bookmarkEnd w:id="71"/>
    </w:p>
    <w:tbl>
      <w:tblPr>
        <w:tblOverlap w:val="never"/>
        <w:jc w:val="center"/>
        <w:tblLayout w:type="fixed"/>
      </w:tblPr>
      <w:tblGrid>
        <w:gridCol w:w="864"/>
        <w:gridCol w:w="4042"/>
        <w:gridCol w:w="1584"/>
        <w:gridCol w:w="941"/>
        <w:gridCol w:w="1056"/>
        <w:gridCol w:w="979"/>
        <w:gridCol w:w="1066"/>
      </w:tblGrid>
      <w:tr>
        <w:trPr>
          <w:trHeight w:val="720" w:hRule="exact"/>
        </w:trPr>
        <w:tc>
          <w:tcPr>
            <w:gridSpan w:val="7"/>
            <w:tcBorders>
              <w:top w:val="single" w:sz="4"/>
              <w:left w:val="single" w:sz="4"/>
              <w:right w:val="single" w:sz="4"/>
            </w:tcBorders>
            <w:shd w:val="clear" w:color="auto" w:fill="AAAAAA"/>
            <w:vAlign w:val="top"/>
          </w:tcPr>
          <w:p>
            <w:pPr>
              <w:pStyle w:val="Style16"/>
              <w:keepNext w:val="0"/>
              <w:keepLines w:val="0"/>
              <w:widowControl w:val="0"/>
              <w:shd w:val="clear" w:color="auto" w:fill="auto"/>
              <w:tabs>
                <w:tab w:pos="1114" w:val="left"/>
              </w:tabs>
              <w:bidi w:val="0"/>
              <w:spacing w:before="80" w:after="60" w:line="240" w:lineRule="auto"/>
              <w:ind w:left="0" w:right="0" w:firstLine="0"/>
              <w:jc w:val="both"/>
            </w:pPr>
            <w:r>
              <w:rPr>
                <w:color w:val="000000"/>
                <w:spacing w:val="0"/>
                <w:w w:val="100"/>
                <w:position w:val="0"/>
                <w:shd w:val="clear" w:color="auto" w:fill="auto"/>
                <w:lang w:val="pt-PT" w:eastAsia="pt-PT" w:bidi="pt-PT"/>
              </w:rPr>
              <w:t>PODER</w:t>
              <w:tab/>
              <w:t>02 PODER EXECUTIVO</w:t>
            </w:r>
          </w:p>
          <w:p>
            <w:pPr>
              <w:pStyle w:val="Style16"/>
              <w:keepNext w:val="0"/>
              <w:keepLines w:val="0"/>
              <w:widowControl w:val="0"/>
              <w:shd w:val="clear" w:color="auto" w:fill="auto"/>
              <w:tabs>
                <w:tab w:pos="1344" w:val="left"/>
              </w:tabs>
              <w:bidi w:val="0"/>
              <w:spacing w:before="0" w:after="0" w:line="240" w:lineRule="auto"/>
              <w:ind w:left="0" w:right="0" w:firstLine="0"/>
              <w:jc w:val="both"/>
            </w:pPr>
            <w:r>
              <w:rPr>
                <w:color w:val="000000"/>
                <w:spacing w:val="0"/>
                <w:w w:val="100"/>
                <w:position w:val="0"/>
                <w:shd w:val="clear" w:color="auto" w:fill="auto"/>
                <w:lang w:val="pt-PT" w:eastAsia="pt-PT" w:bidi="pt-PT"/>
              </w:rPr>
              <w:t>ORGAO</w:t>
              <w:tab/>
              <w:t>03 ADMINISTRAÇÃO INDIRETA</w:t>
            </w:r>
          </w:p>
        </w:tc>
      </w:tr>
      <w:tr>
        <w:trPr>
          <w:trHeight w:val="634" w:hRule="exact"/>
        </w:trPr>
        <w:tc>
          <w:tcPr>
            <w:tcBorders>
              <w:top w:val="single" w:sz="4"/>
              <w:left w:val="single" w:sz="4"/>
            </w:tcBorders>
            <w:shd w:val="clear" w:color="auto" w:fill="FFFFFF"/>
            <w:vAlign w:val="center"/>
          </w:tcPr>
          <w:p>
            <w:pPr>
              <w:pStyle w:val="Style16"/>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PT" w:eastAsia="pt-PT" w:bidi="pt-PT"/>
              </w:rPr>
              <w:t>Código</w:t>
            </w:r>
          </w:p>
        </w:tc>
        <w:tc>
          <w:tcPr>
            <w:tcBorders>
              <w:top w:val="single" w:sz="4"/>
            </w:tcBorders>
            <w:shd w:val="clear" w:color="auto" w:fill="FFFFFF"/>
            <w:vAlign w:val="center"/>
          </w:tcPr>
          <w:p>
            <w:pPr>
              <w:pStyle w:val="Style16"/>
              <w:keepNext w:val="0"/>
              <w:keepLines w:val="0"/>
              <w:widowControl w:val="0"/>
              <w:shd w:val="clear" w:color="auto" w:fill="auto"/>
              <w:bidi w:val="0"/>
              <w:spacing w:before="0" w:after="0" w:line="240" w:lineRule="auto"/>
              <w:ind w:left="180" w:right="0" w:firstLine="0"/>
              <w:jc w:val="left"/>
            </w:pPr>
            <w:r>
              <w:rPr>
                <w:color w:val="000000"/>
                <w:spacing w:val="0"/>
                <w:w w:val="100"/>
                <w:position w:val="0"/>
                <w:shd w:val="clear" w:color="auto" w:fill="auto"/>
                <w:lang w:val="pt-PT" w:eastAsia="pt-PT" w:bidi="pt-PT"/>
              </w:rPr>
              <w:t>Especificação</w:t>
            </w:r>
          </w:p>
        </w:tc>
        <w:tc>
          <w:tcPr>
            <w:tcBorders>
              <w:top w:val="single" w:sz="4"/>
              <w:left w:val="single" w:sz="4"/>
            </w:tcBorders>
            <w:shd w:val="clear" w:color="auto" w:fill="FFFFFF"/>
            <w:vAlign w:val="center"/>
          </w:tcPr>
          <w:p>
            <w:pPr>
              <w:pStyle w:val="Style16"/>
              <w:keepNext w:val="0"/>
              <w:keepLines w:val="0"/>
              <w:widowControl w:val="0"/>
              <w:shd w:val="clear" w:color="auto" w:fill="auto"/>
              <w:bidi w:val="0"/>
              <w:spacing w:before="0" w:after="0" w:line="240" w:lineRule="auto"/>
              <w:ind w:left="860" w:right="0" w:firstLine="0"/>
              <w:jc w:val="left"/>
            </w:pPr>
            <w:r>
              <w:rPr>
                <w:color w:val="000000"/>
                <w:spacing w:val="0"/>
                <w:w w:val="100"/>
                <w:position w:val="0"/>
                <w:shd w:val="clear" w:color="auto" w:fill="auto"/>
                <w:lang w:val="pt-PT" w:eastAsia="pt-PT" w:bidi="pt-PT"/>
              </w:rPr>
              <w:t>F.R.</w:t>
            </w:r>
          </w:p>
        </w:tc>
        <w:tc>
          <w:tcPr>
            <w:tcBorders>
              <w:top w:val="single" w:sz="4"/>
              <w:left w:val="single" w:sz="4"/>
            </w:tcBorders>
            <w:shd w:val="clear" w:color="auto" w:fill="FFFFFF"/>
            <w:vAlign w:val="center"/>
          </w:tcPr>
          <w:p>
            <w:pPr>
              <w:pStyle w:val="Style16"/>
              <w:keepNext w:val="0"/>
              <w:keepLines w:val="0"/>
              <w:widowControl w:val="0"/>
              <w:shd w:val="clear" w:color="auto" w:fill="auto"/>
              <w:bidi w:val="0"/>
              <w:spacing w:before="0" w:after="0" w:line="240" w:lineRule="auto"/>
              <w:ind w:left="0" w:right="0" w:firstLine="0"/>
              <w:jc w:val="center"/>
            </w:pPr>
            <w:r>
              <w:rPr>
                <w:color w:val="000000"/>
                <w:spacing w:val="0"/>
                <w:w w:val="100"/>
                <w:position w:val="0"/>
                <w:shd w:val="clear" w:color="auto" w:fill="auto"/>
                <w:lang w:val="pt-PT" w:eastAsia="pt-PT" w:bidi="pt-PT"/>
              </w:rPr>
              <w:t>Elemento</w:t>
            </w:r>
          </w:p>
        </w:tc>
        <w:tc>
          <w:tcPr>
            <w:tcBorders>
              <w:top w:val="single" w:sz="4"/>
              <w:left w:val="single" w:sz="4"/>
            </w:tcBorders>
            <w:shd w:val="clear" w:color="auto" w:fill="FFFFFF"/>
            <w:vAlign w:val="center"/>
          </w:tcPr>
          <w:p>
            <w:pPr>
              <w:pStyle w:val="Style16"/>
              <w:keepNext w:val="0"/>
              <w:keepLines w:val="0"/>
              <w:widowControl w:val="0"/>
              <w:shd w:val="clear" w:color="auto" w:fill="auto"/>
              <w:bidi w:val="0"/>
              <w:spacing w:before="0" w:after="0" w:line="240" w:lineRule="auto"/>
              <w:ind w:left="0" w:right="0" w:firstLine="0"/>
              <w:jc w:val="center"/>
            </w:pPr>
            <w:r>
              <w:rPr>
                <w:color w:val="000000"/>
                <w:spacing w:val="0"/>
                <w:w w:val="100"/>
                <w:position w:val="0"/>
                <w:shd w:val="clear" w:color="auto" w:fill="auto"/>
                <w:lang w:val="pt-PT" w:eastAsia="pt-PT" w:bidi="pt-PT"/>
              </w:rPr>
              <w:t>Modalidade</w:t>
            </w:r>
          </w:p>
        </w:tc>
        <w:tc>
          <w:tcPr>
            <w:tcBorders>
              <w:top w:val="single" w:sz="4"/>
              <w:left w:val="single" w:sz="4"/>
            </w:tcBorders>
            <w:shd w:val="clear" w:color="auto" w:fill="FFFFFF"/>
            <w:vAlign w:val="center"/>
          </w:tcPr>
          <w:p>
            <w:pPr>
              <w:pStyle w:val="Style16"/>
              <w:keepNext w:val="0"/>
              <w:keepLines w:val="0"/>
              <w:widowControl w:val="0"/>
              <w:shd w:val="clear" w:color="auto" w:fill="auto"/>
              <w:bidi w:val="0"/>
              <w:spacing w:before="0" w:after="0" w:line="240" w:lineRule="auto"/>
              <w:ind w:left="0" w:right="0" w:firstLine="0"/>
              <w:jc w:val="center"/>
            </w:pPr>
            <w:r>
              <w:rPr>
                <w:color w:val="000000"/>
                <w:spacing w:val="0"/>
                <w:w w:val="100"/>
                <w:position w:val="0"/>
                <w:shd w:val="clear" w:color="auto" w:fill="auto"/>
                <w:lang w:val="pt-PT" w:eastAsia="pt-PT" w:bidi="pt-PT"/>
              </w:rPr>
              <w:t>Grupo</w:t>
            </w:r>
          </w:p>
        </w:tc>
        <w:tc>
          <w:tcPr>
            <w:tcBorders>
              <w:top w:val="single" w:sz="4"/>
              <w:left w:val="single" w:sz="4"/>
              <w:right w:val="single" w:sz="4"/>
            </w:tcBorders>
            <w:shd w:val="clear" w:color="auto" w:fill="FFFFFF"/>
            <w:vAlign w:val="center"/>
          </w:tcPr>
          <w:p>
            <w:pPr>
              <w:pStyle w:val="Style16"/>
              <w:keepNext w:val="0"/>
              <w:keepLines w:val="0"/>
              <w:widowControl w:val="0"/>
              <w:shd w:val="clear" w:color="auto" w:fill="auto"/>
              <w:bidi w:val="0"/>
              <w:spacing w:before="0" w:after="60" w:line="240" w:lineRule="auto"/>
              <w:ind w:left="0" w:right="0" w:firstLine="0"/>
              <w:jc w:val="center"/>
            </w:pPr>
            <w:r>
              <w:rPr>
                <w:color w:val="000000"/>
                <w:spacing w:val="0"/>
                <w:w w:val="100"/>
                <w:position w:val="0"/>
                <w:shd w:val="clear" w:color="auto" w:fill="auto"/>
                <w:lang w:val="pt-PT" w:eastAsia="pt-PT" w:bidi="pt-PT"/>
              </w:rPr>
              <w:t>Categoria</w:t>
            </w:r>
          </w:p>
          <w:p>
            <w:pPr>
              <w:pStyle w:val="Style16"/>
              <w:keepNext w:val="0"/>
              <w:keepLines w:val="0"/>
              <w:widowControl w:val="0"/>
              <w:shd w:val="clear" w:color="auto" w:fill="auto"/>
              <w:bidi w:val="0"/>
              <w:spacing w:before="0" w:after="0" w:line="240" w:lineRule="auto"/>
              <w:ind w:left="0" w:right="0" w:firstLine="0"/>
              <w:jc w:val="center"/>
            </w:pPr>
            <w:r>
              <w:rPr>
                <w:color w:val="000000"/>
                <w:spacing w:val="0"/>
                <w:w w:val="100"/>
                <w:position w:val="0"/>
                <w:shd w:val="clear" w:color="auto" w:fill="auto"/>
                <w:lang w:val="pt-BR" w:eastAsia="pt-BR" w:bidi="pt-BR"/>
              </w:rPr>
              <w:t>Econômica</w:t>
            </w:r>
          </w:p>
        </w:tc>
      </w:tr>
      <w:tr>
        <w:trPr>
          <w:trHeight w:val="566" w:hRule="exact"/>
        </w:trPr>
        <w:tc>
          <w:tcPr>
            <w:tcBorders>
              <w:top w:val="single" w:sz="4"/>
              <w:left w:val="single" w:sz="4"/>
            </w:tcBorders>
            <w:shd w:val="clear" w:color="auto" w:fill="FFFFFF"/>
            <w:vAlign w:val="bottom"/>
          </w:tcPr>
          <w:p>
            <w:pPr>
              <w:pStyle w:val="Style16"/>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PT" w:eastAsia="pt-PT" w:bidi="pt-PT"/>
              </w:rPr>
              <w:t>3.1.91.13</w:t>
            </w:r>
          </w:p>
        </w:tc>
        <w:tc>
          <w:tcPr>
            <w:tcBorders>
              <w:top w:val="single" w:sz="4"/>
            </w:tcBorders>
            <w:shd w:val="clear" w:color="auto" w:fill="FFFFFF"/>
            <w:vAlign w:val="bottom"/>
          </w:tcPr>
          <w:p>
            <w:pPr>
              <w:pStyle w:val="Style16"/>
              <w:keepNext w:val="0"/>
              <w:keepLines w:val="0"/>
              <w:widowControl w:val="0"/>
              <w:shd w:val="clear" w:color="auto" w:fill="auto"/>
              <w:bidi w:val="0"/>
              <w:spacing w:before="0" w:after="0" w:line="240" w:lineRule="auto"/>
              <w:ind w:left="400" w:right="0" w:firstLine="0"/>
              <w:jc w:val="left"/>
            </w:pPr>
            <w:r>
              <w:rPr>
                <w:color w:val="000000"/>
                <w:spacing w:val="0"/>
                <w:w w:val="100"/>
                <w:position w:val="0"/>
                <w:shd w:val="clear" w:color="auto" w:fill="auto"/>
                <w:lang w:val="pt-PT" w:eastAsia="pt-PT" w:bidi="pt-PT"/>
              </w:rPr>
              <w:t>OBRIGAÇÕES PATRONAIS</w:t>
            </w:r>
          </w:p>
        </w:tc>
        <w:tc>
          <w:tcPr>
            <w:tcBorders>
              <w:top w:val="single" w:sz="4"/>
            </w:tcBorders>
            <w:shd w:val="clear" w:color="auto" w:fill="FFFFFF"/>
            <w:vAlign w:val="bottom"/>
          </w:tcPr>
          <w:p>
            <w:pPr>
              <w:pStyle w:val="Style16"/>
              <w:keepNext w:val="0"/>
              <w:keepLines w:val="0"/>
              <w:widowControl w:val="0"/>
              <w:shd w:val="clear" w:color="auto" w:fill="auto"/>
              <w:bidi w:val="0"/>
              <w:spacing w:before="0" w:after="0" w:line="240" w:lineRule="auto"/>
              <w:ind w:left="0" w:right="0" w:firstLine="0"/>
              <w:jc w:val="center"/>
            </w:pPr>
            <w:r>
              <w:rPr>
                <w:color w:val="000000"/>
                <w:spacing w:val="0"/>
                <w:w w:val="100"/>
                <w:position w:val="0"/>
                <w:shd w:val="clear" w:color="auto" w:fill="auto"/>
                <w:lang w:val="pt-PT" w:eastAsia="pt-PT" w:bidi="pt-PT"/>
              </w:rPr>
              <w:t>1.500.0000</w:t>
            </w:r>
          </w:p>
        </w:tc>
        <w:tc>
          <w:tcPr>
            <w:tcBorders>
              <w:top w:val="single" w:sz="4"/>
            </w:tcBorders>
            <w:shd w:val="clear" w:color="auto" w:fill="FFFFFF"/>
            <w:vAlign w:val="bottom"/>
          </w:tcPr>
          <w:p>
            <w:pPr>
              <w:pStyle w:val="Style16"/>
              <w:keepNext w:val="0"/>
              <w:keepLines w:val="0"/>
              <w:widowControl w:val="0"/>
              <w:shd w:val="clear" w:color="auto" w:fill="auto"/>
              <w:bidi w:val="0"/>
              <w:spacing w:before="0" w:after="0" w:line="240" w:lineRule="auto"/>
              <w:ind w:left="0" w:right="0" w:firstLine="0"/>
              <w:jc w:val="right"/>
            </w:pPr>
            <w:r>
              <w:rPr>
                <w:color w:val="000000"/>
                <w:spacing w:val="0"/>
                <w:w w:val="100"/>
                <w:position w:val="0"/>
                <w:shd w:val="clear" w:color="auto" w:fill="auto"/>
                <w:lang w:val="pt-PT" w:eastAsia="pt-PT" w:bidi="pt-PT"/>
              </w:rPr>
              <w:t>16.190.71</w:t>
            </w:r>
          </w:p>
        </w:tc>
        <w:tc>
          <w:tcPr>
            <w:tcBorders>
              <w:top w:val="single" w:sz="4"/>
              <w:left w:val="single" w:sz="4"/>
            </w:tcBorders>
            <w:shd w:val="clear" w:color="auto" w:fill="FFFFFF"/>
            <w:vAlign w:val="top"/>
          </w:tcPr>
          <w:p>
            <w:pPr>
              <w:widowControl w:val="0"/>
              <w:rPr>
                <w:sz w:val="10"/>
                <w:szCs w:val="10"/>
              </w:rPr>
            </w:pPr>
          </w:p>
        </w:tc>
        <w:tc>
          <w:tcPr>
            <w:tcBorders>
              <w:top w:val="single" w:sz="4"/>
            </w:tcBorders>
            <w:shd w:val="clear" w:color="auto" w:fill="FFFFFF"/>
            <w:vAlign w:val="top"/>
          </w:tcPr>
          <w:p>
            <w:pPr>
              <w:widowControl w:val="0"/>
              <w:rPr>
                <w:sz w:val="10"/>
                <w:szCs w:val="10"/>
              </w:rPr>
            </w:pPr>
          </w:p>
        </w:tc>
        <w:tc>
          <w:tcPr>
            <w:tcBorders>
              <w:top w:val="single" w:sz="4"/>
              <w:right w:val="single" w:sz="4"/>
            </w:tcBorders>
            <w:shd w:val="clear" w:color="auto" w:fill="FFFFFF"/>
            <w:vAlign w:val="top"/>
          </w:tcPr>
          <w:p>
            <w:pPr>
              <w:widowControl w:val="0"/>
              <w:rPr>
                <w:sz w:val="10"/>
                <w:szCs w:val="10"/>
              </w:rPr>
            </w:pPr>
          </w:p>
        </w:tc>
      </w:tr>
      <w:tr>
        <w:trPr>
          <w:trHeight w:val="278" w:hRule="exact"/>
        </w:trPr>
        <w:tc>
          <w:tcPr>
            <w:tcBorders>
              <w:left w:val="single" w:sz="4"/>
            </w:tcBorders>
            <w:shd w:val="clear" w:color="auto" w:fill="FFFFFF"/>
            <w:vAlign w:val="center"/>
          </w:tcPr>
          <w:p>
            <w:pPr>
              <w:pStyle w:val="Style16"/>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PT" w:eastAsia="pt-PT" w:bidi="pt-PT"/>
              </w:rPr>
              <w:t>3.1.91.13</w:t>
            </w:r>
          </w:p>
        </w:tc>
        <w:tc>
          <w:tcPr>
            <w:tcBorders/>
            <w:shd w:val="clear" w:color="auto" w:fill="FFFFFF"/>
            <w:vAlign w:val="center"/>
          </w:tcPr>
          <w:p>
            <w:pPr>
              <w:pStyle w:val="Style16"/>
              <w:keepNext w:val="0"/>
              <w:keepLines w:val="0"/>
              <w:widowControl w:val="0"/>
              <w:shd w:val="clear" w:color="auto" w:fill="auto"/>
              <w:bidi w:val="0"/>
              <w:spacing w:before="0" w:after="0" w:line="240" w:lineRule="auto"/>
              <w:ind w:left="400" w:right="0" w:firstLine="0"/>
              <w:jc w:val="left"/>
            </w:pPr>
            <w:r>
              <w:rPr>
                <w:color w:val="000000"/>
                <w:spacing w:val="0"/>
                <w:w w:val="100"/>
                <w:position w:val="0"/>
                <w:shd w:val="clear" w:color="auto" w:fill="auto"/>
                <w:lang w:val="pt-PT" w:eastAsia="pt-PT" w:bidi="pt-PT"/>
              </w:rPr>
              <w:t>OBRIGAÇÕES PATRONAIS</w:t>
            </w:r>
          </w:p>
        </w:tc>
        <w:tc>
          <w:tcPr>
            <w:tcBorders/>
            <w:shd w:val="clear" w:color="auto" w:fill="FFFFFF"/>
            <w:vAlign w:val="center"/>
          </w:tcPr>
          <w:p>
            <w:pPr>
              <w:pStyle w:val="Style16"/>
              <w:keepNext w:val="0"/>
              <w:keepLines w:val="0"/>
              <w:widowControl w:val="0"/>
              <w:shd w:val="clear" w:color="auto" w:fill="auto"/>
              <w:bidi w:val="0"/>
              <w:spacing w:before="0" w:after="0" w:line="240" w:lineRule="auto"/>
              <w:ind w:left="0" w:right="0" w:firstLine="0"/>
              <w:jc w:val="center"/>
            </w:pPr>
            <w:r>
              <w:rPr>
                <w:color w:val="000000"/>
                <w:spacing w:val="0"/>
                <w:w w:val="100"/>
                <w:position w:val="0"/>
                <w:shd w:val="clear" w:color="auto" w:fill="auto"/>
                <w:lang w:val="pt-PT" w:eastAsia="pt-PT" w:bidi="pt-PT"/>
              </w:rPr>
              <w:t>1501 0000</w:t>
            </w:r>
          </w:p>
        </w:tc>
        <w:tc>
          <w:tcPr>
            <w:tcBorders/>
            <w:shd w:val="clear" w:color="auto" w:fill="FFFFFF"/>
            <w:vAlign w:val="center"/>
          </w:tcPr>
          <w:p>
            <w:pPr>
              <w:pStyle w:val="Style16"/>
              <w:keepNext w:val="0"/>
              <w:keepLines w:val="0"/>
              <w:widowControl w:val="0"/>
              <w:shd w:val="clear" w:color="auto" w:fill="auto"/>
              <w:bidi w:val="0"/>
              <w:spacing w:before="0" w:after="0" w:line="240" w:lineRule="auto"/>
              <w:ind w:left="0" w:right="0" w:firstLine="0"/>
              <w:jc w:val="right"/>
            </w:pPr>
            <w:r>
              <w:rPr>
                <w:color w:val="000000"/>
                <w:spacing w:val="0"/>
                <w:w w:val="100"/>
                <w:position w:val="0"/>
                <w:shd w:val="clear" w:color="auto" w:fill="auto"/>
                <w:lang w:val="pt-PT" w:eastAsia="pt-PT" w:bidi="pt-PT"/>
              </w:rPr>
              <w:t>14 139,88</w:t>
            </w:r>
          </w:p>
        </w:tc>
        <w:tc>
          <w:tcPr>
            <w:tcBorders/>
            <w:shd w:val="clear" w:color="auto" w:fill="FFFFFF"/>
            <w:vAlign w:val="top"/>
          </w:tcPr>
          <w:p>
            <w:pPr>
              <w:widowControl w:val="0"/>
              <w:rPr>
                <w:sz w:val="10"/>
                <w:szCs w:val="10"/>
              </w:rPr>
            </w:pPr>
          </w:p>
        </w:tc>
        <w:tc>
          <w:tcPr>
            <w:tcBorders/>
            <w:shd w:val="clear" w:color="auto" w:fill="FFFFFF"/>
            <w:vAlign w:val="top"/>
          </w:tcPr>
          <w:p>
            <w:pPr>
              <w:widowControl w:val="0"/>
              <w:rPr>
                <w:sz w:val="10"/>
                <w:szCs w:val="10"/>
              </w:rPr>
            </w:pPr>
          </w:p>
        </w:tc>
        <w:tc>
          <w:tcPr>
            <w:tcBorders>
              <w:right w:val="single" w:sz="4"/>
            </w:tcBorders>
            <w:shd w:val="clear" w:color="auto" w:fill="FFFFFF"/>
            <w:vAlign w:val="top"/>
          </w:tcPr>
          <w:p>
            <w:pPr>
              <w:widowControl w:val="0"/>
              <w:rPr>
                <w:sz w:val="10"/>
                <w:szCs w:val="10"/>
              </w:rPr>
            </w:pPr>
          </w:p>
        </w:tc>
      </w:tr>
      <w:tr>
        <w:trPr>
          <w:trHeight w:val="278" w:hRule="exact"/>
        </w:trPr>
        <w:tc>
          <w:tcPr>
            <w:tcBorders>
              <w:left w:val="single" w:sz="4"/>
            </w:tcBorders>
            <w:shd w:val="clear" w:color="auto" w:fill="FFFFFF"/>
            <w:vAlign w:val="center"/>
          </w:tcPr>
          <w:p>
            <w:pPr>
              <w:pStyle w:val="Style16"/>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PT" w:eastAsia="pt-PT" w:bidi="pt-PT"/>
              </w:rPr>
              <w:t>3.1.91.13</w:t>
            </w:r>
          </w:p>
        </w:tc>
        <w:tc>
          <w:tcPr>
            <w:tcBorders/>
            <w:shd w:val="clear" w:color="auto" w:fill="FFFFFF"/>
            <w:vAlign w:val="center"/>
          </w:tcPr>
          <w:p>
            <w:pPr>
              <w:pStyle w:val="Style16"/>
              <w:keepNext w:val="0"/>
              <w:keepLines w:val="0"/>
              <w:widowControl w:val="0"/>
              <w:shd w:val="clear" w:color="auto" w:fill="auto"/>
              <w:bidi w:val="0"/>
              <w:spacing w:before="0" w:after="0" w:line="240" w:lineRule="auto"/>
              <w:ind w:left="400" w:right="0" w:firstLine="0"/>
              <w:jc w:val="left"/>
            </w:pPr>
            <w:r>
              <w:rPr>
                <w:color w:val="000000"/>
                <w:spacing w:val="0"/>
                <w:w w:val="100"/>
                <w:position w:val="0"/>
                <w:shd w:val="clear" w:color="auto" w:fill="auto"/>
                <w:lang w:val="pt-PT" w:eastAsia="pt-PT" w:bidi="pt-PT"/>
              </w:rPr>
              <w:t>OBRIGAÇÕES PATRONAIS</w:t>
            </w:r>
          </w:p>
        </w:tc>
        <w:tc>
          <w:tcPr>
            <w:tcBorders/>
            <w:shd w:val="clear" w:color="auto" w:fill="FFFFFF"/>
            <w:vAlign w:val="center"/>
          </w:tcPr>
          <w:p>
            <w:pPr>
              <w:pStyle w:val="Style16"/>
              <w:keepNext w:val="0"/>
              <w:keepLines w:val="0"/>
              <w:widowControl w:val="0"/>
              <w:shd w:val="clear" w:color="auto" w:fill="auto"/>
              <w:bidi w:val="0"/>
              <w:spacing w:before="0" w:after="0" w:line="240" w:lineRule="auto"/>
              <w:ind w:left="0" w:right="0" w:firstLine="0"/>
              <w:jc w:val="center"/>
            </w:pPr>
            <w:r>
              <w:rPr>
                <w:color w:val="000000"/>
                <w:spacing w:val="0"/>
                <w:w w:val="100"/>
                <w:position w:val="0"/>
                <w:shd w:val="clear" w:color="auto" w:fill="auto"/>
                <w:lang w:val="pt-PT" w:eastAsia="pt-PT" w:bidi="pt-PT"/>
              </w:rPr>
              <w:t>1 540 0000</w:t>
            </w:r>
          </w:p>
        </w:tc>
        <w:tc>
          <w:tcPr>
            <w:tcBorders/>
            <w:shd w:val="clear" w:color="auto" w:fill="FFFFFF"/>
            <w:vAlign w:val="center"/>
          </w:tcPr>
          <w:p>
            <w:pPr>
              <w:pStyle w:val="Style16"/>
              <w:keepNext w:val="0"/>
              <w:keepLines w:val="0"/>
              <w:widowControl w:val="0"/>
              <w:shd w:val="clear" w:color="auto" w:fill="auto"/>
              <w:bidi w:val="0"/>
              <w:spacing w:before="0" w:after="0" w:line="240" w:lineRule="auto"/>
              <w:ind w:left="0" w:right="0" w:firstLine="0"/>
              <w:jc w:val="right"/>
            </w:pPr>
            <w:r>
              <w:rPr>
                <w:color w:val="000000"/>
                <w:spacing w:val="0"/>
                <w:w w:val="100"/>
                <w:position w:val="0"/>
                <w:shd w:val="clear" w:color="auto" w:fill="auto"/>
                <w:lang w:val="pt-PT" w:eastAsia="pt-PT" w:bidi="pt-PT"/>
              </w:rPr>
              <w:t>3400 048.58</w:t>
            </w:r>
          </w:p>
        </w:tc>
        <w:tc>
          <w:tcPr>
            <w:tcBorders/>
            <w:shd w:val="clear" w:color="auto" w:fill="FFFFFF"/>
            <w:vAlign w:val="top"/>
          </w:tcPr>
          <w:p>
            <w:pPr>
              <w:widowControl w:val="0"/>
              <w:rPr>
                <w:sz w:val="10"/>
                <w:szCs w:val="10"/>
              </w:rPr>
            </w:pPr>
          </w:p>
        </w:tc>
        <w:tc>
          <w:tcPr>
            <w:tcBorders/>
            <w:shd w:val="clear" w:color="auto" w:fill="FFFFFF"/>
            <w:vAlign w:val="top"/>
          </w:tcPr>
          <w:p>
            <w:pPr>
              <w:widowControl w:val="0"/>
              <w:rPr>
                <w:sz w:val="10"/>
                <w:szCs w:val="10"/>
              </w:rPr>
            </w:pPr>
          </w:p>
        </w:tc>
        <w:tc>
          <w:tcPr>
            <w:tcBorders>
              <w:right w:val="single" w:sz="4"/>
            </w:tcBorders>
            <w:shd w:val="clear" w:color="auto" w:fill="FFFFFF"/>
            <w:vAlign w:val="top"/>
          </w:tcPr>
          <w:p>
            <w:pPr>
              <w:widowControl w:val="0"/>
              <w:rPr>
                <w:sz w:val="10"/>
                <w:szCs w:val="10"/>
              </w:rPr>
            </w:pPr>
          </w:p>
        </w:tc>
      </w:tr>
      <w:tr>
        <w:trPr>
          <w:trHeight w:val="269" w:hRule="exact"/>
        </w:trPr>
        <w:tc>
          <w:tcPr>
            <w:tcBorders>
              <w:left w:val="single" w:sz="4"/>
            </w:tcBorders>
            <w:shd w:val="clear" w:color="auto" w:fill="FFFFFF"/>
            <w:vAlign w:val="center"/>
          </w:tcPr>
          <w:p>
            <w:pPr>
              <w:pStyle w:val="Style16"/>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PT" w:eastAsia="pt-PT" w:bidi="pt-PT"/>
              </w:rPr>
              <w:t>3.1.91.13</w:t>
            </w:r>
          </w:p>
        </w:tc>
        <w:tc>
          <w:tcPr>
            <w:tcBorders/>
            <w:shd w:val="clear" w:color="auto" w:fill="FFFFFF"/>
            <w:vAlign w:val="center"/>
          </w:tcPr>
          <w:p>
            <w:pPr>
              <w:pStyle w:val="Style16"/>
              <w:keepNext w:val="0"/>
              <w:keepLines w:val="0"/>
              <w:widowControl w:val="0"/>
              <w:shd w:val="clear" w:color="auto" w:fill="auto"/>
              <w:bidi w:val="0"/>
              <w:spacing w:before="0" w:after="0" w:line="240" w:lineRule="auto"/>
              <w:ind w:left="400" w:right="0" w:firstLine="0"/>
              <w:jc w:val="left"/>
            </w:pPr>
            <w:r>
              <w:rPr>
                <w:color w:val="000000"/>
                <w:spacing w:val="0"/>
                <w:w w:val="100"/>
                <w:position w:val="0"/>
                <w:shd w:val="clear" w:color="auto" w:fill="auto"/>
                <w:lang w:val="pt-PT" w:eastAsia="pt-PT" w:bidi="pt-PT"/>
              </w:rPr>
              <w:t>OBRIGAÇÕES PATRONAIS</w:t>
            </w:r>
          </w:p>
        </w:tc>
        <w:tc>
          <w:tcPr>
            <w:tcBorders/>
            <w:shd w:val="clear" w:color="auto" w:fill="FFFFFF"/>
            <w:vAlign w:val="center"/>
          </w:tcPr>
          <w:p>
            <w:pPr>
              <w:pStyle w:val="Style16"/>
              <w:keepNext w:val="0"/>
              <w:keepLines w:val="0"/>
              <w:widowControl w:val="0"/>
              <w:shd w:val="clear" w:color="auto" w:fill="auto"/>
              <w:bidi w:val="0"/>
              <w:spacing w:before="0" w:after="0" w:line="240" w:lineRule="auto"/>
              <w:ind w:left="0" w:right="0" w:firstLine="0"/>
              <w:jc w:val="center"/>
            </w:pPr>
            <w:r>
              <w:rPr>
                <w:color w:val="000000"/>
                <w:spacing w:val="0"/>
                <w:w w:val="100"/>
                <w:position w:val="0"/>
                <w:shd w:val="clear" w:color="auto" w:fill="auto"/>
                <w:lang w:val="pt-PT" w:eastAsia="pt-PT" w:bidi="pt-PT"/>
              </w:rPr>
              <w:t>1600 0000</w:t>
            </w:r>
          </w:p>
        </w:tc>
        <w:tc>
          <w:tcPr>
            <w:tcBorders/>
            <w:shd w:val="clear" w:color="auto" w:fill="FFFFFF"/>
            <w:vAlign w:val="center"/>
          </w:tcPr>
          <w:p>
            <w:pPr>
              <w:pStyle w:val="Style16"/>
              <w:keepNext w:val="0"/>
              <w:keepLines w:val="0"/>
              <w:widowControl w:val="0"/>
              <w:shd w:val="clear" w:color="auto" w:fill="auto"/>
              <w:bidi w:val="0"/>
              <w:spacing w:before="0" w:after="0" w:line="240" w:lineRule="auto"/>
              <w:ind w:left="0" w:right="0" w:firstLine="0"/>
              <w:jc w:val="right"/>
            </w:pPr>
            <w:r>
              <w:rPr>
                <w:color w:val="000000"/>
                <w:spacing w:val="0"/>
                <w:w w:val="100"/>
                <w:position w:val="0"/>
                <w:shd w:val="clear" w:color="auto" w:fill="auto"/>
                <w:lang w:val="pt-PT" w:eastAsia="pt-PT" w:bidi="pt-PT"/>
              </w:rPr>
              <w:t>136.14626</w:t>
            </w:r>
          </w:p>
        </w:tc>
        <w:tc>
          <w:tcPr>
            <w:tcBorders/>
            <w:shd w:val="clear" w:color="auto" w:fill="FFFFFF"/>
            <w:vAlign w:val="top"/>
          </w:tcPr>
          <w:p>
            <w:pPr>
              <w:widowControl w:val="0"/>
              <w:rPr>
                <w:sz w:val="10"/>
                <w:szCs w:val="10"/>
              </w:rPr>
            </w:pPr>
          </w:p>
        </w:tc>
        <w:tc>
          <w:tcPr>
            <w:tcBorders/>
            <w:shd w:val="clear" w:color="auto" w:fill="FFFFFF"/>
            <w:vAlign w:val="top"/>
          </w:tcPr>
          <w:p>
            <w:pPr>
              <w:widowControl w:val="0"/>
              <w:rPr>
                <w:sz w:val="10"/>
                <w:szCs w:val="10"/>
              </w:rPr>
            </w:pPr>
          </w:p>
        </w:tc>
        <w:tc>
          <w:tcPr>
            <w:tcBorders>
              <w:right w:val="single" w:sz="4"/>
            </w:tcBorders>
            <w:shd w:val="clear" w:color="auto" w:fill="FFFFFF"/>
            <w:vAlign w:val="top"/>
          </w:tcPr>
          <w:p>
            <w:pPr>
              <w:widowControl w:val="0"/>
              <w:rPr>
                <w:sz w:val="10"/>
                <w:szCs w:val="10"/>
              </w:rPr>
            </w:pPr>
          </w:p>
        </w:tc>
      </w:tr>
      <w:tr>
        <w:trPr>
          <w:trHeight w:val="288" w:hRule="exact"/>
        </w:trPr>
        <w:tc>
          <w:tcPr>
            <w:tcBorders>
              <w:left w:val="single" w:sz="4"/>
            </w:tcBorders>
            <w:shd w:val="clear" w:color="auto" w:fill="FFFFFF"/>
            <w:vAlign w:val="center"/>
          </w:tcPr>
          <w:p>
            <w:pPr>
              <w:pStyle w:val="Style16"/>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PT" w:eastAsia="pt-PT" w:bidi="pt-PT"/>
              </w:rPr>
              <w:t>3.1. 91.13</w:t>
            </w:r>
          </w:p>
        </w:tc>
        <w:tc>
          <w:tcPr>
            <w:tcBorders/>
            <w:shd w:val="clear" w:color="auto" w:fill="FFFFFF"/>
            <w:vAlign w:val="center"/>
          </w:tcPr>
          <w:p>
            <w:pPr>
              <w:pStyle w:val="Style16"/>
              <w:keepNext w:val="0"/>
              <w:keepLines w:val="0"/>
              <w:widowControl w:val="0"/>
              <w:shd w:val="clear" w:color="auto" w:fill="auto"/>
              <w:bidi w:val="0"/>
              <w:spacing w:before="0" w:after="0" w:line="240" w:lineRule="auto"/>
              <w:ind w:left="400" w:right="0" w:firstLine="0"/>
              <w:jc w:val="left"/>
            </w:pPr>
            <w:r>
              <w:rPr>
                <w:color w:val="000000"/>
                <w:spacing w:val="0"/>
                <w:w w:val="100"/>
                <w:position w:val="0"/>
                <w:shd w:val="clear" w:color="auto" w:fill="auto"/>
                <w:lang w:val="pt-PT" w:eastAsia="pt-PT" w:bidi="pt-PT"/>
              </w:rPr>
              <w:t>OBRIGAÇÕES PATRONAIS</w:t>
            </w:r>
          </w:p>
        </w:tc>
        <w:tc>
          <w:tcPr>
            <w:tcBorders/>
            <w:shd w:val="clear" w:color="auto" w:fill="FFFFFF"/>
            <w:vAlign w:val="center"/>
          </w:tcPr>
          <w:p>
            <w:pPr>
              <w:pStyle w:val="Style16"/>
              <w:keepNext w:val="0"/>
              <w:keepLines w:val="0"/>
              <w:widowControl w:val="0"/>
              <w:shd w:val="clear" w:color="auto" w:fill="auto"/>
              <w:bidi w:val="0"/>
              <w:spacing w:before="0" w:after="0" w:line="240" w:lineRule="auto"/>
              <w:ind w:left="0" w:right="0" w:firstLine="0"/>
              <w:jc w:val="center"/>
            </w:pPr>
            <w:r>
              <w:rPr>
                <w:color w:val="000000"/>
                <w:spacing w:val="0"/>
                <w:w w:val="100"/>
                <w:position w:val="0"/>
                <w:shd w:val="clear" w:color="auto" w:fill="auto"/>
                <w:lang w:val="pt-PT" w:eastAsia="pt-PT" w:bidi="pt-PT"/>
              </w:rPr>
              <w:t>1 802.0000</w:t>
            </w:r>
          </w:p>
        </w:tc>
        <w:tc>
          <w:tcPr>
            <w:tcBorders/>
            <w:shd w:val="clear" w:color="auto" w:fill="FFFFFF"/>
            <w:vAlign w:val="center"/>
          </w:tcPr>
          <w:p>
            <w:pPr>
              <w:pStyle w:val="Style16"/>
              <w:keepNext w:val="0"/>
              <w:keepLines w:val="0"/>
              <w:widowControl w:val="0"/>
              <w:shd w:val="clear" w:color="auto" w:fill="auto"/>
              <w:bidi w:val="0"/>
              <w:spacing w:before="0" w:after="0" w:line="240" w:lineRule="auto"/>
              <w:ind w:left="0" w:right="0" w:firstLine="0"/>
              <w:jc w:val="right"/>
            </w:pPr>
            <w:r>
              <w:rPr>
                <w:color w:val="000000"/>
                <w:spacing w:val="0"/>
                <w:w w:val="100"/>
                <w:position w:val="0"/>
                <w:shd w:val="clear" w:color="auto" w:fill="auto"/>
                <w:lang w:val="pt-PT" w:eastAsia="pt-PT" w:bidi="pt-PT"/>
              </w:rPr>
              <w:t>20.100.00</w:t>
            </w:r>
          </w:p>
        </w:tc>
        <w:tc>
          <w:tcPr>
            <w:tcBorders/>
            <w:shd w:val="clear" w:color="auto" w:fill="FFFFFF"/>
            <w:vAlign w:val="top"/>
          </w:tcPr>
          <w:p>
            <w:pPr>
              <w:widowControl w:val="0"/>
              <w:rPr>
                <w:sz w:val="10"/>
                <w:szCs w:val="10"/>
              </w:rPr>
            </w:pPr>
          </w:p>
        </w:tc>
        <w:tc>
          <w:tcPr>
            <w:tcBorders/>
            <w:shd w:val="clear" w:color="auto" w:fill="FFFFFF"/>
            <w:vAlign w:val="top"/>
          </w:tcPr>
          <w:p>
            <w:pPr>
              <w:widowControl w:val="0"/>
              <w:rPr>
                <w:sz w:val="10"/>
                <w:szCs w:val="10"/>
              </w:rPr>
            </w:pPr>
          </w:p>
        </w:tc>
        <w:tc>
          <w:tcPr>
            <w:tcBorders>
              <w:right w:val="single" w:sz="4"/>
            </w:tcBorders>
            <w:shd w:val="clear" w:color="auto" w:fill="FFFFFF"/>
            <w:vAlign w:val="top"/>
          </w:tcPr>
          <w:p>
            <w:pPr>
              <w:widowControl w:val="0"/>
              <w:rPr>
                <w:sz w:val="10"/>
                <w:szCs w:val="10"/>
              </w:rPr>
            </w:pPr>
          </w:p>
        </w:tc>
      </w:tr>
      <w:tr>
        <w:trPr>
          <w:trHeight w:val="278" w:hRule="exact"/>
        </w:trPr>
        <w:tc>
          <w:tcPr>
            <w:tcBorders>
              <w:left w:val="single" w:sz="4"/>
            </w:tcBorders>
            <w:shd w:val="clear" w:color="auto" w:fill="FFFFFF"/>
            <w:vAlign w:val="center"/>
          </w:tcPr>
          <w:p>
            <w:pPr>
              <w:pStyle w:val="Style16"/>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PT" w:eastAsia="pt-PT" w:bidi="pt-PT"/>
              </w:rPr>
              <w:t>3.2 00 00</w:t>
            </w:r>
          </w:p>
        </w:tc>
        <w:tc>
          <w:tcPr>
            <w:tcBorders/>
            <w:shd w:val="clear" w:color="auto" w:fill="FFFFFF"/>
            <w:vAlign w:val="center"/>
          </w:tcPr>
          <w:p>
            <w:pPr>
              <w:pStyle w:val="Style16"/>
              <w:keepNext w:val="0"/>
              <w:keepLines w:val="0"/>
              <w:widowControl w:val="0"/>
              <w:shd w:val="clear" w:color="auto" w:fill="auto"/>
              <w:bidi w:val="0"/>
              <w:spacing w:before="0" w:after="0" w:line="240" w:lineRule="auto"/>
              <w:ind w:left="260" w:right="0" w:firstLine="20"/>
              <w:jc w:val="left"/>
            </w:pPr>
            <w:r>
              <w:rPr>
                <w:color w:val="000000"/>
                <w:spacing w:val="0"/>
                <w:w w:val="100"/>
                <w:position w:val="0"/>
                <w:shd w:val="clear" w:color="auto" w:fill="auto"/>
                <w:lang w:val="pt-PT" w:eastAsia="pt-PT" w:bidi="pt-PT"/>
              </w:rPr>
              <w:t>JUROS E ENCARGOS DA DlVIDA</w:t>
            </w:r>
          </w:p>
        </w:tc>
        <w:tc>
          <w:tcPr>
            <w:tcBorders/>
            <w:shd w:val="clear" w:color="auto" w:fill="FFFFFF"/>
            <w:vAlign w:val="center"/>
          </w:tcPr>
          <w:p>
            <w:pPr>
              <w:pStyle w:val="Style16"/>
              <w:keepNext w:val="0"/>
              <w:keepLines w:val="0"/>
              <w:widowControl w:val="0"/>
              <w:shd w:val="clear" w:color="auto" w:fill="auto"/>
              <w:bidi w:val="0"/>
              <w:spacing w:before="0" w:after="0" w:line="240" w:lineRule="auto"/>
              <w:ind w:left="0" w:right="0" w:firstLine="0"/>
              <w:jc w:val="center"/>
            </w:pPr>
            <w:r>
              <w:rPr>
                <w:color w:val="000000"/>
                <w:spacing w:val="0"/>
                <w:w w:val="100"/>
                <w:position w:val="0"/>
                <w:shd w:val="clear" w:color="auto" w:fill="auto"/>
                <w:lang w:val="pt-PT" w:eastAsia="pt-PT" w:bidi="pt-PT"/>
              </w:rPr>
              <w:t>0000.000</w:t>
            </w:r>
          </w:p>
        </w:tc>
        <w:tc>
          <w:tcPr>
            <w:tcBorders/>
            <w:shd w:val="clear" w:color="auto" w:fill="FFFFFF"/>
            <w:vAlign w:val="top"/>
          </w:tcPr>
          <w:p>
            <w:pPr>
              <w:widowControl w:val="0"/>
              <w:rPr>
                <w:sz w:val="10"/>
                <w:szCs w:val="10"/>
              </w:rPr>
            </w:pPr>
          </w:p>
        </w:tc>
        <w:tc>
          <w:tcPr>
            <w:tcBorders/>
            <w:shd w:val="clear" w:color="auto" w:fill="FFFFFF"/>
            <w:vAlign w:val="top"/>
          </w:tcPr>
          <w:p>
            <w:pPr>
              <w:widowControl w:val="0"/>
              <w:rPr>
                <w:sz w:val="10"/>
                <w:szCs w:val="10"/>
              </w:rPr>
            </w:pPr>
          </w:p>
        </w:tc>
        <w:tc>
          <w:tcPr>
            <w:tcBorders/>
            <w:shd w:val="clear" w:color="auto" w:fill="FFFFFF"/>
            <w:vAlign w:val="center"/>
          </w:tcPr>
          <w:p>
            <w:pPr>
              <w:pStyle w:val="Style16"/>
              <w:keepNext w:val="0"/>
              <w:keepLines w:val="0"/>
              <w:widowControl w:val="0"/>
              <w:shd w:val="clear" w:color="auto" w:fill="auto"/>
              <w:bidi w:val="0"/>
              <w:spacing w:before="0" w:after="0" w:line="240" w:lineRule="auto"/>
              <w:ind w:left="0" w:right="100" w:firstLine="0"/>
              <w:jc w:val="center"/>
            </w:pPr>
            <w:r>
              <w:rPr>
                <w:color w:val="000000"/>
                <w:spacing w:val="0"/>
                <w:w w:val="100"/>
                <w:position w:val="0"/>
                <w:shd w:val="clear" w:color="auto" w:fill="auto"/>
                <w:lang w:val="pt-PT" w:eastAsia="pt-PT" w:bidi="pt-PT"/>
              </w:rPr>
              <w:t>22.430.36</w:t>
            </w:r>
          </w:p>
        </w:tc>
        <w:tc>
          <w:tcPr>
            <w:tcBorders>
              <w:right w:val="single" w:sz="4"/>
            </w:tcBorders>
            <w:shd w:val="clear" w:color="auto" w:fill="FFFFFF"/>
            <w:vAlign w:val="top"/>
          </w:tcPr>
          <w:p>
            <w:pPr>
              <w:widowControl w:val="0"/>
              <w:rPr>
                <w:sz w:val="10"/>
                <w:szCs w:val="10"/>
              </w:rPr>
            </w:pPr>
          </w:p>
        </w:tc>
      </w:tr>
      <w:tr>
        <w:trPr>
          <w:trHeight w:val="288" w:hRule="exact"/>
        </w:trPr>
        <w:tc>
          <w:tcPr>
            <w:tcBorders>
              <w:left w:val="single" w:sz="4"/>
            </w:tcBorders>
            <w:shd w:val="clear" w:color="auto" w:fill="FFFFFF"/>
            <w:vAlign w:val="center"/>
          </w:tcPr>
          <w:p>
            <w:pPr>
              <w:pStyle w:val="Style16"/>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PT" w:eastAsia="pt-PT" w:bidi="pt-PT"/>
              </w:rPr>
              <w:t>3.2.90 00</w:t>
            </w:r>
          </w:p>
        </w:tc>
        <w:tc>
          <w:tcPr>
            <w:tcBorders/>
            <w:shd w:val="clear" w:color="auto" w:fill="FFFFFF"/>
            <w:vAlign w:val="center"/>
          </w:tcPr>
          <w:p>
            <w:pPr>
              <w:pStyle w:val="Style16"/>
              <w:keepNext w:val="0"/>
              <w:keepLines w:val="0"/>
              <w:widowControl w:val="0"/>
              <w:shd w:val="clear" w:color="auto" w:fill="auto"/>
              <w:bidi w:val="0"/>
              <w:spacing w:before="0" w:after="0" w:line="240" w:lineRule="auto"/>
              <w:ind w:left="260" w:right="0" w:firstLine="20"/>
              <w:jc w:val="left"/>
            </w:pPr>
            <w:r>
              <w:rPr>
                <w:color w:val="000000"/>
                <w:spacing w:val="0"/>
                <w:w w:val="100"/>
                <w:position w:val="0"/>
                <w:shd w:val="clear" w:color="auto" w:fill="auto"/>
                <w:lang w:val="pt-PT" w:eastAsia="pt-PT" w:bidi="pt-PT"/>
              </w:rPr>
              <w:t>APLICAÇÕES DIRETAS</w:t>
            </w:r>
          </w:p>
        </w:tc>
        <w:tc>
          <w:tcPr>
            <w:tcBorders/>
            <w:shd w:val="clear" w:color="auto" w:fill="FFFFFF"/>
            <w:vAlign w:val="center"/>
          </w:tcPr>
          <w:p>
            <w:pPr>
              <w:pStyle w:val="Style16"/>
              <w:keepNext w:val="0"/>
              <w:keepLines w:val="0"/>
              <w:widowControl w:val="0"/>
              <w:shd w:val="clear" w:color="auto" w:fill="auto"/>
              <w:bidi w:val="0"/>
              <w:spacing w:before="0" w:after="0" w:line="240" w:lineRule="auto"/>
              <w:ind w:left="0" w:right="0" w:firstLine="0"/>
              <w:jc w:val="center"/>
            </w:pPr>
            <w:r>
              <w:rPr>
                <w:color w:val="000000"/>
                <w:spacing w:val="0"/>
                <w:w w:val="100"/>
                <w:position w:val="0"/>
                <w:shd w:val="clear" w:color="auto" w:fill="auto"/>
                <w:lang w:val="pt-PT" w:eastAsia="pt-PT" w:bidi="pt-PT"/>
              </w:rPr>
              <w:t>0.000.000</w:t>
            </w:r>
          </w:p>
        </w:tc>
        <w:tc>
          <w:tcPr>
            <w:tcBorders/>
            <w:shd w:val="clear" w:color="auto" w:fill="FFFFFF"/>
            <w:vAlign w:val="top"/>
          </w:tcPr>
          <w:p>
            <w:pPr>
              <w:widowControl w:val="0"/>
              <w:rPr>
                <w:sz w:val="10"/>
                <w:szCs w:val="10"/>
              </w:rPr>
            </w:pPr>
          </w:p>
        </w:tc>
        <w:tc>
          <w:tcPr>
            <w:tcBorders/>
            <w:shd w:val="clear" w:color="auto" w:fill="FFFFFF"/>
            <w:vAlign w:val="center"/>
          </w:tcPr>
          <w:p>
            <w:pPr>
              <w:pStyle w:val="Style16"/>
              <w:keepNext w:val="0"/>
              <w:keepLines w:val="0"/>
              <w:widowControl w:val="0"/>
              <w:shd w:val="clear" w:color="auto" w:fill="auto"/>
              <w:bidi w:val="0"/>
              <w:spacing w:before="0" w:after="0" w:line="240" w:lineRule="auto"/>
              <w:ind w:left="0" w:right="0" w:firstLine="0"/>
              <w:jc w:val="right"/>
            </w:pPr>
            <w:r>
              <w:rPr>
                <w:color w:val="000000"/>
                <w:spacing w:val="0"/>
                <w:w w:val="100"/>
                <w:position w:val="0"/>
                <w:shd w:val="clear" w:color="auto" w:fill="auto"/>
                <w:lang w:val="pt-PT" w:eastAsia="pt-PT" w:bidi="pt-PT"/>
              </w:rPr>
              <w:t>22.430.38</w:t>
            </w:r>
          </w:p>
        </w:tc>
        <w:tc>
          <w:tcPr>
            <w:tcBorders/>
            <w:shd w:val="clear" w:color="auto" w:fill="FFFFFF"/>
            <w:vAlign w:val="top"/>
          </w:tcPr>
          <w:p>
            <w:pPr>
              <w:widowControl w:val="0"/>
              <w:rPr>
                <w:sz w:val="10"/>
                <w:szCs w:val="10"/>
              </w:rPr>
            </w:pPr>
          </w:p>
        </w:tc>
        <w:tc>
          <w:tcPr>
            <w:tcBorders>
              <w:right w:val="single" w:sz="4"/>
            </w:tcBorders>
            <w:shd w:val="clear" w:color="auto" w:fill="FFFFFF"/>
            <w:vAlign w:val="top"/>
          </w:tcPr>
          <w:p>
            <w:pPr>
              <w:widowControl w:val="0"/>
              <w:rPr>
                <w:sz w:val="10"/>
                <w:szCs w:val="10"/>
              </w:rPr>
            </w:pPr>
          </w:p>
        </w:tc>
      </w:tr>
      <w:tr>
        <w:trPr>
          <w:trHeight w:val="269" w:hRule="exact"/>
        </w:trPr>
        <w:tc>
          <w:tcPr>
            <w:tcBorders>
              <w:left w:val="single" w:sz="4"/>
            </w:tcBorders>
            <w:shd w:val="clear" w:color="auto" w:fill="FFFFFF"/>
            <w:vAlign w:val="center"/>
          </w:tcPr>
          <w:p>
            <w:pPr>
              <w:pStyle w:val="Style16"/>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PT" w:eastAsia="pt-PT" w:bidi="pt-PT"/>
              </w:rPr>
              <w:t>3.2.90.21</w:t>
            </w:r>
          </w:p>
        </w:tc>
        <w:tc>
          <w:tcPr>
            <w:tcBorders/>
            <w:shd w:val="clear" w:color="auto" w:fill="FFFFFF"/>
            <w:vAlign w:val="center"/>
          </w:tcPr>
          <w:p>
            <w:pPr>
              <w:pStyle w:val="Style16"/>
              <w:keepNext w:val="0"/>
              <w:keepLines w:val="0"/>
              <w:widowControl w:val="0"/>
              <w:shd w:val="clear" w:color="auto" w:fill="auto"/>
              <w:bidi w:val="0"/>
              <w:spacing w:before="0" w:after="0" w:line="240" w:lineRule="auto"/>
              <w:ind w:left="400" w:right="0" w:firstLine="0"/>
              <w:jc w:val="left"/>
            </w:pPr>
            <w:r>
              <w:rPr>
                <w:color w:val="000000"/>
                <w:spacing w:val="0"/>
                <w:w w:val="100"/>
                <w:position w:val="0"/>
                <w:shd w:val="clear" w:color="auto" w:fill="auto"/>
                <w:lang w:val="pt-PT" w:eastAsia="pt-PT" w:bidi="pt-PT"/>
              </w:rPr>
              <w:t>JUROS SOBRE A DlVIDA POR CONTRATO</w:t>
            </w:r>
          </w:p>
        </w:tc>
        <w:tc>
          <w:tcPr>
            <w:tcBorders/>
            <w:shd w:val="clear" w:color="auto" w:fill="FFFFFF"/>
            <w:vAlign w:val="center"/>
          </w:tcPr>
          <w:p>
            <w:pPr>
              <w:pStyle w:val="Style16"/>
              <w:keepNext w:val="0"/>
              <w:keepLines w:val="0"/>
              <w:widowControl w:val="0"/>
              <w:shd w:val="clear" w:color="auto" w:fill="auto"/>
              <w:bidi w:val="0"/>
              <w:spacing w:before="0" w:after="0" w:line="240" w:lineRule="auto"/>
              <w:ind w:left="0" w:right="0" w:firstLine="0"/>
              <w:jc w:val="center"/>
            </w:pPr>
            <w:r>
              <w:rPr>
                <w:color w:val="000000"/>
                <w:spacing w:val="0"/>
                <w:w w:val="100"/>
                <w:position w:val="0"/>
                <w:shd w:val="clear" w:color="auto" w:fill="auto"/>
                <w:lang w:val="pt-PT" w:eastAsia="pt-PT" w:bidi="pt-PT"/>
              </w:rPr>
              <w:t>1.501.0000</w:t>
            </w:r>
          </w:p>
        </w:tc>
        <w:tc>
          <w:tcPr>
            <w:tcBorders/>
            <w:shd w:val="clear" w:color="auto" w:fill="FFFFFF"/>
            <w:vAlign w:val="center"/>
          </w:tcPr>
          <w:p>
            <w:pPr>
              <w:pStyle w:val="Style16"/>
              <w:keepNext w:val="0"/>
              <w:keepLines w:val="0"/>
              <w:widowControl w:val="0"/>
              <w:shd w:val="clear" w:color="auto" w:fill="auto"/>
              <w:bidi w:val="0"/>
              <w:spacing w:before="0" w:after="0" w:line="240" w:lineRule="auto"/>
              <w:ind w:left="0" w:right="0" w:firstLine="0"/>
              <w:jc w:val="right"/>
            </w:pPr>
            <w:r>
              <w:rPr>
                <w:color w:val="000000"/>
                <w:spacing w:val="0"/>
                <w:w w:val="100"/>
                <w:position w:val="0"/>
                <w:shd w:val="clear" w:color="auto" w:fill="auto"/>
                <w:lang w:val="pt-PT" w:eastAsia="pt-PT" w:bidi="pt-PT"/>
              </w:rPr>
              <w:t>19428,85</w:t>
            </w:r>
          </w:p>
        </w:tc>
        <w:tc>
          <w:tcPr>
            <w:tcBorders/>
            <w:shd w:val="clear" w:color="auto" w:fill="FFFFFF"/>
            <w:vAlign w:val="top"/>
          </w:tcPr>
          <w:p>
            <w:pPr>
              <w:widowControl w:val="0"/>
              <w:rPr>
                <w:sz w:val="10"/>
                <w:szCs w:val="10"/>
              </w:rPr>
            </w:pPr>
          </w:p>
        </w:tc>
        <w:tc>
          <w:tcPr>
            <w:tcBorders/>
            <w:shd w:val="clear" w:color="auto" w:fill="FFFFFF"/>
            <w:vAlign w:val="top"/>
          </w:tcPr>
          <w:p>
            <w:pPr>
              <w:widowControl w:val="0"/>
              <w:rPr>
                <w:sz w:val="10"/>
                <w:szCs w:val="10"/>
              </w:rPr>
            </w:pPr>
          </w:p>
        </w:tc>
        <w:tc>
          <w:tcPr>
            <w:tcBorders>
              <w:right w:val="single" w:sz="4"/>
            </w:tcBorders>
            <w:shd w:val="clear" w:color="auto" w:fill="FFFFFF"/>
            <w:vAlign w:val="top"/>
          </w:tcPr>
          <w:p>
            <w:pPr>
              <w:widowControl w:val="0"/>
              <w:rPr>
                <w:sz w:val="10"/>
                <w:szCs w:val="10"/>
              </w:rPr>
            </w:pPr>
          </w:p>
        </w:tc>
      </w:tr>
      <w:tr>
        <w:trPr>
          <w:trHeight w:val="278" w:hRule="exact"/>
        </w:trPr>
        <w:tc>
          <w:tcPr>
            <w:tcBorders>
              <w:left w:val="single" w:sz="4"/>
            </w:tcBorders>
            <w:shd w:val="clear" w:color="auto" w:fill="FFFFFF"/>
            <w:vAlign w:val="center"/>
          </w:tcPr>
          <w:p>
            <w:pPr>
              <w:pStyle w:val="Style16"/>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PT" w:eastAsia="pt-PT" w:bidi="pt-PT"/>
              </w:rPr>
              <w:t>3.2.90.21</w:t>
            </w:r>
          </w:p>
        </w:tc>
        <w:tc>
          <w:tcPr>
            <w:tcBorders/>
            <w:shd w:val="clear" w:color="auto" w:fill="FFFFFF"/>
            <w:vAlign w:val="center"/>
          </w:tcPr>
          <w:p>
            <w:pPr>
              <w:pStyle w:val="Style16"/>
              <w:keepNext w:val="0"/>
              <w:keepLines w:val="0"/>
              <w:widowControl w:val="0"/>
              <w:shd w:val="clear" w:color="auto" w:fill="auto"/>
              <w:bidi w:val="0"/>
              <w:spacing w:before="0" w:after="0" w:line="240" w:lineRule="auto"/>
              <w:ind w:left="400" w:right="0" w:firstLine="0"/>
              <w:jc w:val="left"/>
            </w:pPr>
            <w:r>
              <w:rPr>
                <w:color w:val="000000"/>
                <w:spacing w:val="0"/>
                <w:w w:val="100"/>
                <w:position w:val="0"/>
                <w:shd w:val="clear" w:color="auto" w:fill="auto"/>
                <w:lang w:val="pt-PT" w:eastAsia="pt-PT" w:bidi="pt-PT"/>
              </w:rPr>
              <w:t>JUROS SOBRE A DlVIDA POR CONTRATO</w:t>
            </w:r>
          </w:p>
        </w:tc>
        <w:tc>
          <w:tcPr>
            <w:tcBorders/>
            <w:shd w:val="clear" w:color="auto" w:fill="FFFFFF"/>
            <w:vAlign w:val="bottom"/>
          </w:tcPr>
          <w:p>
            <w:pPr>
              <w:pStyle w:val="Style16"/>
              <w:keepNext w:val="0"/>
              <w:keepLines w:val="0"/>
              <w:widowControl w:val="0"/>
              <w:shd w:val="clear" w:color="auto" w:fill="auto"/>
              <w:bidi w:val="0"/>
              <w:spacing w:before="0" w:after="0" w:line="240" w:lineRule="auto"/>
              <w:ind w:left="0" w:right="0" w:firstLine="0"/>
              <w:jc w:val="center"/>
            </w:pPr>
            <w:r>
              <w:rPr>
                <w:color w:val="000000"/>
                <w:spacing w:val="0"/>
                <w:w w:val="100"/>
                <w:position w:val="0"/>
                <w:shd w:val="clear" w:color="auto" w:fill="auto"/>
                <w:lang w:val="pt-PT" w:eastAsia="pt-PT" w:bidi="pt-PT"/>
              </w:rPr>
              <w:t>1 800 1111</w:t>
            </w:r>
          </w:p>
        </w:tc>
        <w:tc>
          <w:tcPr>
            <w:tcBorders/>
            <w:shd w:val="clear" w:color="auto" w:fill="FFFFFF"/>
            <w:vAlign w:val="center"/>
          </w:tcPr>
          <w:p>
            <w:pPr>
              <w:pStyle w:val="Style16"/>
              <w:keepNext w:val="0"/>
              <w:keepLines w:val="0"/>
              <w:widowControl w:val="0"/>
              <w:shd w:val="clear" w:color="auto" w:fill="auto"/>
              <w:bidi w:val="0"/>
              <w:spacing w:before="0" w:after="0" w:line="240" w:lineRule="auto"/>
              <w:ind w:left="0" w:right="0" w:firstLine="0"/>
              <w:jc w:val="right"/>
            </w:pPr>
            <w:r>
              <w:rPr>
                <w:color w:val="000000"/>
                <w:spacing w:val="0"/>
                <w:w w:val="100"/>
                <w:position w:val="0"/>
                <w:shd w:val="clear" w:color="auto" w:fill="auto"/>
                <w:lang w:val="pt-PT" w:eastAsia="pt-PT" w:bidi="pt-PT"/>
              </w:rPr>
              <w:t>3 001,51</w:t>
            </w:r>
          </w:p>
        </w:tc>
        <w:tc>
          <w:tcPr>
            <w:tcBorders/>
            <w:shd w:val="clear" w:color="auto" w:fill="FFFFFF"/>
            <w:vAlign w:val="top"/>
          </w:tcPr>
          <w:p>
            <w:pPr>
              <w:widowControl w:val="0"/>
              <w:rPr>
                <w:sz w:val="10"/>
                <w:szCs w:val="10"/>
              </w:rPr>
            </w:pPr>
          </w:p>
        </w:tc>
        <w:tc>
          <w:tcPr>
            <w:tcBorders/>
            <w:shd w:val="clear" w:color="auto" w:fill="FFFFFF"/>
            <w:vAlign w:val="top"/>
          </w:tcPr>
          <w:p>
            <w:pPr>
              <w:widowControl w:val="0"/>
              <w:rPr>
                <w:sz w:val="10"/>
                <w:szCs w:val="10"/>
              </w:rPr>
            </w:pPr>
          </w:p>
        </w:tc>
        <w:tc>
          <w:tcPr>
            <w:tcBorders>
              <w:right w:val="single" w:sz="4"/>
            </w:tcBorders>
            <w:shd w:val="clear" w:color="auto" w:fill="FFFFFF"/>
            <w:vAlign w:val="top"/>
          </w:tcPr>
          <w:p>
            <w:pPr>
              <w:widowControl w:val="0"/>
              <w:rPr>
                <w:sz w:val="10"/>
                <w:szCs w:val="10"/>
              </w:rPr>
            </w:pPr>
          </w:p>
        </w:tc>
      </w:tr>
      <w:tr>
        <w:trPr>
          <w:trHeight w:val="278" w:hRule="exact"/>
        </w:trPr>
        <w:tc>
          <w:tcPr>
            <w:tcBorders>
              <w:left w:val="single" w:sz="4"/>
            </w:tcBorders>
            <w:shd w:val="clear" w:color="auto" w:fill="FFFFFF"/>
            <w:vAlign w:val="center"/>
          </w:tcPr>
          <w:p>
            <w:pPr>
              <w:pStyle w:val="Style16"/>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PT" w:eastAsia="pt-PT" w:bidi="pt-PT"/>
              </w:rPr>
              <w:t>3.3. 00 00</w:t>
            </w:r>
          </w:p>
        </w:tc>
        <w:tc>
          <w:tcPr>
            <w:tcBorders/>
            <w:shd w:val="clear" w:color="auto" w:fill="FFFFFF"/>
            <w:vAlign w:val="center"/>
          </w:tcPr>
          <w:p>
            <w:pPr>
              <w:pStyle w:val="Style16"/>
              <w:keepNext w:val="0"/>
              <w:keepLines w:val="0"/>
              <w:widowControl w:val="0"/>
              <w:shd w:val="clear" w:color="auto" w:fill="auto"/>
              <w:bidi w:val="0"/>
              <w:spacing w:before="0" w:after="0" w:line="240" w:lineRule="auto"/>
              <w:ind w:left="260" w:right="0" w:firstLine="20"/>
              <w:jc w:val="left"/>
            </w:pPr>
            <w:r>
              <w:rPr>
                <w:color w:val="000000"/>
                <w:spacing w:val="0"/>
                <w:w w:val="100"/>
                <w:position w:val="0"/>
                <w:shd w:val="clear" w:color="auto" w:fill="auto"/>
                <w:lang w:val="pt-PT" w:eastAsia="pt-PT" w:bidi="pt-PT"/>
              </w:rPr>
              <w:t>OUTRAS DESPESAS CORRENTES</w:t>
            </w:r>
          </w:p>
        </w:tc>
        <w:tc>
          <w:tcPr>
            <w:tcBorders/>
            <w:shd w:val="clear" w:color="auto" w:fill="FFFFFF"/>
            <w:vAlign w:val="center"/>
          </w:tcPr>
          <w:p>
            <w:pPr>
              <w:pStyle w:val="Style16"/>
              <w:keepNext w:val="0"/>
              <w:keepLines w:val="0"/>
              <w:widowControl w:val="0"/>
              <w:shd w:val="clear" w:color="auto" w:fill="auto"/>
              <w:bidi w:val="0"/>
              <w:spacing w:before="0" w:after="0" w:line="240" w:lineRule="auto"/>
              <w:ind w:left="0" w:right="0" w:firstLine="0"/>
              <w:jc w:val="center"/>
            </w:pPr>
            <w:r>
              <w:rPr>
                <w:color w:val="000000"/>
                <w:spacing w:val="0"/>
                <w:w w:val="100"/>
                <w:position w:val="0"/>
                <w:shd w:val="clear" w:color="auto" w:fill="auto"/>
                <w:lang w:val="pt-PT" w:eastAsia="pt-PT" w:bidi="pt-PT"/>
              </w:rPr>
              <w:t>0.000.000</w:t>
            </w:r>
          </w:p>
        </w:tc>
        <w:tc>
          <w:tcPr>
            <w:tcBorders/>
            <w:shd w:val="clear" w:color="auto" w:fill="FFFFFF"/>
            <w:vAlign w:val="top"/>
          </w:tcPr>
          <w:p>
            <w:pPr>
              <w:widowControl w:val="0"/>
              <w:rPr>
                <w:sz w:val="10"/>
                <w:szCs w:val="10"/>
              </w:rPr>
            </w:pPr>
          </w:p>
        </w:tc>
        <w:tc>
          <w:tcPr>
            <w:tcBorders/>
            <w:shd w:val="clear" w:color="auto" w:fill="FFFFFF"/>
            <w:vAlign w:val="top"/>
          </w:tcPr>
          <w:p>
            <w:pPr>
              <w:widowControl w:val="0"/>
              <w:rPr>
                <w:sz w:val="10"/>
                <w:szCs w:val="10"/>
              </w:rPr>
            </w:pPr>
          </w:p>
        </w:tc>
        <w:tc>
          <w:tcPr>
            <w:tcBorders/>
            <w:shd w:val="clear" w:color="auto" w:fill="FFFFFF"/>
            <w:vAlign w:val="center"/>
          </w:tcPr>
          <w:p>
            <w:pPr>
              <w:pStyle w:val="Style16"/>
              <w:keepNext w:val="0"/>
              <w:keepLines w:val="0"/>
              <w:widowControl w:val="0"/>
              <w:shd w:val="clear" w:color="auto" w:fill="auto"/>
              <w:bidi w:val="0"/>
              <w:spacing w:before="0" w:after="0" w:line="240" w:lineRule="auto"/>
              <w:ind w:left="60" w:right="0" w:firstLine="0"/>
              <w:jc w:val="center"/>
            </w:pPr>
            <w:r>
              <w:rPr>
                <w:color w:val="000000"/>
                <w:spacing w:val="0"/>
                <w:w w:val="100"/>
                <w:position w:val="0"/>
                <w:shd w:val="clear" w:color="auto" w:fill="auto"/>
                <w:lang w:val="pt-PT" w:eastAsia="pt-PT" w:bidi="pt-PT"/>
              </w:rPr>
              <w:t>39 613.077.98</w:t>
            </w:r>
          </w:p>
        </w:tc>
        <w:tc>
          <w:tcPr>
            <w:tcBorders>
              <w:right w:val="single" w:sz="4"/>
            </w:tcBorders>
            <w:shd w:val="clear" w:color="auto" w:fill="FFFFFF"/>
            <w:vAlign w:val="top"/>
          </w:tcPr>
          <w:p>
            <w:pPr>
              <w:widowControl w:val="0"/>
              <w:rPr>
                <w:sz w:val="10"/>
                <w:szCs w:val="10"/>
              </w:rPr>
            </w:pPr>
          </w:p>
        </w:tc>
      </w:tr>
      <w:tr>
        <w:trPr>
          <w:trHeight w:val="288" w:hRule="exact"/>
        </w:trPr>
        <w:tc>
          <w:tcPr>
            <w:tcBorders>
              <w:left w:val="single" w:sz="4"/>
            </w:tcBorders>
            <w:shd w:val="clear" w:color="auto" w:fill="FFFFFF"/>
            <w:vAlign w:val="center"/>
          </w:tcPr>
          <w:p>
            <w:pPr>
              <w:pStyle w:val="Style16"/>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PT" w:eastAsia="pt-PT" w:bidi="pt-PT"/>
              </w:rPr>
              <w:t>3.3.90.00</w:t>
            </w:r>
          </w:p>
        </w:tc>
        <w:tc>
          <w:tcPr>
            <w:tcBorders/>
            <w:shd w:val="clear" w:color="auto" w:fill="FFFFFF"/>
            <w:vAlign w:val="center"/>
          </w:tcPr>
          <w:p>
            <w:pPr>
              <w:pStyle w:val="Style16"/>
              <w:keepNext w:val="0"/>
              <w:keepLines w:val="0"/>
              <w:widowControl w:val="0"/>
              <w:shd w:val="clear" w:color="auto" w:fill="auto"/>
              <w:bidi w:val="0"/>
              <w:spacing w:before="0" w:after="0" w:line="240" w:lineRule="auto"/>
              <w:ind w:left="260" w:right="0" w:firstLine="20"/>
              <w:jc w:val="left"/>
            </w:pPr>
            <w:r>
              <w:rPr>
                <w:color w:val="000000"/>
                <w:spacing w:val="0"/>
                <w:w w:val="100"/>
                <w:position w:val="0"/>
                <w:shd w:val="clear" w:color="auto" w:fill="auto"/>
                <w:lang w:val="pt-PT" w:eastAsia="pt-PT" w:bidi="pt-PT"/>
              </w:rPr>
              <w:t>APLICAÇÕES DIRETAS</w:t>
            </w:r>
          </w:p>
        </w:tc>
        <w:tc>
          <w:tcPr>
            <w:tcBorders/>
            <w:shd w:val="clear" w:color="auto" w:fill="FFFFFF"/>
            <w:vAlign w:val="center"/>
          </w:tcPr>
          <w:p>
            <w:pPr>
              <w:pStyle w:val="Style16"/>
              <w:keepNext w:val="0"/>
              <w:keepLines w:val="0"/>
              <w:widowControl w:val="0"/>
              <w:shd w:val="clear" w:color="auto" w:fill="auto"/>
              <w:bidi w:val="0"/>
              <w:spacing w:before="0" w:after="0" w:line="240" w:lineRule="auto"/>
              <w:ind w:left="0" w:right="0" w:firstLine="0"/>
              <w:jc w:val="center"/>
            </w:pPr>
            <w:r>
              <w:rPr>
                <w:color w:val="000000"/>
                <w:spacing w:val="0"/>
                <w:w w:val="100"/>
                <w:position w:val="0"/>
                <w:shd w:val="clear" w:color="auto" w:fill="auto"/>
                <w:lang w:val="pt-PT" w:eastAsia="pt-PT" w:bidi="pt-PT"/>
              </w:rPr>
              <w:t>0.000.000</w:t>
            </w:r>
          </w:p>
        </w:tc>
        <w:tc>
          <w:tcPr>
            <w:tcBorders/>
            <w:shd w:val="clear" w:color="auto" w:fill="FFFFFF"/>
            <w:vAlign w:val="top"/>
          </w:tcPr>
          <w:p>
            <w:pPr>
              <w:widowControl w:val="0"/>
              <w:rPr>
                <w:sz w:val="10"/>
                <w:szCs w:val="10"/>
              </w:rPr>
            </w:pPr>
          </w:p>
        </w:tc>
        <w:tc>
          <w:tcPr>
            <w:tcBorders/>
            <w:shd w:val="clear" w:color="auto" w:fill="FFFFFF"/>
            <w:vAlign w:val="center"/>
          </w:tcPr>
          <w:p>
            <w:pPr>
              <w:pStyle w:val="Style16"/>
              <w:keepNext w:val="0"/>
              <w:keepLines w:val="0"/>
              <w:widowControl w:val="0"/>
              <w:shd w:val="clear" w:color="auto" w:fill="auto"/>
              <w:bidi w:val="0"/>
              <w:spacing w:before="0" w:after="0" w:line="240" w:lineRule="auto"/>
              <w:ind w:left="0" w:right="0" w:firstLine="0"/>
              <w:jc w:val="right"/>
            </w:pPr>
            <w:r>
              <w:rPr>
                <w:color w:val="000000"/>
                <w:spacing w:val="0"/>
                <w:w w:val="100"/>
                <w:position w:val="0"/>
                <w:shd w:val="clear" w:color="auto" w:fill="auto"/>
                <w:lang w:val="pt-PT" w:eastAsia="pt-PT" w:bidi="pt-PT"/>
              </w:rPr>
              <w:t>39 813 077.98</w:t>
            </w:r>
          </w:p>
        </w:tc>
        <w:tc>
          <w:tcPr>
            <w:tcBorders/>
            <w:shd w:val="clear" w:color="auto" w:fill="FFFFFF"/>
            <w:vAlign w:val="top"/>
          </w:tcPr>
          <w:p>
            <w:pPr>
              <w:widowControl w:val="0"/>
              <w:rPr>
                <w:sz w:val="10"/>
                <w:szCs w:val="10"/>
              </w:rPr>
            </w:pPr>
          </w:p>
        </w:tc>
        <w:tc>
          <w:tcPr>
            <w:tcBorders>
              <w:right w:val="single" w:sz="4"/>
            </w:tcBorders>
            <w:shd w:val="clear" w:color="auto" w:fill="FFFFFF"/>
            <w:vAlign w:val="top"/>
          </w:tcPr>
          <w:p>
            <w:pPr>
              <w:widowControl w:val="0"/>
              <w:rPr>
                <w:sz w:val="10"/>
                <w:szCs w:val="10"/>
              </w:rPr>
            </w:pPr>
          </w:p>
        </w:tc>
      </w:tr>
      <w:tr>
        <w:trPr>
          <w:trHeight w:val="269" w:hRule="exact"/>
        </w:trPr>
        <w:tc>
          <w:tcPr>
            <w:tcBorders>
              <w:left w:val="single" w:sz="4"/>
            </w:tcBorders>
            <w:shd w:val="clear" w:color="auto" w:fill="FFFFFF"/>
            <w:vAlign w:val="center"/>
          </w:tcPr>
          <w:p>
            <w:pPr>
              <w:pStyle w:val="Style16"/>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PT" w:eastAsia="pt-PT" w:bidi="pt-PT"/>
              </w:rPr>
              <w:t>3.3.90 04</w:t>
            </w:r>
          </w:p>
        </w:tc>
        <w:tc>
          <w:tcPr>
            <w:tcBorders/>
            <w:shd w:val="clear" w:color="auto" w:fill="FFFFFF"/>
            <w:vAlign w:val="center"/>
          </w:tcPr>
          <w:p>
            <w:pPr>
              <w:pStyle w:val="Style16"/>
              <w:keepNext w:val="0"/>
              <w:keepLines w:val="0"/>
              <w:widowControl w:val="0"/>
              <w:shd w:val="clear" w:color="auto" w:fill="auto"/>
              <w:bidi w:val="0"/>
              <w:spacing w:before="0" w:after="0" w:line="240" w:lineRule="auto"/>
              <w:ind w:left="400" w:right="0" w:firstLine="0"/>
              <w:jc w:val="left"/>
            </w:pPr>
            <w:r>
              <w:rPr>
                <w:color w:val="000000"/>
                <w:spacing w:val="0"/>
                <w:w w:val="100"/>
                <w:position w:val="0"/>
                <w:shd w:val="clear" w:color="auto" w:fill="auto"/>
                <w:lang w:val="pt-PT" w:eastAsia="pt-PT" w:bidi="pt-PT"/>
              </w:rPr>
              <w:t>CONTRATAÇÃO POR TEMPO DETERMINADO</w:t>
            </w:r>
          </w:p>
        </w:tc>
        <w:tc>
          <w:tcPr>
            <w:tcBorders/>
            <w:shd w:val="clear" w:color="auto" w:fill="FFFFFF"/>
            <w:vAlign w:val="center"/>
          </w:tcPr>
          <w:p>
            <w:pPr>
              <w:pStyle w:val="Style16"/>
              <w:keepNext w:val="0"/>
              <w:keepLines w:val="0"/>
              <w:widowControl w:val="0"/>
              <w:shd w:val="clear" w:color="auto" w:fill="auto"/>
              <w:bidi w:val="0"/>
              <w:spacing w:before="0" w:after="0" w:line="240" w:lineRule="auto"/>
              <w:ind w:left="0" w:right="0" w:firstLine="0"/>
              <w:jc w:val="center"/>
            </w:pPr>
            <w:r>
              <w:rPr>
                <w:color w:val="000000"/>
                <w:spacing w:val="0"/>
                <w:w w:val="100"/>
                <w:position w:val="0"/>
                <w:shd w:val="clear" w:color="auto" w:fill="auto"/>
                <w:lang w:val="pt-PT" w:eastAsia="pt-PT" w:bidi="pt-PT"/>
              </w:rPr>
              <w:t>1 860 0000</w:t>
            </w:r>
          </w:p>
        </w:tc>
        <w:tc>
          <w:tcPr>
            <w:tcBorders/>
            <w:shd w:val="clear" w:color="auto" w:fill="FFFFFF"/>
            <w:vAlign w:val="center"/>
          </w:tcPr>
          <w:p>
            <w:pPr>
              <w:pStyle w:val="Style16"/>
              <w:keepNext w:val="0"/>
              <w:keepLines w:val="0"/>
              <w:widowControl w:val="0"/>
              <w:shd w:val="clear" w:color="auto" w:fill="auto"/>
              <w:bidi w:val="0"/>
              <w:spacing w:before="0" w:after="0" w:line="240" w:lineRule="auto"/>
              <w:ind w:left="0" w:right="0" w:firstLine="0"/>
              <w:jc w:val="right"/>
            </w:pPr>
            <w:r>
              <w:rPr>
                <w:color w:val="000000"/>
                <w:spacing w:val="0"/>
                <w:w w:val="100"/>
                <w:position w:val="0"/>
                <w:shd w:val="clear" w:color="auto" w:fill="auto"/>
                <w:lang w:val="pt-PT" w:eastAsia="pt-PT" w:bidi="pt-PT"/>
              </w:rPr>
              <w:t>554.916,41</w:t>
            </w:r>
          </w:p>
        </w:tc>
        <w:tc>
          <w:tcPr>
            <w:tcBorders/>
            <w:shd w:val="clear" w:color="auto" w:fill="FFFFFF"/>
            <w:vAlign w:val="top"/>
          </w:tcPr>
          <w:p>
            <w:pPr>
              <w:widowControl w:val="0"/>
              <w:rPr>
                <w:sz w:val="10"/>
                <w:szCs w:val="10"/>
              </w:rPr>
            </w:pPr>
          </w:p>
        </w:tc>
        <w:tc>
          <w:tcPr>
            <w:tcBorders/>
            <w:shd w:val="clear" w:color="auto" w:fill="FFFFFF"/>
            <w:vAlign w:val="top"/>
          </w:tcPr>
          <w:p>
            <w:pPr>
              <w:widowControl w:val="0"/>
              <w:rPr>
                <w:sz w:val="10"/>
                <w:szCs w:val="10"/>
              </w:rPr>
            </w:pPr>
          </w:p>
        </w:tc>
        <w:tc>
          <w:tcPr>
            <w:tcBorders>
              <w:right w:val="single" w:sz="4"/>
            </w:tcBorders>
            <w:shd w:val="clear" w:color="auto" w:fill="FFFFFF"/>
            <w:vAlign w:val="top"/>
          </w:tcPr>
          <w:p>
            <w:pPr>
              <w:widowControl w:val="0"/>
              <w:rPr>
                <w:sz w:val="10"/>
                <w:szCs w:val="10"/>
              </w:rPr>
            </w:pPr>
          </w:p>
        </w:tc>
      </w:tr>
      <w:tr>
        <w:trPr>
          <w:trHeight w:val="278" w:hRule="exact"/>
        </w:trPr>
        <w:tc>
          <w:tcPr>
            <w:tcBorders>
              <w:left w:val="single" w:sz="4"/>
            </w:tcBorders>
            <w:shd w:val="clear" w:color="auto" w:fill="FFFFFF"/>
            <w:vAlign w:val="center"/>
          </w:tcPr>
          <w:p>
            <w:pPr>
              <w:pStyle w:val="Style16"/>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PT" w:eastAsia="pt-PT" w:bidi="pt-PT"/>
              </w:rPr>
              <w:t>3.3.90.14</w:t>
            </w:r>
          </w:p>
        </w:tc>
        <w:tc>
          <w:tcPr>
            <w:tcBorders/>
            <w:shd w:val="clear" w:color="auto" w:fill="FFFFFF"/>
            <w:vAlign w:val="center"/>
          </w:tcPr>
          <w:p>
            <w:pPr>
              <w:pStyle w:val="Style16"/>
              <w:keepNext w:val="0"/>
              <w:keepLines w:val="0"/>
              <w:widowControl w:val="0"/>
              <w:shd w:val="clear" w:color="auto" w:fill="auto"/>
              <w:bidi w:val="0"/>
              <w:spacing w:before="0" w:after="0" w:line="240" w:lineRule="auto"/>
              <w:ind w:left="400" w:right="0" w:firstLine="0"/>
              <w:jc w:val="left"/>
            </w:pPr>
            <w:r>
              <w:rPr>
                <w:color w:val="000000"/>
                <w:spacing w:val="0"/>
                <w:w w:val="100"/>
                <w:position w:val="0"/>
                <w:shd w:val="clear" w:color="auto" w:fill="auto"/>
                <w:lang w:val="pt-PT" w:eastAsia="pt-PT" w:bidi="pt-PT"/>
              </w:rPr>
              <w:t>DlARIAS-CIVIL</w:t>
            </w:r>
          </w:p>
        </w:tc>
        <w:tc>
          <w:tcPr>
            <w:tcBorders/>
            <w:shd w:val="clear" w:color="auto" w:fill="FFFFFF"/>
            <w:vAlign w:val="center"/>
          </w:tcPr>
          <w:p>
            <w:pPr>
              <w:pStyle w:val="Style16"/>
              <w:keepNext w:val="0"/>
              <w:keepLines w:val="0"/>
              <w:widowControl w:val="0"/>
              <w:shd w:val="clear" w:color="auto" w:fill="auto"/>
              <w:bidi w:val="0"/>
              <w:spacing w:before="0" w:after="0" w:line="240" w:lineRule="auto"/>
              <w:ind w:left="0" w:right="0" w:firstLine="0"/>
              <w:jc w:val="center"/>
            </w:pPr>
            <w:r>
              <w:rPr>
                <w:color w:val="000000"/>
                <w:spacing w:val="0"/>
                <w:w w:val="100"/>
                <w:position w:val="0"/>
                <w:shd w:val="clear" w:color="auto" w:fill="auto"/>
                <w:lang w:val="pt-PT" w:eastAsia="pt-PT" w:bidi="pt-PT"/>
              </w:rPr>
              <w:t>1.500.0000</w:t>
            </w:r>
          </w:p>
        </w:tc>
        <w:tc>
          <w:tcPr>
            <w:tcBorders/>
            <w:shd w:val="clear" w:color="auto" w:fill="FFFFFF"/>
            <w:vAlign w:val="center"/>
          </w:tcPr>
          <w:p>
            <w:pPr>
              <w:pStyle w:val="Style16"/>
              <w:keepNext w:val="0"/>
              <w:keepLines w:val="0"/>
              <w:widowControl w:val="0"/>
              <w:shd w:val="clear" w:color="auto" w:fill="auto"/>
              <w:bidi w:val="0"/>
              <w:spacing w:before="0" w:after="0" w:line="240" w:lineRule="auto"/>
              <w:ind w:left="0" w:right="0" w:firstLine="0"/>
              <w:jc w:val="right"/>
            </w:pPr>
            <w:r>
              <w:rPr>
                <w:color w:val="000000"/>
                <w:spacing w:val="0"/>
                <w:w w:val="100"/>
                <w:position w:val="0"/>
                <w:shd w:val="clear" w:color="auto" w:fill="auto"/>
                <w:lang w:val="pt-PT" w:eastAsia="pt-PT" w:bidi="pt-PT"/>
              </w:rPr>
              <w:t>47.492.73</w:t>
            </w:r>
          </w:p>
        </w:tc>
        <w:tc>
          <w:tcPr>
            <w:tcBorders/>
            <w:shd w:val="clear" w:color="auto" w:fill="FFFFFF"/>
            <w:vAlign w:val="top"/>
          </w:tcPr>
          <w:p>
            <w:pPr>
              <w:widowControl w:val="0"/>
              <w:rPr>
                <w:sz w:val="10"/>
                <w:szCs w:val="10"/>
              </w:rPr>
            </w:pPr>
          </w:p>
        </w:tc>
        <w:tc>
          <w:tcPr>
            <w:tcBorders/>
            <w:shd w:val="clear" w:color="auto" w:fill="FFFFFF"/>
            <w:vAlign w:val="top"/>
          </w:tcPr>
          <w:p>
            <w:pPr>
              <w:widowControl w:val="0"/>
              <w:rPr>
                <w:sz w:val="10"/>
                <w:szCs w:val="10"/>
              </w:rPr>
            </w:pPr>
          </w:p>
        </w:tc>
        <w:tc>
          <w:tcPr>
            <w:tcBorders>
              <w:right w:val="single" w:sz="4"/>
            </w:tcBorders>
            <w:shd w:val="clear" w:color="auto" w:fill="FFFFFF"/>
            <w:vAlign w:val="top"/>
          </w:tcPr>
          <w:p>
            <w:pPr>
              <w:widowControl w:val="0"/>
              <w:rPr>
                <w:sz w:val="10"/>
                <w:szCs w:val="10"/>
              </w:rPr>
            </w:pPr>
          </w:p>
        </w:tc>
      </w:tr>
      <w:tr>
        <w:trPr>
          <w:trHeight w:val="278" w:hRule="exact"/>
        </w:trPr>
        <w:tc>
          <w:tcPr>
            <w:tcBorders>
              <w:left w:val="single" w:sz="4"/>
            </w:tcBorders>
            <w:shd w:val="clear" w:color="auto" w:fill="FFFFFF"/>
            <w:vAlign w:val="center"/>
          </w:tcPr>
          <w:p>
            <w:pPr>
              <w:pStyle w:val="Style16"/>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PT" w:eastAsia="pt-PT" w:bidi="pt-PT"/>
              </w:rPr>
              <w:t>3.3.90.14</w:t>
            </w:r>
          </w:p>
        </w:tc>
        <w:tc>
          <w:tcPr>
            <w:tcBorders/>
            <w:shd w:val="clear" w:color="auto" w:fill="FFFFFF"/>
            <w:vAlign w:val="center"/>
          </w:tcPr>
          <w:p>
            <w:pPr>
              <w:pStyle w:val="Style16"/>
              <w:keepNext w:val="0"/>
              <w:keepLines w:val="0"/>
              <w:widowControl w:val="0"/>
              <w:shd w:val="clear" w:color="auto" w:fill="auto"/>
              <w:bidi w:val="0"/>
              <w:spacing w:before="0" w:after="0" w:line="240" w:lineRule="auto"/>
              <w:ind w:left="400" w:right="0" w:firstLine="0"/>
              <w:jc w:val="left"/>
            </w:pPr>
            <w:r>
              <w:rPr>
                <w:color w:val="000000"/>
                <w:spacing w:val="0"/>
                <w:w w:val="100"/>
                <w:position w:val="0"/>
                <w:shd w:val="clear" w:color="auto" w:fill="auto"/>
                <w:lang w:val="pt-PT" w:eastAsia="pt-PT" w:bidi="pt-PT"/>
              </w:rPr>
              <w:t>DlARIAS - CIVIL</w:t>
            </w:r>
          </w:p>
        </w:tc>
        <w:tc>
          <w:tcPr>
            <w:tcBorders/>
            <w:shd w:val="clear" w:color="auto" w:fill="FFFFFF"/>
            <w:vAlign w:val="center"/>
          </w:tcPr>
          <w:p>
            <w:pPr>
              <w:pStyle w:val="Style16"/>
              <w:keepNext w:val="0"/>
              <w:keepLines w:val="0"/>
              <w:widowControl w:val="0"/>
              <w:shd w:val="clear" w:color="auto" w:fill="auto"/>
              <w:bidi w:val="0"/>
              <w:spacing w:before="0" w:after="0" w:line="240" w:lineRule="auto"/>
              <w:ind w:left="0" w:right="0" w:firstLine="0"/>
              <w:jc w:val="center"/>
            </w:pPr>
            <w:r>
              <w:rPr>
                <w:color w:val="000000"/>
                <w:spacing w:val="0"/>
                <w:w w:val="100"/>
                <w:position w:val="0"/>
                <w:shd w:val="clear" w:color="auto" w:fill="auto"/>
                <w:lang w:val="pt-PT" w:eastAsia="pt-PT" w:bidi="pt-PT"/>
              </w:rPr>
              <w:t>1501.0000</w:t>
            </w:r>
          </w:p>
        </w:tc>
        <w:tc>
          <w:tcPr>
            <w:tcBorders/>
            <w:shd w:val="clear" w:color="auto" w:fill="FFFFFF"/>
            <w:vAlign w:val="center"/>
          </w:tcPr>
          <w:p>
            <w:pPr>
              <w:pStyle w:val="Style16"/>
              <w:keepNext w:val="0"/>
              <w:keepLines w:val="0"/>
              <w:widowControl w:val="0"/>
              <w:shd w:val="clear" w:color="auto" w:fill="auto"/>
              <w:bidi w:val="0"/>
              <w:spacing w:before="0" w:after="0" w:line="240" w:lineRule="auto"/>
              <w:ind w:left="0" w:right="0" w:firstLine="0"/>
              <w:jc w:val="right"/>
            </w:pPr>
            <w:r>
              <w:rPr>
                <w:color w:val="000000"/>
                <w:spacing w:val="0"/>
                <w:w w:val="100"/>
                <w:position w:val="0"/>
                <w:shd w:val="clear" w:color="auto" w:fill="auto"/>
                <w:lang w:val="pt-PT" w:eastAsia="pt-PT" w:bidi="pt-PT"/>
              </w:rPr>
              <w:t>4317522</w:t>
            </w:r>
          </w:p>
        </w:tc>
        <w:tc>
          <w:tcPr>
            <w:tcBorders/>
            <w:shd w:val="clear" w:color="auto" w:fill="FFFFFF"/>
            <w:vAlign w:val="top"/>
          </w:tcPr>
          <w:p>
            <w:pPr>
              <w:widowControl w:val="0"/>
              <w:rPr>
                <w:sz w:val="10"/>
                <w:szCs w:val="10"/>
              </w:rPr>
            </w:pPr>
          </w:p>
        </w:tc>
        <w:tc>
          <w:tcPr>
            <w:tcBorders/>
            <w:shd w:val="clear" w:color="auto" w:fill="FFFFFF"/>
            <w:vAlign w:val="top"/>
          </w:tcPr>
          <w:p>
            <w:pPr>
              <w:widowControl w:val="0"/>
              <w:rPr>
                <w:sz w:val="10"/>
                <w:szCs w:val="10"/>
              </w:rPr>
            </w:pPr>
          </w:p>
        </w:tc>
        <w:tc>
          <w:tcPr>
            <w:tcBorders>
              <w:right w:val="single" w:sz="4"/>
            </w:tcBorders>
            <w:shd w:val="clear" w:color="auto" w:fill="FFFFFF"/>
            <w:vAlign w:val="top"/>
          </w:tcPr>
          <w:p>
            <w:pPr>
              <w:widowControl w:val="0"/>
              <w:rPr>
                <w:sz w:val="10"/>
                <w:szCs w:val="10"/>
              </w:rPr>
            </w:pPr>
          </w:p>
        </w:tc>
      </w:tr>
      <w:tr>
        <w:trPr>
          <w:trHeight w:val="278" w:hRule="exact"/>
        </w:trPr>
        <w:tc>
          <w:tcPr>
            <w:tcBorders>
              <w:left w:val="single" w:sz="4"/>
            </w:tcBorders>
            <w:shd w:val="clear" w:color="auto" w:fill="FFFFFF"/>
            <w:vAlign w:val="center"/>
          </w:tcPr>
          <w:p>
            <w:pPr>
              <w:pStyle w:val="Style16"/>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PT" w:eastAsia="pt-PT" w:bidi="pt-PT"/>
              </w:rPr>
              <w:t>3. 3.90.14</w:t>
            </w:r>
          </w:p>
        </w:tc>
        <w:tc>
          <w:tcPr>
            <w:tcBorders/>
            <w:shd w:val="clear" w:color="auto" w:fill="FFFFFF"/>
            <w:vAlign w:val="center"/>
          </w:tcPr>
          <w:p>
            <w:pPr>
              <w:pStyle w:val="Style16"/>
              <w:keepNext w:val="0"/>
              <w:keepLines w:val="0"/>
              <w:widowControl w:val="0"/>
              <w:shd w:val="clear" w:color="auto" w:fill="auto"/>
              <w:bidi w:val="0"/>
              <w:spacing w:before="0" w:after="0" w:line="240" w:lineRule="auto"/>
              <w:ind w:left="400" w:right="0" w:firstLine="0"/>
              <w:jc w:val="left"/>
            </w:pPr>
            <w:r>
              <w:rPr>
                <w:color w:val="000000"/>
                <w:spacing w:val="0"/>
                <w:w w:val="100"/>
                <w:position w:val="0"/>
                <w:shd w:val="clear" w:color="auto" w:fill="auto"/>
                <w:lang w:val="pt-PT" w:eastAsia="pt-PT" w:bidi="pt-PT"/>
              </w:rPr>
              <w:t>DlARIAS-CIVIL</w:t>
            </w:r>
          </w:p>
        </w:tc>
        <w:tc>
          <w:tcPr>
            <w:tcBorders/>
            <w:shd w:val="clear" w:color="auto" w:fill="FFFFFF"/>
            <w:vAlign w:val="center"/>
          </w:tcPr>
          <w:p>
            <w:pPr>
              <w:pStyle w:val="Style16"/>
              <w:keepNext w:val="0"/>
              <w:keepLines w:val="0"/>
              <w:widowControl w:val="0"/>
              <w:shd w:val="clear" w:color="auto" w:fill="auto"/>
              <w:bidi w:val="0"/>
              <w:spacing w:before="0" w:after="0" w:line="240" w:lineRule="auto"/>
              <w:ind w:left="0" w:right="0" w:firstLine="0"/>
              <w:jc w:val="center"/>
            </w:pPr>
            <w:r>
              <w:rPr>
                <w:color w:val="000000"/>
                <w:spacing w:val="0"/>
                <w:w w:val="100"/>
                <w:position w:val="0"/>
                <w:shd w:val="clear" w:color="auto" w:fill="auto"/>
                <w:lang w:val="pt-PT" w:eastAsia="pt-PT" w:bidi="pt-PT"/>
              </w:rPr>
              <w:t>1.540 0000</w:t>
            </w:r>
          </w:p>
        </w:tc>
        <w:tc>
          <w:tcPr>
            <w:tcBorders/>
            <w:shd w:val="clear" w:color="auto" w:fill="FFFFFF"/>
            <w:vAlign w:val="center"/>
          </w:tcPr>
          <w:p>
            <w:pPr>
              <w:pStyle w:val="Style16"/>
              <w:keepNext w:val="0"/>
              <w:keepLines w:val="0"/>
              <w:widowControl w:val="0"/>
              <w:shd w:val="clear" w:color="auto" w:fill="auto"/>
              <w:bidi w:val="0"/>
              <w:spacing w:before="0" w:after="0" w:line="240" w:lineRule="auto"/>
              <w:ind w:left="0" w:right="0" w:firstLine="0"/>
              <w:jc w:val="right"/>
            </w:pPr>
            <w:r>
              <w:rPr>
                <w:color w:val="000000"/>
                <w:spacing w:val="0"/>
                <w:w w:val="100"/>
                <w:position w:val="0"/>
                <w:shd w:val="clear" w:color="auto" w:fill="auto"/>
                <w:lang w:val="pt-PT" w:eastAsia="pt-PT" w:bidi="pt-PT"/>
              </w:rPr>
              <w:t>253.654,42</w:t>
            </w:r>
          </w:p>
        </w:tc>
        <w:tc>
          <w:tcPr>
            <w:tcBorders/>
            <w:shd w:val="clear" w:color="auto" w:fill="FFFFFF"/>
            <w:vAlign w:val="top"/>
          </w:tcPr>
          <w:p>
            <w:pPr>
              <w:widowControl w:val="0"/>
              <w:rPr>
                <w:sz w:val="10"/>
                <w:szCs w:val="10"/>
              </w:rPr>
            </w:pPr>
          </w:p>
        </w:tc>
        <w:tc>
          <w:tcPr>
            <w:gridSpan w:val="2"/>
            <w:tcBorders>
              <w:right w:val="single" w:sz="4"/>
            </w:tcBorders>
            <w:shd w:val="clear" w:color="auto" w:fill="FFFFFF"/>
            <w:vAlign w:val="bottom"/>
          </w:tcPr>
          <w:p>
            <w:pPr>
              <w:pStyle w:val="Style16"/>
              <w:keepNext w:val="0"/>
              <w:keepLines w:val="0"/>
              <w:widowControl w:val="0"/>
              <w:shd w:val="clear" w:color="auto" w:fill="auto"/>
              <w:bidi w:val="0"/>
              <w:spacing w:before="0" w:after="0" w:line="240" w:lineRule="auto"/>
              <w:ind w:left="100" w:right="0" w:firstLine="0"/>
              <w:jc w:val="center"/>
            </w:pPr>
            <w:r>
              <w:rPr>
                <w:color w:val="000000"/>
                <w:spacing w:val="0"/>
                <w:w w:val="100"/>
                <w:position w:val="0"/>
                <w:shd w:val="clear" w:color="auto" w:fill="auto"/>
                <w:lang w:val="pt-PT" w:eastAsia="pt-PT" w:bidi="pt-PT"/>
              </w:rPr>
              <w:t>|</w:t>
            </w:r>
          </w:p>
        </w:tc>
      </w:tr>
      <w:tr>
        <w:trPr>
          <w:trHeight w:val="278" w:hRule="exact"/>
        </w:trPr>
        <w:tc>
          <w:tcPr>
            <w:tcBorders>
              <w:left w:val="single" w:sz="4"/>
            </w:tcBorders>
            <w:shd w:val="clear" w:color="auto" w:fill="FFFFFF"/>
            <w:vAlign w:val="center"/>
          </w:tcPr>
          <w:p>
            <w:pPr>
              <w:pStyle w:val="Style16"/>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PT" w:eastAsia="pt-PT" w:bidi="pt-PT"/>
              </w:rPr>
              <w:t>3.3.90.14</w:t>
            </w:r>
          </w:p>
        </w:tc>
        <w:tc>
          <w:tcPr>
            <w:tcBorders/>
            <w:shd w:val="clear" w:color="auto" w:fill="FFFFFF"/>
            <w:vAlign w:val="center"/>
          </w:tcPr>
          <w:p>
            <w:pPr>
              <w:pStyle w:val="Style16"/>
              <w:keepNext w:val="0"/>
              <w:keepLines w:val="0"/>
              <w:widowControl w:val="0"/>
              <w:shd w:val="clear" w:color="auto" w:fill="auto"/>
              <w:bidi w:val="0"/>
              <w:spacing w:before="0" w:after="0" w:line="240" w:lineRule="auto"/>
              <w:ind w:left="400" w:right="0" w:firstLine="0"/>
              <w:jc w:val="left"/>
            </w:pPr>
            <w:r>
              <w:rPr>
                <w:color w:val="000000"/>
                <w:spacing w:val="0"/>
                <w:w w:val="100"/>
                <w:position w:val="0"/>
                <w:shd w:val="clear" w:color="auto" w:fill="auto"/>
                <w:lang w:val="pt-PT" w:eastAsia="pt-PT" w:bidi="pt-PT"/>
              </w:rPr>
              <w:t>DlARIAS - CIVIL</w:t>
            </w:r>
          </w:p>
        </w:tc>
        <w:tc>
          <w:tcPr>
            <w:tcBorders/>
            <w:shd w:val="clear" w:color="auto" w:fill="FFFFFF"/>
            <w:vAlign w:val="center"/>
          </w:tcPr>
          <w:p>
            <w:pPr>
              <w:pStyle w:val="Style16"/>
              <w:keepNext w:val="0"/>
              <w:keepLines w:val="0"/>
              <w:widowControl w:val="0"/>
              <w:shd w:val="clear" w:color="auto" w:fill="auto"/>
              <w:bidi w:val="0"/>
              <w:spacing w:before="0" w:after="0" w:line="240" w:lineRule="auto"/>
              <w:ind w:left="0" w:right="0" w:firstLine="0"/>
              <w:jc w:val="center"/>
            </w:pPr>
            <w:r>
              <w:rPr>
                <w:color w:val="000000"/>
                <w:spacing w:val="0"/>
                <w:w w:val="100"/>
                <w:position w:val="0"/>
                <w:shd w:val="clear" w:color="auto" w:fill="auto"/>
                <w:lang w:val="pt-PT" w:eastAsia="pt-PT" w:bidi="pt-PT"/>
              </w:rPr>
              <w:t>1541.0000</w:t>
            </w:r>
          </w:p>
        </w:tc>
        <w:tc>
          <w:tcPr>
            <w:tcBorders/>
            <w:shd w:val="clear" w:color="auto" w:fill="FFFFFF"/>
            <w:vAlign w:val="center"/>
          </w:tcPr>
          <w:p>
            <w:pPr>
              <w:pStyle w:val="Style16"/>
              <w:keepNext w:val="0"/>
              <w:keepLines w:val="0"/>
              <w:widowControl w:val="0"/>
              <w:shd w:val="clear" w:color="auto" w:fill="auto"/>
              <w:bidi w:val="0"/>
              <w:spacing w:before="0" w:after="0" w:line="240" w:lineRule="auto"/>
              <w:ind w:left="0" w:right="0" w:firstLine="0"/>
              <w:jc w:val="right"/>
            </w:pPr>
            <w:r>
              <w:rPr>
                <w:color w:val="000000"/>
                <w:spacing w:val="0"/>
                <w:w w:val="100"/>
                <w:position w:val="0"/>
                <w:shd w:val="clear" w:color="auto" w:fill="auto"/>
                <w:lang w:val="pt-PT" w:eastAsia="pt-PT" w:bidi="pt-PT"/>
              </w:rPr>
              <w:t>161.907,08</w:t>
            </w:r>
          </w:p>
        </w:tc>
        <w:tc>
          <w:tcPr>
            <w:tcBorders/>
            <w:shd w:val="clear" w:color="auto" w:fill="FFFFFF"/>
            <w:vAlign w:val="top"/>
          </w:tcPr>
          <w:p>
            <w:pPr>
              <w:widowControl w:val="0"/>
              <w:rPr>
                <w:sz w:val="10"/>
                <w:szCs w:val="10"/>
              </w:rPr>
            </w:pPr>
          </w:p>
        </w:tc>
        <w:tc>
          <w:tcPr>
            <w:gridSpan w:val="2"/>
            <w:tcBorders>
              <w:right w:val="single" w:sz="4"/>
            </w:tcBorders>
            <w:shd w:val="clear" w:color="auto" w:fill="FFFFFF"/>
            <w:vAlign w:val="bottom"/>
          </w:tcPr>
          <w:p>
            <w:pPr>
              <w:pStyle w:val="Style16"/>
              <w:keepNext w:val="0"/>
              <w:keepLines w:val="0"/>
              <w:widowControl w:val="0"/>
              <w:shd w:val="clear" w:color="auto" w:fill="auto"/>
              <w:bidi w:val="0"/>
              <w:spacing w:before="0" w:after="0" w:line="240" w:lineRule="auto"/>
              <w:ind w:left="100" w:right="0" w:firstLine="0"/>
              <w:jc w:val="center"/>
            </w:pPr>
            <w:r>
              <w:rPr>
                <w:color w:val="000000"/>
                <w:spacing w:val="0"/>
                <w:w w:val="100"/>
                <w:position w:val="0"/>
                <w:shd w:val="clear" w:color="auto" w:fill="auto"/>
                <w:lang w:val="pt-PT" w:eastAsia="pt-PT" w:bidi="pt-PT"/>
              </w:rPr>
              <w:t>|</w:t>
            </w:r>
          </w:p>
        </w:tc>
      </w:tr>
      <w:tr>
        <w:trPr>
          <w:trHeight w:val="269" w:hRule="exact"/>
        </w:trPr>
        <w:tc>
          <w:tcPr>
            <w:tcBorders>
              <w:left w:val="single" w:sz="4"/>
            </w:tcBorders>
            <w:shd w:val="clear" w:color="auto" w:fill="FFFFFF"/>
            <w:vAlign w:val="center"/>
          </w:tcPr>
          <w:p>
            <w:pPr>
              <w:pStyle w:val="Style16"/>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PT" w:eastAsia="pt-PT" w:bidi="pt-PT"/>
              </w:rPr>
              <w:t>3. 3. 90. 14</w:t>
            </w:r>
          </w:p>
        </w:tc>
        <w:tc>
          <w:tcPr>
            <w:tcBorders/>
            <w:shd w:val="clear" w:color="auto" w:fill="FFFFFF"/>
            <w:vAlign w:val="center"/>
          </w:tcPr>
          <w:p>
            <w:pPr>
              <w:pStyle w:val="Style16"/>
              <w:keepNext w:val="0"/>
              <w:keepLines w:val="0"/>
              <w:widowControl w:val="0"/>
              <w:shd w:val="clear" w:color="auto" w:fill="auto"/>
              <w:bidi w:val="0"/>
              <w:spacing w:before="0" w:after="0" w:line="240" w:lineRule="auto"/>
              <w:ind w:left="400" w:right="0" w:firstLine="0"/>
              <w:jc w:val="left"/>
            </w:pPr>
            <w:r>
              <w:rPr>
                <w:color w:val="000000"/>
                <w:spacing w:val="0"/>
                <w:w w:val="100"/>
                <w:position w:val="0"/>
                <w:shd w:val="clear" w:color="auto" w:fill="auto"/>
                <w:lang w:val="pt-PT" w:eastAsia="pt-PT" w:bidi="pt-PT"/>
              </w:rPr>
              <w:t>DlARIAS-CIVIL</w:t>
            </w:r>
          </w:p>
        </w:tc>
        <w:tc>
          <w:tcPr>
            <w:tcBorders/>
            <w:shd w:val="clear" w:color="auto" w:fill="FFFFFF"/>
            <w:vAlign w:val="bottom"/>
          </w:tcPr>
          <w:p>
            <w:pPr>
              <w:pStyle w:val="Style16"/>
              <w:keepNext w:val="0"/>
              <w:keepLines w:val="0"/>
              <w:widowControl w:val="0"/>
              <w:shd w:val="clear" w:color="auto" w:fill="auto"/>
              <w:bidi w:val="0"/>
              <w:spacing w:before="0" w:after="0" w:line="240" w:lineRule="auto"/>
              <w:ind w:left="0" w:right="0" w:firstLine="0"/>
              <w:jc w:val="center"/>
            </w:pPr>
            <w:r>
              <w:rPr>
                <w:color w:val="000000"/>
                <w:spacing w:val="0"/>
                <w:w w:val="100"/>
                <w:position w:val="0"/>
                <w:shd w:val="clear" w:color="auto" w:fill="auto"/>
                <w:lang w:val="pt-PT" w:eastAsia="pt-PT" w:bidi="pt-PT"/>
              </w:rPr>
              <w:t>1 600 0000</w:t>
            </w:r>
          </w:p>
        </w:tc>
        <w:tc>
          <w:tcPr>
            <w:tcBorders/>
            <w:shd w:val="clear" w:color="auto" w:fill="FFFFFF"/>
            <w:vAlign w:val="center"/>
          </w:tcPr>
          <w:p>
            <w:pPr>
              <w:pStyle w:val="Style16"/>
              <w:keepNext w:val="0"/>
              <w:keepLines w:val="0"/>
              <w:widowControl w:val="0"/>
              <w:shd w:val="clear" w:color="auto" w:fill="auto"/>
              <w:bidi w:val="0"/>
              <w:spacing w:before="0" w:after="0" w:line="240" w:lineRule="auto"/>
              <w:ind w:left="0" w:right="0" w:firstLine="0"/>
              <w:jc w:val="right"/>
            </w:pPr>
            <w:r>
              <w:rPr>
                <w:color w:val="000000"/>
                <w:spacing w:val="0"/>
                <w:w w:val="100"/>
                <w:position w:val="0"/>
                <w:shd w:val="clear" w:color="auto" w:fill="auto"/>
                <w:lang w:val="pt-PT" w:eastAsia="pt-PT" w:bidi="pt-PT"/>
              </w:rPr>
              <w:t>199.685,40</w:t>
            </w:r>
          </w:p>
        </w:tc>
        <w:tc>
          <w:tcPr>
            <w:tcBorders/>
            <w:shd w:val="clear" w:color="auto" w:fill="FFFFFF"/>
            <w:vAlign w:val="top"/>
          </w:tcPr>
          <w:p>
            <w:pPr>
              <w:widowControl w:val="0"/>
              <w:rPr>
                <w:sz w:val="10"/>
                <w:szCs w:val="10"/>
              </w:rPr>
            </w:pPr>
          </w:p>
        </w:tc>
        <w:tc>
          <w:tcPr>
            <w:gridSpan w:val="2"/>
            <w:tcBorders>
              <w:right w:val="single" w:sz="4"/>
            </w:tcBorders>
            <w:shd w:val="clear" w:color="auto" w:fill="FFFFFF"/>
            <w:vAlign w:val="bottom"/>
          </w:tcPr>
          <w:p>
            <w:pPr>
              <w:pStyle w:val="Style16"/>
              <w:keepNext w:val="0"/>
              <w:keepLines w:val="0"/>
              <w:widowControl w:val="0"/>
              <w:shd w:val="clear" w:color="auto" w:fill="auto"/>
              <w:bidi w:val="0"/>
              <w:spacing w:before="0" w:after="0" w:line="240" w:lineRule="auto"/>
              <w:ind w:left="100" w:right="0" w:firstLine="0"/>
              <w:jc w:val="center"/>
            </w:pPr>
            <w:r>
              <w:rPr>
                <w:color w:val="000000"/>
                <w:spacing w:val="0"/>
                <w:w w:val="100"/>
                <w:position w:val="0"/>
                <w:shd w:val="clear" w:color="auto" w:fill="auto"/>
                <w:lang w:val="pt-PT" w:eastAsia="pt-PT" w:bidi="pt-PT"/>
              </w:rPr>
              <w:t>|</w:t>
            </w:r>
          </w:p>
        </w:tc>
      </w:tr>
      <w:tr>
        <w:trPr>
          <w:trHeight w:val="278" w:hRule="exact"/>
        </w:trPr>
        <w:tc>
          <w:tcPr>
            <w:tcBorders>
              <w:left w:val="single" w:sz="4"/>
            </w:tcBorders>
            <w:shd w:val="clear" w:color="auto" w:fill="FFFFFF"/>
            <w:vAlign w:val="center"/>
          </w:tcPr>
          <w:p>
            <w:pPr>
              <w:pStyle w:val="Style16"/>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PT" w:eastAsia="pt-PT" w:bidi="pt-PT"/>
              </w:rPr>
              <w:t>3.3.90 14</w:t>
            </w:r>
          </w:p>
        </w:tc>
        <w:tc>
          <w:tcPr>
            <w:tcBorders/>
            <w:shd w:val="clear" w:color="auto" w:fill="FFFFFF"/>
            <w:vAlign w:val="center"/>
          </w:tcPr>
          <w:p>
            <w:pPr>
              <w:pStyle w:val="Style16"/>
              <w:keepNext w:val="0"/>
              <w:keepLines w:val="0"/>
              <w:widowControl w:val="0"/>
              <w:shd w:val="clear" w:color="auto" w:fill="auto"/>
              <w:bidi w:val="0"/>
              <w:spacing w:before="0" w:after="0" w:line="240" w:lineRule="auto"/>
              <w:ind w:left="400" w:right="0" w:firstLine="0"/>
              <w:jc w:val="left"/>
            </w:pPr>
            <w:r>
              <w:rPr>
                <w:color w:val="000000"/>
                <w:spacing w:val="0"/>
                <w:w w:val="100"/>
                <w:position w:val="0"/>
                <w:shd w:val="clear" w:color="auto" w:fill="auto"/>
                <w:lang w:val="pt-PT" w:eastAsia="pt-PT" w:bidi="pt-PT"/>
              </w:rPr>
              <w:t>DlARIAS-CIVIL</w:t>
            </w:r>
          </w:p>
        </w:tc>
        <w:tc>
          <w:tcPr>
            <w:tcBorders/>
            <w:shd w:val="clear" w:color="auto" w:fill="FFFFFF"/>
            <w:vAlign w:val="center"/>
          </w:tcPr>
          <w:p>
            <w:pPr>
              <w:pStyle w:val="Style16"/>
              <w:keepNext w:val="0"/>
              <w:keepLines w:val="0"/>
              <w:widowControl w:val="0"/>
              <w:shd w:val="clear" w:color="auto" w:fill="auto"/>
              <w:bidi w:val="0"/>
              <w:spacing w:before="0" w:after="0" w:line="240" w:lineRule="auto"/>
              <w:ind w:left="0" w:right="0" w:firstLine="0"/>
              <w:jc w:val="center"/>
            </w:pPr>
            <w:r>
              <w:rPr>
                <w:color w:val="000000"/>
                <w:spacing w:val="0"/>
                <w:w w:val="100"/>
                <w:position w:val="0"/>
                <w:shd w:val="clear" w:color="auto" w:fill="auto"/>
                <w:lang w:val="pt-PT" w:eastAsia="pt-PT" w:bidi="pt-PT"/>
              </w:rPr>
              <w:t>1.660.0000</w:t>
            </w:r>
          </w:p>
        </w:tc>
        <w:tc>
          <w:tcPr>
            <w:tcBorders/>
            <w:shd w:val="clear" w:color="auto" w:fill="FFFFFF"/>
            <w:vAlign w:val="center"/>
          </w:tcPr>
          <w:p>
            <w:pPr>
              <w:pStyle w:val="Style16"/>
              <w:keepNext w:val="0"/>
              <w:keepLines w:val="0"/>
              <w:widowControl w:val="0"/>
              <w:shd w:val="clear" w:color="auto" w:fill="auto"/>
              <w:bidi w:val="0"/>
              <w:spacing w:before="0" w:after="0" w:line="240" w:lineRule="auto"/>
              <w:ind w:left="0" w:right="0" w:firstLine="0"/>
              <w:jc w:val="right"/>
            </w:pPr>
            <w:r>
              <w:rPr>
                <w:color w:val="000000"/>
                <w:spacing w:val="0"/>
                <w:w w:val="100"/>
                <w:position w:val="0"/>
                <w:shd w:val="clear" w:color="auto" w:fill="auto"/>
                <w:lang w:val="pt-PT" w:eastAsia="pt-PT" w:bidi="pt-PT"/>
              </w:rPr>
              <w:t>54 109,35</w:t>
            </w:r>
          </w:p>
        </w:tc>
        <w:tc>
          <w:tcPr>
            <w:tcBorders/>
            <w:shd w:val="clear" w:color="auto" w:fill="FFFFFF"/>
            <w:vAlign w:val="top"/>
          </w:tcPr>
          <w:p>
            <w:pPr>
              <w:widowControl w:val="0"/>
              <w:rPr>
                <w:sz w:val="10"/>
                <w:szCs w:val="10"/>
              </w:rPr>
            </w:pPr>
          </w:p>
        </w:tc>
        <w:tc>
          <w:tcPr>
            <w:gridSpan w:val="2"/>
            <w:tcBorders>
              <w:right w:val="single" w:sz="4"/>
            </w:tcBorders>
            <w:shd w:val="clear" w:color="auto" w:fill="FFFFFF"/>
            <w:vAlign w:val="bottom"/>
          </w:tcPr>
          <w:p>
            <w:pPr>
              <w:pStyle w:val="Style16"/>
              <w:keepNext w:val="0"/>
              <w:keepLines w:val="0"/>
              <w:widowControl w:val="0"/>
              <w:shd w:val="clear" w:color="auto" w:fill="auto"/>
              <w:bidi w:val="0"/>
              <w:spacing w:before="0" w:after="0" w:line="240" w:lineRule="auto"/>
              <w:ind w:left="100" w:right="0" w:firstLine="0"/>
              <w:jc w:val="center"/>
            </w:pPr>
            <w:r>
              <w:rPr>
                <w:color w:val="000000"/>
                <w:spacing w:val="0"/>
                <w:w w:val="100"/>
                <w:position w:val="0"/>
                <w:shd w:val="clear" w:color="auto" w:fill="auto"/>
                <w:lang w:val="pt-PT" w:eastAsia="pt-PT" w:bidi="pt-PT"/>
              </w:rPr>
              <w:t>|</w:t>
            </w:r>
          </w:p>
        </w:tc>
      </w:tr>
      <w:tr>
        <w:trPr>
          <w:trHeight w:val="288" w:hRule="exact"/>
        </w:trPr>
        <w:tc>
          <w:tcPr>
            <w:tcBorders>
              <w:left w:val="single" w:sz="4"/>
            </w:tcBorders>
            <w:shd w:val="clear" w:color="auto" w:fill="FFFFFF"/>
            <w:vAlign w:val="center"/>
          </w:tcPr>
          <w:p>
            <w:pPr>
              <w:pStyle w:val="Style16"/>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PT" w:eastAsia="pt-PT" w:bidi="pt-PT"/>
              </w:rPr>
              <w:t>3.3. 90.14</w:t>
            </w:r>
          </w:p>
        </w:tc>
        <w:tc>
          <w:tcPr>
            <w:tcBorders/>
            <w:shd w:val="clear" w:color="auto" w:fill="FFFFFF"/>
            <w:vAlign w:val="center"/>
          </w:tcPr>
          <w:p>
            <w:pPr>
              <w:pStyle w:val="Style16"/>
              <w:keepNext w:val="0"/>
              <w:keepLines w:val="0"/>
              <w:widowControl w:val="0"/>
              <w:shd w:val="clear" w:color="auto" w:fill="auto"/>
              <w:bidi w:val="0"/>
              <w:spacing w:before="0" w:after="0" w:line="240" w:lineRule="auto"/>
              <w:ind w:left="400" w:right="0" w:firstLine="0"/>
              <w:jc w:val="left"/>
            </w:pPr>
            <w:r>
              <w:rPr>
                <w:color w:val="000000"/>
                <w:spacing w:val="0"/>
                <w:w w:val="100"/>
                <w:position w:val="0"/>
                <w:shd w:val="clear" w:color="auto" w:fill="auto"/>
                <w:lang w:val="pt-PT" w:eastAsia="pt-PT" w:bidi="pt-PT"/>
              </w:rPr>
              <w:t>DIÁRIAS - CIVIL</w:t>
            </w:r>
          </w:p>
        </w:tc>
        <w:tc>
          <w:tcPr>
            <w:tcBorders/>
            <w:shd w:val="clear" w:color="auto" w:fill="FFFFFF"/>
            <w:vAlign w:val="bottom"/>
          </w:tcPr>
          <w:p>
            <w:pPr>
              <w:pStyle w:val="Style16"/>
              <w:keepNext w:val="0"/>
              <w:keepLines w:val="0"/>
              <w:widowControl w:val="0"/>
              <w:shd w:val="clear" w:color="auto" w:fill="auto"/>
              <w:bidi w:val="0"/>
              <w:spacing w:before="0" w:after="0" w:line="240" w:lineRule="auto"/>
              <w:ind w:left="0" w:right="0" w:firstLine="0"/>
              <w:jc w:val="center"/>
            </w:pPr>
            <w:r>
              <w:rPr>
                <w:color w:val="000000"/>
                <w:spacing w:val="0"/>
                <w:w w:val="100"/>
                <w:position w:val="0"/>
                <w:shd w:val="clear" w:color="auto" w:fill="auto"/>
                <w:lang w:val="pt-PT" w:eastAsia="pt-PT" w:bidi="pt-PT"/>
              </w:rPr>
              <w:t>1802 0000</w:t>
            </w:r>
          </w:p>
        </w:tc>
        <w:tc>
          <w:tcPr>
            <w:tcBorders/>
            <w:shd w:val="clear" w:color="auto" w:fill="FFFFFF"/>
            <w:vAlign w:val="center"/>
          </w:tcPr>
          <w:p>
            <w:pPr>
              <w:pStyle w:val="Style16"/>
              <w:keepNext w:val="0"/>
              <w:keepLines w:val="0"/>
              <w:widowControl w:val="0"/>
              <w:shd w:val="clear" w:color="auto" w:fill="auto"/>
              <w:bidi w:val="0"/>
              <w:spacing w:before="0" w:after="0" w:line="240" w:lineRule="auto"/>
              <w:ind w:left="0" w:right="0" w:firstLine="0"/>
              <w:jc w:val="right"/>
            </w:pPr>
            <w:r>
              <w:rPr>
                <w:color w:val="000000"/>
                <w:spacing w:val="0"/>
                <w:w w:val="100"/>
                <w:position w:val="0"/>
                <w:shd w:val="clear" w:color="auto" w:fill="auto"/>
                <w:lang w:val="pt-PT" w:eastAsia="pt-PT" w:bidi="pt-PT"/>
              </w:rPr>
              <w:t>50.000,00</w:t>
            </w:r>
          </w:p>
        </w:tc>
        <w:tc>
          <w:tcPr>
            <w:tcBorders/>
            <w:shd w:val="clear" w:color="auto" w:fill="FFFFFF"/>
            <w:vAlign w:val="top"/>
          </w:tcPr>
          <w:p>
            <w:pPr>
              <w:widowControl w:val="0"/>
              <w:rPr>
                <w:sz w:val="10"/>
                <w:szCs w:val="10"/>
              </w:rPr>
            </w:pPr>
          </w:p>
        </w:tc>
        <w:tc>
          <w:tcPr>
            <w:gridSpan w:val="2"/>
            <w:tcBorders>
              <w:right w:val="single" w:sz="4"/>
            </w:tcBorders>
            <w:shd w:val="clear" w:color="auto" w:fill="FFFFFF"/>
            <w:vAlign w:val="bottom"/>
          </w:tcPr>
          <w:p>
            <w:pPr>
              <w:pStyle w:val="Style16"/>
              <w:keepNext w:val="0"/>
              <w:keepLines w:val="0"/>
              <w:widowControl w:val="0"/>
              <w:shd w:val="clear" w:color="auto" w:fill="auto"/>
              <w:bidi w:val="0"/>
              <w:spacing w:before="0" w:after="0" w:line="240" w:lineRule="auto"/>
              <w:ind w:left="100" w:right="0" w:firstLine="0"/>
              <w:jc w:val="center"/>
            </w:pPr>
            <w:r>
              <w:rPr>
                <w:color w:val="000000"/>
                <w:spacing w:val="0"/>
                <w:w w:val="100"/>
                <w:position w:val="0"/>
                <w:shd w:val="clear" w:color="auto" w:fill="auto"/>
                <w:lang w:val="pt-PT" w:eastAsia="pt-PT" w:bidi="pt-PT"/>
              </w:rPr>
              <w:t>|</w:t>
            </w:r>
          </w:p>
        </w:tc>
      </w:tr>
      <w:tr>
        <w:trPr>
          <w:trHeight w:val="269" w:hRule="exact"/>
        </w:trPr>
        <w:tc>
          <w:tcPr>
            <w:tcBorders>
              <w:left w:val="single" w:sz="4"/>
            </w:tcBorders>
            <w:shd w:val="clear" w:color="auto" w:fill="FFFFFF"/>
            <w:vAlign w:val="center"/>
          </w:tcPr>
          <w:p>
            <w:pPr>
              <w:pStyle w:val="Style16"/>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PT" w:eastAsia="pt-PT" w:bidi="pt-PT"/>
              </w:rPr>
              <w:t>3.3.90 30</w:t>
            </w:r>
          </w:p>
        </w:tc>
        <w:tc>
          <w:tcPr>
            <w:tcBorders/>
            <w:shd w:val="clear" w:color="auto" w:fill="FFFFFF"/>
            <w:vAlign w:val="center"/>
          </w:tcPr>
          <w:p>
            <w:pPr>
              <w:pStyle w:val="Style16"/>
              <w:keepNext w:val="0"/>
              <w:keepLines w:val="0"/>
              <w:widowControl w:val="0"/>
              <w:shd w:val="clear" w:color="auto" w:fill="auto"/>
              <w:bidi w:val="0"/>
              <w:spacing w:before="0" w:after="0" w:line="240" w:lineRule="auto"/>
              <w:ind w:left="400" w:right="0" w:firstLine="0"/>
              <w:jc w:val="left"/>
            </w:pPr>
            <w:r>
              <w:rPr>
                <w:color w:val="000000"/>
                <w:spacing w:val="0"/>
                <w:w w:val="100"/>
                <w:position w:val="0"/>
                <w:shd w:val="clear" w:color="auto" w:fill="auto"/>
                <w:lang w:val="pt-PT" w:eastAsia="pt-PT" w:bidi="pt-PT"/>
              </w:rPr>
              <w:t>MATERIAL DE CONSUMO</w:t>
            </w:r>
          </w:p>
        </w:tc>
        <w:tc>
          <w:tcPr>
            <w:tcBorders/>
            <w:shd w:val="clear" w:color="auto" w:fill="FFFFFF"/>
            <w:vAlign w:val="center"/>
          </w:tcPr>
          <w:p>
            <w:pPr>
              <w:pStyle w:val="Style16"/>
              <w:keepNext w:val="0"/>
              <w:keepLines w:val="0"/>
              <w:widowControl w:val="0"/>
              <w:shd w:val="clear" w:color="auto" w:fill="auto"/>
              <w:bidi w:val="0"/>
              <w:spacing w:before="0" w:after="0" w:line="240" w:lineRule="auto"/>
              <w:ind w:left="0" w:right="0" w:firstLine="0"/>
              <w:jc w:val="center"/>
            </w:pPr>
            <w:r>
              <w:rPr>
                <w:color w:val="000000"/>
                <w:spacing w:val="0"/>
                <w:w w:val="100"/>
                <w:position w:val="0"/>
                <w:shd w:val="clear" w:color="auto" w:fill="auto"/>
                <w:lang w:val="pt-PT" w:eastAsia="pt-PT" w:bidi="pt-PT"/>
              </w:rPr>
              <w:t>1.500.0000</w:t>
            </w:r>
          </w:p>
        </w:tc>
        <w:tc>
          <w:tcPr>
            <w:tcBorders/>
            <w:shd w:val="clear" w:color="auto" w:fill="FFFFFF"/>
            <w:vAlign w:val="center"/>
          </w:tcPr>
          <w:p>
            <w:pPr>
              <w:pStyle w:val="Style16"/>
              <w:keepNext w:val="0"/>
              <w:keepLines w:val="0"/>
              <w:widowControl w:val="0"/>
              <w:shd w:val="clear" w:color="auto" w:fill="auto"/>
              <w:bidi w:val="0"/>
              <w:spacing w:before="0" w:after="0" w:line="240" w:lineRule="auto"/>
              <w:ind w:left="0" w:right="0" w:firstLine="0"/>
              <w:jc w:val="right"/>
            </w:pPr>
            <w:r>
              <w:rPr>
                <w:color w:val="000000"/>
                <w:spacing w:val="0"/>
                <w:w w:val="100"/>
                <w:position w:val="0"/>
                <w:shd w:val="clear" w:color="auto" w:fill="auto"/>
                <w:lang w:val="pt-PT" w:eastAsia="pt-PT" w:bidi="pt-PT"/>
              </w:rPr>
              <w:t>225 333.98</w:t>
            </w:r>
          </w:p>
        </w:tc>
        <w:tc>
          <w:tcPr>
            <w:tcBorders/>
            <w:shd w:val="clear" w:color="auto" w:fill="FFFFFF"/>
            <w:vAlign w:val="top"/>
          </w:tcPr>
          <w:p>
            <w:pPr>
              <w:widowControl w:val="0"/>
              <w:rPr>
                <w:sz w:val="10"/>
                <w:szCs w:val="10"/>
              </w:rPr>
            </w:pPr>
          </w:p>
        </w:tc>
        <w:tc>
          <w:tcPr>
            <w:gridSpan w:val="2"/>
            <w:tcBorders>
              <w:right w:val="single" w:sz="4"/>
            </w:tcBorders>
            <w:shd w:val="clear" w:color="auto" w:fill="FFFFFF"/>
            <w:vAlign w:val="bottom"/>
          </w:tcPr>
          <w:p>
            <w:pPr>
              <w:pStyle w:val="Style16"/>
              <w:keepNext w:val="0"/>
              <w:keepLines w:val="0"/>
              <w:widowControl w:val="0"/>
              <w:shd w:val="clear" w:color="auto" w:fill="auto"/>
              <w:bidi w:val="0"/>
              <w:spacing w:before="0" w:after="0" w:line="240" w:lineRule="auto"/>
              <w:ind w:left="100" w:right="0" w:firstLine="0"/>
              <w:jc w:val="center"/>
            </w:pPr>
            <w:r>
              <w:rPr>
                <w:color w:val="000000"/>
                <w:spacing w:val="0"/>
                <w:w w:val="100"/>
                <w:position w:val="0"/>
                <w:shd w:val="clear" w:color="auto" w:fill="auto"/>
                <w:lang w:val="pt-PT" w:eastAsia="pt-PT" w:bidi="pt-PT"/>
              </w:rPr>
              <w:t>|</w:t>
            </w:r>
          </w:p>
        </w:tc>
      </w:tr>
      <w:tr>
        <w:trPr>
          <w:trHeight w:val="278" w:hRule="exact"/>
        </w:trPr>
        <w:tc>
          <w:tcPr>
            <w:tcBorders>
              <w:left w:val="single" w:sz="4"/>
            </w:tcBorders>
            <w:shd w:val="clear" w:color="auto" w:fill="FFFFFF"/>
            <w:vAlign w:val="center"/>
          </w:tcPr>
          <w:p>
            <w:pPr>
              <w:pStyle w:val="Style16"/>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PT" w:eastAsia="pt-PT" w:bidi="pt-PT"/>
              </w:rPr>
              <w:t>3.3. 90.30</w:t>
            </w:r>
          </w:p>
        </w:tc>
        <w:tc>
          <w:tcPr>
            <w:tcBorders/>
            <w:shd w:val="clear" w:color="auto" w:fill="FFFFFF"/>
            <w:vAlign w:val="center"/>
          </w:tcPr>
          <w:p>
            <w:pPr>
              <w:pStyle w:val="Style16"/>
              <w:keepNext w:val="0"/>
              <w:keepLines w:val="0"/>
              <w:widowControl w:val="0"/>
              <w:shd w:val="clear" w:color="auto" w:fill="auto"/>
              <w:bidi w:val="0"/>
              <w:spacing w:before="0" w:after="0" w:line="240" w:lineRule="auto"/>
              <w:ind w:left="400" w:right="0" w:firstLine="0"/>
              <w:jc w:val="left"/>
            </w:pPr>
            <w:r>
              <w:rPr>
                <w:color w:val="000000"/>
                <w:spacing w:val="0"/>
                <w:w w:val="100"/>
                <w:position w:val="0"/>
                <w:shd w:val="clear" w:color="auto" w:fill="auto"/>
                <w:lang w:val="pt-PT" w:eastAsia="pt-PT" w:bidi="pt-PT"/>
              </w:rPr>
              <w:t>MATERIAL DE CONSUMO</w:t>
            </w:r>
          </w:p>
        </w:tc>
        <w:tc>
          <w:tcPr>
            <w:tcBorders/>
            <w:shd w:val="clear" w:color="auto" w:fill="FFFFFF"/>
            <w:vAlign w:val="center"/>
          </w:tcPr>
          <w:p>
            <w:pPr>
              <w:pStyle w:val="Style16"/>
              <w:keepNext w:val="0"/>
              <w:keepLines w:val="0"/>
              <w:widowControl w:val="0"/>
              <w:shd w:val="clear" w:color="auto" w:fill="auto"/>
              <w:bidi w:val="0"/>
              <w:spacing w:before="0" w:after="0" w:line="240" w:lineRule="auto"/>
              <w:ind w:left="0" w:right="0" w:firstLine="0"/>
              <w:jc w:val="center"/>
            </w:pPr>
            <w:r>
              <w:rPr>
                <w:color w:val="000000"/>
                <w:spacing w:val="0"/>
                <w:w w:val="100"/>
                <w:position w:val="0"/>
                <w:shd w:val="clear" w:color="auto" w:fill="auto"/>
                <w:lang w:val="pt-PT" w:eastAsia="pt-PT" w:bidi="pt-PT"/>
              </w:rPr>
              <w:t>1.501 0000</w:t>
            </w:r>
          </w:p>
        </w:tc>
        <w:tc>
          <w:tcPr>
            <w:tcBorders/>
            <w:shd w:val="clear" w:color="auto" w:fill="FFFFFF"/>
            <w:vAlign w:val="center"/>
          </w:tcPr>
          <w:p>
            <w:pPr>
              <w:pStyle w:val="Style16"/>
              <w:keepNext w:val="0"/>
              <w:keepLines w:val="0"/>
              <w:widowControl w:val="0"/>
              <w:shd w:val="clear" w:color="auto" w:fill="auto"/>
              <w:bidi w:val="0"/>
              <w:spacing w:before="0" w:after="0" w:line="240" w:lineRule="auto"/>
              <w:ind w:left="0" w:right="80" w:firstLine="0"/>
              <w:jc w:val="center"/>
            </w:pPr>
            <w:r>
              <w:rPr>
                <w:color w:val="000000"/>
                <w:spacing w:val="0"/>
                <w:w w:val="100"/>
                <w:position w:val="0"/>
                <w:shd w:val="clear" w:color="auto" w:fill="auto"/>
                <w:lang w:val="pt-PT" w:eastAsia="pt-PT" w:bidi="pt-PT"/>
              </w:rPr>
              <w:t>445.784.15</w:t>
            </w:r>
          </w:p>
        </w:tc>
        <w:tc>
          <w:tcPr>
            <w:tcBorders/>
            <w:shd w:val="clear" w:color="auto" w:fill="FFFFFF"/>
            <w:vAlign w:val="top"/>
          </w:tcPr>
          <w:p>
            <w:pPr>
              <w:widowControl w:val="0"/>
              <w:rPr>
                <w:sz w:val="10"/>
                <w:szCs w:val="10"/>
              </w:rPr>
            </w:pPr>
          </w:p>
        </w:tc>
        <w:tc>
          <w:tcPr>
            <w:gridSpan w:val="2"/>
            <w:tcBorders>
              <w:right w:val="single" w:sz="4"/>
            </w:tcBorders>
            <w:shd w:val="clear" w:color="auto" w:fill="FFFFFF"/>
            <w:vAlign w:val="bottom"/>
          </w:tcPr>
          <w:p>
            <w:pPr>
              <w:pStyle w:val="Style16"/>
              <w:keepNext w:val="0"/>
              <w:keepLines w:val="0"/>
              <w:widowControl w:val="0"/>
              <w:shd w:val="clear" w:color="auto" w:fill="auto"/>
              <w:bidi w:val="0"/>
              <w:spacing w:before="0" w:after="0" w:line="240" w:lineRule="auto"/>
              <w:ind w:left="100" w:right="0" w:firstLine="0"/>
              <w:jc w:val="center"/>
              <w:rPr>
                <w:sz w:val="24"/>
                <w:szCs w:val="24"/>
              </w:rPr>
            </w:pPr>
            <w:r>
              <w:rPr>
                <w:color w:val="000000"/>
                <w:spacing w:val="0"/>
                <w:w w:val="100"/>
                <w:position w:val="0"/>
                <w:sz w:val="24"/>
                <w:szCs w:val="24"/>
                <w:shd w:val="clear" w:color="auto" w:fill="auto"/>
                <w:lang w:val="pt-PT" w:eastAsia="pt-PT" w:bidi="pt-PT"/>
              </w:rPr>
              <w:t>|</w:t>
            </w:r>
          </w:p>
        </w:tc>
      </w:tr>
      <w:tr>
        <w:trPr>
          <w:trHeight w:val="278" w:hRule="exact"/>
        </w:trPr>
        <w:tc>
          <w:tcPr>
            <w:tcBorders>
              <w:left w:val="single" w:sz="4"/>
            </w:tcBorders>
            <w:shd w:val="clear" w:color="auto" w:fill="FFFFFF"/>
            <w:vAlign w:val="center"/>
          </w:tcPr>
          <w:p>
            <w:pPr>
              <w:pStyle w:val="Style16"/>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PT" w:eastAsia="pt-PT" w:bidi="pt-PT"/>
              </w:rPr>
              <w:t>3.3.90.30</w:t>
            </w:r>
          </w:p>
        </w:tc>
        <w:tc>
          <w:tcPr>
            <w:tcBorders/>
            <w:shd w:val="clear" w:color="auto" w:fill="FFFFFF"/>
            <w:vAlign w:val="center"/>
          </w:tcPr>
          <w:p>
            <w:pPr>
              <w:pStyle w:val="Style16"/>
              <w:keepNext w:val="0"/>
              <w:keepLines w:val="0"/>
              <w:widowControl w:val="0"/>
              <w:shd w:val="clear" w:color="auto" w:fill="auto"/>
              <w:bidi w:val="0"/>
              <w:spacing w:before="0" w:after="0" w:line="240" w:lineRule="auto"/>
              <w:ind w:left="400" w:right="0" w:firstLine="0"/>
              <w:jc w:val="left"/>
            </w:pPr>
            <w:r>
              <w:rPr>
                <w:color w:val="000000"/>
                <w:spacing w:val="0"/>
                <w:w w:val="100"/>
                <w:position w:val="0"/>
                <w:shd w:val="clear" w:color="auto" w:fill="auto"/>
                <w:lang w:val="pt-PT" w:eastAsia="pt-PT" w:bidi="pt-PT"/>
              </w:rPr>
              <w:t>MATERIAL DE CONSUMO</w:t>
            </w:r>
          </w:p>
        </w:tc>
        <w:tc>
          <w:tcPr>
            <w:tcBorders/>
            <w:shd w:val="clear" w:color="auto" w:fill="FFFFFF"/>
            <w:vAlign w:val="center"/>
          </w:tcPr>
          <w:p>
            <w:pPr>
              <w:pStyle w:val="Style16"/>
              <w:keepNext w:val="0"/>
              <w:keepLines w:val="0"/>
              <w:widowControl w:val="0"/>
              <w:shd w:val="clear" w:color="auto" w:fill="auto"/>
              <w:bidi w:val="0"/>
              <w:spacing w:before="0" w:after="0" w:line="240" w:lineRule="auto"/>
              <w:ind w:left="0" w:right="0" w:firstLine="0"/>
              <w:jc w:val="center"/>
            </w:pPr>
            <w:r>
              <w:rPr>
                <w:color w:val="000000"/>
                <w:spacing w:val="0"/>
                <w:w w:val="100"/>
                <w:position w:val="0"/>
                <w:shd w:val="clear" w:color="auto" w:fill="auto"/>
                <w:lang w:val="pt-PT" w:eastAsia="pt-PT" w:bidi="pt-PT"/>
              </w:rPr>
              <w:t>1540.0000</w:t>
            </w:r>
          </w:p>
        </w:tc>
        <w:tc>
          <w:tcPr>
            <w:tcBorders/>
            <w:shd w:val="clear" w:color="auto" w:fill="FFFFFF"/>
            <w:vAlign w:val="center"/>
          </w:tcPr>
          <w:p>
            <w:pPr>
              <w:pStyle w:val="Style16"/>
              <w:keepNext w:val="0"/>
              <w:keepLines w:val="0"/>
              <w:widowControl w:val="0"/>
              <w:shd w:val="clear" w:color="auto" w:fill="auto"/>
              <w:bidi w:val="0"/>
              <w:spacing w:before="0" w:after="0" w:line="240" w:lineRule="auto"/>
              <w:ind w:left="0" w:right="0" w:firstLine="0"/>
              <w:jc w:val="right"/>
            </w:pPr>
            <w:r>
              <w:rPr>
                <w:color w:val="000000"/>
                <w:spacing w:val="0"/>
                <w:w w:val="100"/>
                <w:position w:val="0"/>
                <w:shd w:val="clear" w:color="auto" w:fill="auto"/>
                <w:lang w:val="pt-PT" w:eastAsia="pt-PT" w:bidi="pt-PT"/>
              </w:rPr>
              <w:t>4214.526.66</w:t>
            </w:r>
          </w:p>
        </w:tc>
        <w:tc>
          <w:tcPr>
            <w:tcBorders/>
            <w:shd w:val="clear" w:color="auto" w:fill="FFFFFF"/>
            <w:vAlign w:val="top"/>
          </w:tcPr>
          <w:p>
            <w:pPr>
              <w:widowControl w:val="0"/>
              <w:rPr>
                <w:sz w:val="10"/>
                <w:szCs w:val="10"/>
              </w:rPr>
            </w:pPr>
          </w:p>
        </w:tc>
        <w:tc>
          <w:tcPr>
            <w:gridSpan w:val="2"/>
            <w:tcBorders>
              <w:right w:val="single" w:sz="4"/>
            </w:tcBorders>
            <w:shd w:val="clear" w:color="auto" w:fill="FFFFFF"/>
            <w:vAlign w:val="center"/>
          </w:tcPr>
          <w:p>
            <w:pPr>
              <w:pStyle w:val="Style16"/>
              <w:keepNext w:val="0"/>
              <w:keepLines w:val="0"/>
              <w:widowControl w:val="0"/>
              <w:shd w:val="clear" w:color="auto" w:fill="auto"/>
              <w:bidi w:val="0"/>
              <w:spacing w:before="0" w:after="0" w:line="240" w:lineRule="auto"/>
              <w:ind w:left="100" w:right="0" w:firstLine="0"/>
              <w:jc w:val="center"/>
              <w:rPr>
                <w:sz w:val="24"/>
                <w:szCs w:val="24"/>
              </w:rPr>
            </w:pPr>
            <w:r>
              <w:rPr>
                <w:color w:val="000000"/>
                <w:spacing w:val="0"/>
                <w:w w:val="100"/>
                <w:position w:val="0"/>
                <w:sz w:val="24"/>
                <w:szCs w:val="24"/>
                <w:shd w:val="clear" w:color="auto" w:fill="auto"/>
                <w:lang w:val="pt-PT" w:eastAsia="pt-PT" w:bidi="pt-PT"/>
              </w:rPr>
              <w:t>I</w:t>
            </w:r>
          </w:p>
        </w:tc>
      </w:tr>
      <w:tr>
        <w:trPr>
          <w:trHeight w:val="278" w:hRule="exact"/>
        </w:trPr>
        <w:tc>
          <w:tcPr>
            <w:tcBorders>
              <w:left w:val="single" w:sz="4"/>
            </w:tcBorders>
            <w:shd w:val="clear" w:color="auto" w:fill="FFFFFF"/>
            <w:vAlign w:val="center"/>
          </w:tcPr>
          <w:p>
            <w:pPr>
              <w:pStyle w:val="Style16"/>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PT" w:eastAsia="pt-PT" w:bidi="pt-PT"/>
              </w:rPr>
              <w:t>3.3. 90.30</w:t>
            </w:r>
          </w:p>
        </w:tc>
        <w:tc>
          <w:tcPr>
            <w:tcBorders/>
            <w:shd w:val="clear" w:color="auto" w:fill="FFFFFF"/>
            <w:vAlign w:val="center"/>
          </w:tcPr>
          <w:p>
            <w:pPr>
              <w:pStyle w:val="Style16"/>
              <w:keepNext w:val="0"/>
              <w:keepLines w:val="0"/>
              <w:widowControl w:val="0"/>
              <w:shd w:val="clear" w:color="auto" w:fill="auto"/>
              <w:bidi w:val="0"/>
              <w:spacing w:before="0" w:after="0" w:line="240" w:lineRule="auto"/>
              <w:ind w:left="400" w:right="0" w:firstLine="0"/>
              <w:jc w:val="left"/>
            </w:pPr>
            <w:r>
              <w:rPr>
                <w:color w:val="000000"/>
                <w:spacing w:val="0"/>
                <w:w w:val="100"/>
                <w:position w:val="0"/>
                <w:shd w:val="clear" w:color="auto" w:fill="auto"/>
                <w:lang w:val="pt-PT" w:eastAsia="pt-PT" w:bidi="pt-PT"/>
              </w:rPr>
              <w:t>MATERIAL DE CONSUMO</w:t>
            </w:r>
          </w:p>
        </w:tc>
        <w:tc>
          <w:tcPr>
            <w:tcBorders/>
            <w:shd w:val="clear" w:color="auto" w:fill="FFFFFF"/>
            <w:vAlign w:val="center"/>
          </w:tcPr>
          <w:p>
            <w:pPr>
              <w:pStyle w:val="Style16"/>
              <w:keepNext w:val="0"/>
              <w:keepLines w:val="0"/>
              <w:widowControl w:val="0"/>
              <w:shd w:val="clear" w:color="auto" w:fill="auto"/>
              <w:bidi w:val="0"/>
              <w:spacing w:before="0" w:after="0" w:line="240" w:lineRule="auto"/>
              <w:ind w:left="0" w:right="0" w:firstLine="0"/>
              <w:jc w:val="center"/>
            </w:pPr>
            <w:r>
              <w:rPr>
                <w:color w:val="000000"/>
                <w:spacing w:val="0"/>
                <w:w w:val="100"/>
                <w:position w:val="0"/>
                <w:shd w:val="clear" w:color="auto" w:fill="auto"/>
                <w:lang w:val="pt-PT" w:eastAsia="pt-PT" w:bidi="pt-PT"/>
              </w:rPr>
              <w:t>1.541.0000</w:t>
            </w:r>
          </w:p>
        </w:tc>
        <w:tc>
          <w:tcPr>
            <w:tcBorders/>
            <w:shd w:val="clear" w:color="auto" w:fill="FFFFFF"/>
            <w:vAlign w:val="center"/>
          </w:tcPr>
          <w:p>
            <w:pPr>
              <w:pStyle w:val="Style16"/>
              <w:keepNext w:val="0"/>
              <w:keepLines w:val="0"/>
              <w:widowControl w:val="0"/>
              <w:shd w:val="clear" w:color="auto" w:fill="auto"/>
              <w:bidi w:val="0"/>
              <w:spacing w:before="0" w:after="0" w:line="240" w:lineRule="auto"/>
              <w:ind w:left="0" w:right="0" w:firstLine="0"/>
              <w:jc w:val="right"/>
            </w:pPr>
            <w:r>
              <w:rPr>
                <w:color w:val="000000"/>
                <w:spacing w:val="0"/>
                <w:w w:val="100"/>
                <w:position w:val="0"/>
                <w:shd w:val="clear" w:color="auto" w:fill="auto"/>
                <w:lang w:val="pt-PT" w:eastAsia="pt-PT" w:bidi="pt-PT"/>
              </w:rPr>
              <w:t>1.273.795.66</w:t>
            </w:r>
          </w:p>
        </w:tc>
        <w:tc>
          <w:tcPr>
            <w:tcBorders/>
            <w:shd w:val="clear" w:color="auto" w:fill="FFFFFF"/>
            <w:vAlign w:val="top"/>
          </w:tcPr>
          <w:p>
            <w:pPr>
              <w:widowControl w:val="0"/>
              <w:rPr>
                <w:sz w:val="10"/>
                <w:szCs w:val="10"/>
              </w:rPr>
            </w:pPr>
          </w:p>
        </w:tc>
        <w:tc>
          <w:tcPr>
            <w:gridSpan w:val="2"/>
            <w:tcBorders>
              <w:right w:val="single" w:sz="4"/>
            </w:tcBorders>
            <w:shd w:val="clear" w:color="auto" w:fill="FFFFFF"/>
            <w:vAlign w:val="center"/>
          </w:tcPr>
          <w:p>
            <w:pPr>
              <w:pStyle w:val="Style16"/>
              <w:keepNext w:val="0"/>
              <w:keepLines w:val="0"/>
              <w:widowControl w:val="0"/>
              <w:shd w:val="clear" w:color="auto" w:fill="auto"/>
              <w:bidi w:val="0"/>
              <w:spacing w:before="0" w:after="0" w:line="240" w:lineRule="auto"/>
              <w:ind w:left="100" w:right="0" w:firstLine="0"/>
              <w:jc w:val="center"/>
              <w:rPr>
                <w:sz w:val="24"/>
                <w:szCs w:val="24"/>
              </w:rPr>
            </w:pPr>
            <w:r>
              <w:rPr>
                <w:color w:val="000000"/>
                <w:spacing w:val="0"/>
                <w:w w:val="100"/>
                <w:position w:val="0"/>
                <w:sz w:val="24"/>
                <w:szCs w:val="24"/>
                <w:shd w:val="clear" w:color="auto" w:fill="auto"/>
                <w:lang w:val="pt-PT" w:eastAsia="pt-PT" w:bidi="pt-PT"/>
              </w:rPr>
              <w:t>I</w:t>
            </w:r>
          </w:p>
        </w:tc>
      </w:tr>
      <w:tr>
        <w:trPr>
          <w:trHeight w:val="278" w:hRule="exact"/>
        </w:trPr>
        <w:tc>
          <w:tcPr>
            <w:tcBorders>
              <w:left w:val="single" w:sz="4"/>
            </w:tcBorders>
            <w:shd w:val="clear" w:color="auto" w:fill="FFFFFF"/>
            <w:vAlign w:val="bottom"/>
          </w:tcPr>
          <w:p>
            <w:pPr>
              <w:pStyle w:val="Style16"/>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PT" w:eastAsia="pt-PT" w:bidi="pt-PT"/>
              </w:rPr>
              <w:t>3 3. 90 30</w:t>
            </w:r>
          </w:p>
        </w:tc>
        <w:tc>
          <w:tcPr>
            <w:tcBorders/>
            <w:shd w:val="clear" w:color="auto" w:fill="FFFFFF"/>
            <w:vAlign w:val="bottom"/>
          </w:tcPr>
          <w:p>
            <w:pPr>
              <w:pStyle w:val="Style16"/>
              <w:keepNext w:val="0"/>
              <w:keepLines w:val="0"/>
              <w:widowControl w:val="0"/>
              <w:shd w:val="clear" w:color="auto" w:fill="auto"/>
              <w:bidi w:val="0"/>
              <w:spacing w:before="0" w:after="0" w:line="240" w:lineRule="auto"/>
              <w:ind w:left="400" w:right="0" w:firstLine="0"/>
              <w:jc w:val="left"/>
            </w:pPr>
            <w:r>
              <w:rPr>
                <w:color w:val="000000"/>
                <w:spacing w:val="0"/>
                <w:w w:val="100"/>
                <w:position w:val="0"/>
                <w:shd w:val="clear" w:color="auto" w:fill="auto"/>
                <w:lang w:val="pt-PT" w:eastAsia="pt-PT" w:bidi="pt-PT"/>
              </w:rPr>
              <w:t>MATERIAL DE CONSUMO</w:t>
            </w:r>
          </w:p>
        </w:tc>
        <w:tc>
          <w:tcPr>
            <w:tcBorders/>
            <w:shd w:val="clear" w:color="auto" w:fill="FFFFFF"/>
            <w:vAlign w:val="bottom"/>
          </w:tcPr>
          <w:p>
            <w:pPr>
              <w:pStyle w:val="Style16"/>
              <w:keepNext w:val="0"/>
              <w:keepLines w:val="0"/>
              <w:widowControl w:val="0"/>
              <w:shd w:val="clear" w:color="auto" w:fill="auto"/>
              <w:bidi w:val="0"/>
              <w:spacing w:before="0" w:after="0" w:line="240" w:lineRule="auto"/>
              <w:ind w:left="0" w:right="0" w:firstLine="0"/>
              <w:jc w:val="center"/>
            </w:pPr>
            <w:r>
              <w:rPr>
                <w:color w:val="000000"/>
                <w:spacing w:val="0"/>
                <w:w w:val="100"/>
                <w:position w:val="0"/>
                <w:shd w:val="clear" w:color="auto" w:fill="auto"/>
                <w:lang w:val="pt-PT" w:eastAsia="pt-PT" w:bidi="pt-PT"/>
              </w:rPr>
              <w:t>1 542.0000</w:t>
            </w:r>
          </w:p>
        </w:tc>
        <w:tc>
          <w:tcPr>
            <w:tcBorders/>
            <w:shd w:val="clear" w:color="auto" w:fill="FFFFFF"/>
            <w:vAlign w:val="bottom"/>
          </w:tcPr>
          <w:p>
            <w:pPr>
              <w:pStyle w:val="Style16"/>
              <w:keepNext w:val="0"/>
              <w:keepLines w:val="0"/>
              <w:widowControl w:val="0"/>
              <w:shd w:val="clear" w:color="auto" w:fill="auto"/>
              <w:bidi w:val="0"/>
              <w:spacing w:before="0" w:after="0" w:line="240" w:lineRule="auto"/>
              <w:ind w:left="0" w:right="0" w:firstLine="0"/>
              <w:jc w:val="right"/>
            </w:pPr>
            <w:r>
              <w:rPr>
                <w:color w:val="000000"/>
                <w:spacing w:val="0"/>
                <w:w w:val="100"/>
                <w:position w:val="0"/>
                <w:shd w:val="clear" w:color="auto" w:fill="auto"/>
                <w:lang w:val="pt-PT" w:eastAsia="pt-PT" w:bidi="pt-PT"/>
              </w:rPr>
              <w:t>2.535 734,24</w:t>
            </w:r>
          </w:p>
        </w:tc>
        <w:tc>
          <w:tcPr>
            <w:tcBorders/>
            <w:shd w:val="clear" w:color="auto" w:fill="FFFFFF"/>
            <w:vAlign w:val="top"/>
          </w:tcPr>
          <w:p>
            <w:pPr>
              <w:widowControl w:val="0"/>
              <w:rPr>
                <w:sz w:val="10"/>
                <w:szCs w:val="10"/>
              </w:rPr>
            </w:pPr>
          </w:p>
        </w:tc>
        <w:tc>
          <w:tcPr>
            <w:gridSpan w:val="2"/>
            <w:tcBorders>
              <w:right w:val="single" w:sz="4"/>
            </w:tcBorders>
            <w:shd w:val="clear" w:color="auto" w:fill="FFFFFF"/>
            <w:vAlign w:val="bottom"/>
          </w:tcPr>
          <w:p>
            <w:pPr>
              <w:pStyle w:val="Style16"/>
              <w:keepNext w:val="0"/>
              <w:keepLines w:val="0"/>
              <w:widowControl w:val="0"/>
              <w:shd w:val="clear" w:color="auto" w:fill="auto"/>
              <w:bidi w:val="0"/>
              <w:spacing w:before="0" w:after="0" w:line="240" w:lineRule="auto"/>
              <w:ind w:left="100" w:right="0" w:firstLine="0"/>
              <w:jc w:val="center"/>
              <w:rPr>
                <w:sz w:val="24"/>
                <w:szCs w:val="24"/>
              </w:rPr>
            </w:pPr>
            <w:r>
              <w:rPr>
                <w:color w:val="000000"/>
                <w:spacing w:val="0"/>
                <w:w w:val="100"/>
                <w:position w:val="0"/>
                <w:sz w:val="24"/>
                <w:szCs w:val="24"/>
                <w:shd w:val="clear" w:color="auto" w:fill="auto"/>
                <w:lang w:val="pt-PT" w:eastAsia="pt-PT" w:bidi="pt-PT"/>
              </w:rPr>
              <w:t>I</w:t>
            </w:r>
          </w:p>
        </w:tc>
      </w:tr>
      <w:tr>
        <w:trPr>
          <w:trHeight w:val="278" w:hRule="exact"/>
        </w:trPr>
        <w:tc>
          <w:tcPr>
            <w:tcBorders>
              <w:left w:val="single" w:sz="4"/>
            </w:tcBorders>
            <w:shd w:val="clear" w:color="auto" w:fill="FFFFFF"/>
            <w:vAlign w:val="center"/>
          </w:tcPr>
          <w:p>
            <w:pPr>
              <w:pStyle w:val="Style16"/>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PT" w:eastAsia="pt-PT" w:bidi="pt-PT"/>
              </w:rPr>
              <w:t>3.3. 90 .30</w:t>
            </w:r>
          </w:p>
        </w:tc>
        <w:tc>
          <w:tcPr>
            <w:tcBorders/>
            <w:shd w:val="clear" w:color="auto" w:fill="FFFFFF"/>
            <w:vAlign w:val="center"/>
          </w:tcPr>
          <w:p>
            <w:pPr>
              <w:pStyle w:val="Style16"/>
              <w:keepNext w:val="0"/>
              <w:keepLines w:val="0"/>
              <w:widowControl w:val="0"/>
              <w:shd w:val="clear" w:color="auto" w:fill="auto"/>
              <w:bidi w:val="0"/>
              <w:spacing w:before="0" w:after="0" w:line="240" w:lineRule="auto"/>
              <w:ind w:left="400" w:right="0" w:firstLine="0"/>
              <w:jc w:val="left"/>
            </w:pPr>
            <w:r>
              <w:rPr>
                <w:color w:val="000000"/>
                <w:spacing w:val="0"/>
                <w:w w:val="100"/>
                <w:position w:val="0"/>
                <w:shd w:val="clear" w:color="auto" w:fill="auto"/>
                <w:lang w:val="pt-PT" w:eastAsia="pt-PT" w:bidi="pt-PT"/>
              </w:rPr>
              <w:t>MATERIAL DE CONSUMO</w:t>
            </w:r>
          </w:p>
        </w:tc>
        <w:tc>
          <w:tcPr>
            <w:tcBorders/>
            <w:shd w:val="clear" w:color="auto" w:fill="FFFFFF"/>
            <w:vAlign w:val="center"/>
          </w:tcPr>
          <w:p>
            <w:pPr>
              <w:pStyle w:val="Style16"/>
              <w:keepNext w:val="0"/>
              <w:keepLines w:val="0"/>
              <w:widowControl w:val="0"/>
              <w:shd w:val="clear" w:color="auto" w:fill="auto"/>
              <w:bidi w:val="0"/>
              <w:spacing w:before="0" w:after="0" w:line="240" w:lineRule="auto"/>
              <w:ind w:left="0" w:right="0" w:firstLine="0"/>
              <w:jc w:val="center"/>
            </w:pPr>
            <w:r>
              <w:rPr>
                <w:color w:val="000000"/>
                <w:spacing w:val="0"/>
                <w:w w:val="100"/>
                <w:position w:val="0"/>
                <w:shd w:val="clear" w:color="auto" w:fill="auto"/>
                <w:lang w:val="pt-PT" w:eastAsia="pt-PT" w:bidi="pt-PT"/>
              </w:rPr>
              <w:t>1 543 0000</w:t>
            </w:r>
          </w:p>
        </w:tc>
        <w:tc>
          <w:tcPr>
            <w:tcBorders/>
            <w:shd w:val="clear" w:color="auto" w:fill="FFFFFF"/>
            <w:vAlign w:val="center"/>
          </w:tcPr>
          <w:p>
            <w:pPr>
              <w:pStyle w:val="Style16"/>
              <w:keepNext w:val="0"/>
              <w:keepLines w:val="0"/>
              <w:widowControl w:val="0"/>
              <w:shd w:val="clear" w:color="auto" w:fill="auto"/>
              <w:bidi w:val="0"/>
              <w:spacing w:before="0" w:after="0" w:line="240" w:lineRule="auto"/>
              <w:ind w:left="0" w:right="80" w:firstLine="0"/>
              <w:jc w:val="center"/>
            </w:pPr>
            <w:r>
              <w:rPr>
                <w:color w:val="000000"/>
                <w:spacing w:val="0"/>
                <w:w w:val="100"/>
                <w:position w:val="0"/>
                <w:shd w:val="clear" w:color="auto" w:fill="auto"/>
                <w:lang w:val="pt-PT" w:eastAsia="pt-PT" w:bidi="pt-PT"/>
              </w:rPr>
              <w:t>783.750,00</w:t>
            </w:r>
          </w:p>
        </w:tc>
        <w:tc>
          <w:tcPr>
            <w:tcBorders/>
            <w:shd w:val="clear" w:color="auto" w:fill="FFFFFF"/>
            <w:vAlign w:val="top"/>
          </w:tcPr>
          <w:p>
            <w:pPr>
              <w:widowControl w:val="0"/>
              <w:rPr>
                <w:sz w:val="10"/>
                <w:szCs w:val="10"/>
              </w:rPr>
            </w:pPr>
          </w:p>
        </w:tc>
        <w:tc>
          <w:tcPr>
            <w:gridSpan w:val="2"/>
            <w:tcBorders>
              <w:right w:val="single" w:sz="4"/>
            </w:tcBorders>
            <w:shd w:val="clear" w:color="auto" w:fill="FFFFFF"/>
            <w:vAlign w:val="bottom"/>
          </w:tcPr>
          <w:p>
            <w:pPr>
              <w:pStyle w:val="Style16"/>
              <w:keepNext w:val="0"/>
              <w:keepLines w:val="0"/>
              <w:widowControl w:val="0"/>
              <w:shd w:val="clear" w:color="auto" w:fill="auto"/>
              <w:bidi w:val="0"/>
              <w:spacing w:before="0" w:after="0" w:line="240" w:lineRule="auto"/>
              <w:ind w:left="100" w:right="0" w:firstLine="0"/>
              <w:jc w:val="center"/>
            </w:pPr>
            <w:r>
              <w:rPr>
                <w:color w:val="000000"/>
                <w:spacing w:val="0"/>
                <w:w w:val="100"/>
                <w:position w:val="0"/>
                <w:shd w:val="clear" w:color="auto" w:fill="auto"/>
                <w:lang w:val="pt-PT" w:eastAsia="pt-PT" w:bidi="pt-PT"/>
              </w:rPr>
              <w:t>|</w:t>
            </w:r>
          </w:p>
        </w:tc>
      </w:tr>
      <w:tr>
        <w:trPr>
          <w:trHeight w:val="278" w:hRule="exact"/>
        </w:trPr>
        <w:tc>
          <w:tcPr>
            <w:tcBorders>
              <w:left w:val="single" w:sz="4"/>
            </w:tcBorders>
            <w:shd w:val="clear" w:color="auto" w:fill="FFFFFF"/>
            <w:vAlign w:val="center"/>
          </w:tcPr>
          <w:p>
            <w:pPr>
              <w:pStyle w:val="Style16"/>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PT" w:eastAsia="pt-PT" w:bidi="pt-PT"/>
              </w:rPr>
              <w:t>3 3 90 30</w:t>
            </w:r>
          </w:p>
        </w:tc>
        <w:tc>
          <w:tcPr>
            <w:tcBorders/>
            <w:shd w:val="clear" w:color="auto" w:fill="FFFFFF"/>
            <w:vAlign w:val="center"/>
          </w:tcPr>
          <w:p>
            <w:pPr>
              <w:pStyle w:val="Style16"/>
              <w:keepNext w:val="0"/>
              <w:keepLines w:val="0"/>
              <w:widowControl w:val="0"/>
              <w:shd w:val="clear" w:color="auto" w:fill="auto"/>
              <w:bidi w:val="0"/>
              <w:spacing w:before="0" w:after="0" w:line="240" w:lineRule="auto"/>
              <w:ind w:left="400" w:right="0" w:firstLine="0"/>
              <w:jc w:val="left"/>
            </w:pPr>
            <w:r>
              <w:rPr>
                <w:color w:val="000000"/>
                <w:spacing w:val="0"/>
                <w:w w:val="100"/>
                <w:position w:val="0"/>
                <w:shd w:val="clear" w:color="auto" w:fill="auto"/>
                <w:lang w:val="pt-PT" w:eastAsia="pt-PT" w:bidi="pt-PT"/>
              </w:rPr>
              <w:t>MATERIAL DE CONSUMO</w:t>
            </w:r>
          </w:p>
        </w:tc>
        <w:tc>
          <w:tcPr>
            <w:tcBorders/>
            <w:shd w:val="clear" w:color="auto" w:fill="FFFFFF"/>
            <w:vAlign w:val="center"/>
          </w:tcPr>
          <w:p>
            <w:pPr>
              <w:pStyle w:val="Style16"/>
              <w:keepNext w:val="0"/>
              <w:keepLines w:val="0"/>
              <w:widowControl w:val="0"/>
              <w:shd w:val="clear" w:color="auto" w:fill="auto"/>
              <w:bidi w:val="0"/>
              <w:spacing w:before="0" w:after="0" w:line="240" w:lineRule="auto"/>
              <w:ind w:left="0" w:right="0" w:firstLine="0"/>
              <w:jc w:val="center"/>
            </w:pPr>
            <w:r>
              <w:rPr>
                <w:color w:val="000000"/>
                <w:spacing w:val="0"/>
                <w:w w:val="100"/>
                <w:position w:val="0"/>
                <w:shd w:val="clear" w:color="auto" w:fill="auto"/>
                <w:lang w:val="pt-PT" w:eastAsia="pt-PT" w:bidi="pt-PT"/>
              </w:rPr>
              <w:t>1.800.0000</w:t>
            </w:r>
          </w:p>
        </w:tc>
        <w:tc>
          <w:tcPr>
            <w:tcBorders/>
            <w:shd w:val="clear" w:color="auto" w:fill="FFFFFF"/>
            <w:vAlign w:val="center"/>
          </w:tcPr>
          <w:p>
            <w:pPr>
              <w:pStyle w:val="Style16"/>
              <w:keepNext w:val="0"/>
              <w:keepLines w:val="0"/>
              <w:widowControl w:val="0"/>
              <w:shd w:val="clear" w:color="auto" w:fill="auto"/>
              <w:bidi w:val="0"/>
              <w:spacing w:before="0" w:after="0" w:line="240" w:lineRule="auto"/>
              <w:ind w:left="0" w:right="0" w:firstLine="0"/>
              <w:jc w:val="right"/>
            </w:pPr>
            <w:r>
              <w:rPr>
                <w:color w:val="000000"/>
                <w:spacing w:val="0"/>
                <w:w w:val="100"/>
                <w:position w:val="0"/>
                <w:shd w:val="clear" w:color="auto" w:fill="auto"/>
                <w:lang w:val="pt-PT" w:eastAsia="pt-PT" w:bidi="pt-PT"/>
              </w:rPr>
              <w:t>455-154,72</w:t>
            </w:r>
          </w:p>
        </w:tc>
        <w:tc>
          <w:tcPr>
            <w:tcBorders/>
            <w:shd w:val="clear" w:color="auto" w:fill="FFFFFF"/>
            <w:vAlign w:val="top"/>
          </w:tcPr>
          <w:p>
            <w:pPr>
              <w:widowControl w:val="0"/>
              <w:rPr>
                <w:sz w:val="10"/>
                <w:szCs w:val="10"/>
              </w:rPr>
            </w:pPr>
          </w:p>
        </w:tc>
        <w:tc>
          <w:tcPr>
            <w:gridSpan w:val="2"/>
            <w:tcBorders>
              <w:right w:val="single" w:sz="4"/>
            </w:tcBorders>
            <w:shd w:val="clear" w:color="auto" w:fill="FFFFFF"/>
            <w:vAlign w:val="bottom"/>
          </w:tcPr>
          <w:p>
            <w:pPr>
              <w:pStyle w:val="Style16"/>
              <w:keepNext w:val="0"/>
              <w:keepLines w:val="0"/>
              <w:widowControl w:val="0"/>
              <w:shd w:val="clear" w:color="auto" w:fill="auto"/>
              <w:bidi w:val="0"/>
              <w:spacing w:before="0" w:after="0" w:line="240" w:lineRule="auto"/>
              <w:ind w:left="100" w:right="0" w:firstLine="0"/>
              <w:jc w:val="center"/>
              <w:rPr>
                <w:sz w:val="24"/>
                <w:szCs w:val="24"/>
              </w:rPr>
            </w:pPr>
            <w:r>
              <w:rPr>
                <w:color w:val="000000"/>
                <w:spacing w:val="0"/>
                <w:w w:val="100"/>
                <w:position w:val="0"/>
                <w:sz w:val="24"/>
                <w:szCs w:val="24"/>
                <w:shd w:val="clear" w:color="auto" w:fill="auto"/>
                <w:lang w:val="pt-PT" w:eastAsia="pt-PT" w:bidi="pt-PT"/>
              </w:rPr>
              <w:t>|</w:t>
            </w:r>
          </w:p>
        </w:tc>
      </w:tr>
      <w:tr>
        <w:trPr>
          <w:trHeight w:val="269" w:hRule="exact"/>
        </w:trPr>
        <w:tc>
          <w:tcPr>
            <w:tcBorders>
              <w:left w:val="single" w:sz="4"/>
            </w:tcBorders>
            <w:shd w:val="clear" w:color="auto" w:fill="FFFFFF"/>
            <w:vAlign w:val="center"/>
          </w:tcPr>
          <w:p>
            <w:pPr>
              <w:pStyle w:val="Style16"/>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PT" w:eastAsia="pt-PT" w:bidi="pt-PT"/>
              </w:rPr>
              <w:t>3.3.90.30</w:t>
            </w:r>
          </w:p>
        </w:tc>
        <w:tc>
          <w:tcPr>
            <w:tcBorders/>
            <w:shd w:val="clear" w:color="auto" w:fill="FFFFFF"/>
            <w:vAlign w:val="center"/>
          </w:tcPr>
          <w:p>
            <w:pPr>
              <w:pStyle w:val="Style16"/>
              <w:keepNext w:val="0"/>
              <w:keepLines w:val="0"/>
              <w:widowControl w:val="0"/>
              <w:shd w:val="clear" w:color="auto" w:fill="auto"/>
              <w:bidi w:val="0"/>
              <w:spacing w:before="0" w:after="0" w:line="240" w:lineRule="auto"/>
              <w:ind w:left="400" w:right="0" w:firstLine="0"/>
              <w:jc w:val="left"/>
            </w:pPr>
            <w:r>
              <w:rPr>
                <w:color w:val="000000"/>
                <w:spacing w:val="0"/>
                <w:w w:val="100"/>
                <w:position w:val="0"/>
                <w:shd w:val="clear" w:color="auto" w:fill="auto"/>
                <w:lang w:val="pt-PT" w:eastAsia="pt-PT" w:bidi="pt-PT"/>
              </w:rPr>
              <w:t>MATERIAL DE CONSUMO</w:t>
            </w:r>
          </w:p>
        </w:tc>
        <w:tc>
          <w:tcPr>
            <w:tcBorders/>
            <w:shd w:val="clear" w:color="auto" w:fill="FFFFFF"/>
            <w:vAlign w:val="center"/>
          </w:tcPr>
          <w:p>
            <w:pPr>
              <w:pStyle w:val="Style16"/>
              <w:keepNext w:val="0"/>
              <w:keepLines w:val="0"/>
              <w:widowControl w:val="0"/>
              <w:shd w:val="clear" w:color="auto" w:fill="auto"/>
              <w:bidi w:val="0"/>
              <w:spacing w:before="0" w:after="0" w:line="240" w:lineRule="auto"/>
              <w:ind w:left="0" w:right="0" w:firstLine="0"/>
              <w:jc w:val="center"/>
            </w:pPr>
            <w:r>
              <w:rPr>
                <w:color w:val="000000"/>
                <w:spacing w:val="0"/>
                <w:w w:val="100"/>
                <w:position w:val="0"/>
                <w:shd w:val="clear" w:color="auto" w:fill="auto"/>
                <w:lang w:val="pt-PT" w:eastAsia="pt-PT" w:bidi="pt-PT"/>
              </w:rPr>
              <w:t>1.600 0000</w:t>
            </w:r>
          </w:p>
        </w:tc>
        <w:tc>
          <w:tcPr>
            <w:tcBorders/>
            <w:shd w:val="clear" w:color="auto" w:fill="FFFFFF"/>
            <w:vAlign w:val="center"/>
          </w:tcPr>
          <w:p>
            <w:pPr>
              <w:pStyle w:val="Style16"/>
              <w:keepNext w:val="0"/>
              <w:keepLines w:val="0"/>
              <w:widowControl w:val="0"/>
              <w:shd w:val="clear" w:color="auto" w:fill="auto"/>
              <w:bidi w:val="0"/>
              <w:spacing w:before="0" w:after="0" w:line="240" w:lineRule="auto"/>
              <w:ind w:left="0" w:right="0" w:firstLine="0"/>
              <w:jc w:val="right"/>
            </w:pPr>
            <w:r>
              <w:rPr>
                <w:color w:val="000000"/>
                <w:spacing w:val="0"/>
                <w:w w:val="100"/>
                <w:position w:val="0"/>
                <w:shd w:val="clear" w:color="auto" w:fill="auto"/>
                <w:lang w:val="pt-PT" w:eastAsia="pt-PT" w:bidi="pt-PT"/>
              </w:rPr>
              <w:t>7 705.303.48</w:t>
            </w:r>
          </w:p>
        </w:tc>
        <w:tc>
          <w:tcPr>
            <w:tcBorders/>
            <w:shd w:val="clear" w:color="auto" w:fill="FFFFFF"/>
            <w:vAlign w:val="top"/>
          </w:tcPr>
          <w:p>
            <w:pPr>
              <w:widowControl w:val="0"/>
              <w:rPr>
                <w:sz w:val="10"/>
                <w:szCs w:val="10"/>
              </w:rPr>
            </w:pPr>
          </w:p>
        </w:tc>
        <w:tc>
          <w:tcPr>
            <w:gridSpan w:val="2"/>
            <w:tcBorders>
              <w:right w:val="single" w:sz="4"/>
            </w:tcBorders>
            <w:shd w:val="clear" w:color="auto" w:fill="FFFFFF"/>
            <w:vAlign w:val="center"/>
          </w:tcPr>
          <w:p>
            <w:pPr>
              <w:pStyle w:val="Style16"/>
              <w:keepNext w:val="0"/>
              <w:keepLines w:val="0"/>
              <w:widowControl w:val="0"/>
              <w:shd w:val="clear" w:color="auto" w:fill="auto"/>
              <w:bidi w:val="0"/>
              <w:spacing w:before="0" w:after="0" w:line="240" w:lineRule="auto"/>
              <w:ind w:left="100" w:right="0" w:firstLine="0"/>
              <w:jc w:val="center"/>
              <w:rPr>
                <w:sz w:val="24"/>
                <w:szCs w:val="24"/>
              </w:rPr>
            </w:pPr>
            <w:r>
              <w:rPr>
                <w:color w:val="000000"/>
                <w:spacing w:val="0"/>
                <w:w w:val="100"/>
                <w:position w:val="0"/>
                <w:sz w:val="24"/>
                <w:szCs w:val="24"/>
                <w:shd w:val="clear" w:color="auto" w:fill="auto"/>
                <w:lang w:val="pt-PT" w:eastAsia="pt-PT" w:bidi="pt-PT"/>
              </w:rPr>
              <w:t>I</w:t>
            </w:r>
          </w:p>
        </w:tc>
      </w:tr>
      <w:tr>
        <w:trPr>
          <w:trHeight w:val="288" w:hRule="exact"/>
        </w:trPr>
        <w:tc>
          <w:tcPr>
            <w:tcBorders>
              <w:left w:val="single" w:sz="4"/>
            </w:tcBorders>
            <w:shd w:val="clear" w:color="auto" w:fill="FFFFFF"/>
            <w:vAlign w:val="center"/>
          </w:tcPr>
          <w:p>
            <w:pPr>
              <w:pStyle w:val="Style16"/>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PT" w:eastAsia="pt-PT" w:bidi="pt-PT"/>
              </w:rPr>
              <w:t>3.3. 90 30</w:t>
            </w:r>
          </w:p>
        </w:tc>
        <w:tc>
          <w:tcPr>
            <w:tcBorders/>
            <w:shd w:val="clear" w:color="auto" w:fill="FFFFFF"/>
            <w:vAlign w:val="center"/>
          </w:tcPr>
          <w:p>
            <w:pPr>
              <w:pStyle w:val="Style16"/>
              <w:keepNext w:val="0"/>
              <w:keepLines w:val="0"/>
              <w:widowControl w:val="0"/>
              <w:shd w:val="clear" w:color="auto" w:fill="auto"/>
              <w:bidi w:val="0"/>
              <w:spacing w:before="0" w:after="0" w:line="240" w:lineRule="auto"/>
              <w:ind w:left="400" w:right="0" w:firstLine="0"/>
              <w:jc w:val="left"/>
            </w:pPr>
            <w:r>
              <w:rPr>
                <w:color w:val="000000"/>
                <w:spacing w:val="0"/>
                <w:w w:val="100"/>
                <w:position w:val="0"/>
                <w:shd w:val="clear" w:color="auto" w:fill="auto"/>
                <w:lang w:val="pt-PT" w:eastAsia="pt-PT" w:bidi="pt-PT"/>
              </w:rPr>
              <w:t>MATERIAL DE CONSUMO</w:t>
            </w:r>
          </w:p>
        </w:tc>
        <w:tc>
          <w:tcPr>
            <w:tcBorders/>
            <w:shd w:val="clear" w:color="auto" w:fill="FFFFFF"/>
            <w:vAlign w:val="center"/>
          </w:tcPr>
          <w:p>
            <w:pPr>
              <w:pStyle w:val="Style16"/>
              <w:keepNext w:val="0"/>
              <w:keepLines w:val="0"/>
              <w:widowControl w:val="0"/>
              <w:shd w:val="clear" w:color="auto" w:fill="auto"/>
              <w:bidi w:val="0"/>
              <w:spacing w:before="0" w:after="0" w:line="240" w:lineRule="auto"/>
              <w:ind w:left="0" w:right="0" w:firstLine="0"/>
              <w:jc w:val="center"/>
            </w:pPr>
            <w:r>
              <w:rPr>
                <w:color w:val="000000"/>
                <w:spacing w:val="0"/>
                <w:w w:val="100"/>
                <w:position w:val="0"/>
                <w:shd w:val="clear" w:color="auto" w:fill="auto"/>
                <w:lang w:val="pt-PT" w:eastAsia="pt-PT" w:bidi="pt-PT"/>
              </w:rPr>
              <w:t>1.660.0000</w:t>
            </w:r>
          </w:p>
        </w:tc>
        <w:tc>
          <w:tcPr>
            <w:tcBorders/>
            <w:shd w:val="clear" w:color="auto" w:fill="FFFFFF"/>
            <w:vAlign w:val="center"/>
          </w:tcPr>
          <w:p>
            <w:pPr>
              <w:pStyle w:val="Style16"/>
              <w:keepNext w:val="0"/>
              <w:keepLines w:val="0"/>
              <w:widowControl w:val="0"/>
              <w:shd w:val="clear" w:color="auto" w:fill="auto"/>
              <w:bidi w:val="0"/>
              <w:spacing w:before="0" w:after="0" w:line="240" w:lineRule="auto"/>
              <w:ind w:left="0" w:right="80" w:firstLine="0"/>
              <w:jc w:val="center"/>
            </w:pPr>
            <w:r>
              <w:rPr>
                <w:color w:val="000000"/>
                <w:spacing w:val="0"/>
                <w:w w:val="100"/>
                <w:position w:val="0"/>
                <w:shd w:val="clear" w:color="auto" w:fill="auto"/>
                <w:lang w:val="pt-PT" w:eastAsia="pt-PT" w:bidi="pt-PT"/>
              </w:rPr>
              <w:t>561 290.78</w:t>
            </w:r>
          </w:p>
        </w:tc>
        <w:tc>
          <w:tcPr>
            <w:tcBorders/>
            <w:shd w:val="clear" w:color="auto" w:fill="FFFFFF"/>
            <w:vAlign w:val="top"/>
          </w:tcPr>
          <w:p>
            <w:pPr>
              <w:widowControl w:val="0"/>
              <w:rPr>
                <w:sz w:val="10"/>
                <w:szCs w:val="10"/>
              </w:rPr>
            </w:pPr>
          </w:p>
        </w:tc>
        <w:tc>
          <w:tcPr>
            <w:gridSpan w:val="2"/>
            <w:tcBorders>
              <w:right w:val="single" w:sz="4"/>
            </w:tcBorders>
            <w:shd w:val="clear" w:color="auto" w:fill="FFFFFF"/>
            <w:vAlign w:val="bottom"/>
          </w:tcPr>
          <w:p>
            <w:pPr>
              <w:pStyle w:val="Style16"/>
              <w:keepNext w:val="0"/>
              <w:keepLines w:val="0"/>
              <w:widowControl w:val="0"/>
              <w:shd w:val="clear" w:color="auto" w:fill="auto"/>
              <w:bidi w:val="0"/>
              <w:spacing w:before="0" w:after="0" w:line="240" w:lineRule="auto"/>
              <w:ind w:left="100" w:right="0" w:firstLine="0"/>
              <w:jc w:val="center"/>
            </w:pPr>
            <w:r>
              <w:rPr>
                <w:color w:val="000000"/>
                <w:spacing w:val="0"/>
                <w:w w:val="100"/>
                <w:position w:val="0"/>
                <w:shd w:val="clear" w:color="auto" w:fill="auto"/>
                <w:lang w:val="pt-PT" w:eastAsia="pt-PT" w:bidi="pt-PT"/>
              </w:rPr>
              <w:t>|</w:t>
            </w:r>
          </w:p>
        </w:tc>
      </w:tr>
      <w:tr>
        <w:trPr>
          <w:trHeight w:val="269" w:hRule="exact"/>
        </w:trPr>
        <w:tc>
          <w:tcPr>
            <w:tcBorders>
              <w:left w:val="single" w:sz="4"/>
            </w:tcBorders>
            <w:shd w:val="clear" w:color="auto" w:fill="FFFFFF"/>
            <w:vAlign w:val="center"/>
          </w:tcPr>
          <w:p>
            <w:pPr>
              <w:pStyle w:val="Style16"/>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PT" w:eastAsia="pt-PT" w:bidi="pt-PT"/>
              </w:rPr>
              <w:t>3.3.90.30</w:t>
            </w:r>
          </w:p>
        </w:tc>
        <w:tc>
          <w:tcPr>
            <w:tcBorders/>
            <w:shd w:val="clear" w:color="auto" w:fill="FFFFFF"/>
            <w:vAlign w:val="center"/>
          </w:tcPr>
          <w:p>
            <w:pPr>
              <w:pStyle w:val="Style16"/>
              <w:keepNext w:val="0"/>
              <w:keepLines w:val="0"/>
              <w:widowControl w:val="0"/>
              <w:shd w:val="clear" w:color="auto" w:fill="auto"/>
              <w:bidi w:val="0"/>
              <w:spacing w:before="0" w:after="0" w:line="240" w:lineRule="auto"/>
              <w:ind w:left="400" w:right="0" w:firstLine="0"/>
              <w:jc w:val="left"/>
            </w:pPr>
            <w:r>
              <w:rPr>
                <w:color w:val="000000"/>
                <w:spacing w:val="0"/>
                <w:w w:val="100"/>
                <w:position w:val="0"/>
                <w:shd w:val="clear" w:color="auto" w:fill="auto"/>
                <w:lang w:val="pt-PT" w:eastAsia="pt-PT" w:bidi="pt-PT"/>
              </w:rPr>
              <w:t>MATERIAL DE CONSUMO</w:t>
            </w:r>
          </w:p>
        </w:tc>
        <w:tc>
          <w:tcPr>
            <w:tcBorders/>
            <w:shd w:val="clear" w:color="auto" w:fill="FFFFFF"/>
            <w:vAlign w:val="center"/>
          </w:tcPr>
          <w:p>
            <w:pPr>
              <w:pStyle w:val="Style16"/>
              <w:keepNext w:val="0"/>
              <w:keepLines w:val="0"/>
              <w:widowControl w:val="0"/>
              <w:shd w:val="clear" w:color="auto" w:fill="auto"/>
              <w:bidi w:val="0"/>
              <w:spacing w:before="0" w:after="0" w:line="240" w:lineRule="auto"/>
              <w:ind w:left="0" w:right="0" w:firstLine="0"/>
              <w:jc w:val="center"/>
            </w:pPr>
            <w:r>
              <w:rPr>
                <w:color w:val="000000"/>
                <w:spacing w:val="0"/>
                <w:w w:val="100"/>
                <w:position w:val="0"/>
                <w:shd w:val="clear" w:color="auto" w:fill="auto"/>
                <w:lang w:val="pt-PT" w:eastAsia="pt-PT" w:bidi="pt-PT"/>
              </w:rPr>
              <w:t>1 700.0000</w:t>
            </w:r>
          </w:p>
        </w:tc>
        <w:tc>
          <w:tcPr>
            <w:tcBorders/>
            <w:shd w:val="clear" w:color="auto" w:fill="FFFFFF"/>
            <w:vAlign w:val="center"/>
          </w:tcPr>
          <w:p>
            <w:pPr>
              <w:pStyle w:val="Style16"/>
              <w:keepNext w:val="0"/>
              <w:keepLines w:val="0"/>
              <w:widowControl w:val="0"/>
              <w:shd w:val="clear" w:color="auto" w:fill="auto"/>
              <w:bidi w:val="0"/>
              <w:spacing w:before="0" w:after="0" w:line="240" w:lineRule="auto"/>
              <w:ind w:left="0" w:right="0" w:firstLine="0"/>
              <w:jc w:val="right"/>
            </w:pPr>
            <w:r>
              <w:rPr>
                <w:color w:val="000000"/>
                <w:spacing w:val="0"/>
                <w:w w:val="100"/>
                <w:position w:val="0"/>
                <w:shd w:val="clear" w:color="auto" w:fill="auto"/>
                <w:lang w:val="pt-PT" w:eastAsia="pt-PT" w:bidi="pt-PT"/>
              </w:rPr>
              <w:t>118.731.86</w:t>
            </w:r>
          </w:p>
        </w:tc>
        <w:tc>
          <w:tcPr>
            <w:tcBorders/>
            <w:shd w:val="clear" w:color="auto" w:fill="FFFFFF"/>
            <w:vAlign w:val="top"/>
          </w:tcPr>
          <w:p>
            <w:pPr>
              <w:widowControl w:val="0"/>
              <w:rPr>
                <w:sz w:val="10"/>
                <w:szCs w:val="10"/>
              </w:rPr>
            </w:pPr>
          </w:p>
        </w:tc>
        <w:tc>
          <w:tcPr>
            <w:gridSpan w:val="2"/>
            <w:tcBorders>
              <w:right w:val="single" w:sz="4"/>
            </w:tcBorders>
            <w:shd w:val="clear" w:color="auto" w:fill="FFFFFF"/>
            <w:vAlign w:val="bottom"/>
          </w:tcPr>
          <w:p>
            <w:pPr>
              <w:pStyle w:val="Style16"/>
              <w:keepNext w:val="0"/>
              <w:keepLines w:val="0"/>
              <w:widowControl w:val="0"/>
              <w:shd w:val="clear" w:color="auto" w:fill="auto"/>
              <w:bidi w:val="0"/>
              <w:spacing w:before="0" w:after="0" w:line="240" w:lineRule="auto"/>
              <w:ind w:left="100" w:right="0" w:firstLine="0"/>
              <w:jc w:val="center"/>
              <w:rPr>
                <w:sz w:val="24"/>
                <w:szCs w:val="24"/>
              </w:rPr>
            </w:pPr>
            <w:r>
              <w:rPr>
                <w:color w:val="000000"/>
                <w:spacing w:val="0"/>
                <w:w w:val="100"/>
                <w:position w:val="0"/>
                <w:sz w:val="24"/>
                <w:szCs w:val="24"/>
                <w:shd w:val="clear" w:color="auto" w:fill="auto"/>
                <w:lang w:val="pt-PT" w:eastAsia="pt-PT" w:bidi="pt-PT"/>
              </w:rPr>
              <w:t>|</w:t>
            </w:r>
          </w:p>
        </w:tc>
      </w:tr>
      <w:tr>
        <w:trPr>
          <w:trHeight w:val="288" w:hRule="exact"/>
        </w:trPr>
        <w:tc>
          <w:tcPr>
            <w:tcBorders>
              <w:left w:val="single" w:sz="4"/>
            </w:tcBorders>
            <w:shd w:val="clear" w:color="auto" w:fill="FFFFFF"/>
            <w:vAlign w:val="center"/>
          </w:tcPr>
          <w:p>
            <w:pPr>
              <w:pStyle w:val="Style16"/>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PT" w:eastAsia="pt-PT" w:bidi="pt-PT"/>
              </w:rPr>
              <w:t>3.3-90.30</w:t>
            </w:r>
          </w:p>
        </w:tc>
        <w:tc>
          <w:tcPr>
            <w:tcBorders/>
            <w:shd w:val="clear" w:color="auto" w:fill="FFFFFF"/>
            <w:vAlign w:val="center"/>
          </w:tcPr>
          <w:p>
            <w:pPr>
              <w:pStyle w:val="Style16"/>
              <w:keepNext w:val="0"/>
              <w:keepLines w:val="0"/>
              <w:widowControl w:val="0"/>
              <w:shd w:val="clear" w:color="auto" w:fill="auto"/>
              <w:bidi w:val="0"/>
              <w:spacing w:before="0" w:after="0" w:line="240" w:lineRule="auto"/>
              <w:ind w:left="400" w:right="0" w:firstLine="0"/>
              <w:jc w:val="left"/>
            </w:pPr>
            <w:r>
              <w:rPr>
                <w:color w:val="000000"/>
                <w:spacing w:val="0"/>
                <w:w w:val="100"/>
                <w:position w:val="0"/>
                <w:shd w:val="clear" w:color="auto" w:fill="auto"/>
                <w:lang w:val="pt-PT" w:eastAsia="pt-PT" w:bidi="pt-PT"/>
              </w:rPr>
              <w:t>MATERIAL DE CONSUMO</w:t>
            </w:r>
          </w:p>
        </w:tc>
        <w:tc>
          <w:tcPr>
            <w:tcBorders/>
            <w:shd w:val="clear" w:color="auto" w:fill="FFFFFF"/>
            <w:vAlign w:val="bottom"/>
          </w:tcPr>
          <w:p>
            <w:pPr>
              <w:pStyle w:val="Style16"/>
              <w:keepNext w:val="0"/>
              <w:keepLines w:val="0"/>
              <w:widowControl w:val="0"/>
              <w:shd w:val="clear" w:color="auto" w:fill="auto"/>
              <w:bidi w:val="0"/>
              <w:spacing w:before="0" w:after="0" w:line="240" w:lineRule="auto"/>
              <w:ind w:left="0" w:right="0" w:firstLine="0"/>
              <w:jc w:val="center"/>
            </w:pPr>
            <w:r>
              <w:rPr>
                <w:color w:val="000000"/>
                <w:spacing w:val="0"/>
                <w:w w:val="100"/>
                <w:position w:val="0"/>
                <w:shd w:val="clear" w:color="auto" w:fill="auto"/>
                <w:lang w:val="pt-PT" w:eastAsia="pt-PT" w:bidi="pt-PT"/>
              </w:rPr>
              <w:t>1.602.0000</w:t>
            </w:r>
          </w:p>
        </w:tc>
        <w:tc>
          <w:tcPr>
            <w:tcBorders/>
            <w:shd w:val="clear" w:color="auto" w:fill="FFFFFF"/>
            <w:vAlign w:val="center"/>
          </w:tcPr>
          <w:p>
            <w:pPr>
              <w:pStyle w:val="Style16"/>
              <w:keepNext w:val="0"/>
              <w:keepLines w:val="0"/>
              <w:widowControl w:val="0"/>
              <w:shd w:val="clear" w:color="auto" w:fill="auto"/>
              <w:bidi w:val="0"/>
              <w:spacing w:before="0" w:after="0" w:line="240" w:lineRule="auto"/>
              <w:ind w:left="0" w:right="0" w:firstLine="0"/>
              <w:jc w:val="right"/>
            </w:pPr>
            <w:r>
              <w:rPr>
                <w:color w:val="000000"/>
                <w:spacing w:val="0"/>
                <w:w w:val="100"/>
                <w:position w:val="0"/>
                <w:shd w:val="clear" w:color="auto" w:fill="auto"/>
                <w:lang w:val="pt-PT" w:eastAsia="pt-PT" w:bidi="pt-PT"/>
              </w:rPr>
              <w:t>40.000,00</w:t>
            </w:r>
          </w:p>
        </w:tc>
        <w:tc>
          <w:tcPr>
            <w:tcBorders/>
            <w:shd w:val="clear" w:color="auto" w:fill="FFFFFF"/>
            <w:vAlign w:val="top"/>
          </w:tcPr>
          <w:p>
            <w:pPr>
              <w:widowControl w:val="0"/>
              <w:rPr>
                <w:sz w:val="10"/>
                <w:szCs w:val="10"/>
              </w:rPr>
            </w:pPr>
          </w:p>
        </w:tc>
        <w:tc>
          <w:tcPr>
            <w:gridSpan w:val="2"/>
            <w:tcBorders>
              <w:right w:val="single" w:sz="4"/>
            </w:tcBorders>
            <w:shd w:val="clear" w:color="auto" w:fill="FFFFFF"/>
            <w:vAlign w:val="bottom"/>
          </w:tcPr>
          <w:p>
            <w:pPr>
              <w:pStyle w:val="Style16"/>
              <w:keepNext w:val="0"/>
              <w:keepLines w:val="0"/>
              <w:widowControl w:val="0"/>
              <w:shd w:val="clear" w:color="auto" w:fill="auto"/>
              <w:bidi w:val="0"/>
              <w:spacing w:before="0" w:after="0" w:line="240" w:lineRule="auto"/>
              <w:ind w:left="100" w:right="0" w:firstLine="0"/>
              <w:jc w:val="center"/>
              <w:rPr>
                <w:sz w:val="24"/>
                <w:szCs w:val="24"/>
              </w:rPr>
            </w:pPr>
            <w:r>
              <w:rPr>
                <w:color w:val="000000"/>
                <w:spacing w:val="0"/>
                <w:w w:val="100"/>
                <w:position w:val="0"/>
                <w:sz w:val="24"/>
                <w:szCs w:val="24"/>
                <w:shd w:val="clear" w:color="auto" w:fill="auto"/>
                <w:lang w:val="pt-PT" w:eastAsia="pt-PT" w:bidi="pt-PT"/>
              </w:rPr>
              <w:t>|</w:t>
            </w:r>
          </w:p>
        </w:tc>
      </w:tr>
      <w:tr>
        <w:trPr>
          <w:trHeight w:val="269" w:hRule="exact"/>
        </w:trPr>
        <w:tc>
          <w:tcPr>
            <w:tcBorders>
              <w:left w:val="single" w:sz="4"/>
            </w:tcBorders>
            <w:shd w:val="clear" w:color="auto" w:fill="FFFFFF"/>
            <w:vAlign w:val="bottom"/>
          </w:tcPr>
          <w:p>
            <w:pPr>
              <w:pStyle w:val="Style16"/>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PT" w:eastAsia="pt-PT" w:bidi="pt-PT"/>
              </w:rPr>
              <w:t>3.3.90.31</w:t>
            </w:r>
          </w:p>
        </w:tc>
        <w:tc>
          <w:tcPr>
            <w:tcBorders/>
            <w:shd w:val="clear" w:color="auto" w:fill="FFFFFF"/>
            <w:vAlign w:val="bottom"/>
          </w:tcPr>
          <w:p>
            <w:pPr>
              <w:pStyle w:val="Style16"/>
              <w:keepNext w:val="0"/>
              <w:keepLines w:val="0"/>
              <w:widowControl w:val="0"/>
              <w:shd w:val="clear" w:color="auto" w:fill="auto"/>
              <w:bidi w:val="0"/>
              <w:spacing w:before="0" w:after="0" w:line="240" w:lineRule="auto"/>
              <w:ind w:left="400" w:right="0" w:firstLine="0"/>
              <w:jc w:val="left"/>
            </w:pPr>
            <w:r>
              <w:rPr>
                <w:color w:val="000000"/>
                <w:spacing w:val="0"/>
                <w:w w:val="100"/>
                <w:position w:val="0"/>
                <w:shd w:val="clear" w:color="auto" w:fill="auto"/>
                <w:lang w:val="pt-PT" w:eastAsia="pt-PT" w:bidi="pt-PT"/>
              </w:rPr>
              <w:t>PREMIAÇÕES CULTURAIS. ARTÍSTICAS. CIENTIFICAS, DESPORTIV</w:t>
            </w:r>
          </w:p>
        </w:tc>
        <w:tc>
          <w:tcPr>
            <w:tcBorders/>
            <w:shd w:val="clear" w:color="auto" w:fill="FFFFFF"/>
            <w:vAlign w:val="bottom"/>
          </w:tcPr>
          <w:p>
            <w:pPr>
              <w:pStyle w:val="Style16"/>
              <w:keepNext w:val="0"/>
              <w:keepLines w:val="0"/>
              <w:widowControl w:val="0"/>
              <w:shd w:val="clear" w:color="auto" w:fill="auto"/>
              <w:bidi w:val="0"/>
              <w:spacing w:before="0" w:after="0" w:line="240" w:lineRule="auto"/>
              <w:ind w:left="0" w:right="0" w:firstLine="0"/>
              <w:jc w:val="center"/>
            </w:pPr>
            <w:r>
              <w:rPr>
                <w:color w:val="000000"/>
                <w:spacing w:val="0"/>
                <w:w w:val="100"/>
                <w:position w:val="0"/>
                <w:shd w:val="clear" w:color="auto" w:fill="auto"/>
                <w:lang w:val="pt-PT" w:eastAsia="pt-PT" w:bidi="pt-PT"/>
              </w:rPr>
              <w:t>1.700 0000</w:t>
            </w:r>
          </w:p>
        </w:tc>
        <w:tc>
          <w:tcPr>
            <w:tcBorders/>
            <w:shd w:val="clear" w:color="auto" w:fill="FFFFFF"/>
            <w:vAlign w:val="bottom"/>
          </w:tcPr>
          <w:p>
            <w:pPr>
              <w:pStyle w:val="Style16"/>
              <w:keepNext w:val="0"/>
              <w:keepLines w:val="0"/>
              <w:widowControl w:val="0"/>
              <w:shd w:val="clear" w:color="auto" w:fill="auto"/>
              <w:bidi w:val="0"/>
              <w:spacing w:before="0" w:after="0" w:line="240" w:lineRule="auto"/>
              <w:ind w:left="0" w:right="0" w:firstLine="0"/>
              <w:jc w:val="right"/>
            </w:pPr>
            <w:r>
              <w:rPr>
                <w:color w:val="000000"/>
                <w:spacing w:val="0"/>
                <w:w w:val="100"/>
                <w:position w:val="0"/>
                <w:shd w:val="clear" w:color="auto" w:fill="auto"/>
                <w:lang w:val="pt-PT" w:eastAsia="pt-PT" w:bidi="pt-PT"/>
              </w:rPr>
              <w:t>118.731.86</w:t>
            </w:r>
          </w:p>
        </w:tc>
        <w:tc>
          <w:tcPr>
            <w:tcBorders/>
            <w:shd w:val="clear" w:color="auto" w:fill="FFFFFF"/>
            <w:vAlign w:val="top"/>
          </w:tcPr>
          <w:p>
            <w:pPr>
              <w:widowControl w:val="0"/>
              <w:rPr>
                <w:sz w:val="10"/>
                <w:szCs w:val="10"/>
              </w:rPr>
            </w:pPr>
          </w:p>
        </w:tc>
        <w:tc>
          <w:tcPr>
            <w:gridSpan w:val="2"/>
            <w:tcBorders>
              <w:right w:val="single" w:sz="4"/>
            </w:tcBorders>
            <w:shd w:val="clear" w:color="auto" w:fill="FFFFFF"/>
            <w:vAlign w:val="bottom"/>
          </w:tcPr>
          <w:p>
            <w:pPr>
              <w:pStyle w:val="Style16"/>
              <w:keepNext w:val="0"/>
              <w:keepLines w:val="0"/>
              <w:widowControl w:val="0"/>
              <w:shd w:val="clear" w:color="auto" w:fill="auto"/>
              <w:bidi w:val="0"/>
              <w:spacing w:before="0" w:after="0" w:line="240" w:lineRule="auto"/>
              <w:ind w:left="100" w:right="0" w:firstLine="0"/>
              <w:jc w:val="center"/>
              <w:rPr>
                <w:sz w:val="24"/>
                <w:szCs w:val="24"/>
              </w:rPr>
            </w:pPr>
            <w:r>
              <w:rPr>
                <w:color w:val="000000"/>
                <w:spacing w:val="0"/>
                <w:w w:val="100"/>
                <w:position w:val="0"/>
                <w:sz w:val="24"/>
                <w:szCs w:val="24"/>
                <w:shd w:val="clear" w:color="auto" w:fill="auto"/>
                <w:lang w:val="pt-PT" w:eastAsia="pt-PT" w:bidi="pt-PT"/>
              </w:rPr>
              <w:t>I</w:t>
            </w:r>
          </w:p>
        </w:tc>
      </w:tr>
      <w:tr>
        <w:trPr>
          <w:trHeight w:val="278" w:hRule="exact"/>
        </w:trPr>
        <w:tc>
          <w:tcPr>
            <w:tcBorders>
              <w:left w:val="single" w:sz="4"/>
            </w:tcBorders>
            <w:shd w:val="clear" w:color="auto" w:fill="FFFFFF"/>
            <w:vAlign w:val="center"/>
          </w:tcPr>
          <w:p>
            <w:pPr>
              <w:pStyle w:val="Style16"/>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PT" w:eastAsia="pt-PT" w:bidi="pt-PT"/>
              </w:rPr>
              <w:t>3 3 90 32</w:t>
            </w:r>
          </w:p>
        </w:tc>
        <w:tc>
          <w:tcPr>
            <w:tcBorders/>
            <w:shd w:val="clear" w:color="auto" w:fill="FFFFFF"/>
            <w:vAlign w:val="center"/>
          </w:tcPr>
          <w:p>
            <w:pPr>
              <w:pStyle w:val="Style16"/>
              <w:keepNext w:val="0"/>
              <w:keepLines w:val="0"/>
              <w:widowControl w:val="0"/>
              <w:shd w:val="clear" w:color="auto" w:fill="auto"/>
              <w:bidi w:val="0"/>
              <w:spacing w:before="0" w:after="0" w:line="240" w:lineRule="auto"/>
              <w:ind w:left="400" w:right="0" w:firstLine="0"/>
              <w:jc w:val="left"/>
            </w:pPr>
            <w:r>
              <w:rPr>
                <w:color w:val="000000"/>
                <w:spacing w:val="0"/>
                <w:w w:val="100"/>
                <w:position w:val="0"/>
                <w:shd w:val="clear" w:color="auto" w:fill="auto"/>
                <w:lang w:val="pt-PT" w:eastAsia="pt-PT" w:bidi="pt-PT"/>
              </w:rPr>
              <w:t>MATERIAL. BEM OU SERVIÇO PARA DISTRIBUIÇÃO GRATUITA</w:t>
            </w:r>
          </w:p>
        </w:tc>
        <w:tc>
          <w:tcPr>
            <w:tcBorders/>
            <w:shd w:val="clear" w:color="auto" w:fill="FFFFFF"/>
            <w:vAlign w:val="center"/>
          </w:tcPr>
          <w:p>
            <w:pPr>
              <w:pStyle w:val="Style16"/>
              <w:keepNext w:val="0"/>
              <w:keepLines w:val="0"/>
              <w:widowControl w:val="0"/>
              <w:shd w:val="clear" w:color="auto" w:fill="auto"/>
              <w:bidi w:val="0"/>
              <w:spacing w:before="0" w:after="0" w:line="240" w:lineRule="auto"/>
              <w:ind w:left="0" w:right="0" w:firstLine="0"/>
              <w:jc w:val="center"/>
            </w:pPr>
            <w:r>
              <w:rPr>
                <w:color w:val="000000"/>
                <w:spacing w:val="0"/>
                <w:w w:val="100"/>
                <w:position w:val="0"/>
                <w:shd w:val="clear" w:color="auto" w:fill="auto"/>
                <w:lang w:val="pt-PT" w:eastAsia="pt-PT" w:bidi="pt-PT"/>
              </w:rPr>
              <w:t>1 500.0000</w:t>
            </w:r>
          </w:p>
        </w:tc>
        <w:tc>
          <w:tcPr>
            <w:tcBorders/>
            <w:shd w:val="clear" w:color="auto" w:fill="FFFFFF"/>
            <w:vAlign w:val="center"/>
          </w:tcPr>
          <w:p>
            <w:pPr>
              <w:pStyle w:val="Style16"/>
              <w:keepNext w:val="0"/>
              <w:keepLines w:val="0"/>
              <w:widowControl w:val="0"/>
              <w:shd w:val="clear" w:color="auto" w:fill="auto"/>
              <w:bidi w:val="0"/>
              <w:spacing w:before="0" w:after="0" w:line="240" w:lineRule="auto"/>
              <w:ind w:left="0" w:right="0" w:firstLine="0"/>
              <w:jc w:val="right"/>
            </w:pPr>
            <w:r>
              <w:rPr>
                <w:color w:val="000000"/>
                <w:spacing w:val="0"/>
                <w:w w:val="100"/>
                <w:position w:val="0"/>
                <w:shd w:val="clear" w:color="auto" w:fill="auto"/>
                <w:lang w:val="pt-PT" w:eastAsia="pt-PT" w:bidi="pt-PT"/>
              </w:rPr>
              <w:t>400 450,17</w:t>
            </w:r>
          </w:p>
        </w:tc>
        <w:tc>
          <w:tcPr>
            <w:tcBorders/>
            <w:shd w:val="clear" w:color="auto" w:fill="FFFFFF"/>
            <w:vAlign w:val="top"/>
          </w:tcPr>
          <w:p>
            <w:pPr>
              <w:widowControl w:val="0"/>
              <w:rPr>
                <w:sz w:val="10"/>
                <w:szCs w:val="10"/>
              </w:rPr>
            </w:pPr>
          </w:p>
        </w:tc>
        <w:tc>
          <w:tcPr>
            <w:tcBorders/>
            <w:shd w:val="clear" w:color="auto" w:fill="FFFFFF"/>
            <w:vAlign w:val="top"/>
          </w:tcPr>
          <w:p>
            <w:pPr>
              <w:widowControl w:val="0"/>
              <w:rPr>
                <w:sz w:val="10"/>
                <w:szCs w:val="10"/>
              </w:rPr>
            </w:pPr>
          </w:p>
        </w:tc>
        <w:tc>
          <w:tcPr>
            <w:tcBorders>
              <w:right w:val="single" w:sz="4"/>
            </w:tcBorders>
            <w:shd w:val="clear" w:color="auto" w:fill="FFFFFF"/>
            <w:vAlign w:val="top"/>
          </w:tcPr>
          <w:p>
            <w:pPr>
              <w:widowControl w:val="0"/>
              <w:rPr>
                <w:sz w:val="10"/>
                <w:szCs w:val="10"/>
              </w:rPr>
            </w:pPr>
          </w:p>
        </w:tc>
      </w:tr>
      <w:tr>
        <w:trPr>
          <w:trHeight w:val="288" w:hRule="exact"/>
        </w:trPr>
        <w:tc>
          <w:tcPr>
            <w:tcBorders>
              <w:left w:val="single" w:sz="4"/>
            </w:tcBorders>
            <w:shd w:val="clear" w:color="auto" w:fill="FFFFFF"/>
            <w:vAlign w:val="center"/>
          </w:tcPr>
          <w:p>
            <w:pPr>
              <w:pStyle w:val="Style16"/>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PT" w:eastAsia="pt-PT" w:bidi="pt-PT"/>
              </w:rPr>
              <w:t>3.3. 90.32</w:t>
            </w:r>
          </w:p>
        </w:tc>
        <w:tc>
          <w:tcPr>
            <w:tcBorders/>
            <w:shd w:val="clear" w:color="auto" w:fill="FFFFFF"/>
            <w:vAlign w:val="center"/>
          </w:tcPr>
          <w:p>
            <w:pPr>
              <w:pStyle w:val="Style16"/>
              <w:keepNext w:val="0"/>
              <w:keepLines w:val="0"/>
              <w:widowControl w:val="0"/>
              <w:shd w:val="clear" w:color="auto" w:fill="auto"/>
              <w:bidi w:val="0"/>
              <w:spacing w:before="0" w:after="0" w:line="240" w:lineRule="auto"/>
              <w:ind w:left="400" w:right="0" w:firstLine="0"/>
              <w:jc w:val="left"/>
            </w:pPr>
            <w:r>
              <w:rPr>
                <w:color w:val="000000"/>
                <w:spacing w:val="0"/>
                <w:w w:val="100"/>
                <w:position w:val="0"/>
                <w:shd w:val="clear" w:color="auto" w:fill="auto"/>
                <w:lang w:val="pt-PT" w:eastAsia="pt-PT" w:bidi="pt-PT"/>
              </w:rPr>
              <w:t>MATERIAL. BEM OU SERVIÇO PARA DISTRIBUIÇÃO GRATUITA</w:t>
            </w:r>
          </w:p>
        </w:tc>
        <w:tc>
          <w:tcPr>
            <w:tcBorders/>
            <w:shd w:val="clear" w:color="auto" w:fill="FFFFFF"/>
            <w:vAlign w:val="center"/>
          </w:tcPr>
          <w:p>
            <w:pPr>
              <w:pStyle w:val="Style16"/>
              <w:keepNext w:val="0"/>
              <w:keepLines w:val="0"/>
              <w:widowControl w:val="0"/>
              <w:shd w:val="clear" w:color="auto" w:fill="auto"/>
              <w:bidi w:val="0"/>
              <w:spacing w:before="0" w:after="0" w:line="240" w:lineRule="auto"/>
              <w:ind w:left="0" w:right="0" w:firstLine="0"/>
              <w:jc w:val="center"/>
            </w:pPr>
            <w:r>
              <w:rPr>
                <w:color w:val="000000"/>
                <w:spacing w:val="0"/>
                <w:w w:val="100"/>
                <w:position w:val="0"/>
                <w:shd w:val="clear" w:color="auto" w:fill="auto"/>
                <w:lang w:val="pt-PT" w:eastAsia="pt-PT" w:bidi="pt-PT"/>
              </w:rPr>
              <w:t>1.540 0000</w:t>
            </w:r>
          </w:p>
        </w:tc>
        <w:tc>
          <w:tcPr>
            <w:tcBorders/>
            <w:shd w:val="clear" w:color="auto" w:fill="FFFFFF"/>
            <w:vAlign w:val="center"/>
          </w:tcPr>
          <w:p>
            <w:pPr>
              <w:pStyle w:val="Style16"/>
              <w:keepNext w:val="0"/>
              <w:keepLines w:val="0"/>
              <w:widowControl w:val="0"/>
              <w:shd w:val="clear" w:color="auto" w:fill="auto"/>
              <w:bidi w:val="0"/>
              <w:spacing w:before="0" w:after="0" w:line="240" w:lineRule="auto"/>
              <w:ind w:left="0" w:right="0" w:firstLine="0"/>
              <w:jc w:val="right"/>
            </w:pPr>
            <w:r>
              <w:rPr>
                <w:color w:val="000000"/>
                <w:spacing w:val="0"/>
                <w:w w:val="100"/>
                <w:position w:val="0"/>
                <w:shd w:val="clear" w:color="auto" w:fill="auto"/>
                <w:lang w:val="pt-PT" w:eastAsia="pt-PT" w:bidi="pt-PT"/>
              </w:rPr>
              <w:t>404 767.69</w:t>
            </w:r>
          </w:p>
        </w:tc>
        <w:tc>
          <w:tcPr>
            <w:tcBorders/>
            <w:shd w:val="clear" w:color="auto" w:fill="FFFFFF"/>
            <w:vAlign w:val="top"/>
          </w:tcPr>
          <w:p>
            <w:pPr>
              <w:widowControl w:val="0"/>
              <w:rPr>
                <w:sz w:val="10"/>
                <w:szCs w:val="10"/>
              </w:rPr>
            </w:pPr>
          </w:p>
        </w:tc>
        <w:tc>
          <w:tcPr>
            <w:tcBorders/>
            <w:shd w:val="clear" w:color="auto" w:fill="FFFFFF"/>
            <w:vAlign w:val="top"/>
          </w:tcPr>
          <w:p>
            <w:pPr>
              <w:widowControl w:val="0"/>
              <w:rPr>
                <w:sz w:val="10"/>
                <w:szCs w:val="10"/>
              </w:rPr>
            </w:pPr>
          </w:p>
        </w:tc>
        <w:tc>
          <w:tcPr>
            <w:tcBorders>
              <w:right w:val="single" w:sz="4"/>
            </w:tcBorders>
            <w:shd w:val="clear" w:color="auto" w:fill="FFFFFF"/>
            <w:vAlign w:val="top"/>
          </w:tcPr>
          <w:p>
            <w:pPr>
              <w:widowControl w:val="0"/>
              <w:rPr>
                <w:sz w:val="10"/>
                <w:szCs w:val="10"/>
              </w:rPr>
            </w:pPr>
          </w:p>
        </w:tc>
      </w:tr>
      <w:tr>
        <w:trPr>
          <w:trHeight w:val="278" w:hRule="exact"/>
        </w:trPr>
        <w:tc>
          <w:tcPr>
            <w:tcBorders>
              <w:left w:val="single" w:sz="4"/>
            </w:tcBorders>
            <w:shd w:val="clear" w:color="auto" w:fill="FFFFFF"/>
            <w:vAlign w:val="center"/>
          </w:tcPr>
          <w:p>
            <w:pPr>
              <w:pStyle w:val="Style16"/>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PT" w:eastAsia="pt-PT" w:bidi="pt-PT"/>
              </w:rPr>
              <w:t>3.3.90.32</w:t>
            </w:r>
          </w:p>
        </w:tc>
        <w:tc>
          <w:tcPr>
            <w:tcBorders/>
            <w:shd w:val="clear" w:color="auto" w:fill="FFFFFF"/>
            <w:vAlign w:val="center"/>
          </w:tcPr>
          <w:p>
            <w:pPr>
              <w:pStyle w:val="Style16"/>
              <w:keepNext w:val="0"/>
              <w:keepLines w:val="0"/>
              <w:widowControl w:val="0"/>
              <w:shd w:val="clear" w:color="auto" w:fill="auto"/>
              <w:bidi w:val="0"/>
              <w:spacing w:before="0" w:after="0" w:line="240" w:lineRule="auto"/>
              <w:ind w:left="400" w:right="0" w:firstLine="0"/>
              <w:jc w:val="left"/>
            </w:pPr>
            <w:r>
              <w:rPr>
                <w:color w:val="000000"/>
                <w:spacing w:val="0"/>
                <w:w w:val="100"/>
                <w:position w:val="0"/>
                <w:shd w:val="clear" w:color="auto" w:fill="auto"/>
                <w:lang w:val="pt-PT" w:eastAsia="pt-PT" w:bidi="pt-PT"/>
              </w:rPr>
              <w:t>MATERIAL. BEM OU SERVIÇO PARA DISTRIBUIÇÃO GRATUITA</w:t>
            </w:r>
          </w:p>
        </w:tc>
        <w:tc>
          <w:tcPr>
            <w:tcBorders/>
            <w:shd w:val="clear" w:color="auto" w:fill="FFFFFF"/>
            <w:vAlign w:val="bottom"/>
          </w:tcPr>
          <w:p>
            <w:pPr>
              <w:pStyle w:val="Style16"/>
              <w:keepNext w:val="0"/>
              <w:keepLines w:val="0"/>
              <w:widowControl w:val="0"/>
              <w:shd w:val="clear" w:color="auto" w:fill="auto"/>
              <w:bidi w:val="0"/>
              <w:spacing w:before="0" w:after="0" w:line="240" w:lineRule="auto"/>
              <w:ind w:left="0" w:right="0" w:firstLine="0"/>
              <w:jc w:val="center"/>
            </w:pPr>
            <w:r>
              <w:rPr>
                <w:color w:val="000000"/>
                <w:spacing w:val="0"/>
                <w:w w:val="100"/>
                <w:position w:val="0"/>
                <w:shd w:val="clear" w:color="auto" w:fill="auto"/>
                <w:lang w:val="pt-PT" w:eastAsia="pt-PT" w:bidi="pt-PT"/>
              </w:rPr>
              <w:t>1.600.0000</w:t>
            </w:r>
          </w:p>
        </w:tc>
        <w:tc>
          <w:tcPr>
            <w:tcBorders/>
            <w:shd w:val="clear" w:color="auto" w:fill="FFFFFF"/>
            <w:vAlign w:val="center"/>
          </w:tcPr>
          <w:p>
            <w:pPr>
              <w:pStyle w:val="Style16"/>
              <w:keepNext w:val="0"/>
              <w:keepLines w:val="0"/>
              <w:widowControl w:val="0"/>
              <w:shd w:val="clear" w:color="auto" w:fill="auto"/>
              <w:bidi w:val="0"/>
              <w:spacing w:before="0" w:after="0" w:line="240" w:lineRule="auto"/>
              <w:ind w:left="0" w:right="80" w:firstLine="0"/>
              <w:jc w:val="center"/>
            </w:pPr>
            <w:r>
              <w:rPr>
                <w:color w:val="000000"/>
                <w:spacing w:val="0"/>
                <w:w w:val="100"/>
                <w:position w:val="0"/>
                <w:shd w:val="clear" w:color="auto" w:fill="auto"/>
                <w:lang w:val="pt-PT" w:eastAsia="pt-PT" w:bidi="pt-PT"/>
              </w:rPr>
              <w:t>458 736.71</w:t>
            </w:r>
          </w:p>
        </w:tc>
        <w:tc>
          <w:tcPr>
            <w:tcBorders/>
            <w:shd w:val="clear" w:color="auto" w:fill="FFFFFF"/>
            <w:vAlign w:val="top"/>
          </w:tcPr>
          <w:p>
            <w:pPr>
              <w:widowControl w:val="0"/>
              <w:rPr>
                <w:sz w:val="10"/>
                <w:szCs w:val="10"/>
              </w:rPr>
            </w:pPr>
          </w:p>
        </w:tc>
        <w:tc>
          <w:tcPr>
            <w:tcBorders/>
            <w:shd w:val="clear" w:color="auto" w:fill="FFFFFF"/>
            <w:vAlign w:val="top"/>
          </w:tcPr>
          <w:p>
            <w:pPr>
              <w:widowControl w:val="0"/>
              <w:rPr>
                <w:sz w:val="10"/>
                <w:szCs w:val="10"/>
              </w:rPr>
            </w:pPr>
          </w:p>
        </w:tc>
        <w:tc>
          <w:tcPr>
            <w:tcBorders>
              <w:right w:val="single" w:sz="4"/>
            </w:tcBorders>
            <w:shd w:val="clear" w:color="auto" w:fill="FFFFFF"/>
            <w:vAlign w:val="top"/>
          </w:tcPr>
          <w:p>
            <w:pPr>
              <w:widowControl w:val="0"/>
              <w:rPr>
                <w:sz w:val="10"/>
                <w:szCs w:val="10"/>
              </w:rPr>
            </w:pPr>
          </w:p>
        </w:tc>
      </w:tr>
      <w:tr>
        <w:trPr>
          <w:trHeight w:val="269" w:hRule="exact"/>
        </w:trPr>
        <w:tc>
          <w:tcPr>
            <w:tcBorders>
              <w:left w:val="single" w:sz="4"/>
            </w:tcBorders>
            <w:shd w:val="clear" w:color="auto" w:fill="FFFFFF"/>
            <w:vAlign w:val="center"/>
          </w:tcPr>
          <w:p>
            <w:pPr>
              <w:pStyle w:val="Style16"/>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PT" w:eastAsia="pt-PT" w:bidi="pt-PT"/>
              </w:rPr>
              <w:t>3.3.90 32</w:t>
            </w:r>
          </w:p>
        </w:tc>
        <w:tc>
          <w:tcPr>
            <w:tcBorders/>
            <w:shd w:val="clear" w:color="auto" w:fill="FFFFFF"/>
            <w:vAlign w:val="center"/>
          </w:tcPr>
          <w:p>
            <w:pPr>
              <w:pStyle w:val="Style16"/>
              <w:keepNext w:val="0"/>
              <w:keepLines w:val="0"/>
              <w:widowControl w:val="0"/>
              <w:shd w:val="clear" w:color="auto" w:fill="auto"/>
              <w:bidi w:val="0"/>
              <w:spacing w:before="0" w:after="0" w:line="240" w:lineRule="auto"/>
              <w:ind w:left="400" w:right="0" w:firstLine="0"/>
              <w:jc w:val="left"/>
            </w:pPr>
            <w:r>
              <w:rPr>
                <w:color w:val="000000"/>
                <w:spacing w:val="0"/>
                <w:w w:val="100"/>
                <w:position w:val="0"/>
                <w:shd w:val="clear" w:color="auto" w:fill="auto"/>
                <w:lang w:val="pt-PT" w:eastAsia="pt-PT" w:bidi="pt-PT"/>
              </w:rPr>
              <w:t>MATERIAL. BEM OU SERVIÇO PARA DISTRIBUIÇÃO GRATUITA</w:t>
            </w:r>
          </w:p>
        </w:tc>
        <w:tc>
          <w:tcPr>
            <w:tcBorders/>
            <w:shd w:val="clear" w:color="auto" w:fill="FFFFFF"/>
            <w:vAlign w:val="center"/>
          </w:tcPr>
          <w:p>
            <w:pPr>
              <w:pStyle w:val="Style16"/>
              <w:keepNext w:val="0"/>
              <w:keepLines w:val="0"/>
              <w:widowControl w:val="0"/>
              <w:shd w:val="clear" w:color="auto" w:fill="auto"/>
              <w:bidi w:val="0"/>
              <w:spacing w:before="0" w:after="0" w:line="240" w:lineRule="auto"/>
              <w:ind w:left="0" w:right="0" w:firstLine="0"/>
              <w:jc w:val="center"/>
            </w:pPr>
            <w:r>
              <w:rPr>
                <w:color w:val="000000"/>
                <w:spacing w:val="0"/>
                <w:w w:val="100"/>
                <w:position w:val="0"/>
                <w:shd w:val="clear" w:color="auto" w:fill="auto"/>
                <w:lang w:val="pt-PT" w:eastAsia="pt-PT" w:bidi="pt-PT"/>
              </w:rPr>
              <w:t>1660 0000</w:t>
            </w:r>
          </w:p>
        </w:tc>
        <w:tc>
          <w:tcPr>
            <w:tcBorders/>
            <w:shd w:val="clear" w:color="auto" w:fill="FFFFFF"/>
            <w:vAlign w:val="center"/>
          </w:tcPr>
          <w:p>
            <w:pPr>
              <w:pStyle w:val="Style16"/>
              <w:keepNext w:val="0"/>
              <w:keepLines w:val="0"/>
              <w:widowControl w:val="0"/>
              <w:shd w:val="clear" w:color="auto" w:fill="auto"/>
              <w:bidi w:val="0"/>
              <w:spacing w:before="0" w:after="0" w:line="240" w:lineRule="auto"/>
              <w:ind w:left="0" w:right="0" w:firstLine="0"/>
              <w:jc w:val="right"/>
            </w:pPr>
            <w:r>
              <w:rPr>
                <w:color w:val="000000"/>
                <w:spacing w:val="0"/>
                <w:w w:val="100"/>
                <w:position w:val="0"/>
                <w:shd w:val="clear" w:color="auto" w:fill="auto"/>
                <w:lang w:val="pt-PT" w:eastAsia="pt-PT" w:bidi="pt-PT"/>
              </w:rPr>
              <w:t>51 810.27</w:t>
            </w:r>
          </w:p>
        </w:tc>
        <w:tc>
          <w:tcPr>
            <w:tcBorders/>
            <w:shd w:val="clear" w:color="auto" w:fill="FFFFFF"/>
            <w:vAlign w:val="top"/>
          </w:tcPr>
          <w:p>
            <w:pPr>
              <w:widowControl w:val="0"/>
              <w:rPr>
                <w:sz w:val="10"/>
                <w:szCs w:val="10"/>
              </w:rPr>
            </w:pPr>
          </w:p>
        </w:tc>
        <w:tc>
          <w:tcPr>
            <w:tcBorders/>
            <w:shd w:val="clear" w:color="auto" w:fill="FFFFFF"/>
            <w:vAlign w:val="top"/>
          </w:tcPr>
          <w:p>
            <w:pPr>
              <w:widowControl w:val="0"/>
              <w:rPr>
                <w:sz w:val="10"/>
                <w:szCs w:val="10"/>
              </w:rPr>
            </w:pPr>
          </w:p>
        </w:tc>
        <w:tc>
          <w:tcPr>
            <w:tcBorders>
              <w:right w:val="single" w:sz="4"/>
            </w:tcBorders>
            <w:shd w:val="clear" w:color="auto" w:fill="FFFFFF"/>
            <w:vAlign w:val="top"/>
          </w:tcPr>
          <w:p>
            <w:pPr>
              <w:widowControl w:val="0"/>
              <w:rPr>
                <w:sz w:val="10"/>
                <w:szCs w:val="10"/>
              </w:rPr>
            </w:pPr>
          </w:p>
        </w:tc>
      </w:tr>
      <w:tr>
        <w:trPr>
          <w:trHeight w:val="278" w:hRule="exact"/>
        </w:trPr>
        <w:tc>
          <w:tcPr>
            <w:tcBorders>
              <w:left w:val="single" w:sz="4"/>
            </w:tcBorders>
            <w:shd w:val="clear" w:color="auto" w:fill="FFFFFF"/>
            <w:vAlign w:val="center"/>
          </w:tcPr>
          <w:p>
            <w:pPr>
              <w:pStyle w:val="Style16"/>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PT" w:eastAsia="pt-PT" w:bidi="pt-PT"/>
              </w:rPr>
              <w:t>3. 3. 90 32</w:t>
            </w:r>
          </w:p>
        </w:tc>
        <w:tc>
          <w:tcPr>
            <w:tcBorders/>
            <w:shd w:val="clear" w:color="auto" w:fill="FFFFFF"/>
            <w:vAlign w:val="center"/>
          </w:tcPr>
          <w:p>
            <w:pPr>
              <w:pStyle w:val="Style16"/>
              <w:keepNext w:val="0"/>
              <w:keepLines w:val="0"/>
              <w:widowControl w:val="0"/>
              <w:shd w:val="clear" w:color="auto" w:fill="auto"/>
              <w:bidi w:val="0"/>
              <w:spacing w:before="0" w:after="0" w:line="240" w:lineRule="auto"/>
              <w:ind w:left="400" w:right="0" w:firstLine="0"/>
              <w:jc w:val="left"/>
            </w:pPr>
            <w:r>
              <w:rPr>
                <w:color w:val="000000"/>
                <w:spacing w:val="0"/>
                <w:w w:val="100"/>
                <w:position w:val="0"/>
                <w:shd w:val="clear" w:color="auto" w:fill="auto"/>
                <w:lang w:val="pt-PT" w:eastAsia="pt-PT" w:bidi="pt-PT"/>
              </w:rPr>
              <w:t>MATERIAL. BEM OU SERVIÇO PARA DISTRIBUIÇÃO GRATUITA</w:t>
            </w:r>
          </w:p>
        </w:tc>
        <w:tc>
          <w:tcPr>
            <w:tcBorders/>
            <w:shd w:val="clear" w:color="auto" w:fill="FFFFFF"/>
            <w:vAlign w:val="center"/>
          </w:tcPr>
          <w:p>
            <w:pPr>
              <w:pStyle w:val="Style16"/>
              <w:keepNext w:val="0"/>
              <w:keepLines w:val="0"/>
              <w:widowControl w:val="0"/>
              <w:shd w:val="clear" w:color="auto" w:fill="auto"/>
              <w:bidi w:val="0"/>
              <w:spacing w:before="0" w:after="0" w:line="240" w:lineRule="auto"/>
              <w:ind w:left="0" w:right="0" w:firstLine="0"/>
              <w:jc w:val="center"/>
            </w:pPr>
            <w:r>
              <w:rPr>
                <w:color w:val="000000"/>
                <w:spacing w:val="0"/>
                <w:w w:val="100"/>
                <w:position w:val="0"/>
                <w:shd w:val="clear" w:color="auto" w:fill="auto"/>
                <w:lang w:val="pt-PT" w:eastAsia="pt-PT" w:bidi="pt-PT"/>
              </w:rPr>
              <w:t>1.700.0000</w:t>
            </w:r>
          </w:p>
        </w:tc>
        <w:tc>
          <w:tcPr>
            <w:tcBorders/>
            <w:shd w:val="clear" w:color="auto" w:fill="FFFFFF"/>
            <w:vAlign w:val="center"/>
          </w:tcPr>
          <w:p>
            <w:pPr>
              <w:pStyle w:val="Style16"/>
              <w:keepNext w:val="0"/>
              <w:keepLines w:val="0"/>
              <w:widowControl w:val="0"/>
              <w:shd w:val="clear" w:color="auto" w:fill="auto"/>
              <w:bidi w:val="0"/>
              <w:spacing w:before="0" w:after="0" w:line="240" w:lineRule="auto"/>
              <w:ind w:left="0" w:right="0" w:firstLine="0"/>
              <w:jc w:val="right"/>
            </w:pPr>
            <w:r>
              <w:rPr>
                <w:color w:val="000000"/>
                <w:spacing w:val="0"/>
                <w:w w:val="100"/>
                <w:position w:val="0"/>
                <w:shd w:val="clear" w:color="auto" w:fill="auto"/>
                <w:lang w:val="pt-PT" w:eastAsia="pt-PT" w:bidi="pt-PT"/>
              </w:rPr>
              <w:t>118 73156</w:t>
            </w:r>
          </w:p>
        </w:tc>
        <w:tc>
          <w:tcPr>
            <w:tcBorders/>
            <w:shd w:val="clear" w:color="auto" w:fill="FFFFFF"/>
            <w:vAlign w:val="top"/>
          </w:tcPr>
          <w:p>
            <w:pPr>
              <w:widowControl w:val="0"/>
              <w:rPr>
                <w:sz w:val="10"/>
                <w:szCs w:val="10"/>
              </w:rPr>
            </w:pPr>
          </w:p>
        </w:tc>
        <w:tc>
          <w:tcPr>
            <w:tcBorders/>
            <w:shd w:val="clear" w:color="auto" w:fill="FFFFFF"/>
            <w:vAlign w:val="top"/>
          </w:tcPr>
          <w:p>
            <w:pPr>
              <w:widowControl w:val="0"/>
              <w:rPr>
                <w:sz w:val="10"/>
                <w:szCs w:val="10"/>
              </w:rPr>
            </w:pPr>
          </w:p>
        </w:tc>
        <w:tc>
          <w:tcPr>
            <w:tcBorders>
              <w:right w:val="single" w:sz="4"/>
            </w:tcBorders>
            <w:shd w:val="clear" w:color="auto" w:fill="FFFFFF"/>
            <w:vAlign w:val="top"/>
          </w:tcPr>
          <w:p>
            <w:pPr>
              <w:widowControl w:val="0"/>
              <w:rPr>
                <w:sz w:val="10"/>
                <w:szCs w:val="10"/>
              </w:rPr>
            </w:pPr>
          </w:p>
        </w:tc>
      </w:tr>
      <w:tr>
        <w:trPr>
          <w:trHeight w:val="278" w:hRule="exact"/>
        </w:trPr>
        <w:tc>
          <w:tcPr>
            <w:tcBorders>
              <w:left w:val="single" w:sz="4"/>
            </w:tcBorders>
            <w:shd w:val="clear" w:color="auto" w:fill="FFFFFF"/>
            <w:vAlign w:val="center"/>
          </w:tcPr>
          <w:p>
            <w:pPr>
              <w:pStyle w:val="Style16"/>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PT" w:eastAsia="pt-PT" w:bidi="pt-PT"/>
              </w:rPr>
              <w:t>3.3 90 33</w:t>
            </w:r>
          </w:p>
        </w:tc>
        <w:tc>
          <w:tcPr>
            <w:tcBorders/>
            <w:shd w:val="clear" w:color="auto" w:fill="FFFFFF"/>
            <w:vAlign w:val="center"/>
          </w:tcPr>
          <w:p>
            <w:pPr>
              <w:pStyle w:val="Style16"/>
              <w:keepNext w:val="0"/>
              <w:keepLines w:val="0"/>
              <w:widowControl w:val="0"/>
              <w:shd w:val="clear" w:color="auto" w:fill="auto"/>
              <w:bidi w:val="0"/>
              <w:spacing w:before="0" w:after="0" w:line="240" w:lineRule="auto"/>
              <w:ind w:left="400" w:right="0" w:firstLine="0"/>
              <w:jc w:val="left"/>
            </w:pPr>
            <w:r>
              <w:rPr>
                <w:color w:val="000000"/>
                <w:spacing w:val="0"/>
                <w:w w:val="100"/>
                <w:position w:val="0"/>
                <w:shd w:val="clear" w:color="auto" w:fill="auto"/>
                <w:lang w:val="pt-PT" w:eastAsia="pt-PT" w:bidi="pt-PT"/>
              </w:rPr>
              <w:t>PASSAGENS E DESPESAS COM LOCOMOÇÃO</w:t>
            </w:r>
          </w:p>
        </w:tc>
        <w:tc>
          <w:tcPr>
            <w:tcBorders/>
            <w:shd w:val="clear" w:color="auto" w:fill="FFFFFF"/>
            <w:vAlign w:val="center"/>
          </w:tcPr>
          <w:p>
            <w:pPr>
              <w:pStyle w:val="Style16"/>
              <w:keepNext w:val="0"/>
              <w:keepLines w:val="0"/>
              <w:widowControl w:val="0"/>
              <w:shd w:val="clear" w:color="auto" w:fill="auto"/>
              <w:bidi w:val="0"/>
              <w:spacing w:before="0" w:after="0" w:line="240" w:lineRule="auto"/>
              <w:ind w:left="0" w:right="0" w:firstLine="0"/>
              <w:jc w:val="center"/>
            </w:pPr>
            <w:r>
              <w:rPr>
                <w:color w:val="000000"/>
                <w:spacing w:val="0"/>
                <w:w w:val="100"/>
                <w:position w:val="0"/>
                <w:shd w:val="clear" w:color="auto" w:fill="auto"/>
                <w:lang w:val="pt-PT" w:eastAsia="pt-PT" w:bidi="pt-PT"/>
              </w:rPr>
              <w:t>1 500 0000</w:t>
            </w:r>
          </w:p>
        </w:tc>
        <w:tc>
          <w:tcPr>
            <w:tcBorders/>
            <w:shd w:val="clear" w:color="auto" w:fill="FFFFFF"/>
            <w:vAlign w:val="center"/>
          </w:tcPr>
          <w:p>
            <w:pPr>
              <w:pStyle w:val="Style16"/>
              <w:keepNext w:val="0"/>
              <w:keepLines w:val="0"/>
              <w:widowControl w:val="0"/>
              <w:shd w:val="clear" w:color="auto" w:fill="auto"/>
              <w:bidi w:val="0"/>
              <w:spacing w:before="0" w:after="0" w:line="240" w:lineRule="auto"/>
              <w:ind w:left="0" w:right="0" w:firstLine="0"/>
              <w:jc w:val="right"/>
            </w:pPr>
            <w:r>
              <w:rPr>
                <w:color w:val="000000"/>
                <w:spacing w:val="0"/>
                <w:w w:val="100"/>
                <w:position w:val="0"/>
                <w:shd w:val="clear" w:color="auto" w:fill="auto"/>
                <w:lang w:val="pt-PT" w:eastAsia="pt-PT" w:bidi="pt-PT"/>
              </w:rPr>
              <w:t>36 350,45</w:t>
            </w:r>
          </w:p>
        </w:tc>
        <w:tc>
          <w:tcPr>
            <w:tcBorders/>
            <w:shd w:val="clear" w:color="auto" w:fill="FFFFFF"/>
            <w:vAlign w:val="top"/>
          </w:tcPr>
          <w:p>
            <w:pPr>
              <w:widowControl w:val="0"/>
              <w:rPr>
                <w:sz w:val="10"/>
                <w:szCs w:val="10"/>
              </w:rPr>
            </w:pPr>
          </w:p>
        </w:tc>
        <w:tc>
          <w:tcPr>
            <w:gridSpan w:val="2"/>
            <w:tcBorders>
              <w:right w:val="single" w:sz="4"/>
            </w:tcBorders>
            <w:shd w:val="clear" w:color="auto" w:fill="FFFFFF"/>
            <w:vAlign w:val="bottom"/>
          </w:tcPr>
          <w:p>
            <w:pPr>
              <w:pStyle w:val="Style16"/>
              <w:keepNext w:val="0"/>
              <w:keepLines w:val="0"/>
              <w:widowControl w:val="0"/>
              <w:shd w:val="clear" w:color="auto" w:fill="auto"/>
              <w:bidi w:val="0"/>
              <w:spacing w:before="0" w:after="0" w:line="240" w:lineRule="auto"/>
              <w:ind w:left="100" w:right="0" w:firstLine="0"/>
              <w:jc w:val="center"/>
              <w:rPr>
                <w:sz w:val="24"/>
                <w:szCs w:val="24"/>
              </w:rPr>
            </w:pPr>
            <w:r>
              <w:rPr>
                <w:color w:val="000000"/>
                <w:spacing w:val="0"/>
                <w:w w:val="100"/>
                <w:position w:val="0"/>
                <w:sz w:val="24"/>
                <w:szCs w:val="24"/>
                <w:shd w:val="clear" w:color="auto" w:fill="auto"/>
                <w:lang w:val="pt-PT" w:eastAsia="pt-PT" w:bidi="pt-PT"/>
              </w:rPr>
              <w:t>|</w:t>
            </w:r>
          </w:p>
        </w:tc>
      </w:tr>
      <w:tr>
        <w:trPr>
          <w:trHeight w:val="547" w:hRule="exact"/>
        </w:trPr>
        <w:tc>
          <w:tcPr>
            <w:tcBorders/>
            <w:shd w:val="clear" w:color="auto" w:fill="FFFFFF"/>
            <w:vAlign w:val="top"/>
          </w:tcPr>
          <w:p>
            <w:pPr>
              <w:pStyle w:val="Style16"/>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PT" w:eastAsia="pt-PT" w:bidi="pt-PT"/>
              </w:rPr>
              <w:t>3.3. 90.33</w:t>
            </w:r>
          </w:p>
        </w:tc>
        <w:tc>
          <w:tcPr>
            <w:tcBorders>
              <w:bottom w:val="single" w:sz="4"/>
            </w:tcBorders>
            <w:shd w:val="clear" w:color="auto" w:fill="FFFFFF"/>
            <w:vAlign w:val="top"/>
          </w:tcPr>
          <w:p>
            <w:pPr>
              <w:pStyle w:val="Style16"/>
              <w:keepNext w:val="0"/>
              <w:keepLines w:val="0"/>
              <w:widowControl w:val="0"/>
              <w:shd w:val="clear" w:color="auto" w:fill="auto"/>
              <w:bidi w:val="0"/>
              <w:spacing w:before="0" w:after="0" w:line="240" w:lineRule="auto"/>
              <w:ind w:left="400" w:right="0" w:firstLine="0"/>
              <w:jc w:val="left"/>
            </w:pPr>
            <w:r>
              <w:rPr>
                <w:color w:val="000000"/>
                <w:spacing w:val="0"/>
                <w:w w:val="100"/>
                <w:position w:val="0"/>
                <w:shd w:val="clear" w:color="auto" w:fill="auto"/>
                <w:lang w:val="pt-PT" w:eastAsia="pt-PT" w:bidi="pt-PT"/>
              </w:rPr>
              <w:t>PASSAGENS E DESPESAS COM LOCOMOÇÃO</w:t>
            </w:r>
          </w:p>
        </w:tc>
        <w:tc>
          <w:tcPr>
            <w:tcBorders>
              <w:bottom w:val="single" w:sz="4"/>
            </w:tcBorders>
            <w:shd w:val="clear" w:color="auto" w:fill="FFFFFF"/>
            <w:vAlign w:val="top"/>
          </w:tcPr>
          <w:p>
            <w:pPr>
              <w:pStyle w:val="Style16"/>
              <w:keepNext w:val="0"/>
              <w:keepLines w:val="0"/>
              <w:widowControl w:val="0"/>
              <w:shd w:val="clear" w:color="auto" w:fill="auto"/>
              <w:bidi w:val="0"/>
              <w:spacing w:before="80" w:after="0" w:line="240" w:lineRule="auto"/>
              <w:ind w:left="0" w:right="0" w:firstLine="0"/>
              <w:jc w:val="center"/>
            </w:pPr>
            <w:r>
              <w:rPr>
                <w:color w:val="000000"/>
                <w:spacing w:val="0"/>
                <w:w w:val="100"/>
                <w:position w:val="0"/>
                <w:shd w:val="clear" w:color="auto" w:fill="auto"/>
                <w:lang w:val="pt-PT" w:eastAsia="pt-PT" w:bidi="pt-PT"/>
              </w:rPr>
              <w:t>1.501 0000</w:t>
            </w:r>
          </w:p>
        </w:tc>
        <w:tc>
          <w:tcPr>
            <w:tcBorders>
              <w:bottom w:val="single" w:sz="4"/>
            </w:tcBorders>
            <w:shd w:val="clear" w:color="auto" w:fill="FFFFFF"/>
            <w:vAlign w:val="top"/>
          </w:tcPr>
          <w:p>
            <w:pPr>
              <w:pStyle w:val="Style16"/>
              <w:keepNext w:val="0"/>
              <w:keepLines w:val="0"/>
              <w:widowControl w:val="0"/>
              <w:shd w:val="clear" w:color="auto" w:fill="auto"/>
              <w:bidi w:val="0"/>
              <w:spacing w:before="0" w:after="0" w:line="240" w:lineRule="auto"/>
              <w:ind w:left="0" w:right="0" w:firstLine="0"/>
              <w:jc w:val="right"/>
            </w:pPr>
            <w:r>
              <w:rPr>
                <w:color w:val="000000"/>
                <w:spacing w:val="0"/>
                <w:w w:val="100"/>
                <w:position w:val="0"/>
                <w:shd w:val="clear" w:color="auto" w:fill="auto"/>
                <w:lang w:val="pt-PT" w:eastAsia="pt-PT" w:bidi="pt-PT"/>
              </w:rPr>
              <w:t>18025,65</w:t>
            </w:r>
          </w:p>
        </w:tc>
        <w:tc>
          <w:tcPr>
            <w:tcBorders>
              <w:bottom w:val="single" w:sz="4"/>
            </w:tcBorders>
            <w:shd w:val="clear" w:color="auto" w:fill="FFFFFF"/>
            <w:vAlign w:val="top"/>
          </w:tcPr>
          <w:p>
            <w:pPr>
              <w:widowControl w:val="0"/>
              <w:rPr>
                <w:sz w:val="10"/>
                <w:szCs w:val="10"/>
              </w:rPr>
            </w:pPr>
          </w:p>
        </w:tc>
        <w:tc>
          <w:tcPr>
            <w:gridSpan w:val="2"/>
            <w:tcBorders>
              <w:bottom w:val="single" w:sz="4"/>
              <w:right w:val="single" w:sz="4"/>
            </w:tcBorders>
            <w:shd w:val="clear" w:color="auto" w:fill="FFFFFF"/>
            <w:vAlign w:val="top"/>
          </w:tcPr>
          <w:p>
            <w:pPr>
              <w:pStyle w:val="Style16"/>
              <w:keepNext w:val="0"/>
              <w:keepLines w:val="0"/>
              <w:widowControl w:val="0"/>
              <w:shd w:val="clear" w:color="auto" w:fill="auto"/>
              <w:bidi w:val="0"/>
              <w:spacing w:before="80" w:after="0" w:line="240" w:lineRule="auto"/>
              <w:ind w:left="100" w:right="0" w:firstLine="0"/>
              <w:jc w:val="center"/>
            </w:pPr>
            <w:r>
              <w:rPr>
                <w:color w:val="000000"/>
                <w:spacing w:val="0"/>
                <w:w w:val="100"/>
                <w:position w:val="0"/>
                <w:shd w:val="clear" w:color="auto" w:fill="auto"/>
                <w:lang w:val="pt-PT" w:eastAsia="pt-PT" w:bidi="pt-PT"/>
              </w:rPr>
              <w:t>I</w:t>
            </w:r>
          </w:p>
        </w:tc>
      </w:tr>
    </w:tbl>
    <w:p>
      <w:pPr>
        <w:widowControl w:val="0"/>
        <w:jc w:val="right"/>
        <w:rPr>
          <w:sz w:val="2"/>
          <w:szCs w:val="2"/>
        </w:rPr>
        <w:sectPr>
          <w:headerReference w:type="default" r:id="rId339"/>
          <w:footerReference w:type="default" r:id="rId340"/>
          <w:headerReference w:type="even" r:id="rId341"/>
          <w:footerReference w:type="even" r:id="rId342"/>
          <w:headerReference w:type="first" r:id="rId343"/>
          <w:footerReference w:type="first" r:id="rId344"/>
          <w:footnotePr>
            <w:pos w:val="pageBottom"/>
            <w:numFmt w:val="decimal"/>
            <w:numRestart w:val="continuous"/>
          </w:footnotePr>
          <w:pgSz w:w="11828" w:h="17207"/>
          <w:pgMar w:top="2802" w:left="295" w:right="722" w:bottom="705" w:header="0" w:footer="3" w:gutter="0"/>
          <w:pgNumType w:start="5"/>
          <w:cols w:space="720"/>
          <w:noEndnote/>
          <w:titlePg/>
          <w:rtlGutter w:val="0"/>
          <w:docGrid w:linePitch="360"/>
        </w:sectPr>
      </w:pPr>
      <w:r>
        <w:drawing>
          <wp:inline>
            <wp:extent cx="688975" cy="646430"/>
            <wp:docPr id="482" name="Picutre 482"/>
            <a:graphic xmlns:a="http://schemas.openxmlformats.org/drawingml/2006/main">
              <a:graphicData uri="http://schemas.openxmlformats.org/drawingml/2006/picture">
                <pic:pic xmlns:pic="http://schemas.openxmlformats.org/drawingml/2006/picture">
                  <pic:nvPicPr>
                    <pic:cNvPr id="482" name="Picture 482"/>
                    <pic:cNvPicPr/>
                  </pic:nvPicPr>
                  <pic:blipFill>
                    <a:blip r:embed="rId345"/>
                    <a:stretch/>
                  </pic:blipFill>
                  <pic:spPr>
                    <a:xfrm>
                      <a:ext cx="688975" cy="646430"/>
                    </a:xfrm>
                    <a:prstGeom prst="rect"/>
                  </pic:spPr>
                </pic:pic>
              </a:graphicData>
            </a:graphic>
          </wp:inline>
        </w:drawing>
      </w:r>
    </w:p>
    <w:p>
      <w:pPr>
        <w:pStyle w:val="Style33"/>
        <w:keepNext/>
        <w:keepLines/>
        <w:widowControl w:val="0"/>
        <w:shd w:val="clear" w:color="auto" w:fill="auto"/>
        <w:bidi w:val="0"/>
        <w:spacing w:before="0" w:after="0" w:line="240" w:lineRule="auto"/>
        <w:ind w:left="1260" w:right="0" w:firstLine="0"/>
        <w:jc w:val="left"/>
      </w:pPr>
      <w:bookmarkStart w:id="72" w:name="bookmark72"/>
      <w:r>
        <w:rPr>
          <w:color w:val="000000"/>
          <w:spacing w:val="0"/>
          <w:w w:val="100"/>
          <w:position w:val="0"/>
          <w:shd w:val="clear" w:color="auto" w:fill="auto"/>
          <w:lang w:val="pt-PT" w:eastAsia="pt-PT" w:bidi="pt-PT"/>
        </w:rPr>
        <w:t>PREFEITURA MUNICIPAL DE MAUES</w:t>
      </w:r>
      <w:bookmarkEnd w:id="72"/>
    </w:p>
    <w:p>
      <w:pPr>
        <w:pStyle w:val="Style22"/>
        <w:keepNext w:val="0"/>
        <w:keepLines w:val="0"/>
        <w:widowControl w:val="0"/>
        <w:shd w:val="clear" w:color="auto" w:fill="auto"/>
        <w:tabs>
          <w:tab w:pos="6348" w:val="left"/>
        </w:tabs>
        <w:bidi w:val="0"/>
        <w:spacing w:before="0" w:after="0" w:line="334" w:lineRule="auto"/>
        <w:ind w:left="1260" w:right="0" w:firstLine="0"/>
        <w:jc w:val="both"/>
      </w:pPr>
      <w:r>
        <w:rPr>
          <w:color w:val="000000"/>
          <w:spacing w:val="0"/>
          <w:w w:val="100"/>
          <w:position w:val="0"/>
          <w:shd w:val="clear" w:color="auto" w:fill="auto"/>
          <w:lang w:val="pt-PT" w:eastAsia="pt-PT" w:bidi="pt-PT"/>
        </w:rPr>
        <w:t>Rua Quintino Bocaiuva, 248 - CNPJ:O4282869/OOO1-27</w:t>
        <w:tab/>
        <w:t>Orçamento Programa - Exercício de 2026</w:t>
      </w:r>
    </w:p>
    <w:p>
      <w:pPr>
        <w:pStyle w:val="Style22"/>
        <w:keepNext w:val="0"/>
        <w:keepLines w:val="0"/>
        <w:widowControl w:val="0"/>
        <w:shd w:val="clear" w:color="auto" w:fill="auto"/>
        <w:bidi w:val="0"/>
        <w:spacing w:before="0" w:after="0" w:line="334" w:lineRule="auto"/>
        <w:ind w:left="8820" w:right="1000" w:firstLine="0"/>
        <w:jc w:val="right"/>
      </w:pPr>
      <w:r>
        <w:rPr>
          <w:color w:val="000000"/>
          <w:spacing w:val="0"/>
          <w:w w:val="100"/>
          <w:position w:val="0"/>
          <w:shd w:val="clear" w:color="auto" w:fill="auto"/>
          <w:lang w:val="pt-PT" w:eastAsia="pt-PT" w:bidi="pt-PT"/>
        </w:rPr>
        <w:t>Anexo 02 Página 7</w:t>
      </w:r>
    </w:p>
    <w:p>
      <w:pPr>
        <w:pStyle w:val="Style33"/>
        <w:keepNext/>
        <w:keepLines/>
        <w:widowControl w:val="0"/>
        <w:shd w:val="clear" w:color="auto" w:fill="auto"/>
        <w:tabs>
          <w:tab w:pos="7558" w:val="left"/>
        </w:tabs>
        <w:bidi w:val="0"/>
        <w:spacing w:before="0" w:after="120" w:line="240" w:lineRule="auto"/>
        <w:ind w:left="1260" w:right="0" w:firstLine="0"/>
        <w:jc w:val="both"/>
        <w:rPr>
          <w:sz w:val="14"/>
          <w:szCs w:val="14"/>
        </w:rPr>
      </w:pPr>
      <w:bookmarkStart w:id="73" w:name="bookmark73"/>
      <w:r>
        <w:rPr>
          <w:color w:val="000000"/>
          <w:spacing w:val="0"/>
          <w:w w:val="100"/>
          <w:position w:val="0"/>
          <w:sz w:val="18"/>
          <w:szCs w:val="18"/>
          <w:shd w:val="clear" w:color="auto" w:fill="auto"/>
          <w:lang w:val="pt-PT" w:eastAsia="pt-PT" w:bidi="pt-PT"/>
        </w:rPr>
        <w:t>NATUREZA DA DESPESA POR ORGÃO</w:t>
        <w:tab/>
        <w:t xml:space="preserve">LM </w:t>
      </w:r>
      <w:r>
        <w:rPr>
          <w:color w:val="000000"/>
          <w:spacing w:val="0"/>
          <w:w w:val="100"/>
          <w:position w:val="0"/>
          <w:sz w:val="14"/>
          <w:szCs w:val="14"/>
          <w:shd w:val="clear" w:color="auto" w:fill="auto"/>
          <w:lang w:val="pt-PT" w:eastAsia="pt-PT" w:bidi="pt-PT"/>
        </w:rPr>
        <w:t>n’ 488, Data: 17/12/2025</w:t>
      </w:r>
      <w:bookmarkEnd w:id="73"/>
    </w:p>
    <w:p>
      <w:pPr>
        <w:widowControl w:val="0"/>
        <w:jc w:val="center"/>
        <w:rPr>
          <w:sz w:val="2"/>
          <w:szCs w:val="2"/>
        </w:rPr>
        <w:sectPr>
          <w:headerReference w:type="default" r:id="rId347"/>
          <w:footerReference w:type="default" r:id="rId348"/>
          <w:headerReference w:type="even" r:id="rId349"/>
          <w:footerReference w:type="even" r:id="rId350"/>
          <w:footnotePr>
            <w:pos w:val="pageBottom"/>
            <w:numFmt w:val="decimal"/>
            <w:numRestart w:val="continuous"/>
          </w:footnotePr>
          <w:pgSz w:w="11828" w:h="17207"/>
          <w:pgMar w:top="1912" w:left="365" w:right="932" w:bottom="1482" w:header="1484" w:footer="1054" w:gutter="0"/>
          <w:pgNumType w:start="47"/>
          <w:cols w:space="720"/>
          <w:noEndnote/>
          <w:rtlGutter w:val="0"/>
          <w:docGrid w:linePitch="360"/>
        </w:sectPr>
      </w:pPr>
      <w:r>
        <w:drawing>
          <wp:inline>
            <wp:extent cx="6687185" cy="7894320"/>
            <wp:docPr id="483" name="Picutre 483"/>
            <a:graphic xmlns:a="http://schemas.openxmlformats.org/drawingml/2006/main">
              <a:graphicData uri="http://schemas.openxmlformats.org/drawingml/2006/picture">
                <pic:pic xmlns:pic="http://schemas.openxmlformats.org/drawingml/2006/picture">
                  <pic:nvPicPr>
                    <pic:cNvPr id="483" name="Picture 483"/>
                    <pic:cNvPicPr/>
                  </pic:nvPicPr>
                  <pic:blipFill>
                    <a:blip r:embed="rId351"/>
                    <a:stretch/>
                  </pic:blipFill>
                  <pic:spPr>
                    <a:xfrm>
                      <a:ext cx="6687185" cy="7894320"/>
                    </a:xfrm>
                    <a:prstGeom prst="rect"/>
                  </pic:spPr>
                </pic:pic>
              </a:graphicData>
            </a:graphic>
          </wp:inline>
        </w:drawing>
      </w:r>
    </w:p>
    <w:p>
      <w:pPr>
        <w:pStyle w:val="Style33"/>
        <w:keepNext/>
        <w:keepLines/>
        <w:framePr w:w="3485" w:h="250" w:wrap="none" w:hAnchor="page" w:x="1624" w:y="-272"/>
        <w:widowControl w:val="0"/>
        <w:shd w:val="clear" w:color="auto" w:fill="auto"/>
        <w:bidi w:val="0"/>
        <w:spacing w:before="0" w:after="0" w:line="240" w:lineRule="auto"/>
        <w:ind w:left="0" w:right="0" w:firstLine="0"/>
        <w:jc w:val="left"/>
      </w:pPr>
      <w:bookmarkStart w:id="74" w:name="bookmark74"/>
      <w:r>
        <w:rPr>
          <w:color w:val="000000"/>
          <w:spacing w:val="0"/>
          <w:w w:val="100"/>
          <w:position w:val="0"/>
          <w:shd w:val="clear" w:color="auto" w:fill="auto"/>
          <w:lang w:val="pt-PT" w:eastAsia="pt-PT" w:bidi="pt-PT"/>
        </w:rPr>
        <w:t>NATUREZA DA DESPESA POR ORGÀO</w:t>
      </w:r>
      <w:bookmarkEnd w:id="74"/>
    </w:p>
    <w:p>
      <w:pPr>
        <w:widowControl w:val="0"/>
        <w:spacing w:line="360" w:lineRule="exact"/>
      </w:pPr>
      <w:r>
        <w:drawing>
          <wp:anchor distT="0" distB="0" distL="0" distR="0" simplePos="0" relativeHeight="62914922" behindDoc="1" locked="0" layoutInCell="1" allowOverlap="1">
            <wp:simplePos x="0" y="0"/>
            <wp:positionH relativeFrom="page">
              <wp:posOffset>213360</wp:posOffset>
            </wp:positionH>
            <wp:positionV relativeFrom="margin">
              <wp:posOffset>40005</wp:posOffset>
            </wp:positionV>
            <wp:extent cx="6681470" cy="7333615"/>
            <wp:wrapNone/>
            <wp:docPr id="484" name="Shape 484"/>
            <a:graphic xmlns:a="http://schemas.openxmlformats.org/drawingml/2006/main">
              <a:graphicData uri="http://schemas.openxmlformats.org/drawingml/2006/picture">
                <pic:pic xmlns:pic="http://schemas.openxmlformats.org/drawingml/2006/picture">
                  <pic:nvPicPr>
                    <pic:cNvPr id="485" name="Picture box 485"/>
                    <pic:cNvPicPr/>
                  </pic:nvPicPr>
                  <pic:blipFill>
                    <a:blip r:embed="rId353"/>
                    <a:stretch/>
                  </pic:blipFill>
                  <pic:spPr>
                    <a:xfrm>
                      <a:ext cx="6681470" cy="7333615"/>
                    </a:xfrm>
                    <a:prstGeom prst="rect"/>
                  </pic:spPr>
                </pic:pic>
              </a:graphicData>
            </a:graphic>
          </wp:anchor>
        </w:drawing>
      </w:r>
      <w:r>
        <w:drawing>
          <wp:anchor distT="0" distB="0" distL="0" distR="0" simplePos="0" relativeHeight="62914923" behindDoc="1" locked="0" layoutInCell="1" allowOverlap="1">
            <wp:simplePos x="0" y="0"/>
            <wp:positionH relativeFrom="page">
              <wp:posOffset>255905</wp:posOffset>
            </wp:positionH>
            <wp:positionV relativeFrom="margin">
              <wp:posOffset>7788275</wp:posOffset>
            </wp:positionV>
            <wp:extent cx="6833870" cy="719455"/>
            <wp:wrapNone/>
            <wp:docPr id="486" name="Shape 486"/>
            <a:graphic xmlns:a="http://schemas.openxmlformats.org/drawingml/2006/main">
              <a:graphicData uri="http://schemas.openxmlformats.org/drawingml/2006/picture">
                <pic:pic xmlns:pic="http://schemas.openxmlformats.org/drawingml/2006/picture">
                  <pic:nvPicPr>
                    <pic:cNvPr id="487" name="Picture box 487"/>
                    <pic:cNvPicPr/>
                  </pic:nvPicPr>
                  <pic:blipFill>
                    <a:blip r:embed="rId355"/>
                    <a:stretch/>
                  </pic:blipFill>
                  <pic:spPr>
                    <a:xfrm>
                      <a:ext cx="6833870" cy="719455"/>
                    </a:xfrm>
                    <a:prstGeom prst="rect"/>
                  </pic:spPr>
                </pic:pic>
              </a:graphicData>
            </a:graphic>
          </wp:anchor>
        </w:drawing>
      </w: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after="437" w:line="1" w:lineRule="exact"/>
      </w:pPr>
    </w:p>
    <w:p>
      <w:pPr>
        <w:widowControl w:val="0"/>
        <w:spacing w:line="1" w:lineRule="exact"/>
        <w:sectPr>
          <w:headerReference w:type="default" r:id="rId357"/>
          <w:footerReference w:type="default" r:id="rId358"/>
          <w:headerReference w:type="even" r:id="rId359"/>
          <w:footerReference w:type="even" r:id="rId360"/>
          <w:footnotePr>
            <w:pos w:val="pageBottom"/>
            <w:numFmt w:val="decimal"/>
            <w:numRestart w:val="continuous"/>
          </w:footnotePr>
          <w:pgSz w:w="11828" w:h="17207"/>
          <w:pgMar w:top="3039" w:left="336" w:right="663" w:bottom="770" w:header="0" w:footer="3" w:gutter="0"/>
          <w:pgNumType w:start="8"/>
          <w:cols w:space="720"/>
          <w:noEndnote/>
          <w:rtlGutter w:val="0"/>
          <w:docGrid w:linePitch="360"/>
        </w:sectPr>
      </w:pPr>
    </w:p>
    <w:p>
      <w:pPr>
        <w:pStyle w:val="Style33"/>
        <w:keepNext/>
        <w:keepLines/>
        <w:widowControl w:val="0"/>
        <w:shd w:val="clear" w:color="auto" w:fill="auto"/>
        <w:bidi w:val="0"/>
        <w:spacing w:before="0" w:after="180" w:line="240" w:lineRule="auto"/>
        <w:ind w:left="1280" w:right="0" w:firstLine="0"/>
        <w:jc w:val="left"/>
      </w:pPr>
      <w:r>
        <w:drawing>
          <wp:anchor distT="0" distB="0" distL="114300" distR="114300" simplePos="0" relativeHeight="125829490" behindDoc="0" locked="0" layoutInCell="1" allowOverlap="1">
            <wp:simplePos x="0" y="0"/>
            <wp:positionH relativeFrom="page">
              <wp:posOffset>355600</wp:posOffset>
            </wp:positionH>
            <wp:positionV relativeFrom="paragraph">
              <wp:posOffset>190500</wp:posOffset>
            </wp:positionV>
            <wp:extent cx="365760" cy="311150"/>
            <wp:wrapSquare wrapText="bothSides"/>
            <wp:docPr id="496" name="Shape 496"/>
            <a:graphic xmlns:a="http://schemas.openxmlformats.org/drawingml/2006/main">
              <a:graphicData uri="http://schemas.openxmlformats.org/drawingml/2006/picture">
                <pic:pic xmlns:pic="http://schemas.openxmlformats.org/drawingml/2006/picture">
                  <pic:nvPicPr>
                    <pic:cNvPr id="497" name="Picture box 497"/>
                    <pic:cNvPicPr/>
                  </pic:nvPicPr>
                  <pic:blipFill>
                    <a:blip r:embed="rId361"/>
                    <a:stretch/>
                  </pic:blipFill>
                  <pic:spPr>
                    <a:xfrm>
                      <a:ext cx="365760" cy="311150"/>
                    </a:xfrm>
                    <a:prstGeom prst="rect"/>
                  </pic:spPr>
                </pic:pic>
              </a:graphicData>
            </a:graphic>
          </wp:anchor>
        </w:drawing>
      </w:r>
      <w:bookmarkStart w:id="75" w:name="bookmark75"/>
      <w:r>
        <w:rPr>
          <w:color w:val="000000"/>
          <w:spacing w:val="0"/>
          <w:w w:val="100"/>
          <w:position w:val="0"/>
          <w:shd w:val="clear" w:color="auto" w:fill="auto"/>
          <w:lang w:val="pt-PT" w:eastAsia="pt-PT" w:bidi="pt-PT"/>
        </w:rPr>
        <w:t>NATUREZA DA DESPESA POR ORGÃO</w:t>
      </w:r>
      <w:bookmarkEnd w:id="75"/>
    </w:p>
    <w:p>
      <w:pPr>
        <w:pStyle w:val="Style22"/>
        <w:keepNext w:val="0"/>
        <w:keepLines w:val="0"/>
        <w:widowControl w:val="0"/>
        <w:shd w:val="clear" w:color="auto" w:fill="auto"/>
        <w:bidi w:val="0"/>
        <w:spacing w:before="0" w:after="60" w:line="240" w:lineRule="auto"/>
        <w:ind w:left="420" w:right="0" w:firstLine="0"/>
        <w:jc w:val="left"/>
      </w:pPr>
      <w:r>
        <w:rPr>
          <w:b/>
          <w:bCs/>
          <w:color w:val="000000"/>
          <w:spacing w:val="0"/>
          <w:w w:val="100"/>
          <w:position w:val="0"/>
          <w:shd w:val="clear" w:color="auto" w:fill="auto"/>
          <w:lang w:val="pt-PT" w:eastAsia="pt-PT" w:bidi="pt-PT"/>
        </w:rPr>
        <w:t>02 PODER EXECUTIVO</w:t>
      </w:r>
    </w:p>
    <w:p>
      <w:pPr>
        <w:pStyle w:val="Style22"/>
        <w:keepNext w:val="0"/>
        <w:keepLines w:val="0"/>
        <w:widowControl w:val="0"/>
        <w:shd w:val="clear" w:color="auto" w:fill="auto"/>
        <w:bidi w:val="0"/>
        <w:spacing w:before="0" w:after="240" w:line="240" w:lineRule="auto"/>
        <w:ind w:left="660" w:right="0" w:firstLine="0"/>
        <w:jc w:val="left"/>
      </w:pPr>
      <w:r>
        <w:rPr>
          <w:b/>
          <w:bCs/>
          <w:color w:val="000000"/>
          <w:spacing w:val="0"/>
          <w:w w:val="100"/>
          <w:position w:val="0"/>
          <w:shd w:val="clear" w:color="auto" w:fill="auto"/>
          <w:lang w:val="pt-PT" w:eastAsia="pt-PT" w:bidi="pt-PT"/>
        </w:rPr>
        <w:t>09 RESERVA DE CONTIGENCIA</w:t>
      </w:r>
    </w:p>
    <w:tbl>
      <w:tblPr>
        <w:tblOverlap w:val="never"/>
        <w:jc w:val="center"/>
        <w:tblLayout w:type="fixed"/>
      </w:tblPr>
      <w:tblGrid>
        <w:gridCol w:w="893"/>
        <w:gridCol w:w="4022"/>
        <w:gridCol w:w="1594"/>
        <w:gridCol w:w="922"/>
        <w:gridCol w:w="1056"/>
        <w:gridCol w:w="979"/>
        <w:gridCol w:w="1046"/>
      </w:tblGrid>
      <w:tr>
        <w:trPr>
          <w:trHeight w:val="672" w:hRule="exact"/>
        </w:trPr>
        <w:tc>
          <w:tcPr>
            <w:tcBorders>
              <w:top w:val="single" w:sz="4"/>
              <w:left w:val="single" w:sz="4"/>
            </w:tcBorders>
            <w:shd w:val="clear" w:color="auto" w:fill="FFFFFF"/>
            <w:vAlign w:val="center"/>
          </w:tcPr>
          <w:p>
            <w:pPr>
              <w:pStyle w:val="Style16"/>
              <w:keepNext w:val="0"/>
              <w:keepLines w:val="0"/>
              <w:widowControl w:val="0"/>
              <w:shd w:val="clear" w:color="auto" w:fill="auto"/>
              <w:bidi w:val="0"/>
              <w:spacing w:before="0" w:after="0" w:line="240" w:lineRule="auto"/>
              <w:ind w:left="0" w:right="0" w:firstLine="0"/>
              <w:jc w:val="left"/>
            </w:pPr>
            <w:r>
              <w:rPr>
                <w:b/>
                <w:bCs/>
                <w:color w:val="000000"/>
                <w:spacing w:val="0"/>
                <w:w w:val="100"/>
                <w:position w:val="0"/>
                <w:shd w:val="clear" w:color="auto" w:fill="auto"/>
                <w:lang w:val="pt-PT" w:eastAsia="pt-PT" w:bidi="pt-PT"/>
              </w:rPr>
              <w:t>Código</w:t>
            </w:r>
          </w:p>
        </w:tc>
        <w:tc>
          <w:tcPr>
            <w:tcBorders>
              <w:top w:val="single" w:sz="4"/>
            </w:tcBorders>
            <w:shd w:val="clear" w:color="auto" w:fill="FFFFFF"/>
            <w:vAlign w:val="center"/>
          </w:tcPr>
          <w:p>
            <w:pPr>
              <w:pStyle w:val="Style16"/>
              <w:keepNext w:val="0"/>
              <w:keepLines w:val="0"/>
              <w:widowControl w:val="0"/>
              <w:shd w:val="clear" w:color="auto" w:fill="auto"/>
              <w:bidi w:val="0"/>
              <w:spacing w:before="0" w:after="0" w:line="240" w:lineRule="auto"/>
              <w:ind w:left="140" w:right="0" w:firstLine="20"/>
              <w:jc w:val="left"/>
            </w:pPr>
            <w:r>
              <w:rPr>
                <w:b/>
                <w:bCs/>
                <w:color w:val="000000"/>
                <w:spacing w:val="0"/>
                <w:w w:val="100"/>
                <w:position w:val="0"/>
                <w:shd w:val="clear" w:color="auto" w:fill="auto"/>
                <w:lang w:val="pt-PT" w:eastAsia="pt-PT" w:bidi="pt-PT"/>
              </w:rPr>
              <w:t>Especificação</w:t>
            </w:r>
          </w:p>
        </w:tc>
        <w:tc>
          <w:tcPr>
            <w:tcBorders>
              <w:top w:val="single" w:sz="4"/>
              <w:left w:val="single" w:sz="4"/>
            </w:tcBorders>
            <w:shd w:val="clear" w:color="auto" w:fill="FFFFFF"/>
            <w:vAlign w:val="center"/>
          </w:tcPr>
          <w:p>
            <w:pPr>
              <w:pStyle w:val="Style16"/>
              <w:keepNext w:val="0"/>
              <w:keepLines w:val="0"/>
              <w:widowControl w:val="0"/>
              <w:shd w:val="clear" w:color="auto" w:fill="auto"/>
              <w:bidi w:val="0"/>
              <w:spacing w:before="0" w:after="0" w:line="240" w:lineRule="auto"/>
              <w:ind w:left="860" w:right="0" w:firstLine="0"/>
              <w:jc w:val="left"/>
            </w:pPr>
            <w:r>
              <w:rPr>
                <w:b/>
                <w:bCs/>
                <w:color w:val="000000"/>
                <w:spacing w:val="0"/>
                <w:w w:val="100"/>
                <w:position w:val="0"/>
                <w:shd w:val="clear" w:color="auto" w:fill="auto"/>
                <w:lang w:val="pt-PT" w:eastAsia="pt-PT" w:bidi="pt-PT"/>
              </w:rPr>
              <w:t>F.R.</w:t>
            </w:r>
          </w:p>
        </w:tc>
        <w:tc>
          <w:tcPr>
            <w:tcBorders>
              <w:top w:val="single" w:sz="4"/>
              <w:left w:val="single" w:sz="4"/>
            </w:tcBorders>
            <w:shd w:val="clear" w:color="auto" w:fill="FFFFFF"/>
            <w:vAlign w:val="center"/>
          </w:tcPr>
          <w:p>
            <w:pPr>
              <w:pStyle w:val="Style16"/>
              <w:keepNext w:val="0"/>
              <w:keepLines w:val="0"/>
              <w:widowControl w:val="0"/>
              <w:shd w:val="clear" w:color="auto" w:fill="auto"/>
              <w:bidi w:val="0"/>
              <w:spacing w:before="0" w:after="0" w:line="240" w:lineRule="auto"/>
              <w:ind w:left="0" w:right="0" w:firstLine="0"/>
              <w:jc w:val="center"/>
            </w:pPr>
            <w:r>
              <w:rPr>
                <w:b/>
                <w:bCs/>
                <w:color w:val="000000"/>
                <w:spacing w:val="0"/>
                <w:w w:val="100"/>
                <w:position w:val="0"/>
                <w:shd w:val="clear" w:color="auto" w:fill="auto"/>
                <w:lang w:val="pt-PT" w:eastAsia="pt-PT" w:bidi="pt-PT"/>
              </w:rPr>
              <w:t>Elemento</w:t>
            </w:r>
          </w:p>
        </w:tc>
        <w:tc>
          <w:tcPr>
            <w:tcBorders>
              <w:top w:val="single" w:sz="4"/>
              <w:left w:val="single" w:sz="4"/>
            </w:tcBorders>
            <w:shd w:val="clear" w:color="auto" w:fill="FFFFFF"/>
            <w:vAlign w:val="center"/>
          </w:tcPr>
          <w:p>
            <w:pPr>
              <w:pStyle w:val="Style16"/>
              <w:keepNext w:val="0"/>
              <w:keepLines w:val="0"/>
              <w:widowControl w:val="0"/>
              <w:shd w:val="clear" w:color="auto" w:fill="auto"/>
              <w:bidi w:val="0"/>
              <w:spacing w:before="0" w:after="0" w:line="240" w:lineRule="auto"/>
              <w:ind w:left="0" w:right="0" w:firstLine="0"/>
              <w:jc w:val="center"/>
            </w:pPr>
            <w:r>
              <w:rPr>
                <w:b/>
                <w:bCs/>
                <w:color w:val="000000"/>
                <w:spacing w:val="0"/>
                <w:w w:val="100"/>
                <w:position w:val="0"/>
                <w:shd w:val="clear" w:color="auto" w:fill="auto"/>
                <w:lang w:val="pt-PT" w:eastAsia="pt-PT" w:bidi="pt-PT"/>
              </w:rPr>
              <w:t>Modalidade</w:t>
            </w:r>
          </w:p>
        </w:tc>
        <w:tc>
          <w:tcPr>
            <w:tcBorders>
              <w:top w:val="single" w:sz="4"/>
              <w:left w:val="single" w:sz="4"/>
            </w:tcBorders>
            <w:shd w:val="clear" w:color="auto" w:fill="FFFFFF"/>
            <w:vAlign w:val="center"/>
          </w:tcPr>
          <w:p>
            <w:pPr>
              <w:pStyle w:val="Style16"/>
              <w:keepNext w:val="0"/>
              <w:keepLines w:val="0"/>
              <w:widowControl w:val="0"/>
              <w:shd w:val="clear" w:color="auto" w:fill="auto"/>
              <w:bidi w:val="0"/>
              <w:spacing w:before="0" w:after="0" w:line="240" w:lineRule="auto"/>
              <w:ind w:left="0" w:right="0" w:firstLine="0"/>
              <w:jc w:val="center"/>
            </w:pPr>
            <w:r>
              <w:rPr>
                <w:b/>
                <w:bCs/>
                <w:color w:val="000000"/>
                <w:spacing w:val="0"/>
                <w:w w:val="100"/>
                <w:position w:val="0"/>
                <w:shd w:val="clear" w:color="auto" w:fill="auto"/>
                <w:lang w:val="pt-PT" w:eastAsia="pt-PT" w:bidi="pt-PT"/>
              </w:rPr>
              <w:t>Grupo</w:t>
            </w:r>
          </w:p>
        </w:tc>
        <w:tc>
          <w:tcPr>
            <w:tcBorders>
              <w:top w:val="single" w:sz="4"/>
              <w:left w:val="single" w:sz="4"/>
              <w:right w:val="single" w:sz="4"/>
            </w:tcBorders>
            <w:shd w:val="clear" w:color="auto" w:fill="FFFFFF"/>
            <w:vAlign w:val="center"/>
          </w:tcPr>
          <w:p>
            <w:pPr>
              <w:pStyle w:val="Style16"/>
              <w:keepNext w:val="0"/>
              <w:keepLines w:val="0"/>
              <w:widowControl w:val="0"/>
              <w:shd w:val="clear" w:color="auto" w:fill="auto"/>
              <w:bidi w:val="0"/>
              <w:spacing w:before="0" w:after="60" w:line="240" w:lineRule="auto"/>
              <w:ind w:left="0" w:right="0" w:firstLine="0"/>
              <w:jc w:val="center"/>
            </w:pPr>
            <w:r>
              <w:rPr>
                <w:b/>
                <w:bCs/>
                <w:color w:val="000000"/>
                <w:spacing w:val="0"/>
                <w:w w:val="100"/>
                <w:position w:val="0"/>
                <w:shd w:val="clear" w:color="auto" w:fill="auto"/>
                <w:lang w:val="pt-PT" w:eastAsia="pt-PT" w:bidi="pt-PT"/>
              </w:rPr>
              <w:t>Categoria</w:t>
            </w:r>
          </w:p>
          <w:p>
            <w:pPr>
              <w:pStyle w:val="Style16"/>
              <w:keepNext w:val="0"/>
              <w:keepLines w:val="0"/>
              <w:widowControl w:val="0"/>
              <w:shd w:val="clear" w:color="auto" w:fill="auto"/>
              <w:bidi w:val="0"/>
              <w:spacing w:before="0" w:after="0" w:line="240" w:lineRule="auto"/>
              <w:ind w:left="0" w:right="0" w:firstLine="0"/>
              <w:jc w:val="center"/>
            </w:pPr>
            <w:r>
              <w:rPr>
                <w:b/>
                <w:bCs/>
                <w:color w:val="000000"/>
                <w:spacing w:val="0"/>
                <w:w w:val="100"/>
                <w:position w:val="0"/>
                <w:shd w:val="clear" w:color="auto" w:fill="auto"/>
                <w:lang w:val="pt-BR" w:eastAsia="pt-BR" w:bidi="pt-BR"/>
              </w:rPr>
              <w:t>Econômica</w:t>
            </w:r>
          </w:p>
        </w:tc>
      </w:tr>
      <w:tr>
        <w:trPr>
          <w:trHeight w:val="269" w:hRule="exact"/>
        </w:trPr>
        <w:tc>
          <w:tcPr>
            <w:tcBorders>
              <w:top w:val="single" w:sz="4"/>
              <w:left w:val="single" w:sz="4"/>
            </w:tcBorders>
            <w:shd w:val="clear" w:color="auto" w:fill="FFFFFF"/>
            <w:vAlign w:val="center"/>
          </w:tcPr>
          <w:p>
            <w:pPr>
              <w:pStyle w:val="Style16"/>
              <w:keepNext w:val="0"/>
              <w:keepLines w:val="0"/>
              <w:widowControl w:val="0"/>
              <w:shd w:val="clear" w:color="auto" w:fill="auto"/>
              <w:bidi w:val="0"/>
              <w:spacing w:before="0" w:after="0" w:line="240" w:lineRule="auto"/>
              <w:ind w:left="0" w:right="0" w:firstLine="0"/>
              <w:jc w:val="left"/>
            </w:pPr>
            <w:r>
              <w:rPr>
                <w:b/>
                <w:bCs/>
                <w:color w:val="000000"/>
                <w:spacing w:val="0"/>
                <w:w w:val="100"/>
                <w:position w:val="0"/>
                <w:shd w:val="clear" w:color="auto" w:fill="auto"/>
                <w:lang w:val="pt-PT" w:eastAsia="pt-PT" w:bidi="pt-PT"/>
              </w:rPr>
              <w:t>9.0.00.00</w:t>
            </w:r>
          </w:p>
        </w:tc>
        <w:tc>
          <w:tcPr>
            <w:tcBorders>
              <w:top w:val="single" w:sz="4"/>
            </w:tcBorders>
            <w:shd w:val="clear" w:color="auto" w:fill="FFFFFF"/>
            <w:vAlign w:val="center"/>
          </w:tcPr>
          <w:p>
            <w:pPr>
              <w:pStyle w:val="Style16"/>
              <w:keepNext w:val="0"/>
              <w:keepLines w:val="0"/>
              <w:widowControl w:val="0"/>
              <w:shd w:val="clear" w:color="auto" w:fill="auto"/>
              <w:bidi w:val="0"/>
              <w:spacing w:before="0" w:after="0" w:line="240" w:lineRule="auto"/>
              <w:ind w:left="140" w:right="0" w:firstLine="20"/>
              <w:jc w:val="left"/>
            </w:pPr>
            <w:r>
              <w:rPr>
                <w:color w:val="000000"/>
                <w:spacing w:val="0"/>
                <w:w w:val="100"/>
                <w:position w:val="0"/>
                <w:shd w:val="clear" w:color="auto" w:fill="auto"/>
                <w:lang w:val="pt-PT" w:eastAsia="pt-PT" w:bidi="pt-PT"/>
              </w:rPr>
              <w:t>RESERVA DE CONTINGÊNCIA</w:t>
            </w:r>
          </w:p>
        </w:tc>
        <w:tc>
          <w:tcPr>
            <w:tcBorders>
              <w:top w:val="single" w:sz="4"/>
              <w:left w:val="single" w:sz="4"/>
            </w:tcBorders>
            <w:shd w:val="clear" w:color="auto" w:fill="FFFFFF"/>
            <w:vAlign w:val="center"/>
          </w:tcPr>
          <w:p>
            <w:pPr>
              <w:pStyle w:val="Style16"/>
              <w:keepNext w:val="0"/>
              <w:keepLines w:val="0"/>
              <w:widowControl w:val="0"/>
              <w:shd w:val="clear" w:color="auto" w:fill="auto"/>
              <w:bidi w:val="0"/>
              <w:spacing w:before="0" w:after="0" w:line="240" w:lineRule="auto"/>
              <w:ind w:left="0" w:right="0" w:firstLine="0"/>
              <w:jc w:val="center"/>
            </w:pPr>
            <w:r>
              <w:rPr>
                <w:b/>
                <w:bCs/>
                <w:color w:val="000000"/>
                <w:spacing w:val="0"/>
                <w:w w:val="100"/>
                <w:position w:val="0"/>
                <w:shd w:val="clear" w:color="auto" w:fill="auto"/>
                <w:lang w:val="pt-PT" w:eastAsia="pt-PT" w:bidi="pt-PT"/>
              </w:rPr>
              <w:t>0000 000</w:t>
            </w:r>
          </w:p>
        </w:tc>
        <w:tc>
          <w:tcPr>
            <w:tcBorders>
              <w:top w:val="single" w:sz="4"/>
              <w:left w:val="single" w:sz="4"/>
            </w:tcBorders>
            <w:shd w:val="clear" w:color="auto" w:fill="FFFFFF"/>
            <w:vAlign w:val="top"/>
          </w:tcPr>
          <w:p>
            <w:pPr>
              <w:widowControl w:val="0"/>
              <w:rPr>
                <w:sz w:val="10"/>
                <w:szCs w:val="10"/>
              </w:rPr>
            </w:pPr>
          </w:p>
        </w:tc>
        <w:tc>
          <w:tcPr>
            <w:tcBorders>
              <w:top w:val="single" w:sz="4"/>
              <w:left w:val="single" w:sz="4"/>
            </w:tcBorders>
            <w:shd w:val="clear" w:color="auto" w:fill="FFFFFF"/>
            <w:vAlign w:val="top"/>
          </w:tcPr>
          <w:p>
            <w:pPr>
              <w:widowControl w:val="0"/>
              <w:rPr>
                <w:sz w:val="10"/>
                <w:szCs w:val="10"/>
              </w:rPr>
            </w:pPr>
          </w:p>
        </w:tc>
        <w:tc>
          <w:tcPr>
            <w:tcBorders>
              <w:top w:val="single" w:sz="4"/>
              <w:left w:val="single" w:sz="4"/>
            </w:tcBorders>
            <w:shd w:val="clear" w:color="auto" w:fill="FFFFFF"/>
            <w:vAlign w:val="top"/>
          </w:tcPr>
          <w:p>
            <w:pPr>
              <w:widowControl w:val="0"/>
              <w:rPr>
                <w:sz w:val="10"/>
                <w:szCs w:val="10"/>
              </w:rPr>
            </w:pPr>
          </w:p>
        </w:tc>
        <w:tc>
          <w:tcPr>
            <w:tcBorders>
              <w:top w:val="single" w:sz="4"/>
              <w:left w:val="single" w:sz="4"/>
              <w:right w:val="single" w:sz="4"/>
            </w:tcBorders>
            <w:shd w:val="clear" w:color="auto" w:fill="FFFFFF"/>
            <w:vAlign w:val="center"/>
          </w:tcPr>
          <w:p>
            <w:pPr>
              <w:pStyle w:val="Style16"/>
              <w:keepNext w:val="0"/>
              <w:keepLines w:val="0"/>
              <w:widowControl w:val="0"/>
              <w:shd w:val="clear" w:color="auto" w:fill="auto"/>
              <w:bidi w:val="0"/>
              <w:spacing w:before="0" w:after="0" w:line="240" w:lineRule="auto"/>
              <w:ind w:left="0" w:right="0" w:firstLine="0"/>
              <w:jc w:val="center"/>
            </w:pPr>
            <w:r>
              <w:rPr>
                <w:b/>
                <w:bCs/>
                <w:color w:val="000000"/>
                <w:spacing w:val="0"/>
                <w:w w:val="100"/>
                <w:position w:val="0"/>
                <w:shd w:val="clear" w:color="auto" w:fill="auto"/>
                <w:lang w:val="pt-PT" w:eastAsia="pt-PT" w:bidi="pt-PT"/>
              </w:rPr>
              <w:t>7546.957.21</w:t>
            </w:r>
          </w:p>
        </w:tc>
      </w:tr>
      <w:tr>
        <w:trPr>
          <w:trHeight w:val="288" w:hRule="exact"/>
        </w:trPr>
        <w:tc>
          <w:tcPr>
            <w:tcBorders>
              <w:left w:val="single" w:sz="4"/>
            </w:tcBorders>
            <w:shd w:val="clear" w:color="auto" w:fill="FFFFFF"/>
            <w:vAlign w:val="center"/>
          </w:tcPr>
          <w:p>
            <w:pPr>
              <w:pStyle w:val="Style16"/>
              <w:keepNext w:val="0"/>
              <w:keepLines w:val="0"/>
              <w:widowControl w:val="0"/>
              <w:shd w:val="clear" w:color="auto" w:fill="auto"/>
              <w:bidi w:val="0"/>
              <w:spacing w:before="0" w:after="0" w:line="240" w:lineRule="auto"/>
              <w:ind w:left="0" w:right="0" w:firstLine="0"/>
              <w:jc w:val="left"/>
            </w:pPr>
            <w:r>
              <w:rPr>
                <w:b/>
                <w:bCs/>
                <w:color w:val="000000"/>
                <w:spacing w:val="0"/>
                <w:w w:val="100"/>
                <w:position w:val="0"/>
                <w:shd w:val="clear" w:color="auto" w:fill="auto"/>
                <w:lang w:val="pt-PT" w:eastAsia="pt-PT" w:bidi="pt-PT"/>
              </w:rPr>
              <w:t>9.9 00 00</w:t>
            </w:r>
          </w:p>
        </w:tc>
        <w:tc>
          <w:tcPr>
            <w:tcBorders/>
            <w:shd w:val="clear" w:color="auto" w:fill="FFFFFF"/>
            <w:vAlign w:val="center"/>
          </w:tcPr>
          <w:p>
            <w:pPr>
              <w:pStyle w:val="Style16"/>
              <w:keepNext w:val="0"/>
              <w:keepLines w:val="0"/>
              <w:widowControl w:val="0"/>
              <w:shd w:val="clear" w:color="auto" w:fill="auto"/>
              <w:bidi w:val="0"/>
              <w:spacing w:before="0" w:after="0" w:line="240" w:lineRule="auto"/>
              <w:ind w:left="240" w:right="0" w:firstLine="20"/>
              <w:jc w:val="left"/>
            </w:pPr>
            <w:r>
              <w:rPr>
                <w:color w:val="000000"/>
                <w:spacing w:val="0"/>
                <w:w w:val="100"/>
                <w:position w:val="0"/>
                <w:shd w:val="clear" w:color="auto" w:fill="auto"/>
                <w:lang w:val="pt-PT" w:eastAsia="pt-PT" w:bidi="pt-PT"/>
              </w:rPr>
              <w:t>RESERVA DE CONTINGÊNCIA</w:t>
            </w:r>
          </w:p>
        </w:tc>
        <w:tc>
          <w:tcPr>
            <w:tcBorders>
              <w:left w:val="single" w:sz="4"/>
            </w:tcBorders>
            <w:shd w:val="clear" w:color="auto" w:fill="FFFFFF"/>
            <w:vAlign w:val="center"/>
          </w:tcPr>
          <w:p>
            <w:pPr>
              <w:pStyle w:val="Style16"/>
              <w:keepNext w:val="0"/>
              <w:keepLines w:val="0"/>
              <w:widowControl w:val="0"/>
              <w:shd w:val="clear" w:color="auto" w:fill="auto"/>
              <w:bidi w:val="0"/>
              <w:spacing w:before="0" w:after="0" w:line="240" w:lineRule="auto"/>
              <w:ind w:left="0" w:right="0" w:firstLine="0"/>
              <w:jc w:val="center"/>
            </w:pPr>
            <w:r>
              <w:rPr>
                <w:b/>
                <w:bCs/>
                <w:color w:val="000000"/>
                <w:spacing w:val="0"/>
                <w:w w:val="100"/>
                <w:position w:val="0"/>
                <w:shd w:val="clear" w:color="auto" w:fill="auto"/>
                <w:lang w:val="pt-PT" w:eastAsia="pt-PT" w:bidi="pt-PT"/>
              </w:rPr>
              <w:t>0.000.000</w:t>
            </w:r>
          </w:p>
        </w:tc>
        <w:tc>
          <w:tcPr>
            <w:tcBorders/>
            <w:shd w:val="clear" w:color="auto" w:fill="FFFFFF"/>
            <w:vAlign w:val="top"/>
          </w:tcPr>
          <w:p>
            <w:pPr>
              <w:widowControl w:val="0"/>
              <w:rPr>
                <w:sz w:val="10"/>
                <w:szCs w:val="10"/>
              </w:rPr>
            </w:pPr>
          </w:p>
        </w:tc>
        <w:tc>
          <w:tcPr>
            <w:tcBorders>
              <w:left w:val="single" w:sz="4"/>
            </w:tcBorders>
            <w:shd w:val="clear" w:color="auto" w:fill="FFFFFF"/>
            <w:vAlign w:val="top"/>
          </w:tcPr>
          <w:p>
            <w:pPr>
              <w:widowControl w:val="0"/>
              <w:rPr>
                <w:sz w:val="10"/>
                <w:szCs w:val="10"/>
              </w:rPr>
            </w:pPr>
          </w:p>
        </w:tc>
        <w:tc>
          <w:tcPr>
            <w:tcBorders>
              <w:left w:val="single" w:sz="4"/>
            </w:tcBorders>
            <w:shd w:val="clear" w:color="auto" w:fill="FFFFFF"/>
            <w:vAlign w:val="center"/>
          </w:tcPr>
          <w:p>
            <w:pPr>
              <w:pStyle w:val="Style16"/>
              <w:keepNext w:val="0"/>
              <w:keepLines w:val="0"/>
              <w:widowControl w:val="0"/>
              <w:shd w:val="clear" w:color="auto" w:fill="auto"/>
              <w:bidi w:val="0"/>
              <w:spacing w:before="0" w:after="0" w:line="240" w:lineRule="auto"/>
              <w:ind w:left="0" w:right="0" w:firstLine="0"/>
              <w:jc w:val="center"/>
            </w:pPr>
            <w:r>
              <w:rPr>
                <w:b/>
                <w:bCs/>
                <w:color w:val="000000"/>
                <w:spacing w:val="0"/>
                <w:w w:val="100"/>
                <w:position w:val="0"/>
                <w:shd w:val="clear" w:color="auto" w:fill="auto"/>
                <w:lang w:val="pt-PT" w:eastAsia="pt-PT" w:bidi="pt-PT"/>
              </w:rPr>
              <w:t>7 546957,21</w:t>
            </w:r>
          </w:p>
        </w:tc>
        <w:tc>
          <w:tcPr>
            <w:tcBorders>
              <w:left w:val="single" w:sz="4"/>
              <w:right w:val="single" w:sz="4"/>
            </w:tcBorders>
            <w:shd w:val="clear" w:color="auto" w:fill="FFFFFF"/>
            <w:vAlign w:val="top"/>
          </w:tcPr>
          <w:p>
            <w:pPr>
              <w:widowControl w:val="0"/>
              <w:rPr>
                <w:sz w:val="10"/>
                <w:szCs w:val="10"/>
              </w:rPr>
            </w:pPr>
          </w:p>
        </w:tc>
      </w:tr>
      <w:tr>
        <w:trPr>
          <w:trHeight w:val="278" w:hRule="exact"/>
        </w:trPr>
        <w:tc>
          <w:tcPr>
            <w:tcBorders>
              <w:left w:val="single" w:sz="4"/>
            </w:tcBorders>
            <w:shd w:val="clear" w:color="auto" w:fill="FFFFFF"/>
            <w:vAlign w:val="center"/>
          </w:tcPr>
          <w:p>
            <w:pPr>
              <w:pStyle w:val="Style16"/>
              <w:keepNext w:val="0"/>
              <w:keepLines w:val="0"/>
              <w:widowControl w:val="0"/>
              <w:shd w:val="clear" w:color="auto" w:fill="auto"/>
              <w:bidi w:val="0"/>
              <w:spacing w:before="0" w:after="0" w:line="240" w:lineRule="auto"/>
              <w:ind w:left="0" w:right="0" w:firstLine="0"/>
              <w:jc w:val="left"/>
            </w:pPr>
            <w:r>
              <w:rPr>
                <w:b/>
                <w:bCs/>
                <w:color w:val="000000"/>
                <w:spacing w:val="0"/>
                <w:w w:val="100"/>
                <w:position w:val="0"/>
                <w:shd w:val="clear" w:color="auto" w:fill="auto"/>
                <w:lang w:val="pt-PT" w:eastAsia="pt-PT" w:bidi="pt-PT"/>
              </w:rPr>
              <w:t>9.9 99 00</w:t>
            </w:r>
          </w:p>
        </w:tc>
        <w:tc>
          <w:tcPr>
            <w:tcBorders/>
            <w:shd w:val="clear" w:color="auto" w:fill="FFFFFF"/>
            <w:vAlign w:val="center"/>
          </w:tcPr>
          <w:p>
            <w:pPr>
              <w:pStyle w:val="Style16"/>
              <w:keepNext w:val="0"/>
              <w:keepLines w:val="0"/>
              <w:widowControl w:val="0"/>
              <w:shd w:val="clear" w:color="auto" w:fill="auto"/>
              <w:bidi w:val="0"/>
              <w:spacing w:before="0" w:after="0" w:line="240" w:lineRule="auto"/>
              <w:ind w:left="240" w:right="0" w:firstLine="20"/>
              <w:jc w:val="left"/>
            </w:pPr>
            <w:r>
              <w:rPr>
                <w:color w:val="000000"/>
                <w:spacing w:val="0"/>
                <w:w w:val="100"/>
                <w:position w:val="0"/>
                <w:shd w:val="clear" w:color="auto" w:fill="auto"/>
                <w:lang w:val="pt-PT" w:eastAsia="pt-PT" w:bidi="pt-PT"/>
              </w:rPr>
              <w:t>Reserva de Contingência</w:t>
            </w:r>
          </w:p>
        </w:tc>
        <w:tc>
          <w:tcPr>
            <w:tcBorders>
              <w:left w:val="single" w:sz="4"/>
            </w:tcBorders>
            <w:shd w:val="clear" w:color="auto" w:fill="FFFFFF"/>
            <w:vAlign w:val="center"/>
          </w:tcPr>
          <w:p>
            <w:pPr>
              <w:pStyle w:val="Style16"/>
              <w:keepNext w:val="0"/>
              <w:keepLines w:val="0"/>
              <w:widowControl w:val="0"/>
              <w:shd w:val="clear" w:color="auto" w:fill="auto"/>
              <w:bidi w:val="0"/>
              <w:spacing w:before="0" w:after="0" w:line="240" w:lineRule="auto"/>
              <w:ind w:left="0" w:right="0" w:firstLine="0"/>
              <w:jc w:val="center"/>
            </w:pPr>
            <w:r>
              <w:rPr>
                <w:b/>
                <w:bCs/>
                <w:color w:val="000000"/>
                <w:spacing w:val="0"/>
                <w:w w:val="100"/>
                <w:position w:val="0"/>
                <w:shd w:val="clear" w:color="auto" w:fill="auto"/>
                <w:lang w:val="pt-PT" w:eastAsia="pt-PT" w:bidi="pt-PT"/>
              </w:rPr>
              <w:t>0.000 000</w:t>
            </w:r>
          </w:p>
        </w:tc>
        <w:tc>
          <w:tcPr>
            <w:tcBorders/>
            <w:shd w:val="clear" w:color="auto" w:fill="FFFFFF"/>
            <w:vAlign w:val="top"/>
          </w:tcPr>
          <w:p>
            <w:pPr>
              <w:widowControl w:val="0"/>
              <w:rPr>
                <w:sz w:val="10"/>
                <w:szCs w:val="10"/>
              </w:rPr>
            </w:pPr>
          </w:p>
        </w:tc>
        <w:tc>
          <w:tcPr>
            <w:tcBorders>
              <w:left w:val="single" w:sz="4"/>
            </w:tcBorders>
            <w:shd w:val="clear" w:color="auto" w:fill="FFFFFF"/>
            <w:vAlign w:val="center"/>
          </w:tcPr>
          <w:p>
            <w:pPr>
              <w:pStyle w:val="Style16"/>
              <w:keepNext w:val="0"/>
              <w:keepLines w:val="0"/>
              <w:widowControl w:val="0"/>
              <w:shd w:val="clear" w:color="auto" w:fill="auto"/>
              <w:bidi w:val="0"/>
              <w:spacing w:before="0" w:after="0" w:line="240" w:lineRule="auto"/>
              <w:ind w:left="0" w:right="0" w:firstLine="0"/>
              <w:jc w:val="right"/>
            </w:pPr>
            <w:r>
              <w:rPr>
                <w:b/>
                <w:bCs/>
                <w:color w:val="000000"/>
                <w:spacing w:val="0"/>
                <w:w w:val="100"/>
                <w:position w:val="0"/>
                <w:shd w:val="clear" w:color="auto" w:fill="auto"/>
                <w:lang w:val="pt-PT" w:eastAsia="pt-PT" w:bidi="pt-PT"/>
              </w:rPr>
              <w:t>7.546.957.21</w:t>
            </w:r>
          </w:p>
        </w:tc>
        <w:tc>
          <w:tcPr>
            <w:tcBorders>
              <w:left w:val="single" w:sz="4"/>
            </w:tcBorders>
            <w:shd w:val="clear" w:color="auto" w:fill="FFFFFF"/>
            <w:vAlign w:val="top"/>
          </w:tcPr>
          <w:p>
            <w:pPr>
              <w:widowControl w:val="0"/>
              <w:rPr>
                <w:sz w:val="10"/>
                <w:szCs w:val="10"/>
              </w:rPr>
            </w:pPr>
          </w:p>
        </w:tc>
        <w:tc>
          <w:tcPr>
            <w:tcBorders>
              <w:left w:val="single" w:sz="4"/>
              <w:right w:val="single" w:sz="4"/>
            </w:tcBorders>
            <w:shd w:val="clear" w:color="auto" w:fill="FFFFFF"/>
            <w:vAlign w:val="top"/>
          </w:tcPr>
          <w:p>
            <w:pPr>
              <w:widowControl w:val="0"/>
              <w:rPr>
                <w:sz w:val="10"/>
                <w:szCs w:val="10"/>
              </w:rPr>
            </w:pPr>
          </w:p>
        </w:tc>
      </w:tr>
      <w:tr>
        <w:trPr>
          <w:trHeight w:val="374" w:hRule="exact"/>
        </w:trPr>
        <w:tc>
          <w:tcPr>
            <w:tcBorders>
              <w:left w:val="single" w:sz="4"/>
            </w:tcBorders>
            <w:shd w:val="clear" w:color="auto" w:fill="FFFFFF"/>
            <w:vAlign w:val="center"/>
          </w:tcPr>
          <w:p>
            <w:pPr>
              <w:pStyle w:val="Style16"/>
              <w:keepNext w:val="0"/>
              <w:keepLines w:val="0"/>
              <w:widowControl w:val="0"/>
              <w:shd w:val="clear" w:color="auto" w:fill="auto"/>
              <w:bidi w:val="0"/>
              <w:spacing w:before="0" w:after="0" w:line="240" w:lineRule="auto"/>
              <w:ind w:left="0" w:right="0" w:firstLine="0"/>
              <w:jc w:val="left"/>
            </w:pPr>
            <w:r>
              <w:rPr>
                <w:b/>
                <w:bCs/>
                <w:color w:val="000000"/>
                <w:spacing w:val="0"/>
                <w:w w:val="100"/>
                <w:position w:val="0"/>
                <w:shd w:val="clear" w:color="auto" w:fill="auto"/>
                <w:lang w:val="pt-PT" w:eastAsia="pt-PT" w:bidi="pt-PT"/>
              </w:rPr>
              <w:t>9.9. 99 99</w:t>
            </w:r>
          </w:p>
        </w:tc>
        <w:tc>
          <w:tcPr>
            <w:tcBorders/>
            <w:shd w:val="clear" w:color="auto" w:fill="FFFFFF"/>
            <w:vAlign w:val="center"/>
          </w:tcPr>
          <w:p>
            <w:pPr>
              <w:pStyle w:val="Style16"/>
              <w:keepNext w:val="0"/>
              <w:keepLines w:val="0"/>
              <w:widowControl w:val="0"/>
              <w:shd w:val="clear" w:color="auto" w:fill="auto"/>
              <w:bidi w:val="0"/>
              <w:spacing w:before="0" w:after="0" w:line="240" w:lineRule="auto"/>
              <w:ind w:left="380" w:right="0" w:firstLine="0"/>
              <w:jc w:val="left"/>
            </w:pPr>
            <w:r>
              <w:rPr>
                <w:color w:val="000000"/>
                <w:spacing w:val="0"/>
                <w:w w:val="100"/>
                <w:position w:val="0"/>
                <w:shd w:val="clear" w:color="auto" w:fill="auto"/>
                <w:lang w:val="pt-PT" w:eastAsia="pt-PT" w:bidi="pt-PT"/>
              </w:rPr>
              <w:t>RESERVA DE CONTINGÊNCIA</w:t>
            </w:r>
          </w:p>
        </w:tc>
        <w:tc>
          <w:tcPr>
            <w:tcBorders>
              <w:left w:val="single" w:sz="4"/>
            </w:tcBorders>
            <w:shd w:val="clear" w:color="auto" w:fill="FFFFFF"/>
            <w:vAlign w:val="center"/>
          </w:tcPr>
          <w:p>
            <w:pPr>
              <w:pStyle w:val="Style16"/>
              <w:keepNext w:val="0"/>
              <w:keepLines w:val="0"/>
              <w:widowControl w:val="0"/>
              <w:shd w:val="clear" w:color="auto" w:fill="auto"/>
              <w:bidi w:val="0"/>
              <w:spacing w:before="0" w:after="0" w:line="240" w:lineRule="auto"/>
              <w:ind w:left="0" w:right="0" w:firstLine="0"/>
              <w:jc w:val="center"/>
            </w:pPr>
            <w:r>
              <w:rPr>
                <w:b/>
                <w:bCs/>
                <w:color w:val="000000"/>
                <w:spacing w:val="0"/>
                <w:w w:val="100"/>
                <w:position w:val="0"/>
                <w:shd w:val="clear" w:color="auto" w:fill="auto"/>
                <w:lang w:val="pt-PT" w:eastAsia="pt-PT" w:bidi="pt-PT"/>
              </w:rPr>
              <w:t>1 500 0000</w:t>
            </w:r>
          </w:p>
        </w:tc>
        <w:tc>
          <w:tcPr>
            <w:tcBorders/>
            <w:shd w:val="clear" w:color="auto" w:fill="FFFFFF"/>
            <w:vAlign w:val="center"/>
          </w:tcPr>
          <w:p>
            <w:pPr>
              <w:pStyle w:val="Style16"/>
              <w:keepNext w:val="0"/>
              <w:keepLines w:val="0"/>
              <w:widowControl w:val="0"/>
              <w:shd w:val="clear" w:color="auto" w:fill="auto"/>
              <w:bidi w:val="0"/>
              <w:spacing w:before="0" w:after="0" w:line="240" w:lineRule="auto"/>
              <w:ind w:left="0" w:right="0" w:firstLine="0"/>
              <w:jc w:val="center"/>
            </w:pPr>
            <w:r>
              <w:rPr>
                <w:b/>
                <w:bCs/>
                <w:color w:val="000000"/>
                <w:spacing w:val="0"/>
                <w:w w:val="100"/>
                <w:position w:val="0"/>
                <w:shd w:val="clear" w:color="auto" w:fill="auto"/>
                <w:lang w:val="pt-PT" w:eastAsia="pt-PT" w:bidi="pt-PT"/>
              </w:rPr>
              <w:t>7546 95721</w:t>
            </w:r>
          </w:p>
        </w:tc>
        <w:tc>
          <w:tcPr>
            <w:tcBorders>
              <w:left w:val="single" w:sz="4"/>
            </w:tcBorders>
            <w:shd w:val="clear" w:color="auto" w:fill="FFFFFF"/>
            <w:vAlign w:val="top"/>
          </w:tcPr>
          <w:p>
            <w:pPr>
              <w:widowControl w:val="0"/>
              <w:rPr>
                <w:sz w:val="10"/>
                <w:szCs w:val="10"/>
              </w:rPr>
            </w:pPr>
          </w:p>
        </w:tc>
        <w:tc>
          <w:tcPr>
            <w:tcBorders>
              <w:left w:val="single" w:sz="4"/>
            </w:tcBorders>
            <w:shd w:val="clear" w:color="auto" w:fill="FFFFFF"/>
            <w:vAlign w:val="top"/>
          </w:tcPr>
          <w:p>
            <w:pPr>
              <w:widowControl w:val="0"/>
              <w:rPr>
                <w:sz w:val="10"/>
                <w:szCs w:val="10"/>
              </w:rPr>
            </w:pPr>
          </w:p>
        </w:tc>
        <w:tc>
          <w:tcPr>
            <w:tcBorders>
              <w:left w:val="single" w:sz="4"/>
              <w:right w:val="single" w:sz="4"/>
            </w:tcBorders>
            <w:shd w:val="clear" w:color="auto" w:fill="FFFFFF"/>
            <w:vAlign w:val="top"/>
          </w:tcPr>
          <w:p>
            <w:pPr>
              <w:widowControl w:val="0"/>
              <w:rPr>
                <w:sz w:val="10"/>
                <w:szCs w:val="10"/>
              </w:rPr>
            </w:pPr>
          </w:p>
        </w:tc>
      </w:tr>
      <w:tr>
        <w:trPr>
          <w:trHeight w:val="346" w:hRule="exact"/>
        </w:trPr>
        <w:tc>
          <w:tcPr>
            <w:tcBorders>
              <w:top w:val="single" w:sz="4"/>
              <w:left w:val="single" w:sz="4"/>
              <w:bottom w:val="single" w:sz="4"/>
            </w:tcBorders>
            <w:shd w:val="clear" w:color="auto" w:fill="FFFFFF"/>
            <w:vAlign w:val="center"/>
          </w:tcPr>
          <w:p>
            <w:pPr>
              <w:pStyle w:val="Style16"/>
              <w:keepNext w:val="0"/>
              <w:keepLines w:val="0"/>
              <w:widowControl w:val="0"/>
              <w:shd w:val="clear" w:color="auto" w:fill="auto"/>
              <w:bidi w:val="0"/>
              <w:spacing w:before="0" w:after="0" w:line="240" w:lineRule="auto"/>
              <w:ind w:left="60" w:right="0" w:firstLine="0"/>
              <w:jc w:val="center"/>
            </w:pPr>
            <w:r>
              <w:rPr>
                <w:b/>
                <w:bCs/>
                <w:color w:val="000000"/>
                <w:spacing w:val="0"/>
                <w:w w:val="100"/>
                <w:position w:val="0"/>
                <w:shd w:val="clear" w:color="auto" w:fill="auto"/>
                <w:lang w:val="pt-PT" w:eastAsia="pt-PT" w:bidi="pt-PT"/>
              </w:rPr>
              <w:t>TOTAL</w:t>
            </w:r>
          </w:p>
        </w:tc>
        <w:tc>
          <w:tcPr>
            <w:tcBorders>
              <w:top w:val="single" w:sz="4"/>
              <w:bottom w:val="single" w:sz="4"/>
            </w:tcBorders>
            <w:shd w:val="clear" w:color="auto" w:fill="FFFFFF"/>
            <w:vAlign w:val="top"/>
          </w:tcPr>
          <w:p>
            <w:pPr>
              <w:widowControl w:val="0"/>
              <w:rPr>
                <w:sz w:val="10"/>
                <w:szCs w:val="10"/>
              </w:rPr>
            </w:pPr>
          </w:p>
        </w:tc>
        <w:tc>
          <w:tcPr>
            <w:tcBorders>
              <w:top w:val="single" w:sz="4"/>
              <w:bottom w:val="single" w:sz="4"/>
            </w:tcBorders>
            <w:shd w:val="clear" w:color="auto" w:fill="FFFFFF"/>
            <w:vAlign w:val="top"/>
          </w:tcPr>
          <w:p>
            <w:pPr>
              <w:widowControl w:val="0"/>
              <w:rPr>
                <w:sz w:val="10"/>
                <w:szCs w:val="10"/>
              </w:rPr>
            </w:pPr>
          </w:p>
        </w:tc>
        <w:tc>
          <w:tcPr>
            <w:tcBorders>
              <w:top w:val="single" w:sz="4"/>
              <w:bottom w:val="single" w:sz="4"/>
            </w:tcBorders>
            <w:shd w:val="clear" w:color="auto" w:fill="FFFFFF"/>
            <w:vAlign w:val="top"/>
          </w:tcPr>
          <w:p>
            <w:pPr>
              <w:widowControl w:val="0"/>
              <w:rPr>
                <w:sz w:val="10"/>
                <w:szCs w:val="10"/>
              </w:rPr>
            </w:pPr>
          </w:p>
        </w:tc>
        <w:tc>
          <w:tcPr>
            <w:tcBorders>
              <w:top w:val="single" w:sz="4"/>
              <w:bottom w:val="single" w:sz="4"/>
            </w:tcBorders>
            <w:shd w:val="clear" w:color="auto" w:fill="FFFFFF"/>
            <w:vAlign w:val="top"/>
          </w:tcPr>
          <w:p>
            <w:pPr>
              <w:widowControl w:val="0"/>
              <w:rPr>
                <w:sz w:val="10"/>
                <w:szCs w:val="10"/>
              </w:rPr>
            </w:pPr>
          </w:p>
        </w:tc>
        <w:tc>
          <w:tcPr>
            <w:tcBorders>
              <w:top w:val="single" w:sz="4"/>
              <w:bottom w:val="single" w:sz="4"/>
            </w:tcBorders>
            <w:shd w:val="clear" w:color="auto" w:fill="FFFFFF"/>
            <w:vAlign w:val="top"/>
          </w:tcPr>
          <w:p>
            <w:pPr>
              <w:widowControl w:val="0"/>
              <w:rPr>
                <w:sz w:val="10"/>
                <w:szCs w:val="10"/>
              </w:rPr>
            </w:pPr>
          </w:p>
        </w:tc>
        <w:tc>
          <w:tcPr>
            <w:tcBorders>
              <w:top w:val="single" w:sz="4"/>
              <w:bottom w:val="single" w:sz="4"/>
              <w:right w:val="single" w:sz="4"/>
            </w:tcBorders>
            <w:shd w:val="clear" w:color="auto" w:fill="FFFFFF"/>
            <w:vAlign w:val="center"/>
          </w:tcPr>
          <w:p>
            <w:pPr>
              <w:pStyle w:val="Style16"/>
              <w:keepNext w:val="0"/>
              <w:keepLines w:val="0"/>
              <w:widowControl w:val="0"/>
              <w:shd w:val="clear" w:color="auto" w:fill="auto"/>
              <w:bidi w:val="0"/>
              <w:spacing w:before="0" w:after="0" w:line="240" w:lineRule="auto"/>
              <w:ind w:left="0" w:right="0" w:firstLine="0"/>
              <w:jc w:val="left"/>
            </w:pPr>
            <w:r>
              <w:rPr>
                <w:b/>
                <w:bCs/>
                <w:color w:val="000000"/>
                <w:spacing w:val="0"/>
                <w:w w:val="100"/>
                <w:position w:val="0"/>
                <w:shd w:val="clear" w:color="auto" w:fill="auto"/>
                <w:lang w:val="pt-PT" w:eastAsia="pt-PT" w:bidi="pt-PT"/>
              </w:rPr>
              <w:t>7.546.957,21</w:t>
            </w:r>
          </w:p>
        </w:tc>
      </w:tr>
    </w:tbl>
    <w:p>
      <w:pPr>
        <w:widowControl w:val="0"/>
        <w:spacing w:after="359" w:line="1" w:lineRule="exact"/>
      </w:pPr>
    </w:p>
    <w:p>
      <w:pPr>
        <w:pStyle w:val="Style22"/>
        <w:keepNext w:val="0"/>
        <w:keepLines w:val="0"/>
        <w:widowControl w:val="0"/>
        <w:shd w:val="clear" w:color="auto" w:fill="auto"/>
        <w:bidi w:val="0"/>
        <w:spacing w:before="0" w:after="200" w:line="240" w:lineRule="auto"/>
        <w:ind w:left="300" w:right="0" w:firstLine="0"/>
        <w:jc w:val="left"/>
        <w:sectPr>
          <w:footnotePr>
            <w:pos w:val="pageBottom"/>
            <w:numFmt w:val="decimal"/>
            <w:numRestart w:val="continuous"/>
          </w:footnotePr>
          <w:pgSz w:w="11828" w:h="17207"/>
          <w:pgMar w:top="2505" w:left="435" w:right="573" w:bottom="349" w:header="0" w:footer="3" w:gutter="0"/>
          <w:cols w:space="720"/>
          <w:noEndnote/>
          <w:rtlGutter w:val="0"/>
          <w:docGrid w:linePitch="360"/>
        </w:sectPr>
      </w:pPr>
      <w:r>
        <mc:AlternateContent>
          <mc:Choice Requires="wps">
            <w:drawing>
              <wp:anchor distT="0" distB="0" distL="114300" distR="114300" simplePos="0" relativeHeight="125829491" behindDoc="0" locked="0" layoutInCell="1" allowOverlap="1">
                <wp:simplePos x="0" y="0"/>
                <wp:positionH relativeFrom="page">
                  <wp:posOffset>6293485</wp:posOffset>
                </wp:positionH>
                <wp:positionV relativeFrom="paragraph">
                  <wp:posOffset>12700</wp:posOffset>
                </wp:positionV>
                <wp:extent cx="688975" cy="121920"/>
                <wp:wrapSquare wrapText="left"/>
                <wp:docPr id="498" name="Shape 498"/>
                <a:graphic xmlns:a="http://schemas.openxmlformats.org/drawingml/2006/main">
                  <a:graphicData uri="http://schemas.microsoft.com/office/word/2010/wordprocessingShape">
                    <wps:wsp>
                      <wps:cNvSpPr txBox="1"/>
                      <wps:spPr>
                        <a:xfrm>
                          <a:ext cx="688975" cy="121920"/>
                        </a:xfrm>
                        <a:prstGeom prst="rect"/>
                        <a:noFill/>
                      </wps:spPr>
                      <wps:txbx>
                        <w:txbxContent>
                          <w:p>
                            <w:pPr>
                              <w:pStyle w:val="Style22"/>
                              <w:keepNext w:val="0"/>
                              <w:keepLines w:val="0"/>
                              <w:widowControl w:val="0"/>
                              <w:shd w:val="clear" w:color="auto" w:fill="auto"/>
                              <w:bidi w:val="0"/>
                              <w:spacing w:before="0" w:after="0" w:line="240" w:lineRule="auto"/>
                              <w:ind w:left="0" w:right="0" w:firstLine="0"/>
                              <w:jc w:val="left"/>
                            </w:pPr>
                            <w:r>
                              <w:rPr>
                                <w:b/>
                                <w:bCs/>
                                <w:color w:val="000000"/>
                                <w:spacing w:val="0"/>
                                <w:w w:val="100"/>
                                <w:position w:val="0"/>
                                <w:shd w:val="clear" w:color="auto" w:fill="auto"/>
                                <w:lang w:val="pt-PT" w:eastAsia="pt-PT" w:bidi="pt-PT"/>
                              </w:rPr>
                              <w:t>304.065.049,10</w:t>
                            </w:r>
                          </w:p>
                        </w:txbxContent>
                      </wps:txbx>
                      <wps:bodyPr wrap="none" lIns="0" tIns="0" rIns="0" bIns="0">
                        <a:noAutoFit/>
                      </wps:bodyPr>
                    </wps:wsp>
                  </a:graphicData>
                </a:graphic>
              </wp:anchor>
            </w:drawing>
          </mc:Choice>
          <mc:Fallback>
            <w:pict>
              <v:shape id="_x0000_s1524" type="#_x0000_t202" style="position:absolute;margin-left:495.55000000000001pt;margin-top:1.pt;width:54.25pt;height:9.5999999999999996pt;z-index:-125829262;mso-wrap-distance-left:9.pt;mso-wrap-distance-right:9.pt;mso-position-horizontal-relative:page" filled="f" stroked="f">
                <v:textbox inset="0,0,0,0">
                  <w:txbxContent>
                    <w:p>
                      <w:pPr>
                        <w:pStyle w:val="Style22"/>
                        <w:keepNext w:val="0"/>
                        <w:keepLines w:val="0"/>
                        <w:widowControl w:val="0"/>
                        <w:shd w:val="clear" w:color="auto" w:fill="auto"/>
                        <w:bidi w:val="0"/>
                        <w:spacing w:before="0" w:after="0" w:line="240" w:lineRule="auto"/>
                        <w:ind w:left="0" w:right="0" w:firstLine="0"/>
                        <w:jc w:val="left"/>
                      </w:pPr>
                      <w:r>
                        <w:rPr>
                          <w:b/>
                          <w:bCs/>
                          <w:color w:val="000000"/>
                          <w:spacing w:val="0"/>
                          <w:w w:val="100"/>
                          <w:position w:val="0"/>
                          <w:shd w:val="clear" w:color="auto" w:fill="auto"/>
                          <w:lang w:val="pt-PT" w:eastAsia="pt-PT" w:bidi="pt-PT"/>
                        </w:rPr>
                        <w:t>304.065.049,10</w:t>
                      </w:r>
                    </w:p>
                  </w:txbxContent>
                </v:textbox>
                <w10:wrap type="square" side="left" anchorx="page"/>
              </v:shape>
            </w:pict>
          </mc:Fallback>
        </mc:AlternateContent>
      </w:r>
      <w:r>
        <w:rPr>
          <w:b/>
          <w:bCs/>
          <w:color w:val="000000"/>
          <w:spacing w:val="0"/>
          <w:w w:val="100"/>
          <w:position w:val="0"/>
          <w:shd w:val="clear" w:color="auto" w:fill="auto"/>
          <w:lang w:val="pt-PT" w:eastAsia="pt-PT" w:bidi="pt-PT"/>
        </w:rPr>
        <w:t>TOTAL GERAL</w:t>
      </w:r>
    </w:p>
    <w:p>
      <w:pPr>
        <w:pStyle w:val="Style33"/>
        <w:keepNext/>
        <w:keepLines/>
        <w:widowControl w:val="0"/>
        <w:shd w:val="clear" w:color="auto" w:fill="auto"/>
        <w:bidi w:val="0"/>
        <w:spacing w:before="0" w:after="0" w:line="240" w:lineRule="auto"/>
        <w:ind w:left="1280" w:right="0" w:firstLine="0"/>
        <w:jc w:val="left"/>
      </w:pPr>
      <w:bookmarkStart w:id="76" w:name="bookmark76"/>
      <w:r>
        <w:rPr>
          <w:color w:val="000000"/>
          <w:spacing w:val="0"/>
          <w:w w:val="100"/>
          <w:position w:val="0"/>
          <w:shd w:val="clear" w:color="auto" w:fill="auto"/>
          <w:lang w:val="pt-PT" w:eastAsia="pt-PT" w:bidi="pt-PT"/>
        </w:rPr>
        <w:t>PREFEITURA MUNICIPAL DE MAUES</w:t>
      </w:r>
      <w:bookmarkEnd w:id="76"/>
    </w:p>
    <w:p>
      <w:pPr>
        <w:pStyle w:val="Style22"/>
        <w:keepNext w:val="0"/>
        <w:keepLines w:val="0"/>
        <w:widowControl w:val="0"/>
        <w:shd w:val="clear" w:color="auto" w:fill="auto"/>
        <w:tabs>
          <w:tab w:pos="3093" w:val="left"/>
          <w:tab w:pos="8912" w:val="left"/>
        </w:tabs>
        <w:bidi w:val="0"/>
        <w:spacing w:before="0" w:after="0" w:line="283" w:lineRule="auto"/>
        <w:ind w:left="1280" w:right="0" w:firstLine="0"/>
        <w:jc w:val="both"/>
      </w:pPr>
      <w:r>
        <w:rPr>
          <w:color w:val="000000"/>
          <w:spacing w:val="0"/>
          <w:w w:val="100"/>
          <w:position w:val="0"/>
          <w:shd w:val="clear" w:color="auto" w:fill="auto"/>
          <w:lang w:val="pt-PT" w:eastAsia="pt-PT" w:bidi="pt-PT"/>
        </w:rPr>
        <w:t>Rua Quintino Bocaiuva, 248</w:t>
        <w:tab/>
        <w:t>- CNPJ:0428286W0001-27</w:t>
        <w:tab/>
        <w:t>Anexo 02</w:t>
      </w:r>
    </w:p>
    <w:p>
      <w:pPr>
        <w:pStyle w:val="Style22"/>
        <w:keepNext w:val="0"/>
        <w:keepLines w:val="0"/>
        <w:widowControl w:val="0"/>
        <w:shd w:val="clear" w:color="auto" w:fill="auto"/>
        <w:bidi w:val="0"/>
        <w:spacing w:before="0" w:after="0" w:line="283" w:lineRule="auto"/>
        <w:ind w:left="1280" w:right="1220" w:firstLine="7680"/>
        <w:jc w:val="left"/>
      </w:pPr>
      <w:r>
        <w:rPr>
          <w:color w:val="000000"/>
          <w:spacing w:val="0"/>
          <w:w w:val="100"/>
          <w:position w:val="0"/>
          <w:shd w:val="clear" w:color="auto" w:fill="auto"/>
          <w:lang w:val="pt-PT" w:eastAsia="pt-PT" w:bidi="pt-PT"/>
        </w:rPr>
        <w:t>Página 1 Orçamento Programa - Exercido de 2026</w:t>
      </w:r>
    </w:p>
    <w:p>
      <w:pPr>
        <w:pStyle w:val="Style33"/>
        <w:keepNext/>
        <w:keepLines/>
        <w:widowControl w:val="0"/>
        <w:shd w:val="clear" w:color="auto" w:fill="auto"/>
        <w:tabs>
          <w:tab w:pos="7606" w:val="left"/>
        </w:tabs>
        <w:bidi w:val="0"/>
        <w:spacing w:before="0" w:after="240" w:line="240" w:lineRule="auto"/>
        <w:ind w:left="1280" w:right="0" w:firstLine="0"/>
        <w:jc w:val="both"/>
        <w:rPr>
          <w:sz w:val="12"/>
          <w:szCs w:val="12"/>
        </w:rPr>
      </w:pPr>
      <w:bookmarkStart w:id="77" w:name="bookmark77"/>
      <w:r>
        <w:rPr>
          <w:color w:val="000000"/>
          <w:spacing w:val="0"/>
          <w:w w:val="100"/>
          <w:position w:val="0"/>
          <w:sz w:val="18"/>
          <w:szCs w:val="18"/>
          <w:shd w:val="clear" w:color="auto" w:fill="auto"/>
          <w:lang w:val="pt-PT" w:eastAsia="pt-PT" w:bidi="pt-PT"/>
        </w:rPr>
        <w:t>NATUREZA DA DESPESA POR ORGÃO E UNIDADE</w:t>
        <w:tab/>
        <w:t xml:space="preserve">LM </w:t>
      </w:r>
      <w:r>
        <w:rPr>
          <w:b w:val="0"/>
          <w:bCs w:val="0"/>
          <w:color w:val="000000"/>
          <w:spacing w:val="0"/>
          <w:w w:val="100"/>
          <w:position w:val="0"/>
          <w:sz w:val="12"/>
          <w:szCs w:val="12"/>
          <w:shd w:val="clear" w:color="auto" w:fill="auto"/>
          <w:lang w:val="pt-PT" w:eastAsia="pt-PT" w:bidi="pt-PT"/>
        </w:rPr>
        <w:t>n" 488, Data: 17/12/2025</w:t>
      </w:r>
      <w:bookmarkEnd w:id="77"/>
    </w:p>
    <w:tbl>
      <w:tblPr>
        <w:tblOverlap w:val="never"/>
        <w:jc w:val="center"/>
        <w:tblLayout w:type="fixed"/>
      </w:tblPr>
      <w:tblGrid>
        <w:gridCol w:w="912"/>
        <w:gridCol w:w="4090"/>
        <w:gridCol w:w="1507"/>
        <w:gridCol w:w="941"/>
        <w:gridCol w:w="1046"/>
        <w:gridCol w:w="970"/>
        <w:gridCol w:w="1075"/>
      </w:tblGrid>
      <w:tr>
        <w:trPr>
          <w:trHeight w:val="835" w:hRule="exact"/>
        </w:trPr>
        <w:tc>
          <w:tcPr>
            <w:tcBorders>
              <w:top w:val="single" w:sz="4"/>
              <w:left w:val="single" w:sz="4"/>
            </w:tcBorders>
            <w:shd w:val="clear" w:color="auto" w:fill="AAAAAA"/>
            <w:vAlign w:val="center"/>
          </w:tcPr>
          <w:p>
            <w:pPr>
              <w:pStyle w:val="Style16"/>
              <w:keepNext w:val="0"/>
              <w:keepLines w:val="0"/>
              <w:widowControl w:val="0"/>
              <w:shd w:val="clear" w:color="auto" w:fill="auto"/>
              <w:bidi w:val="0"/>
              <w:spacing w:before="0" w:after="0" w:line="451" w:lineRule="auto"/>
              <w:ind w:left="0" w:right="0" w:firstLine="0"/>
              <w:jc w:val="left"/>
            </w:pPr>
            <w:r>
              <w:rPr>
                <w:color w:val="000000"/>
                <w:spacing w:val="0"/>
                <w:w w:val="100"/>
                <w:position w:val="0"/>
                <w:shd w:val="clear" w:color="auto" w:fill="auto"/>
                <w:lang w:val="pt-PT" w:eastAsia="pt-PT" w:bidi="pt-PT"/>
              </w:rPr>
              <w:t>ORGAO UNIDADE</w:t>
            </w:r>
          </w:p>
        </w:tc>
        <w:tc>
          <w:tcPr>
            <w:gridSpan w:val="6"/>
            <w:tcBorders>
              <w:top w:val="single" w:sz="4"/>
              <w:right w:val="single" w:sz="4"/>
            </w:tcBorders>
            <w:shd w:val="clear" w:color="auto" w:fill="AAAAAA"/>
            <w:vAlign w:val="center"/>
          </w:tcPr>
          <w:p>
            <w:pPr>
              <w:pStyle w:val="Style16"/>
              <w:keepNext w:val="0"/>
              <w:keepLines w:val="0"/>
              <w:widowControl w:val="0"/>
              <w:shd w:val="clear" w:color="auto" w:fill="auto"/>
              <w:bidi w:val="0"/>
              <w:spacing w:before="0" w:after="80" w:line="240" w:lineRule="auto"/>
              <w:ind w:left="480" w:right="0" w:firstLine="0"/>
              <w:jc w:val="left"/>
            </w:pPr>
            <w:r>
              <w:rPr>
                <w:color w:val="000000"/>
                <w:spacing w:val="0"/>
                <w:w w:val="100"/>
                <w:position w:val="0"/>
                <w:shd w:val="clear" w:color="auto" w:fill="auto"/>
                <w:lang w:val="pt-PT" w:eastAsia="pt-PT" w:bidi="pt-PT"/>
              </w:rPr>
              <w:t>01 PODER LEGISLATIVO</w:t>
            </w:r>
          </w:p>
          <w:p>
            <w:pPr>
              <w:pStyle w:val="Style16"/>
              <w:keepNext w:val="0"/>
              <w:keepLines w:val="0"/>
              <w:widowControl w:val="0"/>
              <w:shd w:val="clear" w:color="auto" w:fill="auto"/>
              <w:tabs>
                <w:tab w:pos="1342" w:val="left"/>
              </w:tabs>
              <w:bidi w:val="0"/>
              <w:spacing w:before="0" w:after="0" w:line="240" w:lineRule="auto"/>
              <w:ind w:left="680" w:right="0" w:firstLine="0"/>
              <w:jc w:val="both"/>
            </w:pPr>
            <w:r>
              <w:rPr>
                <w:color w:val="000000"/>
                <w:spacing w:val="0"/>
                <w:w w:val="100"/>
                <w:position w:val="0"/>
                <w:shd w:val="clear" w:color="auto" w:fill="auto"/>
                <w:lang w:val="pt-PT" w:eastAsia="pt-PT" w:bidi="pt-PT"/>
              </w:rPr>
              <w:t>01</w:t>
              <w:tab/>
              <w:t>CÂMARA MUNICIPAL DE MAUES</w:t>
            </w:r>
          </w:p>
        </w:tc>
      </w:tr>
      <w:tr>
        <w:trPr>
          <w:trHeight w:val="624" w:hRule="exact"/>
        </w:trPr>
        <w:tc>
          <w:tcPr>
            <w:tcBorders>
              <w:top w:val="single" w:sz="4"/>
              <w:left w:val="single" w:sz="4"/>
            </w:tcBorders>
            <w:shd w:val="clear" w:color="auto" w:fill="FFFFFF"/>
            <w:vAlign w:val="center"/>
          </w:tcPr>
          <w:p>
            <w:pPr>
              <w:pStyle w:val="Style16"/>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PT" w:eastAsia="pt-PT" w:bidi="pt-PT"/>
              </w:rPr>
              <w:t>Código</w:t>
            </w:r>
          </w:p>
        </w:tc>
        <w:tc>
          <w:tcPr>
            <w:tcBorders>
              <w:top w:val="single" w:sz="4"/>
            </w:tcBorders>
            <w:shd w:val="clear" w:color="auto" w:fill="FFFFFF"/>
            <w:vAlign w:val="center"/>
          </w:tcPr>
          <w:p>
            <w:pPr>
              <w:pStyle w:val="Style16"/>
              <w:keepNext w:val="0"/>
              <w:keepLines w:val="0"/>
              <w:widowControl w:val="0"/>
              <w:shd w:val="clear" w:color="auto" w:fill="auto"/>
              <w:bidi w:val="0"/>
              <w:spacing w:before="0" w:after="0" w:line="240" w:lineRule="auto"/>
              <w:ind w:left="140" w:right="0" w:firstLine="20"/>
              <w:jc w:val="left"/>
            </w:pPr>
            <w:r>
              <w:rPr>
                <w:color w:val="000000"/>
                <w:spacing w:val="0"/>
                <w:w w:val="100"/>
                <w:position w:val="0"/>
                <w:shd w:val="clear" w:color="auto" w:fill="auto"/>
                <w:lang w:val="pt-PT" w:eastAsia="pt-PT" w:bidi="pt-PT"/>
              </w:rPr>
              <w:t>Especificação</w:t>
            </w:r>
          </w:p>
        </w:tc>
        <w:tc>
          <w:tcPr>
            <w:tcBorders>
              <w:top w:val="single" w:sz="4"/>
              <w:left w:val="single" w:sz="4"/>
            </w:tcBorders>
            <w:shd w:val="clear" w:color="auto" w:fill="FFFFFF"/>
            <w:vAlign w:val="center"/>
          </w:tcPr>
          <w:p>
            <w:pPr>
              <w:pStyle w:val="Style16"/>
              <w:keepNext w:val="0"/>
              <w:keepLines w:val="0"/>
              <w:widowControl w:val="0"/>
              <w:shd w:val="clear" w:color="auto" w:fill="auto"/>
              <w:bidi w:val="0"/>
              <w:spacing w:before="0" w:after="0" w:line="240" w:lineRule="auto"/>
              <w:ind w:left="0" w:right="440" w:firstLine="0"/>
              <w:jc w:val="right"/>
            </w:pPr>
            <w:r>
              <w:rPr>
                <w:color w:val="000000"/>
                <w:spacing w:val="0"/>
                <w:w w:val="100"/>
                <w:position w:val="0"/>
                <w:shd w:val="clear" w:color="auto" w:fill="auto"/>
                <w:lang w:val="pt-PT" w:eastAsia="pt-PT" w:bidi="pt-PT"/>
              </w:rPr>
              <w:t>F.R.</w:t>
            </w:r>
          </w:p>
        </w:tc>
        <w:tc>
          <w:tcPr>
            <w:tcBorders>
              <w:top w:val="single" w:sz="4"/>
              <w:left w:val="single" w:sz="4"/>
            </w:tcBorders>
            <w:shd w:val="clear" w:color="auto" w:fill="FFFFFF"/>
            <w:vAlign w:val="center"/>
          </w:tcPr>
          <w:p>
            <w:pPr>
              <w:pStyle w:val="Style16"/>
              <w:keepNext w:val="0"/>
              <w:keepLines w:val="0"/>
              <w:widowControl w:val="0"/>
              <w:shd w:val="clear" w:color="auto" w:fill="auto"/>
              <w:bidi w:val="0"/>
              <w:spacing w:before="0" w:after="0" w:line="240" w:lineRule="auto"/>
              <w:ind w:left="0" w:right="0" w:firstLine="0"/>
              <w:jc w:val="center"/>
            </w:pPr>
            <w:r>
              <w:rPr>
                <w:color w:val="000000"/>
                <w:spacing w:val="0"/>
                <w:w w:val="100"/>
                <w:position w:val="0"/>
                <w:shd w:val="clear" w:color="auto" w:fill="auto"/>
                <w:lang w:val="pt-PT" w:eastAsia="pt-PT" w:bidi="pt-PT"/>
              </w:rPr>
              <w:t>Elemento</w:t>
            </w:r>
          </w:p>
        </w:tc>
        <w:tc>
          <w:tcPr>
            <w:tcBorders>
              <w:top w:val="single" w:sz="4"/>
              <w:left w:val="single" w:sz="4"/>
            </w:tcBorders>
            <w:shd w:val="clear" w:color="auto" w:fill="FFFFFF"/>
            <w:vAlign w:val="center"/>
          </w:tcPr>
          <w:p>
            <w:pPr>
              <w:pStyle w:val="Style16"/>
              <w:keepNext w:val="0"/>
              <w:keepLines w:val="0"/>
              <w:widowControl w:val="0"/>
              <w:shd w:val="clear" w:color="auto" w:fill="auto"/>
              <w:bidi w:val="0"/>
              <w:spacing w:before="0" w:after="0" w:line="240" w:lineRule="auto"/>
              <w:ind w:left="0" w:right="0" w:firstLine="0"/>
              <w:jc w:val="center"/>
            </w:pPr>
            <w:r>
              <w:rPr>
                <w:color w:val="000000"/>
                <w:spacing w:val="0"/>
                <w:w w:val="100"/>
                <w:position w:val="0"/>
                <w:shd w:val="clear" w:color="auto" w:fill="auto"/>
                <w:lang w:val="pt-PT" w:eastAsia="pt-PT" w:bidi="pt-PT"/>
              </w:rPr>
              <w:t>Modalidade</w:t>
            </w:r>
          </w:p>
        </w:tc>
        <w:tc>
          <w:tcPr>
            <w:tcBorders>
              <w:top w:val="single" w:sz="4"/>
              <w:left w:val="single" w:sz="4"/>
            </w:tcBorders>
            <w:shd w:val="clear" w:color="auto" w:fill="FFFFFF"/>
            <w:vAlign w:val="center"/>
          </w:tcPr>
          <w:p>
            <w:pPr>
              <w:pStyle w:val="Style16"/>
              <w:keepNext w:val="0"/>
              <w:keepLines w:val="0"/>
              <w:widowControl w:val="0"/>
              <w:shd w:val="clear" w:color="auto" w:fill="auto"/>
              <w:bidi w:val="0"/>
              <w:spacing w:before="0" w:after="0" w:line="240" w:lineRule="auto"/>
              <w:ind w:left="0" w:right="0" w:firstLine="0"/>
              <w:jc w:val="center"/>
            </w:pPr>
            <w:r>
              <w:rPr>
                <w:color w:val="000000"/>
                <w:spacing w:val="0"/>
                <w:w w:val="100"/>
                <w:position w:val="0"/>
                <w:shd w:val="clear" w:color="auto" w:fill="auto"/>
                <w:lang w:val="pt-PT" w:eastAsia="pt-PT" w:bidi="pt-PT"/>
              </w:rPr>
              <w:t>Grupo</w:t>
            </w:r>
          </w:p>
        </w:tc>
        <w:tc>
          <w:tcPr>
            <w:tcBorders>
              <w:top w:val="single" w:sz="4"/>
              <w:left w:val="single" w:sz="4"/>
              <w:right w:val="single" w:sz="4"/>
            </w:tcBorders>
            <w:shd w:val="clear" w:color="auto" w:fill="FFFFFF"/>
            <w:vAlign w:val="center"/>
          </w:tcPr>
          <w:p>
            <w:pPr>
              <w:pStyle w:val="Style16"/>
              <w:keepNext w:val="0"/>
              <w:keepLines w:val="0"/>
              <w:widowControl w:val="0"/>
              <w:shd w:val="clear" w:color="auto" w:fill="auto"/>
              <w:bidi w:val="0"/>
              <w:spacing w:before="0" w:after="0" w:line="360" w:lineRule="auto"/>
              <w:ind w:left="0" w:right="180" w:firstLine="0"/>
              <w:jc w:val="right"/>
            </w:pPr>
            <w:r>
              <w:rPr>
                <w:color w:val="000000"/>
                <w:spacing w:val="0"/>
                <w:w w:val="100"/>
                <w:position w:val="0"/>
                <w:shd w:val="clear" w:color="auto" w:fill="auto"/>
                <w:lang w:val="pt-PT" w:eastAsia="pt-PT" w:bidi="pt-PT"/>
              </w:rPr>
              <w:t xml:space="preserve">Categoria </w:t>
            </w:r>
            <w:r>
              <w:rPr>
                <w:color w:val="000000"/>
                <w:spacing w:val="0"/>
                <w:w w:val="100"/>
                <w:position w:val="0"/>
                <w:shd w:val="clear" w:color="auto" w:fill="auto"/>
                <w:lang w:val="pt-BR" w:eastAsia="pt-BR" w:bidi="pt-BR"/>
              </w:rPr>
              <w:t>Econômica</w:t>
            </w:r>
          </w:p>
        </w:tc>
      </w:tr>
      <w:tr>
        <w:trPr>
          <w:trHeight w:val="288" w:hRule="exact"/>
        </w:trPr>
        <w:tc>
          <w:tcPr>
            <w:tcBorders>
              <w:top w:val="single" w:sz="4"/>
              <w:left w:val="single" w:sz="4"/>
            </w:tcBorders>
            <w:shd w:val="clear" w:color="auto" w:fill="FFFFFF"/>
            <w:vAlign w:val="center"/>
          </w:tcPr>
          <w:p>
            <w:pPr>
              <w:pStyle w:val="Style16"/>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PT" w:eastAsia="pt-PT" w:bidi="pt-PT"/>
              </w:rPr>
              <w:t>3.0. 00.00</w:t>
            </w:r>
          </w:p>
        </w:tc>
        <w:tc>
          <w:tcPr>
            <w:tcBorders>
              <w:top w:val="single" w:sz="4"/>
            </w:tcBorders>
            <w:shd w:val="clear" w:color="auto" w:fill="FFFFFF"/>
            <w:vAlign w:val="center"/>
          </w:tcPr>
          <w:p>
            <w:pPr>
              <w:pStyle w:val="Style16"/>
              <w:keepNext w:val="0"/>
              <w:keepLines w:val="0"/>
              <w:widowControl w:val="0"/>
              <w:shd w:val="clear" w:color="auto" w:fill="auto"/>
              <w:bidi w:val="0"/>
              <w:spacing w:before="0" w:after="0" w:line="240" w:lineRule="auto"/>
              <w:ind w:left="140" w:right="0" w:firstLine="20"/>
              <w:jc w:val="left"/>
            </w:pPr>
            <w:r>
              <w:rPr>
                <w:color w:val="000000"/>
                <w:spacing w:val="0"/>
                <w:w w:val="100"/>
                <w:position w:val="0"/>
                <w:shd w:val="clear" w:color="auto" w:fill="auto"/>
                <w:lang w:val="pt-PT" w:eastAsia="pt-PT" w:bidi="pt-PT"/>
              </w:rPr>
              <w:t>DESPESAS CORRENTES</w:t>
            </w:r>
          </w:p>
        </w:tc>
        <w:tc>
          <w:tcPr>
            <w:tcBorders>
              <w:top w:val="single" w:sz="4"/>
              <w:left w:val="single" w:sz="4"/>
            </w:tcBorders>
            <w:shd w:val="clear" w:color="auto" w:fill="FFFFFF"/>
            <w:vAlign w:val="bottom"/>
          </w:tcPr>
          <w:p>
            <w:pPr>
              <w:pStyle w:val="Style16"/>
              <w:keepNext w:val="0"/>
              <w:keepLines w:val="0"/>
              <w:widowControl w:val="0"/>
              <w:shd w:val="clear" w:color="auto" w:fill="auto"/>
              <w:bidi w:val="0"/>
              <w:spacing w:before="0" w:after="0" w:line="240" w:lineRule="auto"/>
              <w:ind w:left="0" w:right="440" w:firstLine="0"/>
              <w:jc w:val="right"/>
            </w:pPr>
            <w:r>
              <w:rPr>
                <w:color w:val="000000"/>
                <w:spacing w:val="0"/>
                <w:w w:val="100"/>
                <w:position w:val="0"/>
                <w:shd w:val="clear" w:color="auto" w:fill="auto"/>
                <w:lang w:val="pt-PT" w:eastAsia="pt-PT" w:bidi="pt-PT"/>
              </w:rPr>
              <w:t>0.000.000</w:t>
            </w:r>
          </w:p>
        </w:tc>
        <w:tc>
          <w:tcPr>
            <w:tcBorders>
              <w:top w:val="single" w:sz="4"/>
              <w:left w:val="single" w:sz="4"/>
            </w:tcBorders>
            <w:shd w:val="clear" w:color="auto" w:fill="FFFFFF"/>
            <w:vAlign w:val="top"/>
          </w:tcPr>
          <w:p>
            <w:pPr>
              <w:widowControl w:val="0"/>
              <w:rPr>
                <w:sz w:val="10"/>
                <w:szCs w:val="10"/>
              </w:rPr>
            </w:pPr>
          </w:p>
        </w:tc>
        <w:tc>
          <w:tcPr>
            <w:tcBorders>
              <w:top w:val="single" w:sz="4"/>
              <w:left w:val="single" w:sz="4"/>
            </w:tcBorders>
            <w:shd w:val="clear" w:color="auto" w:fill="FFFFFF"/>
            <w:vAlign w:val="top"/>
          </w:tcPr>
          <w:p>
            <w:pPr>
              <w:widowControl w:val="0"/>
              <w:rPr>
                <w:sz w:val="10"/>
                <w:szCs w:val="10"/>
              </w:rPr>
            </w:pPr>
          </w:p>
        </w:tc>
        <w:tc>
          <w:tcPr>
            <w:tcBorders>
              <w:top w:val="single" w:sz="4"/>
              <w:left w:val="single" w:sz="4"/>
            </w:tcBorders>
            <w:shd w:val="clear" w:color="auto" w:fill="FFFFFF"/>
            <w:vAlign w:val="top"/>
          </w:tcPr>
          <w:p>
            <w:pPr>
              <w:widowControl w:val="0"/>
              <w:rPr>
                <w:sz w:val="10"/>
                <w:szCs w:val="10"/>
              </w:rPr>
            </w:pPr>
          </w:p>
        </w:tc>
        <w:tc>
          <w:tcPr>
            <w:tcBorders>
              <w:top w:val="single" w:sz="4"/>
              <w:left w:val="single" w:sz="4"/>
              <w:right w:val="single" w:sz="4"/>
            </w:tcBorders>
            <w:shd w:val="clear" w:color="auto" w:fill="FFFFFF"/>
            <w:vAlign w:val="center"/>
          </w:tcPr>
          <w:p>
            <w:pPr>
              <w:pStyle w:val="Style16"/>
              <w:keepNext w:val="0"/>
              <w:keepLines w:val="0"/>
              <w:widowControl w:val="0"/>
              <w:shd w:val="clear" w:color="auto" w:fill="auto"/>
              <w:bidi w:val="0"/>
              <w:spacing w:before="0" w:after="0" w:line="240" w:lineRule="auto"/>
              <w:ind w:left="0" w:right="180" w:firstLine="0"/>
              <w:jc w:val="right"/>
            </w:pPr>
            <w:r>
              <w:rPr>
                <w:color w:val="000000"/>
                <w:spacing w:val="0"/>
                <w:w w:val="100"/>
                <w:position w:val="0"/>
                <w:shd w:val="clear" w:color="auto" w:fill="auto"/>
                <w:lang w:val="pt-PT" w:eastAsia="pt-PT" w:bidi="pt-PT"/>
              </w:rPr>
              <w:t>6.982.229,69</w:t>
            </w:r>
          </w:p>
        </w:tc>
      </w:tr>
      <w:tr>
        <w:trPr>
          <w:trHeight w:val="230" w:hRule="exact"/>
        </w:trPr>
        <w:tc>
          <w:tcPr>
            <w:tcBorders>
              <w:left w:val="single" w:sz="4"/>
            </w:tcBorders>
            <w:shd w:val="clear" w:color="auto" w:fill="FFFFFF"/>
            <w:vAlign w:val="center"/>
          </w:tcPr>
          <w:p>
            <w:pPr>
              <w:pStyle w:val="Style16"/>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PT" w:eastAsia="pt-PT" w:bidi="pt-PT"/>
              </w:rPr>
              <w:t>3.1.00.00</w:t>
            </w:r>
          </w:p>
        </w:tc>
        <w:tc>
          <w:tcPr>
            <w:tcBorders/>
            <w:shd w:val="clear" w:color="auto" w:fill="FFFFFF"/>
            <w:vAlign w:val="center"/>
          </w:tcPr>
          <w:p>
            <w:pPr>
              <w:pStyle w:val="Style16"/>
              <w:keepNext w:val="0"/>
              <w:keepLines w:val="0"/>
              <w:widowControl w:val="0"/>
              <w:shd w:val="clear" w:color="auto" w:fill="auto"/>
              <w:bidi w:val="0"/>
              <w:spacing w:before="0" w:after="0" w:line="240" w:lineRule="auto"/>
              <w:ind w:left="220" w:right="0" w:firstLine="20"/>
              <w:jc w:val="left"/>
            </w:pPr>
            <w:r>
              <w:rPr>
                <w:color w:val="000000"/>
                <w:spacing w:val="0"/>
                <w:w w:val="100"/>
                <w:position w:val="0"/>
                <w:shd w:val="clear" w:color="auto" w:fill="auto"/>
                <w:lang w:val="pt-PT" w:eastAsia="pt-PT" w:bidi="pt-PT"/>
              </w:rPr>
              <w:t>PESSOAL E ENCARGOS SOCIAIS</w:t>
            </w:r>
          </w:p>
        </w:tc>
        <w:tc>
          <w:tcPr>
            <w:tcBorders>
              <w:left w:val="single" w:sz="4"/>
            </w:tcBorders>
            <w:shd w:val="clear" w:color="auto" w:fill="FFFFFF"/>
            <w:vAlign w:val="bottom"/>
          </w:tcPr>
          <w:p>
            <w:pPr>
              <w:pStyle w:val="Style16"/>
              <w:keepNext w:val="0"/>
              <w:keepLines w:val="0"/>
              <w:widowControl w:val="0"/>
              <w:shd w:val="clear" w:color="auto" w:fill="auto"/>
              <w:bidi w:val="0"/>
              <w:spacing w:before="0" w:after="0" w:line="240" w:lineRule="auto"/>
              <w:ind w:left="0" w:right="440" w:firstLine="0"/>
              <w:jc w:val="right"/>
            </w:pPr>
            <w:r>
              <w:rPr>
                <w:color w:val="000000"/>
                <w:spacing w:val="0"/>
                <w:w w:val="100"/>
                <w:position w:val="0"/>
                <w:shd w:val="clear" w:color="auto" w:fill="auto"/>
                <w:lang w:val="pt-PT" w:eastAsia="pt-PT" w:bidi="pt-PT"/>
              </w:rPr>
              <w:t>0.000.000</w:t>
            </w:r>
          </w:p>
        </w:tc>
        <w:tc>
          <w:tcPr>
            <w:tcBorders>
              <w:left w:val="single" w:sz="4"/>
            </w:tcBorders>
            <w:shd w:val="clear" w:color="auto" w:fill="FFFFFF"/>
            <w:vAlign w:val="top"/>
          </w:tcPr>
          <w:p>
            <w:pPr>
              <w:widowControl w:val="0"/>
              <w:rPr>
                <w:sz w:val="10"/>
                <w:szCs w:val="10"/>
              </w:rPr>
            </w:pPr>
          </w:p>
        </w:tc>
        <w:tc>
          <w:tcPr>
            <w:tcBorders>
              <w:left w:val="single" w:sz="4"/>
            </w:tcBorders>
            <w:shd w:val="clear" w:color="auto" w:fill="FFFFFF"/>
            <w:vAlign w:val="top"/>
          </w:tcPr>
          <w:p>
            <w:pPr>
              <w:widowControl w:val="0"/>
              <w:rPr>
                <w:sz w:val="10"/>
                <w:szCs w:val="10"/>
              </w:rPr>
            </w:pPr>
          </w:p>
        </w:tc>
        <w:tc>
          <w:tcPr>
            <w:tcBorders>
              <w:left w:val="single" w:sz="4"/>
            </w:tcBorders>
            <w:shd w:val="clear" w:color="auto" w:fill="FFFFFF"/>
            <w:vAlign w:val="bottom"/>
          </w:tcPr>
          <w:p>
            <w:pPr>
              <w:pStyle w:val="Style16"/>
              <w:keepNext w:val="0"/>
              <w:keepLines w:val="0"/>
              <w:widowControl w:val="0"/>
              <w:shd w:val="clear" w:color="auto" w:fill="auto"/>
              <w:bidi w:val="0"/>
              <w:spacing w:before="0" w:after="0" w:line="240" w:lineRule="auto"/>
              <w:ind w:left="0" w:right="0" w:firstLine="0"/>
              <w:jc w:val="right"/>
            </w:pPr>
            <w:r>
              <w:rPr>
                <w:color w:val="000000"/>
                <w:spacing w:val="0"/>
                <w:w w:val="100"/>
                <w:position w:val="0"/>
                <w:shd w:val="clear" w:color="auto" w:fill="auto"/>
                <w:lang w:val="pt-PT" w:eastAsia="pt-PT" w:bidi="pt-PT"/>
              </w:rPr>
              <w:t>4 509.908,77</w:t>
            </w:r>
          </w:p>
        </w:tc>
        <w:tc>
          <w:tcPr>
            <w:tcBorders>
              <w:left w:val="single" w:sz="4"/>
              <w:right w:val="single" w:sz="4"/>
            </w:tcBorders>
            <w:shd w:val="clear" w:color="auto" w:fill="FFFFFF"/>
            <w:vAlign w:val="top"/>
          </w:tcPr>
          <w:p>
            <w:pPr>
              <w:widowControl w:val="0"/>
              <w:rPr>
                <w:sz w:val="10"/>
                <w:szCs w:val="10"/>
              </w:rPr>
            </w:pPr>
          </w:p>
        </w:tc>
      </w:tr>
      <w:tr>
        <w:trPr>
          <w:trHeight w:val="221" w:hRule="exact"/>
        </w:trPr>
        <w:tc>
          <w:tcPr>
            <w:tcBorders>
              <w:left w:val="single" w:sz="4"/>
            </w:tcBorders>
            <w:shd w:val="clear" w:color="auto" w:fill="FFFFFF"/>
            <w:vAlign w:val="center"/>
          </w:tcPr>
          <w:p>
            <w:pPr>
              <w:pStyle w:val="Style16"/>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PT" w:eastAsia="pt-PT" w:bidi="pt-PT"/>
              </w:rPr>
              <w:t>3.1. 90.00</w:t>
            </w:r>
          </w:p>
        </w:tc>
        <w:tc>
          <w:tcPr>
            <w:tcBorders/>
            <w:shd w:val="clear" w:color="auto" w:fill="FFFFFF"/>
            <w:vAlign w:val="center"/>
          </w:tcPr>
          <w:p>
            <w:pPr>
              <w:pStyle w:val="Style16"/>
              <w:keepNext w:val="0"/>
              <w:keepLines w:val="0"/>
              <w:widowControl w:val="0"/>
              <w:shd w:val="clear" w:color="auto" w:fill="auto"/>
              <w:bidi w:val="0"/>
              <w:spacing w:before="0" w:after="0" w:line="240" w:lineRule="auto"/>
              <w:ind w:left="220" w:right="0" w:firstLine="20"/>
              <w:jc w:val="left"/>
            </w:pPr>
            <w:r>
              <w:rPr>
                <w:color w:val="000000"/>
                <w:spacing w:val="0"/>
                <w:w w:val="100"/>
                <w:position w:val="0"/>
                <w:shd w:val="clear" w:color="auto" w:fill="auto"/>
                <w:lang w:val="pt-PT" w:eastAsia="pt-PT" w:bidi="pt-PT"/>
              </w:rPr>
              <w:t>APLICAÇÕES DIRETAS</w:t>
            </w:r>
          </w:p>
        </w:tc>
        <w:tc>
          <w:tcPr>
            <w:tcBorders>
              <w:left w:val="single" w:sz="4"/>
            </w:tcBorders>
            <w:shd w:val="clear" w:color="auto" w:fill="FFFFFF"/>
            <w:vAlign w:val="center"/>
          </w:tcPr>
          <w:p>
            <w:pPr>
              <w:pStyle w:val="Style16"/>
              <w:keepNext w:val="0"/>
              <w:keepLines w:val="0"/>
              <w:widowControl w:val="0"/>
              <w:shd w:val="clear" w:color="auto" w:fill="auto"/>
              <w:bidi w:val="0"/>
              <w:spacing w:before="0" w:after="0" w:line="240" w:lineRule="auto"/>
              <w:ind w:left="0" w:right="440" w:firstLine="0"/>
              <w:jc w:val="right"/>
            </w:pPr>
            <w:r>
              <w:rPr>
                <w:color w:val="000000"/>
                <w:spacing w:val="0"/>
                <w:w w:val="100"/>
                <w:position w:val="0"/>
                <w:shd w:val="clear" w:color="auto" w:fill="auto"/>
                <w:lang w:val="pt-PT" w:eastAsia="pt-PT" w:bidi="pt-PT"/>
              </w:rPr>
              <w:t>0.000.000</w:t>
            </w:r>
          </w:p>
        </w:tc>
        <w:tc>
          <w:tcPr>
            <w:tcBorders>
              <w:left w:val="single" w:sz="4"/>
            </w:tcBorders>
            <w:shd w:val="clear" w:color="auto" w:fill="FFFFFF"/>
            <w:vAlign w:val="top"/>
          </w:tcPr>
          <w:p>
            <w:pPr>
              <w:widowControl w:val="0"/>
              <w:rPr>
                <w:sz w:val="10"/>
                <w:szCs w:val="10"/>
              </w:rPr>
            </w:pPr>
          </w:p>
        </w:tc>
        <w:tc>
          <w:tcPr>
            <w:tcBorders>
              <w:left w:val="single" w:sz="4"/>
            </w:tcBorders>
            <w:shd w:val="clear" w:color="auto" w:fill="FFFFFF"/>
            <w:vAlign w:val="center"/>
          </w:tcPr>
          <w:p>
            <w:pPr>
              <w:pStyle w:val="Style16"/>
              <w:keepNext w:val="0"/>
              <w:keepLines w:val="0"/>
              <w:widowControl w:val="0"/>
              <w:shd w:val="clear" w:color="auto" w:fill="auto"/>
              <w:bidi w:val="0"/>
              <w:spacing w:before="0" w:after="0" w:line="240" w:lineRule="auto"/>
              <w:ind w:left="0" w:right="0" w:firstLine="0"/>
              <w:jc w:val="right"/>
            </w:pPr>
            <w:r>
              <w:rPr>
                <w:color w:val="000000"/>
                <w:spacing w:val="0"/>
                <w:w w:val="100"/>
                <w:position w:val="0"/>
                <w:shd w:val="clear" w:color="auto" w:fill="auto"/>
                <w:lang w:val="pt-PT" w:eastAsia="pt-PT" w:bidi="pt-PT"/>
              </w:rPr>
              <w:t>4.348 001.69</w:t>
            </w:r>
          </w:p>
        </w:tc>
        <w:tc>
          <w:tcPr>
            <w:tcBorders>
              <w:left w:val="single" w:sz="4"/>
            </w:tcBorders>
            <w:shd w:val="clear" w:color="auto" w:fill="FFFFFF"/>
            <w:vAlign w:val="top"/>
          </w:tcPr>
          <w:p>
            <w:pPr>
              <w:widowControl w:val="0"/>
              <w:rPr>
                <w:sz w:val="10"/>
                <w:szCs w:val="10"/>
              </w:rPr>
            </w:pPr>
          </w:p>
        </w:tc>
        <w:tc>
          <w:tcPr>
            <w:tcBorders>
              <w:left w:val="single" w:sz="4"/>
              <w:right w:val="single" w:sz="4"/>
            </w:tcBorders>
            <w:shd w:val="clear" w:color="auto" w:fill="FFFFFF"/>
            <w:vAlign w:val="top"/>
          </w:tcPr>
          <w:p>
            <w:pPr>
              <w:widowControl w:val="0"/>
              <w:rPr>
                <w:sz w:val="10"/>
                <w:szCs w:val="10"/>
              </w:rPr>
            </w:pPr>
          </w:p>
        </w:tc>
      </w:tr>
      <w:tr>
        <w:trPr>
          <w:trHeight w:val="211" w:hRule="exact"/>
        </w:trPr>
        <w:tc>
          <w:tcPr>
            <w:tcBorders>
              <w:left w:val="single" w:sz="4"/>
            </w:tcBorders>
            <w:shd w:val="clear" w:color="auto" w:fill="FFFFFF"/>
            <w:vAlign w:val="top"/>
          </w:tcPr>
          <w:p>
            <w:pPr>
              <w:pStyle w:val="Style16"/>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PT" w:eastAsia="pt-PT" w:bidi="pt-PT"/>
              </w:rPr>
              <w:t>3. 1. 90 11</w:t>
            </w:r>
          </w:p>
        </w:tc>
        <w:tc>
          <w:tcPr>
            <w:tcBorders/>
            <w:shd w:val="clear" w:color="auto" w:fill="FFFFFF"/>
            <w:vAlign w:val="top"/>
          </w:tcPr>
          <w:p>
            <w:pPr>
              <w:pStyle w:val="Style16"/>
              <w:keepNext w:val="0"/>
              <w:keepLines w:val="0"/>
              <w:widowControl w:val="0"/>
              <w:shd w:val="clear" w:color="auto" w:fill="auto"/>
              <w:bidi w:val="0"/>
              <w:spacing w:before="0" w:after="0" w:line="240" w:lineRule="auto"/>
              <w:ind w:left="380" w:right="0" w:firstLine="0"/>
              <w:jc w:val="left"/>
            </w:pPr>
            <w:r>
              <w:rPr>
                <w:color w:val="000000"/>
                <w:spacing w:val="0"/>
                <w:w w:val="100"/>
                <w:position w:val="0"/>
                <w:shd w:val="clear" w:color="auto" w:fill="auto"/>
                <w:lang w:val="pt-PT" w:eastAsia="pt-PT" w:bidi="pt-PT"/>
              </w:rPr>
              <w:t>VENCIMENTOS E VANTAGENS FIXAS - PESSOAL CIVIL</w:t>
            </w:r>
          </w:p>
        </w:tc>
        <w:tc>
          <w:tcPr>
            <w:tcBorders>
              <w:left w:val="single" w:sz="4"/>
            </w:tcBorders>
            <w:shd w:val="clear" w:color="auto" w:fill="FFFFFF"/>
            <w:vAlign w:val="top"/>
          </w:tcPr>
          <w:p>
            <w:pPr>
              <w:pStyle w:val="Style16"/>
              <w:keepNext w:val="0"/>
              <w:keepLines w:val="0"/>
              <w:widowControl w:val="0"/>
              <w:shd w:val="clear" w:color="auto" w:fill="auto"/>
              <w:bidi w:val="0"/>
              <w:spacing w:before="0" w:after="0" w:line="240" w:lineRule="auto"/>
              <w:ind w:left="0" w:right="0" w:firstLine="0"/>
              <w:jc w:val="center"/>
            </w:pPr>
            <w:r>
              <w:rPr>
                <w:color w:val="000000"/>
                <w:spacing w:val="0"/>
                <w:w w:val="100"/>
                <w:position w:val="0"/>
                <w:shd w:val="clear" w:color="auto" w:fill="auto"/>
                <w:lang w:val="pt-PT" w:eastAsia="pt-PT" w:bidi="pt-PT"/>
              </w:rPr>
              <w:t>1.500.0000</w:t>
            </w:r>
          </w:p>
        </w:tc>
        <w:tc>
          <w:tcPr>
            <w:tcBorders>
              <w:left w:val="single" w:sz="4"/>
            </w:tcBorders>
            <w:shd w:val="clear" w:color="auto" w:fill="FFFFFF"/>
            <w:vAlign w:val="top"/>
          </w:tcPr>
          <w:p>
            <w:pPr>
              <w:pStyle w:val="Style16"/>
              <w:keepNext w:val="0"/>
              <w:keepLines w:val="0"/>
              <w:widowControl w:val="0"/>
              <w:shd w:val="clear" w:color="auto" w:fill="auto"/>
              <w:bidi w:val="0"/>
              <w:spacing w:before="0" w:after="0" w:line="240" w:lineRule="auto"/>
              <w:ind w:left="0" w:right="0" w:firstLine="0"/>
              <w:jc w:val="center"/>
            </w:pPr>
            <w:r>
              <w:rPr>
                <w:color w:val="000000"/>
                <w:spacing w:val="0"/>
                <w:w w:val="100"/>
                <w:position w:val="0"/>
                <w:shd w:val="clear" w:color="auto" w:fill="auto"/>
                <w:lang w:val="pt-PT" w:eastAsia="pt-PT" w:bidi="pt-PT"/>
              </w:rPr>
              <w:t>3.813.908,25</w:t>
            </w:r>
          </w:p>
        </w:tc>
        <w:tc>
          <w:tcPr>
            <w:tcBorders>
              <w:left w:val="single" w:sz="4"/>
            </w:tcBorders>
            <w:shd w:val="clear" w:color="auto" w:fill="FFFFFF"/>
            <w:vAlign w:val="top"/>
          </w:tcPr>
          <w:p>
            <w:pPr>
              <w:widowControl w:val="0"/>
              <w:rPr>
                <w:sz w:val="10"/>
                <w:szCs w:val="10"/>
              </w:rPr>
            </w:pPr>
          </w:p>
        </w:tc>
        <w:tc>
          <w:tcPr>
            <w:tcBorders>
              <w:left w:val="single" w:sz="4"/>
            </w:tcBorders>
            <w:shd w:val="clear" w:color="auto" w:fill="FFFFFF"/>
            <w:vAlign w:val="top"/>
          </w:tcPr>
          <w:p>
            <w:pPr>
              <w:widowControl w:val="0"/>
              <w:rPr>
                <w:sz w:val="10"/>
                <w:szCs w:val="10"/>
              </w:rPr>
            </w:pPr>
          </w:p>
        </w:tc>
        <w:tc>
          <w:tcPr>
            <w:tcBorders>
              <w:left w:val="single" w:sz="4"/>
              <w:right w:val="single" w:sz="4"/>
            </w:tcBorders>
            <w:shd w:val="clear" w:color="auto" w:fill="FFFFFF"/>
            <w:vAlign w:val="top"/>
          </w:tcPr>
          <w:p>
            <w:pPr>
              <w:widowControl w:val="0"/>
              <w:rPr>
                <w:sz w:val="10"/>
                <w:szCs w:val="10"/>
              </w:rPr>
            </w:pPr>
          </w:p>
        </w:tc>
      </w:tr>
      <w:tr>
        <w:trPr>
          <w:trHeight w:val="230" w:hRule="exact"/>
        </w:trPr>
        <w:tc>
          <w:tcPr>
            <w:tcBorders>
              <w:left w:val="single" w:sz="4"/>
            </w:tcBorders>
            <w:shd w:val="clear" w:color="auto" w:fill="FFFFFF"/>
            <w:vAlign w:val="bottom"/>
          </w:tcPr>
          <w:p>
            <w:pPr>
              <w:pStyle w:val="Style16"/>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PT" w:eastAsia="pt-PT" w:bidi="pt-PT"/>
              </w:rPr>
              <w:t>3.1. 90 13</w:t>
            </w:r>
          </w:p>
        </w:tc>
        <w:tc>
          <w:tcPr>
            <w:tcBorders/>
            <w:shd w:val="clear" w:color="auto" w:fill="FFFFFF"/>
            <w:vAlign w:val="bottom"/>
          </w:tcPr>
          <w:p>
            <w:pPr>
              <w:pStyle w:val="Style16"/>
              <w:keepNext w:val="0"/>
              <w:keepLines w:val="0"/>
              <w:widowControl w:val="0"/>
              <w:shd w:val="clear" w:color="auto" w:fill="auto"/>
              <w:bidi w:val="0"/>
              <w:spacing w:before="0" w:after="0" w:line="240" w:lineRule="auto"/>
              <w:ind w:left="380" w:right="0" w:firstLine="0"/>
              <w:jc w:val="left"/>
            </w:pPr>
            <w:r>
              <w:rPr>
                <w:color w:val="000000"/>
                <w:spacing w:val="0"/>
                <w:w w:val="100"/>
                <w:position w:val="0"/>
                <w:shd w:val="clear" w:color="auto" w:fill="auto"/>
                <w:lang w:val="pt-PT" w:eastAsia="pt-PT" w:bidi="pt-PT"/>
              </w:rPr>
              <w:t>OBRIGAÇÕES PATRONAIS</w:t>
            </w:r>
          </w:p>
        </w:tc>
        <w:tc>
          <w:tcPr>
            <w:tcBorders>
              <w:left w:val="single" w:sz="4"/>
            </w:tcBorders>
            <w:shd w:val="clear" w:color="auto" w:fill="FFFFFF"/>
            <w:vAlign w:val="bottom"/>
          </w:tcPr>
          <w:p>
            <w:pPr>
              <w:pStyle w:val="Style16"/>
              <w:keepNext w:val="0"/>
              <w:keepLines w:val="0"/>
              <w:widowControl w:val="0"/>
              <w:shd w:val="clear" w:color="auto" w:fill="auto"/>
              <w:bidi w:val="0"/>
              <w:spacing w:before="0" w:after="0" w:line="240" w:lineRule="auto"/>
              <w:ind w:left="0" w:right="0" w:firstLine="0"/>
              <w:jc w:val="center"/>
            </w:pPr>
            <w:r>
              <w:rPr>
                <w:color w:val="000000"/>
                <w:spacing w:val="0"/>
                <w:w w:val="100"/>
                <w:position w:val="0"/>
                <w:shd w:val="clear" w:color="auto" w:fill="auto"/>
                <w:lang w:val="pt-PT" w:eastAsia="pt-PT" w:bidi="pt-PT"/>
              </w:rPr>
              <w:t>1 500.0000</w:t>
            </w:r>
          </w:p>
        </w:tc>
        <w:tc>
          <w:tcPr>
            <w:tcBorders>
              <w:left w:val="single" w:sz="4"/>
            </w:tcBorders>
            <w:shd w:val="clear" w:color="auto" w:fill="FFFFFF"/>
            <w:vAlign w:val="bottom"/>
          </w:tcPr>
          <w:p>
            <w:pPr>
              <w:pStyle w:val="Style16"/>
              <w:keepNext w:val="0"/>
              <w:keepLines w:val="0"/>
              <w:widowControl w:val="0"/>
              <w:shd w:val="clear" w:color="auto" w:fill="auto"/>
              <w:bidi w:val="0"/>
              <w:spacing w:before="0" w:after="0" w:line="240" w:lineRule="auto"/>
              <w:ind w:left="0" w:right="0" w:firstLine="0"/>
              <w:jc w:val="right"/>
            </w:pPr>
            <w:r>
              <w:rPr>
                <w:color w:val="000000"/>
                <w:spacing w:val="0"/>
                <w:w w:val="100"/>
                <w:position w:val="0"/>
                <w:shd w:val="clear" w:color="auto" w:fill="auto"/>
                <w:lang w:val="pt-PT" w:eastAsia="pt-PT" w:bidi="pt-PT"/>
              </w:rPr>
              <w:t>420.958,40</w:t>
            </w:r>
          </w:p>
        </w:tc>
        <w:tc>
          <w:tcPr>
            <w:tcBorders>
              <w:left w:val="single" w:sz="4"/>
            </w:tcBorders>
            <w:shd w:val="clear" w:color="auto" w:fill="FFFFFF"/>
            <w:vAlign w:val="top"/>
          </w:tcPr>
          <w:p>
            <w:pPr>
              <w:widowControl w:val="0"/>
              <w:rPr>
                <w:sz w:val="10"/>
                <w:szCs w:val="10"/>
              </w:rPr>
            </w:pPr>
          </w:p>
        </w:tc>
        <w:tc>
          <w:tcPr>
            <w:tcBorders>
              <w:left w:val="single" w:sz="4"/>
            </w:tcBorders>
            <w:shd w:val="clear" w:color="auto" w:fill="FFFFFF"/>
            <w:vAlign w:val="top"/>
          </w:tcPr>
          <w:p>
            <w:pPr>
              <w:widowControl w:val="0"/>
              <w:rPr>
                <w:sz w:val="10"/>
                <w:szCs w:val="10"/>
              </w:rPr>
            </w:pPr>
          </w:p>
        </w:tc>
        <w:tc>
          <w:tcPr>
            <w:tcBorders>
              <w:left w:val="single" w:sz="4"/>
              <w:right w:val="single" w:sz="4"/>
            </w:tcBorders>
            <w:shd w:val="clear" w:color="auto" w:fill="FFFFFF"/>
            <w:vAlign w:val="top"/>
          </w:tcPr>
          <w:p>
            <w:pPr>
              <w:widowControl w:val="0"/>
              <w:rPr>
                <w:sz w:val="10"/>
                <w:szCs w:val="10"/>
              </w:rPr>
            </w:pPr>
          </w:p>
        </w:tc>
      </w:tr>
      <w:tr>
        <w:trPr>
          <w:trHeight w:val="221" w:hRule="exact"/>
        </w:trPr>
        <w:tc>
          <w:tcPr>
            <w:tcBorders>
              <w:left w:val="single" w:sz="4"/>
            </w:tcBorders>
            <w:shd w:val="clear" w:color="auto" w:fill="FFFFFF"/>
            <w:vAlign w:val="bottom"/>
          </w:tcPr>
          <w:p>
            <w:pPr>
              <w:pStyle w:val="Style16"/>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PT" w:eastAsia="pt-PT" w:bidi="pt-PT"/>
              </w:rPr>
              <w:t>3. 1. 90.91</w:t>
            </w:r>
          </w:p>
        </w:tc>
        <w:tc>
          <w:tcPr>
            <w:tcBorders/>
            <w:shd w:val="clear" w:color="auto" w:fill="FFFFFF"/>
            <w:vAlign w:val="bottom"/>
          </w:tcPr>
          <w:p>
            <w:pPr>
              <w:pStyle w:val="Style16"/>
              <w:keepNext w:val="0"/>
              <w:keepLines w:val="0"/>
              <w:widowControl w:val="0"/>
              <w:shd w:val="clear" w:color="auto" w:fill="auto"/>
              <w:bidi w:val="0"/>
              <w:spacing w:before="0" w:after="0" w:line="240" w:lineRule="auto"/>
              <w:ind w:left="380" w:right="0" w:firstLine="0"/>
              <w:jc w:val="left"/>
            </w:pPr>
            <w:r>
              <w:rPr>
                <w:color w:val="000000"/>
                <w:spacing w:val="0"/>
                <w:w w:val="100"/>
                <w:position w:val="0"/>
                <w:shd w:val="clear" w:color="auto" w:fill="auto"/>
                <w:lang w:val="pt-PT" w:eastAsia="pt-PT" w:bidi="pt-PT"/>
              </w:rPr>
              <w:t>SENTENÇAS JUDICIAIS</w:t>
            </w:r>
          </w:p>
        </w:tc>
        <w:tc>
          <w:tcPr>
            <w:tcBorders>
              <w:left w:val="single" w:sz="4"/>
            </w:tcBorders>
            <w:shd w:val="clear" w:color="auto" w:fill="FFFFFF"/>
            <w:vAlign w:val="bottom"/>
          </w:tcPr>
          <w:p>
            <w:pPr>
              <w:pStyle w:val="Style16"/>
              <w:keepNext w:val="0"/>
              <w:keepLines w:val="0"/>
              <w:widowControl w:val="0"/>
              <w:shd w:val="clear" w:color="auto" w:fill="auto"/>
              <w:bidi w:val="0"/>
              <w:spacing w:before="0" w:after="0" w:line="240" w:lineRule="auto"/>
              <w:ind w:left="0" w:right="0" w:firstLine="0"/>
              <w:jc w:val="center"/>
            </w:pPr>
            <w:r>
              <w:rPr>
                <w:color w:val="000000"/>
                <w:spacing w:val="0"/>
                <w:w w:val="100"/>
                <w:position w:val="0"/>
                <w:shd w:val="clear" w:color="auto" w:fill="auto"/>
                <w:lang w:val="pt-PT" w:eastAsia="pt-PT" w:bidi="pt-PT"/>
              </w:rPr>
              <w:t>1.500.0000</w:t>
            </w:r>
          </w:p>
        </w:tc>
        <w:tc>
          <w:tcPr>
            <w:tcBorders>
              <w:left w:val="single" w:sz="4"/>
            </w:tcBorders>
            <w:shd w:val="clear" w:color="auto" w:fill="FFFFFF"/>
            <w:vAlign w:val="bottom"/>
          </w:tcPr>
          <w:p>
            <w:pPr>
              <w:pStyle w:val="Style16"/>
              <w:keepNext w:val="0"/>
              <w:keepLines w:val="0"/>
              <w:widowControl w:val="0"/>
              <w:shd w:val="clear" w:color="auto" w:fill="auto"/>
              <w:bidi w:val="0"/>
              <w:spacing w:before="0" w:after="0" w:line="240" w:lineRule="auto"/>
              <w:ind w:left="0" w:right="0" w:firstLine="0"/>
              <w:jc w:val="right"/>
            </w:pPr>
            <w:r>
              <w:rPr>
                <w:color w:val="000000"/>
                <w:spacing w:val="0"/>
                <w:w w:val="100"/>
                <w:position w:val="0"/>
                <w:shd w:val="clear" w:color="auto" w:fill="auto"/>
                <w:lang w:val="pt-PT" w:eastAsia="pt-PT" w:bidi="pt-PT"/>
              </w:rPr>
              <w:t>3238.14</w:t>
            </w:r>
          </w:p>
        </w:tc>
        <w:tc>
          <w:tcPr>
            <w:tcBorders>
              <w:left w:val="single" w:sz="4"/>
            </w:tcBorders>
            <w:shd w:val="clear" w:color="auto" w:fill="FFFFFF"/>
            <w:vAlign w:val="top"/>
          </w:tcPr>
          <w:p>
            <w:pPr>
              <w:widowControl w:val="0"/>
              <w:rPr>
                <w:sz w:val="10"/>
                <w:szCs w:val="10"/>
              </w:rPr>
            </w:pPr>
          </w:p>
        </w:tc>
        <w:tc>
          <w:tcPr>
            <w:tcBorders>
              <w:left w:val="single" w:sz="4"/>
            </w:tcBorders>
            <w:shd w:val="clear" w:color="auto" w:fill="FFFFFF"/>
            <w:vAlign w:val="top"/>
          </w:tcPr>
          <w:p>
            <w:pPr>
              <w:widowControl w:val="0"/>
              <w:rPr>
                <w:sz w:val="10"/>
                <w:szCs w:val="10"/>
              </w:rPr>
            </w:pPr>
          </w:p>
        </w:tc>
        <w:tc>
          <w:tcPr>
            <w:tcBorders>
              <w:left w:val="single" w:sz="4"/>
              <w:right w:val="single" w:sz="4"/>
            </w:tcBorders>
            <w:shd w:val="clear" w:color="auto" w:fill="FFFFFF"/>
            <w:vAlign w:val="top"/>
          </w:tcPr>
          <w:p>
            <w:pPr>
              <w:widowControl w:val="0"/>
              <w:rPr>
                <w:sz w:val="10"/>
                <w:szCs w:val="10"/>
              </w:rPr>
            </w:pPr>
          </w:p>
        </w:tc>
      </w:tr>
      <w:tr>
        <w:trPr>
          <w:trHeight w:val="221" w:hRule="exact"/>
        </w:trPr>
        <w:tc>
          <w:tcPr>
            <w:tcBorders>
              <w:left w:val="single" w:sz="4"/>
            </w:tcBorders>
            <w:shd w:val="clear" w:color="auto" w:fill="FFFFFF"/>
            <w:vAlign w:val="top"/>
          </w:tcPr>
          <w:p>
            <w:pPr>
              <w:pStyle w:val="Style16"/>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PT" w:eastAsia="pt-PT" w:bidi="pt-PT"/>
              </w:rPr>
              <w:t>3 1. 90 92</w:t>
            </w:r>
          </w:p>
        </w:tc>
        <w:tc>
          <w:tcPr>
            <w:tcBorders/>
            <w:shd w:val="clear" w:color="auto" w:fill="FFFFFF"/>
            <w:vAlign w:val="top"/>
          </w:tcPr>
          <w:p>
            <w:pPr>
              <w:pStyle w:val="Style16"/>
              <w:keepNext w:val="0"/>
              <w:keepLines w:val="0"/>
              <w:widowControl w:val="0"/>
              <w:shd w:val="clear" w:color="auto" w:fill="auto"/>
              <w:bidi w:val="0"/>
              <w:spacing w:before="0" w:after="0" w:line="240" w:lineRule="auto"/>
              <w:ind w:left="380" w:right="0" w:firstLine="0"/>
              <w:jc w:val="left"/>
            </w:pPr>
            <w:r>
              <w:rPr>
                <w:color w:val="000000"/>
                <w:spacing w:val="0"/>
                <w:w w:val="100"/>
                <w:position w:val="0"/>
                <w:shd w:val="clear" w:color="auto" w:fill="auto"/>
                <w:lang w:val="pt-PT" w:eastAsia="pt-PT" w:bidi="pt-PT"/>
              </w:rPr>
              <w:t>DESPESAS DE EXERCÍCIOS ANTERIORES</w:t>
            </w:r>
          </w:p>
        </w:tc>
        <w:tc>
          <w:tcPr>
            <w:tcBorders>
              <w:left w:val="single" w:sz="4"/>
            </w:tcBorders>
            <w:shd w:val="clear" w:color="auto" w:fill="FFFFFF"/>
            <w:vAlign w:val="top"/>
          </w:tcPr>
          <w:p>
            <w:pPr>
              <w:pStyle w:val="Style16"/>
              <w:keepNext w:val="0"/>
              <w:keepLines w:val="0"/>
              <w:widowControl w:val="0"/>
              <w:shd w:val="clear" w:color="auto" w:fill="auto"/>
              <w:bidi w:val="0"/>
              <w:spacing w:before="0" w:after="0" w:line="240" w:lineRule="auto"/>
              <w:ind w:left="0" w:right="0" w:firstLine="0"/>
              <w:jc w:val="center"/>
            </w:pPr>
            <w:r>
              <w:rPr>
                <w:color w:val="000000"/>
                <w:spacing w:val="0"/>
                <w:w w:val="100"/>
                <w:position w:val="0"/>
                <w:shd w:val="clear" w:color="auto" w:fill="auto"/>
                <w:lang w:val="pt-PT" w:eastAsia="pt-PT" w:bidi="pt-PT"/>
              </w:rPr>
              <w:t>1.500.0000</w:t>
            </w:r>
          </w:p>
        </w:tc>
        <w:tc>
          <w:tcPr>
            <w:tcBorders>
              <w:left w:val="single" w:sz="4"/>
            </w:tcBorders>
            <w:shd w:val="clear" w:color="auto" w:fill="FFFFFF"/>
            <w:vAlign w:val="top"/>
          </w:tcPr>
          <w:p>
            <w:pPr>
              <w:pStyle w:val="Style16"/>
              <w:keepNext w:val="0"/>
              <w:keepLines w:val="0"/>
              <w:widowControl w:val="0"/>
              <w:shd w:val="clear" w:color="auto" w:fill="auto"/>
              <w:bidi w:val="0"/>
              <w:spacing w:before="0" w:after="0" w:line="240" w:lineRule="auto"/>
              <w:ind w:left="0" w:right="0" w:firstLine="0"/>
              <w:jc w:val="right"/>
            </w:pPr>
            <w:r>
              <w:rPr>
                <w:color w:val="000000"/>
                <w:spacing w:val="0"/>
                <w:w w:val="100"/>
                <w:position w:val="0"/>
                <w:shd w:val="clear" w:color="auto" w:fill="auto"/>
                <w:lang w:val="pt-PT" w:eastAsia="pt-PT" w:bidi="pt-PT"/>
              </w:rPr>
              <w:t>5.396,90</w:t>
            </w:r>
          </w:p>
        </w:tc>
        <w:tc>
          <w:tcPr>
            <w:tcBorders>
              <w:left w:val="single" w:sz="4"/>
            </w:tcBorders>
            <w:shd w:val="clear" w:color="auto" w:fill="FFFFFF"/>
            <w:vAlign w:val="top"/>
          </w:tcPr>
          <w:p>
            <w:pPr>
              <w:widowControl w:val="0"/>
              <w:rPr>
                <w:sz w:val="10"/>
                <w:szCs w:val="10"/>
              </w:rPr>
            </w:pPr>
          </w:p>
        </w:tc>
        <w:tc>
          <w:tcPr>
            <w:tcBorders>
              <w:left w:val="single" w:sz="4"/>
            </w:tcBorders>
            <w:shd w:val="clear" w:color="auto" w:fill="FFFFFF"/>
            <w:vAlign w:val="top"/>
          </w:tcPr>
          <w:p>
            <w:pPr>
              <w:widowControl w:val="0"/>
              <w:rPr>
                <w:sz w:val="10"/>
                <w:szCs w:val="10"/>
              </w:rPr>
            </w:pPr>
          </w:p>
        </w:tc>
        <w:tc>
          <w:tcPr>
            <w:tcBorders>
              <w:left w:val="single" w:sz="4"/>
              <w:right w:val="single" w:sz="4"/>
            </w:tcBorders>
            <w:shd w:val="clear" w:color="auto" w:fill="FFFFFF"/>
            <w:vAlign w:val="top"/>
          </w:tcPr>
          <w:p>
            <w:pPr>
              <w:widowControl w:val="0"/>
              <w:rPr>
                <w:sz w:val="10"/>
                <w:szCs w:val="10"/>
              </w:rPr>
            </w:pPr>
          </w:p>
        </w:tc>
      </w:tr>
      <w:tr>
        <w:trPr>
          <w:trHeight w:val="221" w:hRule="exact"/>
        </w:trPr>
        <w:tc>
          <w:tcPr>
            <w:tcBorders>
              <w:left w:val="single" w:sz="4"/>
            </w:tcBorders>
            <w:shd w:val="clear" w:color="auto" w:fill="FFFFFF"/>
            <w:vAlign w:val="bottom"/>
          </w:tcPr>
          <w:p>
            <w:pPr>
              <w:pStyle w:val="Style16"/>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PT" w:eastAsia="pt-PT" w:bidi="pt-PT"/>
              </w:rPr>
              <w:t>3.1 90 94</w:t>
            </w:r>
          </w:p>
        </w:tc>
        <w:tc>
          <w:tcPr>
            <w:tcBorders/>
            <w:shd w:val="clear" w:color="auto" w:fill="FFFFFF"/>
            <w:vAlign w:val="bottom"/>
          </w:tcPr>
          <w:p>
            <w:pPr>
              <w:pStyle w:val="Style16"/>
              <w:keepNext w:val="0"/>
              <w:keepLines w:val="0"/>
              <w:widowControl w:val="0"/>
              <w:shd w:val="clear" w:color="auto" w:fill="auto"/>
              <w:bidi w:val="0"/>
              <w:spacing w:before="0" w:after="0" w:line="240" w:lineRule="auto"/>
              <w:ind w:left="380" w:right="0" w:firstLine="0"/>
              <w:jc w:val="left"/>
            </w:pPr>
            <w:r>
              <w:rPr>
                <w:color w:val="000000"/>
                <w:spacing w:val="0"/>
                <w:w w:val="100"/>
                <w:position w:val="0"/>
                <w:shd w:val="clear" w:color="auto" w:fill="auto"/>
                <w:lang w:val="pt-BR" w:eastAsia="pt-BR" w:bidi="pt-BR"/>
              </w:rPr>
              <w:t xml:space="preserve">INDENIZAÇÕES </w:t>
            </w:r>
            <w:r>
              <w:rPr>
                <w:color w:val="000000"/>
                <w:spacing w:val="0"/>
                <w:w w:val="100"/>
                <w:position w:val="0"/>
                <w:shd w:val="clear" w:color="auto" w:fill="auto"/>
                <w:lang w:val="pt-PT" w:eastAsia="pt-PT" w:bidi="pt-PT"/>
              </w:rPr>
              <w:t>E RESTITUIÇÕES TRABALHISTAS</w:t>
            </w:r>
          </w:p>
        </w:tc>
        <w:tc>
          <w:tcPr>
            <w:tcBorders>
              <w:left w:val="single" w:sz="4"/>
            </w:tcBorders>
            <w:shd w:val="clear" w:color="auto" w:fill="FFFFFF"/>
            <w:vAlign w:val="bottom"/>
          </w:tcPr>
          <w:p>
            <w:pPr>
              <w:pStyle w:val="Style16"/>
              <w:keepNext w:val="0"/>
              <w:keepLines w:val="0"/>
              <w:widowControl w:val="0"/>
              <w:shd w:val="clear" w:color="auto" w:fill="auto"/>
              <w:bidi w:val="0"/>
              <w:spacing w:before="0" w:after="0" w:line="240" w:lineRule="auto"/>
              <w:ind w:left="0" w:right="0" w:firstLine="0"/>
              <w:jc w:val="center"/>
            </w:pPr>
            <w:r>
              <w:rPr>
                <w:color w:val="000000"/>
                <w:spacing w:val="0"/>
                <w:w w:val="100"/>
                <w:position w:val="0"/>
                <w:shd w:val="clear" w:color="auto" w:fill="auto"/>
                <w:lang w:val="pt-PT" w:eastAsia="pt-PT" w:bidi="pt-PT"/>
              </w:rPr>
              <w:t>1 500.0000</w:t>
            </w:r>
          </w:p>
        </w:tc>
        <w:tc>
          <w:tcPr>
            <w:tcBorders>
              <w:left w:val="single" w:sz="4"/>
            </w:tcBorders>
            <w:shd w:val="clear" w:color="auto" w:fill="FFFFFF"/>
            <w:vAlign w:val="bottom"/>
          </w:tcPr>
          <w:p>
            <w:pPr>
              <w:pStyle w:val="Style16"/>
              <w:keepNext w:val="0"/>
              <w:keepLines w:val="0"/>
              <w:widowControl w:val="0"/>
              <w:shd w:val="clear" w:color="auto" w:fill="auto"/>
              <w:bidi w:val="0"/>
              <w:spacing w:before="0" w:after="0" w:line="240" w:lineRule="auto"/>
              <w:ind w:left="0" w:right="0" w:firstLine="0"/>
              <w:jc w:val="right"/>
            </w:pPr>
            <w:r>
              <w:rPr>
                <w:color w:val="000000"/>
                <w:spacing w:val="0"/>
                <w:w w:val="100"/>
                <w:position w:val="0"/>
                <w:shd w:val="clear" w:color="auto" w:fill="auto"/>
                <w:lang w:val="pt-PT" w:eastAsia="pt-PT" w:bidi="pt-PT"/>
              </w:rPr>
              <w:t>104.500.00</w:t>
            </w:r>
          </w:p>
        </w:tc>
        <w:tc>
          <w:tcPr>
            <w:tcBorders>
              <w:left w:val="single" w:sz="4"/>
            </w:tcBorders>
            <w:shd w:val="clear" w:color="auto" w:fill="FFFFFF"/>
            <w:vAlign w:val="top"/>
          </w:tcPr>
          <w:p>
            <w:pPr>
              <w:widowControl w:val="0"/>
              <w:rPr>
                <w:sz w:val="10"/>
                <w:szCs w:val="10"/>
              </w:rPr>
            </w:pPr>
          </w:p>
        </w:tc>
        <w:tc>
          <w:tcPr>
            <w:tcBorders>
              <w:left w:val="single" w:sz="4"/>
            </w:tcBorders>
            <w:shd w:val="clear" w:color="auto" w:fill="FFFFFF"/>
            <w:vAlign w:val="top"/>
          </w:tcPr>
          <w:p>
            <w:pPr>
              <w:widowControl w:val="0"/>
              <w:rPr>
                <w:sz w:val="10"/>
                <w:szCs w:val="10"/>
              </w:rPr>
            </w:pPr>
          </w:p>
        </w:tc>
        <w:tc>
          <w:tcPr>
            <w:tcBorders>
              <w:left w:val="single" w:sz="4"/>
              <w:right w:val="single" w:sz="4"/>
            </w:tcBorders>
            <w:shd w:val="clear" w:color="auto" w:fill="FFFFFF"/>
            <w:vAlign w:val="top"/>
          </w:tcPr>
          <w:p>
            <w:pPr>
              <w:widowControl w:val="0"/>
              <w:rPr>
                <w:sz w:val="10"/>
                <w:szCs w:val="10"/>
              </w:rPr>
            </w:pPr>
          </w:p>
        </w:tc>
      </w:tr>
      <w:tr>
        <w:trPr>
          <w:trHeight w:val="230" w:hRule="exact"/>
        </w:trPr>
        <w:tc>
          <w:tcPr>
            <w:tcBorders>
              <w:left w:val="single" w:sz="4"/>
            </w:tcBorders>
            <w:shd w:val="clear" w:color="auto" w:fill="FFFFFF"/>
            <w:vAlign w:val="center"/>
          </w:tcPr>
          <w:p>
            <w:pPr>
              <w:pStyle w:val="Style16"/>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PT" w:eastAsia="pt-PT" w:bidi="pt-PT"/>
              </w:rPr>
              <w:t>3 1.91 00</w:t>
            </w:r>
          </w:p>
        </w:tc>
        <w:tc>
          <w:tcPr>
            <w:tcBorders/>
            <w:shd w:val="clear" w:color="auto" w:fill="FFFFFF"/>
            <w:vAlign w:val="center"/>
          </w:tcPr>
          <w:p>
            <w:pPr>
              <w:pStyle w:val="Style16"/>
              <w:keepNext w:val="0"/>
              <w:keepLines w:val="0"/>
              <w:widowControl w:val="0"/>
              <w:shd w:val="clear" w:color="auto" w:fill="auto"/>
              <w:bidi w:val="0"/>
              <w:spacing w:before="0" w:after="0" w:line="240" w:lineRule="auto"/>
              <w:ind w:left="220" w:right="0" w:firstLine="20"/>
              <w:jc w:val="left"/>
            </w:pPr>
            <w:r>
              <w:rPr>
                <w:color w:val="000000"/>
                <w:spacing w:val="0"/>
                <w:w w:val="100"/>
                <w:position w:val="0"/>
                <w:shd w:val="clear" w:color="auto" w:fill="auto"/>
                <w:lang w:val="pt-PT" w:eastAsia="pt-PT" w:bidi="pt-PT"/>
              </w:rPr>
              <w:t>APLICAÇÕES DIRETAS- INTRA-ORÇAMENTARIAS</w:t>
            </w:r>
          </w:p>
        </w:tc>
        <w:tc>
          <w:tcPr>
            <w:tcBorders>
              <w:left w:val="single" w:sz="4"/>
            </w:tcBorders>
            <w:shd w:val="clear" w:color="auto" w:fill="FFFFFF"/>
            <w:vAlign w:val="center"/>
          </w:tcPr>
          <w:p>
            <w:pPr>
              <w:pStyle w:val="Style16"/>
              <w:keepNext w:val="0"/>
              <w:keepLines w:val="0"/>
              <w:widowControl w:val="0"/>
              <w:shd w:val="clear" w:color="auto" w:fill="auto"/>
              <w:bidi w:val="0"/>
              <w:spacing w:before="0" w:after="0" w:line="240" w:lineRule="auto"/>
              <w:ind w:left="0" w:right="440" w:firstLine="0"/>
              <w:jc w:val="right"/>
            </w:pPr>
            <w:r>
              <w:rPr>
                <w:color w:val="000000"/>
                <w:spacing w:val="0"/>
                <w:w w:val="100"/>
                <w:position w:val="0"/>
                <w:shd w:val="clear" w:color="auto" w:fill="auto"/>
                <w:lang w:val="pt-PT" w:eastAsia="pt-PT" w:bidi="pt-PT"/>
              </w:rPr>
              <w:t>0.000.000</w:t>
            </w:r>
          </w:p>
        </w:tc>
        <w:tc>
          <w:tcPr>
            <w:tcBorders>
              <w:left w:val="single" w:sz="4"/>
            </w:tcBorders>
            <w:shd w:val="clear" w:color="auto" w:fill="FFFFFF"/>
            <w:vAlign w:val="top"/>
          </w:tcPr>
          <w:p>
            <w:pPr>
              <w:widowControl w:val="0"/>
              <w:rPr>
                <w:sz w:val="10"/>
                <w:szCs w:val="10"/>
              </w:rPr>
            </w:pPr>
          </w:p>
        </w:tc>
        <w:tc>
          <w:tcPr>
            <w:tcBorders>
              <w:left w:val="single" w:sz="4"/>
            </w:tcBorders>
            <w:shd w:val="clear" w:color="auto" w:fill="FFFFFF"/>
            <w:vAlign w:val="center"/>
          </w:tcPr>
          <w:p>
            <w:pPr>
              <w:pStyle w:val="Style16"/>
              <w:keepNext w:val="0"/>
              <w:keepLines w:val="0"/>
              <w:widowControl w:val="0"/>
              <w:shd w:val="clear" w:color="auto" w:fill="auto"/>
              <w:bidi w:val="0"/>
              <w:spacing w:before="0" w:after="0" w:line="240" w:lineRule="auto"/>
              <w:ind w:left="0" w:right="0" w:firstLine="0"/>
              <w:jc w:val="right"/>
            </w:pPr>
            <w:r>
              <w:rPr>
                <w:color w:val="000000"/>
                <w:spacing w:val="0"/>
                <w:w w:val="100"/>
                <w:position w:val="0"/>
                <w:shd w:val="clear" w:color="auto" w:fill="auto"/>
                <w:lang w:val="pt-PT" w:eastAsia="pt-PT" w:bidi="pt-PT"/>
              </w:rPr>
              <w:t>161.907,08</w:t>
            </w:r>
          </w:p>
        </w:tc>
        <w:tc>
          <w:tcPr>
            <w:tcBorders>
              <w:left w:val="single" w:sz="4"/>
            </w:tcBorders>
            <w:shd w:val="clear" w:color="auto" w:fill="FFFFFF"/>
            <w:vAlign w:val="top"/>
          </w:tcPr>
          <w:p>
            <w:pPr>
              <w:widowControl w:val="0"/>
              <w:rPr>
                <w:sz w:val="10"/>
                <w:szCs w:val="10"/>
              </w:rPr>
            </w:pPr>
          </w:p>
        </w:tc>
        <w:tc>
          <w:tcPr>
            <w:tcBorders>
              <w:left w:val="single" w:sz="4"/>
              <w:right w:val="single" w:sz="4"/>
            </w:tcBorders>
            <w:shd w:val="clear" w:color="auto" w:fill="FFFFFF"/>
            <w:vAlign w:val="top"/>
          </w:tcPr>
          <w:p>
            <w:pPr>
              <w:widowControl w:val="0"/>
              <w:rPr>
                <w:sz w:val="10"/>
                <w:szCs w:val="10"/>
              </w:rPr>
            </w:pPr>
          </w:p>
        </w:tc>
      </w:tr>
      <w:tr>
        <w:trPr>
          <w:trHeight w:val="221" w:hRule="exact"/>
        </w:trPr>
        <w:tc>
          <w:tcPr>
            <w:tcBorders>
              <w:left w:val="single" w:sz="4"/>
            </w:tcBorders>
            <w:shd w:val="clear" w:color="auto" w:fill="FFFFFF"/>
            <w:vAlign w:val="top"/>
          </w:tcPr>
          <w:p>
            <w:pPr>
              <w:pStyle w:val="Style16"/>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PT" w:eastAsia="pt-PT" w:bidi="pt-PT"/>
              </w:rPr>
              <w:t>3. 1.91 13</w:t>
            </w:r>
          </w:p>
        </w:tc>
        <w:tc>
          <w:tcPr>
            <w:tcBorders/>
            <w:shd w:val="clear" w:color="auto" w:fill="FFFFFF"/>
            <w:vAlign w:val="top"/>
          </w:tcPr>
          <w:p>
            <w:pPr>
              <w:pStyle w:val="Style16"/>
              <w:keepNext w:val="0"/>
              <w:keepLines w:val="0"/>
              <w:widowControl w:val="0"/>
              <w:shd w:val="clear" w:color="auto" w:fill="auto"/>
              <w:bidi w:val="0"/>
              <w:spacing w:before="0" w:after="0" w:line="240" w:lineRule="auto"/>
              <w:ind w:left="380" w:right="0" w:firstLine="0"/>
              <w:jc w:val="left"/>
            </w:pPr>
            <w:r>
              <w:rPr>
                <w:color w:val="000000"/>
                <w:spacing w:val="0"/>
                <w:w w:val="100"/>
                <w:position w:val="0"/>
                <w:shd w:val="clear" w:color="auto" w:fill="auto"/>
                <w:lang w:val="pt-PT" w:eastAsia="pt-PT" w:bidi="pt-PT"/>
              </w:rPr>
              <w:t>OBRIGAÇÕES PATRONAIS</w:t>
            </w:r>
          </w:p>
        </w:tc>
        <w:tc>
          <w:tcPr>
            <w:tcBorders>
              <w:left w:val="single" w:sz="4"/>
            </w:tcBorders>
            <w:shd w:val="clear" w:color="auto" w:fill="FFFFFF"/>
            <w:vAlign w:val="top"/>
          </w:tcPr>
          <w:p>
            <w:pPr>
              <w:pStyle w:val="Style16"/>
              <w:keepNext w:val="0"/>
              <w:keepLines w:val="0"/>
              <w:widowControl w:val="0"/>
              <w:shd w:val="clear" w:color="auto" w:fill="auto"/>
              <w:bidi w:val="0"/>
              <w:spacing w:before="0" w:after="0" w:line="240" w:lineRule="auto"/>
              <w:ind w:left="0" w:right="0" w:firstLine="0"/>
              <w:jc w:val="center"/>
            </w:pPr>
            <w:r>
              <w:rPr>
                <w:color w:val="000000"/>
                <w:spacing w:val="0"/>
                <w:w w:val="100"/>
                <w:position w:val="0"/>
                <w:shd w:val="clear" w:color="auto" w:fill="auto"/>
                <w:lang w:val="pt-PT" w:eastAsia="pt-PT" w:bidi="pt-PT"/>
              </w:rPr>
              <w:t>1.500.0000</w:t>
            </w:r>
          </w:p>
        </w:tc>
        <w:tc>
          <w:tcPr>
            <w:tcBorders>
              <w:left w:val="single" w:sz="4"/>
            </w:tcBorders>
            <w:shd w:val="clear" w:color="auto" w:fill="FFFFFF"/>
            <w:vAlign w:val="top"/>
          </w:tcPr>
          <w:p>
            <w:pPr>
              <w:pStyle w:val="Style16"/>
              <w:keepNext w:val="0"/>
              <w:keepLines w:val="0"/>
              <w:widowControl w:val="0"/>
              <w:shd w:val="clear" w:color="auto" w:fill="auto"/>
              <w:bidi w:val="0"/>
              <w:spacing w:before="0" w:after="0" w:line="240" w:lineRule="auto"/>
              <w:ind w:left="0" w:right="0" w:firstLine="0"/>
              <w:jc w:val="right"/>
            </w:pPr>
            <w:r>
              <w:rPr>
                <w:color w:val="000000"/>
                <w:spacing w:val="0"/>
                <w:w w:val="100"/>
                <w:position w:val="0"/>
                <w:shd w:val="clear" w:color="auto" w:fill="auto"/>
                <w:lang w:val="pt-PT" w:eastAsia="pt-PT" w:bidi="pt-PT"/>
              </w:rPr>
              <w:t>161.907.08</w:t>
            </w:r>
          </w:p>
        </w:tc>
        <w:tc>
          <w:tcPr>
            <w:tcBorders>
              <w:left w:val="single" w:sz="4"/>
            </w:tcBorders>
            <w:shd w:val="clear" w:color="auto" w:fill="FFFFFF"/>
            <w:vAlign w:val="top"/>
          </w:tcPr>
          <w:p>
            <w:pPr>
              <w:widowControl w:val="0"/>
              <w:rPr>
                <w:sz w:val="10"/>
                <w:szCs w:val="10"/>
              </w:rPr>
            </w:pPr>
          </w:p>
        </w:tc>
        <w:tc>
          <w:tcPr>
            <w:tcBorders>
              <w:left w:val="single" w:sz="4"/>
            </w:tcBorders>
            <w:shd w:val="clear" w:color="auto" w:fill="FFFFFF"/>
            <w:vAlign w:val="top"/>
          </w:tcPr>
          <w:p>
            <w:pPr>
              <w:widowControl w:val="0"/>
              <w:rPr>
                <w:sz w:val="10"/>
                <w:szCs w:val="10"/>
              </w:rPr>
            </w:pPr>
          </w:p>
        </w:tc>
        <w:tc>
          <w:tcPr>
            <w:tcBorders>
              <w:left w:val="single" w:sz="4"/>
              <w:right w:val="single" w:sz="4"/>
            </w:tcBorders>
            <w:shd w:val="clear" w:color="auto" w:fill="FFFFFF"/>
            <w:vAlign w:val="top"/>
          </w:tcPr>
          <w:p>
            <w:pPr>
              <w:widowControl w:val="0"/>
              <w:rPr>
                <w:sz w:val="10"/>
                <w:szCs w:val="10"/>
              </w:rPr>
            </w:pPr>
          </w:p>
        </w:tc>
      </w:tr>
      <w:tr>
        <w:trPr>
          <w:trHeight w:val="221" w:hRule="exact"/>
        </w:trPr>
        <w:tc>
          <w:tcPr>
            <w:tcBorders>
              <w:left w:val="single" w:sz="4"/>
            </w:tcBorders>
            <w:shd w:val="clear" w:color="auto" w:fill="FFFFFF"/>
            <w:vAlign w:val="center"/>
          </w:tcPr>
          <w:p>
            <w:pPr>
              <w:pStyle w:val="Style16"/>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PT" w:eastAsia="pt-PT" w:bidi="pt-PT"/>
              </w:rPr>
              <w:t>3.2. 00.00</w:t>
            </w:r>
          </w:p>
        </w:tc>
        <w:tc>
          <w:tcPr>
            <w:tcBorders/>
            <w:shd w:val="clear" w:color="auto" w:fill="FFFFFF"/>
            <w:vAlign w:val="center"/>
          </w:tcPr>
          <w:p>
            <w:pPr>
              <w:pStyle w:val="Style16"/>
              <w:keepNext w:val="0"/>
              <w:keepLines w:val="0"/>
              <w:widowControl w:val="0"/>
              <w:shd w:val="clear" w:color="auto" w:fill="auto"/>
              <w:bidi w:val="0"/>
              <w:spacing w:before="0" w:after="0" w:line="240" w:lineRule="auto"/>
              <w:ind w:left="220" w:right="0" w:firstLine="20"/>
              <w:jc w:val="left"/>
            </w:pPr>
            <w:r>
              <w:rPr>
                <w:color w:val="000000"/>
                <w:spacing w:val="0"/>
                <w:w w:val="100"/>
                <w:position w:val="0"/>
                <w:shd w:val="clear" w:color="auto" w:fill="auto"/>
                <w:lang w:val="pt-PT" w:eastAsia="pt-PT" w:bidi="pt-PT"/>
              </w:rPr>
              <w:t>JUROS E ENCARGOS DA DIVIDA</w:t>
            </w:r>
          </w:p>
        </w:tc>
        <w:tc>
          <w:tcPr>
            <w:tcBorders>
              <w:left w:val="single" w:sz="4"/>
            </w:tcBorders>
            <w:shd w:val="clear" w:color="auto" w:fill="FFFFFF"/>
            <w:vAlign w:val="center"/>
          </w:tcPr>
          <w:p>
            <w:pPr>
              <w:pStyle w:val="Style16"/>
              <w:keepNext w:val="0"/>
              <w:keepLines w:val="0"/>
              <w:widowControl w:val="0"/>
              <w:shd w:val="clear" w:color="auto" w:fill="auto"/>
              <w:bidi w:val="0"/>
              <w:spacing w:before="0" w:after="0" w:line="240" w:lineRule="auto"/>
              <w:ind w:left="0" w:right="440" w:firstLine="0"/>
              <w:jc w:val="right"/>
            </w:pPr>
            <w:r>
              <w:rPr>
                <w:color w:val="000000"/>
                <w:spacing w:val="0"/>
                <w:w w:val="100"/>
                <w:position w:val="0"/>
                <w:shd w:val="clear" w:color="auto" w:fill="auto"/>
                <w:lang w:val="pt-PT" w:eastAsia="pt-PT" w:bidi="pt-PT"/>
              </w:rPr>
              <w:t>0.000.000</w:t>
            </w:r>
          </w:p>
        </w:tc>
        <w:tc>
          <w:tcPr>
            <w:tcBorders>
              <w:left w:val="single" w:sz="4"/>
            </w:tcBorders>
            <w:shd w:val="clear" w:color="auto" w:fill="FFFFFF"/>
            <w:vAlign w:val="top"/>
          </w:tcPr>
          <w:p>
            <w:pPr>
              <w:widowControl w:val="0"/>
              <w:rPr>
                <w:sz w:val="10"/>
                <w:szCs w:val="10"/>
              </w:rPr>
            </w:pPr>
          </w:p>
        </w:tc>
        <w:tc>
          <w:tcPr>
            <w:tcBorders>
              <w:left w:val="single" w:sz="4"/>
            </w:tcBorders>
            <w:shd w:val="clear" w:color="auto" w:fill="FFFFFF"/>
            <w:vAlign w:val="top"/>
          </w:tcPr>
          <w:p>
            <w:pPr>
              <w:widowControl w:val="0"/>
              <w:rPr>
                <w:sz w:val="10"/>
                <w:szCs w:val="10"/>
              </w:rPr>
            </w:pPr>
          </w:p>
        </w:tc>
        <w:tc>
          <w:tcPr>
            <w:tcBorders>
              <w:left w:val="single" w:sz="4"/>
            </w:tcBorders>
            <w:shd w:val="clear" w:color="auto" w:fill="FFFFFF"/>
            <w:vAlign w:val="center"/>
          </w:tcPr>
          <w:p>
            <w:pPr>
              <w:pStyle w:val="Style16"/>
              <w:keepNext w:val="0"/>
              <w:keepLines w:val="0"/>
              <w:widowControl w:val="0"/>
              <w:shd w:val="clear" w:color="auto" w:fill="auto"/>
              <w:bidi w:val="0"/>
              <w:spacing w:before="0" w:after="0" w:line="240" w:lineRule="auto"/>
              <w:ind w:left="0" w:right="0" w:firstLine="0"/>
              <w:jc w:val="right"/>
            </w:pPr>
            <w:r>
              <w:rPr>
                <w:color w:val="000000"/>
                <w:spacing w:val="0"/>
                <w:w w:val="100"/>
                <w:position w:val="0"/>
                <w:shd w:val="clear" w:color="auto" w:fill="auto"/>
                <w:lang w:val="pt-PT" w:eastAsia="pt-PT" w:bidi="pt-PT"/>
              </w:rPr>
              <w:t>1.079,38</w:t>
            </w:r>
          </w:p>
        </w:tc>
        <w:tc>
          <w:tcPr>
            <w:tcBorders>
              <w:left w:val="single" w:sz="4"/>
              <w:right w:val="single" w:sz="4"/>
            </w:tcBorders>
            <w:shd w:val="clear" w:color="auto" w:fill="FFFFFF"/>
            <w:vAlign w:val="top"/>
          </w:tcPr>
          <w:p>
            <w:pPr>
              <w:widowControl w:val="0"/>
              <w:rPr>
                <w:sz w:val="10"/>
                <w:szCs w:val="10"/>
              </w:rPr>
            </w:pPr>
          </w:p>
        </w:tc>
      </w:tr>
      <w:tr>
        <w:trPr>
          <w:trHeight w:val="230" w:hRule="exact"/>
        </w:trPr>
        <w:tc>
          <w:tcPr>
            <w:tcBorders>
              <w:left w:val="single" w:sz="4"/>
            </w:tcBorders>
            <w:shd w:val="clear" w:color="auto" w:fill="FFFFFF"/>
            <w:vAlign w:val="center"/>
          </w:tcPr>
          <w:p>
            <w:pPr>
              <w:pStyle w:val="Style16"/>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PT" w:eastAsia="pt-PT" w:bidi="pt-PT"/>
              </w:rPr>
              <w:t>3.2.90.00</w:t>
            </w:r>
          </w:p>
        </w:tc>
        <w:tc>
          <w:tcPr>
            <w:tcBorders/>
            <w:shd w:val="clear" w:color="auto" w:fill="FFFFFF"/>
            <w:vAlign w:val="center"/>
          </w:tcPr>
          <w:p>
            <w:pPr>
              <w:pStyle w:val="Style16"/>
              <w:keepNext w:val="0"/>
              <w:keepLines w:val="0"/>
              <w:widowControl w:val="0"/>
              <w:shd w:val="clear" w:color="auto" w:fill="auto"/>
              <w:bidi w:val="0"/>
              <w:spacing w:before="0" w:after="0" w:line="240" w:lineRule="auto"/>
              <w:ind w:left="220" w:right="0" w:firstLine="20"/>
              <w:jc w:val="left"/>
            </w:pPr>
            <w:r>
              <w:rPr>
                <w:color w:val="000000"/>
                <w:spacing w:val="0"/>
                <w:w w:val="100"/>
                <w:position w:val="0"/>
                <w:shd w:val="clear" w:color="auto" w:fill="auto"/>
                <w:lang w:val="pt-PT" w:eastAsia="pt-PT" w:bidi="pt-PT"/>
              </w:rPr>
              <w:t>APLICAÇÕES DIRETAS</w:t>
            </w:r>
          </w:p>
        </w:tc>
        <w:tc>
          <w:tcPr>
            <w:tcBorders>
              <w:left w:val="single" w:sz="4"/>
            </w:tcBorders>
            <w:shd w:val="clear" w:color="auto" w:fill="FFFFFF"/>
            <w:vAlign w:val="center"/>
          </w:tcPr>
          <w:p>
            <w:pPr>
              <w:pStyle w:val="Style16"/>
              <w:keepNext w:val="0"/>
              <w:keepLines w:val="0"/>
              <w:widowControl w:val="0"/>
              <w:shd w:val="clear" w:color="auto" w:fill="auto"/>
              <w:bidi w:val="0"/>
              <w:spacing w:before="0" w:after="0" w:line="240" w:lineRule="auto"/>
              <w:ind w:left="0" w:right="440" w:firstLine="0"/>
              <w:jc w:val="right"/>
            </w:pPr>
            <w:r>
              <w:rPr>
                <w:color w:val="000000"/>
                <w:spacing w:val="0"/>
                <w:w w:val="100"/>
                <w:position w:val="0"/>
                <w:shd w:val="clear" w:color="auto" w:fill="auto"/>
                <w:lang w:val="pt-PT" w:eastAsia="pt-PT" w:bidi="pt-PT"/>
              </w:rPr>
              <w:t>0.000.000</w:t>
            </w:r>
          </w:p>
        </w:tc>
        <w:tc>
          <w:tcPr>
            <w:tcBorders>
              <w:left w:val="single" w:sz="4"/>
            </w:tcBorders>
            <w:shd w:val="clear" w:color="auto" w:fill="FFFFFF"/>
            <w:vAlign w:val="top"/>
          </w:tcPr>
          <w:p>
            <w:pPr>
              <w:widowControl w:val="0"/>
              <w:rPr>
                <w:sz w:val="10"/>
                <w:szCs w:val="10"/>
              </w:rPr>
            </w:pPr>
          </w:p>
        </w:tc>
        <w:tc>
          <w:tcPr>
            <w:tcBorders>
              <w:left w:val="single" w:sz="4"/>
            </w:tcBorders>
            <w:shd w:val="clear" w:color="auto" w:fill="FFFFFF"/>
            <w:vAlign w:val="center"/>
          </w:tcPr>
          <w:p>
            <w:pPr>
              <w:pStyle w:val="Style16"/>
              <w:keepNext w:val="0"/>
              <w:keepLines w:val="0"/>
              <w:widowControl w:val="0"/>
              <w:shd w:val="clear" w:color="auto" w:fill="auto"/>
              <w:bidi w:val="0"/>
              <w:spacing w:before="0" w:after="0" w:line="240" w:lineRule="auto"/>
              <w:ind w:left="0" w:right="0" w:firstLine="0"/>
              <w:jc w:val="right"/>
            </w:pPr>
            <w:r>
              <w:rPr>
                <w:color w:val="000000"/>
                <w:spacing w:val="0"/>
                <w:w w:val="100"/>
                <w:position w:val="0"/>
                <w:shd w:val="clear" w:color="auto" w:fill="auto"/>
                <w:lang w:val="pt-PT" w:eastAsia="pt-PT" w:bidi="pt-PT"/>
              </w:rPr>
              <w:t>1.079,38</w:t>
            </w:r>
          </w:p>
        </w:tc>
        <w:tc>
          <w:tcPr>
            <w:tcBorders>
              <w:left w:val="single" w:sz="4"/>
            </w:tcBorders>
            <w:shd w:val="clear" w:color="auto" w:fill="FFFFFF"/>
            <w:vAlign w:val="top"/>
          </w:tcPr>
          <w:p>
            <w:pPr>
              <w:widowControl w:val="0"/>
              <w:rPr>
                <w:sz w:val="10"/>
                <w:szCs w:val="10"/>
              </w:rPr>
            </w:pPr>
          </w:p>
        </w:tc>
        <w:tc>
          <w:tcPr>
            <w:tcBorders>
              <w:left w:val="single" w:sz="4"/>
              <w:right w:val="single" w:sz="4"/>
            </w:tcBorders>
            <w:shd w:val="clear" w:color="auto" w:fill="FFFFFF"/>
            <w:vAlign w:val="top"/>
          </w:tcPr>
          <w:p>
            <w:pPr>
              <w:widowControl w:val="0"/>
              <w:rPr>
                <w:sz w:val="10"/>
                <w:szCs w:val="10"/>
              </w:rPr>
            </w:pPr>
          </w:p>
        </w:tc>
      </w:tr>
      <w:tr>
        <w:trPr>
          <w:trHeight w:val="211" w:hRule="exact"/>
        </w:trPr>
        <w:tc>
          <w:tcPr>
            <w:tcBorders>
              <w:left w:val="single" w:sz="4"/>
            </w:tcBorders>
            <w:shd w:val="clear" w:color="auto" w:fill="FFFFFF"/>
            <w:vAlign w:val="top"/>
          </w:tcPr>
          <w:p>
            <w:pPr>
              <w:pStyle w:val="Style16"/>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PT" w:eastAsia="pt-PT" w:bidi="pt-PT"/>
              </w:rPr>
              <w:t>3.2. 90 21</w:t>
            </w:r>
          </w:p>
        </w:tc>
        <w:tc>
          <w:tcPr>
            <w:tcBorders/>
            <w:shd w:val="clear" w:color="auto" w:fill="FFFFFF"/>
            <w:vAlign w:val="top"/>
          </w:tcPr>
          <w:p>
            <w:pPr>
              <w:pStyle w:val="Style16"/>
              <w:keepNext w:val="0"/>
              <w:keepLines w:val="0"/>
              <w:widowControl w:val="0"/>
              <w:shd w:val="clear" w:color="auto" w:fill="auto"/>
              <w:bidi w:val="0"/>
              <w:spacing w:before="0" w:after="0" w:line="240" w:lineRule="auto"/>
              <w:ind w:left="380" w:right="0" w:firstLine="0"/>
              <w:jc w:val="left"/>
            </w:pPr>
            <w:r>
              <w:rPr>
                <w:color w:val="000000"/>
                <w:spacing w:val="0"/>
                <w:w w:val="100"/>
                <w:position w:val="0"/>
                <w:shd w:val="clear" w:color="auto" w:fill="auto"/>
                <w:lang w:val="pt-PT" w:eastAsia="pt-PT" w:bidi="pt-PT"/>
              </w:rPr>
              <w:t>JUROS SOBRE A DlVIOA POR CONTRATO</w:t>
            </w:r>
          </w:p>
        </w:tc>
        <w:tc>
          <w:tcPr>
            <w:tcBorders>
              <w:left w:val="single" w:sz="4"/>
            </w:tcBorders>
            <w:shd w:val="clear" w:color="auto" w:fill="FFFFFF"/>
            <w:vAlign w:val="top"/>
          </w:tcPr>
          <w:p>
            <w:pPr>
              <w:pStyle w:val="Style16"/>
              <w:keepNext w:val="0"/>
              <w:keepLines w:val="0"/>
              <w:widowControl w:val="0"/>
              <w:shd w:val="clear" w:color="auto" w:fill="auto"/>
              <w:bidi w:val="0"/>
              <w:spacing w:before="0" w:after="0" w:line="240" w:lineRule="auto"/>
              <w:ind w:left="0" w:right="0" w:firstLine="0"/>
              <w:jc w:val="center"/>
            </w:pPr>
            <w:r>
              <w:rPr>
                <w:color w:val="000000"/>
                <w:spacing w:val="0"/>
                <w:w w:val="100"/>
                <w:position w:val="0"/>
                <w:shd w:val="clear" w:color="auto" w:fill="auto"/>
                <w:lang w:val="pt-PT" w:eastAsia="pt-PT" w:bidi="pt-PT"/>
              </w:rPr>
              <w:t>1 500.0000</w:t>
            </w:r>
          </w:p>
        </w:tc>
        <w:tc>
          <w:tcPr>
            <w:tcBorders>
              <w:left w:val="single" w:sz="4"/>
            </w:tcBorders>
            <w:shd w:val="clear" w:color="auto" w:fill="FFFFFF"/>
            <w:vAlign w:val="top"/>
          </w:tcPr>
          <w:p>
            <w:pPr>
              <w:pStyle w:val="Style16"/>
              <w:keepNext w:val="0"/>
              <w:keepLines w:val="0"/>
              <w:widowControl w:val="0"/>
              <w:shd w:val="clear" w:color="auto" w:fill="auto"/>
              <w:bidi w:val="0"/>
              <w:spacing w:before="0" w:after="0" w:line="240" w:lineRule="auto"/>
              <w:ind w:left="0" w:right="0" w:firstLine="0"/>
              <w:jc w:val="right"/>
            </w:pPr>
            <w:r>
              <w:rPr>
                <w:color w:val="000000"/>
                <w:spacing w:val="0"/>
                <w:w w:val="100"/>
                <w:position w:val="0"/>
                <w:shd w:val="clear" w:color="auto" w:fill="auto"/>
                <w:lang w:val="pt-PT" w:eastAsia="pt-PT" w:bidi="pt-PT"/>
              </w:rPr>
              <w:t>1.079,38</w:t>
            </w:r>
          </w:p>
        </w:tc>
        <w:tc>
          <w:tcPr>
            <w:tcBorders>
              <w:left w:val="single" w:sz="4"/>
            </w:tcBorders>
            <w:shd w:val="clear" w:color="auto" w:fill="FFFFFF"/>
            <w:vAlign w:val="top"/>
          </w:tcPr>
          <w:p>
            <w:pPr>
              <w:widowControl w:val="0"/>
              <w:rPr>
                <w:sz w:val="10"/>
                <w:szCs w:val="10"/>
              </w:rPr>
            </w:pPr>
          </w:p>
        </w:tc>
        <w:tc>
          <w:tcPr>
            <w:tcBorders>
              <w:left w:val="single" w:sz="4"/>
            </w:tcBorders>
            <w:shd w:val="clear" w:color="auto" w:fill="FFFFFF"/>
            <w:vAlign w:val="top"/>
          </w:tcPr>
          <w:p>
            <w:pPr>
              <w:widowControl w:val="0"/>
              <w:rPr>
                <w:sz w:val="10"/>
                <w:szCs w:val="10"/>
              </w:rPr>
            </w:pPr>
          </w:p>
        </w:tc>
        <w:tc>
          <w:tcPr>
            <w:tcBorders>
              <w:left w:val="single" w:sz="4"/>
              <w:right w:val="single" w:sz="4"/>
            </w:tcBorders>
            <w:shd w:val="clear" w:color="auto" w:fill="FFFFFF"/>
            <w:vAlign w:val="top"/>
          </w:tcPr>
          <w:p>
            <w:pPr>
              <w:widowControl w:val="0"/>
              <w:rPr>
                <w:sz w:val="10"/>
                <w:szCs w:val="10"/>
              </w:rPr>
            </w:pPr>
          </w:p>
        </w:tc>
      </w:tr>
      <w:tr>
        <w:trPr>
          <w:trHeight w:val="221" w:hRule="exact"/>
        </w:trPr>
        <w:tc>
          <w:tcPr>
            <w:tcBorders>
              <w:left w:val="single" w:sz="4"/>
            </w:tcBorders>
            <w:shd w:val="clear" w:color="auto" w:fill="FFFFFF"/>
            <w:vAlign w:val="center"/>
          </w:tcPr>
          <w:p>
            <w:pPr>
              <w:pStyle w:val="Style16"/>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PT" w:eastAsia="pt-PT" w:bidi="pt-PT"/>
              </w:rPr>
              <w:t>3.3. 00.00</w:t>
            </w:r>
          </w:p>
        </w:tc>
        <w:tc>
          <w:tcPr>
            <w:tcBorders/>
            <w:shd w:val="clear" w:color="auto" w:fill="FFFFFF"/>
            <w:vAlign w:val="center"/>
          </w:tcPr>
          <w:p>
            <w:pPr>
              <w:pStyle w:val="Style16"/>
              <w:keepNext w:val="0"/>
              <w:keepLines w:val="0"/>
              <w:widowControl w:val="0"/>
              <w:shd w:val="clear" w:color="auto" w:fill="auto"/>
              <w:bidi w:val="0"/>
              <w:spacing w:before="0" w:after="0" w:line="240" w:lineRule="auto"/>
              <w:ind w:left="220" w:right="0" w:firstLine="20"/>
              <w:jc w:val="left"/>
            </w:pPr>
            <w:r>
              <w:rPr>
                <w:color w:val="000000"/>
                <w:spacing w:val="0"/>
                <w:w w:val="100"/>
                <w:position w:val="0"/>
                <w:shd w:val="clear" w:color="auto" w:fill="auto"/>
                <w:lang w:val="pt-PT" w:eastAsia="pt-PT" w:bidi="pt-PT"/>
              </w:rPr>
              <w:t>OUTRAS DESPESAS CORRENTES</w:t>
            </w:r>
          </w:p>
        </w:tc>
        <w:tc>
          <w:tcPr>
            <w:tcBorders>
              <w:left w:val="single" w:sz="4"/>
            </w:tcBorders>
            <w:shd w:val="clear" w:color="auto" w:fill="FFFFFF"/>
            <w:vAlign w:val="bottom"/>
          </w:tcPr>
          <w:p>
            <w:pPr>
              <w:pStyle w:val="Style16"/>
              <w:keepNext w:val="0"/>
              <w:keepLines w:val="0"/>
              <w:widowControl w:val="0"/>
              <w:shd w:val="clear" w:color="auto" w:fill="auto"/>
              <w:bidi w:val="0"/>
              <w:spacing w:before="0" w:after="0" w:line="240" w:lineRule="auto"/>
              <w:ind w:left="0" w:right="0" w:firstLine="0"/>
              <w:jc w:val="center"/>
            </w:pPr>
            <w:r>
              <w:rPr>
                <w:color w:val="000000"/>
                <w:spacing w:val="0"/>
                <w:w w:val="100"/>
                <w:position w:val="0"/>
                <w:shd w:val="clear" w:color="auto" w:fill="auto"/>
                <w:lang w:val="pt-PT" w:eastAsia="pt-PT" w:bidi="pt-PT"/>
              </w:rPr>
              <w:t>0.000.000</w:t>
            </w:r>
          </w:p>
        </w:tc>
        <w:tc>
          <w:tcPr>
            <w:tcBorders>
              <w:left w:val="single" w:sz="4"/>
            </w:tcBorders>
            <w:shd w:val="clear" w:color="auto" w:fill="FFFFFF"/>
            <w:vAlign w:val="top"/>
          </w:tcPr>
          <w:p>
            <w:pPr>
              <w:widowControl w:val="0"/>
              <w:rPr>
                <w:sz w:val="10"/>
                <w:szCs w:val="10"/>
              </w:rPr>
            </w:pPr>
          </w:p>
        </w:tc>
        <w:tc>
          <w:tcPr>
            <w:tcBorders>
              <w:left w:val="single" w:sz="4"/>
            </w:tcBorders>
            <w:shd w:val="clear" w:color="auto" w:fill="FFFFFF"/>
            <w:vAlign w:val="top"/>
          </w:tcPr>
          <w:p>
            <w:pPr>
              <w:widowControl w:val="0"/>
              <w:rPr>
                <w:sz w:val="10"/>
                <w:szCs w:val="10"/>
              </w:rPr>
            </w:pPr>
          </w:p>
        </w:tc>
        <w:tc>
          <w:tcPr>
            <w:tcBorders>
              <w:left w:val="single" w:sz="4"/>
            </w:tcBorders>
            <w:shd w:val="clear" w:color="auto" w:fill="FFFFFF"/>
            <w:vAlign w:val="center"/>
          </w:tcPr>
          <w:p>
            <w:pPr>
              <w:pStyle w:val="Style16"/>
              <w:keepNext w:val="0"/>
              <w:keepLines w:val="0"/>
              <w:widowControl w:val="0"/>
              <w:shd w:val="clear" w:color="auto" w:fill="auto"/>
              <w:bidi w:val="0"/>
              <w:spacing w:before="0" w:after="0" w:line="240" w:lineRule="auto"/>
              <w:ind w:left="0" w:right="0" w:firstLine="0"/>
              <w:jc w:val="right"/>
            </w:pPr>
            <w:r>
              <w:rPr>
                <w:color w:val="000000"/>
                <w:spacing w:val="0"/>
                <w:w w:val="100"/>
                <w:position w:val="0"/>
                <w:shd w:val="clear" w:color="auto" w:fill="auto"/>
                <w:lang w:val="pt-PT" w:eastAsia="pt-PT" w:bidi="pt-PT"/>
              </w:rPr>
              <w:t>2.471.241,54</w:t>
            </w:r>
          </w:p>
        </w:tc>
        <w:tc>
          <w:tcPr>
            <w:tcBorders>
              <w:left w:val="single" w:sz="4"/>
              <w:right w:val="single" w:sz="4"/>
            </w:tcBorders>
            <w:shd w:val="clear" w:color="auto" w:fill="FFFFFF"/>
            <w:vAlign w:val="top"/>
          </w:tcPr>
          <w:p>
            <w:pPr>
              <w:widowControl w:val="0"/>
              <w:rPr>
                <w:sz w:val="10"/>
                <w:szCs w:val="10"/>
              </w:rPr>
            </w:pPr>
          </w:p>
        </w:tc>
      </w:tr>
      <w:tr>
        <w:trPr>
          <w:trHeight w:val="230" w:hRule="exact"/>
        </w:trPr>
        <w:tc>
          <w:tcPr>
            <w:tcBorders>
              <w:left w:val="single" w:sz="4"/>
            </w:tcBorders>
            <w:shd w:val="clear" w:color="auto" w:fill="FFFFFF"/>
            <w:vAlign w:val="center"/>
          </w:tcPr>
          <w:p>
            <w:pPr>
              <w:pStyle w:val="Style16"/>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PT" w:eastAsia="pt-PT" w:bidi="pt-PT"/>
              </w:rPr>
              <w:t>3.3.90.00</w:t>
            </w:r>
          </w:p>
        </w:tc>
        <w:tc>
          <w:tcPr>
            <w:tcBorders/>
            <w:shd w:val="clear" w:color="auto" w:fill="FFFFFF"/>
            <w:vAlign w:val="center"/>
          </w:tcPr>
          <w:p>
            <w:pPr>
              <w:pStyle w:val="Style16"/>
              <w:keepNext w:val="0"/>
              <w:keepLines w:val="0"/>
              <w:widowControl w:val="0"/>
              <w:shd w:val="clear" w:color="auto" w:fill="auto"/>
              <w:bidi w:val="0"/>
              <w:spacing w:before="0" w:after="0" w:line="240" w:lineRule="auto"/>
              <w:ind w:left="220" w:right="0" w:firstLine="20"/>
              <w:jc w:val="left"/>
            </w:pPr>
            <w:r>
              <w:rPr>
                <w:color w:val="000000"/>
                <w:spacing w:val="0"/>
                <w:w w:val="100"/>
                <w:position w:val="0"/>
                <w:shd w:val="clear" w:color="auto" w:fill="auto"/>
                <w:lang w:val="pt-PT" w:eastAsia="pt-PT" w:bidi="pt-PT"/>
              </w:rPr>
              <w:t>APLICAÇÕES DIRETAS</w:t>
            </w:r>
          </w:p>
        </w:tc>
        <w:tc>
          <w:tcPr>
            <w:tcBorders>
              <w:left w:val="single" w:sz="4"/>
            </w:tcBorders>
            <w:shd w:val="clear" w:color="auto" w:fill="FFFFFF"/>
            <w:vAlign w:val="center"/>
          </w:tcPr>
          <w:p>
            <w:pPr>
              <w:pStyle w:val="Style16"/>
              <w:keepNext w:val="0"/>
              <w:keepLines w:val="0"/>
              <w:widowControl w:val="0"/>
              <w:shd w:val="clear" w:color="auto" w:fill="auto"/>
              <w:bidi w:val="0"/>
              <w:spacing w:before="0" w:after="0" w:line="240" w:lineRule="auto"/>
              <w:ind w:left="0" w:right="0" w:firstLine="0"/>
              <w:jc w:val="center"/>
            </w:pPr>
            <w:r>
              <w:rPr>
                <w:color w:val="000000"/>
                <w:spacing w:val="0"/>
                <w:w w:val="100"/>
                <w:position w:val="0"/>
                <w:shd w:val="clear" w:color="auto" w:fill="auto"/>
                <w:lang w:val="pt-PT" w:eastAsia="pt-PT" w:bidi="pt-PT"/>
              </w:rPr>
              <w:t>0.000.000</w:t>
            </w:r>
          </w:p>
        </w:tc>
        <w:tc>
          <w:tcPr>
            <w:tcBorders>
              <w:left w:val="single" w:sz="4"/>
            </w:tcBorders>
            <w:shd w:val="clear" w:color="auto" w:fill="FFFFFF"/>
            <w:vAlign w:val="top"/>
          </w:tcPr>
          <w:p>
            <w:pPr>
              <w:widowControl w:val="0"/>
              <w:rPr>
                <w:sz w:val="10"/>
                <w:szCs w:val="10"/>
              </w:rPr>
            </w:pPr>
          </w:p>
        </w:tc>
        <w:tc>
          <w:tcPr>
            <w:tcBorders>
              <w:left w:val="single" w:sz="4"/>
            </w:tcBorders>
            <w:shd w:val="clear" w:color="auto" w:fill="FFFFFF"/>
            <w:vAlign w:val="center"/>
          </w:tcPr>
          <w:p>
            <w:pPr>
              <w:pStyle w:val="Style16"/>
              <w:keepNext w:val="0"/>
              <w:keepLines w:val="0"/>
              <w:widowControl w:val="0"/>
              <w:shd w:val="clear" w:color="auto" w:fill="auto"/>
              <w:bidi w:val="0"/>
              <w:spacing w:before="0" w:after="0" w:line="240" w:lineRule="auto"/>
              <w:ind w:left="0" w:right="0" w:firstLine="0"/>
              <w:jc w:val="right"/>
            </w:pPr>
            <w:r>
              <w:rPr>
                <w:color w:val="000000"/>
                <w:spacing w:val="0"/>
                <w:w w:val="100"/>
                <w:position w:val="0"/>
                <w:shd w:val="clear" w:color="auto" w:fill="auto"/>
                <w:lang w:val="pt-PT" w:eastAsia="pt-PT" w:bidi="pt-PT"/>
              </w:rPr>
              <w:t>2.471.241.54</w:t>
            </w:r>
          </w:p>
        </w:tc>
        <w:tc>
          <w:tcPr>
            <w:tcBorders>
              <w:left w:val="single" w:sz="4"/>
            </w:tcBorders>
            <w:shd w:val="clear" w:color="auto" w:fill="FFFFFF"/>
            <w:vAlign w:val="top"/>
          </w:tcPr>
          <w:p>
            <w:pPr>
              <w:widowControl w:val="0"/>
              <w:rPr>
                <w:sz w:val="10"/>
                <w:szCs w:val="10"/>
              </w:rPr>
            </w:pPr>
          </w:p>
        </w:tc>
        <w:tc>
          <w:tcPr>
            <w:tcBorders>
              <w:left w:val="single" w:sz="4"/>
              <w:right w:val="single" w:sz="4"/>
            </w:tcBorders>
            <w:shd w:val="clear" w:color="auto" w:fill="FFFFFF"/>
            <w:vAlign w:val="top"/>
          </w:tcPr>
          <w:p>
            <w:pPr>
              <w:widowControl w:val="0"/>
              <w:rPr>
                <w:sz w:val="10"/>
                <w:szCs w:val="10"/>
              </w:rPr>
            </w:pPr>
          </w:p>
        </w:tc>
      </w:tr>
      <w:tr>
        <w:trPr>
          <w:trHeight w:val="221" w:hRule="exact"/>
        </w:trPr>
        <w:tc>
          <w:tcPr>
            <w:tcBorders>
              <w:left w:val="single" w:sz="4"/>
            </w:tcBorders>
            <w:shd w:val="clear" w:color="auto" w:fill="FFFFFF"/>
            <w:vAlign w:val="top"/>
          </w:tcPr>
          <w:p>
            <w:pPr>
              <w:pStyle w:val="Style16"/>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PT" w:eastAsia="pt-PT" w:bidi="pt-PT"/>
              </w:rPr>
              <w:t>3.3. 90.14</w:t>
            </w:r>
          </w:p>
        </w:tc>
        <w:tc>
          <w:tcPr>
            <w:tcBorders/>
            <w:shd w:val="clear" w:color="auto" w:fill="FFFFFF"/>
            <w:vAlign w:val="top"/>
          </w:tcPr>
          <w:p>
            <w:pPr>
              <w:pStyle w:val="Style16"/>
              <w:keepNext w:val="0"/>
              <w:keepLines w:val="0"/>
              <w:widowControl w:val="0"/>
              <w:shd w:val="clear" w:color="auto" w:fill="auto"/>
              <w:bidi w:val="0"/>
              <w:spacing w:before="0" w:after="0" w:line="240" w:lineRule="auto"/>
              <w:ind w:left="380" w:right="0" w:firstLine="0"/>
              <w:jc w:val="left"/>
            </w:pPr>
            <w:r>
              <w:rPr>
                <w:color w:val="000000"/>
                <w:spacing w:val="0"/>
                <w:w w:val="100"/>
                <w:position w:val="0"/>
                <w:shd w:val="clear" w:color="auto" w:fill="auto"/>
                <w:lang w:val="pt-PT" w:eastAsia="pt-PT" w:bidi="pt-PT"/>
              </w:rPr>
              <w:t>QlARIAS - CIVIL</w:t>
            </w:r>
          </w:p>
        </w:tc>
        <w:tc>
          <w:tcPr>
            <w:tcBorders>
              <w:left w:val="single" w:sz="4"/>
            </w:tcBorders>
            <w:shd w:val="clear" w:color="auto" w:fill="FFFFFF"/>
            <w:vAlign w:val="top"/>
          </w:tcPr>
          <w:p>
            <w:pPr>
              <w:pStyle w:val="Style16"/>
              <w:keepNext w:val="0"/>
              <w:keepLines w:val="0"/>
              <w:widowControl w:val="0"/>
              <w:shd w:val="clear" w:color="auto" w:fill="auto"/>
              <w:bidi w:val="0"/>
              <w:spacing w:before="0" w:after="0" w:line="240" w:lineRule="auto"/>
              <w:ind w:left="0" w:right="0" w:firstLine="0"/>
              <w:jc w:val="center"/>
            </w:pPr>
            <w:r>
              <w:rPr>
                <w:color w:val="000000"/>
                <w:spacing w:val="0"/>
                <w:w w:val="100"/>
                <w:position w:val="0"/>
                <w:shd w:val="clear" w:color="auto" w:fill="auto"/>
                <w:lang w:val="pt-PT" w:eastAsia="pt-PT" w:bidi="pt-PT"/>
              </w:rPr>
              <w:t>1 500.0000</w:t>
            </w:r>
          </w:p>
        </w:tc>
        <w:tc>
          <w:tcPr>
            <w:tcBorders>
              <w:left w:val="single" w:sz="4"/>
            </w:tcBorders>
            <w:shd w:val="clear" w:color="auto" w:fill="FFFFFF"/>
            <w:vAlign w:val="top"/>
          </w:tcPr>
          <w:p>
            <w:pPr>
              <w:pStyle w:val="Style16"/>
              <w:keepNext w:val="0"/>
              <w:keepLines w:val="0"/>
              <w:widowControl w:val="0"/>
              <w:shd w:val="clear" w:color="auto" w:fill="auto"/>
              <w:bidi w:val="0"/>
              <w:spacing w:before="0" w:after="0" w:line="240" w:lineRule="auto"/>
              <w:ind w:left="0" w:right="0" w:firstLine="0"/>
              <w:jc w:val="right"/>
            </w:pPr>
            <w:r>
              <w:rPr>
                <w:color w:val="000000"/>
                <w:spacing w:val="0"/>
                <w:w w:val="100"/>
                <w:position w:val="0"/>
                <w:shd w:val="clear" w:color="auto" w:fill="auto"/>
                <w:lang w:val="pt-PT" w:eastAsia="pt-PT" w:bidi="pt-PT"/>
              </w:rPr>
              <w:t>140.319.47</w:t>
            </w:r>
          </w:p>
        </w:tc>
        <w:tc>
          <w:tcPr>
            <w:tcBorders>
              <w:left w:val="single" w:sz="4"/>
            </w:tcBorders>
            <w:shd w:val="clear" w:color="auto" w:fill="FFFFFF"/>
            <w:vAlign w:val="top"/>
          </w:tcPr>
          <w:p>
            <w:pPr>
              <w:widowControl w:val="0"/>
              <w:rPr>
                <w:sz w:val="10"/>
                <w:szCs w:val="10"/>
              </w:rPr>
            </w:pPr>
          </w:p>
        </w:tc>
        <w:tc>
          <w:tcPr>
            <w:tcBorders>
              <w:left w:val="single" w:sz="4"/>
            </w:tcBorders>
            <w:shd w:val="clear" w:color="auto" w:fill="FFFFFF"/>
            <w:vAlign w:val="top"/>
          </w:tcPr>
          <w:p>
            <w:pPr>
              <w:widowControl w:val="0"/>
              <w:rPr>
                <w:sz w:val="10"/>
                <w:szCs w:val="10"/>
              </w:rPr>
            </w:pPr>
          </w:p>
        </w:tc>
        <w:tc>
          <w:tcPr>
            <w:tcBorders>
              <w:left w:val="single" w:sz="4"/>
              <w:right w:val="single" w:sz="4"/>
            </w:tcBorders>
            <w:shd w:val="clear" w:color="auto" w:fill="FFFFFF"/>
            <w:vAlign w:val="top"/>
          </w:tcPr>
          <w:p>
            <w:pPr>
              <w:widowControl w:val="0"/>
              <w:rPr>
                <w:sz w:val="10"/>
                <w:szCs w:val="10"/>
              </w:rPr>
            </w:pPr>
          </w:p>
        </w:tc>
      </w:tr>
      <w:tr>
        <w:trPr>
          <w:trHeight w:val="221" w:hRule="exact"/>
        </w:trPr>
        <w:tc>
          <w:tcPr>
            <w:tcBorders>
              <w:left w:val="single" w:sz="4"/>
            </w:tcBorders>
            <w:shd w:val="clear" w:color="auto" w:fill="FFFFFF"/>
            <w:vAlign w:val="top"/>
          </w:tcPr>
          <w:p>
            <w:pPr>
              <w:pStyle w:val="Style16"/>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PT" w:eastAsia="pt-PT" w:bidi="pt-PT"/>
              </w:rPr>
              <w:t>3.3.90.30</w:t>
            </w:r>
          </w:p>
        </w:tc>
        <w:tc>
          <w:tcPr>
            <w:tcBorders/>
            <w:shd w:val="clear" w:color="auto" w:fill="FFFFFF"/>
            <w:vAlign w:val="top"/>
          </w:tcPr>
          <w:p>
            <w:pPr>
              <w:pStyle w:val="Style16"/>
              <w:keepNext w:val="0"/>
              <w:keepLines w:val="0"/>
              <w:widowControl w:val="0"/>
              <w:shd w:val="clear" w:color="auto" w:fill="auto"/>
              <w:bidi w:val="0"/>
              <w:spacing w:before="0" w:after="0" w:line="240" w:lineRule="auto"/>
              <w:ind w:left="380" w:right="0" w:firstLine="0"/>
              <w:jc w:val="left"/>
            </w:pPr>
            <w:r>
              <w:rPr>
                <w:color w:val="000000"/>
                <w:spacing w:val="0"/>
                <w:w w:val="100"/>
                <w:position w:val="0"/>
                <w:shd w:val="clear" w:color="auto" w:fill="auto"/>
                <w:lang w:val="pt-PT" w:eastAsia="pt-PT" w:bidi="pt-PT"/>
              </w:rPr>
              <w:t>MATERIAL DE CONSUMO</w:t>
            </w:r>
          </w:p>
        </w:tc>
        <w:tc>
          <w:tcPr>
            <w:tcBorders>
              <w:left w:val="single" w:sz="4"/>
            </w:tcBorders>
            <w:shd w:val="clear" w:color="auto" w:fill="FFFFFF"/>
            <w:vAlign w:val="top"/>
          </w:tcPr>
          <w:p>
            <w:pPr>
              <w:pStyle w:val="Style16"/>
              <w:keepNext w:val="0"/>
              <w:keepLines w:val="0"/>
              <w:widowControl w:val="0"/>
              <w:shd w:val="clear" w:color="auto" w:fill="auto"/>
              <w:bidi w:val="0"/>
              <w:spacing w:before="0" w:after="0" w:line="240" w:lineRule="auto"/>
              <w:ind w:left="0" w:right="0" w:firstLine="0"/>
              <w:jc w:val="center"/>
            </w:pPr>
            <w:r>
              <w:rPr>
                <w:color w:val="000000"/>
                <w:spacing w:val="0"/>
                <w:w w:val="100"/>
                <w:position w:val="0"/>
                <w:shd w:val="clear" w:color="auto" w:fill="auto"/>
                <w:lang w:val="pt-PT" w:eastAsia="pt-PT" w:bidi="pt-PT"/>
              </w:rPr>
              <w:t>1.500.0000</w:t>
            </w:r>
          </w:p>
        </w:tc>
        <w:tc>
          <w:tcPr>
            <w:tcBorders>
              <w:left w:val="single" w:sz="4"/>
            </w:tcBorders>
            <w:shd w:val="clear" w:color="auto" w:fill="FFFFFF"/>
            <w:vAlign w:val="top"/>
          </w:tcPr>
          <w:p>
            <w:pPr>
              <w:pStyle w:val="Style16"/>
              <w:keepNext w:val="0"/>
              <w:keepLines w:val="0"/>
              <w:widowControl w:val="0"/>
              <w:shd w:val="clear" w:color="auto" w:fill="auto"/>
              <w:bidi w:val="0"/>
              <w:spacing w:before="0" w:after="0" w:line="240" w:lineRule="auto"/>
              <w:ind w:left="0" w:right="0" w:firstLine="0"/>
              <w:jc w:val="right"/>
            </w:pPr>
            <w:r>
              <w:rPr>
                <w:color w:val="000000"/>
                <w:spacing w:val="0"/>
                <w:w w:val="100"/>
                <w:position w:val="0"/>
                <w:shd w:val="clear" w:color="auto" w:fill="auto"/>
                <w:lang w:val="pt-PT" w:eastAsia="pt-PT" w:bidi="pt-PT"/>
              </w:rPr>
              <w:t>674.591.22</w:t>
            </w:r>
          </w:p>
        </w:tc>
        <w:tc>
          <w:tcPr>
            <w:tcBorders>
              <w:left w:val="single" w:sz="4"/>
            </w:tcBorders>
            <w:shd w:val="clear" w:color="auto" w:fill="FFFFFF"/>
            <w:vAlign w:val="top"/>
          </w:tcPr>
          <w:p>
            <w:pPr>
              <w:widowControl w:val="0"/>
              <w:rPr>
                <w:sz w:val="10"/>
                <w:szCs w:val="10"/>
              </w:rPr>
            </w:pPr>
          </w:p>
        </w:tc>
        <w:tc>
          <w:tcPr>
            <w:tcBorders>
              <w:left w:val="single" w:sz="4"/>
            </w:tcBorders>
            <w:shd w:val="clear" w:color="auto" w:fill="FFFFFF"/>
            <w:vAlign w:val="top"/>
          </w:tcPr>
          <w:p>
            <w:pPr>
              <w:widowControl w:val="0"/>
              <w:rPr>
                <w:sz w:val="10"/>
                <w:szCs w:val="10"/>
              </w:rPr>
            </w:pPr>
          </w:p>
        </w:tc>
        <w:tc>
          <w:tcPr>
            <w:tcBorders>
              <w:left w:val="single" w:sz="4"/>
              <w:right w:val="single" w:sz="4"/>
            </w:tcBorders>
            <w:shd w:val="clear" w:color="auto" w:fill="FFFFFF"/>
            <w:vAlign w:val="top"/>
          </w:tcPr>
          <w:p>
            <w:pPr>
              <w:widowControl w:val="0"/>
              <w:rPr>
                <w:sz w:val="10"/>
                <w:szCs w:val="10"/>
              </w:rPr>
            </w:pPr>
          </w:p>
        </w:tc>
      </w:tr>
      <w:tr>
        <w:trPr>
          <w:trHeight w:val="221" w:hRule="exact"/>
        </w:trPr>
        <w:tc>
          <w:tcPr>
            <w:tcBorders>
              <w:left w:val="single" w:sz="4"/>
            </w:tcBorders>
            <w:shd w:val="clear" w:color="auto" w:fill="FFFFFF"/>
            <w:vAlign w:val="top"/>
          </w:tcPr>
          <w:p>
            <w:pPr>
              <w:pStyle w:val="Style16"/>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PT" w:eastAsia="pt-PT" w:bidi="pt-PT"/>
              </w:rPr>
              <w:t>3.3. 90.33</w:t>
            </w:r>
          </w:p>
        </w:tc>
        <w:tc>
          <w:tcPr>
            <w:tcBorders/>
            <w:shd w:val="clear" w:color="auto" w:fill="FFFFFF"/>
            <w:vAlign w:val="top"/>
          </w:tcPr>
          <w:p>
            <w:pPr>
              <w:pStyle w:val="Style16"/>
              <w:keepNext w:val="0"/>
              <w:keepLines w:val="0"/>
              <w:widowControl w:val="0"/>
              <w:shd w:val="clear" w:color="auto" w:fill="auto"/>
              <w:bidi w:val="0"/>
              <w:spacing w:before="0" w:after="0" w:line="240" w:lineRule="auto"/>
              <w:ind w:left="380" w:right="0" w:firstLine="0"/>
              <w:jc w:val="left"/>
            </w:pPr>
            <w:r>
              <w:rPr>
                <w:color w:val="000000"/>
                <w:spacing w:val="0"/>
                <w:w w:val="100"/>
                <w:position w:val="0"/>
                <w:shd w:val="clear" w:color="auto" w:fill="auto"/>
                <w:lang w:val="pt-PT" w:eastAsia="pt-PT" w:bidi="pt-PT"/>
              </w:rPr>
              <w:t>PASSAGENS E DESPESAS COM LOCOMOÇÃO</w:t>
            </w:r>
          </w:p>
        </w:tc>
        <w:tc>
          <w:tcPr>
            <w:tcBorders>
              <w:left w:val="single" w:sz="4"/>
            </w:tcBorders>
            <w:shd w:val="clear" w:color="auto" w:fill="FFFFFF"/>
            <w:vAlign w:val="top"/>
          </w:tcPr>
          <w:p>
            <w:pPr>
              <w:pStyle w:val="Style16"/>
              <w:keepNext w:val="0"/>
              <w:keepLines w:val="0"/>
              <w:widowControl w:val="0"/>
              <w:shd w:val="clear" w:color="auto" w:fill="auto"/>
              <w:bidi w:val="0"/>
              <w:spacing w:before="0" w:after="0" w:line="240" w:lineRule="auto"/>
              <w:ind w:left="0" w:right="0" w:firstLine="0"/>
              <w:jc w:val="center"/>
            </w:pPr>
            <w:r>
              <w:rPr>
                <w:color w:val="000000"/>
                <w:spacing w:val="0"/>
                <w:w w:val="100"/>
                <w:position w:val="0"/>
                <w:shd w:val="clear" w:color="auto" w:fill="auto"/>
                <w:lang w:val="pt-PT" w:eastAsia="pt-PT" w:bidi="pt-PT"/>
              </w:rPr>
              <w:t>1.500.0000</w:t>
            </w:r>
          </w:p>
        </w:tc>
        <w:tc>
          <w:tcPr>
            <w:tcBorders>
              <w:left w:val="single" w:sz="4"/>
            </w:tcBorders>
            <w:shd w:val="clear" w:color="auto" w:fill="FFFFFF"/>
            <w:vAlign w:val="top"/>
          </w:tcPr>
          <w:p>
            <w:pPr>
              <w:pStyle w:val="Style16"/>
              <w:keepNext w:val="0"/>
              <w:keepLines w:val="0"/>
              <w:widowControl w:val="0"/>
              <w:shd w:val="clear" w:color="auto" w:fill="auto"/>
              <w:bidi w:val="0"/>
              <w:spacing w:before="0" w:after="0" w:line="240" w:lineRule="auto"/>
              <w:ind w:left="0" w:right="0" w:firstLine="0"/>
              <w:jc w:val="right"/>
            </w:pPr>
            <w:r>
              <w:rPr>
                <w:color w:val="000000"/>
                <w:spacing w:val="0"/>
                <w:w w:val="100"/>
                <w:position w:val="0"/>
                <w:shd w:val="clear" w:color="auto" w:fill="auto"/>
                <w:lang w:val="pt-PT" w:eastAsia="pt-PT" w:bidi="pt-PT"/>
              </w:rPr>
              <w:t>32.942,58</w:t>
            </w:r>
          </w:p>
        </w:tc>
        <w:tc>
          <w:tcPr>
            <w:tcBorders>
              <w:left w:val="single" w:sz="4"/>
            </w:tcBorders>
            <w:shd w:val="clear" w:color="auto" w:fill="FFFFFF"/>
            <w:vAlign w:val="top"/>
          </w:tcPr>
          <w:p>
            <w:pPr>
              <w:widowControl w:val="0"/>
              <w:rPr>
                <w:sz w:val="10"/>
                <w:szCs w:val="10"/>
              </w:rPr>
            </w:pPr>
          </w:p>
        </w:tc>
        <w:tc>
          <w:tcPr>
            <w:tcBorders>
              <w:left w:val="single" w:sz="4"/>
            </w:tcBorders>
            <w:shd w:val="clear" w:color="auto" w:fill="FFFFFF"/>
            <w:vAlign w:val="top"/>
          </w:tcPr>
          <w:p>
            <w:pPr>
              <w:widowControl w:val="0"/>
              <w:rPr>
                <w:sz w:val="10"/>
                <w:szCs w:val="10"/>
              </w:rPr>
            </w:pPr>
          </w:p>
        </w:tc>
        <w:tc>
          <w:tcPr>
            <w:tcBorders>
              <w:left w:val="single" w:sz="4"/>
              <w:right w:val="single" w:sz="4"/>
            </w:tcBorders>
            <w:shd w:val="clear" w:color="auto" w:fill="FFFFFF"/>
            <w:vAlign w:val="top"/>
          </w:tcPr>
          <w:p>
            <w:pPr>
              <w:widowControl w:val="0"/>
              <w:rPr>
                <w:sz w:val="10"/>
                <w:szCs w:val="10"/>
              </w:rPr>
            </w:pPr>
          </w:p>
        </w:tc>
      </w:tr>
      <w:tr>
        <w:trPr>
          <w:trHeight w:val="221" w:hRule="exact"/>
        </w:trPr>
        <w:tc>
          <w:tcPr>
            <w:tcBorders>
              <w:left w:val="single" w:sz="4"/>
            </w:tcBorders>
            <w:shd w:val="clear" w:color="auto" w:fill="FFFFFF"/>
            <w:vAlign w:val="top"/>
          </w:tcPr>
          <w:p>
            <w:pPr>
              <w:pStyle w:val="Style16"/>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PT" w:eastAsia="pt-PT" w:bidi="pt-PT"/>
              </w:rPr>
              <w:t>3.3. 90 .35</w:t>
            </w:r>
          </w:p>
        </w:tc>
        <w:tc>
          <w:tcPr>
            <w:tcBorders/>
            <w:shd w:val="clear" w:color="auto" w:fill="FFFFFF"/>
            <w:vAlign w:val="top"/>
          </w:tcPr>
          <w:p>
            <w:pPr>
              <w:pStyle w:val="Style16"/>
              <w:keepNext w:val="0"/>
              <w:keepLines w:val="0"/>
              <w:widowControl w:val="0"/>
              <w:shd w:val="clear" w:color="auto" w:fill="auto"/>
              <w:bidi w:val="0"/>
              <w:spacing w:before="0" w:after="0" w:line="240" w:lineRule="auto"/>
              <w:ind w:left="380" w:right="0" w:firstLine="0"/>
              <w:jc w:val="left"/>
            </w:pPr>
            <w:r>
              <w:rPr>
                <w:color w:val="000000"/>
                <w:spacing w:val="0"/>
                <w:w w:val="100"/>
                <w:position w:val="0"/>
                <w:shd w:val="clear" w:color="auto" w:fill="auto"/>
                <w:lang w:val="pt-PT" w:eastAsia="pt-PT" w:bidi="pt-PT"/>
              </w:rPr>
              <w:t>SERVIÇOS DE CONSULTORIA</w:t>
            </w:r>
          </w:p>
        </w:tc>
        <w:tc>
          <w:tcPr>
            <w:tcBorders>
              <w:left w:val="single" w:sz="4"/>
            </w:tcBorders>
            <w:shd w:val="clear" w:color="auto" w:fill="FFFFFF"/>
            <w:vAlign w:val="top"/>
          </w:tcPr>
          <w:p>
            <w:pPr>
              <w:pStyle w:val="Style16"/>
              <w:keepNext w:val="0"/>
              <w:keepLines w:val="0"/>
              <w:widowControl w:val="0"/>
              <w:shd w:val="clear" w:color="auto" w:fill="auto"/>
              <w:bidi w:val="0"/>
              <w:spacing w:before="0" w:after="0" w:line="240" w:lineRule="auto"/>
              <w:ind w:left="0" w:right="0" w:firstLine="0"/>
              <w:jc w:val="center"/>
            </w:pPr>
            <w:r>
              <w:rPr>
                <w:color w:val="000000"/>
                <w:spacing w:val="0"/>
                <w:w w:val="100"/>
                <w:position w:val="0"/>
                <w:shd w:val="clear" w:color="auto" w:fill="auto"/>
                <w:lang w:val="pt-PT" w:eastAsia="pt-PT" w:bidi="pt-PT"/>
              </w:rPr>
              <w:t>1.500.0000</w:t>
            </w:r>
          </w:p>
        </w:tc>
        <w:tc>
          <w:tcPr>
            <w:tcBorders>
              <w:left w:val="single" w:sz="4"/>
            </w:tcBorders>
            <w:shd w:val="clear" w:color="auto" w:fill="FFFFFF"/>
            <w:vAlign w:val="top"/>
          </w:tcPr>
          <w:p>
            <w:pPr>
              <w:pStyle w:val="Style16"/>
              <w:keepNext w:val="0"/>
              <w:keepLines w:val="0"/>
              <w:widowControl w:val="0"/>
              <w:shd w:val="clear" w:color="auto" w:fill="auto"/>
              <w:bidi w:val="0"/>
              <w:spacing w:before="0" w:after="0" w:line="240" w:lineRule="auto"/>
              <w:ind w:left="0" w:right="0" w:firstLine="0"/>
              <w:jc w:val="right"/>
            </w:pPr>
            <w:r>
              <w:rPr>
                <w:color w:val="000000"/>
                <w:spacing w:val="0"/>
                <w:w w:val="100"/>
                <w:position w:val="0"/>
                <w:shd w:val="clear" w:color="auto" w:fill="auto"/>
                <w:lang w:val="pt-PT" w:eastAsia="pt-PT" w:bidi="pt-PT"/>
              </w:rPr>
              <w:t>377.783.18</w:t>
            </w:r>
          </w:p>
        </w:tc>
        <w:tc>
          <w:tcPr>
            <w:tcBorders>
              <w:left w:val="single" w:sz="4"/>
            </w:tcBorders>
            <w:shd w:val="clear" w:color="auto" w:fill="FFFFFF"/>
            <w:vAlign w:val="top"/>
          </w:tcPr>
          <w:p>
            <w:pPr>
              <w:widowControl w:val="0"/>
              <w:rPr>
                <w:sz w:val="10"/>
                <w:szCs w:val="10"/>
              </w:rPr>
            </w:pPr>
          </w:p>
        </w:tc>
        <w:tc>
          <w:tcPr>
            <w:tcBorders>
              <w:left w:val="single" w:sz="4"/>
            </w:tcBorders>
            <w:shd w:val="clear" w:color="auto" w:fill="FFFFFF"/>
            <w:vAlign w:val="top"/>
          </w:tcPr>
          <w:p>
            <w:pPr>
              <w:widowControl w:val="0"/>
              <w:rPr>
                <w:sz w:val="10"/>
                <w:szCs w:val="10"/>
              </w:rPr>
            </w:pPr>
          </w:p>
        </w:tc>
        <w:tc>
          <w:tcPr>
            <w:tcBorders>
              <w:left w:val="single" w:sz="4"/>
              <w:right w:val="single" w:sz="4"/>
            </w:tcBorders>
            <w:shd w:val="clear" w:color="auto" w:fill="FFFFFF"/>
            <w:vAlign w:val="top"/>
          </w:tcPr>
          <w:p>
            <w:pPr>
              <w:widowControl w:val="0"/>
              <w:rPr>
                <w:sz w:val="10"/>
                <w:szCs w:val="10"/>
              </w:rPr>
            </w:pPr>
          </w:p>
        </w:tc>
      </w:tr>
      <w:tr>
        <w:trPr>
          <w:trHeight w:val="230" w:hRule="exact"/>
        </w:trPr>
        <w:tc>
          <w:tcPr>
            <w:tcBorders>
              <w:left w:val="single" w:sz="4"/>
            </w:tcBorders>
            <w:shd w:val="clear" w:color="auto" w:fill="FFFFFF"/>
            <w:vAlign w:val="top"/>
          </w:tcPr>
          <w:p>
            <w:pPr>
              <w:pStyle w:val="Style16"/>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PT" w:eastAsia="pt-PT" w:bidi="pt-PT"/>
              </w:rPr>
              <w:t>3.3. 90 36</w:t>
            </w:r>
          </w:p>
        </w:tc>
        <w:tc>
          <w:tcPr>
            <w:tcBorders/>
            <w:shd w:val="clear" w:color="auto" w:fill="FFFFFF"/>
            <w:vAlign w:val="top"/>
          </w:tcPr>
          <w:p>
            <w:pPr>
              <w:pStyle w:val="Style16"/>
              <w:keepNext w:val="0"/>
              <w:keepLines w:val="0"/>
              <w:widowControl w:val="0"/>
              <w:shd w:val="clear" w:color="auto" w:fill="auto"/>
              <w:bidi w:val="0"/>
              <w:spacing w:before="0" w:after="0" w:line="240" w:lineRule="auto"/>
              <w:ind w:left="380" w:right="0" w:firstLine="0"/>
              <w:jc w:val="left"/>
            </w:pPr>
            <w:r>
              <w:rPr>
                <w:color w:val="000000"/>
                <w:spacing w:val="0"/>
                <w:w w:val="100"/>
                <w:position w:val="0"/>
                <w:shd w:val="clear" w:color="auto" w:fill="auto"/>
                <w:lang w:val="pt-PT" w:eastAsia="pt-PT" w:bidi="pt-PT"/>
              </w:rPr>
              <w:t>OUTROS SERVIÇOS DE TERCEIROS - PESSOA FÍSICA</w:t>
            </w:r>
          </w:p>
        </w:tc>
        <w:tc>
          <w:tcPr>
            <w:tcBorders>
              <w:left w:val="single" w:sz="4"/>
            </w:tcBorders>
            <w:shd w:val="clear" w:color="auto" w:fill="FFFFFF"/>
            <w:vAlign w:val="top"/>
          </w:tcPr>
          <w:p>
            <w:pPr>
              <w:pStyle w:val="Style16"/>
              <w:keepNext w:val="0"/>
              <w:keepLines w:val="0"/>
              <w:widowControl w:val="0"/>
              <w:shd w:val="clear" w:color="auto" w:fill="auto"/>
              <w:bidi w:val="0"/>
              <w:spacing w:before="0" w:after="0" w:line="240" w:lineRule="auto"/>
              <w:ind w:left="0" w:right="0" w:firstLine="0"/>
              <w:jc w:val="center"/>
            </w:pPr>
            <w:r>
              <w:rPr>
                <w:color w:val="000000"/>
                <w:spacing w:val="0"/>
                <w:w w:val="100"/>
                <w:position w:val="0"/>
                <w:shd w:val="clear" w:color="auto" w:fill="auto"/>
                <w:lang w:val="pt-PT" w:eastAsia="pt-PT" w:bidi="pt-PT"/>
              </w:rPr>
              <w:t>1.500.0000</w:t>
            </w:r>
          </w:p>
        </w:tc>
        <w:tc>
          <w:tcPr>
            <w:tcBorders>
              <w:left w:val="single" w:sz="4"/>
            </w:tcBorders>
            <w:shd w:val="clear" w:color="auto" w:fill="FFFFFF"/>
            <w:vAlign w:val="top"/>
          </w:tcPr>
          <w:p>
            <w:pPr>
              <w:pStyle w:val="Style16"/>
              <w:keepNext w:val="0"/>
              <w:keepLines w:val="0"/>
              <w:widowControl w:val="0"/>
              <w:shd w:val="clear" w:color="auto" w:fill="auto"/>
              <w:bidi w:val="0"/>
              <w:spacing w:before="0" w:after="0" w:line="240" w:lineRule="auto"/>
              <w:ind w:left="0" w:right="0" w:firstLine="0"/>
              <w:jc w:val="right"/>
            </w:pPr>
            <w:r>
              <w:rPr>
                <w:color w:val="000000"/>
                <w:spacing w:val="0"/>
                <w:w w:val="100"/>
                <w:position w:val="0"/>
                <w:shd w:val="clear" w:color="auto" w:fill="auto"/>
                <w:lang w:val="pt-PT" w:eastAsia="pt-PT" w:bidi="pt-PT"/>
              </w:rPr>
              <w:t>43.175,22</w:t>
            </w:r>
          </w:p>
        </w:tc>
        <w:tc>
          <w:tcPr>
            <w:tcBorders>
              <w:left w:val="single" w:sz="4"/>
            </w:tcBorders>
            <w:shd w:val="clear" w:color="auto" w:fill="FFFFFF"/>
            <w:vAlign w:val="top"/>
          </w:tcPr>
          <w:p>
            <w:pPr>
              <w:widowControl w:val="0"/>
              <w:rPr>
                <w:sz w:val="10"/>
                <w:szCs w:val="10"/>
              </w:rPr>
            </w:pPr>
          </w:p>
        </w:tc>
        <w:tc>
          <w:tcPr>
            <w:tcBorders>
              <w:left w:val="single" w:sz="4"/>
            </w:tcBorders>
            <w:shd w:val="clear" w:color="auto" w:fill="FFFFFF"/>
            <w:vAlign w:val="top"/>
          </w:tcPr>
          <w:p>
            <w:pPr>
              <w:widowControl w:val="0"/>
              <w:rPr>
                <w:sz w:val="10"/>
                <w:szCs w:val="10"/>
              </w:rPr>
            </w:pPr>
          </w:p>
        </w:tc>
        <w:tc>
          <w:tcPr>
            <w:tcBorders>
              <w:left w:val="single" w:sz="4"/>
              <w:right w:val="single" w:sz="4"/>
            </w:tcBorders>
            <w:shd w:val="clear" w:color="auto" w:fill="FFFFFF"/>
            <w:vAlign w:val="top"/>
          </w:tcPr>
          <w:p>
            <w:pPr>
              <w:widowControl w:val="0"/>
              <w:rPr>
                <w:sz w:val="10"/>
                <w:szCs w:val="10"/>
              </w:rPr>
            </w:pPr>
          </w:p>
        </w:tc>
      </w:tr>
      <w:tr>
        <w:trPr>
          <w:trHeight w:val="211" w:hRule="exact"/>
        </w:trPr>
        <w:tc>
          <w:tcPr>
            <w:tcBorders>
              <w:left w:val="single" w:sz="4"/>
            </w:tcBorders>
            <w:shd w:val="clear" w:color="auto" w:fill="FFFFFF"/>
            <w:vAlign w:val="top"/>
          </w:tcPr>
          <w:p>
            <w:pPr>
              <w:pStyle w:val="Style16"/>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PT" w:eastAsia="pt-PT" w:bidi="pt-PT"/>
              </w:rPr>
              <w:t>3.3. 90.39</w:t>
            </w:r>
          </w:p>
        </w:tc>
        <w:tc>
          <w:tcPr>
            <w:tcBorders/>
            <w:shd w:val="clear" w:color="auto" w:fill="FFFFFF"/>
            <w:vAlign w:val="top"/>
          </w:tcPr>
          <w:p>
            <w:pPr>
              <w:pStyle w:val="Style16"/>
              <w:keepNext w:val="0"/>
              <w:keepLines w:val="0"/>
              <w:widowControl w:val="0"/>
              <w:shd w:val="clear" w:color="auto" w:fill="auto"/>
              <w:bidi w:val="0"/>
              <w:spacing w:before="0" w:after="0" w:line="240" w:lineRule="auto"/>
              <w:ind w:left="380" w:right="0" w:firstLine="0"/>
              <w:jc w:val="left"/>
            </w:pPr>
            <w:r>
              <w:rPr>
                <w:color w:val="000000"/>
                <w:spacing w:val="0"/>
                <w:w w:val="100"/>
                <w:position w:val="0"/>
                <w:shd w:val="clear" w:color="auto" w:fill="auto"/>
                <w:lang w:val="pt-PT" w:eastAsia="pt-PT" w:bidi="pt-PT"/>
              </w:rPr>
              <w:t>OUTROS SERVIÇOS DE TERCEIROS - PESSOA JURÍDICA</w:t>
            </w:r>
          </w:p>
        </w:tc>
        <w:tc>
          <w:tcPr>
            <w:tcBorders>
              <w:left w:val="single" w:sz="4"/>
            </w:tcBorders>
            <w:shd w:val="clear" w:color="auto" w:fill="FFFFFF"/>
            <w:vAlign w:val="top"/>
          </w:tcPr>
          <w:p>
            <w:pPr>
              <w:pStyle w:val="Style16"/>
              <w:keepNext w:val="0"/>
              <w:keepLines w:val="0"/>
              <w:widowControl w:val="0"/>
              <w:shd w:val="clear" w:color="auto" w:fill="auto"/>
              <w:bidi w:val="0"/>
              <w:spacing w:before="0" w:after="0" w:line="240" w:lineRule="auto"/>
              <w:ind w:left="0" w:right="0" w:firstLine="0"/>
              <w:jc w:val="center"/>
            </w:pPr>
            <w:r>
              <w:rPr>
                <w:color w:val="000000"/>
                <w:spacing w:val="0"/>
                <w:w w:val="100"/>
                <w:position w:val="0"/>
                <w:shd w:val="clear" w:color="auto" w:fill="auto"/>
                <w:lang w:val="pt-PT" w:eastAsia="pt-PT" w:bidi="pt-PT"/>
              </w:rPr>
              <w:t>1 500.0000</w:t>
            </w:r>
          </w:p>
        </w:tc>
        <w:tc>
          <w:tcPr>
            <w:tcBorders>
              <w:left w:val="single" w:sz="4"/>
            </w:tcBorders>
            <w:shd w:val="clear" w:color="auto" w:fill="FFFFFF"/>
            <w:vAlign w:val="top"/>
          </w:tcPr>
          <w:p>
            <w:pPr>
              <w:pStyle w:val="Style16"/>
              <w:keepNext w:val="0"/>
              <w:keepLines w:val="0"/>
              <w:widowControl w:val="0"/>
              <w:shd w:val="clear" w:color="auto" w:fill="auto"/>
              <w:bidi w:val="0"/>
              <w:spacing w:before="0" w:after="0" w:line="240" w:lineRule="auto"/>
              <w:ind w:left="0" w:right="0" w:firstLine="0"/>
              <w:jc w:val="right"/>
            </w:pPr>
            <w:r>
              <w:rPr>
                <w:color w:val="000000"/>
                <w:spacing w:val="0"/>
                <w:w w:val="100"/>
                <w:position w:val="0"/>
                <w:shd w:val="clear" w:color="auto" w:fill="auto"/>
                <w:lang w:val="pt-PT" w:eastAsia="pt-PT" w:bidi="pt-PT"/>
              </w:rPr>
              <w:t>755 566.35</w:t>
            </w:r>
          </w:p>
        </w:tc>
        <w:tc>
          <w:tcPr>
            <w:tcBorders>
              <w:left w:val="single" w:sz="4"/>
            </w:tcBorders>
            <w:shd w:val="clear" w:color="auto" w:fill="FFFFFF"/>
            <w:vAlign w:val="top"/>
          </w:tcPr>
          <w:p>
            <w:pPr>
              <w:widowControl w:val="0"/>
              <w:rPr>
                <w:sz w:val="10"/>
                <w:szCs w:val="10"/>
              </w:rPr>
            </w:pPr>
          </w:p>
        </w:tc>
        <w:tc>
          <w:tcPr>
            <w:tcBorders>
              <w:left w:val="single" w:sz="4"/>
            </w:tcBorders>
            <w:shd w:val="clear" w:color="auto" w:fill="FFFFFF"/>
            <w:vAlign w:val="top"/>
          </w:tcPr>
          <w:p>
            <w:pPr>
              <w:widowControl w:val="0"/>
              <w:rPr>
                <w:sz w:val="10"/>
                <w:szCs w:val="10"/>
              </w:rPr>
            </w:pPr>
          </w:p>
        </w:tc>
        <w:tc>
          <w:tcPr>
            <w:tcBorders>
              <w:left w:val="single" w:sz="4"/>
              <w:right w:val="single" w:sz="4"/>
            </w:tcBorders>
            <w:shd w:val="clear" w:color="auto" w:fill="FFFFFF"/>
            <w:vAlign w:val="top"/>
          </w:tcPr>
          <w:p>
            <w:pPr>
              <w:widowControl w:val="0"/>
              <w:rPr>
                <w:sz w:val="10"/>
                <w:szCs w:val="10"/>
              </w:rPr>
            </w:pPr>
          </w:p>
        </w:tc>
      </w:tr>
      <w:tr>
        <w:trPr>
          <w:trHeight w:val="221" w:hRule="exact"/>
        </w:trPr>
        <w:tc>
          <w:tcPr>
            <w:tcBorders>
              <w:left w:val="single" w:sz="4"/>
            </w:tcBorders>
            <w:shd w:val="clear" w:color="auto" w:fill="FFFFFF"/>
            <w:vAlign w:val="bottom"/>
          </w:tcPr>
          <w:p>
            <w:pPr>
              <w:pStyle w:val="Style16"/>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PT" w:eastAsia="pt-PT" w:bidi="pt-PT"/>
              </w:rPr>
              <w:t>3.3.90.46</w:t>
            </w:r>
          </w:p>
        </w:tc>
        <w:tc>
          <w:tcPr>
            <w:tcBorders/>
            <w:shd w:val="clear" w:color="auto" w:fill="FFFFFF"/>
            <w:vAlign w:val="bottom"/>
          </w:tcPr>
          <w:p>
            <w:pPr>
              <w:pStyle w:val="Style16"/>
              <w:keepNext w:val="0"/>
              <w:keepLines w:val="0"/>
              <w:widowControl w:val="0"/>
              <w:shd w:val="clear" w:color="auto" w:fill="auto"/>
              <w:bidi w:val="0"/>
              <w:spacing w:before="0" w:after="0" w:line="240" w:lineRule="auto"/>
              <w:ind w:left="380" w:right="0" w:firstLine="0"/>
              <w:jc w:val="left"/>
            </w:pPr>
            <w:r>
              <w:rPr>
                <w:color w:val="000000"/>
                <w:spacing w:val="0"/>
                <w:w w:val="100"/>
                <w:position w:val="0"/>
                <w:shd w:val="clear" w:color="auto" w:fill="auto"/>
                <w:lang w:val="pt-PT" w:eastAsia="pt-PT" w:bidi="pt-PT"/>
              </w:rPr>
              <w:t>AUXILIO ALIMENTAÇÃO</w:t>
            </w:r>
          </w:p>
        </w:tc>
        <w:tc>
          <w:tcPr>
            <w:tcBorders>
              <w:left w:val="single" w:sz="4"/>
            </w:tcBorders>
            <w:shd w:val="clear" w:color="auto" w:fill="FFFFFF"/>
            <w:vAlign w:val="bottom"/>
          </w:tcPr>
          <w:p>
            <w:pPr>
              <w:pStyle w:val="Style16"/>
              <w:keepNext w:val="0"/>
              <w:keepLines w:val="0"/>
              <w:widowControl w:val="0"/>
              <w:shd w:val="clear" w:color="auto" w:fill="auto"/>
              <w:bidi w:val="0"/>
              <w:spacing w:before="0" w:after="0" w:line="240" w:lineRule="auto"/>
              <w:ind w:left="0" w:right="0" w:firstLine="0"/>
              <w:jc w:val="center"/>
            </w:pPr>
            <w:r>
              <w:rPr>
                <w:color w:val="000000"/>
                <w:spacing w:val="0"/>
                <w:w w:val="100"/>
                <w:position w:val="0"/>
                <w:shd w:val="clear" w:color="auto" w:fill="auto"/>
                <w:lang w:val="pt-PT" w:eastAsia="pt-PT" w:bidi="pt-PT"/>
              </w:rPr>
              <w:t>1.500.0000</w:t>
            </w:r>
          </w:p>
        </w:tc>
        <w:tc>
          <w:tcPr>
            <w:tcBorders>
              <w:left w:val="single" w:sz="4"/>
            </w:tcBorders>
            <w:shd w:val="clear" w:color="auto" w:fill="FFFFFF"/>
            <w:vAlign w:val="bottom"/>
          </w:tcPr>
          <w:p>
            <w:pPr>
              <w:pStyle w:val="Style16"/>
              <w:keepNext w:val="0"/>
              <w:keepLines w:val="0"/>
              <w:widowControl w:val="0"/>
              <w:shd w:val="clear" w:color="auto" w:fill="auto"/>
              <w:bidi w:val="0"/>
              <w:spacing w:before="0" w:after="0" w:line="240" w:lineRule="auto"/>
              <w:ind w:left="0" w:right="0" w:firstLine="0"/>
              <w:jc w:val="right"/>
            </w:pPr>
            <w:r>
              <w:rPr>
                <w:color w:val="000000"/>
                <w:spacing w:val="0"/>
                <w:w w:val="100"/>
                <w:position w:val="0"/>
                <w:shd w:val="clear" w:color="auto" w:fill="auto"/>
                <w:lang w:val="pt-PT" w:eastAsia="pt-PT" w:bidi="pt-PT"/>
              </w:rPr>
              <w:t>427.434,68</w:t>
            </w:r>
          </w:p>
        </w:tc>
        <w:tc>
          <w:tcPr>
            <w:tcBorders>
              <w:left w:val="single" w:sz="4"/>
            </w:tcBorders>
            <w:shd w:val="clear" w:color="auto" w:fill="FFFFFF"/>
            <w:vAlign w:val="top"/>
          </w:tcPr>
          <w:p>
            <w:pPr>
              <w:widowControl w:val="0"/>
              <w:rPr>
                <w:sz w:val="10"/>
                <w:szCs w:val="10"/>
              </w:rPr>
            </w:pPr>
          </w:p>
        </w:tc>
        <w:tc>
          <w:tcPr>
            <w:tcBorders>
              <w:left w:val="single" w:sz="4"/>
            </w:tcBorders>
            <w:shd w:val="clear" w:color="auto" w:fill="FFFFFF"/>
            <w:vAlign w:val="top"/>
          </w:tcPr>
          <w:p>
            <w:pPr>
              <w:widowControl w:val="0"/>
              <w:rPr>
                <w:sz w:val="10"/>
                <w:szCs w:val="10"/>
              </w:rPr>
            </w:pPr>
          </w:p>
        </w:tc>
        <w:tc>
          <w:tcPr>
            <w:tcBorders>
              <w:left w:val="single" w:sz="4"/>
              <w:right w:val="single" w:sz="4"/>
            </w:tcBorders>
            <w:shd w:val="clear" w:color="auto" w:fill="FFFFFF"/>
            <w:vAlign w:val="top"/>
          </w:tcPr>
          <w:p>
            <w:pPr>
              <w:widowControl w:val="0"/>
              <w:rPr>
                <w:sz w:val="10"/>
                <w:szCs w:val="10"/>
              </w:rPr>
            </w:pPr>
          </w:p>
        </w:tc>
      </w:tr>
      <w:tr>
        <w:trPr>
          <w:trHeight w:val="230" w:hRule="exact"/>
        </w:trPr>
        <w:tc>
          <w:tcPr>
            <w:tcBorders>
              <w:left w:val="single" w:sz="4"/>
            </w:tcBorders>
            <w:shd w:val="clear" w:color="auto" w:fill="FFFFFF"/>
            <w:vAlign w:val="bottom"/>
          </w:tcPr>
          <w:p>
            <w:pPr>
              <w:pStyle w:val="Style16"/>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PT" w:eastAsia="pt-PT" w:bidi="pt-PT"/>
              </w:rPr>
              <w:t>3.3. 90 47</w:t>
            </w:r>
          </w:p>
        </w:tc>
        <w:tc>
          <w:tcPr>
            <w:tcBorders/>
            <w:shd w:val="clear" w:color="auto" w:fill="FFFFFF"/>
            <w:vAlign w:val="bottom"/>
          </w:tcPr>
          <w:p>
            <w:pPr>
              <w:pStyle w:val="Style16"/>
              <w:keepNext w:val="0"/>
              <w:keepLines w:val="0"/>
              <w:widowControl w:val="0"/>
              <w:shd w:val="clear" w:color="auto" w:fill="auto"/>
              <w:bidi w:val="0"/>
              <w:spacing w:before="0" w:after="0" w:line="240" w:lineRule="auto"/>
              <w:ind w:left="380" w:right="0" w:firstLine="0"/>
              <w:jc w:val="left"/>
            </w:pPr>
            <w:r>
              <w:rPr>
                <w:color w:val="000000"/>
                <w:spacing w:val="0"/>
                <w:w w:val="100"/>
                <w:position w:val="0"/>
                <w:shd w:val="clear" w:color="auto" w:fill="auto"/>
                <w:lang w:val="pt-PT" w:eastAsia="pt-PT" w:bidi="pt-PT"/>
              </w:rPr>
              <w:t>OBRIGAÇÕES TRIBUTARIAS E CONTRIBUTIVAS</w:t>
            </w:r>
          </w:p>
        </w:tc>
        <w:tc>
          <w:tcPr>
            <w:tcBorders>
              <w:left w:val="single" w:sz="4"/>
            </w:tcBorders>
            <w:shd w:val="clear" w:color="auto" w:fill="FFFFFF"/>
            <w:vAlign w:val="bottom"/>
          </w:tcPr>
          <w:p>
            <w:pPr>
              <w:pStyle w:val="Style16"/>
              <w:keepNext w:val="0"/>
              <w:keepLines w:val="0"/>
              <w:widowControl w:val="0"/>
              <w:shd w:val="clear" w:color="auto" w:fill="auto"/>
              <w:bidi w:val="0"/>
              <w:spacing w:before="0" w:after="0" w:line="240" w:lineRule="auto"/>
              <w:ind w:left="0" w:right="0" w:firstLine="0"/>
              <w:jc w:val="center"/>
            </w:pPr>
            <w:r>
              <w:rPr>
                <w:color w:val="000000"/>
                <w:spacing w:val="0"/>
                <w:w w:val="100"/>
                <w:position w:val="0"/>
                <w:shd w:val="clear" w:color="auto" w:fill="auto"/>
                <w:lang w:val="pt-PT" w:eastAsia="pt-PT" w:bidi="pt-PT"/>
              </w:rPr>
              <w:t>1 500.0000</w:t>
            </w:r>
          </w:p>
        </w:tc>
        <w:tc>
          <w:tcPr>
            <w:tcBorders>
              <w:left w:val="single" w:sz="4"/>
            </w:tcBorders>
            <w:shd w:val="clear" w:color="auto" w:fill="FFFFFF"/>
            <w:vAlign w:val="bottom"/>
          </w:tcPr>
          <w:p>
            <w:pPr>
              <w:pStyle w:val="Style16"/>
              <w:keepNext w:val="0"/>
              <w:keepLines w:val="0"/>
              <w:widowControl w:val="0"/>
              <w:shd w:val="clear" w:color="auto" w:fill="auto"/>
              <w:bidi w:val="0"/>
              <w:spacing w:before="0" w:after="0" w:line="240" w:lineRule="auto"/>
              <w:ind w:left="0" w:right="0" w:firstLine="0"/>
              <w:jc w:val="right"/>
            </w:pPr>
            <w:r>
              <w:rPr>
                <w:color w:val="000000"/>
                <w:spacing w:val="0"/>
                <w:w w:val="100"/>
                <w:position w:val="0"/>
                <w:shd w:val="clear" w:color="auto" w:fill="auto"/>
                <w:lang w:val="pt-PT" w:eastAsia="pt-PT" w:bidi="pt-PT"/>
              </w:rPr>
              <w:t>10.793,80</w:t>
            </w:r>
          </w:p>
        </w:tc>
        <w:tc>
          <w:tcPr>
            <w:tcBorders>
              <w:left w:val="single" w:sz="4"/>
            </w:tcBorders>
            <w:shd w:val="clear" w:color="auto" w:fill="FFFFFF"/>
            <w:vAlign w:val="top"/>
          </w:tcPr>
          <w:p>
            <w:pPr>
              <w:widowControl w:val="0"/>
              <w:rPr>
                <w:sz w:val="10"/>
                <w:szCs w:val="10"/>
              </w:rPr>
            </w:pPr>
          </w:p>
        </w:tc>
        <w:tc>
          <w:tcPr>
            <w:tcBorders>
              <w:left w:val="single" w:sz="4"/>
            </w:tcBorders>
            <w:shd w:val="clear" w:color="auto" w:fill="FFFFFF"/>
            <w:vAlign w:val="top"/>
          </w:tcPr>
          <w:p>
            <w:pPr>
              <w:widowControl w:val="0"/>
              <w:rPr>
                <w:sz w:val="10"/>
                <w:szCs w:val="10"/>
              </w:rPr>
            </w:pPr>
          </w:p>
        </w:tc>
        <w:tc>
          <w:tcPr>
            <w:tcBorders>
              <w:left w:val="single" w:sz="4"/>
              <w:right w:val="single" w:sz="4"/>
            </w:tcBorders>
            <w:shd w:val="clear" w:color="auto" w:fill="FFFFFF"/>
            <w:vAlign w:val="top"/>
          </w:tcPr>
          <w:p>
            <w:pPr>
              <w:widowControl w:val="0"/>
              <w:rPr>
                <w:sz w:val="10"/>
                <w:szCs w:val="10"/>
              </w:rPr>
            </w:pPr>
          </w:p>
        </w:tc>
      </w:tr>
      <w:tr>
        <w:trPr>
          <w:trHeight w:val="221" w:hRule="exact"/>
        </w:trPr>
        <w:tc>
          <w:tcPr>
            <w:tcBorders>
              <w:left w:val="single" w:sz="4"/>
            </w:tcBorders>
            <w:shd w:val="clear" w:color="auto" w:fill="FFFFFF"/>
            <w:vAlign w:val="top"/>
          </w:tcPr>
          <w:p>
            <w:pPr>
              <w:pStyle w:val="Style16"/>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PT" w:eastAsia="pt-PT" w:bidi="pt-PT"/>
              </w:rPr>
              <w:t>3.3. 90.92</w:t>
            </w:r>
          </w:p>
        </w:tc>
        <w:tc>
          <w:tcPr>
            <w:tcBorders/>
            <w:shd w:val="clear" w:color="auto" w:fill="FFFFFF"/>
            <w:vAlign w:val="top"/>
          </w:tcPr>
          <w:p>
            <w:pPr>
              <w:pStyle w:val="Style16"/>
              <w:keepNext w:val="0"/>
              <w:keepLines w:val="0"/>
              <w:widowControl w:val="0"/>
              <w:shd w:val="clear" w:color="auto" w:fill="auto"/>
              <w:bidi w:val="0"/>
              <w:spacing w:before="0" w:after="0" w:line="240" w:lineRule="auto"/>
              <w:ind w:left="380" w:right="0" w:firstLine="0"/>
              <w:jc w:val="left"/>
            </w:pPr>
            <w:r>
              <w:rPr>
                <w:color w:val="000000"/>
                <w:spacing w:val="0"/>
                <w:w w:val="100"/>
                <w:position w:val="0"/>
                <w:shd w:val="clear" w:color="auto" w:fill="auto"/>
                <w:lang w:val="pt-PT" w:eastAsia="pt-PT" w:bidi="pt-PT"/>
              </w:rPr>
              <w:t>DESPESAS DE EXERCÍCIOS ANTERIORES</w:t>
            </w:r>
          </w:p>
        </w:tc>
        <w:tc>
          <w:tcPr>
            <w:tcBorders>
              <w:left w:val="single" w:sz="4"/>
            </w:tcBorders>
            <w:shd w:val="clear" w:color="auto" w:fill="FFFFFF"/>
            <w:vAlign w:val="top"/>
          </w:tcPr>
          <w:p>
            <w:pPr>
              <w:pStyle w:val="Style16"/>
              <w:keepNext w:val="0"/>
              <w:keepLines w:val="0"/>
              <w:widowControl w:val="0"/>
              <w:shd w:val="clear" w:color="auto" w:fill="auto"/>
              <w:bidi w:val="0"/>
              <w:spacing w:before="0" w:after="0" w:line="240" w:lineRule="auto"/>
              <w:ind w:left="0" w:right="0" w:firstLine="0"/>
              <w:jc w:val="center"/>
            </w:pPr>
            <w:r>
              <w:rPr>
                <w:color w:val="000000"/>
                <w:spacing w:val="0"/>
                <w:w w:val="100"/>
                <w:position w:val="0"/>
                <w:shd w:val="clear" w:color="auto" w:fill="auto"/>
                <w:lang w:val="pt-PT" w:eastAsia="pt-PT" w:bidi="pt-PT"/>
              </w:rPr>
              <w:t>1.500.0000</w:t>
            </w:r>
          </w:p>
        </w:tc>
        <w:tc>
          <w:tcPr>
            <w:tcBorders>
              <w:left w:val="single" w:sz="4"/>
            </w:tcBorders>
            <w:shd w:val="clear" w:color="auto" w:fill="FFFFFF"/>
            <w:vAlign w:val="top"/>
          </w:tcPr>
          <w:p>
            <w:pPr>
              <w:pStyle w:val="Style16"/>
              <w:keepNext w:val="0"/>
              <w:keepLines w:val="0"/>
              <w:widowControl w:val="0"/>
              <w:shd w:val="clear" w:color="auto" w:fill="auto"/>
              <w:bidi w:val="0"/>
              <w:spacing w:before="0" w:after="0" w:line="240" w:lineRule="auto"/>
              <w:ind w:left="0" w:right="0" w:firstLine="0"/>
              <w:jc w:val="right"/>
            </w:pPr>
            <w:r>
              <w:rPr>
                <w:color w:val="000000"/>
                <w:spacing w:val="0"/>
                <w:w w:val="100"/>
                <w:position w:val="0"/>
                <w:shd w:val="clear" w:color="auto" w:fill="auto"/>
                <w:lang w:val="pt-PT" w:eastAsia="pt-PT" w:bidi="pt-PT"/>
              </w:rPr>
              <w:t>8.635.04</w:t>
            </w:r>
          </w:p>
        </w:tc>
        <w:tc>
          <w:tcPr>
            <w:tcBorders>
              <w:left w:val="single" w:sz="4"/>
            </w:tcBorders>
            <w:shd w:val="clear" w:color="auto" w:fill="FFFFFF"/>
            <w:vAlign w:val="top"/>
          </w:tcPr>
          <w:p>
            <w:pPr>
              <w:widowControl w:val="0"/>
              <w:rPr>
                <w:sz w:val="10"/>
                <w:szCs w:val="10"/>
              </w:rPr>
            </w:pPr>
          </w:p>
        </w:tc>
        <w:tc>
          <w:tcPr>
            <w:tcBorders>
              <w:left w:val="single" w:sz="4"/>
            </w:tcBorders>
            <w:shd w:val="clear" w:color="auto" w:fill="FFFFFF"/>
            <w:vAlign w:val="top"/>
          </w:tcPr>
          <w:p>
            <w:pPr>
              <w:widowControl w:val="0"/>
              <w:rPr>
                <w:sz w:val="10"/>
                <w:szCs w:val="10"/>
              </w:rPr>
            </w:pPr>
          </w:p>
        </w:tc>
        <w:tc>
          <w:tcPr>
            <w:tcBorders>
              <w:left w:val="single" w:sz="4"/>
              <w:right w:val="single" w:sz="4"/>
            </w:tcBorders>
            <w:shd w:val="clear" w:color="auto" w:fill="FFFFFF"/>
            <w:vAlign w:val="top"/>
          </w:tcPr>
          <w:p>
            <w:pPr>
              <w:widowControl w:val="0"/>
              <w:rPr>
                <w:sz w:val="10"/>
                <w:szCs w:val="10"/>
              </w:rPr>
            </w:pPr>
          </w:p>
        </w:tc>
      </w:tr>
      <w:tr>
        <w:trPr>
          <w:trHeight w:val="221" w:hRule="exact"/>
        </w:trPr>
        <w:tc>
          <w:tcPr>
            <w:tcBorders>
              <w:left w:val="single" w:sz="4"/>
            </w:tcBorders>
            <w:shd w:val="clear" w:color="auto" w:fill="FFFFFF"/>
            <w:vAlign w:val="center"/>
          </w:tcPr>
          <w:p>
            <w:pPr>
              <w:pStyle w:val="Style16"/>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PT" w:eastAsia="pt-PT" w:bidi="pt-PT"/>
              </w:rPr>
              <w:t>4 .0 00 00</w:t>
            </w:r>
          </w:p>
        </w:tc>
        <w:tc>
          <w:tcPr>
            <w:tcBorders/>
            <w:shd w:val="clear" w:color="auto" w:fill="FFFFFF"/>
            <w:vAlign w:val="center"/>
          </w:tcPr>
          <w:p>
            <w:pPr>
              <w:pStyle w:val="Style16"/>
              <w:keepNext w:val="0"/>
              <w:keepLines w:val="0"/>
              <w:widowControl w:val="0"/>
              <w:shd w:val="clear" w:color="auto" w:fill="auto"/>
              <w:bidi w:val="0"/>
              <w:spacing w:before="0" w:after="0" w:line="240" w:lineRule="auto"/>
              <w:ind w:left="140" w:right="0" w:firstLine="20"/>
              <w:jc w:val="left"/>
            </w:pPr>
            <w:r>
              <w:rPr>
                <w:color w:val="000000"/>
                <w:spacing w:val="0"/>
                <w:w w:val="100"/>
                <w:position w:val="0"/>
                <w:shd w:val="clear" w:color="auto" w:fill="auto"/>
                <w:lang w:val="pt-PT" w:eastAsia="pt-PT" w:bidi="pt-PT"/>
              </w:rPr>
              <w:t>DESPESAS DE CAPITAL</w:t>
            </w:r>
          </w:p>
        </w:tc>
        <w:tc>
          <w:tcPr>
            <w:tcBorders>
              <w:left w:val="single" w:sz="4"/>
            </w:tcBorders>
            <w:shd w:val="clear" w:color="auto" w:fill="FFFFFF"/>
            <w:vAlign w:val="bottom"/>
          </w:tcPr>
          <w:p>
            <w:pPr>
              <w:pStyle w:val="Style16"/>
              <w:keepNext w:val="0"/>
              <w:keepLines w:val="0"/>
              <w:widowControl w:val="0"/>
              <w:shd w:val="clear" w:color="auto" w:fill="auto"/>
              <w:bidi w:val="0"/>
              <w:spacing w:before="0" w:after="0" w:line="240" w:lineRule="auto"/>
              <w:ind w:left="0" w:right="0" w:firstLine="0"/>
              <w:jc w:val="center"/>
            </w:pPr>
            <w:r>
              <w:rPr>
                <w:color w:val="000000"/>
                <w:spacing w:val="0"/>
                <w:w w:val="100"/>
                <w:position w:val="0"/>
                <w:shd w:val="clear" w:color="auto" w:fill="auto"/>
                <w:lang w:val="pt-PT" w:eastAsia="pt-PT" w:bidi="pt-PT"/>
              </w:rPr>
              <w:t>0 000.000</w:t>
            </w:r>
          </w:p>
        </w:tc>
        <w:tc>
          <w:tcPr>
            <w:tcBorders>
              <w:left w:val="single" w:sz="4"/>
            </w:tcBorders>
            <w:shd w:val="clear" w:color="auto" w:fill="FFFFFF"/>
            <w:vAlign w:val="top"/>
          </w:tcPr>
          <w:p>
            <w:pPr>
              <w:widowControl w:val="0"/>
              <w:rPr>
                <w:sz w:val="10"/>
                <w:szCs w:val="10"/>
              </w:rPr>
            </w:pPr>
          </w:p>
        </w:tc>
        <w:tc>
          <w:tcPr>
            <w:tcBorders>
              <w:left w:val="single" w:sz="4"/>
            </w:tcBorders>
            <w:shd w:val="clear" w:color="auto" w:fill="FFFFFF"/>
            <w:vAlign w:val="top"/>
          </w:tcPr>
          <w:p>
            <w:pPr>
              <w:widowControl w:val="0"/>
              <w:rPr>
                <w:sz w:val="10"/>
                <w:szCs w:val="10"/>
              </w:rPr>
            </w:pPr>
          </w:p>
        </w:tc>
        <w:tc>
          <w:tcPr>
            <w:tcBorders>
              <w:left w:val="single" w:sz="4"/>
            </w:tcBorders>
            <w:shd w:val="clear" w:color="auto" w:fill="FFFFFF"/>
            <w:vAlign w:val="top"/>
          </w:tcPr>
          <w:p>
            <w:pPr>
              <w:widowControl w:val="0"/>
              <w:rPr>
                <w:sz w:val="10"/>
                <w:szCs w:val="10"/>
              </w:rPr>
            </w:pPr>
          </w:p>
        </w:tc>
        <w:tc>
          <w:tcPr>
            <w:tcBorders>
              <w:left w:val="single" w:sz="4"/>
              <w:right w:val="single" w:sz="4"/>
            </w:tcBorders>
            <w:shd w:val="clear" w:color="auto" w:fill="FFFFFF"/>
            <w:vAlign w:val="center"/>
          </w:tcPr>
          <w:p>
            <w:pPr>
              <w:pStyle w:val="Style16"/>
              <w:keepNext w:val="0"/>
              <w:keepLines w:val="0"/>
              <w:widowControl w:val="0"/>
              <w:shd w:val="clear" w:color="auto" w:fill="auto"/>
              <w:bidi w:val="0"/>
              <w:spacing w:before="0" w:after="0" w:line="240" w:lineRule="auto"/>
              <w:ind w:left="0" w:right="180" w:firstLine="0"/>
              <w:jc w:val="right"/>
            </w:pPr>
            <w:r>
              <w:rPr>
                <w:color w:val="000000"/>
                <w:spacing w:val="0"/>
                <w:w w:val="100"/>
                <w:position w:val="0"/>
                <w:shd w:val="clear" w:color="auto" w:fill="auto"/>
                <w:lang w:val="pt-PT" w:eastAsia="pt-PT" w:bidi="pt-PT"/>
              </w:rPr>
              <w:t>218.034,86</w:t>
            </w:r>
          </w:p>
        </w:tc>
      </w:tr>
      <w:tr>
        <w:trPr>
          <w:trHeight w:val="221" w:hRule="exact"/>
        </w:trPr>
        <w:tc>
          <w:tcPr>
            <w:tcBorders>
              <w:left w:val="single" w:sz="4"/>
            </w:tcBorders>
            <w:shd w:val="clear" w:color="auto" w:fill="FFFFFF"/>
            <w:vAlign w:val="center"/>
          </w:tcPr>
          <w:p>
            <w:pPr>
              <w:pStyle w:val="Style16"/>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PT" w:eastAsia="pt-PT" w:bidi="pt-PT"/>
              </w:rPr>
              <w:t>4.4. 00.00</w:t>
            </w:r>
          </w:p>
        </w:tc>
        <w:tc>
          <w:tcPr>
            <w:tcBorders/>
            <w:shd w:val="clear" w:color="auto" w:fill="FFFFFF"/>
            <w:vAlign w:val="center"/>
          </w:tcPr>
          <w:p>
            <w:pPr>
              <w:pStyle w:val="Style16"/>
              <w:keepNext w:val="0"/>
              <w:keepLines w:val="0"/>
              <w:widowControl w:val="0"/>
              <w:shd w:val="clear" w:color="auto" w:fill="auto"/>
              <w:bidi w:val="0"/>
              <w:spacing w:before="0" w:after="0" w:line="240" w:lineRule="auto"/>
              <w:ind w:left="220" w:right="0" w:firstLine="20"/>
              <w:jc w:val="left"/>
            </w:pPr>
            <w:r>
              <w:rPr>
                <w:color w:val="000000"/>
                <w:spacing w:val="0"/>
                <w:w w:val="100"/>
                <w:position w:val="0"/>
                <w:shd w:val="clear" w:color="auto" w:fill="auto"/>
                <w:lang w:val="pt-PT" w:eastAsia="pt-PT" w:bidi="pt-PT"/>
              </w:rPr>
              <w:t>INVESTIMENTOS</w:t>
            </w:r>
          </w:p>
        </w:tc>
        <w:tc>
          <w:tcPr>
            <w:tcBorders>
              <w:left w:val="single" w:sz="4"/>
            </w:tcBorders>
            <w:shd w:val="clear" w:color="auto" w:fill="FFFFFF"/>
            <w:vAlign w:val="center"/>
          </w:tcPr>
          <w:p>
            <w:pPr>
              <w:pStyle w:val="Style16"/>
              <w:keepNext w:val="0"/>
              <w:keepLines w:val="0"/>
              <w:widowControl w:val="0"/>
              <w:shd w:val="clear" w:color="auto" w:fill="auto"/>
              <w:bidi w:val="0"/>
              <w:spacing w:before="0" w:after="0" w:line="240" w:lineRule="auto"/>
              <w:ind w:left="0" w:right="0" w:firstLine="0"/>
              <w:jc w:val="center"/>
            </w:pPr>
            <w:r>
              <w:rPr>
                <w:color w:val="000000"/>
                <w:spacing w:val="0"/>
                <w:w w:val="100"/>
                <w:position w:val="0"/>
                <w:shd w:val="clear" w:color="auto" w:fill="auto"/>
                <w:lang w:val="pt-PT" w:eastAsia="pt-PT" w:bidi="pt-PT"/>
              </w:rPr>
              <w:t>0.000.000</w:t>
            </w:r>
          </w:p>
        </w:tc>
        <w:tc>
          <w:tcPr>
            <w:tcBorders>
              <w:left w:val="single" w:sz="4"/>
            </w:tcBorders>
            <w:shd w:val="clear" w:color="auto" w:fill="FFFFFF"/>
            <w:vAlign w:val="top"/>
          </w:tcPr>
          <w:p>
            <w:pPr>
              <w:widowControl w:val="0"/>
              <w:rPr>
                <w:sz w:val="10"/>
                <w:szCs w:val="10"/>
              </w:rPr>
            </w:pPr>
          </w:p>
        </w:tc>
        <w:tc>
          <w:tcPr>
            <w:tcBorders>
              <w:left w:val="single" w:sz="4"/>
            </w:tcBorders>
            <w:shd w:val="clear" w:color="auto" w:fill="FFFFFF"/>
            <w:vAlign w:val="top"/>
          </w:tcPr>
          <w:p>
            <w:pPr>
              <w:widowControl w:val="0"/>
              <w:rPr>
                <w:sz w:val="10"/>
                <w:szCs w:val="10"/>
              </w:rPr>
            </w:pPr>
          </w:p>
        </w:tc>
        <w:tc>
          <w:tcPr>
            <w:tcBorders>
              <w:left w:val="single" w:sz="4"/>
            </w:tcBorders>
            <w:shd w:val="clear" w:color="auto" w:fill="FFFFFF"/>
            <w:vAlign w:val="center"/>
          </w:tcPr>
          <w:p>
            <w:pPr>
              <w:pStyle w:val="Style16"/>
              <w:keepNext w:val="0"/>
              <w:keepLines w:val="0"/>
              <w:widowControl w:val="0"/>
              <w:shd w:val="clear" w:color="auto" w:fill="auto"/>
              <w:bidi w:val="0"/>
              <w:spacing w:before="0" w:after="0" w:line="240" w:lineRule="auto"/>
              <w:ind w:left="0" w:right="0" w:firstLine="0"/>
              <w:jc w:val="right"/>
            </w:pPr>
            <w:r>
              <w:rPr>
                <w:color w:val="000000"/>
                <w:spacing w:val="0"/>
                <w:w w:val="100"/>
                <w:position w:val="0"/>
                <w:shd w:val="clear" w:color="auto" w:fill="auto"/>
                <w:lang w:val="pt-PT" w:eastAsia="pt-PT" w:bidi="pt-PT"/>
              </w:rPr>
              <w:t>215.876,10</w:t>
            </w:r>
          </w:p>
        </w:tc>
        <w:tc>
          <w:tcPr>
            <w:tcBorders>
              <w:left w:val="single" w:sz="4"/>
              <w:right w:val="single" w:sz="4"/>
            </w:tcBorders>
            <w:shd w:val="clear" w:color="auto" w:fill="FFFFFF"/>
            <w:vAlign w:val="top"/>
          </w:tcPr>
          <w:p>
            <w:pPr>
              <w:widowControl w:val="0"/>
              <w:rPr>
                <w:sz w:val="10"/>
                <w:szCs w:val="10"/>
              </w:rPr>
            </w:pPr>
          </w:p>
        </w:tc>
      </w:tr>
      <w:tr>
        <w:trPr>
          <w:trHeight w:val="230" w:hRule="exact"/>
        </w:trPr>
        <w:tc>
          <w:tcPr>
            <w:tcBorders>
              <w:left w:val="single" w:sz="4"/>
            </w:tcBorders>
            <w:shd w:val="clear" w:color="auto" w:fill="FFFFFF"/>
            <w:vAlign w:val="center"/>
          </w:tcPr>
          <w:p>
            <w:pPr>
              <w:pStyle w:val="Style16"/>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PT" w:eastAsia="pt-PT" w:bidi="pt-PT"/>
              </w:rPr>
              <w:t>4.4. 90 00</w:t>
            </w:r>
          </w:p>
        </w:tc>
        <w:tc>
          <w:tcPr>
            <w:tcBorders/>
            <w:shd w:val="clear" w:color="auto" w:fill="FFFFFF"/>
            <w:vAlign w:val="center"/>
          </w:tcPr>
          <w:p>
            <w:pPr>
              <w:pStyle w:val="Style16"/>
              <w:keepNext w:val="0"/>
              <w:keepLines w:val="0"/>
              <w:widowControl w:val="0"/>
              <w:shd w:val="clear" w:color="auto" w:fill="auto"/>
              <w:bidi w:val="0"/>
              <w:spacing w:before="0" w:after="0" w:line="240" w:lineRule="auto"/>
              <w:ind w:left="220" w:right="0" w:firstLine="20"/>
              <w:jc w:val="left"/>
            </w:pPr>
            <w:r>
              <w:rPr>
                <w:color w:val="000000"/>
                <w:spacing w:val="0"/>
                <w:w w:val="100"/>
                <w:position w:val="0"/>
                <w:shd w:val="clear" w:color="auto" w:fill="auto"/>
                <w:lang w:val="pt-PT" w:eastAsia="pt-PT" w:bidi="pt-PT"/>
              </w:rPr>
              <w:t>APLICAÇÕES DIRETAS</w:t>
            </w:r>
          </w:p>
        </w:tc>
        <w:tc>
          <w:tcPr>
            <w:tcBorders>
              <w:left w:val="single" w:sz="4"/>
            </w:tcBorders>
            <w:shd w:val="clear" w:color="auto" w:fill="FFFFFF"/>
            <w:vAlign w:val="bottom"/>
          </w:tcPr>
          <w:p>
            <w:pPr>
              <w:pStyle w:val="Style16"/>
              <w:keepNext w:val="0"/>
              <w:keepLines w:val="0"/>
              <w:widowControl w:val="0"/>
              <w:shd w:val="clear" w:color="auto" w:fill="auto"/>
              <w:bidi w:val="0"/>
              <w:spacing w:before="0" w:after="0" w:line="240" w:lineRule="auto"/>
              <w:ind w:left="0" w:right="0" w:firstLine="0"/>
              <w:jc w:val="center"/>
            </w:pPr>
            <w:r>
              <w:rPr>
                <w:color w:val="000000"/>
                <w:spacing w:val="0"/>
                <w:w w:val="100"/>
                <w:position w:val="0"/>
                <w:shd w:val="clear" w:color="auto" w:fill="auto"/>
                <w:lang w:val="pt-PT" w:eastAsia="pt-PT" w:bidi="pt-PT"/>
              </w:rPr>
              <w:t>0.000.000</w:t>
            </w:r>
          </w:p>
        </w:tc>
        <w:tc>
          <w:tcPr>
            <w:tcBorders>
              <w:left w:val="single" w:sz="4"/>
            </w:tcBorders>
            <w:shd w:val="clear" w:color="auto" w:fill="FFFFFF"/>
            <w:vAlign w:val="top"/>
          </w:tcPr>
          <w:p>
            <w:pPr>
              <w:widowControl w:val="0"/>
              <w:rPr>
                <w:sz w:val="10"/>
                <w:szCs w:val="10"/>
              </w:rPr>
            </w:pPr>
          </w:p>
        </w:tc>
        <w:tc>
          <w:tcPr>
            <w:tcBorders>
              <w:left w:val="single" w:sz="4"/>
            </w:tcBorders>
            <w:shd w:val="clear" w:color="auto" w:fill="FFFFFF"/>
            <w:vAlign w:val="center"/>
          </w:tcPr>
          <w:p>
            <w:pPr>
              <w:pStyle w:val="Style16"/>
              <w:keepNext w:val="0"/>
              <w:keepLines w:val="0"/>
              <w:widowControl w:val="0"/>
              <w:shd w:val="clear" w:color="auto" w:fill="auto"/>
              <w:bidi w:val="0"/>
              <w:spacing w:before="0" w:after="0" w:line="240" w:lineRule="auto"/>
              <w:ind w:left="0" w:right="0" w:firstLine="0"/>
              <w:jc w:val="right"/>
            </w:pPr>
            <w:r>
              <w:rPr>
                <w:color w:val="000000"/>
                <w:spacing w:val="0"/>
                <w:w w:val="100"/>
                <w:position w:val="0"/>
                <w:shd w:val="clear" w:color="auto" w:fill="auto"/>
                <w:lang w:val="pt-PT" w:eastAsia="pt-PT" w:bidi="pt-PT"/>
              </w:rPr>
              <w:t>215.876,10</w:t>
            </w:r>
          </w:p>
        </w:tc>
        <w:tc>
          <w:tcPr>
            <w:tcBorders>
              <w:left w:val="single" w:sz="4"/>
            </w:tcBorders>
            <w:shd w:val="clear" w:color="auto" w:fill="FFFFFF"/>
            <w:vAlign w:val="top"/>
          </w:tcPr>
          <w:p>
            <w:pPr>
              <w:widowControl w:val="0"/>
              <w:rPr>
                <w:sz w:val="10"/>
                <w:szCs w:val="10"/>
              </w:rPr>
            </w:pPr>
          </w:p>
        </w:tc>
        <w:tc>
          <w:tcPr>
            <w:tcBorders>
              <w:left w:val="single" w:sz="4"/>
              <w:right w:val="single" w:sz="4"/>
            </w:tcBorders>
            <w:shd w:val="clear" w:color="auto" w:fill="FFFFFF"/>
            <w:vAlign w:val="top"/>
          </w:tcPr>
          <w:p>
            <w:pPr>
              <w:widowControl w:val="0"/>
              <w:rPr>
                <w:sz w:val="10"/>
                <w:szCs w:val="10"/>
              </w:rPr>
            </w:pPr>
          </w:p>
        </w:tc>
      </w:tr>
      <w:tr>
        <w:trPr>
          <w:trHeight w:val="221" w:hRule="exact"/>
        </w:trPr>
        <w:tc>
          <w:tcPr>
            <w:tcBorders>
              <w:left w:val="single" w:sz="4"/>
            </w:tcBorders>
            <w:shd w:val="clear" w:color="auto" w:fill="FFFFFF"/>
            <w:vAlign w:val="bottom"/>
          </w:tcPr>
          <w:p>
            <w:pPr>
              <w:pStyle w:val="Style16"/>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PT" w:eastAsia="pt-PT" w:bidi="pt-PT"/>
              </w:rPr>
              <w:t>4.4 90 51</w:t>
            </w:r>
          </w:p>
        </w:tc>
        <w:tc>
          <w:tcPr>
            <w:tcBorders/>
            <w:shd w:val="clear" w:color="auto" w:fill="FFFFFF"/>
            <w:vAlign w:val="bottom"/>
          </w:tcPr>
          <w:p>
            <w:pPr>
              <w:pStyle w:val="Style16"/>
              <w:keepNext w:val="0"/>
              <w:keepLines w:val="0"/>
              <w:widowControl w:val="0"/>
              <w:shd w:val="clear" w:color="auto" w:fill="auto"/>
              <w:bidi w:val="0"/>
              <w:spacing w:before="0" w:after="0" w:line="240" w:lineRule="auto"/>
              <w:ind w:left="380" w:right="0" w:firstLine="0"/>
              <w:jc w:val="left"/>
            </w:pPr>
            <w:r>
              <w:rPr>
                <w:color w:val="000000"/>
                <w:spacing w:val="0"/>
                <w:w w:val="100"/>
                <w:position w:val="0"/>
                <w:shd w:val="clear" w:color="auto" w:fill="auto"/>
                <w:lang w:val="pt-PT" w:eastAsia="pt-PT" w:bidi="pt-PT"/>
              </w:rPr>
              <w:t>OBRAS E INSTALAÇÕES</w:t>
            </w:r>
          </w:p>
        </w:tc>
        <w:tc>
          <w:tcPr>
            <w:tcBorders>
              <w:left w:val="single" w:sz="4"/>
            </w:tcBorders>
            <w:shd w:val="clear" w:color="auto" w:fill="FFFFFF"/>
            <w:vAlign w:val="bottom"/>
          </w:tcPr>
          <w:p>
            <w:pPr>
              <w:pStyle w:val="Style16"/>
              <w:keepNext w:val="0"/>
              <w:keepLines w:val="0"/>
              <w:widowControl w:val="0"/>
              <w:shd w:val="clear" w:color="auto" w:fill="auto"/>
              <w:bidi w:val="0"/>
              <w:spacing w:before="0" w:after="0" w:line="240" w:lineRule="auto"/>
              <w:ind w:left="0" w:right="0" w:firstLine="0"/>
              <w:jc w:val="center"/>
            </w:pPr>
            <w:r>
              <w:rPr>
                <w:color w:val="000000"/>
                <w:spacing w:val="0"/>
                <w:w w:val="100"/>
                <w:position w:val="0"/>
                <w:shd w:val="clear" w:color="auto" w:fill="auto"/>
                <w:lang w:val="pt-PT" w:eastAsia="pt-PT" w:bidi="pt-PT"/>
              </w:rPr>
              <w:t>1 500.0000</w:t>
            </w:r>
          </w:p>
        </w:tc>
        <w:tc>
          <w:tcPr>
            <w:tcBorders>
              <w:left w:val="single" w:sz="4"/>
            </w:tcBorders>
            <w:shd w:val="clear" w:color="auto" w:fill="FFFFFF"/>
            <w:vAlign w:val="bottom"/>
          </w:tcPr>
          <w:p>
            <w:pPr>
              <w:pStyle w:val="Style16"/>
              <w:keepNext w:val="0"/>
              <w:keepLines w:val="0"/>
              <w:widowControl w:val="0"/>
              <w:shd w:val="clear" w:color="auto" w:fill="auto"/>
              <w:bidi w:val="0"/>
              <w:spacing w:before="0" w:after="0" w:line="240" w:lineRule="auto"/>
              <w:ind w:left="0" w:right="0" w:firstLine="0"/>
              <w:jc w:val="right"/>
            </w:pPr>
            <w:r>
              <w:rPr>
                <w:color w:val="000000"/>
                <w:spacing w:val="0"/>
                <w:w w:val="100"/>
                <w:position w:val="0"/>
                <w:shd w:val="clear" w:color="auto" w:fill="auto"/>
                <w:lang w:val="pt-PT" w:eastAsia="pt-PT" w:bidi="pt-PT"/>
              </w:rPr>
              <w:t>107.938,05</w:t>
            </w:r>
          </w:p>
        </w:tc>
        <w:tc>
          <w:tcPr>
            <w:tcBorders>
              <w:left w:val="single" w:sz="4"/>
            </w:tcBorders>
            <w:shd w:val="clear" w:color="auto" w:fill="FFFFFF"/>
            <w:vAlign w:val="top"/>
          </w:tcPr>
          <w:p>
            <w:pPr>
              <w:widowControl w:val="0"/>
              <w:rPr>
                <w:sz w:val="10"/>
                <w:szCs w:val="10"/>
              </w:rPr>
            </w:pPr>
          </w:p>
        </w:tc>
        <w:tc>
          <w:tcPr>
            <w:tcBorders>
              <w:left w:val="single" w:sz="4"/>
            </w:tcBorders>
            <w:shd w:val="clear" w:color="auto" w:fill="FFFFFF"/>
            <w:vAlign w:val="top"/>
          </w:tcPr>
          <w:p>
            <w:pPr>
              <w:widowControl w:val="0"/>
              <w:rPr>
                <w:sz w:val="10"/>
                <w:szCs w:val="10"/>
              </w:rPr>
            </w:pPr>
          </w:p>
        </w:tc>
        <w:tc>
          <w:tcPr>
            <w:tcBorders>
              <w:left w:val="single" w:sz="4"/>
              <w:right w:val="single" w:sz="4"/>
            </w:tcBorders>
            <w:shd w:val="clear" w:color="auto" w:fill="FFFFFF"/>
            <w:vAlign w:val="top"/>
          </w:tcPr>
          <w:p>
            <w:pPr>
              <w:widowControl w:val="0"/>
              <w:rPr>
                <w:sz w:val="10"/>
                <w:szCs w:val="10"/>
              </w:rPr>
            </w:pPr>
          </w:p>
        </w:tc>
      </w:tr>
      <w:tr>
        <w:trPr>
          <w:trHeight w:val="211" w:hRule="exact"/>
        </w:trPr>
        <w:tc>
          <w:tcPr>
            <w:tcBorders>
              <w:left w:val="single" w:sz="4"/>
            </w:tcBorders>
            <w:shd w:val="clear" w:color="auto" w:fill="FFFFFF"/>
            <w:vAlign w:val="top"/>
          </w:tcPr>
          <w:p>
            <w:pPr>
              <w:pStyle w:val="Style16"/>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PT" w:eastAsia="pt-PT" w:bidi="pt-PT"/>
              </w:rPr>
              <w:t>4.4. 90.52</w:t>
            </w:r>
          </w:p>
        </w:tc>
        <w:tc>
          <w:tcPr>
            <w:tcBorders/>
            <w:shd w:val="clear" w:color="auto" w:fill="FFFFFF"/>
            <w:vAlign w:val="top"/>
          </w:tcPr>
          <w:p>
            <w:pPr>
              <w:pStyle w:val="Style16"/>
              <w:keepNext w:val="0"/>
              <w:keepLines w:val="0"/>
              <w:widowControl w:val="0"/>
              <w:shd w:val="clear" w:color="auto" w:fill="auto"/>
              <w:bidi w:val="0"/>
              <w:spacing w:before="0" w:after="0" w:line="240" w:lineRule="auto"/>
              <w:ind w:left="380" w:right="0" w:firstLine="0"/>
              <w:jc w:val="left"/>
            </w:pPr>
            <w:r>
              <w:rPr>
                <w:color w:val="000000"/>
                <w:spacing w:val="0"/>
                <w:w w:val="100"/>
                <w:position w:val="0"/>
                <w:shd w:val="clear" w:color="auto" w:fill="auto"/>
                <w:lang w:val="pt-PT" w:eastAsia="pt-PT" w:bidi="pt-PT"/>
              </w:rPr>
              <w:t>EQUIPAMENTOS E MATERIAL PERMANENTE</w:t>
            </w:r>
          </w:p>
        </w:tc>
        <w:tc>
          <w:tcPr>
            <w:tcBorders>
              <w:left w:val="single" w:sz="4"/>
            </w:tcBorders>
            <w:shd w:val="clear" w:color="auto" w:fill="FFFFFF"/>
            <w:vAlign w:val="top"/>
          </w:tcPr>
          <w:p>
            <w:pPr>
              <w:pStyle w:val="Style16"/>
              <w:keepNext w:val="0"/>
              <w:keepLines w:val="0"/>
              <w:widowControl w:val="0"/>
              <w:shd w:val="clear" w:color="auto" w:fill="auto"/>
              <w:bidi w:val="0"/>
              <w:spacing w:before="0" w:after="0" w:line="240" w:lineRule="auto"/>
              <w:ind w:left="0" w:right="0" w:firstLine="0"/>
              <w:jc w:val="center"/>
            </w:pPr>
            <w:r>
              <w:rPr>
                <w:color w:val="000000"/>
                <w:spacing w:val="0"/>
                <w:w w:val="100"/>
                <w:position w:val="0"/>
                <w:shd w:val="clear" w:color="auto" w:fill="auto"/>
                <w:lang w:val="pt-PT" w:eastAsia="pt-PT" w:bidi="pt-PT"/>
              </w:rPr>
              <w:t>1 500 0000</w:t>
            </w:r>
          </w:p>
        </w:tc>
        <w:tc>
          <w:tcPr>
            <w:tcBorders>
              <w:left w:val="single" w:sz="4"/>
            </w:tcBorders>
            <w:shd w:val="clear" w:color="auto" w:fill="FFFFFF"/>
            <w:vAlign w:val="top"/>
          </w:tcPr>
          <w:p>
            <w:pPr>
              <w:pStyle w:val="Style16"/>
              <w:keepNext w:val="0"/>
              <w:keepLines w:val="0"/>
              <w:widowControl w:val="0"/>
              <w:shd w:val="clear" w:color="auto" w:fill="auto"/>
              <w:bidi w:val="0"/>
              <w:spacing w:before="0" w:after="0" w:line="240" w:lineRule="auto"/>
              <w:ind w:left="0" w:right="0" w:firstLine="0"/>
              <w:jc w:val="right"/>
            </w:pPr>
            <w:r>
              <w:rPr>
                <w:color w:val="000000"/>
                <w:spacing w:val="0"/>
                <w:w w:val="100"/>
                <w:position w:val="0"/>
                <w:shd w:val="clear" w:color="auto" w:fill="auto"/>
                <w:lang w:val="pt-PT" w:eastAsia="pt-PT" w:bidi="pt-PT"/>
              </w:rPr>
              <w:t>107.938,05</w:t>
            </w:r>
          </w:p>
        </w:tc>
        <w:tc>
          <w:tcPr>
            <w:tcBorders>
              <w:left w:val="single" w:sz="4"/>
            </w:tcBorders>
            <w:shd w:val="clear" w:color="auto" w:fill="FFFFFF"/>
            <w:vAlign w:val="top"/>
          </w:tcPr>
          <w:p>
            <w:pPr>
              <w:widowControl w:val="0"/>
              <w:rPr>
                <w:sz w:val="10"/>
                <w:szCs w:val="10"/>
              </w:rPr>
            </w:pPr>
          </w:p>
        </w:tc>
        <w:tc>
          <w:tcPr>
            <w:tcBorders>
              <w:left w:val="single" w:sz="4"/>
            </w:tcBorders>
            <w:shd w:val="clear" w:color="auto" w:fill="FFFFFF"/>
            <w:vAlign w:val="top"/>
          </w:tcPr>
          <w:p>
            <w:pPr>
              <w:widowControl w:val="0"/>
              <w:rPr>
                <w:sz w:val="10"/>
                <w:szCs w:val="10"/>
              </w:rPr>
            </w:pPr>
          </w:p>
        </w:tc>
        <w:tc>
          <w:tcPr>
            <w:tcBorders>
              <w:left w:val="single" w:sz="4"/>
              <w:right w:val="single" w:sz="4"/>
            </w:tcBorders>
            <w:shd w:val="clear" w:color="auto" w:fill="FFFFFF"/>
            <w:vAlign w:val="top"/>
          </w:tcPr>
          <w:p>
            <w:pPr>
              <w:widowControl w:val="0"/>
              <w:rPr>
                <w:sz w:val="10"/>
                <w:szCs w:val="10"/>
              </w:rPr>
            </w:pPr>
          </w:p>
        </w:tc>
      </w:tr>
      <w:tr>
        <w:trPr>
          <w:trHeight w:val="230" w:hRule="exact"/>
        </w:trPr>
        <w:tc>
          <w:tcPr>
            <w:tcBorders>
              <w:left w:val="single" w:sz="4"/>
            </w:tcBorders>
            <w:shd w:val="clear" w:color="auto" w:fill="FFFFFF"/>
            <w:vAlign w:val="top"/>
          </w:tcPr>
          <w:p>
            <w:pPr>
              <w:pStyle w:val="Style16"/>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PT" w:eastAsia="pt-PT" w:bidi="pt-PT"/>
              </w:rPr>
              <w:t>4.6.00.00</w:t>
            </w:r>
          </w:p>
        </w:tc>
        <w:tc>
          <w:tcPr>
            <w:tcBorders/>
            <w:shd w:val="clear" w:color="auto" w:fill="FFFFFF"/>
            <w:vAlign w:val="top"/>
          </w:tcPr>
          <w:p>
            <w:pPr>
              <w:pStyle w:val="Style16"/>
              <w:keepNext w:val="0"/>
              <w:keepLines w:val="0"/>
              <w:widowControl w:val="0"/>
              <w:shd w:val="clear" w:color="auto" w:fill="auto"/>
              <w:bidi w:val="0"/>
              <w:spacing w:before="0" w:after="0" w:line="240" w:lineRule="auto"/>
              <w:ind w:left="220" w:right="0" w:firstLine="20"/>
              <w:jc w:val="left"/>
            </w:pPr>
            <w:r>
              <w:rPr>
                <w:color w:val="000000"/>
                <w:spacing w:val="0"/>
                <w:w w:val="100"/>
                <w:position w:val="0"/>
                <w:shd w:val="clear" w:color="auto" w:fill="auto"/>
                <w:lang w:val="pt-PT" w:eastAsia="pt-PT" w:bidi="pt-PT"/>
              </w:rPr>
              <w:t>AMORTIZAÇÃO DA DÍVIDA</w:t>
            </w:r>
          </w:p>
        </w:tc>
        <w:tc>
          <w:tcPr>
            <w:tcBorders>
              <w:left w:val="single" w:sz="4"/>
            </w:tcBorders>
            <w:shd w:val="clear" w:color="auto" w:fill="FFFFFF"/>
            <w:vAlign w:val="center"/>
          </w:tcPr>
          <w:p>
            <w:pPr>
              <w:pStyle w:val="Style16"/>
              <w:keepNext w:val="0"/>
              <w:keepLines w:val="0"/>
              <w:widowControl w:val="0"/>
              <w:shd w:val="clear" w:color="auto" w:fill="auto"/>
              <w:bidi w:val="0"/>
              <w:spacing w:before="0" w:after="0" w:line="240" w:lineRule="auto"/>
              <w:ind w:left="0" w:right="0" w:firstLine="0"/>
              <w:jc w:val="center"/>
            </w:pPr>
            <w:r>
              <w:rPr>
                <w:color w:val="000000"/>
                <w:spacing w:val="0"/>
                <w:w w:val="100"/>
                <w:position w:val="0"/>
                <w:shd w:val="clear" w:color="auto" w:fill="auto"/>
                <w:lang w:val="pt-PT" w:eastAsia="pt-PT" w:bidi="pt-PT"/>
              </w:rPr>
              <w:t>0.000.000</w:t>
            </w:r>
          </w:p>
        </w:tc>
        <w:tc>
          <w:tcPr>
            <w:tcBorders>
              <w:left w:val="single" w:sz="4"/>
            </w:tcBorders>
            <w:shd w:val="clear" w:color="auto" w:fill="FFFFFF"/>
            <w:vAlign w:val="top"/>
          </w:tcPr>
          <w:p>
            <w:pPr>
              <w:widowControl w:val="0"/>
              <w:rPr>
                <w:sz w:val="10"/>
                <w:szCs w:val="10"/>
              </w:rPr>
            </w:pPr>
          </w:p>
        </w:tc>
        <w:tc>
          <w:tcPr>
            <w:tcBorders>
              <w:left w:val="single" w:sz="4"/>
            </w:tcBorders>
            <w:shd w:val="clear" w:color="auto" w:fill="FFFFFF"/>
            <w:vAlign w:val="top"/>
          </w:tcPr>
          <w:p>
            <w:pPr>
              <w:widowControl w:val="0"/>
              <w:rPr>
                <w:sz w:val="10"/>
                <w:szCs w:val="10"/>
              </w:rPr>
            </w:pPr>
          </w:p>
        </w:tc>
        <w:tc>
          <w:tcPr>
            <w:tcBorders>
              <w:left w:val="single" w:sz="4"/>
            </w:tcBorders>
            <w:shd w:val="clear" w:color="auto" w:fill="FFFFFF"/>
            <w:vAlign w:val="top"/>
          </w:tcPr>
          <w:p>
            <w:pPr>
              <w:pStyle w:val="Style16"/>
              <w:keepNext w:val="0"/>
              <w:keepLines w:val="0"/>
              <w:widowControl w:val="0"/>
              <w:shd w:val="clear" w:color="auto" w:fill="auto"/>
              <w:bidi w:val="0"/>
              <w:spacing w:before="0" w:after="0" w:line="240" w:lineRule="auto"/>
              <w:ind w:left="0" w:right="0" w:firstLine="0"/>
              <w:jc w:val="right"/>
            </w:pPr>
            <w:r>
              <w:rPr>
                <w:color w:val="000000"/>
                <w:spacing w:val="0"/>
                <w:w w:val="100"/>
                <w:position w:val="0"/>
                <w:shd w:val="clear" w:color="auto" w:fill="auto"/>
                <w:lang w:val="pt-PT" w:eastAsia="pt-PT" w:bidi="pt-PT"/>
              </w:rPr>
              <w:t>2.158.76</w:t>
            </w:r>
          </w:p>
        </w:tc>
        <w:tc>
          <w:tcPr>
            <w:tcBorders>
              <w:left w:val="single" w:sz="4"/>
              <w:right w:val="single" w:sz="4"/>
            </w:tcBorders>
            <w:shd w:val="clear" w:color="auto" w:fill="FFFFFF"/>
            <w:vAlign w:val="top"/>
          </w:tcPr>
          <w:p>
            <w:pPr>
              <w:widowControl w:val="0"/>
              <w:rPr>
                <w:sz w:val="10"/>
                <w:szCs w:val="10"/>
              </w:rPr>
            </w:pPr>
          </w:p>
        </w:tc>
      </w:tr>
      <w:tr>
        <w:trPr>
          <w:trHeight w:val="221" w:hRule="exact"/>
        </w:trPr>
        <w:tc>
          <w:tcPr>
            <w:tcBorders>
              <w:left w:val="single" w:sz="4"/>
            </w:tcBorders>
            <w:shd w:val="clear" w:color="auto" w:fill="FFFFFF"/>
            <w:vAlign w:val="top"/>
          </w:tcPr>
          <w:p>
            <w:pPr>
              <w:pStyle w:val="Style16"/>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PT" w:eastAsia="pt-PT" w:bidi="pt-PT"/>
              </w:rPr>
              <w:t>4.6. 90.00</w:t>
            </w:r>
          </w:p>
        </w:tc>
        <w:tc>
          <w:tcPr>
            <w:tcBorders/>
            <w:shd w:val="clear" w:color="auto" w:fill="FFFFFF"/>
            <w:vAlign w:val="top"/>
          </w:tcPr>
          <w:p>
            <w:pPr>
              <w:pStyle w:val="Style16"/>
              <w:keepNext w:val="0"/>
              <w:keepLines w:val="0"/>
              <w:widowControl w:val="0"/>
              <w:shd w:val="clear" w:color="auto" w:fill="auto"/>
              <w:bidi w:val="0"/>
              <w:spacing w:before="0" w:after="0" w:line="240" w:lineRule="auto"/>
              <w:ind w:left="220" w:right="0" w:firstLine="20"/>
              <w:jc w:val="left"/>
            </w:pPr>
            <w:r>
              <w:rPr>
                <w:color w:val="000000"/>
                <w:spacing w:val="0"/>
                <w:w w:val="100"/>
                <w:position w:val="0"/>
                <w:shd w:val="clear" w:color="auto" w:fill="auto"/>
                <w:lang w:val="pt-PT" w:eastAsia="pt-PT" w:bidi="pt-PT"/>
              </w:rPr>
              <w:t>APLICAÇÕES DIRETAS</w:t>
            </w:r>
          </w:p>
        </w:tc>
        <w:tc>
          <w:tcPr>
            <w:tcBorders>
              <w:left w:val="single" w:sz="4"/>
            </w:tcBorders>
            <w:shd w:val="clear" w:color="auto" w:fill="FFFFFF"/>
            <w:vAlign w:val="center"/>
          </w:tcPr>
          <w:p>
            <w:pPr>
              <w:pStyle w:val="Style16"/>
              <w:keepNext w:val="0"/>
              <w:keepLines w:val="0"/>
              <w:widowControl w:val="0"/>
              <w:shd w:val="clear" w:color="auto" w:fill="auto"/>
              <w:bidi w:val="0"/>
              <w:spacing w:before="0" w:after="0" w:line="240" w:lineRule="auto"/>
              <w:ind w:left="0" w:right="0" w:firstLine="0"/>
              <w:jc w:val="center"/>
            </w:pPr>
            <w:r>
              <w:rPr>
                <w:color w:val="000000"/>
                <w:spacing w:val="0"/>
                <w:w w:val="100"/>
                <w:position w:val="0"/>
                <w:shd w:val="clear" w:color="auto" w:fill="auto"/>
                <w:lang w:val="pt-PT" w:eastAsia="pt-PT" w:bidi="pt-PT"/>
              </w:rPr>
              <w:t>0.000.000</w:t>
            </w:r>
          </w:p>
        </w:tc>
        <w:tc>
          <w:tcPr>
            <w:tcBorders>
              <w:left w:val="single" w:sz="4"/>
            </w:tcBorders>
            <w:shd w:val="clear" w:color="auto" w:fill="FFFFFF"/>
            <w:vAlign w:val="top"/>
          </w:tcPr>
          <w:p>
            <w:pPr>
              <w:widowControl w:val="0"/>
              <w:rPr>
                <w:sz w:val="10"/>
                <w:szCs w:val="10"/>
              </w:rPr>
            </w:pPr>
          </w:p>
        </w:tc>
        <w:tc>
          <w:tcPr>
            <w:tcBorders>
              <w:left w:val="single" w:sz="4"/>
            </w:tcBorders>
            <w:shd w:val="clear" w:color="auto" w:fill="FFFFFF"/>
            <w:vAlign w:val="top"/>
          </w:tcPr>
          <w:p>
            <w:pPr>
              <w:pStyle w:val="Style16"/>
              <w:keepNext w:val="0"/>
              <w:keepLines w:val="0"/>
              <w:widowControl w:val="0"/>
              <w:shd w:val="clear" w:color="auto" w:fill="auto"/>
              <w:bidi w:val="0"/>
              <w:spacing w:before="0" w:after="0" w:line="240" w:lineRule="auto"/>
              <w:ind w:left="0" w:right="0" w:firstLine="0"/>
              <w:jc w:val="right"/>
            </w:pPr>
            <w:r>
              <w:rPr>
                <w:color w:val="000000"/>
                <w:spacing w:val="0"/>
                <w:w w:val="100"/>
                <w:position w:val="0"/>
                <w:shd w:val="clear" w:color="auto" w:fill="auto"/>
                <w:lang w:val="pt-PT" w:eastAsia="pt-PT" w:bidi="pt-PT"/>
              </w:rPr>
              <w:t>2.158,76</w:t>
            </w:r>
          </w:p>
        </w:tc>
        <w:tc>
          <w:tcPr>
            <w:tcBorders>
              <w:left w:val="single" w:sz="4"/>
            </w:tcBorders>
            <w:shd w:val="clear" w:color="auto" w:fill="FFFFFF"/>
            <w:vAlign w:val="top"/>
          </w:tcPr>
          <w:p>
            <w:pPr>
              <w:widowControl w:val="0"/>
              <w:rPr>
                <w:sz w:val="10"/>
                <w:szCs w:val="10"/>
              </w:rPr>
            </w:pPr>
          </w:p>
        </w:tc>
        <w:tc>
          <w:tcPr>
            <w:tcBorders>
              <w:left w:val="single" w:sz="4"/>
              <w:right w:val="single" w:sz="4"/>
            </w:tcBorders>
            <w:shd w:val="clear" w:color="auto" w:fill="FFFFFF"/>
            <w:vAlign w:val="top"/>
          </w:tcPr>
          <w:p>
            <w:pPr>
              <w:widowControl w:val="0"/>
              <w:rPr>
                <w:sz w:val="10"/>
                <w:szCs w:val="10"/>
              </w:rPr>
            </w:pPr>
          </w:p>
        </w:tc>
      </w:tr>
      <w:tr>
        <w:trPr>
          <w:trHeight w:val="278" w:hRule="exact"/>
        </w:trPr>
        <w:tc>
          <w:tcPr>
            <w:tcBorders>
              <w:left w:val="single" w:sz="4"/>
            </w:tcBorders>
            <w:shd w:val="clear" w:color="auto" w:fill="FFFFFF"/>
            <w:vAlign w:val="top"/>
          </w:tcPr>
          <w:p>
            <w:pPr>
              <w:pStyle w:val="Style16"/>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PT" w:eastAsia="pt-PT" w:bidi="pt-PT"/>
              </w:rPr>
              <w:t>4.6. 90 71</w:t>
            </w:r>
          </w:p>
        </w:tc>
        <w:tc>
          <w:tcPr>
            <w:tcBorders/>
            <w:shd w:val="clear" w:color="auto" w:fill="FFFFFF"/>
            <w:vAlign w:val="top"/>
          </w:tcPr>
          <w:p>
            <w:pPr>
              <w:pStyle w:val="Style16"/>
              <w:keepNext w:val="0"/>
              <w:keepLines w:val="0"/>
              <w:widowControl w:val="0"/>
              <w:shd w:val="clear" w:color="auto" w:fill="auto"/>
              <w:bidi w:val="0"/>
              <w:spacing w:before="0" w:after="0" w:line="240" w:lineRule="auto"/>
              <w:ind w:left="380" w:right="0" w:firstLine="0"/>
              <w:jc w:val="left"/>
            </w:pPr>
            <w:r>
              <w:rPr>
                <w:color w:val="000000"/>
                <w:spacing w:val="0"/>
                <w:w w:val="100"/>
                <w:position w:val="0"/>
                <w:shd w:val="clear" w:color="auto" w:fill="auto"/>
                <w:lang w:val="pt-PT" w:eastAsia="pt-PT" w:bidi="pt-PT"/>
              </w:rPr>
              <w:t>PRINCIPAL DA DlVIOA CONTRATUAL RESGATADA</w:t>
            </w:r>
          </w:p>
        </w:tc>
        <w:tc>
          <w:tcPr>
            <w:tcBorders>
              <w:left w:val="single" w:sz="4"/>
            </w:tcBorders>
            <w:shd w:val="clear" w:color="auto" w:fill="FFFFFF"/>
            <w:vAlign w:val="top"/>
          </w:tcPr>
          <w:p>
            <w:pPr>
              <w:pStyle w:val="Style16"/>
              <w:keepNext w:val="0"/>
              <w:keepLines w:val="0"/>
              <w:widowControl w:val="0"/>
              <w:shd w:val="clear" w:color="auto" w:fill="auto"/>
              <w:bidi w:val="0"/>
              <w:spacing w:before="0" w:after="0" w:line="240" w:lineRule="auto"/>
              <w:ind w:left="0" w:right="0" w:firstLine="0"/>
              <w:jc w:val="center"/>
            </w:pPr>
            <w:r>
              <w:rPr>
                <w:color w:val="000000"/>
                <w:spacing w:val="0"/>
                <w:w w:val="100"/>
                <w:position w:val="0"/>
                <w:shd w:val="clear" w:color="auto" w:fill="auto"/>
                <w:lang w:val="pt-PT" w:eastAsia="pt-PT" w:bidi="pt-PT"/>
              </w:rPr>
              <w:t>1.500.0000</w:t>
            </w:r>
          </w:p>
        </w:tc>
        <w:tc>
          <w:tcPr>
            <w:tcBorders>
              <w:left w:val="single" w:sz="4"/>
            </w:tcBorders>
            <w:shd w:val="clear" w:color="auto" w:fill="FFFFFF"/>
            <w:vAlign w:val="top"/>
          </w:tcPr>
          <w:p>
            <w:pPr>
              <w:pStyle w:val="Style16"/>
              <w:keepNext w:val="0"/>
              <w:keepLines w:val="0"/>
              <w:widowControl w:val="0"/>
              <w:shd w:val="clear" w:color="auto" w:fill="auto"/>
              <w:bidi w:val="0"/>
              <w:spacing w:before="0" w:after="0" w:line="240" w:lineRule="auto"/>
              <w:ind w:left="0" w:right="0" w:firstLine="0"/>
              <w:jc w:val="right"/>
            </w:pPr>
            <w:r>
              <w:rPr>
                <w:color w:val="000000"/>
                <w:spacing w:val="0"/>
                <w:w w:val="100"/>
                <w:position w:val="0"/>
                <w:shd w:val="clear" w:color="auto" w:fill="auto"/>
                <w:lang w:val="pt-PT" w:eastAsia="pt-PT" w:bidi="pt-PT"/>
              </w:rPr>
              <w:t>2.158,76</w:t>
            </w:r>
          </w:p>
        </w:tc>
        <w:tc>
          <w:tcPr>
            <w:tcBorders>
              <w:left w:val="single" w:sz="4"/>
            </w:tcBorders>
            <w:shd w:val="clear" w:color="auto" w:fill="FFFFFF"/>
            <w:vAlign w:val="top"/>
          </w:tcPr>
          <w:p>
            <w:pPr>
              <w:widowControl w:val="0"/>
              <w:rPr>
                <w:sz w:val="10"/>
                <w:szCs w:val="10"/>
              </w:rPr>
            </w:pPr>
          </w:p>
        </w:tc>
        <w:tc>
          <w:tcPr>
            <w:tcBorders>
              <w:left w:val="single" w:sz="4"/>
            </w:tcBorders>
            <w:shd w:val="clear" w:color="auto" w:fill="FFFFFF"/>
            <w:vAlign w:val="top"/>
          </w:tcPr>
          <w:p>
            <w:pPr>
              <w:widowControl w:val="0"/>
              <w:rPr>
                <w:sz w:val="10"/>
                <w:szCs w:val="10"/>
              </w:rPr>
            </w:pPr>
          </w:p>
        </w:tc>
        <w:tc>
          <w:tcPr>
            <w:tcBorders>
              <w:left w:val="single" w:sz="4"/>
              <w:right w:val="single" w:sz="4"/>
            </w:tcBorders>
            <w:shd w:val="clear" w:color="auto" w:fill="FFFFFF"/>
            <w:vAlign w:val="top"/>
          </w:tcPr>
          <w:p>
            <w:pPr>
              <w:widowControl w:val="0"/>
              <w:rPr>
                <w:sz w:val="10"/>
                <w:szCs w:val="10"/>
              </w:rPr>
            </w:pPr>
          </w:p>
        </w:tc>
      </w:tr>
      <w:tr>
        <w:trPr>
          <w:trHeight w:val="355" w:hRule="exact"/>
        </w:trPr>
        <w:tc>
          <w:tcPr>
            <w:tcBorders>
              <w:top w:val="single" w:sz="4"/>
              <w:left w:val="single" w:sz="4"/>
              <w:bottom w:val="single" w:sz="4"/>
            </w:tcBorders>
            <w:shd w:val="clear" w:color="auto" w:fill="FFFFFF"/>
            <w:vAlign w:val="center"/>
          </w:tcPr>
          <w:p>
            <w:pPr>
              <w:pStyle w:val="Style16"/>
              <w:keepNext w:val="0"/>
              <w:keepLines w:val="0"/>
              <w:widowControl w:val="0"/>
              <w:shd w:val="clear" w:color="auto" w:fill="auto"/>
              <w:bidi w:val="0"/>
              <w:spacing w:before="0" w:after="0" w:line="240" w:lineRule="auto"/>
              <w:ind w:left="0" w:right="0" w:firstLine="0"/>
              <w:jc w:val="center"/>
            </w:pPr>
            <w:r>
              <w:rPr>
                <w:color w:val="000000"/>
                <w:spacing w:val="0"/>
                <w:w w:val="100"/>
                <w:position w:val="0"/>
                <w:shd w:val="clear" w:color="auto" w:fill="auto"/>
                <w:lang w:val="pt-PT" w:eastAsia="pt-PT" w:bidi="pt-PT"/>
              </w:rPr>
              <w:t>TOTAL</w:t>
            </w:r>
          </w:p>
        </w:tc>
        <w:tc>
          <w:tcPr>
            <w:tcBorders>
              <w:top w:val="single" w:sz="4"/>
              <w:bottom w:val="single" w:sz="4"/>
            </w:tcBorders>
            <w:shd w:val="clear" w:color="auto" w:fill="FFFFFF"/>
            <w:vAlign w:val="top"/>
          </w:tcPr>
          <w:p>
            <w:pPr>
              <w:widowControl w:val="0"/>
              <w:rPr>
                <w:sz w:val="10"/>
                <w:szCs w:val="10"/>
              </w:rPr>
            </w:pPr>
          </w:p>
        </w:tc>
        <w:tc>
          <w:tcPr>
            <w:tcBorders>
              <w:top w:val="single" w:sz="4"/>
              <w:bottom w:val="single" w:sz="4"/>
            </w:tcBorders>
            <w:shd w:val="clear" w:color="auto" w:fill="FFFFFF"/>
            <w:vAlign w:val="top"/>
          </w:tcPr>
          <w:p>
            <w:pPr>
              <w:widowControl w:val="0"/>
              <w:rPr>
                <w:sz w:val="10"/>
                <w:szCs w:val="10"/>
              </w:rPr>
            </w:pPr>
          </w:p>
        </w:tc>
        <w:tc>
          <w:tcPr>
            <w:tcBorders>
              <w:top w:val="single" w:sz="4"/>
              <w:bottom w:val="single" w:sz="4"/>
            </w:tcBorders>
            <w:shd w:val="clear" w:color="auto" w:fill="FFFFFF"/>
            <w:vAlign w:val="top"/>
          </w:tcPr>
          <w:p>
            <w:pPr>
              <w:widowControl w:val="0"/>
              <w:rPr>
                <w:sz w:val="10"/>
                <w:szCs w:val="10"/>
              </w:rPr>
            </w:pPr>
          </w:p>
        </w:tc>
        <w:tc>
          <w:tcPr>
            <w:tcBorders>
              <w:top w:val="single" w:sz="4"/>
              <w:bottom w:val="single" w:sz="4"/>
            </w:tcBorders>
            <w:shd w:val="clear" w:color="auto" w:fill="FFFFFF"/>
            <w:vAlign w:val="top"/>
          </w:tcPr>
          <w:p>
            <w:pPr>
              <w:widowControl w:val="0"/>
              <w:rPr>
                <w:sz w:val="10"/>
                <w:szCs w:val="10"/>
              </w:rPr>
            </w:pPr>
          </w:p>
        </w:tc>
        <w:tc>
          <w:tcPr>
            <w:tcBorders>
              <w:top w:val="single" w:sz="4"/>
              <w:bottom w:val="single" w:sz="4"/>
            </w:tcBorders>
            <w:shd w:val="clear" w:color="auto" w:fill="FFFFFF"/>
            <w:vAlign w:val="top"/>
          </w:tcPr>
          <w:p>
            <w:pPr>
              <w:widowControl w:val="0"/>
              <w:rPr>
                <w:sz w:val="10"/>
                <w:szCs w:val="10"/>
              </w:rPr>
            </w:pPr>
          </w:p>
        </w:tc>
        <w:tc>
          <w:tcPr>
            <w:tcBorders>
              <w:top w:val="single" w:sz="4"/>
              <w:bottom w:val="single" w:sz="4"/>
              <w:right w:val="single" w:sz="4"/>
            </w:tcBorders>
            <w:shd w:val="clear" w:color="auto" w:fill="FFFFFF"/>
            <w:vAlign w:val="center"/>
          </w:tcPr>
          <w:p>
            <w:pPr>
              <w:pStyle w:val="Style16"/>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PT" w:eastAsia="pt-PT" w:bidi="pt-PT"/>
              </w:rPr>
              <w:t>7.200 264,55</w:t>
            </w:r>
          </w:p>
        </w:tc>
      </w:tr>
    </w:tbl>
    <w:p>
      <w:pPr>
        <w:widowControl w:val="0"/>
        <w:spacing w:after="2859" w:line="1" w:lineRule="exact"/>
      </w:pPr>
    </w:p>
    <w:p>
      <w:pPr>
        <w:widowControl w:val="0"/>
        <w:spacing w:line="1" w:lineRule="exact"/>
      </w:pPr>
    </w:p>
    <w:p>
      <w:pPr>
        <w:widowControl w:val="0"/>
        <w:jc w:val="center"/>
        <w:rPr>
          <w:sz w:val="2"/>
          <w:szCs w:val="2"/>
        </w:rPr>
        <w:sectPr>
          <w:headerReference w:type="default" r:id="rId363"/>
          <w:footerReference w:type="default" r:id="rId364"/>
          <w:headerReference w:type="even" r:id="rId365"/>
          <w:footerReference w:type="even" r:id="rId366"/>
          <w:footnotePr>
            <w:pos w:val="pageBottom"/>
            <w:numFmt w:val="decimal"/>
            <w:numRestart w:val="continuous"/>
          </w:footnotePr>
          <w:pgSz w:w="11828" w:h="17207"/>
          <w:pgMar w:top="2505" w:left="435" w:right="573" w:bottom="349" w:header="2077" w:footer="3" w:gutter="0"/>
          <w:pgNumType w:start="50"/>
          <w:cols w:space="720"/>
          <w:noEndnote/>
          <w:rtlGutter w:val="0"/>
          <w:docGrid w:linePitch="360"/>
        </w:sectPr>
      </w:pPr>
      <w:r>
        <w:drawing>
          <wp:inline>
            <wp:extent cx="6821170" cy="737870"/>
            <wp:docPr id="500" name="Picutre 500"/>
            <a:graphic xmlns:a="http://schemas.openxmlformats.org/drawingml/2006/main">
              <a:graphicData uri="http://schemas.openxmlformats.org/drawingml/2006/picture">
                <pic:pic xmlns:pic="http://schemas.openxmlformats.org/drawingml/2006/picture">
                  <pic:nvPicPr>
                    <pic:cNvPr id="500" name="Picture 500"/>
                    <pic:cNvPicPr/>
                  </pic:nvPicPr>
                  <pic:blipFill>
                    <a:blip r:embed="rId367"/>
                    <a:stretch/>
                  </pic:blipFill>
                  <pic:spPr>
                    <a:xfrm>
                      <a:ext cx="6821170" cy="737870"/>
                    </a:xfrm>
                    <a:prstGeom prst="rect"/>
                  </pic:spPr>
                </pic:pic>
              </a:graphicData>
            </a:graphic>
          </wp:inline>
        </w:drawing>
      </w:r>
    </w:p>
    <w:p>
      <w:pPr>
        <w:pStyle w:val="Style22"/>
        <w:keepNext w:val="0"/>
        <w:keepLines w:val="0"/>
        <w:widowControl w:val="0"/>
        <w:shd w:val="clear" w:color="auto" w:fill="auto"/>
        <w:tabs>
          <w:tab w:pos="1440" w:val="left"/>
        </w:tabs>
        <w:bidi w:val="0"/>
        <w:spacing w:before="0" w:after="100" w:line="240" w:lineRule="auto"/>
        <w:ind w:left="0" w:right="0" w:firstLine="0"/>
        <w:jc w:val="both"/>
      </w:pPr>
      <w:r>
        <w:rPr>
          <w:b/>
          <w:bCs/>
          <w:color w:val="000000"/>
          <w:spacing w:val="0"/>
          <w:w w:val="100"/>
          <w:position w:val="0"/>
          <w:shd w:val="clear" w:color="auto" w:fill="auto"/>
          <w:lang w:val="pt-PT" w:eastAsia="pt-PT" w:bidi="pt-PT"/>
        </w:rPr>
        <w:t>ORGAO</w:t>
        <w:tab/>
        <w:t>02 PODER EXECUTIVO</w:t>
      </w:r>
    </w:p>
    <w:p>
      <w:pPr>
        <w:pStyle w:val="Style22"/>
        <w:keepNext w:val="0"/>
        <w:keepLines w:val="0"/>
        <w:widowControl w:val="0"/>
        <w:shd w:val="clear" w:color="auto" w:fill="auto"/>
        <w:tabs>
          <w:tab w:pos="1440" w:val="left"/>
          <w:tab w:pos="2208" w:val="left"/>
        </w:tabs>
        <w:bidi w:val="0"/>
        <w:spacing w:before="0" w:after="100" w:line="240" w:lineRule="auto"/>
        <w:ind w:left="0" w:right="0" w:firstLine="0"/>
        <w:jc w:val="both"/>
      </w:pPr>
      <w:r>
        <w:rPr>
          <w:b/>
          <w:bCs/>
          <w:color w:val="000000"/>
          <w:spacing w:val="0"/>
          <w:w w:val="100"/>
          <w:position w:val="0"/>
          <w:shd w:val="clear" w:color="auto" w:fill="auto"/>
          <w:lang w:val="pt-PT" w:eastAsia="pt-PT" w:bidi="pt-PT"/>
        </w:rPr>
        <w:t>UNIDADE</w:t>
        <w:tab/>
      </w:r>
      <w:r>
        <w:rPr>
          <w:b/>
          <w:bCs/>
          <w:color w:val="000000"/>
          <w:spacing w:val="0"/>
          <w:w w:val="100"/>
          <w:position w:val="0"/>
          <w:shd w:val="clear" w:color="auto" w:fill="auto"/>
          <w:vertAlign w:val="superscript"/>
          <w:lang w:val="pt-PT" w:eastAsia="pt-PT" w:bidi="pt-PT"/>
        </w:rPr>
        <w:t>01</w:t>
      </w:r>
      <w:r>
        <w:rPr>
          <w:b/>
          <w:bCs/>
          <w:color w:val="000000"/>
          <w:spacing w:val="0"/>
          <w:w w:val="100"/>
          <w:position w:val="0"/>
          <w:shd w:val="clear" w:color="auto" w:fill="auto"/>
          <w:lang w:val="pt-PT" w:eastAsia="pt-PT" w:bidi="pt-PT"/>
        </w:rPr>
        <w:tab/>
        <w:t>SECRETARIA EXECUTIVA DE GOVERNO-SEGOV</w:t>
      </w:r>
    </w:p>
    <w:tbl>
      <w:tblPr>
        <w:tblOverlap w:val="never"/>
        <w:jc w:val="center"/>
        <w:tblLayout w:type="fixed"/>
      </w:tblPr>
      <w:tblGrid>
        <w:gridCol w:w="922"/>
        <w:gridCol w:w="4080"/>
        <w:gridCol w:w="1507"/>
        <w:gridCol w:w="950"/>
        <w:gridCol w:w="1037"/>
        <w:gridCol w:w="970"/>
        <w:gridCol w:w="1085"/>
      </w:tblGrid>
      <w:tr>
        <w:trPr>
          <w:trHeight w:val="672" w:hRule="exact"/>
        </w:trPr>
        <w:tc>
          <w:tcPr>
            <w:tcBorders>
              <w:top w:val="single" w:sz="4"/>
              <w:left w:val="single" w:sz="4"/>
            </w:tcBorders>
            <w:shd w:val="clear" w:color="auto" w:fill="FFFFFF"/>
            <w:vAlign w:val="center"/>
          </w:tcPr>
          <w:p>
            <w:pPr>
              <w:pStyle w:val="Style16"/>
              <w:keepNext w:val="0"/>
              <w:keepLines w:val="0"/>
              <w:widowControl w:val="0"/>
              <w:shd w:val="clear" w:color="auto" w:fill="auto"/>
              <w:bidi w:val="0"/>
              <w:spacing w:before="0" w:after="0" w:line="240" w:lineRule="auto"/>
              <w:ind w:left="0" w:right="0" w:firstLine="0"/>
              <w:jc w:val="left"/>
            </w:pPr>
            <w:r>
              <w:rPr>
                <w:b/>
                <w:bCs/>
                <w:color w:val="000000"/>
                <w:spacing w:val="0"/>
                <w:w w:val="100"/>
                <w:position w:val="0"/>
                <w:shd w:val="clear" w:color="auto" w:fill="auto"/>
                <w:lang w:val="pt-PT" w:eastAsia="pt-PT" w:bidi="pt-PT"/>
              </w:rPr>
              <w:t>Código</w:t>
            </w:r>
          </w:p>
        </w:tc>
        <w:tc>
          <w:tcPr>
            <w:tcBorders>
              <w:top w:val="single" w:sz="4"/>
            </w:tcBorders>
            <w:shd w:val="clear" w:color="auto" w:fill="FFFFFF"/>
            <w:vAlign w:val="center"/>
          </w:tcPr>
          <w:p>
            <w:pPr>
              <w:pStyle w:val="Style16"/>
              <w:keepNext w:val="0"/>
              <w:keepLines w:val="0"/>
              <w:widowControl w:val="0"/>
              <w:shd w:val="clear" w:color="auto" w:fill="auto"/>
              <w:bidi w:val="0"/>
              <w:spacing w:before="0" w:after="0" w:line="240" w:lineRule="auto"/>
              <w:ind w:left="140" w:right="0" w:firstLine="0"/>
              <w:jc w:val="left"/>
            </w:pPr>
            <w:r>
              <w:rPr>
                <w:b/>
                <w:bCs/>
                <w:color w:val="000000"/>
                <w:spacing w:val="0"/>
                <w:w w:val="100"/>
                <w:position w:val="0"/>
                <w:shd w:val="clear" w:color="auto" w:fill="auto"/>
                <w:lang w:val="pt-PT" w:eastAsia="pt-PT" w:bidi="pt-PT"/>
              </w:rPr>
              <w:t>Especificação</w:t>
            </w:r>
          </w:p>
        </w:tc>
        <w:tc>
          <w:tcPr>
            <w:tcBorders>
              <w:top w:val="single" w:sz="4"/>
              <w:left w:val="single" w:sz="4"/>
            </w:tcBorders>
            <w:shd w:val="clear" w:color="auto" w:fill="FFFFFF"/>
            <w:vAlign w:val="center"/>
          </w:tcPr>
          <w:p>
            <w:pPr>
              <w:pStyle w:val="Style16"/>
              <w:keepNext w:val="0"/>
              <w:keepLines w:val="0"/>
              <w:widowControl w:val="0"/>
              <w:shd w:val="clear" w:color="auto" w:fill="auto"/>
              <w:bidi w:val="0"/>
              <w:spacing w:before="0" w:after="0" w:line="240" w:lineRule="auto"/>
              <w:ind w:left="0" w:right="400" w:firstLine="0"/>
              <w:jc w:val="right"/>
            </w:pPr>
            <w:r>
              <w:rPr>
                <w:b/>
                <w:bCs/>
                <w:color w:val="000000"/>
                <w:spacing w:val="0"/>
                <w:w w:val="100"/>
                <w:position w:val="0"/>
                <w:shd w:val="clear" w:color="auto" w:fill="auto"/>
                <w:lang w:val="pt-PT" w:eastAsia="pt-PT" w:bidi="pt-PT"/>
              </w:rPr>
              <w:t>F.R.</w:t>
            </w:r>
          </w:p>
        </w:tc>
        <w:tc>
          <w:tcPr>
            <w:tcBorders>
              <w:top w:val="single" w:sz="4"/>
              <w:left w:val="single" w:sz="4"/>
            </w:tcBorders>
            <w:shd w:val="clear" w:color="auto" w:fill="FFFFFF"/>
            <w:vAlign w:val="center"/>
          </w:tcPr>
          <w:p>
            <w:pPr>
              <w:pStyle w:val="Style16"/>
              <w:keepNext w:val="0"/>
              <w:keepLines w:val="0"/>
              <w:widowControl w:val="0"/>
              <w:shd w:val="clear" w:color="auto" w:fill="auto"/>
              <w:bidi w:val="0"/>
              <w:spacing w:before="0" w:after="0" w:line="240" w:lineRule="auto"/>
              <w:ind w:left="0" w:right="0" w:firstLine="0"/>
              <w:jc w:val="center"/>
            </w:pPr>
            <w:r>
              <w:rPr>
                <w:b/>
                <w:bCs/>
                <w:color w:val="000000"/>
                <w:spacing w:val="0"/>
                <w:w w:val="100"/>
                <w:position w:val="0"/>
                <w:shd w:val="clear" w:color="auto" w:fill="auto"/>
                <w:lang w:val="pt-PT" w:eastAsia="pt-PT" w:bidi="pt-PT"/>
              </w:rPr>
              <w:t>Elemento</w:t>
            </w:r>
          </w:p>
        </w:tc>
        <w:tc>
          <w:tcPr>
            <w:tcBorders>
              <w:top w:val="single" w:sz="4"/>
              <w:left w:val="single" w:sz="4"/>
            </w:tcBorders>
            <w:shd w:val="clear" w:color="auto" w:fill="FFFFFF"/>
            <w:vAlign w:val="center"/>
          </w:tcPr>
          <w:p>
            <w:pPr>
              <w:pStyle w:val="Style16"/>
              <w:keepNext w:val="0"/>
              <w:keepLines w:val="0"/>
              <w:widowControl w:val="0"/>
              <w:shd w:val="clear" w:color="auto" w:fill="auto"/>
              <w:bidi w:val="0"/>
              <w:spacing w:before="0" w:after="0" w:line="240" w:lineRule="auto"/>
              <w:ind w:left="0" w:right="0" w:firstLine="0"/>
              <w:jc w:val="center"/>
            </w:pPr>
            <w:r>
              <w:rPr>
                <w:b/>
                <w:bCs/>
                <w:color w:val="000000"/>
                <w:spacing w:val="0"/>
                <w:w w:val="100"/>
                <w:position w:val="0"/>
                <w:shd w:val="clear" w:color="auto" w:fill="auto"/>
                <w:lang w:val="pt-PT" w:eastAsia="pt-PT" w:bidi="pt-PT"/>
              </w:rPr>
              <w:t>Modalidade</w:t>
            </w:r>
          </w:p>
        </w:tc>
        <w:tc>
          <w:tcPr>
            <w:tcBorders>
              <w:top w:val="single" w:sz="4"/>
              <w:left w:val="single" w:sz="4"/>
            </w:tcBorders>
            <w:shd w:val="clear" w:color="auto" w:fill="FFFFFF"/>
            <w:vAlign w:val="center"/>
          </w:tcPr>
          <w:p>
            <w:pPr>
              <w:pStyle w:val="Style16"/>
              <w:keepNext w:val="0"/>
              <w:keepLines w:val="0"/>
              <w:widowControl w:val="0"/>
              <w:shd w:val="clear" w:color="auto" w:fill="auto"/>
              <w:bidi w:val="0"/>
              <w:spacing w:before="0" w:after="0" w:line="240" w:lineRule="auto"/>
              <w:ind w:left="60" w:right="0" w:firstLine="0"/>
              <w:jc w:val="center"/>
            </w:pPr>
            <w:r>
              <w:rPr>
                <w:b/>
                <w:bCs/>
                <w:color w:val="000000"/>
                <w:spacing w:val="0"/>
                <w:w w:val="100"/>
                <w:position w:val="0"/>
                <w:shd w:val="clear" w:color="auto" w:fill="auto"/>
                <w:lang w:val="pt-PT" w:eastAsia="pt-PT" w:bidi="pt-PT"/>
              </w:rPr>
              <w:t>Grupo</w:t>
            </w:r>
          </w:p>
        </w:tc>
        <w:tc>
          <w:tcPr>
            <w:tcBorders>
              <w:top w:val="single" w:sz="4"/>
              <w:left w:val="single" w:sz="4"/>
              <w:right w:val="single" w:sz="4"/>
            </w:tcBorders>
            <w:shd w:val="clear" w:color="auto" w:fill="FFFFFF"/>
            <w:vAlign w:val="center"/>
          </w:tcPr>
          <w:p>
            <w:pPr>
              <w:pStyle w:val="Style16"/>
              <w:keepNext w:val="0"/>
              <w:keepLines w:val="0"/>
              <w:widowControl w:val="0"/>
              <w:shd w:val="clear" w:color="auto" w:fill="auto"/>
              <w:bidi w:val="0"/>
              <w:spacing w:before="0" w:after="0" w:line="384" w:lineRule="auto"/>
              <w:ind w:left="0" w:right="200" w:firstLine="0"/>
              <w:jc w:val="right"/>
            </w:pPr>
            <w:r>
              <w:rPr>
                <w:b/>
                <w:bCs/>
                <w:color w:val="000000"/>
                <w:spacing w:val="0"/>
                <w:w w:val="100"/>
                <w:position w:val="0"/>
                <w:shd w:val="clear" w:color="auto" w:fill="auto"/>
                <w:lang w:val="pt-PT" w:eastAsia="pt-PT" w:bidi="pt-PT"/>
              </w:rPr>
              <w:t xml:space="preserve">Categoria </w:t>
            </w:r>
            <w:r>
              <w:rPr>
                <w:b/>
                <w:bCs/>
                <w:color w:val="000000"/>
                <w:spacing w:val="0"/>
                <w:w w:val="100"/>
                <w:position w:val="0"/>
                <w:shd w:val="clear" w:color="auto" w:fill="auto"/>
                <w:lang w:val="pt-BR" w:eastAsia="pt-BR" w:bidi="pt-BR"/>
              </w:rPr>
              <w:t>Econômica</w:t>
            </w:r>
          </w:p>
        </w:tc>
      </w:tr>
      <w:tr>
        <w:trPr>
          <w:trHeight w:val="288" w:hRule="exact"/>
        </w:trPr>
        <w:tc>
          <w:tcPr>
            <w:tcBorders>
              <w:top w:val="single" w:sz="4"/>
              <w:left w:val="single" w:sz="4"/>
            </w:tcBorders>
            <w:shd w:val="clear" w:color="auto" w:fill="FFFFFF"/>
            <w:vAlign w:val="center"/>
          </w:tcPr>
          <w:p>
            <w:pPr>
              <w:pStyle w:val="Style16"/>
              <w:keepNext w:val="0"/>
              <w:keepLines w:val="0"/>
              <w:widowControl w:val="0"/>
              <w:shd w:val="clear" w:color="auto" w:fill="auto"/>
              <w:bidi w:val="0"/>
              <w:spacing w:before="0" w:after="0" w:line="240" w:lineRule="auto"/>
              <w:ind w:left="0" w:right="0" w:firstLine="0"/>
              <w:jc w:val="left"/>
            </w:pPr>
            <w:r>
              <w:rPr>
                <w:b/>
                <w:bCs/>
                <w:color w:val="000000"/>
                <w:spacing w:val="0"/>
                <w:w w:val="100"/>
                <w:position w:val="0"/>
                <w:shd w:val="clear" w:color="auto" w:fill="auto"/>
                <w:lang w:val="pt-PT" w:eastAsia="pt-PT" w:bidi="pt-PT"/>
              </w:rPr>
              <w:t>3.0.00.00</w:t>
            </w:r>
          </w:p>
        </w:tc>
        <w:tc>
          <w:tcPr>
            <w:tcBorders>
              <w:top w:val="single" w:sz="4"/>
            </w:tcBorders>
            <w:shd w:val="clear" w:color="auto" w:fill="FFFFFF"/>
            <w:vAlign w:val="center"/>
          </w:tcPr>
          <w:p>
            <w:pPr>
              <w:pStyle w:val="Style16"/>
              <w:keepNext w:val="0"/>
              <w:keepLines w:val="0"/>
              <w:widowControl w:val="0"/>
              <w:shd w:val="clear" w:color="auto" w:fill="auto"/>
              <w:bidi w:val="0"/>
              <w:spacing w:before="0" w:after="0" w:line="240" w:lineRule="auto"/>
              <w:ind w:left="140" w:right="0" w:firstLine="0"/>
              <w:jc w:val="left"/>
            </w:pPr>
            <w:r>
              <w:rPr>
                <w:color w:val="000000"/>
                <w:spacing w:val="0"/>
                <w:w w:val="100"/>
                <w:position w:val="0"/>
                <w:shd w:val="clear" w:color="auto" w:fill="auto"/>
                <w:lang w:val="pt-PT" w:eastAsia="pt-PT" w:bidi="pt-PT"/>
              </w:rPr>
              <w:t>DESPESAS CORRENTES</w:t>
            </w:r>
          </w:p>
        </w:tc>
        <w:tc>
          <w:tcPr>
            <w:tcBorders>
              <w:top w:val="single" w:sz="4"/>
              <w:left w:val="single" w:sz="4"/>
            </w:tcBorders>
            <w:shd w:val="clear" w:color="auto" w:fill="FFFFFF"/>
            <w:vAlign w:val="center"/>
          </w:tcPr>
          <w:p>
            <w:pPr>
              <w:pStyle w:val="Style16"/>
              <w:keepNext w:val="0"/>
              <w:keepLines w:val="0"/>
              <w:widowControl w:val="0"/>
              <w:shd w:val="clear" w:color="auto" w:fill="auto"/>
              <w:bidi w:val="0"/>
              <w:spacing w:before="0" w:after="0" w:line="240" w:lineRule="auto"/>
              <w:ind w:left="0" w:right="400" w:firstLine="0"/>
              <w:jc w:val="right"/>
            </w:pPr>
            <w:r>
              <w:rPr>
                <w:b/>
                <w:bCs/>
                <w:color w:val="000000"/>
                <w:spacing w:val="0"/>
                <w:w w:val="100"/>
                <w:position w:val="0"/>
                <w:shd w:val="clear" w:color="auto" w:fill="auto"/>
                <w:lang w:val="pt-PT" w:eastAsia="pt-PT" w:bidi="pt-PT"/>
              </w:rPr>
              <w:t>0.000.000</w:t>
            </w:r>
          </w:p>
        </w:tc>
        <w:tc>
          <w:tcPr>
            <w:tcBorders>
              <w:top w:val="single" w:sz="4"/>
              <w:left w:val="single" w:sz="4"/>
            </w:tcBorders>
            <w:shd w:val="clear" w:color="auto" w:fill="FFFFFF"/>
            <w:vAlign w:val="top"/>
          </w:tcPr>
          <w:p>
            <w:pPr>
              <w:widowControl w:val="0"/>
              <w:rPr>
                <w:sz w:val="10"/>
                <w:szCs w:val="10"/>
              </w:rPr>
            </w:pPr>
          </w:p>
        </w:tc>
        <w:tc>
          <w:tcPr>
            <w:tcBorders>
              <w:top w:val="single" w:sz="4"/>
              <w:left w:val="single" w:sz="4"/>
            </w:tcBorders>
            <w:shd w:val="clear" w:color="auto" w:fill="FFFFFF"/>
            <w:vAlign w:val="top"/>
          </w:tcPr>
          <w:p>
            <w:pPr>
              <w:widowControl w:val="0"/>
              <w:rPr>
                <w:sz w:val="10"/>
                <w:szCs w:val="10"/>
              </w:rPr>
            </w:pPr>
          </w:p>
        </w:tc>
        <w:tc>
          <w:tcPr>
            <w:tcBorders>
              <w:top w:val="single" w:sz="4"/>
              <w:left w:val="single" w:sz="4"/>
            </w:tcBorders>
            <w:shd w:val="clear" w:color="auto" w:fill="FFFFFF"/>
            <w:vAlign w:val="top"/>
          </w:tcPr>
          <w:p>
            <w:pPr>
              <w:widowControl w:val="0"/>
              <w:rPr>
                <w:sz w:val="10"/>
                <w:szCs w:val="10"/>
              </w:rPr>
            </w:pPr>
          </w:p>
        </w:tc>
        <w:tc>
          <w:tcPr>
            <w:tcBorders>
              <w:top w:val="single" w:sz="4"/>
              <w:left w:val="single" w:sz="4"/>
              <w:right w:val="single" w:sz="4"/>
            </w:tcBorders>
            <w:shd w:val="clear" w:color="auto" w:fill="FFFFFF"/>
            <w:vAlign w:val="center"/>
          </w:tcPr>
          <w:p>
            <w:pPr>
              <w:pStyle w:val="Style16"/>
              <w:keepNext w:val="0"/>
              <w:keepLines w:val="0"/>
              <w:widowControl w:val="0"/>
              <w:shd w:val="clear" w:color="auto" w:fill="auto"/>
              <w:bidi w:val="0"/>
              <w:spacing w:before="0" w:after="0" w:line="240" w:lineRule="auto"/>
              <w:ind w:left="0" w:right="200" w:firstLine="0"/>
              <w:jc w:val="right"/>
            </w:pPr>
            <w:r>
              <w:rPr>
                <w:b/>
                <w:bCs/>
                <w:color w:val="000000"/>
                <w:spacing w:val="0"/>
                <w:w w:val="100"/>
                <w:position w:val="0"/>
                <w:shd w:val="clear" w:color="auto" w:fill="auto"/>
                <w:lang w:val="pt-PT" w:eastAsia="pt-PT" w:bidi="pt-PT"/>
              </w:rPr>
              <w:t>3.871.747,93</w:t>
            </w:r>
          </w:p>
        </w:tc>
      </w:tr>
      <w:tr>
        <w:trPr>
          <w:trHeight w:val="221" w:hRule="exact"/>
        </w:trPr>
        <w:tc>
          <w:tcPr>
            <w:tcBorders>
              <w:left w:val="single" w:sz="4"/>
            </w:tcBorders>
            <w:shd w:val="clear" w:color="auto" w:fill="FFFFFF"/>
            <w:vAlign w:val="center"/>
          </w:tcPr>
          <w:p>
            <w:pPr>
              <w:pStyle w:val="Style16"/>
              <w:keepNext w:val="0"/>
              <w:keepLines w:val="0"/>
              <w:widowControl w:val="0"/>
              <w:shd w:val="clear" w:color="auto" w:fill="auto"/>
              <w:bidi w:val="0"/>
              <w:spacing w:before="0" w:after="0" w:line="240" w:lineRule="auto"/>
              <w:ind w:left="0" w:right="0" w:firstLine="0"/>
              <w:jc w:val="left"/>
            </w:pPr>
            <w:r>
              <w:rPr>
                <w:b/>
                <w:bCs/>
                <w:color w:val="000000"/>
                <w:spacing w:val="0"/>
                <w:w w:val="100"/>
                <w:position w:val="0"/>
                <w:shd w:val="clear" w:color="auto" w:fill="auto"/>
                <w:lang w:val="pt-PT" w:eastAsia="pt-PT" w:bidi="pt-PT"/>
              </w:rPr>
              <w:t>3-1. 00 00</w:t>
            </w:r>
          </w:p>
        </w:tc>
        <w:tc>
          <w:tcPr>
            <w:tcBorders/>
            <w:shd w:val="clear" w:color="auto" w:fill="FFFFFF"/>
            <w:vAlign w:val="center"/>
          </w:tcPr>
          <w:p>
            <w:pPr>
              <w:pStyle w:val="Style16"/>
              <w:keepNext w:val="0"/>
              <w:keepLines w:val="0"/>
              <w:widowControl w:val="0"/>
              <w:shd w:val="clear" w:color="auto" w:fill="auto"/>
              <w:bidi w:val="0"/>
              <w:spacing w:before="0" w:after="0" w:line="240" w:lineRule="auto"/>
              <w:ind w:left="180" w:right="0" w:firstLine="20"/>
              <w:jc w:val="left"/>
            </w:pPr>
            <w:r>
              <w:rPr>
                <w:color w:val="000000"/>
                <w:spacing w:val="0"/>
                <w:w w:val="100"/>
                <w:position w:val="0"/>
                <w:shd w:val="clear" w:color="auto" w:fill="auto"/>
                <w:lang w:val="pt-PT" w:eastAsia="pt-PT" w:bidi="pt-PT"/>
              </w:rPr>
              <w:t>PESSOAL E ENCARGOS SOCIAIS</w:t>
            </w:r>
          </w:p>
        </w:tc>
        <w:tc>
          <w:tcPr>
            <w:tcBorders>
              <w:left w:val="single" w:sz="4"/>
            </w:tcBorders>
            <w:shd w:val="clear" w:color="auto" w:fill="FFFFFF"/>
            <w:vAlign w:val="center"/>
          </w:tcPr>
          <w:p>
            <w:pPr>
              <w:pStyle w:val="Style16"/>
              <w:keepNext w:val="0"/>
              <w:keepLines w:val="0"/>
              <w:widowControl w:val="0"/>
              <w:shd w:val="clear" w:color="auto" w:fill="auto"/>
              <w:bidi w:val="0"/>
              <w:spacing w:before="0" w:after="0" w:line="240" w:lineRule="auto"/>
              <w:ind w:left="0" w:right="400" w:firstLine="0"/>
              <w:jc w:val="right"/>
            </w:pPr>
            <w:r>
              <w:rPr>
                <w:b/>
                <w:bCs/>
                <w:color w:val="000000"/>
                <w:spacing w:val="0"/>
                <w:w w:val="100"/>
                <w:position w:val="0"/>
                <w:shd w:val="clear" w:color="auto" w:fill="auto"/>
                <w:lang w:val="pt-PT" w:eastAsia="pt-PT" w:bidi="pt-PT"/>
              </w:rPr>
              <w:t>0.000.000</w:t>
            </w:r>
          </w:p>
        </w:tc>
        <w:tc>
          <w:tcPr>
            <w:tcBorders>
              <w:left w:val="single" w:sz="4"/>
            </w:tcBorders>
            <w:shd w:val="clear" w:color="auto" w:fill="FFFFFF"/>
            <w:vAlign w:val="top"/>
          </w:tcPr>
          <w:p>
            <w:pPr>
              <w:widowControl w:val="0"/>
              <w:rPr>
                <w:sz w:val="10"/>
                <w:szCs w:val="10"/>
              </w:rPr>
            </w:pPr>
          </w:p>
        </w:tc>
        <w:tc>
          <w:tcPr>
            <w:tcBorders>
              <w:left w:val="single" w:sz="4"/>
            </w:tcBorders>
            <w:shd w:val="clear" w:color="auto" w:fill="FFFFFF"/>
            <w:vAlign w:val="top"/>
          </w:tcPr>
          <w:p>
            <w:pPr>
              <w:widowControl w:val="0"/>
              <w:rPr>
                <w:sz w:val="10"/>
                <w:szCs w:val="10"/>
              </w:rPr>
            </w:pPr>
          </w:p>
        </w:tc>
        <w:tc>
          <w:tcPr>
            <w:tcBorders>
              <w:left w:val="single" w:sz="4"/>
            </w:tcBorders>
            <w:shd w:val="clear" w:color="auto" w:fill="FFFFFF"/>
            <w:vAlign w:val="center"/>
          </w:tcPr>
          <w:p>
            <w:pPr>
              <w:pStyle w:val="Style16"/>
              <w:keepNext w:val="0"/>
              <w:keepLines w:val="0"/>
              <w:widowControl w:val="0"/>
              <w:shd w:val="clear" w:color="auto" w:fill="auto"/>
              <w:bidi w:val="0"/>
              <w:spacing w:before="0" w:after="0" w:line="240" w:lineRule="auto"/>
              <w:ind w:left="60" w:right="0" w:firstLine="0"/>
              <w:jc w:val="center"/>
            </w:pPr>
            <w:r>
              <w:rPr>
                <w:b/>
                <w:bCs/>
                <w:color w:val="000000"/>
                <w:spacing w:val="0"/>
                <w:w w:val="100"/>
                <w:position w:val="0"/>
                <w:shd w:val="clear" w:color="auto" w:fill="auto"/>
                <w:lang w:val="pt-PT" w:eastAsia="pt-PT" w:bidi="pt-PT"/>
              </w:rPr>
              <w:t>1.265.033,96</w:t>
            </w:r>
          </w:p>
        </w:tc>
        <w:tc>
          <w:tcPr>
            <w:tcBorders>
              <w:left w:val="single" w:sz="4"/>
              <w:right w:val="single" w:sz="4"/>
            </w:tcBorders>
            <w:shd w:val="clear" w:color="auto" w:fill="FFFFFF"/>
            <w:vAlign w:val="top"/>
          </w:tcPr>
          <w:p>
            <w:pPr>
              <w:widowControl w:val="0"/>
              <w:rPr>
                <w:sz w:val="10"/>
                <w:szCs w:val="10"/>
              </w:rPr>
            </w:pPr>
          </w:p>
        </w:tc>
      </w:tr>
      <w:tr>
        <w:trPr>
          <w:trHeight w:val="211" w:hRule="exact"/>
        </w:trPr>
        <w:tc>
          <w:tcPr>
            <w:tcBorders>
              <w:left w:val="single" w:sz="4"/>
            </w:tcBorders>
            <w:shd w:val="clear" w:color="auto" w:fill="FFFFFF"/>
            <w:vAlign w:val="center"/>
          </w:tcPr>
          <w:p>
            <w:pPr>
              <w:pStyle w:val="Style16"/>
              <w:keepNext w:val="0"/>
              <w:keepLines w:val="0"/>
              <w:widowControl w:val="0"/>
              <w:shd w:val="clear" w:color="auto" w:fill="auto"/>
              <w:bidi w:val="0"/>
              <w:spacing w:before="0" w:after="0" w:line="240" w:lineRule="auto"/>
              <w:ind w:left="0" w:right="0" w:firstLine="0"/>
              <w:jc w:val="left"/>
            </w:pPr>
            <w:r>
              <w:rPr>
                <w:b/>
                <w:bCs/>
                <w:color w:val="000000"/>
                <w:spacing w:val="0"/>
                <w:w w:val="100"/>
                <w:position w:val="0"/>
                <w:shd w:val="clear" w:color="auto" w:fill="auto"/>
                <w:lang w:val="pt-PT" w:eastAsia="pt-PT" w:bidi="pt-PT"/>
              </w:rPr>
              <w:t>3, 1. 90.00</w:t>
            </w:r>
          </w:p>
        </w:tc>
        <w:tc>
          <w:tcPr>
            <w:tcBorders/>
            <w:shd w:val="clear" w:color="auto" w:fill="FFFFFF"/>
            <w:vAlign w:val="center"/>
          </w:tcPr>
          <w:p>
            <w:pPr>
              <w:pStyle w:val="Style16"/>
              <w:keepNext w:val="0"/>
              <w:keepLines w:val="0"/>
              <w:widowControl w:val="0"/>
              <w:shd w:val="clear" w:color="auto" w:fill="auto"/>
              <w:bidi w:val="0"/>
              <w:spacing w:before="0" w:after="0" w:line="240" w:lineRule="auto"/>
              <w:ind w:left="220" w:right="0" w:firstLine="20"/>
              <w:jc w:val="left"/>
            </w:pPr>
            <w:r>
              <w:rPr>
                <w:color w:val="000000"/>
                <w:spacing w:val="0"/>
                <w:w w:val="100"/>
                <w:position w:val="0"/>
                <w:shd w:val="clear" w:color="auto" w:fill="auto"/>
                <w:lang w:val="pt-PT" w:eastAsia="pt-PT" w:bidi="pt-PT"/>
              </w:rPr>
              <w:t>APLICAÇÕES DIRETAS</w:t>
            </w:r>
          </w:p>
        </w:tc>
        <w:tc>
          <w:tcPr>
            <w:tcBorders>
              <w:left w:val="single" w:sz="4"/>
            </w:tcBorders>
            <w:shd w:val="clear" w:color="auto" w:fill="FFFFFF"/>
            <w:vAlign w:val="center"/>
          </w:tcPr>
          <w:p>
            <w:pPr>
              <w:pStyle w:val="Style16"/>
              <w:keepNext w:val="0"/>
              <w:keepLines w:val="0"/>
              <w:widowControl w:val="0"/>
              <w:shd w:val="clear" w:color="auto" w:fill="auto"/>
              <w:bidi w:val="0"/>
              <w:spacing w:before="0" w:after="0" w:line="240" w:lineRule="auto"/>
              <w:ind w:left="0" w:right="400" w:firstLine="0"/>
              <w:jc w:val="right"/>
            </w:pPr>
            <w:r>
              <w:rPr>
                <w:b/>
                <w:bCs/>
                <w:color w:val="000000"/>
                <w:spacing w:val="0"/>
                <w:w w:val="100"/>
                <w:position w:val="0"/>
                <w:shd w:val="clear" w:color="auto" w:fill="auto"/>
                <w:lang w:val="pt-PT" w:eastAsia="pt-PT" w:bidi="pt-PT"/>
              </w:rPr>
              <w:t>0000.000</w:t>
            </w:r>
          </w:p>
        </w:tc>
        <w:tc>
          <w:tcPr>
            <w:tcBorders>
              <w:left w:val="single" w:sz="4"/>
            </w:tcBorders>
            <w:shd w:val="clear" w:color="auto" w:fill="FFFFFF"/>
            <w:vAlign w:val="top"/>
          </w:tcPr>
          <w:p>
            <w:pPr>
              <w:widowControl w:val="0"/>
              <w:rPr>
                <w:sz w:val="10"/>
                <w:szCs w:val="10"/>
              </w:rPr>
            </w:pPr>
          </w:p>
        </w:tc>
        <w:tc>
          <w:tcPr>
            <w:tcBorders>
              <w:left w:val="single" w:sz="4"/>
            </w:tcBorders>
            <w:shd w:val="clear" w:color="auto" w:fill="FFFFFF"/>
            <w:vAlign w:val="center"/>
          </w:tcPr>
          <w:p>
            <w:pPr>
              <w:pStyle w:val="Style16"/>
              <w:keepNext w:val="0"/>
              <w:keepLines w:val="0"/>
              <w:widowControl w:val="0"/>
              <w:shd w:val="clear" w:color="auto" w:fill="auto"/>
              <w:bidi w:val="0"/>
              <w:spacing w:before="0" w:after="0" w:line="240" w:lineRule="auto"/>
              <w:ind w:left="0" w:right="0" w:firstLine="0"/>
              <w:jc w:val="right"/>
            </w:pPr>
            <w:r>
              <w:rPr>
                <w:b/>
                <w:bCs/>
                <w:color w:val="000000"/>
                <w:spacing w:val="0"/>
                <w:w w:val="100"/>
                <w:position w:val="0"/>
                <w:shd w:val="clear" w:color="auto" w:fill="auto"/>
                <w:lang w:val="pt-PT" w:eastAsia="pt-PT" w:bidi="pt-PT"/>
              </w:rPr>
              <w:t>1-211 064.94</w:t>
            </w:r>
          </w:p>
        </w:tc>
        <w:tc>
          <w:tcPr>
            <w:tcBorders>
              <w:left w:val="single" w:sz="4"/>
            </w:tcBorders>
            <w:shd w:val="clear" w:color="auto" w:fill="FFFFFF"/>
            <w:vAlign w:val="top"/>
          </w:tcPr>
          <w:p>
            <w:pPr>
              <w:widowControl w:val="0"/>
              <w:rPr>
                <w:sz w:val="10"/>
                <w:szCs w:val="10"/>
              </w:rPr>
            </w:pPr>
          </w:p>
        </w:tc>
        <w:tc>
          <w:tcPr>
            <w:tcBorders>
              <w:left w:val="single" w:sz="4"/>
              <w:right w:val="single" w:sz="4"/>
            </w:tcBorders>
            <w:shd w:val="clear" w:color="auto" w:fill="FFFFFF"/>
            <w:vAlign w:val="top"/>
          </w:tcPr>
          <w:p>
            <w:pPr>
              <w:widowControl w:val="0"/>
              <w:rPr>
                <w:sz w:val="10"/>
                <w:szCs w:val="10"/>
              </w:rPr>
            </w:pPr>
          </w:p>
        </w:tc>
      </w:tr>
      <w:tr>
        <w:trPr>
          <w:trHeight w:val="240" w:hRule="exact"/>
        </w:trPr>
        <w:tc>
          <w:tcPr>
            <w:tcBorders>
              <w:left w:val="single" w:sz="4"/>
            </w:tcBorders>
            <w:shd w:val="clear" w:color="auto" w:fill="FFFFFF"/>
            <w:vAlign w:val="bottom"/>
          </w:tcPr>
          <w:p>
            <w:pPr>
              <w:pStyle w:val="Style16"/>
              <w:keepNext w:val="0"/>
              <w:keepLines w:val="0"/>
              <w:widowControl w:val="0"/>
              <w:shd w:val="clear" w:color="auto" w:fill="auto"/>
              <w:bidi w:val="0"/>
              <w:spacing w:before="0" w:after="0" w:line="240" w:lineRule="auto"/>
              <w:ind w:left="0" w:right="0" w:firstLine="0"/>
              <w:jc w:val="left"/>
            </w:pPr>
            <w:r>
              <w:rPr>
                <w:b/>
                <w:bCs/>
                <w:color w:val="000000"/>
                <w:spacing w:val="0"/>
                <w:w w:val="100"/>
                <w:position w:val="0"/>
                <w:shd w:val="clear" w:color="auto" w:fill="auto"/>
                <w:lang w:val="pt-PT" w:eastAsia="pt-PT" w:bidi="pt-PT"/>
              </w:rPr>
              <w:t>3.1.80.04</w:t>
            </w:r>
          </w:p>
        </w:tc>
        <w:tc>
          <w:tcPr>
            <w:tcBorders/>
            <w:shd w:val="clear" w:color="auto" w:fill="FFFFFF"/>
            <w:vAlign w:val="bottom"/>
          </w:tcPr>
          <w:p>
            <w:pPr>
              <w:pStyle w:val="Style16"/>
              <w:keepNext w:val="0"/>
              <w:keepLines w:val="0"/>
              <w:widowControl w:val="0"/>
              <w:shd w:val="clear" w:color="auto" w:fill="auto"/>
              <w:bidi w:val="0"/>
              <w:spacing w:before="0" w:after="0" w:line="240" w:lineRule="auto"/>
              <w:ind w:left="360" w:right="0" w:firstLine="20"/>
              <w:jc w:val="left"/>
            </w:pPr>
            <w:r>
              <w:rPr>
                <w:color w:val="000000"/>
                <w:spacing w:val="0"/>
                <w:w w:val="100"/>
                <w:position w:val="0"/>
                <w:shd w:val="clear" w:color="auto" w:fill="auto"/>
                <w:lang w:val="pt-PT" w:eastAsia="pt-PT" w:bidi="pt-PT"/>
              </w:rPr>
              <w:t>CONTRATAÇÃO POR TEMPO DETERMINADO</w:t>
            </w:r>
          </w:p>
        </w:tc>
        <w:tc>
          <w:tcPr>
            <w:tcBorders>
              <w:left w:val="single" w:sz="4"/>
            </w:tcBorders>
            <w:shd w:val="clear" w:color="auto" w:fill="FFFFFF"/>
            <w:vAlign w:val="bottom"/>
          </w:tcPr>
          <w:p>
            <w:pPr>
              <w:pStyle w:val="Style16"/>
              <w:keepNext w:val="0"/>
              <w:keepLines w:val="0"/>
              <w:widowControl w:val="0"/>
              <w:shd w:val="clear" w:color="auto" w:fill="auto"/>
              <w:bidi w:val="0"/>
              <w:spacing w:before="0" w:after="0" w:line="240" w:lineRule="auto"/>
              <w:ind w:left="0" w:right="400" w:firstLine="0"/>
              <w:jc w:val="right"/>
            </w:pPr>
            <w:r>
              <w:rPr>
                <w:b/>
                <w:bCs/>
                <w:color w:val="000000"/>
                <w:spacing w:val="0"/>
                <w:w w:val="100"/>
                <w:position w:val="0"/>
                <w:shd w:val="clear" w:color="auto" w:fill="auto"/>
                <w:lang w:val="pt-PT" w:eastAsia="pt-PT" w:bidi="pt-PT"/>
              </w:rPr>
              <w:t>1.500.0000</w:t>
            </w:r>
          </w:p>
        </w:tc>
        <w:tc>
          <w:tcPr>
            <w:tcBorders>
              <w:left w:val="single" w:sz="4"/>
            </w:tcBorders>
            <w:shd w:val="clear" w:color="auto" w:fill="FFFFFF"/>
            <w:vAlign w:val="bottom"/>
          </w:tcPr>
          <w:p>
            <w:pPr>
              <w:pStyle w:val="Style16"/>
              <w:keepNext w:val="0"/>
              <w:keepLines w:val="0"/>
              <w:widowControl w:val="0"/>
              <w:shd w:val="clear" w:color="auto" w:fill="auto"/>
              <w:bidi w:val="0"/>
              <w:spacing w:before="0" w:after="0" w:line="240" w:lineRule="auto"/>
              <w:ind w:left="0" w:right="0" w:firstLine="0"/>
              <w:jc w:val="right"/>
            </w:pPr>
            <w:r>
              <w:rPr>
                <w:b/>
                <w:bCs/>
                <w:color w:val="000000"/>
                <w:spacing w:val="0"/>
                <w:w w:val="100"/>
                <w:position w:val="0"/>
                <w:shd w:val="clear" w:color="auto" w:fill="auto"/>
                <w:lang w:val="pt-PT" w:eastAsia="pt-PT" w:bidi="pt-PT"/>
              </w:rPr>
              <w:t>356.195.57</w:t>
            </w:r>
          </w:p>
        </w:tc>
        <w:tc>
          <w:tcPr>
            <w:tcBorders>
              <w:left w:val="single" w:sz="4"/>
            </w:tcBorders>
            <w:shd w:val="clear" w:color="auto" w:fill="FFFFFF"/>
            <w:vAlign w:val="top"/>
          </w:tcPr>
          <w:p>
            <w:pPr>
              <w:widowControl w:val="0"/>
              <w:rPr>
                <w:sz w:val="10"/>
                <w:szCs w:val="10"/>
              </w:rPr>
            </w:pPr>
          </w:p>
        </w:tc>
        <w:tc>
          <w:tcPr>
            <w:tcBorders>
              <w:left w:val="single" w:sz="4"/>
            </w:tcBorders>
            <w:shd w:val="clear" w:color="auto" w:fill="FFFFFF"/>
            <w:vAlign w:val="top"/>
          </w:tcPr>
          <w:p>
            <w:pPr>
              <w:widowControl w:val="0"/>
              <w:rPr>
                <w:sz w:val="10"/>
                <w:szCs w:val="10"/>
              </w:rPr>
            </w:pPr>
          </w:p>
        </w:tc>
        <w:tc>
          <w:tcPr>
            <w:tcBorders>
              <w:left w:val="single" w:sz="4"/>
              <w:right w:val="single" w:sz="4"/>
            </w:tcBorders>
            <w:shd w:val="clear" w:color="auto" w:fill="FFFFFF"/>
            <w:vAlign w:val="top"/>
          </w:tcPr>
          <w:p>
            <w:pPr>
              <w:widowControl w:val="0"/>
              <w:rPr>
                <w:sz w:val="10"/>
                <w:szCs w:val="10"/>
              </w:rPr>
            </w:pPr>
          </w:p>
        </w:tc>
      </w:tr>
      <w:tr>
        <w:trPr>
          <w:trHeight w:val="211" w:hRule="exact"/>
        </w:trPr>
        <w:tc>
          <w:tcPr>
            <w:tcBorders>
              <w:left w:val="single" w:sz="4"/>
            </w:tcBorders>
            <w:shd w:val="clear" w:color="auto" w:fill="FFFFFF"/>
            <w:vAlign w:val="bottom"/>
          </w:tcPr>
          <w:p>
            <w:pPr>
              <w:pStyle w:val="Style16"/>
              <w:keepNext w:val="0"/>
              <w:keepLines w:val="0"/>
              <w:widowControl w:val="0"/>
              <w:shd w:val="clear" w:color="auto" w:fill="auto"/>
              <w:bidi w:val="0"/>
              <w:spacing w:before="0" w:after="0" w:line="240" w:lineRule="auto"/>
              <w:ind w:left="0" w:right="0" w:firstLine="0"/>
              <w:jc w:val="left"/>
            </w:pPr>
            <w:r>
              <w:rPr>
                <w:b/>
                <w:bCs/>
                <w:color w:val="000000"/>
                <w:spacing w:val="0"/>
                <w:w w:val="100"/>
                <w:position w:val="0"/>
                <w:shd w:val="clear" w:color="auto" w:fill="auto"/>
                <w:lang w:val="pt-PT" w:eastAsia="pt-PT" w:bidi="pt-PT"/>
              </w:rPr>
              <w:t>3.1.90 11</w:t>
            </w:r>
          </w:p>
        </w:tc>
        <w:tc>
          <w:tcPr>
            <w:tcBorders/>
            <w:shd w:val="clear" w:color="auto" w:fill="FFFFFF"/>
            <w:vAlign w:val="bottom"/>
          </w:tcPr>
          <w:p>
            <w:pPr>
              <w:pStyle w:val="Style16"/>
              <w:keepNext w:val="0"/>
              <w:keepLines w:val="0"/>
              <w:widowControl w:val="0"/>
              <w:shd w:val="clear" w:color="auto" w:fill="auto"/>
              <w:bidi w:val="0"/>
              <w:spacing w:before="0" w:after="0" w:line="240" w:lineRule="auto"/>
              <w:ind w:left="360" w:right="0" w:firstLine="20"/>
              <w:jc w:val="left"/>
            </w:pPr>
            <w:r>
              <w:rPr>
                <w:color w:val="000000"/>
                <w:spacing w:val="0"/>
                <w:w w:val="100"/>
                <w:position w:val="0"/>
                <w:shd w:val="clear" w:color="auto" w:fill="auto"/>
                <w:lang w:val="pt-PT" w:eastAsia="pt-PT" w:bidi="pt-PT"/>
              </w:rPr>
              <w:t>VENCIMENTOS E VANTAGENS FIXAS - PESSOAL CML</w:t>
            </w:r>
          </w:p>
        </w:tc>
        <w:tc>
          <w:tcPr>
            <w:tcBorders>
              <w:left w:val="single" w:sz="4"/>
            </w:tcBorders>
            <w:shd w:val="clear" w:color="auto" w:fill="FFFFFF"/>
            <w:vAlign w:val="bottom"/>
          </w:tcPr>
          <w:p>
            <w:pPr>
              <w:pStyle w:val="Style16"/>
              <w:keepNext w:val="0"/>
              <w:keepLines w:val="0"/>
              <w:widowControl w:val="0"/>
              <w:shd w:val="clear" w:color="auto" w:fill="auto"/>
              <w:bidi w:val="0"/>
              <w:spacing w:before="0" w:after="0" w:line="240" w:lineRule="auto"/>
              <w:ind w:left="0" w:right="400" w:firstLine="0"/>
              <w:jc w:val="right"/>
            </w:pPr>
            <w:r>
              <w:rPr>
                <w:b/>
                <w:bCs/>
                <w:color w:val="000000"/>
                <w:spacing w:val="0"/>
                <w:w w:val="100"/>
                <w:position w:val="0"/>
                <w:shd w:val="clear" w:color="auto" w:fill="auto"/>
                <w:lang w:val="pt-PT" w:eastAsia="pt-PT" w:bidi="pt-PT"/>
              </w:rPr>
              <w:t>1.500,0000</w:t>
            </w:r>
          </w:p>
        </w:tc>
        <w:tc>
          <w:tcPr>
            <w:tcBorders>
              <w:left w:val="single" w:sz="4"/>
            </w:tcBorders>
            <w:shd w:val="clear" w:color="auto" w:fill="FFFFFF"/>
            <w:vAlign w:val="bottom"/>
          </w:tcPr>
          <w:p>
            <w:pPr>
              <w:pStyle w:val="Style16"/>
              <w:keepNext w:val="0"/>
              <w:keepLines w:val="0"/>
              <w:widowControl w:val="0"/>
              <w:shd w:val="clear" w:color="auto" w:fill="auto"/>
              <w:bidi w:val="0"/>
              <w:spacing w:before="0" w:after="0" w:line="240" w:lineRule="auto"/>
              <w:ind w:left="0" w:right="0" w:firstLine="0"/>
              <w:jc w:val="right"/>
            </w:pPr>
            <w:r>
              <w:rPr>
                <w:b/>
                <w:bCs/>
                <w:color w:val="000000"/>
                <w:spacing w:val="0"/>
                <w:w w:val="100"/>
                <w:position w:val="0"/>
                <w:shd w:val="clear" w:color="auto" w:fill="auto"/>
                <w:lang w:val="pt-PT" w:eastAsia="pt-PT" w:bidi="pt-PT"/>
              </w:rPr>
              <w:t>755.566,36</w:t>
            </w:r>
          </w:p>
        </w:tc>
        <w:tc>
          <w:tcPr>
            <w:tcBorders>
              <w:left w:val="single" w:sz="4"/>
            </w:tcBorders>
            <w:shd w:val="clear" w:color="auto" w:fill="FFFFFF"/>
            <w:vAlign w:val="top"/>
          </w:tcPr>
          <w:p>
            <w:pPr>
              <w:widowControl w:val="0"/>
              <w:rPr>
                <w:sz w:val="10"/>
                <w:szCs w:val="10"/>
              </w:rPr>
            </w:pPr>
          </w:p>
        </w:tc>
        <w:tc>
          <w:tcPr>
            <w:tcBorders>
              <w:left w:val="single" w:sz="4"/>
            </w:tcBorders>
            <w:shd w:val="clear" w:color="auto" w:fill="FFFFFF"/>
            <w:vAlign w:val="top"/>
          </w:tcPr>
          <w:p>
            <w:pPr>
              <w:widowControl w:val="0"/>
              <w:rPr>
                <w:sz w:val="10"/>
                <w:szCs w:val="10"/>
              </w:rPr>
            </w:pPr>
          </w:p>
        </w:tc>
        <w:tc>
          <w:tcPr>
            <w:tcBorders>
              <w:left w:val="single" w:sz="4"/>
              <w:right w:val="single" w:sz="4"/>
            </w:tcBorders>
            <w:shd w:val="clear" w:color="auto" w:fill="FFFFFF"/>
            <w:vAlign w:val="top"/>
          </w:tcPr>
          <w:p>
            <w:pPr>
              <w:widowControl w:val="0"/>
              <w:rPr>
                <w:sz w:val="10"/>
                <w:szCs w:val="10"/>
              </w:rPr>
            </w:pPr>
          </w:p>
        </w:tc>
      </w:tr>
      <w:tr>
        <w:trPr>
          <w:trHeight w:val="230" w:hRule="exact"/>
        </w:trPr>
        <w:tc>
          <w:tcPr>
            <w:tcBorders>
              <w:left w:val="single" w:sz="4"/>
            </w:tcBorders>
            <w:shd w:val="clear" w:color="auto" w:fill="FFFFFF"/>
            <w:vAlign w:val="bottom"/>
          </w:tcPr>
          <w:p>
            <w:pPr>
              <w:pStyle w:val="Style16"/>
              <w:keepNext w:val="0"/>
              <w:keepLines w:val="0"/>
              <w:widowControl w:val="0"/>
              <w:shd w:val="clear" w:color="auto" w:fill="auto"/>
              <w:bidi w:val="0"/>
              <w:spacing w:before="0" w:after="0" w:line="240" w:lineRule="auto"/>
              <w:ind w:left="0" w:right="0" w:firstLine="0"/>
              <w:jc w:val="left"/>
            </w:pPr>
            <w:r>
              <w:rPr>
                <w:b/>
                <w:bCs/>
                <w:color w:val="000000"/>
                <w:spacing w:val="0"/>
                <w:w w:val="100"/>
                <w:position w:val="0"/>
                <w:shd w:val="clear" w:color="auto" w:fill="auto"/>
                <w:lang w:val="pt-PT" w:eastAsia="pt-PT" w:bidi="pt-PT"/>
              </w:rPr>
              <w:t>3.1. 90. 13</w:t>
            </w:r>
          </w:p>
        </w:tc>
        <w:tc>
          <w:tcPr>
            <w:tcBorders/>
            <w:shd w:val="clear" w:color="auto" w:fill="FFFFFF"/>
            <w:vAlign w:val="bottom"/>
          </w:tcPr>
          <w:p>
            <w:pPr>
              <w:pStyle w:val="Style16"/>
              <w:keepNext w:val="0"/>
              <w:keepLines w:val="0"/>
              <w:widowControl w:val="0"/>
              <w:shd w:val="clear" w:color="auto" w:fill="auto"/>
              <w:bidi w:val="0"/>
              <w:spacing w:before="0" w:after="0" w:line="240" w:lineRule="auto"/>
              <w:ind w:left="360" w:right="0" w:firstLine="20"/>
              <w:jc w:val="left"/>
            </w:pPr>
            <w:r>
              <w:rPr>
                <w:color w:val="000000"/>
                <w:spacing w:val="0"/>
                <w:w w:val="100"/>
                <w:position w:val="0"/>
                <w:shd w:val="clear" w:color="auto" w:fill="auto"/>
                <w:lang w:val="pt-PT" w:eastAsia="pt-PT" w:bidi="pt-PT"/>
              </w:rPr>
              <w:t>OBRIGAÇÕES PATRONAIS</w:t>
            </w:r>
          </w:p>
        </w:tc>
        <w:tc>
          <w:tcPr>
            <w:tcBorders>
              <w:left w:val="single" w:sz="4"/>
            </w:tcBorders>
            <w:shd w:val="clear" w:color="auto" w:fill="FFFFFF"/>
            <w:vAlign w:val="bottom"/>
          </w:tcPr>
          <w:p>
            <w:pPr>
              <w:pStyle w:val="Style16"/>
              <w:keepNext w:val="0"/>
              <w:keepLines w:val="0"/>
              <w:widowControl w:val="0"/>
              <w:shd w:val="clear" w:color="auto" w:fill="auto"/>
              <w:bidi w:val="0"/>
              <w:spacing w:before="0" w:after="0" w:line="240" w:lineRule="auto"/>
              <w:ind w:left="0" w:right="400" w:firstLine="0"/>
              <w:jc w:val="right"/>
            </w:pPr>
            <w:r>
              <w:rPr>
                <w:b/>
                <w:bCs/>
                <w:color w:val="000000"/>
                <w:spacing w:val="0"/>
                <w:w w:val="100"/>
                <w:position w:val="0"/>
                <w:shd w:val="clear" w:color="auto" w:fill="auto"/>
                <w:lang w:val="pt-PT" w:eastAsia="pt-PT" w:bidi="pt-PT"/>
              </w:rPr>
              <w:t>1 500 0000</w:t>
            </w:r>
          </w:p>
        </w:tc>
        <w:tc>
          <w:tcPr>
            <w:tcBorders>
              <w:left w:val="single" w:sz="4"/>
            </w:tcBorders>
            <w:shd w:val="clear" w:color="auto" w:fill="FFFFFF"/>
            <w:vAlign w:val="bottom"/>
          </w:tcPr>
          <w:p>
            <w:pPr>
              <w:pStyle w:val="Style16"/>
              <w:keepNext w:val="0"/>
              <w:keepLines w:val="0"/>
              <w:widowControl w:val="0"/>
              <w:shd w:val="clear" w:color="auto" w:fill="auto"/>
              <w:bidi w:val="0"/>
              <w:spacing w:before="0" w:after="0" w:line="240" w:lineRule="auto"/>
              <w:ind w:left="0" w:right="0" w:firstLine="0"/>
              <w:jc w:val="right"/>
            </w:pPr>
            <w:r>
              <w:rPr>
                <w:b/>
                <w:bCs/>
                <w:color w:val="000000"/>
                <w:spacing w:val="0"/>
                <w:w w:val="100"/>
                <w:position w:val="0"/>
                <w:shd w:val="clear" w:color="auto" w:fill="auto"/>
                <w:lang w:val="pt-PT" w:eastAsia="pt-PT" w:bidi="pt-PT"/>
              </w:rPr>
              <w:t>32.381.42</w:t>
            </w:r>
          </w:p>
        </w:tc>
        <w:tc>
          <w:tcPr>
            <w:tcBorders>
              <w:left w:val="single" w:sz="4"/>
            </w:tcBorders>
            <w:shd w:val="clear" w:color="auto" w:fill="FFFFFF"/>
            <w:vAlign w:val="top"/>
          </w:tcPr>
          <w:p>
            <w:pPr>
              <w:widowControl w:val="0"/>
              <w:rPr>
                <w:sz w:val="10"/>
                <w:szCs w:val="10"/>
              </w:rPr>
            </w:pPr>
          </w:p>
        </w:tc>
        <w:tc>
          <w:tcPr>
            <w:tcBorders>
              <w:left w:val="single" w:sz="4"/>
            </w:tcBorders>
            <w:shd w:val="clear" w:color="auto" w:fill="FFFFFF"/>
            <w:vAlign w:val="top"/>
          </w:tcPr>
          <w:p>
            <w:pPr>
              <w:widowControl w:val="0"/>
              <w:rPr>
                <w:sz w:val="10"/>
                <w:szCs w:val="10"/>
              </w:rPr>
            </w:pPr>
          </w:p>
        </w:tc>
        <w:tc>
          <w:tcPr>
            <w:tcBorders>
              <w:left w:val="single" w:sz="4"/>
              <w:right w:val="single" w:sz="4"/>
            </w:tcBorders>
            <w:shd w:val="clear" w:color="auto" w:fill="FFFFFF"/>
            <w:vAlign w:val="top"/>
          </w:tcPr>
          <w:p>
            <w:pPr>
              <w:widowControl w:val="0"/>
              <w:rPr>
                <w:sz w:val="10"/>
                <w:szCs w:val="10"/>
              </w:rPr>
            </w:pPr>
          </w:p>
        </w:tc>
      </w:tr>
      <w:tr>
        <w:trPr>
          <w:trHeight w:val="221" w:hRule="exact"/>
        </w:trPr>
        <w:tc>
          <w:tcPr>
            <w:tcBorders>
              <w:left w:val="single" w:sz="4"/>
            </w:tcBorders>
            <w:shd w:val="clear" w:color="auto" w:fill="FFFFFF"/>
            <w:vAlign w:val="bottom"/>
          </w:tcPr>
          <w:p>
            <w:pPr>
              <w:pStyle w:val="Style16"/>
              <w:keepNext w:val="0"/>
              <w:keepLines w:val="0"/>
              <w:widowControl w:val="0"/>
              <w:shd w:val="clear" w:color="auto" w:fill="auto"/>
              <w:bidi w:val="0"/>
              <w:spacing w:before="0" w:after="0" w:line="240" w:lineRule="auto"/>
              <w:ind w:left="0" w:right="0" w:firstLine="0"/>
              <w:jc w:val="left"/>
            </w:pPr>
            <w:r>
              <w:rPr>
                <w:b/>
                <w:bCs/>
                <w:color w:val="000000"/>
                <w:spacing w:val="0"/>
                <w:w w:val="100"/>
                <w:position w:val="0"/>
                <w:shd w:val="clear" w:color="auto" w:fill="auto"/>
                <w:lang w:val="pt-PT" w:eastAsia="pt-PT" w:bidi="pt-PT"/>
              </w:rPr>
              <w:t>3.1.90.91</w:t>
            </w:r>
          </w:p>
        </w:tc>
        <w:tc>
          <w:tcPr>
            <w:tcBorders/>
            <w:shd w:val="clear" w:color="auto" w:fill="FFFFFF"/>
            <w:vAlign w:val="bottom"/>
          </w:tcPr>
          <w:p>
            <w:pPr>
              <w:pStyle w:val="Style16"/>
              <w:keepNext w:val="0"/>
              <w:keepLines w:val="0"/>
              <w:widowControl w:val="0"/>
              <w:shd w:val="clear" w:color="auto" w:fill="auto"/>
              <w:bidi w:val="0"/>
              <w:spacing w:before="0" w:after="0" w:line="240" w:lineRule="auto"/>
              <w:ind w:left="360" w:right="0" w:firstLine="20"/>
              <w:jc w:val="left"/>
            </w:pPr>
            <w:r>
              <w:rPr>
                <w:color w:val="000000"/>
                <w:spacing w:val="0"/>
                <w:w w:val="100"/>
                <w:position w:val="0"/>
                <w:shd w:val="clear" w:color="auto" w:fill="auto"/>
                <w:lang w:val="pt-PT" w:eastAsia="pt-PT" w:bidi="pt-PT"/>
              </w:rPr>
              <w:t>SENTENÇAS JUDICIAIS</w:t>
            </w:r>
          </w:p>
        </w:tc>
        <w:tc>
          <w:tcPr>
            <w:tcBorders>
              <w:left w:val="single" w:sz="4"/>
            </w:tcBorders>
            <w:shd w:val="clear" w:color="auto" w:fill="FFFFFF"/>
            <w:vAlign w:val="bottom"/>
          </w:tcPr>
          <w:p>
            <w:pPr>
              <w:pStyle w:val="Style16"/>
              <w:keepNext w:val="0"/>
              <w:keepLines w:val="0"/>
              <w:widowControl w:val="0"/>
              <w:shd w:val="clear" w:color="auto" w:fill="auto"/>
              <w:bidi w:val="0"/>
              <w:spacing w:before="0" w:after="0" w:line="240" w:lineRule="auto"/>
              <w:ind w:left="0" w:right="400" w:firstLine="0"/>
              <w:jc w:val="right"/>
            </w:pPr>
            <w:r>
              <w:rPr>
                <w:b/>
                <w:bCs/>
                <w:color w:val="000000"/>
                <w:spacing w:val="0"/>
                <w:w w:val="100"/>
                <w:position w:val="0"/>
                <w:shd w:val="clear" w:color="auto" w:fill="auto"/>
                <w:lang w:val="pt-PT" w:eastAsia="pt-PT" w:bidi="pt-PT"/>
              </w:rPr>
              <w:t>1.500.0000</w:t>
            </w:r>
          </w:p>
        </w:tc>
        <w:tc>
          <w:tcPr>
            <w:tcBorders>
              <w:left w:val="single" w:sz="4"/>
            </w:tcBorders>
            <w:shd w:val="clear" w:color="auto" w:fill="FFFFFF"/>
            <w:vAlign w:val="bottom"/>
          </w:tcPr>
          <w:p>
            <w:pPr>
              <w:pStyle w:val="Style16"/>
              <w:keepNext w:val="0"/>
              <w:keepLines w:val="0"/>
              <w:widowControl w:val="0"/>
              <w:shd w:val="clear" w:color="auto" w:fill="auto"/>
              <w:bidi w:val="0"/>
              <w:spacing w:before="0" w:after="0" w:line="240" w:lineRule="auto"/>
              <w:ind w:left="0" w:right="0" w:firstLine="0"/>
              <w:jc w:val="right"/>
            </w:pPr>
            <w:r>
              <w:rPr>
                <w:b/>
                <w:bCs/>
                <w:color w:val="000000"/>
                <w:spacing w:val="0"/>
                <w:w w:val="100"/>
                <w:position w:val="0"/>
                <w:shd w:val="clear" w:color="auto" w:fill="auto"/>
                <w:lang w:val="pt-PT" w:eastAsia="pt-PT" w:bidi="pt-PT"/>
              </w:rPr>
              <w:t>6.476.28</w:t>
            </w:r>
          </w:p>
        </w:tc>
        <w:tc>
          <w:tcPr>
            <w:tcBorders>
              <w:left w:val="single" w:sz="4"/>
            </w:tcBorders>
            <w:shd w:val="clear" w:color="auto" w:fill="FFFFFF"/>
            <w:vAlign w:val="top"/>
          </w:tcPr>
          <w:p>
            <w:pPr>
              <w:widowControl w:val="0"/>
              <w:rPr>
                <w:sz w:val="10"/>
                <w:szCs w:val="10"/>
              </w:rPr>
            </w:pPr>
          </w:p>
        </w:tc>
        <w:tc>
          <w:tcPr>
            <w:tcBorders>
              <w:left w:val="single" w:sz="4"/>
            </w:tcBorders>
            <w:shd w:val="clear" w:color="auto" w:fill="FFFFFF"/>
            <w:vAlign w:val="top"/>
          </w:tcPr>
          <w:p>
            <w:pPr>
              <w:widowControl w:val="0"/>
              <w:rPr>
                <w:sz w:val="10"/>
                <w:szCs w:val="10"/>
              </w:rPr>
            </w:pPr>
          </w:p>
        </w:tc>
        <w:tc>
          <w:tcPr>
            <w:tcBorders>
              <w:left w:val="single" w:sz="4"/>
              <w:right w:val="single" w:sz="4"/>
            </w:tcBorders>
            <w:shd w:val="clear" w:color="auto" w:fill="FFFFFF"/>
            <w:vAlign w:val="top"/>
          </w:tcPr>
          <w:p>
            <w:pPr>
              <w:widowControl w:val="0"/>
              <w:rPr>
                <w:sz w:val="10"/>
                <w:szCs w:val="10"/>
              </w:rPr>
            </w:pPr>
          </w:p>
        </w:tc>
      </w:tr>
      <w:tr>
        <w:trPr>
          <w:trHeight w:val="221" w:hRule="exact"/>
        </w:trPr>
        <w:tc>
          <w:tcPr>
            <w:tcBorders>
              <w:left w:val="single" w:sz="4"/>
            </w:tcBorders>
            <w:shd w:val="clear" w:color="auto" w:fill="FFFFFF"/>
            <w:vAlign w:val="top"/>
          </w:tcPr>
          <w:p>
            <w:pPr>
              <w:pStyle w:val="Style16"/>
              <w:keepNext w:val="0"/>
              <w:keepLines w:val="0"/>
              <w:widowControl w:val="0"/>
              <w:shd w:val="clear" w:color="auto" w:fill="auto"/>
              <w:bidi w:val="0"/>
              <w:spacing w:before="0" w:after="0" w:line="240" w:lineRule="auto"/>
              <w:ind w:left="0" w:right="0" w:firstLine="0"/>
              <w:jc w:val="left"/>
            </w:pPr>
            <w:r>
              <w:rPr>
                <w:b/>
                <w:bCs/>
                <w:color w:val="000000"/>
                <w:spacing w:val="0"/>
                <w:w w:val="100"/>
                <w:position w:val="0"/>
                <w:shd w:val="clear" w:color="auto" w:fill="auto"/>
                <w:lang w:val="pt-PT" w:eastAsia="pt-PT" w:bidi="pt-PT"/>
              </w:rPr>
              <w:t>3. 1. 90 92</w:t>
            </w:r>
          </w:p>
        </w:tc>
        <w:tc>
          <w:tcPr>
            <w:tcBorders/>
            <w:shd w:val="clear" w:color="auto" w:fill="FFFFFF"/>
            <w:vAlign w:val="top"/>
          </w:tcPr>
          <w:p>
            <w:pPr>
              <w:pStyle w:val="Style16"/>
              <w:keepNext w:val="0"/>
              <w:keepLines w:val="0"/>
              <w:widowControl w:val="0"/>
              <w:shd w:val="clear" w:color="auto" w:fill="auto"/>
              <w:bidi w:val="0"/>
              <w:spacing w:before="0" w:after="0" w:line="240" w:lineRule="auto"/>
              <w:ind w:left="360" w:right="0" w:firstLine="20"/>
              <w:jc w:val="left"/>
            </w:pPr>
            <w:r>
              <w:rPr>
                <w:color w:val="000000"/>
                <w:spacing w:val="0"/>
                <w:w w:val="100"/>
                <w:position w:val="0"/>
                <w:shd w:val="clear" w:color="auto" w:fill="auto"/>
                <w:lang w:val="pt-PT" w:eastAsia="pt-PT" w:bidi="pt-PT"/>
              </w:rPr>
              <w:t>DESPESAS DE EXERCÍCIOS ANTERIORES</w:t>
            </w:r>
          </w:p>
        </w:tc>
        <w:tc>
          <w:tcPr>
            <w:tcBorders>
              <w:left w:val="single" w:sz="4"/>
            </w:tcBorders>
            <w:shd w:val="clear" w:color="auto" w:fill="FFFFFF"/>
            <w:vAlign w:val="top"/>
          </w:tcPr>
          <w:p>
            <w:pPr>
              <w:pStyle w:val="Style16"/>
              <w:keepNext w:val="0"/>
              <w:keepLines w:val="0"/>
              <w:widowControl w:val="0"/>
              <w:shd w:val="clear" w:color="auto" w:fill="auto"/>
              <w:bidi w:val="0"/>
              <w:spacing w:before="0" w:after="0" w:line="240" w:lineRule="auto"/>
              <w:ind w:left="0" w:right="400" w:firstLine="0"/>
              <w:jc w:val="right"/>
            </w:pPr>
            <w:r>
              <w:rPr>
                <w:b/>
                <w:bCs/>
                <w:color w:val="000000"/>
                <w:spacing w:val="0"/>
                <w:w w:val="100"/>
                <w:position w:val="0"/>
                <w:shd w:val="clear" w:color="auto" w:fill="auto"/>
                <w:lang w:val="pt-PT" w:eastAsia="pt-PT" w:bidi="pt-PT"/>
              </w:rPr>
              <w:t>1.500.0000</w:t>
            </w:r>
          </w:p>
        </w:tc>
        <w:tc>
          <w:tcPr>
            <w:tcBorders>
              <w:left w:val="single" w:sz="4"/>
            </w:tcBorders>
            <w:shd w:val="clear" w:color="auto" w:fill="FFFFFF"/>
            <w:vAlign w:val="top"/>
          </w:tcPr>
          <w:p>
            <w:pPr>
              <w:pStyle w:val="Style16"/>
              <w:keepNext w:val="0"/>
              <w:keepLines w:val="0"/>
              <w:widowControl w:val="0"/>
              <w:shd w:val="clear" w:color="auto" w:fill="auto"/>
              <w:bidi w:val="0"/>
              <w:spacing w:before="0" w:after="0" w:line="240" w:lineRule="auto"/>
              <w:ind w:left="0" w:right="0" w:firstLine="0"/>
              <w:jc w:val="right"/>
            </w:pPr>
            <w:r>
              <w:rPr>
                <w:b/>
                <w:bCs/>
                <w:color w:val="000000"/>
                <w:spacing w:val="0"/>
                <w:w w:val="100"/>
                <w:position w:val="0"/>
                <w:shd w:val="clear" w:color="auto" w:fill="auto"/>
                <w:lang w:val="pt-PT" w:eastAsia="pt-PT" w:bidi="pt-PT"/>
              </w:rPr>
              <w:t>44254,60</w:t>
            </w:r>
          </w:p>
        </w:tc>
        <w:tc>
          <w:tcPr>
            <w:tcBorders>
              <w:left w:val="single" w:sz="4"/>
            </w:tcBorders>
            <w:shd w:val="clear" w:color="auto" w:fill="FFFFFF"/>
            <w:vAlign w:val="top"/>
          </w:tcPr>
          <w:p>
            <w:pPr>
              <w:widowControl w:val="0"/>
              <w:rPr>
                <w:sz w:val="10"/>
                <w:szCs w:val="10"/>
              </w:rPr>
            </w:pPr>
          </w:p>
        </w:tc>
        <w:tc>
          <w:tcPr>
            <w:tcBorders>
              <w:left w:val="single" w:sz="4"/>
            </w:tcBorders>
            <w:shd w:val="clear" w:color="auto" w:fill="FFFFFF"/>
            <w:vAlign w:val="top"/>
          </w:tcPr>
          <w:p>
            <w:pPr>
              <w:widowControl w:val="0"/>
              <w:rPr>
                <w:sz w:val="10"/>
                <w:szCs w:val="10"/>
              </w:rPr>
            </w:pPr>
          </w:p>
        </w:tc>
        <w:tc>
          <w:tcPr>
            <w:tcBorders>
              <w:left w:val="single" w:sz="4"/>
              <w:right w:val="single" w:sz="4"/>
            </w:tcBorders>
            <w:shd w:val="clear" w:color="auto" w:fill="FFFFFF"/>
            <w:vAlign w:val="top"/>
          </w:tcPr>
          <w:p>
            <w:pPr>
              <w:widowControl w:val="0"/>
              <w:rPr>
                <w:sz w:val="10"/>
                <w:szCs w:val="10"/>
              </w:rPr>
            </w:pPr>
          </w:p>
        </w:tc>
      </w:tr>
      <w:tr>
        <w:trPr>
          <w:trHeight w:val="230" w:hRule="exact"/>
        </w:trPr>
        <w:tc>
          <w:tcPr>
            <w:tcBorders>
              <w:left w:val="single" w:sz="4"/>
            </w:tcBorders>
            <w:shd w:val="clear" w:color="auto" w:fill="FFFFFF"/>
            <w:vAlign w:val="bottom"/>
          </w:tcPr>
          <w:p>
            <w:pPr>
              <w:pStyle w:val="Style16"/>
              <w:keepNext w:val="0"/>
              <w:keepLines w:val="0"/>
              <w:widowControl w:val="0"/>
              <w:shd w:val="clear" w:color="auto" w:fill="auto"/>
              <w:bidi w:val="0"/>
              <w:spacing w:before="0" w:after="0" w:line="240" w:lineRule="auto"/>
              <w:ind w:left="0" w:right="0" w:firstLine="0"/>
              <w:jc w:val="left"/>
            </w:pPr>
            <w:r>
              <w:rPr>
                <w:b/>
                <w:bCs/>
                <w:color w:val="000000"/>
                <w:spacing w:val="0"/>
                <w:w w:val="100"/>
                <w:position w:val="0"/>
                <w:shd w:val="clear" w:color="auto" w:fill="auto"/>
                <w:lang w:val="pt-PT" w:eastAsia="pt-PT" w:bidi="pt-PT"/>
              </w:rPr>
              <w:t>3. 1. 90.94</w:t>
            </w:r>
          </w:p>
        </w:tc>
        <w:tc>
          <w:tcPr>
            <w:tcBorders/>
            <w:shd w:val="clear" w:color="auto" w:fill="FFFFFF"/>
            <w:vAlign w:val="bottom"/>
          </w:tcPr>
          <w:p>
            <w:pPr>
              <w:pStyle w:val="Style16"/>
              <w:keepNext w:val="0"/>
              <w:keepLines w:val="0"/>
              <w:widowControl w:val="0"/>
              <w:shd w:val="clear" w:color="auto" w:fill="auto"/>
              <w:bidi w:val="0"/>
              <w:spacing w:before="0" w:after="0" w:line="240" w:lineRule="auto"/>
              <w:ind w:left="360" w:right="0" w:firstLine="20"/>
              <w:jc w:val="left"/>
            </w:pPr>
            <w:r>
              <w:rPr>
                <w:color w:val="000000"/>
                <w:spacing w:val="0"/>
                <w:w w:val="100"/>
                <w:position w:val="0"/>
                <w:shd w:val="clear" w:color="auto" w:fill="auto"/>
                <w:lang w:val="pt-BR" w:eastAsia="pt-BR" w:bidi="pt-BR"/>
              </w:rPr>
              <w:t xml:space="preserve">INDENIZAÇÕES </w:t>
            </w:r>
            <w:r>
              <w:rPr>
                <w:color w:val="000000"/>
                <w:spacing w:val="0"/>
                <w:w w:val="100"/>
                <w:position w:val="0"/>
                <w:shd w:val="clear" w:color="auto" w:fill="auto"/>
                <w:lang w:val="pt-PT" w:eastAsia="pt-PT" w:bidi="pt-PT"/>
              </w:rPr>
              <w:t>E RESTITUIÇÕES TRABALHISTAS</w:t>
            </w:r>
          </w:p>
        </w:tc>
        <w:tc>
          <w:tcPr>
            <w:tcBorders>
              <w:left w:val="single" w:sz="4"/>
            </w:tcBorders>
            <w:shd w:val="clear" w:color="auto" w:fill="FFFFFF"/>
            <w:vAlign w:val="bottom"/>
          </w:tcPr>
          <w:p>
            <w:pPr>
              <w:pStyle w:val="Style16"/>
              <w:keepNext w:val="0"/>
              <w:keepLines w:val="0"/>
              <w:widowControl w:val="0"/>
              <w:shd w:val="clear" w:color="auto" w:fill="auto"/>
              <w:bidi w:val="0"/>
              <w:spacing w:before="0" w:after="0" w:line="240" w:lineRule="auto"/>
              <w:ind w:left="0" w:right="400" w:firstLine="0"/>
              <w:jc w:val="right"/>
            </w:pPr>
            <w:r>
              <w:rPr>
                <w:b/>
                <w:bCs/>
                <w:color w:val="000000"/>
                <w:spacing w:val="0"/>
                <w:w w:val="100"/>
                <w:position w:val="0"/>
                <w:shd w:val="clear" w:color="auto" w:fill="auto"/>
                <w:lang w:val="pt-PT" w:eastAsia="pt-PT" w:bidi="pt-PT"/>
              </w:rPr>
              <w:t>1.500.0000</w:t>
            </w:r>
          </w:p>
        </w:tc>
        <w:tc>
          <w:tcPr>
            <w:tcBorders>
              <w:left w:val="single" w:sz="4"/>
            </w:tcBorders>
            <w:shd w:val="clear" w:color="auto" w:fill="FFFFFF"/>
            <w:vAlign w:val="bottom"/>
          </w:tcPr>
          <w:p>
            <w:pPr>
              <w:pStyle w:val="Style16"/>
              <w:keepNext w:val="0"/>
              <w:keepLines w:val="0"/>
              <w:widowControl w:val="0"/>
              <w:shd w:val="clear" w:color="auto" w:fill="auto"/>
              <w:bidi w:val="0"/>
              <w:spacing w:before="0" w:after="0" w:line="240" w:lineRule="auto"/>
              <w:ind w:left="0" w:right="0" w:firstLine="0"/>
              <w:jc w:val="right"/>
            </w:pPr>
            <w:r>
              <w:rPr>
                <w:b/>
                <w:bCs/>
                <w:color w:val="000000"/>
                <w:spacing w:val="0"/>
                <w:w w:val="100"/>
                <w:position w:val="0"/>
                <w:shd w:val="clear" w:color="auto" w:fill="auto"/>
                <w:lang w:val="pt-PT" w:eastAsia="pt-PT" w:bidi="pt-PT"/>
              </w:rPr>
              <w:t>16.190.71</w:t>
            </w:r>
          </w:p>
        </w:tc>
        <w:tc>
          <w:tcPr>
            <w:tcBorders>
              <w:left w:val="single" w:sz="4"/>
            </w:tcBorders>
            <w:shd w:val="clear" w:color="auto" w:fill="FFFFFF"/>
            <w:vAlign w:val="top"/>
          </w:tcPr>
          <w:p>
            <w:pPr>
              <w:widowControl w:val="0"/>
              <w:rPr>
                <w:sz w:val="10"/>
                <w:szCs w:val="10"/>
              </w:rPr>
            </w:pPr>
          </w:p>
        </w:tc>
        <w:tc>
          <w:tcPr>
            <w:tcBorders>
              <w:left w:val="single" w:sz="4"/>
            </w:tcBorders>
            <w:shd w:val="clear" w:color="auto" w:fill="FFFFFF"/>
            <w:vAlign w:val="top"/>
          </w:tcPr>
          <w:p>
            <w:pPr>
              <w:widowControl w:val="0"/>
              <w:rPr>
                <w:sz w:val="10"/>
                <w:szCs w:val="10"/>
              </w:rPr>
            </w:pPr>
          </w:p>
        </w:tc>
        <w:tc>
          <w:tcPr>
            <w:tcBorders>
              <w:left w:val="single" w:sz="4"/>
              <w:right w:val="single" w:sz="4"/>
            </w:tcBorders>
            <w:shd w:val="clear" w:color="auto" w:fill="FFFFFF"/>
            <w:vAlign w:val="top"/>
          </w:tcPr>
          <w:p>
            <w:pPr>
              <w:widowControl w:val="0"/>
              <w:rPr>
                <w:sz w:val="10"/>
                <w:szCs w:val="10"/>
              </w:rPr>
            </w:pPr>
          </w:p>
        </w:tc>
      </w:tr>
      <w:tr>
        <w:trPr>
          <w:trHeight w:val="230" w:hRule="exact"/>
        </w:trPr>
        <w:tc>
          <w:tcPr>
            <w:tcBorders>
              <w:left w:val="single" w:sz="4"/>
            </w:tcBorders>
            <w:shd w:val="clear" w:color="auto" w:fill="FFFFFF"/>
            <w:vAlign w:val="center"/>
          </w:tcPr>
          <w:p>
            <w:pPr>
              <w:pStyle w:val="Style16"/>
              <w:keepNext w:val="0"/>
              <w:keepLines w:val="0"/>
              <w:widowControl w:val="0"/>
              <w:shd w:val="clear" w:color="auto" w:fill="auto"/>
              <w:bidi w:val="0"/>
              <w:spacing w:before="0" w:after="0" w:line="240" w:lineRule="auto"/>
              <w:ind w:left="0" w:right="0" w:firstLine="0"/>
              <w:jc w:val="left"/>
            </w:pPr>
            <w:r>
              <w:rPr>
                <w:b/>
                <w:bCs/>
                <w:color w:val="000000"/>
                <w:spacing w:val="0"/>
                <w:w w:val="100"/>
                <w:position w:val="0"/>
                <w:shd w:val="clear" w:color="auto" w:fill="auto"/>
                <w:lang w:val="pt-PT" w:eastAsia="pt-PT" w:bidi="pt-PT"/>
              </w:rPr>
              <w:t>3. 1. 91 00</w:t>
            </w:r>
          </w:p>
        </w:tc>
        <w:tc>
          <w:tcPr>
            <w:tcBorders/>
            <w:shd w:val="clear" w:color="auto" w:fill="FFFFFF"/>
            <w:vAlign w:val="center"/>
          </w:tcPr>
          <w:p>
            <w:pPr>
              <w:pStyle w:val="Style16"/>
              <w:keepNext w:val="0"/>
              <w:keepLines w:val="0"/>
              <w:widowControl w:val="0"/>
              <w:shd w:val="clear" w:color="auto" w:fill="auto"/>
              <w:bidi w:val="0"/>
              <w:spacing w:before="0" w:after="0" w:line="240" w:lineRule="auto"/>
              <w:ind w:left="220" w:right="0" w:firstLine="20"/>
              <w:jc w:val="left"/>
            </w:pPr>
            <w:r>
              <w:rPr>
                <w:color w:val="000000"/>
                <w:spacing w:val="0"/>
                <w:w w:val="100"/>
                <w:position w:val="0"/>
                <w:shd w:val="clear" w:color="auto" w:fill="auto"/>
                <w:lang w:val="pt-PT" w:eastAsia="pt-PT" w:bidi="pt-PT"/>
              </w:rPr>
              <w:t>APLICAÇÕES DIRETAS- INTRA-ORÇAMENTARIAS</w:t>
            </w:r>
          </w:p>
        </w:tc>
        <w:tc>
          <w:tcPr>
            <w:tcBorders>
              <w:left w:val="single" w:sz="4"/>
            </w:tcBorders>
            <w:shd w:val="clear" w:color="auto" w:fill="FFFFFF"/>
            <w:vAlign w:val="center"/>
          </w:tcPr>
          <w:p>
            <w:pPr>
              <w:pStyle w:val="Style16"/>
              <w:keepNext w:val="0"/>
              <w:keepLines w:val="0"/>
              <w:widowControl w:val="0"/>
              <w:shd w:val="clear" w:color="auto" w:fill="auto"/>
              <w:bidi w:val="0"/>
              <w:spacing w:before="0" w:after="0" w:line="240" w:lineRule="auto"/>
              <w:ind w:left="0" w:right="400" w:firstLine="0"/>
              <w:jc w:val="right"/>
            </w:pPr>
            <w:r>
              <w:rPr>
                <w:b/>
                <w:bCs/>
                <w:color w:val="000000"/>
                <w:spacing w:val="0"/>
                <w:w w:val="100"/>
                <w:position w:val="0"/>
                <w:shd w:val="clear" w:color="auto" w:fill="auto"/>
                <w:lang w:val="pt-PT" w:eastAsia="pt-PT" w:bidi="pt-PT"/>
              </w:rPr>
              <w:t>0.000.000</w:t>
            </w:r>
          </w:p>
        </w:tc>
        <w:tc>
          <w:tcPr>
            <w:tcBorders>
              <w:left w:val="single" w:sz="4"/>
            </w:tcBorders>
            <w:shd w:val="clear" w:color="auto" w:fill="FFFFFF"/>
            <w:vAlign w:val="top"/>
          </w:tcPr>
          <w:p>
            <w:pPr>
              <w:widowControl w:val="0"/>
              <w:rPr>
                <w:sz w:val="10"/>
                <w:szCs w:val="10"/>
              </w:rPr>
            </w:pPr>
          </w:p>
        </w:tc>
        <w:tc>
          <w:tcPr>
            <w:tcBorders>
              <w:left w:val="single" w:sz="4"/>
            </w:tcBorders>
            <w:shd w:val="clear" w:color="auto" w:fill="FFFFFF"/>
            <w:vAlign w:val="center"/>
          </w:tcPr>
          <w:p>
            <w:pPr>
              <w:pStyle w:val="Style16"/>
              <w:keepNext w:val="0"/>
              <w:keepLines w:val="0"/>
              <w:widowControl w:val="0"/>
              <w:shd w:val="clear" w:color="auto" w:fill="auto"/>
              <w:bidi w:val="0"/>
              <w:spacing w:before="0" w:after="0" w:line="240" w:lineRule="auto"/>
              <w:ind w:left="0" w:right="0" w:firstLine="0"/>
              <w:jc w:val="right"/>
            </w:pPr>
            <w:r>
              <w:rPr>
                <w:b/>
                <w:bCs/>
                <w:color w:val="000000"/>
                <w:spacing w:val="0"/>
                <w:w w:val="100"/>
                <w:position w:val="0"/>
                <w:shd w:val="clear" w:color="auto" w:fill="auto"/>
                <w:lang w:val="pt-PT" w:eastAsia="pt-PT" w:bidi="pt-PT"/>
              </w:rPr>
              <w:t>53.969,02</w:t>
            </w:r>
          </w:p>
        </w:tc>
        <w:tc>
          <w:tcPr>
            <w:tcBorders>
              <w:left w:val="single" w:sz="4"/>
            </w:tcBorders>
            <w:shd w:val="clear" w:color="auto" w:fill="FFFFFF"/>
            <w:vAlign w:val="top"/>
          </w:tcPr>
          <w:p>
            <w:pPr>
              <w:widowControl w:val="0"/>
              <w:rPr>
                <w:sz w:val="10"/>
                <w:szCs w:val="10"/>
              </w:rPr>
            </w:pPr>
          </w:p>
        </w:tc>
        <w:tc>
          <w:tcPr>
            <w:tcBorders>
              <w:left w:val="single" w:sz="4"/>
              <w:right w:val="single" w:sz="4"/>
            </w:tcBorders>
            <w:shd w:val="clear" w:color="auto" w:fill="FFFFFF"/>
            <w:vAlign w:val="top"/>
          </w:tcPr>
          <w:p>
            <w:pPr>
              <w:widowControl w:val="0"/>
              <w:rPr>
                <w:sz w:val="10"/>
                <w:szCs w:val="10"/>
              </w:rPr>
            </w:pPr>
          </w:p>
        </w:tc>
      </w:tr>
      <w:tr>
        <w:trPr>
          <w:trHeight w:val="221" w:hRule="exact"/>
        </w:trPr>
        <w:tc>
          <w:tcPr>
            <w:tcBorders>
              <w:left w:val="single" w:sz="4"/>
            </w:tcBorders>
            <w:shd w:val="clear" w:color="auto" w:fill="FFFFFF"/>
            <w:vAlign w:val="top"/>
          </w:tcPr>
          <w:p>
            <w:pPr>
              <w:pStyle w:val="Style16"/>
              <w:keepNext w:val="0"/>
              <w:keepLines w:val="0"/>
              <w:widowControl w:val="0"/>
              <w:shd w:val="clear" w:color="auto" w:fill="auto"/>
              <w:bidi w:val="0"/>
              <w:spacing w:before="0" w:after="0" w:line="240" w:lineRule="auto"/>
              <w:ind w:left="0" w:right="0" w:firstLine="0"/>
              <w:jc w:val="left"/>
            </w:pPr>
            <w:r>
              <w:rPr>
                <w:b/>
                <w:bCs/>
                <w:color w:val="000000"/>
                <w:spacing w:val="0"/>
                <w:w w:val="100"/>
                <w:position w:val="0"/>
                <w:shd w:val="clear" w:color="auto" w:fill="auto"/>
                <w:lang w:val="pt-PT" w:eastAsia="pt-PT" w:bidi="pt-PT"/>
              </w:rPr>
              <w:t>3.1.91.13</w:t>
            </w:r>
          </w:p>
        </w:tc>
        <w:tc>
          <w:tcPr>
            <w:tcBorders/>
            <w:shd w:val="clear" w:color="auto" w:fill="FFFFFF"/>
            <w:vAlign w:val="top"/>
          </w:tcPr>
          <w:p>
            <w:pPr>
              <w:pStyle w:val="Style16"/>
              <w:keepNext w:val="0"/>
              <w:keepLines w:val="0"/>
              <w:widowControl w:val="0"/>
              <w:shd w:val="clear" w:color="auto" w:fill="auto"/>
              <w:bidi w:val="0"/>
              <w:spacing w:before="0" w:after="0" w:line="240" w:lineRule="auto"/>
              <w:ind w:left="360" w:right="0" w:firstLine="20"/>
              <w:jc w:val="left"/>
            </w:pPr>
            <w:r>
              <w:rPr>
                <w:color w:val="000000"/>
                <w:spacing w:val="0"/>
                <w:w w:val="100"/>
                <w:position w:val="0"/>
                <w:shd w:val="clear" w:color="auto" w:fill="auto"/>
                <w:lang w:val="pt-PT" w:eastAsia="pt-PT" w:bidi="pt-PT"/>
              </w:rPr>
              <w:t>OBRIGAÇÕES PATRONAIS</w:t>
            </w:r>
          </w:p>
        </w:tc>
        <w:tc>
          <w:tcPr>
            <w:tcBorders>
              <w:left w:val="single" w:sz="4"/>
            </w:tcBorders>
            <w:shd w:val="clear" w:color="auto" w:fill="FFFFFF"/>
            <w:vAlign w:val="top"/>
          </w:tcPr>
          <w:p>
            <w:pPr>
              <w:pStyle w:val="Style16"/>
              <w:keepNext w:val="0"/>
              <w:keepLines w:val="0"/>
              <w:widowControl w:val="0"/>
              <w:shd w:val="clear" w:color="auto" w:fill="auto"/>
              <w:bidi w:val="0"/>
              <w:spacing w:before="0" w:after="0" w:line="240" w:lineRule="auto"/>
              <w:ind w:left="0" w:right="400" w:firstLine="0"/>
              <w:jc w:val="right"/>
            </w:pPr>
            <w:r>
              <w:rPr>
                <w:b/>
                <w:bCs/>
                <w:color w:val="000000"/>
                <w:spacing w:val="0"/>
                <w:w w:val="100"/>
                <w:position w:val="0"/>
                <w:shd w:val="clear" w:color="auto" w:fill="auto"/>
                <w:lang w:val="pt-PT" w:eastAsia="pt-PT" w:bidi="pt-PT"/>
              </w:rPr>
              <w:t>1.500.0000</w:t>
            </w:r>
          </w:p>
        </w:tc>
        <w:tc>
          <w:tcPr>
            <w:tcBorders>
              <w:left w:val="single" w:sz="4"/>
            </w:tcBorders>
            <w:shd w:val="clear" w:color="auto" w:fill="FFFFFF"/>
            <w:vAlign w:val="top"/>
          </w:tcPr>
          <w:p>
            <w:pPr>
              <w:pStyle w:val="Style16"/>
              <w:keepNext w:val="0"/>
              <w:keepLines w:val="0"/>
              <w:widowControl w:val="0"/>
              <w:shd w:val="clear" w:color="auto" w:fill="auto"/>
              <w:bidi w:val="0"/>
              <w:spacing w:before="0" w:after="0" w:line="240" w:lineRule="auto"/>
              <w:ind w:left="0" w:right="0" w:firstLine="0"/>
              <w:jc w:val="right"/>
            </w:pPr>
            <w:r>
              <w:rPr>
                <w:b/>
                <w:bCs/>
                <w:color w:val="000000"/>
                <w:spacing w:val="0"/>
                <w:w w:val="100"/>
                <w:position w:val="0"/>
                <w:shd w:val="clear" w:color="auto" w:fill="auto"/>
                <w:lang w:val="pt-PT" w:eastAsia="pt-PT" w:bidi="pt-PT"/>
              </w:rPr>
              <w:t>53 969.02</w:t>
            </w:r>
          </w:p>
        </w:tc>
        <w:tc>
          <w:tcPr>
            <w:tcBorders>
              <w:left w:val="single" w:sz="4"/>
            </w:tcBorders>
            <w:shd w:val="clear" w:color="auto" w:fill="FFFFFF"/>
            <w:vAlign w:val="top"/>
          </w:tcPr>
          <w:p>
            <w:pPr>
              <w:widowControl w:val="0"/>
              <w:rPr>
                <w:sz w:val="10"/>
                <w:szCs w:val="10"/>
              </w:rPr>
            </w:pPr>
          </w:p>
        </w:tc>
        <w:tc>
          <w:tcPr>
            <w:tcBorders>
              <w:left w:val="single" w:sz="4"/>
            </w:tcBorders>
            <w:shd w:val="clear" w:color="auto" w:fill="FFFFFF"/>
            <w:vAlign w:val="top"/>
          </w:tcPr>
          <w:p>
            <w:pPr>
              <w:widowControl w:val="0"/>
              <w:rPr>
                <w:sz w:val="10"/>
                <w:szCs w:val="10"/>
              </w:rPr>
            </w:pPr>
          </w:p>
        </w:tc>
        <w:tc>
          <w:tcPr>
            <w:tcBorders>
              <w:left w:val="single" w:sz="4"/>
              <w:right w:val="single" w:sz="4"/>
            </w:tcBorders>
            <w:shd w:val="clear" w:color="auto" w:fill="FFFFFF"/>
            <w:vAlign w:val="top"/>
          </w:tcPr>
          <w:p>
            <w:pPr>
              <w:widowControl w:val="0"/>
              <w:rPr>
                <w:sz w:val="10"/>
                <w:szCs w:val="10"/>
              </w:rPr>
            </w:pPr>
          </w:p>
        </w:tc>
      </w:tr>
      <w:tr>
        <w:trPr>
          <w:trHeight w:val="221" w:hRule="exact"/>
        </w:trPr>
        <w:tc>
          <w:tcPr>
            <w:tcBorders>
              <w:left w:val="single" w:sz="4"/>
            </w:tcBorders>
            <w:shd w:val="clear" w:color="auto" w:fill="FFFFFF"/>
            <w:vAlign w:val="center"/>
          </w:tcPr>
          <w:p>
            <w:pPr>
              <w:pStyle w:val="Style16"/>
              <w:keepNext w:val="0"/>
              <w:keepLines w:val="0"/>
              <w:widowControl w:val="0"/>
              <w:shd w:val="clear" w:color="auto" w:fill="auto"/>
              <w:bidi w:val="0"/>
              <w:spacing w:before="0" w:after="0" w:line="240" w:lineRule="auto"/>
              <w:ind w:left="0" w:right="0" w:firstLine="0"/>
              <w:jc w:val="left"/>
            </w:pPr>
            <w:r>
              <w:rPr>
                <w:b/>
                <w:bCs/>
                <w:color w:val="000000"/>
                <w:spacing w:val="0"/>
                <w:w w:val="100"/>
                <w:position w:val="0"/>
                <w:shd w:val="clear" w:color="auto" w:fill="auto"/>
                <w:lang w:val="pt-PT" w:eastAsia="pt-PT" w:bidi="pt-PT"/>
              </w:rPr>
              <w:t>3.3. 00.00</w:t>
            </w:r>
          </w:p>
        </w:tc>
        <w:tc>
          <w:tcPr>
            <w:tcBorders/>
            <w:shd w:val="clear" w:color="auto" w:fill="FFFFFF"/>
            <w:vAlign w:val="center"/>
          </w:tcPr>
          <w:p>
            <w:pPr>
              <w:pStyle w:val="Style16"/>
              <w:keepNext w:val="0"/>
              <w:keepLines w:val="0"/>
              <w:widowControl w:val="0"/>
              <w:shd w:val="clear" w:color="auto" w:fill="auto"/>
              <w:bidi w:val="0"/>
              <w:spacing w:before="0" w:after="0" w:line="240" w:lineRule="auto"/>
              <w:ind w:left="220" w:right="0" w:firstLine="20"/>
              <w:jc w:val="left"/>
            </w:pPr>
            <w:r>
              <w:rPr>
                <w:color w:val="000000"/>
                <w:spacing w:val="0"/>
                <w:w w:val="100"/>
                <w:position w:val="0"/>
                <w:shd w:val="clear" w:color="auto" w:fill="auto"/>
                <w:lang w:val="pt-PT" w:eastAsia="pt-PT" w:bidi="pt-PT"/>
              </w:rPr>
              <w:t>OUTRAS DESPESAS CORRENTES</w:t>
            </w:r>
          </w:p>
        </w:tc>
        <w:tc>
          <w:tcPr>
            <w:tcBorders>
              <w:left w:val="single" w:sz="4"/>
            </w:tcBorders>
            <w:shd w:val="clear" w:color="auto" w:fill="FFFFFF"/>
            <w:vAlign w:val="center"/>
          </w:tcPr>
          <w:p>
            <w:pPr>
              <w:pStyle w:val="Style16"/>
              <w:keepNext w:val="0"/>
              <w:keepLines w:val="0"/>
              <w:widowControl w:val="0"/>
              <w:shd w:val="clear" w:color="auto" w:fill="auto"/>
              <w:bidi w:val="0"/>
              <w:spacing w:before="0" w:after="0" w:line="240" w:lineRule="auto"/>
              <w:ind w:left="0" w:right="400" w:firstLine="0"/>
              <w:jc w:val="right"/>
            </w:pPr>
            <w:r>
              <w:rPr>
                <w:b/>
                <w:bCs/>
                <w:color w:val="000000"/>
                <w:spacing w:val="0"/>
                <w:w w:val="100"/>
                <w:position w:val="0"/>
                <w:shd w:val="clear" w:color="auto" w:fill="auto"/>
                <w:lang w:val="pt-PT" w:eastAsia="pt-PT" w:bidi="pt-PT"/>
              </w:rPr>
              <w:t>0.000.000</w:t>
            </w:r>
          </w:p>
        </w:tc>
        <w:tc>
          <w:tcPr>
            <w:tcBorders>
              <w:left w:val="single" w:sz="4"/>
            </w:tcBorders>
            <w:shd w:val="clear" w:color="auto" w:fill="FFFFFF"/>
            <w:vAlign w:val="top"/>
          </w:tcPr>
          <w:p>
            <w:pPr>
              <w:widowControl w:val="0"/>
              <w:rPr>
                <w:sz w:val="10"/>
                <w:szCs w:val="10"/>
              </w:rPr>
            </w:pPr>
          </w:p>
        </w:tc>
        <w:tc>
          <w:tcPr>
            <w:tcBorders>
              <w:left w:val="single" w:sz="4"/>
            </w:tcBorders>
            <w:shd w:val="clear" w:color="auto" w:fill="FFFFFF"/>
            <w:vAlign w:val="top"/>
          </w:tcPr>
          <w:p>
            <w:pPr>
              <w:widowControl w:val="0"/>
              <w:rPr>
                <w:sz w:val="10"/>
                <w:szCs w:val="10"/>
              </w:rPr>
            </w:pPr>
          </w:p>
        </w:tc>
        <w:tc>
          <w:tcPr>
            <w:tcBorders>
              <w:left w:val="single" w:sz="4"/>
            </w:tcBorders>
            <w:shd w:val="clear" w:color="auto" w:fill="FFFFFF"/>
            <w:vAlign w:val="center"/>
          </w:tcPr>
          <w:p>
            <w:pPr>
              <w:pStyle w:val="Style16"/>
              <w:keepNext w:val="0"/>
              <w:keepLines w:val="0"/>
              <w:widowControl w:val="0"/>
              <w:shd w:val="clear" w:color="auto" w:fill="auto"/>
              <w:bidi w:val="0"/>
              <w:spacing w:before="0" w:after="0" w:line="240" w:lineRule="auto"/>
              <w:ind w:left="60" w:right="0" w:firstLine="0"/>
              <w:jc w:val="center"/>
            </w:pPr>
            <w:r>
              <w:rPr>
                <w:b/>
                <w:bCs/>
                <w:color w:val="000000"/>
                <w:spacing w:val="0"/>
                <w:w w:val="100"/>
                <w:position w:val="0"/>
                <w:shd w:val="clear" w:color="auto" w:fill="auto"/>
                <w:lang w:val="pt-PT" w:eastAsia="pt-PT" w:bidi="pt-PT"/>
              </w:rPr>
              <w:t>2.606.713.97</w:t>
            </w:r>
          </w:p>
        </w:tc>
        <w:tc>
          <w:tcPr>
            <w:tcBorders>
              <w:left w:val="single" w:sz="4"/>
              <w:right w:val="single" w:sz="4"/>
            </w:tcBorders>
            <w:shd w:val="clear" w:color="auto" w:fill="FFFFFF"/>
            <w:vAlign w:val="top"/>
          </w:tcPr>
          <w:p>
            <w:pPr>
              <w:widowControl w:val="0"/>
              <w:rPr>
                <w:sz w:val="10"/>
                <w:szCs w:val="10"/>
              </w:rPr>
            </w:pPr>
          </w:p>
        </w:tc>
      </w:tr>
      <w:tr>
        <w:trPr>
          <w:trHeight w:val="221" w:hRule="exact"/>
        </w:trPr>
        <w:tc>
          <w:tcPr>
            <w:tcBorders>
              <w:left w:val="single" w:sz="4"/>
            </w:tcBorders>
            <w:shd w:val="clear" w:color="auto" w:fill="FFFFFF"/>
            <w:vAlign w:val="center"/>
          </w:tcPr>
          <w:p>
            <w:pPr>
              <w:pStyle w:val="Style16"/>
              <w:keepNext w:val="0"/>
              <w:keepLines w:val="0"/>
              <w:widowControl w:val="0"/>
              <w:shd w:val="clear" w:color="auto" w:fill="auto"/>
              <w:bidi w:val="0"/>
              <w:spacing w:before="0" w:after="0" w:line="240" w:lineRule="auto"/>
              <w:ind w:left="0" w:right="0" w:firstLine="0"/>
              <w:jc w:val="left"/>
            </w:pPr>
            <w:r>
              <w:rPr>
                <w:b/>
                <w:bCs/>
                <w:color w:val="000000"/>
                <w:spacing w:val="0"/>
                <w:w w:val="100"/>
                <w:position w:val="0"/>
                <w:shd w:val="clear" w:color="auto" w:fill="auto"/>
                <w:lang w:val="pt-PT" w:eastAsia="pt-PT" w:bidi="pt-PT"/>
              </w:rPr>
              <w:t>3.3. 90 00</w:t>
            </w:r>
          </w:p>
        </w:tc>
        <w:tc>
          <w:tcPr>
            <w:tcBorders/>
            <w:shd w:val="clear" w:color="auto" w:fill="FFFFFF"/>
            <w:vAlign w:val="center"/>
          </w:tcPr>
          <w:p>
            <w:pPr>
              <w:pStyle w:val="Style16"/>
              <w:keepNext w:val="0"/>
              <w:keepLines w:val="0"/>
              <w:widowControl w:val="0"/>
              <w:shd w:val="clear" w:color="auto" w:fill="auto"/>
              <w:bidi w:val="0"/>
              <w:spacing w:before="0" w:after="0" w:line="240" w:lineRule="auto"/>
              <w:ind w:left="220" w:right="0" w:firstLine="20"/>
              <w:jc w:val="left"/>
            </w:pPr>
            <w:r>
              <w:rPr>
                <w:color w:val="000000"/>
                <w:spacing w:val="0"/>
                <w:w w:val="100"/>
                <w:position w:val="0"/>
                <w:shd w:val="clear" w:color="auto" w:fill="auto"/>
                <w:lang w:val="pt-PT" w:eastAsia="pt-PT" w:bidi="pt-PT"/>
              </w:rPr>
              <w:t>APLICAÇÕES DIRETAS</w:t>
            </w:r>
          </w:p>
        </w:tc>
        <w:tc>
          <w:tcPr>
            <w:tcBorders>
              <w:left w:val="single" w:sz="4"/>
            </w:tcBorders>
            <w:shd w:val="clear" w:color="auto" w:fill="FFFFFF"/>
            <w:vAlign w:val="center"/>
          </w:tcPr>
          <w:p>
            <w:pPr>
              <w:pStyle w:val="Style16"/>
              <w:keepNext w:val="0"/>
              <w:keepLines w:val="0"/>
              <w:widowControl w:val="0"/>
              <w:shd w:val="clear" w:color="auto" w:fill="auto"/>
              <w:bidi w:val="0"/>
              <w:spacing w:before="0" w:after="0" w:line="240" w:lineRule="auto"/>
              <w:ind w:left="0" w:right="400" w:firstLine="0"/>
              <w:jc w:val="right"/>
            </w:pPr>
            <w:r>
              <w:rPr>
                <w:b/>
                <w:bCs/>
                <w:color w:val="000000"/>
                <w:spacing w:val="0"/>
                <w:w w:val="100"/>
                <w:position w:val="0"/>
                <w:shd w:val="clear" w:color="auto" w:fill="auto"/>
                <w:lang w:val="pt-PT" w:eastAsia="pt-PT" w:bidi="pt-PT"/>
              </w:rPr>
              <w:t>0.000.000</w:t>
            </w:r>
          </w:p>
        </w:tc>
        <w:tc>
          <w:tcPr>
            <w:tcBorders>
              <w:left w:val="single" w:sz="4"/>
            </w:tcBorders>
            <w:shd w:val="clear" w:color="auto" w:fill="FFFFFF"/>
            <w:vAlign w:val="top"/>
          </w:tcPr>
          <w:p>
            <w:pPr>
              <w:widowControl w:val="0"/>
              <w:rPr>
                <w:sz w:val="10"/>
                <w:szCs w:val="10"/>
              </w:rPr>
            </w:pPr>
          </w:p>
        </w:tc>
        <w:tc>
          <w:tcPr>
            <w:tcBorders>
              <w:left w:val="single" w:sz="4"/>
            </w:tcBorders>
            <w:shd w:val="clear" w:color="auto" w:fill="FFFFFF"/>
            <w:vAlign w:val="center"/>
          </w:tcPr>
          <w:p>
            <w:pPr>
              <w:pStyle w:val="Style16"/>
              <w:keepNext w:val="0"/>
              <w:keepLines w:val="0"/>
              <w:widowControl w:val="0"/>
              <w:shd w:val="clear" w:color="auto" w:fill="auto"/>
              <w:bidi w:val="0"/>
              <w:spacing w:before="0" w:after="0" w:line="240" w:lineRule="auto"/>
              <w:ind w:left="0" w:right="0" w:firstLine="0"/>
              <w:jc w:val="right"/>
            </w:pPr>
            <w:r>
              <w:rPr>
                <w:b/>
                <w:bCs/>
                <w:color w:val="000000"/>
                <w:spacing w:val="0"/>
                <w:w w:val="100"/>
                <w:position w:val="0"/>
                <w:shd w:val="clear" w:color="auto" w:fill="auto"/>
                <w:lang w:val="pt-PT" w:eastAsia="pt-PT" w:bidi="pt-PT"/>
              </w:rPr>
              <w:t>2.606.713.97</w:t>
            </w:r>
          </w:p>
        </w:tc>
        <w:tc>
          <w:tcPr>
            <w:tcBorders>
              <w:left w:val="single" w:sz="4"/>
            </w:tcBorders>
            <w:shd w:val="clear" w:color="auto" w:fill="FFFFFF"/>
            <w:vAlign w:val="top"/>
          </w:tcPr>
          <w:p>
            <w:pPr>
              <w:widowControl w:val="0"/>
              <w:rPr>
                <w:sz w:val="10"/>
                <w:szCs w:val="10"/>
              </w:rPr>
            </w:pPr>
          </w:p>
        </w:tc>
        <w:tc>
          <w:tcPr>
            <w:tcBorders>
              <w:left w:val="single" w:sz="4"/>
              <w:right w:val="single" w:sz="4"/>
            </w:tcBorders>
            <w:shd w:val="clear" w:color="auto" w:fill="FFFFFF"/>
            <w:vAlign w:val="top"/>
          </w:tcPr>
          <w:p>
            <w:pPr>
              <w:widowControl w:val="0"/>
              <w:rPr>
                <w:sz w:val="10"/>
                <w:szCs w:val="10"/>
              </w:rPr>
            </w:pPr>
          </w:p>
        </w:tc>
      </w:tr>
      <w:tr>
        <w:trPr>
          <w:trHeight w:val="230" w:hRule="exact"/>
        </w:trPr>
        <w:tc>
          <w:tcPr>
            <w:tcBorders>
              <w:left w:val="single" w:sz="4"/>
            </w:tcBorders>
            <w:shd w:val="clear" w:color="auto" w:fill="FFFFFF"/>
            <w:vAlign w:val="top"/>
          </w:tcPr>
          <w:p>
            <w:pPr>
              <w:pStyle w:val="Style16"/>
              <w:keepNext w:val="0"/>
              <w:keepLines w:val="0"/>
              <w:widowControl w:val="0"/>
              <w:shd w:val="clear" w:color="auto" w:fill="auto"/>
              <w:bidi w:val="0"/>
              <w:spacing w:before="0" w:after="0" w:line="240" w:lineRule="auto"/>
              <w:ind w:left="0" w:right="0" w:firstLine="0"/>
              <w:jc w:val="left"/>
            </w:pPr>
            <w:r>
              <w:rPr>
                <w:b/>
                <w:bCs/>
                <w:color w:val="000000"/>
                <w:spacing w:val="0"/>
                <w:w w:val="100"/>
                <w:position w:val="0"/>
                <w:shd w:val="clear" w:color="auto" w:fill="auto"/>
                <w:lang w:val="pt-PT" w:eastAsia="pt-PT" w:bidi="pt-PT"/>
              </w:rPr>
              <w:t>3.3. 90. 14</w:t>
            </w:r>
          </w:p>
        </w:tc>
        <w:tc>
          <w:tcPr>
            <w:tcBorders/>
            <w:shd w:val="clear" w:color="auto" w:fill="FFFFFF"/>
            <w:vAlign w:val="top"/>
          </w:tcPr>
          <w:p>
            <w:pPr>
              <w:pStyle w:val="Style16"/>
              <w:keepNext w:val="0"/>
              <w:keepLines w:val="0"/>
              <w:widowControl w:val="0"/>
              <w:shd w:val="clear" w:color="auto" w:fill="auto"/>
              <w:bidi w:val="0"/>
              <w:spacing w:before="0" w:after="0" w:line="240" w:lineRule="auto"/>
              <w:ind w:left="360" w:right="0" w:firstLine="20"/>
              <w:jc w:val="left"/>
            </w:pPr>
            <w:r>
              <w:rPr>
                <w:color w:val="000000"/>
                <w:spacing w:val="0"/>
                <w:w w:val="100"/>
                <w:position w:val="0"/>
                <w:shd w:val="clear" w:color="auto" w:fill="auto"/>
                <w:lang w:val="pt-PT" w:eastAsia="pt-PT" w:bidi="pt-PT"/>
              </w:rPr>
              <w:t>DiARIAS - CML</w:t>
            </w:r>
          </w:p>
        </w:tc>
        <w:tc>
          <w:tcPr>
            <w:tcBorders>
              <w:left w:val="single" w:sz="4"/>
            </w:tcBorders>
            <w:shd w:val="clear" w:color="auto" w:fill="FFFFFF"/>
            <w:vAlign w:val="top"/>
          </w:tcPr>
          <w:p>
            <w:pPr>
              <w:pStyle w:val="Style16"/>
              <w:keepNext w:val="0"/>
              <w:keepLines w:val="0"/>
              <w:widowControl w:val="0"/>
              <w:shd w:val="clear" w:color="auto" w:fill="auto"/>
              <w:bidi w:val="0"/>
              <w:spacing w:before="0" w:after="0" w:line="240" w:lineRule="auto"/>
              <w:ind w:left="0" w:right="400" w:firstLine="0"/>
              <w:jc w:val="right"/>
            </w:pPr>
            <w:r>
              <w:rPr>
                <w:b/>
                <w:bCs/>
                <w:color w:val="000000"/>
                <w:spacing w:val="0"/>
                <w:w w:val="100"/>
                <w:position w:val="0"/>
                <w:shd w:val="clear" w:color="auto" w:fill="auto"/>
                <w:lang w:val="pt-PT" w:eastAsia="pt-PT" w:bidi="pt-PT"/>
              </w:rPr>
              <w:t>1.500 0000</w:t>
            </w:r>
          </w:p>
        </w:tc>
        <w:tc>
          <w:tcPr>
            <w:tcBorders>
              <w:left w:val="single" w:sz="4"/>
            </w:tcBorders>
            <w:shd w:val="clear" w:color="auto" w:fill="FFFFFF"/>
            <w:vAlign w:val="top"/>
          </w:tcPr>
          <w:p>
            <w:pPr>
              <w:pStyle w:val="Style16"/>
              <w:keepNext w:val="0"/>
              <w:keepLines w:val="0"/>
              <w:widowControl w:val="0"/>
              <w:shd w:val="clear" w:color="auto" w:fill="auto"/>
              <w:bidi w:val="0"/>
              <w:spacing w:before="0" w:after="0" w:line="240" w:lineRule="auto"/>
              <w:ind w:left="0" w:right="0" w:firstLine="0"/>
              <w:jc w:val="right"/>
            </w:pPr>
            <w:r>
              <w:rPr>
                <w:b/>
                <w:bCs/>
                <w:color w:val="000000"/>
                <w:spacing w:val="0"/>
                <w:w w:val="100"/>
                <w:position w:val="0"/>
                <w:shd w:val="clear" w:color="auto" w:fill="auto"/>
                <w:lang w:val="pt-PT" w:eastAsia="pt-PT" w:bidi="pt-PT"/>
              </w:rPr>
              <w:t>65.842.21</w:t>
            </w:r>
          </w:p>
        </w:tc>
        <w:tc>
          <w:tcPr>
            <w:tcBorders>
              <w:left w:val="single" w:sz="4"/>
            </w:tcBorders>
            <w:shd w:val="clear" w:color="auto" w:fill="FFFFFF"/>
            <w:vAlign w:val="top"/>
          </w:tcPr>
          <w:p>
            <w:pPr>
              <w:widowControl w:val="0"/>
              <w:rPr>
                <w:sz w:val="10"/>
                <w:szCs w:val="10"/>
              </w:rPr>
            </w:pPr>
          </w:p>
        </w:tc>
        <w:tc>
          <w:tcPr>
            <w:tcBorders>
              <w:left w:val="single" w:sz="4"/>
            </w:tcBorders>
            <w:shd w:val="clear" w:color="auto" w:fill="FFFFFF"/>
            <w:vAlign w:val="top"/>
          </w:tcPr>
          <w:p>
            <w:pPr>
              <w:widowControl w:val="0"/>
              <w:rPr>
                <w:sz w:val="10"/>
                <w:szCs w:val="10"/>
              </w:rPr>
            </w:pPr>
          </w:p>
        </w:tc>
        <w:tc>
          <w:tcPr>
            <w:tcBorders>
              <w:left w:val="single" w:sz="4"/>
              <w:right w:val="single" w:sz="4"/>
            </w:tcBorders>
            <w:shd w:val="clear" w:color="auto" w:fill="FFFFFF"/>
            <w:vAlign w:val="top"/>
          </w:tcPr>
          <w:p>
            <w:pPr>
              <w:widowControl w:val="0"/>
              <w:rPr>
                <w:sz w:val="10"/>
                <w:szCs w:val="10"/>
              </w:rPr>
            </w:pPr>
          </w:p>
        </w:tc>
      </w:tr>
      <w:tr>
        <w:trPr>
          <w:trHeight w:val="211" w:hRule="exact"/>
        </w:trPr>
        <w:tc>
          <w:tcPr>
            <w:tcBorders>
              <w:left w:val="single" w:sz="4"/>
            </w:tcBorders>
            <w:shd w:val="clear" w:color="auto" w:fill="FFFFFF"/>
            <w:vAlign w:val="top"/>
          </w:tcPr>
          <w:p>
            <w:pPr>
              <w:pStyle w:val="Style16"/>
              <w:keepNext w:val="0"/>
              <w:keepLines w:val="0"/>
              <w:widowControl w:val="0"/>
              <w:shd w:val="clear" w:color="auto" w:fill="auto"/>
              <w:bidi w:val="0"/>
              <w:spacing w:before="0" w:after="0" w:line="240" w:lineRule="auto"/>
              <w:ind w:left="0" w:right="0" w:firstLine="0"/>
              <w:jc w:val="left"/>
            </w:pPr>
            <w:r>
              <w:rPr>
                <w:b/>
                <w:bCs/>
                <w:color w:val="000000"/>
                <w:spacing w:val="0"/>
                <w:w w:val="100"/>
                <w:position w:val="0"/>
                <w:shd w:val="clear" w:color="auto" w:fill="auto"/>
                <w:lang w:val="pt-PT" w:eastAsia="pt-PT" w:bidi="pt-PT"/>
              </w:rPr>
              <w:t>3.3.90.30</w:t>
            </w:r>
          </w:p>
        </w:tc>
        <w:tc>
          <w:tcPr>
            <w:tcBorders/>
            <w:shd w:val="clear" w:color="auto" w:fill="FFFFFF"/>
            <w:vAlign w:val="top"/>
          </w:tcPr>
          <w:p>
            <w:pPr>
              <w:pStyle w:val="Style16"/>
              <w:keepNext w:val="0"/>
              <w:keepLines w:val="0"/>
              <w:widowControl w:val="0"/>
              <w:shd w:val="clear" w:color="auto" w:fill="auto"/>
              <w:bidi w:val="0"/>
              <w:spacing w:before="0" w:after="0" w:line="240" w:lineRule="auto"/>
              <w:ind w:left="360" w:right="0" w:firstLine="20"/>
              <w:jc w:val="left"/>
            </w:pPr>
            <w:r>
              <w:rPr>
                <w:color w:val="000000"/>
                <w:spacing w:val="0"/>
                <w:w w:val="100"/>
                <w:position w:val="0"/>
                <w:shd w:val="clear" w:color="auto" w:fill="auto"/>
                <w:lang w:val="pt-PT" w:eastAsia="pt-PT" w:bidi="pt-PT"/>
              </w:rPr>
              <w:t>MATERIAL DE CONSUMO</w:t>
            </w:r>
          </w:p>
        </w:tc>
        <w:tc>
          <w:tcPr>
            <w:tcBorders>
              <w:left w:val="single" w:sz="4"/>
            </w:tcBorders>
            <w:shd w:val="clear" w:color="auto" w:fill="FFFFFF"/>
            <w:vAlign w:val="top"/>
          </w:tcPr>
          <w:p>
            <w:pPr>
              <w:pStyle w:val="Style16"/>
              <w:keepNext w:val="0"/>
              <w:keepLines w:val="0"/>
              <w:widowControl w:val="0"/>
              <w:shd w:val="clear" w:color="auto" w:fill="auto"/>
              <w:bidi w:val="0"/>
              <w:spacing w:before="0" w:after="0" w:line="240" w:lineRule="auto"/>
              <w:ind w:left="0" w:right="400" w:firstLine="0"/>
              <w:jc w:val="right"/>
            </w:pPr>
            <w:r>
              <w:rPr>
                <w:b/>
                <w:bCs/>
                <w:color w:val="000000"/>
                <w:spacing w:val="0"/>
                <w:w w:val="100"/>
                <w:position w:val="0"/>
                <w:shd w:val="clear" w:color="auto" w:fill="auto"/>
                <w:lang w:val="pt-PT" w:eastAsia="pt-PT" w:bidi="pt-PT"/>
              </w:rPr>
              <w:t>1.500.0000</w:t>
            </w:r>
          </w:p>
        </w:tc>
        <w:tc>
          <w:tcPr>
            <w:tcBorders>
              <w:left w:val="single" w:sz="4"/>
            </w:tcBorders>
            <w:shd w:val="clear" w:color="auto" w:fill="FFFFFF"/>
            <w:vAlign w:val="top"/>
          </w:tcPr>
          <w:p>
            <w:pPr>
              <w:pStyle w:val="Style16"/>
              <w:keepNext w:val="0"/>
              <w:keepLines w:val="0"/>
              <w:widowControl w:val="0"/>
              <w:shd w:val="clear" w:color="auto" w:fill="auto"/>
              <w:bidi w:val="0"/>
              <w:spacing w:before="0" w:after="0" w:line="240" w:lineRule="auto"/>
              <w:ind w:left="0" w:right="0" w:firstLine="0"/>
              <w:jc w:val="center"/>
            </w:pPr>
            <w:r>
              <w:rPr>
                <w:b/>
                <w:bCs/>
                <w:color w:val="000000"/>
                <w:spacing w:val="0"/>
                <w:w w:val="100"/>
                <w:position w:val="0"/>
                <w:shd w:val="clear" w:color="auto" w:fill="auto"/>
                <w:lang w:val="pt-PT" w:eastAsia="pt-PT" w:bidi="pt-PT"/>
              </w:rPr>
              <w:t>1.051.580.85</w:t>
            </w:r>
          </w:p>
        </w:tc>
        <w:tc>
          <w:tcPr>
            <w:tcBorders>
              <w:left w:val="single" w:sz="4"/>
            </w:tcBorders>
            <w:shd w:val="clear" w:color="auto" w:fill="FFFFFF"/>
            <w:vAlign w:val="top"/>
          </w:tcPr>
          <w:p>
            <w:pPr>
              <w:widowControl w:val="0"/>
              <w:rPr>
                <w:sz w:val="10"/>
                <w:szCs w:val="10"/>
              </w:rPr>
            </w:pPr>
          </w:p>
        </w:tc>
        <w:tc>
          <w:tcPr>
            <w:tcBorders>
              <w:left w:val="single" w:sz="4"/>
            </w:tcBorders>
            <w:shd w:val="clear" w:color="auto" w:fill="FFFFFF"/>
            <w:vAlign w:val="top"/>
          </w:tcPr>
          <w:p>
            <w:pPr>
              <w:widowControl w:val="0"/>
              <w:rPr>
                <w:sz w:val="10"/>
                <w:szCs w:val="10"/>
              </w:rPr>
            </w:pPr>
          </w:p>
        </w:tc>
        <w:tc>
          <w:tcPr>
            <w:tcBorders>
              <w:left w:val="single" w:sz="4"/>
              <w:right w:val="single" w:sz="4"/>
            </w:tcBorders>
            <w:shd w:val="clear" w:color="auto" w:fill="FFFFFF"/>
            <w:vAlign w:val="top"/>
          </w:tcPr>
          <w:p>
            <w:pPr>
              <w:widowControl w:val="0"/>
              <w:rPr>
                <w:sz w:val="10"/>
                <w:szCs w:val="10"/>
              </w:rPr>
            </w:pPr>
          </w:p>
        </w:tc>
      </w:tr>
      <w:tr>
        <w:trPr>
          <w:trHeight w:val="221" w:hRule="exact"/>
        </w:trPr>
        <w:tc>
          <w:tcPr>
            <w:tcBorders>
              <w:left w:val="single" w:sz="4"/>
            </w:tcBorders>
            <w:shd w:val="clear" w:color="auto" w:fill="FFFFFF"/>
            <w:vAlign w:val="top"/>
          </w:tcPr>
          <w:p>
            <w:pPr>
              <w:pStyle w:val="Style16"/>
              <w:keepNext w:val="0"/>
              <w:keepLines w:val="0"/>
              <w:widowControl w:val="0"/>
              <w:shd w:val="clear" w:color="auto" w:fill="auto"/>
              <w:bidi w:val="0"/>
              <w:spacing w:before="0" w:after="0" w:line="240" w:lineRule="auto"/>
              <w:ind w:left="0" w:right="0" w:firstLine="0"/>
              <w:jc w:val="left"/>
            </w:pPr>
            <w:r>
              <w:rPr>
                <w:b/>
                <w:bCs/>
                <w:color w:val="000000"/>
                <w:spacing w:val="0"/>
                <w:w w:val="100"/>
                <w:position w:val="0"/>
                <w:shd w:val="clear" w:color="auto" w:fill="auto"/>
                <w:lang w:val="pt-PT" w:eastAsia="pt-PT" w:bidi="pt-PT"/>
              </w:rPr>
              <w:t>3.3. 90.32</w:t>
            </w:r>
          </w:p>
        </w:tc>
        <w:tc>
          <w:tcPr>
            <w:tcBorders/>
            <w:shd w:val="clear" w:color="auto" w:fill="FFFFFF"/>
            <w:vAlign w:val="top"/>
          </w:tcPr>
          <w:p>
            <w:pPr>
              <w:pStyle w:val="Style16"/>
              <w:keepNext w:val="0"/>
              <w:keepLines w:val="0"/>
              <w:widowControl w:val="0"/>
              <w:shd w:val="clear" w:color="auto" w:fill="auto"/>
              <w:bidi w:val="0"/>
              <w:spacing w:before="0" w:after="0" w:line="240" w:lineRule="auto"/>
              <w:ind w:left="360" w:right="0" w:firstLine="20"/>
              <w:jc w:val="left"/>
            </w:pPr>
            <w:r>
              <w:rPr>
                <w:color w:val="000000"/>
                <w:spacing w:val="0"/>
                <w:w w:val="100"/>
                <w:position w:val="0"/>
                <w:shd w:val="clear" w:color="auto" w:fill="auto"/>
                <w:lang w:val="pt-PT" w:eastAsia="pt-PT" w:bidi="pt-PT"/>
              </w:rPr>
              <w:t>MATERIAL. BEM OU SERVIÇO PARA DISTRIBUIÇÃO GRATUITA</w:t>
            </w:r>
          </w:p>
        </w:tc>
        <w:tc>
          <w:tcPr>
            <w:tcBorders>
              <w:left w:val="single" w:sz="4"/>
            </w:tcBorders>
            <w:shd w:val="clear" w:color="auto" w:fill="FFFFFF"/>
            <w:vAlign w:val="top"/>
          </w:tcPr>
          <w:p>
            <w:pPr>
              <w:pStyle w:val="Style16"/>
              <w:keepNext w:val="0"/>
              <w:keepLines w:val="0"/>
              <w:widowControl w:val="0"/>
              <w:shd w:val="clear" w:color="auto" w:fill="auto"/>
              <w:bidi w:val="0"/>
              <w:spacing w:before="0" w:after="0" w:line="240" w:lineRule="auto"/>
              <w:ind w:left="0" w:right="400" w:firstLine="0"/>
              <w:jc w:val="right"/>
            </w:pPr>
            <w:r>
              <w:rPr>
                <w:b/>
                <w:bCs/>
                <w:color w:val="000000"/>
                <w:spacing w:val="0"/>
                <w:w w:val="100"/>
                <w:position w:val="0"/>
                <w:shd w:val="clear" w:color="auto" w:fill="auto"/>
                <w:lang w:val="pt-PT" w:eastAsia="pt-PT" w:bidi="pt-PT"/>
              </w:rPr>
              <w:t>1.500.0000</w:t>
            </w:r>
          </w:p>
        </w:tc>
        <w:tc>
          <w:tcPr>
            <w:tcBorders>
              <w:left w:val="single" w:sz="4"/>
            </w:tcBorders>
            <w:shd w:val="clear" w:color="auto" w:fill="FFFFFF"/>
            <w:vAlign w:val="top"/>
          </w:tcPr>
          <w:p>
            <w:pPr>
              <w:pStyle w:val="Style16"/>
              <w:keepNext w:val="0"/>
              <w:keepLines w:val="0"/>
              <w:widowControl w:val="0"/>
              <w:shd w:val="clear" w:color="auto" w:fill="auto"/>
              <w:bidi w:val="0"/>
              <w:spacing w:before="0" w:after="0" w:line="240" w:lineRule="auto"/>
              <w:ind w:left="0" w:right="0" w:firstLine="0"/>
              <w:jc w:val="right"/>
            </w:pPr>
            <w:r>
              <w:rPr>
                <w:b/>
                <w:bCs/>
                <w:color w:val="000000"/>
                <w:spacing w:val="0"/>
                <w:w w:val="100"/>
                <w:position w:val="0"/>
                <w:shd w:val="clear" w:color="auto" w:fill="auto"/>
                <w:lang w:val="pt-PT" w:eastAsia="pt-PT" w:bidi="pt-PT"/>
              </w:rPr>
              <w:t>567.500.00</w:t>
            </w:r>
          </w:p>
        </w:tc>
        <w:tc>
          <w:tcPr>
            <w:tcBorders>
              <w:left w:val="single" w:sz="4"/>
            </w:tcBorders>
            <w:shd w:val="clear" w:color="auto" w:fill="FFFFFF"/>
            <w:vAlign w:val="top"/>
          </w:tcPr>
          <w:p>
            <w:pPr>
              <w:widowControl w:val="0"/>
              <w:rPr>
                <w:sz w:val="10"/>
                <w:szCs w:val="10"/>
              </w:rPr>
            </w:pPr>
          </w:p>
        </w:tc>
        <w:tc>
          <w:tcPr>
            <w:tcBorders>
              <w:left w:val="single" w:sz="4"/>
            </w:tcBorders>
            <w:shd w:val="clear" w:color="auto" w:fill="FFFFFF"/>
            <w:vAlign w:val="top"/>
          </w:tcPr>
          <w:p>
            <w:pPr>
              <w:widowControl w:val="0"/>
              <w:rPr>
                <w:sz w:val="10"/>
                <w:szCs w:val="10"/>
              </w:rPr>
            </w:pPr>
          </w:p>
        </w:tc>
        <w:tc>
          <w:tcPr>
            <w:tcBorders>
              <w:left w:val="single" w:sz="4"/>
              <w:right w:val="single" w:sz="4"/>
            </w:tcBorders>
            <w:shd w:val="clear" w:color="auto" w:fill="FFFFFF"/>
            <w:vAlign w:val="top"/>
          </w:tcPr>
          <w:p>
            <w:pPr>
              <w:widowControl w:val="0"/>
              <w:rPr>
                <w:sz w:val="10"/>
                <w:szCs w:val="10"/>
              </w:rPr>
            </w:pPr>
          </w:p>
        </w:tc>
      </w:tr>
      <w:tr>
        <w:trPr>
          <w:trHeight w:val="221" w:hRule="exact"/>
        </w:trPr>
        <w:tc>
          <w:tcPr>
            <w:tcBorders>
              <w:left w:val="single" w:sz="4"/>
            </w:tcBorders>
            <w:shd w:val="clear" w:color="auto" w:fill="FFFFFF"/>
            <w:vAlign w:val="bottom"/>
          </w:tcPr>
          <w:p>
            <w:pPr>
              <w:pStyle w:val="Style16"/>
              <w:keepNext w:val="0"/>
              <w:keepLines w:val="0"/>
              <w:widowControl w:val="0"/>
              <w:shd w:val="clear" w:color="auto" w:fill="auto"/>
              <w:bidi w:val="0"/>
              <w:spacing w:before="0" w:after="0" w:line="240" w:lineRule="auto"/>
              <w:ind w:left="0" w:right="0" w:firstLine="0"/>
              <w:jc w:val="left"/>
            </w:pPr>
            <w:r>
              <w:rPr>
                <w:b/>
                <w:bCs/>
                <w:color w:val="000000"/>
                <w:spacing w:val="0"/>
                <w:w w:val="100"/>
                <w:position w:val="0"/>
                <w:shd w:val="clear" w:color="auto" w:fill="auto"/>
                <w:lang w:val="pt-PT" w:eastAsia="pt-PT" w:bidi="pt-PT"/>
              </w:rPr>
              <w:t>3.3.90.33</w:t>
            </w:r>
          </w:p>
        </w:tc>
        <w:tc>
          <w:tcPr>
            <w:tcBorders/>
            <w:shd w:val="clear" w:color="auto" w:fill="FFFFFF"/>
            <w:vAlign w:val="bottom"/>
          </w:tcPr>
          <w:p>
            <w:pPr>
              <w:pStyle w:val="Style16"/>
              <w:keepNext w:val="0"/>
              <w:keepLines w:val="0"/>
              <w:widowControl w:val="0"/>
              <w:shd w:val="clear" w:color="auto" w:fill="auto"/>
              <w:bidi w:val="0"/>
              <w:spacing w:before="0" w:after="0" w:line="240" w:lineRule="auto"/>
              <w:ind w:left="360" w:right="0" w:firstLine="20"/>
              <w:jc w:val="left"/>
            </w:pPr>
            <w:r>
              <w:rPr>
                <w:color w:val="000000"/>
                <w:spacing w:val="0"/>
                <w:w w:val="100"/>
                <w:position w:val="0"/>
                <w:shd w:val="clear" w:color="auto" w:fill="auto"/>
                <w:lang w:val="pt-PT" w:eastAsia="pt-PT" w:bidi="pt-PT"/>
              </w:rPr>
              <w:t>PASSAGENS E DESPESAS COM LOCOMOÇÃO</w:t>
            </w:r>
          </w:p>
        </w:tc>
        <w:tc>
          <w:tcPr>
            <w:tcBorders>
              <w:left w:val="single" w:sz="4"/>
            </w:tcBorders>
            <w:shd w:val="clear" w:color="auto" w:fill="FFFFFF"/>
            <w:vAlign w:val="bottom"/>
          </w:tcPr>
          <w:p>
            <w:pPr>
              <w:pStyle w:val="Style16"/>
              <w:keepNext w:val="0"/>
              <w:keepLines w:val="0"/>
              <w:widowControl w:val="0"/>
              <w:shd w:val="clear" w:color="auto" w:fill="auto"/>
              <w:bidi w:val="0"/>
              <w:spacing w:before="0" w:after="0" w:line="240" w:lineRule="auto"/>
              <w:ind w:left="0" w:right="400" w:firstLine="0"/>
              <w:jc w:val="right"/>
            </w:pPr>
            <w:r>
              <w:rPr>
                <w:b/>
                <w:bCs/>
                <w:color w:val="000000"/>
                <w:spacing w:val="0"/>
                <w:w w:val="100"/>
                <w:position w:val="0"/>
                <w:shd w:val="clear" w:color="auto" w:fill="auto"/>
                <w:lang w:val="pt-PT" w:eastAsia="pt-PT" w:bidi="pt-PT"/>
              </w:rPr>
              <w:t>1.500.0000</w:t>
            </w:r>
          </w:p>
        </w:tc>
        <w:tc>
          <w:tcPr>
            <w:tcBorders>
              <w:left w:val="single" w:sz="4"/>
            </w:tcBorders>
            <w:shd w:val="clear" w:color="auto" w:fill="FFFFFF"/>
            <w:vAlign w:val="bottom"/>
          </w:tcPr>
          <w:p>
            <w:pPr>
              <w:pStyle w:val="Style16"/>
              <w:keepNext w:val="0"/>
              <w:keepLines w:val="0"/>
              <w:widowControl w:val="0"/>
              <w:shd w:val="clear" w:color="auto" w:fill="auto"/>
              <w:bidi w:val="0"/>
              <w:spacing w:before="0" w:after="0" w:line="240" w:lineRule="auto"/>
              <w:ind w:left="0" w:right="0" w:firstLine="0"/>
              <w:jc w:val="right"/>
            </w:pPr>
            <w:r>
              <w:rPr>
                <w:b/>
                <w:bCs/>
                <w:color w:val="000000"/>
                <w:spacing w:val="0"/>
                <w:w w:val="100"/>
                <w:position w:val="0"/>
                <w:shd w:val="clear" w:color="auto" w:fill="auto"/>
                <w:lang w:val="pt-PT" w:eastAsia="pt-PT" w:bidi="pt-PT"/>
              </w:rPr>
              <w:t>102.541.11</w:t>
            </w:r>
          </w:p>
        </w:tc>
        <w:tc>
          <w:tcPr>
            <w:tcBorders>
              <w:left w:val="single" w:sz="4"/>
            </w:tcBorders>
            <w:shd w:val="clear" w:color="auto" w:fill="FFFFFF"/>
            <w:vAlign w:val="top"/>
          </w:tcPr>
          <w:p>
            <w:pPr>
              <w:widowControl w:val="0"/>
              <w:rPr>
                <w:sz w:val="10"/>
                <w:szCs w:val="10"/>
              </w:rPr>
            </w:pPr>
          </w:p>
        </w:tc>
        <w:tc>
          <w:tcPr>
            <w:tcBorders>
              <w:left w:val="single" w:sz="4"/>
            </w:tcBorders>
            <w:shd w:val="clear" w:color="auto" w:fill="FFFFFF"/>
            <w:vAlign w:val="top"/>
          </w:tcPr>
          <w:p>
            <w:pPr>
              <w:widowControl w:val="0"/>
              <w:rPr>
                <w:sz w:val="10"/>
                <w:szCs w:val="10"/>
              </w:rPr>
            </w:pPr>
          </w:p>
        </w:tc>
        <w:tc>
          <w:tcPr>
            <w:tcBorders>
              <w:left w:val="single" w:sz="4"/>
              <w:right w:val="single" w:sz="4"/>
            </w:tcBorders>
            <w:shd w:val="clear" w:color="auto" w:fill="FFFFFF"/>
            <w:vAlign w:val="top"/>
          </w:tcPr>
          <w:p>
            <w:pPr>
              <w:widowControl w:val="0"/>
              <w:rPr>
                <w:sz w:val="10"/>
                <w:szCs w:val="10"/>
              </w:rPr>
            </w:pPr>
          </w:p>
        </w:tc>
      </w:tr>
      <w:tr>
        <w:trPr>
          <w:trHeight w:val="230" w:hRule="exact"/>
        </w:trPr>
        <w:tc>
          <w:tcPr>
            <w:tcBorders>
              <w:left w:val="single" w:sz="4"/>
            </w:tcBorders>
            <w:shd w:val="clear" w:color="auto" w:fill="FFFFFF"/>
            <w:vAlign w:val="bottom"/>
          </w:tcPr>
          <w:p>
            <w:pPr>
              <w:pStyle w:val="Style16"/>
              <w:keepNext w:val="0"/>
              <w:keepLines w:val="0"/>
              <w:widowControl w:val="0"/>
              <w:shd w:val="clear" w:color="auto" w:fill="auto"/>
              <w:bidi w:val="0"/>
              <w:spacing w:before="0" w:after="0" w:line="240" w:lineRule="auto"/>
              <w:ind w:left="0" w:right="0" w:firstLine="0"/>
              <w:jc w:val="left"/>
            </w:pPr>
            <w:r>
              <w:rPr>
                <w:b/>
                <w:bCs/>
                <w:color w:val="000000"/>
                <w:spacing w:val="0"/>
                <w:w w:val="100"/>
                <w:position w:val="0"/>
                <w:shd w:val="clear" w:color="auto" w:fill="auto"/>
                <w:lang w:val="pt-PT" w:eastAsia="pt-PT" w:bidi="pt-PT"/>
              </w:rPr>
              <w:t>3. 3. 90.35</w:t>
            </w:r>
          </w:p>
        </w:tc>
        <w:tc>
          <w:tcPr>
            <w:tcBorders/>
            <w:shd w:val="clear" w:color="auto" w:fill="FFFFFF"/>
            <w:vAlign w:val="bottom"/>
          </w:tcPr>
          <w:p>
            <w:pPr>
              <w:pStyle w:val="Style16"/>
              <w:keepNext w:val="0"/>
              <w:keepLines w:val="0"/>
              <w:widowControl w:val="0"/>
              <w:shd w:val="clear" w:color="auto" w:fill="auto"/>
              <w:bidi w:val="0"/>
              <w:spacing w:before="0" w:after="0" w:line="240" w:lineRule="auto"/>
              <w:ind w:left="360" w:right="0" w:firstLine="20"/>
              <w:jc w:val="left"/>
              <w:rPr>
                <w:sz w:val="11"/>
                <w:szCs w:val="11"/>
              </w:rPr>
            </w:pPr>
            <w:r>
              <w:rPr>
                <w:b/>
                <w:bCs/>
                <w:color w:val="000000"/>
                <w:spacing w:val="0"/>
                <w:w w:val="100"/>
                <w:position w:val="0"/>
                <w:sz w:val="11"/>
                <w:szCs w:val="11"/>
                <w:shd w:val="clear" w:color="auto" w:fill="auto"/>
                <w:lang w:val="pt-PT" w:eastAsia="pt-PT" w:bidi="pt-PT"/>
              </w:rPr>
              <w:t>SERVIÇOS DE CONSULTORIA</w:t>
            </w:r>
          </w:p>
        </w:tc>
        <w:tc>
          <w:tcPr>
            <w:tcBorders>
              <w:left w:val="single" w:sz="4"/>
            </w:tcBorders>
            <w:shd w:val="clear" w:color="auto" w:fill="FFFFFF"/>
            <w:vAlign w:val="bottom"/>
          </w:tcPr>
          <w:p>
            <w:pPr>
              <w:pStyle w:val="Style16"/>
              <w:keepNext w:val="0"/>
              <w:keepLines w:val="0"/>
              <w:widowControl w:val="0"/>
              <w:shd w:val="clear" w:color="auto" w:fill="auto"/>
              <w:bidi w:val="0"/>
              <w:spacing w:before="0" w:after="0" w:line="240" w:lineRule="auto"/>
              <w:ind w:left="0" w:right="400" w:firstLine="0"/>
              <w:jc w:val="right"/>
            </w:pPr>
            <w:r>
              <w:rPr>
                <w:b/>
                <w:bCs/>
                <w:color w:val="000000"/>
                <w:spacing w:val="0"/>
                <w:w w:val="100"/>
                <w:position w:val="0"/>
                <w:shd w:val="clear" w:color="auto" w:fill="auto"/>
                <w:lang w:val="pt-PT" w:eastAsia="pt-PT" w:bidi="pt-PT"/>
              </w:rPr>
              <w:t>1.500 0000</w:t>
            </w:r>
          </w:p>
        </w:tc>
        <w:tc>
          <w:tcPr>
            <w:tcBorders>
              <w:left w:val="single" w:sz="4"/>
            </w:tcBorders>
            <w:shd w:val="clear" w:color="auto" w:fill="FFFFFF"/>
            <w:vAlign w:val="bottom"/>
          </w:tcPr>
          <w:p>
            <w:pPr>
              <w:pStyle w:val="Style16"/>
              <w:keepNext w:val="0"/>
              <w:keepLines w:val="0"/>
              <w:widowControl w:val="0"/>
              <w:shd w:val="clear" w:color="auto" w:fill="auto"/>
              <w:bidi w:val="0"/>
              <w:spacing w:before="0" w:after="0" w:line="240" w:lineRule="auto"/>
              <w:ind w:left="0" w:right="0" w:firstLine="0"/>
              <w:jc w:val="right"/>
            </w:pPr>
            <w:r>
              <w:rPr>
                <w:b/>
                <w:bCs/>
                <w:color w:val="000000"/>
                <w:spacing w:val="0"/>
                <w:w w:val="100"/>
                <w:position w:val="0"/>
                <w:shd w:val="clear" w:color="auto" w:fill="auto"/>
                <w:lang w:val="pt-PT" w:eastAsia="pt-PT" w:bidi="pt-PT"/>
              </w:rPr>
              <w:t>226.669,91</w:t>
            </w:r>
          </w:p>
        </w:tc>
        <w:tc>
          <w:tcPr>
            <w:tcBorders>
              <w:left w:val="single" w:sz="4"/>
            </w:tcBorders>
            <w:shd w:val="clear" w:color="auto" w:fill="FFFFFF"/>
            <w:vAlign w:val="top"/>
          </w:tcPr>
          <w:p>
            <w:pPr>
              <w:widowControl w:val="0"/>
              <w:rPr>
                <w:sz w:val="10"/>
                <w:szCs w:val="10"/>
              </w:rPr>
            </w:pPr>
          </w:p>
        </w:tc>
        <w:tc>
          <w:tcPr>
            <w:tcBorders>
              <w:left w:val="single" w:sz="4"/>
            </w:tcBorders>
            <w:shd w:val="clear" w:color="auto" w:fill="FFFFFF"/>
            <w:vAlign w:val="top"/>
          </w:tcPr>
          <w:p>
            <w:pPr>
              <w:widowControl w:val="0"/>
              <w:rPr>
                <w:sz w:val="10"/>
                <w:szCs w:val="10"/>
              </w:rPr>
            </w:pPr>
          </w:p>
        </w:tc>
        <w:tc>
          <w:tcPr>
            <w:tcBorders>
              <w:left w:val="single" w:sz="4"/>
              <w:right w:val="single" w:sz="4"/>
            </w:tcBorders>
            <w:shd w:val="clear" w:color="auto" w:fill="FFFFFF"/>
            <w:vAlign w:val="top"/>
          </w:tcPr>
          <w:p>
            <w:pPr>
              <w:widowControl w:val="0"/>
              <w:rPr>
                <w:sz w:val="10"/>
                <w:szCs w:val="10"/>
              </w:rPr>
            </w:pPr>
          </w:p>
        </w:tc>
      </w:tr>
      <w:tr>
        <w:trPr>
          <w:trHeight w:val="221" w:hRule="exact"/>
        </w:trPr>
        <w:tc>
          <w:tcPr>
            <w:tcBorders>
              <w:left w:val="single" w:sz="4"/>
            </w:tcBorders>
            <w:shd w:val="clear" w:color="auto" w:fill="FFFFFF"/>
            <w:vAlign w:val="bottom"/>
          </w:tcPr>
          <w:p>
            <w:pPr>
              <w:pStyle w:val="Style16"/>
              <w:keepNext w:val="0"/>
              <w:keepLines w:val="0"/>
              <w:widowControl w:val="0"/>
              <w:shd w:val="clear" w:color="auto" w:fill="auto"/>
              <w:bidi w:val="0"/>
              <w:spacing w:before="0" w:after="0" w:line="240" w:lineRule="auto"/>
              <w:ind w:left="0" w:right="0" w:firstLine="0"/>
              <w:jc w:val="left"/>
            </w:pPr>
            <w:r>
              <w:rPr>
                <w:b/>
                <w:bCs/>
                <w:color w:val="000000"/>
                <w:spacing w:val="0"/>
                <w:w w:val="100"/>
                <w:position w:val="0"/>
                <w:shd w:val="clear" w:color="auto" w:fill="auto"/>
                <w:lang w:val="pt-PT" w:eastAsia="pt-PT" w:bidi="pt-PT"/>
              </w:rPr>
              <w:t>3.3.90.36</w:t>
            </w:r>
          </w:p>
        </w:tc>
        <w:tc>
          <w:tcPr>
            <w:tcBorders/>
            <w:shd w:val="clear" w:color="auto" w:fill="FFFFFF"/>
            <w:vAlign w:val="bottom"/>
          </w:tcPr>
          <w:p>
            <w:pPr>
              <w:pStyle w:val="Style16"/>
              <w:keepNext w:val="0"/>
              <w:keepLines w:val="0"/>
              <w:widowControl w:val="0"/>
              <w:shd w:val="clear" w:color="auto" w:fill="auto"/>
              <w:bidi w:val="0"/>
              <w:spacing w:before="0" w:after="0" w:line="240" w:lineRule="auto"/>
              <w:ind w:left="360" w:right="0" w:firstLine="20"/>
              <w:jc w:val="left"/>
            </w:pPr>
            <w:r>
              <w:rPr>
                <w:color w:val="000000"/>
                <w:spacing w:val="0"/>
                <w:w w:val="100"/>
                <w:position w:val="0"/>
                <w:shd w:val="clear" w:color="auto" w:fill="auto"/>
                <w:lang w:val="pt-PT" w:eastAsia="pt-PT" w:bidi="pt-PT"/>
              </w:rPr>
              <w:t>OUTROS SERVIÇOS DE TERCEIROS - PESSOA FÍSICA</w:t>
            </w:r>
          </w:p>
        </w:tc>
        <w:tc>
          <w:tcPr>
            <w:tcBorders>
              <w:left w:val="single" w:sz="4"/>
            </w:tcBorders>
            <w:shd w:val="clear" w:color="auto" w:fill="FFFFFF"/>
            <w:vAlign w:val="bottom"/>
          </w:tcPr>
          <w:p>
            <w:pPr>
              <w:pStyle w:val="Style16"/>
              <w:keepNext w:val="0"/>
              <w:keepLines w:val="0"/>
              <w:widowControl w:val="0"/>
              <w:shd w:val="clear" w:color="auto" w:fill="auto"/>
              <w:bidi w:val="0"/>
              <w:spacing w:before="0" w:after="0" w:line="240" w:lineRule="auto"/>
              <w:ind w:left="0" w:right="400" w:firstLine="0"/>
              <w:jc w:val="right"/>
            </w:pPr>
            <w:r>
              <w:rPr>
                <w:b/>
                <w:bCs/>
                <w:color w:val="000000"/>
                <w:spacing w:val="0"/>
                <w:w w:val="100"/>
                <w:position w:val="0"/>
                <w:shd w:val="clear" w:color="auto" w:fill="auto"/>
                <w:lang w:val="pt-PT" w:eastAsia="pt-PT" w:bidi="pt-PT"/>
              </w:rPr>
              <w:t>1.500.0000</w:t>
            </w:r>
          </w:p>
        </w:tc>
        <w:tc>
          <w:tcPr>
            <w:tcBorders>
              <w:left w:val="single" w:sz="4"/>
            </w:tcBorders>
            <w:shd w:val="clear" w:color="auto" w:fill="FFFFFF"/>
            <w:vAlign w:val="bottom"/>
          </w:tcPr>
          <w:p>
            <w:pPr>
              <w:pStyle w:val="Style16"/>
              <w:keepNext w:val="0"/>
              <w:keepLines w:val="0"/>
              <w:widowControl w:val="0"/>
              <w:shd w:val="clear" w:color="auto" w:fill="auto"/>
              <w:bidi w:val="0"/>
              <w:spacing w:before="0" w:after="0" w:line="240" w:lineRule="auto"/>
              <w:ind w:left="0" w:right="0" w:firstLine="0"/>
              <w:jc w:val="right"/>
            </w:pPr>
            <w:r>
              <w:rPr>
                <w:b/>
                <w:bCs/>
                <w:color w:val="000000"/>
                <w:spacing w:val="0"/>
                <w:w w:val="100"/>
                <w:position w:val="0"/>
                <w:shd w:val="clear" w:color="auto" w:fill="auto"/>
                <w:lang w:val="pt-PT" w:eastAsia="pt-PT" w:bidi="pt-PT"/>
              </w:rPr>
              <w:t>249.336,89</w:t>
            </w:r>
          </w:p>
        </w:tc>
        <w:tc>
          <w:tcPr>
            <w:tcBorders>
              <w:left w:val="single" w:sz="4"/>
            </w:tcBorders>
            <w:shd w:val="clear" w:color="auto" w:fill="FFFFFF"/>
            <w:vAlign w:val="top"/>
          </w:tcPr>
          <w:p>
            <w:pPr>
              <w:widowControl w:val="0"/>
              <w:rPr>
                <w:sz w:val="10"/>
                <w:szCs w:val="10"/>
              </w:rPr>
            </w:pPr>
          </w:p>
        </w:tc>
        <w:tc>
          <w:tcPr>
            <w:tcBorders>
              <w:left w:val="single" w:sz="4"/>
            </w:tcBorders>
            <w:shd w:val="clear" w:color="auto" w:fill="FFFFFF"/>
            <w:vAlign w:val="top"/>
          </w:tcPr>
          <w:p>
            <w:pPr>
              <w:widowControl w:val="0"/>
              <w:rPr>
                <w:sz w:val="10"/>
                <w:szCs w:val="10"/>
              </w:rPr>
            </w:pPr>
          </w:p>
        </w:tc>
        <w:tc>
          <w:tcPr>
            <w:tcBorders>
              <w:left w:val="single" w:sz="4"/>
              <w:right w:val="single" w:sz="4"/>
            </w:tcBorders>
            <w:shd w:val="clear" w:color="auto" w:fill="FFFFFF"/>
            <w:vAlign w:val="top"/>
          </w:tcPr>
          <w:p>
            <w:pPr>
              <w:widowControl w:val="0"/>
              <w:rPr>
                <w:sz w:val="10"/>
                <w:szCs w:val="10"/>
              </w:rPr>
            </w:pPr>
          </w:p>
        </w:tc>
      </w:tr>
      <w:tr>
        <w:trPr>
          <w:trHeight w:val="221" w:hRule="exact"/>
        </w:trPr>
        <w:tc>
          <w:tcPr>
            <w:tcBorders>
              <w:left w:val="single" w:sz="4"/>
            </w:tcBorders>
            <w:shd w:val="clear" w:color="auto" w:fill="FFFFFF"/>
            <w:vAlign w:val="bottom"/>
          </w:tcPr>
          <w:p>
            <w:pPr>
              <w:pStyle w:val="Style16"/>
              <w:keepNext w:val="0"/>
              <w:keepLines w:val="0"/>
              <w:widowControl w:val="0"/>
              <w:shd w:val="clear" w:color="auto" w:fill="auto"/>
              <w:bidi w:val="0"/>
              <w:spacing w:before="0" w:after="0" w:line="240" w:lineRule="auto"/>
              <w:ind w:left="0" w:right="0" w:firstLine="0"/>
              <w:jc w:val="left"/>
            </w:pPr>
            <w:r>
              <w:rPr>
                <w:b/>
                <w:bCs/>
                <w:color w:val="000000"/>
                <w:spacing w:val="0"/>
                <w:w w:val="100"/>
                <w:position w:val="0"/>
                <w:shd w:val="clear" w:color="auto" w:fill="auto"/>
                <w:lang w:val="pt-PT" w:eastAsia="pt-PT" w:bidi="pt-PT"/>
              </w:rPr>
              <w:t>3.3.90 39</w:t>
            </w:r>
          </w:p>
        </w:tc>
        <w:tc>
          <w:tcPr>
            <w:tcBorders/>
            <w:shd w:val="clear" w:color="auto" w:fill="FFFFFF"/>
            <w:vAlign w:val="bottom"/>
          </w:tcPr>
          <w:p>
            <w:pPr>
              <w:pStyle w:val="Style16"/>
              <w:keepNext w:val="0"/>
              <w:keepLines w:val="0"/>
              <w:widowControl w:val="0"/>
              <w:shd w:val="clear" w:color="auto" w:fill="auto"/>
              <w:bidi w:val="0"/>
              <w:spacing w:before="0" w:after="0" w:line="240" w:lineRule="auto"/>
              <w:ind w:left="360" w:right="0" w:firstLine="20"/>
              <w:jc w:val="left"/>
            </w:pPr>
            <w:r>
              <w:rPr>
                <w:color w:val="000000"/>
                <w:spacing w:val="0"/>
                <w:w w:val="100"/>
                <w:position w:val="0"/>
                <w:shd w:val="clear" w:color="auto" w:fill="auto"/>
                <w:lang w:val="pt-PT" w:eastAsia="pt-PT" w:bidi="pt-PT"/>
              </w:rPr>
              <w:t>OUTROS SERVIÇOS DE TERCEIROS - PESSOA JURÍDICA</w:t>
            </w:r>
          </w:p>
        </w:tc>
        <w:tc>
          <w:tcPr>
            <w:tcBorders>
              <w:left w:val="single" w:sz="4"/>
            </w:tcBorders>
            <w:shd w:val="clear" w:color="auto" w:fill="FFFFFF"/>
            <w:vAlign w:val="bottom"/>
          </w:tcPr>
          <w:p>
            <w:pPr>
              <w:pStyle w:val="Style16"/>
              <w:keepNext w:val="0"/>
              <w:keepLines w:val="0"/>
              <w:widowControl w:val="0"/>
              <w:shd w:val="clear" w:color="auto" w:fill="auto"/>
              <w:bidi w:val="0"/>
              <w:spacing w:before="0" w:after="0" w:line="240" w:lineRule="auto"/>
              <w:ind w:left="0" w:right="400" w:firstLine="0"/>
              <w:jc w:val="right"/>
            </w:pPr>
            <w:r>
              <w:rPr>
                <w:b/>
                <w:bCs/>
                <w:color w:val="000000"/>
                <w:spacing w:val="0"/>
                <w:w w:val="100"/>
                <w:position w:val="0"/>
                <w:shd w:val="clear" w:color="auto" w:fill="auto"/>
                <w:lang w:val="pt-PT" w:eastAsia="pt-PT" w:bidi="pt-PT"/>
              </w:rPr>
              <w:t>1 500 0000</w:t>
            </w:r>
          </w:p>
        </w:tc>
        <w:tc>
          <w:tcPr>
            <w:tcBorders>
              <w:left w:val="single" w:sz="4"/>
            </w:tcBorders>
            <w:shd w:val="clear" w:color="auto" w:fill="FFFFFF"/>
            <w:vAlign w:val="bottom"/>
          </w:tcPr>
          <w:p>
            <w:pPr>
              <w:pStyle w:val="Style16"/>
              <w:keepNext w:val="0"/>
              <w:keepLines w:val="0"/>
              <w:widowControl w:val="0"/>
              <w:shd w:val="clear" w:color="auto" w:fill="auto"/>
              <w:bidi w:val="0"/>
              <w:spacing w:before="0" w:after="0" w:line="240" w:lineRule="auto"/>
              <w:ind w:left="0" w:right="0" w:firstLine="0"/>
              <w:jc w:val="right"/>
            </w:pPr>
            <w:r>
              <w:rPr>
                <w:b/>
                <w:bCs/>
                <w:color w:val="000000"/>
                <w:spacing w:val="0"/>
                <w:w w:val="100"/>
                <w:position w:val="0"/>
                <w:shd w:val="clear" w:color="auto" w:fill="auto"/>
                <w:lang w:val="pt-PT" w:eastAsia="pt-PT" w:bidi="pt-PT"/>
              </w:rPr>
              <w:t>305.464,68</w:t>
            </w:r>
          </w:p>
        </w:tc>
        <w:tc>
          <w:tcPr>
            <w:tcBorders>
              <w:left w:val="single" w:sz="4"/>
            </w:tcBorders>
            <w:shd w:val="clear" w:color="auto" w:fill="FFFFFF"/>
            <w:vAlign w:val="top"/>
          </w:tcPr>
          <w:p>
            <w:pPr>
              <w:widowControl w:val="0"/>
              <w:rPr>
                <w:sz w:val="10"/>
                <w:szCs w:val="10"/>
              </w:rPr>
            </w:pPr>
          </w:p>
        </w:tc>
        <w:tc>
          <w:tcPr>
            <w:tcBorders>
              <w:left w:val="single" w:sz="4"/>
            </w:tcBorders>
            <w:shd w:val="clear" w:color="auto" w:fill="FFFFFF"/>
            <w:vAlign w:val="top"/>
          </w:tcPr>
          <w:p>
            <w:pPr>
              <w:widowControl w:val="0"/>
              <w:rPr>
                <w:sz w:val="10"/>
                <w:szCs w:val="10"/>
              </w:rPr>
            </w:pPr>
          </w:p>
        </w:tc>
        <w:tc>
          <w:tcPr>
            <w:tcBorders>
              <w:left w:val="single" w:sz="4"/>
              <w:right w:val="single" w:sz="4"/>
            </w:tcBorders>
            <w:shd w:val="clear" w:color="auto" w:fill="FFFFFF"/>
            <w:vAlign w:val="top"/>
          </w:tcPr>
          <w:p>
            <w:pPr>
              <w:widowControl w:val="0"/>
              <w:rPr>
                <w:sz w:val="10"/>
                <w:szCs w:val="10"/>
              </w:rPr>
            </w:pPr>
          </w:p>
        </w:tc>
      </w:tr>
      <w:tr>
        <w:trPr>
          <w:trHeight w:val="221" w:hRule="exact"/>
        </w:trPr>
        <w:tc>
          <w:tcPr>
            <w:tcBorders>
              <w:left w:val="single" w:sz="4"/>
            </w:tcBorders>
            <w:shd w:val="clear" w:color="auto" w:fill="FFFFFF"/>
            <w:vAlign w:val="bottom"/>
          </w:tcPr>
          <w:p>
            <w:pPr>
              <w:pStyle w:val="Style16"/>
              <w:keepNext w:val="0"/>
              <w:keepLines w:val="0"/>
              <w:widowControl w:val="0"/>
              <w:shd w:val="clear" w:color="auto" w:fill="auto"/>
              <w:bidi w:val="0"/>
              <w:spacing w:before="0" w:after="0" w:line="240" w:lineRule="auto"/>
              <w:ind w:left="0" w:right="0" w:firstLine="0"/>
              <w:jc w:val="left"/>
            </w:pPr>
            <w:r>
              <w:rPr>
                <w:b/>
                <w:bCs/>
                <w:color w:val="000000"/>
                <w:spacing w:val="0"/>
                <w:w w:val="100"/>
                <w:position w:val="0"/>
                <w:shd w:val="clear" w:color="auto" w:fill="auto"/>
                <w:lang w:val="pt-PT" w:eastAsia="pt-PT" w:bidi="pt-PT"/>
              </w:rPr>
              <w:t>3.3. 90.92</w:t>
            </w:r>
          </w:p>
        </w:tc>
        <w:tc>
          <w:tcPr>
            <w:tcBorders/>
            <w:shd w:val="clear" w:color="auto" w:fill="FFFFFF"/>
            <w:vAlign w:val="bottom"/>
          </w:tcPr>
          <w:p>
            <w:pPr>
              <w:pStyle w:val="Style16"/>
              <w:keepNext w:val="0"/>
              <w:keepLines w:val="0"/>
              <w:widowControl w:val="0"/>
              <w:shd w:val="clear" w:color="auto" w:fill="auto"/>
              <w:bidi w:val="0"/>
              <w:spacing w:before="0" w:after="0" w:line="240" w:lineRule="auto"/>
              <w:ind w:left="360" w:right="0" w:firstLine="20"/>
              <w:jc w:val="left"/>
              <w:rPr>
                <w:sz w:val="11"/>
                <w:szCs w:val="11"/>
              </w:rPr>
            </w:pPr>
            <w:r>
              <w:rPr>
                <w:b/>
                <w:bCs/>
                <w:color w:val="000000"/>
                <w:spacing w:val="0"/>
                <w:w w:val="100"/>
                <w:position w:val="0"/>
                <w:sz w:val="11"/>
                <w:szCs w:val="11"/>
                <w:shd w:val="clear" w:color="auto" w:fill="auto"/>
                <w:lang w:val="pt-PT" w:eastAsia="pt-PT" w:bidi="pt-PT"/>
              </w:rPr>
              <w:t>DESPESAS DE EXERCÍCIOS ANTERIORES</w:t>
            </w:r>
          </w:p>
        </w:tc>
        <w:tc>
          <w:tcPr>
            <w:tcBorders>
              <w:left w:val="single" w:sz="4"/>
            </w:tcBorders>
            <w:shd w:val="clear" w:color="auto" w:fill="FFFFFF"/>
            <w:vAlign w:val="bottom"/>
          </w:tcPr>
          <w:p>
            <w:pPr>
              <w:pStyle w:val="Style16"/>
              <w:keepNext w:val="0"/>
              <w:keepLines w:val="0"/>
              <w:widowControl w:val="0"/>
              <w:shd w:val="clear" w:color="auto" w:fill="auto"/>
              <w:bidi w:val="0"/>
              <w:spacing w:before="0" w:after="0" w:line="240" w:lineRule="auto"/>
              <w:ind w:left="0" w:right="400" w:firstLine="0"/>
              <w:jc w:val="right"/>
            </w:pPr>
            <w:r>
              <w:rPr>
                <w:b/>
                <w:bCs/>
                <w:color w:val="000000"/>
                <w:spacing w:val="0"/>
                <w:w w:val="100"/>
                <w:position w:val="0"/>
                <w:shd w:val="clear" w:color="auto" w:fill="auto"/>
                <w:lang w:val="pt-PT" w:eastAsia="pt-PT" w:bidi="pt-PT"/>
              </w:rPr>
              <w:t>1 500.0000</w:t>
            </w:r>
          </w:p>
        </w:tc>
        <w:tc>
          <w:tcPr>
            <w:tcBorders>
              <w:left w:val="single" w:sz="4"/>
            </w:tcBorders>
            <w:shd w:val="clear" w:color="auto" w:fill="FFFFFF"/>
            <w:vAlign w:val="bottom"/>
          </w:tcPr>
          <w:p>
            <w:pPr>
              <w:pStyle w:val="Style16"/>
              <w:keepNext w:val="0"/>
              <w:keepLines w:val="0"/>
              <w:widowControl w:val="0"/>
              <w:shd w:val="clear" w:color="auto" w:fill="auto"/>
              <w:bidi w:val="0"/>
              <w:spacing w:before="0" w:after="0" w:line="240" w:lineRule="auto"/>
              <w:ind w:left="0" w:right="0" w:firstLine="0"/>
              <w:jc w:val="right"/>
            </w:pPr>
            <w:r>
              <w:rPr>
                <w:b/>
                <w:bCs/>
                <w:color w:val="000000"/>
                <w:spacing w:val="0"/>
                <w:w w:val="100"/>
                <w:position w:val="0"/>
                <w:shd w:val="clear" w:color="auto" w:fill="auto"/>
                <w:lang w:val="pt-PT" w:eastAsia="pt-PT" w:bidi="pt-PT"/>
              </w:rPr>
              <w:t>37.778.32</w:t>
            </w:r>
          </w:p>
        </w:tc>
        <w:tc>
          <w:tcPr>
            <w:tcBorders>
              <w:left w:val="single" w:sz="4"/>
            </w:tcBorders>
            <w:shd w:val="clear" w:color="auto" w:fill="FFFFFF"/>
            <w:vAlign w:val="top"/>
          </w:tcPr>
          <w:p>
            <w:pPr>
              <w:widowControl w:val="0"/>
              <w:rPr>
                <w:sz w:val="10"/>
                <w:szCs w:val="10"/>
              </w:rPr>
            </w:pPr>
          </w:p>
        </w:tc>
        <w:tc>
          <w:tcPr>
            <w:tcBorders>
              <w:left w:val="single" w:sz="4"/>
            </w:tcBorders>
            <w:shd w:val="clear" w:color="auto" w:fill="FFFFFF"/>
            <w:vAlign w:val="top"/>
          </w:tcPr>
          <w:p>
            <w:pPr>
              <w:widowControl w:val="0"/>
              <w:rPr>
                <w:sz w:val="10"/>
                <w:szCs w:val="10"/>
              </w:rPr>
            </w:pPr>
          </w:p>
        </w:tc>
        <w:tc>
          <w:tcPr>
            <w:tcBorders>
              <w:left w:val="single" w:sz="4"/>
              <w:right w:val="single" w:sz="4"/>
            </w:tcBorders>
            <w:shd w:val="clear" w:color="auto" w:fill="FFFFFF"/>
            <w:vAlign w:val="top"/>
          </w:tcPr>
          <w:p>
            <w:pPr>
              <w:widowControl w:val="0"/>
              <w:rPr>
                <w:sz w:val="10"/>
                <w:szCs w:val="10"/>
              </w:rPr>
            </w:pPr>
          </w:p>
        </w:tc>
      </w:tr>
      <w:tr>
        <w:trPr>
          <w:trHeight w:val="221" w:hRule="exact"/>
        </w:trPr>
        <w:tc>
          <w:tcPr>
            <w:tcBorders>
              <w:left w:val="single" w:sz="4"/>
            </w:tcBorders>
            <w:shd w:val="clear" w:color="auto" w:fill="FFFFFF"/>
            <w:vAlign w:val="center"/>
          </w:tcPr>
          <w:p>
            <w:pPr>
              <w:pStyle w:val="Style16"/>
              <w:keepNext w:val="0"/>
              <w:keepLines w:val="0"/>
              <w:widowControl w:val="0"/>
              <w:shd w:val="clear" w:color="auto" w:fill="auto"/>
              <w:bidi w:val="0"/>
              <w:spacing w:before="0" w:after="0" w:line="240" w:lineRule="auto"/>
              <w:ind w:left="0" w:right="0" w:firstLine="0"/>
              <w:jc w:val="left"/>
            </w:pPr>
            <w:r>
              <w:rPr>
                <w:b/>
                <w:bCs/>
                <w:color w:val="000000"/>
                <w:spacing w:val="0"/>
                <w:w w:val="100"/>
                <w:position w:val="0"/>
                <w:shd w:val="clear" w:color="auto" w:fill="auto"/>
                <w:lang w:val="pt-PT" w:eastAsia="pt-PT" w:bidi="pt-PT"/>
              </w:rPr>
              <w:t>4.0. 00 00</w:t>
            </w:r>
          </w:p>
        </w:tc>
        <w:tc>
          <w:tcPr>
            <w:tcBorders/>
            <w:shd w:val="clear" w:color="auto" w:fill="FFFFFF"/>
            <w:vAlign w:val="center"/>
          </w:tcPr>
          <w:p>
            <w:pPr>
              <w:pStyle w:val="Style16"/>
              <w:keepNext w:val="0"/>
              <w:keepLines w:val="0"/>
              <w:widowControl w:val="0"/>
              <w:shd w:val="clear" w:color="auto" w:fill="auto"/>
              <w:bidi w:val="0"/>
              <w:spacing w:before="0" w:after="0" w:line="240" w:lineRule="auto"/>
              <w:ind w:left="180" w:right="0" w:firstLine="20"/>
              <w:jc w:val="left"/>
            </w:pPr>
            <w:r>
              <w:rPr>
                <w:color w:val="000000"/>
                <w:spacing w:val="0"/>
                <w:w w:val="100"/>
                <w:position w:val="0"/>
                <w:shd w:val="clear" w:color="auto" w:fill="auto"/>
                <w:lang w:val="pt-PT" w:eastAsia="pt-PT" w:bidi="pt-PT"/>
              </w:rPr>
              <w:t>DESPESAS DE CAPITAL</w:t>
            </w:r>
          </w:p>
        </w:tc>
        <w:tc>
          <w:tcPr>
            <w:tcBorders>
              <w:left w:val="single" w:sz="4"/>
            </w:tcBorders>
            <w:shd w:val="clear" w:color="auto" w:fill="FFFFFF"/>
            <w:vAlign w:val="bottom"/>
          </w:tcPr>
          <w:p>
            <w:pPr>
              <w:pStyle w:val="Style16"/>
              <w:keepNext w:val="0"/>
              <w:keepLines w:val="0"/>
              <w:widowControl w:val="0"/>
              <w:shd w:val="clear" w:color="auto" w:fill="auto"/>
              <w:bidi w:val="0"/>
              <w:spacing w:before="0" w:after="0" w:line="240" w:lineRule="auto"/>
              <w:ind w:left="0" w:right="400" w:firstLine="0"/>
              <w:jc w:val="right"/>
            </w:pPr>
            <w:r>
              <w:rPr>
                <w:b/>
                <w:bCs/>
                <w:color w:val="000000"/>
                <w:spacing w:val="0"/>
                <w:w w:val="100"/>
                <w:position w:val="0"/>
                <w:shd w:val="clear" w:color="auto" w:fill="auto"/>
                <w:lang w:val="pt-PT" w:eastAsia="pt-PT" w:bidi="pt-PT"/>
              </w:rPr>
              <w:t>0.000.000</w:t>
            </w:r>
          </w:p>
        </w:tc>
        <w:tc>
          <w:tcPr>
            <w:tcBorders>
              <w:left w:val="single" w:sz="4"/>
            </w:tcBorders>
            <w:shd w:val="clear" w:color="auto" w:fill="FFFFFF"/>
            <w:vAlign w:val="top"/>
          </w:tcPr>
          <w:p>
            <w:pPr>
              <w:widowControl w:val="0"/>
              <w:rPr>
                <w:sz w:val="10"/>
                <w:szCs w:val="10"/>
              </w:rPr>
            </w:pPr>
          </w:p>
        </w:tc>
        <w:tc>
          <w:tcPr>
            <w:tcBorders>
              <w:left w:val="single" w:sz="4"/>
            </w:tcBorders>
            <w:shd w:val="clear" w:color="auto" w:fill="FFFFFF"/>
            <w:vAlign w:val="top"/>
          </w:tcPr>
          <w:p>
            <w:pPr>
              <w:widowControl w:val="0"/>
              <w:rPr>
                <w:sz w:val="10"/>
                <w:szCs w:val="10"/>
              </w:rPr>
            </w:pPr>
          </w:p>
        </w:tc>
        <w:tc>
          <w:tcPr>
            <w:tcBorders>
              <w:left w:val="single" w:sz="4"/>
            </w:tcBorders>
            <w:shd w:val="clear" w:color="auto" w:fill="FFFFFF"/>
            <w:vAlign w:val="top"/>
          </w:tcPr>
          <w:p>
            <w:pPr>
              <w:widowControl w:val="0"/>
              <w:rPr>
                <w:sz w:val="10"/>
                <w:szCs w:val="10"/>
              </w:rPr>
            </w:pPr>
          </w:p>
        </w:tc>
        <w:tc>
          <w:tcPr>
            <w:tcBorders>
              <w:left w:val="single" w:sz="4"/>
              <w:right w:val="single" w:sz="4"/>
            </w:tcBorders>
            <w:shd w:val="clear" w:color="auto" w:fill="FFFFFF"/>
            <w:vAlign w:val="center"/>
          </w:tcPr>
          <w:p>
            <w:pPr>
              <w:pStyle w:val="Style16"/>
              <w:keepNext w:val="0"/>
              <w:keepLines w:val="0"/>
              <w:widowControl w:val="0"/>
              <w:shd w:val="clear" w:color="auto" w:fill="auto"/>
              <w:bidi w:val="0"/>
              <w:spacing w:before="0" w:after="0" w:line="240" w:lineRule="auto"/>
              <w:ind w:left="0" w:right="200" w:firstLine="0"/>
              <w:jc w:val="right"/>
            </w:pPr>
            <w:r>
              <w:rPr>
                <w:b/>
                <w:bCs/>
                <w:color w:val="000000"/>
                <w:spacing w:val="0"/>
                <w:w w:val="100"/>
                <w:position w:val="0"/>
                <w:shd w:val="clear" w:color="auto" w:fill="auto"/>
                <w:lang w:val="pt-PT" w:eastAsia="pt-PT" w:bidi="pt-PT"/>
              </w:rPr>
              <w:t>60.445,31</w:t>
            </w:r>
          </w:p>
        </w:tc>
      </w:tr>
      <w:tr>
        <w:trPr>
          <w:trHeight w:val="221" w:hRule="exact"/>
        </w:trPr>
        <w:tc>
          <w:tcPr>
            <w:tcBorders>
              <w:left w:val="single" w:sz="4"/>
            </w:tcBorders>
            <w:shd w:val="clear" w:color="auto" w:fill="FFFFFF"/>
            <w:vAlign w:val="center"/>
          </w:tcPr>
          <w:p>
            <w:pPr>
              <w:pStyle w:val="Style16"/>
              <w:keepNext w:val="0"/>
              <w:keepLines w:val="0"/>
              <w:widowControl w:val="0"/>
              <w:shd w:val="clear" w:color="auto" w:fill="auto"/>
              <w:bidi w:val="0"/>
              <w:spacing w:before="0" w:after="0" w:line="240" w:lineRule="auto"/>
              <w:ind w:left="0" w:right="0" w:firstLine="0"/>
              <w:jc w:val="left"/>
            </w:pPr>
            <w:r>
              <w:rPr>
                <w:b/>
                <w:bCs/>
                <w:color w:val="000000"/>
                <w:spacing w:val="0"/>
                <w:w w:val="100"/>
                <w:position w:val="0"/>
                <w:shd w:val="clear" w:color="auto" w:fill="auto"/>
                <w:lang w:val="pt-PT" w:eastAsia="pt-PT" w:bidi="pt-PT"/>
              </w:rPr>
              <w:t>4.4.00 00</w:t>
            </w:r>
          </w:p>
        </w:tc>
        <w:tc>
          <w:tcPr>
            <w:tcBorders/>
            <w:shd w:val="clear" w:color="auto" w:fill="FFFFFF"/>
            <w:vAlign w:val="center"/>
          </w:tcPr>
          <w:p>
            <w:pPr>
              <w:pStyle w:val="Style16"/>
              <w:keepNext w:val="0"/>
              <w:keepLines w:val="0"/>
              <w:widowControl w:val="0"/>
              <w:shd w:val="clear" w:color="auto" w:fill="auto"/>
              <w:bidi w:val="0"/>
              <w:spacing w:before="0" w:after="0" w:line="240" w:lineRule="auto"/>
              <w:ind w:left="220" w:right="0" w:firstLine="20"/>
              <w:jc w:val="left"/>
            </w:pPr>
            <w:r>
              <w:rPr>
                <w:color w:val="000000"/>
                <w:spacing w:val="0"/>
                <w:w w:val="100"/>
                <w:position w:val="0"/>
                <w:shd w:val="clear" w:color="auto" w:fill="auto"/>
                <w:lang w:val="pt-PT" w:eastAsia="pt-PT" w:bidi="pt-PT"/>
              </w:rPr>
              <w:t>INVESTIMENTOS</w:t>
            </w:r>
          </w:p>
        </w:tc>
        <w:tc>
          <w:tcPr>
            <w:tcBorders>
              <w:left w:val="single" w:sz="4"/>
            </w:tcBorders>
            <w:shd w:val="clear" w:color="auto" w:fill="FFFFFF"/>
            <w:vAlign w:val="center"/>
          </w:tcPr>
          <w:p>
            <w:pPr>
              <w:pStyle w:val="Style16"/>
              <w:keepNext w:val="0"/>
              <w:keepLines w:val="0"/>
              <w:widowControl w:val="0"/>
              <w:shd w:val="clear" w:color="auto" w:fill="auto"/>
              <w:bidi w:val="0"/>
              <w:spacing w:before="0" w:after="0" w:line="240" w:lineRule="auto"/>
              <w:ind w:left="0" w:right="400" w:firstLine="0"/>
              <w:jc w:val="right"/>
            </w:pPr>
            <w:r>
              <w:rPr>
                <w:b/>
                <w:bCs/>
                <w:color w:val="000000"/>
                <w:spacing w:val="0"/>
                <w:w w:val="100"/>
                <w:position w:val="0"/>
                <w:shd w:val="clear" w:color="auto" w:fill="auto"/>
                <w:lang w:val="pt-PT" w:eastAsia="pt-PT" w:bidi="pt-PT"/>
              </w:rPr>
              <w:t>0 000.000</w:t>
            </w:r>
          </w:p>
        </w:tc>
        <w:tc>
          <w:tcPr>
            <w:tcBorders>
              <w:left w:val="single" w:sz="4"/>
            </w:tcBorders>
            <w:shd w:val="clear" w:color="auto" w:fill="FFFFFF"/>
            <w:vAlign w:val="top"/>
          </w:tcPr>
          <w:p>
            <w:pPr>
              <w:widowControl w:val="0"/>
              <w:rPr>
                <w:sz w:val="10"/>
                <w:szCs w:val="10"/>
              </w:rPr>
            </w:pPr>
          </w:p>
        </w:tc>
        <w:tc>
          <w:tcPr>
            <w:tcBorders>
              <w:left w:val="single" w:sz="4"/>
            </w:tcBorders>
            <w:shd w:val="clear" w:color="auto" w:fill="FFFFFF"/>
            <w:vAlign w:val="top"/>
          </w:tcPr>
          <w:p>
            <w:pPr>
              <w:widowControl w:val="0"/>
              <w:rPr>
                <w:sz w:val="10"/>
                <w:szCs w:val="10"/>
              </w:rPr>
            </w:pPr>
          </w:p>
        </w:tc>
        <w:tc>
          <w:tcPr>
            <w:tcBorders>
              <w:left w:val="single" w:sz="4"/>
            </w:tcBorders>
            <w:shd w:val="clear" w:color="auto" w:fill="FFFFFF"/>
            <w:vAlign w:val="center"/>
          </w:tcPr>
          <w:p>
            <w:pPr>
              <w:pStyle w:val="Style16"/>
              <w:keepNext w:val="0"/>
              <w:keepLines w:val="0"/>
              <w:widowControl w:val="0"/>
              <w:shd w:val="clear" w:color="auto" w:fill="auto"/>
              <w:bidi w:val="0"/>
              <w:spacing w:before="0" w:after="0" w:line="240" w:lineRule="auto"/>
              <w:ind w:left="0" w:right="100" w:firstLine="0"/>
              <w:jc w:val="center"/>
            </w:pPr>
            <w:r>
              <w:rPr>
                <w:b/>
                <w:bCs/>
                <w:color w:val="000000"/>
                <w:spacing w:val="0"/>
                <w:w w:val="100"/>
                <w:position w:val="0"/>
                <w:shd w:val="clear" w:color="auto" w:fill="auto"/>
                <w:lang w:val="pt-PT" w:eastAsia="pt-PT" w:bidi="pt-PT"/>
              </w:rPr>
              <w:t>60.445.31</w:t>
            </w:r>
          </w:p>
        </w:tc>
        <w:tc>
          <w:tcPr>
            <w:tcBorders>
              <w:left w:val="single" w:sz="4"/>
              <w:right w:val="single" w:sz="4"/>
            </w:tcBorders>
            <w:shd w:val="clear" w:color="auto" w:fill="FFFFFF"/>
            <w:vAlign w:val="top"/>
          </w:tcPr>
          <w:p>
            <w:pPr>
              <w:widowControl w:val="0"/>
              <w:rPr>
                <w:sz w:val="10"/>
                <w:szCs w:val="10"/>
              </w:rPr>
            </w:pPr>
          </w:p>
        </w:tc>
      </w:tr>
      <w:tr>
        <w:trPr>
          <w:trHeight w:val="230" w:hRule="exact"/>
        </w:trPr>
        <w:tc>
          <w:tcPr>
            <w:tcBorders>
              <w:left w:val="single" w:sz="4"/>
            </w:tcBorders>
            <w:shd w:val="clear" w:color="auto" w:fill="FFFFFF"/>
            <w:vAlign w:val="center"/>
          </w:tcPr>
          <w:p>
            <w:pPr>
              <w:pStyle w:val="Style16"/>
              <w:keepNext w:val="0"/>
              <w:keepLines w:val="0"/>
              <w:widowControl w:val="0"/>
              <w:shd w:val="clear" w:color="auto" w:fill="auto"/>
              <w:bidi w:val="0"/>
              <w:spacing w:before="0" w:after="0" w:line="240" w:lineRule="auto"/>
              <w:ind w:left="0" w:right="0" w:firstLine="0"/>
              <w:jc w:val="left"/>
            </w:pPr>
            <w:r>
              <w:rPr>
                <w:b/>
                <w:bCs/>
                <w:color w:val="000000"/>
                <w:spacing w:val="0"/>
                <w:w w:val="100"/>
                <w:position w:val="0"/>
                <w:shd w:val="clear" w:color="auto" w:fill="auto"/>
                <w:lang w:val="pt-PT" w:eastAsia="pt-PT" w:bidi="pt-PT"/>
              </w:rPr>
              <w:t>4 4 90 00</w:t>
            </w:r>
          </w:p>
        </w:tc>
        <w:tc>
          <w:tcPr>
            <w:tcBorders/>
            <w:shd w:val="clear" w:color="auto" w:fill="FFFFFF"/>
            <w:vAlign w:val="center"/>
          </w:tcPr>
          <w:p>
            <w:pPr>
              <w:pStyle w:val="Style16"/>
              <w:keepNext w:val="0"/>
              <w:keepLines w:val="0"/>
              <w:widowControl w:val="0"/>
              <w:shd w:val="clear" w:color="auto" w:fill="auto"/>
              <w:bidi w:val="0"/>
              <w:spacing w:before="0" w:after="0" w:line="240" w:lineRule="auto"/>
              <w:ind w:left="220" w:right="0" w:firstLine="20"/>
              <w:jc w:val="left"/>
            </w:pPr>
            <w:r>
              <w:rPr>
                <w:color w:val="000000"/>
                <w:spacing w:val="0"/>
                <w:w w:val="100"/>
                <w:position w:val="0"/>
                <w:shd w:val="clear" w:color="auto" w:fill="auto"/>
                <w:lang w:val="pt-PT" w:eastAsia="pt-PT" w:bidi="pt-PT"/>
              </w:rPr>
              <w:t>APLICAÇÕES DIRETAS</w:t>
            </w:r>
          </w:p>
        </w:tc>
        <w:tc>
          <w:tcPr>
            <w:tcBorders>
              <w:left w:val="single" w:sz="4"/>
            </w:tcBorders>
            <w:shd w:val="clear" w:color="auto" w:fill="FFFFFF"/>
            <w:vAlign w:val="center"/>
          </w:tcPr>
          <w:p>
            <w:pPr>
              <w:pStyle w:val="Style16"/>
              <w:keepNext w:val="0"/>
              <w:keepLines w:val="0"/>
              <w:widowControl w:val="0"/>
              <w:shd w:val="clear" w:color="auto" w:fill="auto"/>
              <w:bidi w:val="0"/>
              <w:spacing w:before="0" w:after="0" w:line="240" w:lineRule="auto"/>
              <w:ind w:left="0" w:right="400" w:firstLine="0"/>
              <w:jc w:val="right"/>
            </w:pPr>
            <w:r>
              <w:rPr>
                <w:b/>
                <w:bCs/>
                <w:color w:val="000000"/>
                <w:spacing w:val="0"/>
                <w:w w:val="100"/>
                <w:position w:val="0"/>
                <w:shd w:val="clear" w:color="auto" w:fill="auto"/>
                <w:lang w:val="pt-PT" w:eastAsia="pt-PT" w:bidi="pt-PT"/>
              </w:rPr>
              <w:t>0.000.000</w:t>
            </w:r>
          </w:p>
        </w:tc>
        <w:tc>
          <w:tcPr>
            <w:tcBorders>
              <w:left w:val="single" w:sz="4"/>
            </w:tcBorders>
            <w:shd w:val="clear" w:color="auto" w:fill="FFFFFF"/>
            <w:vAlign w:val="top"/>
          </w:tcPr>
          <w:p>
            <w:pPr>
              <w:widowControl w:val="0"/>
              <w:rPr>
                <w:sz w:val="10"/>
                <w:szCs w:val="10"/>
              </w:rPr>
            </w:pPr>
          </w:p>
        </w:tc>
        <w:tc>
          <w:tcPr>
            <w:tcBorders>
              <w:left w:val="single" w:sz="4"/>
            </w:tcBorders>
            <w:shd w:val="clear" w:color="auto" w:fill="FFFFFF"/>
            <w:vAlign w:val="center"/>
          </w:tcPr>
          <w:p>
            <w:pPr>
              <w:pStyle w:val="Style16"/>
              <w:keepNext w:val="0"/>
              <w:keepLines w:val="0"/>
              <w:widowControl w:val="0"/>
              <w:shd w:val="clear" w:color="auto" w:fill="auto"/>
              <w:bidi w:val="0"/>
              <w:spacing w:before="0" w:after="0" w:line="240" w:lineRule="auto"/>
              <w:ind w:left="0" w:right="0" w:firstLine="0"/>
              <w:jc w:val="right"/>
            </w:pPr>
            <w:r>
              <w:rPr>
                <w:b/>
                <w:bCs/>
                <w:color w:val="000000"/>
                <w:spacing w:val="0"/>
                <w:w w:val="100"/>
                <w:position w:val="0"/>
                <w:shd w:val="clear" w:color="auto" w:fill="auto"/>
                <w:lang w:val="pt-PT" w:eastAsia="pt-PT" w:bidi="pt-PT"/>
              </w:rPr>
              <w:t>60.445,31</w:t>
            </w:r>
          </w:p>
        </w:tc>
        <w:tc>
          <w:tcPr>
            <w:tcBorders>
              <w:left w:val="single" w:sz="4"/>
            </w:tcBorders>
            <w:shd w:val="clear" w:color="auto" w:fill="FFFFFF"/>
            <w:vAlign w:val="top"/>
          </w:tcPr>
          <w:p>
            <w:pPr>
              <w:widowControl w:val="0"/>
              <w:rPr>
                <w:sz w:val="10"/>
                <w:szCs w:val="10"/>
              </w:rPr>
            </w:pPr>
          </w:p>
        </w:tc>
        <w:tc>
          <w:tcPr>
            <w:tcBorders>
              <w:left w:val="single" w:sz="4"/>
              <w:right w:val="single" w:sz="4"/>
            </w:tcBorders>
            <w:shd w:val="clear" w:color="auto" w:fill="FFFFFF"/>
            <w:vAlign w:val="top"/>
          </w:tcPr>
          <w:p>
            <w:pPr>
              <w:widowControl w:val="0"/>
              <w:rPr>
                <w:sz w:val="10"/>
                <w:szCs w:val="10"/>
              </w:rPr>
            </w:pPr>
          </w:p>
        </w:tc>
      </w:tr>
      <w:tr>
        <w:trPr>
          <w:trHeight w:val="278" w:hRule="exact"/>
        </w:trPr>
        <w:tc>
          <w:tcPr>
            <w:tcBorders>
              <w:left w:val="single" w:sz="4"/>
            </w:tcBorders>
            <w:shd w:val="clear" w:color="auto" w:fill="FFFFFF"/>
            <w:vAlign w:val="top"/>
          </w:tcPr>
          <w:p>
            <w:pPr>
              <w:pStyle w:val="Style16"/>
              <w:keepNext w:val="0"/>
              <w:keepLines w:val="0"/>
              <w:widowControl w:val="0"/>
              <w:shd w:val="clear" w:color="auto" w:fill="auto"/>
              <w:bidi w:val="0"/>
              <w:spacing w:before="0" w:after="0" w:line="240" w:lineRule="auto"/>
              <w:ind w:left="0" w:right="0" w:firstLine="0"/>
              <w:jc w:val="left"/>
            </w:pPr>
            <w:r>
              <w:rPr>
                <w:b/>
                <w:bCs/>
                <w:color w:val="000000"/>
                <w:spacing w:val="0"/>
                <w:w w:val="100"/>
                <w:position w:val="0"/>
                <w:shd w:val="clear" w:color="auto" w:fill="auto"/>
                <w:lang w:val="pt-PT" w:eastAsia="pt-PT" w:bidi="pt-PT"/>
              </w:rPr>
              <w:t>4 4 90 52</w:t>
            </w:r>
          </w:p>
        </w:tc>
        <w:tc>
          <w:tcPr>
            <w:tcBorders/>
            <w:shd w:val="clear" w:color="auto" w:fill="FFFFFF"/>
            <w:vAlign w:val="top"/>
          </w:tcPr>
          <w:p>
            <w:pPr>
              <w:pStyle w:val="Style16"/>
              <w:keepNext w:val="0"/>
              <w:keepLines w:val="0"/>
              <w:widowControl w:val="0"/>
              <w:shd w:val="clear" w:color="auto" w:fill="auto"/>
              <w:bidi w:val="0"/>
              <w:spacing w:before="0" w:after="0" w:line="240" w:lineRule="auto"/>
              <w:ind w:left="360" w:right="0" w:firstLine="20"/>
              <w:jc w:val="left"/>
            </w:pPr>
            <w:r>
              <w:rPr>
                <w:color w:val="000000"/>
                <w:spacing w:val="0"/>
                <w:w w:val="100"/>
                <w:position w:val="0"/>
                <w:shd w:val="clear" w:color="auto" w:fill="auto"/>
                <w:lang w:val="pt-PT" w:eastAsia="pt-PT" w:bidi="pt-PT"/>
              </w:rPr>
              <w:t>EQUIPAMENTOS E MATERIAL PERMANENTE</w:t>
            </w:r>
          </w:p>
        </w:tc>
        <w:tc>
          <w:tcPr>
            <w:tcBorders>
              <w:left w:val="single" w:sz="4"/>
            </w:tcBorders>
            <w:shd w:val="clear" w:color="auto" w:fill="FFFFFF"/>
            <w:vAlign w:val="top"/>
          </w:tcPr>
          <w:p>
            <w:pPr>
              <w:pStyle w:val="Style16"/>
              <w:keepNext w:val="0"/>
              <w:keepLines w:val="0"/>
              <w:widowControl w:val="0"/>
              <w:shd w:val="clear" w:color="auto" w:fill="auto"/>
              <w:bidi w:val="0"/>
              <w:spacing w:before="0" w:after="0" w:line="240" w:lineRule="auto"/>
              <w:ind w:left="0" w:right="400" w:firstLine="0"/>
              <w:jc w:val="right"/>
            </w:pPr>
            <w:r>
              <w:rPr>
                <w:b/>
                <w:bCs/>
                <w:color w:val="000000"/>
                <w:spacing w:val="0"/>
                <w:w w:val="100"/>
                <w:position w:val="0"/>
                <w:shd w:val="clear" w:color="auto" w:fill="auto"/>
                <w:lang w:val="pt-PT" w:eastAsia="pt-PT" w:bidi="pt-PT"/>
              </w:rPr>
              <w:t>1.500.0000</w:t>
            </w:r>
          </w:p>
        </w:tc>
        <w:tc>
          <w:tcPr>
            <w:tcBorders>
              <w:left w:val="single" w:sz="4"/>
            </w:tcBorders>
            <w:shd w:val="clear" w:color="auto" w:fill="FFFFFF"/>
            <w:vAlign w:val="top"/>
          </w:tcPr>
          <w:p>
            <w:pPr>
              <w:pStyle w:val="Style16"/>
              <w:keepNext w:val="0"/>
              <w:keepLines w:val="0"/>
              <w:widowControl w:val="0"/>
              <w:shd w:val="clear" w:color="auto" w:fill="auto"/>
              <w:bidi w:val="0"/>
              <w:spacing w:before="0" w:after="0" w:line="240" w:lineRule="auto"/>
              <w:ind w:left="0" w:right="0" w:firstLine="0"/>
              <w:jc w:val="right"/>
            </w:pPr>
            <w:r>
              <w:rPr>
                <w:b/>
                <w:bCs/>
                <w:color w:val="000000"/>
                <w:spacing w:val="0"/>
                <w:w w:val="100"/>
                <w:position w:val="0"/>
                <w:shd w:val="clear" w:color="auto" w:fill="auto"/>
                <w:lang w:val="pt-PT" w:eastAsia="pt-PT" w:bidi="pt-PT"/>
              </w:rPr>
              <w:t>60.445.31</w:t>
            </w:r>
          </w:p>
        </w:tc>
        <w:tc>
          <w:tcPr>
            <w:tcBorders>
              <w:left w:val="single" w:sz="4"/>
            </w:tcBorders>
            <w:shd w:val="clear" w:color="auto" w:fill="FFFFFF"/>
            <w:vAlign w:val="top"/>
          </w:tcPr>
          <w:p>
            <w:pPr>
              <w:widowControl w:val="0"/>
              <w:rPr>
                <w:sz w:val="10"/>
                <w:szCs w:val="10"/>
              </w:rPr>
            </w:pPr>
          </w:p>
        </w:tc>
        <w:tc>
          <w:tcPr>
            <w:tcBorders>
              <w:left w:val="single" w:sz="4"/>
            </w:tcBorders>
            <w:shd w:val="clear" w:color="auto" w:fill="FFFFFF"/>
            <w:vAlign w:val="top"/>
          </w:tcPr>
          <w:p>
            <w:pPr>
              <w:widowControl w:val="0"/>
              <w:rPr>
                <w:sz w:val="10"/>
                <w:szCs w:val="10"/>
              </w:rPr>
            </w:pPr>
          </w:p>
        </w:tc>
        <w:tc>
          <w:tcPr>
            <w:tcBorders>
              <w:left w:val="single" w:sz="4"/>
              <w:right w:val="single" w:sz="4"/>
            </w:tcBorders>
            <w:shd w:val="clear" w:color="auto" w:fill="FFFFFF"/>
            <w:vAlign w:val="top"/>
          </w:tcPr>
          <w:p>
            <w:pPr>
              <w:widowControl w:val="0"/>
              <w:rPr>
                <w:sz w:val="10"/>
                <w:szCs w:val="10"/>
              </w:rPr>
            </w:pPr>
          </w:p>
        </w:tc>
      </w:tr>
      <w:tr>
        <w:trPr>
          <w:trHeight w:val="365" w:hRule="exact"/>
        </w:trPr>
        <w:tc>
          <w:tcPr>
            <w:tcBorders>
              <w:top w:val="single" w:sz="4"/>
              <w:left w:val="single" w:sz="4"/>
              <w:bottom w:val="single" w:sz="4"/>
            </w:tcBorders>
            <w:shd w:val="clear" w:color="auto" w:fill="FFFFFF"/>
            <w:vAlign w:val="center"/>
          </w:tcPr>
          <w:p>
            <w:pPr>
              <w:pStyle w:val="Style16"/>
              <w:keepNext w:val="0"/>
              <w:keepLines w:val="0"/>
              <w:widowControl w:val="0"/>
              <w:shd w:val="clear" w:color="auto" w:fill="auto"/>
              <w:bidi w:val="0"/>
              <w:spacing w:before="0" w:after="0" w:line="240" w:lineRule="auto"/>
              <w:ind w:left="0" w:right="0" w:firstLine="0"/>
              <w:jc w:val="center"/>
            </w:pPr>
            <w:r>
              <w:rPr>
                <w:b/>
                <w:bCs/>
                <w:color w:val="000000"/>
                <w:spacing w:val="0"/>
                <w:w w:val="100"/>
                <w:position w:val="0"/>
                <w:shd w:val="clear" w:color="auto" w:fill="auto"/>
                <w:lang w:val="pt-PT" w:eastAsia="pt-PT" w:bidi="pt-PT"/>
              </w:rPr>
              <w:t>TOTAL</w:t>
            </w:r>
          </w:p>
        </w:tc>
        <w:tc>
          <w:tcPr>
            <w:tcBorders>
              <w:top w:val="single" w:sz="4"/>
              <w:bottom w:val="single" w:sz="4"/>
            </w:tcBorders>
            <w:shd w:val="clear" w:color="auto" w:fill="FFFFFF"/>
            <w:vAlign w:val="top"/>
          </w:tcPr>
          <w:p>
            <w:pPr>
              <w:widowControl w:val="0"/>
              <w:rPr>
                <w:sz w:val="10"/>
                <w:szCs w:val="10"/>
              </w:rPr>
            </w:pPr>
          </w:p>
        </w:tc>
        <w:tc>
          <w:tcPr>
            <w:tcBorders>
              <w:top w:val="single" w:sz="4"/>
              <w:bottom w:val="single" w:sz="4"/>
            </w:tcBorders>
            <w:shd w:val="clear" w:color="auto" w:fill="FFFFFF"/>
            <w:vAlign w:val="top"/>
          </w:tcPr>
          <w:p>
            <w:pPr>
              <w:widowControl w:val="0"/>
              <w:rPr>
                <w:sz w:val="10"/>
                <w:szCs w:val="10"/>
              </w:rPr>
            </w:pPr>
          </w:p>
        </w:tc>
        <w:tc>
          <w:tcPr>
            <w:tcBorders>
              <w:top w:val="single" w:sz="4"/>
              <w:bottom w:val="single" w:sz="4"/>
            </w:tcBorders>
            <w:shd w:val="clear" w:color="auto" w:fill="FFFFFF"/>
            <w:vAlign w:val="top"/>
          </w:tcPr>
          <w:p>
            <w:pPr>
              <w:widowControl w:val="0"/>
              <w:rPr>
                <w:sz w:val="10"/>
                <w:szCs w:val="10"/>
              </w:rPr>
            </w:pPr>
          </w:p>
        </w:tc>
        <w:tc>
          <w:tcPr>
            <w:gridSpan w:val="2"/>
            <w:tcBorders>
              <w:top w:val="single" w:sz="4"/>
              <w:bottom w:val="single" w:sz="4"/>
            </w:tcBorders>
            <w:shd w:val="clear" w:color="auto" w:fill="FFFFFF"/>
            <w:vAlign w:val="top"/>
          </w:tcPr>
          <w:p>
            <w:pPr>
              <w:widowControl w:val="0"/>
              <w:rPr>
                <w:sz w:val="10"/>
                <w:szCs w:val="10"/>
              </w:rPr>
            </w:pPr>
          </w:p>
        </w:tc>
        <w:tc>
          <w:tcPr>
            <w:tcBorders>
              <w:top w:val="single" w:sz="4"/>
              <w:bottom w:val="single" w:sz="4"/>
              <w:right w:val="single" w:sz="4"/>
            </w:tcBorders>
            <w:shd w:val="clear" w:color="auto" w:fill="FFFFFF"/>
            <w:vAlign w:val="center"/>
          </w:tcPr>
          <w:p>
            <w:pPr>
              <w:pStyle w:val="Style16"/>
              <w:keepNext w:val="0"/>
              <w:keepLines w:val="0"/>
              <w:widowControl w:val="0"/>
              <w:shd w:val="clear" w:color="auto" w:fill="auto"/>
              <w:bidi w:val="0"/>
              <w:spacing w:before="0" w:after="0" w:line="240" w:lineRule="auto"/>
              <w:ind w:left="0" w:right="0" w:firstLine="0"/>
              <w:jc w:val="center"/>
            </w:pPr>
            <w:r>
              <w:rPr>
                <w:b/>
                <w:bCs/>
                <w:color w:val="000000"/>
                <w:spacing w:val="0"/>
                <w:w w:val="100"/>
                <w:position w:val="0"/>
                <w:shd w:val="clear" w:color="auto" w:fill="auto"/>
                <w:lang w:val="pt-PT" w:eastAsia="pt-PT" w:bidi="pt-PT"/>
              </w:rPr>
              <w:t>3.932.193,24</w:t>
            </w:r>
          </w:p>
        </w:tc>
      </w:tr>
    </w:tbl>
    <w:p>
      <w:pPr>
        <w:sectPr>
          <w:headerReference w:type="default" r:id="rId369"/>
          <w:footerReference w:type="default" r:id="rId370"/>
          <w:headerReference w:type="even" r:id="rId371"/>
          <w:footerReference w:type="even" r:id="rId372"/>
          <w:footnotePr>
            <w:pos w:val="pageBottom"/>
            <w:numFmt w:val="decimal"/>
            <w:numRestart w:val="continuous"/>
          </w:footnotePr>
          <w:pgSz w:w="11828" w:h="17207"/>
          <w:pgMar w:top="2505" w:left="435" w:right="573" w:bottom="349" w:header="0" w:footer="3" w:gutter="0"/>
          <w:pgNumType w:start="2"/>
          <w:cols w:space="720"/>
          <w:noEndnote/>
          <w:rtlGutter w:val="0"/>
          <w:docGrid w:linePitch="360"/>
        </w:sectPr>
      </w:pPr>
    </w:p>
    <w:p>
      <w:pPr>
        <w:pStyle w:val="Style33"/>
        <w:keepNext/>
        <w:keepLines/>
        <w:widowControl w:val="0"/>
        <w:shd w:val="clear" w:color="auto" w:fill="auto"/>
        <w:bidi w:val="0"/>
        <w:spacing w:before="0" w:after="0" w:line="240" w:lineRule="auto"/>
        <w:ind w:left="1280" w:right="0" w:firstLine="0"/>
        <w:jc w:val="left"/>
      </w:pPr>
      <w:bookmarkStart w:id="78" w:name="bookmark78"/>
      <w:r>
        <w:rPr>
          <w:color w:val="000000"/>
          <w:spacing w:val="0"/>
          <w:w w:val="100"/>
          <w:position w:val="0"/>
          <w:shd w:val="clear" w:color="auto" w:fill="auto"/>
          <w:lang w:val="pt-PT" w:eastAsia="pt-PT" w:bidi="pt-PT"/>
        </w:rPr>
        <w:t>PREFEITURA MUNICIPAL DE MAUES</w:t>
      </w:r>
      <w:bookmarkEnd w:id="78"/>
    </w:p>
    <w:p>
      <w:pPr>
        <w:pStyle w:val="Style22"/>
        <w:keepNext w:val="0"/>
        <w:keepLines w:val="0"/>
        <w:widowControl w:val="0"/>
        <w:shd w:val="clear" w:color="auto" w:fill="auto"/>
        <w:tabs>
          <w:tab w:pos="3079" w:val="left"/>
          <w:tab w:pos="3309" w:val="left"/>
          <w:tab w:pos="8902" w:val="left"/>
        </w:tabs>
        <w:bidi w:val="0"/>
        <w:spacing w:before="0" w:after="0" w:line="266" w:lineRule="auto"/>
        <w:ind w:left="1280" w:right="0" w:firstLine="0"/>
        <w:jc w:val="both"/>
      </w:pPr>
      <w:r>
        <w:rPr>
          <w:color w:val="000000"/>
          <w:spacing w:val="0"/>
          <w:w w:val="100"/>
          <w:position w:val="0"/>
          <w:shd w:val="clear" w:color="auto" w:fill="auto"/>
          <w:lang w:val="pt-PT" w:eastAsia="pt-PT" w:bidi="pt-PT"/>
        </w:rPr>
        <w:t>Rua Quintino Bocaiuva, 248</w:t>
        <w:tab/>
        <w:t>-</w:t>
        <w:tab/>
        <w:t>CNPJ:04282869/0001-27</w:t>
        <w:tab/>
        <w:t>Anexo 02</w:t>
      </w:r>
    </w:p>
    <w:p>
      <w:pPr>
        <w:pStyle w:val="Style22"/>
        <w:keepNext w:val="0"/>
        <w:keepLines w:val="0"/>
        <w:widowControl w:val="0"/>
        <w:shd w:val="clear" w:color="auto" w:fill="auto"/>
        <w:bidi w:val="0"/>
        <w:spacing w:before="0" w:after="0" w:line="266" w:lineRule="auto"/>
        <w:ind w:left="1280" w:right="920" w:firstLine="7680"/>
        <w:jc w:val="left"/>
      </w:pPr>
      <w:r>
        <w:rPr>
          <w:color w:val="000000"/>
          <w:spacing w:val="0"/>
          <w:w w:val="100"/>
          <w:position w:val="0"/>
          <w:shd w:val="clear" w:color="auto" w:fill="auto"/>
          <w:lang w:val="pt-PT" w:eastAsia="pt-PT" w:bidi="pt-PT"/>
        </w:rPr>
        <w:t>Página 3 Orçamento Programa ■ Exercício de 2026</w:t>
      </w:r>
    </w:p>
    <w:p>
      <w:pPr>
        <w:pStyle w:val="Style33"/>
        <w:keepNext/>
        <w:keepLines/>
        <w:widowControl w:val="0"/>
        <w:shd w:val="clear" w:color="auto" w:fill="auto"/>
        <w:tabs>
          <w:tab w:pos="7587" w:val="left"/>
        </w:tabs>
        <w:bidi w:val="0"/>
        <w:spacing w:before="0" w:after="240" w:line="240" w:lineRule="auto"/>
        <w:ind w:left="1280" w:right="0" w:firstLine="0"/>
        <w:jc w:val="both"/>
        <w:rPr>
          <w:sz w:val="12"/>
          <w:szCs w:val="12"/>
        </w:rPr>
      </w:pPr>
      <w:bookmarkStart w:id="79" w:name="bookmark79"/>
      <w:r>
        <w:rPr>
          <w:color w:val="000000"/>
          <w:spacing w:val="0"/>
          <w:w w:val="100"/>
          <w:position w:val="0"/>
          <w:sz w:val="18"/>
          <w:szCs w:val="18"/>
          <w:shd w:val="clear" w:color="auto" w:fill="auto"/>
          <w:lang w:val="pt-PT" w:eastAsia="pt-PT" w:bidi="pt-PT"/>
        </w:rPr>
        <w:t>NATUREZA DA DESPESA POR ORGÃO E UNIDADE</w:t>
        <w:tab/>
        <w:t xml:space="preserve">LM </w:t>
      </w:r>
      <w:r>
        <w:rPr>
          <w:b w:val="0"/>
          <w:bCs w:val="0"/>
          <w:color w:val="000000"/>
          <w:spacing w:val="0"/>
          <w:w w:val="100"/>
          <w:position w:val="0"/>
          <w:sz w:val="12"/>
          <w:szCs w:val="12"/>
          <w:shd w:val="clear" w:color="auto" w:fill="auto"/>
          <w:lang w:val="pt-PT" w:eastAsia="pt-PT" w:bidi="pt-PT"/>
        </w:rPr>
        <w:t>n» 488, Data: 17/12/2025</w:t>
      </w:r>
      <w:bookmarkEnd w:id="79"/>
    </w:p>
    <w:tbl>
      <w:tblPr>
        <w:tblOverlap w:val="never"/>
        <w:jc w:val="center"/>
        <w:tblLayout w:type="fixed"/>
      </w:tblPr>
      <w:tblGrid>
        <w:gridCol w:w="902"/>
        <w:gridCol w:w="4090"/>
        <w:gridCol w:w="1507"/>
        <w:gridCol w:w="941"/>
        <w:gridCol w:w="1046"/>
        <w:gridCol w:w="970"/>
        <w:gridCol w:w="1075"/>
      </w:tblGrid>
      <w:tr>
        <w:trPr>
          <w:trHeight w:val="835" w:hRule="exact"/>
        </w:trPr>
        <w:tc>
          <w:tcPr>
            <w:tcBorders>
              <w:top w:val="single" w:sz="4"/>
              <w:left w:val="single" w:sz="4"/>
            </w:tcBorders>
            <w:shd w:val="clear" w:color="auto" w:fill="AAAAAA"/>
            <w:vAlign w:val="bottom"/>
          </w:tcPr>
          <w:p>
            <w:pPr>
              <w:pStyle w:val="Style16"/>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PT" w:eastAsia="pt-PT" w:bidi="pt-PT"/>
              </w:rPr>
              <w:t>UNIDADE</w:t>
            </w:r>
          </w:p>
        </w:tc>
        <w:tc>
          <w:tcPr>
            <w:gridSpan w:val="6"/>
            <w:tcBorders>
              <w:top w:val="single" w:sz="4"/>
              <w:right w:val="single" w:sz="4"/>
            </w:tcBorders>
            <w:shd w:val="clear" w:color="auto" w:fill="AAAAAA"/>
            <w:vAlign w:val="center"/>
          </w:tcPr>
          <w:p>
            <w:pPr>
              <w:pStyle w:val="Style16"/>
              <w:keepNext w:val="0"/>
              <w:keepLines w:val="0"/>
              <w:widowControl w:val="0"/>
              <w:shd w:val="clear" w:color="auto" w:fill="auto"/>
              <w:bidi w:val="0"/>
              <w:spacing w:before="0" w:after="80" w:line="240" w:lineRule="auto"/>
              <w:ind w:left="500" w:right="0" w:firstLine="0"/>
              <w:jc w:val="left"/>
            </w:pPr>
            <w:r>
              <w:rPr>
                <w:color w:val="000000"/>
                <w:spacing w:val="0"/>
                <w:w w:val="100"/>
                <w:position w:val="0"/>
                <w:shd w:val="clear" w:color="auto" w:fill="auto"/>
                <w:lang w:val="pt-PT" w:eastAsia="pt-PT" w:bidi="pt-PT"/>
              </w:rPr>
              <w:t>02 PODER EXECUTIVO</w:t>
            </w:r>
          </w:p>
          <w:p>
            <w:pPr>
              <w:pStyle w:val="Style16"/>
              <w:keepNext w:val="0"/>
              <w:keepLines w:val="0"/>
              <w:widowControl w:val="0"/>
              <w:shd w:val="clear" w:color="auto" w:fill="auto"/>
              <w:tabs>
                <w:tab w:pos="1342" w:val="left"/>
              </w:tabs>
              <w:bidi w:val="0"/>
              <w:spacing w:before="0" w:after="0" w:line="240" w:lineRule="auto"/>
              <w:ind w:left="680" w:right="0" w:firstLine="0"/>
              <w:jc w:val="both"/>
            </w:pPr>
            <w:r>
              <w:rPr>
                <w:color w:val="000000"/>
                <w:spacing w:val="0"/>
                <w:w w:val="100"/>
                <w:position w:val="0"/>
                <w:shd w:val="clear" w:color="auto" w:fill="auto"/>
                <w:lang w:val="pt-PT" w:eastAsia="pt-PT" w:bidi="pt-PT"/>
              </w:rPr>
              <w:t>02</w:t>
              <w:tab/>
              <w:t>SECRETARIA MUNICIPAL DE FINANÇAS - SEMFI</w:t>
            </w:r>
          </w:p>
        </w:tc>
      </w:tr>
      <w:tr>
        <w:trPr>
          <w:trHeight w:val="634" w:hRule="exact"/>
        </w:trPr>
        <w:tc>
          <w:tcPr>
            <w:tcBorders>
              <w:top w:val="single" w:sz="4"/>
              <w:left w:val="single" w:sz="4"/>
            </w:tcBorders>
            <w:shd w:val="clear" w:color="auto" w:fill="FFFFFF"/>
            <w:vAlign w:val="center"/>
          </w:tcPr>
          <w:p>
            <w:pPr>
              <w:pStyle w:val="Style16"/>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PT" w:eastAsia="pt-PT" w:bidi="pt-PT"/>
              </w:rPr>
              <w:t>Código</w:t>
            </w:r>
          </w:p>
        </w:tc>
        <w:tc>
          <w:tcPr>
            <w:tcBorders>
              <w:top w:val="single" w:sz="4"/>
            </w:tcBorders>
            <w:shd w:val="clear" w:color="auto" w:fill="FFFFFF"/>
            <w:vAlign w:val="center"/>
          </w:tcPr>
          <w:p>
            <w:pPr>
              <w:pStyle w:val="Style16"/>
              <w:keepNext w:val="0"/>
              <w:keepLines w:val="0"/>
              <w:widowControl w:val="0"/>
              <w:shd w:val="clear" w:color="auto" w:fill="auto"/>
              <w:bidi w:val="0"/>
              <w:spacing w:before="0" w:after="0" w:line="240" w:lineRule="auto"/>
              <w:ind w:left="140" w:right="0" w:firstLine="20"/>
              <w:jc w:val="left"/>
            </w:pPr>
            <w:r>
              <w:rPr>
                <w:color w:val="000000"/>
                <w:spacing w:val="0"/>
                <w:w w:val="100"/>
                <w:position w:val="0"/>
                <w:shd w:val="clear" w:color="auto" w:fill="auto"/>
                <w:lang w:val="pt-PT" w:eastAsia="pt-PT" w:bidi="pt-PT"/>
              </w:rPr>
              <w:t>Especificação</w:t>
            </w:r>
          </w:p>
        </w:tc>
        <w:tc>
          <w:tcPr>
            <w:tcBorders>
              <w:top w:val="single" w:sz="4"/>
              <w:left w:val="single" w:sz="4"/>
            </w:tcBorders>
            <w:shd w:val="clear" w:color="auto" w:fill="FFFFFF"/>
            <w:vAlign w:val="center"/>
          </w:tcPr>
          <w:p>
            <w:pPr>
              <w:pStyle w:val="Style16"/>
              <w:keepNext w:val="0"/>
              <w:keepLines w:val="0"/>
              <w:widowControl w:val="0"/>
              <w:shd w:val="clear" w:color="auto" w:fill="auto"/>
              <w:bidi w:val="0"/>
              <w:spacing w:before="0" w:after="0" w:line="240" w:lineRule="auto"/>
              <w:ind w:left="0" w:right="440" w:firstLine="0"/>
              <w:jc w:val="right"/>
            </w:pPr>
            <w:r>
              <w:rPr>
                <w:color w:val="000000"/>
                <w:spacing w:val="0"/>
                <w:w w:val="100"/>
                <w:position w:val="0"/>
                <w:shd w:val="clear" w:color="auto" w:fill="auto"/>
                <w:lang w:val="pt-PT" w:eastAsia="pt-PT" w:bidi="pt-PT"/>
              </w:rPr>
              <w:t>FR.</w:t>
            </w:r>
          </w:p>
        </w:tc>
        <w:tc>
          <w:tcPr>
            <w:tcBorders>
              <w:top w:val="single" w:sz="4"/>
              <w:left w:val="single" w:sz="4"/>
            </w:tcBorders>
            <w:shd w:val="clear" w:color="auto" w:fill="FFFFFF"/>
            <w:vAlign w:val="center"/>
          </w:tcPr>
          <w:p>
            <w:pPr>
              <w:pStyle w:val="Style16"/>
              <w:keepNext w:val="0"/>
              <w:keepLines w:val="0"/>
              <w:widowControl w:val="0"/>
              <w:shd w:val="clear" w:color="auto" w:fill="auto"/>
              <w:bidi w:val="0"/>
              <w:spacing w:before="0" w:after="0" w:line="240" w:lineRule="auto"/>
              <w:ind w:left="0" w:right="0" w:firstLine="0"/>
              <w:jc w:val="center"/>
            </w:pPr>
            <w:r>
              <w:rPr>
                <w:color w:val="000000"/>
                <w:spacing w:val="0"/>
                <w:w w:val="100"/>
                <w:position w:val="0"/>
                <w:shd w:val="clear" w:color="auto" w:fill="auto"/>
                <w:lang w:val="pt-PT" w:eastAsia="pt-PT" w:bidi="pt-PT"/>
              </w:rPr>
              <w:t>Elemento</w:t>
            </w:r>
          </w:p>
        </w:tc>
        <w:tc>
          <w:tcPr>
            <w:tcBorders>
              <w:top w:val="single" w:sz="4"/>
              <w:left w:val="single" w:sz="4"/>
            </w:tcBorders>
            <w:shd w:val="clear" w:color="auto" w:fill="FFFFFF"/>
            <w:vAlign w:val="center"/>
          </w:tcPr>
          <w:p>
            <w:pPr>
              <w:pStyle w:val="Style16"/>
              <w:keepNext w:val="0"/>
              <w:keepLines w:val="0"/>
              <w:widowControl w:val="0"/>
              <w:shd w:val="clear" w:color="auto" w:fill="auto"/>
              <w:bidi w:val="0"/>
              <w:spacing w:before="0" w:after="0" w:line="240" w:lineRule="auto"/>
              <w:ind w:left="0" w:right="0" w:firstLine="0"/>
              <w:jc w:val="center"/>
            </w:pPr>
            <w:r>
              <w:rPr>
                <w:color w:val="000000"/>
                <w:spacing w:val="0"/>
                <w:w w:val="100"/>
                <w:position w:val="0"/>
                <w:shd w:val="clear" w:color="auto" w:fill="auto"/>
                <w:lang w:val="pt-PT" w:eastAsia="pt-PT" w:bidi="pt-PT"/>
              </w:rPr>
              <w:t>Modalidade</w:t>
            </w:r>
          </w:p>
        </w:tc>
        <w:tc>
          <w:tcPr>
            <w:tcBorders>
              <w:top w:val="single" w:sz="4"/>
              <w:left w:val="single" w:sz="4"/>
            </w:tcBorders>
            <w:shd w:val="clear" w:color="auto" w:fill="FFFFFF"/>
            <w:vAlign w:val="center"/>
          </w:tcPr>
          <w:p>
            <w:pPr>
              <w:pStyle w:val="Style16"/>
              <w:keepNext w:val="0"/>
              <w:keepLines w:val="0"/>
              <w:widowControl w:val="0"/>
              <w:shd w:val="clear" w:color="auto" w:fill="auto"/>
              <w:bidi w:val="0"/>
              <w:spacing w:before="0" w:after="0" w:line="240" w:lineRule="auto"/>
              <w:ind w:left="0" w:right="0" w:firstLine="0"/>
              <w:jc w:val="center"/>
            </w:pPr>
            <w:r>
              <w:rPr>
                <w:color w:val="000000"/>
                <w:spacing w:val="0"/>
                <w:w w:val="100"/>
                <w:position w:val="0"/>
                <w:shd w:val="clear" w:color="auto" w:fill="auto"/>
                <w:lang w:val="pt-PT" w:eastAsia="pt-PT" w:bidi="pt-PT"/>
              </w:rPr>
              <w:t>Grupo</w:t>
            </w:r>
          </w:p>
        </w:tc>
        <w:tc>
          <w:tcPr>
            <w:tcBorders>
              <w:top w:val="single" w:sz="4"/>
              <w:left w:val="single" w:sz="4"/>
              <w:right w:val="single" w:sz="4"/>
            </w:tcBorders>
            <w:shd w:val="clear" w:color="auto" w:fill="FFFFFF"/>
            <w:vAlign w:val="center"/>
          </w:tcPr>
          <w:p>
            <w:pPr>
              <w:pStyle w:val="Style16"/>
              <w:keepNext w:val="0"/>
              <w:keepLines w:val="0"/>
              <w:widowControl w:val="0"/>
              <w:shd w:val="clear" w:color="auto" w:fill="auto"/>
              <w:bidi w:val="0"/>
              <w:spacing w:before="0" w:after="0" w:line="401" w:lineRule="auto"/>
              <w:ind w:left="0" w:right="180" w:firstLine="0"/>
              <w:jc w:val="right"/>
            </w:pPr>
            <w:r>
              <w:rPr>
                <w:color w:val="000000"/>
                <w:spacing w:val="0"/>
                <w:w w:val="100"/>
                <w:position w:val="0"/>
                <w:shd w:val="clear" w:color="auto" w:fill="auto"/>
                <w:lang w:val="pt-PT" w:eastAsia="pt-PT" w:bidi="pt-PT"/>
              </w:rPr>
              <w:t xml:space="preserve">Categoria </w:t>
            </w:r>
            <w:r>
              <w:rPr>
                <w:color w:val="000000"/>
                <w:spacing w:val="0"/>
                <w:w w:val="100"/>
                <w:position w:val="0"/>
                <w:shd w:val="clear" w:color="auto" w:fill="auto"/>
                <w:lang w:val="pt-BR" w:eastAsia="pt-BR" w:bidi="pt-BR"/>
              </w:rPr>
              <w:t>Econômica</w:t>
            </w:r>
          </w:p>
        </w:tc>
      </w:tr>
      <w:tr>
        <w:trPr>
          <w:trHeight w:val="288" w:hRule="exact"/>
        </w:trPr>
        <w:tc>
          <w:tcPr>
            <w:tcBorders>
              <w:top w:val="single" w:sz="4"/>
              <w:left w:val="single" w:sz="4"/>
            </w:tcBorders>
            <w:shd w:val="clear" w:color="auto" w:fill="FFFFFF"/>
            <w:vAlign w:val="center"/>
          </w:tcPr>
          <w:p>
            <w:pPr>
              <w:pStyle w:val="Style16"/>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PT" w:eastAsia="pt-PT" w:bidi="pt-PT"/>
              </w:rPr>
              <w:t>3.0.00.00</w:t>
            </w:r>
          </w:p>
        </w:tc>
        <w:tc>
          <w:tcPr>
            <w:tcBorders>
              <w:top w:val="single" w:sz="4"/>
            </w:tcBorders>
            <w:shd w:val="clear" w:color="auto" w:fill="FFFFFF"/>
            <w:vAlign w:val="center"/>
          </w:tcPr>
          <w:p>
            <w:pPr>
              <w:pStyle w:val="Style16"/>
              <w:keepNext w:val="0"/>
              <w:keepLines w:val="0"/>
              <w:widowControl w:val="0"/>
              <w:shd w:val="clear" w:color="auto" w:fill="auto"/>
              <w:bidi w:val="0"/>
              <w:spacing w:before="0" w:after="0" w:line="240" w:lineRule="auto"/>
              <w:ind w:left="140" w:right="0" w:firstLine="20"/>
              <w:jc w:val="left"/>
            </w:pPr>
            <w:r>
              <w:rPr>
                <w:color w:val="000000"/>
                <w:spacing w:val="0"/>
                <w:w w:val="100"/>
                <w:position w:val="0"/>
                <w:shd w:val="clear" w:color="auto" w:fill="auto"/>
                <w:lang w:val="pt-PT" w:eastAsia="pt-PT" w:bidi="pt-PT"/>
              </w:rPr>
              <w:t>DESPESAS CORRENTES</w:t>
            </w:r>
          </w:p>
        </w:tc>
        <w:tc>
          <w:tcPr>
            <w:tcBorders>
              <w:top w:val="single" w:sz="4"/>
              <w:left w:val="single" w:sz="4"/>
            </w:tcBorders>
            <w:shd w:val="clear" w:color="auto" w:fill="FFFFFF"/>
            <w:vAlign w:val="bottom"/>
          </w:tcPr>
          <w:p>
            <w:pPr>
              <w:pStyle w:val="Style16"/>
              <w:keepNext w:val="0"/>
              <w:keepLines w:val="0"/>
              <w:widowControl w:val="0"/>
              <w:shd w:val="clear" w:color="auto" w:fill="auto"/>
              <w:bidi w:val="0"/>
              <w:spacing w:before="0" w:after="0" w:line="240" w:lineRule="auto"/>
              <w:ind w:left="0" w:right="440" w:firstLine="0"/>
              <w:jc w:val="right"/>
            </w:pPr>
            <w:r>
              <w:rPr>
                <w:color w:val="000000"/>
                <w:spacing w:val="0"/>
                <w:w w:val="100"/>
                <w:position w:val="0"/>
                <w:shd w:val="clear" w:color="auto" w:fill="auto"/>
                <w:lang w:val="pt-PT" w:eastAsia="pt-PT" w:bidi="pt-PT"/>
              </w:rPr>
              <w:t>0.000.000</w:t>
            </w:r>
          </w:p>
        </w:tc>
        <w:tc>
          <w:tcPr>
            <w:tcBorders>
              <w:top w:val="single" w:sz="4"/>
              <w:left w:val="single" w:sz="4"/>
            </w:tcBorders>
            <w:shd w:val="clear" w:color="auto" w:fill="FFFFFF"/>
            <w:vAlign w:val="top"/>
          </w:tcPr>
          <w:p>
            <w:pPr>
              <w:widowControl w:val="0"/>
              <w:rPr>
                <w:sz w:val="10"/>
                <w:szCs w:val="10"/>
              </w:rPr>
            </w:pPr>
          </w:p>
        </w:tc>
        <w:tc>
          <w:tcPr>
            <w:tcBorders>
              <w:top w:val="single" w:sz="4"/>
              <w:left w:val="single" w:sz="4"/>
            </w:tcBorders>
            <w:shd w:val="clear" w:color="auto" w:fill="FFFFFF"/>
            <w:vAlign w:val="top"/>
          </w:tcPr>
          <w:p>
            <w:pPr>
              <w:widowControl w:val="0"/>
              <w:rPr>
                <w:sz w:val="10"/>
                <w:szCs w:val="10"/>
              </w:rPr>
            </w:pPr>
          </w:p>
        </w:tc>
        <w:tc>
          <w:tcPr>
            <w:tcBorders>
              <w:top w:val="single" w:sz="4"/>
              <w:left w:val="single" w:sz="4"/>
            </w:tcBorders>
            <w:shd w:val="clear" w:color="auto" w:fill="FFFFFF"/>
            <w:vAlign w:val="top"/>
          </w:tcPr>
          <w:p>
            <w:pPr>
              <w:widowControl w:val="0"/>
              <w:rPr>
                <w:sz w:val="10"/>
                <w:szCs w:val="10"/>
              </w:rPr>
            </w:pPr>
          </w:p>
        </w:tc>
        <w:tc>
          <w:tcPr>
            <w:tcBorders>
              <w:top w:val="single" w:sz="4"/>
              <w:left w:val="single" w:sz="4"/>
              <w:right w:val="single" w:sz="4"/>
            </w:tcBorders>
            <w:shd w:val="clear" w:color="auto" w:fill="FFFFFF"/>
            <w:vAlign w:val="center"/>
          </w:tcPr>
          <w:p>
            <w:pPr>
              <w:pStyle w:val="Style16"/>
              <w:keepNext w:val="0"/>
              <w:keepLines w:val="0"/>
              <w:widowControl w:val="0"/>
              <w:shd w:val="clear" w:color="auto" w:fill="auto"/>
              <w:bidi w:val="0"/>
              <w:spacing w:before="0" w:after="0" w:line="240" w:lineRule="auto"/>
              <w:ind w:left="0" w:right="180" w:firstLine="0"/>
              <w:jc w:val="right"/>
            </w:pPr>
            <w:r>
              <w:rPr>
                <w:color w:val="000000"/>
                <w:spacing w:val="0"/>
                <w:w w:val="100"/>
                <w:position w:val="0"/>
                <w:shd w:val="clear" w:color="auto" w:fill="auto"/>
                <w:lang w:val="pt-PT" w:eastAsia="pt-PT" w:bidi="pt-PT"/>
              </w:rPr>
              <w:t>1.807.624.04</w:t>
            </w:r>
          </w:p>
        </w:tc>
      </w:tr>
      <w:tr>
        <w:trPr>
          <w:trHeight w:val="221" w:hRule="exact"/>
        </w:trPr>
        <w:tc>
          <w:tcPr>
            <w:tcBorders>
              <w:left w:val="single" w:sz="4"/>
            </w:tcBorders>
            <w:shd w:val="clear" w:color="auto" w:fill="FFFFFF"/>
            <w:vAlign w:val="center"/>
          </w:tcPr>
          <w:p>
            <w:pPr>
              <w:pStyle w:val="Style16"/>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PT" w:eastAsia="pt-PT" w:bidi="pt-PT"/>
              </w:rPr>
              <w:t>3. 1 00 00</w:t>
            </w:r>
          </w:p>
        </w:tc>
        <w:tc>
          <w:tcPr>
            <w:tcBorders/>
            <w:shd w:val="clear" w:color="auto" w:fill="FFFFFF"/>
            <w:vAlign w:val="center"/>
          </w:tcPr>
          <w:p>
            <w:pPr>
              <w:pStyle w:val="Style16"/>
              <w:keepNext w:val="0"/>
              <w:keepLines w:val="0"/>
              <w:widowControl w:val="0"/>
              <w:shd w:val="clear" w:color="auto" w:fill="auto"/>
              <w:bidi w:val="0"/>
              <w:spacing w:before="0" w:after="0" w:line="240" w:lineRule="auto"/>
              <w:ind w:left="220" w:right="0" w:firstLine="20"/>
              <w:jc w:val="left"/>
            </w:pPr>
            <w:r>
              <w:rPr>
                <w:color w:val="000000"/>
                <w:spacing w:val="0"/>
                <w:w w:val="100"/>
                <w:position w:val="0"/>
                <w:shd w:val="clear" w:color="auto" w:fill="auto"/>
                <w:lang w:val="pt-PT" w:eastAsia="pt-PT" w:bidi="pt-PT"/>
              </w:rPr>
              <w:t>PESSOAL E ENCARGOS SOCIAIS</w:t>
            </w:r>
          </w:p>
        </w:tc>
        <w:tc>
          <w:tcPr>
            <w:tcBorders>
              <w:left w:val="single" w:sz="4"/>
            </w:tcBorders>
            <w:shd w:val="clear" w:color="auto" w:fill="FFFFFF"/>
            <w:vAlign w:val="center"/>
          </w:tcPr>
          <w:p>
            <w:pPr>
              <w:pStyle w:val="Style16"/>
              <w:keepNext w:val="0"/>
              <w:keepLines w:val="0"/>
              <w:widowControl w:val="0"/>
              <w:shd w:val="clear" w:color="auto" w:fill="auto"/>
              <w:bidi w:val="0"/>
              <w:spacing w:before="0" w:after="0" w:line="240" w:lineRule="auto"/>
              <w:ind w:left="0" w:right="440" w:firstLine="0"/>
              <w:jc w:val="right"/>
            </w:pPr>
            <w:r>
              <w:rPr>
                <w:color w:val="000000"/>
                <w:spacing w:val="0"/>
                <w:w w:val="100"/>
                <w:position w:val="0"/>
                <w:shd w:val="clear" w:color="auto" w:fill="auto"/>
                <w:lang w:val="pt-PT" w:eastAsia="pt-PT" w:bidi="pt-PT"/>
              </w:rPr>
              <w:t>0.000000</w:t>
            </w:r>
          </w:p>
        </w:tc>
        <w:tc>
          <w:tcPr>
            <w:tcBorders>
              <w:left w:val="single" w:sz="4"/>
            </w:tcBorders>
            <w:shd w:val="clear" w:color="auto" w:fill="FFFFFF"/>
            <w:vAlign w:val="top"/>
          </w:tcPr>
          <w:p>
            <w:pPr>
              <w:widowControl w:val="0"/>
              <w:rPr>
                <w:sz w:val="10"/>
                <w:szCs w:val="10"/>
              </w:rPr>
            </w:pPr>
          </w:p>
        </w:tc>
        <w:tc>
          <w:tcPr>
            <w:tcBorders>
              <w:left w:val="single" w:sz="4"/>
            </w:tcBorders>
            <w:shd w:val="clear" w:color="auto" w:fill="FFFFFF"/>
            <w:vAlign w:val="top"/>
          </w:tcPr>
          <w:p>
            <w:pPr>
              <w:widowControl w:val="0"/>
              <w:rPr>
                <w:sz w:val="10"/>
                <w:szCs w:val="10"/>
              </w:rPr>
            </w:pPr>
          </w:p>
        </w:tc>
        <w:tc>
          <w:tcPr>
            <w:tcBorders>
              <w:left w:val="single" w:sz="4"/>
            </w:tcBorders>
            <w:shd w:val="clear" w:color="auto" w:fill="FFFFFF"/>
            <w:vAlign w:val="center"/>
          </w:tcPr>
          <w:p>
            <w:pPr>
              <w:pStyle w:val="Style16"/>
              <w:keepNext w:val="0"/>
              <w:keepLines w:val="0"/>
              <w:widowControl w:val="0"/>
              <w:shd w:val="clear" w:color="auto" w:fill="auto"/>
              <w:bidi w:val="0"/>
              <w:spacing w:before="0" w:after="0" w:line="240" w:lineRule="auto"/>
              <w:ind w:left="0" w:right="0" w:firstLine="0"/>
              <w:jc w:val="center"/>
            </w:pPr>
            <w:r>
              <w:rPr>
                <w:color w:val="000000"/>
                <w:spacing w:val="0"/>
                <w:w w:val="100"/>
                <w:position w:val="0"/>
                <w:shd w:val="clear" w:color="auto" w:fill="auto"/>
                <w:lang w:val="pt-PT" w:eastAsia="pt-PT" w:bidi="pt-PT"/>
              </w:rPr>
              <w:t>461.636,56</w:t>
            </w:r>
          </w:p>
        </w:tc>
        <w:tc>
          <w:tcPr>
            <w:tcBorders>
              <w:left w:val="single" w:sz="4"/>
              <w:right w:val="single" w:sz="4"/>
            </w:tcBorders>
            <w:shd w:val="clear" w:color="auto" w:fill="FFFFFF"/>
            <w:vAlign w:val="top"/>
          </w:tcPr>
          <w:p>
            <w:pPr>
              <w:widowControl w:val="0"/>
              <w:rPr>
                <w:sz w:val="10"/>
                <w:szCs w:val="10"/>
              </w:rPr>
            </w:pPr>
          </w:p>
        </w:tc>
      </w:tr>
      <w:tr>
        <w:trPr>
          <w:trHeight w:val="221" w:hRule="exact"/>
        </w:trPr>
        <w:tc>
          <w:tcPr>
            <w:tcBorders>
              <w:left w:val="single" w:sz="4"/>
            </w:tcBorders>
            <w:shd w:val="clear" w:color="auto" w:fill="FFFFFF"/>
            <w:vAlign w:val="center"/>
          </w:tcPr>
          <w:p>
            <w:pPr>
              <w:pStyle w:val="Style16"/>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PT" w:eastAsia="pt-PT" w:bidi="pt-PT"/>
              </w:rPr>
              <w:t>3. 1. 90 00</w:t>
            </w:r>
          </w:p>
        </w:tc>
        <w:tc>
          <w:tcPr>
            <w:tcBorders/>
            <w:shd w:val="clear" w:color="auto" w:fill="FFFFFF"/>
            <w:vAlign w:val="center"/>
          </w:tcPr>
          <w:p>
            <w:pPr>
              <w:pStyle w:val="Style16"/>
              <w:keepNext w:val="0"/>
              <w:keepLines w:val="0"/>
              <w:widowControl w:val="0"/>
              <w:shd w:val="clear" w:color="auto" w:fill="auto"/>
              <w:bidi w:val="0"/>
              <w:spacing w:before="0" w:after="0" w:line="240" w:lineRule="auto"/>
              <w:ind w:left="220" w:right="0" w:firstLine="20"/>
              <w:jc w:val="left"/>
            </w:pPr>
            <w:r>
              <w:rPr>
                <w:color w:val="000000"/>
                <w:spacing w:val="0"/>
                <w:w w:val="100"/>
                <w:position w:val="0"/>
                <w:shd w:val="clear" w:color="auto" w:fill="auto"/>
                <w:lang w:val="pt-PT" w:eastAsia="pt-PT" w:bidi="pt-PT"/>
              </w:rPr>
              <w:t>APLICAÇÕES DIRETAS</w:t>
            </w:r>
          </w:p>
        </w:tc>
        <w:tc>
          <w:tcPr>
            <w:tcBorders>
              <w:left w:val="single" w:sz="4"/>
            </w:tcBorders>
            <w:shd w:val="clear" w:color="auto" w:fill="FFFFFF"/>
            <w:vAlign w:val="center"/>
          </w:tcPr>
          <w:p>
            <w:pPr>
              <w:pStyle w:val="Style16"/>
              <w:keepNext w:val="0"/>
              <w:keepLines w:val="0"/>
              <w:widowControl w:val="0"/>
              <w:shd w:val="clear" w:color="auto" w:fill="auto"/>
              <w:bidi w:val="0"/>
              <w:spacing w:before="0" w:after="0" w:line="240" w:lineRule="auto"/>
              <w:ind w:left="0" w:right="440" w:firstLine="0"/>
              <w:jc w:val="right"/>
            </w:pPr>
            <w:r>
              <w:rPr>
                <w:color w:val="000000"/>
                <w:spacing w:val="0"/>
                <w:w w:val="100"/>
                <w:position w:val="0"/>
                <w:shd w:val="clear" w:color="auto" w:fill="auto"/>
                <w:lang w:val="pt-PT" w:eastAsia="pt-PT" w:bidi="pt-PT"/>
              </w:rPr>
              <w:t>0 000.000</w:t>
            </w:r>
          </w:p>
        </w:tc>
        <w:tc>
          <w:tcPr>
            <w:tcBorders>
              <w:left w:val="single" w:sz="4"/>
            </w:tcBorders>
            <w:shd w:val="clear" w:color="auto" w:fill="FFFFFF"/>
            <w:vAlign w:val="top"/>
          </w:tcPr>
          <w:p>
            <w:pPr>
              <w:widowControl w:val="0"/>
              <w:rPr>
                <w:sz w:val="10"/>
                <w:szCs w:val="10"/>
              </w:rPr>
            </w:pPr>
          </w:p>
        </w:tc>
        <w:tc>
          <w:tcPr>
            <w:tcBorders>
              <w:left w:val="single" w:sz="4"/>
            </w:tcBorders>
            <w:shd w:val="clear" w:color="auto" w:fill="FFFFFF"/>
            <w:vAlign w:val="center"/>
          </w:tcPr>
          <w:p>
            <w:pPr>
              <w:pStyle w:val="Style16"/>
              <w:keepNext w:val="0"/>
              <w:keepLines w:val="0"/>
              <w:widowControl w:val="0"/>
              <w:shd w:val="clear" w:color="auto" w:fill="auto"/>
              <w:bidi w:val="0"/>
              <w:spacing w:before="0" w:after="0" w:line="240" w:lineRule="auto"/>
              <w:ind w:left="0" w:right="0" w:firstLine="0"/>
              <w:jc w:val="right"/>
            </w:pPr>
            <w:r>
              <w:rPr>
                <w:color w:val="000000"/>
                <w:spacing w:val="0"/>
                <w:w w:val="100"/>
                <w:position w:val="0"/>
                <w:shd w:val="clear" w:color="auto" w:fill="auto"/>
                <w:lang w:val="pt-PT" w:eastAsia="pt-PT" w:bidi="pt-PT"/>
              </w:rPr>
              <w:t>449.763.37</w:t>
            </w:r>
          </w:p>
        </w:tc>
        <w:tc>
          <w:tcPr>
            <w:tcBorders>
              <w:left w:val="single" w:sz="4"/>
            </w:tcBorders>
            <w:shd w:val="clear" w:color="auto" w:fill="FFFFFF"/>
            <w:vAlign w:val="top"/>
          </w:tcPr>
          <w:p>
            <w:pPr>
              <w:widowControl w:val="0"/>
              <w:rPr>
                <w:sz w:val="10"/>
                <w:szCs w:val="10"/>
              </w:rPr>
            </w:pPr>
          </w:p>
        </w:tc>
        <w:tc>
          <w:tcPr>
            <w:tcBorders>
              <w:left w:val="single" w:sz="4"/>
              <w:right w:val="single" w:sz="4"/>
            </w:tcBorders>
            <w:shd w:val="clear" w:color="auto" w:fill="FFFFFF"/>
            <w:vAlign w:val="top"/>
          </w:tcPr>
          <w:p>
            <w:pPr>
              <w:widowControl w:val="0"/>
              <w:rPr>
                <w:sz w:val="10"/>
                <w:szCs w:val="10"/>
              </w:rPr>
            </w:pPr>
          </w:p>
        </w:tc>
      </w:tr>
      <w:tr>
        <w:trPr>
          <w:trHeight w:val="221" w:hRule="exact"/>
        </w:trPr>
        <w:tc>
          <w:tcPr>
            <w:tcBorders>
              <w:left w:val="single" w:sz="4"/>
            </w:tcBorders>
            <w:shd w:val="clear" w:color="auto" w:fill="FFFFFF"/>
            <w:vAlign w:val="bottom"/>
          </w:tcPr>
          <w:p>
            <w:pPr>
              <w:pStyle w:val="Style16"/>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PT" w:eastAsia="pt-PT" w:bidi="pt-PT"/>
              </w:rPr>
              <w:t>3.1.90 04</w:t>
            </w:r>
          </w:p>
        </w:tc>
        <w:tc>
          <w:tcPr>
            <w:tcBorders/>
            <w:shd w:val="clear" w:color="auto" w:fill="FFFFFF"/>
            <w:vAlign w:val="bottom"/>
          </w:tcPr>
          <w:p>
            <w:pPr>
              <w:pStyle w:val="Style16"/>
              <w:keepNext w:val="0"/>
              <w:keepLines w:val="0"/>
              <w:widowControl w:val="0"/>
              <w:shd w:val="clear" w:color="auto" w:fill="auto"/>
              <w:bidi w:val="0"/>
              <w:spacing w:before="0" w:after="0" w:line="240" w:lineRule="auto"/>
              <w:ind w:left="380" w:right="0" w:firstLine="0"/>
              <w:jc w:val="left"/>
            </w:pPr>
            <w:r>
              <w:rPr>
                <w:color w:val="000000"/>
                <w:spacing w:val="0"/>
                <w:w w:val="100"/>
                <w:position w:val="0"/>
                <w:shd w:val="clear" w:color="auto" w:fill="auto"/>
                <w:lang w:val="pt-PT" w:eastAsia="pt-PT" w:bidi="pt-PT"/>
              </w:rPr>
              <w:t>CONTRATAÇÃO POR TEMPO DETERMINADO</w:t>
            </w:r>
          </w:p>
        </w:tc>
        <w:tc>
          <w:tcPr>
            <w:tcBorders>
              <w:left w:val="single" w:sz="4"/>
            </w:tcBorders>
            <w:shd w:val="clear" w:color="auto" w:fill="FFFFFF"/>
            <w:vAlign w:val="bottom"/>
          </w:tcPr>
          <w:p>
            <w:pPr>
              <w:pStyle w:val="Style16"/>
              <w:keepNext w:val="0"/>
              <w:keepLines w:val="0"/>
              <w:widowControl w:val="0"/>
              <w:shd w:val="clear" w:color="auto" w:fill="auto"/>
              <w:bidi w:val="0"/>
              <w:spacing w:before="0" w:after="0" w:line="240" w:lineRule="auto"/>
              <w:ind w:left="0" w:right="0" w:firstLine="0"/>
              <w:jc w:val="center"/>
            </w:pPr>
            <w:r>
              <w:rPr>
                <w:color w:val="000000"/>
                <w:spacing w:val="0"/>
                <w:w w:val="100"/>
                <w:position w:val="0"/>
                <w:shd w:val="clear" w:color="auto" w:fill="auto"/>
                <w:lang w:val="pt-PT" w:eastAsia="pt-PT" w:bidi="pt-PT"/>
              </w:rPr>
              <w:t>1.500.0000</w:t>
            </w:r>
          </w:p>
        </w:tc>
        <w:tc>
          <w:tcPr>
            <w:tcBorders>
              <w:left w:val="single" w:sz="4"/>
            </w:tcBorders>
            <w:shd w:val="clear" w:color="auto" w:fill="FFFFFF"/>
            <w:vAlign w:val="bottom"/>
          </w:tcPr>
          <w:p>
            <w:pPr>
              <w:pStyle w:val="Style16"/>
              <w:keepNext w:val="0"/>
              <w:keepLines w:val="0"/>
              <w:widowControl w:val="0"/>
              <w:shd w:val="clear" w:color="auto" w:fill="auto"/>
              <w:bidi w:val="0"/>
              <w:spacing w:before="0" w:after="0" w:line="240" w:lineRule="auto"/>
              <w:ind w:left="0" w:right="0" w:firstLine="0"/>
              <w:jc w:val="right"/>
            </w:pPr>
            <w:r>
              <w:rPr>
                <w:color w:val="000000"/>
                <w:spacing w:val="0"/>
                <w:w w:val="100"/>
                <w:position w:val="0"/>
                <w:shd w:val="clear" w:color="auto" w:fill="auto"/>
                <w:lang w:val="pt-PT" w:eastAsia="pt-PT" w:bidi="pt-PT"/>
              </w:rPr>
              <w:t>145.712.05</w:t>
            </w:r>
          </w:p>
        </w:tc>
        <w:tc>
          <w:tcPr>
            <w:tcBorders>
              <w:left w:val="single" w:sz="4"/>
            </w:tcBorders>
            <w:shd w:val="clear" w:color="auto" w:fill="FFFFFF"/>
            <w:vAlign w:val="top"/>
          </w:tcPr>
          <w:p>
            <w:pPr>
              <w:widowControl w:val="0"/>
              <w:rPr>
                <w:sz w:val="10"/>
                <w:szCs w:val="10"/>
              </w:rPr>
            </w:pPr>
          </w:p>
        </w:tc>
        <w:tc>
          <w:tcPr>
            <w:tcBorders>
              <w:left w:val="single" w:sz="4"/>
            </w:tcBorders>
            <w:shd w:val="clear" w:color="auto" w:fill="FFFFFF"/>
            <w:vAlign w:val="top"/>
          </w:tcPr>
          <w:p>
            <w:pPr>
              <w:widowControl w:val="0"/>
              <w:rPr>
                <w:sz w:val="10"/>
                <w:szCs w:val="10"/>
              </w:rPr>
            </w:pPr>
          </w:p>
        </w:tc>
        <w:tc>
          <w:tcPr>
            <w:tcBorders>
              <w:left w:val="single" w:sz="4"/>
              <w:right w:val="single" w:sz="4"/>
            </w:tcBorders>
            <w:shd w:val="clear" w:color="auto" w:fill="FFFFFF"/>
            <w:vAlign w:val="top"/>
          </w:tcPr>
          <w:p>
            <w:pPr>
              <w:widowControl w:val="0"/>
              <w:rPr>
                <w:sz w:val="10"/>
                <w:szCs w:val="10"/>
              </w:rPr>
            </w:pPr>
          </w:p>
        </w:tc>
      </w:tr>
      <w:tr>
        <w:trPr>
          <w:trHeight w:val="221" w:hRule="exact"/>
        </w:trPr>
        <w:tc>
          <w:tcPr>
            <w:tcBorders>
              <w:left w:val="single" w:sz="4"/>
            </w:tcBorders>
            <w:shd w:val="clear" w:color="auto" w:fill="FFFFFF"/>
            <w:vAlign w:val="bottom"/>
          </w:tcPr>
          <w:p>
            <w:pPr>
              <w:pStyle w:val="Style16"/>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PT" w:eastAsia="pt-PT" w:bidi="pt-PT"/>
              </w:rPr>
              <w:t>3.1.90.11</w:t>
            </w:r>
          </w:p>
        </w:tc>
        <w:tc>
          <w:tcPr>
            <w:tcBorders/>
            <w:shd w:val="clear" w:color="auto" w:fill="FFFFFF"/>
            <w:vAlign w:val="bottom"/>
          </w:tcPr>
          <w:p>
            <w:pPr>
              <w:pStyle w:val="Style16"/>
              <w:keepNext w:val="0"/>
              <w:keepLines w:val="0"/>
              <w:widowControl w:val="0"/>
              <w:shd w:val="clear" w:color="auto" w:fill="auto"/>
              <w:bidi w:val="0"/>
              <w:spacing w:before="0" w:after="0" w:line="240" w:lineRule="auto"/>
              <w:ind w:left="380" w:right="0" w:firstLine="0"/>
              <w:jc w:val="left"/>
            </w:pPr>
            <w:r>
              <w:rPr>
                <w:color w:val="000000"/>
                <w:spacing w:val="0"/>
                <w:w w:val="100"/>
                <w:position w:val="0"/>
                <w:shd w:val="clear" w:color="auto" w:fill="auto"/>
                <w:lang w:val="pt-PT" w:eastAsia="pt-PT" w:bidi="pt-PT"/>
              </w:rPr>
              <w:t>VENCIMENTOS E VANTAGENS FIXAS - PESSOAL CML</w:t>
            </w:r>
          </w:p>
        </w:tc>
        <w:tc>
          <w:tcPr>
            <w:tcBorders>
              <w:left w:val="single" w:sz="4"/>
            </w:tcBorders>
            <w:shd w:val="clear" w:color="auto" w:fill="FFFFFF"/>
            <w:vAlign w:val="bottom"/>
          </w:tcPr>
          <w:p>
            <w:pPr>
              <w:pStyle w:val="Style16"/>
              <w:keepNext w:val="0"/>
              <w:keepLines w:val="0"/>
              <w:widowControl w:val="0"/>
              <w:shd w:val="clear" w:color="auto" w:fill="auto"/>
              <w:bidi w:val="0"/>
              <w:spacing w:before="0" w:after="0" w:line="240" w:lineRule="auto"/>
              <w:ind w:left="0" w:right="0" w:firstLine="0"/>
              <w:jc w:val="center"/>
            </w:pPr>
            <w:r>
              <w:rPr>
                <w:color w:val="000000"/>
                <w:spacing w:val="0"/>
                <w:w w:val="100"/>
                <w:position w:val="0"/>
                <w:shd w:val="clear" w:color="auto" w:fill="auto"/>
                <w:lang w:val="pt-PT" w:eastAsia="pt-PT" w:bidi="pt-PT"/>
              </w:rPr>
              <w:t>1.500.0000</w:t>
            </w:r>
          </w:p>
        </w:tc>
        <w:tc>
          <w:tcPr>
            <w:tcBorders>
              <w:left w:val="single" w:sz="4"/>
            </w:tcBorders>
            <w:shd w:val="clear" w:color="auto" w:fill="FFFFFF"/>
            <w:vAlign w:val="bottom"/>
          </w:tcPr>
          <w:p>
            <w:pPr>
              <w:pStyle w:val="Style16"/>
              <w:keepNext w:val="0"/>
              <w:keepLines w:val="0"/>
              <w:widowControl w:val="0"/>
              <w:shd w:val="clear" w:color="auto" w:fill="auto"/>
              <w:bidi w:val="0"/>
              <w:spacing w:before="0" w:after="0" w:line="240" w:lineRule="auto"/>
              <w:ind w:left="0" w:right="0" w:firstLine="0"/>
              <w:jc w:val="right"/>
            </w:pPr>
            <w:r>
              <w:rPr>
                <w:color w:val="000000"/>
                <w:spacing w:val="0"/>
                <w:w w:val="100"/>
                <w:position w:val="0"/>
                <w:shd w:val="clear" w:color="auto" w:fill="auto"/>
                <w:lang w:val="pt-PT" w:eastAsia="pt-PT" w:bidi="pt-PT"/>
              </w:rPr>
              <w:t>260.876,10</w:t>
            </w:r>
          </w:p>
        </w:tc>
        <w:tc>
          <w:tcPr>
            <w:tcBorders>
              <w:left w:val="single" w:sz="4"/>
            </w:tcBorders>
            <w:shd w:val="clear" w:color="auto" w:fill="FFFFFF"/>
            <w:vAlign w:val="top"/>
          </w:tcPr>
          <w:p>
            <w:pPr>
              <w:widowControl w:val="0"/>
              <w:rPr>
                <w:sz w:val="10"/>
                <w:szCs w:val="10"/>
              </w:rPr>
            </w:pPr>
          </w:p>
        </w:tc>
        <w:tc>
          <w:tcPr>
            <w:tcBorders>
              <w:left w:val="single" w:sz="4"/>
            </w:tcBorders>
            <w:shd w:val="clear" w:color="auto" w:fill="FFFFFF"/>
            <w:vAlign w:val="top"/>
          </w:tcPr>
          <w:p>
            <w:pPr>
              <w:widowControl w:val="0"/>
              <w:rPr>
                <w:sz w:val="10"/>
                <w:szCs w:val="10"/>
              </w:rPr>
            </w:pPr>
          </w:p>
        </w:tc>
        <w:tc>
          <w:tcPr>
            <w:tcBorders>
              <w:left w:val="single" w:sz="4"/>
              <w:right w:val="single" w:sz="4"/>
            </w:tcBorders>
            <w:shd w:val="clear" w:color="auto" w:fill="FFFFFF"/>
            <w:vAlign w:val="top"/>
          </w:tcPr>
          <w:p>
            <w:pPr>
              <w:widowControl w:val="0"/>
              <w:rPr>
                <w:sz w:val="10"/>
                <w:szCs w:val="10"/>
              </w:rPr>
            </w:pPr>
          </w:p>
        </w:tc>
      </w:tr>
      <w:tr>
        <w:trPr>
          <w:trHeight w:val="230" w:hRule="exact"/>
        </w:trPr>
        <w:tc>
          <w:tcPr>
            <w:tcBorders>
              <w:left w:val="single" w:sz="4"/>
            </w:tcBorders>
            <w:shd w:val="clear" w:color="auto" w:fill="FFFFFF"/>
            <w:vAlign w:val="bottom"/>
          </w:tcPr>
          <w:p>
            <w:pPr>
              <w:pStyle w:val="Style16"/>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PT" w:eastAsia="pt-PT" w:bidi="pt-PT"/>
              </w:rPr>
              <w:t>3.1.90.13</w:t>
            </w:r>
          </w:p>
        </w:tc>
        <w:tc>
          <w:tcPr>
            <w:tcBorders/>
            <w:shd w:val="clear" w:color="auto" w:fill="FFFFFF"/>
            <w:vAlign w:val="bottom"/>
          </w:tcPr>
          <w:p>
            <w:pPr>
              <w:pStyle w:val="Style16"/>
              <w:keepNext w:val="0"/>
              <w:keepLines w:val="0"/>
              <w:widowControl w:val="0"/>
              <w:shd w:val="clear" w:color="auto" w:fill="auto"/>
              <w:bidi w:val="0"/>
              <w:spacing w:before="0" w:after="0" w:line="240" w:lineRule="auto"/>
              <w:ind w:left="380" w:right="0" w:firstLine="0"/>
              <w:jc w:val="left"/>
            </w:pPr>
            <w:r>
              <w:rPr>
                <w:color w:val="000000"/>
                <w:spacing w:val="0"/>
                <w:w w:val="100"/>
                <w:position w:val="0"/>
                <w:shd w:val="clear" w:color="auto" w:fill="auto"/>
                <w:lang w:val="pt-PT" w:eastAsia="pt-PT" w:bidi="pt-PT"/>
              </w:rPr>
              <w:t>OBRIGAÇÕES PATRONAIS</w:t>
            </w:r>
          </w:p>
        </w:tc>
        <w:tc>
          <w:tcPr>
            <w:tcBorders>
              <w:left w:val="single" w:sz="4"/>
            </w:tcBorders>
            <w:shd w:val="clear" w:color="auto" w:fill="FFFFFF"/>
            <w:vAlign w:val="bottom"/>
          </w:tcPr>
          <w:p>
            <w:pPr>
              <w:pStyle w:val="Style16"/>
              <w:keepNext w:val="0"/>
              <w:keepLines w:val="0"/>
              <w:widowControl w:val="0"/>
              <w:shd w:val="clear" w:color="auto" w:fill="auto"/>
              <w:bidi w:val="0"/>
              <w:spacing w:before="0" w:after="0" w:line="240" w:lineRule="auto"/>
              <w:ind w:left="0" w:right="0" w:firstLine="0"/>
              <w:jc w:val="center"/>
            </w:pPr>
            <w:r>
              <w:rPr>
                <w:color w:val="000000"/>
                <w:spacing w:val="0"/>
                <w:w w:val="100"/>
                <w:position w:val="0"/>
                <w:shd w:val="clear" w:color="auto" w:fill="auto"/>
                <w:lang w:val="pt-PT" w:eastAsia="pt-PT" w:bidi="pt-PT"/>
              </w:rPr>
              <w:t>1.500.0000</w:t>
            </w:r>
          </w:p>
        </w:tc>
        <w:tc>
          <w:tcPr>
            <w:tcBorders>
              <w:left w:val="single" w:sz="4"/>
            </w:tcBorders>
            <w:shd w:val="clear" w:color="auto" w:fill="FFFFFF"/>
            <w:vAlign w:val="bottom"/>
          </w:tcPr>
          <w:p>
            <w:pPr>
              <w:pStyle w:val="Style16"/>
              <w:keepNext w:val="0"/>
              <w:keepLines w:val="0"/>
              <w:widowControl w:val="0"/>
              <w:shd w:val="clear" w:color="auto" w:fill="auto"/>
              <w:bidi w:val="0"/>
              <w:spacing w:before="0" w:after="0" w:line="240" w:lineRule="auto"/>
              <w:ind w:left="0" w:right="0" w:firstLine="0"/>
              <w:jc w:val="right"/>
            </w:pPr>
            <w:r>
              <w:rPr>
                <w:color w:val="000000"/>
                <w:spacing w:val="0"/>
                <w:w w:val="100"/>
                <w:position w:val="0"/>
                <w:shd w:val="clear" w:color="auto" w:fill="auto"/>
                <w:lang w:val="pt-PT" w:eastAsia="pt-PT" w:bidi="pt-PT"/>
              </w:rPr>
              <w:t>26.984,51</w:t>
            </w:r>
          </w:p>
        </w:tc>
        <w:tc>
          <w:tcPr>
            <w:tcBorders>
              <w:left w:val="single" w:sz="4"/>
            </w:tcBorders>
            <w:shd w:val="clear" w:color="auto" w:fill="FFFFFF"/>
            <w:vAlign w:val="top"/>
          </w:tcPr>
          <w:p>
            <w:pPr>
              <w:widowControl w:val="0"/>
              <w:rPr>
                <w:sz w:val="10"/>
                <w:szCs w:val="10"/>
              </w:rPr>
            </w:pPr>
          </w:p>
        </w:tc>
        <w:tc>
          <w:tcPr>
            <w:tcBorders>
              <w:left w:val="single" w:sz="4"/>
            </w:tcBorders>
            <w:shd w:val="clear" w:color="auto" w:fill="FFFFFF"/>
            <w:vAlign w:val="top"/>
          </w:tcPr>
          <w:p>
            <w:pPr>
              <w:widowControl w:val="0"/>
              <w:rPr>
                <w:sz w:val="10"/>
                <w:szCs w:val="10"/>
              </w:rPr>
            </w:pPr>
          </w:p>
        </w:tc>
        <w:tc>
          <w:tcPr>
            <w:tcBorders>
              <w:left w:val="single" w:sz="4"/>
              <w:right w:val="single" w:sz="4"/>
            </w:tcBorders>
            <w:shd w:val="clear" w:color="auto" w:fill="FFFFFF"/>
            <w:vAlign w:val="top"/>
          </w:tcPr>
          <w:p>
            <w:pPr>
              <w:widowControl w:val="0"/>
              <w:rPr>
                <w:sz w:val="10"/>
                <w:szCs w:val="10"/>
              </w:rPr>
            </w:pPr>
          </w:p>
        </w:tc>
      </w:tr>
      <w:tr>
        <w:trPr>
          <w:trHeight w:val="221" w:hRule="exact"/>
        </w:trPr>
        <w:tc>
          <w:tcPr>
            <w:tcBorders>
              <w:left w:val="single" w:sz="4"/>
            </w:tcBorders>
            <w:shd w:val="clear" w:color="auto" w:fill="FFFFFF"/>
            <w:vAlign w:val="top"/>
          </w:tcPr>
          <w:p>
            <w:pPr>
              <w:pStyle w:val="Style16"/>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PT" w:eastAsia="pt-PT" w:bidi="pt-PT"/>
              </w:rPr>
              <w:t>3. 1.90 92</w:t>
            </w:r>
          </w:p>
        </w:tc>
        <w:tc>
          <w:tcPr>
            <w:tcBorders/>
            <w:shd w:val="clear" w:color="auto" w:fill="FFFFFF"/>
            <w:vAlign w:val="top"/>
          </w:tcPr>
          <w:p>
            <w:pPr>
              <w:pStyle w:val="Style16"/>
              <w:keepNext w:val="0"/>
              <w:keepLines w:val="0"/>
              <w:widowControl w:val="0"/>
              <w:shd w:val="clear" w:color="auto" w:fill="auto"/>
              <w:bidi w:val="0"/>
              <w:spacing w:before="0" w:after="0" w:line="240" w:lineRule="auto"/>
              <w:ind w:left="380" w:right="0" w:firstLine="0"/>
              <w:jc w:val="left"/>
            </w:pPr>
            <w:r>
              <w:rPr>
                <w:color w:val="000000"/>
                <w:spacing w:val="0"/>
                <w:w w:val="100"/>
                <w:position w:val="0"/>
                <w:shd w:val="clear" w:color="auto" w:fill="auto"/>
                <w:lang w:val="pt-PT" w:eastAsia="pt-PT" w:bidi="pt-PT"/>
              </w:rPr>
              <w:t>DESPESAS DE EXERCÍCIOS ANTERIORES</w:t>
            </w:r>
          </w:p>
        </w:tc>
        <w:tc>
          <w:tcPr>
            <w:tcBorders>
              <w:left w:val="single" w:sz="4"/>
            </w:tcBorders>
            <w:shd w:val="clear" w:color="auto" w:fill="FFFFFF"/>
            <w:vAlign w:val="top"/>
          </w:tcPr>
          <w:p>
            <w:pPr>
              <w:pStyle w:val="Style16"/>
              <w:keepNext w:val="0"/>
              <w:keepLines w:val="0"/>
              <w:widowControl w:val="0"/>
              <w:shd w:val="clear" w:color="auto" w:fill="auto"/>
              <w:bidi w:val="0"/>
              <w:spacing w:before="0" w:after="0" w:line="240" w:lineRule="auto"/>
              <w:ind w:left="0" w:right="0" w:firstLine="0"/>
              <w:jc w:val="center"/>
            </w:pPr>
            <w:r>
              <w:rPr>
                <w:color w:val="000000"/>
                <w:spacing w:val="0"/>
                <w:w w:val="100"/>
                <w:position w:val="0"/>
                <w:shd w:val="clear" w:color="auto" w:fill="auto"/>
                <w:lang w:val="pt-PT" w:eastAsia="pt-PT" w:bidi="pt-PT"/>
              </w:rPr>
              <w:t>1.500.0000</w:t>
            </w:r>
          </w:p>
        </w:tc>
        <w:tc>
          <w:tcPr>
            <w:tcBorders>
              <w:left w:val="single" w:sz="4"/>
            </w:tcBorders>
            <w:shd w:val="clear" w:color="auto" w:fill="FFFFFF"/>
            <w:vAlign w:val="top"/>
          </w:tcPr>
          <w:p>
            <w:pPr>
              <w:pStyle w:val="Style16"/>
              <w:keepNext w:val="0"/>
              <w:keepLines w:val="0"/>
              <w:widowControl w:val="0"/>
              <w:shd w:val="clear" w:color="auto" w:fill="auto"/>
              <w:bidi w:val="0"/>
              <w:spacing w:before="0" w:after="0" w:line="240" w:lineRule="auto"/>
              <w:ind w:left="0" w:right="0" w:firstLine="0"/>
              <w:jc w:val="right"/>
            </w:pPr>
            <w:r>
              <w:rPr>
                <w:color w:val="000000"/>
                <w:spacing w:val="0"/>
                <w:w w:val="100"/>
                <w:position w:val="0"/>
                <w:shd w:val="clear" w:color="auto" w:fill="auto"/>
                <w:lang w:val="pt-PT" w:eastAsia="pt-PT" w:bidi="pt-PT"/>
              </w:rPr>
              <w:t>16.190,71</w:t>
            </w:r>
          </w:p>
        </w:tc>
        <w:tc>
          <w:tcPr>
            <w:tcBorders>
              <w:left w:val="single" w:sz="4"/>
            </w:tcBorders>
            <w:shd w:val="clear" w:color="auto" w:fill="FFFFFF"/>
            <w:vAlign w:val="top"/>
          </w:tcPr>
          <w:p>
            <w:pPr>
              <w:widowControl w:val="0"/>
              <w:rPr>
                <w:sz w:val="10"/>
                <w:szCs w:val="10"/>
              </w:rPr>
            </w:pPr>
          </w:p>
        </w:tc>
        <w:tc>
          <w:tcPr>
            <w:tcBorders>
              <w:left w:val="single" w:sz="4"/>
            </w:tcBorders>
            <w:shd w:val="clear" w:color="auto" w:fill="FFFFFF"/>
            <w:vAlign w:val="top"/>
          </w:tcPr>
          <w:p>
            <w:pPr>
              <w:widowControl w:val="0"/>
              <w:rPr>
                <w:sz w:val="10"/>
                <w:szCs w:val="10"/>
              </w:rPr>
            </w:pPr>
          </w:p>
        </w:tc>
        <w:tc>
          <w:tcPr>
            <w:tcBorders>
              <w:left w:val="single" w:sz="4"/>
              <w:right w:val="single" w:sz="4"/>
            </w:tcBorders>
            <w:shd w:val="clear" w:color="auto" w:fill="FFFFFF"/>
            <w:vAlign w:val="top"/>
          </w:tcPr>
          <w:p>
            <w:pPr>
              <w:widowControl w:val="0"/>
              <w:rPr>
                <w:sz w:val="10"/>
                <w:szCs w:val="10"/>
              </w:rPr>
            </w:pPr>
          </w:p>
        </w:tc>
      </w:tr>
      <w:tr>
        <w:trPr>
          <w:trHeight w:val="230" w:hRule="exact"/>
        </w:trPr>
        <w:tc>
          <w:tcPr>
            <w:tcBorders>
              <w:left w:val="single" w:sz="4"/>
            </w:tcBorders>
            <w:shd w:val="clear" w:color="auto" w:fill="FFFFFF"/>
            <w:vAlign w:val="center"/>
          </w:tcPr>
          <w:p>
            <w:pPr>
              <w:pStyle w:val="Style16"/>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PT" w:eastAsia="pt-PT" w:bidi="pt-PT"/>
              </w:rPr>
              <w:t>3.191 00</w:t>
            </w:r>
          </w:p>
        </w:tc>
        <w:tc>
          <w:tcPr>
            <w:tcBorders/>
            <w:shd w:val="clear" w:color="auto" w:fill="FFFFFF"/>
            <w:vAlign w:val="center"/>
          </w:tcPr>
          <w:p>
            <w:pPr>
              <w:pStyle w:val="Style16"/>
              <w:keepNext w:val="0"/>
              <w:keepLines w:val="0"/>
              <w:widowControl w:val="0"/>
              <w:shd w:val="clear" w:color="auto" w:fill="auto"/>
              <w:bidi w:val="0"/>
              <w:spacing w:before="0" w:after="0" w:line="240" w:lineRule="auto"/>
              <w:ind w:left="220" w:right="0" w:firstLine="20"/>
              <w:jc w:val="left"/>
            </w:pPr>
            <w:r>
              <w:rPr>
                <w:color w:val="000000"/>
                <w:spacing w:val="0"/>
                <w:w w:val="100"/>
                <w:position w:val="0"/>
                <w:shd w:val="clear" w:color="auto" w:fill="auto"/>
                <w:lang w:val="pt-PT" w:eastAsia="pt-PT" w:bidi="pt-PT"/>
              </w:rPr>
              <w:t>APLICAÇÕES DIRETAS- INTRA-ORÇAMENTARIAS</w:t>
            </w:r>
          </w:p>
        </w:tc>
        <w:tc>
          <w:tcPr>
            <w:tcBorders>
              <w:left w:val="single" w:sz="4"/>
            </w:tcBorders>
            <w:shd w:val="clear" w:color="auto" w:fill="FFFFFF"/>
            <w:vAlign w:val="center"/>
          </w:tcPr>
          <w:p>
            <w:pPr>
              <w:pStyle w:val="Style16"/>
              <w:keepNext w:val="0"/>
              <w:keepLines w:val="0"/>
              <w:widowControl w:val="0"/>
              <w:shd w:val="clear" w:color="auto" w:fill="auto"/>
              <w:bidi w:val="0"/>
              <w:spacing w:before="0" w:after="0" w:line="240" w:lineRule="auto"/>
              <w:ind w:left="0" w:right="0" w:firstLine="0"/>
              <w:jc w:val="center"/>
            </w:pPr>
            <w:r>
              <w:rPr>
                <w:color w:val="000000"/>
                <w:spacing w:val="0"/>
                <w:w w:val="100"/>
                <w:position w:val="0"/>
                <w:shd w:val="clear" w:color="auto" w:fill="auto"/>
                <w:lang w:val="pt-PT" w:eastAsia="pt-PT" w:bidi="pt-PT"/>
              </w:rPr>
              <w:t>0.000.000</w:t>
            </w:r>
          </w:p>
        </w:tc>
        <w:tc>
          <w:tcPr>
            <w:tcBorders>
              <w:left w:val="single" w:sz="4"/>
            </w:tcBorders>
            <w:shd w:val="clear" w:color="auto" w:fill="FFFFFF"/>
            <w:vAlign w:val="top"/>
          </w:tcPr>
          <w:p>
            <w:pPr>
              <w:widowControl w:val="0"/>
              <w:rPr>
                <w:sz w:val="10"/>
                <w:szCs w:val="10"/>
              </w:rPr>
            </w:pPr>
          </w:p>
        </w:tc>
        <w:tc>
          <w:tcPr>
            <w:tcBorders>
              <w:left w:val="single" w:sz="4"/>
            </w:tcBorders>
            <w:shd w:val="clear" w:color="auto" w:fill="FFFFFF"/>
            <w:vAlign w:val="center"/>
          </w:tcPr>
          <w:p>
            <w:pPr>
              <w:pStyle w:val="Style16"/>
              <w:keepNext w:val="0"/>
              <w:keepLines w:val="0"/>
              <w:widowControl w:val="0"/>
              <w:shd w:val="clear" w:color="auto" w:fill="auto"/>
              <w:bidi w:val="0"/>
              <w:spacing w:before="0" w:after="0" w:line="240" w:lineRule="auto"/>
              <w:ind w:left="0" w:right="0" w:firstLine="0"/>
              <w:jc w:val="right"/>
            </w:pPr>
            <w:r>
              <w:rPr>
                <w:color w:val="000000"/>
                <w:spacing w:val="0"/>
                <w:w w:val="100"/>
                <w:position w:val="0"/>
                <w:shd w:val="clear" w:color="auto" w:fill="auto"/>
                <w:lang w:val="pt-PT" w:eastAsia="pt-PT" w:bidi="pt-PT"/>
              </w:rPr>
              <w:t>11.873.19</w:t>
            </w:r>
          </w:p>
        </w:tc>
        <w:tc>
          <w:tcPr>
            <w:tcBorders>
              <w:left w:val="single" w:sz="4"/>
            </w:tcBorders>
            <w:shd w:val="clear" w:color="auto" w:fill="FFFFFF"/>
            <w:vAlign w:val="top"/>
          </w:tcPr>
          <w:p>
            <w:pPr>
              <w:widowControl w:val="0"/>
              <w:rPr>
                <w:sz w:val="10"/>
                <w:szCs w:val="10"/>
              </w:rPr>
            </w:pPr>
          </w:p>
        </w:tc>
        <w:tc>
          <w:tcPr>
            <w:tcBorders>
              <w:left w:val="single" w:sz="4"/>
              <w:right w:val="single" w:sz="4"/>
            </w:tcBorders>
            <w:shd w:val="clear" w:color="auto" w:fill="FFFFFF"/>
            <w:vAlign w:val="top"/>
          </w:tcPr>
          <w:p>
            <w:pPr>
              <w:widowControl w:val="0"/>
              <w:rPr>
                <w:sz w:val="10"/>
                <w:szCs w:val="10"/>
              </w:rPr>
            </w:pPr>
          </w:p>
        </w:tc>
      </w:tr>
      <w:tr>
        <w:trPr>
          <w:trHeight w:val="221" w:hRule="exact"/>
        </w:trPr>
        <w:tc>
          <w:tcPr>
            <w:tcBorders>
              <w:left w:val="single" w:sz="4"/>
            </w:tcBorders>
            <w:shd w:val="clear" w:color="auto" w:fill="FFFFFF"/>
            <w:vAlign w:val="top"/>
          </w:tcPr>
          <w:p>
            <w:pPr>
              <w:pStyle w:val="Style16"/>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PT" w:eastAsia="pt-PT" w:bidi="pt-PT"/>
              </w:rPr>
              <w:t>3.1.91.13</w:t>
            </w:r>
          </w:p>
        </w:tc>
        <w:tc>
          <w:tcPr>
            <w:tcBorders/>
            <w:shd w:val="clear" w:color="auto" w:fill="FFFFFF"/>
            <w:vAlign w:val="top"/>
          </w:tcPr>
          <w:p>
            <w:pPr>
              <w:pStyle w:val="Style16"/>
              <w:keepNext w:val="0"/>
              <w:keepLines w:val="0"/>
              <w:widowControl w:val="0"/>
              <w:shd w:val="clear" w:color="auto" w:fill="auto"/>
              <w:bidi w:val="0"/>
              <w:spacing w:before="0" w:after="0" w:line="240" w:lineRule="auto"/>
              <w:ind w:left="380" w:right="0" w:firstLine="0"/>
              <w:jc w:val="left"/>
            </w:pPr>
            <w:r>
              <w:rPr>
                <w:color w:val="000000"/>
                <w:spacing w:val="0"/>
                <w:w w:val="100"/>
                <w:position w:val="0"/>
                <w:shd w:val="clear" w:color="auto" w:fill="auto"/>
                <w:lang w:val="pt-PT" w:eastAsia="pt-PT" w:bidi="pt-PT"/>
              </w:rPr>
              <w:t>OBRIGAÇÕES PATRONAIS</w:t>
            </w:r>
          </w:p>
        </w:tc>
        <w:tc>
          <w:tcPr>
            <w:tcBorders>
              <w:left w:val="single" w:sz="4"/>
            </w:tcBorders>
            <w:shd w:val="clear" w:color="auto" w:fill="FFFFFF"/>
            <w:vAlign w:val="top"/>
          </w:tcPr>
          <w:p>
            <w:pPr>
              <w:pStyle w:val="Style16"/>
              <w:keepNext w:val="0"/>
              <w:keepLines w:val="0"/>
              <w:widowControl w:val="0"/>
              <w:shd w:val="clear" w:color="auto" w:fill="auto"/>
              <w:bidi w:val="0"/>
              <w:spacing w:before="0" w:after="0" w:line="240" w:lineRule="auto"/>
              <w:ind w:left="0" w:right="0" w:firstLine="0"/>
              <w:jc w:val="center"/>
            </w:pPr>
            <w:r>
              <w:rPr>
                <w:color w:val="000000"/>
                <w:spacing w:val="0"/>
                <w:w w:val="100"/>
                <w:position w:val="0"/>
                <w:shd w:val="clear" w:color="auto" w:fill="auto"/>
                <w:lang w:val="pt-PT" w:eastAsia="pt-PT" w:bidi="pt-PT"/>
              </w:rPr>
              <w:t>1.500.0000</w:t>
            </w:r>
          </w:p>
        </w:tc>
        <w:tc>
          <w:tcPr>
            <w:tcBorders>
              <w:left w:val="single" w:sz="4"/>
            </w:tcBorders>
            <w:shd w:val="clear" w:color="auto" w:fill="FFFFFF"/>
            <w:vAlign w:val="top"/>
          </w:tcPr>
          <w:p>
            <w:pPr>
              <w:pStyle w:val="Style16"/>
              <w:keepNext w:val="0"/>
              <w:keepLines w:val="0"/>
              <w:widowControl w:val="0"/>
              <w:shd w:val="clear" w:color="auto" w:fill="auto"/>
              <w:bidi w:val="0"/>
              <w:spacing w:before="0" w:after="0" w:line="240" w:lineRule="auto"/>
              <w:ind w:left="0" w:right="0" w:firstLine="0"/>
              <w:jc w:val="right"/>
            </w:pPr>
            <w:r>
              <w:rPr>
                <w:color w:val="000000"/>
                <w:spacing w:val="0"/>
                <w:w w:val="100"/>
                <w:position w:val="0"/>
                <w:shd w:val="clear" w:color="auto" w:fill="auto"/>
                <w:lang w:val="pt-PT" w:eastAsia="pt-PT" w:bidi="pt-PT"/>
              </w:rPr>
              <w:t>11.873,19</w:t>
            </w:r>
          </w:p>
        </w:tc>
        <w:tc>
          <w:tcPr>
            <w:tcBorders>
              <w:left w:val="single" w:sz="4"/>
            </w:tcBorders>
            <w:shd w:val="clear" w:color="auto" w:fill="FFFFFF"/>
            <w:vAlign w:val="top"/>
          </w:tcPr>
          <w:p>
            <w:pPr>
              <w:widowControl w:val="0"/>
              <w:rPr>
                <w:sz w:val="10"/>
                <w:szCs w:val="10"/>
              </w:rPr>
            </w:pPr>
          </w:p>
        </w:tc>
        <w:tc>
          <w:tcPr>
            <w:tcBorders>
              <w:left w:val="single" w:sz="4"/>
            </w:tcBorders>
            <w:shd w:val="clear" w:color="auto" w:fill="FFFFFF"/>
            <w:vAlign w:val="top"/>
          </w:tcPr>
          <w:p>
            <w:pPr>
              <w:widowControl w:val="0"/>
              <w:rPr>
                <w:sz w:val="10"/>
                <w:szCs w:val="10"/>
              </w:rPr>
            </w:pPr>
          </w:p>
        </w:tc>
        <w:tc>
          <w:tcPr>
            <w:tcBorders>
              <w:left w:val="single" w:sz="4"/>
              <w:right w:val="single" w:sz="4"/>
            </w:tcBorders>
            <w:shd w:val="clear" w:color="auto" w:fill="FFFFFF"/>
            <w:vAlign w:val="top"/>
          </w:tcPr>
          <w:p>
            <w:pPr>
              <w:widowControl w:val="0"/>
              <w:rPr>
                <w:sz w:val="10"/>
                <w:szCs w:val="10"/>
              </w:rPr>
            </w:pPr>
          </w:p>
        </w:tc>
      </w:tr>
      <w:tr>
        <w:trPr>
          <w:trHeight w:val="221" w:hRule="exact"/>
        </w:trPr>
        <w:tc>
          <w:tcPr>
            <w:tcBorders>
              <w:left w:val="single" w:sz="4"/>
            </w:tcBorders>
            <w:shd w:val="clear" w:color="auto" w:fill="FFFFFF"/>
            <w:vAlign w:val="center"/>
          </w:tcPr>
          <w:p>
            <w:pPr>
              <w:pStyle w:val="Style16"/>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PT" w:eastAsia="pt-PT" w:bidi="pt-PT"/>
              </w:rPr>
              <w:t>3 3. 00 00</w:t>
            </w:r>
          </w:p>
        </w:tc>
        <w:tc>
          <w:tcPr>
            <w:tcBorders/>
            <w:shd w:val="clear" w:color="auto" w:fill="FFFFFF"/>
            <w:vAlign w:val="center"/>
          </w:tcPr>
          <w:p>
            <w:pPr>
              <w:pStyle w:val="Style16"/>
              <w:keepNext w:val="0"/>
              <w:keepLines w:val="0"/>
              <w:widowControl w:val="0"/>
              <w:shd w:val="clear" w:color="auto" w:fill="auto"/>
              <w:bidi w:val="0"/>
              <w:spacing w:before="0" w:after="0" w:line="240" w:lineRule="auto"/>
              <w:ind w:left="220" w:right="0" w:firstLine="20"/>
              <w:jc w:val="left"/>
            </w:pPr>
            <w:r>
              <w:rPr>
                <w:color w:val="000000"/>
                <w:spacing w:val="0"/>
                <w:w w:val="100"/>
                <w:position w:val="0"/>
                <w:shd w:val="clear" w:color="auto" w:fill="auto"/>
                <w:lang w:val="pt-PT" w:eastAsia="pt-PT" w:bidi="pt-PT"/>
              </w:rPr>
              <w:t>OUTRAS DESPESAS CORRENTES</w:t>
            </w:r>
          </w:p>
        </w:tc>
        <w:tc>
          <w:tcPr>
            <w:tcBorders>
              <w:left w:val="single" w:sz="4"/>
            </w:tcBorders>
            <w:shd w:val="clear" w:color="auto" w:fill="FFFFFF"/>
            <w:vAlign w:val="center"/>
          </w:tcPr>
          <w:p>
            <w:pPr>
              <w:pStyle w:val="Style16"/>
              <w:keepNext w:val="0"/>
              <w:keepLines w:val="0"/>
              <w:widowControl w:val="0"/>
              <w:shd w:val="clear" w:color="auto" w:fill="auto"/>
              <w:bidi w:val="0"/>
              <w:spacing w:before="0" w:after="0" w:line="240" w:lineRule="auto"/>
              <w:ind w:left="0" w:right="440" w:firstLine="0"/>
              <w:jc w:val="right"/>
            </w:pPr>
            <w:r>
              <w:rPr>
                <w:color w:val="000000"/>
                <w:spacing w:val="0"/>
                <w:w w:val="100"/>
                <w:position w:val="0"/>
                <w:shd w:val="clear" w:color="auto" w:fill="auto"/>
                <w:lang w:val="pt-PT" w:eastAsia="pt-PT" w:bidi="pt-PT"/>
              </w:rPr>
              <w:t>0.000.000</w:t>
            </w:r>
          </w:p>
        </w:tc>
        <w:tc>
          <w:tcPr>
            <w:tcBorders>
              <w:left w:val="single" w:sz="4"/>
            </w:tcBorders>
            <w:shd w:val="clear" w:color="auto" w:fill="FFFFFF"/>
            <w:vAlign w:val="top"/>
          </w:tcPr>
          <w:p>
            <w:pPr>
              <w:widowControl w:val="0"/>
              <w:rPr>
                <w:sz w:val="10"/>
                <w:szCs w:val="10"/>
              </w:rPr>
            </w:pPr>
          </w:p>
        </w:tc>
        <w:tc>
          <w:tcPr>
            <w:tcBorders>
              <w:left w:val="single" w:sz="4"/>
            </w:tcBorders>
            <w:shd w:val="clear" w:color="auto" w:fill="FFFFFF"/>
            <w:vAlign w:val="top"/>
          </w:tcPr>
          <w:p>
            <w:pPr>
              <w:widowControl w:val="0"/>
              <w:rPr>
                <w:sz w:val="10"/>
                <w:szCs w:val="10"/>
              </w:rPr>
            </w:pPr>
          </w:p>
        </w:tc>
        <w:tc>
          <w:tcPr>
            <w:tcBorders>
              <w:left w:val="single" w:sz="4"/>
            </w:tcBorders>
            <w:shd w:val="clear" w:color="auto" w:fill="FFFFFF"/>
            <w:vAlign w:val="center"/>
          </w:tcPr>
          <w:p>
            <w:pPr>
              <w:pStyle w:val="Style16"/>
              <w:keepNext w:val="0"/>
              <w:keepLines w:val="0"/>
              <w:widowControl w:val="0"/>
              <w:shd w:val="clear" w:color="auto" w:fill="auto"/>
              <w:bidi w:val="0"/>
              <w:spacing w:before="0" w:after="0" w:line="240" w:lineRule="auto"/>
              <w:ind w:left="0" w:right="0" w:firstLine="0"/>
              <w:jc w:val="center"/>
            </w:pPr>
            <w:r>
              <w:rPr>
                <w:color w:val="000000"/>
                <w:spacing w:val="0"/>
                <w:w w:val="100"/>
                <w:position w:val="0"/>
                <w:shd w:val="clear" w:color="auto" w:fill="auto"/>
                <w:lang w:val="pt-PT" w:eastAsia="pt-PT" w:bidi="pt-PT"/>
              </w:rPr>
              <w:t>1 345.967,48</w:t>
            </w:r>
          </w:p>
        </w:tc>
        <w:tc>
          <w:tcPr>
            <w:tcBorders>
              <w:left w:val="single" w:sz="4"/>
              <w:right w:val="single" w:sz="4"/>
            </w:tcBorders>
            <w:shd w:val="clear" w:color="auto" w:fill="FFFFFF"/>
            <w:vAlign w:val="top"/>
          </w:tcPr>
          <w:p>
            <w:pPr>
              <w:widowControl w:val="0"/>
              <w:rPr>
                <w:sz w:val="10"/>
                <w:szCs w:val="10"/>
              </w:rPr>
            </w:pPr>
          </w:p>
        </w:tc>
      </w:tr>
      <w:tr>
        <w:trPr>
          <w:trHeight w:val="221" w:hRule="exact"/>
        </w:trPr>
        <w:tc>
          <w:tcPr>
            <w:tcBorders>
              <w:left w:val="single" w:sz="4"/>
            </w:tcBorders>
            <w:shd w:val="clear" w:color="auto" w:fill="FFFFFF"/>
            <w:vAlign w:val="center"/>
          </w:tcPr>
          <w:p>
            <w:pPr>
              <w:pStyle w:val="Style16"/>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PT" w:eastAsia="pt-PT" w:bidi="pt-PT"/>
              </w:rPr>
              <w:t>3. 3.90.00</w:t>
            </w:r>
          </w:p>
        </w:tc>
        <w:tc>
          <w:tcPr>
            <w:tcBorders/>
            <w:shd w:val="clear" w:color="auto" w:fill="FFFFFF"/>
            <w:vAlign w:val="center"/>
          </w:tcPr>
          <w:p>
            <w:pPr>
              <w:pStyle w:val="Style16"/>
              <w:keepNext w:val="0"/>
              <w:keepLines w:val="0"/>
              <w:widowControl w:val="0"/>
              <w:shd w:val="clear" w:color="auto" w:fill="auto"/>
              <w:bidi w:val="0"/>
              <w:spacing w:before="0" w:after="0" w:line="240" w:lineRule="auto"/>
              <w:ind w:left="220" w:right="0" w:firstLine="20"/>
              <w:jc w:val="left"/>
            </w:pPr>
            <w:r>
              <w:rPr>
                <w:color w:val="000000"/>
                <w:spacing w:val="0"/>
                <w:w w:val="100"/>
                <w:position w:val="0"/>
                <w:shd w:val="clear" w:color="auto" w:fill="auto"/>
                <w:lang w:val="pt-PT" w:eastAsia="pt-PT" w:bidi="pt-PT"/>
              </w:rPr>
              <w:t>APLICAÇÕES DIRETAS</w:t>
            </w:r>
          </w:p>
        </w:tc>
        <w:tc>
          <w:tcPr>
            <w:tcBorders>
              <w:left w:val="single" w:sz="4"/>
            </w:tcBorders>
            <w:shd w:val="clear" w:color="auto" w:fill="FFFFFF"/>
            <w:vAlign w:val="center"/>
          </w:tcPr>
          <w:p>
            <w:pPr>
              <w:pStyle w:val="Style16"/>
              <w:keepNext w:val="0"/>
              <w:keepLines w:val="0"/>
              <w:widowControl w:val="0"/>
              <w:shd w:val="clear" w:color="auto" w:fill="auto"/>
              <w:bidi w:val="0"/>
              <w:spacing w:before="0" w:after="0" w:line="240" w:lineRule="auto"/>
              <w:ind w:left="0" w:right="0" w:firstLine="0"/>
              <w:jc w:val="center"/>
            </w:pPr>
            <w:r>
              <w:rPr>
                <w:color w:val="000000"/>
                <w:spacing w:val="0"/>
                <w:w w:val="100"/>
                <w:position w:val="0"/>
                <w:shd w:val="clear" w:color="auto" w:fill="auto"/>
                <w:lang w:val="pt-PT" w:eastAsia="pt-PT" w:bidi="pt-PT"/>
              </w:rPr>
              <w:t>0.000.000</w:t>
            </w:r>
          </w:p>
        </w:tc>
        <w:tc>
          <w:tcPr>
            <w:tcBorders>
              <w:left w:val="single" w:sz="4"/>
            </w:tcBorders>
            <w:shd w:val="clear" w:color="auto" w:fill="FFFFFF"/>
            <w:vAlign w:val="top"/>
          </w:tcPr>
          <w:p>
            <w:pPr>
              <w:widowControl w:val="0"/>
              <w:rPr>
                <w:sz w:val="10"/>
                <w:szCs w:val="10"/>
              </w:rPr>
            </w:pPr>
          </w:p>
        </w:tc>
        <w:tc>
          <w:tcPr>
            <w:tcBorders>
              <w:left w:val="single" w:sz="4"/>
            </w:tcBorders>
            <w:shd w:val="clear" w:color="auto" w:fill="FFFFFF"/>
            <w:vAlign w:val="center"/>
          </w:tcPr>
          <w:p>
            <w:pPr>
              <w:pStyle w:val="Style16"/>
              <w:keepNext w:val="0"/>
              <w:keepLines w:val="0"/>
              <w:widowControl w:val="0"/>
              <w:shd w:val="clear" w:color="auto" w:fill="auto"/>
              <w:bidi w:val="0"/>
              <w:spacing w:before="0" w:after="0" w:line="240" w:lineRule="auto"/>
              <w:ind w:left="0" w:right="0" w:firstLine="0"/>
              <w:jc w:val="right"/>
            </w:pPr>
            <w:r>
              <w:rPr>
                <w:color w:val="000000"/>
                <w:spacing w:val="0"/>
                <w:w w:val="100"/>
                <w:position w:val="0"/>
                <w:shd w:val="clear" w:color="auto" w:fill="auto"/>
                <w:lang w:val="pt-PT" w:eastAsia="pt-PT" w:bidi="pt-PT"/>
              </w:rPr>
              <w:t>1.345.987,48</w:t>
            </w:r>
          </w:p>
        </w:tc>
        <w:tc>
          <w:tcPr>
            <w:tcBorders>
              <w:left w:val="single" w:sz="4"/>
            </w:tcBorders>
            <w:shd w:val="clear" w:color="auto" w:fill="FFFFFF"/>
            <w:vAlign w:val="top"/>
          </w:tcPr>
          <w:p>
            <w:pPr>
              <w:widowControl w:val="0"/>
              <w:rPr>
                <w:sz w:val="10"/>
                <w:szCs w:val="10"/>
              </w:rPr>
            </w:pPr>
          </w:p>
        </w:tc>
        <w:tc>
          <w:tcPr>
            <w:tcBorders>
              <w:left w:val="single" w:sz="4"/>
              <w:right w:val="single" w:sz="4"/>
            </w:tcBorders>
            <w:shd w:val="clear" w:color="auto" w:fill="FFFFFF"/>
            <w:vAlign w:val="top"/>
          </w:tcPr>
          <w:p>
            <w:pPr>
              <w:widowControl w:val="0"/>
              <w:rPr>
                <w:sz w:val="10"/>
                <w:szCs w:val="10"/>
              </w:rPr>
            </w:pPr>
          </w:p>
        </w:tc>
      </w:tr>
      <w:tr>
        <w:trPr>
          <w:trHeight w:val="221" w:hRule="exact"/>
        </w:trPr>
        <w:tc>
          <w:tcPr>
            <w:tcBorders>
              <w:left w:val="single" w:sz="4"/>
            </w:tcBorders>
            <w:shd w:val="clear" w:color="auto" w:fill="FFFFFF"/>
            <w:vAlign w:val="top"/>
          </w:tcPr>
          <w:p>
            <w:pPr>
              <w:pStyle w:val="Style16"/>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PT" w:eastAsia="pt-PT" w:bidi="pt-PT"/>
              </w:rPr>
              <w:t>3.3. 90 14</w:t>
            </w:r>
          </w:p>
        </w:tc>
        <w:tc>
          <w:tcPr>
            <w:tcBorders/>
            <w:shd w:val="clear" w:color="auto" w:fill="FFFFFF"/>
            <w:vAlign w:val="top"/>
          </w:tcPr>
          <w:p>
            <w:pPr>
              <w:pStyle w:val="Style16"/>
              <w:keepNext w:val="0"/>
              <w:keepLines w:val="0"/>
              <w:widowControl w:val="0"/>
              <w:shd w:val="clear" w:color="auto" w:fill="auto"/>
              <w:bidi w:val="0"/>
              <w:spacing w:before="0" w:after="0" w:line="240" w:lineRule="auto"/>
              <w:ind w:left="380" w:right="0" w:firstLine="0"/>
              <w:jc w:val="left"/>
            </w:pPr>
            <w:r>
              <w:rPr>
                <w:color w:val="000000"/>
                <w:spacing w:val="0"/>
                <w:w w:val="100"/>
                <w:position w:val="0"/>
                <w:shd w:val="clear" w:color="auto" w:fill="auto"/>
                <w:lang w:val="pt-PT" w:eastAsia="pt-PT" w:bidi="pt-PT"/>
              </w:rPr>
              <w:t>OlARIAS - CIVIL</w:t>
            </w:r>
          </w:p>
        </w:tc>
        <w:tc>
          <w:tcPr>
            <w:tcBorders>
              <w:left w:val="single" w:sz="4"/>
            </w:tcBorders>
            <w:shd w:val="clear" w:color="auto" w:fill="FFFFFF"/>
            <w:vAlign w:val="top"/>
          </w:tcPr>
          <w:p>
            <w:pPr>
              <w:pStyle w:val="Style16"/>
              <w:keepNext w:val="0"/>
              <w:keepLines w:val="0"/>
              <w:widowControl w:val="0"/>
              <w:shd w:val="clear" w:color="auto" w:fill="auto"/>
              <w:bidi w:val="0"/>
              <w:spacing w:before="0" w:after="0" w:line="240" w:lineRule="auto"/>
              <w:ind w:left="0" w:right="0" w:firstLine="0"/>
              <w:jc w:val="center"/>
            </w:pPr>
            <w:r>
              <w:rPr>
                <w:color w:val="000000"/>
                <w:spacing w:val="0"/>
                <w:w w:val="100"/>
                <w:position w:val="0"/>
                <w:shd w:val="clear" w:color="auto" w:fill="auto"/>
                <w:lang w:val="pt-PT" w:eastAsia="pt-PT" w:bidi="pt-PT"/>
              </w:rPr>
              <w:t>1.500.0000</w:t>
            </w:r>
          </w:p>
        </w:tc>
        <w:tc>
          <w:tcPr>
            <w:tcBorders>
              <w:left w:val="single" w:sz="4"/>
            </w:tcBorders>
            <w:shd w:val="clear" w:color="auto" w:fill="FFFFFF"/>
            <w:vAlign w:val="top"/>
          </w:tcPr>
          <w:p>
            <w:pPr>
              <w:pStyle w:val="Style16"/>
              <w:keepNext w:val="0"/>
              <w:keepLines w:val="0"/>
              <w:widowControl w:val="0"/>
              <w:shd w:val="clear" w:color="auto" w:fill="auto"/>
              <w:bidi w:val="0"/>
              <w:spacing w:before="0" w:after="0" w:line="240" w:lineRule="auto"/>
              <w:ind w:left="0" w:right="0" w:firstLine="0"/>
              <w:jc w:val="right"/>
            </w:pPr>
            <w:r>
              <w:rPr>
                <w:color w:val="000000"/>
                <w:spacing w:val="0"/>
                <w:w w:val="100"/>
                <w:position w:val="0"/>
                <w:shd w:val="clear" w:color="auto" w:fill="auto"/>
                <w:lang w:val="pt-PT" w:eastAsia="pt-PT" w:bidi="pt-PT"/>
              </w:rPr>
              <w:t>48.572.12</w:t>
            </w:r>
          </w:p>
        </w:tc>
        <w:tc>
          <w:tcPr>
            <w:tcBorders>
              <w:left w:val="single" w:sz="4"/>
            </w:tcBorders>
            <w:shd w:val="clear" w:color="auto" w:fill="FFFFFF"/>
            <w:vAlign w:val="top"/>
          </w:tcPr>
          <w:p>
            <w:pPr>
              <w:widowControl w:val="0"/>
              <w:rPr>
                <w:sz w:val="10"/>
                <w:szCs w:val="10"/>
              </w:rPr>
            </w:pPr>
          </w:p>
        </w:tc>
        <w:tc>
          <w:tcPr>
            <w:tcBorders>
              <w:left w:val="single" w:sz="4"/>
            </w:tcBorders>
            <w:shd w:val="clear" w:color="auto" w:fill="FFFFFF"/>
            <w:vAlign w:val="top"/>
          </w:tcPr>
          <w:p>
            <w:pPr>
              <w:widowControl w:val="0"/>
              <w:rPr>
                <w:sz w:val="10"/>
                <w:szCs w:val="10"/>
              </w:rPr>
            </w:pPr>
          </w:p>
        </w:tc>
        <w:tc>
          <w:tcPr>
            <w:tcBorders>
              <w:left w:val="single" w:sz="4"/>
              <w:right w:val="single" w:sz="4"/>
            </w:tcBorders>
            <w:shd w:val="clear" w:color="auto" w:fill="FFFFFF"/>
            <w:vAlign w:val="top"/>
          </w:tcPr>
          <w:p>
            <w:pPr>
              <w:widowControl w:val="0"/>
              <w:rPr>
                <w:sz w:val="10"/>
                <w:szCs w:val="10"/>
              </w:rPr>
            </w:pPr>
          </w:p>
        </w:tc>
      </w:tr>
      <w:tr>
        <w:trPr>
          <w:trHeight w:val="221" w:hRule="exact"/>
        </w:trPr>
        <w:tc>
          <w:tcPr>
            <w:tcBorders>
              <w:left w:val="single" w:sz="4"/>
            </w:tcBorders>
            <w:shd w:val="clear" w:color="auto" w:fill="FFFFFF"/>
            <w:vAlign w:val="top"/>
          </w:tcPr>
          <w:p>
            <w:pPr>
              <w:pStyle w:val="Style16"/>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PT" w:eastAsia="pt-PT" w:bidi="pt-PT"/>
              </w:rPr>
              <w:t>3.3.90.30</w:t>
            </w:r>
          </w:p>
        </w:tc>
        <w:tc>
          <w:tcPr>
            <w:tcBorders/>
            <w:shd w:val="clear" w:color="auto" w:fill="FFFFFF"/>
            <w:vAlign w:val="top"/>
          </w:tcPr>
          <w:p>
            <w:pPr>
              <w:pStyle w:val="Style16"/>
              <w:keepNext w:val="0"/>
              <w:keepLines w:val="0"/>
              <w:widowControl w:val="0"/>
              <w:shd w:val="clear" w:color="auto" w:fill="auto"/>
              <w:bidi w:val="0"/>
              <w:spacing w:before="0" w:after="0" w:line="240" w:lineRule="auto"/>
              <w:ind w:left="380" w:right="0" w:firstLine="0"/>
              <w:jc w:val="left"/>
            </w:pPr>
            <w:r>
              <w:rPr>
                <w:color w:val="000000"/>
                <w:spacing w:val="0"/>
                <w:w w:val="100"/>
                <w:position w:val="0"/>
                <w:shd w:val="clear" w:color="auto" w:fill="auto"/>
                <w:lang w:val="pt-PT" w:eastAsia="pt-PT" w:bidi="pt-PT"/>
              </w:rPr>
              <w:t>MATERIAL DE CONSUMO</w:t>
            </w:r>
          </w:p>
        </w:tc>
        <w:tc>
          <w:tcPr>
            <w:tcBorders>
              <w:left w:val="single" w:sz="4"/>
            </w:tcBorders>
            <w:shd w:val="clear" w:color="auto" w:fill="FFFFFF"/>
            <w:vAlign w:val="top"/>
          </w:tcPr>
          <w:p>
            <w:pPr>
              <w:pStyle w:val="Style16"/>
              <w:keepNext w:val="0"/>
              <w:keepLines w:val="0"/>
              <w:widowControl w:val="0"/>
              <w:shd w:val="clear" w:color="auto" w:fill="auto"/>
              <w:bidi w:val="0"/>
              <w:spacing w:before="0" w:after="0" w:line="240" w:lineRule="auto"/>
              <w:ind w:left="0" w:right="0" w:firstLine="0"/>
              <w:jc w:val="center"/>
            </w:pPr>
            <w:r>
              <w:rPr>
                <w:color w:val="000000"/>
                <w:spacing w:val="0"/>
                <w:w w:val="100"/>
                <w:position w:val="0"/>
                <w:shd w:val="clear" w:color="auto" w:fill="auto"/>
                <w:lang w:val="pt-PT" w:eastAsia="pt-PT" w:bidi="pt-PT"/>
              </w:rPr>
              <w:t>1.500.0000</w:t>
            </w:r>
          </w:p>
        </w:tc>
        <w:tc>
          <w:tcPr>
            <w:tcBorders>
              <w:left w:val="single" w:sz="4"/>
            </w:tcBorders>
            <w:shd w:val="clear" w:color="auto" w:fill="FFFFFF"/>
            <w:vAlign w:val="top"/>
          </w:tcPr>
          <w:p>
            <w:pPr>
              <w:pStyle w:val="Style16"/>
              <w:keepNext w:val="0"/>
              <w:keepLines w:val="0"/>
              <w:widowControl w:val="0"/>
              <w:shd w:val="clear" w:color="auto" w:fill="auto"/>
              <w:bidi w:val="0"/>
              <w:spacing w:before="0" w:after="0" w:line="240" w:lineRule="auto"/>
              <w:ind w:left="0" w:right="0" w:firstLine="0"/>
              <w:jc w:val="right"/>
            </w:pPr>
            <w:r>
              <w:rPr>
                <w:color w:val="000000"/>
                <w:spacing w:val="0"/>
                <w:w w:val="100"/>
                <w:position w:val="0"/>
                <w:shd w:val="clear" w:color="auto" w:fill="auto"/>
                <w:lang w:val="pt-PT" w:eastAsia="pt-PT" w:bidi="pt-PT"/>
              </w:rPr>
              <w:t>474.927,42</w:t>
            </w:r>
          </w:p>
        </w:tc>
        <w:tc>
          <w:tcPr>
            <w:tcBorders>
              <w:left w:val="single" w:sz="4"/>
            </w:tcBorders>
            <w:shd w:val="clear" w:color="auto" w:fill="FFFFFF"/>
            <w:vAlign w:val="top"/>
          </w:tcPr>
          <w:p>
            <w:pPr>
              <w:widowControl w:val="0"/>
              <w:rPr>
                <w:sz w:val="10"/>
                <w:szCs w:val="10"/>
              </w:rPr>
            </w:pPr>
          </w:p>
        </w:tc>
        <w:tc>
          <w:tcPr>
            <w:tcBorders>
              <w:left w:val="single" w:sz="4"/>
            </w:tcBorders>
            <w:shd w:val="clear" w:color="auto" w:fill="FFFFFF"/>
            <w:vAlign w:val="top"/>
          </w:tcPr>
          <w:p>
            <w:pPr>
              <w:widowControl w:val="0"/>
              <w:rPr>
                <w:sz w:val="10"/>
                <w:szCs w:val="10"/>
              </w:rPr>
            </w:pPr>
          </w:p>
        </w:tc>
        <w:tc>
          <w:tcPr>
            <w:tcBorders>
              <w:left w:val="single" w:sz="4"/>
              <w:right w:val="single" w:sz="4"/>
            </w:tcBorders>
            <w:shd w:val="clear" w:color="auto" w:fill="FFFFFF"/>
            <w:vAlign w:val="top"/>
          </w:tcPr>
          <w:p>
            <w:pPr>
              <w:widowControl w:val="0"/>
              <w:rPr>
                <w:sz w:val="10"/>
                <w:szCs w:val="10"/>
              </w:rPr>
            </w:pPr>
          </w:p>
        </w:tc>
      </w:tr>
      <w:tr>
        <w:trPr>
          <w:trHeight w:val="221" w:hRule="exact"/>
        </w:trPr>
        <w:tc>
          <w:tcPr>
            <w:tcBorders>
              <w:left w:val="single" w:sz="4"/>
            </w:tcBorders>
            <w:shd w:val="clear" w:color="auto" w:fill="FFFFFF"/>
            <w:vAlign w:val="top"/>
          </w:tcPr>
          <w:p>
            <w:pPr>
              <w:pStyle w:val="Style16"/>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PT" w:eastAsia="pt-PT" w:bidi="pt-PT"/>
              </w:rPr>
              <w:t>3.3. 90 33</w:t>
            </w:r>
          </w:p>
        </w:tc>
        <w:tc>
          <w:tcPr>
            <w:tcBorders/>
            <w:shd w:val="clear" w:color="auto" w:fill="FFFFFF"/>
            <w:vAlign w:val="top"/>
          </w:tcPr>
          <w:p>
            <w:pPr>
              <w:pStyle w:val="Style16"/>
              <w:keepNext w:val="0"/>
              <w:keepLines w:val="0"/>
              <w:widowControl w:val="0"/>
              <w:shd w:val="clear" w:color="auto" w:fill="auto"/>
              <w:bidi w:val="0"/>
              <w:spacing w:before="0" w:after="0" w:line="240" w:lineRule="auto"/>
              <w:ind w:left="380" w:right="0" w:firstLine="0"/>
              <w:jc w:val="left"/>
            </w:pPr>
            <w:r>
              <w:rPr>
                <w:color w:val="000000"/>
                <w:spacing w:val="0"/>
                <w:w w:val="100"/>
                <w:position w:val="0"/>
                <w:shd w:val="clear" w:color="auto" w:fill="auto"/>
                <w:lang w:val="pt-PT" w:eastAsia="pt-PT" w:bidi="pt-PT"/>
              </w:rPr>
              <w:t>PASSAGENS E DESPESAS COM LOCOMOÇÃO</w:t>
            </w:r>
          </w:p>
        </w:tc>
        <w:tc>
          <w:tcPr>
            <w:tcBorders>
              <w:left w:val="single" w:sz="4"/>
            </w:tcBorders>
            <w:shd w:val="clear" w:color="auto" w:fill="FFFFFF"/>
            <w:vAlign w:val="top"/>
          </w:tcPr>
          <w:p>
            <w:pPr>
              <w:pStyle w:val="Style16"/>
              <w:keepNext w:val="0"/>
              <w:keepLines w:val="0"/>
              <w:widowControl w:val="0"/>
              <w:shd w:val="clear" w:color="auto" w:fill="auto"/>
              <w:bidi w:val="0"/>
              <w:spacing w:before="0" w:after="0" w:line="240" w:lineRule="auto"/>
              <w:ind w:left="0" w:right="0" w:firstLine="0"/>
              <w:jc w:val="center"/>
            </w:pPr>
            <w:r>
              <w:rPr>
                <w:color w:val="000000"/>
                <w:spacing w:val="0"/>
                <w:w w:val="100"/>
                <w:position w:val="0"/>
                <w:shd w:val="clear" w:color="auto" w:fill="auto"/>
                <w:lang w:val="pt-PT" w:eastAsia="pt-PT" w:bidi="pt-PT"/>
              </w:rPr>
              <w:t>1.500.0000</w:t>
            </w:r>
          </w:p>
        </w:tc>
        <w:tc>
          <w:tcPr>
            <w:tcBorders>
              <w:left w:val="single" w:sz="4"/>
            </w:tcBorders>
            <w:shd w:val="clear" w:color="auto" w:fill="FFFFFF"/>
            <w:vAlign w:val="top"/>
          </w:tcPr>
          <w:p>
            <w:pPr>
              <w:pStyle w:val="Style16"/>
              <w:keepNext w:val="0"/>
              <w:keepLines w:val="0"/>
              <w:widowControl w:val="0"/>
              <w:shd w:val="clear" w:color="auto" w:fill="auto"/>
              <w:bidi w:val="0"/>
              <w:spacing w:before="0" w:after="0" w:line="240" w:lineRule="auto"/>
              <w:ind w:left="0" w:right="0" w:firstLine="0"/>
              <w:jc w:val="right"/>
            </w:pPr>
            <w:r>
              <w:rPr>
                <w:color w:val="000000"/>
                <w:spacing w:val="0"/>
                <w:w w:val="100"/>
                <w:position w:val="0"/>
                <w:shd w:val="clear" w:color="auto" w:fill="auto"/>
                <w:lang w:val="pt-PT" w:eastAsia="pt-PT" w:bidi="pt-PT"/>
              </w:rPr>
              <w:t>88.509,20</w:t>
            </w:r>
          </w:p>
        </w:tc>
        <w:tc>
          <w:tcPr>
            <w:tcBorders>
              <w:left w:val="single" w:sz="4"/>
            </w:tcBorders>
            <w:shd w:val="clear" w:color="auto" w:fill="FFFFFF"/>
            <w:vAlign w:val="top"/>
          </w:tcPr>
          <w:p>
            <w:pPr>
              <w:widowControl w:val="0"/>
              <w:rPr>
                <w:sz w:val="10"/>
                <w:szCs w:val="10"/>
              </w:rPr>
            </w:pPr>
          </w:p>
        </w:tc>
        <w:tc>
          <w:tcPr>
            <w:tcBorders>
              <w:left w:val="single" w:sz="4"/>
            </w:tcBorders>
            <w:shd w:val="clear" w:color="auto" w:fill="FFFFFF"/>
            <w:vAlign w:val="top"/>
          </w:tcPr>
          <w:p>
            <w:pPr>
              <w:widowControl w:val="0"/>
              <w:rPr>
                <w:sz w:val="10"/>
                <w:szCs w:val="10"/>
              </w:rPr>
            </w:pPr>
          </w:p>
        </w:tc>
        <w:tc>
          <w:tcPr>
            <w:tcBorders>
              <w:left w:val="single" w:sz="4"/>
              <w:right w:val="single" w:sz="4"/>
            </w:tcBorders>
            <w:shd w:val="clear" w:color="auto" w:fill="FFFFFF"/>
            <w:vAlign w:val="top"/>
          </w:tcPr>
          <w:p>
            <w:pPr>
              <w:widowControl w:val="0"/>
              <w:rPr>
                <w:sz w:val="10"/>
                <w:szCs w:val="10"/>
              </w:rPr>
            </w:pPr>
          </w:p>
        </w:tc>
      </w:tr>
      <w:tr>
        <w:trPr>
          <w:trHeight w:val="221" w:hRule="exact"/>
        </w:trPr>
        <w:tc>
          <w:tcPr>
            <w:tcBorders>
              <w:left w:val="single" w:sz="4"/>
            </w:tcBorders>
            <w:shd w:val="clear" w:color="auto" w:fill="FFFFFF"/>
            <w:vAlign w:val="top"/>
          </w:tcPr>
          <w:p>
            <w:pPr>
              <w:pStyle w:val="Style16"/>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PT" w:eastAsia="pt-PT" w:bidi="pt-PT"/>
              </w:rPr>
              <w:t>3.3. 90.35</w:t>
            </w:r>
          </w:p>
        </w:tc>
        <w:tc>
          <w:tcPr>
            <w:tcBorders/>
            <w:shd w:val="clear" w:color="auto" w:fill="FFFFFF"/>
            <w:vAlign w:val="top"/>
          </w:tcPr>
          <w:p>
            <w:pPr>
              <w:pStyle w:val="Style16"/>
              <w:keepNext w:val="0"/>
              <w:keepLines w:val="0"/>
              <w:widowControl w:val="0"/>
              <w:shd w:val="clear" w:color="auto" w:fill="auto"/>
              <w:bidi w:val="0"/>
              <w:spacing w:before="0" w:after="0" w:line="240" w:lineRule="auto"/>
              <w:ind w:left="380" w:right="0" w:firstLine="0"/>
              <w:jc w:val="left"/>
            </w:pPr>
            <w:r>
              <w:rPr>
                <w:color w:val="000000"/>
                <w:spacing w:val="0"/>
                <w:w w:val="100"/>
                <w:position w:val="0"/>
                <w:shd w:val="clear" w:color="auto" w:fill="auto"/>
                <w:lang w:val="pt-PT" w:eastAsia="pt-PT" w:bidi="pt-PT"/>
              </w:rPr>
              <w:t>SERVIÇOS DE CONSULTORIA</w:t>
            </w:r>
          </w:p>
        </w:tc>
        <w:tc>
          <w:tcPr>
            <w:tcBorders>
              <w:left w:val="single" w:sz="4"/>
            </w:tcBorders>
            <w:shd w:val="clear" w:color="auto" w:fill="FFFFFF"/>
            <w:vAlign w:val="top"/>
          </w:tcPr>
          <w:p>
            <w:pPr>
              <w:pStyle w:val="Style16"/>
              <w:keepNext w:val="0"/>
              <w:keepLines w:val="0"/>
              <w:widowControl w:val="0"/>
              <w:shd w:val="clear" w:color="auto" w:fill="auto"/>
              <w:bidi w:val="0"/>
              <w:spacing w:before="0" w:after="0" w:line="240" w:lineRule="auto"/>
              <w:ind w:left="0" w:right="0" w:firstLine="0"/>
              <w:jc w:val="center"/>
            </w:pPr>
            <w:r>
              <w:rPr>
                <w:color w:val="000000"/>
                <w:spacing w:val="0"/>
                <w:w w:val="100"/>
                <w:position w:val="0"/>
                <w:shd w:val="clear" w:color="auto" w:fill="auto"/>
                <w:lang w:val="pt-PT" w:eastAsia="pt-PT" w:bidi="pt-PT"/>
              </w:rPr>
              <w:t>1.500.0000</w:t>
            </w:r>
          </w:p>
        </w:tc>
        <w:tc>
          <w:tcPr>
            <w:tcBorders>
              <w:left w:val="single" w:sz="4"/>
            </w:tcBorders>
            <w:shd w:val="clear" w:color="auto" w:fill="FFFFFF"/>
            <w:vAlign w:val="top"/>
          </w:tcPr>
          <w:p>
            <w:pPr>
              <w:pStyle w:val="Style16"/>
              <w:keepNext w:val="0"/>
              <w:keepLines w:val="0"/>
              <w:widowControl w:val="0"/>
              <w:shd w:val="clear" w:color="auto" w:fill="auto"/>
              <w:bidi w:val="0"/>
              <w:spacing w:before="0" w:after="0" w:line="240" w:lineRule="auto"/>
              <w:ind w:left="0" w:right="0" w:firstLine="0"/>
              <w:jc w:val="right"/>
            </w:pPr>
            <w:r>
              <w:rPr>
                <w:color w:val="000000"/>
                <w:spacing w:val="0"/>
                <w:w w:val="100"/>
                <w:position w:val="0"/>
                <w:shd w:val="clear" w:color="auto" w:fill="auto"/>
                <w:lang w:val="pt-PT" w:eastAsia="pt-PT" w:bidi="pt-PT"/>
              </w:rPr>
              <w:t>188.891.59</w:t>
            </w:r>
          </w:p>
        </w:tc>
        <w:tc>
          <w:tcPr>
            <w:tcBorders>
              <w:left w:val="single" w:sz="4"/>
            </w:tcBorders>
            <w:shd w:val="clear" w:color="auto" w:fill="FFFFFF"/>
            <w:vAlign w:val="top"/>
          </w:tcPr>
          <w:p>
            <w:pPr>
              <w:widowControl w:val="0"/>
              <w:rPr>
                <w:sz w:val="10"/>
                <w:szCs w:val="10"/>
              </w:rPr>
            </w:pPr>
          </w:p>
        </w:tc>
        <w:tc>
          <w:tcPr>
            <w:tcBorders>
              <w:left w:val="single" w:sz="4"/>
            </w:tcBorders>
            <w:shd w:val="clear" w:color="auto" w:fill="FFFFFF"/>
            <w:vAlign w:val="top"/>
          </w:tcPr>
          <w:p>
            <w:pPr>
              <w:widowControl w:val="0"/>
              <w:rPr>
                <w:sz w:val="10"/>
                <w:szCs w:val="10"/>
              </w:rPr>
            </w:pPr>
          </w:p>
        </w:tc>
        <w:tc>
          <w:tcPr>
            <w:tcBorders>
              <w:left w:val="single" w:sz="4"/>
              <w:right w:val="single" w:sz="4"/>
            </w:tcBorders>
            <w:shd w:val="clear" w:color="auto" w:fill="FFFFFF"/>
            <w:vAlign w:val="top"/>
          </w:tcPr>
          <w:p>
            <w:pPr>
              <w:widowControl w:val="0"/>
              <w:rPr>
                <w:sz w:val="10"/>
                <w:szCs w:val="10"/>
              </w:rPr>
            </w:pPr>
          </w:p>
        </w:tc>
      </w:tr>
      <w:tr>
        <w:trPr>
          <w:trHeight w:val="230" w:hRule="exact"/>
        </w:trPr>
        <w:tc>
          <w:tcPr>
            <w:tcBorders>
              <w:left w:val="single" w:sz="4"/>
            </w:tcBorders>
            <w:shd w:val="clear" w:color="auto" w:fill="FFFFFF"/>
            <w:vAlign w:val="bottom"/>
          </w:tcPr>
          <w:p>
            <w:pPr>
              <w:pStyle w:val="Style16"/>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PT" w:eastAsia="pt-PT" w:bidi="pt-PT"/>
              </w:rPr>
              <w:t>3.3.90.36</w:t>
            </w:r>
          </w:p>
        </w:tc>
        <w:tc>
          <w:tcPr>
            <w:tcBorders/>
            <w:shd w:val="clear" w:color="auto" w:fill="FFFFFF"/>
            <w:vAlign w:val="bottom"/>
          </w:tcPr>
          <w:p>
            <w:pPr>
              <w:pStyle w:val="Style16"/>
              <w:keepNext w:val="0"/>
              <w:keepLines w:val="0"/>
              <w:widowControl w:val="0"/>
              <w:shd w:val="clear" w:color="auto" w:fill="auto"/>
              <w:bidi w:val="0"/>
              <w:spacing w:before="0" w:after="0" w:line="240" w:lineRule="auto"/>
              <w:ind w:left="380" w:right="0" w:firstLine="0"/>
              <w:jc w:val="left"/>
            </w:pPr>
            <w:r>
              <w:rPr>
                <w:color w:val="000000"/>
                <w:spacing w:val="0"/>
                <w:w w:val="100"/>
                <w:position w:val="0"/>
                <w:shd w:val="clear" w:color="auto" w:fill="auto"/>
                <w:lang w:val="pt-PT" w:eastAsia="pt-PT" w:bidi="pt-PT"/>
              </w:rPr>
              <w:t>OUTROS SERVIÇOS DE TERCEIROS - PESSOA FlSICA</w:t>
            </w:r>
          </w:p>
        </w:tc>
        <w:tc>
          <w:tcPr>
            <w:tcBorders>
              <w:left w:val="single" w:sz="4"/>
            </w:tcBorders>
            <w:shd w:val="clear" w:color="auto" w:fill="FFFFFF"/>
            <w:vAlign w:val="bottom"/>
          </w:tcPr>
          <w:p>
            <w:pPr>
              <w:pStyle w:val="Style16"/>
              <w:keepNext w:val="0"/>
              <w:keepLines w:val="0"/>
              <w:widowControl w:val="0"/>
              <w:shd w:val="clear" w:color="auto" w:fill="auto"/>
              <w:bidi w:val="0"/>
              <w:spacing w:before="0" w:after="0" w:line="240" w:lineRule="auto"/>
              <w:ind w:left="0" w:right="0" w:firstLine="0"/>
              <w:jc w:val="center"/>
            </w:pPr>
            <w:r>
              <w:rPr>
                <w:color w:val="000000"/>
                <w:spacing w:val="0"/>
                <w:w w:val="100"/>
                <w:position w:val="0"/>
                <w:shd w:val="clear" w:color="auto" w:fill="auto"/>
                <w:lang w:val="pt-PT" w:eastAsia="pt-PT" w:bidi="pt-PT"/>
              </w:rPr>
              <w:t>1.500.0000</w:t>
            </w:r>
          </w:p>
        </w:tc>
        <w:tc>
          <w:tcPr>
            <w:tcBorders>
              <w:left w:val="single" w:sz="4"/>
            </w:tcBorders>
            <w:shd w:val="clear" w:color="auto" w:fill="FFFFFF"/>
            <w:vAlign w:val="bottom"/>
          </w:tcPr>
          <w:p>
            <w:pPr>
              <w:pStyle w:val="Style16"/>
              <w:keepNext w:val="0"/>
              <w:keepLines w:val="0"/>
              <w:widowControl w:val="0"/>
              <w:shd w:val="clear" w:color="auto" w:fill="auto"/>
              <w:bidi w:val="0"/>
              <w:spacing w:before="0" w:after="0" w:line="240" w:lineRule="auto"/>
              <w:ind w:left="0" w:right="0" w:firstLine="0"/>
              <w:jc w:val="right"/>
            </w:pPr>
            <w:r>
              <w:rPr>
                <w:color w:val="000000"/>
                <w:spacing w:val="0"/>
                <w:w w:val="100"/>
                <w:position w:val="0"/>
                <w:shd w:val="clear" w:color="auto" w:fill="auto"/>
                <w:lang w:val="pt-PT" w:eastAsia="pt-PT" w:bidi="pt-PT"/>
              </w:rPr>
              <w:t>134.922.56</w:t>
            </w:r>
          </w:p>
        </w:tc>
        <w:tc>
          <w:tcPr>
            <w:tcBorders>
              <w:left w:val="single" w:sz="4"/>
            </w:tcBorders>
            <w:shd w:val="clear" w:color="auto" w:fill="FFFFFF"/>
            <w:vAlign w:val="top"/>
          </w:tcPr>
          <w:p>
            <w:pPr>
              <w:widowControl w:val="0"/>
              <w:rPr>
                <w:sz w:val="10"/>
                <w:szCs w:val="10"/>
              </w:rPr>
            </w:pPr>
          </w:p>
        </w:tc>
        <w:tc>
          <w:tcPr>
            <w:tcBorders>
              <w:left w:val="single" w:sz="4"/>
            </w:tcBorders>
            <w:shd w:val="clear" w:color="auto" w:fill="FFFFFF"/>
            <w:vAlign w:val="top"/>
          </w:tcPr>
          <w:p>
            <w:pPr>
              <w:widowControl w:val="0"/>
              <w:rPr>
                <w:sz w:val="10"/>
                <w:szCs w:val="10"/>
              </w:rPr>
            </w:pPr>
          </w:p>
        </w:tc>
        <w:tc>
          <w:tcPr>
            <w:tcBorders>
              <w:left w:val="single" w:sz="4"/>
              <w:right w:val="single" w:sz="4"/>
            </w:tcBorders>
            <w:shd w:val="clear" w:color="auto" w:fill="FFFFFF"/>
            <w:vAlign w:val="top"/>
          </w:tcPr>
          <w:p>
            <w:pPr>
              <w:widowControl w:val="0"/>
              <w:rPr>
                <w:sz w:val="10"/>
                <w:szCs w:val="10"/>
              </w:rPr>
            </w:pPr>
          </w:p>
        </w:tc>
      </w:tr>
      <w:tr>
        <w:trPr>
          <w:trHeight w:val="221" w:hRule="exact"/>
        </w:trPr>
        <w:tc>
          <w:tcPr>
            <w:tcBorders>
              <w:left w:val="single" w:sz="4"/>
            </w:tcBorders>
            <w:shd w:val="clear" w:color="auto" w:fill="FFFFFF"/>
            <w:vAlign w:val="top"/>
          </w:tcPr>
          <w:p>
            <w:pPr>
              <w:pStyle w:val="Style16"/>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PT" w:eastAsia="pt-PT" w:bidi="pt-PT"/>
              </w:rPr>
              <w:t>3.3.90 39</w:t>
            </w:r>
          </w:p>
        </w:tc>
        <w:tc>
          <w:tcPr>
            <w:tcBorders/>
            <w:shd w:val="clear" w:color="auto" w:fill="FFFFFF"/>
            <w:vAlign w:val="top"/>
          </w:tcPr>
          <w:p>
            <w:pPr>
              <w:pStyle w:val="Style16"/>
              <w:keepNext w:val="0"/>
              <w:keepLines w:val="0"/>
              <w:widowControl w:val="0"/>
              <w:shd w:val="clear" w:color="auto" w:fill="auto"/>
              <w:bidi w:val="0"/>
              <w:spacing w:before="0" w:after="0" w:line="240" w:lineRule="auto"/>
              <w:ind w:left="380" w:right="0" w:firstLine="0"/>
              <w:jc w:val="left"/>
            </w:pPr>
            <w:r>
              <w:rPr>
                <w:color w:val="000000"/>
                <w:spacing w:val="0"/>
                <w:w w:val="100"/>
                <w:position w:val="0"/>
                <w:shd w:val="clear" w:color="auto" w:fill="auto"/>
                <w:lang w:val="pt-PT" w:eastAsia="pt-PT" w:bidi="pt-PT"/>
              </w:rPr>
              <w:t>OUTROS SERVIÇOS DE TERCEIROS - PESSOA JURÍDICA</w:t>
            </w:r>
          </w:p>
        </w:tc>
        <w:tc>
          <w:tcPr>
            <w:tcBorders>
              <w:left w:val="single" w:sz="4"/>
            </w:tcBorders>
            <w:shd w:val="clear" w:color="auto" w:fill="FFFFFF"/>
            <w:vAlign w:val="top"/>
          </w:tcPr>
          <w:p>
            <w:pPr>
              <w:pStyle w:val="Style16"/>
              <w:keepNext w:val="0"/>
              <w:keepLines w:val="0"/>
              <w:widowControl w:val="0"/>
              <w:shd w:val="clear" w:color="auto" w:fill="auto"/>
              <w:bidi w:val="0"/>
              <w:spacing w:before="0" w:after="0" w:line="240" w:lineRule="auto"/>
              <w:ind w:left="0" w:right="0" w:firstLine="0"/>
              <w:jc w:val="center"/>
            </w:pPr>
            <w:r>
              <w:rPr>
                <w:color w:val="000000"/>
                <w:spacing w:val="0"/>
                <w:w w:val="100"/>
                <w:position w:val="0"/>
                <w:shd w:val="clear" w:color="auto" w:fill="auto"/>
                <w:lang w:val="pt-PT" w:eastAsia="pt-PT" w:bidi="pt-PT"/>
              </w:rPr>
              <w:t>1.500.0000</w:t>
            </w:r>
          </w:p>
        </w:tc>
        <w:tc>
          <w:tcPr>
            <w:tcBorders>
              <w:left w:val="single" w:sz="4"/>
            </w:tcBorders>
            <w:shd w:val="clear" w:color="auto" w:fill="FFFFFF"/>
            <w:vAlign w:val="top"/>
          </w:tcPr>
          <w:p>
            <w:pPr>
              <w:pStyle w:val="Style16"/>
              <w:keepNext w:val="0"/>
              <w:keepLines w:val="0"/>
              <w:widowControl w:val="0"/>
              <w:shd w:val="clear" w:color="auto" w:fill="auto"/>
              <w:bidi w:val="0"/>
              <w:spacing w:before="0" w:after="0" w:line="240" w:lineRule="auto"/>
              <w:ind w:left="0" w:right="0" w:firstLine="0"/>
              <w:jc w:val="right"/>
            </w:pPr>
            <w:r>
              <w:rPr>
                <w:color w:val="000000"/>
                <w:spacing w:val="0"/>
                <w:w w:val="100"/>
                <w:position w:val="0"/>
                <w:shd w:val="clear" w:color="auto" w:fill="auto"/>
                <w:lang w:val="pt-PT" w:eastAsia="pt-PT" w:bidi="pt-PT"/>
              </w:rPr>
              <w:t>377.783.18</w:t>
            </w:r>
          </w:p>
        </w:tc>
        <w:tc>
          <w:tcPr>
            <w:tcBorders>
              <w:left w:val="single" w:sz="4"/>
            </w:tcBorders>
            <w:shd w:val="clear" w:color="auto" w:fill="FFFFFF"/>
            <w:vAlign w:val="top"/>
          </w:tcPr>
          <w:p>
            <w:pPr>
              <w:widowControl w:val="0"/>
              <w:rPr>
                <w:sz w:val="10"/>
                <w:szCs w:val="10"/>
              </w:rPr>
            </w:pPr>
          </w:p>
        </w:tc>
        <w:tc>
          <w:tcPr>
            <w:tcBorders>
              <w:left w:val="single" w:sz="4"/>
            </w:tcBorders>
            <w:shd w:val="clear" w:color="auto" w:fill="FFFFFF"/>
            <w:vAlign w:val="top"/>
          </w:tcPr>
          <w:p>
            <w:pPr>
              <w:widowControl w:val="0"/>
              <w:rPr>
                <w:sz w:val="10"/>
                <w:szCs w:val="10"/>
              </w:rPr>
            </w:pPr>
          </w:p>
        </w:tc>
        <w:tc>
          <w:tcPr>
            <w:tcBorders>
              <w:left w:val="single" w:sz="4"/>
              <w:right w:val="single" w:sz="4"/>
            </w:tcBorders>
            <w:shd w:val="clear" w:color="auto" w:fill="FFFFFF"/>
            <w:vAlign w:val="top"/>
          </w:tcPr>
          <w:p>
            <w:pPr>
              <w:widowControl w:val="0"/>
              <w:rPr>
                <w:sz w:val="10"/>
                <w:szCs w:val="10"/>
              </w:rPr>
            </w:pPr>
          </w:p>
        </w:tc>
      </w:tr>
      <w:tr>
        <w:trPr>
          <w:trHeight w:val="221" w:hRule="exact"/>
        </w:trPr>
        <w:tc>
          <w:tcPr>
            <w:tcBorders>
              <w:left w:val="single" w:sz="4"/>
            </w:tcBorders>
            <w:shd w:val="clear" w:color="auto" w:fill="FFFFFF"/>
            <w:vAlign w:val="top"/>
          </w:tcPr>
          <w:p>
            <w:pPr>
              <w:pStyle w:val="Style16"/>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PT" w:eastAsia="pt-PT" w:bidi="pt-PT"/>
              </w:rPr>
              <w:t>3. 3.90.92</w:t>
            </w:r>
          </w:p>
        </w:tc>
        <w:tc>
          <w:tcPr>
            <w:tcBorders/>
            <w:shd w:val="clear" w:color="auto" w:fill="FFFFFF"/>
            <w:vAlign w:val="top"/>
          </w:tcPr>
          <w:p>
            <w:pPr>
              <w:pStyle w:val="Style16"/>
              <w:keepNext w:val="0"/>
              <w:keepLines w:val="0"/>
              <w:widowControl w:val="0"/>
              <w:shd w:val="clear" w:color="auto" w:fill="auto"/>
              <w:bidi w:val="0"/>
              <w:spacing w:before="0" w:after="0" w:line="240" w:lineRule="auto"/>
              <w:ind w:left="380" w:right="0" w:firstLine="0"/>
              <w:jc w:val="left"/>
            </w:pPr>
            <w:r>
              <w:rPr>
                <w:color w:val="000000"/>
                <w:spacing w:val="0"/>
                <w:w w:val="100"/>
                <w:position w:val="0"/>
                <w:shd w:val="clear" w:color="auto" w:fill="auto"/>
                <w:lang w:val="pt-PT" w:eastAsia="pt-PT" w:bidi="pt-PT"/>
              </w:rPr>
              <w:t>DESPESAS DE EXERCÍCIOS ANTERIORES</w:t>
            </w:r>
          </w:p>
        </w:tc>
        <w:tc>
          <w:tcPr>
            <w:tcBorders>
              <w:left w:val="single" w:sz="4"/>
            </w:tcBorders>
            <w:shd w:val="clear" w:color="auto" w:fill="FFFFFF"/>
            <w:vAlign w:val="top"/>
          </w:tcPr>
          <w:p>
            <w:pPr>
              <w:pStyle w:val="Style16"/>
              <w:keepNext w:val="0"/>
              <w:keepLines w:val="0"/>
              <w:widowControl w:val="0"/>
              <w:shd w:val="clear" w:color="auto" w:fill="auto"/>
              <w:bidi w:val="0"/>
              <w:spacing w:before="0" w:after="0" w:line="240" w:lineRule="auto"/>
              <w:ind w:left="0" w:right="0" w:firstLine="0"/>
              <w:jc w:val="center"/>
            </w:pPr>
            <w:r>
              <w:rPr>
                <w:color w:val="000000"/>
                <w:spacing w:val="0"/>
                <w:w w:val="100"/>
                <w:position w:val="0"/>
                <w:shd w:val="clear" w:color="auto" w:fill="auto"/>
                <w:lang w:val="pt-PT" w:eastAsia="pt-PT" w:bidi="pt-PT"/>
              </w:rPr>
              <w:t>1.500.0000</w:t>
            </w:r>
          </w:p>
        </w:tc>
        <w:tc>
          <w:tcPr>
            <w:tcBorders>
              <w:left w:val="single" w:sz="4"/>
            </w:tcBorders>
            <w:shd w:val="clear" w:color="auto" w:fill="FFFFFF"/>
            <w:vAlign w:val="top"/>
          </w:tcPr>
          <w:p>
            <w:pPr>
              <w:pStyle w:val="Style16"/>
              <w:keepNext w:val="0"/>
              <w:keepLines w:val="0"/>
              <w:widowControl w:val="0"/>
              <w:shd w:val="clear" w:color="auto" w:fill="auto"/>
              <w:bidi w:val="0"/>
              <w:spacing w:before="0" w:after="0" w:line="240" w:lineRule="auto"/>
              <w:ind w:left="0" w:right="0" w:firstLine="0"/>
              <w:jc w:val="right"/>
            </w:pPr>
            <w:r>
              <w:rPr>
                <w:color w:val="000000"/>
                <w:spacing w:val="0"/>
                <w:w w:val="100"/>
                <w:position w:val="0"/>
                <w:shd w:val="clear" w:color="auto" w:fill="auto"/>
                <w:lang w:val="pt-PT" w:eastAsia="pt-PT" w:bidi="pt-PT"/>
              </w:rPr>
              <w:t>26.984.51</w:t>
            </w:r>
          </w:p>
        </w:tc>
        <w:tc>
          <w:tcPr>
            <w:tcBorders>
              <w:left w:val="single" w:sz="4"/>
            </w:tcBorders>
            <w:shd w:val="clear" w:color="auto" w:fill="FFFFFF"/>
            <w:vAlign w:val="top"/>
          </w:tcPr>
          <w:p>
            <w:pPr>
              <w:widowControl w:val="0"/>
              <w:rPr>
                <w:sz w:val="10"/>
                <w:szCs w:val="10"/>
              </w:rPr>
            </w:pPr>
          </w:p>
        </w:tc>
        <w:tc>
          <w:tcPr>
            <w:tcBorders>
              <w:left w:val="single" w:sz="4"/>
            </w:tcBorders>
            <w:shd w:val="clear" w:color="auto" w:fill="FFFFFF"/>
            <w:vAlign w:val="top"/>
          </w:tcPr>
          <w:p>
            <w:pPr>
              <w:widowControl w:val="0"/>
              <w:rPr>
                <w:sz w:val="10"/>
                <w:szCs w:val="10"/>
              </w:rPr>
            </w:pPr>
          </w:p>
        </w:tc>
        <w:tc>
          <w:tcPr>
            <w:tcBorders>
              <w:left w:val="single" w:sz="4"/>
              <w:right w:val="single" w:sz="4"/>
            </w:tcBorders>
            <w:shd w:val="clear" w:color="auto" w:fill="FFFFFF"/>
            <w:vAlign w:val="top"/>
          </w:tcPr>
          <w:p>
            <w:pPr>
              <w:widowControl w:val="0"/>
              <w:rPr>
                <w:sz w:val="10"/>
                <w:szCs w:val="10"/>
              </w:rPr>
            </w:pPr>
          </w:p>
        </w:tc>
      </w:tr>
      <w:tr>
        <w:trPr>
          <w:trHeight w:val="230" w:hRule="exact"/>
        </w:trPr>
        <w:tc>
          <w:tcPr>
            <w:tcBorders>
              <w:left w:val="single" w:sz="4"/>
            </w:tcBorders>
            <w:shd w:val="clear" w:color="auto" w:fill="FFFFFF"/>
            <w:vAlign w:val="top"/>
          </w:tcPr>
          <w:p>
            <w:pPr>
              <w:pStyle w:val="Style16"/>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PT" w:eastAsia="pt-PT" w:bidi="pt-PT"/>
              </w:rPr>
              <w:t>3.3. 90.93</w:t>
            </w:r>
          </w:p>
        </w:tc>
        <w:tc>
          <w:tcPr>
            <w:tcBorders/>
            <w:shd w:val="clear" w:color="auto" w:fill="FFFFFF"/>
            <w:vAlign w:val="top"/>
          </w:tcPr>
          <w:p>
            <w:pPr>
              <w:pStyle w:val="Style16"/>
              <w:keepNext w:val="0"/>
              <w:keepLines w:val="0"/>
              <w:widowControl w:val="0"/>
              <w:shd w:val="clear" w:color="auto" w:fill="auto"/>
              <w:bidi w:val="0"/>
              <w:spacing w:before="0" w:after="0" w:line="240" w:lineRule="auto"/>
              <w:ind w:left="380" w:right="0" w:firstLine="0"/>
              <w:jc w:val="left"/>
            </w:pPr>
            <w:r>
              <w:rPr>
                <w:color w:val="000000"/>
                <w:spacing w:val="0"/>
                <w:w w:val="100"/>
                <w:position w:val="0"/>
                <w:shd w:val="clear" w:color="auto" w:fill="auto"/>
                <w:lang w:val="pt-BR" w:eastAsia="pt-BR" w:bidi="pt-BR"/>
              </w:rPr>
              <w:t xml:space="preserve">INDENIZAÇÕES </w:t>
            </w:r>
            <w:r>
              <w:rPr>
                <w:color w:val="000000"/>
                <w:spacing w:val="0"/>
                <w:w w:val="100"/>
                <w:position w:val="0"/>
                <w:shd w:val="clear" w:color="auto" w:fill="auto"/>
                <w:lang w:val="pt-PT" w:eastAsia="pt-PT" w:bidi="pt-PT"/>
              </w:rPr>
              <w:t>E RESTITUIÇÕES</w:t>
            </w:r>
          </w:p>
        </w:tc>
        <w:tc>
          <w:tcPr>
            <w:tcBorders>
              <w:left w:val="single" w:sz="4"/>
            </w:tcBorders>
            <w:shd w:val="clear" w:color="auto" w:fill="FFFFFF"/>
            <w:vAlign w:val="top"/>
          </w:tcPr>
          <w:p>
            <w:pPr>
              <w:pStyle w:val="Style16"/>
              <w:keepNext w:val="0"/>
              <w:keepLines w:val="0"/>
              <w:widowControl w:val="0"/>
              <w:shd w:val="clear" w:color="auto" w:fill="auto"/>
              <w:bidi w:val="0"/>
              <w:spacing w:before="0" w:after="0" w:line="240" w:lineRule="auto"/>
              <w:ind w:left="0" w:right="0" w:firstLine="0"/>
              <w:jc w:val="center"/>
            </w:pPr>
            <w:r>
              <w:rPr>
                <w:color w:val="000000"/>
                <w:spacing w:val="0"/>
                <w:w w:val="100"/>
                <w:position w:val="0"/>
                <w:shd w:val="clear" w:color="auto" w:fill="auto"/>
                <w:lang w:val="pt-PT" w:eastAsia="pt-PT" w:bidi="pt-PT"/>
              </w:rPr>
              <w:t>1.500.0000</w:t>
            </w:r>
          </w:p>
        </w:tc>
        <w:tc>
          <w:tcPr>
            <w:tcBorders>
              <w:left w:val="single" w:sz="4"/>
            </w:tcBorders>
            <w:shd w:val="clear" w:color="auto" w:fill="FFFFFF"/>
            <w:vAlign w:val="top"/>
          </w:tcPr>
          <w:p>
            <w:pPr>
              <w:pStyle w:val="Style16"/>
              <w:keepNext w:val="0"/>
              <w:keepLines w:val="0"/>
              <w:widowControl w:val="0"/>
              <w:shd w:val="clear" w:color="auto" w:fill="auto"/>
              <w:bidi w:val="0"/>
              <w:spacing w:before="0" w:after="0" w:line="240" w:lineRule="auto"/>
              <w:ind w:left="0" w:right="0" w:firstLine="0"/>
              <w:jc w:val="right"/>
            </w:pPr>
            <w:r>
              <w:rPr>
                <w:color w:val="000000"/>
                <w:spacing w:val="0"/>
                <w:w w:val="100"/>
                <w:position w:val="0"/>
                <w:shd w:val="clear" w:color="auto" w:fill="auto"/>
                <w:lang w:val="pt-PT" w:eastAsia="pt-PT" w:bidi="pt-PT"/>
              </w:rPr>
              <w:t>5.396,90</w:t>
            </w:r>
          </w:p>
        </w:tc>
        <w:tc>
          <w:tcPr>
            <w:tcBorders>
              <w:left w:val="single" w:sz="4"/>
            </w:tcBorders>
            <w:shd w:val="clear" w:color="auto" w:fill="FFFFFF"/>
            <w:vAlign w:val="top"/>
          </w:tcPr>
          <w:p>
            <w:pPr>
              <w:widowControl w:val="0"/>
              <w:rPr>
                <w:sz w:val="10"/>
                <w:szCs w:val="10"/>
              </w:rPr>
            </w:pPr>
          </w:p>
        </w:tc>
        <w:tc>
          <w:tcPr>
            <w:tcBorders>
              <w:left w:val="single" w:sz="4"/>
            </w:tcBorders>
            <w:shd w:val="clear" w:color="auto" w:fill="FFFFFF"/>
            <w:vAlign w:val="top"/>
          </w:tcPr>
          <w:p>
            <w:pPr>
              <w:widowControl w:val="0"/>
              <w:rPr>
                <w:sz w:val="10"/>
                <w:szCs w:val="10"/>
              </w:rPr>
            </w:pPr>
          </w:p>
        </w:tc>
        <w:tc>
          <w:tcPr>
            <w:tcBorders>
              <w:left w:val="single" w:sz="4"/>
              <w:right w:val="single" w:sz="4"/>
            </w:tcBorders>
            <w:shd w:val="clear" w:color="auto" w:fill="FFFFFF"/>
            <w:vAlign w:val="top"/>
          </w:tcPr>
          <w:p>
            <w:pPr>
              <w:widowControl w:val="0"/>
              <w:rPr>
                <w:sz w:val="10"/>
                <w:szCs w:val="10"/>
              </w:rPr>
            </w:pPr>
          </w:p>
        </w:tc>
      </w:tr>
      <w:tr>
        <w:trPr>
          <w:trHeight w:val="211" w:hRule="exact"/>
        </w:trPr>
        <w:tc>
          <w:tcPr>
            <w:tcBorders>
              <w:left w:val="single" w:sz="4"/>
            </w:tcBorders>
            <w:shd w:val="clear" w:color="auto" w:fill="FFFFFF"/>
            <w:vAlign w:val="center"/>
          </w:tcPr>
          <w:p>
            <w:pPr>
              <w:pStyle w:val="Style16"/>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PT" w:eastAsia="pt-PT" w:bidi="pt-PT"/>
              </w:rPr>
              <w:t>4 0 00 00</w:t>
            </w:r>
          </w:p>
        </w:tc>
        <w:tc>
          <w:tcPr>
            <w:tcBorders/>
            <w:shd w:val="clear" w:color="auto" w:fill="FFFFFF"/>
            <w:vAlign w:val="center"/>
          </w:tcPr>
          <w:p>
            <w:pPr>
              <w:pStyle w:val="Style16"/>
              <w:keepNext w:val="0"/>
              <w:keepLines w:val="0"/>
              <w:widowControl w:val="0"/>
              <w:shd w:val="clear" w:color="auto" w:fill="auto"/>
              <w:bidi w:val="0"/>
              <w:spacing w:before="0" w:after="0" w:line="240" w:lineRule="auto"/>
              <w:ind w:left="140" w:right="0" w:firstLine="20"/>
              <w:jc w:val="left"/>
            </w:pPr>
            <w:r>
              <w:rPr>
                <w:color w:val="000000"/>
                <w:spacing w:val="0"/>
                <w:w w:val="100"/>
                <w:position w:val="0"/>
                <w:shd w:val="clear" w:color="auto" w:fill="auto"/>
                <w:lang w:val="pt-PT" w:eastAsia="pt-PT" w:bidi="pt-PT"/>
              </w:rPr>
              <w:t>DESPESAS DE CAPITAL</w:t>
            </w:r>
          </w:p>
        </w:tc>
        <w:tc>
          <w:tcPr>
            <w:tcBorders>
              <w:left w:val="single" w:sz="4"/>
            </w:tcBorders>
            <w:shd w:val="clear" w:color="auto" w:fill="FFFFFF"/>
            <w:vAlign w:val="center"/>
          </w:tcPr>
          <w:p>
            <w:pPr>
              <w:pStyle w:val="Style16"/>
              <w:keepNext w:val="0"/>
              <w:keepLines w:val="0"/>
              <w:widowControl w:val="0"/>
              <w:shd w:val="clear" w:color="auto" w:fill="auto"/>
              <w:bidi w:val="0"/>
              <w:spacing w:before="0" w:after="0" w:line="240" w:lineRule="auto"/>
              <w:ind w:left="0" w:right="0" w:firstLine="0"/>
              <w:jc w:val="center"/>
            </w:pPr>
            <w:r>
              <w:rPr>
                <w:color w:val="000000"/>
                <w:spacing w:val="0"/>
                <w:w w:val="100"/>
                <w:position w:val="0"/>
                <w:shd w:val="clear" w:color="auto" w:fill="auto"/>
                <w:lang w:val="pt-PT" w:eastAsia="pt-PT" w:bidi="pt-PT"/>
              </w:rPr>
              <w:t>0.000.000</w:t>
            </w:r>
          </w:p>
        </w:tc>
        <w:tc>
          <w:tcPr>
            <w:tcBorders>
              <w:left w:val="single" w:sz="4"/>
            </w:tcBorders>
            <w:shd w:val="clear" w:color="auto" w:fill="FFFFFF"/>
            <w:vAlign w:val="top"/>
          </w:tcPr>
          <w:p>
            <w:pPr>
              <w:widowControl w:val="0"/>
              <w:rPr>
                <w:sz w:val="10"/>
                <w:szCs w:val="10"/>
              </w:rPr>
            </w:pPr>
          </w:p>
        </w:tc>
        <w:tc>
          <w:tcPr>
            <w:tcBorders>
              <w:left w:val="single" w:sz="4"/>
            </w:tcBorders>
            <w:shd w:val="clear" w:color="auto" w:fill="FFFFFF"/>
            <w:vAlign w:val="top"/>
          </w:tcPr>
          <w:p>
            <w:pPr>
              <w:widowControl w:val="0"/>
              <w:rPr>
                <w:sz w:val="10"/>
                <w:szCs w:val="10"/>
              </w:rPr>
            </w:pPr>
          </w:p>
        </w:tc>
        <w:tc>
          <w:tcPr>
            <w:tcBorders>
              <w:left w:val="single" w:sz="4"/>
            </w:tcBorders>
            <w:shd w:val="clear" w:color="auto" w:fill="FFFFFF"/>
            <w:vAlign w:val="top"/>
          </w:tcPr>
          <w:p>
            <w:pPr>
              <w:widowControl w:val="0"/>
              <w:rPr>
                <w:sz w:val="10"/>
                <w:szCs w:val="10"/>
              </w:rPr>
            </w:pPr>
          </w:p>
        </w:tc>
        <w:tc>
          <w:tcPr>
            <w:tcBorders>
              <w:left w:val="single" w:sz="4"/>
              <w:right w:val="single" w:sz="4"/>
            </w:tcBorders>
            <w:shd w:val="clear" w:color="auto" w:fill="FFFFFF"/>
            <w:vAlign w:val="center"/>
          </w:tcPr>
          <w:p>
            <w:pPr>
              <w:pStyle w:val="Style16"/>
              <w:keepNext w:val="0"/>
              <w:keepLines w:val="0"/>
              <w:widowControl w:val="0"/>
              <w:shd w:val="clear" w:color="auto" w:fill="auto"/>
              <w:bidi w:val="0"/>
              <w:spacing w:before="0" w:after="0" w:line="240" w:lineRule="auto"/>
              <w:ind w:left="0" w:right="180" w:firstLine="0"/>
              <w:jc w:val="right"/>
            </w:pPr>
            <w:r>
              <w:rPr>
                <w:color w:val="000000"/>
                <w:spacing w:val="0"/>
                <w:w w:val="100"/>
                <w:position w:val="0"/>
                <w:shd w:val="clear" w:color="auto" w:fill="auto"/>
                <w:lang w:val="pt-PT" w:eastAsia="pt-PT" w:bidi="pt-PT"/>
              </w:rPr>
              <w:t>37.778,32</w:t>
            </w:r>
          </w:p>
        </w:tc>
      </w:tr>
      <w:tr>
        <w:trPr>
          <w:trHeight w:val="230" w:hRule="exact"/>
        </w:trPr>
        <w:tc>
          <w:tcPr>
            <w:tcBorders>
              <w:left w:val="single" w:sz="4"/>
            </w:tcBorders>
            <w:shd w:val="clear" w:color="auto" w:fill="FFFFFF"/>
            <w:vAlign w:val="top"/>
          </w:tcPr>
          <w:p>
            <w:pPr>
              <w:pStyle w:val="Style16"/>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PT" w:eastAsia="pt-PT" w:bidi="pt-PT"/>
              </w:rPr>
              <w:t>4 4. 00.00</w:t>
            </w:r>
          </w:p>
        </w:tc>
        <w:tc>
          <w:tcPr>
            <w:tcBorders/>
            <w:shd w:val="clear" w:color="auto" w:fill="FFFFFF"/>
            <w:vAlign w:val="top"/>
          </w:tcPr>
          <w:p>
            <w:pPr>
              <w:pStyle w:val="Style16"/>
              <w:keepNext w:val="0"/>
              <w:keepLines w:val="0"/>
              <w:widowControl w:val="0"/>
              <w:shd w:val="clear" w:color="auto" w:fill="auto"/>
              <w:bidi w:val="0"/>
              <w:spacing w:before="0" w:after="0" w:line="240" w:lineRule="auto"/>
              <w:ind w:left="220" w:right="0" w:firstLine="20"/>
              <w:jc w:val="left"/>
            </w:pPr>
            <w:r>
              <w:rPr>
                <w:color w:val="000000"/>
                <w:spacing w:val="0"/>
                <w:w w:val="100"/>
                <w:position w:val="0"/>
                <w:shd w:val="clear" w:color="auto" w:fill="auto"/>
                <w:lang w:val="pt-PT" w:eastAsia="pt-PT" w:bidi="pt-PT"/>
              </w:rPr>
              <w:t>INVESTIMENTOS</w:t>
            </w:r>
          </w:p>
        </w:tc>
        <w:tc>
          <w:tcPr>
            <w:tcBorders>
              <w:left w:val="single" w:sz="4"/>
            </w:tcBorders>
            <w:shd w:val="clear" w:color="auto" w:fill="FFFFFF"/>
            <w:vAlign w:val="top"/>
          </w:tcPr>
          <w:p>
            <w:pPr>
              <w:pStyle w:val="Style16"/>
              <w:keepNext w:val="0"/>
              <w:keepLines w:val="0"/>
              <w:widowControl w:val="0"/>
              <w:shd w:val="clear" w:color="auto" w:fill="auto"/>
              <w:bidi w:val="0"/>
              <w:spacing w:before="0" w:after="0" w:line="240" w:lineRule="auto"/>
              <w:ind w:left="0" w:right="0" w:firstLine="0"/>
              <w:jc w:val="center"/>
            </w:pPr>
            <w:r>
              <w:rPr>
                <w:color w:val="000000"/>
                <w:spacing w:val="0"/>
                <w:w w:val="100"/>
                <w:position w:val="0"/>
                <w:shd w:val="clear" w:color="auto" w:fill="auto"/>
                <w:lang w:val="pt-PT" w:eastAsia="pt-PT" w:bidi="pt-PT"/>
              </w:rPr>
              <w:t>o.ooo.ooo</w:t>
            </w:r>
          </w:p>
        </w:tc>
        <w:tc>
          <w:tcPr>
            <w:tcBorders>
              <w:left w:val="single" w:sz="4"/>
            </w:tcBorders>
            <w:shd w:val="clear" w:color="auto" w:fill="FFFFFF"/>
            <w:vAlign w:val="top"/>
          </w:tcPr>
          <w:p>
            <w:pPr>
              <w:widowControl w:val="0"/>
              <w:rPr>
                <w:sz w:val="10"/>
                <w:szCs w:val="10"/>
              </w:rPr>
            </w:pPr>
          </w:p>
        </w:tc>
        <w:tc>
          <w:tcPr>
            <w:tcBorders>
              <w:left w:val="single" w:sz="4"/>
            </w:tcBorders>
            <w:shd w:val="clear" w:color="auto" w:fill="FFFFFF"/>
            <w:vAlign w:val="top"/>
          </w:tcPr>
          <w:p>
            <w:pPr>
              <w:widowControl w:val="0"/>
              <w:rPr>
                <w:sz w:val="10"/>
                <w:szCs w:val="10"/>
              </w:rPr>
            </w:pPr>
          </w:p>
        </w:tc>
        <w:tc>
          <w:tcPr>
            <w:tcBorders>
              <w:left w:val="single" w:sz="4"/>
            </w:tcBorders>
            <w:shd w:val="clear" w:color="auto" w:fill="FFFFFF"/>
            <w:vAlign w:val="top"/>
          </w:tcPr>
          <w:p>
            <w:pPr>
              <w:pStyle w:val="Style16"/>
              <w:keepNext w:val="0"/>
              <w:keepLines w:val="0"/>
              <w:widowControl w:val="0"/>
              <w:shd w:val="clear" w:color="auto" w:fill="auto"/>
              <w:bidi w:val="0"/>
              <w:spacing w:before="0" w:after="0" w:line="240" w:lineRule="auto"/>
              <w:ind w:left="0" w:right="80" w:firstLine="0"/>
              <w:jc w:val="center"/>
            </w:pPr>
            <w:r>
              <w:rPr>
                <w:color w:val="000000"/>
                <w:spacing w:val="0"/>
                <w:w w:val="100"/>
                <w:position w:val="0"/>
                <w:shd w:val="clear" w:color="auto" w:fill="auto"/>
                <w:lang w:val="pt-PT" w:eastAsia="pt-PT" w:bidi="pt-PT"/>
              </w:rPr>
              <w:t>37.778.32</w:t>
            </w:r>
          </w:p>
        </w:tc>
        <w:tc>
          <w:tcPr>
            <w:tcBorders>
              <w:left w:val="single" w:sz="4"/>
              <w:right w:val="single" w:sz="4"/>
            </w:tcBorders>
            <w:shd w:val="clear" w:color="auto" w:fill="FFFFFF"/>
            <w:vAlign w:val="top"/>
          </w:tcPr>
          <w:p>
            <w:pPr>
              <w:widowControl w:val="0"/>
              <w:rPr>
                <w:sz w:val="10"/>
                <w:szCs w:val="10"/>
              </w:rPr>
            </w:pPr>
          </w:p>
        </w:tc>
      </w:tr>
      <w:tr>
        <w:trPr>
          <w:trHeight w:val="221" w:hRule="exact"/>
        </w:trPr>
        <w:tc>
          <w:tcPr>
            <w:tcBorders>
              <w:left w:val="single" w:sz="4"/>
            </w:tcBorders>
            <w:shd w:val="clear" w:color="auto" w:fill="FFFFFF"/>
            <w:vAlign w:val="top"/>
          </w:tcPr>
          <w:p>
            <w:pPr>
              <w:pStyle w:val="Style16"/>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PT" w:eastAsia="pt-PT" w:bidi="pt-PT"/>
              </w:rPr>
              <w:t>4.4. 90 00</w:t>
            </w:r>
          </w:p>
        </w:tc>
        <w:tc>
          <w:tcPr>
            <w:tcBorders/>
            <w:shd w:val="clear" w:color="auto" w:fill="FFFFFF"/>
            <w:vAlign w:val="top"/>
          </w:tcPr>
          <w:p>
            <w:pPr>
              <w:pStyle w:val="Style16"/>
              <w:keepNext w:val="0"/>
              <w:keepLines w:val="0"/>
              <w:widowControl w:val="0"/>
              <w:shd w:val="clear" w:color="auto" w:fill="auto"/>
              <w:bidi w:val="0"/>
              <w:spacing w:before="0" w:after="0" w:line="240" w:lineRule="auto"/>
              <w:ind w:left="220" w:right="0" w:firstLine="20"/>
              <w:jc w:val="left"/>
            </w:pPr>
            <w:r>
              <w:rPr>
                <w:color w:val="000000"/>
                <w:spacing w:val="0"/>
                <w:w w:val="100"/>
                <w:position w:val="0"/>
                <w:shd w:val="clear" w:color="auto" w:fill="auto"/>
                <w:lang w:val="pt-PT" w:eastAsia="pt-PT" w:bidi="pt-PT"/>
              </w:rPr>
              <w:t>APLICAÇÕES DIRETAS</w:t>
            </w:r>
          </w:p>
        </w:tc>
        <w:tc>
          <w:tcPr>
            <w:tcBorders>
              <w:left w:val="single" w:sz="4"/>
            </w:tcBorders>
            <w:shd w:val="clear" w:color="auto" w:fill="FFFFFF"/>
            <w:vAlign w:val="center"/>
          </w:tcPr>
          <w:p>
            <w:pPr>
              <w:pStyle w:val="Style16"/>
              <w:keepNext w:val="0"/>
              <w:keepLines w:val="0"/>
              <w:widowControl w:val="0"/>
              <w:shd w:val="clear" w:color="auto" w:fill="auto"/>
              <w:bidi w:val="0"/>
              <w:spacing w:before="0" w:after="0" w:line="240" w:lineRule="auto"/>
              <w:ind w:left="0" w:right="0" w:firstLine="0"/>
              <w:jc w:val="center"/>
            </w:pPr>
            <w:r>
              <w:rPr>
                <w:color w:val="000000"/>
                <w:spacing w:val="0"/>
                <w:w w:val="100"/>
                <w:position w:val="0"/>
                <w:shd w:val="clear" w:color="auto" w:fill="auto"/>
                <w:lang w:val="pt-PT" w:eastAsia="pt-PT" w:bidi="pt-PT"/>
              </w:rPr>
              <w:t>0.000.000</w:t>
            </w:r>
          </w:p>
        </w:tc>
        <w:tc>
          <w:tcPr>
            <w:tcBorders>
              <w:left w:val="single" w:sz="4"/>
            </w:tcBorders>
            <w:shd w:val="clear" w:color="auto" w:fill="FFFFFF"/>
            <w:vAlign w:val="top"/>
          </w:tcPr>
          <w:p>
            <w:pPr>
              <w:widowControl w:val="0"/>
              <w:rPr>
                <w:sz w:val="10"/>
                <w:szCs w:val="10"/>
              </w:rPr>
            </w:pPr>
          </w:p>
        </w:tc>
        <w:tc>
          <w:tcPr>
            <w:tcBorders>
              <w:left w:val="single" w:sz="4"/>
            </w:tcBorders>
            <w:shd w:val="clear" w:color="auto" w:fill="FFFFFF"/>
            <w:vAlign w:val="top"/>
          </w:tcPr>
          <w:p>
            <w:pPr>
              <w:pStyle w:val="Style16"/>
              <w:keepNext w:val="0"/>
              <w:keepLines w:val="0"/>
              <w:widowControl w:val="0"/>
              <w:shd w:val="clear" w:color="auto" w:fill="auto"/>
              <w:bidi w:val="0"/>
              <w:spacing w:before="0" w:after="0" w:line="240" w:lineRule="auto"/>
              <w:ind w:left="0" w:right="0" w:firstLine="0"/>
              <w:jc w:val="right"/>
            </w:pPr>
            <w:r>
              <w:rPr>
                <w:color w:val="000000"/>
                <w:spacing w:val="0"/>
                <w:w w:val="100"/>
                <w:position w:val="0"/>
                <w:shd w:val="clear" w:color="auto" w:fill="auto"/>
                <w:lang w:val="pt-PT" w:eastAsia="pt-PT" w:bidi="pt-PT"/>
              </w:rPr>
              <w:t>37.778,32</w:t>
            </w:r>
          </w:p>
        </w:tc>
        <w:tc>
          <w:tcPr>
            <w:tcBorders>
              <w:left w:val="single" w:sz="4"/>
            </w:tcBorders>
            <w:shd w:val="clear" w:color="auto" w:fill="FFFFFF"/>
            <w:vAlign w:val="top"/>
          </w:tcPr>
          <w:p>
            <w:pPr>
              <w:widowControl w:val="0"/>
              <w:rPr>
                <w:sz w:val="10"/>
                <w:szCs w:val="10"/>
              </w:rPr>
            </w:pPr>
          </w:p>
        </w:tc>
        <w:tc>
          <w:tcPr>
            <w:tcBorders>
              <w:left w:val="single" w:sz="4"/>
              <w:right w:val="single" w:sz="4"/>
            </w:tcBorders>
            <w:shd w:val="clear" w:color="auto" w:fill="FFFFFF"/>
            <w:vAlign w:val="top"/>
          </w:tcPr>
          <w:p>
            <w:pPr>
              <w:widowControl w:val="0"/>
              <w:rPr>
                <w:sz w:val="10"/>
                <w:szCs w:val="10"/>
              </w:rPr>
            </w:pPr>
          </w:p>
        </w:tc>
      </w:tr>
      <w:tr>
        <w:trPr>
          <w:trHeight w:val="269" w:hRule="exact"/>
        </w:trPr>
        <w:tc>
          <w:tcPr>
            <w:tcBorders>
              <w:left w:val="single" w:sz="4"/>
            </w:tcBorders>
            <w:shd w:val="clear" w:color="auto" w:fill="FFFFFF"/>
            <w:vAlign w:val="top"/>
          </w:tcPr>
          <w:p>
            <w:pPr>
              <w:pStyle w:val="Style16"/>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PT" w:eastAsia="pt-PT" w:bidi="pt-PT"/>
              </w:rPr>
              <w:t>4.4. 90 52</w:t>
            </w:r>
          </w:p>
        </w:tc>
        <w:tc>
          <w:tcPr>
            <w:tcBorders/>
            <w:shd w:val="clear" w:color="auto" w:fill="FFFFFF"/>
            <w:vAlign w:val="top"/>
          </w:tcPr>
          <w:p>
            <w:pPr>
              <w:pStyle w:val="Style16"/>
              <w:keepNext w:val="0"/>
              <w:keepLines w:val="0"/>
              <w:widowControl w:val="0"/>
              <w:shd w:val="clear" w:color="auto" w:fill="auto"/>
              <w:bidi w:val="0"/>
              <w:spacing w:before="0" w:after="0" w:line="240" w:lineRule="auto"/>
              <w:ind w:left="380" w:right="0" w:firstLine="0"/>
              <w:jc w:val="left"/>
            </w:pPr>
            <w:r>
              <w:rPr>
                <w:color w:val="000000"/>
                <w:spacing w:val="0"/>
                <w:w w:val="100"/>
                <w:position w:val="0"/>
                <w:shd w:val="clear" w:color="auto" w:fill="auto"/>
                <w:lang w:val="pt-PT" w:eastAsia="pt-PT" w:bidi="pt-PT"/>
              </w:rPr>
              <w:t>EQUIPAMENTOS E MATERIAL PERMANENTE</w:t>
            </w:r>
          </w:p>
        </w:tc>
        <w:tc>
          <w:tcPr>
            <w:tcBorders>
              <w:left w:val="single" w:sz="4"/>
            </w:tcBorders>
            <w:shd w:val="clear" w:color="auto" w:fill="FFFFFF"/>
            <w:vAlign w:val="top"/>
          </w:tcPr>
          <w:p>
            <w:pPr>
              <w:pStyle w:val="Style16"/>
              <w:keepNext w:val="0"/>
              <w:keepLines w:val="0"/>
              <w:widowControl w:val="0"/>
              <w:shd w:val="clear" w:color="auto" w:fill="auto"/>
              <w:bidi w:val="0"/>
              <w:spacing w:before="0" w:after="0" w:line="240" w:lineRule="auto"/>
              <w:ind w:left="0" w:right="0" w:firstLine="0"/>
              <w:jc w:val="center"/>
            </w:pPr>
            <w:r>
              <w:rPr>
                <w:color w:val="000000"/>
                <w:spacing w:val="0"/>
                <w:w w:val="100"/>
                <w:position w:val="0"/>
                <w:shd w:val="clear" w:color="auto" w:fill="auto"/>
                <w:lang w:val="pt-PT" w:eastAsia="pt-PT" w:bidi="pt-PT"/>
              </w:rPr>
              <w:t>1.500.0000</w:t>
            </w:r>
          </w:p>
        </w:tc>
        <w:tc>
          <w:tcPr>
            <w:tcBorders>
              <w:left w:val="single" w:sz="4"/>
            </w:tcBorders>
            <w:shd w:val="clear" w:color="auto" w:fill="FFFFFF"/>
            <w:vAlign w:val="top"/>
          </w:tcPr>
          <w:p>
            <w:pPr>
              <w:pStyle w:val="Style16"/>
              <w:keepNext w:val="0"/>
              <w:keepLines w:val="0"/>
              <w:widowControl w:val="0"/>
              <w:shd w:val="clear" w:color="auto" w:fill="auto"/>
              <w:bidi w:val="0"/>
              <w:spacing w:before="0" w:after="0" w:line="240" w:lineRule="auto"/>
              <w:ind w:left="0" w:right="0" w:firstLine="0"/>
              <w:jc w:val="right"/>
            </w:pPr>
            <w:r>
              <w:rPr>
                <w:color w:val="000000"/>
                <w:spacing w:val="0"/>
                <w:w w:val="100"/>
                <w:position w:val="0"/>
                <w:shd w:val="clear" w:color="auto" w:fill="auto"/>
                <w:lang w:val="pt-PT" w:eastAsia="pt-PT" w:bidi="pt-PT"/>
              </w:rPr>
              <w:t>37.778,32</w:t>
            </w:r>
          </w:p>
        </w:tc>
        <w:tc>
          <w:tcPr>
            <w:tcBorders>
              <w:left w:val="single" w:sz="4"/>
            </w:tcBorders>
            <w:shd w:val="clear" w:color="auto" w:fill="FFFFFF"/>
            <w:vAlign w:val="top"/>
          </w:tcPr>
          <w:p>
            <w:pPr>
              <w:widowControl w:val="0"/>
              <w:rPr>
                <w:sz w:val="10"/>
                <w:szCs w:val="10"/>
              </w:rPr>
            </w:pPr>
          </w:p>
        </w:tc>
        <w:tc>
          <w:tcPr>
            <w:tcBorders>
              <w:left w:val="single" w:sz="4"/>
            </w:tcBorders>
            <w:shd w:val="clear" w:color="auto" w:fill="FFFFFF"/>
            <w:vAlign w:val="top"/>
          </w:tcPr>
          <w:p>
            <w:pPr>
              <w:widowControl w:val="0"/>
              <w:rPr>
                <w:sz w:val="10"/>
                <w:szCs w:val="10"/>
              </w:rPr>
            </w:pPr>
          </w:p>
        </w:tc>
        <w:tc>
          <w:tcPr>
            <w:tcBorders>
              <w:left w:val="single" w:sz="4"/>
              <w:right w:val="single" w:sz="4"/>
            </w:tcBorders>
            <w:shd w:val="clear" w:color="auto" w:fill="FFFFFF"/>
            <w:vAlign w:val="top"/>
          </w:tcPr>
          <w:p>
            <w:pPr>
              <w:widowControl w:val="0"/>
              <w:rPr>
                <w:sz w:val="10"/>
                <w:szCs w:val="10"/>
              </w:rPr>
            </w:pPr>
          </w:p>
        </w:tc>
      </w:tr>
      <w:tr>
        <w:trPr>
          <w:trHeight w:val="374" w:hRule="exact"/>
        </w:trPr>
        <w:tc>
          <w:tcPr>
            <w:tcBorders>
              <w:top w:val="single" w:sz="4"/>
              <w:left w:val="single" w:sz="4"/>
              <w:bottom w:val="single" w:sz="4"/>
            </w:tcBorders>
            <w:shd w:val="clear" w:color="auto" w:fill="FFFFFF"/>
            <w:vAlign w:val="center"/>
          </w:tcPr>
          <w:p>
            <w:pPr>
              <w:pStyle w:val="Style16"/>
              <w:keepNext w:val="0"/>
              <w:keepLines w:val="0"/>
              <w:widowControl w:val="0"/>
              <w:shd w:val="clear" w:color="auto" w:fill="auto"/>
              <w:bidi w:val="0"/>
              <w:spacing w:before="0" w:after="0" w:line="240" w:lineRule="auto"/>
              <w:ind w:left="0" w:right="0" w:firstLine="0"/>
              <w:jc w:val="center"/>
            </w:pPr>
            <w:r>
              <w:rPr>
                <w:color w:val="000000"/>
                <w:spacing w:val="0"/>
                <w:w w:val="100"/>
                <w:position w:val="0"/>
                <w:shd w:val="clear" w:color="auto" w:fill="auto"/>
                <w:lang w:val="pt-PT" w:eastAsia="pt-PT" w:bidi="pt-PT"/>
              </w:rPr>
              <w:t>TOTAL</w:t>
            </w:r>
          </w:p>
        </w:tc>
        <w:tc>
          <w:tcPr>
            <w:tcBorders>
              <w:top w:val="single" w:sz="4"/>
              <w:bottom w:val="single" w:sz="4"/>
            </w:tcBorders>
            <w:shd w:val="clear" w:color="auto" w:fill="FFFFFF"/>
            <w:vAlign w:val="top"/>
          </w:tcPr>
          <w:p>
            <w:pPr>
              <w:widowControl w:val="0"/>
              <w:rPr>
                <w:sz w:val="10"/>
                <w:szCs w:val="10"/>
              </w:rPr>
            </w:pPr>
          </w:p>
        </w:tc>
        <w:tc>
          <w:tcPr>
            <w:tcBorders>
              <w:top w:val="single" w:sz="4"/>
              <w:bottom w:val="single" w:sz="4"/>
            </w:tcBorders>
            <w:shd w:val="clear" w:color="auto" w:fill="FFFFFF"/>
            <w:vAlign w:val="top"/>
          </w:tcPr>
          <w:p>
            <w:pPr>
              <w:widowControl w:val="0"/>
              <w:rPr>
                <w:sz w:val="10"/>
                <w:szCs w:val="10"/>
              </w:rPr>
            </w:pPr>
          </w:p>
        </w:tc>
        <w:tc>
          <w:tcPr>
            <w:tcBorders>
              <w:top w:val="single" w:sz="4"/>
              <w:bottom w:val="single" w:sz="4"/>
            </w:tcBorders>
            <w:shd w:val="clear" w:color="auto" w:fill="FFFFFF"/>
            <w:vAlign w:val="top"/>
          </w:tcPr>
          <w:p>
            <w:pPr>
              <w:widowControl w:val="0"/>
              <w:rPr>
                <w:sz w:val="10"/>
                <w:szCs w:val="10"/>
              </w:rPr>
            </w:pPr>
          </w:p>
        </w:tc>
        <w:tc>
          <w:tcPr>
            <w:tcBorders>
              <w:top w:val="single" w:sz="4"/>
              <w:bottom w:val="single" w:sz="4"/>
            </w:tcBorders>
            <w:shd w:val="clear" w:color="auto" w:fill="FFFFFF"/>
            <w:vAlign w:val="top"/>
          </w:tcPr>
          <w:p>
            <w:pPr>
              <w:widowControl w:val="0"/>
              <w:rPr>
                <w:sz w:val="10"/>
                <w:szCs w:val="10"/>
              </w:rPr>
            </w:pPr>
          </w:p>
        </w:tc>
        <w:tc>
          <w:tcPr>
            <w:tcBorders>
              <w:top w:val="single" w:sz="4"/>
              <w:bottom w:val="single" w:sz="4"/>
            </w:tcBorders>
            <w:shd w:val="clear" w:color="auto" w:fill="FFFFFF"/>
            <w:vAlign w:val="top"/>
          </w:tcPr>
          <w:p>
            <w:pPr>
              <w:widowControl w:val="0"/>
              <w:rPr>
                <w:sz w:val="10"/>
                <w:szCs w:val="10"/>
              </w:rPr>
            </w:pPr>
          </w:p>
        </w:tc>
        <w:tc>
          <w:tcPr>
            <w:tcBorders>
              <w:top w:val="single" w:sz="4"/>
              <w:bottom w:val="single" w:sz="4"/>
              <w:right w:val="single" w:sz="4"/>
            </w:tcBorders>
            <w:shd w:val="clear" w:color="auto" w:fill="FFFFFF"/>
            <w:vAlign w:val="center"/>
          </w:tcPr>
          <w:p>
            <w:pPr>
              <w:pStyle w:val="Style16"/>
              <w:keepNext w:val="0"/>
              <w:keepLines w:val="0"/>
              <w:widowControl w:val="0"/>
              <w:shd w:val="clear" w:color="auto" w:fill="auto"/>
              <w:bidi w:val="0"/>
              <w:spacing w:before="0" w:after="0" w:line="240" w:lineRule="auto"/>
              <w:ind w:left="0" w:right="0" w:firstLine="0"/>
              <w:jc w:val="center"/>
            </w:pPr>
            <w:r>
              <w:rPr>
                <w:color w:val="000000"/>
                <w:spacing w:val="0"/>
                <w:w w:val="100"/>
                <w:position w:val="0"/>
                <w:shd w:val="clear" w:color="auto" w:fill="auto"/>
                <w:lang w:val="pt-PT" w:eastAsia="pt-PT" w:bidi="pt-PT"/>
              </w:rPr>
              <w:t>1.845.402.36</w:t>
            </w:r>
          </w:p>
        </w:tc>
      </w:tr>
    </w:tbl>
    <w:p>
      <w:pPr>
        <w:sectPr>
          <w:headerReference w:type="default" r:id="rId373"/>
          <w:footerReference w:type="default" r:id="rId374"/>
          <w:headerReference w:type="even" r:id="rId375"/>
          <w:footerReference w:type="even" r:id="rId376"/>
          <w:footnotePr>
            <w:pos w:val="pageBottom"/>
            <w:numFmt w:val="decimal"/>
            <w:numRestart w:val="continuous"/>
          </w:footnotePr>
          <w:pgSz w:w="11828" w:h="17207"/>
          <w:pgMar w:top="1960" w:left="605" w:right="692" w:bottom="1960" w:header="1532" w:footer="1532" w:gutter="0"/>
          <w:pgNumType w:start="52"/>
          <w:cols w:space="720"/>
          <w:noEndnote/>
          <w:rtlGutter w:val="0"/>
          <w:docGrid w:linePitch="360"/>
        </w:sectPr>
      </w:pPr>
    </w:p>
    <w:p>
      <w:pPr>
        <w:pStyle w:val="Style22"/>
        <w:keepNext w:val="0"/>
        <w:keepLines w:val="0"/>
        <w:widowControl w:val="0"/>
        <w:shd w:val="clear" w:color="auto" w:fill="auto"/>
        <w:tabs>
          <w:tab w:pos="1344" w:val="left"/>
        </w:tabs>
        <w:bidi w:val="0"/>
        <w:spacing w:before="440" w:after="100" w:line="240" w:lineRule="auto"/>
        <w:ind w:left="0" w:right="0" w:firstLine="0"/>
        <w:jc w:val="both"/>
      </w:pPr>
      <w:r>
        <w:rPr>
          <w:color w:val="000000"/>
          <w:spacing w:val="0"/>
          <w:w w:val="100"/>
          <w:position w:val="0"/>
          <w:shd w:val="clear" w:color="auto" w:fill="auto"/>
          <w:lang w:val="pt-PT" w:eastAsia="pt-PT" w:bidi="pt-PT"/>
        </w:rPr>
        <w:t>ORGAO</w:t>
        <w:tab/>
        <w:t>02 PODER EXECUTIVO</w:t>
      </w:r>
    </w:p>
    <w:p>
      <w:pPr>
        <w:pStyle w:val="Style22"/>
        <w:keepNext w:val="0"/>
        <w:keepLines w:val="0"/>
        <w:widowControl w:val="0"/>
        <w:shd w:val="clear" w:color="auto" w:fill="auto"/>
        <w:tabs>
          <w:tab w:pos="1546" w:val="left"/>
          <w:tab w:pos="2208" w:val="left"/>
        </w:tabs>
        <w:bidi w:val="0"/>
        <w:spacing w:before="0" w:after="100" w:line="240" w:lineRule="auto"/>
        <w:ind w:left="0" w:right="0" w:firstLine="0"/>
        <w:jc w:val="both"/>
      </w:pPr>
      <w:r>
        <w:rPr>
          <w:color w:val="000000"/>
          <w:spacing w:val="0"/>
          <w:w w:val="100"/>
          <w:position w:val="0"/>
          <w:shd w:val="clear" w:color="auto" w:fill="auto"/>
          <w:lang w:val="pt-PT" w:eastAsia="pt-PT" w:bidi="pt-PT"/>
        </w:rPr>
        <w:t>UNIDAÕF</w:t>
        <w:tab/>
      </w:r>
      <w:r>
        <w:rPr>
          <w:color w:val="000000"/>
          <w:spacing w:val="0"/>
          <w:w w:val="100"/>
          <w:position w:val="0"/>
          <w:shd w:val="clear" w:color="auto" w:fill="auto"/>
          <w:vertAlign w:val="superscript"/>
          <w:lang w:val="pt-PT" w:eastAsia="pt-PT" w:bidi="pt-PT"/>
        </w:rPr>
        <w:t>03</w:t>
      </w:r>
      <w:r>
        <w:rPr>
          <w:color w:val="000000"/>
          <w:spacing w:val="0"/>
          <w:w w:val="100"/>
          <w:position w:val="0"/>
          <w:shd w:val="clear" w:color="auto" w:fill="auto"/>
          <w:lang w:val="pt-PT" w:eastAsia="pt-PT" w:bidi="pt-PT"/>
        </w:rPr>
        <w:tab/>
        <w:t>SECRETARIA MUN DE ADM. E PLANEJAMENTO - SEPLAN</w:t>
      </w:r>
    </w:p>
    <w:tbl>
      <w:tblPr>
        <w:tblOverlap w:val="never"/>
        <w:jc w:val="center"/>
        <w:tblLayout w:type="fixed"/>
      </w:tblPr>
      <w:tblGrid>
        <w:gridCol w:w="931"/>
        <w:gridCol w:w="4080"/>
        <w:gridCol w:w="1507"/>
        <w:gridCol w:w="950"/>
        <w:gridCol w:w="1037"/>
        <w:gridCol w:w="979"/>
        <w:gridCol w:w="1123"/>
      </w:tblGrid>
      <w:tr>
        <w:trPr>
          <w:trHeight w:val="672" w:hRule="exact"/>
        </w:trPr>
        <w:tc>
          <w:tcPr>
            <w:tcBorders>
              <w:top w:val="single" w:sz="4"/>
              <w:left w:val="single" w:sz="4"/>
            </w:tcBorders>
            <w:shd w:val="clear" w:color="auto" w:fill="FFFFFF"/>
            <w:vAlign w:val="center"/>
          </w:tcPr>
          <w:p>
            <w:pPr>
              <w:pStyle w:val="Style16"/>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PT" w:eastAsia="pt-PT" w:bidi="pt-PT"/>
              </w:rPr>
              <w:t>Código</w:t>
            </w:r>
          </w:p>
        </w:tc>
        <w:tc>
          <w:tcPr>
            <w:tcBorders>
              <w:top w:val="single" w:sz="4"/>
            </w:tcBorders>
            <w:shd w:val="clear" w:color="auto" w:fill="FFFFFF"/>
            <w:vAlign w:val="center"/>
          </w:tcPr>
          <w:p>
            <w:pPr>
              <w:pStyle w:val="Style16"/>
              <w:keepNext w:val="0"/>
              <w:keepLines w:val="0"/>
              <w:widowControl w:val="0"/>
              <w:shd w:val="clear" w:color="auto" w:fill="auto"/>
              <w:bidi w:val="0"/>
              <w:spacing w:before="0" w:after="0" w:line="240" w:lineRule="auto"/>
              <w:ind w:left="0" w:right="0" w:firstLine="140"/>
              <w:jc w:val="left"/>
            </w:pPr>
            <w:r>
              <w:rPr>
                <w:color w:val="000000"/>
                <w:spacing w:val="0"/>
                <w:w w:val="100"/>
                <w:position w:val="0"/>
                <w:shd w:val="clear" w:color="auto" w:fill="auto"/>
                <w:lang w:val="pt-PT" w:eastAsia="pt-PT" w:bidi="pt-PT"/>
              </w:rPr>
              <w:t>Especificação</w:t>
            </w:r>
          </w:p>
        </w:tc>
        <w:tc>
          <w:tcPr>
            <w:tcBorders>
              <w:top w:val="single" w:sz="4"/>
              <w:left w:val="single" w:sz="4"/>
            </w:tcBorders>
            <w:shd w:val="clear" w:color="auto" w:fill="FFFFFF"/>
            <w:vAlign w:val="center"/>
          </w:tcPr>
          <w:p>
            <w:pPr>
              <w:pStyle w:val="Style16"/>
              <w:keepNext w:val="0"/>
              <w:keepLines w:val="0"/>
              <w:widowControl w:val="0"/>
              <w:shd w:val="clear" w:color="auto" w:fill="auto"/>
              <w:bidi w:val="0"/>
              <w:spacing w:before="0" w:after="0" w:line="240" w:lineRule="auto"/>
              <w:ind w:left="0" w:right="460" w:firstLine="0"/>
              <w:jc w:val="right"/>
            </w:pPr>
            <w:r>
              <w:rPr>
                <w:color w:val="000000"/>
                <w:spacing w:val="0"/>
                <w:w w:val="100"/>
                <w:position w:val="0"/>
                <w:shd w:val="clear" w:color="auto" w:fill="auto"/>
                <w:lang w:val="pt-PT" w:eastAsia="pt-PT" w:bidi="pt-PT"/>
              </w:rPr>
              <w:t>F.R.</w:t>
            </w:r>
          </w:p>
        </w:tc>
        <w:tc>
          <w:tcPr>
            <w:tcBorders>
              <w:top w:val="single" w:sz="4"/>
              <w:left w:val="single" w:sz="4"/>
            </w:tcBorders>
            <w:shd w:val="clear" w:color="auto" w:fill="FFFFFF"/>
            <w:vAlign w:val="center"/>
          </w:tcPr>
          <w:p>
            <w:pPr>
              <w:pStyle w:val="Style16"/>
              <w:keepNext w:val="0"/>
              <w:keepLines w:val="0"/>
              <w:widowControl w:val="0"/>
              <w:shd w:val="clear" w:color="auto" w:fill="auto"/>
              <w:bidi w:val="0"/>
              <w:spacing w:before="0" w:after="0" w:line="240" w:lineRule="auto"/>
              <w:ind w:left="0" w:right="0" w:firstLine="0"/>
              <w:jc w:val="center"/>
            </w:pPr>
            <w:r>
              <w:rPr>
                <w:color w:val="000000"/>
                <w:spacing w:val="0"/>
                <w:w w:val="100"/>
                <w:position w:val="0"/>
                <w:shd w:val="clear" w:color="auto" w:fill="auto"/>
                <w:lang w:val="pt-PT" w:eastAsia="pt-PT" w:bidi="pt-PT"/>
              </w:rPr>
              <w:t>Elemento</w:t>
            </w:r>
          </w:p>
        </w:tc>
        <w:tc>
          <w:tcPr>
            <w:tcBorders>
              <w:top w:val="single" w:sz="4"/>
              <w:left w:val="single" w:sz="4"/>
            </w:tcBorders>
            <w:shd w:val="clear" w:color="auto" w:fill="FFFFFF"/>
            <w:vAlign w:val="center"/>
          </w:tcPr>
          <w:p>
            <w:pPr>
              <w:pStyle w:val="Style16"/>
              <w:keepNext w:val="0"/>
              <w:keepLines w:val="0"/>
              <w:widowControl w:val="0"/>
              <w:shd w:val="clear" w:color="auto" w:fill="auto"/>
              <w:bidi w:val="0"/>
              <w:spacing w:before="0" w:after="0" w:line="240" w:lineRule="auto"/>
              <w:ind w:left="0" w:right="0" w:firstLine="0"/>
              <w:jc w:val="center"/>
            </w:pPr>
            <w:r>
              <w:rPr>
                <w:color w:val="000000"/>
                <w:spacing w:val="0"/>
                <w:w w:val="100"/>
                <w:position w:val="0"/>
                <w:shd w:val="clear" w:color="auto" w:fill="auto"/>
                <w:lang w:val="pt-PT" w:eastAsia="pt-PT" w:bidi="pt-PT"/>
              </w:rPr>
              <w:t>Modalidade</w:t>
            </w:r>
          </w:p>
        </w:tc>
        <w:tc>
          <w:tcPr>
            <w:tcBorders>
              <w:top w:val="single" w:sz="4"/>
              <w:left w:val="single" w:sz="4"/>
            </w:tcBorders>
            <w:shd w:val="clear" w:color="auto" w:fill="FFFFFF"/>
            <w:vAlign w:val="center"/>
          </w:tcPr>
          <w:p>
            <w:pPr>
              <w:pStyle w:val="Style16"/>
              <w:keepNext w:val="0"/>
              <w:keepLines w:val="0"/>
              <w:widowControl w:val="0"/>
              <w:shd w:val="clear" w:color="auto" w:fill="auto"/>
              <w:bidi w:val="0"/>
              <w:spacing w:before="0" w:after="0" w:line="240" w:lineRule="auto"/>
              <w:ind w:left="0" w:right="0" w:firstLine="0"/>
              <w:jc w:val="center"/>
            </w:pPr>
            <w:r>
              <w:rPr>
                <w:color w:val="000000"/>
                <w:spacing w:val="0"/>
                <w:w w:val="100"/>
                <w:position w:val="0"/>
                <w:shd w:val="clear" w:color="auto" w:fill="auto"/>
                <w:lang w:val="pt-PT" w:eastAsia="pt-PT" w:bidi="pt-PT"/>
              </w:rPr>
              <w:t>Grupo</w:t>
            </w:r>
          </w:p>
        </w:tc>
        <w:tc>
          <w:tcPr>
            <w:tcBorders>
              <w:top w:val="single" w:sz="4"/>
              <w:left w:val="single" w:sz="4"/>
              <w:right w:val="single" w:sz="4"/>
            </w:tcBorders>
            <w:shd w:val="clear" w:color="auto" w:fill="FFFFFF"/>
            <w:vAlign w:val="center"/>
          </w:tcPr>
          <w:p>
            <w:pPr>
              <w:pStyle w:val="Style16"/>
              <w:keepNext w:val="0"/>
              <w:keepLines w:val="0"/>
              <w:widowControl w:val="0"/>
              <w:shd w:val="clear" w:color="auto" w:fill="auto"/>
              <w:bidi w:val="0"/>
              <w:spacing w:before="0" w:after="0" w:line="384" w:lineRule="auto"/>
              <w:ind w:left="0" w:right="260" w:firstLine="0"/>
              <w:jc w:val="right"/>
            </w:pPr>
            <w:r>
              <w:rPr>
                <w:color w:val="000000"/>
                <w:spacing w:val="0"/>
                <w:w w:val="100"/>
                <w:position w:val="0"/>
                <w:shd w:val="clear" w:color="auto" w:fill="auto"/>
                <w:lang w:val="pt-PT" w:eastAsia="pt-PT" w:bidi="pt-PT"/>
              </w:rPr>
              <w:t>Categoria Económica</w:t>
            </w:r>
          </w:p>
        </w:tc>
      </w:tr>
      <w:tr>
        <w:trPr>
          <w:trHeight w:val="298" w:hRule="exact"/>
        </w:trPr>
        <w:tc>
          <w:tcPr>
            <w:tcBorders>
              <w:top w:val="single" w:sz="4"/>
              <w:left w:val="single" w:sz="4"/>
            </w:tcBorders>
            <w:shd w:val="clear" w:color="auto" w:fill="FFFFFF"/>
            <w:vAlign w:val="center"/>
          </w:tcPr>
          <w:p>
            <w:pPr>
              <w:pStyle w:val="Style16"/>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PT" w:eastAsia="pt-PT" w:bidi="pt-PT"/>
              </w:rPr>
              <w:t>3.0. 00 00</w:t>
            </w:r>
          </w:p>
        </w:tc>
        <w:tc>
          <w:tcPr>
            <w:tcBorders>
              <w:top w:val="single" w:sz="4"/>
            </w:tcBorders>
            <w:shd w:val="clear" w:color="auto" w:fill="FFFFFF"/>
            <w:vAlign w:val="center"/>
          </w:tcPr>
          <w:p>
            <w:pPr>
              <w:pStyle w:val="Style16"/>
              <w:keepNext w:val="0"/>
              <w:keepLines w:val="0"/>
              <w:widowControl w:val="0"/>
              <w:shd w:val="clear" w:color="auto" w:fill="auto"/>
              <w:bidi w:val="0"/>
              <w:spacing w:before="0" w:after="0" w:line="240" w:lineRule="auto"/>
              <w:ind w:left="0" w:right="0" w:firstLine="140"/>
              <w:jc w:val="left"/>
            </w:pPr>
            <w:r>
              <w:rPr>
                <w:color w:val="000000"/>
                <w:spacing w:val="0"/>
                <w:w w:val="100"/>
                <w:position w:val="0"/>
                <w:shd w:val="clear" w:color="auto" w:fill="auto"/>
                <w:lang w:val="pt-PT" w:eastAsia="pt-PT" w:bidi="pt-PT"/>
              </w:rPr>
              <w:t>DESPESAS CORRENTES</w:t>
            </w:r>
          </w:p>
        </w:tc>
        <w:tc>
          <w:tcPr>
            <w:tcBorders>
              <w:top w:val="single" w:sz="4"/>
              <w:left w:val="single" w:sz="4"/>
            </w:tcBorders>
            <w:shd w:val="clear" w:color="auto" w:fill="FFFFFF"/>
            <w:vAlign w:val="center"/>
          </w:tcPr>
          <w:p>
            <w:pPr>
              <w:pStyle w:val="Style16"/>
              <w:keepNext w:val="0"/>
              <w:keepLines w:val="0"/>
              <w:widowControl w:val="0"/>
              <w:shd w:val="clear" w:color="auto" w:fill="auto"/>
              <w:bidi w:val="0"/>
              <w:spacing w:before="0" w:after="0" w:line="240" w:lineRule="auto"/>
              <w:ind w:left="0" w:right="460" w:firstLine="0"/>
              <w:jc w:val="right"/>
            </w:pPr>
            <w:r>
              <w:rPr>
                <w:color w:val="000000"/>
                <w:spacing w:val="0"/>
                <w:w w:val="100"/>
                <w:position w:val="0"/>
                <w:shd w:val="clear" w:color="auto" w:fill="auto"/>
                <w:lang w:val="pt-PT" w:eastAsia="pt-PT" w:bidi="pt-PT"/>
              </w:rPr>
              <w:t>0.000.000</w:t>
            </w:r>
          </w:p>
        </w:tc>
        <w:tc>
          <w:tcPr>
            <w:tcBorders>
              <w:top w:val="single" w:sz="4"/>
              <w:left w:val="single" w:sz="4"/>
            </w:tcBorders>
            <w:shd w:val="clear" w:color="auto" w:fill="FFFFFF"/>
            <w:vAlign w:val="top"/>
          </w:tcPr>
          <w:p>
            <w:pPr>
              <w:widowControl w:val="0"/>
              <w:rPr>
                <w:sz w:val="10"/>
                <w:szCs w:val="10"/>
              </w:rPr>
            </w:pPr>
          </w:p>
        </w:tc>
        <w:tc>
          <w:tcPr>
            <w:tcBorders>
              <w:top w:val="single" w:sz="4"/>
              <w:left w:val="single" w:sz="4"/>
            </w:tcBorders>
            <w:shd w:val="clear" w:color="auto" w:fill="FFFFFF"/>
            <w:vAlign w:val="top"/>
          </w:tcPr>
          <w:p>
            <w:pPr>
              <w:widowControl w:val="0"/>
              <w:rPr>
                <w:sz w:val="10"/>
                <w:szCs w:val="10"/>
              </w:rPr>
            </w:pPr>
          </w:p>
        </w:tc>
        <w:tc>
          <w:tcPr>
            <w:tcBorders>
              <w:top w:val="single" w:sz="4"/>
              <w:left w:val="single" w:sz="4"/>
            </w:tcBorders>
            <w:shd w:val="clear" w:color="auto" w:fill="FFFFFF"/>
            <w:vAlign w:val="top"/>
          </w:tcPr>
          <w:p>
            <w:pPr>
              <w:widowControl w:val="0"/>
              <w:rPr>
                <w:sz w:val="10"/>
                <w:szCs w:val="10"/>
              </w:rPr>
            </w:pPr>
          </w:p>
        </w:tc>
        <w:tc>
          <w:tcPr>
            <w:tcBorders>
              <w:top w:val="single" w:sz="4"/>
              <w:left w:val="single" w:sz="4"/>
              <w:right w:val="single" w:sz="4"/>
            </w:tcBorders>
            <w:shd w:val="clear" w:color="auto" w:fill="FFFFFF"/>
            <w:vAlign w:val="center"/>
          </w:tcPr>
          <w:p>
            <w:pPr>
              <w:pStyle w:val="Style16"/>
              <w:keepNext w:val="0"/>
              <w:keepLines w:val="0"/>
              <w:widowControl w:val="0"/>
              <w:shd w:val="clear" w:color="auto" w:fill="auto"/>
              <w:bidi w:val="0"/>
              <w:spacing w:before="0" w:after="0" w:line="240" w:lineRule="auto"/>
              <w:ind w:left="0" w:right="260" w:firstLine="0"/>
              <w:jc w:val="right"/>
            </w:pPr>
            <w:r>
              <w:rPr>
                <w:color w:val="000000"/>
                <w:spacing w:val="0"/>
                <w:w w:val="100"/>
                <w:position w:val="0"/>
                <w:shd w:val="clear" w:color="auto" w:fill="auto"/>
                <w:lang w:val="pt-PT" w:eastAsia="pt-PT" w:bidi="pt-PT"/>
              </w:rPr>
              <w:t>5.886.831.43</w:t>
            </w:r>
          </w:p>
        </w:tc>
      </w:tr>
      <w:tr>
        <w:trPr>
          <w:trHeight w:val="221" w:hRule="exact"/>
        </w:trPr>
        <w:tc>
          <w:tcPr>
            <w:tcBorders>
              <w:left w:val="single" w:sz="4"/>
            </w:tcBorders>
            <w:shd w:val="clear" w:color="auto" w:fill="FFFFFF"/>
            <w:vAlign w:val="center"/>
          </w:tcPr>
          <w:p>
            <w:pPr>
              <w:pStyle w:val="Style16"/>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PT" w:eastAsia="pt-PT" w:bidi="pt-PT"/>
              </w:rPr>
              <w:t>3.1.00 00</w:t>
            </w:r>
          </w:p>
        </w:tc>
        <w:tc>
          <w:tcPr>
            <w:tcBorders/>
            <w:shd w:val="clear" w:color="auto" w:fill="FFFFFF"/>
            <w:vAlign w:val="center"/>
          </w:tcPr>
          <w:p>
            <w:pPr>
              <w:pStyle w:val="Style16"/>
              <w:keepNext w:val="0"/>
              <w:keepLines w:val="0"/>
              <w:widowControl w:val="0"/>
              <w:shd w:val="clear" w:color="auto" w:fill="auto"/>
              <w:bidi w:val="0"/>
              <w:spacing w:before="0" w:after="0" w:line="240" w:lineRule="auto"/>
              <w:ind w:left="200" w:right="0" w:firstLine="40"/>
              <w:jc w:val="left"/>
            </w:pPr>
            <w:r>
              <w:rPr>
                <w:color w:val="000000"/>
                <w:spacing w:val="0"/>
                <w:w w:val="100"/>
                <w:position w:val="0"/>
                <w:shd w:val="clear" w:color="auto" w:fill="auto"/>
                <w:lang w:val="pt-PT" w:eastAsia="pt-PT" w:bidi="pt-PT"/>
              </w:rPr>
              <w:t>PESSOAL E ENCARGOS SOCIAIS</w:t>
            </w:r>
          </w:p>
        </w:tc>
        <w:tc>
          <w:tcPr>
            <w:tcBorders>
              <w:left w:val="single" w:sz="4"/>
            </w:tcBorders>
            <w:shd w:val="clear" w:color="auto" w:fill="FFFFFF"/>
            <w:vAlign w:val="center"/>
          </w:tcPr>
          <w:p>
            <w:pPr>
              <w:pStyle w:val="Style16"/>
              <w:keepNext w:val="0"/>
              <w:keepLines w:val="0"/>
              <w:widowControl w:val="0"/>
              <w:shd w:val="clear" w:color="auto" w:fill="auto"/>
              <w:bidi w:val="0"/>
              <w:spacing w:before="0" w:after="0" w:line="240" w:lineRule="auto"/>
              <w:ind w:left="0" w:right="460" w:firstLine="0"/>
              <w:jc w:val="right"/>
            </w:pPr>
            <w:r>
              <w:rPr>
                <w:color w:val="000000"/>
                <w:spacing w:val="0"/>
                <w:w w:val="100"/>
                <w:position w:val="0"/>
                <w:shd w:val="clear" w:color="auto" w:fill="auto"/>
                <w:lang w:val="pt-PT" w:eastAsia="pt-PT" w:bidi="pt-PT"/>
              </w:rPr>
              <w:t>0.000.000</w:t>
            </w:r>
          </w:p>
        </w:tc>
        <w:tc>
          <w:tcPr>
            <w:tcBorders>
              <w:left w:val="single" w:sz="4"/>
            </w:tcBorders>
            <w:shd w:val="clear" w:color="auto" w:fill="FFFFFF"/>
            <w:vAlign w:val="top"/>
          </w:tcPr>
          <w:p>
            <w:pPr>
              <w:widowControl w:val="0"/>
              <w:rPr>
                <w:sz w:val="10"/>
                <w:szCs w:val="10"/>
              </w:rPr>
            </w:pPr>
          </w:p>
        </w:tc>
        <w:tc>
          <w:tcPr>
            <w:tcBorders>
              <w:left w:val="single" w:sz="4"/>
            </w:tcBorders>
            <w:shd w:val="clear" w:color="auto" w:fill="FFFFFF"/>
            <w:vAlign w:val="top"/>
          </w:tcPr>
          <w:p>
            <w:pPr>
              <w:widowControl w:val="0"/>
              <w:rPr>
                <w:sz w:val="10"/>
                <w:szCs w:val="10"/>
              </w:rPr>
            </w:pPr>
          </w:p>
        </w:tc>
        <w:tc>
          <w:tcPr>
            <w:tcBorders>
              <w:left w:val="single" w:sz="4"/>
            </w:tcBorders>
            <w:shd w:val="clear" w:color="auto" w:fill="FFFFFF"/>
            <w:vAlign w:val="center"/>
          </w:tcPr>
          <w:p>
            <w:pPr>
              <w:pStyle w:val="Style16"/>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PT" w:eastAsia="pt-PT" w:bidi="pt-PT"/>
              </w:rPr>
              <w:t>3.140.988.52</w:t>
            </w:r>
          </w:p>
        </w:tc>
        <w:tc>
          <w:tcPr>
            <w:tcBorders>
              <w:left w:val="single" w:sz="4"/>
              <w:right w:val="single" w:sz="4"/>
            </w:tcBorders>
            <w:shd w:val="clear" w:color="auto" w:fill="FFFFFF"/>
            <w:vAlign w:val="top"/>
          </w:tcPr>
          <w:p>
            <w:pPr>
              <w:widowControl w:val="0"/>
              <w:rPr>
                <w:sz w:val="10"/>
                <w:szCs w:val="10"/>
              </w:rPr>
            </w:pPr>
          </w:p>
        </w:tc>
      </w:tr>
      <w:tr>
        <w:trPr>
          <w:trHeight w:val="221" w:hRule="exact"/>
        </w:trPr>
        <w:tc>
          <w:tcPr>
            <w:tcBorders>
              <w:left w:val="single" w:sz="4"/>
            </w:tcBorders>
            <w:shd w:val="clear" w:color="auto" w:fill="FFFFFF"/>
            <w:vAlign w:val="top"/>
          </w:tcPr>
          <w:p>
            <w:pPr>
              <w:pStyle w:val="Style16"/>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PT" w:eastAsia="pt-PT" w:bidi="pt-PT"/>
              </w:rPr>
              <w:t>3. 1. 90 00</w:t>
            </w:r>
          </w:p>
        </w:tc>
        <w:tc>
          <w:tcPr>
            <w:tcBorders/>
            <w:shd w:val="clear" w:color="auto" w:fill="FFFFFF"/>
            <w:vAlign w:val="top"/>
          </w:tcPr>
          <w:p>
            <w:pPr>
              <w:pStyle w:val="Style16"/>
              <w:keepNext w:val="0"/>
              <w:keepLines w:val="0"/>
              <w:widowControl w:val="0"/>
              <w:shd w:val="clear" w:color="auto" w:fill="auto"/>
              <w:bidi w:val="0"/>
              <w:spacing w:before="0" w:after="0" w:line="240" w:lineRule="auto"/>
              <w:ind w:left="200" w:right="0" w:firstLine="40"/>
              <w:jc w:val="left"/>
            </w:pPr>
            <w:r>
              <w:rPr>
                <w:color w:val="000000"/>
                <w:spacing w:val="0"/>
                <w:w w:val="100"/>
                <w:position w:val="0"/>
                <w:shd w:val="clear" w:color="auto" w:fill="auto"/>
                <w:lang w:val="pt-PT" w:eastAsia="pt-PT" w:bidi="pt-PT"/>
              </w:rPr>
              <w:t>APLICAÇÕES DIRETAS</w:t>
            </w:r>
          </w:p>
        </w:tc>
        <w:tc>
          <w:tcPr>
            <w:tcBorders>
              <w:left w:val="single" w:sz="4"/>
            </w:tcBorders>
            <w:shd w:val="clear" w:color="auto" w:fill="FFFFFF"/>
            <w:vAlign w:val="bottom"/>
          </w:tcPr>
          <w:p>
            <w:pPr>
              <w:pStyle w:val="Style16"/>
              <w:keepNext w:val="0"/>
              <w:keepLines w:val="0"/>
              <w:widowControl w:val="0"/>
              <w:shd w:val="clear" w:color="auto" w:fill="auto"/>
              <w:bidi w:val="0"/>
              <w:spacing w:before="0" w:after="0" w:line="240" w:lineRule="auto"/>
              <w:ind w:left="0" w:right="460" w:firstLine="0"/>
              <w:jc w:val="right"/>
            </w:pPr>
            <w:r>
              <w:rPr>
                <w:color w:val="000000"/>
                <w:spacing w:val="0"/>
                <w:w w:val="100"/>
                <w:position w:val="0"/>
                <w:shd w:val="clear" w:color="auto" w:fill="auto"/>
                <w:lang w:val="pt-PT" w:eastAsia="pt-PT" w:bidi="pt-PT"/>
              </w:rPr>
              <w:t>0000.000</w:t>
            </w:r>
          </w:p>
        </w:tc>
        <w:tc>
          <w:tcPr>
            <w:tcBorders>
              <w:left w:val="single" w:sz="4"/>
            </w:tcBorders>
            <w:shd w:val="clear" w:color="auto" w:fill="FFFFFF"/>
            <w:vAlign w:val="top"/>
          </w:tcPr>
          <w:p>
            <w:pPr>
              <w:widowControl w:val="0"/>
              <w:rPr>
                <w:sz w:val="10"/>
                <w:szCs w:val="10"/>
              </w:rPr>
            </w:pPr>
          </w:p>
        </w:tc>
        <w:tc>
          <w:tcPr>
            <w:tcBorders>
              <w:left w:val="single" w:sz="4"/>
            </w:tcBorders>
            <w:shd w:val="clear" w:color="auto" w:fill="FFFFFF"/>
            <w:vAlign w:val="top"/>
          </w:tcPr>
          <w:p>
            <w:pPr>
              <w:pStyle w:val="Style16"/>
              <w:keepNext w:val="0"/>
              <w:keepLines w:val="0"/>
              <w:widowControl w:val="0"/>
              <w:shd w:val="clear" w:color="auto" w:fill="auto"/>
              <w:bidi w:val="0"/>
              <w:spacing w:before="0" w:after="0" w:line="240" w:lineRule="auto"/>
              <w:ind w:left="0" w:right="0" w:firstLine="0"/>
              <w:jc w:val="right"/>
            </w:pPr>
            <w:r>
              <w:rPr>
                <w:color w:val="000000"/>
                <w:spacing w:val="0"/>
                <w:w w:val="100"/>
                <w:position w:val="0"/>
                <w:shd w:val="clear" w:color="auto" w:fill="auto"/>
                <w:lang w:val="pt-PT" w:eastAsia="pt-PT" w:bidi="pt-PT"/>
              </w:rPr>
              <w:t>3.032.035.87</w:t>
            </w:r>
          </w:p>
        </w:tc>
        <w:tc>
          <w:tcPr>
            <w:tcBorders>
              <w:left w:val="single" w:sz="4"/>
            </w:tcBorders>
            <w:shd w:val="clear" w:color="auto" w:fill="FFFFFF"/>
            <w:vAlign w:val="top"/>
          </w:tcPr>
          <w:p>
            <w:pPr>
              <w:widowControl w:val="0"/>
              <w:rPr>
                <w:sz w:val="10"/>
                <w:szCs w:val="10"/>
              </w:rPr>
            </w:pPr>
          </w:p>
        </w:tc>
        <w:tc>
          <w:tcPr>
            <w:tcBorders>
              <w:left w:val="single" w:sz="4"/>
              <w:right w:val="single" w:sz="4"/>
            </w:tcBorders>
            <w:shd w:val="clear" w:color="auto" w:fill="FFFFFF"/>
            <w:vAlign w:val="top"/>
          </w:tcPr>
          <w:p>
            <w:pPr>
              <w:widowControl w:val="0"/>
              <w:rPr>
                <w:sz w:val="10"/>
                <w:szCs w:val="10"/>
              </w:rPr>
            </w:pPr>
          </w:p>
        </w:tc>
      </w:tr>
      <w:tr>
        <w:trPr>
          <w:trHeight w:val="230" w:hRule="exact"/>
        </w:trPr>
        <w:tc>
          <w:tcPr>
            <w:tcBorders>
              <w:left w:val="single" w:sz="4"/>
            </w:tcBorders>
            <w:shd w:val="clear" w:color="auto" w:fill="FFFFFF"/>
            <w:vAlign w:val="top"/>
          </w:tcPr>
          <w:p>
            <w:pPr>
              <w:pStyle w:val="Style16"/>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PT" w:eastAsia="pt-PT" w:bidi="pt-PT"/>
              </w:rPr>
              <w:t>3. 1. 90 04</w:t>
            </w:r>
          </w:p>
        </w:tc>
        <w:tc>
          <w:tcPr>
            <w:tcBorders/>
            <w:shd w:val="clear" w:color="auto" w:fill="FFFFFF"/>
            <w:vAlign w:val="top"/>
          </w:tcPr>
          <w:p>
            <w:pPr>
              <w:pStyle w:val="Style16"/>
              <w:keepNext w:val="0"/>
              <w:keepLines w:val="0"/>
              <w:widowControl w:val="0"/>
              <w:shd w:val="clear" w:color="auto" w:fill="auto"/>
              <w:bidi w:val="0"/>
              <w:spacing w:before="0" w:after="0" w:line="240" w:lineRule="auto"/>
              <w:ind w:left="360" w:right="0" w:firstLine="20"/>
              <w:jc w:val="left"/>
            </w:pPr>
            <w:r>
              <w:rPr>
                <w:color w:val="000000"/>
                <w:spacing w:val="0"/>
                <w:w w:val="100"/>
                <w:position w:val="0"/>
                <w:shd w:val="clear" w:color="auto" w:fill="auto"/>
                <w:lang w:val="pt-PT" w:eastAsia="pt-PT" w:bidi="pt-PT"/>
              </w:rPr>
              <w:t>CONTRATAÇÃO POR TEMPO DETERMINADO</w:t>
            </w:r>
          </w:p>
        </w:tc>
        <w:tc>
          <w:tcPr>
            <w:tcBorders>
              <w:left w:val="single" w:sz="4"/>
            </w:tcBorders>
            <w:shd w:val="clear" w:color="auto" w:fill="FFFFFF"/>
            <w:vAlign w:val="top"/>
          </w:tcPr>
          <w:p>
            <w:pPr>
              <w:pStyle w:val="Style16"/>
              <w:keepNext w:val="0"/>
              <w:keepLines w:val="0"/>
              <w:widowControl w:val="0"/>
              <w:shd w:val="clear" w:color="auto" w:fill="auto"/>
              <w:bidi w:val="0"/>
              <w:spacing w:before="0" w:after="0" w:line="240" w:lineRule="auto"/>
              <w:ind w:left="0" w:right="0" w:firstLine="0"/>
              <w:jc w:val="center"/>
            </w:pPr>
            <w:r>
              <w:rPr>
                <w:color w:val="000000"/>
                <w:spacing w:val="0"/>
                <w:w w:val="100"/>
                <w:position w:val="0"/>
                <w:shd w:val="clear" w:color="auto" w:fill="auto"/>
                <w:lang w:val="pt-PT" w:eastAsia="pt-PT" w:bidi="pt-PT"/>
              </w:rPr>
              <w:t>1.500.0000</w:t>
            </w:r>
          </w:p>
        </w:tc>
        <w:tc>
          <w:tcPr>
            <w:tcBorders>
              <w:left w:val="single" w:sz="4"/>
            </w:tcBorders>
            <w:shd w:val="clear" w:color="auto" w:fill="FFFFFF"/>
            <w:vAlign w:val="top"/>
          </w:tcPr>
          <w:p>
            <w:pPr>
              <w:pStyle w:val="Style16"/>
              <w:keepNext w:val="0"/>
              <w:keepLines w:val="0"/>
              <w:widowControl w:val="0"/>
              <w:shd w:val="clear" w:color="auto" w:fill="auto"/>
              <w:bidi w:val="0"/>
              <w:spacing w:before="0" w:after="0" w:line="240" w:lineRule="auto"/>
              <w:ind w:left="0" w:right="0" w:firstLine="0"/>
              <w:jc w:val="right"/>
            </w:pPr>
            <w:r>
              <w:rPr>
                <w:color w:val="000000"/>
                <w:spacing w:val="0"/>
                <w:w w:val="100"/>
                <w:position w:val="0"/>
                <w:shd w:val="clear" w:color="auto" w:fill="auto"/>
                <w:lang w:val="pt-PT" w:eastAsia="pt-PT" w:bidi="pt-PT"/>
              </w:rPr>
              <w:t>269.845.13</w:t>
            </w:r>
          </w:p>
        </w:tc>
        <w:tc>
          <w:tcPr>
            <w:tcBorders>
              <w:left w:val="single" w:sz="4"/>
            </w:tcBorders>
            <w:shd w:val="clear" w:color="auto" w:fill="FFFFFF"/>
            <w:vAlign w:val="top"/>
          </w:tcPr>
          <w:p>
            <w:pPr>
              <w:widowControl w:val="0"/>
              <w:rPr>
                <w:sz w:val="10"/>
                <w:szCs w:val="10"/>
              </w:rPr>
            </w:pPr>
          </w:p>
        </w:tc>
        <w:tc>
          <w:tcPr>
            <w:tcBorders>
              <w:left w:val="single" w:sz="4"/>
            </w:tcBorders>
            <w:shd w:val="clear" w:color="auto" w:fill="FFFFFF"/>
            <w:vAlign w:val="top"/>
          </w:tcPr>
          <w:p>
            <w:pPr>
              <w:widowControl w:val="0"/>
              <w:rPr>
                <w:sz w:val="10"/>
                <w:szCs w:val="10"/>
              </w:rPr>
            </w:pPr>
          </w:p>
        </w:tc>
        <w:tc>
          <w:tcPr>
            <w:tcBorders>
              <w:left w:val="single" w:sz="4"/>
              <w:right w:val="single" w:sz="4"/>
            </w:tcBorders>
            <w:shd w:val="clear" w:color="auto" w:fill="FFFFFF"/>
            <w:vAlign w:val="top"/>
          </w:tcPr>
          <w:p>
            <w:pPr>
              <w:widowControl w:val="0"/>
              <w:rPr>
                <w:sz w:val="10"/>
                <w:szCs w:val="10"/>
              </w:rPr>
            </w:pPr>
          </w:p>
        </w:tc>
      </w:tr>
      <w:tr>
        <w:trPr>
          <w:trHeight w:val="211" w:hRule="exact"/>
        </w:trPr>
        <w:tc>
          <w:tcPr>
            <w:tcBorders>
              <w:left w:val="single" w:sz="4"/>
            </w:tcBorders>
            <w:shd w:val="clear" w:color="auto" w:fill="FFFFFF"/>
            <w:vAlign w:val="top"/>
          </w:tcPr>
          <w:p>
            <w:pPr>
              <w:pStyle w:val="Style16"/>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PT" w:eastAsia="pt-PT" w:bidi="pt-PT"/>
              </w:rPr>
              <w:t>3.1.90 11</w:t>
            </w:r>
          </w:p>
        </w:tc>
        <w:tc>
          <w:tcPr>
            <w:tcBorders/>
            <w:shd w:val="clear" w:color="auto" w:fill="FFFFFF"/>
            <w:vAlign w:val="top"/>
          </w:tcPr>
          <w:p>
            <w:pPr>
              <w:pStyle w:val="Style16"/>
              <w:keepNext w:val="0"/>
              <w:keepLines w:val="0"/>
              <w:widowControl w:val="0"/>
              <w:shd w:val="clear" w:color="auto" w:fill="auto"/>
              <w:bidi w:val="0"/>
              <w:spacing w:before="0" w:after="0" w:line="240" w:lineRule="auto"/>
              <w:ind w:left="360" w:right="0" w:firstLine="20"/>
              <w:jc w:val="left"/>
            </w:pPr>
            <w:r>
              <w:rPr>
                <w:color w:val="000000"/>
                <w:spacing w:val="0"/>
                <w:w w:val="100"/>
                <w:position w:val="0"/>
                <w:shd w:val="clear" w:color="auto" w:fill="auto"/>
                <w:lang w:val="pt-PT" w:eastAsia="pt-PT" w:bidi="pt-PT"/>
              </w:rPr>
              <w:t>VENCIMENTOS E VANTAGENS FIXAS - PESSOAL CIVIL</w:t>
            </w:r>
          </w:p>
        </w:tc>
        <w:tc>
          <w:tcPr>
            <w:tcBorders>
              <w:left w:val="single" w:sz="4"/>
            </w:tcBorders>
            <w:shd w:val="clear" w:color="auto" w:fill="FFFFFF"/>
            <w:vAlign w:val="top"/>
          </w:tcPr>
          <w:p>
            <w:pPr>
              <w:pStyle w:val="Style16"/>
              <w:keepNext w:val="0"/>
              <w:keepLines w:val="0"/>
              <w:widowControl w:val="0"/>
              <w:shd w:val="clear" w:color="auto" w:fill="auto"/>
              <w:bidi w:val="0"/>
              <w:spacing w:before="0" w:after="0" w:line="240" w:lineRule="auto"/>
              <w:ind w:left="0" w:right="0" w:firstLine="0"/>
              <w:jc w:val="center"/>
            </w:pPr>
            <w:r>
              <w:rPr>
                <w:color w:val="000000"/>
                <w:spacing w:val="0"/>
                <w:w w:val="100"/>
                <w:position w:val="0"/>
                <w:shd w:val="clear" w:color="auto" w:fill="auto"/>
                <w:lang w:val="pt-PT" w:eastAsia="pt-PT" w:bidi="pt-PT"/>
              </w:rPr>
              <w:t>1.500.0000</w:t>
            </w:r>
          </w:p>
        </w:tc>
        <w:tc>
          <w:tcPr>
            <w:tcBorders>
              <w:left w:val="single" w:sz="4"/>
            </w:tcBorders>
            <w:shd w:val="clear" w:color="auto" w:fill="FFFFFF"/>
            <w:vAlign w:val="top"/>
          </w:tcPr>
          <w:p>
            <w:pPr>
              <w:pStyle w:val="Style16"/>
              <w:keepNext w:val="0"/>
              <w:keepLines w:val="0"/>
              <w:widowControl w:val="0"/>
              <w:shd w:val="clear" w:color="auto" w:fill="auto"/>
              <w:bidi w:val="0"/>
              <w:spacing w:before="0" w:after="0" w:line="240" w:lineRule="auto"/>
              <w:ind w:left="0" w:right="0" w:firstLine="0"/>
              <w:jc w:val="right"/>
            </w:pPr>
            <w:r>
              <w:rPr>
                <w:color w:val="000000"/>
                <w:spacing w:val="0"/>
                <w:w w:val="100"/>
                <w:position w:val="0"/>
                <w:shd w:val="clear" w:color="auto" w:fill="auto"/>
                <w:lang w:val="pt-PT" w:eastAsia="pt-PT" w:bidi="pt-PT"/>
              </w:rPr>
              <w:t>1 992.621,18</w:t>
            </w:r>
          </w:p>
        </w:tc>
        <w:tc>
          <w:tcPr>
            <w:tcBorders>
              <w:left w:val="single" w:sz="4"/>
            </w:tcBorders>
            <w:shd w:val="clear" w:color="auto" w:fill="FFFFFF"/>
            <w:vAlign w:val="top"/>
          </w:tcPr>
          <w:p>
            <w:pPr>
              <w:widowControl w:val="0"/>
              <w:rPr>
                <w:sz w:val="10"/>
                <w:szCs w:val="10"/>
              </w:rPr>
            </w:pPr>
          </w:p>
        </w:tc>
        <w:tc>
          <w:tcPr>
            <w:tcBorders>
              <w:left w:val="single" w:sz="4"/>
            </w:tcBorders>
            <w:shd w:val="clear" w:color="auto" w:fill="FFFFFF"/>
            <w:vAlign w:val="top"/>
          </w:tcPr>
          <w:p>
            <w:pPr>
              <w:widowControl w:val="0"/>
              <w:rPr>
                <w:sz w:val="10"/>
                <w:szCs w:val="10"/>
              </w:rPr>
            </w:pPr>
          </w:p>
        </w:tc>
        <w:tc>
          <w:tcPr>
            <w:tcBorders>
              <w:left w:val="single" w:sz="4"/>
              <w:right w:val="single" w:sz="4"/>
            </w:tcBorders>
            <w:shd w:val="clear" w:color="auto" w:fill="FFFFFF"/>
            <w:vAlign w:val="top"/>
          </w:tcPr>
          <w:p>
            <w:pPr>
              <w:widowControl w:val="0"/>
              <w:rPr>
                <w:sz w:val="10"/>
                <w:szCs w:val="10"/>
              </w:rPr>
            </w:pPr>
          </w:p>
        </w:tc>
      </w:tr>
      <w:tr>
        <w:trPr>
          <w:trHeight w:val="230" w:hRule="exact"/>
        </w:trPr>
        <w:tc>
          <w:tcPr>
            <w:tcBorders>
              <w:left w:val="single" w:sz="4"/>
            </w:tcBorders>
            <w:shd w:val="clear" w:color="auto" w:fill="FFFFFF"/>
            <w:vAlign w:val="top"/>
          </w:tcPr>
          <w:p>
            <w:pPr>
              <w:pStyle w:val="Style16"/>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PT" w:eastAsia="pt-PT" w:bidi="pt-PT"/>
              </w:rPr>
              <w:t>3.1.90.13</w:t>
            </w:r>
          </w:p>
        </w:tc>
        <w:tc>
          <w:tcPr>
            <w:tcBorders/>
            <w:shd w:val="clear" w:color="auto" w:fill="FFFFFF"/>
            <w:vAlign w:val="top"/>
          </w:tcPr>
          <w:p>
            <w:pPr>
              <w:pStyle w:val="Style16"/>
              <w:keepNext w:val="0"/>
              <w:keepLines w:val="0"/>
              <w:widowControl w:val="0"/>
              <w:shd w:val="clear" w:color="auto" w:fill="auto"/>
              <w:bidi w:val="0"/>
              <w:spacing w:before="0" w:after="0" w:line="240" w:lineRule="auto"/>
              <w:ind w:left="360" w:right="0" w:firstLine="20"/>
              <w:jc w:val="left"/>
            </w:pPr>
            <w:r>
              <w:rPr>
                <w:color w:val="000000"/>
                <w:spacing w:val="0"/>
                <w:w w:val="100"/>
                <w:position w:val="0"/>
                <w:shd w:val="clear" w:color="auto" w:fill="auto"/>
                <w:lang w:val="pt-PT" w:eastAsia="pt-PT" w:bidi="pt-PT"/>
              </w:rPr>
              <w:t>OBRIGAÇÕES PATRONAIS</w:t>
            </w:r>
          </w:p>
        </w:tc>
        <w:tc>
          <w:tcPr>
            <w:tcBorders>
              <w:left w:val="single" w:sz="4"/>
            </w:tcBorders>
            <w:shd w:val="clear" w:color="auto" w:fill="FFFFFF"/>
            <w:vAlign w:val="top"/>
          </w:tcPr>
          <w:p>
            <w:pPr>
              <w:pStyle w:val="Style16"/>
              <w:keepNext w:val="0"/>
              <w:keepLines w:val="0"/>
              <w:widowControl w:val="0"/>
              <w:shd w:val="clear" w:color="auto" w:fill="auto"/>
              <w:bidi w:val="0"/>
              <w:spacing w:before="0" w:after="0" w:line="240" w:lineRule="auto"/>
              <w:ind w:left="0" w:right="0" w:firstLine="0"/>
              <w:jc w:val="center"/>
            </w:pPr>
            <w:r>
              <w:rPr>
                <w:color w:val="000000"/>
                <w:spacing w:val="0"/>
                <w:w w:val="100"/>
                <w:position w:val="0"/>
                <w:shd w:val="clear" w:color="auto" w:fill="auto"/>
                <w:lang w:val="pt-PT" w:eastAsia="pt-PT" w:bidi="pt-PT"/>
              </w:rPr>
              <w:t>1.500.0000</w:t>
            </w:r>
          </w:p>
        </w:tc>
        <w:tc>
          <w:tcPr>
            <w:tcBorders>
              <w:left w:val="single" w:sz="4"/>
            </w:tcBorders>
            <w:shd w:val="clear" w:color="auto" w:fill="FFFFFF"/>
            <w:vAlign w:val="top"/>
          </w:tcPr>
          <w:p>
            <w:pPr>
              <w:pStyle w:val="Style16"/>
              <w:keepNext w:val="0"/>
              <w:keepLines w:val="0"/>
              <w:widowControl w:val="0"/>
              <w:shd w:val="clear" w:color="auto" w:fill="auto"/>
              <w:bidi w:val="0"/>
              <w:spacing w:before="0" w:after="0" w:line="240" w:lineRule="auto"/>
              <w:ind w:left="0" w:right="0" w:firstLine="0"/>
              <w:jc w:val="right"/>
            </w:pPr>
            <w:r>
              <w:rPr>
                <w:color w:val="000000"/>
                <w:spacing w:val="0"/>
                <w:w w:val="100"/>
                <w:position w:val="0"/>
                <w:shd w:val="clear" w:color="auto" w:fill="auto"/>
                <w:lang w:val="pt-PT" w:eastAsia="pt-PT" w:bidi="pt-PT"/>
              </w:rPr>
              <w:t>215.876.10</w:t>
            </w:r>
          </w:p>
        </w:tc>
        <w:tc>
          <w:tcPr>
            <w:tcBorders>
              <w:left w:val="single" w:sz="4"/>
            </w:tcBorders>
            <w:shd w:val="clear" w:color="auto" w:fill="FFFFFF"/>
            <w:vAlign w:val="top"/>
          </w:tcPr>
          <w:p>
            <w:pPr>
              <w:widowControl w:val="0"/>
              <w:rPr>
                <w:sz w:val="10"/>
                <w:szCs w:val="10"/>
              </w:rPr>
            </w:pPr>
          </w:p>
        </w:tc>
        <w:tc>
          <w:tcPr>
            <w:tcBorders>
              <w:left w:val="single" w:sz="4"/>
            </w:tcBorders>
            <w:shd w:val="clear" w:color="auto" w:fill="FFFFFF"/>
            <w:vAlign w:val="top"/>
          </w:tcPr>
          <w:p>
            <w:pPr>
              <w:widowControl w:val="0"/>
              <w:rPr>
                <w:sz w:val="10"/>
                <w:szCs w:val="10"/>
              </w:rPr>
            </w:pPr>
          </w:p>
        </w:tc>
        <w:tc>
          <w:tcPr>
            <w:tcBorders>
              <w:left w:val="single" w:sz="4"/>
              <w:right w:val="single" w:sz="4"/>
            </w:tcBorders>
            <w:shd w:val="clear" w:color="auto" w:fill="FFFFFF"/>
            <w:vAlign w:val="top"/>
          </w:tcPr>
          <w:p>
            <w:pPr>
              <w:widowControl w:val="0"/>
              <w:rPr>
                <w:sz w:val="10"/>
                <w:szCs w:val="10"/>
              </w:rPr>
            </w:pPr>
          </w:p>
        </w:tc>
      </w:tr>
      <w:tr>
        <w:trPr>
          <w:trHeight w:val="221" w:hRule="exact"/>
        </w:trPr>
        <w:tc>
          <w:tcPr>
            <w:tcBorders>
              <w:left w:val="single" w:sz="4"/>
            </w:tcBorders>
            <w:shd w:val="clear" w:color="auto" w:fill="FFFFFF"/>
            <w:vAlign w:val="bottom"/>
          </w:tcPr>
          <w:p>
            <w:pPr>
              <w:pStyle w:val="Style16"/>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PT" w:eastAsia="pt-PT" w:bidi="pt-PT"/>
              </w:rPr>
              <w:t>3.1.90 91</w:t>
            </w:r>
          </w:p>
        </w:tc>
        <w:tc>
          <w:tcPr>
            <w:tcBorders/>
            <w:shd w:val="clear" w:color="auto" w:fill="FFFFFF"/>
            <w:vAlign w:val="bottom"/>
          </w:tcPr>
          <w:p>
            <w:pPr>
              <w:pStyle w:val="Style16"/>
              <w:keepNext w:val="0"/>
              <w:keepLines w:val="0"/>
              <w:widowControl w:val="0"/>
              <w:shd w:val="clear" w:color="auto" w:fill="auto"/>
              <w:bidi w:val="0"/>
              <w:spacing w:before="0" w:after="0" w:line="240" w:lineRule="auto"/>
              <w:ind w:left="360" w:right="0" w:firstLine="20"/>
              <w:jc w:val="left"/>
            </w:pPr>
            <w:r>
              <w:rPr>
                <w:color w:val="000000"/>
                <w:spacing w:val="0"/>
                <w:w w:val="100"/>
                <w:position w:val="0"/>
                <w:shd w:val="clear" w:color="auto" w:fill="auto"/>
                <w:lang w:val="pt-PT" w:eastAsia="pt-PT" w:bidi="pt-PT"/>
              </w:rPr>
              <w:t>SENTENÇAS JUDICIAIS</w:t>
            </w:r>
          </w:p>
        </w:tc>
        <w:tc>
          <w:tcPr>
            <w:tcBorders>
              <w:left w:val="single" w:sz="4"/>
            </w:tcBorders>
            <w:shd w:val="clear" w:color="auto" w:fill="FFFFFF"/>
            <w:vAlign w:val="bottom"/>
          </w:tcPr>
          <w:p>
            <w:pPr>
              <w:pStyle w:val="Style16"/>
              <w:keepNext w:val="0"/>
              <w:keepLines w:val="0"/>
              <w:widowControl w:val="0"/>
              <w:shd w:val="clear" w:color="auto" w:fill="auto"/>
              <w:bidi w:val="0"/>
              <w:spacing w:before="0" w:after="0" w:line="240" w:lineRule="auto"/>
              <w:ind w:left="0" w:right="0" w:firstLine="0"/>
              <w:jc w:val="center"/>
            </w:pPr>
            <w:r>
              <w:rPr>
                <w:color w:val="000000"/>
                <w:spacing w:val="0"/>
                <w:w w:val="100"/>
                <w:position w:val="0"/>
                <w:shd w:val="clear" w:color="auto" w:fill="auto"/>
                <w:lang w:val="pt-PT" w:eastAsia="pt-PT" w:bidi="pt-PT"/>
              </w:rPr>
              <w:t>1.500.0000</w:t>
            </w:r>
          </w:p>
        </w:tc>
        <w:tc>
          <w:tcPr>
            <w:tcBorders>
              <w:left w:val="single" w:sz="4"/>
            </w:tcBorders>
            <w:shd w:val="clear" w:color="auto" w:fill="FFFFFF"/>
            <w:vAlign w:val="bottom"/>
          </w:tcPr>
          <w:p>
            <w:pPr>
              <w:pStyle w:val="Style16"/>
              <w:keepNext w:val="0"/>
              <w:keepLines w:val="0"/>
              <w:widowControl w:val="0"/>
              <w:shd w:val="clear" w:color="auto" w:fill="auto"/>
              <w:bidi w:val="0"/>
              <w:spacing w:before="0" w:after="0" w:line="240" w:lineRule="auto"/>
              <w:ind w:left="0" w:right="0" w:firstLine="0"/>
              <w:jc w:val="right"/>
            </w:pPr>
            <w:r>
              <w:rPr>
                <w:color w:val="000000"/>
                <w:spacing w:val="0"/>
                <w:w w:val="100"/>
                <w:position w:val="0"/>
                <w:shd w:val="clear" w:color="auto" w:fill="auto"/>
                <w:lang w:val="pt-PT" w:eastAsia="pt-PT" w:bidi="pt-PT"/>
              </w:rPr>
              <w:t>532.105,85</w:t>
            </w:r>
          </w:p>
        </w:tc>
        <w:tc>
          <w:tcPr>
            <w:tcBorders>
              <w:left w:val="single" w:sz="4"/>
            </w:tcBorders>
            <w:shd w:val="clear" w:color="auto" w:fill="FFFFFF"/>
            <w:vAlign w:val="top"/>
          </w:tcPr>
          <w:p>
            <w:pPr>
              <w:widowControl w:val="0"/>
              <w:rPr>
                <w:sz w:val="10"/>
                <w:szCs w:val="10"/>
              </w:rPr>
            </w:pPr>
          </w:p>
        </w:tc>
        <w:tc>
          <w:tcPr>
            <w:tcBorders>
              <w:left w:val="single" w:sz="4"/>
            </w:tcBorders>
            <w:shd w:val="clear" w:color="auto" w:fill="FFFFFF"/>
            <w:vAlign w:val="top"/>
          </w:tcPr>
          <w:p>
            <w:pPr>
              <w:widowControl w:val="0"/>
              <w:rPr>
                <w:sz w:val="10"/>
                <w:szCs w:val="10"/>
              </w:rPr>
            </w:pPr>
          </w:p>
        </w:tc>
        <w:tc>
          <w:tcPr>
            <w:tcBorders>
              <w:left w:val="single" w:sz="4"/>
              <w:right w:val="single" w:sz="4"/>
            </w:tcBorders>
            <w:shd w:val="clear" w:color="auto" w:fill="FFFFFF"/>
            <w:vAlign w:val="top"/>
          </w:tcPr>
          <w:p>
            <w:pPr>
              <w:widowControl w:val="0"/>
              <w:rPr>
                <w:sz w:val="10"/>
                <w:szCs w:val="10"/>
              </w:rPr>
            </w:pPr>
          </w:p>
        </w:tc>
      </w:tr>
      <w:tr>
        <w:trPr>
          <w:trHeight w:val="221" w:hRule="exact"/>
        </w:trPr>
        <w:tc>
          <w:tcPr>
            <w:tcBorders>
              <w:left w:val="single" w:sz="4"/>
            </w:tcBorders>
            <w:shd w:val="clear" w:color="auto" w:fill="FFFFFF"/>
            <w:vAlign w:val="bottom"/>
          </w:tcPr>
          <w:p>
            <w:pPr>
              <w:pStyle w:val="Style16"/>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PT" w:eastAsia="pt-PT" w:bidi="pt-PT"/>
              </w:rPr>
              <w:t>3 1. 90 92</w:t>
            </w:r>
          </w:p>
        </w:tc>
        <w:tc>
          <w:tcPr>
            <w:tcBorders/>
            <w:shd w:val="clear" w:color="auto" w:fill="FFFFFF"/>
            <w:vAlign w:val="bottom"/>
          </w:tcPr>
          <w:p>
            <w:pPr>
              <w:pStyle w:val="Style16"/>
              <w:keepNext w:val="0"/>
              <w:keepLines w:val="0"/>
              <w:widowControl w:val="0"/>
              <w:shd w:val="clear" w:color="auto" w:fill="auto"/>
              <w:bidi w:val="0"/>
              <w:spacing w:before="0" w:after="0" w:line="240" w:lineRule="auto"/>
              <w:ind w:left="360" w:right="0" w:firstLine="20"/>
              <w:jc w:val="left"/>
            </w:pPr>
            <w:r>
              <w:rPr>
                <w:color w:val="000000"/>
                <w:spacing w:val="0"/>
                <w:w w:val="100"/>
                <w:position w:val="0"/>
                <w:shd w:val="clear" w:color="auto" w:fill="auto"/>
                <w:lang w:val="pt-PT" w:eastAsia="pt-PT" w:bidi="pt-PT"/>
              </w:rPr>
              <w:t>DESPESAS DE EXERCÍCIOS ANTERIORES</w:t>
            </w:r>
          </w:p>
        </w:tc>
        <w:tc>
          <w:tcPr>
            <w:tcBorders>
              <w:left w:val="single" w:sz="4"/>
            </w:tcBorders>
            <w:shd w:val="clear" w:color="auto" w:fill="FFFFFF"/>
            <w:vAlign w:val="bottom"/>
          </w:tcPr>
          <w:p>
            <w:pPr>
              <w:pStyle w:val="Style16"/>
              <w:keepNext w:val="0"/>
              <w:keepLines w:val="0"/>
              <w:widowControl w:val="0"/>
              <w:shd w:val="clear" w:color="auto" w:fill="auto"/>
              <w:bidi w:val="0"/>
              <w:spacing w:before="0" w:after="0" w:line="240" w:lineRule="auto"/>
              <w:ind w:left="0" w:right="0" w:firstLine="0"/>
              <w:jc w:val="center"/>
            </w:pPr>
            <w:r>
              <w:rPr>
                <w:color w:val="000000"/>
                <w:spacing w:val="0"/>
                <w:w w:val="100"/>
                <w:position w:val="0"/>
                <w:shd w:val="clear" w:color="auto" w:fill="auto"/>
                <w:lang w:val="pt-PT" w:eastAsia="pt-PT" w:bidi="pt-PT"/>
              </w:rPr>
              <w:t>1.500.0000</w:t>
            </w:r>
          </w:p>
        </w:tc>
        <w:tc>
          <w:tcPr>
            <w:tcBorders>
              <w:left w:val="single" w:sz="4"/>
            </w:tcBorders>
            <w:shd w:val="clear" w:color="auto" w:fill="FFFFFF"/>
            <w:vAlign w:val="bottom"/>
          </w:tcPr>
          <w:p>
            <w:pPr>
              <w:pStyle w:val="Style16"/>
              <w:keepNext w:val="0"/>
              <w:keepLines w:val="0"/>
              <w:widowControl w:val="0"/>
              <w:shd w:val="clear" w:color="auto" w:fill="auto"/>
              <w:bidi w:val="0"/>
              <w:spacing w:before="0" w:after="0" w:line="240" w:lineRule="auto"/>
              <w:ind w:left="0" w:right="0" w:firstLine="0"/>
              <w:jc w:val="right"/>
            </w:pPr>
            <w:r>
              <w:rPr>
                <w:color w:val="000000"/>
                <w:spacing w:val="0"/>
                <w:w w:val="100"/>
                <w:position w:val="0"/>
                <w:shd w:val="clear" w:color="auto" w:fill="auto"/>
                <w:lang w:val="pt-PT" w:eastAsia="pt-PT" w:bidi="pt-PT"/>
              </w:rPr>
              <w:t>5.396.90</w:t>
            </w:r>
          </w:p>
        </w:tc>
        <w:tc>
          <w:tcPr>
            <w:tcBorders>
              <w:left w:val="single" w:sz="4"/>
            </w:tcBorders>
            <w:shd w:val="clear" w:color="auto" w:fill="FFFFFF"/>
            <w:vAlign w:val="top"/>
          </w:tcPr>
          <w:p>
            <w:pPr>
              <w:widowControl w:val="0"/>
              <w:rPr>
                <w:sz w:val="10"/>
                <w:szCs w:val="10"/>
              </w:rPr>
            </w:pPr>
          </w:p>
        </w:tc>
        <w:tc>
          <w:tcPr>
            <w:tcBorders>
              <w:left w:val="single" w:sz="4"/>
            </w:tcBorders>
            <w:shd w:val="clear" w:color="auto" w:fill="FFFFFF"/>
            <w:vAlign w:val="top"/>
          </w:tcPr>
          <w:p>
            <w:pPr>
              <w:widowControl w:val="0"/>
              <w:rPr>
                <w:sz w:val="10"/>
                <w:szCs w:val="10"/>
              </w:rPr>
            </w:pPr>
          </w:p>
        </w:tc>
        <w:tc>
          <w:tcPr>
            <w:tcBorders>
              <w:left w:val="single" w:sz="4"/>
              <w:right w:val="single" w:sz="4"/>
            </w:tcBorders>
            <w:shd w:val="clear" w:color="auto" w:fill="FFFFFF"/>
            <w:vAlign w:val="top"/>
          </w:tcPr>
          <w:p>
            <w:pPr>
              <w:widowControl w:val="0"/>
              <w:rPr>
                <w:sz w:val="10"/>
                <w:szCs w:val="10"/>
              </w:rPr>
            </w:pPr>
          </w:p>
        </w:tc>
      </w:tr>
      <w:tr>
        <w:trPr>
          <w:trHeight w:val="230" w:hRule="exact"/>
        </w:trPr>
        <w:tc>
          <w:tcPr>
            <w:tcBorders>
              <w:left w:val="single" w:sz="4"/>
            </w:tcBorders>
            <w:shd w:val="clear" w:color="auto" w:fill="FFFFFF"/>
            <w:vAlign w:val="bottom"/>
          </w:tcPr>
          <w:p>
            <w:pPr>
              <w:pStyle w:val="Style16"/>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PT" w:eastAsia="pt-PT" w:bidi="pt-PT"/>
              </w:rPr>
              <w:t>3 1. 90 94</w:t>
            </w:r>
          </w:p>
        </w:tc>
        <w:tc>
          <w:tcPr>
            <w:tcBorders/>
            <w:shd w:val="clear" w:color="auto" w:fill="FFFFFF"/>
            <w:vAlign w:val="bottom"/>
          </w:tcPr>
          <w:p>
            <w:pPr>
              <w:pStyle w:val="Style16"/>
              <w:keepNext w:val="0"/>
              <w:keepLines w:val="0"/>
              <w:widowControl w:val="0"/>
              <w:shd w:val="clear" w:color="auto" w:fill="auto"/>
              <w:bidi w:val="0"/>
              <w:spacing w:before="0" w:after="0" w:line="240" w:lineRule="auto"/>
              <w:ind w:left="360" w:right="0" w:firstLine="20"/>
              <w:jc w:val="left"/>
            </w:pPr>
            <w:r>
              <w:rPr>
                <w:color w:val="000000"/>
                <w:spacing w:val="0"/>
                <w:w w:val="100"/>
                <w:position w:val="0"/>
                <w:shd w:val="clear" w:color="auto" w:fill="auto"/>
                <w:lang w:val="pt-BR" w:eastAsia="pt-BR" w:bidi="pt-BR"/>
              </w:rPr>
              <w:t xml:space="preserve">INDENIZAÇÕES </w:t>
            </w:r>
            <w:r>
              <w:rPr>
                <w:color w:val="000000"/>
                <w:spacing w:val="0"/>
                <w:w w:val="100"/>
                <w:position w:val="0"/>
                <w:shd w:val="clear" w:color="auto" w:fill="auto"/>
                <w:lang w:val="pt-PT" w:eastAsia="pt-PT" w:bidi="pt-PT"/>
              </w:rPr>
              <w:t>E RESTITUIÇÕES TRABALHISTAS</w:t>
            </w:r>
          </w:p>
        </w:tc>
        <w:tc>
          <w:tcPr>
            <w:tcBorders>
              <w:left w:val="single" w:sz="4"/>
            </w:tcBorders>
            <w:shd w:val="clear" w:color="auto" w:fill="FFFFFF"/>
            <w:vAlign w:val="bottom"/>
          </w:tcPr>
          <w:p>
            <w:pPr>
              <w:pStyle w:val="Style16"/>
              <w:keepNext w:val="0"/>
              <w:keepLines w:val="0"/>
              <w:widowControl w:val="0"/>
              <w:shd w:val="clear" w:color="auto" w:fill="auto"/>
              <w:bidi w:val="0"/>
              <w:spacing w:before="0" w:after="0" w:line="240" w:lineRule="auto"/>
              <w:ind w:left="0" w:right="0" w:firstLine="0"/>
              <w:jc w:val="center"/>
            </w:pPr>
            <w:r>
              <w:rPr>
                <w:color w:val="000000"/>
                <w:spacing w:val="0"/>
                <w:w w:val="100"/>
                <w:position w:val="0"/>
                <w:shd w:val="clear" w:color="auto" w:fill="auto"/>
                <w:lang w:val="pt-PT" w:eastAsia="pt-PT" w:bidi="pt-PT"/>
              </w:rPr>
              <w:t>1.500.0000</w:t>
            </w:r>
          </w:p>
        </w:tc>
        <w:tc>
          <w:tcPr>
            <w:tcBorders>
              <w:left w:val="single" w:sz="4"/>
            </w:tcBorders>
            <w:shd w:val="clear" w:color="auto" w:fill="FFFFFF"/>
            <w:vAlign w:val="bottom"/>
          </w:tcPr>
          <w:p>
            <w:pPr>
              <w:pStyle w:val="Style16"/>
              <w:keepNext w:val="0"/>
              <w:keepLines w:val="0"/>
              <w:widowControl w:val="0"/>
              <w:shd w:val="clear" w:color="auto" w:fill="auto"/>
              <w:bidi w:val="0"/>
              <w:spacing w:before="0" w:after="0" w:line="240" w:lineRule="auto"/>
              <w:ind w:left="0" w:right="0" w:firstLine="0"/>
              <w:jc w:val="right"/>
            </w:pPr>
            <w:r>
              <w:rPr>
                <w:color w:val="000000"/>
                <w:spacing w:val="0"/>
                <w:w w:val="100"/>
                <w:position w:val="0"/>
                <w:shd w:val="clear" w:color="auto" w:fill="auto"/>
                <w:lang w:val="pt-PT" w:eastAsia="pt-PT" w:bidi="pt-PT"/>
              </w:rPr>
              <w:t>16.190,71</w:t>
            </w:r>
          </w:p>
        </w:tc>
        <w:tc>
          <w:tcPr>
            <w:tcBorders>
              <w:left w:val="single" w:sz="4"/>
            </w:tcBorders>
            <w:shd w:val="clear" w:color="auto" w:fill="FFFFFF"/>
            <w:vAlign w:val="top"/>
          </w:tcPr>
          <w:p>
            <w:pPr>
              <w:widowControl w:val="0"/>
              <w:rPr>
                <w:sz w:val="10"/>
                <w:szCs w:val="10"/>
              </w:rPr>
            </w:pPr>
          </w:p>
        </w:tc>
        <w:tc>
          <w:tcPr>
            <w:tcBorders>
              <w:left w:val="single" w:sz="4"/>
            </w:tcBorders>
            <w:shd w:val="clear" w:color="auto" w:fill="FFFFFF"/>
            <w:vAlign w:val="top"/>
          </w:tcPr>
          <w:p>
            <w:pPr>
              <w:widowControl w:val="0"/>
              <w:rPr>
                <w:sz w:val="10"/>
                <w:szCs w:val="10"/>
              </w:rPr>
            </w:pPr>
          </w:p>
        </w:tc>
        <w:tc>
          <w:tcPr>
            <w:tcBorders>
              <w:left w:val="single" w:sz="4"/>
              <w:right w:val="single" w:sz="4"/>
            </w:tcBorders>
            <w:shd w:val="clear" w:color="auto" w:fill="FFFFFF"/>
            <w:vAlign w:val="top"/>
          </w:tcPr>
          <w:p>
            <w:pPr>
              <w:widowControl w:val="0"/>
              <w:rPr>
                <w:sz w:val="10"/>
                <w:szCs w:val="10"/>
              </w:rPr>
            </w:pPr>
          </w:p>
        </w:tc>
      </w:tr>
      <w:tr>
        <w:trPr>
          <w:trHeight w:val="221" w:hRule="exact"/>
        </w:trPr>
        <w:tc>
          <w:tcPr>
            <w:tcBorders>
              <w:left w:val="single" w:sz="4"/>
            </w:tcBorders>
            <w:shd w:val="clear" w:color="auto" w:fill="FFFFFF"/>
            <w:vAlign w:val="center"/>
          </w:tcPr>
          <w:p>
            <w:pPr>
              <w:pStyle w:val="Style16"/>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PT" w:eastAsia="pt-PT" w:bidi="pt-PT"/>
              </w:rPr>
              <w:t>3. 1.91 00</w:t>
            </w:r>
          </w:p>
        </w:tc>
        <w:tc>
          <w:tcPr>
            <w:tcBorders/>
            <w:shd w:val="clear" w:color="auto" w:fill="FFFFFF"/>
            <w:vAlign w:val="center"/>
          </w:tcPr>
          <w:p>
            <w:pPr>
              <w:pStyle w:val="Style16"/>
              <w:keepNext w:val="0"/>
              <w:keepLines w:val="0"/>
              <w:widowControl w:val="0"/>
              <w:shd w:val="clear" w:color="auto" w:fill="auto"/>
              <w:bidi w:val="0"/>
              <w:spacing w:before="0" w:after="0" w:line="240" w:lineRule="auto"/>
              <w:ind w:left="200" w:right="0" w:firstLine="40"/>
              <w:jc w:val="left"/>
            </w:pPr>
            <w:r>
              <w:rPr>
                <w:color w:val="000000"/>
                <w:spacing w:val="0"/>
                <w:w w:val="100"/>
                <w:position w:val="0"/>
                <w:shd w:val="clear" w:color="auto" w:fill="auto"/>
                <w:lang w:val="pt-PT" w:eastAsia="pt-PT" w:bidi="pt-PT"/>
              </w:rPr>
              <w:t>APLICAÇÕES DIRETAS- INTRA-ORÇAMENTÁRIAS</w:t>
            </w:r>
          </w:p>
        </w:tc>
        <w:tc>
          <w:tcPr>
            <w:tcBorders>
              <w:left w:val="single" w:sz="4"/>
            </w:tcBorders>
            <w:shd w:val="clear" w:color="auto" w:fill="FFFFFF"/>
            <w:vAlign w:val="center"/>
          </w:tcPr>
          <w:p>
            <w:pPr>
              <w:pStyle w:val="Style16"/>
              <w:keepNext w:val="0"/>
              <w:keepLines w:val="0"/>
              <w:widowControl w:val="0"/>
              <w:shd w:val="clear" w:color="auto" w:fill="auto"/>
              <w:bidi w:val="0"/>
              <w:spacing w:before="0" w:after="0" w:line="240" w:lineRule="auto"/>
              <w:ind w:left="0" w:right="460" w:firstLine="0"/>
              <w:jc w:val="right"/>
            </w:pPr>
            <w:r>
              <w:rPr>
                <w:color w:val="000000"/>
                <w:spacing w:val="0"/>
                <w:w w:val="100"/>
                <w:position w:val="0"/>
                <w:shd w:val="clear" w:color="auto" w:fill="auto"/>
                <w:lang w:val="pt-PT" w:eastAsia="pt-PT" w:bidi="pt-PT"/>
              </w:rPr>
              <w:t>0.000.000</w:t>
            </w:r>
          </w:p>
        </w:tc>
        <w:tc>
          <w:tcPr>
            <w:tcBorders>
              <w:left w:val="single" w:sz="4"/>
            </w:tcBorders>
            <w:shd w:val="clear" w:color="auto" w:fill="FFFFFF"/>
            <w:vAlign w:val="top"/>
          </w:tcPr>
          <w:p>
            <w:pPr>
              <w:widowControl w:val="0"/>
              <w:rPr>
                <w:sz w:val="10"/>
                <w:szCs w:val="10"/>
              </w:rPr>
            </w:pPr>
          </w:p>
        </w:tc>
        <w:tc>
          <w:tcPr>
            <w:tcBorders>
              <w:left w:val="single" w:sz="4"/>
            </w:tcBorders>
            <w:shd w:val="clear" w:color="auto" w:fill="FFFFFF"/>
            <w:vAlign w:val="center"/>
          </w:tcPr>
          <w:p>
            <w:pPr>
              <w:pStyle w:val="Style16"/>
              <w:keepNext w:val="0"/>
              <w:keepLines w:val="0"/>
              <w:widowControl w:val="0"/>
              <w:shd w:val="clear" w:color="auto" w:fill="auto"/>
              <w:bidi w:val="0"/>
              <w:spacing w:before="0" w:after="0" w:line="240" w:lineRule="auto"/>
              <w:ind w:left="0" w:right="0" w:firstLine="0"/>
              <w:jc w:val="right"/>
            </w:pPr>
            <w:r>
              <w:rPr>
                <w:color w:val="000000"/>
                <w:spacing w:val="0"/>
                <w:w w:val="100"/>
                <w:position w:val="0"/>
                <w:shd w:val="clear" w:color="auto" w:fill="auto"/>
                <w:lang w:val="pt-PT" w:eastAsia="pt-PT" w:bidi="pt-PT"/>
              </w:rPr>
              <w:t>108.952,65</w:t>
            </w:r>
          </w:p>
        </w:tc>
        <w:tc>
          <w:tcPr>
            <w:tcBorders>
              <w:left w:val="single" w:sz="4"/>
            </w:tcBorders>
            <w:shd w:val="clear" w:color="auto" w:fill="FFFFFF"/>
            <w:vAlign w:val="top"/>
          </w:tcPr>
          <w:p>
            <w:pPr>
              <w:widowControl w:val="0"/>
              <w:rPr>
                <w:sz w:val="10"/>
                <w:szCs w:val="10"/>
              </w:rPr>
            </w:pPr>
          </w:p>
        </w:tc>
        <w:tc>
          <w:tcPr>
            <w:tcBorders>
              <w:left w:val="single" w:sz="4"/>
              <w:right w:val="single" w:sz="4"/>
            </w:tcBorders>
            <w:shd w:val="clear" w:color="auto" w:fill="FFFFFF"/>
            <w:vAlign w:val="top"/>
          </w:tcPr>
          <w:p>
            <w:pPr>
              <w:widowControl w:val="0"/>
              <w:rPr>
                <w:sz w:val="10"/>
                <w:szCs w:val="10"/>
              </w:rPr>
            </w:pPr>
          </w:p>
        </w:tc>
      </w:tr>
      <w:tr>
        <w:trPr>
          <w:trHeight w:val="221" w:hRule="exact"/>
        </w:trPr>
        <w:tc>
          <w:tcPr>
            <w:tcBorders>
              <w:left w:val="single" w:sz="4"/>
            </w:tcBorders>
            <w:shd w:val="clear" w:color="auto" w:fill="FFFFFF"/>
            <w:vAlign w:val="bottom"/>
          </w:tcPr>
          <w:p>
            <w:pPr>
              <w:pStyle w:val="Style16"/>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PT" w:eastAsia="pt-PT" w:bidi="pt-PT"/>
              </w:rPr>
              <w:t>3.1.91.13</w:t>
            </w:r>
          </w:p>
        </w:tc>
        <w:tc>
          <w:tcPr>
            <w:tcBorders/>
            <w:shd w:val="clear" w:color="auto" w:fill="FFFFFF"/>
            <w:vAlign w:val="bottom"/>
          </w:tcPr>
          <w:p>
            <w:pPr>
              <w:pStyle w:val="Style16"/>
              <w:keepNext w:val="0"/>
              <w:keepLines w:val="0"/>
              <w:widowControl w:val="0"/>
              <w:shd w:val="clear" w:color="auto" w:fill="auto"/>
              <w:bidi w:val="0"/>
              <w:spacing w:before="0" w:after="0" w:line="240" w:lineRule="auto"/>
              <w:ind w:left="360" w:right="0" w:firstLine="20"/>
              <w:jc w:val="left"/>
            </w:pPr>
            <w:r>
              <w:rPr>
                <w:color w:val="000000"/>
                <w:spacing w:val="0"/>
                <w:w w:val="100"/>
                <w:position w:val="0"/>
                <w:shd w:val="clear" w:color="auto" w:fill="auto"/>
                <w:lang w:val="pt-PT" w:eastAsia="pt-PT" w:bidi="pt-PT"/>
              </w:rPr>
              <w:t>OBRIGAÇÕES PATRONAIS</w:t>
            </w:r>
          </w:p>
        </w:tc>
        <w:tc>
          <w:tcPr>
            <w:tcBorders>
              <w:left w:val="single" w:sz="4"/>
            </w:tcBorders>
            <w:shd w:val="clear" w:color="auto" w:fill="FFFFFF"/>
            <w:vAlign w:val="bottom"/>
          </w:tcPr>
          <w:p>
            <w:pPr>
              <w:pStyle w:val="Style16"/>
              <w:keepNext w:val="0"/>
              <w:keepLines w:val="0"/>
              <w:widowControl w:val="0"/>
              <w:shd w:val="clear" w:color="auto" w:fill="auto"/>
              <w:bidi w:val="0"/>
              <w:spacing w:before="0" w:after="0" w:line="240" w:lineRule="auto"/>
              <w:ind w:left="0" w:right="0" w:firstLine="0"/>
              <w:jc w:val="center"/>
            </w:pPr>
            <w:r>
              <w:rPr>
                <w:color w:val="000000"/>
                <w:spacing w:val="0"/>
                <w:w w:val="100"/>
                <w:position w:val="0"/>
                <w:shd w:val="clear" w:color="auto" w:fill="auto"/>
                <w:lang w:val="pt-PT" w:eastAsia="pt-PT" w:bidi="pt-PT"/>
              </w:rPr>
              <w:t>1.500.0000</w:t>
            </w:r>
          </w:p>
        </w:tc>
        <w:tc>
          <w:tcPr>
            <w:tcBorders>
              <w:left w:val="single" w:sz="4"/>
            </w:tcBorders>
            <w:shd w:val="clear" w:color="auto" w:fill="FFFFFF"/>
            <w:vAlign w:val="bottom"/>
          </w:tcPr>
          <w:p>
            <w:pPr>
              <w:pStyle w:val="Style16"/>
              <w:keepNext w:val="0"/>
              <w:keepLines w:val="0"/>
              <w:widowControl w:val="0"/>
              <w:shd w:val="clear" w:color="auto" w:fill="auto"/>
              <w:bidi w:val="0"/>
              <w:spacing w:before="0" w:after="0" w:line="240" w:lineRule="auto"/>
              <w:ind w:left="0" w:right="0" w:firstLine="0"/>
              <w:jc w:val="right"/>
            </w:pPr>
            <w:r>
              <w:rPr>
                <w:color w:val="000000"/>
                <w:spacing w:val="0"/>
                <w:w w:val="100"/>
                <w:position w:val="0"/>
                <w:shd w:val="clear" w:color="auto" w:fill="auto"/>
                <w:lang w:val="pt-PT" w:eastAsia="pt-PT" w:bidi="pt-PT"/>
              </w:rPr>
              <w:t>108.952,65</w:t>
            </w:r>
          </w:p>
        </w:tc>
        <w:tc>
          <w:tcPr>
            <w:tcBorders>
              <w:left w:val="single" w:sz="4"/>
            </w:tcBorders>
            <w:shd w:val="clear" w:color="auto" w:fill="FFFFFF"/>
            <w:vAlign w:val="top"/>
          </w:tcPr>
          <w:p>
            <w:pPr>
              <w:widowControl w:val="0"/>
              <w:rPr>
                <w:sz w:val="10"/>
                <w:szCs w:val="10"/>
              </w:rPr>
            </w:pPr>
          </w:p>
        </w:tc>
        <w:tc>
          <w:tcPr>
            <w:tcBorders>
              <w:left w:val="single" w:sz="4"/>
            </w:tcBorders>
            <w:shd w:val="clear" w:color="auto" w:fill="FFFFFF"/>
            <w:vAlign w:val="top"/>
          </w:tcPr>
          <w:p>
            <w:pPr>
              <w:widowControl w:val="0"/>
              <w:rPr>
                <w:sz w:val="10"/>
                <w:szCs w:val="10"/>
              </w:rPr>
            </w:pPr>
          </w:p>
        </w:tc>
        <w:tc>
          <w:tcPr>
            <w:tcBorders>
              <w:left w:val="single" w:sz="4"/>
              <w:right w:val="single" w:sz="4"/>
            </w:tcBorders>
            <w:shd w:val="clear" w:color="auto" w:fill="FFFFFF"/>
            <w:vAlign w:val="top"/>
          </w:tcPr>
          <w:p>
            <w:pPr>
              <w:widowControl w:val="0"/>
              <w:rPr>
                <w:sz w:val="10"/>
                <w:szCs w:val="10"/>
              </w:rPr>
            </w:pPr>
          </w:p>
        </w:tc>
      </w:tr>
      <w:tr>
        <w:trPr>
          <w:trHeight w:val="221" w:hRule="exact"/>
        </w:trPr>
        <w:tc>
          <w:tcPr>
            <w:tcBorders>
              <w:left w:val="single" w:sz="4"/>
            </w:tcBorders>
            <w:shd w:val="clear" w:color="auto" w:fill="FFFFFF"/>
            <w:vAlign w:val="center"/>
          </w:tcPr>
          <w:p>
            <w:pPr>
              <w:pStyle w:val="Style16"/>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PT" w:eastAsia="pt-PT" w:bidi="pt-PT"/>
              </w:rPr>
              <w:t>3.2. 00 00</w:t>
            </w:r>
          </w:p>
        </w:tc>
        <w:tc>
          <w:tcPr>
            <w:tcBorders/>
            <w:shd w:val="clear" w:color="auto" w:fill="FFFFFF"/>
            <w:vAlign w:val="center"/>
          </w:tcPr>
          <w:p>
            <w:pPr>
              <w:pStyle w:val="Style16"/>
              <w:keepNext w:val="0"/>
              <w:keepLines w:val="0"/>
              <w:widowControl w:val="0"/>
              <w:shd w:val="clear" w:color="auto" w:fill="auto"/>
              <w:bidi w:val="0"/>
              <w:spacing w:before="0" w:after="0" w:line="240" w:lineRule="auto"/>
              <w:ind w:left="200" w:right="0" w:firstLine="40"/>
              <w:jc w:val="left"/>
            </w:pPr>
            <w:r>
              <w:rPr>
                <w:color w:val="000000"/>
                <w:spacing w:val="0"/>
                <w:w w:val="100"/>
                <w:position w:val="0"/>
                <w:shd w:val="clear" w:color="auto" w:fill="auto"/>
                <w:lang w:val="pt-PT" w:eastAsia="pt-PT" w:bidi="pt-PT"/>
              </w:rPr>
              <w:t>JUROS E ENCARGOS DA DlVIDA</w:t>
            </w:r>
          </w:p>
        </w:tc>
        <w:tc>
          <w:tcPr>
            <w:tcBorders>
              <w:left w:val="single" w:sz="4"/>
            </w:tcBorders>
            <w:shd w:val="clear" w:color="auto" w:fill="FFFFFF"/>
            <w:vAlign w:val="center"/>
          </w:tcPr>
          <w:p>
            <w:pPr>
              <w:pStyle w:val="Style16"/>
              <w:keepNext w:val="0"/>
              <w:keepLines w:val="0"/>
              <w:widowControl w:val="0"/>
              <w:shd w:val="clear" w:color="auto" w:fill="auto"/>
              <w:bidi w:val="0"/>
              <w:spacing w:before="0" w:after="0" w:line="240" w:lineRule="auto"/>
              <w:ind w:left="0" w:right="460" w:firstLine="0"/>
              <w:jc w:val="right"/>
            </w:pPr>
            <w:r>
              <w:rPr>
                <w:color w:val="000000"/>
                <w:spacing w:val="0"/>
                <w:w w:val="100"/>
                <w:position w:val="0"/>
                <w:shd w:val="clear" w:color="auto" w:fill="auto"/>
                <w:lang w:val="pt-PT" w:eastAsia="pt-PT" w:bidi="pt-PT"/>
              </w:rPr>
              <w:t>0.000.000</w:t>
            </w:r>
          </w:p>
        </w:tc>
        <w:tc>
          <w:tcPr>
            <w:tcBorders>
              <w:left w:val="single" w:sz="4"/>
            </w:tcBorders>
            <w:shd w:val="clear" w:color="auto" w:fill="FFFFFF"/>
            <w:vAlign w:val="top"/>
          </w:tcPr>
          <w:p>
            <w:pPr>
              <w:widowControl w:val="0"/>
              <w:rPr>
                <w:sz w:val="10"/>
                <w:szCs w:val="10"/>
              </w:rPr>
            </w:pPr>
          </w:p>
        </w:tc>
        <w:tc>
          <w:tcPr>
            <w:tcBorders>
              <w:left w:val="single" w:sz="4"/>
            </w:tcBorders>
            <w:shd w:val="clear" w:color="auto" w:fill="FFFFFF"/>
            <w:vAlign w:val="top"/>
          </w:tcPr>
          <w:p>
            <w:pPr>
              <w:widowControl w:val="0"/>
              <w:rPr>
                <w:sz w:val="10"/>
                <w:szCs w:val="10"/>
              </w:rPr>
            </w:pPr>
          </w:p>
        </w:tc>
        <w:tc>
          <w:tcPr>
            <w:tcBorders>
              <w:left w:val="single" w:sz="4"/>
            </w:tcBorders>
            <w:shd w:val="clear" w:color="auto" w:fill="FFFFFF"/>
            <w:vAlign w:val="center"/>
          </w:tcPr>
          <w:p>
            <w:pPr>
              <w:pStyle w:val="Style16"/>
              <w:keepNext w:val="0"/>
              <w:keepLines w:val="0"/>
              <w:widowControl w:val="0"/>
              <w:shd w:val="clear" w:color="auto" w:fill="auto"/>
              <w:bidi w:val="0"/>
              <w:spacing w:before="0" w:after="0" w:line="240" w:lineRule="auto"/>
              <w:ind w:left="0" w:right="0" w:firstLine="0"/>
              <w:jc w:val="center"/>
            </w:pPr>
            <w:r>
              <w:rPr>
                <w:color w:val="000000"/>
                <w:spacing w:val="0"/>
                <w:w w:val="100"/>
                <w:position w:val="0"/>
                <w:shd w:val="clear" w:color="auto" w:fill="auto"/>
                <w:lang w:val="pt-PT" w:eastAsia="pt-PT" w:bidi="pt-PT"/>
              </w:rPr>
              <w:t>317.716.90</w:t>
            </w:r>
          </w:p>
        </w:tc>
        <w:tc>
          <w:tcPr>
            <w:tcBorders>
              <w:left w:val="single" w:sz="4"/>
              <w:right w:val="single" w:sz="4"/>
            </w:tcBorders>
            <w:shd w:val="clear" w:color="auto" w:fill="FFFFFF"/>
            <w:vAlign w:val="top"/>
          </w:tcPr>
          <w:p>
            <w:pPr>
              <w:widowControl w:val="0"/>
              <w:rPr>
                <w:sz w:val="10"/>
                <w:szCs w:val="10"/>
              </w:rPr>
            </w:pPr>
          </w:p>
        </w:tc>
      </w:tr>
      <w:tr>
        <w:trPr>
          <w:trHeight w:val="221" w:hRule="exact"/>
        </w:trPr>
        <w:tc>
          <w:tcPr>
            <w:tcBorders>
              <w:left w:val="single" w:sz="4"/>
            </w:tcBorders>
            <w:shd w:val="clear" w:color="auto" w:fill="FFFFFF"/>
            <w:vAlign w:val="center"/>
          </w:tcPr>
          <w:p>
            <w:pPr>
              <w:pStyle w:val="Style16"/>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PT" w:eastAsia="pt-PT" w:bidi="pt-PT"/>
              </w:rPr>
              <w:t>3 .2 .90 00</w:t>
            </w:r>
          </w:p>
        </w:tc>
        <w:tc>
          <w:tcPr>
            <w:tcBorders/>
            <w:shd w:val="clear" w:color="auto" w:fill="FFFFFF"/>
            <w:vAlign w:val="center"/>
          </w:tcPr>
          <w:p>
            <w:pPr>
              <w:pStyle w:val="Style16"/>
              <w:keepNext w:val="0"/>
              <w:keepLines w:val="0"/>
              <w:widowControl w:val="0"/>
              <w:shd w:val="clear" w:color="auto" w:fill="auto"/>
              <w:bidi w:val="0"/>
              <w:spacing w:before="0" w:after="0" w:line="240" w:lineRule="auto"/>
              <w:ind w:left="200" w:right="0" w:firstLine="40"/>
              <w:jc w:val="left"/>
            </w:pPr>
            <w:r>
              <w:rPr>
                <w:color w:val="000000"/>
                <w:spacing w:val="0"/>
                <w:w w:val="100"/>
                <w:position w:val="0"/>
                <w:shd w:val="clear" w:color="auto" w:fill="auto"/>
                <w:lang w:val="pt-BR" w:eastAsia="pt-BR" w:bidi="pt-BR"/>
              </w:rPr>
              <w:t xml:space="preserve">APLICAÇÕES </w:t>
            </w:r>
            <w:r>
              <w:rPr>
                <w:color w:val="000000"/>
                <w:spacing w:val="0"/>
                <w:w w:val="100"/>
                <w:position w:val="0"/>
                <w:shd w:val="clear" w:color="auto" w:fill="auto"/>
                <w:lang w:val="pt-PT" w:eastAsia="pt-PT" w:bidi="pt-PT"/>
              </w:rPr>
              <w:t>DIRETAS</w:t>
            </w:r>
          </w:p>
        </w:tc>
        <w:tc>
          <w:tcPr>
            <w:tcBorders>
              <w:left w:val="single" w:sz="4"/>
            </w:tcBorders>
            <w:shd w:val="clear" w:color="auto" w:fill="FFFFFF"/>
            <w:vAlign w:val="center"/>
          </w:tcPr>
          <w:p>
            <w:pPr>
              <w:pStyle w:val="Style16"/>
              <w:keepNext w:val="0"/>
              <w:keepLines w:val="0"/>
              <w:widowControl w:val="0"/>
              <w:shd w:val="clear" w:color="auto" w:fill="auto"/>
              <w:bidi w:val="0"/>
              <w:spacing w:before="0" w:after="0" w:line="240" w:lineRule="auto"/>
              <w:ind w:left="0" w:right="460" w:firstLine="0"/>
              <w:jc w:val="right"/>
            </w:pPr>
            <w:r>
              <w:rPr>
                <w:color w:val="000000"/>
                <w:spacing w:val="0"/>
                <w:w w:val="100"/>
                <w:position w:val="0"/>
                <w:shd w:val="clear" w:color="auto" w:fill="auto"/>
                <w:lang w:val="pt-PT" w:eastAsia="pt-PT" w:bidi="pt-PT"/>
              </w:rPr>
              <w:t>0000.000</w:t>
            </w:r>
          </w:p>
        </w:tc>
        <w:tc>
          <w:tcPr>
            <w:tcBorders>
              <w:left w:val="single" w:sz="4"/>
            </w:tcBorders>
            <w:shd w:val="clear" w:color="auto" w:fill="FFFFFF"/>
            <w:vAlign w:val="top"/>
          </w:tcPr>
          <w:p>
            <w:pPr>
              <w:widowControl w:val="0"/>
              <w:rPr>
                <w:sz w:val="10"/>
                <w:szCs w:val="10"/>
              </w:rPr>
            </w:pPr>
          </w:p>
        </w:tc>
        <w:tc>
          <w:tcPr>
            <w:tcBorders>
              <w:left w:val="single" w:sz="4"/>
            </w:tcBorders>
            <w:shd w:val="clear" w:color="auto" w:fill="FFFFFF"/>
            <w:vAlign w:val="center"/>
          </w:tcPr>
          <w:p>
            <w:pPr>
              <w:pStyle w:val="Style16"/>
              <w:keepNext w:val="0"/>
              <w:keepLines w:val="0"/>
              <w:widowControl w:val="0"/>
              <w:shd w:val="clear" w:color="auto" w:fill="auto"/>
              <w:bidi w:val="0"/>
              <w:spacing w:before="0" w:after="0" w:line="240" w:lineRule="auto"/>
              <w:ind w:left="0" w:right="0" w:firstLine="0"/>
              <w:jc w:val="right"/>
            </w:pPr>
            <w:r>
              <w:rPr>
                <w:color w:val="000000"/>
                <w:spacing w:val="0"/>
                <w:w w:val="100"/>
                <w:position w:val="0"/>
                <w:shd w:val="clear" w:color="auto" w:fill="auto"/>
                <w:lang w:val="pt-PT" w:eastAsia="pt-PT" w:bidi="pt-PT"/>
              </w:rPr>
              <w:t>317.716,90</w:t>
            </w:r>
          </w:p>
        </w:tc>
        <w:tc>
          <w:tcPr>
            <w:tcBorders>
              <w:left w:val="single" w:sz="4"/>
            </w:tcBorders>
            <w:shd w:val="clear" w:color="auto" w:fill="FFFFFF"/>
            <w:vAlign w:val="top"/>
          </w:tcPr>
          <w:p>
            <w:pPr>
              <w:widowControl w:val="0"/>
              <w:rPr>
                <w:sz w:val="10"/>
                <w:szCs w:val="10"/>
              </w:rPr>
            </w:pPr>
          </w:p>
        </w:tc>
        <w:tc>
          <w:tcPr>
            <w:tcBorders>
              <w:left w:val="single" w:sz="4"/>
              <w:right w:val="single" w:sz="4"/>
            </w:tcBorders>
            <w:shd w:val="clear" w:color="auto" w:fill="FFFFFF"/>
            <w:vAlign w:val="top"/>
          </w:tcPr>
          <w:p>
            <w:pPr>
              <w:widowControl w:val="0"/>
              <w:rPr>
                <w:sz w:val="10"/>
                <w:szCs w:val="10"/>
              </w:rPr>
            </w:pPr>
          </w:p>
        </w:tc>
      </w:tr>
      <w:tr>
        <w:trPr>
          <w:trHeight w:val="221" w:hRule="exact"/>
        </w:trPr>
        <w:tc>
          <w:tcPr>
            <w:tcBorders>
              <w:left w:val="single" w:sz="4"/>
            </w:tcBorders>
            <w:shd w:val="clear" w:color="auto" w:fill="FFFFFF"/>
            <w:vAlign w:val="bottom"/>
          </w:tcPr>
          <w:p>
            <w:pPr>
              <w:pStyle w:val="Style16"/>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PT" w:eastAsia="pt-PT" w:bidi="pt-PT"/>
              </w:rPr>
              <w:t>3.2.90.21</w:t>
            </w:r>
          </w:p>
        </w:tc>
        <w:tc>
          <w:tcPr>
            <w:tcBorders/>
            <w:shd w:val="clear" w:color="auto" w:fill="FFFFFF"/>
            <w:vAlign w:val="bottom"/>
          </w:tcPr>
          <w:p>
            <w:pPr>
              <w:pStyle w:val="Style16"/>
              <w:keepNext w:val="0"/>
              <w:keepLines w:val="0"/>
              <w:widowControl w:val="0"/>
              <w:shd w:val="clear" w:color="auto" w:fill="auto"/>
              <w:bidi w:val="0"/>
              <w:spacing w:before="0" w:after="0" w:line="240" w:lineRule="auto"/>
              <w:ind w:left="360" w:right="0" w:firstLine="20"/>
              <w:jc w:val="left"/>
            </w:pPr>
            <w:r>
              <w:rPr>
                <w:color w:val="000000"/>
                <w:spacing w:val="0"/>
                <w:w w:val="100"/>
                <w:position w:val="0"/>
                <w:shd w:val="clear" w:color="auto" w:fill="auto"/>
                <w:lang w:val="pt-PT" w:eastAsia="pt-PT" w:bidi="pt-PT"/>
              </w:rPr>
              <w:t>JUROS SOBRE A DlVIDA POR CONTRATO</w:t>
            </w:r>
          </w:p>
        </w:tc>
        <w:tc>
          <w:tcPr>
            <w:tcBorders>
              <w:left w:val="single" w:sz="4"/>
            </w:tcBorders>
            <w:shd w:val="clear" w:color="auto" w:fill="FFFFFF"/>
            <w:vAlign w:val="bottom"/>
          </w:tcPr>
          <w:p>
            <w:pPr>
              <w:pStyle w:val="Style16"/>
              <w:keepNext w:val="0"/>
              <w:keepLines w:val="0"/>
              <w:widowControl w:val="0"/>
              <w:shd w:val="clear" w:color="auto" w:fill="auto"/>
              <w:bidi w:val="0"/>
              <w:spacing w:before="0" w:after="0" w:line="240" w:lineRule="auto"/>
              <w:ind w:left="0" w:right="0" w:firstLine="0"/>
              <w:jc w:val="center"/>
            </w:pPr>
            <w:r>
              <w:rPr>
                <w:color w:val="000000"/>
                <w:spacing w:val="0"/>
                <w:w w:val="100"/>
                <w:position w:val="0"/>
                <w:shd w:val="clear" w:color="auto" w:fill="auto"/>
                <w:lang w:val="pt-PT" w:eastAsia="pt-PT" w:bidi="pt-PT"/>
              </w:rPr>
              <w:t>1.500.0000</w:t>
            </w:r>
          </w:p>
        </w:tc>
        <w:tc>
          <w:tcPr>
            <w:tcBorders>
              <w:left w:val="single" w:sz="4"/>
            </w:tcBorders>
            <w:shd w:val="clear" w:color="auto" w:fill="FFFFFF"/>
            <w:vAlign w:val="bottom"/>
          </w:tcPr>
          <w:p>
            <w:pPr>
              <w:pStyle w:val="Style16"/>
              <w:keepNext w:val="0"/>
              <w:keepLines w:val="0"/>
              <w:widowControl w:val="0"/>
              <w:shd w:val="clear" w:color="auto" w:fill="auto"/>
              <w:bidi w:val="0"/>
              <w:spacing w:before="0" w:after="0" w:line="240" w:lineRule="auto"/>
              <w:ind w:left="0" w:right="0" w:firstLine="0"/>
              <w:jc w:val="right"/>
            </w:pPr>
            <w:r>
              <w:rPr>
                <w:color w:val="000000"/>
                <w:spacing w:val="0"/>
                <w:w w:val="100"/>
                <w:position w:val="0"/>
                <w:shd w:val="clear" w:color="auto" w:fill="auto"/>
                <w:lang w:val="pt-PT" w:eastAsia="pt-PT" w:bidi="pt-PT"/>
              </w:rPr>
              <w:t>317.716,90</w:t>
            </w:r>
          </w:p>
        </w:tc>
        <w:tc>
          <w:tcPr>
            <w:tcBorders>
              <w:left w:val="single" w:sz="4"/>
            </w:tcBorders>
            <w:shd w:val="clear" w:color="auto" w:fill="FFFFFF"/>
            <w:vAlign w:val="top"/>
          </w:tcPr>
          <w:p>
            <w:pPr>
              <w:widowControl w:val="0"/>
              <w:rPr>
                <w:sz w:val="10"/>
                <w:szCs w:val="10"/>
              </w:rPr>
            </w:pPr>
          </w:p>
        </w:tc>
        <w:tc>
          <w:tcPr>
            <w:tcBorders>
              <w:left w:val="single" w:sz="4"/>
            </w:tcBorders>
            <w:shd w:val="clear" w:color="auto" w:fill="FFFFFF"/>
            <w:vAlign w:val="top"/>
          </w:tcPr>
          <w:p>
            <w:pPr>
              <w:widowControl w:val="0"/>
              <w:rPr>
                <w:sz w:val="10"/>
                <w:szCs w:val="10"/>
              </w:rPr>
            </w:pPr>
          </w:p>
        </w:tc>
        <w:tc>
          <w:tcPr>
            <w:tcBorders>
              <w:left w:val="single" w:sz="4"/>
              <w:right w:val="single" w:sz="4"/>
            </w:tcBorders>
            <w:shd w:val="clear" w:color="auto" w:fill="FFFFFF"/>
            <w:vAlign w:val="top"/>
          </w:tcPr>
          <w:p>
            <w:pPr>
              <w:widowControl w:val="0"/>
              <w:rPr>
                <w:sz w:val="10"/>
                <w:szCs w:val="10"/>
              </w:rPr>
            </w:pPr>
          </w:p>
        </w:tc>
      </w:tr>
      <w:tr>
        <w:trPr>
          <w:trHeight w:val="230" w:hRule="exact"/>
        </w:trPr>
        <w:tc>
          <w:tcPr>
            <w:tcBorders>
              <w:left w:val="single" w:sz="4"/>
            </w:tcBorders>
            <w:shd w:val="clear" w:color="auto" w:fill="FFFFFF"/>
            <w:vAlign w:val="center"/>
          </w:tcPr>
          <w:p>
            <w:pPr>
              <w:pStyle w:val="Style16"/>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PT" w:eastAsia="pt-PT" w:bidi="pt-PT"/>
              </w:rPr>
              <w:t>3.3. 00 00</w:t>
            </w:r>
          </w:p>
        </w:tc>
        <w:tc>
          <w:tcPr>
            <w:tcBorders/>
            <w:shd w:val="clear" w:color="auto" w:fill="FFFFFF"/>
            <w:vAlign w:val="center"/>
          </w:tcPr>
          <w:p>
            <w:pPr>
              <w:pStyle w:val="Style16"/>
              <w:keepNext w:val="0"/>
              <w:keepLines w:val="0"/>
              <w:widowControl w:val="0"/>
              <w:shd w:val="clear" w:color="auto" w:fill="auto"/>
              <w:bidi w:val="0"/>
              <w:spacing w:before="0" w:after="0" w:line="240" w:lineRule="auto"/>
              <w:ind w:left="200" w:right="0" w:firstLine="40"/>
              <w:jc w:val="left"/>
            </w:pPr>
            <w:r>
              <w:rPr>
                <w:color w:val="000000"/>
                <w:spacing w:val="0"/>
                <w:w w:val="100"/>
                <w:position w:val="0"/>
                <w:shd w:val="clear" w:color="auto" w:fill="auto"/>
                <w:lang w:val="pt-PT" w:eastAsia="pt-PT" w:bidi="pt-PT"/>
              </w:rPr>
              <w:t>OUTRAS DESPESAS CORRENTES</w:t>
            </w:r>
          </w:p>
        </w:tc>
        <w:tc>
          <w:tcPr>
            <w:tcBorders>
              <w:left w:val="single" w:sz="4"/>
            </w:tcBorders>
            <w:shd w:val="clear" w:color="auto" w:fill="FFFFFF"/>
            <w:vAlign w:val="bottom"/>
          </w:tcPr>
          <w:p>
            <w:pPr>
              <w:pStyle w:val="Style16"/>
              <w:keepNext w:val="0"/>
              <w:keepLines w:val="0"/>
              <w:widowControl w:val="0"/>
              <w:shd w:val="clear" w:color="auto" w:fill="auto"/>
              <w:bidi w:val="0"/>
              <w:spacing w:before="0" w:after="0" w:line="240" w:lineRule="auto"/>
              <w:ind w:left="0" w:right="460" w:firstLine="0"/>
              <w:jc w:val="right"/>
            </w:pPr>
            <w:r>
              <w:rPr>
                <w:color w:val="000000"/>
                <w:spacing w:val="0"/>
                <w:w w:val="100"/>
                <w:position w:val="0"/>
                <w:shd w:val="clear" w:color="auto" w:fill="auto"/>
                <w:lang w:val="pt-PT" w:eastAsia="pt-PT" w:bidi="pt-PT"/>
              </w:rPr>
              <w:t>0.000.000</w:t>
            </w:r>
          </w:p>
        </w:tc>
        <w:tc>
          <w:tcPr>
            <w:tcBorders>
              <w:left w:val="single" w:sz="4"/>
            </w:tcBorders>
            <w:shd w:val="clear" w:color="auto" w:fill="FFFFFF"/>
            <w:vAlign w:val="top"/>
          </w:tcPr>
          <w:p>
            <w:pPr>
              <w:widowControl w:val="0"/>
              <w:rPr>
                <w:sz w:val="10"/>
                <w:szCs w:val="10"/>
              </w:rPr>
            </w:pPr>
          </w:p>
        </w:tc>
        <w:tc>
          <w:tcPr>
            <w:tcBorders>
              <w:left w:val="single" w:sz="4"/>
            </w:tcBorders>
            <w:shd w:val="clear" w:color="auto" w:fill="FFFFFF"/>
            <w:vAlign w:val="top"/>
          </w:tcPr>
          <w:p>
            <w:pPr>
              <w:widowControl w:val="0"/>
              <w:rPr>
                <w:sz w:val="10"/>
                <w:szCs w:val="10"/>
              </w:rPr>
            </w:pPr>
          </w:p>
        </w:tc>
        <w:tc>
          <w:tcPr>
            <w:tcBorders>
              <w:left w:val="single" w:sz="4"/>
            </w:tcBorders>
            <w:shd w:val="clear" w:color="auto" w:fill="FFFFFF"/>
            <w:vAlign w:val="center"/>
          </w:tcPr>
          <w:p>
            <w:pPr>
              <w:pStyle w:val="Style16"/>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PT" w:eastAsia="pt-PT" w:bidi="pt-PT"/>
              </w:rPr>
              <w:t>2.428.126.01</w:t>
            </w:r>
          </w:p>
        </w:tc>
        <w:tc>
          <w:tcPr>
            <w:tcBorders>
              <w:left w:val="single" w:sz="4"/>
              <w:right w:val="single" w:sz="4"/>
            </w:tcBorders>
            <w:shd w:val="clear" w:color="auto" w:fill="FFFFFF"/>
            <w:vAlign w:val="top"/>
          </w:tcPr>
          <w:p>
            <w:pPr>
              <w:widowControl w:val="0"/>
              <w:rPr>
                <w:sz w:val="10"/>
                <w:szCs w:val="10"/>
              </w:rPr>
            </w:pPr>
          </w:p>
        </w:tc>
      </w:tr>
      <w:tr>
        <w:trPr>
          <w:trHeight w:val="221" w:hRule="exact"/>
        </w:trPr>
        <w:tc>
          <w:tcPr>
            <w:tcBorders>
              <w:left w:val="single" w:sz="4"/>
            </w:tcBorders>
            <w:shd w:val="clear" w:color="auto" w:fill="FFFFFF"/>
            <w:vAlign w:val="center"/>
          </w:tcPr>
          <w:p>
            <w:pPr>
              <w:pStyle w:val="Style16"/>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PT" w:eastAsia="pt-PT" w:bidi="pt-PT"/>
              </w:rPr>
              <w:t>3. 3. 90 00</w:t>
            </w:r>
          </w:p>
        </w:tc>
        <w:tc>
          <w:tcPr>
            <w:tcBorders/>
            <w:shd w:val="clear" w:color="auto" w:fill="FFFFFF"/>
            <w:vAlign w:val="center"/>
          </w:tcPr>
          <w:p>
            <w:pPr>
              <w:pStyle w:val="Style16"/>
              <w:keepNext w:val="0"/>
              <w:keepLines w:val="0"/>
              <w:widowControl w:val="0"/>
              <w:shd w:val="clear" w:color="auto" w:fill="auto"/>
              <w:bidi w:val="0"/>
              <w:spacing w:before="0" w:after="0" w:line="240" w:lineRule="auto"/>
              <w:ind w:left="200" w:right="0" w:firstLine="40"/>
              <w:jc w:val="left"/>
            </w:pPr>
            <w:r>
              <w:rPr>
                <w:color w:val="000000"/>
                <w:spacing w:val="0"/>
                <w:w w:val="100"/>
                <w:position w:val="0"/>
                <w:shd w:val="clear" w:color="auto" w:fill="auto"/>
                <w:lang w:val="pt-PT" w:eastAsia="pt-PT" w:bidi="pt-PT"/>
              </w:rPr>
              <w:t>APLICAÇÕES DIRETAS</w:t>
            </w:r>
          </w:p>
        </w:tc>
        <w:tc>
          <w:tcPr>
            <w:tcBorders>
              <w:left w:val="single" w:sz="4"/>
            </w:tcBorders>
            <w:shd w:val="clear" w:color="auto" w:fill="FFFFFF"/>
            <w:vAlign w:val="bottom"/>
          </w:tcPr>
          <w:p>
            <w:pPr>
              <w:pStyle w:val="Style16"/>
              <w:keepNext w:val="0"/>
              <w:keepLines w:val="0"/>
              <w:widowControl w:val="0"/>
              <w:shd w:val="clear" w:color="auto" w:fill="auto"/>
              <w:bidi w:val="0"/>
              <w:spacing w:before="0" w:after="0" w:line="240" w:lineRule="auto"/>
              <w:ind w:left="0" w:right="0" w:firstLine="0"/>
              <w:jc w:val="center"/>
            </w:pPr>
            <w:r>
              <w:rPr>
                <w:color w:val="000000"/>
                <w:spacing w:val="0"/>
                <w:w w:val="100"/>
                <w:position w:val="0"/>
                <w:shd w:val="clear" w:color="auto" w:fill="auto"/>
                <w:lang w:val="pt-PT" w:eastAsia="pt-PT" w:bidi="pt-PT"/>
              </w:rPr>
              <w:t>0,000.000</w:t>
            </w:r>
          </w:p>
        </w:tc>
        <w:tc>
          <w:tcPr>
            <w:tcBorders>
              <w:left w:val="single" w:sz="4"/>
            </w:tcBorders>
            <w:shd w:val="clear" w:color="auto" w:fill="FFFFFF"/>
            <w:vAlign w:val="top"/>
          </w:tcPr>
          <w:p>
            <w:pPr>
              <w:widowControl w:val="0"/>
              <w:rPr>
                <w:sz w:val="10"/>
                <w:szCs w:val="10"/>
              </w:rPr>
            </w:pPr>
          </w:p>
        </w:tc>
        <w:tc>
          <w:tcPr>
            <w:tcBorders>
              <w:left w:val="single" w:sz="4"/>
            </w:tcBorders>
            <w:shd w:val="clear" w:color="auto" w:fill="FFFFFF"/>
            <w:vAlign w:val="center"/>
          </w:tcPr>
          <w:p>
            <w:pPr>
              <w:pStyle w:val="Style16"/>
              <w:keepNext w:val="0"/>
              <w:keepLines w:val="0"/>
              <w:widowControl w:val="0"/>
              <w:shd w:val="clear" w:color="auto" w:fill="auto"/>
              <w:bidi w:val="0"/>
              <w:spacing w:before="0" w:after="0" w:line="240" w:lineRule="auto"/>
              <w:ind w:left="0" w:right="0" w:firstLine="0"/>
              <w:jc w:val="right"/>
            </w:pPr>
            <w:r>
              <w:rPr>
                <w:color w:val="000000"/>
                <w:spacing w:val="0"/>
                <w:w w:val="100"/>
                <w:position w:val="0"/>
                <w:shd w:val="clear" w:color="auto" w:fill="auto"/>
                <w:lang w:val="pt-PT" w:eastAsia="pt-PT" w:bidi="pt-PT"/>
              </w:rPr>
              <w:t>2.428.126,01</w:t>
            </w:r>
          </w:p>
        </w:tc>
        <w:tc>
          <w:tcPr>
            <w:tcBorders>
              <w:left w:val="single" w:sz="4"/>
            </w:tcBorders>
            <w:shd w:val="clear" w:color="auto" w:fill="FFFFFF"/>
            <w:vAlign w:val="top"/>
          </w:tcPr>
          <w:p>
            <w:pPr>
              <w:widowControl w:val="0"/>
              <w:rPr>
                <w:sz w:val="10"/>
                <w:szCs w:val="10"/>
              </w:rPr>
            </w:pPr>
          </w:p>
        </w:tc>
        <w:tc>
          <w:tcPr>
            <w:tcBorders>
              <w:left w:val="single" w:sz="4"/>
              <w:right w:val="single" w:sz="4"/>
            </w:tcBorders>
            <w:shd w:val="clear" w:color="auto" w:fill="FFFFFF"/>
            <w:vAlign w:val="top"/>
          </w:tcPr>
          <w:p>
            <w:pPr>
              <w:widowControl w:val="0"/>
              <w:rPr>
                <w:sz w:val="10"/>
                <w:szCs w:val="10"/>
              </w:rPr>
            </w:pPr>
          </w:p>
        </w:tc>
      </w:tr>
      <w:tr>
        <w:trPr>
          <w:trHeight w:val="230" w:hRule="exact"/>
        </w:trPr>
        <w:tc>
          <w:tcPr>
            <w:tcBorders>
              <w:left w:val="single" w:sz="4"/>
            </w:tcBorders>
            <w:shd w:val="clear" w:color="auto" w:fill="FFFFFF"/>
            <w:vAlign w:val="top"/>
          </w:tcPr>
          <w:p>
            <w:pPr>
              <w:pStyle w:val="Style16"/>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PT" w:eastAsia="pt-PT" w:bidi="pt-PT"/>
              </w:rPr>
              <w:t>3. 3.90 14</w:t>
            </w:r>
          </w:p>
        </w:tc>
        <w:tc>
          <w:tcPr>
            <w:tcBorders/>
            <w:shd w:val="clear" w:color="auto" w:fill="FFFFFF"/>
            <w:vAlign w:val="top"/>
          </w:tcPr>
          <w:p>
            <w:pPr>
              <w:pStyle w:val="Style16"/>
              <w:keepNext w:val="0"/>
              <w:keepLines w:val="0"/>
              <w:widowControl w:val="0"/>
              <w:shd w:val="clear" w:color="auto" w:fill="auto"/>
              <w:bidi w:val="0"/>
              <w:spacing w:before="0" w:after="0" w:line="240" w:lineRule="auto"/>
              <w:ind w:left="360" w:right="0" w:firstLine="20"/>
              <w:jc w:val="left"/>
            </w:pPr>
            <w:r>
              <w:rPr>
                <w:color w:val="000000"/>
                <w:spacing w:val="0"/>
                <w:w w:val="100"/>
                <w:position w:val="0"/>
                <w:shd w:val="clear" w:color="auto" w:fill="auto"/>
                <w:lang w:val="pt-PT" w:eastAsia="pt-PT" w:bidi="pt-PT"/>
              </w:rPr>
              <w:t>DIÁRIAS - CIVIL</w:t>
            </w:r>
          </w:p>
        </w:tc>
        <w:tc>
          <w:tcPr>
            <w:tcBorders>
              <w:left w:val="single" w:sz="4"/>
            </w:tcBorders>
            <w:shd w:val="clear" w:color="auto" w:fill="FFFFFF"/>
            <w:vAlign w:val="top"/>
          </w:tcPr>
          <w:p>
            <w:pPr>
              <w:pStyle w:val="Style16"/>
              <w:keepNext w:val="0"/>
              <w:keepLines w:val="0"/>
              <w:widowControl w:val="0"/>
              <w:shd w:val="clear" w:color="auto" w:fill="auto"/>
              <w:bidi w:val="0"/>
              <w:spacing w:before="0" w:after="0" w:line="240" w:lineRule="auto"/>
              <w:ind w:left="0" w:right="0" w:firstLine="0"/>
              <w:jc w:val="center"/>
            </w:pPr>
            <w:r>
              <w:rPr>
                <w:color w:val="000000"/>
                <w:spacing w:val="0"/>
                <w:w w:val="100"/>
                <w:position w:val="0"/>
                <w:shd w:val="clear" w:color="auto" w:fill="auto"/>
                <w:lang w:val="pt-PT" w:eastAsia="pt-PT" w:bidi="pt-PT"/>
              </w:rPr>
              <w:t>1.500.0000</w:t>
            </w:r>
          </w:p>
        </w:tc>
        <w:tc>
          <w:tcPr>
            <w:tcBorders>
              <w:left w:val="single" w:sz="4"/>
            </w:tcBorders>
            <w:shd w:val="clear" w:color="auto" w:fill="FFFFFF"/>
            <w:vAlign w:val="top"/>
          </w:tcPr>
          <w:p>
            <w:pPr>
              <w:pStyle w:val="Style16"/>
              <w:keepNext w:val="0"/>
              <w:keepLines w:val="0"/>
              <w:widowControl w:val="0"/>
              <w:shd w:val="clear" w:color="auto" w:fill="auto"/>
              <w:bidi w:val="0"/>
              <w:spacing w:before="0" w:after="0" w:line="240" w:lineRule="auto"/>
              <w:ind w:left="0" w:right="0" w:firstLine="0"/>
              <w:jc w:val="right"/>
            </w:pPr>
            <w:r>
              <w:rPr>
                <w:color w:val="000000"/>
                <w:spacing w:val="0"/>
                <w:w w:val="100"/>
                <w:position w:val="0"/>
                <w:shd w:val="clear" w:color="auto" w:fill="auto"/>
                <w:lang w:val="pt-PT" w:eastAsia="pt-PT" w:bidi="pt-PT"/>
              </w:rPr>
              <w:t>48.572,12</w:t>
            </w:r>
          </w:p>
        </w:tc>
        <w:tc>
          <w:tcPr>
            <w:tcBorders>
              <w:left w:val="single" w:sz="4"/>
            </w:tcBorders>
            <w:shd w:val="clear" w:color="auto" w:fill="FFFFFF"/>
            <w:vAlign w:val="top"/>
          </w:tcPr>
          <w:p>
            <w:pPr>
              <w:widowControl w:val="0"/>
              <w:rPr>
                <w:sz w:val="10"/>
                <w:szCs w:val="10"/>
              </w:rPr>
            </w:pPr>
          </w:p>
        </w:tc>
        <w:tc>
          <w:tcPr>
            <w:tcBorders>
              <w:left w:val="single" w:sz="4"/>
            </w:tcBorders>
            <w:shd w:val="clear" w:color="auto" w:fill="FFFFFF"/>
            <w:vAlign w:val="top"/>
          </w:tcPr>
          <w:p>
            <w:pPr>
              <w:widowControl w:val="0"/>
              <w:rPr>
                <w:sz w:val="10"/>
                <w:szCs w:val="10"/>
              </w:rPr>
            </w:pPr>
          </w:p>
        </w:tc>
        <w:tc>
          <w:tcPr>
            <w:tcBorders>
              <w:left w:val="single" w:sz="4"/>
              <w:right w:val="single" w:sz="4"/>
            </w:tcBorders>
            <w:shd w:val="clear" w:color="auto" w:fill="FFFFFF"/>
            <w:vAlign w:val="top"/>
          </w:tcPr>
          <w:p>
            <w:pPr>
              <w:widowControl w:val="0"/>
              <w:rPr>
                <w:sz w:val="10"/>
                <w:szCs w:val="10"/>
              </w:rPr>
            </w:pPr>
          </w:p>
        </w:tc>
      </w:tr>
      <w:tr>
        <w:trPr>
          <w:trHeight w:val="211" w:hRule="exact"/>
        </w:trPr>
        <w:tc>
          <w:tcPr>
            <w:tcBorders>
              <w:left w:val="single" w:sz="4"/>
            </w:tcBorders>
            <w:shd w:val="clear" w:color="auto" w:fill="FFFFFF"/>
            <w:vAlign w:val="bottom"/>
          </w:tcPr>
          <w:p>
            <w:pPr>
              <w:pStyle w:val="Style16"/>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PT" w:eastAsia="pt-PT" w:bidi="pt-PT"/>
              </w:rPr>
              <w:t>3.3. 90 .30</w:t>
            </w:r>
          </w:p>
        </w:tc>
        <w:tc>
          <w:tcPr>
            <w:tcBorders/>
            <w:shd w:val="clear" w:color="auto" w:fill="FFFFFF"/>
            <w:vAlign w:val="bottom"/>
          </w:tcPr>
          <w:p>
            <w:pPr>
              <w:pStyle w:val="Style16"/>
              <w:keepNext w:val="0"/>
              <w:keepLines w:val="0"/>
              <w:widowControl w:val="0"/>
              <w:shd w:val="clear" w:color="auto" w:fill="auto"/>
              <w:bidi w:val="0"/>
              <w:spacing w:before="0" w:after="0" w:line="240" w:lineRule="auto"/>
              <w:ind w:left="360" w:right="0" w:firstLine="20"/>
              <w:jc w:val="left"/>
            </w:pPr>
            <w:r>
              <w:rPr>
                <w:color w:val="000000"/>
                <w:spacing w:val="0"/>
                <w:w w:val="100"/>
                <w:position w:val="0"/>
                <w:shd w:val="clear" w:color="auto" w:fill="auto"/>
                <w:lang w:val="pt-PT" w:eastAsia="pt-PT" w:bidi="pt-PT"/>
              </w:rPr>
              <w:t>MATERIAL DE CONSUMO</w:t>
            </w:r>
          </w:p>
        </w:tc>
        <w:tc>
          <w:tcPr>
            <w:tcBorders>
              <w:left w:val="single" w:sz="4"/>
            </w:tcBorders>
            <w:shd w:val="clear" w:color="auto" w:fill="FFFFFF"/>
            <w:vAlign w:val="bottom"/>
          </w:tcPr>
          <w:p>
            <w:pPr>
              <w:pStyle w:val="Style16"/>
              <w:keepNext w:val="0"/>
              <w:keepLines w:val="0"/>
              <w:widowControl w:val="0"/>
              <w:shd w:val="clear" w:color="auto" w:fill="auto"/>
              <w:bidi w:val="0"/>
              <w:spacing w:before="0" w:after="0" w:line="240" w:lineRule="auto"/>
              <w:ind w:left="0" w:right="0" w:firstLine="0"/>
              <w:jc w:val="center"/>
            </w:pPr>
            <w:r>
              <w:rPr>
                <w:color w:val="000000"/>
                <w:spacing w:val="0"/>
                <w:w w:val="100"/>
                <w:position w:val="0"/>
                <w:shd w:val="clear" w:color="auto" w:fill="auto"/>
                <w:lang w:val="pt-PT" w:eastAsia="pt-PT" w:bidi="pt-PT"/>
              </w:rPr>
              <w:t>1.500.0000</w:t>
            </w:r>
          </w:p>
        </w:tc>
        <w:tc>
          <w:tcPr>
            <w:tcBorders>
              <w:left w:val="single" w:sz="4"/>
            </w:tcBorders>
            <w:shd w:val="clear" w:color="auto" w:fill="FFFFFF"/>
            <w:vAlign w:val="bottom"/>
          </w:tcPr>
          <w:p>
            <w:pPr>
              <w:pStyle w:val="Style16"/>
              <w:keepNext w:val="0"/>
              <w:keepLines w:val="0"/>
              <w:widowControl w:val="0"/>
              <w:shd w:val="clear" w:color="auto" w:fill="auto"/>
              <w:bidi w:val="0"/>
              <w:spacing w:before="0" w:after="0" w:line="240" w:lineRule="auto"/>
              <w:ind w:left="0" w:right="0" w:firstLine="0"/>
              <w:jc w:val="right"/>
            </w:pPr>
            <w:r>
              <w:rPr>
                <w:color w:val="000000"/>
                <w:spacing w:val="0"/>
                <w:w w:val="100"/>
                <w:position w:val="0"/>
                <w:shd w:val="clear" w:color="auto" w:fill="auto"/>
                <w:lang w:val="pt-PT" w:eastAsia="pt-PT" w:bidi="pt-PT"/>
              </w:rPr>
              <w:t>585.838,52</w:t>
            </w:r>
          </w:p>
        </w:tc>
        <w:tc>
          <w:tcPr>
            <w:tcBorders>
              <w:left w:val="single" w:sz="4"/>
            </w:tcBorders>
            <w:shd w:val="clear" w:color="auto" w:fill="FFFFFF"/>
            <w:vAlign w:val="top"/>
          </w:tcPr>
          <w:p>
            <w:pPr>
              <w:widowControl w:val="0"/>
              <w:rPr>
                <w:sz w:val="10"/>
                <w:szCs w:val="10"/>
              </w:rPr>
            </w:pPr>
          </w:p>
        </w:tc>
        <w:tc>
          <w:tcPr>
            <w:tcBorders>
              <w:left w:val="single" w:sz="4"/>
            </w:tcBorders>
            <w:shd w:val="clear" w:color="auto" w:fill="FFFFFF"/>
            <w:vAlign w:val="top"/>
          </w:tcPr>
          <w:p>
            <w:pPr>
              <w:widowControl w:val="0"/>
              <w:rPr>
                <w:sz w:val="10"/>
                <w:szCs w:val="10"/>
              </w:rPr>
            </w:pPr>
          </w:p>
        </w:tc>
        <w:tc>
          <w:tcPr>
            <w:tcBorders>
              <w:left w:val="single" w:sz="4"/>
              <w:right w:val="single" w:sz="4"/>
            </w:tcBorders>
            <w:shd w:val="clear" w:color="auto" w:fill="FFFFFF"/>
            <w:vAlign w:val="top"/>
          </w:tcPr>
          <w:p>
            <w:pPr>
              <w:widowControl w:val="0"/>
              <w:rPr>
                <w:sz w:val="10"/>
                <w:szCs w:val="10"/>
              </w:rPr>
            </w:pPr>
          </w:p>
        </w:tc>
      </w:tr>
      <w:tr>
        <w:trPr>
          <w:trHeight w:val="230" w:hRule="exact"/>
        </w:trPr>
        <w:tc>
          <w:tcPr>
            <w:tcBorders>
              <w:left w:val="single" w:sz="4"/>
            </w:tcBorders>
            <w:shd w:val="clear" w:color="auto" w:fill="FFFFFF"/>
            <w:vAlign w:val="bottom"/>
          </w:tcPr>
          <w:p>
            <w:pPr>
              <w:pStyle w:val="Style16"/>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PT" w:eastAsia="pt-PT" w:bidi="pt-PT"/>
              </w:rPr>
              <w:t>3. 3.90 .33</w:t>
            </w:r>
          </w:p>
        </w:tc>
        <w:tc>
          <w:tcPr>
            <w:tcBorders/>
            <w:shd w:val="clear" w:color="auto" w:fill="FFFFFF"/>
            <w:vAlign w:val="bottom"/>
          </w:tcPr>
          <w:p>
            <w:pPr>
              <w:pStyle w:val="Style16"/>
              <w:keepNext w:val="0"/>
              <w:keepLines w:val="0"/>
              <w:widowControl w:val="0"/>
              <w:shd w:val="clear" w:color="auto" w:fill="auto"/>
              <w:bidi w:val="0"/>
              <w:spacing w:before="0" w:after="0" w:line="240" w:lineRule="auto"/>
              <w:ind w:left="360" w:right="0" w:firstLine="20"/>
              <w:jc w:val="left"/>
            </w:pPr>
            <w:r>
              <w:rPr>
                <w:color w:val="000000"/>
                <w:spacing w:val="0"/>
                <w:w w:val="100"/>
                <w:position w:val="0"/>
                <w:shd w:val="clear" w:color="auto" w:fill="auto"/>
                <w:lang w:val="pt-PT" w:eastAsia="pt-PT" w:bidi="pt-PT"/>
              </w:rPr>
              <w:t>PASSAGENS E DESPESAS COM LOCOMOÇÃO</w:t>
            </w:r>
          </w:p>
        </w:tc>
        <w:tc>
          <w:tcPr>
            <w:tcBorders>
              <w:left w:val="single" w:sz="4"/>
            </w:tcBorders>
            <w:shd w:val="clear" w:color="auto" w:fill="FFFFFF"/>
            <w:vAlign w:val="bottom"/>
          </w:tcPr>
          <w:p>
            <w:pPr>
              <w:pStyle w:val="Style16"/>
              <w:keepNext w:val="0"/>
              <w:keepLines w:val="0"/>
              <w:widowControl w:val="0"/>
              <w:shd w:val="clear" w:color="auto" w:fill="auto"/>
              <w:bidi w:val="0"/>
              <w:spacing w:before="0" w:after="0" w:line="240" w:lineRule="auto"/>
              <w:ind w:left="0" w:right="0" w:firstLine="0"/>
              <w:jc w:val="center"/>
            </w:pPr>
            <w:r>
              <w:rPr>
                <w:color w:val="000000"/>
                <w:spacing w:val="0"/>
                <w:w w:val="100"/>
                <w:position w:val="0"/>
                <w:shd w:val="clear" w:color="auto" w:fill="auto"/>
                <w:lang w:val="pt-PT" w:eastAsia="pt-PT" w:bidi="pt-PT"/>
              </w:rPr>
              <w:t>1.500.0000</w:t>
            </w:r>
          </w:p>
        </w:tc>
        <w:tc>
          <w:tcPr>
            <w:tcBorders>
              <w:left w:val="single" w:sz="4"/>
            </w:tcBorders>
            <w:shd w:val="clear" w:color="auto" w:fill="FFFFFF"/>
            <w:vAlign w:val="bottom"/>
          </w:tcPr>
          <w:p>
            <w:pPr>
              <w:pStyle w:val="Style16"/>
              <w:keepNext w:val="0"/>
              <w:keepLines w:val="0"/>
              <w:widowControl w:val="0"/>
              <w:shd w:val="clear" w:color="auto" w:fill="auto"/>
              <w:bidi w:val="0"/>
              <w:spacing w:before="0" w:after="0" w:line="240" w:lineRule="auto"/>
              <w:ind w:left="0" w:right="0" w:firstLine="0"/>
              <w:jc w:val="right"/>
            </w:pPr>
            <w:r>
              <w:rPr>
                <w:color w:val="000000"/>
                <w:spacing w:val="0"/>
                <w:w w:val="100"/>
                <w:position w:val="0"/>
                <w:shd w:val="clear" w:color="auto" w:fill="auto"/>
                <w:lang w:val="pt-PT" w:eastAsia="pt-PT" w:bidi="pt-PT"/>
              </w:rPr>
              <w:t>377.783.18</w:t>
            </w:r>
          </w:p>
        </w:tc>
        <w:tc>
          <w:tcPr>
            <w:tcBorders>
              <w:left w:val="single" w:sz="4"/>
            </w:tcBorders>
            <w:shd w:val="clear" w:color="auto" w:fill="FFFFFF"/>
            <w:vAlign w:val="top"/>
          </w:tcPr>
          <w:p>
            <w:pPr>
              <w:widowControl w:val="0"/>
              <w:rPr>
                <w:sz w:val="10"/>
                <w:szCs w:val="10"/>
              </w:rPr>
            </w:pPr>
          </w:p>
        </w:tc>
        <w:tc>
          <w:tcPr>
            <w:tcBorders>
              <w:left w:val="single" w:sz="4"/>
            </w:tcBorders>
            <w:shd w:val="clear" w:color="auto" w:fill="FFFFFF"/>
            <w:vAlign w:val="top"/>
          </w:tcPr>
          <w:p>
            <w:pPr>
              <w:widowControl w:val="0"/>
              <w:rPr>
                <w:sz w:val="10"/>
                <w:szCs w:val="10"/>
              </w:rPr>
            </w:pPr>
          </w:p>
        </w:tc>
        <w:tc>
          <w:tcPr>
            <w:tcBorders>
              <w:left w:val="single" w:sz="4"/>
              <w:right w:val="single" w:sz="4"/>
            </w:tcBorders>
            <w:shd w:val="clear" w:color="auto" w:fill="FFFFFF"/>
            <w:vAlign w:val="top"/>
          </w:tcPr>
          <w:p>
            <w:pPr>
              <w:widowControl w:val="0"/>
              <w:rPr>
                <w:sz w:val="10"/>
                <w:szCs w:val="10"/>
              </w:rPr>
            </w:pPr>
          </w:p>
        </w:tc>
      </w:tr>
      <w:tr>
        <w:trPr>
          <w:trHeight w:val="230" w:hRule="exact"/>
        </w:trPr>
        <w:tc>
          <w:tcPr>
            <w:tcBorders>
              <w:left w:val="single" w:sz="4"/>
            </w:tcBorders>
            <w:shd w:val="clear" w:color="auto" w:fill="FFFFFF"/>
            <w:vAlign w:val="bottom"/>
          </w:tcPr>
          <w:p>
            <w:pPr>
              <w:pStyle w:val="Style16"/>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PT" w:eastAsia="pt-PT" w:bidi="pt-PT"/>
              </w:rPr>
              <w:t>3.3. 90 36</w:t>
            </w:r>
          </w:p>
        </w:tc>
        <w:tc>
          <w:tcPr>
            <w:tcBorders/>
            <w:shd w:val="clear" w:color="auto" w:fill="FFFFFF"/>
            <w:vAlign w:val="bottom"/>
          </w:tcPr>
          <w:p>
            <w:pPr>
              <w:pStyle w:val="Style16"/>
              <w:keepNext w:val="0"/>
              <w:keepLines w:val="0"/>
              <w:widowControl w:val="0"/>
              <w:shd w:val="clear" w:color="auto" w:fill="auto"/>
              <w:bidi w:val="0"/>
              <w:spacing w:before="0" w:after="0" w:line="240" w:lineRule="auto"/>
              <w:ind w:left="360" w:right="0" w:firstLine="20"/>
              <w:jc w:val="left"/>
            </w:pPr>
            <w:r>
              <w:rPr>
                <w:color w:val="000000"/>
                <w:spacing w:val="0"/>
                <w:w w:val="100"/>
                <w:position w:val="0"/>
                <w:shd w:val="clear" w:color="auto" w:fill="auto"/>
                <w:lang w:val="pt-PT" w:eastAsia="pt-PT" w:bidi="pt-PT"/>
              </w:rPr>
              <w:t>OUTROS SERVIÇOS OE TERCEIROS - PESSOA FlSICA</w:t>
            </w:r>
          </w:p>
        </w:tc>
        <w:tc>
          <w:tcPr>
            <w:tcBorders>
              <w:left w:val="single" w:sz="4"/>
            </w:tcBorders>
            <w:shd w:val="clear" w:color="auto" w:fill="FFFFFF"/>
            <w:vAlign w:val="bottom"/>
          </w:tcPr>
          <w:p>
            <w:pPr>
              <w:pStyle w:val="Style16"/>
              <w:keepNext w:val="0"/>
              <w:keepLines w:val="0"/>
              <w:widowControl w:val="0"/>
              <w:shd w:val="clear" w:color="auto" w:fill="auto"/>
              <w:bidi w:val="0"/>
              <w:spacing w:before="0" w:after="0" w:line="240" w:lineRule="auto"/>
              <w:ind w:left="0" w:right="0" w:firstLine="0"/>
              <w:jc w:val="center"/>
            </w:pPr>
            <w:r>
              <w:rPr>
                <w:color w:val="000000"/>
                <w:spacing w:val="0"/>
                <w:w w:val="100"/>
                <w:position w:val="0"/>
                <w:shd w:val="clear" w:color="auto" w:fill="auto"/>
                <w:lang w:val="pt-PT" w:eastAsia="pt-PT" w:bidi="pt-PT"/>
              </w:rPr>
              <w:t>1.500.0000</w:t>
            </w:r>
          </w:p>
        </w:tc>
        <w:tc>
          <w:tcPr>
            <w:tcBorders>
              <w:left w:val="single" w:sz="4"/>
            </w:tcBorders>
            <w:shd w:val="clear" w:color="auto" w:fill="FFFFFF"/>
            <w:vAlign w:val="bottom"/>
          </w:tcPr>
          <w:p>
            <w:pPr>
              <w:pStyle w:val="Style16"/>
              <w:keepNext w:val="0"/>
              <w:keepLines w:val="0"/>
              <w:widowControl w:val="0"/>
              <w:shd w:val="clear" w:color="auto" w:fill="auto"/>
              <w:bidi w:val="0"/>
              <w:spacing w:before="0" w:after="0" w:line="240" w:lineRule="auto"/>
              <w:ind w:left="0" w:right="0" w:firstLine="0"/>
              <w:jc w:val="right"/>
            </w:pPr>
            <w:r>
              <w:rPr>
                <w:color w:val="000000"/>
                <w:spacing w:val="0"/>
                <w:w w:val="100"/>
                <w:position w:val="0"/>
                <w:shd w:val="clear" w:color="auto" w:fill="auto"/>
                <w:lang w:val="pt-PT" w:eastAsia="pt-PT" w:bidi="pt-PT"/>
              </w:rPr>
              <w:t>499.509,40</w:t>
            </w:r>
          </w:p>
        </w:tc>
        <w:tc>
          <w:tcPr>
            <w:tcBorders>
              <w:left w:val="single" w:sz="4"/>
            </w:tcBorders>
            <w:shd w:val="clear" w:color="auto" w:fill="FFFFFF"/>
            <w:vAlign w:val="top"/>
          </w:tcPr>
          <w:p>
            <w:pPr>
              <w:widowControl w:val="0"/>
              <w:rPr>
                <w:sz w:val="10"/>
                <w:szCs w:val="10"/>
              </w:rPr>
            </w:pPr>
          </w:p>
        </w:tc>
        <w:tc>
          <w:tcPr>
            <w:tcBorders>
              <w:left w:val="single" w:sz="4"/>
            </w:tcBorders>
            <w:shd w:val="clear" w:color="auto" w:fill="FFFFFF"/>
            <w:vAlign w:val="top"/>
          </w:tcPr>
          <w:p>
            <w:pPr>
              <w:widowControl w:val="0"/>
              <w:rPr>
                <w:sz w:val="10"/>
                <w:szCs w:val="10"/>
              </w:rPr>
            </w:pPr>
          </w:p>
        </w:tc>
        <w:tc>
          <w:tcPr>
            <w:tcBorders>
              <w:left w:val="single" w:sz="4"/>
              <w:right w:val="single" w:sz="4"/>
            </w:tcBorders>
            <w:shd w:val="clear" w:color="auto" w:fill="FFFFFF"/>
            <w:vAlign w:val="top"/>
          </w:tcPr>
          <w:p>
            <w:pPr>
              <w:widowControl w:val="0"/>
              <w:rPr>
                <w:sz w:val="10"/>
                <w:szCs w:val="10"/>
              </w:rPr>
            </w:pPr>
          </w:p>
        </w:tc>
      </w:tr>
      <w:tr>
        <w:trPr>
          <w:trHeight w:val="211" w:hRule="exact"/>
        </w:trPr>
        <w:tc>
          <w:tcPr>
            <w:tcBorders>
              <w:left w:val="single" w:sz="4"/>
            </w:tcBorders>
            <w:shd w:val="clear" w:color="auto" w:fill="FFFFFF"/>
            <w:vAlign w:val="top"/>
          </w:tcPr>
          <w:p>
            <w:pPr>
              <w:pStyle w:val="Style16"/>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PT" w:eastAsia="pt-PT" w:bidi="pt-PT"/>
              </w:rPr>
              <w:t>3.3. 90.39</w:t>
            </w:r>
          </w:p>
        </w:tc>
        <w:tc>
          <w:tcPr>
            <w:tcBorders/>
            <w:shd w:val="clear" w:color="auto" w:fill="FFFFFF"/>
            <w:vAlign w:val="top"/>
          </w:tcPr>
          <w:p>
            <w:pPr>
              <w:pStyle w:val="Style16"/>
              <w:keepNext w:val="0"/>
              <w:keepLines w:val="0"/>
              <w:widowControl w:val="0"/>
              <w:shd w:val="clear" w:color="auto" w:fill="auto"/>
              <w:bidi w:val="0"/>
              <w:spacing w:before="0" w:after="0" w:line="240" w:lineRule="auto"/>
              <w:ind w:left="360" w:right="0" w:firstLine="20"/>
              <w:jc w:val="left"/>
            </w:pPr>
            <w:r>
              <w:rPr>
                <w:color w:val="000000"/>
                <w:spacing w:val="0"/>
                <w:w w:val="100"/>
                <w:position w:val="0"/>
                <w:shd w:val="clear" w:color="auto" w:fill="auto"/>
                <w:lang w:val="pt-PT" w:eastAsia="pt-PT" w:bidi="pt-PT"/>
              </w:rPr>
              <w:t>OUTROS SERVIÇOS DE TERCEIROS - PESSOA JURÍDICA</w:t>
            </w:r>
          </w:p>
        </w:tc>
        <w:tc>
          <w:tcPr>
            <w:tcBorders>
              <w:left w:val="single" w:sz="4"/>
            </w:tcBorders>
            <w:shd w:val="clear" w:color="auto" w:fill="FFFFFF"/>
            <w:vAlign w:val="top"/>
          </w:tcPr>
          <w:p>
            <w:pPr>
              <w:pStyle w:val="Style16"/>
              <w:keepNext w:val="0"/>
              <w:keepLines w:val="0"/>
              <w:widowControl w:val="0"/>
              <w:shd w:val="clear" w:color="auto" w:fill="auto"/>
              <w:bidi w:val="0"/>
              <w:spacing w:before="0" w:after="0" w:line="240" w:lineRule="auto"/>
              <w:ind w:left="0" w:right="0" w:firstLine="0"/>
              <w:jc w:val="center"/>
            </w:pPr>
            <w:r>
              <w:rPr>
                <w:color w:val="000000"/>
                <w:spacing w:val="0"/>
                <w:w w:val="100"/>
                <w:position w:val="0"/>
                <w:shd w:val="clear" w:color="auto" w:fill="auto"/>
                <w:lang w:val="pt-PT" w:eastAsia="pt-PT" w:bidi="pt-PT"/>
              </w:rPr>
              <w:t>1.500.0000</w:t>
            </w:r>
          </w:p>
        </w:tc>
        <w:tc>
          <w:tcPr>
            <w:tcBorders>
              <w:left w:val="single" w:sz="4"/>
            </w:tcBorders>
            <w:shd w:val="clear" w:color="auto" w:fill="FFFFFF"/>
            <w:vAlign w:val="top"/>
          </w:tcPr>
          <w:p>
            <w:pPr>
              <w:pStyle w:val="Style16"/>
              <w:keepNext w:val="0"/>
              <w:keepLines w:val="0"/>
              <w:widowControl w:val="0"/>
              <w:shd w:val="clear" w:color="auto" w:fill="auto"/>
              <w:bidi w:val="0"/>
              <w:spacing w:before="0" w:after="0" w:line="240" w:lineRule="auto"/>
              <w:ind w:left="0" w:right="0" w:firstLine="0"/>
              <w:jc w:val="right"/>
            </w:pPr>
            <w:r>
              <w:rPr>
                <w:color w:val="000000"/>
                <w:spacing w:val="0"/>
                <w:w w:val="100"/>
                <w:position w:val="0"/>
                <w:shd w:val="clear" w:color="auto" w:fill="auto"/>
                <w:lang w:val="pt-PT" w:eastAsia="pt-PT" w:bidi="pt-PT"/>
              </w:rPr>
              <w:t>226.669.91</w:t>
            </w:r>
          </w:p>
        </w:tc>
        <w:tc>
          <w:tcPr>
            <w:tcBorders>
              <w:left w:val="single" w:sz="4"/>
            </w:tcBorders>
            <w:shd w:val="clear" w:color="auto" w:fill="FFFFFF"/>
            <w:vAlign w:val="top"/>
          </w:tcPr>
          <w:p>
            <w:pPr>
              <w:widowControl w:val="0"/>
              <w:rPr>
                <w:sz w:val="10"/>
                <w:szCs w:val="10"/>
              </w:rPr>
            </w:pPr>
          </w:p>
        </w:tc>
        <w:tc>
          <w:tcPr>
            <w:tcBorders>
              <w:left w:val="single" w:sz="4"/>
            </w:tcBorders>
            <w:shd w:val="clear" w:color="auto" w:fill="FFFFFF"/>
            <w:vAlign w:val="top"/>
          </w:tcPr>
          <w:p>
            <w:pPr>
              <w:widowControl w:val="0"/>
              <w:rPr>
                <w:sz w:val="10"/>
                <w:szCs w:val="10"/>
              </w:rPr>
            </w:pPr>
          </w:p>
        </w:tc>
        <w:tc>
          <w:tcPr>
            <w:tcBorders>
              <w:left w:val="single" w:sz="4"/>
              <w:right w:val="single" w:sz="4"/>
            </w:tcBorders>
            <w:shd w:val="clear" w:color="auto" w:fill="FFFFFF"/>
            <w:vAlign w:val="top"/>
          </w:tcPr>
          <w:p>
            <w:pPr>
              <w:widowControl w:val="0"/>
              <w:rPr>
                <w:sz w:val="10"/>
                <w:szCs w:val="10"/>
              </w:rPr>
            </w:pPr>
          </w:p>
        </w:tc>
      </w:tr>
      <w:tr>
        <w:trPr>
          <w:trHeight w:val="230" w:hRule="exact"/>
        </w:trPr>
        <w:tc>
          <w:tcPr>
            <w:tcBorders>
              <w:left w:val="single" w:sz="4"/>
            </w:tcBorders>
            <w:shd w:val="clear" w:color="auto" w:fill="FFFFFF"/>
            <w:vAlign w:val="top"/>
          </w:tcPr>
          <w:p>
            <w:pPr>
              <w:pStyle w:val="Style16"/>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PT" w:eastAsia="pt-PT" w:bidi="pt-PT"/>
              </w:rPr>
              <w:t>3.3. 90 47</w:t>
            </w:r>
          </w:p>
        </w:tc>
        <w:tc>
          <w:tcPr>
            <w:tcBorders/>
            <w:shd w:val="clear" w:color="auto" w:fill="FFFFFF"/>
            <w:vAlign w:val="top"/>
          </w:tcPr>
          <w:p>
            <w:pPr>
              <w:pStyle w:val="Style16"/>
              <w:keepNext w:val="0"/>
              <w:keepLines w:val="0"/>
              <w:widowControl w:val="0"/>
              <w:shd w:val="clear" w:color="auto" w:fill="auto"/>
              <w:bidi w:val="0"/>
              <w:spacing w:before="0" w:after="0" w:line="240" w:lineRule="auto"/>
              <w:ind w:left="360" w:right="0" w:firstLine="20"/>
              <w:jc w:val="left"/>
            </w:pPr>
            <w:r>
              <w:rPr>
                <w:color w:val="000000"/>
                <w:spacing w:val="0"/>
                <w:w w:val="100"/>
                <w:position w:val="0"/>
                <w:shd w:val="clear" w:color="auto" w:fill="auto"/>
                <w:lang w:val="pt-PT" w:eastAsia="pt-PT" w:bidi="pt-PT"/>
              </w:rPr>
              <w:t>OBRIGAÇÕES TRIBUTÁRIAS E CONTRIBUTIVAS</w:t>
            </w:r>
          </w:p>
        </w:tc>
        <w:tc>
          <w:tcPr>
            <w:tcBorders>
              <w:left w:val="single" w:sz="4"/>
            </w:tcBorders>
            <w:shd w:val="clear" w:color="auto" w:fill="FFFFFF"/>
            <w:vAlign w:val="top"/>
          </w:tcPr>
          <w:p>
            <w:pPr>
              <w:pStyle w:val="Style16"/>
              <w:keepNext w:val="0"/>
              <w:keepLines w:val="0"/>
              <w:widowControl w:val="0"/>
              <w:shd w:val="clear" w:color="auto" w:fill="auto"/>
              <w:bidi w:val="0"/>
              <w:spacing w:before="0" w:after="0" w:line="240" w:lineRule="auto"/>
              <w:ind w:left="0" w:right="0" w:firstLine="0"/>
              <w:jc w:val="center"/>
            </w:pPr>
            <w:r>
              <w:rPr>
                <w:color w:val="000000"/>
                <w:spacing w:val="0"/>
                <w:w w:val="100"/>
                <w:position w:val="0"/>
                <w:shd w:val="clear" w:color="auto" w:fill="auto"/>
                <w:lang w:val="pt-PT" w:eastAsia="pt-PT" w:bidi="pt-PT"/>
              </w:rPr>
              <w:t>1.500.0000</w:t>
            </w:r>
          </w:p>
        </w:tc>
        <w:tc>
          <w:tcPr>
            <w:tcBorders>
              <w:left w:val="single" w:sz="4"/>
            </w:tcBorders>
            <w:shd w:val="clear" w:color="auto" w:fill="FFFFFF"/>
            <w:vAlign w:val="top"/>
          </w:tcPr>
          <w:p>
            <w:pPr>
              <w:pStyle w:val="Style16"/>
              <w:keepNext w:val="0"/>
              <w:keepLines w:val="0"/>
              <w:widowControl w:val="0"/>
              <w:shd w:val="clear" w:color="auto" w:fill="auto"/>
              <w:bidi w:val="0"/>
              <w:spacing w:before="0" w:after="0" w:line="240" w:lineRule="auto"/>
              <w:ind w:left="0" w:right="0" w:firstLine="0"/>
              <w:jc w:val="right"/>
            </w:pPr>
            <w:r>
              <w:rPr>
                <w:color w:val="000000"/>
                <w:spacing w:val="0"/>
                <w:w w:val="100"/>
                <w:position w:val="0"/>
                <w:shd w:val="clear" w:color="auto" w:fill="auto"/>
                <w:lang w:val="pt-PT" w:eastAsia="pt-PT" w:bidi="pt-PT"/>
              </w:rPr>
              <w:t>377.783.18</w:t>
            </w:r>
          </w:p>
        </w:tc>
        <w:tc>
          <w:tcPr>
            <w:tcBorders>
              <w:left w:val="single" w:sz="4"/>
            </w:tcBorders>
            <w:shd w:val="clear" w:color="auto" w:fill="FFFFFF"/>
            <w:vAlign w:val="top"/>
          </w:tcPr>
          <w:p>
            <w:pPr>
              <w:widowControl w:val="0"/>
              <w:rPr>
                <w:sz w:val="10"/>
                <w:szCs w:val="10"/>
              </w:rPr>
            </w:pPr>
          </w:p>
        </w:tc>
        <w:tc>
          <w:tcPr>
            <w:tcBorders>
              <w:left w:val="single" w:sz="4"/>
            </w:tcBorders>
            <w:shd w:val="clear" w:color="auto" w:fill="FFFFFF"/>
            <w:vAlign w:val="top"/>
          </w:tcPr>
          <w:p>
            <w:pPr>
              <w:widowControl w:val="0"/>
              <w:rPr>
                <w:sz w:val="10"/>
                <w:szCs w:val="10"/>
              </w:rPr>
            </w:pPr>
          </w:p>
        </w:tc>
        <w:tc>
          <w:tcPr>
            <w:tcBorders>
              <w:left w:val="single" w:sz="4"/>
              <w:right w:val="single" w:sz="4"/>
            </w:tcBorders>
            <w:shd w:val="clear" w:color="auto" w:fill="FFFFFF"/>
            <w:vAlign w:val="top"/>
          </w:tcPr>
          <w:p>
            <w:pPr>
              <w:widowControl w:val="0"/>
              <w:rPr>
                <w:sz w:val="10"/>
                <w:szCs w:val="10"/>
              </w:rPr>
            </w:pPr>
          </w:p>
        </w:tc>
      </w:tr>
      <w:tr>
        <w:trPr>
          <w:trHeight w:val="221" w:hRule="exact"/>
        </w:trPr>
        <w:tc>
          <w:tcPr>
            <w:tcBorders>
              <w:left w:val="single" w:sz="4"/>
            </w:tcBorders>
            <w:shd w:val="clear" w:color="auto" w:fill="FFFFFF"/>
            <w:vAlign w:val="top"/>
          </w:tcPr>
          <w:p>
            <w:pPr>
              <w:pStyle w:val="Style16"/>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PT" w:eastAsia="pt-PT" w:bidi="pt-PT"/>
              </w:rPr>
              <w:t>3.3 90 91</w:t>
            </w:r>
          </w:p>
        </w:tc>
        <w:tc>
          <w:tcPr>
            <w:tcBorders/>
            <w:shd w:val="clear" w:color="auto" w:fill="FFFFFF"/>
            <w:vAlign w:val="top"/>
          </w:tcPr>
          <w:p>
            <w:pPr>
              <w:pStyle w:val="Style16"/>
              <w:keepNext w:val="0"/>
              <w:keepLines w:val="0"/>
              <w:widowControl w:val="0"/>
              <w:shd w:val="clear" w:color="auto" w:fill="auto"/>
              <w:bidi w:val="0"/>
              <w:spacing w:before="0" w:after="0" w:line="240" w:lineRule="auto"/>
              <w:ind w:left="360" w:right="0" w:firstLine="20"/>
              <w:jc w:val="left"/>
            </w:pPr>
            <w:r>
              <w:rPr>
                <w:color w:val="000000"/>
                <w:spacing w:val="0"/>
                <w:w w:val="100"/>
                <w:position w:val="0"/>
                <w:shd w:val="clear" w:color="auto" w:fill="auto"/>
                <w:lang w:val="pt-PT" w:eastAsia="pt-PT" w:bidi="pt-PT"/>
              </w:rPr>
              <w:t>SENTENÇAS JUDICIAIS</w:t>
            </w:r>
          </w:p>
        </w:tc>
        <w:tc>
          <w:tcPr>
            <w:tcBorders>
              <w:left w:val="single" w:sz="4"/>
            </w:tcBorders>
            <w:shd w:val="clear" w:color="auto" w:fill="FFFFFF"/>
            <w:vAlign w:val="top"/>
          </w:tcPr>
          <w:p>
            <w:pPr>
              <w:pStyle w:val="Style16"/>
              <w:keepNext w:val="0"/>
              <w:keepLines w:val="0"/>
              <w:widowControl w:val="0"/>
              <w:shd w:val="clear" w:color="auto" w:fill="auto"/>
              <w:bidi w:val="0"/>
              <w:spacing w:before="0" w:after="0" w:line="240" w:lineRule="auto"/>
              <w:ind w:left="0" w:right="0" w:firstLine="0"/>
              <w:jc w:val="center"/>
            </w:pPr>
            <w:r>
              <w:rPr>
                <w:color w:val="000000"/>
                <w:spacing w:val="0"/>
                <w:w w:val="100"/>
                <w:position w:val="0"/>
                <w:shd w:val="clear" w:color="auto" w:fill="auto"/>
                <w:lang w:val="pt-PT" w:eastAsia="pt-PT" w:bidi="pt-PT"/>
              </w:rPr>
              <w:t>1.500.0000</w:t>
            </w:r>
          </w:p>
        </w:tc>
        <w:tc>
          <w:tcPr>
            <w:tcBorders>
              <w:left w:val="single" w:sz="4"/>
            </w:tcBorders>
            <w:shd w:val="clear" w:color="auto" w:fill="FFFFFF"/>
            <w:vAlign w:val="top"/>
          </w:tcPr>
          <w:p>
            <w:pPr>
              <w:pStyle w:val="Style16"/>
              <w:keepNext w:val="0"/>
              <w:keepLines w:val="0"/>
              <w:widowControl w:val="0"/>
              <w:shd w:val="clear" w:color="auto" w:fill="auto"/>
              <w:bidi w:val="0"/>
              <w:spacing w:before="0" w:after="0" w:line="240" w:lineRule="auto"/>
              <w:ind w:left="0" w:right="0" w:firstLine="0"/>
              <w:jc w:val="right"/>
            </w:pPr>
            <w:r>
              <w:rPr>
                <w:color w:val="000000"/>
                <w:spacing w:val="0"/>
                <w:w w:val="100"/>
                <w:position w:val="0"/>
                <w:shd w:val="clear" w:color="auto" w:fill="auto"/>
                <w:lang w:val="pt-PT" w:eastAsia="pt-PT" w:bidi="pt-PT"/>
              </w:rPr>
              <w:t>223.460,50</w:t>
            </w:r>
          </w:p>
        </w:tc>
        <w:tc>
          <w:tcPr>
            <w:tcBorders>
              <w:left w:val="single" w:sz="4"/>
            </w:tcBorders>
            <w:shd w:val="clear" w:color="auto" w:fill="FFFFFF"/>
            <w:vAlign w:val="top"/>
          </w:tcPr>
          <w:p>
            <w:pPr>
              <w:widowControl w:val="0"/>
              <w:rPr>
                <w:sz w:val="10"/>
                <w:szCs w:val="10"/>
              </w:rPr>
            </w:pPr>
          </w:p>
        </w:tc>
        <w:tc>
          <w:tcPr>
            <w:tcBorders>
              <w:left w:val="single" w:sz="4"/>
            </w:tcBorders>
            <w:shd w:val="clear" w:color="auto" w:fill="FFFFFF"/>
            <w:vAlign w:val="top"/>
          </w:tcPr>
          <w:p>
            <w:pPr>
              <w:widowControl w:val="0"/>
              <w:rPr>
                <w:sz w:val="10"/>
                <w:szCs w:val="10"/>
              </w:rPr>
            </w:pPr>
          </w:p>
        </w:tc>
        <w:tc>
          <w:tcPr>
            <w:tcBorders>
              <w:left w:val="single" w:sz="4"/>
              <w:right w:val="single" w:sz="4"/>
            </w:tcBorders>
            <w:shd w:val="clear" w:color="auto" w:fill="FFFFFF"/>
            <w:vAlign w:val="top"/>
          </w:tcPr>
          <w:p>
            <w:pPr>
              <w:widowControl w:val="0"/>
              <w:rPr>
                <w:sz w:val="10"/>
                <w:szCs w:val="10"/>
              </w:rPr>
            </w:pPr>
          </w:p>
        </w:tc>
      </w:tr>
      <w:tr>
        <w:trPr>
          <w:trHeight w:val="211" w:hRule="exact"/>
        </w:trPr>
        <w:tc>
          <w:tcPr>
            <w:tcBorders>
              <w:left w:val="single" w:sz="4"/>
            </w:tcBorders>
            <w:shd w:val="clear" w:color="auto" w:fill="FFFFFF"/>
            <w:vAlign w:val="top"/>
          </w:tcPr>
          <w:p>
            <w:pPr>
              <w:pStyle w:val="Style16"/>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PT" w:eastAsia="pt-PT" w:bidi="pt-PT"/>
              </w:rPr>
              <w:t>3.3.90.92</w:t>
            </w:r>
          </w:p>
        </w:tc>
        <w:tc>
          <w:tcPr>
            <w:tcBorders/>
            <w:shd w:val="clear" w:color="auto" w:fill="FFFFFF"/>
            <w:vAlign w:val="top"/>
          </w:tcPr>
          <w:p>
            <w:pPr>
              <w:pStyle w:val="Style16"/>
              <w:keepNext w:val="0"/>
              <w:keepLines w:val="0"/>
              <w:widowControl w:val="0"/>
              <w:shd w:val="clear" w:color="auto" w:fill="auto"/>
              <w:bidi w:val="0"/>
              <w:spacing w:before="0" w:after="0" w:line="240" w:lineRule="auto"/>
              <w:ind w:left="360" w:right="0" w:firstLine="20"/>
              <w:jc w:val="left"/>
            </w:pPr>
            <w:r>
              <w:rPr>
                <w:color w:val="000000"/>
                <w:spacing w:val="0"/>
                <w:w w:val="100"/>
                <w:position w:val="0"/>
                <w:shd w:val="clear" w:color="auto" w:fill="auto"/>
                <w:lang w:val="pt-PT" w:eastAsia="pt-PT" w:bidi="pt-PT"/>
              </w:rPr>
              <w:t>DESPESAS DE EXERCÍCIOS ANTERIORES</w:t>
            </w:r>
          </w:p>
        </w:tc>
        <w:tc>
          <w:tcPr>
            <w:tcBorders>
              <w:left w:val="single" w:sz="4"/>
            </w:tcBorders>
            <w:shd w:val="clear" w:color="auto" w:fill="FFFFFF"/>
            <w:vAlign w:val="top"/>
          </w:tcPr>
          <w:p>
            <w:pPr>
              <w:pStyle w:val="Style16"/>
              <w:keepNext w:val="0"/>
              <w:keepLines w:val="0"/>
              <w:widowControl w:val="0"/>
              <w:shd w:val="clear" w:color="auto" w:fill="auto"/>
              <w:bidi w:val="0"/>
              <w:spacing w:before="0" w:after="0" w:line="240" w:lineRule="auto"/>
              <w:ind w:left="0" w:right="0" w:firstLine="0"/>
              <w:jc w:val="center"/>
            </w:pPr>
            <w:r>
              <w:rPr>
                <w:color w:val="000000"/>
                <w:spacing w:val="0"/>
                <w:w w:val="100"/>
                <w:position w:val="0"/>
                <w:shd w:val="clear" w:color="auto" w:fill="auto"/>
                <w:lang w:val="pt-PT" w:eastAsia="pt-PT" w:bidi="pt-PT"/>
              </w:rPr>
              <w:t>1.500.0000</w:t>
            </w:r>
          </w:p>
        </w:tc>
        <w:tc>
          <w:tcPr>
            <w:tcBorders>
              <w:left w:val="single" w:sz="4"/>
            </w:tcBorders>
            <w:shd w:val="clear" w:color="auto" w:fill="FFFFFF"/>
            <w:vAlign w:val="top"/>
          </w:tcPr>
          <w:p>
            <w:pPr>
              <w:pStyle w:val="Style16"/>
              <w:keepNext w:val="0"/>
              <w:keepLines w:val="0"/>
              <w:widowControl w:val="0"/>
              <w:shd w:val="clear" w:color="auto" w:fill="auto"/>
              <w:bidi w:val="0"/>
              <w:spacing w:before="0" w:after="0" w:line="240" w:lineRule="auto"/>
              <w:ind w:left="0" w:right="0" w:firstLine="0"/>
              <w:jc w:val="right"/>
            </w:pPr>
            <w:r>
              <w:rPr>
                <w:color w:val="000000"/>
                <w:spacing w:val="0"/>
                <w:w w:val="100"/>
                <w:position w:val="0"/>
                <w:shd w:val="clear" w:color="auto" w:fill="auto"/>
                <w:lang w:val="pt-PT" w:eastAsia="pt-PT" w:bidi="pt-PT"/>
              </w:rPr>
              <w:t>86.350.44</w:t>
            </w:r>
          </w:p>
        </w:tc>
        <w:tc>
          <w:tcPr>
            <w:tcBorders>
              <w:left w:val="single" w:sz="4"/>
            </w:tcBorders>
            <w:shd w:val="clear" w:color="auto" w:fill="FFFFFF"/>
            <w:vAlign w:val="top"/>
          </w:tcPr>
          <w:p>
            <w:pPr>
              <w:widowControl w:val="0"/>
              <w:rPr>
                <w:sz w:val="10"/>
                <w:szCs w:val="10"/>
              </w:rPr>
            </w:pPr>
          </w:p>
        </w:tc>
        <w:tc>
          <w:tcPr>
            <w:tcBorders>
              <w:left w:val="single" w:sz="4"/>
            </w:tcBorders>
            <w:shd w:val="clear" w:color="auto" w:fill="FFFFFF"/>
            <w:vAlign w:val="top"/>
          </w:tcPr>
          <w:p>
            <w:pPr>
              <w:widowControl w:val="0"/>
              <w:rPr>
                <w:sz w:val="10"/>
                <w:szCs w:val="10"/>
              </w:rPr>
            </w:pPr>
          </w:p>
        </w:tc>
        <w:tc>
          <w:tcPr>
            <w:tcBorders>
              <w:left w:val="single" w:sz="4"/>
              <w:right w:val="single" w:sz="4"/>
            </w:tcBorders>
            <w:shd w:val="clear" w:color="auto" w:fill="FFFFFF"/>
            <w:vAlign w:val="top"/>
          </w:tcPr>
          <w:p>
            <w:pPr>
              <w:widowControl w:val="0"/>
              <w:rPr>
                <w:sz w:val="10"/>
                <w:szCs w:val="10"/>
              </w:rPr>
            </w:pPr>
          </w:p>
        </w:tc>
      </w:tr>
      <w:tr>
        <w:trPr>
          <w:trHeight w:val="230" w:hRule="exact"/>
        </w:trPr>
        <w:tc>
          <w:tcPr>
            <w:tcBorders>
              <w:left w:val="single" w:sz="4"/>
            </w:tcBorders>
            <w:shd w:val="clear" w:color="auto" w:fill="FFFFFF"/>
            <w:vAlign w:val="bottom"/>
          </w:tcPr>
          <w:p>
            <w:pPr>
              <w:pStyle w:val="Style16"/>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PT" w:eastAsia="pt-PT" w:bidi="pt-PT"/>
              </w:rPr>
              <w:t>3.3.90 93</w:t>
            </w:r>
          </w:p>
        </w:tc>
        <w:tc>
          <w:tcPr>
            <w:tcBorders/>
            <w:shd w:val="clear" w:color="auto" w:fill="FFFFFF"/>
            <w:vAlign w:val="bottom"/>
          </w:tcPr>
          <w:p>
            <w:pPr>
              <w:pStyle w:val="Style16"/>
              <w:keepNext w:val="0"/>
              <w:keepLines w:val="0"/>
              <w:widowControl w:val="0"/>
              <w:shd w:val="clear" w:color="auto" w:fill="auto"/>
              <w:bidi w:val="0"/>
              <w:spacing w:before="0" w:after="0" w:line="240" w:lineRule="auto"/>
              <w:ind w:left="360" w:right="0" w:firstLine="20"/>
              <w:jc w:val="left"/>
            </w:pPr>
            <w:r>
              <w:rPr>
                <w:color w:val="000000"/>
                <w:spacing w:val="0"/>
                <w:w w:val="100"/>
                <w:position w:val="0"/>
                <w:shd w:val="clear" w:color="auto" w:fill="auto"/>
                <w:lang w:val="pt-BR" w:eastAsia="pt-BR" w:bidi="pt-BR"/>
              </w:rPr>
              <w:t xml:space="preserve">INDENIZAÇÕES </w:t>
            </w:r>
            <w:r>
              <w:rPr>
                <w:color w:val="000000"/>
                <w:spacing w:val="0"/>
                <w:w w:val="100"/>
                <w:position w:val="0"/>
                <w:shd w:val="clear" w:color="auto" w:fill="auto"/>
                <w:lang w:val="pt-PT" w:eastAsia="pt-PT" w:bidi="pt-PT"/>
              </w:rPr>
              <w:t>E RESTITUIÇÕES</w:t>
            </w:r>
          </w:p>
        </w:tc>
        <w:tc>
          <w:tcPr>
            <w:tcBorders>
              <w:left w:val="single" w:sz="4"/>
            </w:tcBorders>
            <w:shd w:val="clear" w:color="auto" w:fill="FFFFFF"/>
            <w:vAlign w:val="bottom"/>
          </w:tcPr>
          <w:p>
            <w:pPr>
              <w:pStyle w:val="Style16"/>
              <w:keepNext w:val="0"/>
              <w:keepLines w:val="0"/>
              <w:widowControl w:val="0"/>
              <w:shd w:val="clear" w:color="auto" w:fill="auto"/>
              <w:bidi w:val="0"/>
              <w:spacing w:before="0" w:after="0" w:line="240" w:lineRule="auto"/>
              <w:ind w:left="0" w:right="0" w:firstLine="0"/>
              <w:jc w:val="center"/>
            </w:pPr>
            <w:r>
              <w:rPr>
                <w:color w:val="000000"/>
                <w:spacing w:val="0"/>
                <w:w w:val="100"/>
                <w:position w:val="0"/>
                <w:shd w:val="clear" w:color="auto" w:fill="auto"/>
                <w:lang w:val="pt-PT" w:eastAsia="pt-PT" w:bidi="pt-PT"/>
              </w:rPr>
              <w:t>1.500.0000</w:t>
            </w:r>
          </w:p>
        </w:tc>
        <w:tc>
          <w:tcPr>
            <w:tcBorders>
              <w:left w:val="single" w:sz="4"/>
            </w:tcBorders>
            <w:shd w:val="clear" w:color="auto" w:fill="FFFFFF"/>
            <w:vAlign w:val="bottom"/>
          </w:tcPr>
          <w:p>
            <w:pPr>
              <w:pStyle w:val="Style16"/>
              <w:keepNext w:val="0"/>
              <w:keepLines w:val="0"/>
              <w:widowControl w:val="0"/>
              <w:shd w:val="clear" w:color="auto" w:fill="auto"/>
              <w:bidi w:val="0"/>
              <w:spacing w:before="0" w:after="0" w:line="240" w:lineRule="auto"/>
              <w:ind w:left="0" w:right="0" w:firstLine="0"/>
              <w:jc w:val="right"/>
            </w:pPr>
            <w:r>
              <w:rPr>
                <w:color w:val="000000"/>
                <w:spacing w:val="0"/>
                <w:w w:val="100"/>
                <w:position w:val="0"/>
                <w:shd w:val="clear" w:color="auto" w:fill="auto"/>
                <w:lang w:val="pt-PT" w:eastAsia="pt-PT" w:bidi="pt-PT"/>
              </w:rPr>
              <w:t>2.158.76</w:t>
            </w:r>
          </w:p>
        </w:tc>
        <w:tc>
          <w:tcPr>
            <w:tcBorders>
              <w:left w:val="single" w:sz="4"/>
            </w:tcBorders>
            <w:shd w:val="clear" w:color="auto" w:fill="FFFFFF"/>
            <w:vAlign w:val="top"/>
          </w:tcPr>
          <w:p>
            <w:pPr>
              <w:widowControl w:val="0"/>
              <w:rPr>
                <w:sz w:val="10"/>
                <w:szCs w:val="10"/>
              </w:rPr>
            </w:pPr>
          </w:p>
        </w:tc>
        <w:tc>
          <w:tcPr>
            <w:tcBorders>
              <w:left w:val="single" w:sz="4"/>
            </w:tcBorders>
            <w:shd w:val="clear" w:color="auto" w:fill="FFFFFF"/>
            <w:vAlign w:val="top"/>
          </w:tcPr>
          <w:p>
            <w:pPr>
              <w:widowControl w:val="0"/>
              <w:rPr>
                <w:sz w:val="10"/>
                <w:szCs w:val="10"/>
              </w:rPr>
            </w:pPr>
          </w:p>
        </w:tc>
        <w:tc>
          <w:tcPr>
            <w:tcBorders>
              <w:left w:val="single" w:sz="4"/>
              <w:right w:val="single" w:sz="4"/>
            </w:tcBorders>
            <w:shd w:val="clear" w:color="auto" w:fill="FFFFFF"/>
            <w:vAlign w:val="top"/>
          </w:tcPr>
          <w:p>
            <w:pPr>
              <w:widowControl w:val="0"/>
              <w:rPr>
                <w:sz w:val="10"/>
                <w:szCs w:val="10"/>
              </w:rPr>
            </w:pPr>
          </w:p>
        </w:tc>
      </w:tr>
      <w:tr>
        <w:trPr>
          <w:trHeight w:val="230" w:hRule="exact"/>
        </w:trPr>
        <w:tc>
          <w:tcPr>
            <w:tcBorders>
              <w:left w:val="single" w:sz="4"/>
            </w:tcBorders>
            <w:shd w:val="clear" w:color="auto" w:fill="FFFFFF"/>
            <w:vAlign w:val="center"/>
          </w:tcPr>
          <w:p>
            <w:pPr>
              <w:pStyle w:val="Style16"/>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PT" w:eastAsia="pt-PT" w:bidi="pt-PT"/>
              </w:rPr>
              <w:t>4.0. 00 00</w:t>
            </w:r>
          </w:p>
        </w:tc>
        <w:tc>
          <w:tcPr>
            <w:tcBorders/>
            <w:shd w:val="clear" w:color="auto" w:fill="FFFFFF"/>
            <w:vAlign w:val="center"/>
          </w:tcPr>
          <w:p>
            <w:pPr>
              <w:pStyle w:val="Style16"/>
              <w:keepNext w:val="0"/>
              <w:keepLines w:val="0"/>
              <w:widowControl w:val="0"/>
              <w:shd w:val="clear" w:color="auto" w:fill="auto"/>
              <w:bidi w:val="0"/>
              <w:spacing w:before="0" w:after="0" w:line="240" w:lineRule="auto"/>
              <w:ind w:left="180" w:right="0" w:firstLine="0"/>
              <w:jc w:val="left"/>
            </w:pPr>
            <w:r>
              <w:rPr>
                <w:color w:val="000000"/>
                <w:spacing w:val="0"/>
                <w:w w:val="100"/>
                <w:position w:val="0"/>
                <w:shd w:val="clear" w:color="auto" w:fill="auto"/>
                <w:lang w:val="pt-PT" w:eastAsia="pt-PT" w:bidi="pt-PT"/>
              </w:rPr>
              <w:t>DESPESAS DE CAPITAL</w:t>
            </w:r>
          </w:p>
        </w:tc>
        <w:tc>
          <w:tcPr>
            <w:tcBorders>
              <w:left w:val="single" w:sz="4"/>
            </w:tcBorders>
            <w:shd w:val="clear" w:color="auto" w:fill="FFFFFF"/>
            <w:vAlign w:val="center"/>
          </w:tcPr>
          <w:p>
            <w:pPr>
              <w:pStyle w:val="Style16"/>
              <w:keepNext w:val="0"/>
              <w:keepLines w:val="0"/>
              <w:widowControl w:val="0"/>
              <w:shd w:val="clear" w:color="auto" w:fill="auto"/>
              <w:bidi w:val="0"/>
              <w:spacing w:before="0" w:after="0" w:line="240" w:lineRule="auto"/>
              <w:ind w:left="0" w:right="0" w:firstLine="0"/>
              <w:jc w:val="center"/>
            </w:pPr>
            <w:r>
              <w:rPr>
                <w:color w:val="000000"/>
                <w:spacing w:val="0"/>
                <w:w w:val="100"/>
                <w:position w:val="0"/>
                <w:shd w:val="clear" w:color="auto" w:fill="auto"/>
                <w:lang w:val="pt-PT" w:eastAsia="pt-PT" w:bidi="pt-PT"/>
              </w:rPr>
              <w:t>0.000.000</w:t>
            </w:r>
          </w:p>
        </w:tc>
        <w:tc>
          <w:tcPr>
            <w:tcBorders>
              <w:left w:val="single" w:sz="4"/>
            </w:tcBorders>
            <w:shd w:val="clear" w:color="auto" w:fill="FFFFFF"/>
            <w:vAlign w:val="top"/>
          </w:tcPr>
          <w:p>
            <w:pPr>
              <w:widowControl w:val="0"/>
              <w:rPr>
                <w:sz w:val="10"/>
                <w:szCs w:val="10"/>
              </w:rPr>
            </w:pPr>
          </w:p>
        </w:tc>
        <w:tc>
          <w:tcPr>
            <w:tcBorders>
              <w:left w:val="single" w:sz="4"/>
            </w:tcBorders>
            <w:shd w:val="clear" w:color="auto" w:fill="FFFFFF"/>
            <w:vAlign w:val="top"/>
          </w:tcPr>
          <w:p>
            <w:pPr>
              <w:widowControl w:val="0"/>
              <w:rPr>
                <w:sz w:val="10"/>
                <w:szCs w:val="10"/>
              </w:rPr>
            </w:pPr>
          </w:p>
        </w:tc>
        <w:tc>
          <w:tcPr>
            <w:tcBorders>
              <w:left w:val="single" w:sz="4"/>
            </w:tcBorders>
            <w:shd w:val="clear" w:color="auto" w:fill="FFFFFF"/>
            <w:vAlign w:val="top"/>
          </w:tcPr>
          <w:p>
            <w:pPr>
              <w:widowControl w:val="0"/>
              <w:rPr>
                <w:sz w:val="10"/>
                <w:szCs w:val="10"/>
              </w:rPr>
            </w:pPr>
          </w:p>
        </w:tc>
        <w:tc>
          <w:tcPr>
            <w:tcBorders>
              <w:left w:val="single" w:sz="4"/>
              <w:right w:val="single" w:sz="4"/>
            </w:tcBorders>
            <w:shd w:val="clear" w:color="auto" w:fill="FFFFFF"/>
            <w:vAlign w:val="center"/>
          </w:tcPr>
          <w:p>
            <w:pPr>
              <w:pStyle w:val="Style16"/>
              <w:keepNext w:val="0"/>
              <w:keepLines w:val="0"/>
              <w:widowControl w:val="0"/>
              <w:shd w:val="clear" w:color="auto" w:fill="auto"/>
              <w:bidi w:val="0"/>
              <w:spacing w:before="0" w:after="0" w:line="240" w:lineRule="auto"/>
              <w:ind w:left="0" w:right="0" w:firstLine="0"/>
              <w:jc w:val="center"/>
            </w:pPr>
            <w:r>
              <w:rPr>
                <w:color w:val="000000"/>
                <w:spacing w:val="0"/>
                <w:w w:val="100"/>
                <w:position w:val="0"/>
                <w:shd w:val="clear" w:color="auto" w:fill="auto"/>
                <w:lang w:val="pt-PT" w:eastAsia="pt-PT" w:bidi="pt-PT"/>
              </w:rPr>
              <w:t>1.136 088.39</w:t>
            </w:r>
          </w:p>
        </w:tc>
      </w:tr>
      <w:tr>
        <w:trPr>
          <w:trHeight w:val="221" w:hRule="exact"/>
        </w:trPr>
        <w:tc>
          <w:tcPr>
            <w:tcBorders>
              <w:left w:val="single" w:sz="4"/>
            </w:tcBorders>
            <w:shd w:val="clear" w:color="auto" w:fill="FFFFFF"/>
            <w:vAlign w:val="center"/>
          </w:tcPr>
          <w:p>
            <w:pPr>
              <w:pStyle w:val="Style16"/>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PT" w:eastAsia="pt-PT" w:bidi="pt-PT"/>
              </w:rPr>
              <w:t>4.4. 00 00</w:t>
            </w:r>
          </w:p>
        </w:tc>
        <w:tc>
          <w:tcPr>
            <w:tcBorders/>
            <w:shd w:val="clear" w:color="auto" w:fill="FFFFFF"/>
            <w:vAlign w:val="center"/>
          </w:tcPr>
          <w:p>
            <w:pPr>
              <w:pStyle w:val="Style16"/>
              <w:keepNext w:val="0"/>
              <w:keepLines w:val="0"/>
              <w:widowControl w:val="0"/>
              <w:shd w:val="clear" w:color="auto" w:fill="auto"/>
              <w:bidi w:val="0"/>
              <w:spacing w:before="0" w:after="0" w:line="240" w:lineRule="auto"/>
              <w:ind w:left="200" w:right="0" w:firstLine="40"/>
              <w:jc w:val="left"/>
            </w:pPr>
            <w:r>
              <w:rPr>
                <w:color w:val="000000"/>
                <w:spacing w:val="0"/>
                <w:w w:val="100"/>
                <w:position w:val="0"/>
                <w:shd w:val="clear" w:color="auto" w:fill="auto"/>
                <w:lang w:val="pt-PT" w:eastAsia="pt-PT" w:bidi="pt-PT"/>
              </w:rPr>
              <w:t>INVESTIMENTOS</w:t>
            </w:r>
          </w:p>
        </w:tc>
        <w:tc>
          <w:tcPr>
            <w:tcBorders>
              <w:left w:val="single" w:sz="4"/>
            </w:tcBorders>
            <w:shd w:val="clear" w:color="auto" w:fill="FFFFFF"/>
            <w:vAlign w:val="bottom"/>
          </w:tcPr>
          <w:p>
            <w:pPr>
              <w:pStyle w:val="Style16"/>
              <w:keepNext w:val="0"/>
              <w:keepLines w:val="0"/>
              <w:widowControl w:val="0"/>
              <w:shd w:val="clear" w:color="auto" w:fill="auto"/>
              <w:bidi w:val="0"/>
              <w:spacing w:before="0" w:after="0" w:line="240" w:lineRule="auto"/>
              <w:ind w:left="0" w:right="0" w:firstLine="0"/>
              <w:jc w:val="center"/>
            </w:pPr>
            <w:r>
              <w:rPr>
                <w:color w:val="000000"/>
                <w:spacing w:val="0"/>
                <w:w w:val="100"/>
                <w:position w:val="0"/>
                <w:shd w:val="clear" w:color="auto" w:fill="auto"/>
                <w:lang w:val="pt-PT" w:eastAsia="pt-PT" w:bidi="pt-PT"/>
              </w:rPr>
              <w:t>0.000.000</w:t>
            </w:r>
          </w:p>
        </w:tc>
        <w:tc>
          <w:tcPr>
            <w:tcBorders>
              <w:left w:val="single" w:sz="4"/>
            </w:tcBorders>
            <w:shd w:val="clear" w:color="auto" w:fill="FFFFFF"/>
            <w:vAlign w:val="top"/>
          </w:tcPr>
          <w:p>
            <w:pPr>
              <w:widowControl w:val="0"/>
              <w:rPr>
                <w:sz w:val="10"/>
                <w:szCs w:val="10"/>
              </w:rPr>
            </w:pPr>
          </w:p>
        </w:tc>
        <w:tc>
          <w:tcPr>
            <w:tcBorders>
              <w:left w:val="single" w:sz="4"/>
            </w:tcBorders>
            <w:shd w:val="clear" w:color="auto" w:fill="FFFFFF"/>
            <w:vAlign w:val="top"/>
          </w:tcPr>
          <w:p>
            <w:pPr>
              <w:widowControl w:val="0"/>
              <w:rPr>
                <w:sz w:val="10"/>
                <w:szCs w:val="10"/>
              </w:rPr>
            </w:pPr>
          </w:p>
        </w:tc>
        <w:tc>
          <w:tcPr>
            <w:tcBorders>
              <w:left w:val="single" w:sz="4"/>
            </w:tcBorders>
            <w:shd w:val="clear" w:color="auto" w:fill="FFFFFF"/>
            <w:vAlign w:val="center"/>
          </w:tcPr>
          <w:p>
            <w:pPr>
              <w:pStyle w:val="Style16"/>
              <w:keepNext w:val="0"/>
              <w:keepLines w:val="0"/>
              <w:widowControl w:val="0"/>
              <w:shd w:val="clear" w:color="auto" w:fill="auto"/>
              <w:bidi w:val="0"/>
              <w:spacing w:before="0" w:after="0" w:line="240" w:lineRule="auto"/>
              <w:ind w:left="0" w:right="120" w:firstLine="0"/>
              <w:jc w:val="center"/>
            </w:pPr>
            <w:r>
              <w:rPr>
                <w:color w:val="000000"/>
                <w:spacing w:val="0"/>
                <w:w w:val="100"/>
                <w:position w:val="0"/>
                <w:shd w:val="clear" w:color="auto" w:fill="auto"/>
                <w:lang w:val="pt-PT" w:eastAsia="pt-PT" w:bidi="pt-PT"/>
              </w:rPr>
              <w:t>29.143,27</w:t>
            </w:r>
          </w:p>
        </w:tc>
        <w:tc>
          <w:tcPr>
            <w:tcBorders>
              <w:left w:val="single" w:sz="4"/>
              <w:right w:val="single" w:sz="4"/>
            </w:tcBorders>
            <w:shd w:val="clear" w:color="auto" w:fill="FFFFFF"/>
            <w:vAlign w:val="top"/>
          </w:tcPr>
          <w:p>
            <w:pPr>
              <w:widowControl w:val="0"/>
              <w:rPr>
                <w:sz w:val="10"/>
                <w:szCs w:val="10"/>
              </w:rPr>
            </w:pPr>
          </w:p>
        </w:tc>
      </w:tr>
      <w:tr>
        <w:trPr>
          <w:trHeight w:val="230" w:hRule="exact"/>
        </w:trPr>
        <w:tc>
          <w:tcPr>
            <w:tcBorders>
              <w:left w:val="single" w:sz="4"/>
            </w:tcBorders>
            <w:shd w:val="clear" w:color="auto" w:fill="FFFFFF"/>
            <w:vAlign w:val="center"/>
          </w:tcPr>
          <w:p>
            <w:pPr>
              <w:pStyle w:val="Style16"/>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PT" w:eastAsia="pt-PT" w:bidi="pt-PT"/>
              </w:rPr>
              <w:t>4 .4 90 00</w:t>
            </w:r>
          </w:p>
        </w:tc>
        <w:tc>
          <w:tcPr>
            <w:tcBorders/>
            <w:shd w:val="clear" w:color="auto" w:fill="FFFFFF"/>
            <w:vAlign w:val="center"/>
          </w:tcPr>
          <w:p>
            <w:pPr>
              <w:pStyle w:val="Style16"/>
              <w:keepNext w:val="0"/>
              <w:keepLines w:val="0"/>
              <w:widowControl w:val="0"/>
              <w:shd w:val="clear" w:color="auto" w:fill="auto"/>
              <w:bidi w:val="0"/>
              <w:spacing w:before="0" w:after="0" w:line="240" w:lineRule="auto"/>
              <w:ind w:left="280" w:right="0" w:firstLine="0"/>
              <w:jc w:val="left"/>
            </w:pPr>
            <w:r>
              <w:rPr>
                <w:color w:val="000000"/>
                <w:spacing w:val="0"/>
                <w:w w:val="100"/>
                <w:position w:val="0"/>
                <w:shd w:val="clear" w:color="auto" w:fill="auto"/>
                <w:lang w:val="pt-PT" w:eastAsia="pt-PT" w:bidi="pt-PT"/>
              </w:rPr>
              <w:t>APLICAÇÕES DIRETAS</w:t>
            </w:r>
          </w:p>
        </w:tc>
        <w:tc>
          <w:tcPr>
            <w:tcBorders>
              <w:left w:val="single" w:sz="4"/>
            </w:tcBorders>
            <w:shd w:val="clear" w:color="auto" w:fill="FFFFFF"/>
            <w:vAlign w:val="center"/>
          </w:tcPr>
          <w:p>
            <w:pPr>
              <w:pStyle w:val="Style16"/>
              <w:keepNext w:val="0"/>
              <w:keepLines w:val="0"/>
              <w:widowControl w:val="0"/>
              <w:shd w:val="clear" w:color="auto" w:fill="auto"/>
              <w:bidi w:val="0"/>
              <w:spacing w:before="0" w:after="0" w:line="240" w:lineRule="auto"/>
              <w:ind w:left="0" w:right="0" w:firstLine="0"/>
              <w:jc w:val="center"/>
            </w:pPr>
            <w:r>
              <w:rPr>
                <w:color w:val="000000"/>
                <w:spacing w:val="0"/>
                <w:w w:val="100"/>
                <w:position w:val="0"/>
                <w:shd w:val="clear" w:color="auto" w:fill="auto"/>
                <w:lang w:val="pt-PT" w:eastAsia="pt-PT" w:bidi="pt-PT"/>
              </w:rPr>
              <w:t>0.000.000</w:t>
            </w:r>
          </w:p>
        </w:tc>
        <w:tc>
          <w:tcPr>
            <w:tcBorders>
              <w:left w:val="single" w:sz="4"/>
            </w:tcBorders>
            <w:shd w:val="clear" w:color="auto" w:fill="FFFFFF"/>
            <w:vAlign w:val="top"/>
          </w:tcPr>
          <w:p>
            <w:pPr>
              <w:widowControl w:val="0"/>
              <w:rPr>
                <w:sz w:val="10"/>
                <w:szCs w:val="10"/>
              </w:rPr>
            </w:pPr>
          </w:p>
        </w:tc>
        <w:tc>
          <w:tcPr>
            <w:tcBorders>
              <w:left w:val="single" w:sz="4"/>
            </w:tcBorders>
            <w:shd w:val="clear" w:color="auto" w:fill="FFFFFF"/>
            <w:vAlign w:val="center"/>
          </w:tcPr>
          <w:p>
            <w:pPr>
              <w:pStyle w:val="Style16"/>
              <w:keepNext w:val="0"/>
              <w:keepLines w:val="0"/>
              <w:widowControl w:val="0"/>
              <w:shd w:val="clear" w:color="auto" w:fill="auto"/>
              <w:bidi w:val="0"/>
              <w:spacing w:before="0" w:after="0" w:line="240" w:lineRule="auto"/>
              <w:ind w:left="0" w:right="0" w:firstLine="0"/>
              <w:jc w:val="right"/>
            </w:pPr>
            <w:r>
              <w:rPr>
                <w:color w:val="000000"/>
                <w:spacing w:val="0"/>
                <w:w w:val="100"/>
                <w:position w:val="0"/>
                <w:shd w:val="clear" w:color="auto" w:fill="auto"/>
                <w:lang w:val="pt-PT" w:eastAsia="pt-PT" w:bidi="pt-PT"/>
              </w:rPr>
              <w:t>29.143,27</w:t>
            </w:r>
          </w:p>
        </w:tc>
        <w:tc>
          <w:tcPr>
            <w:tcBorders>
              <w:left w:val="single" w:sz="4"/>
            </w:tcBorders>
            <w:shd w:val="clear" w:color="auto" w:fill="FFFFFF"/>
            <w:vAlign w:val="top"/>
          </w:tcPr>
          <w:p>
            <w:pPr>
              <w:widowControl w:val="0"/>
              <w:rPr>
                <w:sz w:val="10"/>
                <w:szCs w:val="10"/>
              </w:rPr>
            </w:pPr>
          </w:p>
        </w:tc>
        <w:tc>
          <w:tcPr>
            <w:tcBorders>
              <w:left w:val="single" w:sz="4"/>
              <w:right w:val="single" w:sz="4"/>
            </w:tcBorders>
            <w:shd w:val="clear" w:color="auto" w:fill="FFFFFF"/>
            <w:vAlign w:val="top"/>
          </w:tcPr>
          <w:p>
            <w:pPr>
              <w:widowControl w:val="0"/>
              <w:rPr>
                <w:sz w:val="10"/>
                <w:szCs w:val="10"/>
              </w:rPr>
            </w:pPr>
          </w:p>
        </w:tc>
      </w:tr>
      <w:tr>
        <w:trPr>
          <w:trHeight w:val="202" w:hRule="exact"/>
        </w:trPr>
        <w:tc>
          <w:tcPr>
            <w:tcBorders>
              <w:left w:val="single" w:sz="4"/>
            </w:tcBorders>
            <w:shd w:val="clear" w:color="auto" w:fill="FFFFFF"/>
            <w:vAlign w:val="top"/>
          </w:tcPr>
          <w:p>
            <w:pPr>
              <w:pStyle w:val="Style16"/>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PT" w:eastAsia="pt-PT" w:bidi="pt-PT"/>
              </w:rPr>
              <w:t>4.4. 90.52</w:t>
            </w:r>
          </w:p>
        </w:tc>
        <w:tc>
          <w:tcPr>
            <w:tcBorders/>
            <w:shd w:val="clear" w:color="auto" w:fill="FFFFFF"/>
            <w:vAlign w:val="top"/>
          </w:tcPr>
          <w:p>
            <w:pPr>
              <w:pStyle w:val="Style16"/>
              <w:keepNext w:val="0"/>
              <w:keepLines w:val="0"/>
              <w:widowControl w:val="0"/>
              <w:shd w:val="clear" w:color="auto" w:fill="auto"/>
              <w:bidi w:val="0"/>
              <w:spacing w:before="0" w:after="0" w:line="240" w:lineRule="auto"/>
              <w:ind w:left="360" w:right="0" w:firstLine="20"/>
              <w:jc w:val="left"/>
            </w:pPr>
            <w:r>
              <w:rPr>
                <w:color w:val="000000"/>
                <w:spacing w:val="0"/>
                <w:w w:val="100"/>
                <w:position w:val="0"/>
                <w:shd w:val="clear" w:color="auto" w:fill="auto"/>
                <w:lang w:val="pt-PT" w:eastAsia="pt-PT" w:bidi="pt-PT"/>
              </w:rPr>
              <w:t>EQUIPAMENTOS E MATERIAL PERMANENTE</w:t>
            </w:r>
          </w:p>
        </w:tc>
        <w:tc>
          <w:tcPr>
            <w:tcBorders>
              <w:left w:val="single" w:sz="4"/>
            </w:tcBorders>
            <w:shd w:val="clear" w:color="auto" w:fill="FFFFFF"/>
            <w:vAlign w:val="top"/>
          </w:tcPr>
          <w:p>
            <w:pPr>
              <w:pStyle w:val="Style16"/>
              <w:keepNext w:val="0"/>
              <w:keepLines w:val="0"/>
              <w:widowControl w:val="0"/>
              <w:shd w:val="clear" w:color="auto" w:fill="auto"/>
              <w:bidi w:val="0"/>
              <w:spacing w:before="0" w:after="0" w:line="240" w:lineRule="auto"/>
              <w:ind w:left="0" w:right="0" w:firstLine="0"/>
              <w:jc w:val="center"/>
            </w:pPr>
            <w:r>
              <w:rPr>
                <w:color w:val="000000"/>
                <w:spacing w:val="0"/>
                <w:w w:val="100"/>
                <w:position w:val="0"/>
                <w:shd w:val="clear" w:color="auto" w:fill="auto"/>
                <w:lang w:val="pt-PT" w:eastAsia="pt-PT" w:bidi="pt-PT"/>
              </w:rPr>
              <w:t>1.500.0000</w:t>
            </w:r>
          </w:p>
        </w:tc>
        <w:tc>
          <w:tcPr>
            <w:tcBorders>
              <w:left w:val="single" w:sz="4"/>
            </w:tcBorders>
            <w:shd w:val="clear" w:color="auto" w:fill="FFFFFF"/>
            <w:vAlign w:val="top"/>
          </w:tcPr>
          <w:p>
            <w:pPr>
              <w:pStyle w:val="Style16"/>
              <w:keepNext w:val="0"/>
              <w:keepLines w:val="0"/>
              <w:widowControl w:val="0"/>
              <w:shd w:val="clear" w:color="auto" w:fill="auto"/>
              <w:bidi w:val="0"/>
              <w:spacing w:before="0" w:after="0" w:line="240" w:lineRule="auto"/>
              <w:ind w:left="0" w:right="0" w:firstLine="0"/>
              <w:jc w:val="right"/>
            </w:pPr>
            <w:r>
              <w:rPr>
                <w:color w:val="000000"/>
                <w:spacing w:val="0"/>
                <w:w w:val="100"/>
                <w:position w:val="0"/>
                <w:shd w:val="clear" w:color="auto" w:fill="auto"/>
                <w:lang w:val="pt-PT" w:eastAsia="pt-PT" w:bidi="pt-PT"/>
              </w:rPr>
              <w:t>29.143.27</w:t>
            </w:r>
          </w:p>
        </w:tc>
        <w:tc>
          <w:tcPr>
            <w:tcBorders>
              <w:left w:val="single" w:sz="4"/>
            </w:tcBorders>
            <w:shd w:val="clear" w:color="auto" w:fill="FFFFFF"/>
            <w:vAlign w:val="top"/>
          </w:tcPr>
          <w:p>
            <w:pPr>
              <w:widowControl w:val="0"/>
              <w:rPr>
                <w:sz w:val="10"/>
                <w:szCs w:val="10"/>
              </w:rPr>
            </w:pPr>
          </w:p>
        </w:tc>
        <w:tc>
          <w:tcPr>
            <w:tcBorders>
              <w:left w:val="single" w:sz="4"/>
            </w:tcBorders>
            <w:shd w:val="clear" w:color="auto" w:fill="FFFFFF"/>
            <w:vAlign w:val="top"/>
          </w:tcPr>
          <w:p>
            <w:pPr>
              <w:widowControl w:val="0"/>
              <w:rPr>
                <w:sz w:val="10"/>
                <w:szCs w:val="10"/>
              </w:rPr>
            </w:pPr>
          </w:p>
        </w:tc>
        <w:tc>
          <w:tcPr>
            <w:tcBorders>
              <w:left w:val="single" w:sz="4"/>
              <w:right w:val="single" w:sz="4"/>
            </w:tcBorders>
            <w:shd w:val="clear" w:color="auto" w:fill="FFFFFF"/>
            <w:vAlign w:val="top"/>
          </w:tcPr>
          <w:p>
            <w:pPr>
              <w:widowControl w:val="0"/>
              <w:rPr>
                <w:sz w:val="10"/>
                <w:szCs w:val="10"/>
              </w:rPr>
            </w:pPr>
          </w:p>
        </w:tc>
      </w:tr>
      <w:tr>
        <w:trPr>
          <w:trHeight w:val="240" w:hRule="exact"/>
        </w:trPr>
        <w:tc>
          <w:tcPr>
            <w:tcBorders>
              <w:left w:val="single" w:sz="4"/>
            </w:tcBorders>
            <w:shd w:val="clear" w:color="auto" w:fill="FFFFFF"/>
            <w:vAlign w:val="center"/>
          </w:tcPr>
          <w:p>
            <w:pPr>
              <w:pStyle w:val="Style16"/>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PT" w:eastAsia="pt-PT" w:bidi="pt-PT"/>
              </w:rPr>
              <w:t>4.e. oo.oo</w:t>
            </w:r>
          </w:p>
        </w:tc>
        <w:tc>
          <w:tcPr>
            <w:tcBorders/>
            <w:shd w:val="clear" w:color="auto" w:fill="FFFFFF"/>
            <w:vAlign w:val="center"/>
          </w:tcPr>
          <w:p>
            <w:pPr>
              <w:pStyle w:val="Style16"/>
              <w:keepNext w:val="0"/>
              <w:keepLines w:val="0"/>
              <w:widowControl w:val="0"/>
              <w:shd w:val="clear" w:color="auto" w:fill="auto"/>
              <w:bidi w:val="0"/>
              <w:spacing w:before="0" w:after="0" w:line="240" w:lineRule="auto"/>
              <w:ind w:left="200" w:right="0" w:firstLine="40"/>
              <w:jc w:val="left"/>
            </w:pPr>
            <w:r>
              <w:rPr>
                <w:color w:val="000000"/>
                <w:spacing w:val="0"/>
                <w:w w:val="100"/>
                <w:position w:val="0"/>
                <w:shd w:val="clear" w:color="auto" w:fill="auto"/>
                <w:lang w:val="pt-PT" w:eastAsia="pt-PT" w:bidi="pt-PT"/>
              </w:rPr>
              <w:t>AMORTIZAÇÁO DA DlVIDA</w:t>
            </w:r>
          </w:p>
        </w:tc>
        <w:tc>
          <w:tcPr>
            <w:tcBorders>
              <w:left w:val="single" w:sz="4"/>
            </w:tcBorders>
            <w:shd w:val="clear" w:color="auto" w:fill="FFFFFF"/>
            <w:vAlign w:val="bottom"/>
          </w:tcPr>
          <w:p>
            <w:pPr>
              <w:pStyle w:val="Style16"/>
              <w:keepNext w:val="0"/>
              <w:keepLines w:val="0"/>
              <w:widowControl w:val="0"/>
              <w:shd w:val="clear" w:color="auto" w:fill="auto"/>
              <w:bidi w:val="0"/>
              <w:spacing w:before="0" w:after="0" w:line="240" w:lineRule="auto"/>
              <w:ind w:left="0" w:right="0" w:firstLine="0"/>
              <w:jc w:val="center"/>
            </w:pPr>
            <w:r>
              <w:rPr>
                <w:color w:val="000000"/>
                <w:spacing w:val="0"/>
                <w:w w:val="100"/>
                <w:position w:val="0"/>
                <w:shd w:val="clear" w:color="auto" w:fill="auto"/>
                <w:lang w:val="pt-PT" w:eastAsia="pt-PT" w:bidi="pt-PT"/>
              </w:rPr>
              <w:t>0.000.000</w:t>
            </w:r>
          </w:p>
        </w:tc>
        <w:tc>
          <w:tcPr>
            <w:tcBorders>
              <w:left w:val="single" w:sz="4"/>
            </w:tcBorders>
            <w:shd w:val="clear" w:color="auto" w:fill="FFFFFF"/>
            <w:vAlign w:val="top"/>
          </w:tcPr>
          <w:p>
            <w:pPr>
              <w:widowControl w:val="0"/>
              <w:rPr>
                <w:sz w:val="10"/>
                <w:szCs w:val="10"/>
              </w:rPr>
            </w:pPr>
          </w:p>
        </w:tc>
        <w:tc>
          <w:tcPr>
            <w:tcBorders>
              <w:left w:val="single" w:sz="4"/>
            </w:tcBorders>
            <w:shd w:val="clear" w:color="auto" w:fill="FFFFFF"/>
            <w:vAlign w:val="top"/>
          </w:tcPr>
          <w:p>
            <w:pPr>
              <w:widowControl w:val="0"/>
              <w:rPr>
                <w:sz w:val="10"/>
                <w:szCs w:val="10"/>
              </w:rPr>
            </w:pPr>
          </w:p>
        </w:tc>
        <w:tc>
          <w:tcPr>
            <w:tcBorders>
              <w:left w:val="single" w:sz="4"/>
            </w:tcBorders>
            <w:shd w:val="clear" w:color="auto" w:fill="FFFFFF"/>
            <w:vAlign w:val="center"/>
          </w:tcPr>
          <w:p>
            <w:pPr>
              <w:pStyle w:val="Style16"/>
              <w:keepNext w:val="0"/>
              <w:keepLines w:val="0"/>
              <w:widowControl w:val="0"/>
              <w:shd w:val="clear" w:color="auto" w:fill="auto"/>
              <w:bidi w:val="0"/>
              <w:spacing w:before="0" w:after="0" w:line="240" w:lineRule="auto"/>
              <w:ind w:left="0" w:right="0" w:firstLine="0"/>
              <w:jc w:val="center"/>
            </w:pPr>
            <w:r>
              <w:rPr>
                <w:color w:val="000000"/>
                <w:spacing w:val="0"/>
                <w:w w:val="100"/>
                <w:position w:val="0"/>
                <w:shd w:val="clear" w:color="auto" w:fill="auto"/>
                <w:lang w:val="pt-PT" w:eastAsia="pt-PT" w:bidi="pt-PT"/>
              </w:rPr>
              <w:t>1 106.945.12</w:t>
            </w:r>
          </w:p>
        </w:tc>
        <w:tc>
          <w:tcPr>
            <w:tcBorders>
              <w:left w:val="single" w:sz="4"/>
              <w:right w:val="single" w:sz="4"/>
            </w:tcBorders>
            <w:shd w:val="clear" w:color="auto" w:fill="FFFFFF"/>
            <w:vAlign w:val="top"/>
          </w:tcPr>
          <w:p>
            <w:pPr>
              <w:widowControl w:val="0"/>
              <w:rPr>
                <w:sz w:val="10"/>
                <w:szCs w:val="10"/>
              </w:rPr>
            </w:pPr>
          </w:p>
        </w:tc>
      </w:tr>
      <w:tr>
        <w:trPr>
          <w:trHeight w:val="211" w:hRule="exact"/>
        </w:trPr>
        <w:tc>
          <w:tcPr>
            <w:tcBorders>
              <w:left w:val="single" w:sz="4"/>
            </w:tcBorders>
            <w:shd w:val="clear" w:color="auto" w:fill="FFFFFF"/>
            <w:vAlign w:val="center"/>
          </w:tcPr>
          <w:p>
            <w:pPr>
              <w:pStyle w:val="Style16"/>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PT" w:eastAsia="pt-PT" w:bidi="pt-PT"/>
              </w:rPr>
              <w:t>4.6. 90.00</w:t>
            </w:r>
          </w:p>
        </w:tc>
        <w:tc>
          <w:tcPr>
            <w:tcBorders/>
            <w:shd w:val="clear" w:color="auto" w:fill="FFFFFF"/>
            <w:vAlign w:val="center"/>
          </w:tcPr>
          <w:p>
            <w:pPr>
              <w:pStyle w:val="Style16"/>
              <w:keepNext w:val="0"/>
              <w:keepLines w:val="0"/>
              <w:widowControl w:val="0"/>
              <w:shd w:val="clear" w:color="auto" w:fill="auto"/>
              <w:bidi w:val="0"/>
              <w:spacing w:before="0" w:after="0" w:line="240" w:lineRule="auto"/>
              <w:ind w:left="280" w:right="0" w:firstLine="0"/>
              <w:jc w:val="left"/>
            </w:pPr>
            <w:r>
              <w:rPr>
                <w:color w:val="000000"/>
                <w:spacing w:val="0"/>
                <w:w w:val="100"/>
                <w:position w:val="0"/>
                <w:shd w:val="clear" w:color="auto" w:fill="auto"/>
                <w:lang w:val="pt-PT" w:eastAsia="pt-PT" w:bidi="pt-PT"/>
              </w:rPr>
              <w:t>APLICAÇÕES DIRETAS</w:t>
            </w:r>
          </w:p>
        </w:tc>
        <w:tc>
          <w:tcPr>
            <w:tcBorders>
              <w:left w:val="single" w:sz="4"/>
            </w:tcBorders>
            <w:shd w:val="clear" w:color="auto" w:fill="FFFFFF"/>
            <w:vAlign w:val="bottom"/>
          </w:tcPr>
          <w:p>
            <w:pPr>
              <w:pStyle w:val="Style16"/>
              <w:keepNext w:val="0"/>
              <w:keepLines w:val="0"/>
              <w:widowControl w:val="0"/>
              <w:shd w:val="clear" w:color="auto" w:fill="auto"/>
              <w:bidi w:val="0"/>
              <w:spacing w:before="0" w:after="0" w:line="240" w:lineRule="auto"/>
              <w:ind w:left="0" w:right="0" w:firstLine="0"/>
              <w:jc w:val="center"/>
            </w:pPr>
            <w:r>
              <w:rPr>
                <w:color w:val="000000"/>
                <w:spacing w:val="0"/>
                <w:w w:val="100"/>
                <w:position w:val="0"/>
                <w:shd w:val="clear" w:color="auto" w:fill="auto"/>
                <w:lang w:val="pt-PT" w:eastAsia="pt-PT" w:bidi="pt-PT"/>
              </w:rPr>
              <w:t>0000.000</w:t>
            </w:r>
          </w:p>
        </w:tc>
        <w:tc>
          <w:tcPr>
            <w:tcBorders>
              <w:left w:val="single" w:sz="4"/>
            </w:tcBorders>
            <w:shd w:val="clear" w:color="auto" w:fill="FFFFFF"/>
            <w:vAlign w:val="top"/>
          </w:tcPr>
          <w:p>
            <w:pPr>
              <w:widowControl w:val="0"/>
              <w:rPr>
                <w:sz w:val="10"/>
                <w:szCs w:val="10"/>
              </w:rPr>
            </w:pPr>
          </w:p>
        </w:tc>
        <w:tc>
          <w:tcPr>
            <w:tcBorders>
              <w:left w:val="single" w:sz="4"/>
            </w:tcBorders>
            <w:shd w:val="clear" w:color="auto" w:fill="FFFFFF"/>
            <w:vAlign w:val="center"/>
          </w:tcPr>
          <w:p>
            <w:pPr>
              <w:pStyle w:val="Style16"/>
              <w:keepNext w:val="0"/>
              <w:keepLines w:val="0"/>
              <w:widowControl w:val="0"/>
              <w:shd w:val="clear" w:color="auto" w:fill="auto"/>
              <w:bidi w:val="0"/>
              <w:spacing w:before="0" w:after="0" w:line="240" w:lineRule="auto"/>
              <w:ind w:left="0" w:right="0" w:firstLine="0"/>
              <w:jc w:val="right"/>
            </w:pPr>
            <w:r>
              <w:rPr>
                <w:color w:val="000000"/>
                <w:spacing w:val="0"/>
                <w:w w:val="100"/>
                <w:position w:val="0"/>
                <w:shd w:val="clear" w:color="auto" w:fill="auto"/>
                <w:lang w:val="pt-PT" w:eastAsia="pt-PT" w:bidi="pt-PT"/>
              </w:rPr>
              <w:t>1.106.945.12</w:t>
            </w:r>
          </w:p>
        </w:tc>
        <w:tc>
          <w:tcPr>
            <w:tcBorders>
              <w:left w:val="single" w:sz="4"/>
            </w:tcBorders>
            <w:shd w:val="clear" w:color="auto" w:fill="FFFFFF"/>
            <w:vAlign w:val="top"/>
          </w:tcPr>
          <w:p>
            <w:pPr>
              <w:widowControl w:val="0"/>
              <w:rPr>
                <w:sz w:val="10"/>
                <w:szCs w:val="10"/>
              </w:rPr>
            </w:pPr>
          </w:p>
        </w:tc>
        <w:tc>
          <w:tcPr>
            <w:tcBorders>
              <w:left w:val="single" w:sz="4"/>
              <w:right w:val="single" w:sz="4"/>
            </w:tcBorders>
            <w:shd w:val="clear" w:color="auto" w:fill="FFFFFF"/>
            <w:vAlign w:val="top"/>
          </w:tcPr>
          <w:p>
            <w:pPr>
              <w:widowControl w:val="0"/>
              <w:rPr>
                <w:sz w:val="10"/>
                <w:szCs w:val="10"/>
              </w:rPr>
            </w:pPr>
          </w:p>
        </w:tc>
      </w:tr>
      <w:tr>
        <w:trPr>
          <w:trHeight w:val="269" w:hRule="exact"/>
        </w:trPr>
        <w:tc>
          <w:tcPr>
            <w:tcBorders>
              <w:left w:val="single" w:sz="4"/>
            </w:tcBorders>
            <w:shd w:val="clear" w:color="auto" w:fill="FFFFFF"/>
            <w:vAlign w:val="top"/>
          </w:tcPr>
          <w:p>
            <w:pPr>
              <w:pStyle w:val="Style16"/>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PT" w:eastAsia="pt-PT" w:bidi="pt-PT"/>
              </w:rPr>
              <w:t>4 .8 90 71</w:t>
            </w:r>
          </w:p>
        </w:tc>
        <w:tc>
          <w:tcPr>
            <w:tcBorders/>
            <w:shd w:val="clear" w:color="auto" w:fill="FFFFFF"/>
            <w:vAlign w:val="top"/>
          </w:tcPr>
          <w:p>
            <w:pPr>
              <w:pStyle w:val="Style16"/>
              <w:keepNext w:val="0"/>
              <w:keepLines w:val="0"/>
              <w:widowControl w:val="0"/>
              <w:shd w:val="clear" w:color="auto" w:fill="auto"/>
              <w:bidi w:val="0"/>
              <w:spacing w:before="0" w:after="0" w:line="240" w:lineRule="auto"/>
              <w:ind w:left="360" w:right="0" w:firstLine="20"/>
              <w:jc w:val="left"/>
            </w:pPr>
            <w:r>
              <w:rPr>
                <w:color w:val="000000"/>
                <w:spacing w:val="0"/>
                <w:w w:val="100"/>
                <w:position w:val="0"/>
                <w:shd w:val="clear" w:color="auto" w:fill="auto"/>
                <w:lang w:val="pt-PT" w:eastAsia="pt-PT" w:bidi="pt-PT"/>
              </w:rPr>
              <w:t>PRINCIPAL DA DlVIDA CONTRATUAL RESGATADA</w:t>
            </w:r>
          </w:p>
        </w:tc>
        <w:tc>
          <w:tcPr>
            <w:tcBorders>
              <w:left w:val="single" w:sz="4"/>
            </w:tcBorders>
            <w:shd w:val="clear" w:color="auto" w:fill="FFFFFF"/>
            <w:vAlign w:val="top"/>
          </w:tcPr>
          <w:p>
            <w:pPr>
              <w:pStyle w:val="Style16"/>
              <w:keepNext w:val="0"/>
              <w:keepLines w:val="0"/>
              <w:widowControl w:val="0"/>
              <w:shd w:val="clear" w:color="auto" w:fill="auto"/>
              <w:bidi w:val="0"/>
              <w:spacing w:before="0" w:after="0" w:line="240" w:lineRule="auto"/>
              <w:ind w:left="0" w:right="0" w:firstLine="0"/>
              <w:jc w:val="center"/>
            </w:pPr>
            <w:r>
              <w:rPr>
                <w:color w:val="000000"/>
                <w:spacing w:val="0"/>
                <w:w w:val="100"/>
                <w:position w:val="0"/>
                <w:shd w:val="clear" w:color="auto" w:fill="auto"/>
                <w:lang w:val="pt-PT" w:eastAsia="pt-PT" w:bidi="pt-PT"/>
              </w:rPr>
              <w:t>1.500.0000</w:t>
            </w:r>
          </w:p>
        </w:tc>
        <w:tc>
          <w:tcPr>
            <w:tcBorders/>
            <w:shd w:val="clear" w:color="auto" w:fill="FFFFFF"/>
            <w:vAlign w:val="top"/>
          </w:tcPr>
          <w:p>
            <w:pPr>
              <w:pStyle w:val="Style16"/>
              <w:keepNext w:val="0"/>
              <w:keepLines w:val="0"/>
              <w:widowControl w:val="0"/>
              <w:shd w:val="clear" w:color="auto" w:fill="auto"/>
              <w:bidi w:val="0"/>
              <w:spacing w:before="0" w:after="0" w:line="240" w:lineRule="auto"/>
              <w:ind w:left="0" w:right="0" w:firstLine="0"/>
              <w:jc w:val="right"/>
            </w:pPr>
            <w:r>
              <w:rPr>
                <w:color w:val="000000"/>
                <w:spacing w:val="0"/>
                <w:w w:val="100"/>
                <w:position w:val="0"/>
                <w:shd w:val="clear" w:color="auto" w:fill="auto"/>
                <w:lang w:val="pt-PT" w:eastAsia="pt-PT" w:bidi="pt-PT"/>
              </w:rPr>
              <w:t>1.106.945.12</w:t>
            </w:r>
          </w:p>
        </w:tc>
        <w:tc>
          <w:tcPr>
            <w:tcBorders>
              <w:left w:val="single" w:sz="4"/>
            </w:tcBorders>
            <w:shd w:val="clear" w:color="auto" w:fill="FFFFFF"/>
            <w:vAlign w:val="top"/>
          </w:tcPr>
          <w:p>
            <w:pPr>
              <w:widowControl w:val="0"/>
              <w:rPr>
                <w:sz w:val="10"/>
                <w:szCs w:val="10"/>
              </w:rPr>
            </w:pPr>
          </w:p>
        </w:tc>
        <w:tc>
          <w:tcPr>
            <w:tcBorders>
              <w:left w:val="single" w:sz="4"/>
            </w:tcBorders>
            <w:shd w:val="clear" w:color="auto" w:fill="FFFFFF"/>
            <w:vAlign w:val="top"/>
          </w:tcPr>
          <w:p>
            <w:pPr>
              <w:widowControl w:val="0"/>
              <w:rPr>
                <w:sz w:val="10"/>
                <w:szCs w:val="10"/>
              </w:rPr>
            </w:pPr>
          </w:p>
        </w:tc>
        <w:tc>
          <w:tcPr>
            <w:tcBorders>
              <w:left w:val="single" w:sz="4"/>
              <w:right w:val="single" w:sz="4"/>
            </w:tcBorders>
            <w:shd w:val="clear" w:color="auto" w:fill="FFFFFF"/>
            <w:vAlign w:val="top"/>
          </w:tcPr>
          <w:p>
            <w:pPr>
              <w:widowControl w:val="0"/>
              <w:rPr>
                <w:sz w:val="10"/>
                <w:szCs w:val="10"/>
              </w:rPr>
            </w:pPr>
          </w:p>
        </w:tc>
      </w:tr>
      <w:tr>
        <w:trPr>
          <w:trHeight w:val="413" w:hRule="exact"/>
        </w:trPr>
        <w:tc>
          <w:tcPr>
            <w:tcBorders>
              <w:top w:val="single" w:sz="4"/>
              <w:left w:val="single" w:sz="4"/>
              <w:bottom w:val="single" w:sz="4"/>
            </w:tcBorders>
            <w:shd w:val="clear" w:color="auto" w:fill="FFFFFF"/>
            <w:vAlign w:val="center"/>
          </w:tcPr>
          <w:p>
            <w:pPr>
              <w:pStyle w:val="Style16"/>
              <w:keepNext w:val="0"/>
              <w:keepLines w:val="0"/>
              <w:widowControl w:val="0"/>
              <w:shd w:val="clear" w:color="auto" w:fill="auto"/>
              <w:bidi w:val="0"/>
              <w:spacing w:before="0" w:after="0" w:line="240" w:lineRule="auto"/>
              <w:ind w:left="0" w:right="0" w:firstLine="0"/>
              <w:jc w:val="center"/>
            </w:pPr>
            <w:r>
              <w:rPr>
                <w:color w:val="000000"/>
                <w:spacing w:val="0"/>
                <w:w w:val="100"/>
                <w:position w:val="0"/>
                <w:shd w:val="clear" w:color="auto" w:fill="auto"/>
                <w:lang w:val="pt-PT" w:eastAsia="pt-PT" w:bidi="pt-PT"/>
              </w:rPr>
              <w:t>TOTAL</w:t>
            </w:r>
          </w:p>
        </w:tc>
        <w:tc>
          <w:tcPr>
            <w:tcBorders>
              <w:top w:val="single" w:sz="4"/>
              <w:bottom w:val="single" w:sz="4"/>
            </w:tcBorders>
            <w:shd w:val="clear" w:color="auto" w:fill="FFFFFF"/>
            <w:vAlign w:val="top"/>
          </w:tcPr>
          <w:p>
            <w:pPr>
              <w:widowControl w:val="0"/>
              <w:rPr>
                <w:sz w:val="10"/>
                <w:szCs w:val="10"/>
              </w:rPr>
            </w:pPr>
          </w:p>
        </w:tc>
        <w:tc>
          <w:tcPr>
            <w:tcBorders>
              <w:top w:val="single" w:sz="4"/>
              <w:bottom w:val="single" w:sz="4"/>
            </w:tcBorders>
            <w:shd w:val="clear" w:color="auto" w:fill="FFFFFF"/>
            <w:vAlign w:val="top"/>
          </w:tcPr>
          <w:p>
            <w:pPr>
              <w:widowControl w:val="0"/>
              <w:rPr>
                <w:sz w:val="10"/>
                <w:szCs w:val="10"/>
              </w:rPr>
            </w:pPr>
          </w:p>
        </w:tc>
        <w:tc>
          <w:tcPr>
            <w:tcBorders>
              <w:top w:val="single" w:sz="4"/>
              <w:bottom w:val="single" w:sz="4"/>
            </w:tcBorders>
            <w:shd w:val="clear" w:color="auto" w:fill="FFFFFF"/>
            <w:vAlign w:val="top"/>
          </w:tcPr>
          <w:p>
            <w:pPr>
              <w:widowControl w:val="0"/>
              <w:rPr>
                <w:sz w:val="10"/>
                <w:szCs w:val="10"/>
              </w:rPr>
            </w:pPr>
          </w:p>
        </w:tc>
        <w:tc>
          <w:tcPr>
            <w:gridSpan w:val="2"/>
            <w:tcBorders>
              <w:top w:val="single" w:sz="4"/>
              <w:bottom w:val="single" w:sz="4"/>
            </w:tcBorders>
            <w:shd w:val="clear" w:color="auto" w:fill="FFFFFF"/>
            <w:vAlign w:val="top"/>
          </w:tcPr>
          <w:p>
            <w:pPr>
              <w:widowControl w:val="0"/>
              <w:rPr>
                <w:sz w:val="10"/>
                <w:szCs w:val="10"/>
              </w:rPr>
            </w:pPr>
          </w:p>
        </w:tc>
        <w:tc>
          <w:tcPr>
            <w:tcBorders>
              <w:top w:val="single" w:sz="4"/>
              <w:bottom w:val="single" w:sz="4"/>
              <w:right w:val="single" w:sz="4"/>
            </w:tcBorders>
            <w:shd w:val="clear" w:color="auto" w:fill="FFFFFF"/>
            <w:vAlign w:val="center"/>
          </w:tcPr>
          <w:p>
            <w:pPr>
              <w:pStyle w:val="Style16"/>
              <w:keepNext w:val="0"/>
              <w:keepLines w:val="0"/>
              <w:widowControl w:val="0"/>
              <w:shd w:val="clear" w:color="auto" w:fill="auto"/>
              <w:bidi w:val="0"/>
              <w:spacing w:before="0" w:after="0" w:line="240" w:lineRule="auto"/>
              <w:ind w:left="0" w:right="0" w:firstLine="0"/>
              <w:jc w:val="center"/>
            </w:pPr>
            <w:r>
              <w:rPr>
                <w:color w:val="000000"/>
                <w:spacing w:val="0"/>
                <w:w w:val="100"/>
                <w:position w:val="0"/>
                <w:shd w:val="clear" w:color="auto" w:fill="auto"/>
                <w:lang w:val="pt-PT" w:eastAsia="pt-PT" w:bidi="pt-PT"/>
              </w:rPr>
              <w:t>7.022.919,82</w:t>
            </w:r>
          </w:p>
        </w:tc>
      </w:tr>
    </w:tbl>
    <w:p>
      <w:pPr>
        <w:spacing w:lineRule="exact" w:line="1"/>
        <w:rPr>
          <w:sz w:val="2"/>
          <w:szCs w:val="2"/>
        </w:rPr>
      </w:pPr>
      <w:r>
        <w:br w:type="page"/>
      </w:r>
    </w:p>
    <w:p>
      <w:pPr>
        <w:pStyle w:val="Style22"/>
        <w:keepNext w:val="0"/>
        <w:keepLines w:val="0"/>
        <w:widowControl w:val="0"/>
        <w:shd w:val="clear" w:color="auto" w:fill="auto"/>
        <w:bidi w:val="0"/>
        <w:spacing w:before="0" w:after="0" w:line="240" w:lineRule="auto"/>
        <w:ind w:left="1280" w:right="0" w:firstLine="0"/>
        <w:jc w:val="left"/>
      </w:pPr>
      <w:r>
        <w:rPr>
          <w:color w:val="000000"/>
          <w:spacing w:val="0"/>
          <w:w w:val="100"/>
          <w:position w:val="0"/>
          <w:shd w:val="clear" w:color="auto" w:fill="auto"/>
        </w:rPr>
        <w:t>Orçamento Programa - Exercício de 2026</w:t>
      </w:r>
    </w:p>
    <w:p>
      <w:pPr>
        <w:pStyle w:val="Style33"/>
        <w:keepNext/>
        <w:keepLines/>
        <w:widowControl w:val="0"/>
        <w:shd w:val="clear" w:color="auto" w:fill="auto"/>
        <w:bidi w:val="0"/>
        <w:spacing w:before="0" w:after="240" w:line="240" w:lineRule="auto"/>
        <w:ind w:left="1280" w:right="0" w:firstLine="0"/>
        <w:jc w:val="left"/>
      </w:pPr>
      <w:bookmarkStart w:id="80" w:name="bookmark80"/>
      <w:r>
        <w:rPr>
          <w:color w:val="000000"/>
          <w:spacing w:val="0"/>
          <w:w w:val="100"/>
          <w:position w:val="0"/>
          <w:shd w:val="clear" w:color="auto" w:fill="auto"/>
          <w:lang w:val="pt-BR" w:eastAsia="pt-BR" w:bidi="pt-BR"/>
        </w:rPr>
        <w:t>NATUREZA DA DESPESA POR ORGÃO E UNIDADE</w:t>
      </w:r>
      <w:bookmarkEnd w:id="80"/>
    </w:p>
    <w:tbl>
      <w:tblPr>
        <w:tblOverlap w:val="never"/>
        <w:jc w:val="center"/>
        <w:tblLayout w:type="fixed"/>
      </w:tblPr>
      <w:tblGrid>
        <w:gridCol w:w="912"/>
        <w:gridCol w:w="4109"/>
        <w:gridCol w:w="1507"/>
        <w:gridCol w:w="950"/>
        <w:gridCol w:w="1037"/>
        <w:gridCol w:w="979"/>
        <w:gridCol w:w="1094"/>
      </w:tblGrid>
      <w:tr>
        <w:trPr>
          <w:trHeight w:val="806" w:hRule="exact"/>
        </w:trPr>
        <w:tc>
          <w:tcPr>
            <w:tcBorders>
              <w:top w:val="single" w:sz="4"/>
              <w:left w:val="single" w:sz="4"/>
            </w:tcBorders>
            <w:shd w:val="clear" w:color="auto" w:fill="AAAAAA"/>
            <w:vAlign w:val="center"/>
          </w:tcPr>
          <w:p>
            <w:pPr>
              <w:pStyle w:val="Style16"/>
              <w:keepNext w:val="0"/>
              <w:keepLines w:val="0"/>
              <w:widowControl w:val="0"/>
              <w:shd w:val="clear" w:color="auto" w:fill="auto"/>
              <w:bidi w:val="0"/>
              <w:spacing w:before="0" w:after="0" w:line="468" w:lineRule="auto"/>
              <w:ind w:left="0" w:right="0" w:firstLine="0"/>
              <w:jc w:val="left"/>
            </w:pPr>
            <w:r>
              <w:rPr>
                <w:b/>
                <w:bCs/>
                <w:color w:val="000000"/>
                <w:spacing w:val="0"/>
                <w:w w:val="100"/>
                <w:position w:val="0"/>
                <w:shd w:val="clear" w:color="auto" w:fill="auto"/>
                <w:lang w:val="pt-BR" w:eastAsia="pt-BR" w:bidi="pt-BR"/>
              </w:rPr>
              <w:t>ORGÃO UNIDADE</w:t>
            </w:r>
          </w:p>
        </w:tc>
        <w:tc>
          <w:tcPr>
            <w:gridSpan w:val="6"/>
            <w:tcBorders>
              <w:top w:val="single" w:sz="4"/>
              <w:right w:val="single" w:sz="4"/>
            </w:tcBorders>
            <w:shd w:val="clear" w:color="auto" w:fill="AAAAAA"/>
            <w:vAlign w:val="top"/>
          </w:tcPr>
          <w:p>
            <w:pPr>
              <w:pStyle w:val="Style16"/>
              <w:keepNext w:val="0"/>
              <w:keepLines w:val="0"/>
              <w:widowControl w:val="0"/>
              <w:shd w:val="clear" w:color="auto" w:fill="auto"/>
              <w:bidi w:val="0"/>
              <w:spacing w:before="0" w:after="80" w:line="240" w:lineRule="auto"/>
              <w:ind w:left="260" w:right="0" w:firstLine="0"/>
              <w:jc w:val="left"/>
            </w:pPr>
            <w:r>
              <w:rPr>
                <w:b/>
                <w:bCs/>
                <w:color w:val="000000"/>
                <w:spacing w:val="0"/>
                <w:w w:val="100"/>
                <w:position w:val="0"/>
                <w:shd w:val="clear" w:color="auto" w:fill="auto"/>
                <w:lang w:val="pt-BR" w:eastAsia="pt-BR" w:bidi="pt-BR"/>
              </w:rPr>
              <w:t>02 PODER EXECUTIVO</w:t>
            </w:r>
          </w:p>
          <w:p>
            <w:pPr>
              <w:pStyle w:val="Style16"/>
              <w:keepNext w:val="0"/>
              <w:keepLines w:val="0"/>
              <w:widowControl w:val="0"/>
              <w:shd w:val="clear" w:color="auto" w:fill="auto"/>
              <w:bidi w:val="0"/>
              <w:spacing w:before="0" w:after="80" w:line="240" w:lineRule="auto"/>
              <w:ind w:left="500" w:right="0" w:firstLine="0"/>
              <w:jc w:val="left"/>
            </w:pPr>
            <w:r>
              <w:rPr>
                <w:b/>
                <w:bCs/>
                <w:color w:val="000000"/>
                <w:spacing w:val="0"/>
                <w:w w:val="100"/>
                <w:position w:val="0"/>
                <w:shd w:val="clear" w:color="auto" w:fill="auto"/>
                <w:lang w:val="pt-BR" w:eastAsia="pt-BR" w:bidi="pt-BR"/>
              </w:rPr>
              <w:t>02 PODER EXECUTIVO</w:t>
            </w:r>
          </w:p>
          <w:p>
            <w:pPr>
              <w:pStyle w:val="Style16"/>
              <w:keepNext w:val="0"/>
              <w:keepLines w:val="0"/>
              <w:widowControl w:val="0"/>
              <w:shd w:val="clear" w:color="auto" w:fill="auto"/>
              <w:tabs>
                <w:tab w:pos="1323" w:val="left"/>
              </w:tabs>
              <w:bidi w:val="0"/>
              <w:spacing w:before="0" w:after="80" w:line="240" w:lineRule="auto"/>
              <w:ind w:left="680" w:right="0" w:firstLine="0"/>
              <w:jc w:val="both"/>
            </w:pPr>
            <w:r>
              <w:rPr>
                <w:b/>
                <w:bCs/>
                <w:color w:val="000000"/>
                <w:spacing w:val="0"/>
                <w:w w:val="100"/>
                <w:position w:val="0"/>
                <w:shd w:val="clear" w:color="auto" w:fill="auto"/>
                <w:lang w:val="pt-BR" w:eastAsia="pt-BR" w:bidi="pt-BR"/>
              </w:rPr>
              <w:t>04</w:t>
              <w:tab/>
              <w:t>SECRETARIA MUNICIPAL DE EDUCACAO</w:t>
            </w:r>
          </w:p>
        </w:tc>
      </w:tr>
      <w:tr>
        <w:trPr>
          <w:trHeight w:val="624" w:hRule="exact"/>
        </w:trPr>
        <w:tc>
          <w:tcPr>
            <w:tcBorders>
              <w:top w:val="single" w:sz="4"/>
              <w:left w:val="single" w:sz="4"/>
            </w:tcBorders>
            <w:shd w:val="clear" w:color="auto" w:fill="FFFFFF"/>
            <w:vAlign w:val="center"/>
          </w:tcPr>
          <w:p>
            <w:pPr>
              <w:pStyle w:val="Style16"/>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BR" w:eastAsia="pt-BR" w:bidi="pt-BR"/>
              </w:rPr>
              <w:t>Código</w:t>
            </w:r>
          </w:p>
        </w:tc>
        <w:tc>
          <w:tcPr>
            <w:tcBorders>
              <w:top w:val="single" w:sz="4"/>
            </w:tcBorders>
            <w:shd w:val="clear" w:color="auto" w:fill="FFFFFF"/>
            <w:vAlign w:val="center"/>
          </w:tcPr>
          <w:p>
            <w:pPr>
              <w:pStyle w:val="Style16"/>
              <w:keepNext w:val="0"/>
              <w:keepLines w:val="0"/>
              <w:widowControl w:val="0"/>
              <w:shd w:val="clear" w:color="auto" w:fill="auto"/>
              <w:bidi w:val="0"/>
              <w:spacing w:before="0" w:after="0" w:line="240" w:lineRule="auto"/>
              <w:ind w:left="140" w:right="0" w:firstLine="0"/>
              <w:jc w:val="left"/>
            </w:pPr>
            <w:r>
              <w:rPr>
                <w:color w:val="000000"/>
                <w:spacing w:val="0"/>
                <w:w w:val="100"/>
                <w:position w:val="0"/>
                <w:shd w:val="clear" w:color="auto" w:fill="auto"/>
                <w:lang w:val="pt-BR" w:eastAsia="pt-BR" w:bidi="pt-BR"/>
              </w:rPr>
              <w:t>Especificação</w:t>
            </w:r>
          </w:p>
        </w:tc>
        <w:tc>
          <w:tcPr>
            <w:tcBorders>
              <w:top w:val="single" w:sz="4"/>
              <w:left w:val="single" w:sz="4"/>
            </w:tcBorders>
            <w:shd w:val="clear" w:color="auto" w:fill="FFFFFF"/>
            <w:vAlign w:val="center"/>
          </w:tcPr>
          <w:p>
            <w:pPr>
              <w:pStyle w:val="Style16"/>
              <w:keepNext w:val="0"/>
              <w:keepLines w:val="0"/>
              <w:widowControl w:val="0"/>
              <w:shd w:val="clear" w:color="auto" w:fill="auto"/>
              <w:bidi w:val="0"/>
              <w:spacing w:before="0" w:after="0" w:line="240" w:lineRule="auto"/>
              <w:ind w:left="0" w:right="460" w:firstLine="0"/>
              <w:jc w:val="right"/>
            </w:pPr>
            <w:r>
              <w:rPr>
                <w:color w:val="000000"/>
                <w:spacing w:val="0"/>
                <w:w w:val="100"/>
                <w:position w:val="0"/>
                <w:shd w:val="clear" w:color="auto" w:fill="auto"/>
                <w:lang w:val="pt-BR" w:eastAsia="pt-BR" w:bidi="pt-BR"/>
              </w:rPr>
              <w:t>F.R.</w:t>
            </w:r>
          </w:p>
        </w:tc>
        <w:tc>
          <w:tcPr>
            <w:tcBorders>
              <w:top w:val="single" w:sz="4"/>
              <w:left w:val="single" w:sz="4"/>
            </w:tcBorders>
            <w:shd w:val="clear" w:color="auto" w:fill="FFFFFF"/>
            <w:vAlign w:val="center"/>
          </w:tcPr>
          <w:p>
            <w:pPr>
              <w:pStyle w:val="Style16"/>
              <w:keepNext w:val="0"/>
              <w:keepLines w:val="0"/>
              <w:widowControl w:val="0"/>
              <w:shd w:val="clear" w:color="auto" w:fill="auto"/>
              <w:bidi w:val="0"/>
              <w:spacing w:before="0" w:after="0" w:line="240" w:lineRule="auto"/>
              <w:ind w:left="0" w:right="0" w:firstLine="0"/>
              <w:jc w:val="center"/>
            </w:pPr>
            <w:r>
              <w:rPr>
                <w:color w:val="000000"/>
                <w:spacing w:val="0"/>
                <w:w w:val="100"/>
                <w:position w:val="0"/>
                <w:shd w:val="clear" w:color="auto" w:fill="auto"/>
                <w:lang w:val="pt-BR" w:eastAsia="pt-BR" w:bidi="pt-BR"/>
              </w:rPr>
              <w:t>Elemento</w:t>
            </w:r>
          </w:p>
        </w:tc>
        <w:tc>
          <w:tcPr>
            <w:tcBorders>
              <w:top w:val="single" w:sz="4"/>
              <w:left w:val="single" w:sz="4"/>
            </w:tcBorders>
            <w:shd w:val="clear" w:color="auto" w:fill="FFFFFF"/>
            <w:vAlign w:val="center"/>
          </w:tcPr>
          <w:p>
            <w:pPr>
              <w:pStyle w:val="Style16"/>
              <w:keepNext w:val="0"/>
              <w:keepLines w:val="0"/>
              <w:widowControl w:val="0"/>
              <w:shd w:val="clear" w:color="auto" w:fill="auto"/>
              <w:bidi w:val="0"/>
              <w:spacing w:before="0" w:after="0" w:line="240" w:lineRule="auto"/>
              <w:ind w:left="0" w:right="0" w:firstLine="0"/>
              <w:jc w:val="center"/>
            </w:pPr>
            <w:r>
              <w:rPr>
                <w:color w:val="000000"/>
                <w:spacing w:val="0"/>
                <w:w w:val="100"/>
                <w:position w:val="0"/>
                <w:shd w:val="clear" w:color="auto" w:fill="auto"/>
                <w:lang w:val="pt-BR" w:eastAsia="pt-BR" w:bidi="pt-BR"/>
              </w:rPr>
              <w:t>Modalidade</w:t>
            </w:r>
          </w:p>
        </w:tc>
        <w:tc>
          <w:tcPr>
            <w:tcBorders>
              <w:top w:val="single" w:sz="4"/>
              <w:left w:val="single" w:sz="4"/>
            </w:tcBorders>
            <w:shd w:val="clear" w:color="auto" w:fill="FFFFFF"/>
            <w:vAlign w:val="center"/>
          </w:tcPr>
          <w:p>
            <w:pPr>
              <w:pStyle w:val="Style16"/>
              <w:keepNext w:val="0"/>
              <w:keepLines w:val="0"/>
              <w:widowControl w:val="0"/>
              <w:shd w:val="clear" w:color="auto" w:fill="auto"/>
              <w:bidi w:val="0"/>
              <w:spacing w:before="0" w:after="0" w:line="240" w:lineRule="auto"/>
              <w:ind w:left="40" w:right="0" w:firstLine="0"/>
              <w:jc w:val="center"/>
            </w:pPr>
            <w:r>
              <w:rPr>
                <w:color w:val="000000"/>
                <w:spacing w:val="0"/>
                <w:w w:val="100"/>
                <w:position w:val="0"/>
                <w:shd w:val="clear" w:color="auto" w:fill="auto"/>
                <w:lang w:val="pt-BR" w:eastAsia="pt-BR" w:bidi="pt-BR"/>
              </w:rPr>
              <w:t>Grupo</w:t>
            </w:r>
          </w:p>
        </w:tc>
        <w:tc>
          <w:tcPr>
            <w:tcBorders>
              <w:top w:val="single" w:sz="4"/>
              <w:left w:val="single" w:sz="4"/>
              <w:right w:val="single" w:sz="4"/>
            </w:tcBorders>
            <w:shd w:val="clear" w:color="auto" w:fill="FFFFFF"/>
            <w:vAlign w:val="center"/>
          </w:tcPr>
          <w:p>
            <w:pPr>
              <w:pStyle w:val="Style16"/>
              <w:keepNext w:val="0"/>
              <w:keepLines w:val="0"/>
              <w:widowControl w:val="0"/>
              <w:shd w:val="clear" w:color="auto" w:fill="auto"/>
              <w:bidi w:val="0"/>
              <w:spacing w:before="0" w:after="80" w:line="240" w:lineRule="auto"/>
              <w:ind w:left="0" w:right="0" w:firstLine="0"/>
              <w:jc w:val="center"/>
            </w:pPr>
            <w:r>
              <w:rPr>
                <w:color w:val="000000"/>
                <w:spacing w:val="0"/>
                <w:w w:val="100"/>
                <w:position w:val="0"/>
                <w:shd w:val="clear" w:color="auto" w:fill="auto"/>
                <w:lang w:val="pt-BR" w:eastAsia="pt-BR" w:bidi="pt-BR"/>
              </w:rPr>
              <w:t>Categona</w:t>
            </w:r>
          </w:p>
          <w:p>
            <w:pPr>
              <w:pStyle w:val="Style16"/>
              <w:keepNext w:val="0"/>
              <w:keepLines w:val="0"/>
              <w:widowControl w:val="0"/>
              <w:shd w:val="clear" w:color="auto" w:fill="auto"/>
              <w:bidi w:val="0"/>
              <w:spacing w:before="0" w:after="0" w:line="240" w:lineRule="auto"/>
              <w:ind w:left="0" w:right="0" w:firstLine="0"/>
              <w:jc w:val="center"/>
            </w:pPr>
            <w:r>
              <w:rPr>
                <w:color w:val="000000"/>
                <w:spacing w:val="0"/>
                <w:w w:val="100"/>
                <w:position w:val="0"/>
                <w:shd w:val="clear" w:color="auto" w:fill="auto"/>
                <w:lang w:val="pt-BR" w:eastAsia="pt-BR" w:bidi="pt-BR"/>
              </w:rPr>
              <w:t>Econômica</w:t>
            </w:r>
          </w:p>
        </w:tc>
      </w:tr>
      <w:tr>
        <w:trPr>
          <w:trHeight w:val="288" w:hRule="exact"/>
        </w:trPr>
        <w:tc>
          <w:tcPr>
            <w:tcBorders>
              <w:top w:val="single" w:sz="4"/>
              <w:left w:val="single" w:sz="4"/>
            </w:tcBorders>
            <w:shd w:val="clear" w:color="auto" w:fill="FFFFFF"/>
            <w:vAlign w:val="center"/>
          </w:tcPr>
          <w:p>
            <w:pPr>
              <w:pStyle w:val="Style16"/>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BR" w:eastAsia="pt-BR" w:bidi="pt-BR"/>
              </w:rPr>
              <w:t>3.0.00.00</w:t>
            </w:r>
          </w:p>
        </w:tc>
        <w:tc>
          <w:tcPr>
            <w:tcBorders>
              <w:top w:val="single" w:sz="4"/>
            </w:tcBorders>
            <w:shd w:val="clear" w:color="auto" w:fill="FFFFFF"/>
            <w:vAlign w:val="center"/>
          </w:tcPr>
          <w:p>
            <w:pPr>
              <w:pStyle w:val="Style16"/>
              <w:keepNext w:val="0"/>
              <w:keepLines w:val="0"/>
              <w:widowControl w:val="0"/>
              <w:shd w:val="clear" w:color="auto" w:fill="auto"/>
              <w:bidi w:val="0"/>
              <w:spacing w:before="0" w:after="0" w:line="240" w:lineRule="auto"/>
              <w:ind w:left="180" w:right="0" w:firstLine="0"/>
              <w:jc w:val="left"/>
            </w:pPr>
            <w:r>
              <w:rPr>
                <w:color w:val="000000"/>
                <w:spacing w:val="0"/>
                <w:w w:val="100"/>
                <w:position w:val="0"/>
                <w:shd w:val="clear" w:color="auto" w:fill="auto"/>
                <w:lang w:val="pt-BR" w:eastAsia="pt-BR" w:bidi="pt-BR"/>
              </w:rPr>
              <w:t>DESPESAS CORRENTES</w:t>
            </w:r>
          </w:p>
        </w:tc>
        <w:tc>
          <w:tcPr>
            <w:tcBorders>
              <w:top w:val="single" w:sz="4"/>
              <w:left w:val="single" w:sz="4"/>
            </w:tcBorders>
            <w:shd w:val="clear" w:color="auto" w:fill="FFFFFF"/>
            <w:vAlign w:val="center"/>
          </w:tcPr>
          <w:p>
            <w:pPr>
              <w:pStyle w:val="Style16"/>
              <w:keepNext w:val="0"/>
              <w:keepLines w:val="0"/>
              <w:widowControl w:val="0"/>
              <w:shd w:val="clear" w:color="auto" w:fill="auto"/>
              <w:bidi w:val="0"/>
              <w:spacing w:before="0" w:after="0" w:line="240" w:lineRule="auto"/>
              <w:ind w:left="0" w:right="460" w:firstLine="0"/>
              <w:jc w:val="right"/>
            </w:pPr>
            <w:r>
              <w:rPr>
                <w:color w:val="000000"/>
                <w:spacing w:val="0"/>
                <w:w w:val="100"/>
                <w:position w:val="0"/>
                <w:shd w:val="clear" w:color="auto" w:fill="auto"/>
                <w:lang w:val="pt-BR" w:eastAsia="pt-BR" w:bidi="pt-BR"/>
              </w:rPr>
              <w:t>0.000.000</w:t>
            </w:r>
          </w:p>
        </w:tc>
        <w:tc>
          <w:tcPr>
            <w:tcBorders>
              <w:top w:val="single" w:sz="4"/>
              <w:left w:val="single" w:sz="4"/>
            </w:tcBorders>
            <w:shd w:val="clear" w:color="auto" w:fill="FFFFFF"/>
            <w:vAlign w:val="top"/>
          </w:tcPr>
          <w:p>
            <w:pPr>
              <w:widowControl w:val="0"/>
              <w:rPr>
                <w:sz w:val="10"/>
                <w:szCs w:val="10"/>
              </w:rPr>
            </w:pPr>
          </w:p>
        </w:tc>
        <w:tc>
          <w:tcPr>
            <w:tcBorders>
              <w:top w:val="single" w:sz="4"/>
              <w:left w:val="single" w:sz="4"/>
            </w:tcBorders>
            <w:shd w:val="clear" w:color="auto" w:fill="FFFFFF"/>
            <w:vAlign w:val="top"/>
          </w:tcPr>
          <w:p>
            <w:pPr>
              <w:widowControl w:val="0"/>
              <w:rPr>
                <w:sz w:val="10"/>
                <w:szCs w:val="10"/>
              </w:rPr>
            </w:pPr>
          </w:p>
        </w:tc>
        <w:tc>
          <w:tcPr>
            <w:tcBorders>
              <w:top w:val="single" w:sz="4"/>
              <w:left w:val="single" w:sz="4"/>
            </w:tcBorders>
            <w:shd w:val="clear" w:color="auto" w:fill="FFFFFF"/>
            <w:vAlign w:val="top"/>
          </w:tcPr>
          <w:p>
            <w:pPr>
              <w:widowControl w:val="0"/>
              <w:rPr>
                <w:sz w:val="10"/>
                <w:szCs w:val="10"/>
              </w:rPr>
            </w:pPr>
          </w:p>
        </w:tc>
        <w:tc>
          <w:tcPr>
            <w:tcBorders>
              <w:top w:val="single" w:sz="4"/>
              <w:left w:val="single" w:sz="4"/>
              <w:right w:val="single" w:sz="4"/>
            </w:tcBorders>
            <w:shd w:val="clear" w:color="auto" w:fill="FFFFFF"/>
            <w:vAlign w:val="center"/>
          </w:tcPr>
          <w:p>
            <w:pPr>
              <w:pStyle w:val="Style16"/>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BR" w:eastAsia="pt-BR" w:bidi="pt-BR"/>
              </w:rPr>
              <w:t>12778.463,15</w:t>
            </w:r>
          </w:p>
        </w:tc>
      </w:tr>
      <w:tr>
        <w:trPr>
          <w:trHeight w:val="230" w:hRule="exact"/>
        </w:trPr>
        <w:tc>
          <w:tcPr>
            <w:tcBorders>
              <w:left w:val="single" w:sz="4"/>
            </w:tcBorders>
            <w:shd w:val="clear" w:color="auto" w:fill="FFFFFF"/>
            <w:vAlign w:val="center"/>
          </w:tcPr>
          <w:p>
            <w:pPr>
              <w:pStyle w:val="Style16"/>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BR" w:eastAsia="pt-BR" w:bidi="pt-BR"/>
              </w:rPr>
              <w:t>3 1. 00 00</w:t>
            </w:r>
          </w:p>
        </w:tc>
        <w:tc>
          <w:tcPr>
            <w:tcBorders/>
            <w:shd w:val="clear" w:color="auto" w:fill="FFFFFF"/>
            <w:vAlign w:val="center"/>
          </w:tcPr>
          <w:p>
            <w:pPr>
              <w:pStyle w:val="Style16"/>
              <w:keepNext w:val="0"/>
              <w:keepLines w:val="0"/>
              <w:widowControl w:val="0"/>
              <w:shd w:val="clear" w:color="auto" w:fill="auto"/>
              <w:bidi w:val="0"/>
              <w:spacing w:before="0" w:after="0" w:line="240" w:lineRule="auto"/>
              <w:ind w:left="240" w:right="0" w:firstLine="20"/>
              <w:jc w:val="left"/>
            </w:pPr>
            <w:r>
              <w:rPr>
                <w:color w:val="000000"/>
                <w:spacing w:val="0"/>
                <w:w w:val="100"/>
                <w:position w:val="0"/>
                <w:shd w:val="clear" w:color="auto" w:fill="auto"/>
                <w:lang w:val="pt-BR" w:eastAsia="pt-BR" w:bidi="pt-BR"/>
              </w:rPr>
              <w:t>PESSOAL E ENCARGOS SOCIAIS</w:t>
            </w:r>
          </w:p>
        </w:tc>
        <w:tc>
          <w:tcPr>
            <w:tcBorders>
              <w:left w:val="single" w:sz="4"/>
            </w:tcBorders>
            <w:shd w:val="clear" w:color="auto" w:fill="FFFFFF"/>
            <w:vAlign w:val="bottom"/>
          </w:tcPr>
          <w:p>
            <w:pPr>
              <w:pStyle w:val="Style16"/>
              <w:keepNext w:val="0"/>
              <w:keepLines w:val="0"/>
              <w:widowControl w:val="0"/>
              <w:shd w:val="clear" w:color="auto" w:fill="auto"/>
              <w:bidi w:val="0"/>
              <w:spacing w:before="0" w:after="0" w:line="240" w:lineRule="auto"/>
              <w:ind w:left="0" w:right="460" w:firstLine="0"/>
              <w:jc w:val="right"/>
            </w:pPr>
            <w:r>
              <w:rPr>
                <w:color w:val="000000"/>
                <w:spacing w:val="0"/>
                <w:w w:val="100"/>
                <w:position w:val="0"/>
                <w:shd w:val="clear" w:color="auto" w:fill="auto"/>
                <w:lang w:val="pt-BR" w:eastAsia="pt-BR" w:bidi="pt-BR"/>
              </w:rPr>
              <w:t>0.000000</w:t>
            </w:r>
          </w:p>
        </w:tc>
        <w:tc>
          <w:tcPr>
            <w:tcBorders>
              <w:left w:val="single" w:sz="4"/>
            </w:tcBorders>
            <w:shd w:val="clear" w:color="auto" w:fill="FFFFFF"/>
            <w:vAlign w:val="top"/>
          </w:tcPr>
          <w:p>
            <w:pPr>
              <w:widowControl w:val="0"/>
              <w:rPr>
                <w:sz w:val="10"/>
                <w:szCs w:val="10"/>
              </w:rPr>
            </w:pPr>
          </w:p>
        </w:tc>
        <w:tc>
          <w:tcPr>
            <w:tcBorders>
              <w:left w:val="single" w:sz="4"/>
            </w:tcBorders>
            <w:shd w:val="clear" w:color="auto" w:fill="FFFFFF"/>
            <w:vAlign w:val="top"/>
          </w:tcPr>
          <w:p>
            <w:pPr>
              <w:widowControl w:val="0"/>
              <w:rPr>
                <w:sz w:val="10"/>
                <w:szCs w:val="10"/>
              </w:rPr>
            </w:pPr>
          </w:p>
        </w:tc>
        <w:tc>
          <w:tcPr>
            <w:tcBorders>
              <w:left w:val="single" w:sz="4"/>
            </w:tcBorders>
            <w:shd w:val="clear" w:color="auto" w:fill="FFFFFF"/>
            <w:vAlign w:val="center"/>
          </w:tcPr>
          <w:p>
            <w:pPr>
              <w:pStyle w:val="Style16"/>
              <w:keepNext w:val="0"/>
              <w:keepLines w:val="0"/>
              <w:widowControl w:val="0"/>
              <w:shd w:val="clear" w:color="auto" w:fill="auto"/>
              <w:bidi w:val="0"/>
              <w:spacing w:before="0" w:after="0" w:line="240" w:lineRule="auto"/>
              <w:ind w:left="40" w:right="0" w:firstLine="0"/>
              <w:jc w:val="center"/>
            </w:pPr>
            <w:r>
              <w:rPr>
                <w:color w:val="000000"/>
                <w:spacing w:val="0"/>
                <w:w w:val="100"/>
                <w:position w:val="0"/>
                <w:shd w:val="clear" w:color="auto" w:fill="auto"/>
                <w:lang w:val="pt-BR" w:eastAsia="pt-BR" w:bidi="pt-BR"/>
              </w:rPr>
              <w:t>2.948.979,59</w:t>
            </w:r>
          </w:p>
        </w:tc>
        <w:tc>
          <w:tcPr>
            <w:tcBorders>
              <w:left w:val="single" w:sz="4"/>
              <w:right w:val="single" w:sz="4"/>
            </w:tcBorders>
            <w:shd w:val="clear" w:color="auto" w:fill="FFFFFF"/>
            <w:vAlign w:val="top"/>
          </w:tcPr>
          <w:p>
            <w:pPr>
              <w:widowControl w:val="0"/>
              <w:rPr>
                <w:sz w:val="10"/>
                <w:szCs w:val="10"/>
              </w:rPr>
            </w:pPr>
          </w:p>
        </w:tc>
      </w:tr>
      <w:tr>
        <w:trPr>
          <w:trHeight w:val="221" w:hRule="exact"/>
        </w:trPr>
        <w:tc>
          <w:tcPr>
            <w:tcBorders>
              <w:left w:val="single" w:sz="4"/>
            </w:tcBorders>
            <w:shd w:val="clear" w:color="auto" w:fill="FFFFFF"/>
            <w:vAlign w:val="center"/>
          </w:tcPr>
          <w:p>
            <w:pPr>
              <w:pStyle w:val="Style16"/>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BR" w:eastAsia="pt-BR" w:bidi="pt-BR"/>
              </w:rPr>
              <w:t>3. 1. 90.00</w:t>
            </w:r>
          </w:p>
        </w:tc>
        <w:tc>
          <w:tcPr>
            <w:tcBorders/>
            <w:shd w:val="clear" w:color="auto" w:fill="FFFFFF"/>
            <w:vAlign w:val="center"/>
          </w:tcPr>
          <w:p>
            <w:pPr>
              <w:pStyle w:val="Style16"/>
              <w:keepNext w:val="0"/>
              <w:keepLines w:val="0"/>
              <w:widowControl w:val="0"/>
              <w:shd w:val="clear" w:color="auto" w:fill="auto"/>
              <w:bidi w:val="0"/>
              <w:spacing w:before="0" w:after="0" w:line="240" w:lineRule="auto"/>
              <w:ind w:left="240" w:right="0" w:firstLine="20"/>
              <w:jc w:val="left"/>
            </w:pPr>
            <w:r>
              <w:rPr>
                <w:color w:val="000000"/>
                <w:spacing w:val="0"/>
                <w:w w:val="100"/>
                <w:position w:val="0"/>
                <w:shd w:val="clear" w:color="auto" w:fill="auto"/>
                <w:lang w:val="pt-BR" w:eastAsia="pt-BR" w:bidi="pt-BR"/>
              </w:rPr>
              <w:t>APLICAÇÕES DIRETAS</w:t>
            </w:r>
          </w:p>
        </w:tc>
        <w:tc>
          <w:tcPr>
            <w:tcBorders>
              <w:left w:val="single" w:sz="4"/>
            </w:tcBorders>
            <w:shd w:val="clear" w:color="auto" w:fill="FFFFFF"/>
            <w:vAlign w:val="center"/>
          </w:tcPr>
          <w:p>
            <w:pPr>
              <w:pStyle w:val="Style16"/>
              <w:keepNext w:val="0"/>
              <w:keepLines w:val="0"/>
              <w:widowControl w:val="0"/>
              <w:shd w:val="clear" w:color="auto" w:fill="auto"/>
              <w:bidi w:val="0"/>
              <w:spacing w:before="0" w:after="0" w:line="240" w:lineRule="auto"/>
              <w:ind w:left="0" w:right="460" w:firstLine="0"/>
              <w:jc w:val="right"/>
            </w:pPr>
            <w:r>
              <w:rPr>
                <w:color w:val="000000"/>
                <w:spacing w:val="0"/>
                <w:w w:val="100"/>
                <w:position w:val="0"/>
                <w:shd w:val="clear" w:color="auto" w:fill="auto"/>
                <w:lang w:val="pt-BR" w:eastAsia="pt-BR" w:bidi="pt-BR"/>
              </w:rPr>
              <w:t>0.000.000</w:t>
            </w:r>
          </w:p>
        </w:tc>
        <w:tc>
          <w:tcPr>
            <w:tcBorders>
              <w:left w:val="single" w:sz="4"/>
            </w:tcBorders>
            <w:shd w:val="clear" w:color="auto" w:fill="FFFFFF"/>
            <w:vAlign w:val="top"/>
          </w:tcPr>
          <w:p>
            <w:pPr>
              <w:widowControl w:val="0"/>
              <w:rPr>
                <w:sz w:val="10"/>
                <w:szCs w:val="10"/>
              </w:rPr>
            </w:pPr>
          </w:p>
        </w:tc>
        <w:tc>
          <w:tcPr>
            <w:tcBorders>
              <w:left w:val="single" w:sz="4"/>
            </w:tcBorders>
            <w:shd w:val="clear" w:color="auto" w:fill="FFFFFF"/>
            <w:vAlign w:val="center"/>
          </w:tcPr>
          <w:p>
            <w:pPr>
              <w:pStyle w:val="Style16"/>
              <w:keepNext w:val="0"/>
              <w:keepLines w:val="0"/>
              <w:widowControl w:val="0"/>
              <w:shd w:val="clear" w:color="auto" w:fill="auto"/>
              <w:bidi w:val="0"/>
              <w:spacing w:before="0" w:after="0" w:line="240" w:lineRule="auto"/>
              <w:ind w:left="0" w:right="0" w:firstLine="0"/>
              <w:jc w:val="right"/>
            </w:pPr>
            <w:r>
              <w:rPr>
                <w:color w:val="000000"/>
                <w:spacing w:val="0"/>
                <w:w w:val="100"/>
                <w:position w:val="0"/>
                <w:shd w:val="clear" w:color="auto" w:fill="auto"/>
                <w:lang w:val="pt-BR" w:eastAsia="pt-BR" w:bidi="pt-BR"/>
              </w:rPr>
              <w:t>2.571.196.42</w:t>
            </w:r>
          </w:p>
        </w:tc>
        <w:tc>
          <w:tcPr>
            <w:tcBorders>
              <w:left w:val="single" w:sz="4"/>
            </w:tcBorders>
            <w:shd w:val="clear" w:color="auto" w:fill="FFFFFF"/>
            <w:vAlign w:val="top"/>
          </w:tcPr>
          <w:p>
            <w:pPr>
              <w:widowControl w:val="0"/>
              <w:rPr>
                <w:sz w:val="10"/>
                <w:szCs w:val="10"/>
              </w:rPr>
            </w:pPr>
          </w:p>
        </w:tc>
        <w:tc>
          <w:tcPr>
            <w:tcBorders>
              <w:left w:val="single" w:sz="4"/>
              <w:right w:val="single" w:sz="4"/>
            </w:tcBorders>
            <w:shd w:val="clear" w:color="auto" w:fill="FFFFFF"/>
            <w:vAlign w:val="top"/>
          </w:tcPr>
          <w:p>
            <w:pPr>
              <w:widowControl w:val="0"/>
              <w:rPr>
                <w:sz w:val="10"/>
                <w:szCs w:val="10"/>
              </w:rPr>
            </w:pPr>
          </w:p>
        </w:tc>
      </w:tr>
      <w:tr>
        <w:trPr>
          <w:trHeight w:val="221" w:hRule="exact"/>
        </w:trPr>
        <w:tc>
          <w:tcPr>
            <w:tcBorders>
              <w:left w:val="single" w:sz="4"/>
            </w:tcBorders>
            <w:shd w:val="clear" w:color="auto" w:fill="FFFFFF"/>
            <w:vAlign w:val="top"/>
          </w:tcPr>
          <w:p>
            <w:pPr>
              <w:pStyle w:val="Style16"/>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BR" w:eastAsia="pt-BR" w:bidi="pt-BR"/>
              </w:rPr>
              <w:t>3.1. 90 04</w:t>
            </w:r>
          </w:p>
        </w:tc>
        <w:tc>
          <w:tcPr>
            <w:tcBorders/>
            <w:shd w:val="clear" w:color="auto" w:fill="FFFFFF"/>
            <w:vAlign w:val="top"/>
          </w:tcPr>
          <w:p>
            <w:pPr>
              <w:pStyle w:val="Style16"/>
              <w:keepNext w:val="0"/>
              <w:keepLines w:val="0"/>
              <w:widowControl w:val="0"/>
              <w:shd w:val="clear" w:color="auto" w:fill="auto"/>
              <w:bidi w:val="0"/>
              <w:spacing w:before="0" w:after="0" w:line="240" w:lineRule="auto"/>
              <w:ind w:left="380" w:right="0" w:firstLine="40"/>
              <w:jc w:val="left"/>
            </w:pPr>
            <w:r>
              <w:rPr>
                <w:color w:val="000000"/>
                <w:spacing w:val="0"/>
                <w:w w:val="100"/>
                <w:position w:val="0"/>
                <w:shd w:val="clear" w:color="auto" w:fill="auto"/>
                <w:lang w:val="pt-BR" w:eastAsia="pt-BR" w:bidi="pt-BR"/>
              </w:rPr>
              <w:t>CONTRATAÇAO POR TEMPO DETERMINADO</w:t>
            </w:r>
          </w:p>
        </w:tc>
        <w:tc>
          <w:tcPr>
            <w:tcBorders>
              <w:left w:val="single" w:sz="4"/>
            </w:tcBorders>
            <w:shd w:val="clear" w:color="auto" w:fill="FFFFFF"/>
            <w:vAlign w:val="top"/>
          </w:tcPr>
          <w:p>
            <w:pPr>
              <w:pStyle w:val="Style16"/>
              <w:keepNext w:val="0"/>
              <w:keepLines w:val="0"/>
              <w:widowControl w:val="0"/>
              <w:shd w:val="clear" w:color="auto" w:fill="auto"/>
              <w:bidi w:val="0"/>
              <w:spacing w:before="0" w:after="0" w:line="240" w:lineRule="auto"/>
              <w:ind w:left="0" w:right="0" w:firstLine="0"/>
              <w:jc w:val="center"/>
            </w:pPr>
            <w:r>
              <w:rPr>
                <w:color w:val="000000"/>
                <w:spacing w:val="0"/>
                <w:w w:val="100"/>
                <w:position w:val="0"/>
                <w:shd w:val="clear" w:color="auto" w:fill="auto"/>
                <w:lang w:val="pt-BR" w:eastAsia="pt-BR" w:bidi="pt-BR"/>
              </w:rPr>
              <w:t>1.500.0000</w:t>
            </w:r>
          </w:p>
        </w:tc>
        <w:tc>
          <w:tcPr>
            <w:tcBorders>
              <w:left w:val="single" w:sz="4"/>
            </w:tcBorders>
            <w:shd w:val="clear" w:color="auto" w:fill="FFFFFF"/>
            <w:vAlign w:val="top"/>
          </w:tcPr>
          <w:p>
            <w:pPr>
              <w:pStyle w:val="Style16"/>
              <w:keepNext w:val="0"/>
              <w:keepLines w:val="0"/>
              <w:widowControl w:val="0"/>
              <w:shd w:val="clear" w:color="auto" w:fill="auto"/>
              <w:bidi w:val="0"/>
              <w:spacing w:before="0" w:after="0" w:line="240" w:lineRule="auto"/>
              <w:ind w:left="0" w:right="0" w:firstLine="0"/>
              <w:jc w:val="right"/>
            </w:pPr>
            <w:r>
              <w:rPr>
                <w:color w:val="000000"/>
                <w:spacing w:val="0"/>
                <w:w w:val="100"/>
                <w:position w:val="0"/>
                <w:shd w:val="clear" w:color="auto" w:fill="auto"/>
                <w:lang w:val="pt-BR" w:eastAsia="pt-BR" w:bidi="pt-BR"/>
              </w:rPr>
              <w:t>607.240.31</w:t>
            </w:r>
          </w:p>
        </w:tc>
        <w:tc>
          <w:tcPr>
            <w:tcBorders>
              <w:left w:val="single" w:sz="4"/>
            </w:tcBorders>
            <w:shd w:val="clear" w:color="auto" w:fill="FFFFFF"/>
            <w:vAlign w:val="top"/>
          </w:tcPr>
          <w:p>
            <w:pPr>
              <w:widowControl w:val="0"/>
              <w:rPr>
                <w:sz w:val="10"/>
                <w:szCs w:val="10"/>
              </w:rPr>
            </w:pPr>
          </w:p>
        </w:tc>
        <w:tc>
          <w:tcPr>
            <w:tcBorders>
              <w:left w:val="single" w:sz="4"/>
            </w:tcBorders>
            <w:shd w:val="clear" w:color="auto" w:fill="FFFFFF"/>
            <w:vAlign w:val="top"/>
          </w:tcPr>
          <w:p>
            <w:pPr>
              <w:widowControl w:val="0"/>
              <w:rPr>
                <w:sz w:val="10"/>
                <w:szCs w:val="10"/>
              </w:rPr>
            </w:pPr>
          </w:p>
        </w:tc>
        <w:tc>
          <w:tcPr>
            <w:tcBorders>
              <w:left w:val="single" w:sz="4"/>
              <w:right w:val="single" w:sz="4"/>
            </w:tcBorders>
            <w:shd w:val="clear" w:color="auto" w:fill="FFFFFF"/>
            <w:vAlign w:val="top"/>
          </w:tcPr>
          <w:p>
            <w:pPr>
              <w:widowControl w:val="0"/>
              <w:rPr>
                <w:sz w:val="10"/>
                <w:szCs w:val="10"/>
              </w:rPr>
            </w:pPr>
          </w:p>
        </w:tc>
      </w:tr>
      <w:tr>
        <w:trPr>
          <w:trHeight w:val="221" w:hRule="exact"/>
        </w:trPr>
        <w:tc>
          <w:tcPr>
            <w:tcBorders>
              <w:left w:val="single" w:sz="4"/>
            </w:tcBorders>
            <w:shd w:val="clear" w:color="auto" w:fill="FFFFFF"/>
            <w:vAlign w:val="top"/>
          </w:tcPr>
          <w:p>
            <w:pPr>
              <w:pStyle w:val="Style16"/>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BR" w:eastAsia="pt-BR" w:bidi="pt-BR"/>
              </w:rPr>
              <w:t>3. 1. 90.04</w:t>
            </w:r>
          </w:p>
        </w:tc>
        <w:tc>
          <w:tcPr>
            <w:tcBorders/>
            <w:shd w:val="clear" w:color="auto" w:fill="FFFFFF"/>
            <w:vAlign w:val="top"/>
          </w:tcPr>
          <w:p>
            <w:pPr>
              <w:pStyle w:val="Style16"/>
              <w:keepNext w:val="0"/>
              <w:keepLines w:val="0"/>
              <w:widowControl w:val="0"/>
              <w:shd w:val="clear" w:color="auto" w:fill="auto"/>
              <w:bidi w:val="0"/>
              <w:spacing w:before="0" w:after="0" w:line="240" w:lineRule="auto"/>
              <w:ind w:left="380" w:right="0" w:firstLine="40"/>
              <w:jc w:val="left"/>
            </w:pPr>
            <w:r>
              <w:rPr>
                <w:color w:val="000000"/>
                <w:spacing w:val="0"/>
                <w:w w:val="100"/>
                <w:position w:val="0"/>
                <w:shd w:val="clear" w:color="auto" w:fill="auto"/>
                <w:lang w:val="pt-BR" w:eastAsia="pt-BR" w:bidi="pt-BR"/>
              </w:rPr>
              <w:t>CONTRATAÇÃO POR TEMPO DETERMINADO</w:t>
            </w:r>
          </w:p>
        </w:tc>
        <w:tc>
          <w:tcPr>
            <w:tcBorders>
              <w:left w:val="single" w:sz="4"/>
            </w:tcBorders>
            <w:shd w:val="clear" w:color="auto" w:fill="FFFFFF"/>
            <w:vAlign w:val="top"/>
          </w:tcPr>
          <w:p>
            <w:pPr>
              <w:pStyle w:val="Style16"/>
              <w:keepNext w:val="0"/>
              <w:keepLines w:val="0"/>
              <w:widowControl w:val="0"/>
              <w:shd w:val="clear" w:color="auto" w:fill="auto"/>
              <w:bidi w:val="0"/>
              <w:spacing w:before="0" w:after="0" w:line="240" w:lineRule="auto"/>
              <w:ind w:left="0" w:right="0" w:firstLine="0"/>
              <w:jc w:val="center"/>
            </w:pPr>
            <w:r>
              <w:rPr>
                <w:color w:val="000000"/>
                <w:spacing w:val="0"/>
                <w:w w:val="100"/>
                <w:position w:val="0"/>
                <w:shd w:val="clear" w:color="auto" w:fill="auto"/>
                <w:lang w:val="pt-BR" w:eastAsia="pt-BR" w:bidi="pt-BR"/>
              </w:rPr>
              <w:t>1.540.0000</w:t>
            </w:r>
          </w:p>
        </w:tc>
        <w:tc>
          <w:tcPr>
            <w:tcBorders>
              <w:left w:val="single" w:sz="4"/>
            </w:tcBorders>
            <w:shd w:val="clear" w:color="auto" w:fill="FFFFFF"/>
            <w:vAlign w:val="top"/>
          </w:tcPr>
          <w:p>
            <w:pPr>
              <w:pStyle w:val="Style16"/>
              <w:keepNext w:val="0"/>
              <w:keepLines w:val="0"/>
              <w:widowControl w:val="0"/>
              <w:shd w:val="clear" w:color="auto" w:fill="auto"/>
              <w:bidi w:val="0"/>
              <w:spacing w:before="0" w:after="0" w:line="240" w:lineRule="auto"/>
              <w:ind w:left="0" w:right="0" w:firstLine="0"/>
              <w:jc w:val="right"/>
            </w:pPr>
            <w:r>
              <w:rPr>
                <w:color w:val="000000"/>
                <w:spacing w:val="0"/>
                <w:w w:val="100"/>
                <w:position w:val="0"/>
                <w:shd w:val="clear" w:color="auto" w:fill="auto"/>
                <w:lang w:val="pt-BR" w:eastAsia="pt-BR" w:bidi="pt-BR"/>
              </w:rPr>
              <w:t>471.009,88</w:t>
            </w:r>
          </w:p>
        </w:tc>
        <w:tc>
          <w:tcPr>
            <w:tcBorders>
              <w:left w:val="single" w:sz="4"/>
            </w:tcBorders>
            <w:shd w:val="clear" w:color="auto" w:fill="FFFFFF"/>
            <w:vAlign w:val="top"/>
          </w:tcPr>
          <w:p>
            <w:pPr>
              <w:widowControl w:val="0"/>
              <w:rPr>
                <w:sz w:val="10"/>
                <w:szCs w:val="10"/>
              </w:rPr>
            </w:pPr>
          </w:p>
        </w:tc>
        <w:tc>
          <w:tcPr>
            <w:tcBorders>
              <w:left w:val="single" w:sz="4"/>
            </w:tcBorders>
            <w:shd w:val="clear" w:color="auto" w:fill="FFFFFF"/>
            <w:vAlign w:val="top"/>
          </w:tcPr>
          <w:p>
            <w:pPr>
              <w:widowControl w:val="0"/>
              <w:rPr>
                <w:sz w:val="10"/>
                <w:szCs w:val="10"/>
              </w:rPr>
            </w:pPr>
          </w:p>
        </w:tc>
        <w:tc>
          <w:tcPr>
            <w:tcBorders>
              <w:left w:val="single" w:sz="4"/>
              <w:right w:val="single" w:sz="4"/>
            </w:tcBorders>
            <w:shd w:val="clear" w:color="auto" w:fill="FFFFFF"/>
            <w:vAlign w:val="top"/>
          </w:tcPr>
          <w:p>
            <w:pPr>
              <w:widowControl w:val="0"/>
              <w:rPr>
                <w:sz w:val="10"/>
                <w:szCs w:val="10"/>
              </w:rPr>
            </w:pPr>
          </w:p>
        </w:tc>
      </w:tr>
      <w:tr>
        <w:trPr>
          <w:trHeight w:val="221" w:hRule="exact"/>
        </w:trPr>
        <w:tc>
          <w:tcPr>
            <w:tcBorders>
              <w:left w:val="single" w:sz="4"/>
            </w:tcBorders>
            <w:shd w:val="clear" w:color="auto" w:fill="FFFFFF"/>
            <w:vAlign w:val="top"/>
          </w:tcPr>
          <w:p>
            <w:pPr>
              <w:pStyle w:val="Style16"/>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BR" w:eastAsia="pt-BR" w:bidi="pt-BR"/>
              </w:rPr>
              <w:t>3.1.00.11</w:t>
            </w:r>
          </w:p>
        </w:tc>
        <w:tc>
          <w:tcPr>
            <w:tcBorders/>
            <w:shd w:val="clear" w:color="auto" w:fill="FFFFFF"/>
            <w:vAlign w:val="top"/>
          </w:tcPr>
          <w:p>
            <w:pPr>
              <w:pStyle w:val="Style16"/>
              <w:keepNext w:val="0"/>
              <w:keepLines w:val="0"/>
              <w:widowControl w:val="0"/>
              <w:shd w:val="clear" w:color="auto" w:fill="auto"/>
              <w:bidi w:val="0"/>
              <w:spacing w:before="0" w:after="0" w:line="240" w:lineRule="auto"/>
              <w:ind w:left="380" w:right="0" w:firstLine="40"/>
              <w:jc w:val="left"/>
            </w:pPr>
            <w:r>
              <w:rPr>
                <w:color w:val="000000"/>
                <w:spacing w:val="0"/>
                <w:w w:val="100"/>
                <w:position w:val="0"/>
                <w:shd w:val="clear" w:color="auto" w:fill="auto"/>
                <w:lang w:val="pt-BR" w:eastAsia="pt-BR" w:bidi="pt-BR"/>
              </w:rPr>
              <w:t>VENCIMENTOS E VANTAGENS FIXAS - PESSOAL CIVIL</w:t>
            </w:r>
          </w:p>
        </w:tc>
        <w:tc>
          <w:tcPr>
            <w:tcBorders>
              <w:left w:val="single" w:sz="4"/>
            </w:tcBorders>
            <w:shd w:val="clear" w:color="auto" w:fill="FFFFFF"/>
            <w:vAlign w:val="top"/>
          </w:tcPr>
          <w:p>
            <w:pPr>
              <w:pStyle w:val="Style16"/>
              <w:keepNext w:val="0"/>
              <w:keepLines w:val="0"/>
              <w:widowControl w:val="0"/>
              <w:shd w:val="clear" w:color="auto" w:fill="auto"/>
              <w:bidi w:val="0"/>
              <w:spacing w:before="0" w:after="0" w:line="240" w:lineRule="auto"/>
              <w:ind w:left="0" w:right="0" w:firstLine="0"/>
              <w:jc w:val="center"/>
            </w:pPr>
            <w:r>
              <w:rPr>
                <w:color w:val="000000"/>
                <w:spacing w:val="0"/>
                <w:w w:val="100"/>
                <w:position w:val="0"/>
                <w:shd w:val="clear" w:color="auto" w:fill="auto"/>
                <w:lang w:val="pt-BR" w:eastAsia="pt-BR" w:bidi="pt-BR"/>
              </w:rPr>
              <w:t>1.500.0000</w:t>
            </w:r>
          </w:p>
        </w:tc>
        <w:tc>
          <w:tcPr>
            <w:tcBorders>
              <w:left w:val="single" w:sz="4"/>
            </w:tcBorders>
            <w:shd w:val="clear" w:color="auto" w:fill="FFFFFF"/>
            <w:vAlign w:val="top"/>
          </w:tcPr>
          <w:p>
            <w:pPr>
              <w:pStyle w:val="Style16"/>
              <w:keepNext w:val="0"/>
              <w:keepLines w:val="0"/>
              <w:widowControl w:val="0"/>
              <w:shd w:val="clear" w:color="auto" w:fill="auto"/>
              <w:bidi w:val="0"/>
              <w:spacing w:before="0" w:after="0" w:line="240" w:lineRule="auto"/>
              <w:ind w:left="0" w:right="0" w:firstLine="0"/>
              <w:jc w:val="right"/>
            </w:pPr>
            <w:r>
              <w:rPr>
                <w:color w:val="000000"/>
                <w:spacing w:val="0"/>
                <w:w w:val="100"/>
                <w:position w:val="0"/>
                <w:shd w:val="clear" w:color="auto" w:fill="auto"/>
                <w:lang w:val="pt-BR" w:eastAsia="pt-BR" w:bidi="pt-BR"/>
              </w:rPr>
              <w:t>491.667,82</w:t>
            </w:r>
          </w:p>
        </w:tc>
        <w:tc>
          <w:tcPr>
            <w:tcBorders>
              <w:left w:val="single" w:sz="4"/>
            </w:tcBorders>
            <w:shd w:val="clear" w:color="auto" w:fill="FFFFFF"/>
            <w:vAlign w:val="top"/>
          </w:tcPr>
          <w:p>
            <w:pPr>
              <w:widowControl w:val="0"/>
              <w:rPr>
                <w:sz w:val="10"/>
                <w:szCs w:val="10"/>
              </w:rPr>
            </w:pPr>
          </w:p>
        </w:tc>
        <w:tc>
          <w:tcPr>
            <w:tcBorders>
              <w:left w:val="single" w:sz="4"/>
            </w:tcBorders>
            <w:shd w:val="clear" w:color="auto" w:fill="FFFFFF"/>
            <w:vAlign w:val="top"/>
          </w:tcPr>
          <w:p>
            <w:pPr>
              <w:widowControl w:val="0"/>
              <w:rPr>
                <w:sz w:val="10"/>
                <w:szCs w:val="10"/>
              </w:rPr>
            </w:pPr>
          </w:p>
        </w:tc>
        <w:tc>
          <w:tcPr>
            <w:tcBorders>
              <w:left w:val="single" w:sz="4"/>
              <w:right w:val="single" w:sz="4"/>
            </w:tcBorders>
            <w:shd w:val="clear" w:color="auto" w:fill="FFFFFF"/>
            <w:vAlign w:val="top"/>
          </w:tcPr>
          <w:p>
            <w:pPr>
              <w:widowControl w:val="0"/>
              <w:rPr>
                <w:sz w:val="10"/>
                <w:szCs w:val="10"/>
              </w:rPr>
            </w:pPr>
          </w:p>
        </w:tc>
      </w:tr>
      <w:tr>
        <w:trPr>
          <w:trHeight w:val="221" w:hRule="exact"/>
        </w:trPr>
        <w:tc>
          <w:tcPr>
            <w:tcBorders>
              <w:left w:val="single" w:sz="4"/>
            </w:tcBorders>
            <w:shd w:val="clear" w:color="auto" w:fill="FFFFFF"/>
            <w:vAlign w:val="top"/>
          </w:tcPr>
          <w:p>
            <w:pPr>
              <w:pStyle w:val="Style16"/>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BR" w:eastAsia="pt-BR" w:bidi="pt-BR"/>
              </w:rPr>
              <w:t>3.1.90 11</w:t>
            </w:r>
          </w:p>
        </w:tc>
        <w:tc>
          <w:tcPr>
            <w:tcBorders/>
            <w:shd w:val="clear" w:color="auto" w:fill="FFFFFF"/>
            <w:vAlign w:val="top"/>
          </w:tcPr>
          <w:p>
            <w:pPr>
              <w:pStyle w:val="Style16"/>
              <w:keepNext w:val="0"/>
              <w:keepLines w:val="0"/>
              <w:widowControl w:val="0"/>
              <w:shd w:val="clear" w:color="auto" w:fill="auto"/>
              <w:bidi w:val="0"/>
              <w:spacing w:before="0" w:after="0" w:line="240" w:lineRule="auto"/>
              <w:ind w:left="380" w:right="0" w:firstLine="40"/>
              <w:jc w:val="left"/>
            </w:pPr>
            <w:r>
              <w:rPr>
                <w:color w:val="000000"/>
                <w:spacing w:val="0"/>
                <w:w w:val="100"/>
                <w:position w:val="0"/>
                <w:shd w:val="clear" w:color="auto" w:fill="auto"/>
                <w:lang w:val="pt-BR" w:eastAsia="pt-BR" w:bidi="pt-BR"/>
              </w:rPr>
              <w:t>VENCIMENTOS E VANTAGENS FIXAS - PESSOAL CIVIL</w:t>
            </w:r>
          </w:p>
        </w:tc>
        <w:tc>
          <w:tcPr>
            <w:tcBorders>
              <w:left w:val="single" w:sz="4"/>
            </w:tcBorders>
            <w:shd w:val="clear" w:color="auto" w:fill="FFFFFF"/>
            <w:vAlign w:val="top"/>
          </w:tcPr>
          <w:p>
            <w:pPr>
              <w:pStyle w:val="Style16"/>
              <w:keepNext w:val="0"/>
              <w:keepLines w:val="0"/>
              <w:widowControl w:val="0"/>
              <w:shd w:val="clear" w:color="auto" w:fill="auto"/>
              <w:bidi w:val="0"/>
              <w:spacing w:before="0" w:after="0" w:line="240" w:lineRule="auto"/>
              <w:ind w:left="0" w:right="0" w:firstLine="0"/>
              <w:jc w:val="center"/>
            </w:pPr>
            <w:r>
              <w:rPr>
                <w:color w:val="000000"/>
                <w:spacing w:val="0"/>
                <w:w w:val="100"/>
                <w:position w:val="0"/>
                <w:shd w:val="clear" w:color="auto" w:fill="auto"/>
                <w:lang w:val="pt-BR" w:eastAsia="pt-BR" w:bidi="pt-BR"/>
              </w:rPr>
              <w:t>1.540.0000</w:t>
            </w:r>
          </w:p>
        </w:tc>
        <w:tc>
          <w:tcPr>
            <w:tcBorders>
              <w:left w:val="single" w:sz="4"/>
            </w:tcBorders>
            <w:shd w:val="clear" w:color="auto" w:fill="FFFFFF"/>
            <w:vAlign w:val="top"/>
          </w:tcPr>
          <w:p>
            <w:pPr>
              <w:pStyle w:val="Style16"/>
              <w:keepNext w:val="0"/>
              <w:keepLines w:val="0"/>
              <w:widowControl w:val="0"/>
              <w:shd w:val="clear" w:color="auto" w:fill="auto"/>
              <w:bidi w:val="0"/>
              <w:spacing w:before="0" w:after="0" w:line="240" w:lineRule="auto"/>
              <w:ind w:left="0" w:right="0" w:firstLine="0"/>
              <w:jc w:val="right"/>
            </w:pPr>
            <w:r>
              <w:rPr>
                <w:color w:val="000000"/>
                <w:spacing w:val="0"/>
                <w:w w:val="100"/>
                <w:position w:val="0"/>
                <w:shd w:val="clear" w:color="auto" w:fill="auto"/>
                <w:lang w:val="pt-BR" w:eastAsia="pt-BR" w:bidi="pt-BR"/>
              </w:rPr>
              <w:t>731.433,30</w:t>
            </w:r>
          </w:p>
        </w:tc>
        <w:tc>
          <w:tcPr>
            <w:tcBorders>
              <w:left w:val="single" w:sz="4"/>
            </w:tcBorders>
            <w:shd w:val="clear" w:color="auto" w:fill="FFFFFF"/>
            <w:vAlign w:val="top"/>
          </w:tcPr>
          <w:p>
            <w:pPr>
              <w:widowControl w:val="0"/>
              <w:rPr>
                <w:sz w:val="10"/>
                <w:szCs w:val="10"/>
              </w:rPr>
            </w:pPr>
          </w:p>
        </w:tc>
        <w:tc>
          <w:tcPr>
            <w:tcBorders>
              <w:left w:val="single" w:sz="4"/>
            </w:tcBorders>
            <w:shd w:val="clear" w:color="auto" w:fill="FFFFFF"/>
            <w:vAlign w:val="top"/>
          </w:tcPr>
          <w:p>
            <w:pPr>
              <w:widowControl w:val="0"/>
              <w:rPr>
                <w:sz w:val="10"/>
                <w:szCs w:val="10"/>
              </w:rPr>
            </w:pPr>
          </w:p>
        </w:tc>
        <w:tc>
          <w:tcPr>
            <w:tcBorders>
              <w:left w:val="single" w:sz="4"/>
              <w:right w:val="single" w:sz="4"/>
            </w:tcBorders>
            <w:shd w:val="clear" w:color="auto" w:fill="FFFFFF"/>
            <w:vAlign w:val="top"/>
          </w:tcPr>
          <w:p>
            <w:pPr>
              <w:widowControl w:val="0"/>
              <w:rPr>
                <w:sz w:val="10"/>
                <w:szCs w:val="10"/>
              </w:rPr>
            </w:pPr>
          </w:p>
        </w:tc>
      </w:tr>
      <w:tr>
        <w:trPr>
          <w:trHeight w:val="221" w:hRule="exact"/>
        </w:trPr>
        <w:tc>
          <w:tcPr>
            <w:tcBorders>
              <w:left w:val="single" w:sz="4"/>
            </w:tcBorders>
            <w:shd w:val="clear" w:color="auto" w:fill="FFFFFF"/>
            <w:vAlign w:val="bottom"/>
          </w:tcPr>
          <w:p>
            <w:pPr>
              <w:pStyle w:val="Style16"/>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BR" w:eastAsia="pt-BR" w:bidi="pt-BR"/>
              </w:rPr>
              <w:t>3.1.00 13</w:t>
            </w:r>
          </w:p>
        </w:tc>
        <w:tc>
          <w:tcPr>
            <w:tcBorders/>
            <w:shd w:val="clear" w:color="auto" w:fill="FFFFFF"/>
            <w:vAlign w:val="bottom"/>
          </w:tcPr>
          <w:p>
            <w:pPr>
              <w:pStyle w:val="Style16"/>
              <w:keepNext w:val="0"/>
              <w:keepLines w:val="0"/>
              <w:widowControl w:val="0"/>
              <w:shd w:val="clear" w:color="auto" w:fill="auto"/>
              <w:bidi w:val="0"/>
              <w:spacing w:before="0" w:after="0" w:line="240" w:lineRule="auto"/>
              <w:ind w:left="380" w:right="0" w:firstLine="40"/>
              <w:jc w:val="left"/>
            </w:pPr>
            <w:r>
              <w:rPr>
                <w:color w:val="000000"/>
                <w:spacing w:val="0"/>
                <w:w w:val="100"/>
                <w:position w:val="0"/>
                <w:shd w:val="clear" w:color="auto" w:fill="auto"/>
                <w:lang w:val="pt-BR" w:eastAsia="pt-BR" w:bidi="pt-BR"/>
              </w:rPr>
              <w:t>OBRIGAÇÕES PATRONAIS</w:t>
            </w:r>
          </w:p>
        </w:tc>
        <w:tc>
          <w:tcPr>
            <w:tcBorders>
              <w:left w:val="single" w:sz="4"/>
            </w:tcBorders>
            <w:shd w:val="clear" w:color="auto" w:fill="FFFFFF"/>
            <w:vAlign w:val="bottom"/>
          </w:tcPr>
          <w:p>
            <w:pPr>
              <w:pStyle w:val="Style16"/>
              <w:keepNext w:val="0"/>
              <w:keepLines w:val="0"/>
              <w:widowControl w:val="0"/>
              <w:shd w:val="clear" w:color="auto" w:fill="auto"/>
              <w:bidi w:val="0"/>
              <w:spacing w:before="0" w:after="0" w:line="240" w:lineRule="auto"/>
              <w:ind w:left="0" w:right="0" w:firstLine="0"/>
              <w:jc w:val="center"/>
            </w:pPr>
            <w:r>
              <w:rPr>
                <w:color w:val="000000"/>
                <w:spacing w:val="0"/>
                <w:w w:val="100"/>
                <w:position w:val="0"/>
                <w:shd w:val="clear" w:color="auto" w:fill="auto"/>
                <w:lang w:val="pt-BR" w:eastAsia="pt-BR" w:bidi="pt-BR"/>
              </w:rPr>
              <w:t>1.500.0000</w:t>
            </w:r>
          </w:p>
        </w:tc>
        <w:tc>
          <w:tcPr>
            <w:tcBorders>
              <w:left w:val="single" w:sz="4"/>
            </w:tcBorders>
            <w:shd w:val="clear" w:color="auto" w:fill="FFFFFF"/>
            <w:vAlign w:val="bottom"/>
          </w:tcPr>
          <w:p>
            <w:pPr>
              <w:pStyle w:val="Style16"/>
              <w:keepNext w:val="0"/>
              <w:keepLines w:val="0"/>
              <w:widowControl w:val="0"/>
              <w:shd w:val="clear" w:color="auto" w:fill="auto"/>
              <w:bidi w:val="0"/>
              <w:spacing w:before="0" w:after="0" w:line="240" w:lineRule="auto"/>
              <w:ind w:left="0" w:right="0" w:firstLine="0"/>
              <w:jc w:val="right"/>
            </w:pPr>
            <w:r>
              <w:rPr>
                <w:color w:val="000000"/>
                <w:spacing w:val="0"/>
                <w:w w:val="100"/>
                <w:position w:val="0"/>
                <w:shd w:val="clear" w:color="auto" w:fill="auto"/>
                <w:lang w:val="pt-BR" w:eastAsia="pt-BR" w:bidi="pt-BR"/>
              </w:rPr>
              <w:t>53.969,03</w:t>
            </w:r>
          </w:p>
        </w:tc>
        <w:tc>
          <w:tcPr>
            <w:tcBorders>
              <w:left w:val="single" w:sz="4"/>
            </w:tcBorders>
            <w:shd w:val="clear" w:color="auto" w:fill="FFFFFF"/>
            <w:vAlign w:val="top"/>
          </w:tcPr>
          <w:p>
            <w:pPr>
              <w:widowControl w:val="0"/>
              <w:rPr>
                <w:sz w:val="10"/>
                <w:szCs w:val="10"/>
              </w:rPr>
            </w:pPr>
          </w:p>
        </w:tc>
        <w:tc>
          <w:tcPr>
            <w:tcBorders>
              <w:left w:val="single" w:sz="4"/>
            </w:tcBorders>
            <w:shd w:val="clear" w:color="auto" w:fill="FFFFFF"/>
            <w:vAlign w:val="top"/>
          </w:tcPr>
          <w:p>
            <w:pPr>
              <w:widowControl w:val="0"/>
              <w:rPr>
                <w:sz w:val="10"/>
                <w:szCs w:val="10"/>
              </w:rPr>
            </w:pPr>
          </w:p>
        </w:tc>
        <w:tc>
          <w:tcPr>
            <w:tcBorders>
              <w:left w:val="single" w:sz="4"/>
              <w:right w:val="single" w:sz="4"/>
            </w:tcBorders>
            <w:shd w:val="clear" w:color="auto" w:fill="FFFFFF"/>
            <w:vAlign w:val="top"/>
          </w:tcPr>
          <w:p>
            <w:pPr>
              <w:widowControl w:val="0"/>
              <w:rPr>
                <w:sz w:val="10"/>
                <w:szCs w:val="10"/>
              </w:rPr>
            </w:pPr>
          </w:p>
        </w:tc>
      </w:tr>
      <w:tr>
        <w:trPr>
          <w:trHeight w:val="230" w:hRule="exact"/>
        </w:trPr>
        <w:tc>
          <w:tcPr>
            <w:tcBorders>
              <w:left w:val="single" w:sz="4"/>
            </w:tcBorders>
            <w:shd w:val="clear" w:color="auto" w:fill="FFFFFF"/>
            <w:vAlign w:val="top"/>
          </w:tcPr>
          <w:p>
            <w:pPr>
              <w:pStyle w:val="Style16"/>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BR" w:eastAsia="pt-BR" w:bidi="pt-BR"/>
              </w:rPr>
              <w:t>3.1. 90.13</w:t>
            </w:r>
          </w:p>
        </w:tc>
        <w:tc>
          <w:tcPr>
            <w:tcBorders/>
            <w:shd w:val="clear" w:color="auto" w:fill="FFFFFF"/>
            <w:vAlign w:val="top"/>
          </w:tcPr>
          <w:p>
            <w:pPr>
              <w:pStyle w:val="Style16"/>
              <w:keepNext w:val="0"/>
              <w:keepLines w:val="0"/>
              <w:widowControl w:val="0"/>
              <w:shd w:val="clear" w:color="auto" w:fill="auto"/>
              <w:bidi w:val="0"/>
              <w:spacing w:before="0" w:after="0" w:line="240" w:lineRule="auto"/>
              <w:ind w:left="380" w:right="0" w:firstLine="40"/>
              <w:jc w:val="left"/>
            </w:pPr>
            <w:r>
              <w:rPr>
                <w:color w:val="000000"/>
                <w:spacing w:val="0"/>
                <w:w w:val="100"/>
                <w:position w:val="0"/>
                <w:shd w:val="clear" w:color="auto" w:fill="auto"/>
                <w:lang w:val="pt-BR" w:eastAsia="pt-BR" w:bidi="pt-BR"/>
              </w:rPr>
              <w:t>OBRIGAÇÕES PATRONAIS</w:t>
            </w:r>
          </w:p>
        </w:tc>
        <w:tc>
          <w:tcPr>
            <w:tcBorders>
              <w:left w:val="single" w:sz="4"/>
            </w:tcBorders>
            <w:shd w:val="clear" w:color="auto" w:fill="FFFFFF"/>
            <w:vAlign w:val="top"/>
          </w:tcPr>
          <w:p>
            <w:pPr>
              <w:pStyle w:val="Style16"/>
              <w:keepNext w:val="0"/>
              <w:keepLines w:val="0"/>
              <w:widowControl w:val="0"/>
              <w:shd w:val="clear" w:color="auto" w:fill="auto"/>
              <w:bidi w:val="0"/>
              <w:spacing w:before="0" w:after="0" w:line="240" w:lineRule="auto"/>
              <w:ind w:left="0" w:right="0" w:firstLine="0"/>
              <w:jc w:val="center"/>
            </w:pPr>
            <w:r>
              <w:rPr>
                <w:color w:val="000000"/>
                <w:spacing w:val="0"/>
                <w:w w:val="100"/>
                <w:position w:val="0"/>
                <w:shd w:val="clear" w:color="auto" w:fill="auto"/>
                <w:lang w:val="pt-BR" w:eastAsia="pt-BR" w:bidi="pt-BR"/>
              </w:rPr>
              <w:t>1.540.0000</w:t>
            </w:r>
          </w:p>
        </w:tc>
        <w:tc>
          <w:tcPr>
            <w:tcBorders>
              <w:left w:val="single" w:sz="4"/>
            </w:tcBorders>
            <w:shd w:val="clear" w:color="auto" w:fill="FFFFFF"/>
            <w:vAlign w:val="top"/>
          </w:tcPr>
          <w:p>
            <w:pPr>
              <w:pStyle w:val="Style16"/>
              <w:keepNext w:val="0"/>
              <w:keepLines w:val="0"/>
              <w:widowControl w:val="0"/>
              <w:shd w:val="clear" w:color="auto" w:fill="auto"/>
              <w:bidi w:val="0"/>
              <w:spacing w:before="0" w:after="0" w:line="240" w:lineRule="auto"/>
              <w:ind w:left="0" w:right="0" w:firstLine="0"/>
              <w:jc w:val="right"/>
            </w:pPr>
            <w:r>
              <w:rPr>
                <w:color w:val="000000"/>
                <w:spacing w:val="0"/>
                <w:w w:val="100"/>
                <w:position w:val="0"/>
                <w:shd w:val="clear" w:color="auto" w:fill="auto"/>
                <w:lang w:val="pt-BR" w:eastAsia="pt-BR" w:bidi="pt-BR"/>
              </w:rPr>
              <w:t>134.822,56</w:t>
            </w:r>
          </w:p>
        </w:tc>
        <w:tc>
          <w:tcPr>
            <w:tcBorders>
              <w:left w:val="single" w:sz="4"/>
            </w:tcBorders>
            <w:shd w:val="clear" w:color="auto" w:fill="FFFFFF"/>
            <w:vAlign w:val="top"/>
          </w:tcPr>
          <w:p>
            <w:pPr>
              <w:widowControl w:val="0"/>
              <w:rPr>
                <w:sz w:val="10"/>
                <w:szCs w:val="10"/>
              </w:rPr>
            </w:pPr>
          </w:p>
        </w:tc>
        <w:tc>
          <w:tcPr>
            <w:tcBorders>
              <w:left w:val="single" w:sz="4"/>
            </w:tcBorders>
            <w:shd w:val="clear" w:color="auto" w:fill="FFFFFF"/>
            <w:vAlign w:val="top"/>
          </w:tcPr>
          <w:p>
            <w:pPr>
              <w:widowControl w:val="0"/>
              <w:rPr>
                <w:sz w:val="10"/>
                <w:szCs w:val="10"/>
              </w:rPr>
            </w:pPr>
          </w:p>
        </w:tc>
        <w:tc>
          <w:tcPr>
            <w:tcBorders>
              <w:left w:val="single" w:sz="4"/>
              <w:right w:val="single" w:sz="4"/>
            </w:tcBorders>
            <w:shd w:val="clear" w:color="auto" w:fill="FFFFFF"/>
            <w:vAlign w:val="top"/>
          </w:tcPr>
          <w:p>
            <w:pPr>
              <w:widowControl w:val="0"/>
              <w:rPr>
                <w:sz w:val="10"/>
                <w:szCs w:val="10"/>
              </w:rPr>
            </w:pPr>
          </w:p>
        </w:tc>
      </w:tr>
      <w:tr>
        <w:trPr>
          <w:trHeight w:val="221" w:hRule="exact"/>
        </w:trPr>
        <w:tc>
          <w:tcPr>
            <w:tcBorders>
              <w:left w:val="single" w:sz="4"/>
            </w:tcBorders>
            <w:shd w:val="clear" w:color="auto" w:fill="FFFFFF"/>
            <w:vAlign w:val="top"/>
          </w:tcPr>
          <w:p>
            <w:pPr>
              <w:pStyle w:val="Style16"/>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BR" w:eastAsia="pt-BR" w:bidi="pt-BR"/>
              </w:rPr>
              <w:t>3.1.90 92</w:t>
            </w:r>
          </w:p>
        </w:tc>
        <w:tc>
          <w:tcPr>
            <w:tcBorders/>
            <w:shd w:val="clear" w:color="auto" w:fill="FFFFFF"/>
            <w:vAlign w:val="top"/>
          </w:tcPr>
          <w:p>
            <w:pPr>
              <w:pStyle w:val="Style16"/>
              <w:keepNext w:val="0"/>
              <w:keepLines w:val="0"/>
              <w:widowControl w:val="0"/>
              <w:shd w:val="clear" w:color="auto" w:fill="auto"/>
              <w:bidi w:val="0"/>
              <w:spacing w:before="0" w:after="0" w:line="240" w:lineRule="auto"/>
              <w:ind w:left="380" w:right="0" w:firstLine="40"/>
              <w:jc w:val="left"/>
            </w:pPr>
            <w:r>
              <w:rPr>
                <w:color w:val="000000"/>
                <w:spacing w:val="0"/>
                <w:w w:val="100"/>
                <w:position w:val="0"/>
                <w:shd w:val="clear" w:color="auto" w:fill="auto"/>
                <w:lang w:val="pt-BR" w:eastAsia="pt-BR" w:bidi="pt-BR"/>
              </w:rPr>
              <w:t>DESPESAS DE EXERCÍCIOS ANTERIORES</w:t>
            </w:r>
          </w:p>
        </w:tc>
        <w:tc>
          <w:tcPr>
            <w:tcBorders>
              <w:left w:val="single" w:sz="4"/>
            </w:tcBorders>
            <w:shd w:val="clear" w:color="auto" w:fill="FFFFFF"/>
            <w:vAlign w:val="top"/>
          </w:tcPr>
          <w:p>
            <w:pPr>
              <w:pStyle w:val="Style16"/>
              <w:keepNext w:val="0"/>
              <w:keepLines w:val="0"/>
              <w:widowControl w:val="0"/>
              <w:shd w:val="clear" w:color="auto" w:fill="auto"/>
              <w:bidi w:val="0"/>
              <w:spacing w:before="0" w:after="0" w:line="240" w:lineRule="auto"/>
              <w:ind w:left="0" w:right="0" w:firstLine="0"/>
              <w:jc w:val="center"/>
            </w:pPr>
            <w:r>
              <w:rPr>
                <w:color w:val="000000"/>
                <w:spacing w:val="0"/>
                <w:w w:val="100"/>
                <w:position w:val="0"/>
                <w:shd w:val="clear" w:color="auto" w:fill="auto"/>
                <w:lang w:val="pt-BR" w:eastAsia="pt-BR" w:bidi="pt-BR"/>
              </w:rPr>
              <w:t>1.500.0000</w:t>
            </w:r>
          </w:p>
        </w:tc>
        <w:tc>
          <w:tcPr>
            <w:tcBorders>
              <w:left w:val="single" w:sz="4"/>
            </w:tcBorders>
            <w:shd w:val="clear" w:color="auto" w:fill="FFFFFF"/>
            <w:vAlign w:val="top"/>
          </w:tcPr>
          <w:p>
            <w:pPr>
              <w:pStyle w:val="Style16"/>
              <w:keepNext w:val="0"/>
              <w:keepLines w:val="0"/>
              <w:widowControl w:val="0"/>
              <w:shd w:val="clear" w:color="auto" w:fill="auto"/>
              <w:bidi w:val="0"/>
              <w:spacing w:before="0" w:after="0" w:line="240" w:lineRule="auto"/>
              <w:ind w:left="0" w:right="0" w:firstLine="0"/>
              <w:jc w:val="right"/>
            </w:pPr>
            <w:r>
              <w:rPr>
                <w:color w:val="000000"/>
                <w:spacing w:val="0"/>
                <w:w w:val="100"/>
                <w:position w:val="0"/>
                <w:shd w:val="clear" w:color="auto" w:fill="auto"/>
                <w:lang w:val="pt-BR" w:eastAsia="pt-BR" w:bidi="pt-BR"/>
              </w:rPr>
              <w:t>59.365,93</w:t>
            </w:r>
          </w:p>
        </w:tc>
        <w:tc>
          <w:tcPr>
            <w:tcBorders>
              <w:left w:val="single" w:sz="4"/>
            </w:tcBorders>
            <w:shd w:val="clear" w:color="auto" w:fill="FFFFFF"/>
            <w:vAlign w:val="top"/>
          </w:tcPr>
          <w:p>
            <w:pPr>
              <w:widowControl w:val="0"/>
              <w:rPr>
                <w:sz w:val="10"/>
                <w:szCs w:val="10"/>
              </w:rPr>
            </w:pPr>
          </w:p>
        </w:tc>
        <w:tc>
          <w:tcPr>
            <w:tcBorders>
              <w:left w:val="single" w:sz="4"/>
            </w:tcBorders>
            <w:shd w:val="clear" w:color="auto" w:fill="FFFFFF"/>
            <w:vAlign w:val="top"/>
          </w:tcPr>
          <w:p>
            <w:pPr>
              <w:widowControl w:val="0"/>
              <w:rPr>
                <w:sz w:val="10"/>
                <w:szCs w:val="10"/>
              </w:rPr>
            </w:pPr>
          </w:p>
        </w:tc>
        <w:tc>
          <w:tcPr>
            <w:tcBorders>
              <w:left w:val="single" w:sz="4"/>
              <w:right w:val="single" w:sz="4"/>
            </w:tcBorders>
            <w:shd w:val="clear" w:color="auto" w:fill="FFFFFF"/>
            <w:vAlign w:val="top"/>
          </w:tcPr>
          <w:p>
            <w:pPr>
              <w:widowControl w:val="0"/>
              <w:rPr>
                <w:sz w:val="10"/>
                <w:szCs w:val="10"/>
              </w:rPr>
            </w:pPr>
          </w:p>
        </w:tc>
      </w:tr>
      <w:tr>
        <w:trPr>
          <w:trHeight w:val="221" w:hRule="exact"/>
        </w:trPr>
        <w:tc>
          <w:tcPr>
            <w:tcBorders>
              <w:left w:val="single" w:sz="4"/>
            </w:tcBorders>
            <w:shd w:val="clear" w:color="auto" w:fill="FFFFFF"/>
            <w:vAlign w:val="bottom"/>
          </w:tcPr>
          <w:p>
            <w:pPr>
              <w:pStyle w:val="Style16"/>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BR" w:eastAsia="pt-BR" w:bidi="pt-BR"/>
              </w:rPr>
              <w:t>3. 1. 90.92</w:t>
            </w:r>
          </w:p>
        </w:tc>
        <w:tc>
          <w:tcPr>
            <w:tcBorders/>
            <w:shd w:val="clear" w:color="auto" w:fill="FFFFFF"/>
            <w:vAlign w:val="bottom"/>
          </w:tcPr>
          <w:p>
            <w:pPr>
              <w:pStyle w:val="Style16"/>
              <w:keepNext w:val="0"/>
              <w:keepLines w:val="0"/>
              <w:widowControl w:val="0"/>
              <w:shd w:val="clear" w:color="auto" w:fill="auto"/>
              <w:bidi w:val="0"/>
              <w:spacing w:before="0" w:after="0" w:line="240" w:lineRule="auto"/>
              <w:ind w:left="380" w:right="0" w:firstLine="40"/>
              <w:jc w:val="left"/>
            </w:pPr>
            <w:r>
              <w:rPr>
                <w:color w:val="000000"/>
                <w:spacing w:val="0"/>
                <w:w w:val="100"/>
                <w:position w:val="0"/>
                <w:shd w:val="clear" w:color="auto" w:fill="auto"/>
                <w:lang w:val="pt-BR" w:eastAsia="pt-BR" w:bidi="pt-BR"/>
              </w:rPr>
              <w:t>DESPESAS DE EXERCÍCIOS ANTERIORES</w:t>
            </w:r>
          </w:p>
        </w:tc>
        <w:tc>
          <w:tcPr>
            <w:tcBorders>
              <w:left w:val="single" w:sz="4"/>
            </w:tcBorders>
            <w:shd w:val="clear" w:color="auto" w:fill="FFFFFF"/>
            <w:vAlign w:val="bottom"/>
          </w:tcPr>
          <w:p>
            <w:pPr>
              <w:pStyle w:val="Style16"/>
              <w:keepNext w:val="0"/>
              <w:keepLines w:val="0"/>
              <w:widowControl w:val="0"/>
              <w:shd w:val="clear" w:color="auto" w:fill="auto"/>
              <w:bidi w:val="0"/>
              <w:spacing w:before="0" w:after="0" w:line="240" w:lineRule="auto"/>
              <w:ind w:left="0" w:right="0" w:firstLine="0"/>
              <w:jc w:val="center"/>
            </w:pPr>
            <w:r>
              <w:rPr>
                <w:color w:val="000000"/>
                <w:spacing w:val="0"/>
                <w:w w:val="100"/>
                <w:position w:val="0"/>
                <w:shd w:val="clear" w:color="auto" w:fill="auto"/>
                <w:lang w:val="pt-BR" w:eastAsia="pt-BR" w:bidi="pt-BR"/>
              </w:rPr>
              <w:t>1.540.0000</w:t>
            </w:r>
          </w:p>
        </w:tc>
        <w:tc>
          <w:tcPr>
            <w:tcBorders>
              <w:left w:val="single" w:sz="4"/>
            </w:tcBorders>
            <w:shd w:val="clear" w:color="auto" w:fill="FFFFFF"/>
            <w:vAlign w:val="bottom"/>
          </w:tcPr>
          <w:p>
            <w:pPr>
              <w:pStyle w:val="Style16"/>
              <w:keepNext w:val="0"/>
              <w:keepLines w:val="0"/>
              <w:widowControl w:val="0"/>
              <w:shd w:val="clear" w:color="auto" w:fill="auto"/>
              <w:bidi w:val="0"/>
              <w:spacing w:before="0" w:after="0" w:line="240" w:lineRule="auto"/>
              <w:ind w:left="0" w:right="0" w:firstLine="0"/>
              <w:jc w:val="right"/>
            </w:pPr>
            <w:r>
              <w:rPr>
                <w:color w:val="000000"/>
                <w:spacing w:val="0"/>
                <w:w w:val="100"/>
                <w:position w:val="0"/>
                <w:shd w:val="clear" w:color="auto" w:fill="auto"/>
                <w:lang w:val="pt-BR" w:eastAsia="pt-BR" w:bidi="pt-BR"/>
              </w:rPr>
              <w:t>16.190,71</w:t>
            </w:r>
          </w:p>
        </w:tc>
        <w:tc>
          <w:tcPr>
            <w:tcBorders>
              <w:left w:val="single" w:sz="4"/>
            </w:tcBorders>
            <w:shd w:val="clear" w:color="auto" w:fill="FFFFFF"/>
            <w:vAlign w:val="top"/>
          </w:tcPr>
          <w:p>
            <w:pPr>
              <w:widowControl w:val="0"/>
              <w:rPr>
                <w:sz w:val="10"/>
                <w:szCs w:val="10"/>
              </w:rPr>
            </w:pPr>
          </w:p>
        </w:tc>
        <w:tc>
          <w:tcPr>
            <w:tcBorders>
              <w:left w:val="single" w:sz="4"/>
            </w:tcBorders>
            <w:shd w:val="clear" w:color="auto" w:fill="FFFFFF"/>
            <w:vAlign w:val="top"/>
          </w:tcPr>
          <w:p>
            <w:pPr>
              <w:widowControl w:val="0"/>
              <w:rPr>
                <w:sz w:val="10"/>
                <w:szCs w:val="10"/>
              </w:rPr>
            </w:pPr>
          </w:p>
        </w:tc>
        <w:tc>
          <w:tcPr>
            <w:tcBorders>
              <w:left w:val="single" w:sz="4"/>
              <w:right w:val="single" w:sz="4"/>
            </w:tcBorders>
            <w:shd w:val="clear" w:color="auto" w:fill="FFFFFF"/>
            <w:vAlign w:val="top"/>
          </w:tcPr>
          <w:p>
            <w:pPr>
              <w:widowControl w:val="0"/>
              <w:rPr>
                <w:sz w:val="10"/>
                <w:szCs w:val="10"/>
              </w:rPr>
            </w:pPr>
          </w:p>
        </w:tc>
      </w:tr>
      <w:tr>
        <w:trPr>
          <w:trHeight w:val="230" w:hRule="exact"/>
        </w:trPr>
        <w:tc>
          <w:tcPr>
            <w:tcBorders>
              <w:left w:val="single" w:sz="4"/>
            </w:tcBorders>
            <w:shd w:val="clear" w:color="auto" w:fill="FFFFFF"/>
            <w:vAlign w:val="top"/>
          </w:tcPr>
          <w:p>
            <w:pPr>
              <w:pStyle w:val="Style16"/>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BR" w:eastAsia="pt-BR" w:bidi="pt-BR"/>
              </w:rPr>
              <w:t>3. 1. 90 94</w:t>
            </w:r>
          </w:p>
        </w:tc>
        <w:tc>
          <w:tcPr>
            <w:tcBorders/>
            <w:shd w:val="clear" w:color="auto" w:fill="FFFFFF"/>
            <w:vAlign w:val="top"/>
          </w:tcPr>
          <w:p>
            <w:pPr>
              <w:pStyle w:val="Style16"/>
              <w:keepNext w:val="0"/>
              <w:keepLines w:val="0"/>
              <w:widowControl w:val="0"/>
              <w:shd w:val="clear" w:color="auto" w:fill="auto"/>
              <w:bidi w:val="0"/>
              <w:spacing w:before="0" w:after="0" w:line="240" w:lineRule="auto"/>
              <w:ind w:left="380" w:right="0" w:firstLine="40"/>
              <w:jc w:val="left"/>
            </w:pPr>
            <w:r>
              <w:rPr>
                <w:color w:val="000000"/>
                <w:spacing w:val="0"/>
                <w:w w:val="100"/>
                <w:position w:val="0"/>
                <w:shd w:val="clear" w:color="auto" w:fill="auto"/>
                <w:lang w:val="pt-BR" w:eastAsia="pt-BR" w:bidi="pt-BR"/>
              </w:rPr>
              <w:t>INDENIZAÇÕES E RESTITUIÇÕES TRABALHISTAS</w:t>
            </w:r>
          </w:p>
        </w:tc>
        <w:tc>
          <w:tcPr>
            <w:tcBorders>
              <w:left w:val="single" w:sz="4"/>
            </w:tcBorders>
            <w:shd w:val="clear" w:color="auto" w:fill="FFFFFF"/>
            <w:vAlign w:val="top"/>
          </w:tcPr>
          <w:p>
            <w:pPr>
              <w:pStyle w:val="Style16"/>
              <w:keepNext w:val="0"/>
              <w:keepLines w:val="0"/>
              <w:widowControl w:val="0"/>
              <w:shd w:val="clear" w:color="auto" w:fill="auto"/>
              <w:bidi w:val="0"/>
              <w:spacing w:before="0" w:after="0" w:line="240" w:lineRule="auto"/>
              <w:ind w:left="0" w:right="0" w:firstLine="0"/>
              <w:jc w:val="center"/>
            </w:pPr>
            <w:r>
              <w:rPr>
                <w:color w:val="000000"/>
                <w:spacing w:val="0"/>
                <w:w w:val="100"/>
                <w:position w:val="0"/>
                <w:shd w:val="clear" w:color="auto" w:fill="auto"/>
                <w:lang w:val="pt-BR" w:eastAsia="pt-BR" w:bidi="pt-BR"/>
              </w:rPr>
              <w:t>1.500.0000</w:t>
            </w:r>
          </w:p>
        </w:tc>
        <w:tc>
          <w:tcPr>
            <w:tcBorders>
              <w:left w:val="single" w:sz="4"/>
            </w:tcBorders>
            <w:shd w:val="clear" w:color="auto" w:fill="FFFFFF"/>
            <w:vAlign w:val="top"/>
          </w:tcPr>
          <w:p>
            <w:pPr>
              <w:pStyle w:val="Style16"/>
              <w:keepNext w:val="0"/>
              <w:keepLines w:val="0"/>
              <w:widowControl w:val="0"/>
              <w:shd w:val="clear" w:color="auto" w:fill="auto"/>
              <w:bidi w:val="0"/>
              <w:spacing w:before="0" w:after="0" w:line="240" w:lineRule="auto"/>
              <w:ind w:left="0" w:right="0" w:firstLine="0"/>
              <w:jc w:val="right"/>
            </w:pPr>
            <w:r>
              <w:rPr>
                <w:color w:val="000000"/>
                <w:spacing w:val="0"/>
                <w:w w:val="100"/>
                <w:position w:val="0"/>
                <w:shd w:val="clear" w:color="auto" w:fill="auto"/>
                <w:lang w:val="pt-BR" w:eastAsia="pt-BR" w:bidi="pt-BR"/>
              </w:rPr>
              <w:t>5.396,90</w:t>
            </w:r>
          </w:p>
        </w:tc>
        <w:tc>
          <w:tcPr>
            <w:tcBorders>
              <w:left w:val="single" w:sz="4"/>
            </w:tcBorders>
            <w:shd w:val="clear" w:color="auto" w:fill="FFFFFF"/>
            <w:vAlign w:val="top"/>
          </w:tcPr>
          <w:p>
            <w:pPr>
              <w:widowControl w:val="0"/>
              <w:rPr>
                <w:sz w:val="10"/>
                <w:szCs w:val="10"/>
              </w:rPr>
            </w:pPr>
          </w:p>
        </w:tc>
        <w:tc>
          <w:tcPr>
            <w:tcBorders>
              <w:left w:val="single" w:sz="4"/>
            </w:tcBorders>
            <w:shd w:val="clear" w:color="auto" w:fill="FFFFFF"/>
            <w:vAlign w:val="top"/>
          </w:tcPr>
          <w:p>
            <w:pPr>
              <w:widowControl w:val="0"/>
              <w:rPr>
                <w:sz w:val="10"/>
                <w:szCs w:val="10"/>
              </w:rPr>
            </w:pPr>
          </w:p>
        </w:tc>
        <w:tc>
          <w:tcPr>
            <w:tcBorders>
              <w:left w:val="single" w:sz="4"/>
              <w:right w:val="single" w:sz="4"/>
            </w:tcBorders>
            <w:shd w:val="clear" w:color="auto" w:fill="FFFFFF"/>
            <w:vAlign w:val="top"/>
          </w:tcPr>
          <w:p>
            <w:pPr>
              <w:widowControl w:val="0"/>
              <w:rPr>
                <w:sz w:val="10"/>
                <w:szCs w:val="10"/>
              </w:rPr>
            </w:pPr>
          </w:p>
        </w:tc>
      </w:tr>
      <w:tr>
        <w:trPr>
          <w:trHeight w:val="221" w:hRule="exact"/>
        </w:trPr>
        <w:tc>
          <w:tcPr>
            <w:tcBorders>
              <w:left w:val="single" w:sz="4"/>
            </w:tcBorders>
            <w:shd w:val="clear" w:color="auto" w:fill="FFFFFF"/>
            <w:vAlign w:val="center"/>
          </w:tcPr>
          <w:p>
            <w:pPr>
              <w:pStyle w:val="Style16"/>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BR" w:eastAsia="pt-BR" w:bidi="pt-BR"/>
              </w:rPr>
              <w:t>3.1.91 00</w:t>
            </w:r>
          </w:p>
        </w:tc>
        <w:tc>
          <w:tcPr>
            <w:tcBorders/>
            <w:shd w:val="clear" w:color="auto" w:fill="FFFFFF"/>
            <w:vAlign w:val="center"/>
          </w:tcPr>
          <w:p>
            <w:pPr>
              <w:pStyle w:val="Style16"/>
              <w:keepNext w:val="0"/>
              <w:keepLines w:val="0"/>
              <w:widowControl w:val="0"/>
              <w:shd w:val="clear" w:color="auto" w:fill="auto"/>
              <w:bidi w:val="0"/>
              <w:spacing w:before="0" w:after="0" w:line="240" w:lineRule="auto"/>
              <w:ind w:left="240" w:right="0" w:firstLine="20"/>
              <w:jc w:val="left"/>
            </w:pPr>
            <w:r>
              <w:rPr>
                <w:color w:val="000000"/>
                <w:spacing w:val="0"/>
                <w:w w:val="100"/>
                <w:position w:val="0"/>
                <w:shd w:val="clear" w:color="auto" w:fill="auto"/>
                <w:lang w:val="pt-BR" w:eastAsia="pt-BR" w:bidi="pt-BR"/>
              </w:rPr>
              <w:t>APUCAÇÕES DIRETAS- INTRAORÇAMENTÃRIAS</w:t>
            </w:r>
          </w:p>
        </w:tc>
        <w:tc>
          <w:tcPr>
            <w:tcBorders>
              <w:left w:val="single" w:sz="4"/>
            </w:tcBorders>
            <w:shd w:val="clear" w:color="auto" w:fill="FFFFFF"/>
            <w:vAlign w:val="center"/>
          </w:tcPr>
          <w:p>
            <w:pPr>
              <w:pStyle w:val="Style16"/>
              <w:keepNext w:val="0"/>
              <w:keepLines w:val="0"/>
              <w:widowControl w:val="0"/>
              <w:shd w:val="clear" w:color="auto" w:fill="auto"/>
              <w:bidi w:val="0"/>
              <w:spacing w:before="0" w:after="0" w:line="240" w:lineRule="auto"/>
              <w:ind w:left="0" w:right="460" w:firstLine="0"/>
              <w:jc w:val="right"/>
            </w:pPr>
            <w:r>
              <w:rPr>
                <w:color w:val="000000"/>
                <w:spacing w:val="0"/>
                <w:w w:val="100"/>
                <w:position w:val="0"/>
                <w:shd w:val="clear" w:color="auto" w:fill="auto"/>
                <w:lang w:val="pt-BR" w:eastAsia="pt-BR" w:bidi="pt-BR"/>
              </w:rPr>
              <w:t>0000.000</w:t>
            </w:r>
          </w:p>
        </w:tc>
        <w:tc>
          <w:tcPr>
            <w:tcBorders>
              <w:left w:val="single" w:sz="4"/>
            </w:tcBorders>
            <w:shd w:val="clear" w:color="auto" w:fill="FFFFFF"/>
            <w:vAlign w:val="top"/>
          </w:tcPr>
          <w:p>
            <w:pPr>
              <w:widowControl w:val="0"/>
              <w:rPr>
                <w:sz w:val="10"/>
                <w:szCs w:val="10"/>
              </w:rPr>
            </w:pPr>
          </w:p>
        </w:tc>
        <w:tc>
          <w:tcPr>
            <w:tcBorders>
              <w:left w:val="single" w:sz="4"/>
            </w:tcBorders>
            <w:shd w:val="clear" w:color="auto" w:fill="FFFFFF"/>
            <w:vAlign w:val="center"/>
          </w:tcPr>
          <w:p>
            <w:pPr>
              <w:pStyle w:val="Style16"/>
              <w:keepNext w:val="0"/>
              <w:keepLines w:val="0"/>
              <w:widowControl w:val="0"/>
              <w:shd w:val="clear" w:color="auto" w:fill="auto"/>
              <w:bidi w:val="0"/>
              <w:spacing w:before="0" w:after="0" w:line="240" w:lineRule="auto"/>
              <w:ind w:left="0" w:right="0" w:firstLine="0"/>
              <w:jc w:val="right"/>
            </w:pPr>
            <w:r>
              <w:rPr>
                <w:color w:val="000000"/>
                <w:spacing w:val="0"/>
                <w:w w:val="100"/>
                <w:position w:val="0"/>
                <w:shd w:val="clear" w:color="auto" w:fill="auto"/>
                <w:lang w:val="pt-BR" w:eastAsia="pt-BR" w:bidi="pt-BR"/>
              </w:rPr>
              <w:t>377.783,17</w:t>
            </w:r>
          </w:p>
        </w:tc>
        <w:tc>
          <w:tcPr>
            <w:tcBorders>
              <w:left w:val="single" w:sz="4"/>
            </w:tcBorders>
            <w:shd w:val="clear" w:color="auto" w:fill="FFFFFF"/>
            <w:vAlign w:val="top"/>
          </w:tcPr>
          <w:p>
            <w:pPr>
              <w:widowControl w:val="0"/>
              <w:rPr>
                <w:sz w:val="10"/>
                <w:szCs w:val="10"/>
              </w:rPr>
            </w:pPr>
          </w:p>
        </w:tc>
        <w:tc>
          <w:tcPr>
            <w:tcBorders>
              <w:left w:val="single" w:sz="4"/>
              <w:right w:val="single" w:sz="4"/>
            </w:tcBorders>
            <w:shd w:val="clear" w:color="auto" w:fill="FFFFFF"/>
            <w:vAlign w:val="top"/>
          </w:tcPr>
          <w:p>
            <w:pPr>
              <w:widowControl w:val="0"/>
              <w:rPr>
                <w:sz w:val="10"/>
                <w:szCs w:val="10"/>
              </w:rPr>
            </w:pPr>
          </w:p>
        </w:tc>
      </w:tr>
      <w:tr>
        <w:trPr>
          <w:trHeight w:val="221" w:hRule="exact"/>
        </w:trPr>
        <w:tc>
          <w:tcPr>
            <w:tcBorders>
              <w:left w:val="single" w:sz="4"/>
            </w:tcBorders>
            <w:shd w:val="clear" w:color="auto" w:fill="FFFFFF"/>
            <w:vAlign w:val="top"/>
          </w:tcPr>
          <w:p>
            <w:pPr>
              <w:pStyle w:val="Style16"/>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BR" w:eastAsia="pt-BR" w:bidi="pt-BR"/>
              </w:rPr>
              <w:t>3.1. 91.13</w:t>
            </w:r>
          </w:p>
        </w:tc>
        <w:tc>
          <w:tcPr>
            <w:tcBorders/>
            <w:shd w:val="clear" w:color="auto" w:fill="FFFFFF"/>
            <w:vAlign w:val="top"/>
          </w:tcPr>
          <w:p>
            <w:pPr>
              <w:pStyle w:val="Style16"/>
              <w:keepNext w:val="0"/>
              <w:keepLines w:val="0"/>
              <w:widowControl w:val="0"/>
              <w:shd w:val="clear" w:color="auto" w:fill="auto"/>
              <w:bidi w:val="0"/>
              <w:spacing w:before="0" w:after="0" w:line="240" w:lineRule="auto"/>
              <w:ind w:left="380" w:right="0" w:firstLine="40"/>
              <w:jc w:val="left"/>
            </w:pPr>
            <w:r>
              <w:rPr>
                <w:color w:val="000000"/>
                <w:spacing w:val="0"/>
                <w:w w:val="100"/>
                <w:position w:val="0"/>
                <w:shd w:val="clear" w:color="auto" w:fill="auto"/>
                <w:lang w:val="pt-BR" w:eastAsia="pt-BR" w:bidi="pt-BR"/>
              </w:rPr>
              <w:t>OBRIGAÇÕES PATRONAIS</w:t>
            </w:r>
          </w:p>
        </w:tc>
        <w:tc>
          <w:tcPr>
            <w:tcBorders>
              <w:left w:val="single" w:sz="4"/>
            </w:tcBorders>
            <w:shd w:val="clear" w:color="auto" w:fill="FFFFFF"/>
            <w:vAlign w:val="top"/>
          </w:tcPr>
          <w:p>
            <w:pPr>
              <w:pStyle w:val="Style16"/>
              <w:keepNext w:val="0"/>
              <w:keepLines w:val="0"/>
              <w:widowControl w:val="0"/>
              <w:shd w:val="clear" w:color="auto" w:fill="auto"/>
              <w:bidi w:val="0"/>
              <w:spacing w:before="0" w:after="0" w:line="240" w:lineRule="auto"/>
              <w:ind w:left="0" w:right="0" w:firstLine="0"/>
              <w:jc w:val="center"/>
            </w:pPr>
            <w:r>
              <w:rPr>
                <w:color w:val="000000"/>
                <w:spacing w:val="0"/>
                <w:w w:val="100"/>
                <w:position w:val="0"/>
                <w:shd w:val="clear" w:color="auto" w:fill="auto"/>
                <w:lang w:val="pt-BR" w:eastAsia="pt-BR" w:bidi="pt-BR"/>
              </w:rPr>
              <w:t>1.500.0000</w:t>
            </w:r>
          </w:p>
        </w:tc>
        <w:tc>
          <w:tcPr>
            <w:tcBorders>
              <w:left w:val="single" w:sz="4"/>
            </w:tcBorders>
            <w:shd w:val="clear" w:color="auto" w:fill="FFFFFF"/>
            <w:vAlign w:val="top"/>
          </w:tcPr>
          <w:p>
            <w:pPr>
              <w:pStyle w:val="Style16"/>
              <w:keepNext w:val="0"/>
              <w:keepLines w:val="0"/>
              <w:widowControl w:val="0"/>
              <w:shd w:val="clear" w:color="auto" w:fill="auto"/>
              <w:bidi w:val="0"/>
              <w:spacing w:before="0" w:after="0" w:line="240" w:lineRule="auto"/>
              <w:ind w:left="0" w:right="0" w:firstLine="0"/>
              <w:jc w:val="right"/>
            </w:pPr>
            <w:r>
              <w:rPr>
                <w:color w:val="000000"/>
                <w:spacing w:val="0"/>
                <w:w w:val="100"/>
                <w:position w:val="0"/>
                <w:shd w:val="clear" w:color="auto" w:fill="auto"/>
                <w:lang w:val="pt-BR" w:eastAsia="pt-BR" w:bidi="pt-BR"/>
              </w:rPr>
              <w:t>134.922,56</w:t>
            </w:r>
          </w:p>
        </w:tc>
        <w:tc>
          <w:tcPr>
            <w:tcBorders>
              <w:left w:val="single" w:sz="4"/>
            </w:tcBorders>
            <w:shd w:val="clear" w:color="auto" w:fill="FFFFFF"/>
            <w:vAlign w:val="top"/>
          </w:tcPr>
          <w:p>
            <w:pPr>
              <w:widowControl w:val="0"/>
              <w:rPr>
                <w:sz w:val="10"/>
                <w:szCs w:val="10"/>
              </w:rPr>
            </w:pPr>
          </w:p>
        </w:tc>
        <w:tc>
          <w:tcPr>
            <w:tcBorders>
              <w:left w:val="single" w:sz="4"/>
            </w:tcBorders>
            <w:shd w:val="clear" w:color="auto" w:fill="FFFFFF"/>
            <w:vAlign w:val="top"/>
          </w:tcPr>
          <w:p>
            <w:pPr>
              <w:widowControl w:val="0"/>
              <w:rPr>
                <w:sz w:val="10"/>
                <w:szCs w:val="10"/>
              </w:rPr>
            </w:pPr>
          </w:p>
        </w:tc>
        <w:tc>
          <w:tcPr>
            <w:tcBorders>
              <w:left w:val="single" w:sz="4"/>
              <w:right w:val="single" w:sz="4"/>
            </w:tcBorders>
            <w:shd w:val="clear" w:color="auto" w:fill="FFFFFF"/>
            <w:vAlign w:val="top"/>
          </w:tcPr>
          <w:p>
            <w:pPr>
              <w:widowControl w:val="0"/>
              <w:rPr>
                <w:sz w:val="10"/>
                <w:szCs w:val="10"/>
              </w:rPr>
            </w:pPr>
          </w:p>
        </w:tc>
      </w:tr>
      <w:tr>
        <w:trPr>
          <w:trHeight w:val="221" w:hRule="exact"/>
        </w:trPr>
        <w:tc>
          <w:tcPr>
            <w:tcBorders>
              <w:left w:val="single" w:sz="4"/>
            </w:tcBorders>
            <w:shd w:val="clear" w:color="auto" w:fill="FFFFFF"/>
            <w:vAlign w:val="top"/>
          </w:tcPr>
          <w:p>
            <w:pPr>
              <w:pStyle w:val="Style16"/>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BR" w:eastAsia="pt-BR" w:bidi="pt-BR"/>
              </w:rPr>
              <w:t>3.1.91.13</w:t>
            </w:r>
          </w:p>
        </w:tc>
        <w:tc>
          <w:tcPr>
            <w:tcBorders/>
            <w:shd w:val="clear" w:color="auto" w:fill="FFFFFF"/>
            <w:vAlign w:val="top"/>
          </w:tcPr>
          <w:p>
            <w:pPr>
              <w:pStyle w:val="Style16"/>
              <w:keepNext w:val="0"/>
              <w:keepLines w:val="0"/>
              <w:widowControl w:val="0"/>
              <w:shd w:val="clear" w:color="auto" w:fill="auto"/>
              <w:bidi w:val="0"/>
              <w:spacing w:before="0" w:after="0" w:line="240" w:lineRule="auto"/>
              <w:ind w:left="380" w:right="0" w:firstLine="40"/>
              <w:jc w:val="left"/>
            </w:pPr>
            <w:r>
              <w:rPr>
                <w:color w:val="000000"/>
                <w:spacing w:val="0"/>
                <w:w w:val="100"/>
                <w:position w:val="0"/>
                <w:shd w:val="clear" w:color="auto" w:fill="auto"/>
                <w:lang w:val="pt-BR" w:eastAsia="pt-BR" w:bidi="pt-BR"/>
              </w:rPr>
              <w:t>OBRIGAÇÕES PATRONAIS</w:t>
            </w:r>
          </w:p>
        </w:tc>
        <w:tc>
          <w:tcPr>
            <w:tcBorders>
              <w:left w:val="single" w:sz="4"/>
            </w:tcBorders>
            <w:shd w:val="clear" w:color="auto" w:fill="FFFFFF"/>
            <w:vAlign w:val="top"/>
          </w:tcPr>
          <w:p>
            <w:pPr>
              <w:pStyle w:val="Style16"/>
              <w:keepNext w:val="0"/>
              <w:keepLines w:val="0"/>
              <w:widowControl w:val="0"/>
              <w:shd w:val="clear" w:color="auto" w:fill="auto"/>
              <w:bidi w:val="0"/>
              <w:spacing w:before="0" w:after="0" w:line="240" w:lineRule="auto"/>
              <w:ind w:left="0" w:right="0" w:firstLine="0"/>
              <w:jc w:val="center"/>
            </w:pPr>
            <w:r>
              <w:rPr>
                <w:color w:val="000000"/>
                <w:spacing w:val="0"/>
                <w:w w:val="100"/>
                <w:position w:val="0"/>
                <w:shd w:val="clear" w:color="auto" w:fill="auto"/>
                <w:lang w:val="pt-BR" w:eastAsia="pt-BR" w:bidi="pt-BR"/>
              </w:rPr>
              <w:t>1.540.0000</w:t>
            </w:r>
          </w:p>
        </w:tc>
        <w:tc>
          <w:tcPr>
            <w:tcBorders>
              <w:left w:val="single" w:sz="4"/>
            </w:tcBorders>
            <w:shd w:val="clear" w:color="auto" w:fill="FFFFFF"/>
            <w:vAlign w:val="top"/>
          </w:tcPr>
          <w:p>
            <w:pPr>
              <w:pStyle w:val="Style16"/>
              <w:keepNext w:val="0"/>
              <w:keepLines w:val="0"/>
              <w:widowControl w:val="0"/>
              <w:shd w:val="clear" w:color="auto" w:fill="auto"/>
              <w:bidi w:val="0"/>
              <w:spacing w:before="0" w:after="0" w:line="240" w:lineRule="auto"/>
              <w:ind w:left="0" w:right="0" w:firstLine="0"/>
              <w:jc w:val="right"/>
            </w:pPr>
            <w:r>
              <w:rPr>
                <w:color w:val="000000"/>
                <w:spacing w:val="0"/>
                <w:w w:val="100"/>
                <w:position w:val="0"/>
                <w:shd w:val="clear" w:color="auto" w:fill="auto"/>
                <w:lang w:val="pt-BR" w:eastAsia="pt-BR" w:bidi="pt-BR"/>
              </w:rPr>
              <w:t>242.860,61</w:t>
            </w:r>
          </w:p>
        </w:tc>
        <w:tc>
          <w:tcPr>
            <w:tcBorders>
              <w:left w:val="single" w:sz="4"/>
            </w:tcBorders>
            <w:shd w:val="clear" w:color="auto" w:fill="FFFFFF"/>
            <w:vAlign w:val="top"/>
          </w:tcPr>
          <w:p>
            <w:pPr>
              <w:widowControl w:val="0"/>
              <w:rPr>
                <w:sz w:val="10"/>
                <w:szCs w:val="10"/>
              </w:rPr>
            </w:pPr>
          </w:p>
        </w:tc>
        <w:tc>
          <w:tcPr>
            <w:tcBorders>
              <w:left w:val="single" w:sz="4"/>
            </w:tcBorders>
            <w:shd w:val="clear" w:color="auto" w:fill="FFFFFF"/>
            <w:vAlign w:val="top"/>
          </w:tcPr>
          <w:p>
            <w:pPr>
              <w:widowControl w:val="0"/>
              <w:rPr>
                <w:sz w:val="10"/>
                <w:szCs w:val="10"/>
              </w:rPr>
            </w:pPr>
          </w:p>
        </w:tc>
        <w:tc>
          <w:tcPr>
            <w:tcBorders>
              <w:left w:val="single" w:sz="4"/>
              <w:right w:val="single" w:sz="4"/>
            </w:tcBorders>
            <w:shd w:val="clear" w:color="auto" w:fill="FFFFFF"/>
            <w:vAlign w:val="top"/>
          </w:tcPr>
          <w:p>
            <w:pPr>
              <w:widowControl w:val="0"/>
              <w:rPr>
                <w:sz w:val="10"/>
                <w:szCs w:val="10"/>
              </w:rPr>
            </w:pPr>
          </w:p>
        </w:tc>
      </w:tr>
      <w:tr>
        <w:trPr>
          <w:trHeight w:val="221" w:hRule="exact"/>
        </w:trPr>
        <w:tc>
          <w:tcPr>
            <w:tcBorders>
              <w:left w:val="single" w:sz="4"/>
            </w:tcBorders>
            <w:shd w:val="clear" w:color="auto" w:fill="FFFFFF"/>
            <w:vAlign w:val="center"/>
          </w:tcPr>
          <w:p>
            <w:pPr>
              <w:pStyle w:val="Style16"/>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BR" w:eastAsia="pt-BR" w:bidi="pt-BR"/>
              </w:rPr>
              <w:t>3.3. 00.00</w:t>
            </w:r>
          </w:p>
        </w:tc>
        <w:tc>
          <w:tcPr>
            <w:tcBorders/>
            <w:shd w:val="clear" w:color="auto" w:fill="FFFFFF"/>
            <w:vAlign w:val="center"/>
          </w:tcPr>
          <w:p>
            <w:pPr>
              <w:pStyle w:val="Style16"/>
              <w:keepNext w:val="0"/>
              <w:keepLines w:val="0"/>
              <w:widowControl w:val="0"/>
              <w:shd w:val="clear" w:color="auto" w:fill="auto"/>
              <w:bidi w:val="0"/>
              <w:spacing w:before="0" w:after="0" w:line="240" w:lineRule="auto"/>
              <w:ind w:left="240" w:right="0" w:firstLine="20"/>
              <w:jc w:val="left"/>
            </w:pPr>
            <w:r>
              <w:rPr>
                <w:color w:val="000000"/>
                <w:spacing w:val="0"/>
                <w:w w:val="100"/>
                <w:position w:val="0"/>
                <w:shd w:val="clear" w:color="auto" w:fill="auto"/>
                <w:lang w:val="pt-BR" w:eastAsia="pt-BR" w:bidi="pt-BR"/>
              </w:rPr>
              <w:t>OUTRAS DESPESAS CORRENTES</w:t>
            </w:r>
          </w:p>
        </w:tc>
        <w:tc>
          <w:tcPr>
            <w:tcBorders>
              <w:left w:val="single" w:sz="4"/>
            </w:tcBorders>
            <w:shd w:val="clear" w:color="auto" w:fill="FFFFFF"/>
            <w:vAlign w:val="bottom"/>
          </w:tcPr>
          <w:p>
            <w:pPr>
              <w:pStyle w:val="Style16"/>
              <w:keepNext w:val="0"/>
              <w:keepLines w:val="0"/>
              <w:widowControl w:val="0"/>
              <w:shd w:val="clear" w:color="auto" w:fill="auto"/>
              <w:bidi w:val="0"/>
              <w:spacing w:before="0" w:after="0" w:line="240" w:lineRule="auto"/>
              <w:ind w:left="0" w:right="460" w:firstLine="0"/>
              <w:jc w:val="right"/>
            </w:pPr>
            <w:r>
              <w:rPr>
                <w:color w:val="000000"/>
                <w:spacing w:val="0"/>
                <w:w w:val="100"/>
                <w:position w:val="0"/>
                <w:shd w:val="clear" w:color="auto" w:fill="auto"/>
                <w:lang w:val="pt-BR" w:eastAsia="pt-BR" w:bidi="pt-BR"/>
              </w:rPr>
              <w:t>0000.000</w:t>
            </w:r>
          </w:p>
        </w:tc>
        <w:tc>
          <w:tcPr>
            <w:tcBorders>
              <w:left w:val="single" w:sz="4"/>
            </w:tcBorders>
            <w:shd w:val="clear" w:color="auto" w:fill="FFFFFF"/>
            <w:vAlign w:val="top"/>
          </w:tcPr>
          <w:p>
            <w:pPr>
              <w:widowControl w:val="0"/>
              <w:rPr>
                <w:sz w:val="10"/>
                <w:szCs w:val="10"/>
              </w:rPr>
            </w:pPr>
          </w:p>
        </w:tc>
        <w:tc>
          <w:tcPr>
            <w:tcBorders>
              <w:left w:val="single" w:sz="4"/>
            </w:tcBorders>
            <w:shd w:val="clear" w:color="auto" w:fill="FFFFFF"/>
            <w:vAlign w:val="top"/>
          </w:tcPr>
          <w:p>
            <w:pPr>
              <w:widowControl w:val="0"/>
              <w:rPr>
                <w:sz w:val="10"/>
                <w:szCs w:val="10"/>
              </w:rPr>
            </w:pPr>
          </w:p>
        </w:tc>
        <w:tc>
          <w:tcPr>
            <w:tcBorders>
              <w:left w:val="single" w:sz="4"/>
            </w:tcBorders>
            <w:shd w:val="clear" w:color="auto" w:fill="FFFFFF"/>
            <w:vAlign w:val="center"/>
          </w:tcPr>
          <w:p>
            <w:pPr>
              <w:pStyle w:val="Style16"/>
              <w:keepNext w:val="0"/>
              <w:keepLines w:val="0"/>
              <w:widowControl w:val="0"/>
              <w:shd w:val="clear" w:color="auto" w:fill="auto"/>
              <w:bidi w:val="0"/>
              <w:spacing w:before="0" w:after="0" w:line="240" w:lineRule="auto"/>
              <w:ind w:left="40" w:right="0" w:firstLine="0"/>
              <w:jc w:val="center"/>
            </w:pPr>
            <w:r>
              <w:rPr>
                <w:color w:val="000000"/>
                <w:spacing w:val="0"/>
                <w:w w:val="100"/>
                <w:position w:val="0"/>
                <w:shd w:val="clear" w:color="auto" w:fill="auto"/>
                <w:lang w:val="pt-BR" w:eastAsia="pt-BR" w:bidi="pt-BR"/>
              </w:rPr>
              <w:t>9.829.483,56</w:t>
            </w:r>
          </w:p>
        </w:tc>
        <w:tc>
          <w:tcPr>
            <w:tcBorders>
              <w:left w:val="single" w:sz="4"/>
              <w:right w:val="single" w:sz="4"/>
            </w:tcBorders>
            <w:shd w:val="clear" w:color="auto" w:fill="FFFFFF"/>
            <w:vAlign w:val="top"/>
          </w:tcPr>
          <w:p>
            <w:pPr>
              <w:widowControl w:val="0"/>
              <w:rPr>
                <w:sz w:val="10"/>
                <w:szCs w:val="10"/>
              </w:rPr>
            </w:pPr>
          </w:p>
        </w:tc>
      </w:tr>
      <w:tr>
        <w:trPr>
          <w:trHeight w:val="230" w:hRule="exact"/>
        </w:trPr>
        <w:tc>
          <w:tcPr>
            <w:tcBorders>
              <w:left w:val="single" w:sz="4"/>
            </w:tcBorders>
            <w:shd w:val="clear" w:color="auto" w:fill="FFFFFF"/>
            <w:vAlign w:val="center"/>
          </w:tcPr>
          <w:p>
            <w:pPr>
              <w:pStyle w:val="Style16"/>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BR" w:eastAsia="pt-BR" w:bidi="pt-BR"/>
              </w:rPr>
              <w:t>3.3.90.00</w:t>
            </w:r>
          </w:p>
        </w:tc>
        <w:tc>
          <w:tcPr>
            <w:tcBorders/>
            <w:shd w:val="clear" w:color="auto" w:fill="FFFFFF"/>
            <w:vAlign w:val="center"/>
          </w:tcPr>
          <w:p>
            <w:pPr>
              <w:pStyle w:val="Style16"/>
              <w:keepNext w:val="0"/>
              <w:keepLines w:val="0"/>
              <w:widowControl w:val="0"/>
              <w:shd w:val="clear" w:color="auto" w:fill="auto"/>
              <w:bidi w:val="0"/>
              <w:spacing w:before="0" w:after="0" w:line="240" w:lineRule="auto"/>
              <w:ind w:left="240" w:right="0" w:firstLine="20"/>
              <w:jc w:val="left"/>
            </w:pPr>
            <w:r>
              <w:rPr>
                <w:color w:val="000000"/>
                <w:spacing w:val="0"/>
                <w:w w:val="100"/>
                <w:position w:val="0"/>
                <w:shd w:val="clear" w:color="auto" w:fill="auto"/>
                <w:lang w:val="pt-BR" w:eastAsia="pt-BR" w:bidi="pt-BR"/>
              </w:rPr>
              <w:t>APLICAÇÕES DIRETAS</w:t>
            </w:r>
          </w:p>
        </w:tc>
        <w:tc>
          <w:tcPr>
            <w:tcBorders>
              <w:left w:val="single" w:sz="4"/>
            </w:tcBorders>
            <w:shd w:val="clear" w:color="auto" w:fill="FFFFFF"/>
            <w:vAlign w:val="bottom"/>
          </w:tcPr>
          <w:p>
            <w:pPr>
              <w:pStyle w:val="Style16"/>
              <w:keepNext w:val="0"/>
              <w:keepLines w:val="0"/>
              <w:widowControl w:val="0"/>
              <w:shd w:val="clear" w:color="auto" w:fill="auto"/>
              <w:bidi w:val="0"/>
              <w:spacing w:before="0" w:after="0" w:line="240" w:lineRule="auto"/>
              <w:ind w:left="0" w:right="460" w:firstLine="0"/>
              <w:jc w:val="right"/>
            </w:pPr>
            <w:r>
              <w:rPr>
                <w:color w:val="000000"/>
                <w:spacing w:val="0"/>
                <w:w w:val="100"/>
                <w:position w:val="0"/>
                <w:shd w:val="clear" w:color="auto" w:fill="auto"/>
                <w:lang w:val="pt-BR" w:eastAsia="pt-BR" w:bidi="pt-BR"/>
              </w:rPr>
              <w:t>0.000.000</w:t>
            </w:r>
          </w:p>
        </w:tc>
        <w:tc>
          <w:tcPr>
            <w:tcBorders>
              <w:left w:val="single" w:sz="4"/>
            </w:tcBorders>
            <w:shd w:val="clear" w:color="auto" w:fill="FFFFFF"/>
            <w:vAlign w:val="top"/>
          </w:tcPr>
          <w:p>
            <w:pPr>
              <w:widowControl w:val="0"/>
              <w:rPr>
                <w:sz w:val="10"/>
                <w:szCs w:val="10"/>
              </w:rPr>
            </w:pPr>
          </w:p>
        </w:tc>
        <w:tc>
          <w:tcPr>
            <w:tcBorders>
              <w:left w:val="single" w:sz="4"/>
            </w:tcBorders>
            <w:shd w:val="clear" w:color="auto" w:fill="FFFFFF"/>
            <w:vAlign w:val="center"/>
          </w:tcPr>
          <w:p>
            <w:pPr>
              <w:pStyle w:val="Style16"/>
              <w:keepNext w:val="0"/>
              <w:keepLines w:val="0"/>
              <w:widowControl w:val="0"/>
              <w:shd w:val="clear" w:color="auto" w:fill="auto"/>
              <w:bidi w:val="0"/>
              <w:spacing w:before="0" w:after="0" w:line="240" w:lineRule="auto"/>
              <w:ind w:left="0" w:right="0" w:firstLine="0"/>
              <w:jc w:val="right"/>
            </w:pPr>
            <w:r>
              <w:rPr>
                <w:color w:val="000000"/>
                <w:spacing w:val="0"/>
                <w:w w:val="100"/>
                <w:position w:val="0"/>
                <w:shd w:val="clear" w:color="auto" w:fill="auto"/>
                <w:lang w:val="pt-BR" w:eastAsia="pt-BR" w:bidi="pt-BR"/>
              </w:rPr>
              <w:t>9.829.483,56</w:t>
            </w:r>
          </w:p>
        </w:tc>
        <w:tc>
          <w:tcPr>
            <w:tcBorders>
              <w:left w:val="single" w:sz="4"/>
            </w:tcBorders>
            <w:shd w:val="clear" w:color="auto" w:fill="FFFFFF"/>
            <w:vAlign w:val="top"/>
          </w:tcPr>
          <w:p>
            <w:pPr>
              <w:widowControl w:val="0"/>
              <w:rPr>
                <w:sz w:val="10"/>
                <w:szCs w:val="10"/>
              </w:rPr>
            </w:pPr>
          </w:p>
        </w:tc>
        <w:tc>
          <w:tcPr>
            <w:tcBorders>
              <w:left w:val="single" w:sz="4"/>
              <w:right w:val="single" w:sz="4"/>
            </w:tcBorders>
            <w:shd w:val="clear" w:color="auto" w:fill="FFFFFF"/>
            <w:vAlign w:val="top"/>
          </w:tcPr>
          <w:p>
            <w:pPr>
              <w:widowControl w:val="0"/>
              <w:rPr>
                <w:sz w:val="10"/>
                <w:szCs w:val="10"/>
              </w:rPr>
            </w:pPr>
          </w:p>
        </w:tc>
      </w:tr>
      <w:tr>
        <w:trPr>
          <w:trHeight w:val="221" w:hRule="exact"/>
        </w:trPr>
        <w:tc>
          <w:tcPr>
            <w:tcBorders>
              <w:left w:val="single" w:sz="4"/>
            </w:tcBorders>
            <w:shd w:val="clear" w:color="auto" w:fill="FFFFFF"/>
            <w:vAlign w:val="top"/>
          </w:tcPr>
          <w:p>
            <w:pPr>
              <w:pStyle w:val="Style16"/>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BR" w:eastAsia="pt-BR" w:bidi="pt-BR"/>
              </w:rPr>
              <w:t>3.3. 90. 14</w:t>
            </w:r>
          </w:p>
        </w:tc>
        <w:tc>
          <w:tcPr>
            <w:tcBorders/>
            <w:shd w:val="clear" w:color="auto" w:fill="FFFFFF"/>
            <w:vAlign w:val="top"/>
          </w:tcPr>
          <w:p>
            <w:pPr>
              <w:pStyle w:val="Style16"/>
              <w:keepNext w:val="0"/>
              <w:keepLines w:val="0"/>
              <w:widowControl w:val="0"/>
              <w:shd w:val="clear" w:color="auto" w:fill="auto"/>
              <w:bidi w:val="0"/>
              <w:spacing w:before="0" w:after="0" w:line="240" w:lineRule="auto"/>
              <w:ind w:left="380" w:right="0" w:firstLine="40"/>
              <w:jc w:val="left"/>
            </w:pPr>
            <w:r>
              <w:rPr>
                <w:color w:val="000000"/>
                <w:spacing w:val="0"/>
                <w:w w:val="100"/>
                <w:position w:val="0"/>
                <w:shd w:val="clear" w:color="auto" w:fill="auto"/>
                <w:lang w:val="pt-BR" w:eastAsia="pt-BR" w:bidi="pt-BR"/>
              </w:rPr>
              <w:t>DlARIAS-CIVIL</w:t>
            </w:r>
          </w:p>
        </w:tc>
        <w:tc>
          <w:tcPr>
            <w:tcBorders>
              <w:left w:val="single" w:sz="4"/>
            </w:tcBorders>
            <w:shd w:val="clear" w:color="auto" w:fill="FFFFFF"/>
            <w:vAlign w:val="top"/>
          </w:tcPr>
          <w:p>
            <w:pPr>
              <w:pStyle w:val="Style16"/>
              <w:keepNext w:val="0"/>
              <w:keepLines w:val="0"/>
              <w:widowControl w:val="0"/>
              <w:shd w:val="clear" w:color="auto" w:fill="auto"/>
              <w:bidi w:val="0"/>
              <w:spacing w:before="0" w:after="0" w:line="240" w:lineRule="auto"/>
              <w:ind w:left="0" w:right="0" w:firstLine="0"/>
              <w:jc w:val="center"/>
            </w:pPr>
            <w:r>
              <w:rPr>
                <w:color w:val="000000"/>
                <w:spacing w:val="0"/>
                <w:w w:val="100"/>
                <w:position w:val="0"/>
                <w:shd w:val="clear" w:color="auto" w:fill="auto"/>
                <w:lang w:val="pt-BR" w:eastAsia="pt-BR" w:bidi="pt-BR"/>
              </w:rPr>
              <w:t>1.500.0000</w:t>
            </w:r>
          </w:p>
        </w:tc>
        <w:tc>
          <w:tcPr>
            <w:tcBorders>
              <w:left w:val="single" w:sz="4"/>
            </w:tcBorders>
            <w:shd w:val="clear" w:color="auto" w:fill="FFFFFF"/>
            <w:vAlign w:val="top"/>
          </w:tcPr>
          <w:p>
            <w:pPr>
              <w:pStyle w:val="Style16"/>
              <w:keepNext w:val="0"/>
              <w:keepLines w:val="0"/>
              <w:widowControl w:val="0"/>
              <w:shd w:val="clear" w:color="auto" w:fill="auto"/>
              <w:bidi w:val="0"/>
              <w:spacing w:before="0" w:after="0" w:line="240" w:lineRule="auto"/>
              <w:ind w:left="0" w:right="0" w:firstLine="0"/>
              <w:jc w:val="right"/>
            </w:pPr>
            <w:r>
              <w:rPr>
                <w:color w:val="000000"/>
                <w:spacing w:val="0"/>
                <w:w w:val="100"/>
                <w:position w:val="0"/>
                <w:shd w:val="clear" w:color="auto" w:fill="auto"/>
                <w:lang w:val="pt-BR" w:eastAsia="pt-BR" w:bidi="pt-BR"/>
              </w:rPr>
              <w:t>129.525.66</w:t>
            </w:r>
          </w:p>
        </w:tc>
        <w:tc>
          <w:tcPr>
            <w:tcBorders>
              <w:left w:val="single" w:sz="4"/>
            </w:tcBorders>
            <w:shd w:val="clear" w:color="auto" w:fill="FFFFFF"/>
            <w:vAlign w:val="top"/>
          </w:tcPr>
          <w:p>
            <w:pPr>
              <w:widowControl w:val="0"/>
              <w:rPr>
                <w:sz w:val="10"/>
                <w:szCs w:val="10"/>
              </w:rPr>
            </w:pPr>
          </w:p>
        </w:tc>
        <w:tc>
          <w:tcPr>
            <w:tcBorders>
              <w:left w:val="single" w:sz="4"/>
            </w:tcBorders>
            <w:shd w:val="clear" w:color="auto" w:fill="FFFFFF"/>
            <w:vAlign w:val="top"/>
          </w:tcPr>
          <w:p>
            <w:pPr>
              <w:widowControl w:val="0"/>
              <w:rPr>
                <w:sz w:val="10"/>
                <w:szCs w:val="10"/>
              </w:rPr>
            </w:pPr>
          </w:p>
        </w:tc>
        <w:tc>
          <w:tcPr>
            <w:tcBorders>
              <w:left w:val="single" w:sz="4"/>
              <w:right w:val="single" w:sz="4"/>
            </w:tcBorders>
            <w:shd w:val="clear" w:color="auto" w:fill="FFFFFF"/>
            <w:vAlign w:val="top"/>
          </w:tcPr>
          <w:p>
            <w:pPr>
              <w:widowControl w:val="0"/>
              <w:rPr>
                <w:sz w:val="10"/>
                <w:szCs w:val="10"/>
              </w:rPr>
            </w:pPr>
          </w:p>
        </w:tc>
      </w:tr>
      <w:tr>
        <w:trPr>
          <w:trHeight w:val="221" w:hRule="exact"/>
        </w:trPr>
        <w:tc>
          <w:tcPr>
            <w:tcBorders>
              <w:left w:val="single" w:sz="4"/>
            </w:tcBorders>
            <w:shd w:val="clear" w:color="auto" w:fill="FFFFFF"/>
            <w:vAlign w:val="bottom"/>
          </w:tcPr>
          <w:p>
            <w:pPr>
              <w:pStyle w:val="Style16"/>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BR" w:eastAsia="pt-BR" w:bidi="pt-BR"/>
              </w:rPr>
              <w:t>3.3.90 14</w:t>
            </w:r>
          </w:p>
        </w:tc>
        <w:tc>
          <w:tcPr>
            <w:tcBorders/>
            <w:shd w:val="clear" w:color="auto" w:fill="FFFFFF"/>
            <w:vAlign w:val="bottom"/>
          </w:tcPr>
          <w:p>
            <w:pPr>
              <w:pStyle w:val="Style16"/>
              <w:keepNext w:val="0"/>
              <w:keepLines w:val="0"/>
              <w:widowControl w:val="0"/>
              <w:shd w:val="clear" w:color="auto" w:fill="auto"/>
              <w:bidi w:val="0"/>
              <w:spacing w:before="0" w:after="0" w:line="240" w:lineRule="auto"/>
              <w:ind w:left="380" w:right="0" w:firstLine="40"/>
              <w:jc w:val="left"/>
            </w:pPr>
            <w:r>
              <w:rPr>
                <w:color w:val="000000"/>
                <w:spacing w:val="0"/>
                <w:w w:val="100"/>
                <w:position w:val="0"/>
                <w:shd w:val="clear" w:color="auto" w:fill="auto"/>
                <w:lang w:val="pt-BR" w:eastAsia="pt-BR" w:bidi="pt-BR"/>
              </w:rPr>
              <w:t>DIÃRIAS - CIVIL</w:t>
            </w:r>
          </w:p>
        </w:tc>
        <w:tc>
          <w:tcPr>
            <w:tcBorders>
              <w:left w:val="single" w:sz="4"/>
            </w:tcBorders>
            <w:shd w:val="clear" w:color="auto" w:fill="FFFFFF"/>
            <w:vAlign w:val="bottom"/>
          </w:tcPr>
          <w:p>
            <w:pPr>
              <w:pStyle w:val="Style16"/>
              <w:keepNext w:val="0"/>
              <w:keepLines w:val="0"/>
              <w:widowControl w:val="0"/>
              <w:shd w:val="clear" w:color="auto" w:fill="auto"/>
              <w:bidi w:val="0"/>
              <w:spacing w:before="0" w:after="0" w:line="240" w:lineRule="auto"/>
              <w:ind w:left="0" w:right="0" w:firstLine="0"/>
              <w:jc w:val="center"/>
            </w:pPr>
            <w:r>
              <w:rPr>
                <w:color w:val="000000"/>
                <w:spacing w:val="0"/>
                <w:w w:val="100"/>
                <w:position w:val="0"/>
                <w:shd w:val="clear" w:color="auto" w:fill="auto"/>
                <w:lang w:val="pt-BR" w:eastAsia="pt-BR" w:bidi="pt-BR"/>
              </w:rPr>
              <w:t>1.540.0000</w:t>
            </w:r>
          </w:p>
        </w:tc>
        <w:tc>
          <w:tcPr>
            <w:tcBorders>
              <w:left w:val="single" w:sz="4"/>
            </w:tcBorders>
            <w:shd w:val="clear" w:color="auto" w:fill="FFFFFF"/>
            <w:vAlign w:val="bottom"/>
          </w:tcPr>
          <w:p>
            <w:pPr>
              <w:pStyle w:val="Style16"/>
              <w:keepNext w:val="0"/>
              <w:keepLines w:val="0"/>
              <w:widowControl w:val="0"/>
              <w:shd w:val="clear" w:color="auto" w:fill="auto"/>
              <w:bidi w:val="0"/>
              <w:spacing w:before="0" w:after="0" w:line="240" w:lineRule="auto"/>
              <w:ind w:left="0" w:right="0" w:firstLine="0"/>
              <w:jc w:val="right"/>
            </w:pPr>
            <w:r>
              <w:rPr>
                <w:color w:val="000000"/>
                <w:spacing w:val="0"/>
                <w:w w:val="100"/>
                <w:position w:val="0"/>
                <w:shd w:val="clear" w:color="auto" w:fill="auto"/>
                <w:lang w:val="pt-BR" w:eastAsia="pt-BR" w:bidi="pt-BR"/>
              </w:rPr>
              <w:t>59.365.93</w:t>
            </w:r>
          </w:p>
        </w:tc>
        <w:tc>
          <w:tcPr>
            <w:tcBorders>
              <w:left w:val="single" w:sz="4"/>
            </w:tcBorders>
            <w:shd w:val="clear" w:color="auto" w:fill="FFFFFF"/>
            <w:vAlign w:val="top"/>
          </w:tcPr>
          <w:p>
            <w:pPr>
              <w:widowControl w:val="0"/>
              <w:rPr>
                <w:sz w:val="10"/>
                <w:szCs w:val="10"/>
              </w:rPr>
            </w:pPr>
          </w:p>
        </w:tc>
        <w:tc>
          <w:tcPr>
            <w:tcBorders>
              <w:left w:val="single" w:sz="4"/>
            </w:tcBorders>
            <w:shd w:val="clear" w:color="auto" w:fill="FFFFFF"/>
            <w:vAlign w:val="top"/>
          </w:tcPr>
          <w:p>
            <w:pPr>
              <w:widowControl w:val="0"/>
              <w:rPr>
                <w:sz w:val="10"/>
                <w:szCs w:val="10"/>
              </w:rPr>
            </w:pPr>
          </w:p>
        </w:tc>
        <w:tc>
          <w:tcPr>
            <w:tcBorders>
              <w:left w:val="single" w:sz="4"/>
              <w:right w:val="single" w:sz="4"/>
            </w:tcBorders>
            <w:shd w:val="clear" w:color="auto" w:fill="FFFFFF"/>
            <w:vAlign w:val="top"/>
          </w:tcPr>
          <w:p>
            <w:pPr>
              <w:widowControl w:val="0"/>
              <w:rPr>
                <w:sz w:val="10"/>
                <w:szCs w:val="10"/>
              </w:rPr>
            </w:pPr>
          </w:p>
        </w:tc>
      </w:tr>
      <w:tr>
        <w:trPr>
          <w:trHeight w:val="230" w:hRule="exact"/>
        </w:trPr>
        <w:tc>
          <w:tcPr>
            <w:tcBorders>
              <w:left w:val="single" w:sz="4"/>
            </w:tcBorders>
            <w:shd w:val="clear" w:color="auto" w:fill="FFFFFF"/>
            <w:vAlign w:val="center"/>
          </w:tcPr>
          <w:p>
            <w:pPr>
              <w:pStyle w:val="Style16"/>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BR" w:eastAsia="pt-BR" w:bidi="pt-BR"/>
              </w:rPr>
              <w:t>3.3 90 18</w:t>
            </w:r>
          </w:p>
        </w:tc>
        <w:tc>
          <w:tcPr>
            <w:tcBorders/>
            <w:shd w:val="clear" w:color="auto" w:fill="FFFFFF"/>
            <w:vAlign w:val="center"/>
          </w:tcPr>
          <w:p>
            <w:pPr>
              <w:pStyle w:val="Style16"/>
              <w:keepNext w:val="0"/>
              <w:keepLines w:val="0"/>
              <w:widowControl w:val="0"/>
              <w:shd w:val="clear" w:color="auto" w:fill="auto"/>
              <w:bidi w:val="0"/>
              <w:spacing w:before="0" w:after="0" w:line="240" w:lineRule="auto"/>
              <w:ind w:left="380" w:right="0" w:firstLine="40"/>
              <w:jc w:val="left"/>
            </w:pPr>
            <w:r>
              <w:rPr>
                <w:color w:val="000000"/>
                <w:spacing w:val="0"/>
                <w:w w:val="100"/>
                <w:position w:val="0"/>
                <w:shd w:val="clear" w:color="auto" w:fill="auto"/>
                <w:lang w:val="pt-BR" w:eastAsia="pt-BR" w:bidi="pt-BR"/>
              </w:rPr>
              <w:t>AUXÍLIO FINANCEIRO A ESTUDANTES</w:t>
            </w:r>
          </w:p>
        </w:tc>
        <w:tc>
          <w:tcPr>
            <w:tcBorders>
              <w:left w:val="single" w:sz="4"/>
            </w:tcBorders>
            <w:shd w:val="clear" w:color="auto" w:fill="FFFFFF"/>
            <w:vAlign w:val="center"/>
          </w:tcPr>
          <w:p>
            <w:pPr>
              <w:pStyle w:val="Style16"/>
              <w:keepNext w:val="0"/>
              <w:keepLines w:val="0"/>
              <w:widowControl w:val="0"/>
              <w:shd w:val="clear" w:color="auto" w:fill="auto"/>
              <w:bidi w:val="0"/>
              <w:spacing w:before="0" w:after="0" w:line="240" w:lineRule="auto"/>
              <w:ind w:left="0" w:right="0" w:firstLine="0"/>
              <w:jc w:val="center"/>
            </w:pPr>
            <w:r>
              <w:rPr>
                <w:color w:val="000000"/>
                <w:spacing w:val="0"/>
                <w:w w:val="100"/>
                <w:position w:val="0"/>
                <w:shd w:val="clear" w:color="auto" w:fill="auto"/>
                <w:lang w:val="pt-BR" w:eastAsia="pt-BR" w:bidi="pt-BR"/>
              </w:rPr>
              <w:t>1.500.0000</w:t>
            </w:r>
          </w:p>
        </w:tc>
        <w:tc>
          <w:tcPr>
            <w:tcBorders>
              <w:left w:val="single" w:sz="4"/>
            </w:tcBorders>
            <w:shd w:val="clear" w:color="auto" w:fill="FFFFFF"/>
            <w:vAlign w:val="center"/>
          </w:tcPr>
          <w:p>
            <w:pPr>
              <w:pStyle w:val="Style16"/>
              <w:keepNext w:val="0"/>
              <w:keepLines w:val="0"/>
              <w:widowControl w:val="0"/>
              <w:shd w:val="clear" w:color="auto" w:fill="auto"/>
              <w:bidi w:val="0"/>
              <w:spacing w:before="0" w:after="0" w:line="240" w:lineRule="auto"/>
              <w:ind w:left="0" w:right="0" w:firstLine="0"/>
              <w:jc w:val="right"/>
            </w:pPr>
            <w:r>
              <w:rPr>
                <w:color w:val="000000"/>
                <w:spacing w:val="0"/>
                <w:w w:val="100"/>
                <w:position w:val="0"/>
                <w:shd w:val="clear" w:color="auto" w:fill="auto"/>
                <w:lang w:val="pt-BR" w:eastAsia="pt-BR" w:bidi="pt-BR"/>
              </w:rPr>
              <w:t>53.969,03</w:t>
            </w:r>
          </w:p>
        </w:tc>
        <w:tc>
          <w:tcPr>
            <w:tcBorders>
              <w:left w:val="single" w:sz="4"/>
            </w:tcBorders>
            <w:shd w:val="clear" w:color="auto" w:fill="FFFFFF"/>
            <w:vAlign w:val="top"/>
          </w:tcPr>
          <w:p>
            <w:pPr>
              <w:widowControl w:val="0"/>
              <w:rPr>
                <w:sz w:val="10"/>
                <w:szCs w:val="10"/>
              </w:rPr>
            </w:pPr>
          </w:p>
        </w:tc>
        <w:tc>
          <w:tcPr>
            <w:tcBorders>
              <w:left w:val="single" w:sz="4"/>
            </w:tcBorders>
            <w:shd w:val="clear" w:color="auto" w:fill="FFFFFF"/>
            <w:vAlign w:val="top"/>
          </w:tcPr>
          <w:p>
            <w:pPr>
              <w:widowControl w:val="0"/>
              <w:rPr>
                <w:sz w:val="10"/>
                <w:szCs w:val="10"/>
              </w:rPr>
            </w:pPr>
          </w:p>
        </w:tc>
        <w:tc>
          <w:tcPr>
            <w:tcBorders>
              <w:left w:val="single" w:sz="4"/>
              <w:right w:val="single" w:sz="4"/>
            </w:tcBorders>
            <w:shd w:val="clear" w:color="auto" w:fill="FFFFFF"/>
            <w:vAlign w:val="top"/>
          </w:tcPr>
          <w:p>
            <w:pPr>
              <w:widowControl w:val="0"/>
              <w:rPr>
                <w:sz w:val="10"/>
                <w:szCs w:val="10"/>
              </w:rPr>
            </w:pPr>
          </w:p>
        </w:tc>
      </w:tr>
      <w:tr>
        <w:trPr>
          <w:trHeight w:val="211" w:hRule="exact"/>
        </w:trPr>
        <w:tc>
          <w:tcPr>
            <w:tcBorders>
              <w:left w:val="single" w:sz="4"/>
            </w:tcBorders>
            <w:shd w:val="clear" w:color="auto" w:fill="FFFFFF"/>
            <w:vAlign w:val="top"/>
          </w:tcPr>
          <w:p>
            <w:pPr>
              <w:pStyle w:val="Style16"/>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BR" w:eastAsia="pt-BR" w:bidi="pt-BR"/>
              </w:rPr>
              <w:t>3.3. 90 30</w:t>
            </w:r>
          </w:p>
        </w:tc>
        <w:tc>
          <w:tcPr>
            <w:tcBorders/>
            <w:shd w:val="clear" w:color="auto" w:fill="FFFFFF"/>
            <w:vAlign w:val="top"/>
          </w:tcPr>
          <w:p>
            <w:pPr>
              <w:pStyle w:val="Style16"/>
              <w:keepNext w:val="0"/>
              <w:keepLines w:val="0"/>
              <w:widowControl w:val="0"/>
              <w:shd w:val="clear" w:color="auto" w:fill="auto"/>
              <w:bidi w:val="0"/>
              <w:spacing w:before="0" w:after="0" w:line="240" w:lineRule="auto"/>
              <w:ind w:left="380" w:right="0" w:firstLine="40"/>
              <w:jc w:val="left"/>
            </w:pPr>
            <w:r>
              <w:rPr>
                <w:color w:val="000000"/>
                <w:spacing w:val="0"/>
                <w:w w:val="100"/>
                <w:position w:val="0"/>
                <w:shd w:val="clear" w:color="auto" w:fill="auto"/>
                <w:lang w:val="pt-BR" w:eastAsia="pt-BR" w:bidi="pt-BR"/>
              </w:rPr>
              <w:t>MATERIAL DE CONSUMO</w:t>
            </w:r>
          </w:p>
        </w:tc>
        <w:tc>
          <w:tcPr>
            <w:tcBorders>
              <w:left w:val="single" w:sz="4"/>
            </w:tcBorders>
            <w:shd w:val="clear" w:color="auto" w:fill="FFFFFF"/>
            <w:vAlign w:val="top"/>
          </w:tcPr>
          <w:p>
            <w:pPr>
              <w:pStyle w:val="Style16"/>
              <w:keepNext w:val="0"/>
              <w:keepLines w:val="0"/>
              <w:widowControl w:val="0"/>
              <w:shd w:val="clear" w:color="auto" w:fill="auto"/>
              <w:bidi w:val="0"/>
              <w:spacing w:before="0" w:after="0" w:line="240" w:lineRule="auto"/>
              <w:ind w:left="0" w:right="0" w:firstLine="0"/>
              <w:jc w:val="center"/>
            </w:pPr>
            <w:r>
              <w:rPr>
                <w:color w:val="000000"/>
                <w:spacing w:val="0"/>
                <w:w w:val="100"/>
                <w:position w:val="0"/>
                <w:shd w:val="clear" w:color="auto" w:fill="auto"/>
                <w:lang w:val="pt-BR" w:eastAsia="pt-BR" w:bidi="pt-BR"/>
              </w:rPr>
              <w:t>1.500.0000</w:t>
            </w:r>
          </w:p>
        </w:tc>
        <w:tc>
          <w:tcPr>
            <w:tcBorders>
              <w:left w:val="single" w:sz="4"/>
            </w:tcBorders>
            <w:shd w:val="clear" w:color="auto" w:fill="FFFFFF"/>
            <w:vAlign w:val="top"/>
          </w:tcPr>
          <w:p>
            <w:pPr>
              <w:pStyle w:val="Style16"/>
              <w:keepNext w:val="0"/>
              <w:keepLines w:val="0"/>
              <w:widowControl w:val="0"/>
              <w:shd w:val="clear" w:color="auto" w:fill="auto"/>
              <w:bidi w:val="0"/>
              <w:spacing w:before="0" w:after="0" w:line="240" w:lineRule="auto"/>
              <w:ind w:left="0" w:right="0" w:firstLine="0"/>
              <w:jc w:val="right"/>
            </w:pPr>
            <w:r>
              <w:rPr>
                <w:color w:val="000000"/>
                <w:spacing w:val="0"/>
                <w:w w:val="100"/>
                <w:position w:val="0"/>
                <w:shd w:val="clear" w:color="auto" w:fill="auto"/>
                <w:lang w:val="pt-BR" w:eastAsia="pt-BR" w:bidi="pt-BR"/>
              </w:rPr>
              <w:t>1.370.934.71</w:t>
            </w:r>
          </w:p>
        </w:tc>
        <w:tc>
          <w:tcPr>
            <w:tcBorders>
              <w:left w:val="single" w:sz="4"/>
            </w:tcBorders>
            <w:shd w:val="clear" w:color="auto" w:fill="FFFFFF"/>
            <w:vAlign w:val="top"/>
          </w:tcPr>
          <w:p>
            <w:pPr>
              <w:widowControl w:val="0"/>
              <w:rPr>
                <w:sz w:val="10"/>
                <w:szCs w:val="10"/>
              </w:rPr>
            </w:pPr>
          </w:p>
        </w:tc>
        <w:tc>
          <w:tcPr>
            <w:tcBorders>
              <w:left w:val="single" w:sz="4"/>
            </w:tcBorders>
            <w:shd w:val="clear" w:color="auto" w:fill="FFFFFF"/>
            <w:vAlign w:val="top"/>
          </w:tcPr>
          <w:p>
            <w:pPr>
              <w:widowControl w:val="0"/>
              <w:rPr>
                <w:sz w:val="10"/>
                <w:szCs w:val="10"/>
              </w:rPr>
            </w:pPr>
          </w:p>
        </w:tc>
        <w:tc>
          <w:tcPr>
            <w:tcBorders>
              <w:left w:val="single" w:sz="4"/>
              <w:right w:val="single" w:sz="4"/>
            </w:tcBorders>
            <w:shd w:val="clear" w:color="auto" w:fill="FFFFFF"/>
            <w:vAlign w:val="top"/>
          </w:tcPr>
          <w:p>
            <w:pPr>
              <w:widowControl w:val="0"/>
              <w:rPr>
                <w:sz w:val="10"/>
                <w:szCs w:val="10"/>
              </w:rPr>
            </w:pPr>
          </w:p>
        </w:tc>
      </w:tr>
      <w:tr>
        <w:trPr>
          <w:trHeight w:val="230" w:hRule="exact"/>
        </w:trPr>
        <w:tc>
          <w:tcPr>
            <w:tcBorders>
              <w:left w:val="single" w:sz="4"/>
            </w:tcBorders>
            <w:shd w:val="clear" w:color="auto" w:fill="FFFFFF"/>
            <w:vAlign w:val="center"/>
          </w:tcPr>
          <w:p>
            <w:pPr>
              <w:pStyle w:val="Style16"/>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BR" w:eastAsia="pt-BR" w:bidi="pt-BR"/>
              </w:rPr>
              <w:t>3.3. 90 30</w:t>
            </w:r>
          </w:p>
        </w:tc>
        <w:tc>
          <w:tcPr>
            <w:tcBorders/>
            <w:shd w:val="clear" w:color="auto" w:fill="FFFFFF"/>
            <w:vAlign w:val="center"/>
          </w:tcPr>
          <w:p>
            <w:pPr>
              <w:pStyle w:val="Style16"/>
              <w:keepNext w:val="0"/>
              <w:keepLines w:val="0"/>
              <w:widowControl w:val="0"/>
              <w:shd w:val="clear" w:color="auto" w:fill="auto"/>
              <w:bidi w:val="0"/>
              <w:spacing w:before="0" w:after="0" w:line="240" w:lineRule="auto"/>
              <w:ind w:left="380" w:right="0" w:firstLine="40"/>
              <w:jc w:val="left"/>
            </w:pPr>
            <w:r>
              <w:rPr>
                <w:color w:val="000000"/>
                <w:spacing w:val="0"/>
                <w:w w:val="100"/>
                <w:position w:val="0"/>
                <w:shd w:val="clear" w:color="auto" w:fill="auto"/>
                <w:lang w:val="pt-BR" w:eastAsia="pt-BR" w:bidi="pt-BR"/>
              </w:rPr>
              <w:t>MATERIAL DE CONSUMO</w:t>
            </w:r>
          </w:p>
        </w:tc>
        <w:tc>
          <w:tcPr>
            <w:tcBorders>
              <w:left w:val="single" w:sz="4"/>
            </w:tcBorders>
            <w:shd w:val="clear" w:color="auto" w:fill="FFFFFF"/>
            <w:vAlign w:val="center"/>
          </w:tcPr>
          <w:p>
            <w:pPr>
              <w:pStyle w:val="Style16"/>
              <w:keepNext w:val="0"/>
              <w:keepLines w:val="0"/>
              <w:widowControl w:val="0"/>
              <w:shd w:val="clear" w:color="auto" w:fill="auto"/>
              <w:bidi w:val="0"/>
              <w:spacing w:before="0" w:after="0" w:line="240" w:lineRule="auto"/>
              <w:ind w:left="0" w:right="0" w:firstLine="0"/>
              <w:jc w:val="center"/>
            </w:pPr>
            <w:r>
              <w:rPr>
                <w:color w:val="000000"/>
                <w:spacing w:val="0"/>
                <w:w w:val="100"/>
                <w:position w:val="0"/>
                <w:shd w:val="clear" w:color="auto" w:fill="auto"/>
                <w:lang w:val="pt-BR" w:eastAsia="pt-BR" w:bidi="pt-BR"/>
              </w:rPr>
              <w:t>1.540.0000</w:t>
            </w:r>
          </w:p>
        </w:tc>
        <w:tc>
          <w:tcPr>
            <w:tcBorders>
              <w:left w:val="single" w:sz="4"/>
            </w:tcBorders>
            <w:shd w:val="clear" w:color="auto" w:fill="FFFFFF"/>
            <w:vAlign w:val="center"/>
          </w:tcPr>
          <w:p>
            <w:pPr>
              <w:pStyle w:val="Style16"/>
              <w:keepNext w:val="0"/>
              <w:keepLines w:val="0"/>
              <w:widowControl w:val="0"/>
              <w:shd w:val="clear" w:color="auto" w:fill="auto"/>
              <w:bidi w:val="0"/>
              <w:spacing w:before="0" w:after="0" w:line="240" w:lineRule="auto"/>
              <w:ind w:left="0" w:right="0" w:firstLine="0"/>
              <w:jc w:val="right"/>
            </w:pPr>
            <w:r>
              <w:rPr>
                <w:color w:val="000000"/>
                <w:spacing w:val="0"/>
                <w:w w:val="100"/>
                <w:position w:val="0"/>
                <w:shd w:val="clear" w:color="auto" w:fill="auto"/>
                <w:lang w:val="pt-BR" w:eastAsia="pt-BR" w:bidi="pt-BR"/>
              </w:rPr>
              <w:t>1 349,225,63</w:t>
            </w:r>
          </w:p>
        </w:tc>
        <w:tc>
          <w:tcPr>
            <w:tcBorders>
              <w:left w:val="single" w:sz="4"/>
            </w:tcBorders>
            <w:shd w:val="clear" w:color="auto" w:fill="FFFFFF"/>
            <w:vAlign w:val="top"/>
          </w:tcPr>
          <w:p>
            <w:pPr>
              <w:widowControl w:val="0"/>
              <w:rPr>
                <w:sz w:val="10"/>
                <w:szCs w:val="10"/>
              </w:rPr>
            </w:pPr>
          </w:p>
        </w:tc>
        <w:tc>
          <w:tcPr>
            <w:tcBorders>
              <w:left w:val="single" w:sz="4"/>
            </w:tcBorders>
            <w:shd w:val="clear" w:color="auto" w:fill="FFFFFF"/>
            <w:vAlign w:val="top"/>
          </w:tcPr>
          <w:p>
            <w:pPr>
              <w:widowControl w:val="0"/>
              <w:rPr>
                <w:sz w:val="10"/>
                <w:szCs w:val="10"/>
              </w:rPr>
            </w:pPr>
          </w:p>
        </w:tc>
        <w:tc>
          <w:tcPr>
            <w:tcBorders>
              <w:left w:val="single" w:sz="4"/>
              <w:right w:val="single" w:sz="4"/>
            </w:tcBorders>
            <w:shd w:val="clear" w:color="auto" w:fill="FFFFFF"/>
            <w:vAlign w:val="top"/>
          </w:tcPr>
          <w:p>
            <w:pPr>
              <w:widowControl w:val="0"/>
              <w:rPr>
                <w:sz w:val="10"/>
                <w:szCs w:val="10"/>
              </w:rPr>
            </w:pPr>
          </w:p>
        </w:tc>
      </w:tr>
      <w:tr>
        <w:trPr>
          <w:trHeight w:val="221" w:hRule="exact"/>
        </w:trPr>
        <w:tc>
          <w:tcPr>
            <w:tcBorders>
              <w:left w:val="single" w:sz="4"/>
            </w:tcBorders>
            <w:shd w:val="clear" w:color="auto" w:fill="FFFFFF"/>
            <w:vAlign w:val="top"/>
          </w:tcPr>
          <w:p>
            <w:pPr>
              <w:pStyle w:val="Style16"/>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BR" w:eastAsia="pt-BR" w:bidi="pt-BR"/>
              </w:rPr>
              <w:t>3.3. 90 30</w:t>
            </w:r>
          </w:p>
        </w:tc>
        <w:tc>
          <w:tcPr>
            <w:tcBorders/>
            <w:shd w:val="clear" w:color="auto" w:fill="FFFFFF"/>
            <w:vAlign w:val="top"/>
          </w:tcPr>
          <w:p>
            <w:pPr>
              <w:pStyle w:val="Style16"/>
              <w:keepNext w:val="0"/>
              <w:keepLines w:val="0"/>
              <w:widowControl w:val="0"/>
              <w:shd w:val="clear" w:color="auto" w:fill="auto"/>
              <w:bidi w:val="0"/>
              <w:spacing w:before="0" w:after="0" w:line="240" w:lineRule="auto"/>
              <w:ind w:left="380" w:right="0" w:firstLine="40"/>
              <w:jc w:val="left"/>
            </w:pPr>
            <w:r>
              <w:rPr>
                <w:color w:val="000000"/>
                <w:spacing w:val="0"/>
                <w:w w:val="100"/>
                <w:position w:val="0"/>
                <w:shd w:val="clear" w:color="auto" w:fill="auto"/>
                <w:lang w:val="pt-BR" w:eastAsia="pt-BR" w:bidi="pt-BR"/>
              </w:rPr>
              <w:t>MATERIAL DE CONSUMO</w:t>
            </w:r>
          </w:p>
        </w:tc>
        <w:tc>
          <w:tcPr>
            <w:tcBorders>
              <w:left w:val="single" w:sz="4"/>
            </w:tcBorders>
            <w:shd w:val="clear" w:color="auto" w:fill="FFFFFF"/>
            <w:vAlign w:val="top"/>
          </w:tcPr>
          <w:p>
            <w:pPr>
              <w:pStyle w:val="Style16"/>
              <w:keepNext w:val="0"/>
              <w:keepLines w:val="0"/>
              <w:widowControl w:val="0"/>
              <w:shd w:val="clear" w:color="auto" w:fill="auto"/>
              <w:bidi w:val="0"/>
              <w:spacing w:before="0" w:after="0" w:line="240" w:lineRule="auto"/>
              <w:ind w:left="0" w:right="0" w:firstLine="0"/>
              <w:jc w:val="center"/>
            </w:pPr>
            <w:r>
              <w:rPr>
                <w:color w:val="000000"/>
                <w:spacing w:val="0"/>
                <w:w w:val="100"/>
                <w:position w:val="0"/>
                <w:shd w:val="clear" w:color="auto" w:fill="auto"/>
                <w:lang w:val="pt-BR" w:eastAsia="pt-BR" w:bidi="pt-BR"/>
              </w:rPr>
              <w:t>1.551 0000</w:t>
            </w:r>
          </w:p>
        </w:tc>
        <w:tc>
          <w:tcPr>
            <w:tcBorders>
              <w:left w:val="single" w:sz="4"/>
            </w:tcBorders>
            <w:shd w:val="clear" w:color="auto" w:fill="FFFFFF"/>
            <w:vAlign w:val="top"/>
          </w:tcPr>
          <w:p>
            <w:pPr>
              <w:pStyle w:val="Style16"/>
              <w:keepNext w:val="0"/>
              <w:keepLines w:val="0"/>
              <w:widowControl w:val="0"/>
              <w:shd w:val="clear" w:color="auto" w:fill="auto"/>
              <w:bidi w:val="0"/>
              <w:spacing w:before="0" w:after="0" w:line="240" w:lineRule="auto"/>
              <w:ind w:left="0" w:right="0" w:firstLine="0"/>
              <w:jc w:val="right"/>
            </w:pPr>
            <w:r>
              <w:rPr>
                <w:color w:val="000000"/>
                <w:spacing w:val="0"/>
                <w:w w:val="100"/>
                <w:position w:val="0"/>
                <w:shd w:val="clear" w:color="auto" w:fill="auto"/>
                <w:lang w:val="pt-BR" w:eastAsia="pt-BR" w:bidi="pt-BR"/>
              </w:rPr>
              <w:t>32.925,07</w:t>
            </w:r>
          </w:p>
        </w:tc>
        <w:tc>
          <w:tcPr>
            <w:tcBorders>
              <w:left w:val="single" w:sz="4"/>
            </w:tcBorders>
            <w:shd w:val="clear" w:color="auto" w:fill="FFFFFF"/>
            <w:vAlign w:val="top"/>
          </w:tcPr>
          <w:p>
            <w:pPr>
              <w:widowControl w:val="0"/>
              <w:rPr>
                <w:sz w:val="10"/>
                <w:szCs w:val="10"/>
              </w:rPr>
            </w:pPr>
          </w:p>
        </w:tc>
        <w:tc>
          <w:tcPr>
            <w:tcBorders>
              <w:left w:val="single" w:sz="4"/>
            </w:tcBorders>
            <w:shd w:val="clear" w:color="auto" w:fill="FFFFFF"/>
            <w:vAlign w:val="top"/>
          </w:tcPr>
          <w:p>
            <w:pPr>
              <w:widowControl w:val="0"/>
              <w:rPr>
                <w:sz w:val="10"/>
                <w:szCs w:val="10"/>
              </w:rPr>
            </w:pPr>
          </w:p>
        </w:tc>
        <w:tc>
          <w:tcPr>
            <w:tcBorders>
              <w:left w:val="single" w:sz="4"/>
              <w:right w:val="single" w:sz="4"/>
            </w:tcBorders>
            <w:shd w:val="clear" w:color="auto" w:fill="FFFFFF"/>
            <w:vAlign w:val="top"/>
          </w:tcPr>
          <w:p>
            <w:pPr>
              <w:widowControl w:val="0"/>
              <w:rPr>
                <w:sz w:val="10"/>
                <w:szCs w:val="10"/>
              </w:rPr>
            </w:pPr>
          </w:p>
        </w:tc>
      </w:tr>
      <w:tr>
        <w:trPr>
          <w:trHeight w:val="221" w:hRule="exact"/>
        </w:trPr>
        <w:tc>
          <w:tcPr>
            <w:tcBorders>
              <w:left w:val="single" w:sz="4"/>
            </w:tcBorders>
            <w:shd w:val="clear" w:color="auto" w:fill="FFFFFF"/>
            <w:vAlign w:val="top"/>
          </w:tcPr>
          <w:p>
            <w:pPr>
              <w:pStyle w:val="Style16"/>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BR" w:eastAsia="pt-BR" w:bidi="pt-BR"/>
              </w:rPr>
              <w:t>3.3.90.30</w:t>
            </w:r>
          </w:p>
        </w:tc>
        <w:tc>
          <w:tcPr>
            <w:tcBorders/>
            <w:shd w:val="clear" w:color="auto" w:fill="FFFFFF"/>
            <w:vAlign w:val="top"/>
          </w:tcPr>
          <w:p>
            <w:pPr>
              <w:pStyle w:val="Style16"/>
              <w:keepNext w:val="0"/>
              <w:keepLines w:val="0"/>
              <w:widowControl w:val="0"/>
              <w:shd w:val="clear" w:color="auto" w:fill="auto"/>
              <w:bidi w:val="0"/>
              <w:spacing w:before="0" w:after="0" w:line="240" w:lineRule="auto"/>
              <w:ind w:left="380" w:right="0" w:firstLine="40"/>
              <w:jc w:val="left"/>
            </w:pPr>
            <w:r>
              <w:rPr>
                <w:color w:val="000000"/>
                <w:spacing w:val="0"/>
                <w:w w:val="100"/>
                <w:position w:val="0"/>
                <w:shd w:val="clear" w:color="auto" w:fill="auto"/>
                <w:lang w:val="pt-BR" w:eastAsia="pt-BR" w:bidi="pt-BR"/>
              </w:rPr>
              <w:t>MATERIAL DE CONSUMO</w:t>
            </w:r>
          </w:p>
        </w:tc>
        <w:tc>
          <w:tcPr>
            <w:tcBorders>
              <w:left w:val="single" w:sz="4"/>
            </w:tcBorders>
            <w:shd w:val="clear" w:color="auto" w:fill="FFFFFF"/>
            <w:vAlign w:val="top"/>
          </w:tcPr>
          <w:p>
            <w:pPr>
              <w:pStyle w:val="Style16"/>
              <w:keepNext w:val="0"/>
              <w:keepLines w:val="0"/>
              <w:widowControl w:val="0"/>
              <w:shd w:val="clear" w:color="auto" w:fill="auto"/>
              <w:bidi w:val="0"/>
              <w:spacing w:before="0" w:after="0" w:line="240" w:lineRule="auto"/>
              <w:ind w:left="0" w:right="0" w:firstLine="0"/>
              <w:jc w:val="center"/>
            </w:pPr>
            <w:r>
              <w:rPr>
                <w:color w:val="000000"/>
                <w:spacing w:val="0"/>
                <w:w w:val="100"/>
                <w:position w:val="0"/>
                <w:shd w:val="clear" w:color="auto" w:fill="auto"/>
                <w:lang w:val="pt-BR" w:eastAsia="pt-BR" w:bidi="pt-BR"/>
              </w:rPr>
              <w:t>1.552.0000</w:t>
            </w:r>
          </w:p>
        </w:tc>
        <w:tc>
          <w:tcPr>
            <w:tcBorders>
              <w:left w:val="single" w:sz="4"/>
            </w:tcBorders>
            <w:shd w:val="clear" w:color="auto" w:fill="FFFFFF"/>
            <w:vAlign w:val="top"/>
          </w:tcPr>
          <w:p>
            <w:pPr>
              <w:pStyle w:val="Style16"/>
              <w:keepNext w:val="0"/>
              <w:keepLines w:val="0"/>
              <w:widowControl w:val="0"/>
              <w:shd w:val="clear" w:color="auto" w:fill="auto"/>
              <w:bidi w:val="0"/>
              <w:spacing w:before="0" w:after="0" w:line="240" w:lineRule="auto"/>
              <w:ind w:left="0" w:right="0" w:firstLine="0"/>
              <w:jc w:val="right"/>
            </w:pPr>
            <w:r>
              <w:rPr>
                <w:color w:val="000000"/>
                <w:spacing w:val="0"/>
                <w:w w:val="100"/>
                <w:position w:val="0"/>
                <w:shd w:val="clear" w:color="auto" w:fill="auto"/>
                <w:lang w:val="pt-BR" w:eastAsia="pt-BR" w:bidi="pt-BR"/>
              </w:rPr>
              <w:t>1.478.693.19</w:t>
            </w:r>
          </w:p>
        </w:tc>
        <w:tc>
          <w:tcPr>
            <w:tcBorders>
              <w:left w:val="single" w:sz="4"/>
            </w:tcBorders>
            <w:shd w:val="clear" w:color="auto" w:fill="FFFFFF"/>
            <w:vAlign w:val="top"/>
          </w:tcPr>
          <w:p>
            <w:pPr>
              <w:widowControl w:val="0"/>
              <w:rPr>
                <w:sz w:val="10"/>
                <w:szCs w:val="10"/>
              </w:rPr>
            </w:pPr>
          </w:p>
        </w:tc>
        <w:tc>
          <w:tcPr>
            <w:tcBorders>
              <w:left w:val="single" w:sz="4"/>
            </w:tcBorders>
            <w:shd w:val="clear" w:color="auto" w:fill="FFFFFF"/>
            <w:vAlign w:val="top"/>
          </w:tcPr>
          <w:p>
            <w:pPr>
              <w:widowControl w:val="0"/>
              <w:rPr>
                <w:sz w:val="10"/>
                <w:szCs w:val="10"/>
              </w:rPr>
            </w:pPr>
          </w:p>
        </w:tc>
        <w:tc>
          <w:tcPr>
            <w:tcBorders>
              <w:left w:val="single" w:sz="4"/>
              <w:right w:val="single" w:sz="4"/>
            </w:tcBorders>
            <w:shd w:val="clear" w:color="auto" w:fill="FFFFFF"/>
            <w:vAlign w:val="top"/>
          </w:tcPr>
          <w:p>
            <w:pPr>
              <w:widowControl w:val="0"/>
              <w:rPr>
                <w:sz w:val="10"/>
                <w:szCs w:val="10"/>
              </w:rPr>
            </w:pPr>
          </w:p>
        </w:tc>
      </w:tr>
      <w:tr>
        <w:trPr>
          <w:trHeight w:val="221" w:hRule="exact"/>
        </w:trPr>
        <w:tc>
          <w:tcPr>
            <w:tcBorders>
              <w:left w:val="single" w:sz="4"/>
            </w:tcBorders>
            <w:shd w:val="clear" w:color="auto" w:fill="FFFFFF"/>
            <w:vAlign w:val="bottom"/>
          </w:tcPr>
          <w:p>
            <w:pPr>
              <w:pStyle w:val="Style16"/>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BR" w:eastAsia="pt-BR" w:bidi="pt-BR"/>
              </w:rPr>
              <w:t>3.3.90 30</w:t>
            </w:r>
          </w:p>
        </w:tc>
        <w:tc>
          <w:tcPr>
            <w:tcBorders/>
            <w:shd w:val="clear" w:color="auto" w:fill="FFFFFF"/>
            <w:vAlign w:val="bottom"/>
          </w:tcPr>
          <w:p>
            <w:pPr>
              <w:pStyle w:val="Style16"/>
              <w:keepNext w:val="0"/>
              <w:keepLines w:val="0"/>
              <w:widowControl w:val="0"/>
              <w:shd w:val="clear" w:color="auto" w:fill="auto"/>
              <w:bidi w:val="0"/>
              <w:spacing w:before="0" w:after="0" w:line="240" w:lineRule="auto"/>
              <w:ind w:left="380" w:right="0" w:firstLine="40"/>
              <w:jc w:val="left"/>
            </w:pPr>
            <w:r>
              <w:rPr>
                <w:color w:val="000000"/>
                <w:spacing w:val="0"/>
                <w:w w:val="100"/>
                <w:position w:val="0"/>
                <w:shd w:val="clear" w:color="auto" w:fill="auto"/>
                <w:lang w:val="pt-BR" w:eastAsia="pt-BR" w:bidi="pt-BR"/>
              </w:rPr>
              <w:t>MATERIAL DE CONSUMO</w:t>
            </w:r>
          </w:p>
        </w:tc>
        <w:tc>
          <w:tcPr>
            <w:tcBorders>
              <w:left w:val="single" w:sz="4"/>
            </w:tcBorders>
            <w:shd w:val="clear" w:color="auto" w:fill="FFFFFF"/>
            <w:vAlign w:val="bottom"/>
          </w:tcPr>
          <w:p>
            <w:pPr>
              <w:pStyle w:val="Style16"/>
              <w:keepNext w:val="0"/>
              <w:keepLines w:val="0"/>
              <w:widowControl w:val="0"/>
              <w:shd w:val="clear" w:color="auto" w:fill="auto"/>
              <w:bidi w:val="0"/>
              <w:spacing w:before="0" w:after="0" w:line="240" w:lineRule="auto"/>
              <w:ind w:left="0" w:right="0" w:firstLine="0"/>
              <w:jc w:val="center"/>
            </w:pPr>
            <w:r>
              <w:rPr>
                <w:color w:val="000000"/>
                <w:spacing w:val="0"/>
                <w:w w:val="100"/>
                <w:position w:val="0"/>
                <w:shd w:val="clear" w:color="auto" w:fill="auto"/>
                <w:lang w:val="pt-BR" w:eastAsia="pt-BR" w:bidi="pt-BR"/>
              </w:rPr>
              <w:t>1.553 0000</w:t>
            </w:r>
          </w:p>
        </w:tc>
        <w:tc>
          <w:tcPr>
            <w:tcBorders>
              <w:left w:val="single" w:sz="4"/>
            </w:tcBorders>
            <w:shd w:val="clear" w:color="auto" w:fill="FFFFFF"/>
            <w:vAlign w:val="bottom"/>
          </w:tcPr>
          <w:p>
            <w:pPr>
              <w:pStyle w:val="Style16"/>
              <w:keepNext w:val="0"/>
              <w:keepLines w:val="0"/>
              <w:widowControl w:val="0"/>
              <w:shd w:val="clear" w:color="auto" w:fill="auto"/>
              <w:bidi w:val="0"/>
              <w:spacing w:before="0" w:after="0" w:line="240" w:lineRule="auto"/>
              <w:ind w:left="0" w:right="0" w:firstLine="0"/>
              <w:jc w:val="right"/>
            </w:pPr>
            <w:r>
              <w:rPr>
                <w:color w:val="000000"/>
                <w:spacing w:val="0"/>
                <w:w w:val="100"/>
                <w:position w:val="0"/>
                <w:shd w:val="clear" w:color="auto" w:fill="auto"/>
                <w:lang w:val="pt-BR" w:eastAsia="pt-BR" w:bidi="pt-BR"/>
              </w:rPr>
              <w:t>1.110.342,18</w:t>
            </w:r>
          </w:p>
        </w:tc>
        <w:tc>
          <w:tcPr>
            <w:tcBorders>
              <w:left w:val="single" w:sz="4"/>
            </w:tcBorders>
            <w:shd w:val="clear" w:color="auto" w:fill="FFFFFF"/>
            <w:vAlign w:val="top"/>
          </w:tcPr>
          <w:p>
            <w:pPr>
              <w:widowControl w:val="0"/>
              <w:rPr>
                <w:sz w:val="10"/>
                <w:szCs w:val="10"/>
              </w:rPr>
            </w:pPr>
          </w:p>
        </w:tc>
        <w:tc>
          <w:tcPr>
            <w:tcBorders>
              <w:left w:val="single" w:sz="4"/>
            </w:tcBorders>
            <w:shd w:val="clear" w:color="auto" w:fill="FFFFFF"/>
            <w:vAlign w:val="top"/>
          </w:tcPr>
          <w:p>
            <w:pPr>
              <w:widowControl w:val="0"/>
              <w:rPr>
                <w:sz w:val="10"/>
                <w:szCs w:val="10"/>
              </w:rPr>
            </w:pPr>
          </w:p>
        </w:tc>
        <w:tc>
          <w:tcPr>
            <w:tcBorders>
              <w:left w:val="single" w:sz="4"/>
              <w:right w:val="single" w:sz="4"/>
            </w:tcBorders>
            <w:shd w:val="clear" w:color="auto" w:fill="FFFFFF"/>
            <w:vAlign w:val="top"/>
          </w:tcPr>
          <w:p>
            <w:pPr>
              <w:widowControl w:val="0"/>
              <w:rPr>
                <w:sz w:val="10"/>
                <w:szCs w:val="10"/>
              </w:rPr>
            </w:pPr>
          </w:p>
        </w:tc>
      </w:tr>
      <w:tr>
        <w:trPr>
          <w:trHeight w:val="230" w:hRule="exact"/>
        </w:trPr>
        <w:tc>
          <w:tcPr>
            <w:tcBorders>
              <w:left w:val="single" w:sz="4"/>
            </w:tcBorders>
            <w:shd w:val="clear" w:color="auto" w:fill="FFFFFF"/>
            <w:vAlign w:val="top"/>
          </w:tcPr>
          <w:p>
            <w:pPr>
              <w:pStyle w:val="Style16"/>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BR" w:eastAsia="pt-BR" w:bidi="pt-BR"/>
              </w:rPr>
              <w:t>3. 3. 90 .32</w:t>
            </w:r>
          </w:p>
        </w:tc>
        <w:tc>
          <w:tcPr>
            <w:tcBorders/>
            <w:shd w:val="clear" w:color="auto" w:fill="FFFFFF"/>
            <w:vAlign w:val="top"/>
          </w:tcPr>
          <w:p>
            <w:pPr>
              <w:pStyle w:val="Style16"/>
              <w:keepNext w:val="0"/>
              <w:keepLines w:val="0"/>
              <w:widowControl w:val="0"/>
              <w:shd w:val="clear" w:color="auto" w:fill="auto"/>
              <w:bidi w:val="0"/>
              <w:spacing w:before="0" w:after="0" w:line="240" w:lineRule="auto"/>
              <w:ind w:left="380" w:right="0" w:firstLine="40"/>
              <w:jc w:val="left"/>
            </w:pPr>
            <w:r>
              <w:rPr>
                <w:color w:val="000000"/>
                <w:spacing w:val="0"/>
                <w:w w:val="100"/>
                <w:position w:val="0"/>
                <w:shd w:val="clear" w:color="auto" w:fill="auto"/>
                <w:lang w:val="pt-BR" w:eastAsia="pt-BR" w:bidi="pt-BR"/>
              </w:rPr>
              <w:t>MATERIAL, BEM OU SERVIÇO PARA DISTRIBUIÇÃO GRATUITA</w:t>
            </w:r>
          </w:p>
        </w:tc>
        <w:tc>
          <w:tcPr>
            <w:tcBorders>
              <w:left w:val="single" w:sz="4"/>
            </w:tcBorders>
            <w:shd w:val="clear" w:color="auto" w:fill="FFFFFF"/>
            <w:vAlign w:val="top"/>
          </w:tcPr>
          <w:p>
            <w:pPr>
              <w:pStyle w:val="Style16"/>
              <w:keepNext w:val="0"/>
              <w:keepLines w:val="0"/>
              <w:widowControl w:val="0"/>
              <w:shd w:val="clear" w:color="auto" w:fill="auto"/>
              <w:bidi w:val="0"/>
              <w:spacing w:before="0" w:after="0" w:line="240" w:lineRule="auto"/>
              <w:ind w:left="0" w:right="0" w:firstLine="0"/>
              <w:jc w:val="center"/>
            </w:pPr>
            <w:r>
              <w:rPr>
                <w:color w:val="000000"/>
                <w:spacing w:val="0"/>
                <w:w w:val="100"/>
                <w:position w:val="0"/>
                <w:shd w:val="clear" w:color="auto" w:fill="auto"/>
                <w:lang w:val="pt-BR" w:eastAsia="pt-BR" w:bidi="pt-BR"/>
              </w:rPr>
              <w:t>1 500 0000</w:t>
            </w:r>
          </w:p>
        </w:tc>
        <w:tc>
          <w:tcPr>
            <w:tcBorders>
              <w:left w:val="single" w:sz="4"/>
            </w:tcBorders>
            <w:shd w:val="clear" w:color="auto" w:fill="FFFFFF"/>
            <w:vAlign w:val="top"/>
          </w:tcPr>
          <w:p>
            <w:pPr>
              <w:pStyle w:val="Style16"/>
              <w:keepNext w:val="0"/>
              <w:keepLines w:val="0"/>
              <w:widowControl w:val="0"/>
              <w:shd w:val="clear" w:color="auto" w:fill="auto"/>
              <w:bidi w:val="0"/>
              <w:spacing w:before="0" w:after="0" w:line="240" w:lineRule="auto"/>
              <w:ind w:left="0" w:right="0" w:firstLine="0"/>
              <w:jc w:val="right"/>
            </w:pPr>
            <w:r>
              <w:rPr>
                <w:color w:val="000000"/>
                <w:spacing w:val="0"/>
                <w:w w:val="100"/>
                <w:position w:val="0"/>
                <w:shd w:val="clear" w:color="auto" w:fill="auto"/>
                <w:lang w:val="pt-BR" w:eastAsia="pt-BR" w:bidi="pt-BR"/>
              </w:rPr>
              <w:t>222.352,38</w:t>
            </w:r>
          </w:p>
        </w:tc>
        <w:tc>
          <w:tcPr>
            <w:tcBorders>
              <w:left w:val="single" w:sz="4"/>
            </w:tcBorders>
            <w:shd w:val="clear" w:color="auto" w:fill="FFFFFF"/>
            <w:vAlign w:val="top"/>
          </w:tcPr>
          <w:p>
            <w:pPr>
              <w:widowControl w:val="0"/>
              <w:rPr>
                <w:sz w:val="10"/>
                <w:szCs w:val="10"/>
              </w:rPr>
            </w:pPr>
          </w:p>
        </w:tc>
        <w:tc>
          <w:tcPr>
            <w:tcBorders>
              <w:left w:val="single" w:sz="4"/>
            </w:tcBorders>
            <w:shd w:val="clear" w:color="auto" w:fill="FFFFFF"/>
            <w:vAlign w:val="top"/>
          </w:tcPr>
          <w:p>
            <w:pPr>
              <w:widowControl w:val="0"/>
              <w:rPr>
                <w:sz w:val="10"/>
                <w:szCs w:val="10"/>
              </w:rPr>
            </w:pPr>
          </w:p>
        </w:tc>
        <w:tc>
          <w:tcPr>
            <w:tcBorders>
              <w:left w:val="single" w:sz="4"/>
              <w:right w:val="single" w:sz="4"/>
            </w:tcBorders>
            <w:shd w:val="clear" w:color="auto" w:fill="FFFFFF"/>
            <w:vAlign w:val="top"/>
          </w:tcPr>
          <w:p>
            <w:pPr>
              <w:widowControl w:val="0"/>
              <w:rPr>
                <w:sz w:val="10"/>
                <w:szCs w:val="10"/>
              </w:rPr>
            </w:pPr>
          </w:p>
        </w:tc>
      </w:tr>
      <w:tr>
        <w:trPr>
          <w:trHeight w:val="221" w:hRule="exact"/>
        </w:trPr>
        <w:tc>
          <w:tcPr>
            <w:tcBorders>
              <w:left w:val="single" w:sz="4"/>
            </w:tcBorders>
            <w:shd w:val="clear" w:color="auto" w:fill="FFFFFF"/>
            <w:vAlign w:val="top"/>
          </w:tcPr>
          <w:p>
            <w:pPr>
              <w:pStyle w:val="Style16"/>
              <w:keepNext w:val="0"/>
              <w:keepLines w:val="0"/>
              <w:widowControl w:val="0"/>
              <w:shd w:val="clear" w:color="auto" w:fill="auto"/>
              <w:bidi w:val="0"/>
              <w:spacing w:before="0" w:after="0" w:line="240" w:lineRule="auto"/>
              <w:ind w:left="60" w:right="0" w:firstLine="0"/>
              <w:jc w:val="center"/>
            </w:pPr>
            <w:r>
              <w:rPr>
                <w:color w:val="000000"/>
                <w:spacing w:val="0"/>
                <w:w w:val="100"/>
                <w:position w:val="0"/>
                <w:shd w:val="clear" w:color="auto" w:fill="auto"/>
                <w:lang w:val="pt-BR" w:eastAsia="pt-BR" w:bidi="pt-BR"/>
              </w:rPr>
              <w:t>3.3.90.33</w:t>
            </w:r>
          </w:p>
        </w:tc>
        <w:tc>
          <w:tcPr>
            <w:tcBorders/>
            <w:shd w:val="clear" w:color="auto" w:fill="FFFFFF"/>
            <w:vAlign w:val="top"/>
          </w:tcPr>
          <w:p>
            <w:pPr>
              <w:pStyle w:val="Style16"/>
              <w:keepNext w:val="0"/>
              <w:keepLines w:val="0"/>
              <w:widowControl w:val="0"/>
              <w:shd w:val="clear" w:color="auto" w:fill="auto"/>
              <w:bidi w:val="0"/>
              <w:spacing w:before="0" w:after="0" w:line="240" w:lineRule="auto"/>
              <w:ind w:left="380" w:right="0" w:firstLine="40"/>
              <w:jc w:val="left"/>
            </w:pPr>
            <w:r>
              <w:rPr>
                <w:color w:val="000000"/>
                <w:spacing w:val="0"/>
                <w:w w:val="100"/>
                <w:position w:val="0"/>
                <w:shd w:val="clear" w:color="auto" w:fill="auto"/>
                <w:lang w:val="pt-BR" w:eastAsia="pt-BR" w:bidi="pt-BR"/>
              </w:rPr>
              <w:t>PASSAGENS E DESPESAS COM LOCOMOÇÃO</w:t>
            </w:r>
          </w:p>
        </w:tc>
        <w:tc>
          <w:tcPr>
            <w:tcBorders>
              <w:left w:val="single" w:sz="4"/>
            </w:tcBorders>
            <w:shd w:val="clear" w:color="auto" w:fill="FFFFFF"/>
            <w:vAlign w:val="top"/>
          </w:tcPr>
          <w:p>
            <w:pPr>
              <w:pStyle w:val="Style16"/>
              <w:keepNext w:val="0"/>
              <w:keepLines w:val="0"/>
              <w:widowControl w:val="0"/>
              <w:shd w:val="clear" w:color="auto" w:fill="auto"/>
              <w:bidi w:val="0"/>
              <w:spacing w:before="0" w:after="0" w:line="240" w:lineRule="auto"/>
              <w:ind w:left="0" w:right="0" w:firstLine="0"/>
              <w:jc w:val="center"/>
            </w:pPr>
            <w:r>
              <w:rPr>
                <w:color w:val="000000"/>
                <w:spacing w:val="0"/>
                <w:w w:val="100"/>
                <w:position w:val="0"/>
                <w:shd w:val="clear" w:color="auto" w:fill="auto"/>
                <w:lang w:val="pt-BR" w:eastAsia="pt-BR" w:bidi="pt-BR"/>
              </w:rPr>
              <w:t>1.500.0000</w:t>
            </w:r>
          </w:p>
        </w:tc>
        <w:tc>
          <w:tcPr>
            <w:tcBorders>
              <w:left w:val="single" w:sz="4"/>
            </w:tcBorders>
            <w:shd w:val="clear" w:color="auto" w:fill="FFFFFF"/>
            <w:vAlign w:val="top"/>
          </w:tcPr>
          <w:p>
            <w:pPr>
              <w:pStyle w:val="Style16"/>
              <w:keepNext w:val="0"/>
              <w:keepLines w:val="0"/>
              <w:widowControl w:val="0"/>
              <w:shd w:val="clear" w:color="auto" w:fill="auto"/>
              <w:bidi w:val="0"/>
              <w:spacing w:before="0" w:after="0" w:line="240" w:lineRule="auto"/>
              <w:ind w:left="0" w:right="0" w:firstLine="0"/>
              <w:jc w:val="right"/>
            </w:pPr>
            <w:r>
              <w:rPr>
                <w:color w:val="000000"/>
                <w:spacing w:val="0"/>
                <w:w w:val="100"/>
                <w:position w:val="0"/>
                <w:shd w:val="clear" w:color="auto" w:fill="auto"/>
                <w:lang w:val="pt-BR" w:eastAsia="pt-BR" w:bidi="pt-BR"/>
              </w:rPr>
              <w:t>744.772.55</w:t>
            </w:r>
          </w:p>
        </w:tc>
        <w:tc>
          <w:tcPr>
            <w:tcBorders>
              <w:left w:val="single" w:sz="4"/>
            </w:tcBorders>
            <w:shd w:val="clear" w:color="auto" w:fill="FFFFFF"/>
            <w:vAlign w:val="top"/>
          </w:tcPr>
          <w:p>
            <w:pPr>
              <w:widowControl w:val="0"/>
              <w:rPr>
                <w:sz w:val="10"/>
                <w:szCs w:val="10"/>
              </w:rPr>
            </w:pPr>
          </w:p>
        </w:tc>
        <w:tc>
          <w:tcPr>
            <w:tcBorders>
              <w:left w:val="single" w:sz="4"/>
            </w:tcBorders>
            <w:shd w:val="clear" w:color="auto" w:fill="FFFFFF"/>
            <w:vAlign w:val="top"/>
          </w:tcPr>
          <w:p>
            <w:pPr>
              <w:widowControl w:val="0"/>
              <w:rPr>
                <w:sz w:val="10"/>
                <w:szCs w:val="10"/>
              </w:rPr>
            </w:pPr>
          </w:p>
        </w:tc>
        <w:tc>
          <w:tcPr>
            <w:tcBorders>
              <w:left w:val="single" w:sz="4"/>
              <w:right w:val="single" w:sz="4"/>
            </w:tcBorders>
            <w:shd w:val="clear" w:color="auto" w:fill="FFFFFF"/>
            <w:vAlign w:val="top"/>
          </w:tcPr>
          <w:p>
            <w:pPr>
              <w:widowControl w:val="0"/>
              <w:rPr>
                <w:sz w:val="10"/>
                <w:szCs w:val="10"/>
              </w:rPr>
            </w:pPr>
          </w:p>
        </w:tc>
      </w:tr>
      <w:tr>
        <w:trPr>
          <w:trHeight w:val="221" w:hRule="exact"/>
        </w:trPr>
        <w:tc>
          <w:tcPr>
            <w:tcBorders>
              <w:left w:val="single" w:sz="4"/>
            </w:tcBorders>
            <w:shd w:val="clear" w:color="auto" w:fill="FFFFFF"/>
            <w:vAlign w:val="top"/>
          </w:tcPr>
          <w:p>
            <w:pPr>
              <w:pStyle w:val="Style16"/>
              <w:keepNext w:val="0"/>
              <w:keepLines w:val="0"/>
              <w:widowControl w:val="0"/>
              <w:shd w:val="clear" w:color="auto" w:fill="auto"/>
              <w:bidi w:val="0"/>
              <w:spacing w:before="0" w:after="0" w:line="240" w:lineRule="auto"/>
              <w:ind w:left="60" w:right="0" w:firstLine="0"/>
              <w:jc w:val="center"/>
            </w:pPr>
            <w:r>
              <w:rPr>
                <w:color w:val="000000"/>
                <w:spacing w:val="0"/>
                <w:w w:val="100"/>
                <w:position w:val="0"/>
                <w:shd w:val="clear" w:color="auto" w:fill="auto"/>
                <w:lang w:val="pt-BR" w:eastAsia="pt-BR" w:bidi="pt-BR"/>
              </w:rPr>
              <w:t>3. 3 90 33</w:t>
            </w:r>
          </w:p>
        </w:tc>
        <w:tc>
          <w:tcPr>
            <w:tcBorders/>
            <w:shd w:val="clear" w:color="auto" w:fill="FFFFFF"/>
            <w:vAlign w:val="top"/>
          </w:tcPr>
          <w:p>
            <w:pPr>
              <w:pStyle w:val="Style16"/>
              <w:keepNext w:val="0"/>
              <w:keepLines w:val="0"/>
              <w:widowControl w:val="0"/>
              <w:shd w:val="clear" w:color="auto" w:fill="auto"/>
              <w:bidi w:val="0"/>
              <w:spacing w:before="0" w:after="0" w:line="240" w:lineRule="auto"/>
              <w:ind w:left="380" w:right="0" w:firstLine="40"/>
              <w:jc w:val="left"/>
            </w:pPr>
            <w:r>
              <w:rPr>
                <w:color w:val="000000"/>
                <w:spacing w:val="0"/>
                <w:w w:val="100"/>
                <w:position w:val="0"/>
                <w:shd w:val="clear" w:color="auto" w:fill="auto"/>
                <w:lang w:val="pt-BR" w:eastAsia="pt-BR" w:bidi="pt-BR"/>
              </w:rPr>
              <w:t>PASSAGENS E DESPESAS COM LOCOMOÇÃO</w:t>
            </w:r>
          </w:p>
        </w:tc>
        <w:tc>
          <w:tcPr>
            <w:tcBorders>
              <w:left w:val="single" w:sz="4"/>
            </w:tcBorders>
            <w:shd w:val="clear" w:color="auto" w:fill="FFFFFF"/>
            <w:vAlign w:val="top"/>
          </w:tcPr>
          <w:p>
            <w:pPr>
              <w:pStyle w:val="Style16"/>
              <w:keepNext w:val="0"/>
              <w:keepLines w:val="0"/>
              <w:widowControl w:val="0"/>
              <w:shd w:val="clear" w:color="auto" w:fill="auto"/>
              <w:bidi w:val="0"/>
              <w:spacing w:before="0" w:after="0" w:line="240" w:lineRule="auto"/>
              <w:ind w:left="0" w:right="0" w:firstLine="0"/>
              <w:jc w:val="center"/>
            </w:pPr>
            <w:r>
              <w:rPr>
                <w:color w:val="000000"/>
                <w:spacing w:val="0"/>
                <w:w w:val="100"/>
                <w:position w:val="0"/>
                <w:shd w:val="clear" w:color="auto" w:fill="auto"/>
                <w:lang w:val="pt-BR" w:eastAsia="pt-BR" w:bidi="pt-BR"/>
              </w:rPr>
              <w:t>1.540.0000</w:t>
            </w:r>
          </w:p>
        </w:tc>
        <w:tc>
          <w:tcPr>
            <w:tcBorders>
              <w:left w:val="single" w:sz="4"/>
            </w:tcBorders>
            <w:shd w:val="clear" w:color="auto" w:fill="FFFFFF"/>
            <w:vAlign w:val="top"/>
          </w:tcPr>
          <w:p>
            <w:pPr>
              <w:pStyle w:val="Style16"/>
              <w:keepNext w:val="0"/>
              <w:keepLines w:val="0"/>
              <w:widowControl w:val="0"/>
              <w:shd w:val="clear" w:color="auto" w:fill="auto"/>
              <w:bidi w:val="0"/>
              <w:spacing w:before="0" w:after="0" w:line="240" w:lineRule="auto"/>
              <w:ind w:left="0" w:right="0" w:firstLine="0"/>
              <w:jc w:val="right"/>
            </w:pPr>
            <w:r>
              <w:rPr>
                <w:color w:val="000000"/>
                <w:spacing w:val="0"/>
                <w:w w:val="100"/>
                <w:position w:val="0"/>
                <w:shd w:val="clear" w:color="auto" w:fill="auto"/>
                <w:lang w:val="pt-BR" w:eastAsia="pt-BR" w:bidi="pt-BR"/>
              </w:rPr>
              <w:t>242.860,61</w:t>
            </w:r>
          </w:p>
        </w:tc>
        <w:tc>
          <w:tcPr>
            <w:tcBorders>
              <w:left w:val="single" w:sz="4"/>
            </w:tcBorders>
            <w:shd w:val="clear" w:color="auto" w:fill="FFFFFF"/>
            <w:vAlign w:val="top"/>
          </w:tcPr>
          <w:p>
            <w:pPr>
              <w:widowControl w:val="0"/>
              <w:rPr>
                <w:sz w:val="10"/>
                <w:szCs w:val="10"/>
              </w:rPr>
            </w:pPr>
          </w:p>
        </w:tc>
        <w:tc>
          <w:tcPr>
            <w:tcBorders>
              <w:left w:val="single" w:sz="4"/>
            </w:tcBorders>
            <w:shd w:val="clear" w:color="auto" w:fill="FFFFFF"/>
            <w:vAlign w:val="top"/>
          </w:tcPr>
          <w:p>
            <w:pPr>
              <w:widowControl w:val="0"/>
              <w:rPr>
                <w:sz w:val="10"/>
                <w:szCs w:val="10"/>
              </w:rPr>
            </w:pPr>
          </w:p>
        </w:tc>
        <w:tc>
          <w:tcPr>
            <w:tcBorders>
              <w:left w:val="single" w:sz="4"/>
              <w:right w:val="single" w:sz="4"/>
            </w:tcBorders>
            <w:shd w:val="clear" w:color="auto" w:fill="FFFFFF"/>
            <w:vAlign w:val="top"/>
          </w:tcPr>
          <w:p>
            <w:pPr>
              <w:widowControl w:val="0"/>
              <w:rPr>
                <w:sz w:val="10"/>
                <w:szCs w:val="10"/>
              </w:rPr>
            </w:pPr>
          </w:p>
        </w:tc>
      </w:tr>
      <w:tr>
        <w:trPr>
          <w:trHeight w:val="221" w:hRule="exact"/>
        </w:trPr>
        <w:tc>
          <w:tcPr>
            <w:tcBorders>
              <w:left w:val="single" w:sz="4"/>
            </w:tcBorders>
            <w:shd w:val="clear" w:color="auto" w:fill="FFFFFF"/>
            <w:vAlign w:val="top"/>
          </w:tcPr>
          <w:p>
            <w:pPr>
              <w:pStyle w:val="Style16"/>
              <w:keepNext w:val="0"/>
              <w:keepLines w:val="0"/>
              <w:widowControl w:val="0"/>
              <w:shd w:val="clear" w:color="auto" w:fill="auto"/>
              <w:bidi w:val="0"/>
              <w:spacing w:before="0" w:after="0" w:line="240" w:lineRule="auto"/>
              <w:ind w:left="60" w:right="0" w:firstLine="0"/>
              <w:jc w:val="center"/>
            </w:pPr>
            <w:r>
              <w:rPr>
                <w:color w:val="000000"/>
                <w:spacing w:val="0"/>
                <w:w w:val="100"/>
                <w:position w:val="0"/>
                <w:shd w:val="clear" w:color="auto" w:fill="auto"/>
                <w:lang w:val="pt-BR" w:eastAsia="pt-BR" w:bidi="pt-BR"/>
              </w:rPr>
              <w:t>3.3. 90 33</w:t>
            </w:r>
          </w:p>
        </w:tc>
        <w:tc>
          <w:tcPr>
            <w:tcBorders/>
            <w:shd w:val="clear" w:color="auto" w:fill="FFFFFF"/>
            <w:vAlign w:val="top"/>
          </w:tcPr>
          <w:p>
            <w:pPr>
              <w:pStyle w:val="Style16"/>
              <w:keepNext w:val="0"/>
              <w:keepLines w:val="0"/>
              <w:widowControl w:val="0"/>
              <w:shd w:val="clear" w:color="auto" w:fill="auto"/>
              <w:bidi w:val="0"/>
              <w:spacing w:before="0" w:after="0" w:line="240" w:lineRule="auto"/>
              <w:ind w:left="380" w:right="0" w:firstLine="40"/>
              <w:jc w:val="left"/>
            </w:pPr>
            <w:r>
              <w:rPr>
                <w:color w:val="000000"/>
                <w:spacing w:val="0"/>
                <w:w w:val="100"/>
                <w:position w:val="0"/>
                <w:shd w:val="clear" w:color="auto" w:fill="auto"/>
                <w:lang w:val="pt-BR" w:eastAsia="pt-BR" w:bidi="pt-BR"/>
              </w:rPr>
              <w:t>PASSAGENS E DESPESAS COM LOCOMOÇÃO</w:t>
            </w:r>
          </w:p>
        </w:tc>
        <w:tc>
          <w:tcPr>
            <w:tcBorders>
              <w:left w:val="single" w:sz="4"/>
            </w:tcBorders>
            <w:shd w:val="clear" w:color="auto" w:fill="FFFFFF"/>
            <w:vAlign w:val="top"/>
          </w:tcPr>
          <w:p>
            <w:pPr>
              <w:pStyle w:val="Style16"/>
              <w:keepNext w:val="0"/>
              <w:keepLines w:val="0"/>
              <w:widowControl w:val="0"/>
              <w:shd w:val="clear" w:color="auto" w:fill="auto"/>
              <w:bidi w:val="0"/>
              <w:spacing w:before="0" w:after="0" w:line="240" w:lineRule="auto"/>
              <w:ind w:left="0" w:right="0" w:firstLine="0"/>
              <w:jc w:val="center"/>
            </w:pPr>
            <w:r>
              <w:rPr>
                <w:color w:val="000000"/>
                <w:spacing w:val="0"/>
                <w:w w:val="100"/>
                <w:position w:val="0"/>
                <w:shd w:val="clear" w:color="auto" w:fill="auto"/>
                <w:lang w:val="pt-BR" w:eastAsia="pt-BR" w:bidi="pt-BR"/>
              </w:rPr>
              <w:t>1 553.0000</w:t>
            </w:r>
          </w:p>
        </w:tc>
        <w:tc>
          <w:tcPr>
            <w:tcBorders>
              <w:left w:val="single" w:sz="4"/>
            </w:tcBorders>
            <w:shd w:val="clear" w:color="auto" w:fill="FFFFFF"/>
            <w:vAlign w:val="top"/>
          </w:tcPr>
          <w:p>
            <w:pPr>
              <w:pStyle w:val="Style16"/>
              <w:keepNext w:val="0"/>
              <w:keepLines w:val="0"/>
              <w:widowControl w:val="0"/>
              <w:shd w:val="clear" w:color="auto" w:fill="auto"/>
              <w:bidi w:val="0"/>
              <w:spacing w:before="0" w:after="0" w:line="240" w:lineRule="auto"/>
              <w:ind w:left="0" w:right="0" w:firstLine="0"/>
              <w:jc w:val="right"/>
            </w:pPr>
            <w:r>
              <w:rPr>
                <w:color w:val="000000"/>
                <w:spacing w:val="0"/>
                <w:w w:val="100"/>
                <w:position w:val="0"/>
                <w:shd w:val="clear" w:color="auto" w:fill="auto"/>
                <w:lang w:val="pt-BR" w:eastAsia="pt-BR" w:bidi="pt-BR"/>
              </w:rPr>
              <w:t>8.891,59</w:t>
            </w:r>
          </w:p>
        </w:tc>
        <w:tc>
          <w:tcPr>
            <w:tcBorders>
              <w:left w:val="single" w:sz="4"/>
            </w:tcBorders>
            <w:shd w:val="clear" w:color="auto" w:fill="FFFFFF"/>
            <w:vAlign w:val="top"/>
          </w:tcPr>
          <w:p>
            <w:pPr>
              <w:widowControl w:val="0"/>
              <w:rPr>
                <w:sz w:val="10"/>
                <w:szCs w:val="10"/>
              </w:rPr>
            </w:pPr>
          </w:p>
        </w:tc>
        <w:tc>
          <w:tcPr>
            <w:tcBorders>
              <w:left w:val="single" w:sz="4"/>
            </w:tcBorders>
            <w:shd w:val="clear" w:color="auto" w:fill="FFFFFF"/>
            <w:vAlign w:val="top"/>
          </w:tcPr>
          <w:p>
            <w:pPr>
              <w:widowControl w:val="0"/>
              <w:rPr>
                <w:sz w:val="10"/>
                <w:szCs w:val="10"/>
              </w:rPr>
            </w:pPr>
          </w:p>
        </w:tc>
        <w:tc>
          <w:tcPr>
            <w:tcBorders>
              <w:left w:val="single" w:sz="4"/>
              <w:right w:val="single" w:sz="4"/>
            </w:tcBorders>
            <w:shd w:val="clear" w:color="auto" w:fill="FFFFFF"/>
            <w:vAlign w:val="top"/>
          </w:tcPr>
          <w:p>
            <w:pPr>
              <w:widowControl w:val="0"/>
              <w:rPr>
                <w:sz w:val="10"/>
                <w:szCs w:val="10"/>
              </w:rPr>
            </w:pPr>
          </w:p>
        </w:tc>
      </w:tr>
      <w:tr>
        <w:trPr>
          <w:trHeight w:val="221" w:hRule="exact"/>
        </w:trPr>
        <w:tc>
          <w:tcPr>
            <w:tcBorders>
              <w:left w:val="single" w:sz="4"/>
            </w:tcBorders>
            <w:shd w:val="clear" w:color="auto" w:fill="FFFFFF"/>
            <w:vAlign w:val="bottom"/>
          </w:tcPr>
          <w:p>
            <w:pPr>
              <w:pStyle w:val="Style16"/>
              <w:keepNext w:val="0"/>
              <w:keepLines w:val="0"/>
              <w:widowControl w:val="0"/>
              <w:shd w:val="clear" w:color="auto" w:fill="auto"/>
              <w:bidi w:val="0"/>
              <w:spacing w:before="0" w:after="0" w:line="240" w:lineRule="auto"/>
              <w:ind w:left="60" w:right="0" w:firstLine="0"/>
              <w:jc w:val="center"/>
            </w:pPr>
            <w:r>
              <w:rPr>
                <w:color w:val="000000"/>
                <w:spacing w:val="0"/>
                <w:w w:val="100"/>
                <w:position w:val="0"/>
                <w:shd w:val="clear" w:color="auto" w:fill="auto"/>
                <w:lang w:val="pt-BR" w:eastAsia="pt-BR" w:bidi="pt-BR"/>
              </w:rPr>
              <w:t>3.3 90 36</w:t>
            </w:r>
          </w:p>
        </w:tc>
        <w:tc>
          <w:tcPr>
            <w:tcBorders/>
            <w:shd w:val="clear" w:color="auto" w:fill="FFFFFF"/>
            <w:vAlign w:val="bottom"/>
          </w:tcPr>
          <w:p>
            <w:pPr>
              <w:pStyle w:val="Style16"/>
              <w:keepNext w:val="0"/>
              <w:keepLines w:val="0"/>
              <w:widowControl w:val="0"/>
              <w:shd w:val="clear" w:color="auto" w:fill="auto"/>
              <w:bidi w:val="0"/>
              <w:spacing w:before="0" w:after="0" w:line="240" w:lineRule="auto"/>
              <w:ind w:left="380" w:right="0" w:firstLine="40"/>
              <w:jc w:val="left"/>
            </w:pPr>
            <w:r>
              <w:rPr>
                <w:color w:val="000000"/>
                <w:spacing w:val="0"/>
                <w:w w:val="100"/>
                <w:position w:val="0"/>
                <w:shd w:val="clear" w:color="auto" w:fill="auto"/>
                <w:lang w:val="pt-BR" w:eastAsia="pt-BR" w:bidi="pt-BR"/>
              </w:rPr>
              <w:t>OUTROS SERVIÇOS DE TERCEIROS - PESSOA FlSICA</w:t>
            </w:r>
          </w:p>
        </w:tc>
        <w:tc>
          <w:tcPr>
            <w:tcBorders>
              <w:left w:val="single" w:sz="4"/>
            </w:tcBorders>
            <w:shd w:val="clear" w:color="auto" w:fill="FFFFFF"/>
            <w:vAlign w:val="bottom"/>
          </w:tcPr>
          <w:p>
            <w:pPr>
              <w:pStyle w:val="Style16"/>
              <w:keepNext w:val="0"/>
              <w:keepLines w:val="0"/>
              <w:widowControl w:val="0"/>
              <w:shd w:val="clear" w:color="auto" w:fill="auto"/>
              <w:bidi w:val="0"/>
              <w:spacing w:before="0" w:after="0" w:line="240" w:lineRule="auto"/>
              <w:ind w:left="0" w:right="0" w:firstLine="0"/>
              <w:jc w:val="center"/>
            </w:pPr>
            <w:r>
              <w:rPr>
                <w:color w:val="000000"/>
                <w:spacing w:val="0"/>
                <w:w w:val="100"/>
                <w:position w:val="0"/>
                <w:shd w:val="clear" w:color="auto" w:fill="auto"/>
                <w:lang w:val="pt-BR" w:eastAsia="pt-BR" w:bidi="pt-BR"/>
              </w:rPr>
              <w:t>1.5000000</w:t>
            </w:r>
          </w:p>
        </w:tc>
        <w:tc>
          <w:tcPr>
            <w:tcBorders>
              <w:left w:val="single" w:sz="4"/>
            </w:tcBorders>
            <w:shd w:val="clear" w:color="auto" w:fill="FFFFFF"/>
            <w:vAlign w:val="bottom"/>
          </w:tcPr>
          <w:p>
            <w:pPr>
              <w:pStyle w:val="Style16"/>
              <w:keepNext w:val="0"/>
              <w:keepLines w:val="0"/>
              <w:widowControl w:val="0"/>
              <w:shd w:val="clear" w:color="auto" w:fill="auto"/>
              <w:bidi w:val="0"/>
              <w:spacing w:before="0" w:after="0" w:line="240" w:lineRule="auto"/>
              <w:ind w:left="0" w:right="0" w:firstLine="0"/>
              <w:jc w:val="right"/>
            </w:pPr>
            <w:r>
              <w:rPr>
                <w:color w:val="000000"/>
                <w:spacing w:val="0"/>
                <w:w w:val="100"/>
                <w:position w:val="0"/>
                <w:shd w:val="clear" w:color="auto" w:fill="auto"/>
                <w:lang w:val="pt-BR" w:eastAsia="pt-BR" w:bidi="pt-BR"/>
              </w:rPr>
              <w:t>580.477,26</w:t>
            </w:r>
          </w:p>
        </w:tc>
        <w:tc>
          <w:tcPr>
            <w:tcBorders>
              <w:left w:val="single" w:sz="4"/>
            </w:tcBorders>
            <w:shd w:val="clear" w:color="auto" w:fill="FFFFFF"/>
            <w:vAlign w:val="top"/>
          </w:tcPr>
          <w:p>
            <w:pPr>
              <w:widowControl w:val="0"/>
              <w:rPr>
                <w:sz w:val="10"/>
                <w:szCs w:val="10"/>
              </w:rPr>
            </w:pPr>
          </w:p>
        </w:tc>
        <w:tc>
          <w:tcPr>
            <w:tcBorders>
              <w:left w:val="single" w:sz="4"/>
            </w:tcBorders>
            <w:shd w:val="clear" w:color="auto" w:fill="FFFFFF"/>
            <w:vAlign w:val="top"/>
          </w:tcPr>
          <w:p>
            <w:pPr>
              <w:widowControl w:val="0"/>
              <w:rPr>
                <w:sz w:val="10"/>
                <w:szCs w:val="10"/>
              </w:rPr>
            </w:pPr>
          </w:p>
        </w:tc>
        <w:tc>
          <w:tcPr>
            <w:tcBorders>
              <w:left w:val="single" w:sz="4"/>
              <w:right w:val="single" w:sz="4"/>
            </w:tcBorders>
            <w:shd w:val="clear" w:color="auto" w:fill="FFFFFF"/>
            <w:vAlign w:val="top"/>
          </w:tcPr>
          <w:p>
            <w:pPr>
              <w:widowControl w:val="0"/>
              <w:rPr>
                <w:sz w:val="10"/>
                <w:szCs w:val="10"/>
              </w:rPr>
            </w:pPr>
          </w:p>
        </w:tc>
      </w:tr>
      <w:tr>
        <w:trPr>
          <w:trHeight w:val="221" w:hRule="exact"/>
        </w:trPr>
        <w:tc>
          <w:tcPr>
            <w:tcBorders>
              <w:left w:val="single" w:sz="4"/>
            </w:tcBorders>
            <w:shd w:val="clear" w:color="auto" w:fill="FFFFFF"/>
            <w:vAlign w:val="bottom"/>
          </w:tcPr>
          <w:p>
            <w:pPr>
              <w:pStyle w:val="Style16"/>
              <w:keepNext w:val="0"/>
              <w:keepLines w:val="0"/>
              <w:widowControl w:val="0"/>
              <w:shd w:val="clear" w:color="auto" w:fill="auto"/>
              <w:bidi w:val="0"/>
              <w:spacing w:before="0" w:after="0" w:line="240" w:lineRule="auto"/>
              <w:ind w:left="60" w:right="0" w:firstLine="0"/>
              <w:jc w:val="center"/>
            </w:pPr>
            <w:r>
              <w:rPr>
                <w:color w:val="000000"/>
                <w:spacing w:val="0"/>
                <w:w w:val="100"/>
                <w:position w:val="0"/>
                <w:shd w:val="clear" w:color="auto" w:fill="auto"/>
                <w:lang w:val="pt-BR" w:eastAsia="pt-BR" w:bidi="pt-BR"/>
              </w:rPr>
              <w:t>3.3. 90 .36</w:t>
            </w:r>
          </w:p>
        </w:tc>
        <w:tc>
          <w:tcPr>
            <w:tcBorders/>
            <w:shd w:val="clear" w:color="auto" w:fill="FFFFFF"/>
            <w:vAlign w:val="bottom"/>
          </w:tcPr>
          <w:p>
            <w:pPr>
              <w:pStyle w:val="Style16"/>
              <w:keepNext w:val="0"/>
              <w:keepLines w:val="0"/>
              <w:widowControl w:val="0"/>
              <w:shd w:val="clear" w:color="auto" w:fill="auto"/>
              <w:bidi w:val="0"/>
              <w:spacing w:before="0" w:after="0" w:line="240" w:lineRule="auto"/>
              <w:ind w:left="380" w:right="0" w:firstLine="40"/>
              <w:jc w:val="left"/>
            </w:pPr>
            <w:r>
              <w:rPr>
                <w:color w:val="000000"/>
                <w:spacing w:val="0"/>
                <w:w w:val="100"/>
                <w:position w:val="0"/>
                <w:shd w:val="clear" w:color="auto" w:fill="auto"/>
                <w:lang w:val="pt-BR" w:eastAsia="pt-BR" w:bidi="pt-BR"/>
              </w:rPr>
              <w:t>OUTROS SERVIÇOS DE TERCEIROS - PESSOA FlSICA</w:t>
            </w:r>
          </w:p>
        </w:tc>
        <w:tc>
          <w:tcPr>
            <w:tcBorders>
              <w:left w:val="single" w:sz="4"/>
            </w:tcBorders>
            <w:shd w:val="clear" w:color="auto" w:fill="FFFFFF"/>
            <w:vAlign w:val="bottom"/>
          </w:tcPr>
          <w:p>
            <w:pPr>
              <w:pStyle w:val="Style16"/>
              <w:keepNext w:val="0"/>
              <w:keepLines w:val="0"/>
              <w:widowControl w:val="0"/>
              <w:shd w:val="clear" w:color="auto" w:fill="auto"/>
              <w:bidi w:val="0"/>
              <w:spacing w:before="0" w:after="0" w:line="240" w:lineRule="auto"/>
              <w:ind w:left="0" w:right="0" w:firstLine="0"/>
              <w:jc w:val="center"/>
            </w:pPr>
            <w:r>
              <w:rPr>
                <w:color w:val="000000"/>
                <w:spacing w:val="0"/>
                <w:w w:val="100"/>
                <w:position w:val="0"/>
                <w:shd w:val="clear" w:color="auto" w:fill="auto"/>
                <w:lang w:val="pt-BR" w:eastAsia="pt-BR" w:bidi="pt-BR"/>
              </w:rPr>
              <w:t>1.540.0000</w:t>
            </w:r>
          </w:p>
        </w:tc>
        <w:tc>
          <w:tcPr>
            <w:tcBorders>
              <w:left w:val="single" w:sz="4"/>
            </w:tcBorders>
            <w:shd w:val="clear" w:color="auto" w:fill="FFFFFF"/>
            <w:vAlign w:val="bottom"/>
          </w:tcPr>
          <w:p>
            <w:pPr>
              <w:pStyle w:val="Style16"/>
              <w:keepNext w:val="0"/>
              <w:keepLines w:val="0"/>
              <w:widowControl w:val="0"/>
              <w:shd w:val="clear" w:color="auto" w:fill="auto"/>
              <w:bidi w:val="0"/>
              <w:spacing w:before="0" w:after="0" w:line="240" w:lineRule="auto"/>
              <w:ind w:left="0" w:right="0" w:firstLine="0"/>
              <w:jc w:val="right"/>
            </w:pPr>
            <w:r>
              <w:rPr>
                <w:color w:val="000000"/>
                <w:spacing w:val="0"/>
                <w:w w:val="100"/>
                <w:position w:val="0"/>
                <w:shd w:val="clear" w:color="auto" w:fill="auto"/>
                <w:lang w:val="pt-BR" w:eastAsia="pt-BR" w:bidi="pt-BR"/>
              </w:rPr>
              <w:t>609 849,98</w:t>
            </w:r>
          </w:p>
        </w:tc>
        <w:tc>
          <w:tcPr>
            <w:tcBorders>
              <w:left w:val="single" w:sz="4"/>
            </w:tcBorders>
            <w:shd w:val="clear" w:color="auto" w:fill="FFFFFF"/>
            <w:vAlign w:val="top"/>
          </w:tcPr>
          <w:p>
            <w:pPr>
              <w:widowControl w:val="0"/>
              <w:rPr>
                <w:sz w:val="10"/>
                <w:szCs w:val="10"/>
              </w:rPr>
            </w:pPr>
          </w:p>
        </w:tc>
        <w:tc>
          <w:tcPr>
            <w:tcBorders>
              <w:left w:val="single" w:sz="4"/>
            </w:tcBorders>
            <w:shd w:val="clear" w:color="auto" w:fill="FFFFFF"/>
            <w:vAlign w:val="top"/>
          </w:tcPr>
          <w:p>
            <w:pPr>
              <w:widowControl w:val="0"/>
              <w:rPr>
                <w:sz w:val="10"/>
                <w:szCs w:val="10"/>
              </w:rPr>
            </w:pPr>
          </w:p>
        </w:tc>
        <w:tc>
          <w:tcPr>
            <w:tcBorders>
              <w:left w:val="single" w:sz="4"/>
              <w:right w:val="single" w:sz="4"/>
            </w:tcBorders>
            <w:shd w:val="clear" w:color="auto" w:fill="FFFFFF"/>
            <w:vAlign w:val="top"/>
          </w:tcPr>
          <w:p>
            <w:pPr>
              <w:widowControl w:val="0"/>
              <w:rPr>
                <w:sz w:val="10"/>
                <w:szCs w:val="10"/>
              </w:rPr>
            </w:pPr>
          </w:p>
        </w:tc>
      </w:tr>
      <w:tr>
        <w:trPr>
          <w:trHeight w:val="221" w:hRule="exact"/>
        </w:trPr>
        <w:tc>
          <w:tcPr>
            <w:tcBorders>
              <w:left w:val="single" w:sz="4"/>
            </w:tcBorders>
            <w:shd w:val="clear" w:color="auto" w:fill="FFFFFF"/>
            <w:vAlign w:val="top"/>
          </w:tcPr>
          <w:p>
            <w:pPr>
              <w:pStyle w:val="Style16"/>
              <w:keepNext w:val="0"/>
              <w:keepLines w:val="0"/>
              <w:widowControl w:val="0"/>
              <w:shd w:val="clear" w:color="auto" w:fill="auto"/>
              <w:bidi w:val="0"/>
              <w:spacing w:before="0" w:after="0" w:line="240" w:lineRule="auto"/>
              <w:ind w:left="60" w:right="0" w:firstLine="0"/>
              <w:jc w:val="center"/>
            </w:pPr>
            <w:r>
              <w:rPr>
                <w:color w:val="000000"/>
                <w:spacing w:val="0"/>
                <w:w w:val="100"/>
                <w:position w:val="0"/>
                <w:shd w:val="clear" w:color="auto" w:fill="auto"/>
                <w:lang w:val="pt-BR" w:eastAsia="pt-BR" w:bidi="pt-BR"/>
              </w:rPr>
              <w:t>3.3 90 36</w:t>
            </w:r>
          </w:p>
        </w:tc>
        <w:tc>
          <w:tcPr>
            <w:tcBorders/>
            <w:shd w:val="clear" w:color="auto" w:fill="FFFFFF"/>
            <w:vAlign w:val="top"/>
          </w:tcPr>
          <w:p>
            <w:pPr>
              <w:pStyle w:val="Style16"/>
              <w:keepNext w:val="0"/>
              <w:keepLines w:val="0"/>
              <w:widowControl w:val="0"/>
              <w:shd w:val="clear" w:color="auto" w:fill="auto"/>
              <w:bidi w:val="0"/>
              <w:spacing w:before="0" w:after="0" w:line="240" w:lineRule="auto"/>
              <w:ind w:left="380" w:right="0" w:firstLine="40"/>
              <w:jc w:val="left"/>
            </w:pPr>
            <w:r>
              <w:rPr>
                <w:color w:val="000000"/>
                <w:spacing w:val="0"/>
                <w:w w:val="100"/>
                <w:position w:val="0"/>
                <w:shd w:val="clear" w:color="auto" w:fill="auto"/>
                <w:lang w:val="pt-BR" w:eastAsia="pt-BR" w:bidi="pt-BR"/>
              </w:rPr>
              <w:t>OUTROS SERVIÇOS DE TERCEIROS - PESSOA FlSICA</w:t>
            </w:r>
          </w:p>
        </w:tc>
        <w:tc>
          <w:tcPr>
            <w:tcBorders>
              <w:left w:val="single" w:sz="4"/>
            </w:tcBorders>
            <w:shd w:val="clear" w:color="auto" w:fill="FFFFFF"/>
            <w:vAlign w:val="top"/>
          </w:tcPr>
          <w:p>
            <w:pPr>
              <w:pStyle w:val="Style16"/>
              <w:keepNext w:val="0"/>
              <w:keepLines w:val="0"/>
              <w:widowControl w:val="0"/>
              <w:shd w:val="clear" w:color="auto" w:fill="auto"/>
              <w:bidi w:val="0"/>
              <w:spacing w:before="0" w:after="0" w:line="240" w:lineRule="auto"/>
              <w:ind w:left="0" w:right="0" w:firstLine="0"/>
              <w:jc w:val="center"/>
            </w:pPr>
            <w:r>
              <w:rPr>
                <w:color w:val="000000"/>
                <w:spacing w:val="0"/>
                <w:w w:val="100"/>
                <w:position w:val="0"/>
                <w:shd w:val="clear" w:color="auto" w:fill="auto"/>
                <w:lang w:val="pt-BR" w:eastAsia="pt-BR" w:bidi="pt-BR"/>
              </w:rPr>
              <w:t>1.5510000</w:t>
            </w:r>
          </w:p>
        </w:tc>
        <w:tc>
          <w:tcPr>
            <w:tcBorders>
              <w:left w:val="single" w:sz="4"/>
            </w:tcBorders>
            <w:shd w:val="clear" w:color="auto" w:fill="FFFFFF"/>
            <w:vAlign w:val="top"/>
          </w:tcPr>
          <w:p>
            <w:pPr>
              <w:pStyle w:val="Style16"/>
              <w:keepNext w:val="0"/>
              <w:keepLines w:val="0"/>
              <w:widowControl w:val="0"/>
              <w:shd w:val="clear" w:color="auto" w:fill="auto"/>
              <w:bidi w:val="0"/>
              <w:spacing w:before="0" w:after="0" w:line="240" w:lineRule="auto"/>
              <w:ind w:left="0" w:right="0" w:firstLine="0"/>
              <w:jc w:val="right"/>
            </w:pPr>
            <w:r>
              <w:rPr>
                <w:color w:val="000000"/>
                <w:spacing w:val="0"/>
                <w:w w:val="100"/>
                <w:position w:val="0"/>
                <w:shd w:val="clear" w:color="auto" w:fill="auto"/>
                <w:lang w:val="pt-BR" w:eastAsia="pt-BR" w:bidi="pt-BR"/>
              </w:rPr>
              <w:t>14.800.45</w:t>
            </w:r>
          </w:p>
        </w:tc>
        <w:tc>
          <w:tcPr>
            <w:tcBorders>
              <w:left w:val="single" w:sz="4"/>
            </w:tcBorders>
            <w:shd w:val="clear" w:color="auto" w:fill="FFFFFF"/>
            <w:vAlign w:val="top"/>
          </w:tcPr>
          <w:p>
            <w:pPr>
              <w:widowControl w:val="0"/>
              <w:rPr>
                <w:sz w:val="10"/>
                <w:szCs w:val="10"/>
              </w:rPr>
            </w:pPr>
          </w:p>
        </w:tc>
        <w:tc>
          <w:tcPr>
            <w:tcBorders>
              <w:left w:val="single" w:sz="4"/>
            </w:tcBorders>
            <w:shd w:val="clear" w:color="auto" w:fill="FFFFFF"/>
            <w:vAlign w:val="top"/>
          </w:tcPr>
          <w:p>
            <w:pPr>
              <w:widowControl w:val="0"/>
              <w:rPr>
                <w:sz w:val="10"/>
                <w:szCs w:val="10"/>
              </w:rPr>
            </w:pPr>
          </w:p>
        </w:tc>
        <w:tc>
          <w:tcPr>
            <w:tcBorders>
              <w:left w:val="single" w:sz="4"/>
              <w:right w:val="single" w:sz="4"/>
            </w:tcBorders>
            <w:shd w:val="clear" w:color="auto" w:fill="FFFFFF"/>
            <w:vAlign w:val="top"/>
          </w:tcPr>
          <w:p>
            <w:pPr>
              <w:widowControl w:val="0"/>
              <w:rPr>
                <w:sz w:val="10"/>
                <w:szCs w:val="10"/>
              </w:rPr>
            </w:pPr>
          </w:p>
        </w:tc>
      </w:tr>
      <w:tr>
        <w:trPr>
          <w:trHeight w:val="230" w:hRule="exact"/>
        </w:trPr>
        <w:tc>
          <w:tcPr>
            <w:tcBorders>
              <w:left w:val="single" w:sz="4"/>
            </w:tcBorders>
            <w:shd w:val="clear" w:color="auto" w:fill="FFFFFF"/>
            <w:vAlign w:val="top"/>
          </w:tcPr>
          <w:p>
            <w:pPr>
              <w:pStyle w:val="Style16"/>
              <w:keepNext w:val="0"/>
              <w:keepLines w:val="0"/>
              <w:widowControl w:val="0"/>
              <w:shd w:val="clear" w:color="auto" w:fill="auto"/>
              <w:bidi w:val="0"/>
              <w:spacing w:before="0" w:after="0" w:line="240" w:lineRule="auto"/>
              <w:ind w:left="60" w:right="0" w:firstLine="0"/>
              <w:jc w:val="center"/>
            </w:pPr>
            <w:r>
              <w:rPr>
                <w:color w:val="000000"/>
                <w:spacing w:val="0"/>
                <w:w w:val="100"/>
                <w:position w:val="0"/>
                <w:shd w:val="clear" w:color="auto" w:fill="auto"/>
                <w:lang w:val="pt-BR" w:eastAsia="pt-BR" w:bidi="pt-BR"/>
              </w:rPr>
              <w:t>3.3 90 39</w:t>
            </w:r>
          </w:p>
        </w:tc>
        <w:tc>
          <w:tcPr>
            <w:tcBorders/>
            <w:shd w:val="clear" w:color="auto" w:fill="FFFFFF"/>
            <w:vAlign w:val="top"/>
          </w:tcPr>
          <w:p>
            <w:pPr>
              <w:pStyle w:val="Style16"/>
              <w:keepNext w:val="0"/>
              <w:keepLines w:val="0"/>
              <w:widowControl w:val="0"/>
              <w:shd w:val="clear" w:color="auto" w:fill="auto"/>
              <w:bidi w:val="0"/>
              <w:spacing w:before="0" w:after="0" w:line="240" w:lineRule="auto"/>
              <w:ind w:left="380" w:right="0" w:firstLine="40"/>
              <w:jc w:val="left"/>
            </w:pPr>
            <w:r>
              <w:rPr>
                <w:color w:val="000000"/>
                <w:spacing w:val="0"/>
                <w:w w:val="100"/>
                <w:position w:val="0"/>
                <w:shd w:val="clear" w:color="auto" w:fill="auto"/>
                <w:lang w:val="pt-BR" w:eastAsia="pt-BR" w:bidi="pt-BR"/>
              </w:rPr>
              <w:t>OUTROS SERVIÇOS DE TERCEIROS - PESSOA JURlDICA</w:t>
            </w:r>
          </w:p>
        </w:tc>
        <w:tc>
          <w:tcPr>
            <w:tcBorders>
              <w:left w:val="single" w:sz="4"/>
            </w:tcBorders>
            <w:shd w:val="clear" w:color="auto" w:fill="FFFFFF"/>
            <w:vAlign w:val="top"/>
          </w:tcPr>
          <w:p>
            <w:pPr>
              <w:pStyle w:val="Style16"/>
              <w:keepNext w:val="0"/>
              <w:keepLines w:val="0"/>
              <w:widowControl w:val="0"/>
              <w:shd w:val="clear" w:color="auto" w:fill="auto"/>
              <w:bidi w:val="0"/>
              <w:spacing w:before="0" w:after="0" w:line="240" w:lineRule="auto"/>
              <w:ind w:left="0" w:right="0" w:firstLine="0"/>
              <w:jc w:val="center"/>
            </w:pPr>
            <w:r>
              <w:rPr>
                <w:color w:val="000000"/>
                <w:spacing w:val="0"/>
                <w:w w:val="100"/>
                <w:position w:val="0"/>
                <w:shd w:val="clear" w:color="auto" w:fill="auto"/>
                <w:lang w:val="pt-BR" w:eastAsia="pt-BR" w:bidi="pt-BR"/>
              </w:rPr>
              <w:t>1.500.0000</w:t>
            </w:r>
          </w:p>
        </w:tc>
        <w:tc>
          <w:tcPr>
            <w:tcBorders>
              <w:left w:val="single" w:sz="4"/>
            </w:tcBorders>
            <w:shd w:val="clear" w:color="auto" w:fill="FFFFFF"/>
            <w:vAlign w:val="top"/>
          </w:tcPr>
          <w:p>
            <w:pPr>
              <w:pStyle w:val="Style16"/>
              <w:keepNext w:val="0"/>
              <w:keepLines w:val="0"/>
              <w:widowControl w:val="0"/>
              <w:shd w:val="clear" w:color="auto" w:fill="auto"/>
              <w:bidi w:val="0"/>
              <w:spacing w:before="0" w:after="0" w:line="240" w:lineRule="auto"/>
              <w:ind w:left="0" w:right="0" w:firstLine="0"/>
              <w:jc w:val="right"/>
            </w:pPr>
            <w:r>
              <w:rPr>
                <w:color w:val="000000"/>
                <w:spacing w:val="0"/>
                <w:w w:val="100"/>
                <w:position w:val="0"/>
                <w:shd w:val="clear" w:color="auto" w:fill="auto"/>
                <w:lang w:val="pt-BR" w:eastAsia="pt-BR" w:bidi="pt-BR"/>
              </w:rPr>
              <w:t>1.322245.43</w:t>
            </w:r>
          </w:p>
        </w:tc>
        <w:tc>
          <w:tcPr>
            <w:tcBorders>
              <w:left w:val="single" w:sz="4"/>
            </w:tcBorders>
            <w:shd w:val="clear" w:color="auto" w:fill="FFFFFF"/>
            <w:vAlign w:val="top"/>
          </w:tcPr>
          <w:p>
            <w:pPr>
              <w:widowControl w:val="0"/>
              <w:rPr>
                <w:sz w:val="10"/>
                <w:szCs w:val="10"/>
              </w:rPr>
            </w:pPr>
          </w:p>
        </w:tc>
        <w:tc>
          <w:tcPr>
            <w:tcBorders>
              <w:left w:val="single" w:sz="4"/>
            </w:tcBorders>
            <w:shd w:val="clear" w:color="auto" w:fill="FFFFFF"/>
            <w:vAlign w:val="top"/>
          </w:tcPr>
          <w:p>
            <w:pPr>
              <w:widowControl w:val="0"/>
              <w:rPr>
                <w:sz w:val="10"/>
                <w:szCs w:val="10"/>
              </w:rPr>
            </w:pPr>
          </w:p>
        </w:tc>
        <w:tc>
          <w:tcPr>
            <w:tcBorders>
              <w:left w:val="single" w:sz="4"/>
              <w:right w:val="single" w:sz="4"/>
            </w:tcBorders>
            <w:shd w:val="clear" w:color="auto" w:fill="FFFFFF"/>
            <w:vAlign w:val="top"/>
          </w:tcPr>
          <w:p>
            <w:pPr>
              <w:widowControl w:val="0"/>
              <w:rPr>
                <w:sz w:val="10"/>
                <w:szCs w:val="10"/>
              </w:rPr>
            </w:pPr>
          </w:p>
        </w:tc>
      </w:tr>
      <w:tr>
        <w:trPr>
          <w:trHeight w:val="211" w:hRule="exact"/>
        </w:trPr>
        <w:tc>
          <w:tcPr>
            <w:tcBorders>
              <w:left w:val="single" w:sz="4"/>
            </w:tcBorders>
            <w:shd w:val="clear" w:color="auto" w:fill="FFFFFF"/>
            <w:vAlign w:val="top"/>
          </w:tcPr>
          <w:p>
            <w:pPr>
              <w:pStyle w:val="Style16"/>
              <w:keepNext w:val="0"/>
              <w:keepLines w:val="0"/>
              <w:widowControl w:val="0"/>
              <w:shd w:val="clear" w:color="auto" w:fill="auto"/>
              <w:bidi w:val="0"/>
              <w:spacing w:before="0" w:after="0" w:line="240" w:lineRule="auto"/>
              <w:ind w:left="60" w:right="0" w:firstLine="0"/>
              <w:jc w:val="center"/>
            </w:pPr>
            <w:r>
              <w:rPr>
                <w:color w:val="000000"/>
                <w:spacing w:val="0"/>
                <w:w w:val="100"/>
                <w:position w:val="0"/>
                <w:shd w:val="clear" w:color="auto" w:fill="auto"/>
                <w:lang w:val="pt-BR" w:eastAsia="pt-BR" w:bidi="pt-BR"/>
              </w:rPr>
              <w:t>3.3. 90 39</w:t>
            </w:r>
          </w:p>
        </w:tc>
        <w:tc>
          <w:tcPr>
            <w:tcBorders/>
            <w:shd w:val="clear" w:color="auto" w:fill="FFFFFF"/>
            <w:vAlign w:val="top"/>
          </w:tcPr>
          <w:p>
            <w:pPr>
              <w:pStyle w:val="Style16"/>
              <w:keepNext w:val="0"/>
              <w:keepLines w:val="0"/>
              <w:widowControl w:val="0"/>
              <w:shd w:val="clear" w:color="auto" w:fill="auto"/>
              <w:bidi w:val="0"/>
              <w:spacing w:before="0" w:after="0" w:line="240" w:lineRule="auto"/>
              <w:ind w:left="380" w:right="0" w:firstLine="40"/>
              <w:jc w:val="left"/>
            </w:pPr>
            <w:r>
              <w:rPr>
                <w:color w:val="000000"/>
                <w:spacing w:val="0"/>
                <w:w w:val="100"/>
                <w:position w:val="0"/>
                <w:shd w:val="clear" w:color="auto" w:fill="auto"/>
                <w:lang w:val="pt-BR" w:eastAsia="pt-BR" w:bidi="pt-BR"/>
              </w:rPr>
              <w:t>OUTROS SERVIÇOS DE TERCEIROS - PESSOA JURlDICA</w:t>
            </w:r>
          </w:p>
        </w:tc>
        <w:tc>
          <w:tcPr>
            <w:tcBorders>
              <w:left w:val="single" w:sz="4"/>
            </w:tcBorders>
            <w:shd w:val="clear" w:color="auto" w:fill="FFFFFF"/>
            <w:vAlign w:val="top"/>
          </w:tcPr>
          <w:p>
            <w:pPr>
              <w:pStyle w:val="Style16"/>
              <w:keepNext w:val="0"/>
              <w:keepLines w:val="0"/>
              <w:widowControl w:val="0"/>
              <w:shd w:val="clear" w:color="auto" w:fill="auto"/>
              <w:bidi w:val="0"/>
              <w:spacing w:before="0" w:after="0" w:line="240" w:lineRule="auto"/>
              <w:ind w:left="0" w:right="0" w:firstLine="0"/>
              <w:jc w:val="center"/>
            </w:pPr>
            <w:r>
              <w:rPr>
                <w:color w:val="000000"/>
                <w:spacing w:val="0"/>
                <w:w w:val="100"/>
                <w:position w:val="0"/>
                <w:shd w:val="clear" w:color="auto" w:fill="auto"/>
                <w:lang w:val="pt-BR" w:eastAsia="pt-BR" w:bidi="pt-BR"/>
              </w:rPr>
              <w:t>1.540.0000</w:t>
            </w:r>
          </w:p>
        </w:tc>
        <w:tc>
          <w:tcPr>
            <w:tcBorders>
              <w:left w:val="single" w:sz="4"/>
            </w:tcBorders>
            <w:shd w:val="clear" w:color="auto" w:fill="FFFFFF"/>
            <w:vAlign w:val="top"/>
          </w:tcPr>
          <w:p>
            <w:pPr>
              <w:pStyle w:val="Style16"/>
              <w:keepNext w:val="0"/>
              <w:keepLines w:val="0"/>
              <w:widowControl w:val="0"/>
              <w:shd w:val="clear" w:color="auto" w:fill="auto"/>
              <w:bidi w:val="0"/>
              <w:spacing w:before="0" w:after="0" w:line="240" w:lineRule="auto"/>
              <w:ind w:left="0" w:right="0" w:firstLine="0"/>
              <w:jc w:val="right"/>
            </w:pPr>
            <w:r>
              <w:rPr>
                <w:color w:val="000000"/>
                <w:spacing w:val="0"/>
                <w:w w:val="100"/>
                <w:position w:val="0"/>
                <w:shd w:val="clear" w:color="auto" w:fill="auto"/>
                <w:lang w:val="pt-BR" w:eastAsia="pt-BR" w:bidi="pt-BR"/>
              </w:rPr>
              <w:t>242.860.61</w:t>
            </w:r>
          </w:p>
        </w:tc>
        <w:tc>
          <w:tcPr>
            <w:tcBorders>
              <w:left w:val="single" w:sz="4"/>
            </w:tcBorders>
            <w:shd w:val="clear" w:color="auto" w:fill="FFFFFF"/>
            <w:vAlign w:val="top"/>
          </w:tcPr>
          <w:p>
            <w:pPr>
              <w:widowControl w:val="0"/>
              <w:rPr>
                <w:sz w:val="10"/>
                <w:szCs w:val="10"/>
              </w:rPr>
            </w:pPr>
          </w:p>
        </w:tc>
        <w:tc>
          <w:tcPr>
            <w:tcBorders>
              <w:left w:val="single" w:sz="4"/>
            </w:tcBorders>
            <w:shd w:val="clear" w:color="auto" w:fill="FFFFFF"/>
            <w:vAlign w:val="top"/>
          </w:tcPr>
          <w:p>
            <w:pPr>
              <w:widowControl w:val="0"/>
              <w:rPr>
                <w:sz w:val="10"/>
                <w:szCs w:val="10"/>
              </w:rPr>
            </w:pPr>
          </w:p>
        </w:tc>
        <w:tc>
          <w:tcPr>
            <w:tcBorders>
              <w:left w:val="single" w:sz="4"/>
              <w:right w:val="single" w:sz="4"/>
            </w:tcBorders>
            <w:shd w:val="clear" w:color="auto" w:fill="FFFFFF"/>
            <w:vAlign w:val="top"/>
          </w:tcPr>
          <w:p>
            <w:pPr>
              <w:widowControl w:val="0"/>
              <w:rPr>
                <w:sz w:val="10"/>
                <w:szCs w:val="10"/>
              </w:rPr>
            </w:pPr>
          </w:p>
        </w:tc>
      </w:tr>
      <w:tr>
        <w:trPr>
          <w:trHeight w:val="230" w:hRule="exact"/>
        </w:trPr>
        <w:tc>
          <w:tcPr>
            <w:tcBorders>
              <w:left w:val="single" w:sz="4"/>
            </w:tcBorders>
            <w:shd w:val="clear" w:color="auto" w:fill="FFFFFF"/>
            <w:vAlign w:val="bottom"/>
          </w:tcPr>
          <w:p>
            <w:pPr>
              <w:pStyle w:val="Style16"/>
              <w:keepNext w:val="0"/>
              <w:keepLines w:val="0"/>
              <w:widowControl w:val="0"/>
              <w:shd w:val="clear" w:color="auto" w:fill="auto"/>
              <w:bidi w:val="0"/>
              <w:spacing w:before="0" w:after="0" w:line="240" w:lineRule="auto"/>
              <w:ind w:left="0" w:right="0" w:firstLine="0"/>
              <w:jc w:val="center"/>
            </w:pPr>
            <w:r>
              <w:rPr>
                <w:color w:val="000000"/>
                <w:spacing w:val="0"/>
                <w:w w:val="100"/>
                <w:position w:val="0"/>
                <w:shd w:val="clear" w:color="auto" w:fill="auto"/>
                <w:lang w:val="pt-BR" w:eastAsia="pt-BR" w:bidi="pt-BR"/>
              </w:rPr>
              <w:t>3 3 90 39</w:t>
            </w:r>
          </w:p>
        </w:tc>
        <w:tc>
          <w:tcPr>
            <w:tcBorders/>
            <w:shd w:val="clear" w:color="auto" w:fill="FFFFFF"/>
            <w:vAlign w:val="bottom"/>
          </w:tcPr>
          <w:p>
            <w:pPr>
              <w:pStyle w:val="Style16"/>
              <w:keepNext w:val="0"/>
              <w:keepLines w:val="0"/>
              <w:widowControl w:val="0"/>
              <w:shd w:val="clear" w:color="auto" w:fill="auto"/>
              <w:bidi w:val="0"/>
              <w:spacing w:before="0" w:after="0" w:line="240" w:lineRule="auto"/>
              <w:ind w:left="380" w:right="0" w:firstLine="40"/>
              <w:jc w:val="left"/>
            </w:pPr>
            <w:r>
              <w:rPr>
                <w:color w:val="000000"/>
                <w:spacing w:val="0"/>
                <w:w w:val="100"/>
                <w:position w:val="0"/>
                <w:shd w:val="clear" w:color="auto" w:fill="auto"/>
                <w:lang w:val="pt-BR" w:eastAsia="pt-BR" w:bidi="pt-BR"/>
              </w:rPr>
              <w:t>OUTROS SERVIÇOS DE TERCEIROS - PESSOA JURlDICA</w:t>
            </w:r>
          </w:p>
        </w:tc>
        <w:tc>
          <w:tcPr>
            <w:tcBorders>
              <w:left w:val="single" w:sz="4"/>
            </w:tcBorders>
            <w:shd w:val="clear" w:color="auto" w:fill="FFFFFF"/>
            <w:vAlign w:val="bottom"/>
          </w:tcPr>
          <w:p>
            <w:pPr>
              <w:pStyle w:val="Style16"/>
              <w:keepNext w:val="0"/>
              <w:keepLines w:val="0"/>
              <w:widowControl w:val="0"/>
              <w:shd w:val="clear" w:color="auto" w:fill="auto"/>
              <w:bidi w:val="0"/>
              <w:spacing w:before="0" w:after="0" w:line="240" w:lineRule="auto"/>
              <w:ind w:left="0" w:right="0" w:firstLine="0"/>
              <w:jc w:val="center"/>
            </w:pPr>
            <w:r>
              <w:rPr>
                <w:color w:val="000000"/>
                <w:spacing w:val="0"/>
                <w:w w:val="100"/>
                <w:position w:val="0"/>
                <w:shd w:val="clear" w:color="auto" w:fill="auto"/>
                <w:lang w:val="pt-BR" w:eastAsia="pt-BR" w:bidi="pt-BR"/>
              </w:rPr>
              <w:t>1.551 0000</w:t>
            </w:r>
          </w:p>
        </w:tc>
        <w:tc>
          <w:tcPr>
            <w:tcBorders>
              <w:left w:val="single" w:sz="4"/>
            </w:tcBorders>
            <w:shd w:val="clear" w:color="auto" w:fill="FFFFFF"/>
            <w:vAlign w:val="bottom"/>
          </w:tcPr>
          <w:p>
            <w:pPr>
              <w:pStyle w:val="Style16"/>
              <w:keepNext w:val="0"/>
              <w:keepLines w:val="0"/>
              <w:widowControl w:val="0"/>
              <w:shd w:val="clear" w:color="auto" w:fill="auto"/>
              <w:bidi w:val="0"/>
              <w:spacing w:before="0" w:after="0" w:line="240" w:lineRule="auto"/>
              <w:ind w:left="0" w:right="0" w:firstLine="0"/>
              <w:jc w:val="right"/>
            </w:pPr>
            <w:r>
              <w:rPr>
                <w:color w:val="000000"/>
                <w:spacing w:val="0"/>
                <w:w w:val="100"/>
                <w:position w:val="0"/>
                <w:shd w:val="clear" w:color="auto" w:fill="auto"/>
                <w:lang w:val="pt-BR" w:eastAsia="pt-BR" w:bidi="pt-BR"/>
              </w:rPr>
              <w:t>12.845,29</w:t>
            </w:r>
          </w:p>
        </w:tc>
        <w:tc>
          <w:tcPr>
            <w:tcBorders>
              <w:left w:val="single" w:sz="4"/>
            </w:tcBorders>
            <w:shd w:val="clear" w:color="auto" w:fill="FFFFFF"/>
            <w:vAlign w:val="top"/>
          </w:tcPr>
          <w:p>
            <w:pPr>
              <w:widowControl w:val="0"/>
              <w:rPr>
                <w:sz w:val="10"/>
                <w:szCs w:val="10"/>
              </w:rPr>
            </w:pPr>
          </w:p>
        </w:tc>
        <w:tc>
          <w:tcPr>
            <w:tcBorders>
              <w:left w:val="single" w:sz="4"/>
            </w:tcBorders>
            <w:shd w:val="clear" w:color="auto" w:fill="FFFFFF"/>
            <w:vAlign w:val="top"/>
          </w:tcPr>
          <w:p>
            <w:pPr>
              <w:widowControl w:val="0"/>
              <w:rPr>
                <w:sz w:val="10"/>
                <w:szCs w:val="10"/>
              </w:rPr>
            </w:pPr>
          </w:p>
        </w:tc>
        <w:tc>
          <w:tcPr>
            <w:tcBorders>
              <w:left w:val="single" w:sz="4"/>
              <w:right w:val="single" w:sz="4"/>
            </w:tcBorders>
            <w:shd w:val="clear" w:color="auto" w:fill="FFFFFF"/>
            <w:vAlign w:val="top"/>
          </w:tcPr>
          <w:p>
            <w:pPr>
              <w:widowControl w:val="0"/>
              <w:rPr>
                <w:sz w:val="10"/>
                <w:szCs w:val="10"/>
              </w:rPr>
            </w:pPr>
          </w:p>
        </w:tc>
      </w:tr>
      <w:tr>
        <w:trPr>
          <w:trHeight w:val="211" w:hRule="exact"/>
        </w:trPr>
        <w:tc>
          <w:tcPr>
            <w:tcBorders>
              <w:left w:val="single" w:sz="4"/>
            </w:tcBorders>
            <w:shd w:val="clear" w:color="auto" w:fill="FFFFFF"/>
            <w:vAlign w:val="bottom"/>
          </w:tcPr>
          <w:p>
            <w:pPr>
              <w:pStyle w:val="Style16"/>
              <w:keepNext w:val="0"/>
              <w:keepLines w:val="0"/>
              <w:widowControl w:val="0"/>
              <w:shd w:val="clear" w:color="auto" w:fill="auto"/>
              <w:bidi w:val="0"/>
              <w:spacing w:before="0" w:after="0" w:line="240" w:lineRule="auto"/>
              <w:ind w:left="0" w:right="0" w:firstLine="0"/>
              <w:jc w:val="center"/>
            </w:pPr>
            <w:r>
              <w:rPr>
                <w:color w:val="000000"/>
                <w:spacing w:val="0"/>
                <w:w w:val="100"/>
                <w:position w:val="0"/>
                <w:shd w:val="clear" w:color="auto" w:fill="auto"/>
                <w:lang w:val="pt-BR" w:eastAsia="pt-BR" w:bidi="pt-BR"/>
              </w:rPr>
              <w:t>3.3. 90.39</w:t>
            </w:r>
          </w:p>
        </w:tc>
        <w:tc>
          <w:tcPr>
            <w:tcBorders/>
            <w:shd w:val="clear" w:color="auto" w:fill="FFFFFF"/>
            <w:vAlign w:val="bottom"/>
          </w:tcPr>
          <w:p>
            <w:pPr>
              <w:pStyle w:val="Style16"/>
              <w:keepNext w:val="0"/>
              <w:keepLines w:val="0"/>
              <w:widowControl w:val="0"/>
              <w:shd w:val="clear" w:color="auto" w:fill="auto"/>
              <w:bidi w:val="0"/>
              <w:spacing w:before="0" w:after="0" w:line="240" w:lineRule="auto"/>
              <w:ind w:left="380" w:right="0" w:firstLine="40"/>
              <w:jc w:val="left"/>
            </w:pPr>
            <w:r>
              <w:rPr>
                <w:color w:val="000000"/>
                <w:spacing w:val="0"/>
                <w:w w:val="100"/>
                <w:position w:val="0"/>
                <w:shd w:val="clear" w:color="auto" w:fill="auto"/>
                <w:lang w:val="pt-BR" w:eastAsia="pt-BR" w:bidi="pt-BR"/>
              </w:rPr>
              <w:t>OUTROS SERVIÇOS DE TERCEIROS - PESSOA JURlDICA</w:t>
            </w:r>
          </w:p>
        </w:tc>
        <w:tc>
          <w:tcPr>
            <w:tcBorders>
              <w:left w:val="single" w:sz="4"/>
            </w:tcBorders>
            <w:shd w:val="clear" w:color="auto" w:fill="FFFFFF"/>
            <w:vAlign w:val="bottom"/>
          </w:tcPr>
          <w:p>
            <w:pPr>
              <w:pStyle w:val="Style16"/>
              <w:keepNext w:val="0"/>
              <w:keepLines w:val="0"/>
              <w:widowControl w:val="0"/>
              <w:shd w:val="clear" w:color="auto" w:fill="auto"/>
              <w:bidi w:val="0"/>
              <w:spacing w:before="0" w:after="0" w:line="240" w:lineRule="auto"/>
              <w:ind w:left="0" w:right="0" w:firstLine="0"/>
              <w:jc w:val="center"/>
            </w:pPr>
            <w:r>
              <w:rPr>
                <w:color w:val="000000"/>
                <w:spacing w:val="0"/>
                <w:w w:val="100"/>
                <w:position w:val="0"/>
                <w:shd w:val="clear" w:color="auto" w:fill="auto"/>
                <w:lang w:val="pt-BR" w:eastAsia="pt-BR" w:bidi="pt-BR"/>
              </w:rPr>
              <w:t>1.553.0000</w:t>
            </w:r>
          </w:p>
        </w:tc>
        <w:tc>
          <w:tcPr>
            <w:tcBorders>
              <w:left w:val="single" w:sz="4"/>
            </w:tcBorders>
            <w:shd w:val="clear" w:color="auto" w:fill="FFFFFF"/>
            <w:vAlign w:val="bottom"/>
          </w:tcPr>
          <w:p>
            <w:pPr>
              <w:pStyle w:val="Style16"/>
              <w:keepNext w:val="0"/>
              <w:keepLines w:val="0"/>
              <w:widowControl w:val="0"/>
              <w:shd w:val="clear" w:color="auto" w:fill="auto"/>
              <w:bidi w:val="0"/>
              <w:spacing w:before="0" w:after="0" w:line="240" w:lineRule="auto"/>
              <w:ind w:left="0" w:right="0" w:firstLine="0"/>
              <w:jc w:val="right"/>
            </w:pPr>
            <w:r>
              <w:rPr>
                <w:color w:val="000000"/>
                <w:spacing w:val="0"/>
                <w:w w:val="100"/>
                <w:position w:val="0"/>
                <w:shd w:val="clear" w:color="auto" w:fill="auto"/>
                <w:lang w:val="pt-BR" w:eastAsia="pt-BR" w:bidi="pt-BR"/>
              </w:rPr>
              <w:t>53.654,42</w:t>
            </w:r>
          </w:p>
        </w:tc>
        <w:tc>
          <w:tcPr>
            <w:tcBorders>
              <w:left w:val="single" w:sz="4"/>
            </w:tcBorders>
            <w:shd w:val="clear" w:color="auto" w:fill="FFFFFF"/>
            <w:vAlign w:val="top"/>
          </w:tcPr>
          <w:p>
            <w:pPr>
              <w:widowControl w:val="0"/>
              <w:rPr>
                <w:sz w:val="10"/>
                <w:szCs w:val="10"/>
              </w:rPr>
            </w:pPr>
          </w:p>
        </w:tc>
        <w:tc>
          <w:tcPr>
            <w:tcBorders>
              <w:left w:val="single" w:sz="4"/>
            </w:tcBorders>
            <w:shd w:val="clear" w:color="auto" w:fill="FFFFFF"/>
            <w:vAlign w:val="top"/>
          </w:tcPr>
          <w:p>
            <w:pPr>
              <w:widowControl w:val="0"/>
              <w:rPr>
                <w:sz w:val="10"/>
                <w:szCs w:val="10"/>
              </w:rPr>
            </w:pPr>
          </w:p>
        </w:tc>
        <w:tc>
          <w:tcPr>
            <w:tcBorders>
              <w:left w:val="single" w:sz="4"/>
              <w:right w:val="single" w:sz="4"/>
            </w:tcBorders>
            <w:shd w:val="clear" w:color="auto" w:fill="FFFFFF"/>
            <w:vAlign w:val="top"/>
          </w:tcPr>
          <w:p>
            <w:pPr>
              <w:widowControl w:val="0"/>
              <w:rPr>
                <w:sz w:val="10"/>
                <w:szCs w:val="10"/>
              </w:rPr>
            </w:pPr>
          </w:p>
        </w:tc>
      </w:tr>
      <w:tr>
        <w:trPr>
          <w:trHeight w:val="221" w:hRule="exact"/>
        </w:trPr>
        <w:tc>
          <w:tcPr>
            <w:tcBorders>
              <w:left w:val="single" w:sz="4"/>
            </w:tcBorders>
            <w:shd w:val="clear" w:color="auto" w:fill="FFFFFF"/>
            <w:vAlign w:val="bottom"/>
          </w:tcPr>
          <w:p>
            <w:pPr>
              <w:pStyle w:val="Style16"/>
              <w:keepNext w:val="0"/>
              <w:keepLines w:val="0"/>
              <w:widowControl w:val="0"/>
              <w:shd w:val="clear" w:color="auto" w:fill="auto"/>
              <w:bidi w:val="0"/>
              <w:spacing w:before="0" w:after="0" w:line="240" w:lineRule="auto"/>
              <w:ind w:left="0" w:right="0" w:firstLine="0"/>
              <w:jc w:val="center"/>
            </w:pPr>
            <w:r>
              <w:rPr>
                <w:color w:val="000000"/>
                <w:spacing w:val="0"/>
                <w:w w:val="100"/>
                <w:position w:val="0"/>
                <w:shd w:val="clear" w:color="auto" w:fill="auto"/>
                <w:lang w:val="pt-BR" w:eastAsia="pt-BR" w:bidi="pt-BR"/>
              </w:rPr>
              <w:t>3.3. 90.48</w:t>
            </w:r>
          </w:p>
        </w:tc>
        <w:tc>
          <w:tcPr>
            <w:tcBorders/>
            <w:shd w:val="clear" w:color="auto" w:fill="FFFFFF"/>
            <w:vAlign w:val="bottom"/>
          </w:tcPr>
          <w:p>
            <w:pPr>
              <w:pStyle w:val="Style16"/>
              <w:keepNext w:val="0"/>
              <w:keepLines w:val="0"/>
              <w:widowControl w:val="0"/>
              <w:shd w:val="clear" w:color="auto" w:fill="auto"/>
              <w:bidi w:val="0"/>
              <w:spacing w:before="0" w:after="0" w:line="240" w:lineRule="auto"/>
              <w:ind w:left="380" w:right="0" w:firstLine="40"/>
              <w:jc w:val="left"/>
            </w:pPr>
            <w:r>
              <w:rPr>
                <w:color w:val="000000"/>
                <w:spacing w:val="0"/>
                <w:w w:val="100"/>
                <w:position w:val="0"/>
                <w:shd w:val="clear" w:color="auto" w:fill="auto"/>
                <w:lang w:val="pt-BR" w:eastAsia="pt-BR" w:bidi="pt-BR"/>
              </w:rPr>
              <w:t>OUTROS AUXlLIOS FINANCEIROS A PESSOA FlSICA</w:t>
            </w:r>
          </w:p>
        </w:tc>
        <w:tc>
          <w:tcPr>
            <w:tcBorders>
              <w:left w:val="single" w:sz="4"/>
            </w:tcBorders>
            <w:shd w:val="clear" w:color="auto" w:fill="FFFFFF"/>
            <w:vAlign w:val="bottom"/>
          </w:tcPr>
          <w:p>
            <w:pPr>
              <w:pStyle w:val="Style16"/>
              <w:keepNext w:val="0"/>
              <w:keepLines w:val="0"/>
              <w:widowControl w:val="0"/>
              <w:shd w:val="clear" w:color="auto" w:fill="auto"/>
              <w:bidi w:val="0"/>
              <w:spacing w:before="0" w:after="0" w:line="240" w:lineRule="auto"/>
              <w:ind w:left="0" w:right="60" w:firstLine="0"/>
              <w:jc w:val="center"/>
            </w:pPr>
            <w:r>
              <w:rPr>
                <w:color w:val="000000"/>
                <w:spacing w:val="0"/>
                <w:w w:val="100"/>
                <w:position w:val="0"/>
                <w:shd w:val="clear" w:color="auto" w:fill="auto"/>
                <w:lang w:val="pt-BR" w:eastAsia="pt-BR" w:bidi="pt-BR"/>
              </w:rPr>
              <w:t>1.500.0000</w:t>
            </w:r>
          </w:p>
        </w:tc>
        <w:tc>
          <w:tcPr>
            <w:tcBorders>
              <w:left w:val="single" w:sz="4"/>
            </w:tcBorders>
            <w:shd w:val="clear" w:color="auto" w:fill="FFFFFF"/>
            <w:vAlign w:val="bottom"/>
          </w:tcPr>
          <w:p>
            <w:pPr>
              <w:pStyle w:val="Style16"/>
              <w:keepNext w:val="0"/>
              <w:keepLines w:val="0"/>
              <w:widowControl w:val="0"/>
              <w:shd w:val="clear" w:color="auto" w:fill="auto"/>
              <w:bidi w:val="0"/>
              <w:spacing w:before="0" w:after="0" w:line="240" w:lineRule="auto"/>
              <w:ind w:left="0" w:right="0" w:firstLine="0"/>
              <w:jc w:val="right"/>
            </w:pPr>
            <w:r>
              <w:rPr>
                <w:color w:val="000000"/>
                <w:spacing w:val="0"/>
                <w:w w:val="100"/>
                <w:position w:val="0"/>
                <w:shd w:val="clear" w:color="auto" w:fill="auto"/>
                <w:lang w:val="pt-BR" w:eastAsia="pt-BR" w:bidi="pt-BR"/>
              </w:rPr>
              <w:t>37.778.32</w:t>
            </w:r>
          </w:p>
        </w:tc>
        <w:tc>
          <w:tcPr>
            <w:tcBorders>
              <w:left w:val="single" w:sz="4"/>
            </w:tcBorders>
            <w:shd w:val="clear" w:color="auto" w:fill="FFFFFF"/>
            <w:vAlign w:val="top"/>
          </w:tcPr>
          <w:p>
            <w:pPr>
              <w:widowControl w:val="0"/>
              <w:rPr>
                <w:sz w:val="10"/>
                <w:szCs w:val="10"/>
              </w:rPr>
            </w:pPr>
          </w:p>
        </w:tc>
        <w:tc>
          <w:tcPr>
            <w:tcBorders>
              <w:left w:val="single" w:sz="4"/>
            </w:tcBorders>
            <w:shd w:val="clear" w:color="auto" w:fill="FFFFFF"/>
            <w:vAlign w:val="top"/>
          </w:tcPr>
          <w:p>
            <w:pPr>
              <w:widowControl w:val="0"/>
              <w:rPr>
                <w:sz w:val="10"/>
                <w:szCs w:val="10"/>
              </w:rPr>
            </w:pPr>
          </w:p>
        </w:tc>
        <w:tc>
          <w:tcPr>
            <w:tcBorders>
              <w:left w:val="single" w:sz="4"/>
              <w:right w:val="single" w:sz="4"/>
            </w:tcBorders>
            <w:shd w:val="clear" w:color="auto" w:fill="FFFFFF"/>
            <w:vAlign w:val="top"/>
          </w:tcPr>
          <w:p>
            <w:pPr>
              <w:widowControl w:val="0"/>
              <w:rPr>
                <w:sz w:val="10"/>
                <w:szCs w:val="10"/>
              </w:rPr>
            </w:pPr>
          </w:p>
        </w:tc>
      </w:tr>
      <w:tr>
        <w:trPr>
          <w:trHeight w:val="230" w:hRule="exact"/>
        </w:trPr>
        <w:tc>
          <w:tcPr>
            <w:tcBorders>
              <w:left w:val="single" w:sz="4"/>
            </w:tcBorders>
            <w:shd w:val="clear" w:color="auto" w:fill="FFFFFF"/>
            <w:vAlign w:val="bottom"/>
          </w:tcPr>
          <w:p>
            <w:pPr>
              <w:pStyle w:val="Style16"/>
              <w:keepNext w:val="0"/>
              <w:keepLines w:val="0"/>
              <w:widowControl w:val="0"/>
              <w:shd w:val="clear" w:color="auto" w:fill="auto"/>
              <w:bidi w:val="0"/>
              <w:spacing w:before="0" w:after="0" w:line="240" w:lineRule="auto"/>
              <w:ind w:left="0" w:right="0" w:firstLine="0"/>
              <w:jc w:val="center"/>
            </w:pPr>
            <w:r>
              <w:rPr>
                <w:color w:val="000000"/>
                <w:spacing w:val="0"/>
                <w:w w:val="100"/>
                <w:position w:val="0"/>
                <w:shd w:val="clear" w:color="auto" w:fill="auto"/>
                <w:lang w:val="pt-BR" w:eastAsia="pt-BR" w:bidi="pt-BR"/>
              </w:rPr>
              <w:t>3.3.90.92</w:t>
            </w:r>
          </w:p>
        </w:tc>
        <w:tc>
          <w:tcPr>
            <w:tcBorders/>
            <w:shd w:val="clear" w:color="auto" w:fill="FFFFFF"/>
            <w:vAlign w:val="bottom"/>
          </w:tcPr>
          <w:p>
            <w:pPr>
              <w:pStyle w:val="Style16"/>
              <w:keepNext w:val="0"/>
              <w:keepLines w:val="0"/>
              <w:widowControl w:val="0"/>
              <w:shd w:val="clear" w:color="auto" w:fill="auto"/>
              <w:bidi w:val="0"/>
              <w:spacing w:before="0" w:after="0" w:line="240" w:lineRule="auto"/>
              <w:ind w:left="440" w:right="0" w:firstLine="20"/>
              <w:jc w:val="left"/>
            </w:pPr>
            <w:r>
              <w:rPr>
                <w:color w:val="000000"/>
                <w:spacing w:val="0"/>
                <w:w w:val="100"/>
                <w:position w:val="0"/>
                <w:shd w:val="clear" w:color="auto" w:fill="auto"/>
                <w:lang w:val="pt-BR" w:eastAsia="pt-BR" w:bidi="pt-BR"/>
              </w:rPr>
              <w:t>DESPESAS DE EXERCÍCIOS ANTERIORES</w:t>
            </w:r>
          </w:p>
        </w:tc>
        <w:tc>
          <w:tcPr>
            <w:tcBorders>
              <w:left w:val="single" w:sz="4"/>
            </w:tcBorders>
            <w:shd w:val="clear" w:color="auto" w:fill="FFFFFF"/>
            <w:vAlign w:val="bottom"/>
          </w:tcPr>
          <w:p>
            <w:pPr>
              <w:pStyle w:val="Style16"/>
              <w:keepNext w:val="0"/>
              <w:keepLines w:val="0"/>
              <w:widowControl w:val="0"/>
              <w:shd w:val="clear" w:color="auto" w:fill="auto"/>
              <w:bidi w:val="0"/>
              <w:spacing w:before="0" w:after="0" w:line="240" w:lineRule="auto"/>
              <w:ind w:left="0" w:right="60" w:firstLine="0"/>
              <w:jc w:val="center"/>
            </w:pPr>
            <w:r>
              <w:rPr>
                <w:color w:val="000000"/>
                <w:spacing w:val="0"/>
                <w:w w:val="100"/>
                <w:position w:val="0"/>
                <w:shd w:val="clear" w:color="auto" w:fill="auto"/>
                <w:lang w:val="pt-BR" w:eastAsia="pt-BR" w:bidi="pt-BR"/>
              </w:rPr>
              <w:t>1 500 0000</w:t>
            </w:r>
          </w:p>
        </w:tc>
        <w:tc>
          <w:tcPr>
            <w:tcBorders>
              <w:left w:val="single" w:sz="4"/>
            </w:tcBorders>
            <w:shd w:val="clear" w:color="auto" w:fill="FFFFFF"/>
            <w:vAlign w:val="bottom"/>
          </w:tcPr>
          <w:p>
            <w:pPr>
              <w:pStyle w:val="Style16"/>
              <w:keepNext w:val="0"/>
              <w:keepLines w:val="0"/>
              <w:widowControl w:val="0"/>
              <w:shd w:val="clear" w:color="auto" w:fill="auto"/>
              <w:bidi w:val="0"/>
              <w:spacing w:before="0" w:after="0" w:line="240" w:lineRule="auto"/>
              <w:ind w:left="0" w:right="0" w:firstLine="0"/>
              <w:jc w:val="right"/>
            </w:pPr>
            <w:r>
              <w:rPr>
                <w:color w:val="000000"/>
                <w:spacing w:val="0"/>
                <w:w w:val="100"/>
                <w:position w:val="0"/>
                <w:shd w:val="clear" w:color="auto" w:fill="auto"/>
                <w:lang w:val="pt-BR" w:eastAsia="pt-BR" w:bidi="pt-BR"/>
              </w:rPr>
              <w:t>113.334,95</w:t>
            </w:r>
          </w:p>
        </w:tc>
        <w:tc>
          <w:tcPr>
            <w:tcBorders>
              <w:left w:val="single" w:sz="4"/>
            </w:tcBorders>
            <w:shd w:val="clear" w:color="auto" w:fill="FFFFFF"/>
            <w:vAlign w:val="top"/>
          </w:tcPr>
          <w:p>
            <w:pPr>
              <w:widowControl w:val="0"/>
              <w:rPr>
                <w:sz w:val="10"/>
                <w:szCs w:val="10"/>
              </w:rPr>
            </w:pPr>
          </w:p>
        </w:tc>
        <w:tc>
          <w:tcPr>
            <w:tcBorders>
              <w:left w:val="single" w:sz="4"/>
            </w:tcBorders>
            <w:shd w:val="clear" w:color="auto" w:fill="FFFFFF"/>
            <w:vAlign w:val="top"/>
          </w:tcPr>
          <w:p>
            <w:pPr>
              <w:widowControl w:val="0"/>
              <w:rPr>
                <w:sz w:val="10"/>
                <w:szCs w:val="10"/>
              </w:rPr>
            </w:pPr>
          </w:p>
        </w:tc>
        <w:tc>
          <w:tcPr>
            <w:tcBorders>
              <w:left w:val="single" w:sz="4"/>
              <w:right w:val="single" w:sz="4"/>
            </w:tcBorders>
            <w:shd w:val="clear" w:color="auto" w:fill="FFFFFF"/>
            <w:vAlign w:val="top"/>
          </w:tcPr>
          <w:p>
            <w:pPr>
              <w:widowControl w:val="0"/>
              <w:rPr>
                <w:sz w:val="10"/>
                <w:szCs w:val="10"/>
              </w:rPr>
            </w:pPr>
          </w:p>
        </w:tc>
      </w:tr>
      <w:tr>
        <w:trPr>
          <w:trHeight w:val="221" w:hRule="exact"/>
        </w:trPr>
        <w:tc>
          <w:tcPr>
            <w:tcBorders>
              <w:left w:val="single" w:sz="4"/>
            </w:tcBorders>
            <w:shd w:val="clear" w:color="auto" w:fill="FFFFFF"/>
            <w:vAlign w:val="bottom"/>
          </w:tcPr>
          <w:p>
            <w:pPr>
              <w:pStyle w:val="Style16"/>
              <w:keepNext w:val="0"/>
              <w:keepLines w:val="0"/>
              <w:widowControl w:val="0"/>
              <w:shd w:val="clear" w:color="auto" w:fill="auto"/>
              <w:bidi w:val="0"/>
              <w:spacing w:before="0" w:after="0" w:line="240" w:lineRule="auto"/>
              <w:ind w:left="0" w:right="0" w:firstLine="0"/>
              <w:jc w:val="center"/>
            </w:pPr>
            <w:r>
              <w:rPr>
                <w:color w:val="000000"/>
                <w:spacing w:val="0"/>
                <w:w w:val="100"/>
                <w:position w:val="0"/>
                <w:shd w:val="clear" w:color="auto" w:fill="auto"/>
                <w:lang w:val="pt-BR" w:eastAsia="pt-BR" w:bidi="pt-BR"/>
              </w:rPr>
              <w:t>3.3. 90.92</w:t>
            </w:r>
          </w:p>
        </w:tc>
        <w:tc>
          <w:tcPr>
            <w:tcBorders/>
            <w:shd w:val="clear" w:color="auto" w:fill="FFFFFF"/>
            <w:vAlign w:val="bottom"/>
          </w:tcPr>
          <w:p>
            <w:pPr>
              <w:pStyle w:val="Style16"/>
              <w:keepNext w:val="0"/>
              <w:keepLines w:val="0"/>
              <w:widowControl w:val="0"/>
              <w:shd w:val="clear" w:color="auto" w:fill="auto"/>
              <w:bidi w:val="0"/>
              <w:spacing w:before="0" w:after="0" w:line="240" w:lineRule="auto"/>
              <w:ind w:left="440" w:right="0" w:firstLine="20"/>
              <w:jc w:val="left"/>
            </w:pPr>
            <w:r>
              <w:rPr>
                <w:color w:val="000000"/>
                <w:spacing w:val="0"/>
                <w:w w:val="100"/>
                <w:position w:val="0"/>
                <w:shd w:val="clear" w:color="auto" w:fill="auto"/>
                <w:lang w:val="pt-BR" w:eastAsia="pt-BR" w:bidi="pt-BR"/>
              </w:rPr>
              <w:t>DESPESAS DE EXERCÍCIOS ANTERIORES</w:t>
            </w:r>
          </w:p>
        </w:tc>
        <w:tc>
          <w:tcPr>
            <w:tcBorders>
              <w:left w:val="single" w:sz="4"/>
            </w:tcBorders>
            <w:shd w:val="clear" w:color="auto" w:fill="FFFFFF"/>
            <w:vAlign w:val="bottom"/>
          </w:tcPr>
          <w:p>
            <w:pPr>
              <w:pStyle w:val="Style16"/>
              <w:keepNext w:val="0"/>
              <w:keepLines w:val="0"/>
              <w:widowControl w:val="0"/>
              <w:shd w:val="clear" w:color="auto" w:fill="auto"/>
              <w:bidi w:val="0"/>
              <w:spacing w:before="0" w:after="0" w:line="240" w:lineRule="auto"/>
              <w:ind w:left="0" w:right="60" w:firstLine="0"/>
              <w:jc w:val="center"/>
            </w:pPr>
            <w:r>
              <w:rPr>
                <w:color w:val="000000"/>
                <w:spacing w:val="0"/>
                <w:w w:val="100"/>
                <w:position w:val="0"/>
                <w:shd w:val="clear" w:color="auto" w:fill="auto"/>
                <w:lang w:val="pt-BR" w:eastAsia="pt-BR" w:bidi="pt-BR"/>
              </w:rPr>
              <w:t>1.540.0000</w:t>
            </w:r>
          </w:p>
        </w:tc>
        <w:tc>
          <w:tcPr>
            <w:tcBorders>
              <w:left w:val="single" w:sz="4"/>
            </w:tcBorders>
            <w:shd w:val="clear" w:color="auto" w:fill="FFFFFF"/>
            <w:vAlign w:val="bottom"/>
          </w:tcPr>
          <w:p>
            <w:pPr>
              <w:pStyle w:val="Style16"/>
              <w:keepNext w:val="0"/>
              <w:keepLines w:val="0"/>
              <w:widowControl w:val="0"/>
              <w:shd w:val="clear" w:color="auto" w:fill="auto"/>
              <w:bidi w:val="0"/>
              <w:spacing w:before="0" w:after="0" w:line="240" w:lineRule="auto"/>
              <w:ind w:left="0" w:right="0" w:firstLine="0"/>
              <w:jc w:val="right"/>
            </w:pPr>
            <w:r>
              <w:rPr>
                <w:color w:val="000000"/>
                <w:spacing w:val="0"/>
                <w:w w:val="100"/>
                <w:position w:val="0"/>
                <w:shd w:val="clear" w:color="auto" w:fill="auto"/>
                <w:lang w:val="pt-BR" w:eastAsia="pt-BR" w:bidi="pt-BR"/>
              </w:rPr>
              <w:t>37.778.32</w:t>
            </w:r>
          </w:p>
        </w:tc>
        <w:tc>
          <w:tcPr>
            <w:tcBorders>
              <w:left w:val="single" w:sz="4"/>
            </w:tcBorders>
            <w:shd w:val="clear" w:color="auto" w:fill="FFFFFF"/>
            <w:vAlign w:val="top"/>
          </w:tcPr>
          <w:p>
            <w:pPr>
              <w:widowControl w:val="0"/>
              <w:rPr>
                <w:sz w:val="10"/>
                <w:szCs w:val="10"/>
              </w:rPr>
            </w:pPr>
          </w:p>
        </w:tc>
        <w:tc>
          <w:tcPr>
            <w:tcBorders>
              <w:left w:val="single" w:sz="4"/>
            </w:tcBorders>
            <w:shd w:val="clear" w:color="auto" w:fill="FFFFFF"/>
            <w:vAlign w:val="top"/>
          </w:tcPr>
          <w:p>
            <w:pPr>
              <w:widowControl w:val="0"/>
              <w:rPr>
                <w:sz w:val="10"/>
                <w:szCs w:val="10"/>
              </w:rPr>
            </w:pPr>
          </w:p>
        </w:tc>
        <w:tc>
          <w:tcPr>
            <w:tcBorders>
              <w:left w:val="single" w:sz="4"/>
              <w:right w:val="single" w:sz="4"/>
            </w:tcBorders>
            <w:shd w:val="clear" w:color="auto" w:fill="FFFFFF"/>
            <w:vAlign w:val="top"/>
          </w:tcPr>
          <w:p>
            <w:pPr>
              <w:widowControl w:val="0"/>
              <w:rPr>
                <w:sz w:val="10"/>
                <w:szCs w:val="10"/>
              </w:rPr>
            </w:pPr>
          </w:p>
        </w:tc>
      </w:tr>
      <w:tr>
        <w:trPr>
          <w:trHeight w:val="221" w:hRule="exact"/>
        </w:trPr>
        <w:tc>
          <w:tcPr>
            <w:tcBorders>
              <w:left w:val="single" w:sz="4"/>
            </w:tcBorders>
            <w:shd w:val="clear" w:color="auto" w:fill="FFFFFF"/>
            <w:vAlign w:val="center"/>
          </w:tcPr>
          <w:p>
            <w:pPr>
              <w:pStyle w:val="Style16"/>
              <w:keepNext w:val="0"/>
              <w:keepLines w:val="0"/>
              <w:widowControl w:val="0"/>
              <w:shd w:val="clear" w:color="auto" w:fill="auto"/>
              <w:bidi w:val="0"/>
              <w:spacing w:before="0" w:after="0" w:line="240" w:lineRule="auto"/>
              <w:ind w:left="0" w:right="0" w:firstLine="0"/>
              <w:jc w:val="center"/>
            </w:pPr>
            <w:r>
              <w:rPr>
                <w:color w:val="000000"/>
                <w:spacing w:val="0"/>
                <w:w w:val="100"/>
                <w:position w:val="0"/>
                <w:shd w:val="clear" w:color="auto" w:fill="auto"/>
                <w:lang w:val="pt-BR" w:eastAsia="pt-BR" w:bidi="pt-BR"/>
              </w:rPr>
              <w:t>4.0 00 00</w:t>
            </w:r>
          </w:p>
        </w:tc>
        <w:tc>
          <w:tcPr>
            <w:tcBorders/>
            <w:shd w:val="clear" w:color="auto" w:fill="FFFFFF"/>
            <w:vAlign w:val="center"/>
          </w:tcPr>
          <w:p>
            <w:pPr>
              <w:pStyle w:val="Style16"/>
              <w:keepNext w:val="0"/>
              <w:keepLines w:val="0"/>
              <w:widowControl w:val="0"/>
              <w:shd w:val="clear" w:color="auto" w:fill="auto"/>
              <w:bidi w:val="0"/>
              <w:spacing w:before="0" w:after="0" w:line="240" w:lineRule="auto"/>
              <w:ind w:left="220" w:right="0" w:firstLine="0"/>
              <w:jc w:val="left"/>
            </w:pPr>
            <w:r>
              <w:rPr>
                <w:color w:val="000000"/>
                <w:spacing w:val="0"/>
                <w:w w:val="100"/>
                <w:position w:val="0"/>
                <w:shd w:val="clear" w:color="auto" w:fill="auto"/>
                <w:lang w:val="pt-BR" w:eastAsia="pt-BR" w:bidi="pt-BR"/>
              </w:rPr>
              <w:t>DESPESAS DE CAPITAL</w:t>
            </w:r>
          </w:p>
        </w:tc>
        <w:tc>
          <w:tcPr>
            <w:tcBorders>
              <w:left w:val="single" w:sz="4"/>
            </w:tcBorders>
            <w:shd w:val="clear" w:color="auto" w:fill="FFFFFF"/>
            <w:vAlign w:val="bottom"/>
          </w:tcPr>
          <w:p>
            <w:pPr>
              <w:pStyle w:val="Style16"/>
              <w:keepNext w:val="0"/>
              <w:keepLines w:val="0"/>
              <w:widowControl w:val="0"/>
              <w:shd w:val="clear" w:color="auto" w:fill="auto"/>
              <w:bidi w:val="0"/>
              <w:spacing w:before="0" w:after="0" w:line="240" w:lineRule="auto"/>
              <w:ind w:left="0" w:right="60" w:firstLine="0"/>
              <w:jc w:val="center"/>
            </w:pPr>
            <w:r>
              <w:rPr>
                <w:color w:val="000000"/>
                <w:spacing w:val="0"/>
                <w:w w:val="100"/>
                <w:position w:val="0"/>
                <w:shd w:val="clear" w:color="auto" w:fill="auto"/>
                <w:lang w:val="pt-BR" w:eastAsia="pt-BR" w:bidi="pt-BR"/>
              </w:rPr>
              <w:t>0.000.000</w:t>
            </w:r>
          </w:p>
        </w:tc>
        <w:tc>
          <w:tcPr>
            <w:tcBorders>
              <w:left w:val="single" w:sz="4"/>
            </w:tcBorders>
            <w:shd w:val="clear" w:color="auto" w:fill="FFFFFF"/>
            <w:vAlign w:val="top"/>
          </w:tcPr>
          <w:p>
            <w:pPr>
              <w:widowControl w:val="0"/>
              <w:rPr>
                <w:sz w:val="10"/>
                <w:szCs w:val="10"/>
              </w:rPr>
            </w:pPr>
          </w:p>
        </w:tc>
        <w:tc>
          <w:tcPr>
            <w:tcBorders>
              <w:left w:val="single" w:sz="4"/>
            </w:tcBorders>
            <w:shd w:val="clear" w:color="auto" w:fill="FFFFFF"/>
            <w:vAlign w:val="top"/>
          </w:tcPr>
          <w:p>
            <w:pPr>
              <w:widowControl w:val="0"/>
              <w:rPr>
                <w:sz w:val="10"/>
                <w:szCs w:val="10"/>
              </w:rPr>
            </w:pPr>
          </w:p>
        </w:tc>
        <w:tc>
          <w:tcPr>
            <w:tcBorders>
              <w:left w:val="single" w:sz="4"/>
            </w:tcBorders>
            <w:shd w:val="clear" w:color="auto" w:fill="FFFFFF"/>
            <w:vAlign w:val="top"/>
          </w:tcPr>
          <w:p>
            <w:pPr>
              <w:widowControl w:val="0"/>
              <w:rPr>
                <w:sz w:val="10"/>
                <w:szCs w:val="10"/>
              </w:rPr>
            </w:pPr>
          </w:p>
        </w:tc>
        <w:tc>
          <w:tcPr>
            <w:tcBorders>
              <w:left w:val="single" w:sz="4"/>
              <w:right w:val="single" w:sz="4"/>
            </w:tcBorders>
            <w:shd w:val="clear" w:color="auto" w:fill="FFFFFF"/>
            <w:vAlign w:val="center"/>
          </w:tcPr>
          <w:p>
            <w:pPr>
              <w:pStyle w:val="Style16"/>
              <w:keepNext w:val="0"/>
              <w:keepLines w:val="0"/>
              <w:widowControl w:val="0"/>
              <w:shd w:val="clear" w:color="auto" w:fill="auto"/>
              <w:bidi w:val="0"/>
              <w:spacing w:before="0" w:after="0" w:line="240" w:lineRule="auto"/>
              <w:ind w:left="80" w:right="0" w:firstLine="0"/>
              <w:jc w:val="center"/>
            </w:pPr>
            <w:r>
              <w:rPr>
                <w:color w:val="000000"/>
                <w:spacing w:val="0"/>
                <w:w w:val="100"/>
                <w:position w:val="0"/>
                <w:shd w:val="clear" w:color="auto" w:fill="auto"/>
                <w:lang w:val="pt-BR" w:eastAsia="pt-BR" w:bidi="pt-BR"/>
              </w:rPr>
              <w:t>12.160.802.22</w:t>
            </w:r>
          </w:p>
        </w:tc>
      </w:tr>
      <w:tr>
        <w:trPr>
          <w:trHeight w:val="221" w:hRule="exact"/>
        </w:trPr>
        <w:tc>
          <w:tcPr>
            <w:tcBorders>
              <w:left w:val="single" w:sz="4"/>
            </w:tcBorders>
            <w:shd w:val="clear" w:color="auto" w:fill="FFFFFF"/>
            <w:vAlign w:val="center"/>
          </w:tcPr>
          <w:p>
            <w:pPr>
              <w:pStyle w:val="Style16"/>
              <w:keepNext w:val="0"/>
              <w:keepLines w:val="0"/>
              <w:widowControl w:val="0"/>
              <w:shd w:val="clear" w:color="auto" w:fill="auto"/>
              <w:bidi w:val="0"/>
              <w:spacing w:before="0" w:after="0" w:line="240" w:lineRule="auto"/>
              <w:ind w:left="0" w:right="0" w:firstLine="0"/>
              <w:jc w:val="center"/>
            </w:pPr>
            <w:r>
              <w:rPr>
                <w:color w:val="000000"/>
                <w:spacing w:val="0"/>
                <w:w w:val="100"/>
                <w:position w:val="0"/>
                <w:shd w:val="clear" w:color="auto" w:fill="auto"/>
                <w:lang w:val="pt-BR" w:eastAsia="pt-BR" w:bidi="pt-BR"/>
              </w:rPr>
              <w:t>4.4 00.00</w:t>
            </w:r>
          </w:p>
        </w:tc>
        <w:tc>
          <w:tcPr>
            <w:tcBorders/>
            <w:shd w:val="clear" w:color="auto" w:fill="FFFFFF"/>
            <w:vAlign w:val="center"/>
          </w:tcPr>
          <w:p>
            <w:pPr>
              <w:pStyle w:val="Style16"/>
              <w:keepNext w:val="0"/>
              <w:keepLines w:val="0"/>
              <w:widowControl w:val="0"/>
              <w:shd w:val="clear" w:color="auto" w:fill="auto"/>
              <w:bidi w:val="0"/>
              <w:spacing w:before="0" w:after="0" w:line="240" w:lineRule="auto"/>
              <w:ind w:left="240" w:right="0" w:firstLine="20"/>
              <w:jc w:val="left"/>
            </w:pPr>
            <w:r>
              <w:rPr>
                <w:color w:val="000000"/>
                <w:spacing w:val="0"/>
                <w:w w:val="100"/>
                <w:position w:val="0"/>
                <w:shd w:val="clear" w:color="auto" w:fill="auto"/>
                <w:lang w:val="pt-BR" w:eastAsia="pt-BR" w:bidi="pt-BR"/>
              </w:rPr>
              <w:t>INVESTIMENTOS</w:t>
            </w:r>
          </w:p>
        </w:tc>
        <w:tc>
          <w:tcPr>
            <w:tcBorders>
              <w:left w:val="single" w:sz="4"/>
            </w:tcBorders>
            <w:shd w:val="clear" w:color="auto" w:fill="FFFFFF"/>
            <w:vAlign w:val="center"/>
          </w:tcPr>
          <w:p>
            <w:pPr>
              <w:pStyle w:val="Style16"/>
              <w:keepNext w:val="0"/>
              <w:keepLines w:val="0"/>
              <w:widowControl w:val="0"/>
              <w:shd w:val="clear" w:color="auto" w:fill="auto"/>
              <w:bidi w:val="0"/>
              <w:spacing w:before="0" w:after="0" w:line="240" w:lineRule="auto"/>
              <w:ind w:left="0" w:right="60" w:firstLine="0"/>
              <w:jc w:val="center"/>
            </w:pPr>
            <w:r>
              <w:rPr>
                <w:color w:val="000000"/>
                <w:spacing w:val="0"/>
                <w:w w:val="100"/>
                <w:position w:val="0"/>
                <w:shd w:val="clear" w:color="auto" w:fill="auto"/>
                <w:lang w:val="pt-BR" w:eastAsia="pt-BR" w:bidi="pt-BR"/>
              </w:rPr>
              <w:t>0.000.000</w:t>
            </w:r>
          </w:p>
        </w:tc>
        <w:tc>
          <w:tcPr>
            <w:tcBorders>
              <w:left w:val="single" w:sz="4"/>
            </w:tcBorders>
            <w:shd w:val="clear" w:color="auto" w:fill="FFFFFF"/>
            <w:vAlign w:val="top"/>
          </w:tcPr>
          <w:p>
            <w:pPr>
              <w:widowControl w:val="0"/>
              <w:rPr>
                <w:sz w:val="10"/>
                <w:szCs w:val="10"/>
              </w:rPr>
            </w:pPr>
          </w:p>
        </w:tc>
        <w:tc>
          <w:tcPr>
            <w:tcBorders>
              <w:left w:val="single" w:sz="4"/>
            </w:tcBorders>
            <w:shd w:val="clear" w:color="auto" w:fill="FFFFFF"/>
            <w:vAlign w:val="top"/>
          </w:tcPr>
          <w:p>
            <w:pPr>
              <w:widowControl w:val="0"/>
              <w:rPr>
                <w:sz w:val="10"/>
                <w:szCs w:val="10"/>
              </w:rPr>
            </w:pPr>
          </w:p>
        </w:tc>
        <w:tc>
          <w:tcPr>
            <w:tcBorders>
              <w:left w:val="single" w:sz="4"/>
            </w:tcBorders>
            <w:shd w:val="clear" w:color="auto" w:fill="FFFFFF"/>
            <w:vAlign w:val="center"/>
          </w:tcPr>
          <w:p>
            <w:pPr>
              <w:pStyle w:val="Style16"/>
              <w:keepNext w:val="0"/>
              <w:keepLines w:val="0"/>
              <w:widowControl w:val="0"/>
              <w:shd w:val="clear" w:color="auto" w:fill="auto"/>
              <w:bidi w:val="0"/>
              <w:spacing w:before="0" w:after="0" w:line="240" w:lineRule="auto"/>
              <w:ind w:left="40" w:right="0" w:firstLine="0"/>
              <w:jc w:val="center"/>
            </w:pPr>
            <w:r>
              <w:rPr>
                <w:color w:val="000000"/>
                <w:spacing w:val="0"/>
                <w:w w:val="100"/>
                <w:position w:val="0"/>
                <w:shd w:val="clear" w:color="auto" w:fill="auto"/>
                <w:lang w:val="pt-BR" w:eastAsia="pt-BR" w:bidi="pt-BR"/>
              </w:rPr>
              <w:t>12.098 608,49</w:t>
            </w:r>
          </w:p>
        </w:tc>
        <w:tc>
          <w:tcPr>
            <w:tcBorders>
              <w:left w:val="single" w:sz="4"/>
              <w:right w:val="single" w:sz="4"/>
            </w:tcBorders>
            <w:shd w:val="clear" w:color="auto" w:fill="FFFFFF"/>
            <w:vAlign w:val="top"/>
          </w:tcPr>
          <w:p>
            <w:pPr>
              <w:widowControl w:val="0"/>
              <w:rPr>
                <w:sz w:val="10"/>
                <w:szCs w:val="10"/>
              </w:rPr>
            </w:pPr>
          </w:p>
        </w:tc>
      </w:tr>
      <w:tr>
        <w:trPr>
          <w:trHeight w:val="240" w:hRule="exact"/>
        </w:trPr>
        <w:tc>
          <w:tcPr>
            <w:tcBorders>
              <w:left w:val="single" w:sz="4"/>
            </w:tcBorders>
            <w:shd w:val="clear" w:color="auto" w:fill="FFFFFF"/>
            <w:vAlign w:val="center"/>
          </w:tcPr>
          <w:p>
            <w:pPr>
              <w:pStyle w:val="Style16"/>
              <w:keepNext w:val="0"/>
              <w:keepLines w:val="0"/>
              <w:widowControl w:val="0"/>
              <w:shd w:val="clear" w:color="auto" w:fill="auto"/>
              <w:bidi w:val="0"/>
              <w:spacing w:before="0" w:after="0" w:line="240" w:lineRule="auto"/>
              <w:ind w:left="0" w:right="0" w:firstLine="0"/>
              <w:jc w:val="center"/>
            </w:pPr>
            <w:r>
              <w:rPr>
                <w:color w:val="000000"/>
                <w:spacing w:val="0"/>
                <w:w w:val="100"/>
                <w:position w:val="0"/>
                <w:shd w:val="clear" w:color="auto" w:fill="auto"/>
                <w:lang w:val="pt-BR" w:eastAsia="pt-BR" w:bidi="pt-BR"/>
              </w:rPr>
              <w:t>4.4. 90.00</w:t>
            </w:r>
          </w:p>
        </w:tc>
        <w:tc>
          <w:tcPr>
            <w:tcBorders/>
            <w:shd w:val="clear" w:color="auto" w:fill="FFFFFF"/>
            <w:vAlign w:val="center"/>
          </w:tcPr>
          <w:p>
            <w:pPr>
              <w:pStyle w:val="Style16"/>
              <w:keepNext w:val="0"/>
              <w:keepLines w:val="0"/>
              <w:widowControl w:val="0"/>
              <w:shd w:val="clear" w:color="auto" w:fill="auto"/>
              <w:bidi w:val="0"/>
              <w:spacing w:before="0" w:after="0" w:line="240" w:lineRule="auto"/>
              <w:ind w:left="320" w:right="0" w:firstLine="0"/>
              <w:jc w:val="left"/>
            </w:pPr>
            <w:r>
              <w:rPr>
                <w:color w:val="000000"/>
                <w:spacing w:val="0"/>
                <w:w w:val="100"/>
                <w:position w:val="0"/>
                <w:shd w:val="clear" w:color="auto" w:fill="auto"/>
                <w:lang w:val="pt-BR" w:eastAsia="pt-BR" w:bidi="pt-BR"/>
              </w:rPr>
              <w:t>APLICAÇÕES DIRETAS</w:t>
            </w:r>
          </w:p>
        </w:tc>
        <w:tc>
          <w:tcPr>
            <w:tcBorders>
              <w:left w:val="single" w:sz="4"/>
            </w:tcBorders>
            <w:shd w:val="clear" w:color="auto" w:fill="FFFFFF"/>
            <w:vAlign w:val="bottom"/>
          </w:tcPr>
          <w:p>
            <w:pPr>
              <w:pStyle w:val="Style16"/>
              <w:keepNext w:val="0"/>
              <w:keepLines w:val="0"/>
              <w:widowControl w:val="0"/>
              <w:shd w:val="clear" w:color="auto" w:fill="auto"/>
              <w:bidi w:val="0"/>
              <w:spacing w:before="0" w:after="0" w:line="240" w:lineRule="auto"/>
              <w:ind w:left="0" w:right="60" w:firstLine="0"/>
              <w:jc w:val="center"/>
            </w:pPr>
            <w:r>
              <w:rPr>
                <w:color w:val="000000"/>
                <w:spacing w:val="0"/>
                <w:w w:val="100"/>
                <w:position w:val="0"/>
                <w:shd w:val="clear" w:color="auto" w:fill="auto"/>
                <w:lang w:val="pt-BR" w:eastAsia="pt-BR" w:bidi="pt-BR"/>
              </w:rPr>
              <w:t>0.000.000</w:t>
            </w:r>
          </w:p>
        </w:tc>
        <w:tc>
          <w:tcPr>
            <w:tcBorders>
              <w:left w:val="single" w:sz="4"/>
            </w:tcBorders>
            <w:shd w:val="clear" w:color="auto" w:fill="FFFFFF"/>
            <w:vAlign w:val="top"/>
          </w:tcPr>
          <w:p>
            <w:pPr>
              <w:widowControl w:val="0"/>
              <w:rPr>
                <w:sz w:val="10"/>
                <w:szCs w:val="10"/>
              </w:rPr>
            </w:pPr>
          </w:p>
        </w:tc>
        <w:tc>
          <w:tcPr>
            <w:tcBorders>
              <w:left w:val="single" w:sz="4"/>
            </w:tcBorders>
            <w:shd w:val="clear" w:color="auto" w:fill="FFFFFF"/>
            <w:vAlign w:val="center"/>
          </w:tcPr>
          <w:p>
            <w:pPr>
              <w:pStyle w:val="Style16"/>
              <w:keepNext w:val="0"/>
              <w:keepLines w:val="0"/>
              <w:widowControl w:val="0"/>
              <w:shd w:val="clear" w:color="auto" w:fill="auto"/>
              <w:bidi w:val="0"/>
              <w:spacing w:before="0" w:after="0" w:line="240" w:lineRule="auto"/>
              <w:ind w:left="0" w:right="0" w:firstLine="0"/>
              <w:jc w:val="right"/>
            </w:pPr>
            <w:r>
              <w:rPr>
                <w:color w:val="000000"/>
                <w:spacing w:val="0"/>
                <w:w w:val="100"/>
                <w:position w:val="0"/>
                <w:shd w:val="clear" w:color="auto" w:fill="auto"/>
                <w:lang w:val="pt-BR" w:eastAsia="pt-BR" w:bidi="pt-BR"/>
              </w:rPr>
              <w:t>12.098.608,49</w:t>
            </w:r>
          </w:p>
        </w:tc>
        <w:tc>
          <w:tcPr>
            <w:tcBorders>
              <w:left w:val="single" w:sz="4"/>
            </w:tcBorders>
            <w:shd w:val="clear" w:color="auto" w:fill="FFFFFF"/>
            <w:vAlign w:val="top"/>
          </w:tcPr>
          <w:p>
            <w:pPr>
              <w:widowControl w:val="0"/>
              <w:rPr>
                <w:sz w:val="10"/>
                <w:szCs w:val="10"/>
              </w:rPr>
            </w:pPr>
          </w:p>
        </w:tc>
        <w:tc>
          <w:tcPr>
            <w:tcBorders>
              <w:left w:val="single" w:sz="4"/>
              <w:right w:val="single" w:sz="4"/>
            </w:tcBorders>
            <w:shd w:val="clear" w:color="auto" w:fill="FFFFFF"/>
            <w:vAlign w:val="top"/>
          </w:tcPr>
          <w:p>
            <w:pPr>
              <w:widowControl w:val="0"/>
              <w:rPr>
                <w:sz w:val="10"/>
                <w:szCs w:val="10"/>
              </w:rPr>
            </w:pPr>
          </w:p>
        </w:tc>
      </w:tr>
      <w:tr>
        <w:trPr>
          <w:trHeight w:val="221" w:hRule="exact"/>
        </w:trPr>
        <w:tc>
          <w:tcPr>
            <w:tcBorders>
              <w:left w:val="single" w:sz="4"/>
            </w:tcBorders>
            <w:shd w:val="clear" w:color="auto" w:fill="FFFFFF"/>
            <w:vAlign w:val="top"/>
          </w:tcPr>
          <w:p>
            <w:pPr>
              <w:pStyle w:val="Style16"/>
              <w:keepNext w:val="0"/>
              <w:keepLines w:val="0"/>
              <w:widowControl w:val="0"/>
              <w:shd w:val="clear" w:color="auto" w:fill="auto"/>
              <w:bidi w:val="0"/>
              <w:spacing w:before="0" w:after="0" w:line="240" w:lineRule="auto"/>
              <w:ind w:left="0" w:right="0" w:firstLine="0"/>
              <w:jc w:val="center"/>
            </w:pPr>
            <w:r>
              <w:rPr>
                <w:color w:val="000000"/>
                <w:spacing w:val="0"/>
                <w:w w:val="100"/>
                <w:position w:val="0"/>
                <w:shd w:val="clear" w:color="auto" w:fill="auto"/>
                <w:lang w:val="pt-BR" w:eastAsia="pt-BR" w:bidi="pt-BR"/>
              </w:rPr>
              <w:t>4.4 90 51</w:t>
            </w:r>
          </w:p>
        </w:tc>
        <w:tc>
          <w:tcPr>
            <w:tcBorders/>
            <w:shd w:val="clear" w:color="auto" w:fill="FFFFFF"/>
            <w:vAlign w:val="top"/>
          </w:tcPr>
          <w:p>
            <w:pPr>
              <w:pStyle w:val="Style16"/>
              <w:keepNext w:val="0"/>
              <w:keepLines w:val="0"/>
              <w:widowControl w:val="0"/>
              <w:shd w:val="clear" w:color="auto" w:fill="auto"/>
              <w:bidi w:val="0"/>
              <w:spacing w:before="0" w:after="0" w:line="240" w:lineRule="auto"/>
              <w:ind w:left="440" w:right="0" w:firstLine="20"/>
              <w:jc w:val="left"/>
            </w:pPr>
            <w:r>
              <w:rPr>
                <w:color w:val="000000"/>
                <w:spacing w:val="0"/>
                <w:w w:val="100"/>
                <w:position w:val="0"/>
                <w:shd w:val="clear" w:color="auto" w:fill="auto"/>
                <w:lang w:val="pt-BR" w:eastAsia="pt-BR" w:bidi="pt-BR"/>
              </w:rPr>
              <w:t>OBRAS E INSTALAÇÕES</w:t>
            </w:r>
          </w:p>
        </w:tc>
        <w:tc>
          <w:tcPr>
            <w:tcBorders>
              <w:left w:val="single" w:sz="4"/>
            </w:tcBorders>
            <w:shd w:val="clear" w:color="auto" w:fill="FFFFFF"/>
            <w:vAlign w:val="top"/>
          </w:tcPr>
          <w:p>
            <w:pPr>
              <w:pStyle w:val="Style16"/>
              <w:keepNext w:val="0"/>
              <w:keepLines w:val="0"/>
              <w:widowControl w:val="0"/>
              <w:shd w:val="clear" w:color="auto" w:fill="auto"/>
              <w:bidi w:val="0"/>
              <w:spacing w:before="0" w:after="0" w:line="240" w:lineRule="auto"/>
              <w:ind w:left="0" w:right="100" w:firstLine="0"/>
              <w:jc w:val="center"/>
            </w:pPr>
            <w:r>
              <w:rPr>
                <w:color w:val="000000"/>
                <w:spacing w:val="0"/>
                <w:w w:val="100"/>
                <w:position w:val="0"/>
                <w:shd w:val="clear" w:color="auto" w:fill="auto"/>
                <w:lang w:val="pt-BR" w:eastAsia="pt-BR" w:bidi="pt-BR"/>
              </w:rPr>
              <w:t>1.500.0000</w:t>
            </w:r>
          </w:p>
        </w:tc>
        <w:tc>
          <w:tcPr>
            <w:tcBorders>
              <w:left w:val="single" w:sz="4"/>
            </w:tcBorders>
            <w:shd w:val="clear" w:color="auto" w:fill="FFFFFF"/>
            <w:vAlign w:val="top"/>
          </w:tcPr>
          <w:p>
            <w:pPr>
              <w:pStyle w:val="Style16"/>
              <w:keepNext w:val="0"/>
              <w:keepLines w:val="0"/>
              <w:widowControl w:val="0"/>
              <w:shd w:val="clear" w:color="auto" w:fill="auto"/>
              <w:bidi w:val="0"/>
              <w:spacing w:before="0" w:after="0" w:line="240" w:lineRule="auto"/>
              <w:ind w:left="0" w:right="0" w:firstLine="0"/>
              <w:jc w:val="right"/>
            </w:pPr>
            <w:r>
              <w:rPr>
                <w:color w:val="000000"/>
                <w:spacing w:val="0"/>
                <w:w w:val="100"/>
                <w:position w:val="0"/>
                <w:shd w:val="clear" w:color="auto" w:fill="auto"/>
                <w:lang w:val="pt-BR" w:eastAsia="pt-BR" w:bidi="pt-BR"/>
              </w:rPr>
              <w:t>2.632.393,11</w:t>
            </w:r>
          </w:p>
        </w:tc>
        <w:tc>
          <w:tcPr>
            <w:tcBorders>
              <w:left w:val="single" w:sz="4"/>
            </w:tcBorders>
            <w:shd w:val="clear" w:color="auto" w:fill="FFFFFF"/>
            <w:vAlign w:val="top"/>
          </w:tcPr>
          <w:p>
            <w:pPr>
              <w:widowControl w:val="0"/>
              <w:rPr>
                <w:sz w:val="10"/>
                <w:szCs w:val="10"/>
              </w:rPr>
            </w:pPr>
          </w:p>
        </w:tc>
        <w:tc>
          <w:tcPr>
            <w:tcBorders>
              <w:left w:val="single" w:sz="4"/>
            </w:tcBorders>
            <w:shd w:val="clear" w:color="auto" w:fill="FFFFFF"/>
            <w:vAlign w:val="top"/>
          </w:tcPr>
          <w:p>
            <w:pPr>
              <w:widowControl w:val="0"/>
              <w:rPr>
                <w:sz w:val="10"/>
                <w:szCs w:val="10"/>
              </w:rPr>
            </w:pPr>
          </w:p>
        </w:tc>
        <w:tc>
          <w:tcPr>
            <w:tcBorders>
              <w:left w:val="single" w:sz="4"/>
              <w:right w:val="single" w:sz="4"/>
            </w:tcBorders>
            <w:shd w:val="clear" w:color="auto" w:fill="FFFFFF"/>
            <w:vAlign w:val="top"/>
          </w:tcPr>
          <w:p>
            <w:pPr>
              <w:widowControl w:val="0"/>
              <w:rPr>
                <w:sz w:val="10"/>
                <w:szCs w:val="10"/>
              </w:rPr>
            </w:pPr>
          </w:p>
        </w:tc>
      </w:tr>
      <w:tr>
        <w:trPr>
          <w:trHeight w:val="221" w:hRule="exact"/>
        </w:trPr>
        <w:tc>
          <w:tcPr>
            <w:tcBorders>
              <w:left w:val="single" w:sz="4"/>
            </w:tcBorders>
            <w:shd w:val="clear" w:color="auto" w:fill="FFFFFF"/>
            <w:vAlign w:val="top"/>
          </w:tcPr>
          <w:p>
            <w:pPr>
              <w:pStyle w:val="Style16"/>
              <w:keepNext w:val="0"/>
              <w:keepLines w:val="0"/>
              <w:widowControl w:val="0"/>
              <w:shd w:val="clear" w:color="auto" w:fill="auto"/>
              <w:bidi w:val="0"/>
              <w:spacing w:before="0" w:after="0" w:line="240" w:lineRule="auto"/>
              <w:ind w:left="0" w:right="0" w:firstLine="0"/>
              <w:jc w:val="center"/>
            </w:pPr>
            <w:r>
              <w:rPr>
                <w:color w:val="000000"/>
                <w:spacing w:val="0"/>
                <w:w w:val="100"/>
                <w:position w:val="0"/>
                <w:shd w:val="clear" w:color="auto" w:fill="auto"/>
                <w:lang w:val="pt-BR" w:eastAsia="pt-BR" w:bidi="pt-BR"/>
              </w:rPr>
              <w:t>4.4. 90.51</w:t>
            </w:r>
          </w:p>
        </w:tc>
        <w:tc>
          <w:tcPr>
            <w:tcBorders/>
            <w:shd w:val="clear" w:color="auto" w:fill="FFFFFF"/>
            <w:vAlign w:val="top"/>
          </w:tcPr>
          <w:p>
            <w:pPr>
              <w:pStyle w:val="Style16"/>
              <w:keepNext w:val="0"/>
              <w:keepLines w:val="0"/>
              <w:widowControl w:val="0"/>
              <w:shd w:val="clear" w:color="auto" w:fill="auto"/>
              <w:bidi w:val="0"/>
              <w:spacing w:before="0" w:after="0" w:line="240" w:lineRule="auto"/>
              <w:ind w:left="440" w:right="0" w:firstLine="20"/>
              <w:jc w:val="left"/>
            </w:pPr>
            <w:r>
              <w:rPr>
                <w:color w:val="000000"/>
                <w:spacing w:val="0"/>
                <w:w w:val="100"/>
                <w:position w:val="0"/>
                <w:shd w:val="clear" w:color="auto" w:fill="auto"/>
                <w:lang w:val="pt-BR" w:eastAsia="pt-BR" w:bidi="pt-BR"/>
              </w:rPr>
              <w:t>OBRAS E INSTALAÇÕES</w:t>
            </w:r>
          </w:p>
        </w:tc>
        <w:tc>
          <w:tcPr>
            <w:tcBorders>
              <w:left w:val="single" w:sz="4"/>
            </w:tcBorders>
            <w:shd w:val="clear" w:color="auto" w:fill="FFFFFF"/>
            <w:vAlign w:val="top"/>
          </w:tcPr>
          <w:p>
            <w:pPr>
              <w:pStyle w:val="Style16"/>
              <w:keepNext w:val="0"/>
              <w:keepLines w:val="0"/>
              <w:widowControl w:val="0"/>
              <w:shd w:val="clear" w:color="auto" w:fill="auto"/>
              <w:bidi w:val="0"/>
              <w:spacing w:before="0" w:after="0" w:line="240" w:lineRule="auto"/>
              <w:ind w:left="0" w:right="100" w:firstLine="0"/>
              <w:jc w:val="center"/>
            </w:pPr>
            <w:r>
              <w:rPr>
                <w:color w:val="000000"/>
                <w:spacing w:val="0"/>
                <w:w w:val="100"/>
                <w:position w:val="0"/>
                <w:shd w:val="clear" w:color="auto" w:fill="auto"/>
                <w:lang w:val="pt-BR" w:eastAsia="pt-BR" w:bidi="pt-BR"/>
              </w:rPr>
              <w:t>1.540.0000</w:t>
            </w:r>
          </w:p>
        </w:tc>
        <w:tc>
          <w:tcPr>
            <w:tcBorders>
              <w:left w:val="single" w:sz="4"/>
            </w:tcBorders>
            <w:shd w:val="clear" w:color="auto" w:fill="FFFFFF"/>
            <w:vAlign w:val="top"/>
          </w:tcPr>
          <w:p>
            <w:pPr>
              <w:pStyle w:val="Style16"/>
              <w:keepNext w:val="0"/>
              <w:keepLines w:val="0"/>
              <w:widowControl w:val="0"/>
              <w:shd w:val="clear" w:color="auto" w:fill="auto"/>
              <w:bidi w:val="0"/>
              <w:spacing w:before="0" w:after="0" w:line="240" w:lineRule="auto"/>
              <w:ind w:left="0" w:right="0" w:firstLine="0"/>
              <w:jc w:val="right"/>
            </w:pPr>
            <w:r>
              <w:rPr>
                <w:color w:val="000000"/>
                <w:spacing w:val="0"/>
                <w:w w:val="100"/>
                <w:position w:val="0"/>
                <w:shd w:val="clear" w:color="auto" w:fill="auto"/>
                <w:lang w:val="pt-BR" w:eastAsia="pt-BR" w:bidi="pt-BR"/>
              </w:rPr>
              <w:t>1.079.380,50</w:t>
            </w:r>
          </w:p>
        </w:tc>
        <w:tc>
          <w:tcPr>
            <w:tcBorders>
              <w:left w:val="single" w:sz="4"/>
            </w:tcBorders>
            <w:shd w:val="clear" w:color="auto" w:fill="FFFFFF"/>
            <w:vAlign w:val="top"/>
          </w:tcPr>
          <w:p>
            <w:pPr>
              <w:widowControl w:val="0"/>
              <w:rPr>
                <w:sz w:val="10"/>
                <w:szCs w:val="10"/>
              </w:rPr>
            </w:pPr>
          </w:p>
        </w:tc>
        <w:tc>
          <w:tcPr>
            <w:tcBorders>
              <w:left w:val="single" w:sz="4"/>
            </w:tcBorders>
            <w:shd w:val="clear" w:color="auto" w:fill="FFFFFF"/>
            <w:vAlign w:val="top"/>
          </w:tcPr>
          <w:p>
            <w:pPr>
              <w:widowControl w:val="0"/>
              <w:rPr>
                <w:sz w:val="10"/>
                <w:szCs w:val="10"/>
              </w:rPr>
            </w:pPr>
          </w:p>
        </w:tc>
        <w:tc>
          <w:tcPr>
            <w:tcBorders>
              <w:left w:val="single" w:sz="4"/>
              <w:right w:val="single" w:sz="4"/>
            </w:tcBorders>
            <w:shd w:val="clear" w:color="auto" w:fill="FFFFFF"/>
            <w:vAlign w:val="top"/>
          </w:tcPr>
          <w:p>
            <w:pPr>
              <w:widowControl w:val="0"/>
              <w:rPr>
                <w:sz w:val="10"/>
                <w:szCs w:val="10"/>
              </w:rPr>
            </w:pPr>
          </w:p>
        </w:tc>
      </w:tr>
      <w:tr>
        <w:trPr>
          <w:trHeight w:val="221" w:hRule="exact"/>
        </w:trPr>
        <w:tc>
          <w:tcPr>
            <w:tcBorders>
              <w:left w:val="single" w:sz="4"/>
            </w:tcBorders>
            <w:shd w:val="clear" w:color="auto" w:fill="FFFFFF"/>
            <w:vAlign w:val="top"/>
          </w:tcPr>
          <w:p>
            <w:pPr>
              <w:pStyle w:val="Style16"/>
              <w:keepNext w:val="0"/>
              <w:keepLines w:val="0"/>
              <w:widowControl w:val="0"/>
              <w:shd w:val="clear" w:color="auto" w:fill="auto"/>
              <w:bidi w:val="0"/>
              <w:spacing w:before="0" w:after="0" w:line="240" w:lineRule="auto"/>
              <w:ind w:left="0" w:right="0" w:firstLine="0"/>
              <w:jc w:val="center"/>
            </w:pPr>
            <w:r>
              <w:rPr>
                <w:color w:val="000000"/>
                <w:spacing w:val="0"/>
                <w:w w:val="100"/>
                <w:position w:val="0"/>
                <w:shd w:val="clear" w:color="auto" w:fill="auto"/>
                <w:lang w:val="pt-BR" w:eastAsia="pt-BR" w:bidi="pt-BR"/>
              </w:rPr>
              <w:t>4.4. 90 52</w:t>
            </w:r>
          </w:p>
        </w:tc>
        <w:tc>
          <w:tcPr>
            <w:tcBorders/>
            <w:shd w:val="clear" w:color="auto" w:fill="FFFFFF"/>
            <w:vAlign w:val="top"/>
          </w:tcPr>
          <w:p>
            <w:pPr>
              <w:pStyle w:val="Style16"/>
              <w:keepNext w:val="0"/>
              <w:keepLines w:val="0"/>
              <w:widowControl w:val="0"/>
              <w:shd w:val="clear" w:color="auto" w:fill="auto"/>
              <w:bidi w:val="0"/>
              <w:spacing w:before="0" w:after="0" w:line="240" w:lineRule="auto"/>
              <w:ind w:left="440" w:right="0" w:firstLine="20"/>
              <w:jc w:val="left"/>
            </w:pPr>
            <w:r>
              <w:rPr>
                <w:color w:val="000000"/>
                <w:spacing w:val="0"/>
                <w:w w:val="100"/>
                <w:position w:val="0"/>
                <w:shd w:val="clear" w:color="auto" w:fill="auto"/>
                <w:lang w:val="pt-BR" w:eastAsia="pt-BR" w:bidi="pt-BR"/>
              </w:rPr>
              <w:t>EQUIPAMENTOS E MATERIAL PERMANENTE</w:t>
            </w:r>
          </w:p>
        </w:tc>
        <w:tc>
          <w:tcPr>
            <w:tcBorders>
              <w:left w:val="single" w:sz="4"/>
            </w:tcBorders>
            <w:shd w:val="clear" w:color="auto" w:fill="FFFFFF"/>
            <w:vAlign w:val="top"/>
          </w:tcPr>
          <w:p>
            <w:pPr>
              <w:pStyle w:val="Style16"/>
              <w:keepNext w:val="0"/>
              <w:keepLines w:val="0"/>
              <w:widowControl w:val="0"/>
              <w:shd w:val="clear" w:color="auto" w:fill="auto"/>
              <w:bidi w:val="0"/>
              <w:spacing w:before="0" w:after="0" w:line="240" w:lineRule="auto"/>
              <w:ind w:left="0" w:right="100" w:firstLine="0"/>
              <w:jc w:val="center"/>
            </w:pPr>
            <w:r>
              <w:rPr>
                <w:color w:val="000000"/>
                <w:spacing w:val="0"/>
                <w:w w:val="100"/>
                <w:position w:val="0"/>
                <w:shd w:val="clear" w:color="auto" w:fill="auto"/>
                <w:lang w:val="pt-BR" w:eastAsia="pt-BR" w:bidi="pt-BR"/>
              </w:rPr>
              <w:t>1.500.0000</w:t>
            </w:r>
          </w:p>
        </w:tc>
        <w:tc>
          <w:tcPr>
            <w:tcBorders>
              <w:left w:val="single" w:sz="4"/>
            </w:tcBorders>
            <w:shd w:val="clear" w:color="auto" w:fill="FFFFFF"/>
            <w:vAlign w:val="top"/>
          </w:tcPr>
          <w:p>
            <w:pPr>
              <w:pStyle w:val="Style16"/>
              <w:keepNext w:val="0"/>
              <w:keepLines w:val="0"/>
              <w:widowControl w:val="0"/>
              <w:shd w:val="clear" w:color="auto" w:fill="auto"/>
              <w:bidi w:val="0"/>
              <w:spacing w:before="0" w:after="0" w:line="240" w:lineRule="auto"/>
              <w:ind w:left="0" w:right="0" w:firstLine="0"/>
              <w:jc w:val="right"/>
            </w:pPr>
            <w:r>
              <w:rPr>
                <w:color w:val="000000"/>
                <w:spacing w:val="0"/>
                <w:w w:val="100"/>
                <w:position w:val="0"/>
                <w:shd w:val="clear" w:color="auto" w:fill="auto"/>
                <w:lang w:val="pt-BR" w:eastAsia="pt-BR" w:bidi="pt-BR"/>
              </w:rPr>
              <w:t>491.118.13</w:t>
            </w:r>
          </w:p>
        </w:tc>
        <w:tc>
          <w:tcPr>
            <w:tcBorders>
              <w:left w:val="single" w:sz="4"/>
            </w:tcBorders>
            <w:shd w:val="clear" w:color="auto" w:fill="FFFFFF"/>
            <w:vAlign w:val="top"/>
          </w:tcPr>
          <w:p>
            <w:pPr>
              <w:widowControl w:val="0"/>
              <w:rPr>
                <w:sz w:val="10"/>
                <w:szCs w:val="10"/>
              </w:rPr>
            </w:pPr>
          </w:p>
        </w:tc>
        <w:tc>
          <w:tcPr>
            <w:tcBorders>
              <w:left w:val="single" w:sz="4"/>
            </w:tcBorders>
            <w:shd w:val="clear" w:color="auto" w:fill="FFFFFF"/>
            <w:vAlign w:val="top"/>
          </w:tcPr>
          <w:p>
            <w:pPr>
              <w:widowControl w:val="0"/>
              <w:rPr>
                <w:sz w:val="10"/>
                <w:szCs w:val="10"/>
              </w:rPr>
            </w:pPr>
          </w:p>
        </w:tc>
        <w:tc>
          <w:tcPr>
            <w:tcBorders>
              <w:left w:val="single" w:sz="4"/>
              <w:right w:val="single" w:sz="4"/>
            </w:tcBorders>
            <w:shd w:val="clear" w:color="auto" w:fill="FFFFFF"/>
            <w:vAlign w:val="top"/>
          </w:tcPr>
          <w:p>
            <w:pPr>
              <w:widowControl w:val="0"/>
              <w:rPr>
                <w:sz w:val="10"/>
                <w:szCs w:val="10"/>
              </w:rPr>
            </w:pPr>
          </w:p>
        </w:tc>
      </w:tr>
      <w:tr>
        <w:trPr>
          <w:trHeight w:val="298" w:hRule="exact"/>
        </w:trPr>
        <w:tc>
          <w:tcPr>
            <w:tcBorders>
              <w:left w:val="single" w:sz="4"/>
            </w:tcBorders>
            <w:shd w:val="clear" w:color="auto" w:fill="FFFFFF"/>
            <w:vAlign w:val="top"/>
          </w:tcPr>
          <w:p>
            <w:pPr>
              <w:pStyle w:val="Style16"/>
              <w:keepNext w:val="0"/>
              <w:keepLines w:val="0"/>
              <w:widowControl w:val="0"/>
              <w:shd w:val="clear" w:color="auto" w:fill="auto"/>
              <w:bidi w:val="0"/>
              <w:spacing w:before="0" w:after="0" w:line="240" w:lineRule="auto"/>
              <w:ind w:left="0" w:right="0" w:firstLine="0"/>
              <w:jc w:val="center"/>
            </w:pPr>
            <w:r>
              <w:rPr>
                <w:color w:val="000000"/>
                <w:spacing w:val="0"/>
                <w:w w:val="100"/>
                <w:position w:val="0"/>
                <w:shd w:val="clear" w:color="auto" w:fill="auto"/>
                <w:lang w:val="pt-BR" w:eastAsia="pt-BR" w:bidi="pt-BR"/>
              </w:rPr>
              <w:t>4.4 90 52</w:t>
            </w:r>
          </w:p>
        </w:tc>
        <w:tc>
          <w:tcPr>
            <w:tcBorders>
              <w:bottom w:val="single" w:sz="4"/>
            </w:tcBorders>
            <w:shd w:val="clear" w:color="auto" w:fill="FFFFFF"/>
            <w:vAlign w:val="top"/>
          </w:tcPr>
          <w:p>
            <w:pPr>
              <w:pStyle w:val="Style16"/>
              <w:keepNext w:val="0"/>
              <w:keepLines w:val="0"/>
              <w:widowControl w:val="0"/>
              <w:shd w:val="clear" w:color="auto" w:fill="auto"/>
              <w:bidi w:val="0"/>
              <w:spacing w:before="0" w:after="0" w:line="240" w:lineRule="auto"/>
              <w:ind w:left="440" w:right="0" w:firstLine="20"/>
              <w:jc w:val="left"/>
            </w:pPr>
            <w:r>
              <w:rPr>
                <w:color w:val="000000"/>
                <w:spacing w:val="0"/>
                <w:w w:val="100"/>
                <w:position w:val="0"/>
                <w:shd w:val="clear" w:color="auto" w:fill="auto"/>
                <w:lang w:val="pt-BR" w:eastAsia="pt-BR" w:bidi="pt-BR"/>
              </w:rPr>
              <w:t>EQUIPAMENTOS E MATERIAL PERMANENTE</w:t>
            </w:r>
          </w:p>
        </w:tc>
        <w:tc>
          <w:tcPr>
            <w:tcBorders>
              <w:left w:val="single" w:sz="4"/>
              <w:bottom w:val="single" w:sz="4"/>
            </w:tcBorders>
            <w:shd w:val="clear" w:color="auto" w:fill="FFFFFF"/>
            <w:vAlign w:val="top"/>
          </w:tcPr>
          <w:p>
            <w:pPr>
              <w:pStyle w:val="Style16"/>
              <w:keepNext w:val="0"/>
              <w:keepLines w:val="0"/>
              <w:widowControl w:val="0"/>
              <w:shd w:val="clear" w:color="auto" w:fill="auto"/>
              <w:bidi w:val="0"/>
              <w:spacing w:before="0" w:after="0" w:line="240" w:lineRule="auto"/>
              <w:ind w:left="0" w:right="100" w:firstLine="0"/>
              <w:jc w:val="center"/>
            </w:pPr>
            <w:r>
              <w:rPr>
                <w:color w:val="000000"/>
                <w:spacing w:val="0"/>
                <w:w w:val="100"/>
                <w:position w:val="0"/>
                <w:shd w:val="clear" w:color="auto" w:fill="auto"/>
                <w:lang w:val="pt-BR" w:eastAsia="pt-BR" w:bidi="pt-BR"/>
              </w:rPr>
              <w:t>1.540.0000</w:t>
            </w:r>
          </w:p>
        </w:tc>
        <w:tc>
          <w:tcPr>
            <w:tcBorders>
              <w:left w:val="single" w:sz="4"/>
              <w:bottom w:val="single" w:sz="4"/>
            </w:tcBorders>
            <w:shd w:val="clear" w:color="auto" w:fill="FFFFFF"/>
            <w:vAlign w:val="top"/>
          </w:tcPr>
          <w:p>
            <w:pPr>
              <w:pStyle w:val="Style16"/>
              <w:keepNext w:val="0"/>
              <w:keepLines w:val="0"/>
              <w:widowControl w:val="0"/>
              <w:shd w:val="clear" w:color="auto" w:fill="auto"/>
              <w:bidi w:val="0"/>
              <w:spacing w:before="0" w:after="0" w:line="240" w:lineRule="auto"/>
              <w:ind w:left="0" w:right="0" w:firstLine="0"/>
              <w:jc w:val="right"/>
            </w:pPr>
            <w:r>
              <w:rPr>
                <w:color w:val="000000"/>
                <w:spacing w:val="0"/>
                <w:w w:val="100"/>
                <w:position w:val="0"/>
                <w:shd w:val="clear" w:color="auto" w:fill="auto"/>
                <w:lang w:val="pt-BR" w:eastAsia="pt-BR" w:bidi="pt-BR"/>
              </w:rPr>
              <w:t>1.362.407,63</w:t>
            </w:r>
          </w:p>
        </w:tc>
        <w:tc>
          <w:tcPr>
            <w:tcBorders>
              <w:left w:val="single" w:sz="4"/>
              <w:bottom w:val="single" w:sz="4"/>
            </w:tcBorders>
            <w:shd w:val="clear" w:color="auto" w:fill="FFFFFF"/>
            <w:vAlign w:val="top"/>
          </w:tcPr>
          <w:p>
            <w:pPr>
              <w:widowControl w:val="0"/>
              <w:rPr>
                <w:sz w:val="10"/>
                <w:szCs w:val="10"/>
              </w:rPr>
            </w:pPr>
          </w:p>
        </w:tc>
        <w:tc>
          <w:tcPr>
            <w:tcBorders>
              <w:left w:val="single" w:sz="4"/>
              <w:bottom w:val="single" w:sz="4"/>
            </w:tcBorders>
            <w:shd w:val="clear" w:color="auto" w:fill="FFFFFF"/>
            <w:vAlign w:val="top"/>
          </w:tcPr>
          <w:p>
            <w:pPr>
              <w:widowControl w:val="0"/>
              <w:rPr>
                <w:sz w:val="10"/>
                <w:szCs w:val="10"/>
              </w:rPr>
            </w:pPr>
          </w:p>
        </w:tc>
        <w:tc>
          <w:tcPr>
            <w:tcBorders>
              <w:left w:val="single" w:sz="4"/>
              <w:bottom w:val="single" w:sz="4"/>
              <w:right w:val="single" w:sz="4"/>
            </w:tcBorders>
            <w:shd w:val="clear" w:color="auto" w:fill="FFFFFF"/>
            <w:vAlign w:val="top"/>
          </w:tcPr>
          <w:p>
            <w:pPr>
              <w:widowControl w:val="0"/>
              <w:rPr>
                <w:sz w:val="10"/>
                <w:szCs w:val="10"/>
              </w:rPr>
            </w:pPr>
          </w:p>
        </w:tc>
      </w:tr>
    </w:tbl>
    <w:p>
      <w:pPr>
        <w:widowControl w:val="0"/>
        <w:spacing w:line="1" w:lineRule="exact"/>
      </w:pPr>
    </w:p>
    <w:p>
      <w:pPr>
        <w:widowControl w:val="0"/>
        <w:jc w:val="right"/>
        <w:rPr>
          <w:sz w:val="2"/>
          <w:szCs w:val="2"/>
        </w:rPr>
        <w:sectPr>
          <w:headerReference w:type="default" r:id="rId377"/>
          <w:footerReference w:type="default" r:id="rId378"/>
          <w:headerReference w:type="even" r:id="rId379"/>
          <w:footerReference w:type="even" r:id="rId380"/>
          <w:headerReference w:type="first" r:id="rId381"/>
          <w:footerReference w:type="first" r:id="rId382"/>
          <w:footnotePr>
            <w:pos w:val="pageBottom"/>
            <w:numFmt w:val="decimal"/>
            <w:numRestart w:val="continuous"/>
          </w:footnotePr>
          <w:pgSz w:w="11828" w:h="17207"/>
          <w:pgMar w:top="2927" w:left="460" w:right="414" w:bottom="551" w:header="0" w:footer="3" w:gutter="0"/>
          <w:pgNumType w:start="4"/>
          <w:cols w:space="720"/>
          <w:noEndnote/>
          <w:titlePg/>
          <w:rtlGutter w:val="0"/>
          <w:docGrid w:linePitch="360"/>
        </w:sectPr>
      </w:pPr>
      <w:r>
        <w:drawing>
          <wp:inline>
            <wp:extent cx="664210" cy="847090"/>
            <wp:docPr id="537" name="Picutre 537"/>
            <a:graphic xmlns:a="http://schemas.openxmlformats.org/drawingml/2006/main">
              <a:graphicData uri="http://schemas.openxmlformats.org/drawingml/2006/picture">
                <pic:pic xmlns:pic="http://schemas.openxmlformats.org/drawingml/2006/picture">
                  <pic:nvPicPr>
                    <pic:cNvPr id="537" name="Picture 537"/>
                    <pic:cNvPicPr/>
                  </pic:nvPicPr>
                  <pic:blipFill>
                    <a:blip r:embed="rId383"/>
                    <a:stretch/>
                  </pic:blipFill>
                  <pic:spPr>
                    <a:xfrm>
                      <a:ext cx="664210" cy="847090"/>
                    </a:xfrm>
                    <a:prstGeom prst="rect"/>
                  </pic:spPr>
                </pic:pic>
              </a:graphicData>
            </a:graphic>
          </wp:inline>
        </w:drawing>
      </w:r>
    </w:p>
    <w:p>
      <w:pPr>
        <w:pStyle w:val="Style22"/>
        <w:keepNext w:val="0"/>
        <w:keepLines w:val="0"/>
        <w:widowControl w:val="0"/>
        <w:shd w:val="clear" w:color="auto" w:fill="auto"/>
        <w:tabs>
          <w:tab w:pos="1445" w:val="left"/>
        </w:tabs>
        <w:bidi w:val="0"/>
        <w:spacing w:before="0" w:after="80" w:line="240" w:lineRule="auto"/>
        <w:ind w:left="0" w:right="0" w:firstLine="0"/>
        <w:jc w:val="both"/>
      </w:pPr>
      <w:r>
        <w:rPr>
          <w:b/>
          <w:bCs/>
          <w:color w:val="000000"/>
          <w:spacing w:val="0"/>
          <w:w w:val="100"/>
          <w:position w:val="0"/>
          <w:shd w:val="clear" w:color="auto" w:fill="auto"/>
          <w:lang w:val="pt-PT" w:eastAsia="pt-PT" w:bidi="pt-PT"/>
        </w:rPr>
        <w:t>ORGÀO</w:t>
        <w:tab/>
        <w:t>02 PODER EXECUTIVO</w:t>
      </w:r>
    </w:p>
    <w:p>
      <w:pPr>
        <w:pStyle w:val="Style22"/>
        <w:keepNext w:val="0"/>
        <w:keepLines w:val="0"/>
        <w:widowControl w:val="0"/>
        <w:shd w:val="clear" w:color="auto" w:fill="auto"/>
        <w:tabs>
          <w:tab w:pos="1445" w:val="left"/>
          <w:tab w:pos="2208" w:val="left"/>
        </w:tabs>
        <w:bidi w:val="0"/>
        <w:spacing w:before="0" w:after="80" w:line="240" w:lineRule="auto"/>
        <w:ind w:left="0" w:right="0" w:firstLine="0"/>
        <w:jc w:val="both"/>
      </w:pPr>
      <w:r>
        <w:rPr>
          <w:b/>
          <w:bCs/>
          <w:color w:val="000000"/>
          <w:spacing w:val="0"/>
          <w:w w:val="100"/>
          <w:position w:val="0"/>
          <w:shd w:val="clear" w:color="auto" w:fill="auto"/>
          <w:lang w:val="pt-PT" w:eastAsia="pt-PT" w:bidi="pt-PT"/>
        </w:rPr>
        <w:t>UNIDADE</w:t>
        <w:tab/>
      </w:r>
      <w:r>
        <w:rPr>
          <w:b/>
          <w:bCs/>
          <w:color w:val="000000"/>
          <w:spacing w:val="0"/>
          <w:w w:val="100"/>
          <w:position w:val="0"/>
          <w:shd w:val="clear" w:color="auto" w:fill="auto"/>
          <w:vertAlign w:val="superscript"/>
          <w:lang w:val="pt-PT" w:eastAsia="pt-PT" w:bidi="pt-PT"/>
        </w:rPr>
        <w:t>04</w:t>
      </w:r>
      <w:r>
        <w:rPr>
          <w:b/>
          <w:bCs/>
          <w:color w:val="000000"/>
          <w:spacing w:val="0"/>
          <w:w w:val="100"/>
          <w:position w:val="0"/>
          <w:shd w:val="clear" w:color="auto" w:fill="auto"/>
          <w:lang w:val="pt-PT" w:eastAsia="pt-PT" w:bidi="pt-PT"/>
        </w:rPr>
        <w:tab/>
        <w:t>SECRETARIA MUNICIPAL DE EDUCACAO</w:t>
      </w:r>
    </w:p>
    <w:tbl>
      <w:tblPr>
        <w:tblOverlap w:val="never"/>
        <w:jc w:val="center"/>
        <w:tblLayout w:type="fixed"/>
      </w:tblPr>
      <w:tblGrid>
        <w:gridCol w:w="902"/>
        <w:gridCol w:w="4080"/>
        <w:gridCol w:w="1517"/>
        <w:gridCol w:w="941"/>
        <w:gridCol w:w="1046"/>
        <w:gridCol w:w="970"/>
        <w:gridCol w:w="1066"/>
      </w:tblGrid>
      <w:tr>
        <w:trPr>
          <w:trHeight w:val="682" w:hRule="exact"/>
        </w:trPr>
        <w:tc>
          <w:tcPr>
            <w:tcBorders>
              <w:top w:val="single" w:sz="4"/>
              <w:left w:val="single" w:sz="4"/>
            </w:tcBorders>
            <w:shd w:val="clear" w:color="auto" w:fill="FFFFFF"/>
            <w:vAlign w:val="center"/>
          </w:tcPr>
          <w:p>
            <w:pPr>
              <w:pStyle w:val="Style16"/>
              <w:keepNext w:val="0"/>
              <w:keepLines w:val="0"/>
              <w:widowControl w:val="0"/>
              <w:shd w:val="clear" w:color="auto" w:fill="auto"/>
              <w:bidi w:val="0"/>
              <w:spacing w:before="0" w:after="0" w:line="240" w:lineRule="auto"/>
              <w:ind w:left="0" w:right="0" w:firstLine="0"/>
              <w:jc w:val="left"/>
            </w:pPr>
            <w:r>
              <w:rPr>
                <w:b/>
                <w:bCs/>
                <w:color w:val="000000"/>
                <w:spacing w:val="0"/>
                <w:w w:val="100"/>
                <w:position w:val="0"/>
                <w:shd w:val="clear" w:color="auto" w:fill="auto"/>
                <w:lang w:val="pt-PT" w:eastAsia="pt-PT" w:bidi="pt-PT"/>
              </w:rPr>
              <w:t>Código</w:t>
            </w:r>
          </w:p>
        </w:tc>
        <w:tc>
          <w:tcPr>
            <w:tcBorders>
              <w:top w:val="single" w:sz="4"/>
            </w:tcBorders>
            <w:shd w:val="clear" w:color="auto" w:fill="FFFFFF"/>
            <w:vAlign w:val="center"/>
          </w:tcPr>
          <w:p>
            <w:pPr>
              <w:pStyle w:val="Style16"/>
              <w:keepNext w:val="0"/>
              <w:keepLines w:val="0"/>
              <w:widowControl w:val="0"/>
              <w:shd w:val="clear" w:color="auto" w:fill="auto"/>
              <w:bidi w:val="0"/>
              <w:spacing w:before="0" w:after="0" w:line="240" w:lineRule="auto"/>
              <w:ind w:left="140" w:right="0" w:firstLine="0"/>
              <w:jc w:val="left"/>
            </w:pPr>
            <w:r>
              <w:rPr>
                <w:b/>
                <w:bCs/>
                <w:color w:val="000000"/>
                <w:spacing w:val="0"/>
                <w:w w:val="100"/>
                <w:position w:val="0"/>
                <w:shd w:val="clear" w:color="auto" w:fill="auto"/>
                <w:lang w:val="pt-PT" w:eastAsia="pt-PT" w:bidi="pt-PT"/>
              </w:rPr>
              <w:t>Especificação</w:t>
            </w:r>
          </w:p>
        </w:tc>
        <w:tc>
          <w:tcPr>
            <w:tcBorders>
              <w:top w:val="single" w:sz="4"/>
              <w:left w:val="single" w:sz="4"/>
            </w:tcBorders>
            <w:shd w:val="clear" w:color="auto" w:fill="FFFFFF"/>
            <w:vAlign w:val="center"/>
          </w:tcPr>
          <w:p>
            <w:pPr>
              <w:pStyle w:val="Style16"/>
              <w:keepNext w:val="0"/>
              <w:keepLines w:val="0"/>
              <w:widowControl w:val="0"/>
              <w:shd w:val="clear" w:color="auto" w:fill="auto"/>
              <w:bidi w:val="0"/>
              <w:spacing w:before="0" w:after="0" w:line="240" w:lineRule="auto"/>
              <w:ind w:left="800" w:right="0" w:firstLine="0"/>
              <w:jc w:val="left"/>
            </w:pPr>
            <w:r>
              <w:rPr>
                <w:b/>
                <w:bCs/>
                <w:color w:val="000000"/>
                <w:spacing w:val="0"/>
                <w:w w:val="100"/>
                <w:position w:val="0"/>
                <w:shd w:val="clear" w:color="auto" w:fill="auto"/>
                <w:lang w:val="pt-PT" w:eastAsia="pt-PT" w:bidi="pt-PT"/>
              </w:rPr>
              <w:t>F.R.</w:t>
            </w:r>
          </w:p>
        </w:tc>
        <w:tc>
          <w:tcPr>
            <w:tcBorders>
              <w:top w:val="single" w:sz="4"/>
              <w:left w:val="single" w:sz="4"/>
            </w:tcBorders>
            <w:shd w:val="clear" w:color="auto" w:fill="FFFFFF"/>
            <w:vAlign w:val="center"/>
          </w:tcPr>
          <w:p>
            <w:pPr>
              <w:pStyle w:val="Style16"/>
              <w:keepNext w:val="0"/>
              <w:keepLines w:val="0"/>
              <w:widowControl w:val="0"/>
              <w:shd w:val="clear" w:color="auto" w:fill="auto"/>
              <w:bidi w:val="0"/>
              <w:spacing w:before="0" w:after="0" w:line="240" w:lineRule="auto"/>
              <w:ind w:left="0" w:right="0" w:firstLine="0"/>
              <w:jc w:val="center"/>
            </w:pPr>
            <w:r>
              <w:rPr>
                <w:b/>
                <w:bCs/>
                <w:color w:val="000000"/>
                <w:spacing w:val="0"/>
                <w:w w:val="100"/>
                <w:position w:val="0"/>
                <w:shd w:val="clear" w:color="auto" w:fill="auto"/>
                <w:lang w:val="pt-PT" w:eastAsia="pt-PT" w:bidi="pt-PT"/>
              </w:rPr>
              <w:t>Elemento</w:t>
            </w:r>
          </w:p>
        </w:tc>
        <w:tc>
          <w:tcPr>
            <w:tcBorders>
              <w:top w:val="single" w:sz="4"/>
              <w:left w:val="single" w:sz="4"/>
            </w:tcBorders>
            <w:shd w:val="clear" w:color="auto" w:fill="FFFFFF"/>
            <w:vAlign w:val="center"/>
          </w:tcPr>
          <w:p>
            <w:pPr>
              <w:pStyle w:val="Style16"/>
              <w:keepNext w:val="0"/>
              <w:keepLines w:val="0"/>
              <w:widowControl w:val="0"/>
              <w:shd w:val="clear" w:color="auto" w:fill="auto"/>
              <w:bidi w:val="0"/>
              <w:spacing w:before="0" w:after="0" w:line="240" w:lineRule="auto"/>
              <w:ind w:left="0" w:right="0" w:firstLine="0"/>
              <w:jc w:val="center"/>
            </w:pPr>
            <w:r>
              <w:rPr>
                <w:b/>
                <w:bCs/>
                <w:color w:val="000000"/>
                <w:spacing w:val="0"/>
                <w:w w:val="100"/>
                <w:position w:val="0"/>
                <w:shd w:val="clear" w:color="auto" w:fill="auto"/>
                <w:lang w:val="pt-PT" w:eastAsia="pt-PT" w:bidi="pt-PT"/>
              </w:rPr>
              <w:t>Modalidade</w:t>
            </w:r>
          </w:p>
        </w:tc>
        <w:tc>
          <w:tcPr>
            <w:tcBorders>
              <w:top w:val="single" w:sz="4"/>
              <w:left w:val="single" w:sz="4"/>
            </w:tcBorders>
            <w:shd w:val="clear" w:color="auto" w:fill="FFFFFF"/>
            <w:vAlign w:val="center"/>
          </w:tcPr>
          <w:p>
            <w:pPr>
              <w:pStyle w:val="Style16"/>
              <w:keepNext w:val="0"/>
              <w:keepLines w:val="0"/>
              <w:widowControl w:val="0"/>
              <w:shd w:val="clear" w:color="auto" w:fill="auto"/>
              <w:bidi w:val="0"/>
              <w:spacing w:before="0" w:after="0" w:line="240" w:lineRule="auto"/>
              <w:ind w:left="0" w:right="0" w:firstLine="0"/>
              <w:jc w:val="center"/>
            </w:pPr>
            <w:r>
              <w:rPr>
                <w:b/>
                <w:bCs/>
                <w:color w:val="000000"/>
                <w:spacing w:val="0"/>
                <w:w w:val="100"/>
                <w:position w:val="0"/>
                <w:shd w:val="clear" w:color="auto" w:fill="auto"/>
                <w:lang w:val="pt-PT" w:eastAsia="pt-PT" w:bidi="pt-PT"/>
              </w:rPr>
              <w:t>Grupo</w:t>
            </w:r>
          </w:p>
        </w:tc>
        <w:tc>
          <w:tcPr>
            <w:tcBorders>
              <w:top w:val="single" w:sz="4"/>
              <w:left w:val="single" w:sz="4"/>
              <w:right w:val="single" w:sz="4"/>
            </w:tcBorders>
            <w:shd w:val="clear" w:color="auto" w:fill="FFFFFF"/>
            <w:vAlign w:val="center"/>
          </w:tcPr>
          <w:p>
            <w:pPr>
              <w:pStyle w:val="Style16"/>
              <w:keepNext w:val="0"/>
              <w:keepLines w:val="0"/>
              <w:widowControl w:val="0"/>
              <w:shd w:val="clear" w:color="auto" w:fill="auto"/>
              <w:bidi w:val="0"/>
              <w:spacing w:before="0" w:after="60" w:line="240" w:lineRule="auto"/>
              <w:ind w:left="0" w:right="80" w:firstLine="0"/>
              <w:jc w:val="center"/>
            </w:pPr>
            <w:r>
              <w:rPr>
                <w:b/>
                <w:bCs/>
                <w:color w:val="000000"/>
                <w:spacing w:val="0"/>
                <w:w w:val="100"/>
                <w:position w:val="0"/>
                <w:shd w:val="clear" w:color="auto" w:fill="auto"/>
                <w:lang w:val="pt-PT" w:eastAsia="pt-PT" w:bidi="pt-PT"/>
              </w:rPr>
              <w:t>Categoria</w:t>
            </w:r>
          </w:p>
          <w:p>
            <w:pPr>
              <w:pStyle w:val="Style16"/>
              <w:keepNext w:val="0"/>
              <w:keepLines w:val="0"/>
              <w:widowControl w:val="0"/>
              <w:shd w:val="clear" w:color="auto" w:fill="auto"/>
              <w:bidi w:val="0"/>
              <w:spacing w:before="0" w:after="0" w:line="240" w:lineRule="auto"/>
              <w:ind w:left="0" w:right="0" w:firstLine="0"/>
              <w:jc w:val="center"/>
            </w:pPr>
            <w:r>
              <w:rPr>
                <w:b/>
                <w:bCs/>
                <w:color w:val="000000"/>
                <w:spacing w:val="0"/>
                <w:w w:val="100"/>
                <w:position w:val="0"/>
                <w:shd w:val="clear" w:color="auto" w:fill="auto"/>
                <w:lang w:val="pt-PT" w:eastAsia="pt-PT" w:bidi="pt-PT"/>
              </w:rPr>
              <w:t>Económica</w:t>
            </w:r>
          </w:p>
        </w:tc>
      </w:tr>
      <w:tr>
        <w:trPr>
          <w:trHeight w:val="288" w:hRule="exact"/>
        </w:trPr>
        <w:tc>
          <w:tcPr>
            <w:tcBorders>
              <w:top w:val="single" w:sz="4"/>
              <w:left w:val="single" w:sz="4"/>
            </w:tcBorders>
            <w:shd w:val="clear" w:color="auto" w:fill="FFFFFF"/>
            <w:vAlign w:val="bottom"/>
          </w:tcPr>
          <w:p>
            <w:pPr>
              <w:pStyle w:val="Style16"/>
              <w:keepNext w:val="0"/>
              <w:keepLines w:val="0"/>
              <w:widowControl w:val="0"/>
              <w:shd w:val="clear" w:color="auto" w:fill="auto"/>
              <w:bidi w:val="0"/>
              <w:spacing w:before="0" w:after="0" w:line="240" w:lineRule="auto"/>
              <w:ind w:left="0" w:right="0" w:firstLine="0"/>
              <w:jc w:val="left"/>
            </w:pPr>
            <w:r>
              <w:rPr>
                <w:b/>
                <w:bCs/>
                <w:color w:val="000000"/>
                <w:spacing w:val="0"/>
                <w:w w:val="100"/>
                <w:position w:val="0"/>
                <w:shd w:val="clear" w:color="auto" w:fill="auto"/>
                <w:lang w:val="pt-PT" w:eastAsia="pt-PT" w:bidi="pt-PT"/>
              </w:rPr>
              <w:t>4 4 90.52</w:t>
            </w:r>
          </w:p>
        </w:tc>
        <w:tc>
          <w:tcPr>
            <w:tcBorders>
              <w:top w:val="single" w:sz="4"/>
            </w:tcBorders>
            <w:shd w:val="clear" w:color="auto" w:fill="FFFFFF"/>
            <w:vAlign w:val="bottom"/>
          </w:tcPr>
          <w:p>
            <w:pPr>
              <w:pStyle w:val="Style16"/>
              <w:keepNext w:val="0"/>
              <w:keepLines w:val="0"/>
              <w:widowControl w:val="0"/>
              <w:shd w:val="clear" w:color="auto" w:fill="auto"/>
              <w:bidi w:val="0"/>
              <w:spacing w:before="0" w:after="0" w:line="240" w:lineRule="auto"/>
              <w:ind w:left="380" w:right="0" w:firstLine="0"/>
              <w:jc w:val="left"/>
            </w:pPr>
            <w:r>
              <w:rPr>
                <w:color w:val="000000"/>
                <w:spacing w:val="0"/>
                <w:w w:val="100"/>
                <w:position w:val="0"/>
                <w:shd w:val="clear" w:color="auto" w:fill="auto"/>
                <w:lang w:val="pt-PT" w:eastAsia="pt-PT" w:bidi="pt-PT"/>
              </w:rPr>
              <w:t>EQUIPAMENTOS E MATERIAL PERMANENTE</w:t>
            </w:r>
          </w:p>
        </w:tc>
        <w:tc>
          <w:tcPr>
            <w:tcBorders>
              <w:top w:val="single" w:sz="4"/>
              <w:left w:val="single" w:sz="4"/>
            </w:tcBorders>
            <w:shd w:val="clear" w:color="auto" w:fill="FFFFFF"/>
            <w:vAlign w:val="bottom"/>
          </w:tcPr>
          <w:p>
            <w:pPr>
              <w:pStyle w:val="Style16"/>
              <w:keepNext w:val="0"/>
              <w:keepLines w:val="0"/>
              <w:widowControl w:val="0"/>
              <w:shd w:val="clear" w:color="auto" w:fill="auto"/>
              <w:bidi w:val="0"/>
              <w:spacing w:before="0" w:after="0" w:line="240" w:lineRule="auto"/>
              <w:ind w:left="0" w:right="0" w:firstLine="0"/>
              <w:jc w:val="center"/>
            </w:pPr>
            <w:r>
              <w:rPr>
                <w:b/>
                <w:bCs/>
                <w:color w:val="000000"/>
                <w:spacing w:val="0"/>
                <w:w w:val="100"/>
                <w:position w:val="0"/>
                <w:shd w:val="clear" w:color="auto" w:fill="auto"/>
                <w:lang w:val="pt-PT" w:eastAsia="pt-PT" w:bidi="pt-PT"/>
              </w:rPr>
              <w:t>1.550.0000</w:t>
            </w:r>
          </w:p>
        </w:tc>
        <w:tc>
          <w:tcPr>
            <w:tcBorders>
              <w:top w:val="single" w:sz="4"/>
              <w:left w:val="single" w:sz="4"/>
            </w:tcBorders>
            <w:shd w:val="clear" w:color="auto" w:fill="FFFFFF"/>
            <w:vAlign w:val="bottom"/>
          </w:tcPr>
          <w:p>
            <w:pPr>
              <w:pStyle w:val="Style16"/>
              <w:keepNext w:val="0"/>
              <w:keepLines w:val="0"/>
              <w:widowControl w:val="0"/>
              <w:shd w:val="clear" w:color="auto" w:fill="auto"/>
              <w:bidi w:val="0"/>
              <w:spacing w:before="0" w:after="0" w:line="240" w:lineRule="auto"/>
              <w:ind w:left="0" w:right="0" w:firstLine="0"/>
              <w:jc w:val="center"/>
            </w:pPr>
            <w:r>
              <w:rPr>
                <w:b/>
                <w:bCs/>
                <w:color w:val="000000"/>
                <w:spacing w:val="0"/>
                <w:w w:val="100"/>
                <w:position w:val="0"/>
                <w:shd w:val="clear" w:color="auto" w:fill="auto"/>
                <w:lang w:val="pt-PT" w:eastAsia="pt-PT" w:bidi="pt-PT"/>
              </w:rPr>
              <w:t>3.779.280.57</w:t>
            </w:r>
          </w:p>
        </w:tc>
        <w:tc>
          <w:tcPr>
            <w:tcBorders>
              <w:top w:val="single" w:sz="4"/>
              <w:left w:val="single" w:sz="4"/>
            </w:tcBorders>
            <w:shd w:val="clear" w:color="auto" w:fill="FFFFFF"/>
            <w:vAlign w:val="top"/>
          </w:tcPr>
          <w:p>
            <w:pPr>
              <w:widowControl w:val="0"/>
              <w:rPr>
                <w:sz w:val="10"/>
                <w:szCs w:val="10"/>
              </w:rPr>
            </w:pPr>
          </w:p>
        </w:tc>
        <w:tc>
          <w:tcPr>
            <w:tcBorders>
              <w:top w:val="single" w:sz="4"/>
              <w:left w:val="single" w:sz="4"/>
            </w:tcBorders>
            <w:shd w:val="clear" w:color="auto" w:fill="FFFFFF"/>
            <w:vAlign w:val="top"/>
          </w:tcPr>
          <w:p>
            <w:pPr>
              <w:widowControl w:val="0"/>
              <w:rPr>
                <w:sz w:val="10"/>
                <w:szCs w:val="10"/>
              </w:rPr>
            </w:pPr>
          </w:p>
        </w:tc>
        <w:tc>
          <w:tcPr>
            <w:tcBorders>
              <w:top w:val="single" w:sz="4"/>
              <w:left w:val="single" w:sz="4"/>
              <w:right w:val="single" w:sz="4"/>
            </w:tcBorders>
            <w:shd w:val="clear" w:color="auto" w:fill="FFFFFF"/>
            <w:vAlign w:val="top"/>
          </w:tcPr>
          <w:p>
            <w:pPr>
              <w:widowControl w:val="0"/>
              <w:rPr>
                <w:sz w:val="10"/>
                <w:szCs w:val="10"/>
              </w:rPr>
            </w:pPr>
          </w:p>
        </w:tc>
      </w:tr>
      <w:tr>
        <w:trPr>
          <w:trHeight w:val="221" w:hRule="exact"/>
        </w:trPr>
        <w:tc>
          <w:tcPr>
            <w:tcBorders>
              <w:left w:val="single" w:sz="4"/>
            </w:tcBorders>
            <w:shd w:val="clear" w:color="auto" w:fill="FFFFFF"/>
            <w:vAlign w:val="bottom"/>
          </w:tcPr>
          <w:p>
            <w:pPr>
              <w:pStyle w:val="Style16"/>
              <w:keepNext w:val="0"/>
              <w:keepLines w:val="0"/>
              <w:widowControl w:val="0"/>
              <w:shd w:val="clear" w:color="auto" w:fill="auto"/>
              <w:bidi w:val="0"/>
              <w:spacing w:before="0" w:after="0" w:line="240" w:lineRule="auto"/>
              <w:ind w:left="0" w:right="0" w:firstLine="0"/>
              <w:jc w:val="left"/>
            </w:pPr>
            <w:r>
              <w:rPr>
                <w:b/>
                <w:bCs/>
                <w:color w:val="000000"/>
                <w:spacing w:val="0"/>
                <w:w w:val="100"/>
                <w:position w:val="0"/>
                <w:shd w:val="clear" w:color="auto" w:fill="auto"/>
                <w:lang w:val="pt-PT" w:eastAsia="pt-PT" w:bidi="pt-PT"/>
              </w:rPr>
              <w:t>4 4 90 52</w:t>
            </w:r>
          </w:p>
        </w:tc>
        <w:tc>
          <w:tcPr>
            <w:tcBorders/>
            <w:shd w:val="clear" w:color="auto" w:fill="FFFFFF"/>
            <w:vAlign w:val="bottom"/>
          </w:tcPr>
          <w:p>
            <w:pPr>
              <w:pStyle w:val="Style16"/>
              <w:keepNext w:val="0"/>
              <w:keepLines w:val="0"/>
              <w:widowControl w:val="0"/>
              <w:shd w:val="clear" w:color="auto" w:fill="auto"/>
              <w:bidi w:val="0"/>
              <w:spacing w:before="0" w:after="0" w:line="240" w:lineRule="auto"/>
              <w:ind w:left="380" w:right="0" w:firstLine="0"/>
              <w:jc w:val="left"/>
            </w:pPr>
            <w:r>
              <w:rPr>
                <w:color w:val="000000"/>
                <w:spacing w:val="0"/>
                <w:w w:val="100"/>
                <w:position w:val="0"/>
                <w:shd w:val="clear" w:color="auto" w:fill="auto"/>
                <w:lang w:val="pt-PT" w:eastAsia="pt-PT" w:bidi="pt-PT"/>
              </w:rPr>
              <w:t>EQUIPAMENTOS E MATERIAL PERMANENTE</w:t>
            </w:r>
          </w:p>
        </w:tc>
        <w:tc>
          <w:tcPr>
            <w:tcBorders>
              <w:left w:val="single" w:sz="4"/>
            </w:tcBorders>
            <w:shd w:val="clear" w:color="auto" w:fill="FFFFFF"/>
            <w:vAlign w:val="bottom"/>
          </w:tcPr>
          <w:p>
            <w:pPr>
              <w:pStyle w:val="Style16"/>
              <w:keepNext w:val="0"/>
              <w:keepLines w:val="0"/>
              <w:widowControl w:val="0"/>
              <w:shd w:val="clear" w:color="auto" w:fill="auto"/>
              <w:bidi w:val="0"/>
              <w:spacing w:before="0" w:after="0" w:line="240" w:lineRule="auto"/>
              <w:ind w:left="0" w:right="0" w:firstLine="0"/>
              <w:jc w:val="center"/>
            </w:pPr>
            <w:r>
              <w:rPr>
                <w:b/>
                <w:bCs/>
                <w:color w:val="000000"/>
                <w:spacing w:val="0"/>
                <w:w w:val="100"/>
                <w:position w:val="0"/>
                <w:shd w:val="clear" w:color="auto" w:fill="auto"/>
                <w:lang w:val="pt-PT" w:eastAsia="pt-PT" w:bidi="pt-PT"/>
              </w:rPr>
              <w:t>1.551.0000</w:t>
            </w:r>
          </w:p>
        </w:tc>
        <w:tc>
          <w:tcPr>
            <w:tcBorders>
              <w:left w:val="single" w:sz="4"/>
            </w:tcBorders>
            <w:shd w:val="clear" w:color="auto" w:fill="FFFFFF"/>
            <w:vAlign w:val="bottom"/>
          </w:tcPr>
          <w:p>
            <w:pPr>
              <w:pStyle w:val="Style16"/>
              <w:keepNext w:val="0"/>
              <w:keepLines w:val="0"/>
              <w:widowControl w:val="0"/>
              <w:shd w:val="clear" w:color="auto" w:fill="auto"/>
              <w:bidi w:val="0"/>
              <w:spacing w:before="0" w:after="0" w:line="240" w:lineRule="auto"/>
              <w:ind w:left="0" w:right="0" w:firstLine="0"/>
              <w:jc w:val="right"/>
            </w:pPr>
            <w:r>
              <w:rPr>
                <w:b/>
                <w:bCs/>
                <w:color w:val="000000"/>
                <w:spacing w:val="0"/>
                <w:w w:val="100"/>
                <w:position w:val="0"/>
                <w:shd w:val="clear" w:color="auto" w:fill="auto"/>
                <w:lang w:val="pt-PT" w:eastAsia="pt-PT" w:bidi="pt-PT"/>
              </w:rPr>
              <w:t>3.238.14</w:t>
            </w:r>
          </w:p>
        </w:tc>
        <w:tc>
          <w:tcPr>
            <w:tcBorders>
              <w:left w:val="single" w:sz="4"/>
            </w:tcBorders>
            <w:shd w:val="clear" w:color="auto" w:fill="FFFFFF"/>
            <w:vAlign w:val="top"/>
          </w:tcPr>
          <w:p>
            <w:pPr>
              <w:widowControl w:val="0"/>
              <w:rPr>
                <w:sz w:val="10"/>
                <w:szCs w:val="10"/>
              </w:rPr>
            </w:pPr>
          </w:p>
        </w:tc>
        <w:tc>
          <w:tcPr>
            <w:tcBorders>
              <w:left w:val="single" w:sz="4"/>
            </w:tcBorders>
            <w:shd w:val="clear" w:color="auto" w:fill="FFFFFF"/>
            <w:vAlign w:val="top"/>
          </w:tcPr>
          <w:p>
            <w:pPr>
              <w:widowControl w:val="0"/>
              <w:rPr>
                <w:sz w:val="10"/>
                <w:szCs w:val="10"/>
              </w:rPr>
            </w:pPr>
          </w:p>
        </w:tc>
        <w:tc>
          <w:tcPr>
            <w:tcBorders>
              <w:left w:val="single" w:sz="4"/>
              <w:right w:val="single" w:sz="4"/>
            </w:tcBorders>
            <w:shd w:val="clear" w:color="auto" w:fill="FFFFFF"/>
            <w:vAlign w:val="top"/>
          </w:tcPr>
          <w:p>
            <w:pPr>
              <w:widowControl w:val="0"/>
              <w:rPr>
                <w:sz w:val="10"/>
                <w:szCs w:val="10"/>
              </w:rPr>
            </w:pPr>
          </w:p>
        </w:tc>
      </w:tr>
      <w:tr>
        <w:trPr>
          <w:trHeight w:val="221" w:hRule="exact"/>
        </w:trPr>
        <w:tc>
          <w:tcPr>
            <w:tcBorders>
              <w:left w:val="single" w:sz="4"/>
            </w:tcBorders>
            <w:shd w:val="clear" w:color="auto" w:fill="FFFFFF"/>
            <w:vAlign w:val="bottom"/>
          </w:tcPr>
          <w:p>
            <w:pPr>
              <w:pStyle w:val="Style16"/>
              <w:keepNext w:val="0"/>
              <w:keepLines w:val="0"/>
              <w:widowControl w:val="0"/>
              <w:shd w:val="clear" w:color="auto" w:fill="auto"/>
              <w:bidi w:val="0"/>
              <w:spacing w:before="0" w:after="0" w:line="240" w:lineRule="auto"/>
              <w:ind w:left="0" w:right="0" w:firstLine="0"/>
              <w:jc w:val="left"/>
            </w:pPr>
            <w:r>
              <w:rPr>
                <w:b/>
                <w:bCs/>
                <w:color w:val="000000"/>
                <w:spacing w:val="0"/>
                <w:w w:val="100"/>
                <w:position w:val="0"/>
                <w:shd w:val="clear" w:color="auto" w:fill="auto"/>
                <w:lang w:val="pt-PT" w:eastAsia="pt-PT" w:bidi="pt-PT"/>
              </w:rPr>
              <w:t>4 4. 90.52</w:t>
            </w:r>
          </w:p>
        </w:tc>
        <w:tc>
          <w:tcPr>
            <w:tcBorders/>
            <w:shd w:val="clear" w:color="auto" w:fill="FFFFFF"/>
            <w:vAlign w:val="bottom"/>
          </w:tcPr>
          <w:p>
            <w:pPr>
              <w:pStyle w:val="Style16"/>
              <w:keepNext w:val="0"/>
              <w:keepLines w:val="0"/>
              <w:widowControl w:val="0"/>
              <w:shd w:val="clear" w:color="auto" w:fill="auto"/>
              <w:bidi w:val="0"/>
              <w:spacing w:before="0" w:after="0" w:line="240" w:lineRule="auto"/>
              <w:ind w:left="380" w:right="0" w:firstLine="0"/>
              <w:jc w:val="left"/>
            </w:pPr>
            <w:r>
              <w:rPr>
                <w:color w:val="000000"/>
                <w:spacing w:val="0"/>
                <w:w w:val="100"/>
                <w:position w:val="0"/>
                <w:shd w:val="clear" w:color="auto" w:fill="auto"/>
                <w:lang w:val="pt-PT" w:eastAsia="pt-PT" w:bidi="pt-PT"/>
              </w:rPr>
              <w:t>EQUIPAMENTOS E MATERIAL PERMANENTE</w:t>
            </w:r>
          </w:p>
        </w:tc>
        <w:tc>
          <w:tcPr>
            <w:tcBorders>
              <w:left w:val="single" w:sz="4"/>
            </w:tcBorders>
            <w:shd w:val="clear" w:color="auto" w:fill="FFFFFF"/>
            <w:vAlign w:val="bottom"/>
          </w:tcPr>
          <w:p>
            <w:pPr>
              <w:pStyle w:val="Style16"/>
              <w:keepNext w:val="0"/>
              <w:keepLines w:val="0"/>
              <w:widowControl w:val="0"/>
              <w:shd w:val="clear" w:color="auto" w:fill="auto"/>
              <w:bidi w:val="0"/>
              <w:spacing w:before="0" w:after="0" w:line="240" w:lineRule="auto"/>
              <w:ind w:left="0" w:right="0" w:firstLine="0"/>
              <w:jc w:val="center"/>
            </w:pPr>
            <w:r>
              <w:rPr>
                <w:b/>
                <w:bCs/>
                <w:color w:val="000000"/>
                <w:spacing w:val="0"/>
                <w:w w:val="100"/>
                <w:position w:val="0"/>
                <w:shd w:val="clear" w:color="auto" w:fill="auto"/>
                <w:lang w:val="pt-PT" w:eastAsia="pt-PT" w:bidi="pt-PT"/>
              </w:rPr>
              <w:t>1 5690000</w:t>
            </w:r>
          </w:p>
        </w:tc>
        <w:tc>
          <w:tcPr>
            <w:tcBorders>
              <w:left w:val="single" w:sz="4"/>
            </w:tcBorders>
            <w:shd w:val="clear" w:color="auto" w:fill="FFFFFF"/>
            <w:vAlign w:val="bottom"/>
          </w:tcPr>
          <w:p>
            <w:pPr>
              <w:pStyle w:val="Style16"/>
              <w:keepNext w:val="0"/>
              <w:keepLines w:val="0"/>
              <w:widowControl w:val="0"/>
              <w:shd w:val="clear" w:color="auto" w:fill="auto"/>
              <w:bidi w:val="0"/>
              <w:spacing w:before="0" w:after="0" w:line="240" w:lineRule="auto"/>
              <w:ind w:left="0" w:right="0" w:firstLine="0"/>
              <w:jc w:val="center"/>
            </w:pPr>
            <w:r>
              <w:rPr>
                <w:b/>
                <w:bCs/>
                <w:color w:val="000000"/>
                <w:spacing w:val="0"/>
                <w:w w:val="100"/>
                <w:position w:val="0"/>
                <w:shd w:val="clear" w:color="auto" w:fill="auto"/>
                <w:lang w:val="pt-PT" w:eastAsia="pt-PT" w:bidi="pt-PT"/>
              </w:rPr>
              <w:t>2.750.790,41</w:t>
            </w:r>
          </w:p>
        </w:tc>
        <w:tc>
          <w:tcPr>
            <w:tcBorders>
              <w:left w:val="single" w:sz="4"/>
            </w:tcBorders>
            <w:shd w:val="clear" w:color="auto" w:fill="FFFFFF"/>
            <w:vAlign w:val="top"/>
          </w:tcPr>
          <w:p>
            <w:pPr>
              <w:widowControl w:val="0"/>
              <w:rPr>
                <w:sz w:val="10"/>
                <w:szCs w:val="10"/>
              </w:rPr>
            </w:pPr>
          </w:p>
        </w:tc>
        <w:tc>
          <w:tcPr>
            <w:tcBorders>
              <w:left w:val="single" w:sz="4"/>
            </w:tcBorders>
            <w:shd w:val="clear" w:color="auto" w:fill="FFFFFF"/>
            <w:vAlign w:val="top"/>
          </w:tcPr>
          <w:p>
            <w:pPr>
              <w:widowControl w:val="0"/>
              <w:rPr>
                <w:sz w:val="10"/>
                <w:szCs w:val="10"/>
              </w:rPr>
            </w:pPr>
          </w:p>
        </w:tc>
        <w:tc>
          <w:tcPr>
            <w:tcBorders>
              <w:left w:val="single" w:sz="4"/>
              <w:right w:val="single" w:sz="4"/>
            </w:tcBorders>
            <w:shd w:val="clear" w:color="auto" w:fill="FFFFFF"/>
            <w:vAlign w:val="top"/>
          </w:tcPr>
          <w:p>
            <w:pPr>
              <w:widowControl w:val="0"/>
              <w:rPr>
                <w:sz w:val="10"/>
                <w:szCs w:val="10"/>
              </w:rPr>
            </w:pPr>
          </w:p>
        </w:tc>
      </w:tr>
      <w:tr>
        <w:trPr>
          <w:trHeight w:val="230" w:hRule="exact"/>
        </w:trPr>
        <w:tc>
          <w:tcPr>
            <w:tcBorders>
              <w:left w:val="single" w:sz="4"/>
            </w:tcBorders>
            <w:shd w:val="clear" w:color="auto" w:fill="FFFFFF"/>
            <w:vAlign w:val="center"/>
          </w:tcPr>
          <w:p>
            <w:pPr>
              <w:pStyle w:val="Style16"/>
              <w:keepNext w:val="0"/>
              <w:keepLines w:val="0"/>
              <w:widowControl w:val="0"/>
              <w:shd w:val="clear" w:color="auto" w:fill="auto"/>
              <w:bidi w:val="0"/>
              <w:spacing w:before="0" w:after="0" w:line="240" w:lineRule="auto"/>
              <w:ind w:left="0" w:right="0" w:firstLine="0"/>
              <w:jc w:val="left"/>
            </w:pPr>
            <w:r>
              <w:rPr>
                <w:b/>
                <w:bCs/>
                <w:color w:val="000000"/>
                <w:spacing w:val="0"/>
                <w:w w:val="100"/>
                <w:position w:val="0"/>
                <w:shd w:val="clear" w:color="auto" w:fill="auto"/>
                <w:lang w:val="pt-PT" w:eastAsia="pt-PT" w:bidi="pt-PT"/>
              </w:rPr>
              <w:t>4 6. 00 00</w:t>
            </w:r>
          </w:p>
        </w:tc>
        <w:tc>
          <w:tcPr>
            <w:tcBorders/>
            <w:shd w:val="clear" w:color="auto" w:fill="FFFFFF"/>
            <w:vAlign w:val="center"/>
          </w:tcPr>
          <w:p>
            <w:pPr>
              <w:pStyle w:val="Style16"/>
              <w:keepNext w:val="0"/>
              <w:keepLines w:val="0"/>
              <w:widowControl w:val="0"/>
              <w:shd w:val="clear" w:color="auto" w:fill="auto"/>
              <w:bidi w:val="0"/>
              <w:spacing w:before="0" w:after="0" w:line="240" w:lineRule="auto"/>
              <w:ind w:left="220" w:right="0" w:firstLine="0"/>
              <w:jc w:val="left"/>
            </w:pPr>
            <w:r>
              <w:rPr>
                <w:color w:val="000000"/>
                <w:spacing w:val="0"/>
                <w:w w:val="100"/>
                <w:position w:val="0"/>
                <w:shd w:val="clear" w:color="auto" w:fill="auto"/>
                <w:lang w:val="pt-PT" w:eastAsia="pt-PT" w:bidi="pt-PT"/>
              </w:rPr>
              <w:t>AMORTIZAÇÃO DA DIVIDA</w:t>
            </w:r>
          </w:p>
        </w:tc>
        <w:tc>
          <w:tcPr>
            <w:tcBorders>
              <w:left w:val="single" w:sz="4"/>
            </w:tcBorders>
            <w:shd w:val="clear" w:color="auto" w:fill="FFFFFF"/>
            <w:vAlign w:val="center"/>
          </w:tcPr>
          <w:p>
            <w:pPr>
              <w:pStyle w:val="Style16"/>
              <w:keepNext w:val="0"/>
              <w:keepLines w:val="0"/>
              <w:widowControl w:val="0"/>
              <w:shd w:val="clear" w:color="auto" w:fill="auto"/>
              <w:bidi w:val="0"/>
              <w:spacing w:before="0" w:after="0" w:line="240" w:lineRule="auto"/>
              <w:ind w:left="0" w:right="0" w:firstLine="0"/>
              <w:jc w:val="center"/>
            </w:pPr>
            <w:r>
              <w:rPr>
                <w:b/>
                <w:bCs/>
                <w:color w:val="000000"/>
                <w:spacing w:val="0"/>
                <w:w w:val="100"/>
                <w:position w:val="0"/>
                <w:shd w:val="clear" w:color="auto" w:fill="auto"/>
                <w:lang w:val="pt-PT" w:eastAsia="pt-PT" w:bidi="pt-PT"/>
              </w:rPr>
              <w:t>0.000,000</w:t>
            </w:r>
          </w:p>
        </w:tc>
        <w:tc>
          <w:tcPr>
            <w:tcBorders>
              <w:left w:val="single" w:sz="4"/>
            </w:tcBorders>
            <w:shd w:val="clear" w:color="auto" w:fill="FFFFFF"/>
            <w:vAlign w:val="top"/>
          </w:tcPr>
          <w:p>
            <w:pPr>
              <w:widowControl w:val="0"/>
              <w:rPr>
                <w:sz w:val="10"/>
                <w:szCs w:val="10"/>
              </w:rPr>
            </w:pPr>
          </w:p>
        </w:tc>
        <w:tc>
          <w:tcPr>
            <w:tcBorders>
              <w:left w:val="single" w:sz="4"/>
            </w:tcBorders>
            <w:shd w:val="clear" w:color="auto" w:fill="FFFFFF"/>
            <w:vAlign w:val="top"/>
          </w:tcPr>
          <w:p>
            <w:pPr>
              <w:widowControl w:val="0"/>
              <w:rPr>
                <w:sz w:val="10"/>
                <w:szCs w:val="10"/>
              </w:rPr>
            </w:pPr>
          </w:p>
        </w:tc>
        <w:tc>
          <w:tcPr>
            <w:tcBorders>
              <w:left w:val="single" w:sz="4"/>
            </w:tcBorders>
            <w:shd w:val="clear" w:color="auto" w:fill="FFFFFF"/>
            <w:vAlign w:val="center"/>
          </w:tcPr>
          <w:p>
            <w:pPr>
              <w:pStyle w:val="Style16"/>
              <w:keepNext w:val="0"/>
              <w:keepLines w:val="0"/>
              <w:widowControl w:val="0"/>
              <w:shd w:val="clear" w:color="auto" w:fill="auto"/>
              <w:bidi w:val="0"/>
              <w:spacing w:before="0" w:after="0" w:line="240" w:lineRule="auto"/>
              <w:ind w:left="0" w:right="80" w:firstLine="0"/>
              <w:jc w:val="center"/>
            </w:pPr>
            <w:r>
              <w:rPr>
                <w:b/>
                <w:bCs/>
                <w:color w:val="000000"/>
                <w:spacing w:val="0"/>
                <w:w w:val="100"/>
                <w:position w:val="0"/>
                <w:shd w:val="clear" w:color="auto" w:fill="auto"/>
                <w:lang w:val="pt-PT" w:eastAsia="pt-PT" w:bidi="pt-PT"/>
              </w:rPr>
              <w:t>62.193,73</w:t>
            </w:r>
          </w:p>
        </w:tc>
        <w:tc>
          <w:tcPr>
            <w:tcBorders>
              <w:left w:val="single" w:sz="4"/>
              <w:right w:val="single" w:sz="4"/>
            </w:tcBorders>
            <w:shd w:val="clear" w:color="auto" w:fill="FFFFFF"/>
            <w:vAlign w:val="top"/>
          </w:tcPr>
          <w:p>
            <w:pPr>
              <w:widowControl w:val="0"/>
              <w:rPr>
                <w:sz w:val="10"/>
                <w:szCs w:val="10"/>
              </w:rPr>
            </w:pPr>
          </w:p>
        </w:tc>
      </w:tr>
      <w:tr>
        <w:trPr>
          <w:trHeight w:val="221" w:hRule="exact"/>
        </w:trPr>
        <w:tc>
          <w:tcPr>
            <w:tcBorders>
              <w:left w:val="single" w:sz="4"/>
            </w:tcBorders>
            <w:shd w:val="clear" w:color="auto" w:fill="FFFFFF"/>
            <w:vAlign w:val="center"/>
          </w:tcPr>
          <w:p>
            <w:pPr>
              <w:pStyle w:val="Style16"/>
              <w:keepNext w:val="0"/>
              <w:keepLines w:val="0"/>
              <w:widowControl w:val="0"/>
              <w:shd w:val="clear" w:color="auto" w:fill="auto"/>
              <w:bidi w:val="0"/>
              <w:spacing w:before="0" w:after="0" w:line="240" w:lineRule="auto"/>
              <w:ind w:left="0" w:right="0" w:firstLine="0"/>
              <w:jc w:val="left"/>
            </w:pPr>
            <w:r>
              <w:rPr>
                <w:b/>
                <w:bCs/>
                <w:color w:val="000000"/>
                <w:spacing w:val="0"/>
                <w:w w:val="100"/>
                <w:position w:val="0"/>
                <w:shd w:val="clear" w:color="auto" w:fill="auto"/>
                <w:lang w:val="pt-PT" w:eastAsia="pt-PT" w:bidi="pt-PT"/>
              </w:rPr>
              <w:t>4.6. 90 00</w:t>
            </w:r>
          </w:p>
        </w:tc>
        <w:tc>
          <w:tcPr>
            <w:tcBorders/>
            <w:shd w:val="clear" w:color="auto" w:fill="FFFFFF"/>
            <w:vAlign w:val="center"/>
          </w:tcPr>
          <w:p>
            <w:pPr>
              <w:pStyle w:val="Style16"/>
              <w:keepNext w:val="0"/>
              <w:keepLines w:val="0"/>
              <w:widowControl w:val="0"/>
              <w:shd w:val="clear" w:color="auto" w:fill="auto"/>
              <w:bidi w:val="0"/>
              <w:spacing w:before="0" w:after="0" w:line="240" w:lineRule="auto"/>
              <w:ind w:left="260" w:right="0" w:firstLine="0"/>
              <w:jc w:val="left"/>
            </w:pPr>
            <w:r>
              <w:rPr>
                <w:color w:val="000000"/>
                <w:spacing w:val="0"/>
                <w:w w:val="100"/>
                <w:position w:val="0"/>
                <w:shd w:val="clear" w:color="auto" w:fill="auto"/>
                <w:lang w:val="pt-PT" w:eastAsia="pt-PT" w:bidi="pt-PT"/>
              </w:rPr>
              <w:t>APLICAÇÕES DIRETAS</w:t>
            </w:r>
          </w:p>
        </w:tc>
        <w:tc>
          <w:tcPr>
            <w:tcBorders>
              <w:left w:val="single" w:sz="4"/>
            </w:tcBorders>
            <w:shd w:val="clear" w:color="auto" w:fill="FFFFFF"/>
            <w:vAlign w:val="center"/>
          </w:tcPr>
          <w:p>
            <w:pPr>
              <w:pStyle w:val="Style16"/>
              <w:keepNext w:val="0"/>
              <w:keepLines w:val="0"/>
              <w:widowControl w:val="0"/>
              <w:shd w:val="clear" w:color="auto" w:fill="auto"/>
              <w:bidi w:val="0"/>
              <w:spacing w:before="0" w:after="0" w:line="240" w:lineRule="auto"/>
              <w:ind w:left="0" w:right="0" w:firstLine="0"/>
              <w:jc w:val="center"/>
            </w:pPr>
            <w:r>
              <w:rPr>
                <w:b/>
                <w:bCs/>
                <w:color w:val="000000"/>
                <w:spacing w:val="0"/>
                <w:w w:val="100"/>
                <w:position w:val="0"/>
                <w:shd w:val="clear" w:color="auto" w:fill="auto"/>
                <w:lang w:val="pt-PT" w:eastAsia="pt-PT" w:bidi="pt-PT"/>
              </w:rPr>
              <w:t>0.000.000</w:t>
            </w:r>
          </w:p>
        </w:tc>
        <w:tc>
          <w:tcPr>
            <w:tcBorders>
              <w:left w:val="single" w:sz="4"/>
            </w:tcBorders>
            <w:shd w:val="clear" w:color="auto" w:fill="FFFFFF"/>
            <w:vAlign w:val="top"/>
          </w:tcPr>
          <w:p>
            <w:pPr>
              <w:widowControl w:val="0"/>
              <w:rPr>
                <w:sz w:val="10"/>
                <w:szCs w:val="10"/>
              </w:rPr>
            </w:pPr>
          </w:p>
        </w:tc>
        <w:tc>
          <w:tcPr>
            <w:tcBorders>
              <w:left w:val="single" w:sz="4"/>
            </w:tcBorders>
            <w:shd w:val="clear" w:color="auto" w:fill="FFFFFF"/>
            <w:vAlign w:val="center"/>
          </w:tcPr>
          <w:p>
            <w:pPr>
              <w:pStyle w:val="Style16"/>
              <w:keepNext w:val="0"/>
              <w:keepLines w:val="0"/>
              <w:widowControl w:val="0"/>
              <w:shd w:val="clear" w:color="auto" w:fill="auto"/>
              <w:bidi w:val="0"/>
              <w:spacing w:before="0" w:after="0" w:line="240" w:lineRule="auto"/>
              <w:ind w:left="0" w:right="0" w:firstLine="0"/>
              <w:jc w:val="right"/>
            </w:pPr>
            <w:r>
              <w:rPr>
                <w:b/>
                <w:bCs/>
                <w:color w:val="000000"/>
                <w:spacing w:val="0"/>
                <w:w w:val="100"/>
                <w:position w:val="0"/>
                <w:shd w:val="clear" w:color="auto" w:fill="auto"/>
                <w:lang w:val="pt-PT" w:eastAsia="pt-PT" w:bidi="pt-PT"/>
              </w:rPr>
              <w:t>62.193.73</w:t>
            </w:r>
          </w:p>
        </w:tc>
        <w:tc>
          <w:tcPr>
            <w:tcBorders>
              <w:left w:val="single" w:sz="4"/>
            </w:tcBorders>
            <w:shd w:val="clear" w:color="auto" w:fill="FFFFFF"/>
            <w:vAlign w:val="top"/>
          </w:tcPr>
          <w:p>
            <w:pPr>
              <w:widowControl w:val="0"/>
              <w:rPr>
                <w:sz w:val="10"/>
                <w:szCs w:val="10"/>
              </w:rPr>
            </w:pPr>
          </w:p>
        </w:tc>
        <w:tc>
          <w:tcPr>
            <w:tcBorders>
              <w:left w:val="single" w:sz="4"/>
              <w:right w:val="single" w:sz="4"/>
            </w:tcBorders>
            <w:shd w:val="clear" w:color="auto" w:fill="FFFFFF"/>
            <w:vAlign w:val="top"/>
          </w:tcPr>
          <w:p>
            <w:pPr>
              <w:widowControl w:val="0"/>
              <w:rPr>
                <w:sz w:val="10"/>
                <w:szCs w:val="10"/>
              </w:rPr>
            </w:pPr>
          </w:p>
        </w:tc>
      </w:tr>
      <w:tr>
        <w:trPr>
          <w:trHeight w:val="278" w:hRule="exact"/>
        </w:trPr>
        <w:tc>
          <w:tcPr>
            <w:tcBorders>
              <w:left w:val="single" w:sz="4"/>
            </w:tcBorders>
            <w:shd w:val="clear" w:color="auto" w:fill="FFFFFF"/>
            <w:vAlign w:val="top"/>
          </w:tcPr>
          <w:p>
            <w:pPr>
              <w:pStyle w:val="Style16"/>
              <w:keepNext w:val="0"/>
              <w:keepLines w:val="0"/>
              <w:widowControl w:val="0"/>
              <w:shd w:val="clear" w:color="auto" w:fill="auto"/>
              <w:bidi w:val="0"/>
              <w:spacing w:before="0" w:after="0" w:line="240" w:lineRule="auto"/>
              <w:ind w:left="0" w:right="0" w:firstLine="0"/>
              <w:jc w:val="left"/>
            </w:pPr>
            <w:r>
              <w:rPr>
                <w:b/>
                <w:bCs/>
                <w:color w:val="000000"/>
                <w:spacing w:val="0"/>
                <w:w w:val="100"/>
                <w:position w:val="0"/>
                <w:shd w:val="clear" w:color="auto" w:fill="auto"/>
                <w:lang w:val="pt-PT" w:eastAsia="pt-PT" w:bidi="pt-PT"/>
              </w:rPr>
              <w:t>4.6.90.71</w:t>
            </w:r>
          </w:p>
        </w:tc>
        <w:tc>
          <w:tcPr>
            <w:tcBorders/>
            <w:shd w:val="clear" w:color="auto" w:fill="FFFFFF"/>
            <w:vAlign w:val="top"/>
          </w:tcPr>
          <w:p>
            <w:pPr>
              <w:pStyle w:val="Style16"/>
              <w:keepNext w:val="0"/>
              <w:keepLines w:val="0"/>
              <w:widowControl w:val="0"/>
              <w:shd w:val="clear" w:color="auto" w:fill="auto"/>
              <w:bidi w:val="0"/>
              <w:spacing w:before="0" w:after="0" w:line="240" w:lineRule="auto"/>
              <w:ind w:left="380" w:right="0" w:firstLine="0"/>
              <w:jc w:val="left"/>
            </w:pPr>
            <w:r>
              <w:rPr>
                <w:color w:val="000000"/>
                <w:spacing w:val="0"/>
                <w:w w:val="100"/>
                <w:position w:val="0"/>
                <w:shd w:val="clear" w:color="auto" w:fill="auto"/>
                <w:lang w:val="pt-PT" w:eastAsia="pt-PT" w:bidi="pt-PT"/>
              </w:rPr>
              <w:t>PRINCIPAL DA DlVIOA CONTRATUAL RESGATADA</w:t>
            </w:r>
          </w:p>
        </w:tc>
        <w:tc>
          <w:tcPr>
            <w:tcBorders>
              <w:left w:val="single" w:sz="4"/>
            </w:tcBorders>
            <w:shd w:val="clear" w:color="auto" w:fill="FFFFFF"/>
            <w:vAlign w:val="top"/>
          </w:tcPr>
          <w:p>
            <w:pPr>
              <w:pStyle w:val="Style16"/>
              <w:keepNext w:val="0"/>
              <w:keepLines w:val="0"/>
              <w:widowControl w:val="0"/>
              <w:shd w:val="clear" w:color="auto" w:fill="auto"/>
              <w:bidi w:val="0"/>
              <w:spacing w:before="0" w:after="0" w:line="240" w:lineRule="auto"/>
              <w:ind w:left="0" w:right="0" w:firstLine="0"/>
              <w:jc w:val="center"/>
            </w:pPr>
            <w:r>
              <w:rPr>
                <w:b/>
                <w:bCs/>
                <w:color w:val="000000"/>
                <w:spacing w:val="0"/>
                <w:w w:val="100"/>
                <w:position w:val="0"/>
                <w:shd w:val="clear" w:color="auto" w:fill="auto"/>
                <w:lang w:val="pt-PT" w:eastAsia="pt-PT" w:bidi="pt-PT"/>
              </w:rPr>
              <w:t>1.500.0000</w:t>
            </w:r>
          </w:p>
        </w:tc>
        <w:tc>
          <w:tcPr>
            <w:tcBorders>
              <w:left w:val="single" w:sz="4"/>
            </w:tcBorders>
            <w:shd w:val="clear" w:color="auto" w:fill="FFFFFF"/>
            <w:vAlign w:val="top"/>
          </w:tcPr>
          <w:p>
            <w:pPr>
              <w:pStyle w:val="Style16"/>
              <w:keepNext w:val="0"/>
              <w:keepLines w:val="0"/>
              <w:widowControl w:val="0"/>
              <w:shd w:val="clear" w:color="auto" w:fill="auto"/>
              <w:bidi w:val="0"/>
              <w:spacing w:before="0" w:after="0" w:line="240" w:lineRule="auto"/>
              <w:ind w:left="0" w:right="0" w:firstLine="0"/>
              <w:jc w:val="right"/>
            </w:pPr>
            <w:r>
              <w:rPr>
                <w:b/>
                <w:bCs/>
                <w:color w:val="000000"/>
                <w:spacing w:val="0"/>
                <w:w w:val="100"/>
                <w:position w:val="0"/>
                <w:shd w:val="clear" w:color="auto" w:fill="auto"/>
                <w:lang w:val="pt-PT" w:eastAsia="pt-PT" w:bidi="pt-PT"/>
              </w:rPr>
              <w:t>62.193.73</w:t>
            </w:r>
          </w:p>
        </w:tc>
        <w:tc>
          <w:tcPr>
            <w:tcBorders>
              <w:left w:val="single" w:sz="4"/>
            </w:tcBorders>
            <w:shd w:val="clear" w:color="auto" w:fill="FFFFFF"/>
            <w:vAlign w:val="top"/>
          </w:tcPr>
          <w:p>
            <w:pPr>
              <w:widowControl w:val="0"/>
              <w:rPr>
                <w:sz w:val="10"/>
                <w:szCs w:val="10"/>
              </w:rPr>
            </w:pPr>
          </w:p>
        </w:tc>
        <w:tc>
          <w:tcPr>
            <w:tcBorders>
              <w:left w:val="single" w:sz="4"/>
            </w:tcBorders>
            <w:shd w:val="clear" w:color="auto" w:fill="FFFFFF"/>
            <w:vAlign w:val="top"/>
          </w:tcPr>
          <w:p>
            <w:pPr>
              <w:widowControl w:val="0"/>
              <w:rPr>
                <w:sz w:val="10"/>
                <w:szCs w:val="10"/>
              </w:rPr>
            </w:pPr>
          </w:p>
        </w:tc>
        <w:tc>
          <w:tcPr>
            <w:tcBorders>
              <w:left w:val="single" w:sz="4"/>
              <w:right w:val="single" w:sz="4"/>
            </w:tcBorders>
            <w:shd w:val="clear" w:color="auto" w:fill="FFFFFF"/>
            <w:vAlign w:val="top"/>
          </w:tcPr>
          <w:p>
            <w:pPr>
              <w:widowControl w:val="0"/>
              <w:rPr>
                <w:sz w:val="10"/>
                <w:szCs w:val="10"/>
              </w:rPr>
            </w:pPr>
          </w:p>
        </w:tc>
      </w:tr>
      <w:tr>
        <w:trPr>
          <w:trHeight w:val="374" w:hRule="exact"/>
        </w:trPr>
        <w:tc>
          <w:tcPr>
            <w:tcBorders>
              <w:top w:val="single" w:sz="4"/>
              <w:left w:val="single" w:sz="4"/>
              <w:bottom w:val="single" w:sz="4"/>
            </w:tcBorders>
            <w:shd w:val="clear" w:color="auto" w:fill="FFFFFF"/>
            <w:vAlign w:val="center"/>
          </w:tcPr>
          <w:p>
            <w:pPr>
              <w:pStyle w:val="Style16"/>
              <w:keepNext w:val="0"/>
              <w:keepLines w:val="0"/>
              <w:widowControl w:val="0"/>
              <w:shd w:val="clear" w:color="auto" w:fill="auto"/>
              <w:bidi w:val="0"/>
              <w:spacing w:before="0" w:after="0" w:line="240" w:lineRule="auto"/>
              <w:ind w:left="0" w:right="0" w:firstLine="0"/>
              <w:jc w:val="center"/>
            </w:pPr>
            <w:r>
              <w:rPr>
                <w:color w:val="000000"/>
                <w:spacing w:val="0"/>
                <w:w w:val="100"/>
                <w:position w:val="0"/>
                <w:shd w:val="clear" w:color="auto" w:fill="auto"/>
                <w:lang w:val="pt-PT" w:eastAsia="pt-PT" w:bidi="pt-PT"/>
              </w:rPr>
              <w:t>TOTAL</w:t>
            </w:r>
          </w:p>
        </w:tc>
        <w:tc>
          <w:tcPr>
            <w:tcBorders>
              <w:top w:val="single" w:sz="4"/>
              <w:bottom w:val="single" w:sz="4"/>
            </w:tcBorders>
            <w:shd w:val="clear" w:color="auto" w:fill="FFFFFF"/>
            <w:vAlign w:val="top"/>
          </w:tcPr>
          <w:p>
            <w:pPr>
              <w:widowControl w:val="0"/>
              <w:rPr>
                <w:sz w:val="10"/>
                <w:szCs w:val="10"/>
              </w:rPr>
            </w:pPr>
          </w:p>
        </w:tc>
        <w:tc>
          <w:tcPr>
            <w:tcBorders>
              <w:top w:val="single" w:sz="4"/>
              <w:bottom w:val="single" w:sz="4"/>
            </w:tcBorders>
            <w:shd w:val="clear" w:color="auto" w:fill="FFFFFF"/>
            <w:vAlign w:val="top"/>
          </w:tcPr>
          <w:p>
            <w:pPr>
              <w:widowControl w:val="0"/>
              <w:rPr>
                <w:sz w:val="10"/>
                <w:szCs w:val="10"/>
              </w:rPr>
            </w:pPr>
          </w:p>
        </w:tc>
        <w:tc>
          <w:tcPr>
            <w:tcBorders>
              <w:top w:val="single" w:sz="4"/>
              <w:bottom w:val="single" w:sz="4"/>
            </w:tcBorders>
            <w:shd w:val="clear" w:color="auto" w:fill="FFFFFF"/>
            <w:vAlign w:val="top"/>
          </w:tcPr>
          <w:p>
            <w:pPr>
              <w:widowControl w:val="0"/>
              <w:rPr>
                <w:sz w:val="10"/>
                <w:szCs w:val="10"/>
              </w:rPr>
            </w:pPr>
          </w:p>
        </w:tc>
        <w:tc>
          <w:tcPr>
            <w:tcBorders>
              <w:top w:val="single" w:sz="4"/>
              <w:bottom w:val="single" w:sz="4"/>
            </w:tcBorders>
            <w:shd w:val="clear" w:color="auto" w:fill="FFFFFF"/>
            <w:vAlign w:val="top"/>
          </w:tcPr>
          <w:p>
            <w:pPr>
              <w:widowControl w:val="0"/>
              <w:rPr>
                <w:sz w:val="10"/>
                <w:szCs w:val="10"/>
              </w:rPr>
            </w:pPr>
          </w:p>
        </w:tc>
        <w:tc>
          <w:tcPr>
            <w:tcBorders>
              <w:top w:val="single" w:sz="4"/>
              <w:bottom w:val="single" w:sz="4"/>
            </w:tcBorders>
            <w:shd w:val="clear" w:color="auto" w:fill="FFFFFF"/>
            <w:vAlign w:val="top"/>
          </w:tcPr>
          <w:p>
            <w:pPr>
              <w:widowControl w:val="0"/>
              <w:rPr>
                <w:sz w:val="10"/>
                <w:szCs w:val="10"/>
              </w:rPr>
            </w:pPr>
          </w:p>
        </w:tc>
        <w:tc>
          <w:tcPr>
            <w:tcBorders>
              <w:top w:val="single" w:sz="4"/>
              <w:bottom w:val="single" w:sz="4"/>
              <w:right w:val="single" w:sz="4"/>
            </w:tcBorders>
            <w:shd w:val="clear" w:color="auto" w:fill="FFFFFF"/>
            <w:vAlign w:val="center"/>
          </w:tcPr>
          <w:p>
            <w:pPr>
              <w:pStyle w:val="Style16"/>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PT" w:eastAsia="pt-PT" w:bidi="pt-PT"/>
              </w:rPr>
              <w:t>24.939.265.37</w:t>
            </w:r>
          </w:p>
        </w:tc>
      </w:tr>
    </w:tbl>
    <w:p>
      <w:pPr>
        <w:widowControl w:val="0"/>
        <w:spacing w:after="8599" w:line="1" w:lineRule="exact"/>
      </w:pPr>
    </w:p>
    <w:p>
      <w:pPr>
        <w:widowControl w:val="0"/>
        <w:spacing w:line="1" w:lineRule="exact"/>
      </w:pPr>
    </w:p>
    <w:p>
      <w:pPr>
        <w:widowControl w:val="0"/>
        <w:jc w:val="center"/>
        <w:rPr>
          <w:sz w:val="2"/>
          <w:szCs w:val="2"/>
        </w:rPr>
      </w:pPr>
      <w:r>
        <w:drawing>
          <wp:inline>
            <wp:extent cx="6888480" cy="768350"/>
            <wp:docPr id="538" name="Picutre 538"/>
            <a:graphic xmlns:a="http://schemas.openxmlformats.org/drawingml/2006/main">
              <a:graphicData uri="http://schemas.openxmlformats.org/drawingml/2006/picture">
                <pic:pic xmlns:pic="http://schemas.openxmlformats.org/drawingml/2006/picture">
                  <pic:nvPicPr>
                    <pic:cNvPr id="538" name="Picture 538"/>
                    <pic:cNvPicPr/>
                  </pic:nvPicPr>
                  <pic:blipFill>
                    <a:blip r:embed="rId385"/>
                    <a:stretch/>
                  </pic:blipFill>
                  <pic:spPr>
                    <a:xfrm>
                      <a:ext cx="6888480" cy="768350"/>
                    </a:xfrm>
                    <a:prstGeom prst="rect"/>
                  </pic:spPr>
                </pic:pic>
              </a:graphicData>
            </a:graphic>
          </wp:inline>
        </w:drawing>
      </w:r>
      <w:r>
        <w:br w:type="page"/>
      </w:r>
    </w:p>
    <w:p>
      <w:pPr>
        <w:pStyle w:val="Style33"/>
        <w:keepNext/>
        <w:keepLines/>
        <w:widowControl w:val="0"/>
        <w:shd w:val="clear" w:color="auto" w:fill="auto"/>
        <w:tabs>
          <w:tab w:pos="7597" w:val="left"/>
        </w:tabs>
        <w:bidi w:val="0"/>
        <w:spacing w:before="0" w:after="240" w:line="240" w:lineRule="auto"/>
        <w:ind w:left="1280" w:right="0" w:firstLine="0"/>
        <w:jc w:val="both"/>
        <w:rPr>
          <w:sz w:val="12"/>
          <w:szCs w:val="12"/>
        </w:rPr>
      </w:pPr>
      <w:bookmarkStart w:id="81" w:name="bookmark81"/>
      <w:r>
        <w:rPr>
          <w:color w:val="000000"/>
          <w:spacing w:val="0"/>
          <w:w w:val="100"/>
          <w:position w:val="0"/>
          <w:sz w:val="18"/>
          <w:szCs w:val="18"/>
          <w:shd w:val="clear" w:color="auto" w:fill="auto"/>
          <w:lang w:val="pt-PT" w:eastAsia="pt-PT" w:bidi="pt-PT"/>
        </w:rPr>
        <w:t>NATUREZA DA DESPESA POR ORGÃO E UNIDADE</w:t>
        <w:tab/>
        <w:t xml:space="preserve">LM </w:t>
      </w:r>
      <w:r>
        <w:rPr>
          <w:b w:val="0"/>
          <w:bCs w:val="0"/>
          <w:color w:val="000000"/>
          <w:spacing w:val="0"/>
          <w:w w:val="100"/>
          <w:position w:val="0"/>
          <w:sz w:val="12"/>
          <w:szCs w:val="12"/>
          <w:shd w:val="clear" w:color="auto" w:fill="auto"/>
          <w:lang w:val="pt-PT" w:eastAsia="pt-PT" w:bidi="pt-PT"/>
        </w:rPr>
        <w:t>n° 488. Data: 17/12/2025</w:t>
      </w:r>
      <w:bookmarkEnd w:id="81"/>
    </w:p>
    <w:tbl>
      <w:tblPr>
        <w:tblOverlap w:val="never"/>
        <w:jc w:val="center"/>
        <w:tblLayout w:type="fixed"/>
      </w:tblPr>
      <w:tblGrid>
        <w:gridCol w:w="922"/>
        <w:gridCol w:w="4080"/>
        <w:gridCol w:w="1507"/>
        <w:gridCol w:w="950"/>
        <w:gridCol w:w="1046"/>
        <w:gridCol w:w="970"/>
        <w:gridCol w:w="1114"/>
      </w:tblGrid>
      <w:tr>
        <w:trPr>
          <w:trHeight w:val="154" w:hRule="exact"/>
        </w:trPr>
        <w:tc>
          <w:tcPr>
            <w:gridSpan w:val="7"/>
            <w:tcBorders>
              <w:top w:val="single" w:sz="4"/>
              <w:left w:val="single" w:sz="4"/>
              <w:right w:val="single" w:sz="4"/>
            </w:tcBorders>
            <w:shd w:val="clear" w:color="auto" w:fill="AAAAAA"/>
            <w:vAlign w:val="top"/>
          </w:tcPr>
          <w:p>
            <w:pPr>
              <w:widowControl w:val="0"/>
              <w:rPr>
                <w:sz w:val="10"/>
                <w:szCs w:val="10"/>
              </w:rPr>
            </w:pPr>
          </w:p>
        </w:tc>
      </w:tr>
      <w:tr>
        <w:trPr>
          <w:trHeight w:val="317" w:hRule="exact"/>
        </w:trPr>
        <w:tc>
          <w:tcPr>
            <w:tcBorders>
              <w:left w:val="single" w:sz="4"/>
            </w:tcBorders>
            <w:shd w:val="clear" w:color="auto" w:fill="AAAAAA"/>
            <w:vAlign w:val="bottom"/>
          </w:tcPr>
          <w:p>
            <w:pPr>
              <w:pStyle w:val="Style16"/>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PT" w:eastAsia="pt-PT" w:bidi="pt-PT"/>
              </w:rPr>
              <w:t>ORGÁO</w:t>
            </w:r>
          </w:p>
        </w:tc>
        <w:tc>
          <w:tcPr>
            <w:tcBorders/>
            <w:shd w:val="clear" w:color="auto" w:fill="AAAAAA"/>
            <w:vAlign w:val="bottom"/>
          </w:tcPr>
          <w:p>
            <w:pPr>
              <w:pStyle w:val="Style16"/>
              <w:keepNext w:val="0"/>
              <w:keepLines w:val="0"/>
              <w:widowControl w:val="0"/>
              <w:shd w:val="clear" w:color="auto" w:fill="auto"/>
              <w:bidi w:val="0"/>
              <w:spacing w:before="0" w:after="0" w:line="240" w:lineRule="auto"/>
              <w:ind w:left="480" w:right="0" w:firstLine="0"/>
              <w:jc w:val="left"/>
            </w:pPr>
            <w:r>
              <w:rPr>
                <w:color w:val="000000"/>
                <w:spacing w:val="0"/>
                <w:w w:val="100"/>
                <w:position w:val="0"/>
                <w:shd w:val="clear" w:color="auto" w:fill="auto"/>
                <w:lang w:val="pt-PT" w:eastAsia="pt-PT" w:bidi="pt-PT"/>
              </w:rPr>
              <w:t>02 PODER EXECUTIVO</w:t>
            </w:r>
          </w:p>
        </w:tc>
        <w:tc>
          <w:tcPr>
            <w:tcBorders/>
            <w:shd w:val="clear" w:color="auto" w:fill="AAAAAA"/>
            <w:vAlign w:val="top"/>
          </w:tcPr>
          <w:p>
            <w:pPr>
              <w:widowControl w:val="0"/>
              <w:rPr>
                <w:sz w:val="10"/>
                <w:szCs w:val="10"/>
              </w:rPr>
            </w:pPr>
          </w:p>
        </w:tc>
        <w:tc>
          <w:tcPr>
            <w:gridSpan w:val="4"/>
            <w:tcBorders>
              <w:right w:val="single" w:sz="4"/>
            </w:tcBorders>
            <w:shd w:val="clear" w:color="auto" w:fill="AAAAAA"/>
            <w:vAlign w:val="top"/>
          </w:tcPr>
          <w:p>
            <w:pPr>
              <w:widowControl w:val="0"/>
              <w:rPr>
                <w:sz w:val="10"/>
                <w:szCs w:val="10"/>
              </w:rPr>
            </w:pPr>
          </w:p>
        </w:tc>
      </w:tr>
      <w:tr>
        <w:trPr>
          <w:trHeight w:val="355" w:hRule="exact"/>
        </w:trPr>
        <w:tc>
          <w:tcPr>
            <w:tcBorders>
              <w:left w:val="single" w:sz="4"/>
            </w:tcBorders>
            <w:shd w:val="clear" w:color="auto" w:fill="AAAAAA"/>
            <w:vAlign w:val="center"/>
          </w:tcPr>
          <w:p>
            <w:pPr>
              <w:pStyle w:val="Style16"/>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PT" w:eastAsia="pt-PT" w:bidi="pt-PT"/>
              </w:rPr>
              <w:t>UNIDADE</w:t>
            </w:r>
          </w:p>
        </w:tc>
        <w:tc>
          <w:tcPr>
            <w:tcBorders/>
            <w:shd w:val="clear" w:color="auto" w:fill="AAAAAA"/>
            <w:vAlign w:val="center"/>
          </w:tcPr>
          <w:p>
            <w:pPr>
              <w:pStyle w:val="Style16"/>
              <w:keepNext w:val="0"/>
              <w:keepLines w:val="0"/>
              <w:widowControl w:val="0"/>
              <w:shd w:val="clear" w:color="auto" w:fill="auto"/>
              <w:tabs>
                <w:tab w:pos="1313" w:val="left"/>
              </w:tabs>
              <w:bidi w:val="0"/>
              <w:spacing w:before="0" w:after="0" w:line="240" w:lineRule="auto"/>
              <w:ind w:left="660" w:right="0" w:firstLine="0"/>
              <w:jc w:val="both"/>
            </w:pPr>
            <w:r>
              <w:rPr>
                <w:color w:val="000000"/>
                <w:spacing w:val="0"/>
                <w:w w:val="100"/>
                <w:position w:val="0"/>
                <w:shd w:val="clear" w:color="auto" w:fill="auto"/>
                <w:lang w:val="pt-PT" w:eastAsia="pt-PT" w:bidi="pt-PT"/>
              </w:rPr>
              <w:t>05</w:t>
              <w:tab/>
              <w:t xml:space="preserve">SECRETARIA MUNICIPAL DE </w:t>
            </w:r>
            <w:r>
              <w:rPr>
                <w:color w:val="000000"/>
                <w:spacing w:val="0"/>
                <w:w w:val="100"/>
                <w:position w:val="0"/>
                <w:shd w:val="clear" w:color="auto" w:fill="auto"/>
                <w:lang w:val="pt-BR" w:eastAsia="pt-BR" w:bidi="pt-BR"/>
              </w:rPr>
              <w:t xml:space="preserve">SAUDE </w:t>
            </w:r>
            <w:r>
              <w:rPr>
                <w:color w:val="000000"/>
                <w:spacing w:val="0"/>
                <w:w w:val="100"/>
                <w:position w:val="0"/>
                <w:shd w:val="clear" w:color="auto" w:fill="auto"/>
                <w:lang w:val="pt-PT" w:eastAsia="pt-PT" w:bidi="pt-PT"/>
              </w:rPr>
              <w:t xml:space="preserve">- </w:t>
            </w:r>
            <w:r>
              <w:rPr>
                <w:color w:val="000000"/>
                <w:spacing w:val="0"/>
                <w:w w:val="100"/>
                <w:position w:val="0"/>
                <w:shd w:val="clear" w:color="auto" w:fill="auto"/>
                <w:lang w:val="pt-BR" w:eastAsia="pt-BR" w:bidi="pt-BR"/>
              </w:rPr>
              <w:t>SEMS</w:t>
            </w:r>
          </w:p>
        </w:tc>
        <w:tc>
          <w:tcPr>
            <w:tcBorders/>
            <w:shd w:val="clear" w:color="auto" w:fill="AAAAAA"/>
            <w:vAlign w:val="center"/>
          </w:tcPr>
          <w:p>
            <w:pPr>
              <w:pStyle w:val="Style16"/>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PT" w:eastAsia="pt-PT" w:bidi="pt-PT"/>
              </w:rPr>
              <w:t>A</w:t>
            </w:r>
          </w:p>
        </w:tc>
        <w:tc>
          <w:tcPr>
            <w:gridSpan w:val="4"/>
            <w:tcBorders>
              <w:right w:val="single" w:sz="4"/>
            </w:tcBorders>
            <w:shd w:val="clear" w:color="auto" w:fill="AAAAAA"/>
            <w:vAlign w:val="top"/>
          </w:tcPr>
          <w:p>
            <w:pPr>
              <w:widowControl w:val="0"/>
              <w:rPr>
                <w:sz w:val="10"/>
                <w:szCs w:val="10"/>
              </w:rPr>
            </w:pPr>
          </w:p>
        </w:tc>
      </w:tr>
      <w:tr>
        <w:trPr>
          <w:trHeight w:val="634" w:hRule="exact"/>
        </w:trPr>
        <w:tc>
          <w:tcPr>
            <w:tcBorders>
              <w:top w:val="single" w:sz="4"/>
              <w:left w:val="single" w:sz="4"/>
            </w:tcBorders>
            <w:shd w:val="clear" w:color="auto" w:fill="FFFFFF"/>
            <w:vAlign w:val="center"/>
          </w:tcPr>
          <w:p>
            <w:pPr>
              <w:pStyle w:val="Style16"/>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PT" w:eastAsia="pt-PT" w:bidi="pt-PT"/>
              </w:rPr>
              <w:t>Código</w:t>
            </w:r>
          </w:p>
        </w:tc>
        <w:tc>
          <w:tcPr>
            <w:tcBorders>
              <w:top w:val="single" w:sz="4"/>
            </w:tcBorders>
            <w:shd w:val="clear" w:color="auto" w:fill="FFFFFF"/>
            <w:vAlign w:val="center"/>
          </w:tcPr>
          <w:p>
            <w:pPr>
              <w:pStyle w:val="Style16"/>
              <w:keepNext w:val="0"/>
              <w:keepLines w:val="0"/>
              <w:widowControl w:val="0"/>
              <w:shd w:val="clear" w:color="auto" w:fill="auto"/>
              <w:bidi w:val="0"/>
              <w:spacing w:before="0" w:after="0" w:line="240" w:lineRule="auto"/>
              <w:ind w:left="0" w:right="0" w:firstLine="140"/>
              <w:jc w:val="left"/>
            </w:pPr>
            <w:r>
              <w:rPr>
                <w:color w:val="000000"/>
                <w:spacing w:val="0"/>
                <w:w w:val="100"/>
                <w:position w:val="0"/>
                <w:shd w:val="clear" w:color="auto" w:fill="auto"/>
                <w:lang w:val="pt-PT" w:eastAsia="pt-PT" w:bidi="pt-PT"/>
              </w:rPr>
              <w:t>Especificação</w:t>
            </w:r>
          </w:p>
        </w:tc>
        <w:tc>
          <w:tcPr>
            <w:tcBorders>
              <w:top w:val="single" w:sz="4"/>
              <w:left w:val="single" w:sz="4"/>
            </w:tcBorders>
            <w:shd w:val="clear" w:color="auto" w:fill="FFFFFF"/>
            <w:vAlign w:val="center"/>
          </w:tcPr>
          <w:p>
            <w:pPr>
              <w:pStyle w:val="Style16"/>
              <w:keepNext w:val="0"/>
              <w:keepLines w:val="0"/>
              <w:widowControl w:val="0"/>
              <w:shd w:val="clear" w:color="auto" w:fill="auto"/>
              <w:bidi w:val="0"/>
              <w:spacing w:before="0" w:after="0" w:line="240" w:lineRule="auto"/>
              <w:ind w:left="0" w:right="460" w:firstLine="0"/>
              <w:jc w:val="right"/>
            </w:pPr>
            <w:r>
              <w:rPr>
                <w:color w:val="000000"/>
                <w:spacing w:val="0"/>
                <w:w w:val="100"/>
                <w:position w:val="0"/>
                <w:shd w:val="clear" w:color="auto" w:fill="auto"/>
                <w:lang w:val="pt-PT" w:eastAsia="pt-PT" w:bidi="pt-PT"/>
              </w:rPr>
              <w:t>F.R.</w:t>
            </w:r>
          </w:p>
        </w:tc>
        <w:tc>
          <w:tcPr>
            <w:tcBorders>
              <w:top w:val="single" w:sz="4"/>
              <w:left w:val="single" w:sz="4"/>
            </w:tcBorders>
            <w:shd w:val="clear" w:color="auto" w:fill="FFFFFF"/>
            <w:vAlign w:val="center"/>
          </w:tcPr>
          <w:p>
            <w:pPr>
              <w:pStyle w:val="Style16"/>
              <w:keepNext w:val="0"/>
              <w:keepLines w:val="0"/>
              <w:widowControl w:val="0"/>
              <w:shd w:val="clear" w:color="auto" w:fill="auto"/>
              <w:bidi w:val="0"/>
              <w:spacing w:before="0" w:after="0" w:line="240" w:lineRule="auto"/>
              <w:ind w:left="0" w:right="0" w:firstLine="0"/>
              <w:jc w:val="center"/>
            </w:pPr>
            <w:r>
              <w:rPr>
                <w:color w:val="000000"/>
                <w:spacing w:val="0"/>
                <w:w w:val="100"/>
                <w:position w:val="0"/>
                <w:shd w:val="clear" w:color="auto" w:fill="auto"/>
                <w:lang w:val="pt-PT" w:eastAsia="pt-PT" w:bidi="pt-PT"/>
              </w:rPr>
              <w:t>Elemento</w:t>
            </w:r>
          </w:p>
        </w:tc>
        <w:tc>
          <w:tcPr>
            <w:tcBorders>
              <w:top w:val="single" w:sz="4"/>
              <w:left w:val="single" w:sz="4"/>
            </w:tcBorders>
            <w:shd w:val="clear" w:color="auto" w:fill="FFFFFF"/>
            <w:vAlign w:val="center"/>
          </w:tcPr>
          <w:p>
            <w:pPr>
              <w:pStyle w:val="Style16"/>
              <w:keepNext w:val="0"/>
              <w:keepLines w:val="0"/>
              <w:widowControl w:val="0"/>
              <w:shd w:val="clear" w:color="auto" w:fill="auto"/>
              <w:bidi w:val="0"/>
              <w:spacing w:before="0" w:after="0" w:line="240" w:lineRule="auto"/>
              <w:ind w:left="0" w:right="0" w:firstLine="0"/>
              <w:jc w:val="center"/>
            </w:pPr>
            <w:r>
              <w:rPr>
                <w:color w:val="000000"/>
                <w:spacing w:val="0"/>
                <w:w w:val="100"/>
                <w:position w:val="0"/>
                <w:shd w:val="clear" w:color="auto" w:fill="auto"/>
                <w:lang w:val="pt-PT" w:eastAsia="pt-PT" w:bidi="pt-PT"/>
              </w:rPr>
              <w:t>Modalidade</w:t>
            </w:r>
          </w:p>
        </w:tc>
        <w:tc>
          <w:tcPr>
            <w:tcBorders>
              <w:top w:val="single" w:sz="4"/>
              <w:left w:val="single" w:sz="4"/>
            </w:tcBorders>
            <w:shd w:val="clear" w:color="auto" w:fill="FFFFFF"/>
            <w:vAlign w:val="center"/>
          </w:tcPr>
          <w:p>
            <w:pPr>
              <w:pStyle w:val="Style16"/>
              <w:keepNext w:val="0"/>
              <w:keepLines w:val="0"/>
              <w:widowControl w:val="0"/>
              <w:shd w:val="clear" w:color="auto" w:fill="auto"/>
              <w:bidi w:val="0"/>
              <w:spacing w:before="0" w:after="0" w:line="240" w:lineRule="auto"/>
              <w:ind w:left="0" w:right="0" w:firstLine="0"/>
              <w:jc w:val="center"/>
            </w:pPr>
            <w:r>
              <w:rPr>
                <w:color w:val="000000"/>
                <w:spacing w:val="0"/>
                <w:w w:val="100"/>
                <w:position w:val="0"/>
                <w:shd w:val="clear" w:color="auto" w:fill="auto"/>
                <w:lang w:val="pt-PT" w:eastAsia="pt-PT" w:bidi="pt-PT"/>
              </w:rPr>
              <w:t>Grupo</w:t>
            </w:r>
          </w:p>
        </w:tc>
        <w:tc>
          <w:tcPr>
            <w:tcBorders>
              <w:top w:val="single" w:sz="4"/>
              <w:left w:val="single" w:sz="4"/>
              <w:right w:val="single" w:sz="4"/>
            </w:tcBorders>
            <w:shd w:val="clear" w:color="auto" w:fill="FFFFFF"/>
            <w:vAlign w:val="center"/>
          </w:tcPr>
          <w:p>
            <w:pPr>
              <w:pStyle w:val="Style16"/>
              <w:keepNext w:val="0"/>
              <w:keepLines w:val="0"/>
              <w:widowControl w:val="0"/>
              <w:shd w:val="clear" w:color="auto" w:fill="auto"/>
              <w:bidi w:val="0"/>
              <w:spacing w:before="0" w:after="60" w:line="240" w:lineRule="auto"/>
              <w:ind w:left="0" w:right="0" w:firstLine="0"/>
              <w:jc w:val="center"/>
            </w:pPr>
            <w:r>
              <w:rPr>
                <w:color w:val="000000"/>
                <w:spacing w:val="0"/>
                <w:w w:val="100"/>
                <w:position w:val="0"/>
                <w:shd w:val="clear" w:color="auto" w:fill="auto"/>
                <w:lang w:val="pt-PT" w:eastAsia="pt-PT" w:bidi="pt-PT"/>
              </w:rPr>
              <w:t>Categoria</w:t>
            </w:r>
          </w:p>
          <w:p>
            <w:pPr>
              <w:pStyle w:val="Style16"/>
              <w:keepNext w:val="0"/>
              <w:keepLines w:val="0"/>
              <w:widowControl w:val="0"/>
              <w:shd w:val="clear" w:color="auto" w:fill="auto"/>
              <w:bidi w:val="0"/>
              <w:spacing w:before="0" w:after="0" w:line="240" w:lineRule="auto"/>
              <w:ind w:left="0" w:right="0" w:firstLine="0"/>
              <w:jc w:val="center"/>
            </w:pPr>
            <w:r>
              <w:rPr>
                <w:color w:val="000000"/>
                <w:spacing w:val="0"/>
                <w:w w:val="100"/>
                <w:position w:val="0"/>
                <w:shd w:val="clear" w:color="auto" w:fill="auto"/>
                <w:lang w:val="pt-PT" w:eastAsia="pt-PT" w:bidi="pt-PT"/>
              </w:rPr>
              <w:t>Económica</w:t>
            </w:r>
          </w:p>
        </w:tc>
      </w:tr>
      <w:tr>
        <w:trPr>
          <w:trHeight w:val="288" w:hRule="exact"/>
        </w:trPr>
        <w:tc>
          <w:tcPr>
            <w:tcBorders>
              <w:top w:val="single" w:sz="4"/>
              <w:left w:val="single" w:sz="4"/>
            </w:tcBorders>
            <w:shd w:val="clear" w:color="auto" w:fill="FFFFFF"/>
            <w:vAlign w:val="center"/>
          </w:tcPr>
          <w:p>
            <w:pPr>
              <w:pStyle w:val="Style16"/>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PT" w:eastAsia="pt-PT" w:bidi="pt-PT"/>
              </w:rPr>
              <w:t>3.0.00.00</w:t>
            </w:r>
          </w:p>
        </w:tc>
        <w:tc>
          <w:tcPr>
            <w:tcBorders>
              <w:top w:val="single" w:sz="4"/>
            </w:tcBorders>
            <w:shd w:val="clear" w:color="auto" w:fill="FFFFFF"/>
            <w:vAlign w:val="center"/>
          </w:tcPr>
          <w:p>
            <w:pPr>
              <w:pStyle w:val="Style16"/>
              <w:keepNext w:val="0"/>
              <w:keepLines w:val="0"/>
              <w:widowControl w:val="0"/>
              <w:shd w:val="clear" w:color="auto" w:fill="auto"/>
              <w:bidi w:val="0"/>
              <w:spacing w:before="0" w:after="0" w:line="240" w:lineRule="auto"/>
              <w:ind w:left="0" w:right="0" w:firstLine="140"/>
              <w:jc w:val="left"/>
            </w:pPr>
            <w:r>
              <w:rPr>
                <w:color w:val="000000"/>
                <w:spacing w:val="0"/>
                <w:w w:val="100"/>
                <w:position w:val="0"/>
                <w:shd w:val="clear" w:color="auto" w:fill="auto"/>
                <w:lang w:val="pt-PT" w:eastAsia="pt-PT" w:bidi="pt-PT"/>
              </w:rPr>
              <w:t>DESPESAS CORRENTES</w:t>
            </w:r>
          </w:p>
        </w:tc>
        <w:tc>
          <w:tcPr>
            <w:tcBorders>
              <w:top w:val="single" w:sz="4"/>
              <w:left w:val="single" w:sz="4"/>
            </w:tcBorders>
            <w:shd w:val="clear" w:color="auto" w:fill="FFFFFF"/>
            <w:vAlign w:val="bottom"/>
          </w:tcPr>
          <w:p>
            <w:pPr>
              <w:pStyle w:val="Style16"/>
              <w:keepNext w:val="0"/>
              <w:keepLines w:val="0"/>
              <w:widowControl w:val="0"/>
              <w:shd w:val="clear" w:color="auto" w:fill="auto"/>
              <w:bidi w:val="0"/>
              <w:spacing w:before="0" w:after="0" w:line="240" w:lineRule="auto"/>
              <w:ind w:left="0" w:right="460" w:firstLine="0"/>
              <w:jc w:val="right"/>
            </w:pPr>
            <w:r>
              <w:rPr>
                <w:color w:val="000000"/>
                <w:spacing w:val="0"/>
                <w:w w:val="100"/>
                <w:position w:val="0"/>
                <w:shd w:val="clear" w:color="auto" w:fill="auto"/>
                <w:lang w:val="pt-PT" w:eastAsia="pt-PT" w:bidi="pt-PT"/>
              </w:rPr>
              <w:t>0.000.000</w:t>
            </w:r>
          </w:p>
        </w:tc>
        <w:tc>
          <w:tcPr>
            <w:tcBorders>
              <w:top w:val="single" w:sz="4"/>
              <w:left w:val="single" w:sz="4"/>
            </w:tcBorders>
            <w:shd w:val="clear" w:color="auto" w:fill="FFFFFF"/>
            <w:vAlign w:val="top"/>
          </w:tcPr>
          <w:p>
            <w:pPr>
              <w:widowControl w:val="0"/>
              <w:rPr>
                <w:sz w:val="10"/>
                <w:szCs w:val="10"/>
              </w:rPr>
            </w:pPr>
          </w:p>
        </w:tc>
        <w:tc>
          <w:tcPr>
            <w:tcBorders>
              <w:top w:val="single" w:sz="4"/>
              <w:left w:val="single" w:sz="4"/>
            </w:tcBorders>
            <w:shd w:val="clear" w:color="auto" w:fill="FFFFFF"/>
            <w:vAlign w:val="top"/>
          </w:tcPr>
          <w:p>
            <w:pPr>
              <w:widowControl w:val="0"/>
              <w:rPr>
                <w:sz w:val="10"/>
                <w:szCs w:val="10"/>
              </w:rPr>
            </w:pPr>
          </w:p>
        </w:tc>
        <w:tc>
          <w:tcPr>
            <w:tcBorders>
              <w:top w:val="single" w:sz="4"/>
              <w:left w:val="single" w:sz="4"/>
            </w:tcBorders>
            <w:shd w:val="clear" w:color="auto" w:fill="FFFFFF"/>
            <w:vAlign w:val="top"/>
          </w:tcPr>
          <w:p>
            <w:pPr>
              <w:widowControl w:val="0"/>
              <w:rPr>
                <w:sz w:val="10"/>
                <w:szCs w:val="10"/>
              </w:rPr>
            </w:pPr>
          </w:p>
        </w:tc>
        <w:tc>
          <w:tcPr>
            <w:tcBorders>
              <w:top w:val="single" w:sz="4"/>
              <w:left w:val="single" w:sz="4"/>
              <w:right w:val="single" w:sz="4"/>
            </w:tcBorders>
            <w:shd w:val="clear" w:color="auto" w:fill="FFFFFF"/>
            <w:vAlign w:val="center"/>
          </w:tcPr>
          <w:p>
            <w:pPr>
              <w:pStyle w:val="Style16"/>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PT" w:eastAsia="pt-PT" w:bidi="pt-PT"/>
              </w:rPr>
              <w:t>20.966.039.90</w:t>
            </w:r>
          </w:p>
        </w:tc>
      </w:tr>
      <w:tr>
        <w:trPr>
          <w:trHeight w:val="221" w:hRule="exact"/>
        </w:trPr>
        <w:tc>
          <w:tcPr>
            <w:tcBorders>
              <w:left w:val="single" w:sz="4"/>
            </w:tcBorders>
            <w:shd w:val="clear" w:color="auto" w:fill="FFFFFF"/>
            <w:vAlign w:val="center"/>
          </w:tcPr>
          <w:p>
            <w:pPr>
              <w:pStyle w:val="Style16"/>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PT" w:eastAsia="pt-PT" w:bidi="pt-PT"/>
              </w:rPr>
              <w:t>3. 1. 00 00</w:t>
            </w:r>
          </w:p>
        </w:tc>
        <w:tc>
          <w:tcPr>
            <w:tcBorders/>
            <w:shd w:val="clear" w:color="auto" w:fill="FFFFFF"/>
            <w:vAlign w:val="center"/>
          </w:tcPr>
          <w:p>
            <w:pPr>
              <w:pStyle w:val="Style16"/>
              <w:keepNext w:val="0"/>
              <w:keepLines w:val="0"/>
              <w:widowControl w:val="0"/>
              <w:shd w:val="clear" w:color="auto" w:fill="auto"/>
              <w:bidi w:val="0"/>
              <w:spacing w:before="0" w:after="0" w:line="240" w:lineRule="auto"/>
              <w:ind w:left="200" w:right="0" w:firstLine="40"/>
              <w:jc w:val="left"/>
            </w:pPr>
            <w:r>
              <w:rPr>
                <w:color w:val="000000"/>
                <w:spacing w:val="0"/>
                <w:w w:val="100"/>
                <w:position w:val="0"/>
                <w:shd w:val="clear" w:color="auto" w:fill="auto"/>
                <w:lang w:val="pt-PT" w:eastAsia="pt-PT" w:bidi="pt-PT"/>
              </w:rPr>
              <w:t>PESSOAL E ENCARGOS SOCIAIS</w:t>
            </w:r>
          </w:p>
        </w:tc>
        <w:tc>
          <w:tcPr>
            <w:tcBorders>
              <w:left w:val="single" w:sz="4"/>
            </w:tcBorders>
            <w:shd w:val="clear" w:color="auto" w:fill="FFFFFF"/>
            <w:vAlign w:val="bottom"/>
          </w:tcPr>
          <w:p>
            <w:pPr>
              <w:pStyle w:val="Style16"/>
              <w:keepNext w:val="0"/>
              <w:keepLines w:val="0"/>
              <w:widowControl w:val="0"/>
              <w:shd w:val="clear" w:color="auto" w:fill="auto"/>
              <w:bidi w:val="0"/>
              <w:spacing w:before="0" w:after="0" w:line="240" w:lineRule="auto"/>
              <w:ind w:left="0" w:right="460" w:firstLine="0"/>
              <w:jc w:val="right"/>
            </w:pPr>
            <w:r>
              <w:rPr>
                <w:color w:val="000000"/>
                <w:spacing w:val="0"/>
                <w:w w:val="100"/>
                <w:position w:val="0"/>
                <w:shd w:val="clear" w:color="auto" w:fill="auto"/>
                <w:lang w:val="pt-PT" w:eastAsia="pt-PT" w:bidi="pt-PT"/>
              </w:rPr>
              <w:t>0.000.000</w:t>
            </w:r>
          </w:p>
        </w:tc>
        <w:tc>
          <w:tcPr>
            <w:tcBorders>
              <w:left w:val="single" w:sz="4"/>
            </w:tcBorders>
            <w:shd w:val="clear" w:color="auto" w:fill="FFFFFF"/>
            <w:vAlign w:val="top"/>
          </w:tcPr>
          <w:p>
            <w:pPr>
              <w:widowControl w:val="0"/>
              <w:rPr>
                <w:sz w:val="10"/>
                <w:szCs w:val="10"/>
              </w:rPr>
            </w:pPr>
          </w:p>
        </w:tc>
        <w:tc>
          <w:tcPr>
            <w:tcBorders>
              <w:left w:val="single" w:sz="4"/>
            </w:tcBorders>
            <w:shd w:val="clear" w:color="auto" w:fill="FFFFFF"/>
            <w:vAlign w:val="top"/>
          </w:tcPr>
          <w:p>
            <w:pPr>
              <w:widowControl w:val="0"/>
              <w:rPr>
                <w:sz w:val="10"/>
                <w:szCs w:val="10"/>
              </w:rPr>
            </w:pPr>
          </w:p>
        </w:tc>
        <w:tc>
          <w:tcPr>
            <w:tcBorders>
              <w:left w:val="single" w:sz="4"/>
            </w:tcBorders>
            <w:shd w:val="clear" w:color="auto" w:fill="FFFFFF"/>
            <w:vAlign w:val="center"/>
          </w:tcPr>
          <w:p>
            <w:pPr>
              <w:pStyle w:val="Style16"/>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PT" w:eastAsia="pt-PT" w:bidi="pt-PT"/>
              </w:rPr>
              <w:t>2.451.883.60</w:t>
            </w:r>
          </w:p>
        </w:tc>
        <w:tc>
          <w:tcPr>
            <w:tcBorders>
              <w:left w:val="single" w:sz="4"/>
              <w:right w:val="single" w:sz="4"/>
            </w:tcBorders>
            <w:shd w:val="clear" w:color="auto" w:fill="FFFFFF"/>
            <w:vAlign w:val="top"/>
          </w:tcPr>
          <w:p>
            <w:pPr>
              <w:widowControl w:val="0"/>
              <w:rPr>
                <w:sz w:val="10"/>
                <w:szCs w:val="10"/>
              </w:rPr>
            </w:pPr>
          </w:p>
        </w:tc>
      </w:tr>
      <w:tr>
        <w:trPr>
          <w:trHeight w:val="230" w:hRule="exact"/>
        </w:trPr>
        <w:tc>
          <w:tcPr>
            <w:tcBorders>
              <w:left w:val="single" w:sz="4"/>
            </w:tcBorders>
            <w:shd w:val="clear" w:color="auto" w:fill="FFFFFF"/>
            <w:vAlign w:val="top"/>
          </w:tcPr>
          <w:p>
            <w:pPr>
              <w:pStyle w:val="Style16"/>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PT" w:eastAsia="pt-PT" w:bidi="pt-PT"/>
              </w:rPr>
              <w:t>3.1.90 00</w:t>
            </w:r>
          </w:p>
        </w:tc>
        <w:tc>
          <w:tcPr>
            <w:tcBorders/>
            <w:shd w:val="clear" w:color="auto" w:fill="FFFFFF"/>
            <w:vAlign w:val="top"/>
          </w:tcPr>
          <w:p>
            <w:pPr>
              <w:pStyle w:val="Style16"/>
              <w:keepNext w:val="0"/>
              <w:keepLines w:val="0"/>
              <w:widowControl w:val="0"/>
              <w:shd w:val="clear" w:color="auto" w:fill="auto"/>
              <w:bidi w:val="0"/>
              <w:spacing w:before="0" w:after="0" w:line="240" w:lineRule="auto"/>
              <w:ind w:left="200" w:right="0" w:firstLine="40"/>
              <w:jc w:val="left"/>
            </w:pPr>
            <w:r>
              <w:rPr>
                <w:color w:val="000000"/>
                <w:spacing w:val="0"/>
                <w:w w:val="100"/>
                <w:position w:val="0"/>
                <w:shd w:val="clear" w:color="auto" w:fill="auto"/>
                <w:lang w:val="pt-PT" w:eastAsia="pt-PT" w:bidi="pt-PT"/>
              </w:rPr>
              <w:t>APLICAÇÕES DIRETAS</w:t>
            </w:r>
          </w:p>
        </w:tc>
        <w:tc>
          <w:tcPr>
            <w:tcBorders>
              <w:left w:val="single" w:sz="4"/>
            </w:tcBorders>
            <w:shd w:val="clear" w:color="auto" w:fill="FFFFFF"/>
            <w:vAlign w:val="center"/>
          </w:tcPr>
          <w:p>
            <w:pPr>
              <w:pStyle w:val="Style16"/>
              <w:keepNext w:val="0"/>
              <w:keepLines w:val="0"/>
              <w:widowControl w:val="0"/>
              <w:shd w:val="clear" w:color="auto" w:fill="auto"/>
              <w:bidi w:val="0"/>
              <w:spacing w:before="0" w:after="0" w:line="240" w:lineRule="auto"/>
              <w:ind w:left="0" w:right="460" w:firstLine="0"/>
              <w:jc w:val="right"/>
            </w:pPr>
            <w:r>
              <w:rPr>
                <w:color w:val="000000"/>
                <w:spacing w:val="0"/>
                <w:w w:val="100"/>
                <w:position w:val="0"/>
                <w:shd w:val="clear" w:color="auto" w:fill="auto"/>
                <w:lang w:val="pt-PT" w:eastAsia="pt-PT" w:bidi="pt-PT"/>
              </w:rPr>
              <w:t>0.000.000</w:t>
            </w:r>
          </w:p>
        </w:tc>
        <w:tc>
          <w:tcPr>
            <w:tcBorders>
              <w:left w:val="single" w:sz="4"/>
            </w:tcBorders>
            <w:shd w:val="clear" w:color="auto" w:fill="FFFFFF"/>
            <w:vAlign w:val="top"/>
          </w:tcPr>
          <w:p>
            <w:pPr>
              <w:widowControl w:val="0"/>
              <w:rPr>
                <w:sz w:val="10"/>
                <w:szCs w:val="10"/>
              </w:rPr>
            </w:pPr>
          </w:p>
        </w:tc>
        <w:tc>
          <w:tcPr>
            <w:tcBorders>
              <w:left w:val="single" w:sz="4"/>
            </w:tcBorders>
            <w:shd w:val="clear" w:color="auto" w:fill="FFFFFF"/>
            <w:vAlign w:val="top"/>
          </w:tcPr>
          <w:p>
            <w:pPr>
              <w:pStyle w:val="Style16"/>
              <w:keepNext w:val="0"/>
              <w:keepLines w:val="0"/>
              <w:widowControl w:val="0"/>
              <w:shd w:val="clear" w:color="auto" w:fill="auto"/>
              <w:bidi w:val="0"/>
              <w:spacing w:before="0" w:after="0" w:line="240" w:lineRule="auto"/>
              <w:ind w:left="0" w:right="0" w:firstLine="0"/>
              <w:jc w:val="right"/>
            </w:pPr>
            <w:r>
              <w:rPr>
                <w:color w:val="000000"/>
                <w:spacing w:val="0"/>
                <w:w w:val="100"/>
                <w:position w:val="0"/>
                <w:shd w:val="clear" w:color="auto" w:fill="auto"/>
                <w:lang w:val="pt-PT" w:eastAsia="pt-PT" w:bidi="pt-PT"/>
              </w:rPr>
              <w:t>12.315.737,34</w:t>
            </w:r>
          </w:p>
        </w:tc>
        <w:tc>
          <w:tcPr>
            <w:tcBorders>
              <w:left w:val="single" w:sz="4"/>
            </w:tcBorders>
            <w:shd w:val="clear" w:color="auto" w:fill="FFFFFF"/>
            <w:vAlign w:val="top"/>
          </w:tcPr>
          <w:p>
            <w:pPr>
              <w:widowControl w:val="0"/>
              <w:rPr>
                <w:sz w:val="10"/>
                <w:szCs w:val="10"/>
              </w:rPr>
            </w:pPr>
          </w:p>
        </w:tc>
        <w:tc>
          <w:tcPr>
            <w:tcBorders>
              <w:left w:val="single" w:sz="4"/>
              <w:right w:val="single" w:sz="4"/>
            </w:tcBorders>
            <w:shd w:val="clear" w:color="auto" w:fill="FFFFFF"/>
            <w:vAlign w:val="top"/>
          </w:tcPr>
          <w:p>
            <w:pPr>
              <w:widowControl w:val="0"/>
              <w:rPr>
                <w:sz w:val="10"/>
                <w:szCs w:val="10"/>
              </w:rPr>
            </w:pPr>
          </w:p>
        </w:tc>
      </w:tr>
      <w:tr>
        <w:trPr>
          <w:trHeight w:val="221" w:hRule="exact"/>
        </w:trPr>
        <w:tc>
          <w:tcPr>
            <w:tcBorders>
              <w:left w:val="single" w:sz="4"/>
            </w:tcBorders>
            <w:shd w:val="clear" w:color="auto" w:fill="FFFFFF"/>
            <w:vAlign w:val="top"/>
          </w:tcPr>
          <w:p>
            <w:pPr>
              <w:pStyle w:val="Style16"/>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PT" w:eastAsia="pt-PT" w:bidi="pt-PT"/>
              </w:rPr>
              <w:t>3. 1. 90 04</w:t>
            </w:r>
          </w:p>
        </w:tc>
        <w:tc>
          <w:tcPr>
            <w:tcBorders/>
            <w:shd w:val="clear" w:color="auto" w:fill="FFFFFF"/>
            <w:vAlign w:val="top"/>
          </w:tcPr>
          <w:p>
            <w:pPr>
              <w:pStyle w:val="Style16"/>
              <w:keepNext w:val="0"/>
              <w:keepLines w:val="0"/>
              <w:widowControl w:val="0"/>
              <w:shd w:val="clear" w:color="auto" w:fill="auto"/>
              <w:bidi w:val="0"/>
              <w:spacing w:before="0" w:after="0" w:line="240" w:lineRule="auto"/>
              <w:ind w:left="360" w:right="0" w:firstLine="20"/>
              <w:jc w:val="left"/>
            </w:pPr>
            <w:r>
              <w:rPr>
                <w:color w:val="000000"/>
                <w:spacing w:val="0"/>
                <w:w w:val="100"/>
                <w:position w:val="0"/>
                <w:shd w:val="clear" w:color="auto" w:fill="auto"/>
                <w:lang w:val="pt-PT" w:eastAsia="pt-PT" w:bidi="pt-PT"/>
              </w:rPr>
              <w:t>CONTRATAÇÃO POR TEMPO DETERMINADO</w:t>
            </w:r>
          </w:p>
        </w:tc>
        <w:tc>
          <w:tcPr>
            <w:tcBorders>
              <w:left w:val="single" w:sz="4"/>
            </w:tcBorders>
            <w:shd w:val="clear" w:color="auto" w:fill="FFFFFF"/>
            <w:vAlign w:val="top"/>
          </w:tcPr>
          <w:p>
            <w:pPr>
              <w:pStyle w:val="Style16"/>
              <w:keepNext w:val="0"/>
              <w:keepLines w:val="0"/>
              <w:widowControl w:val="0"/>
              <w:shd w:val="clear" w:color="auto" w:fill="auto"/>
              <w:bidi w:val="0"/>
              <w:spacing w:before="0" w:after="0" w:line="240" w:lineRule="auto"/>
              <w:ind w:left="0" w:right="0" w:firstLine="0"/>
              <w:jc w:val="center"/>
            </w:pPr>
            <w:r>
              <w:rPr>
                <w:color w:val="000000"/>
                <w:spacing w:val="0"/>
                <w:w w:val="100"/>
                <w:position w:val="0"/>
                <w:shd w:val="clear" w:color="auto" w:fill="auto"/>
                <w:lang w:val="pt-PT" w:eastAsia="pt-PT" w:bidi="pt-PT"/>
              </w:rPr>
              <w:t>1.500.0000</w:t>
            </w:r>
          </w:p>
        </w:tc>
        <w:tc>
          <w:tcPr>
            <w:tcBorders>
              <w:left w:val="single" w:sz="4"/>
            </w:tcBorders>
            <w:shd w:val="clear" w:color="auto" w:fill="FFFFFF"/>
            <w:vAlign w:val="top"/>
          </w:tcPr>
          <w:p>
            <w:pPr>
              <w:pStyle w:val="Style16"/>
              <w:keepNext w:val="0"/>
              <w:keepLines w:val="0"/>
              <w:widowControl w:val="0"/>
              <w:shd w:val="clear" w:color="auto" w:fill="auto"/>
              <w:bidi w:val="0"/>
              <w:spacing w:before="0" w:after="0" w:line="240" w:lineRule="auto"/>
              <w:ind w:left="0" w:right="0" w:firstLine="0"/>
              <w:jc w:val="right"/>
            </w:pPr>
            <w:r>
              <w:rPr>
                <w:color w:val="000000"/>
                <w:spacing w:val="0"/>
                <w:w w:val="100"/>
                <w:position w:val="0"/>
                <w:shd w:val="clear" w:color="auto" w:fill="auto"/>
                <w:lang w:val="pt-PT" w:eastAsia="pt-PT" w:bidi="pt-PT"/>
              </w:rPr>
              <w:t>2.639.738.83</w:t>
            </w:r>
          </w:p>
        </w:tc>
        <w:tc>
          <w:tcPr>
            <w:tcBorders>
              <w:left w:val="single" w:sz="4"/>
            </w:tcBorders>
            <w:shd w:val="clear" w:color="auto" w:fill="FFFFFF"/>
            <w:vAlign w:val="top"/>
          </w:tcPr>
          <w:p>
            <w:pPr>
              <w:widowControl w:val="0"/>
              <w:rPr>
                <w:sz w:val="10"/>
                <w:szCs w:val="10"/>
              </w:rPr>
            </w:pPr>
          </w:p>
        </w:tc>
        <w:tc>
          <w:tcPr>
            <w:tcBorders>
              <w:left w:val="single" w:sz="4"/>
            </w:tcBorders>
            <w:shd w:val="clear" w:color="auto" w:fill="FFFFFF"/>
            <w:vAlign w:val="top"/>
          </w:tcPr>
          <w:p>
            <w:pPr>
              <w:widowControl w:val="0"/>
              <w:rPr>
                <w:sz w:val="10"/>
                <w:szCs w:val="10"/>
              </w:rPr>
            </w:pPr>
          </w:p>
        </w:tc>
        <w:tc>
          <w:tcPr>
            <w:tcBorders>
              <w:left w:val="single" w:sz="4"/>
              <w:right w:val="single" w:sz="4"/>
            </w:tcBorders>
            <w:shd w:val="clear" w:color="auto" w:fill="FFFFFF"/>
            <w:vAlign w:val="top"/>
          </w:tcPr>
          <w:p>
            <w:pPr>
              <w:widowControl w:val="0"/>
              <w:rPr>
                <w:sz w:val="10"/>
                <w:szCs w:val="10"/>
              </w:rPr>
            </w:pPr>
          </w:p>
        </w:tc>
      </w:tr>
      <w:tr>
        <w:trPr>
          <w:trHeight w:val="221" w:hRule="exact"/>
        </w:trPr>
        <w:tc>
          <w:tcPr>
            <w:tcBorders>
              <w:left w:val="single" w:sz="4"/>
            </w:tcBorders>
            <w:shd w:val="clear" w:color="auto" w:fill="FFFFFF"/>
            <w:vAlign w:val="top"/>
          </w:tcPr>
          <w:p>
            <w:pPr>
              <w:pStyle w:val="Style16"/>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PT" w:eastAsia="pt-PT" w:bidi="pt-PT"/>
              </w:rPr>
              <w:t>3.1.90 04</w:t>
            </w:r>
          </w:p>
        </w:tc>
        <w:tc>
          <w:tcPr>
            <w:tcBorders/>
            <w:shd w:val="clear" w:color="auto" w:fill="FFFFFF"/>
            <w:vAlign w:val="top"/>
          </w:tcPr>
          <w:p>
            <w:pPr>
              <w:pStyle w:val="Style16"/>
              <w:keepNext w:val="0"/>
              <w:keepLines w:val="0"/>
              <w:widowControl w:val="0"/>
              <w:shd w:val="clear" w:color="auto" w:fill="auto"/>
              <w:bidi w:val="0"/>
              <w:spacing w:before="0" w:after="0" w:line="240" w:lineRule="auto"/>
              <w:ind w:left="360" w:right="0" w:firstLine="20"/>
              <w:jc w:val="left"/>
            </w:pPr>
            <w:r>
              <w:rPr>
                <w:color w:val="000000"/>
                <w:spacing w:val="0"/>
                <w:w w:val="100"/>
                <w:position w:val="0"/>
                <w:shd w:val="clear" w:color="auto" w:fill="auto"/>
                <w:lang w:val="pt-BR" w:eastAsia="pt-BR" w:bidi="pt-BR"/>
              </w:rPr>
              <w:t xml:space="preserve">CONTRATAÇAO </w:t>
            </w:r>
            <w:r>
              <w:rPr>
                <w:color w:val="000000"/>
                <w:spacing w:val="0"/>
                <w:w w:val="100"/>
                <w:position w:val="0"/>
                <w:shd w:val="clear" w:color="auto" w:fill="auto"/>
                <w:lang w:val="pt-PT" w:eastAsia="pt-PT" w:bidi="pt-PT"/>
              </w:rPr>
              <w:t>POR TEMPO DETERMINADO</w:t>
            </w:r>
          </w:p>
        </w:tc>
        <w:tc>
          <w:tcPr>
            <w:tcBorders>
              <w:left w:val="single" w:sz="4"/>
            </w:tcBorders>
            <w:shd w:val="clear" w:color="auto" w:fill="FFFFFF"/>
            <w:vAlign w:val="top"/>
          </w:tcPr>
          <w:p>
            <w:pPr>
              <w:pStyle w:val="Style16"/>
              <w:keepNext w:val="0"/>
              <w:keepLines w:val="0"/>
              <w:widowControl w:val="0"/>
              <w:shd w:val="clear" w:color="auto" w:fill="auto"/>
              <w:bidi w:val="0"/>
              <w:spacing w:before="0" w:after="0" w:line="240" w:lineRule="auto"/>
              <w:ind w:left="0" w:right="0" w:firstLine="0"/>
              <w:jc w:val="center"/>
            </w:pPr>
            <w:r>
              <w:rPr>
                <w:color w:val="000000"/>
                <w:spacing w:val="0"/>
                <w:w w:val="100"/>
                <w:position w:val="0"/>
                <w:shd w:val="clear" w:color="auto" w:fill="auto"/>
                <w:lang w:val="pt-PT" w:eastAsia="pt-PT" w:bidi="pt-PT"/>
              </w:rPr>
              <w:t>1.500.0000</w:t>
            </w:r>
          </w:p>
        </w:tc>
        <w:tc>
          <w:tcPr>
            <w:tcBorders>
              <w:left w:val="single" w:sz="4"/>
            </w:tcBorders>
            <w:shd w:val="clear" w:color="auto" w:fill="FFFFFF"/>
            <w:vAlign w:val="top"/>
          </w:tcPr>
          <w:p>
            <w:pPr>
              <w:pStyle w:val="Style16"/>
              <w:keepNext w:val="0"/>
              <w:keepLines w:val="0"/>
              <w:widowControl w:val="0"/>
              <w:shd w:val="clear" w:color="auto" w:fill="auto"/>
              <w:bidi w:val="0"/>
              <w:spacing w:before="0" w:after="0" w:line="240" w:lineRule="auto"/>
              <w:ind w:left="0" w:right="0" w:firstLine="0"/>
              <w:jc w:val="right"/>
            </w:pPr>
            <w:r>
              <w:rPr>
                <w:color w:val="000000"/>
                <w:spacing w:val="0"/>
                <w:w w:val="100"/>
                <w:position w:val="0"/>
                <w:shd w:val="clear" w:color="auto" w:fill="auto"/>
                <w:lang w:val="pt-PT" w:eastAsia="pt-PT" w:bidi="pt-PT"/>
              </w:rPr>
              <w:t>162.980,50</w:t>
            </w:r>
          </w:p>
        </w:tc>
        <w:tc>
          <w:tcPr>
            <w:tcBorders>
              <w:left w:val="single" w:sz="4"/>
            </w:tcBorders>
            <w:shd w:val="clear" w:color="auto" w:fill="FFFFFF"/>
            <w:vAlign w:val="top"/>
          </w:tcPr>
          <w:p>
            <w:pPr>
              <w:widowControl w:val="0"/>
              <w:rPr>
                <w:sz w:val="10"/>
                <w:szCs w:val="10"/>
              </w:rPr>
            </w:pPr>
          </w:p>
        </w:tc>
        <w:tc>
          <w:tcPr>
            <w:tcBorders>
              <w:left w:val="single" w:sz="4"/>
            </w:tcBorders>
            <w:shd w:val="clear" w:color="auto" w:fill="FFFFFF"/>
            <w:vAlign w:val="top"/>
          </w:tcPr>
          <w:p>
            <w:pPr>
              <w:widowControl w:val="0"/>
              <w:rPr>
                <w:sz w:val="10"/>
                <w:szCs w:val="10"/>
              </w:rPr>
            </w:pPr>
          </w:p>
        </w:tc>
        <w:tc>
          <w:tcPr>
            <w:tcBorders>
              <w:left w:val="single" w:sz="4"/>
              <w:right w:val="single" w:sz="4"/>
            </w:tcBorders>
            <w:shd w:val="clear" w:color="auto" w:fill="FFFFFF"/>
            <w:vAlign w:val="top"/>
          </w:tcPr>
          <w:p>
            <w:pPr>
              <w:widowControl w:val="0"/>
              <w:rPr>
                <w:sz w:val="10"/>
                <w:szCs w:val="10"/>
              </w:rPr>
            </w:pPr>
          </w:p>
        </w:tc>
      </w:tr>
      <w:tr>
        <w:trPr>
          <w:trHeight w:val="221" w:hRule="exact"/>
        </w:trPr>
        <w:tc>
          <w:tcPr>
            <w:tcBorders>
              <w:left w:val="single" w:sz="4"/>
            </w:tcBorders>
            <w:shd w:val="clear" w:color="auto" w:fill="FFFFFF"/>
            <w:vAlign w:val="bottom"/>
          </w:tcPr>
          <w:p>
            <w:pPr>
              <w:pStyle w:val="Style16"/>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PT" w:eastAsia="pt-PT" w:bidi="pt-PT"/>
              </w:rPr>
              <w:t>3.1.90 11</w:t>
            </w:r>
          </w:p>
        </w:tc>
        <w:tc>
          <w:tcPr>
            <w:tcBorders/>
            <w:shd w:val="clear" w:color="auto" w:fill="FFFFFF"/>
            <w:vAlign w:val="bottom"/>
          </w:tcPr>
          <w:p>
            <w:pPr>
              <w:pStyle w:val="Style16"/>
              <w:keepNext w:val="0"/>
              <w:keepLines w:val="0"/>
              <w:widowControl w:val="0"/>
              <w:shd w:val="clear" w:color="auto" w:fill="auto"/>
              <w:bidi w:val="0"/>
              <w:spacing w:before="0" w:after="0" w:line="240" w:lineRule="auto"/>
              <w:ind w:left="360" w:right="0" w:firstLine="20"/>
              <w:jc w:val="left"/>
            </w:pPr>
            <w:r>
              <w:rPr>
                <w:color w:val="000000"/>
                <w:spacing w:val="0"/>
                <w:w w:val="100"/>
                <w:position w:val="0"/>
                <w:shd w:val="clear" w:color="auto" w:fill="auto"/>
                <w:lang w:val="pt-PT" w:eastAsia="pt-PT" w:bidi="pt-PT"/>
              </w:rPr>
              <w:t>VENCIMENTOS E VANTAGENS FIXAS - PESSOAL CIVIL</w:t>
            </w:r>
          </w:p>
        </w:tc>
        <w:tc>
          <w:tcPr>
            <w:tcBorders>
              <w:left w:val="single" w:sz="4"/>
            </w:tcBorders>
            <w:shd w:val="clear" w:color="auto" w:fill="FFFFFF"/>
            <w:vAlign w:val="bottom"/>
          </w:tcPr>
          <w:p>
            <w:pPr>
              <w:pStyle w:val="Style16"/>
              <w:keepNext w:val="0"/>
              <w:keepLines w:val="0"/>
              <w:widowControl w:val="0"/>
              <w:shd w:val="clear" w:color="auto" w:fill="auto"/>
              <w:bidi w:val="0"/>
              <w:spacing w:before="0" w:after="0" w:line="240" w:lineRule="auto"/>
              <w:ind w:left="0" w:right="0" w:firstLine="0"/>
              <w:jc w:val="center"/>
            </w:pPr>
            <w:r>
              <w:rPr>
                <w:color w:val="000000"/>
                <w:spacing w:val="0"/>
                <w:w w:val="100"/>
                <w:position w:val="0"/>
                <w:shd w:val="clear" w:color="auto" w:fill="auto"/>
                <w:lang w:val="pt-PT" w:eastAsia="pt-PT" w:bidi="pt-PT"/>
              </w:rPr>
              <w:t>1.500.0000</w:t>
            </w:r>
          </w:p>
        </w:tc>
        <w:tc>
          <w:tcPr>
            <w:tcBorders>
              <w:left w:val="single" w:sz="4"/>
            </w:tcBorders>
            <w:shd w:val="clear" w:color="auto" w:fill="FFFFFF"/>
            <w:vAlign w:val="bottom"/>
          </w:tcPr>
          <w:p>
            <w:pPr>
              <w:pStyle w:val="Style16"/>
              <w:keepNext w:val="0"/>
              <w:keepLines w:val="0"/>
              <w:widowControl w:val="0"/>
              <w:shd w:val="clear" w:color="auto" w:fill="auto"/>
              <w:bidi w:val="0"/>
              <w:spacing w:before="0" w:after="0" w:line="240" w:lineRule="auto"/>
              <w:ind w:left="0" w:right="0" w:firstLine="0"/>
              <w:jc w:val="right"/>
            </w:pPr>
            <w:r>
              <w:rPr>
                <w:color w:val="000000"/>
                <w:spacing w:val="0"/>
                <w:w w:val="100"/>
                <w:position w:val="0"/>
                <w:shd w:val="clear" w:color="auto" w:fill="auto"/>
                <w:lang w:val="pt-PT" w:eastAsia="pt-PT" w:bidi="pt-PT"/>
              </w:rPr>
              <w:t>3.183.510.47</w:t>
            </w:r>
          </w:p>
        </w:tc>
        <w:tc>
          <w:tcPr>
            <w:tcBorders>
              <w:left w:val="single" w:sz="4"/>
            </w:tcBorders>
            <w:shd w:val="clear" w:color="auto" w:fill="FFFFFF"/>
            <w:vAlign w:val="top"/>
          </w:tcPr>
          <w:p>
            <w:pPr>
              <w:widowControl w:val="0"/>
              <w:rPr>
                <w:sz w:val="10"/>
                <w:szCs w:val="10"/>
              </w:rPr>
            </w:pPr>
          </w:p>
        </w:tc>
        <w:tc>
          <w:tcPr>
            <w:tcBorders>
              <w:left w:val="single" w:sz="4"/>
            </w:tcBorders>
            <w:shd w:val="clear" w:color="auto" w:fill="FFFFFF"/>
            <w:vAlign w:val="top"/>
          </w:tcPr>
          <w:p>
            <w:pPr>
              <w:widowControl w:val="0"/>
              <w:rPr>
                <w:sz w:val="10"/>
                <w:szCs w:val="10"/>
              </w:rPr>
            </w:pPr>
          </w:p>
        </w:tc>
        <w:tc>
          <w:tcPr>
            <w:tcBorders>
              <w:left w:val="single" w:sz="4"/>
              <w:right w:val="single" w:sz="4"/>
            </w:tcBorders>
            <w:shd w:val="clear" w:color="auto" w:fill="FFFFFF"/>
            <w:vAlign w:val="top"/>
          </w:tcPr>
          <w:p>
            <w:pPr>
              <w:widowControl w:val="0"/>
              <w:rPr>
                <w:sz w:val="10"/>
                <w:szCs w:val="10"/>
              </w:rPr>
            </w:pPr>
          </w:p>
        </w:tc>
      </w:tr>
      <w:tr>
        <w:trPr>
          <w:trHeight w:val="221" w:hRule="exact"/>
        </w:trPr>
        <w:tc>
          <w:tcPr>
            <w:tcBorders>
              <w:left w:val="single" w:sz="4"/>
            </w:tcBorders>
            <w:shd w:val="clear" w:color="auto" w:fill="FFFFFF"/>
            <w:vAlign w:val="bottom"/>
          </w:tcPr>
          <w:p>
            <w:pPr>
              <w:pStyle w:val="Style16"/>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PT" w:eastAsia="pt-PT" w:bidi="pt-PT"/>
              </w:rPr>
              <w:t>3. 1. 90. 11</w:t>
            </w:r>
          </w:p>
        </w:tc>
        <w:tc>
          <w:tcPr>
            <w:tcBorders/>
            <w:shd w:val="clear" w:color="auto" w:fill="FFFFFF"/>
            <w:vAlign w:val="bottom"/>
          </w:tcPr>
          <w:p>
            <w:pPr>
              <w:pStyle w:val="Style16"/>
              <w:keepNext w:val="0"/>
              <w:keepLines w:val="0"/>
              <w:widowControl w:val="0"/>
              <w:shd w:val="clear" w:color="auto" w:fill="auto"/>
              <w:bidi w:val="0"/>
              <w:spacing w:before="0" w:after="0" w:line="240" w:lineRule="auto"/>
              <w:ind w:left="360" w:right="0" w:firstLine="20"/>
              <w:jc w:val="left"/>
            </w:pPr>
            <w:r>
              <w:rPr>
                <w:color w:val="000000"/>
                <w:spacing w:val="0"/>
                <w:w w:val="100"/>
                <w:position w:val="0"/>
                <w:shd w:val="clear" w:color="auto" w:fill="auto"/>
                <w:lang w:val="pt-PT" w:eastAsia="pt-PT" w:bidi="pt-PT"/>
              </w:rPr>
              <w:t>VENCIMENTOS E VANTAGENS FIXAS - PESSOAL CIVIL</w:t>
            </w:r>
          </w:p>
        </w:tc>
        <w:tc>
          <w:tcPr>
            <w:tcBorders>
              <w:left w:val="single" w:sz="4"/>
            </w:tcBorders>
            <w:shd w:val="clear" w:color="auto" w:fill="FFFFFF"/>
            <w:vAlign w:val="bottom"/>
          </w:tcPr>
          <w:p>
            <w:pPr>
              <w:pStyle w:val="Style16"/>
              <w:keepNext w:val="0"/>
              <w:keepLines w:val="0"/>
              <w:widowControl w:val="0"/>
              <w:shd w:val="clear" w:color="auto" w:fill="auto"/>
              <w:bidi w:val="0"/>
              <w:spacing w:before="0" w:after="0" w:line="240" w:lineRule="auto"/>
              <w:ind w:left="0" w:right="0" w:firstLine="0"/>
              <w:jc w:val="center"/>
            </w:pPr>
            <w:r>
              <w:rPr>
                <w:color w:val="000000"/>
                <w:spacing w:val="0"/>
                <w:w w:val="100"/>
                <w:position w:val="0"/>
                <w:shd w:val="clear" w:color="auto" w:fill="auto"/>
                <w:lang w:val="pt-PT" w:eastAsia="pt-PT" w:bidi="pt-PT"/>
              </w:rPr>
              <w:t>1.500.0000</w:t>
            </w:r>
          </w:p>
        </w:tc>
        <w:tc>
          <w:tcPr>
            <w:tcBorders>
              <w:left w:val="single" w:sz="4"/>
            </w:tcBorders>
            <w:shd w:val="clear" w:color="auto" w:fill="FFFFFF"/>
            <w:vAlign w:val="bottom"/>
          </w:tcPr>
          <w:p>
            <w:pPr>
              <w:pStyle w:val="Style16"/>
              <w:keepNext w:val="0"/>
              <w:keepLines w:val="0"/>
              <w:widowControl w:val="0"/>
              <w:shd w:val="clear" w:color="auto" w:fill="auto"/>
              <w:bidi w:val="0"/>
              <w:spacing w:before="0" w:after="0" w:line="240" w:lineRule="auto"/>
              <w:ind w:left="0" w:right="0" w:firstLine="0"/>
              <w:jc w:val="right"/>
            </w:pPr>
            <w:r>
              <w:rPr>
                <w:color w:val="000000"/>
                <w:spacing w:val="0"/>
                <w:w w:val="100"/>
                <w:position w:val="0"/>
                <w:shd w:val="clear" w:color="auto" w:fill="auto"/>
                <w:lang w:val="pt-PT" w:eastAsia="pt-PT" w:bidi="pt-PT"/>
              </w:rPr>
              <w:t>3.882.331,75</w:t>
            </w:r>
          </w:p>
        </w:tc>
        <w:tc>
          <w:tcPr>
            <w:tcBorders>
              <w:left w:val="single" w:sz="4"/>
            </w:tcBorders>
            <w:shd w:val="clear" w:color="auto" w:fill="FFFFFF"/>
            <w:vAlign w:val="top"/>
          </w:tcPr>
          <w:p>
            <w:pPr>
              <w:widowControl w:val="0"/>
              <w:rPr>
                <w:sz w:val="10"/>
                <w:szCs w:val="10"/>
              </w:rPr>
            </w:pPr>
          </w:p>
        </w:tc>
        <w:tc>
          <w:tcPr>
            <w:tcBorders>
              <w:left w:val="single" w:sz="4"/>
            </w:tcBorders>
            <w:shd w:val="clear" w:color="auto" w:fill="FFFFFF"/>
            <w:vAlign w:val="top"/>
          </w:tcPr>
          <w:p>
            <w:pPr>
              <w:widowControl w:val="0"/>
              <w:rPr>
                <w:sz w:val="10"/>
                <w:szCs w:val="10"/>
              </w:rPr>
            </w:pPr>
          </w:p>
        </w:tc>
        <w:tc>
          <w:tcPr>
            <w:tcBorders>
              <w:left w:val="single" w:sz="4"/>
              <w:right w:val="single" w:sz="4"/>
            </w:tcBorders>
            <w:shd w:val="clear" w:color="auto" w:fill="FFFFFF"/>
            <w:vAlign w:val="top"/>
          </w:tcPr>
          <w:p>
            <w:pPr>
              <w:widowControl w:val="0"/>
              <w:rPr>
                <w:sz w:val="10"/>
                <w:szCs w:val="10"/>
              </w:rPr>
            </w:pPr>
          </w:p>
        </w:tc>
      </w:tr>
      <w:tr>
        <w:trPr>
          <w:trHeight w:val="230" w:hRule="exact"/>
        </w:trPr>
        <w:tc>
          <w:tcPr>
            <w:tcBorders>
              <w:left w:val="single" w:sz="4"/>
            </w:tcBorders>
            <w:shd w:val="clear" w:color="auto" w:fill="FFFFFF"/>
            <w:vAlign w:val="bottom"/>
          </w:tcPr>
          <w:p>
            <w:pPr>
              <w:pStyle w:val="Style16"/>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PT" w:eastAsia="pt-PT" w:bidi="pt-PT"/>
              </w:rPr>
              <w:t>3.1.90 13</w:t>
            </w:r>
          </w:p>
        </w:tc>
        <w:tc>
          <w:tcPr>
            <w:tcBorders/>
            <w:shd w:val="clear" w:color="auto" w:fill="FFFFFF"/>
            <w:vAlign w:val="bottom"/>
          </w:tcPr>
          <w:p>
            <w:pPr>
              <w:pStyle w:val="Style16"/>
              <w:keepNext w:val="0"/>
              <w:keepLines w:val="0"/>
              <w:widowControl w:val="0"/>
              <w:shd w:val="clear" w:color="auto" w:fill="auto"/>
              <w:bidi w:val="0"/>
              <w:spacing w:before="0" w:after="0" w:line="240" w:lineRule="auto"/>
              <w:ind w:left="360" w:right="0" w:firstLine="20"/>
              <w:jc w:val="left"/>
            </w:pPr>
            <w:r>
              <w:rPr>
                <w:color w:val="000000"/>
                <w:spacing w:val="0"/>
                <w:w w:val="100"/>
                <w:position w:val="0"/>
                <w:shd w:val="clear" w:color="auto" w:fill="auto"/>
                <w:lang w:val="pt-PT" w:eastAsia="pt-PT" w:bidi="pt-PT"/>
              </w:rPr>
              <w:t>OBRIGAÇÕES PATRONAIS</w:t>
            </w:r>
          </w:p>
        </w:tc>
        <w:tc>
          <w:tcPr>
            <w:tcBorders>
              <w:left w:val="single" w:sz="4"/>
            </w:tcBorders>
            <w:shd w:val="clear" w:color="auto" w:fill="FFFFFF"/>
            <w:vAlign w:val="bottom"/>
          </w:tcPr>
          <w:p>
            <w:pPr>
              <w:pStyle w:val="Style16"/>
              <w:keepNext w:val="0"/>
              <w:keepLines w:val="0"/>
              <w:widowControl w:val="0"/>
              <w:shd w:val="clear" w:color="auto" w:fill="auto"/>
              <w:bidi w:val="0"/>
              <w:spacing w:before="0" w:after="0" w:line="240" w:lineRule="auto"/>
              <w:ind w:left="0" w:right="0" w:firstLine="0"/>
              <w:jc w:val="center"/>
            </w:pPr>
            <w:r>
              <w:rPr>
                <w:color w:val="000000"/>
                <w:spacing w:val="0"/>
                <w:w w:val="100"/>
                <w:position w:val="0"/>
                <w:shd w:val="clear" w:color="auto" w:fill="auto"/>
                <w:lang w:val="pt-PT" w:eastAsia="pt-PT" w:bidi="pt-PT"/>
              </w:rPr>
              <w:t>1.500.0000</w:t>
            </w:r>
          </w:p>
        </w:tc>
        <w:tc>
          <w:tcPr>
            <w:tcBorders>
              <w:left w:val="single" w:sz="4"/>
            </w:tcBorders>
            <w:shd w:val="clear" w:color="auto" w:fill="FFFFFF"/>
            <w:vAlign w:val="bottom"/>
          </w:tcPr>
          <w:p>
            <w:pPr>
              <w:pStyle w:val="Style16"/>
              <w:keepNext w:val="0"/>
              <w:keepLines w:val="0"/>
              <w:widowControl w:val="0"/>
              <w:shd w:val="clear" w:color="auto" w:fill="auto"/>
              <w:bidi w:val="0"/>
              <w:spacing w:before="0" w:after="0" w:line="240" w:lineRule="auto"/>
              <w:ind w:left="0" w:right="0" w:firstLine="0"/>
              <w:jc w:val="right"/>
            </w:pPr>
            <w:r>
              <w:rPr>
                <w:color w:val="000000"/>
                <w:spacing w:val="0"/>
                <w:w w:val="100"/>
                <w:position w:val="0"/>
                <w:shd w:val="clear" w:color="auto" w:fill="auto"/>
                <w:lang w:val="pt-PT" w:eastAsia="pt-PT" w:bidi="pt-PT"/>
              </w:rPr>
              <w:t>743.934.95</w:t>
            </w:r>
          </w:p>
        </w:tc>
        <w:tc>
          <w:tcPr>
            <w:tcBorders>
              <w:left w:val="single" w:sz="4"/>
            </w:tcBorders>
            <w:shd w:val="clear" w:color="auto" w:fill="FFFFFF"/>
            <w:vAlign w:val="top"/>
          </w:tcPr>
          <w:p>
            <w:pPr>
              <w:widowControl w:val="0"/>
              <w:rPr>
                <w:sz w:val="10"/>
                <w:szCs w:val="10"/>
              </w:rPr>
            </w:pPr>
          </w:p>
        </w:tc>
        <w:tc>
          <w:tcPr>
            <w:tcBorders>
              <w:left w:val="single" w:sz="4"/>
            </w:tcBorders>
            <w:shd w:val="clear" w:color="auto" w:fill="FFFFFF"/>
            <w:vAlign w:val="top"/>
          </w:tcPr>
          <w:p>
            <w:pPr>
              <w:widowControl w:val="0"/>
              <w:rPr>
                <w:sz w:val="10"/>
                <w:szCs w:val="10"/>
              </w:rPr>
            </w:pPr>
          </w:p>
        </w:tc>
        <w:tc>
          <w:tcPr>
            <w:tcBorders>
              <w:left w:val="single" w:sz="4"/>
              <w:right w:val="single" w:sz="4"/>
            </w:tcBorders>
            <w:shd w:val="clear" w:color="auto" w:fill="FFFFFF"/>
            <w:vAlign w:val="top"/>
          </w:tcPr>
          <w:p>
            <w:pPr>
              <w:widowControl w:val="0"/>
              <w:rPr>
                <w:sz w:val="10"/>
                <w:szCs w:val="10"/>
              </w:rPr>
            </w:pPr>
          </w:p>
        </w:tc>
      </w:tr>
      <w:tr>
        <w:trPr>
          <w:trHeight w:val="221" w:hRule="exact"/>
        </w:trPr>
        <w:tc>
          <w:tcPr>
            <w:tcBorders>
              <w:left w:val="single" w:sz="4"/>
            </w:tcBorders>
            <w:shd w:val="clear" w:color="auto" w:fill="FFFFFF"/>
            <w:vAlign w:val="top"/>
          </w:tcPr>
          <w:p>
            <w:pPr>
              <w:pStyle w:val="Style16"/>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PT" w:eastAsia="pt-PT" w:bidi="pt-PT"/>
              </w:rPr>
              <w:t>3. 1. 90. 13</w:t>
            </w:r>
          </w:p>
        </w:tc>
        <w:tc>
          <w:tcPr>
            <w:tcBorders/>
            <w:shd w:val="clear" w:color="auto" w:fill="FFFFFF"/>
            <w:vAlign w:val="top"/>
          </w:tcPr>
          <w:p>
            <w:pPr>
              <w:pStyle w:val="Style16"/>
              <w:keepNext w:val="0"/>
              <w:keepLines w:val="0"/>
              <w:widowControl w:val="0"/>
              <w:shd w:val="clear" w:color="auto" w:fill="auto"/>
              <w:bidi w:val="0"/>
              <w:spacing w:before="0" w:after="0" w:line="240" w:lineRule="auto"/>
              <w:ind w:left="360" w:right="0" w:firstLine="20"/>
              <w:jc w:val="left"/>
            </w:pPr>
            <w:r>
              <w:rPr>
                <w:color w:val="000000"/>
                <w:spacing w:val="0"/>
                <w:w w:val="100"/>
                <w:position w:val="0"/>
                <w:shd w:val="clear" w:color="auto" w:fill="auto"/>
                <w:lang w:val="pt-PT" w:eastAsia="pt-PT" w:bidi="pt-PT"/>
              </w:rPr>
              <w:t>OBRIGAÇÕES PATRONAIS</w:t>
            </w:r>
          </w:p>
        </w:tc>
        <w:tc>
          <w:tcPr>
            <w:tcBorders>
              <w:left w:val="single" w:sz="4"/>
            </w:tcBorders>
            <w:shd w:val="clear" w:color="auto" w:fill="FFFFFF"/>
            <w:vAlign w:val="top"/>
          </w:tcPr>
          <w:p>
            <w:pPr>
              <w:pStyle w:val="Style16"/>
              <w:keepNext w:val="0"/>
              <w:keepLines w:val="0"/>
              <w:widowControl w:val="0"/>
              <w:shd w:val="clear" w:color="auto" w:fill="auto"/>
              <w:bidi w:val="0"/>
              <w:spacing w:before="0" w:after="0" w:line="240" w:lineRule="auto"/>
              <w:ind w:left="0" w:right="0" w:firstLine="0"/>
              <w:jc w:val="center"/>
            </w:pPr>
            <w:r>
              <w:rPr>
                <w:color w:val="000000"/>
                <w:spacing w:val="0"/>
                <w:w w:val="100"/>
                <w:position w:val="0"/>
                <w:shd w:val="clear" w:color="auto" w:fill="auto"/>
                <w:lang w:val="pt-PT" w:eastAsia="pt-PT" w:bidi="pt-PT"/>
              </w:rPr>
              <w:t>1.500.0000</w:t>
            </w:r>
          </w:p>
        </w:tc>
        <w:tc>
          <w:tcPr>
            <w:tcBorders>
              <w:left w:val="single" w:sz="4"/>
            </w:tcBorders>
            <w:shd w:val="clear" w:color="auto" w:fill="FFFFFF"/>
            <w:vAlign w:val="top"/>
          </w:tcPr>
          <w:p>
            <w:pPr>
              <w:pStyle w:val="Style16"/>
              <w:keepNext w:val="0"/>
              <w:keepLines w:val="0"/>
              <w:widowControl w:val="0"/>
              <w:shd w:val="clear" w:color="auto" w:fill="auto"/>
              <w:bidi w:val="0"/>
              <w:spacing w:before="0" w:after="0" w:line="240" w:lineRule="auto"/>
              <w:ind w:left="0" w:right="0" w:firstLine="0"/>
              <w:jc w:val="right"/>
            </w:pPr>
            <w:r>
              <w:rPr>
                <w:color w:val="000000"/>
                <w:spacing w:val="0"/>
                <w:w w:val="100"/>
                <w:position w:val="0"/>
                <w:shd w:val="clear" w:color="auto" w:fill="auto"/>
                <w:lang w:val="pt-PT" w:eastAsia="pt-PT" w:bidi="pt-PT"/>
              </w:rPr>
              <w:t>1.660.065,62</w:t>
            </w:r>
          </w:p>
        </w:tc>
        <w:tc>
          <w:tcPr>
            <w:tcBorders>
              <w:left w:val="single" w:sz="4"/>
            </w:tcBorders>
            <w:shd w:val="clear" w:color="auto" w:fill="FFFFFF"/>
            <w:vAlign w:val="top"/>
          </w:tcPr>
          <w:p>
            <w:pPr>
              <w:widowControl w:val="0"/>
              <w:rPr>
                <w:sz w:val="10"/>
                <w:szCs w:val="10"/>
              </w:rPr>
            </w:pPr>
          </w:p>
        </w:tc>
        <w:tc>
          <w:tcPr>
            <w:tcBorders>
              <w:left w:val="single" w:sz="4"/>
            </w:tcBorders>
            <w:shd w:val="clear" w:color="auto" w:fill="FFFFFF"/>
            <w:vAlign w:val="top"/>
          </w:tcPr>
          <w:p>
            <w:pPr>
              <w:widowControl w:val="0"/>
              <w:rPr>
                <w:sz w:val="10"/>
                <w:szCs w:val="10"/>
              </w:rPr>
            </w:pPr>
          </w:p>
        </w:tc>
        <w:tc>
          <w:tcPr>
            <w:tcBorders>
              <w:left w:val="single" w:sz="4"/>
              <w:right w:val="single" w:sz="4"/>
            </w:tcBorders>
            <w:shd w:val="clear" w:color="auto" w:fill="FFFFFF"/>
            <w:vAlign w:val="top"/>
          </w:tcPr>
          <w:p>
            <w:pPr>
              <w:widowControl w:val="0"/>
              <w:rPr>
                <w:sz w:val="10"/>
                <w:szCs w:val="10"/>
              </w:rPr>
            </w:pPr>
          </w:p>
        </w:tc>
      </w:tr>
      <w:tr>
        <w:trPr>
          <w:trHeight w:val="221" w:hRule="exact"/>
        </w:trPr>
        <w:tc>
          <w:tcPr>
            <w:tcBorders>
              <w:left w:val="single" w:sz="4"/>
            </w:tcBorders>
            <w:shd w:val="clear" w:color="auto" w:fill="FFFFFF"/>
            <w:vAlign w:val="top"/>
          </w:tcPr>
          <w:p>
            <w:pPr>
              <w:pStyle w:val="Style16"/>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PT" w:eastAsia="pt-PT" w:bidi="pt-PT"/>
              </w:rPr>
              <w:t>3.1.90 92</w:t>
            </w:r>
          </w:p>
        </w:tc>
        <w:tc>
          <w:tcPr>
            <w:tcBorders/>
            <w:shd w:val="clear" w:color="auto" w:fill="FFFFFF"/>
            <w:vAlign w:val="top"/>
          </w:tcPr>
          <w:p>
            <w:pPr>
              <w:pStyle w:val="Style16"/>
              <w:keepNext w:val="0"/>
              <w:keepLines w:val="0"/>
              <w:widowControl w:val="0"/>
              <w:shd w:val="clear" w:color="auto" w:fill="auto"/>
              <w:bidi w:val="0"/>
              <w:spacing w:before="0" w:after="0" w:line="240" w:lineRule="auto"/>
              <w:ind w:left="360" w:right="0" w:firstLine="20"/>
              <w:jc w:val="left"/>
            </w:pPr>
            <w:r>
              <w:rPr>
                <w:color w:val="000000"/>
                <w:spacing w:val="0"/>
                <w:w w:val="100"/>
                <w:position w:val="0"/>
                <w:shd w:val="clear" w:color="auto" w:fill="auto"/>
                <w:lang w:val="pt-PT" w:eastAsia="pt-PT" w:bidi="pt-PT"/>
              </w:rPr>
              <w:t>DESPESAS DE EXERCÍCIOS ANTERIORES</w:t>
            </w:r>
          </w:p>
        </w:tc>
        <w:tc>
          <w:tcPr>
            <w:tcBorders>
              <w:left w:val="single" w:sz="4"/>
            </w:tcBorders>
            <w:shd w:val="clear" w:color="auto" w:fill="FFFFFF"/>
            <w:vAlign w:val="top"/>
          </w:tcPr>
          <w:p>
            <w:pPr>
              <w:pStyle w:val="Style16"/>
              <w:keepNext w:val="0"/>
              <w:keepLines w:val="0"/>
              <w:widowControl w:val="0"/>
              <w:shd w:val="clear" w:color="auto" w:fill="auto"/>
              <w:bidi w:val="0"/>
              <w:spacing w:before="0" w:after="0" w:line="240" w:lineRule="auto"/>
              <w:ind w:left="0" w:right="0" w:firstLine="0"/>
              <w:jc w:val="center"/>
            </w:pPr>
            <w:r>
              <w:rPr>
                <w:color w:val="000000"/>
                <w:spacing w:val="0"/>
                <w:w w:val="100"/>
                <w:position w:val="0"/>
                <w:shd w:val="clear" w:color="auto" w:fill="auto"/>
                <w:lang w:val="pt-PT" w:eastAsia="pt-PT" w:bidi="pt-PT"/>
              </w:rPr>
              <w:t>1.500.0000</w:t>
            </w:r>
          </w:p>
        </w:tc>
        <w:tc>
          <w:tcPr>
            <w:tcBorders>
              <w:left w:val="single" w:sz="4"/>
            </w:tcBorders>
            <w:shd w:val="clear" w:color="auto" w:fill="FFFFFF"/>
            <w:vAlign w:val="top"/>
          </w:tcPr>
          <w:p>
            <w:pPr>
              <w:pStyle w:val="Style16"/>
              <w:keepNext w:val="0"/>
              <w:keepLines w:val="0"/>
              <w:widowControl w:val="0"/>
              <w:shd w:val="clear" w:color="auto" w:fill="auto"/>
              <w:bidi w:val="0"/>
              <w:spacing w:before="0" w:after="0" w:line="240" w:lineRule="auto"/>
              <w:ind w:left="0" w:right="0" w:firstLine="0"/>
              <w:jc w:val="right"/>
            </w:pPr>
            <w:r>
              <w:rPr>
                <w:color w:val="000000"/>
                <w:spacing w:val="0"/>
                <w:w w:val="100"/>
                <w:position w:val="0"/>
                <w:shd w:val="clear" w:color="auto" w:fill="auto"/>
                <w:lang w:val="pt-PT" w:eastAsia="pt-PT" w:bidi="pt-PT"/>
              </w:rPr>
              <w:t>26.984.51</w:t>
            </w:r>
          </w:p>
        </w:tc>
        <w:tc>
          <w:tcPr>
            <w:tcBorders>
              <w:left w:val="single" w:sz="4"/>
            </w:tcBorders>
            <w:shd w:val="clear" w:color="auto" w:fill="FFFFFF"/>
            <w:vAlign w:val="top"/>
          </w:tcPr>
          <w:p>
            <w:pPr>
              <w:widowControl w:val="0"/>
              <w:rPr>
                <w:sz w:val="10"/>
                <w:szCs w:val="10"/>
              </w:rPr>
            </w:pPr>
          </w:p>
        </w:tc>
        <w:tc>
          <w:tcPr>
            <w:tcBorders>
              <w:left w:val="single" w:sz="4"/>
            </w:tcBorders>
            <w:shd w:val="clear" w:color="auto" w:fill="FFFFFF"/>
            <w:vAlign w:val="top"/>
          </w:tcPr>
          <w:p>
            <w:pPr>
              <w:widowControl w:val="0"/>
              <w:rPr>
                <w:sz w:val="10"/>
                <w:szCs w:val="10"/>
              </w:rPr>
            </w:pPr>
          </w:p>
        </w:tc>
        <w:tc>
          <w:tcPr>
            <w:tcBorders>
              <w:left w:val="single" w:sz="4"/>
              <w:right w:val="single" w:sz="4"/>
            </w:tcBorders>
            <w:shd w:val="clear" w:color="auto" w:fill="FFFFFF"/>
            <w:vAlign w:val="top"/>
          </w:tcPr>
          <w:p>
            <w:pPr>
              <w:widowControl w:val="0"/>
              <w:rPr>
                <w:sz w:val="10"/>
                <w:szCs w:val="10"/>
              </w:rPr>
            </w:pPr>
          </w:p>
        </w:tc>
      </w:tr>
      <w:tr>
        <w:trPr>
          <w:trHeight w:val="221" w:hRule="exact"/>
        </w:trPr>
        <w:tc>
          <w:tcPr>
            <w:tcBorders>
              <w:left w:val="single" w:sz="4"/>
            </w:tcBorders>
            <w:shd w:val="clear" w:color="auto" w:fill="FFFFFF"/>
            <w:vAlign w:val="bottom"/>
          </w:tcPr>
          <w:p>
            <w:pPr>
              <w:pStyle w:val="Style16"/>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PT" w:eastAsia="pt-PT" w:bidi="pt-PT"/>
              </w:rPr>
              <w:t>3 1. 90.94</w:t>
            </w:r>
          </w:p>
        </w:tc>
        <w:tc>
          <w:tcPr>
            <w:tcBorders/>
            <w:shd w:val="clear" w:color="auto" w:fill="FFFFFF"/>
            <w:vAlign w:val="bottom"/>
          </w:tcPr>
          <w:p>
            <w:pPr>
              <w:pStyle w:val="Style16"/>
              <w:keepNext w:val="0"/>
              <w:keepLines w:val="0"/>
              <w:widowControl w:val="0"/>
              <w:shd w:val="clear" w:color="auto" w:fill="auto"/>
              <w:bidi w:val="0"/>
              <w:spacing w:before="0" w:after="0" w:line="240" w:lineRule="auto"/>
              <w:ind w:left="360" w:right="0" w:firstLine="20"/>
              <w:jc w:val="left"/>
            </w:pPr>
            <w:r>
              <w:rPr>
                <w:color w:val="000000"/>
                <w:spacing w:val="0"/>
                <w:w w:val="100"/>
                <w:position w:val="0"/>
                <w:shd w:val="clear" w:color="auto" w:fill="auto"/>
                <w:lang w:val="pt-BR" w:eastAsia="pt-BR" w:bidi="pt-BR"/>
              </w:rPr>
              <w:t xml:space="preserve">INDENIZAÇÕES </w:t>
            </w:r>
            <w:r>
              <w:rPr>
                <w:color w:val="000000"/>
                <w:spacing w:val="0"/>
                <w:w w:val="100"/>
                <w:position w:val="0"/>
                <w:shd w:val="clear" w:color="auto" w:fill="auto"/>
                <w:lang w:val="pt-PT" w:eastAsia="pt-PT" w:bidi="pt-PT"/>
              </w:rPr>
              <w:t>E RESTITUIÇÕES TRABALHISTAS</w:t>
            </w:r>
          </w:p>
        </w:tc>
        <w:tc>
          <w:tcPr>
            <w:tcBorders>
              <w:left w:val="single" w:sz="4"/>
            </w:tcBorders>
            <w:shd w:val="clear" w:color="auto" w:fill="FFFFFF"/>
            <w:vAlign w:val="bottom"/>
          </w:tcPr>
          <w:p>
            <w:pPr>
              <w:pStyle w:val="Style16"/>
              <w:keepNext w:val="0"/>
              <w:keepLines w:val="0"/>
              <w:widowControl w:val="0"/>
              <w:shd w:val="clear" w:color="auto" w:fill="auto"/>
              <w:bidi w:val="0"/>
              <w:spacing w:before="0" w:after="0" w:line="240" w:lineRule="auto"/>
              <w:ind w:left="0" w:right="0" w:firstLine="0"/>
              <w:jc w:val="center"/>
            </w:pPr>
            <w:r>
              <w:rPr>
                <w:color w:val="000000"/>
                <w:spacing w:val="0"/>
                <w:w w:val="100"/>
                <w:position w:val="0"/>
                <w:shd w:val="clear" w:color="auto" w:fill="auto"/>
                <w:lang w:val="pt-PT" w:eastAsia="pt-PT" w:bidi="pt-PT"/>
              </w:rPr>
              <w:t>1.500.0000</w:t>
            </w:r>
          </w:p>
        </w:tc>
        <w:tc>
          <w:tcPr>
            <w:tcBorders>
              <w:left w:val="single" w:sz="4"/>
            </w:tcBorders>
            <w:shd w:val="clear" w:color="auto" w:fill="FFFFFF"/>
            <w:vAlign w:val="bottom"/>
          </w:tcPr>
          <w:p>
            <w:pPr>
              <w:pStyle w:val="Style16"/>
              <w:keepNext w:val="0"/>
              <w:keepLines w:val="0"/>
              <w:widowControl w:val="0"/>
              <w:shd w:val="clear" w:color="auto" w:fill="auto"/>
              <w:bidi w:val="0"/>
              <w:spacing w:before="0" w:after="0" w:line="240" w:lineRule="auto"/>
              <w:ind w:left="0" w:right="0" w:firstLine="0"/>
              <w:jc w:val="right"/>
            </w:pPr>
            <w:r>
              <w:rPr>
                <w:color w:val="000000"/>
                <w:spacing w:val="0"/>
                <w:w w:val="100"/>
                <w:position w:val="0"/>
                <w:shd w:val="clear" w:color="auto" w:fill="auto"/>
                <w:lang w:val="pt-PT" w:eastAsia="pt-PT" w:bidi="pt-PT"/>
              </w:rPr>
              <w:t>16.190,71</w:t>
            </w:r>
          </w:p>
        </w:tc>
        <w:tc>
          <w:tcPr>
            <w:tcBorders>
              <w:left w:val="single" w:sz="4"/>
            </w:tcBorders>
            <w:shd w:val="clear" w:color="auto" w:fill="FFFFFF"/>
            <w:vAlign w:val="top"/>
          </w:tcPr>
          <w:p>
            <w:pPr>
              <w:widowControl w:val="0"/>
              <w:rPr>
                <w:sz w:val="10"/>
                <w:szCs w:val="10"/>
              </w:rPr>
            </w:pPr>
          </w:p>
        </w:tc>
        <w:tc>
          <w:tcPr>
            <w:tcBorders>
              <w:left w:val="single" w:sz="4"/>
            </w:tcBorders>
            <w:shd w:val="clear" w:color="auto" w:fill="FFFFFF"/>
            <w:vAlign w:val="top"/>
          </w:tcPr>
          <w:p>
            <w:pPr>
              <w:widowControl w:val="0"/>
              <w:rPr>
                <w:sz w:val="10"/>
                <w:szCs w:val="10"/>
              </w:rPr>
            </w:pPr>
          </w:p>
        </w:tc>
        <w:tc>
          <w:tcPr>
            <w:tcBorders>
              <w:left w:val="single" w:sz="4"/>
              <w:right w:val="single" w:sz="4"/>
            </w:tcBorders>
            <w:shd w:val="clear" w:color="auto" w:fill="FFFFFF"/>
            <w:vAlign w:val="top"/>
          </w:tcPr>
          <w:p>
            <w:pPr>
              <w:widowControl w:val="0"/>
              <w:rPr>
                <w:sz w:val="10"/>
                <w:szCs w:val="10"/>
              </w:rPr>
            </w:pPr>
          </w:p>
        </w:tc>
      </w:tr>
      <w:tr>
        <w:trPr>
          <w:trHeight w:val="230" w:hRule="exact"/>
        </w:trPr>
        <w:tc>
          <w:tcPr>
            <w:tcBorders>
              <w:left w:val="single" w:sz="4"/>
            </w:tcBorders>
            <w:shd w:val="clear" w:color="auto" w:fill="FFFFFF"/>
            <w:vAlign w:val="center"/>
          </w:tcPr>
          <w:p>
            <w:pPr>
              <w:pStyle w:val="Style16"/>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PT" w:eastAsia="pt-PT" w:bidi="pt-PT"/>
              </w:rPr>
              <w:t>3. 1.91 00</w:t>
            </w:r>
          </w:p>
        </w:tc>
        <w:tc>
          <w:tcPr>
            <w:tcBorders/>
            <w:shd w:val="clear" w:color="auto" w:fill="FFFFFF"/>
            <w:vAlign w:val="center"/>
          </w:tcPr>
          <w:p>
            <w:pPr>
              <w:pStyle w:val="Style16"/>
              <w:keepNext w:val="0"/>
              <w:keepLines w:val="0"/>
              <w:widowControl w:val="0"/>
              <w:shd w:val="clear" w:color="auto" w:fill="auto"/>
              <w:bidi w:val="0"/>
              <w:spacing w:before="0" w:after="0" w:line="240" w:lineRule="auto"/>
              <w:ind w:left="200" w:right="0" w:firstLine="40"/>
              <w:jc w:val="left"/>
            </w:pPr>
            <w:r>
              <w:rPr>
                <w:color w:val="000000"/>
                <w:spacing w:val="0"/>
                <w:w w:val="100"/>
                <w:position w:val="0"/>
                <w:shd w:val="clear" w:color="auto" w:fill="auto"/>
                <w:lang w:val="pt-PT" w:eastAsia="pt-PT" w:bidi="pt-PT"/>
              </w:rPr>
              <w:t>APLICAÇÕES DIRETAS- INTRA-ORÇAMENTÁRIAS</w:t>
            </w:r>
          </w:p>
        </w:tc>
        <w:tc>
          <w:tcPr>
            <w:tcBorders>
              <w:left w:val="single" w:sz="4"/>
            </w:tcBorders>
            <w:shd w:val="clear" w:color="auto" w:fill="FFFFFF"/>
            <w:vAlign w:val="center"/>
          </w:tcPr>
          <w:p>
            <w:pPr>
              <w:pStyle w:val="Style16"/>
              <w:keepNext w:val="0"/>
              <w:keepLines w:val="0"/>
              <w:widowControl w:val="0"/>
              <w:shd w:val="clear" w:color="auto" w:fill="auto"/>
              <w:bidi w:val="0"/>
              <w:spacing w:before="0" w:after="0" w:line="240" w:lineRule="auto"/>
              <w:ind w:left="0" w:right="460" w:firstLine="0"/>
              <w:jc w:val="right"/>
            </w:pPr>
            <w:r>
              <w:rPr>
                <w:color w:val="000000"/>
                <w:spacing w:val="0"/>
                <w:w w:val="100"/>
                <w:position w:val="0"/>
                <w:shd w:val="clear" w:color="auto" w:fill="auto"/>
                <w:lang w:val="pt-PT" w:eastAsia="pt-PT" w:bidi="pt-PT"/>
              </w:rPr>
              <w:t>0.000.000</w:t>
            </w:r>
          </w:p>
        </w:tc>
        <w:tc>
          <w:tcPr>
            <w:tcBorders>
              <w:left w:val="single" w:sz="4"/>
            </w:tcBorders>
            <w:shd w:val="clear" w:color="auto" w:fill="FFFFFF"/>
            <w:vAlign w:val="top"/>
          </w:tcPr>
          <w:p>
            <w:pPr>
              <w:widowControl w:val="0"/>
              <w:rPr>
                <w:sz w:val="10"/>
                <w:szCs w:val="10"/>
              </w:rPr>
            </w:pPr>
          </w:p>
        </w:tc>
        <w:tc>
          <w:tcPr>
            <w:tcBorders>
              <w:left w:val="single" w:sz="4"/>
            </w:tcBorders>
            <w:shd w:val="clear" w:color="auto" w:fill="FFFFFF"/>
            <w:vAlign w:val="center"/>
          </w:tcPr>
          <w:p>
            <w:pPr>
              <w:pStyle w:val="Style16"/>
              <w:keepNext w:val="0"/>
              <w:keepLines w:val="0"/>
              <w:widowControl w:val="0"/>
              <w:shd w:val="clear" w:color="auto" w:fill="auto"/>
              <w:bidi w:val="0"/>
              <w:spacing w:before="0" w:after="0" w:line="240" w:lineRule="auto"/>
              <w:ind w:left="0" w:right="0" w:firstLine="0"/>
              <w:jc w:val="right"/>
            </w:pPr>
            <w:r>
              <w:rPr>
                <w:color w:val="000000"/>
                <w:spacing w:val="0"/>
                <w:w w:val="100"/>
                <w:position w:val="0"/>
                <w:shd w:val="clear" w:color="auto" w:fill="auto"/>
                <w:lang w:val="pt-PT" w:eastAsia="pt-PT" w:bidi="pt-PT"/>
              </w:rPr>
              <w:t>136.146,26</w:t>
            </w:r>
          </w:p>
        </w:tc>
        <w:tc>
          <w:tcPr>
            <w:tcBorders>
              <w:left w:val="single" w:sz="4"/>
            </w:tcBorders>
            <w:shd w:val="clear" w:color="auto" w:fill="FFFFFF"/>
            <w:vAlign w:val="top"/>
          </w:tcPr>
          <w:p>
            <w:pPr>
              <w:widowControl w:val="0"/>
              <w:rPr>
                <w:sz w:val="10"/>
                <w:szCs w:val="10"/>
              </w:rPr>
            </w:pPr>
          </w:p>
        </w:tc>
        <w:tc>
          <w:tcPr>
            <w:tcBorders>
              <w:left w:val="single" w:sz="4"/>
              <w:right w:val="single" w:sz="4"/>
            </w:tcBorders>
            <w:shd w:val="clear" w:color="auto" w:fill="FFFFFF"/>
            <w:vAlign w:val="top"/>
          </w:tcPr>
          <w:p>
            <w:pPr>
              <w:widowControl w:val="0"/>
              <w:rPr>
                <w:sz w:val="10"/>
                <w:szCs w:val="10"/>
              </w:rPr>
            </w:pPr>
          </w:p>
        </w:tc>
      </w:tr>
      <w:tr>
        <w:trPr>
          <w:trHeight w:val="230" w:hRule="exact"/>
        </w:trPr>
        <w:tc>
          <w:tcPr>
            <w:tcBorders>
              <w:left w:val="single" w:sz="4"/>
            </w:tcBorders>
            <w:shd w:val="clear" w:color="auto" w:fill="FFFFFF"/>
            <w:vAlign w:val="bottom"/>
          </w:tcPr>
          <w:p>
            <w:pPr>
              <w:pStyle w:val="Style16"/>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PT" w:eastAsia="pt-PT" w:bidi="pt-PT"/>
              </w:rPr>
              <w:t>3. 1. 91 13</w:t>
            </w:r>
          </w:p>
        </w:tc>
        <w:tc>
          <w:tcPr>
            <w:tcBorders/>
            <w:shd w:val="clear" w:color="auto" w:fill="FFFFFF"/>
            <w:vAlign w:val="bottom"/>
          </w:tcPr>
          <w:p>
            <w:pPr>
              <w:pStyle w:val="Style16"/>
              <w:keepNext w:val="0"/>
              <w:keepLines w:val="0"/>
              <w:widowControl w:val="0"/>
              <w:shd w:val="clear" w:color="auto" w:fill="auto"/>
              <w:bidi w:val="0"/>
              <w:spacing w:before="0" w:after="0" w:line="240" w:lineRule="auto"/>
              <w:ind w:left="360" w:right="0" w:firstLine="20"/>
              <w:jc w:val="left"/>
            </w:pPr>
            <w:r>
              <w:rPr>
                <w:color w:val="000000"/>
                <w:spacing w:val="0"/>
                <w:w w:val="100"/>
                <w:position w:val="0"/>
                <w:shd w:val="clear" w:color="auto" w:fill="auto"/>
                <w:lang w:val="pt-PT" w:eastAsia="pt-PT" w:bidi="pt-PT"/>
              </w:rPr>
              <w:t>OBRIGAÇÕES PATRONAIS</w:t>
            </w:r>
          </w:p>
        </w:tc>
        <w:tc>
          <w:tcPr>
            <w:tcBorders>
              <w:left w:val="single" w:sz="4"/>
            </w:tcBorders>
            <w:shd w:val="clear" w:color="auto" w:fill="FFFFFF"/>
            <w:vAlign w:val="bottom"/>
          </w:tcPr>
          <w:p>
            <w:pPr>
              <w:pStyle w:val="Style16"/>
              <w:keepNext w:val="0"/>
              <w:keepLines w:val="0"/>
              <w:widowControl w:val="0"/>
              <w:shd w:val="clear" w:color="auto" w:fill="auto"/>
              <w:bidi w:val="0"/>
              <w:spacing w:before="0" w:after="0" w:line="240" w:lineRule="auto"/>
              <w:ind w:left="0" w:right="0" w:firstLine="0"/>
              <w:jc w:val="center"/>
            </w:pPr>
            <w:r>
              <w:rPr>
                <w:color w:val="000000"/>
                <w:spacing w:val="0"/>
                <w:w w:val="100"/>
                <w:position w:val="0"/>
                <w:shd w:val="clear" w:color="auto" w:fill="auto"/>
                <w:lang w:val="pt-PT" w:eastAsia="pt-PT" w:bidi="pt-PT"/>
              </w:rPr>
              <w:t>1.500.0000</w:t>
            </w:r>
          </w:p>
        </w:tc>
        <w:tc>
          <w:tcPr>
            <w:tcBorders>
              <w:left w:val="single" w:sz="4"/>
            </w:tcBorders>
            <w:shd w:val="clear" w:color="auto" w:fill="FFFFFF"/>
            <w:vAlign w:val="bottom"/>
          </w:tcPr>
          <w:p>
            <w:pPr>
              <w:pStyle w:val="Style16"/>
              <w:keepNext w:val="0"/>
              <w:keepLines w:val="0"/>
              <w:widowControl w:val="0"/>
              <w:shd w:val="clear" w:color="auto" w:fill="auto"/>
              <w:bidi w:val="0"/>
              <w:spacing w:before="0" w:after="0" w:line="240" w:lineRule="auto"/>
              <w:ind w:left="0" w:right="0" w:firstLine="0"/>
              <w:jc w:val="right"/>
            </w:pPr>
            <w:r>
              <w:rPr>
                <w:color w:val="000000"/>
                <w:spacing w:val="0"/>
                <w:w w:val="100"/>
                <w:position w:val="0"/>
                <w:shd w:val="clear" w:color="auto" w:fill="auto"/>
                <w:lang w:val="pt-PT" w:eastAsia="pt-PT" w:bidi="pt-PT"/>
              </w:rPr>
              <w:t>136.146,26</w:t>
            </w:r>
          </w:p>
        </w:tc>
        <w:tc>
          <w:tcPr>
            <w:tcBorders>
              <w:left w:val="single" w:sz="4"/>
            </w:tcBorders>
            <w:shd w:val="clear" w:color="auto" w:fill="FFFFFF"/>
            <w:vAlign w:val="top"/>
          </w:tcPr>
          <w:p>
            <w:pPr>
              <w:widowControl w:val="0"/>
              <w:rPr>
                <w:sz w:val="10"/>
                <w:szCs w:val="10"/>
              </w:rPr>
            </w:pPr>
          </w:p>
        </w:tc>
        <w:tc>
          <w:tcPr>
            <w:tcBorders>
              <w:left w:val="single" w:sz="4"/>
            </w:tcBorders>
            <w:shd w:val="clear" w:color="auto" w:fill="FFFFFF"/>
            <w:vAlign w:val="top"/>
          </w:tcPr>
          <w:p>
            <w:pPr>
              <w:widowControl w:val="0"/>
              <w:rPr>
                <w:sz w:val="10"/>
                <w:szCs w:val="10"/>
              </w:rPr>
            </w:pPr>
          </w:p>
        </w:tc>
        <w:tc>
          <w:tcPr>
            <w:tcBorders>
              <w:left w:val="single" w:sz="4"/>
              <w:right w:val="single" w:sz="4"/>
            </w:tcBorders>
            <w:shd w:val="clear" w:color="auto" w:fill="FFFFFF"/>
            <w:vAlign w:val="top"/>
          </w:tcPr>
          <w:p>
            <w:pPr>
              <w:widowControl w:val="0"/>
              <w:rPr>
                <w:sz w:val="10"/>
                <w:szCs w:val="10"/>
              </w:rPr>
            </w:pPr>
          </w:p>
        </w:tc>
      </w:tr>
      <w:tr>
        <w:trPr>
          <w:trHeight w:val="221" w:hRule="exact"/>
        </w:trPr>
        <w:tc>
          <w:tcPr>
            <w:tcBorders>
              <w:left w:val="single" w:sz="4"/>
            </w:tcBorders>
            <w:shd w:val="clear" w:color="auto" w:fill="FFFFFF"/>
            <w:vAlign w:val="center"/>
          </w:tcPr>
          <w:p>
            <w:pPr>
              <w:pStyle w:val="Style16"/>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PT" w:eastAsia="pt-PT" w:bidi="pt-PT"/>
              </w:rPr>
              <w:t>3.3. 00.00</w:t>
            </w:r>
          </w:p>
        </w:tc>
        <w:tc>
          <w:tcPr>
            <w:tcBorders/>
            <w:shd w:val="clear" w:color="auto" w:fill="FFFFFF"/>
            <w:vAlign w:val="center"/>
          </w:tcPr>
          <w:p>
            <w:pPr>
              <w:pStyle w:val="Style16"/>
              <w:keepNext w:val="0"/>
              <w:keepLines w:val="0"/>
              <w:widowControl w:val="0"/>
              <w:shd w:val="clear" w:color="auto" w:fill="auto"/>
              <w:bidi w:val="0"/>
              <w:spacing w:before="0" w:after="0" w:line="240" w:lineRule="auto"/>
              <w:ind w:left="200" w:right="0" w:firstLine="40"/>
              <w:jc w:val="left"/>
            </w:pPr>
            <w:r>
              <w:rPr>
                <w:color w:val="000000"/>
                <w:spacing w:val="0"/>
                <w:w w:val="100"/>
                <w:position w:val="0"/>
                <w:shd w:val="clear" w:color="auto" w:fill="auto"/>
                <w:lang w:val="pt-PT" w:eastAsia="pt-PT" w:bidi="pt-PT"/>
              </w:rPr>
              <w:t>OUTRAS DESPESAS CORRENTES</w:t>
            </w:r>
          </w:p>
        </w:tc>
        <w:tc>
          <w:tcPr>
            <w:tcBorders>
              <w:left w:val="single" w:sz="4"/>
            </w:tcBorders>
            <w:shd w:val="clear" w:color="auto" w:fill="FFFFFF"/>
            <w:vAlign w:val="center"/>
          </w:tcPr>
          <w:p>
            <w:pPr>
              <w:pStyle w:val="Style16"/>
              <w:keepNext w:val="0"/>
              <w:keepLines w:val="0"/>
              <w:widowControl w:val="0"/>
              <w:shd w:val="clear" w:color="auto" w:fill="auto"/>
              <w:bidi w:val="0"/>
              <w:spacing w:before="0" w:after="0" w:line="240" w:lineRule="auto"/>
              <w:ind w:left="0" w:right="0" w:firstLine="0"/>
              <w:jc w:val="center"/>
            </w:pPr>
            <w:r>
              <w:rPr>
                <w:color w:val="000000"/>
                <w:spacing w:val="0"/>
                <w:w w:val="100"/>
                <w:position w:val="0"/>
                <w:shd w:val="clear" w:color="auto" w:fill="auto"/>
                <w:lang w:val="pt-PT" w:eastAsia="pt-PT" w:bidi="pt-PT"/>
              </w:rPr>
              <w:t>0.000.000</w:t>
            </w:r>
          </w:p>
        </w:tc>
        <w:tc>
          <w:tcPr>
            <w:tcBorders>
              <w:left w:val="single" w:sz="4"/>
            </w:tcBorders>
            <w:shd w:val="clear" w:color="auto" w:fill="FFFFFF"/>
            <w:vAlign w:val="top"/>
          </w:tcPr>
          <w:p>
            <w:pPr>
              <w:widowControl w:val="0"/>
              <w:rPr>
                <w:sz w:val="10"/>
                <w:szCs w:val="10"/>
              </w:rPr>
            </w:pPr>
          </w:p>
        </w:tc>
        <w:tc>
          <w:tcPr>
            <w:tcBorders>
              <w:left w:val="single" w:sz="4"/>
            </w:tcBorders>
            <w:shd w:val="clear" w:color="auto" w:fill="FFFFFF"/>
            <w:vAlign w:val="top"/>
          </w:tcPr>
          <w:p>
            <w:pPr>
              <w:widowControl w:val="0"/>
              <w:rPr>
                <w:sz w:val="10"/>
                <w:szCs w:val="10"/>
              </w:rPr>
            </w:pPr>
          </w:p>
        </w:tc>
        <w:tc>
          <w:tcPr>
            <w:tcBorders>
              <w:left w:val="single" w:sz="4"/>
            </w:tcBorders>
            <w:shd w:val="clear" w:color="auto" w:fill="FFFFFF"/>
            <w:vAlign w:val="center"/>
          </w:tcPr>
          <w:p>
            <w:pPr>
              <w:pStyle w:val="Style16"/>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PT" w:eastAsia="pt-PT" w:bidi="pt-PT"/>
              </w:rPr>
              <w:t>8.514 156,30</w:t>
            </w:r>
          </w:p>
        </w:tc>
        <w:tc>
          <w:tcPr>
            <w:tcBorders>
              <w:left w:val="single" w:sz="4"/>
              <w:right w:val="single" w:sz="4"/>
            </w:tcBorders>
            <w:shd w:val="clear" w:color="auto" w:fill="FFFFFF"/>
            <w:vAlign w:val="top"/>
          </w:tcPr>
          <w:p>
            <w:pPr>
              <w:widowControl w:val="0"/>
              <w:rPr>
                <w:sz w:val="10"/>
                <w:szCs w:val="10"/>
              </w:rPr>
            </w:pPr>
          </w:p>
        </w:tc>
      </w:tr>
      <w:tr>
        <w:trPr>
          <w:trHeight w:val="221" w:hRule="exact"/>
        </w:trPr>
        <w:tc>
          <w:tcPr>
            <w:tcBorders>
              <w:left w:val="single" w:sz="4"/>
            </w:tcBorders>
            <w:shd w:val="clear" w:color="auto" w:fill="FFFFFF"/>
            <w:vAlign w:val="center"/>
          </w:tcPr>
          <w:p>
            <w:pPr>
              <w:pStyle w:val="Style16"/>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PT" w:eastAsia="pt-PT" w:bidi="pt-PT"/>
              </w:rPr>
              <w:t>3.3. 90.00</w:t>
            </w:r>
          </w:p>
        </w:tc>
        <w:tc>
          <w:tcPr>
            <w:tcBorders/>
            <w:shd w:val="clear" w:color="auto" w:fill="FFFFFF"/>
            <w:vAlign w:val="center"/>
          </w:tcPr>
          <w:p>
            <w:pPr>
              <w:pStyle w:val="Style16"/>
              <w:keepNext w:val="0"/>
              <w:keepLines w:val="0"/>
              <w:widowControl w:val="0"/>
              <w:shd w:val="clear" w:color="auto" w:fill="auto"/>
              <w:bidi w:val="0"/>
              <w:spacing w:before="0" w:after="0" w:line="240" w:lineRule="auto"/>
              <w:ind w:left="200" w:right="0" w:firstLine="40"/>
              <w:jc w:val="left"/>
            </w:pPr>
            <w:r>
              <w:rPr>
                <w:color w:val="000000"/>
                <w:spacing w:val="0"/>
                <w:w w:val="100"/>
                <w:position w:val="0"/>
                <w:shd w:val="clear" w:color="auto" w:fill="auto"/>
                <w:lang w:val="pt-PT" w:eastAsia="pt-PT" w:bidi="pt-PT"/>
              </w:rPr>
              <w:t>APLICAÇÕES DIRETAS</w:t>
            </w:r>
          </w:p>
        </w:tc>
        <w:tc>
          <w:tcPr>
            <w:tcBorders>
              <w:left w:val="single" w:sz="4"/>
            </w:tcBorders>
            <w:shd w:val="clear" w:color="auto" w:fill="FFFFFF"/>
            <w:vAlign w:val="center"/>
          </w:tcPr>
          <w:p>
            <w:pPr>
              <w:pStyle w:val="Style16"/>
              <w:keepNext w:val="0"/>
              <w:keepLines w:val="0"/>
              <w:widowControl w:val="0"/>
              <w:shd w:val="clear" w:color="auto" w:fill="auto"/>
              <w:bidi w:val="0"/>
              <w:spacing w:before="0" w:after="0" w:line="240" w:lineRule="auto"/>
              <w:ind w:left="0" w:right="0" w:firstLine="0"/>
              <w:jc w:val="center"/>
            </w:pPr>
            <w:r>
              <w:rPr>
                <w:color w:val="000000"/>
                <w:spacing w:val="0"/>
                <w:w w:val="100"/>
                <w:position w:val="0"/>
                <w:shd w:val="clear" w:color="auto" w:fill="auto"/>
                <w:lang w:val="pt-PT" w:eastAsia="pt-PT" w:bidi="pt-PT"/>
              </w:rPr>
              <w:t>0 000.000</w:t>
            </w:r>
          </w:p>
        </w:tc>
        <w:tc>
          <w:tcPr>
            <w:tcBorders>
              <w:left w:val="single" w:sz="4"/>
            </w:tcBorders>
            <w:shd w:val="clear" w:color="auto" w:fill="FFFFFF"/>
            <w:vAlign w:val="top"/>
          </w:tcPr>
          <w:p>
            <w:pPr>
              <w:widowControl w:val="0"/>
              <w:rPr>
                <w:sz w:val="10"/>
                <w:szCs w:val="10"/>
              </w:rPr>
            </w:pPr>
          </w:p>
        </w:tc>
        <w:tc>
          <w:tcPr>
            <w:tcBorders>
              <w:left w:val="single" w:sz="4"/>
            </w:tcBorders>
            <w:shd w:val="clear" w:color="auto" w:fill="FFFFFF"/>
            <w:vAlign w:val="center"/>
          </w:tcPr>
          <w:p>
            <w:pPr>
              <w:pStyle w:val="Style16"/>
              <w:keepNext w:val="0"/>
              <w:keepLines w:val="0"/>
              <w:widowControl w:val="0"/>
              <w:shd w:val="clear" w:color="auto" w:fill="auto"/>
              <w:bidi w:val="0"/>
              <w:spacing w:before="0" w:after="0" w:line="240" w:lineRule="auto"/>
              <w:ind w:left="0" w:right="0" w:firstLine="0"/>
              <w:jc w:val="right"/>
            </w:pPr>
            <w:r>
              <w:rPr>
                <w:color w:val="000000"/>
                <w:spacing w:val="0"/>
                <w:w w:val="100"/>
                <w:position w:val="0"/>
                <w:shd w:val="clear" w:color="auto" w:fill="auto"/>
                <w:lang w:val="pt-PT" w:eastAsia="pt-PT" w:bidi="pt-PT"/>
              </w:rPr>
              <w:t>8.514.156,30</w:t>
            </w:r>
          </w:p>
        </w:tc>
        <w:tc>
          <w:tcPr>
            <w:tcBorders>
              <w:left w:val="single" w:sz="4"/>
            </w:tcBorders>
            <w:shd w:val="clear" w:color="auto" w:fill="FFFFFF"/>
            <w:vAlign w:val="top"/>
          </w:tcPr>
          <w:p>
            <w:pPr>
              <w:widowControl w:val="0"/>
              <w:rPr>
                <w:sz w:val="10"/>
                <w:szCs w:val="10"/>
              </w:rPr>
            </w:pPr>
          </w:p>
        </w:tc>
        <w:tc>
          <w:tcPr>
            <w:tcBorders>
              <w:left w:val="single" w:sz="4"/>
              <w:right w:val="single" w:sz="4"/>
            </w:tcBorders>
            <w:shd w:val="clear" w:color="auto" w:fill="FFFFFF"/>
            <w:vAlign w:val="top"/>
          </w:tcPr>
          <w:p>
            <w:pPr>
              <w:widowControl w:val="0"/>
              <w:rPr>
                <w:sz w:val="10"/>
                <w:szCs w:val="10"/>
              </w:rPr>
            </w:pPr>
          </w:p>
        </w:tc>
      </w:tr>
      <w:tr>
        <w:trPr>
          <w:trHeight w:val="221" w:hRule="exact"/>
        </w:trPr>
        <w:tc>
          <w:tcPr>
            <w:tcBorders>
              <w:left w:val="single" w:sz="4"/>
            </w:tcBorders>
            <w:shd w:val="clear" w:color="auto" w:fill="FFFFFF"/>
            <w:vAlign w:val="top"/>
          </w:tcPr>
          <w:p>
            <w:pPr>
              <w:pStyle w:val="Style16"/>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PT" w:eastAsia="pt-PT" w:bidi="pt-PT"/>
              </w:rPr>
              <w:t>3.3.90.14</w:t>
            </w:r>
          </w:p>
        </w:tc>
        <w:tc>
          <w:tcPr>
            <w:tcBorders/>
            <w:shd w:val="clear" w:color="auto" w:fill="FFFFFF"/>
            <w:vAlign w:val="top"/>
          </w:tcPr>
          <w:p>
            <w:pPr>
              <w:pStyle w:val="Style16"/>
              <w:keepNext w:val="0"/>
              <w:keepLines w:val="0"/>
              <w:widowControl w:val="0"/>
              <w:shd w:val="clear" w:color="auto" w:fill="auto"/>
              <w:bidi w:val="0"/>
              <w:spacing w:before="0" w:after="0" w:line="240" w:lineRule="auto"/>
              <w:ind w:left="360" w:right="0" w:firstLine="20"/>
              <w:jc w:val="left"/>
            </w:pPr>
            <w:r>
              <w:rPr>
                <w:color w:val="000000"/>
                <w:spacing w:val="0"/>
                <w:w w:val="100"/>
                <w:position w:val="0"/>
                <w:shd w:val="clear" w:color="auto" w:fill="auto"/>
                <w:lang w:val="pt-PT" w:eastAsia="pt-PT" w:bidi="pt-PT"/>
              </w:rPr>
              <w:t>DIARIAS-CIVIL</w:t>
            </w:r>
          </w:p>
        </w:tc>
        <w:tc>
          <w:tcPr>
            <w:tcBorders>
              <w:left w:val="single" w:sz="4"/>
            </w:tcBorders>
            <w:shd w:val="clear" w:color="auto" w:fill="FFFFFF"/>
            <w:vAlign w:val="top"/>
          </w:tcPr>
          <w:p>
            <w:pPr>
              <w:pStyle w:val="Style16"/>
              <w:keepNext w:val="0"/>
              <w:keepLines w:val="0"/>
              <w:widowControl w:val="0"/>
              <w:shd w:val="clear" w:color="auto" w:fill="auto"/>
              <w:bidi w:val="0"/>
              <w:spacing w:before="0" w:after="0" w:line="240" w:lineRule="auto"/>
              <w:ind w:left="0" w:right="0" w:firstLine="0"/>
              <w:jc w:val="center"/>
            </w:pPr>
            <w:r>
              <w:rPr>
                <w:color w:val="000000"/>
                <w:spacing w:val="0"/>
                <w:w w:val="100"/>
                <w:position w:val="0"/>
                <w:shd w:val="clear" w:color="auto" w:fill="auto"/>
                <w:lang w:val="pt-PT" w:eastAsia="pt-PT" w:bidi="pt-PT"/>
              </w:rPr>
              <w:t>1 500.0000</w:t>
            </w:r>
          </w:p>
        </w:tc>
        <w:tc>
          <w:tcPr>
            <w:tcBorders>
              <w:left w:val="single" w:sz="4"/>
            </w:tcBorders>
            <w:shd w:val="clear" w:color="auto" w:fill="FFFFFF"/>
            <w:vAlign w:val="top"/>
          </w:tcPr>
          <w:p>
            <w:pPr>
              <w:pStyle w:val="Style16"/>
              <w:keepNext w:val="0"/>
              <w:keepLines w:val="0"/>
              <w:widowControl w:val="0"/>
              <w:shd w:val="clear" w:color="auto" w:fill="auto"/>
              <w:bidi w:val="0"/>
              <w:spacing w:before="0" w:after="0" w:line="240" w:lineRule="auto"/>
              <w:ind w:left="0" w:right="0" w:firstLine="0"/>
              <w:jc w:val="right"/>
            </w:pPr>
            <w:r>
              <w:rPr>
                <w:color w:val="000000"/>
                <w:spacing w:val="0"/>
                <w:w w:val="100"/>
                <w:position w:val="0"/>
                <w:shd w:val="clear" w:color="auto" w:fill="auto"/>
                <w:lang w:val="pt-PT" w:eastAsia="pt-PT" w:bidi="pt-PT"/>
              </w:rPr>
              <w:t>37.778,32</w:t>
            </w:r>
          </w:p>
        </w:tc>
        <w:tc>
          <w:tcPr>
            <w:tcBorders>
              <w:left w:val="single" w:sz="4"/>
            </w:tcBorders>
            <w:shd w:val="clear" w:color="auto" w:fill="FFFFFF"/>
            <w:vAlign w:val="top"/>
          </w:tcPr>
          <w:p>
            <w:pPr>
              <w:widowControl w:val="0"/>
              <w:rPr>
                <w:sz w:val="10"/>
                <w:szCs w:val="10"/>
              </w:rPr>
            </w:pPr>
          </w:p>
        </w:tc>
        <w:tc>
          <w:tcPr>
            <w:tcBorders>
              <w:left w:val="single" w:sz="4"/>
            </w:tcBorders>
            <w:shd w:val="clear" w:color="auto" w:fill="FFFFFF"/>
            <w:vAlign w:val="top"/>
          </w:tcPr>
          <w:p>
            <w:pPr>
              <w:widowControl w:val="0"/>
              <w:rPr>
                <w:sz w:val="10"/>
                <w:szCs w:val="10"/>
              </w:rPr>
            </w:pPr>
          </w:p>
        </w:tc>
        <w:tc>
          <w:tcPr>
            <w:tcBorders>
              <w:left w:val="single" w:sz="4"/>
              <w:right w:val="single" w:sz="4"/>
            </w:tcBorders>
            <w:shd w:val="clear" w:color="auto" w:fill="FFFFFF"/>
            <w:vAlign w:val="top"/>
          </w:tcPr>
          <w:p>
            <w:pPr>
              <w:widowControl w:val="0"/>
              <w:rPr>
                <w:sz w:val="10"/>
                <w:szCs w:val="10"/>
              </w:rPr>
            </w:pPr>
          </w:p>
        </w:tc>
      </w:tr>
      <w:tr>
        <w:trPr>
          <w:trHeight w:val="221" w:hRule="exact"/>
        </w:trPr>
        <w:tc>
          <w:tcPr>
            <w:tcBorders>
              <w:left w:val="single" w:sz="4"/>
            </w:tcBorders>
            <w:shd w:val="clear" w:color="auto" w:fill="FFFFFF"/>
            <w:vAlign w:val="top"/>
          </w:tcPr>
          <w:p>
            <w:pPr>
              <w:pStyle w:val="Style16"/>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PT" w:eastAsia="pt-PT" w:bidi="pt-PT"/>
              </w:rPr>
              <w:t>3.3 90 14</w:t>
            </w:r>
          </w:p>
        </w:tc>
        <w:tc>
          <w:tcPr>
            <w:tcBorders/>
            <w:shd w:val="clear" w:color="auto" w:fill="FFFFFF"/>
            <w:vAlign w:val="top"/>
          </w:tcPr>
          <w:p>
            <w:pPr>
              <w:pStyle w:val="Style16"/>
              <w:keepNext w:val="0"/>
              <w:keepLines w:val="0"/>
              <w:widowControl w:val="0"/>
              <w:shd w:val="clear" w:color="auto" w:fill="auto"/>
              <w:bidi w:val="0"/>
              <w:spacing w:before="0" w:after="0" w:line="240" w:lineRule="auto"/>
              <w:ind w:left="360" w:right="0" w:firstLine="20"/>
              <w:jc w:val="left"/>
            </w:pPr>
            <w:r>
              <w:rPr>
                <w:color w:val="000000"/>
                <w:spacing w:val="0"/>
                <w:w w:val="100"/>
                <w:position w:val="0"/>
                <w:shd w:val="clear" w:color="auto" w:fill="auto"/>
                <w:lang w:val="pt-PT" w:eastAsia="pt-PT" w:bidi="pt-PT"/>
              </w:rPr>
              <w:t>DIÁRIAS - CIVIL</w:t>
            </w:r>
          </w:p>
        </w:tc>
        <w:tc>
          <w:tcPr>
            <w:tcBorders>
              <w:left w:val="single" w:sz="4"/>
            </w:tcBorders>
            <w:shd w:val="clear" w:color="auto" w:fill="FFFFFF"/>
            <w:vAlign w:val="top"/>
          </w:tcPr>
          <w:p>
            <w:pPr>
              <w:pStyle w:val="Style16"/>
              <w:keepNext w:val="0"/>
              <w:keepLines w:val="0"/>
              <w:widowControl w:val="0"/>
              <w:shd w:val="clear" w:color="auto" w:fill="auto"/>
              <w:bidi w:val="0"/>
              <w:spacing w:before="0" w:after="0" w:line="240" w:lineRule="auto"/>
              <w:ind w:left="0" w:right="0" w:firstLine="0"/>
              <w:jc w:val="center"/>
            </w:pPr>
            <w:r>
              <w:rPr>
                <w:color w:val="000000"/>
                <w:spacing w:val="0"/>
                <w:w w:val="100"/>
                <w:position w:val="0"/>
                <w:shd w:val="clear" w:color="auto" w:fill="auto"/>
                <w:lang w:val="pt-PT" w:eastAsia="pt-PT" w:bidi="pt-PT"/>
              </w:rPr>
              <w:t>1.500.0000</w:t>
            </w:r>
          </w:p>
        </w:tc>
        <w:tc>
          <w:tcPr>
            <w:tcBorders>
              <w:left w:val="single" w:sz="4"/>
            </w:tcBorders>
            <w:shd w:val="clear" w:color="auto" w:fill="FFFFFF"/>
            <w:vAlign w:val="top"/>
          </w:tcPr>
          <w:p>
            <w:pPr>
              <w:pStyle w:val="Style16"/>
              <w:keepNext w:val="0"/>
              <w:keepLines w:val="0"/>
              <w:widowControl w:val="0"/>
              <w:shd w:val="clear" w:color="auto" w:fill="auto"/>
              <w:bidi w:val="0"/>
              <w:spacing w:before="0" w:after="0" w:line="240" w:lineRule="auto"/>
              <w:ind w:left="0" w:right="0" w:firstLine="0"/>
              <w:jc w:val="right"/>
            </w:pPr>
            <w:r>
              <w:rPr>
                <w:color w:val="000000"/>
                <w:spacing w:val="0"/>
                <w:w w:val="100"/>
                <w:position w:val="0"/>
                <w:shd w:val="clear" w:color="auto" w:fill="auto"/>
                <w:lang w:val="pt-PT" w:eastAsia="pt-PT" w:bidi="pt-PT"/>
              </w:rPr>
              <w:t>194.288,49</w:t>
            </w:r>
          </w:p>
        </w:tc>
        <w:tc>
          <w:tcPr>
            <w:tcBorders>
              <w:left w:val="single" w:sz="4"/>
            </w:tcBorders>
            <w:shd w:val="clear" w:color="auto" w:fill="FFFFFF"/>
            <w:vAlign w:val="top"/>
          </w:tcPr>
          <w:p>
            <w:pPr>
              <w:widowControl w:val="0"/>
              <w:rPr>
                <w:sz w:val="10"/>
                <w:szCs w:val="10"/>
              </w:rPr>
            </w:pPr>
          </w:p>
        </w:tc>
        <w:tc>
          <w:tcPr>
            <w:tcBorders>
              <w:left w:val="single" w:sz="4"/>
            </w:tcBorders>
            <w:shd w:val="clear" w:color="auto" w:fill="FFFFFF"/>
            <w:vAlign w:val="top"/>
          </w:tcPr>
          <w:p>
            <w:pPr>
              <w:widowControl w:val="0"/>
              <w:rPr>
                <w:sz w:val="10"/>
                <w:szCs w:val="10"/>
              </w:rPr>
            </w:pPr>
          </w:p>
        </w:tc>
        <w:tc>
          <w:tcPr>
            <w:tcBorders>
              <w:left w:val="single" w:sz="4"/>
              <w:right w:val="single" w:sz="4"/>
            </w:tcBorders>
            <w:shd w:val="clear" w:color="auto" w:fill="FFFFFF"/>
            <w:vAlign w:val="top"/>
          </w:tcPr>
          <w:p>
            <w:pPr>
              <w:widowControl w:val="0"/>
              <w:rPr>
                <w:sz w:val="10"/>
                <w:szCs w:val="10"/>
              </w:rPr>
            </w:pPr>
          </w:p>
        </w:tc>
      </w:tr>
      <w:tr>
        <w:trPr>
          <w:trHeight w:val="221" w:hRule="exact"/>
        </w:trPr>
        <w:tc>
          <w:tcPr>
            <w:tcBorders>
              <w:left w:val="single" w:sz="4"/>
            </w:tcBorders>
            <w:shd w:val="clear" w:color="auto" w:fill="FFFFFF"/>
            <w:vAlign w:val="top"/>
          </w:tcPr>
          <w:p>
            <w:pPr>
              <w:pStyle w:val="Style16"/>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PT" w:eastAsia="pt-PT" w:bidi="pt-PT"/>
              </w:rPr>
              <w:t>3.3. 90.30</w:t>
            </w:r>
          </w:p>
        </w:tc>
        <w:tc>
          <w:tcPr>
            <w:tcBorders/>
            <w:shd w:val="clear" w:color="auto" w:fill="FFFFFF"/>
            <w:vAlign w:val="top"/>
          </w:tcPr>
          <w:p>
            <w:pPr>
              <w:pStyle w:val="Style16"/>
              <w:keepNext w:val="0"/>
              <w:keepLines w:val="0"/>
              <w:widowControl w:val="0"/>
              <w:shd w:val="clear" w:color="auto" w:fill="auto"/>
              <w:bidi w:val="0"/>
              <w:spacing w:before="0" w:after="0" w:line="240" w:lineRule="auto"/>
              <w:ind w:left="360" w:right="0" w:firstLine="20"/>
              <w:jc w:val="left"/>
            </w:pPr>
            <w:r>
              <w:rPr>
                <w:color w:val="000000"/>
                <w:spacing w:val="0"/>
                <w:w w:val="100"/>
                <w:position w:val="0"/>
                <w:shd w:val="clear" w:color="auto" w:fill="auto"/>
                <w:lang w:val="pt-PT" w:eastAsia="pt-PT" w:bidi="pt-PT"/>
              </w:rPr>
              <w:t>MATERIAL DE CONSUMO</w:t>
            </w:r>
          </w:p>
        </w:tc>
        <w:tc>
          <w:tcPr>
            <w:tcBorders>
              <w:left w:val="single" w:sz="4"/>
            </w:tcBorders>
            <w:shd w:val="clear" w:color="auto" w:fill="FFFFFF"/>
            <w:vAlign w:val="top"/>
          </w:tcPr>
          <w:p>
            <w:pPr>
              <w:pStyle w:val="Style16"/>
              <w:keepNext w:val="0"/>
              <w:keepLines w:val="0"/>
              <w:widowControl w:val="0"/>
              <w:shd w:val="clear" w:color="auto" w:fill="auto"/>
              <w:bidi w:val="0"/>
              <w:spacing w:before="0" w:after="0" w:line="240" w:lineRule="auto"/>
              <w:ind w:left="0" w:right="0" w:firstLine="0"/>
              <w:jc w:val="center"/>
            </w:pPr>
            <w:r>
              <w:rPr>
                <w:color w:val="000000"/>
                <w:spacing w:val="0"/>
                <w:w w:val="100"/>
                <w:position w:val="0"/>
                <w:shd w:val="clear" w:color="auto" w:fill="auto"/>
                <w:lang w:val="pt-PT" w:eastAsia="pt-PT" w:bidi="pt-PT"/>
              </w:rPr>
              <w:t>1.500.0000</w:t>
            </w:r>
          </w:p>
        </w:tc>
        <w:tc>
          <w:tcPr>
            <w:tcBorders>
              <w:left w:val="single" w:sz="4"/>
            </w:tcBorders>
            <w:shd w:val="clear" w:color="auto" w:fill="FFFFFF"/>
            <w:vAlign w:val="top"/>
          </w:tcPr>
          <w:p>
            <w:pPr>
              <w:pStyle w:val="Style16"/>
              <w:keepNext w:val="0"/>
              <w:keepLines w:val="0"/>
              <w:widowControl w:val="0"/>
              <w:shd w:val="clear" w:color="auto" w:fill="auto"/>
              <w:bidi w:val="0"/>
              <w:spacing w:before="0" w:after="0" w:line="240" w:lineRule="auto"/>
              <w:ind w:left="0" w:right="0" w:firstLine="0"/>
              <w:jc w:val="right"/>
            </w:pPr>
            <w:r>
              <w:rPr>
                <w:color w:val="000000"/>
                <w:spacing w:val="0"/>
                <w:w w:val="100"/>
                <w:position w:val="0"/>
                <w:shd w:val="clear" w:color="auto" w:fill="auto"/>
                <w:lang w:val="pt-PT" w:eastAsia="pt-PT" w:bidi="pt-PT"/>
              </w:rPr>
              <w:t>156.348,39</w:t>
            </w:r>
          </w:p>
        </w:tc>
        <w:tc>
          <w:tcPr>
            <w:tcBorders>
              <w:left w:val="single" w:sz="4"/>
            </w:tcBorders>
            <w:shd w:val="clear" w:color="auto" w:fill="FFFFFF"/>
            <w:vAlign w:val="top"/>
          </w:tcPr>
          <w:p>
            <w:pPr>
              <w:widowControl w:val="0"/>
              <w:rPr>
                <w:sz w:val="10"/>
                <w:szCs w:val="10"/>
              </w:rPr>
            </w:pPr>
          </w:p>
        </w:tc>
        <w:tc>
          <w:tcPr>
            <w:tcBorders>
              <w:left w:val="single" w:sz="4"/>
            </w:tcBorders>
            <w:shd w:val="clear" w:color="auto" w:fill="FFFFFF"/>
            <w:vAlign w:val="top"/>
          </w:tcPr>
          <w:p>
            <w:pPr>
              <w:widowControl w:val="0"/>
              <w:rPr>
                <w:sz w:val="10"/>
                <w:szCs w:val="10"/>
              </w:rPr>
            </w:pPr>
          </w:p>
        </w:tc>
        <w:tc>
          <w:tcPr>
            <w:tcBorders>
              <w:left w:val="single" w:sz="4"/>
              <w:right w:val="single" w:sz="4"/>
            </w:tcBorders>
            <w:shd w:val="clear" w:color="auto" w:fill="FFFFFF"/>
            <w:vAlign w:val="top"/>
          </w:tcPr>
          <w:p>
            <w:pPr>
              <w:widowControl w:val="0"/>
              <w:rPr>
                <w:sz w:val="10"/>
                <w:szCs w:val="10"/>
              </w:rPr>
            </w:pPr>
          </w:p>
        </w:tc>
      </w:tr>
      <w:tr>
        <w:trPr>
          <w:trHeight w:val="221" w:hRule="exact"/>
        </w:trPr>
        <w:tc>
          <w:tcPr>
            <w:tcBorders>
              <w:left w:val="single" w:sz="4"/>
            </w:tcBorders>
            <w:shd w:val="clear" w:color="auto" w:fill="FFFFFF"/>
            <w:vAlign w:val="bottom"/>
          </w:tcPr>
          <w:p>
            <w:pPr>
              <w:pStyle w:val="Style16"/>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PT" w:eastAsia="pt-PT" w:bidi="pt-PT"/>
              </w:rPr>
              <w:t>3. 3. 90 30</w:t>
            </w:r>
          </w:p>
        </w:tc>
        <w:tc>
          <w:tcPr>
            <w:tcBorders/>
            <w:shd w:val="clear" w:color="auto" w:fill="FFFFFF"/>
            <w:vAlign w:val="bottom"/>
          </w:tcPr>
          <w:p>
            <w:pPr>
              <w:pStyle w:val="Style16"/>
              <w:keepNext w:val="0"/>
              <w:keepLines w:val="0"/>
              <w:widowControl w:val="0"/>
              <w:shd w:val="clear" w:color="auto" w:fill="auto"/>
              <w:bidi w:val="0"/>
              <w:spacing w:before="0" w:after="0" w:line="240" w:lineRule="auto"/>
              <w:ind w:left="360" w:right="0" w:firstLine="20"/>
              <w:jc w:val="left"/>
            </w:pPr>
            <w:r>
              <w:rPr>
                <w:color w:val="000000"/>
                <w:spacing w:val="0"/>
                <w:w w:val="100"/>
                <w:position w:val="0"/>
                <w:shd w:val="clear" w:color="auto" w:fill="auto"/>
                <w:lang w:val="pt-PT" w:eastAsia="pt-PT" w:bidi="pt-PT"/>
              </w:rPr>
              <w:t>MATERIAL DE CONSUMO</w:t>
            </w:r>
          </w:p>
        </w:tc>
        <w:tc>
          <w:tcPr>
            <w:tcBorders>
              <w:left w:val="single" w:sz="4"/>
            </w:tcBorders>
            <w:shd w:val="clear" w:color="auto" w:fill="FFFFFF"/>
            <w:vAlign w:val="bottom"/>
          </w:tcPr>
          <w:p>
            <w:pPr>
              <w:pStyle w:val="Style16"/>
              <w:keepNext w:val="0"/>
              <w:keepLines w:val="0"/>
              <w:widowControl w:val="0"/>
              <w:shd w:val="clear" w:color="auto" w:fill="auto"/>
              <w:bidi w:val="0"/>
              <w:spacing w:before="0" w:after="0" w:line="240" w:lineRule="auto"/>
              <w:ind w:left="0" w:right="0" w:firstLine="0"/>
              <w:jc w:val="center"/>
            </w:pPr>
            <w:r>
              <w:rPr>
                <w:color w:val="000000"/>
                <w:spacing w:val="0"/>
                <w:w w:val="100"/>
                <w:position w:val="0"/>
                <w:shd w:val="clear" w:color="auto" w:fill="auto"/>
                <w:lang w:val="pt-PT" w:eastAsia="pt-PT" w:bidi="pt-PT"/>
              </w:rPr>
              <w:t>1.500.0000</w:t>
            </w:r>
          </w:p>
        </w:tc>
        <w:tc>
          <w:tcPr>
            <w:tcBorders>
              <w:left w:val="single" w:sz="4"/>
            </w:tcBorders>
            <w:shd w:val="clear" w:color="auto" w:fill="FFFFFF"/>
            <w:vAlign w:val="bottom"/>
          </w:tcPr>
          <w:p>
            <w:pPr>
              <w:pStyle w:val="Style16"/>
              <w:keepNext w:val="0"/>
              <w:keepLines w:val="0"/>
              <w:widowControl w:val="0"/>
              <w:shd w:val="clear" w:color="auto" w:fill="auto"/>
              <w:bidi w:val="0"/>
              <w:spacing w:before="0" w:after="0" w:line="240" w:lineRule="auto"/>
              <w:ind w:left="0" w:right="0" w:firstLine="0"/>
              <w:jc w:val="center"/>
            </w:pPr>
            <w:r>
              <w:rPr>
                <w:color w:val="000000"/>
                <w:spacing w:val="0"/>
                <w:w w:val="100"/>
                <w:position w:val="0"/>
                <w:shd w:val="clear" w:color="auto" w:fill="auto"/>
                <w:lang w:val="pt-PT" w:eastAsia="pt-PT" w:bidi="pt-PT"/>
              </w:rPr>
              <w:t>1 844.215,99</w:t>
            </w:r>
          </w:p>
        </w:tc>
        <w:tc>
          <w:tcPr>
            <w:tcBorders>
              <w:left w:val="single" w:sz="4"/>
            </w:tcBorders>
            <w:shd w:val="clear" w:color="auto" w:fill="FFFFFF"/>
            <w:vAlign w:val="top"/>
          </w:tcPr>
          <w:p>
            <w:pPr>
              <w:widowControl w:val="0"/>
              <w:rPr>
                <w:sz w:val="10"/>
                <w:szCs w:val="10"/>
              </w:rPr>
            </w:pPr>
          </w:p>
        </w:tc>
        <w:tc>
          <w:tcPr>
            <w:tcBorders>
              <w:left w:val="single" w:sz="4"/>
            </w:tcBorders>
            <w:shd w:val="clear" w:color="auto" w:fill="FFFFFF"/>
            <w:vAlign w:val="top"/>
          </w:tcPr>
          <w:p>
            <w:pPr>
              <w:widowControl w:val="0"/>
              <w:rPr>
                <w:sz w:val="10"/>
                <w:szCs w:val="10"/>
              </w:rPr>
            </w:pPr>
          </w:p>
        </w:tc>
        <w:tc>
          <w:tcPr>
            <w:tcBorders>
              <w:left w:val="single" w:sz="4"/>
              <w:right w:val="single" w:sz="4"/>
            </w:tcBorders>
            <w:shd w:val="clear" w:color="auto" w:fill="FFFFFF"/>
            <w:vAlign w:val="top"/>
          </w:tcPr>
          <w:p>
            <w:pPr>
              <w:widowControl w:val="0"/>
              <w:rPr>
                <w:sz w:val="10"/>
                <w:szCs w:val="10"/>
              </w:rPr>
            </w:pPr>
          </w:p>
        </w:tc>
      </w:tr>
      <w:tr>
        <w:trPr>
          <w:trHeight w:val="230" w:hRule="exact"/>
        </w:trPr>
        <w:tc>
          <w:tcPr>
            <w:tcBorders>
              <w:left w:val="single" w:sz="4"/>
            </w:tcBorders>
            <w:shd w:val="clear" w:color="auto" w:fill="FFFFFF"/>
            <w:vAlign w:val="top"/>
          </w:tcPr>
          <w:p>
            <w:pPr>
              <w:pStyle w:val="Style16"/>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PT" w:eastAsia="pt-PT" w:bidi="pt-PT"/>
              </w:rPr>
              <w:t>3.3.90 32</w:t>
            </w:r>
          </w:p>
        </w:tc>
        <w:tc>
          <w:tcPr>
            <w:tcBorders/>
            <w:shd w:val="clear" w:color="auto" w:fill="FFFFFF"/>
            <w:vAlign w:val="top"/>
          </w:tcPr>
          <w:p>
            <w:pPr>
              <w:pStyle w:val="Style16"/>
              <w:keepNext w:val="0"/>
              <w:keepLines w:val="0"/>
              <w:widowControl w:val="0"/>
              <w:shd w:val="clear" w:color="auto" w:fill="auto"/>
              <w:bidi w:val="0"/>
              <w:spacing w:before="0" w:after="0" w:line="240" w:lineRule="auto"/>
              <w:ind w:left="360" w:right="0" w:firstLine="20"/>
              <w:jc w:val="left"/>
            </w:pPr>
            <w:r>
              <w:rPr>
                <w:color w:val="000000"/>
                <w:spacing w:val="0"/>
                <w:w w:val="100"/>
                <w:position w:val="0"/>
                <w:shd w:val="clear" w:color="auto" w:fill="auto"/>
                <w:lang w:val="pt-PT" w:eastAsia="pt-PT" w:bidi="pt-PT"/>
              </w:rPr>
              <w:t>MATERIAL, BEM OU SERVIÇO PARA DISTRIBUIÇÃO GRATUITA</w:t>
            </w:r>
          </w:p>
        </w:tc>
        <w:tc>
          <w:tcPr>
            <w:tcBorders>
              <w:left w:val="single" w:sz="4"/>
            </w:tcBorders>
            <w:shd w:val="clear" w:color="auto" w:fill="FFFFFF"/>
            <w:vAlign w:val="top"/>
          </w:tcPr>
          <w:p>
            <w:pPr>
              <w:pStyle w:val="Style16"/>
              <w:keepNext w:val="0"/>
              <w:keepLines w:val="0"/>
              <w:widowControl w:val="0"/>
              <w:shd w:val="clear" w:color="auto" w:fill="auto"/>
              <w:bidi w:val="0"/>
              <w:spacing w:before="0" w:after="0" w:line="240" w:lineRule="auto"/>
              <w:ind w:left="0" w:right="0" w:firstLine="0"/>
              <w:jc w:val="center"/>
            </w:pPr>
            <w:r>
              <w:rPr>
                <w:color w:val="000000"/>
                <w:spacing w:val="0"/>
                <w:w w:val="100"/>
                <w:position w:val="0"/>
                <w:shd w:val="clear" w:color="auto" w:fill="auto"/>
                <w:lang w:val="pt-PT" w:eastAsia="pt-PT" w:bidi="pt-PT"/>
              </w:rPr>
              <w:t>1 500.0000</w:t>
            </w:r>
          </w:p>
        </w:tc>
        <w:tc>
          <w:tcPr>
            <w:tcBorders>
              <w:left w:val="single" w:sz="4"/>
            </w:tcBorders>
            <w:shd w:val="clear" w:color="auto" w:fill="FFFFFF"/>
            <w:vAlign w:val="top"/>
          </w:tcPr>
          <w:p>
            <w:pPr>
              <w:pStyle w:val="Style16"/>
              <w:keepNext w:val="0"/>
              <w:keepLines w:val="0"/>
              <w:widowControl w:val="0"/>
              <w:shd w:val="clear" w:color="auto" w:fill="auto"/>
              <w:bidi w:val="0"/>
              <w:spacing w:before="0" w:after="0" w:line="240" w:lineRule="auto"/>
              <w:ind w:left="0" w:right="0" w:firstLine="0"/>
              <w:jc w:val="right"/>
            </w:pPr>
            <w:r>
              <w:rPr>
                <w:color w:val="000000"/>
                <w:spacing w:val="0"/>
                <w:w w:val="100"/>
                <w:position w:val="0"/>
                <w:shd w:val="clear" w:color="auto" w:fill="auto"/>
                <w:lang w:val="pt-PT" w:eastAsia="pt-PT" w:bidi="pt-PT"/>
              </w:rPr>
              <w:t>458.738.71</w:t>
            </w:r>
          </w:p>
        </w:tc>
        <w:tc>
          <w:tcPr>
            <w:tcBorders>
              <w:left w:val="single" w:sz="4"/>
            </w:tcBorders>
            <w:shd w:val="clear" w:color="auto" w:fill="FFFFFF"/>
            <w:vAlign w:val="top"/>
          </w:tcPr>
          <w:p>
            <w:pPr>
              <w:widowControl w:val="0"/>
              <w:rPr>
                <w:sz w:val="10"/>
                <w:szCs w:val="10"/>
              </w:rPr>
            </w:pPr>
          </w:p>
        </w:tc>
        <w:tc>
          <w:tcPr>
            <w:tcBorders>
              <w:left w:val="single" w:sz="4"/>
            </w:tcBorders>
            <w:shd w:val="clear" w:color="auto" w:fill="FFFFFF"/>
            <w:vAlign w:val="top"/>
          </w:tcPr>
          <w:p>
            <w:pPr>
              <w:widowControl w:val="0"/>
              <w:rPr>
                <w:sz w:val="10"/>
                <w:szCs w:val="10"/>
              </w:rPr>
            </w:pPr>
          </w:p>
        </w:tc>
        <w:tc>
          <w:tcPr>
            <w:tcBorders>
              <w:left w:val="single" w:sz="4"/>
              <w:right w:val="single" w:sz="4"/>
            </w:tcBorders>
            <w:shd w:val="clear" w:color="auto" w:fill="FFFFFF"/>
            <w:vAlign w:val="top"/>
          </w:tcPr>
          <w:p>
            <w:pPr>
              <w:widowControl w:val="0"/>
              <w:rPr>
                <w:sz w:val="10"/>
                <w:szCs w:val="10"/>
              </w:rPr>
            </w:pPr>
          </w:p>
        </w:tc>
      </w:tr>
      <w:tr>
        <w:trPr>
          <w:trHeight w:val="211" w:hRule="exact"/>
        </w:trPr>
        <w:tc>
          <w:tcPr>
            <w:tcBorders>
              <w:left w:val="single" w:sz="4"/>
            </w:tcBorders>
            <w:shd w:val="clear" w:color="auto" w:fill="FFFFFF"/>
            <w:vAlign w:val="top"/>
          </w:tcPr>
          <w:p>
            <w:pPr>
              <w:pStyle w:val="Style16"/>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PT" w:eastAsia="pt-PT" w:bidi="pt-PT"/>
              </w:rPr>
              <w:t>3.3. 90.33</w:t>
            </w:r>
          </w:p>
        </w:tc>
        <w:tc>
          <w:tcPr>
            <w:tcBorders/>
            <w:shd w:val="clear" w:color="auto" w:fill="FFFFFF"/>
            <w:vAlign w:val="top"/>
          </w:tcPr>
          <w:p>
            <w:pPr>
              <w:pStyle w:val="Style16"/>
              <w:keepNext w:val="0"/>
              <w:keepLines w:val="0"/>
              <w:widowControl w:val="0"/>
              <w:shd w:val="clear" w:color="auto" w:fill="auto"/>
              <w:bidi w:val="0"/>
              <w:spacing w:before="0" w:after="0" w:line="240" w:lineRule="auto"/>
              <w:ind w:left="360" w:right="0" w:firstLine="20"/>
              <w:jc w:val="left"/>
            </w:pPr>
            <w:r>
              <w:rPr>
                <w:color w:val="000000"/>
                <w:spacing w:val="0"/>
                <w:w w:val="100"/>
                <w:position w:val="0"/>
                <w:shd w:val="clear" w:color="auto" w:fill="auto"/>
                <w:lang w:val="pt-PT" w:eastAsia="pt-PT" w:bidi="pt-PT"/>
              </w:rPr>
              <w:t>PASSAGENS E DESPESAS COM LOCOMOÇÃO</w:t>
            </w:r>
          </w:p>
        </w:tc>
        <w:tc>
          <w:tcPr>
            <w:tcBorders>
              <w:left w:val="single" w:sz="4"/>
            </w:tcBorders>
            <w:shd w:val="clear" w:color="auto" w:fill="FFFFFF"/>
            <w:vAlign w:val="top"/>
          </w:tcPr>
          <w:p>
            <w:pPr>
              <w:pStyle w:val="Style16"/>
              <w:keepNext w:val="0"/>
              <w:keepLines w:val="0"/>
              <w:widowControl w:val="0"/>
              <w:shd w:val="clear" w:color="auto" w:fill="auto"/>
              <w:bidi w:val="0"/>
              <w:spacing w:before="0" w:after="0" w:line="240" w:lineRule="auto"/>
              <w:ind w:left="0" w:right="0" w:firstLine="0"/>
              <w:jc w:val="center"/>
            </w:pPr>
            <w:r>
              <w:rPr>
                <w:color w:val="000000"/>
                <w:spacing w:val="0"/>
                <w:w w:val="100"/>
                <w:position w:val="0"/>
                <w:shd w:val="clear" w:color="auto" w:fill="auto"/>
                <w:lang w:val="pt-PT" w:eastAsia="pt-PT" w:bidi="pt-PT"/>
              </w:rPr>
              <w:t>1 500.0000</w:t>
            </w:r>
          </w:p>
        </w:tc>
        <w:tc>
          <w:tcPr>
            <w:tcBorders>
              <w:left w:val="single" w:sz="4"/>
            </w:tcBorders>
            <w:shd w:val="clear" w:color="auto" w:fill="FFFFFF"/>
            <w:vAlign w:val="top"/>
          </w:tcPr>
          <w:p>
            <w:pPr>
              <w:pStyle w:val="Style16"/>
              <w:keepNext w:val="0"/>
              <w:keepLines w:val="0"/>
              <w:widowControl w:val="0"/>
              <w:shd w:val="clear" w:color="auto" w:fill="auto"/>
              <w:bidi w:val="0"/>
              <w:spacing w:before="0" w:after="0" w:line="240" w:lineRule="auto"/>
              <w:ind w:left="0" w:right="0" w:firstLine="0"/>
              <w:jc w:val="right"/>
            </w:pPr>
            <w:r>
              <w:rPr>
                <w:color w:val="000000"/>
                <w:spacing w:val="0"/>
                <w:w w:val="100"/>
                <w:position w:val="0"/>
                <w:shd w:val="clear" w:color="auto" w:fill="auto"/>
                <w:lang w:val="pt-PT" w:eastAsia="pt-PT" w:bidi="pt-PT"/>
              </w:rPr>
              <w:t>599.056,18</w:t>
            </w:r>
          </w:p>
        </w:tc>
        <w:tc>
          <w:tcPr>
            <w:tcBorders>
              <w:left w:val="single" w:sz="4"/>
            </w:tcBorders>
            <w:shd w:val="clear" w:color="auto" w:fill="FFFFFF"/>
            <w:vAlign w:val="top"/>
          </w:tcPr>
          <w:p>
            <w:pPr>
              <w:widowControl w:val="0"/>
              <w:rPr>
                <w:sz w:val="10"/>
                <w:szCs w:val="10"/>
              </w:rPr>
            </w:pPr>
          </w:p>
        </w:tc>
        <w:tc>
          <w:tcPr>
            <w:tcBorders>
              <w:left w:val="single" w:sz="4"/>
            </w:tcBorders>
            <w:shd w:val="clear" w:color="auto" w:fill="FFFFFF"/>
            <w:vAlign w:val="top"/>
          </w:tcPr>
          <w:p>
            <w:pPr>
              <w:widowControl w:val="0"/>
              <w:rPr>
                <w:sz w:val="10"/>
                <w:szCs w:val="10"/>
              </w:rPr>
            </w:pPr>
          </w:p>
        </w:tc>
        <w:tc>
          <w:tcPr>
            <w:tcBorders>
              <w:left w:val="single" w:sz="4"/>
              <w:right w:val="single" w:sz="4"/>
            </w:tcBorders>
            <w:shd w:val="clear" w:color="auto" w:fill="FFFFFF"/>
            <w:vAlign w:val="top"/>
          </w:tcPr>
          <w:p>
            <w:pPr>
              <w:widowControl w:val="0"/>
              <w:rPr>
                <w:sz w:val="10"/>
                <w:szCs w:val="10"/>
              </w:rPr>
            </w:pPr>
          </w:p>
        </w:tc>
      </w:tr>
      <w:tr>
        <w:trPr>
          <w:trHeight w:val="230" w:hRule="exact"/>
        </w:trPr>
        <w:tc>
          <w:tcPr>
            <w:tcBorders>
              <w:left w:val="single" w:sz="4"/>
            </w:tcBorders>
            <w:shd w:val="clear" w:color="auto" w:fill="FFFFFF"/>
            <w:vAlign w:val="top"/>
          </w:tcPr>
          <w:p>
            <w:pPr>
              <w:pStyle w:val="Style16"/>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PT" w:eastAsia="pt-PT" w:bidi="pt-PT"/>
              </w:rPr>
              <w:t>3.3. 90 33</w:t>
            </w:r>
          </w:p>
        </w:tc>
        <w:tc>
          <w:tcPr>
            <w:tcBorders/>
            <w:shd w:val="clear" w:color="auto" w:fill="FFFFFF"/>
            <w:vAlign w:val="top"/>
          </w:tcPr>
          <w:p>
            <w:pPr>
              <w:pStyle w:val="Style16"/>
              <w:keepNext w:val="0"/>
              <w:keepLines w:val="0"/>
              <w:widowControl w:val="0"/>
              <w:shd w:val="clear" w:color="auto" w:fill="auto"/>
              <w:bidi w:val="0"/>
              <w:spacing w:before="0" w:after="0" w:line="240" w:lineRule="auto"/>
              <w:ind w:left="360" w:right="0" w:firstLine="20"/>
              <w:jc w:val="left"/>
            </w:pPr>
            <w:r>
              <w:rPr>
                <w:color w:val="000000"/>
                <w:spacing w:val="0"/>
                <w:w w:val="100"/>
                <w:position w:val="0"/>
                <w:shd w:val="clear" w:color="auto" w:fill="auto"/>
                <w:lang w:val="pt-PT" w:eastAsia="pt-PT" w:bidi="pt-PT"/>
              </w:rPr>
              <w:t>PASSAGENS E DESPESAS COM LOCOMOÇÃO</w:t>
            </w:r>
          </w:p>
        </w:tc>
        <w:tc>
          <w:tcPr>
            <w:tcBorders>
              <w:left w:val="single" w:sz="4"/>
            </w:tcBorders>
            <w:shd w:val="clear" w:color="auto" w:fill="FFFFFF"/>
            <w:vAlign w:val="top"/>
          </w:tcPr>
          <w:p>
            <w:pPr>
              <w:pStyle w:val="Style16"/>
              <w:keepNext w:val="0"/>
              <w:keepLines w:val="0"/>
              <w:widowControl w:val="0"/>
              <w:shd w:val="clear" w:color="auto" w:fill="auto"/>
              <w:bidi w:val="0"/>
              <w:spacing w:before="0" w:after="0" w:line="240" w:lineRule="auto"/>
              <w:ind w:left="0" w:right="0" w:firstLine="0"/>
              <w:jc w:val="center"/>
            </w:pPr>
            <w:r>
              <w:rPr>
                <w:color w:val="000000"/>
                <w:spacing w:val="0"/>
                <w:w w:val="100"/>
                <w:position w:val="0"/>
                <w:shd w:val="clear" w:color="auto" w:fill="auto"/>
                <w:lang w:val="pt-PT" w:eastAsia="pt-PT" w:bidi="pt-PT"/>
              </w:rPr>
              <w:t>1.500.0000</w:t>
            </w:r>
          </w:p>
        </w:tc>
        <w:tc>
          <w:tcPr>
            <w:tcBorders>
              <w:left w:val="single" w:sz="4"/>
            </w:tcBorders>
            <w:shd w:val="clear" w:color="auto" w:fill="FFFFFF"/>
            <w:vAlign w:val="top"/>
          </w:tcPr>
          <w:p>
            <w:pPr>
              <w:pStyle w:val="Style16"/>
              <w:keepNext w:val="0"/>
              <w:keepLines w:val="0"/>
              <w:widowControl w:val="0"/>
              <w:shd w:val="clear" w:color="auto" w:fill="auto"/>
              <w:bidi w:val="0"/>
              <w:spacing w:before="0" w:after="0" w:line="240" w:lineRule="auto"/>
              <w:ind w:left="0" w:right="0" w:firstLine="0"/>
              <w:jc w:val="right"/>
            </w:pPr>
            <w:r>
              <w:rPr>
                <w:color w:val="000000"/>
                <w:spacing w:val="0"/>
                <w:w w:val="100"/>
                <w:position w:val="0"/>
                <w:shd w:val="clear" w:color="auto" w:fill="auto"/>
                <w:lang w:val="pt-PT" w:eastAsia="pt-PT" w:bidi="pt-PT"/>
              </w:rPr>
              <w:t>733.978,74</w:t>
            </w:r>
          </w:p>
        </w:tc>
        <w:tc>
          <w:tcPr>
            <w:tcBorders>
              <w:left w:val="single" w:sz="4"/>
            </w:tcBorders>
            <w:shd w:val="clear" w:color="auto" w:fill="FFFFFF"/>
            <w:vAlign w:val="top"/>
          </w:tcPr>
          <w:p>
            <w:pPr>
              <w:widowControl w:val="0"/>
              <w:rPr>
                <w:sz w:val="10"/>
                <w:szCs w:val="10"/>
              </w:rPr>
            </w:pPr>
          </w:p>
        </w:tc>
        <w:tc>
          <w:tcPr>
            <w:tcBorders>
              <w:left w:val="single" w:sz="4"/>
            </w:tcBorders>
            <w:shd w:val="clear" w:color="auto" w:fill="FFFFFF"/>
            <w:vAlign w:val="top"/>
          </w:tcPr>
          <w:p>
            <w:pPr>
              <w:widowControl w:val="0"/>
              <w:rPr>
                <w:sz w:val="10"/>
                <w:szCs w:val="10"/>
              </w:rPr>
            </w:pPr>
          </w:p>
        </w:tc>
        <w:tc>
          <w:tcPr>
            <w:tcBorders>
              <w:left w:val="single" w:sz="4"/>
              <w:right w:val="single" w:sz="4"/>
            </w:tcBorders>
            <w:shd w:val="clear" w:color="auto" w:fill="FFFFFF"/>
            <w:vAlign w:val="top"/>
          </w:tcPr>
          <w:p>
            <w:pPr>
              <w:widowControl w:val="0"/>
              <w:rPr>
                <w:sz w:val="10"/>
                <w:szCs w:val="10"/>
              </w:rPr>
            </w:pPr>
          </w:p>
        </w:tc>
      </w:tr>
      <w:tr>
        <w:trPr>
          <w:trHeight w:val="221" w:hRule="exact"/>
        </w:trPr>
        <w:tc>
          <w:tcPr>
            <w:tcBorders>
              <w:left w:val="single" w:sz="4"/>
            </w:tcBorders>
            <w:shd w:val="clear" w:color="auto" w:fill="FFFFFF"/>
            <w:vAlign w:val="top"/>
          </w:tcPr>
          <w:p>
            <w:pPr>
              <w:pStyle w:val="Style16"/>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PT" w:eastAsia="pt-PT" w:bidi="pt-PT"/>
              </w:rPr>
              <w:t>3.3. 90 35</w:t>
            </w:r>
          </w:p>
        </w:tc>
        <w:tc>
          <w:tcPr>
            <w:tcBorders/>
            <w:shd w:val="clear" w:color="auto" w:fill="FFFFFF"/>
            <w:vAlign w:val="top"/>
          </w:tcPr>
          <w:p>
            <w:pPr>
              <w:pStyle w:val="Style16"/>
              <w:keepNext w:val="0"/>
              <w:keepLines w:val="0"/>
              <w:widowControl w:val="0"/>
              <w:shd w:val="clear" w:color="auto" w:fill="auto"/>
              <w:bidi w:val="0"/>
              <w:spacing w:before="0" w:after="0" w:line="240" w:lineRule="auto"/>
              <w:ind w:left="360" w:right="0" w:firstLine="20"/>
              <w:jc w:val="left"/>
            </w:pPr>
            <w:r>
              <w:rPr>
                <w:color w:val="000000"/>
                <w:spacing w:val="0"/>
                <w:w w:val="100"/>
                <w:position w:val="0"/>
                <w:shd w:val="clear" w:color="auto" w:fill="auto"/>
                <w:lang w:val="pt-PT" w:eastAsia="pt-PT" w:bidi="pt-PT"/>
              </w:rPr>
              <w:t>SERVIÇOS DE CONSULTORIA</w:t>
            </w:r>
          </w:p>
        </w:tc>
        <w:tc>
          <w:tcPr>
            <w:tcBorders>
              <w:left w:val="single" w:sz="4"/>
            </w:tcBorders>
            <w:shd w:val="clear" w:color="auto" w:fill="FFFFFF"/>
            <w:vAlign w:val="top"/>
          </w:tcPr>
          <w:p>
            <w:pPr>
              <w:pStyle w:val="Style16"/>
              <w:keepNext w:val="0"/>
              <w:keepLines w:val="0"/>
              <w:widowControl w:val="0"/>
              <w:shd w:val="clear" w:color="auto" w:fill="auto"/>
              <w:bidi w:val="0"/>
              <w:spacing w:before="0" w:after="0" w:line="240" w:lineRule="auto"/>
              <w:ind w:left="0" w:right="0" w:firstLine="0"/>
              <w:jc w:val="center"/>
            </w:pPr>
            <w:r>
              <w:rPr>
                <w:color w:val="000000"/>
                <w:spacing w:val="0"/>
                <w:w w:val="100"/>
                <w:position w:val="0"/>
                <w:shd w:val="clear" w:color="auto" w:fill="auto"/>
                <w:lang w:val="pt-PT" w:eastAsia="pt-PT" w:bidi="pt-PT"/>
              </w:rPr>
              <w:t>1 500.0000</w:t>
            </w:r>
          </w:p>
        </w:tc>
        <w:tc>
          <w:tcPr>
            <w:tcBorders>
              <w:left w:val="single" w:sz="4"/>
            </w:tcBorders>
            <w:shd w:val="clear" w:color="auto" w:fill="FFFFFF"/>
            <w:vAlign w:val="top"/>
          </w:tcPr>
          <w:p>
            <w:pPr>
              <w:pStyle w:val="Style16"/>
              <w:keepNext w:val="0"/>
              <w:keepLines w:val="0"/>
              <w:widowControl w:val="0"/>
              <w:shd w:val="clear" w:color="auto" w:fill="auto"/>
              <w:bidi w:val="0"/>
              <w:spacing w:before="0" w:after="0" w:line="240" w:lineRule="auto"/>
              <w:ind w:left="0" w:right="0" w:firstLine="0"/>
              <w:jc w:val="right"/>
            </w:pPr>
            <w:r>
              <w:rPr>
                <w:color w:val="000000"/>
                <w:spacing w:val="0"/>
                <w:w w:val="100"/>
                <w:position w:val="0"/>
                <w:shd w:val="clear" w:color="auto" w:fill="auto"/>
                <w:lang w:val="pt-PT" w:eastAsia="pt-PT" w:bidi="pt-PT"/>
              </w:rPr>
              <w:t>313.020,35</w:t>
            </w:r>
          </w:p>
        </w:tc>
        <w:tc>
          <w:tcPr>
            <w:tcBorders>
              <w:left w:val="single" w:sz="4"/>
            </w:tcBorders>
            <w:shd w:val="clear" w:color="auto" w:fill="FFFFFF"/>
            <w:vAlign w:val="top"/>
          </w:tcPr>
          <w:p>
            <w:pPr>
              <w:widowControl w:val="0"/>
              <w:rPr>
                <w:sz w:val="10"/>
                <w:szCs w:val="10"/>
              </w:rPr>
            </w:pPr>
          </w:p>
        </w:tc>
        <w:tc>
          <w:tcPr>
            <w:tcBorders>
              <w:left w:val="single" w:sz="4"/>
            </w:tcBorders>
            <w:shd w:val="clear" w:color="auto" w:fill="FFFFFF"/>
            <w:vAlign w:val="top"/>
          </w:tcPr>
          <w:p>
            <w:pPr>
              <w:widowControl w:val="0"/>
              <w:rPr>
                <w:sz w:val="10"/>
                <w:szCs w:val="10"/>
              </w:rPr>
            </w:pPr>
          </w:p>
        </w:tc>
        <w:tc>
          <w:tcPr>
            <w:tcBorders>
              <w:left w:val="single" w:sz="4"/>
              <w:right w:val="single" w:sz="4"/>
            </w:tcBorders>
            <w:shd w:val="clear" w:color="auto" w:fill="FFFFFF"/>
            <w:vAlign w:val="top"/>
          </w:tcPr>
          <w:p>
            <w:pPr>
              <w:widowControl w:val="0"/>
              <w:rPr>
                <w:sz w:val="10"/>
                <w:szCs w:val="10"/>
              </w:rPr>
            </w:pPr>
          </w:p>
        </w:tc>
      </w:tr>
      <w:tr>
        <w:trPr>
          <w:trHeight w:val="221" w:hRule="exact"/>
        </w:trPr>
        <w:tc>
          <w:tcPr>
            <w:tcBorders>
              <w:left w:val="single" w:sz="4"/>
            </w:tcBorders>
            <w:shd w:val="clear" w:color="auto" w:fill="FFFFFF"/>
            <w:vAlign w:val="bottom"/>
          </w:tcPr>
          <w:p>
            <w:pPr>
              <w:pStyle w:val="Style16"/>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PT" w:eastAsia="pt-PT" w:bidi="pt-PT"/>
              </w:rPr>
              <w:t>3.3.90 30</w:t>
            </w:r>
          </w:p>
        </w:tc>
        <w:tc>
          <w:tcPr>
            <w:tcBorders/>
            <w:shd w:val="clear" w:color="auto" w:fill="FFFFFF"/>
            <w:vAlign w:val="bottom"/>
          </w:tcPr>
          <w:p>
            <w:pPr>
              <w:pStyle w:val="Style16"/>
              <w:keepNext w:val="0"/>
              <w:keepLines w:val="0"/>
              <w:widowControl w:val="0"/>
              <w:shd w:val="clear" w:color="auto" w:fill="auto"/>
              <w:bidi w:val="0"/>
              <w:spacing w:before="0" w:after="0" w:line="240" w:lineRule="auto"/>
              <w:ind w:left="360" w:right="0" w:firstLine="20"/>
              <w:jc w:val="left"/>
            </w:pPr>
            <w:r>
              <w:rPr>
                <w:color w:val="000000"/>
                <w:spacing w:val="0"/>
                <w:w w:val="100"/>
                <w:position w:val="0"/>
                <w:shd w:val="clear" w:color="auto" w:fill="auto"/>
                <w:lang w:val="pt-PT" w:eastAsia="pt-PT" w:bidi="pt-PT"/>
              </w:rPr>
              <w:t>OUTROS SERVIÇOS DE TERCEIROS - PESSOA FlSICA</w:t>
            </w:r>
          </w:p>
        </w:tc>
        <w:tc>
          <w:tcPr>
            <w:tcBorders>
              <w:left w:val="single" w:sz="4"/>
            </w:tcBorders>
            <w:shd w:val="clear" w:color="auto" w:fill="FFFFFF"/>
            <w:vAlign w:val="bottom"/>
          </w:tcPr>
          <w:p>
            <w:pPr>
              <w:pStyle w:val="Style16"/>
              <w:keepNext w:val="0"/>
              <w:keepLines w:val="0"/>
              <w:widowControl w:val="0"/>
              <w:shd w:val="clear" w:color="auto" w:fill="auto"/>
              <w:bidi w:val="0"/>
              <w:spacing w:before="0" w:after="0" w:line="240" w:lineRule="auto"/>
              <w:ind w:left="0" w:right="0" w:firstLine="0"/>
              <w:jc w:val="center"/>
            </w:pPr>
            <w:r>
              <w:rPr>
                <w:color w:val="000000"/>
                <w:spacing w:val="0"/>
                <w:w w:val="100"/>
                <w:position w:val="0"/>
                <w:shd w:val="clear" w:color="auto" w:fill="auto"/>
                <w:lang w:val="pt-PT" w:eastAsia="pt-PT" w:bidi="pt-PT"/>
              </w:rPr>
              <w:t>1.500.0000</w:t>
            </w:r>
          </w:p>
        </w:tc>
        <w:tc>
          <w:tcPr>
            <w:tcBorders>
              <w:left w:val="single" w:sz="4"/>
            </w:tcBorders>
            <w:shd w:val="clear" w:color="auto" w:fill="FFFFFF"/>
            <w:vAlign w:val="bottom"/>
          </w:tcPr>
          <w:p>
            <w:pPr>
              <w:pStyle w:val="Style16"/>
              <w:keepNext w:val="0"/>
              <w:keepLines w:val="0"/>
              <w:widowControl w:val="0"/>
              <w:shd w:val="clear" w:color="auto" w:fill="auto"/>
              <w:bidi w:val="0"/>
              <w:spacing w:before="0" w:after="0" w:line="240" w:lineRule="auto"/>
              <w:ind w:left="0" w:right="0" w:firstLine="0"/>
              <w:jc w:val="right"/>
            </w:pPr>
            <w:r>
              <w:rPr>
                <w:color w:val="000000"/>
                <w:spacing w:val="0"/>
                <w:w w:val="100"/>
                <w:position w:val="0"/>
                <w:shd w:val="clear" w:color="auto" w:fill="auto"/>
                <w:lang w:val="pt-PT" w:eastAsia="pt-PT" w:bidi="pt-PT"/>
              </w:rPr>
              <w:t>74.883.93</w:t>
            </w:r>
          </w:p>
        </w:tc>
        <w:tc>
          <w:tcPr>
            <w:tcBorders>
              <w:left w:val="single" w:sz="4"/>
            </w:tcBorders>
            <w:shd w:val="clear" w:color="auto" w:fill="FFFFFF"/>
            <w:vAlign w:val="top"/>
          </w:tcPr>
          <w:p>
            <w:pPr>
              <w:widowControl w:val="0"/>
              <w:rPr>
                <w:sz w:val="10"/>
                <w:szCs w:val="10"/>
              </w:rPr>
            </w:pPr>
          </w:p>
        </w:tc>
        <w:tc>
          <w:tcPr>
            <w:tcBorders>
              <w:left w:val="single" w:sz="4"/>
            </w:tcBorders>
            <w:shd w:val="clear" w:color="auto" w:fill="FFFFFF"/>
            <w:vAlign w:val="top"/>
          </w:tcPr>
          <w:p>
            <w:pPr>
              <w:widowControl w:val="0"/>
              <w:rPr>
                <w:sz w:val="10"/>
                <w:szCs w:val="10"/>
              </w:rPr>
            </w:pPr>
          </w:p>
        </w:tc>
        <w:tc>
          <w:tcPr>
            <w:tcBorders>
              <w:left w:val="single" w:sz="4"/>
              <w:right w:val="single" w:sz="4"/>
            </w:tcBorders>
            <w:shd w:val="clear" w:color="auto" w:fill="FFFFFF"/>
            <w:vAlign w:val="top"/>
          </w:tcPr>
          <w:p>
            <w:pPr>
              <w:widowControl w:val="0"/>
              <w:rPr>
                <w:sz w:val="10"/>
                <w:szCs w:val="10"/>
              </w:rPr>
            </w:pPr>
          </w:p>
        </w:tc>
      </w:tr>
      <w:tr>
        <w:trPr>
          <w:trHeight w:val="221" w:hRule="exact"/>
        </w:trPr>
        <w:tc>
          <w:tcPr>
            <w:tcBorders>
              <w:left w:val="single" w:sz="4"/>
            </w:tcBorders>
            <w:shd w:val="clear" w:color="auto" w:fill="FFFFFF"/>
            <w:vAlign w:val="top"/>
          </w:tcPr>
          <w:p>
            <w:pPr>
              <w:pStyle w:val="Style16"/>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PT" w:eastAsia="pt-PT" w:bidi="pt-PT"/>
              </w:rPr>
              <w:t>3. 3. 90 36</w:t>
            </w:r>
          </w:p>
        </w:tc>
        <w:tc>
          <w:tcPr>
            <w:tcBorders/>
            <w:shd w:val="clear" w:color="auto" w:fill="FFFFFF"/>
            <w:vAlign w:val="top"/>
          </w:tcPr>
          <w:p>
            <w:pPr>
              <w:pStyle w:val="Style16"/>
              <w:keepNext w:val="0"/>
              <w:keepLines w:val="0"/>
              <w:widowControl w:val="0"/>
              <w:shd w:val="clear" w:color="auto" w:fill="auto"/>
              <w:bidi w:val="0"/>
              <w:spacing w:before="0" w:after="0" w:line="240" w:lineRule="auto"/>
              <w:ind w:left="360" w:right="0" w:firstLine="20"/>
              <w:jc w:val="left"/>
            </w:pPr>
            <w:r>
              <w:rPr>
                <w:color w:val="000000"/>
                <w:spacing w:val="0"/>
                <w:w w:val="100"/>
                <w:position w:val="0"/>
                <w:shd w:val="clear" w:color="auto" w:fill="auto"/>
                <w:lang w:val="pt-PT" w:eastAsia="pt-PT" w:bidi="pt-PT"/>
              </w:rPr>
              <w:t>OUTROS SERVIÇOS DE TERCEIROS - PESSOA FlSICA</w:t>
            </w:r>
          </w:p>
        </w:tc>
        <w:tc>
          <w:tcPr>
            <w:tcBorders>
              <w:left w:val="single" w:sz="4"/>
            </w:tcBorders>
            <w:shd w:val="clear" w:color="auto" w:fill="FFFFFF"/>
            <w:vAlign w:val="top"/>
          </w:tcPr>
          <w:p>
            <w:pPr>
              <w:pStyle w:val="Style16"/>
              <w:keepNext w:val="0"/>
              <w:keepLines w:val="0"/>
              <w:widowControl w:val="0"/>
              <w:shd w:val="clear" w:color="auto" w:fill="auto"/>
              <w:bidi w:val="0"/>
              <w:spacing w:before="0" w:after="0" w:line="240" w:lineRule="auto"/>
              <w:ind w:left="0" w:right="0" w:firstLine="0"/>
              <w:jc w:val="center"/>
            </w:pPr>
            <w:r>
              <w:rPr>
                <w:color w:val="000000"/>
                <w:spacing w:val="0"/>
                <w:w w:val="100"/>
                <w:position w:val="0"/>
                <w:shd w:val="clear" w:color="auto" w:fill="auto"/>
                <w:lang w:val="pt-PT" w:eastAsia="pt-PT" w:bidi="pt-PT"/>
              </w:rPr>
              <w:t>1.500.0000</w:t>
            </w:r>
          </w:p>
        </w:tc>
        <w:tc>
          <w:tcPr>
            <w:tcBorders>
              <w:left w:val="single" w:sz="4"/>
            </w:tcBorders>
            <w:shd w:val="clear" w:color="auto" w:fill="FFFFFF"/>
            <w:vAlign w:val="top"/>
          </w:tcPr>
          <w:p>
            <w:pPr>
              <w:pStyle w:val="Style16"/>
              <w:keepNext w:val="0"/>
              <w:keepLines w:val="0"/>
              <w:widowControl w:val="0"/>
              <w:shd w:val="clear" w:color="auto" w:fill="auto"/>
              <w:bidi w:val="0"/>
              <w:spacing w:before="0" w:after="0" w:line="240" w:lineRule="auto"/>
              <w:ind w:left="0" w:right="0" w:firstLine="0"/>
              <w:jc w:val="center"/>
            </w:pPr>
            <w:r>
              <w:rPr>
                <w:color w:val="000000"/>
                <w:spacing w:val="0"/>
                <w:w w:val="100"/>
                <w:position w:val="0"/>
                <w:shd w:val="clear" w:color="auto" w:fill="auto"/>
                <w:lang w:val="pt-PT" w:eastAsia="pt-PT" w:bidi="pt-PT"/>
              </w:rPr>
              <w:t>1 596.989,49</w:t>
            </w:r>
          </w:p>
        </w:tc>
        <w:tc>
          <w:tcPr>
            <w:tcBorders>
              <w:left w:val="single" w:sz="4"/>
            </w:tcBorders>
            <w:shd w:val="clear" w:color="auto" w:fill="FFFFFF"/>
            <w:vAlign w:val="top"/>
          </w:tcPr>
          <w:p>
            <w:pPr>
              <w:widowControl w:val="0"/>
              <w:rPr>
                <w:sz w:val="10"/>
                <w:szCs w:val="10"/>
              </w:rPr>
            </w:pPr>
          </w:p>
        </w:tc>
        <w:tc>
          <w:tcPr>
            <w:tcBorders>
              <w:left w:val="single" w:sz="4"/>
            </w:tcBorders>
            <w:shd w:val="clear" w:color="auto" w:fill="FFFFFF"/>
            <w:vAlign w:val="top"/>
          </w:tcPr>
          <w:p>
            <w:pPr>
              <w:widowControl w:val="0"/>
              <w:rPr>
                <w:sz w:val="10"/>
                <w:szCs w:val="10"/>
              </w:rPr>
            </w:pPr>
          </w:p>
        </w:tc>
        <w:tc>
          <w:tcPr>
            <w:tcBorders>
              <w:left w:val="single" w:sz="4"/>
              <w:right w:val="single" w:sz="4"/>
            </w:tcBorders>
            <w:shd w:val="clear" w:color="auto" w:fill="FFFFFF"/>
            <w:vAlign w:val="top"/>
          </w:tcPr>
          <w:p>
            <w:pPr>
              <w:widowControl w:val="0"/>
              <w:rPr>
                <w:sz w:val="10"/>
                <w:szCs w:val="10"/>
              </w:rPr>
            </w:pPr>
          </w:p>
        </w:tc>
      </w:tr>
      <w:tr>
        <w:trPr>
          <w:trHeight w:val="230" w:hRule="exact"/>
        </w:trPr>
        <w:tc>
          <w:tcPr>
            <w:tcBorders>
              <w:left w:val="single" w:sz="4"/>
            </w:tcBorders>
            <w:shd w:val="clear" w:color="auto" w:fill="FFFFFF"/>
            <w:vAlign w:val="bottom"/>
          </w:tcPr>
          <w:p>
            <w:pPr>
              <w:pStyle w:val="Style16"/>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PT" w:eastAsia="pt-PT" w:bidi="pt-PT"/>
              </w:rPr>
              <w:t>3.3. 90 39</w:t>
            </w:r>
          </w:p>
        </w:tc>
        <w:tc>
          <w:tcPr>
            <w:tcBorders/>
            <w:shd w:val="clear" w:color="auto" w:fill="FFFFFF"/>
            <w:vAlign w:val="bottom"/>
          </w:tcPr>
          <w:p>
            <w:pPr>
              <w:pStyle w:val="Style16"/>
              <w:keepNext w:val="0"/>
              <w:keepLines w:val="0"/>
              <w:widowControl w:val="0"/>
              <w:shd w:val="clear" w:color="auto" w:fill="auto"/>
              <w:bidi w:val="0"/>
              <w:spacing w:before="0" w:after="0" w:line="240" w:lineRule="auto"/>
              <w:ind w:left="360" w:right="0" w:firstLine="20"/>
              <w:jc w:val="left"/>
            </w:pPr>
            <w:r>
              <w:rPr>
                <w:color w:val="000000"/>
                <w:spacing w:val="0"/>
                <w:w w:val="100"/>
                <w:position w:val="0"/>
                <w:shd w:val="clear" w:color="auto" w:fill="auto"/>
                <w:lang w:val="pt-PT" w:eastAsia="pt-PT" w:bidi="pt-PT"/>
              </w:rPr>
              <w:t xml:space="preserve">OUTROS SERVIÇOS DE TERCEIROS - PESSOA </w:t>
            </w:r>
            <w:r>
              <w:rPr>
                <w:color w:val="000000"/>
                <w:spacing w:val="0"/>
                <w:w w:val="100"/>
                <w:position w:val="0"/>
                <w:shd w:val="clear" w:color="auto" w:fill="auto"/>
                <w:lang w:val="pt-BR" w:eastAsia="pt-BR" w:bidi="pt-BR"/>
              </w:rPr>
              <w:t>JURlDICA</w:t>
            </w:r>
          </w:p>
        </w:tc>
        <w:tc>
          <w:tcPr>
            <w:tcBorders>
              <w:left w:val="single" w:sz="4"/>
            </w:tcBorders>
            <w:shd w:val="clear" w:color="auto" w:fill="FFFFFF"/>
            <w:vAlign w:val="bottom"/>
          </w:tcPr>
          <w:p>
            <w:pPr>
              <w:pStyle w:val="Style16"/>
              <w:keepNext w:val="0"/>
              <w:keepLines w:val="0"/>
              <w:widowControl w:val="0"/>
              <w:shd w:val="clear" w:color="auto" w:fill="auto"/>
              <w:bidi w:val="0"/>
              <w:spacing w:before="0" w:after="0" w:line="240" w:lineRule="auto"/>
              <w:ind w:left="0" w:right="0" w:firstLine="0"/>
              <w:jc w:val="center"/>
            </w:pPr>
            <w:r>
              <w:rPr>
                <w:color w:val="000000"/>
                <w:spacing w:val="0"/>
                <w:w w:val="100"/>
                <w:position w:val="0"/>
                <w:shd w:val="clear" w:color="auto" w:fill="auto"/>
                <w:lang w:val="pt-PT" w:eastAsia="pt-PT" w:bidi="pt-PT"/>
              </w:rPr>
              <w:t>1.500.0000</w:t>
            </w:r>
          </w:p>
        </w:tc>
        <w:tc>
          <w:tcPr>
            <w:tcBorders>
              <w:left w:val="single" w:sz="4"/>
            </w:tcBorders>
            <w:shd w:val="clear" w:color="auto" w:fill="FFFFFF"/>
            <w:vAlign w:val="bottom"/>
          </w:tcPr>
          <w:p>
            <w:pPr>
              <w:pStyle w:val="Style16"/>
              <w:keepNext w:val="0"/>
              <w:keepLines w:val="0"/>
              <w:widowControl w:val="0"/>
              <w:shd w:val="clear" w:color="auto" w:fill="auto"/>
              <w:bidi w:val="0"/>
              <w:spacing w:before="0" w:after="0" w:line="240" w:lineRule="auto"/>
              <w:ind w:left="0" w:right="0" w:firstLine="0"/>
              <w:jc w:val="right"/>
            </w:pPr>
            <w:r>
              <w:rPr>
                <w:color w:val="000000"/>
                <w:spacing w:val="0"/>
                <w:w w:val="100"/>
                <w:position w:val="0"/>
                <w:shd w:val="clear" w:color="auto" w:fill="auto"/>
                <w:lang w:val="pt-PT" w:eastAsia="pt-PT" w:bidi="pt-PT"/>
              </w:rPr>
              <w:t>60.629,45</w:t>
            </w:r>
          </w:p>
        </w:tc>
        <w:tc>
          <w:tcPr>
            <w:tcBorders>
              <w:left w:val="single" w:sz="4"/>
            </w:tcBorders>
            <w:shd w:val="clear" w:color="auto" w:fill="FFFFFF"/>
            <w:vAlign w:val="top"/>
          </w:tcPr>
          <w:p>
            <w:pPr>
              <w:widowControl w:val="0"/>
              <w:rPr>
                <w:sz w:val="10"/>
                <w:szCs w:val="10"/>
              </w:rPr>
            </w:pPr>
          </w:p>
        </w:tc>
        <w:tc>
          <w:tcPr>
            <w:tcBorders>
              <w:left w:val="single" w:sz="4"/>
            </w:tcBorders>
            <w:shd w:val="clear" w:color="auto" w:fill="FFFFFF"/>
            <w:vAlign w:val="top"/>
          </w:tcPr>
          <w:p>
            <w:pPr>
              <w:widowControl w:val="0"/>
              <w:rPr>
                <w:sz w:val="10"/>
                <w:szCs w:val="10"/>
              </w:rPr>
            </w:pPr>
          </w:p>
        </w:tc>
        <w:tc>
          <w:tcPr>
            <w:tcBorders>
              <w:left w:val="single" w:sz="4"/>
              <w:right w:val="single" w:sz="4"/>
            </w:tcBorders>
            <w:shd w:val="clear" w:color="auto" w:fill="FFFFFF"/>
            <w:vAlign w:val="top"/>
          </w:tcPr>
          <w:p>
            <w:pPr>
              <w:widowControl w:val="0"/>
              <w:rPr>
                <w:sz w:val="10"/>
                <w:szCs w:val="10"/>
              </w:rPr>
            </w:pPr>
          </w:p>
        </w:tc>
      </w:tr>
      <w:tr>
        <w:trPr>
          <w:trHeight w:val="221" w:hRule="exact"/>
        </w:trPr>
        <w:tc>
          <w:tcPr>
            <w:tcBorders>
              <w:left w:val="single" w:sz="4"/>
            </w:tcBorders>
            <w:shd w:val="clear" w:color="auto" w:fill="FFFFFF"/>
            <w:vAlign w:val="top"/>
          </w:tcPr>
          <w:p>
            <w:pPr>
              <w:pStyle w:val="Style16"/>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PT" w:eastAsia="pt-PT" w:bidi="pt-PT"/>
              </w:rPr>
              <w:t>3.3.90.39</w:t>
            </w:r>
          </w:p>
        </w:tc>
        <w:tc>
          <w:tcPr>
            <w:tcBorders/>
            <w:shd w:val="clear" w:color="auto" w:fill="FFFFFF"/>
            <w:vAlign w:val="top"/>
          </w:tcPr>
          <w:p>
            <w:pPr>
              <w:pStyle w:val="Style16"/>
              <w:keepNext w:val="0"/>
              <w:keepLines w:val="0"/>
              <w:widowControl w:val="0"/>
              <w:shd w:val="clear" w:color="auto" w:fill="auto"/>
              <w:bidi w:val="0"/>
              <w:spacing w:before="0" w:after="0" w:line="240" w:lineRule="auto"/>
              <w:ind w:left="360" w:right="0" w:firstLine="20"/>
              <w:jc w:val="left"/>
            </w:pPr>
            <w:r>
              <w:rPr>
                <w:color w:val="000000"/>
                <w:spacing w:val="0"/>
                <w:w w:val="100"/>
                <w:position w:val="0"/>
                <w:shd w:val="clear" w:color="auto" w:fill="auto"/>
                <w:lang w:val="pt-PT" w:eastAsia="pt-PT" w:bidi="pt-PT"/>
              </w:rPr>
              <w:t xml:space="preserve">OUTROS SERVIÇOS DE TERCEIROS - PESSOA </w:t>
            </w:r>
            <w:r>
              <w:rPr>
                <w:color w:val="000000"/>
                <w:spacing w:val="0"/>
                <w:w w:val="100"/>
                <w:position w:val="0"/>
                <w:shd w:val="clear" w:color="auto" w:fill="auto"/>
                <w:lang w:val="pt-BR" w:eastAsia="pt-BR" w:bidi="pt-BR"/>
              </w:rPr>
              <w:t>JURlDICA</w:t>
            </w:r>
          </w:p>
        </w:tc>
        <w:tc>
          <w:tcPr>
            <w:tcBorders>
              <w:left w:val="single" w:sz="4"/>
            </w:tcBorders>
            <w:shd w:val="clear" w:color="auto" w:fill="FFFFFF"/>
            <w:vAlign w:val="top"/>
          </w:tcPr>
          <w:p>
            <w:pPr>
              <w:pStyle w:val="Style16"/>
              <w:keepNext w:val="0"/>
              <w:keepLines w:val="0"/>
              <w:widowControl w:val="0"/>
              <w:shd w:val="clear" w:color="auto" w:fill="auto"/>
              <w:bidi w:val="0"/>
              <w:spacing w:before="0" w:after="0" w:line="240" w:lineRule="auto"/>
              <w:ind w:left="0" w:right="0" w:firstLine="0"/>
              <w:jc w:val="center"/>
            </w:pPr>
            <w:r>
              <w:rPr>
                <w:color w:val="000000"/>
                <w:spacing w:val="0"/>
                <w:w w:val="100"/>
                <w:position w:val="0"/>
                <w:shd w:val="clear" w:color="auto" w:fill="auto"/>
                <w:lang w:val="pt-PT" w:eastAsia="pt-PT" w:bidi="pt-PT"/>
              </w:rPr>
              <w:t>1.500.0000</w:t>
            </w:r>
          </w:p>
        </w:tc>
        <w:tc>
          <w:tcPr>
            <w:tcBorders>
              <w:left w:val="single" w:sz="4"/>
            </w:tcBorders>
            <w:shd w:val="clear" w:color="auto" w:fill="FFFFFF"/>
            <w:vAlign w:val="top"/>
          </w:tcPr>
          <w:p>
            <w:pPr>
              <w:pStyle w:val="Style16"/>
              <w:keepNext w:val="0"/>
              <w:keepLines w:val="0"/>
              <w:widowControl w:val="0"/>
              <w:shd w:val="clear" w:color="auto" w:fill="auto"/>
              <w:bidi w:val="0"/>
              <w:spacing w:before="0" w:after="0" w:line="240" w:lineRule="auto"/>
              <w:ind w:left="0" w:right="0" w:firstLine="0"/>
              <w:jc w:val="center"/>
            </w:pPr>
            <w:r>
              <w:rPr>
                <w:color w:val="000000"/>
                <w:spacing w:val="0"/>
                <w:w w:val="100"/>
                <w:position w:val="0"/>
                <w:shd w:val="clear" w:color="auto" w:fill="auto"/>
                <w:lang w:val="pt-PT" w:eastAsia="pt-PT" w:bidi="pt-PT"/>
              </w:rPr>
              <w:t>2.104.225.40</w:t>
            </w:r>
          </w:p>
        </w:tc>
        <w:tc>
          <w:tcPr>
            <w:tcBorders>
              <w:left w:val="single" w:sz="4"/>
            </w:tcBorders>
            <w:shd w:val="clear" w:color="auto" w:fill="FFFFFF"/>
            <w:vAlign w:val="top"/>
          </w:tcPr>
          <w:p>
            <w:pPr>
              <w:widowControl w:val="0"/>
              <w:rPr>
                <w:sz w:val="10"/>
                <w:szCs w:val="10"/>
              </w:rPr>
            </w:pPr>
          </w:p>
        </w:tc>
        <w:tc>
          <w:tcPr>
            <w:tcBorders>
              <w:left w:val="single" w:sz="4"/>
            </w:tcBorders>
            <w:shd w:val="clear" w:color="auto" w:fill="FFFFFF"/>
            <w:vAlign w:val="top"/>
          </w:tcPr>
          <w:p>
            <w:pPr>
              <w:widowControl w:val="0"/>
              <w:rPr>
                <w:sz w:val="10"/>
                <w:szCs w:val="10"/>
              </w:rPr>
            </w:pPr>
          </w:p>
        </w:tc>
        <w:tc>
          <w:tcPr>
            <w:tcBorders>
              <w:left w:val="single" w:sz="4"/>
              <w:right w:val="single" w:sz="4"/>
            </w:tcBorders>
            <w:shd w:val="clear" w:color="auto" w:fill="FFFFFF"/>
            <w:vAlign w:val="top"/>
          </w:tcPr>
          <w:p>
            <w:pPr>
              <w:widowControl w:val="0"/>
              <w:rPr>
                <w:sz w:val="10"/>
                <w:szCs w:val="10"/>
              </w:rPr>
            </w:pPr>
          </w:p>
        </w:tc>
      </w:tr>
      <w:tr>
        <w:trPr>
          <w:trHeight w:val="221" w:hRule="exact"/>
        </w:trPr>
        <w:tc>
          <w:tcPr>
            <w:tcBorders>
              <w:left w:val="single" w:sz="4"/>
            </w:tcBorders>
            <w:shd w:val="clear" w:color="auto" w:fill="FFFFFF"/>
            <w:vAlign w:val="bottom"/>
          </w:tcPr>
          <w:p>
            <w:pPr>
              <w:pStyle w:val="Style16"/>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PT" w:eastAsia="pt-PT" w:bidi="pt-PT"/>
              </w:rPr>
              <w:t>3.3.90.48</w:t>
            </w:r>
          </w:p>
        </w:tc>
        <w:tc>
          <w:tcPr>
            <w:tcBorders/>
            <w:shd w:val="clear" w:color="auto" w:fill="FFFFFF"/>
            <w:vAlign w:val="bottom"/>
          </w:tcPr>
          <w:p>
            <w:pPr>
              <w:pStyle w:val="Style16"/>
              <w:keepNext w:val="0"/>
              <w:keepLines w:val="0"/>
              <w:widowControl w:val="0"/>
              <w:shd w:val="clear" w:color="auto" w:fill="auto"/>
              <w:bidi w:val="0"/>
              <w:spacing w:before="0" w:after="0" w:line="240" w:lineRule="auto"/>
              <w:ind w:left="360" w:right="0" w:firstLine="20"/>
              <w:jc w:val="left"/>
            </w:pPr>
            <w:r>
              <w:rPr>
                <w:color w:val="000000"/>
                <w:spacing w:val="0"/>
                <w:w w:val="100"/>
                <w:position w:val="0"/>
                <w:shd w:val="clear" w:color="auto" w:fill="auto"/>
                <w:lang w:val="pt-PT" w:eastAsia="pt-PT" w:bidi="pt-PT"/>
              </w:rPr>
              <w:t>OUTROS AUXÍLIOS FINANCEIROS A PESSOA FlSICA</w:t>
            </w:r>
          </w:p>
        </w:tc>
        <w:tc>
          <w:tcPr>
            <w:tcBorders>
              <w:left w:val="single" w:sz="4"/>
            </w:tcBorders>
            <w:shd w:val="clear" w:color="auto" w:fill="FFFFFF"/>
            <w:vAlign w:val="bottom"/>
          </w:tcPr>
          <w:p>
            <w:pPr>
              <w:pStyle w:val="Style16"/>
              <w:keepNext w:val="0"/>
              <w:keepLines w:val="0"/>
              <w:widowControl w:val="0"/>
              <w:shd w:val="clear" w:color="auto" w:fill="auto"/>
              <w:bidi w:val="0"/>
              <w:spacing w:before="0" w:after="0" w:line="240" w:lineRule="auto"/>
              <w:ind w:left="0" w:right="0" w:firstLine="0"/>
              <w:jc w:val="center"/>
            </w:pPr>
            <w:r>
              <w:rPr>
                <w:color w:val="000000"/>
                <w:spacing w:val="0"/>
                <w:w w:val="100"/>
                <w:position w:val="0"/>
                <w:shd w:val="clear" w:color="auto" w:fill="auto"/>
                <w:lang w:val="pt-PT" w:eastAsia="pt-PT" w:bidi="pt-PT"/>
              </w:rPr>
              <w:t>1 500.0000</w:t>
            </w:r>
          </w:p>
        </w:tc>
        <w:tc>
          <w:tcPr>
            <w:tcBorders>
              <w:left w:val="single" w:sz="4"/>
            </w:tcBorders>
            <w:shd w:val="clear" w:color="auto" w:fill="FFFFFF"/>
            <w:vAlign w:val="bottom"/>
          </w:tcPr>
          <w:p>
            <w:pPr>
              <w:pStyle w:val="Style16"/>
              <w:keepNext w:val="0"/>
              <w:keepLines w:val="0"/>
              <w:widowControl w:val="0"/>
              <w:shd w:val="clear" w:color="auto" w:fill="auto"/>
              <w:bidi w:val="0"/>
              <w:spacing w:before="0" w:after="0" w:line="240" w:lineRule="auto"/>
              <w:ind w:left="0" w:right="0" w:firstLine="0"/>
              <w:jc w:val="right"/>
            </w:pPr>
            <w:r>
              <w:rPr>
                <w:color w:val="000000"/>
                <w:spacing w:val="0"/>
                <w:w w:val="100"/>
                <w:position w:val="0"/>
                <w:shd w:val="clear" w:color="auto" w:fill="auto"/>
                <w:lang w:val="pt-PT" w:eastAsia="pt-PT" w:bidi="pt-PT"/>
              </w:rPr>
              <w:t>269.845,13</w:t>
            </w:r>
          </w:p>
        </w:tc>
        <w:tc>
          <w:tcPr>
            <w:tcBorders>
              <w:left w:val="single" w:sz="4"/>
            </w:tcBorders>
            <w:shd w:val="clear" w:color="auto" w:fill="FFFFFF"/>
            <w:vAlign w:val="top"/>
          </w:tcPr>
          <w:p>
            <w:pPr>
              <w:widowControl w:val="0"/>
              <w:rPr>
                <w:sz w:val="10"/>
                <w:szCs w:val="10"/>
              </w:rPr>
            </w:pPr>
          </w:p>
        </w:tc>
        <w:tc>
          <w:tcPr>
            <w:tcBorders>
              <w:left w:val="single" w:sz="4"/>
            </w:tcBorders>
            <w:shd w:val="clear" w:color="auto" w:fill="FFFFFF"/>
            <w:vAlign w:val="top"/>
          </w:tcPr>
          <w:p>
            <w:pPr>
              <w:widowControl w:val="0"/>
              <w:rPr>
                <w:sz w:val="10"/>
                <w:szCs w:val="10"/>
              </w:rPr>
            </w:pPr>
          </w:p>
        </w:tc>
        <w:tc>
          <w:tcPr>
            <w:tcBorders>
              <w:left w:val="single" w:sz="4"/>
              <w:right w:val="single" w:sz="4"/>
            </w:tcBorders>
            <w:shd w:val="clear" w:color="auto" w:fill="FFFFFF"/>
            <w:vAlign w:val="top"/>
          </w:tcPr>
          <w:p>
            <w:pPr>
              <w:widowControl w:val="0"/>
              <w:rPr>
                <w:sz w:val="10"/>
                <w:szCs w:val="10"/>
              </w:rPr>
            </w:pPr>
          </w:p>
        </w:tc>
      </w:tr>
      <w:tr>
        <w:trPr>
          <w:trHeight w:val="221" w:hRule="exact"/>
        </w:trPr>
        <w:tc>
          <w:tcPr>
            <w:tcBorders>
              <w:left w:val="single" w:sz="4"/>
            </w:tcBorders>
            <w:shd w:val="clear" w:color="auto" w:fill="FFFFFF"/>
            <w:vAlign w:val="top"/>
          </w:tcPr>
          <w:p>
            <w:pPr>
              <w:pStyle w:val="Style16"/>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PT" w:eastAsia="pt-PT" w:bidi="pt-PT"/>
              </w:rPr>
              <w:t>3.3. 90.92</w:t>
            </w:r>
          </w:p>
        </w:tc>
        <w:tc>
          <w:tcPr>
            <w:tcBorders/>
            <w:shd w:val="clear" w:color="auto" w:fill="FFFFFF"/>
            <w:vAlign w:val="top"/>
          </w:tcPr>
          <w:p>
            <w:pPr>
              <w:pStyle w:val="Style16"/>
              <w:keepNext w:val="0"/>
              <w:keepLines w:val="0"/>
              <w:widowControl w:val="0"/>
              <w:shd w:val="clear" w:color="auto" w:fill="auto"/>
              <w:bidi w:val="0"/>
              <w:spacing w:before="0" w:after="0" w:line="240" w:lineRule="auto"/>
              <w:ind w:left="360" w:right="0" w:firstLine="20"/>
              <w:jc w:val="left"/>
            </w:pPr>
            <w:r>
              <w:rPr>
                <w:color w:val="000000"/>
                <w:spacing w:val="0"/>
                <w:w w:val="100"/>
                <w:position w:val="0"/>
                <w:shd w:val="clear" w:color="auto" w:fill="auto"/>
                <w:lang w:val="pt-PT" w:eastAsia="pt-PT" w:bidi="pt-PT"/>
              </w:rPr>
              <w:t>DESPESAS DE EXERCÍCIOS ANTERIORES</w:t>
            </w:r>
          </w:p>
        </w:tc>
        <w:tc>
          <w:tcPr>
            <w:tcBorders>
              <w:left w:val="single" w:sz="4"/>
            </w:tcBorders>
            <w:shd w:val="clear" w:color="auto" w:fill="FFFFFF"/>
            <w:vAlign w:val="top"/>
          </w:tcPr>
          <w:p>
            <w:pPr>
              <w:pStyle w:val="Style16"/>
              <w:keepNext w:val="0"/>
              <w:keepLines w:val="0"/>
              <w:widowControl w:val="0"/>
              <w:shd w:val="clear" w:color="auto" w:fill="auto"/>
              <w:bidi w:val="0"/>
              <w:spacing w:before="0" w:after="0" w:line="240" w:lineRule="auto"/>
              <w:ind w:left="0" w:right="0" w:firstLine="0"/>
              <w:jc w:val="center"/>
            </w:pPr>
            <w:r>
              <w:rPr>
                <w:color w:val="000000"/>
                <w:spacing w:val="0"/>
                <w:w w:val="100"/>
                <w:position w:val="0"/>
                <w:shd w:val="clear" w:color="auto" w:fill="auto"/>
                <w:lang w:val="pt-PT" w:eastAsia="pt-PT" w:bidi="pt-PT"/>
              </w:rPr>
              <w:t>1.500.0000</w:t>
            </w:r>
          </w:p>
        </w:tc>
        <w:tc>
          <w:tcPr>
            <w:tcBorders>
              <w:left w:val="single" w:sz="4"/>
            </w:tcBorders>
            <w:shd w:val="clear" w:color="auto" w:fill="FFFFFF"/>
            <w:vAlign w:val="top"/>
          </w:tcPr>
          <w:p>
            <w:pPr>
              <w:pStyle w:val="Style16"/>
              <w:keepNext w:val="0"/>
              <w:keepLines w:val="0"/>
              <w:widowControl w:val="0"/>
              <w:shd w:val="clear" w:color="auto" w:fill="auto"/>
              <w:bidi w:val="0"/>
              <w:spacing w:before="0" w:after="0" w:line="240" w:lineRule="auto"/>
              <w:ind w:left="0" w:right="0" w:firstLine="0"/>
              <w:jc w:val="right"/>
            </w:pPr>
            <w:r>
              <w:rPr>
                <w:color w:val="000000"/>
                <w:spacing w:val="0"/>
                <w:w w:val="100"/>
                <w:position w:val="0"/>
                <w:shd w:val="clear" w:color="auto" w:fill="auto"/>
                <w:lang w:val="pt-PT" w:eastAsia="pt-PT" w:bidi="pt-PT"/>
              </w:rPr>
              <w:t>70,159,73</w:t>
            </w:r>
          </w:p>
        </w:tc>
        <w:tc>
          <w:tcPr>
            <w:tcBorders>
              <w:left w:val="single" w:sz="4"/>
            </w:tcBorders>
            <w:shd w:val="clear" w:color="auto" w:fill="FFFFFF"/>
            <w:vAlign w:val="top"/>
          </w:tcPr>
          <w:p>
            <w:pPr>
              <w:widowControl w:val="0"/>
              <w:rPr>
                <w:sz w:val="10"/>
                <w:szCs w:val="10"/>
              </w:rPr>
            </w:pPr>
          </w:p>
        </w:tc>
        <w:tc>
          <w:tcPr>
            <w:tcBorders>
              <w:left w:val="single" w:sz="4"/>
            </w:tcBorders>
            <w:shd w:val="clear" w:color="auto" w:fill="FFFFFF"/>
            <w:vAlign w:val="top"/>
          </w:tcPr>
          <w:p>
            <w:pPr>
              <w:widowControl w:val="0"/>
              <w:rPr>
                <w:sz w:val="10"/>
                <w:szCs w:val="10"/>
              </w:rPr>
            </w:pPr>
          </w:p>
        </w:tc>
        <w:tc>
          <w:tcPr>
            <w:tcBorders>
              <w:left w:val="single" w:sz="4"/>
              <w:right w:val="single" w:sz="4"/>
            </w:tcBorders>
            <w:shd w:val="clear" w:color="auto" w:fill="FFFFFF"/>
            <w:vAlign w:val="top"/>
          </w:tcPr>
          <w:p>
            <w:pPr>
              <w:widowControl w:val="0"/>
              <w:rPr>
                <w:sz w:val="10"/>
                <w:szCs w:val="10"/>
              </w:rPr>
            </w:pPr>
          </w:p>
        </w:tc>
      </w:tr>
      <w:tr>
        <w:trPr>
          <w:trHeight w:val="221" w:hRule="exact"/>
        </w:trPr>
        <w:tc>
          <w:tcPr>
            <w:tcBorders>
              <w:left w:val="single" w:sz="4"/>
            </w:tcBorders>
            <w:shd w:val="clear" w:color="auto" w:fill="FFFFFF"/>
            <w:vAlign w:val="center"/>
          </w:tcPr>
          <w:p>
            <w:pPr>
              <w:pStyle w:val="Style16"/>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PT" w:eastAsia="pt-PT" w:bidi="pt-PT"/>
              </w:rPr>
              <w:t>4 0 00 00</w:t>
            </w:r>
          </w:p>
        </w:tc>
        <w:tc>
          <w:tcPr>
            <w:tcBorders/>
            <w:shd w:val="clear" w:color="auto" w:fill="FFFFFF"/>
            <w:vAlign w:val="center"/>
          </w:tcPr>
          <w:p>
            <w:pPr>
              <w:pStyle w:val="Style16"/>
              <w:keepNext w:val="0"/>
              <w:keepLines w:val="0"/>
              <w:widowControl w:val="0"/>
              <w:shd w:val="clear" w:color="auto" w:fill="auto"/>
              <w:bidi w:val="0"/>
              <w:spacing w:before="0" w:after="0" w:line="240" w:lineRule="auto"/>
              <w:ind w:left="180" w:right="0" w:firstLine="0"/>
              <w:jc w:val="left"/>
            </w:pPr>
            <w:r>
              <w:rPr>
                <w:color w:val="000000"/>
                <w:spacing w:val="0"/>
                <w:w w:val="100"/>
                <w:position w:val="0"/>
                <w:shd w:val="clear" w:color="auto" w:fill="auto"/>
                <w:lang w:val="pt-PT" w:eastAsia="pt-PT" w:bidi="pt-PT"/>
              </w:rPr>
              <w:t>DESPESAS DE CAPITAL</w:t>
            </w:r>
          </w:p>
        </w:tc>
        <w:tc>
          <w:tcPr>
            <w:tcBorders>
              <w:left w:val="single" w:sz="4"/>
            </w:tcBorders>
            <w:shd w:val="clear" w:color="auto" w:fill="FFFFFF"/>
            <w:vAlign w:val="bottom"/>
          </w:tcPr>
          <w:p>
            <w:pPr>
              <w:pStyle w:val="Style16"/>
              <w:keepNext w:val="0"/>
              <w:keepLines w:val="0"/>
              <w:widowControl w:val="0"/>
              <w:shd w:val="clear" w:color="auto" w:fill="auto"/>
              <w:bidi w:val="0"/>
              <w:spacing w:before="0" w:after="0" w:line="240" w:lineRule="auto"/>
              <w:ind w:left="0" w:right="0" w:firstLine="0"/>
              <w:jc w:val="center"/>
            </w:pPr>
            <w:r>
              <w:rPr>
                <w:color w:val="000000"/>
                <w:spacing w:val="0"/>
                <w:w w:val="100"/>
                <w:position w:val="0"/>
                <w:shd w:val="clear" w:color="auto" w:fill="auto"/>
                <w:lang w:val="pt-PT" w:eastAsia="pt-PT" w:bidi="pt-PT"/>
              </w:rPr>
              <w:t>0.000.000</w:t>
            </w:r>
          </w:p>
        </w:tc>
        <w:tc>
          <w:tcPr>
            <w:tcBorders>
              <w:left w:val="single" w:sz="4"/>
            </w:tcBorders>
            <w:shd w:val="clear" w:color="auto" w:fill="FFFFFF"/>
            <w:vAlign w:val="top"/>
          </w:tcPr>
          <w:p>
            <w:pPr>
              <w:widowControl w:val="0"/>
              <w:rPr>
                <w:sz w:val="10"/>
                <w:szCs w:val="10"/>
              </w:rPr>
            </w:pPr>
          </w:p>
        </w:tc>
        <w:tc>
          <w:tcPr>
            <w:tcBorders>
              <w:left w:val="single" w:sz="4"/>
            </w:tcBorders>
            <w:shd w:val="clear" w:color="auto" w:fill="FFFFFF"/>
            <w:vAlign w:val="top"/>
          </w:tcPr>
          <w:p>
            <w:pPr>
              <w:widowControl w:val="0"/>
              <w:rPr>
                <w:sz w:val="10"/>
                <w:szCs w:val="10"/>
              </w:rPr>
            </w:pPr>
          </w:p>
        </w:tc>
        <w:tc>
          <w:tcPr>
            <w:tcBorders>
              <w:left w:val="single" w:sz="4"/>
            </w:tcBorders>
            <w:shd w:val="clear" w:color="auto" w:fill="FFFFFF"/>
            <w:vAlign w:val="top"/>
          </w:tcPr>
          <w:p>
            <w:pPr>
              <w:widowControl w:val="0"/>
              <w:rPr>
                <w:sz w:val="10"/>
                <w:szCs w:val="10"/>
              </w:rPr>
            </w:pPr>
          </w:p>
        </w:tc>
        <w:tc>
          <w:tcPr>
            <w:tcBorders>
              <w:left w:val="single" w:sz="4"/>
              <w:right w:val="single" w:sz="4"/>
            </w:tcBorders>
            <w:shd w:val="clear" w:color="auto" w:fill="FFFFFF"/>
            <w:vAlign w:val="center"/>
          </w:tcPr>
          <w:p>
            <w:pPr>
              <w:pStyle w:val="Style16"/>
              <w:keepNext w:val="0"/>
              <w:keepLines w:val="0"/>
              <w:widowControl w:val="0"/>
              <w:shd w:val="clear" w:color="auto" w:fill="auto"/>
              <w:bidi w:val="0"/>
              <w:spacing w:before="0" w:after="0" w:line="240" w:lineRule="auto"/>
              <w:ind w:left="0" w:right="0" w:firstLine="0"/>
              <w:jc w:val="center"/>
            </w:pPr>
            <w:r>
              <w:rPr>
                <w:color w:val="000000"/>
                <w:spacing w:val="0"/>
                <w:w w:val="100"/>
                <w:position w:val="0"/>
                <w:shd w:val="clear" w:color="auto" w:fill="auto"/>
                <w:lang w:val="pt-PT" w:eastAsia="pt-PT" w:bidi="pt-PT"/>
              </w:rPr>
              <w:t>1.109.806.33</w:t>
            </w:r>
          </w:p>
        </w:tc>
      </w:tr>
      <w:tr>
        <w:trPr>
          <w:trHeight w:val="230" w:hRule="exact"/>
        </w:trPr>
        <w:tc>
          <w:tcPr>
            <w:tcBorders>
              <w:left w:val="single" w:sz="4"/>
            </w:tcBorders>
            <w:shd w:val="clear" w:color="auto" w:fill="FFFFFF"/>
            <w:vAlign w:val="center"/>
          </w:tcPr>
          <w:p>
            <w:pPr>
              <w:pStyle w:val="Style16"/>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PT" w:eastAsia="pt-PT" w:bidi="pt-PT"/>
              </w:rPr>
              <w:t>4.4. 00.00</w:t>
            </w:r>
          </w:p>
        </w:tc>
        <w:tc>
          <w:tcPr>
            <w:tcBorders/>
            <w:shd w:val="clear" w:color="auto" w:fill="FFFFFF"/>
            <w:vAlign w:val="center"/>
          </w:tcPr>
          <w:p>
            <w:pPr>
              <w:pStyle w:val="Style16"/>
              <w:keepNext w:val="0"/>
              <w:keepLines w:val="0"/>
              <w:widowControl w:val="0"/>
              <w:shd w:val="clear" w:color="auto" w:fill="auto"/>
              <w:bidi w:val="0"/>
              <w:spacing w:before="0" w:after="0" w:line="240" w:lineRule="auto"/>
              <w:ind w:left="200" w:right="0" w:firstLine="40"/>
              <w:jc w:val="left"/>
            </w:pPr>
            <w:r>
              <w:rPr>
                <w:color w:val="000000"/>
                <w:spacing w:val="0"/>
                <w:w w:val="100"/>
                <w:position w:val="0"/>
                <w:shd w:val="clear" w:color="auto" w:fill="auto"/>
                <w:lang w:val="pt-PT" w:eastAsia="pt-PT" w:bidi="pt-PT"/>
              </w:rPr>
              <w:t>INVESTIMENTOS</w:t>
            </w:r>
          </w:p>
        </w:tc>
        <w:tc>
          <w:tcPr>
            <w:tcBorders>
              <w:left w:val="single" w:sz="4"/>
            </w:tcBorders>
            <w:shd w:val="clear" w:color="auto" w:fill="FFFFFF"/>
            <w:vAlign w:val="center"/>
          </w:tcPr>
          <w:p>
            <w:pPr>
              <w:pStyle w:val="Style16"/>
              <w:keepNext w:val="0"/>
              <w:keepLines w:val="0"/>
              <w:widowControl w:val="0"/>
              <w:shd w:val="clear" w:color="auto" w:fill="auto"/>
              <w:bidi w:val="0"/>
              <w:spacing w:before="0" w:after="0" w:line="240" w:lineRule="auto"/>
              <w:ind w:left="0" w:right="0" w:firstLine="0"/>
              <w:jc w:val="center"/>
            </w:pPr>
            <w:r>
              <w:rPr>
                <w:color w:val="000000"/>
                <w:spacing w:val="0"/>
                <w:w w:val="100"/>
                <w:position w:val="0"/>
                <w:shd w:val="clear" w:color="auto" w:fill="auto"/>
                <w:lang w:val="pt-PT" w:eastAsia="pt-PT" w:bidi="pt-PT"/>
              </w:rPr>
              <w:t>0.000.000</w:t>
            </w:r>
          </w:p>
        </w:tc>
        <w:tc>
          <w:tcPr>
            <w:tcBorders>
              <w:left w:val="single" w:sz="4"/>
            </w:tcBorders>
            <w:shd w:val="clear" w:color="auto" w:fill="FFFFFF"/>
            <w:vAlign w:val="top"/>
          </w:tcPr>
          <w:p>
            <w:pPr>
              <w:widowControl w:val="0"/>
              <w:rPr>
                <w:sz w:val="10"/>
                <w:szCs w:val="10"/>
              </w:rPr>
            </w:pPr>
          </w:p>
        </w:tc>
        <w:tc>
          <w:tcPr>
            <w:tcBorders>
              <w:left w:val="single" w:sz="4"/>
            </w:tcBorders>
            <w:shd w:val="clear" w:color="auto" w:fill="FFFFFF"/>
            <w:vAlign w:val="top"/>
          </w:tcPr>
          <w:p>
            <w:pPr>
              <w:widowControl w:val="0"/>
              <w:rPr>
                <w:sz w:val="10"/>
                <w:szCs w:val="10"/>
              </w:rPr>
            </w:pPr>
          </w:p>
        </w:tc>
        <w:tc>
          <w:tcPr>
            <w:tcBorders>
              <w:left w:val="single" w:sz="4"/>
            </w:tcBorders>
            <w:shd w:val="clear" w:color="auto" w:fill="FFFFFF"/>
            <w:vAlign w:val="center"/>
          </w:tcPr>
          <w:p>
            <w:pPr>
              <w:pStyle w:val="Style16"/>
              <w:keepNext w:val="0"/>
              <w:keepLines w:val="0"/>
              <w:widowControl w:val="0"/>
              <w:shd w:val="clear" w:color="auto" w:fill="auto"/>
              <w:bidi w:val="0"/>
              <w:spacing w:before="0" w:after="0" w:line="240" w:lineRule="auto"/>
              <w:ind w:left="0" w:right="0" w:firstLine="0"/>
              <w:jc w:val="center"/>
            </w:pPr>
            <w:r>
              <w:rPr>
                <w:color w:val="000000"/>
                <w:spacing w:val="0"/>
                <w:w w:val="100"/>
                <w:position w:val="0"/>
                <w:shd w:val="clear" w:color="auto" w:fill="auto"/>
                <w:lang w:val="pt-PT" w:eastAsia="pt-PT" w:bidi="pt-PT"/>
              </w:rPr>
              <w:t>1 109.806,33</w:t>
            </w:r>
          </w:p>
        </w:tc>
        <w:tc>
          <w:tcPr>
            <w:tcBorders>
              <w:left w:val="single" w:sz="4"/>
              <w:right w:val="single" w:sz="4"/>
            </w:tcBorders>
            <w:shd w:val="clear" w:color="auto" w:fill="FFFFFF"/>
            <w:vAlign w:val="top"/>
          </w:tcPr>
          <w:p>
            <w:pPr>
              <w:widowControl w:val="0"/>
              <w:rPr>
                <w:sz w:val="10"/>
                <w:szCs w:val="10"/>
              </w:rPr>
            </w:pPr>
          </w:p>
        </w:tc>
      </w:tr>
      <w:tr>
        <w:trPr>
          <w:trHeight w:val="221" w:hRule="exact"/>
        </w:trPr>
        <w:tc>
          <w:tcPr>
            <w:tcBorders>
              <w:left w:val="single" w:sz="4"/>
            </w:tcBorders>
            <w:shd w:val="clear" w:color="auto" w:fill="FFFFFF"/>
            <w:vAlign w:val="top"/>
          </w:tcPr>
          <w:p>
            <w:pPr>
              <w:pStyle w:val="Style16"/>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PT" w:eastAsia="pt-PT" w:bidi="pt-PT"/>
              </w:rPr>
              <w:t>4.4 90 00</w:t>
            </w:r>
          </w:p>
        </w:tc>
        <w:tc>
          <w:tcPr>
            <w:tcBorders/>
            <w:shd w:val="clear" w:color="auto" w:fill="FFFFFF"/>
            <w:vAlign w:val="top"/>
          </w:tcPr>
          <w:p>
            <w:pPr>
              <w:pStyle w:val="Style16"/>
              <w:keepNext w:val="0"/>
              <w:keepLines w:val="0"/>
              <w:widowControl w:val="0"/>
              <w:shd w:val="clear" w:color="auto" w:fill="auto"/>
              <w:bidi w:val="0"/>
              <w:spacing w:before="0" w:after="0" w:line="240" w:lineRule="auto"/>
              <w:ind w:left="280" w:right="0" w:firstLine="0"/>
              <w:jc w:val="left"/>
            </w:pPr>
            <w:r>
              <w:rPr>
                <w:color w:val="000000"/>
                <w:spacing w:val="0"/>
                <w:w w:val="100"/>
                <w:position w:val="0"/>
                <w:shd w:val="clear" w:color="auto" w:fill="auto"/>
                <w:lang w:val="pt-PT" w:eastAsia="pt-PT" w:bidi="pt-PT"/>
              </w:rPr>
              <w:t>APLICAÇÕES DIRETAS</w:t>
            </w:r>
          </w:p>
        </w:tc>
        <w:tc>
          <w:tcPr>
            <w:tcBorders>
              <w:left w:val="single" w:sz="4"/>
            </w:tcBorders>
            <w:shd w:val="clear" w:color="auto" w:fill="FFFFFF"/>
            <w:vAlign w:val="bottom"/>
          </w:tcPr>
          <w:p>
            <w:pPr>
              <w:pStyle w:val="Style16"/>
              <w:keepNext w:val="0"/>
              <w:keepLines w:val="0"/>
              <w:widowControl w:val="0"/>
              <w:shd w:val="clear" w:color="auto" w:fill="auto"/>
              <w:bidi w:val="0"/>
              <w:spacing w:before="0" w:after="0" w:line="240" w:lineRule="auto"/>
              <w:ind w:left="0" w:right="0" w:firstLine="0"/>
              <w:jc w:val="center"/>
            </w:pPr>
            <w:r>
              <w:rPr>
                <w:color w:val="000000"/>
                <w:spacing w:val="0"/>
                <w:w w:val="100"/>
                <w:position w:val="0"/>
                <w:shd w:val="clear" w:color="auto" w:fill="auto"/>
                <w:lang w:val="pt-PT" w:eastAsia="pt-PT" w:bidi="pt-PT"/>
              </w:rPr>
              <w:t>0.000.000</w:t>
            </w:r>
          </w:p>
        </w:tc>
        <w:tc>
          <w:tcPr>
            <w:tcBorders>
              <w:left w:val="single" w:sz="4"/>
            </w:tcBorders>
            <w:shd w:val="clear" w:color="auto" w:fill="FFFFFF"/>
            <w:vAlign w:val="top"/>
          </w:tcPr>
          <w:p>
            <w:pPr>
              <w:widowControl w:val="0"/>
              <w:rPr>
                <w:sz w:val="10"/>
                <w:szCs w:val="10"/>
              </w:rPr>
            </w:pPr>
          </w:p>
        </w:tc>
        <w:tc>
          <w:tcPr>
            <w:tcBorders>
              <w:left w:val="single" w:sz="4"/>
            </w:tcBorders>
            <w:shd w:val="clear" w:color="auto" w:fill="FFFFFF"/>
            <w:vAlign w:val="top"/>
          </w:tcPr>
          <w:p>
            <w:pPr>
              <w:pStyle w:val="Style16"/>
              <w:keepNext w:val="0"/>
              <w:keepLines w:val="0"/>
              <w:widowControl w:val="0"/>
              <w:shd w:val="clear" w:color="auto" w:fill="auto"/>
              <w:bidi w:val="0"/>
              <w:spacing w:before="0" w:after="0" w:line="240" w:lineRule="auto"/>
              <w:ind w:left="0" w:right="0" w:firstLine="0"/>
              <w:jc w:val="right"/>
            </w:pPr>
            <w:r>
              <w:rPr>
                <w:color w:val="000000"/>
                <w:spacing w:val="0"/>
                <w:w w:val="100"/>
                <w:position w:val="0"/>
                <w:shd w:val="clear" w:color="auto" w:fill="auto"/>
                <w:lang w:val="pt-PT" w:eastAsia="pt-PT" w:bidi="pt-PT"/>
              </w:rPr>
              <w:t>1.109.806,33</w:t>
            </w:r>
          </w:p>
        </w:tc>
        <w:tc>
          <w:tcPr>
            <w:tcBorders>
              <w:left w:val="single" w:sz="4"/>
            </w:tcBorders>
            <w:shd w:val="clear" w:color="auto" w:fill="FFFFFF"/>
            <w:vAlign w:val="top"/>
          </w:tcPr>
          <w:p>
            <w:pPr>
              <w:widowControl w:val="0"/>
              <w:rPr>
                <w:sz w:val="10"/>
                <w:szCs w:val="10"/>
              </w:rPr>
            </w:pPr>
          </w:p>
        </w:tc>
        <w:tc>
          <w:tcPr>
            <w:tcBorders>
              <w:left w:val="single" w:sz="4"/>
              <w:right w:val="single" w:sz="4"/>
            </w:tcBorders>
            <w:shd w:val="clear" w:color="auto" w:fill="FFFFFF"/>
            <w:vAlign w:val="top"/>
          </w:tcPr>
          <w:p>
            <w:pPr>
              <w:widowControl w:val="0"/>
              <w:rPr>
                <w:sz w:val="10"/>
                <w:szCs w:val="10"/>
              </w:rPr>
            </w:pPr>
          </w:p>
        </w:tc>
      </w:tr>
      <w:tr>
        <w:trPr>
          <w:trHeight w:val="221" w:hRule="exact"/>
        </w:trPr>
        <w:tc>
          <w:tcPr>
            <w:tcBorders>
              <w:left w:val="single" w:sz="4"/>
            </w:tcBorders>
            <w:shd w:val="clear" w:color="auto" w:fill="FFFFFF"/>
            <w:vAlign w:val="top"/>
          </w:tcPr>
          <w:p>
            <w:pPr>
              <w:pStyle w:val="Style16"/>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PT" w:eastAsia="pt-PT" w:bidi="pt-PT"/>
              </w:rPr>
              <w:t>4.4.90.51</w:t>
            </w:r>
          </w:p>
        </w:tc>
        <w:tc>
          <w:tcPr>
            <w:tcBorders/>
            <w:shd w:val="clear" w:color="auto" w:fill="FFFFFF"/>
            <w:vAlign w:val="top"/>
          </w:tcPr>
          <w:p>
            <w:pPr>
              <w:pStyle w:val="Style16"/>
              <w:keepNext w:val="0"/>
              <w:keepLines w:val="0"/>
              <w:widowControl w:val="0"/>
              <w:shd w:val="clear" w:color="auto" w:fill="auto"/>
              <w:bidi w:val="0"/>
              <w:spacing w:before="0" w:after="0" w:line="240" w:lineRule="auto"/>
              <w:ind w:left="360" w:right="0" w:firstLine="20"/>
              <w:jc w:val="left"/>
            </w:pPr>
            <w:r>
              <w:rPr>
                <w:color w:val="000000"/>
                <w:spacing w:val="0"/>
                <w:w w:val="100"/>
                <w:position w:val="0"/>
                <w:shd w:val="clear" w:color="auto" w:fill="auto"/>
                <w:lang w:val="pt-PT" w:eastAsia="pt-PT" w:bidi="pt-PT"/>
              </w:rPr>
              <w:t>OBRAS E INSTALAÇÕES</w:t>
            </w:r>
          </w:p>
        </w:tc>
        <w:tc>
          <w:tcPr>
            <w:tcBorders>
              <w:left w:val="single" w:sz="4"/>
            </w:tcBorders>
            <w:shd w:val="clear" w:color="auto" w:fill="FFFFFF"/>
            <w:vAlign w:val="top"/>
          </w:tcPr>
          <w:p>
            <w:pPr>
              <w:pStyle w:val="Style16"/>
              <w:keepNext w:val="0"/>
              <w:keepLines w:val="0"/>
              <w:widowControl w:val="0"/>
              <w:shd w:val="clear" w:color="auto" w:fill="auto"/>
              <w:bidi w:val="0"/>
              <w:spacing w:before="0" w:after="0" w:line="240" w:lineRule="auto"/>
              <w:ind w:left="0" w:right="0" w:firstLine="0"/>
              <w:jc w:val="center"/>
            </w:pPr>
            <w:r>
              <w:rPr>
                <w:color w:val="000000"/>
                <w:spacing w:val="0"/>
                <w:w w:val="100"/>
                <w:position w:val="0"/>
                <w:shd w:val="clear" w:color="auto" w:fill="auto"/>
                <w:lang w:val="pt-PT" w:eastAsia="pt-PT" w:bidi="pt-PT"/>
              </w:rPr>
              <w:t>1.500.0000</w:t>
            </w:r>
          </w:p>
        </w:tc>
        <w:tc>
          <w:tcPr>
            <w:tcBorders>
              <w:left w:val="single" w:sz="4"/>
            </w:tcBorders>
            <w:shd w:val="clear" w:color="auto" w:fill="FFFFFF"/>
            <w:vAlign w:val="top"/>
          </w:tcPr>
          <w:p>
            <w:pPr>
              <w:pStyle w:val="Style16"/>
              <w:keepNext w:val="0"/>
              <w:keepLines w:val="0"/>
              <w:widowControl w:val="0"/>
              <w:shd w:val="clear" w:color="auto" w:fill="auto"/>
              <w:bidi w:val="0"/>
              <w:spacing w:before="0" w:after="0" w:line="240" w:lineRule="auto"/>
              <w:ind w:left="0" w:right="0" w:firstLine="0"/>
              <w:jc w:val="right"/>
            </w:pPr>
            <w:r>
              <w:rPr>
                <w:color w:val="000000"/>
                <w:spacing w:val="0"/>
                <w:w w:val="100"/>
                <w:position w:val="0"/>
                <w:shd w:val="clear" w:color="auto" w:fill="auto"/>
                <w:lang w:val="pt-PT" w:eastAsia="pt-PT" w:bidi="pt-PT"/>
              </w:rPr>
              <w:t>641 666,10</w:t>
            </w:r>
          </w:p>
        </w:tc>
        <w:tc>
          <w:tcPr>
            <w:tcBorders>
              <w:left w:val="single" w:sz="4"/>
            </w:tcBorders>
            <w:shd w:val="clear" w:color="auto" w:fill="FFFFFF"/>
            <w:vAlign w:val="top"/>
          </w:tcPr>
          <w:p>
            <w:pPr>
              <w:widowControl w:val="0"/>
              <w:rPr>
                <w:sz w:val="10"/>
                <w:szCs w:val="10"/>
              </w:rPr>
            </w:pPr>
          </w:p>
        </w:tc>
        <w:tc>
          <w:tcPr>
            <w:tcBorders>
              <w:left w:val="single" w:sz="4"/>
            </w:tcBorders>
            <w:shd w:val="clear" w:color="auto" w:fill="FFFFFF"/>
            <w:vAlign w:val="top"/>
          </w:tcPr>
          <w:p>
            <w:pPr>
              <w:widowControl w:val="0"/>
              <w:rPr>
                <w:sz w:val="10"/>
                <w:szCs w:val="10"/>
              </w:rPr>
            </w:pPr>
          </w:p>
        </w:tc>
        <w:tc>
          <w:tcPr>
            <w:tcBorders>
              <w:left w:val="single" w:sz="4"/>
              <w:right w:val="single" w:sz="4"/>
            </w:tcBorders>
            <w:shd w:val="clear" w:color="auto" w:fill="FFFFFF"/>
            <w:vAlign w:val="top"/>
          </w:tcPr>
          <w:p>
            <w:pPr>
              <w:widowControl w:val="0"/>
              <w:rPr>
                <w:sz w:val="10"/>
                <w:szCs w:val="10"/>
              </w:rPr>
            </w:pPr>
          </w:p>
        </w:tc>
      </w:tr>
      <w:tr>
        <w:trPr>
          <w:trHeight w:val="221" w:hRule="exact"/>
        </w:trPr>
        <w:tc>
          <w:tcPr>
            <w:tcBorders>
              <w:left w:val="single" w:sz="4"/>
            </w:tcBorders>
            <w:shd w:val="clear" w:color="auto" w:fill="FFFFFF"/>
            <w:vAlign w:val="top"/>
          </w:tcPr>
          <w:p>
            <w:pPr>
              <w:pStyle w:val="Style16"/>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PT" w:eastAsia="pt-PT" w:bidi="pt-PT"/>
              </w:rPr>
              <w:t>4.4. 90 52</w:t>
            </w:r>
          </w:p>
        </w:tc>
        <w:tc>
          <w:tcPr>
            <w:tcBorders/>
            <w:shd w:val="clear" w:color="auto" w:fill="FFFFFF"/>
            <w:vAlign w:val="top"/>
          </w:tcPr>
          <w:p>
            <w:pPr>
              <w:pStyle w:val="Style16"/>
              <w:keepNext w:val="0"/>
              <w:keepLines w:val="0"/>
              <w:widowControl w:val="0"/>
              <w:shd w:val="clear" w:color="auto" w:fill="auto"/>
              <w:bidi w:val="0"/>
              <w:spacing w:before="0" w:after="0" w:line="240" w:lineRule="auto"/>
              <w:ind w:left="360" w:right="0" w:firstLine="20"/>
              <w:jc w:val="left"/>
            </w:pPr>
            <w:r>
              <w:rPr>
                <w:color w:val="000000"/>
                <w:spacing w:val="0"/>
                <w:w w:val="100"/>
                <w:position w:val="0"/>
                <w:shd w:val="clear" w:color="auto" w:fill="auto"/>
                <w:lang w:val="pt-PT" w:eastAsia="pt-PT" w:bidi="pt-PT"/>
              </w:rPr>
              <w:t>EQUIPAMENTOS E MATERIAL PERMANENTE</w:t>
            </w:r>
          </w:p>
        </w:tc>
        <w:tc>
          <w:tcPr>
            <w:tcBorders>
              <w:left w:val="single" w:sz="4"/>
            </w:tcBorders>
            <w:shd w:val="clear" w:color="auto" w:fill="FFFFFF"/>
            <w:vAlign w:val="top"/>
          </w:tcPr>
          <w:p>
            <w:pPr>
              <w:pStyle w:val="Style16"/>
              <w:keepNext w:val="0"/>
              <w:keepLines w:val="0"/>
              <w:widowControl w:val="0"/>
              <w:shd w:val="clear" w:color="auto" w:fill="auto"/>
              <w:bidi w:val="0"/>
              <w:spacing w:before="0" w:after="0" w:line="240" w:lineRule="auto"/>
              <w:ind w:left="0" w:right="0" w:firstLine="0"/>
              <w:jc w:val="center"/>
            </w:pPr>
            <w:r>
              <w:rPr>
                <w:color w:val="000000"/>
                <w:spacing w:val="0"/>
                <w:w w:val="100"/>
                <w:position w:val="0"/>
                <w:shd w:val="clear" w:color="auto" w:fill="auto"/>
                <w:lang w:val="pt-PT" w:eastAsia="pt-PT" w:bidi="pt-PT"/>
              </w:rPr>
              <w:t>1.500.0000</w:t>
            </w:r>
          </w:p>
        </w:tc>
        <w:tc>
          <w:tcPr>
            <w:tcBorders>
              <w:left w:val="single" w:sz="4"/>
            </w:tcBorders>
            <w:shd w:val="clear" w:color="auto" w:fill="FFFFFF"/>
            <w:vAlign w:val="top"/>
          </w:tcPr>
          <w:p>
            <w:pPr>
              <w:pStyle w:val="Style16"/>
              <w:keepNext w:val="0"/>
              <w:keepLines w:val="0"/>
              <w:widowControl w:val="0"/>
              <w:shd w:val="clear" w:color="auto" w:fill="auto"/>
              <w:bidi w:val="0"/>
              <w:spacing w:before="0" w:after="0" w:line="240" w:lineRule="auto"/>
              <w:ind w:left="0" w:right="0" w:firstLine="0"/>
              <w:jc w:val="right"/>
            </w:pPr>
            <w:r>
              <w:rPr>
                <w:color w:val="000000"/>
                <w:spacing w:val="0"/>
                <w:w w:val="100"/>
                <w:position w:val="0"/>
                <w:shd w:val="clear" w:color="auto" w:fill="auto"/>
                <w:lang w:val="pt-PT" w:eastAsia="pt-PT" w:bidi="pt-PT"/>
              </w:rPr>
              <w:t>366.989,33</w:t>
            </w:r>
          </w:p>
        </w:tc>
        <w:tc>
          <w:tcPr>
            <w:tcBorders>
              <w:left w:val="single" w:sz="4"/>
            </w:tcBorders>
            <w:shd w:val="clear" w:color="auto" w:fill="FFFFFF"/>
            <w:vAlign w:val="top"/>
          </w:tcPr>
          <w:p>
            <w:pPr>
              <w:widowControl w:val="0"/>
              <w:rPr>
                <w:sz w:val="10"/>
                <w:szCs w:val="10"/>
              </w:rPr>
            </w:pPr>
          </w:p>
        </w:tc>
        <w:tc>
          <w:tcPr>
            <w:tcBorders>
              <w:left w:val="single" w:sz="4"/>
            </w:tcBorders>
            <w:shd w:val="clear" w:color="auto" w:fill="FFFFFF"/>
            <w:vAlign w:val="top"/>
          </w:tcPr>
          <w:p>
            <w:pPr>
              <w:widowControl w:val="0"/>
              <w:rPr>
                <w:sz w:val="10"/>
                <w:szCs w:val="10"/>
              </w:rPr>
            </w:pPr>
          </w:p>
        </w:tc>
        <w:tc>
          <w:tcPr>
            <w:tcBorders>
              <w:left w:val="single" w:sz="4"/>
              <w:right w:val="single" w:sz="4"/>
            </w:tcBorders>
            <w:shd w:val="clear" w:color="auto" w:fill="FFFFFF"/>
            <w:vAlign w:val="top"/>
          </w:tcPr>
          <w:p>
            <w:pPr>
              <w:widowControl w:val="0"/>
              <w:rPr>
                <w:sz w:val="10"/>
                <w:szCs w:val="10"/>
              </w:rPr>
            </w:pPr>
          </w:p>
        </w:tc>
      </w:tr>
      <w:tr>
        <w:trPr>
          <w:trHeight w:val="269" w:hRule="exact"/>
        </w:trPr>
        <w:tc>
          <w:tcPr>
            <w:tcBorders>
              <w:left w:val="single" w:sz="4"/>
            </w:tcBorders>
            <w:shd w:val="clear" w:color="auto" w:fill="FFFFFF"/>
            <w:vAlign w:val="top"/>
          </w:tcPr>
          <w:p>
            <w:pPr>
              <w:pStyle w:val="Style16"/>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PT" w:eastAsia="pt-PT" w:bidi="pt-PT"/>
              </w:rPr>
              <w:t>4.4 90 52</w:t>
            </w:r>
          </w:p>
        </w:tc>
        <w:tc>
          <w:tcPr>
            <w:tcBorders/>
            <w:shd w:val="clear" w:color="auto" w:fill="FFFFFF"/>
            <w:vAlign w:val="top"/>
          </w:tcPr>
          <w:p>
            <w:pPr>
              <w:pStyle w:val="Style16"/>
              <w:keepNext w:val="0"/>
              <w:keepLines w:val="0"/>
              <w:widowControl w:val="0"/>
              <w:shd w:val="clear" w:color="auto" w:fill="auto"/>
              <w:bidi w:val="0"/>
              <w:spacing w:before="0" w:after="0" w:line="240" w:lineRule="auto"/>
              <w:ind w:left="360" w:right="0" w:firstLine="20"/>
              <w:jc w:val="left"/>
            </w:pPr>
            <w:r>
              <w:rPr>
                <w:color w:val="000000"/>
                <w:spacing w:val="0"/>
                <w:w w:val="100"/>
                <w:position w:val="0"/>
                <w:shd w:val="clear" w:color="auto" w:fill="auto"/>
                <w:lang w:val="pt-PT" w:eastAsia="pt-PT" w:bidi="pt-PT"/>
              </w:rPr>
              <w:t>EQUIPAMENTOS E MATERIAL PERMANENTE</w:t>
            </w:r>
          </w:p>
        </w:tc>
        <w:tc>
          <w:tcPr>
            <w:tcBorders>
              <w:left w:val="single" w:sz="4"/>
            </w:tcBorders>
            <w:shd w:val="clear" w:color="auto" w:fill="FFFFFF"/>
            <w:vAlign w:val="top"/>
          </w:tcPr>
          <w:p>
            <w:pPr>
              <w:pStyle w:val="Style16"/>
              <w:keepNext w:val="0"/>
              <w:keepLines w:val="0"/>
              <w:widowControl w:val="0"/>
              <w:shd w:val="clear" w:color="auto" w:fill="auto"/>
              <w:bidi w:val="0"/>
              <w:spacing w:before="0" w:after="0" w:line="240" w:lineRule="auto"/>
              <w:ind w:left="0" w:right="0" w:firstLine="0"/>
              <w:jc w:val="center"/>
            </w:pPr>
            <w:r>
              <w:rPr>
                <w:color w:val="000000"/>
                <w:spacing w:val="0"/>
                <w:w w:val="100"/>
                <w:position w:val="0"/>
                <w:shd w:val="clear" w:color="auto" w:fill="auto"/>
                <w:lang w:val="pt-PT" w:eastAsia="pt-PT" w:bidi="pt-PT"/>
              </w:rPr>
              <w:t>1.500.0000</w:t>
            </w:r>
          </w:p>
        </w:tc>
        <w:tc>
          <w:tcPr>
            <w:tcBorders>
              <w:left w:val="single" w:sz="4"/>
            </w:tcBorders>
            <w:shd w:val="clear" w:color="auto" w:fill="FFFFFF"/>
            <w:vAlign w:val="top"/>
          </w:tcPr>
          <w:p>
            <w:pPr>
              <w:pStyle w:val="Style16"/>
              <w:keepNext w:val="0"/>
              <w:keepLines w:val="0"/>
              <w:widowControl w:val="0"/>
              <w:shd w:val="clear" w:color="auto" w:fill="auto"/>
              <w:bidi w:val="0"/>
              <w:spacing w:before="0" w:after="0" w:line="240" w:lineRule="auto"/>
              <w:ind w:left="0" w:right="0" w:firstLine="0"/>
              <w:jc w:val="right"/>
            </w:pPr>
            <w:r>
              <w:rPr>
                <w:color w:val="000000"/>
                <w:spacing w:val="0"/>
                <w:w w:val="100"/>
                <w:position w:val="0"/>
                <w:shd w:val="clear" w:color="auto" w:fill="auto"/>
                <w:lang w:val="pt-PT" w:eastAsia="pt-PT" w:bidi="pt-PT"/>
              </w:rPr>
              <w:t>101 150,90</w:t>
            </w:r>
          </w:p>
        </w:tc>
        <w:tc>
          <w:tcPr>
            <w:tcBorders>
              <w:left w:val="single" w:sz="4"/>
            </w:tcBorders>
            <w:shd w:val="clear" w:color="auto" w:fill="FFFFFF"/>
            <w:vAlign w:val="top"/>
          </w:tcPr>
          <w:p>
            <w:pPr>
              <w:widowControl w:val="0"/>
              <w:rPr>
                <w:sz w:val="10"/>
                <w:szCs w:val="10"/>
              </w:rPr>
            </w:pPr>
          </w:p>
        </w:tc>
        <w:tc>
          <w:tcPr>
            <w:tcBorders>
              <w:left w:val="single" w:sz="4"/>
            </w:tcBorders>
            <w:shd w:val="clear" w:color="auto" w:fill="FFFFFF"/>
            <w:vAlign w:val="top"/>
          </w:tcPr>
          <w:p>
            <w:pPr>
              <w:widowControl w:val="0"/>
              <w:rPr>
                <w:sz w:val="10"/>
                <w:szCs w:val="10"/>
              </w:rPr>
            </w:pPr>
          </w:p>
        </w:tc>
        <w:tc>
          <w:tcPr>
            <w:tcBorders>
              <w:left w:val="single" w:sz="4"/>
              <w:right w:val="single" w:sz="4"/>
            </w:tcBorders>
            <w:shd w:val="clear" w:color="auto" w:fill="FFFFFF"/>
            <w:vAlign w:val="top"/>
          </w:tcPr>
          <w:p>
            <w:pPr>
              <w:widowControl w:val="0"/>
              <w:rPr>
                <w:sz w:val="10"/>
                <w:szCs w:val="10"/>
              </w:rPr>
            </w:pPr>
          </w:p>
        </w:tc>
      </w:tr>
      <w:tr>
        <w:trPr>
          <w:trHeight w:val="374" w:hRule="exact"/>
        </w:trPr>
        <w:tc>
          <w:tcPr>
            <w:tcBorders>
              <w:top w:val="single" w:sz="4"/>
              <w:left w:val="single" w:sz="4"/>
              <w:bottom w:val="single" w:sz="4"/>
            </w:tcBorders>
            <w:shd w:val="clear" w:color="auto" w:fill="FFFFFF"/>
            <w:vAlign w:val="center"/>
          </w:tcPr>
          <w:p>
            <w:pPr>
              <w:pStyle w:val="Style16"/>
              <w:keepNext w:val="0"/>
              <w:keepLines w:val="0"/>
              <w:widowControl w:val="0"/>
              <w:shd w:val="clear" w:color="auto" w:fill="auto"/>
              <w:bidi w:val="0"/>
              <w:spacing w:before="0" w:after="0" w:line="240" w:lineRule="auto"/>
              <w:ind w:left="0" w:right="0" w:firstLine="0"/>
              <w:jc w:val="center"/>
            </w:pPr>
            <w:r>
              <w:rPr>
                <w:color w:val="000000"/>
                <w:spacing w:val="0"/>
                <w:w w:val="100"/>
                <w:position w:val="0"/>
                <w:shd w:val="clear" w:color="auto" w:fill="auto"/>
                <w:lang w:val="pt-PT" w:eastAsia="pt-PT" w:bidi="pt-PT"/>
              </w:rPr>
              <w:t>TOTAL</w:t>
            </w:r>
          </w:p>
        </w:tc>
        <w:tc>
          <w:tcPr>
            <w:tcBorders>
              <w:top w:val="single" w:sz="4"/>
              <w:bottom w:val="single" w:sz="4"/>
            </w:tcBorders>
            <w:shd w:val="clear" w:color="auto" w:fill="FFFFFF"/>
            <w:vAlign w:val="top"/>
          </w:tcPr>
          <w:p>
            <w:pPr>
              <w:widowControl w:val="0"/>
              <w:rPr>
                <w:sz w:val="10"/>
                <w:szCs w:val="10"/>
              </w:rPr>
            </w:pPr>
          </w:p>
        </w:tc>
        <w:tc>
          <w:tcPr>
            <w:tcBorders>
              <w:top w:val="single" w:sz="4"/>
              <w:bottom w:val="single" w:sz="4"/>
            </w:tcBorders>
            <w:shd w:val="clear" w:color="auto" w:fill="FFFFFF"/>
            <w:vAlign w:val="top"/>
          </w:tcPr>
          <w:p>
            <w:pPr>
              <w:widowControl w:val="0"/>
              <w:rPr>
                <w:sz w:val="10"/>
                <w:szCs w:val="10"/>
              </w:rPr>
            </w:pPr>
          </w:p>
        </w:tc>
        <w:tc>
          <w:tcPr>
            <w:gridSpan w:val="3"/>
            <w:tcBorders>
              <w:top w:val="single" w:sz="4"/>
              <w:bottom w:val="single" w:sz="4"/>
            </w:tcBorders>
            <w:shd w:val="clear" w:color="auto" w:fill="FFFFFF"/>
            <w:vAlign w:val="top"/>
          </w:tcPr>
          <w:p>
            <w:pPr>
              <w:widowControl w:val="0"/>
              <w:rPr>
                <w:sz w:val="10"/>
                <w:szCs w:val="10"/>
              </w:rPr>
            </w:pPr>
          </w:p>
        </w:tc>
        <w:tc>
          <w:tcPr>
            <w:tcBorders>
              <w:top w:val="single" w:sz="4"/>
              <w:bottom w:val="single" w:sz="4"/>
              <w:right w:val="single" w:sz="4"/>
            </w:tcBorders>
            <w:shd w:val="clear" w:color="auto" w:fill="FFFFFF"/>
            <w:vAlign w:val="center"/>
          </w:tcPr>
          <w:p>
            <w:pPr>
              <w:pStyle w:val="Style16"/>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PT" w:eastAsia="pt-PT" w:bidi="pt-PT"/>
              </w:rPr>
              <w:t>22.075.846,23</w:t>
            </w:r>
          </w:p>
        </w:tc>
      </w:tr>
    </w:tbl>
    <w:p>
      <w:pPr>
        <w:widowControl w:val="0"/>
        <w:spacing w:after="2139" w:line="1" w:lineRule="exact"/>
      </w:pPr>
    </w:p>
    <w:p>
      <w:pPr>
        <w:widowControl w:val="0"/>
        <w:spacing w:line="1" w:lineRule="exact"/>
      </w:pPr>
    </w:p>
    <w:p>
      <w:pPr>
        <w:widowControl w:val="0"/>
        <w:jc w:val="center"/>
        <w:rPr>
          <w:sz w:val="2"/>
          <w:szCs w:val="2"/>
        </w:rPr>
      </w:pPr>
      <w:r>
        <w:drawing>
          <wp:inline>
            <wp:extent cx="6711950" cy="755650"/>
            <wp:docPr id="539" name="Picutre 539"/>
            <a:graphic xmlns:a="http://schemas.openxmlformats.org/drawingml/2006/main">
              <a:graphicData uri="http://schemas.openxmlformats.org/drawingml/2006/picture">
                <pic:pic xmlns:pic="http://schemas.openxmlformats.org/drawingml/2006/picture">
                  <pic:nvPicPr>
                    <pic:cNvPr id="539" name="Picture 539"/>
                    <pic:cNvPicPr/>
                  </pic:nvPicPr>
                  <pic:blipFill>
                    <a:blip r:embed="rId387"/>
                    <a:stretch/>
                  </pic:blipFill>
                  <pic:spPr>
                    <a:xfrm>
                      <a:ext cx="6711950" cy="755650"/>
                    </a:xfrm>
                    <a:prstGeom prst="rect"/>
                  </pic:spPr>
                </pic:pic>
              </a:graphicData>
            </a:graphic>
          </wp:inline>
        </w:drawing>
      </w:r>
    </w:p>
    <w:p>
      <w:pPr>
        <w:widowControl w:val="0"/>
        <w:spacing w:line="1" w:lineRule="exact"/>
        <w:sectPr>
          <w:headerReference w:type="default" r:id="rId389"/>
          <w:footerReference w:type="default" r:id="rId390"/>
          <w:headerReference w:type="even" r:id="rId391"/>
          <w:footerReference w:type="even" r:id="rId392"/>
          <w:headerReference w:type="first" r:id="rId393"/>
          <w:footerReference w:type="first" r:id="rId394"/>
          <w:footnotePr>
            <w:pos w:val="pageBottom"/>
            <w:numFmt w:val="decimal"/>
            <w:numRestart w:val="continuous"/>
          </w:footnotePr>
          <w:pgSz w:w="11828" w:h="17207"/>
          <w:pgMar w:top="2927" w:left="460" w:right="414" w:bottom="551" w:header="0" w:footer="3" w:gutter="0"/>
          <w:cols w:space="720"/>
          <w:noEndnote/>
          <w:titlePg/>
          <w:rtlGutter w:val="0"/>
          <w:docGrid w:linePitch="360"/>
        </w:sectPr>
      </w:pPr>
    </w:p>
    <w:tbl>
      <w:tblPr>
        <w:tblOverlap w:val="never"/>
        <w:jc w:val="left"/>
        <w:tblLayout w:type="fixed"/>
      </w:tblPr>
      <w:tblGrid>
        <w:gridCol w:w="922"/>
        <w:gridCol w:w="4080"/>
        <w:gridCol w:w="1517"/>
        <w:gridCol w:w="941"/>
        <w:gridCol w:w="1037"/>
        <w:gridCol w:w="979"/>
        <w:gridCol w:w="1085"/>
      </w:tblGrid>
      <w:tr>
        <w:trPr>
          <w:trHeight w:val="662" w:hRule="exact"/>
        </w:trPr>
        <w:tc>
          <w:tcPr>
            <w:tcBorders>
              <w:top w:val="single" w:sz="4"/>
              <w:left w:val="single" w:sz="4"/>
            </w:tcBorders>
            <w:shd w:val="clear" w:color="auto" w:fill="FFFFFF"/>
            <w:vAlign w:val="center"/>
          </w:tcPr>
          <w:p>
            <w:pPr>
              <w:pStyle w:val="Style16"/>
              <w:keepNext w:val="0"/>
              <w:keepLines w:val="0"/>
              <w:framePr w:w="10560" w:h="7632" w:hSpace="19" w:vSpace="250" w:wrap="notBeside" w:vAnchor="text" w:hAnchor="text" w:x="207" w:y="251"/>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PT" w:eastAsia="pt-PT" w:bidi="pt-PT"/>
              </w:rPr>
              <w:t>Código</w:t>
            </w:r>
          </w:p>
        </w:tc>
        <w:tc>
          <w:tcPr>
            <w:tcBorders>
              <w:top w:val="single" w:sz="4"/>
            </w:tcBorders>
            <w:shd w:val="clear" w:color="auto" w:fill="FFFFFF"/>
            <w:vAlign w:val="center"/>
          </w:tcPr>
          <w:p>
            <w:pPr>
              <w:pStyle w:val="Style16"/>
              <w:keepNext w:val="0"/>
              <w:keepLines w:val="0"/>
              <w:framePr w:w="10560" w:h="7632" w:hSpace="19" w:vSpace="250" w:wrap="notBeside" w:vAnchor="text" w:hAnchor="text" w:x="207" w:y="251"/>
              <w:widowControl w:val="0"/>
              <w:shd w:val="clear" w:color="auto" w:fill="auto"/>
              <w:bidi w:val="0"/>
              <w:spacing w:before="0" w:after="0" w:line="240" w:lineRule="auto"/>
              <w:ind w:left="0" w:right="0" w:firstLine="140"/>
              <w:jc w:val="left"/>
            </w:pPr>
            <w:r>
              <w:rPr>
                <w:color w:val="000000"/>
                <w:spacing w:val="0"/>
                <w:w w:val="100"/>
                <w:position w:val="0"/>
                <w:shd w:val="clear" w:color="auto" w:fill="auto"/>
                <w:lang w:val="pt-PT" w:eastAsia="pt-PT" w:bidi="pt-PT"/>
              </w:rPr>
              <w:t>Especificação</w:t>
            </w:r>
          </w:p>
        </w:tc>
        <w:tc>
          <w:tcPr>
            <w:tcBorders>
              <w:top w:val="single" w:sz="4"/>
              <w:left w:val="single" w:sz="4"/>
            </w:tcBorders>
            <w:shd w:val="clear" w:color="auto" w:fill="FFFFFF"/>
            <w:vAlign w:val="center"/>
          </w:tcPr>
          <w:p>
            <w:pPr>
              <w:pStyle w:val="Style16"/>
              <w:keepNext w:val="0"/>
              <w:keepLines w:val="0"/>
              <w:framePr w:w="10560" w:h="7632" w:hSpace="19" w:vSpace="250" w:wrap="notBeside" w:vAnchor="text" w:hAnchor="text" w:x="207" w:y="251"/>
              <w:widowControl w:val="0"/>
              <w:shd w:val="clear" w:color="auto" w:fill="auto"/>
              <w:bidi w:val="0"/>
              <w:spacing w:before="0" w:after="0" w:line="240" w:lineRule="auto"/>
              <w:ind w:left="0" w:right="400" w:firstLine="0"/>
              <w:jc w:val="right"/>
            </w:pPr>
            <w:r>
              <w:rPr>
                <w:b/>
                <w:bCs/>
                <w:color w:val="000000"/>
                <w:spacing w:val="0"/>
                <w:w w:val="100"/>
                <w:position w:val="0"/>
                <w:shd w:val="clear" w:color="auto" w:fill="auto"/>
                <w:lang w:val="pt-PT" w:eastAsia="pt-PT" w:bidi="pt-PT"/>
              </w:rPr>
              <w:t>F.R.</w:t>
            </w:r>
          </w:p>
        </w:tc>
        <w:tc>
          <w:tcPr>
            <w:tcBorders>
              <w:top w:val="single" w:sz="4"/>
              <w:left w:val="single" w:sz="4"/>
            </w:tcBorders>
            <w:shd w:val="clear" w:color="auto" w:fill="FFFFFF"/>
            <w:vAlign w:val="center"/>
          </w:tcPr>
          <w:p>
            <w:pPr>
              <w:pStyle w:val="Style16"/>
              <w:keepNext w:val="0"/>
              <w:keepLines w:val="0"/>
              <w:framePr w:w="10560" w:h="7632" w:hSpace="19" w:vSpace="250" w:wrap="notBeside" w:vAnchor="text" w:hAnchor="text" w:x="207" w:y="251"/>
              <w:widowControl w:val="0"/>
              <w:shd w:val="clear" w:color="auto" w:fill="auto"/>
              <w:bidi w:val="0"/>
              <w:spacing w:before="0" w:after="0" w:line="240" w:lineRule="auto"/>
              <w:ind w:left="0" w:right="0" w:firstLine="0"/>
              <w:jc w:val="center"/>
            </w:pPr>
            <w:r>
              <w:rPr>
                <w:color w:val="000000"/>
                <w:spacing w:val="0"/>
                <w:w w:val="100"/>
                <w:position w:val="0"/>
                <w:shd w:val="clear" w:color="auto" w:fill="auto"/>
                <w:lang w:val="pt-PT" w:eastAsia="pt-PT" w:bidi="pt-PT"/>
              </w:rPr>
              <w:t>Elemento</w:t>
            </w:r>
          </w:p>
        </w:tc>
        <w:tc>
          <w:tcPr>
            <w:tcBorders>
              <w:top w:val="single" w:sz="4"/>
              <w:left w:val="single" w:sz="4"/>
            </w:tcBorders>
            <w:shd w:val="clear" w:color="auto" w:fill="FFFFFF"/>
            <w:vAlign w:val="center"/>
          </w:tcPr>
          <w:p>
            <w:pPr>
              <w:pStyle w:val="Style16"/>
              <w:keepNext w:val="0"/>
              <w:keepLines w:val="0"/>
              <w:framePr w:w="10560" w:h="7632" w:hSpace="19" w:vSpace="250" w:wrap="notBeside" w:vAnchor="text" w:hAnchor="text" w:x="207" w:y="251"/>
              <w:widowControl w:val="0"/>
              <w:shd w:val="clear" w:color="auto" w:fill="auto"/>
              <w:bidi w:val="0"/>
              <w:spacing w:before="0" w:after="0" w:line="240" w:lineRule="auto"/>
              <w:ind w:left="0" w:right="0" w:firstLine="0"/>
              <w:jc w:val="center"/>
            </w:pPr>
            <w:r>
              <w:rPr>
                <w:color w:val="000000"/>
                <w:spacing w:val="0"/>
                <w:w w:val="100"/>
                <w:position w:val="0"/>
                <w:shd w:val="clear" w:color="auto" w:fill="auto"/>
                <w:lang w:val="pt-PT" w:eastAsia="pt-PT" w:bidi="pt-PT"/>
              </w:rPr>
              <w:t>Modalidade</w:t>
            </w:r>
          </w:p>
        </w:tc>
        <w:tc>
          <w:tcPr>
            <w:tcBorders>
              <w:top w:val="single" w:sz="4"/>
              <w:left w:val="single" w:sz="4"/>
            </w:tcBorders>
            <w:shd w:val="clear" w:color="auto" w:fill="FFFFFF"/>
            <w:vAlign w:val="center"/>
          </w:tcPr>
          <w:p>
            <w:pPr>
              <w:pStyle w:val="Style16"/>
              <w:keepNext w:val="0"/>
              <w:keepLines w:val="0"/>
              <w:framePr w:w="10560" w:h="7632" w:hSpace="19" w:vSpace="250" w:wrap="notBeside" w:vAnchor="text" w:hAnchor="text" w:x="207" w:y="251"/>
              <w:widowControl w:val="0"/>
              <w:shd w:val="clear" w:color="auto" w:fill="auto"/>
              <w:bidi w:val="0"/>
              <w:spacing w:before="0" w:after="0" w:line="240" w:lineRule="auto"/>
              <w:ind w:left="40" w:right="0" w:firstLine="0"/>
              <w:jc w:val="center"/>
            </w:pPr>
            <w:r>
              <w:rPr>
                <w:color w:val="000000"/>
                <w:spacing w:val="0"/>
                <w:w w:val="100"/>
                <w:position w:val="0"/>
                <w:shd w:val="clear" w:color="auto" w:fill="auto"/>
                <w:lang w:val="pt-PT" w:eastAsia="pt-PT" w:bidi="pt-PT"/>
              </w:rPr>
              <w:t>Grupo</w:t>
            </w:r>
          </w:p>
        </w:tc>
        <w:tc>
          <w:tcPr>
            <w:tcBorders>
              <w:top w:val="single" w:sz="4"/>
              <w:left w:val="single" w:sz="4"/>
              <w:right w:val="single" w:sz="4"/>
            </w:tcBorders>
            <w:shd w:val="clear" w:color="auto" w:fill="FFFFFF"/>
            <w:vAlign w:val="center"/>
          </w:tcPr>
          <w:p>
            <w:pPr>
              <w:pStyle w:val="Style16"/>
              <w:keepNext w:val="0"/>
              <w:keepLines w:val="0"/>
              <w:framePr w:w="10560" w:h="7632" w:hSpace="19" w:vSpace="250" w:wrap="notBeside" w:vAnchor="text" w:hAnchor="text" w:x="207" w:y="251"/>
              <w:widowControl w:val="0"/>
              <w:shd w:val="clear" w:color="auto" w:fill="auto"/>
              <w:bidi w:val="0"/>
              <w:spacing w:before="0" w:after="0" w:line="360" w:lineRule="auto"/>
              <w:ind w:left="0" w:right="200" w:firstLine="0"/>
              <w:jc w:val="right"/>
            </w:pPr>
            <w:r>
              <w:rPr>
                <w:color w:val="000000"/>
                <w:spacing w:val="0"/>
                <w:w w:val="100"/>
                <w:position w:val="0"/>
                <w:shd w:val="clear" w:color="auto" w:fill="auto"/>
                <w:lang w:val="pt-PT" w:eastAsia="pt-PT" w:bidi="pt-PT"/>
              </w:rPr>
              <w:t>Categoria Económica</w:t>
            </w:r>
          </w:p>
        </w:tc>
      </w:tr>
      <w:tr>
        <w:trPr>
          <w:trHeight w:val="288" w:hRule="exact"/>
        </w:trPr>
        <w:tc>
          <w:tcPr>
            <w:tcBorders>
              <w:top w:val="single" w:sz="4"/>
              <w:left w:val="single" w:sz="4"/>
            </w:tcBorders>
            <w:shd w:val="clear" w:color="auto" w:fill="FFFFFF"/>
            <w:vAlign w:val="center"/>
          </w:tcPr>
          <w:p>
            <w:pPr>
              <w:pStyle w:val="Style16"/>
              <w:keepNext w:val="0"/>
              <w:keepLines w:val="0"/>
              <w:framePr w:w="10560" w:h="7632" w:hSpace="19" w:vSpace="250" w:wrap="notBeside" w:vAnchor="text" w:hAnchor="text" w:x="207" w:y="251"/>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PT" w:eastAsia="pt-PT" w:bidi="pt-PT"/>
              </w:rPr>
              <w:t>3. 0. 00.00</w:t>
            </w:r>
          </w:p>
        </w:tc>
        <w:tc>
          <w:tcPr>
            <w:tcBorders>
              <w:top w:val="single" w:sz="4"/>
            </w:tcBorders>
            <w:shd w:val="clear" w:color="auto" w:fill="FFFFFF"/>
            <w:vAlign w:val="center"/>
          </w:tcPr>
          <w:p>
            <w:pPr>
              <w:pStyle w:val="Style16"/>
              <w:keepNext w:val="0"/>
              <w:keepLines w:val="0"/>
              <w:framePr w:w="10560" w:h="7632" w:hSpace="19" w:vSpace="250" w:wrap="notBeside" w:vAnchor="text" w:hAnchor="text" w:x="207" w:y="251"/>
              <w:widowControl w:val="0"/>
              <w:shd w:val="clear" w:color="auto" w:fill="auto"/>
              <w:bidi w:val="0"/>
              <w:spacing w:before="0" w:after="0" w:line="240" w:lineRule="auto"/>
              <w:ind w:left="0" w:right="0" w:firstLine="140"/>
              <w:jc w:val="left"/>
            </w:pPr>
            <w:r>
              <w:rPr>
                <w:color w:val="000000"/>
                <w:spacing w:val="0"/>
                <w:w w:val="100"/>
                <w:position w:val="0"/>
                <w:shd w:val="clear" w:color="auto" w:fill="auto"/>
                <w:lang w:val="pt-PT" w:eastAsia="pt-PT" w:bidi="pt-PT"/>
              </w:rPr>
              <w:t>DESPESAS CORRENTES</w:t>
            </w:r>
          </w:p>
        </w:tc>
        <w:tc>
          <w:tcPr>
            <w:tcBorders>
              <w:top w:val="single" w:sz="4"/>
              <w:left w:val="single" w:sz="4"/>
            </w:tcBorders>
            <w:shd w:val="clear" w:color="auto" w:fill="FFFFFF"/>
            <w:vAlign w:val="bottom"/>
          </w:tcPr>
          <w:p>
            <w:pPr>
              <w:pStyle w:val="Style16"/>
              <w:keepNext w:val="0"/>
              <w:keepLines w:val="0"/>
              <w:framePr w:w="10560" w:h="7632" w:hSpace="19" w:vSpace="250" w:wrap="notBeside" w:vAnchor="text" w:hAnchor="text" w:x="207" w:y="251"/>
              <w:widowControl w:val="0"/>
              <w:shd w:val="clear" w:color="auto" w:fill="auto"/>
              <w:bidi w:val="0"/>
              <w:spacing w:before="0" w:after="0" w:line="240" w:lineRule="auto"/>
              <w:ind w:left="0" w:right="400" w:firstLine="0"/>
              <w:jc w:val="right"/>
            </w:pPr>
            <w:r>
              <w:rPr>
                <w:color w:val="000000"/>
                <w:spacing w:val="0"/>
                <w:w w:val="100"/>
                <w:position w:val="0"/>
                <w:shd w:val="clear" w:color="auto" w:fill="auto"/>
                <w:lang w:val="pt-PT" w:eastAsia="pt-PT" w:bidi="pt-PT"/>
              </w:rPr>
              <w:t>0.000.000</w:t>
            </w:r>
          </w:p>
        </w:tc>
        <w:tc>
          <w:tcPr>
            <w:tcBorders>
              <w:top w:val="single" w:sz="4"/>
              <w:left w:val="single" w:sz="4"/>
            </w:tcBorders>
            <w:shd w:val="clear" w:color="auto" w:fill="FFFFFF"/>
            <w:vAlign w:val="top"/>
          </w:tcPr>
          <w:p>
            <w:pPr>
              <w:framePr w:w="10560" w:h="7632" w:hSpace="19" w:vSpace="250" w:wrap="notBeside" w:vAnchor="text" w:hAnchor="text" w:x="207" w:y="251"/>
              <w:widowControl w:val="0"/>
              <w:rPr>
                <w:sz w:val="10"/>
                <w:szCs w:val="10"/>
              </w:rPr>
            </w:pPr>
          </w:p>
        </w:tc>
        <w:tc>
          <w:tcPr>
            <w:tcBorders>
              <w:top w:val="single" w:sz="4"/>
              <w:left w:val="single" w:sz="4"/>
            </w:tcBorders>
            <w:shd w:val="clear" w:color="auto" w:fill="FFFFFF"/>
            <w:vAlign w:val="top"/>
          </w:tcPr>
          <w:p>
            <w:pPr>
              <w:framePr w:w="10560" w:h="7632" w:hSpace="19" w:vSpace="250" w:wrap="notBeside" w:vAnchor="text" w:hAnchor="text" w:x="207" w:y="251"/>
              <w:widowControl w:val="0"/>
              <w:rPr>
                <w:sz w:val="10"/>
                <w:szCs w:val="10"/>
              </w:rPr>
            </w:pPr>
          </w:p>
        </w:tc>
        <w:tc>
          <w:tcPr>
            <w:tcBorders>
              <w:top w:val="single" w:sz="4"/>
              <w:left w:val="single" w:sz="4"/>
            </w:tcBorders>
            <w:shd w:val="clear" w:color="auto" w:fill="FFFFFF"/>
            <w:vAlign w:val="top"/>
          </w:tcPr>
          <w:p>
            <w:pPr>
              <w:framePr w:w="10560" w:h="7632" w:hSpace="19" w:vSpace="250" w:wrap="notBeside" w:vAnchor="text" w:hAnchor="text" w:x="207" w:y="251"/>
              <w:widowControl w:val="0"/>
              <w:rPr>
                <w:sz w:val="10"/>
                <w:szCs w:val="10"/>
              </w:rPr>
            </w:pPr>
          </w:p>
        </w:tc>
        <w:tc>
          <w:tcPr>
            <w:tcBorders>
              <w:top w:val="single" w:sz="4"/>
              <w:left w:val="single" w:sz="4"/>
              <w:right w:val="single" w:sz="4"/>
            </w:tcBorders>
            <w:shd w:val="clear" w:color="auto" w:fill="FFFFFF"/>
            <w:vAlign w:val="center"/>
          </w:tcPr>
          <w:p>
            <w:pPr>
              <w:pStyle w:val="Style16"/>
              <w:keepNext w:val="0"/>
              <w:keepLines w:val="0"/>
              <w:framePr w:w="10560" w:h="7632" w:hSpace="19" w:vSpace="250" w:wrap="notBeside" w:vAnchor="text" w:hAnchor="text" w:x="207" w:y="251"/>
              <w:widowControl w:val="0"/>
              <w:shd w:val="clear" w:color="auto" w:fill="auto"/>
              <w:bidi w:val="0"/>
              <w:spacing w:before="0" w:after="0" w:line="240" w:lineRule="auto"/>
              <w:ind w:left="0" w:right="200" w:firstLine="0"/>
              <w:jc w:val="right"/>
            </w:pPr>
            <w:r>
              <w:rPr>
                <w:color w:val="000000"/>
                <w:spacing w:val="0"/>
                <w:w w:val="100"/>
                <w:position w:val="0"/>
                <w:shd w:val="clear" w:color="auto" w:fill="auto"/>
                <w:lang w:val="pt-PT" w:eastAsia="pt-PT" w:bidi="pt-PT"/>
              </w:rPr>
              <w:t>9.804 794,84</w:t>
            </w:r>
          </w:p>
        </w:tc>
      </w:tr>
      <w:tr>
        <w:trPr>
          <w:trHeight w:val="230" w:hRule="exact"/>
        </w:trPr>
        <w:tc>
          <w:tcPr>
            <w:tcBorders>
              <w:left w:val="single" w:sz="4"/>
            </w:tcBorders>
            <w:shd w:val="clear" w:color="auto" w:fill="FFFFFF"/>
            <w:vAlign w:val="center"/>
          </w:tcPr>
          <w:p>
            <w:pPr>
              <w:pStyle w:val="Style16"/>
              <w:keepNext w:val="0"/>
              <w:keepLines w:val="0"/>
              <w:framePr w:w="10560" w:h="7632" w:hSpace="19" w:vSpace="250" w:wrap="notBeside" w:vAnchor="text" w:hAnchor="text" w:x="207" w:y="251"/>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PT" w:eastAsia="pt-PT" w:bidi="pt-PT"/>
              </w:rPr>
              <w:t>3.1.00 00</w:t>
            </w:r>
          </w:p>
        </w:tc>
        <w:tc>
          <w:tcPr>
            <w:tcBorders/>
            <w:shd w:val="clear" w:color="auto" w:fill="FFFFFF"/>
            <w:vAlign w:val="center"/>
          </w:tcPr>
          <w:p>
            <w:pPr>
              <w:pStyle w:val="Style16"/>
              <w:keepNext w:val="0"/>
              <w:keepLines w:val="0"/>
              <w:framePr w:w="10560" w:h="7632" w:hSpace="19" w:vSpace="250" w:wrap="notBeside" w:vAnchor="text" w:hAnchor="text" w:x="207" w:y="251"/>
              <w:widowControl w:val="0"/>
              <w:shd w:val="clear" w:color="auto" w:fill="auto"/>
              <w:bidi w:val="0"/>
              <w:spacing w:before="0" w:after="0" w:line="240" w:lineRule="auto"/>
              <w:ind w:left="220" w:right="0" w:firstLine="20"/>
              <w:jc w:val="left"/>
            </w:pPr>
            <w:r>
              <w:rPr>
                <w:color w:val="000000"/>
                <w:spacing w:val="0"/>
                <w:w w:val="100"/>
                <w:position w:val="0"/>
                <w:shd w:val="clear" w:color="auto" w:fill="auto"/>
                <w:lang w:val="pt-PT" w:eastAsia="pt-PT" w:bidi="pt-PT"/>
              </w:rPr>
              <w:t>PESSOAL E ENCARGOS SOCIAIS</w:t>
            </w:r>
          </w:p>
        </w:tc>
        <w:tc>
          <w:tcPr>
            <w:tcBorders>
              <w:left w:val="single" w:sz="4"/>
            </w:tcBorders>
            <w:shd w:val="clear" w:color="auto" w:fill="FFFFFF"/>
            <w:vAlign w:val="center"/>
          </w:tcPr>
          <w:p>
            <w:pPr>
              <w:pStyle w:val="Style16"/>
              <w:keepNext w:val="0"/>
              <w:keepLines w:val="0"/>
              <w:framePr w:w="10560" w:h="7632" w:hSpace="19" w:vSpace="250" w:wrap="notBeside" w:vAnchor="text" w:hAnchor="text" w:x="207" w:y="251"/>
              <w:widowControl w:val="0"/>
              <w:shd w:val="clear" w:color="auto" w:fill="auto"/>
              <w:bidi w:val="0"/>
              <w:spacing w:before="0" w:after="0" w:line="240" w:lineRule="auto"/>
              <w:ind w:left="0" w:right="400" w:firstLine="0"/>
              <w:jc w:val="right"/>
            </w:pPr>
            <w:r>
              <w:rPr>
                <w:color w:val="000000"/>
                <w:spacing w:val="0"/>
                <w:w w:val="100"/>
                <w:position w:val="0"/>
                <w:shd w:val="clear" w:color="auto" w:fill="auto"/>
                <w:lang w:val="pt-PT" w:eastAsia="pt-PT" w:bidi="pt-PT"/>
              </w:rPr>
              <w:t>0.000.000</w:t>
            </w:r>
          </w:p>
        </w:tc>
        <w:tc>
          <w:tcPr>
            <w:tcBorders>
              <w:left w:val="single" w:sz="4"/>
            </w:tcBorders>
            <w:shd w:val="clear" w:color="auto" w:fill="FFFFFF"/>
            <w:vAlign w:val="top"/>
          </w:tcPr>
          <w:p>
            <w:pPr>
              <w:framePr w:w="10560" w:h="7632" w:hSpace="19" w:vSpace="250" w:wrap="notBeside" w:vAnchor="text" w:hAnchor="text" w:x="207" w:y="251"/>
              <w:widowControl w:val="0"/>
              <w:rPr>
                <w:sz w:val="10"/>
                <w:szCs w:val="10"/>
              </w:rPr>
            </w:pPr>
          </w:p>
        </w:tc>
        <w:tc>
          <w:tcPr>
            <w:tcBorders>
              <w:left w:val="single" w:sz="4"/>
            </w:tcBorders>
            <w:shd w:val="clear" w:color="auto" w:fill="FFFFFF"/>
            <w:vAlign w:val="top"/>
          </w:tcPr>
          <w:p>
            <w:pPr>
              <w:framePr w:w="10560" w:h="7632" w:hSpace="19" w:vSpace="250" w:wrap="notBeside" w:vAnchor="text" w:hAnchor="text" w:x="207" w:y="251"/>
              <w:widowControl w:val="0"/>
              <w:rPr>
                <w:sz w:val="10"/>
                <w:szCs w:val="10"/>
              </w:rPr>
            </w:pPr>
          </w:p>
        </w:tc>
        <w:tc>
          <w:tcPr>
            <w:tcBorders>
              <w:left w:val="single" w:sz="4"/>
            </w:tcBorders>
            <w:shd w:val="clear" w:color="auto" w:fill="FFFFFF"/>
            <w:vAlign w:val="center"/>
          </w:tcPr>
          <w:p>
            <w:pPr>
              <w:pStyle w:val="Style16"/>
              <w:keepNext w:val="0"/>
              <w:keepLines w:val="0"/>
              <w:framePr w:w="10560" w:h="7632" w:hSpace="19" w:vSpace="250" w:wrap="notBeside" w:vAnchor="text" w:hAnchor="text" w:x="207" w:y="251"/>
              <w:widowControl w:val="0"/>
              <w:shd w:val="clear" w:color="auto" w:fill="auto"/>
              <w:bidi w:val="0"/>
              <w:spacing w:before="0" w:after="0" w:line="240" w:lineRule="auto"/>
              <w:ind w:left="40" w:right="0" w:firstLine="0"/>
              <w:jc w:val="center"/>
            </w:pPr>
            <w:r>
              <w:rPr>
                <w:color w:val="000000"/>
                <w:spacing w:val="0"/>
                <w:w w:val="100"/>
                <w:position w:val="0"/>
                <w:shd w:val="clear" w:color="auto" w:fill="auto"/>
                <w:lang w:val="pt-PT" w:eastAsia="pt-PT" w:bidi="pt-PT"/>
              </w:rPr>
              <w:t>2.730.314,65</w:t>
            </w:r>
          </w:p>
        </w:tc>
        <w:tc>
          <w:tcPr>
            <w:tcBorders>
              <w:left w:val="single" w:sz="4"/>
              <w:right w:val="single" w:sz="4"/>
            </w:tcBorders>
            <w:shd w:val="clear" w:color="auto" w:fill="FFFFFF"/>
            <w:vAlign w:val="top"/>
          </w:tcPr>
          <w:p>
            <w:pPr>
              <w:framePr w:w="10560" w:h="7632" w:hSpace="19" w:vSpace="250" w:wrap="notBeside" w:vAnchor="text" w:hAnchor="text" w:x="207" w:y="251"/>
              <w:widowControl w:val="0"/>
              <w:rPr>
                <w:sz w:val="10"/>
                <w:szCs w:val="10"/>
              </w:rPr>
            </w:pPr>
          </w:p>
        </w:tc>
      </w:tr>
      <w:tr>
        <w:trPr>
          <w:trHeight w:val="221" w:hRule="exact"/>
        </w:trPr>
        <w:tc>
          <w:tcPr>
            <w:tcBorders>
              <w:left w:val="single" w:sz="4"/>
            </w:tcBorders>
            <w:shd w:val="clear" w:color="auto" w:fill="FFFFFF"/>
            <w:vAlign w:val="center"/>
          </w:tcPr>
          <w:p>
            <w:pPr>
              <w:pStyle w:val="Style16"/>
              <w:keepNext w:val="0"/>
              <w:keepLines w:val="0"/>
              <w:framePr w:w="10560" w:h="7632" w:hSpace="19" w:vSpace="250" w:wrap="notBeside" w:vAnchor="text" w:hAnchor="text" w:x="207" w:y="251"/>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PT" w:eastAsia="pt-PT" w:bidi="pt-PT"/>
              </w:rPr>
              <w:t>3.1. 90 00</w:t>
            </w:r>
          </w:p>
        </w:tc>
        <w:tc>
          <w:tcPr>
            <w:tcBorders/>
            <w:shd w:val="clear" w:color="auto" w:fill="FFFFFF"/>
            <w:vAlign w:val="center"/>
          </w:tcPr>
          <w:p>
            <w:pPr>
              <w:pStyle w:val="Style16"/>
              <w:keepNext w:val="0"/>
              <w:keepLines w:val="0"/>
              <w:framePr w:w="10560" w:h="7632" w:hSpace="19" w:vSpace="250" w:wrap="notBeside" w:vAnchor="text" w:hAnchor="text" w:x="207" w:y="251"/>
              <w:widowControl w:val="0"/>
              <w:shd w:val="clear" w:color="auto" w:fill="auto"/>
              <w:bidi w:val="0"/>
              <w:spacing w:before="0" w:after="0" w:line="240" w:lineRule="auto"/>
              <w:ind w:left="220" w:right="0" w:firstLine="20"/>
              <w:jc w:val="left"/>
            </w:pPr>
            <w:r>
              <w:rPr>
                <w:color w:val="000000"/>
                <w:spacing w:val="0"/>
                <w:w w:val="100"/>
                <w:position w:val="0"/>
                <w:shd w:val="clear" w:color="auto" w:fill="auto"/>
                <w:lang w:val="pt-PT" w:eastAsia="pt-PT" w:bidi="pt-PT"/>
              </w:rPr>
              <w:t>APLICAÇÕES DIRETAS</w:t>
            </w:r>
          </w:p>
        </w:tc>
        <w:tc>
          <w:tcPr>
            <w:tcBorders>
              <w:left w:val="single" w:sz="4"/>
            </w:tcBorders>
            <w:shd w:val="clear" w:color="auto" w:fill="FFFFFF"/>
            <w:vAlign w:val="bottom"/>
          </w:tcPr>
          <w:p>
            <w:pPr>
              <w:pStyle w:val="Style16"/>
              <w:keepNext w:val="0"/>
              <w:keepLines w:val="0"/>
              <w:framePr w:w="10560" w:h="7632" w:hSpace="19" w:vSpace="250" w:wrap="notBeside" w:vAnchor="text" w:hAnchor="text" w:x="207" w:y="251"/>
              <w:widowControl w:val="0"/>
              <w:shd w:val="clear" w:color="auto" w:fill="auto"/>
              <w:bidi w:val="0"/>
              <w:spacing w:before="0" w:after="0" w:line="240" w:lineRule="auto"/>
              <w:ind w:left="0" w:right="400" w:firstLine="0"/>
              <w:jc w:val="right"/>
            </w:pPr>
            <w:r>
              <w:rPr>
                <w:color w:val="000000"/>
                <w:spacing w:val="0"/>
                <w:w w:val="100"/>
                <w:position w:val="0"/>
                <w:shd w:val="clear" w:color="auto" w:fill="auto"/>
                <w:lang w:val="pt-PT" w:eastAsia="pt-PT" w:bidi="pt-PT"/>
              </w:rPr>
              <w:t>0.000.000</w:t>
            </w:r>
          </w:p>
        </w:tc>
        <w:tc>
          <w:tcPr>
            <w:tcBorders>
              <w:left w:val="single" w:sz="4"/>
            </w:tcBorders>
            <w:shd w:val="clear" w:color="auto" w:fill="FFFFFF"/>
            <w:vAlign w:val="top"/>
          </w:tcPr>
          <w:p>
            <w:pPr>
              <w:framePr w:w="10560" w:h="7632" w:hSpace="19" w:vSpace="250" w:wrap="notBeside" w:vAnchor="text" w:hAnchor="text" w:x="207" w:y="251"/>
              <w:widowControl w:val="0"/>
              <w:rPr>
                <w:sz w:val="10"/>
                <w:szCs w:val="10"/>
              </w:rPr>
            </w:pPr>
          </w:p>
        </w:tc>
        <w:tc>
          <w:tcPr>
            <w:tcBorders>
              <w:left w:val="single" w:sz="4"/>
            </w:tcBorders>
            <w:shd w:val="clear" w:color="auto" w:fill="FFFFFF"/>
            <w:vAlign w:val="center"/>
          </w:tcPr>
          <w:p>
            <w:pPr>
              <w:pStyle w:val="Style16"/>
              <w:keepNext w:val="0"/>
              <w:keepLines w:val="0"/>
              <w:framePr w:w="10560" w:h="7632" w:hSpace="19" w:vSpace="250" w:wrap="notBeside" w:vAnchor="text" w:hAnchor="text" w:x="207" w:y="251"/>
              <w:widowControl w:val="0"/>
              <w:shd w:val="clear" w:color="auto" w:fill="auto"/>
              <w:bidi w:val="0"/>
              <w:spacing w:before="0" w:after="0" w:line="240" w:lineRule="auto"/>
              <w:ind w:left="0" w:right="0" w:firstLine="0"/>
              <w:jc w:val="right"/>
            </w:pPr>
            <w:r>
              <w:rPr>
                <w:color w:val="000000"/>
                <w:spacing w:val="0"/>
                <w:w w:val="100"/>
                <w:position w:val="0"/>
                <w:shd w:val="clear" w:color="auto" w:fill="auto"/>
                <w:lang w:val="pt-PT" w:eastAsia="pt-PT" w:bidi="pt-PT"/>
              </w:rPr>
              <w:t>2.460 469.52</w:t>
            </w:r>
          </w:p>
        </w:tc>
        <w:tc>
          <w:tcPr>
            <w:tcBorders>
              <w:left w:val="single" w:sz="4"/>
            </w:tcBorders>
            <w:shd w:val="clear" w:color="auto" w:fill="FFFFFF"/>
            <w:vAlign w:val="top"/>
          </w:tcPr>
          <w:p>
            <w:pPr>
              <w:framePr w:w="10560" w:h="7632" w:hSpace="19" w:vSpace="250" w:wrap="notBeside" w:vAnchor="text" w:hAnchor="text" w:x="207" w:y="251"/>
              <w:widowControl w:val="0"/>
              <w:rPr>
                <w:sz w:val="10"/>
                <w:szCs w:val="10"/>
              </w:rPr>
            </w:pPr>
          </w:p>
        </w:tc>
        <w:tc>
          <w:tcPr>
            <w:tcBorders>
              <w:left w:val="single" w:sz="4"/>
              <w:right w:val="single" w:sz="4"/>
            </w:tcBorders>
            <w:shd w:val="clear" w:color="auto" w:fill="FFFFFF"/>
            <w:vAlign w:val="top"/>
          </w:tcPr>
          <w:p>
            <w:pPr>
              <w:framePr w:w="10560" w:h="7632" w:hSpace="19" w:vSpace="250" w:wrap="notBeside" w:vAnchor="text" w:hAnchor="text" w:x="207" w:y="251"/>
              <w:widowControl w:val="0"/>
              <w:rPr>
                <w:sz w:val="10"/>
                <w:szCs w:val="10"/>
              </w:rPr>
            </w:pPr>
          </w:p>
        </w:tc>
      </w:tr>
      <w:tr>
        <w:trPr>
          <w:trHeight w:val="221" w:hRule="exact"/>
        </w:trPr>
        <w:tc>
          <w:tcPr>
            <w:tcBorders>
              <w:left w:val="single" w:sz="4"/>
            </w:tcBorders>
            <w:shd w:val="clear" w:color="auto" w:fill="FFFFFF"/>
            <w:vAlign w:val="top"/>
          </w:tcPr>
          <w:p>
            <w:pPr>
              <w:pStyle w:val="Style16"/>
              <w:keepNext w:val="0"/>
              <w:keepLines w:val="0"/>
              <w:framePr w:w="10560" w:h="7632" w:hSpace="19" w:vSpace="250" w:wrap="notBeside" w:vAnchor="text" w:hAnchor="text" w:x="207" w:y="251"/>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PT" w:eastAsia="pt-PT" w:bidi="pt-PT"/>
              </w:rPr>
              <w:t>3.1. 90 04</w:t>
            </w:r>
          </w:p>
        </w:tc>
        <w:tc>
          <w:tcPr>
            <w:tcBorders/>
            <w:shd w:val="clear" w:color="auto" w:fill="FFFFFF"/>
            <w:vAlign w:val="top"/>
          </w:tcPr>
          <w:p>
            <w:pPr>
              <w:pStyle w:val="Style16"/>
              <w:keepNext w:val="0"/>
              <w:keepLines w:val="0"/>
              <w:framePr w:w="10560" w:h="7632" w:hSpace="19" w:vSpace="250" w:wrap="notBeside" w:vAnchor="text" w:hAnchor="text" w:x="207" w:y="251"/>
              <w:widowControl w:val="0"/>
              <w:shd w:val="clear" w:color="auto" w:fill="auto"/>
              <w:bidi w:val="0"/>
              <w:spacing w:before="0" w:after="0" w:line="240" w:lineRule="auto"/>
              <w:ind w:left="360" w:right="0" w:firstLine="20"/>
              <w:jc w:val="left"/>
            </w:pPr>
            <w:r>
              <w:rPr>
                <w:color w:val="000000"/>
                <w:spacing w:val="0"/>
                <w:w w:val="100"/>
                <w:position w:val="0"/>
                <w:shd w:val="clear" w:color="auto" w:fill="auto"/>
                <w:lang w:val="pt-PT" w:eastAsia="pt-PT" w:bidi="pt-PT"/>
              </w:rPr>
              <w:t>CONTRATAÇÃO POR TEMPO DETERMINADO</w:t>
            </w:r>
          </w:p>
        </w:tc>
        <w:tc>
          <w:tcPr>
            <w:tcBorders>
              <w:left w:val="single" w:sz="4"/>
            </w:tcBorders>
            <w:shd w:val="clear" w:color="auto" w:fill="FFFFFF"/>
            <w:vAlign w:val="top"/>
          </w:tcPr>
          <w:p>
            <w:pPr>
              <w:pStyle w:val="Style16"/>
              <w:keepNext w:val="0"/>
              <w:keepLines w:val="0"/>
              <w:framePr w:w="10560" w:h="7632" w:hSpace="19" w:vSpace="250" w:wrap="notBeside" w:vAnchor="text" w:hAnchor="text" w:x="207" w:y="251"/>
              <w:widowControl w:val="0"/>
              <w:shd w:val="clear" w:color="auto" w:fill="auto"/>
              <w:bidi w:val="0"/>
              <w:spacing w:before="0" w:after="0" w:line="240" w:lineRule="auto"/>
              <w:ind w:left="0" w:right="400" w:firstLine="0"/>
              <w:jc w:val="right"/>
            </w:pPr>
            <w:r>
              <w:rPr>
                <w:color w:val="000000"/>
                <w:spacing w:val="0"/>
                <w:w w:val="100"/>
                <w:position w:val="0"/>
                <w:shd w:val="clear" w:color="auto" w:fill="auto"/>
                <w:lang w:val="pt-PT" w:eastAsia="pt-PT" w:bidi="pt-PT"/>
              </w:rPr>
              <w:t>1 500.0000</w:t>
            </w:r>
          </w:p>
        </w:tc>
        <w:tc>
          <w:tcPr>
            <w:tcBorders>
              <w:left w:val="single" w:sz="4"/>
            </w:tcBorders>
            <w:shd w:val="clear" w:color="auto" w:fill="FFFFFF"/>
            <w:vAlign w:val="top"/>
          </w:tcPr>
          <w:p>
            <w:pPr>
              <w:pStyle w:val="Style16"/>
              <w:keepNext w:val="0"/>
              <w:keepLines w:val="0"/>
              <w:framePr w:w="10560" w:h="7632" w:hSpace="19" w:vSpace="250" w:wrap="notBeside" w:vAnchor="text" w:hAnchor="text" w:x="207" w:y="251"/>
              <w:widowControl w:val="0"/>
              <w:shd w:val="clear" w:color="auto" w:fill="auto"/>
              <w:bidi w:val="0"/>
              <w:spacing w:before="0" w:after="0" w:line="240" w:lineRule="auto"/>
              <w:ind w:left="0" w:right="0" w:firstLine="0"/>
              <w:jc w:val="right"/>
            </w:pPr>
            <w:r>
              <w:rPr>
                <w:color w:val="000000"/>
                <w:spacing w:val="0"/>
                <w:w w:val="100"/>
                <w:position w:val="0"/>
                <w:shd w:val="clear" w:color="auto" w:fill="auto"/>
                <w:lang w:val="pt-PT" w:eastAsia="pt-PT" w:bidi="pt-PT"/>
              </w:rPr>
              <w:t>563.259.77</w:t>
            </w:r>
          </w:p>
        </w:tc>
        <w:tc>
          <w:tcPr>
            <w:tcBorders>
              <w:left w:val="single" w:sz="4"/>
            </w:tcBorders>
            <w:shd w:val="clear" w:color="auto" w:fill="FFFFFF"/>
            <w:vAlign w:val="top"/>
          </w:tcPr>
          <w:p>
            <w:pPr>
              <w:framePr w:w="10560" w:h="7632" w:hSpace="19" w:vSpace="250" w:wrap="notBeside" w:vAnchor="text" w:hAnchor="text" w:x="207" w:y="251"/>
              <w:widowControl w:val="0"/>
              <w:rPr>
                <w:sz w:val="10"/>
                <w:szCs w:val="10"/>
              </w:rPr>
            </w:pPr>
          </w:p>
        </w:tc>
        <w:tc>
          <w:tcPr>
            <w:tcBorders>
              <w:left w:val="single" w:sz="4"/>
            </w:tcBorders>
            <w:shd w:val="clear" w:color="auto" w:fill="FFFFFF"/>
            <w:vAlign w:val="top"/>
          </w:tcPr>
          <w:p>
            <w:pPr>
              <w:framePr w:w="10560" w:h="7632" w:hSpace="19" w:vSpace="250" w:wrap="notBeside" w:vAnchor="text" w:hAnchor="text" w:x="207" w:y="251"/>
              <w:widowControl w:val="0"/>
              <w:rPr>
                <w:sz w:val="10"/>
                <w:szCs w:val="10"/>
              </w:rPr>
            </w:pPr>
          </w:p>
        </w:tc>
        <w:tc>
          <w:tcPr>
            <w:tcBorders>
              <w:left w:val="single" w:sz="4"/>
              <w:right w:val="single" w:sz="4"/>
            </w:tcBorders>
            <w:shd w:val="clear" w:color="auto" w:fill="FFFFFF"/>
            <w:vAlign w:val="top"/>
          </w:tcPr>
          <w:p>
            <w:pPr>
              <w:framePr w:w="10560" w:h="7632" w:hSpace="19" w:vSpace="250" w:wrap="notBeside" w:vAnchor="text" w:hAnchor="text" w:x="207" w:y="251"/>
              <w:widowControl w:val="0"/>
              <w:rPr>
                <w:sz w:val="10"/>
                <w:szCs w:val="10"/>
              </w:rPr>
            </w:pPr>
          </w:p>
        </w:tc>
      </w:tr>
      <w:tr>
        <w:trPr>
          <w:trHeight w:val="221" w:hRule="exact"/>
        </w:trPr>
        <w:tc>
          <w:tcPr>
            <w:tcBorders>
              <w:left w:val="single" w:sz="4"/>
            </w:tcBorders>
            <w:shd w:val="clear" w:color="auto" w:fill="FFFFFF"/>
            <w:vAlign w:val="top"/>
          </w:tcPr>
          <w:p>
            <w:pPr>
              <w:pStyle w:val="Style16"/>
              <w:keepNext w:val="0"/>
              <w:keepLines w:val="0"/>
              <w:framePr w:w="10560" w:h="7632" w:hSpace="19" w:vSpace="250" w:wrap="notBeside" w:vAnchor="text" w:hAnchor="text" w:x="207" w:y="251"/>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PT" w:eastAsia="pt-PT" w:bidi="pt-PT"/>
              </w:rPr>
              <w:t>3 1.90 11</w:t>
            </w:r>
          </w:p>
        </w:tc>
        <w:tc>
          <w:tcPr>
            <w:tcBorders/>
            <w:shd w:val="clear" w:color="auto" w:fill="FFFFFF"/>
            <w:vAlign w:val="top"/>
          </w:tcPr>
          <w:p>
            <w:pPr>
              <w:pStyle w:val="Style16"/>
              <w:keepNext w:val="0"/>
              <w:keepLines w:val="0"/>
              <w:framePr w:w="10560" w:h="7632" w:hSpace="19" w:vSpace="250" w:wrap="notBeside" w:vAnchor="text" w:hAnchor="text" w:x="207" w:y="251"/>
              <w:widowControl w:val="0"/>
              <w:shd w:val="clear" w:color="auto" w:fill="auto"/>
              <w:bidi w:val="0"/>
              <w:spacing w:before="0" w:after="0" w:line="240" w:lineRule="auto"/>
              <w:ind w:left="360" w:right="0" w:firstLine="20"/>
              <w:jc w:val="left"/>
            </w:pPr>
            <w:r>
              <w:rPr>
                <w:color w:val="000000"/>
                <w:spacing w:val="0"/>
                <w:w w:val="100"/>
                <w:position w:val="0"/>
                <w:shd w:val="clear" w:color="auto" w:fill="auto"/>
                <w:lang w:val="pt-PT" w:eastAsia="pt-PT" w:bidi="pt-PT"/>
              </w:rPr>
              <w:t>VENCIMENTOS E VANTAGENS FIXAS - PESSOAL CIVIL</w:t>
            </w:r>
          </w:p>
        </w:tc>
        <w:tc>
          <w:tcPr>
            <w:tcBorders>
              <w:left w:val="single" w:sz="4"/>
            </w:tcBorders>
            <w:shd w:val="clear" w:color="auto" w:fill="FFFFFF"/>
            <w:vAlign w:val="top"/>
          </w:tcPr>
          <w:p>
            <w:pPr>
              <w:pStyle w:val="Style16"/>
              <w:keepNext w:val="0"/>
              <w:keepLines w:val="0"/>
              <w:framePr w:w="10560" w:h="7632" w:hSpace="19" w:vSpace="250" w:wrap="notBeside" w:vAnchor="text" w:hAnchor="text" w:x="207" w:y="251"/>
              <w:widowControl w:val="0"/>
              <w:shd w:val="clear" w:color="auto" w:fill="auto"/>
              <w:bidi w:val="0"/>
              <w:spacing w:before="0" w:after="0" w:line="240" w:lineRule="auto"/>
              <w:ind w:left="0" w:right="400" w:firstLine="0"/>
              <w:jc w:val="right"/>
            </w:pPr>
            <w:r>
              <w:rPr>
                <w:color w:val="000000"/>
                <w:spacing w:val="0"/>
                <w:w w:val="100"/>
                <w:position w:val="0"/>
                <w:shd w:val="clear" w:color="auto" w:fill="auto"/>
                <w:lang w:val="pt-PT" w:eastAsia="pt-PT" w:bidi="pt-PT"/>
              </w:rPr>
              <w:t>1.500.0000</w:t>
            </w:r>
          </w:p>
        </w:tc>
        <w:tc>
          <w:tcPr>
            <w:tcBorders>
              <w:left w:val="single" w:sz="4"/>
            </w:tcBorders>
            <w:shd w:val="clear" w:color="auto" w:fill="FFFFFF"/>
            <w:vAlign w:val="top"/>
          </w:tcPr>
          <w:p>
            <w:pPr>
              <w:pStyle w:val="Style16"/>
              <w:keepNext w:val="0"/>
              <w:keepLines w:val="0"/>
              <w:framePr w:w="10560" w:h="7632" w:hSpace="19" w:vSpace="250" w:wrap="notBeside" w:vAnchor="text" w:hAnchor="text" w:x="207" w:y="251"/>
              <w:widowControl w:val="0"/>
              <w:shd w:val="clear" w:color="auto" w:fill="auto"/>
              <w:bidi w:val="0"/>
              <w:spacing w:before="0" w:after="0" w:line="240" w:lineRule="auto"/>
              <w:ind w:left="0" w:right="0" w:firstLine="0"/>
              <w:jc w:val="right"/>
            </w:pPr>
            <w:r>
              <w:rPr>
                <w:color w:val="000000"/>
                <w:spacing w:val="0"/>
                <w:w w:val="100"/>
                <w:position w:val="0"/>
                <w:shd w:val="clear" w:color="auto" w:fill="auto"/>
                <w:lang w:val="pt-PT" w:eastAsia="pt-PT" w:bidi="pt-PT"/>
              </w:rPr>
              <w:t>1 644 908,26</w:t>
            </w:r>
          </w:p>
        </w:tc>
        <w:tc>
          <w:tcPr>
            <w:tcBorders>
              <w:left w:val="single" w:sz="4"/>
            </w:tcBorders>
            <w:shd w:val="clear" w:color="auto" w:fill="FFFFFF"/>
            <w:vAlign w:val="top"/>
          </w:tcPr>
          <w:p>
            <w:pPr>
              <w:framePr w:w="10560" w:h="7632" w:hSpace="19" w:vSpace="250" w:wrap="notBeside" w:vAnchor="text" w:hAnchor="text" w:x="207" w:y="251"/>
              <w:widowControl w:val="0"/>
              <w:rPr>
                <w:sz w:val="10"/>
                <w:szCs w:val="10"/>
              </w:rPr>
            </w:pPr>
          </w:p>
        </w:tc>
        <w:tc>
          <w:tcPr>
            <w:tcBorders>
              <w:left w:val="single" w:sz="4"/>
            </w:tcBorders>
            <w:shd w:val="clear" w:color="auto" w:fill="FFFFFF"/>
            <w:vAlign w:val="top"/>
          </w:tcPr>
          <w:p>
            <w:pPr>
              <w:framePr w:w="10560" w:h="7632" w:hSpace="19" w:vSpace="250" w:wrap="notBeside" w:vAnchor="text" w:hAnchor="text" w:x="207" w:y="251"/>
              <w:widowControl w:val="0"/>
              <w:rPr>
                <w:sz w:val="10"/>
                <w:szCs w:val="10"/>
              </w:rPr>
            </w:pPr>
          </w:p>
        </w:tc>
        <w:tc>
          <w:tcPr>
            <w:tcBorders>
              <w:left w:val="single" w:sz="4"/>
              <w:right w:val="single" w:sz="4"/>
            </w:tcBorders>
            <w:shd w:val="clear" w:color="auto" w:fill="FFFFFF"/>
            <w:vAlign w:val="top"/>
          </w:tcPr>
          <w:p>
            <w:pPr>
              <w:framePr w:w="10560" w:h="7632" w:hSpace="19" w:vSpace="250" w:wrap="notBeside" w:vAnchor="text" w:hAnchor="text" w:x="207" w:y="251"/>
              <w:widowControl w:val="0"/>
              <w:rPr>
                <w:sz w:val="10"/>
                <w:szCs w:val="10"/>
              </w:rPr>
            </w:pPr>
          </w:p>
        </w:tc>
      </w:tr>
      <w:tr>
        <w:trPr>
          <w:trHeight w:val="221" w:hRule="exact"/>
        </w:trPr>
        <w:tc>
          <w:tcPr>
            <w:tcBorders>
              <w:left w:val="single" w:sz="4"/>
            </w:tcBorders>
            <w:shd w:val="clear" w:color="auto" w:fill="FFFFFF"/>
            <w:vAlign w:val="bottom"/>
          </w:tcPr>
          <w:p>
            <w:pPr>
              <w:pStyle w:val="Style16"/>
              <w:keepNext w:val="0"/>
              <w:keepLines w:val="0"/>
              <w:framePr w:w="10560" w:h="7632" w:hSpace="19" w:vSpace="250" w:wrap="notBeside" w:vAnchor="text" w:hAnchor="text" w:x="207" w:y="251"/>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PT" w:eastAsia="pt-PT" w:bidi="pt-PT"/>
              </w:rPr>
              <w:t>3 1. 90.13</w:t>
            </w:r>
          </w:p>
        </w:tc>
        <w:tc>
          <w:tcPr>
            <w:tcBorders/>
            <w:shd w:val="clear" w:color="auto" w:fill="FFFFFF"/>
            <w:vAlign w:val="bottom"/>
          </w:tcPr>
          <w:p>
            <w:pPr>
              <w:pStyle w:val="Style16"/>
              <w:keepNext w:val="0"/>
              <w:keepLines w:val="0"/>
              <w:framePr w:w="10560" w:h="7632" w:hSpace="19" w:vSpace="250" w:wrap="notBeside" w:vAnchor="text" w:hAnchor="text" w:x="207" w:y="251"/>
              <w:widowControl w:val="0"/>
              <w:shd w:val="clear" w:color="auto" w:fill="auto"/>
              <w:bidi w:val="0"/>
              <w:spacing w:before="0" w:after="0" w:line="240" w:lineRule="auto"/>
              <w:ind w:left="360" w:right="0" w:firstLine="20"/>
              <w:jc w:val="left"/>
            </w:pPr>
            <w:r>
              <w:rPr>
                <w:color w:val="000000"/>
                <w:spacing w:val="0"/>
                <w:w w:val="100"/>
                <w:position w:val="0"/>
                <w:shd w:val="clear" w:color="auto" w:fill="auto"/>
                <w:lang w:val="pt-PT" w:eastAsia="pt-PT" w:bidi="pt-PT"/>
              </w:rPr>
              <w:t>OBRIGAÇÕES PATRONAIS</w:t>
            </w:r>
          </w:p>
        </w:tc>
        <w:tc>
          <w:tcPr>
            <w:tcBorders>
              <w:left w:val="single" w:sz="4"/>
            </w:tcBorders>
            <w:shd w:val="clear" w:color="auto" w:fill="FFFFFF"/>
            <w:vAlign w:val="bottom"/>
          </w:tcPr>
          <w:p>
            <w:pPr>
              <w:pStyle w:val="Style16"/>
              <w:keepNext w:val="0"/>
              <w:keepLines w:val="0"/>
              <w:framePr w:w="10560" w:h="7632" w:hSpace="19" w:vSpace="250" w:wrap="notBeside" w:vAnchor="text" w:hAnchor="text" w:x="207" w:y="251"/>
              <w:widowControl w:val="0"/>
              <w:shd w:val="clear" w:color="auto" w:fill="auto"/>
              <w:bidi w:val="0"/>
              <w:spacing w:before="0" w:after="0" w:line="240" w:lineRule="auto"/>
              <w:ind w:left="0" w:right="400" w:firstLine="0"/>
              <w:jc w:val="right"/>
            </w:pPr>
            <w:r>
              <w:rPr>
                <w:color w:val="000000"/>
                <w:spacing w:val="0"/>
                <w:w w:val="100"/>
                <w:position w:val="0"/>
                <w:shd w:val="clear" w:color="auto" w:fill="auto"/>
                <w:lang w:val="pt-PT" w:eastAsia="pt-PT" w:bidi="pt-PT"/>
              </w:rPr>
              <w:t>1.500.0000</w:t>
            </w:r>
          </w:p>
        </w:tc>
        <w:tc>
          <w:tcPr>
            <w:tcBorders>
              <w:left w:val="single" w:sz="4"/>
            </w:tcBorders>
            <w:shd w:val="clear" w:color="auto" w:fill="FFFFFF"/>
            <w:vAlign w:val="bottom"/>
          </w:tcPr>
          <w:p>
            <w:pPr>
              <w:pStyle w:val="Style16"/>
              <w:keepNext w:val="0"/>
              <w:keepLines w:val="0"/>
              <w:framePr w:w="10560" w:h="7632" w:hSpace="19" w:vSpace="250" w:wrap="notBeside" w:vAnchor="text" w:hAnchor="text" w:x="207" w:y="251"/>
              <w:widowControl w:val="0"/>
              <w:shd w:val="clear" w:color="auto" w:fill="auto"/>
              <w:bidi w:val="0"/>
              <w:spacing w:before="0" w:after="0" w:line="240" w:lineRule="auto"/>
              <w:ind w:left="0" w:right="0" w:firstLine="0"/>
              <w:jc w:val="right"/>
            </w:pPr>
            <w:r>
              <w:rPr>
                <w:color w:val="000000"/>
                <w:spacing w:val="0"/>
                <w:w w:val="100"/>
                <w:position w:val="0"/>
                <w:shd w:val="clear" w:color="auto" w:fill="auto"/>
                <w:lang w:val="pt-PT" w:eastAsia="pt-PT" w:bidi="pt-PT"/>
              </w:rPr>
              <w:t>144.363.43</w:t>
            </w:r>
          </w:p>
        </w:tc>
        <w:tc>
          <w:tcPr>
            <w:tcBorders>
              <w:left w:val="single" w:sz="4"/>
            </w:tcBorders>
            <w:shd w:val="clear" w:color="auto" w:fill="FFFFFF"/>
            <w:vAlign w:val="top"/>
          </w:tcPr>
          <w:p>
            <w:pPr>
              <w:framePr w:w="10560" w:h="7632" w:hSpace="19" w:vSpace="250" w:wrap="notBeside" w:vAnchor="text" w:hAnchor="text" w:x="207" w:y="251"/>
              <w:widowControl w:val="0"/>
              <w:rPr>
                <w:sz w:val="10"/>
                <w:szCs w:val="10"/>
              </w:rPr>
            </w:pPr>
          </w:p>
        </w:tc>
        <w:tc>
          <w:tcPr>
            <w:tcBorders>
              <w:left w:val="single" w:sz="4"/>
            </w:tcBorders>
            <w:shd w:val="clear" w:color="auto" w:fill="FFFFFF"/>
            <w:vAlign w:val="top"/>
          </w:tcPr>
          <w:p>
            <w:pPr>
              <w:framePr w:w="10560" w:h="7632" w:hSpace="19" w:vSpace="250" w:wrap="notBeside" w:vAnchor="text" w:hAnchor="text" w:x="207" w:y="251"/>
              <w:widowControl w:val="0"/>
              <w:rPr>
                <w:sz w:val="10"/>
                <w:szCs w:val="10"/>
              </w:rPr>
            </w:pPr>
          </w:p>
        </w:tc>
        <w:tc>
          <w:tcPr>
            <w:tcBorders>
              <w:left w:val="single" w:sz="4"/>
              <w:right w:val="single" w:sz="4"/>
            </w:tcBorders>
            <w:shd w:val="clear" w:color="auto" w:fill="FFFFFF"/>
            <w:vAlign w:val="top"/>
          </w:tcPr>
          <w:p>
            <w:pPr>
              <w:framePr w:w="10560" w:h="7632" w:hSpace="19" w:vSpace="250" w:wrap="notBeside" w:vAnchor="text" w:hAnchor="text" w:x="207" w:y="251"/>
              <w:widowControl w:val="0"/>
              <w:rPr>
                <w:sz w:val="10"/>
                <w:szCs w:val="10"/>
              </w:rPr>
            </w:pPr>
          </w:p>
        </w:tc>
      </w:tr>
      <w:tr>
        <w:trPr>
          <w:trHeight w:val="230" w:hRule="exact"/>
        </w:trPr>
        <w:tc>
          <w:tcPr>
            <w:tcBorders>
              <w:left w:val="single" w:sz="4"/>
            </w:tcBorders>
            <w:shd w:val="clear" w:color="auto" w:fill="FFFFFF"/>
            <w:vAlign w:val="top"/>
          </w:tcPr>
          <w:p>
            <w:pPr>
              <w:pStyle w:val="Style16"/>
              <w:keepNext w:val="0"/>
              <w:keepLines w:val="0"/>
              <w:framePr w:w="10560" w:h="7632" w:hSpace="19" w:vSpace="250" w:wrap="notBeside" w:vAnchor="text" w:hAnchor="text" w:x="207" w:y="251"/>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PT" w:eastAsia="pt-PT" w:bidi="pt-PT"/>
              </w:rPr>
              <w:t>3 1. 90 92</w:t>
            </w:r>
          </w:p>
        </w:tc>
        <w:tc>
          <w:tcPr>
            <w:tcBorders/>
            <w:shd w:val="clear" w:color="auto" w:fill="FFFFFF"/>
            <w:vAlign w:val="top"/>
          </w:tcPr>
          <w:p>
            <w:pPr>
              <w:pStyle w:val="Style16"/>
              <w:keepNext w:val="0"/>
              <w:keepLines w:val="0"/>
              <w:framePr w:w="10560" w:h="7632" w:hSpace="19" w:vSpace="250" w:wrap="notBeside" w:vAnchor="text" w:hAnchor="text" w:x="207" w:y="251"/>
              <w:widowControl w:val="0"/>
              <w:shd w:val="clear" w:color="auto" w:fill="auto"/>
              <w:bidi w:val="0"/>
              <w:spacing w:before="0" w:after="0" w:line="240" w:lineRule="auto"/>
              <w:ind w:left="360" w:right="0" w:firstLine="20"/>
              <w:jc w:val="left"/>
            </w:pPr>
            <w:r>
              <w:rPr>
                <w:color w:val="000000"/>
                <w:spacing w:val="0"/>
                <w:w w:val="100"/>
                <w:position w:val="0"/>
                <w:shd w:val="clear" w:color="auto" w:fill="auto"/>
                <w:lang w:val="pt-PT" w:eastAsia="pt-PT" w:bidi="pt-PT"/>
              </w:rPr>
              <w:t>DESPESAS DE EXERCÍCIOS ANTERIORES</w:t>
            </w:r>
          </w:p>
        </w:tc>
        <w:tc>
          <w:tcPr>
            <w:tcBorders>
              <w:left w:val="single" w:sz="4"/>
            </w:tcBorders>
            <w:shd w:val="clear" w:color="auto" w:fill="FFFFFF"/>
            <w:vAlign w:val="top"/>
          </w:tcPr>
          <w:p>
            <w:pPr>
              <w:pStyle w:val="Style16"/>
              <w:keepNext w:val="0"/>
              <w:keepLines w:val="0"/>
              <w:framePr w:w="10560" w:h="7632" w:hSpace="19" w:vSpace="250" w:wrap="notBeside" w:vAnchor="text" w:hAnchor="text" w:x="207" w:y="251"/>
              <w:widowControl w:val="0"/>
              <w:shd w:val="clear" w:color="auto" w:fill="auto"/>
              <w:bidi w:val="0"/>
              <w:spacing w:before="0" w:after="0" w:line="240" w:lineRule="auto"/>
              <w:ind w:left="0" w:right="400" w:firstLine="0"/>
              <w:jc w:val="right"/>
            </w:pPr>
            <w:r>
              <w:rPr>
                <w:color w:val="000000"/>
                <w:spacing w:val="0"/>
                <w:w w:val="100"/>
                <w:position w:val="0"/>
                <w:shd w:val="clear" w:color="auto" w:fill="auto"/>
                <w:lang w:val="pt-PT" w:eastAsia="pt-PT" w:bidi="pt-PT"/>
              </w:rPr>
              <w:t>1.500.0000</w:t>
            </w:r>
          </w:p>
        </w:tc>
        <w:tc>
          <w:tcPr>
            <w:tcBorders>
              <w:left w:val="single" w:sz="4"/>
            </w:tcBorders>
            <w:shd w:val="clear" w:color="auto" w:fill="FFFFFF"/>
            <w:vAlign w:val="top"/>
          </w:tcPr>
          <w:p>
            <w:pPr>
              <w:pStyle w:val="Style16"/>
              <w:keepNext w:val="0"/>
              <w:keepLines w:val="0"/>
              <w:framePr w:w="10560" w:h="7632" w:hSpace="19" w:vSpace="250" w:wrap="notBeside" w:vAnchor="text" w:hAnchor="text" w:x="207" w:y="251"/>
              <w:widowControl w:val="0"/>
              <w:shd w:val="clear" w:color="auto" w:fill="auto"/>
              <w:bidi w:val="0"/>
              <w:spacing w:before="0" w:after="0" w:line="240" w:lineRule="auto"/>
              <w:ind w:left="0" w:right="0" w:firstLine="0"/>
              <w:jc w:val="right"/>
            </w:pPr>
            <w:r>
              <w:rPr>
                <w:color w:val="000000"/>
                <w:spacing w:val="0"/>
                <w:w w:val="100"/>
                <w:position w:val="0"/>
                <w:shd w:val="clear" w:color="auto" w:fill="auto"/>
                <w:lang w:val="pt-PT" w:eastAsia="pt-PT" w:bidi="pt-PT"/>
              </w:rPr>
              <w:t>53.969.03</w:t>
            </w:r>
          </w:p>
        </w:tc>
        <w:tc>
          <w:tcPr>
            <w:tcBorders>
              <w:left w:val="single" w:sz="4"/>
            </w:tcBorders>
            <w:shd w:val="clear" w:color="auto" w:fill="FFFFFF"/>
            <w:vAlign w:val="top"/>
          </w:tcPr>
          <w:p>
            <w:pPr>
              <w:framePr w:w="10560" w:h="7632" w:hSpace="19" w:vSpace="250" w:wrap="notBeside" w:vAnchor="text" w:hAnchor="text" w:x="207" w:y="251"/>
              <w:widowControl w:val="0"/>
              <w:rPr>
                <w:sz w:val="10"/>
                <w:szCs w:val="10"/>
              </w:rPr>
            </w:pPr>
          </w:p>
        </w:tc>
        <w:tc>
          <w:tcPr>
            <w:tcBorders>
              <w:left w:val="single" w:sz="4"/>
            </w:tcBorders>
            <w:shd w:val="clear" w:color="auto" w:fill="FFFFFF"/>
            <w:vAlign w:val="top"/>
          </w:tcPr>
          <w:p>
            <w:pPr>
              <w:framePr w:w="10560" w:h="7632" w:hSpace="19" w:vSpace="250" w:wrap="notBeside" w:vAnchor="text" w:hAnchor="text" w:x="207" w:y="251"/>
              <w:widowControl w:val="0"/>
              <w:rPr>
                <w:sz w:val="10"/>
                <w:szCs w:val="10"/>
              </w:rPr>
            </w:pPr>
          </w:p>
        </w:tc>
        <w:tc>
          <w:tcPr>
            <w:tcBorders>
              <w:left w:val="single" w:sz="4"/>
              <w:right w:val="single" w:sz="4"/>
            </w:tcBorders>
            <w:shd w:val="clear" w:color="auto" w:fill="FFFFFF"/>
            <w:vAlign w:val="top"/>
          </w:tcPr>
          <w:p>
            <w:pPr>
              <w:framePr w:w="10560" w:h="7632" w:hSpace="19" w:vSpace="250" w:wrap="notBeside" w:vAnchor="text" w:hAnchor="text" w:x="207" w:y="251"/>
              <w:widowControl w:val="0"/>
              <w:rPr>
                <w:sz w:val="10"/>
                <w:szCs w:val="10"/>
              </w:rPr>
            </w:pPr>
          </w:p>
        </w:tc>
      </w:tr>
      <w:tr>
        <w:trPr>
          <w:trHeight w:val="221" w:hRule="exact"/>
        </w:trPr>
        <w:tc>
          <w:tcPr>
            <w:tcBorders>
              <w:left w:val="single" w:sz="4"/>
            </w:tcBorders>
            <w:shd w:val="clear" w:color="auto" w:fill="FFFFFF"/>
            <w:vAlign w:val="top"/>
          </w:tcPr>
          <w:p>
            <w:pPr>
              <w:pStyle w:val="Style16"/>
              <w:keepNext w:val="0"/>
              <w:keepLines w:val="0"/>
              <w:framePr w:w="10560" w:h="7632" w:hSpace="19" w:vSpace="250" w:wrap="notBeside" w:vAnchor="text" w:hAnchor="text" w:x="207" w:y="251"/>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PT" w:eastAsia="pt-PT" w:bidi="pt-PT"/>
              </w:rPr>
              <w:t>3. 1. 90 94</w:t>
            </w:r>
          </w:p>
        </w:tc>
        <w:tc>
          <w:tcPr>
            <w:tcBorders/>
            <w:shd w:val="clear" w:color="auto" w:fill="FFFFFF"/>
            <w:vAlign w:val="top"/>
          </w:tcPr>
          <w:p>
            <w:pPr>
              <w:pStyle w:val="Style16"/>
              <w:keepNext w:val="0"/>
              <w:keepLines w:val="0"/>
              <w:framePr w:w="10560" w:h="7632" w:hSpace="19" w:vSpace="250" w:wrap="notBeside" w:vAnchor="text" w:hAnchor="text" w:x="207" w:y="251"/>
              <w:widowControl w:val="0"/>
              <w:shd w:val="clear" w:color="auto" w:fill="auto"/>
              <w:bidi w:val="0"/>
              <w:spacing w:before="0" w:after="0" w:line="240" w:lineRule="auto"/>
              <w:ind w:left="360" w:right="0" w:firstLine="20"/>
              <w:jc w:val="left"/>
            </w:pPr>
            <w:r>
              <w:rPr>
                <w:color w:val="000000"/>
                <w:spacing w:val="0"/>
                <w:w w:val="100"/>
                <w:position w:val="0"/>
                <w:shd w:val="clear" w:color="auto" w:fill="auto"/>
                <w:lang w:val="pt-BR" w:eastAsia="pt-BR" w:bidi="pt-BR"/>
              </w:rPr>
              <w:t xml:space="preserve">INDENIZAÇÕES </w:t>
            </w:r>
            <w:r>
              <w:rPr>
                <w:color w:val="000000"/>
                <w:spacing w:val="0"/>
                <w:w w:val="100"/>
                <w:position w:val="0"/>
                <w:shd w:val="clear" w:color="auto" w:fill="auto"/>
                <w:lang w:val="pt-PT" w:eastAsia="pt-PT" w:bidi="pt-PT"/>
              </w:rPr>
              <w:t>E RESTITUIÇÕES TRABALHISTAS</w:t>
            </w:r>
          </w:p>
        </w:tc>
        <w:tc>
          <w:tcPr>
            <w:tcBorders>
              <w:left w:val="single" w:sz="4"/>
            </w:tcBorders>
            <w:shd w:val="clear" w:color="auto" w:fill="FFFFFF"/>
            <w:vAlign w:val="top"/>
          </w:tcPr>
          <w:p>
            <w:pPr>
              <w:pStyle w:val="Style16"/>
              <w:keepNext w:val="0"/>
              <w:keepLines w:val="0"/>
              <w:framePr w:w="10560" w:h="7632" w:hSpace="19" w:vSpace="250" w:wrap="notBeside" w:vAnchor="text" w:hAnchor="text" w:x="207" w:y="251"/>
              <w:widowControl w:val="0"/>
              <w:shd w:val="clear" w:color="auto" w:fill="auto"/>
              <w:bidi w:val="0"/>
              <w:spacing w:before="0" w:after="0" w:line="240" w:lineRule="auto"/>
              <w:ind w:left="0" w:right="400" w:firstLine="0"/>
              <w:jc w:val="right"/>
            </w:pPr>
            <w:r>
              <w:rPr>
                <w:color w:val="000000"/>
                <w:spacing w:val="0"/>
                <w:w w:val="100"/>
                <w:position w:val="0"/>
                <w:shd w:val="clear" w:color="auto" w:fill="auto"/>
                <w:lang w:val="pt-PT" w:eastAsia="pt-PT" w:bidi="pt-PT"/>
              </w:rPr>
              <w:t>1.500.0000</w:t>
            </w:r>
          </w:p>
        </w:tc>
        <w:tc>
          <w:tcPr>
            <w:tcBorders>
              <w:left w:val="single" w:sz="4"/>
            </w:tcBorders>
            <w:shd w:val="clear" w:color="auto" w:fill="FFFFFF"/>
            <w:vAlign w:val="top"/>
          </w:tcPr>
          <w:p>
            <w:pPr>
              <w:pStyle w:val="Style16"/>
              <w:keepNext w:val="0"/>
              <w:keepLines w:val="0"/>
              <w:framePr w:w="10560" w:h="7632" w:hSpace="19" w:vSpace="250" w:wrap="notBeside" w:vAnchor="text" w:hAnchor="text" w:x="207" w:y="251"/>
              <w:widowControl w:val="0"/>
              <w:shd w:val="clear" w:color="auto" w:fill="auto"/>
              <w:bidi w:val="0"/>
              <w:spacing w:before="0" w:after="0" w:line="240" w:lineRule="auto"/>
              <w:ind w:left="0" w:right="0" w:firstLine="0"/>
              <w:jc w:val="right"/>
            </w:pPr>
            <w:r>
              <w:rPr>
                <w:color w:val="000000"/>
                <w:spacing w:val="0"/>
                <w:w w:val="100"/>
                <w:position w:val="0"/>
                <w:shd w:val="clear" w:color="auto" w:fill="auto"/>
                <w:lang w:val="pt-PT" w:eastAsia="pt-PT" w:bidi="pt-PT"/>
              </w:rPr>
              <w:t>53.969,03</w:t>
            </w:r>
          </w:p>
        </w:tc>
        <w:tc>
          <w:tcPr>
            <w:tcBorders>
              <w:left w:val="single" w:sz="4"/>
            </w:tcBorders>
            <w:shd w:val="clear" w:color="auto" w:fill="FFFFFF"/>
            <w:vAlign w:val="top"/>
          </w:tcPr>
          <w:p>
            <w:pPr>
              <w:framePr w:w="10560" w:h="7632" w:hSpace="19" w:vSpace="250" w:wrap="notBeside" w:vAnchor="text" w:hAnchor="text" w:x="207" w:y="251"/>
              <w:widowControl w:val="0"/>
              <w:rPr>
                <w:sz w:val="10"/>
                <w:szCs w:val="10"/>
              </w:rPr>
            </w:pPr>
          </w:p>
        </w:tc>
        <w:tc>
          <w:tcPr>
            <w:tcBorders>
              <w:left w:val="single" w:sz="4"/>
            </w:tcBorders>
            <w:shd w:val="clear" w:color="auto" w:fill="FFFFFF"/>
            <w:vAlign w:val="top"/>
          </w:tcPr>
          <w:p>
            <w:pPr>
              <w:framePr w:w="10560" w:h="7632" w:hSpace="19" w:vSpace="250" w:wrap="notBeside" w:vAnchor="text" w:hAnchor="text" w:x="207" w:y="251"/>
              <w:widowControl w:val="0"/>
              <w:rPr>
                <w:sz w:val="10"/>
                <w:szCs w:val="10"/>
              </w:rPr>
            </w:pPr>
          </w:p>
        </w:tc>
        <w:tc>
          <w:tcPr>
            <w:tcBorders>
              <w:left w:val="single" w:sz="4"/>
              <w:right w:val="single" w:sz="4"/>
            </w:tcBorders>
            <w:shd w:val="clear" w:color="auto" w:fill="FFFFFF"/>
            <w:vAlign w:val="top"/>
          </w:tcPr>
          <w:p>
            <w:pPr>
              <w:framePr w:w="10560" w:h="7632" w:hSpace="19" w:vSpace="250" w:wrap="notBeside" w:vAnchor="text" w:hAnchor="text" w:x="207" w:y="251"/>
              <w:widowControl w:val="0"/>
              <w:rPr>
                <w:sz w:val="10"/>
                <w:szCs w:val="10"/>
              </w:rPr>
            </w:pPr>
          </w:p>
        </w:tc>
      </w:tr>
      <w:tr>
        <w:trPr>
          <w:trHeight w:val="230" w:hRule="exact"/>
        </w:trPr>
        <w:tc>
          <w:tcPr>
            <w:tcBorders>
              <w:left w:val="single" w:sz="4"/>
            </w:tcBorders>
            <w:shd w:val="clear" w:color="auto" w:fill="FFFFFF"/>
            <w:vAlign w:val="center"/>
          </w:tcPr>
          <w:p>
            <w:pPr>
              <w:pStyle w:val="Style16"/>
              <w:keepNext w:val="0"/>
              <w:keepLines w:val="0"/>
              <w:framePr w:w="10560" w:h="7632" w:hSpace="19" w:vSpace="250" w:wrap="notBeside" w:vAnchor="text" w:hAnchor="text" w:x="207" w:y="251"/>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PT" w:eastAsia="pt-PT" w:bidi="pt-PT"/>
              </w:rPr>
              <w:t>3.1.91.00</w:t>
            </w:r>
          </w:p>
        </w:tc>
        <w:tc>
          <w:tcPr>
            <w:tcBorders/>
            <w:shd w:val="clear" w:color="auto" w:fill="FFFFFF"/>
            <w:vAlign w:val="center"/>
          </w:tcPr>
          <w:p>
            <w:pPr>
              <w:pStyle w:val="Style16"/>
              <w:keepNext w:val="0"/>
              <w:keepLines w:val="0"/>
              <w:framePr w:w="10560" w:h="7632" w:hSpace="19" w:vSpace="250" w:wrap="notBeside" w:vAnchor="text" w:hAnchor="text" w:x="207" w:y="251"/>
              <w:widowControl w:val="0"/>
              <w:shd w:val="clear" w:color="auto" w:fill="auto"/>
              <w:bidi w:val="0"/>
              <w:spacing w:before="0" w:after="0" w:line="240" w:lineRule="auto"/>
              <w:ind w:left="220" w:right="0" w:firstLine="20"/>
              <w:jc w:val="left"/>
            </w:pPr>
            <w:r>
              <w:rPr>
                <w:color w:val="000000"/>
                <w:spacing w:val="0"/>
                <w:w w:val="100"/>
                <w:position w:val="0"/>
                <w:shd w:val="clear" w:color="auto" w:fill="auto"/>
                <w:lang w:val="pt-PT" w:eastAsia="pt-PT" w:bidi="pt-PT"/>
              </w:rPr>
              <w:t>APLICAÇÕES DIRETAS- INTRA-ORÇAMENTÃRIAS</w:t>
            </w:r>
          </w:p>
        </w:tc>
        <w:tc>
          <w:tcPr>
            <w:tcBorders>
              <w:left w:val="single" w:sz="4"/>
            </w:tcBorders>
            <w:shd w:val="clear" w:color="auto" w:fill="FFFFFF"/>
            <w:vAlign w:val="center"/>
          </w:tcPr>
          <w:p>
            <w:pPr>
              <w:pStyle w:val="Style16"/>
              <w:keepNext w:val="0"/>
              <w:keepLines w:val="0"/>
              <w:framePr w:w="10560" w:h="7632" w:hSpace="19" w:vSpace="250" w:wrap="notBeside" w:vAnchor="text" w:hAnchor="text" w:x="207" w:y="251"/>
              <w:widowControl w:val="0"/>
              <w:shd w:val="clear" w:color="auto" w:fill="auto"/>
              <w:bidi w:val="0"/>
              <w:spacing w:before="0" w:after="0" w:line="240" w:lineRule="auto"/>
              <w:ind w:left="0" w:right="400" w:firstLine="0"/>
              <w:jc w:val="right"/>
            </w:pPr>
            <w:r>
              <w:rPr>
                <w:color w:val="000000"/>
                <w:spacing w:val="0"/>
                <w:w w:val="100"/>
                <w:position w:val="0"/>
                <w:shd w:val="clear" w:color="auto" w:fill="auto"/>
                <w:lang w:val="pt-PT" w:eastAsia="pt-PT" w:bidi="pt-PT"/>
              </w:rPr>
              <w:t>0.000.000</w:t>
            </w:r>
          </w:p>
        </w:tc>
        <w:tc>
          <w:tcPr>
            <w:tcBorders>
              <w:left w:val="single" w:sz="4"/>
            </w:tcBorders>
            <w:shd w:val="clear" w:color="auto" w:fill="FFFFFF"/>
            <w:vAlign w:val="top"/>
          </w:tcPr>
          <w:p>
            <w:pPr>
              <w:framePr w:w="10560" w:h="7632" w:hSpace="19" w:vSpace="250" w:wrap="notBeside" w:vAnchor="text" w:hAnchor="text" w:x="207" w:y="251"/>
              <w:widowControl w:val="0"/>
              <w:rPr>
                <w:sz w:val="10"/>
                <w:szCs w:val="10"/>
              </w:rPr>
            </w:pPr>
          </w:p>
        </w:tc>
        <w:tc>
          <w:tcPr>
            <w:tcBorders>
              <w:left w:val="single" w:sz="4"/>
            </w:tcBorders>
            <w:shd w:val="clear" w:color="auto" w:fill="FFFFFF"/>
            <w:vAlign w:val="center"/>
          </w:tcPr>
          <w:p>
            <w:pPr>
              <w:pStyle w:val="Style16"/>
              <w:keepNext w:val="0"/>
              <w:keepLines w:val="0"/>
              <w:framePr w:w="10560" w:h="7632" w:hSpace="19" w:vSpace="250" w:wrap="notBeside" w:vAnchor="text" w:hAnchor="text" w:x="207" w:y="251"/>
              <w:widowControl w:val="0"/>
              <w:shd w:val="clear" w:color="auto" w:fill="auto"/>
              <w:bidi w:val="0"/>
              <w:spacing w:before="0" w:after="0" w:line="240" w:lineRule="auto"/>
              <w:ind w:left="0" w:right="0" w:firstLine="0"/>
              <w:jc w:val="right"/>
            </w:pPr>
            <w:r>
              <w:rPr>
                <w:color w:val="000000"/>
                <w:spacing w:val="0"/>
                <w:w w:val="100"/>
                <w:position w:val="0"/>
                <w:shd w:val="clear" w:color="auto" w:fill="auto"/>
                <w:lang w:val="pt-PT" w:eastAsia="pt-PT" w:bidi="pt-PT"/>
              </w:rPr>
              <w:t>269.845,13</w:t>
            </w:r>
          </w:p>
        </w:tc>
        <w:tc>
          <w:tcPr>
            <w:tcBorders>
              <w:left w:val="single" w:sz="4"/>
            </w:tcBorders>
            <w:shd w:val="clear" w:color="auto" w:fill="FFFFFF"/>
            <w:vAlign w:val="top"/>
          </w:tcPr>
          <w:p>
            <w:pPr>
              <w:framePr w:w="10560" w:h="7632" w:hSpace="19" w:vSpace="250" w:wrap="notBeside" w:vAnchor="text" w:hAnchor="text" w:x="207" w:y="251"/>
              <w:widowControl w:val="0"/>
              <w:rPr>
                <w:sz w:val="10"/>
                <w:szCs w:val="10"/>
              </w:rPr>
            </w:pPr>
          </w:p>
        </w:tc>
        <w:tc>
          <w:tcPr>
            <w:tcBorders>
              <w:left w:val="single" w:sz="4"/>
              <w:right w:val="single" w:sz="4"/>
            </w:tcBorders>
            <w:shd w:val="clear" w:color="auto" w:fill="FFFFFF"/>
            <w:vAlign w:val="top"/>
          </w:tcPr>
          <w:p>
            <w:pPr>
              <w:framePr w:w="10560" w:h="7632" w:hSpace="19" w:vSpace="250" w:wrap="notBeside" w:vAnchor="text" w:hAnchor="text" w:x="207" w:y="251"/>
              <w:widowControl w:val="0"/>
              <w:rPr>
                <w:sz w:val="10"/>
                <w:szCs w:val="10"/>
              </w:rPr>
            </w:pPr>
          </w:p>
        </w:tc>
      </w:tr>
      <w:tr>
        <w:trPr>
          <w:trHeight w:val="221" w:hRule="exact"/>
        </w:trPr>
        <w:tc>
          <w:tcPr>
            <w:tcBorders>
              <w:left w:val="single" w:sz="4"/>
            </w:tcBorders>
            <w:shd w:val="clear" w:color="auto" w:fill="FFFFFF"/>
            <w:vAlign w:val="top"/>
          </w:tcPr>
          <w:p>
            <w:pPr>
              <w:pStyle w:val="Style16"/>
              <w:keepNext w:val="0"/>
              <w:keepLines w:val="0"/>
              <w:framePr w:w="10560" w:h="7632" w:hSpace="19" w:vSpace="250" w:wrap="notBeside" w:vAnchor="text" w:hAnchor="text" w:x="207" w:y="251"/>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PT" w:eastAsia="pt-PT" w:bidi="pt-PT"/>
              </w:rPr>
              <w:t>3.1. 91 13</w:t>
            </w:r>
          </w:p>
        </w:tc>
        <w:tc>
          <w:tcPr>
            <w:tcBorders/>
            <w:shd w:val="clear" w:color="auto" w:fill="FFFFFF"/>
            <w:vAlign w:val="top"/>
          </w:tcPr>
          <w:p>
            <w:pPr>
              <w:pStyle w:val="Style16"/>
              <w:keepNext w:val="0"/>
              <w:keepLines w:val="0"/>
              <w:framePr w:w="10560" w:h="7632" w:hSpace="19" w:vSpace="250" w:wrap="notBeside" w:vAnchor="text" w:hAnchor="text" w:x="207" w:y="251"/>
              <w:widowControl w:val="0"/>
              <w:shd w:val="clear" w:color="auto" w:fill="auto"/>
              <w:bidi w:val="0"/>
              <w:spacing w:before="0" w:after="0" w:line="240" w:lineRule="auto"/>
              <w:ind w:left="360" w:right="0" w:firstLine="20"/>
              <w:jc w:val="left"/>
            </w:pPr>
            <w:r>
              <w:rPr>
                <w:color w:val="000000"/>
                <w:spacing w:val="0"/>
                <w:w w:val="100"/>
                <w:position w:val="0"/>
                <w:shd w:val="clear" w:color="auto" w:fill="auto"/>
                <w:lang w:val="pt-PT" w:eastAsia="pt-PT" w:bidi="pt-PT"/>
              </w:rPr>
              <w:t>OBRIGAÇÕES PATRONAIS</w:t>
            </w:r>
          </w:p>
        </w:tc>
        <w:tc>
          <w:tcPr>
            <w:tcBorders>
              <w:left w:val="single" w:sz="4"/>
            </w:tcBorders>
            <w:shd w:val="clear" w:color="auto" w:fill="FFFFFF"/>
            <w:vAlign w:val="top"/>
          </w:tcPr>
          <w:p>
            <w:pPr>
              <w:pStyle w:val="Style16"/>
              <w:keepNext w:val="0"/>
              <w:keepLines w:val="0"/>
              <w:framePr w:w="10560" w:h="7632" w:hSpace="19" w:vSpace="250" w:wrap="notBeside" w:vAnchor="text" w:hAnchor="text" w:x="207" w:y="251"/>
              <w:widowControl w:val="0"/>
              <w:shd w:val="clear" w:color="auto" w:fill="auto"/>
              <w:bidi w:val="0"/>
              <w:spacing w:before="0" w:after="0" w:line="240" w:lineRule="auto"/>
              <w:ind w:left="0" w:right="400" w:firstLine="0"/>
              <w:jc w:val="right"/>
            </w:pPr>
            <w:r>
              <w:rPr>
                <w:color w:val="000000"/>
                <w:spacing w:val="0"/>
                <w:w w:val="100"/>
                <w:position w:val="0"/>
                <w:shd w:val="clear" w:color="auto" w:fill="auto"/>
                <w:lang w:val="pt-PT" w:eastAsia="pt-PT" w:bidi="pt-PT"/>
              </w:rPr>
              <w:t>1.500.0000</w:t>
            </w:r>
          </w:p>
        </w:tc>
        <w:tc>
          <w:tcPr>
            <w:tcBorders>
              <w:left w:val="single" w:sz="4"/>
            </w:tcBorders>
            <w:shd w:val="clear" w:color="auto" w:fill="FFFFFF"/>
            <w:vAlign w:val="top"/>
          </w:tcPr>
          <w:p>
            <w:pPr>
              <w:pStyle w:val="Style16"/>
              <w:keepNext w:val="0"/>
              <w:keepLines w:val="0"/>
              <w:framePr w:w="10560" w:h="7632" w:hSpace="19" w:vSpace="250" w:wrap="notBeside" w:vAnchor="text" w:hAnchor="text" w:x="207" w:y="251"/>
              <w:widowControl w:val="0"/>
              <w:shd w:val="clear" w:color="auto" w:fill="auto"/>
              <w:bidi w:val="0"/>
              <w:spacing w:before="0" w:after="0" w:line="240" w:lineRule="auto"/>
              <w:ind w:left="0" w:right="0" w:firstLine="0"/>
              <w:jc w:val="right"/>
            </w:pPr>
            <w:r>
              <w:rPr>
                <w:color w:val="000000"/>
                <w:spacing w:val="0"/>
                <w:w w:val="100"/>
                <w:position w:val="0"/>
                <w:shd w:val="clear" w:color="auto" w:fill="auto"/>
                <w:lang w:val="pt-PT" w:eastAsia="pt-PT" w:bidi="pt-PT"/>
              </w:rPr>
              <w:t>269.845,13</w:t>
            </w:r>
          </w:p>
        </w:tc>
        <w:tc>
          <w:tcPr>
            <w:tcBorders>
              <w:left w:val="single" w:sz="4"/>
            </w:tcBorders>
            <w:shd w:val="clear" w:color="auto" w:fill="FFFFFF"/>
            <w:vAlign w:val="top"/>
          </w:tcPr>
          <w:p>
            <w:pPr>
              <w:framePr w:w="10560" w:h="7632" w:hSpace="19" w:vSpace="250" w:wrap="notBeside" w:vAnchor="text" w:hAnchor="text" w:x="207" w:y="251"/>
              <w:widowControl w:val="0"/>
              <w:rPr>
                <w:sz w:val="10"/>
                <w:szCs w:val="10"/>
              </w:rPr>
            </w:pPr>
          </w:p>
        </w:tc>
        <w:tc>
          <w:tcPr>
            <w:tcBorders>
              <w:left w:val="single" w:sz="4"/>
            </w:tcBorders>
            <w:shd w:val="clear" w:color="auto" w:fill="FFFFFF"/>
            <w:vAlign w:val="top"/>
          </w:tcPr>
          <w:p>
            <w:pPr>
              <w:framePr w:w="10560" w:h="7632" w:hSpace="19" w:vSpace="250" w:wrap="notBeside" w:vAnchor="text" w:hAnchor="text" w:x="207" w:y="251"/>
              <w:widowControl w:val="0"/>
              <w:rPr>
                <w:sz w:val="10"/>
                <w:szCs w:val="10"/>
              </w:rPr>
            </w:pPr>
          </w:p>
        </w:tc>
        <w:tc>
          <w:tcPr>
            <w:tcBorders>
              <w:left w:val="single" w:sz="4"/>
              <w:right w:val="single" w:sz="4"/>
            </w:tcBorders>
            <w:shd w:val="clear" w:color="auto" w:fill="FFFFFF"/>
            <w:vAlign w:val="top"/>
          </w:tcPr>
          <w:p>
            <w:pPr>
              <w:framePr w:w="10560" w:h="7632" w:hSpace="19" w:vSpace="250" w:wrap="notBeside" w:vAnchor="text" w:hAnchor="text" w:x="207" w:y="251"/>
              <w:widowControl w:val="0"/>
              <w:rPr>
                <w:sz w:val="10"/>
                <w:szCs w:val="10"/>
              </w:rPr>
            </w:pPr>
          </w:p>
        </w:tc>
      </w:tr>
      <w:tr>
        <w:trPr>
          <w:trHeight w:val="211" w:hRule="exact"/>
        </w:trPr>
        <w:tc>
          <w:tcPr>
            <w:tcBorders>
              <w:left w:val="single" w:sz="4"/>
            </w:tcBorders>
            <w:shd w:val="clear" w:color="auto" w:fill="FFFFFF"/>
            <w:vAlign w:val="center"/>
          </w:tcPr>
          <w:p>
            <w:pPr>
              <w:pStyle w:val="Style16"/>
              <w:keepNext w:val="0"/>
              <w:keepLines w:val="0"/>
              <w:framePr w:w="10560" w:h="7632" w:hSpace="19" w:vSpace="250" w:wrap="notBeside" w:vAnchor="text" w:hAnchor="text" w:x="207" w:y="251"/>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PT" w:eastAsia="pt-PT" w:bidi="pt-PT"/>
              </w:rPr>
              <w:t>3.3.00.00</w:t>
            </w:r>
          </w:p>
        </w:tc>
        <w:tc>
          <w:tcPr>
            <w:tcBorders/>
            <w:shd w:val="clear" w:color="auto" w:fill="FFFFFF"/>
            <w:vAlign w:val="center"/>
          </w:tcPr>
          <w:p>
            <w:pPr>
              <w:pStyle w:val="Style16"/>
              <w:keepNext w:val="0"/>
              <w:keepLines w:val="0"/>
              <w:framePr w:w="10560" w:h="7632" w:hSpace="19" w:vSpace="250" w:wrap="notBeside" w:vAnchor="text" w:hAnchor="text" w:x="207" w:y="251"/>
              <w:widowControl w:val="0"/>
              <w:shd w:val="clear" w:color="auto" w:fill="auto"/>
              <w:bidi w:val="0"/>
              <w:spacing w:before="0" w:after="0" w:line="240" w:lineRule="auto"/>
              <w:ind w:left="220" w:right="0" w:firstLine="20"/>
              <w:jc w:val="left"/>
            </w:pPr>
            <w:r>
              <w:rPr>
                <w:color w:val="000000"/>
                <w:spacing w:val="0"/>
                <w:w w:val="100"/>
                <w:position w:val="0"/>
                <w:shd w:val="clear" w:color="auto" w:fill="auto"/>
                <w:lang w:val="pt-PT" w:eastAsia="pt-PT" w:bidi="pt-PT"/>
              </w:rPr>
              <w:t>OUTRAS DESPESAS CORRENTES</w:t>
            </w:r>
          </w:p>
        </w:tc>
        <w:tc>
          <w:tcPr>
            <w:tcBorders>
              <w:left w:val="single" w:sz="4"/>
            </w:tcBorders>
            <w:shd w:val="clear" w:color="auto" w:fill="FFFFFF"/>
            <w:vAlign w:val="bottom"/>
          </w:tcPr>
          <w:p>
            <w:pPr>
              <w:pStyle w:val="Style16"/>
              <w:keepNext w:val="0"/>
              <w:keepLines w:val="0"/>
              <w:framePr w:w="10560" w:h="7632" w:hSpace="19" w:vSpace="250" w:wrap="notBeside" w:vAnchor="text" w:hAnchor="text" w:x="207" w:y="251"/>
              <w:widowControl w:val="0"/>
              <w:shd w:val="clear" w:color="auto" w:fill="auto"/>
              <w:bidi w:val="0"/>
              <w:spacing w:before="0" w:after="0" w:line="240" w:lineRule="auto"/>
              <w:ind w:left="0" w:right="400" w:firstLine="0"/>
              <w:jc w:val="right"/>
            </w:pPr>
            <w:r>
              <w:rPr>
                <w:color w:val="000000"/>
                <w:spacing w:val="0"/>
                <w:w w:val="100"/>
                <w:position w:val="0"/>
                <w:shd w:val="clear" w:color="auto" w:fill="auto"/>
                <w:lang w:val="pt-PT" w:eastAsia="pt-PT" w:bidi="pt-PT"/>
              </w:rPr>
              <w:t>0.000.000</w:t>
            </w:r>
          </w:p>
        </w:tc>
        <w:tc>
          <w:tcPr>
            <w:tcBorders>
              <w:left w:val="single" w:sz="4"/>
            </w:tcBorders>
            <w:shd w:val="clear" w:color="auto" w:fill="FFFFFF"/>
            <w:vAlign w:val="top"/>
          </w:tcPr>
          <w:p>
            <w:pPr>
              <w:framePr w:w="10560" w:h="7632" w:hSpace="19" w:vSpace="250" w:wrap="notBeside" w:vAnchor="text" w:hAnchor="text" w:x="207" w:y="251"/>
              <w:widowControl w:val="0"/>
              <w:rPr>
                <w:sz w:val="10"/>
                <w:szCs w:val="10"/>
              </w:rPr>
            </w:pPr>
          </w:p>
        </w:tc>
        <w:tc>
          <w:tcPr>
            <w:tcBorders>
              <w:left w:val="single" w:sz="4"/>
            </w:tcBorders>
            <w:shd w:val="clear" w:color="auto" w:fill="FFFFFF"/>
            <w:vAlign w:val="top"/>
          </w:tcPr>
          <w:p>
            <w:pPr>
              <w:framePr w:w="10560" w:h="7632" w:hSpace="19" w:vSpace="250" w:wrap="notBeside" w:vAnchor="text" w:hAnchor="text" w:x="207" w:y="251"/>
              <w:widowControl w:val="0"/>
              <w:rPr>
                <w:sz w:val="10"/>
                <w:szCs w:val="10"/>
              </w:rPr>
            </w:pPr>
          </w:p>
        </w:tc>
        <w:tc>
          <w:tcPr>
            <w:tcBorders>
              <w:left w:val="single" w:sz="4"/>
            </w:tcBorders>
            <w:shd w:val="clear" w:color="auto" w:fill="FFFFFF"/>
            <w:vAlign w:val="center"/>
          </w:tcPr>
          <w:p>
            <w:pPr>
              <w:pStyle w:val="Style16"/>
              <w:keepNext w:val="0"/>
              <w:keepLines w:val="0"/>
              <w:framePr w:w="10560" w:h="7632" w:hSpace="19" w:vSpace="250" w:wrap="notBeside" w:vAnchor="text" w:hAnchor="text" w:x="207" w:y="251"/>
              <w:widowControl w:val="0"/>
              <w:shd w:val="clear" w:color="auto" w:fill="auto"/>
              <w:bidi w:val="0"/>
              <w:spacing w:before="0" w:after="0" w:line="240" w:lineRule="auto"/>
              <w:ind w:left="40" w:right="0" w:firstLine="0"/>
              <w:jc w:val="center"/>
            </w:pPr>
            <w:r>
              <w:rPr>
                <w:color w:val="000000"/>
                <w:spacing w:val="0"/>
                <w:w w:val="100"/>
                <w:position w:val="0"/>
                <w:shd w:val="clear" w:color="auto" w:fill="auto"/>
                <w:lang w:val="pt-PT" w:eastAsia="pt-PT" w:bidi="pt-PT"/>
              </w:rPr>
              <w:t>7.074.480,19</w:t>
            </w:r>
          </w:p>
        </w:tc>
        <w:tc>
          <w:tcPr>
            <w:tcBorders>
              <w:left w:val="single" w:sz="4"/>
              <w:right w:val="single" w:sz="4"/>
            </w:tcBorders>
            <w:shd w:val="clear" w:color="auto" w:fill="FFFFFF"/>
            <w:vAlign w:val="top"/>
          </w:tcPr>
          <w:p>
            <w:pPr>
              <w:framePr w:w="10560" w:h="7632" w:hSpace="19" w:vSpace="250" w:wrap="notBeside" w:vAnchor="text" w:hAnchor="text" w:x="207" w:y="251"/>
              <w:widowControl w:val="0"/>
              <w:rPr>
                <w:sz w:val="10"/>
                <w:szCs w:val="10"/>
              </w:rPr>
            </w:pPr>
          </w:p>
        </w:tc>
      </w:tr>
      <w:tr>
        <w:trPr>
          <w:trHeight w:val="230" w:hRule="exact"/>
        </w:trPr>
        <w:tc>
          <w:tcPr>
            <w:tcBorders>
              <w:left w:val="single" w:sz="4"/>
            </w:tcBorders>
            <w:shd w:val="clear" w:color="auto" w:fill="FFFFFF"/>
            <w:vAlign w:val="center"/>
          </w:tcPr>
          <w:p>
            <w:pPr>
              <w:pStyle w:val="Style16"/>
              <w:keepNext w:val="0"/>
              <w:keepLines w:val="0"/>
              <w:framePr w:w="10560" w:h="7632" w:hSpace="19" w:vSpace="250" w:wrap="notBeside" w:vAnchor="text" w:hAnchor="text" w:x="207" w:y="251"/>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PT" w:eastAsia="pt-PT" w:bidi="pt-PT"/>
              </w:rPr>
              <w:t>3.3.90.00</w:t>
            </w:r>
          </w:p>
        </w:tc>
        <w:tc>
          <w:tcPr>
            <w:tcBorders/>
            <w:shd w:val="clear" w:color="auto" w:fill="FFFFFF"/>
            <w:vAlign w:val="center"/>
          </w:tcPr>
          <w:p>
            <w:pPr>
              <w:pStyle w:val="Style16"/>
              <w:keepNext w:val="0"/>
              <w:keepLines w:val="0"/>
              <w:framePr w:w="10560" w:h="7632" w:hSpace="19" w:vSpace="250" w:wrap="notBeside" w:vAnchor="text" w:hAnchor="text" w:x="207" w:y="251"/>
              <w:widowControl w:val="0"/>
              <w:shd w:val="clear" w:color="auto" w:fill="auto"/>
              <w:bidi w:val="0"/>
              <w:spacing w:before="0" w:after="0" w:line="240" w:lineRule="auto"/>
              <w:ind w:left="220" w:right="0" w:firstLine="20"/>
              <w:jc w:val="left"/>
            </w:pPr>
            <w:r>
              <w:rPr>
                <w:color w:val="000000"/>
                <w:spacing w:val="0"/>
                <w:w w:val="100"/>
                <w:position w:val="0"/>
                <w:shd w:val="clear" w:color="auto" w:fill="auto"/>
                <w:lang w:val="pt-PT" w:eastAsia="pt-PT" w:bidi="pt-PT"/>
              </w:rPr>
              <w:t>APLICAÇÕES DIRETAS</w:t>
            </w:r>
          </w:p>
        </w:tc>
        <w:tc>
          <w:tcPr>
            <w:tcBorders>
              <w:left w:val="single" w:sz="4"/>
            </w:tcBorders>
            <w:shd w:val="clear" w:color="auto" w:fill="FFFFFF"/>
            <w:vAlign w:val="center"/>
          </w:tcPr>
          <w:p>
            <w:pPr>
              <w:pStyle w:val="Style16"/>
              <w:keepNext w:val="0"/>
              <w:keepLines w:val="0"/>
              <w:framePr w:w="10560" w:h="7632" w:hSpace="19" w:vSpace="250" w:wrap="notBeside" w:vAnchor="text" w:hAnchor="text" w:x="207" w:y="251"/>
              <w:widowControl w:val="0"/>
              <w:shd w:val="clear" w:color="auto" w:fill="auto"/>
              <w:bidi w:val="0"/>
              <w:spacing w:before="0" w:after="0" w:line="240" w:lineRule="auto"/>
              <w:ind w:left="0" w:right="400" w:firstLine="0"/>
              <w:jc w:val="right"/>
            </w:pPr>
            <w:r>
              <w:rPr>
                <w:color w:val="000000"/>
                <w:spacing w:val="0"/>
                <w:w w:val="100"/>
                <w:position w:val="0"/>
                <w:shd w:val="clear" w:color="auto" w:fill="auto"/>
                <w:lang w:val="pt-PT" w:eastAsia="pt-PT" w:bidi="pt-PT"/>
              </w:rPr>
              <w:t>0.000.000</w:t>
            </w:r>
          </w:p>
        </w:tc>
        <w:tc>
          <w:tcPr>
            <w:tcBorders>
              <w:left w:val="single" w:sz="4"/>
            </w:tcBorders>
            <w:shd w:val="clear" w:color="auto" w:fill="FFFFFF"/>
            <w:vAlign w:val="top"/>
          </w:tcPr>
          <w:p>
            <w:pPr>
              <w:framePr w:w="10560" w:h="7632" w:hSpace="19" w:vSpace="250" w:wrap="notBeside" w:vAnchor="text" w:hAnchor="text" w:x="207" w:y="251"/>
              <w:widowControl w:val="0"/>
              <w:rPr>
                <w:sz w:val="10"/>
                <w:szCs w:val="10"/>
              </w:rPr>
            </w:pPr>
          </w:p>
        </w:tc>
        <w:tc>
          <w:tcPr>
            <w:tcBorders>
              <w:left w:val="single" w:sz="4"/>
            </w:tcBorders>
            <w:shd w:val="clear" w:color="auto" w:fill="FFFFFF"/>
            <w:vAlign w:val="center"/>
          </w:tcPr>
          <w:p>
            <w:pPr>
              <w:pStyle w:val="Style16"/>
              <w:keepNext w:val="0"/>
              <w:keepLines w:val="0"/>
              <w:framePr w:w="10560" w:h="7632" w:hSpace="19" w:vSpace="250" w:wrap="notBeside" w:vAnchor="text" w:hAnchor="text" w:x="207" w:y="251"/>
              <w:widowControl w:val="0"/>
              <w:shd w:val="clear" w:color="auto" w:fill="auto"/>
              <w:bidi w:val="0"/>
              <w:spacing w:before="0" w:after="0" w:line="240" w:lineRule="auto"/>
              <w:ind w:left="0" w:right="0" w:firstLine="0"/>
              <w:jc w:val="right"/>
            </w:pPr>
            <w:r>
              <w:rPr>
                <w:color w:val="000000"/>
                <w:spacing w:val="0"/>
                <w:w w:val="100"/>
                <w:position w:val="0"/>
                <w:shd w:val="clear" w:color="auto" w:fill="auto"/>
                <w:lang w:val="pt-PT" w:eastAsia="pt-PT" w:bidi="pt-PT"/>
              </w:rPr>
              <w:t>7.074.480,19</w:t>
            </w:r>
          </w:p>
        </w:tc>
        <w:tc>
          <w:tcPr>
            <w:tcBorders>
              <w:left w:val="single" w:sz="4"/>
            </w:tcBorders>
            <w:shd w:val="clear" w:color="auto" w:fill="FFFFFF"/>
            <w:vAlign w:val="top"/>
          </w:tcPr>
          <w:p>
            <w:pPr>
              <w:framePr w:w="10560" w:h="7632" w:hSpace="19" w:vSpace="250" w:wrap="notBeside" w:vAnchor="text" w:hAnchor="text" w:x="207" w:y="251"/>
              <w:widowControl w:val="0"/>
              <w:rPr>
                <w:sz w:val="10"/>
                <w:szCs w:val="10"/>
              </w:rPr>
            </w:pPr>
          </w:p>
        </w:tc>
        <w:tc>
          <w:tcPr>
            <w:tcBorders>
              <w:left w:val="single" w:sz="4"/>
              <w:right w:val="single" w:sz="4"/>
            </w:tcBorders>
            <w:shd w:val="clear" w:color="auto" w:fill="FFFFFF"/>
            <w:vAlign w:val="top"/>
          </w:tcPr>
          <w:p>
            <w:pPr>
              <w:framePr w:w="10560" w:h="7632" w:hSpace="19" w:vSpace="250" w:wrap="notBeside" w:vAnchor="text" w:hAnchor="text" w:x="207" w:y="251"/>
              <w:widowControl w:val="0"/>
              <w:rPr>
                <w:sz w:val="10"/>
                <w:szCs w:val="10"/>
              </w:rPr>
            </w:pPr>
          </w:p>
        </w:tc>
      </w:tr>
      <w:tr>
        <w:trPr>
          <w:trHeight w:val="230" w:hRule="exact"/>
        </w:trPr>
        <w:tc>
          <w:tcPr>
            <w:tcBorders>
              <w:left w:val="single" w:sz="4"/>
            </w:tcBorders>
            <w:shd w:val="clear" w:color="auto" w:fill="FFFFFF"/>
            <w:vAlign w:val="top"/>
          </w:tcPr>
          <w:p>
            <w:pPr>
              <w:pStyle w:val="Style16"/>
              <w:keepNext w:val="0"/>
              <w:keepLines w:val="0"/>
              <w:framePr w:w="10560" w:h="7632" w:hSpace="19" w:vSpace="250" w:wrap="notBeside" w:vAnchor="text" w:hAnchor="text" w:x="207" w:y="251"/>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PT" w:eastAsia="pt-PT" w:bidi="pt-PT"/>
              </w:rPr>
              <w:t>3.3.90 14</w:t>
            </w:r>
          </w:p>
        </w:tc>
        <w:tc>
          <w:tcPr>
            <w:tcBorders/>
            <w:shd w:val="clear" w:color="auto" w:fill="FFFFFF"/>
            <w:vAlign w:val="top"/>
          </w:tcPr>
          <w:p>
            <w:pPr>
              <w:pStyle w:val="Style16"/>
              <w:keepNext w:val="0"/>
              <w:keepLines w:val="0"/>
              <w:framePr w:w="10560" w:h="7632" w:hSpace="19" w:vSpace="250" w:wrap="notBeside" w:vAnchor="text" w:hAnchor="text" w:x="207" w:y="251"/>
              <w:widowControl w:val="0"/>
              <w:shd w:val="clear" w:color="auto" w:fill="auto"/>
              <w:bidi w:val="0"/>
              <w:spacing w:before="0" w:after="0" w:line="240" w:lineRule="auto"/>
              <w:ind w:left="360" w:right="0" w:firstLine="20"/>
              <w:jc w:val="left"/>
            </w:pPr>
            <w:r>
              <w:rPr>
                <w:color w:val="000000"/>
                <w:spacing w:val="0"/>
                <w:w w:val="100"/>
                <w:position w:val="0"/>
                <w:shd w:val="clear" w:color="auto" w:fill="auto"/>
                <w:lang w:val="pt-PT" w:eastAsia="pt-PT" w:bidi="pt-PT"/>
              </w:rPr>
              <w:t>DIÁRIAS-CIVIL</w:t>
            </w:r>
          </w:p>
        </w:tc>
        <w:tc>
          <w:tcPr>
            <w:tcBorders>
              <w:left w:val="single" w:sz="4"/>
            </w:tcBorders>
            <w:shd w:val="clear" w:color="auto" w:fill="FFFFFF"/>
            <w:vAlign w:val="top"/>
          </w:tcPr>
          <w:p>
            <w:pPr>
              <w:pStyle w:val="Style16"/>
              <w:keepNext w:val="0"/>
              <w:keepLines w:val="0"/>
              <w:framePr w:w="10560" w:h="7632" w:hSpace="19" w:vSpace="250" w:wrap="notBeside" w:vAnchor="text" w:hAnchor="text" w:x="207" w:y="251"/>
              <w:widowControl w:val="0"/>
              <w:shd w:val="clear" w:color="auto" w:fill="auto"/>
              <w:bidi w:val="0"/>
              <w:spacing w:before="0" w:after="0" w:line="240" w:lineRule="auto"/>
              <w:ind w:left="0" w:right="400" w:firstLine="0"/>
              <w:jc w:val="right"/>
            </w:pPr>
            <w:r>
              <w:rPr>
                <w:color w:val="000000"/>
                <w:spacing w:val="0"/>
                <w:w w:val="100"/>
                <w:position w:val="0"/>
                <w:shd w:val="clear" w:color="auto" w:fill="auto"/>
                <w:lang w:val="pt-PT" w:eastAsia="pt-PT" w:bidi="pt-PT"/>
              </w:rPr>
              <w:t>1.500.0000</w:t>
            </w:r>
          </w:p>
        </w:tc>
        <w:tc>
          <w:tcPr>
            <w:tcBorders>
              <w:left w:val="single" w:sz="4"/>
            </w:tcBorders>
            <w:shd w:val="clear" w:color="auto" w:fill="FFFFFF"/>
            <w:vAlign w:val="top"/>
          </w:tcPr>
          <w:p>
            <w:pPr>
              <w:pStyle w:val="Style16"/>
              <w:keepNext w:val="0"/>
              <w:keepLines w:val="0"/>
              <w:framePr w:w="10560" w:h="7632" w:hSpace="19" w:vSpace="250" w:wrap="notBeside" w:vAnchor="text" w:hAnchor="text" w:x="207" w:y="251"/>
              <w:widowControl w:val="0"/>
              <w:shd w:val="clear" w:color="auto" w:fill="auto"/>
              <w:bidi w:val="0"/>
              <w:spacing w:before="0" w:after="0" w:line="240" w:lineRule="auto"/>
              <w:ind w:left="0" w:right="0" w:firstLine="0"/>
              <w:jc w:val="right"/>
            </w:pPr>
            <w:r>
              <w:rPr>
                <w:color w:val="000000"/>
                <w:spacing w:val="0"/>
                <w:w w:val="100"/>
                <w:position w:val="0"/>
                <w:shd w:val="clear" w:color="auto" w:fill="auto"/>
                <w:lang w:val="pt-PT" w:eastAsia="pt-PT" w:bidi="pt-PT"/>
              </w:rPr>
              <w:t>588 262.37</w:t>
            </w:r>
          </w:p>
        </w:tc>
        <w:tc>
          <w:tcPr>
            <w:tcBorders>
              <w:left w:val="single" w:sz="4"/>
            </w:tcBorders>
            <w:shd w:val="clear" w:color="auto" w:fill="FFFFFF"/>
            <w:vAlign w:val="top"/>
          </w:tcPr>
          <w:p>
            <w:pPr>
              <w:framePr w:w="10560" w:h="7632" w:hSpace="19" w:vSpace="250" w:wrap="notBeside" w:vAnchor="text" w:hAnchor="text" w:x="207" w:y="251"/>
              <w:widowControl w:val="0"/>
              <w:rPr>
                <w:sz w:val="10"/>
                <w:szCs w:val="10"/>
              </w:rPr>
            </w:pPr>
          </w:p>
        </w:tc>
        <w:tc>
          <w:tcPr>
            <w:tcBorders>
              <w:left w:val="single" w:sz="4"/>
            </w:tcBorders>
            <w:shd w:val="clear" w:color="auto" w:fill="FFFFFF"/>
            <w:vAlign w:val="top"/>
          </w:tcPr>
          <w:p>
            <w:pPr>
              <w:framePr w:w="10560" w:h="7632" w:hSpace="19" w:vSpace="250" w:wrap="notBeside" w:vAnchor="text" w:hAnchor="text" w:x="207" w:y="251"/>
              <w:widowControl w:val="0"/>
              <w:rPr>
                <w:sz w:val="10"/>
                <w:szCs w:val="10"/>
              </w:rPr>
            </w:pPr>
          </w:p>
        </w:tc>
        <w:tc>
          <w:tcPr>
            <w:tcBorders>
              <w:left w:val="single" w:sz="4"/>
              <w:right w:val="single" w:sz="4"/>
            </w:tcBorders>
            <w:shd w:val="clear" w:color="auto" w:fill="FFFFFF"/>
            <w:vAlign w:val="top"/>
          </w:tcPr>
          <w:p>
            <w:pPr>
              <w:framePr w:w="10560" w:h="7632" w:hSpace="19" w:vSpace="250" w:wrap="notBeside" w:vAnchor="text" w:hAnchor="text" w:x="207" w:y="251"/>
              <w:widowControl w:val="0"/>
              <w:rPr>
                <w:sz w:val="10"/>
                <w:szCs w:val="10"/>
              </w:rPr>
            </w:pPr>
          </w:p>
        </w:tc>
      </w:tr>
      <w:tr>
        <w:trPr>
          <w:trHeight w:val="221" w:hRule="exact"/>
        </w:trPr>
        <w:tc>
          <w:tcPr>
            <w:tcBorders>
              <w:left w:val="single" w:sz="4"/>
            </w:tcBorders>
            <w:shd w:val="clear" w:color="auto" w:fill="FFFFFF"/>
            <w:vAlign w:val="top"/>
          </w:tcPr>
          <w:p>
            <w:pPr>
              <w:pStyle w:val="Style16"/>
              <w:keepNext w:val="0"/>
              <w:keepLines w:val="0"/>
              <w:framePr w:w="10560" w:h="7632" w:hSpace="19" w:vSpace="250" w:wrap="notBeside" w:vAnchor="text" w:hAnchor="text" w:x="207" w:y="251"/>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PT" w:eastAsia="pt-PT" w:bidi="pt-PT"/>
              </w:rPr>
              <w:t>3.3.90 30</w:t>
            </w:r>
          </w:p>
        </w:tc>
        <w:tc>
          <w:tcPr>
            <w:tcBorders/>
            <w:shd w:val="clear" w:color="auto" w:fill="FFFFFF"/>
            <w:vAlign w:val="top"/>
          </w:tcPr>
          <w:p>
            <w:pPr>
              <w:pStyle w:val="Style16"/>
              <w:keepNext w:val="0"/>
              <w:keepLines w:val="0"/>
              <w:framePr w:w="10560" w:h="7632" w:hSpace="19" w:vSpace="250" w:wrap="notBeside" w:vAnchor="text" w:hAnchor="text" w:x="207" w:y="251"/>
              <w:widowControl w:val="0"/>
              <w:shd w:val="clear" w:color="auto" w:fill="auto"/>
              <w:bidi w:val="0"/>
              <w:spacing w:before="0" w:after="0" w:line="240" w:lineRule="auto"/>
              <w:ind w:left="360" w:right="0" w:firstLine="20"/>
              <w:jc w:val="left"/>
            </w:pPr>
            <w:r>
              <w:rPr>
                <w:color w:val="000000"/>
                <w:spacing w:val="0"/>
                <w:w w:val="100"/>
                <w:position w:val="0"/>
                <w:shd w:val="clear" w:color="auto" w:fill="auto"/>
                <w:lang w:val="pt-PT" w:eastAsia="pt-PT" w:bidi="pt-PT"/>
              </w:rPr>
              <w:t>MATERIAL DE CONSUMO</w:t>
            </w:r>
          </w:p>
        </w:tc>
        <w:tc>
          <w:tcPr>
            <w:tcBorders>
              <w:left w:val="single" w:sz="4"/>
            </w:tcBorders>
            <w:shd w:val="clear" w:color="auto" w:fill="FFFFFF"/>
            <w:vAlign w:val="top"/>
          </w:tcPr>
          <w:p>
            <w:pPr>
              <w:pStyle w:val="Style16"/>
              <w:keepNext w:val="0"/>
              <w:keepLines w:val="0"/>
              <w:framePr w:w="10560" w:h="7632" w:hSpace="19" w:vSpace="250" w:wrap="notBeside" w:vAnchor="text" w:hAnchor="text" w:x="207" w:y="251"/>
              <w:widowControl w:val="0"/>
              <w:shd w:val="clear" w:color="auto" w:fill="auto"/>
              <w:bidi w:val="0"/>
              <w:spacing w:before="0" w:after="0" w:line="240" w:lineRule="auto"/>
              <w:ind w:left="0" w:right="400" w:firstLine="0"/>
              <w:jc w:val="right"/>
            </w:pPr>
            <w:r>
              <w:rPr>
                <w:color w:val="000000"/>
                <w:spacing w:val="0"/>
                <w:w w:val="100"/>
                <w:position w:val="0"/>
                <w:shd w:val="clear" w:color="auto" w:fill="auto"/>
                <w:lang w:val="pt-PT" w:eastAsia="pt-PT" w:bidi="pt-PT"/>
              </w:rPr>
              <w:t>1.500.0000</w:t>
            </w:r>
          </w:p>
        </w:tc>
        <w:tc>
          <w:tcPr>
            <w:tcBorders>
              <w:left w:val="single" w:sz="4"/>
            </w:tcBorders>
            <w:shd w:val="clear" w:color="auto" w:fill="FFFFFF"/>
            <w:vAlign w:val="top"/>
          </w:tcPr>
          <w:p>
            <w:pPr>
              <w:pStyle w:val="Style16"/>
              <w:keepNext w:val="0"/>
              <w:keepLines w:val="0"/>
              <w:framePr w:w="10560" w:h="7632" w:hSpace="19" w:vSpace="250" w:wrap="notBeside" w:vAnchor="text" w:hAnchor="text" w:x="207" w:y="251"/>
              <w:widowControl w:val="0"/>
              <w:shd w:val="clear" w:color="auto" w:fill="auto"/>
              <w:bidi w:val="0"/>
              <w:spacing w:before="0" w:after="0" w:line="240" w:lineRule="auto"/>
              <w:ind w:left="0" w:right="0" w:firstLine="0"/>
              <w:jc w:val="right"/>
            </w:pPr>
            <w:r>
              <w:rPr>
                <w:color w:val="000000"/>
                <w:spacing w:val="0"/>
                <w:w w:val="100"/>
                <w:position w:val="0"/>
                <w:shd w:val="clear" w:color="auto" w:fill="auto"/>
                <w:lang w:val="pt-PT" w:eastAsia="pt-PT" w:bidi="pt-PT"/>
              </w:rPr>
              <w:t>723.688.02</w:t>
            </w:r>
          </w:p>
        </w:tc>
        <w:tc>
          <w:tcPr>
            <w:tcBorders>
              <w:left w:val="single" w:sz="4"/>
            </w:tcBorders>
            <w:shd w:val="clear" w:color="auto" w:fill="FFFFFF"/>
            <w:vAlign w:val="top"/>
          </w:tcPr>
          <w:p>
            <w:pPr>
              <w:framePr w:w="10560" w:h="7632" w:hSpace="19" w:vSpace="250" w:wrap="notBeside" w:vAnchor="text" w:hAnchor="text" w:x="207" w:y="251"/>
              <w:widowControl w:val="0"/>
              <w:rPr>
                <w:sz w:val="10"/>
                <w:szCs w:val="10"/>
              </w:rPr>
            </w:pPr>
          </w:p>
        </w:tc>
        <w:tc>
          <w:tcPr>
            <w:tcBorders>
              <w:left w:val="single" w:sz="4"/>
            </w:tcBorders>
            <w:shd w:val="clear" w:color="auto" w:fill="FFFFFF"/>
            <w:vAlign w:val="top"/>
          </w:tcPr>
          <w:p>
            <w:pPr>
              <w:framePr w:w="10560" w:h="7632" w:hSpace="19" w:vSpace="250" w:wrap="notBeside" w:vAnchor="text" w:hAnchor="text" w:x="207" w:y="251"/>
              <w:widowControl w:val="0"/>
              <w:rPr>
                <w:sz w:val="10"/>
                <w:szCs w:val="10"/>
              </w:rPr>
            </w:pPr>
          </w:p>
        </w:tc>
        <w:tc>
          <w:tcPr>
            <w:tcBorders>
              <w:left w:val="single" w:sz="4"/>
              <w:right w:val="single" w:sz="4"/>
            </w:tcBorders>
            <w:shd w:val="clear" w:color="auto" w:fill="FFFFFF"/>
            <w:vAlign w:val="top"/>
          </w:tcPr>
          <w:p>
            <w:pPr>
              <w:framePr w:w="10560" w:h="7632" w:hSpace="19" w:vSpace="250" w:wrap="notBeside" w:vAnchor="text" w:hAnchor="text" w:x="207" w:y="251"/>
              <w:widowControl w:val="0"/>
              <w:rPr>
                <w:sz w:val="10"/>
                <w:szCs w:val="10"/>
              </w:rPr>
            </w:pPr>
          </w:p>
        </w:tc>
      </w:tr>
      <w:tr>
        <w:trPr>
          <w:trHeight w:val="221" w:hRule="exact"/>
        </w:trPr>
        <w:tc>
          <w:tcPr>
            <w:tcBorders>
              <w:left w:val="single" w:sz="4"/>
            </w:tcBorders>
            <w:shd w:val="clear" w:color="auto" w:fill="FFFFFF"/>
            <w:vAlign w:val="top"/>
          </w:tcPr>
          <w:p>
            <w:pPr>
              <w:pStyle w:val="Style16"/>
              <w:keepNext w:val="0"/>
              <w:keepLines w:val="0"/>
              <w:framePr w:w="10560" w:h="7632" w:hSpace="19" w:vSpace="250" w:wrap="notBeside" w:vAnchor="text" w:hAnchor="text" w:x="207" w:y="251"/>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PT" w:eastAsia="pt-PT" w:bidi="pt-PT"/>
              </w:rPr>
              <w:t>3.3. 90 30</w:t>
            </w:r>
          </w:p>
        </w:tc>
        <w:tc>
          <w:tcPr>
            <w:tcBorders/>
            <w:shd w:val="clear" w:color="auto" w:fill="FFFFFF"/>
            <w:vAlign w:val="top"/>
          </w:tcPr>
          <w:p>
            <w:pPr>
              <w:pStyle w:val="Style16"/>
              <w:keepNext w:val="0"/>
              <w:keepLines w:val="0"/>
              <w:framePr w:w="10560" w:h="7632" w:hSpace="19" w:vSpace="250" w:wrap="notBeside" w:vAnchor="text" w:hAnchor="text" w:x="207" w:y="251"/>
              <w:widowControl w:val="0"/>
              <w:shd w:val="clear" w:color="auto" w:fill="auto"/>
              <w:bidi w:val="0"/>
              <w:spacing w:before="0" w:after="0" w:line="240" w:lineRule="auto"/>
              <w:ind w:left="360" w:right="0" w:firstLine="20"/>
              <w:jc w:val="left"/>
            </w:pPr>
            <w:r>
              <w:rPr>
                <w:color w:val="000000"/>
                <w:spacing w:val="0"/>
                <w:w w:val="100"/>
                <w:position w:val="0"/>
                <w:shd w:val="clear" w:color="auto" w:fill="auto"/>
                <w:lang w:val="pt-PT" w:eastAsia="pt-PT" w:bidi="pt-PT"/>
              </w:rPr>
              <w:t>MATERIAL DE CONSUMO</w:t>
            </w:r>
          </w:p>
        </w:tc>
        <w:tc>
          <w:tcPr>
            <w:tcBorders>
              <w:left w:val="single" w:sz="4"/>
            </w:tcBorders>
            <w:shd w:val="clear" w:color="auto" w:fill="FFFFFF"/>
            <w:vAlign w:val="top"/>
          </w:tcPr>
          <w:p>
            <w:pPr>
              <w:pStyle w:val="Style16"/>
              <w:keepNext w:val="0"/>
              <w:keepLines w:val="0"/>
              <w:framePr w:w="10560" w:h="7632" w:hSpace="19" w:vSpace="250" w:wrap="notBeside" w:vAnchor="text" w:hAnchor="text" w:x="207" w:y="251"/>
              <w:widowControl w:val="0"/>
              <w:shd w:val="clear" w:color="auto" w:fill="auto"/>
              <w:bidi w:val="0"/>
              <w:spacing w:before="0" w:after="0" w:line="240" w:lineRule="auto"/>
              <w:ind w:left="0" w:right="400" w:firstLine="0"/>
              <w:jc w:val="right"/>
            </w:pPr>
            <w:r>
              <w:rPr>
                <w:color w:val="000000"/>
                <w:spacing w:val="0"/>
                <w:w w:val="100"/>
                <w:position w:val="0"/>
                <w:shd w:val="clear" w:color="auto" w:fill="auto"/>
                <w:lang w:val="pt-PT" w:eastAsia="pt-PT" w:bidi="pt-PT"/>
              </w:rPr>
              <w:t>1.751.0000</w:t>
            </w:r>
          </w:p>
        </w:tc>
        <w:tc>
          <w:tcPr>
            <w:tcBorders>
              <w:left w:val="single" w:sz="4"/>
            </w:tcBorders>
            <w:shd w:val="clear" w:color="auto" w:fill="FFFFFF"/>
            <w:vAlign w:val="top"/>
          </w:tcPr>
          <w:p>
            <w:pPr>
              <w:pStyle w:val="Style16"/>
              <w:keepNext w:val="0"/>
              <w:keepLines w:val="0"/>
              <w:framePr w:w="10560" w:h="7632" w:hSpace="19" w:vSpace="250" w:wrap="notBeside" w:vAnchor="text" w:hAnchor="text" w:x="207" w:y="251"/>
              <w:widowControl w:val="0"/>
              <w:shd w:val="clear" w:color="auto" w:fill="auto"/>
              <w:bidi w:val="0"/>
              <w:spacing w:before="0" w:after="0" w:line="240" w:lineRule="auto"/>
              <w:ind w:left="0" w:right="0" w:firstLine="0"/>
              <w:jc w:val="right"/>
            </w:pPr>
            <w:r>
              <w:rPr>
                <w:color w:val="000000"/>
                <w:spacing w:val="0"/>
                <w:w w:val="100"/>
                <w:position w:val="0"/>
                <w:shd w:val="clear" w:color="auto" w:fill="auto"/>
                <w:lang w:val="pt-PT" w:eastAsia="pt-PT" w:bidi="pt-PT"/>
              </w:rPr>
              <w:t>971.442,45</w:t>
            </w:r>
          </w:p>
        </w:tc>
        <w:tc>
          <w:tcPr>
            <w:tcBorders>
              <w:left w:val="single" w:sz="4"/>
            </w:tcBorders>
            <w:shd w:val="clear" w:color="auto" w:fill="FFFFFF"/>
            <w:vAlign w:val="top"/>
          </w:tcPr>
          <w:p>
            <w:pPr>
              <w:framePr w:w="10560" w:h="7632" w:hSpace="19" w:vSpace="250" w:wrap="notBeside" w:vAnchor="text" w:hAnchor="text" w:x="207" w:y="251"/>
              <w:widowControl w:val="0"/>
              <w:rPr>
                <w:sz w:val="10"/>
                <w:szCs w:val="10"/>
              </w:rPr>
            </w:pPr>
          </w:p>
        </w:tc>
        <w:tc>
          <w:tcPr>
            <w:tcBorders>
              <w:left w:val="single" w:sz="4"/>
            </w:tcBorders>
            <w:shd w:val="clear" w:color="auto" w:fill="FFFFFF"/>
            <w:vAlign w:val="top"/>
          </w:tcPr>
          <w:p>
            <w:pPr>
              <w:framePr w:w="10560" w:h="7632" w:hSpace="19" w:vSpace="250" w:wrap="notBeside" w:vAnchor="text" w:hAnchor="text" w:x="207" w:y="251"/>
              <w:widowControl w:val="0"/>
              <w:rPr>
                <w:sz w:val="10"/>
                <w:szCs w:val="10"/>
              </w:rPr>
            </w:pPr>
          </w:p>
        </w:tc>
        <w:tc>
          <w:tcPr>
            <w:tcBorders>
              <w:left w:val="single" w:sz="4"/>
              <w:right w:val="single" w:sz="4"/>
            </w:tcBorders>
            <w:shd w:val="clear" w:color="auto" w:fill="FFFFFF"/>
            <w:vAlign w:val="top"/>
          </w:tcPr>
          <w:p>
            <w:pPr>
              <w:framePr w:w="10560" w:h="7632" w:hSpace="19" w:vSpace="250" w:wrap="notBeside" w:vAnchor="text" w:hAnchor="text" w:x="207" w:y="251"/>
              <w:widowControl w:val="0"/>
              <w:rPr>
                <w:sz w:val="10"/>
                <w:szCs w:val="10"/>
              </w:rPr>
            </w:pPr>
          </w:p>
        </w:tc>
      </w:tr>
      <w:tr>
        <w:trPr>
          <w:trHeight w:val="221" w:hRule="exact"/>
        </w:trPr>
        <w:tc>
          <w:tcPr>
            <w:tcBorders>
              <w:left w:val="single" w:sz="4"/>
            </w:tcBorders>
            <w:shd w:val="clear" w:color="auto" w:fill="FFFFFF"/>
            <w:vAlign w:val="top"/>
          </w:tcPr>
          <w:p>
            <w:pPr>
              <w:pStyle w:val="Style16"/>
              <w:keepNext w:val="0"/>
              <w:keepLines w:val="0"/>
              <w:framePr w:w="10560" w:h="7632" w:hSpace="19" w:vSpace="250" w:wrap="notBeside" w:vAnchor="text" w:hAnchor="text" w:x="207" w:y="251"/>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PT" w:eastAsia="pt-PT" w:bidi="pt-PT"/>
              </w:rPr>
              <w:t>3.3. 90.33</w:t>
            </w:r>
          </w:p>
        </w:tc>
        <w:tc>
          <w:tcPr>
            <w:tcBorders/>
            <w:shd w:val="clear" w:color="auto" w:fill="FFFFFF"/>
            <w:vAlign w:val="top"/>
          </w:tcPr>
          <w:p>
            <w:pPr>
              <w:pStyle w:val="Style16"/>
              <w:keepNext w:val="0"/>
              <w:keepLines w:val="0"/>
              <w:framePr w:w="10560" w:h="7632" w:hSpace="19" w:vSpace="250" w:wrap="notBeside" w:vAnchor="text" w:hAnchor="text" w:x="207" w:y="251"/>
              <w:widowControl w:val="0"/>
              <w:shd w:val="clear" w:color="auto" w:fill="auto"/>
              <w:bidi w:val="0"/>
              <w:spacing w:before="0" w:after="0" w:line="240" w:lineRule="auto"/>
              <w:ind w:left="360" w:right="0" w:firstLine="20"/>
              <w:jc w:val="left"/>
            </w:pPr>
            <w:r>
              <w:rPr>
                <w:color w:val="000000"/>
                <w:spacing w:val="0"/>
                <w:w w:val="100"/>
                <w:position w:val="0"/>
                <w:shd w:val="clear" w:color="auto" w:fill="auto"/>
                <w:lang w:val="pt-PT" w:eastAsia="pt-PT" w:bidi="pt-PT"/>
              </w:rPr>
              <w:t>PASSAGENS E DESPESAS COM LOCOMOÇÃO</w:t>
            </w:r>
          </w:p>
        </w:tc>
        <w:tc>
          <w:tcPr>
            <w:tcBorders>
              <w:left w:val="single" w:sz="4"/>
            </w:tcBorders>
            <w:shd w:val="clear" w:color="auto" w:fill="FFFFFF"/>
            <w:vAlign w:val="top"/>
          </w:tcPr>
          <w:p>
            <w:pPr>
              <w:pStyle w:val="Style16"/>
              <w:keepNext w:val="0"/>
              <w:keepLines w:val="0"/>
              <w:framePr w:w="10560" w:h="7632" w:hSpace="19" w:vSpace="250" w:wrap="notBeside" w:vAnchor="text" w:hAnchor="text" w:x="207" w:y="251"/>
              <w:widowControl w:val="0"/>
              <w:shd w:val="clear" w:color="auto" w:fill="auto"/>
              <w:bidi w:val="0"/>
              <w:spacing w:before="0" w:after="0" w:line="240" w:lineRule="auto"/>
              <w:ind w:left="0" w:right="400" w:firstLine="0"/>
              <w:jc w:val="right"/>
            </w:pPr>
            <w:r>
              <w:rPr>
                <w:color w:val="000000"/>
                <w:spacing w:val="0"/>
                <w:w w:val="100"/>
                <w:position w:val="0"/>
                <w:shd w:val="clear" w:color="auto" w:fill="auto"/>
                <w:lang w:val="pt-PT" w:eastAsia="pt-PT" w:bidi="pt-PT"/>
              </w:rPr>
              <w:t>1.500.0000</w:t>
            </w:r>
          </w:p>
        </w:tc>
        <w:tc>
          <w:tcPr>
            <w:tcBorders>
              <w:left w:val="single" w:sz="4"/>
            </w:tcBorders>
            <w:shd w:val="clear" w:color="auto" w:fill="FFFFFF"/>
            <w:vAlign w:val="top"/>
          </w:tcPr>
          <w:p>
            <w:pPr>
              <w:pStyle w:val="Style16"/>
              <w:keepNext w:val="0"/>
              <w:keepLines w:val="0"/>
              <w:framePr w:w="10560" w:h="7632" w:hSpace="19" w:vSpace="250" w:wrap="notBeside" w:vAnchor="text" w:hAnchor="text" w:x="207" w:y="251"/>
              <w:widowControl w:val="0"/>
              <w:shd w:val="clear" w:color="auto" w:fill="auto"/>
              <w:bidi w:val="0"/>
              <w:spacing w:before="0" w:after="0" w:line="240" w:lineRule="auto"/>
              <w:ind w:left="0" w:right="0" w:firstLine="0"/>
              <w:jc w:val="right"/>
            </w:pPr>
            <w:r>
              <w:rPr>
                <w:color w:val="000000"/>
                <w:spacing w:val="0"/>
                <w:w w:val="100"/>
                <w:position w:val="0"/>
                <w:shd w:val="clear" w:color="auto" w:fill="auto"/>
                <w:lang w:val="pt-PT" w:eastAsia="pt-PT" w:bidi="pt-PT"/>
              </w:rPr>
              <w:t>593.659.28</w:t>
            </w:r>
          </w:p>
        </w:tc>
        <w:tc>
          <w:tcPr>
            <w:tcBorders>
              <w:left w:val="single" w:sz="4"/>
            </w:tcBorders>
            <w:shd w:val="clear" w:color="auto" w:fill="FFFFFF"/>
            <w:vAlign w:val="top"/>
          </w:tcPr>
          <w:p>
            <w:pPr>
              <w:framePr w:w="10560" w:h="7632" w:hSpace="19" w:vSpace="250" w:wrap="notBeside" w:vAnchor="text" w:hAnchor="text" w:x="207" w:y="251"/>
              <w:widowControl w:val="0"/>
              <w:rPr>
                <w:sz w:val="10"/>
                <w:szCs w:val="10"/>
              </w:rPr>
            </w:pPr>
          </w:p>
        </w:tc>
        <w:tc>
          <w:tcPr>
            <w:tcBorders>
              <w:left w:val="single" w:sz="4"/>
            </w:tcBorders>
            <w:shd w:val="clear" w:color="auto" w:fill="FFFFFF"/>
            <w:vAlign w:val="top"/>
          </w:tcPr>
          <w:p>
            <w:pPr>
              <w:framePr w:w="10560" w:h="7632" w:hSpace="19" w:vSpace="250" w:wrap="notBeside" w:vAnchor="text" w:hAnchor="text" w:x="207" w:y="251"/>
              <w:widowControl w:val="0"/>
              <w:rPr>
                <w:sz w:val="10"/>
                <w:szCs w:val="10"/>
              </w:rPr>
            </w:pPr>
          </w:p>
        </w:tc>
        <w:tc>
          <w:tcPr>
            <w:tcBorders>
              <w:left w:val="single" w:sz="4"/>
              <w:right w:val="single" w:sz="4"/>
            </w:tcBorders>
            <w:shd w:val="clear" w:color="auto" w:fill="FFFFFF"/>
            <w:vAlign w:val="top"/>
          </w:tcPr>
          <w:p>
            <w:pPr>
              <w:framePr w:w="10560" w:h="7632" w:hSpace="19" w:vSpace="250" w:wrap="notBeside" w:vAnchor="text" w:hAnchor="text" w:x="207" w:y="251"/>
              <w:widowControl w:val="0"/>
              <w:rPr>
                <w:sz w:val="10"/>
                <w:szCs w:val="10"/>
              </w:rPr>
            </w:pPr>
          </w:p>
        </w:tc>
      </w:tr>
      <w:tr>
        <w:trPr>
          <w:trHeight w:val="230" w:hRule="exact"/>
        </w:trPr>
        <w:tc>
          <w:tcPr>
            <w:tcBorders>
              <w:left w:val="single" w:sz="4"/>
            </w:tcBorders>
            <w:shd w:val="clear" w:color="auto" w:fill="FFFFFF"/>
            <w:vAlign w:val="bottom"/>
          </w:tcPr>
          <w:p>
            <w:pPr>
              <w:pStyle w:val="Style16"/>
              <w:keepNext w:val="0"/>
              <w:keepLines w:val="0"/>
              <w:framePr w:w="10560" w:h="7632" w:hSpace="19" w:vSpace="250" w:wrap="notBeside" w:vAnchor="text" w:hAnchor="text" w:x="207" w:y="251"/>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PT" w:eastAsia="pt-PT" w:bidi="pt-PT"/>
              </w:rPr>
              <w:t>3.3. 90 36</w:t>
            </w:r>
          </w:p>
        </w:tc>
        <w:tc>
          <w:tcPr>
            <w:tcBorders/>
            <w:shd w:val="clear" w:color="auto" w:fill="FFFFFF"/>
            <w:vAlign w:val="bottom"/>
          </w:tcPr>
          <w:p>
            <w:pPr>
              <w:pStyle w:val="Style16"/>
              <w:keepNext w:val="0"/>
              <w:keepLines w:val="0"/>
              <w:framePr w:w="10560" w:h="7632" w:hSpace="19" w:vSpace="250" w:wrap="notBeside" w:vAnchor="text" w:hAnchor="text" w:x="207" w:y="251"/>
              <w:widowControl w:val="0"/>
              <w:shd w:val="clear" w:color="auto" w:fill="auto"/>
              <w:bidi w:val="0"/>
              <w:spacing w:before="0" w:after="0" w:line="240" w:lineRule="auto"/>
              <w:ind w:left="360" w:right="0" w:firstLine="20"/>
              <w:jc w:val="left"/>
            </w:pPr>
            <w:r>
              <w:rPr>
                <w:color w:val="000000"/>
                <w:spacing w:val="0"/>
                <w:w w:val="100"/>
                <w:position w:val="0"/>
                <w:shd w:val="clear" w:color="auto" w:fill="auto"/>
                <w:lang w:val="pt-PT" w:eastAsia="pt-PT" w:bidi="pt-PT"/>
              </w:rPr>
              <w:t>OUTROS SERVIÇOS DE TERCEIROS - PESSOA FÍSICA</w:t>
            </w:r>
          </w:p>
        </w:tc>
        <w:tc>
          <w:tcPr>
            <w:tcBorders>
              <w:left w:val="single" w:sz="4"/>
            </w:tcBorders>
            <w:shd w:val="clear" w:color="auto" w:fill="FFFFFF"/>
            <w:vAlign w:val="bottom"/>
          </w:tcPr>
          <w:p>
            <w:pPr>
              <w:pStyle w:val="Style16"/>
              <w:keepNext w:val="0"/>
              <w:keepLines w:val="0"/>
              <w:framePr w:w="10560" w:h="7632" w:hSpace="19" w:vSpace="250" w:wrap="notBeside" w:vAnchor="text" w:hAnchor="text" w:x="207" w:y="251"/>
              <w:widowControl w:val="0"/>
              <w:shd w:val="clear" w:color="auto" w:fill="auto"/>
              <w:bidi w:val="0"/>
              <w:spacing w:before="0" w:after="0" w:line="240" w:lineRule="auto"/>
              <w:ind w:left="0" w:right="400" w:firstLine="0"/>
              <w:jc w:val="right"/>
            </w:pPr>
            <w:r>
              <w:rPr>
                <w:color w:val="000000"/>
                <w:spacing w:val="0"/>
                <w:w w:val="100"/>
                <w:position w:val="0"/>
                <w:shd w:val="clear" w:color="auto" w:fill="auto"/>
                <w:lang w:val="pt-PT" w:eastAsia="pt-PT" w:bidi="pt-PT"/>
              </w:rPr>
              <w:t>1.500.0000</w:t>
            </w:r>
          </w:p>
        </w:tc>
        <w:tc>
          <w:tcPr>
            <w:tcBorders>
              <w:left w:val="single" w:sz="4"/>
            </w:tcBorders>
            <w:shd w:val="clear" w:color="auto" w:fill="FFFFFF"/>
            <w:vAlign w:val="bottom"/>
          </w:tcPr>
          <w:p>
            <w:pPr>
              <w:pStyle w:val="Style16"/>
              <w:keepNext w:val="0"/>
              <w:keepLines w:val="0"/>
              <w:framePr w:w="10560" w:h="7632" w:hSpace="19" w:vSpace="250" w:wrap="notBeside" w:vAnchor="text" w:hAnchor="text" w:x="207" w:y="251"/>
              <w:widowControl w:val="0"/>
              <w:shd w:val="clear" w:color="auto" w:fill="auto"/>
              <w:bidi w:val="0"/>
              <w:spacing w:before="0" w:after="0" w:line="240" w:lineRule="auto"/>
              <w:ind w:left="0" w:right="0" w:firstLine="0"/>
              <w:jc w:val="right"/>
            </w:pPr>
            <w:r>
              <w:rPr>
                <w:color w:val="000000"/>
                <w:spacing w:val="0"/>
                <w:w w:val="100"/>
                <w:position w:val="0"/>
                <w:shd w:val="clear" w:color="auto" w:fill="auto"/>
                <w:lang w:val="pt-PT" w:eastAsia="pt-PT" w:bidi="pt-PT"/>
              </w:rPr>
              <w:t>813.359,24</w:t>
            </w:r>
          </w:p>
        </w:tc>
        <w:tc>
          <w:tcPr>
            <w:tcBorders>
              <w:left w:val="single" w:sz="4"/>
            </w:tcBorders>
            <w:shd w:val="clear" w:color="auto" w:fill="FFFFFF"/>
            <w:vAlign w:val="top"/>
          </w:tcPr>
          <w:p>
            <w:pPr>
              <w:framePr w:w="10560" w:h="7632" w:hSpace="19" w:vSpace="250" w:wrap="notBeside" w:vAnchor="text" w:hAnchor="text" w:x="207" w:y="251"/>
              <w:widowControl w:val="0"/>
              <w:rPr>
                <w:sz w:val="10"/>
                <w:szCs w:val="10"/>
              </w:rPr>
            </w:pPr>
          </w:p>
        </w:tc>
        <w:tc>
          <w:tcPr>
            <w:tcBorders>
              <w:left w:val="single" w:sz="4"/>
            </w:tcBorders>
            <w:shd w:val="clear" w:color="auto" w:fill="FFFFFF"/>
            <w:vAlign w:val="top"/>
          </w:tcPr>
          <w:p>
            <w:pPr>
              <w:framePr w:w="10560" w:h="7632" w:hSpace="19" w:vSpace="250" w:wrap="notBeside" w:vAnchor="text" w:hAnchor="text" w:x="207" w:y="251"/>
              <w:widowControl w:val="0"/>
              <w:rPr>
                <w:sz w:val="10"/>
                <w:szCs w:val="10"/>
              </w:rPr>
            </w:pPr>
          </w:p>
        </w:tc>
        <w:tc>
          <w:tcPr>
            <w:tcBorders>
              <w:left w:val="single" w:sz="4"/>
              <w:right w:val="single" w:sz="4"/>
            </w:tcBorders>
            <w:shd w:val="clear" w:color="auto" w:fill="FFFFFF"/>
            <w:vAlign w:val="top"/>
          </w:tcPr>
          <w:p>
            <w:pPr>
              <w:framePr w:w="10560" w:h="7632" w:hSpace="19" w:vSpace="250" w:wrap="notBeside" w:vAnchor="text" w:hAnchor="text" w:x="207" w:y="251"/>
              <w:widowControl w:val="0"/>
              <w:rPr>
                <w:sz w:val="10"/>
                <w:szCs w:val="10"/>
              </w:rPr>
            </w:pPr>
          </w:p>
        </w:tc>
      </w:tr>
      <w:tr>
        <w:trPr>
          <w:trHeight w:val="221" w:hRule="exact"/>
        </w:trPr>
        <w:tc>
          <w:tcPr>
            <w:tcBorders>
              <w:left w:val="single" w:sz="4"/>
            </w:tcBorders>
            <w:shd w:val="clear" w:color="auto" w:fill="FFFFFF"/>
            <w:vAlign w:val="top"/>
          </w:tcPr>
          <w:p>
            <w:pPr>
              <w:pStyle w:val="Style16"/>
              <w:keepNext w:val="0"/>
              <w:keepLines w:val="0"/>
              <w:framePr w:w="10560" w:h="7632" w:hSpace="19" w:vSpace="250" w:wrap="notBeside" w:vAnchor="text" w:hAnchor="text" w:x="207" w:y="251"/>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PT" w:eastAsia="pt-PT" w:bidi="pt-PT"/>
              </w:rPr>
              <w:t>3.3.90.36</w:t>
            </w:r>
          </w:p>
        </w:tc>
        <w:tc>
          <w:tcPr>
            <w:tcBorders/>
            <w:shd w:val="clear" w:color="auto" w:fill="FFFFFF"/>
            <w:vAlign w:val="top"/>
          </w:tcPr>
          <w:p>
            <w:pPr>
              <w:pStyle w:val="Style16"/>
              <w:keepNext w:val="0"/>
              <w:keepLines w:val="0"/>
              <w:framePr w:w="10560" w:h="7632" w:hSpace="19" w:vSpace="250" w:wrap="notBeside" w:vAnchor="text" w:hAnchor="text" w:x="207" w:y="251"/>
              <w:widowControl w:val="0"/>
              <w:shd w:val="clear" w:color="auto" w:fill="auto"/>
              <w:bidi w:val="0"/>
              <w:spacing w:before="0" w:after="0" w:line="240" w:lineRule="auto"/>
              <w:ind w:left="360" w:right="0" w:firstLine="20"/>
              <w:jc w:val="left"/>
            </w:pPr>
            <w:r>
              <w:rPr>
                <w:color w:val="000000"/>
                <w:spacing w:val="0"/>
                <w:w w:val="100"/>
                <w:position w:val="0"/>
                <w:shd w:val="clear" w:color="auto" w:fill="auto"/>
                <w:lang w:val="pt-PT" w:eastAsia="pt-PT" w:bidi="pt-PT"/>
              </w:rPr>
              <w:t>OUTROS SERVIÇOS DE TERCEIROS - PESSOA FÍSICA</w:t>
            </w:r>
          </w:p>
        </w:tc>
        <w:tc>
          <w:tcPr>
            <w:tcBorders>
              <w:left w:val="single" w:sz="4"/>
            </w:tcBorders>
            <w:shd w:val="clear" w:color="auto" w:fill="FFFFFF"/>
            <w:vAlign w:val="top"/>
          </w:tcPr>
          <w:p>
            <w:pPr>
              <w:pStyle w:val="Style16"/>
              <w:keepNext w:val="0"/>
              <w:keepLines w:val="0"/>
              <w:framePr w:w="10560" w:h="7632" w:hSpace="19" w:vSpace="250" w:wrap="notBeside" w:vAnchor="text" w:hAnchor="text" w:x="207" w:y="251"/>
              <w:widowControl w:val="0"/>
              <w:shd w:val="clear" w:color="auto" w:fill="auto"/>
              <w:bidi w:val="0"/>
              <w:spacing w:before="0" w:after="0" w:line="240" w:lineRule="auto"/>
              <w:ind w:left="0" w:right="400" w:firstLine="0"/>
              <w:jc w:val="right"/>
            </w:pPr>
            <w:r>
              <w:rPr>
                <w:color w:val="000000"/>
                <w:spacing w:val="0"/>
                <w:w w:val="100"/>
                <w:position w:val="0"/>
                <w:shd w:val="clear" w:color="auto" w:fill="auto"/>
                <w:lang w:val="pt-PT" w:eastAsia="pt-PT" w:bidi="pt-PT"/>
              </w:rPr>
              <w:t>1.751.0000</w:t>
            </w:r>
          </w:p>
        </w:tc>
        <w:tc>
          <w:tcPr>
            <w:tcBorders>
              <w:left w:val="single" w:sz="4"/>
            </w:tcBorders>
            <w:shd w:val="clear" w:color="auto" w:fill="FFFFFF"/>
            <w:vAlign w:val="top"/>
          </w:tcPr>
          <w:p>
            <w:pPr>
              <w:pStyle w:val="Style16"/>
              <w:keepNext w:val="0"/>
              <w:keepLines w:val="0"/>
              <w:framePr w:w="10560" w:h="7632" w:hSpace="19" w:vSpace="250" w:wrap="notBeside" w:vAnchor="text" w:hAnchor="text" w:x="207" w:y="251"/>
              <w:widowControl w:val="0"/>
              <w:shd w:val="clear" w:color="auto" w:fill="auto"/>
              <w:bidi w:val="0"/>
              <w:spacing w:before="0" w:after="0" w:line="240" w:lineRule="auto"/>
              <w:ind w:left="0" w:right="0" w:firstLine="0"/>
              <w:jc w:val="right"/>
            </w:pPr>
            <w:r>
              <w:rPr>
                <w:color w:val="000000"/>
                <w:spacing w:val="0"/>
                <w:w w:val="100"/>
                <w:position w:val="0"/>
                <w:shd w:val="clear" w:color="auto" w:fill="auto"/>
                <w:lang w:val="pt-PT" w:eastAsia="pt-PT" w:bidi="pt-PT"/>
              </w:rPr>
              <w:t>215.876.10</w:t>
            </w:r>
          </w:p>
        </w:tc>
        <w:tc>
          <w:tcPr>
            <w:tcBorders>
              <w:left w:val="single" w:sz="4"/>
            </w:tcBorders>
            <w:shd w:val="clear" w:color="auto" w:fill="FFFFFF"/>
            <w:vAlign w:val="top"/>
          </w:tcPr>
          <w:p>
            <w:pPr>
              <w:framePr w:w="10560" w:h="7632" w:hSpace="19" w:vSpace="250" w:wrap="notBeside" w:vAnchor="text" w:hAnchor="text" w:x="207" w:y="251"/>
              <w:widowControl w:val="0"/>
              <w:rPr>
                <w:sz w:val="10"/>
                <w:szCs w:val="10"/>
              </w:rPr>
            </w:pPr>
          </w:p>
        </w:tc>
        <w:tc>
          <w:tcPr>
            <w:tcBorders>
              <w:left w:val="single" w:sz="4"/>
            </w:tcBorders>
            <w:shd w:val="clear" w:color="auto" w:fill="FFFFFF"/>
            <w:vAlign w:val="top"/>
          </w:tcPr>
          <w:p>
            <w:pPr>
              <w:framePr w:w="10560" w:h="7632" w:hSpace="19" w:vSpace="250" w:wrap="notBeside" w:vAnchor="text" w:hAnchor="text" w:x="207" w:y="251"/>
              <w:widowControl w:val="0"/>
              <w:rPr>
                <w:sz w:val="10"/>
                <w:szCs w:val="10"/>
              </w:rPr>
            </w:pPr>
          </w:p>
        </w:tc>
        <w:tc>
          <w:tcPr>
            <w:tcBorders>
              <w:left w:val="single" w:sz="4"/>
              <w:right w:val="single" w:sz="4"/>
            </w:tcBorders>
            <w:shd w:val="clear" w:color="auto" w:fill="FFFFFF"/>
            <w:vAlign w:val="top"/>
          </w:tcPr>
          <w:p>
            <w:pPr>
              <w:framePr w:w="10560" w:h="7632" w:hSpace="19" w:vSpace="250" w:wrap="notBeside" w:vAnchor="text" w:hAnchor="text" w:x="207" w:y="251"/>
              <w:widowControl w:val="0"/>
              <w:rPr>
                <w:sz w:val="10"/>
                <w:szCs w:val="10"/>
              </w:rPr>
            </w:pPr>
          </w:p>
        </w:tc>
      </w:tr>
      <w:tr>
        <w:trPr>
          <w:trHeight w:val="221" w:hRule="exact"/>
        </w:trPr>
        <w:tc>
          <w:tcPr>
            <w:tcBorders>
              <w:left w:val="single" w:sz="4"/>
            </w:tcBorders>
            <w:shd w:val="clear" w:color="auto" w:fill="FFFFFF"/>
            <w:vAlign w:val="top"/>
          </w:tcPr>
          <w:p>
            <w:pPr>
              <w:pStyle w:val="Style16"/>
              <w:keepNext w:val="0"/>
              <w:keepLines w:val="0"/>
              <w:framePr w:w="10560" w:h="7632" w:hSpace="19" w:vSpace="250" w:wrap="notBeside" w:vAnchor="text" w:hAnchor="text" w:x="207" w:y="251"/>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PT" w:eastAsia="pt-PT" w:bidi="pt-PT"/>
              </w:rPr>
              <w:t>3.3. 90.39</w:t>
            </w:r>
          </w:p>
        </w:tc>
        <w:tc>
          <w:tcPr>
            <w:tcBorders/>
            <w:shd w:val="clear" w:color="auto" w:fill="FFFFFF"/>
            <w:vAlign w:val="top"/>
          </w:tcPr>
          <w:p>
            <w:pPr>
              <w:pStyle w:val="Style16"/>
              <w:keepNext w:val="0"/>
              <w:keepLines w:val="0"/>
              <w:framePr w:w="10560" w:h="7632" w:hSpace="19" w:vSpace="250" w:wrap="notBeside" w:vAnchor="text" w:hAnchor="text" w:x="207" w:y="251"/>
              <w:widowControl w:val="0"/>
              <w:shd w:val="clear" w:color="auto" w:fill="auto"/>
              <w:bidi w:val="0"/>
              <w:spacing w:before="0" w:after="0" w:line="240" w:lineRule="auto"/>
              <w:ind w:left="360" w:right="0" w:firstLine="20"/>
              <w:jc w:val="left"/>
            </w:pPr>
            <w:r>
              <w:rPr>
                <w:color w:val="000000"/>
                <w:spacing w:val="0"/>
                <w:w w:val="100"/>
                <w:position w:val="0"/>
                <w:shd w:val="clear" w:color="auto" w:fill="auto"/>
                <w:lang w:val="pt-PT" w:eastAsia="pt-PT" w:bidi="pt-PT"/>
              </w:rPr>
              <w:t>OUTROS SERVIÇOS DE TERCEIROS - PESSOA JURÍDICA</w:t>
            </w:r>
          </w:p>
        </w:tc>
        <w:tc>
          <w:tcPr>
            <w:tcBorders>
              <w:left w:val="single" w:sz="4"/>
            </w:tcBorders>
            <w:shd w:val="clear" w:color="auto" w:fill="FFFFFF"/>
            <w:vAlign w:val="top"/>
          </w:tcPr>
          <w:p>
            <w:pPr>
              <w:pStyle w:val="Style16"/>
              <w:keepNext w:val="0"/>
              <w:keepLines w:val="0"/>
              <w:framePr w:w="10560" w:h="7632" w:hSpace="19" w:vSpace="250" w:wrap="notBeside" w:vAnchor="text" w:hAnchor="text" w:x="207" w:y="251"/>
              <w:widowControl w:val="0"/>
              <w:shd w:val="clear" w:color="auto" w:fill="auto"/>
              <w:bidi w:val="0"/>
              <w:spacing w:before="0" w:after="0" w:line="240" w:lineRule="auto"/>
              <w:ind w:left="0" w:right="0" w:firstLine="0"/>
              <w:jc w:val="center"/>
            </w:pPr>
            <w:r>
              <w:rPr>
                <w:color w:val="000000"/>
                <w:spacing w:val="0"/>
                <w:w w:val="100"/>
                <w:position w:val="0"/>
                <w:shd w:val="clear" w:color="auto" w:fill="auto"/>
                <w:lang w:val="pt-PT" w:eastAsia="pt-PT" w:bidi="pt-PT"/>
              </w:rPr>
              <w:t>1.500.0000</w:t>
            </w:r>
          </w:p>
        </w:tc>
        <w:tc>
          <w:tcPr>
            <w:tcBorders>
              <w:left w:val="single" w:sz="4"/>
            </w:tcBorders>
            <w:shd w:val="clear" w:color="auto" w:fill="FFFFFF"/>
            <w:vAlign w:val="top"/>
          </w:tcPr>
          <w:p>
            <w:pPr>
              <w:pStyle w:val="Style16"/>
              <w:keepNext w:val="0"/>
              <w:keepLines w:val="0"/>
              <w:framePr w:w="10560" w:h="7632" w:hSpace="19" w:vSpace="250" w:wrap="notBeside" w:vAnchor="text" w:hAnchor="text" w:x="207" w:y="251"/>
              <w:widowControl w:val="0"/>
              <w:shd w:val="clear" w:color="auto" w:fill="auto"/>
              <w:bidi w:val="0"/>
              <w:spacing w:before="0" w:after="0" w:line="240" w:lineRule="auto"/>
              <w:ind w:left="0" w:right="0" w:firstLine="0"/>
              <w:jc w:val="center"/>
            </w:pPr>
            <w:r>
              <w:rPr>
                <w:color w:val="000000"/>
                <w:spacing w:val="0"/>
                <w:w w:val="100"/>
                <w:position w:val="0"/>
                <w:shd w:val="clear" w:color="auto" w:fill="auto"/>
                <w:lang w:val="pt-PT" w:eastAsia="pt-PT" w:bidi="pt-PT"/>
              </w:rPr>
              <w:t>2.555.853,85</w:t>
            </w:r>
          </w:p>
        </w:tc>
        <w:tc>
          <w:tcPr>
            <w:tcBorders>
              <w:left w:val="single" w:sz="4"/>
            </w:tcBorders>
            <w:shd w:val="clear" w:color="auto" w:fill="FFFFFF"/>
            <w:vAlign w:val="top"/>
          </w:tcPr>
          <w:p>
            <w:pPr>
              <w:framePr w:w="10560" w:h="7632" w:hSpace="19" w:vSpace="250" w:wrap="notBeside" w:vAnchor="text" w:hAnchor="text" w:x="207" w:y="251"/>
              <w:widowControl w:val="0"/>
              <w:rPr>
                <w:sz w:val="10"/>
                <w:szCs w:val="10"/>
              </w:rPr>
            </w:pPr>
          </w:p>
        </w:tc>
        <w:tc>
          <w:tcPr>
            <w:tcBorders>
              <w:left w:val="single" w:sz="4"/>
            </w:tcBorders>
            <w:shd w:val="clear" w:color="auto" w:fill="FFFFFF"/>
            <w:vAlign w:val="top"/>
          </w:tcPr>
          <w:p>
            <w:pPr>
              <w:framePr w:w="10560" w:h="7632" w:hSpace="19" w:vSpace="250" w:wrap="notBeside" w:vAnchor="text" w:hAnchor="text" w:x="207" w:y="251"/>
              <w:widowControl w:val="0"/>
              <w:rPr>
                <w:sz w:val="10"/>
                <w:szCs w:val="10"/>
              </w:rPr>
            </w:pPr>
          </w:p>
        </w:tc>
        <w:tc>
          <w:tcPr>
            <w:tcBorders>
              <w:left w:val="single" w:sz="4"/>
              <w:right w:val="single" w:sz="4"/>
            </w:tcBorders>
            <w:shd w:val="clear" w:color="auto" w:fill="FFFFFF"/>
            <w:vAlign w:val="top"/>
          </w:tcPr>
          <w:p>
            <w:pPr>
              <w:framePr w:w="10560" w:h="7632" w:hSpace="19" w:vSpace="250" w:wrap="notBeside" w:vAnchor="text" w:hAnchor="text" w:x="207" w:y="251"/>
              <w:widowControl w:val="0"/>
              <w:rPr>
                <w:sz w:val="10"/>
                <w:szCs w:val="10"/>
              </w:rPr>
            </w:pPr>
          </w:p>
        </w:tc>
      </w:tr>
      <w:tr>
        <w:trPr>
          <w:trHeight w:val="221" w:hRule="exact"/>
        </w:trPr>
        <w:tc>
          <w:tcPr>
            <w:tcBorders>
              <w:left w:val="single" w:sz="4"/>
            </w:tcBorders>
            <w:shd w:val="clear" w:color="auto" w:fill="FFFFFF"/>
            <w:vAlign w:val="bottom"/>
          </w:tcPr>
          <w:p>
            <w:pPr>
              <w:pStyle w:val="Style16"/>
              <w:keepNext w:val="0"/>
              <w:keepLines w:val="0"/>
              <w:framePr w:w="10560" w:h="7632" w:hSpace="19" w:vSpace="250" w:wrap="notBeside" w:vAnchor="text" w:hAnchor="text" w:x="207" w:y="251"/>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PT" w:eastAsia="pt-PT" w:bidi="pt-PT"/>
              </w:rPr>
              <w:t>3.3. 90 39</w:t>
            </w:r>
          </w:p>
        </w:tc>
        <w:tc>
          <w:tcPr>
            <w:tcBorders/>
            <w:shd w:val="clear" w:color="auto" w:fill="FFFFFF"/>
            <w:vAlign w:val="bottom"/>
          </w:tcPr>
          <w:p>
            <w:pPr>
              <w:pStyle w:val="Style16"/>
              <w:keepNext w:val="0"/>
              <w:keepLines w:val="0"/>
              <w:framePr w:w="10560" w:h="7632" w:hSpace="19" w:vSpace="250" w:wrap="notBeside" w:vAnchor="text" w:hAnchor="text" w:x="207" w:y="251"/>
              <w:widowControl w:val="0"/>
              <w:shd w:val="clear" w:color="auto" w:fill="auto"/>
              <w:bidi w:val="0"/>
              <w:spacing w:before="0" w:after="0" w:line="240" w:lineRule="auto"/>
              <w:ind w:left="360" w:right="0" w:firstLine="20"/>
              <w:jc w:val="left"/>
            </w:pPr>
            <w:r>
              <w:rPr>
                <w:color w:val="000000"/>
                <w:spacing w:val="0"/>
                <w:w w:val="100"/>
                <w:position w:val="0"/>
                <w:shd w:val="clear" w:color="auto" w:fill="auto"/>
                <w:lang w:val="pt-PT" w:eastAsia="pt-PT" w:bidi="pt-PT"/>
              </w:rPr>
              <w:t>OUTROS SERVIÇOS DE TERCEIROS- PESSOA JURÍDICA</w:t>
            </w:r>
          </w:p>
        </w:tc>
        <w:tc>
          <w:tcPr>
            <w:tcBorders>
              <w:left w:val="single" w:sz="4"/>
            </w:tcBorders>
            <w:shd w:val="clear" w:color="auto" w:fill="FFFFFF"/>
            <w:vAlign w:val="bottom"/>
          </w:tcPr>
          <w:p>
            <w:pPr>
              <w:pStyle w:val="Style16"/>
              <w:keepNext w:val="0"/>
              <w:keepLines w:val="0"/>
              <w:framePr w:w="10560" w:h="7632" w:hSpace="19" w:vSpace="250" w:wrap="notBeside" w:vAnchor="text" w:hAnchor="text" w:x="207" w:y="251"/>
              <w:widowControl w:val="0"/>
              <w:shd w:val="clear" w:color="auto" w:fill="auto"/>
              <w:bidi w:val="0"/>
              <w:spacing w:before="0" w:after="0" w:line="240" w:lineRule="auto"/>
              <w:ind w:left="0" w:right="400" w:firstLine="0"/>
              <w:jc w:val="right"/>
            </w:pPr>
            <w:r>
              <w:rPr>
                <w:color w:val="000000"/>
                <w:spacing w:val="0"/>
                <w:w w:val="100"/>
                <w:position w:val="0"/>
                <w:shd w:val="clear" w:color="auto" w:fill="auto"/>
                <w:lang w:val="pt-PT" w:eastAsia="pt-PT" w:bidi="pt-PT"/>
              </w:rPr>
              <w:t>1.751.0000</w:t>
            </w:r>
          </w:p>
        </w:tc>
        <w:tc>
          <w:tcPr>
            <w:tcBorders>
              <w:left w:val="single" w:sz="4"/>
            </w:tcBorders>
            <w:shd w:val="clear" w:color="auto" w:fill="FFFFFF"/>
            <w:vAlign w:val="bottom"/>
          </w:tcPr>
          <w:p>
            <w:pPr>
              <w:pStyle w:val="Style16"/>
              <w:keepNext w:val="0"/>
              <w:keepLines w:val="0"/>
              <w:framePr w:w="10560" w:h="7632" w:hSpace="19" w:vSpace="250" w:wrap="notBeside" w:vAnchor="text" w:hAnchor="text" w:x="207" w:y="251"/>
              <w:widowControl w:val="0"/>
              <w:shd w:val="clear" w:color="auto" w:fill="auto"/>
              <w:bidi w:val="0"/>
              <w:spacing w:before="0" w:after="0" w:line="240" w:lineRule="auto"/>
              <w:ind w:left="0" w:right="0" w:firstLine="0"/>
              <w:jc w:val="right"/>
            </w:pPr>
            <w:r>
              <w:rPr>
                <w:color w:val="000000"/>
                <w:spacing w:val="0"/>
                <w:w w:val="100"/>
                <w:position w:val="0"/>
                <w:shd w:val="clear" w:color="auto" w:fill="auto"/>
                <w:lang w:val="pt-PT" w:eastAsia="pt-PT" w:bidi="pt-PT"/>
              </w:rPr>
              <w:t>435.320.47</w:t>
            </w:r>
          </w:p>
        </w:tc>
        <w:tc>
          <w:tcPr>
            <w:tcBorders>
              <w:left w:val="single" w:sz="4"/>
            </w:tcBorders>
            <w:shd w:val="clear" w:color="auto" w:fill="FFFFFF"/>
            <w:vAlign w:val="top"/>
          </w:tcPr>
          <w:p>
            <w:pPr>
              <w:framePr w:w="10560" w:h="7632" w:hSpace="19" w:vSpace="250" w:wrap="notBeside" w:vAnchor="text" w:hAnchor="text" w:x="207" w:y="251"/>
              <w:widowControl w:val="0"/>
              <w:rPr>
                <w:sz w:val="10"/>
                <w:szCs w:val="10"/>
              </w:rPr>
            </w:pPr>
          </w:p>
        </w:tc>
        <w:tc>
          <w:tcPr>
            <w:tcBorders>
              <w:left w:val="single" w:sz="4"/>
            </w:tcBorders>
            <w:shd w:val="clear" w:color="auto" w:fill="FFFFFF"/>
            <w:vAlign w:val="top"/>
          </w:tcPr>
          <w:p>
            <w:pPr>
              <w:framePr w:w="10560" w:h="7632" w:hSpace="19" w:vSpace="250" w:wrap="notBeside" w:vAnchor="text" w:hAnchor="text" w:x="207" w:y="251"/>
              <w:widowControl w:val="0"/>
              <w:rPr>
                <w:sz w:val="10"/>
                <w:szCs w:val="10"/>
              </w:rPr>
            </w:pPr>
          </w:p>
        </w:tc>
        <w:tc>
          <w:tcPr>
            <w:tcBorders>
              <w:left w:val="single" w:sz="4"/>
              <w:right w:val="single" w:sz="4"/>
            </w:tcBorders>
            <w:shd w:val="clear" w:color="auto" w:fill="FFFFFF"/>
            <w:vAlign w:val="top"/>
          </w:tcPr>
          <w:p>
            <w:pPr>
              <w:framePr w:w="10560" w:h="7632" w:hSpace="19" w:vSpace="250" w:wrap="notBeside" w:vAnchor="text" w:hAnchor="text" w:x="207" w:y="251"/>
              <w:widowControl w:val="0"/>
              <w:rPr>
                <w:sz w:val="10"/>
                <w:szCs w:val="10"/>
              </w:rPr>
            </w:pPr>
          </w:p>
        </w:tc>
      </w:tr>
      <w:tr>
        <w:trPr>
          <w:trHeight w:val="221" w:hRule="exact"/>
        </w:trPr>
        <w:tc>
          <w:tcPr>
            <w:tcBorders>
              <w:left w:val="single" w:sz="4"/>
            </w:tcBorders>
            <w:shd w:val="clear" w:color="auto" w:fill="FFFFFF"/>
            <w:vAlign w:val="top"/>
          </w:tcPr>
          <w:p>
            <w:pPr>
              <w:pStyle w:val="Style16"/>
              <w:keepNext w:val="0"/>
              <w:keepLines w:val="0"/>
              <w:framePr w:w="10560" w:h="7632" w:hSpace="19" w:vSpace="250" w:wrap="notBeside" w:vAnchor="text" w:hAnchor="text" w:x="207" w:y="251"/>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PT" w:eastAsia="pt-PT" w:bidi="pt-PT"/>
              </w:rPr>
              <w:t>3. 3. 90 46</w:t>
            </w:r>
          </w:p>
        </w:tc>
        <w:tc>
          <w:tcPr>
            <w:tcBorders/>
            <w:shd w:val="clear" w:color="auto" w:fill="FFFFFF"/>
            <w:vAlign w:val="top"/>
          </w:tcPr>
          <w:p>
            <w:pPr>
              <w:pStyle w:val="Style16"/>
              <w:keepNext w:val="0"/>
              <w:keepLines w:val="0"/>
              <w:framePr w:w="10560" w:h="7632" w:hSpace="19" w:vSpace="250" w:wrap="notBeside" w:vAnchor="text" w:hAnchor="text" w:x="207" w:y="251"/>
              <w:widowControl w:val="0"/>
              <w:shd w:val="clear" w:color="auto" w:fill="auto"/>
              <w:bidi w:val="0"/>
              <w:spacing w:before="0" w:after="0" w:line="240" w:lineRule="auto"/>
              <w:ind w:left="360" w:right="0" w:firstLine="20"/>
              <w:jc w:val="left"/>
            </w:pPr>
            <w:r>
              <w:rPr>
                <w:color w:val="000000"/>
                <w:spacing w:val="0"/>
                <w:w w:val="100"/>
                <w:position w:val="0"/>
                <w:shd w:val="clear" w:color="auto" w:fill="auto"/>
                <w:lang w:val="pt-PT" w:eastAsia="pt-PT" w:bidi="pt-PT"/>
              </w:rPr>
              <w:t>OUTROS AUXÍLIOS FINANCEIROS A PESSOA FÍSICA</w:t>
            </w:r>
          </w:p>
        </w:tc>
        <w:tc>
          <w:tcPr>
            <w:tcBorders>
              <w:left w:val="single" w:sz="4"/>
            </w:tcBorders>
            <w:shd w:val="clear" w:color="auto" w:fill="FFFFFF"/>
            <w:vAlign w:val="top"/>
          </w:tcPr>
          <w:p>
            <w:pPr>
              <w:pStyle w:val="Style16"/>
              <w:keepNext w:val="0"/>
              <w:keepLines w:val="0"/>
              <w:framePr w:w="10560" w:h="7632" w:hSpace="19" w:vSpace="250" w:wrap="notBeside" w:vAnchor="text" w:hAnchor="text" w:x="207" w:y="251"/>
              <w:widowControl w:val="0"/>
              <w:shd w:val="clear" w:color="auto" w:fill="auto"/>
              <w:bidi w:val="0"/>
              <w:spacing w:before="0" w:after="0" w:line="240" w:lineRule="auto"/>
              <w:ind w:left="0" w:right="0" w:firstLine="0"/>
              <w:jc w:val="center"/>
            </w:pPr>
            <w:r>
              <w:rPr>
                <w:color w:val="000000"/>
                <w:spacing w:val="0"/>
                <w:w w:val="100"/>
                <w:position w:val="0"/>
                <w:shd w:val="clear" w:color="auto" w:fill="auto"/>
                <w:lang w:val="pt-PT" w:eastAsia="pt-PT" w:bidi="pt-PT"/>
              </w:rPr>
              <w:t>1 500.0000</w:t>
            </w:r>
          </w:p>
        </w:tc>
        <w:tc>
          <w:tcPr>
            <w:tcBorders>
              <w:left w:val="single" w:sz="4"/>
            </w:tcBorders>
            <w:shd w:val="clear" w:color="auto" w:fill="FFFFFF"/>
            <w:vAlign w:val="top"/>
          </w:tcPr>
          <w:p>
            <w:pPr>
              <w:pStyle w:val="Style16"/>
              <w:keepNext w:val="0"/>
              <w:keepLines w:val="0"/>
              <w:framePr w:w="10560" w:h="7632" w:hSpace="19" w:vSpace="250" w:wrap="notBeside" w:vAnchor="text" w:hAnchor="text" w:x="207" w:y="251"/>
              <w:widowControl w:val="0"/>
              <w:shd w:val="clear" w:color="auto" w:fill="auto"/>
              <w:bidi w:val="0"/>
              <w:spacing w:before="0" w:after="0" w:line="240" w:lineRule="auto"/>
              <w:ind w:left="0" w:right="0" w:firstLine="0"/>
              <w:jc w:val="right"/>
            </w:pPr>
            <w:r>
              <w:rPr>
                <w:color w:val="000000"/>
                <w:spacing w:val="0"/>
                <w:w w:val="100"/>
                <w:position w:val="0"/>
                <w:shd w:val="clear" w:color="auto" w:fill="auto"/>
                <w:lang w:val="pt-PT" w:eastAsia="pt-PT" w:bidi="pt-PT"/>
              </w:rPr>
              <w:t>57.207.17</w:t>
            </w:r>
          </w:p>
        </w:tc>
        <w:tc>
          <w:tcPr>
            <w:tcBorders>
              <w:left w:val="single" w:sz="4"/>
            </w:tcBorders>
            <w:shd w:val="clear" w:color="auto" w:fill="FFFFFF"/>
            <w:vAlign w:val="top"/>
          </w:tcPr>
          <w:p>
            <w:pPr>
              <w:framePr w:w="10560" w:h="7632" w:hSpace="19" w:vSpace="250" w:wrap="notBeside" w:vAnchor="text" w:hAnchor="text" w:x="207" w:y="251"/>
              <w:widowControl w:val="0"/>
              <w:rPr>
                <w:sz w:val="10"/>
                <w:szCs w:val="10"/>
              </w:rPr>
            </w:pPr>
          </w:p>
        </w:tc>
        <w:tc>
          <w:tcPr>
            <w:tcBorders>
              <w:left w:val="single" w:sz="4"/>
            </w:tcBorders>
            <w:shd w:val="clear" w:color="auto" w:fill="FFFFFF"/>
            <w:vAlign w:val="top"/>
          </w:tcPr>
          <w:p>
            <w:pPr>
              <w:framePr w:w="10560" w:h="7632" w:hSpace="19" w:vSpace="250" w:wrap="notBeside" w:vAnchor="text" w:hAnchor="text" w:x="207" w:y="251"/>
              <w:widowControl w:val="0"/>
              <w:rPr>
                <w:sz w:val="10"/>
                <w:szCs w:val="10"/>
              </w:rPr>
            </w:pPr>
          </w:p>
        </w:tc>
        <w:tc>
          <w:tcPr>
            <w:tcBorders>
              <w:left w:val="single" w:sz="4"/>
              <w:right w:val="single" w:sz="4"/>
            </w:tcBorders>
            <w:shd w:val="clear" w:color="auto" w:fill="FFFFFF"/>
            <w:vAlign w:val="top"/>
          </w:tcPr>
          <w:p>
            <w:pPr>
              <w:framePr w:w="10560" w:h="7632" w:hSpace="19" w:vSpace="250" w:wrap="notBeside" w:vAnchor="text" w:hAnchor="text" w:x="207" w:y="251"/>
              <w:widowControl w:val="0"/>
              <w:rPr>
                <w:sz w:val="10"/>
                <w:szCs w:val="10"/>
              </w:rPr>
            </w:pPr>
          </w:p>
        </w:tc>
      </w:tr>
      <w:tr>
        <w:trPr>
          <w:trHeight w:val="221" w:hRule="exact"/>
        </w:trPr>
        <w:tc>
          <w:tcPr>
            <w:tcBorders>
              <w:left w:val="single" w:sz="4"/>
            </w:tcBorders>
            <w:shd w:val="clear" w:color="auto" w:fill="FFFFFF"/>
            <w:vAlign w:val="top"/>
          </w:tcPr>
          <w:p>
            <w:pPr>
              <w:pStyle w:val="Style16"/>
              <w:keepNext w:val="0"/>
              <w:keepLines w:val="0"/>
              <w:framePr w:w="10560" w:h="7632" w:hSpace="19" w:vSpace="250" w:wrap="notBeside" w:vAnchor="text" w:hAnchor="text" w:x="207" w:y="251"/>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PT" w:eastAsia="pt-PT" w:bidi="pt-PT"/>
              </w:rPr>
              <w:t>3.3. 90 92</w:t>
            </w:r>
          </w:p>
        </w:tc>
        <w:tc>
          <w:tcPr>
            <w:tcBorders/>
            <w:shd w:val="clear" w:color="auto" w:fill="FFFFFF"/>
            <w:vAlign w:val="top"/>
          </w:tcPr>
          <w:p>
            <w:pPr>
              <w:pStyle w:val="Style16"/>
              <w:keepNext w:val="0"/>
              <w:keepLines w:val="0"/>
              <w:framePr w:w="10560" w:h="7632" w:hSpace="19" w:vSpace="250" w:wrap="notBeside" w:vAnchor="text" w:hAnchor="text" w:x="207" w:y="251"/>
              <w:widowControl w:val="0"/>
              <w:shd w:val="clear" w:color="auto" w:fill="auto"/>
              <w:bidi w:val="0"/>
              <w:spacing w:before="0" w:after="0" w:line="240" w:lineRule="auto"/>
              <w:ind w:left="360" w:right="0" w:firstLine="20"/>
              <w:jc w:val="left"/>
            </w:pPr>
            <w:r>
              <w:rPr>
                <w:color w:val="000000"/>
                <w:spacing w:val="0"/>
                <w:w w:val="100"/>
                <w:position w:val="0"/>
                <w:shd w:val="clear" w:color="auto" w:fill="auto"/>
                <w:lang w:val="pt-PT" w:eastAsia="pt-PT" w:bidi="pt-PT"/>
              </w:rPr>
              <w:t>DESPESAS DE EXERCÍCIOS ANTERIORES</w:t>
            </w:r>
          </w:p>
        </w:tc>
        <w:tc>
          <w:tcPr>
            <w:tcBorders>
              <w:left w:val="single" w:sz="4"/>
            </w:tcBorders>
            <w:shd w:val="clear" w:color="auto" w:fill="FFFFFF"/>
            <w:vAlign w:val="top"/>
          </w:tcPr>
          <w:p>
            <w:pPr>
              <w:pStyle w:val="Style16"/>
              <w:keepNext w:val="0"/>
              <w:keepLines w:val="0"/>
              <w:framePr w:w="10560" w:h="7632" w:hSpace="19" w:vSpace="250" w:wrap="notBeside" w:vAnchor="text" w:hAnchor="text" w:x="207" w:y="251"/>
              <w:widowControl w:val="0"/>
              <w:shd w:val="clear" w:color="auto" w:fill="auto"/>
              <w:bidi w:val="0"/>
              <w:spacing w:before="0" w:after="0" w:line="240" w:lineRule="auto"/>
              <w:ind w:left="0" w:right="0" w:firstLine="0"/>
              <w:jc w:val="center"/>
            </w:pPr>
            <w:r>
              <w:rPr>
                <w:color w:val="000000"/>
                <w:spacing w:val="0"/>
                <w:w w:val="100"/>
                <w:position w:val="0"/>
                <w:shd w:val="clear" w:color="auto" w:fill="auto"/>
                <w:lang w:val="pt-PT" w:eastAsia="pt-PT" w:bidi="pt-PT"/>
              </w:rPr>
              <w:t>1.500 0000</w:t>
            </w:r>
          </w:p>
        </w:tc>
        <w:tc>
          <w:tcPr>
            <w:tcBorders>
              <w:left w:val="single" w:sz="4"/>
            </w:tcBorders>
            <w:shd w:val="clear" w:color="auto" w:fill="FFFFFF"/>
            <w:vAlign w:val="top"/>
          </w:tcPr>
          <w:p>
            <w:pPr>
              <w:pStyle w:val="Style16"/>
              <w:keepNext w:val="0"/>
              <w:keepLines w:val="0"/>
              <w:framePr w:w="10560" w:h="7632" w:hSpace="19" w:vSpace="250" w:wrap="notBeside" w:vAnchor="text" w:hAnchor="text" w:x="207" w:y="251"/>
              <w:widowControl w:val="0"/>
              <w:shd w:val="clear" w:color="auto" w:fill="auto"/>
              <w:bidi w:val="0"/>
              <w:spacing w:before="0" w:after="0" w:line="240" w:lineRule="auto"/>
              <w:ind w:left="0" w:right="0" w:firstLine="0"/>
              <w:jc w:val="right"/>
            </w:pPr>
            <w:r>
              <w:rPr>
                <w:color w:val="000000"/>
                <w:spacing w:val="0"/>
                <w:w w:val="100"/>
                <w:position w:val="0"/>
                <w:shd w:val="clear" w:color="auto" w:fill="auto"/>
                <w:lang w:val="pt-PT" w:eastAsia="pt-PT" w:bidi="pt-PT"/>
              </w:rPr>
              <w:t>73.397.88</w:t>
            </w:r>
          </w:p>
        </w:tc>
        <w:tc>
          <w:tcPr>
            <w:tcBorders>
              <w:left w:val="single" w:sz="4"/>
            </w:tcBorders>
            <w:shd w:val="clear" w:color="auto" w:fill="FFFFFF"/>
            <w:vAlign w:val="top"/>
          </w:tcPr>
          <w:p>
            <w:pPr>
              <w:framePr w:w="10560" w:h="7632" w:hSpace="19" w:vSpace="250" w:wrap="notBeside" w:vAnchor="text" w:hAnchor="text" w:x="207" w:y="251"/>
              <w:widowControl w:val="0"/>
              <w:rPr>
                <w:sz w:val="10"/>
                <w:szCs w:val="10"/>
              </w:rPr>
            </w:pPr>
          </w:p>
        </w:tc>
        <w:tc>
          <w:tcPr>
            <w:tcBorders>
              <w:left w:val="single" w:sz="4"/>
            </w:tcBorders>
            <w:shd w:val="clear" w:color="auto" w:fill="FFFFFF"/>
            <w:vAlign w:val="top"/>
          </w:tcPr>
          <w:p>
            <w:pPr>
              <w:framePr w:w="10560" w:h="7632" w:hSpace="19" w:vSpace="250" w:wrap="notBeside" w:vAnchor="text" w:hAnchor="text" w:x="207" w:y="251"/>
              <w:widowControl w:val="0"/>
              <w:rPr>
                <w:sz w:val="10"/>
                <w:szCs w:val="10"/>
              </w:rPr>
            </w:pPr>
          </w:p>
        </w:tc>
        <w:tc>
          <w:tcPr>
            <w:tcBorders>
              <w:left w:val="single" w:sz="4"/>
              <w:right w:val="single" w:sz="4"/>
            </w:tcBorders>
            <w:shd w:val="clear" w:color="auto" w:fill="FFFFFF"/>
            <w:vAlign w:val="top"/>
          </w:tcPr>
          <w:p>
            <w:pPr>
              <w:framePr w:w="10560" w:h="7632" w:hSpace="19" w:vSpace="250" w:wrap="notBeside" w:vAnchor="text" w:hAnchor="text" w:x="207" w:y="251"/>
              <w:widowControl w:val="0"/>
              <w:rPr>
                <w:sz w:val="10"/>
                <w:szCs w:val="10"/>
              </w:rPr>
            </w:pPr>
          </w:p>
        </w:tc>
      </w:tr>
      <w:tr>
        <w:trPr>
          <w:trHeight w:val="230" w:hRule="exact"/>
        </w:trPr>
        <w:tc>
          <w:tcPr>
            <w:tcBorders>
              <w:left w:val="single" w:sz="4"/>
            </w:tcBorders>
            <w:shd w:val="clear" w:color="auto" w:fill="FFFFFF"/>
            <w:vAlign w:val="bottom"/>
          </w:tcPr>
          <w:p>
            <w:pPr>
              <w:pStyle w:val="Style16"/>
              <w:keepNext w:val="0"/>
              <w:keepLines w:val="0"/>
              <w:framePr w:w="10560" w:h="7632" w:hSpace="19" w:vSpace="250" w:wrap="notBeside" w:vAnchor="text" w:hAnchor="text" w:x="207" w:y="251"/>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PT" w:eastAsia="pt-PT" w:bidi="pt-PT"/>
              </w:rPr>
              <w:t>3.3.90.93</w:t>
            </w:r>
          </w:p>
        </w:tc>
        <w:tc>
          <w:tcPr>
            <w:tcBorders/>
            <w:shd w:val="clear" w:color="auto" w:fill="FFFFFF"/>
            <w:vAlign w:val="bottom"/>
          </w:tcPr>
          <w:p>
            <w:pPr>
              <w:pStyle w:val="Style16"/>
              <w:keepNext w:val="0"/>
              <w:keepLines w:val="0"/>
              <w:framePr w:w="10560" w:h="7632" w:hSpace="19" w:vSpace="250" w:wrap="notBeside" w:vAnchor="text" w:hAnchor="text" w:x="207" w:y="251"/>
              <w:widowControl w:val="0"/>
              <w:shd w:val="clear" w:color="auto" w:fill="auto"/>
              <w:bidi w:val="0"/>
              <w:spacing w:before="0" w:after="0" w:line="240" w:lineRule="auto"/>
              <w:ind w:left="360" w:right="0" w:firstLine="20"/>
              <w:jc w:val="left"/>
            </w:pPr>
            <w:r>
              <w:rPr>
                <w:color w:val="000000"/>
                <w:spacing w:val="0"/>
                <w:w w:val="100"/>
                <w:position w:val="0"/>
                <w:shd w:val="clear" w:color="auto" w:fill="auto"/>
                <w:lang w:val="pt-BR" w:eastAsia="pt-BR" w:bidi="pt-BR"/>
              </w:rPr>
              <w:t xml:space="preserve">INDENIZAÇÕES </w:t>
            </w:r>
            <w:r>
              <w:rPr>
                <w:color w:val="000000"/>
                <w:spacing w:val="0"/>
                <w:w w:val="100"/>
                <w:position w:val="0"/>
                <w:shd w:val="clear" w:color="auto" w:fill="auto"/>
                <w:lang w:val="pt-PT" w:eastAsia="pt-PT" w:bidi="pt-PT"/>
              </w:rPr>
              <w:t>E RESTITUIÇÕES</w:t>
            </w:r>
          </w:p>
        </w:tc>
        <w:tc>
          <w:tcPr>
            <w:tcBorders>
              <w:left w:val="single" w:sz="4"/>
            </w:tcBorders>
            <w:shd w:val="clear" w:color="auto" w:fill="FFFFFF"/>
            <w:vAlign w:val="bottom"/>
          </w:tcPr>
          <w:p>
            <w:pPr>
              <w:pStyle w:val="Style16"/>
              <w:keepNext w:val="0"/>
              <w:keepLines w:val="0"/>
              <w:framePr w:w="10560" w:h="7632" w:hSpace="19" w:vSpace="250" w:wrap="notBeside" w:vAnchor="text" w:hAnchor="text" w:x="207" w:y="251"/>
              <w:widowControl w:val="0"/>
              <w:shd w:val="clear" w:color="auto" w:fill="auto"/>
              <w:bidi w:val="0"/>
              <w:spacing w:before="0" w:after="0" w:line="240" w:lineRule="auto"/>
              <w:ind w:left="0" w:right="0" w:firstLine="0"/>
              <w:jc w:val="center"/>
            </w:pPr>
            <w:r>
              <w:rPr>
                <w:color w:val="000000"/>
                <w:spacing w:val="0"/>
                <w:w w:val="100"/>
                <w:position w:val="0"/>
                <w:shd w:val="clear" w:color="auto" w:fill="auto"/>
                <w:lang w:val="pt-PT" w:eastAsia="pt-PT" w:bidi="pt-PT"/>
              </w:rPr>
              <w:t>1.500.0000</w:t>
            </w:r>
          </w:p>
        </w:tc>
        <w:tc>
          <w:tcPr>
            <w:tcBorders>
              <w:left w:val="single" w:sz="4"/>
            </w:tcBorders>
            <w:shd w:val="clear" w:color="auto" w:fill="FFFFFF"/>
            <w:vAlign w:val="bottom"/>
          </w:tcPr>
          <w:p>
            <w:pPr>
              <w:pStyle w:val="Style16"/>
              <w:keepNext w:val="0"/>
              <w:keepLines w:val="0"/>
              <w:framePr w:w="10560" w:h="7632" w:hSpace="19" w:vSpace="250" w:wrap="notBeside" w:vAnchor="text" w:hAnchor="text" w:x="207" w:y="251"/>
              <w:widowControl w:val="0"/>
              <w:shd w:val="clear" w:color="auto" w:fill="auto"/>
              <w:bidi w:val="0"/>
              <w:spacing w:before="0" w:after="0" w:line="240" w:lineRule="auto"/>
              <w:ind w:left="0" w:right="0" w:firstLine="0"/>
              <w:jc w:val="right"/>
            </w:pPr>
            <w:r>
              <w:rPr>
                <w:color w:val="000000"/>
                <w:spacing w:val="0"/>
                <w:w w:val="100"/>
                <w:position w:val="0"/>
                <w:shd w:val="clear" w:color="auto" w:fill="auto"/>
                <w:lang w:val="pt-PT" w:eastAsia="pt-PT" w:bidi="pt-PT"/>
              </w:rPr>
              <w:t>46.413,36</w:t>
            </w:r>
          </w:p>
        </w:tc>
        <w:tc>
          <w:tcPr>
            <w:tcBorders>
              <w:left w:val="single" w:sz="4"/>
            </w:tcBorders>
            <w:shd w:val="clear" w:color="auto" w:fill="FFFFFF"/>
            <w:vAlign w:val="top"/>
          </w:tcPr>
          <w:p>
            <w:pPr>
              <w:framePr w:w="10560" w:h="7632" w:hSpace="19" w:vSpace="250" w:wrap="notBeside" w:vAnchor="text" w:hAnchor="text" w:x="207" w:y="251"/>
              <w:widowControl w:val="0"/>
              <w:rPr>
                <w:sz w:val="10"/>
                <w:szCs w:val="10"/>
              </w:rPr>
            </w:pPr>
          </w:p>
        </w:tc>
        <w:tc>
          <w:tcPr>
            <w:tcBorders>
              <w:left w:val="single" w:sz="4"/>
            </w:tcBorders>
            <w:shd w:val="clear" w:color="auto" w:fill="FFFFFF"/>
            <w:vAlign w:val="top"/>
          </w:tcPr>
          <w:p>
            <w:pPr>
              <w:framePr w:w="10560" w:h="7632" w:hSpace="19" w:vSpace="250" w:wrap="notBeside" w:vAnchor="text" w:hAnchor="text" w:x="207" w:y="251"/>
              <w:widowControl w:val="0"/>
              <w:rPr>
                <w:sz w:val="10"/>
                <w:szCs w:val="10"/>
              </w:rPr>
            </w:pPr>
          </w:p>
        </w:tc>
        <w:tc>
          <w:tcPr>
            <w:tcBorders>
              <w:left w:val="single" w:sz="4"/>
              <w:right w:val="single" w:sz="4"/>
            </w:tcBorders>
            <w:shd w:val="clear" w:color="auto" w:fill="FFFFFF"/>
            <w:vAlign w:val="top"/>
          </w:tcPr>
          <w:p>
            <w:pPr>
              <w:framePr w:w="10560" w:h="7632" w:hSpace="19" w:vSpace="250" w:wrap="notBeside" w:vAnchor="text" w:hAnchor="text" w:x="207" w:y="251"/>
              <w:widowControl w:val="0"/>
              <w:rPr>
                <w:sz w:val="10"/>
                <w:szCs w:val="10"/>
              </w:rPr>
            </w:pPr>
          </w:p>
        </w:tc>
      </w:tr>
      <w:tr>
        <w:trPr>
          <w:trHeight w:val="221" w:hRule="exact"/>
        </w:trPr>
        <w:tc>
          <w:tcPr>
            <w:tcBorders>
              <w:left w:val="single" w:sz="4"/>
            </w:tcBorders>
            <w:shd w:val="clear" w:color="auto" w:fill="FFFFFF"/>
            <w:vAlign w:val="center"/>
          </w:tcPr>
          <w:p>
            <w:pPr>
              <w:pStyle w:val="Style16"/>
              <w:keepNext w:val="0"/>
              <w:keepLines w:val="0"/>
              <w:framePr w:w="10560" w:h="7632" w:hSpace="19" w:vSpace="250" w:wrap="notBeside" w:vAnchor="text" w:hAnchor="text" w:x="207" w:y="251"/>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PT" w:eastAsia="pt-PT" w:bidi="pt-PT"/>
              </w:rPr>
              <w:t>4.0.00.00</w:t>
            </w:r>
          </w:p>
        </w:tc>
        <w:tc>
          <w:tcPr>
            <w:tcBorders/>
            <w:shd w:val="clear" w:color="auto" w:fill="FFFFFF"/>
            <w:vAlign w:val="center"/>
          </w:tcPr>
          <w:p>
            <w:pPr>
              <w:pStyle w:val="Style16"/>
              <w:keepNext w:val="0"/>
              <w:keepLines w:val="0"/>
              <w:framePr w:w="10560" w:h="7632" w:hSpace="19" w:vSpace="250" w:wrap="notBeside" w:vAnchor="text" w:hAnchor="text" w:x="207" w:y="251"/>
              <w:widowControl w:val="0"/>
              <w:shd w:val="clear" w:color="auto" w:fill="auto"/>
              <w:bidi w:val="0"/>
              <w:spacing w:before="0" w:after="0" w:line="240" w:lineRule="auto"/>
              <w:ind w:left="180" w:right="0" w:firstLine="0"/>
              <w:jc w:val="left"/>
            </w:pPr>
            <w:r>
              <w:rPr>
                <w:color w:val="000000"/>
                <w:spacing w:val="0"/>
                <w:w w:val="100"/>
                <w:position w:val="0"/>
                <w:shd w:val="clear" w:color="auto" w:fill="auto"/>
                <w:lang w:val="pt-PT" w:eastAsia="pt-PT" w:bidi="pt-PT"/>
              </w:rPr>
              <w:t>DESPESAS DE CAPITAL</w:t>
            </w:r>
          </w:p>
        </w:tc>
        <w:tc>
          <w:tcPr>
            <w:tcBorders>
              <w:left w:val="single" w:sz="4"/>
            </w:tcBorders>
            <w:shd w:val="clear" w:color="auto" w:fill="FFFFFF"/>
            <w:vAlign w:val="bottom"/>
          </w:tcPr>
          <w:p>
            <w:pPr>
              <w:pStyle w:val="Style16"/>
              <w:keepNext w:val="0"/>
              <w:keepLines w:val="0"/>
              <w:framePr w:w="10560" w:h="7632" w:hSpace="19" w:vSpace="250" w:wrap="notBeside" w:vAnchor="text" w:hAnchor="text" w:x="207" w:y="251"/>
              <w:widowControl w:val="0"/>
              <w:shd w:val="clear" w:color="auto" w:fill="auto"/>
              <w:bidi w:val="0"/>
              <w:spacing w:before="0" w:after="0" w:line="240" w:lineRule="auto"/>
              <w:ind w:left="0" w:right="400" w:firstLine="0"/>
              <w:jc w:val="right"/>
            </w:pPr>
            <w:r>
              <w:rPr>
                <w:color w:val="000000"/>
                <w:spacing w:val="0"/>
                <w:w w:val="100"/>
                <w:position w:val="0"/>
                <w:shd w:val="clear" w:color="auto" w:fill="auto"/>
                <w:lang w:val="pt-PT" w:eastAsia="pt-PT" w:bidi="pt-PT"/>
              </w:rPr>
              <w:t>0.000000</w:t>
            </w:r>
          </w:p>
        </w:tc>
        <w:tc>
          <w:tcPr>
            <w:tcBorders>
              <w:left w:val="single" w:sz="4"/>
            </w:tcBorders>
            <w:shd w:val="clear" w:color="auto" w:fill="FFFFFF"/>
            <w:vAlign w:val="top"/>
          </w:tcPr>
          <w:p>
            <w:pPr>
              <w:framePr w:w="10560" w:h="7632" w:hSpace="19" w:vSpace="250" w:wrap="notBeside" w:vAnchor="text" w:hAnchor="text" w:x="207" w:y="251"/>
              <w:widowControl w:val="0"/>
              <w:rPr>
                <w:sz w:val="10"/>
                <w:szCs w:val="10"/>
              </w:rPr>
            </w:pPr>
          </w:p>
        </w:tc>
        <w:tc>
          <w:tcPr>
            <w:tcBorders>
              <w:left w:val="single" w:sz="4"/>
            </w:tcBorders>
            <w:shd w:val="clear" w:color="auto" w:fill="FFFFFF"/>
            <w:vAlign w:val="top"/>
          </w:tcPr>
          <w:p>
            <w:pPr>
              <w:framePr w:w="10560" w:h="7632" w:hSpace="19" w:vSpace="250" w:wrap="notBeside" w:vAnchor="text" w:hAnchor="text" w:x="207" w:y="251"/>
              <w:widowControl w:val="0"/>
              <w:rPr>
                <w:sz w:val="10"/>
                <w:szCs w:val="10"/>
              </w:rPr>
            </w:pPr>
          </w:p>
        </w:tc>
        <w:tc>
          <w:tcPr>
            <w:tcBorders>
              <w:left w:val="single" w:sz="4"/>
            </w:tcBorders>
            <w:shd w:val="clear" w:color="auto" w:fill="FFFFFF"/>
            <w:vAlign w:val="top"/>
          </w:tcPr>
          <w:p>
            <w:pPr>
              <w:framePr w:w="10560" w:h="7632" w:hSpace="19" w:vSpace="250" w:wrap="notBeside" w:vAnchor="text" w:hAnchor="text" w:x="207" w:y="251"/>
              <w:widowControl w:val="0"/>
              <w:rPr>
                <w:sz w:val="10"/>
                <w:szCs w:val="10"/>
              </w:rPr>
            </w:pPr>
          </w:p>
        </w:tc>
        <w:tc>
          <w:tcPr>
            <w:tcBorders>
              <w:left w:val="single" w:sz="4"/>
              <w:right w:val="single" w:sz="4"/>
            </w:tcBorders>
            <w:shd w:val="clear" w:color="auto" w:fill="FFFFFF"/>
            <w:vAlign w:val="center"/>
          </w:tcPr>
          <w:p>
            <w:pPr>
              <w:pStyle w:val="Style16"/>
              <w:keepNext w:val="0"/>
              <w:keepLines w:val="0"/>
              <w:framePr w:w="10560" w:h="7632" w:hSpace="19" w:vSpace="250" w:wrap="notBeside" w:vAnchor="text" w:hAnchor="text" w:x="207" w:y="251"/>
              <w:widowControl w:val="0"/>
              <w:shd w:val="clear" w:color="auto" w:fill="auto"/>
              <w:bidi w:val="0"/>
              <w:spacing w:before="0" w:after="0" w:line="240" w:lineRule="auto"/>
              <w:ind w:left="0" w:right="200" w:firstLine="0"/>
              <w:jc w:val="right"/>
            </w:pPr>
            <w:r>
              <w:rPr>
                <w:color w:val="000000"/>
                <w:spacing w:val="0"/>
                <w:w w:val="100"/>
                <w:position w:val="0"/>
                <w:shd w:val="clear" w:color="auto" w:fill="auto"/>
                <w:lang w:val="pt-PT" w:eastAsia="pt-PT" w:bidi="pt-PT"/>
              </w:rPr>
              <w:t>16.636 897.81</w:t>
            </w:r>
          </w:p>
        </w:tc>
      </w:tr>
      <w:tr>
        <w:trPr>
          <w:trHeight w:val="221" w:hRule="exact"/>
        </w:trPr>
        <w:tc>
          <w:tcPr>
            <w:tcBorders>
              <w:left w:val="single" w:sz="4"/>
            </w:tcBorders>
            <w:shd w:val="clear" w:color="auto" w:fill="FFFFFF"/>
            <w:vAlign w:val="center"/>
          </w:tcPr>
          <w:p>
            <w:pPr>
              <w:pStyle w:val="Style16"/>
              <w:keepNext w:val="0"/>
              <w:keepLines w:val="0"/>
              <w:framePr w:w="10560" w:h="7632" w:hSpace="19" w:vSpace="250" w:wrap="notBeside" w:vAnchor="text" w:hAnchor="text" w:x="207" w:y="251"/>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PT" w:eastAsia="pt-PT" w:bidi="pt-PT"/>
              </w:rPr>
              <w:t>4.4.00 00</w:t>
            </w:r>
          </w:p>
        </w:tc>
        <w:tc>
          <w:tcPr>
            <w:tcBorders/>
            <w:shd w:val="clear" w:color="auto" w:fill="FFFFFF"/>
            <w:vAlign w:val="center"/>
          </w:tcPr>
          <w:p>
            <w:pPr>
              <w:pStyle w:val="Style16"/>
              <w:keepNext w:val="0"/>
              <w:keepLines w:val="0"/>
              <w:framePr w:w="10560" w:h="7632" w:hSpace="19" w:vSpace="250" w:wrap="notBeside" w:vAnchor="text" w:hAnchor="text" w:x="207" w:y="251"/>
              <w:widowControl w:val="0"/>
              <w:shd w:val="clear" w:color="auto" w:fill="auto"/>
              <w:bidi w:val="0"/>
              <w:spacing w:before="0" w:after="0" w:line="240" w:lineRule="auto"/>
              <w:ind w:left="220" w:right="0" w:firstLine="20"/>
              <w:jc w:val="left"/>
            </w:pPr>
            <w:r>
              <w:rPr>
                <w:color w:val="000000"/>
                <w:spacing w:val="0"/>
                <w:w w:val="100"/>
                <w:position w:val="0"/>
                <w:shd w:val="clear" w:color="auto" w:fill="auto"/>
                <w:lang w:val="pt-PT" w:eastAsia="pt-PT" w:bidi="pt-PT"/>
              </w:rPr>
              <w:t>INVESTIMENTOS</w:t>
            </w:r>
          </w:p>
        </w:tc>
        <w:tc>
          <w:tcPr>
            <w:tcBorders>
              <w:left w:val="single" w:sz="4"/>
            </w:tcBorders>
            <w:shd w:val="clear" w:color="auto" w:fill="FFFFFF"/>
            <w:vAlign w:val="bottom"/>
          </w:tcPr>
          <w:p>
            <w:pPr>
              <w:pStyle w:val="Style16"/>
              <w:keepNext w:val="0"/>
              <w:keepLines w:val="0"/>
              <w:framePr w:w="10560" w:h="7632" w:hSpace="19" w:vSpace="250" w:wrap="notBeside" w:vAnchor="text" w:hAnchor="text" w:x="207" w:y="251"/>
              <w:widowControl w:val="0"/>
              <w:shd w:val="clear" w:color="auto" w:fill="auto"/>
              <w:bidi w:val="0"/>
              <w:spacing w:before="0" w:after="0" w:line="240" w:lineRule="auto"/>
              <w:ind w:left="0" w:right="400" w:firstLine="0"/>
              <w:jc w:val="right"/>
            </w:pPr>
            <w:r>
              <w:rPr>
                <w:color w:val="000000"/>
                <w:spacing w:val="0"/>
                <w:w w:val="100"/>
                <w:position w:val="0"/>
                <w:shd w:val="clear" w:color="auto" w:fill="auto"/>
                <w:lang w:val="pt-PT" w:eastAsia="pt-PT" w:bidi="pt-PT"/>
              </w:rPr>
              <w:t>0.000.000</w:t>
            </w:r>
          </w:p>
        </w:tc>
        <w:tc>
          <w:tcPr>
            <w:tcBorders>
              <w:left w:val="single" w:sz="4"/>
            </w:tcBorders>
            <w:shd w:val="clear" w:color="auto" w:fill="FFFFFF"/>
            <w:vAlign w:val="top"/>
          </w:tcPr>
          <w:p>
            <w:pPr>
              <w:framePr w:w="10560" w:h="7632" w:hSpace="19" w:vSpace="250" w:wrap="notBeside" w:vAnchor="text" w:hAnchor="text" w:x="207" w:y="251"/>
              <w:widowControl w:val="0"/>
              <w:rPr>
                <w:sz w:val="10"/>
                <w:szCs w:val="10"/>
              </w:rPr>
            </w:pPr>
          </w:p>
        </w:tc>
        <w:tc>
          <w:tcPr>
            <w:tcBorders>
              <w:left w:val="single" w:sz="4"/>
            </w:tcBorders>
            <w:shd w:val="clear" w:color="auto" w:fill="FFFFFF"/>
            <w:vAlign w:val="top"/>
          </w:tcPr>
          <w:p>
            <w:pPr>
              <w:framePr w:w="10560" w:h="7632" w:hSpace="19" w:vSpace="250" w:wrap="notBeside" w:vAnchor="text" w:hAnchor="text" w:x="207" w:y="251"/>
              <w:widowControl w:val="0"/>
              <w:rPr>
                <w:sz w:val="10"/>
                <w:szCs w:val="10"/>
              </w:rPr>
            </w:pPr>
          </w:p>
        </w:tc>
        <w:tc>
          <w:tcPr>
            <w:tcBorders>
              <w:left w:val="single" w:sz="4"/>
            </w:tcBorders>
            <w:shd w:val="clear" w:color="auto" w:fill="FFFFFF"/>
            <w:vAlign w:val="center"/>
          </w:tcPr>
          <w:p>
            <w:pPr>
              <w:pStyle w:val="Style16"/>
              <w:keepNext w:val="0"/>
              <w:keepLines w:val="0"/>
              <w:framePr w:w="10560" w:h="7632" w:hSpace="19" w:vSpace="250" w:wrap="notBeside" w:vAnchor="text" w:hAnchor="text" w:x="207" w:y="251"/>
              <w:widowControl w:val="0"/>
              <w:shd w:val="clear" w:color="auto" w:fill="auto"/>
              <w:bidi w:val="0"/>
              <w:spacing w:before="0" w:after="0" w:line="240" w:lineRule="auto"/>
              <w:ind w:left="40" w:right="0" w:firstLine="0"/>
              <w:jc w:val="center"/>
            </w:pPr>
            <w:r>
              <w:rPr>
                <w:color w:val="000000"/>
                <w:spacing w:val="0"/>
                <w:w w:val="100"/>
                <w:position w:val="0"/>
                <w:shd w:val="clear" w:color="auto" w:fill="auto"/>
                <w:lang w:val="pt-PT" w:eastAsia="pt-PT" w:bidi="pt-PT"/>
              </w:rPr>
              <w:t>16 636.897.81</w:t>
            </w:r>
          </w:p>
        </w:tc>
        <w:tc>
          <w:tcPr>
            <w:tcBorders>
              <w:left w:val="single" w:sz="4"/>
              <w:right w:val="single" w:sz="4"/>
            </w:tcBorders>
            <w:shd w:val="clear" w:color="auto" w:fill="FFFFFF"/>
            <w:vAlign w:val="top"/>
          </w:tcPr>
          <w:p>
            <w:pPr>
              <w:framePr w:w="10560" w:h="7632" w:hSpace="19" w:vSpace="250" w:wrap="notBeside" w:vAnchor="text" w:hAnchor="text" w:x="207" w:y="251"/>
              <w:widowControl w:val="0"/>
              <w:rPr>
                <w:sz w:val="10"/>
                <w:szCs w:val="10"/>
              </w:rPr>
            </w:pPr>
          </w:p>
        </w:tc>
      </w:tr>
      <w:tr>
        <w:trPr>
          <w:trHeight w:val="230" w:hRule="exact"/>
        </w:trPr>
        <w:tc>
          <w:tcPr>
            <w:tcBorders>
              <w:left w:val="single" w:sz="4"/>
            </w:tcBorders>
            <w:shd w:val="clear" w:color="auto" w:fill="FFFFFF"/>
            <w:vAlign w:val="center"/>
          </w:tcPr>
          <w:p>
            <w:pPr>
              <w:pStyle w:val="Style16"/>
              <w:keepNext w:val="0"/>
              <w:keepLines w:val="0"/>
              <w:framePr w:w="10560" w:h="7632" w:hSpace="19" w:vSpace="250" w:wrap="notBeside" w:vAnchor="text" w:hAnchor="text" w:x="207" w:y="251"/>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PT" w:eastAsia="pt-PT" w:bidi="pt-PT"/>
              </w:rPr>
              <w:t>4.4. 90.00</w:t>
            </w:r>
          </w:p>
        </w:tc>
        <w:tc>
          <w:tcPr>
            <w:tcBorders/>
            <w:shd w:val="clear" w:color="auto" w:fill="FFFFFF"/>
            <w:vAlign w:val="center"/>
          </w:tcPr>
          <w:p>
            <w:pPr>
              <w:pStyle w:val="Style16"/>
              <w:keepNext w:val="0"/>
              <w:keepLines w:val="0"/>
              <w:framePr w:w="10560" w:h="7632" w:hSpace="19" w:vSpace="250" w:wrap="notBeside" w:vAnchor="text" w:hAnchor="text" w:x="207" w:y="251"/>
              <w:widowControl w:val="0"/>
              <w:shd w:val="clear" w:color="auto" w:fill="auto"/>
              <w:bidi w:val="0"/>
              <w:spacing w:before="0" w:after="0" w:line="240" w:lineRule="auto"/>
              <w:ind w:left="280" w:right="0" w:firstLine="0"/>
              <w:jc w:val="left"/>
            </w:pPr>
            <w:r>
              <w:rPr>
                <w:color w:val="000000"/>
                <w:spacing w:val="0"/>
                <w:w w:val="100"/>
                <w:position w:val="0"/>
                <w:shd w:val="clear" w:color="auto" w:fill="auto"/>
                <w:lang w:val="pt-PT" w:eastAsia="pt-PT" w:bidi="pt-PT"/>
              </w:rPr>
              <w:t>APLICAÇÕES DIRETAS</w:t>
            </w:r>
          </w:p>
        </w:tc>
        <w:tc>
          <w:tcPr>
            <w:tcBorders>
              <w:left w:val="single" w:sz="4"/>
            </w:tcBorders>
            <w:shd w:val="clear" w:color="auto" w:fill="FFFFFF"/>
            <w:vAlign w:val="bottom"/>
          </w:tcPr>
          <w:p>
            <w:pPr>
              <w:pStyle w:val="Style16"/>
              <w:keepNext w:val="0"/>
              <w:keepLines w:val="0"/>
              <w:framePr w:w="10560" w:h="7632" w:hSpace="19" w:vSpace="250" w:wrap="notBeside" w:vAnchor="text" w:hAnchor="text" w:x="207" w:y="251"/>
              <w:widowControl w:val="0"/>
              <w:shd w:val="clear" w:color="auto" w:fill="auto"/>
              <w:bidi w:val="0"/>
              <w:spacing w:before="0" w:after="0" w:line="240" w:lineRule="auto"/>
              <w:ind w:left="0" w:right="400" w:firstLine="0"/>
              <w:jc w:val="right"/>
            </w:pPr>
            <w:r>
              <w:rPr>
                <w:color w:val="000000"/>
                <w:spacing w:val="0"/>
                <w:w w:val="100"/>
                <w:position w:val="0"/>
                <w:shd w:val="clear" w:color="auto" w:fill="auto"/>
                <w:lang w:val="pt-PT" w:eastAsia="pt-PT" w:bidi="pt-PT"/>
              </w:rPr>
              <w:t>0.000.000</w:t>
            </w:r>
          </w:p>
        </w:tc>
        <w:tc>
          <w:tcPr>
            <w:tcBorders>
              <w:left w:val="single" w:sz="4"/>
            </w:tcBorders>
            <w:shd w:val="clear" w:color="auto" w:fill="FFFFFF"/>
            <w:vAlign w:val="top"/>
          </w:tcPr>
          <w:p>
            <w:pPr>
              <w:framePr w:w="10560" w:h="7632" w:hSpace="19" w:vSpace="250" w:wrap="notBeside" w:vAnchor="text" w:hAnchor="text" w:x="207" w:y="251"/>
              <w:widowControl w:val="0"/>
              <w:rPr>
                <w:sz w:val="10"/>
                <w:szCs w:val="10"/>
              </w:rPr>
            </w:pPr>
          </w:p>
        </w:tc>
        <w:tc>
          <w:tcPr>
            <w:tcBorders>
              <w:left w:val="single" w:sz="4"/>
            </w:tcBorders>
            <w:shd w:val="clear" w:color="auto" w:fill="FFFFFF"/>
            <w:vAlign w:val="center"/>
          </w:tcPr>
          <w:p>
            <w:pPr>
              <w:pStyle w:val="Style16"/>
              <w:keepNext w:val="0"/>
              <w:keepLines w:val="0"/>
              <w:framePr w:w="10560" w:h="7632" w:hSpace="19" w:vSpace="250" w:wrap="notBeside" w:vAnchor="text" w:hAnchor="text" w:x="207" w:y="251"/>
              <w:widowControl w:val="0"/>
              <w:shd w:val="clear" w:color="auto" w:fill="auto"/>
              <w:bidi w:val="0"/>
              <w:spacing w:before="0" w:after="0" w:line="240" w:lineRule="auto"/>
              <w:ind w:left="0" w:right="0" w:firstLine="0"/>
              <w:jc w:val="right"/>
            </w:pPr>
            <w:r>
              <w:rPr>
                <w:color w:val="000000"/>
                <w:spacing w:val="0"/>
                <w:w w:val="100"/>
                <w:position w:val="0"/>
                <w:shd w:val="clear" w:color="auto" w:fill="auto"/>
                <w:lang w:val="pt-PT" w:eastAsia="pt-PT" w:bidi="pt-PT"/>
              </w:rPr>
              <w:t>16.636.897.81</w:t>
            </w:r>
          </w:p>
        </w:tc>
        <w:tc>
          <w:tcPr>
            <w:tcBorders>
              <w:left w:val="single" w:sz="4"/>
            </w:tcBorders>
            <w:shd w:val="clear" w:color="auto" w:fill="FFFFFF"/>
            <w:vAlign w:val="top"/>
          </w:tcPr>
          <w:p>
            <w:pPr>
              <w:framePr w:w="10560" w:h="7632" w:hSpace="19" w:vSpace="250" w:wrap="notBeside" w:vAnchor="text" w:hAnchor="text" w:x="207" w:y="251"/>
              <w:widowControl w:val="0"/>
              <w:rPr>
                <w:sz w:val="10"/>
                <w:szCs w:val="10"/>
              </w:rPr>
            </w:pPr>
          </w:p>
        </w:tc>
        <w:tc>
          <w:tcPr>
            <w:tcBorders>
              <w:left w:val="single" w:sz="4"/>
              <w:right w:val="single" w:sz="4"/>
            </w:tcBorders>
            <w:shd w:val="clear" w:color="auto" w:fill="FFFFFF"/>
            <w:vAlign w:val="top"/>
          </w:tcPr>
          <w:p>
            <w:pPr>
              <w:framePr w:w="10560" w:h="7632" w:hSpace="19" w:vSpace="250" w:wrap="notBeside" w:vAnchor="text" w:hAnchor="text" w:x="207" w:y="251"/>
              <w:widowControl w:val="0"/>
              <w:rPr>
                <w:sz w:val="10"/>
                <w:szCs w:val="10"/>
              </w:rPr>
            </w:pPr>
          </w:p>
        </w:tc>
      </w:tr>
      <w:tr>
        <w:trPr>
          <w:trHeight w:val="221" w:hRule="exact"/>
        </w:trPr>
        <w:tc>
          <w:tcPr>
            <w:tcBorders>
              <w:left w:val="single" w:sz="4"/>
            </w:tcBorders>
            <w:shd w:val="clear" w:color="auto" w:fill="FFFFFF"/>
            <w:vAlign w:val="top"/>
          </w:tcPr>
          <w:p>
            <w:pPr>
              <w:pStyle w:val="Style16"/>
              <w:keepNext w:val="0"/>
              <w:keepLines w:val="0"/>
              <w:framePr w:w="10560" w:h="7632" w:hSpace="19" w:vSpace="250" w:wrap="notBeside" w:vAnchor="text" w:hAnchor="text" w:x="207" w:y="251"/>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PT" w:eastAsia="pt-PT" w:bidi="pt-PT"/>
              </w:rPr>
              <w:t>4.4. 90.51</w:t>
            </w:r>
          </w:p>
        </w:tc>
        <w:tc>
          <w:tcPr>
            <w:tcBorders/>
            <w:shd w:val="clear" w:color="auto" w:fill="FFFFFF"/>
            <w:vAlign w:val="top"/>
          </w:tcPr>
          <w:p>
            <w:pPr>
              <w:pStyle w:val="Style16"/>
              <w:keepNext w:val="0"/>
              <w:keepLines w:val="0"/>
              <w:framePr w:w="10560" w:h="7632" w:hSpace="19" w:vSpace="250" w:wrap="notBeside" w:vAnchor="text" w:hAnchor="text" w:x="207" w:y="251"/>
              <w:widowControl w:val="0"/>
              <w:shd w:val="clear" w:color="auto" w:fill="auto"/>
              <w:bidi w:val="0"/>
              <w:spacing w:before="0" w:after="0" w:line="240" w:lineRule="auto"/>
              <w:ind w:left="360" w:right="0" w:firstLine="20"/>
              <w:jc w:val="left"/>
            </w:pPr>
            <w:r>
              <w:rPr>
                <w:color w:val="000000"/>
                <w:spacing w:val="0"/>
                <w:w w:val="100"/>
                <w:position w:val="0"/>
                <w:shd w:val="clear" w:color="auto" w:fill="auto"/>
                <w:lang w:val="pt-PT" w:eastAsia="pt-PT" w:bidi="pt-PT"/>
              </w:rPr>
              <w:t>OBRAS E INSTALAÇÕES</w:t>
            </w:r>
          </w:p>
        </w:tc>
        <w:tc>
          <w:tcPr>
            <w:tcBorders>
              <w:left w:val="single" w:sz="4"/>
            </w:tcBorders>
            <w:shd w:val="clear" w:color="auto" w:fill="FFFFFF"/>
            <w:vAlign w:val="top"/>
          </w:tcPr>
          <w:p>
            <w:pPr>
              <w:pStyle w:val="Style16"/>
              <w:keepNext w:val="0"/>
              <w:keepLines w:val="0"/>
              <w:framePr w:w="10560" w:h="7632" w:hSpace="19" w:vSpace="250" w:wrap="notBeside" w:vAnchor="text" w:hAnchor="text" w:x="207" w:y="251"/>
              <w:widowControl w:val="0"/>
              <w:shd w:val="clear" w:color="auto" w:fill="auto"/>
              <w:bidi w:val="0"/>
              <w:spacing w:before="0" w:after="0" w:line="240" w:lineRule="auto"/>
              <w:ind w:left="0" w:right="0" w:firstLine="0"/>
              <w:jc w:val="center"/>
            </w:pPr>
            <w:r>
              <w:rPr>
                <w:color w:val="000000"/>
                <w:spacing w:val="0"/>
                <w:w w:val="100"/>
                <w:position w:val="0"/>
                <w:shd w:val="clear" w:color="auto" w:fill="auto"/>
                <w:lang w:val="pt-PT" w:eastAsia="pt-PT" w:bidi="pt-PT"/>
              </w:rPr>
              <w:t>1.500.0000</w:t>
            </w:r>
          </w:p>
        </w:tc>
        <w:tc>
          <w:tcPr>
            <w:tcBorders>
              <w:left w:val="single" w:sz="4"/>
            </w:tcBorders>
            <w:shd w:val="clear" w:color="auto" w:fill="FFFFFF"/>
            <w:vAlign w:val="top"/>
          </w:tcPr>
          <w:p>
            <w:pPr>
              <w:pStyle w:val="Style16"/>
              <w:keepNext w:val="0"/>
              <w:keepLines w:val="0"/>
              <w:framePr w:w="10560" w:h="7632" w:hSpace="19" w:vSpace="250" w:wrap="notBeside" w:vAnchor="text" w:hAnchor="text" w:x="207" w:y="251"/>
              <w:widowControl w:val="0"/>
              <w:shd w:val="clear" w:color="auto" w:fill="auto"/>
              <w:bidi w:val="0"/>
              <w:spacing w:before="0" w:after="0" w:line="240" w:lineRule="auto"/>
              <w:ind w:left="0" w:right="0" w:firstLine="0"/>
              <w:jc w:val="right"/>
            </w:pPr>
            <w:r>
              <w:rPr>
                <w:color w:val="000000"/>
                <w:spacing w:val="0"/>
                <w:w w:val="100"/>
                <w:position w:val="0"/>
                <w:shd w:val="clear" w:color="auto" w:fill="auto"/>
                <w:lang w:val="pt-PT" w:eastAsia="pt-PT" w:bidi="pt-PT"/>
              </w:rPr>
              <w:t>6078.297.07</w:t>
            </w:r>
          </w:p>
        </w:tc>
        <w:tc>
          <w:tcPr>
            <w:tcBorders>
              <w:left w:val="single" w:sz="4"/>
            </w:tcBorders>
            <w:shd w:val="clear" w:color="auto" w:fill="FFFFFF"/>
            <w:vAlign w:val="top"/>
          </w:tcPr>
          <w:p>
            <w:pPr>
              <w:framePr w:w="10560" w:h="7632" w:hSpace="19" w:vSpace="250" w:wrap="notBeside" w:vAnchor="text" w:hAnchor="text" w:x="207" w:y="251"/>
              <w:widowControl w:val="0"/>
              <w:rPr>
                <w:sz w:val="10"/>
                <w:szCs w:val="10"/>
              </w:rPr>
            </w:pPr>
          </w:p>
        </w:tc>
        <w:tc>
          <w:tcPr>
            <w:tcBorders>
              <w:left w:val="single" w:sz="4"/>
            </w:tcBorders>
            <w:shd w:val="clear" w:color="auto" w:fill="FFFFFF"/>
            <w:vAlign w:val="top"/>
          </w:tcPr>
          <w:p>
            <w:pPr>
              <w:framePr w:w="10560" w:h="7632" w:hSpace="19" w:vSpace="250" w:wrap="notBeside" w:vAnchor="text" w:hAnchor="text" w:x="207" w:y="251"/>
              <w:widowControl w:val="0"/>
              <w:rPr>
                <w:sz w:val="10"/>
                <w:szCs w:val="10"/>
              </w:rPr>
            </w:pPr>
          </w:p>
        </w:tc>
        <w:tc>
          <w:tcPr>
            <w:tcBorders>
              <w:left w:val="single" w:sz="4"/>
              <w:right w:val="single" w:sz="4"/>
            </w:tcBorders>
            <w:shd w:val="clear" w:color="auto" w:fill="FFFFFF"/>
            <w:vAlign w:val="top"/>
          </w:tcPr>
          <w:p>
            <w:pPr>
              <w:framePr w:w="10560" w:h="7632" w:hSpace="19" w:vSpace="250" w:wrap="notBeside" w:vAnchor="text" w:hAnchor="text" w:x="207" w:y="251"/>
              <w:widowControl w:val="0"/>
              <w:rPr>
                <w:sz w:val="10"/>
                <w:szCs w:val="10"/>
              </w:rPr>
            </w:pPr>
          </w:p>
        </w:tc>
      </w:tr>
      <w:tr>
        <w:trPr>
          <w:trHeight w:val="230" w:hRule="exact"/>
        </w:trPr>
        <w:tc>
          <w:tcPr>
            <w:tcBorders>
              <w:left w:val="single" w:sz="4"/>
            </w:tcBorders>
            <w:shd w:val="clear" w:color="auto" w:fill="FFFFFF"/>
            <w:vAlign w:val="top"/>
          </w:tcPr>
          <w:p>
            <w:pPr>
              <w:pStyle w:val="Style16"/>
              <w:keepNext w:val="0"/>
              <w:keepLines w:val="0"/>
              <w:framePr w:w="10560" w:h="7632" w:hSpace="19" w:vSpace="250" w:wrap="notBeside" w:vAnchor="text" w:hAnchor="text" w:x="207" w:y="251"/>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PT" w:eastAsia="pt-PT" w:bidi="pt-PT"/>
              </w:rPr>
              <w:t>4.4 90 51</w:t>
            </w:r>
          </w:p>
        </w:tc>
        <w:tc>
          <w:tcPr>
            <w:tcBorders/>
            <w:shd w:val="clear" w:color="auto" w:fill="FFFFFF"/>
            <w:vAlign w:val="top"/>
          </w:tcPr>
          <w:p>
            <w:pPr>
              <w:pStyle w:val="Style16"/>
              <w:keepNext w:val="0"/>
              <w:keepLines w:val="0"/>
              <w:framePr w:w="10560" w:h="7632" w:hSpace="19" w:vSpace="250" w:wrap="notBeside" w:vAnchor="text" w:hAnchor="text" w:x="207" w:y="251"/>
              <w:widowControl w:val="0"/>
              <w:shd w:val="clear" w:color="auto" w:fill="auto"/>
              <w:bidi w:val="0"/>
              <w:spacing w:before="0" w:after="0" w:line="240" w:lineRule="auto"/>
              <w:ind w:left="360" w:right="0" w:firstLine="20"/>
              <w:jc w:val="left"/>
            </w:pPr>
            <w:r>
              <w:rPr>
                <w:color w:val="000000"/>
                <w:spacing w:val="0"/>
                <w:w w:val="100"/>
                <w:position w:val="0"/>
                <w:shd w:val="clear" w:color="auto" w:fill="auto"/>
                <w:lang w:val="pt-PT" w:eastAsia="pt-PT" w:bidi="pt-PT"/>
              </w:rPr>
              <w:t>OBRAS E INSTALAÇÕES</w:t>
            </w:r>
          </w:p>
        </w:tc>
        <w:tc>
          <w:tcPr>
            <w:tcBorders>
              <w:left w:val="single" w:sz="4"/>
            </w:tcBorders>
            <w:shd w:val="clear" w:color="auto" w:fill="FFFFFF"/>
            <w:vAlign w:val="top"/>
          </w:tcPr>
          <w:p>
            <w:pPr>
              <w:pStyle w:val="Style16"/>
              <w:keepNext w:val="0"/>
              <w:keepLines w:val="0"/>
              <w:framePr w:w="10560" w:h="7632" w:hSpace="19" w:vSpace="250" w:wrap="notBeside" w:vAnchor="text" w:hAnchor="text" w:x="207" w:y="251"/>
              <w:widowControl w:val="0"/>
              <w:shd w:val="clear" w:color="auto" w:fill="auto"/>
              <w:bidi w:val="0"/>
              <w:spacing w:before="0" w:after="0" w:line="240" w:lineRule="auto"/>
              <w:ind w:left="0" w:right="0" w:firstLine="0"/>
              <w:jc w:val="center"/>
            </w:pPr>
            <w:r>
              <w:rPr>
                <w:color w:val="000000"/>
                <w:spacing w:val="0"/>
                <w:w w:val="100"/>
                <w:position w:val="0"/>
                <w:shd w:val="clear" w:color="auto" w:fill="auto"/>
                <w:lang w:val="pt-PT" w:eastAsia="pt-PT" w:bidi="pt-PT"/>
              </w:rPr>
              <w:t>1 700 0000</w:t>
            </w:r>
          </w:p>
        </w:tc>
        <w:tc>
          <w:tcPr>
            <w:tcBorders>
              <w:left w:val="single" w:sz="4"/>
            </w:tcBorders>
            <w:shd w:val="clear" w:color="auto" w:fill="FFFFFF"/>
            <w:vAlign w:val="top"/>
          </w:tcPr>
          <w:p>
            <w:pPr>
              <w:pStyle w:val="Style16"/>
              <w:keepNext w:val="0"/>
              <w:keepLines w:val="0"/>
              <w:framePr w:w="10560" w:h="7632" w:hSpace="19" w:vSpace="250" w:wrap="notBeside" w:vAnchor="text" w:hAnchor="text" w:x="207" w:y="251"/>
              <w:widowControl w:val="0"/>
              <w:shd w:val="clear" w:color="auto" w:fill="auto"/>
              <w:bidi w:val="0"/>
              <w:spacing w:before="0" w:after="0" w:line="240" w:lineRule="auto"/>
              <w:ind w:left="0" w:right="0" w:firstLine="0"/>
              <w:jc w:val="center"/>
            </w:pPr>
            <w:r>
              <w:rPr>
                <w:color w:val="000000"/>
                <w:spacing w:val="0"/>
                <w:w w:val="100"/>
                <w:position w:val="0"/>
                <w:shd w:val="clear" w:color="auto" w:fill="auto"/>
                <w:lang w:val="pt-PT" w:eastAsia="pt-PT" w:bidi="pt-PT"/>
              </w:rPr>
              <w:t>10.110.657.83</w:t>
            </w:r>
          </w:p>
        </w:tc>
        <w:tc>
          <w:tcPr>
            <w:tcBorders>
              <w:left w:val="single" w:sz="4"/>
            </w:tcBorders>
            <w:shd w:val="clear" w:color="auto" w:fill="FFFFFF"/>
            <w:vAlign w:val="top"/>
          </w:tcPr>
          <w:p>
            <w:pPr>
              <w:framePr w:w="10560" w:h="7632" w:hSpace="19" w:vSpace="250" w:wrap="notBeside" w:vAnchor="text" w:hAnchor="text" w:x="207" w:y="251"/>
              <w:widowControl w:val="0"/>
              <w:rPr>
                <w:sz w:val="10"/>
                <w:szCs w:val="10"/>
              </w:rPr>
            </w:pPr>
          </w:p>
        </w:tc>
        <w:tc>
          <w:tcPr>
            <w:tcBorders/>
            <w:shd w:val="clear" w:color="auto" w:fill="FFFFFF"/>
            <w:vAlign w:val="top"/>
          </w:tcPr>
          <w:p>
            <w:pPr>
              <w:framePr w:w="10560" w:h="7632" w:hSpace="19" w:vSpace="250" w:wrap="notBeside" w:vAnchor="text" w:hAnchor="text" w:x="207" w:y="251"/>
              <w:widowControl w:val="0"/>
              <w:rPr>
                <w:sz w:val="10"/>
                <w:szCs w:val="10"/>
              </w:rPr>
            </w:pPr>
          </w:p>
        </w:tc>
        <w:tc>
          <w:tcPr>
            <w:tcBorders>
              <w:left w:val="single" w:sz="4"/>
              <w:right w:val="single" w:sz="4"/>
            </w:tcBorders>
            <w:shd w:val="clear" w:color="auto" w:fill="FFFFFF"/>
            <w:vAlign w:val="top"/>
          </w:tcPr>
          <w:p>
            <w:pPr>
              <w:framePr w:w="10560" w:h="7632" w:hSpace="19" w:vSpace="250" w:wrap="notBeside" w:vAnchor="text" w:hAnchor="text" w:x="207" w:y="251"/>
              <w:widowControl w:val="0"/>
              <w:rPr>
                <w:sz w:val="10"/>
                <w:szCs w:val="10"/>
              </w:rPr>
            </w:pPr>
          </w:p>
        </w:tc>
      </w:tr>
      <w:tr>
        <w:trPr>
          <w:trHeight w:val="259" w:hRule="exact"/>
        </w:trPr>
        <w:tc>
          <w:tcPr>
            <w:tcBorders>
              <w:left w:val="single" w:sz="4"/>
            </w:tcBorders>
            <w:shd w:val="clear" w:color="auto" w:fill="FFFFFF"/>
            <w:vAlign w:val="top"/>
          </w:tcPr>
          <w:p>
            <w:pPr>
              <w:pStyle w:val="Style16"/>
              <w:keepNext w:val="0"/>
              <w:keepLines w:val="0"/>
              <w:framePr w:w="10560" w:h="7632" w:hSpace="19" w:vSpace="250" w:wrap="notBeside" w:vAnchor="text" w:hAnchor="text" w:x="207" w:y="251"/>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PT" w:eastAsia="pt-PT" w:bidi="pt-PT"/>
              </w:rPr>
              <w:t>4.4. 90.52</w:t>
            </w:r>
          </w:p>
        </w:tc>
        <w:tc>
          <w:tcPr>
            <w:tcBorders/>
            <w:shd w:val="clear" w:color="auto" w:fill="FFFFFF"/>
            <w:vAlign w:val="top"/>
          </w:tcPr>
          <w:p>
            <w:pPr>
              <w:pStyle w:val="Style16"/>
              <w:keepNext w:val="0"/>
              <w:keepLines w:val="0"/>
              <w:framePr w:w="10560" w:h="7632" w:hSpace="19" w:vSpace="250" w:wrap="notBeside" w:vAnchor="text" w:hAnchor="text" w:x="207" w:y="251"/>
              <w:widowControl w:val="0"/>
              <w:shd w:val="clear" w:color="auto" w:fill="auto"/>
              <w:bidi w:val="0"/>
              <w:spacing w:before="0" w:after="0" w:line="240" w:lineRule="auto"/>
              <w:ind w:left="360" w:right="0" w:firstLine="20"/>
              <w:jc w:val="left"/>
            </w:pPr>
            <w:r>
              <w:rPr>
                <w:color w:val="000000"/>
                <w:spacing w:val="0"/>
                <w:w w:val="100"/>
                <w:position w:val="0"/>
                <w:shd w:val="clear" w:color="auto" w:fill="auto"/>
                <w:lang w:val="pt-PT" w:eastAsia="pt-PT" w:bidi="pt-PT"/>
              </w:rPr>
              <w:t>EQUIPAMENTOS E MATERIAL PERMANENTE</w:t>
            </w:r>
          </w:p>
        </w:tc>
        <w:tc>
          <w:tcPr>
            <w:tcBorders>
              <w:left w:val="single" w:sz="4"/>
            </w:tcBorders>
            <w:shd w:val="clear" w:color="auto" w:fill="FFFFFF"/>
            <w:vAlign w:val="top"/>
          </w:tcPr>
          <w:p>
            <w:pPr>
              <w:pStyle w:val="Style16"/>
              <w:keepNext w:val="0"/>
              <w:keepLines w:val="0"/>
              <w:framePr w:w="10560" w:h="7632" w:hSpace="19" w:vSpace="250" w:wrap="notBeside" w:vAnchor="text" w:hAnchor="text" w:x="207" w:y="251"/>
              <w:widowControl w:val="0"/>
              <w:shd w:val="clear" w:color="auto" w:fill="auto"/>
              <w:bidi w:val="0"/>
              <w:spacing w:before="0" w:after="0" w:line="240" w:lineRule="auto"/>
              <w:ind w:left="0" w:right="0" w:firstLine="0"/>
              <w:jc w:val="center"/>
            </w:pPr>
            <w:r>
              <w:rPr>
                <w:color w:val="000000"/>
                <w:spacing w:val="0"/>
                <w:w w:val="100"/>
                <w:position w:val="0"/>
                <w:shd w:val="clear" w:color="auto" w:fill="auto"/>
                <w:lang w:val="pt-PT" w:eastAsia="pt-PT" w:bidi="pt-PT"/>
              </w:rPr>
              <w:t>1.500.0000</w:t>
            </w:r>
          </w:p>
        </w:tc>
        <w:tc>
          <w:tcPr>
            <w:tcBorders>
              <w:left w:val="single" w:sz="4"/>
            </w:tcBorders>
            <w:shd w:val="clear" w:color="auto" w:fill="FFFFFF"/>
            <w:vAlign w:val="top"/>
          </w:tcPr>
          <w:p>
            <w:pPr>
              <w:pStyle w:val="Style16"/>
              <w:keepNext w:val="0"/>
              <w:keepLines w:val="0"/>
              <w:framePr w:w="10560" w:h="7632" w:hSpace="19" w:vSpace="250" w:wrap="notBeside" w:vAnchor="text" w:hAnchor="text" w:x="207" w:y="251"/>
              <w:widowControl w:val="0"/>
              <w:shd w:val="clear" w:color="auto" w:fill="auto"/>
              <w:bidi w:val="0"/>
              <w:spacing w:before="0" w:after="0" w:line="240" w:lineRule="auto"/>
              <w:ind w:left="0" w:right="0" w:firstLine="0"/>
              <w:jc w:val="right"/>
            </w:pPr>
            <w:r>
              <w:rPr>
                <w:color w:val="000000"/>
                <w:spacing w:val="0"/>
                <w:w w:val="100"/>
                <w:position w:val="0"/>
                <w:shd w:val="clear" w:color="auto" w:fill="auto"/>
                <w:lang w:val="pt-PT" w:eastAsia="pt-PT" w:bidi="pt-PT"/>
              </w:rPr>
              <w:t>447.942.91</w:t>
            </w:r>
          </w:p>
        </w:tc>
        <w:tc>
          <w:tcPr>
            <w:gridSpan w:val="2"/>
            <w:tcBorders>
              <w:left w:val="single" w:sz="4"/>
            </w:tcBorders>
            <w:shd w:val="clear" w:color="auto" w:fill="FFFFFF"/>
            <w:vAlign w:val="top"/>
          </w:tcPr>
          <w:p>
            <w:pPr>
              <w:framePr w:w="10560" w:h="7632" w:hSpace="19" w:vSpace="250" w:wrap="notBeside" w:vAnchor="text" w:hAnchor="text" w:x="207" w:y="251"/>
              <w:widowControl w:val="0"/>
              <w:rPr>
                <w:sz w:val="10"/>
                <w:szCs w:val="10"/>
              </w:rPr>
            </w:pPr>
          </w:p>
        </w:tc>
        <w:tc>
          <w:tcPr>
            <w:tcBorders>
              <w:left w:val="single" w:sz="4"/>
              <w:right w:val="single" w:sz="4"/>
            </w:tcBorders>
            <w:shd w:val="clear" w:color="auto" w:fill="FFFFFF"/>
            <w:vAlign w:val="top"/>
          </w:tcPr>
          <w:p>
            <w:pPr>
              <w:framePr w:w="10560" w:h="7632" w:hSpace="19" w:vSpace="250" w:wrap="notBeside" w:vAnchor="text" w:hAnchor="text" w:x="207" w:y="251"/>
              <w:widowControl w:val="0"/>
              <w:rPr>
                <w:sz w:val="10"/>
                <w:szCs w:val="10"/>
              </w:rPr>
            </w:pPr>
          </w:p>
        </w:tc>
      </w:tr>
      <w:tr>
        <w:trPr>
          <w:trHeight w:val="384" w:hRule="exact"/>
        </w:trPr>
        <w:tc>
          <w:tcPr>
            <w:tcBorders>
              <w:top w:val="single" w:sz="4"/>
              <w:left w:val="single" w:sz="4"/>
              <w:bottom w:val="single" w:sz="4"/>
            </w:tcBorders>
            <w:shd w:val="clear" w:color="auto" w:fill="FFFFFF"/>
            <w:vAlign w:val="center"/>
          </w:tcPr>
          <w:p>
            <w:pPr>
              <w:pStyle w:val="Style16"/>
              <w:keepNext w:val="0"/>
              <w:keepLines w:val="0"/>
              <w:framePr w:w="10560" w:h="7632" w:hSpace="19" w:vSpace="250" w:wrap="notBeside" w:vAnchor="text" w:hAnchor="text" w:x="207" w:y="251"/>
              <w:widowControl w:val="0"/>
              <w:shd w:val="clear" w:color="auto" w:fill="auto"/>
              <w:bidi w:val="0"/>
              <w:spacing w:before="0" w:after="0" w:line="240" w:lineRule="auto"/>
              <w:ind w:left="0" w:right="0" w:firstLine="0"/>
              <w:jc w:val="center"/>
            </w:pPr>
            <w:r>
              <w:rPr>
                <w:color w:val="000000"/>
                <w:spacing w:val="0"/>
                <w:w w:val="100"/>
                <w:position w:val="0"/>
                <w:shd w:val="clear" w:color="auto" w:fill="auto"/>
                <w:lang w:val="pt-PT" w:eastAsia="pt-PT" w:bidi="pt-PT"/>
              </w:rPr>
              <w:t>TOTAL</w:t>
            </w:r>
          </w:p>
        </w:tc>
        <w:tc>
          <w:tcPr>
            <w:tcBorders>
              <w:top w:val="single" w:sz="4"/>
              <w:bottom w:val="single" w:sz="4"/>
            </w:tcBorders>
            <w:shd w:val="clear" w:color="auto" w:fill="FFFFFF"/>
            <w:vAlign w:val="top"/>
          </w:tcPr>
          <w:p>
            <w:pPr>
              <w:framePr w:w="10560" w:h="7632" w:hSpace="19" w:vSpace="250" w:wrap="notBeside" w:vAnchor="text" w:hAnchor="text" w:x="207" w:y="251"/>
              <w:widowControl w:val="0"/>
              <w:rPr>
                <w:sz w:val="10"/>
                <w:szCs w:val="10"/>
              </w:rPr>
            </w:pPr>
          </w:p>
        </w:tc>
        <w:tc>
          <w:tcPr>
            <w:tcBorders>
              <w:top w:val="single" w:sz="4"/>
              <w:bottom w:val="single" w:sz="4"/>
            </w:tcBorders>
            <w:shd w:val="clear" w:color="auto" w:fill="FFFFFF"/>
            <w:vAlign w:val="top"/>
          </w:tcPr>
          <w:p>
            <w:pPr>
              <w:framePr w:w="10560" w:h="7632" w:hSpace="19" w:vSpace="250" w:wrap="notBeside" w:vAnchor="text" w:hAnchor="text" w:x="207" w:y="251"/>
              <w:widowControl w:val="0"/>
              <w:rPr>
                <w:sz w:val="10"/>
                <w:szCs w:val="10"/>
              </w:rPr>
            </w:pPr>
          </w:p>
        </w:tc>
        <w:tc>
          <w:tcPr>
            <w:tcBorders>
              <w:top w:val="single" w:sz="4"/>
              <w:bottom w:val="single" w:sz="4"/>
            </w:tcBorders>
            <w:shd w:val="clear" w:color="auto" w:fill="FFFFFF"/>
            <w:vAlign w:val="top"/>
          </w:tcPr>
          <w:p>
            <w:pPr>
              <w:framePr w:w="10560" w:h="7632" w:hSpace="19" w:vSpace="250" w:wrap="notBeside" w:vAnchor="text" w:hAnchor="text" w:x="207" w:y="251"/>
              <w:widowControl w:val="0"/>
              <w:rPr>
                <w:sz w:val="10"/>
                <w:szCs w:val="10"/>
              </w:rPr>
            </w:pPr>
          </w:p>
        </w:tc>
        <w:tc>
          <w:tcPr>
            <w:gridSpan w:val="2"/>
            <w:tcBorders>
              <w:top w:val="single" w:sz="4"/>
              <w:bottom w:val="single" w:sz="4"/>
            </w:tcBorders>
            <w:shd w:val="clear" w:color="auto" w:fill="FFFFFF"/>
            <w:vAlign w:val="top"/>
          </w:tcPr>
          <w:p>
            <w:pPr>
              <w:framePr w:w="10560" w:h="7632" w:hSpace="19" w:vSpace="250" w:wrap="notBeside" w:vAnchor="text" w:hAnchor="text" w:x="207" w:y="251"/>
              <w:widowControl w:val="0"/>
              <w:rPr>
                <w:sz w:val="10"/>
                <w:szCs w:val="10"/>
              </w:rPr>
            </w:pPr>
          </w:p>
        </w:tc>
        <w:tc>
          <w:tcPr>
            <w:tcBorders>
              <w:top w:val="single" w:sz="4"/>
              <w:bottom w:val="single" w:sz="4"/>
              <w:right w:val="single" w:sz="4"/>
            </w:tcBorders>
            <w:shd w:val="clear" w:color="auto" w:fill="FFFFFF"/>
            <w:vAlign w:val="center"/>
          </w:tcPr>
          <w:p>
            <w:pPr>
              <w:pStyle w:val="Style16"/>
              <w:keepNext w:val="0"/>
              <w:keepLines w:val="0"/>
              <w:framePr w:w="10560" w:h="7632" w:hSpace="19" w:vSpace="250" w:wrap="notBeside" w:vAnchor="text" w:hAnchor="text" w:x="207" w:y="251"/>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PT" w:eastAsia="pt-PT" w:bidi="pt-PT"/>
              </w:rPr>
              <w:t>26.441.692.65</w:t>
            </w:r>
          </w:p>
        </w:tc>
      </w:tr>
    </w:tbl>
    <w:p>
      <w:pPr>
        <w:pStyle w:val="Style28"/>
        <w:keepNext w:val="0"/>
        <w:keepLines w:val="0"/>
        <w:framePr w:w="672" w:h="182" w:hSpace="187" w:wrap="notBeside" w:vAnchor="text" w:hAnchor="text" w:x="188" w:y="1"/>
        <w:widowControl w:val="0"/>
        <w:shd w:val="clear" w:color="auto" w:fill="auto"/>
        <w:bidi w:val="0"/>
        <w:spacing w:before="0" w:after="0" w:line="240" w:lineRule="auto"/>
        <w:ind w:left="0" w:right="0" w:firstLine="0"/>
        <w:jc w:val="left"/>
      </w:pPr>
      <w:r>
        <w:rPr>
          <w:b/>
          <w:bCs/>
          <w:color w:val="000000"/>
          <w:spacing w:val="0"/>
          <w:w w:val="100"/>
          <w:position w:val="0"/>
          <w:shd w:val="clear" w:color="auto" w:fill="auto"/>
          <w:lang w:val="pt-PT" w:eastAsia="pt-PT" w:bidi="pt-PT"/>
        </w:rPr>
        <w:t>UNIDADE</w:t>
      </w:r>
    </w:p>
    <w:p>
      <w:pPr>
        <w:widowControl w:val="0"/>
        <w:spacing w:line="1" w:lineRule="exact"/>
        <w:sectPr>
          <w:headerReference w:type="default" r:id="rId395"/>
          <w:footerReference w:type="default" r:id="rId396"/>
          <w:headerReference w:type="even" r:id="rId397"/>
          <w:footerReference w:type="even" r:id="rId398"/>
          <w:footnotePr>
            <w:pos w:val="pageBottom"/>
            <w:numFmt w:val="decimal"/>
            <w:numRestart w:val="continuous"/>
          </w:footnotePr>
          <w:pgSz w:w="11828" w:h="17207"/>
          <w:pgMar w:top="2927" w:left="460" w:right="414" w:bottom="551" w:header="0" w:footer="123" w:gutter="0"/>
          <w:cols w:space="720"/>
          <w:noEndnote/>
          <w:rtlGutter w:val="0"/>
          <w:docGrid w:linePitch="360"/>
        </w:sectPr>
      </w:pPr>
      <w:r>
        <mc:AlternateContent>
          <mc:Choice Requires="wps">
            <w:drawing>
              <wp:anchor distT="0" distB="0" distL="0" distR="0" simplePos="0" relativeHeight="125829493" behindDoc="0" locked="0" layoutInCell="1" allowOverlap="1">
                <wp:simplePos x="0" y="0"/>
                <wp:positionH relativeFrom="page">
                  <wp:posOffset>1301115</wp:posOffset>
                </wp:positionH>
                <wp:positionV relativeFrom="margin">
                  <wp:posOffset>278130</wp:posOffset>
                </wp:positionV>
                <wp:extent cx="2926080" cy="267970"/>
                <wp:wrapSquare wrapText="bothSides"/>
                <wp:docPr id="568" name="Shape 568"/>
                <a:graphic xmlns:a="http://schemas.openxmlformats.org/drawingml/2006/main">
                  <a:graphicData uri="http://schemas.microsoft.com/office/word/2010/wordprocessingShape">
                    <wps:wsp>
                      <wps:cNvSpPr txBox="1"/>
                      <wps:spPr>
                        <a:xfrm>
                          <a:ext cx="2926080" cy="267970"/>
                        </a:xfrm>
                        <a:prstGeom prst="rect"/>
                        <a:noFill/>
                      </wps:spPr>
                      <wps:txbx>
                        <w:txbxContent>
                          <w:p>
                            <w:pPr>
                              <w:pStyle w:val="Style22"/>
                              <w:keepNext w:val="0"/>
                              <w:keepLines w:val="0"/>
                              <w:widowControl w:val="0"/>
                              <w:shd w:val="clear" w:color="auto" w:fill="auto"/>
                              <w:bidi w:val="0"/>
                              <w:spacing w:before="0" w:after="80" w:line="240" w:lineRule="auto"/>
                              <w:ind w:left="0" w:right="0" w:firstLine="0"/>
                              <w:jc w:val="left"/>
                            </w:pPr>
                            <w:r>
                              <w:rPr>
                                <w:b/>
                                <w:bCs/>
                                <w:color w:val="000000"/>
                                <w:spacing w:val="0"/>
                                <w:w w:val="100"/>
                                <w:position w:val="0"/>
                                <w:shd w:val="clear" w:color="auto" w:fill="auto"/>
                                <w:lang w:val="pt-PT" w:eastAsia="pt-PT" w:bidi="pt-PT"/>
                              </w:rPr>
                              <w:t>02 PODER EXECUTIVO</w:t>
                            </w:r>
                          </w:p>
                          <w:p>
                            <w:pPr>
                              <w:pStyle w:val="Style22"/>
                              <w:keepNext w:val="0"/>
                              <w:keepLines w:val="0"/>
                              <w:widowControl w:val="0"/>
                              <w:shd w:val="clear" w:color="auto" w:fill="auto"/>
                              <w:tabs>
                                <w:tab w:pos="862" w:val="left"/>
                              </w:tabs>
                              <w:bidi w:val="0"/>
                              <w:spacing w:before="0" w:after="0" w:line="240" w:lineRule="auto"/>
                              <w:ind w:left="200" w:right="0" w:firstLine="0"/>
                              <w:jc w:val="both"/>
                            </w:pPr>
                            <w:r>
                              <w:rPr>
                                <w:b/>
                                <w:bCs/>
                                <w:color w:val="000000"/>
                                <w:spacing w:val="0"/>
                                <w:w w:val="100"/>
                                <w:position w:val="0"/>
                                <w:shd w:val="clear" w:color="auto" w:fill="auto"/>
                                <w:lang w:val="pt-PT" w:eastAsia="pt-PT" w:bidi="pt-PT"/>
                              </w:rPr>
                              <w:t>06</w:t>
                              <w:tab/>
                              <w:t>SEC. MUN. DE OBRAS. TRANSP E LIMP PUBLICA - SEMOSP</w:t>
                            </w:r>
                          </w:p>
                        </w:txbxContent>
                      </wps:txbx>
                      <wps:bodyPr lIns="0" tIns="0" rIns="0" bIns="0">
                        <a:noAutoFit/>
                      </wps:bodyPr>
                    </wps:wsp>
                  </a:graphicData>
                </a:graphic>
              </wp:anchor>
            </w:drawing>
          </mc:Choice>
          <mc:Fallback>
            <w:pict>
              <v:shape id="_x0000_s1594" type="#_x0000_t202" style="position:absolute;margin-left:102.45pt;margin-top:21.899999999999999pt;width:230.40000000000001pt;height:21.100000000000001pt;z-index:-125829260;mso-wrap-distance-left:0;mso-wrap-distance-right:0;mso-position-horizontal-relative:page;mso-position-vertical-relative:margin" filled="f" stroked="f">
                <v:textbox inset="0,0,0,0">
                  <w:txbxContent>
                    <w:p>
                      <w:pPr>
                        <w:pStyle w:val="Style22"/>
                        <w:keepNext w:val="0"/>
                        <w:keepLines w:val="0"/>
                        <w:widowControl w:val="0"/>
                        <w:shd w:val="clear" w:color="auto" w:fill="auto"/>
                        <w:bidi w:val="0"/>
                        <w:spacing w:before="0" w:after="80" w:line="240" w:lineRule="auto"/>
                        <w:ind w:left="0" w:right="0" w:firstLine="0"/>
                        <w:jc w:val="left"/>
                      </w:pPr>
                      <w:r>
                        <w:rPr>
                          <w:b/>
                          <w:bCs/>
                          <w:color w:val="000000"/>
                          <w:spacing w:val="0"/>
                          <w:w w:val="100"/>
                          <w:position w:val="0"/>
                          <w:shd w:val="clear" w:color="auto" w:fill="auto"/>
                          <w:lang w:val="pt-PT" w:eastAsia="pt-PT" w:bidi="pt-PT"/>
                        </w:rPr>
                        <w:t>02 PODER EXECUTIVO</w:t>
                      </w:r>
                    </w:p>
                    <w:p>
                      <w:pPr>
                        <w:pStyle w:val="Style22"/>
                        <w:keepNext w:val="0"/>
                        <w:keepLines w:val="0"/>
                        <w:widowControl w:val="0"/>
                        <w:shd w:val="clear" w:color="auto" w:fill="auto"/>
                        <w:tabs>
                          <w:tab w:pos="862" w:val="left"/>
                        </w:tabs>
                        <w:bidi w:val="0"/>
                        <w:spacing w:before="0" w:after="0" w:line="240" w:lineRule="auto"/>
                        <w:ind w:left="200" w:right="0" w:firstLine="0"/>
                        <w:jc w:val="both"/>
                      </w:pPr>
                      <w:r>
                        <w:rPr>
                          <w:b/>
                          <w:bCs/>
                          <w:color w:val="000000"/>
                          <w:spacing w:val="0"/>
                          <w:w w:val="100"/>
                          <w:position w:val="0"/>
                          <w:shd w:val="clear" w:color="auto" w:fill="auto"/>
                          <w:lang w:val="pt-PT" w:eastAsia="pt-PT" w:bidi="pt-PT"/>
                        </w:rPr>
                        <w:t>06</w:t>
                        <w:tab/>
                        <w:t>SEC. MUN. DE OBRAS. TRANSP E LIMP PUBLICA - SEMOSP</w:t>
                      </w:r>
                    </w:p>
                  </w:txbxContent>
                </v:textbox>
                <w10:wrap type="square" anchorx="page" anchory="margin"/>
              </v:shape>
            </w:pict>
          </mc:Fallback>
        </mc:AlternateContent>
      </w:r>
      <w:r>
        <mc:AlternateContent>
          <mc:Choice Requires="wps">
            <w:drawing>
              <wp:anchor distT="0" distB="0" distL="114300" distR="114300" simplePos="0" relativeHeight="125829495" behindDoc="0" locked="0" layoutInCell="1" allowOverlap="1">
                <wp:simplePos x="0" y="0"/>
                <wp:positionH relativeFrom="page">
                  <wp:posOffset>441325</wp:posOffset>
                </wp:positionH>
                <wp:positionV relativeFrom="margin">
                  <wp:posOffset>283845</wp:posOffset>
                </wp:positionV>
                <wp:extent cx="335280" cy="121920"/>
                <wp:wrapTopAndBottom/>
                <wp:docPr id="570" name="Shape 570"/>
                <a:graphic xmlns:a="http://schemas.openxmlformats.org/drawingml/2006/main">
                  <a:graphicData uri="http://schemas.microsoft.com/office/word/2010/wordprocessingShape">
                    <wps:wsp>
                      <wps:cNvSpPr txBox="1"/>
                      <wps:spPr>
                        <a:xfrm>
                          <a:ext cx="335280" cy="121920"/>
                        </a:xfrm>
                        <a:prstGeom prst="rect"/>
                        <a:noFill/>
                      </wps:spPr>
                      <wps:txbx>
                        <w:txbxContent>
                          <w:p>
                            <w:pPr>
                              <w:pStyle w:val="Style22"/>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PT" w:eastAsia="pt-PT" w:bidi="pt-PT"/>
                              </w:rPr>
                              <w:t>ORGAO</w:t>
                            </w:r>
                          </w:p>
                        </w:txbxContent>
                      </wps:txbx>
                      <wps:bodyPr wrap="none" lIns="0" tIns="0" rIns="0" bIns="0">
                        <a:noAutoFit/>
                      </wps:bodyPr>
                    </wps:wsp>
                  </a:graphicData>
                </a:graphic>
              </wp:anchor>
            </w:drawing>
          </mc:Choice>
          <mc:Fallback>
            <w:pict>
              <v:shape id="_x0000_s1596" type="#_x0000_t202" style="position:absolute;margin-left:34.75pt;margin-top:22.350000000000001pt;width:26.399999999999999pt;height:9.5999999999999996pt;z-index:-125829258;mso-wrap-distance-left:9.pt;mso-wrap-distance-right:9.pt;mso-position-horizontal-relative:page;mso-position-vertical-relative:margin" filled="f" stroked="f">
                <v:textbox inset="0,0,0,0">
                  <w:txbxContent>
                    <w:p>
                      <w:pPr>
                        <w:pStyle w:val="Style22"/>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PT" w:eastAsia="pt-PT" w:bidi="pt-PT"/>
                        </w:rPr>
                        <w:t>ORGAO</w:t>
                      </w:r>
                    </w:p>
                  </w:txbxContent>
                </v:textbox>
                <w10:wrap type="topAndBottom" anchorx="page" anchory="margin"/>
              </v:shape>
            </w:pict>
          </mc:Fallback>
        </mc:AlternateContent>
      </w:r>
      <w:r>
        <w:drawing>
          <wp:anchor distT="2120900" distB="0" distL="114300" distR="114300" simplePos="0" relativeHeight="125829497" behindDoc="0" locked="0" layoutInCell="1" allowOverlap="1">
            <wp:simplePos x="0" y="0"/>
            <wp:positionH relativeFrom="page">
              <wp:posOffset>466090</wp:posOffset>
            </wp:positionH>
            <wp:positionV relativeFrom="margin">
              <wp:posOffset>7660005</wp:posOffset>
            </wp:positionV>
            <wp:extent cx="6754495" cy="755650"/>
            <wp:wrapTopAndBottom/>
            <wp:docPr id="572" name="Shape 572"/>
            <a:graphic xmlns:a="http://schemas.openxmlformats.org/drawingml/2006/main">
              <a:graphicData uri="http://schemas.openxmlformats.org/drawingml/2006/picture">
                <pic:pic xmlns:pic="http://schemas.openxmlformats.org/drawingml/2006/picture">
                  <pic:nvPicPr>
                    <pic:cNvPr id="573" name="Picture box 573"/>
                    <pic:cNvPicPr/>
                  </pic:nvPicPr>
                  <pic:blipFill>
                    <a:blip r:embed="rId399"/>
                    <a:stretch/>
                  </pic:blipFill>
                  <pic:spPr>
                    <a:xfrm>
                      <a:ext cx="6754495" cy="755650"/>
                    </a:xfrm>
                    <a:prstGeom prst="rect"/>
                  </pic:spPr>
                </pic:pic>
              </a:graphicData>
            </a:graphic>
          </wp:anchor>
        </w:drawing>
      </w:r>
    </w:p>
    <w:p>
      <w:pPr>
        <w:pStyle w:val="Style33"/>
        <w:keepNext/>
        <w:keepLines/>
        <w:widowControl w:val="0"/>
        <w:shd w:val="clear" w:color="auto" w:fill="auto"/>
        <w:tabs>
          <w:tab w:pos="7616" w:val="left"/>
        </w:tabs>
        <w:bidi w:val="0"/>
        <w:spacing w:before="0" w:after="240" w:line="240" w:lineRule="auto"/>
        <w:ind w:left="1280" w:right="0" w:firstLine="0"/>
        <w:jc w:val="both"/>
        <w:rPr>
          <w:sz w:val="12"/>
          <w:szCs w:val="12"/>
        </w:rPr>
      </w:pPr>
      <w:bookmarkStart w:id="82" w:name="bookmark82"/>
      <w:r>
        <w:rPr>
          <w:color w:val="000000"/>
          <w:spacing w:val="0"/>
          <w:w w:val="100"/>
          <w:position w:val="0"/>
          <w:sz w:val="18"/>
          <w:szCs w:val="18"/>
          <w:shd w:val="clear" w:color="auto" w:fill="auto"/>
          <w:lang w:val="pt-PT" w:eastAsia="pt-PT" w:bidi="pt-PT"/>
        </w:rPr>
        <w:t>NATUREZA DA DESPESA POR ORGÃO E UNIDADE</w:t>
        <w:tab/>
      </w:r>
      <w:r>
        <w:rPr>
          <w:b w:val="0"/>
          <w:bCs w:val="0"/>
          <w:color w:val="000000"/>
          <w:spacing w:val="0"/>
          <w:w w:val="100"/>
          <w:position w:val="0"/>
          <w:sz w:val="12"/>
          <w:szCs w:val="12"/>
          <w:shd w:val="clear" w:color="auto" w:fill="auto"/>
          <w:lang w:val="pt-PT" w:eastAsia="pt-PT" w:bidi="pt-PT"/>
        </w:rPr>
        <w:t>LM n’ 488, Data: 17/12/2025</w:t>
      </w:r>
      <w:bookmarkEnd w:id="82"/>
    </w:p>
    <w:tbl>
      <w:tblPr>
        <w:tblOverlap w:val="never"/>
        <w:jc w:val="center"/>
        <w:tblLayout w:type="fixed"/>
      </w:tblPr>
      <w:tblGrid>
        <w:gridCol w:w="922"/>
        <w:gridCol w:w="4080"/>
        <w:gridCol w:w="1507"/>
        <w:gridCol w:w="941"/>
        <w:gridCol w:w="1046"/>
        <w:gridCol w:w="979"/>
        <w:gridCol w:w="1075"/>
      </w:tblGrid>
      <w:tr>
        <w:trPr>
          <w:trHeight w:val="163" w:hRule="exact"/>
        </w:trPr>
        <w:tc>
          <w:tcPr>
            <w:gridSpan w:val="7"/>
            <w:tcBorders>
              <w:top w:val="single" w:sz="4"/>
              <w:left w:val="single" w:sz="4"/>
              <w:right w:val="single" w:sz="4"/>
            </w:tcBorders>
            <w:shd w:val="clear" w:color="auto" w:fill="AAAAAA"/>
            <w:vAlign w:val="top"/>
          </w:tcPr>
          <w:p>
            <w:pPr>
              <w:widowControl w:val="0"/>
              <w:rPr>
                <w:sz w:val="10"/>
                <w:szCs w:val="10"/>
              </w:rPr>
            </w:pPr>
          </w:p>
        </w:tc>
      </w:tr>
      <w:tr>
        <w:trPr>
          <w:trHeight w:val="307" w:hRule="exact"/>
        </w:trPr>
        <w:tc>
          <w:tcPr>
            <w:tcBorders>
              <w:left w:val="single" w:sz="4"/>
            </w:tcBorders>
            <w:shd w:val="clear" w:color="auto" w:fill="AAAAAA"/>
            <w:vAlign w:val="bottom"/>
          </w:tcPr>
          <w:p>
            <w:pPr>
              <w:pStyle w:val="Style16"/>
              <w:keepNext w:val="0"/>
              <w:keepLines w:val="0"/>
              <w:widowControl w:val="0"/>
              <w:shd w:val="clear" w:color="auto" w:fill="auto"/>
              <w:bidi w:val="0"/>
              <w:spacing w:before="0" w:after="0" w:line="240" w:lineRule="auto"/>
              <w:ind w:left="0" w:right="0" w:firstLine="0"/>
              <w:jc w:val="left"/>
              <w:rPr>
                <w:sz w:val="16"/>
                <w:szCs w:val="16"/>
              </w:rPr>
            </w:pPr>
            <w:r>
              <w:rPr>
                <w:smallCaps/>
                <w:color w:val="000000"/>
                <w:spacing w:val="0"/>
                <w:w w:val="100"/>
                <w:position w:val="0"/>
                <w:sz w:val="16"/>
                <w:szCs w:val="16"/>
                <w:shd w:val="clear" w:color="auto" w:fill="auto"/>
                <w:lang w:val="pt-PT" w:eastAsia="pt-PT" w:bidi="pt-PT"/>
              </w:rPr>
              <w:t>orgao</w:t>
            </w:r>
          </w:p>
        </w:tc>
        <w:tc>
          <w:tcPr>
            <w:tcBorders/>
            <w:shd w:val="clear" w:color="auto" w:fill="AAAAAA"/>
            <w:vAlign w:val="bottom"/>
          </w:tcPr>
          <w:p>
            <w:pPr>
              <w:pStyle w:val="Style16"/>
              <w:keepNext w:val="0"/>
              <w:keepLines w:val="0"/>
              <w:widowControl w:val="0"/>
              <w:shd w:val="clear" w:color="auto" w:fill="auto"/>
              <w:bidi w:val="0"/>
              <w:spacing w:before="0" w:after="0" w:line="240" w:lineRule="auto"/>
              <w:ind w:left="480" w:right="0" w:firstLine="0"/>
              <w:jc w:val="left"/>
            </w:pPr>
            <w:r>
              <w:rPr>
                <w:color w:val="000000"/>
                <w:spacing w:val="0"/>
                <w:w w:val="100"/>
                <w:position w:val="0"/>
                <w:shd w:val="clear" w:color="auto" w:fill="auto"/>
                <w:lang w:val="pt-PT" w:eastAsia="pt-PT" w:bidi="pt-PT"/>
              </w:rPr>
              <w:t>02 PODER EXECUTIVO</w:t>
            </w:r>
          </w:p>
        </w:tc>
        <w:tc>
          <w:tcPr>
            <w:tcBorders/>
            <w:shd w:val="clear" w:color="auto" w:fill="AAAAAA"/>
            <w:vAlign w:val="top"/>
          </w:tcPr>
          <w:p>
            <w:pPr>
              <w:widowControl w:val="0"/>
              <w:rPr>
                <w:sz w:val="10"/>
                <w:szCs w:val="10"/>
              </w:rPr>
            </w:pPr>
          </w:p>
        </w:tc>
        <w:tc>
          <w:tcPr>
            <w:tcBorders/>
            <w:shd w:val="clear" w:color="auto" w:fill="AAAAAA"/>
            <w:vAlign w:val="top"/>
          </w:tcPr>
          <w:p>
            <w:pPr>
              <w:widowControl w:val="0"/>
              <w:rPr>
                <w:sz w:val="10"/>
                <w:szCs w:val="10"/>
              </w:rPr>
            </w:pPr>
          </w:p>
        </w:tc>
        <w:tc>
          <w:tcPr>
            <w:tcBorders/>
            <w:shd w:val="clear" w:color="auto" w:fill="AAAAAA"/>
            <w:vAlign w:val="top"/>
          </w:tcPr>
          <w:p>
            <w:pPr>
              <w:widowControl w:val="0"/>
              <w:rPr>
                <w:sz w:val="10"/>
                <w:szCs w:val="10"/>
              </w:rPr>
            </w:pPr>
          </w:p>
        </w:tc>
        <w:tc>
          <w:tcPr>
            <w:tcBorders/>
            <w:shd w:val="clear" w:color="auto" w:fill="AAAAAA"/>
            <w:vAlign w:val="top"/>
          </w:tcPr>
          <w:p>
            <w:pPr>
              <w:widowControl w:val="0"/>
              <w:rPr>
                <w:sz w:val="10"/>
                <w:szCs w:val="10"/>
              </w:rPr>
            </w:pPr>
          </w:p>
        </w:tc>
        <w:tc>
          <w:tcPr>
            <w:tcBorders>
              <w:right w:val="single" w:sz="4"/>
            </w:tcBorders>
            <w:shd w:val="clear" w:color="auto" w:fill="AAAAAA"/>
            <w:vAlign w:val="top"/>
          </w:tcPr>
          <w:p>
            <w:pPr>
              <w:widowControl w:val="0"/>
              <w:rPr>
                <w:sz w:val="10"/>
                <w:szCs w:val="10"/>
              </w:rPr>
            </w:pPr>
          </w:p>
        </w:tc>
      </w:tr>
      <w:tr>
        <w:trPr>
          <w:trHeight w:val="365" w:hRule="exact"/>
        </w:trPr>
        <w:tc>
          <w:tcPr>
            <w:tcBorders>
              <w:left w:val="single" w:sz="4"/>
            </w:tcBorders>
            <w:shd w:val="clear" w:color="auto" w:fill="AAAAAA"/>
            <w:vAlign w:val="center"/>
          </w:tcPr>
          <w:p>
            <w:pPr>
              <w:pStyle w:val="Style16"/>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PT" w:eastAsia="pt-PT" w:bidi="pt-PT"/>
              </w:rPr>
              <w:t>UNIDADE</w:t>
            </w:r>
          </w:p>
        </w:tc>
        <w:tc>
          <w:tcPr>
            <w:tcBorders/>
            <w:shd w:val="clear" w:color="auto" w:fill="AAAAAA"/>
            <w:vAlign w:val="center"/>
          </w:tcPr>
          <w:p>
            <w:pPr>
              <w:pStyle w:val="Style16"/>
              <w:keepNext w:val="0"/>
              <w:keepLines w:val="0"/>
              <w:widowControl w:val="0"/>
              <w:shd w:val="clear" w:color="auto" w:fill="auto"/>
              <w:tabs>
                <w:tab w:pos="1274" w:val="left"/>
              </w:tabs>
              <w:bidi w:val="0"/>
              <w:spacing w:before="0" w:after="0" w:line="240" w:lineRule="auto"/>
              <w:ind w:left="660" w:right="0" w:firstLine="0"/>
              <w:jc w:val="both"/>
            </w:pPr>
            <w:r>
              <w:rPr>
                <w:color w:val="000000"/>
                <w:spacing w:val="0"/>
                <w:w w:val="100"/>
                <w:position w:val="0"/>
                <w:shd w:val="clear" w:color="auto" w:fill="auto"/>
                <w:lang w:val="pt-PT" w:eastAsia="pt-PT" w:bidi="pt-PT"/>
              </w:rPr>
              <w:t>07</w:t>
              <w:tab/>
              <w:t>SEC. MUN. DE FOMENTO PRO. ABASTERCI</w:t>
            </w:r>
          </w:p>
        </w:tc>
        <w:tc>
          <w:tcPr>
            <w:tcBorders/>
            <w:shd w:val="clear" w:color="auto" w:fill="AAAAAA"/>
            <w:vAlign w:val="center"/>
          </w:tcPr>
          <w:p>
            <w:pPr>
              <w:pStyle w:val="Style16"/>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PT" w:eastAsia="pt-PT" w:bidi="pt-PT"/>
              </w:rPr>
              <w:t>I4ENTO - SEPROR</w:t>
            </w:r>
          </w:p>
        </w:tc>
        <w:tc>
          <w:tcPr>
            <w:tcBorders/>
            <w:shd w:val="clear" w:color="auto" w:fill="AAAAAA"/>
            <w:vAlign w:val="top"/>
          </w:tcPr>
          <w:p>
            <w:pPr>
              <w:widowControl w:val="0"/>
              <w:rPr>
                <w:sz w:val="10"/>
                <w:szCs w:val="10"/>
              </w:rPr>
            </w:pPr>
          </w:p>
        </w:tc>
        <w:tc>
          <w:tcPr>
            <w:tcBorders/>
            <w:shd w:val="clear" w:color="auto" w:fill="AAAAAA"/>
            <w:vAlign w:val="top"/>
          </w:tcPr>
          <w:p>
            <w:pPr>
              <w:widowControl w:val="0"/>
              <w:rPr>
                <w:sz w:val="10"/>
                <w:szCs w:val="10"/>
              </w:rPr>
            </w:pPr>
          </w:p>
        </w:tc>
        <w:tc>
          <w:tcPr>
            <w:tcBorders/>
            <w:shd w:val="clear" w:color="auto" w:fill="AAAAAA"/>
            <w:vAlign w:val="top"/>
          </w:tcPr>
          <w:p>
            <w:pPr>
              <w:widowControl w:val="0"/>
              <w:rPr>
                <w:sz w:val="10"/>
                <w:szCs w:val="10"/>
              </w:rPr>
            </w:pPr>
          </w:p>
        </w:tc>
        <w:tc>
          <w:tcPr>
            <w:tcBorders>
              <w:right w:val="single" w:sz="4"/>
            </w:tcBorders>
            <w:shd w:val="clear" w:color="auto" w:fill="AAAAAA"/>
            <w:vAlign w:val="top"/>
          </w:tcPr>
          <w:p>
            <w:pPr>
              <w:widowControl w:val="0"/>
              <w:rPr>
                <w:sz w:val="10"/>
                <w:szCs w:val="10"/>
              </w:rPr>
            </w:pPr>
          </w:p>
        </w:tc>
      </w:tr>
      <w:tr>
        <w:trPr>
          <w:trHeight w:val="634" w:hRule="exact"/>
        </w:trPr>
        <w:tc>
          <w:tcPr>
            <w:tcBorders>
              <w:top w:val="single" w:sz="4"/>
              <w:left w:val="single" w:sz="4"/>
            </w:tcBorders>
            <w:shd w:val="clear" w:color="auto" w:fill="FFFFFF"/>
            <w:vAlign w:val="center"/>
          </w:tcPr>
          <w:p>
            <w:pPr>
              <w:pStyle w:val="Style16"/>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PT" w:eastAsia="pt-PT" w:bidi="pt-PT"/>
              </w:rPr>
              <w:t>Código</w:t>
            </w:r>
          </w:p>
        </w:tc>
        <w:tc>
          <w:tcPr>
            <w:tcBorders>
              <w:top w:val="single" w:sz="4"/>
            </w:tcBorders>
            <w:shd w:val="clear" w:color="auto" w:fill="FFFFFF"/>
            <w:vAlign w:val="center"/>
          </w:tcPr>
          <w:p>
            <w:pPr>
              <w:pStyle w:val="Style16"/>
              <w:keepNext w:val="0"/>
              <w:keepLines w:val="0"/>
              <w:widowControl w:val="0"/>
              <w:shd w:val="clear" w:color="auto" w:fill="auto"/>
              <w:bidi w:val="0"/>
              <w:spacing w:before="0" w:after="0" w:line="240" w:lineRule="auto"/>
              <w:ind w:left="140" w:right="0" w:firstLine="0"/>
              <w:jc w:val="left"/>
            </w:pPr>
            <w:r>
              <w:rPr>
                <w:color w:val="000000"/>
                <w:spacing w:val="0"/>
                <w:w w:val="100"/>
                <w:position w:val="0"/>
                <w:shd w:val="clear" w:color="auto" w:fill="auto"/>
                <w:lang w:val="pt-PT" w:eastAsia="pt-PT" w:bidi="pt-PT"/>
              </w:rPr>
              <w:t>Especificação</w:t>
            </w:r>
          </w:p>
        </w:tc>
        <w:tc>
          <w:tcPr>
            <w:tcBorders>
              <w:top w:val="single" w:sz="4"/>
              <w:left w:val="single" w:sz="4"/>
            </w:tcBorders>
            <w:shd w:val="clear" w:color="auto" w:fill="FFFFFF"/>
            <w:vAlign w:val="center"/>
          </w:tcPr>
          <w:p>
            <w:pPr>
              <w:pStyle w:val="Style16"/>
              <w:keepNext w:val="0"/>
              <w:keepLines w:val="0"/>
              <w:widowControl w:val="0"/>
              <w:shd w:val="clear" w:color="auto" w:fill="auto"/>
              <w:bidi w:val="0"/>
              <w:spacing w:before="0" w:after="0" w:line="240" w:lineRule="auto"/>
              <w:ind w:left="0" w:right="440" w:firstLine="0"/>
              <w:jc w:val="right"/>
            </w:pPr>
            <w:r>
              <w:rPr>
                <w:color w:val="000000"/>
                <w:spacing w:val="0"/>
                <w:w w:val="100"/>
                <w:position w:val="0"/>
                <w:shd w:val="clear" w:color="auto" w:fill="auto"/>
                <w:lang w:val="pt-PT" w:eastAsia="pt-PT" w:bidi="pt-PT"/>
              </w:rPr>
              <w:t>FR.</w:t>
            </w:r>
          </w:p>
        </w:tc>
        <w:tc>
          <w:tcPr>
            <w:tcBorders>
              <w:top w:val="single" w:sz="4"/>
              <w:left w:val="single" w:sz="4"/>
            </w:tcBorders>
            <w:shd w:val="clear" w:color="auto" w:fill="FFFFFF"/>
            <w:vAlign w:val="center"/>
          </w:tcPr>
          <w:p>
            <w:pPr>
              <w:pStyle w:val="Style16"/>
              <w:keepNext w:val="0"/>
              <w:keepLines w:val="0"/>
              <w:widowControl w:val="0"/>
              <w:shd w:val="clear" w:color="auto" w:fill="auto"/>
              <w:bidi w:val="0"/>
              <w:spacing w:before="0" w:after="0" w:line="240" w:lineRule="auto"/>
              <w:ind w:left="0" w:right="0" w:firstLine="0"/>
              <w:jc w:val="center"/>
            </w:pPr>
            <w:r>
              <w:rPr>
                <w:color w:val="000000"/>
                <w:spacing w:val="0"/>
                <w:w w:val="100"/>
                <w:position w:val="0"/>
                <w:shd w:val="clear" w:color="auto" w:fill="auto"/>
                <w:lang w:val="pt-PT" w:eastAsia="pt-PT" w:bidi="pt-PT"/>
              </w:rPr>
              <w:t>Elemento</w:t>
            </w:r>
          </w:p>
        </w:tc>
        <w:tc>
          <w:tcPr>
            <w:tcBorders>
              <w:top w:val="single" w:sz="4"/>
              <w:left w:val="single" w:sz="4"/>
            </w:tcBorders>
            <w:shd w:val="clear" w:color="auto" w:fill="FFFFFF"/>
            <w:vAlign w:val="center"/>
          </w:tcPr>
          <w:p>
            <w:pPr>
              <w:pStyle w:val="Style16"/>
              <w:keepNext w:val="0"/>
              <w:keepLines w:val="0"/>
              <w:widowControl w:val="0"/>
              <w:shd w:val="clear" w:color="auto" w:fill="auto"/>
              <w:bidi w:val="0"/>
              <w:spacing w:before="0" w:after="0" w:line="240" w:lineRule="auto"/>
              <w:ind w:left="0" w:right="0" w:firstLine="0"/>
              <w:jc w:val="center"/>
            </w:pPr>
            <w:r>
              <w:rPr>
                <w:color w:val="000000"/>
                <w:spacing w:val="0"/>
                <w:w w:val="100"/>
                <w:position w:val="0"/>
                <w:shd w:val="clear" w:color="auto" w:fill="auto"/>
                <w:lang w:val="pt-PT" w:eastAsia="pt-PT" w:bidi="pt-PT"/>
              </w:rPr>
              <w:t>Modalidade</w:t>
            </w:r>
          </w:p>
        </w:tc>
        <w:tc>
          <w:tcPr>
            <w:tcBorders>
              <w:top w:val="single" w:sz="4"/>
              <w:left w:val="single" w:sz="4"/>
            </w:tcBorders>
            <w:shd w:val="clear" w:color="auto" w:fill="FFFFFF"/>
            <w:vAlign w:val="center"/>
          </w:tcPr>
          <w:p>
            <w:pPr>
              <w:pStyle w:val="Style16"/>
              <w:keepNext w:val="0"/>
              <w:keepLines w:val="0"/>
              <w:widowControl w:val="0"/>
              <w:shd w:val="clear" w:color="auto" w:fill="auto"/>
              <w:bidi w:val="0"/>
              <w:spacing w:before="0" w:after="0" w:line="240" w:lineRule="auto"/>
              <w:ind w:left="0" w:right="0" w:firstLine="0"/>
              <w:jc w:val="center"/>
            </w:pPr>
            <w:r>
              <w:rPr>
                <w:color w:val="000000"/>
                <w:spacing w:val="0"/>
                <w:w w:val="100"/>
                <w:position w:val="0"/>
                <w:shd w:val="clear" w:color="auto" w:fill="auto"/>
                <w:lang w:val="pt-PT" w:eastAsia="pt-PT" w:bidi="pt-PT"/>
              </w:rPr>
              <w:t>Grcpo</w:t>
            </w:r>
          </w:p>
        </w:tc>
        <w:tc>
          <w:tcPr>
            <w:tcBorders>
              <w:top w:val="single" w:sz="4"/>
              <w:left w:val="single" w:sz="4"/>
              <w:right w:val="single" w:sz="4"/>
            </w:tcBorders>
            <w:shd w:val="clear" w:color="auto" w:fill="FFFFFF"/>
            <w:vAlign w:val="center"/>
          </w:tcPr>
          <w:p>
            <w:pPr>
              <w:pStyle w:val="Style16"/>
              <w:keepNext w:val="0"/>
              <w:keepLines w:val="0"/>
              <w:widowControl w:val="0"/>
              <w:shd w:val="clear" w:color="auto" w:fill="auto"/>
              <w:bidi w:val="0"/>
              <w:spacing w:before="0" w:after="0" w:line="401" w:lineRule="auto"/>
              <w:ind w:left="0" w:right="180" w:firstLine="0"/>
              <w:jc w:val="right"/>
            </w:pPr>
            <w:r>
              <w:rPr>
                <w:color w:val="000000"/>
                <w:spacing w:val="0"/>
                <w:w w:val="100"/>
                <w:position w:val="0"/>
                <w:shd w:val="clear" w:color="auto" w:fill="auto"/>
                <w:lang w:val="pt-PT" w:eastAsia="pt-PT" w:bidi="pt-PT"/>
              </w:rPr>
              <w:t xml:space="preserve">Categoria </w:t>
            </w:r>
            <w:r>
              <w:rPr>
                <w:color w:val="000000"/>
                <w:spacing w:val="0"/>
                <w:w w:val="100"/>
                <w:position w:val="0"/>
                <w:shd w:val="clear" w:color="auto" w:fill="auto"/>
                <w:lang w:val="pt-BR" w:eastAsia="pt-BR" w:bidi="pt-BR"/>
              </w:rPr>
              <w:t>Econômica</w:t>
            </w:r>
          </w:p>
        </w:tc>
      </w:tr>
      <w:tr>
        <w:trPr>
          <w:trHeight w:val="288" w:hRule="exact"/>
        </w:trPr>
        <w:tc>
          <w:tcPr>
            <w:tcBorders>
              <w:top w:val="single" w:sz="4"/>
              <w:left w:val="single" w:sz="4"/>
            </w:tcBorders>
            <w:shd w:val="clear" w:color="auto" w:fill="FFFFFF"/>
            <w:vAlign w:val="center"/>
          </w:tcPr>
          <w:p>
            <w:pPr>
              <w:pStyle w:val="Style16"/>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PT" w:eastAsia="pt-PT" w:bidi="pt-PT"/>
              </w:rPr>
              <w:t>3.0.00.00</w:t>
            </w:r>
          </w:p>
        </w:tc>
        <w:tc>
          <w:tcPr>
            <w:tcBorders>
              <w:top w:val="single" w:sz="4"/>
            </w:tcBorders>
            <w:shd w:val="clear" w:color="auto" w:fill="FFFFFF"/>
            <w:vAlign w:val="center"/>
          </w:tcPr>
          <w:p>
            <w:pPr>
              <w:pStyle w:val="Style16"/>
              <w:keepNext w:val="0"/>
              <w:keepLines w:val="0"/>
              <w:widowControl w:val="0"/>
              <w:shd w:val="clear" w:color="auto" w:fill="auto"/>
              <w:bidi w:val="0"/>
              <w:spacing w:before="0" w:after="0" w:line="240" w:lineRule="auto"/>
              <w:ind w:left="140" w:right="0" w:firstLine="0"/>
              <w:jc w:val="left"/>
            </w:pPr>
            <w:r>
              <w:rPr>
                <w:color w:val="000000"/>
                <w:spacing w:val="0"/>
                <w:w w:val="100"/>
                <w:position w:val="0"/>
                <w:shd w:val="clear" w:color="auto" w:fill="auto"/>
                <w:lang w:val="pt-PT" w:eastAsia="pt-PT" w:bidi="pt-PT"/>
              </w:rPr>
              <w:t>DESPESAS CORRENTES</w:t>
            </w:r>
          </w:p>
        </w:tc>
        <w:tc>
          <w:tcPr>
            <w:tcBorders>
              <w:top w:val="single" w:sz="4"/>
              <w:left w:val="single" w:sz="4"/>
            </w:tcBorders>
            <w:shd w:val="clear" w:color="auto" w:fill="FFFFFF"/>
            <w:vAlign w:val="bottom"/>
          </w:tcPr>
          <w:p>
            <w:pPr>
              <w:pStyle w:val="Style16"/>
              <w:keepNext w:val="0"/>
              <w:keepLines w:val="0"/>
              <w:widowControl w:val="0"/>
              <w:shd w:val="clear" w:color="auto" w:fill="auto"/>
              <w:bidi w:val="0"/>
              <w:spacing w:before="0" w:after="0" w:line="240" w:lineRule="auto"/>
              <w:ind w:left="0" w:right="440" w:firstLine="0"/>
              <w:jc w:val="right"/>
            </w:pPr>
            <w:r>
              <w:rPr>
                <w:color w:val="000000"/>
                <w:spacing w:val="0"/>
                <w:w w:val="100"/>
                <w:position w:val="0"/>
                <w:shd w:val="clear" w:color="auto" w:fill="auto"/>
                <w:lang w:val="pt-PT" w:eastAsia="pt-PT" w:bidi="pt-PT"/>
              </w:rPr>
              <w:t>0.000.000</w:t>
            </w:r>
          </w:p>
        </w:tc>
        <w:tc>
          <w:tcPr>
            <w:tcBorders>
              <w:top w:val="single" w:sz="4"/>
              <w:left w:val="single" w:sz="4"/>
            </w:tcBorders>
            <w:shd w:val="clear" w:color="auto" w:fill="FFFFFF"/>
            <w:vAlign w:val="top"/>
          </w:tcPr>
          <w:p>
            <w:pPr>
              <w:widowControl w:val="0"/>
              <w:rPr>
                <w:sz w:val="10"/>
                <w:szCs w:val="10"/>
              </w:rPr>
            </w:pPr>
          </w:p>
        </w:tc>
        <w:tc>
          <w:tcPr>
            <w:tcBorders>
              <w:top w:val="single" w:sz="4"/>
              <w:left w:val="single" w:sz="4"/>
            </w:tcBorders>
            <w:shd w:val="clear" w:color="auto" w:fill="FFFFFF"/>
            <w:vAlign w:val="top"/>
          </w:tcPr>
          <w:p>
            <w:pPr>
              <w:widowControl w:val="0"/>
              <w:rPr>
                <w:sz w:val="10"/>
                <w:szCs w:val="10"/>
              </w:rPr>
            </w:pPr>
          </w:p>
        </w:tc>
        <w:tc>
          <w:tcPr>
            <w:tcBorders>
              <w:top w:val="single" w:sz="4"/>
              <w:left w:val="single" w:sz="4"/>
            </w:tcBorders>
            <w:shd w:val="clear" w:color="auto" w:fill="FFFFFF"/>
            <w:vAlign w:val="top"/>
          </w:tcPr>
          <w:p>
            <w:pPr>
              <w:widowControl w:val="0"/>
              <w:rPr>
                <w:sz w:val="10"/>
                <w:szCs w:val="10"/>
              </w:rPr>
            </w:pPr>
          </w:p>
        </w:tc>
        <w:tc>
          <w:tcPr>
            <w:tcBorders>
              <w:top w:val="single" w:sz="4"/>
              <w:left w:val="single" w:sz="4"/>
              <w:right w:val="single" w:sz="4"/>
            </w:tcBorders>
            <w:shd w:val="clear" w:color="auto" w:fill="FFFFFF"/>
            <w:vAlign w:val="center"/>
          </w:tcPr>
          <w:p>
            <w:pPr>
              <w:pStyle w:val="Style16"/>
              <w:keepNext w:val="0"/>
              <w:keepLines w:val="0"/>
              <w:widowControl w:val="0"/>
              <w:shd w:val="clear" w:color="auto" w:fill="auto"/>
              <w:bidi w:val="0"/>
              <w:spacing w:before="0" w:after="0" w:line="240" w:lineRule="auto"/>
              <w:ind w:left="0" w:right="180" w:firstLine="0"/>
              <w:jc w:val="right"/>
            </w:pPr>
            <w:r>
              <w:rPr>
                <w:color w:val="000000"/>
                <w:spacing w:val="0"/>
                <w:w w:val="100"/>
                <w:position w:val="0"/>
                <w:shd w:val="clear" w:color="auto" w:fill="auto"/>
                <w:lang w:val="pt-PT" w:eastAsia="pt-PT" w:bidi="pt-PT"/>
              </w:rPr>
              <w:t>1.919 057,36</w:t>
            </w:r>
          </w:p>
        </w:tc>
      </w:tr>
      <w:tr>
        <w:trPr>
          <w:trHeight w:val="221" w:hRule="exact"/>
        </w:trPr>
        <w:tc>
          <w:tcPr>
            <w:tcBorders>
              <w:left w:val="single" w:sz="4"/>
            </w:tcBorders>
            <w:shd w:val="clear" w:color="auto" w:fill="FFFFFF"/>
            <w:vAlign w:val="center"/>
          </w:tcPr>
          <w:p>
            <w:pPr>
              <w:pStyle w:val="Style16"/>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PT" w:eastAsia="pt-PT" w:bidi="pt-PT"/>
              </w:rPr>
              <w:t>3. 1.00 00</w:t>
            </w:r>
          </w:p>
        </w:tc>
        <w:tc>
          <w:tcPr>
            <w:tcBorders/>
            <w:shd w:val="clear" w:color="auto" w:fill="FFFFFF"/>
            <w:vAlign w:val="center"/>
          </w:tcPr>
          <w:p>
            <w:pPr>
              <w:pStyle w:val="Style16"/>
              <w:keepNext w:val="0"/>
              <w:keepLines w:val="0"/>
              <w:widowControl w:val="0"/>
              <w:shd w:val="clear" w:color="auto" w:fill="auto"/>
              <w:bidi w:val="0"/>
              <w:spacing w:before="0" w:after="0" w:line="240" w:lineRule="auto"/>
              <w:ind w:left="220" w:right="0" w:firstLine="20"/>
              <w:jc w:val="left"/>
            </w:pPr>
            <w:r>
              <w:rPr>
                <w:color w:val="000000"/>
                <w:spacing w:val="0"/>
                <w:w w:val="100"/>
                <w:position w:val="0"/>
                <w:shd w:val="clear" w:color="auto" w:fill="auto"/>
                <w:lang w:val="pt-PT" w:eastAsia="pt-PT" w:bidi="pt-PT"/>
              </w:rPr>
              <w:t>PESSOAL E ENCARGOS SOCIAIS</w:t>
            </w:r>
          </w:p>
        </w:tc>
        <w:tc>
          <w:tcPr>
            <w:tcBorders>
              <w:left w:val="single" w:sz="4"/>
            </w:tcBorders>
            <w:shd w:val="clear" w:color="auto" w:fill="FFFFFF"/>
            <w:vAlign w:val="bottom"/>
          </w:tcPr>
          <w:p>
            <w:pPr>
              <w:pStyle w:val="Style16"/>
              <w:keepNext w:val="0"/>
              <w:keepLines w:val="0"/>
              <w:widowControl w:val="0"/>
              <w:shd w:val="clear" w:color="auto" w:fill="auto"/>
              <w:bidi w:val="0"/>
              <w:spacing w:before="0" w:after="0" w:line="240" w:lineRule="auto"/>
              <w:ind w:left="0" w:right="0" w:firstLine="0"/>
              <w:jc w:val="center"/>
            </w:pPr>
            <w:r>
              <w:rPr>
                <w:color w:val="000000"/>
                <w:spacing w:val="0"/>
                <w:w w:val="100"/>
                <w:position w:val="0"/>
                <w:shd w:val="clear" w:color="auto" w:fill="auto"/>
                <w:lang w:val="pt-PT" w:eastAsia="pt-PT" w:bidi="pt-PT"/>
              </w:rPr>
              <w:t>0.000.000</w:t>
            </w:r>
          </w:p>
        </w:tc>
        <w:tc>
          <w:tcPr>
            <w:tcBorders>
              <w:left w:val="single" w:sz="4"/>
            </w:tcBorders>
            <w:shd w:val="clear" w:color="auto" w:fill="FFFFFF"/>
            <w:vAlign w:val="top"/>
          </w:tcPr>
          <w:p>
            <w:pPr>
              <w:widowControl w:val="0"/>
              <w:rPr>
                <w:sz w:val="10"/>
                <w:szCs w:val="10"/>
              </w:rPr>
            </w:pPr>
          </w:p>
        </w:tc>
        <w:tc>
          <w:tcPr>
            <w:tcBorders>
              <w:left w:val="single" w:sz="4"/>
            </w:tcBorders>
            <w:shd w:val="clear" w:color="auto" w:fill="FFFFFF"/>
            <w:vAlign w:val="top"/>
          </w:tcPr>
          <w:p>
            <w:pPr>
              <w:widowControl w:val="0"/>
              <w:rPr>
                <w:sz w:val="10"/>
                <w:szCs w:val="10"/>
              </w:rPr>
            </w:pPr>
          </w:p>
        </w:tc>
        <w:tc>
          <w:tcPr>
            <w:tcBorders>
              <w:left w:val="single" w:sz="4"/>
            </w:tcBorders>
            <w:shd w:val="clear" w:color="auto" w:fill="FFFFFF"/>
            <w:vAlign w:val="center"/>
          </w:tcPr>
          <w:p>
            <w:pPr>
              <w:pStyle w:val="Style16"/>
              <w:keepNext w:val="0"/>
              <w:keepLines w:val="0"/>
              <w:widowControl w:val="0"/>
              <w:shd w:val="clear" w:color="auto" w:fill="auto"/>
              <w:bidi w:val="0"/>
              <w:spacing w:before="0" w:after="0" w:line="240" w:lineRule="auto"/>
              <w:ind w:left="0" w:right="0" w:firstLine="0"/>
              <w:jc w:val="center"/>
            </w:pPr>
            <w:r>
              <w:rPr>
                <w:color w:val="000000"/>
                <w:spacing w:val="0"/>
                <w:w w:val="100"/>
                <w:position w:val="0"/>
                <w:shd w:val="clear" w:color="auto" w:fill="auto"/>
                <w:lang w:val="pt-PT" w:eastAsia="pt-PT" w:bidi="pt-PT"/>
              </w:rPr>
              <w:t>906.679.62</w:t>
            </w:r>
          </w:p>
        </w:tc>
        <w:tc>
          <w:tcPr>
            <w:tcBorders>
              <w:left w:val="single" w:sz="4"/>
              <w:right w:val="single" w:sz="4"/>
            </w:tcBorders>
            <w:shd w:val="clear" w:color="auto" w:fill="FFFFFF"/>
            <w:vAlign w:val="top"/>
          </w:tcPr>
          <w:p>
            <w:pPr>
              <w:widowControl w:val="0"/>
              <w:rPr>
                <w:sz w:val="10"/>
                <w:szCs w:val="10"/>
              </w:rPr>
            </w:pPr>
          </w:p>
        </w:tc>
      </w:tr>
      <w:tr>
        <w:trPr>
          <w:trHeight w:val="230" w:hRule="exact"/>
        </w:trPr>
        <w:tc>
          <w:tcPr>
            <w:tcBorders>
              <w:left w:val="single" w:sz="4"/>
            </w:tcBorders>
            <w:shd w:val="clear" w:color="auto" w:fill="FFFFFF"/>
            <w:vAlign w:val="center"/>
          </w:tcPr>
          <w:p>
            <w:pPr>
              <w:pStyle w:val="Style16"/>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PT" w:eastAsia="pt-PT" w:bidi="pt-PT"/>
              </w:rPr>
              <w:t>3 1 90.00</w:t>
            </w:r>
          </w:p>
        </w:tc>
        <w:tc>
          <w:tcPr>
            <w:tcBorders/>
            <w:shd w:val="clear" w:color="auto" w:fill="FFFFFF"/>
            <w:vAlign w:val="center"/>
          </w:tcPr>
          <w:p>
            <w:pPr>
              <w:pStyle w:val="Style16"/>
              <w:keepNext w:val="0"/>
              <w:keepLines w:val="0"/>
              <w:widowControl w:val="0"/>
              <w:shd w:val="clear" w:color="auto" w:fill="auto"/>
              <w:bidi w:val="0"/>
              <w:spacing w:before="0" w:after="0" w:line="240" w:lineRule="auto"/>
              <w:ind w:left="220" w:right="0" w:firstLine="20"/>
              <w:jc w:val="left"/>
            </w:pPr>
            <w:r>
              <w:rPr>
                <w:color w:val="000000"/>
                <w:spacing w:val="0"/>
                <w:w w:val="100"/>
                <w:position w:val="0"/>
                <w:shd w:val="clear" w:color="auto" w:fill="auto"/>
                <w:lang w:val="pt-PT" w:eastAsia="pt-PT" w:bidi="pt-PT"/>
              </w:rPr>
              <w:t>APLICAÇÕES DIRETAS</w:t>
            </w:r>
          </w:p>
        </w:tc>
        <w:tc>
          <w:tcPr>
            <w:tcBorders>
              <w:left w:val="single" w:sz="4"/>
            </w:tcBorders>
            <w:shd w:val="clear" w:color="auto" w:fill="FFFFFF"/>
            <w:vAlign w:val="bottom"/>
          </w:tcPr>
          <w:p>
            <w:pPr>
              <w:pStyle w:val="Style16"/>
              <w:keepNext w:val="0"/>
              <w:keepLines w:val="0"/>
              <w:widowControl w:val="0"/>
              <w:shd w:val="clear" w:color="auto" w:fill="auto"/>
              <w:bidi w:val="0"/>
              <w:spacing w:before="0" w:after="0" w:line="240" w:lineRule="auto"/>
              <w:ind w:left="0" w:right="440" w:firstLine="0"/>
              <w:jc w:val="right"/>
            </w:pPr>
            <w:r>
              <w:rPr>
                <w:color w:val="000000"/>
                <w:spacing w:val="0"/>
                <w:w w:val="100"/>
                <w:position w:val="0"/>
                <w:shd w:val="clear" w:color="auto" w:fill="auto"/>
                <w:lang w:val="pt-PT" w:eastAsia="pt-PT" w:bidi="pt-PT"/>
              </w:rPr>
              <w:t>0.000.000</w:t>
            </w:r>
          </w:p>
        </w:tc>
        <w:tc>
          <w:tcPr>
            <w:tcBorders>
              <w:left w:val="single" w:sz="4"/>
            </w:tcBorders>
            <w:shd w:val="clear" w:color="auto" w:fill="FFFFFF"/>
            <w:vAlign w:val="top"/>
          </w:tcPr>
          <w:p>
            <w:pPr>
              <w:widowControl w:val="0"/>
              <w:rPr>
                <w:sz w:val="10"/>
                <w:szCs w:val="10"/>
              </w:rPr>
            </w:pPr>
          </w:p>
        </w:tc>
        <w:tc>
          <w:tcPr>
            <w:tcBorders>
              <w:left w:val="single" w:sz="4"/>
            </w:tcBorders>
            <w:shd w:val="clear" w:color="auto" w:fill="FFFFFF"/>
            <w:vAlign w:val="center"/>
          </w:tcPr>
          <w:p>
            <w:pPr>
              <w:pStyle w:val="Style16"/>
              <w:keepNext w:val="0"/>
              <w:keepLines w:val="0"/>
              <w:widowControl w:val="0"/>
              <w:shd w:val="clear" w:color="auto" w:fill="auto"/>
              <w:bidi w:val="0"/>
              <w:spacing w:before="0" w:after="0" w:line="240" w:lineRule="auto"/>
              <w:ind w:left="0" w:right="0" w:firstLine="0"/>
              <w:jc w:val="right"/>
            </w:pPr>
            <w:r>
              <w:rPr>
                <w:color w:val="000000"/>
                <w:spacing w:val="0"/>
                <w:w w:val="100"/>
                <w:position w:val="0"/>
                <w:shd w:val="clear" w:color="auto" w:fill="auto"/>
                <w:lang w:val="pt-PT" w:eastAsia="pt-PT" w:bidi="pt-PT"/>
              </w:rPr>
              <w:t>879.695.11</w:t>
            </w:r>
          </w:p>
        </w:tc>
        <w:tc>
          <w:tcPr>
            <w:tcBorders>
              <w:left w:val="single" w:sz="4"/>
            </w:tcBorders>
            <w:shd w:val="clear" w:color="auto" w:fill="FFFFFF"/>
            <w:vAlign w:val="top"/>
          </w:tcPr>
          <w:p>
            <w:pPr>
              <w:widowControl w:val="0"/>
              <w:rPr>
                <w:sz w:val="10"/>
                <w:szCs w:val="10"/>
              </w:rPr>
            </w:pPr>
          </w:p>
        </w:tc>
        <w:tc>
          <w:tcPr>
            <w:tcBorders>
              <w:left w:val="single" w:sz="4"/>
              <w:right w:val="single" w:sz="4"/>
            </w:tcBorders>
            <w:shd w:val="clear" w:color="auto" w:fill="FFFFFF"/>
            <w:vAlign w:val="top"/>
          </w:tcPr>
          <w:p>
            <w:pPr>
              <w:widowControl w:val="0"/>
              <w:rPr>
                <w:sz w:val="10"/>
                <w:szCs w:val="10"/>
              </w:rPr>
            </w:pPr>
          </w:p>
        </w:tc>
      </w:tr>
      <w:tr>
        <w:trPr>
          <w:trHeight w:val="211" w:hRule="exact"/>
        </w:trPr>
        <w:tc>
          <w:tcPr>
            <w:tcBorders>
              <w:left w:val="single" w:sz="4"/>
            </w:tcBorders>
            <w:shd w:val="clear" w:color="auto" w:fill="FFFFFF"/>
            <w:vAlign w:val="top"/>
          </w:tcPr>
          <w:p>
            <w:pPr>
              <w:pStyle w:val="Style16"/>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PT" w:eastAsia="pt-PT" w:bidi="pt-PT"/>
              </w:rPr>
              <w:t>3. 1. 90.04</w:t>
            </w:r>
          </w:p>
        </w:tc>
        <w:tc>
          <w:tcPr>
            <w:tcBorders/>
            <w:shd w:val="clear" w:color="auto" w:fill="FFFFFF"/>
            <w:vAlign w:val="top"/>
          </w:tcPr>
          <w:p>
            <w:pPr>
              <w:pStyle w:val="Style16"/>
              <w:keepNext w:val="0"/>
              <w:keepLines w:val="0"/>
              <w:widowControl w:val="0"/>
              <w:shd w:val="clear" w:color="auto" w:fill="auto"/>
              <w:bidi w:val="0"/>
              <w:spacing w:before="0" w:after="0" w:line="240" w:lineRule="auto"/>
              <w:ind w:left="360" w:right="0" w:firstLine="20"/>
              <w:jc w:val="left"/>
            </w:pPr>
            <w:r>
              <w:rPr>
                <w:color w:val="000000"/>
                <w:spacing w:val="0"/>
                <w:w w:val="100"/>
                <w:position w:val="0"/>
                <w:shd w:val="clear" w:color="auto" w:fill="auto"/>
                <w:lang w:val="pt-BR" w:eastAsia="pt-BR" w:bidi="pt-BR"/>
              </w:rPr>
              <w:t xml:space="preserve">CONTRATAÇAO </w:t>
            </w:r>
            <w:r>
              <w:rPr>
                <w:color w:val="000000"/>
                <w:spacing w:val="0"/>
                <w:w w:val="100"/>
                <w:position w:val="0"/>
                <w:shd w:val="clear" w:color="auto" w:fill="auto"/>
                <w:lang w:val="pt-PT" w:eastAsia="pt-PT" w:bidi="pt-PT"/>
              </w:rPr>
              <w:t>POR TEMPO DETERMINADO</w:t>
            </w:r>
          </w:p>
        </w:tc>
        <w:tc>
          <w:tcPr>
            <w:tcBorders>
              <w:left w:val="single" w:sz="4"/>
            </w:tcBorders>
            <w:shd w:val="clear" w:color="auto" w:fill="FFFFFF"/>
            <w:vAlign w:val="top"/>
          </w:tcPr>
          <w:p>
            <w:pPr>
              <w:pStyle w:val="Style16"/>
              <w:keepNext w:val="0"/>
              <w:keepLines w:val="0"/>
              <w:widowControl w:val="0"/>
              <w:shd w:val="clear" w:color="auto" w:fill="auto"/>
              <w:bidi w:val="0"/>
              <w:spacing w:before="0" w:after="0" w:line="240" w:lineRule="auto"/>
              <w:ind w:left="0" w:right="0" w:firstLine="0"/>
              <w:jc w:val="center"/>
            </w:pPr>
            <w:r>
              <w:rPr>
                <w:color w:val="000000"/>
                <w:spacing w:val="0"/>
                <w:w w:val="100"/>
                <w:position w:val="0"/>
                <w:shd w:val="clear" w:color="auto" w:fill="auto"/>
                <w:lang w:val="pt-PT" w:eastAsia="pt-PT" w:bidi="pt-PT"/>
              </w:rPr>
              <w:t>1.500.0000</w:t>
            </w:r>
          </w:p>
        </w:tc>
        <w:tc>
          <w:tcPr>
            <w:tcBorders>
              <w:left w:val="single" w:sz="4"/>
            </w:tcBorders>
            <w:shd w:val="clear" w:color="auto" w:fill="FFFFFF"/>
            <w:vAlign w:val="top"/>
          </w:tcPr>
          <w:p>
            <w:pPr>
              <w:pStyle w:val="Style16"/>
              <w:keepNext w:val="0"/>
              <w:keepLines w:val="0"/>
              <w:widowControl w:val="0"/>
              <w:shd w:val="clear" w:color="auto" w:fill="auto"/>
              <w:bidi w:val="0"/>
              <w:spacing w:before="0" w:after="0" w:line="240" w:lineRule="auto"/>
              <w:ind w:left="0" w:right="0" w:firstLine="0"/>
              <w:jc w:val="right"/>
            </w:pPr>
            <w:r>
              <w:rPr>
                <w:color w:val="000000"/>
                <w:spacing w:val="0"/>
                <w:w w:val="100"/>
                <w:position w:val="0"/>
                <w:shd w:val="clear" w:color="auto" w:fill="auto"/>
                <w:lang w:val="pt-PT" w:eastAsia="pt-PT" w:bidi="pt-PT"/>
              </w:rPr>
              <w:t>172.700.88</w:t>
            </w:r>
          </w:p>
        </w:tc>
        <w:tc>
          <w:tcPr>
            <w:tcBorders>
              <w:left w:val="single" w:sz="4"/>
            </w:tcBorders>
            <w:shd w:val="clear" w:color="auto" w:fill="FFFFFF"/>
            <w:vAlign w:val="top"/>
          </w:tcPr>
          <w:p>
            <w:pPr>
              <w:widowControl w:val="0"/>
              <w:rPr>
                <w:sz w:val="10"/>
                <w:szCs w:val="10"/>
              </w:rPr>
            </w:pPr>
          </w:p>
        </w:tc>
        <w:tc>
          <w:tcPr>
            <w:tcBorders>
              <w:left w:val="single" w:sz="4"/>
            </w:tcBorders>
            <w:shd w:val="clear" w:color="auto" w:fill="FFFFFF"/>
            <w:vAlign w:val="top"/>
          </w:tcPr>
          <w:p>
            <w:pPr>
              <w:widowControl w:val="0"/>
              <w:rPr>
                <w:sz w:val="10"/>
                <w:szCs w:val="10"/>
              </w:rPr>
            </w:pPr>
          </w:p>
        </w:tc>
        <w:tc>
          <w:tcPr>
            <w:tcBorders>
              <w:left w:val="single" w:sz="4"/>
              <w:right w:val="single" w:sz="4"/>
            </w:tcBorders>
            <w:shd w:val="clear" w:color="auto" w:fill="FFFFFF"/>
            <w:vAlign w:val="top"/>
          </w:tcPr>
          <w:p>
            <w:pPr>
              <w:widowControl w:val="0"/>
              <w:rPr>
                <w:sz w:val="10"/>
                <w:szCs w:val="10"/>
              </w:rPr>
            </w:pPr>
          </w:p>
        </w:tc>
      </w:tr>
      <w:tr>
        <w:trPr>
          <w:trHeight w:val="221" w:hRule="exact"/>
        </w:trPr>
        <w:tc>
          <w:tcPr>
            <w:tcBorders>
              <w:left w:val="single" w:sz="4"/>
            </w:tcBorders>
            <w:shd w:val="clear" w:color="auto" w:fill="FFFFFF"/>
            <w:vAlign w:val="bottom"/>
          </w:tcPr>
          <w:p>
            <w:pPr>
              <w:pStyle w:val="Style16"/>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PT" w:eastAsia="pt-PT" w:bidi="pt-PT"/>
              </w:rPr>
              <w:t>3.1. 90 11</w:t>
            </w:r>
          </w:p>
        </w:tc>
        <w:tc>
          <w:tcPr>
            <w:tcBorders/>
            <w:shd w:val="clear" w:color="auto" w:fill="FFFFFF"/>
            <w:vAlign w:val="bottom"/>
          </w:tcPr>
          <w:p>
            <w:pPr>
              <w:pStyle w:val="Style16"/>
              <w:keepNext w:val="0"/>
              <w:keepLines w:val="0"/>
              <w:widowControl w:val="0"/>
              <w:shd w:val="clear" w:color="auto" w:fill="auto"/>
              <w:bidi w:val="0"/>
              <w:spacing w:before="0" w:after="0" w:line="240" w:lineRule="auto"/>
              <w:ind w:left="360" w:right="0" w:firstLine="20"/>
              <w:jc w:val="left"/>
            </w:pPr>
            <w:r>
              <w:rPr>
                <w:color w:val="000000"/>
                <w:spacing w:val="0"/>
                <w:w w:val="100"/>
                <w:position w:val="0"/>
                <w:shd w:val="clear" w:color="auto" w:fill="auto"/>
                <w:lang w:val="pt-PT" w:eastAsia="pt-PT" w:bidi="pt-PT"/>
              </w:rPr>
              <w:t>VENCIMENTOS E VANTAGENS FIXAS - PESSOAL CIVIL</w:t>
            </w:r>
          </w:p>
        </w:tc>
        <w:tc>
          <w:tcPr>
            <w:tcBorders>
              <w:left w:val="single" w:sz="4"/>
            </w:tcBorders>
            <w:shd w:val="clear" w:color="auto" w:fill="FFFFFF"/>
            <w:vAlign w:val="bottom"/>
          </w:tcPr>
          <w:p>
            <w:pPr>
              <w:pStyle w:val="Style16"/>
              <w:keepNext w:val="0"/>
              <w:keepLines w:val="0"/>
              <w:widowControl w:val="0"/>
              <w:shd w:val="clear" w:color="auto" w:fill="auto"/>
              <w:bidi w:val="0"/>
              <w:spacing w:before="0" w:after="0" w:line="240" w:lineRule="auto"/>
              <w:ind w:left="0" w:right="0" w:firstLine="0"/>
              <w:jc w:val="center"/>
            </w:pPr>
            <w:r>
              <w:rPr>
                <w:color w:val="000000"/>
                <w:spacing w:val="0"/>
                <w:w w:val="100"/>
                <w:position w:val="0"/>
                <w:shd w:val="clear" w:color="auto" w:fill="auto"/>
                <w:lang w:val="pt-PT" w:eastAsia="pt-PT" w:bidi="pt-PT"/>
              </w:rPr>
              <w:t>1.500.0000</w:t>
            </w:r>
          </w:p>
        </w:tc>
        <w:tc>
          <w:tcPr>
            <w:tcBorders>
              <w:left w:val="single" w:sz="4"/>
            </w:tcBorders>
            <w:shd w:val="clear" w:color="auto" w:fill="FFFFFF"/>
            <w:vAlign w:val="bottom"/>
          </w:tcPr>
          <w:p>
            <w:pPr>
              <w:pStyle w:val="Style16"/>
              <w:keepNext w:val="0"/>
              <w:keepLines w:val="0"/>
              <w:widowControl w:val="0"/>
              <w:shd w:val="clear" w:color="auto" w:fill="auto"/>
              <w:bidi w:val="0"/>
              <w:spacing w:before="0" w:after="0" w:line="240" w:lineRule="auto"/>
              <w:ind w:left="0" w:right="0" w:firstLine="0"/>
              <w:jc w:val="right"/>
            </w:pPr>
            <w:r>
              <w:rPr>
                <w:color w:val="000000"/>
                <w:spacing w:val="0"/>
                <w:w w:val="100"/>
                <w:position w:val="0"/>
                <w:shd w:val="clear" w:color="auto" w:fill="auto"/>
                <w:lang w:val="pt-PT" w:eastAsia="pt-PT" w:bidi="pt-PT"/>
              </w:rPr>
              <w:t>701.597,33</w:t>
            </w:r>
          </w:p>
        </w:tc>
        <w:tc>
          <w:tcPr>
            <w:tcBorders>
              <w:left w:val="single" w:sz="4"/>
            </w:tcBorders>
            <w:shd w:val="clear" w:color="auto" w:fill="FFFFFF"/>
            <w:vAlign w:val="top"/>
          </w:tcPr>
          <w:p>
            <w:pPr>
              <w:widowControl w:val="0"/>
              <w:rPr>
                <w:sz w:val="10"/>
                <w:szCs w:val="10"/>
              </w:rPr>
            </w:pPr>
          </w:p>
        </w:tc>
        <w:tc>
          <w:tcPr>
            <w:tcBorders>
              <w:left w:val="single" w:sz="4"/>
            </w:tcBorders>
            <w:shd w:val="clear" w:color="auto" w:fill="FFFFFF"/>
            <w:vAlign w:val="top"/>
          </w:tcPr>
          <w:p>
            <w:pPr>
              <w:widowControl w:val="0"/>
              <w:rPr>
                <w:sz w:val="10"/>
                <w:szCs w:val="10"/>
              </w:rPr>
            </w:pPr>
          </w:p>
        </w:tc>
        <w:tc>
          <w:tcPr>
            <w:tcBorders>
              <w:left w:val="single" w:sz="4"/>
              <w:right w:val="single" w:sz="4"/>
            </w:tcBorders>
            <w:shd w:val="clear" w:color="auto" w:fill="FFFFFF"/>
            <w:vAlign w:val="top"/>
          </w:tcPr>
          <w:p>
            <w:pPr>
              <w:widowControl w:val="0"/>
              <w:rPr>
                <w:sz w:val="10"/>
                <w:szCs w:val="10"/>
              </w:rPr>
            </w:pPr>
          </w:p>
        </w:tc>
      </w:tr>
      <w:tr>
        <w:trPr>
          <w:trHeight w:val="230" w:hRule="exact"/>
        </w:trPr>
        <w:tc>
          <w:tcPr>
            <w:tcBorders>
              <w:left w:val="single" w:sz="4"/>
            </w:tcBorders>
            <w:shd w:val="clear" w:color="auto" w:fill="FFFFFF"/>
            <w:vAlign w:val="bottom"/>
          </w:tcPr>
          <w:p>
            <w:pPr>
              <w:pStyle w:val="Style16"/>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PT" w:eastAsia="pt-PT" w:bidi="pt-PT"/>
              </w:rPr>
              <w:t>3.1.90.13</w:t>
            </w:r>
          </w:p>
        </w:tc>
        <w:tc>
          <w:tcPr>
            <w:tcBorders/>
            <w:shd w:val="clear" w:color="auto" w:fill="FFFFFF"/>
            <w:vAlign w:val="bottom"/>
          </w:tcPr>
          <w:p>
            <w:pPr>
              <w:pStyle w:val="Style16"/>
              <w:keepNext w:val="0"/>
              <w:keepLines w:val="0"/>
              <w:widowControl w:val="0"/>
              <w:shd w:val="clear" w:color="auto" w:fill="auto"/>
              <w:bidi w:val="0"/>
              <w:spacing w:before="0" w:after="0" w:line="240" w:lineRule="auto"/>
              <w:ind w:left="360" w:right="0" w:firstLine="20"/>
              <w:jc w:val="left"/>
            </w:pPr>
            <w:r>
              <w:rPr>
                <w:color w:val="000000"/>
                <w:spacing w:val="0"/>
                <w:w w:val="100"/>
                <w:position w:val="0"/>
                <w:shd w:val="clear" w:color="auto" w:fill="auto"/>
                <w:lang w:val="pt-PT" w:eastAsia="pt-PT" w:bidi="pt-PT"/>
              </w:rPr>
              <w:t>OBRIGAÇÕES PATRONAIS</w:t>
            </w:r>
          </w:p>
        </w:tc>
        <w:tc>
          <w:tcPr>
            <w:tcBorders>
              <w:left w:val="single" w:sz="4"/>
            </w:tcBorders>
            <w:shd w:val="clear" w:color="auto" w:fill="FFFFFF"/>
            <w:vAlign w:val="bottom"/>
          </w:tcPr>
          <w:p>
            <w:pPr>
              <w:pStyle w:val="Style16"/>
              <w:keepNext w:val="0"/>
              <w:keepLines w:val="0"/>
              <w:widowControl w:val="0"/>
              <w:shd w:val="clear" w:color="auto" w:fill="auto"/>
              <w:bidi w:val="0"/>
              <w:spacing w:before="0" w:after="0" w:line="240" w:lineRule="auto"/>
              <w:ind w:left="0" w:right="0" w:firstLine="0"/>
              <w:jc w:val="center"/>
            </w:pPr>
            <w:r>
              <w:rPr>
                <w:color w:val="000000"/>
                <w:spacing w:val="0"/>
                <w:w w:val="100"/>
                <w:position w:val="0"/>
                <w:shd w:val="clear" w:color="auto" w:fill="auto"/>
                <w:lang w:val="pt-PT" w:eastAsia="pt-PT" w:bidi="pt-PT"/>
              </w:rPr>
              <w:t>1 500 0000</w:t>
            </w:r>
          </w:p>
        </w:tc>
        <w:tc>
          <w:tcPr>
            <w:tcBorders>
              <w:left w:val="single" w:sz="4"/>
            </w:tcBorders>
            <w:shd w:val="clear" w:color="auto" w:fill="FFFFFF"/>
            <w:vAlign w:val="bottom"/>
          </w:tcPr>
          <w:p>
            <w:pPr>
              <w:pStyle w:val="Style16"/>
              <w:keepNext w:val="0"/>
              <w:keepLines w:val="0"/>
              <w:widowControl w:val="0"/>
              <w:shd w:val="clear" w:color="auto" w:fill="auto"/>
              <w:bidi w:val="0"/>
              <w:spacing w:before="0" w:after="0" w:line="240" w:lineRule="auto"/>
              <w:ind w:left="0" w:right="0" w:firstLine="0"/>
              <w:jc w:val="right"/>
            </w:pPr>
            <w:r>
              <w:rPr>
                <w:color w:val="000000"/>
                <w:spacing w:val="0"/>
                <w:w w:val="100"/>
                <w:position w:val="0"/>
                <w:shd w:val="clear" w:color="auto" w:fill="auto"/>
                <w:lang w:val="pt-PT" w:eastAsia="pt-PT" w:bidi="pt-PT"/>
              </w:rPr>
              <w:t>5.396.90</w:t>
            </w:r>
          </w:p>
        </w:tc>
        <w:tc>
          <w:tcPr>
            <w:tcBorders>
              <w:left w:val="single" w:sz="4"/>
            </w:tcBorders>
            <w:shd w:val="clear" w:color="auto" w:fill="FFFFFF"/>
            <w:vAlign w:val="top"/>
          </w:tcPr>
          <w:p>
            <w:pPr>
              <w:widowControl w:val="0"/>
              <w:rPr>
                <w:sz w:val="10"/>
                <w:szCs w:val="10"/>
              </w:rPr>
            </w:pPr>
          </w:p>
        </w:tc>
        <w:tc>
          <w:tcPr>
            <w:tcBorders>
              <w:left w:val="single" w:sz="4"/>
            </w:tcBorders>
            <w:shd w:val="clear" w:color="auto" w:fill="FFFFFF"/>
            <w:vAlign w:val="top"/>
          </w:tcPr>
          <w:p>
            <w:pPr>
              <w:widowControl w:val="0"/>
              <w:rPr>
                <w:sz w:val="10"/>
                <w:szCs w:val="10"/>
              </w:rPr>
            </w:pPr>
          </w:p>
        </w:tc>
        <w:tc>
          <w:tcPr>
            <w:tcBorders>
              <w:left w:val="single" w:sz="4"/>
              <w:right w:val="single" w:sz="4"/>
            </w:tcBorders>
            <w:shd w:val="clear" w:color="auto" w:fill="FFFFFF"/>
            <w:vAlign w:val="top"/>
          </w:tcPr>
          <w:p>
            <w:pPr>
              <w:widowControl w:val="0"/>
              <w:rPr>
                <w:sz w:val="10"/>
                <w:szCs w:val="10"/>
              </w:rPr>
            </w:pPr>
          </w:p>
        </w:tc>
      </w:tr>
      <w:tr>
        <w:trPr>
          <w:trHeight w:val="230" w:hRule="exact"/>
        </w:trPr>
        <w:tc>
          <w:tcPr>
            <w:tcBorders>
              <w:left w:val="single" w:sz="4"/>
            </w:tcBorders>
            <w:shd w:val="clear" w:color="auto" w:fill="FFFFFF"/>
            <w:vAlign w:val="center"/>
          </w:tcPr>
          <w:p>
            <w:pPr>
              <w:pStyle w:val="Style16"/>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PT" w:eastAsia="pt-PT" w:bidi="pt-PT"/>
              </w:rPr>
              <w:t>3. 1. 91.00</w:t>
            </w:r>
          </w:p>
        </w:tc>
        <w:tc>
          <w:tcPr>
            <w:tcBorders/>
            <w:shd w:val="clear" w:color="auto" w:fill="FFFFFF"/>
            <w:vAlign w:val="center"/>
          </w:tcPr>
          <w:p>
            <w:pPr>
              <w:pStyle w:val="Style16"/>
              <w:keepNext w:val="0"/>
              <w:keepLines w:val="0"/>
              <w:widowControl w:val="0"/>
              <w:shd w:val="clear" w:color="auto" w:fill="auto"/>
              <w:bidi w:val="0"/>
              <w:spacing w:before="0" w:after="0" w:line="240" w:lineRule="auto"/>
              <w:ind w:left="220" w:right="0" w:firstLine="20"/>
              <w:jc w:val="left"/>
            </w:pPr>
            <w:r>
              <w:rPr>
                <w:color w:val="000000"/>
                <w:spacing w:val="0"/>
                <w:w w:val="100"/>
                <w:position w:val="0"/>
                <w:shd w:val="clear" w:color="auto" w:fill="auto"/>
                <w:lang w:val="pt-PT" w:eastAsia="pt-PT" w:bidi="pt-PT"/>
              </w:rPr>
              <w:t>APLICAÇÕES DIRETAS- INTRA-ORÇAMENTARIAS</w:t>
            </w:r>
          </w:p>
        </w:tc>
        <w:tc>
          <w:tcPr>
            <w:tcBorders>
              <w:left w:val="single" w:sz="4"/>
            </w:tcBorders>
            <w:shd w:val="clear" w:color="auto" w:fill="FFFFFF"/>
            <w:vAlign w:val="center"/>
          </w:tcPr>
          <w:p>
            <w:pPr>
              <w:pStyle w:val="Style16"/>
              <w:keepNext w:val="0"/>
              <w:keepLines w:val="0"/>
              <w:widowControl w:val="0"/>
              <w:shd w:val="clear" w:color="auto" w:fill="auto"/>
              <w:bidi w:val="0"/>
              <w:spacing w:before="0" w:after="0" w:line="240" w:lineRule="auto"/>
              <w:ind w:left="0" w:right="440" w:firstLine="0"/>
              <w:jc w:val="right"/>
            </w:pPr>
            <w:r>
              <w:rPr>
                <w:color w:val="000000"/>
                <w:spacing w:val="0"/>
                <w:w w:val="100"/>
                <w:position w:val="0"/>
                <w:shd w:val="clear" w:color="auto" w:fill="auto"/>
                <w:lang w:val="pt-PT" w:eastAsia="pt-PT" w:bidi="pt-PT"/>
              </w:rPr>
              <w:t>0.000.000</w:t>
            </w:r>
          </w:p>
        </w:tc>
        <w:tc>
          <w:tcPr>
            <w:tcBorders>
              <w:left w:val="single" w:sz="4"/>
            </w:tcBorders>
            <w:shd w:val="clear" w:color="auto" w:fill="FFFFFF"/>
            <w:vAlign w:val="top"/>
          </w:tcPr>
          <w:p>
            <w:pPr>
              <w:widowControl w:val="0"/>
              <w:rPr>
                <w:sz w:val="10"/>
                <w:szCs w:val="10"/>
              </w:rPr>
            </w:pPr>
          </w:p>
        </w:tc>
        <w:tc>
          <w:tcPr>
            <w:tcBorders>
              <w:left w:val="single" w:sz="4"/>
            </w:tcBorders>
            <w:shd w:val="clear" w:color="auto" w:fill="FFFFFF"/>
            <w:vAlign w:val="center"/>
          </w:tcPr>
          <w:p>
            <w:pPr>
              <w:pStyle w:val="Style16"/>
              <w:keepNext w:val="0"/>
              <w:keepLines w:val="0"/>
              <w:widowControl w:val="0"/>
              <w:shd w:val="clear" w:color="auto" w:fill="auto"/>
              <w:bidi w:val="0"/>
              <w:spacing w:before="0" w:after="0" w:line="240" w:lineRule="auto"/>
              <w:ind w:left="0" w:right="0" w:firstLine="0"/>
              <w:jc w:val="right"/>
            </w:pPr>
            <w:r>
              <w:rPr>
                <w:color w:val="000000"/>
                <w:spacing w:val="0"/>
                <w:w w:val="100"/>
                <w:position w:val="0"/>
                <w:shd w:val="clear" w:color="auto" w:fill="auto"/>
                <w:lang w:val="pt-PT" w:eastAsia="pt-PT" w:bidi="pt-PT"/>
              </w:rPr>
              <w:t>26.984,51</w:t>
            </w:r>
          </w:p>
        </w:tc>
        <w:tc>
          <w:tcPr>
            <w:tcBorders>
              <w:left w:val="single" w:sz="4"/>
            </w:tcBorders>
            <w:shd w:val="clear" w:color="auto" w:fill="FFFFFF"/>
            <w:vAlign w:val="top"/>
          </w:tcPr>
          <w:p>
            <w:pPr>
              <w:widowControl w:val="0"/>
              <w:rPr>
                <w:sz w:val="10"/>
                <w:szCs w:val="10"/>
              </w:rPr>
            </w:pPr>
          </w:p>
        </w:tc>
        <w:tc>
          <w:tcPr>
            <w:tcBorders>
              <w:left w:val="single" w:sz="4"/>
              <w:right w:val="single" w:sz="4"/>
            </w:tcBorders>
            <w:shd w:val="clear" w:color="auto" w:fill="FFFFFF"/>
            <w:vAlign w:val="top"/>
          </w:tcPr>
          <w:p>
            <w:pPr>
              <w:widowControl w:val="0"/>
              <w:rPr>
                <w:sz w:val="10"/>
                <w:szCs w:val="10"/>
              </w:rPr>
            </w:pPr>
          </w:p>
        </w:tc>
      </w:tr>
      <w:tr>
        <w:trPr>
          <w:trHeight w:val="221" w:hRule="exact"/>
        </w:trPr>
        <w:tc>
          <w:tcPr>
            <w:tcBorders>
              <w:left w:val="single" w:sz="4"/>
            </w:tcBorders>
            <w:shd w:val="clear" w:color="auto" w:fill="FFFFFF"/>
            <w:vAlign w:val="top"/>
          </w:tcPr>
          <w:p>
            <w:pPr>
              <w:pStyle w:val="Style16"/>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PT" w:eastAsia="pt-PT" w:bidi="pt-PT"/>
              </w:rPr>
              <w:t>3.1.91.13</w:t>
            </w:r>
          </w:p>
        </w:tc>
        <w:tc>
          <w:tcPr>
            <w:tcBorders/>
            <w:shd w:val="clear" w:color="auto" w:fill="FFFFFF"/>
            <w:vAlign w:val="top"/>
          </w:tcPr>
          <w:p>
            <w:pPr>
              <w:pStyle w:val="Style16"/>
              <w:keepNext w:val="0"/>
              <w:keepLines w:val="0"/>
              <w:widowControl w:val="0"/>
              <w:shd w:val="clear" w:color="auto" w:fill="auto"/>
              <w:bidi w:val="0"/>
              <w:spacing w:before="0" w:after="0" w:line="240" w:lineRule="auto"/>
              <w:ind w:left="360" w:right="0" w:firstLine="20"/>
              <w:jc w:val="left"/>
            </w:pPr>
            <w:r>
              <w:rPr>
                <w:color w:val="000000"/>
                <w:spacing w:val="0"/>
                <w:w w:val="100"/>
                <w:position w:val="0"/>
                <w:shd w:val="clear" w:color="auto" w:fill="auto"/>
                <w:lang w:val="pt-PT" w:eastAsia="pt-PT" w:bidi="pt-PT"/>
              </w:rPr>
              <w:t>OBRIGAÇÕES PATRONAIS</w:t>
            </w:r>
          </w:p>
        </w:tc>
        <w:tc>
          <w:tcPr>
            <w:tcBorders>
              <w:left w:val="single" w:sz="4"/>
            </w:tcBorders>
            <w:shd w:val="clear" w:color="auto" w:fill="FFFFFF"/>
            <w:vAlign w:val="top"/>
          </w:tcPr>
          <w:p>
            <w:pPr>
              <w:pStyle w:val="Style16"/>
              <w:keepNext w:val="0"/>
              <w:keepLines w:val="0"/>
              <w:widowControl w:val="0"/>
              <w:shd w:val="clear" w:color="auto" w:fill="auto"/>
              <w:bidi w:val="0"/>
              <w:spacing w:before="0" w:after="0" w:line="240" w:lineRule="auto"/>
              <w:ind w:left="0" w:right="0" w:firstLine="0"/>
              <w:jc w:val="center"/>
            </w:pPr>
            <w:r>
              <w:rPr>
                <w:color w:val="000000"/>
                <w:spacing w:val="0"/>
                <w:w w:val="100"/>
                <w:position w:val="0"/>
                <w:shd w:val="clear" w:color="auto" w:fill="auto"/>
                <w:lang w:val="pt-PT" w:eastAsia="pt-PT" w:bidi="pt-PT"/>
              </w:rPr>
              <w:t>1 500.0000</w:t>
            </w:r>
          </w:p>
        </w:tc>
        <w:tc>
          <w:tcPr>
            <w:tcBorders>
              <w:left w:val="single" w:sz="4"/>
            </w:tcBorders>
            <w:shd w:val="clear" w:color="auto" w:fill="FFFFFF"/>
            <w:vAlign w:val="top"/>
          </w:tcPr>
          <w:p>
            <w:pPr>
              <w:pStyle w:val="Style16"/>
              <w:keepNext w:val="0"/>
              <w:keepLines w:val="0"/>
              <w:widowControl w:val="0"/>
              <w:shd w:val="clear" w:color="auto" w:fill="auto"/>
              <w:bidi w:val="0"/>
              <w:spacing w:before="0" w:after="0" w:line="240" w:lineRule="auto"/>
              <w:ind w:left="0" w:right="0" w:firstLine="0"/>
              <w:jc w:val="right"/>
            </w:pPr>
            <w:r>
              <w:rPr>
                <w:color w:val="000000"/>
                <w:spacing w:val="0"/>
                <w:w w:val="100"/>
                <w:position w:val="0"/>
                <w:shd w:val="clear" w:color="auto" w:fill="auto"/>
                <w:lang w:val="pt-PT" w:eastAsia="pt-PT" w:bidi="pt-PT"/>
              </w:rPr>
              <w:t>26.984,51</w:t>
            </w:r>
          </w:p>
        </w:tc>
        <w:tc>
          <w:tcPr>
            <w:tcBorders>
              <w:left w:val="single" w:sz="4"/>
            </w:tcBorders>
            <w:shd w:val="clear" w:color="auto" w:fill="FFFFFF"/>
            <w:vAlign w:val="top"/>
          </w:tcPr>
          <w:p>
            <w:pPr>
              <w:widowControl w:val="0"/>
              <w:rPr>
                <w:sz w:val="10"/>
                <w:szCs w:val="10"/>
              </w:rPr>
            </w:pPr>
          </w:p>
        </w:tc>
        <w:tc>
          <w:tcPr>
            <w:tcBorders>
              <w:left w:val="single" w:sz="4"/>
            </w:tcBorders>
            <w:shd w:val="clear" w:color="auto" w:fill="FFFFFF"/>
            <w:vAlign w:val="top"/>
          </w:tcPr>
          <w:p>
            <w:pPr>
              <w:widowControl w:val="0"/>
              <w:rPr>
                <w:sz w:val="10"/>
                <w:szCs w:val="10"/>
              </w:rPr>
            </w:pPr>
          </w:p>
        </w:tc>
        <w:tc>
          <w:tcPr>
            <w:tcBorders>
              <w:left w:val="single" w:sz="4"/>
              <w:right w:val="single" w:sz="4"/>
            </w:tcBorders>
            <w:shd w:val="clear" w:color="auto" w:fill="FFFFFF"/>
            <w:vAlign w:val="top"/>
          </w:tcPr>
          <w:p>
            <w:pPr>
              <w:widowControl w:val="0"/>
              <w:rPr>
                <w:sz w:val="10"/>
                <w:szCs w:val="10"/>
              </w:rPr>
            </w:pPr>
          </w:p>
        </w:tc>
      </w:tr>
      <w:tr>
        <w:trPr>
          <w:trHeight w:val="211" w:hRule="exact"/>
        </w:trPr>
        <w:tc>
          <w:tcPr>
            <w:tcBorders>
              <w:left w:val="single" w:sz="4"/>
            </w:tcBorders>
            <w:shd w:val="clear" w:color="auto" w:fill="FFFFFF"/>
            <w:vAlign w:val="center"/>
          </w:tcPr>
          <w:p>
            <w:pPr>
              <w:pStyle w:val="Style16"/>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PT" w:eastAsia="pt-PT" w:bidi="pt-PT"/>
              </w:rPr>
              <w:t>3. 3. 00 00</w:t>
            </w:r>
          </w:p>
        </w:tc>
        <w:tc>
          <w:tcPr>
            <w:tcBorders/>
            <w:shd w:val="clear" w:color="auto" w:fill="FFFFFF"/>
            <w:vAlign w:val="center"/>
          </w:tcPr>
          <w:p>
            <w:pPr>
              <w:pStyle w:val="Style16"/>
              <w:keepNext w:val="0"/>
              <w:keepLines w:val="0"/>
              <w:widowControl w:val="0"/>
              <w:shd w:val="clear" w:color="auto" w:fill="auto"/>
              <w:bidi w:val="0"/>
              <w:spacing w:before="0" w:after="0" w:line="240" w:lineRule="auto"/>
              <w:ind w:left="220" w:right="0" w:firstLine="20"/>
              <w:jc w:val="left"/>
            </w:pPr>
            <w:r>
              <w:rPr>
                <w:color w:val="000000"/>
                <w:spacing w:val="0"/>
                <w:w w:val="100"/>
                <w:position w:val="0"/>
                <w:shd w:val="clear" w:color="auto" w:fill="auto"/>
                <w:lang w:val="pt-PT" w:eastAsia="pt-PT" w:bidi="pt-PT"/>
              </w:rPr>
              <w:t>OUTRAS DESPESAS CORRENTES</w:t>
            </w:r>
          </w:p>
        </w:tc>
        <w:tc>
          <w:tcPr>
            <w:tcBorders>
              <w:left w:val="single" w:sz="4"/>
            </w:tcBorders>
            <w:shd w:val="clear" w:color="auto" w:fill="FFFFFF"/>
            <w:vAlign w:val="center"/>
          </w:tcPr>
          <w:p>
            <w:pPr>
              <w:pStyle w:val="Style16"/>
              <w:keepNext w:val="0"/>
              <w:keepLines w:val="0"/>
              <w:widowControl w:val="0"/>
              <w:shd w:val="clear" w:color="auto" w:fill="auto"/>
              <w:bidi w:val="0"/>
              <w:spacing w:before="0" w:after="0" w:line="240" w:lineRule="auto"/>
              <w:ind w:left="0" w:right="0" w:firstLine="0"/>
              <w:jc w:val="center"/>
            </w:pPr>
            <w:r>
              <w:rPr>
                <w:color w:val="000000"/>
                <w:spacing w:val="0"/>
                <w:w w:val="100"/>
                <w:position w:val="0"/>
                <w:shd w:val="clear" w:color="auto" w:fill="auto"/>
                <w:lang w:val="pt-PT" w:eastAsia="pt-PT" w:bidi="pt-PT"/>
              </w:rPr>
              <w:t>0.000000</w:t>
            </w:r>
          </w:p>
        </w:tc>
        <w:tc>
          <w:tcPr>
            <w:tcBorders>
              <w:left w:val="single" w:sz="4"/>
            </w:tcBorders>
            <w:shd w:val="clear" w:color="auto" w:fill="FFFFFF"/>
            <w:vAlign w:val="top"/>
          </w:tcPr>
          <w:p>
            <w:pPr>
              <w:widowControl w:val="0"/>
              <w:rPr>
                <w:sz w:val="10"/>
                <w:szCs w:val="10"/>
              </w:rPr>
            </w:pPr>
          </w:p>
        </w:tc>
        <w:tc>
          <w:tcPr>
            <w:tcBorders>
              <w:left w:val="single" w:sz="4"/>
            </w:tcBorders>
            <w:shd w:val="clear" w:color="auto" w:fill="FFFFFF"/>
            <w:vAlign w:val="top"/>
          </w:tcPr>
          <w:p>
            <w:pPr>
              <w:widowControl w:val="0"/>
              <w:rPr>
                <w:sz w:val="10"/>
                <w:szCs w:val="10"/>
              </w:rPr>
            </w:pPr>
          </w:p>
        </w:tc>
        <w:tc>
          <w:tcPr>
            <w:tcBorders>
              <w:left w:val="single" w:sz="4"/>
            </w:tcBorders>
            <w:shd w:val="clear" w:color="auto" w:fill="FFFFFF"/>
            <w:vAlign w:val="center"/>
          </w:tcPr>
          <w:p>
            <w:pPr>
              <w:pStyle w:val="Style16"/>
              <w:keepNext w:val="0"/>
              <w:keepLines w:val="0"/>
              <w:widowControl w:val="0"/>
              <w:shd w:val="clear" w:color="auto" w:fill="auto"/>
              <w:bidi w:val="0"/>
              <w:spacing w:before="0" w:after="0" w:line="240" w:lineRule="auto"/>
              <w:ind w:left="0" w:right="0" w:firstLine="0"/>
              <w:jc w:val="center"/>
            </w:pPr>
            <w:r>
              <w:rPr>
                <w:color w:val="000000"/>
                <w:spacing w:val="0"/>
                <w:w w:val="100"/>
                <w:position w:val="0"/>
                <w:shd w:val="clear" w:color="auto" w:fill="auto"/>
                <w:lang w:val="pt-PT" w:eastAsia="pt-PT" w:bidi="pt-PT"/>
              </w:rPr>
              <w:t>1.012.377,74</w:t>
            </w:r>
          </w:p>
        </w:tc>
        <w:tc>
          <w:tcPr>
            <w:tcBorders>
              <w:left w:val="single" w:sz="4"/>
              <w:right w:val="single" w:sz="4"/>
            </w:tcBorders>
            <w:shd w:val="clear" w:color="auto" w:fill="FFFFFF"/>
            <w:vAlign w:val="top"/>
          </w:tcPr>
          <w:p>
            <w:pPr>
              <w:widowControl w:val="0"/>
              <w:rPr>
                <w:sz w:val="10"/>
                <w:szCs w:val="10"/>
              </w:rPr>
            </w:pPr>
          </w:p>
        </w:tc>
      </w:tr>
      <w:tr>
        <w:trPr>
          <w:trHeight w:val="230" w:hRule="exact"/>
        </w:trPr>
        <w:tc>
          <w:tcPr>
            <w:tcBorders>
              <w:left w:val="single" w:sz="4"/>
            </w:tcBorders>
            <w:shd w:val="clear" w:color="auto" w:fill="FFFFFF"/>
            <w:vAlign w:val="center"/>
          </w:tcPr>
          <w:p>
            <w:pPr>
              <w:pStyle w:val="Style16"/>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PT" w:eastAsia="pt-PT" w:bidi="pt-PT"/>
              </w:rPr>
              <w:t>3.3. 90.00</w:t>
            </w:r>
          </w:p>
        </w:tc>
        <w:tc>
          <w:tcPr>
            <w:tcBorders/>
            <w:shd w:val="clear" w:color="auto" w:fill="FFFFFF"/>
            <w:vAlign w:val="center"/>
          </w:tcPr>
          <w:p>
            <w:pPr>
              <w:pStyle w:val="Style16"/>
              <w:keepNext w:val="0"/>
              <w:keepLines w:val="0"/>
              <w:widowControl w:val="0"/>
              <w:shd w:val="clear" w:color="auto" w:fill="auto"/>
              <w:bidi w:val="0"/>
              <w:spacing w:before="0" w:after="0" w:line="240" w:lineRule="auto"/>
              <w:ind w:left="220" w:right="0" w:firstLine="20"/>
              <w:jc w:val="left"/>
            </w:pPr>
            <w:r>
              <w:rPr>
                <w:color w:val="000000"/>
                <w:spacing w:val="0"/>
                <w:w w:val="100"/>
                <w:position w:val="0"/>
                <w:shd w:val="clear" w:color="auto" w:fill="auto"/>
                <w:lang w:val="pt-PT" w:eastAsia="pt-PT" w:bidi="pt-PT"/>
              </w:rPr>
              <w:t>APLICAÇÕES DIRETAS</w:t>
            </w:r>
          </w:p>
        </w:tc>
        <w:tc>
          <w:tcPr>
            <w:tcBorders>
              <w:left w:val="single" w:sz="4"/>
            </w:tcBorders>
            <w:shd w:val="clear" w:color="auto" w:fill="FFFFFF"/>
            <w:vAlign w:val="center"/>
          </w:tcPr>
          <w:p>
            <w:pPr>
              <w:pStyle w:val="Style16"/>
              <w:keepNext w:val="0"/>
              <w:keepLines w:val="0"/>
              <w:widowControl w:val="0"/>
              <w:shd w:val="clear" w:color="auto" w:fill="auto"/>
              <w:bidi w:val="0"/>
              <w:spacing w:before="0" w:after="0" w:line="240" w:lineRule="auto"/>
              <w:ind w:left="0" w:right="0" w:firstLine="0"/>
              <w:jc w:val="center"/>
            </w:pPr>
            <w:r>
              <w:rPr>
                <w:color w:val="000000"/>
                <w:spacing w:val="0"/>
                <w:w w:val="100"/>
                <w:position w:val="0"/>
                <w:shd w:val="clear" w:color="auto" w:fill="auto"/>
                <w:lang w:val="pt-PT" w:eastAsia="pt-PT" w:bidi="pt-PT"/>
              </w:rPr>
              <w:t>0.000.000</w:t>
            </w:r>
          </w:p>
        </w:tc>
        <w:tc>
          <w:tcPr>
            <w:tcBorders>
              <w:left w:val="single" w:sz="4"/>
            </w:tcBorders>
            <w:shd w:val="clear" w:color="auto" w:fill="FFFFFF"/>
            <w:vAlign w:val="top"/>
          </w:tcPr>
          <w:p>
            <w:pPr>
              <w:widowControl w:val="0"/>
              <w:rPr>
                <w:sz w:val="10"/>
                <w:szCs w:val="10"/>
              </w:rPr>
            </w:pPr>
          </w:p>
        </w:tc>
        <w:tc>
          <w:tcPr>
            <w:tcBorders>
              <w:left w:val="single" w:sz="4"/>
            </w:tcBorders>
            <w:shd w:val="clear" w:color="auto" w:fill="FFFFFF"/>
            <w:vAlign w:val="center"/>
          </w:tcPr>
          <w:p>
            <w:pPr>
              <w:pStyle w:val="Style16"/>
              <w:keepNext w:val="0"/>
              <w:keepLines w:val="0"/>
              <w:widowControl w:val="0"/>
              <w:shd w:val="clear" w:color="auto" w:fill="auto"/>
              <w:bidi w:val="0"/>
              <w:spacing w:before="0" w:after="0" w:line="240" w:lineRule="auto"/>
              <w:ind w:left="0" w:right="0" w:firstLine="0"/>
              <w:jc w:val="right"/>
            </w:pPr>
            <w:r>
              <w:rPr>
                <w:color w:val="000000"/>
                <w:spacing w:val="0"/>
                <w:w w:val="100"/>
                <w:position w:val="0"/>
                <w:shd w:val="clear" w:color="auto" w:fill="auto"/>
                <w:lang w:val="pt-PT" w:eastAsia="pt-PT" w:bidi="pt-PT"/>
              </w:rPr>
              <w:t>1.012.377,74</w:t>
            </w:r>
          </w:p>
        </w:tc>
        <w:tc>
          <w:tcPr>
            <w:tcBorders>
              <w:left w:val="single" w:sz="4"/>
            </w:tcBorders>
            <w:shd w:val="clear" w:color="auto" w:fill="FFFFFF"/>
            <w:vAlign w:val="top"/>
          </w:tcPr>
          <w:p>
            <w:pPr>
              <w:widowControl w:val="0"/>
              <w:rPr>
                <w:sz w:val="10"/>
                <w:szCs w:val="10"/>
              </w:rPr>
            </w:pPr>
          </w:p>
        </w:tc>
        <w:tc>
          <w:tcPr>
            <w:tcBorders>
              <w:left w:val="single" w:sz="4"/>
              <w:right w:val="single" w:sz="4"/>
            </w:tcBorders>
            <w:shd w:val="clear" w:color="auto" w:fill="FFFFFF"/>
            <w:vAlign w:val="top"/>
          </w:tcPr>
          <w:p>
            <w:pPr>
              <w:widowControl w:val="0"/>
              <w:rPr>
                <w:sz w:val="10"/>
                <w:szCs w:val="10"/>
              </w:rPr>
            </w:pPr>
          </w:p>
        </w:tc>
      </w:tr>
      <w:tr>
        <w:trPr>
          <w:trHeight w:val="221" w:hRule="exact"/>
        </w:trPr>
        <w:tc>
          <w:tcPr>
            <w:tcBorders>
              <w:left w:val="single" w:sz="4"/>
            </w:tcBorders>
            <w:shd w:val="clear" w:color="auto" w:fill="FFFFFF"/>
            <w:vAlign w:val="top"/>
          </w:tcPr>
          <w:p>
            <w:pPr>
              <w:pStyle w:val="Style16"/>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PT" w:eastAsia="pt-PT" w:bidi="pt-PT"/>
              </w:rPr>
              <w:t>3.3. 90.14</w:t>
            </w:r>
          </w:p>
        </w:tc>
        <w:tc>
          <w:tcPr>
            <w:tcBorders/>
            <w:shd w:val="clear" w:color="auto" w:fill="FFFFFF"/>
            <w:vAlign w:val="top"/>
          </w:tcPr>
          <w:p>
            <w:pPr>
              <w:pStyle w:val="Style16"/>
              <w:keepNext w:val="0"/>
              <w:keepLines w:val="0"/>
              <w:widowControl w:val="0"/>
              <w:shd w:val="clear" w:color="auto" w:fill="auto"/>
              <w:bidi w:val="0"/>
              <w:spacing w:before="0" w:after="0" w:line="240" w:lineRule="auto"/>
              <w:ind w:left="360" w:right="0" w:firstLine="20"/>
              <w:jc w:val="left"/>
            </w:pPr>
            <w:r>
              <w:rPr>
                <w:color w:val="000000"/>
                <w:spacing w:val="0"/>
                <w:w w:val="100"/>
                <w:position w:val="0"/>
                <w:shd w:val="clear" w:color="auto" w:fill="auto"/>
                <w:lang w:val="pt-PT" w:eastAsia="pt-PT" w:bidi="pt-PT"/>
              </w:rPr>
              <w:t>OlARIAS - CIVIL</w:t>
            </w:r>
          </w:p>
        </w:tc>
        <w:tc>
          <w:tcPr>
            <w:tcBorders>
              <w:left w:val="single" w:sz="4"/>
            </w:tcBorders>
            <w:shd w:val="clear" w:color="auto" w:fill="FFFFFF"/>
            <w:vAlign w:val="top"/>
          </w:tcPr>
          <w:p>
            <w:pPr>
              <w:pStyle w:val="Style16"/>
              <w:keepNext w:val="0"/>
              <w:keepLines w:val="0"/>
              <w:widowControl w:val="0"/>
              <w:shd w:val="clear" w:color="auto" w:fill="auto"/>
              <w:bidi w:val="0"/>
              <w:spacing w:before="0" w:after="0" w:line="240" w:lineRule="auto"/>
              <w:ind w:left="0" w:right="0" w:firstLine="0"/>
              <w:jc w:val="center"/>
            </w:pPr>
            <w:r>
              <w:rPr>
                <w:color w:val="000000"/>
                <w:spacing w:val="0"/>
                <w:w w:val="100"/>
                <w:position w:val="0"/>
                <w:shd w:val="clear" w:color="auto" w:fill="auto"/>
                <w:lang w:val="pt-PT" w:eastAsia="pt-PT" w:bidi="pt-PT"/>
              </w:rPr>
              <w:t>1 500 0000</w:t>
            </w:r>
          </w:p>
        </w:tc>
        <w:tc>
          <w:tcPr>
            <w:tcBorders>
              <w:left w:val="single" w:sz="4"/>
            </w:tcBorders>
            <w:shd w:val="clear" w:color="auto" w:fill="FFFFFF"/>
            <w:vAlign w:val="top"/>
          </w:tcPr>
          <w:p>
            <w:pPr>
              <w:pStyle w:val="Style16"/>
              <w:keepNext w:val="0"/>
              <w:keepLines w:val="0"/>
              <w:widowControl w:val="0"/>
              <w:shd w:val="clear" w:color="auto" w:fill="auto"/>
              <w:bidi w:val="0"/>
              <w:spacing w:before="0" w:after="0" w:line="240" w:lineRule="auto"/>
              <w:ind w:left="0" w:right="0" w:firstLine="0"/>
              <w:jc w:val="right"/>
            </w:pPr>
            <w:r>
              <w:rPr>
                <w:color w:val="000000"/>
                <w:spacing w:val="0"/>
                <w:w w:val="100"/>
                <w:position w:val="0"/>
                <w:shd w:val="clear" w:color="auto" w:fill="auto"/>
                <w:lang w:val="pt-PT" w:eastAsia="pt-PT" w:bidi="pt-PT"/>
              </w:rPr>
              <w:t>26.984,51</w:t>
            </w:r>
          </w:p>
        </w:tc>
        <w:tc>
          <w:tcPr>
            <w:tcBorders>
              <w:left w:val="single" w:sz="4"/>
            </w:tcBorders>
            <w:shd w:val="clear" w:color="auto" w:fill="FFFFFF"/>
            <w:vAlign w:val="top"/>
          </w:tcPr>
          <w:p>
            <w:pPr>
              <w:widowControl w:val="0"/>
              <w:rPr>
                <w:sz w:val="10"/>
                <w:szCs w:val="10"/>
              </w:rPr>
            </w:pPr>
          </w:p>
        </w:tc>
        <w:tc>
          <w:tcPr>
            <w:tcBorders>
              <w:left w:val="single" w:sz="4"/>
            </w:tcBorders>
            <w:shd w:val="clear" w:color="auto" w:fill="FFFFFF"/>
            <w:vAlign w:val="top"/>
          </w:tcPr>
          <w:p>
            <w:pPr>
              <w:widowControl w:val="0"/>
              <w:rPr>
                <w:sz w:val="10"/>
                <w:szCs w:val="10"/>
              </w:rPr>
            </w:pPr>
          </w:p>
        </w:tc>
        <w:tc>
          <w:tcPr>
            <w:tcBorders>
              <w:left w:val="single" w:sz="4"/>
              <w:right w:val="single" w:sz="4"/>
            </w:tcBorders>
            <w:shd w:val="clear" w:color="auto" w:fill="FFFFFF"/>
            <w:vAlign w:val="top"/>
          </w:tcPr>
          <w:p>
            <w:pPr>
              <w:widowControl w:val="0"/>
              <w:rPr>
                <w:sz w:val="10"/>
                <w:szCs w:val="10"/>
              </w:rPr>
            </w:pPr>
          </w:p>
        </w:tc>
      </w:tr>
      <w:tr>
        <w:trPr>
          <w:trHeight w:val="221" w:hRule="exact"/>
        </w:trPr>
        <w:tc>
          <w:tcPr>
            <w:tcBorders>
              <w:left w:val="single" w:sz="4"/>
            </w:tcBorders>
            <w:shd w:val="clear" w:color="auto" w:fill="FFFFFF"/>
            <w:vAlign w:val="bottom"/>
          </w:tcPr>
          <w:p>
            <w:pPr>
              <w:pStyle w:val="Style16"/>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PT" w:eastAsia="pt-PT" w:bidi="pt-PT"/>
              </w:rPr>
              <w:t>3.3.90.30</w:t>
            </w:r>
          </w:p>
        </w:tc>
        <w:tc>
          <w:tcPr>
            <w:tcBorders/>
            <w:shd w:val="clear" w:color="auto" w:fill="FFFFFF"/>
            <w:vAlign w:val="bottom"/>
          </w:tcPr>
          <w:p>
            <w:pPr>
              <w:pStyle w:val="Style16"/>
              <w:keepNext w:val="0"/>
              <w:keepLines w:val="0"/>
              <w:widowControl w:val="0"/>
              <w:shd w:val="clear" w:color="auto" w:fill="auto"/>
              <w:bidi w:val="0"/>
              <w:spacing w:before="0" w:after="0" w:line="240" w:lineRule="auto"/>
              <w:ind w:left="360" w:right="0" w:firstLine="20"/>
              <w:jc w:val="left"/>
            </w:pPr>
            <w:r>
              <w:rPr>
                <w:color w:val="000000"/>
                <w:spacing w:val="0"/>
                <w:w w:val="100"/>
                <w:position w:val="0"/>
                <w:shd w:val="clear" w:color="auto" w:fill="auto"/>
                <w:lang w:val="pt-PT" w:eastAsia="pt-PT" w:bidi="pt-PT"/>
              </w:rPr>
              <w:t>MATERIAL DE CONSUMO</w:t>
            </w:r>
          </w:p>
        </w:tc>
        <w:tc>
          <w:tcPr>
            <w:tcBorders>
              <w:left w:val="single" w:sz="4"/>
            </w:tcBorders>
            <w:shd w:val="clear" w:color="auto" w:fill="FFFFFF"/>
            <w:vAlign w:val="bottom"/>
          </w:tcPr>
          <w:p>
            <w:pPr>
              <w:pStyle w:val="Style16"/>
              <w:keepNext w:val="0"/>
              <w:keepLines w:val="0"/>
              <w:widowControl w:val="0"/>
              <w:shd w:val="clear" w:color="auto" w:fill="auto"/>
              <w:bidi w:val="0"/>
              <w:spacing w:before="0" w:after="0" w:line="240" w:lineRule="auto"/>
              <w:ind w:left="0" w:right="0" w:firstLine="0"/>
              <w:jc w:val="center"/>
            </w:pPr>
            <w:r>
              <w:rPr>
                <w:color w:val="000000"/>
                <w:spacing w:val="0"/>
                <w:w w:val="100"/>
                <w:position w:val="0"/>
                <w:shd w:val="clear" w:color="auto" w:fill="auto"/>
                <w:lang w:val="pt-PT" w:eastAsia="pt-PT" w:bidi="pt-PT"/>
              </w:rPr>
              <w:t>1.500.0000</w:t>
            </w:r>
          </w:p>
        </w:tc>
        <w:tc>
          <w:tcPr>
            <w:tcBorders>
              <w:left w:val="single" w:sz="4"/>
            </w:tcBorders>
            <w:shd w:val="clear" w:color="auto" w:fill="FFFFFF"/>
            <w:vAlign w:val="bottom"/>
          </w:tcPr>
          <w:p>
            <w:pPr>
              <w:pStyle w:val="Style16"/>
              <w:keepNext w:val="0"/>
              <w:keepLines w:val="0"/>
              <w:widowControl w:val="0"/>
              <w:shd w:val="clear" w:color="auto" w:fill="auto"/>
              <w:bidi w:val="0"/>
              <w:spacing w:before="0" w:after="0" w:line="240" w:lineRule="auto"/>
              <w:ind w:left="0" w:right="0" w:firstLine="0"/>
              <w:jc w:val="right"/>
            </w:pPr>
            <w:r>
              <w:rPr>
                <w:color w:val="000000"/>
                <w:spacing w:val="0"/>
                <w:w w:val="100"/>
                <w:position w:val="0"/>
                <w:shd w:val="clear" w:color="auto" w:fill="auto"/>
                <w:lang w:val="pt-PT" w:eastAsia="pt-PT" w:bidi="pt-PT"/>
              </w:rPr>
              <w:t>151.113,27</w:t>
            </w:r>
          </w:p>
        </w:tc>
        <w:tc>
          <w:tcPr>
            <w:tcBorders>
              <w:left w:val="single" w:sz="4"/>
            </w:tcBorders>
            <w:shd w:val="clear" w:color="auto" w:fill="FFFFFF"/>
            <w:vAlign w:val="top"/>
          </w:tcPr>
          <w:p>
            <w:pPr>
              <w:widowControl w:val="0"/>
              <w:rPr>
                <w:sz w:val="10"/>
                <w:szCs w:val="10"/>
              </w:rPr>
            </w:pPr>
          </w:p>
        </w:tc>
        <w:tc>
          <w:tcPr>
            <w:tcBorders>
              <w:left w:val="single" w:sz="4"/>
            </w:tcBorders>
            <w:shd w:val="clear" w:color="auto" w:fill="FFFFFF"/>
            <w:vAlign w:val="top"/>
          </w:tcPr>
          <w:p>
            <w:pPr>
              <w:widowControl w:val="0"/>
              <w:rPr>
                <w:sz w:val="10"/>
                <w:szCs w:val="10"/>
              </w:rPr>
            </w:pPr>
          </w:p>
        </w:tc>
        <w:tc>
          <w:tcPr>
            <w:tcBorders>
              <w:left w:val="single" w:sz="4"/>
              <w:right w:val="single" w:sz="4"/>
            </w:tcBorders>
            <w:shd w:val="clear" w:color="auto" w:fill="FFFFFF"/>
            <w:vAlign w:val="top"/>
          </w:tcPr>
          <w:p>
            <w:pPr>
              <w:widowControl w:val="0"/>
              <w:rPr>
                <w:sz w:val="10"/>
                <w:szCs w:val="10"/>
              </w:rPr>
            </w:pPr>
          </w:p>
        </w:tc>
      </w:tr>
      <w:tr>
        <w:trPr>
          <w:trHeight w:val="230" w:hRule="exact"/>
        </w:trPr>
        <w:tc>
          <w:tcPr>
            <w:tcBorders>
              <w:left w:val="single" w:sz="4"/>
            </w:tcBorders>
            <w:shd w:val="clear" w:color="auto" w:fill="FFFFFF"/>
            <w:vAlign w:val="bottom"/>
          </w:tcPr>
          <w:p>
            <w:pPr>
              <w:pStyle w:val="Style16"/>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PT" w:eastAsia="pt-PT" w:bidi="pt-PT"/>
              </w:rPr>
              <w:t>3.3. 90 32</w:t>
            </w:r>
          </w:p>
        </w:tc>
        <w:tc>
          <w:tcPr>
            <w:tcBorders/>
            <w:shd w:val="clear" w:color="auto" w:fill="FFFFFF"/>
            <w:vAlign w:val="bottom"/>
          </w:tcPr>
          <w:p>
            <w:pPr>
              <w:pStyle w:val="Style16"/>
              <w:keepNext w:val="0"/>
              <w:keepLines w:val="0"/>
              <w:widowControl w:val="0"/>
              <w:shd w:val="clear" w:color="auto" w:fill="auto"/>
              <w:bidi w:val="0"/>
              <w:spacing w:before="0" w:after="0" w:line="240" w:lineRule="auto"/>
              <w:ind w:left="360" w:right="0" w:firstLine="20"/>
              <w:jc w:val="left"/>
            </w:pPr>
            <w:r>
              <w:rPr>
                <w:color w:val="000000"/>
                <w:spacing w:val="0"/>
                <w:w w:val="100"/>
                <w:position w:val="0"/>
                <w:shd w:val="clear" w:color="auto" w:fill="auto"/>
                <w:lang w:val="pt-PT" w:eastAsia="pt-PT" w:bidi="pt-PT"/>
              </w:rPr>
              <w:t>MATERIAL. BEM OU SERVIÇO PARA DISTRIBUIÇÃO GRATUITA</w:t>
            </w:r>
          </w:p>
        </w:tc>
        <w:tc>
          <w:tcPr>
            <w:tcBorders>
              <w:left w:val="single" w:sz="4"/>
            </w:tcBorders>
            <w:shd w:val="clear" w:color="auto" w:fill="FFFFFF"/>
            <w:vAlign w:val="bottom"/>
          </w:tcPr>
          <w:p>
            <w:pPr>
              <w:pStyle w:val="Style16"/>
              <w:keepNext w:val="0"/>
              <w:keepLines w:val="0"/>
              <w:widowControl w:val="0"/>
              <w:shd w:val="clear" w:color="auto" w:fill="auto"/>
              <w:bidi w:val="0"/>
              <w:spacing w:before="0" w:after="0" w:line="240" w:lineRule="auto"/>
              <w:ind w:left="0" w:right="0" w:firstLine="0"/>
              <w:jc w:val="center"/>
            </w:pPr>
            <w:r>
              <w:rPr>
                <w:color w:val="000000"/>
                <w:spacing w:val="0"/>
                <w:w w:val="100"/>
                <w:position w:val="0"/>
                <w:shd w:val="clear" w:color="auto" w:fill="auto"/>
                <w:lang w:val="pt-PT" w:eastAsia="pt-PT" w:bidi="pt-PT"/>
              </w:rPr>
              <w:t>1.500.0000</w:t>
            </w:r>
          </w:p>
        </w:tc>
        <w:tc>
          <w:tcPr>
            <w:tcBorders>
              <w:left w:val="single" w:sz="4"/>
            </w:tcBorders>
            <w:shd w:val="clear" w:color="auto" w:fill="FFFFFF"/>
            <w:vAlign w:val="bottom"/>
          </w:tcPr>
          <w:p>
            <w:pPr>
              <w:pStyle w:val="Style16"/>
              <w:keepNext w:val="0"/>
              <w:keepLines w:val="0"/>
              <w:widowControl w:val="0"/>
              <w:shd w:val="clear" w:color="auto" w:fill="auto"/>
              <w:bidi w:val="0"/>
              <w:spacing w:before="0" w:after="0" w:line="240" w:lineRule="auto"/>
              <w:ind w:left="0" w:right="0" w:firstLine="0"/>
              <w:jc w:val="right"/>
            </w:pPr>
            <w:r>
              <w:rPr>
                <w:color w:val="000000"/>
                <w:spacing w:val="0"/>
                <w:w w:val="100"/>
                <w:position w:val="0"/>
                <w:shd w:val="clear" w:color="auto" w:fill="auto"/>
                <w:lang w:val="pt-PT" w:eastAsia="pt-PT" w:bidi="pt-PT"/>
              </w:rPr>
              <w:t>37.778,32</w:t>
            </w:r>
          </w:p>
        </w:tc>
        <w:tc>
          <w:tcPr>
            <w:tcBorders>
              <w:left w:val="single" w:sz="4"/>
            </w:tcBorders>
            <w:shd w:val="clear" w:color="auto" w:fill="FFFFFF"/>
            <w:vAlign w:val="top"/>
          </w:tcPr>
          <w:p>
            <w:pPr>
              <w:widowControl w:val="0"/>
              <w:rPr>
                <w:sz w:val="10"/>
                <w:szCs w:val="10"/>
              </w:rPr>
            </w:pPr>
          </w:p>
        </w:tc>
        <w:tc>
          <w:tcPr>
            <w:tcBorders>
              <w:left w:val="single" w:sz="4"/>
            </w:tcBorders>
            <w:shd w:val="clear" w:color="auto" w:fill="FFFFFF"/>
            <w:vAlign w:val="top"/>
          </w:tcPr>
          <w:p>
            <w:pPr>
              <w:widowControl w:val="0"/>
              <w:rPr>
                <w:sz w:val="10"/>
                <w:szCs w:val="10"/>
              </w:rPr>
            </w:pPr>
          </w:p>
        </w:tc>
        <w:tc>
          <w:tcPr>
            <w:tcBorders>
              <w:left w:val="single" w:sz="4"/>
              <w:right w:val="single" w:sz="4"/>
            </w:tcBorders>
            <w:shd w:val="clear" w:color="auto" w:fill="FFFFFF"/>
            <w:vAlign w:val="top"/>
          </w:tcPr>
          <w:p>
            <w:pPr>
              <w:widowControl w:val="0"/>
              <w:rPr>
                <w:sz w:val="10"/>
                <w:szCs w:val="10"/>
              </w:rPr>
            </w:pPr>
          </w:p>
        </w:tc>
      </w:tr>
      <w:tr>
        <w:trPr>
          <w:trHeight w:val="221" w:hRule="exact"/>
        </w:trPr>
        <w:tc>
          <w:tcPr>
            <w:tcBorders>
              <w:left w:val="single" w:sz="4"/>
            </w:tcBorders>
            <w:shd w:val="clear" w:color="auto" w:fill="FFFFFF"/>
            <w:vAlign w:val="top"/>
          </w:tcPr>
          <w:p>
            <w:pPr>
              <w:pStyle w:val="Style16"/>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PT" w:eastAsia="pt-PT" w:bidi="pt-PT"/>
              </w:rPr>
              <w:t>3.3.90 33</w:t>
            </w:r>
          </w:p>
        </w:tc>
        <w:tc>
          <w:tcPr>
            <w:tcBorders/>
            <w:shd w:val="clear" w:color="auto" w:fill="FFFFFF"/>
            <w:vAlign w:val="top"/>
          </w:tcPr>
          <w:p>
            <w:pPr>
              <w:pStyle w:val="Style16"/>
              <w:keepNext w:val="0"/>
              <w:keepLines w:val="0"/>
              <w:widowControl w:val="0"/>
              <w:shd w:val="clear" w:color="auto" w:fill="auto"/>
              <w:bidi w:val="0"/>
              <w:spacing w:before="0" w:after="0" w:line="240" w:lineRule="auto"/>
              <w:ind w:left="360" w:right="0" w:firstLine="20"/>
              <w:jc w:val="left"/>
            </w:pPr>
            <w:r>
              <w:rPr>
                <w:color w:val="000000"/>
                <w:spacing w:val="0"/>
                <w:w w:val="100"/>
                <w:position w:val="0"/>
                <w:shd w:val="clear" w:color="auto" w:fill="auto"/>
                <w:lang w:val="pt-PT" w:eastAsia="pt-PT" w:bidi="pt-PT"/>
              </w:rPr>
              <w:t>PASSAGENS E DESPESAS COM LOCOMOÇÃO</w:t>
            </w:r>
          </w:p>
        </w:tc>
        <w:tc>
          <w:tcPr>
            <w:tcBorders>
              <w:left w:val="single" w:sz="4"/>
            </w:tcBorders>
            <w:shd w:val="clear" w:color="auto" w:fill="FFFFFF"/>
            <w:vAlign w:val="top"/>
          </w:tcPr>
          <w:p>
            <w:pPr>
              <w:pStyle w:val="Style16"/>
              <w:keepNext w:val="0"/>
              <w:keepLines w:val="0"/>
              <w:widowControl w:val="0"/>
              <w:shd w:val="clear" w:color="auto" w:fill="auto"/>
              <w:bidi w:val="0"/>
              <w:spacing w:before="0" w:after="0" w:line="240" w:lineRule="auto"/>
              <w:ind w:left="0" w:right="0" w:firstLine="0"/>
              <w:jc w:val="center"/>
            </w:pPr>
            <w:r>
              <w:rPr>
                <w:color w:val="000000"/>
                <w:spacing w:val="0"/>
                <w:w w:val="100"/>
                <w:position w:val="0"/>
                <w:shd w:val="clear" w:color="auto" w:fill="auto"/>
                <w:lang w:val="pt-PT" w:eastAsia="pt-PT" w:bidi="pt-PT"/>
              </w:rPr>
              <w:t>1.500.0000</w:t>
            </w:r>
          </w:p>
        </w:tc>
        <w:tc>
          <w:tcPr>
            <w:tcBorders>
              <w:left w:val="single" w:sz="4"/>
            </w:tcBorders>
            <w:shd w:val="clear" w:color="auto" w:fill="FFFFFF"/>
            <w:vAlign w:val="top"/>
          </w:tcPr>
          <w:p>
            <w:pPr>
              <w:pStyle w:val="Style16"/>
              <w:keepNext w:val="0"/>
              <w:keepLines w:val="0"/>
              <w:widowControl w:val="0"/>
              <w:shd w:val="clear" w:color="auto" w:fill="auto"/>
              <w:bidi w:val="0"/>
              <w:spacing w:before="0" w:after="0" w:line="240" w:lineRule="auto"/>
              <w:ind w:left="0" w:right="0" w:firstLine="0"/>
              <w:jc w:val="right"/>
            </w:pPr>
            <w:r>
              <w:rPr>
                <w:color w:val="000000"/>
                <w:spacing w:val="0"/>
                <w:w w:val="100"/>
                <w:position w:val="0"/>
                <w:shd w:val="clear" w:color="auto" w:fill="auto"/>
                <w:lang w:val="pt-PT" w:eastAsia="pt-PT" w:bidi="pt-PT"/>
              </w:rPr>
              <w:t>302.226.55</w:t>
            </w:r>
          </w:p>
        </w:tc>
        <w:tc>
          <w:tcPr>
            <w:tcBorders>
              <w:left w:val="single" w:sz="4"/>
            </w:tcBorders>
            <w:shd w:val="clear" w:color="auto" w:fill="FFFFFF"/>
            <w:vAlign w:val="top"/>
          </w:tcPr>
          <w:p>
            <w:pPr>
              <w:widowControl w:val="0"/>
              <w:rPr>
                <w:sz w:val="10"/>
                <w:szCs w:val="10"/>
              </w:rPr>
            </w:pPr>
          </w:p>
        </w:tc>
        <w:tc>
          <w:tcPr>
            <w:tcBorders>
              <w:left w:val="single" w:sz="4"/>
            </w:tcBorders>
            <w:shd w:val="clear" w:color="auto" w:fill="FFFFFF"/>
            <w:vAlign w:val="top"/>
          </w:tcPr>
          <w:p>
            <w:pPr>
              <w:widowControl w:val="0"/>
              <w:rPr>
                <w:sz w:val="10"/>
                <w:szCs w:val="10"/>
              </w:rPr>
            </w:pPr>
          </w:p>
        </w:tc>
        <w:tc>
          <w:tcPr>
            <w:tcBorders>
              <w:left w:val="single" w:sz="4"/>
              <w:right w:val="single" w:sz="4"/>
            </w:tcBorders>
            <w:shd w:val="clear" w:color="auto" w:fill="FFFFFF"/>
            <w:vAlign w:val="top"/>
          </w:tcPr>
          <w:p>
            <w:pPr>
              <w:widowControl w:val="0"/>
              <w:rPr>
                <w:sz w:val="10"/>
                <w:szCs w:val="10"/>
              </w:rPr>
            </w:pPr>
          </w:p>
        </w:tc>
      </w:tr>
      <w:tr>
        <w:trPr>
          <w:trHeight w:val="221" w:hRule="exact"/>
        </w:trPr>
        <w:tc>
          <w:tcPr>
            <w:tcBorders>
              <w:left w:val="single" w:sz="4"/>
            </w:tcBorders>
            <w:shd w:val="clear" w:color="auto" w:fill="FFFFFF"/>
            <w:vAlign w:val="top"/>
          </w:tcPr>
          <w:p>
            <w:pPr>
              <w:pStyle w:val="Style16"/>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PT" w:eastAsia="pt-PT" w:bidi="pt-PT"/>
              </w:rPr>
              <w:t>3.3. 90 .36</w:t>
            </w:r>
          </w:p>
        </w:tc>
        <w:tc>
          <w:tcPr>
            <w:tcBorders/>
            <w:shd w:val="clear" w:color="auto" w:fill="FFFFFF"/>
            <w:vAlign w:val="top"/>
          </w:tcPr>
          <w:p>
            <w:pPr>
              <w:pStyle w:val="Style16"/>
              <w:keepNext w:val="0"/>
              <w:keepLines w:val="0"/>
              <w:widowControl w:val="0"/>
              <w:shd w:val="clear" w:color="auto" w:fill="auto"/>
              <w:bidi w:val="0"/>
              <w:spacing w:before="0" w:after="0" w:line="240" w:lineRule="auto"/>
              <w:ind w:left="360" w:right="0" w:firstLine="20"/>
              <w:jc w:val="left"/>
            </w:pPr>
            <w:r>
              <w:rPr>
                <w:color w:val="000000"/>
                <w:spacing w:val="0"/>
                <w:w w:val="100"/>
                <w:position w:val="0"/>
                <w:shd w:val="clear" w:color="auto" w:fill="auto"/>
                <w:lang w:val="pt-PT" w:eastAsia="pt-PT" w:bidi="pt-PT"/>
              </w:rPr>
              <w:t>OUTROS SERVIÇOS DE TERCEIROS - PESSOA FlSICA</w:t>
            </w:r>
          </w:p>
        </w:tc>
        <w:tc>
          <w:tcPr>
            <w:tcBorders>
              <w:left w:val="single" w:sz="4"/>
            </w:tcBorders>
            <w:shd w:val="clear" w:color="auto" w:fill="FFFFFF"/>
            <w:vAlign w:val="top"/>
          </w:tcPr>
          <w:p>
            <w:pPr>
              <w:pStyle w:val="Style16"/>
              <w:keepNext w:val="0"/>
              <w:keepLines w:val="0"/>
              <w:widowControl w:val="0"/>
              <w:shd w:val="clear" w:color="auto" w:fill="auto"/>
              <w:bidi w:val="0"/>
              <w:spacing w:before="0" w:after="0" w:line="240" w:lineRule="auto"/>
              <w:ind w:left="0" w:right="0" w:firstLine="0"/>
              <w:jc w:val="center"/>
            </w:pPr>
            <w:r>
              <w:rPr>
                <w:color w:val="000000"/>
                <w:spacing w:val="0"/>
                <w:w w:val="100"/>
                <w:position w:val="0"/>
                <w:shd w:val="clear" w:color="auto" w:fill="auto"/>
                <w:lang w:val="pt-PT" w:eastAsia="pt-PT" w:bidi="pt-PT"/>
              </w:rPr>
              <w:t>1.500.0000</w:t>
            </w:r>
          </w:p>
        </w:tc>
        <w:tc>
          <w:tcPr>
            <w:tcBorders>
              <w:left w:val="single" w:sz="4"/>
            </w:tcBorders>
            <w:shd w:val="clear" w:color="auto" w:fill="FFFFFF"/>
            <w:vAlign w:val="top"/>
          </w:tcPr>
          <w:p>
            <w:pPr>
              <w:pStyle w:val="Style16"/>
              <w:keepNext w:val="0"/>
              <w:keepLines w:val="0"/>
              <w:widowControl w:val="0"/>
              <w:shd w:val="clear" w:color="auto" w:fill="auto"/>
              <w:bidi w:val="0"/>
              <w:spacing w:before="0" w:after="0" w:line="240" w:lineRule="auto"/>
              <w:ind w:left="0" w:right="0" w:firstLine="0"/>
              <w:jc w:val="right"/>
            </w:pPr>
            <w:r>
              <w:rPr>
                <w:color w:val="000000"/>
                <w:spacing w:val="0"/>
                <w:w w:val="100"/>
                <w:position w:val="0"/>
                <w:shd w:val="clear" w:color="auto" w:fill="auto"/>
                <w:lang w:val="pt-PT" w:eastAsia="pt-PT" w:bidi="pt-PT"/>
              </w:rPr>
              <w:t>124.128,76</w:t>
            </w:r>
          </w:p>
        </w:tc>
        <w:tc>
          <w:tcPr>
            <w:tcBorders>
              <w:left w:val="single" w:sz="4"/>
            </w:tcBorders>
            <w:shd w:val="clear" w:color="auto" w:fill="FFFFFF"/>
            <w:vAlign w:val="top"/>
          </w:tcPr>
          <w:p>
            <w:pPr>
              <w:widowControl w:val="0"/>
              <w:rPr>
                <w:sz w:val="10"/>
                <w:szCs w:val="10"/>
              </w:rPr>
            </w:pPr>
          </w:p>
        </w:tc>
        <w:tc>
          <w:tcPr>
            <w:tcBorders>
              <w:left w:val="single" w:sz="4"/>
            </w:tcBorders>
            <w:shd w:val="clear" w:color="auto" w:fill="FFFFFF"/>
            <w:vAlign w:val="top"/>
          </w:tcPr>
          <w:p>
            <w:pPr>
              <w:widowControl w:val="0"/>
              <w:rPr>
                <w:sz w:val="10"/>
                <w:szCs w:val="10"/>
              </w:rPr>
            </w:pPr>
          </w:p>
        </w:tc>
        <w:tc>
          <w:tcPr>
            <w:tcBorders>
              <w:left w:val="single" w:sz="4"/>
              <w:right w:val="single" w:sz="4"/>
            </w:tcBorders>
            <w:shd w:val="clear" w:color="auto" w:fill="FFFFFF"/>
            <w:vAlign w:val="top"/>
          </w:tcPr>
          <w:p>
            <w:pPr>
              <w:widowControl w:val="0"/>
              <w:rPr>
                <w:sz w:val="10"/>
                <w:szCs w:val="10"/>
              </w:rPr>
            </w:pPr>
          </w:p>
        </w:tc>
      </w:tr>
      <w:tr>
        <w:trPr>
          <w:trHeight w:val="221" w:hRule="exact"/>
        </w:trPr>
        <w:tc>
          <w:tcPr>
            <w:tcBorders>
              <w:left w:val="single" w:sz="4"/>
            </w:tcBorders>
            <w:shd w:val="clear" w:color="auto" w:fill="FFFFFF"/>
            <w:vAlign w:val="top"/>
          </w:tcPr>
          <w:p>
            <w:pPr>
              <w:pStyle w:val="Style16"/>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PT" w:eastAsia="pt-PT" w:bidi="pt-PT"/>
              </w:rPr>
              <w:t>3.3. 90 39</w:t>
            </w:r>
          </w:p>
        </w:tc>
        <w:tc>
          <w:tcPr>
            <w:tcBorders/>
            <w:shd w:val="clear" w:color="auto" w:fill="FFFFFF"/>
            <w:vAlign w:val="top"/>
          </w:tcPr>
          <w:p>
            <w:pPr>
              <w:pStyle w:val="Style16"/>
              <w:keepNext w:val="0"/>
              <w:keepLines w:val="0"/>
              <w:widowControl w:val="0"/>
              <w:shd w:val="clear" w:color="auto" w:fill="auto"/>
              <w:bidi w:val="0"/>
              <w:spacing w:before="0" w:after="0" w:line="240" w:lineRule="auto"/>
              <w:ind w:left="360" w:right="0" w:firstLine="20"/>
              <w:jc w:val="left"/>
            </w:pPr>
            <w:r>
              <w:rPr>
                <w:color w:val="000000"/>
                <w:spacing w:val="0"/>
                <w:w w:val="100"/>
                <w:position w:val="0"/>
                <w:shd w:val="clear" w:color="auto" w:fill="auto"/>
                <w:lang w:val="pt-PT" w:eastAsia="pt-PT" w:bidi="pt-PT"/>
              </w:rPr>
              <w:t xml:space="preserve">OUTROS SERVIÇOS DE TERCEIROS - PESSOA </w:t>
            </w:r>
            <w:r>
              <w:rPr>
                <w:color w:val="000000"/>
                <w:spacing w:val="0"/>
                <w:w w:val="100"/>
                <w:position w:val="0"/>
                <w:shd w:val="clear" w:color="auto" w:fill="auto"/>
                <w:lang w:val="pt-BR" w:eastAsia="pt-BR" w:bidi="pt-BR"/>
              </w:rPr>
              <w:t>JURlDICA</w:t>
            </w:r>
          </w:p>
        </w:tc>
        <w:tc>
          <w:tcPr>
            <w:tcBorders>
              <w:left w:val="single" w:sz="4"/>
            </w:tcBorders>
            <w:shd w:val="clear" w:color="auto" w:fill="FFFFFF"/>
            <w:vAlign w:val="top"/>
          </w:tcPr>
          <w:p>
            <w:pPr>
              <w:pStyle w:val="Style16"/>
              <w:keepNext w:val="0"/>
              <w:keepLines w:val="0"/>
              <w:widowControl w:val="0"/>
              <w:shd w:val="clear" w:color="auto" w:fill="auto"/>
              <w:bidi w:val="0"/>
              <w:spacing w:before="0" w:after="0" w:line="240" w:lineRule="auto"/>
              <w:ind w:left="0" w:right="0" w:firstLine="0"/>
              <w:jc w:val="center"/>
            </w:pPr>
            <w:r>
              <w:rPr>
                <w:color w:val="000000"/>
                <w:spacing w:val="0"/>
                <w:w w:val="100"/>
                <w:position w:val="0"/>
                <w:shd w:val="clear" w:color="auto" w:fill="auto"/>
                <w:lang w:val="pt-PT" w:eastAsia="pt-PT" w:bidi="pt-PT"/>
              </w:rPr>
              <w:t>1.500.0000</w:t>
            </w:r>
          </w:p>
        </w:tc>
        <w:tc>
          <w:tcPr>
            <w:tcBorders>
              <w:left w:val="single" w:sz="4"/>
            </w:tcBorders>
            <w:shd w:val="clear" w:color="auto" w:fill="FFFFFF"/>
            <w:vAlign w:val="top"/>
          </w:tcPr>
          <w:p>
            <w:pPr>
              <w:pStyle w:val="Style16"/>
              <w:keepNext w:val="0"/>
              <w:keepLines w:val="0"/>
              <w:widowControl w:val="0"/>
              <w:shd w:val="clear" w:color="auto" w:fill="auto"/>
              <w:bidi w:val="0"/>
              <w:spacing w:before="0" w:after="0" w:line="240" w:lineRule="auto"/>
              <w:ind w:left="0" w:right="0" w:firstLine="0"/>
              <w:jc w:val="right"/>
            </w:pPr>
            <w:r>
              <w:rPr>
                <w:color w:val="000000"/>
                <w:spacing w:val="0"/>
                <w:w w:val="100"/>
                <w:position w:val="0"/>
                <w:shd w:val="clear" w:color="auto" w:fill="auto"/>
                <w:lang w:val="pt-PT" w:eastAsia="pt-PT" w:bidi="pt-PT"/>
              </w:rPr>
              <w:t>326.971,11</w:t>
            </w:r>
          </w:p>
        </w:tc>
        <w:tc>
          <w:tcPr>
            <w:tcBorders>
              <w:left w:val="single" w:sz="4"/>
            </w:tcBorders>
            <w:shd w:val="clear" w:color="auto" w:fill="FFFFFF"/>
            <w:vAlign w:val="top"/>
          </w:tcPr>
          <w:p>
            <w:pPr>
              <w:widowControl w:val="0"/>
              <w:rPr>
                <w:sz w:val="10"/>
                <w:szCs w:val="10"/>
              </w:rPr>
            </w:pPr>
          </w:p>
        </w:tc>
        <w:tc>
          <w:tcPr>
            <w:tcBorders>
              <w:left w:val="single" w:sz="4"/>
            </w:tcBorders>
            <w:shd w:val="clear" w:color="auto" w:fill="FFFFFF"/>
            <w:vAlign w:val="top"/>
          </w:tcPr>
          <w:p>
            <w:pPr>
              <w:widowControl w:val="0"/>
              <w:rPr>
                <w:sz w:val="10"/>
                <w:szCs w:val="10"/>
              </w:rPr>
            </w:pPr>
          </w:p>
        </w:tc>
        <w:tc>
          <w:tcPr>
            <w:tcBorders>
              <w:left w:val="single" w:sz="4"/>
              <w:right w:val="single" w:sz="4"/>
            </w:tcBorders>
            <w:shd w:val="clear" w:color="auto" w:fill="FFFFFF"/>
            <w:vAlign w:val="top"/>
          </w:tcPr>
          <w:p>
            <w:pPr>
              <w:widowControl w:val="0"/>
              <w:rPr>
                <w:sz w:val="10"/>
                <w:szCs w:val="10"/>
              </w:rPr>
            </w:pPr>
          </w:p>
        </w:tc>
      </w:tr>
      <w:tr>
        <w:trPr>
          <w:trHeight w:val="221" w:hRule="exact"/>
        </w:trPr>
        <w:tc>
          <w:tcPr>
            <w:tcBorders>
              <w:left w:val="single" w:sz="4"/>
            </w:tcBorders>
            <w:shd w:val="clear" w:color="auto" w:fill="FFFFFF"/>
            <w:vAlign w:val="top"/>
          </w:tcPr>
          <w:p>
            <w:pPr>
              <w:pStyle w:val="Style16"/>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PT" w:eastAsia="pt-PT" w:bidi="pt-PT"/>
              </w:rPr>
              <w:t>3.3. 90 48</w:t>
            </w:r>
          </w:p>
        </w:tc>
        <w:tc>
          <w:tcPr>
            <w:tcBorders/>
            <w:shd w:val="clear" w:color="auto" w:fill="FFFFFF"/>
            <w:vAlign w:val="top"/>
          </w:tcPr>
          <w:p>
            <w:pPr>
              <w:pStyle w:val="Style16"/>
              <w:keepNext w:val="0"/>
              <w:keepLines w:val="0"/>
              <w:widowControl w:val="0"/>
              <w:shd w:val="clear" w:color="auto" w:fill="auto"/>
              <w:bidi w:val="0"/>
              <w:spacing w:before="0" w:after="0" w:line="240" w:lineRule="auto"/>
              <w:ind w:left="360" w:right="0" w:firstLine="20"/>
              <w:jc w:val="left"/>
            </w:pPr>
            <w:r>
              <w:rPr>
                <w:color w:val="000000"/>
                <w:spacing w:val="0"/>
                <w:w w:val="100"/>
                <w:position w:val="0"/>
                <w:shd w:val="clear" w:color="auto" w:fill="auto"/>
                <w:lang w:val="pt-PT" w:eastAsia="pt-PT" w:bidi="pt-PT"/>
              </w:rPr>
              <w:t>OUTROS AUXÍLIOS FINANCEIROS A PESSOA FlSICA</w:t>
            </w:r>
          </w:p>
        </w:tc>
        <w:tc>
          <w:tcPr>
            <w:tcBorders>
              <w:left w:val="single" w:sz="4"/>
            </w:tcBorders>
            <w:shd w:val="clear" w:color="auto" w:fill="FFFFFF"/>
            <w:vAlign w:val="top"/>
          </w:tcPr>
          <w:p>
            <w:pPr>
              <w:pStyle w:val="Style16"/>
              <w:keepNext w:val="0"/>
              <w:keepLines w:val="0"/>
              <w:widowControl w:val="0"/>
              <w:shd w:val="clear" w:color="auto" w:fill="auto"/>
              <w:bidi w:val="0"/>
              <w:spacing w:before="0" w:after="0" w:line="240" w:lineRule="auto"/>
              <w:ind w:left="0" w:right="0" w:firstLine="0"/>
              <w:jc w:val="center"/>
            </w:pPr>
            <w:r>
              <w:rPr>
                <w:color w:val="000000"/>
                <w:spacing w:val="0"/>
                <w:w w:val="100"/>
                <w:position w:val="0"/>
                <w:shd w:val="clear" w:color="auto" w:fill="auto"/>
                <w:lang w:val="pt-PT" w:eastAsia="pt-PT" w:bidi="pt-PT"/>
              </w:rPr>
              <w:t>1.500.0000</w:t>
            </w:r>
          </w:p>
        </w:tc>
        <w:tc>
          <w:tcPr>
            <w:tcBorders>
              <w:left w:val="single" w:sz="4"/>
            </w:tcBorders>
            <w:shd w:val="clear" w:color="auto" w:fill="FFFFFF"/>
            <w:vAlign w:val="top"/>
          </w:tcPr>
          <w:p>
            <w:pPr>
              <w:pStyle w:val="Style16"/>
              <w:keepNext w:val="0"/>
              <w:keepLines w:val="0"/>
              <w:widowControl w:val="0"/>
              <w:shd w:val="clear" w:color="auto" w:fill="auto"/>
              <w:bidi w:val="0"/>
              <w:spacing w:before="0" w:after="0" w:line="240" w:lineRule="auto"/>
              <w:ind w:left="0" w:right="0" w:firstLine="0"/>
              <w:jc w:val="right"/>
            </w:pPr>
            <w:r>
              <w:rPr>
                <w:color w:val="000000"/>
                <w:spacing w:val="0"/>
                <w:w w:val="100"/>
                <w:position w:val="0"/>
                <w:shd w:val="clear" w:color="auto" w:fill="auto"/>
                <w:lang w:val="pt-PT" w:eastAsia="pt-PT" w:bidi="pt-PT"/>
              </w:rPr>
              <w:t>16.190.71</w:t>
            </w:r>
          </w:p>
        </w:tc>
        <w:tc>
          <w:tcPr>
            <w:tcBorders>
              <w:left w:val="single" w:sz="4"/>
            </w:tcBorders>
            <w:shd w:val="clear" w:color="auto" w:fill="FFFFFF"/>
            <w:vAlign w:val="top"/>
          </w:tcPr>
          <w:p>
            <w:pPr>
              <w:widowControl w:val="0"/>
              <w:rPr>
                <w:sz w:val="10"/>
                <w:szCs w:val="10"/>
              </w:rPr>
            </w:pPr>
          </w:p>
        </w:tc>
        <w:tc>
          <w:tcPr>
            <w:tcBorders>
              <w:left w:val="single" w:sz="4"/>
            </w:tcBorders>
            <w:shd w:val="clear" w:color="auto" w:fill="FFFFFF"/>
            <w:vAlign w:val="top"/>
          </w:tcPr>
          <w:p>
            <w:pPr>
              <w:widowControl w:val="0"/>
              <w:rPr>
                <w:sz w:val="10"/>
                <w:szCs w:val="10"/>
              </w:rPr>
            </w:pPr>
          </w:p>
        </w:tc>
        <w:tc>
          <w:tcPr>
            <w:tcBorders>
              <w:left w:val="single" w:sz="4"/>
              <w:right w:val="single" w:sz="4"/>
            </w:tcBorders>
            <w:shd w:val="clear" w:color="auto" w:fill="FFFFFF"/>
            <w:vAlign w:val="top"/>
          </w:tcPr>
          <w:p>
            <w:pPr>
              <w:widowControl w:val="0"/>
              <w:rPr>
                <w:sz w:val="10"/>
                <w:szCs w:val="10"/>
              </w:rPr>
            </w:pPr>
          </w:p>
        </w:tc>
      </w:tr>
      <w:tr>
        <w:trPr>
          <w:trHeight w:val="230" w:hRule="exact"/>
        </w:trPr>
        <w:tc>
          <w:tcPr>
            <w:tcBorders>
              <w:left w:val="single" w:sz="4"/>
            </w:tcBorders>
            <w:shd w:val="clear" w:color="auto" w:fill="FFFFFF"/>
            <w:vAlign w:val="top"/>
          </w:tcPr>
          <w:p>
            <w:pPr>
              <w:pStyle w:val="Style16"/>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PT" w:eastAsia="pt-PT" w:bidi="pt-PT"/>
              </w:rPr>
              <w:t>3.3. 90.92</w:t>
            </w:r>
          </w:p>
        </w:tc>
        <w:tc>
          <w:tcPr>
            <w:tcBorders/>
            <w:shd w:val="clear" w:color="auto" w:fill="FFFFFF"/>
            <w:vAlign w:val="top"/>
          </w:tcPr>
          <w:p>
            <w:pPr>
              <w:pStyle w:val="Style16"/>
              <w:keepNext w:val="0"/>
              <w:keepLines w:val="0"/>
              <w:widowControl w:val="0"/>
              <w:shd w:val="clear" w:color="auto" w:fill="auto"/>
              <w:bidi w:val="0"/>
              <w:spacing w:before="0" w:after="0" w:line="240" w:lineRule="auto"/>
              <w:ind w:left="360" w:right="0" w:firstLine="20"/>
              <w:jc w:val="left"/>
            </w:pPr>
            <w:r>
              <w:rPr>
                <w:color w:val="000000"/>
                <w:spacing w:val="0"/>
                <w:w w:val="100"/>
                <w:position w:val="0"/>
                <w:shd w:val="clear" w:color="auto" w:fill="auto"/>
                <w:lang w:val="pt-PT" w:eastAsia="pt-PT" w:bidi="pt-PT"/>
              </w:rPr>
              <w:t>DESPESAS DE EXERCÍCIOS ANTERIORES</w:t>
            </w:r>
          </w:p>
        </w:tc>
        <w:tc>
          <w:tcPr>
            <w:tcBorders>
              <w:left w:val="single" w:sz="4"/>
            </w:tcBorders>
            <w:shd w:val="clear" w:color="auto" w:fill="FFFFFF"/>
            <w:vAlign w:val="top"/>
          </w:tcPr>
          <w:p>
            <w:pPr>
              <w:pStyle w:val="Style16"/>
              <w:keepNext w:val="0"/>
              <w:keepLines w:val="0"/>
              <w:widowControl w:val="0"/>
              <w:shd w:val="clear" w:color="auto" w:fill="auto"/>
              <w:bidi w:val="0"/>
              <w:spacing w:before="0" w:after="0" w:line="240" w:lineRule="auto"/>
              <w:ind w:left="0" w:right="0" w:firstLine="0"/>
              <w:jc w:val="center"/>
            </w:pPr>
            <w:r>
              <w:rPr>
                <w:color w:val="000000"/>
                <w:spacing w:val="0"/>
                <w:w w:val="100"/>
                <w:position w:val="0"/>
                <w:shd w:val="clear" w:color="auto" w:fill="auto"/>
                <w:lang w:val="pt-PT" w:eastAsia="pt-PT" w:bidi="pt-PT"/>
              </w:rPr>
              <w:t>1.500.0000</w:t>
            </w:r>
          </w:p>
        </w:tc>
        <w:tc>
          <w:tcPr>
            <w:tcBorders>
              <w:left w:val="single" w:sz="4"/>
            </w:tcBorders>
            <w:shd w:val="clear" w:color="auto" w:fill="FFFFFF"/>
            <w:vAlign w:val="top"/>
          </w:tcPr>
          <w:p>
            <w:pPr>
              <w:pStyle w:val="Style16"/>
              <w:keepNext w:val="0"/>
              <w:keepLines w:val="0"/>
              <w:widowControl w:val="0"/>
              <w:shd w:val="clear" w:color="auto" w:fill="auto"/>
              <w:bidi w:val="0"/>
              <w:spacing w:before="0" w:after="0" w:line="240" w:lineRule="auto"/>
              <w:ind w:left="0" w:right="0" w:firstLine="0"/>
              <w:jc w:val="right"/>
            </w:pPr>
            <w:r>
              <w:rPr>
                <w:color w:val="000000"/>
                <w:spacing w:val="0"/>
                <w:w w:val="100"/>
                <w:position w:val="0"/>
                <w:shd w:val="clear" w:color="auto" w:fill="auto"/>
                <w:lang w:val="pt-PT" w:eastAsia="pt-PT" w:bidi="pt-PT"/>
              </w:rPr>
              <w:t>26.984,51</w:t>
            </w:r>
          </w:p>
        </w:tc>
        <w:tc>
          <w:tcPr>
            <w:tcBorders>
              <w:left w:val="single" w:sz="4"/>
            </w:tcBorders>
            <w:shd w:val="clear" w:color="auto" w:fill="FFFFFF"/>
            <w:vAlign w:val="top"/>
          </w:tcPr>
          <w:p>
            <w:pPr>
              <w:widowControl w:val="0"/>
              <w:rPr>
                <w:sz w:val="10"/>
                <w:szCs w:val="10"/>
              </w:rPr>
            </w:pPr>
          </w:p>
        </w:tc>
        <w:tc>
          <w:tcPr>
            <w:tcBorders>
              <w:left w:val="single" w:sz="4"/>
            </w:tcBorders>
            <w:shd w:val="clear" w:color="auto" w:fill="FFFFFF"/>
            <w:vAlign w:val="top"/>
          </w:tcPr>
          <w:p>
            <w:pPr>
              <w:widowControl w:val="0"/>
              <w:rPr>
                <w:sz w:val="10"/>
                <w:szCs w:val="10"/>
              </w:rPr>
            </w:pPr>
          </w:p>
        </w:tc>
        <w:tc>
          <w:tcPr>
            <w:tcBorders>
              <w:left w:val="single" w:sz="4"/>
              <w:right w:val="single" w:sz="4"/>
            </w:tcBorders>
            <w:shd w:val="clear" w:color="auto" w:fill="FFFFFF"/>
            <w:vAlign w:val="top"/>
          </w:tcPr>
          <w:p>
            <w:pPr>
              <w:widowControl w:val="0"/>
              <w:rPr>
                <w:sz w:val="10"/>
                <w:szCs w:val="10"/>
              </w:rPr>
            </w:pPr>
          </w:p>
        </w:tc>
      </w:tr>
      <w:tr>
        <w:trPr>
          <w:trHeight w:val="221" w:hRule="exact"/>
        </w:trPr>
        <w:tc>
          <w:tcPr>
            <w:tcBorders>
              <w:left w:val="single" w:sz="4"/>
            </w:tcBorders>
            <w:shd w:val="clear" w:color="auto" w:fill="FFFFFF"/>
            <w:vAlign w:val="center"/>
          </w:tcPr>
          <w:p>
            <w:pPr>
              <w:pStyle w:val="Style16"/>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PT" w:eastAsia="pt-PT" w:bidi="pt-PT"/>
              </w:rPr>
              <w:t>4.0. 00 00</w:t>
            </w:r>
          </w:p>
        </w:tc>
        <w:tc>
          <w:tcPr>
            <w:tcBorders/>
            <w:shd w:val="clear" w:color="auto" w:fill="FFFFFF"/>
            <w:vAlign w:val="center"/>
          </w:tcPr>
          <w:p>
            <w:pPr>
              <w:pStyle w:val="Style16"/>
              <w:keepNext w:val="0"/>
              <w:keepLines w:val="0"/>
              <w:widowControl w:val="0"/>
              <w:shd w:val="clear" w:color="auto" w:fill="auto"/>
              <w:bidi w:val="0"/>
              <w:spacing w:before="0" w:after="0" w:line="240" w:lineRule="auto"/>
              <w:ind w:left="140" w:right="0" w:firstLine="0"/>
              <w:jc w:val="left"/>
            </w:pPr>
            <w:r>
              <w:rPr>
                <w:color w:val="000000"/>
                <w:spacing w:val="0"/>
                <w:w w:val="100"/>
                <w:position w:val="0"/>
                <w:shd w:val="clear" w:color="auto" w:fill="auto"/>
                <w:lang w:val="pt-PT" w:eastAsia="pt-PT" w:bidi="pt-PT"/>
              </w:rPr>
              <w:t>DESPESAS DE CAPITAL</w:t>
            </w:r>
          </w:p>
        </w:tc>
        <w:tc>
          <w:tcPr>
            <w:tcBorders>
              <w:left w:val="single" w:sz="4"/>
            </w:tcBorders>
            <w:shd w:val="clear" w:color="auto" w:fill="FFFFFF"/>
            <w:vAlign w:val="bottom"/>
          </w:tcPr>
          <w:p>
            <w:pPr>
              <w:pStyle w:val="Style16"/>
              <w:keepNext w:val="0"/>
              <w:keepLines w:val="0"/>
              <w:widowControl w:val="0"/>
              <w:shd w:val="clear" w:color="auto" w:fill="auto"/>
              <w:bidi w:val="0"/>
              <w:spacing w:before="0" w:after="0" w:line="240" w:lineRule="auto"/>
              <w:ind w:left="0" w:right="0" w:firstLine="0"/>
              <w:jc w:val="center"/>
            </w:pPr>
            <w:r>
              <w:rPr>
                <w:color w:val="000000"/>
                <w:spacing w:val="0"/>
                <w:w w:val="100"/>
                <w:position w:val="0"/>
                <w:shd w:val="clear" w:color="auto" w:fill="auto"/>
                <w:lang w:val="pt-PT" w:eastAsia="pt-PT" w:bidi="pt-PT"/>
              </w:rPr>
              <w:t>0.000.000</w:t>
            </w:r>
          </w:p>
        </w:tc>
        <w:tc>
          <w:tcPr>
            <w:tcBorders>
              <w:left w:val="single" w:sz="4"/>
            </w:tcBorders>
            <w:shd w:val="clear" w:color="auto" w:fill="FFFFFF"/>
            <w:vAlign w:val="top"/>
          </w:tcPr>
          <w:p>
            <w:pPr>
              <w:widowControl w:val="0"/>
              <w:rPr>
                <w:sz w:val="10"/>
                <w:szCs w:val="10"/>
              </w:rPr>
            </w:pPr>
          </w:p>
        </w:tc>
        <w:tc>
          <w:tcPr>
            <w:tcBorders>
              <w:left w:val="single" w:sz="4"/>
            </w:tcBorders>
            <w:shd w:val="clear" w:color="auto" w:fill="FFFFFF"/>
            <w:vAlign w:val="top"/>
          </w:tcPr>
          <w:p>
            <w:pPr>
              <w:widowControl w:val="0"/>
              <w:rPr>
                <w:sz w:val="10"/>
                <w:szCs w:val="10"/>
              </w:rPr>
            </w:pPr>
          </w:p>
        </w:tc>
        <w:tc>
          <w:tcPr>
            <w:tcBorders>
              <w:left w:val="single" w:sz="4"/>
            </w:tcBorders>
            <w:shd w:val="clear" w:color="auto" w:fill="FFFFFF"/>
            <w:vAlign w:val="top"/>
          </w:tcPr>
          <w:p>
            <w:pPr>
              <w:widowControl w:val="0"/>
              <w:rPr>
                <w:sz w:val="10"/>
                <w:szCs w:val="10"/>
              </w:rPr>
            </w:pPr>
          </w:p>
        </w:tc>
        <w:tc>
          <w:tcPr>
            <w:tcBorders>
              <w:left w:val="single" w:sz="4"/>
              <w:right w:val="single" w:sz="4"/>
            </w:tcBorders>
            <w:shd w:val="clear" w:color="auto" w:fill="FFFFFF"/>
            <w:vAlign w:val="center"/>
          </w:tcPr>
          <w:p>
            <w:pPr>
              <w:pStyle w:val="Style16"/>
              <w:keepNext w:val="0"/>
              <w:keepLines w:val="0"/>
              <w:widowControl w:val="0"/>
              <w:shd w:val="clear" w:color="auto" w:fill="auto"/>
              <w:bidi w:val="0"/>
              <w:spacing w:before="0" w:after="0" w:line="240" w:lineRule="auto"/>
              <w:ind w:left="0" w:right="180" w:firstLine="0"/>
              <w:jc w:val="right"/>
            </w:pPr>
            <w:r>
              <w:rPr>
                <w:color w:val="000000"/>
                <w:spacing w:val="0"/>
                <w:w w:val="100"/>
                <w:position w:val="0"/>
                <w:shd w:val="clear" w:color="auto" w:fill="auto"/>
                <w:lang w:val="pt-PT" w:eastAsia="pt-PT" w:bidi="pt-PT"/>
              </w:rPr>
              <w:t>879.695.11</w:t>
            </w:r>
          </w:p>
        </w:tc>
      </w:tr>
      <w:tr>
        <w:trPr>
          <w:trHeight w:val="221" w:hRule="exact"/>
        </w:trPr>
        <w:tc>
          <w:tcPr>
            <w:tcBorders>
              <w:left w:val="single" w:sz="4"/>
            </w:tcBorders>
            <w:shd w:val="clear" w:color="auto" w:fill="FFFFFF"/>
            <w:vAlign w:val="center"/>
          </w:tcPr>
          <w:p>
            <w:pPr>
              <w:pStyle w:val="Style16"/>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PT" w:eastAsia="pt-PT" w:bidi="pt-PT"/>
              </w:rPr>
              <w:t>4.4 00 00</w:t>
            </w:r>
          </w:p>
        </w:tc>
        <w:tc>
          <w:tcPr>
            <w:tcBorders/>
            <w:shd w:val="clear" w:color="auto" w:fill="FFFFFF"/>
            <w:vAlign w:val="center"/>
          </w:tcPr>
          <w:p>
            <w:pPr>
              <w:pStyle w:val="Style16"/>
              <w:keepNext w:val="0"/>
              <w:keepLines w:val="0"/>
              <w:widowControl w:val="0"/>
              <w:shd w:val="clear" w:color="auto" w:fill="auto"/>
              <w:bidi w:val="0"/>
              <w:spacing w:before="0" w:after="0" w:line="240" w:lineRule="auto"/>
              <w:ind w:left="220" w:right="0" w:firstLine="20"/>
              <w:jc w:val="left"/>
            </w:pPr>
            <w:r>
              <w:rPr>
                <w:color w:val="000000"/>
                <w:spacing w:val="0"/>
                <w:w w:val="100"/>
                <w:position w:val="0"/>
                <w:shd w:val="clear" w:color="auto" w:fill="auto"/>
                <w:lang w:val="pt-PT" w:eastAsia="pt-PT" w:bidi="pt-PT"/>
              </w:rPr>
              <w:t>INVESTIMENTOS</w:t>
            </w:r>
          </w:p>
        </w:tc>
        <w:tc>
          <w:tcPr>
            <w:tcBorders>
              <w:left w:val="single" w:sz="4"/>
            </w:tcBorders>
            <w:shd w:val="clear" w:color="auto" w:fill="FFFFFF"/>
            <w:vAlign w:val="bottom"/>
          </w:tcPr>
          <w:p>
            <w:pPr>
              <w:pStyle w:val="Style16"/>
              <w:keepNext w:val="0"/>
              <w:keepLines w:val="0"/>
              <w:widowControl w:val="0"/>
              <w:shd w:val="clear" w:color="auto" w:fill="auto"/>
              <w:bidi w:val="0"/>
              <w:spacing w:before="0" w:after="0" w:line="240" w:lineRule="auto"/>
              <w:ind w:left="0" w:right="0" w:firstLine="0"/>
              <w:jc w:val="center"/>
            </w:pPr>
            <w:r>
              <w:rPr>
                <w:color w:val="000000"/>
                <w:spacing w:val="0"/>
                <w:w w:val="100"/>
                <w:position w:val="0"/>
                <w:shd w:val="clear" w:color="auto" w:fill="auto"/>
                <w:lang w:val="pt-PT" w:eastAsia="pt-PT" w:bidi="pt-PT"/>
              </w:rPr>
              <w:t>0.000.000</w:t>
            </w:r>
          </w:p>
        </w:tc>
        <w:tc>
          <w:tcPr>
            <w:tcBorders>
              <w:left w:val="single" w:sz="4"/>
            </w:tcBorders>
            <w:shd w:val="clear" w:color="auto" w:fill="FFFFFF"/>
            <w:vAlign w:val="top"/>
          </w:tcPr>
          <w:p>
            <w:pPr>
              <w:widowControl w:val="0"/>
              <w:rPr>
                <w:sz w:val="10"/>
                <w:szCs w:val="10"/>
              </w:rPr>
            </w:pPr>
          </w:p>
        </w:tc>
        <w:tc>
          <w:tcPr>
            <w:tcBorders>
              <w:left w:val="single" w:sz="4"/>
            </w:tcBorders>
            <w:shd w:val="clear" w:color="auto" w:fill="FFFFFF"/>
            <w:vAlign w:val="top"/>
          </w:tcPr>
          <w:p>
            <w:pPr>
              <w:widowControl w:val="0"/>
              <w:rPr>
                <w:sz w:val="10"/>
                <w:szCs w:val="10"/>
              </w:rPr>
            </w:pPr>
          </w:p>
        </w:tc>
        <w:tc>
          <w:tcPr>
            <w:tcBorders>
              <w:left w:val="single" w:sz="4"/>
            </w:tcBorders>
            <w:shd w:val="clear" w:color="auto" w:fill="FFFFFF"/>
            <w:vAlign w:val="center"/>
          </w:tcPr>
          <w:p>
            <w:pPr>
              <w:pStyle w:val="Style16"/>
              <w:keepNext w:val="0"/>
              <w:keepLines w:val="0"/>
              <w:widowControl w:val="0"/>
              <w:shd w:val="clear" w:color="auto" w:fill="auto"/>
              <w:bidi w:val="0"/>
              <w:spacing w:before="0" w:after="0" w:line="240" w:lineRule="auto"/>
              <w:ind w:left="0" w:right="0" w:firstLine="0"/>
              <w:jc w:val="center"/>
            </w:pPr>
            <w:r>
              <w:rPr>
                <w:color w:val="000000"/>
                <w:spacing w:val="0"/>
                <w:w w:val="100"/>
                <w:position w:val="0"/>
                <w:shd w:val="clear" w:color="auto" w:fill="auto"/>
                <w:lang w:val="pt-PT" w:eastAsia="pt-PT" w:bidi="pt-PT"/>
              </w:rPr>
              <w:t>879.695,11</w:t>
            </w:r>
          </w:p>
        </w:tc>
        <w:tc>
          <w:tcPr>
            <w:tcBorders>
              <w:left w:val="single" w:sz="4"/>
              <w:right w:val="single" w:sz="4"/>
            </w:tcBorders>
            <w:shd w:val="clear" w:color="auto" w:fill="FFFFFF"/>
            <w:vAlign w:val="top"/>
          </w:tcPr>
          <w:p>
            <w:pPr>
              <w:widowControl w:val="0"/>
              <w:rPr>
                <w:sz w:val="10"/>
                <w:szCs w:val="10"/>
              </w:rPr>
            </w:pPr>
          </w:p>
        </w:tc>
      </w:tr>
      <w:tr>
        <w:trPr>
          <w:trHeight w:val="230" w:hRule="exact"/>
        </w:trPr>
        <w:tc>
          <w:tcPr>
            <w:tcBorders>
              <w:left w:val="single" w:sz="4"/>
            </w:tcBorders>
            <w:shd w:val="clear" w:color="auto" w:fill="FFFFFF"/>
            <w:vAlign w:val="center"/>
          </w:tcPr>
          <w:p>
            <w:pPr>
              <w:pStyle w:val="Style16"/>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PT" w:eastAsia="pt-PT" w:bidi="pt-PT"/>
              </w:rPr>
              <w:t>4 .4. 90 00</w:t>
            </w:r>
          </w:p>
        </w:tc>
        <w:tc>
          <w:tcPr>
            <w:tcBorders/>
            <w:shd w:val="clear" w:color="auto" w:fill="FFFFFF"/>
            <w:vAlign w:val="center"/>
          </w:tcPr>
          <w:p>
            <w:pPr>
              <w:pStyle w:val="Style16"/>
              <w:keepNext w:val="0"/>
              <w:keepLines w:val="0"/>
              <w:widowControl w:val="0"/>
              <w:shd w:val="clear" w:color="auto" w:fill="auto"/>
              <w:bidi w:val="0"/>
              <w:spacing w:before="0" w:after="0" w:line="240" w:lineRule="auto"/>
              <w:ind w:left="220" w:right="0" w:firstLine="20"/>
              <w:jc w:val="left"/>
            </w:pPr>
            <w:r>
              <w:rPr>
                <w:color w:val="000000"/>
                <w:spacing w:val="0"/>
                <w:w w:val="100"/>
                <w:position w:val="0"/>
                <w:shd w:val="clear" w:color="auto" w:fill="auto"/>
                <w:lang w:val="pt-PT" w:eastAsia="pt-PT" w:bidi="pt-PT"/>
              </w:rPr>
              <w:t>APLICAÇÕES DIRETAS</w:t>
            </w:r>
          </w:p>
        </w:tc>
        <w:tc>
          <w:tcPr>
            <w:tcBorders>
              <w:left w:val="single" w:sz="4"/>
            </w:tcBorders>
            <w:shd w:val="clear" w:color="auto" w:fill="FFFFFF"/>
            <w:vAlign w:val="bottom"/>
          </w:tcPr>
          <w:p>
            <w:pPr>
              <w:pStyle w:val="Style16"/>
              <w:keepNext w:val="0"/>
              <w:keepLines w:val="0"/>
              <w:widowControl w:val="0"/>
              <w:shd w:val="clear" w:color="auto" w:fill="auto"/>
              <w:bidi w:val="0"/>
              <w:spacing w:before="0" w:after="0" w:line="240" w:lineRule="auto"/>
              <w:ind w:left="0" w:right="0" w:firstLine="0"/>
              <w:jc w:val="center"/>
            </w:pPr>
            <w:r>
              <w:rPr>
                <w:color w:val="000000"/>
                <w:spacing w:val="0"/>
                <w:w w:val="100"/>
                <w:position w:val="0"/>
                <w:shd w:val="clear" w:color="auto" w:fill="auto"/>
                <w:lang w:val="pt-PT" w:eastAsia="pt-PT" w:bidi="pt-PT"/>
              </w:rPr>
              <w:t>0000 000</w:t>
            </w:r>
          </w:p>
        </w:tc>
        <w:tc>
          <w:tcPr>
            <w:tcBorders>
              <w:left w:val="single" w:sz="4"/>
            </w:tcBorders>
            <w:shd w:val="clear" w:color="auto" w:fill="FFFFFF"/>
            <w:vAlign w:val="top"/>
          </w:tcPr>
          <w:p>
            <w:pPr>
              <w:widowControl w:val="0"/>
              <w:rPr>
                <w:sz w:val="10"/>
                <w:szCs w:val="10"/>
              </w:rPr>
            </w:pPr>
          </w:p>
        </w:tc>
        <w:tc>
          <w:tcPr>
            <w:tcBorders>
              <w:left w:val="single" w:sz="4"/>
            </w:tcBorders>
            <w:shd w:val="clear" w:color="auto" w:fill="FFFFFF"/>
            <w:vAlign w:val="center"/>
          </w:tcPr>
          <w:p>
            <w:pPr>
              <w:pStyle w:val="Style16"/>
              <w:keepNext w:val="0"/>
              <w:keepLines w:val="0"/>
              <w:widowControl w:val="0"/>
              <w:shd w:val="clear" w:color="auto" w:fill="auto"/>
              <w:bidi w:val="0"/>
              <w:spacing w:before="0" w:after="0" w:line="240" w:lineRule="auto"/>
              <w:ind w:left="0" w:right="0" w:firstLine="0"/>
              <w:jc w:val="right"/>
            </w:pPr>
            <w:r>
              <w:rPr>
                <w:color w:val="000000"/>
                <w:spacing w:val="0"/>
                <w:w w:val="100"/>
                <w:position w:val="0"/>
                <w:shd w:val="clear" w:color="auto" w:fill="auto"/>
                <w:lang w:val="pt-PT" w:eastAsia="pt-PT" w:bidi="pt-PT"/>
              </w:rPr>
              <w:t>879.695,11</w:t>
            </w:r>
          </w:p>
        </w:tc>
        <w:tc>
          <w:tcPr>
            <w:tcBorders>
              <w:left w:val="single" w:sz="4"/>
            </w:tcBorders>
            <w:shd w:val="clear" w:color="auto" w:fill="FFFFFF"/>
            <w:vAlign w:val="top"/>
          </w:tcPr>
          <w:p>
            <w:pPr>
              <w:widowControl w:val="0"/>
              <w:rPr>
                <w:sz w:val="10"/>
                <w:szCs w:val="10"/>
              </w:rPr>
            </w:pPr>
          </w:p>
        </w:tc>
        <w:tc>
          <w:tcPr>
            <w:tcBorders>
              <w:left w:val="single" w:sz="4"/>
              <w:right w:val="single" w:sz="4"/>
            </w:tcBorders>
            <w:shd w:val="clear" w:color="auto" w:fill="FFFFFF"/>
            <w:vAlign w:val="top"/>
          </w:tcPr>
          <w:p>
            <w:pPr>
              <w:widowControl w:val="0"/>
              <w:rPr>
                <w:sz w:val="10"/>
                <w:szCs w:val="10"/>
              </w:rPr>
            </w:pPr>
          </w:p>
        </w:tc>
      </w:tr>
      <w:tr>
        <w:trPr>
          <w:trHeight w:val="269" w:hRule="exact"/>
        </w:trPr>
        <w:tc>
          <w:tcPr>
            <w:tcBorders>
              <w:left w:val="single" w:sz="4"/>
            </w:tcBorders>
            <w:shd w:val="clear" w:color="auto" w:fill="FFFFFF"/>
            <w:vAlign w:val="top"/>
          </w:tcPr>
          <w:p>
            <w:pPr>
              <w:pStyle w:val="Style16"/>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PT" w:eastAsia="pt-PT" w:bidi="pt-PT"/>
              </w:rPr>
              <w:t>4.4.90 52</w:t>
            </w:r>
          </w:p>
        </w:tc>
        <w:tc>
          <w:tcPr>
            <w:tcBorders/>
            <w:shd w:val="clear" w:color="auto" w:fill="FFFFFF"/>
            <w:vAlign w:val="top"/>
          </w:tcPr>
          <w:p>
            <w:pPr>
              <w:pStyle w:val="Style16"/>
              <w:keepNext w:val="0"/>
              <w:keepLines w:val="0"/>
              <w:widowControl w:val="0"/>
              <w:shd w:val="clear" w:color="auto" w:fill="auto"/>
              <w:bidi w:val="0"/>
              <w:spacing w:before="0" w:after="0" w:line="240" w:lineRule="auto"/>
              <w:ind w:left="360" w:right="0" w:firstLine="20"/>
              <w:jc w:val="left"/>
            </w:pPr>
            <w:r>
              <w:rPr>
                <w:color w:val="000000"/>
                <w:spacing w:val="0"/>
                <w:w w:val="100"/>
                <w:position w:val="0"/>
                <w:shd w:val="clear" w:color="auto" w:fill="auto"/>
                <w:lang w:val="pt-PT" w:eastAsia="pt-PT" w:bidi="pt-PT"/>
              </w:rPr>
              <w:t>EQUIPAMENTOS E MATERIAL PERMANENTE</w:t>
            </w:r>
          </w:p>
        </w:tc>
        <w:tc>
          <w:tcPr>
            <w:tcBorders>
              <w:left w:val="single" w:sz="4"/>
            </w:tcBorders>
            <w:shd w:val="clear" w:color="auto" w:fill="FFFFFF"/>
            <w:vAlign w:val="top"/>
          </w:tcPr>
          <w:p>
            <w:pPr>
              <w:pStyle w:val="Style16"/>
              <w:keepNext w:val="0"/>
              <w:keepLines w:val="0"/>
              <w:widowControl w:val="0"/>
              <w:shd w:val="clear" w:color="auto" w:fill="auto"/>
              <w:bidi w:val="0"/>
              <w:spacing w:before="0" w:after="0" w:line="240" w:lineRule="auto"/>
              <w:ind w:left="0" w:right="0" w:firstLine="0"/>
              <w:jc w:val="center"/>
            </w:pPr>
            <w:r>
              <w:rPr>
                <w:color w:val="000000"/>
                <w:spacing w:val="0"/>
                <w:w w:val="100"/>
                <w:position w:val="0"/>
                <w:shd w:val="clear" w:color="auto" w:fill="auto"/>
                <w:lang w:val="pt-PT" w:eastAsia="pt-PT" w:bidi="pt-PT"/>
              </w:rPr>
              <w:t>1.7000000</w:t>
            </w:r>
          </w:p>
        </w:tc>
        <w:tc>
          <w:tcPr>
            <w:tcBorders>
              <w:left w:val="single" w:sz="4"/>
            </w:tcBorders>
            <w:shd w:val="clear" w:color="auto" w:fill="FFFFFF"/>
            <w:vAlign w:val="top"/>
          </w:tcPr>
          <w:p>
            <w:pPr>
              <w:pStyle w:val="Style16"/>
              <w:keepNext w:val="0"/>
              <w:keepLines w:val="0"/>
              <w:widowControl w:val="0"/>
              <w:shd w:val="clear" w:color="auto" w:fill="auto"/>
              <w:bidi w:val="0"/>
              <w:spacing w:before="0" w:after="0" w:line="240" w:lineRule="auto"/>
              <w:ind w:left="0" w:right="0" w:firstLine="0"/>
              <w:jc w:val="right"/>
            </w:pPr>
            <w:r>
              <w:rPr>
                <w:color w:val="000000"/>
                <w:spacing w:val="0"/>
                <w:w w:val="100"/>
                <w:position w:val="0"/>
                <w:shd w:val="clear" w:color="auto" w:fill="auto"/>
                <w:lang w:val="pt-PT" w:eastAsia="pt-PT" w:bidi="pt-PT"/>
              </w:rPr>
              <w:t>879.695,11</w:t>
            </w:r>
          </w:p>
        </w:tc>
        <w:tc>
          <w:tcPr>
            <w:tcBorders>
              <w:left w:val="single" w:sz="4"/>
            </w:tcBorders>
            <w:shd w:val="clear" w:color="auto" w:fill="FFFFFF"/>
            <w:vAlign w:val="top"/>
          </w:tcPr>
          <w:p>
            <w:pPr>
              <w:widowControl w:val="0"/>
              <w:rPr>
                <w:sz w:val="10"/>
                <w:szCs w:val="10"/>
              </w:rPr>
            </w:pPr>
          </w:p>
        </w:tc>
        <w:tc>
          <w:tcPr>
            <w:tcBorders>
              <w:left w:val="single" w:sz="4"/>
            </w:tcBorders>
            <w:shd w:val="clear" w:color="auto" w:fill="FFFFFF"/>
            <w:vAlign w:val="top"/>
          </w:tcPr>
          <w:p>
            <w:pPr>
              <w:widowControl w:val="0"/>
              <w:rPr>
                <w:sz w:val="10"/>
                <w:szCs w:val="10"/>
              </w:rPr>
            </w:pPr>
          </w:p>
        </w:tc>
        <w:tc>
          <w:tcPr>
            <w:tcBorders>
              <w:left w:val="single" w:sz="4"/>
              <w:right w:val="single" w:sz="4"/>
            </w:tcBorders>
            <w:shd w:val="clear" w:color="auto" w:fill="FFFFFF"/>
            <w:vAlign w:val="top"/>
          </w:tcPr>
          <w:p>
            <w:pPr>
              <w:widowControl w:val="0"/>
              <w:rPr>
                <w:sz w:val="10"/>
                <w:szCs w:val="10"/>
              </w:rPr>
            </w:pPr>
          </w:p>
        </w:tc>
      </w:tr>
      <w:tr>
        <w:trPr>
          <w:trHeight w:val="403" w:hRule="exact"/>
        </w:trPr>
        <w:tc>
          <w:tcPr>
            <w:tcBorders>
              <w:top w:val="single" w:sz="4"/>
              <w:left w:val="single" w:sz="4"/>
              <w:bottom w:val="single" w:sz="4"/>
            </w:tcBorders>
            <w:shd w:val="clear" w:color="auto" w:fill="FFFFFF"/>
            <w:vAlign w:val="center"/>
          </w:tcPr>
          <w:p>
            <w:pPr>
              <w:pStyle w:val="Style16"/>
              <w:keepNext w:val="0"/>
              <w:keepLines w:val="0"/>
              <w:widowControl w:val="0"/>
              <w:shd w:val="clear" w:color="auto" w:fill="auto"/>
              <w:bidi w:val="0"/>
              <w:spacing w:before="0" w:after="0" w:line="240" w:lineRule="auto"/>
              <w:ind w:left="0" w:right="0" w:firstLine="0"/>
              <w:jc w:val="center"/>
            </w:pPr>
            <w:r>
              <w:rPr>
                <w:color w:val="000000"/>
                <w:spacing w:val="0"/>
                <w:w w:val="100"/>
                <w:position w:val="0"/>
                <w:shd w:val="clear" w:color="auto" w:fill="auto"/>
                <w:lang w:val="pt-PT" w:eastAsia="pt-PT" w:bidi="pt-PT"/>
              </w:rPr>
              <w:t>TOTAL</w:t>
            </w:r>
          </w:p>
        </w:tc>
        <w:tc>
          <w:tcPr>
            <w:tcBorders>
              <w:top w:val="single" w:sz="4"/>
              <w:bottom w:val="single" w:sz="4"/>
            </w:tcBorders>
            <w:shd w:val="clear" w:color="auto" w:fill="FFFFFF"/>
            <w:vAlign w:val="top"/>
          </w:tcPr>
          <w:p>
            <w:pPr>
              <w:widowControl w:val="0"/>
              <w:rPr>
                <w:sz w:val="10"/>
                <w:szCs w:val="10"/>
              </w:rPr>
            </w:pPr>
          </w:p>
        </w:tc>
        <w:tc>
          <w:tcPr>
            <w:tcBorders>
              <w:top w:val="single" w:sz="4"/>
              <w:bottom w:val="single" w:sz="4"/>
            </w:tcBorders>
            <w:shd w:val="clear" w:color="auto" w:fill="FFFFFF"/>
            <w:vAlign w:val="top"/>
          </w:tcPr>
          <w:p>
            <w:pPr>
              <w:widowControl w:val="0"/>
              <w:rPr>
                <w:sz w:val="10"/>
                <w:szCs w:val="10"/>
              </w:rPr>
            </w:pPr>
          </w:p>
        </w:tc>
        <w:tc>
          <w:tcPr>
            <w:tcBorders>
              <w:top w:val="single" w:sz="4"/>
              <w:bottom w:val="single" w:sz="4"/>
            </w:tcBorders>
            <w:shd w:val="clear" w:color="auto" w:fill="FFFFFF"/>
            <w:vAlign w:val="top"/>
          </w:tcPr>
          <w:p>
            <w:pPr>
              <w:widowControl w:val="0"/>
              <w:rPr>
                <w:sz w:val="10"/>
                <w:szCs w:val="10"/>
              </w:rPr>
            </w:pPr>
          </w:p>
        </w:tc>
        <w:tc>
          <w:tcPr>
            <w:tcBorders>
              <w:top w:val="single" w:sz="4"/>
              <w:bottom w:val="single" w:sz="4"/>
            </w:tcBorders>
            <w:shd w:val="clear" w:color="auto" w:fill="FFFFFF"/>
            <w:vAlign w:val="top"/>
          </w:tcPr>
          <w:p>
            <w:pPr>
              <w:widowControl w:val="0"/>
              <w:rPr>
                <w:sz w:val="10"/>
                <w:szCs w:val="10"/>
              </w:rPr>
            </w:pPr>
          </w:p>
        </w:tc>
        <w:tc>
          <w:tcPr>
            <w:tcBorders>
              <w:top w:val="single" w:sz="4"/>
              <w:bottom w:val="single" w:sz="4"/>
            </w:tcBorders>
            <w:shd w:val="clear" w:color="auto" w:fill="FFFFFF"/>
            <w:vAlign w:val="top"/>
          </w:tcPr>
          <w:p>
            <w:pPr>
              <w:widowControl w:val="0"/>
              <w:rPr>
                <w:sz w:val="10"/>
                <w:szCs w:val="10"/>
              </w:rPr>
            </w:pPr>
          </w:p>
        </w:tc>
        <w:tc>
          <w:tcPr>
            <w:tcBorders>
              <w:top w:val="single" w:sz="4"/>
              <w:bottom w:val="single" w:sz="4"/>
              <w:right w:val="single" w:sz="4"/>
            </w:tcBorders>
            <w:shd w:val="clear" w:color="auto" w:fill="FFFFFF"/>
            <w:vAlign w:val="center"/>
          </w:tcPr>
          <w:p>
            <w:pPr>
              <w:pStyle w:val="Style16"/>
              <w:keepNext w:val="0"/>
              <w:keepLines w:val="0"/>
              <w:widowControl w:val="0"/>
              <w:shd w:val="clear" w:color="auto" w:fill="auto"/>
              <w:bidi w:val="0"/>
              <w:spacing w:before="0" w:after="0" w:line="240" w:lineRule="auto"/>
              <w:ind w:left="0" w:right="0" w:firstLine="0"/>
              <w:jc w:val="center"/>
            </w:pPr>
            <w:r>
              <w:rPr>
                <w:color w:val="000000"/>
                <w:spacing w:val="0"/>
                <w:w w:val="100"/>
                <w:position w:val="0"/>
                <w:shd w:val="clear" w:color="auto" w:fill="auto"/>
                <w:lang w:val="pt-PT" w:eastAsia="pt-PT" w:bidi="pt-PT"/>
              </w:rPr>
              <w:t>2.798.752,47</w:t>
            </w:r>
          </w:p>
        </w:tc>
      </w:tr>
    </w:tbl>
    <w:p>
      <w:pPr>
        <w:spacing w:lineRule="exact" w:line="1"/>
        <w:rPr>
          <w:sz w:val="2"/>
          <w:szCs w:val="2"/>
        </w:rPr>
      </w:pPr>
      <w:r>
        <w:br w:type="page"/>
      </w:r>
    </w:p>
    <w:p>
      <w:pPr>
        <w:pStyle w:val="Style33"/>
        <w:keepNext/>
        <w:keepLines/>
        <w:widowControl w:val="0"/>
        <w:shd w:val="clear" w:color="auto" w:fill="auto"/>
        <w:tabs>
          <w:tab w:pos="7606" w:val="left"/>
        </w:tabs>
        <w:bidi w:val="0"/>
        <w:spacing w:before="0" w:after="240" w:line="240" w:lineRule="auto"/>
        <w:ind w:left="1280" w:right="0" w:firstLine="0"/>
        <w:jc w:val="both"/>
        <w:rPr>
          <w:sz w:val="12"/>
          <w:szCs w:val="12"/>
        </w:rPr>
      </w:pPr>
      <w:bookmarkStart w:id="83" w:name="bookmark83"/>
      <w:r>
        <w:rPr>
          <w:color w:val="000000"/>
          <w:spacing w:val="0"/>
          <w:w w:val="100"/>
          <w:position w:val="0"/>
          <w:sz w:val="18"/>
          <w:szCs w:val="18"/>
          <w:shd w:val="clear" w:color="auto" w:fill="auto"/>
          <w:lang w:val="pt-PT" w:eastAsia="pt-PT" w:bidi="pt-PT"/>
        </w:rPr>
        <w:t>NATUREZA DA DESPESA POR ORGÃO E UNIDADE</w:t>
        <w:tab/>
        <w:t xml:space="preserve">LM </w:t>
      </w:r>
      <w:r>
        <w:rPr>
          <w:b w:val="0"/>
          <w:bCs w:val="0"/>
          <w:color w:val="000000"/>
          <w:spacing w:val="0"/>
          <w:w w:val="100"/>
          <w:position w:val="0"/>
          <w:sz w:val="12"/>
          <w:szCs w:val="12"/>
          <w:shd w:val="clear" w:color="auto" w:fill="auto"/>
          <w:lang w:val="pt-PT" w:eastAsia="pt-PT" w:bidi="pt-PT"/>
        </w:rPr>
        <w:t>n" 488, Data: 17/12/2025</w:t>
      </w:r>
      <w:bookmarkEnd w:id="83"/>
    </w:p>
    <w:tbl>
      <w:tblPr>
        <w:tblOverlap w:val="never"/>
        <w:jc w:val="center"/>
        <w:tblLayout w:type="fixed"/>
      </w:tblPr>
      <w:tblGrid>
        <w:gridCol w:w="931"/>
        <w:gridCol w:w="4080"/>
        <w:gridCol w:w="1507"/>
        <w:gridCol w:w="941"/>
        <w:gridCol w:w="1046"/>
        <w:gridCol w:w="970"/>
        <w:gridCol w:w="1075"/>
      </w:tblGrid>
      <w:tr>
        <w:trPr>
          <w:trHeight w:val="154" w:hRule="exact"/>
        </w:trPr>
        <w:tc>
          <w:tcPr>
            <w:gridSpan w:val="7"/>
            <w:tcBorders>
              <w:top w:val="single" w:sz="4"/>
              <w:right w:val="single" w:sz="4"/>
            </w:tcBorders>
            <w:shd w:val="clear" w:color="auto" w:fill="AAAAAA"/>
            <w:vAlign w:val="top"/>
          </w:tcPr>
          <w:p>
            <w:pPr>
              <w:widowControl w:val="0"/>
              <w:rPr>
                <w:sz w:val="10"/>
                <w:szCs w:val="10"/>
              </w:rPr>
            </w:pPr>
          </w:p>
        </w:tc>
      </w:tr>
      <w:tr>
        <w:trPr>
          <w:trHeight w:val="672" w:hRule="exact"/>
        </w:trPr>
        <w:tc>
          <w:tcPr>
            <w:tcBorders>
              <w:left w:val="single" w:sz="4"/>
            </w:tcBorders>
            <w:shd w:val="clear" w:color="auto" w:fill="AAAAAA"/>
            <w:vAlign w:val="center"/>
          </w:tcPr>
          <w:p>
            <w:pPr>
              <w:pStyle w:val="Style16"/>
              <w:keepNext w:val="0"/>
              <w:keepLines w:val="0"/>
              <w:widowControl w:val="0"/>
              <w:shd w:val="clear" w:color="auto" w:fill="auto"/>
              <w:bidi w:val="0"/>
              <w:spacing w:before="0" w:after="0" w:line="386" w:lineRule="auto"/>
              <w:ind w:left="0" w:right="0" w:firstLine="0"/>
              <w:jc w:val="left"/>
            </w:pPr>
            <w:r>
              <w:rPr>
                <w:smallCaps/>
                <w:color w:val="000000"/>
                <w:spacing w:val="0"/>
                <w:w w:val="100"/>
                <w:position w:val="0"/>
                <w:sz w:val="16"/>
                <w:szCs w:val="16"/>
                <w:shd w:val="clear" w:color="auto" w:fill="auto"/>
                <w:lang w:val="pt-PT" w:eastAsia="pt-PT" w:bidi="pt-PT"/>
              </w:rPr>
              <w:t xml:space="preserve">orgAo </w:t>
            </w:r>
            <w:r>
              <w:rPr>
                <w:color w:val="000000"/>
                <w:spacing w:val="0"/>
                <w:w w:val="100"/>
                <w:position w:val="0"/>
                <w:shd w:val="clear" w:color="auto" w:fill="auto"/>
                <w:lang w:val="pt-PT" w:eastAsia="pt-PT" w:bidi="pt-PT"/>
              </w:rPr>
              <w:t>UNIDADE</w:t>
            </w:r>
          </w:p>
        </w:tc>
        <w:tc>
          <w:tcPr>
            <w:gridSpan w:val="6"/>
            <w:tcBorders>
              <w:right w:val="single" w:sz="4"/>
            </w:tcBorders>
            <w:shd w:val="clear" w:color="auto" w:fill="AAAAAA"/>
            <w:vAlign w:val="center"/>
          </w:tcPr>
          <w:p>
            <w:pPr>
              <w:pStyle w:val="Style16"/>
              <w:keepNext w:val="0"/>
              <w:keepLines w:val="0"/>
              <w:widowControl w:val="0"/>
              <w:shd w:val="clear" w:color="auto" w:fill="auto"/>
              <w:bidi w:val="0"/>
              <w:spacing w:before="0" w:after="80" w:line="240" w:lineRule="auto"/>
              <w:ind w:left="480" w:right="0" w:firstLine="0"/>
              <w:jc w:val="left"/>
            </w:pPr>
            <w:r>
              <w:rPr>
                <w:color w:val="000000"/>
                <w:spacing w:val="0"/>
                <w:w w:val="100"/>
                <w:position w:val="0"/>
                <w:shd w:val="clear" w:color="auto" w:fill="auto"/>
                <w:lang w:val="pt-PT" w:eastAsia="pt-PT" w:bidi="pt-PT"/>
              </w:rPr>
              <w:t>02 PODER EXECUTIVO</w:t>
            </w:r>
          </w:p>
          <w:p>
            <w:pPr>
              <w:pStyle w:val="Style16"/>
              <w:keepNext w:val="0"/>
              <w:keepLines w:val="0"/>
              <w:widowControl w:val="0"/>
              <w:shd w:val="clear" w:color="auto" w:fill="auto"/>
              <w:tabs>
                <w:tab w:pos="1285" w:val="left"/>
              </w:tabs>
              <w:bidi w:val="0"/>
              <w:spacing w:before="0" w:after="0" w:line="240" w:lineRule="auto"/>
              <w:ind w:left="680" w:right="0" w:firstLine="0"/>
              <w:jc w:val="both"/>
            </w:pPr>
            <w:r>
              <w:rPr>
                <w:color w:val="000000"/>
                <w:spacing w:val="0"/>
                <w:w w:val="100"/>
                <w:position w:val="0"/>
                <w:shd w:val="clear" w:color="auto" w:fill="auto"/>
                <w:lang w:val="pt-PT" w:eastAsia="pt-PT" w:bidi="pt-PT"/>
              </w:rPr>
              <w:t>08</w:t>
              <w:tab/>
              <w:t>SEC. MUNICIPAL DE CULTURA E TURISMO - SETUR</w:t>
            </w:r>
          </w:p>
        </w:tc>
      </w:tr>
      <w:tr>
        <w:trPr>
          <w:trHeight w:val="624" w:hRule="exact"/>
        </w:trPr>
        <w:tc>
          <w:tcPr>
            <w:tcBorders>
              <w:top w:val="single" w:sz="4"/>
              <w:left w:val="single" w:sz="4"/>
            </w:tcBorders>
            <w:shd w:val="clear" w:color="auto" w:fill="FFFFFF"/>
            <w:vAlign w:val="center"/>
          </w:tcPr>
          <w:p>
            <w:pPr>
              <w:pStyle w:val="Style16"/>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PT" w:eastAsia="pt-PT" w:bidi="pt-PT"/>
              </w:rPr>
              <w:t>Código</w:t>
            </w:r>
          </w:p>
        </w:tc>
        <w:tc>
          <w:tcPr>
            <w:tcBorders>
              <w:top w:val="single" w:sz="4"/>
            </w:tcBorders>
            <w:shd w:val="clear" w:color="auto" w:fill="FFFFFF"/>
            <w:vAlign w:val="center"/>
          </w:tcPr>
          <w:p>
            <w:pPr>
              <w:pStyle w:val="Style16"/>
              <w:keepNext w:val="0"/>
              <w:keepLines w:val="0"/>
              <w:widowControl w:val="0"/>
              <w:shd w:val="clear" w:color="auto" w:fill="auto"/>
              <w:bidi w:val="0"/>
              <w:spacing w:before="0" w:after="0" w:line="240" w:lineRule="auto"/>
              <w:ind w:left="0" w:right="0" w:firstLine="140"/>
              <w:jc w:val="left"/>
            </w:pPr>
            <w:r>
              <w:rPr>
                <w:color w:val="000000"/>
                <w:spacing w:val="0"/>
                <w:w w:val="100"/>
                <w:position w:val="0"/>
                <w:shd w:val="clear" w:color="auto" w:fill="auto"/>
                <w:lang w:val="pt-PT" w:eastAsia="pt-PT" w:bidi="pt-PT"/>
              </w:rPr>
              <w:t>Especificação</w:t>
            </w:r>
          </w:p>
        </w:tc>
        <w:tc>
          <w:tcPr>
            <w:tcBorders>
              <w:top w:val="single" w:sz="4"/>
              <w:left w:val="single" w:sz="4"/>
            </w:tcBorders>
            <w:shd w:val="clear" w:color="auto" w:fill="FFFFFF"/>
            <w:vAlign w:val="center"/>
          </w:tcPr>
          <w:p>
            <w:pPr>
              <w:pStyle w:val="Style16"/>
              <w:keepNext w:val="0"/>
              <w:keepLines w:val="0"/>
              <w:widowControl w:val="0"/>
              <w:shd w:val="clear" w:color="auto" w:fill="auto"/>
              <w:bidi w:val="0"/>
              <w:spacing w:before="0" w:after="0" w:line="240" w:lineRule="auto"/>
              <w:ind w:left="0" w:right="400" w:firstLine="0"/>
              <w:jc w:val="right"/>
            </w:pPr>
            <w:r>
              <w:rPr>
                <w:color w:val="000000"/>
                <w:spacing w:val="0"/>
                <w:w w:val="100"/>
                <w:position w:val="0"/>
                <w:shd w:val="clear" w:color="auto" w:fill="auto"/>
                <w:lang w:val="pt-PT" w:eastAsia="pt-PT" w:bidi="pt-PT"/>
              </w:rPr>
              <w:t>F.R.</w:t>
            </w:r>
          </w:p>
        </w:tc>
        <w:tc>
          <w:tcPr>
            <w:tcBorders>
              <w:top w:val="single" w:sz="4"/>
              <w:left w:val="single" w:sz="4"/>
            </w:tcBorders>
            <w:shd w:val="clear" w:color="auto" w:fill="FFFFFF"/>
            <w:vAlign w:val="center"/>
          </w:tcPr>
          <w:p>
            <w:pPr>
              <w:pStyle w:val="Style16"/>
              <w:keepNext w:val="0"/>
              <w:keepLines w:val="0"/>
              <w:widowControl w:val="0"/>
              <w:shd w:val="clear" w:color="auto" w:fill="auto"/>
              <w:bidi w:val="0"/>
              <w:spacing w:before="0" w:after="0" w:line="240" w:lineRule="auto"/>
              <w:ind w:left="0" w:right="0" w:firstLine="0"/>
              <w:jc w:val="center"/>
            </w:pPr>
            <w:r>
              <w:rPr>
                <w:color w:val="000000"/>
                <w:spacing w:val="0"/>
                <w:w w:val="100"/>
                <w:position w:val="0"/>
                <w:shd w:val="clear" w:color="auto" w:fill="auto"/>
                <w:lang w:val="pt-PT" w:eastAsia="pt-PT" w:bidi="pt-PT"/>
              </w:rPr>
              <w:t>Elemento</w:t>
            </w:r>
          </w:p>
        </w:tc>
        <w:tc>
          <w:tcPr>
            <w:tcBorders>
              <w:top w:val="single" w:sz="4"/>
              <w:left w:val="single" w:sz="4"/>
            </w:tcBorders>
            <w:shd w:val="clear" w:color="auto" w:fill="FFFFFF"/>
            <w:vAlign w:val="center"/>
          </w:tcPr>
          <w:p>
            <w:pPr>
              <w:pStyle w:val="Style16"/>
              <w:keepNext w:val="0"/>
              <w:keepLines w:val="0"/>
              <w:widowControl w:val="0"/>
              <w:shd w:val="clear" w:color="auto" w:fill="auto"/>
              <w:bidi w:val="0"/>
              <w:spacing w:before="0" w:after="0" w:line="240" w:lineRule="auto"/>
              <w:ind w:left="0" w:right="0" w:firstLine="0"/>
              <w:jc w:val="center"/>
            </w:pPr>
            <w:r>
              <w:rPr>
                <w:color w:val="000000"/>
                <w:spacing w:val="0"/>
                <w:w w:val="100"/>
                <w:position w:val="0"/>
                <w:shd w:val="clear" w:color="auto" w:fill="auto"/>
                <w:lang w:val="pt-PT" w:eastAsia="pt-PT" w:bidi="pt-PT"/>
              </w:rPr>
              <w:t>Modalidade</w:t>
            </w:r>
          </w:p>
        </w:tc>
        <w:tc>
          <w:tcPr>
            <w:tcBorders>
              <w:top w:val="single" w:sz="4"/>
              <w:left w:val="single" w:sz="4"/>
            </w:tcBorders>
            <w:shd w:val="clear" w:color="auto" w:fill="FFFFFF"/>
            <w:vAlign w:val="center"/>
          </w:tcPr>
          <w:p>
            <w:pPr>
              <w:pStyle w:val="Style16"/>
              <w:keepNext w:val="0"/>
              <w:keepLines w:val="0"/>
              <w:widowControl w:val="0"/>
              <w:shd w:val="clear" w:color="auto" w:fill="auto"/>
              <w:bidi w:val="0"/>
              <w:spacing w:before="0" w:after="0" w:line="240" w:lineRule="auto"/>
              <w:ind w:left="60" w:right="0" w:firstLine="0"/>
              <w:jc w:val="center"/>
            </w:pPr>
            <w:r>
              <w:rPr>
                <w:color w:val="000000"/>
                <w:spacing w:val="0"/>
                <w:w w:val="100"/>
                <w:position w:val="0"/>
                <w:shd w:val="clear" w:color="auto" w:fill="auto"/>
                <w:lang w:val="pt-PT" w:eastAsia="pt-PT" w:bidi="pt-PT"/>
              </w:rPr>
              <w:t>Grupo</w:t>
            </w:r>
          </w:p>
        </w:tc>
        <w:tc>
          <w:tcPr>
            <w:tcBorders>
              <w:top w:val="single" w:sz="4"/>
              <w:left w:val="single" w:sz="4"/>
              <w:right w:val="single" w:sz="4"/>
            </w:tcBorders>
            <w:shd w:val="clear" w:color="auto" w:fill="FFFFFF"/>
            <w:vAlign w:val="center"/>
          </w:tcPr>
          <w:p>
            <w:pPr>
              <w:pStyle w:val="Style16"/>
              <w:keepNext w:val="0"/>
              <w:keepLines w:val="0"/>
              <w:widowControl w:val="0"/>
              <w:shd w:val="clear" w:color="auto" w:fill="auto"/>
              <w:bidi w:val="0"/>
              <w:spacing w:before="0" w:after="0" w:line="401" w:lineRule="auto"/>
              <w:ind w:left="0" w:right="180" w:firstLine="0"/>
              <w:jc w:val="right"/>
            </w:pPr>
            <w:r>
              <w:rPr>
                <w:color w:val="000000"/>
                <w:spacing w:val="0"/>
                <w:w w:val="100"/>
                <w:position w:val="0"/>
                <w:shd w:val="clear" w:color="auto" w:fill="auto"/>
                <w:lang w:val="pt-PT" w:eastAsia="pt-PT" w:bidi="pt-PT"/>
              </w:rPr>
              <w:t>Calegona Económica</w:t>
            </w:r>
          </w:p>
        </w:tc>
      </w:tr>
      <w:tr>
        <w:trPr>
          <w:trHeight w:val="298" w:hRule="exact"/>
        </w:trPr>
        <w:tc>
          <w:tcPr>
            <w:tcBorders>
              <w:top w:val="single" w:sz="4"/>
              <w:left w:val="single" w:sz="4"/>
            </w:tcBorders>
            <w:shd w:val="clear" w:color="auto" w:fill="FFFFFF"/>
            <w:vAlign w:val="center"/>
          </w:tcPr>
          <w:p>
            <w:pPr>
              <w:pStyle w:val="Style16"/>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PT" w:eastAsia="pt-PT" w:bidi="pt-PT"/>
              </w:rPr>
              <w:t>3.0.00.00</w:t>
            </w:r>
          </w:p>
        </w:tc>
        <w:tc>
          <w:tcPr>
            <w:tcBorders>
              <w:top w:val="single" w:sz="4"/>
            </w:tcBorders>
            <w:shd w:val="clear" w:color="auto" w:fill="FFFFFF"/>
            <w:vAlign w:val="center"/>
          </w:tcPr>
          <w:p>
            <w:pPr>
              <w:pStyle w:val="Style16"/>
              <w:keepNext w:val="0"/>
              <w:keepLines w:val="0"/>
              <w:widowControl w:val="0"/>
              <w:shd w:val="clear" w:color="auto" w:fill="auto"/>
              <w:bidi w:val="0"/>
              <w:spacing w:before="0" w:after="0" w:line="240" w:lineRule="auto"/>
              <w:ind w:left="0" w:right="0" w:firstLine="140"/>
              <w:jc w:val="left"/>
            </w:pPr>
            <w:r>
              <w:rPr>
                <w:color w:val="000000"/>
                <w:spacing w:val="0"/>
                <w:w w:val="100"/>
                <w:position w:val="0"/>
                <w:shd w:val="clear" w:color="auto" w:fill="auto"/>
                <w:lang w:val="pt-PT" w:eastAsia="pt-PT" w:bidi="pt-PT"/>
              </w:rPr>
              <w:t>DESPESAS CORRENTES</w:t>
            </w:r>
          </w:p>
        </w:tc>
        <w:tc>
          <w:tcPr>
            <w:tcBorders>
              <w:top w:val="single" w:sz="4"/>
              <w:left w:val="single" w:sz="4"/>
            </w:tcBorders>
            <w:shd w:val="clear" w:color="auto" w:fill="FFFFFF"/>
            <w:vAlign w:val="bottom"/>
          </w:tcPr>
          <w:p>
            <w:pPr>
              <w:pStyle w:val="Style16"/>
              <w:keepNext w:val="0"/>
              <w:keepLines w:val="0"/>
              <w:widowControl w:val="0"/>
              <w:shd w:val="clear" w:color="auto" w:fill="auto"/>
              <w:bidi w:val="0"/>
              <w:spacing w:before="0" w:after="0" w:line="240" w:lineRule="auto"/>
              <w:ind w:left="0" w:right="400" w:firstLine="0"/>
              <w:jc w:val="right"/>
            </w:pPr>
            <w:r>
              <w:rPr>
                <w:color w:val="000000"/>
                <w:spacing w:val="0"/>
                <w:w w:val="100"/>
                <w:position w:val="0"/>
                <w:shd w:val="clear" w:color="auto" w:fill="auto"/>
                <w:lang w:val="pt-PT" w:eastAsia="pt-PT" w:bidi="pt-PT"/>
              </w:rPr>
              <w:t>0.000.000</w:t>
            </w:r>
          </w:p>
        </w:tc>
        <w:tc>
          <w:tcPr>
            <w:tcBorders>
              <w:top w:val="single" w:sz="4"/>
              <w:left w:val="single" w:sz="4"/>
            </w:tcBorders>
            <w:shd w:val="clear" w:color="auto" w:fill="FFFFFF"/>
            <w:vAlign w:val="top"/>
          </w:tcPr>
          <w:p>
            <w:pPr>
              <w:widowControl w:val="0"/>
              <w:rPr>
                <w:sz w:val="10"/>
                <w:szCs w:val="10"/>
              </w:rPr>
            </w:pPr>
          </w:p>
        </w:tc>
        <w:tc>
          <w:tcPr>
            <w:tcBorders>
              <w:top w:val="single" w:sz="4"/>
              <w:left w:val="single" w:sz="4"/>
            </w:tcBorders>
            <w:shd w:val="clear" w:color="auto" w:fill="FFFFFF"/>
            <w:vAlign w:val="top"/>
          </w:tcPr>
          <w:p>
            <w:pPr>
              <w:widowControl w:val="0"/>
              <w:rPr>
                <w:sz w:val="10"/>
                <w:szCs w:val="10"/>
              </w:rPr>
            </w:pPr>
          </w:p>
        </w:tc>
        <w:tc>
          <w:tcPr>
            <w:tcBorders>
              <w:top w:val="single" w:sz="4"/>
              <w:left w:val="single" w:sz="4"/>
            </w:tcBorders>
            <w:shd w:val="clear" w:color="auto" w:fill="FFFFFF"/>
            <w:vAlign w:val="top"/>
          </w:tcPr>
          <w:p>
            <w:pPr>
              <w:widowControl w:val="0"/>
              <w:rPr>
                <w:sz w:val="10"/>
                <w:szCs w:val="10"/>
              </w:rPr>
            </w:pPr>
          </w:p>
        </w:tc>
        <w:tc>
          <w:tcPr>
            <w:tcBorders>
              <w:top w:val="single" w:sz="4"/>
              <w:left w:val="single" w:sz="4"/>
              <w:right w:val="single" w:sz="4"/>
            </w:tcBorders>
            <w:shd w:val="clear" w:color="auto" w:fill="FFFFFF"/>
            <w:vAlign w:val="center"/>
          </w:tcPr>
          <w:p>
            <w:pPr>
              <w:pStyle w:val="Style16"/>
              <w:keepNext w:val="0"/>
              <w:keepLines w:val="0"/>
              <w:widowControl w:val="0"/>
              <w:shd w:val="clear" w:color="auto" w:fill="auto"/>
              <w:bidi w:val="0"/>
              <w:spacing w:before="0" w:after="0" w:line="240" w:lineRule="auto"/>
              <w:ind w:left="0" w:right="180" w:firstLine="0"/>
              <w:jc w:val="right"/>
            </w:pPr>
            <w:r>
              <w:rPr>
                <w:color w:val="000000"/>
                <w:spacing w:val="0"/>
                <w:w w:val="100"/>
                <w:position w:val="0"/>
                <w:shd w:val="clear" w:color="auto" w:fill="auto"/>
                <w:lang w:val="pt-PT" w:eastAsia="pt-PT" w:bidi="pt-PT"/>
              </w:rPr>
              <w:t>5.235.265.28</w:t>
            </w:r>
          </w:p>
        </w:tc>
      </w:tr>
      <w:tr>
        <w:trPr>
          <w:trHeight w:val="221" w:hRule="exact"/>
        </w:trPr>
        <w:tc>
          <w:tcPr>
            <w:tcBorders>
              <w:left w:val="single" w:sz="4"/>
            </w:tcBorders>
            <w:shd w:val="clear" w:color="auto" w:fill="FFFFFF"/>
            <w:vAlign w:val="center"/>
          </w:tcPr>
          <w:p>
            <w:pPr>
              <w:pStyle w:val="Style16"/>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PT" w:eastAsia="pt-PT" w:bidi="pt-PT"/>
              </w:rPr>
              <w:t>3.1. 00.00</w:t>
            </w:r>
          </w:p>
        </w:tc>
        <w:tc>
          <w:tcPr>
            <w:tcBorders/>
            <w:shd w:val="clear" w:color="auto" w:fill="FFFFFF"/>
            <w:vAlign w:val="center"/>
          </w:tcPr>
          <w:p>
            <w:pPr>
              <w:pStyle w:val="Style16"/>
              <w:keepNext w:val="0"/>
              <w:keepLines w:val="0"/>
              <w:widowControl w:val="0"/>
              <w:shd w:val="clear" w:color="auto" w:fill="auto"/>
              <w:bidi w:val="0"/>
              <w:spacing w:before="0" w:after="0" w:line="240" w:lineRule="auto"/>
              <w:ind w:left="220" w:right="0" w:firstLine="20"/>
              <w:jc w:val="left"/>
            </w:pPr>
            <w:r>
              <w:rPr>
                <w:color w:val="000000"/>
                <w:spacing w:val="0"/>
                <w:w w:val="100"/>
                <w:position w:val="0"/>
                <w:shd w:val="clear" w:color="auto" w:fill="auto"/>
                <w:lang w:val="pt-PT" w:eastAsia="pt-PT" w:bidi="pt-PT"/>
              </w:rPr>
              <w:t>PESSOAL E ENCARGOS SOCIAIS</w:t>
            </w:r>
          </w:p>
        </w:tc>
        <w:tc>
          <w:tcPr>
            <w:tcBorders>
              <w:left w:val="single" w:sz="4"/>
            </w:tcBorders>
            <w:shd w:val="clear" w:color="auto" w:fill="FFFFFF"/>
            <w:vAlign w:val="center"/>
          </w:tcPr>
          <w:p>
            <w:pPr>
              <w:pStyle w:val="Style16"/>
              <w:keepNext w:val="0"/>
              <w:keepLines w:val="0"/>
              <w:widowControl w:val="0"/>
              <w:shd w:val="clear" w:color="auto" w:fill="auto"/>
              <w:bidi w:val="0"/>
              <w:spacing w:before="0" w:after="0" w:line="240" w:lineRule="auto"/>
              <w:ind w:left="0" w:right="400" w:firstLine="0"/>
              <w:jc w:val="right"/>
            </w:pPr>
            <w:r>
              <w:rPr>
                <w:color w:val="000000"/>
                <w:spacing w:val="0"/>
                <w:w w:val="100"/>
                <w:position w:val="0"/>
                <w:shd w:val="clear" w:color="auto" w:fill="auto"/>
                <w:lang w:val="pt-PT" w:eastAsia="pt-PT" w:bidi="pt-PT"/>
              </w:rPr>
              <w:t>0.000.000</w:t>
            </w:r>
          </w:p>
        </w:tc>
        <w:tc>
          <w:tcPr>
            <w:tcBorders>
              <w:left w:val="single" w:sz="4"/>
            </w:tcBorders>
            <w:shd w:val="clear" w:color="auto" w:fill="FFFFFF"/>
            <w:vAlign w:val="top"/>
          </w:tcPr>
          <w:p>
            <w:pPr>
              <w:widowControl w:val="0"/>
              <w:rPr>
                <w:sz w:val="10"/>
                <w:szCs w:val="10"/>
              </w:rPr>
            </w:pPr>
          </w:p>
        </w:tc>
        <w:tc>
          <w:tcPr>
            <w:tcBorders>
              <w:left w:val="single" w:sz="4"/>
            </w:tcBorders>
            <w:shd w:val="clear" w:color="auto" w:fill="FFFFFF"/>
            <w:vAlign w:val="top"/>
          </w:tcPr>
          <w:p>
            <w:pPr>
              <w:widowControl w:val="0"/>
              <w:rPr>
                <w:sz w:val="10"/>
                <w:szCs w:val="10"/>
              </w:rPr>
            </w:pPr>
          </w:p>
        </w:tc>
        <w:tc>
          <w:tcPr>
            <w:tcBorders>
              <w:left w:val="single" w:sz="4"/>
            </w:tcBorders>
            <w:shd w:val="clear" w:color="auto" w:fill="FFFFFF"/>
            <w:vAlign w:val="center"/>
          </w:tcPr>
          <w:p>
            <w:pPr>
              <w:pStyle w:val="Style16"/>
              <w:keepNext w:val="0"/>
              <w:keepLines w:val="0"/>
              <w:widowControl w:val="0"/>
              <w:shd w:val="clear" w:color="auto" w:fill="auto"/>
              <w:bidi w:val="0"/>
              <w:spacing w:before="0" w:after="0" w:line="240" w:lineRule="auto"/>
              <w:ind w:left="60" w:right="0" w:firstLine="0"/>
              <w:jc w:val="center"/>
            </w:pPr>
            <w:r>
              <w:rPr>
                <w:color w:val="000000"/>
                <w:spacing w:val="0"/>
                <w:w w:val="100"/>
                <w:position w:val="0"/>
                <w:shd w:val="clear" w:color="auto" w:fill="auto"/>
                <w:lang w:val="pt-PT" w:eastAsia="pt-PT" w:bidi="pt-PT"/>
              </w:rPr>
              <w:t>1.486.306,96</w:t>
            </w:r>
          </w:p>
        </w:tc>
        <w:tc>
          <w:tcPr>
            <w:tcBorders>
              <w:left w:val="single" w:sz="4"/>
              <w:right w:val="single" w:sz="4"/>
            </w:tcBorders>
            <w:shd w:val="clear" w:color="auto" w:fill="FFFFFF"/>
            <w:vAlign w:val="top"/>
          </w:tcPr>
          <w:p>
            <w:pPr>
              <w:widowControl w:val="0"/>
              <w:rPr>
                <w:sz w:val="10"/>
                <w:szCs w:val="10"/>
              </w:rPr>
            </w:pPr>
          </w:p>
        </w:tc>
      </w:tr>
      <w:tr>
        <w:trPr>
          <w:trHeight w:val="221" w:hRule="exact"/>
        </w:trPr>
        <w:tc>
          <w:tcPr>
            <w:tcBorders>
              <w:left w:val="single" w:sz="4"/>
            </w:tcBorders>
            <w:shd w:val="clear" w:color="auto" w:fill="FFFFFF"/>
            <w:vAlign w:val="center"/>
          </w:tcPr>
          <w:p>
            <w:pPr>
              <w:pStyle w:val="Style16"/>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PT" w:eastAsia="pt-PT" w:bidi="pt-PT"/>
              </w:rPr>
              <w:t>3. 1. 90 00</w:t>
            </w:r>
          </w:p>
        </w:tc>
        <w:tc>
          <w:tcPr>
            <w:tcBorders/>
            <w:shd w:val="clear" w:color="auto" w:fill="FFFFFF"/>
            <w:vAlign w:val="center"/>
          </w:tcPr>
          <w:p>
            <w:pPr>
              <w:pStyle w:val="Style16"/>
              <w:keepNext w:val="0"/>
              <w:keepLines w:val="0"/>
              <w:widowControl w:val="0"/>
              <w:shd w:val="clear" w:color="auto" w:fill="auto"/>
              <w:bidi w:val="0"/>
              <w:spacing w:before="0" w:after="0" w:line="240" w:lineRule="auto"/>
              <w:ind w:left="220" w:right="0" w:firstLine="20"/>
              <w:jc w:val="left"/>
            </w:pPr>
            <w:r>
              <w:rPr>
                <w:color w:val="000000"/>
                <w:spacing w:val="0"/>
                <w:w w:val="100"/>
                <w:position w:val="0"/>
                <w:shd w:val="clear" w:color="auto" w:fill="auto"/>
                <w:lang w:val="pt-PT" w:eastAsia="pt-PT" w:bidi="pt-PT"/>
              </w:rPr>
              <w:t>APLICAÇÕES DIRETAS</w:t>
            </w:r>
          </w:p>
        </w:tc>
        <w:tc>
          <w:tcPr>
            <w:tcBorders>
              <w:left w:val="single" w:sz="4"/>
            </w:tcBorders>
            <w:shd w:val="clear" w:color="auto" w:fill="FFFFFF"/>
            <w:vAlign w:val="bottom"/>
          </w:tcPr>
          <w:p>
            <w:pPr>
              <w:pStyle w:val="Style16"/>
              <w:keepNext w:val="0"/>
              <w:keepLines w:val="0"/>
              <w:widowControl w:val="0"/>
              <w:shd w:val="clear" w:color="auto" w:fill="auto"/>
              <w:bidi w:val="0"/>
              <w:spacing w:before="0" w:after="0" w:line="240" w:lineRule="auto"/>
              <w:ind w:left="0" w:right="400" w:firstLine="0"/>
              <w:jc w:val="right"/>
            </w:pPr>
            <w:r>
              <w:rPr>
                <w:color w:val="000000"/>
                <w:spacing w:val="0"/>
                <w:w w:val="100"/>
                <w:position w:val="0"/>
                <w:shd w:val="clear" w:color="auto" w:fill="auto"/>
                <w:lang w:val="pt-PT" w:eastAsia="pt-PT" w:bidi="pt-PT"/>
              </w:rPr>
              <w:t>0.000.000</w:t>
            </w:r>
          </w:p>
        </w:tc>
        <w:tc>
          <w:tcPr>
            <w:tcBorders>
              <w:left w:val="single" w:sz="4"/>
            </w:tcBorders>
            <w:shd w:val="clear" w:color="auto" w:fill="FFFFFF"/>
            <w:vAlign w:val="top"/>
          </w:tcPr>
          <w:p>
            <w:pPr>
              <w:widowControl w:val="0"/>
              <w:rPr>
                <w:sz w:val="10"/>
                <w:szCs w:val="10"/>
              </w:rPr>
            </w:pPr>
          </w:p>
        </w:tc>
        <w:tc>
          <w:tcPr>
            <w:tcBorders>
              <w:left w:val="single" w:sz="4"/>
            </w:tcBorders>
            <w:shd w:val="clear" w:color="auto" w:fill="FFFFFF"/>
            <w:vAlign w:val="center"/>
          </w:tcPr>
          <w:p>
            <w:pPr>
              <w:pStyle w:val="Style16"/>
              <w:keepNext w:val="0"/>
              <w:keepLines w:val="0"/>
              <w:widowControl w:val="0"/>
              <w:shd w:val="clear" w:color="auto" w:fill="auto"/>
              <w:bidi w:val="0"/>
              <w:spacing w:before="0" w:after="0" w:line="240" w:lineRule="auto"/>
              <w:ind w:left="0" w:right="0" w:firstLine="0"/>
              <w:jc w:val="right"/>
            </w:pPr>
            <w:r>
              <w:rPr>
                <w:color w:val="000000"/>
                <w:spacing w:val="0"/>
                <w:w w:val="100"/>
                <w:position w:val="0"/>
                <w:shd w:val="clear" w:color="auto" w:fill="auto"/>
                <w:lang w:val="pt-PT" w:eastAsia="pt-PT" w:bidi="pt-PT"/>
              </w:rPr>
              <w:t>1.453.925.54</w:t>
            </w:r>
          </w:p>
        </w:tc>
        <w:tc>
          <w:tcPr>
            <w:tcBorders>
              <w:left w:val="single" w:sz="4"/>
            </w:tcBorders>
            <w:shd w:val="clear" w:color="auto" w:fill="FFFFFF"/>
            <w:vAlign w:val="top"/>
          </w:tcPr>
          <w:p>
            <w:pPr>
              <w:widowControl w:val="0"/>
              <w:rPr>
                <w:sz w:val="10"/>
                <w:szCs w:val="10"/>
              </w:rPr>
            </w:pPr>
          </w:p>
        </w:tc>
        <w:tc>
          <w:tcPr>
            <w:tcBorders>
              <w:left w:val="single" w:sz="4"/>
              <w:right w:val="single" w:sz="4"/>
            </w:tcBorders>
            <w:shd w:val="clear" w:color="auto" w:fill="FFFFFF"/>
            <w:vAlign w:val="top"/>
          </w:tcPr>
          <w:p>
            <w:pPr>
              <w:widowControl w:val="0"/>
              <w:rPr>
                <w:sz w:val="10"/>
                <w:szCs w:val="10"/>
              </w:rPr>
            </w:pPr>
          </w:p>
        </w:tc>
      </w:tr>
      <w:tr>
        <w:trPr>
          <w:trHeight w:val="221" w:hRule="exact"/>
        </w:trPr>
        <w:tc>
          <w:tcPr>
            <w:tcBorders>
              <w:left w:val="single" w:sz="4"/>
            </w:tcBorders>
            <w:shd w:val="clear" w:color="auto" w:fill="FFFFFF"/>
            <w:vAlign w:val="bottom"/>
          </w:tcPr>
          <w:p>
            <w:pPr>
              <w:pStyle w:val="Style16"/>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PT" w:eastAsia="pt-PT" w:bidi="pt-PT"/>
              </w:rPr>
              <w:t>3.1. 90 04</w:t>
            </w:r>
          </w:p>
        </w:tc>
        <w:tc>
          <w:tcPr>
            <w:tcBorders/>
            <w:shd w:val="clear" w:color="auto" w:fill="FFFFFF"/>
            <w:vAlign w:val="bottom"/>
          </w:tcPr>
          <w:p>
            <w:pPr>
              <w:pStyle w:val="Style16"/>
              <w:keepNext w:val="0"/>
              <w:keepLines w:val="0"/>
              <w:widowControl w:val="0"/>
              <w:shd w:val="clear" w:color="auto" w:fill="auto"/>
              <w:bidi w:val="0"/>
              <w:spacing w:before="0" w:after="0" w:line="240" w:lineRule="auto"/>
              <w:ind w:left="360" w:right="0" w:firstLine="20"/>
              <w:jc w:val="left"/>
            </w:pPr>
            <w:r>
              <w:rPr>
                <w:color w:val="000000"/>
                <w:spacing w:val="0"/>
                <w:w w:val="100"/>
                <w:position w:val="0"/>
                <w:shd w:val="clear" w:color="auto" w:fill="auto"/>
                <w:lang w:val="pt-PT" w:eastAsia="pt-PT" w:bidi="pt-PT"/>
              </w:rPr>
              <w:t>CONTRATAÇÃO POR TEMPO DETERMINADO</w:t>
            </w:r>
          </w:p>
        </w:tc>
        <w:tc>
          <w:tcPr>
            <w:tcBorders>
              <w:left w:val="single" w:sz="4"/>
            </w:tcBorders>
            <w:shd w:val="clear" w:color="auto" w:fill="FFFFFF"/>
            <w:vAlign w:val="bottom"/>
          </w:tcPr>
          <w:p>
            <w:pPr>
              <w:pStyle w:val="Style16"/>
              <w:keepNext w:val="0"/>
              <w:keepLines w:val="0"/>
              <w:widowControl w:val="0"/>
              <w:shd w:val="clear" w:color="auto" w:fill="auto"/>
              <w:bidi w:val="0"/>
              <w:spacing w:before="0" w:after="0" w:line="240" w:lineRule="auto"/>
              <w:ind w:left="0" w:right="0" w:firstLine="0"/>
              <w:jc w:val="center"/>
            </w:pPr>
            <w:r>
              <w:rPr>
                <w:color w:val="000000"/>
                <w:spacing w:val="0"/>
                <w:w w:val="100"/>
                <w:position w:val="0"/>
                <w:shd w:val="clear" w:color="auto" w:fill="auto"/>
                <w:lang w:val="pt-PT" w:eastAsia="pt-PT" w:bidi="pt-PT"/>
              </w:rPr>
              <w:t>1.500.0000</w:t>
            </w:r>
          </w:p>
        </w:tc>
        <w:tc>
          <w:tcPr>
            <w:tcBorders>
              <w:left w:val="single" w:sz="4"/>
            </w:tcBorders>
            <w:shd w:val="clear" w:color="auto" w:fill="FFFFFF"/>
            <w:vAlign w:val="bottom"/>
          </w:tcPr>
          <w:p>
            <w:pPr>
              <w:pStyle w:val="Style16"/>
              <w:keepNext w:val="0"/>
              <w:keepLines w:val="0"/>
              <w:widowControl w:val="0"/>
              <w:shd w:val="clear" w:color="auto" w:fill="auto"/>
              <w:bidi w:val="0"/>
              <w:spacing w:before="0" w:after="0" w:line="240" w:lineRule="auto"/>
              <w:ind w:left="0" w:right="60" w:firstLine="0"/>
              <w:jc w:val="center"/>
            </w:pPr>
            <w:r>
              <w:rPr>
                <w:color w:val="000000"/>
                <w:spacing w:val="0"/>
                <w:w w:val="100"/>
                <w:position w:val="0"/>
                <w:shd w:val="clear" w:color="auto" w:fill="auto"/>
                <w:lang w:val="pt-PT" w:eastAsia="pt-PT" w:bidi="pt-PT"/>
              </w:rPr>
              <w:t>674.612.81</w:t>
            </w:r>
          </w:p>
        </w:tc>
        <w:tc>
          <w:tcPr>
            <w:tcBorders>
              <w:left w:val="single" w:sz="4"/>
            </w:tcBorders>
            <w:shd w:val="clear" w:color="auto" w:fill="FFFFFF"/>
            <w:vAlign w:val="top"/>
          </w:tcPr>
          <w:p>
            <w:pPr>
              <w:widowControl w:val="0"/>
              <w:rPr>
                <w:sz w:val="10"/>
                <w:szCs w:val="10"/>
              </w:rPr>
            </w:pPr>
          </w:p>
        </w:tc>
        <w:tc>
          <w:tcPr>
            <w:tcBorders>
              <w:left w:val="single" w:sz="4"/>
            </w:tcBorders>
            <w:shd w:val="clear" w:color="auto" w:fill="FFFFFF"/>
            <w:vAlign w:val="top"/>
          </w:tcPr>
          <w:p>
            <w:pPr>
              <w:widowControl w:val="0"/>
              <w:rPr>
                <w:sz w:val="10"/>
                <w:szCs w:val="10"/>
              </w:rPr>
            </w:pPr>
          </w:p>
        </w:tc>
        <w:tc>
          <w:tcPr>
            <w:tcBorders>
              <w:left w:val="single" w:sz="4"/>
              <w:right w:val="single" w:sz="4"/>
            </w:tcBorders>
            <w:shd w:val="clear" w:color="auto" w:fill="FFFFFF"/>
            <w:vAlign w:val="top"/>
          </w:tcPr>
          <w:p>
            <w:pPr>
              <w:widowControl w:val="0"/>
              <w:rPr>
                <w:sz w:val="10"/>
                <w:szCs w:val="10"/>
              </w:rPr>
            </w:pPr>
          </w:p>
        </w:tc>
      </w:tr>
      <w:tr>
        <w:trPr>
          <w:trHeight w:val="221" w:hRule="exact"/>
        </w:trPr>
        <w:tc>
          <w:tcPr>
            <w:tcBorders>
              <w:left w:val="single" w:sz="4"/>
            </w:tcBorders>
            <w:shd w:val="clear" w:color="auto" w:fill="FFFFFF"/>
            <w:vAlign w:val="bottom"/>
          </w:tcPr>
          <w:p>
            <w:pPr>
              <w:pStyle w:val="Style16"/>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PT" w:eastAsia="pt-PT" w:bidi="pt-PT"/>
              </w:rPr>
              <w:t>3. 1. 90 11</w:t>
            </w:r>
          </w:p>
        </w:tc>
        <w:tc>
          <w:tcPr>
            <w:tcBorders/>
            <w:shd w:val="clear" w:color="auto" w:fill="FFFFFF"/>
            <w:vAlign w:val="bottom"/>
          </w:tcPr>
          <w:p>
            <w:pPr>
              <w:pStyle w:val="Style16"/>
              <w:keepNext w:val="0"/>
              <w:keepLines w:val="0"/>
              <w:widowControl w:val="0"/>
              <w:shd w:val="clear" w:color="auto" w:fill="auto"/>
              <w:bidi w:val="0"/>
              <w:spacing w:before="0" w:after="0" w:line="240" w:lineRule="auto"/>
              <w:ind w:left="360" w:right="0" w:firstLine="20"/>
              <w:jc w:val="left"/>
            </w:pPr>
            <w:r>
              <w:rPr>
                <w:color w:val="000000"/>
                <w:spacing w:val="0"/>
                <w:w w:val="100"/>
                <w:position w:val="0"/>
                <w:shd w:val="clear" w:color="auto" w:fill="auto"/>
                <w:lang w:val="pt-PT" w:eastAsia="pt-PT" w:bidi="pt-PT"/>
              </w:rPr>
              <w:t>VENCIMENTOS E VANTAGENS FIXAS - PESSOAL CIVIL</w:t>
            </w:r>
          </w:p>
        </w:tc>
        <w:tc>
          <w:tcPr>
            <w:tcBorders>
              <w:left w:val="single" w:sz="4"/>
            </w:tcBorders>
            <w:shd w:val="clear" w:color="auto" w:fill="FFFFFF"/>
            <w:vAlign w:val="bottom"/>
          </w:tcPr>
          <w:p>
            <w:pPr>
              <w:pStyle w:val="Style16"/>
              <w:keepNext w:val="0"/>
              <w:keepLines w:val="0"/>
              <w:widowControl w:val="0"/>
              <w:shd w:val="clear" w:color="auto" w:fill="auto"/>
              <w:bidi w:val="0"/>
              <w:spacing w:before="0" w:after="0" w:line="240" w:lineRule="auto"/>
              <w:ind w:left="0" w:right="0" w:firstLine="0"/>
              <w:jc w:val="center"/>
            </w:pPr>
            <w:r>
              <w:rPr>
                <w:color w:val="000000"/>
                <w:spacing w:val="0"/>
                <w:w w:val="100"/>
                <w:position w:val="0"/>
                <w:shd w:val="clear" w:color="auto" w:fill="auto"/>
                <w:lang w:val="pt-PT" w:eastAsia="pt-PT" w:bidi="pt-PT"/>
              </w:rPr>
              <w:t>1.500.0000</w:t>
            </w:r>
          </w:p>
        </w:tc>
        <w:tc>
          <w:tcPr>
            <w:tcBorders>
              <w:left w:val="single" w:sz="4"/>
            </w:tcBorders>
            <w:shd w:val="clear" w:color="auto" w:fill="FFFFFF"/>
            <w:vAlign w:val="bottom"/>
          </w:tcPr>
          <w:p>
            <w:pPr>
              <w:pStyle w:val="Style16"/>
              <w:keepNext w:val="0"/>
              <w:keepLines w:val="0"/>
              <w:widowControl w:val="0"/>
              <w:shd w:val="clear" w:color="auto" w:fill="auto"/>
              <w:bidi w:val="0"/>
              <w:spacing w:before="0" w:after="0" w:line="240" w:lineRule="auto"/>
              <w:ind w:left="0" w:right="0" w:firstLine="0"/>
              <w:jc w:val="right"/>
            </w:pPr>
            <w:r>
              <w:rPr>
                <w:color w:val="000000"/>
                <w:spacing w:val="0"/>
                <w:w w:val="100"/>
                <w:position w:val="0"/>
                <w:shd w:val="clear" w:color="auto" w:fill="auto"/>
                <w:lang w:val="pt-PT" w:eastAsia="pt-PT" w:bidi="pt-PT"/>
              </w:rPr>
              <w:t>620 643,79</w:t>
            </w:r>
          </w:p>
        </w:tc>
        <w:tc>
          <w:tcPr>
            <w:tcBorders>
              <w:left w:val="single" w:sz="4"/>
            </w:tcBorders>
            <w:shd w:val="clear" w:color="auto" w:fill="FFFFFF"/>
            <w:vAlign w:val="top"/>
          </w:tcPr>
          <w:p>
            <w:pPr>
              <w:widowControl w:val="0"/>
              <w:rPr>
                <w:sz w:val="10"/>
                <w:szCs w:val="10"/>
              </w:rPr>
            </w:pPr>
          </w:p>
        </w:tc>
        <w:tc>
          <w:tcPr>
            <w:tcBorders>
              <w:left w:val="single" w:sz="4"/>
            </w:tcBorders>
            <w:shd w:val="clear" w:color="auto" w:fill="FFFFFF"/>
            <w:vAlign w:val="top"/>
          </w:tcPr>
          <w:p>
            <w:pPr>
              <w:widowControl w:val="0"/>
              <w:rPr>
                <w:sz w:val="10"/>
                <w:szCs w:val="10"/>
              </w:rPr>
            </w:pPr>
          </w:p>
        </w:tc>
        <w:tc>
          <w:tcPr>
            <w:tcBorders>
              <w:left w:val="single" w:sz="4"/>
              <w:right w:val="single" w:sz="4"/>
            </w:tcBorders>
            <w:shd w:val="clear" w:color="auto" w:fill="FFFFFF"/>
            <w:vAlign w:val="top"/>
          </w:tcPr>
          <w:p>
            <w:pPr>
              <w:widowControl w:val="0"/>
              <w:rPr>
                <w:sz w:val="10"/>
                <w:szCs w:val="10"/>
              </w:rPr>
            </w:pPr>
          </w:p>
        </w:tc>
      </w:tr>
      <w:tr>
        <w:trPr>
          <w:trHeight w:val="221" w:hRule="exact"/>
        </w:trPr>
        <w:tc>
          <w:tcPr>
            <w:tcBorders>
              <w:left w:val="single" w:sz="4"/>
            </w:tcBorders>
            <w:shd w:val="clear" w:color="auto" w:fill="FFFFFF"/>
            <w:vAlign w:val="bottom"/>
          </w:tcPr>
          <w:p>
            <w:pPr>
              <w:pStyle w:val="Style16"/>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PT" w:eastAsia="pt-PT" w:bidi="pt-PT"/>
              </w:rPr>
              <w:t>3.1.90.13</w:t>
            </w:r>
          </w:p>
        </w:tc>
        <w:tc>
          <w:tcPr>
            <w:tcBorders/>
            <w:shd w:val="clear" w:color="auto" w:fill="FFFFFF"/>
            <w:vAlign w:val="bottom"/>
          </w:tcPr>
          <w:p>
            <w:pPr>
              <w:pStyle w:val="Style16"/>
              <w:keepNext w:val="0"/>
              <w:keepLines w:val="0"/>
              <w:widowControl w:val="0"/>
              <w:shd w:val="clear" w:color="auto" w:fill="auto"/>
              <w:bidi w:val="0"/>
              <w:spacing w:before="0" w:after="0" w:line="240" w:lineRule="auto"/>
              <w:ind w:left="360" w:right="0" w:firstLine="20"/>
              <w:jc w:val="left"/>
            </w:pPr>
            <w:r>
              <w:rPr>
                <w:color w:val="000000"/>
                <w:spacing w:val="0"/>
                <w:w w:val="100"/>
                <w:position w:val="0"/>
                <w:shd w:val="clear" w:color="auto" w:fill="auto"/>
                <w:lang w:val="pt-PT" w:eastAsia="pt-PT" w:bidi="pt-PT"/>
              </w:rPr>
              <w:t>OBRIGAÇÕES PATRONAIS</w:t>
            </w:r>
          </w:p>
        </w:tc>
        <w:tc>
          <w:tcPr>
            <w:tcBorders>
              <w:left w:val="single" w:sz="4"/>
            </w:tcBorders>
            <w:shd w:val="clear" w:color="auto" w:fill="FFFFFF"/>
            <w:vAlign w:val="bottom"/>
          </w:tcPr>
          <w:p>
            <w:pPr>
              <w:pStyle w:val="Style16"/>
              <w:keepNext w:val="0"/>
              <w:keepLines w:val="0"/>
              <w:widowControl w:val="0"/>
              <w:shd w:val="clear" w:color="auto" w:fill="auto"/>
              <w:bidi w:val="0"/>
              <w:spacing w:before="0" w:after="0" w:line="240" w:lineRule="auto"/>
              <w:ind w:left="0" w:right="400" w:firstLine="0"/>
              <w:jc w:val="right"/>
            </w:pPr>
            <w:r>
              <w:rPr>
                <w:color w:val="000000"/>
                <w:spacing w:val="0"/>
                <w:w w:val="100"/>
                <w:position w:val="0"/>
                <w:shd w:val="clear" w:color="auto" w:fill="auto"/>
                <w:lang w:val="pt-PT" w:eastAsia="pt-PT" w:bidi="pt-PT"/>
              </w:rPr>
              <w:t>1.500 0000</w:t>
            </w:r>
          </w:p>
        </w:tc>
        <w:tc>
          <w:tcPr>
            <w:tcBorders>
              <w:left w:val="single" w:sz="4"/>
            </w:tcBorders>
            <w:shd w:val="clear" w:color="auto" w:fill="FFFFFF"/>
            <w:vAlign w:val="bottom"/>
          </w:tcPr>
          <w:p>
            <w:pPr>
              <w:pStyle w:val="Style16"/>
              <w:keepNext w:val="0"/>
              <w:keepLines w:val="0"/>
              <w:widowControl w:val="0"/>
              <w:shd w:val="clear" w:color="auto" w:fill="auto"/>
              <w:bidi w:val="0"/>
              <w:spacing w:before="0" w:after="0" w:line="240" w:lineRule="auto"/>
              <w:ind w:left="0" w:right="0" w:firstLine="0"/>
              <w:jc w:val="right"/>
            </w:pPr>
            <w:r>
              <w:rPr>
                <w:color w:val="000000"/>
                <w:spacing w:val="0"/>
                <w:w w:val="100"/>
                <w:position w:val="0"/>
                <w:shd w:val="clear" w:color="auto" w:fill="auto"/>
                <w:lang w:val="pt-PT" w:eastAsia="pt-PT" w:bidi="pt-PT"/>
              </w:rPr>
              <w:t>66.921.60</w:t>
            </w:r>
          </w:p>
        </w:tc>
        <w:tc>
          <w:tcPr>
            <w:tcBorders>
              <w:left w:val="single" w:sz="4"/>
            </w:tcBorders>
            <w:shd w:val="clear" w:color="auto" w:fill="FFFFFF"/>
            <w:vAlign w:val="top"/>
          </w:tcPr>
          <w:p>
            <w:pPr>
              <w:widowControl w:val="0"/>
              <w:rPr>
                <w:sz w:val="10"/>
                <w:szCs w:val="10"/>
              </w:rPr>
            </w:pPr>
          </w:p>
        </w:tc>
        <w:tc>
          <w:tcPr>
            <w:tcBorders>
              <w:left w:val="single" w:sz="4"/>
            </w:tcBorders>
            <w:shd w:val="clear" w:color="auto" w:fill="FFFFFF"/>
            <w:vAlign w:val="top"/>
          </w:tcPr>
          <w:p>
            <w:pPr>
              <w:widowControl w:val="0"/>
              <w:rPr>
                <w:sz w:val="10"/>
                <w:szCs w:val="10"/>
              </w:rPr>
            </w:pPr>
          </w:p>
        </w:tc>
        <w:tc>
          <w:tcPr>
            <w:tcBorders>
              <w:left w:val="single" w:sz="4"/>
              <w:right w:val="single" w:sz="4"/>
            </w:tcBorders>
            <w:shd w:val="clear" w:color="auto" w:fill="FFFFFF"/>
            <w:vAlign w:val="top"/>
          </w:tcPr>
          <w:p>
            <w:pPr>
              <w:widowControl w:val="0"/>
              <w:rPr>
                <w:sz w:val="10"/>
                <w:szCs w:val="10"/>
              </w:rPr>
            </w:pPr>
          </w:p>
        </w:tc>
      </w:tr>
      <w:tr>
        <w:trPr>
          <w:trHeight w:val="221" w:hRule="exact"/>
        </w:trPr>
        <w:tc>
          <w:tcPr>
            <w:tcBorders>
              <w:left w:val="single" w:sz="4"/>
            </w:tcBorders>
            <w:shd w:val="clear" w:color="auto" w:fill="FFFFFF"/>
            <w:vAlign w:val="bottom"/>
          </w:tcPr>
          <w:p>
            <w:pPr>
              <w:pStyle w:val="Style16"/>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PT" w:eastAsia="pt-PT" w:bidi="pt-PT"/>
              </w:rPr>
              <w:t>3.1.90 16</w:t>
            </w:r>
          </w:p>
        </w:tc>
        <w:tc>
          <w:tcPr>
            <w:tcBorders/>
            <w:shd w:val="clear" w:color="auto" w:fill="FFFFFF"/>
            <w:vAlign w:val="bottom"/>
          </w:tcPr>
          <w:p>
            <w:pPr>
              <w:pStyle w:val="Style16"/>
              <w:keepNext w:val="0"/>
              <w:keepLines w:val="0"/>
              <w:widowControl w:val="0"/>
              <w:shd w:val="clear" w:color="auto" w:fill="auto"/>
              <w:bidi w:val="0"/>
              <w:spacing w:before="0" w:after="0" w:line="240" w:lineRule="auto"/>
              <w:ind w:left="360" w:right="0" w:firstLine="20"/>
              <w:jc w:val="left"/>
            </w:pPr>
            <w:r>
              <w:rPr>
                <w:color w:val="000000"/>
                <w:spacing w:val="0"/>
                <w:w w:val="100"/>
                <w:position w:val="0"/>
                <w:shd w:val="clear" w:color="auto" w:fill="auto"/>
                <w:lang w:val="pt-PT" w:eastAsia="pt-PT" w:bidi="pt-PT"/>
              </w:rPr>
              <w:t>OUTRAS DESPESAS VARIÁVEIS - PESSOAL CIVIL</w:t>
            </w:r>
          </w:p>
        </w:tc>
        <w:tc>
          <w:tcPr>
            <w:tcBorders>
              <w:left w:val="single" w:sz="4"/>
            </w:tcBorders>
            <w:shd w:val="clear" w:color="auto" w:fill="FFFFFF"/>
            <w:vAlign w:val="bottom"/>
          </w:tcPr>
          <w:p>
            <w:pPr>
              <w:pStyle w:val="Style16"/>
              <w:keepNext w:val="0"/>
              <w:keepLines w:val="0"/>
              <w:widowControl w:val="0"/>
              <w:shd w:val="clear" w:color="auto" w:fill="auto"/>
              <w:bidi w:val="0"/>
              <w:spacing w:before="0" w:after="0" w:line="240" w:lineRule="auto"/>
              <w:ind w:left="0" w:right="400" w:firstLine="0"/>
              <w:jc w:val="right"/>
            </w:pPr>
            <w:r>
              <w:rPr>
                <w:color w:val="000000"/>
                <w:spacing w:val="0"/>
                <w:w w:val="100"/>
                <w:position w:val="0"/>
                <w:shd w:val="clear" w:color="auto" w:fill="auto"/>
                <w:lang w:val="pt-PT" w:eastAsia="pt-PT" w:bidi="pt-PT"/>
              </w:rPr>
              <w:t>1.500.0000</w:t>
            </w:r>
          </w:p>
        </w:tc>
        <w:tc>
          <w:tcPr>
            <w:tcBorders>
              <w:left w:val="single" w:sz="4"/>
            </w:tcBorders>
            <w:shd w:val="clear" w:color="auto" w:fill="FFFFFF"/>
            <w:vAlign w:val="bottom"/>
          </w:tcPr>
          <w:p>
            <w:pPr>
              <w:pStyle w:val="Style16"/>
              <w:keepNext w:val="0"/>
              <w:keepLines w:val="0"/>
              <w:widowControl w:val="0"/>
              <w:shd w:val="clear" w:color="auto" w:fill="auto"/>
              <w:bidi w:val="0"/>
              <w:spacing w:before="0" w:after="0" w:line="240" w:lineRule="auto"/>
              <w:ind w:left="0" w:right="0" w:firstLine="0"/>
              <w:jc w:val="right"/>
            </w:pPr>
            <w:r>
              <w:rPr>
                <w:color w:val="000000"/>
                <w:spacing w:val="0"/>
                <w:w w:val="100"/>
                <w:position w:val="0"/>
                <w:shd w:val="clear" w:color="auto" w:fill="auto"/>
                <w:lang w:val="pt-PT" w:eastAsia="pt-PT" w:bidi="pt-PT"/>
              </w:rPr>
              <w:t>91.747.34</w:t>
            </w:r>
          </w:p>
        </w:tc>
        <w:tc>
          <w:tcPr>
            <w:tcBorders>
              <w:left w:val="single" w:sz="4"/>
            </w:tcBorders>
            <w:shd w:val="clear" w:color="auto" w:fill="FFFFFF"/>
            <w:vAlign w:val="top"/>
          </w:tcPr>
          <w:p>
            <w:pPr>
              <w:widowControl w:val="0"/>
              <w:rPr>
                <w:sz w:val="10"/>
                <w:szCs w:val="10"/>
              </w:rPr>
            </w:pPr>
          </w:p>
        </w:tc>
        <w:tc>
          <w:tcPr>
            <w:tcBorders>
              <w:left w:val="single" w:sz="4"/>
            </w:tcBorders>
            <w:shd w:val="clear" w:color="auto" w:fill="FFFFFF"/>
            <w:vAlign w:val="top"/>
          </w:tcPr>
          <w:p>
            <w:pPr>
              <w:widowControl w:val="0"/>
              <w:rPr>
                <w:sz w:val="10"/>
                <w:szCs w:val="10"/>
              </w:rPr>
            </w:pPr>
          </w:p>
        </w:tc>
        <w:tc>
          <w:tcPr>
            <w:tcBorders>
              <w:left w:val="single" w:sz="4"/>
              <w:right w:val="single" w:sz="4"/>
            </w:tcBorders>
            <w:shd w:val="clear" w:color="auto" w:fill="FFFFFF"/>
            <w:vAlign w:val="top"/>
          </w:tcPr>
          <w:p>
            <w:pPr>
              <w:widowControl w:val="0"/>
              <w:rPr>
                <w:sz w:val="10"/>
                <w:szCs w:val="10"/>
              </w:rPr>
            </w:pPr>
          </w:p>
        </w:tc>
      </w:tr>
      <w:tr>
        <w:trPr>
          <w:trHeight w:val="230" w:hRule="exact"/>
        </w:trPr>
        <w:tc>
          <w:tcPr>
            <w:tcBorders>
              <w:left w:val="single" w:sz="4"/>
            </w:tcBorders>
            <w:shd w:val="clear" w:color="auto" w:fill="FFFFFF"/>
            <w:vAlign w:val="center"/>
          </w:tcPr>
          <w:p>
            <w:pPr>
              <w:pStyle w:val="Style16"/>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PT" w:eastAsia="pt-PT" w:bidi="pt-PT"/>
              </w:rPr>
              <w:t>3.1.91 00</w:t>
            </w:r>
          </w:p>
        </w:tc>
        <w:tc>
          <w:tcPr>
            <w:tcBorders/>
            <w:shd w:val="clear" w:color="auto" w:fill="FFFFFF"/>
            <w:vAlign w:val="center"/>
          </w:tcPr>
          <w:p>
            <w:pPr>
              <w:pStyle w:val="Style16"/>
              <w:keepNext w:val="0"/>
              <w:keepLines w:val="0"/>
              <w:widowControl w:val="0"/>
              <w:shd w:val="clear" w:color="auto" w:fill="auto"/>
              <w:bidi w:val="0"/>
              <w:spacing w:before="0" w:after="0" w:line="240" w:lineRule="auto"/>
              <w:ind w:left="220" w:right="0" w:firstLine="20"/>
              <w:jc w:val="left"/>
            </w:pPr>
            <w:r>
              <w:rPr>
                <w:color w:val="000000"/>
                <w:spacing w:val="0"/>
                <w:w w:val="100"/>
                <w:position w:val="0"/>
                <w:shd w:val="clear" w:color="auto" w:fill="auto"/>
                <w:lang w:val="pt-PT" w:eastAsia="pt-PT" w:bidi="pt-PT"/>
              </w:rPr>
              <w:t>APLICAÇÕES DIRETAS- INTRAORÇAMENTARIAS</w:t>
            </w:r>
          </w:p>
        </w:tc>
        <w:tc>
          <w:tcPr>
            <w:tcBorders>
              <w:left w:val="single" w:sz="4"/>
            </w:tcBorders>
            <w:shd w:val="clear" w:color="auto" w:fill="FFFFFF"/>
            <w:vAlign w:val="center"/>
          </w:tcPr>
          <w:p>
            <w:pPr>
              <w:pStyle w:val="Style16"/>
              <w:keepNext w:val="0"/>
              <w:keepLines w:val="0"/>
              <w:widowControl w:val="0"/>
              <w:shd w:val="clear" w:color="auto" w:fill="auto"/>
              <w:bidi w:val="0"/>
              <w:spacing w:before="0" w:after="0" w:line="240" w:lineRule="auto"/>
              <w:ind w:left="0" w:right="400" w:firstLine="0"/>
              <w:jc w:val="right"/>
            </w:pPr>
            <w:r>
              <w:rPr>
                <w:color w:val="000000"/>
                <w:spacing w:val="0"/>
                <w:w w:val="100"/>
                <w:position w:val="0"/>
                <w:shd w:val="clear" w:color="auto" w:fill="auto"/>
                <w:lang w:val="pt-PT" w:eastAsia="pt-PT" w:bidi="pt-PT"/>
              </w:rPr>
              <w:t>0.000.000</w:t>
            </w:r>
          </w:p>
        </w:tc>
        <w:tc>
          <w:tcPr>
            <w:tcBorders>
              <w:left w:val="single" w:sz="4"/>
            </w:tcBorders>
            <w:shd w:val="clear" w:color="auto" w:fill="FFFFFF"/>
            <w:vAlign w:val="top"/>
          </w:tcPr>
          <w:p>
            <w:pPr>
              <w:widowControl w:val="0"/>
              <w:rPr>
                <w:sz w:val="10"/>
                <w:szCs w:val="10"/>
              </w:rPr>
            </w:pPr>
          </w:p>
        </w:tc>
        <w:tc>
          <w:tcPr>
            <w:tcBorders>
              <w:left w:val="single" w:sz="4"/>
            </w:tcBorders>
            <w:shd w:val="clear" w:color="auto" w:fill="FFFFFF"/>
            <w:vAlign w:val="center"/>
          </w:tcPr>
          <w:p>
            <w:pPr>
              <w:pStyle w:val="Style16"/>
              <w:keepNext w:val="0"/>
              <w:keepLines w:val="0"/>
              <w:widowControl w:val="0"/>
              <w:shd w:val="clear" w:color="auto" w:fill="auto"/>
              <w:bidi w:val="0"/>
              <w:spacing w:before="0" w:after="0" w:line="240" w:lineRule="auto"/>
              <w:ind w:left="0" w:right="0" w:firstLine="0"/>
              <w:jc w:val="right"/>
            </w:pPr>
            <w:r>
              <w:rPr>
                <w:color w:val="000000"/>
                <w:spacing w:val="0"/>
                <w:w w:val="100"/>
                <w:position w:val="0"/>
                <w:shd w:val="clear" w:color="auto" w:fill="auto"/>
                <w:lang w:val="pt-PT" w:eastAsia="pt-PT" w:bidi="pt-PT"/>
              </w:rPr>
              <w:t>32.381.42</w:t>
            </w:r>
          </w:p>
        </w:tc>
        <w:tc>
          <w:tcPr>
            <w:tcBorders>
              <w:left w:val="single" w:sz="4"/>
            </w:tcBorders>
            <w:shd w:val="clear" w:color="auto" w:fill="FFFFFF"/>
            <w:vAlign w:val="top"/>
          </w:tcPr>
          <w:p>
            <w:pPr>
              <w:widowControl w:val="0"/>
              <w:rPr>
                <w:sz w:val="10"/>
                <w:szCs w:val="10"/>
              </w:rPr>
            </w:pPr>
          </w:p>
        </w:tc>
        <w:tc>
          <w:tcPr>
            <w:tcBorders>
              <w:left w:val="single" w:sz="4"/>
              <w:right w:val="single" w:sz="4"/>
            </w:tcBorders>
            <w:shd w:val="clear" w:color="auto" w:fill="FFFFFF"/>
            <w:vAlign w:val="top"/>
          </w:tcPr>
          <w:p>
            <w:pPr>
              <w:widowControl w:val="0"/>
              <w:rPr>
                <w:sz w:val="10"/>
                <w:szCs w:val="10"/>
              </w:rPr>
            </w:pPr>
          </w:p>
        </w:tc>
      </w:tr>
      <w:tr>
        <w:trPr>
          <w:trHeight w:val="230" w:hRule="exact"/>
        </w:trPr>
        <w:tc>
          <w:tcPr>
            <w:tcBorders>
              <w:left w:val="single" w:sz="4"/>
            </w:tcBorders>
            <w:shd w:val="clear" w:color="auto" w:fill="FFFFFF"/>
            <w:vAlign w:val="top"/>
          </w:tcPr>
          <w:p>
            <w:pPr>
              <w:pStyle w:val="Style16"/>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PT" w:eastAsia="pt-PT" w:bidi="pt-PT"/>
              </w:rPr>
              <w:t>3.1.91.13</w:t>
            </w:r>
          </w:p>
        </w:tc>
        <w:tc>
          <w:tcPr>
            <w:tcBorders/>
            <w:shd w:val="clear" w:color="auto" w:fill="FFFFFF"/>
            <w:vAlign w:val="top"/>
          </w:tcPr>
          <w:p>
            <w:pPr>
              <w:pStyle w:val="Style16"/>
              <w:keepNext w:val="0"/>
              <w:keepLines w:val="0"/>
              <w:widowControl w:val="0"/>
              <w:shd w:val="clear" w:color="auto" w:fill="auto"/>
              <w:bidi w:val="0"/>
              <w:spacing w:before="0" w:after="0" w:line="240" w:lineRule="auto"/>
              <w:ind w:left="360" w:right="0" w:firstLine="20"/>
              <w:jc w:val="left"/>
            </w:pPr>
            <w:r>
              <w:rPr>
                <w:color w:val="000000"/>
                <w:spacing w:val="0"/>
                <w:w w:val="100"/>
                <w:position w:val="0"/>
                <w:shd w:val="clear" w:color="auto" w:fill="auto"/>
                <w:lang w:val="pt-PT" w:eastAsia="pt-PT" w:bidi="pt-PT"/>
              </w:rPr>
              <w:t>OBRIGAÇÕES PATRONAIS</w:t>
            </w:r>
          </w:p>
        </w:tc>
        <w:tc>
          <w:tcPr>
            <w:tcBorders>
              <w:left w:val="single" w:sz="4"/>
            </w:tcBorders>
            <w:shd w:val="clear" w:color="auto" w:fill="FFFFFF"/>
            <w:vAlign w:val="top"/>
          </w:tcPr>
          <w:p>
            <w:pPr>
              <w:pStyle w:val="Style16"/>
              <w:keepNext w:val="0"/>
              <w:keepLines w:val="0"/>
              <w:widowControl w:val="0"/>
              <w:shd w:val="clear" w:color="auto" w:fill="auto"/>
              <w:bidi w:val="0"/>
              <w:spacing w:before="0" w:after="0" w:line="240" w:lineRule="auto"/>
              <w:ind w:left="0" w:right="0" w:firstLine="0"/>
              <w:jc w:val="center"/>
            </w:pPr>
            <w:r>
              <w:rPr>
                <w:color w:val="000000"/>
                <w:spacing w:val="0"/>
                <w:w w:val="100"/>
                <w:position w:val="0"/>
                <w:shd w:val="clear" w:color="auto" w:fill="auto"/>
                <w:lang w:val="pt-PT" w:eastAsia="pt-PT" w:bidi="pt-PT"/>
              </w:rPr>
              <w:t>1.500.0000</w:t>
            </w:r>
          </w:p>
        </w:tc>
        <w:tc>
          <w:tcPr>
            <w:tcBorders>
              <w:left w:val="single" w:sz="4"/>
            </w:tcBorders>
            <w:shd w:val="clear" w:color="auto" w:fill="FFFFFF"/>
            <w:vAlign w:val="top"/>
          </w:tcPr>
          <w:p>
            <w:pPr>
              <w:pStyle w:val="Style16"/>
              <w:keepNext w:val="0"/>
              <w:keepLines w:val="0"/>
              <w:widowControl w:val="0"/>
              <w:shd w:val="clear" w:color="auto" w:fill="auto"/>
              <w:bidi w:val="0"/>
              <w:spacing w:before="0" w:after="0" w:line="240" w:lineRule="auto"/>
              <w:ind w:left="0" w:right="0" w:firstLine="0"/>
              <w:jc w:val="right"/>
            </w:pPr>
            <w:r>
              <w:rPr>
                <w:color w:val="000000"/>
                <w:spacing w:val="0"/>
                <w:w w:val="100"/>
                <w:position w:val="0"/>
                <w:shd w:val="clear" w:color="auto" w:fill="auto"/>
                <w:lang w:val="pt-PT" w:eastAsia="pt-PT" w:bidi="pt-PT"/>
              </w:rPr>
              <w:t>32.381,42</w:t>
            </w:r>
          </w:p>
        </w:tc>
        <w:tc>
          <w:tcPr>
            <w:tcBorders>
              <w:left w:val="single" w:sz="4"/>
            </w:tcBorders>
            <w:shd w:val="clear" w:color="auto" w:fill="FFFFFF"/>
            <w:vAlign w:val="top"/>
          </w:tcPr>
          <w:p>
            <w:pPr>
              <w:widowControl w:val="0"/>
              <w:rPr>
                <w:sz w:val="10"/>
                <w:szCs w:val="10"/>
              </w:rPr>
            </w:pPr>
          </w:p>
        </w:tc>
        <w:tc>
          <w:tcPr>
            <w:tcBorders>
              <w:left w:val="single" w:sz="4"/>
            </w:tcBorders>
            <w:shd w:val="clear" w:color="auto" w:fill="FFFFFF"/>
            <w:vAlign w:val="top"/>
          </w:tcPr>
          <w:p>
            <w:pPr>
              <w:widowControl w:val="0"/>
              <w:rPr>
                <w:sz w:val="10"/>
                <w:szCs w:val="10"/>
              </w:rPr>
            </w:pPr>
          </w:p>
        </w:tc>
        <w:tc>
          <w:tcPr>
            <w:tcBorders>
              <w:left w:val="single" w:sz="4"/>
              <w:right w:val="single" w:sz="4"/>
            </w:tcBorders>
            <w:shd w:val="clear" w:color="auto" w:fill="FFFFFF"/>
            <w:vAlign w:val="top"/>
          </w:tcPr>
          <w:p>
            <w:pPr>
              <w:widowControl w:val="0"/>
              <w:rPr>
                <w:sz w:val="10"/>
                <w:szCs w:val="10"/>
              </w:rPr>
            </w:pPr>
          </w:p>
        </w:tc>
      </w:tr>
      <w:tr>
        <w:trPr>
          <w:trHeight w:val="211" w:hRule="exact"/>
        </w:trPr>
        <w:tc>
          <w:tcPr>
            <w:tcBorders>
              <w:left w:val="single" w:sz="4"/>
            </w:tcBorders>
            <w:shd w:val="clear" w:color="auto" w:fill="FFFFFF"/>
            <w:vAlign w:val="center"/>
          </w:tcPr>
          <w:p>
            <w:pPr>
              <w:pStyle w:val="Style16"/>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PT" w:eastAsia="pt-PT" w:bidi="pt-PT"/>
              </w:rPr>
              <w:t>3.3. 00 00</w:t>
            </w:r>
          </w:p>
        </w:tc>
        <w:tc>
          <w:tcPr>
            <w:tcBorders/>
            <w:shd w:val="clear" w:color="auto" w:fill="FFFFFF"/>
            <w:vAlign w:val="center"/>
          </w:tcPr>
          <w:p>
            <w:pPr>
              <w:pStyle w:val="Style16"/>
              <w:keepNext w:val="0"/>
              <w:keepLines w:val="0"/>
              <w:widowControl w:val="0"/>
              <w:shd w:val="clear" w:color="auto" w:fill="auto"/>
              <w:bidi w:val="0"/>
              <w:spacing w:before="0" w:after="0" w:line="240" w:lineRule="auto"/>
              <w:ind w:left="220" w:right="0" w:firstLine="20"/>
              <w:jc w:val="left"/>
            </w:pPr>
            <w:r>
              <w:rPr>
                <w:color w:val="000000"/>
                <w:spacing w:val="0"/>
                <w:w w:val="100"/>
                <w:position w:val="0"/>
                <w:shd w:val="clear" w:color="auto" w:fill="auto"/>
                <w:lang w:val="pt-PT" w:eastAsia="pt-PT" w:bidi="pt-PT"/>
              </w:rPr>
              <w:t>OUTRAS DESPESAS CORRENTES</w:t>
            </w:r>
          </w:p>
        </w:tc>
        <w:tc>
          <w:tcPr>
            <w:tcBorders>
              <w:left w:val="single" w:sz="4"/>
            </w:tcBorders>
            <w:shd w:val="clear" w:color="auto" w:fill="FFFFFF"/>
            <w:vAlign w:val="center"/>
          </w:tcPr>
          <w:p>
            <w:pPr>
              <w:pStyle w:val="Style16"/>
              <w:keepNext w:val="0"/>
              <w:keepLines w:val="0"/>
              <w:widowControl w:val="0"/>
              <w:shd w:val="clear" w:color="auto" w:fill="auto"/>
              <w:bidi w:val="0"/>
              <w:spacing w:before="0" w:after="0" w:line="240" w:lineRule="auto"/>
              <w:ind w:left="0" w:right="400" w:firstLine="0"/>
              <w:jc w:val="right"/>
            </w:pPr>
            <w:r>
              <w:rPr>
                <w:color w:val="000000"/>
                <w:spacing w:val="0"/>
                <w:w w:val="100"/>
                <w:position w:val="0"/>
                <w:shd w:val="clear" w:color="auto" w:fill="auto"/>
                <w:lang w:val="pt-PT" w:eastAsia="pt-PT" w:bidi="pt-PT"/>
              </w:rPr>
              <w:t>0.000.000</w:t>
            </w:r>
          </w:p>
        </w:tc>
        <w:tc>
          <w:tcPr>
            <w:tcBorders>
              <w:left w:val="single" w:sz="4"/>
            </w:tcBorders>
            <w:shd w:val="clear" w:color="auto" w:fill="FFFFFF"/>
            <w:vAlign w:val="top"/>
          </w:tcPr>
          <w:p>
            <w:pPr>
              <w:widowControl w:val="0"/>
              <w:rPr>
                <w:sz w:val="10"/>
                <w:szCs w:val="10"/>
              </w:rPr>
            </w:pPr>
          </w:p>
        </w:tc>
        <w:tc>
          <w:tcPr>
            <w:tcBorders>
              <w:left w:val="single" w:sz="4"/>
            </w:tcBorders>
            <w:shd w:val="clear" w:color="auto" w:fill="FFFFFF"/>
            <w:vAlign w:val="top"/>
          </w:tcPr>
          <w:p>
            <w:pPr>
              <w:widowControl w:val="0"/>
              <w:rPr>
                <w:sz w:val="10"/>
                <w:szCs w:val="10"/>
              </w:rPr>
            </w:pPr>
          </w:p>
        </w:tc>
        <w:tc>
          <w:tcPr>
            <w:tcBorders>
              <w:left w:val="single" w:sz="4"/>
            </w:tcBorders>
            <w:shd w:val="clear" w:color="auto" w:fill="FFFFFF"/>
            <w:vAlign w:val="center"/>
          </w:tcPr>
          <w:p>
            <w:pPr>
              <w:pStyle w:val="Style16"/>
              <w:keepNext w:val="0"/>
              <w:keepLines w:val="0"/>
              <w:widowControl w:val="0"/>
              <w:shd w:val="clear" w:color="auto" w:fill="auto"/>
              <w:bidi w:val="0"/>
              <w:spacing w:before="0" w:after="0" w:line="240" w:lineRule="auto"/>
              <w:ind w:left="60" w:right="0" w:firstLine="0"/>
              <w:jc w:val="center"/>
            </w:pPr>
            <w:r>
              <w:rPr>
                <w:color w:val="000000"/>
                <w:spacing w:val="0"/>
                <w:w w:val="100"/>
                <w:position w:val="0"/>
                <w:shd w:val="clear" w:color="auto" w:fill="auto"/>
                <w:lang w:val="pt-PT" w:eastAsia="pt-PT" w:bidi="pt-PT"/>
              </w:rPr>
              <w:t>3748.958.32</w:t>
            </w:r>
          </w:p>
        </w:tc>
        <w:tc>
          <w:tcPr>
            <w:tcBorders>
              <w:left w:val="single" w:sz="4"/>
              <w:right w:val="single" w:sz="4"/>
            </w:tcBorders>
            <w:shd w:val="clear" w:color="auto" w:fill="FFFFFF"/>
            <w:vAlign w:val="top"/>
          </w:tcPr>
          <w:p>
            <w:pPr>
              <w:widowControl w:val="0"/>
              <w:rPr>
                <w:sz w:val="10"/>
                <w:szCs w:val="10"/>
              </w:rPr>
            </w:pPr>
          </w:p>
        </w:tc>
      </w:tr>
      <w:tr>
        <w:trPr>
          <w:trHeight w:val="230" w:hRule="exact"/>
        </w:trPr>
        <w:tc>
          <w:tcPr>
            <w:tcBorders>
              <w:left w:val="single" w:sz="4"/>
            </w:tcBorders>
            <w:shd w:val="clear" w:color="auto" w:fill="FFFFFF"/>
            <w:vAlign w:val="center"/>
          </w:tcPr>
          <w:p>
            <w:pPr>
              <w:pStyle w:val="Style16"/>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PT" w:eastAsia="pt-PT" w:bidi="pt-PT"/>
              </w:rPr>
              <w:t>3. 3. 50.00</w:t>
            </w:r>
          </w:p>
        </w:tc>
        <w:tc>
          <w:tcPr>
            <w:tcBorders/>
            <w:shd w:val="clear" w:color="auto" w:fill="FFFFFF"/>
            <w:vAlign w:val="center"/>
          </w:tcPr>
          <w:p>
            <w:pPr>
              <w:pStyle w:val="Style16"/>
              <w:keepNext w:val="0"/>
              <w:keepLines w:val="0"/>
              <w:widowControl w:val="0"/>
              <w:shd w:val="clear" w:color="auto" w:fill="auto"/>
              <w:bidi w:val="0"/>
              <w:spacing w:before="0" w:after="0" w:line="240" w:lineRule="auto"/>
              <w:ind w:left="220" w:right="0" w:firstLine="20"/>
              <w:jc w:val="left"/>
            </w:pPr>
            <w:r>
              <w:rPr>
                <w:color w:val="000000"/>
                <w:spacing w:val="0"/>
                <w:w w:val="100"/>
                <w:position w:val="0"/>
                <w:shd w:val="clear" w:color="auto" w:fill="auto"/>
                <w:lang w:val="pt-PT" w:eastAsia="pt-PT" w:bidi="pt-PT"/>
              </w:rPr>
              <w:t>TRANSFERÊNCIAS A INSTITUIÇÕES PRIVADAS SEM FINS LUCRATN</w:t>
            </w:r>
          </w:p>
        </w:tc>
        <w:tc>
          <w:tcPr>
            <w:tcBorders>
              <w:left w:val="single" w:sz="4"/>
            </w:tcBorders>
            <w:shd w:val="clear" w:color="auto" w:fill="FFFFFF"/>
            <w:vAlign w:val="center"/>
          </w:tcPr>
          <w:p>
            <w:pPr>
              <w:pStyle w:val="Style16"/>
              <w:keepNext w:val="0"/>
              <w:keepLines w:val="0"/>
              <w:widowControl w:val="0"/>
              <w:shd w:val="clear" w:color="auto" w:fill="auto"/>
              <w:bidi w:val="0"/>
              <w:spacing w:before="0" w:after="0" w:line="240" w:lineRule="auto"/>
              <w:ind w:left="0" w:right="400" w:firstLine="0"/>
              <w:jc w:val="right"/>
            </w:pPr>
            <w:r>
              <w:rPr>
                <w:color w:val="000000"/>
                <w:spacing w:val="0"/>
                <w:w w:val="100"/>
                <w:position w:val="0"/>
                <w:shd w:val="clear" w:color="auto" w:fill="auto"/>
                <w:lang w:val="pt-PT" w:eastAsia="pt-PT" w:bidi="pt-PT"/>
              </w:rPr>
              <w:t>0.000.000</w:t>
            </w:r>
          </w:p>
        </w:tc>
        <w:tc>
          <w:tcPr>
            <w:tcBorders>
              <w:left w:val="single" w:sz="4"/>
            </w:tcBorders>
            <w:shd w:val="clear" w:color="auto" w:fill="FFFFFF"/>
            <w:vAlign w:val="top"/>
          </w:tcPr>
          <w:p>
            <w:pPr>
              <w:widowControl w:val="0"/>
              <w:rPr>
                <w:sz w:val="10"/>
                <w:szCs w:val="10"/>
              </w:rPr>
            </w:pPr>
          </w:p>
        </w:tc>
        <w:tc>
          <w:tcPr>
            <w:tcBorders>
              <w:left w:val="single" w:sz="4"/>
            </w:tcBorders>
            <w:shd w:val="clear" w:color="auto" w:fill="FFFFFF"/>
            <w:vAlign w:val="center"/>
          </w:tcPr>
          <w:p>
            <w:pPr>
              <w:pStyle w:val="Style16"/>
              <w:keepNext w:val="0"/>
              <w:keepLines w:val="0"/>
              <w:widowControl w:val="0"/>
              <w:shd w:val="clear" w:color="auto" w:fill="auto"/>
              <w:bidi w:val="0"/>
              <w:spacing w:before="0" w:after="0" w:line="240" w:lineRule="auto"/>
              <w:ind w:left="0" w:right="0" w:firstLine="0"/>
              <w:jc w:val="right"/>
            </w:pPr>
            <w:r>
              <w:rPr>
                <w:color w:val="000000"/>
                <w:spacing w:val="0"/>
                <w:w w:val="100"/>
                <w:position w:val="0"/>
                <w:shd w:val="clear" w:color="auto" w:fill="auto"/>
                <w:lang w:val="pt-PT" w:eastAsia="pt-PT" w:bidi="pt-PT"/>
              </w:rPr>
              <w:t>167.303.98</w:t>
            </w:r>
          </w:p>
        </w:tc>
        <w:tc>
          <w:tcPr>
            <w:tcBorders>
              <w:left w:val="single" w:sz="4"/>
            </w:tcBorders>
            <w:shd w:val="clear" w:color="auto" w:fill="FFFFFF"/>
            <w:vAlign w:val="top"/>
          </w:tcPr>
          <w:p>
            <w:pPr>
              <w:widowControl w:val="0"/>
              <w:rPr>
                <w:sz w:val="10"/>
                <w:szCs w:val="10"/>
              </w:rPr>
            </w:pPr>
          </w:p>
        </w:tc>
        <w:tc>
          <w:tcPr>
            <w:tcBorders>
              <w:left w:val="single" w:sz="4"/>
              <w:right w:val="single" w:sz="4"/>
            </w:tcBorders>
            <w:shd w:val="clear" w:color="auto" w:fill="FFFFFF"/>
            <w:vAlign w:val="top"/>
          </w:tcPr>
          <w:p>
            <w:pPr>
              <w:widowControl w:val="0"/>
              <w:rPr>
                <w:sz w:val="10"/>
                <w:szCs w:val="10"/>
              </w:rPr>
            </w:pPr>
          </w:p>
        </w:tc>
      </w:tr>
      <w:tr>
        <w:trPr>
          <w:trHeight w:val="221" w:hRule="exact"/>
        </w:trPr>
        <w:tc>
          <w:tcPr>
            <w:tcBorders>
              <w:left w:val="single" w:sz="4"/>
            </w:tcBorders>
            <w:shd w:val="clear" w:color="auto" w:fill="FFFFFF"/>
            <w:vAlign w:val="top"/>
          </w:tcPr>
          <w:p>
            <w:pPr>
              <w:pStyle w:val="Style16"/>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PT" w:eastAsia="pt-PT" w:bidi="pt-PT"/>
              </w:rPr>
              <w:t>3.3.50.43</w:t>
            </w:r>
          </w:p>
        </w:tc>
        <w:tc>
          <w:tcPr>
            <w:tcBorders/>
            <w:shd w:val="clear" w:color="auto" w:fill="FFFFFF"/>
            <w:vAlign w:val="top"/>
          </w:tcPr>
          <w:p>
            <w:pPr>
              <w:pStyle w:val="Style16"/>
              <w:keepNext w:val="0"/>
              <w:keepLines w:val="0"/>
              <w:widowControl w:val="0"/>
              <w:shd w:val="clear" w:color="auto" w:fill="auto"/>
              <w:bidi w:val="0"/>
              <w:spacing w:before="0" w:after="0" w:line="240" w:lineRule="auto"/>
              <w:ind w:left="360" w:right="0" w:firstLine="20"/>
              <w:jc w:val="left"/>
            </w:pPr>
            <w:r>
              <w:rPr>
                <w:color w:val="000000"/>
                <w:spacing w:val="0"/>
                <w:w w:val="100"/>
                <w:position w:val="0"/>
                <w:shd w:val="clear" w:color="auto" w:fill="auto"/>
                <w:lang w:val="pt-PT" w:eastAsia="pt-PT" w:bidi="pt-PT"/>
              </w:rPr>
              <w:t>SUBVENÇÕES SOCIAIS</w:t>
            </w:r>
          </w:p>
        </w:tc>
        <w:tc>
          <w:tcPr>
            <w:tcBorders>
              <w:left w:val="single" w:sz="4"/>
            </w:tcBorders>
            <w:shd w:val="clear" w:color="auto" w:fill="FFFFFF"/>
            <w:vAlign w:val="top"/>
          </w:tcPr>
          <w:p>
            <w:pPr>
              <w:pStyle w:val="Style16"/>
              <w:keepNext w:val="0"/>
              <w:keepLines w:val="0"/>
              <w:widowControl w:val="0"/>
              <w:shd w:val="clear" w:color="auto" w:fill="auto"/>
              <w:bidi w:val="0"/>
              <w:spacing w:before="0" w:after="0" w:line="240" w:lineRule="auto"/>
              <w:ind w:left="0" w:right="0" w:firstLine="0"/>
              <w:jc w:val="center"/>
            </w:pPr>
            <w:r>
              <w:rPr>
                <w:color w:val="000000"/>
                <w:spacing w:val="0"/>
                <w:w w:val="100"/>
                <w:position w:val="0"/>
                <w:shd w:val="clear" w:color="auto" w:fill="auto"/>
                <w:lang w:val="pt-PT" w:eastAsia="pt-PT" w:bidi="pt-PT"/>
              </w:rPr>
              <w:t>1.500.0000</w:t>
            </w:r>
          </w:p>
        </w:tc>
        <w:tc>
          <w:tcPr>
            <w:tcBorders>
              <w:left w:val="single" w:sz="4"/>
            </w:tcBorders>
            <w:shd w:val="clear" w:color="auto" w:fill="FFFFFF"/>
            <w:vAlign w:val="top"/>
          </w:tcPr>
          <w:p>
            <w:pPr>
              <w:pStyle w:val="Style16"/>
              <w:keepNext w:val="0"/>
              <w:keepLines w:val="0"/>
              <w:widowControl w:val="0"/>
              <w:shd w:val="clear" w:color="auto" w:fill="auto"/>
              <w:bidi w:val="0"/>
              <w:spacing w:before="0" w:after="0" w:line="240" w:lineRule="auto"/>
              <w:ind w:left="0" w:right="0" w:firstLine="0"/>
              <w:jc w:val="right"/>
            </w:pPr>
            <w:r>
              <w:rPr>
                <w:color w:val="000000"/>
                <w:spacing w:val="0"/>
                <w:w w:val="100"/>
                <w:position w:val="0"/>
                <w:shd w:val="clear" w:color="auto" w:fill="auto"/>
                <w:lang w:val="pt-PT" w:eastAsia="pt-PT" w:bidi="pt-PT"/>
              </w:rPr>
              <w:t>167.303,98</w:t>
            </w:r>
          </w:p>
        </w:tc>
        <w:tc>
          <w:tcPr>
            <w:tcBorders>
              <w:left w:val="single" w:sz="4"/>
            </w:tcBorders>
            <w:shd w:val="clear" w:color="auto" w:fill="FFFFFF"/>
            <w:vAlign w:val="top"/>
          </w:tcPr>
          <w:p>
            <w:pPr>
              <w:widowControl w:val="0"/>
              <w:rPr>
                <w:sz w:val="10"/>
                <w:szCs w:val="10"/>
              </w:rPr>
            </w:pPr>
          </w:p>
        </w:tc>
        <w:tc>
          <w:tcPr>
            <w:tcBorders>
              <w:left w:val="single" w:sz="4"/>
            </w:tcBorders>
            <w:shd w:val="clear" w:color="auto" w:fill="FFFFFF"/>
            <w:vAlign w:val="top"/>
          </w:tcPr>
          <w:p>
            <w:pPr>
              <w:widowControl w:val="0"/>
              <w:rPr>
                <w:sz w:val="10"/>
                <w:szCs w:val="10"/>
              </w:rPr>
            </w:pPr>
          </w:p>
        </w:tc>
        <w:tc>
          <w:tcPr>
            <w:tcBorders>
              <w:left w:val="single" w:sz="4"/>
              <w:right w:val="single" w:sz="4"/>
            </w:tcBorders>
            <w:shd w:val="clear" w:color="auto" w:fill="FFFFFF"/>
            <w:vAlign w:val="top"/>
          </w:tcPr>
          <w:p>
            <w:pPr>
              <w:widowControl w:val="0"/>
              <w:rPr>
                <w:sz w:val="10"/>
                <w:szCs w:val="10"/>
              </w:rPr>
            </w:pPr>
          </w:p>
        </w:tc>
      </w:tr>
      <w:tr>
        <w:trPr>
          <w:trHeight w:val="221" w:hRule="exact"/>
        </w:trPr>
        <w:tc>
          <w:tcPr>
            <w:tcBorders>
              <w:left w:val="single" w:sz="4"/>
            </w:tcBorders>
            <w:shd w:val="clear" w:color="auto" w:fill="FFFFFF"/>
            <w:vAlign w:val="center"/>
          </w:tcPr>
          <w:p>
            <w:pPr>
              <w:pStyle w:val="Style16"/>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PT" w:eastAsia="pt-PT" w:bidi="pt-PT"/>
              </w:rPr>
              <w:t>3.3. 90 00</w:t>
            </w:r>
          </w:p>
        </w:tc>
        <w:tc>
          <w:tcPr>
            <w:tcBorders/>
            <w:shd w:val="clear" w:color="auto" w:fill="FFFFFF"/>
            <w:vAlign w:val="center"/>
          </w:tcPr>
          <w:p>
            <w:pPr>
              <w:pStyle w:val="Style16"/>
              <w:keepNext w:val="0"/>
              <w:keepLines w:val="0"/>
              <w:widowControl w:val="0"/>
              <w:shd w:val="clear" w:color="auto" w:fill="auto"/>
              <w:bidi w:val="0"/>
              <w:spacing w:before="0" w:after="0" w:line="240" w:lineRule="auto"/>
              <w:ind w:left="220" w:right="0" w:firstLine="20"/>
              <w:jc w:val="left"/>
            </w:pPr>
            <w:r>
              <w:rPr>
                <w:color w:val="000000"/>
                <w:spacing w:val="0"/>
                <w:w w:val="100"/>
                <w:position w:val="0"/>
                <w:shd w:val="clear" w:color="auto" w:fill="auto"/>
                <w:lang w:val="pt-PT" w:eastAsia="pt-PT" w:bidi="pt-PT"/>
              </w:rPr>
              <w:t>APLICAÇÕES DIRETAS</w:t>
            </w:r>
          </w:p>
        </w:tc>
        <w:tc>
          <w:tcPr>
            <w:tcBorders>
              <w:left w:val="single" w:sz="4"/>
            </w:tcBorders>
            <w:shd w:val="clear" w:color="auto" w:fill="FFFFFF"/>
            <w:vAlign w:val="center"/>
          </w:tcPr>
          <w:p>
            <w:pPr>
              <w:pStyle w:val="Style16"/>
              <w:keepNext w:val="0"/>
              <w:keepLines w:val="0"/>
              <w:widowControl w:val="0"/>
              <w:shd w:val="clear" w:color="auto" w:fill="auto"/>
              <w:bidi w:val="0"/>
              <w:spacing w:before="0" w:after="0" w:line="240" w:lineRule="auto"/>
              <w:ind w:left="0" w:right="400" w:firstLine="0"/>
              <w:jc w:val="right"/>
            </w:pPr>
            <w:r>
              <w:rPr>
                <w:color w:val="000000"/>
                <w:spacing w:val="0"/>
                <w:w w:val="100"/>
                <w:position w:val="0"/>
                <w:shd w:val="clear" w:color="auto" w:fill="auto"/>
                <w:lang w:val="pt-PT" w:eastAsia="pt-PT" w:bidi="pt-PT"/>
              </w:rPr>
              <w:t>0.000.000</w:t>
            </w:r>
          </w:p>
        </w:tc>
        <w:tc>
          <w:tcPr>
            <w:tcBorders>
              <w:left w:val="single" w:sz="4"/>
            </w:tcBorders>
            <w:shd w:val="clear" w:color="auto" w:fill="FFFFFF"/>
            <w:vAlign w:val="top"/>
          </w:tcPr>
          <w:p>
            <w:pPr>
              <w:widowControl w:val="0"/>
              <w:rPr>
                <w:sz w:val="10"/>
                <w:szCs w:val="10"/>
              </w:rPr>
            </w:pPr>
          </w:p>
        </w:tc>
        <w:tc>
          <w:tcPr>
            <w:tcBorders>
              <w:left w:val="single" w:sz="4"/>
            </w:tcBorders>
            <w:shd w:val="clear" w:color="auto" w:fill="FFFFFF"/>
            <w:vAlign w:val="center"/>
          </w:tcPr>
          <w:p>
            <w:pPr>
              <w:pStyle w:val="Style16"/>
              <w:keepNext w:val="0"/>
              <w:keepLines w:val="0"/>
              <w:widowControl w:val="0"/>
              <w:shd w:val="clear" w:color="auto" w:fill="auto"/>
              <w:bidi w:val="0"/>
              <w:spacing w:before="0" w:after="0" w:line="240" w:lineRule="auto"/>
              <w:ind w:left="0" w:right="0" w:firstLine="0"/>
              <w:jc w:val="right"/>
            </w:pPr>
            <w:r>
              <w:rPr>
                <w:color w:val="000000"/>
                <w:spacing w:val="0"/>
                <w:w w:val="100"/>
                <w:position w:val="0"/>
                <w:shd w:val="clear" w:color="auto" w:fill="auto"/>
                <w:lang w:val="pt-PT" w:eastAsia="pt-PT" w:bidi="pt-PT"/>
              </w:rPr>
              <w:t>3.581.654,34</w:t>
            </w:r>
          </w:p>
        </w:tc>
        <w:tc>
          <w:tcPr>
            <w:tcBorders>
              <w:left w:val="single" w:sz="4"/>
            </w:tcBorders>
            <w:shd w:val="clear" w:color="auto" w:fill="FFFFFF"/>
            <w:vAlign w:val="top"/>
          </w:tcPr>
          <w:p>
            <w:pPr>
              <w:widowControl w:val="0"/>
              <w:rPr>
                <w:sz w:val="10"/>
                <w:szCs w:val="10"/>
              </w:rPr>
            </w:pPr>
          </w:p>
        </w:tc>
        <w:tc>
          <w:tcPr>
            <w:tcBorders>
              <w:left w:val="single" w:sz="4"/>
              <w:right w:val="single" w:sz="4"/>
            </w:tcBorders>
            <w:shd w:val="clear" w:color="auto" w:fill="FFFFFF"/>
            <w:vAlign w:val="top"/>
          </w:tcPr>
          <w:p>
            <w:pPr>
              <w:widowControl w:val="0"/>
              <w:rPr>
                <w:sz w:val="10"/>
                <w:szCs w:val="10"/>
              </w:rPr>
            </w:pPr>
          </w:p>
        </w:tc>
      </w:tr>
      <w:tr>
        <w:trPr>
          <w:trHeight w:val="221" w:hRule="exact"/>
        </w:trPr>
        <w:tc>
          <w:tcPr>
            <w:tcBorders>
              <w:left w:val="single" w:sz="4"/>
            </w:tcBorders>
            <w:shd w:val="clear" w:color="auto" w:fill="FFFFFF"/>
            <w:vAlign w:val="top"/>
          </w:tcPr>
          <w:p>
            <w:pPr>
              <w:pStyle w:val="Style16"/>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PT" w:eastAsia="pt-PT" w:bidi="pt-PT"/>
              </w:rPr>
              <w:t>3.3. 90. 14</w:t>
            </w:r>
          </w:p>
        </w:tc>
        <w:tc>
          <w:tcPr>
            <w:tcBorders/>
            <w:shd w:val="clear" w:color="auto" w:fill="FFFFFF"/>
            <w:vAlign w:val="top"/>
          </w:tcPr>
          <w:p>
            <w:pPr>
              <w:pStyle w:val="Style16"/>
              <w:keepNext w:val="0"/>
              <w:keepLines w:val="0"/>
              <w:widowControl w:val="0"/>
              <w:shd w:val="clear" w:color="auto" w:fill="auto"/>
              <w:bidi w:val="0"/>
              <w:spacing w:before="0" w:after="0" w:line="240" w:lineRule="auto"/>
              <w:ind w:left="360" w:right="0" w:firstLine="20"/>
              <w:jc w:val="left"/>
            </w:pPr>
            <w:r>
              <w:rPr>
                <w:color w:val="000000"/>
                <w:spacing w:val="0"/>
                <w:w w:val="100"/>
                <w:position w:val="0"/>
                <w:shd w:val="clear" w:color="auto" w:fill="auto"/>
                <w:lang w:val="pt-PT" w:eastAsia="pt-PT" w:bidi="pt-PT"/>
              </w:rPr>
              <w:t>DlARIAS - CIVIL</w:t>
            </w:r>
          </w:p>
        </w:tc>
        <w:tc>
          <w:tcPr>
            <w:tcBorders>
              <w:left w:val="single" w:sz="4"/>
            </w:tcBorders>
            <w:shd w:val="clear" w:color="auto" w:fill="FFFFFF"/>
            <w:vAlign w:val="top"/>
          </w:tcPr>
          <w:p>
            <w:pPr>
              <w:pStyle w:val="Style16"/>
              <w:keepNext w:val="0"/>
              <w:keepLines w:val="0"/>
              <w:widowControl w:val="0"/>
              <w:shd w:val="clear" w:color="auto" w:fill="auto"/>
              <w:bidi w:val="0"/>
              <w:spacing w:before="0" w:after="0" w:line="240" w:lineRule="auto"/>
              <w:ind w:left="0" w:right="0" w:firstLine="0"/>
              <w:jc w:val="center"/>
            </w:pPr>
            <w:r>
              <w:rPr>
                <w:color w:val="000000"/>
                <w:spacing w:val="0"/>
                <w:w w:val="100"/>
                <w:position w:val="0"/>
                <w:shd w:val="clear" w:color="auto" w:fill="auto"/>
                <w:lang w:val="pt-PT" w:eastAsia="pt-PT" w:bidi="pt-PT"/>
              </w:rPr>
              <w:t>1.500.0000</w:t>
            </w:r>
          </w:p>
        </w:tc>
        <w:tc>
          <w:tcPr>
            <w:tcBorders>
              <w:left w:val="single" w:sz="4"/>
            </w:tcBorders>
            <w:shd w:val="clear" w:color="auto" w:fill="FFFFFF"/>
            <w:vAlign w:val="top"/>
          </w:tcPr>
          <w:p>
            <w:pPr>
              <w:pStyle w:val="Style16"/>
              <w:keepNext w:val="0"/>
              <w:keepLines w:val="0"/>
              <w:widowControl w:val="0"/>
              <w:shd w:val="clear" w:color="auto" w:fill="auto"/>
              <w:bidi w:val="0"/>
              <w:spacing w:before="0" w:after="0" w:line="240" w:lineRule="auto"/>
              <w:ind w:left="0" w:right="0" w:firstLine="0"/>
              <w:jc w:val="right"/>
            </w:pPr>
            <w:r>
              <w:rPr>
                <w:color w:val="000000"/>
                <w:spacing w:val="0"/>
                <w:w w:val="100"/>
                <w:position w:val="0"/>
                <w:shd w:val="clear" w:color="auto" w:fill="auto"/>
                <w:lang w:val="pt-PT" w:eastAsia="pt-PT" w:bidi="pt-PT"/>
              </w:rPr>
              <w:t>80.953.54</w:t>
            </w:r>
          </w:p>
        </w:tc>
        <w:tc>
          <w:tcPr>
            <w:tcBorders>
              <w:left w:val="single" w:sz="4"/>
            </w:tcBorders>
            <w:shd w:val="clear" w:color="auto" w:fill="FFFFFF"/>
            <w:vAlign w:val="top"/>
          </w:tcPr>
          <w:p>
            <w:pPr>
              <w:widowControl w:val="0"/>
              <w:rPr>
                <w:sz w:val="10"/>
                <w:szCs w:val="10"/>
              </w:rPr>
            </w:pPr>
          </w:p>
        </w:tc>
        <w:tc>
          <w:tcPr>
            <w:tcBorders>
              <w:left w:val="single" w:sz="4"/>
            </w:tcBorders>
            <w:shd w:val="clear" w:color="auto" w:fill="FFFFFF"/>
            <w:vAlign w:val="top"/>
          </w:tcPr>
          <w:p>
            <w:pPr>
              <w:widowControl w:val="0"/>
              <w:rPr>
                <w:sz w:val="10"/>
                <w:szCs w:val="10"/>
              </w:rPr>
            </w:pPr>
          </w:p>
        </w:tc>
        <w:tc>
          <w:tcPr>
            <w:tcBorders>
              <w:left w:val="single" w:sz="4"/>
              <w:right w:val="single" w:sz="4"/>
            </w:tcBorders>
            <w:shd w:val="clear" w:color="auto" w:fill="FFFFFF"/>
            <w:vAlign w:val="top"/>
          </w:tcPr>
          <w:p>
            <w:pPr>
              <w:widowControl w:val="0"/>
              <w:rPr>
                <w:sz w:val="10"/>
                <w:szCs w:val="10"/>
              </w:rPr>
            </w:pPr>
          </w:p>
        </w:tc>
      </w:tr>
      <w:tr>
        <w:trPr>
          <w:trHeight w:val="221" w:hRule="exact"/>
        </w:trPr>
        <w:tc>
          <w:tcPr>
            <w:tcBorders>
              <w:left w:val="single" w:sz="4"/>
            </w:tcBorders>
            <w:shd w:val="clear" w:color="auto" w:fill="FFFFFF"/>
            <w:vAlign w:val="top"/>
          </w:tcPr>
          <w:p>
            <w:pPr>
              <w:pStyle w:val="Style16"/>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PT" w:eastAsia="pt-PT" w:bidi="pt-PT"/>
              </w:rPr>
              <w:t>3.3.90.30</w:t>
            </w:r>
          </w:p>
        </w:tc>
        <w:tc>
          <w:tcPr>
            <w:tcBorders/>
            <w:shd w:val="clear" w:color="auto" w:fill="FFFFFF"/>
            <w:vAlign w:val="top"/>
          </w:tcPr>
          <w:p>
            <w:pPr>
              <w:pStyle w:val="Style16"/>
              <w:keepNext w:val="0"/>
              <w:keepLines w:val="0"/>
              <w:widowControl w:val="0"/>
              <w:shd w:val="clear" w:color="auto" w:fill="auto"/>
              <w:bidi w:val="0"/>
              <w:spacing w:before="0" w:after="0" w:line="240" w:lineRule="auto"/>
              <w:ind w:left="360" w:right="0" w:firstLine="20"/>
              <w:jc w:val="left"/>
            </w:pPr>
            <w:r>
              <w:rPr>
                <w:color w:val="000000"/>
                <w:spacing w:val="0"/>
                <w:w w:val="100"/>
                <w:position w:val="0"/>
                <w:shd w:val="clear" w:color="auto" w:fill="auto"/>
                <w:lang w:val="pt-PT" w:eastAsia="pt-PT" w:bidi="pt-PT"/>
              </w:rPr>
              <w:t>MATERIAL DE CONSUMO</w:t>
            </w:r>
          </w:p>
        </w:tc>
        <w:tc>
          <w:tcPr>
            <w:tcBorders>
              <w:left w:val="single" w:sz="4"/>
            </w:tcBorders>
            <w:shd w:val="clear" w:color="auto" w:fill="FFFFFF"/>
            <w:vAlign w:val="top"/>
          </w:tcPr>
          <w:p>
            <w:pPr>
              <w:pStyle w:val="Style16"/>
              <w:keepNext w:val="0"/>
              <w:keepLines w:val="0"/>
              <w:widowControl w:val="0"/>
              <w:shd w:val="clear" w:color="auto" w:fill="auto"/>
              <w:bidi w:val="0"/>
              <w:spacing w:before="0" w:after="0" w:line="240" w:lineRule="auto"/>
              <w:ind w:left="0" w:right="0" w:firstLine="0"/>
              <w:jc w:val="center"/>
            </w:pPr>
            <w:r>
              <w:rPr>
                <w:color w:val="000000"/>
                <w:spacing w:val="0"/>
                <w:w w:val="100"/>
                <w:position w:val="0"/>
                <w:shd w:val="clear" w:color="auto" w:fill="auto"/>
                <w:lang w:val="pt-PT" w:eastAsia="pt-PT" w:bidi="pt-PT"/>
              </w:rPr>
              <w:t>1.500.0000</w:t>
            </w:r>
          </w:p>
        </w:tc>
        <w:tc>
          <w:tcPr>
            <w:tcBorders>
              <w:left w:val="single" w:sz="4"/>
            </w:tcBorders>
            <w:shd w:val="clear" w:color="auto" w:fill="FFFFFF"/>
            <w:vAlign w:val="top"/>
          </w:tcPr>
          <w:p>
            <w:pPr>
              <w:pStyle w:val="Style16"/>
              <w:keepNext w:val="0"/>
              <w:keepLines w:val="0"/>
              <w:widowControl w:val="0"/>
              <w:shd w:val="clear" w:color="auto" w:fill="auto"/>
              <w:bidi w:val="0"/>
              <w:spacing w:before="0" w:after="0" w:line="240" w:lineRule="auto"/>
              <w:ind w:left="0" w:right="0" w:firstLine="0"/>
              <w:jc w:val="right"/>
            </w:pPr>
            <w:r>
              <w:rPr>
                <w:color w:val="000000"/>
                <w:spacing w:val="0"/>
                <w:w w:val="100"/>
                <w:position w:val="0"/>
                <w:shd w:val="clear" w:color="auto" w:fill="auto"/>
                <w:lang w:val="pt-PT" w:eastAsia="pt-PT" w:bidi="pt-PT"/>
              </w:rPr>
              <w:t>377.783,18</w:t>
            </w:r>
          </w:p>
        </w:tc>
        <w:tc>
          <w:tcPr>
            <w:tcBorders>
              <w:left w:val="single" w:sz="4"/>
            </w:tcBorders>
            <w:shd w:val="clear" w:color="auto" w:fill="FFFFFF"/>
            <w:vAlign w:val="top"/>
          </w:tcPr>
          <w:p>
            <w:pPr>
              <w:widowControl w:val="0"/>
              <w:rPr>
                <w:sz w:val="10"/>
                <w:szCs w:val="10"/>
              </w:rPr>
            </w:pPr>
          </w:p>
        </w:tc>
        <w:tc>
          <w:tcPr>
            <w:tcBorders>
              <w:left w:val="single" w:sz="4"/>
            </w:tcBorders>
            <w:shd w:val="clear" w:color="auto" w:fill="FFFFFF"/>
            <w:vAlign w:val="top"/>
          </w:tcPr>
          <w:p>
            <w:pPr>
              <w:widowControl w:val="0"/>
              <w:rPr>
                <w:sz w:val="10"/>
                <w:szCs w:val="10"/>
              </w:rPr>
            </w:pPr>
          </w:p>
        </w:tc>
        <w:tc>
          <w:tcPr>
            <w:tcBorders>
              <w:left w:val="single" w:sz="4"/>
              <w:right w:val="single" w:sz="4"/>
            </w:tcBorders>
            <w:shd w:val="clear" w:color="auto" w:fill="FFFFFF"/>
            <w:vAlign w:val="top"/>
          </w:tcPr>
          <w:p>
            <w:pPr>
              <w:widowControl w:val="0"/>
              <w:rPr>
                <w:sz w:val="10"/>
                <w:szCs w:val="10"/>
              </w:rPr>
            </w:pPr>
          </w:p>
        </w:tc>
      </w:tr>
      <w:tr>
        <w:trPr>
          <w:trHeight w:val="221" w:hRule="exact"/>
        </w:trPr>
        <w:tc>
          <w:tcPr>
            <w:tcBorders>
              <w:left w:val="single" w:sz="4"/>
            </w:tcBorders>
            <w:shd w:val="clear" w:color="auto" w:fill="FFFFFF"/>
            <w:vAlign w:val="top"/>
          </w:tcPr>
          <w:p>
            <w:pPr>
              <w:pStyle w:val="Style16"/>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PT" w:eastAsia="pt-PT" w:bidi="pt-PT"/>
              </w:rPr>
              <w:t>3 3. 90 .31</w:t>
            </w:r>
          </w:p>
        </w:tc>
        <w:tc>
          <w:tcPr>
            <w:tcBorders/>
            <w:shd w:val="clear" w:color="auto" w:fill="FFFFFF"/>
            <w:vAlign w:val="top"/>
          </w:tcPr>
          <w:p>
            <w:pPr>
              <w:pStyle w:val="Style16"/>
              <w:keepNext w:val="0"/>
              <w:keepLines w:val="0"/>
              <w:widowControl w:val="0"/>
              <w:shd w:val="clear" w:color="auto" w:fill="auto"/>
              <w:bidi w:val="0"/>
              <w:spacing w:before="0" w:after="0" w:line="240" w:lineRule="auto"/>
              <w:ind w:left="360" w:right="0" w:firstLine="20"/>
              <w:jc w:val="left"/>
            </w:pPr>
            <w:r>
              <w:rPr>
                <w:color w:val="000000"/>
                <w:spacing w:val="0"/>
                <w:w w:val="100"/>
                <w:position w:val="0"/>
                <w:shd w:val="clear" w:color="auto" w:fill="auto"/>
                <w:lang w:val="pt-PT" w:eastAsia="pt-PT" w:bidi="pt-PT"/>
              </w:rPr>
              <w:t>PREMIAÇÕES CULTURAIS. ARTÍSTICAS, CIENTIFICAS, DESPORTI</w:t>
            </w:r>
          </w:p>
        </w:tc>
        <w:tc>
          <w:tcPr>
            <w:tcBorders>
              <w:left w:val="single" w:sz="4"/>
            </w:tcBorders>
            <w:shd w:val="clear" w:color="auto" w:fill="FFFFFF"/>
            <w:vAlign w:val="top"/>
          </w:tcPr>
          <w:p>
            <w:pPr>
              <w:pStyle w:val="Style16"/>
              <w:keepNext w:val="0"/>
              <w:keepLines w:val="0"/>
              <w:widowControl w:val="0"/>
              <w:shd w:val="clear" w:color="auto" w:fill="auto"/>
              <w:bidi w:val="0"/>
              <w:spacing w:before="0" w:after="0" w:line="240" w:lineRule="auto"/>
              <w:ind w:left="0" w:right="0" w:firstLine="0"/>
              <w:jc w:val="center"/>
            </w:pPr>
            <w:r>
              <w:rPr>
                <w:color w:val="000000"/>
                <w:spacing w:val="0"/>
                <w:w w:val="100"/>
                <w:position w:val="0"/>
                <w:shd w:val="clear" w:color="auto" w:fill="auto"/>
                <w:lang w:val="pt-PT" w:eastAsia="pt-PT" w:bidi="pt-PT"/>
              </w:rPr>
              <w:t>1.500.0000</w:t>
            </w:r>
          </w:p>
        </w:tc>
        <w:tc>
          <w:tcPr>
            <w:tcBorders>
              <w:left w:val="single" w:sz="4"/>
            </w:tcBorders>
            <w:shd w:val="clear" w:color="auto" w:fill="FFFFFF"/>
            <w:vAlign w:val="top"/>
          </w:tcPr>
          <w:p>
            <w:pPr>
              <w:pStyle w:val="Style16"/>
              <w:keepNext w:val="0"/>
              <w:keepLines w:val="0"/>
              <w:widowControl w:val="0"/>
              <w:shd w:val="clear" w:color="auto" w:fill="auto"/>
              <w:bidi w:val="0"/>
              <w:spacing w:before="0" w:after="0" w:line="240" w:lineRule="auto"/>
              <w:ind w:left="0" w:right="0" w:firstLine="0"/>
              <w:jc w:val="right"/>
            </w:pPr>
            <w:r>
              <w:rPr>
                <w:color w:val="000000"/>
                <w:spacing w:val="0"/>
                <w:w w:val="100"/>
                <w:position w:val="0"/>
                <w:shd w:val="clear" w:color="auto" w:fill="auto"/>
                <w:lang w:val="pt-PT" w:eastAsia="pt-PT" w:bidi="pt-PT"/>
              </w:rPr>
              <w:t>428.314,15</w:t>
            </w:r>
          </w:p>
        </w:tc>
        <w:tc>
          <w:tcPr>
            <w:tcBorders>
              <w:left w:val="single" w:sz="4"/>
            </w:tcBorders>
            <w:shd w:val="clear" w:color="auto" w:fill="FFFFFF"/>
            <w:vAlign w:val="top"/>
          </w:tcPr>
          <w:p>
            <w:pPr>
              <w:widowControl w:val="0"/>
              <w:rPr>
                <w:sz w:val="10"/>
                <w:szCs w:val="10"/>
              </w:rPr>
            </w:pPr>
          </w:p>
        </w:tc>
        <w:tc>
          <w:tcPr>
            <w:tcBorders>
              <w:left w:val="single" w:sz="4"/>
            </w:tcBorders>
            <w:shd w:val="clear" w:color="auto" w:fill="FFFFFF"/>
            <w:vAlign w:val="top"/>
          </w:tcPr>
          <w:p>
            <w:pPr>
              <w:widowControl w:val="0"/>
              <w:rPr>
                <w:sz w:val="10"/>
                <w:szCs w:val="10"/>
              </w:rPr>
            </w:pPr>
          </w:p>
        </w:tc>
        <w:tc>
          <w:tcPr>
            <w:tcBorders>
              <w:left w:val="single" w:sz="4"/>
              <w:right w:val="single" w:sz="4"/>
            </w:tcBorders>
            <w:shd w:val="clear" w:color="auto" w:fill="FFFFFF"/>
            <w:vAlign w:val="top"/>
          </w:tcPr>
          <w:p>
            <w:pPr>
              <w:widowControl w:val="0"/>
              <w:rPr>
                <w:sz w:val="10"/>
                <w:szCs w:val="10"/>
              </w:rPr>
            </w:pPr>
          </w:p>
        </w:tc>
      </w:tr>
      <w:tr>
        <w:trPr>
          <w:trHeight w:val="221" w:hRule="exact"/>
        </w:trPr>
        <w:tc>
          <w:tcPr>
            <w:tcBorders>
              <w:left w:val="single" w:sz="4"/>
            </w:tcBorders>
            <w:shd w:val="clear" w:color="auto" w:fill="FFFFFF"/>
            <w:vAlign w:val="top"/>
          </w:tcPr>
          <w:p>
            <w:pPr>
              <w:pStyle w:val="Style16"/>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PT" w:eastAsia="pt-PT" w:bidi="pt-PT"/>
              </w:rPr>
              <w:t>3. 3. 90 32</w:t>
            </w:r>
          </w:p>
        </w:tc>
        <w:tc>
          <w:tcPr>
            <w:tcBorders/>
            <w:shd w:val="clear" w:color="auto" w:fill="FFFFFF"/>
            <w:vAlign w:val="top"/>
          </w:tcPr>
          <w:p>
            <w:pPr>
              <w:pStyle w:val="Style16"/>
              <w:keepNext w:val="0"/>
              <w:keepLines w:val="0"/>
              <w:widowControl w:val="0"/>
              <w:shd w:val="clear" w:color="auto" w:fill="auto"/>
              <w:bidi w:val="0"/>
              <w:spacing w:before="0" w:after="0" w:line="240" w:lineRule="auto"/>
              <w:ind w:left="360" w:right="0" w:firstLine="20"/>
              <w:jc w:val="left"/>
            </w:pPr>
            <w:r>
              <w:rPr>
                <w:color w:val="000000"/>
                <w:spacing w:val="0"/>
                <w:w w:val="100"/>
                <w:position w:val="0"/>
                <w:shd w:val="clear" w:color="auto" w:fill="auto"/>
                <w:lang w:val="pt-PT" w:eastAsia="pt-PT" w:bidi="pt-PT"/>
              </w:rPr>
              <w:t>MATERIAL, BEM OU SERVIÇO PARA DISTRIBUIÇÃO GRATUITA</w:t>
            </w:r>
          </w:p>
        </w:tc>
        <w:tc>
          <w:tcPr>
            <w:tcBorders>
              <w:left w:val="single" w:sz="4"/>
            </w:tcBorders>
            <w:shd w:val="clear" w:color="auto" w:fill="FFFFFF"/>
            <w:vAlign w:val="top"/>
          </w:tcPr>
          <w:p>
            <w:pPr>
              <w:pStyle w:val="Style16"/>
              <w:keepNext w:val="0"/>
              <w:keepLines w:val="0"/>
              <w:widowControl w:val="0"/>
              <w:shd w:val="clear" w:color="auto" w:fill="auto"/>
              <w:bidi w:val="0"/>
              <w:spacing w:before="0" w:after="0" w:line="240" w:lineRule="auto"/>
              <w:ind w:left="0" w:right="0" w:firstLine="0"/>
              <w:jc w:val="center"/>
            </w:pPr>
            <w:r>
              <w:rPr>
                <w:color w:val="000000"/>
                <w:spacing w:val="0"/>
                <w:w w:val="100"/>
                <w:position w:val="0"/>
                <w:shd w:val="clear" w:color="auto" w:fill="auto"/>
                <w:lang w:val="pt-PT" w:eastAsia="pt-PT" w:bidi="pt-PT"/>
              </w:rPr>
              <w:t>1.500.0000</w:t>
            </w:r>
          </w:p>
        </w:tc>
        <w:tc>
          <w:tcPr>
            <w:tcBorders>
              <w:left w:val="single" w:sz="4"/>
            </w:tcBorders>
            <w:shd w:val="clear" w:color="auto" w:fill="FFFFFF"/>
            <w:vAlign w:val="top"/>
          </w:tcPr>
          <w:p>
            <w:pPr>
              <w:pStyle w:val="Style16"/>
              <w:keepNext w:val="0"/>
              <w:keepLines w:val="0"/>
              <w:widowControl w:val="0"/>
              <w:shd w:val="clear" w:color="auto" w:fill="auto"/>
              <w:bidi w:val="0"/>
              <w:spacing w:before="0" w:after="0" w:line="240" w:lineRule="auto"/>
              <w:ind w:left="0" w:right="0" w:firstLine="0"/>
              <w:jc w:val="right"/>
            </w:pPr>
            <w:r>
              <w:rPr>
                <w:color w:val="000000"/>
                <w:spacing w:val="0"/>
                <w:w w:val="100"/>
                <w:position w:val="0"/>
                <w:shd w:val="clear" w:color="auto" w:fill="auto"/>
                <w:lang w:val="pt-PT" w:eastAsia="pt-PT" w:bidi="pt-PT"/>
              </w:rPr>
              <w:t>334.607.96</w:t>
            </w:r>
          </w:p>
        </w:tc>
        <w:tc>
          <w:tcPr>
            <w:tcBorders>
              <w:left w:val="single" w:sz="4"/>
            </w:tcBorders>
            <w:shd w:val="clear" w:color="auto" w:fill="FFFFFF"/>
            <w:vAlign w:val="top"/>
          </w:tcPr>
          <w:p>
            <w:pPr>
              <w:widowControl w:val="0"/>
              <w:rPr>
                <w:sz w:val="10"/>
                <w:szCs w:val="10"/>
              </w:rPr>
            </w:pPr>
          </w:p>
        </w:tc>
        <w:tc>
          <w:tcPr>
            <w:tcBorders>
              <w:left w:val="single" w:sz="4"/>
            </w:tcBorders>
            <w:shd w:val="clear" w:color="auto" w:fill="FFFFFF"/>
            <w:vAlign w:val="top"/>
          </w:tcPr>
          <w:p>
            <w:pPr>
              <w:widowControl w:val="0"/>
              <w:rPr>
                <w:sz w:val="10"/>
                <w:szCs w:val="10"/>
              </w:rPr>
            </w:pPr>
          </w:p>
        </w:tc>
        <w:tc>
          <w:tcPr>
            <w:tcBorders>
              <w:left w:val="single" w:sz="4"/>
              <w:right w:val="single" w:sz="4"/>
            </w:tcBorders>
            <w:shd w:val="clear" w:color="auto" w:fill="FFFFFF"/>
            <w:vAlign w:val="top"/>
          </w:tcPr>
          <w:p>
            <w:pPr>
              <w:widowControl w:val="0"/>
              <w:rPr>
                <w:sz w:val="10"/>
                <w:szCs w:val="10"/>
              </w:rPr>
            </w:pPr>
          </w:p>
        </w:tc>
      </w:tr>
      <w:tr>
        <w:trPr>
          <w:trHeight w:val="230" w:hRule="exact"/>
        </w:trPr>
        <w:tc>
          <w:tcPr>
            <w:tcBorders>
              <w:left w:val="single" w:sz="4"/>
            </w:tcBorders>
            <w:shd w:val="clear" w:color="auto" w:fill="FFFFFF"/>
            <w:vAlign w:val="bottom"/>
          </w:tcPr>
          <w:p>
            <w:pPr>
              <w:pStyle w:val="Style16"/>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PT" w:eastAsia="pt-PT" w:bidi="pt-PT"/>
              </w:rPr>
              <w:t>3. 3.90.33</w:t>
            </w:r>
          </w:p>
        </w:tc>
        <w:tc>
          <w:tcPr>
            <w:tcBorders/>
            <w:shd w:val="clear" w:color="auto" w:fill="FFFFFF"/>
            <w:vAlign w:val="bottom"/>
          </w:tcPr>
          <w:p>
            <w:pPr>
              <w:pStyle w:val="Style16"/>
              <w:keepNext w:val="0"/>
              <w:keepLines w:val="0"/>
              <w:widowControl w:val="0"/>
              <w:shd w:val="clear" w:color="auto" w:fill="auto"/>
              <w:bidi w:val="0"/>
              <w:spacing w:before="0" w:after="0" w:line="240" w:lineRule="auto"/>
              <w:ind w:left="360" w:right="0" w:firstLine="20"/>
              <w:jc w:val="left"/>
            </w:pPr>
            <w:r>
              <w:rPr>
                <w:color w:val="000000"/>
                <w:spacing w:val="0"/>
                <w:w w:val="100"/>
                <w:position w:val="0"/>
                <w:shd w:val="clear" w:color="auto" w:fill="auto"/>
                <w:lang w:val="pt-PT" w:eastAsia="pt-PT" w:bidi="pt-PT"/>
              </w:rPr>
              <w:t>PASSAGENS E DESPESAS COM LOCOMOÇÃO</w:t>
            </w:r>
          </w:p>
        </w:tc>
        <w:tc>
          <w:tcPr>
            <w:tcBorders>
              <w:left w:val="single" w:sz="4"/>
            </w:tcBorders>
            <w:shd w:val="clear" w:color="auto" w:fill="FFFFFF"/>
            <w:vAlign w:val="bottom"/>
          </w:tcPr>
          <w:p>
            <w:pPr>
              <w:pStyle w:val="Style16"/>
              <w:keepNext w:val="0"/>
              <w:keepLines w:val="0"/>
              <w:widowControl w:val="0"/>
              <w:shd w:val="clear" w:color="auto" w:fill="auto"/>
              <w:bidi w:val="0"/>
              <w:spacing w:before="0" w:after="0" w:line="240" w:lineRule="auto"/>
              <w:ind w:left="0" w:right="0" w:firstLine="0"/>
              <w:jc w:val="center"/>
            </w:pPr>
            <w:r>
              <w:rPr>
                <w:color w:val="000000"/>
                <w:spacing w:val="0"/>
                <w:w w:val="100"/>
                <w:position w:val="0"/>
                <w:shd w:val="clear" w:color="auto" w:fill="auto"/>
                <w:lang w:val="pt-PT" w:eastAsia="pt-PT" w:bidi="pt-PT"/>
              </w:rPr>
              <w:t>1.500.0000</w:t>
            </w:r>
          </w:p>
        </w:tc>
        <w:tc>
          <w:tcPr>
            <w:tcBorders>
              <w:left w:val="single" w:sz="4"/>
            </w:tcBorders>
            <w:shd w:val="clear" w:color="auto" w:fill="FFFFFF"/>
            <w:vAlign w:val="bottom"/>
          </w:tcPr>
          <w:p>
            <w:pPr>
              <w:pStyle w:val="Style16"/>
              <w:keepNext w:val="0"/>
              <w:keepLines w:val="0"/>
              <w:widowControl w:val="0"/>
              <w:shd w:val="clear" w:color="auto" w:fill="auto"/>
              <w:bidi w:val="0"/>
              <w:spacing w:before="0" w:after="0" w:line="240" w:lineRule="auto"/>
              <w:ind w:left="0" w:right="0" w:firstLine="0"/>
              <w:jc w:val="right"/>
            </w:pPr>
            <w:r>
              <w:rPr>
                <w:color w:val="000000"/>
                <w:spacing w:val="0"/>
                <w:w w:val="100"/>
                <w:position w:val="0"/>
                <w:shd w:val="clear" w:color="auto" w:fill="auto"/>
                <w:lang w:val="pt-PT" w:eastAsia="pt-PT" w:bidi="pt-PT"/>
              </w:rPr>
              <w:t>237.433,98</w:t>
            </w:r>
          </w:p>
        </w:tc>
        <w:tc>
          <w:tcPr>
            <w:tcBorders>
              <w:left w:val="single" w:sz="4"/>
            </w:tcBorders>
            <w:shd w:val="clear" w:color="auto" w:fill="FFFFFF"/>
            <w:vAlign w:val="top"/>
          </w:tcPr>
          <w:p>
            <w:pPr>
              <w:widowControl w:val="0"/>
              <w:rPr>
                <w:sz w:val="10"/>
                <w:szCs w:val="10"/>
              </w:rPr>
            </w:pPr>
          </w:p>
        </w:tc>
        <w:tc>
          <w:tcPr>
            <w:tcBorders>
              <w:left w:val="single" w:sz="4"/>
            </w:tcBorders>
            <w:shd w:val="clear" w:color="auto" w:fill="FFFFFF"/>
            <w:vAlign w:val="top"/>
          </w:tcPr>
          <w:p>
            <w:pPr>
              <w:widowControl w:val="0"/>
              <w:rPr>
                <w:sz w:val="10"/>
                <w:szCs w:val="10"/>
              </w:rPr>
            </w:pPr>
          </w:p>
        </w:tc>
        <w:tc>
          <w:tcPr>
            <w:tcBorders>
              <w:left w:val="single" w:sz="4"/>
              <w:right w:val="single" w:sz="4"/>
            </w:tcBorders>
            <w:shd w:val="clear" w:color="auto" w:fill="FFFFFF"/>
            <w:vAlign w:val="top"/>
          </w:tcPr>
          <w:p>
            <w:pPr>
              <w:widowControl w:val="0"/>
              <w:rPr>
                <w:sz w:val="10"/>
                <w:szCs w:val="10"/>
              </w:rPr>
            </w:pPr>
          </w:p>
        </w:tc>
      </w:tr>
      <w:tr>
        <w:trPr>
          <w:trHeight w:val="230" w:hRule="exact"/>
        </w:trPr>
        <w:tc>
          <w:tcPr>
            <w:tcBorders>
              <w:left w:val="single" w:sz="4"/>
            </w:tcBorders>
            <w:shd w:val="clear" w:color="auto" w:fill="FFFFFF"/>
            <w:vAlign w:val="top"/>
          </w:tcPr>
          <w:p>
            <w:pPr>
              <w:pStyle w:val="Style16"/>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PT" w:eastAsia="pt-PT" w:bidi="pt-PT"/>
              </w:rPr>
              <w:t>3.3.90.36</w:t>
            </w:r>
          </w:p>
        </w:tc>
        <w:tc>
          <w:tcPr>
            <w:tcBorders/>
            <w:shd w:val="clear" w:color="auto" w:fill="FFFFFF"/>
            <w:vAlign w:val="top"/>
          </w:tcPr>
          <w:p>
            <w:pPr>
              <w:pStyle w:val="Style16"/>
              <w:keepNext w:val="0"/>
              <w:keepLines w:val="0"/>
              <w:widowControl w:val="0"/>
              <w:shd w:val="clear" w:color="auto" w:fill="auto"/>
              <w:bidi w:val="0"/>
              <w:spacing w:before="0" w:after="0" w:line="240" w:lineRule="auto"/>
              <w:ind w:left="360" w:right="0" w:firstLine="20"/>
              <w:jc w:val="left"/>
            </w:pPr>
            <w:r>
              <w:rPr>
                <w:color w:val="000000"/>
                <w:spacing w:val="0"/>
                <w:w w:val="100"/>
                <w:position w:val="0"/>
                <w:shd w:val="clear" w:color="auto" w:fill="auto"/>
                <w:lang w:val="pt-PT" w:eastAsia="pt-PT" w:bidi="pt-PT"/>
              </w:rPr>
              <w:t>OUTROS SERVIÇOS DE TERCEIROS - PESSOA FÍSICA</w:t>
            </w:r>
          </w:p>
        </w:tc>
        <w:tc>
          <w:tcPr>
            <w:tcBorders>
              <w:left w:val="single" w:sz="4"/>
            </w:tcBorders>
            <w:shd w:val="clear" w:color="auto" w:fill="FFFFFF"/>
            <w:vAlign w:val="top"/>
          </w:tcPr>
          <w:p>
            <w:pPr>
              <w:pStyle w:val="Style16"/>
              <w:keepNext w:val="0"/>
              <w:keepLines w:val="0"/>
              <w:widowControl w:val="0"/>
              <w:shd w:val="clear" w:color="auto" w:fill="auto"/>
              <w:bidi w:val="0"/>
              <w:spacing w:before="0" w:after="0" w:line="240" w:lineRule="auto"/>
              <w:ind w:left="0" w:right="0" w:firstLine="0"/>
              <w:jc w:val="center"/>
            </w:pPr>
            <w:r>
              <w:rPr>
                <w:color w:val="000000"/>
                <w:spacing w:val="0"/>
                <w:w w:val="100"/>
                <w:position w:val="0"/>
                <w:shd w:val="clear" w:color="auto" w:fill="auto"/>
                <w:lang w:val="pt-PT" w:eastAsia="pt-PT" w:bidi="pt-PT"/>
              </w:rPr>
              <w:t>1.500.0000</w:t>
            </w:r>
          </w:p>
        </w:tc>
        <w:tc>
          <w:tcPr>
            <w:tcBorders>
              <w:left w:val="single" w:sz="4"/>
            </w:tcBorders>
            <w:shd w:val="clear" w:color="auto" w:fill="FFFFFF"/>
            <w:vAlign w:val="top"/>
          </w:tcPr>
          <w:p>
            <w:pPr>
              <w:pStyle w:val="Style16"/>
              <w:keepNext w:val="0"/>
              <w:keepLines w:val="0"/>
              <w:widowControl w:val="0"/>
              <w:shd w:val="clear" w:color="auto" w:fill="auto"/>
              <w:bidi w:val="0"/>
              <w:spacing w:before="0" w:after="0" w:line="240" w:lineRule="auto"/>
              <w:ind w:left="0" w:right="0" w:firstLine="0"/>
              <w:jc w:val="right"/>
            </w:pPr>
            <w:r>
              <w:rPr>
                <w:color w:val="000000"/>
                <w:spacing w:val="0"/>
                <w:w w:val="100"/>
                <w:position w:val="0"/>
                <w:shd w:val="clear" w:color="auto" w:fill="auto"/>
                <w:lang w:val="pt-PT" w:eastAsia="pt-PT" w:bidi="pt-PT"/>
              </w:rPr>
              <w:t>941.019.89</w:t>
            </w:r>
          </w:p>
        </w:tc>
        <w:tc>
          <w:tcPr>
            <w:tcBorders>
              <w:left w:val="single" w:sz="4"/>
            </w:tcBorders>
            <w:shd w:val="clear" w:color="auto" w:fill="FFFFFF"/>
            <w:vAlign w:val="top"/>
          </w:tcPr>
          <w:p>
            <w:pPr>
              <w:widowControl w:val="0"/>
              <w:rPr>
                <w:sz w:val="10"/>
                <w:szCs w:val="10"/>
              </w:rPr>
            </w:pPr>
          </w:p>
        </w:tc>
        <w:tc>
          <w:tcPr>
            <w:tcBorders>
              <w:left w:val="single" w:sz="4"/>
            </w:tcBorders>
            <w:shd w:val="clear" w:color="auto" w:fill="FFFFFF"/>
            <w:vAlign w:val="top"/>
          </w:tcPr>
          <w:p>
            <w:pPr>
              <w:widowControl w:val="0"/>
              <w:rPr>
                <w:sz w:val="10"/>
                <w:szCs w:val="10"/>
              </w:rPr>
            </w:pPr>
          </w:p>
        </w:tc>
        <w:tc>
          <w:tcPr>
            <w:tcBorders>
              <w:left w:val="single" w:sz="4"/>
              <w:right w:val="single" w:sz="4"/>
            </w:tcBorders>
            <w:shd w:val="clear" w:color="auto" w:fill="FFFFFF"/>
            <w:vAlign w:val="top"/>
          </w:tcPr>
          <w:p>
            <w:pPr>
              <w:widowControl w:val="0"/>
              <w:rPr>
                <w:sz w:val="10"/>
                <w:szCs w:val="10"/>
              </w:rPr>
            </w:pPr>
          </w:p>
        </w:tc>
      </w:tr>
      <w:tr>
        <w:trPr>
          <w:trHeight w:val="211" w:hRule="exact"/>
        </w:trPr>
        <w:tc>
          <w:tcPr>
            <w:tcBorders>
              <w:left w:val="single" w:sz="4"/>
            </w:tcBorders>
            <w:shd w:val="clear" w:color="auto" w:fill="FFFFFF"/>
            <w:vAlign w:val="top"/>
          </w:tcPr>
          <w:p>
            <w:pPr>
              <w:pStyle w:val="Style16"/>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PT" w:eastAsia="pt-PT" w:bidi="pt-PT"/>
              </w:rPr>
              <w:t>3. 3. 90 39</w:t>
            </w:r>
          </w:p>
        </w:tc>
        <w:tc>
          <w:tcPr>
            <w:tcBorders/>
            <w:shd w:val="clear" w:color="auto" w:fill="FFFFFF"/>
            <w:vAlign w:val="top"/>
          </w:tcPr>
          <w:p>
            <w:pPr>
              <w:pStyle w:val="Style16"/>
              <w:keepNext w:val="0"/>
              <w:keepLines w:val="0"/>
              <w:widowControl w:val="0"/>
              <w:shd w:val="clear" w:color="auto" w:fill="auto"/>
              <w:bidi w:val="0"/>
              <w:spacing w:before="0" w:after="0" w:line="240" w:lineRule="auto"/>
              <w:ind w:left="360" w:right="0" w:firstLine="20"/>
              <w:jc w:val="left"/>
            </w:pPr>
            <w:r>
              <w:rPr>
                <w:color w:val="000000"/>
                <w:spacing w:val="0"/>
                <w:w w:val="100"/>
                <w:position w:val="0"/>
                <w:shd w:val="clear" w:color="auto" w:fill="auto"/>
                <w:lang w:val="pt-PT" w:eastAsia="pt-PT" w:bidi="pt-PT"/>
              </w:rPr>
              <w:t>OUTROS SERVIÇOS DE TERCEIROS- PESSOA JURÍDICA</w:t>
            </w:r>
          </w:p>
        </w:tc>
        <w:tc>
          <w:tcPr>
            <w:tcBorders>
              <w:left w:val="single" w:sz="4"/>
            </w:tcBorders>
            <w:shd w:val="clear" w:color="auto" w:fill="FFFFFF"/>
            <w:vAlign w:val="top"/>
          </w:tcPr>
          <w:p>
            <w:pPr>
              <w:pStyle w:val="Style16"/>
              <w:keepNext w:val="0"/>
              <w:keepLines w:val="0"/>
              <w:widowControl w:val="0"/>
              <w:shd w:val="clear" w:color="auto" w:fill="auto"/>
              <w:bidi w:val="0"/>
              <w:spacing w:before="0" w:after="0" w:line="240" w:lineRule="auto"/>
              <w:ind w:left="0" w:right="0" w:firstLine="0"/>
              <w:jc w:val="center"/>
            </w:pPr>
            <w:r>
              <w:rPr>
                <w:color w:val="000000"/>
                <w:spacing w:val="0"/>
                <w:w w:val="100"/>
                <w:position w:val="0"/>
                <w:shd w:val="clear" w:color="auto" w:fill="auto"/>
                <w:lang w:val="pt-PT" w:eastAsia="pt-PT" w:bidi="pt-PT"/>
              </w:rPr>
              <w:t>1.500.0000</w:t>
            </w:r>
          </w:p>
        </w:tc>
        <w:tc>
          <w:tcPr>
            <w:tcBorders>
              <w:left w:val="single" w:sz="4"/>
            </w:tcBorders>
            <w:shd w:val="clear" w:color="auto" w:fill="FFFFFF"/>
            <w:vAlign w:val="top"/>
          </w:tcPr>
          <w:p>
            <w:pPr>
              <w:pStyle w:val="Style16"/>
              <w:keepNext w:val="0"/>
              <w:keepLines w:val="0"/>
              <w:widowControl w:val="0"/>
              <w:shd w:val="clear" w:color="auto" w:fill="auto"/>
              <w:bidi w:val="0"/>
              <w:spacing w:before="0" w:after="0" w:line="240" w:lineRule="auto"/>
              <w:ind w:left="0" w:right="0" w:firstLine="0"/>
              <w:jc w:val="right"/>
            </w:pPr>
            <w:r>
              <w:rPr>
                <w:color w:val="000000"/>
                <w:spacing w:val="0"/>
                <w:w w:val="100"/>
                <w:position w:val="0"/>
                <w:shd w:val="clear" w:color="auto" w:fill="auto"/>
                <w:lang w:val="pt-PT" w:eastAsia="pt-PT" w:bidi="pt-PT"/>
              </w:rPr>
              <w:t>888.150,06</w:t>
            </w:r>
          </w:p>
        </w:tc>
        <w:tc>
          <w:tcPr>
            <w:tcBorders>
              <w:left w:val="single" w:sz="4"/>
            </w:tcBorders>
            <w:shd w:val="clear" w:color="auto" w:fill="FFFFFF"/>
            <w:vAlign w:val="top"/>
          </w:tcPr>
          <w:p>
            <w:pPr>
              <w:widowControl w:val="0"/>
              <w:rPr>
                <w:sz w:val="10"/>
                <w:szCs w:val="10"/>
              </w:rPr>
            </w:pPr>
          </w:p>
        </w:tc>
        <w:tc>
          <w:tcPr>
            <w:tcBorders>
              <w:left w:val="single" w:sz="4"/>
            </w:tcBorders>
            <w:shd w:val="clear" w:color="auto" w:fill="FFFFFF"/>
            <w:vAlign w:val="top"/>
          </w:tcPr>
          <w:p>
            <w:pPr>
              <w:widowControl w:val="0"/>
              <w:rPr>
                <w:sz w:val="10"/>
                <w:szCs w:val="10"/>
              </w:rPr>
            </w:pPr>
          </w:p>
        </w:tc>
        <w:tc>
          <w:tcPr>
            <w:tcBorders>
              <w:left w:val="single" w:sz="4"/>
              <w:right w:val="single" w:sz="4"/>
            </w:tcBorders>
            <w:shd w:val="clear" w:color="auto" w:fill="FFFFFF"/>
            <w:vAlign w:val="top"/>
          </w:tcPr>
          <w:p>
            <w:pPr>
              <w:widowControl w:val="0"/>
              <w:rPr>
                <w:sz w:val="10"/>
                <w:szCs w:val="10"/>
              </w:rPr>
            </w:pPr>
          </w:p>
        </w:tc>
      </w:tr>
      <w:tr>
        <w:trPr>
          <w:trHeight w:val="221" w:hRule="exact"/>
        </w:trPr>
        <w:tc>
          <w:tcPr>
            <w:tcBorders>
              <w:left w:val="single" w:sz="4"/>
            </w:tcBorders>
            <w:shd w:val="clear" w:color="auto" w:fill="FFFFFF"/>
            <w:vAlign w:val="bottom"/>
          </w:tcPr>
          <w:p>
            <w:pPr>
              <w:pStyle w:val="Style16"/>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PT" w:eastAsia="pt-PT" w:bidi="pt-PT"/>
              </w:rPr>
              <w:t>3. 3. 90 48</w:t>
            </w:r>
          </w:p>
        </w:tc>
        <w:tc>
          <w:tcPr>
            <w:tcBorders/>
            <w:shd w:val="clear" w:color="auto" w:fill="FFFFFF"/>
            <w:vAlign w:val="bottom"/>
          </w:tcPr>
          <w:p>
            <w:pPr>
              <w:pStyle w:val="Style16"/>
              <w:keepNext w:val="0"/>
              <w:keepLines w:val="0"/>
              <w:widowControl w:val="0"/>
              <w:shd w:val="clear" w:color="auto" w:fill="auto"/>
              <w:bidi w:val="0"/>
              <w:spacing w:before="0" w:after="0" w:line="240" w:lineRule="auto"/>
              <w:ind w:left="360" w:right="0" w:firstLine="20"/>
              <w:jc w:val="left"/>
            </w:pPr>
            <w:r>
              <w:rPr>
                <w:color w:val="000000"/>
                <w:spacing w:val="0"/>
                <w:w w:val="100"/>
                <w:position w:val="0"/>
                <w:shd w:val="clear" w:color="auto" w:fill="auto"/>
                <w:lang w:val="pt-PT" w:eastAsia="pt-PT" w:bidi="pt-PT"/>
              </w:rPr>
              <w:t>OUTROS AUXÍLIOS FINANCEIROS A PESSOA FÍSICA</w:t>
            </w:r>
          </w:p>
        </w:tc>
        <w:tc>
          <w:tcPr>
            <w:tcBorders>
              <w:left w:val="single" w:sz="4"/>
            </w:tcBorders>
            <w:shd w:val="clear" w:color="auto" w:fill="FFFFFF"/>
            <w:vAlign w:val="bottom"/>
          </w:tcPr>
          <w:p>
            <w:pPr>
              <w:pStyle w:val="Style16"/>
              <w:keepNext w:val="0"/>
              <w:keepLines w:val="0"/>
              <w:widowControl w:val="0"/>
              <w:shd w:val="clear" w:color="auto" w:fill="auto"/>
              <w:bidi w:val="0"/>
              <w:spacing w:before="0" w:after="0" w:line="240" w:lineRule="auto"/>
              <w:ind w:left="0" w:right="0" w:firstLine="0"/>
              <w:jc w:val="center"/>
            </w:pPr>
            <w:r>
              <w:rPr>
                <w:color w:val="000000"/>
                <w:spacing w:val="0"/>
                <w:w w:val="100"/>
                <w:position w:val="0"/>
                <w:shd w:val="clear" w:color="auto" w:fill="auto"/>
                <w:lang w:val="pt-PT" w:eastAsia="pt-PT" w:bidi="pt-PT"/>
              </w:rPr>
              <w:t>1.500.0000</w:t>
            </w:r>
          </w:p>
        </w:tc>
        <w:tc>
          <w:tcPr>
            <w:tcBorders>
              <w:left w:val="single" w:sz="4"/>
            </w:tcBorders>
            <w:shd w:val="clear" w:color="auto" w:fill="FFFFFF"/>
            <w:vAlign w:val="bottom"/>
          </w:tcPr>
          <w:p>
            <w:pPr>
              <w:pStyle w:val="Style16"/>
              <w:keepNext w:val="0"/>
              <w:keepLines w:val="0"/>
              <w:widowControl w:val="0"/>
              <w:shd w:val="clear" w:color="auto" w:fill="auto"/>
              <w:bidi w:val="0"/>
              <w:spacing w:before="0" w:after="0" w:line="240" w:lineRule="auto"/>
              <w:ind w:left="0" w:right="0" w:firstLine="0"/>
              <w:jc w:val="right"/>
            </w:pPr>
            <w:r>
              <w:rPr>
                <w:color w:val="000000"/>
                <w:spacing w:val="0"/>
                <w:w w:val="100"/>
                <w:position w:val="0"/>
                <w:shd w:val="clear" w:color="auto" w:fill="auto"/>
                <w:lang w:val="pt-PT" w:eastAsia="pt-PT" w:bidi="pt-PT"/>
              </w:rPr>
              <w:t>266.407.07</w:t>
            </w:r>
          </w:p>
        </w:tc>
        <w:tc>
          <w:tcPr>
            <w:tcBorders>
              <w:left w:val="single" w:sz="4"/>
            </w:tcBorders>
            <w:shd w:val="clear" w:color="auto" w:fill="FFFFFF"/>
            <w:vAlign w:val="top"/>
          </w:tcPr>
          <w:p>
            <w:pPr>
              <w:widowControl w:val="0"/>
              <w:rPr>
                <w:sz w:val="10"/>
                <w:szCs w:val="10"/>
              </w:rPr>
            </w:pPr>
          </w:p>
        </w:tc>
        <w:tc>
          <w:tcPr>
            <w:tcBorders>
              <w:left w:val="single" w:sz="4"/>
            </w:tcBorders>
            <w:shd w:val="clear" w:color="auto" w:fill="FFFFFF"/>
            <w:vAlign w:val="top"/>
          </w:tcPr>
          <w:p>
            <w:pPr>
              <w:widowControl w:val="0"/>
              <w:rPr>
                <w:sz w:val="10"/>
                <w:szCs w:val="10"/>
              </w:rPr>
            </w:pPr>
          </w:p>
        </w:tc>
        <w:tc>
          <w:tcPr>
            <w:tcBorders>
              <w:left w:val="single" w:sz="4"/>
              <w:right w:val="single" w:sz="4"/>
            </w:tcBorders>
            <w:shd w:val="clear" w:color="auto" w:fill="FFFFFF"/>
            <w:vAlign w:val="top"/>
          </w:tcPr>
          <w:p>
            <w:pPr>
              <w:widowControl w:val="0"/>
              <w:rPr>
                <w:sz w:val="10"/>
                <w:szCs w:val="10"/>
              </w:rPr>
            </w:pPr>
          </w:p>
        </w:tc>
      </w:tr>
      <w:tr>
        <w:trPr>
          <w:trHeight w:val="221" w:hRule="exact"/>
        </w:trPr>
        <w:tc>
          <w:tcPr>
            <w:tcBorders>
              <w:left w:val="single" w:sz="4"/>
            </w:tcBorders>
            <w:shd w:val="clear" w:color="auto" w:fill="FFFFFF"/>
            <w:vAlign w:val="bottom"/>
          </w:tcPr>
          <w:p>
            <w:pPr>
              <w:pStyle w:val="Style16"/>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PT" w:eastAsia="pt-PT" w:bidi="pt-PT"/>
              </w:rPr>
              <w:t>3.3.90 92</w:t>
            </w:r>
          </w:p>
        </w:tc>
        <w:tc>
          <w:tcPr>
            <w:tcBorders/>
            <w:shd w:val="clear" w:color="auto" w:fill="FFFFFF"/>
            <w:vAlign w:val="bottom"/>
          </w:tcPr>
          <w:p>
            <w:pPr>
              <w:pStyle w:val="Style16"/>
              <w:keepNext w:val="0"/>
              <w:keepLines w:val="0"/>
              <w:widowControl w:val="0"/>
              <w:shd w:val="clear" w:color="auto" w:fill="auto"/>
              <w:bidi w:val="0"/>
              <w:spacing w:before="0" w:after="0" w:line="240" w:lineRule="auto"/>
              <w:ind w:left="360" w:right="0" w:firstLine="20"/>
              <w:jc w:val="left"/>
            </w:pPr>
            <w:r>
              <w:rPr>
                <w:color w:val="000000"/>
                <w:spacing w:val="0"/>
                <w:w w:val="100"/>
                <w:position w:val="0"/>
                <w:shd w:val="clear" w:color="auto" w:fill="auto"/>
                <w:lang w:val="pt-PT" w:eastAsia="pt-PT" w:bidi="pt-PT"/>
              </w:rPr>
              <w:t>DESPESAS DE EXERCÍCIOS ANTERIORES</w:t>
            </w:r>
          </w:p>
        </w:tc>
        <w:tc>
          <w:tcPr>
            <w:tcBorders>
              <w:left w:val="single" w:sz="4"/>
            </w:tcBorders>
            <w:shd w:val="clear" w:color="auto" w:fill="FFFFFF"/>
            <w:vAlign w:val="bottom"/>
          </w:tcPr>
          <w:p>
            <w:pPr>
              <w:pStyle w:val="Style16"/>
              <w:keepNext w:val="0"/>
              <w:keepLines w:val="0"/>
              <w:widowControl w:val="0"/>
              <w:shd w:val="clear" w:color="auto" w:fill="auto"/>
              <w:bidi w:val="0"/>
              <w:spacing w:before="0" w:after="0" w:line="240" w:lineRule="auto"/>
              <w:ind w:left="0" w:right="0" w:firstLine="0"/>
              <w:jc w:val="center"/>
            </w:pPr>
            <w:r>
              <w:rPr>
                <w:color w:val="000000"/>
                <w:spacing w:val="0"/>
                <w:w w:val="100"/>
                <w:position w:val="0"/>
                <w:shd w:val="clear" w:color="auto" w:fill="auto"/>
                <w:lang w:val="pt-PT" w:eastAsia="pt-PT" w:bidi="pt-PT"/>
              </w:rPr>
              <w:t>1.500.0000</w:t>
            </w:r>
          </w:p>
        </w:tc>
        <w:tc>
          <w:tcPr>
            <w:tcBorders>
              <w:left w:val="single" w:sz="4"/>
            </w:tcBorders>
            <w:shd w:val="clear" w:color="auto" w:fill="FFFFFF"/>
            <w:vAlign w:val="bottom"/>
          </w:tcPr>
          <w:p>
            <w:pPr>
              <w:pStyle w:val="Style16"/>
              <w:keepNext w:val="0"/>
              <w:keepLines w:val="0"/>
              <w:widowControl w:val="0"/>
              <w:shd w:val="clear" w:color="auto" w:fill="auto"/>
              <w:bidi w:val="0"/>
              <w:spacing w:before="0" w:after="0" w:line="240" w:lineRule="auto"/>
              <w:ind w:left="0" w:right="0" w:firstLine="0"/>
              <w:jc w:val="right"/>
            </w:pPr>
            <w:r>
              <w:rPr>
                <w:color w:val="000000"/>
                <w:spacing w:val="0"/>
                <w:w w:val="100"/>
                <w:position w:val="0"/>
                <w:shd w:val="clear" w:color="auto" w:fill="auto"/>
                <w:lang w:val="pt-PT" w:eastAsia="pt-PT" w:bidi="pt-PT"/>
              </w:rPr>
              <w:t>26.984.51</w:t>
            </w:r>
          </w:p>
        </w:tc>
        <w:tc>
          <w:tcPr>
            <w:tcBorders>
              <w:left w:val="single" w:sz="4"/>
            </w:tcBorders>
            <w:shd w:val="clear" w:color="auto" w:fill="FFFFFF"/>
            <w:vAlign w:val="top"/>
          </w:tcPr>
          <w:p>
            <w:pPr>
              <w:widowControl w:val="0"/>
              <w:rPr>
                <w:sz w:val="10"/>
                <w:szCs w:val="10"/>
              </w:rPr>
            </w:pPr>
          </w:p>
        </w:tc>
        <w:tc>
          <w:tcPr>
            <w:tcBorders>
              <w:left w:val="single" w:sz="4"/>
            </w:tcBorders>
            <w:shd w:val="clear" w:color="auto" w:fill="FFFFFF"/>
            <w:vAlign w:val="top"/>
          </w:tcPr>
          <w:p>
            <w:pPr>
              <w:widowControl w:val="0"/>
              <w:rPr>
                <w:sz w:val="10"/>
                <w:szCs w:val="10"/>
              </w:rPr>
            </w:pPr>
          </w:p>
        </w:tc>
        <w:tc>
          <w:tcPr>
            <w:tcBorders>
              <w:left w:val="single" w:sz="4"/>
              <w:right w:val="single" w:sz="4"/>
            </w:tcBorders>
            <w:shd w:val="clear" w:color="auto" w:fill="FFFFFF"/>
            <w:vAlign w:val="top"/>
          </w:tcPr>
          <w:p>
            <w:pPr>
              <w:widowControl w:val="0"/>
              <w:rPr>
                <w:sz w:val="10"/>
                <w:szCs w:val="10"/>
              </w:rPr>
            </w:pPr>
          </w:p>
        </w:tc>
      </w:tr>
      <w:tr>
        <w:trPr>
          <w:trHeight w:val="230" w:hRule="exact"/>
        </w:trPr>
        <w:tc>
          <w:tcPr>
            <w:tcBorders>
              <w:left w:val="single" w:sz="4"/>
            </w:tcBorders>
            <w:shd w:val="clear" w:color="auto" w:fill="FFFFFF"/>
            <w:vAlign w:val="center"/>
          </w:tcPr>
          <w:p>
            <w:pPr>
              <w:pStyle w:val="Style16"/>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PT" w:eastAsia="pt-PT" w:bidi="pt-PT"/>
              </w:rPr>
              <w:t>4.0.00.00</w:t>
            </w:r>
          </w:p>
        </w:tc>
        <w:tc>
          <w:tcPr>
            <w:tcBorders/>
            <w:shd w:val="clear" w:color="auto" w:fill="FFFFFF"/>
            <w:vAlign w:val="center"/>
          </w:tcPr>
          <w:p>
            <w:pPr>
              <w:pStyle w:val="Style16"/>
              <w:keepNext w:val="0"/>
              <w:keepLines w:val="0"/>
              <w:widowControl w:val="0"/>
              <w:shd w:val="clear" w:color="auto" w:fill="auto"/>
              <w:bidi w:val="0"/>
              <w:spacing w:before="0" w:after="0" w:line="240" w:lineRule="auto"/>
              <w:ind w:left="0" w:right="0" w:firstLine="140"/>
              <w:jc w:val="left"/>
            </w:pPr>
            <w:r>
              <w:rPr>
                <w:color w:val="000000"/>
                <w:spacing w:val="0"/>
                <w:w w:val="100"/>
                <w:position w:val="0"/>
                <w:shd w:val="clear" w:color="auto" w:fill="auto"/>
                <w:lang w:val="pt-PT" w:eastAsia="pt-PT" w:bidi="pt-PT"/>
              </w:rPr>
              <w:t>DESPESAS DE CAPITAL</w:t>
            </w:r>
          </w:p>
        </w:tc>
        <w:tc>
          <w:tcPr>
            <w:tcBorders>
              <w:left w:val="single" w:sz="4"/>
            </w:tcBorders>
            <w:shd w:val="clear" w:color="auto" w:fill="FFFFFF"/>
            <w:vAlign w:val="center"/>
          </w:tcPr>
          <w:p>
            <w:pPr>
              <w:pStyle w:val="Style16"/>
              <w:keepNext w:val="0"/>
              <w:keepLines w:val="0"/>
              <w:widowControl w:val="0"/>
              <w:shd w:val="clear" w:color="auto" w:fill="auto"/>
              <w:bidi w:val="0"/>
              <w:spacing w:before="0" w:after="0" w:line="240" w:lineRule="auto"/>
              <w:ind w:left="0" w:right="400" w:firstLine="0"/>
              <w:jc w:val="right"/>
            </w:pPr>
            <w:r>
              <w:rPr>
                <w:color w:val="000000"/>
                <w:spacing w:val="0"/>
                <w:w w:val="100"/>
                <w:position w:val="0"/>
                <w:shd w:val="clear" w:color="auto" w:fill="auto"/>
                <w:lang w:val="pt-PT" w:eastAsia="pt-PT" w:bidi="pt-PT"/>
              </w:rPr>
              <w:t>0.000.000</w:t>
            </w:r>
          </w:p>
        </w:tc>
        <w:tc>
          <w:tcPr>
            <w:tcBorders>
              <w:left w:val="single" w:sz="4"/>
            </w:tcBorders>
            <w:shd w:val="clear" w:color="auto" w:fill="FFFFFF"/>
            <w:vAlign w:val="top"/>
          </w:tcPr>
          <w:p>
            <w:pPr>
              <w:widowControl w:val="0"/>
              <w:rPr>
                <w:sz w:val="10"/>
                <w:szCs w:val="10"/>
              </w:rPr>
            </w:pPr>
          </w:p>
        </w:tc>
        <w:tc>
          <w:tcPr>
            <w:tcBorders>
              <w:left w:val="single" w:sz="4"/>
            </w:tcBorders>
            <w:shd w:val="clear" w:color="auto" w:fill="FFFFFF"/>
            <w:vAlign w:val="top"/>
          </w:tcPr>
          <w:p>
            <w:pPr>
              <w:widowControl w:val="0"/>
              <w:rPr>
                <w:sz w:val="10"/>
                <w:szCs w:val="10"/>
              </w:rPr>
            </w:pPr>
          </w:p>
        </w:tc>
        <w:tc>
          <w:tcPr>
            <w:tcBorders>
              <w:left w:val="single" w:sz="4"/>
            </w:tcBorders>
            <w:shd w:val="clear" w:color="auto" w:fill="FFFFFF"/>
            <w:vAlign w:val="top"/>
          </w:tcPr>
          <w:p>
            <w:pPr>
              <w:widowControl w:val="0"/>
              <w:rPr>
                <w:sz w:val="10"/>
                <w:szCs w:val="10"/>
              </w:rPr>
            </w:pPr>
          </w:p>
        </w:tc>
        <w:tc>
          <w:tcPr>
            <w:tcBorders>
              <w:left w:val="single" w:sz="4"/>
              <w:right w:val="single" w:sz="4"/>
            </w:tcBorders>
            <w:shd w:val="clear" w:color="auto" w:fill="FFFFFF"/>
            <w:vAlign w:val="center"/>
          </w:tcPr>
          <w:p>
            <w:pPr>
              <w:pStyle w:val="Style16"/>
              <w:keepNext w:val="0"/>
              <w:keepLines w:val="0"/>
              <w:widowControl w:val="0"/>
              <w:shd w:val="clear" w:color="auto" w:fill="auto"/>
              <w:bidi w:val="0"/>
              <w:spacing w:before="0" w:after="0" w:line="240" w:lineRule="auto"/>
              <w:ind w:left="0" w:right="180" w:firstLine="0"/>
              <w:jc w:val="right"/>
            </w:pPr>
            <w:r>
              <w:rPr>
                <w:color w:val="000000"/>
                <w:spacing w:val="0"/>
                <w:w w:val="100"/>
                <w:position w:val="0"/>
                <w:shd w:val="clear" w:color="auto" w:fill="auto"/>
                <w:lang w:val="pt-PT" w:eastAsia="pt-PT" w:bidi="pt-PT"/>
              </w:rPr>
              <w:t>231 458,54</w:t>
            </w:r>
          </w:p>
        </w:tc>
      </w:tr>
      <w:tr>
        <w:trPr>
          <w:trHeight w:val="221" w:hRule="exact"/>
        </w:trPr>
        <w:tc>
          <w:tcPr>
            <w:tcBorders>
              <w:left w:val="single" w:sz="4"/>
            </w:tcBorders>
            <w:shd w:val="clear" w:color="auto" w:fill="FFFFFF"/>
            <w:vAlign w:val="center"/>
          </w:tcPr>
          <w:p>
            <w:pPr>
              <w:pStyle w:val="Style16"/>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PT" w:eastAsia="pt-PT" w:bidi="pt-PT"/>
              </w:rPr>
              <w:t>4.4.00 00</w:t>
            </w:r>
          </w:p>
        </w:tc>
        <w:tc>
          <w:tcPr>
            <w:tcBorders/>
            <w:shd w:val="clear" w:color="auto" w:fill="FFFFFF"/>
            <w:vAlign w:val="center"/>
          </w:tcPr>
          <w:p>
            <w:pPr>
              <w:pStyle w:val="Style16"/>
              <w:keepNext w:val="0"/>
              <w:keepLines w:val="0"/>
              <w:widowControl w:val="0"/>
              <w:shd w:val="clear" w:color="auto" w:fill="auto"/>
              <w:bidi w:val="0"/>
              <w:spacing w:before="0" w:after="0" w:line="240" w:lineRule="auto"/>
              <w:ind w:left="220" w:right="0" w:firstLine="20"/>
              <w:jc w:val="left"/>
            </w:pPr>
            <w:r>
              <w:rPr>
                <w:color w:val="000000"/>
                <w:spacing w:val="0"/>
                <w:w w:val="100"/>
                <w:position w:val="0"/>
                <w:shd w:val="clear" w:color="auto" w:fill="auto"/>
                <w:lang w:val="pt-PT" w:eastAsia="pt-PT" w:bidi="pt-PT"/>
              </w:rPr>
              <w:t>INVESTIMENTOS</w:t>
            </w:r>
          </w:p>
        </w:tc>
        <w:tc>
          <w:tcPr>
            <w:tcBorders>
              <w:left w:val="single" w:sz="4"/>
            </w:tcBorders>
            <w:shd w:val="clear" w:color="auto" w:fill="FFFFFF"/>
            <w:vAlign w:val="bottom"/>
          </w:tcPr>
          <w:p>
            <w:pPr>
              <w:pStyle w:val="Style16"/>
              <w:keepNext w:val="0"/>
              <w:keepLines w:val="0"/>
              <w:widowControl w:val="0"/>
              <w:shd w:val="clear" w:color="auto" w:fill="auto"/>
              <w:bidi w:val="0"/>
              <w:spacing w:before="0" w:after="0" w:line="240" w:lineRule="auto"/>
              <w:ind w:left="0" w:right="400" w:firstLine="0"/>
              <w:jc w:val="right"/>
            </w:pPr>
            <w:r>
              <w:rPr>
                <w:color w:val="000000"/>
                <w:spacing w:val="0"/>
                <w:w w:val="100"/>
                <w:position w:val="0"/>
                <w:shd w:val="clear" w:color="auto" w:fill="auto"/>
                <w:lang w:val="pt-PT" w:eastAsia="pt-PT" w:bidi="pt-PT"/>
              </w:rPr>
              <w:t>0.000.000</w:t>
            </w:r>
          </w:p>
        </w:tc>
        <w:tc>
          <w:tcPr>
            <w:tcBorders>
              <w:left w:val="single" w:sz="4"/>
            </w:tcBorders>
            <w:shd w:val="clear" w:color="auto" w:fill="FFFFFF"/>
            <w:vAlign w:val="top"/>
          </w:tcPr>
          <w:p>
            <w:pPr>
              <w:widowControl w:val="0"/>
              <w:rPr>
                <w:sz w:val="10"/>
                <w:szCs w:val="10"/>
              </w:rPr>
            </w:pPr>
          </w:p>
        </w:tc>
        <w:tc>
          <w:tcPr>
            <w:tcBorders>
              <w:left w:val="single" w:sz="4"/>
            </w:tcBorders>
            <w:shd w:val="clear" w:color="auto" w:fill="FFFFFF"/>
            <w:vAlign w:val="top"/>
          </w:tcPr>
          <w:p>
            <w:pPr>
              <w:widowControl w:val="0"/>
              <w:rPr>
                <w:sz w:val="10"/>
                <w:szCs w:val="10"/>
              </w:rPr>
            </w:pPr>
          </w:p>
        </w:tc>
        <w:tc>
          <w:tcPr>
            <w:tcBorders>
              <w:left w:val="single" w:sz="4"/>
            </w:tcBorders>
            <w:shd w:val="clear" w:color="auto" w:fill="FFFFFF"/>
            <w:vAlign w:val="center"/>
          </w:tcPr>
          <w:p>
            <w:pPr>
              <w:pStyle w:val="Style16"/>
              <w:keepNext w:val="0"/>
              <w:keepLines w:val="0"/>
              <w:widowControl w:val="0"/>
              <w:shd w:val="clear" w:color="auto" w:fill="auto"/>
              <w:bidi w:val="0"/>
              <w:spacing w:before="0" w:after="0" w:line="240" w:lineRule="auto"/>
              <w:ind w:left="0" w:right="0" w:firstLine="0"/>
              <w:jc w:val="center"/>
            </w:pPr>
            <w:r>
              <w:rPr>
                <w:color w:val="000000"/>
                <w:spacing w:val="0"/>
                <w:w w:val="100"/>
                <w:position w:val="0"/>
                <w:shd w:val="clear" w:color="auto" w:fill="auto"/>
                <w:lang w:val="pt-PT" w:eastAsia="pt-PT" w:bidi="pt-PT"/>
              </w:rPr>
              <w:t>231.458,54</w:t>
            </w:r>
          </w:p>
        </w:tc>
        <w:tc>
          <w:tcPr>
            <w:tcBorders>
              <w:left w:val="single" w:sz="4"/>
              <w:right w:val="single" w:sz="4"/>
            </w:tcBorders>
            <w:shd w:val="clear" w:color="auto" w:fill="FFFFFF"/>
            <w:vAlign w:val="top"/>
          </w:tcPr>
          <w:p>
            <w:pPr>
              <w:widowControl w:val="0"/>
              <w:rPr>
                <w:sz w:val="10"/>
                <w:szCs w:val="10"/>
              </w:rPr>
            </w:pPr>
          </w:p>
        </w:tc>
      </w:tr>
      <w:tr>
        <w:trPr>
          <w:trHeight w:val="230" w:hRule="exact"/>
        </w:trPr>
        <w:tc>
          <w:tcPr>
            <w:tcBorders>
              <w:left w:val="single" w:sz="4"/>
            </w:tcBorders>
            <w:shd w:val="clear" w:color="auto" w:fill="FFFFFF"/>
            <w:vAlign w:val="center"/>
          </w:tcPr>
          <w:p>
            <w:pPr>
              <w:pStyle w:val="Style16"/>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PT" w:eastAsia="pt-PT" w:bidi="pt-PT"/>
              </w:rPr>
              <w:t>4.4 90 00</w:t>
            </w:r>
          </w:p>
        </w:tc>
        <w:tc>
          <w:tcPr>
            <w:tcBorders/>
            <w:shd w:val="clear" w:color="auto" w:fill="FFFFFF"/>
            <w:vAlign w:val="center"/>
          </w:tcPr>
          <w:p>
            <w:pPr>
              <w:pStyle w:val="Style16"/>
              <w:keepNext w:val="0"/>
              <w:keepLines w:val="0"/>
              <w:widowControl w:val="0"/>
              <w:shd w:val="clear" w:color="auto" w:fill="auto"/>
              <w:bidi w:val="0"/>
              <w:spacing w:before="0" w:after="0" w:line="240" w:lineRule="auto"/>
              <w:ind w:left="220" w:right="0" w:firstLine="20"/>
              <w:jc w:val="left"/>
            </w:pPr>
            <w:r>
              <w:rPr>
                <w:color w:val="000000"/>
                <w:spacing w:val="0"/>
                <w:w w:val="100"/>
                <w:position w:val="0"/>
                <w:shd w:val="clear" w:color="auto" w:fill="auto"/>
                <w:lang w:val="pt-PT" w:eastAsia="pt-PT" w:bidi="pt-PT"/>
              </w:rPr>
              <w:t>APLICAÇÕES DIRETAS</w:t>
            </w:r>
          </w:p>
        </w:tc>
        <w:tc>
          <w:tcPr>
            <w:tcBorders>
              <w:left w:val="single" w:sz="4"/>
            </w:tcBorders>
            <w:shd w:val="clear" w:color="auto" w:fill="FFFFFF"/>
            <w:vAlign w:val="center"/>
          </w:tcPr>
          <w:p>
            <w:pPr>
              <w:pStyle w:val="Style16"/>
              <w:keepNext w:val="0"/>
              <w:keepLines w:val="0"/>
              <w:widowControl w:val="0"/>
              <w:shd w:val="clear" w:color="auto" w:fill="auto"/>
              <w:bidi w:val="0"/>
              <w:spacing w:before="0" w:after="0" w:line="240" w:lineRule="auto"/>
              <w:ind w:left="0" w:right="400" w:firstLine="0"/>
              <w:jc w:val="right"/>
            </w:pPr>
            <w:r>
              <w:rPr>
                <w:color w:val="000000"/>
                <w:spacing w:val="0"/>
                <w:w w:val="100"/>
                <w:position w:val="0"/>
                <w:shd w:val="clear" w:color="auto" w:fill="auto"/>
                <w:lang w:val="pt-PT" w:eastAsia="pt-PT" w:bidi="pt-PT"/>
              </w:rPr>
              <w:t>0.000.000</w:t>
            </w:r>
          </w:p>
        </w:tc>
        <w:tc>
          <w:tcPr>
            <w:tcBorders>
              <w:left w:val="single" w:sz="4"/>
            </w:tcBorders>
            <w:shd w:val="clear" w:color="auto" w:fill="FFFFFF"/>
            <w:vAlign w:val="top"/>
          </w:tcPr>
          <w:p>
            <w:pPr>
              <w:widowControl w:val="0"/>
              <w:rPr>
                <w:sz w:val="10"/>
                <w:szCs w:val="10"/>
              </w:rPr>
            </w:pPr>
          </w:p>
        </w:tc>
        <w:tc>
          <w:tcPr>
            <w:tcBorders>
              <w:left w:val="single" w:sz="4"/>
            </w:tcBorders>
            <w:shd w:val="clear" w:color="auto" w:fill="FFFFFF"/>
            <w:vAlign w:val="center"/>
          </w:tcPr>
          <w:p>
            <w:pPr>
              <w:pStyle w:val="Style16"/>
              <w:keepNext w:val="0"/>
              <w:keepLines w:val="0"/>
              <w:widowControl w:val="0"/>
              <w:shd w:val="clear" w:color="auto" w:fill="auto"/>
              <w:bidi w:val="0"/>
              <w:spacing w:before="0" w:after="0" w:line="240" w:lineRule="auto"/>
              <w:ind w:left="0" w:right="0" w:firstLine="0"/>
              <w:jc w:val="right"/>
            </w:pPr>
            <w:r>
              <w:rPr>
                <w:color w:val="000000"/>
                <w:spacing w:val="0"/>
                <w:w w:val="100"/>
                <w:position w:val="0"/>
                <w:shd w:val="clear" w:color="auto" w:fill="auto"/>
                <w:lang w:val="pt-PT" w:eastAsia="pt-PT" w:bidi="pt-PT"/>
              </w:rPr>
              <w:t>231.458,54</w:t>
            </w:r>
          </w:p>
        </w:tc>
        <w:tc>
          <w:tcPr>
            <w:tcBorders>
              <w:left w:val="single" w:sz="4"/>
            </w:tcBorders>
            <w:shd w:val="clear" w:color="auto" w:fill="FFFFFF"/>
            <w:vAlign w:val="top"/>
          </w:tcPr>
          <w:p>
            <w:pPr>
              <w:widowControl w:val="0"/>
              <w:rPr>
                <w:sz w:val="10"/>
                <w:szCs w:val="10"/>
              </w:rPr>
            </w:pPr>
          </w:p>
        </w:tc>
        <w:tc>
          <w:tcPr>
            <w:tcBorders>
              <w:left w:val="single" w:sz="4"/>
              <w:right w:val="single" w:sz="4"/>
            </w:tcBorders>
            <w:shd w:val="clear" w:color="auto" w:fill="FFFFFF"/>
            <w:vAlign w:val="top"/>
          </w:tcPr>
          <w:p>
            <w:pPr>
              <w:widowControl w:val="0"/>
              <w:rPr>
                <w:sz w:val="10"/>
                <w:szCs w:val="10"/>
              </w:rPr>
            </w:pPr>
          </w:p>
        </w:tc>
      </w:tr>
      <w:tr>
        <w:trPr>
          <w:trHeight w:val="221" w:hRule="exact"/>
        </w:trPr>
        <w:tc>
          <w:tcPr>
            <w:tcBorders>
              <w:left w:val="single" w:sz="4"/>
            </w:tcBorders>
            <w:shd w:val="clear" w:color="auto" w:fill="FFFFFF"/>
            <w:vAlign w:val="top"/>
          </w:tcPr>
          <w:p>
            <w:pPr>
              <w:pStyle w:val="Style16"/>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PT" w:eastAsia="pt-PT" w:bidi="pt-PT"/>
              </w:rPr>
              <w:t>4.4.90.51</w:t>
            </w:r>
          </w:p>
        </w:tc>
        <w:tc>
          <w:tcPr>
            <w:tcBorders/>
            <w:shd w:val="clear" w:color="auto" w:fill="FFFFFF"/>
            <w:vAlign w:val="top"/>
          </w:tcPr>
          <w:p>
            <w:pPr>
              <w:pStyle w:val="Style16"/>
              <w:keepNext w:val="0"/>
              <w:keepLines w:val="0"/>
              <w:widowControl w:val="0"/>
              <w:shd w:val="clear" w:color="auto" w:fill="auto"/>
              <w:bidi w:val="0"/>
              <w:spacing w:before="0" w:after="0" w:line="240" w:lineRule="auto"/>
              <w:ind w:left="360" w:right="0" w:firstLine="20"/>
              <w:jc w:val="left"/>
            </w:pPr>
            <w:r>
              <w:rPr>
                <w:color w:val="000000"/>
                <w:spacing w:val="0"/>
                <w:w w:val="100"/>
                <w:position w:val="0"/>
                <w:shd w:val="clear" w:color="auto" w:fill="auto"/>
                <w:lang w:val="pt-PT" w:eastAsia="pt-PT" w:bidi="pt-PT"/>
              </w:rPr>
              <w:t>OBRAS E INSTALAÇÕES</w:t>
            </w:r>
          </w:p>
        </w:tc>
        <w:tc>
          <w:tcPr>
            <w:tcBorders>
              <w:left w:val="single" w:sz="4"/>
            </w:tcBorders>
            <w:shd w:val="clear" w:color="auto" w:fill="FFFFFF"/>
            <w:vAlign w:val="top"/>
          </w:tcPr>
          <w:p>
            <w:pPr>
              <w:pStyle w:val="Style16"/>
              <w:keepNext w:val="0"/>
              <w:keepLines w:val="0"/>
              <w:widowControl w:val="0"/>
              <w:shd w:val="clear" w:color="auto" w:fill="auto"/>
              <w:bidi w:val="0"/>
              <w:spacing w:before="0" w:after="0" w:line="240" w:lineRule="auto"/>
              <w:ind w:left="0" w:right="0" w:firstLine="0"/>
              <w:jc w:val="center"/>
            </w:pPr>
            <w:r>
              <w:rPr>
                <w:color w:val="000000"/>
                <w:spacing w:val="0"/>
                <w:w w:val="100"/>
                <w:position w:val="0"/>
                <w:shd w:val="clear" w:color="auto" w:fill="auto"/>
                <w:lang w:val="pt-PT" w:eastAsia="pt-PT" w:bidi="pt-PT"/>
              </w:rPr>
              <w:t>1.500.0000</w:t>
            </w:r>
          </w:p>
        </w:tc>
        <w:tc>
          <w:tcPr>
            <w:tcBorders>
              <w:left w:val="single" w:sz="4"/>
            </w:tcBorders>
            <w:shd w:val="clear" w:color="auto" w:fill="FFFFFF"/>
            <w:vAlign w:val="top"/>
          </w:tcPr>
          <w:p>
            <w:pPr>
              <w:pStyle w:val="Style16"/>
              <w:keepNext w:val="0"/>
              <w:keepLines w:val="0"/>
              <w:widowControl w:val="0"/>
              <w:shd w:val="clear" w:color="auto" w:fill="auto"/>
              <w:bidi w:val="0"/>
              <w:spacing w:before="0" w:after="0" w:line="240" w:lineRule="auto"/>
              <w:ind w:left="0" w:right="0" w:firstLine="0"/>
              <w:jc w:val="right"/>
            </w:pPr>
            <w:r>
              <w:rPr>
                <w:color w:val="000000"/>
                <w:spacing w:val="0"/>
                <w:w w:val="100"/>
                <w:position w:val="0"/>
                <w:shd w:val="clear" w:color="auto" w:fill="auto"/>
                <w:lang w:val="pt-PT" w:eastAsia="pt-PT" w:bidi="pt-PT"/>
              </w:rPr>
              <w:t>194.288,49</w:t>
            </w:r>
          </w:p>
        </w:tc>
        <w:tc>
          <w:tcPr>
            <w:tcBorders>
              <w:left w:val="single" w:sz="4"/>
            </w:tcBorders>
            <w:shd w:val="clear" w:color="auto" w:fill="FFFFFF"/>
            <w:vAlign w:val="top"/>
          </w:tcPr>
          <w:p>
            <w:pPr>
              <w:widowControl w:val="0"/>
              <w:rPr>
                <w:sz w:val="10"/>
                <w:szCs w:val="10"/>
              </w:rPr>
            </w:pPr>
          </w:p>
        </w:tc>
        <w:tc>
          <w:tcPr>
            <w:tcBorders>
              <w:left w:val="single" w:sz="4"/>
            </w:tcBorders>
            <w:shd w:val="clear" w:color="auto" w:fill="FFFFFF"/>
            <w:vAlign w:val="top"/>
          </w:tcPr>
          <w:p>
            <w:pPr>
              <w:widowControl w:val="0"/>
              <w:rPr>
                <w:sz w:val="10"/>
                <w:szCs w:val="10"/>
              </w:rPr>
            </w:pPr>
          </w:p>
        </w:tc>
        <w:tc>
          <w:tcPr>
            <w:tcBorders>
              <w:left w:val="single" w:sz="4"/>
              <w:right w:val="single" w:sz="4"/>
            </w:tcBorders>
            <w:shd w:val="clear" w:color="auto" w:fill="FFFFFF"/>
            <w:vAlign w:val="top"/>
          </w:tcPr>
          <w:p>
            <w:pPr>
              <w:widowControl w:val="0"/>
              <w:rPr>
                <w:sz w:val="10"/>
                <w:szCs w:val="10"/>
              </w:rPr>
            </w:pPr>
          </w:p>
        </w:tc>
      </w:tr>
      <w:tr>
        <w:trPr>
          <w:trHeight w:val="278" w:hRule="exact"/>
        </w:trPr>
        <w:tc>
          <w:tcPr>
            <w:tcBorders>
              <w:left w:val="single" w:sz="4"/>
            </w:tcBorders>
            <w:shd w:val="clear" w:color="auto" w:fill="FFFFFF"/>
            <w:vAlign w:val="top"/>
          </w:tcPr>
          <w:p>
            <w:pPr>
              <w:pStyle w:val="Style16"/>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PT" w:eastAsia="pt-PT" w:bidi="pt-PT"/>
              </w:rPr>
              <w:t>4.4. 90.52</w:t>
            </w:r>
          </w:p>
        </w:tc>
        <w:tc>
          <w:tcPr>
            <w:tcBorders/>
            <w:shd w:val="clear" w:color="auto" w:fill="FFFFFF"/>
            <w:vAlign w:val="top"/>
          </w:tcPr>
          <w:p>
            <w:pPr>
              <w:pStyle w:val="Style16"/>
              <w:keepNext w:val="0"/>
              <w:keepLines w:val="0"/>
              <w:widowControl w:val="0"/>
              <w:shd w:val="clear" w:color="auto" w:fill="auto"/>
              <w:bidi w:val="0"/>
              <w:spacing w:before="0" w:after="0" w:line="240" w:lineRule="auto"/>
              <w:ind w:left="360" w:right="0" w:firstLine="20"/>
              <w:jc w:val="left"/>
            </w:pPr>
            <w:r>
              <w:rPr>
                <w:color w:val="000000"/>
                <w:spacing w:val="0"/>
                <w:w w:val="100"/>
                <w:position w:val="0"/>
                <w:shd w:val="clear" w:color="auto" w:fill="auto"/>
                <w:lang w:val="pt-PT" w:eastAsia="pt-PT" w:bidi="pt-PT"/>
              </w:rPr>
              <w:t>EQUIPAMENTOS E MATERIAL PERMANENTE</w:t>
            </w:r>
          </w:p>
        </w:tc>
        <w:tc>
          <w:tcPr>
            <w:tcBorders>
              <w:left w:val="single" w:sz="4"/>
            </w:tcBorders>
            <w:shd w:val="clear" w:color="auto" w:fill="FFFFFF"/>
            <w:vAlign w:val="top"/>
          </w:tcPr>
          <w:p>
            <w:pPr>
              <w:pStyle w:val="Style16"/>
              <w:keepNext w:val="0"/>
              <w:keepLines w:val="0"/>
              <w:widowControl w:val="0"/>
              <w:shd w:val="clear" w:color="auto" w:fill="auto"/>
              <w:bidi w:val="0"/>
              <w:spacing w:before="0" w:after="0" w:line="240" w:lineRule="auto"/>
              <w:ind w:left="0" w:right="0" w:firstLine="0"/>
              <w:jc w:val="center"/>
            </w:pPr>
            <w:r>
              <w:rPr>
                <w:color w:val="000000"/>
                <w:spacing w:val="0"/>
                <w:w w:val="100"/>
                <w:position w:val="0"/>
                <w:shd w:val="clear" w:color="auto" w:fill="auto"/>
                <w:lang w:val="pt-PT" w:eastAsia="pt-PT" w:bidi="pt-PT"/>
              </w:rPr>
              <w:t>1.500.0000</w:t>
            </w:r>
          </w:p>
        </w:tc>
        <w:tc>
          <w:tcPr>
            <w:tcBorders>
              <w:left w:val="single" w:sz="4"/>
            </w:tcBorders>
            <w:shd w:val="clear" w:color="auto" w:fill="FFFFFF"/>
            <w:vAlign w:val="top"/>
          </w:tcPr>
          <w:p>
            <w:pPr>
              <w:pStyle w:val="Style16"/>
              <w:keepNext w:val="0"/>
              <w:keepLines w:val="0"/>
              <w:widowControl w:val="0"/>
              <w:shd w:val="clear" w:color="auto" w:fill="auto"/>
              <w:bidi w:val="0"/>
              <w:spacing w:before="0" w:after="0" w:line="240" w:lineRule="auto"/>
              <w:ind w:left="0" w:right="0" w:firstLine="0"/>
              <w:jc w:val="right"/>
            </w:pPr>
            <w:r>
              <w:rPr>
                <w:color w:val="000000"/>
                <w:spacing w:val="0"/>
                <w:w w:val="100"/>
                <w:position w:val="0"/>
                <w:shd w:val="clear" w:color="auto" w:fill="auto"/>
                <w:lang w:val="pt-PT" w:eastAsia="pt-PT" w:bidi="pt-PT"/>
              </w:rPr>
              <w:t>37.170.05</w:t>
            </w:r>
          </w:p>
        </w:tc>
        <w:tc>
          <w:tcPr>
            <w:tcBorders>
              <w:left w:val="single" w:sz="4"/>
            </w:tcBorders>
            <w:shd w:val="clear" w:color="auto" w:fill="FFFFFF"/>
            <w:vAlign w:val="top"/>
          </w:tcPr>
          <w:p>
            <w:pPr>
              <w:widowControl w:val="0"/>
              <w:rPr>
                <w:sz w:val="10"/>
                <w:szCs w:val="10"/>
              </w:rPr>
            </w:pPr>
          </w:p>
        </w:tc>
        <w:tc>
          <w:tcPr>
            <w:tcBorders>
              <w:left w:val="single" w:sz="4"/>
            </w:tcBorders>
            <w:shd w:val="clear" w:color="auto" w:fill="FFFFFF"/>
            <w:vAlign w:val="top"/>
          </w:tcPr>
          <w:p>
            <w:pPr>
              <w:widowControl w:val="0"/>
              <w:rPr>
                <w:sz w:val="10"/>
                <w:szCs w:val="10"/>
              </w:rPr>
            </w:pPr>
          </w:p>
        </w:tc>
        <w:tc>
          <w:tcPr>
            <w:tcBorders>
              <w:left w:val="single" w:sz="4"/>
              <w:right w:val="single" w:sz="4"/>
            </w:tcBorders>
            <w:shd w:val="clear" w:color="auto" w:fill="FFFFFF"/>
            <w:vAlign w:val="top"/>
          </w:tcPr>
          <w:p>
            <w:pPr>
              <w:widowControl w:val="0"/>
              <w:rPr>
                <w:sz w:val="10"/>
                <w:szCs w:val="10"/>
              </w:rPr>
            </w:pPr>
          </w:p>
        </w:tc>
      </w:tr>
      <w:tr>
        <w:trPr>
          <w:trHeight w:val="365" w:hRule="exact"/>
        </w:trPr>
        <w:tc>
          <w:tcPr>
            <w:tcBorders>
              <w:top w:val="single" w:sz="4"/>
              <w:left w:val="single" w:sz="4"/>
              <w:bottom w:val="single" w:sz="4"/>
            </w:tcBorders>
            <w:shd w:val="clear" w:color="auto" w:fill="FFFFFF"/>
            <w:vAlign w:val="center"/>
          </w:tcPr>
          <w:p>
            <w:pPr>
              <w:pStyle w:val="Style16"/>
              <w:keepNext w:val="0"/>
              <w:keepLines w:val="0"/>
              <w:widowControl w:val="0"/>
              <w:shd w:val="clear" w:color="auto" w:fill="auto"/>
              <w:bidi w:val="0"/>
              <w:spacing w:before="0" w:after="0" w:line="240" w:lineRule="auto"/>
              <w:ind w:left="0" w:right="0" w:firstLine="0"/>
              <w:jc w:val="center"/>
            </w:pPr>
            <w:r>
              <w:rPr>
                <w:color w:val="000000"/>
                <w:spacing w:val="0"/>
                <w:w w:val="100"/>
                <w:position w:val="0"/>
                <w:shd w:val="clear" w:color="auto" w:fill="auto"/>
                <w:lang w:val="pt-PT" w:eastAsia="pt-PT" w:bidi="pt-PT"/>
              </w:rPr>
              <w:t>TOTAL</w:t>
            </w:r>
          </w:p>
        </w:tc>
        <w:tc>
          <w:tcPr>
            <w:tcBorders>
              <w:top w:val="single" w:sz="4"/>
              <w:bottom w:val="single" w:sz="4"/>
            </w:tcBorders>
            <w:shd w:val="clear" w:color="auto" w:fill="FFFFFF"/>
            <w:vAlign w:val="top"/>
          </w:tcPr>
          <w:p>
            <w:pPr>
              <w:widowControl w:val="0"/>
              <w:rPr>
                <w:sz w:val="10"/>
                <w:szCs w:val="10"/>
              </w:rPr>
            </w:pPr>
          </w:p>
        </w:tc>
        <w:tc>
          <w:tcPr>
            <w:tcBorders>
              <w:top w:val="single" w:sz="4"/>
              <w:bottom w:val="single" w:sz="4"/>
            </w:tcBorders>
            <w:shd w:val="clear" w:color="auto" w:fill="FFFFFF"/>
            <w:vAlign w:val="top"/>
          </w:tcPr>
          <w:p>
            <w:pPr>
              <w:widowControl w:val="0"/>
              <w:rPr>
                <w:sz w:val="10"/>
                <w:szCs w:val="10"/>
              </w:rPr>
            </w:pPr>
          </w:p>
        </w:tc>
        <w:tc>
          <w:tcPr>
            <w:tcBorders>
              <w:top w:val="single" w:sz="4"/>
              <w:bottom w:val="single" w:sz="4"/>
            </w:tcBorders>
            <w:shd w:val="clear" w:color="auto" w:fill="FFFFFF"/>
            <w:vAlign w:val="top"/>
          </w:tcPr>
          <w:p>
            <w:pPr>
              <w:widowControl w:val="0"/>
              <w:rPr>
                <w:sz w:val="10"/>
                <w:szCs w:val="10"/>
              </w:rPr>
            </w:pPr>
          </w:p>
        </w:tc>
        <w:tc>
          <w:tcPr>
            <w:tcBorders>
              <w:top w:val="single" w:sz="4"/>
              <w:bottom w:val="single" w:sz="4"/>
            </w:tcBorders>
            <w:shd w:val="clear" w:color="auto" w:fill="FFFFFF"/>
            <w:vAlign w:val="top"/>
          </w:tcPr>
          <w:p>
            <w:pPr>
              <w:widowControl w:val="0"/>
              <w:rPr>
                <w:sz w:val="10"/>
                <w:szCs w:val="10"/>
              </w:rPr>
            </w:pPr>
          </w:p>
        </w:tc>
        <w:tc>
          <w:tcPr>
            <w:tcBorders>
              <w:top w:val="single" w:sz="4"/>
              <w:bottom w:val="single" w:sz="4"/>
            </w:tcBorders>
            <w:shd w:val="clear" w:color="auto" w:fill="FFFFFF"/>
            <w:vAlign w:val="top"/>
          </w:tcPr>
          <w:p>
            <w:pPr>
              <w:widowControl w:val="0"/>
              <w:rPr>
                <w:sz w:val="10"/>
                <w:szCs w:val="10"/>
              </w:rPr>
            </w:pPr>
          </w:p>
        </w:tc>
        <w:tc>
          <w:tcPr>
            <w:tcBorders>
              <w:top w:val="single" w:sz="4"/>
              <w:bottom w:val="single" w:sz="4"/>
              <w:right w:val="single" w:sz="4"/>
            </w:tcBorders>
            <w:shd w:val="clear" w:color="auto" w:fill="FFFFFF"/>
            <w:vAlign w:val="center"/>
          </w:tcPr>
          <w:p>
            <w:pPr>
              <w:pStyle w:val="Style16"/>
              <w:keepNext w:val="0"/>
              <w:keepLines w:val="0"/>
              <w:widowControl w:val="0"/>
              <w:shd w:val="clear" w:color="auto" w:fill="auto"/>
              <w:bidi w:val="0"/>
              <w:spacing w:before="0" w:after="0" w:line="240" w:lineRule="auto"/>
              <w:ind w:left="0" w:right="0" w:firstLine="0"/>
              <w:jc w:val="center"/>
            </w:pPr>
            <w:r>
              <w:rPr>
                <w:color w:val="000000"/>
                <w:spacing w:val="0"/>
                <w:w w:val="100"/>
                <w:position w:val="0"/>
                <w:shd w:val="clear" w:color="auto" w:fill="auto"/>
                <w:lang w:val="pt-PT" w:eastAsia="pt-PT" w:bidi="pt-PT"/>
              </w:rPr>
              <w:t>5.466 723.82</w:t>
            </w:r>
          </w:p>
        </w:tc>
      </w:tr>
    </w:tbl>
    <w:p>
      <w:pPr>
        <w:sectPr>
          <w:headerReference w:type="default" r:id="rId401"/>
          <w:footerReference w:type="default" r:id="rId402"/>
          <w:headerReference w:type="even" r:id="rId403"/>
          <w:footerReference w:type="even" r:id="rId404"/>
          <w:headerReference w:type="first" r:id="rId405"/>
          <w:footerReference w:type="first" r:id="rId406"/>
          <w:footnotePr>
            <w:pos w:val="pageBottom"/>
            <w:numFmt w:val="decimal"/>
            <w:numRestart w:val="continuous"/>
          </w:footnotePr>
          <w:pgSz w:w="11828" w:h="17207"/>
          <w:pgMar w:top="2889" w:left="615" w:right="644" w:bottom="4582" w:header="0" w:footer="3" w:gutter="0"/>
          <w:cols w:space="720"/>
          <w:noEndnote/>
          <w:titlePg/>
          <w:rtlGutter w:val="0"/>
          <w:docGrid w:linePitch="360"/>
        </w:sectPr>
      </w:pPr>
    </w:p>
    <w:p>
      <w:pPr>
        <w:pStyle w:val="Style22"/>
        <w:keepNext w:val="0"/>
        <w:keepLines w:val="0"/>
        <w:widowControl w:val="0"/>
        <w:shd w:val="clear" w:color="auto" w:fill="auto"/>
        <w:tabs>
          <w:tab w:pos="1450" w:val="left"/>
        </w:tabs>
        <w:bidi w:val="0"/>
        <w:spacing w:before="0" w:after="100" w:line="240" w:lineRule="auto"/>
        <w:ind w:left="0" w:right="0" w:firstLine="0"/>
        <w:jc w:val="both"/>
      </w:pPr>
      <w:r>
        <w:rPr>
          <w:b/>
          <w:bCs/>
          <w:color w:val="000000"/>
          <w:spacing w:val="0"/>
          <w:w w:val="100"/>
          <w:position w:val="0"/>
          <w:shd w:val="clear" w:color="auto" w:fill="auto"/>
          <w:lang w:val="pt-PT" w:eastAsia="pt-PT" w:bidi="pt-PT"/>
        </w:rPr>
        <w:t>ORGÀO</w:t>
        <w:tab/>
        <w:t>02 PODER EXECUTIVO</w:t>
      </w:r>
    </w:p>
    <w:p>
      <w:pPr>
        <w:pStyle w:val="Style22"/>
        <w:keepNext w:val="0"/>
        <w:keepLines w:val="0"/>
        <w:widowControl w:val="0"/>
        <w:shd w:val="clear" w:color="auto" w:fill="auto"/>
        <w:tabs>
          <w:tab w:pos="1450" w:val="left"/>
          <w:tab w:pos="2218" w:val="left"/>
        </w:tabs>
        <w:bidi w:val="0"/>
        <w:spacing w:before="0" w:after="100" w:line="240" w:lineRule="auto"/>
        <w:ind w:left="0" w:right="0" w:firstLine="0"/>
        <w:jc w:val="both"/>
      </w:pPr>
      <w:r>
        <w:rPr>
          <w:b/>
          <w:bCs/>
          <w:color w:val="000000"/>
          <w:spacing w:val="0"/>
          <w:w w:val="100"/>
          <w:position w:val="0"/>
          <w:shd w:val="clear" w:color="auto" w:fill="auto"/>
          <w:lang w:val="pt-PT" w:eastAsia="pt-PT" w:bidi="pt-PT"/>
        </w:rPr>
        <w:t>UNinADF</w:t>
        <w:tab/>
      </w:r>
      <w:r>
        <w:rPr>
          <w:b/>
          <w:bCs/>
          <w:color w:val="000000"/>
          <w:spacing w:val="0"/>
          <w:w w:val="100"/>
          <w:position w:val="0"/>
          <w:shd w:val="clear" w:color="auto" w:fill="auto"/>
          <w:vertAlign w:val="superscript"/>
          <w:lang w:val="pt-PT" w:eastAsia="pt-PT" w:bidi="pt-PT"/>
        </w:rPr>
        <w:t>09</w:t>
      </w:r>
      <w:r>
        <w:rPr>
          <w:b/>
          <w:bCs/>
          <w:color w:val="000000"/>
          <w:spacing w:val="0"/>
          <w:w w:val="100"/>
          <w:position w:val="0"/>
          <w:shd w:val="clear" w:color="auto" w:fill="auto"/>
          <w:lang w:val="pt-PT" w:eastAsia="pt-PT" w:bidi="pt-PT"/>
        </w:rPr>
        <w:tab/>
        <w:t>SEC. MUN. DESENV E MEIO AMBIENTE - SEDEMA</w:t>
      </w:r>
    </w:p>
    <w:tbl>
      <w:tblPr>
        <w:tblOverlap w:val="never"/>
        <w:jc w:val="center"/>
        <w:tblLayout w:type="fixed"/>
      </w:tblPr>
      <w:tblGrid>
        <w:gridCol w:w="931"/>
        <w:gridCol w:w="4080"/>
        <w:gridCol w:w="1498"/>
        <w:gridCol w:w="950"/>
        <w:gridCol w:w="1046"/>
        <w:gridCol w:w="970"/>
        <w:gridCol w:w="1094"/>
      </w:tblGrid>
      <w:tr>
        <w:trPr>
          <w:trHeight w:val="662" w:hRule="exact"/>
        </w:trPr>
        <w:tc>
          <w:tcPr>
            <w:tcBorders>
              <w:top w:val="single" w:sz="4"/>
              <w:left w:val="single" w:sz="4"/>
            </w:tcBorders>
            <w:shd w:val="clear" w:color="auto" w:fill="FFFFFF"/>
            <w:vAlign w:val="center"/>
          </w:tcPr>
          <w:p>
            <w:pPr>
              <w:pStyle w:val="Style16"/>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PT" w:eastAsia="pt-PT" w:bidi="pt-PT"/>
              </w:rPr>
              <w:t>Código</w:t>
            </w:r>
          </w:p>
        </w:tc>
        <w:tc>
          <w:tcPr>
            <w:tcBorders>
              <w:top w:val="single" w:sz="4"/>
            </w:tcBorders>
            <w:shd w:val="clear" w:color="auto" w:fill="FFFFFF"/>
            <w:vAlign w:val="center"/>
          </w:tcPr>
          <w:p>
            <w:pPr>
              <w:pStyle w:val="Style16"/>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PT" w:eastAsia="pt-PT" w:bidi="pt-PT"/>
              </w:rPr>
              <w:t>Especificação</w:t>
            </w:r>
          </w:p>
        </w:tc>
        <w:tc>
          <w:tcPr>
            <w:tcBorders>
              <w:top w:val="single" w:sz="4"/>
              <w:left w:val="single" w:sz="4"/>
            </w:tcBorders>
            <w:shd w:val="clear" w:color="auto" w:fill="FFFFFF"/>
            <w:vAlign w:val="center"/>
          </w:tcPr>
          <w:p>
            <w:pPr>
              <w:pStyle w:val="Style16"/>
              <w:keepNext w:val="0"/>
              <w:keepLines w:val="0"/>
              <w:widowControl w:val="0"/>
              <w:shd w:val="clear" w:color="auto" w:fill="auto"/>
              <w:bidi w:val="0"/>
              <w:spacing w:before="0" w:after="0" w:line="240" w:lineRule="auto"/>
              <w:ind w:left="0" w:right="460" w:firstLine="0"/>
              <w:jc w:val="right"/>
            </w:pPr>
            <w:r>
              <w:rPr>
                <w:color w:val="000000"/>
                <w:spacing w:val="0"/>
                <w:w w:val="100"/>
                <w:position w:val="0"/>
                <w:shd w:val="clear" w:color="auto" w:fill="auto"/>
                <w:lang w:val="pt-PT" w:eastAsia="pt-PT" w:bidi="pt-PT"/>
              </w:rPr>
              <w:t>F.R.</w:t>
            </w:r>
          </w:p>
        </w:tc>
        <w:tc>
          <w:tcPr>
            <w:tcBorders>
              <w:top w:val="single" w:sz="4"/>
              <w:left w:val="single" w:sz="4"/>
            </w:tcBorders>
            <w:shd w:val="clear" w:color="auto" w:fill="FFFFFF"/>
            <w:vAlign w:val="center"/>
          </w:tcPr>
          <w:p>
            <w:pPr>
              <w:pStyle w:val="Style16"/>
              <w:keepNext w:val="0"/>
              <w:keepLines w:val="0"/>
              <w:widowControl w:val="0"/>
              <w:shd w:val="clear" w:color="auto" w:fill="auto"/>
              <w:bidi w:val="0"/>
              <w:spacing w:before="0" w:after="0" w:line="240" w:lineRule="auto"/>
              <w:ind w:left="0" w:right="0" w:firstLine="0"/>
              <w:jc w:val="center"/>
            </w:pPr>
            <w:r>
              <w:rPr>
                <w:color w:val="000000"/>
                <w:spacing w:val="0"/>
                <w:w w:val="100"/>
                <w:position w:val="0"/>
                <w:shd w:val="clear" w:color="auto" w:fill="auto"/>
                <w:lang w:val="pt-PT" w:eastAsia="pt-PT" w:bidi="pt-PT"/>
              </w:rPr>
              <w:t>Elemento</w:t>
            </w:r>
          </w:p>
        </w:tc>
        <w:tc>
          <w:tcPr>
            <w:tcBorders>
              <w:top w:val="single" w:sz="4"/>
              <w:left w:val="single" w:sz="4"/>
            </w:tcBorders>
            <w:shd w:val="clear" w:color="auto" w:fill="FFFFFF"/>
            <w:vAlign w:val="center"/>
          </w:tcPr>
          <w:p>
            <w:pPr>
              <w:pStyle w:val="Style16"/>
              <w:keepNext w:val="0"/>
              <w:keepLines w:val="0"/>
              <w:widowControl w:val="0"/>
              <w:shd w:val="clear" w:color="auto" w:fill="auto"/>
              <w:bidi w:val="0"/>
              <w:spacing w:before="0" w:after="0" w:line="240" w:lineRule="auto"/>
              <w:ind w:left="0" w:right="0" w:firstLine="0"/>
              <w:jc w:val="center"/>
            </w:pPr>
            <w:r>
              <w:rPr>
                <w:b/>
                <w:bCs/>
                <w:color w:val="000000"/>
                <w:spacing w:val="0"/>
                <w:w w:val="100"/>
                <w:position w:val="0"/>
                <w:shd w:val="clear" w:color="auto" w:fill="auto"/>
                <w:lang w:val="pt-PT" w:eastAsia="pt-PT" w:bidi="pt-PT"/>
              </w:rPr>
              <w:t>Modalidade</w:t>
            </w:r>
          </w:p>
        </w:tc>
        <w:tc>
          <w:tcPr>
            <w:tcBorders>
              <w:top w:val="single" w:sz="4"/>
              <w:left w:val="single" w:sz="4"/>
            </w:tcBorders>
            <w:shd w:val="clear" w:color="auto" w:fill="FFFFFF"/>
            <w:vAlign w:val="center"/>
          </w:tcPr>
          <w:p>
            <w:pPr>
              <w:pStyle w:val="Style16"/>
              <w:keepNext w:val="0"/>
              <w:keepLines w:val="0"/>
              <w:widowControl w:val="0"/>
              <w:shd w:val="clear" w:color="auto" w:fill="auto"/>
              <w:bidi w:val="0"/>
              <w:spacing w:before="0" w:after="0" w:line="240" w:lineRule="auto"/>
              <w:ind w:left="0" w:right="0" w:firstLine="0"/>
              <w:jc w:val="center"/>
            </w:pPr>
            <w:r>
              <w:rPr>
                <w:color w:val="000000"/>
                <w:spacing w:val="0"/>
                <w:w w:val="100"/>
                <w:position w:val="0"/>
                <w:shd w:val="clear" w:color="auto" w:fill="auto"/>
                <w:lang w:val="pt-PT" w:eastAsia="pt-PT" w:bidi="pt-PT"/>
              </w:rPr>
              <w:t>Grupo</w:t>
            </w:r>
          </w:p>
        </w:tc>
        <w:tc>
          <w:tcPr>
            <w:tcBorders>
              <w:top w:val="single" w:sz="4"/>
              <w:left w:val="single" w:sz="4"/>
              <w:right w:val="single" w:sz="4"/>
            </w:tcBorders>
            <w:shd w:val="clear" w:color="auto" w:fill="FFFFFF"/>
            <w:vAlign w:val="center"/>
          </w:tcPr>
          <w:p>
            <w:pPr>
              <w:pStyle w:val="Style16"/>
              <w:keepNext w:val="0"/>
              <w:keepLines w:val="0"/>
              <w:widowControl w:val="0"/>
              <w:shd w:val="clear" w:color="auto" w:fill="auto"/>
              <w:bidi w:val="0"/>
              <w:spacing w:before="0" w:after="60" w:line="240" w:lineRule="auto"/>
              <w:ind w:left="0" w:right="0" w:firstLine="0"/>
              <w:jc w:val="center"/>
            </w:pPr>
            <w:r>
              <w:rPr>
                <w:color w:val="000000"/>
                <w:spacing w:val="0"/>
                <w:w w:val="100"/>
                <w:position w:val="0"/>
                <w:shd w:val="clear" w:color="auto" w:fill="auto"/>
                <w:lang w:val="pt-PT" w:eastAsia="pt-PT" w:bidi="pt-PT"/>
              </w:rPr>
              <w:t>Categoria</w:t>
            </w:r>
          </w:p>
          <w:p>
            <w:pPr>
              <w:pStyle w:val="Style16"/>
              <w:keepNext w:val="0"/>
              <w:keepLines w:val="0"/>
              <w:widowControl w:val="0"/>
              <w:shd w:val="clear" w:color="auto" w:fill="auto"/>
              <w:bidi w:val="0"/>
              <w:spacing w:before="0" w:after="0" w:line="240" w:lineRule="auto"/>
              <w:ind w:left="0" w:right="0" w:firstLine="0"/>
              <w:jc w:val="center"/>
            </w:pPr>
            <w:r>
              <w:rPr>
                <w:color w:val="000000"/>
                <w:spacing w:val="0"/>
                <w:w w:val="100"/>
                <w:position w:val="0"/>
                <w:shd w:val="clear" w:color="auto" w:fill="auto"/>
                <w:lang w:val="pt-BR" w:eastAsia="pt-BR" w:bidi="pt-BR"/>
              </w:rPr>
              <w:t>Econômica</w:t>
            </w:r>
          </w:p>
        </w:tc>
      </w:tr>
      <w:tr>
        <w:trPr>
          <w:trHeight w:val="288" w:hRule="exact"/>
        </w:trPr>
        <w:tc>
          <w:tcPr>
            <w:tcBorders>
              <w:top w:val="single" w:sz="4"/>
              <w:left w:val="single" w:sz="4"/>
            </w:tcBorders>
            <w:shd w:val="clear" w:color="auto" w:fill="FFFFFF"/>
            <w:vAlign w:val="center"/>
          </w:tcPr>
          <w:p>
            <w:pPr>
              <w:pStyle w:val="Style16"/>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PT" w:eastAsia="pt-PT" w:bidi="pt-PT"/>
              </w:rPr>
              <w:t>3.0. 00.00</w:t>
            </w:r>
          </w:p>
        </w:tc>
        <w:tc>
          <w:tcPr>
            <w:tcBorders>
              <w:top w:val="single" w:sz="4"/>
            </w:tcBorders>
            <w:shd w:val="clear" w:color="auto" w:fill="FFFFFF"/>
            <w:vAlign w:val="center"/>
          </w:tcPr>
          <w:p>
            <w:pPr>
              <w:pStyle w:val="Style16"/>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PT" w:eastAsia="pt-PT" w:bidi="pt-PT"/>
              </w:rPr>
              <w:t>DESPESAS CORRENTES</w:t>
            </w:r>
          </w:p>
        </w:tc>
        <w:tc>
          <w:tcPr>
            <w:tcBorders>
              <w:top w:val="single" w:sz="4"/>
              <w:left w:val="single" w:sz="4"/>
            </w:tcBorders>
            <w:shd w:val="clear" w:color="auto" w:fill="FFFFFF"/>
            <w:vAlign w:val="bottom"/>
          </w:tcPr>
          <w:p>
            <w:pPr>
              <w:pStyle w:val="Style16"/>
              <w:keepNext w:val="0"/>
              <w:keepLines w:val="0"/>
              <w:widowControl w:val="0"/>
              <w:shd w:val="clear" w:color="auto" w:fill="auto"/>
              <w:bidi w:val="0"/>
              <w:spacing w:before="0" w:after="0" w:line="240" w:lineRule="auto"/>
              <w:ind w:left="0" w:right="460" w:firstLine="0"/>
              <w:jc w:val="right"/>
            </w:pPr>
            <w:r>
              <w:rPr>
                <w:color w:val="000000"/>
                <w:spacing w:val="0"/>
                <w:w w:val="100"/>
                <w:position w:val="0"/>
                <w:shd w:val="clear" w:color="auto" w:fill="auto"/>
                <w:lang w:val="pt-PT" w:eastAsia="pt-PT" w:bidi="pt-PT"/>
              </w:rPr>
              <w:t>0.000.000</w:t>
            </w:r>
          </w:p>
        </w:tc>
        <w:tc>
          <w:tcPr>
            <w:tcBorders>
              <w:top w:val="single" w:sz="4"/>
              <w:left w:val="single" w:sz="4"/>
            </w:tcBorders>
            <w:shd w:val="clear" w:color="auto" w:fill="FFFFFF"/>
            <w:vAlign w:val="top"/>
          </w:tcPr>
          <w:p>
            <w:pPr>
              <w:widowControl w:val="0"/>
              <w:rPr>
                <w:sz w:val="10"/>
                <w:szCs w:val="10"/>
              </w:rPr>
            </w:pPr>
          </w:p>
        </w:tc>
        <w:tc>
          <w:tcPr>
            <w:tcBorders>
              <w:top w:val="single" w:sz="4"/>
              <w:left w:val="single" w:sz="4"/>
            </w:tcBorders>
            <w:shd w:val="clear" w:color="auto" w:fill="FFFFFF"/>
            <w:vAlign w:val="top"/>
          </w:tcPr>
          <w:p>
            <w:pPr>
              <w:widowControl w:val="0"/>
              <w:rPr>
                <w:sz w:val="10"/>
                <w:szCs w:val="10"/>
              </w:rPr>
            </w:pPr>
          </w:p>
        </w:tc>
        <w:tc>
          <w:tcPr>
            <w:tcBorders>
              <w:top w:val="single" w:sz="4"/>
              <w:left w:val="single" w:sz="4"/>
            </w:tcBorders>
            <w:shd w:val="clear" w:color="auto" w:fill="FFFFFF"/>
            <w:vAlign w:val="top"/>
          </w:tcPr>
          <w:p>
            <w:pPr>
              <w:widowControl w:val="0"/>
              <w:rPr>
                <w:sz w:val="10"/>
                <w:szCs w:val="10"/>
              </w:rPr>
            </w:pPr>
          </w:p>
        </w:tc>
        <w:tc>
          <w:tcPr>
            <w:tcBorders>
              <w:top w:val="single" w:sz="4"/>
              <w:left w:val="single" w:sz="4"/>
              <w:right w:val="single" w:sz="4"/>
            </w:tcBorders>
            <w:shd w:val="clear" w:color="auto" w:fill="FFFFFF"/>
            <w:vAlign w:val="center"/>
          </w:tcPr>
          <w:p>
            <w:pPr>
              <w:pStyle w:val="Style16"/>
              <w:keepNext w:val="0"/>
              <w:keepLines w:val="0"/>
              <w:widowControl w:val="0"/>
              <w:shd w:val="clear" w:color="auto" w:fill="auto"/>
              <w:bidi w:val="0"/>
              <w:spacing w:before="0" w:after="0" w:line="240" w:lineRule="auto"/>
              <w:ind w:left="0" w:right="0" w:firstLine="0"/>
              <w:jc w:val="center"/>
            </w:pPr>
            <w:r>
              <w:rPr>
                <w:color w:val="000000"/>
                <w:spacing w:val="0"/>
                <w:w w:val="100"/>
                <w:position w:val="0"/>
                <w:shd w:val="clear" w:color="auto" w:fill="auto"/>
                <w:lang w:val="pt-PT" w:eastAsia="pt-PT" w:bidi="pt-PT"/>
              </w:rPr>
              <w:t>751.437.59</w:t>
            </w:r>
          </w:p>
        </w:tc>
      </w:tr>
      <w:tr>
        <w:trPr>
          <w:trHeight w:val="221" w:hRule="exact"/>
        </w:trPr>
        <w:tc>
          <w:tcPr>
            <w:tcBorders>
              <w:left w:val="single" w:sz="4"/>
            </w:tcBorders>
            <w:shd w:val="clear" w:color="auto" w:fill="FFFFFF"/>
            <w:vAlign w:val="center"/>
          </w:tcPr>
          <w:p>
            <w:pPr>
              <w:pStyle w:val="Style16"/>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PT" w:eastAsia="pt-PT" w:bidi="pt-PT"/>
              </w:rPr>
              <w:t>3. 1.00 00</w:t>
            </w:r>
          </w:p>
        </w:tc>
        <w:tc>
          <w:tcPr>
            <w:tcBorders/>
            <w:shd w:val="clear" w:color="auto" w:fill="FFFFFF"/>
            <w:vAlign w:val="center"/>
          </w:tcPr>
          <w:p>
            <w:pPr>
              <w:pStyle w:val="Style16"/>
              <w:keepNext w:val="0"/>
              <w:keepLines w:val="0"/>
              <w:widowControl w:val="0"/>
              <w:shd w:val="clear" w:color="auto" w:fill="auto"/>
              <w:bidi w:val="0"/>
              <w:spacing w:before="0" w:after="0" w:line="240" w:lineRule="auto"/>
              <w:ind w:left="200" w:right="0" w:firstLine="20"/>
              <w:jc w:val="left"/>
            </w:pPr>
            <w:r>
              <w:rPr>
                <w:color w:val="000000"/>
                <w:spacing w:val="0"/>
                <w:w w:val="100"/>
                <w:position w:val="0"/>
                <w:shd w:val="clear" w:color="auto" w:fill="auto"/>
                <w:lang w:val="pt-PT" w:eastAsia="pt-PT" w:bidi="pt-PT"/>
              </w:rPr>
              <w:t>PESSOAL E ENCARGOS SOCIAJS</w:t>
            </w:r>
          </w:p>
        </w:tc>
        <w:tc>
          <w:tcPr>
            <w:tcBorders>
              <w:left w:val="single" w:sz="4"/>
            </w:tcBorders>
            <w:shd w:val="clear" w:color="auto" w:fill="FFFFFF"/>
            <w:vAlign w:val="center"/>
          </w:tcPr>
          <w:p>
            <w:pPr>
              <w:pStyle w:val="Style16"/>
              <w:keepNext w:val="0"/>
              <w:keepLines w:val="0"/>
              <w:widowControl w:val="0"/>
              <w:shd w:val="clear" w:color="auto" w:fill="auto"/>
              <w:bidi w:val="0"/>
              <w:spacing w:before="0" w:after="0" w:line="240" w:lineRule="auto"/>
              <w:ind w:left="0" w:right="460" w:firstLine="0"/>
              <w:jc w:val="right"/>
            </w:pPr>
            <w:r>
              <w:rPr>
                <w:color w:val="000000"/>
                <w:spacing w:val="0"/>
                <w:w w:val="100"/>
                <w:position w:val="0"/>
                <w:shd w:val="clear" w:color="auto" w:fill="auto"/>
                <w:lang w:val="pt-PT" w:eastAsia="pt-PT" w:bidi="pt-PT"/>
              </w:rPr>
              <w:t>0.000.000</w:t>
            </w:r>
          </w:p>
        </w:tc>
        <w:tc>
          <w:tcPr>
            <w:tcBorders>
              <w:left w:val="single" w:sz="4"/>
            </w:tcBorders>
            <w:shd w:val="clear" w:color="auto" w:fill="FFFFFF"/>
            <w:vAlign w:val="top"/>
          </w:tcPr>
          <w:p>
            <w:pPr>
              <w:widowControl w:val="0"/>
              <w:rPr>
                <w:sz w:val="10"/>
                <w:szCs w:val="10"/>
              </w:rPr>
            </w:pPr>
          </w:p>
        </w:tc>
        <w:tc>
          <w:tcPr>
            <w:tcBorders>
              <w:left w:val="single" w:sz="4"/>
            </w:tcBorders>
            <w:shd w:val="clear" w:color="auto" w:fill="FFFFFF"/>
            <w:vAlign w:val="top"/>
          </w:tcPr>
          <w:p>
            <w:pPr>
              <w:widowControl w:val="0"/>
              <w:rPr>
                <w:sz w:val="10"/>
                <w:szCs w:val="10"/>
              </w:rPr>
            </w:pPr>
          </w:p>
        </w:tc>
        <w:tc>
          <w:tcPr>
            <w:tcBorders>
              <w:left w:val="single" w:sz="4"/>
            </w:tcBorders>
            <w:shd w:val="clear" w:color="auto" w:fill="FFFFFF"/>
            <w:vAlign w:val="center"/>
          </w:tcPr>
          <w:p>
            <w:pPr>
              <w:pStyle w:val="Style16"/>
              <w:keepNext w:val="0"/>
              <w:keepLines w:val="0"/>
              <w:widowControl w:val="0"/>
              <w:shd w:val="clear" w:color="auto" w:fill="auto"/>
              <w:bidi w:val="0"/>
              <w:spacing w:before="0" w:after="0" w:line="240" w:lineRule="auto"/>
              <w:ind w:left="0" w:right="0" w:firstLine="0"/>
              <w:jc w:val="center"/>
            </w:pPr>
            <w:r>
              <w:rPr>
                <w:color w:val="000000"/>
                <w:spacing w:val="0"/>
                <w:w w:val="100"/>
                <w:position w:val="0"/>
                <w:shd w:val="clear" w:color="auto" w:fill="auto"/>
                <w:lang w:val="pt-PT" w:eastAsia="pt-PT" w:bidi="pt-PT"/>
              </w:rPr>
              <w:t>277.463.71</w:t>
            </w:r>
          </w:p>
        </w:tc>
        <w:tc>
          <w:tcPr>
            <w:tcBorders>
              <w:left w:val="single" w:sz="4"/>
              <w:right w:val="single" w:sz="4"/>
            </w:tcBorders>
            <w:shd w:val="clear" w:color="auto" w:fill="FFFFFF"/>
            <w:vAlign w:val="top"/>
          </w:tcPr>
          <w:p>
            <w:pPr>
              <w:widowControl w:val="0"/>
              <w:rPr>
                <w:sz w:val="10"/>
                <w:szCs w:val="10"/>
              </w:rPr>
            </w:pPr>
          </w:p>
        </w:tc>
      </w:tr>
      <w:tr>
        <w:trPr>
          <w:trHeight w:val="230" w:hRule="exact"/>
        </w:trPr>
        <w:tc>
          <w:tcPr>
            <w:tcBorders>
              <w:left w:val="single" w:sz="4"/>
            </w:tcBorders>
            <w:shd w:val="clear" w:color="auto" w:fill="FFFFFF"/>
            <w:vAlign w:val="center"/>
          </w:tcPr>
          <w:p>
            <w:pPr>
              <w:pStyle w:val="Style16"/>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PT" w:eastAsia="pt-PT" w:bidi="pt-PT"/>
              </w:rPr>
              <w:t>3.1. 90.00</w:t>
            </w:r>
          </w:p>
        </w:tc>
        <w:tc>
          <w:tcPr>
            <w:tcBorders/>
            <w:shd w:val="clear" w:color="auto" w:fill="FFFFFF"/>
            <w:vAlign w:val="center"/>
          </w:tcPr>
          <w:p>
            <w:pPr>
              <w:pStyle w:val="Style16"/>
              <w:keepNext w:val="0"/>
              <w:keepLines w:val="0"/>
              <w:widowControl w:val="0"/>
              <w:shd w:val="clear" w:color="auto" w:fill="auto"/>
              <w:bidi w:val="0"/>
              <w:spacing w:before="0" w:after="0" w:line="240" w:lineRule="auto"/>
              <w:ind w:left="200" w:right="0" w:firstLine="20"/>
              <w:jc w:val="left"/>
            </w:pPr>
            <w:r>
              <w:rPr>
                <w:color w:val="000000"/>
                <w:spacing w:val="0"/>
                <w:w w:val="100"/>
                <w:position w:val="0"/>
                <w:shd w:val="clear" w:color="auto" w:fill="auto"/>
                <w:lang w:val="pt-PT" w:eastAsia="pt-PT" w:bidi="pt-PT"/>
              </w:rPr>
              <w:t>APLICAÇÕES DIRETAS</w:t>
            </w:r>
          </w:p>
        </w:tc>
        <w:tc>
          <w:tcPr>
            <w:tcBorders>
              <w:left w:val="single" w:sz="4"/>
            </w:tcBorders>
            <w:shd w:val="clear" w:color="auto" w:fill="FFFFFF"/>
            <w:vAlign w:val="bottom"/>
          </w:tcPr>
          <w:p>
            <w:pPr>
              <w:pStyle w:val="Style16"/>
              <w:keepNext w:val="0"/>
              <w:keepLines w:val="0"/>
              <w:widowControl w:val="0"/>
              <w:shd w:val="clear" w:color="auto" w:fill="auto"/>
              <w:bidi w:val="0"/>
              <w:spacing w:before="0" w:after="0" w:line="240" w:lineRule="auto"/>
              <w:ind w:left="0" w:right="460" w:firstLine="0"/>
              <w:jc w:val="right"/>
            </w:pPr>
            <w:r>
              <w:rPr>
                <w:color w:val="000000"/>
                <w:spacing w:val="0"/>
                <w:w w:val="100"/>
                <w:position w:val="0"/>
                <w:shd w:val="clear" w:color="auto" w:fill="auto"/>
                <w:lang w:val="pt-PT" w:eastAsia="pt-PT" w:bidi="pt-PT"/>
              </w:rPr>
              <w:t>0.000.000</w:t>
            </w:r>
          </w:p>
        </w:tc>
        <w:tc>
          <w:tcPr>
            <w:tcBorders>
              <w:left w:val="single" w:sz="4"/>
            </w:tcBorders>
            <w:shd w:val="clear" w:color="auto" w:fill="FFFFFF"/>
            <w:vAlign w:val="top"/>
          </w:tcPr>
          <w:p>
            <w:pPr>
              <w:widowControl w:val="0"/>
              <w:rPr>
                <w:sz w:val="10"/>
                <w:szCs w:val="10"/>
              </w:rPr>
            </w:pPr>
          </w:p>
        </w:tc>
        <w:tc>
          <w:tcPr>
            <w:tcBorders>
              <w:left w:val="single" w:sz="4"/>
            </w:tcBorders>
            <w:shd w:val="clear" w:color="auto" w:fill="FFFFFF"/>
            <w:vAlign w:val="center"/>
          </w:tcPr>
          <w:p>
            <w:pPr>
              <w:pStyle w:val="Style16"/>
              <w:keepNext w:val="0"/>
              <w:keepLines w:val="0"/>
              <w:widowControl w:val="0"/>
              <w:shd w:val="clear" w:color="auto" w:fill="auto"/>
              <w:bidi w:val="0"/>
              <w:spacing w:before="0" w:after="0" w:line="240" w:lineRule="auto"/>
              <w:ind w:left="0" w:right="0" w:firstLine="0"/>
              <w:jc w:val="right"/>
            </w:pPr>
            <w:r>
              <w:rPr>
                <w:color w:val="000000"/>
                <w:spacing w:val="0"/>
                <w:w w:val="100"/>
                <w:position w:val="0"/>
                <w:shd w:val="clear" w:color="auto" w:fill="auto"/>
                <w:lang w:val="pt-PT" w:eastAsia="pt-PT" w:bidi="pt-PT"/>
              </w:rPr>
              <w:t>250.479.20</w:t>
            </w:r>
          </w:p>
        </w:tc>
        <w:tc>
          <w:tcPr>
            <w:tcBorders>
              <w:left w:val="single" w:sz="4"/>
            </w:tcBorders>
            <w:shd w:val="clear" w:color="auto" w:fill="FFFFFF"/>
            <w:vAlign w:val="top"/>
          </w:tcPr>
          <w:p>
            <w:pPr>
              <w:widowControl w:val="0"/>
              <w:rPr>
                <w:sz w:val="10"/>
                <w:szCs w:val="10"/>
              </w:rPr>
            </w:pPr>
          </w:p>
        </w:tc>
        <w:tc>
          <w:tcPr>
            <w:tcBorders>
              <w:left w:val="single" w:sz="4"/>
              <w:right w:val="single" w:sz="4"/>
            </w:tcBorders>
            <w:shd w:val="clear" w:color="auto" w:fill="FFFFFF"/>
            <w:vAlign w:val="top"/>
          </w:tcPr>
          <w:p>
            <w:pPr>
              <w:widowControl w:val="0"/>
              <w:rPr>
                <w:sz w:val="10"/>
                <w:szCs w:val="10"/>
              </w:rPr>
            </w:pPr>
          </w:p>
        </w:tc>
      </w:tr>
      <w:tr>
        <w:trPr>
          <w:trHeight w:val="221" w:hRule="exact"/>
        </w:trPr>
        <w:tc>
          <w:tcPr>
            <w:tcBorders>
              <w:left w:val="single" w:sz="4"/>
            </w:tcBorders>
            <w:shd w:val="clear" w:color="auto" w:fill="FFFFFF"/>
            <w:vAlign w:val="center"/>
          </w:tcPr>
          <w:p>
            <w:pPr>
              <w:pStyle w:val="Style16"/>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PT" w:eastAsia="pt-PT" w:bidi="pt-PT"/>
              </w:rPr>
              <w:t>3.1. 90.04</w:t>
            </w:r>
          </w:p>
        </w:tc>
        <w:tc>
          <w:tcPr>
            <w:tcBorders/>
            <w:shd w:val="clear" w:color="auto" w:fill="FFFFFF"/>
            <w:vAlign w:val="center"/>
          </w:tcPr>
          <w:p>
            <w:pPr>
              <w:pStyle w:val="Style16"/>
              <w:keepNext w:val="0"/>
              <w:keepLines w:val="0"/>
              <w:widowControl w:val="0"/>
              <w:shd w:val="clear" w:color="auto" w:fill="auto"/>
              <w:bidi w:val="0"/>
              <w:spacing w:before="0" w:after="0" w:line="240" w:lineRule="auto"/>
              <w:ind w:left="360" w:right="0" w:firstLine="20"/>
              <w:jc w:val="left"/>
            </w:pPr>
            <w:r>
              <w:rPr>
                <w:color w:val="000000"/>
                <w:spacing w:val="0"/>
                <w:w w:val="100"/>
                <w:position w:val="0"/>
                <w:shd w:val="clear" w:color="auto" w:fill="auto"/>
                <w:lang w:val="pt-PT" w:eastAsia="pt-PT" w:bidi="pt-PT"/>
              </w:rPr>
              <w:t>CONTRATAÇÃO POR TEMPO DETERMINADO</w:t>
            </w:r>
          </w:p>
        </w:tc>
        <w:tc>
          <w:tcPr>
            <w:tcBorders>
              <w:left w:val="single" w:sz="4"/>
            </w:tcBorders>
            <w:shd w:val="clear" w:color="auto" w:fill="FFFFFF"/>
            <w:vAlign w:val="center"/>
          </w:tcPr>
          <w:p>
            <w:pPr>
              <w:pStyle w:val="Style16"/>
              <w:keepNext w:val="0"/>
              <w:keepLines w:val="0"/>
              <w:widowControl w:val="0"/>
              <w:shd w:val="clear" w:color="auto" w:fill="auto"/>
              <w:bidi w:val="0"/>
              <w:spacing w:before="0" w:after="0" w:line="240" w:lineRule="auto"/>
              <w:ind w:left="0" w:right="0" w:firstLine="0"/>
              <w:jc w:val="center"/>
            </w:pPr>
            <w:r>
              <w:rPr>
                <w:color w:val="000000"/>
                <w:spacing w:val="0"/>
                <w:w w:val="100"/>
                <w:position w:val="0"/>
                <w:shd w:val="clear" w:color="auto" w:fill="auto"/>
                <w:lang w:val="pt-PT" w:eastAsia="pt-PT" w:bidi="pt-PT"/>
              </w:rPr>
              <w:t>1.500.0000</w:t>
            </w:r>
          </w:p>
        </w:tc>
        <w:tc>
          <w:tcPr>
            <w:tcBorders>
              <w:left w:val="single" w:sz="4"/>
            </w:tcBorders>
            <w:shd w:val="clear" w:color="auto" w:fill="FFFFFF"/>
            <w:vAlign w:val="center"/>
          </w:tcPr>
          <w:p>
            <w:pPr>
              <w:pStyle w:val="Style16"/>
              <w:keepNext w:val="0"/>
              <w:keepLines w:val="0"/>
              <w:widowControl w:val="0"/>
              <w:shd w:val="clear" w:color="auto" w:fill="auto"/>
              <w:bidi w:val="0"/>
              <w:spacing w:before="0" w:after="0" w:line="240" w:lineRule="auto"/>
              <w:ind w:left="0" w:right="0" w:firstLine="0"/>
              <w:jc w:val="right"/>
            </w:pPr>
            <w:r>
              <w:rPr>
                <w:color w:val="000000"/>
                <w:spacing w:val="0"/>
                <w:w w:val="100"/>
                <w:position w:val="0"/>
                <w:shd w:val="clear" w:color="auto" w:fill="auto"/>
                <w:lang w:val="pt-PT" w:eastAsia="pt-PT" w:bidi="pt-PT"/>
              </w:rPr>
              <w:t>10.000.00</w:t>
            </w:r>
          </w:p>
        </w:tc>
        <w:tc>
          <w:tcPr>
            <w:tcBorders>
              <w:left w:val="single" w:sz="4"/>
            </w:tcBorders>
            <w:shd w:val="clear" w:color="auto" w:fill="FFFFFF"/>
            <w:vAlign w:val="top"/>
          </w:tcPr>
          <w:p>
            <w:pPr>
              <w:widowControl w:val="0"/>
              <w:rPr>
                <w:sz w:val="10"/>
                <w:szCs w:val="10"/>
              </w:rPr>
            </w:pPr>
          </w:p>
        </w:tc>
        <w:tc>
          <w:tcPr>
            <w:tcBorders>
              <w:left w:val="single" w:sz="4"/>
            </w:tcBorders>
            <w:shd w:val="clear" w:color="auto" w:fill="FFFFFF"/>
            <w:vAlign w:val="top"/>
          </w:tcPr>
          <w:p>
            <w:pPr>
              <w:widowControl w:val="0"/>
              <w:rPr>
                <w:sz w:val="10"/>
                <w:szCs w:val="10"/>
              </w:rPr>
            </w:pPr>
          </w:p>
        </w:tc>
        <w:tc>
          <w:tcPr>
            <w:tcBorders>
              <w:left w:val="single" w:sz="4"/>
              <w:right w:val="single" w:sz="4"/>
            </w:tcBorders>
            <w:shd w:val="clear" w:color="auto" w:fill="FFFFFF"/>
            <w:vAlign w:val="top"/>
          </w:tcPr>
          <w:p>
            <w:pPr>
              <w:widowControl w:val="0"/>
              <w:rPr>
                <w:sz w:val="10"/>
                <w:szCs w:val="10"/>
              </w:rPr>
            </w:pPr>
          </w:p>
        </w:tc>
      </w:tr>
      <w:tr>
        <w:trPr>
          <w:trHeight w:val="221" w:hRule="exact"/>
        </w:trPr>
        <w:tc>
          <w:tcPr>
            <w:tcBorders>
              <w:left w:val="single" w:sz="4"/>
            </w:tcBorders>
            <w:shd w:val="clear" w:color="auto" w:fill="FFFFFF"/>
            <w:vAlign w:val="top"/>
          </w:tcPr>
          <w:p>
            <w:pPr>
              <w:pStyle w:val="Style16"/>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PT" w:eastAsia="pt-PT" w:bidi="pt-PT"/>
              </w:rPr>
              <w:t>3.1. 90 11</w:t>
            </w:r>
          </w:p>
        </w:tc>
        <w:tc>
          <w:tcPr>
            <w:tcBorders/>
            <w:shd w:val="clear" w:color="auto" w:fill="FFFFFF"/>
            <w:vAlign w:val="top"/>
          </w:tcPr>
          <w:p>
            <w:pPr>
              <w:pStyle w:val="Style16"/>
              <w:keepNext w:val="0"/>
              <w:keepLines w:val="0"/>
              <w:widowControl w:val="0"/>
              <w:shd w:val="clear" w:color="auto" w:fill="auto"/>
              <w:bidi w:val="0"/>
              <w:spacing w:before="0" w:after="0" w:line="240" w:lineRule="auto"/>
              <w:ind w:left="360" w:right="0" w:firstLine="20"/>
              <w:jc w:val="left"/>
            </w:pPr>
            <w:r>
              <w:rPr>
                <w:color w:val="000000"/>
                <w:spacing w:val="0"/>
                <w:w w:val="100"/>
                <w:position w:val="0"/>
                <w:shd w:val="clear" w:color="auto" w:fill="auto"/>
                <w:lang w:val="pt-PT" w:eastAsia="pt-PT" w:bidi="pt-PT"/>
              </w:rPr>
              <w:t>VENCIMENTOS E VANTAGENS FIXAS - PESSOAL CIVIL</w:t>
            </w:r>
          </w:p>
        </w:tc>
        <w:tc>
          <w:tcPr>
            <w:tcBorders>
              <w:left w:val="single" w:sz="4"/>
            </w:tcBorders>
            <w:shd w:val="clear" w:color="auto" w:fill="FFFFFF"/>
            <w:vAlign w:val="top"/>
          </w:tcPr>
          <w:p>
            <w:pPr>
              <w:pStyle w:val="Style16"/>
              <w:keepNext w:val="0"/>
              <w:keepLines w:val="0"/>
              <w:widowControl w:val="0"/>
              <w:shd w:val="clear" w:color="auto" w:fill="auto"/>
              <w:bidi w:val="0"/>
              <w:spacing w:before="0" w:after="0" w:line="240" w:lineRule="auto"/>
              <w:ind w:left="0" w:right="0" w:firstLine="0"/>
              <w:jc w:val="center"/>
            </w:pPr>
            <w:r>
              <w:rPr>
                <w:color w:val="000000"/>
                <w:spacing w:val="0"/>
                <w:w w:val="100"/>
                <w:position w:val="0"/>
                <w:shd w:val="clear" w:color="auto" w:fill="auto"/>
                <w:lang w:val="pt-PT" w:eastAsia="pt-PT" w:bidi="pt-PT"/>
              </w:rPr>
              <w:t>1.500.0000</w:t>
            </w:r>
          </w:p>
        </w:tc>
        <w:tc>
          <w:tcPr>
            <w:tcBorders>
              <w:left w:val="single" w:sz="4"/>
            </w:tcBorders>
            <w:shd w:val="clear" w:color="auto" w:fill="FFFFFF"/>
            <w:vAlign w:val="top"/>
          </w:tcPr>
          <w:p>
            <w:pPr>
              <w:pStyle w:val="Style16"/>
              <w:keepNext w:val="0"/>
              <w:keepLines w:val="0"/>
              <w:widowControl w:val="0"/>
              <w:shd w:val="clear" w:color="auto" w:fill="auto"/>
              <w:bidi w:val="0"/>
              <w:spacing w:before="0" w:after="0" w:line="240" w:lineRule="auto"/>
              <w:ind w:left="0" w:right="0" w:firstLine="0"/>
              <w:jc w:val="right"/>
            </w:pPr>
            <w:r>
              <w:rPr>
                <w:color w:val="000000"/>
                <w:spacing w:val="0"/>
                <w:w w:val="100"/>
                <w:position w:val="0"/>
                <w:shd w:val="clear" w:color="auto" w:fill="auto"/>
                <w:lang w:val="pt-PT" w:eastAsia="pt-PT" w:bidi="pt-PT"/>
              </w:rPr>
              <w:t>161.907,08</w:t>
            </w:r>
          </w:p>
        </w:tc>
        <w:tc>
          <w:tcPr>
            <w:tcBorders>
              <w:left w:val="single" w:sz="4"/>
            </w:tcBorders>
            <w:shd w:val="clear" w:color="auto" w:fill="FFFFFF"/>
            <w:vAlign w:val="top"/>
          </w:tcPr>
          <w:p>
            <w:pPr>
              <w:widowControl w:val="0"/>
              <w:rPr>
                <w:sz w:val="10"/>
                <w:szCs w:val="10"/>
              </w:rPr>
            </w:pPr>
          </w:p>
        </w:tc>
        <w:tc>
          <w:tcPr>
            <w:tcBorders>
              <w:left w:val="single" w:sz="4"/>
            </w:tcBorders>
            <w:shd w:val="clear" w:color="auto" w:fill="FFFFFF"/>
            <w:vAlign w:val="top"/>
          </w:tcPr>
          <w:p>
            <w:pPr>
              <w:widowControl w:val="0"/>
              <w:rPr>
                <w:sz w:val="10"/>
                <w:szCs w:val="10"/>
              </w:rPr>
            </w:pPr>
          </w:p>
        </w:tc>
        <w:tc>
          <w:tcPr>
            <w:tcBorders>
              <w:left w:val="single" w:sz="4"/>
              <w:right w:val="single" w:sz="4"/>
            </w:tcBorders>
            <w:shd w:val="clear" w:color="auto" w:fill="FFFFFF"/>
            <w:vAlign w:val="top"/>
          </w:tcPr>
          <w:p>
            <w:pPr>
              <w:widowControl w:val="0"/>
              <w:rPr>
                <w:sz w:val="10"/>
                <w:szCs w:val="10"/>
              </w:rPr>
            </w:pPr>
          </w:p>
        </w:tc>
      </w:tr>
      <w:tr>
        <w:trPr>
          <w:trHeight w:val="221" w:hRule="exact"/>
        </w:trPr>
        <w:tc>
          <w:tcPr>
            <w:tcBorders>
              <w:left w:val="single" w:sz="4"/>
            </w:tcBorders>
            <w:shd w:val="clear" w:color="auto" w:fill="FFFFFF"/>
            <w:vAlign w:val="center"/>
          </w:tcPr>
          <w:p>
            <w:pPr>
              <w:pStyle w:val="Style16"/>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PT" w:eastAsia="pt-PT" w:bidi="pt-PT"/>
              </w:rPr>
              <w:t>3. 1. 90. 11</w:t>
            </w:r>
          </w:p>
        </w:tc>
        <w:tc>
          <w:tcPr>
            <w:tcBorders/>
            <w:shd w:val="clear" w:color="auto" w:fill="FFFFFF"/>
            <w:vAlign w:val="center"/>
          </w:tcPr>
          <w:p>
            <w:pPr>
              <w:pStyle w:val="Style16"/>
              <w:keepNext w:val="0"/>
              <w:keepLines w:val="0"/>
              <w:widowControl w:val="0"/>
              <w:shd w:val="clear" w:color="auto" w:fill="auto"/>
              <w:bidi w:val="0"/>
              <w:spacing w:before="0" w:after="0" w:line="240" w:lineRule="auto"/>
              <w:ind w:left="360" w:right="0" w:firstLine="20"/>
              <w:jc w:val="left"/>
            </w:pPr>
            <w:r>
              <w:rPr>
                <w:color w:val="000000"/>
                <w:spacing w:val="0"/>
                <w:w w:val="100"/>
                <w:position w:val="0"/>
                <w:shd w:val="clear" w:color="auto" w:fill="auto"/>
                <w:lang w:val="pt-PT" w:eastAsia="pt-PT" w:bidi="pt-PT"/>
              </w:rPr>
              <w:t>VENCIMENTOS E VANTAGENS FIXAS - PESSOAL CIVIL</w:t>
            </w:r>
          </w:p>
        </w:tc>
        <w:tc>
          <w:tcPr>
            <w:tcBorders>
              <w:left w:val="single" w:sz="4"/>
            </w:tcBorders>
            <w:shd w:val="clear" w:color="auto" w:fill="FFFFFF"/>
            <w:vAlign w:val="center"/>
          </w:tcPr>
          <w:p>
            <w:pPr>
              <w:pStyle w:val="Style16"/>
              <w:keepNext w:val="0"/>
              <w:keepLines w:val="0"/>
              <w:widowControl w:val="0"/>
              <w:shd w:val="clear" w:color="auto" w:fill="auto"/>
              <w:bidi w:val="0"/>
              <w:spacing w:before="0" w:after="0" w:line="240" w:lineRule="auto"/>
              <w:ind w:left="0" w:right="0" w:firstLine="0"/>
              <w:jc w:val="center"/>
            </w:pPr>
            <w:r>
              <w:rPr>
                <w:color w:val="000000"/>
                <w:spacing w:val="0"/>
                <w:w w:val="100"/>
                <w:position w:val="0"/>
                <w:shd w:val="clear" w:color="auto" w:fill="auto"/>
                <w:lang w:val="pt-PT" w:eastAsia="pt-PT" w:bidi="pt-PT"/>
              </w:rPr>
              <w:t>1.500.0000</w:t>
            </w:r>
          </w:p>
        </w:tc>
        <w:tc>
          <w:tcPr>
            <w:tcBorders>
              <w:left w:val="single" w:sz="4"/>
            </w:tcBorders>
            <w:shd w:val="clear" w:color="auto" w:fill="FFFFFF"/>
            <w:vAlign w:val="center"/>
          </w:tcPr>
          <w:p>
            <w:pPr>
              <w:pStyle w:val="Style16"/>
              <w:keepNext w:val="0"/>
              <w:keepLines w:val="0"/>
              <w:widowControl w:val="0"/>
              <w:shd w:val="clear" w:color="auto" w:fill="auto"/>
              <w:bidi w:val="0"/>
              <w:spacing w:before="0" w:after="0" w:line="240" w:lineRule="auto"/>
              <w:ind w:left="0" w:right="0" w:firstLine="0"/>
              <w:jc w:val="right"/>
            </w:pPr>
            <w:r>
              <w:rPr>
                <w:color w:val="000000"/>
                <w:spacing w:val="0"/>
                <w:w w:val="100"/>
                <w:position w:val="0"/>
                <w:shd w:val="clear" w:color="auto" w:fill="auto"/>
                <w:lang w:val="pt-PT" w:eastAsia="pt-PT" w:bidi="pt-PT"/>
              </w:rPr>
              <w:t>10.000.00</w:t>
            </w:r>
          </w:p>
        </w:tc>
        <w:tc>
          <w:tcPr>
            <w:tcBorders>
              <w:left w:val="single" w:sz="4"/>
            </w:tcBorders>
            <w:shd w:val="clear" w:color="auto" w:fill="FFFFFF"/>
            <w:vAlign w:val="top"/>
          </w:tcPr>
          <w:p>
            <w:pPr>
              <w:widowControl w:val="0"/>
              <w:rPr>
                <w:sz w:val="10"/>
                <w:szCs w:val="10"/>
              </w:rPr>
            </w:pPr>
          </w:p>
        </w:tc>
        <w:tc>
          <w:tcPr>
            <w:tcBorders>
              <w:left w:val="single" w:sz="4"/>
            </w:tcBorders>
            <w:shd w:val="clear" w:color="auto" w:fill="FFFFFF"/>
            <w:vAlign w:val="top"/>
          </w:tcPr>
          <w:p>
            <w:pPr>
              <w:widowControl w:val="0"/>
              <w:rPr>
                <w:sz w:val="10"/>
                <w:szCs w:val="10"/>
              </w:rPr>
            </w:pPr>
          </w:p>
        </w:tc>
        <w:tc>
          <w:tcPr>
            <w:tcBorders>
              <w:left w:val="single" w:sz="4"/>
              <w:right w:val="single" w:sz="4"/>
            </w:tcBorders>
            <w:shd w:val="clear" w:color="auto" w:fill="FFFFFF"/>
            <w:vAlign w:val="top"/>
          </w:tcPr>
          <w:p>
            <w:pPr>
              <w:widowControl w:val="0"/>
              <w:rPr>
                <w:sz w:val="10"/>
                <w:szCs w:val="10"/>
              </w:rPr>
            </w:pPr>
          </w:p>
        </w:tc>
      </w:tr>
      <w:tr>
        <w:trPr>
          <w:trHeight w:val="230" w:hRule="exact"/>
        </w:trPr>
        <w:tc>
          <w:tcPr>
            <w:tcBorders>
              <w:left w:val="single" w:sz="4"/>
            </w:tcBorders>
            <w:shd w:val="clear" w:color="auto" w:fill="FFFFFF"/>
            <w:vAlign w:val="top"/>
          </w:tcPr>
          <w:p>
            <w:pPr>
              <w:pStyle w:val="Style16"/>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PT" w:eastAsia="pt-PT" w:bidi="pt-PT"/>
              </w:rPr>
              <w:t>3.1. 90. 13</w:t>
            </w:r>
          </w:p>
        </w:tc>
        <w:tc>
          <w:tcPr>
            <w:tcBorders/>
            <w:shd w:val="clear" w:color="auto" w:fill="FFFFFF"/>
            <w:vAlign w:val="top"/>
          </w:tcPr>
          <w:p>
            <w:pPr>
              <w:pStyle w:val="Style16"/>
              <w:keepNext w:val="0"/>
              <w:keepLines w:val="0"/>
              <w:widowControl w:val="0"/>
              <w:shd w:val="clear" w:color="auto" w:fill="auto"/>
              <w:bidi w:val="0"/>
              <w:spacing w:before="0" w:after="0" w:line="240" w:lineRule="auto"/>
              <w:ind w:left="360" w:right="0" w:firstLine="20"/>
              <w:jc w:val="left"/>
            </w:pPr>
            <w:r>
              <w:rPr>
                <w:color w:val="000000"/>
                <w:spacing w:val="0"/>
                <w:w w:val="100"/>
                <w:position w:val="0"/>
                <w:shd w:val="clear" w:color="auto" w:fill="auto"/>
                <w:lang w:val="pt-PT" w:eastAsia="pt-PT" w:bidi="pt-PT"/>
              </w:rPr>
              <w:t>OBRIGAÇÕES PATRONAIS</w:t>
            </w:r>
          </w:p>
        </w:tc>
        <w:tc>
          <w:tcPr>
            <w:tcBorders>
              <w:left w:val="single" w:sz="4"/>
            </w:tcBorders>
            <w:shd w:val="clear" w:color="auto" w:fill="FFFFFF"/>
            <w:vAlign w:val="top"/>
          </w:tcPr>
          <w:p>
            <w:pPr>
              <w:pStyle w:val="Style16"/>
              <w:keepNext w:val="0"/>
              <w:keepLines w:val="0"/>
              <w:widowControl w:val="0"/>
              <w:shd w:val="clear" w:color="auto" w:fill="auto"/>
              <w:bidi w:val="0"/>
              <w:spacing w:before="0" w:after="0" w:line="240" w:lineRule="auto"/>
              <w:ind w:left="0" w:right="0" w:firstLine="0"/>
              <w:jc w:val="center"/>
            </w:pPr>
            <w:r>
              <w:rPr>
                <w:color w:val="000000"/>
                <w:spacing w:val="0"/>
                <w:w w:val="100"/>
                <w:position w:val="0"/>
                <w:shd w:val="clear" w:color="auto" w:fill="auto"/>
                <w:lang w:val="pt-PT" w:eastAsia="pt-PT" w:bidi="pt-PT"/>
              </w:rPr>
              <w:t>1.500.0000</w:t>
            </w:r>
          </w:p>
        </w:tc>
        <w:tc>
          <w:tcPr>
            <w:tcBorders>
              <w:left w:val="single" w:sz="4"/>
            </w:tcBorders>
            <w:shd w:val="clear" w:color="auto" w:fill="FFFFFF"/>
            <w:vAlign w:val="top"/>
          </w:tcPr>
          <w:p>
            <w:pPr>
              <w:pStyle w:val="Style16"/>
              <w:keepNext w:val="0"/>
              <w:keepLines w:val="0"/>
              <w:widowControl w:val="0"/>
              <w:shd w:val="clear" w:color="auto" w:fill="auto"/>
              <w:bidi w:val="0"/>
              <w:spacing w:before="0" w:after="0" w:line="240" w:lineRule="auto"/>
              <w:ind w:left="0" w:right="0" w:firstLine="0"/>
              <w:jc w:val="right"/>
            </w:pPr>
            <w:r>
              <w:rPr>
                <w:color w:val="000000"/>
                <w:spacing w:val="0"/>
                <w:w w:val="100"/>
                <w:position w:val="0"/>
                <w:shd w:val="clear" w:color="auto" w:fill="auto"/>
                <w:lang w:val="pt-PT" w:eastAsia="pt-PT" w:bidi="pt-PT"/>
              </w:rPr>
              <w:t>43.175.22</w:t>
            </w:r>
          </w:p>
        </w:tc>
        <w:tc>
          <w:tcPr>
            <w:tcBorders>
              <w:left w:val="single" w:sz="4"/>
            </w:tcBorders>
            <w:shd w:val="clear" w:color="auto" w:fill="FFFFFF"/>
            <w:vAlign w:val="top"/>
          </w:tcPr>
          <w:p>
            <w:pPr>
              <w:widowControl w:val="0"/>
              <w:rPr>
                <w:sz w:val="10"/>
                <w:szCs w:val="10"/>
              </w:rPr>
            </w:pPr>
          </w:p>
        </w:tc>
        <w:tc>
          <w:tcPr>
            <w:tcBorders>
              <w:left w:val="single" w:sz="4"/>
            </w:tcBorders>
            <w:shd w:val="clear" w:color="auto" w:fill="FFFFFF"/>
            <w:vAlign w:val="top"/>
          </w:tcPr>
          <w:p>
            <w:pPr>
              <w:widowControl w:val="0"/>
              <w:rPr>
                <w:sz w:val="10"/>
                <w:szCs w:val="10"/>
              </w:rPr>
            </w:pPr>
          </w:p>
        </w:tc>
        <w:tc>
          <w:tcPr>
            <w:tcBorders>
              <w:left w:val="single" w:sz="4"/>
              <w:right w:val="single" w:sz="4"/>
            </w:tcBorders>
            <w:shd w:val="clear" w:color="auto" w:fill="FFFFFF"/>
            <w:vAlign w:val="top"/>
          </w:tcPr>
          <w:p>
            <w:pPr>
              <w:widowControl w:val="0"/>
              <w:rPr>
                <w:sz w:val="10"/>
                <w:szCs w:val="10"/>
              </w:rPr>
            </w:pPr>
          </w:p>
        </w:tc>
      </w:tr>
      <w:tr>
        <w:trPr>
          <w:trHeight w:val="211" w:hRule="exact"/>
        </w:trPr>
        <w:tc>
          <w:tcPr>
            <w:tcBorders>
              <w:left w:val="single" w:sz="4"/>
            </w:tcBorders>
            <w:shd w:val="clear" w:color="auto" w:fill="FFFFFF"/>
            <w:vAlign w:val="center"/>
          </w:tcPr>
          <w:p>
            <w:pPr>
              <w:pStyle w:val="Style16"/>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PT" w:eastAsia="pt-PT" w:bidi="pt-PT"/>
              </w:rPr>
              <w:t>3.1.90.13</w:t>
            </w:r>
          </w:p>
        </w:tc>
        <w:tc>
          <w:tcPr>
            <w:tcBorders/>
            <w:shd w:val="clear" w:color="auto" w:fill="FFFFFF"/>
            <w:vAlign w:val="center"/>
          </w:tcPr>
          <w:p>
            <w:pPr>
              <w:pStyle w:val="Style16"/>
              <w:keepNext w:val="0"/>
              <w:keepLines w:val="0"/>
              <w:widowControl w:val="0"/>
              <w:shd w:val="clear" w:color="auto" w:fill="auto"/>
              <w:bidi w:val="0"/>
              <w:spacing w:before="0" w:after="0" w:line="240" w:lineRule="auto"/>
              <w:ind w:left="360" w:right="0" w:firstLine="20"/>
              <w:jc w:val="left"/>
            </w:pPr>
            <w:r>
              <w:rPr>
                <w:color w:val="000000"/>
                <w:spacing w:val="0"/>
                <w:w w:val="100"/>
                <w:position w:val="0"/>
                <w:shd w:val="clear" w:color="auto" w:fill="auto"/>
                <w:lang w:val="pt-PT" w:eastAsia="pt-PT" w:bidi="pt-PT"/>
              </w:rPr>
              <w:t>OBRIGAÇÕES PATRONAIS</w:t>
            </w:r>
          </w:p>
        </w:tc>
        <w:tc>
          <w:tcPr>
            <w:tcBorders>
              <w:left w:val="single" w:sz="4"/>
            </w:tcBorders>
            <w:shd w:val="clear" w:color="auto" w:fill="FFFFFF"/>
            <w:vAlign w:val="center"/>
          </w:tcPr>
          <w:p>
            <w:pPr>
              <w:pStyle w:val="Style16"/>
              <w:keepNext w:val="0"/>
              <w:keepLines w:val="0"/>
              <w:widowControl w:val="0"/>
              <w:shd w:val="clear" w:color="auto" w:fill="auto"/>
              <w:bidi w:val="0"/>
              <w:spacing w:before="0" w:after="0" w:line="240" w:lineRule="auto"/>
              <w:ind w:left="0" w:right="0" w:firstLine="0"/>
              <w:jc w:val="center"/>
            </w:pPr>
            <w:r>
              <w:rPr>
                <w:color w:val="000000"/>
                <w:spacing w:val="0"/>
                <w:w w:val="100"/>
                <w:position w:val="0"/>
                <w:shd w:val="clear" w:color="auto" w:fill="auto"/>
                <w:lang w:val="pt-PT" w:eastAsia="pt-PT" w:bidi="pt-PT"/>
              </w:rPr>
              <w:t>1.500.0000</w:t>
            </w:r>
          </w:p>
        </w:tc>
        <w:tc>
          <w:tcPr>
            <w:tcBorders>
              <w:left w:val="single" w:sz="4"/>
            </w:tcBorders>
            <w:shd w:val="clear" w:color="auto" w:fill="FFFFFF"/>
            <w:vAlign w:val="center"/>
          </w:tcPr>
          <w:p>
            <w:pPr>
              <w:pStyle w:val="Style16"/>
              <w:keepNext w:val="0"/>
              <w:keepLines w:val="0"/>
              <w:widowControl w:val="0"/>
              <w:shd w:val="clear" w:color="auto" w:fill="auto"/>
              <w:bidi w:val="0"/>
              <w:spacing w:before="0" w:after="0" w:line="240" w:lineRule="auto"/>
              <w:ind w:left="0" w:right="0" w:firstLine="0"/>
              <w:jc w:val="right"/>
            </w:pPr>
            <w:r>
              <w:rPr>
                <w:color w:val="000000"/>
                <w:spacing w:val="0"/>
                <w:w w:val="100"/>
                <w:position w:val="0"/>
                <w:shd w:val="clear" w:color="auto" w:fill="auto"/>
                <w:lang w:val="pt-PT" w:eastAsia="pt-PT" w:bidi="pt-PT"/>
              </w:rPr>
              <w:t>10.000,00</w:t>
            </w:r>
          </w:p>
        </w:tc>
        <w:tc>
          <w:tcPr>
            <w:tcBorders>
              <w:left w:val="single" w:sz="4"/>
            </w:tcBorders>
            <w:shd w:val="clear" w:color="auto" w:fill="FFFFFF"/>
            <w:vAlign w:val="top"/>
          </w:tcPr>
          <w:p>
            <w:pPr>
              <w:widowControl w:val="0"/>
              <w:rPr>
                <w:sz w:val="10"/>
                <w:szCs w:val="10"/>
              </w:rPr>
            </w:pPr>
          </w:p>
        </w:tc>
        <w:tc>
          <w:tcPr>
            <w:tcBorders>
              <w:left w:val="single" w:sz="4"/>
            </w:tcBorders>
            <w:shd w:val="clear" w:color="auto" w:fill="FFFFFF"/>
            <w:vAlign w:val="top"/>
          </w:tcPr>
          <w:p>
            <w:pPr>
              <w:widowControl w:val="0"/>
              <w:rPr>
                <w:sz w:val="10"/>
                <w:szCs w:val="10"/>
              </w:rPr>
            </w:pPr>
          </w:p>
        </w:tc>
        <w:tc>
          <w:tcPr>
            <w:tcBorders>
              <w:left w:val="single" w:sz="4"/>
              <w:right w:val="single" w:sz="4"/>
            </w:tcBorders>
            <w:shd w:val="clear" w:color="auto" w:fill="FFFFFF"/>
            <w:vAlign w:val="top"/>
          </w:tcPr>
          <w:p>
            <w:pPr>
              <w:widowControl w:val="0"/>
              <w:rPr>
                <w:sz w:val="10"/>
                <w:szCs w:val="10"/>
              </w:rPr>
            </w:pPr>
          </w:p>
        </w:tc>
      </w:tr>
      <w:tr>
        <w:trPr>
          <w:trHeight w:val="221" w:hRule="exact"/>
        </w:trPr>
        <w:tc>
          <w:tcPr>
            <w:tcBorders>
              <w:left w:val="single" w:sz="4"/>
            </w:tcBorders>
            <w:shd w:val="clear" w:color="auto" w:fill="FFFFFF"/>
            <w:vAlign w:val="center"/>
          </w:tcPr>
          <w:p>
            <w:pPr>
              <w:pStyle w:val="Style16"/>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PT" w:eastAsia="pt-PT" w:bidi="pt-PT"/>
              </w:rPr>
              <w:t>3.1.90.16</w:t>
            </w:r>
          </w:p>
        </w:tc>
        <w:tc>
          <w:tcPr>
            <w:tcBorders/>
            <w:shd w:val="clear" w:color="auto" w:fill="FFFFFF"/>
            <w:vAlign w:val="center"/>
          </w:tcPr>
          <w:p>
            <w:pPr>
              <w:pStyle w:val="Style16"/>
              <w:keepNext w:val="0"/>
              <w:keepLines w:val="0"/>
              <w:widowControl w:val="0"/>
              <w:shd w:val="clear" w:color="auto" w:fill="auto"/>
              <w:bidi w:val="0"/>
              <w:spacing w:before="0" w:after="0" w:line="240" w:lineRule="auto"/>
              <w:ind w:left="360" w:right="0" w:firstLine="20"/>
              <w:jc w:val="left"/>
            </w:pPr>
            <w:r>
              <w:rPr>
                <w:color w:val="000000"/>
                <w:spacing w:val="0"/>
                <w:w w:val="100"/>
                <w:position w:val="0"/>
                <w:shd w:val="clear" w:color="auto" w:fill="auto"/>
                <w:lang w:val="pt-PT" w:eastAsia="pt-PT" w:bidi="pt-PT"/>
              </w:rPr>
              <w:t>OUTRAS DESPESAS VARlAVEIS - PESSOAL CIVIL</w:t>
            </w:r>
          </w:p>
        </w:tc>
        <w:tc>
          <w:tcPr>
            <w:tcBorders>
              <w:left w:val="single" w:sz="4"/>
            </w:tcBorders>
            <w:shd w:val="clear" w:color="auto" w:fill="FFFFFF"/>
            <w:vAlign w:val="center"/>
          </w:tcPr>
          <w:p>
            <w:pPr>
              <w:pStyle w:val="Style16"/>
              <w:keepNext w:val="0"/>
              <w:keepLines w:val="0"/>
              <w:widowControl w:val="0"/>
              <w:shd w:val="clear" w:color="auto" w:fill="auto"/>
              <w:bidi w:val="0"/>
              <w:spacing w:before="0" w:after="0" w:line="240" w:lineRule="auto"/>
              <w:ind w:left="0" w:right="0" w:firstLine="0"/>
              <w:jc w:val="center"/>
            </w:pPr>
            <w:r>
              <w:rPr>
                <w:color w:val="000000"/>
                <w:spacing w:val="0"/>
                <w:w w:val="100"/>
                <w:position w:val="0"/>
                <w:shd w:val="clear" w:color="auto" w:fill="auto"/>
                <w:lang w:val="pt-PT" w:eastAsia="pt-PT" w:bidi="pt-PT"/>
              </w:rPr>
              <w:t>1.500.0000</w:t>
            </w:r>
          </w:p>
        </w:tc>
        <w:tc>
          <w:tcPr>
            <w:tcBorders>
              <w:left w:val="single" w:sz="4"/>
            </w:tcBorders>
            <w:shd w:val="clear" w:color="auto" w:fill="FFFFFF"/>
            <w:vAlign w:val="center"/>
          </w:tcPr>
          <w:p>
            <w:pPr>
              <w:pStyle w:val="Style16"/>
              <w:keepNext w:val="0"/>
              <w:keepLines w:val="0"/>
              <w:widowControl w:val="0"/>
              <w:shd w:val="clear" w:color="auto" w:fill="auto"/>
              <w:bidi w:val="0"/>
              <w:spacing w:before="0" w:after="0" w:line="240" w:lineRule="auto"/>
              <w:ind w:left="0" w:right="0" w:firstLine="0"/>
              <w:jc w:val="right"/>
            </w:pPr>
            <w:r>
              <w:rPr>
                <w:color w:val="000000"/>
                <w:spacing w:val="0"/>
                <w:w w:val="100"/>
                <w:position w:val="0"/>
                <w:shd w:val="clear" w:color="auto" w:fill="auto"/>
                <w:lang w:val="pt-PT" w:eastAsia="pt-PT" w:bidi="pt-PT"/>
              </w:rPr>
              <w:t>10.000.00</w:t>
            </w:r>
          </w:p>
        </w:tc>
        <w:tc>
          <w:tcPr>
            <w:tcBorders>
              <w:left w:val="single" w:sz="4"/>
            </w:tcBorders>
            <w:shd w:val="clear" w:color="auto" w:fill="FFFFFF"/>
            <w:vAlign w:val="top"/>
          </w:tcPr>
          <w:p>
            <w:pPr>
              <w:widowControl w:val="0"/>
              <w:rPr>
                <w:sz w:val="10"/>
                <w:szCs w:val="10"/>
              </w:rPr>
            </w:pPr>
          </w:p>
        </w:tc>
        <w:tc>
          <w:tcPr>
            <w:tcBorders>
              <w:left w:val="single" w:sz="4"/>
            </w:tcBorders>
            <w:shd w:val="clear" w:color="auto" w:fill="FFFFFF"/>
            <w:vAlign w:val="top"/>
          </w:tcPr>
          <w:p>
            <w:pPr>
              <w:widowControl w:val="0"/>
              <w:rPr>
                <w:sz w:val="10"/>
                <w:szCs w:val="10"/>
              </w:rPr>
            </w:pPr>
          </w:p>
        </w:tc>
        <w:tc>
          <w:tcPr>
            <w:tcBorders>
              <w:left w:val="single" w:sz="4"/>
              <w:right w:val="single" w:sz="4"/>
            </w:tcBorders>
            <w:shd w:val="clear" w:color="auto" w:fill="FFFFFF"/>
            <w:vAlign w:val="top"/>
          </w:tcPr>
          <w:p>
            <w:pPr>
              <w:widowControl w:val="0"/>
              <w:rPr>
                <w:sz w:val="10"/>
                <w:szCs w:val="10"/>
              </w:rPr>
            </w:pPr>
          </w:p>
        </w:tc>
      </w:tr>
      <w:tr>
        <w:trPr>
          <w:trHeight w:val="240" w:hRule="exact"/>
        </w:trPr>
        <w:tc>
          <w:tcPr>
            <w:tcBorders>
              <w:left w:val="single" w:sz="4"/>
            </w:tcBorders>
            <w:shd w:val="clear" w:color="auto" w:fill="FFFFFF"/>
            <w:vAlign w:val="top"/>
          </w:tcPr>
          <w:p>
            <w:pPr>
              <w:pStyle w:val="Style16"/>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PT" w:eastAsia="pt-PT" w:bidi="pt-PT"/>
              </w:rPr>
              <w:t>3. 1 90 92</w:t>
            </w:r>
          </w:p>
        </w:tc>
        <w:tc>
          <w:tcPr>
            <w:tcBorders/>
            <w:shd w:val="clear" w:color="auto" w:fill="FFFFFF"/>
            <w:vAlign w:val="top"/>
          </w:tcPr>
          <w:p>
            <w:pPr>
              <w:pStyle w:val="Style16"/>
              <w:keepNext w:val="0"/>
              <w:keepLines w:val="0"/>
              <w:widowControl w:val="0"/>
              <w:shd w:val="clear" w:color="auto" w:fill="auto"/>
              <w:bidi w:val="0"/>
              <w:spacing w:before="0" w:after="0" w:line="240" w:lineRule="auto"/>
              <w:ind w:left="360" w:right="0" w:firstLine="20"/>
              <w:jc w:val="left"/>
            </w:pPr>
            <w:r>
              <w:rPr>
                <w:color w:val="000000"/>
                <w:spacing w:val="0"/>
                <w:w w:val="100"/>
                <w:position w:val="0"/>
                <w:shd w:val="clear" w:color="auto" w:fill="auto"/>
                <w:lang w:val="pt-PT" w:eastAsia="pt-PT" w:bidi="pt-PT"/>
              </w:rPr>
              <w:t>DESPESAS DE EXERCÍCIOS ANTERIORES</w:t>
            </w:r>
          </w:p>
        </w:tc>
        <w:tc>
          <w:tcPr>
            <w:tcBorders>
              <w:left w:val="single" w:sz="4"/>
            </w:tcBorders>
            <w:shd w:val="clear" w:color="auto" w:fill="FFFFFF"/>
            <w:vAlign w:val="top"/>
          </w:tcPr>
          <w:p>
            <w:pPr>
              <w:pStyle w:val="Style16"/>
              <w:keepNext w:val="0"/>
              <w:keepLines w:val="0"/>
              <w:widowControl w:val="0"/>
              <w:shd w:val="clear" w:color="auto" w:fill="auto"/>
              <w:bidi w:val="0"/>
              <w:spacing w:before="0" w:after="0" w:line="240" w:lineRule="auto"/>
              <w:ind w:left="0" w:right="0" w:firstLine="0"/>
              <w:jc w:val="center"/>
            </w:pPr>
            <w:r>
              <w:rPr>
                <w:color w:val="000000"/>
                <w:spacing w:val="0"/>
                <w:w w:val="100"/>
                <w:position w:val="0"/>
                <w:shd w:val="clear" w:color="auto" w:fill="auto"/>
                <w:lang w:val="pt-PT" w:eastAsia="pt-PT" w:bidi="pt-PT"/>
              </w:rPr>
              <w:t>1.500.0000</w:t>
            </w:r>
          </w:p>
        </w:tc>
        <w:tc>
          <w:tcPr>
            <w:tcBorders>
              <w:left w:val="single" w:sz="4"/>
            </w:tcBorders>
            <w:shd w:val="clear" w:color="auto" w:fill="FFFFFF"/>
            <w:vAlign w:val="top"/>
          </w:tcPr>
          <w:p>
            <w:pPr>
              <w:pStyle w:val="Style16"/>
              <w:keepNext w:val="0"/>
              <w:keepLines w:val="0"/>
              <w:widowControl w:val="0"/>
              <w:shd w:val="clear" w:color="auto" w:fill="auto"/>
              <w:bidi w:val="0"/>
              <w:spacing w:before="0" w:after="0" w:line="240" w:lineRule="auto"/>
              <w:ind w:left="0" w:right="0" w:firstLine="0"/>
              <w:jc w:val="right"/>
            </w:pPr>
            <w:r>
              <w:rPr>
                <w:color w:val="000000"/>
                <w:spacing w:val="0"/>
                <w:w w:val="100"/>
                <w:position w:val="0"/>
                <w:shd w:val="clear" w:color="auto" w:fill="auto"/>
                <w:lang w:val="pt-PT" w:eastAsia="pt-PT" w:bidi="pt-PT"/>
              </w:rPr>
              <w:t>5.396.90</w:t>
            </w:r>
          </w:p>
        </w:tc>
        <w:tc>
          <w:tcPr>
            <w:tcBorders>
              <w:left w:val="single" w:sz="4"/>
            </w:tcBorders>
            <w:shd w:val="clear" w:color="auto" w:fill="FFFFFF"/>
            <w:vAlign w:val="top"/>
          </w:tcPr>
          <w:p>
            <w:pPr>
              <w:widowControl w:val="0"/>
              <w:rPr>
                <w:sz w:val="10"/>
                <w:szCs w:val="10"/>
              </w:rPr>
            </w:pPr>
          </w:p>
        </w:tc>
        <w:tc>
          <w:tcPr>
            <w:tcBorders>
              <w:left w:val="single" w:sz="4"/>
            </w:tcBorders>
            <w:shd w:val="clear" w:color="auto" w:fill="FFFFFF"/>
            <w:vAlign w:val="top"/>
          </w:tcPr>
          <w:p>
            <w:pPr>
              <w:widowControl w:val="0"/>
              <w:rPr>
                <w:sz w:val="10"/>
                <w:szCs w:val="10"/>
              </w:rPr>
            </w:pPr>
          </w:p>
        </w:tc>
        <w:tc>
          <w:tcPr>
            <w:tcBorders>
              <w:left w:val="single" w:sz="4"/>
              <w:right w:val="single" w:sz="4"/>
            </w:tcBorders>
            <w:shd w:val="clear" w:color="auto" w:fill="FFFFFF"/>
            <w:vAlign w:val="top"/>
          </w:tcPr>
          <w:p>
            <w:pPr>
              <w:widowControl w:val="0"/>
              <w:rPr>
                <w:sz w:val="10"/>
                <w:szCs w:val="10"/>
              </w:rPr>
            </w:pPr>
          </w:p>
        </w:tc>
      </w:tr>
      <w:tr>
        <w:trPr>
          <w:trHeight w:val="221" w:hRule="exact"/>
        </w:trPr>
        <w:tc>
          <w:tcPr>
            <w:tcBorders>
              <w:left w:val="single" w:sz="4"/>
            </w:tcBorders>
            <w:shd w:val="clear" w:color="auto" w:fill="FFFFFF"/>
            <w:vAlign w:val="center"/>
          </w:tcPr>
          <w:p>
            <w:pPr>
              <w:pStyle w:val="Style16"/>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PT" w:eastAsia="pt-PT" w:bidi="pt-PT"/>
              </w:rPr>
              <w:t>3.1. 91 00</w:t>
            </w:r>
          </w:p>
        </w:tc>
        <w:tc>
          <w:tcPr>
            <w:tcBorders/>
            <w:shd w:val="clear" w:color="auto" w:fill="FFFFFF"/>
            <w:vAlign w:val="center"/>
          </w:tcPr>
          <w:p>
            <w:pPr>
              <w:pStyle w:val="Style16"/>
              <w:keepNext w:val="0"/>
              <w:keepLines w:val="0"/>
              <w:widowControl w:val="0"/>
              <w:shd w:val="clear" w:color="auto" w:fill="auto"/>
              <w:bidi w:val="0"/>
              <w:spacing w:before="0" w:after="0" w:line="240" w:lineRule="auto"/>
              <w:ind w:left="200" w:right="0" w:firstLine="20"/>
              <w:jc w:val="left"/>
            </w:pPr>
            <w:r>
              <w:rPr>
                <w:color w:val="000000"/>
                <w:spacing w:val="0"/>
                <w:w w:val="100"/>
                <w:position w:val="0"/>
                <w:shd w:val="clear" w:color="auto" w:fill="auto"/>
                <w:lang w:val="pt-PT" w:eastAsia="pt-PT" w:bidi="pt-PT"/>
              </w:rPr>
              <w:t>APLICAÇÕES DIRETAS- INTRA-ORÇAMENTARIAS</w:t>
            </w:r>
          </w:p>
        </w:tc>
        <w:tc>
          <w:tcPr>
            <w:tcBorders>
              <w:left w:val="single" w:sz="4"/>
            </w:tcBorders>
            <w:shd w:val="clear" w:color="auto" w:fill="FFFFFF"/>
            <w:vAlign w:val="bottom"/>
          </w:tcPr>
          <w:p>
            <w:pPr>
              <w:pStyle w:val="Style16"/>
              <w:keepNext w:val="0"/>
              <w:keepLines w:val="0"/>
              <w:widowControl w:val="0"/>
              <w:shd w:val="clear" w:color="auto" w:fill="auto"/>
              <w:bidi w:val="0"/>
              <w:spacing w:before="0" w:after="0" w:line="240" w:lineRule="auto"/>
              <w:ind w:left="0" w:right="460" w:firstLine="0"/>
              <w:jc w:val="right"/>
            </w:pPr>
            <w:r>
              <w:rPr>
                <w:color w:val="000000"/>
                <w:spacing w:val="0"/>
                <w:w w:val="100"/>
                <w:position w:val="0"/>
                <w:shd w:val="clear" w:color="auto" w:fill="auto"/>
                <w:lang w:val="pt-PT" w:eastAsia="pt-PT" w:bidi="pt-PT"/>
              </w:rPr>
              <w:t>0.000.000</w:t>
            </w:r>
          </w:p>
        </w:tc>
        <w:tc>
          <w:tcPr>
            <w:tcBorders>
              <w:left w:val="single" w:sz="4"/>
            </w:tcBorders>
            <w:shd w:val="clear" w:color="auto" w:fill="FFFFFF"/>
            <w:vAlign w:val="top"/>
          </w:tcPr>
          <w:p>
            <w:pPr>
              <w:widowControl w:val="0"/>
              <w:rPr>
                <w:sz w:val="10"/>
                <w:szCs w:val="10"/>
              </w:rPr>
            </w:pPr>
          </w:p>
        </w:tc>
        <w:tc>
          <w:tcPr>
            <w:tcBorders>
              <w:left w:val="single" w:sz="4"/>
            </w:tcBorders>
            <w:shd w:val="clear" w:color="auto" w:fill="FFFFFF"/>
            <w:vAlign w:val="center"/>
          </w:tcPr>
          <w:p>
            <w:pPr>
              <w:pStyle w:val="Style16"/>
              <w:keepNext w:val="0"/>
              <w:keepLines w:val="0"/>
              <w:widowControl w:val="0"/>
              <w:shd w:val="clear" w:color="auto" w:fill="auto"/>
              <w:bidi w:val="0"/>
              <w:spacing w:before="0" w:after="0" w:line="240" w:lineRule="auto"/>
              <w:ind w:left="0" w:right="0" w:firstLine="0"/>
              <w:jc w:val="right"/>
            </w:pPr>
            <w:r>
              <w:rPr>
                <w:color w:val="000000"/>
                <w:spacing w:val="0"/>
                <w:w w:val="100"/>
                <w:position w:val="0"/>
                <w:shd w:val="clear" w:color="auto" w:fill="auto"/>
                <w:lang w:val="pt-PT" w:eastAsia="pt-PT" w:bidi="pt-PT"/>
              </w:rPr>
              <w:t>26 984,51</w:t>
            </w:r>
          </w:p>
        </w:tc>
        <w:tc>
          <w:tcPr>
            <w:tcBorders>
              <w:left w:val="single" w:sz="4"/>
            </w:tcBorders>
            <w:shd w:val="clear" w:color="auto" w:fill="FFFFFF"/>
            <w:vAlign w:val="top"/>
          </w:tcPr>
          <w:p>
            <w:pPr>
              <w:widowControl w:val="0"/>
              <w:rPr>
                <w:sz w:val="10"/>
                <w:szCs w:val="10"/>
              </w:rPr>
            </w:pPr>
          </w:p>
        </w:tc>
        <w:tc>
          <w:tcPr>
            <w:tcBorders>
              <w:left w:val="single" w:sz="4"/>
              <w:right w:val="single" w:sz="4"/>
            </w:tcBorders>
            <w:shd w:val="clear" w:color="auto" w:fill="FFFFFF"/>
            <w:vAlign w:val="top"/>
          </w:tcPr>
          <w:p>
            <w:pPr>
              <w:widowControl w:val="0"/>
              <w:rPr>
                <w:sz w:val="10"/>
                <w:szCs w:val="10"/>
              </w:rPr>
            </w:pPr>
          </w:p>
        </w:tc>
      </w:tr>
      <w:tr>
        <w:trPr>
          <w:trHeight w:val="230" w:hRule="exact"/>
        </w:trPr>
        <w:tc>
          <w:tcPr>
            <w:tcBorders>
              <w:left w:val="single" w:sz="4"/>
            </w:tcBorders>
            <w:shd w:val="clear" w:color="auto" w:fill="FFFFFF"/>
            <w:vAlign w:val="top"/>
          </w:tcPr>
          <w:p>
            <w:pPr>
              <w:pStyle w:val="Style16"/>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PT" w:eastAsia="pt-PT" w:bidi="pt-PT"/>
              </w:rPr>
              <w:t>3.1.91.13</w:t>
            </w:r>
          </w:p>
        </w:tc>
        <w:tc>
          <w:tcPr>
            <w:tcBorders/>
            <w:shd w:val="clear" w:color="auto" w:fill="FFFFFF"/>
            <w:vAlign w:val="top"/>
          </w:tcPr>
          <w:p>
            <w:pPr>
              <w:pStyle w:val="Style16"/>
              <w:keepNext w:val="0"/>
              <w:keepLines w:val="0"/>
              <w:widowControl w:val="0"/>
              <w:shd w:val="clear" w:color="auto" w:fill="auto"/>
              <w:bidi w:val="0"/>
              <w:spacing w:before="0" w:after="0" w:line="240" w:lineRule="auto"/>
              <w:ind w:left="360" w:right="0" w:firstLine="20"/>
              <w:jc w:val="left"/>
            </w:pPr>
            <w:r>
              <w:rPr>
                <w:color w:val="000000"/>
                <w:spacing w:val="0"/>
                <w:w w:val="100"/>
                <w:position w:val="0"/>
                <w:shd w:val="clear" w:color="auto" w:fill="auto"/>
                <w:lang w:val="pt-PT" w:eastAsia="pt-PT" w:bidi="pt-PT"/>
              </w:rPr>
              <w:t>OBRIGAÇÕES PATRONAIS</w:t>
            </w:r>
          </w:p>
        </w:tc>
        <w:tc>
          <w:tcPr>
            <w:tcBorders>
              <w:left w:val="single" w:sz="4"/>
            </w:tcBorders>
            <w:shd w:val="clear" w:color="auto" w:fill="FFFFFF"/>
            <w:vAlign w:val="top"/>
          </w:tcPr>
          <w:p>
            <w:pPr>
              <w:pStyle w:val="Style16"/>
              <w:keepNext w:val="0"/>
              <w:keepLines w:val="0"/>
              <w:widowControl w:val="0"/>
              <w:shd w:val="clear" w:color="auto" w:fill="auto"/>
              <w:bidi w:val="0"/>
              <w:spacing w:before="0" w:after="0" w:line="240" w:lineRule="auto"/>
              <w:ind w:left="0" w:right="0" w:firstLine="0"/>
              <w:jc w:val="center"/>
            </w:pPr>
            <w:r>
              <w:rPr>
                <w:color w:val="000000"/>
                <w:spacing w:val="0"/>
                <w:w w:val="100"/>
                <w:position w:val="0"/>
                <w:shd w:val="clear" w:color="auto" w:fill="auto"/>
                <w:lang w:val="pt-PT" w:eastAsia="pt-PT" w:bidi="pt-PT"/>
              </w:rPr>
              <w:t>1.500.0000</w:t>
            </w:r>
          </w:p>
        </w:tc>
        <w:tc>
          <w:tcPr>
            <w:tcBorders>
              <w:left w:val="single" w:sz="4"/>
            </w:tcBorders>
            <w:shd w:val="clear" w:color="auto" w:fill="FFFFFF"/>
            <w:vAlign w:val="top"/>
          </w:tcPr>
          <w:p>
            <w:pPr>
              <w:pStyle w:val="Style16"/>
              <w:keepNext w:val="0"/>
              <w:keepLines w:val="0"/>
              <w:widowControl w:val="0"/>
              <w:shd w:val="clear" w:color="auto" w:fill="auto"/>
              <w:bidi w:val="0"/>
              <w:spacing w:before="0" w:after="0" w:line="240" w:lineRule="auto"/>
              <w:ind w:left="0" w:right="0" w:firstLine="0"/>
              <w:jc w:val="right"/>
            </w:pPr>
            <w:r>
              <w:rPr>
                <w:color w:val="000000"/>
                <w:spacing w:val="0"/>
                <w:w w:val="100"/>
                <w:position w:val="0"/>
                <w:shd w:val="clear" w:color="auto" w:fill="auto"/>
                <w:lang w:val="pt-PT" w:eastAsia="pt-PT" w:bidi="pt-PT"/>
              </w:rPr>
              <w:t>26.984.51</w:t>
            </w:r>
          </w:p>
        </w:tc>
        <w:tc>
          <w:tcPr>
            <w:tcBorders>
              <w:left w:val="single" w:sz="4"/>
            </w:tcBorders>
            <w:shd w:val="clear" w:color="auto" w:fill="FFFFFF"/>
            <w:vAlign w:val="top"/>
          </w:tcPr>
          <w:p>
            <w:pPr>
              <w:widowControl w:val="0"/>
              <w:rPr>
                <w:sz w:val="10"/>
                <w:szCs w:val="10"/>
              </w:rPr>
            </w:pPr>
          </w:p>
        </w:tc>
        <w:tc>
          <w:tcPr>
            <w:tcBorders>
              <w:left w:val="single" w:sz="4"/>
            </w:tcBorders>
            <w:shd w:val="clear" w:color="auto" w:fill="FFFFFF"/>
            <w:vAlign w:val="top"/>
          </w:tcPr>
          <w:p>
            <w:pPr>
              <w:widowControl w:val="0"/>
              <w:rPr>
                <w:sz w:val="10"/>
                <w:szCs w:val="10"/>
              </w:rPr>
            </w:pPr>
          </w:p>
        </w:tc>
        <w:tc>
          <w:tcPr>
            <w:tcBorders>
              <w:left w:val="single" w:sz="4"/>
              <w:right w:val="single" w:sz="4"/>
            </w:tcBorders>
            <w:shd w:val="clear" w:color="auto" w:fill="FFFFFF"/>
            <w:vAlign w:val="top"/>
          </w:tcPr>
          <w:p>
            <w:pPr>
              <w:widowControl w:val="0"/>
              <w:rPr>
                <w:sz w:val="10"/>
                <w:szCs w:val="10"/>
              </w:rPr>
            </w:pPr>
          </w:p>
        </w:tc>
      </w:tr>
      <w:tr>
        <w:trPr>
          <w:trHeight w:val="211" w:hRule="exact"/>
        </w:trPr>
        <w:tc>
          <w:tcPr>
            <w:tcBorders>
              <w:left w:val="single" w:sz="4"/>
            </w:tcBorders>
            <w:shd w:val="clear" w:color="auto" w:fill="FFFFFF"/>
            <w:vAlign w:val="center"/>
          </w:tcPr>
          <w:p>
            <w:pPr>
              <w:pStyle w:val="Style16"/>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PT" w:eastAsia="pt-PT" w:bidi="pt-PT"/>
              </w:rPr>
              <w:t>3.3.00 OO</w:t>
            </w:r>
          </w:p>
        </w:tc>
        <w:tc>
          <w:tcPr>
            <w:tcBorders/>
            <w:shd w:val="clear" w:color="auto" w:fill="FFFFFF"/>
            <w:vAlign w:val="center"/>
          </w:tcPr>
          <w:p>
            <w:pPr>
              <w:pStyle w:val="Style16"/>
              <w:keepNext w:val="0"/>
              <w:keepLines w:val="0"/>
              <w:widowControl w:val="0"/>
              <w:shd w:val="clear" w:color="auto" w:fill="auto"/>
              <w:bidi w:val="0"/>
              <w:spacing w:before="0" w:after="0" w:line="240" w:lineRule="auto"/>
              <w:ind w:left="200" w:right="0" w:firstLine="20"/>
              <w:jc w:val="left"/>
            </w:pPr>
            <w:r>
              <w:rPr>
                <w:color w:val="000000"/>
                <w:spacing w:val="0"/>
                <w:w w:val="100"/>
                <w:position w:val="0"/>
                <w:shd w:val="clear" w:color="auto" w:fill="auto"/>
                <w:lang w:val="pt-PT" w:eastAsia="pt-PT" w:bidi="pt-PT"/>
              </w:rPr>
              <w:t>OUTRAS DESPESAS CORRENTES</w:t>
            </w:r>
          </w:p>
        </w:tc>
        <w:tc>
          <w:tcPr>
            <w:tcBorders>
              <w:left w:val="single" w:sz="4"/>
            </w:tcBorders>
            <w:shd w:val="clear" w:color="auto" w:fill="FFFFFF"/>
            <w:vAlign w:val="center"/>
          </w:tcPr>
          <w:p>
            <w:pPr>
              <w:pStyle w:val="Style16"/>
              <w:keepNext w:val="0"/>
              <w:keepLines w:val="0"/>
              <w:widowControl w:val="0"/>
              <w:shd w:val="clear" w:color="auto" w:fill="auto"/>
              <w:bidi w:val="0"/>
              <w:spacing w:before="0" w:after="0" w:line="240" w:lineRule="auto"/>
              <w:ind w:left="0" w:right="460" w:firstLine="0"/>
              <w:jc w:val="right"/>
            </w:pPr>
            <w:r>
              <w:rPr>
                <w:color w:val="000000"/>
                <w:spacing w:val="0"/>
                <w:w w:val="100"/>
                <w:position w:val="0"/>
                <w:shd w:val="clear" w:color="auto" w:fill="auto"/>
                <w:lang w:val="pt-PT" w:eastAsia="pt-PT" w:bidi="pt-PT"/>
              </w:rPr>
              <w:t>0000.000</w:t>
            </w:r>
          </w:p>
        </w:tc>
        <w:tc>
          <w:tcPr>
            <w:tcBorders>
              <w:left w:val="single" w:sz="4"/>
            </w:tcBorders>
            <w:shd w:val="clear" w:color="auto" w:fill="FFFFFF"/>
            <w:vAlign w:val="top"/>
          </w:tcPr>
          <w:p>
            <w:pPr>
              <w:widowControl w:val="0"/>
              <w:rPr>
                <w:sz w:val="10"/>
                <w:szCs w:val="10"/>
              </w:rPr>
            </w:pPr>
          </w:p>
        </w:tc>
        <w:tc>
          <w:tcPr>
            <w:tcBorders>
              <w:left w:val="single" w:sz="4"/>
            </w:tcBorders>
            <w:shd w:val="clear" w:color="auto" w:fill="FFFFFF"/>
            <w:vAlign w:val="top"/>
          </w:tcPr>
          <w:p>
            <w:pPr>
              <w:widowControl w:val="0"/>
              <w:rPr>
                <w:sz w:val="10"/>
                <w:szCs w:val="10"/>
              </w:rPr>
            </w:pPr>
          </w:p>
        </w:tc>
        <w:tc>
          <w:tcPr>
            <w:tcBorders>
              <w:left w:val="single" w:sz="4"/>
            </w:tcBorders>
            <w:shd w:val="clear" w:color="auto" w:fill="FFFFFF"/>
            <w:vAlign w:val="center"/>
          </w:tcPr>
          <w:p>
            <w:pPr>
              <w:pStyle w:val="Style16"/>
              <w:keepNext w:val="0"/>
              <w:keepLines w:val="0"/>
              <w:widowControl w:val="0"/>
              <w:shd w:val="clear" w:color="auto" w:fill="auto"/>
              <w:bidi w:val="0"/>
              <w:spacing w:before="0" w:after="0" w:line="240" w:lineRule="auto"/>
              <w:ind w:left="0" w:right="0" w:firstLine="0"/>
              <w:jc w:val="center"/>
            </w:pPr>
            <w:r>
              <w:rPr>
                <w:color w:val="000000"/>
                <w:spacing w:val="0"/>
                <w:w w:val="100"/>
                <w:position w:val="0"/>
                <w:shd w:val="clear" w:color="auto" w:fill="auto"/>
                <w:lang w:val="pt-PT" w:eastAsia="pt-PT" w:bidi="pt-PT"/>
              </w:rPr>
              <w:t>473.973,88</w:t>
            </w:r>
          </w:p>
        </w:tc>
        <w:tc>
          <w:tcPr>
            <w:tcBorders>
              <w:left w:val="single" w:sz="4"/>
              <w:right w:val="single" w:sz="4"/>
            </w:tcBorders>
            <w:shd w:val="clear" w:color="auto" w:fill="FFFFFF"/>
            <w:vAlign w:val="top"/>
          </w:tcPr>
          <w:p>
            <w:pPr>
              <w:widowControl w:val="0"/>
              <w:rPr>
                <w:sz w:val="10"/>
                <w:szCs w:val="10"/>
              </w:rPr>
            </w:pPr>
          </w:p>
        </w:tc>
      </w:tr>
      <w:tr>
        <w:trPr>
          <w:trHeight w:val="230" w:hRule="exact"/>
        </w:trPr>
        <w:tc>
          <w:tcPr>
            <w:tcBorders>
              <w:left w:val="single" w:sz="4"/>
            </w:tcBorders>
            <w:shd w:val="clear" w:color="auto" w:fill="FFFFFF"/>
            <w:vAlign w:val="center"/>
          </w:tcPr>
          <w:p>
            <w:pPr>
              <w:pStyle w:val="Style16"/>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PT" w:eastAsia="pt-PT" w:bidi="pt-PT"/>
              </w:rPr>
              <w:t>3. 3. 90 00</w:t>
            </w:r>
          </w:p>
        </w:tc>
        <w:tc>
          <w:tcPr>
            <w:tcBorders/>
            <w:shd w:val="clear" w:color="auto" w:fill="FFFFFF"/>
            <w:vAlign w:val="center"/>
          </w:tcPr>
          <w:p>
            <w:pPr>
              <w:pStyle w:val="Style16"/>
              <w:keepNext w:val="0"/>
              <w:keepLines w:val="0"/>
              <w:widowControl w:val="0"/>
              <w:shd w:val="clear" w:color="auto" w:fill="auto"/>
              <w:bidi w:val="0"/>
              <w:spacing w:before="0" w:after="0" w:line="240" w:lineRule="auto"/>
              <w:ind w:left="200" w:right="0" w:firstLine="20"/>
              <w:jc w:val="left"/>
            </w:pPr>
            <w:r>
              <w:rPr>
                <w:color w:val="000000"/>
                <w:spacing w:val="0"/>
                <w:w w:val="100"/>
                <w:position w:val="0"/>
                <w:shd w:val="clear" w:color="auto" w:fill="auto"/>
                <w:lang w:val="pt-PT" w:eastAsia="pt-PT" w:bidi="pt-PT"/>
              </w:rPr>
              <w:t>APLICAÇÕES DIRETAS</w:t>
            </w:r>
          </w:p>
        </w:tc>
        <w:tc>
          <w:tcPr>
            <w:tcBorders>
              <w:left w:val="single" w:sz="4"/>
            </w:tcBorders>
            <w:shd w:val="clear" w:color="auto" w:fill="FFFFFF"/>
            <w:vAlign w:val="bottom"/>
          </w:tcPr>
          <w:p>
            <w:pPr>
              <w:pStyle w:val="Style16"/>
              <w:keepNext w:val="0"/>
              <w:keepLines w:val="0"/>
              <w:widowControl w:val="0"/>
              <w:shd w:val="clear" w:color="auto" w:fill="auto"/>
              <w:bidi w:val="0"/>
              <w:spacing w:before="0" w:after="0" w:line="240" w:lineRule="auto"/>
              <w:ind w:left="0" w:right="460" w:firstLine="0"/>
              <w:jc w:val="right"/>
            </w:pPr>
            <w:r>
              <w:rPr>
                <w:color w:val="000000"/>
                <w:spacing w:val="0"/>
                <w:w w:val="100"/>
                <w:position w:val="0"/>
                <w:shd w:val="clear" w:color="auto" w:fill="auto"/>
                <w:lang w:val="pt-PT" w:eastAsia="pt-PT" w:bidi="pt-PT"/>
              </w:rPr>
              <w:t>0.000.000</w:t>
            </w:r>
          </w:p>
        </w:tc>
        <w:tc>
          <w:tcPr>
            <w:tcBorders>
              <w:left w:val="single" w:sz="4"/>
            </w:tcBorders>
            <w:shd w:val="clear" w:color="auto" w:fill="FFFFFF"/>
            <w:vAlign w:val="top"/>
          </w:tcPr>
          <w:p>
            <w:pPr>
              <w:widowControl w:val="0"/>
              <w:rPr>
                <w:sz w:val="10"/>
                <w:szCs w:val="10"/>
              </w:rPr>
            </w:pPr>
          </w:p>
        </w:tc>
        <w:tc>
          <w:tcPr>
            <w:tcBorders>
              <w:left w:val="single" w:sz="4"/>
            </w:tcBorders>
            <w:shd w:val="clear" w:color="auto" w:fill="FFFFFF"/>
            <w:vAlign w:val="center"/>
          </w:tcPr>
          <w:p>
            <w:pPr>
              <w:pStyle w:val="Style16"/>
              <w:keepNext w:val="0"/>
              <w:keepLines w:val="0"/>
              <w:widowControl w:val="0"/>
              <w:shd w:val="clear" w:color="auto" w:fill="auto"/>
              <w:bidi w:val="0"/>
              <w:spacing w:before="0" w:after="0" w:line="240" w:lineRule="auto"/>
              <w:ind w:left="0" w:right="0" w:firstLine="0"/>
              <w:jc w:val="right"/>
            </w:pPr>
            <w:r>
              <w:rPr>
                <w:color w:val="000000"/>
                <w:spacing w:val="0"/>
                <w:w w:val="100"/>
                <w:position w:val="0"/>
                <w:shd w:val="clear" w:color="auto" w:fill="auto"/>
                <w:lang w:val="pt-PT" w:eastAsia="pt-PT" w:bidi="pt-PT"/>
              </w:rPr>
              <w:t>473.973.88</w:t>
            </w:r>
          </w:p>
        </w:tc>
        <w:tc>
          <w:tcPr>
            <w:tcBorders>
              <w:left w:val="single" w:sz="4"/>
            </w:tcBorders>
            <w:shd w:val="clear" w:color="auto" w:fill="FFFFFF"/>
            <w:vAlign w:val="top"/>
          </w:tcPr>
          <w:p>
            <w:pPr>
              <w:widowControl w:val="0"/>
              <w:rPr>
                <w:sz w:val="10"/>
                <w:szCs w:val="10"/>
              </w:rPr>
            </w:pPr>
          </w:p>
        </w:tc>
        <w:tc>
          <w:tcPr>
            <w:tcBorders>
              <w:left w:val="single" w:sz="4"/>
              <w:right w:val="single" w:sz="4"/>
            </w:tcBorders>
            <w:shd w:val="clear" w:color="auto" w:fill="FFFFFF"/>
            <w:vAlign w:val="top"/>
          </w:tcPr>
          <w:p>
            <w:pPr>
              <w:widowControl w:val="0"/>
              <w:rPr>
                <w:sz w:val="10"/>
                <w:szCs w:val="10"/>
              </w:rPr>
            </w:pPr>
          </w:p>
        </w:tc>
      </w:tr>
      <w:tr>
        <w:trPr>
          <w:trHeight w:val="221" w:hRule="exact"/>
        </w:trPr>
        <w:tc>
          <w:tcPr>
            <w:tcBorders>
              <w:left w:val="single" w:sz="4"/>
            </w:tcBorders>
            <w:shd w:val="clear" w:color="auto" w:fill="FFFFFF"/>
            <w:vAlign w:val="top"/>
          </w:tcPr>
          <w:p>
            <w:pPr>
              <w:pStyle w:val="Style16"/>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PT" w:eastAsia="pt-PT" w:bidi="pt-PT"/>
              </w:rPr>
              <w:t>3.3.90.14</w:t>
            </w:r>
          </w:p>
        </w:tc>
        <w:tc>
          <w:tcPr>
            <w:tcBorders/>
            <w:shd w:val="clear" w:color="auto" w:fill="FFFFFF"/>
            <w:vAlign w:val="top"/>
          </w:tcPr>
          <w:p>
            <w:pPr>
              <w:pStyle w:val="Style16"/>
              <w:keepNext w:val="0"/>
              <w:keepLines w:val="0"/>
              <w:widowControl w:val="0"/>
              <w:shd w:val="clear" w:color="auto" w:fill="auto"/>
              <w:bidi w:val="0"/>
              <w:spacing w:before="0" w:after="0" w:line="240" w:lineRule="auto"/>
              <w:ind w:left="360" w:right="0" w:firstLine="20"/>
              <w:jc w:val="left"/>
            </w:pPr>
            <w:r>
              <w:rPr>
                <w:color w:val="000000"/>
                <w:spacing w:val="0"/>
                <w:w w:val="100"/>
                <w:position w:val="0"/>
                <w:shd w:val="clear" w:color="auto" w:fill="auto"/>
                <w:lang w:val="pt-PT" w:eastAsia="pt-PT" w:bidi="pt-PT"/>
              </w:rPr>
              <w:t>DIAR1AS - CIVIL</w:t>
            </w:r>
          </w:p>
        </w:tc>
        <w:tc>
          <w:tcPr>
            <w:tcBorders>
              <w:left w:val="single" w:sz="4"/>
            </w:tcBorders>
            <w:shd w:val="clear" w:color="auto" w:fill="FFFFFF"/>
            <w:vAlign w:val="top"/>
          </w:tcPr>
          <w:p>
            <w:pPr>
              <w:pStyle w:val="Style16"/>
              <w:keepNext w:val="0"/>
              <w:keepLines w:val="0"/>
              <w:widowControl w:val="0"/>
              <w:shd w:val="clear" w:color="auto" w:fill="auto"/>
              <w:bidi w:val="0"/>
              <w:spacing w:before="0" w:after="0" w:line="240" w:lineRule="auto"/>
              <w:ind w:left="0" w:right="0" w:firstLine="0"/>
              <w:jc w:val="center"/>
            </w:pPr>
            <w:r>
              <w:rPr>
                <w:color w:val="000000"/>
                <w:spacing w:val="0"/>
                <w:w w:val="100"/>
                <w:position w:val="0"/>
                <w:shd w:val="clear" w:color="auto" w:fill="auto"/>
                <w:lang w:val="pt-PT" w:eastAsia="pt-PT" w:bidi="pt-PT"/>
              </w:rPr>
              <w:t>1.500.0000</w:t>
            </w:r>
          </w:p>
        </w:tc>
        <w:tc>
          <w:tcPr>
            <w:tcBorders>
              <w:left w:val="single" w:sz="4"/>
            </w:tcBorders>
            <w:shd w:val="clear" w:color="auto" w:fill="FFFFFF"/>
            <w:vAlign w:val="top"/>
          </w:tcPr>
          <w:p>
            <w:pPr>
              <w:pStyle w:val="Style16"/>
              <w:keepNext w:val="0"/>
              <w:keepLines w:val="0"/>
              <w:widowControl w:val="0"/>
              <w:shd w:val="clear" w:color="auto" w:fill="auto"/>
              <w:bidi w:val="0"/>
              <w:spacing w:before="0" w:after="0" w:line="240" w:lineRule="auto"/>
              <w:ind w:left="0" w:right="0" w:firstLine="0"/>
              <w:jc w:val="right"/>
            </w:pPr>
            <w:r>
              <w:rPr>
                <w:color w:val="000000"/>
                <w:spacing w:val="0"/>
                <w:w w:val="100"/>
                <w:position w:val="0"/>
                <w:shd w:val="clear" w:color="auto" w:fill="auto"/>
                <w:lang w:val="pt-PT" w:eastAsia="pt-PT" w:bidi="pt-PT"/>
              </w:rPr>
              <w:t>16.190.71</w:t>
            </w:r>
          </w:p>
        </w:tc>
        <w:tc>
          <w:tcPr>
            <w:tcBorders>
              <w:left w:val="single" w:sz="4"/>
            </w:tcBorders>
            <w:shd w:val="clear" w:color="auto" w:fill="FFFFFF"/>
            <w:vAlign w:val="top"/>
          </w:tcPr>
          <w:p>
            <w:pPr>
              <w:widowControl w:val="0"/>
              <w:rPr>
                <w:sz w:val="10"/>
                <w:szCs w:val="10"/>
              </w:rPr>
            </w:pPr>
          </w:p>
        </w:tc>
        <w:tc>
          <w:tcPr>
            <w:tcBorders>
              <w:left w:val="single" w:sz="4"/>
            </w:tcBorders>
            <w:shd w:val="clear" w:color="auto" w:fill="FFFFFF"/>
            <w:vAlign w:val="top"/>
          </w:tcPr>
          <w:p>
            <w:pPr>
              <w:widowControl w:val="0"/>
              <w:rPr>
                <w:sz w:val="10"/>
                <w:szCs w:val="10"/>
              </w:rPr>
            </w:pPr>
          </w:p>
        </w:tc>
        <w:tc>
          <w:tcPr>
            <w:tcBorders>
              <w:left w:val="single" w:sz="4"/>
              <w:right w:val="single" w:sz="4"/>
            </w:tcBorders>
            <w:shd w:val="clear" w:color="auto" w:fill="FFFFFF"/>
            <w:vAlign w:val="top"/>
          </w:tcPr>
          <w:p>
            <w:pPr>
              <w:widowControl w:val="0"/>
              <w:rPr>
                <w:sz w:val="10"/>
                <w:szCs w:val="10"/>
              </w:rPr>
            </w:pPr>
          </w:p>
        </w:tc>
      </w:tr>
      <w:tr>
        <w:trPr>
          <w:trHeight w:val="221" w:hRule="exact"/>
        </w:trPr>
        <w:tc>
          <w:tcPr>
            <w:tcBorders>
              <w:left w:val="single" w:sz="4"/>
            </w:tcBorders>
            <w:shd w:val="clear" w:color="auto" w:fill="FFFFFF"/>
            <w:vAlign w:val="center"/>
          </w:tcPr>
          <w:p>
            <w:pPr>
              <w:pStyle w:val="Style16"/>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PT" w:eastAsia="pt-PT" w:bidi="pt-PT"/>
              </w:rPr>
              <w:t>3.3.90.14</w:t>
            </w:r>
          </w:p>
        </w:tc>
        <w:tc>
          <w:tcPr>
            <w:tcBorders/>
            <w:shd w:val="clear" w:color="auto" w:fill="FFFFFF"/>
            <w:vAlign w:val="center"/>
          </w:tcPr>
          <w:p>
            <w:pPr>
              <w:pStyle w:val="Style16"/>
              <w:keepNext w:val="0"/>
              <w:keepLines w:val="0"/>
              <w:widowControl w:val="0"/>
              <w:shd w:val="clear" w:color="auto" w:fill="auto"/>
              <w:bidi w:val="0"/>
              <w:spacing w:before="0" w:after="0" w:line="240" w:lineRule="auto"/>
              <w:ind w:left="360" w:right="0" w:firstLine="20"/>
              <w:jc w:val="left"/>
              <w:rPr>
                <w:sz w:val="10"/>
                <w:szCs w:val="10"/>
              </w:rPr>
            </w:pPr>
            <w:r>
              <w:rPr>
                <w:color w:val="000000"/>
                <w:spacing w:val="0"/>
                <w:w w:val="100"/>
                <w:position w:val="0"/>
                <w:sz w:val="12"/>
                <w:szCs w:val="12"/>
                <w:shd w:val="clear" w:color="auto" w:fill="auto"/>
                <w:lang w:val="pt-PT" w:eastAsia="pt-PT" w:bidi="pt-PT"/>
              </w:rPr>
              <w:t xml:space="preserve">DlARIAS </w:t>
            </w:r>
            <w:r>
              <w:rPr>
                <w:smallCaps/>
                <w:color w:val="000000"/>
                <w:spacing w:val="0"/>
                <w:w w:val="100"/>
                <w:position w:val="0"/>
                <w:sz w:val="10"/>
                <w:szCs w:val="10"/>
                <w:shd w:val="clear" w:color="auto" w:fill="auto"/>
                <w:lang w:val="pt-PT" w:eastAsia="pt-PT" w:bidi="pt-PT"/>
              </w:rPr>
              <w:t>-civil</w:t>
            </w:r>
          </w:p>
        </w:tc>
        <w:tc>
          <w:tcPr>
            <w:tcBorders>
              <w:left w:val="single" w:sz="4"/>
            </w:tcBorders>
            <w:shd w:val="clear" w:color="auto" w:fill="FFFFFF"/>
            <w:vAlign w:val="center"/>
          </w:tcPr>
          <w:p>
            <w:pPr>
              <w:pStyle w:val="Style16"/>
              <w:keepNext w:val="0"/>
              <w:keepLines w:val="0"/>
              <w:widowControl w:val="0"/>
              <w:shd w:val="clear" w:color="auto" w:fill="auto"/>
              <w:bidi w:val="0"/>
              <w:spacing w:before="0" w:after="0" w:line="240" w:lineRule="auto"/>
              <w:ind w:left="0" w:right="0" w:firstLine="0"/>
              <w:jc w:val="center"/>
            </w:pPr>
            <w:r>
              <w:rPr>
                <w:color w:val="000000"/>
                <w:spacing w:val="0"/>
                <w:w w:val="100"/>
                <w:position w:val="0"/>
                <w:shd w:val="clear" w:color="auto" w:fill="auto"/>
                <w:lang w:val="pt-PT" w:eastAsia="pt-PT" w:bidi="pt-PT"/>
              </w:rPr>
              <w:t>1 500.0000</w:t>
            </w:r>
          </w:p>
        </w:tc>
        <w:tc>
          <w:tcPr>
            <w:tcBorders>
              <w:left w:val="single" w:sz="4"/>
            </w:tcBorders>
            <w:shd w:val="clear" w:color="auto" w:fill="FFFFFF"/>
            <w:vAlign w:val="center"/>
          </w:tcPr>
          <w:p>
            <w:pPr>
              <w:pStyle w:val="Style16"/>
              <w:keepNext w:val="0"/>
              <w:keepLines w:val="0"/>
              <w:widowControl w:val="0"/>
              <w:shd w:val="clear" w:color="auto" w:fill="auto"/>
              <w:bidi w:val="0"/>
              <w:spacing w:before="0" w:after="0" w:line="240" w:lineRule="auto"/>
              <w:ind w:left="0" w:right="0" w:firstLine="0"/>
              <w:jc w:val="right"/>
            </w:pPr>
            <w:r>
              <w:rPr>
                <w:color w:val="000000"/>
                <w:spacing w:val="0"/>
                <w:w w:val="100"/>
                <w:position w:val="0"/>
                <w:shd w:val="clear" w:color="auto" w:fill="auto"/>
                <w:lang w:val="pt-PT" w:eastAsia="pt-PT" w:bidi="pt-PT"/>
              </w:rPr>
              <w:t>10.000.00</w:t>
            </w:r>
          </w:p>
        </w:tc>
        <w:tc>
          <w:tcPr>
            <w:tcBorders>
              <w:left w:val="single" w:sz="4"/>
            </w:tcBorders>
            <w:shd w:val="clear" w:color="auto" w:fill="FFFFFF"/>
            <w:vAlign w:val="top"/>
          </w:tcPr>
          <w:p>
            <w:pPr>
              <w:widowControl w:val="0"/>
              <w:rPr>
                <w:sz w:val="10"/>
                <w:szCs w:val="10"/>
              </w:rPr>
            </w:pPr>
          </w:p>
        </w:tc>
        <w:tc>
          <w:tcPr>
            <w:tcBorders>
              <w:left w:val="single" w:sz="4"/>
            </w:tcBorders>
            <w:shd w:val="clear" w:color="auto" w:fill="FFFFFF"/>
            <w:vAlign w:val="top"/>
          </w:tcPr>
          <w:p>
            <w:pPr>
              <w:widowControl w:val="0"/>
              <w:rPr>
                <w:sz w:val="10"/>
                <w:szCs w:val="10"/>
              </w:rPr>
            </w:pPr>
          </w:p>
        </w:tc>
        <w:tc>
          <w:tcPr>
            <w:tcBorders>
              <w:left w:val="single" w:sz="4"/>
              <w:right w:val="single" w:sz="4"/>
            </w:tcBorders>
            <w:shd w:val="clear" w:color="auto" w:fill="FFFFFF"/>
            <w:vAlign w:val="top"/>
          </w:tcPr>
          <w:p>
            <w:pPr>
              <w:widowControl w:val="0"/>
              <w:rPr>
                <w:sz w:val="10"/>
                <w:szCs w:val="10"/>
              </w:rPr>
            </w:pPr>
          </w:p>
        </w:tc>
      </w:tr>
      <w:tr>
        <w:trPr>
          <w:trHeight w:val="221" w:hRule="exact"/>
        </w:trPr>
        <w:tc>
          <w:tcPr>
            <w:tcBorders>
              <w:left w:val="single" w:sz="4"/>
            </w:tcBorders>
            <w:shd w:val="clear" w:color="auto" w:fill="FFFFFF"/>
            <w:vAlign w:val="top"/>
          </w:tcPr>
          <w:p>
            <w:pPr>
              <w:pStyle w:val="Style16"/>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PT" w:eastAsia="pt-PT" w:bidi="pt-PT"/>
              </w:rPr>
              <w:t>3 3. 90 30</w:t>
            </w:r>
          </w:p>
        </w:tc>
        <w:tc>
          <w:tcPr>
            <w:tcBorders/>
            <w:shd w:val="clear" w:color="auto" w:fill="FFFFFF"/>
            <w:vAlign w:val="top"/>
          </w:tcPr>
          <w:p>
            <w:pPr>
              <w:pStyle w:val="Style16"/>
              <w:keepNext w:val="0"/>
              <w:keepLines w:val="0"/>
              <w:widowControl w:val="0"/>
              <w:shd w:val="clear" w:color="auto" w:fill="auto"/>
              <w:bidi w:val="0"/>
              <w:spacing w:before="0" w:after="0" w:line="240" w:lineRule="auto"/>
              <w:ind w:left="360" w:right="0" w:firstLine="20"/>
              <w:jc w:val="left"/>
            </w:pPr>
            <w:r>
              <w:rPr>
                <w:color w:val="000000"/>
                <w:spacing w:val="0"/>
                <w:w w:val="100"/>
                <w:position w:val="0"/>
                <w:shd w:val="clear" w:color="auto" w:fill="auto"/>
                <w:lang w:val="pt-PT" w:eastAsia="pt-PT" w:bidi="pt-PT"/>
              </w:rPr>
              <w:t>MATERIAL DE CONSUMO</w:t>
            </w:r>
          </w:p>
        </w:tc>
        <w:tc>
          <w:tcPr>
            <w:tcBorders>
              <w:left w:val="single" w:sz="4"/>
            </w:tcBorders>
            <w:shd w:val="clear" w:color="auto" w:fill="FFFFFF"/>
            <w:vAlign w:val="top"/>
          </w:tcPr>
          <w:p>
            <w:pPr>
              <w:pStyle w:val="Style16"/>
              <w:keepNext w:val="0"/>
              <w:keepLines w:val="0"/>
              <w:widowControl w:val="0"/>
              <w:shd w:val="clear" w:color="auto" w:fill="auto"/>
              <w:bidi w:val="0"/>
              <w:spacing w:before="0" w:after="0" w:line="240" w:lineRule="auto"/>
              <w:ind w:left="0" w:right="0" w:firstLine="0"/>
              <w:jc w:val="center"/>
            </w:pPr>
            <w:r>
              <w:rPr>
                <w:color w:val="000000"/>
                <w:spacing w:val="0"/>
                <w:w w:val="100"/>
                <w:position w:val="0"/>
                <w:shd w:val="clear" w:color="auto" w:fill="auto"/>
                <w:lang w:val="pt-PT" w:eastAsia="pt-PT" w:bidi="pt-PT"/>
              </w:rPr>
              <w:t>1.500.0000</w:t>
            </w:r>
          </w:p>
        </w:tc>
        <w:tc>
          <w:tcPr>
            <w:tcBorders>
              <w:left w:val="single" w:sz="4"/>
            </w:tcBorders>
            <w:shd w:val="clear" w:color="auto" w:fill="FFFFFF"/>
            <w:vAlign w:val="top"/>
          </w:tcPr>
          <w:p>
            <w:pPr>
              <w:pStyle w:val="Style16"/>
              <w:keepNext w:val="0"/>
              <w:keepLines w:val="0"/>
              <w:widowControl w:val="0"/>
              <w:shd w:val="clear" w:color="auto" w:fill="auto"/>
              <w:bidi w:val="0"/>
              <w:spacing w:before="0" w:after="0" w:line="240" w:lineRule="auto"/>
              <w:ind w:left="0" w:right="0" w:firstLine="0"/>
              <w:jc w:val="right"/>
            </w:pPr>
            <w:r>
              <w:rPr>
                <w:color w:val="000000"/>
                <w:spacing w:val="0"/>
                <w:w w:val="100"/>
                <w:position w:val="0"/>
                <w:shd w:val="clear" w:color="auto" w:fill="auto"/>
                <w:lang w:val="pt-PT" w:eastAsia="pt-PT" w:bidi="pt-PT"/>
              </w:rPr>
              <w:t>113.334,95</w:t>
            </w:r>
          </w:p>
        </w:tc>
        <w:tc>
          <w:tcPr>
            <w:tcBorders>
              <w:left w:val="single" w:sz="4"/>
            </w:tcBorders>
            <w:shd w:val="clear" w:color="auto" w:fill="FFFFFF"/>
            <w:vAlign w:val="top"/>
          </w:tcPr>
          <w:p>
            <w:pPr>
              <w:widowControl w:val="0"/>
              <w:rPr>
                <w:sz w:val="10"/>
                <w:szCs w:val="10"/>
              </w:rPr>
            </w:pPr>
          </w:p>
        </w:tc>
        <w:tc>
          <w:tcPr>
            <w:tcBorders>
              <w:left w:val="single" w:sz="4"/>
            </w:tcBorders>
            <w:shd w:val="clear" w:color="auto" w:fill="FFFFFF"/>
            <w:vAlign w:val="top"/>
          </w:tcPr>
          <w:p>
            <w:pPr>
              <w:widowControl w:val="0"/>
              <w:rPr>
                <w:sz w:val="10"/>
                <w:szCs w:val="10"/>
              </w:rPr>
            </w:pPr>
          </w:p>
        </w:tc>
        <w:tc>
          <w:tcPr>
            <w:tcBorders>
              <w:left w:val="single" w:sz="4"/>
              <w:right w:val="single" w:sz="4"/>
            </w:tcBorders>
            <w:shd w:val="clear" w:color="auto" w:fill="FFFFFF"/>
            <w:vAlign w:val="top"/>
          </w:tcPr>
          <w:p>
            <w:pPr>
              <w:widowControl w:val="0"/>
              <w:rPr>
                <w:sz w:val="10"/>
                <w:szCs w:val="10"/>
              </w:rPr>
            </w:pPr>
          </w:p>
        </w:tc>
      </w:tr>
      <w:tr>
        <w:trPr>
          <w:trHeight w:val="221" w:hRule="exact"/>
        </w:trPr>
        <w:tc>
          <w:tcPr>
            <w:tcBorders>
              <w:left w:val="single" w:sz="4"/>
            </w:tcBorders>
            <w:shd w:val="clear" w:color="auto" w:fill="FFFFFF"/>
            <w:vAlign w:val="center"/>
          </w:tcPr>
          <w:p>
            <w:pPr>
              <w:pStyle w:val="Style16"/>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PT" w:eastAsia="pt-PT" w:bidi="pt-PT"/>
              </w:rPr>
              <w:t>3. 3.90.30</w:t>
            </w:r>
          </w:p>
        </w:tc>
        <w:tc>
          <w:tcPr>
            <w:tcBorders/>
            <w:shd w:val="clear" w:color="auto" w:fill="FFFFFF"/>
            <w:vAlign w:val="center"/>
          </w:tcPr>
          <w:p>
            <w:pPr>
              <w:pStyle w:val="Style16"/>
              <w:keepNext w:val="0"/>
              <w:keepLines w:val="0"/>
              <w:widowControl w:val="0"/>
              <w:shd w:val="clear" w:color="auto" w:fill="auto"/>
              <w:bidi w:val="0"/>
              <w:spacing w:before="0" w:after="0" w:line="240" w:lineRule="auto"/>
              <w:ind w:left="360" w:right="0" w:firstLine="20"/>
              <w:jc w:val="left"/>
            </w:pPr>
            <w:r>
              <w:rPr>
                <w:color w:val="000000"/>
                <w:spacing w:val="0"/>
                <w:w w:val="100"/>
                <w:position w:val="0"/>
                <w:shd w:val="clear" w:color="auto" w:fill="auto"/>
                <w:lang w:val="pt-PT" w:eastAsia="pt-PT" w:bidi="pt-PT"/>
              </w:rPr>
              <w:t>MATERIAL DE CONSUMO</w:t>
            </w:r>
          </w:p>
        </w:tc>
        <w:tc>
          <w:tcPr>
            <w:tcBorders>
              <w:left w:val="single" w:sz="4"/>
            </w:tcBorders>
            <w:shd w:val="clear" w:color="auto" w:fill="FFFFFF"/>
            <w:vAlign w:val="center"/>
          </w:tcPr>
          <w:p>
            <w:pPr>
              <w:pStyle w:val="Style16"/>
              <w:keepNext w:val="0"/>
              <w:keepLines w:val="0"/>
              <w:widowControl w:val="0"/>
              <w:shd w:val="clear" w:color="auto" w:fill="auto"/>
              <w:bidi w:val="0"/>
              <w:spacing w:before="0" w:after="0" w:line="240" w:lineRule="auto"/>
              <w:ind w:left="0" w:right="0" w:firstLine="0"/>
              <w:jc w:val="center"/>
            </w:pPr>
            <w:r>
              <w:rPr>
                <w:color w:val="000000"/>
                <w:spacing w:val="0"/>
                <w:w w:val="100"/>
                <w:position w:val="0"/>
                <w:shd w:val="clear" w:color="auto" w:fill="auto"/>
                <w:lang w:val="pt-PT" w:eastAsia="pt-PT" w:bidi="pt-PT"/>
              </w:rPr>
              <w:t>1.500.0000</w:t>
            </w:r>
          </w:p>
        </w:tc>
        <w:tc>
          <w:tcPr>
            <w:tcBorders>
              <w:left w:val="single" w:sz="4"/>
            </w:tcBorders>
            <w:shd w:val="clear" w:color="auto" w:fill="FFFFFF"/>
            <w:vAlign w:val="center"/>
          </w:tcPr>
          <w:p>
            <w:pPr>
              <w:pStyle w:val="Style16"/>
              <w:keepNext w:val="0"/>
              <w:keepLines w:val="0"/>
              <w:widowControl w:val="0"/>
              <w:shd w:val="clear" w:color="auto" w:fill="auto"/>
              <w:bidi w:val="0"/>
              <w:spacing w:before="0" w:after="0" w:line="240" w:lineRule="auto"/>
              <w:ind w:left="0" w:right="0" w:firstLine="0"/>
              <w:jc w:val="right"/>
            </w:pPr>
            <w:r>
              <w:rPr>
                <w:color w:val="000000"/>
                <w:spacing w:val="0"/>
                <w:w w:val="100"/>
                <w:position w:val="0"/>
                <w:shd w:val="clear" w:color="auto" w:fill="auto"/>
                <w:lang w:val="pt-PT" w:eastAsia="pt-PT" w:bidi="pt-PT"/>
              </w:rPr>
              <w:t>10.000,00</w:t>
            </w:r>
          </w:p>
        </w:tc>
        <w:tc>
          <w:tcPr>
            <w:tcBorders>
              <w:left w:val="single" w:sz="4"/>
            </w:tcBorders>
            <w:shd w:val="clear" w:color="auto" w:fill="FFFFFF"/>
            <w:vAlign w:val="top"/>
          </w:tcPr>
          <w:p>
            <w:pPr>
              <w:widowControl w:val="0"/>
              <w:rPr>
                <w:sz w:val="10"/>
                <w:szCs w:val="10"/>
              </w:rPr>
            </w:pPr>
          </w:p>
        </w:tc>
        <w:tc>
          <w:tcPr>
            <w:tcBorders>
              <w:left w:val="single" w:sz="4"/>
            </w:tcBorders>
            <w:shd w:val="clear" w:color="auto" w:fill="FFFFFF"/>
            <w:vAlign w:val="top"/>
          </w:tcPr>
          <w:p>
            <w:pPr>
              <w:widowControl w:val="0"/>
              <w:rPr>
                <w:sz w:val="10"/>
                <w:szCs w:val="10"/>
              </w:rPr>
            </w:pPr>
          </w:p>
        </w:tc>
        <w:tc>
          <w:tcPr>
            <w:tcBorders>
              <w:left w:val="single" w:sz="4"/>
              <w:right w:val="single" w:sz="4"/>
            </w:tcBorders>
            <w:shd w:val="clear" w:color="auto" w:fill="FFFFFF"/>
            <w:vAlign w:val="top"/>
          </w:tcPr>
          <w:p>
            <w:pPr>
              <w:widowControl w:val="0"/>
              <w:rPr>
                <w:sz w:val="10"/>
                <w:szCs w:val="10"/>
              </w:rPr>
            </w:pPr>
          </w:p>
        </w:tc>
      </w:tr>
      <w:tr>
        <w:trPr>
          <w:trHeight w:val="221" w:hRule="exact"/>
        </w:trPr>
        <w:tc>
          <w:tcPr>
            <w:tcBorders>
              <w:left w:val="single" w:sz="4"/>
            </w:tcBorders>
            <w:shd w:val="clear" w:color="auto" w:fill="FFFFFF"/>
            <w:vAlign w:val="bottom"/>
          </w:tcPr>
          <w:p>
            <w:pPr>
              <w:pStyle w:val="Style16"/>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PT" w:eastAsia="pt-PT" w:bidi="pt-PT"/>
              </w:rPr>
              <w:t>3.3. 90 33</w:t>
            </w:r>
          </w:p>
        </w:tc>
        <w:tc>
          <w:tcPr>
            <w:tcBorders/>
            <w:shd w:val="clear" w:color="auto" w:fill="FFFFFF"/>
            <w:vAlign w:val="bottom"/>
          </w:tcPr>
          <w:p>
            <w:pPr>
              <w:pStyle w:val="Style16"/>
              <w:keepNext w:val="0"/>
              <w:keepLines w:val="0"/>
              <w:widowControl w:val="0"/>
              <w:shd w:val="clear" w:color="auto" w:fill="auto"/>
              <w:bidi w:val="0"/>
              <w:spacing w:before="0" w:after="0" w:line="240" w:lineRule="auto"/>
              <w:ind w:left="360" w:right="0" w:firstLine="20"/>
              <w:jc w:val="left"/>
            </w:pPr>
            <w:r>
              <w:rPr>
                <w:color w:val="000000"/>
                <w:spacing w:val="0"/>
                <w:w w:val="100"/>
                <w:position w:val="0"/>
                <w:shd w:val="clear" w:color="auto" w:fill="auto"/>
                <w:lang w:val="pt-PT" w:eastAsia="pt-PT" w:bidi="pt-PT"/>
              </w:rPr>
              <w:t>PASSAGENS E DESPESAS COM LOCOMOÇÃO</w:t>
            </w:r>
          </w:p>
        </w:tc>
        <w:tc>
          <w:tcPr>
            <w:tcBorders>
              <w:left w:val="single" w:sz="4"/>
            </w:tcBorders>
            <w:shd w:val="clear" w:color="auto" w:fill="FFFFFF"/>
            <w:vAlign w:val="bottom"/>
          </w:tcPr>
          <w:p>
            <w:pPr>
              <w:pStyle w:val="Style16"/>
              <w:keepNext w:val="0"/>
              <w:keepLines w:val="0"/>
              <w:widowControl w:val="0"/>
              <w:shd w:val="clear" w:color="auto" w:fill="auto"/>
              <w:bidi w:val="0"/>
              <w:spacing w:before="0" w:after="0" w:line="240" w:lineRule="auto"/>
              <w:ind w:left="0" w:right="0" w:firstLine="0"/>
              <w:jc w:val="center"/>
            </w:pPr>
            <w:r>
              <w:rPr>
                <w:color w:val="000000"/>
                <w:spacing w:val="0"/>
                <w:w w:val="100"/>
                <w:position w:val="0"/>
                <w:shd w:val="clear" w:color="auto" w:fill="auto"/>
                <w:lang w:val="pt-PT" w:eastAsia="pt-PT" w:bidi="pt-PT"/>
              </w:rPr>
              <w:t>1.500.0000</w:t>
            </w:r>
          </w:p>
        </w:tc>
        <w:tc>
          <w:tcPr>
            <w:tcBorders>
              <w:left w:val="single" w:sz="4"/>
            </w:tcBorders>
            <w:shd w:val="clear" w:color="auto" w:fill="FFFFFF"/>
            <w:vAlign w:val="bottom"/>
          </w:tcPr>
          <w:p>
            <w:pPr>
              <w:pStyle w:val="Style16"/>
              <w:keepNext w:val="0"/>
              <w:keepLines w:val="0"/>
              <w:widowControl w:val="0"/>
              <w:shd w:val="clear" w:color="auto" w:fill="auto"/>
              <w:bidi w:val="0"/>
              <w:spacing w:before="0" w:after="0" w:line="240" w:lineRule="auto"/>
              <w:ind w:left="0" w:right="0" w:firstLine="0"/>
              <w:jc w:val="right"/>
            </w:pPr>
            <w:r>
              <w:rPr>
                <w:color w:val="000000"/>
                <w:spacing w:val="0"/>
                <w:w w:val="100"/>
                <w:position w:val="0"/>
                <w:shd w:val="clear" w:color="auto" w:fill="auto"/>
                <w:lang w:val="pt-PT" w:eastAsia="pt-PT" w:bidi="pt-PT"/>
              </w:rPr>
              <w:t>32.381,41</w:t>
            </w:r>
          </w:p>
        </w:tc>
        <w:tc>
          <w:tcPr>
            <w:tcBorders>
              <w:left w:val="single" w:sz="4"/>
            </w:tcBorders>
            <w:shd w:val="clear" w:color="auto" w:fill="FFFFFF"/>
            <w:vAlign w:val="top"/>
          </w:tcPr>
          <w:p>
            <w:pPr>
              <w:widowControl w:val="0"/>
              <w:rPr>
                <w:sz w:val="10"/>
                <w:szCs w:val="10"/>
              </w:rPr>
            </w:pPr>
          </w:p>
        </w:tc>
        <w:tc>
          <w:tcPr>
            <w:tcBorders>
              <w:left w:val="single" w:sz="4"/>
            </w:tcBorders>
            <w:shd w:val="clear" w:color="auto" w:fill="FFFFFF"/>
            <w:vAlign w:val="top"/>
          </w:tcPr>
          <w:p>
            <w:pPr>
              <w:widowControl w:val="0"/>
              <w:rPr>
                <w:sz w:val="10"/>
                <w:szCs w:val="10"/>
              </w:rPr>
            </w:pPr>
          </w:p>
        </w:tc>
        <w:tc>
          <w:tcPr>
            <w:tcBorders>
              <w:left w:val="single" w:sz="4"/>
              <w:right w:val="single" w:sz="4"/>
            </w:tcBorders>
            <w:shd w:val="clear" w:color="auto" w:fill="FFFFFF"/>
            <w:vAlign w:val="top"/>
          </w:tcPr>
          <w:p>
            <w:pPr>
              <w:widowControl w:val="0"/>
              <w:rPr>
                <w:sz w:val="10"/>
                <w:szCs w:val="10"/>
              </w:rPr>
            </w:pPr>
          </w:p>
        </w:tc>
      </w:tr>
      <w:tr>
        <w:trPr>
          <w:trHeight w:val="230" w:hRule="exact"/>
        </w:trPr>
        <w:tc>
          <w:tcPr>
            <w:tcBorders>
              <w:left w:val="single" w:sz="4"/>
            </w:tcBorders>
            <w:shd w:val="clear" w:color="auto" w:fill="FFFFFF"/>
            <w:vAlign w:val="center"/>
          </w:tcPr>
          <w:p>
            <w:pPr>
              <w:pStyle w:val="Style16"/>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PT" w:eastAsia="pt-PT" w:bidi="pt-PT"/>
              </w:rPr>
              <w:t>3.3.90.33</w:t>
            </w:r>
          </w:p>
        </w:tc>
        <w:tc>
          <w:tcPr>
            <w:tcBorders/>
            <w:shd w:val="clear" w:color="auto" w:fill="FFFFFF"/>
            <w:vAlign w:val="center"/>
          </w:tcPr>
          <w:p>
            <w:pPr>
              <w:pStyle w:val="Style16"/>
              <w:keepNext w:val="0"/>
              <w:keepLines w:val="0"/>
              <w:widowControl w:val="0"/>
              <w:shd w:val="clear" w:color="auto" w:fill="auto"/>
              <w:bidi w:val="0"/>
              <w:spacing w:before="0" w:after="0" w:line="240" w:lineRule="auto"/>
              <w:ind w:left="360" w:right="0" w:firstLine="20"/>
              <w:jc w:val="left"/>
            </w:pPr>
            <w:r>
              <w:rPr>
                <w:color w:val="000000"/>
                <w:spacing w:val="0"/>
                <w:w w:val="100"/>
                <w:position w:val="0"/>
                <w:shd w:val="clear" w:color="auto" w:fill="auto"/>
                <w:lang w:val="pt-PT" w:eastAsia="pt-PT" w:bidi="pt-PT"/>
              </w:rPr>
              <w:t>PASSAGENS E DESPESAS COM LOCOMOÇÃO</w:t>
            </w:r>
          </w:p>
        </w:tc>
        <w:tc>
          <w:tcPr>
            <w:tcBorders>
              <w:left w:val="single" w:sz="4"/>
            </w:tcBorders>
            <w:shd w:val="clear" w:color="auto" w:fill="FFFFFF"/>
            <w:vAlign w:val="center"/>
          </w:tcPr>
          <w:p>
            <w:pPr>
              <w:pStyle w:val="Style16"/>
              <w:keepNext w:val="0"/>
              <w:keepLines w:val="0"/>
              <w:widowControl w:val="0"/>
              <w:shd w:val="clear" w:color="auto" w:fill="auto"/>
              <w:bidi w:val="0"/>
              <w:spacing w:before="0" w:after="0" w:line="240" w:lineRule="auto"/>
              <w:ind w:left="0" w:right="0" w:firstLine="0"/>
              <w:jc w:val="center"/>
            </w:pPr>
            <w:r>
              <w:rPr>
                <w:color w:val="000000"/>
                <w:spacing w:val="0"/>
                <w:w w:val="100"/>
                <w:position w:val="0"/>
                <w:shd w:val="clear" w:color="auto" w:fill="auto"/>
                <w:lang w:val="pt-PT" w:eastAsia="pt-PT" w:bidi="pt-PT"/>
              </w:rPr>
              <w:t>1.500.0000</w:t>
            </w:r>
          </w:p>
        </w:tc>
        <w:tc>
          <w:tcPr>
            <w:tcBorders>
              <w:left w:val="single" w:sz="4"/>
            </w:tcBorders>
            <w:shd w:val="clear" w:color="auto" w:fill="FFFFFF"/>
            <w:vAlign w:val="center"/>
          </w:tcPr>
          <w:p>
            <w:pPr>
              <w:pStyle w:val="Style16"/>
              <w:keepNext w:val="0"/>
              <w:keepLines w:val="0"/>
              <w:widowControl w:val="0"/>
              <w:shd w:val="clear" w:color="auto" w:fill="auto"/>
              <w:bidi w:val="0"/>
              <w:spacing w:before="0" w:after="0" w:line="240" w:lineRule="auto"/>
              <w:ind w:left="0" w:right="0" w:firstLine="0"/>
              <w:jc w:val="right"/>
            </w:pPr>
            <w:r>
              <w:rPr>
                <w:color w:val="000000"/>
                <w:spacing w:val="0"/>
                <w:w w:val="100"/>
                <w:position w:val="0"/>
                <w:shd w:val="clear" w:color="auto" w:fill="auto"/>
                <w:lang w:val="pt-PT" w:eastAsia="pt-PT" w:bidi="pt-PT"/>
              </w:rPr>
              <w:t>10.000.00</w:t>
            </w:r>
          </w:p>
        </w:tc>
        <w:tc>
          <w:tcPr>
            <w:tcBorders>
              <w:left w:val="single" w:sz="4"/>
            </w:tcBorders>
            <w:shd w:val="clear" w:color="auto" w:fill="FFFFFF"/>
            <w:vAlign w:val="top"/>
          </w:tcPr>
          <w:p>
            <w:pPr>
              <w:widowControl w:val="0"/>
              <w:rPr>
                <w:sz w:val="10"/>
                <w:szCs w:val="10"/>
              </w:rPr>
            </w:pPr>
          </w:p>
        </w:tc>
        <w:tc>
          <w:tcPr>
            <w:tcBorders>
              <w:left w:val="single" w:sz="4"/>
            </w:tcBorders>
            <w:shd w:val="clear" w:color="auto" w:fill="FFFFFF"/>
            <w:vAlign w:val="top"/>
          </w:tcPr>
          <w:p>
            <w:pPr>
              <w:widowControl w:val="0"/>
              <w:rPr>
                <w:sz w:val="10"/>
                <w:szCs w:val="10"/>
              </w:rPr>
            </w:pPr>
          </w:p>
        </w:tc>
        <w:tc>
          <w:tcPr>
            <w:tcBorders>
              <w:left w:val="single" w:sz="4"/>
              <w:right w:val="single" w:sz="4"/>
            </w:tcBorders>
            <w:shd w:val="clear" w:color="auto" w:fill="FFFFFF"/>
            <w:vAlign w:val="top"/>
          </w:tcPr>
          <w:p>
            <w:pPr>
              <w:widowControl w:val="0"/>
              <w:rPr>
                <w:sz w:val="10"/>
                <w:szCs w:val="10"/>
              </w:rPr>
            </w:pPr>
          </w:p>
        </w:tc>
      </w:tr>
      <w:tr>
        <w:trPr>
          <w:trHeight w:val="211" w:hRule="exact"/>
        </w:trPr>
        <w:tc>
          <w:tcPr>
            <w:tcBorders>
              <w:left w:val="single" w:sz="4"/>
            </w:tcBorders>
            <w:shd w:val="clear" w:color="auto" w:fill="FFFFFF"/>
            <w:vAlign w:val="center"/>
          </w:tcPr>
          <w:p>
            <w:pPr>
              <w:pStyle w:val="Style16"/>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PT" w:eastAsia="pt-PT" w:bidi="pt-PT"/>
              </w:rPr>
              <w:t>3. 3. 90 34</w:t>
            </w:r>
          </w:p>
        </w:tc>
        <w:tc>
          <w:tcPr>
            <w:tcBorders/>
            <w:shd w:val="clear" w:color="auto" w:fill="FFFFFF"/>
            <w:vAlign w:val="center"/>
          </w:tcPr>
          <w:p>
            <w:pPr>
              <w:pStyle w:val="Style16"/>
              <w:keepNext w:val="0"/>
              <w:keepLines w:val="0"/>
              <w:widowControl w:val="0"/>
              <w:shd w:val="clear" w:color="auto" w:fill="auto"/>
              <w:bidi w:val="0"/>
              <w:spacing w:before="0" w:after="0" w:line="240" w:lineRule="auto"/>
              <w:ind w:left="360" w:right="0" w:firstLine="20"/>
              <w:jc w:val="left"/>
            </w:pPr>
            <w:r>
              <w:rPr>
                <w:color w:val="000000"/>
                <w:spacing w:val="0"/>
                <w:w w:val="100"/>
                <w:position w:val="0"/>
                <w:shd w:val="clear" w:color="auto" w:fill="auto"/>
                <w:lang w:val="pt-PT" w:eastAsia="pt-PT" w:bidi="pt-PT"/>
              </w:rPr>
              <w:t>OUTRAS DESPESAS DE PESSOAL DECORRENTES DE CONTRATC</w:t>
            </w:r>
          </w:p>
        </w:tc>
        <w:tc>
          <w:tcPr>
            <w:tcBorders>
              <w:left w:val="single" w:sz="4"/>
            </w:tcBorders>
            <w:shd w:val="clear" w:color="auto" w:fill="FFFFFF"/>
            <w:vAlign w:val="center"/>
          </w:tcPr>
          <w:p>
            <w:pPr>
              <w:pStyle w:val="Style16"/>
              <w:keepNext w:val="0"/>
              <w:keepLines w:val="0"/>
              <w:widowControl w:val="0"/>
              <w:shd w:val="clear" w:color="auto" w:fill="auto"/>
              <w:bidi w:val="0"/>
              <w:spacing w:before="0" w:after="0" w:line="240" w:lineRule="auto"/>
              <w:ind w:left="0" w:right="0" w:firstLine="0"/>
              <w:jc w:val="center"/>
            </w:pPr>
            <w:r>
              <w:rPr>
                <w:color w:val="000000"/>
                <w:spacing w:val="0"/>
                <w:w w:val="100"/>
                <w:position w:val="0"/>
                <w:shd w:val="clear" w:color="auto" w:fill="auto"/>
                <w:lang w:val="pt-PT" w:eastAsia="pt-PT" w:bidi="pt-PT"/>
              </w:rPr>
              <w:t>1 500.0000</w:t>
            </w:r>
          </w:p>
        </w:tc>
        <w:tc>
          <w:tcPr>
            <w:tcBorders>
              <w:left w:val="single" w:sz="4"/>
            </w:tcBorders>
            <w:shd w:val="clear" w:color="auto" w:fill="FFFFFF"/>
            <w:vAlign w:val="center"/>
          </w:tcPr>
          <w:p>
            <w:pPr>
              <w:pStyle w:val="Style16"/>
              <w:keepNext w:val="0"/>
              <w:keepLines w:val="0"/>
              <w:widowControl w:val="0"/>
              <w:shd w:val="clear" w:color="auto" w:fill="auto"/>
              <w:bidi w:val="0"/>
              <w:spacing w:before="0" w:after="0" w:line="240" w:lineRule="auto"/>
              <w:ind w:left="0" w:right="0" w:firstLine="0"/>
              <w:jc w:val="right"/>
            </w:pPr>
            <w:r>
              <w:rPr>
                <w:color w:val="000000"/>
                <w:spacing w:val="0"/>
                <w:w w:val="100"/>
                <w:position w:val="0"/>
                <w:shd w:val="clear" w:color="auto" w:fill="auto"/>
                <w:lang w:val="pt-PT" w:eastAsia="pt-PT" w:bidi="pt-PT"/>
              </w:rPr>
              <w:t>10.000,00</w:t>
            </w:r>
          </w:p>
        </w:tc>
        <w:tc>
          <w:tcPr>
            <w:tcBorders>
              <w:left w:val="single" w:sz="4"/>
            </w:tcBorders>
            <w:shd w:val="clear" w:color="auto" w:fill="FFFFFF"/>
            <w:vAlign w:val="top"/>
          </w:tcPr>
          <w:p>
            <w:pPr>
              <w:widowControl w:val="0"/>
              <w:rPr>
                <w:sz w:val="10"/>
                <w:szCs w:val="10"/>
              </w:rPr>
            </w:pPr>
          </w:p>
        </w:tc>
        <w:tc>
          <w:tcPr>
            <w:tcBorders>
              <w:left w:val="single" w:sz="4"/>
            </w:tcBorders>
            <w:shd w:val="clear" w:color="auto" w:fill="FFFFFF"/>
            <w:vAlign w:val="top"/>
          </w:tcPr>
          <w:p>
            <w:pPr>
              <w:widowControl w:val="0"/>
              <w:rPr>
                <w:sz w:val="10"/>
                <w:szCs w:val="10"/>
              </w:rPr>
            </w:pPr>
          </w:p>
        </w:tc>
        <w:tc>
          <w:tcPr>
            <w:tcBorders>
              <w:left w:val="single" w:sz="4"/>
              <w:right w:val="single" w:sz="4"/>
            </w:tcBorders>
            <w:shd w:val="clear" w:color="auto" w:fill="FFFFFF"/>
            <w:vAlign w:val="top"/>
          </w:tcPr>
          <w:p>
            <w:pPr>
              <w:widowControl w:val="0"/>
              <w:rPr>
                <w:sz w:val="10"/>
                <w:szCs w:val="10"/>
              </w:rPr>
            </w:pPr>
          </w:p>
        </w:tc>
      </w:tr>
      <w:tr>
        <w:trPr>
          <w:trHeight w:val="230" w:hRule="exact"/>
        </w:trPr>
        <w:tc>
          <w:tcPr>
            <w:tcBorders>
              <w:left w:val="single" w:sz="4"/>
            </w:tcBorders>
            <w:shd w:val="clear" w:color="auto" w:fill="FFFFFF"/>
            <w:vAlign w:val="center"/>
          </w:tcPr>
          <w:p>
            <w:pPr>
              <w:pStyle w:val="Style16"/>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PT" w:eastAsia="pt-PT" w:bidi="pt-PT"/>
              </w:rPr>
              <w:t>3.3.90.35</w:t>
            </w:r>
          </w:p>
        </w:tc>
        <w:tc>
          <w:tcPr>
            <w:tcBorders/>
            <w:shd w:val="clear" w:color="auto" w:fill="FFFFFF"/>
            <w:vAlign w:val="center"/>
          </w:tcPr>
          <w:p>
            <w:pPr>
              <w:pStyle w:val="Style16"/>
              <w:keepNext w:val="0"/>
              <w:keepLines w:val="0"/>
              <w:widowControl w:val="0"/>
              <w:shd w:val="clear" w:color="auto" w:fill="auto"/>
              <w:bidi w:val="0"/>
              <w:spacing w:before="0" w:after="0" w:line="240" w:lineRule="auto"/>
              <w:ind w:left="360" w:right="0" w:firstLine="20"/>
              <w:jc w:val="left"/>
            </w:pPr>
            <w:r>
              <w:rPr>
                <w:color w:val="000000"/>
                <w:spacing w:val="0"/>
                <w:w w:val="100"/>
                <w:position w:val="0"/>
                <w:shd w:val="clear" w:color="auto" w:fill="auto"/>
                <w:lang w:val="pt-PT" w:eastAsia="pt-PT" w:bidi="pt-PT"/>
              </w:rPr>
              <w:t>SERVIÇOS DE CÔNSUL TOR1A</w:t>
            </w:r>
          </w:p>
        </w:tc>
        <w:tc>
          <w:tcPr>
            <w:tcBorders>
              <w:left w:val="single" w:sz="4"/>
            </w:tcBorders>
            <w:shd w:val="clear" w:color="auto" w:fill="FFFFFF"/>
            <w:vAlign w:val="center"/>
          </w:tcPr>
          <w:p>
            <w:pPr>
              <w:pStyle w:val="Style16"/>
              <w:keepNext w:val="0"/>
              <w:keepLines w:val="0"/>
              <w:widowControl w:val="0"/>
              <w:shd w:val="clear" w:color="auto" w:fill="auto"/>
              <w:bidi w:val="0"/>
              <w:spacing w:before="0" w:after="0" w:line="240" w:lineRule="auto"/>
              <w:ind w:left="0" w:right="0" w:firstLine="0"/>
              <w:jc w:val="center"/>
            </w:pPr>
            <w:r>
              <w:rPr>
                <w:color w:val="000000"/>
                <w:spacing w:val="0"/>
                <w:w w:val="100"/>
                <w:position w:val="0"/>
                <w:shd w:val="clear" w:color="auto" w:fill="auto"/>
                <w:lang w:val="pt-PT" w:eastAsia="pt-PT" w:bidi="pt-PT"/>
              </w:rPr>
              <w:t>1.500.0000</w:t>
            </w:r>
          </w:p>
        </w:tc>
        <w:tc>
          <w:tcPr>
            <w:tcBorders>
              <w:left w:val="single" w:sz="4"/>
            </w:tcBorders>
            <w:shd w:val="clear" w:color="auto" w:fill="FFFFFF"/>
            <w:vAlign w:val="center"/>
          </w:tcPr>
          <w:p>
            <w:pPr>
              <w:pStyle w:val="Style16"/>
              <w:keepNext w:val="0"/>
              <w:keepLines w:val="0"/>
              <w:widowControl w:val="0"/>
              <w:shd w:val="clear" w:color="auto" w:fill="auto"/>
              <w:bidi w:val="0"/>
              <w:spacing w:before="0" w:after="0" w:line="240" w:lineRule="auto"/>
              <w:ind w:left="0" w:right="0" w:firstLine="0"/>
              <w:jc w:val="right"/>
            </w:pPr>
            <w:r>
              <w:rPr>
                <w:color w:val="000000"/>
                <w:spacing w:val="0"/>
                <w:w w:val="100"/>
                <w:position w:val="0"/>
                <w:shd w:val="clear" w:color="auto" w:fill="auto"/>
                <w:lang w:val="pt-PT" w:eastAsia="pt-PT" w:bidi="pt-PT"/>
              </w:rPr>
              <w:t>10.000.00</w:t>
            </w:r>
          </w:p>
        </w:tc>
        <w:tc>
          <w:tcPr>
            <w:tcBorders>
              <w:left w:val="single" w:sz="4"/>
            </w:tcBorders>
            <w:shd w:val="clear" w:color="auto" w:fill="FFFFFF"/>
            <w:vAlign w:val="top"/>
          </w:tcPr>
          <w:p>
            <w:pPr>
              <w:widowControl w:val="0"/>
              <w:rPr>
                <w:sz w:val="10"/>
                <w:szCs w:val="10"/>
              </w:rPr>
            </w:pPr>
          </w:p>
        </w:tc>
        <w:tc>
          <w:tcPr>
            <w:tcBorders>
              <w:left w:val="single" w:sz="4"/>
            </w:tcBorders>
            <w:shd w:val="clear" w:color="auto" w:fill="FFFFFF"/>
            <w:vAlign w:val="top"/>
          </w:tcPr>
          <w:p>
            <w:pPr>
              <w:widowControl w:val="0"/>
              <w:rPr>
                <w:sz w:val="10"/>
                <w:szCs w:val="10"/>
              </w:rPr>
            </w:pPr>
          </w:p>
        </w:tc>
        <w:tc>
          <w:tcPr>
            <w:tcBorders>
              <w:left w:val="single" w:sz="4"/>
              <w:right w:val="single" w:sz="4"/>
            </w:tcBorders>
            <w:shd w:val="clear" w:color="auto" w:fill="FFFFFF"/>
            <w:vAlign w:val="top"/>
          </w:tcPr>
          <w:p>
            <w:pPr>
              <w:widowControl w:val="0"/>
              <w:rPr>
                <w:sz w:val="10"/>
                <w:szCs w:val="10"/>
              </w:rPr>
            </w:pPr>
          </w:p>
        </w:tc>
      </w:tr>
      <w:tr>
        <w:trPr>
          <w:trHeight w:val="221" w:hRule="exact"/>
        </w:trPr>
        <w:tc>
          <w:tcPr>
            <w:tcBorders>
              <w:left w:val="single" w:sz="4"/>
            </w:tcBorders>
            <w:shd w:val="clear" w:color="auto" w:fill="FFFFFF"/>
            <w:vAlign w:val="top"/>
          </w:tcPr>
          <w:p>
            <w:pPr>
              <w:pStyle w:val="Style16"/>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PT" w:eastAsia="pt-PT" w:bidi="pt-PT"/>
              </w:rPr>
              <w:t>3. 3.90.36</w:t>
            </w:r>
          </w:p>
        </w:tc>
        <w:tc>
          <w:tcPr>
            <w:tcBorders/>
            <w:shd w:val="clear" w:color="auto" w:fill="FFFFFF"/>
            <w:vAlign w:val="top"/>
          </w:tcPr>
          <w:p>
            <w:pPr>
              <w:pStyle w:val="Style16"/>
              <w:keepNext w:val="0"/>
              <w:keepLines w:val="0"/>
              <w:widowControl w:val="0"/>
              <w:shd w:val="clear" w:color="auto" w:fill="auto"/>
              <w:bidi w:val="0"/>
              <w:spacing w:before="0" w:after="0" w:line="240" w:lineRule="auto"/>
              <w:ind w:left="360" w:right="0" w:firstLine="20"/>
              <w:jc w:val="left"/>
            </w:pPr>
            <w:r>
              <w:rPr>
                <w:color w:val="000000"/>
                <w:spacing w:val="0"/>
                <w:w w:val="100"/>
                <w:position w:val="0"/>
                <w:shd w:val="clear" w:color="auto" w:fill="auto"/>
                <w:lang w:val="pt-PT" w:eastAsia="pt-PT" w:bidi="pt-PT"/>
              </w:rPr>
              <w:t>OUTROS SERVIÇOS DE TERCEIROS - PESSOA FlSICA</w:t>
            </w:r>
          </w:p>
        </w:tc>
        <w:tc>
          <w:tcPr>
            <w:tcBorders>
              <w:left w:val="single" w:sz="4"/>
            </w:tcBorders>
            <w:shd w:val="clear" w:color="auto" w:fill="FFFFFF"/>
            <w:vAlign w:val="top"/>
          </w:tcPr>
          <w:p>
            <w:pPr>
              <w:pStyle w:val="Style16"/>
              <w:keepNext w:val="0"/>
              <w:keepLines w:val="0"/>
              <w:widowControl w:val="0"/>
              <w:shd w:val="clear" w:color="auto" w:fill="auto"/>
              <w:bidi w:val="0"/>
              <w:spacing w:before="0" w:after="0" w:line="240" w:lineRule="auto"/>
              <w:ind w:left="0" w:right="0" w:firstLine="0"/>
              <w:jc w:val="center"/>
            </w:pPr>
            <w:r>
              <w:rPr>
                <w:color w:val="000000"/>
                <w:spacing w:val="0"/>
                <w:w w:val="100"/>
                <w:position w:val="0"/>
                <w:shd w:val="clear" w:color="auto" w:fill="auto"/>
                <w:lang w:val="pt-PT" w:eastAsia="pt-PT" w:bidi="pt-PT"/>
              </w:rPr>
              <w:t>1.500.0000</w:t>
            </w:r>
          </w:p>
        </w:tc>
        <w:tc>
          <w:tcPr>
            <w:tcBorders>
              <w:left w:val="single" w:sz="4"/>
            </w:tcBorders>
            <w:shd w:val="clear" w:color="auto" w:fill="FFFFFF"/>
            <w:vAlign w:val="top"/>
          </w:tcPr>
          <w:p>
            <w:pPr>
              <w:pStyle w:val="Style16"/>
              <w:keepNext w:val="0"/>
              <w:keepLines w:val="0"/>
              <w:widowControl w:val="0"/>
              <w:shd w:val="clear" w:color="auto" w:fill="auto"/>
              <w:bidi w:val="0"/>
              <w:spacing w:before="0" w:after="0" w:line="240" w:lineRule="auto"/>
              <w:ind w:left="0" w:right="0" w:firstLine="0"/>
              <w:jc w:val="right"/>
            </w:pPr>
            <w:r>
              <w:rPr>
                <w:color w:val="000000"/>
                <w:spacing w:val="0"/>
                <w:w w:val="100"/>
                <w:position w:val="0"/>
                <w:shd w:val="clear" w:color="auto" w:fill="auto"/>
                <w:lang w:val="pt-PT" w:eastAsia="pt-PT" w:bidi="pt-PT"/>
              </w:rPr>
              <w:t>86.350,44</w:t>
            </w:r>
          </w:p>
        </w:tc>
        <w:tc>
          <w:tcPr>
            <w:tcBorders>
              <w:left w:val="single" w:sz="4"/>
            </w:tcBorders>
            <w:shd w:val="clear" w:color="auto" w:fill="FFFFFF"/>
            <w:vAlign w:val="top"/>
          </w:tcPr>
          <w:p>
            <w:pPr>
              <w:widowControl w:val="0"/>
              <w:rPr>
                <w:sz w:val="10"/>
                <w:szCs w:val="10"/>
              </w:rPr>
            </w:pPr>
          </w:p>
        </w:tc>
        <w:tc>
          <w:tcPr>
            <w:tcBorders>
              <w:left w:val="single" w:sz="4"/>
            </w:tcBorders>
            <w:shd w:val="clear" w:color="auto" w:fill="FFFFFF"/>
            <w:vAlign w:val="top"/>
          </w:tcPr>
          <w:p>
            <w:pPr>
              <w:widowControl w:val="0"/>
              <w:rPr>
                <w:sz w:val="10"/>
                <w:szCs w:val="10"/>
              </w:rPr>
            </w:pPr>
          </w:p>
        </w:tc>
        <w:tc>
          <w:tcPr>
            <w:tcBorders>
              <w:left w:val="single" w:sz="4"/>
              <w:right w:val="single" w:sz="4"/>
            </w:tcBorders>
            <w:shd w:val="clear" w:color="auto" w:fill="FFFFFF"/>
            <w:vAlign w:val="top"/>
          </w:tcPr>
          <w:p>
            <w:pPr>
              <w:widowControl w:val="0"/>
              <w:rPr>
                <w:sz w:val="10"/>
                <w:szCs w:val="10"/>
              </w:rPr>
            </w:pPr>
          </w:p>
        </w:tc>
      </w:tr>
      <w:tr>
        <w:trPr>
          <w:trHeight w:val="221" w:hRule="exact"/>
        </w:trPr>
        <w:tc>
          <w:tcPr>
            <w:tcBorders>
              <w:left w:val="single" w:sz="4"/>
            </w:tcBorders>
            <w:shd w:val="clear" w:color="auto" w:fill="FFFFFF"/>
            <w:vAlign w:val="center"/>
          </w:tcPr>
          <w:p>
            <w:pPr>
              <w:pStyle w:val="Style16"/>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PT" w:eastAsia="pt-PT" w:bidi="pt-PT"/>
              </w:rPr>
              <w:t>3-3. 90 36</w:t>
            </w:r>
          </w:p>
        </w:tc>
        <w:tc>
          <w:tcPr>
            <w:tcBorders/>
            <w:shd w:val="clear" w:color="auto" w:fill="FFFFFF"/>
            <w:vAlign w:val="center"/>
          </w:tcPr>
          <w:p>
            <w:pPr>
              <w:pStyle w:val="Style16"/>
              <w:keepNext w:val="0"/>
              <w:keepLines w:val="0"/>
              <w:widowControl w:val="0"/>
              <w:shd w:val="clear" w:color="auto" w:fill="auto"/>
              <w:bidi w:val="0"/>
              <w:spacing w:before="0" w:after="0" w:line="240" w:lineRule="auto"/>
              <w:ind w:left="360" w:right="0" w:firstLine="20"/>
              <w:jc w:val="left"/>
            </w:pPr>
            <w:r>
              <w:rPr>
                <w:color w:val="000000"/>
                <w:spacing w:val="0"/>
                <w:w w:val="100"/>
                <w:position w:val="0"/>
                <w:shd w:val="clear" w:color="auto" w:fill="auto"/>
                <w:lang w:val="pt-PT" w:eastAsia="pt-PT" w:bidi="pt-PT"/>
              </w:rPr>
              <w:t>OUTROS SSWIÇOS DE TERCEIROS - PESSOA FÍSICA</w:t>
            </w:r>
          </w:p>
        </w:tc>
        <w:tc>
          <w:tcPr>
            <w:tcBorders>
              <w:left w:val="single" w:sz="4"/>
            </w:tcBorders>
            <w:shd w:val="clear" w:color="auto" w:fill="FFFFFF"/>
            <w:vAlign w:val="center"/>
          </w:tcPr>
          <w:p>
            <w:pPr>
              <w:pStyle w:val="Style16"/>
              <w:keepNext w:val="0"/>
              <w:keepLines w:val="0"/>
              <w:widowControl w:val="0"/>
              <w:shd w:val="clear" w:color="auto" w:fill="auto"/>
              <w:bidi w:val="0"/>
              <w:spacing w:before="0" w:after="0" w:line="240" w:lineRule="auto"/>
              <w:ind w:left="0" w:right="0" w:firstLine="0"/>
              <w:jc w:val="center"/>
            </w:pPr>
            <w:r>
              <w:rPr>
                <w:color w:val="000000"/>
                <w:spacing w:val="0"/>
                <w:w w:val="100"/>
                <w:position w:val="0"/>
                <w:shd w:val="clear" w:color="auto" w:fill="auto"/>
                <w:lang w:val="pt-PT" w:eastAsia="pt-PT" w:bidi="pt-PT"/>
              </w:rPr>
              <w:t>1.500.0000</w:t>
            </w:r>
          </w:p>
        </w:tc>
        <w:tc>
          <w:tcPr>
            <w:tcBorders>
              <w:left w:val="single" w:sz="4"/>
            </w:tcBorders>
            <w:shd w:val="clear" w:color="auto" w:fill="FFFFFF"/>
            <w:vAlign w:val="center"/>
          </w:tcPr>
          <w:p>
            <w:pPr>
              <w:pStyle w:val="Style16"/>
              <w:keepNext w:val="0"/>
              <w:keepLines w:val="0"/>
              <w:widowControl w:val="0"/>
              <w:shd w:val="clear" w:color="auto" w:fill="auto"/>
              <w:bidi w:val="0"/>
              <w:spacing w:before="0" w:after="0" w:line="240" w:lineRule="auto"/>
              <w:ind w:left="0" w:right="0" w:firstLine="0"/>
              <w:jc w:val="right"/>
            </w:pPr>
            <w:r>
              <w:rPr>
                <w:color w:val="000000"/>
                <w:spacing w:val="0"/>
                <w:w w:val="100"/>
                <w:position w:val="0"/>
                <w:shd w:val="clear" w:color="auto" w:fill="auto"/>
                <w:lang w:val="pt-PT" w:eastAsia="pt-PT" w:bidi="pt-PT"/>
              </w:rPr>
              <w:t>10.000.00</w:t>
            </w:r>
          </w:p>
        </w:tc>
        <w:tc>
          <w:tcPr>
            <w:tcBorders>
              <w:left w:val="single" w:sz="4"/>
            </w:tcBorders>
            <w:shd w:val="clear" w:color="auto" w:fill="FFFFFF"/>
            <w:vAlign w:val="top"/>
          </w:tcPr>
          <w:p>
            <w:pPr>
              <w:widowControl w:val="0"/>
              <w:rPr>
                <w:sz w:val="10"/>
                <w:szCs w:val="10"/>
              </w:rPr>
            </w:pPr>
          </w:p>
        </w:tc>
        <w:tc>
          <w:tcPr>
            <w:tcBorders>
              <w:left w:val="single" w:sz="4"/>
            </w:tcBorders>
            <w:shd w:val="clear" w:color="auto" w:fill="FFFFFF"/>
            <w:vAlign w:val="top"/>
          </w:tcPr>
          <w:p>
            <w:pPr>
              <w:widowControl w:val="0"/>
              <w:rPr>
                <w:sz w:val="10"/>
                <w:szCs w:val="10"/>
              </w:rPr>
            </w:pPr>
          </w:p>
        </w:tc>
        <w:tc>
          <w:tcPr>
            <w:tcBorders>
              <w:left w:val="single" w:sz="4"/>
              <w:right w:val="single" w:sz="4"/>
            </w:tcBorders>
            <w:shd w:val="clear" w:color="auto" w:fill="FFFFFF"/>
            <w:vAlign w:val="top"/>
          </w:tcPr>
          <w:p>
            <w:pPr>
              <w:widowControl w:val="0"/>
              <w:rPr>
                <w:sz w:val="10"/>
                <w:szCs w:val="10"/>
              </w:rPr>
            </w:pPr>
          </w:p>
        </w:tc>
      </w:tr>
      <w:tr>
        <w:trPr>
          <w:trHeight w:val="221" w:hRule="exact"/>
        </w:trPr>
        <w:tc>
          <w:tcPr>
            <w:tcBorders>
              <w:left w:val="single" w:sz="4"/>
            </w:tcBorders>
            <w:shd w:val="clear" w:color="auto" w:fill="FFFFFF"/>
            <w:vAlign w:val="top"/>
          </w:tcPr>
          <w:p>
            <w:pPr>
              <w:pStyle w:val="Style16"/>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PT" w:eastAsia="pt-PT" w:bidi="pt-PT"/>
              </w:rPr>
              <w:t>3.3. 90 39</w:t>
            </w:r>
          </w:p>
        </w:tc>
        <w:tc>
          <w:tcPr>
            <w:tcBorders/>
            <w:shd w:val="clear" w:color="auto" w:fill="FFFFFF"/>
            <w:vAlign w:val="top"/>
          </w:tcPr>
          <w:p>
            <w:pPr>
              <w:pStyle w:val="Style16"/>
              <w:keepNext w:val="0"/>
              <w:keepLines w:val="0"/>
              <w:widowControl w:val="0"/>
              <w:shd w:val="clear" w:color="auto" w:fill="auto"/>
              <w:bidi w:val="0"/>
              <w:spacing w:before="0" w:after="0" w:line="240" w:lineRule="auto"/>
              <w:ind w:left="360" w:right="0" w:firstLine="20"/>
              <w:jc w:val="left"/>
            </w:pPr>
            <w:r>
              <w:rPr>
                <w:color w:val="000000"/>
                <w:spacing w:val="0"/>
                <w:w w:val="100"/>
                <w:position w:val="0"/>
                <w:shd w:val="clear" w:color="auto" w:fill="auto"/>
                <w:lang w:val="pt-PT" w:eastAsia="pt-PT" w:bidi="pt-PT"/>
              </w:rPr>
              <w:t>OUTROS SERVIÇOS DE TERCEIROS- PESSOA JURÍDICA</w:t>
            </w:r>
          </w:p>
        </w:tc>
        <w:tc>
          <w:tcPr>
            <w:tcBorders>
              <w:left w:val="single" w:sz="4"/>
            </w:tcBorders>
            <w:shd w:val="clear" w:color="auto" w:fill="FFFFFF"/>
            <w:vAlign w:val="top"/>
          </w:tcPr>
          <w:p>
            <w:pPr>
              <w:pStyle w:val="Style16"/>
              <w:keepNext w:val="0"/>
              <w:keepLines w:val="0"/>
              <w:widowControl w:val="0"/>
              <w:shd w:val="clear" w:color="auto" w:fill="auto"/>
              <w:bidi w:val="0"/>
              <w:spacing w:before="0" w:after="0" w:line="240" w:lineRule="auto"/>
              <w:ind w:left="0" w:right="0" w:firstLine="0"/>
              <w:jc w:val="center"/>
            </w:pPr>
            <w:r>
              <w:rPr>
                <w:color w:val="000000"/>
                <w:spacing w:val="0"/>
                <w:w w:val="100"/>
                <w:position w:val="0"/>
                <w:shd w:val="clear" w:color="auto" w:fill="auto"/>
                <w:lang w:val="pt-PT" w:eastAsia="pt-PT" w:bidi="pt-PT"/>
              </w:rPr>
              <w:t>1.500.0000</w:t>
            </w:r>
          </w:p>
        </w:tc>
        <w:tc>
          <w:tcPr>
            <w:tcBorders>
              <w:left w:val="single" w:sz="4"/>
            </w:tcBorders>
            <w:shd w:val="clear" w:color="auto" w:fill="FFFFFF"/>
            <w:vAlign w:val="top"/>
          </w:tcPr>
          <w:p>
            <w:pPr>
              <w:pStyle w:val="Style16"/>
              <w:keepNext w:val="0"/>
              <w:keepLines w:val="0"/>
              <w:widowControl w:val="0"/>
              <w:shd w:val="clear" w:color="auto" w:fill="auto"/>
              <w:bidi w:val="0"/>
              <w:spacing w:before="0" w:after="0" w:line="240" w:lineRule="auto"/>
              <w:ind w:left="0" w:right="0" w:firstLine="0"/>
              <w:jc w:val="right"/>
            </w:pPr>
            <w:r>
              <w:rPr>
                <w:color w:val="000000"/>
                <w:spacing w:val="0"/>
                <w:w w:val="100"/>
                <w:position w:val="0"/>
                <w:shd w:val="clear" w:color="auto" w:fill="auto"/>
                <w:lang w:val="pt-PT" w:eastAsia="pt-PT" w:bidi="pt-PT"/>
              </w:rPr>
              <w:t>113.334.96</w:t>
            </w:r>
          </w:p>
        </w:tc>
        <w:tc>
          <w:tcPr>
            <w:tcBorders>
              <w:left w:val="single" w:sz="4"/>
            </w:tcBorders>
            <w:shd w:val="clear" w:color="auto" w:fill="FFFFFF"/>
            <w:vAlign w:val="top"/>
          </w:tcPr>
          <w:p>
            <w:pPr>
              <w:widowControl w:val="0"/>
              <w:rPr>
                <w:sz w:val="10"/>
                <w:szCs w:val="10"/>
              </w:rPr>
            </w:pPr>
          </w:p>
        </w:tc>
        <w:tc>
          <w:tcPr>
            <w:tcBorders>
              <w:left w:val="single" w:sz="4"/>
            </w:tcBorders>
            <w:shd w:val="clear" w:color="auto" w:fill="FFFFFF"/>
            <w:vAlign w:val="top"/>
          </w:tcPr>
          <w:p>
            <w:pPr>
              <w:widowControl w:val="0"/>
              <w:rPr>
                <w:sz w:val="10"/>
                <w:szCs w:val="10"/>
              </w:rPr>
            </w:pPr>
          </w:p>
        </w:tc>
        <w:tc>
          <w:tcPr>
            <w:tcBorders>
              <w:left w:val="single" w:sz="4"/>
              <w:right w:val="single" w:sz="4"/>
            </w:tcBorders>
            <w:shd w:val="clear" w:color="auto" w:fill="FFFFFF"/>
            <w:vAlign w:val="top"/>
          </w:tcPr>
          <w:p>
            <w:pPr>
              <w:widowControl w:val="0"/>
              <w:rPr>
                <w:sz w:val="10"/>
                <w:szCs w:val="10"/>
              </w:rPr>
            </w:pPr>
          </w:p>
        </w:tc>
      </w:tr>
      <w:tr>
        <w:trPr>
          <w:trHeight w:val="230" w:hRule="exact"/>
        </w:trPr>
        <w:tc>
          <w:tcPr>
            <w:tcBorders>
              <w:left w:val="single" w:sz="4"/>
            </w:tcBorders>
            <w:shd w:val="clear" w:color="auto" w:fill="FFFFFF"/>
            <w:vAlign w:val="center"/>
          </w:tcPr>
          <w:p>
            <w:pPr>
              <w:pStyle w:val="Style16"/>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PT" w:eastAsia="pt-PT" w:bidi="pt-PT"/>
              </w:rPr>
              <w:t>3.3.90.39</w:t>
            </w:r>
          </w:p>
        </w:tc>
        <w:tc>
          <w:tcPr>
            <w:tcBorders/>
            <w:shd w:val="clear" w:color="auto" w:fill="FFFFFF"/>
            <w:vAlign w:val="center"/>
          </w:tcPr>
          <w:p>
            <w:pPr>
              <w:pStyle w:val="Style16"/>
              <w:keepNext w:val="0"/>
              <w:keepLines w:val="0"/>
              <w:widowControl w:val="0"/>
              <w:shd w:val="clear" w:color="auto" w:fill="auto"/>
              <w:bidi w:val="0"/>
              <w:spacing w:before="0" w:after="0" w:line="240" w:lineRule="auto"/>
              <w:ind w:left="360" w:right="0" w:firstLine="20"/>
              <w:jc w:val="left"/>
            </w:pPr>
            <w:r>
              <w:rPr>
                <w:color w:val="000000"/>
                <w:spacing w:val="0"/>
                <w:w w:val="100"/>
                <w:position w:val="0"/>
                <w:shd w:val="clear" w:color="auto" w:fill="auto"/>
                <w:lang w:val="pt-PT" w:eastAsia="pt-PT" w:bidi="pt-PT"/>
              </w:rPr>
              <w:t xml:space="preserve">OUTROS SERVIÇOS DE TERCEIROS - PESSOA </w:t>
            </w:r>
            <w:r>
              <w:rPr>
                <w:color w:val="000000"/>
                <w:spacing w:val="0"/>
                <w:w w:val="100"/>
                <w:position w:val="0"/>
                <w:shd w:val="clear" w:color="auto" w:fill="auto"/>
                <w:lang w:val="pt-BR" w:eastAsia="pt-BR" w:bidi="pt-BR"/>
              </w:rPr>
              <w:t>JURlDICA</w:t>
            </w:r>
          </w:p>
        </w:tc>
        <w:tc>
          <w:tcPr>
            <w:tcBorders>
              <w:left w:val="single" w:sz="4"/>
            </w:tcBorders>
            <w:shd w:val="clear" w:color="auto" w:fill="FFFFFF"/>
            <w:vAlign w:val="center"/>
          </w:tcPr>
          <w:p>
            <w:pPr>
              <w:pStyle w:val="Style16"/>
              <w:keepNext w:val="0"/>
              <w:keepLines w:val="0"/>
              <w:widowControl w:val="0"/>
              <w:shd w:val="clear" w:color="auto" w:fill="auto"/>
              <w:bidi w:val="0"/>
              <w:spacing w:before="0" w:after="0" w:line="240" w:lineRule="auto"/>
              <w:ind w:left="0" w:right="0" w:firstLine="0"/>
              <w:jc w:val="center"/>
            </w:pPr>
            <w:r>
              <w:rPr>
                <w:color w:val="000000"/>
                <w:spacing w:val="0"/>
                <w:w w:val="100"/>
                <w:position w:val="0"/>
                <w:shd w:val="clear" w:color="auto" w:fill="auto"/>
                <w:lang w:val="pt-PT" w:eastAsia="pt-PT" w:bidi="pt-PT"/>
              </w:rPr>
              <w:t>1.500.0000</w:t>
            </w:r>
          </w:p>
        </w:tc>
        <w:tc>
          <w:tcPr>
            <w:tcBorders>
              <w:left w:val="single" w:sz="4"/>
            </w:tcBorders>
            <w:shd w:val="clear" w:color="auto" w:fill="FFFFFF"/>
            <w:vAlign w:val="center"/>
          </w:tcPr>
          <w:p>
            <w:pPr>
              <w:pStyle w:val="Style16"/>
              <w:keepNext w:val="0"/>
              <w:keepLines w:val="0"/>
              <w:widowControl w:val="0"/>
              <w:shd w:val="clear" w:color="auto" w:fill="auto"/>
              <w:bidi w:val="0"/>
              <w:spacing w:before="0" w:after="0" w:line="240" w:lineRule="auto"/>
              <w:ind w:left="0" w:right="0" w:firstLine="0"/>
              <w:jc w:val="right"/>
            </w:pPr>
            <w:r>
              <w:rPr>
                <w:color w:val="000000"/>
                <w:spacing w:val="0"/>
                <w:w w:val="100"/>
                <w:position w:val="0"/>
                <w:shd w:val="clear" w:color="auto" w:fill="auto"/>
                <w:lang w:val="pt-PT" w:eastAsia="pt-PT" w:bidi="pt-PT"/>
              </w:rPr>
              <w:t>10.000,00</w:t>
            </w:r>
          </w:p>
        </w:tc>
        <w:tc>
          <w:tcPr>
            <w:tcBorders>
              <w:left w:val="single" w:sz="4"/>
            </w:tcBorders>
            <w:shd w:val="clear" w:color="auto" w:fill="FFFFFF"/>
            <w:vAlign w:val="top"/>
          </w:tcPr>
          <w:p>
            <w:pPr>
              <w:widowControl w:val="0"/>
              <w:rPr>
                <w:sz w:val="10"/>
                <w:szCs w:val="10"/>
              </w:rPr>
            </w:pPr>
          </w:p>
        </w:tc>
        <w:tc>
          <w:tcPr>
            <w:tcBorders>
              <w:left w:val="single" w:sz="4"/>
            </w:tcBorders>
            <w:shd w:val="clear" w:color="auto" w:fill="FFFFFF"/>
            <w:vAlign w:val="top"/>
          </w:tcPr>
          <w:p>
            <w:pPr>
              <w:widowControl w:val="0"/>
              <w:rPr>
                <w:sz w:val="10"/>
                <w:szCs w:val="10"/>
              </w:rPr>
            </w:pPr>
          </w:p>
        </w:tc>
        <w:tc>
          <w:tcPr>
            <w:tcBorders>
              <w:left w:val="single" w:sz="4"/>
              <w:right w:val="single" w:sz="4"/>
            </w:tcBorders>
            <w:shd w:val="clear" w:color="auto" w:fill="FFFFFF"/>
            <w:vAlign w:val="top"/>
          </w:tcPr>
          <w:p>
            <w:pPr>
              <w:widowControl w:val="0"/>
              <w:rPr>
                <w:sz w:val="10"/>
                <w:szCs w:val="10"/>
              </w:rPr>
            </w:pPr>
          </w:p>
        </w:tc>
      </w:tr>
      <w:tr>
        <w:trPr>
          <w:trHeight w:val="221" w:hRule="exact"/>
        </w:trPr>
        <w:tc>
          <w:tcPr>
            <w:tcBorders>
              <w:left w:val="single" w:sz="4"/>
            </w:tcBorders>
            <w:shd w:val="clear" w:color="auto" w:fill="FFFFFF"/>
            <w:vAlign w:val="center"/>
          </w:tcPr>
          <w:p>
            <w:pPr>
              <w:pStyle w:val="Style16"/>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PT" w:eastAsia="pt-PT" w:bidi="pt-PT"/>
              </w:rPr>
              <w:t>3.3.90.47</w:t>
            </w:r>
          </w:p>
        </w:tc>
        <w:tc>
          <w:tcPr>
            <w:tcBorders/>
            <w:shd w:val="clear" w:color="auto" w:fill="FFFFFF"/>
            <w:vAlign w:val="center"/>
          </w:tcPr>
          <w:p>
            <w:pPr>
              <w:pStyle w:val="Style16"/>
              <w:keepNext w:val="0"/>
              <w:keepLines w:val="0"/>
              <w:widowControl w:val="0"/>
              <w:shd w:val="clear" w:color="auto" w:fill="auto"/>
              <w:bidi w:val="0"/>
              <w:spacing w:before="0" w:after="0" w:line="240" w:lineRule="auto"/>
              <w:ind w:left="360" w:right="0" w:firstLine="20"/>
              <w:jc w:val="left"/>
            </w:pPr>
            <w:r>
              <w:rPr>
                <w:color w:val="000000"/>
                <w:spacing w:val="0"/>
                <w:w w:val="100"/>
                <w:position w:val="0"/>
                <w:shd w:val="clear" w:color="auto" w:fill="auto"/>
                <w:lang w:val="pt-PT" w:eastAsia="pt-PT" w:bidi="pt-PT"/>
              </w:rPr>
              <w:t>OBRIGAÇÕES TRIBUTARIAS E CONTRIBUTIVAS</w:t>
            </w:r>
          </w:p>
        </w:tc>
        <w:tc>
          <w:tcPr>
            <w:tcBorders>
              <w:left w:val="single" w:sz="4"/>
            </w:tcBorders>
            <w:shd w:val="clear" w:color="auto" w:fill="FFFFFF"/>
            <w:vAlign w:val="center"/>
          </w:tcPr>
          <w:p>
            <w:pPr>
              <w:pStyle w:val="Style16"/>
              <w:keepNext w:val="0"/>
              <w:keepLines w:val="0"/>
              <w:widowControl w:val="0"/>
              <w:shd w:val="clear" w:color="auto" w:fill="auto"/>
              <w:bidi w:val="0"/>
              <w:spacing w:before="0" w:after="0" w:line="240" w:lineRule="auto"/>
              <w:ind w:left="0" w:right="0" w:firstLine="0"/>
              <w:jc w:val="center"/>
            </w:pPr>
            <w:r>
              <w:rPr>
                <w:color w:val="000000"/>
                <w:spacing w:val="0"/>
                <w:w w:val="100"/>
                <w:position w:val="0"/>
                <w:shd w:val="clear" w:color="auto" w:fill="auto"/>
                <w:lang w:val="pt-PT" w:eastAsia="pt-PT" w:bidi="pt-PT"/>
              </w:rPr>
              <w:t>1.500.0000</w:t>
            </w:r>
          </w:p>
        </w:tc>
        <w:tc>
          <w:tcPr>
            <w:tcBorders>
              <w:left w:val="single" w:sz="4"/>
            </w:tcBorders>
            <w:shd w:val="clear" w:color="auto" w:fill="FFFFFF"/>
            <w:vAlign w:val="center"/>
          </w:tcPr>
          <w:p>
            <w:pPr>
              <w:pStyle w:val="Style16"/>
              <w:keepNext w:val="0"/>
              <w:keepLines w:val="0"/>
              <w:widowControl w:val="0"/>
              <w:shd w:val="clear" w:color="auto" w:fill="auto"/>
              <w:bidi w:val="0"/>
              <w:spacing w:before="0" w:after="0" w:line="240" w:lineRule="auto"/>
              <w:ind w:left="0" w:right="0" w:firstLine="0"/>
              <w:jc w:val="right"/>
            </w:pPr>
            <w:r>
              <w:rPr>
                <w:color w:val="000000"/>
                <w:spacing w:val="0"/>
                <w:w w:val="100"/>
                <w:position w:val="0"/>
                <w:shd w:val="clear" w:color="auto" w:fill="auto"/>
                <w:lang w:val="pt-PT" w:eastAsia="pt-PT" w:bidi="pt-PT"/>
              </w:rPr>
              <w:t>10.000.00</w:t>
            </w:r>
          </w:p>
        </w:tc>
        <w:tc>
          <w:tcPr>
            <w:tcBorders>
              <w:left w:val="single" w:sz="4"/>
            </w:tcBorders>
            <w:shd w:val="clear" w:color="auto" w:fill="FFFFFF"/>
            <w:vAlign w:val="top"/>
          </w:tcPr>
          <w:p>
            <w:pPr>
              <w:widowControl w:val="0"/>
              <w:rPr>
                <w:sz w:val="10"/>
                <w:szCs w:val="10"/>
              </w:rPr>
            </w:pPr>
          </w:p>
        </w:tc>
        <w:tc>
          <w:tcPr>
            <w:tcBorders>
              <w:left w:val="single" w:sz="4"/>
            </w:tcBorders>
            <w:shd w:val="clear" w:color="auto" w:fill="FFFFFF"/>
            <w:vAlign w:val="top"/>
          </w:tcPr>
          <w:p>
            <w:pPr>
              <w:widowControl w:val="0"/>
              <w:rPr>
                <w:sz w:val="10"/>
                <w:szCs w:val="10"/>
              </w:rPr>
            </w:pPr>
          </w:p>
        </w:tc>
        <w:tc>
          <w:tcPr>
            <w:tcBorders>
              <w:left w:val="single" w:sz="4"/>
              <w:right w:val="single" w:sz="4"/>
            </w:tcBorders>
            <w:shd w:val="clear" w:color="auto" w:fill="FFFFFF"/>
            <w:vAlign w:val="top"/>
          </w:tcPr>
          <w:p>
            <w:pPr>
              <w:widowControl w:val="0"/>
              <w:rPr>
                <w:sz w:val="10"/>
                <w:szCs w:val="10"/>
              </w:rPr>
            </w:pPr>
          </w:p>
        </w:tc>
      </w:tr>
      <w:tr>
        <w:trPr>
          <w:trHeight w:val="221" w:hRule="exact"/>
        </w:trPr>
        <w:tc>
          <w:tcPr>
            <w:tcBorders>
              <w:left w:val="single" w:sz="4"/>
            </w:tcBorders>
            <w:shd w:val="clear" w:color="auto" w:fill="FFFFFF"/>
            <w:vAlign w:val="bottom"/>
          </w:tcPr>
          <w:p>
            <w:pPr>
              <w:pStyle w:val="Style16"/>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PT" w:eastAsia="pt-PT" w:bidi="pt-PT"/>
              </w:rPr>
              <w:t>3 3 90 46</w:t>
            </w:r>
          </w:p>
        </w:tc>
        <w:tc>
          <w:tcPr>
            <w:tcBorders/>
            <w:shd w:val="clear" w:color="auto" w:fill="FFFFFF"/>
            <w:vAlign w:val="bottom"/>
          </w:tcPr>
          <w:p>
            <w:pPr>
              <w:pStyle w:val="Style16"/>
              <w:keepNext w:val="0"/>
              <w:keepLines w:val="0"/>
              <w:widowControl w:val="0"/>
              <w:shd w:val="clear" w:color="auto" w:fill="auto"/>
              <w:bidi w:val="0"/>
              <w:spacing w:before="0" w:after="0" w:line="240" w:lineRule="auto"/>
              <w:ind w:left="360" w:right="0" w:firstLine="20"/>
              <w:jc w:val="left"/>
            </w:pPr>
            <w:r>
              <w:rPr>
                <w:color w:val="000000"/>
                <w:spacing w:val="0"/>
                <w:w w:val="100"/>
                <w:position w:val="0"/>
                <w:shd w:val="clear" w:color="auto" w:fill="auto"/>
                <w:lang w:val="pt-PT" w:eastAsia="pt-PT" w:bidi="pt-PT"/>
              </w:rPr>
              <w:t>OUTROS AUXlUOS FINANCEIROS A PESSOA FlSICA</w:t>
            </w:r>
          </w:p>
        </w:tc>
        <w:tc>
          <w:tcPr>
            <w:tcBorders>
              <w:left w:val="single" w:sz="4"/>
            </w:tcBorders>
            <w:shd w:val="clear" w:color="auto" w:fill="FFFFFF"/>
            <w:vAlign w:val="bottom"/>
          </w:tcPr>
          <w:p>
            <w:pPr>
              <w:pStyle w:val="Style16"/>
              <w:keepNext w:val="0"/>
              <w:keepLines w:val="0"/>
              <w:widowControl w:val="0"/>
              <w:shd w:val="clear" w:color="auto" w:fill="auto"/>
              <w:bidi w:val="0"/>
              <w:spacing w:before="0" w:after="0" w:line="240" w:lineRule="auto"/>
              <w:ind w:left="0" w:right="0" w:firstLine="0"/>
              <w:jc w:val="center"/>
            </w:pPr>
            <w:r>
              <w:rPr>
                <w:color w:val="000000"/>
                <w:spacing w:val="0"/>
                <w:w w:val="100"/>
                <w:position w:val="0"/>
                <w:shd w:val="clear" w:color="auto" w:fill="auto"/>
                <w:lang w:val="pt-PT" w:eastAsia="pt-PT" w:bidi="pt-PT"/>
              </w:rPr>
              <w:t>1.500.0000</w:t>
            </w:r>
          </w:p>
        </w:tc>
        <w:tc>
          <w:tcPr>
            <w:tcBorders>
              <w:left w:val="single" w:sz="4"/>
            </w:tcBorders>
            <w:shd w:val="clear" w:color="auto" w:fill="FFFFFF"/>
            <w:vAlign w:val="bottom"/>
          </w:tcPr>
          <w:p>
            <w:pPr>
              <w:pStyle w:val="Style16"/>
              <w:keepNext w:val="0"/>
              <w:keepLines w:val="0"/>
              <w:widowControl w:val="0"/>
              <w:shd w:val="clear" w:color="auto" w:fill="auto"/>
              <w:bidi w:val="0"/>
              <w:spacing w:before="0" w:after="0" w:line="240" w:lineRule="auto"/>
              <w:ind w:left="0" w:right="0" w:firstLine="0"/>
              <w:jc w:val="right"/>
            </w:pPr>
            <w:r>
              <w:rPr>
                <w:color w:val="000000"/>
                <w:spacing w:val="0"/>
                <w:w w:val="100"/>
                <w:position w:val="0"/>
                <w:shd w:val="clear" w:color="auto" w:fill="auto"/>
                <w:lang w:val="pt-PT" w:eastAsia="pt-PT" w:bidi="pt-PT"/>
              </w:rPr>
              <w:t>5.396,90</w:t>
            </w:r>
          </w:p>
        </w:tc>
        <w:tc>
          <w:tcPr>
            <w:tcBorders>
              <w:left w:val="single" w:sz="4"/>
            </w:tcBorders>
            <w:shd w:val="clear" w:color="auto" w:fill="FFFFFF"/>
            <w:vAlign w:val="top"/>
          </w:tcPr>
          <w:p>
            <w:pPr>
              <w:widowControl w:val="0"/>
              <w:rPr>
                <w:sz w:val="10"/>
                <w:szCs w:val="10"/>
              </w:rPr>
            </w:pPr>
          </w:p>
        </w:tc>
        <w:tc>
          <w:tcPr>
            <w:tcBorders>
              <w:left w:val="single" w:sz="4"/>
            </w:tcBorders>
            <w:shd w:val="clear" w:color="auto" w:fill="FFFFFF"/>
            <w:vAlign w:val="top"/>
          </w:tcPr>
          <w:p>
            <w:pPr>
              <w:widowControl w:val="0"/>
              <w:rPr>
                <w:sz w:val="10"/>
                <w:szCs w:val="10"/>
              </w:rPr>
            </w:pPr>
          </w:p>
        </w:tc>
        <w:tc>
          <w:tcPr>
            <w:tcBorders>
              <w:left w:val="single" w:sz="4"/>
              <w:right w:val="single" w:sz="4"/>
            </w:tcBorders>
            <w:shd w:val="clear" w:color="auto" w:fill="FFFFFF"/>
            <w:vAlign w:val="top"/>
          </w:tcPr>
          <w:p>
            <w:pPr>
              <w:widowControl w:val="0"/>
              <w:rPr>
                <w:sz w:val="10"/>
                <w:szCs w:val="10"/>
              </w:rPr>
            </w:pPr>
          </w:p>
        </w:tc>
      </w:tr>
      <w:tr>
        <w:trPr>
          <w:trHeight w:val="221" w:hRule="exact"/>
        </w:trPr>
        <w:tc>
          <w:tcPr>
            <w:tcBorders>
              <w:left w:val="single" w:sz="4"/>
            </w:tcBorders>
            <w:shd w:val="clear" w:color="auto" w:fill="FFFFFF"/>
            <w:vAlign w:val="top"/>
          </w:tcPr>
          <w:p>
            <w:pPr>
              <w:pStyle w:val="Style16"/>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PT" w:eastAsia="pt-PT" w:bidi="pt-PT"/>
              </w:rPr>
              <w:t>3.3. 90 92</w:t>
            </w:r>
          </w:p>
        </w:tc>
        <w:tc>
          <w:tcPr>
            <w:tcBorders/>
            <w:shd w:val="clear" w:color="auto" w:fill="FFFFFF"/>
            <w:vAlign w:val="top"/>
          </w:tcPr>
          <w:p>
            <w:pPr>
              <w:pStyle w:val="Style16"/>
              <w:keepNext w:val="0"/>
              <w:keepLines w:val="0"/>
              <w:widowControl w:val="0"/>
              <w:shd w:val="clear" w:color="auto" w:fill="auto"/>
              <w:bidi w:val="0"/>
              <w:spacing w:before="0" w:after="0" w:line="240" w:lineRule="auto"/>
              <w:ind w:left="360" w:right="0" w:firstLine="20"/>
              <w:jc w:val="left"/>
            </w:pPr>
            <w:r>
              <w:rPr>
                <w:color w:val="000000"/>
                <w:spacing w:val="0"/>
                <w:w w:val="100"/>
                <w:position w:val="0"/>
                <w:shd w:val="clear" w:color="auto" w:fill="auto"/>
                <w:lang w:val="pt-PT" w:eastAsia="pt-PT" w:bidi="pt-PT"/>
              </w:rPr>
              <w:t>DESPESAS DE EXERCÍCIOS ANTERIORES</w:t>
            </w:r>
          </w:p>
        </w:tc>
        <w:tc>
          <w:tcPr>
            <w:tcBorders>
              <w:left w:val="single" w:sz="4"/>
            </w:tcBorders>
            <w:shd w:val="clear" w:color="auto" w:fill="FFFFFF"/>
            <w:vAlign w:val="top"/>
          </w:tcPr>
          <w:p>
            <w:pPr>
              <w:pStyle w:val="Style16"/>
              <w:keepNext w:val="0"/>
              <w:keepLines w:val="0"/>
              <w:widowControl w:val="0"/>
              <w:shd w:val="clear" w:color="auto" w:fill="auto"/>
              <w:bidi w:val="0"/>
              <w:spacing w:before="0" w:after="0" w:line="240" w:lineRule="auto"/>
              <w:ind w:left="0" w:right="0" w:firstLine="0"/>
              <w:jc w:val="center"/>
            </w:pPr>
            <w:r>
              <w:rPr>
                <w:color w:val="000000"/>
                <w:spacing w:val="0"/>
                <w:w w:val="100"/>
                <w:position w:val="0"/>
                <w:shd w:val="clear" w:color="auto" w:fill="auto"/>
                <w:lang w:val="pt-PT" w:eastAsia="pt-PT" w:bidi="pt-PT"/>
              </w:rPr>
              <w:t>1.500.0000</w:t>
            </w:r>
          </w:p>
        </w:tc>
        <w:tc>
          <w:tcPr>
            <w:tcBorders>
              <w:left w:val="single" w:sz="4"/>
            </w:tcBorders>
            <w:shd w:val="clear" w:color="auto" w:fill="FFFFFF"/>
            <w:vAlign w:val="top"/>
          </w:tcPr>
          <w:p>
            <w:pPr>
              <w:pStyle w:val="Style16"/>
              <w:keepNext w:val="0"/>
              <w:keepLines w:val="0"/>
              <w:widowControl w:val="0"/>
              <w:shd w:val="clear" w:color="auto" w:fill="auto"/>
              <w:bidi w:val="0"/>
              <w:spacing w:before="0" w:after="0" w:line="240" w:lineRule="auto"/>
              <w:ind w:left="0" w:right="0" w:firstLine="0"/>
              <w:jc w:val="right"/>
            </w:pPr>
            <w:r>
              <w:rPr>
                <w:color w:val="000000"/>
                <w:spacing w:val="0"/>
                <w:w w:val="100"/>
                <w:position w:val="0"/>
                <w:shd w:val="clear" w:color="auto" w:fill="auto"/>
                <w:lang w:val="pt-PT" w:eastAsia="pt-PT" w:bidi="pt-PT"/>
              </w:rPr>
              <w:t>26.984,51</w:t>
            </w:r>
          </w:p>
        </w:tc>
        <w:tc>
          <w:tcPr>
            <w:tcBorders>
              <w:left w:val="single" w:sz="4"/>
            </w:tcBorders>
            <w:shd w:val="clear" w:color="auto" w:fill="FFFFFF"/>
            <w:vAlign w:val="top"/>
          </w:tcPr>
          <w:p>
            <w:pPr>
              <w:widowControl w:val="0"/>
              <w:rPr>
                <w:sz w:val="10"/>
                <w:szCs w:val="10"/>
              </w:rPr>
            </w:pPr>
          </w:p>
        </w:tc>
        <w:tc>
          <w:tcPr>
            <w:tcBorders>
              <w:left w:val="single" w:sz="4"/>
            </w:tcBorders>
            <w:shd w:val="clear" w:color="auto" w:fill="FFFFFF"/>
            <w:vAlign w:val="top"/>
          </w:tcPr>
          <w:p>
            <w:pPr>
              <w:widowControl w:val="0"/>
              <w:rPr>
                <w:sz w:val="10"/>
                <w:szCs w:val="10"/>
              </w:rPr>
            </w:pPr>
          </w:p>
        </w:tc>
        <w:tc>
          <w:tcPr>
            <w:tcBorders>
              <w:left w:val="single" w:sz="4"/>
              <w:right w:val="single" w:sz="4"/>
            </w:tcBorders>
            <w:shd w:val="clear" w:color="auto" w:fill="FFFFFF"/>
            <w:vAlign w:val="top"/>
          </w:tcPr>
          <w:p>
            <w:pPr>
              <w:widowControl w:val="0"/>
              <w:rPr>
                <w:sz w:val="10"/>
                <w:szCs w:val="10"/>
              </w:rPr>
            </w:pPr>
          </w:p>
        </w:tc>
      </w:tr>
      <w:tr>
        <w:trPr>
          <w:trHeight w:val="230" w:hRule="exact"/>
        </w:trPr>
        <w:tc>
          <w:tcPr>
            <w:tcBorders>
              <w:left w:val="single" w:sz="4"/>
            </w:tcBorders>
            <w:shd w:val="clear" w:color="auto" w:fill="FFFFFF"/>
            <w:vAlign w:val="center"/>
          </w:tcPr>
          <w:p>
            <w:pPr>
              <w:pStyle w:val="Style16"/>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PT" w:eastAsia="pt-PT" w:bidi="pt-PT"/>
              </w:rPr>
              <w:t>4.0. 00 00</w:t>
            </w:r>
          </w:p>
        </w:tc>
        <w:tc>
          <w:tcPr>
            <w:tcBorders/>
            <w:shd w:val="clear" w:color="auto" w:fill="FFFFFF"/>
            <w:vAlign w:val="center"/>
          </w:tcPr>
          <w:p>
            <w:pPr>
              <w:pStyle w:val="Style16"/>
              <w:keepNext w:val="0"/>
              <w:keepLines w:val="0"/>
              <w:widowControl w:val="0"/>
              <w:shd w:val="clear" w:color="auto" w:fill="auto"/>
              <w:bidi w:val="0"/>
              <w:spacing w:before="0" w:after="0" w:line="240" w:lineRule="auto"/>
              <w:ind w:left="180" w:right="0" w:firstLine="0"/>
              <w:jc w:val="left"/>
            </w:pPr>
            <w:r>
              <w:rPr>
                <w:color w:val="000000"/>
                <w:spacing w:val="0"/>
                <w:w w:val="100"/>
                <w:position w:val="0"/>
                <w:shd w:val="clear" w:color="auto" w:fill="auto"/>
                <w:lang w:val="pt-PT" w:eastAsia="pt-PT" w:bidi="pt-PT"/>
              </w:rPr>
              <w:t>DESPESAS DE CAPITAL</w:t>
            </w:r>
          </w:p>
        </w:tc>
        <w:tc>
          <w:tcPr>
            <w:tcBorders>
              <w:left w:val="single" w:sz="4"/>
            </w:tcBorders>
            <w:shd w:val="clear" w:color="auto" w:fill="FFFFFF"/>
            <w:vAlign w:val="bottom"/>
          </w:tcPr>
          <w:p>
            <w:pPr>
              <w:pStyle w:val="Style16"/>
              <w:keepNext w:val="0"/>
              <w:keepLines w:val="0"/>
              <w:widowControl w:val="0"/>
              <w:shd w:val="clear" w:color="auto" w:fill="auto"/>
              <w:bidi w:val="0"/>
              <w:spacing w:before="0" w:after="0" w:line="240" w:lineRule="auto"/>
              <w:ind w:left="0" w:right="0" w:firstLine="0"/>
              <w:jc w:val="center"/>
            </w:pPr>
            <w:r>
              <w:rPr>
                <w:color w:val="000000"/>
                <w:spacing w:val="0"/>
                <w:w w:val="100"/>
                <w:position w:val="0"/>
                <w:shd w:val="clear" w:color="auto" w:fill="auto"/>
                <w:lang w:val="pt-PT" w:eastAsia="pt-PT" w:bidi="pt-PT"/>
              </w:rPr>
              <w:t>0.000.000</w:t>
            </w:r>
          </w:p>
        </w:tc>
        <w:tc>
          <w:tcPr>
            <w:tcBorders>
              <w:left w:val="single" w:sz="4"/>
            </w:tcBorders>
            <w:shd w:val="clear" w:color="auto" w:fill="FFFFFF"/>
            <w:vAlign w:val="top"/>
          </w:tcPr>
          <w:p>
            <w:pPr>
              <w:widowControl w:val="0"/>
              <w:rPr>
                <w:sz w:val="10"/>
                <w:szCs w:val="10"/>
              </w:rPr>
            </w:pPr>
          </w:p>
        </w:tc>
        <w:tc>
          <w:tcPr>
            <w:tcBorders>
              <w:left w:val="single" w:sz="4"/>
            </w:tcBorders>
            <w:shd w:val="clear" w:color="auto" w:fill="FFFFFF"/>
            <w:vAlign w:val="top"/>
          </w:tcPr>
          <w:p>
            <w:pPr>
              <w:widowControl w:val="0"/>
              <w:rPr>
                <w:sz w:val="10"/>
                <w:szCs w:val="10"/>
              </w:rPr>
            </w:pPr>
          </w:p>
        </w:tc>
        <w:tc>
          <w:tcPr>
            <w:tcBorders>
              <w:left w:val="single" w:sz="4"/>
            </w:tcBorders>
            <w:shd w:val="clear" w:color="auto" w:fill="FFFFFF"/>
            <w:vAlign w:val="top"/>
          </w:tcPr>
          <w:p>
            <w:pPr>
              <w:widowControl w:val="0"/>
              <w:rPr>
                <w:sz w:val="10"/>
                <w:szCs w:val="10"/>
              </w:rPr>
            </w:pPr>
          </w:p>
        </w:tc>
        <w:tc>
          <w:tcPr>
            <w:tcBorders>
              <w:left w:val="single" w:sz="4"/>
              <w:right w:val="single" w:sz="4"/>
            </w:tcBorders>
            <w:shd w:val="clear" w:color="auto" w:fill="FFFFFF"/>
            <w:vAlign w:val="center"/>
          </w:tcPr>
          <w:p>
            <w:pPr>
              <w:pStyle w:val="Style16"/>
              <w:keepNext w:val="0"/>
              <w:keepLines w:val="0"/>
              <w:widowControl w:val="0"/>
              <w:shd w:val="clear" w:color="auto" w:fill="auto"/>
              <w:bidi w:val="0"/>
              <w:spacing w:before="0" w:after="0" w:line="240" w:lineRule="auto"/>
              <w:ind w:left="0" w:right="100" w:firstLine="0"/>
              <w:jc w:val="center"/>
            </w:pPr>
            <w:r>
              <w:rPr>
                <w:color w:val="000000"/>
                <w:spacing w:val="0"/>
                <w:w w:val="100"/>
                <w:position w:val="0"/>
                <w:shd w:val="clear" w:color="auto" w:fill="auto"/>
                <w:lang w:val="pt-PT" w:eastAsia="pt-PT" w:bidi="pt-PT"/>
              </w:rPr>
              <w:t>31.587,61</w:t>
            </w:r>
          </w:p>
        </w:tc>
      </w:tr>
      <w:tr>
        <w:trPr>
          <w:trHeight w:val="221" w:hRule="exact"/>
        </w:trPr>
        <w:tc>
          <w:tcPr>
            <w:tcBorders>
              <w:left w:val="single" w:sz="4"/>
            </w:tcBorders>
            <w:shd w:val="clear" w:color="auto" w:fill="FFFFFF"/>
            <w:vAlign w:val="center"/>
          </w:tcPr>
          <w:p>
            <w:pPr>
              <w:pStyle w:val="Style16"/>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PT" w:eastAsia="pt-PT" w:bidi="pt-PT"/>
              </w:rPr>
              <w:t>4.4 00 00</w:t>
            </w:r>
          </w:p>
        </w:tc>
        <w:tc>
          <w:tcPr>
            <w:tcBorders/>
            <w:shd w:val="clear" w:color="auto" w:fill="FFFFFF"/>
            <w:vAlign w:val="center"/>
          </w:tcPr>
          <w:p>
            <w:pPr>
              <w:pStyle w:val="Style16"/>
              <w:keepNext w:val="0"/>
              <w:keepLines w:val="0"/>
              <w:widowControl w:val="0"/>
              <w:shd w:val="clear" w:color="auto" w:fill="auto"/>
              <w:bidi w:val="0"/>
              <w:spacing w:before="0" w:after="0" w:line="240" w:lineRule="auto"/>
              <w:ind w:left="200" w:right="0" w:firstLine="20"/>
              <w:jc w:val="left"/>
            </w:pPr>
            <w:r>
              <w:rPr>
                <w:color w:val="000000"/>
                <w:spacing w:val="0"/>
                <w:w w:val="100"/>
                <w:position w:val="0"/>
                <w:shd w:val="clear" w:color="auto" w:fill="auto"/>
                <w:lang w:val="pt-PT" w:eastAsia="pt-PT" w:bidi="pt-PT"/>
              </w:rPr>
              <w:t>INVESTIMENTOS</w:t>
            </w:r>
          </w:p>
        </w:tc>
        <w:tc>
          <w:tcPr>
            <w:tcBorders>
              <w:left w:val="single" w:sz="4"/>
            </w:tcBorders>
            <w:shd w:val="clear" w:color="auto" w:fill="FFFFFF"/>
            <w:vAlign w:val="bottom"/>
          </w:tcPr>
          <w:p>
            <w:pPr>
              <w:pStyle w:val="Style16"/>
              <w:keepNext w:val="0"/>
              <w:keepLines w:val="0"/>
              <w:widowControl w:val="0"/>
              <w:shd w:val="clear" w:color="auto" w:fill="auto"/>
              <w:bidi w:val="0"/>
              <w:spacing w:before="0" w:after="0" w:line="240" w:lineRule="auto"/>
              <w:ind w:left="0" w:right="0" w:firstLine="0"/>
              <w:jc w:val="center"/>
            </w:pPr>
            <w:r>
              <w:rPr>
                <w:color w:val="000000"/>
                <w:spacing w:val="0"/>
                <w:w w:val="100"/>
                <w:position w:val="0"/>
                <w:shd w:val="clear" w:color="auto" w:fill="auto"/>
                <w:lang w:val="pt-PT" w:eastAsia="pt-PT" w:bidi="pt-PT"/>
              </w:rPr>
              <w:t>0000.000</w:t>
            </w:r>
          </w:p>
        </w:tc>
        <w:tc>
          <w:tcPr>
            <w:tcBorders>
              <w:left w:val="single" w:sz="4"/>
            </w:tcBorders>
            <w:shd w:val="clear" w:color="auto" w:fill="FFFFFF"/>
            <w:vAlign w:val="top"/>
          </w:tcPr>
          <w:p>
            <w:pPr>
              <w:widowControl w:val="0"/>
              <w:rPr>
                <w:sz w:val="10"/>
                <w:szCs w:val="10"/>
              </w:rPr>
            </w:pPr>
          </w:p>
        </w:tc>
        <w:tc>
          <w:tcPr>
            <w:tcBorders>
              <w:left w:val="single" w:sz="4"/>
            </w:tcBorders>
            <w:shd w:val="clear" w:color="auto" w:fill="FFFFFF"/>
            <w:vAlign w:val="top"/>
          </w:tcPr>
          <w:p>
            <w:pPr>
              <w:widowControl w:val="0"/>
              <w:rPr>
                <w:sz w:val="10"/>
                <w:szCs w:val="10"/>
              </w:rPr>
            </w:pPr>
          </w:p>
        </w:tc>
        <w:tc>
          <w:tcPr>
            <w:tcBorders>
              <w:left w:val="single" w:sz="4"/>
            </w:tcBorders>
            <w:shd w:val="clear" w:color="auto" w:fill="FFFFFF"/>
            <w:vAlign w:val="center"/>
          </w:tcPr>
          <w:p>
            <w:pPr>
              <w:pStyle w:val="Style16"/>
              <w:keepNext w:val="0"/>
              <w:keepLines w:val="0"/>
              <w:widowControl w:val="0"/>
              <w:shd w:val="clear" w:color="auto" w:fill="auto"/>
              <w:bidi w:val="0"/>
              <w:spacing w:before="0" w:after="0" w:line="240" w:lineRule="auto"/>
              <w:ind w:left="0" w:right="120" w:firstLine="0"/>
              <w:jc w:val="center"/>
            </w:pPr>
            <w:r>
              <w:rPr>
                <w:color w:val="000000"/>
                <w:spacing w:val="0"/>
                <w:w w:val="100"/>
                <w:position w:val="0"/>
                <w:shd w:val="clear" w:color="auto" w:fill="auto"/>
                <w:lang w:val="pt-PT" w:eastAsia="pt-PT" w:bidi="pt-PT"/>
              </w:rPr>
              <w:t>31.587,61</w:t>
            </w:r>
          </w:p>
        </w:tc>
        <w:tc>
          <w:tcPr>
            <w:tcBorders>
              <w:left w:val="single" w:sz="4"/>
              <w:right w:val="single" w:sz="4"/>
            </w:tcBorders>
            <w:shd w:val="clear" w:color="auto" w:fill="FFFFFF"/>
            <w:vAlign w:val="top"/>
          </w:tcPr>
          <w:p>
            <w:pPr>
              <w:widowControl w:val="0"/>
              <w:rPr>
                <w:sz w:val="10"/>
                <w:szCs w:val="10"/>
              </w:rPr>
            </w:pPr>
          </w:p>
        </w:tc>
      </w:tr>
      <w:tr>
        <w:trPr>
          <w:trHeight w:val="221" w:hRule="exact"/>
        </w:trPr>
        <w:tc>
          <w:tcPr>
            <w:tcBorders>
              <w:left w:val="single" w:sz="4"/>
            </w:tcBorders>
            <w:shd w:val="clear" w:color="auto" w:fill="FFFFFF"/>
            <w:vAlign w:val="center"/>
          </w:tcPr>
          <w:p>
            <w:pPr>
              <w:pStyle w:val="Style16"/>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PT" w:eastAsia="pt-PT" w:bidi="pt-PT"/>
              </w:rPr>
              <w:t>4.4. 90 00</w:t>
            </w:r>
          </w:p>
        </w:tc>
        <w:tc>
          <w:tcPr>
            <w:tcBorders/>
            <w:shd w:val="clear" w:color="auto" w:fill="FFFFFF"/>
            <w:vAlign w:val="center"/>
          </w:tcPr>
          <w:p>
            <w:pPr>
              <w:pStyle w:val="Style16"/>
              <w:keepNext w:val="0"/>
              <w:keepLines w:val="0"/>
              <w:widowControl w:val="0"/>
              <w:shd w:val="clear" w:color="auto" w:fill="auto"/>
              <w:bidi w:val="0"/>
              <w:spacing w:before="0" w:after="0" w:line="240" w:lineRule="auto"/>
              <w:ind w:left="280" w:right="0" w:firstLine="0"/>
              <w:jc w:val="left"/>
            </w:pPr>
            <w:r>
              <w:rPr>
                <w:color w:val="000000"/>
                <w:spacing w:val="0"/>
                <w:w w:val="100"/>
                <w:position w:val="0"/>
                <w:shd w:val="clear" w:color="auto" w:fill="auto"/>
                <w:lang w:val="pt-PT" w:eastAsia="pt-PT" w:bidi="pt-PT"/>
              </w:rPr>
              <w:t>APLICAÇÕES DIRETAS</w:t>
            </w:r>
          </w:p>
        </w:tc>
        <w:tc>
          <w:tcPr>
            <w:tcBorders>
              <w:left w:val="single" w:sz="4"/>
            </w:tcBorders>
            <w:shd w:val="clear" w:color="auto" w:fill="FFFFFF"/>
            <w:vAlign w:val="bottom"/>
          </w:tcPr>
          <w:p>
            <w:pPr>
              <w:pStyle w:val="Style16"/>
              <w:keepNext w:val="0"/>
              <w:keepLines w:val="0"/>
              <w:widowControl w:val="0"/>
              <w:shd w:val="clear" w:color="auto" w:fill="auto"/>
              <w:bidi w:val="0"/>
              <w:spacing w:before="0" w:after="0" w:line="240" w:lineRule="auto"/>
              <w:ind w:left="0" w:right="0" w:firstLine="0"/>
              <w:jc w:val="center"/>
            </w:pPr>
            <w:r>
              <w:rPr>
                <w:color w:val="000000"/>
                <w:spacing w:val="0"/>
                <w:w w:val="100"/>
                <w:position w:val="0"/>
                <w:shd w:val="clear" w:color="auto" w:fill="auto"/>
                <w:lang w:val="pt-PT" w:eastAsia="pt-PT" w:bidi="pt-PT"/>
              </w:rPr>
              <w:t>0000000</w:t>
            </w:r>
          </w:p>
        </w:tc>
        <w:tc>
          <w:tcPr>
            <w:tcBorders>
              <w:left w:val="single" w:sz="4"/>
            </w:tcBorders>
            <w:shd w:val="clear" w:color="auto" w:fill="FFFFFF"/>
            <w:vAlign w:val="top"/>
          </w:tcPr>
          <w:p>
            <w:pPr>
              <w:widowControl w:val="0"/>
              <w:rPr>
                <w:sz w:val="10"/>
                <w:szCs w:val="10"/>
              </w:rPr>
            </w:pPr>
          </w:p>
        </w:tc>
        <w:tc>
          <w:tcPr>
            <w:tcBorders>
              <w:left w:val="single" w:sz="4"/>
            </w:tcBorders>
            <w:shd w:val="clear" w:color="auto" w:fill="FFFFFF"/>
            <w:vAlign w:val="center"/>
          </w:tcPr>
          <w:p>
            <w:pPr>
              <w:pStyle w:val="Style16"/>
              <w:keepNext w:val="0"/>
              <w:keepLines w:val="0"/>
              <w:widowControl w:val="0"/>
              <w:shd w:val="clear" w:color="auto" w:fill="auto"/>
              <w:bidi w:val="0"/>
              <w:spacing w:before="0" w:after="0" w:line="240" w:lineRule="auto"/>
              <w:ind w:left="0" w:right="0" w:firstLine="0"/>
              <w:jc w:val="right"/>
            </w:pPr>
            <w:r>
              <w:rPr>
                <w:color w:val="000000"/>
                <w:spacing w:val="0"/>
                <w:w w:val="100"/>
                <w:position w:val="0"/>
                <w:shd w:val="clear" w:color="auto" w:fill="auto"/>
                <w:lang w:val="pt-PT" w:eastAsia="pt-PT" w:bidi="pt-PT"/>
              </w:rPr>
              <w:t>31.587,61</w:t>
            </w:r>
          </w:p>
        </w:tc>
        <w:tc>
          <w:tcPr>
            <w:tcBorders>
              <w:left w:val="single" w:sz="4"/>
            </w:tcBorders>
            <w:shd w:val="clear" w:color="auto" w:fill="FFFFFF"/>
            <w:vAlign w:val="top"/>
          </w:tcPr>
          <w:p>
            <w:pPr>
              <w:widowControl w:val="0"/>
              <w:rPr>
                <w:sz w:val="10"/>
                <w:szCs w:val="10"/>
              </w:rPr>
            </w:pPr>
          </w:p>
        </w:tc>
        <w:tc>
          <w:tcPr>
            <w:tcBorders>
              <w:left w:val="single" w:sz="4"/>
              <w:right w:val="single" w:sz="4"/>
            </w:tcBorders>
            <w:shd w:val="clear" w:color="auto" w:fill="FFFFFF"/>
            <w:vAlign w:val="top"/>
          </w:tcPr>
          <w:p>
            <w:pPr>
              <w:widowControl w:val="0"/>
              <w:rPr>
                <w:sz w:val="10"/>
                <w:szCs w:val="10"/>
              </w:rPr>
            </w:pPr>
          </w:p>
        </w:tc>
      </w:tr>
      <w:tr>
        <w:trPr>
          <w:trHeight w:val="221" w:hRule="exact"/>
        </w:trPr>
        <w:tc>
          <w:tcPr>
            <w:tcBorders>
              <w:left w:val="single" w:sz="4"/>
            </w:tcBorders>
            <w:shd w:val="clear" w:color="auto" w:fill="FFFFFF"/>
            <w:vAlign w:val="top"/>
          </w:tcPr>
          <w:p>
            <w:pPr>
              <w:pStyle w:val="Style16"/>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PT" w:eastAsia="pt-PT" w:bidi="pt-PT"/>
              </w:rPr>
              <w:t>4.4 90 52</w:t>
            </w:r>
          </w:p>
        </w:tc>
        <w:tc>
          <w:tcPr>
            <w:tcBorders/>
            <w:shd w:val="clear" w:color="auto" w:fill="FFFFFF"/>
            <w:vAlign w:val="top"/>
          </w:tcPr>
          <w:p>
            <w:pPr>
              <w:pStyle w:val="Style16"/>
              <w:keepNext w:val="0"/>
              <w:keepLines w:val="0"/>
              <w:widowControl w:val="0"/>
              <w:shd w:val="clear" w:color="auto" w:fill="auto"/>
              <w:bidi w:val="0"/>
              <w:spacing w:before="0" w:after="0" w:line="240" w:lineRule="auto"/>
              <w:ind w:left="360" w:right="0" w:firstLine="20"/>
              <w:jc w:val="left"/>
            </w:pPr>
            <w:r>
              <w:rPr>
                <w:color w:val="000000"/>
                <w:spacing w:val="0"/>
                <w:w w:val="100"/>
                <w:position w:val="0"/>
                <w:shd w:val="clear" w:color="auto" w:fill="auto"/>
                <w:lang w:val="pt-PT" w:eastAsia="pt-PT" w:bidi="pt-PT"/>
              </w:rPr>
              <w:t>EQUIPAMENTOS E MATERIAL PERMANENTE</w:t>
            </w:r>
          </w:p>
        </w:tc>
        <w:tc>
          <w:tcPr>
            <w:tcBorders>
              <w:left w:val="single" w:sz="4"/>
            </w:tcBorders>
            <w:shd w:val="clear" w:color="auto" w:fill="FFFFFF"/>
            <w:vAlign w:val="top"/>
          </w:tcPr>
          <w:p>
            <w:pPr>
              <w:pStyle w:val="Style16"/>
              <w:keepNext w:val="0"/>
              <w:keepLines w:val="0"/>
              <w:widowControl w:val="0"/>
              <w:shd w:val="clear" w:color="auto" w:fill="auto"/>
              <w:bidi w:val="0"/>
              <w:spacing w:before="0" w:after="0" w:line="240" w:lineRule="auto"/>
              <w:ind w:left="0" w:right="0" w:firstLine="0"/>
              <w:jc w:val="center"/>
            </w:pPr>
            <w:r>
              <w:rPr>
                <w:color w:val="000000"/>
                <w:spacing w:val="0"/>
                <w:w w:val="100"/>
                <w:position w:val="0"/>
                <w:shd w:val="clear" w:color="auto" w:fill="auto"/>
                <w:lang w:val="pt-PT" w:eastAsia="pt-PT" w:bidi="pt-PT"/>
              </w:rPr>
              <w:t>1.500.0000</w:t>
            </w:r>
          </w:p>
        </w:tc>
        <w:tc>
          <w:tcPr>
            <w:tcBorders>
              <w:left w:val="single" w:sz="4"/>
            </w:tcBorders>
            <w:shd w:val="clear" w:color="auto" w:fill="FFFFFF"/>
            <w:vAlign w:val="top"/>
          </w:tcPr>
          <w:p>
            <w:pPr>
              <w:pStyle w:val="Style16"/>
              <w:keepNext w:val="0"/>
              <w:keepLines w:val="0"/>
              <w:widowControl w:val="0"/>
              <w:shd w:val="clear" w:color="auto" w:fill="auto"/>
              <w:bidi w:val="0"/>
              <w:spacing w:before="0" w:after="0" w:line="240" w:lineRule="auto"/>
              <w:ind w:left="0" w:right="0" w:firstLine="0"/>
              <w:jc w:val="right"/>
            </w:pPr>
            <w:r>
              <w:rPr>
                <w:color w:val="000000"/>
                <w:spacing w:val="0"/>
                <w:w w:val="100"/>
                <w:position w:val="0"/>
                <w:shd w:val="clear" w:color="auto" w:fill="auto"/>
                <w:lang w:val="pt-PT" w:eastAsia="pt-PT" w:bidi="pt-PT"/>
              </w:rPr>
              <w:t>21.587.61</w:t>
            </w:r>
          </w:p>
        </w:tc>
        <w:tc>
          <w:tcPr>
            <w:tcBorders>
              <w:left w:val="single" w:sz="4"/>
            </w:tcBorders>
            <w:shd w:val="clear" w:color="auto" w:fill="FFFFFF"/>
            <w:vAlign w:val="top"/>
          </w:tcPr>
          <w:p>
            <w:pPr>
              <w:widowControl w:val="0"/>
              <w:rPr>
                <w:sz w:val="10"/>
                <w:szCs w:val="10"/>
              </w:rPr>
            </w:pPr>
          </w:p>
        </w:tc>
        <w:tc>
          <w:tcPr>
            <w:tcBorders>
              <w:left w:val="single" w:sz="4"/>
            </w:tcBorders>
            <w:shd w:val="clear" w:color="auto" w:fill="FFFFFF"/>
            <w:vAlign w:val="top"/>
          </w:tcPr>
          <w:p>
            <w:pPr>
              <w:widowControl w:val="0"/>
              <w:rPr>
                <w:sz w:val="10"/>
                <w:szCs w:val="10"/>
              </w:rPr>
            </w:pPr>
          </w:p>
        </w:tc>
        <w:tc>
          <w:tcPr>
            <w:tcBorders>
              <w:left w:val="single" w:sz="4"/>
              <w:right w:val="single" w:sz="4"/>
            </w:tcBorders>
            <w:shd w:val="clear" w:color="auto" w:fill="FFFFFF"/>
            <w:vAlign w:val="top"/>
          </w:tcPr>
          <w:p>
            <w:pPr>
              <w:widowControl w:val="0"/>
              <w:rPr>
                <w:sz w:val="10"/>
                <w:szCs w:val="10"/>
              </w:rPr>
            </w:pPr>
          </w:p>
        </w:tc>
      </w:tr>
      <w:tr>
        <w:trPr>
          <w:trHeight w:val="269" w:hRule="exact"/>
        </w:trPr>
        <w:tc>
          <w:tcPr>
            <w:tcBorders>
              <w:left w:val="single" w:sz="4"/>
            </w:tcBorders>
            <w:shd w:val="clear" w:color="auto" w:fill="FFFFFF"/>
            <w:vAlign w:val="center"/>
          </w:tcPr>
          <w:p>
            <w:pPr>
              <w:pStyle w:val="Style16"/>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PT" w:eastAsia="pt-PT" w:bidi="pt-PT"/>
              </w:rPr>
              <w:t>4.4. 90 52</w:t>
            </w:r>
          </w:p>
        </w:tc>
        <w:tc>
          <w:tcPr>
            <w:tcBorders/>
            <w:shd w:val="clear" w:color="auto" w:fill="FFFFFF"/>
            <w:vAlign w:val="center"/>
          </w:tcPr>
          <w:p>
            <w:pPr>
              <w:pStyle w:val="Style16"/>
              <w:keepNext w:val="0"/>
              <w:keepLines w:val="0"/>
              <w:widowControl w:val="0"/>
              <w:shd w:val="clear" w:color="auto" w:fill="auto"/>
              <w:bidi w:val="0"/>
              <w:spacing w:before="0" w:after="0" w:line="240" w:lineRule="auto"/>
              <w:ind w:left="360" w:right="0" w:firstLine="20"/>
              <w:jc w:val="left"/>
            </w:pPr>
            <w:r>
              <w:rPr>
                <w:color w:val="000000"/>
                <w:spacing w:val="0"/>
                <w:w w:val="100"/>
                <w:position w:val="0"/>
                <w:shd w:val="clear" w:color="auto" w:fill="auto"/>
                <w:lang w:val="pt-PT" w:eastAsia="pt-PT" w:bidi="pt-PT"/>
              </w:rPr>
              <w:t>EQUIPAMENTOS E MATERIAL PERMANENTE</w:t>
            </w:r>
          </w:p>
        </w:tc>
        <w:tc>
          <w:tcPr>
            <w:tcBorders>
              <w:left w:val="single" w:sz="4"/>
            </w:tcBorders>
            <w:shd w:val="clear" w:color="auto" w:fill="FFFFFF"/>
            <w:vAlign w:val="center"/>
          </w:tcPr>
          <w:p>
            <w:pPr>
              <w:pStyle w:val="Style16"/>
              <w:keepNext w:val="0"/>
              <w:keepLines w:val="0"/>
              <w:widowControl w:val="0"/>
              <w:shd w:val="clear" w:color="auto" w:fill="auto"/>
              <w:bidi w:val="0"/>
              <w:spacing w:before="0" w:after="0" w:line="240" w:lineRule="auto"/>
              <w:ind w:left="0" w:right="0" w:firstLine="0"/>
              <w:jc w:val="center"/>
            </w:pPr>
            <w:r>
              <w:rPr>
                <w:color w:val="000000"/>
                <w:spacing w:val="0"/>
                <w:w w:val="100"/>
                <w:position w:val="0"/>
                <w:shd w:val="clear" w:color="auto" w:fill="auto"/>
                <w:lang w:val="pt-PT" w:eastAsia="pt-PT" w:bidi="pt-PT"/>
              </w:rPr>
              <w:t>1.500.0000</w:t>
            </w:r>
          </w:p>
        </w:tc>
        <w:tc>
          <w:tcPr>
            <w:gridSpan w:val="2"/>
            <w:tcBorders>
              <w:left w:val="single" w:sz="4"/>
            </w:tcBorders>
            <w:shd w:val="clear" w:color="auto" w:fill="FFFFFF"/>
            <w:vAlign w:val="center"/>
          </w:tcPr>
          <w:p>
            <w:pPr>
              <w:pStyle w:val="Style16"/>
              <w:keepNext w:val="0"/>
              <w:keepLines w:val="0"/>
              <w:widowControl w:val="0"/>
              <w:shd w:val="clear" w:color="auto" w:fill="auto"/>
              <w:bidi w:val="0"/>
              <w:spacing w:before="0" w:after="0" w:line="240" w:lineRule="auto"/>
              <w:ind w:left="340" w:right="0" w:firstLine="0"/>
              <w:jc w:val="left"/>
            </w:pPr>
            <w:r>
              <w:rPr>
                <w:color w:val="000000"/>
                <w:spacing w:val="0"/>
                <w:w w:val="100"/>
                <w:position w:val="0"/>
                <w:shd w:val="clear" w:color="auto" w:fill="auto"/>
                <w:lang w:val="pt-PT" w:eastAsia="pt-PT" w:bidi="pt-PT"/>
              </w:rPr>
              <w:t>10.000.00</w:t>
            </w:r>
          </w:p>
        </w:tc>
        <w:tc>
          <w:tcPr>
            <w:tcBorders/>
            <w:shd w:val="clear" w:color="auto" w:fill="FFFFFF"/>
            <w:vAlign w:val="top"/>
          </w:tcPr>
          <w:p>
            <w:pPr>
              <w:widowControl w:val="0"/>
              <w:rPr>
                <w:sz w:val="10"/>
                <w:szCs w:val="10"/>
              </w:rPr>
            </w:pPr>
          </w:p>
        </w:tc>
        <w:tc>
          <w:tcPr>
            <w:tcBorders>
              <w:left w:val="single" w:sz="4"/>
              <w:right w:val="single" w:sz="4"/>
            </w:tcBorders>
            <w:shd w:val="clear" w:color="auto" w:fill="FFFFFF"/>
            <w:vAlign w:val="top"/>
          </w:tcPr>
          <w:p>
            <w:pPr>
              <w:widowControl w:val="0"/>
              <w:rPr>
                <w:sz w:val="10"/>
                <w:szCs w:val="10"/>
              </w:rPr>
            </w:pPr>
          </w:p>
        </w:tc>
      </w:tr>
      <w:tr>
        <w:trPr>
          <w:trHeight w:val="374" w:hRule="exact"/>
        </w:trPr>
        <w:tc>
          <w:tcPr>
            <w:tcBorders>
              <w:top w:val="single" w:sz="4"/>
              <w:left w:val="single" w:sz="4"/>
              <w:bottom w:val="single" w:sz="4"/>
            </w:tcBorders>
            <w:shd w:val="clear" w:color="auto" w:fill="FFFFFF"/>
            <w:vAlign w:val="center"/>
          </w:tcPr>
          <w:p>
            <w:pPr>
              <w:pStyle w:val="Style16"/>
              <w:keepNext w:val="0"/>
              <w:keepLines w:val="0"/>
              <w:widowControl w:val="0"/>
              <w:shd w:val="clear" w:color="auto" w:fill="auto"/>
              <w:bidi w:val="0"/>
              <w:spacing w:before="0" w:after="0" w:line="240" w:lineRule="auto"/>
              <w:ind w:left="0" w:right="0" w:firstLine="0"/>
              <w:jc w:val="center"/>
            </w:pPr>
            <w:r>
              <w:rPr>
                <w:color w:val="000000"/>
                <w:spacing w:val="0"/>
                <w:w w:val="100"/>
                <w:position w:val="0"/>
                <w:shd w:val="clear" w:color="auto" w:fill="auto"/>
                <w:lang w:val="pt-PT" w:eastAsia="pt-PT" w:bidi="pt-PT"/>
              </w:rPr>
              <w:t>TOTAL</w:t>
            </w:r>
          </w:p>
        </w:tc>
        <w:tc>
          <w:tcPr>
            <w:tcBorders>
              <w:top w:val="single" w:sz="4"/>
              <w:bottom w:val="single" w:sz="4"/>
            </w:tcBorders>
            <w:shd w:val="clear" w:color="auto" w:fill="FFFFFF"/>
            <w:vAlign w:val="top"/>
          </w:tcPr>
          <w:p>
            <w:pPr>
              <w:widowControl w:val="0"/>
              <w:rPr>
                <w:sz w:val="10"/>
                <w:szCs w:val="10"/>
              </w:rPr>
            </w:pPr>
          </w:p>
        </w:tc>
        <w:tc>
          <w:tcPr>
            <w:tcBorders>
              <w:top w:val="single" w:sz="4"/>
              <w:bottom w:val="single" w:sz="4"/>
            </w:tcBorders>
            <w:shd w:val="clear" w:color="auto" w:fill="FFFFFF"/>
            <w:vAlign w:val="top"/>
          </w:tcPr>
          <w:p>
            <w:pPr>
              <w:widowControl w:val="0"/>
              <w:rPr>
                <w:sz w:val="10"/>
                <w:szCs w:val="10"/>
              </w:rPr>
            </w:pPr>
          </w:p>
        </w:tc>
        <w:tc>
          <w:tcPr>
            <w:gridSpan w:val="3"/>
            <w:tcBorders>
              <w:top w:val="single" w:sz="4"/>
              <w:bottom w:val="single" w:sz="4"/>
            </w:tcBorders>
            <w:shd w:val="clear" w:color="auto" w:fill="FFFFFF"/>
            <w:vAlign w:val="top"/>
          </w:tcPr>
          <w:p>
            <w:pPr>
              <w:widowControl w:val="0"/>
              <w:rPr>
                <w:sz w:val="10"/>
                <w:szCs w:val="10"/>
              </w:rPr>
            </w:pPr>
          </w:p>
        </w:tc>
        <w:tc>
          <w:tcPr>
            <w:tcBorders>
              <w:top w:val="single" w:sz="4"/>
              <w:bottom w:val="single" w:sz="4"/>
              <w:right w:val="single" w:sz="4"/>
            </w:tcBorders>
            <w:shd w:val="clear" w:color="auto" w:fill="FFFFFF"/>
            <w:vAlign w:val="center"/>
          </w:tcPr>
          <w:p>
            <w:pPr>
              <w:pStyle w:val="Style16"/>
              <w:keepNext w:val="0"/>
              <w:keepLines w:val="0"/>
              <w:widowControl w:val="0"/>
              <w:shd w:val="clear" w:color="auto" w:fill="auto"/>
              <w:bidi w:val="0"/>
              <w:spacing w:before="0" w:after="0" w:line="240" w:lineRule="auto"/>
              <w:ind w:left="0" w:right="80" w:firstLine="0"/>
              <w:jc w:val="center"/>
            </w:pPr>
            <w:r>
              <w:rPr>
                <w:color w:val="000000"/>
                <w:spacing w:val="0"/>
                <w:w w:val="100"/>
                <w:position w:val="0"/>
                <w:shd w:val="clear" w:color="auto" w:fill="auto"/>
                <w:lang w:val="pt-PT" w:eastAsia="pt-PT" w:bidi="pt-PT"/>
              </w:rPr>
              <w:t>783.025.20</w:t>
            </w:r>
          </w:p>
        </w:tc>
      </w:tr>
    </w:tbl>
    <w:p>
      <w:pPr>
        <w:spacing w:lineRule="exact" w:line="1"/>
        <w:rPr>
          <w:sz w:val="2"/>
          <w:szCs w:val="2"/>
        </w:rPr>
      </w:pPr>
      <w:r>
        <w:br w:type="page"/>
      </w:r>
    </w:p>
    <w:p>
      <w:pPr>
        <w:pStyle w:val="Style33"/>
        <w:keepNext/>
        <w:keepLines/>
        <w:widowControl w:val="0"/>
        <w:shd w:val="clear" w:color="auto" w:fill="auto"/>
        <w:tabs>
          <w:tab w:pos="7597" w:val="left"/>
        </w:tabs>
        <w:bidi w:val="0"/>
        <w:spacing w:before="0" w:after="240" w:line="240" w:lineRule="auto"/>
        <w:ind w:left="1280" w:right="0" w:firstLine="0"/>
        <w:jc w:val="both"/>
        <w:rPr>
          <w:sz w:val="12"/>
          <w:szCs w:val="12"/>
        </w:rPr>
      </w:pPr>
      <w:bookmarkStart w:id="84" w:name="bookmark84"/>
      <w:r>
        <w:rPr>
          <w:color w:val="000000"/>
          <w:spacing w:val="0"/>
          <w:w w:val="100"/>
          <w:position w:val="0"/>
          <w:sz w:val="18"/>
          <w:szCs w:val="18"/>
          <w:shd w:val="clear" w:color="auto" w:fill="auto"/>
          <w:lang w:val="pt-PT" w:eastAsia="pt-PT" w:bidi="pt-PT"/>
        </w:rPr>
        <w:t>NATUREZA DA DESPESA POR ORGÃO E UNIDADE</w:t>
        <w:tab/>
        <w:t xml:space="preserve">LM </w:t>
      </w:r>
      <w:r>
        <w:rPr>
          <w:b w:val="0"/>
          <w:bCs w:val="0"/>
          <w:color w:val="000000"/>
          <w:spacing w:val="0"/>
          <w:w w:val="100"/>
          <w:position w:val="0"/>
          <w:sz w:val="12"/>
          <w:szCs w:val="12"/>
          <w:shd w:val="clear" w:color="auto" w:fill="auto"/>
          <w:lang w:val="pt-PT" w:eastAsia="pt-PT" w:bidi="pt-PT"/>
        </w:rPr>
        <w:t>n» 488. Data: 17/12/2025</w:t>
      </w:r>
      <w:bookmarkEnd w:id="84"/>
    </w:p>
    <w:tbl>
      <w:tblPr>
        <w:tblOverlap w:val="never"/>
        <w:jc w:val="center"/>
        <w:tblLayout w:type="fixed"/>
      </w:tblPr>
      <w:tblGrid>
        <w:gridCol w:w="902"/>
        <w:gridCol w:w="4080"/>
        <w:gridCol w:w="1507"/>
        <w:gridCol w:w="950"/>
        <w:gridCol w:w="1046"/>
        <w:gridCol w:w="970"/>
        <w:gridCol w:w="1075"/>
      </w:tblGrid>
      <w:tr>
        <w:trPr>
          <w:trHeight w:val="163" w:hRule="exact"/>
        </w:trPr>
        <w:tc>
          <w:tcPr>
            <w:gridSpan w:val="7"/>
            <w:tcBorders>
              <w:top w:val="single" w:sz="4"/>
              <w:left w:val="single" w:sz="4"/>
              <w:right w:val="single" w:sz="4"/>
            </w:tcBorders>
            <w:shd w:val="clear" w:color="auto" w:fill="AAAAAA"/>
            <w:vAlign w:val="top"/>
          </w:tcPr>
          <w:p>
            <w:pPr>
              <w:widowControl w:val="0"/>
              <w:rPr>
                <w:sz w:val="10"/>
                <w:szCs w:val="10"/>
              </w:rPr>
            </w:pPr>
          </w:p>
        </w:tc>
      </w:tr>
      <w:tr>
        <w:trPr>
          <w:trHeight w:val="326" w:hRule="exact"/>
        </w:trPr>
        <w:tc>
          <w:tcPr>
            <w:tcBorders>
              <w:left w:val="single" w:sz="4"/>
            </w:tcBorders>
            <w:shd w:val="clear" w:color="auto" w:fill="AAAAAA"/>
            <w:vAlign w:val="bottom"/>
          </w:tcPr>
          <w:p>
            <w:pPr>
              <w:pStyle w:val="Style16"/>
              <w:keepNext w:val="0"/>
              <w:keepLines w:val="0"/>
              <w:widowControl w:val="0"/>
              <w:shd w:val="clear" w:color="auto" w:fill="auto"/>
              <w:bidi w:val="0"/>
              <w:spacing w:before="0" w:after="0" w:line="240" w:lineRule="auto"/>
              <w:ind w:left="0" w:right="0" w:firstLine="0"/>
              <w:jc w:val="left"/>
              <w:rPr>
                <w:sz w:val="16"/>
                <w:szCs w:val="16"/>
              </w:rPr>
            </w:pPr>
            <w:r>
              <w:rPr>
                <w:smallCaps/>
                <w:color w:val="000000"/>
                <w:spacing w:val="0"/>
                <w:w w:val="100"/>
                <w:position w:val="0"/>
                <w:sz w:val="16"/>
                <w:szCs w:val="16"/>
                <w:shd w:val="clear" w:color="auto" w:fill="auto"/>
                <w:lang w:val="pt-PT" w:eastAsia="pt-PT" w:bidi="pt-PT"/>
              </w:rPr>
              <w:t>orgAo</w:t>
            </w:r>
          </w:p>
        </w:tc>
        <w:tc>
          <w:tcPr>
            <w:tcBorders/>
            <w:shd w:val="clear" w:color="auto" w:fill="AAAAAA"/>
            <w:vAlign w:val="bottom"/>
          </w:tcPr>
          <w:p>
            <w:pPr>
              <w:pStyle w:val="Style16"/>
              <w:keepNext w:val="0"/>
              <w:keepLines w:val="0"/>
              <w:widowControl w:val="0"/>
              <w:shd w:val="clear" w:color="auto" w:fill="auto"/>
              <w:bidi w:val="0"/>
              <w:spacing w:before="0" w:after="0" w:line="240" w:lineRule="auto"/>
              <w:ind w:left="480" w:right="0" w:firstLine="0"/>
              <w:jc w:val="left"/>
            </w:pPr>
            <w:r>
              <w:rPr>
                <w:color w:val="000000"/>
                <w:spacing w:val="0"/>
                <w:w w:val="100"/>
                <w:position w:val="0"/>
                <w:shd w:val="clear" w:color="auto" w:fill="auto"/>
                <w:lang w:val="pt-PT" w:eastAsia="pt-PT" w:bidi="pt-PT"/>
              </w:rPr>
              <w:t>02 PODER EXECUTIVO</w:t>
            </w:r>
          </w:p>
        </w:tc>
        <w:tc>
          <w:tcPr>
            <w:tcBorders/>
            <w:shd w:val="clear" w:color="auto" w:fill="AAAAAA"/>
            <w:vAlign w:val="top"/>
          </w:tcPr>
          <w:p>
            <w:pPr>
              <w:widowControl w:val="0"/>
              <w:rPr>
                <w:sz w:val="10"/>
                <w:szCs w:val="10"/>
              </w:rPr>
            </w:pPr>
          </w:p>
        </w:tc>
        <w:tc>
          <w:tcPr>
            <w:tcBorders/>
            <w:shd w:val="clear" w:color="auto" w:fill="AAAAAA"/>
            <w:vAlign w:val="top"/>
          </w:tcPr>
          <w:p>
            <w:pPr>
              <w:widowControl w:val="0"/>
              <w:rPr>
                <w:sz w:val="10"/>
                <w:szCs w:val="10"/>
              </w:rPr>
            </w:pPr>
          </w:p>
        </w:tc>
        <w:tc>
          <w:tcPr>
            <w:gridSpan w:val="3"/>
            <w:tcBorders>
              <w:right w:val="single" w:sz="4"/>
            </w:tcBorders>
            <w:shd w:val="clear" w:color="auto" w:fill="AAAAAA"/>
            <w:vAlign w:val="top"/>
          </w:tcPr>
          <w:p>
            <w:pPr>
              <w:widowControl w:val="0"/>
              <w:rPr>
                <w:sz w:val="10"/>
                <w:szCs w:val="10"/>
              </w:rPr>
            </w:pPr>
          </w:p>
        </w:tc>
      </w:tr>
      <w:tr>
        <w:trPr>
          <w:trHeight w:val="346" w:hRule="exact"/>
        </w:trPr>
        <w:tc>
          <w:tcPr>
            <w:tcBorders>
              <w:left w:val="single" w:sz="4"/>
            </w:tcBorders>
            <w:shd w:val="clear" w:color="auto" w:fill="AAAAAA"/>
            <w:vAlign w:val="top"/>
          </w:tcPr>
          <w:p>
            <w:pPr>
              <w:pStyle w:val="Style16"/>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PT" w:eastAsia="pt-PT" w:bidi="pt-PT"/>
              </w:rPr>
              <w:t>UNIDADE</w:t>
            </w:r>
          </w:p>
        </w:tc>
        <w:tc>
          <w:tcPr>
            <w:tcBorders/>
            <w:shd w:val="clear" w:color="auto" w:fill="AAAAAA"/>
            <w:vAlign w:val="top"/>
          </w:tcPr>
          <w:p>
            <w:pPr>
              <w:pStyle w:val="Style16"/>
              <w:keepNext w:val="0"/>
              <w:keepLines w:val="0"/>
              <w:widowControl w:val="0"/>
              <w:shd w:val="clear" w:color="auto" w:fill="auto"/>
              <w:tabs>
                <w:tab w:pos="1314" w:val="left"/>
              </w:tabs>
              <w:bidi w:val="0"/>
              <w:spacing w:before="0" w:after="0" w:line="240" w:lineRule="auto"/>
              <w:ind w:left="700" w:right="0" w:firstLine="0"/>
              <w:jc w:val="both"/>
            </w:pPr>
            <w:r>
              <w:rPr>
                <w:color w:val="000000"/>
                <w:spacing w:val="0"/>
                <w:w w:val="100"/>
                <w:position w:val="0"/>
                <w:shd w:val="clear" w:color="auto" w:fill="auto"/>
                <w:lang w:val="pt-PT" w:eastAsia="pt-PT" w:bidi="pt-PT"/>
              </w:rPr>
              <w:t>10</w:t>
              <w:tab/>
              <w:t>SEC. MUN. DE ASSISTÊNCIA SOCIAL - SEU</w:t>
            </w:r>
          </w:p>
        </w:tc>
        <w:tc>
          <w:tcPr>
            <w:tcBorders/>
            <w:shd w:val="clear" w:color="auto" w:fill="AAAAAA"/>
            <w:vAlign w:val="top"/>
          </w:tcPr>
          <w:p>
            <w:pPr>
              <w:pStyle w:val="Style16"/>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PT" w:eastAsia="pt-PT" w:bidi="pt-PT"/>
              </w:rPr>
              <w:t>LS</w:t>
            </w:r>
          </w:p>
        </w:tc>
        <w:tc>
          <w:tcPr>
            <w:tcBorders/>
            <w:shd w:val="clear" w:color="auto" w:fill="AAAAAA"/>
            <w:vAlign w:val="top"/>
          </w:tcPr>
          <w:p>
            <w:pPr>
              <w:widowControl w:val="0"/>
              <w:rPr>
                <w:sz w:val="10"/>
                <w:szCs w:val="10"/>
              </w:rPr>
            </w:pPr>
          </w:p>
        </w:tc>
        <w:tc>
          <w:tcPr>
            <w:gridSpan w:val="3"/>
            <w:tcBorders>
              <w:right w:val="single" w:sz="4"/>
            </w:tcBorders>
            <w:shd w:val="clear" w:color="auto" w:fill="AAAAAA"/>
            <w:vAlign w:val="top"/>
          </w:tcPr>
          <w:p>
            <w:pPr>
              <w:widowControl w:val="0"/>
              <w:rPr>
                <w:sz w:val="10"/>
                <w:szCs w:val="10"/>
              </w:rPr>
            </w:pPr>
          </w:p>
        </w:tc>
      </w:tr>
      <w:tr>
        <w:trPr>
          <w:trHeight w:val="614" w:hRule="exact"/>
        </w:trPr>
        <w:tc>
          <w:tcPr>
            <w:tcBorders>
              <w:top w:val="single" w:sz="4"/>
              <w:left w:val="single" w:sz="4"/>
            </w:tcBorders>
            <w:shd w:val="clear" w:color="auto" w:fill="FFFFFF"/>
            <w:vAlign w:val="center"/>
          </w:tcPr>
          <w:p>
            <w:pPr>
              <w:pStyle w:val="Style16"/>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PT" w:eastAsia="pt-PT" w:bidi="pt-PT"/>
              </w:rPr>
              <w:t>Código</w:t>
            </w:r>
          </w:p>
        </w:tc>
        <w:tc>
          <w:tcPr>
            <w:tcBorders>
              <w:top w:val="single" w:sz="4"/>
            </w:tcBorders>
            <w:shd w:val="clear" w:color="auto" w:fill="FFFFFF"/>
            <w:vAlign w:val="center"/>
          </w:tcPr>
          <w:p>
            <w:pPr>
              <w:pStyle w:val="Style16"/>
              <w:keepNext w:val="0"/>
              <w:keepLines w:val="0"/>
              <w:widowControl w:val="0"/>
              <w:shd w:val="clear" w:color="auto" w:fill="auto"/>
              <w:bidi w:val="0"/>
              <w:spacing w:before="0" w:after="0" w:line="240" w:lineRule="auto"/>
              <w:ind w:left="140" w:right="0" w:firstLine="20"/>
              <w:jc w:val="left"/>
            </w:pPr>
            <w:r>
              <w:rPr>
                <w:color w:val="000000"/>
                <w:spacing w:val="0"/>
                <w:w w:val="100"/>
                <w:position w:val="0"/>
                <w:shd w:val="clear" w:color="auto" w:fill="auto"/>
                <w:lang w:val="pt-PT" w:eastAsia="pt-PT" w:bidi="pt-PT"/>
              </w:rPr>
              <w:t>Especificação</w:t>
            </w:r>
          </w:p>
        </w:tc>
        <w:tc>
          <w:tcPr>
            <w:tcBorders>
              <w:top w:val="single" w:sz="4"/>
              <w:left w:val="single" w:sz="4"/>
            </w:tcBorders>
            <w:shd w:val="clear" w:color="auto" w:fill="FFFFFF"/>
            <w:vAlign w:val="center"/>
          </w:tcPr>
          <w:p>
            <w:pPr>
              <w:pStyle w:val="Style16"/>
              <w:keepNext w:val="0"/>
              <w:keepLines w:val="0"/>
              <w:widowControl w:val="0"/>
              <w:shd w:val="clear" w:color="auto" w:fill="auto"/>
              <w:bidi w:val="0"/>
              <w:spacing w:before="0" w:after="0" w:line="240" w:lineRule="auto"/>
              <w:ind w:left="0" w:right="440" w:firstLine="0"/>
              <w:jc w:val="right"/>
            </w:pPr>
            <w:r>
              <w:rPr>
                <w:color w:val="000000"/>
                <w:spacing w:val="0"/>
                <w:w w:val="100"/>
                <w:position w:val="0"/>
                <w:shd w:val="clear" w:color="auto" w:fill="auto"/>
                <w:lang w:val="pt-PT" w:eastAsia="pt-PT" w:bidi="pt-PT"/>
              </w:rPr>
              <w:t>F.R.</w:t>
            </w:r>
          </w:p>
        </w:tc>
        <w:tc>
          <w:tcPr>
            <w:tcBorders>
              <w:top w:val="single" w:sz="4"/>
              <w:left w:val="single" w:sz="4"/>
            </w:tcBorders>
            <w:shd w:val="clear" w:color="auto" w:fill="FFFFFF"/>
            <w:vAlign w:val="center"/>
          </w:tcPr>
          <w:p>
            <w:pPr>
              <w:pStyle w:val="Style16"/>
              <w:keepNext w:val="0"/>
              <w:keepLines w:val="0"/>
              <w:widowControl w:val="0"/>
              <w:shd w:val="clear" w:color="auto" w:fill="auto"/>
              <w:bidi w:val="0"/>
              <w:spacing w:before="0" w:after="0" w:line="240" w:lineRule="auto"/>
              <w:ind w:left="0" w:right="0" w:firstLine="0"/>
              <w:jc w:val="center"/>
            </w:pPr>
            <w:r>
              <w:rPr>
                <w:color w:val="000000"/>
                <w:spacing w:val="0"/>
                <w:w w:val="100"/>
                <w:position w:val="0"/>
                <w:shd w:val="clear" w:color="auto" w:fill="auto"/>
                <w:lang w:val="pt-PT" w:eastAsia="pt-PT" w:bidi="pt-PT"/>
              </w:rPr>
              <w:t>Elemento</w:t>
            </w:r>
          </w:p>
        </w:tc>
        <w:tc>
          <w:tcPr>
            <w:tcBorders>
              <w:top w:val="single" w:sz="4"/>
              <w:left w:val="single" w:sz="4"/>
            </w:tcBorders>
            <w:shd w:val="clear" w:color="auto" w:fill="FFFFFF"/>
            <w:vAlign w:val="center"/>
          </w:tcPr>
          <w:p>
            <w:pPr>
              <w:pStyle w:val="Style16"/>
              <w:keepNext w:val="0"/>
              <w:keepLines w:val="0"/>
              <w:widowControl w:val="0"/>
              <w:shd w:val="clear" w:color="auto" w:fill="auto"/>
              <w:bidi w:val="0"/>
              <w:spacing w:before="0" w:after="0" w:line="240" w:lineRule="auto"/>
              <w:ind w:left="0" w:right="0" w:firstLine="0"/>
              <w:jc w:val="center"/>
            </w:pPr>
            <w:r>
              <w:rPr>
                <w:color w:val="000000"/>
                <w:spacing w:val="0"/>
                <w:w w:val="100"/>
                <w:position w:val="0"/>
                <w:shd w:val="clear" w:color="auto" w:fill="auto"/>
                <w:lang w:val="pt-PT" w:eastAsia="pt-PT" w:bidi="pt-PT"/>
              </w:rPr>
              <w:t>Modalidade</w:t>
            </w:r>
          </w:p>
        </w:tc>
        <w:tc>
          <w:tcPr>
            <w:tcBorders>
              <w:top w:val="single" w:sz="4"/>
              <w:left w:val="single" w:sz="4"/>
            </w:tcBorders>
            <w:shd w:val="clear" w:color="auto" w:fill="FFFFFF"/>
            <w:vAlign w:val="center"/>
          </w:tcPr>
          <w:p>
            <w:pPr>
              <w:pStyle w:val="Style16"/>
              <w:keepNext w:val="0"/>
              <w:keepLines w:val="0"/>
              <w:widowControl w:val="0"/>
              <w:shd w:val="clear" w:color="auto" w:fill="auto"/>
              <w:bidi w:val="0"/>
              <w:spacing w:before="0" w:after="0" w:line="240" w:lineRule="auto"/>
              <w:ind w:left="60" w:right="0" w:firstLine="0"/>
              <w:jc w:val="center"/>
            </w:pPr>
            <w:r>
              <w:rPr>
                <w:color w:val="000000"/>
                <w:spacing w:val="0"/>
                <w:w w:val="100"/>
                <w:position w:val="0"/>
                <w:shd w:val="clear" w:color="auto" w:fill="auto"/>
                <w:lang w:val="pt-PT" w:eastAsia="pt-PT" w:bidi="pt-PT"/>
              </w:rPr>
              <w:t>Grupo</w:t>
            </w:r>
          </w:p>
        </w:tc>
        <w:tc>
          <w:tcPr>
            <w:tcBorders>
              <w:top w:val="single" w:sz="4"/>
              <w:left w:val="single" w:sz="4"/>
              <w:right w:val="single" w:sz="4"/>
            </w:tcBorders>
            <w:shd w:val="clear" w:color="auto" w:fill="FFFFFF"/>
            <w:vAlign w:val="center"/>
          </w:tcPr>
          <w:p>
            <w:pPr>
              <w:pStyle w:val="Style16"/>
              <w:keepNext w:val="0"/>
              <w:keepLines w:val="0"/>
              <w:widowControl w:val="0"/>
              <w:shd w:val="clear" w:color="auto" w:fill="auto"/>
              <w:bidi w:val="0"/>
              <w:spacing w:before="0" w:after="60" w:line="240" w:lineRule="auto"/>
              <w:ind w:left="0" w:right="80" w:firstLine="0"/>
              <w:jc w:val="center"/>
            </w:pPr>
            <w:r>
              <w:rPr>
                <w:color w:val="000000"/>
                <w:spacing w:val="0"/>
                <w:w w:val="100"/>
                <w:position w:val="0"/>
                <w:shd w:val="clear" w:color="auto" w:fill="auto"/>
                <w:lang w:val="pt-PT" w:eastAsia="pt-PT" w:bidi="pt-PT"/>
              </w:rPr>
              <w:t>Categoria</w:t>
            </w:r>
          </w:p>
          <w:p>
            <w:pPr>
              <w:pStyle w:val="Style16"/>
              <w:keepNext w:val="0"/>
              <w:keepLines w:val="0"/>
              <w:widowControl w:val="0"/>
              <w:shd w:val="clear" w:color="auto" w:fill="auto"/>
              <w:bidi w:val="0"/>
              <w:spacing w:before="0" w:after="0" w:line="240" w:lineRule="auto"/>
              <w:ind w:left="0" w:right="0" w:firstLine="0"/>
              <w:jc w:val="center"/>
            </w:pPr>
            <w:r>
              <w:rPr>
                <w:color w:val="000000"/>
                <w:spacing w:val="0"/>
                <w:w w:val="100"/>
                <w:position w:val="0"/>
                <w:shd w:val="clear" w:color="auto" w:fill="auto"/>
                <w:lang w:val="pt-BR" w:eastAsia="pt-BR" w:bidi="pt-BR"/>
              </w:rPr>
              <w:t>Econômica</w:t>
            </w:r>
          </w:p>
        </w:tc>
      </w:tr>
      <w:tr>
        <w:trPr>
          <w:trHeight w:val="298" w:hRule="exact"/>
        </w:trPr>
        <w:tc>
          <w:tcPr>
            <w:tcBorders>
              <w:top w:val="single" w:sz="4"/>
              <w:left w:val="single" w:sz="4"/>
            </w:tcBorders>
            <w:shd w:val="clear" w:color="auto" w:fill="FFFFFF"/>
            <w:vAlign w:val="center"/>
          </w:tcPr>
          <w:p>
            <w:pPr>
              <w:pStyle w:val="Style16"/>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PT" w:eastAsia="pt-PT" w:bidi="pt-PT"/>
              </w:rPr>
              <w:t>3.0.00.00</w:t>
            </w:r>
          </w:p>
        </w:tc>
        <w:tc>
          <w:tcPr>
            <w:tcBorders>
              <w:top w:val="single" w:sz="4"/>
            </w:tcBorders>
            <w:shd w:val="clear" w:color="auto" w:fill="FFFFFF"/>
            <w:vAlign w:val="center"/>
          </w:tcPr>
          <w:p>
            <w:pPr>
              <w:pStyle w:val="Style16"/>
              <w:keepNext w:val="0"/>
              <w:keepLines w:val="0"/>
              <w:widowControl w:val="0"/>
              <w:shd w:val="clear" w:color="auto" w:fill="auto"/>
              <w:bidi w:val="0"/>
              <w:spacing w:before="0" w:after="0" w:line="240" w:lineRule="auto"/>
              <w:ind w:left="140" w:right="0" w:firstLine="20"/>
              <w:jc w:val="left"/>
            </w:pPr>
            <w:r>
              <w:rPr>
                <w:color w:val="000000"/>
                <w:spacing w:val="0"/>
                <w:w w:val="100"/>
                <w:position w:val="0"/>
                <w:shd w:val="clear" w:color="auto" w:fill="auto"/>
                <w:lang w:val="pt-PT" w:eastAsia="pt-PT" w:bidi="pt-PT"/>
              </w:rPr>
              <w:t>DESPESAS CORRENTES</w:t>
            </w:r>
          </w:p>
        </w:tc>
        <w:tc>
          <w:tcPr>
            <w:tcBorders>
              <w:top w:val="single" w:sz="4"/>
              <w:left w:val="single" w:sz="4"/>
            </w:tcBorders>
            <w:shd w:val="clear" w:color="auto" w:fill="FFFFFF"/>
            <w:vAlign w:val="bottom"/>
          </w:tcPr>
          <w:p>
            <w:pPr>
              <w:pStyle w:val="Style16"/>
              <w:keepNext w:val="0"/>
              <w:keepLines w:val="0"/>
              <w:widowControl w:val="0"/>
              <w:shd w:val="clear" w:color="auto" w:fill="auto"/>
              <w:bidi w:val="0"/>
              <w:spacing w:before="0" w:after="0" w:line="240" w:lineRule="auto"/>
              <w:ind w:left="0" w:right="440" w:firstLine="0"/>
              <w:jc w:val="right"/>
            </w:pPr>
            <w:r>
              <w:rPr>
                <w:color w:val="000000"/>
                <w:spacing w:val="0"/>
                <w:w w:val="100"/>
                <w:position w:val="0"/>
                <w:shd w:val="clear" w:color="auto" w:fill="auto"/>
                <w:lang w:val="pt-PT" w:eastAsia="pt-PT" w:bidi="pt-PT"/>
              </w:rPr>
              <w:t>0.000.000</w:t>
            </w:r>
          </w:p>
        </w:tc>
        <w:tc>
          <w:tcPr>
            <w:tcBorders>
              <w:top w:val="single" w:sz="4"/>
              <w:left w:val="single" w:sz="4"/>
            </w:tcBorders>
            <w:shd w:val="clear" w:color="auto" w:fill="FFFFFF"/>
            <w:vAlign w:val="top"/>
          </w:tcPr>
          <w:p>
            <w:pPr>
              <w:widowControl w:val="0"/>
              <w:rPr>
                <w:sz w:val="10"/>
                <w:szCs w:val="10"/>
              </w:rPr>
            </w:pPr>
          </w:p>
        </w:tc>
        <w:tc>
          <w:tcPr>
            <w:tcBorders>
              <w:top w:val="single" w:sz="4"/>
              <w:left w:val="single" w:sz="4"/>
            </w:tcBorders>
            <w:shd w:val="clear" w:color="auto" w:fill="FFFFFF"/>
            <w:vAlign w:val="top"/>
          </w:tcPr>
          <w:p>
            <w:pPr>
              <w:widowControl w:val="0"/>
              <w:rPr>
                <w:sz w:val="10"/>
                <w:szCs w:val="10"/>
              </w:rPr>
            </w:pPr>
          </w:p>
        </w:tc>
        <w:tc>
          <w:tcPr>
            <w:tcBorders>
              <w:top w:val="single" w:sz="4"/>
              <w:left w:val="single" w:sz="4"/>
            </w:tcBorders>
            <w:shd w:val="clear" w:color="auto" w:fill="FFFFFF"/>
            <w:vAlign w:val="top"/>
          </w:tcPr>
          <w:p>
            <w:pPr>
              <w:widowControl w:val="0"/>
              <w:rPr>
                <w:sz w:val="10"/>
                <w:szCs w:val="10"/>
              </w:rPr>
            </w:pPr>
          </w:p>
        </w:tc>
        <w:tc>
          <w:tcPr>
            <w:tcBorders>
              <w:top w:val="single" w:sz="4"/>
              <w:left w:val="single" w:sz="4"/>
              <w:right w:val="single" w:sz="4"/>
            </w:tcBorders>
            <w:shd w:val="clear" w:color="auto" w:fill="FFFFFF"/>
            <w:vAlign w:val="center"/>
          </w:tcPr>
          <w:p>
            <w:pPr>
              <w:pStyle w:val="Style16"/>
              <w:keepNext w:val="0"/>
              <w:keepLines w:val="0"/>
              <w:widowControl w:val="0"/>
              <w:shd w:val="clear" w:color="auto" w:fill="auto"/>
              <w:bidi w:val="0"/>
              <w:spacing w:before="0" w:after="0" w:line="240" w:lineRule="auto"/>
              <w:ind w:left="0" w:right="0" w:firstLine="0"/>
              <w:jc w:val="center"/>
            </w:pPr>
            <w:r>
              <w:rPr>
                <w:color w:val="000000"/>
                <w:spacing w:val="0"/>
                <w:w w:val="100"/>
                <w:position w:val="0"/>
                <w:shd w:val="clear" w:color="auto" w:fill="auto"/>
                <w:lang w:val="pt-PT" w:eastAsia="pt-PT" w:bidi="pt-PT"/>
              </w:rPr>
              <w:t>2.408.097.91</w:t>
            </w:r>
          </w:p>
        </w:tc>
      </w:tr>
      <w:tr>
        <w:trPr>
          <w:trHeight w:val="230" w:hRule="exact"/>
        </w:trPr>
        <w:tc>
          <w:tcPr>
            <w:tcBorders>
              <w:left w:val="single" w:sz="4"/>
            </w:tcBorders>
            <w:shd w:val="clear" w:color="auto" w:fill="FFFFFF"/>
            <w:vAlign w:val="center"/>
          </w:tcPr>
          <w:p>
            <w:pPr>
              <w:pStyle w:val="Style16"/>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PT" w:eastAsia="pt-PT" w:bidi="pt-PT"/>
              </w:rPr>
              <w:t>3.1.00 00</w:t>
            </w:r>
          </w:p>
        </w:tc>
        <w:tc>
          <w:tcPr>
            <w:tcBorders/>
            <w:shd w:val="clear" w:color="auto" w:fill="FFFFFF"/>
            <w:vAlign w:val="center"/>
          </w:tcPr>
          <w:p>
            <w:pPr>
              <w:pStyle w:val="Style16"/>
              <w:keepNext w:val="0"/>
              <w:keepLines w:val="0"/>
              <w:widowControl w:val="0"/>
              <w:shd w:val="clear" w:color="auto" w:fill="auto"/>
              <w:bidi w:val="0"/>
              <w:spacing w:before="0" w:after="0" w:line="240" w:lineRule="auto"/>
              <w:ind w:left="220" w:right="0" w:firstLine="20"/>
              <w:jc w:val="left"/>
            </w:pPr>
            <w:r>
              <w:rPr>
                <w:color w:val="000000"/>
                <w:spacing w:val="0"/>
                <w:w w:val="100"/>
                <w:position w:val="0"/>
                <w:shd w:val="clear" w:color="auto" w:fill="auto"/>
                <w:lang w:val="pt-PT" w:eastAsia="pt-PT" w:bidi="pt-PT"/>
              </w:rPr>
              <w:t>PESSOAL E ENCARGOS SOCIAIS</w:t>
            </w:r>
          </w:p>
        </w:tc>
        <w:tc>
          <w:tcPr>
            <w:tcBorders>
              <w:left w:val="single" w:sz="4"/>
            </w:tcBorders>
            <w:shd w:val="clear" w:color="auto" w:fill="FFFFFF"/>
            <w:vAlign w:val="bottom"/>
          </w:tcPr>
          <w:p>
            <w:pPr>
              <w:pStyle w:val="Style16"/>
              <w:keepNext w:val="0"/>
              <w:keepLines w:val="0"/>
              <w:widowControl w:val="0"/>
              <w:shd w:val="clear" w:color="auto" w:fill="auto"/>
              <w:bidi w:val="0"/>
              <w:spacing w:before="0" w:after="0" w:line="240" w:lineRule="auto"/>
              <w:ind w:left="0" w:right="440" w:firstLine="0"/>
              <w:jc w:val="right"/>
            </w:pPr>
            <w:r>
              <w:rPr>
                <w:color w:val="000000"/>
                <w:spacing w:val="0"/>
                <w:w w:val="100"/>
                <w:position w:val="0"/>
                <w:shd w:val="clear" w:color="auto" w:fill="auto"/>
                <w:lang w:val="pt-PT" w:eastAsia="pt-PT" w:bidi="pt-PT"/>
              </w:rPr>
              <w:t>0.000.000</w:t>
            </w:r>
          </w:p>
        </w:tc>
        <w:tc>
          <w:tcPr>
            <w:tcBorders>
              <w:left w:val="single" w:sz="4"/>
            </w:tcBorders>
            <w:shd w:val="clear" w:color="auto" w:fill="FFFFFF"/>
            <w:vAlign w:val="top"/>
          </w:tcPr>
          <w:p>
            <w:pPr>
              <w:widowControl w:val="0"/>
              <w:rPr>
                <w:sz w:val="10"/>
                <w:szCs w:val="10"/>
              </w:rPr>
            </w:pPr>
          </w:p>
        </w:tc>
        <w:tc>
          <w:tcPr>
            <w:tcBorders>
              <w:left w:val="single" w:sz="4"/>
            </w:tcBorders>
            <w:shd w:val="clear" w:color="auto" w:fill="FFFFFF"/>
            <w:vAlign w:val="top"/>
          </w:tcPr>
          <w:p>
            <w:pPr>
              <w:widowControl w:val="0"/>
              <w:rPr>
                <w:sz w:val="10"/>
                <w:szCs w:val="10"/>
              </w:rPr>
            </w:pPr>
          </w:p>
        </w:tc>
        <w:tc>
          <w:tcPr>
            <w:tcBorders>
              <w:left w:val="single" w:sz="4"/>
            </w:tcBorders>
            <w:shd w:val="clear" w:color="auto" w:fill="FFFFFF"/>
            <w:vAlign w:val="center"/>
          </w:tcPr>
          <w:p>
            <w:pPr>
              <w:pStyle w:val="Style16"/>
              <w:keepNext w:val="0"/>
              <w:keepLines w:val="0"/>
              <w:widowControl w:val="0"/>
              <w:shd w:val="clear" w:color="auto" w:fill="auto"/>
              <w:bidi w:val="0"/>
              <w:spacing w:before="0" w:after="0" w:line="240" w:lineRule="auto"/>
              <w:ind w:left="60" w:right="0" w:firstLine="0"/>
              <w:jc w:val="center"/>
            </w:pPr>
            <w:r>
              <w:rPr>
                <w:color w:val="000000"/>
                <w:spacing w:val="0"/>
                <w:w w:val="100"/>
                <w:position w:val="0"/>
                <w:shd w:val="clear" w:color="auto" w:fill="auto"/>
                <w:lang w:val="pt-PT" w:eastAsia="pt-PT" w:bidi="pt-PT"/>
              </w:rPr>
              <w:t>1.154.937,14</w:t>
            </w:r>
          </w:p>
        </w:tc>
        <w:tc>
          <w:tcPr>
            <w:tcBorders>
              <w:left w:val="single" w:sz="4"/>
              <w:right w:val="single" w:sz="4"/>
            </w:tcBorders>
            <w:shd w:val="clear" w:color="auto" w:fill="FFFFFF"/>
            <w:vAlign w:val="top"/>
          </w:tcPr>
          <w:p>
            <w:pPr>
              <w:widowControl w:val="0"/>
              <w:rPr>
                <w:sz w:val="10"/>
                <w:szCs w:val="10"/>
              </w:rPr>
            </w:pPr>
          </w:p>
        </w:tc>
      </w:tr>
      <w:tr>
        <w:trPr>
          <w:trHeight w:val="221" w:hRule="exact"/>
        </w:trPr>
        <w:tc>
          <w:tcPr>
            <w:tcBorders>
              <w:left w:val="single" w:sz="4"/>
            </w:tcBorders>
            <w:shd w:val="clear" w:color="auto" w:fill="FFFFFF"/>
            <w:vAlign w:val="center"/>
          </w:tcPr>
          <w:p>
            <w:pPr>
              <w:pStyle w:val="Style16"/>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PT" w:eastAsia="pt-PT" w:bidi="pt-PT"/>
              </w:rPr>
              <w:t>3.1. 90.00</w:t>
            </w:r>
          </w:p>
        </w:tc>
        <w:tc>
          <w:tcPr>
            <w:tcBorders/>
            <w:shd w:val="clear" w:color="auto" w:fill="FFFFFF"/>
            <w:vAlign w:val="center"/>
          </w:tcPr>
          <w:p>
            <w:pPr>
              <w:pStyle w:val="Style16"/>
              <w:keepNext w:val="0"/>
              <w:keepLines w:val="0"/>
              <w:widowControl w:val="0"/>
              <w:shd w:val="clear" w:color="auto" w:fill="auto"/>
              <w:bidi w:val="0"/>
              <w:spacing w:before="0" w:after="0" w:line="240" w:lineRule="auto"/>
              <w:ind w:left="220" w:right="0" w:firstLine="20"/>
              <w:jc w:val="left"/>
            </w:pPr>
            <w:r>
              <w:rPr>
                <w:color w:val="000000"/>
                <w:spacing w:val="0"/>
                <w:w w:val="100"/>
                <w:position w:val="0"/>
                <w:shd w:val="clear" w:color="auto" w:fill="auto"/>
                <w:lang w:val="pt-PT" w:eastAsia="pt-PT" w:bidi="pt-PT"/>
              </w:rPr>
              <w:t>APLICAÇÕES DIRETAS</w:t>
            </w:r>
          </w:p>
        </w:tc>
        <w:tc>
          <w:tcPr>
            <w:tcBorders>
              <w:left w:val="single" w:sz="4"/>
            </w:tcBorders>
            <w:shd w:val="clear" w:color="auto" w:fill="FFFFFF"/>
            <w:vAlign w:val="bottom"/>
          </w:tcPr>
          <w:p>
            <w:pPr>
              <w:pStyle w:val="Style16"/>
              <w:keepNext w:val="0"/>
              <w:keepLines w:val="0"/>
              <w:widowControl w:val="0"/>
              <w:shd w:val="clear" w:color="auto" w:fill="auto"/>
              <w:bidi w:val="0"/>
              <w:spacing w:before="0" w:after="0" w:line="240" w:lineRule="auto"/>
              <w:ind w:left="0" w:right="440" w:firstLine="0"/>
              <w:jc w:val="right"/>
            </w:pPr>
            <w:r>
              <w:rPr>
                <w:color w:val="000000"/>
                <w:spacing w:val="0"/>
                <w:w w:val="100"/>
                <w:position w:val="0"/>
                <w:shd w:val="clear" w:color="auto" w:fill="auto"/>
                <w:lang w:val="pt-PT" w:eastAsia="pt-PT" w:bidi="pt-PT"/>
              </w:rPr>
              <w:t>0.000.000</w:t>
            </w:r>
          </w:p>
        </w:tc>
        <w:tc>
          <w:tcPr>
            <w:tcBorders>
              <w:left w:val="single" w:sz="4"/>
            </w:tcBorders>
            <w:shd w:val="clear" w:color="auto" w:fill="FFFFFF"/>
            <w:vAlign w:val="top"/>
          </w:tcPr>
          <w:p>
            <w:pPr>
              <w:widowControl w:val="0"/>
              <w:rPr>
                <w:sz w:val="10"/>
                <w:szCs w:val="10"/>
              </w:rPr>
            </w:pPr>
          </w:p>
        </w:tc>
        <w:tc>
          <w:tcPr>
            <w:tcBorders>
              <w:left w:val="single" w:sz="4"/>
            </w:tcBorders>
            <w:shd w:val="clear" w:color="auto" w:fill="FFFFFF"/>
            <w:vAlign w:val="center"/>
          </w:tcPr>
          <w:p>
            <w:pPr>
              <w:pStyle w:val="Style16"/>
              <w:keepNext w:val="0"/>
              <w:keepLines w:val="0"/>
              <w:widowControl w:val="0"/>
              <w:shd w:val="clear" w:color="auto" w:fill="auto"/>
              <w:bidi w:val="0"/>
              <w:spacing w:before="0" w:after="0" w:line="240" w:lineRule="auto"/>
              <w:ind w:left="0" w:right="0" w:firstLine="0"/>
              <w:jc w:val="right"/>
            </w:pPr>
            <w:r>
              <w:rPr>
                <w:color w:val="000000"/>
                <w:spacing w:val="0"/>
                <w:w w:val="100"/>
                <w:position w:val="0"/>
                <w:shd w:val="clear" w:color="auto" w:fill="auto"/>
                <w:lang w:val="pt-PT" w:eastAsia="pt-PT" w:bidi="pt-PT"/>
              </w:rPr>
              <w:t>1.122.555.73</w:t>
            </w:r>
          </w:p>
        </w:tc>
        <w:tc>
          <w:tcPr>
            <w:tcBorders>
              <w:left w:val="single" w:sz="4"/>
            </w:tcBorders>
            <w:shd w:val="clear" w:color="auto" w:fill="FFFFFF"/>
            <w:vAlign w:val="top"/>
          </w:tcPr>
          <w:p>
            <w:pPr>
              <w:widowControl w:val="0"/>
              <w:rPr>
                <w:sz w:val="10"/>
                <w:szCs w:val="10"/>
              </w:rPr>
            </w:pPr>
          </w:p>
        </w:tc>
        <w:tc>
          <w:tcPr>
            <w:tcBorders>
              <w:left w:val="single" w:sz="4"/>
              <w:right w:val="single" w:sz="4"/>
            </w:tcBorders>
            <w:shd w:val="clear" w:color="auto" w:fill="FFFFFF"/>
            <w:vAlign w:val="top"/>
          </w:tcPr>
          <w:p>
            <w:pPr>
              <w:widowControl w:val="0"/>
              <w:rPr>
                <w:sz w:val="10"/>
                <w:szCs w:val="10"/>
              </w:rPr>
            </w:pPr>
          </w:p>
        </w:tc>
      </w:tr>
      <w:tr>
        <w:trPr>
          <w:trHeight w:val="221" w:hRule="exact"/>
        </w:trPr>
        <w:tc>
          <w:tcPr>
            <w:tcBorders>
              <w:left w:val="single" w:sz="4"/>
            </w:tcBorders>
            <w:shd w:val="clear" w:color="auto" w:fill="FFFFFF"/>
            <w:vAlign w:val="top"/>
          </w:tcPr>
          <w:p>
            <w:pPr>
              <w:pStyle w:val="Style16"/>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PT" w:eastAsia="pt-PT" w:bidi="pt-PT"/>
              </w:rPr>
              <w:t>3. 1. 90 04</w:t>
            </w:r>
          </w:p>
        </w:tc>
        <w:tc>
          <w:tcPr>
            <w:tcBorders/>
            <w:shd w:val="clear" w:color="auto" w:fill="FFFFFF"/>
            <w:vAlign w:val="top"/>
          </w:tcPr>
          <w:p>
            <w:pPr>
              <w:pStyle w:val="Style16"/>
              <w:keepNext w:val="0"/>
              <w:keepLines w:val="0"/>
              <w:widowControl w:val="0"/>
              <w:shd w:val="clear" w:color="auto" w:fill="auto"/>
              <w:bidi w:val="0"/>
              <w:spacing w:before="0" w:after="0" w:line="240" w:lineRule="auto"/>
              <w:ind w:left="380" w:right="0" w:firstLine="0"/>
              <w:jc w:val="left"/>
            </w:pPr>
            <w:r>
              <w:rPr>
                <w:color w:val="000000"/>
                <w:spacing w:val="0"/>
                <w:w w:val="100"/>
                <w:position w:val="0"/>
                <w:shd w:val="clear" w:color="auto" w:fill="auto"/>
                <w:lang w:val="pt-PT" w:eastAsia="pt-PT" w:bidi="pt-PT"/>
              </w:rPr>
              <w:t>CONTRATAÇÃO POR TEMPO DETERMINADO</w:t>
            </w:r>
          </w:p>
        </w:tc>
        <w:tc>
          <w:tcPr>
            <w:tcBorders>
              <w:left w:val="single" w:sz="4"/>
            </w:tcBorders>
            <w:shd w:val="clear" w:color="auto" w:fill="FFFFFF"/>
            <w:vAlign w:val="top"/>
          </w:tcPr>
          <w:p>
            <w:pPr>
              <w:pStyle w:val="Style16"/>
              <w:keepNext w:val="0"/>
              <w:keepLines w:val="0"/>
              <w:widowControl w:val="0"/>
              <w:shd w:val="clear" w:color="auto" w:fill="auto"/>
              <w:bidi w:val="0"/>
              <w:spacing w:before="0" w:after="0" w:line="240" w:lineRule="auto"/>
              <w:ind w:left="0" w:right="0" w:firstLine="0"/>
              <w:jc w:val="center"/>
            </w:pPr>
            <w:r>
              <w:rPr>
                <w:color w:val="000000"/>
                <w:spacing w:val="0"/>
                <w:w w:val="100"/>
                <w:position w:val="0"/>
                <w:shd w:val="clear" w:color="auto" w:fill="auto"/>
                <w:lang w:val="pt-PT" w:eastAsia="pt-PT" w:bidi="pt-PT"/>
              </w:rPr>
              <w:t>1.500.0000</w:t>
            </w:r>
          </w:p>
        </w:tc>
        <w:tc>
          <w:tcPr>
            <w:tcBorders>
              <w:left w:val="single" w:sz="4"/>
            </w:tcBorders>
            <w:shd w:val="clear" w:color="auto" w:fill="FFFFFF"/>
            <w:vAlign w:val="top"/>
          </w:tcPr>
          <w:p>
            <w:pPr>
              <w:pStyle w:val="Style16"/>
              <w:keepNext w:val="0"/>
              <w:keepLines w:val="0"/>
              <w:widowControl w:val="0"/>
              <w:shd w:val="clear" w:color="auto" w:fill="auto"/>
              <w:bidi w:val="0"/>
              <w:spacing w:before="0" w:after="0" w:line="240" w:lineRule="auto"/>
              <w:ind w:left="0" w:right="0" w:firstLine="0"/>
              <w:jc w:val="right"/>
            </w:pPr>
            <w:r>
              <w:rPr>
                <w:color w:val="000000"/>
                <w:spacing w:val="0"/>
                <w:w w:val="100"/>
                <w:position w:val="0"/>
                <w:shd w:val="clear" w:color="auto" w:fill="auto"/>
                <w:lang w:val="pt-PT" w:eastAsia="pt-PT" w:bidi="pt-PT"/>
              </w:rPr>
              <w:t>507.308,84</w:t>
            </w:r>
          </w:p>
        </w:tc>
        <w:tc>
          <w:tcPr>
            <w:tcBorders>
              <w:left w:val="single" w:sz="4"/>
            </w:tcBorders>
            <w:shd w:val="clear" w:color="auto" w:fill="FFFFFF"/>
            <w:vAlign w:val="top"/>
          </w:tcPr>
          <w:p>
            <w:pPr>
              <w:widowControl w:val="0"/>
              <w:rPr>
                <w:sz w:val="10"/>
                <w:szCs w:val="10"/>
              </w:rPr>
            </w:pPr>
          </w:p>
        </w:tc>
        <w:tc>
          <w:tcPr>
            <w:tcBorders>
              <w:left w:val="single" w:sz="4"/>
            </w:tcBorders>
            <w:shd w:val="clear" w:color="auto" w:fill="FFFFFF"/>
            <w:vAlign w:val="top"/>
          </w:tcPr>
          <w:p>
            <w:pPr>
              <w:widowControl w:val="0"/>
              <w:rPr>
                <w:sz w:val="10"/>
                <w:szCs w:val="10"/>
              </w:rPr>
            </w:pPr>
          </w:p>
        </w:tc>
        <w:tc>
          <w:tcPr>
            <w:tcBorders>
              <w:left w:val="single" w:sz="4"/>
              <w:right w:val="single" w:sz="4"/>
            </w:tcBorders>
            <w:shd w:val="clear" w:color="auto" w:fill="FFFFFF"/>
            <w:vAlign w:val="top"/>
          </w:tcPr>
          <w:p>
            <w:pPr>
              <w:widowControl w:val="0"/>
              <w:rPr>
                <w:sz w:val="10"/>
                <w:szCs w:val="10"/>
              </w:rPr>
            </w:pPr>
          </w:p>
        </w:tc>
      </w:tr>
      <w:tr>
        <w:trPr>
          <w:trHeight w:val="221" w:hRule="exact"/>
        </w:trPr>
        <w:tc>
          <w:tcPr>
            <w:tcBorders>
              <w:left w:val="single" w:sz="4"/>
            </w:tcBorders>
            <w:shd w:val="clear" w:color="auto" w:fill="FFFFFF"/>
            <w:vAlign w:val="bottom"/>
          </w:tcPr>
          <w:p>
            <w:pPr>
              <w:pStyle w:val="Style16"/>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PT" w:eastAsia="pt-PT" w:bidi="pt-PT"/>
              </w:rPr>
              <w:t>3.1.90.11</w:t>
            </w:r>
          </w:p>
        </w:tc>
        <w:tc>
          <w:tcPr>
            <w:tcBorders/>
            <w:shd w:val="clear" w:color="auto" w:fill="FFFFFF"/>
            <w:vAlign w:val="bottom"/>
          </w:tcPr>
          <w:p>
            <w:pPr>
              <w:pStyle w:val="Style16"/>
              <w:keepNext w:val="0"/>
              <w:keepLines w:val="0"/>
              <w:widowControl w:val="0"/>
              <w:shd w:val="clear" w:color="auto" w:fill="auto"/>
              <w:bidi w:val="0"/>
              <w:spacing w:before="0" w:after="0" w:line="240" w:lineRule="auto"/>
              <w:ind w:left="380" w:right="0" w:firstLine="0"/>
              <w:jc w:val="left"/>
            </w:pPr>
            <w:r>
              <w:rPr>
                <w:color w:val="000000"/>
                <w:spacing w:val="0"/>
                <w:w w:val="100"/>
                <w:position w:val="0"/>
                <w:shd w:val="clear" w:color="auto" w:fill="auto"/>
                <w:lang w:val="pt-PT" w:eastAsia="pt-PT" w:bidi="pt-PT"/>
              </w:rPr>
              <w:t>VENCIMENTOS E VANTAGENS FIXAS - PESSOAL CIVIL</w:t>
            </w:r>
          </w:p>
        </w:tc>
        <w:tc>
          <w:tcPr>
            <w:tcBorders>
              <w:left w:val="single" w:sz="4"/>
            </w:tcBorders>
            <w:shd w:val="clear" w:color="auto" w:fill="FFFFFF"/>
            <w:vAlign w:val="bottom"/>
          </w:tcPr>
          <w:p>
            <w:pPr>
              <w:pStyle w:val="Style16"/>
              <w:keepNext w:val="0"/>
              <w:keepLines w:val="0"/>
              <w:widowControl w:val="0"/>
              <w:shd w:val="clear" w:color="auto" w:fill="auto"/>
              <w:bidi w:val="0"/>
              <w:spacing w:before="0" w:after="0" w:line="240" w:lineRule="auto"/>
              <w:ind w:left="0" w:right="0" w:firstLine="0"/>
              <w:jc w:val="center"/>
            </w:pPr>
            <w:r>
              <w:rPr>
                <w:color w:val="000000"/>
                <w:spacing w:val="0"/>
                <w:w w:val="100"/>
                <w:position w:val="0"/>
                <w:shd w:val="clear" w:color="auto" w:fill="auto"/>
                <w:lang w:val="pt-PT" w:eastAsia="pt-PT" w:bidi="pt-PT"/>
              </w:rPr>
              <w:t>1 500.0000</w:t>
            </w:r>
          </w:p>
        </w:tc>
        <w:tc>
          <w:tcPr>
            <w:tcBorders>
              <w:left w:val="single" w:sz="4"/>
            </w:tcBorders>
            <w:shd w:val="clear" w:color="auto" w:fill="FFFFFF"/>
            <w:vAlign w:val="bottom"/>
          </w:tcPr>
          <w:p>
            <w:pPr>
              <w:pStyle w:val="Style16"/>
              <w:keepNext w:val="0"/>
              <w:keepLines w:val="0"/>
              <w:widowControl w:val="0"/>
              <w:shd w:val="clear" w:color="auto" w:fill="auto"/>
              <w:bidi w:val="0"/>
              <w:spacing w:before="0" w:after="0" w:line="240" w:lineRule="auto"/>
              <w:ind w:left="0" w:right="0" w:firstLine="0"/>
              <w:jc w:val="right"/>
            </w:pPr>
            <w:r>
              <w:rPr>
                <w:color w:val="000000"/>
                <w:spacing w:val="0"/>
                <w:w w:val="100"/>
                <w:position w:val="0"/>
                <w:shd w:val="clear" w:color="auto" w:fill="auto"/>
                <w:lang w:val="pt-PT" w:eastAsia="pt-PT" w:bidi="pt-PT"/>
              </w:rPr>
              <w:t>458.736,72</w:t>
            </w:r>
          </w:p>
        </w:tc>
        <w:tc>
          <w:tcPr>
            <w:tcBorders>
              <w:left w:val="single" w:sz="4"/>
            </w:tcBorders>
            <w:shd w:val="clear" w:color="auto" w:fill="FFFFFF"/>
            <w:vAlign w:val="top"/>
          </w:tcPr>
          <w:p>
            <w:pPr>
              <w:widowControl w:val="0"/>
              <w:rPr>
                <w:sz w:val="10"/>
                <w:szCs w:val="10"/>
              </w:rPr>
            </w:pPr>
          </w:p>
        </w:tc>
        <w:tc>
          <w:tcPr>
            <w:tcBorders>
              <w:left w:val="single" w:sz="4"/>
            </w:tcBorders>
            <w:shd w:val="clear" w:color="auto" w:fill="FFFFFF"/>
            <w:vAlign w:val="top"/>
          </w:tcPr>
          <w:p>
            <w:pPr>
              <w:widowControl w:val="0"/>
              <w:rPr>
                <w:sz w:val="10"/>
                <w:szCs w:val="10"/>
              </w:rPr>
            </w:pPr>
          </w:p>
        </w:tc>
        <w:tc>
          <w:tcPr>
            <w:tcBorders>
              <w:left w:val="single" w:sz="4"/>
              <w:right w:val="single" w:sz="4"/>
            </w:tcBorders>
            <w:shd w:val="clear" w:color="auto" w:fill="FFFFFF"/>
            <w:vAlign w:val="top"/>
          </w:tcPr>
          <w:p>
            <w:pPr>
              <w:widowControl w:val="0"/>
              <w:rPr>
                <w:sz w:val="10"/>
                <w:szCs w:val="10"/>
              </w:rPr>
            </w:pPr>
          </w:p>
        </w:tc>
      </w:tr>
      <w:tr>
        <w:trPr>
          <w:trHeight w:val="230" w:hRule="exact"/>
        </w:trPr>
        <w:tc>
          <w:tcPr>
            <w:tcBorders>
              <w:left w:val="single" w:sz="4"/>
            </w:tcBorders>
            <w:shd w:val="clear" w:color="auto" w:fill="FFFFFF"/>
            <w:vAlign w:val="bottom"/>
          </w:tcPr>
          <w:p>
            <w:pPr>
              <w:pStyle w:val="Style16"/>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PT" w:eastAsia="pt-PT" w:bidi="pt-PT"/>
              </w:rPr>
              <w:t>3.1. 90.13</w:t>
            </w:r>
          </w:p>
        </w:tc>
        <w:tc>
          <w:tcPr>
            <w:tcBorders/>
            <w:shd w:val="clear" w:color="auto" w:fill="FFFFFF"/>
            <w:vAlign w:val="bottom"/>
          </w:tcPr>
          <w:p>
            <w:pPr>
              <w:pStyle w:val="Style16"/>
              <w:keepNext w:val="0"/>
              <w:keepLines w:val="0"/>
              <w:widowControl w:val="0"/>
              <w:shd w:val="clear" w:color="auto" w:fill="auto"/>
              <w:bidi w:val="0"/>
              <w:spacing w:before="0" w:after="0" w:line="240" w:lineRule="auto"/>
              <w:ind w:left="380" w:right="0" w:firstLine="0"/>
              <w:jc w:val="left"/>
            </w:pPr>
            <w:r>
              <w:rPr>
                <w:color w:val="000000"/>
                <w:spacing w:val="0"/>
                <w:w w:val="100"/>
                <w:position w:val="0"/>
                <w:shd w:val="clear" w:color="auto" w:fill="auto"/>
                <w:lang w:val="pt-PT" w:eastAsia="pt-PT" w:bidi="pt-PT"/>
              </w:rPr>
              <w:t>OBRIGAÇÕES PATRONAIS</w:t>
            </w:r>
          </w:p>
        </w:tc>
        <w:tc>
          <w:tcPr>
            <w:tcBorders>
              <w:left w:val="single" w:sz="4"/>
            </w:tcBorders>
            <w:shd w:val="clear" w:color="auto" w:fill="FFFFFF"/>
            <w:vAlign w:val="bottom"/>
          </w:tcPr>
          <w:p>
            <w:pPr>
              <w:pStyle w:val="Style16"/>
              <w:keepNext w:val="0"/>
              <w:keepLines w:val="0"/>
              <w:widowControl w:val="0"/>
              <w:shd w:val="clear" w:color="auto" w:fill="auto"/>
              <w:bidi w:val="0"/>
              <w:spacing w:before="0" w:after="0" w:line="240" w:lineRule="auto"/>
              <w:ind w:left="0" w:right="0" w:firstLine="0"/>
              <w:jc w:val="center"/>
            </w:pPr>
            <w:r>
              <w:rPr>
                <w:color w:val="000000"/>
                <w:spacing w:val="0"/>
                <w:w w:val="100"/>
                <w:position w:val="0"/>
                <w:shd w:val="clear" w:color="auto" w:fill="auto"/>
                <w:lang w:val="pt-PT" w:eastAsia="pt-PT" w:bidi="pt-PT"/>
              </w:rPr>
              <w:t>1.500.0000</w:t>
            </w:r>
          </w:p>
        </w:tc>
        <w:tc>
          <w:tcPr>
            <w:tcBorders>
              <w:left w:val="single" w:sz="4"/>
            </w:tcBorders>
            <w:shd w:val="clear" w:color="auto" w:fill="FFFFFF"/>
            <w:vAlign w:val="bottom"/>
          </w:tcPr>
          <w:p>
            <w:pPr>
              <w:pStyle w:val="Style16"/>
              <w:keepNext w:val="0"/>
              <w:keepLines w:val="0"/>
              <w:widowControl w:val="0"/>
              <w:shd w:val="clear" w:color="auto" w:fill="auto"/>
              <w:bidi w:val="0"/>
              <w:spacing w:before="0" w:after="0" w:line="240" w:lineRule="auto"/>
              <w:ind w:left="0" w:right="0" w:firstLine="0"/>
              <w:jc w:val="right"/>
            </w:pPr>
            <w:r>
              <w:rPr>
                <w:color w:val="000000"/>
                <w:spacing w:val="0"/>
                <w:w w:val="100"/>
                <w:position w:val="0"/>
                <w:shd w:val="clear" w:color="auto" w:fill="auto"/>
                <w:lang w:val="pt-PT" w:eastAsia="pt-PT" w:bidi="pt-PT"/>
              </w:rPr>
              <w:t>124.128.76</w:t>
            </w:r>
          </w:p>
        </w:tc>
        <w:tc>
          <w:tcPr>
            <w:tcBorders>
              <w:left w:val="single" w:sz="4"/>
            </w:tcBorders>
            <w:shd w:val="clear" w:color="auto" w:fill="FFFFFF"/>
            <w:vAlign w:val="top"/>
          </w:tcPr>
          <w:p>
            <w:pPr>
              <w:widowControl w:val="0"/>
              <w:rPr>
                <w:sz w:val="10"/>
                <w:szCs w:val="10"/>
              </w:rPr>
            </w:pPr>
          </w:p>
        </w:tc>
        <w:tc>
          <w:tcPr>
            <w:tcBorders>
              <w:left w:val="single" w:sz="4"/>
            </w:tcBorders>
            <w:shd w:val="clear" w:color="auto" w:fill="FFFFFF"/>
            <w:vAlign w:val="top"/>
          </w:tcPr>
          <w:p>
            <w:pPr>
              <w:widowControl w:val="0"/>
              <w:rPr>
                <w:sz w:val="10"/>
                <w:szCs w:val="10"/>
              </w:rPr>
            </w:pPr>
          </w:p>
        </w:tc>
        <w:tc>
          <w:tcPr>
            <w:tcBorders>
              <w:left w:val="single" w:sz="4"/>
              <w:right w:val="single" w:sz="4"/>
            </w:tcBorders>
            <w:shd w:val="clear" w:color="auto" w:fill="FFFFFF"/>
            <w:vAlign w:val="top"/>
          </w:tcPr>
          <w:p>
            <w:pPr>
              <w:widowControl w:val="0"/>
              <w:rPr>
                <w:sz w:val="10"/>
                <w:szCs w:val="10"/>
              </w:rPr>
            </w:pPr>
          </w:p>
        </w:tc>
      </w:tr>
      <w:tr>
        <w:trPr>
          <w:trHeight w:val="211" w:hRule="exact"/>
        </w:trPr>
        <w:tc>
          <w:tcPr>
            <w:tcBorders>
              <w:left w:val="single" w:sz="4"/>
            </w:tcBorders>
            <w:shd w:val="clear" w:color="auto" w:fill="FFFFFF"/>
            <w:vAlign w:val="top"/>
          </w:tcPr>
          <w:p>
            <w:pPr>
              <w:pStyle w:val="Style16"/>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PT" w:eastAsia="pt-PT" w:bidi="pt-PT"/>
              </w:rPr>
              <w:t>3. 1. 90 92</w:t>
            </w:r>
          </w:p>
        </w:tc>
        <w:tc>
          <w:tcPr>
            <w:tcBorders/>
            <w:shd w:val="clear" w:color="auto" w:fill="FFFFFF"/>
            <w:vAlign w:val="top"/>
          </w:tcPr>
          <w:p>
            <w:pPr>
              <w:pStyle w:val="Style16"/>
              <w:keepNext w:val="0"/>
              <w:keepLines w:val="0"/>
              <w:widowControl w:val="0"/>
              <w:shd w:val="clear" w:color="auto" w:fill="auto"/>
              <w:bidi w:val="0"/>
              <w:spacing w:before="0" w:after="0" w:line="240" w:lineRule="auto"/>
              <w:ind w:left="380" w:right="0" w:firstLine="0"/>
              <w:jc w:val="left"/>
            </w:pPr>
            <w:r>
              <w:rPr>
                <w:color w:val="000000"/>
                <w:spacing w:val="0"/>
                <w:w w:val="100"/>
                <w:position w:val="0"/>
                <w:shd w:val="clear" w:color="auto" w:fill="auto"/>
                <w:lang w:val="pt-PT" w:eastAsia="pt-PT" w:bidi="pt-PT"/>
              </w:rPr>
              <w:t>DESPESAS DE EXERCÍCIOS ANTERIORES</w:t>
            </w:r>
          </w:p>
        </w:tc>
        <w:tc>
          <w:tcPr>
            <w:tcBorders>
              <w:left w:val="single" w:sz="4"/>
            </w:tcBorders>
            <w:shd w:val="clear" w:color="auto" w:fill="FFFFFF"/>
            <w:vAlign w:val="top"/>
          </w:tcPr>
          <w:p>
            <w:pPr>
              <w:pStyle w:val="Style16"/>
              <w:keepNext w:val="0"/>
              <w:keepLines w:val="0"/>
              <w:widowControl w:val="0"/>
              <w:shd w:val="clear" w:color="auto" w:fill="auto"/>
              <w:bidi w:val="0"/>
              <w:spacing w:before="0" w:after="0" w:line="240" w:lineRule="auto"/>
              <w:ind w:left="0" w:right="0" w:firstLine="0"/>
              <w:jc w:val="center"/>
            </w:pPr>
            <w:r>
              <w:rPr>
                <w:color w:val="000000"/>
                <w:spacing w:val="0"/>
                <w:w w:val="100"/>
                <w:position w:val="0"/>
                <w:shd w:val="clear" w:color="auto" w:fill="auto"/>
                <w:lang w:val="pt-PT" w:eastAsia="pt-PT" w:bidi="pt-PT"/>
              </w:rPr>
              <w:t>1.500.0000</w:t>
            </w:r>
          </w:p>
        </w:tc>
        <w:tc>
          <w:tcPr>
            <w:tcBorders>
              <w:left w:val="single" w:sz="4"/>
            </w:tcBorders>
            <w:shd w:val="clear" w:color="auto" w:fill="FFFFFF"/>
            <w:vAlign w:val="top"/>
          </w:tcPr>
          <w:p>
            <w:pPr>
              <w:pStyle w:val="Style16"/>
              <w:keepNext w:val="0"/>
              <w:keepLines w:val="0"/>
              <w:widowControl w:val="0"/>
              <w:shd w:val="clear" w:color="auto" w:fill="auto"/>
              <w:bidi w:val="0"/>
              <w:spacing w:before="0" w:after="0" w:line="240" w:lineRule="auto"/>
              <w:ind w:left="0" w:right="0" w:firstLine="0"/>
              <w:jc w:val="right"/>
            </w:pPr>
            <w:r>
              <w:rPr>
                <w:color w:val="000000"/>
                <w:spacing w:val="0"/>
                <w:w w:val="100"/>
                <w:position w:val="0"/>
                <w:shd w:val="clear" w:color="auto" w:fill="auto"/>
                <w:lang w:val="pt-PT" w:eastAsia="pt-PT" w:bidi="pt-PT"/>
              </w:rPr>
              <w:t>10.793.80</w:t>
            </w:r>
          </w:p>
        </w:tc>
        <w:tc>
          <w:tcPr>
            <w:tcBorders>
              <w:left w:val="single" w:sz="4"/>
            </w:tcBorders>
            <w:shd w:val="clear" w:color="auto" w:fill="FFFFFF"/>
            <w:vAlign w:val="top"/>
          </w:tcPr>
          <w:p>
            <w:pPr>
              <w:widowControl w:val="0"/>
              <w:rPr>
                <w:sz w:val="10"/>
                <w:szCs w:val="10"/>
              </w:rPr>
            </w:pPr>
          </w:p>
        </w:tc>
        <w:tc>
          <w:tcPr>
            <w:tcBorders>
              <w:left w:val="single" w:sz="4"/>
            </w:tcBorders>
            <w:shd w:val="clear" w:color="auto" w:fill="FFFFFF"/>
            <w:vAlign w:val="top"/>
          </w:tcPr>
          <w:p>
            <w:pPr>
              <w:widowControl w:val="0"/>
              <w:rPr>
                <w:sz w:val="10"/>
                <w:szCs w:val="10"/>
              </w:rPr>
            </w:pPr>
          </w:p>
        </w:tc>
        <w:tc>
          <w:tcPr>
            <w:tcBorders>
              <w:left w:val="single" w:sz="4"/>
              <w:right w:val="single" w:sz="4"/>
            </w:tcBorders>
            <w:shd w:val="clear" w:color="auto" w:fill="FFFFFF"/>
            <w:vAlign w:val="top"/>
          </w:tcPr>
          <w:p>
            <w:pPr>
              <w:widowControl w:val="0"/>
              <w:rPr>
                <w:sz w:val="10"/>
                <w:szCs w:val="10"/>
              </w:rPr>
            </w:pPr>
          </w:p>
        </w:tc>
      </w:tr>
      <w:tr>
        <w:trPr>
          <w:trHeight w:val="221" w:hRule="exact"/>
        </w:trPr>
        <w:tc>
          <w:tcPr>
            <w:tcBorders>
              <w:left w:val="single" w:sz="4"/>
            </w:tcBorders>
            <w:shd w:val="clear" w:color="auto" w:fill="FFFFFF"/>
            <w:vAlign w:val="bottom"/>
          </w:tcPr>
          <w:p>
            <w:pPr>
              <w:pStyle w:val="Style16"/>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PT" w:eastAsia="pt-PT" w:bidi="pt-PT"/>
              </w:rPr>
              <w:t>3 1. 90 94</w:t>
            </w:r>
          </w:p>
        </w:tc>
        <w:tc>
          <w:tcPr>
            <w:tcBorders/>
            <w:shd w:val="clear" w:color="auto" w:fill="FFFFFF"/>
            <w:vAlign w:val="bottom"/>
          </w:tcPr>
          <w:p>
            <w:pPr>
              <w:pStyle w:val="Style16"/>
              <w:keepNext w:val="0"/>
              <w:keepLines w:val="0"/>
              <w:widowControl w:val="0"/>
              <w:shd w:val="clear" w:color="auto" w:fill="auto"/>
              <w:bidi w:val="0"/>
              <w:spacing w:before="0" w:after="0" w:line="240" w:lineRule="auto"/>
              <w:ind w:left="380" w:right="0" w:firstLine="0"/>
              <w:jc w:val="left"/>
            </w:pPr>
            <w:r>
              <w:rPr>
                <w:color w:val="000000"/>
                <w:spacing w:val="0"/>
                <w:w w:val="100"/>
                <w:position w:val="0"/>
                <w:shd w:val="clear" w:color="auto" w:fill="auto"/>
                <w:lang w:val="pt-BR" w:eastAsia="pt-BR" w:bidi="pt-BR"/>
              </w:rPr>
              <w:t xml:space="preserve">INDENIZAÇÕES </w:t>
            </w:r>
            <w:r>
              <w:rPr>
                <w:color w:val="000000"/>
                <w:spacing w:val="0"/>
                <w:w w:val="100"/>
                <w:position w:val="0"/>
                <w:shd w:val="clear" w:color="auto" w:fill="auto"/>
                <w:lang w:val="pt-PT" w:eastAsia="pt-PT" w:bidi="pt-PT"/>
              </w:rPr>
              <w:t>E RESTITUIÇÕES TRABALHISTAS</w:t>
            </w:r>
          </w:p>
        </w:tc>
        <w:tc>
          <w:tcPr>
            <w:tcBorders>
              <w:left w:val="single" w:sz="4"/>
            </w:tcBorders>
            <w:shd w:val="clear" w:color="auto" w:fill="FFFFFF"/>
            <w:vAlign w:val="bottom"/>
          </w:tcPr>
          <w:p>
            <w:pPr>
              <w:pStyle w:val="Style16"/>
              <w:keepNext w:val="0"/>
              <w:keepLines w:val="0"/>
              <w:widowControl w:val="0"/>
              <w:shd w:val="clear" w:color="auto" w:fill="auto"/>
              <w:bidi w:val="0"/>
              <w:spacing w:before="0" w:after="0" w:line="240" w:lineRule="auto"/>
              <w:ind w:left="0" w:right="0" w:firstLine="0"/>
              <w:jc w:val="center"/>
            </w:pPr>
            <w:r>
              <w:rPr>
                <w:color w:val="000000"/>
                <w:spacing w:val="0"/>
                <w:w w:val="100"/>
                <w:position w:val="0"/>
                <w:shd w:val="clear" w:color="auto" w:fill="auto"/>
                <w:lang w:val="pt-PT" w:eastAsia="pt-PT" w:bidi="pt-PT"/>
              </w:rPr>
              <w:t>1 500.0000</w:t>
            </w:r>
          </w:p>
        </w:tc>
        <w:tc>
          <w:tcPr>
            <w:tcBorders>
              <w:left w:val="single" w:sz="4"/>
            </w:tcBorders>
            <w:shd w:val="clear" w:color="auto" w:fill="FFFFFF"/>
            <w:vAlign w:val="bottom"/>
          </w:tcPr>
          <w:p>
            <w:pPr>
              <w:pStyle w:val="Style16"/>
              <w:keepNext w:val="0"/>
              <w:keepLines w:val="0"/>
              <w:widowControl w:val="0"/>
              <w:shd w:val="clear" w:color="auto" w:fill="auto"/>
              <w:bidi w:val="0"/>
              <w:spacing w:before="0" w:after="0" w:line="240" w:lineRule="auto"/>
              <w:ind w:left="0" w:right="0" w:firstLine="0"/>
              <w:jc w:val="right"/>
            </w:pPr>
            <w:r>
              <w:rPr>
                <w:color w:val="000000"/>
                <w:spacing w:val="0"/>
                <w:w w:val="100"/>
                <w:position w:val="0"/>
                <w:shd w:val="clear" w:color="auto" w:fill="auto"/>
                <w:lang w:val="pt-PT" w:eastAsia="pt-PT" w:bidi="pt-PT"/>
              </w:rPr>
              <w:t>21.587.61</w:t>
            </w:r>
          </w:p>
        </w:tc>
        <w:tc>
          <w:tcPr>
            <w:tcBorders>
              <w:left w:val="single" w:sz="4"/>
            </w:tcBorders>
            <w:shd w:val="clear" w:color="auto" w:fill="FFFFFF"/>
            <w:vAlign w:val="top"/>
          </w:tcPr>
          <w:p>
            <w:pPr>
              <w:widowControl w:val="0"/>
              <w:rPr>
                <w:sz w:val="10"/>
                <w:szCs w:val="10"/>
              </w:rPr>
            </w:pPr>
          </w:p>
        </w:tc>
        <w:tc>
          <w:tcPr>
            <w:tcBorders>
              <w:left w:val="single" w:sz="4"/>
            </w:tcBorders>
            <w:shd w:val="clear" w:color="auto" w:fill="FFFFFF"/>
            <w:vAlign w:val="top"/>
          </w:tcPr>
          <w:p>
            <w:pPr>
              <w:widowControl w:val="0"/>
              <w:rPr>
                <w:sz w:val="10"/>
                <w:szCs w:val="10"/>
              </w:rPr>
            </w:pPr>
          </w:p>
        </w:tc>
        <w:tc>
          <w:tcPr>
            <w:tcBorders>
              <w:left w:val="single" w:sz="4"/>
              <w:right w:val="single" w:sz="4"/>
            </w:tcBorders>
            <w:shd w:val="clear" w:color="auto" w:fill="FFFFFF"/>
            <w:vAlign w:val="top"/>
          </w:tcPr>
          <w:p>
            <w:pPr>
              <w:widowControl w:val="0"/>
              <w:rPr>
                <w:sz w:val="10"/>
                <w:szCs w:val="10"/>
              </w:rPr>
            </w:pPr>
          </w:p>
        </w:tc>
      </w:tr>
      <w:tr>
        <w:trPr>
          <w:trHeight w:val="230" w:hRule="exact"/>
        </w:trPr>
        <w:tc>
          <w:tcPr>
            <w:tcBorders>
              <w:left w:val="single" w:sz="4"/>
            </w:tcBorders>
            <w:shd w:val="clear" w:color="auto" w:fill="FFFFFF"/>
            <w:vAlign w:val="center"/>
          </w:tcPr>
          <w:p>
            <w:pPr>
              <w:pStyle w:val="Style16"/>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PT" w:eastAsia="pt-PT" w:bidi="pt-PT"/>
              </w:rPr>
              <w:t>3 1. 91 00</w:t>
            </w:r>
          </w:p>
        </w:tc>
        <w:tc>
          <w:tcPr>
            <w:tcBorders/>
            <w:shd w:val="clear" w:color="auto" w:fill="FFFFFF"/>
            <w:vAlign w:val="center"/>
          </w:tcPr>
          <w:p>
            <w:pPr>
              <w:pStyle w:val="Style16"/>
              <w:keepNext w:val="0"/>
              <w:keepLines w:val="0"/>
              <w:widowControl w:val="0"/>
              <w:shd w:val="clear" w:color="auto" w:fill="auto"/>
              <w:bidi w:val="0"/>
              <w:spacing w:before="0" w:after="0" w:line="240" w:lineRule="auto"/>
              <w:ind w:left="220" w:right="0" w:firstLine="20"/>
              <w:jc w:val="left"/>
            </w:pPr>
            <w:r>
              <w:rPr>
                <w:color w:val="000000"/>
                <w:spacing w:val="0"/>
                <w:w w:val="100"/>
                <w:position w:val="0"/>
                <w:shd w:val="clear" w:color="auto" w:fill="auto"/>
                <w:lang w:val="pt-PT" w:eastAsia="pt-PT" w:bidi="pt-PT"/>
              </w:rPr>
              <w:t>APLICAÇÕES DIRETAS- INTRA-ORÇAMENTARIAS</w:t>
            </w:r>
          </w:p>
        </w:tc>
        <w:tc>
          <w:tcPr>
            <w:tcBorders>
              <w:left w:val="single" w:sz="4"/>
            </w:tcBorders>
            <w:shd w:val="clear" w:color="auto" w:fill="FFFFFF"/>
            <w:vAlign w:val="center"/>
          </w:tcPr>
          <w:p>
            <w:pPr>
              <w:pStyle w:val="Style16"/>
              <w:keepNext w:val="0"/>
              <w:keepLines w:val="0"/>
              <w:widowControl w:val="0"/>
              <w:shd w:val="clear" w:color="auto" w:fill="auto"/>
              <w:bidi w:val="0"/>
              <w:spacing w:before="0" w:after="0" w:line="240" w:lineRule="auto"/>
              <w:ind w:left="0" w:right="440" w:firstLine="0"/>
              <w:jc w:val="right"/>
            </w:pPr>
            <w:r>
              <w:rPr>
                <w:color w:val="000000"/>
                <w:spacing w:val="0"/>
                <w:w w:val="100"/>
                <w:position w:val="0"/>
                <w:shd w:val="clear" w:color="auto" w:fill="auto"/>
                <w:lang w:val="pt-PT" w:eastAsia="pt-PT" w:bidi="pt-PT"/>
              </w:rPr>
              <w:t>0.000.000</w:t>
            </w:r>
          </w:p>
        </w:tc>
        <w:tc>
          <w:tcPr>
            <w:tcBorders>
              <w:left w:val="single" w:sz="4"/>
            </w:tcBorders>
            <w:shd w:val="clear" w:color="auto" w:fill="FFFFFF"/>
            <w:vAlign w:val="top"/>
          </w:tcPr>
          <w:p>
            <w:pPr>
              <w:widowControl w:val="0"/>
              <w:rPr>
                <w:sz w:val="10"/>
                <w:szCs w:val="10"/>
              </w:rPr>
            </w:pPr>
          </w:p>
        </w:tc>
        <w:tc>
          <w:tcPr>
            <w:tcBorders>
              <w:left w:val="single" w:sz="4"/>
            </w:tcBorders>
            <w:shd w:val="clear" w:color="auto" w:fill="FFFFFF"/>
            <w:vAlign w:val="center"/>
          </w:tcPr>
          <w:p>
            <w:pPr>
              <w:pStyle w:val="Style16"/>
              <w:keepNext w:val="0"/>
              <w:keepLines w:val="0"/>
              <w:widowControl w:val="0"/>
              <w:shd w:val="clear" w:color="auto" w:fill="auto"/>
              <w:bidi w:val="0"/>
              <w:spacing w:before="0" w:after="0" w:line="240" w:lineRule="auto"/>
              <w:ind w:left="0" w:right="0" w:firstLine="0"/>
              <w:jc w:val="right"/>
            </w:pPr>
            <w:r>
              <w:rPr>
                <w:color w:val="000000"/>
                <w:spacing w:val="0"/>
                <w:w w:val="100"/>
                <w:position w:val="0"/>
                <w:shd w:val="clear" w:color="auto" w:fill="auto"/>
                <w:lang w:val="pt-PT" w:eastAsia="pt-PT" w:bidi="pt-PT"/>
              </w:rPr>
              <w:t>32.381,41</w:t>
            </w:r>
          </w:p>
        </w:tc>
        <w:tc>
          <w:tcPr>
            <w:tcBorders>
              <w:left w:val="single" w:sz="4"/>
            </w:tcBorders>
            <w:shd w:val="clear" w:color="auto" w:fill="FFFFFF"/>
            <w:vAlign w:val="top"/>
          </w:tcPr>
          <w:p>
            <w:pPr>
              <w:widowControl w:val="0"/>
              <w:rPr>
                <w:sz w:val="10"/>
                <w:szCs w:val="10"/>
              </w:rPr>
            </w:pPr>
          </w:p>
        </w:tc>
        <w:tc>
          <w:tcPr>
            <w:tcBorders>
              <w:left w:val="single" w:sz="4"/>
              <w:right w:val="single" w:sz="4"/>
            </w:tcBorders>
            <w:shd w:val="clear" w:color="auto" w:fill="FFFFFF"/>
            <w:vAlign w:val="top"/>
          </w:tcPr>
          <w:p>
            <w:pPr>
              <w:widowControl w:val="0"/>
              <w:rPr>
                <w:sz w:val="10"/>
                <w:szCs w:val="10"/>
              </w:rPr>
            </w:pPr>
          </w:p>
        </w:tc>
      </w:tr>
      <w:tr>
        <w:trPr>
          <w:trHeight w:val="221" w:hRule="exact"/>
        </w:trPr>
        <w:tc>
          <w:tcPr>
            <w:tcBorders>
              <w:left w:val="single" w:sz="4"/>
            </w:tcBorders>
            <w:shd w:val="clear" w:color="auto" w:fill="FFFFFF"/>
            <w:vAlign w:val="top"/>
          </w:tcPr>
          <w:p>
            <w:pPr>
              <w:pStyle w:val="Style16"/>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PT" w:eastAsia="pt-PT" w:bidi="pt-PT"/>
              </w:rPr>
              <w:t>3 1. 91.13</w:t>
            </w:r>
          </w:p>
        </w:tc>
        <w:tc>
          <w:tcPr>
            <w:tcBorders/>
            <w:shd w:val="clear" w:color="auto" w:fill="FFFFFF"/>
            <w:vAlign w:val="top"/>
          </w:tcPr>
          <w:p>
            <w:pPr>
              <w:pStyle w:val="Style16"/>
              <w:keepNext w:val="0"/>
              <w:keepLines w:val="0"/>
              <w:widowControl w:val="0"/>
              <w:shd w:val="clear" w:color="auto" w:fill="auto"/>
              <w:bidi w:val="0"/>
              <w:spacing w:before="0" w:after="0" w:line="240" w:lineRule="auto"/>
              <w:ind w:left="380" w:right="0" w:firstLine="0"/>
              <w:jc w:val="left"/>
            </w:pPr>
            <w:r>
              <w:rPr>
                <w:color w:val="000000"/>
                <w:spacing w:val="0"/>
                <w:w w:val="100"/>
                <w:position w:val="0"/>
                <w:shd w:val="clear" w:color="auto" w:fill="auto"/>
                <w:lang w:val="pt-PT" w:eastAsia="pt-PT" w:bidi="pt-PT"/>
              </w:rPr>
              <w:t>OBRIGAÇÕES PATRONAIS</w:t>
            </w:r>
          </w:p>
        </w:tc>
        <w:tc>
          <w:tcPr>
            <w:tcBorders>
              <w:left w:val="single" w:sz="4"/>
            </w:tcBorders>
            <w:shd w:val="clear" w:color="auto" w:fill="FFFFFF"/>
            <w:vAlign w:val="top"/>
          </w:tcPr>
          <w:p>
            <w:pPr>
              <w:pStyle w:val="Style16"/>
              <w:keepNext w:val="0"/>
              <w:keepLines w:val="0"/>
              <w:widowControl w:val="0"/>
              <w:shd w:val="clear" w:color="auto" w:fill="auto"/>
              <w:bidi w:val="0"/>
              <w:spacing w:before="0" w:after="0" w:line="240" w:lineRule="auto"/>
              <w:ind w:left="0" w:right="0" w:firstLine="0"/>
              <w:jc w:val="center"/>
            </w:pPr>
            <w:r>
              <w:rPr>
                <w:color w:val="000000"/>
                <w:spacing w:val="0"/>
                <w:w w:val="100"/>
                <w:position w:val="0"/>
                <w:shd w:val="clear" w:color="auto" w:fill="auto"/>
                <w:lang w:val="pt-PT" w:eastAsia="pt-PT" w:bidi="pt-PT"/>
              </w:rPr>
              <w:t>1.500.0000</w:t>
            </w:r>
          </w:p>
        </w:tc>
        <w:tc>
          <w:tcPr>
            <w:tcBorders>
              <w:left w:val="single" w:sz="4"/>
            </w:tcBorders>
            <w:shd w:val="clear" w:color="auto" w:fill="FFFFFF"/>
            <w:vAlign w:val="top"/>
          </w:tcPr>
          <w:p>
            <w:pPr>
              <w:pStyle w:val="Style16"/>
              <w:keepNext w:val="0"/>
              <w:keepLines w:val="0"/>
              <w:widowControl w:val="0"/>
              <w:shd w:val="clear" w:color="auto" w:fill="auto"/>
              <w:bidi w:val="0"/>
              <w:spacing w:before="0" w:after="0" w:line="240" w:lineRule="auto"/>
              <w:ind w:left="0" w:right="0" w:firstLine="0"/>
              <w:jc w:val="right"/>
            </w:pPr>
            <w:r>
              <w:rPr>
                <w:color w:val="000000"/>
                <w:spacing w:val="0"/>
                <w:w w:val="100"/>
                <w:position w:val="0"/>
                <w:shd w:val="clear" w:color="auto" w:fill="auto"/>
                <w:lang w:val="pt-PT" w:eastAsia="pt-PT" w:bidi="pt-PT"/>
              </w:rPr>
              <w:t>32.381,41</w:t>
            </w:r>
          </w:p>
        </w:tc>
        <w:tc>
          <w:tcPr>
            <w:tcBorders>
              <w:left w:val="single" w:sz="4"/>
            </w:tcBorders>
            <w:shd w:val="clear" w:color="auto" w:fill="FFFFFF"/>
            <w:vAlign w:val="top"/>
          </w:tcPr>
          <w:p>
            <w:pPr>
              <w:widowControl w:val="0"/>
              <w:rPr>
                <w:sz w:val="10"/>
                <w:szCs w:val="10"/>
              </w:rPr>
            </w:pPr>
          </w:p>
        </w:tc>
        <w:tc>
          <w:tcPr>
            <w:tcBorders>
              <w:left w:val="single" w:sz="4"/>
            </w:tcBorders>
            <w:shd w:val="clear" w:color="auto" w:fill="FFFFFF"/>
            <w:vAlign w:val="top"/>
          </w:tcPr>
          <w:p>
            <w:pPr>
              <w:widowControl w:val="0"/>
              <w:rPr>
                <w:sz w:val="10"/>
                <w:szCs w:val="10"/>
              </w:rPr>
            </w:pPr>
          </w:p>
        </w:tc>
        <w:tc>
          <w:tcPr>
            <w:tcBorders>
              <w:left w:val="single" w:sz="4"/>
              <w:right w:val="single" w:sz="4"/>
            </w:tcBorders>
            <w:shd w:val="clear" w:color="auto" w:fill="FFFFFF"/>
            <w:vAlign w:val="top"/>
          </w:tcPr>
          <w:p>
            <w:pPr>
              <w:widowControl w:val="0"/>
              <w:rPr>
                <w:sz w:val="10"/>
                <w:szCs w:val="10"/>
              </w:rPr>
            </w:pPr>
          </w:p>
        </w:tc>
      </w:tr>
      <w:tr>
        <w:trPr>
          <w:trHeight w:val="211" w:hRule="exact"/>
        </w:trPr>
        <w:tc>
          <w:tcPr>
            <w:tcBorders>
              <w:left w:val="single" w:sz="4"/>
            </w:tcBorders>
            <w:shd w:val="clear" w:color="auto" w:fill="FFFFFF"/>
            <w:vAlign w:val="center"/>
          </w:tcPr>
          <w:p>
            <w:pPr>
              <w:pStyle w:val="Style16"/>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PT" w:eastAsia="pt-PT" w:bidi="pt-PT"/>
              </w:rPr>
              <w:t>3.3.00.00</w:t>
            </w:r>
          </w:p>
        </w:tc>
        <w:tc>
          <w:tcPr>
            <w:tcBorders/>
            <w:shd w:val="clear" w:color="auto" w:fill="FFFFFF"/>
            <w:vAlign w:val="center"/>
          </w:tcPr>
          <w:p>
            <w:pPr>
              <w:pStyle w:val="Style16"/>
              <w:keepNext w:val="0"/>
              <w:keepLines w:val="0"/>
              <w:widowControl w:val="0"/>
              <w:shd w:val="clear" w:color="auto" w:fill="auto"/>
              <w:bidi w:val="0"/>
              <w:spacing w:before="0" w:after="0" w:line="240" w:lineRule="auto"/>
              <w:ind w:left="220" w:right="0" w:firstLine="20"/>
              <w:jc w:val="left"/>
            </w:pPr>
            <w:r>
              <w:rPr>
                <w:color w:val="000000"/>
                <w:spacing w:val="0"/>
                <w:w w:val="100"/>
                <w:position w:val="0"/>
                <w:shd w:val="clear" w:color="auto" w:fill="auto"/>
                <w:lang w:val="pt-PT" w:eastAsia="pt-PT" w:bidi="pt-PT"/>
              </w:rPr>
              <w:t>OUTRAS DESPESAS CORRENTES</w:t>
            </w:r>
          </w:p>
        </w:tc>
        <w:tc>
          <w:tcPr>
            <w:tcBorders>
              <w:left w:val="single" w:sz="4"/>
            </w:tcBorders>
            <w:shd w:val="clear" w:color="auto" w:fill="FFFFFF"/>
            <w:vAlign w:val="center"/>
          </w:tcPr>
          <w:p>
            <w:pPr>
              <w:pStyle w:val="Style16"/>
              <w:keepNext w:val="0"/>
              <w:keepLines w:val="0"/>
              <w:widowControl w:val="0"/>
              <w:shd w:val="clear" w:color="auto" w:fill="auto"/>
              <w:bidi w:val="0"/>
              <w:spacing w:before="0" w:after="0" w:line="240" w:lineRule="auto"/>
              <w:ind w:left="0" w:right="0" w:firstLine="0"/>
              <w:jc w:val="center"/>
            </w:pPr>
            <w:r>
              <w:rPr>
                <w:color w:val="000000"/>
                <w:spacing w:val="0"/>
                <w:w w:val="100"/>
                <w:position w:val="0"/>
                <w:shd w:val="clear" w:color="auto" w:fill="auto"/>
                <w:lang w:val="pt-PT" w:eastAsia="pt-PT" w:bidi="pt-PT"/>
              </w:rPr>
              <w:t>0.000.000</w:t>
            </w:r>
          </w:p>
        </w:tc>
        <w:tc>
          <w:tcPr>
            <w:tcBorders>
              <w:left w:val="single" w:sz="4"/>
            </w:tcBorders>
            <w:shd w:val="clear" w:color="auto" w:fill="FFFFFF"/>
            <w:vAlign w:val="top"/>
          </w:tcPr>
          <w:p>
            <w:pPr>
              <w:widowControl w:val="0"/>
              <w:rPr>
                <w:sz w:val="10"/>
                <w:szCs w:val="10"/>
              </w:rPr>
            </w:pPr>
          </w:p>
        </w:tc>
        <w:tc>
          <w:tcPr>
            <w:tcBorders>
              <w:left w:val="single" w:sz="4"/>
            </w:tcBorders>
            <w:shd w:val="clear" w:color="auto" w:fill="FFFFFF"/>
            <w:vAlign w:val="top"/>
          </w:tcPr>
          <w:p>
            <w:pPr>
              <w:widowControl w:val="0"/>
              <w:rPr>
                <w:sz w:val="10"/>
                <w:szCs w:val="10"/>
              </w:rPr>
            </w:pPr>
          </w:p>
        </w:tc>
        <w:tc>
          <w:tcPr>
            <w:tcBorders>
              <w:left w:val="single" w:sz="4"/>
            </w:tcBorders>
            <w:shd w:val="clear" w:color="auto" w:fill="FFFFFF"/>
            <w:vAlign w:val="center"/>
          </w:tcPr>
          <w:p>
            <w:pPr>
              <w:pStyle w:val="Style16"/>
              <w:keepNext w:val="0"/>
              <w:keepLines w:val="0"/>
              <w:widowControl w:val="0"/>
              <w:shd w:val="clear" w:color="auto" w:fill="auto"/>
              <w:bidi w:val="0"/>
              <w:spacing w:before="0" w:after="0" w:line="240" w:lineRule="auto"/>
              <w:ind w:left="60" w:right="0" w:firstLine="0"/>
              <w:jc w:val="center"/>
            </w:pPr>
            <w:r>
              <w:rPr>
                <w:color w:val="000000"/>
                <w:spacing w:val="0"/>
                <w:w w:val="100"/>
                <w:position w:val="0"/>
                <w:shd w:val="clear" w:color="auto" w:fill="auto"/>
                <w:lang w:val="pt-PT" w:eastAsia="pt-PT" w:bidi="pt-PT"/>
              </w:rPr>
              <w:t>1253.160,77</w:t>
            </w:r>
          </w:p>
        </w:tc>
        <w:tc>
          <w:tcPr>
            <w:tcBorders>
              <w:left w:val="single" w:sz="4"/>
              <w:right w:val="single" w:sz="4"/>
            </w:tcBorders>
            <w:shd w:val="clear" w:color="auto" w:fill="FFFFFF"/>
            <w:vAlign w:val="top"/>
          </w:tcPr>
          <w:p>
            <w:pPr>
              <w:widowControl w:val="0"/>
              <w:rPr>
                <w:sz w:val="10"/>
                <w:szCs w:val="10"/>
              </w:rPr>
            </w:pPr>
          </w:p>
        </w:tc>
      </w:tr>
      <w:tr>
        <w:trPr>
          <w:trHeight w:val="240" w:hRule="exact"/>
        </w:trPr>
        <w:tc>
          <w:tcPr>
            <w:tcBorders>
              <w:left w:val="single" w:sz="4"/>
            </w:tcBorders>
            <w:shd w:val="clear" w:color="auto" w:fill="FFFFFF"/>
            <w:vAlign w:val="center"/>
          </w:tcPr>
          <w:p>
            <w:pPr>
              <w:pStyle w:val="Style16"/>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PT" w:eastAsia="pt-PT" w:bidi="pt-PT"/>
              </w:rPr>
              <w:t>3.3.50.00</w:t>
            </w:r>
          </w:p>
        </w:tc>
        <w:tc>
          <w:tcPr>
            <w:tcBorders/>
            <w:shd w:val="clear" w:color="auto" w:fill="FFFFFF"/>
            <w:vAlign w:val="center"/>
          </w:tcPr>
          <w:p>
            <w:pPr>
              <w:pStyle w:val="Style16"/>
              <w:keepNext w:val="0"/>
              <w:keepLines w:val="0"/>
              <w:widowControl w:val="0"/>
              <w:shd w:val="clear" w:color="auto" w:fill="auto"/>
              <w:bidi w:val="0"/>
              <w:spacing w:before="0" w:after="0" w:line="240" w:lineRule="auto"/>
              <w:ind w:left="220" w:right="0" w:firstLine="20"/>
              <w:jc w:val="left"/>
            </w:pPr>
            <w:r>
              <w:rPr>
                <w:color w:val="000000"/>
                <w:spacing w:val="0"/>
                <w:w w:val="100"/>
                <w:position w:val="0"/>
                <w:shd w:val="clear" w:color="auto" w:fill="auto"/>
                <w:lang w:val="pt-PT" w:eastAsia="pt-PT" w:bidi="pt-PT"/>
              </w:rPr>
              <w:t>TRANSFERÊNCIAS A INSTITUIÇÕES PRIVADAS SEM FINS LUCRATIV</w:t>
            </w:r>
          </w:p>
        </w:tc>
        <w:tc>
          <w:tcPr>
            <w:tcBorders>
              <w:left w:val="single" w:sz="4"/>
            </w:tcBorders>
            <w:shd w:val="clear" w:color="auto" w:fill="FFFFFF"/>
            <w:vAlign w:val="center"/>
          </w:tcPr>
          <w:p>
            <w:pPr>
              <w:pStyle w:val="Style16"/>
              <w:keepNext w:val="0"/>
              <w:keepLines w:val="0"/>
              <w:widowControl w:val="0"/>
              <w:shd w:val="clear" w:color="auto" w:fill="auto"/>
              <w:bidi w:val="0"/>
              <w:spacing w:before="0" w:after="0" w:line="240" w:lineRule="auto"/>
              <w:ind w:left="0" w:right="0" w:firstLine="0"/>
              <w:jc w:val="center"/>
            </w:pPr>
            <w:r>
              <w:rPr>
                <w:color w:val="000000"/>
                <w:spacing w:val="0"/>
                <w:w w:val="100"/>
                <w:position w:val="0"/>
                <w:shd w:val="clear" w:color="auto" w:fill="auto"/>
                <w:lang w:val="pt-PT" w:eastAsia="pt-PT" w:bidi="pt-PT"/>
              </w:rPr>
              <w:t>0.000.000</w:t>
            </w:r>
          </w:p>
        </w:tc>
        <w:tc>
          <w:tcPr>
            <w:tcBorders>
              <w:left w:val="single" w:sz="4"/>
            </w:tcBorders>
            <w:shd w:val="clear" w:color="auto" w:fill="FFFFFF"/>
            <w:vAlign w:val="top"/>
          </w:tcPr>
          <w:p>
            <w:pPr>
              <w:widowControl w:val="0"/>
              <w:rPr>
                <w:sz w:val="10"/>
                <w:szCs w:val="10"/>
              </w:rPr>
            </w:pPr>
          </w:p>
        </w:tc>
        <w:tc>
          <w:tcPr>
            <w:tcBorders>
              <w:left w:val="single" w:sz="4"/>
            </w:tcBorders>
            <w:shd w:val="clear" w:color="auto" w:fill="FFFFFF"/>
            <w:vAlign w:val="center"/>
          </w:tcPr>
          <w:p>
            <w:pPr>
              <w:pStyle w:val="Style16"/>
              <w:keepNext w:val="0"/>
              <w:keepLines w:val="0"/>
              <w:widowControl w:val="0"/>
              <w:shd w:val="clear" w:color="auto" w:fill="auto"/>
              <w:bidi w:val="0"/>
              <w:spacing w:before="0" w:after="0" w:line="240" w:lineRule="auto"/>
              <w:ind w:left="0" w:right="0" w:firstLine="0"/>
              <w:jc w:val="right"/>
            </w:pPr>
            <w:r>
              <w:rPr>
                <w:color w:val="000000"/>
                <w:spacing w:val="0"/>
                <w:w w:val="100"/>
                <w:position w:val="0"/>
                <w:shd w:val="clear" w:color="auto" w:fill="auto"/>
                <w:lang w:val="pt-PT" w:eastAsia="pt-PT" w:bidi="pt-PT"/>
              </w:rPr>
              <w:t>16.190.71</w:t>
            </w:r>
          </w:p>
        </w:tc>
        <w:tc>
          <w:tcPr>
            <w:tcBorders>
              <w:left w:val="single" w:sz="4"/>
            </w:tcBorders>
            <w:shd w:val="clear" w:color="auto" w:fill="FFFFFF"/>
            <w:vAlign w:val="top"/>
          </w:tcPr>
          <w:p>
            <w:pPr>
              <w:widowControl w:val="0"/>
              <w:rPr>
                <w:sz w:val="10"/>
                <w:szCs w:val="10"/>
              </w:rPr>
            </w:pPr>
          </w:p>
        </w:tc>
        <w:tc>
          <w:tcPr>
            <w:tcBorders>
              <w:left w:val="single" w:sz="4"/>
              <w:right w:val="single" w:sz="4"/>
            </w:tcBorders>
            <w:shd w:val="clear" w:color="auto" w:fill="FFFFFF"/>
            <w:vAlign w:val="top"/>
          </w:tcPr>
          <w:p>
            <w:pPr>
              <w:widowControl w:val="0"/>
              <w:rPr>
                <w:sz w:val="10"/>
                <w:szCs w:val="10"/>
              </w:rPr>
            </w:pPr>
          </w:p>
        </w:tc>
      </w:tr>
      <w:tr>
        <w:trPr>
          <w:trHeight w:val="221" w:hRule="exact"/>
        </w:trPr>
        <w:tc>
          <w:tcPr>
            <w:tcBorders>
              <w:left w:val="single" w:sz="4"/>
            </w:tcBorders>
            <w:shd w:val="clear" w:color="auto" w:fill="FFFFFF"/>
            <w:vAlign w:val="bottom"/>
          </w:tcPr>
          <w:p>
            <w:pPr>
              <w:pStyle w:val="Style16"/>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PT" w:eastAsia="pt-PT" w:bidi="pt-PT"/>
              </w:rPr>
              <w:t>3.3.50.43</w:t>
            </w:r>
          </w:p>
        </w:tc>
        <w:tc>
          <w:tcPr>
            <w:tcBorders/>
            <w:shd w:val="clear" w:color="auto" w:fill="FFFFFF"/>
            <w:vAlign w:val="bottom"/>
          </w:tcPr>
          <w:p>
            <w:pPr>
              <w:pStyle w:val="Style16"/>
              <w:keepNext w:val="0"/>
              <w:keepLines w:val="0"/>
              <w:widowControl w:val="0"/>
              <w:shd w:val="clear" w:color="auto" w:fill="auto"/>
              <w:bidi w:val="0"/>
              <w:spacing w:before="0" w:after="0" w:line="240" w:lineRule="auto"/>
              <w:ind w:left="380" w:right="0" w:firstLine="0"/>
              <w:jc w:val="left"/>
            </w:pPr>
            <w:r>
              <w:rPr>
                <w:color w:val="000000"/>
                <w:spacing w:val="0"/>
                <w:w w:val="100"/>
                <w:position w:val="0"/>
                <w:shd w:val="clear" w:color="auto" w:fill="auto"/>
                <w:lang w:val="pt-PT" w:eastAsia="pt-PT" w:bidi="pt-PT"/>
              </w:rPr>
              <w:t>SUBVENÇÕES SOCIAIS</w:t>
            </w:r>
          </w:p>
        </w:tc>
        <w:tc>
          <w:tcPr>
            <w:tcBorders>
              <w:left w:val="single" w:sz="4"/>
            </w:tcBorders>
            <w:shd w:val="clear" w:color="auto" w:fill="FFFFFF"/>
            <w:vAlign w:val="bottom"/>
          </w:tcPr>
          <w:p>
            <w:pPr>
              <w:pStyle w:val="Style16"/>
              <w:keepNext w:val="0"/>
              <w:keepLines w:val="0"/>
              <w:widowControl w:val="0"/>
              <w:shd w:val="clear" w:color="auto" w:fill="auto"/>
              <w:bidi w:val="0"/>
              <w:spacing w:before="0" w:after="0" w:line="240" w:lineRule="auto"/>
              <w:ind w:left="0" w:right="0" w:firstLine="0"/>
              <w:jc w:val="center"/>
            </w:pPr>
            <w:r>
              <w:rPr>
                <w:color w:val="000000"/>
                <w:spacing w:val="0"/>
                <w:w w:val="100"/>
                <w:position w:val="0"/>
                <w:shd w:val="clear" w:color="auto" w:fill="auto"/>
                <w:lang w:val="pt-PT" w:eastAsia="pt-PT" w:bidi="pt-PT"/>
              </w:rPr>
              <w:t>1.500.0000</w:t>
            </w:r>
          </w:p>
        </w:tc>
        <w:tc>
          <w:tcPr>
            <w:tcBorders>
              <w:left w:val="single" w:sz="4"/>
            </w:tcBorders>
            <w:shd w:val="clear" w:color="auto" w:fill="FFFFFF"/>
            <w:vAlign w:val="bottom"/>
          </w:tcPr>
          <w:p>
            <w:pPr>
              <w:pStyle w:val="Style16"/>
              <w:keepNext w:val="0"/>
              <w:keepLines w:val="0"/>
              <w:widowControl w:val="0"/>
              <w:shd w:val="clear" w:color="auto" w:fill="auto"/>
              <w:bidi w:val="0"/>
              <w:spacing w:before="0" w:after="0" w:line="240" w:lineRule="auto"/>
              <w:ind w:left="0" w:right="0" w:firstLine="0"/>
              <w:jc w:val="right"/>
            </w:pPr>
            <w:r>
              <w:rPr>
                <w:color w:val="000000"/>
                <w:spacing w:val="0"/>
                <w:w w:val="100"/>
                <w:position w:val="0"/>
                <w:shd w:val="clear" w:color="auto" w:fill="auto"/>
                <w:lang w:val="pt-PT" w:eastAsia="pt-PT" w:bidi="pt-PT"/>
              </w:rPr>
              <w:t>16.190,71</w:t>
            </w:r>
          </w:p>
        </w:tc>
        <w:tc>
          <w:tcPr>
            <w:tcBorders>
              <w:left w:val="single" w:sz="4"/>
            </w:tcBorders>
            <w:shd w:val="clear" w:color="auto" w:fill="FFFFFF"/>
            <w:vAlign w:val="top"/>
          </w:tcPr>
          <w:p>
            <w:pPr>
              <w:widowControl w:val="0"/>
              <w:rPr>
                <w:sz w:val="10"/>
                <w:szCs w:val="10"/>
              </w:rPr>
            </w:pPr>
          </w:p>
        </w:tc>
        <w:tc>
          <w:tcPr>
            <w:tcBorders>
              <w:left w:val="single" w:sz="4"/>
            </w:tcBorders>
            <w:shd w:val="clear" w:color="auto" w:fill="FFFFFF"/>
            <w:vAlign w:val="top"/>
          </w:tcPr>
          <w:p>
            <w:pPr>
              <w:widowControl w:val="0"/>
              <w:rPr>
                <w:sz w:val="10"/>
                <w:szCs w:val="10"/>
              </w:rPr>
            </w:pPr>
          </w:p>
        </w:tc>
        <w:tc>
          <w:tcPr>
            <w:tcBorders>
              <w:left w:val="single" w:sz="4"/>
              <w:right w:val="single" w:sz="4"/>
            </w:tcBorders>
            <w:shd w:val="clear" w:color="auto" w:fill="FFFFFF"/>
            <w:vAlign w:val="top"/>
          </w:tcPr>
          <w:p>
            <w:pPr>
              <w:widowControl w:val="0"/>
              <w:rPr>
                <w:sz w:val="10"/>
                <w:szCs w:val="10"/>
              </w:rPr>
            </w:pPr>
          </w:p>
        </w:tc>
      </w:tr>
      <w:tr>
        <w:trPr>
          <w:trHeight w:val="211" w:hRule="exact"/>
        </w:trPr>
        <w:tc>
          <w:tcPr>
            <w:tcBorders>
              <w:left w:val="single" w:sz="4"/>
            </w:tcBorders>
            <w:shd w:val="clear" w:color="auto" w:fill="FFFFFF"/>
            <w:vAlign w:val="center"/>
          </w:tcPr>
          <w:p>
            <w:pPr>
              <w:pStyle w:val="Style16"/>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PT" w:eastAsia="pt-PT" w:bidi="pt-PT"/>
              </w:rPr>
              <w:t>3.3. 90 00</w:t>
            </w:r>
          </w:p>
        </w:tc>
        <w:tc>
          <w:tcPr>
            <w:tcBorders/>
            <w:shd w:val="clear" w:color="auto" w:fill="FFFFFF"/>
            <w:vAlign w:val="center"/>
          </w:tcPr>
          <w:p>
            <w:pPr>
              <w:pStyle w:val="Style16"/>
              <w:keepNext w:val="0"/>
              <w:keepLines w:val="0"/>
              <w:widowControl w:val="0"/>
              <w:shd w:val="clear" w:color="auto" w:fill="auto"/>
              <w:bidi w:val="0"/>
              <w:spacing w:before="0" w:after="0" w:line="240" w:lineRule="auto"/>
              <w:ind w:left="220" w:right="0" w:firstLine="20"/>
              <w:jc w:val="left"/>
            </w:pPr>
            <w:r>
              <w:rPr>
                <w:color w:val="000000"/>
                <w:spacing w:val="0"/>
                <w:w w:val="100"/>
                <w:position w:val="0"/>
                <w:shd w:val="clear" w:color="auto" w:fill="auto"/>
                <w:lang w:val="pt-PT" w:eastAsia="pt-PT" w:bidi="pt-PT"/>
              </w:rPr>
              <w:t>APLICAÇÕES DIRETAS</w:t>
            </w:r>
          </w:p>
        </w:tc>
        <w:tc>
          <w:tcPr>
            <w:tcBorders>
              <w:left w:val="single" w:sz="4"/>
            </w:tcBorders>
            <w:shd w:val="clear" w:color="auto" w:fill="FFFFFF"/>
            <w:vAlign w:val="center"/>
          </w:tcPr>
          <w:p>
            <w:pPr>
              <w:pStyle w:val="Style16"/>
              <w:keepNext w:val="0"/>
              <w:keepLines w:val="0"/>
              <w:widowControl w:val="0"/>
              <w:shd w:val="clear" w:color="auto" w:fill="auto"/>
              <w:bidi w:val="0"/>
              <w:spacing w:before="0" w:after="0" w:line="240" w:lineRule="auto"/>
              <w:ind w:left="0" w:right="0" w:firstLine="0"/>
              <w:jc w:val="center"/>
            </w:pPr>
            <w:r>
              <w:rPr>
                <w:color w:val="000000"/>
                <w:spacing w:val="0"/>
                <w:w w:val="100"/>
                <w:position w:val="0"/>
                <w:shd w:val="clear" w:color="auto" w:fill="auto"/>
                <w:lang w:val="pt-PT" w:eastAsia="pt-PT" w:bidi="pt-PT"/>
              </w:rPr>
              <w:t>0.000.000</w:t>
            </w:r>
          </w:p>
        </w:tc>
        <w:tc>
          <w:tcPr>
            <w:tcBorders>
              <w:left w:val="single" w:sz="4"/>
            </w:tcBorders>
            <w:shd w:val="clear" w:color="auto" w:fill="FFFFFF"/>
            <w:vAlign w:val="top"/>
          </w:tcPr>
          <w:p>
            <w:pPr>
              <w:widowControl w:val="0"/>
              <w:rPr>
                <w:sz w:val="10"/>
                <w:szCs w:val="10"/>
              </w:rPr>
            </w:pPr>
          </w:p>
        </w:tc>
        <w:tc>
          <w:tcPr>
            <w:tcBorders>
              <w:left w:val="single" w:sz="4"/>
            </w:tcBorders>
            <w:shd w:val="clear" w:color="auto" w:fill="FFFFFF"/>
            <w:vAlign w:val="center"/>
          </w:tcPr>
          <w:p>
            <w:pPr>
              <w:pStyle w:val="Style16"/>
              <w:keepNext w:val="0"/>
              <w:keepLines w:val="0"/>
              <w:widowControl w:val="0"/>
              <w:shd w:val="clear" w:color="auto" w:fill="auto"/>
              <w:bidi w:val="0"/>
              <w:spacing w:before="0" w:after="0" w:line="240" w:lineRule="auto"/>
              <w:ind w:left="0" w:right="0" w:firstLine="0"/>
              <w:jc w:val="right"/>
            </w:pPr>
            <w:r>
              <w:rPr>
                <w:color w:val="000000"/>
                <w:spacing w:val="0"/>
                <w:w w:val="100"/>
                <w:position w:val="0"/>
                <w:shd w:val="clear" w:color="auto" w:fill="auto"/>
                <w:lang w:val="pt-PT" w:eastAsia="pt-PT" w:bidi="pt-PT"/>
              </w:rPr>
              <w:t>1.236.970.06</w:t>
            </w:r>
          </w:p>
        </w:tc>
        <w:tc>
          <w:tcPr>
            <w:tcBorders>
              <w:left w:val="single" w:sz="4"/>
            </w:tcBorders>
            <w:shd w:val="clear" w:color="auto" w:fill="FFFFFF"/>
            <w:vAlign w:val="top"/>
          </w:tcPr>
          <w:p>
            <w:pPr>
              <w:widowControl w:val="0"/>
              <w:rPr>
                <w:sz w:val="10"/>
                <w:szCs w:val="10"/>
              </w:rPr>
            </w:pPr>
          </w:p>
        </w:tc>
        <w:tc>
          <w:tcPr>
            <w:tcBorders>
              <w:left w:val="single" w:sz="4"/>
              <w:right w:val="single" w:sz="4"/>
            </w:tcBorders>
            <w:shd w:val="clear" w:color="auto" w:fill="FFFFFF"/>
            <w:vAlign w:val="top"/>
          </w:tcPr>
          <w:p>
            <w:pPr>
              <w:widowControl w:val="0"/>
              <w:rPr>
                <w:sz w:val="10"/>
                <w:szCs w:val="10"/>
              </w:rPr>
            </w:pPr>
          </w:p>
        </w:tc>
      </w:tr>
      <w:tr>
        <w:trPr>
          <w:trHeight w:val="230" w:hRule="exact"/>
        </w:trPr>
        <w:tc>
          <w:tcPr>
            <w:tcBorders>
              <w:left w:val="single" w:sz="4"/>
            </w:tcBorders>
            <w:shd w:val="clear" w:color="auto" w:fill="FFFFFF"/>
            <w:vAlign w:val="top"/>
          </w:tcPr>
          <w:p>
            <w:pPr>
              <w:pStyle w:val="Style16"/>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PT" w:eastAsia="pt-PT" w:bidi="pt-PT"/>
              </w:rPr>
              <w:t>3 3.90 14</w:t>
            </w:r>
          </w:p>
        </w:tc>
        <w:tc>
          <w:tcPr>
            <w:tcBorders/>
            <w:shd w:val="clear" w:color="auto" w:fill="FFFFFF"/>
            <w:vAlign w:val="top"/>
          </w:tcPr>
          <w:p>
            <w:pPr>
              <w:pStyle w:val="Style16"/>
              <w:keepNext w:val="0"/>
              <w:keepLines w:val="0"/>
              <w:widowControl w:val="0"/>
              <w:shd w:val="clear" w:color="auto" w:fill="auto"/>
              <w:bidi w:val="0"/>
              <w:spacing w:before="0" w:after="0" w:line="240" w:lineRule="auto"/>
              <w:ind w:left="380" w:right="0" w:firstLine="0"/>
              <w:jc w:val="left"/>
            </w:pPr>
            <w:r>
              <w:rPr>
                <w:color w:val="000000"/>
                <w:spacing w:val="0"/>
                <w:w w:val="100"/>
                <w:position w:val="0"/>
                <w:shd w:val="clear" w:color="auto" w:fill="auto"/>
                <w:lang w:val="pt-PT" w:eastAsia="pt-PT" w:bidi="pt-PT"/>
              </w:rPr>
              <w:t>DIARIAS-CIVIL</w:t>
            </w:r>
          </w:p>
        </w:tc>
        <w:tc>
          <w:tcPr>
            <w:tcBorders>
              <w:left w:val="single" w:sz="4"/>
            </w:tcBorders>
            <w:shd w:val="clear" w:color="auto" w:fill="FFFFFF"/>
            <w:vAlign w:val="top"/>
          </w:tcPr>
          <w:p>
            <w:pPr>
              <w:pStyle w:val="Style16"/>
              <w:keepNext w:val="0"/>
              <w:keepLines w:val="0"/>
              <w:widowControl w:val="0"/>
              <w:shd w:val="clear" w:color="auto" w:fill="auto"/>
              <w:bidi w:val="0"/>
              <w:spacing w:before="0" w:after="0" w:line="240" w:lineRule="auto"/>
              <w:ind w:left="0" w:right="0" w:firstLine="0"/>
              <w:jc w:val="center"/>
            </w:pPr>
            <w:r>
              <w:rPr>
                <w:color w:val="000000"/>
                <w:spacing w:val="0"/>
                <w:w w:val="100"/>
                <w:position w:val="0"/>
                <w:shd w:val="clear" w:color="auto" w:fill="auto"/>
                <w:lang w:val="pt-PT" w:eastAsia="pt-PT" w:bidi="pt-PT"/>
              </w:rPr>
              <w:t>1.500.0000</w:t>
            </w:r>
          </w:p>
        </w:tc>
        <w:tc>
          <w:tcPr>
            <w:tcBorders>
              <w:left w:val="single" w:sz="4"/>
            </w:tcBorders>
            <w:shd w:val="clear" w:color="auto" w:fill="FFFFFF"/>
            <w:vAlign w:val="top"/>
          </w:tcPr>
          <w:p>
            <w:pPr>
              <w:pStyle w:val="Style16"/>
              <w:keepNext w:val="0"/>
              <w:keepLines w:val="0"/>
              <w:widowControl w:val="0"/>
              <w:shd w:val="clear" w:color="auto" w:fill="auto"/>
              <w:bidi w:val="0"/>
              <w:spacing w:before="0" w:after="0" w:line="240" w:lineRule="auto"/>
              <w:ind w:left="0" w:right="0" w:firstLine="0"/>
              <w:jc w:val="right"/>
            </w:pPr>
            <w:r>
              <w:rPr>
                <w:color w:val="000000"/>
                <w:spacing w:val="0"/>
                <w:w w:val="100"/>
                <w:position w:val="0"/>
                <w:shd w:val="clear" w:color="auto" w:fill="auto"/>
                <w:lang w:val="pt-PT" w:eastAsia="pt-PT" w:bidi="pt-PT"/>
              </w:rPr>
              <w:t>43.175.22</w:t>
            </w:r>
          </w:p>
        </w:tc>
        <w:tc>
          <w:tcPr>
            <w:tcBorders>
              <w:left w:val="single" w:sz="4"/>
            </w:tcBorders>
            <w:shd w:val="clear" w:color="auto" w:fill="FFFFFF"/>
            <w:vAlign w:val="top"/>
          </w:tcPr>
          <w:p>
            <w:pPr>
              <w:widowControl w:val="0"/>
              <w:rPr>
                <w:sz w:val="10"/>
                <w:szCs w:val="10"/>
              </w:rPr>
            </w:pPr>
          </w:p>
        </w:tc>
        <w:tc>
          <w:tcPr>
            <w:tcBorders>
              <w:left w:val="single" w:sz="4"/>
            </w:tcBorders>
            <w:shd w:val="clear" w:color="auto" w:fill="FFFFFF"/>
            <w:vAlign w:val="top"/>
          </w:tcPr>
          <w:p>
            <w:pPr>
              <w:widowControl w:val="0"/>
              <w:rPr>
                <w:sz w:val="10"/>
                <w:szCs w:val="10"/>
              </w:rPr>
            </w:pPr>
          </w:p>
        </w:tc>
        <w:tc>
          <w:tcPr>
            <w:tcBorders>
              <w:left w:val="single" w:sz="4"/>
              <w:right w:val="single" w:sz="4"/>
            </w:tcBorders>
            <w:shd w:val="clear" w:color="auto" w:fill="FFFFFF"/>
            <w:vAlign w:val="top"/>
          </w:tcPr>
          <w:p>
            <w:pPr>
              <w:widowControl w:val="0"/>
              <w:rPr>
                <w:sz w:val="10"/>
                <w:szCs w:val="10"/>
              </w:rPr>
            </w:pPr>
          </w:p>
        </w:tc>
      </w:tr>
      <w:tr>
        <w:trPr>
          <w:trHeight w:val="221" w:hRule="exact"/>
        </w:trPr>
        <w:tc>
          <w:tcPr>
            <w:tcBorders>
              <w:left w:val="single" w:sz="4"/>
            </w:tcBorders>
            <w:shd w:val="clear" w:color="auto" w:fill="FFFFFF"/>
            <w:vAlign w:val="top"/>
          </w:tcPr>
          <w:p>
            <w:pPr>
              <w:pStyle w:val="Style16"/>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PT" w:eastAsia="pt-PT" w:bidi="pt-PT"/>
              </w:rPr>
              <w:t>3.3. 90 .30</w:t>
            </w:r>
          </w:p>
        </w:tc>
        <w:tc>
          <w:tcPr>
            <w:tcBorders/>
            <w:shd w:val="clear" w:color="auto" w:fill="FFFFFF"/>
            <w:vAlign w:val="top"/>
          </w:tcPr>
          <w:p>
            <w:pPr>
              <w:pStyle w:val="Style16"/>
              <w:keepNext w:val="0"/>
              <w:keepLines w:val="0"/>
              <w:widowControl w:val="0"/>
              <w:shd w:val="clear" w:color="auto" w:fill="auto"/>
              <w:bidi w:val="0"/>
              <w:spacing w:before="0" w:after="0" w:line="240" w:lineRule="auto"/>
              <w:ind w:left="380" w:right="0" w:firstLine="0"/>
              <w:jc w:val="left"/>
            </w:pPr>
            <w:r>
              <w:rPr>
                <w:color w:val="000000"/>
                <w:spacing w:val="0"/>
                <w:w w:val="100"/>
                <w:position w:val="0"/>
                <w:shd w:val="clear" w:color="auto" w:fill="auto"/>
                <w:lang w:val="pt-PT" w:eastAsia="pt-PT" w:bidi="pt-PT"/>
              </w:rPr>
              <w:t>MATERIAL DE CONSUMO</w:t>
            </w:r>
          </w:p>
        </w:tc>
        <w:tc>
          <w:tcPr>
            <w:tcBorders>
              <w:left w:val="single" w:sz="4"/>
            </w:tcBorders>
            <w:shd w:val="clear" w:color="auto" w:fill="FFFFFF"/>
            <w:vAlign w:val="top"/>
          </w:tcPr>
          <w:p>
            <w:pPr>
              <w:pStyle w:val="Style16"/>
              <w:keepNext w:val="0"/>
              <w:keepLines w:val="0"/>
              <w:widowControl w:val="0"/>
              <w:shd w:val="clear" w:color="auto" w:fill="auto"/>
              <w:bidi w:val="0"/>
              <w:spacing w:before="0" w:after="0" w:line="240" w:lineRule="auto"/>
              <w:ind w:left="0" w:right="0" w:firstLine="0"/>
              <w:jc w:val="center"/>
            </w:pPr>
            <w:r>
              <w:rPr>
                <w:color w:val="000000"/>
                <w:spacing w:val="0"/>
                <w:w w:val="100"/>
                <w:position w:val="0"/>
                <w:shd w:val="clear" w:color="auto" w:fill="auto"/>
                <w:lang w:val="pt-PT" w:eastAsia="pt-PT" w:bidi="pt-PT"/>
              </w:rPr>
              <w:t>1.500.0000</w:t>
            </w:r>
          </w:p>
        </w:tc>
        <w:tc>
          <w:tcPr>
            <w:tcBorders>
              <w:left w:val="single" w:sz="4"/>
            </w:tcBorders>
            <w:shd w:val="clear" w:color="auto" w:fill="FFFFFF"/>
            <w:vAlign w:val="top"/>
          </w:tcPr>
          <w:p>
            <w:pPr>
              <w:pStyle w:val="Style16"/>
              <w:keepNext w:val="0"/>
              <w:keepLines w:val="0"/>
              <w:widowControl w:val="0"/>
              <w:shd w:val="clear" w:color="auto" w:fill="auto"/>
              <w:bidi w:val="0"/>
              <w:spacing w:before="0" w:after="0" w:line="240" w:lineRule="auto"/>
              <w:ind w:left="0" w:right="0" w:firstLine="0"/>
              <w:jc w:val="right"/>
            </w:pPr>
            <w:r>
              <w:rPr>
                <w:color w:val="000000"/>
                <w:spacing w:val="0"/>
                <w:w w:val="100"/>
                <w:position w:val="0"/>
                <w:shd w:val="clear" w:color="auto" w:fill="auto"/>
                <w:lang w:val="pt-PT" w:eastAsia="pt-PT" w:bidi="pt-PT"/>
              </w:rPr>
              <w:t>205.082.30</w:t>
            </w:r>
          </w:p>
        </w:tc>
        <w:tc>
          <w:tcPr>
            <w:tcBorders>
              <w:left w:val="single" w:sz="4"/>
            </w:tcBorders>
            <w:shd w:val="clear" w:color="auto" w:fill="FFFFFF"/>
            <w:vAlign w:val="top"/>
          </w:tcPr>
          <w:p>
            <w:pPr>
              <w:widowControl w:val="0"/>
              <w:rPr>
                <w:sz w:val="10"/>
                <w:szCs w:val="10"/>
              </w:rPr>
            </w:pPr>
          </w:p>
        </w:tc>
        <w:tc>
          <w:tcPr>
            <w:tcBorders>
              <w:left w:val="single" w:sz="4"/>
            </w:tcBorders>
            <w:shd w:val="clear" w:color="auto" w:fill="FFFFFF"/>
            <w:vAlign w:val="top"/>
          </w:tcPr>
          <w:p>
            <w:pPr>
              <w:widowControl w:val="0"/>
              <w:rPr>
                <w:sz w:val="10"/>
                <w:szCs w:val="10"/>
              </w:rPr>
            </w:pPr>
          </w:p>
        </w:tc>
        <w:tc>
          <w:tcPr>
            <w:tcBorders>
              <w:left w:val="single" w:sz="4"/>
              <w:right w:val="single" w:sz="4"/>
            </w:tcBorders>
            <w:shd w:val="clear" w:color="auto" w:fill="FFFFFF"/>
            <w:vAlign w:val="top"/>
          </w:tcPr>
          <w:p>
            <w:pPr>
              <w:widowControl w:val="0"/>
              <w:rPr>
                <w:sz w:val="10"/>
                <w:szCs w:val="10"/>
              </w:rPr>
            </w:pPr>
          </w:p>
        </w:tc>
      </w:tr>
      <w:tr>
        <w:trPr>
          <w:trHeight w:val="221" w:hRule="exact"/>
        </w:trPr>
        <w:tc>
          <w:tcPr>
            <w:tcBorders>
              <w:left w:val="single" w:sz="4"/>
            </w:tcBorders>
            <w:shd w:val="clear" w:color="auto" w:fill="FFFFFF"/>
            <w:vAlign w:val="bottom"/>
          </w:tcPr>
          <w:p>
            <w:pPr>
              <w:pStyle w:val="Style16"/>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PT" w:eastAsia="pt-PT" w:bidi="pt-PT"/>
              </w:rPr>
              <w:t>3.3.90.32</w:t>
            </w:r>
          </w:p>
        </w:tc>
        <w:tc>
          <w:tcPr>
            <w:tcBorders/>
            <w:shd w:val="clear" w:color="auto" w:fill="FFFFFF"/>
            <w:vAlign w:val="bottom"/>
          </w:tcPr>
          <w:p>
            <w:pPr>
              <w:pStyle w:val="Style16"/>
              <w:keepNext w:val="0"/>
              <w:keepLines w:val="0"/>
              <w:widowControl w:val="0"/>
              <w:shd w:val="clear" w:color="auto" w:fill="auto"/>
              <w:bidi w:val="0"/>
              <w:spacing w:before="0" w:after="0" w:line="240" w:lineRule="auto"/>
              <w:ind w:left="380" w:right="0" w:firstLine="0"/>
              <w:jc w:val="left"/>
            </w:pPr>
            <w:r>
              <w:rPr>
                <w:color w:val="000000"/>
                <w:spacing w:val="0"/>
                <w:w w:val="100"/>
                <w:position w:val="0"/>
                <w:shd w:val="clear" w:color="auto" w:fill="auto"/>
                <w:lang w:val="pt-PT" w:eastAsia="pt-PT" w:bidi="pt-PT"/>
              </w:rPr>
              <w:t>MATERIAL, BEM OU SERVIÇO PARA DISTRIBUIÇÃO GRATUITA</w:t>
            </w:r>
          </w:p>
        </w:tc>
        <w:tc>
          <w:tcPr>
            <w:tcBorders>
              <w:left w:val="single" w:sz="4"/>
            </w:tcBorders>
            <w:shd w:val="clear" w:color="auto" w:fill="FFFFFF"/>
            <w:vAlign w:val="bottom"/>
          </w:tcPr>
          <w:p>
            <w:pPr>
              <w:pStyle w:val="Style16"/>
              <w:keepNext w:val="0"/>
              <w:keepLines w:val="0"/>
              <w:widowControl w:val="0"/>
              <w:shd w:val="clear" w:color="auto" w:fill="auto"/>
              <w:bidi w:val="0"/>
              <w:spacing w:before="0" w:after="0" w:line="240" w:lineRule="auto"/>
              <w:ind w:left="0" w:right="0" w:firstLine="0"/>
              <w:jc w:val="center"/>
            </w:pPr>
            <w:r>
              <w:rPr>
                <w:color w:val="000000"/>
                <w:spacing w:val="0"/>
                <w:w w:val="100"/>
                <w:position w:val="0"/>
                <w:shd w:val="clear" w:color="auto" w:fill="auto"/>
                <w:lang w:val="pt-PT" w:eastAsia="pt-PT" w:bidi="pt-PT"/>
              </w:rPr>
              <w:t>1.500.0000</w:t>
            </w:r>
          </w:p>
        </w:tc>
        <w:tc>
          <w:tcPr>
            <w:tcBorders>
              <w:left w:val="single" w:sz="4"/>
            </w:tcBorders>
            <w:shd w:val="clear" w:color="auto" w:fill="FFFFFF"/>
            <w:vAlign w:val="bottom"/>
          </w:tcPr>
          <w:p>
            <w:pPr>
              <w:pStyle w:val="Style16"/>
              <w:keepNext w:val="0"/>
              <w:keepLines w:val="0"/>
              <w:widowControl w:val="0"/>
              <w:shd w:val="clear" w:color="auto" w:fill="auto"/>
              <w:bidi w:val="0"/>
              <w:spacing w:before="0" w:after="0" w:line="240" w:lineRule="auto"/>
              <w:ind w:left="0" w:right="0" w:firstLine="0"/>
              <w:jc w:val="right"/>
            </w:pPr>
            <w:r>
              <w:rPr>
                <w:color w:val="000000"/>
                <w:spacing w:val="0"/>
                <w:w w:val="100"/>
                <w:position w:val="0"/>
                <w:shd w:val="clear" w:color="auto" w:fill="auto"/>
                <w:lang w:val="pt-PT" w:eastAsia="pt-PT" w:bidi="pt-PT"/>
              </w:rPr>
              <w:t>469.530.52</w:t>
            </w:r>
          </w:p>
        </w:tc>
        <w:tc>
          <w:tcPr>
            <w:tcBorders>
              <w:left w:val="single" w:sz="4"/>
            </w:tcBorders>
            <w:shd w:val="clear" w:color="auto" w:fill="FFFFFF"/>
            <w:vAlign w:val="top"/>
          </w:tcPr>
          <w:p>
            <w:pPr>
              <w:widowControl w:val="0"/>
              <w:rPr>
                <w:sz w:val="10"/>
                <w:szCs w:val="10"/>
              </w:rPr>
            </w:pPr>
          </w:p>
        </w:tc>
        <w:tc>
          <w:tcPr>
            <w:tcBorders>
              <w:left w:val="single" w:sz="4"/>
            </w:tcBorders>
            <w:shd w:val="clear" w:color="auto" w:fill="FFFFFF"/>
            <w:vAlign w:val="top"/>
          </w:tcPr>
          <w:p>
            <w:pPr>
              <w:widowControl w:val="0"/>
              <w:rPr>
                <w:sz w:val="10"/>
                <w:szCs w:val="10"/>
              </w:rPr>
            </w:pPr>
          </w:p>
        </w:tc>
        <w:tc>
          <w:tcPr>
            <w:tcBorders>
              <w:left w:val="single" w:sz="4"/>
              <w:right w:val="single" w:sz="4"/>
            </w:tcBorders>
            <w:shd w:val="clear" w:color="auto" w:fill="FFFFFF"/>
            <w:vAlign w:val="top"/>
          </w:tcPr>
          <w:p>
            <w:pPr>
              <w:widowControl w:val="0"/>
              <w:rPr>
                <w:sz w:val="10"/>
                <w:szCs w:val="10"/>
              </w:rPr>
            </w:pPr>
          </w:p>
        </w:tc>
      </w:tr>
      <w:tr>
        <w:trPr>
          <w:trHeight w:val="221" w:hRule="exact"/>
        </w:trPr>
        <w:tc>
          <w:tcPr>
            <w:tcBorders>
              <w:left w:val="single" w:sz="4"/>
            </w:tcBorders>
            <w:shd w:val="clear" w:color="auto" w:fill="FFFFFF"/>
            <w:vAlign w:val="top"/>
          </w:tcPr>
          <w:p>
            <w:pPr>
              <w:pStyle w:val="Style16"/>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PT" w:eastAsia="pt-PT" w:bidi="pt-PT"/>
              </w:rPr>
              <w:t>3.3. 90.33</w:t>
            </w:r>
          </w:p>
        </w:tc>
        <w:tc>
          <w:tcPr>
            <w:tcBorders/>
            <w:shd w:val="clear" w:color="auto" w:fill="FFFFFF"/>
            <w:vAlign w:val="top"/>
          </w:tcPr>
          <w:p>
            <w:pPr>
              <w:pStyle w:val="Style16"/>
              <w:keepNext w:val="0"/>
              <w:keepLines w:val="0"/>
              <w:widowControl w:val="0"/>
              <w:shd w:val="clear" w:color="auto" w:fill="auto"/>
              <w:bidi w:val="0"/>
              <w:spacing w:before="0" w:after="0" w:line="240" w:lineRule="auto"/>
              <w:ind w:left="380" w:right="0" w:firstLine="0"/>
              <w:jc w:val="left"/>
            </w:pPr>
            <w:r>
              <w:rPr>
                <w:color w:val="000000"/>
                <w:spacing w:val="0"/>
                <w:w w:val="100"/>
                <w:position w:val="0"/>
                <w:shd w:val="clear" w:color="auto" w:fill="auto"/>
                <w:lang w:val="pt-PT" w:eastAsia="pt-PT" w:bidi="pt-PT"/>
              </w:rPr>
              <w:t>PASSAGENS E DESPESAS COM LOCOMOÇÃO</w:t>
            </w:r>
          </w:p>
        </w:tc>
        <w:tc>
          <w:tcPr>
            <w:tcBorders>
              <w:left w:val="single" w:sz="4"/>
            </w:tcBorders>
            <w:shd w:val="clear" w:color="auto" w:fill="FFFFFF"/>
            <w:vAlign w:val="top"/>
          </w:tcPr>
          <w:p>
            <w:pPr>
              <w:pStyle w:val="Style16"/>
              <w:keepNext w:val="0"/>
              <w:keepLines w:val="0"/>
              <w:widowControl w:val="0"/>
              <w:shd w:val="clear" w:color="auto" w:fill="auto"/>
              <w:bidi w:val="0"/>
              <w:spacing w:before="0" w:after="0" w:line="240" w:lineRule="auto"/>
              <w:ind w:left="0" w:right="0" w:firstLine="0"/>
              <w:jc w:val="center"/>
            </w:pPr>
            <w:r>
              <w:rPr>
                <w:color w:val="000000"/>
                <w:spacing w:val="0"/>
                <w:w w:val="100"/>
                <w:position w:val="0"/>
                <w:shd w:val="clear" w:color="auto" w:fill="auto"/>
                <w:lang w:val="pt-PT" w:eastAsia="pt-PT" w:bidi="pt-PT"/>
              </w:rPr>
              <w:t>1.500.0000</w:t>
            </w:r>
          </w:p>
        </w:tc>
        <w:tc>
          <w:tcPr>
            <w:tcBorders>
              <w:left w:val="single" w:sz="4"/>
            </w:tcBorders>
            <w:shd w:val="clear" w:color="auto" w:fill="FFFFFF"/>
            <w:vAlign w:val="top"/>
          </w:tcPr>
          <w:p>
            <w:pPr>
              <w:pStyle w:val="Style16"/>
              <w:keepNext w:val="0"/>
              <w:keepLines w:val="0"/>
              <w:widowControl w:val="0"/>
              <w:shd w:val="clear" w:color="auto" w:fill="auto"/>
              <w:bidi w:val="0"/>
              <w:spacing w:before="0" w:after="0" w:line="240" w:lineRule="auto"/>
              <w:ind w:left="0" w:right="0" w:firstLine="0"/>
              <w:jc w:val="right"/>
            </w:pPr>
            <w:r>
              <w:rPr>
                <w:color w:val="000000"/>
                <w:spacing w:val="0"/>
                <w:w w:val="100"/>
                <w:position w:val="0"/>
                <w:shd w:val="clear" w:color="auto" w:fill="auto"/>
                <w:lang w:val="pt-PT" w:eastAsia="pt-PT" w:bidi="pt-PT"/>
              </w:rPr>
              <w:t>75.556,64</w:t>
            </w:r>
          </w:p>
        </w:tc>
        <w:tc>
          <w:tcPr>
            <w:tcBorders>
              <w:left w:val="single" w:sz="4"/>
            </w:tcBorders>
            <w:shd w:val="clear" w:color="auto" w:fill="FFFFFF"/>
            <w:vAlign w:val="top"/>
          </w:tcPr>
          <w:p>
            <w:pPr>
              <w:widowControl w:val="0"/>
              <w:rPr>
                <w:sz w:val="10"/>
                <w:szCs w:val="10"/>
              </w:rPr>
            </w:pPr>
          </w:p>
        </w:tc>
        <w:tc>
          <w:tcPr>
            <w:tcBorders>
              <w:left w:val="single" w:sz="4"/>
            </w:tcBorders>
            <w:shd w:val="clear" w:color="auto" w:fill="FFFFFF"/>
            <w:vAlign w:val="top"/>
          </w:tcPr>
          <w:p>
            <w:pPr>
              <w:widowControl w:val="0"/>
              <w:rPr>
                <w:sz w:val="10"/>
                <w:szCs w:val="10"/>
              </w:rPr>
            </w:pPr>
          </w:p>
        </w:tc>
        <w:tc>
          <w:tcPr>
            <w:tcBorders>
              <w:left w:val="single" w:sz="4"/>
              <w:right w:val="single" w:sz="4"/>
            </w:tcBorders>
            <w:shd w:val="clear" w:color="auto" w:fill="FFFFFF"/>
            <w:vAlign w:val="top"/>
          </w:tcPr>
          <w:p>
            <w:pPr>
              <w:widowControl w:val="0"/>
              <w:rPr>
                <w:sz w:val="10"/>
                <w:szCs w:val="10"/>
              </w:rPr>
            </w:pPr>
          </w:p>
        </w:tc>
      </w:tr>
      <w:tr>
        <w:trPr>
          <w:trHeight w:val="221" w:hRule="exact"/>
        </w:trPr>
        <w:tc>
          <w:tcPr>
            <w:tcBorders>
              <w:left w:val="single" w:sz="4"/>
            </w:tcBorders>
            <w:shd w:val="clear" w:color="auto" w:fill="FFFFFF"/>
            <w:vAlign w:val="top"/>
          </w:tcPr>
          <w:p>
            <w:pPr>
              <w:pStyle w:val="Style16"/>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PT" w:eastAsia="pt-PT" w:bidi="pt-PT"/>
              </w:rPr>
              <w:t>3.3.90 30</w:t>
            </w:r>
          </w:p>
        </w:tc>
        <w:tc>
          <w:tcPr>
            <w:tcBorders/>
            <w:shd w:val="clear" w:color="auto" w:fill="FFFFFF"/>
            <w:vAlign w:val="top"/>
          </w:tcPr>
          <w:p>
            <w:pPr>
              <w:pStyle w:val="Style16"/>
              <w:keepNext w:val="0"/>
              <w:keepLines w:val="0"/>
              <w:widowControl w:val="0"/>
              <w:shd w:val="clear" w:color="auto" w:fill="auto"/>
              <w:bidi w:val="0"/>
              <w:spacing w:before="0" w:after="0" w:line="240" w:lineRule="auto"/>
              <w:ind w:left="380" w:right="0" w:firstLine="0"/>
              <w:jc w:val="left"/>
            </w:pPr>
            <w:r>
              <w:rPr>
                <w:color w:val="000000"/>
                <w:spacing w:val="0"/>
                <w:w w:val="100"/>
                <w:position w:val="0"/>
                <w:shd w:val="clear" w:color="auto" w:fill="auto"/>
                <w:lang w:val="pt-PT" w:eastAsia="pt-PT" w:bidi="pt-PT"/>
              </w:rPr>
              <w:t>OUTROS SERVIÇOS DE TERCEIROS - PESSOA FÍSICA</w:t>
            </w:r>
          </w:p>
        </w:tc>
        <w:tc>
          <w:tcPr>
            <w:tcBorders>
              <w:left w:val="single" w:sz="4"/>
            </w:tcBorders>
            <w:shd w:val="clear" w:color="auto" w:fill="FFFFFF"/>
            <w:vAlign w:val="top"/>
          </w:tcPr>
          <w:p>
            <w:pPr>
              <w:pStyle w:val="Style16"/>
              <w:keepNext w:val="0"/>
              <w:keepLines w:val="0"/>
              <w:widowControl w:val="0"/>
              <w:shd w:val="clear" w:color="auto" w:fill="auto"/>
              <w:bidi w:val="0"/>
              <w:spacing w:before="0" w:after="0" w:line="240" w:lineRule="auto"/>
              <w:ind w:left="0" w:right="0" w:firstLine="0"/>
              <w:jc w:val="center"/>
            </w:pPr>
            <w:r>
              <w:rPr>
                <w:color w:val="000000"/>
                <w:spacing w:val="0"/>
                <w:w w:val="100"/>
                <w:position w:val="0"/>
                <w:shd w:val="clear" w:color="auto" w:fill="auto"/>
                <w:lang w:val="pt-PT" w:eastAsia="pt-PT" w:bidi="pt-PT"/>
              </w:rPr>
              <w:t>1.500.0000</w:t>
            </w:r>
          </w:p>
        </w:tc>
        <w:tc>
          <w:tcPr>
            <w:tcBorders>
              <w:left w:val="single" w:sz="4"/>
            </w:tcBorders>
            <w:shd w:val="clear" w:color="auto" w:fill="FFFFFF"/>
            <w:vAlign w:val="top"/>
          </w:tcPr>
          <w:p>
            <w:pPr>
              <w:pStyle w:val="Style16"/>
              <w:keepNext w:val="0"/>
              <w:keepLines w:val="0"/>
              <w:widowControl w:val="0"/>
              <w:shd w:val="clear" w:color="auto" w:fill="auto"/>
              <w:bidi w:val="0"/>
              <w:spacing w:before="0" w:after="0" w:line="240" w:lineRule="auto"/>
              <w:ind w:left="0" w:right="0" w:firstLine="0"/>
              <w:jc w:val="right"/>
            </w:pPr>
            <w:r>
              <w:rPr>
                <w:color w:val="000000"/>
                <w:spacing w:val="0"/>
                <w:w w:val="100"/>
                <w:position w:val="0"/>
                <w:shd w:val="clear" w:color="auto" w:fill="auto"/>
                <w:lang w:val="pt-PT" w:eastAsia="pt-PT" w:bidi="pt-PT"/>
              </w:rPr>
              <w:t>189.970.97</w:t>
            </w:r>
          </w:p>
        </w:tc>
        <w:tc>
          <w:tcPr>
            <w:tcBorders>
              <w:left w:val="single" w:sz="4"/>
            </w:tcBorders>
            <w:shd w:val="clear" w:color="auto" w:fill="FFFFFF"/>
            <w:vAlign w:val="top"/>
          </w:tcPr>
          <w:p>
            <w:pPr>
              <w:widowControl w:val="0"/>
              <w:rPr>
                <w:sz w:val="10"/>
                <w:szCs w:val="10"/>
              </w:rPr>
            </w:pPr>
          </w:p>
        </w:tc>
        <w:tc>
          <w:tcPr>
            <w:tcBorders>
              <w:left w:val="single" w:sz="4"/>
            </w:tcBorders>
            <w:shd w:val="clear" w:color="auto" w:fill="FFFFFF"/>
            <w:vAlign w:val="top"/>
          </w:tcPr>
          <w:p>
            <w:pPr>
              <w:widowControl w:val="0"/>
              <w:rPr>
                <w:sz w:val="10"/>
                <w:szCs w:val="10"/>
              </w:rPr>
            </w:pPr>
          </w:p>
        </w:tc>
        <w:tc>
          <w:tcPr>
            <w:tcBorders>
              <w:left w:val="single" w:sz="4"/>
              <w:right w:val="single" w:sz="4"/>
            </w:tcBorders>
            <w:shd w:val="clear" w:color="auto" w:fill="FFFFFF"/>
            <w:vAlign w:val="top"/>
          </w:tcPr>
          <w:p>
            <w:pPr>
              <w:widowControl w:val="0"/>
              <w:rPr>
                <w:sz w:val="10"/>
                <w:szCs w:val="10"/>
              </w:rPr>
            </w:pPr>
          </w:p>
        </w:tc>
      </w:tr>
      <w:tr>
        <w:trPr>
          <w:trHeight w:val="221" w:hRule="exact"/>
        </w:trPr>
        <w:tc>
          <w:tcPr>
            <w:tcBorders>
              <w:left w:val="single" w:sz="4"/>
            </w:tcBorders>
            <w:shd w:val="clear" w:color="auto" w:fill="FFFFFF"/>
            <w:vAlign w:val="top"/>
          </w:tcPr>
          <w:p>
            <w:pPr>
              <w:pStyle w:val="Style16"/>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PT" w:eastAsia="pt-PT" w:bidi="pt-PT"/>
              </w:rPr>
              <w:t>3.3. 90 39</w:t>
            </w:r>
          </w:p>
        </w:tc>
        <w:tc>
          <w:tcPr>
            <w:tcBorders/>
            <w:shd w:val="clear" w:color="auto" w:fill="FFFFFF"/>
            <w:vAlign w:val="top"/>
          </w:tcPr>
          <w:p>
            <w:pPr>
              <w:pStyle w:val="Style16"/>
              <w:keepNext w:val="0"/>
              <w:keepLines w:val="0"/>
              <w:widowControl w:val="0"/>
              <w:shd w:val="clear" w:color="auto" w:fill="auto"/>
              <w:bidi w:val="0"/>
              <w:spacing w:before="0" w:after="0" w:line="240" w:lineRule="auto"/>
              <w:ind w:left="380" w:right="0" w:firstLine="0"/>
              <w:jc w:val="left"/>
            </w:pPr>
            <w:r>
              <w:rPr>
                <w:color w:val="000000"/>
                <w:spacing w:val="0"/>
                <w:w w:val="100"/>
                <w:position w:val="0"/>
                <w:shd w:val="clear" w:color="auto" w:fill="auto"/>
                <w:lang w:val="pt-PT" w:eastAsia="pt-PT" w:bidi="pt-PT"/>
              </w:rPr>
              <w:t xml:space="preserve">OUTROS SERVIÇOS DE TERCEIROS - PESSOA </w:t>
            </w:r>
            <w:r>
              <w:rPr>
                <w:color w:val="000000"/>
                <w:spacing w:val="0"/>
                <w:w w:val="100"/>
                <w:position w:val="0"/>
                <w:shd w:val="clear" w:color="auto" w:fill="auto"/>
                <w:lang w:val="pt-BR" w:eastAsia="pt-BR" w:bidi="pt-BR"/>
              </w:rPr>
              <w:t>JURlDICA</w:t>
            </w:r>
          </w:p>
        </w:tc>
        <w:tc>
          <w:tcPr>
            <w:tcBorders>
              <w:left w:val="single" w:sz="4"/>
            </w:tcBorders>
            <w:shd w:val="clear" w:color="auto" w:fill="FFFFFF"/>
            <w:vAlign w:val="top"/>
          </w:tcPr>
          <w:p>
            <w:pPr>
              <w:pStyle w:val="Style16"/>
              <w:keepNext w:val="0"/>
              <w:keepLines w:val="0"/>
              <w:widowControl w:val="0"/>
              <w:shd w:val="clear" w:color="auto" w:fill="auto"/>
              <w:bidi w:val="0"/>
              <w:spacing w:before="0" w:after="0" w:line="240" w:lineRule="auto"/>
              <w:ind w:left="0" w:right="0" w:firstLine="0"/>
              <w:jc w:val="center"/>
            </w:pPr>
            <w:r>
              <w:rPr>
                <w:color w:val="000000"/>
                <w:spacing w:val="0"/>
                <w:w w:val="100"/>
                <w:position w:val="0"/>
                <w:shd w:val="clear" w:color="auto" w:fill="auto"/>
                <w:lang w:val="pt-PT" w:eastAsia="pt-PT" w:bidi="pt-PT"/>
              </w:rPr>
              <w:t>1.500.0000</w:t>
            </w:r>
          </w:p>
        </w:tc>
        <w:tc>
          <w:tcPr>
            <w:tcBorders>
              <w:left w:val="single" w:sz="4"/>
            </w:tcBorders>
            <w:shd w:val="clear" w:color="auto" w:fill="FFFFFF"/>
            <w:vAlign w:val="top"/>
          </w:tcPr>
          <w:p>
            <w:pPr>
              <w:pStyle w:val="Style16"/>
              <w:keepNext w:val="0"/>
              <w:keepLines w:val="0"/>
              <w:widowControl w:val="0"/>
              <w:shd w:val="clear" w:color="auto" w:fill="auto"/>
              <w:bidi w:val="0"/>
              <w:spacing w:before="0" w:after="0" w:line="240" w:lineRule="auto"/>
              <w:ind w:left="0" w:right="0" w:firstLine="0"/>
              <w:jc w:val="right"/>
            </w:pPr>
            <w:r>
              <w:rPr>
                <w:color w:val="000000"/>
                <w:spacing w:val="0"/>
                <w:w w:val="100"/>
                <w:position w:val="0"/>
                <w:shd w:val="clear" w:color="auto" w:fill="auto"/>
                <w:lang w:val="pt-PT" w:eastAsia="pt-PT" w:bidi="pt-PT"/>
              </w:rPr>
              <w:t>145.716,36</w:t>
            </w:r>
          </w:p>
        </w:tc>
        <w:tc>
          <w:tcPr>
            <w:tcBorders>
              <w:left w:val="single" w:sz="4"/>
            </w:tcBorders>
            <w:shd w:val="clear" w:color="auto" w:fill="FFFFFF"/>
            <w:vAlign w:val="top"/>
          </w:tcPr>
          <w:p>
            <w:pPr>
              <w:widowControl w:val="0"/>
              <w:rPr>
                <w:sz w:val="10"/>
                <w:szCs w:val="10"/>
              </w:rPr>
            </w:pPr>
          </w:p>
        </w:tc>
        <w:tc>
          <w:tcPr>
            <w:tcBorders>
              <w:left w:val="single" w:sz="4"/>
            </w:tcBorders>
            <w:shd w:val="clear" w:color="auto" w:fill="FFFFFF"/>
            <w:vAlign w:val="top"/>
          </w:tcPr>
          <w:p>
            <w:pPr>
              <w:widowControl w:val="0"/>
              <w:rPr>
                <w:sz w:val="10"/>
                <w:szCs w:val="10"/>
              </w:rPr>
            </w:pPr>
          </w:p>
        </w:tc>
        <w:tc>
          <w:tcPr>
            <w:tcBorders>
              <w:left w:val="single" w:sz="4"/>
              <w:right w:val="single" w:sz="4"/>
            </w:tcBorders>
            <w:shd w:val="clear" w:color="auto" w:fill="FFFFFF"/>
            <w:vAlign w:val="top"/>
          </w:tcPr>
          <w:p>
            <w:pPr>
              <w:widowControl w:val="0"/>
              <w:rPr>
                <w:sz w:val="10"/>
                <w:szCs w:val="10"/>
              </w:rPr>
            </w:pPr>
          </w:p>
        </w:tc>
      </w:tr>
      <w:tr>
        <w:trPr>
          <w:trHeight w:val="221" w:hRule="exact"/>
        </w:trPr>
        <w:tc>
          <w:tcPr>
            <w:tcBorders>
              <w:left w:val="single" w:sz="4"/>
            </w:tcBorders>
            <w:shd w:val="clear" w:color="auto" w:fill="FFFFFF"/>
            <w:vAlign w:val="top"/>
          </w:tcPr>
          <w:p>
            <w:pPr>
              <w:pStyle w:val="Style16"/>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PT" w:eastAsia="pt-PT" w:bidi="pt-PT"/>
              </w:rPr>
              <w:t>3. 3. 90.47</w:t>
            </w:r>
          </w:p>
        </w:tc>
        <w:tc>
          <w:tcPr>
            <w:tcBorders/>
            <w:shd w:val="clear" w:color="auto" w:fill="FFFFFF"/>
            <w:vAlign w:val="top"/>
          </w:tcPr>
          <w:p>
            <w:pPr>
              <w:pStyle w:val="Style16"/>
              <w:keepNext w:val="0"/>
              <w:keepLines w:val="0"/>
              <w:widowControl w:val="0"/>
              <w:shd w:val="clear" w:color="auto" w:fill="auto"/>
              <w:bidi w:val="0"/>
              <w:spacing w:before="0" w:after="0" w:line="240" w:lineRule="auto"/>
              <w:ind w:left="380" w:right="0" w:firstLine="0"/>
              <w:jc w:val="left"/>
            </w:pPr>
            <w:r>
              <w:rPr>
                <w:color w:val="000000"/>
                <w:spacing w:val="0"/>
                <w:w w:val="100"/>
                <w:position w:val="0"/>
                <w:shd w:val="clear" w:color="auto" w:fill="auto"/>
                <w:lang w:val="pt-PT" w:eastAsia="pt-PT" w:bidi="pt-PT"/>
              </w:rPr>
              <w:t>OBRIGAÇÕES TRIBUTARIAS E CONTRIBUT1VAS</w:t>
            </w:r>
          </w:p>
        </w:tc>
        <w:tc>
          <w:tcPr>
            <w:tcBorders>
              <w:left w:val="single" w:sz="4"/>
            </w:tcBorders>
            <w:shd w:val="clear" w:color="auto" w:fill="FFFFFF"/>
            <w:vAlign w:val="top"/>
          </w:tcPr>
          <w:p>
            <w:pPr>
              <w:pStyle w:val="Style16"/>
              <w:keepNext w:val="0"/>
              <w:keepLines w:val="0"/>
              <w:widowControl w:val="0"/>
              <w:shd w:val="clear" w:color="auto" w:fill="auto"/>
              <w:bidi w:val="0"/>
              <w:spacing w:before="0" w:after="0" w:line="240" w:lineRule="auto"/>
              <w:ind w:left="0" w:right="0" w:firstLine="0"/>
              <w:jc w:val="center"/>
            </w:pPr>
            <w:r>
              <w:rPr>
                <w:color w:val="000000"/>
                <w:spacing w:val="0"/>
                <w:w w:val="100"/>
                <w:position w:val="0"/>
                <w:shd w:val="clear" w:color="auto" w:fill="auto"/>
                <w:lang w:val="pt-PT" w:eastAsia="pt-PT" w:bidi="pt-PT"/>
              </w:rPr>
              <w:t>1.500.0000</w:t>
            </w:r>
          </w:p>
        </w:tc>
        <w:tc>
          <w:tcPr>
            <w:tcBorders>
              <w:left w:val="single" w:sz="4"/>
            </w:tcBorders>
            <w:shd w:val="clear" w:color="auto" w:fill="FFFFFF"/>
            <w:vAlign w:val="top"/>
          </w:tcPr>
          <w:p>
            <w:pPr>
              <w:pStyle w:val="Style16"/>
              <w:keepNext w:val="0"/>
              <w:keepLines w:val="0"/>
              <w:widowControl w:val="0"/>
              <w:shd w:val="clear" w:color="auto" w:fill="auto"/>
              <w:bidi w:val="0"/>
              <w:spacing w:before="0" w:after="0" w:line="240" w:lineRule="auto"/>
              <w:ind w:left="0" w:right="0" w:firstLine="0"/>
              <w:jc w:val="right"/>
            </w:pPr>
            <w:r>
              <w:rPr>
                <w:color w:val="000000"/>
                <w:spacing w:val="0"/>
                <w:w w:val="100"/>
                <w:position w:val="0"/>
                <w:shd w:val="clear" w:color="auto" w:fill="auto"/>
                <w:lang w:val="pt-PT" w:eastAsia="pt-PT" w:bidi="pt-PT"/>
              </w:rPr>
              <w:t>5.396.90</w:t>
            </w:r>
          </w:p>
        </w:tc>
        <w:tc>
          <w:tcPr>
            <w:tcBorders>
              <w:left w:val="single" w:sz="4"/>
            </w:tcBorders>
            <w:shd w:val="clear" w:color="auto" w:fill="FFFFFF"/>
            <w:vAlign w:val="top"/>
          </w:tcPr>
          <w:p>
            <w:pPr>
              <w:widowControl w:val="0"/>
              <w:rPr>
                <w:sz w:val="10"/>
                <w:szCs w:val="10"/>
              </w:rPr>
            </w:pPr>
          </w:p>
        </w:tc>
        <w:tc>
          <w:tcPr>
            <w:tcBorders>
              <w:left w:val="single" w:sz="4"/>
            </w:tcBorders>
            <w:shd w:val="clear" w:color="auto" w:fill="FFFFFF"/>
            <w:vAlign w:val="top"/>
          </w:tcPr>
          <w:p>
            <w:pPr>
              <w:widowControl w:val="0"/>
              <w:rPr>
                <w:sz w:val="10"/>
                <w:szCs w:val="10"/>
              </w:rPr>
            </w:pPr>
          </w:p>
        </w:tc>
        <w:tc>
          <w:tcPr>
            <w:tcBorders>
              <w:left w:val="single" w:sz="4"/>
              <w:right w:val="single" w:sz="4"/>
            </w:tcBorders>
            <w:shd w:val="clear" w:color="auto" w:fill="FFFFFF"/>
            <w:vAlign w:val="top"/>
          </w:tcPr>
          <w:p>
            <w:pPr>
              <w:widowControl w:val="0"/>
              <w:rPr>
                <w:sz w:val="10"/>
                <w:szCs w:val="10"/>
              </w:rPr>
            </w:pPr>
          </w:p>
        </w:tc>
      </w:tr>
      <w:tr>
        <w:trPr>
          <w:trHeight w:val="221" w:hRule="exact"/>
        </w:trPr>
        <w:tc>
          <w:tcPr>
            <w:tcBorders>
              <w:left w:val="single" w:sz="4"/>
            </w:tcBorders>
            <w:shd w:val="clear" w:color="auto" w:fill="FFFFFF"/>
            <w:vAlign w:val="bottom"/>
          </w:tcPr>
          <w:p>
            <w:pPr>
              <w:pStyle w:val="Style16"/>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PT" w:eastAsia="pt-PT" w:bidi="pt-PT"/>
              </w:rPr>
              <w:t>3. 3. 90 48</w:t>
            </w:r>
          </w:p>
        </w:tc>
        <w:tc>
          <w:tcPr>
            <w:tcBorders/>
            <w:shd w:val="clear" w:color="auto" w:fill="FFFFFF"/>
            <w:vAlign w:val="bottom"/>
          </w:tcPr>
          <w:p>
            <w:pPr>
              <w:pStyle w:val="Style16"/>
              <w:keepNext w:val="0"/>
              <w:keepLines w:val="0"/>
              <w:widowControl w:val="0"/>
              <w:shd w:val="clear" w:color="auto" w:fill="auto"/>
              <w:bidi w:val="0"/>
              <w:spacing w:before="0" w:after="0" w:line="240" w:lineRule="auto"/>
              <w:ind w:left="380" w:right="0" w:firstLine="0"/>
              <w:jc w:val="left"/>
            </w:pPr>
            <w:r>
              <w:rPr>
                <w:color w:val="000000"/>
                <w:spacing w:val="0"/>
                <w:w w:val="100"/>
                <w:position w:val="0"/>
                <w:shd w:val="clear" w:color="auto" w:fill="auto"/>
                <w:lang w:val="pt-PT" w:eastAsia="pt-PT" w:bidi="pt-PT"/>
              </w:rPr>
              <w:t>OUTROS AUXÍLIOS FINANCEIROS A PESSOA FlSICA</w:t>
            </w:r>
          </w:p>
        </w:tc>
        <w:tc>
          <w:tcPr>
            <w:tcBorders>
              <w:left w:val="single" w:sz="4"/>
            </w:tcBorders>
            <w:shd w:val="clear" w:color="auto" w:fill="FFFFFF"/>
            <w:vAlign w:val="bottom"/>
          </w:tcPr>
          <w:p>
            <w:pPr>
              <w:pStyle w:val="Style16"/>
              <w:keepNext w:val="0"/>
              <w:keepLines w:val="0"/>
              <w:widowControl w:val="0"/>
              <w:shd w:val="clear" w:color="auto" w:fill="auto"/>
              <w:bidi w:val="0"/>
              <w:spacing w:before="0" w:after="0" w:line="240" w:lineRule="auto"/>
              <w:ind w:left="0" w:right="0" w:firstLine="0"/>
              <w:jc w:val="center"/>
            </w:pPr>
            <w:r>
              <w:rPr>
                <w:color w:val="000000"/>
                <w:spacing w:val="0"/>
                <w:w w:val="100"/>
                <w:position w:val="0"/>
                <w:shd w:val="clear" w:color="auto" w:fill="auto"/>
                <w:lang w:val="pt-PT" w:eastAsia="pt-PT" w:bidi="pt-PT"/>
              </w:rPr>
              <w:t>1.500.0000</w:t>
            </w:r>
          </w:p>
        </w:tc>
        <w:tc>
          <w:tcPr>
            <w:tcBorders>
              <w:left w:val="single" w:sz="4"/>
            </w:tcBorders>
            <w:shd w:val="clear" w:color="auto" w:fill="FFFFFF"/>
            <w:vAlign w:val="bottom"/>
          </w:tcPr>
          <w:p>
            <w:pPr>
              <w:pStyle w:val="Style16"/>
              <w:keepNext w:val="0"/>
              <w:keepLines w:val="0"/>
              <w:widowControl w:val="0"/>
              <w:shd w:val="clear" w:color="auto" w:fill="auto"/>
              <w:bidi w:val="0"/>
              <w:spacing w:before="0" w:after="0" w:line="240" w:lineRule="auto"/>
              <w:ind w:left="0" w:right="0" w:firstLine="0"/>
              <w:jc w:val="right"/>
            </w:pPr>
            <w:r>
              <w:rPr>
                <w:color w:val="000000"/>
                <w:spacing w:val="0"/>
                <w:w w:val="100"/>
                <w:position w:val="0"/>
                <w:shd w:val="clear" w:color="auto" w:fill="auto"/>
                <w:lang w:val="pt-PT" w:eastAsia="pt-PT" w:bidi="pt-PT"/>
              </w:rPr>
              <w:t>59.365,93</w:t>
            </w:r>
          </w:p>
        </w:tc>
        <w:tc>
          <w:tcPr>
            <w:tcBorders>
              <w:left w:val="single" w:sz="4"/>
            </w:tcBorders>
            <w:shd w:val="clear" w:color="auto" w:fill="FFFFFF"/>
            <w:vAlign w:val="top"/>
          </w:tcPr>
          <w:p>
            <w:pPr>
              <w:widowControl w:val="0"/>
              <w:rPr>
                <w:sz w:val="10"/>
                <w:szCs w:val="10"/>
              </w:rPr>
            </w:pPr>
          </w:p>
        </w:tc>
        <w:tc>
          <w:tcPr>
            <w:tcBorders>
              <w:left w:val="single" w:sz="4"/>
            </w:tcBorders>
            <w:shd w:val="clear" w:color="auto" w:fill="FFFFFF"/>
            <w:vAlign w:val="top"/>
          </w:tcPr>
          <w:p>
            <w:pPr>
              <w:widowControl w:val="0"/>
              <w:rPr>
                <w:sz w:val="10"/>
                <w:szCs w:val="10"/>
              </w:rPr>
            </w:pPr>
          </w:p>
        </w:tc>
        <w:tc>
          <w:tcPr>
            <w:tcBorders>
              <w:left w:val="single" w:sz="4"/>
              <w:right w:val="single" w:sz="4"/>
            </w:tcBorders>
            <w:shd w:val="clear" w:color="auto" w:fill="FFFFFF"/>
            <w:vAlign w:val="top"/>
          </w:tcPr>
          <w:p>
            <w:pPr>
              <w:widowControl w:val="0"/>
              <w:rPr>
                <w:sz w:val="10"/>
                <w:szCs w:val="10"/>
              </w:rPr>
            </w:pPr>
          </w:p>
        </w:tc>
      </w:tr>
      <w:tr>
        <w:trPr>
          <w:trHeight w:val="230" w:hRule="exact"/>
        </w:trPr>
        <w:tc>
          <w:tcPr>
            <w:tcBorders>
              <w:left w:val="single" w:sz="4"/>
            </w:tcBorders>
            <w:shd w:val="clear" w:color="auto" w:fill="FFFFFF"/>
            <w:vAlign w:val="top"/>
          </w:tcPr>
          <w:p>
            <w:pPr>
              <w:pStyle w:val="Style16"/>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PT" w:eastAsia="pt-PT" w:bidi="pt-PT"/>
              </w:rPr>
              <w:t>3. 3 90 92</w:t>
            </w:r>
          </w:p>
        </w:tc>
        <w:tc>
          <w:tcPr>
            <w:tcBorders/>
            <w:shd w:val="clear" w:color="auto" w:fill="FFFFFF"/>
            <w:vAlign w:val="top"/>
          </w:tcPr>
          <w:p>
            <w:pPr>
              <w:pStyle w:val="Style16"/>
              <w:keepNext w:val="0"/>
              <w:keepLines w:val="0"/>
              <w:widowControl w:val="0"/>
              <w:shd w:val="clear" w:color="auto" w:fill="auto"/>
              <w:bidi w:val="0"/>
              <w:spacing w:before="0" w:after="0" w:line="240" w:lineRule="auto"/>
              <w:ind w:left="380" w:right="0" w:firstLine="0"/>
              <w:jc w:val="left"/>
            </w:pPr>
            <w:r>
              <w:rPr>
                <w:color w:val="000000"/>
                <w:spacing w:val="0"/>
                <w:w w:val="100"/>
                <w:position w:val="0"/>
                <w:shd w:val="clear" w:color="auto" w:fill="auto"/>
                <w:lang w:val="pt-PT" w:eastAsia="pt-PT" w:bidi="pt-PT"/>
              </w:rPr>
              <w:t>DESPESAS OE EXERCÍCIOS ANTERIORES</w:t>
            </w:r>
          </w:p>
        </w:tc>
        <w:tc>
          <w:tcPr>
            <w:tcBorders>
              <w:left w:val="single" w:sz="4"/>
            </w:tcBorders>
            <w:shd w:val="clear" w:color="auto" w:fill="FFFFFF"/>
            <w:vAlign w:val="top"/>
          </w:tcPr>
          <w:p>
            <w:pPr>
              <w:pStyle w:val="Style16"/>
              <w:keepNext w:val="0"/>
              <w:keepLines w:val="0"/>
              <w:widowControl w:val="0"/>
              <w:shd w:val="clear" w:color="auto" w:fill="auto"/>
              <w:bidi w:val="0"/>
              <w:spacing w:before="0" w:after="0" w:line="240" w:lineRule="auto"/>
              <w:ind w:left="0" w:right="0" w:firstLine="0"/>
              <w:jc w:val="center"/>
            </w:pPr>
            <w:r>
              <w:rPr>
                <w:color w:val="000000"/>
                <w:spacing w:val="0"/>
                <w:w w:val="100"/>
                <w:position w:val="0"/>
                <w:shd w:val="clear" w:color="auto" w:fill="auto"/>
                <w:lang w:val="pt-PT" w:eastAsia="pt-PT" w:bidi="pt-PT"/>
              </w:rPr>
              <w:t>1 500.0000</w:t>
            </w:r>
          </w:p>
        </w:tc>
        <w:tc>
          <w:tcPr>
            <w:tcBorders>
              <w:left w:val="single" w:sz="4"/>
            </w:tcBorders>
            <w:shd w:val="clear" w:color="auto" w:fill="FFFFFF"/>
            <w:vAlign w:val="top"/>
          </w:tcPr>
          <w:p>
            <w:pPr>
              <w:pStyle w:val="Style16"/>
              <w:keepNext w:val="0"/>
              <w:keepLines w:val="0"/>
              <w:widowControl w:val="0"/>
              <w:shd w:val="clear" w:color="auto" w:fill="auto"/>
              <w:bidi w:val="0"/>
              <w:spacing w:before="0" w:after="0" w:line="240" w:lineRule="auto"/>
              <w:ind w:left="0" w:right="0" w:firstLine="0"/>
              <w:jc w:val="right"/>
            </w:pPr>
            <w:r>
              <w:rPr>
                <w:color w:val="000000"/>
                <w:spacing w:val="0"/>
                <w:w w:val="100"/>
                <w:position w:val="0"/>
                <w:shd w:val="clear" w:color="auto" w:fill="auto"/>
                <w:lang w:val="pt-PT" w:eastAsia="pt-PT" w:bidi="pt-PT"/>
              </w:rPr>
              <w:t>43.175,22</w:t>
            </w:r>
          </w:p>
        </w:tc>
        <w:tc>
          <w:tcPr>
            <w:tcBorders>
              <w:left w:val="single" w:sz="4"/>
            </w:tcBorders>
            <w:shd w:val="clear" w:color="auto" w:fill="FFFFFF"/>
            <w:vAlign w:val="top"/>
          </w:tcPr>
          <w:p>
            <w:pPr>
              <w:widowControl w:val="0"/>
              <w:rPr>
                <w:sz w:val="10"/>
                <w:szCs w:val="10"/>
              </w:rPr>
            </w:pPr>
          </w:p>
        </w:tc>
        <w:tc>
          <w:tcPr>
            <w:tcBorders>
              <w:left w:val="single" w:sz="4"/>
            </w:tcBorders>
            <w:shd w:val="clear" w:color="auto" w:fill="FFFFFF"/>
            <w:vAlign w:val="top"/>
          </w:tcPr>
          <w:p>
            <w:pPr>
              <w:widowControl w:val="0"/>
              <w:rPr>
                <w:sz w:val="10"/>
                <w:szCs w:val="10"/>
              </w:rPr>
            </w:pPr>
          </w:p>
        </w:tc>
        <w:tc>
          <w:tcPr>
            <w:tcBorders>
              <w:left w:val="single" w:sz="4"/>
              <w:right w:val="single" w:sz="4"/>
            </w:tcBorders>
            <w:shd w:val="clear" w:color="auto" w:fill="FFFFFF"/>
            <w:vAlign w:val="top"/>
          </w:tcPr>
          <w:p>
            <w:pPr>
              <w:widowControl w:val="0"/>
              <w:rPr>
                <w:sz w:val="10"/>
                <w:szCs w:val="10"/>
              </w:rPr>
            </w:pPr>
          </w:p>
        </w:tc>
      </w:tr>
      <w:tr>
        <w:trPr>
          <w:trHeight w:val="221" w:hRule="exact"/>
        </w:trPr>
        <w:tc>
          <w:tcPr>
            <w:tcBorders>
              <w:left w:val="single" w:sz="4"/>
            </w:tcBorders>
            <w:shd w:val="clear" w:color="auto" w:fill="FFFFFF"/>
            <w:vAlign w:val="center"/>
          </w:tcPr>
          <w:p>
            <w:pPr>
              <w:pStyle w:val="Style16"/>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PT" w:eastAsia="pt-PT" w:bidi="pt-PT"/>
              </w:rPr>
              <w:t>4 0. 00.00</w:t>
            </w:r>
          </w:p>
        </w:tc>
        <w:tc>
          <w:tcPr>
            <w:tcBorders/>
            <w:shd w:val="clear" w:color="auto" w:fill="FFFFFF"/>
            <w:vAlign w:val="center"/>
          </w:tcPr>
          <w:p>
            <w:pPr>
              <w:pStyle w:val="Style16"/>
              <w:keepNext w:val="0"/>
              <w:keepLines w:val="0"/>
              <w:widowControl w:val="0"/>
              <w:shd w:val="clear" w:color="auto" w:fill="auto"/>
              <w:bidi w:val="0"/>
              <w:spacing w:before="0" w:after="0" w:line="240" w:lineRule="auto"/>
              <w:ind w:left="140" w:right="0" w:firstLine="20"/>
              <w:jc w:val="left"/>
            </w:pPr>
            <w:r>
              <w:rPr>
                <w:color w:val="000000"/>
                <w:spacing w:val="0"/>
                <w:w w:val="100"/>
                <w:position w:val="0"/>
                <w:shd w:val="clear" w:color="auto" w:fill="auto"/>
                <w:lang w:val="pt-PT" w:eastAsia="pt-PT" w:bidi="pt-PT"/>
              </w:rPr>
              <w:t>DESPESAS DE CAPITAL</w:t>
            </w:r>
          </w:p>
        </w:tc>
        <w:tc>
          <w:tcPr>
            <w:tcBorders>
              <w:left w:val="single" w:sz="4"/>
            </w:tcBorders>
            <w:shd w:val="clear" w:color="auto" w:fill="FFFFFF"/>
            <w:vAlign w:val="center"/>
          </w:tcPr>
          <w:p>
            <w:pPr>
              <w:pStyle w:val="Style16"/>
              <w:keepNext w:val="0"/>
              <w:keepLines w:val="0"/>
              <w:widowControl w:val="0"/>
              <w:shd w:val="clear" w:color="auto" w:fill="auto"/>
              <w:bidi w:val="0"/>
              <w:spacing w:before="0" w:after="0" w:line="240" w:lineRule="auto"/>
              <w:ind w:left="0" w:right="0" w:firstLine="0"/>
              <w:jc w:val="center"/>
            </w:pPr>
            <w:r>
              <w:rPr>
                <w:color w:val="000000"/>
                <w:spacing w:val="0"/>
                <w:w w:val="100"/>
                <w:position w:val="0"/>
                <w:shd w:val="clear" w:color="auto" w:fill="auto"/>
                <w:lang w:val="pt-PT" w:eastAsia="pt-PT" w:bidi="pt-PT"/>
              </w:rPr>
              <w:t>0.000.000</w:t>
            </w:r>
          </w:p>
        </w:tc>
        <w:tc>
          <w:tcPr>
            <w:tcBorders>
              <w:left w:val="single" w:sz="4"/>
            </w:tcBorders>
            <w:shd w:val="clear" w:color="auto" w:fill="FFFFFF"/>
            <w:vAlign w:val="top"/>
          </w:tcPr>
          <w:p>
            <w:pPr>
              <w:widowControl w:val="0"/>
              <w:rPr>
                <w:sz w:val="10"/>
                <w:szCs w:val="10"/>
              </w:rPr>
            </w:pPr>
          </w:p>
        </w:tc>
        <w:tc>
          <w:tcPr>
            <w:tcBorders>
              <w:left w:val="single" w:sz="4"/>
            </w:tcBorders>
            <w:shd w:val="clear" w:color="auto" w:fill="FFFFFF"/>
            <w:vAlign w:val="top"/>
          </w:tcPr>
          <w:p>
            <w:pPr>
              <w:widowControl w:val="0"/>
              <w:rPr>
                <w:sz w:val="10"/>
                <w:szCs w:val="10"/>
              </w:rPr>
            </w:pPr>
          </w:p>
        </w:tc>
        <w:tc>
          <w:tcPr>
            <w:tcBorders>
              <w:left w:val="single" w:sz="4"/>
            </w:tcBorders>
            <w:shd w:val="clear" w:color="auto" w:fill="FFFFFF"/>
            <w:vAlign w:val="top"/>
          </w:tcPr>
          <w:p>
            <w:pPr>
              <w:widowControl w:val="0"/>
              <w:rPr>
                <w:sz w:val="10"/>
                <w:szCs w:val="10"/>
              </w:rPr>
            </w:pPr>
          </w:p>
        </w:tc>
        <w:tc>
          <w:tcPr>
            <w:tcBorders>
              <w:left w:val="single" w:sz="4"/>
              <w:right w:val="single" w:sz="4"/>
            </w:tcBorders>
            <w:shd w:val="clear" w:color="auto" w:fill="FFFFFF"/>
            <w:vAlign w:val="center"/>
          </w:tcPr>
          <w:p>
            <w:pPr>
              <w:pStyle w:val="Style16"/>
              <w:keepNext w:val="0"/>
              <w:keepLines w:val="0"/>
              <w:widowControl w:val="0"/>
              <w:shd w:val="clear" w:color="auto" w:fill="auto"/>
              <w:bidi w:val="0"/>
              <w:spacing w:before="0" w:after="0" w:line="240" w:lineRule="auto"/>
              <w:ind w:left="0" w:right="80" w:firstLine="0"/>
              <w:jc w:val="center"/>
            </w:pPr>
            <w:r>
              <w:rPr>
                <w:color w:val="000000"/>
                <w:spacing w:val="0"/>
                <w:w w:val="100"/>
                <w:position w:val="0"/>
                <w:shd w:val="clear" w:color="auto" w:fill="auto"/>
                <w:lang w:val="pt-PT" w:eastAsia="pt-PT" w:bidi="pt-PT"/>
              </w:rPr>
              <w:t>32.381.41</w:t>
            </w:r>
          </w:p>
        </w:tc>
      </w:tr>
      <w:tr>
        <w:trPr>
          <w:trHeight w:val="221" w:hRule="exact"/>
        </w:trPr>
        <w:tc>
          <w:tcPr>
            <w:tcBorders>
              <w:left w:val="single" w:sz="4"/>
            </w:tcBorders>
            <w:shd w:val="clear" w:color="auto" w:fill="FFFFFF"/>
            <w:vAlign w:val="center"/>
          </w:tcPr>
          <w:p>
            <w:pPr>
              <w:pStyle w:val="Style16"/>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PT" w:eastAsia="pt-PT" w:bidi="pt-PT"/>
              </w:rPr>
              <w:t>4.4. 00.00</w:t>
            </w:r>
          </w:p>
        </w:tc>
        <w:tc>
          <w:tcPr>
            <w:tcBorders/>
            <w:shd w:val="clear" w:color="auto" w:fill="FFFFFF"/>
            <w:vAlign w:val="center"/>
          </w:tcPr>
          <w:p>
            <w:pPr>
              <w:pStyle w:val="Style16"/>
              <w:keepNext w:val="0"/>
              <w:keepLines w:val="0"/>
              <w:widowControl w:val="0"/>
              <w:shd w:val="clear" w:color="auto" w:fill="auto"/>
              <w:bidi w:val="0"/>
              <w:spacing w:before="0" w:after="0" w:line="240" w:lineRule="auto"/>
              <w:ind w:left="220" w:right="0" w:firstLine="20"/>
              <w:jc w:val="left"/>
            </w:pPr>
            <w:r>
              <w:rPr>
                <w:color w:val="000000"/>
                <w:spacing w:val="0"/>
                <w:w w:val="100"/>
                <w:position w:val="0"/>
                <w:shd w:val="clear" w:color="auto" w:fill="auto"/>
                <w:lang w:val="pt-PT" w:eastAsia="pt-PT" w:bidi="pt-PT"/>
              </w:rPr>
              <w:t>INVESTIMENTOS</w:t>
            </w:r>
          </w:p>
        </w:tc>
        <w:tc>
          <w:tcPr>
            <w:tcBorders>
              <w:left w:val="single" w:sz="4"/>
            </w:tcBorders>
            <w:shd w:val="clear" w:color="auto" w:fill="FFFFFF"/>
            <w:vAlign w:val="center"/>
          </w:tcPr>
          <w:p>
            <w:pPr>
              <w:pStyle w:val="Style16"/>
              <w:keepNext w:val="0"/>
              <w:keepLines w:val="0"/>
              <w:widowControl w:val="0"/>
              <w:shd w:val="clear" w:color="auto" w:fill="auto"/>
              <w:bidi w:val="0"/>
              <w:spacing w:before="0" w:after="0" w:line="240" w:lineRule="auto"/>
              <w:ind w:left="0" w:right="0" w:firstLine="0"/>
              <w:jc w:val="center"/>
            </w:pPr>
            <w:r>
              <w:rPr>
                <w:color w:val="000000"/>
                <w:spacing w:val="0"/>
                <w:w w:val="100"/>
                <w:position w:val="0"/>
                <w:shd w:val="clear" w:color="auto" w:fill="auto"/>
                <w:lang w:val="pt-PT" w:eastAsia="pt-PT" w:bidi="pt-PT"/>
              </w:rPr>
              <w:t>0.000.000</w:t>
            </w:r>
          </w:p>
        </w:tc>
        <w:tc>
          <w:tcPr>
            <w:tcBorders>
              <w:left w:val="single" w:sz="4"/>
            </w:tcBorders>
            <w:shd w:val="clear" w:color="auto" w:fill="FFFFFF"/>
            <w:vAlign w:val="top"/>
          </w:tcPr>
          <w:p>
            <w:pPr>
              <w:widowControl w:val="0"/>
              <w:rPr>
                <w:sz w:val="10"/>
                <w:szCs w:val="10"/>
              </w:rPr>
            </w:pPr>
          </w:p>
        </w:tc>
        <w:tc>
          <w:tcPr>
            <w:tcBorders>
              <w:left w:val="single" w:sz="4"/>
            </w:tcBorders>
            <w:shd w:val="clear" w:color="auto" w:fill="FFFFFF"/>
            <w:vAlign w:val="top"/>
          </w:tcPr>
          <w:p>
            <w:pPr>
              <w:widowControl w:val="0"/>
              <w:rPr>
                <w:sz w:val="10"/>
                <w:szCs w:val="10"/>
              </w:rPr>
            </w:pPr>
          </w:p>
        </w:tc>
        <w:tc>
          <w:tcPr>
            <w:tcBorders>
              <w:left w:val="single" w:sz="4"/>
            </w:tcBorders>
            <w:shd w:val="clear" w:color="auto" w:fill="FFFFFF"/>
            <w:vAlign w:val="center"/>
          </w:tcPr>
          <w:p>
            <w:pPr>
              <w:pStyle w:val="Style16"/>
              <w:keepNext w:val="0"/>
              <w:keepLines w:val="0"/>
              <w:widowControl w:val="0"/>
              <w:shd w:val="clear" w:color="auto" w:fill="auto"/>
              <w:bidi w:val="0"/>
              <w:spacing w:before="0" w:after="0" w:line="240" w:lineRule="auto"/>
              <w:ind w:left="0" w:right="80" w:firstLine="0"/>
              <w:jc w:val="center"/>
            </w:pPr>
            <w:r>
              <w:rPr>
                <w:color w:val="000000"/>
                <w:spacing w:val="0"/>
                <w:w w:val="100"/>
                <w:position w:val="0"/>
                <w:shd w:val="clear" w:color="auto" w:fill="auto"/>
                <w:lang w:val="pt-PT" w:eastAsia="pt-PT" w:bidi="pt-PT"/>
              </w:rPr>
              <w:t>32.381.41</w:t>
            </w:r>
          </w:p>
        </w:tc>
        <w:tc>
          <w:tcPr>
            <w:tcBorders>
              <w:left w:val="single" w:sz="4"/>
              <w:right w:val="single" w:sz="4"/>
            </w:tcBorders>
            <w:shd w:val="clear" w:color="auto" w:fill="FFFFFF"/>
            <w:vAlign w:val="top"/>
          </w:tcPr>
          <w:p>
            <w:pPr>
              <w:widowControl w:val="0"/>
              <w:rPr>
                <w:sz w:val="10"/>
                <w:szCs w:val="10"/>
              </w:rPr>
            </w:pPr>
          </w:p>
        </w:tc>
      </w:tr>
      <w:tr>
        <w:trPr>
          <w:trHeight w:val="230" w:hRule="exact"/>
        </w:trPr>
        <w:tc>
          <w:tcPr>
            <w:tcBorders>
              <w:left w:val="single" w:sz="4"/>
            </w:tcBorders>
            <w:shd w:val="clear" w:color="auto" w:fill="FFFFFF"/>
            <w:vAlign w:val="center"/>
          </w:tcPr>
          <w:p>
            <w:pPr>
              <w:pStyle w:val="Style16"/>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PT" w:eastAsia="pt-PT" w:bidi="pt-PT"/>
              </w:rPr>
              <w:t>4.4. 90.00</w:t>
            </w:r>
          </w:p>
        </w:tc>
        <w:tc>
          <w:tcPr>
            <w:tcBorders/>
            <w:shd w:val="clear" w:color="auto" w:fill="FFFFFF"/>
            <w:vAlign w:val="center"/>
          </w:tcPr>
          <w:p>
            <w:pPr>
              <w:pStyle w:val="Style16"/>
              <w:keepNext w:val="0"/>
              <w:keepLines w:val="0"/>
              <w:widowControl w:val="0"/>
              <w:shd w:val="clear" w:color="auto" w:fill="auto"/>
              <w:bidi w:val="0"/>
              <w:spacing w:before="0" w:after="0" w:line="240" w:lineRule="auto"/>
              <w:ind w:left="220" w:right="0" w:firstLine="20"/>
              <w:jc w:val="left"/>
            </w:pPr>
            <w:r>
              <w:rPr>
                <w:color w:val="000000"/>
                <w:spacing w:val="0"/>
                <w:w w:val="100"/>
                <w:position w:val="0"/>
                <w:shd w:val="clear" w:color="auto" w:fill="auto"/>
                <w:lang w:val="pt-PT" w:eastAsia="pt-PT" w:bidi="pt-PT"/>
              </w:rPr>
              <w:t>APLICAÇÕES DIRETAS</w:t>
            </w:r>
          </w:p>
        </w:tc>
        <w:tc>
          <w:tcPr>
            <w:tcBorders>
              <w:left w:val="single" w:sz="4"/>
            </w:tcBorders>
            <w:shd w:val="clear" w:color="auto" w:fill="FFFFFF"/>
            <w:vAlign w:val="bottom"/>
          </w:tcPr>
          <w:p>
            <w:pPr>
              <w:pStyle w:val="Style16"/>
              <w:keepNext w:val="0"/>
              <w:keepLines w:val="0"/>
              <w:widowControl w:val="0"/>
              <w:shd w:val="clear" w:color="auto" w:fill="auto"/>
              <w:bidi w:val="0"/>
              <w:spacing w:before="0" w:after="0" w:line="240" w:lineRule="auto"/>
              <w:ind w:left="0" w:right="0" w:firstLine="0"/>
              <w:jc w:val="center"/>
            </w:pPr>
            <w:r>
              <w:rPr>
                <w:color w:val="000000"/>
                <w:spacing w:val="0"/>
                <w:w w:val="100"/>
                <w:position w:val="0"/>
                <w:shd w:val="clear" w:color="auto" w:fill="auto"/>
                <w:lang w:val="pt-PT" w:eastAsia="pt-PT" w:bidi="pt-PT"/>
              </w:rPr>
              <w:t>0 000.000</w:t>
            </w:r>
          </w:p>
        </w:tc>
        <w:tc>
          <w:tcPr>
            <w:tcBorders>
              <w:left w:val="single" w:sz="4"/>
            </w:tcBorders>
            <w:shd w:val="clear" w:color="auto" w:fill="FFFFFF"/>
            <w:vAlign w:val="top"/>
          </w:tcPr>
          <w:p>
            <w:pPr>
              <w:widowControl w:val="0"/>
              <w:rPr>
                <w:sz w:val="10"/>
                <w:szCs w:val="10"/>
              </w:rPr>
            </w:pPr>
          </w:p>
        </w:tc>
        <w:tc>
          <w:tcPr>
            <w:tcBorders>
              <w:left w:val="single" w:sz="4"/>
            </w:tcBorders>
            <w:shd w:val="clear" w:color="auto" w:fill="FFFFFF"/>
            <w:vAlign w:val="center"/>
          </w:tcPr>
          <w:p>
            <w:pPr>
              <w:pStyle w:val="Style16"/>
              <w:keepNext w:val="0"/>
              <w:keepLines w:val="0"/>
              <w:widowControl w:val="0"/>
              <w:shd w:val="clear" w:color="auto" w:fill="auto"/>
              <w:bidi w:val="0"/>
              <w:spacing w:before="0" w:after="0" w:line="240" w:lineRule="auto"/>
              <w:ind w:left="0" w:right="0" w:firstLine="0"/>
              <w:jc w:val="right"/>
            </w:pPr>
            <w:r>
              <w:rPr>
                <w:color w:val="000000"/>
                <w:spacing w:val="0"/>
                <w:w w:val="100"/>
                <w:position w:val="0"/>
                <w:shd w:val="clear" w:color="auto" w:fill="auto"/>
                <w:lang w:val="pt-PT" w:eastAsia="pt-PT" w:bidi="pt-PT"/>
              </w:rPr>
              <w:t>32.381,41</w:t>
            </w:r>
          </w:p>
        </w:tc>
        <w:tc>
          <w:tcPr>
            <w:tcBorders>
              <w:left w:val="single" w:sz="4"/>
            </w:tcBorders>
            <w:shd w:val="clear" w:color="auto" w:fill="FFFFFF"/>
            <w:vAlign w:val="top"/>
          </w:tcPr>
          <w:p>
            <w:pPr>
              <w:widowControl w:val="0"/>
              <w:rPr>
                <w:sz w:val="10"/>
                <w:szCs w:val="10"/>
              </w:rPr>
            </w:pPr>
          </w:p>
        </w:tc>
        <w:tc>
          <w:tcPr>
            <w:tcBorders>
              <w:left w:val="single" w:sz="4"/>
              <w:right w:val="single" w:sz="4"/>
            </w:tcBorders>
            <w:shd w:val="clear" w:color="auto" w:fill="FFFFFF"/>
            <w:vAlign w:val="top"/>
          </w:tcPr>
          <w:p>
            <w:pPr>
              <w:widowControl w:val="0"/>
              <w:rPr>
                <w:sz w:val="10"/>
                <w:szCs w:val="10"/>
              </w:rPr>
            </w:pPr>
          </w:p>
        </w:tc>
      </w:tr>
      <w:tr>
        <w:trPr>
          <w:trHeight w:val="269" w:hRule="exact"/>
        </w:trPr>
        <w:tc>
          <w:tcPr>
            <w:tcBorders>
              <w:left w:val="single" w:sz="4"/>
            </w:tcBorders>
            <w:shd w:val="clear" w:color="auto" w:fill="FFFFFF"/>
            <w:vAlign w:val="top"/>
          </w:tcPr>
          <w:p>
            <w:pPr>
              <w:pStyle w:val="Style16"/>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PT" w:eastAsia="pt-PT" w:bidi="pt-PT"/>
              </w:rPr>
              <w:t>4.4. 90.52</w:t>
            </w:r>
          </w:p>
        </w:tc>
        <w:tc>
          <w:tcPr>
            <w:tcBorders/>
            <w:shd w:val="clear" w:color="auto" w:fill="FFFFFF"/>
            <w:vAlign w:val="top"/>
          </w:tcPr>
          <w:p>
            <w:pPr>
              <w:pStyle w:val="Style16"/>
              <w:keepNext w:val="0"/>
              <w:keepLines w:val="0"/>
              <w:widowControl w:val="0"/>
              <w:shd w:val="clear" w:color="auto" w:fill="auto"/>
              <w:bidi w:val="0"/>
              <w:spacing w:before="0" w:after="0" w:line="240" w:lineRule="auto"/>
              <w:ind w:left="380" w:right="0" w:firstLine="0"/>
              <w:jc w:val="left"/>
            </w:pPr>
            <w:r>
              <w:rPr>
                <w:color w:val="000000"/>
                <w:spacing w:val="0"/>
                <w:w w:val="100"/>
                <w:position w:val="0"/>
                <w:shd w:val="clear" w:color="auto" w:fill="auto"/>
                <w:lang w:val="pt-PT" w:eastAsia="pt-PT" w:bidi="pt-PT"/>
              </w:rPr>
              <w:t>EQUIPAMENTOS E MATERIAL PERMANENTE</w:t>
            </w:r>
          </w:p>
        </w:tc>
        <w:tc>
          <w:tcPr>
            <w:tcBorders>
              <w:left w:val="single" w:sz="4"/>
            </w:tcBorders>
            <w:shd w:val="clear" w:color="auto" w:fill="FFFFFF"/>
            <w:vAlign w:val="top"/>
          </w:tcPr>
          <w:p>
            <w:pPr>
              <w:pStyle w:val="Style16"/>
              <w:keepNext w:val="0"/>
              <w:keepLines w:val="0"/>
              <w:widowControl w:val="0"/>
              <w:shd w:val="clear" w:color="auto" w:fill="auto"/>
              <w:bidi w:val="0"/>
              <w:spacing w:before="0" w:after="0" w:line="240" w:lineRule="auto"/>
              <w:ind w:left="0" w:right="0" w:firstLine="0"/>
              <w:jc w:val="center"/>
            </w:pPr>
            <w:r>
              <w:rPr>
                <w:color w:val="000000"/>
                <w:spacing w:val="0"/>
                <w:w w:val="100"/>
                <w:position w:val="0"/>
                <w:shd w:val="clear" w:color="auto" w:fill="auto"/>
                <w:lang w:val="pt-PT" w:eastAsia="pt-PT" w:bidi="pt-PT"/>
              </w:rPr>
              <w:t>1.500.0000</w:t>
            </w:r>
          </w:p>
        </w:tc>
        <w:tc>
          <w:tcPr>
            <w:tcBorders>
              <w:left w:val="single" w:sz="4"/>
            </w:tcBorders>
            <w:shd w:val="clear" w:color="auto" w:fill="FFFFFF"/>
            <w:vAlign w:val="top"/>
          </w:tcPr>
          <w:p>
            <w:pPr>
              <w:pStyle w:val="Style16"/>
              <w:keepNext w:val="0"/>
              <w:keepLines w:val="0"/>
              <w:widowControl w:val="0"/>
              <w:shd w:val="clear" w:color="auto" w:fill="auto"/>
              <w:bidi w:val="0"/>
              <w:spacing w:before="0" w:after="0" w:line="240" w:lineRule="auto"/>
              <w:ind w:left="0" w:right="0" w:firstLine="0"/>
              <w:jc w:val="right"/>
            </w:pPr>
            <w:r>
              <w:rPr>
                <w:color w:val="000000"/>
                <w:spacing w:val="0"/>
                <w:w w:val="100"/>
                <w:position w:val="0"/>
                <w:shd w:val="clear" w:color="auto" w:fill="auto"/>
                <w:lang w:val="pt-PT" w:eastAsia="pt-PT" w:bidi="pt-PT"/>
              </w:rPr>
              <w:t>32.381.41</w:t>
            </w:r>
          </w:p>
        </w:tc>
        <w:tc>
          <w:tcPr>
            <w:tcBorders>
              <w:left w:val="single" w:sz="4"/>
            </w:tcBorders>
            <w:shd w:val="clear" w:color="auto" w:fill="FFFFFF"/>
            <w:vAlign w:val="top"/>
          </w:tcPr>
          <w:p>
            <w:pPr>
              <w:widowControl w:val="0"/>
              <w:rPr>
                <w:sz w:val="10"/>
                <w:szCs w:val="10"/>
              </w:rPr>
            </w:pPr>
          </w:p>
        </w:tc>
        <w:tc>
          <w:tcPr>
            <w:tcBorders>
              <w:left w:val="single" w:sz="4"/>
            </w:tcBorders>
            <w:shd w:val="clear" w:color="auto" w:fill="FFFFFF"/>
            <w:vAlign w:val="top"/>
          </w:tcPr>
          <w:p>
            <w:pPr>
              <w:widowControl w:val="0"/>
              <w:rPr>
                <w:sz w:val="10"/>
                <w:szCs w:val="10"/>
              </w:rPr>
            </w:pPr>
          </w:p>
        </w:tc>
        <w:tc>
          <w:tcPr>
            <w:tcBorders>
              <w:left w:val="single" w:sz="4"/>
              <w:right w:val="single" w:sz="4"/>
            </w:tcBorders>
            <w:shd w:val="clear" w:color="auto" w:fill="FFFFFF"/>
            <w:vAlign w:val="top"/>
          </w:tcPr>
          <w:p>
            <w:pPr>
              <w:widowControl w:val="0"/>
              <w:rPr>
                <w:sz w:val="10"/>
                <w:szCs w:val="10"/>
              </w:rPr>
            </w:pPr>
          </w:p>
        </w:tc>
      </w:tr>
      <w:tr>
        <w:trPr>
          <w:trHeight w:val="365" w:hRule="exact"/>
        </w:trPr>
        <w:tc>
          <w:tcPr>
            <w:tcBorders>
              <w:top w:val="single" w:sz="4"/>
              <w:left w:val="single" w:sz="4"/>
              <w:bottom w:val="single" w:sz="4"/>
            </w:tcBorders>
            <w:shd w:val="clear" w:color="auto" w:fill="FFFFFF"/>
            <w:vAlign w:val="center"/>
          </w:tcPr>
          <w:p>
            <w:pPr>
              <w:pStyle w:val="Style16"/>
              <w:keepNext w:val="0"/>
              <w:keepLines w:val="0"/>
              <w:widowControl w:val="0"/>
              <w:shd w:val="clear" w:color="auto" w:fill="auto"/>
              <w:bidi w:val="0"/>
              <w:spacing w:before="0" w:after="0" w:line="240" w:lineRule="auto"/>
              <w:ind w:left="0" w:right="0" w:firstLine="0"/>
              <w:jc w:val="center"/>
            </w:pPr>
            <w:r>
              <w:rPr>
                <w:color w:val="000000"/>
                <w:spacing w:val="0"/>
                <w:w w:val="100"/>
                <w:position w:val="0"/>
                <w:shd w:val="clear" w:color="auto" w:fill="auto"/>
                <w:lang w:val="pt-PT" w:eastAsia="pt-PT" w:bidi="pt-PT"/>
              </w:rPr>
              <w:t>TOTAL</w:t>
            </w:r>
          </w:p>
        </w:tc>
        <w:tc>
          <w:tcPr>
            <w:tcBorders>
              <w:top w:val="single" w:sz="4"/>
              <w:bottom w:val="single" w:sz="4"/>
            </w:tcBorders>
            <w:shd w:val="clear" w:color="auto" w:fill="FFFFFF"/>
            <w:vAlign w:val="top"/>
          </w:tcPr>
          <w:p>
            <w:pPr>
              <w:widowControl w:val="0"/>
              <w:rPr>
                <w:sz w:val="10"/>
                <w:szCs w:val="10"/>
              </w:rPr>
            </w:pPr>
          </w:p>
        </w:tc>
        <w:tc>
          <w:tcPr>
            <w:tcBorders>
              <w:top w:val="single" w:sz="4"/>
              <w:bottom w:val="single" w:sz="4"/>
            </w:tcBorders>
            <w:shd w:val="clear" w:color="auto" w:fill="FFFFFF"/>
            <w:vAlign w:val="top"/>
          </w:tcPr>
          <w:p>
            <w:pPr>
              <w:widowControl w:val="0"/>
              <w:rPr>
                <w:sz w:val="10"/>
                <w:szCs w:val="10"/>
              </w:rPr>
            </w:pPr>
          </w:p>
        </w:tc>
        <w:tc>
          <w:tcPr>
            <w:tcBorders>
              <w:top w:val="single" w:sz="4"/>
              <w:bottom w:val="single" w:sz="4"/>
            </w:tcBorders>
            <w:shd w:val="clear" w:color="auto" w:fill="FFFFFF"/>
            <w:vAlign w:val="top"/>
          </w:tcPr>
          <w:p>
            <w:pPr>
              <w:widowControl w:val="0"/>
              <w:rPr>
                <w:sz w:val="10"/>
                <w:szCs w:val="10"/>
              </w:rPr>
            </w:pPr>
          </w:p>
        </w:tc>
        <w:tc>
          <w:tcPr>
            <w:gridSpan w:val="2"/>
            <w:tcBorders>
              <w:top w:val="single" w:sz="4"/>
              <w:bottom w:val="single" w:sz="4"/>
            </w:tcBorders>
            <w:shd w:val="clear" w:color="auto" w:fill="FFFFFF"/>
            <w:vAlign w:val="top"/>
          </w:tcPr>
          <w:p>
            <w:pPr>
              <w:widowControl w:val="0"/>
              <w:rPr>
                <w:sz w:val="10"/>
                <w:szCs w:val="10"/>
              </w:rPr>
            </w:pPr>
          </w:p>
        </w:tc>
        <w:tc>
          <w:tcPr>
            <w:tcBorders>
              <w:top w:val="single" w:sz="4"/>
              <w:bottom w:val="single" w:sz="4"/>
              <w:right w:val="single" w:sz="4"/>
            </w:tcBorders>
            <w:shd w:val="clear" w:color="auto" w:fill="FFFFFF"/>
            <w:vAlign w:val="center"/>
          </w:tcPr>
          <w:p>
            <w:pPr>
              <w:pStyle w:val="Style16"/>
              <w:keepNext w:val="0"/>
              <w:keepLines w:val="0"/>
              <w:widowControl w:val="0"/>
              <w:shd w:val="clear" w:color="auto" w:fill="auto"/>
              <w:bidi w:val="0"/>
              <w:spacing w:before="0" w:after="0" w:line="240" w:lineRule="auto"/>
              <w:ind w:left="0" w:right="0" w:firstLine="0"/>
              <w:jc w:val="center"/>
            </w:pPr>
            <w:r>
              <w:rPr>
                <w:color w:val="000000"/>
                <w:spacing w:val="0"/>
                <w:w w:val="100"/>
                <w:position w:val="0"/>
                <w:shd w:val="clear" w:color="auto" w:fill="auto"/>
                <w:lang w:val="pt-PT" w:eastAsia="pt-PT" w:bidi="pt-PT"/>
              </w:rPr>
              <w:t>2.440 479.32</w:t>
            </w:r>
          </w:p>
        </w:tc>
      </w:tr>
    </w:tbl>
    <w:p>
      <w:pPr>
        <w:sectPr>
          <w:headerReference w:type="default" r:id="rId407"/>
          <w:footerReference w:type="default" r:id="rId408"/>
          <w:headerReference w:type="even" r:id="rId409"/>
          <w:footerReference w:type="even" r:id="rId410"/>
          <w:headerReference w:type="first" r:id="rId411"/>
          <w:footerReference w:type="first" r:id="rId412"/>
          <w:footnotePr>
            <w:pos w:val="pageBottom"/>
            <w:numFmt w:val="decimal"/>
            <w:numRestart w:val="continuous"/>
          </w:footnotePr>
          <w:pgSz w:w="11828" w:h="17207"/>
          <w:pgMar w:top="2889" w:left="615" w:right="644" w:bottom="4582" w:header="0" w:footer="3" w:gutter="0"/>
          <w:cols w:space="720"/>
          <w:noEndnote/>
          <w:titlePg/>
          <w:rtlGutter w:val="0"/>
          <w:docGrid w:linePitch="360"/>
        </w:sectPr>
      </w:pPr>
    </w:p>
    <w:p>
      <w:pPr>
        <w:widowControl w:val="0"/>
        <w:spacing w:line="99" w:lineRule="exact"/>
        <w:rPr>
          <w:sz w:val="8"/>
          <w:szCs w:val="8"/>
        </w:rPr>
      </w:pPr>
    </w:p>
    <w:p>
      <w:pPr>
        <w:widowControl w:val="0"/>
        <w:spacing w:line="1" w:lineRule="exact"/>
        <w:sectPr>
          <w:headerReference w:type="default" r:id="rId413"/>
          <w:footerReference w:type="default" r:id="rId414"/>
          <w:headerReference w:type="even" r:id="rId415"/>
          <w:footerReference w:type="even" r:id="rId416"/>
          <w:footnotePr>
            <w:pos w:val="pageBottom"/>
            <w:numFmt w:val="decimal"/>
            <w:numRestart w:val="continuous"/>
          </w:footnotePr>
          <w:pgSz w:w="11828" w:h="17207"/>
          <w:pgMar w:top="3068" w:left="557" w:right="183" w:bottom="1135" w:header="0" w:footer="3" w:gutter="0"/>
          <w:cols w:space="720"/>
          <w:noEndnote/>
          <w:rtlGutter w:val="0"/>
          <w:docGrid w:linePitch="360"/>
        </w:sectPr>
      </w:pPr>
    </w:p>
    <w:p>
      <w:pPr>
        <w:pStyle w:val="Style22"/>
        <w:keepNext w:val="0"/>
        <w:keepLines w:val="0"/>
        <w:framePr w:w="3466" w:h="422" w:wrap="none" w:vAnchor="text" w:hAnchor="page" w:x="1998" w:y="279"/>
        <w:widowControl w:val="0"/>
        <w:shd w:val="clear" w:color="auto" w:fill="auto"/>
        <w:bidi w:val="0"/>
        <w:spacing w:before="0" w:after="80" w:line="240" w:lineRule="auto"/>
        <w:ind w:left="0" w:right="0" w:firstLine="0"/>
        <w:jc w:val="left"/>
      </w:pPr>
      <w:r>
        <w:rPr>
          <w:color w:val="000000"/>
          <w:spacing w:val="0"/>
          <w:w w:val="100"/>
          <w:position w:val="0"/>
          <w:shd w:val="clear" w:color="auto" w:fill="auto"/>
        </w:rPr>
        <w:t>02 PODER EXECUTIVO</w:t>
      </w:r>
    </w:p>
    <w:p>
      <w:pPr>
        <w:pStyle w:val="Style22"/>
        <w:keepNext w:val="0"/>
        <w:keepLines w:val="0"/>
        <w:framePr w:w="3466" w:h="422" w:wrap="none" w:vAnchor="text" w:hAnchor="page" w:x="1998" w:y="279"/>
        <w:widowControl w:val="0"/>
        <w:shd w:val="clear" w:color="auto" w:fill="auto"/>
        <w:bidi w:val="0"/>
        <w:spacing w:before="0" w:after="0" w:line="240" w:lineRule="auto"/>
        <w:ind w:left="0" w:right="0" w:firstLine="0"/>
        <w:jc w:val="right"/>
      </w:pPr>
      <w:r>
        <w:rPr>
          <w:color w:val="000000"/>
          <w:spacing w:val="0"/>
          <w:w w:val="100"/>
          <w:position w:val="0"/>
          <w:shd w:val="clear" w:color="auto" w:fill="auto"/>
        </w:rPr>
        <w:t>CONTROLADORIA GERAL DO MUNICÍPIO</w:t>
      </w:r>
    </w:p>
    <w:tbl>
      <w:tblPr>
        <w:tblOverlap w:val="never"/>
        <w:jc w:val="left"/>
        <w:tblLayout w:type="fixed"/>
      </w:tblPr>
      <w:tblGrid>
        <w:gridCol w:w="883"/>
        <w:gridCol w:w="4118"/>
        <w:gridCol w:w="1507"/>
        <w:gridCol w:w="941"/>
        <w:gridCol w:w="1046"/>
        <w:gridCol w:w="979"/>
        <w:gridCol w:w="1066"/>
      </w:tblGrid>
      <w:tr>
        <w:trPr>
          <w:trHeight w:val="662" w:hRule="exact"/>
        </w:trPr>
        <w:tc>
          <w:tcPr>
            <w:tcBorders>
              <w:top w:val="single" w:sz="4"/>
              <w:left w:val="single" w:sz="4"/>
            </w:tcBorders>
            <w:shd w:val="clear" w:color="auto" w:fill="FFFFFF"/>
            <w:vAlign w:val="center"/>
          </w:tcPr>
          <w:p>
            <w:pPr>
              <w:pStyle w:val="Style16"/>
              <w:keepNext w:val="0"/>
              <w:keepLines w:val="0"/>
              <w:framePr w:w="10541" w:h="5702" w:vSpace="259" w:wrap="none" w:vAnchor="text" w:hAnchor="page" w:x="606" w:y="817"/>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BR" w:eastAsia="pt-BR" w:bidi="pt-BR"/>
              </w:rPr>
              <w:t>Código</w:t>
            </w:r>
          </w:p>
        </w:tc>
        <w:tc>
          <w:tcPr>
            <w:tcBorders>
              <w:top w:val="single" w:sz="4"/>
            </w:tcBorders>
            <w:shd w:val="clear" w:color="auto" w:fill="FFFFFF"/>
            <w:vAlign w:val="center"/>
          </w:tcPr>
          <w:p>
            <w:pPr>
              <w:pStyle w:val="Style16"/>
              <w:keepNext w:val="0"/>
              <w:keepLines w:val="0"/>
              <w:framePr w:w="10541" w:h="5702" w:vSpace="259" w:wrap="none" w:vAnchor="text" w:hAnchor="page" w:x="606" w:y="817"/>
              <w:widowControl w:val="0"/>
              <w:shd w:val="clear" w:color="auto" w:fill="auto"/>
              <w:bidi w:val="0"/>
              <w:spacing w:before="0" w:after="0" w:line="240" w:lineRule="auto"/>
              <w:ind w:left="160" w:right="0" w:firstLine="20"/>
              <w:jc w:val="left"/>
              <w:rPr>
                <w:sz w:val="11"/>
                <w:szCs w:val="11"/>
              </w:rPr>
            </w:pPr>
            <w:r>
              <w:rPr>
                <w:b/>
                <w:bCs/>
                <w:color w:val="000000"/>
                <w:spacing w:val="0"/>
                <w:w w:val="100"/>
                <w:position w:val="0"/>
                <w:sz w:val="11"/>
                <w:szCs w:val="11"/>
                <w:shd w:val="clear" w:color="auto" w:fill="auto"/>
                <w:lang w:val="pt-BR" w:eastAsia="pt-BR" w:bidi="pt-BR"/>
              </w:rPr>
              <w:t>Especificação</w:t>
            </w:r>
          </w:p>
        </w:tc>
        <w:tc>
          <w:tcPr>
            <w:tcBorders>
              <w:top w:val="single" w:sz="4"/>
              <w:left w:val="single" w:sz="4"/>
            </w:tcBorders>
            <w:shd w:val="clear" w:color="auto" w:fill="FFFFFF"/>
            <w:vAlign w:val="center"/>
          </w:tcPr>
          <w:p>
            <w:pPr>
              <w:pStyle w:val="Style16"/>
              <w:keepNext w:val="0"/>
              <w:keepLines w:val="0"/>
              <w:framePr w:w="10541" w:h="5702" w:vSpace="259" w:wrap="none" w:vAnchor="text" w:hAnchor="page" w:x="606" w:y="817"/>
              <w:widowControl w:val="0"/>
              <w:shd w:val="clear" w:color="auto" w:fill="auto"/>
              <w:bidi w:val="0"/>
              <w:spacing w:before="0" w:after="0" w:line="240" w:lineRule="auto"/>
              <w:ind w:left="0" w:right="440" w:firstLine="0"/>
              <w:jc w:val="right"/>
            </w:pPr>
            <w:r>
              <w:rPr>
                <w:color w:val="000000"/>
                <w:spacing w:val="0"/>
                <w:w w:val="100"/>
                <w:position w:val="0"/>
                <w:shd w:val="clear" w:color="auto" w:fill="auto"/>
                <w:lang w:val="pt-BR" w:eastAsia="pt-BR" w:bidi="pt-BR"/>
              </w:rPr>
              <w:t>F.R.</w:t>
            </w:r>
          </w:p>
        </w:tc>
        <w:tc>
          <w:tcPr>
            <w:tcBorders>
              <w:top w:val="single" w:sz="4"/>
              <w:left w:val="single" w:sz="4"/>
            </w:tcBorders>
            <w:shd w:val="clear" w:color="auto" w:fill="FFFFFF"/>
            <w:vAlign w:val="center"/>
          </w:tcPr>
          <w:p>
            <w:pPr>
              <w:pStyle w:val="Style16"/>
              <w:keepNext w:val="0"/>
              <w:keepLines w:val="0"/>
              <w:framePr w:w="10541" w:h="5702" w:vSpace="259" w:wrap="none" w:vAnchor="text" w:hAnchor="page" w:x="606" w:y="817"/>
              <w:widowControl w:val="0"/>
              <w:shd w:val="clear" w:color="auto" w:fill="auto"/>
              <w:bidi w:val="0"/>
              <w:spacing w:before="0" w:after="0" w:line="240" w:lineRule="auto"/>
              <w:ind w:left="0" w:right="0" w:firstLine="0"/>
              <w:jc w:val="center"/>
            </w:pPr>
            <w:r>
              <w:rPr>
                <w:color w:val="000000"/>
                <w:spacing w:val="0"/>
                <w:w w:val="100"/>
                <w:position w:val="0"/>
                <w:shd w:val="clear" w:color="auto" w:fill="auto"/>
                <w:lang w:val="pt-BR" w:eastAsia="pt-BR" w:bidi="pt-BR"/>
              </w:rPr>
              <w:t>Elemento</w:t>
            </w:r>
          </w:p>
        </w:tc>
        <w:tc>
          <w:tcPr>
            <w:tcBorders>
              <w:top w:val="single" w:sz="4"/>
              <w:left w:val="single" w:sz="4"/>
            </w:tcBorders>
            <w:shd w:val="clear" w:color="auto" w:fill="FFFFFF"/>
            <w:vAlign w:val="center"/>
          </w:tcPr>
          <w:p>
            <w:pPr>
              <w:pStyle w:val="Style16"/>
              <w:keepNext w:val="0"/>
              <w:keepLines w:val="0"/>
              <w:framePr w:w="10541" w:h="5702" w:vSpace="259" w:wrap="none" w:vAnchor="text" w:hAnchor="page" w:x="606" w:y="817"/>
              <w:widowControl w:val="0"/>
              <w:shd w:val="clear" w:color="auto" w:fill="auto"/>
              <w:bidi w:val="0"/>
              <w:spacing w:before="0" w:after="0" w:line="240" w:lineRule="auto"/>
              <w:ind w:left="0" w:right="0" w:firstLine="0"/>
              <w:jc w:val="center"/>
              <w:rPr>
                <w:sz w:val="11"/>
                <w:szCs w:val="11"/>
              </w:rPr>
            </w:pPr>
            <w:r>
              <w:rPr>
                <w:b/>
                <w:bCs/>
                <w:color w:val="000000"/>
                <w:spacing w:val="0"/>
                <w:w w:val="100"/>
                <w:position w:val="0"/>
                <w:sz w:val="11"/>
                <w:szCs w:val="11"/>
                <w:shd w:val="clear" w:color="auto" w:fill="auto"/>
                <w:lang w:val="pt-BR" w:eastAsia="pt-BR" w:bidi="pt-BR"/>
              </w:rPr>
              <w:t>Modalidade</w:t>
            </w:r>
          </w:p>
        </w:tc>
        <w:tc>
          <w:tcPr>
            <w:tcBorders>
              <w:top w:val="single" w:sz="4"/>
              <w:left w:val="single" w:sz="4"/>
            </w:tcBorders>
            <w:shd w:val="clear" w:color="auto" w:fill="FFFFFF"/>
            <w:vAlign w:val="center"/>
          </w:tcPr>
          <w:p>
            <w:pPr>
              <w:pStyle w:val="Style16"/>
              <w:keepNext w:val="0"/>
              <w:keepLines w:val="0"/>
              <w:framePr w:w="10541" w:h="5702" w:vSpace="259" w:wrap="none" w:vAnchor="text" w:hAnchor="page" w:x="606" w:y="817"/>
              <w:widowControl w:val="0"/>
              <w:shd w:val="clear" w:color="auto" w:fill="auto"/>
              <w:bidi w:val="0"/>
              <w:spacing w:before="0" w:after="0" w:line="240" w:lineRule="auto"/>
              <w:ind w:left="0" w:right="0" w:firstLine="0"/>
              <w:jc w:val="center"/>
            </w:pPr>
            <w:r>
              <w:rPr>
                <w:color w:val="000000"/>
                <w:spacing w:val="0"/>
                <w:w w:val="100"/>
                <w:position w:val="0"/>
                <w:shd w:val="clear" w:color="auto" w:fill="auto"/>
                <w:lang w:val="pt-BR" w:eastAsia="pt-BR" w:bidi="pt-BR"/>
              </w:rPr>
              <w:t>Gnjpo</w:t>
            </w:r>
          </w:p>
        </w:tc>
        <w:tc>
          <w:tcPr>
            <w:tcBorders>
              <w:top w:val="single" w:sz="4"/>
              <w:left w:val="single" w:sz="4"/>
              <w:right w:val="single" w:sz="4"/>
            </w:tcBorders>
            <w:shd w:val="clear" w:color="auto" w:fill="FFFFFF"/>
            <w:vAlign w:val="center"/>
          </w:tcPr>
          <w:p>
            <w:pPr>
              <w:pStyle w:val="Style16"/>
              <w:keepNext w:val="0"/>
              <w:keepLines w:val="0"/>
              <w:framePr w:w="10541" w:h="5702" w:vSpace="259" w:wrap="none" w:vAnchor="text" w:hAnchor="page" w:x="606" w:y="817"/>
              <w:widowControl w:val="0"/>
              <w:shd w:val="clear" w:color="auto" w:fill="auto"/>
              <w:bidi w:val="0"/>
              <w:spacing w:before="0" w:after="60" w:line="240" w:lineRule="auto"/>
              <w:ind w:left="0" w:right="0" w:firstLine="0"/>
              <w:jc w:val="center"/>
            </w:pPr>
            <w:r>
              <w:rPr>
                <w:color w:val="000000"/>
                <w:spacing w:val="0"/>
                <w:w w:val="100"/>
                <w:position w:val="0"/>
                <w:shd w:val="clear" w:color="auto" w:fill="auto"/>
                <w:lang w:val="pt-BR" w:eastAsia="pt-BR" w:bidi="pt-BR"/>
              </w:rPr>
              <w:t>Categoria</w:t>
            </w:r>
          </w:p>
          <w:p>
            <w:pPr>
              <w:pStyle w:val="Style16"/>
              <w:keepNext w:val="0"/>
              <w:keepLines w:val="0"/>
              <w:framePr w:w="10541" w:h="5702" w:vSpace="259" w:wrap="none" w:vAnchor="text" w:hAnchor="page" w:x="606" w:y="817"/>
              <w:widowControl w:val="0"/>
              <w:shd w:val="clear" w:color="auto" w:fill="auto"/>
              <w:bidi w:val="0"/>
              <w:spacing w:before="0" w:after="0" w:line="240" w:lineRule="auto"/>
              <w:ind w:left="0" w:right="0" w:firstLine="0"/>
              <w:jc w:val="center"/>
            </w:pPr>
            <w:r>
              <w:rPr>
                <w:color w:val="000000"/>
                <w:spacing w:val="0"/>
                <w:w w:val="100"/>
                <w:position w:val="0"/>
                <w:shd w:val="clear" w:color="auto" w:fill="auto"/>
                <w:lang w:val="pt-BR" w:eastAsia="pt-BR" w:bidi="pt-BR"/>
              </w:rPr>
              <w:t>Econômica</w:t>
            </w:r>
          </w:p>
        </w:tc>
      </w:tr>
      <w:tr>
        <w:trPr>
          <w:trHeight w:val="288" w:hRule="exact"/>
        </w:trPr>
        <w:tc>
          <w:tcPr>
            <w:tcBorders>
              <w:top w:val="single" w:sz="4"/>
              <w:left w:val="single" w:sz="4"/>
            </w:tcBorders>
            <w:shd w:val="clear" w:color="auto" w:fill="FFFFFF"/>
            <w:vAlign w:val="center"/>
          </w:tcPr>
          <w:p>
            <w:pPr>
              <w:pStyle w:val="Style16"/>
              <w:keepNext w:val="0"/>
              <w:keepLines w:val="0"/>
              <w:framePr w:w="10541" w:h="5702" w:vSpace="259" w:wrap="none" w:vAnchor="text" w:hAnchor="page" w:x="606" w:y="817"/>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BR" w:eastAsia="pt-BR" w:bidi="pt-BR"/>
              </w:rPr>
              <w:t>3.0. 00 00</w:t>
            </w:r>
          </w:p>
        </w:tc>
        <w:tc>
          <w:tcPr>
            <w:tcBorders>
              <w:top w:val="single" w:sz="4"/>
            </w:tcBorders>
            <w:shd w:val="clear" w:color="auto" w:fill="FFFFFF"/>
            <w:vAlign w:val="center"/>
          </w:tcPr>
          <w:p>
            <w:pPr>
              <w:pStyle w:val="Style16"/>
              <w:keepNext w:val="0"/>
              <w:keepLines w:val="0"/>
              <w:framePr w:w="10541" w:h="5702" w:vSpace="259" w:wrap="none" w:vAnchor="text" w:hAnchor="page" w:x="606" w:y="817"/>
              <w:widowControl w:val="0"/>
              <w:shd w:val="clear" w:color="auto" w:fill="auto"/>
              <w:bidi w:val="0"/>
              <w:spacing w:before="0" w:after="0" w:line="240" w:lineRule="auto"/>
              <w:ind w:left="160" w:right="0" w:firstLine="20"/>
              <w:jc w:val="left"/>
            </w:pPr>
            <w:r>
              <w:rPr>
                <w:color w:val="000000"/>
                <w:spacing w:val="0"/>
                <w:w w:val="100"/>
                <w:position w:val="0"/>
                <w:shd w:val="clear" w:color="auto" w:fill="auto"/>
                <w:lang w:val="pt-BR" w:eastAsia="pt-BR" w:bidi="pt-BR"/>
              </w:rPr>
              <w:t>DESPESAS CORRENTES</w:t>
            </w:r>
          </w:p>
        </w:tc>
        <w:tc>
          <w:tcPr>
            <w:tcBorders>
              <w:top w:val="single" w:sz="4"/>
              <w:left w:val="single" w:sz="4"/>
            </w:tcBorders>
            <w:shd w:val="clear" w:color="auto" w:fill="FFFFFF"/>
            <w:vAlign w:val="bottom"/>
          </w:tcPr>
          <w:p>
            <w:pPr>
              <w:pStyle w:val="Style16"/>
              <w:keepNext w:val="0"/>
              <w:keepLines w:val="0"/>
              <w:framePr w:w="10541" w:h="5702" w:vSpace="259" w:wrap="none" w:vAnchor="text" w:hAnchor="page" w:x="606" w:y="817"/>
              <w:widowControl w:val="0"/>
              <w:shd w:val="clear" w:color="auto" w:fill="auto"/>
              <w:bidi w:val="0"/>
              <w:spacing w:before="0" w:after="0" w:line="240" w:lineRule="auto"/>
              <w:ind w:left="0" w:right="440" w:firstLine="0"/>
              <w:jc w:val="right"/>
            </w:pPr>
            <w:r>
              <w:rPr>
                <w:color w:val="000000"/>
                <w:spacing w:val="0"/>
                <w:w w:val="100"/>
                <w:position w:val="0"/>
                <w:shd w:val="clear" w:color="auto" w:fill="auto"/>
                <w:lang w:val="pt-BR" w:eastAsia="pt-BR" w:bidi="pt-BR"/>
              </w:rPr>
              <w:t>0000.000</w:t>
            </w:r>
          </w:p>
        </w:tc>
        <w:tc>
          <w:tcPr>
            <w:tcBorders>
              <w:top w:val="single" w:sz="4"/>
              <w:left w:val="single" w:sz="4"/>
            </w:tcBorders>
            <w:shd w:val="clear" w:color="auto" w:fill="FFFFFF"/>
            <w:vAlign w:val="top"/>
          </w:tcPr>
          <w:p>
            <w:pPr>
              <w:framePr w:w="10541" w:h="5702" w:vSpace="259" w:wrap="none" w:vAnchor="text" w:hAnchor="page" w:x="606" w:y="817"/>
              <w:widowControl w:val="0"/>
              <w:rPr>
                <w:sz w:val="10"/>
                <w:szCs w:val="10"/>
              </w:rPr>
            </w:pPr>
          </w:p>
        </w:tc>
        <w:tc>
          <w:tcPr>
            <w:tcBorders>
              <w:top w:val="single" w:sz="4"/>
              <w:left w:val="single" w:sz="4"/>
            </w:tcBorders>
            <w:shd w:val="clear" w:color="auto" w:fill="FFFFFF"/>
            <w:vAlign w:val="top"/>
          </w:tcPr>
          <w:p>
            <w:pPr>
              <w:framePr w:w="10541" w:h="5702" w:vSpace="259" w:wrap="none" w:vAnchor="text" w:hAnchor="page" w:x="606" w:y="817"/>
              <w:widowControl w:val="0"/>
              <w:rPr>
                <w:sz w:val="10"/>
                <w:szCs w:val="10"/>
              </w:rPr>
            </w:pPr>
          </w:p>
        </w:tc>
        <w:tc>
          <w:tcPr>
            <w:tcBorders>
              <w:top w:val="single" w:sz="4"/>
              <w:left w:val="single" w:sz="4"/>
            </w:tcBorders>
            <w:shd w:val="clear" w:color="auto" w:fill="FFFFFF"/>
            <w:vAlign w:val="top"/>
          </w:tcPr>
          <w:p>
            <w:pPr>
              <w:framePr w:w="10541" w:h="5702" w:vSpace="259" w:wrap="none" w:vAnchor="text" w:hAnchor="page" w:x="606" w:y="817"/>
              <w:widowControl w:val="0"/>
              <w:rPr>
                <w:sz w:val="10"/>
                <w:szCs w:val="10"/>
              </w:rPr>
            </w:pPr>
          </w:p>
        </w:tc>
        <w:tc>
          <w:tcPr>
            <w:tcBorders>
              <w:top w:val="single" w:sz="4"/>
              <w:left w:val="single" w:sz="4"/>
              <w:right w:val="single" w:sz="4"/>
            </w:tcBorders>
            <w:shd w:val="clear" w:color="auto" w:fill="FFFFFF"/>
            <w:vAlign w:val="center"/>
          </w:tcPr>
          <w:p>
            <w:pPr>
              <w:pStyle w:val="Style16"/>
              <w:keepNext w:val="0"/>
              <w:keepLines w:val="0"/>
              <w:framePr w:w="10541" w:h="5702" w:vSpace="259" w:wrap="none" w:vAnchor="text" w:hAnchor="page" w:x="606" w:y="817"/>
              <w:widowControl w:val="0"/>
              <w:shd w:val="clear" w:color="auto" w:fill="auto"/>
              <w:bidi w:val="0"/>
              <w:spacing w:before="0" w:after="0" w:line="240" w:lineRule="auto"/>
              <w:ind w:left="0" w:right="0" w:firstLine="0"/>
              <w:jc w:val="center"/>
            </w:pPr>
            <w:r>
              <w:rPr>
                <w:color w:val="000000"/>
                <w:spacing w:val="0"/>
                <w:w w:val="100"/>
                <w:position w:val="0"/>
                <w:shd w:val="clear" w:color="auto" w:fill="auto"/>
                <w:lang w:val="pt-BR" w:eastAsia="pt-BR" w:bidi="pt-BR"/>
              </w:rPr>
              <w:t>389.656.37</w:t>
            </w:r>
          </w:p>
        </w:tc>
      </w:tr>
      <w:tr>
        <w:trPr>
          <w:trHeight w:val="230" w:hRule="exact"/>
        </w:trPr>
        <w:tc>
          <w:tcPr>
            <w:tcBorders>
              <w:left w:val="single" w:sz="4"/>
            </w:tcBorders>
            <w:shd w:val="clear" w:color="auto" w:fill="FFFFFF"/>
            <w:vAlign w:val="center"/>
          </w:tcPr>
          <w:p>
            <w:pPr>
              <w:pStyle w:val="Style16"/>
              <w:keepNext w:val="0"/>
              <w:keepLines w:val="0"/>
              <w:framePr w:w="10541" w:h="5702" w:vSpace="259" w:wrap="none" w:vAnchor="text" w:hAnchor="page" w:x="606" w:y="817"/>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BR" w:eastAsia="pt-BR" w:bidi="pt-BR"/>
              </w:rPr>
              <w:t>3.1.00 00</w:t>
            </w:r>
          </w:p>
        </w:tc>
        <w:tc>
          <w:tcPr>
            <w:tcBorders/>
            <w:shd w:val="clear" w:color="auto" w:fill="FFFFFF"/>
            <w:vAlign w:val="center"/>
          </w:tcPr>
          <w:p>
            <w:pPr>
              <w:pStyle w:val="Style16"/>
              <w:keepNext w:val="0"/>
              <w:keepLines w:val="0"/>
              <w:framePr w:w="10541" w:h="5702" w:vSpace="259" w:wrap="none" w:vAnchor="text" w:hAnchor="page" w:x="606" w:y="817"/>
              <w:widowControl w:val="0"/>
              <w:shd w:val="clear" w:color="auto" w:fill="auto"/>
              <w:bidi w:val="0"/>
              <w:spacing w:before="0" w:after="0" w:line="240" w:lineRule="auto"/>
              <w:ind w:left="260" w:right="0" w:firstLine="20"/>
              <w:jc w:val="left"/>
            </w:pPr>
            <w:r>
              <w:rPr>
                <w:color w:val="000000"/>
                <w:spacing w:val="0"/>
                <w:w w:val="100"/>
                <w:position w:val="0"/>
                <w:shd w:val="clear" w:color="auto" w:fill="auto"/>
                <w:lang w:val="pt-BR" w:eastAsia="pt-BR" w:bidi="pt-BR"/>
              </w:rPr>
              <w:t>PESSOAL E ENCARGOS SOCIAIS</w:t>
            </w:r>
          </w:p>
        </w:tc>
        <w:tc>
          <w:tcPr>
            <w:tcBorders>
              <w:left w:val="single" w:sz="4"/>
            </w:tcBorders>
            <w:shd w:val="clear" w:color="auto" w:fill="FFFFFF"/>
            <w:vAlign w:val="bottom"/>
          </w:tcPr>
          <w:p>
            <w:pPr>
              <w:pStyle w:val="Style16"/>
              <w:keepNext w:val="0"/>
              <w:keepLines w:val="0"/>
              <w:framePr w:w="10541" w:h="5702" w:vSpace="259" w:wrap="none" w:vAnchor="text" w:hAnchor="page" w:x="606" w:y="817"/>
              <w:widowControl w:val="0"/>
              <w:shd w:val="clear" w:color="auto" w:fill="auto"/>
              <w:bidi w:val="0"/>
              <w:spacing w:before="0" w:after="0" w:line="240" w:lineRule="auto"/>
              <w:ind w:left="0" w:right="440" w:firstLine="0"/>
              <w:jc w:val="right"/>
            </w:pPr>
            <w:r>
              <w:rPr>
                <w:color w:val="000000"/>
                <w:spacing w:val="0"/>
                <w:w w:val="100"/>
                <w:position w:val="0"/>
                <w:shd w:val="clear" w:color="auto" w:fill="auto"/>
                <w:lang w:val="pt-BR" w:eastAsia="pt-BR" w:bidi="pt-BR"/>
              </w:rPr>
              <w:t>0.000.000</w:t>
            </w:r>
          </w:p>
        </w:tc>
        <w:tc>
          <w:tcPr>
            <w:tcBorders>
              <w:left w:val="single" w:sz="4"/>
            </w:tcBorders>
            <w:shd w:val="clear" w:color="auto" w:fill="FFFFFF"/>
            <w:vAlign w:val="top"/>
          </w:tcPr>
          <w:p>
            <w:pPr>
              <w:framePr w:w="10541" w:h="5702" w:vSpace="259" w:wrap="none" w:vAnchor="text" w:hAnchor="page" w:x="606" w:y="817"/>
              <w:widowControl w:val="0"/>
              <w:rPr>
                <w:sz w:val="10"/>
                <w:szCs w:val="10"/>
              </w:rPr>
            </w:pPr>
          </w:p>
        </w:tc>
        <w:tc>
          <w:tcPr>
            <w:tcBorders>
              <w:left w:val="single" w:sz="4"/>
            </w:tcBorders>
            <w:shd w:val="clear" w:color="auto" w:fill="FFFFFF"/>
            <w:vAlign w:val="top"/>
          </w:tcPr>
          <w:p>
            <w:pPr>
              <w:framePr w:w="10541" w:h="5702" w:vSpace="259" w:wrap="none" w:vAnchor="text" w:hAnchor="page" w:x="606" w:y="817"/>
              <w:widowControl w:val="0"/>
              <w:rPr>
                <w:sz w:val="10"/>
                <w:szCs w:val="10"/>
              </w:rPr>
            </w:pPr>
          </w:p>
        </w:tc>
        <w:tc>
          <w:tcPr>
            <w:tcBorders>
              <w:left w:val="single" w:sz="4"/>
            </w:tcBorders>
            <w:shd w:val="clear" w:color="auto" w:fill="FFFFFF"/>
            <w:vAlign w:val="center"/>
          </w:tcPr>
          <w:p>
            <w:pPr>
              <w:pStyle w:val="Style16"/>
              <w:keepNext w:val="0"/>
              <w:keepLines w:val="0"/>
              <w:framePr w:w="10541" w:h="5702" w:vSpace="259" w:wrap="none" w:vAnchor="text" w:hAnchor="page" w:x="606" w:y="817"/>
              <w:widowControl w:val="0"/>
              <w:shd w:val="clear" w:color="auto" w:fill="auto"/>
              <w:bidi w:val="0"/>
              <w:spacing w:before="0" w:after="0" w:line="240" w:lineRule="auto"/>
              <w:ind w:left="0" w:right="0" w:firstLine="0"/>
              <w:jc w:val="center"/>
            </w:pPr>
            <w:r>
              <w:rPr>
                <w:color w:val="000000"/>
                <w:spacing w:val="0"/>
                <w:w w:val="100"/>
                <w:position w:val="0"/>
                <w:shd w:val="clear" w:color="auto" w:fill="auto"/>
                <w:lang w:val="pt-BR" w:eastAsia="pt-BR" w:bidi="pt-BR"/>
              </w:rPr>
              <w:t>275.242.03</w:t>
            </w:r>
          </w:p>
        </w:tc>
        <w:tc>
          <w:tcPr>
            <w:tcBorders>
              <w:left w:val="single" w:sz="4"/>
              <w:right w:val="single" w:sz="4"/>
            </w:tcBorders>
            <w:shd w:val="clear" w:color="auto" w:fill="FFFFFF"/>
            <w:vAlign w:val="top"/>
          </w:tcPr>
          <w:p>
            <w:pPr>
              <w:framePr w:w="10541" w:h="5702" w:vSpace="259" w:wrap="none" w:vAnchor="text" w:hAnchor="page" w:x="606" w:y="817"/>
              <w:widowControl w:val="0"/>
              <w:rPr>
                <w:sz w:val="10"/>
                <w:szCs w:val="10"/>
              </w:rPr>
            </w:pPr>
          </w:p>
        </w:tc>
      </w:tr>
      <w:tr>
        <w:trPr>
          <w:trHeight w:val="221" w:hRule="exact"/>
        </w:trPr>
        <w:tc>
          <w:tcPr>
            <w:tcBorders>
              <w:left w:val="single" w:sz="4"/>
            </w:tcBorders>
            <w:shd w:val="clear" w:color="auto" w:fill="FFFFFF"/>
            <w:vAlign w:val="top"/>
          </w:tcPr>
          <w:p>
            <w:pPr>
              <w:pStyle w:val="Style16"/>
              <w:keepNext w:val="0"/>
              <w:keepLines w:val="0"/>
              <w:framePr w:w="10541" w:h="5702" w:vSpace="259" w:wrap="none" w:vAnchor="text" w:hAnchor="page" w:x="606" w:y="817"/>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BR" w:eastAsia="pt-BR" w:bidi="pt-BR"/>
              </w:rPr>
              <w:t>3. 1.90.00</w:t>
            </w:r>
          </w:p>
        </w:tc>
        <w:tc>
          <w:tcPr>
            <w:tcBorders/>
            <w:shd w:val="clear" w:color="auto" w:fill="FFFFFF"/>
            <w:vAlign w:val="top"/>
          </w:tcPr>
          <w:p>
            <w:pPr>
              <w:pStyle w:val="Style16"/>
              <w:keepNext w:val="0"/>
              <w:keepLines w:val="0"/>
              <w:framePr w:w="10541" w:h="5702" w:vSpace="259" w:wrap="none" w:vAnchor="text" w:hAnchor="page" w:x="606" w:y="817"/>
              <w:widowControl w:val="0"/>
              <w:shd w:val="clear" w:color="auto" w:fill="auto"/>
              <w:bidi w:val="0"/>
              <w:spacing w:before="0" w:after="0" w:line="240" w:lineRule="auto"/>
              <w:ind w:left="260" w:right="0" w:firstLine="20"/>
              <w:jc w:val="left"/>
            </w:pPr>
            <w:r>
              <w:rPr>
                <w:color w:val="000000"/>
                <w:spacing w:val="0"/>
                <w:w w:val="100"/>
                <w:position w:val="0"/>
                <w:shd w:val="clear" w:color="auto" w:fill="auto"/>
                <w:lang w:val="pt-BR" w:eastAsia="pt-BR" w:bidi="pt-BR"/>
              </w:rPr>
              <w:t>APLICAÇÕES DIRETAS</w:t>
            </w:r>
          </w:p>
        </w:tc>
        <w:tc>
          <w:tcPr>
            <w:tcBorders>
              <w:left w:val="single" w:sz="4"/>
            </w:tcBorders>
            <w:shd w:val="clear" w:color="auto" w:fill="FFFFFF"/>
            <w:vAlign w:val="center"/>
          </w:tcPr>
          <w:p>
            <w:pPr>
              <w:pStyle w:val="Style16"/>
              <w:keepNext w:val="0"/>
              <w:keepLines w:val="0"/>
              <w:framePr w:w="10541" w:h="5702" w:vSpace="259" w:wrap="none" w:vAnchor="text" w:hAnchor="page" w:x="606" w:y="817"/>
              <w:widowControl w:val="0"/>
              <w:shd w:val="clear" w:color="auto" w:fill="auto"/>
              <w:bidi w:val="0"/>
              <w:spacing w:before="0" w:after="0" w:line="240" w:lineRule="auto"/>
              <w:ind w:left="0" w:right="440" w:firstLine="0"/>
              <w:jc w:val="right"/>
            </w:pPr>
            <w:r>
              <w:rPr>
                <w:color w:val="000000"/>
                <w:spacing w:val="0"/>
                <w:w w:val="100"/>
                <w:position w:val="0"/>
                <w:shd w:val="clear" w:color="auto" w:fill="auto"/>
                <w:lang w:val="pt-BR" w:eastAsia="pt-BR" w:bidi="pt-BR"/>
              </w:rPr>
              <w:t>0 000.000</w:t>
            </w:r>
          </w:p>
        </w:tc>
        <w:tc>
          <w:tcPr>
            <w:tcBorders>
              <w:left w:val="single" w:sz="4"/>
            </w:tcBorders>
            <w:shd w:val="clear" w:color="auto" w:fill="FFFFFF"/>
            <w:vAlign w:val="top"/>
          </w:tcPr>
          <w:p>
            <w:pPr>
              <w:framePr w:w="10541" w:h="5702" w:vSpace="259" w:wrap="none" w:vAnchor="text" w:hAnchor="page" w:x="606" w:y="817"/>
              <w:widowControl w:val="0"/>
              <w:rPr>
                <w:sz w:val="10"/>
                <w:szCs w:val="10"/>
              </w:rPr>
            </w:pPr>
          </w:p>
        </w:tc>
        <w:tc>
          <w:tcPr>
            <w:tcBorders>
              <w:left w:val="single" w:sz="4"/>
            </w:tcBorders>
            <w:shd w:val="clear" w:color="auto" w:fill="FFFFFF"/>
            <w:vAlign w:val="top"/>
          </w:tcPr>
          <w:p>
            <w:pPr>
              <w:pStyle w:val="Style16"/>
              <w:keepNext w:val="0"/>
              <w:keepLines w:val="0"/>
              <w:framePr w:w="10541" w:h="5702" w:vSpace="259" w:wrap="none" w:vAnchor="text" w:hAnchor="page" w:x="606" w:y="817"/>
              <w:widowControl w:val="0"/>
              <w:shd w:val="clear" w:color="auto" w:fill="auto"/>
              <w:bidi w:val="0"/>
              <w:spacing w:before="0" w:after="0" w:line="240" w:lineRule="auto"/>
              <w:ind w:left="0" w:right="0" w:firstLine="0"/>
              <w:jc w:val="right"/>
            </w:pPr>
            <w:r>
              <w:rPr>
                <w:color w:val="000000"/>
                <w:spacing w:val="0"/>
                <w:w w:val="100"/>
                <w:position w:val="0"/>
                <w:shd w:val="clear" w:color="auto" w:fill="auto"/>
                <w:lang w:val="pt-BR" w:eastAsia="pt-BR" w:bidi="pt-BR"/>
              </w:rPr>
              <w:t>248.257.52</w:t>
            </w:r>
          </w:p>
        </w:tc>
        <w:tc>
          <w:tcPr>
            <w:tcBorders>
              <w:left w:val="single" w:sz="4"/>
            </w:tcBorders>
            <w:shd w:val="clear" w:color="auto" w:fill="FFFFFF"/>
            <w:vAlign w:val="top"/>
          </w:tcPr>
          <w:p>
            <w:pPr>
              <w:framePr w:w="10541" w:h="5702" w:vSpace="259" w:wrap="none" w:vAnchor="text" w:hAnchor="page" w:x="606" w:y="817"/>
              <w:widowControl w:val="0"/>
              <w:rPr>
                <w:sz w:val="10"/>
                <w:szCs w:val="10"/>
              </w:rPr>
            </w:pPr>
          </w:p>
        </w:tc>
        <w:tc>
          <w:tcPr>
            <w:tcBorders>
              <w:left w:val="single" w:sz="4"/>
              <w:right w:val="single" w:sz="4"/>
            </w:tcBorders>
            <w:shd w:val="clear" w:color="auto" w:fill="FFFFFF"/>
            <w:vAlign w:val="top"/>
          </w:tcPr>
          <w:p>
            <w:pPr>
              <w:framePr w:w="10541" w:h="5702" w:vSpace="259" w:wrap="none" w:vAnchor="text" w:hAnchor="page" w:x="606" w:y="817"/>
              <w:widowControl w:val="0"/>
              <w:rPr>
                <w:sz w:val="10"/>
                <w:szCs w:val="10"/>
              </w:rPr>
            </w:pPr>
          </w:p>
        </w:tc>
      </w:tr>
      <w:tr>
        <w:trPr>
          <w:trHeight w:val="211" w:hRule="exact"/>
        </w:trPr>
        <w:tc>
          <w:tcPr>
            <w:tcBorders>
              <w:left w:val="single" w:sz="4"/>
            </w:tcBorders>
            <w:shd w:val="clear" w:color="auto" w:fill="FFFFFF"/>
            <w:vAlign w:val="top"/>
          </w:tcPr>
          <w:p>
            <w:pPr>
              <w:pStyle w:val="Style16"/>
              <w:keepNext w:val="0"/>
              <w:keepLines w:val="0"/>
              <w:framePr w:w="10541" w:h="5702" w:vSpace="259" w:wrap="none" w:vAnchor="text" w:hAnchor="page" w:x="606" w:y="817"/>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BR" w:eastAsia="pt-BR" w:bidi="pt-BR"/>
              </w:rPr>
              <w:t>3. 1.90 11</w:t>
            </w:r>
          </w:p>
        </w:tc>
        <w:tc>
          <w:tcPr>
            <w:tcBorders/>
            <w:shd w:val="clear" w:color="auto" w:fill="FFFFFF"/>
            <w:vAlign w:val="top"/>
          </w:tcPr>
          <w:p>
            <w:pPr>
              <w:pStyle w:val="Style16"/>
              <w:keepNext w:val="0"/>
              <w:keepLines w:val="0"/>
              <w:framePr w:w="10541" w:h="5702" w:vSpace="259" w:wrap="none" w:vAnchor="text" w:hAnchor="page" w:x="606" w:y="817"/>
              <w:widowControl w:val="0"/>
              <w:shd w:val="clear" w:color="auto" w:fill="auto"/>
              <w:bidi w:val="0"/>
              <w:spacing w:before="0" w:after="0" w:line="240" w:lineRule="auto"/>
              <w:ind w:left="400" w:right="0" w:firstLine="20"/>
              <w:jc w:val="left"/>
            </w:pPr>
            <w:r>
              <w:rPr>
                <w:color w:val="000000"/>
                <w:spacing w:val="0"/>
                <w:w w:val="100"/>
                <w:position w:val="0"/>
                <w:shd w:val="clear" w:color="auto" w:fill="auto"/>
                <w:lang w:val="pt-BR" w:eastAsia="pt-BR" w:bidi="pt-BR"/>
              </w:rPr>
              <w:t>VENCIMENTOS E VANTAGENS FIXAS - PESSOAL CIVIL</w:t>
            </w:r>
          </w:p>
        </w:tc>
        <w:tc>
          <w:tcPr>
            <w:tcBorders>
              <w:left w:val="single" w:sz="4"/>
            </w:tcBorders>
            <w:shd w:val="clear" w:color="auto" w:fill="FFFFFF"/>
            <w:vAlign w:val="top"/>
          </w:tcPr>
          <w:p>
            <w:pPr>
              <w:pStyle w:val="Style16"/>
              <w:keepNext w:val="0"/>
              <w:keepLines w:val="0"/>
              <w:framePr w:w="10541" w:h="5702" w:vSpace="259" w:wrap="none" w:vAnchor="text" w:hAnchor="page" w:x="606" w:y="817"/>
              <w:widowControl w:val="0"/>
              <w:shd w:val="clear" w:color="auto" w:fill="auto"/>
              <w:bidi w:val="0"/>
              <w:spacing w:before="0" w:after="0" w:line="240" w:lineRule="auto"/>
              <w:ind w:left="0" w:right="0" w:firstLine="0"/>
              <w:jc w:val="center"/>
            </w:pPr>
            <w:r>
              <w:rPr>
                <w:color w:val="000000"/>
                <w:spacing w:val="0"/>
                <w:w w:val="100"/>
                <w:position w:val="0"/>
                <w:shd w:val="clear" w:color="auto" w:fill="auto"/>
                <w:lang w:val="pt-BR" w:eastAsia="pt-BR" w:bidi="pt-BR"/>
              </w:rPr>
              <w:t>1.500.0000</w:t>
            </w:r>
          </w:p>
        </w:tc>
        <w:tc>
          <w:tcPr>
            <w:tcBorders>
              <w:left w:val="single" w:sz="4"/>
            </w:tcBorders>
            <w:shd w:val="clear" w:color="auto" w:fill="FFFFFF"/>
            <w:vAlign w:val="top"/>
          </w:tcPr>
          <w:p>
            <w:pPr>
              <w:pStyle w:val="Style16"/>
              <w:keepNext w:val="0"/>
              <w:keepLines w:val="0"/>
              <w:framePr w:w="10541" w:h="5702" w:vSpace="259" w:wrap="none" w:vAnchor="text" w:hAnchor="page" w:x="606" w:y="817"/>
              <w:widowControl w:val="0"/>
              <w:shd w:val="clear" w:color="auto" w:fill="auto"/>
              <w:bidi w:val="0"/>
              <w:spacing w:before="0" w:after="0" w:line="240" w:lineRule="auto"/>
              <w:ind w:left="0" w:right="0" w:firstLine="0"/>
              <w:jc w:val="right"/>
            </w:pPr>
            <w:r>
              <w:rPr>
                <w:color w:val="000000"/>
                <w:spacing w:val="0"/>
                <w:w w:val="100"/>
                <w:position w:val="0"/>
                <w:shd w:val="clear" w:color="auto" w:fill="auto"/>
                <w:lang w:val="pt-BR" w:eastAsia="pt-BR" w:bidi="pt-BR"/>
              </w:rPr>
              <w:t>194.288,49</w:t>
            </w:r>
          </w:p>
        </w:tc>
        <w:tc>
          <w:tcPr>
            <w:tcBorders>
              <w:left w:val="single" w:sz="4"/>
            </w:tcBorders>
            <w:shd w:val="clear" w:color="auto" w:fill="FFFFFF"/>
            <w:vAlign w:val="top"/>
          </w:tcPr>
          <w:p>
            <w:pPr>
              <w:framePr w:w="10541" w:h="5702" w:vSpace="259" w:wrap="none" w:vAnchor="text" w:hAnchor="page" w:x="606" w:y="817"/>
              <w:widowControl w:val="0"/>
              <w:rPr>
                <w:sz w:val="10"/>
                <w:szCs w:val="10"/>
              </w:rPr>
            </w:pPr>
          </w:p>
        </w:tc>
        <w:tc>
          <w:tcPr>
            <w:tcBorders>
              <w:left w:val="single" w:sz="4"/>
            </w:tcBorders>
            <w:shd w:val="clear" w:color="auto" w:fill="FFFFFF"/>
            <w:vAlign w:val="top"/>
          </w:tcPr>
          <w:p>
            <w:pPr>
              <w:framePr w:w="10541" w:h="5702" w:vSpace="259" w:wrap="none" w:vAnchor="text" w:hAnchor="page" w:x="606" w:y="817"/>
              <w:widowControl w:val="0"/>
              <w:rPr>
                <w:sz w:val="10"/>
                <w:szCs w:val="10"/>
              </w:rPr>
            </w:pPr>
          </w:p>
        </w:tc>
        <w:tc>
          <w:tcPr>
            <w:tcBorders>
              <w:left w:val="single" w:sz="4"/>
              <w:right w:val="single" w:sz="4"/>
            </w:tcBorders>
            <w:shd w:val="clear" w:color="auto" w:fill="FFFFFF"/>
            <w:vAlign w:val="top"/>
          </w:tcPr>
          <w:p>
            <w:pPr>
              <w:framePr w:w="10541" w:h="5702" w:vSpace="259" w:wrap="none" w:vAnchor="text" w:hAnchor="page" w:x="606" w:y="817"/>
              <w:widowControl w:val="0"/>
              <w:rPr>
                <w:sz w:val="10"/>
                <w:szCs w:val="10"/>
              </w:rPr>
            </w:pPr>
          </w:p>
        </w:tc>
      </w:tr>
      <w:tr>
        <w:trPr>
          <w:trHeight w:val="230" w:hRule="exact"/>
        </w:trPr>
        <w:tc>
          <w:tcPr>
            <w:tcBorders>
              <w:left w:val="single" w:sz="4"/>
            </w:tcBorders>
            <w:shd w:val="clear" w:color="auto" w:fill="FFFFFF"/>
            <w:vAlign w:val="bottom"/>
          </w:tcPr>
          <w:p>
            <w:pPr>
              <w:pStyle w:val="Style16"/>
              <w:keepNext w:val="0"/>
              <w:keepLines w:val="0"/>
              <w:framePr w:w="10541" w:h="5702" w:vSpace="259" w:wrap="none" w:vAnchor="text" w:hAnchor="page" w:x="606" w:y="817"/>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BR" w:eastAsia="pt-BR" w:bidi="pt-BR"/>
              </w:rPr>
              <w:t>3.1.90 13</w:t>
            </w:r>
          </w:p>
        </w:tc>
        <w:tc>
          <w:tcPr>
            <w:tcBorders/>
            <w:shd w:val="clear" w:color="auto" w:fill="FFFFFF"/>
            <w:vAlign w:val="bottom"/>
          </w:tcPr>
          <w:p>
            <w:pPr>
              <w:pStyle w:val="Style16"/>
              <w:keepNext w:val="0"/>
              <w:keepLines w:val="0"/>
              <w:framePr w:w="10541" w:h="5702" w:vSpace="259" w:wrap="none" w:vAnchor="text" w:hAnchor="page" w:x="606" w:y="817"/>
              <w:widowControl w:val="0"/>
              <w:shd w:val="clear" w:color="auto" w:fill="auto"/>
              <w:bidi w:val="0"/>
              <w:spacing w:before="0" w:after="0" w:line="240" w:lineRule="auto"/>
              <w:ind w:left="400" w:right="0" w:firstLine="20"/>
              <w:jc w:val="left"/>
            </w:pPr>
            <w:r>
              <w:rPr>
                <w:color w:val="000000"/>
                <w:spacing w:val="0"/>
                <w:w w:val="100"/>
                <w:position w:val="0"/>
                <w:shd w:val="clear" w:color="auto" w:fill="auto"/>
                <w:lang w:val="pt-BR" w:eastAsia="pt-BR" w:bidi="pt-BR"/>
              </w:rPr>
              <w:t>OBRIGAÇÕES PATRONAIS</w:t>
            </w:r>
          </w:p>
        </w:tc>
        <w:tc>
          <w:tcPr>
            <w:tcBorders>
              <w:left w:val="single" w:sz="4"/>
            </w:tcBorders>
            <w:shd w:val="clear" w:color="auto" w:fill="FFFFFF"/>
            <w:vAlign w:val="bottom"/>
          </w:tcPr>
          <w:p>
            <w:pPr>
              <w:pStyle w:val="Style16"/>
              <w:keepNext w:val="0"/>
              <w:keepLines w:val="0"/>
              <w:framePr w:w="10541" w:h="5702" w:vSpace="259" w:wrap="none" w:vAnchor="text" w:hAnchor="page" w:x="606" w:y="817"/>
              <w:widowControl w:val="0"/>
              <w:shd w:val="clear" w:color="auto" w:fill="auto"/>
              <w:bidi w:val="0"/>
              <w:spacing w:before="0" w:after="0" w:line="240" w:lineRule="auto"/>
              <w:ind w:left="0" w:right="0" w:firstLine="0"/>
              <w:jc w:val="center"/>
            </w:pPr>
            <w:r>
              <w:rPr>
                <w:color w:val="000000"/>
                <w:spacing w:val="0"/>
                <w:w w:val="100"/>
                <w:position w:val="0"/>
                <w:shd w:val="clear" w:color="auto" w:fill="auto"/>
                <w:lang w:val="pt-BR" w:eastAsia="pt-BR" w:bidi="pt-BR"/>
              </w:rPr>
              <w:t>1.500.0000</w:t>
            </w:r>
          </w:p>
        </w:tc>
        <w:tc>
          <w:tcPr>
            <w:tcBorders>
              <w:left w:val="single" w:sz="4"/>
            </w:tcBorders>
            <w:shd w:val="clear" w:color="auto" w:fill="FFFFFF"/>
            <w:vAlign w:val="bottom"/>
          </w:tcPr>
          <w:p>
            <w:pPr>
              <w:pStyle w:val="Style16"/>
              <w:keepNext w:val="0"/>
              <w:keepLines w:val="0"/>
              <w:framePr w:w="10541" w:h="5702" w:vSpace="259" w:wrap="none" w:vAnchor="text" w:hAnchor="page" w:x="606" w:y="817"/>
              <w:widowControl w:val="0"/>
              <w:shd w:val="clear" w:color="auto" w:fill="auto"/>
              <w:bidi w:val="0"/>
              <w:spacing w:before="0" w:after="0" w:line="240" w:lineRule="auto"/>
              <w:ind w:left="0" w:right="0" w:firstLine="0"/>
              <w:jc w:val="right"/>
            </w:pPr>
            <w:r>
              <w:rPr>
                <w:color w:val="000000"/>
                <w:spacing w:val="0"/>
                <w:w w:val="100"/>
                <w:position w:val="0"/>
                <w:shd w:val="clear" w:color="auto" w:fill="auto"/>
                <w:lang w:val="pt-BR" w:eastAsia="pt-BR" w:bidi="pt-BR"/>
              </w:rPr>
              <w:t>32.381,42</w:t>
            </w:r>
          </w:p>
        </w:tc>
        <w:tc>
          <w:tcPr>
            <w:tcBorders>
              <w:left w:val="single" w:sz="4"/>
            </w:tcBorders>
            <w:shd w:val="clear" w:color="auto" w:fill="FFFFFF"/>
            <w:vAlign w:val="top"/>
          </w:tcPr>
          <w:p>
            <w:pPr>
              <w:framePr w:w="10541" w:h="5702" w:vSpace="259" w:wrap="none" w:vAnchor="text" w:hAnchor="page" w:x="606" w:y="817"/>
              <w:widowControl w:val="0"/>
              <w:rPr>
                <w:sz w:val="10"/>
                <w:szCs w:val="10"/>
              </w:rPr>
            </w:pPr>
          </w:p>
        </w:tc>
        <w:tc>
          <w:tcPr>
            <w:tcBorders>
              <w:left w:val="single" w:sz="4"/>
            </w:tcBorders>
            <w:shd w:val="clear" w:color="auto" w:fill="FFFFFF"/>
            <w:vAlign w:val="top"/>
          </w:tcPr>
          <w:p>
            <w:pPr>
              <w:framePr w:w="10541" w:h="5702" w:vSpace="259" w:wrap="none" w:vAnchor="text" w:hAnchor="page" w:x="606" w:y="817"/>
              <w:widowControl w:val="0"/>
              <w:rPr>
                <w:sz w:val="10"/>
                <w:szCs w:val="10"/>
              </w:rPr>
            </w:pPr>
          </w:p>
        </w:tc>
        <w:tc>
          <w:tcPr>
            <w:tcBorders>
              <w:left w:val="single" w:sz="4"/>
              <w:right w:val="single" w:sz="4"/>
            </w:tcBorders>
            <w:shd w:val="clear" w:color="auto" w:fill="FFFFFF"/>
            <w:vAlign w:val="top"/>
          </w:tcPr>
          <w:p>
            <w:pPr>
              <w:framePr w:w="10541" w:h="5702" w:vSpace="259" w:wrap="none" w:vAnchor="text" w:hAnchor="page" w:x="606" w:y="817"/>
              <w:widowControl w:val="0"/>
              <w:rPr>
                <w:sz w:val="10"/>
                <w:szCs w:val="10"/>
              </w:rPr>
            </w:pPr>
          </w:p>
        </w:tc>
      </w:tr>
      <w:tr>
        <w:trPr>
          <w:trHeight w:val="221" w:hRule="exact"/>
        </w:trPr>
        <w:tc>
          <w:tcPr>
            <w:tcBorders>
              <w:left w:val="single" w:sz="4"/>
            </w:tcBorders>
            <w:shd w:val="clear" w:color="auto" w:fill="FFFFFF"/>
            <w:vAlign w:val="top"/>
          </w:tcPr>
          <w:p>
            <w:pPr>
              <w:pStyle w:val="Style16"/>
              <w:keepNext w:val="0"/>
              <w:keepLines w:val="0"/>
              <w:framePr w:w="10541" w:h="5702" w:vSpace="259" w:wrap="none" w:vAnchor="text" w:hAnchor="page" w:x="606" w:y="817"/>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BR" w:eastAsia="pt-BR" w:bidi="pt-BR"/>
              </w:rPr>
              <w:t>3 1. 90.92</w:t>
            </w:r>
          </w:p>
        </w:tc>
        <w:tc>
          <w:tcPr>
            <w:tcBorders/>
            <w:shd w:val="clear" w:color="auto" w:fill="FFFFFF"/>
            <w:vAlign w:val="top"/>
          </w:tcPr>
          <w:p>
            <w:pPr>
              <w:pStyle w:val="Style16"/>
              <w:keepNext w:val="0"/>
              <w:keepLines w:val="0"/>
              <w:framePr w:w="10541" w:h="5702" w:vSpace="259" w:wrap="none" w:vAnchor="text" w:hAnchor="page" w:x="606" w:y="817"/>
              <w:widowControl w:val="0"/>
              <w:shd w:val="clear" w:color="auto" w:fill="auto"/>
              <w:bidi w:val="0"/>
              <w:spacing w:before="0" w:after="0" w:line="240" w:lineRule="auto"/>
              <w:ind w:left="400" w:right="0" w:firstLine="20"/>
              <w:jc w:val="left"/>
            </w:pPr>
            <w:r>
              <w:rPr>
                <w:color w:val="000000"/>
                <w:spacing w:val="0"/>
                <w:w w:val="100"/>
                <w:position w:val="0"/>
                <w:shd w:val="clear" w:color="auto" w:fill="auto"/>
                <w:lang w:val="pt-BR" w:eastAsia="pt-BR" w:bidi="pt-BR"/>
              </w:rPr>
              <w:t>DESPESAS DE EXERCÍCIOS ANTERIORES</w:t>
            </w:r>
          </w:p>
        </w:tc>
        <w:tc>
          <w:tcPr>
            <w:tcBorders>
              <w:left w:val="single" w:sz="4"/>
            </w:tcBorders>
            <w:shd w:val="clear" w:color="auto" w:fill="FFFFFF"/>
            <w:vAlign w:val="top"/>
          </w:tcPr>
          <w:p>
            <w:pPr>
              <w:pStyle w:val="Style16"/>
              <w:keepNext w:val="0"/>
              <w:keepLines w:val="0"/>
              <w:framePr w:w="10541" w:h="5702" w:vSpace="259" w:wrap="none" w:vAnchor="text" w:hAnchor="page" w:x="606" w:y="817"/>
              <w:widowControl w:val="0"/>
              <w:shd w:val="clear" w:color="auto" w:fill="auto"/>
              <w:bidi w:val="0"/>
              <w:spacing w:before="0" w:after="0" w:line="240" w:lineRule="auto"/>
              <w:ind w:left="0" w:right="0" w:firstLine="0"/>
              <w:jc w:val="center"/>
            </w:pPr>
            <w:r>
              <w:rPr>
                <w:color w:val="000000"/>
                <w:spacing w:val="0"/>
                <w:w w:val="100"/>
                <w:position w:val="0"/>
                <w:shd w:val="clear" w:color="auto" w:fill="auto"/>
                <w:lang w:val="pt-BR" w:eastAsia="pt-BR" w:bidi="pt-BR"/>
              </w:rPr>
              <w:t>1.500.0000</w:t>
            </w:r>
          </w:p>
        </w:tc>
        <w:tc>
          <w:tcPr>
            <w:tcBorders>
              <w:left w:val="single" w:sz="4"/>
            </w:tcBorders>
            <w:shd w:val="clear" w:color="auto" w:fill="FFFFFF"/>
            <w:vAlign w:val="top"/>
          </w:tcPr>
          <w:p>
            <w:pPr>
              <w:pStyle w:val="Style16"/>
              <w:keepNext w:val="0"/>
              <w:keepLines w:val="0"/>
              <w:framePr w:w="10541" w:h="5702" w:vSpace="259" w:wrap="none" w:vAnchor="text" w:hAnchor="page" w:x="606" w:y="817"/>
              <w:widowControl w:val="0"/>
              <w:shd w:val="clear" w:color="auto" w:fill="auto"/>
              <w:bidi w:val="0"/>
              <w:spacing w:before="0" w:after="0" w:line="240" w:lineRule="auto"/>
              <w:ind w:left="0" w:right="0" w:firstLine="0"/>
              <w:jc w:val="right"/>
            </w:pPr>
            <w:r>
              <w:rPr>
                <w:color w:val="000000"/>
                <w:spacing w:val="0"/>
                <w:w w:val="100"/>
                <w:position w:val="0"/>
                <w:shd w:val="clear" w:color="auto" w:fill="auto"/>
                <w:lang w:val="pt-BR" w:eastAsia="pt-BR" w:bidi="pt-BR"/>
              </w:rPr>
              <w:t>16.190.71</w:t>
            </w:r>
          </w:p>
        </w:tc>
        <w:tc>
          <w:tcPr>
            <w:tcBorders>
              <w:left w:val="single" w:sz="4"/>
            </w:tcBorders>
            <w:shd w:val="clear" w:color="auto" w:fill="FFFFFF"/>
            <w:vAlign w:val="top"/>
          </w:tcPr>
          <w:p>
            <w:pPr>
              <w:framePr w:w="10541" w:h="5702" w:vSpace="259" w:wrap="none" w:vAnchor="text" w:hAnchor="page" w:x="606" w:y="817"/>
              <w:widowControl w:val="0"/>
              <w:rPr>
                <w:sz w:val="10"/>
                <w:szCs w:val="10"/>
              </w:rPr>
            </w:pPr>
          </w:p>
        </w:tc>
        <w:tc>
          <w:tcPr>
            <w:tcBorders>
              <w:left w:val="single" w:sz="4"/>
            </w:tcBorders>
            <w:shd w:val="clear" w:color="auto" w:fill="FFFFFF"/>
            <w:vAlign w:val="top"/>
          </w:tcPr>
          <w:p>
            <w:pPr>
              <w:framePr w:w="10541" w:h="5702" w:vSpace="259" w:wrap="none" w:vAnchor="text" w:hAnchor="page" w:x="606" w:y="817"/>
              <w:widowControl w:val="0"/>
              <w:rPr>
                <w:sz w:val="10"/>
                <w:szCs w:val="10"/>
              </w:rPr>
            </w:pPr>
          </w:p>
        </w:tc>
        <w:tc>
          <w:tcPr>
            <w:tcBorders>
              <w:left w:val="single" w:sz="4"/>
              <w:right w:val="single" w:sz="4"/>
            </w:tcBorders>
            <w:shd w:val="clear" w:color="auto" w:fill="FFFFFF"/>
            <w:vAlign w:val="top"/>
          </w:tcPr>
          <w:p>
            <w:pPr>
              <w:framePr w:w="10541" w:h="5702" w:vSpace="259" w:wrap="none" w:vAnchor="text" w:hAnchor="page" w:x="606" w:y="817"/>
              <w:widowControl w:val="0"/>
              <w:rPr>
                <w:sz w:val="10"/>
                <w:szCs w:val="10"/>
              </w:rPr>
            </w:pPr>
          </w:p>
        </w:tc>
      </w:tr>
      <w:tr>
        <w:trPr>
          <w:trHeight w:val="221" w:hRule="exact"/>
        </w:trPr>
        <w:tc>
          <w:tcPr>
            <w:tcBorders>
              <w:left w:val="single" w:sz="4"/>
            </w:tcBorders>
            <w:shd w:val="clear" w:color="auto" w:fill="FFFFFF"/>
            <w:vAlign w:val="top"/>
          </w:tcPr>
          <w:p>
            <w:pPr>
              <w:pStyle w:val="Style16"/>
              <w:keepNext w:val="0"/>
              <w:keepLines w:val="0"/>
              <w:framePr w:w="10541" w:h="5702" w:vSpace="259" w:wrap="none" w:vAnchor="text" w:hAnchor="page" w:x="606" w:y="817"/>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BR" w:eastAsia="pt-BR" w:bidi="pt-BR"/>
              </w:rPr>
              <w:t>3.1.90 94</w:t>
            </w:r>
          </w:p>
        </w:tc>
        <w:tc>
          <w:tcPr>
            <w:tcBorders/>
            <w:shd w:val="clear" w:color="auto" w:fill="FFFFFF"/>
            <w:vAlign w:val="top"/>
          </w:tcPr>
          <w:p>
            <w:pPr>
              <w:pStyle w:val="Style16"/>
              <w:keepNext w:val="0"/>
              <w:keepLines w:val="0"/>
              <w:framePr w:w="10541" w:h="5702" w:vSpace="259" w:wrap="none" w:vAnchor="text" w:hAnchor="page" w:x="606" w:y="817"/>
              <w:widowControl w:val="0"/>
              <w:shd w:val="clear" w:color="auto" w:fill="auto"/>
              <w:bidi w:val="0"/>
              <w:spacing w:before="0" w:after="0" w:line="240" w:lineRule="auto"/>
              <w:ind w:left="400" w:right="0" w:firstLine="20"/>
              <w:jc w:val="left"/>
            </w:pPr>
            <w:r>
              <w:rPr>
                <w:color w:val="000000"/>
                <w:spacing w:val="0"/>
                <w:w w:val="100"/>
                <w:position w:val="0"/>
                <w:shd w:val="clear" w:color="auto" w:fill="auto"/>
                <w:lang w:val="pt-BR" w:eastAsia="pt-BR" w:bidi="pt-BR"/>
              </w:rPr>
              <w:t>INDENIZAÇÕES E RESTITUIÇÕES TRABALHISTAS</w:t>
            </w:r>
          </w:p>
        </w:tc>
        <w:tc>
          <w:tcPr>
            <w:tcBorders>
              <w:left w:val="single" w:sz="4"/>
            </w:tcBorders>
            <w:shd w:val="clear" w:color="auto" w:fill="FFFFFF"/>
            <w:vAlign w:val="top"/>
          </w:tcPr>
          <w:p>
            <w:pPr>
              <w:pStyle w:val="Style16"/>
              <w:keepNext w:val="0"/>
              <w:keepLines w:val="0"/>
              <w:framePr w:w="10541" w:h="5702" w:vSpace="259" w:wrap="none" w:vAnchor="text" w:hAnchor="page" w:x="606" w:y="817"/>
              <w:widowControl w:val="0"/>
              <w:shd w:val="clear" w:color="auto" w:fill="auto"/>
              <w:bidi w:val="0"/>
              <w:spacing w:before="0" w:after="0" w:line="240" w:lineRule="auto"/>
              <w:ind w:left="0" w:right="0" w:firstLine="0"/>
              <w:jc w:val="center"/>
            </w:pPr>
            <w:r>
              <w:rPr>
                <w:color w:val="000000"/>
                <w:spacing w:val="0"/>
                <w:w w:val="100"/>
                <w:position w:val="0"/>
                <w:shd w:val="clear" w:color="auto" w:fill="auto"/>
                <w:lang w:val="pt-BR" w:eastAsia="pt-BR" w:bidi="pt-BR"/>
              </w:rPr>
              <w:t>1.500.0000</w:t>
            </w:r>
          </w:p>
        </w:tc>
        <w:tc>
          <w:tcPr>
            <w:tcBorders>
              <w:left w:val="single" w:sz="4"/>
            </w:tcBorders>
            <w:shd w:val="clear" w:color="auto" w:fill="FFFFFF"/>
            <w:vAlign w:val="top"/>
          </w:tcPr>
          <w:p>
            <w:pPr>
              <w:pStyle w:val="Style16"/>
              <w:keepNext w:val="0"/>
              <w:keepLines w:val="0"/>
              <w:framePr w:w="10541" w:h="5702" w:vSpace="259" w:wrap="none" w:vAnchor="text" w:hAnchor="page" w:x="606" w:y="817"/>
              <w:widowControl w:val="0"/>
              <w:shd w:val="clear" w:color="auto" w:fill="auto"/>
              <w:bidi w:val="0"/>
              <w:spacing w:before="0" w:after="0" w:line="240" w:lineRule="auto"/>
              <w:ind w:left="0" w:right="0" w:firstLine="0"/>
              <w:jc w:val="right"/>
            </w:pPr>
            <w:r>
              <w:rPr>
                <w:color w:val="000000"/>
                <w:spacing w:val="0"/>
                <w:w w:val="100"/>
                <w:position w:val="0"/>
                <w:shd w:val="clear" w:color="auto" w:fill="auto"/>
                <w:lang w:val="pt-BR" w:eastAsia="pt-BR" w:bidi="pt-BR"/>
              </w:rPr>
              <w:t>5.396.90</w:t>
            </w:r>
          </w:p>
        </w:tc>
        <w:tc>
          <w:tcPr>
            <w:tcBorders>
              <w:left w:val="single" w:sz="4"/>
            </w:tcBorders>
            <w:shd w:val="clear" w:color="auto" w:fill="FFFFFF"/>
            <w:vAlign w:val="top"/>
          </w:tcPr>
          <w:p>
            <w:pPr>
              <w:framePr w:w="10541" w:h="5702" w:vSpace="259" w:wrap="none" w:vAnchor="text" w:hAnchor="page" w:x="606" w:y="817"/>
              <w:widowControl w:val="0"/>
              <w:rPr>
                <w:sz w:val="10"/>
                <w:szCs w:val="10"/>
              </w:rPr>
            </w:pPr>
          </w:p>
        </w:tc>
        <w:tc>
          <w:tcPr>
            <w:tcBorders>
              <w:left w:val="single" w:sz="4"/>
            </w:tcBorders>
            <w:shd w:val="clear" w:color="auto" w:fill="FFFFFF"/>
            <w:vAlign w:val="top"/>
          </w:tcPr>
          <w:p>
            <w:pPr>
              <w:framePr w:w="10541" w:h="5702" w:vSpace="259" w:wrap="none" w:vAnchor="text" w:hAnchor="page" w:x="606" w:y="817"/>
              <w:widowControl w:val="0"/>
              <w:rPr>
                <w:sz w:val="10"/>
                <w:szCs w:val="10"/>
              </w:rPr>
            </w:pPr>
          </w:p>
        </w:tc>
        <w:tc>
          <w:tcPr>
            <w:tcBorders>
              <w:left w:val="single" w:sz="4"/>
              <w:right w:val="single" w:sz="4"/>
            </w:tcBorders>
            <w:shd w:val="clear" w:color="auto" w:fill="FFFFFF"/>
            <w:vAlign w:val="top"/>
          </w:tcPr>
          <w:p>
            <w:pPr>
              <w:framePr w:w="10541" w:h="5702" w:vSpace="259" w:wrap="none" w:vAnchor="text" w:hAnchor="page" w:x="606" w:y="817"/>
              <w:widowControl w:val="0"/>
              <w:rPr>
                <w:sz w:val="10"/>
                <w:szCs w:val="10"/>
              </w:rPr>
            </w:pPr>
          </w:p>
        </w:tc>
      </w:tr>
      <w:tr>
        <w:trPr>
          <w:trHeight w:val="230" w:hRule="exact"/>
        </w:trPr>
        <w:tc>
          <w:tcPr>
            <w:tcBorders>
              <w:left w:val="single" w:sz="4"/>
            </w:tcBorders>
            <w:shd w:val="clear" w:color="auto" w:fill="FFFFFF"/>
            <w:vAlign w:val="center"/>
          </w:tcPr>
          <w:p>
            <w:pPr>
              <w:pStyle w:val="Style16"/>
              <w:keepNext w:val="0"/>
              <w:keepLines w:val="0"/>
              <w:framePr w:w="10541" w:h="5702" w:vSpace="259" w:wrap="none" w:vAnchor="text" w:hAnchor="page" w:x="606" w:y="817"/>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BR" w:eastAsia="pt-BR" w:bidi="pt-BR"/>
              </w:rPr>
              <w:t>3 1. 91 00</w:t>
            </w:r>
          </w:p>
        </w:tc>
        <w:tc>
          <w:tcPr>
            <w:tcBorders/>
            <w:shd w:val="clear" w:color="auto" w:fill="FFFFFF"/>
            <w:vAlign w:val="center"/>
          </w:tcPr>
          <w:p>
            <w:pPr>
              <w:pStyle w:val="Style16"/>
              <w:keepNext w:val="0"/>
              <w:keepLines w:val="0"/>
              <w:framePr w:w="10541" w:h="5702" w:vSpace="259" w:wrap="none" w:vAnchor="text" w:hAnchor="page" w:x="606" w:y="817"/>
              <w:widowControl w:val="0"/>
              <w:shd w:val="clear" w:color="auto" w:fill="auto"/>
              <w:bidi w:val="0"/>
              <w:spacing w:before="0" w:after="0" w:line="240" w:lineRule="auto"/>
              <w:ind w:left="260" w:right="0" w:firstLine="20"/>
              <w:jc w:val="left"/>
            </w:pPr>
            <w:r>
              <w:rPr>
                <w:color w:val="000000"/>
                <w:spacing w:val="0"/>
                <w:w w:val="100"/>
                <w:position w:val="0"/>
                <w:shd w:val="clear" w:color="auto" w:fill="auto"/>
                <w:lang w:val="pt-BR" w:eastAsia="pt-BR" w:bidi="pt-BR"/>
              </w:rPr>
              <w:t>APLICAÇÕES DIRETAS- INTRA43RÇAMENTÂRIAS</w:t>
            </w:r>
          </w:p>
        </w:tc>
        <w:tc>
          <w:tcPr>
            <w:tcBorders>
              <w:left w:val="single" w:sz="4"/>
            </w:tcBorders>
            <w:shd w:val="clear" w:color="auto" w:fill="FFFFFF"/>
            <w:vAlign w:val="center"/>
          </w:tcPr>
          <w:p>
            <w:pPr>
              <w:pStyle w:val="Style16"/>
              <w:keepNext w:val="0"/>
              <w:keepLines w:val="0"/>
              <w:framePr w:w="10541" w:h="5702" w:vSpace="259" w:wrap="none" w:vAnchor="text" w:hAnchor="page" w:x="606" w:y="817"/>
              <w:widowControl w:val="0"/>
              <w:shd w:val="clear" w:color="auto" w:fill="auto"/>
              <w:bidi w:val="0"/>
              <w:spacing w:before="0" w:after="0" w:line="240" w:lineRule="auto"/>
              <w:ind w:left="0" w:right="440" w:firstLine="0"/>
              <w:jc w:val="right"/>
            </w:pPr>
            <w:r>
              <w:rPr>
                <w:color w:val="000000"/>
                <w:spacing w:val="0"/>
                <w:w w:val="100"/>
                <w:position w:val="0"/>
                <w:shd w:val="clear" w:color="auto" w:fill="auto"/>
                <w:lang w:val="pt-BR" w:eastAsia="pt-BR" w:bidi="pt-BR"/>
              </w:rPr>
              <w:t>0.000.000</w:t>
            </w:r>
          </w:p>
        </w:tc>
        <w:tc>
          <w:tcPr>
            <w:tcBorders>
              <w:left w:val="single" w:sz="4"/>
            </w:tcBorders>
            <w:shd w:val="clear" w:color="auto" w:fill="FFFFFF"/>
            <w:vAlign w:val="top"/>
          </w:tcPr>
          <w:p>
            <w:pPr>
              <w:framePr w:w="10541" w:h="5702" w:vSpace="259" w:wrap="none" w:vAnchor="text" w:hAnchor="page" w:x="606" w:y="817"/>
              <w:widowControl w:val="0"/>
              <w:rPr>
                <w:sz w:val="10"/>
                <w:szCs w:val="10"/>
              </w:rPr>
            </w:pPr>
          </w:p>
        </w:tc>
        <w:tc>
          <w:tcPr>
            <w:tcBorders>
              <w:left w:val="single" w:sz="4"/>
            </w:tcBorders>
            <w:shd w:val="clear" w:color="auto" w:fill="FFFFFF"/>
            <w:vAlign w:val="center"/>
          </w:tcPr>
          <w:p>
            <w:pPr>
              <w:pStyle w:val="Style16"/>
              <w:keepNext w:val="0"/>
              <w:keepLines w:val="0"/>
              <w:framePr w:w="10541" w:h="5702" w:vSpace="259" w:wrap="none" w:vAnchor="text" w:hAnchor="page" w:x="606" w:y="817"/>
              <w:widowControl w:val="0"/>
              <w:shd w:val="clear" w:color="auto" w:fill="auto"/>
              <w:bidi w:val="0"/>
              <w:spacing w:before="0" w:after="0" w:line="240" w:lineRule="auto"/>
              <w:ind w:left="0" w:right="0" w:firstLine="0"/>
              <w:jc w:val="right"/>
            </w:pPr>
            <w:r>
              <w:rPr>
                <w:color w:val="000000"/>
                <w:spacing w:val="0"/>
                <w:w w:val="100"/>
                <w:position w:val="0"/>
                <w:shd w:val="clear" w:color="auto" w:fill="auto"/>
                <w:lang w:val="pt-BR" w:eastAsia="pt-BR" w:bidi="pt-BR"/>
              </w:rPr>
              <w:t>26.984,51</w:t>
            </w:r>
          </w:p>
        </w:tc>
        <w:tc>
          <w:tcPr>
            <w:tcBorders>
              <w:left w:val="single" w:sz="4"/>
            </w:tcBorders>
            <w:shd w:val="clear" w:color="auto" w:fill="FFFFFF"/>
            <w:vAlign w:val="top"/>
          </w:tcPr>
          <w:p>
            <w:pPr>
              <w:framePr w:w="10541" w:h="5702" w:vSpace="259" w:wrap="none" w:vAnchor="text" w:hAnchor="page" w:x="606" w:y="817"/>
              <w:widowControl w:val="0"/>
              <w:rPr>
                <w:sz w:val="10"/>
                <w:szCs w:val="10"/>
              </w:rPr>
            </w:pPr>
          </w:p>
        </w:tc>
        <w:tc>
          <w:tcPr>
            <w:tcBorders>
              <w:left w:val="single" w:sz="4"/>
              <w:right w:val="single" w:sz="4"/>
            </w:tcBorders>
            <w:shd w:val="clear" w:color="auto" w:fill="FFFFFF"/>
            <w:vAlign w:val="top"/>
          </w:tcPr>
          <w:p>
            <w:pPr>
              <w:framePr w:w="10541" w:h="5702" w:vSpace="259" w:wrap="none" w:vAnchor="text" w:hAnchor="page" w:x="606" w:y="817"/>
              <w:widowControl w:val="0"/>
              <w:rPr>
                <w:sz w:val="10"/>
                <w:szCs w:val="10"/>
              </w:rPr>
            </w:pPr>
          </w:p>
        </w:tc>
      </w:tr>
      <w:tr>
        <w:trPr>
          <w:trHeight w:val="221" w:hRule="exact"/>
        </w:trPr>
        <w:tc>
          <w:tcPr>
            <w:tcBorders>
              <w:left w:val="single" w:sz="4"/>
            </w:tcBorders>
            <w:shd w:val="clear" w:color="auto" w:fill="FFFFFF"/>
            <w:vAlign w:val="top"/>
          </w:tcPr>
          <w:p>
            <w:pPr>
              <w:pStyle w:val="Style16"/>
              <w:keepNext w:val="0"/>
              <w:keepLines w:val="0"/>
              <w:framePr w:w="10541" w:h="5702" w:vSpace="259" w:wrap="none" w:vAnchor="text" w:hAnchor="page" w:x="606" w:y="817"/>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BR" w:eastAsia="pt-BR" w:bidi="pt-BR"/>
              </w:rPr>
              <w:t>3 1. 91.13</w:t>
            </w:r>
          </w:p>
        </w:tc>
        <w:tc>
          <w:tcPr>
            <w:tcBorders/>
            <w:shd w:val="clear" w:color="auto" w:fill="FFFFFF"/>
            <w:vAlign w:val="top"/>
          </w:tcPr>
          <w:p>
            <w:pPr>
              <w:pStyle w:val="Style16"/>
              <w:keepNext w:val="0"/>
              <w:keepLines w:val="0"/>
              <w:framePr w:w="10541" w:h="5702" w:vSpace="259" w:wrap="none" w:vAnchor="text" w:hAnchor="page" w:x="606" w:y="817"/>
              <w:widowControl w:val="0"/>
              <w:shd w:val="clear" w:color="auto" w:fill="auto"/>
              <w:bidi w:val="0"/>
              <w:spacing w:before="0" w:after="0" w:line="240" w:lineRule="auto"/>
              <w:ind w:left="400" w:right="0" w:firstLine="20"/>
              <w:jc w:val="left"/>
            </w:pPr>
            <w:r>
              <w:rPr>
                <w:color w:val="000000"/>
                <w:spacing w:val="0"/>
                <w:w w:val="100"/>
                <w:position w:val="0"/>
                <w:shd w:val="clear" w:color="auto" w:fill="auto"/>
                <w:lang w:val="pt-BR" w:eastAsia="pt-BR" w:bidi="pt-BR"/>
              </w:rPr>
              <w:t>OBRIGAÇÕES PATRONAIS</w:t>
            </w:r>
          </w:p>
        </w:tc>
        <w:tc>
          <w:tcPr>
            <w:tcBorders>
              <w:left w:val="single" w:sz="4"/>
            </w:tcBorders>
            <w:shd w:val="clear" w:color="auto" w:fill="FFFFFF"/>
            <w:vAlign w:val="top"/>
          </w:tcPr>
          <w:p>
            <w:pPr>
              <w:pStyle w:val="Style16"/>
              <w:keepNext w:val="0"/>
              <w:keepLines w:val="0"/>
              <w:framePr w:w="10541" w:h="5702" w:vSpace="259" w:wrap="none" w:vAnchor="text" w:hAnchor="page" w:x="606" w:y="817"/>
              <w:widowControl w:val="0"/>
              <w:shd w:val="clear" w:color="auto" w:fill="auto"/>
              <w:bidi w:val="0"/>
              <w:spacing w:before="0" w:after="0" w:line="240" w:lineRule="auto"/>
              <w:ind w:left="0" w:right="0" w:firstLine="0"/>
              <w:jc w:val="center"/>
            </w:pPr>
            <w:r>
              <w:rPr>
                <w:color w:val="000000"/>
                <w:spacing w:val="0"/>
                <w:w w:val="100"/>
                <w:position w:val="0"/>
                <w:shd w:val="clear" w:color="auto" w:fill="auto"/>
                <w:lang w:val="pt-BR" w:eastAsia="pt-BR" w:bidi="pt-BR"/>
              </w:rPr>
              <w:t>1.500.0000</w:t>
            </w:r>
          </w:p>
        </w:tc>
        <w:tc>
          <w:tcPr>
            <w:tcBorders>
              <w:left w:val="single" w:sz="4"/>
            </w:tcBorders>
            <w:shd w:val="clear" w:color="auto" w:fill="FFFFFF"/>
            <w:vAlign w:val="top"/>
          </w:tcPr>
          <w:p>
            <w:pPr>
              <w:pStyle w:val="Style16"/>
              <w:keepNext w:val="0"/>
              <w:keepLines w:val="0"/>
              <w:framePr w:w="10541" w:h="5702" w:vSpace="259" w:wrap="none" w:vAnchor="text" w:hAnchor="page" w:x="606" w:y="817"/>
              <w:widowControl w:val="0"/>
              <w:shd w:val="clear" w:color="auto" w:fill="auto"/>
              <w:bidi w:val="0"/>
              <w:spacing w:before="0" w:after="0" w:line="240" w:lineRule="auto"/>
              <w:ind w:left="0" w:right="0" w:firstLine="0"/>
              <w:jc w:val="right"/>
            </w:pPr>
            <w:r>
              <w:rPr>
                <w:color w:val="000000"/>
                <w:spacing w:val="0"/>
                <w:w w:val="100"/>
                <w:position w:val="0"/>
                <w:shd w:val="clear" w:color="auto" w:fill="auto"/>
                <w:lang w:val="pt-BR" w:eastAsia="pt-BR" w:bidi="pt-BR"/>
              </w:rPr>
              <w:t>26.984.51</w:t>
            </w:r>
          </w:p>
        </w:tc>
        <w:tc>
          <w:tcPr>
            <w:tcBorders>
              <w:left w:val="single" w:sz="4"/>
            </w:tcBorders>
            <w:shd w:val="clear" w:color="auto" w:fill="FFFFFF"/>
            <w:vAlign w:val="top"/>
          </w:tcPr>
          <w:p>
            <w:pPr>
              <w:framePr w:w="10541" w:h="5702" w:vSpace="259" w:wrap="none" w:vAnchor="text" w:hAnchor="page" w:x="606" w:y="817"/>
              <w:widowControl w:val="0"/>
              <w:rPr>
                <w:sz w:val="10"/>
                <w:szCs w:val="10"/>
              </w:rPr>
            </w:pPr>
          </w:p>
        </w:tc>
        <w:tc>
          <w:tcPr>
            <w:tcBorders>
              <w:left w:val="single" w:sz="4"/>
            </w:tcBorders>
            <w:shd w:val="clear" w:color="auto" w:fill="FFFFFF"/>
            <w:vAlign w:val="top"/>
          </w:tcPr>
          <w:p>
            <w:pPr>
              <w:framePr w:w="10541" w:h="5702" w:vSpace="259" w:wrap="none" w:vAnchor="text" w:hAnchor="page" w:x="606" w:y="817"/>
              <w:widowControl w:val="0"/>
              <w:rPr>
                <w:sz w:val="10"/>
                <w:szCs w:val="10"/>
              </w:rPr>
            </w:pPr>
          </w:p>
        </w:tc>
        <w:tc>
          <w:tcPr>
            <w:tcBorders>
              <w:left w:val="single" w:sz="4"/>
              <w:right w:val="single" w:sz="4"/>
            </w:tcBorders>
            <w:shd w:val="clear" w:color="auto" w:fill="FFFFFF"/>
            <w:vAlign w:val="top"/>
          </w:tcPr>
          <w:p>
            <w:pPr>
              <w:framePr w:w="10541" w:h="5702" w:vSpace="259" w:wrap="none" w:vAnchor="text" w:hAnchor="page" w:x="606" w:y="817"/>
              <w:widowControl w:val="0"/>
              <w:rPr>
                <w:sz w:val="10"/>
                <w:szCs w:val="10"/>
              </w:rPr>
            </w:pPr>
          </w:p>
        </w:tc>
      </w:tr>
      <w:tr>
        <w:trPr>
          <w:trHeight w:val="221" w:hRule="exact"/>
        </w:trPr>
        <w:tc>
          <w:tcPr>
            <w:tcBorders>
              <w:left w:val="single" w:sz="4"/>
            </w:tcBorders>
            <w:shd w:val="clear" w:color="auto" w:fill="FFFFFF"/>
            <w:vAlign w:val="center"/>
          </w:tcPr>
          <w:p>
            <w:pPr>
              <w:pStyle w:val="Style16"/>
              <w:keepNext w:val="0"/>
              <w:keepLines w:val="0"/>
              <w:framePr w:w="10541" w:h="5702" w:vSpace="259" w:wrap="none" w:vAnchor="text" w:hAnchor="page" w:x="606" w:y="817"/>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BR" w:eastAsia="pt-BR" w:bidi="pt-BR"/>
              </w:rPr>
              <w:t>3.3.00.00</w:t>
            </w:r>
          </w:p>
        </w:tc>
        <w:tc>
          <w:tcPr>
            <w:tcBorders/>
            <w:shd w:val="clear" w:color="auto" w:fill="FFFFFF"/>
            <w:vAlign w:val="center"/>
          </w:tcPr>
          <w:p>
            <w:pPr>
              <w:pStyle w:val="Style16"/>
              <w:keepNext w:val="0"/>
              <w:keepLines w:val="0"/>
              <w:framePr w:w="10541" w:h="5702" w:vSpace="259" w:wrap="none" w:vAnchor="text" w:hAnchor="page" w:x="606" w:y="817"/>
              <w:widowControl w:val="0"/>
              <w:shd w:val="clear" w:color="auto" w:fill="auto"/>
              <w:bidi w:val="0"/>
              <w:spacing w:before="0" w:after="0" w:line="240" w:lineRule="auto"/>
              <w:ind w:left="260" w:right="0" w:firstLine="20"/>
              <w:jc w:val="left"/>
            </w:pPr>
            <w:r>
              <w:rPr>
                <w:color w:val="000000"/>
                <w:spacing w:val="0"/>
                <w:w w:val="100"/>
                <w:position w:val="0"/>
                <w:shd w:val="clear" w:color="auto" w:fill="auto"/>
                <w:lang w:val="pt-BR" w:eastAsia="pt-BR" w:bidi="pt-BR"/>
              </w:rPr>
              <w:t>OUTRAS DESPESAS CORRENTES</w:t>
            </w:r>
          </w:p>
        </w:tc>
        <w:tc>
          <w:tcPr>
            <w:tcBorders>
              <w:left w:val="single" w:sz="4"/>
            </w:tcBorders>
            <w:shd w:val="clear" w:color="auto" w:fill="FFFFFF"/>
            <w:vAlign w:val="center"/>
          </w:tcPr>
          <w:p>
            <w:pPr>
              <w:pStyle w:val="Style16"/>
              <w:keepNext w:val="0"/>
              <w:keepLines w:val="0"/>
              <w:framePr w:w="10541" w:h="5702" w:vSpace="259" w:wrap="none" w:vAnchor="text" w:hAnchor="page" w:x="606" w:y="817"/>
              <w:widowControl w:val="0"/>
              <w:shd w:val="clear" w:color="auto" w:fill="auto"/>
              <w:bidi w:val="0"/>
              <w:spacing w:before="0" w:after="0" w:line="240" w:lineRule="auto"/>
              <w:ind w:left="0" w:right="0" w:firstLine="0"/>
              <w:jc w:val="center"/>
            </w:pPr>
            <w:r>
              <w:rPr>
                <w:color w:val="000000"/>
                <w:spacing w:val="0"/>
                <w:w w:val="100"/>
                <w:position w:val="0"/>
                <w:shd w:val="clear" w:color="auto" w:fill="auto"/>
                <w:lang w:val="pt-BR" w:eastAsia="pt-BR" w:bidi="pt-BR"/>
              </w:rPr>
              <w:t>0000.000</w:t>
            </w:r>
          </w:p>
        </w:tc>
        <w:tc>
          <w:tcPr>
            <w:tcBorders>
              <w:left w:val="single" w:sz="4"/>
            </w:tcBorders>
            <w:shd w:val="clear" w:color="auto" w:fill="FFFFFF"/>
            <w:vAlign w:val="top"/>
          </w:tcPr>
          <w:p>
            <w:pPr>
              <w:framePr w:w="10541" w:h="5702" w:vSpace="259" w:wrap="none" w:vAnchor="text" w:hAnchor="page" w:x="606" w:y="817"/>
              <w:widowControl w:val="0"/>
              <w:rPr>
                <w:sz w:val="10"/>
                <w:szCs w:val="10"/>
              </w:rPr>
            </w:pPr>
          </w:p>
        </w:tc>
        <w:tc>
          <w:tcPr>
            <w:tcBorders>
              <w:left w:val="single" w:sz="4"/>
            </w:tcBorders>
            <w:shd w:val="clear" w:color="auto" w:fill="FFFFFF"/>
            <w:vAlign w:val="top"/>
          </w:tcPr>
          <w:p>
            <w:pPr>
              <w:framePr w:w="10541" w:h="5702" w:vSpace="259" w:wrap="none" w:vAnchor="text" w:hAnchor="page" w:x="606" w:y="817"/>
              <w:widowControl w:val="0"/>
              <w:rPr>
                <w:sz w:val="10"/>
                <w:szCs w:val="10"/>
              </w:rPr>
            </w:pPr>
          </w:p>
        </w:tc>
        <w:tc>
          <w:tcPr>
            <w:tcBorders>
              <w:left w:val="single" w:sz="4"/>
            </w:tcBorders>
            <w:shd w:val="clear" w:color="auto" w:fill="FFFFFF"/>
            <w:vAlign w:val="center"/>
          </w:tcPr>
          <w:p>
            <w:pPr>
              <w:pStyle w:val="Style16"/>
              <w:keepNext w:val="0"/>
              <w:keepLines w:val="0"/>
              <w:framePr w:w="10541" w:h="5702" w:vSpace="259" w:wrap="none" w:vAnchor="text" w:hAnchor="page" w:x="606" w:y="817"/>
              <w:widowControl w:val="0"/>
              <w:shd w:val="clear" w:color="auto" w:fill="auto"/>
              <w:bidi w:val="0"/>
              <w:spacing w:before="0" w:after="0" w:line="240" w:lineRule="auto"/>
              <w:ind w:left="0" w:right="0" w:firstLine="0"/>
              <w:jc w:val="center"/>
            </w:pPr>
            <w:r>
              <w:rPr>
                <w:color w:val="000000"/>
                <w:spacing w:val="0"/>
                <w:w w:val="100"/>
                <w:position w:val="0"/>
                <w:shd w:val="clear" w:color="auto" w:fill="auto"/>
                <w:lang w:val="pt-BR" w:eastAsia="pt-BR" w:bidi="pt-BR"/>
              </w:rPr>
              <w:t>114.414.34</w:t>
            </w:r>
          </w:p>
        </w:tc>
        <w:tc>
          <w:tcPr>
            <w:tcBorders>
              <w:left w:val="single" w:sz="4"/>
              <w:right w:val="single" w:sz="4"/>
            </w:tcBorders>
            <w:shd w:val="clear" w:color="auto" w:fill="FFFFFF"/>
            <w:vAlign w:val="top"/>
          </w:tcPr>
          <w:p>
            <w:pPr>
              <w:framePr w:w="10541" w:h="5702" w:vSpace="259" w:wrap="none" w:vAnchor="text" w:hAnchor="page" w:x="606" w:y="817"/>
              <w:widowControl w:val="0"/>
              <w:rPr>
                <w:sz w:val="10"/>
                <w:szCs w:val="10"/>
              </w:rPr>
            </w:pPr>
          </w:p>
        </w:tc>
      </w:tr>
      <w:tr>
        <w:trPr>
          <w:trHeight w:val="230" w:hRule="exact"/>
        </w:trPr>
        <w:tc>
          <w:tcPr>
            <w:tcBorders>
              <w:left w:val="single" w:sz="4"/>
            </w:tcBorders>
            <w:shd w:val="clear" w:color="auto" w:fill="FFFFFF"/>
            <w:vAlign w:val="center"/>
          </w:tcPr>
          <w:p>
            <w:pPr>
              <w:pStyle w:val="Style16"/>
              <w:keepNext w:val="0"/>
              <w:keepLines w:val="0"/>
              <w:framePr w:w="10541" w:h="5702" w:vSpace="259" w:wrap="none" w:vAnchor="text" w:hAnchor="page" w:x="606" w:y="817"/>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BR" w:eastAsia="pt-BR" w:bidi="pt-BR"/>
              </w:rPr>
              <w:t>3 3.90 .00</w:t>
            </w:r>
          </w:p>
        </w:tc>
        <w:tc>
          <w:tcPr>
            <w:tcBorders/>
            <w:shd w:val="clear" w:color="auto" w:fill="FFFFFF"/>
            <w:vAlign w:val="center"/>
          </w:tcPr>
          <w:p>
            <w:pPr>
              <w:pStyle w:val="Style16"/>
              <w:keepNext w:val="0"/>
              <w:keepLines w:val="0"/>
              <w:framePr w:w="10541" w:h="5702" w:vSpace="259" w:wrap="none" w:vAnchor="text" w:hAnchor="page" w:x="606" w:y="817"/>
              <w:widowControl w:val="0"/>
              <w:shd w:val="clear" w:color="auto" w:fill="auto"/>
              <w:bidi w:val="0"/>
              <w:spacing w:before="0" w:after="0" w:line="240" w:lineRule="auto"/>
              <w:ind w:left="260" w:right="0" w:firstLine="20"/>
              <w:jc w:val="left"/>
            </w:pPr>
            <w:r>
              <w:rPr>
                <w:color w:val="000000"/>
                <w:spacing w:val="0"/>
                <w:w w:val="100"/>
                <w:position w:val="0"/>
                <w:shd w:val="clear" w:color="auto" w:fill="auto"/>
                <w:lang w:val="pt-BR" w:eastAsia="pt-BR" w:bidi="pt-BR"/>
              </w:rPr>
              <w:t>APLICAÇÕES DIRETAS</w:t>
            </w:r>
          </w:p>
        </w:tc>
        <w:tc>
          <w:tcPr>
            <w:tcBorders>
              <w:left w:val="single" w:sz="4"/>
            </w:tcBorders>
            <w:shd w:val="clear" w:color="auto" w:fill="FFFFFF"/>
            <w:vAlign w:val="center"/>
          </w:tcPr>
          <w:p>
            <w:pPr>
              <w:pStyle w:val="Style16"/>
              <w:keepNext w:val="0"/>
              <w:keepLines w:val="0"/>
              <w:framePr w:w="10541" w:h="5702" w:vSpace="259" w:wrap="none" w:vAnchor="text" w:hAnchor="page" w:x="606" w:y="817"/>
              <w:widowControl w:val="0"/>
              <w:shd w:val="clear" w:color="auto" w:fill="auto"/>
              <w:bidi w:val="0"/>
              <w:spacing w:before="0" w:after="0" w:line="240" w:lineRule="auto"/>
              <w:ind w:left="0" w:right="0" w:firstLine="0"/>
              <w:jc w:val="center"/>
            </w:pPr>
            <w:r>
              <w:rPr>
                <w:color w:val="000000"/>
                <w:spacing w:val="0"/>
                <w:w w:val="100"/>
                <w:position w:val="0"/>
                <w:shd w:val="clear" w:color="auto" w:fill="auto"/>
                <w:lang w:val="pt-BR" w:eastAsia="pt-BR" w:bidi="pt-BR"/>
              </w:rPr>
              <w:t>0.000.000</w:t>
            </w:r>
          </w:p>
        </w:tc>
        <w:tc>
          <w:tcPr>
            <w:tcBorders>
              <w:left w:val="single" w:sz="4"/>
            </w:tcBorders>
            <w:shd w:val="clear" w:color="auto" w:fill="FFFFFF"/>
            <w:vAlign w:val="top"/>
          </w:tcPr>
          <w:p>
            <w:pPr>
              <w:framePr w:w="10541" w:h="5702" w:vSpace="259" w:wrap="none" w:vAnchor="text" w:hAnchor="page" w:x="606" w:y="817"/>
              <w:widowControl w:val="0"/>
              <w:rPr>
                <w:sz w:val="10"/>
                <w:szCs w:val="10"/>
              </w:rPr>
            </w:pPr>
          </w:p>
        </w:tc>
        <w:tc>
          <w:tcPr>
            <w:tcBorders>
              <w:left w:val="single" w:sz="4"/>
            </w:tcBorders>
            <w:shd w:val="clear" w:color="auto" w:fill="FFFFFF"/>
            <w:vAlign w:val="center"/>
          </w:tcPr>
          <w:p>
            <w:pPr>
              <w:pStyle w:val="Style16"/>
              <w:keepNext w:val="0"/>
              <w:keepLines w:val="0"/>
              <w:framePr w:w="10541" w:h="5702" w:vSpace="259" w:wrap="none" w:vAnchor="text" w:hAnchor="page" w:x="606" w:y="817"/>
              <w:widowControl w:val="0"/>
              <w:shd w:val="clear" w:color="auto" w:fill="auto"/>
              <w:bidi w:val="0"/>
              <w:spacing w:before="0" w:after="0" w:line="240" w:lineRule="auto"/>
              <w:ind w:left="0" w:right="0" w:firstLine="0"/>
              <w:jc w:val="right"/>
            </w:pPr>
            <w:r>
              <w:rPr>
                <w:color w:val="000000"/>
                <w:spacing w:val="0"/>
                <w:w w:val="100"/>
                <w:position w:val="0"/>
                <w:shd w:val="clear" w:color="auto" w:fill="auto"/>
                <w:lang w:val="pt-BR" w:eastAsia="pt-BR" w:bidi="pt-BR"/>
              </w:rPr>
              <w:t>114.414.34</w:t>
            </w:r>
          </w:p>
        </w:tc>
        <w:tc>
          <w:tcPr>
            <w:tcBorders>
              <w:left w:val="single" w:sz="4"/>
            </w:tcBorders>
            <w:shd w:val="clear" w:color="auto" w:fill="FFFFFF"/>
            <w:vAlign w:val="top"/>
          </w:tcPr>
          <w:p>
            <w:pPr>
              <w:framePr w:w="10541" w:h="5702" w:vSpace="259" w:wrap="none" w:vAnchor="text" w:hAnchor="page" w:x="606" w:y="817"/>
              <w:widowControl w:val="0"/>
              <w:rPr>
                <w:sz w:val="10"/>
                <w:szCs w:val="10"/>
              </w:rPr>
            </w:pPr>
          </w:p>
        </w:tc>
        <w:tc>
          <w:tcPr>
            <w:tcBorders>
              <w:left w:val="single" w:sz="4"/>
              <w:right w:val="single" w:sz="4"/>
            </w:tcBorders>
            <w:shd w:val="clear" w:color="auto" w:fill="FFFFFF"/>
            <w:vAlign w:val="top"/>
          </w:tcPr>
          <w:p>
            <w:pPr>
              <w:framePr w:w="10541" w:h="5702" w:vSpace="259" w:wrap="none" w:vAnchor="text" w:hAnchor="page" w:x="606" w:y="817"/>
              <w:widowControl w:val="0"/>
              <w:rPr>
                <w:sz w:val="10"/>
                <w:szCs w:val="10"/>
              </w:rPr>
            </w:pPr>
          </w:p>
        </w:tc>
      </w:tr>
      <w:tr>
        <w:trPr>
          <w:trHeight w:val="221" w:hRule="exact"/>
        </w:trPr>
        <w:tc>
          <w:tcPr>
            <w:tcBorders>
              <w:left w:val="single" w:sz="4"/>
            </w:tcBorders>
            <w:shd w:val="clear" w:color="auto" w:fill="FFFFFF"/>
            <w:vAlign w:val="top"/>
          </w:tcPr>
          <w:p>
            <w:pPr>
              <w:pStyle w:val="Style16"/>
              <w:keepNext w:val="0"/>
              <w:keepLines w:val="0"/>
              <w:framePr w:w="10541" w:h="5702" w:vSpace="259" w:wrap="none" w:vAnchor="text" w:hAnchor="page" w:x="606" w:y="817"/>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BR" w:eastAsia="pt-BR" w:bidi="pt-BR"/>
              </w:rPr>
              <w:t>3.3.90 14</w:t>
            </w:r>
          </w:p>
        </w:tc>
        <w:tc>
          <w:tcPr>
            <w:tcBorders/>
            <w:shd w:val="clear" w:color="auto" w:fill="FFFFFF"/>
            <w:vAlign w:val="top"/>
          </w:tcPr>
          <w:p>
            <w:pPr>
              <w:pStyle w:val="Style16"/>
              <w:keepNext w:val="0"/>
              <w:keepLines w:val="0"/>
              <w:framePr w:w="10541" w:h="5702" w:vSpace="259" w:wrap="none" w:vAnchor="text" w:hAnchor="page" w:x="606" w:y="817"/>
              <w:widowControl w:val="0"/>
              <w:shd w:val="clear" w:color="auto" w:fill="auto"/>
              <w:bidi w:val="0"/>
              <w:spacing w:before="0" w:after="0" w:line="240" w:lineRule="auto"/>
              <w:ind w:left="400" w:right="0" w:firstLine="20"/>
              <w:jc w:val="left"/>
            </w:pPr>
            <w:r>
              <w:rPr>
                <w:color w:val="000000"/>
                <w:spacing w:val="0"/>
                <w:w w:val="100"/>
                <w:position w:val="0"/>
                <w:shd w:val="clear" w:color="auto" w:fill="auto"/>
                <w:lang w:val="pt-BR" w:eastAsia="pt-BR" w:bidi="pt-BR"/>
              </w:rPr>
              <w:t>DiARIAS - CIVIL</w:t>
            </w:r>
          </w:p>
        </w:tc>
        <w:tc>
          <w:tcPr>
            <w:tcBorders>
              <w:left w:val="single" w:sz="4"/>
            </w:tcBorders>
            <w:shd w:val="clear" w:color="auto" w:fill="FFFFFF"/>
            <w:vAlign w:val="top"/>
          </w:tcPr>
          <w:p>
            <w:pPr>
              <w:pStyle w:val="Style16"/>
              <w:keepNext w:val="0"/>
              <w:keepLines w:val="0"/>
              <w:framePr w:w="10541" w:h="5702" w:vSpace="259" w:wrap="none" w:vAnchor="text" w:hAnchor="page" w:x="606" w:y="817"/>
              <w:widowControl w:val="0"/>
              <w:shd w:val="clear" w:color="auto" w:fill="auto"/>
              <w:bidi w:val="0"/>
              <w:spacing w:before="0" w:after="0" w:line="240" w:lineRule="auto"/>
              <w:ind w:left="0" w:right="0" w:firstLine="0"/>
              <w:jc w:val="center"/>
            </w:pPr>
            <w:r>
              <w:rPr>
                <w:color w:val="000000"/>
                <w:spacing w:val="0"/>
                <w:w w:val="100"/>
                <w:position w:val="0"/>
                <w:shd w:val="clear" w:color="auto" w:fill="auto"/>
                <w:lang w:val="pt-BR" w:eastAsia="pt-BR" w:bidi="pt-BR"/>
              </w:rPr>
              <w:t>1.500.0000</w:t>
            </w:r>
          </w:p>
        </w:tc>
        <w:tc>
          <w:tcPr>
            <w:tcBorders>
              <w:left w:val="single" w:sz="4"/>
            </w:tcBorders>
            <w:shd w:val="clear" w:color="auto" w:fill="FFFFFF"/>
            <w:vAlign w:val="top"/>
          </w:tcPr>
          <w:p>
            <w:pPr>
              <w:pStyle w:val="Style16"/>
              <w:keepNext w:val="0"/>
              <w:keepLines w:val="0"/>
              <w:framePr w:w="10541" w:h="5702" w:vSpace="259" w:wrap="none" w:vAnchor="text" w:hAnchor="page" w:x="606" w:y="817"/>
              <w:widowControl w:val="0"/>
              <w:shd w:val="clear" w:color="auto" w:fill="auto"/>
              <w:bidi w:val="0"/>
              <w:spacing w:before="0" w:after="0" w:line="240" w:lineRule="auto"/>
              <w:ind w:left="0" w:right="0" w:firstLine="0"/>
              <w:jc w:val="right"/>
            </w:pPr>
            <w:r>
              <w:rPr>
                <w:color w:val="000000"/>
                <w:spacing w:val="0"/>
                <w:w w:val="100"/>
                <w:position w:val="0"/>
                <w:shd w:val="clear" w:color="auto" w:fill="auto"/>
                <w:lang w:val="pt-BR" w:eastAsia="pt-BR" w:bidi="pt-BR"/>
              </w:rPr>
              <w:t>21.587.61</w:t>
            </w:r>
          </w:p>
        </w:tc>
        <w:tc>
          <w:tcPr>
            <w:tcBorders>
              <w:left w:val="single" w:sz="4"/>
            </w:tcBorders>
            <w:shd w:val="clear" w:color="auto" w:fill="FFFFFF"/>
            <w:vAlign w:val="top"/>
          </w:tcPr>
          <w:p>
            <w:pPr>
              <w:framePr w:w="10541" w:h="5702" w:vSpace="259" w:wrap="none" w:vAnchor="text" w:hAnchor="page" w:x="606" w:y="817"/>
              <w:widowControl w:val="0"/>
              <w:rPr>
                <w:sz w:val="10"/>
                <w:szCs w:val="10"/>
              </w:rPr>
            </w:pPr>
          </w:p>
        </w:tc>
        <w:tc>
          <w:tcPr>
            <w:tcBorders>
              <w:left w:val="single" w:sz="4"/>
            </w:tcBorders>
            <w:shd w:val="clear" w:color="auto" w:fill="FFFFFF"/>
            <w:vAlign w:val="top"/>
          </w:tcPr>
          <w:p>
            <w:pPr>
              <w:framePr w:w="10541" w:h="5702" w:vSpace="259" w:wrap="none" w:vAnchor="text" w:hAnchor="page" w:x="606" w:y="817"/>
              <w:widowControl w:val="0"/>
              <w:rPr>
                <w:sz w:val="10"/>
                <w:szCs w:val="10"/>
              </w:rPr>
            </w:pPr>
          </w:p>
        </w:tc>
        <w:tc>
          <w:tcPr>
            <w:tcBorders>
              <w:left w:val="single" w:sz="4"/>
              <w:right w:val="single" w:sz="4"/>
            </w:tcBorders>
            <w:shd w:val="clear" w:color="auto" w:fill="FFFFFF"/>
            <w:vAlign w:val="top"/>
          </w:tcPr>
          <w:p>
            <w:pPr>
              <w:framePr w:w="10541" w:h="5702" w:vSpace="259" w:wrap="none" w:vAnchor="text" w:hAnchor="page" w:x="606" w:y="817"/>
              <w:widowControl w:val="0"/>
              <w:rPr>
                <w:sz w:val="10"/>
                <w:szCs w:val="10"/>
              </w:rPr>
            </w:pPr>
          </w:p>
        </w:tc>
      </w:tr>
      <w:tr>
        <w:trPr>
          <w:trHeight w:val="221" w:hRule="exact"/>
        </w:trPr>
        <w:tc>
          <w:tcPr>
            <w:tcBorders>
              <w:left w:val="single" w:sz="4"/>
            </w:tcBorders>
            <w:shd w:val="clear" w:color="auto" w:fill="FFFFFF"/>
            <w:vAlign w:val="bottom"/>
          </w:tcPr>
          <w:p>
            <w:pPr>
              <w:pStyle w:val="Style16"/>
              <w:keepNext w:val="0"/>
              <w:keepLines w:val="0"/>
              <w:framePr w:w="10541" w:h="5702" w:vSpace="259" w:wrap="none" w:vAnchor="text" w:hAnchor="page" w:x="606" w:y="817"/>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BR" w:eastAsia="pt-BR" w:bidi="pt-BR"/>
              </w:rPr>
              <w:t>3.3.90 30</w:t>
            </w:r>
          </w:p>
        </w:tc>
        <w:tc>
          <w:tcPr>
            <w:tcBorders/>
            <w:shd w:val="clear" w:color="auto" w:fill="FFFFFF"/>
            <w:vAlign w:val="bottom"/>
          </w:tcPr>
          <w:p>
            <w:pPr>
              <w:pStyle w:val="Style16"/>
              <w:keepNext w:val="0"/>
              <w:keepLines w:val="0"/>
              <w:framePr w:w="10541" w:h="5702" w:vSpace="259" w:wrap="none" w:vAnchor="text" w:hAnchor="page" w:x="606" w:y="817"/>
              <w:widowControl w:val="0"/>
              <w:shd w:val="clear" w:color="auto" w:fill="auto"/>
              <w:bidi w:val="0"/>
              <w:spacing w:before="0" w:after="0" w:line="240" w:lineRule="auto"/>
              <w:ind w:left="400" w:right="0" w:firstLine="20"/>
              <w:jc w:val="left"/>
            </w:pPr>
            <w:r>
              <w:rPr>
                <w:color w:val="000000"/>
                <w:spacing w:val="0"/>
                <w:w w:val="100"/>
                <w:position w:val="0"/>
                <w:shd w:val="clear" w:color="auto" w:fill="auto"/>
                <w:lang w:val="pt-BR" w:eastAsia="pt-BR" w:bidi="pt-BR"/>
              </w:rPr>
              <w:t>MATERIAL DE CONSUMO</w:t>
            </w:r>
          </w:p>
        </w:tc>
        <w:tc>
          <w:tcPr>
            <w:tcBorders>
              <w:left w:val="single" w:sz="4"/>
            </w:tcBorders>
            <w:shd w:val="clear" w:color="auto" w:fill="FFFFFF"/>
            <w:vAlign w:val="bottom"/>
          </w:tcPr>
          <w:p>
            <w:pPr>
              <w:pStyle w:val="Style16"/>
              <w:keepNext w:val="0"/>
              <w:keepLines w:val="0"/>
              <w:framePr w:w="10541" w:h="5702" w:vSpace="259" w:wrap="none" w:vAnchor="text" w:hAnchor="page" w:x="606" w:y="817"/>
              <w:widowControl w:val="0"/>
              <w:shd w:val="clear" w:color="auto" w:fill="auto"/>
              <w:bidi w:val="0"/>
              <w:spacing w:before="0" w:after="0" w:line="240" w:lineRule="auto"/>
              <w:ind w:left="0" w:right="0" w:firstLine="0"/>
              <w:jc w:val="center"/>
            </w:pPr>
            <w:r>
              <w:rPr>
                <w:color w:val="000000"/>
                <w:spacing w:val="0"/>
                <w:w w:val="100"/>
                <w:position w:val="0"/>
                <w:shd w:val="clear" w:color="auto" w:fill="auto"/>
                <w:lang w:val="pt-BR" w:eastAsia="pt-BR" w:bidi="pt-BR"/>
              </w:rPr>
              <w:t>1.500.0000</w:t>
            </w:r>
          </w:p>
        </w:tc>
        <w:tc>
          <w:tcPr>
            <w:tcBorders>
              <w:left w:val="single" w:sz="4"/>
            </w:tcBorders>
            <w:shd w:val="clear" w:color="auto" w:fill="FFFFFF"/>
            <w:vAlign w:val="bottom"/>
          </w:tcPr>
          <w:p>
            <w:pPr>
              <w:pStyle w:val="Style16"/>
              <w:keepNext w:val="0"/>
              <w:keepLines w:val="0"/>
              <w:framePr w:w="10541" w:h="5702" w:vSpace="259" w:wrap="none" w:vAnchor="text" w:hAnchor="page" w:x="606" w:y="817"/>
              <w:widowControl w:val="0"/>
              <w:shd w:val="clear" w:color="auto" w:fill="auto"/>
              <w:bidi w:val="0"/>
              <w:spacing w:before="0" w:after="0" w:line="240" w:lineRule="auto"/>
              <w:ind w:left="0" w:right="0" w:firstLine="0"/>
              <w:jc w:val="right"/>
            </w:pPr>
            <w:r>
              <w:rPr>
                <w:color w:val="000000"/>
                <w:spacing w:val="0"/>
                <w:w w:val="100"/>
                <w:position w:val="0"/>
                <w:shd w:val="clear" w:color="auto" w:fill="auto"/>
                <w:lang w:val="pt-BR" w:eastAsia="pt-BR" w:bidi="pt-BR"/>
              </w:rPr>
              <w:t>11.873,19</w:t>
            </w:r>
          </w:p>
        </w:tc>
        <w:tc>
          <w:tcPr>
            <w:tcBorders>
              <w:left w:val="single" w:sz="4"/>
            </w:tcBorders>
            <w:shd w:val="clear" w:color="auto" w:fill="FFFFFF"/>
            <w:vAlign w:val="top"/>
          </w:tcPr>
          <w:p>
            <w:pPr>
              <w:framePr w:w="10541" w:h="5702" w:vSpace="259" w:wrap="none" w:vAnchor="text" w:hAnchor="page" w:x="606" w:y="817"/>
              <w:widowControl w:val="0"/>
              <w:rPr>
                <w:sz w:val="10"/>
                <w:szCs w:val="10"/>
              </w:rPr>
            </w:pPr>
          </w:p>
        </w:tc>
        <w:tc>
          <w:tcPr>
            <w:tcBorders>
              <w:left w:val="single" w:sz="4"/>
            </w:tcBorders>
            <w:shd w:val="clear" w:color="auto" w:fill="FFFFFF"/>
            <w:vAlign w:val="top"/>
          </w:tcPr>
          <w:p>
            <w:pPr>
              <w:framePr w:w="10541" w:h="5702" w:vSpace="259" w:wrap="none" w:vAnchor="text" w:hAnchor="page" w:x="606" w:y="817"/>
              <w:widowControl w:val="0"/>
              <w:rPr>
                <w:sz w:val="10"/>
                <w:szCs w:val="10"/>
              </w:rPr>
            </w:pPr>
          </w:p>
        </w:tc>
        <w:tc>
          <w:tcPr>
            <w:tcBorders>
              <w:left w:val="single" w:sz="4"/>
              <w:right w:val="single" w:sz="4"/>
            </w:tcBorders>
            <w:shd w:val="clear" w:color="auto" w:fill="FFFFFF"/>
            <w:vAlign w:val="top"/>
          </w:tcPr>
          <w:p>
            <w:pPr>
              <w:framePr w:w="10541" w:h="5702" w:vSpace="259" w:wrap="none" w:vAnchor="text" w:hAnchor="page" w:x="606" w:y="817"/>
              <w:widowControl w:val="0"/>
              <w:rPr>
                <w:sz w:val="10"/>
                <w:szCs w:val="10"/>
              </w:rPr>
            </w:pPr>
          </w:p>
        </w:tc>
      </w:tr>
      <w:tr>
        <w:trPr>
          <w:trHeight w:val="221" w:hRule="exact"/>
        </w:trPr>
        <w:tc>
          <w:tcPr>
            <w:tcBorders>
              <w:left w:val="single" w:sz="4"/>
            </w:tcBorders>
            <w:shd w:val="clear" w:color="auto" w:fill="FFFFFF"/>
            <w:vAlign w:val="top"/>
          </w:tcPr>
          <w:p>
            <w:pPr>
              <w:pStyle w:val="Style16"/>
              <w:keepNext w:val="0"/>
              <w:keepLines w:val="0"/>
              <w:framePr w:w="10541" w:h="5702" w:vSpace="259" w:wrap="none" w:vAnchor="text" w:hAnchor="page" w:x="606" w:y="817"/>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BR" w:eastAsia="pt-BR" w:bidi="pt-BR"/>
              </w:rPr>
              <w:t>3.3.90.33</w:t>
            </w:r>
          </w:p>
        </w:tc>
        <w:tc>
          <w:tcPr>
            <w:tcBorders/>
            <w:shd w:val="clear" w:color="auto" w:fill="FFFFFF"/>
            <w:vAlign w:val="top"/>
          </w:tcPr>
          <w:p>
            <w:pPr>
              <w:pStyle w:val="Style16"/>
              <w:keepNext w:val="0"/>
              <w:keepLines w:val="0"/>
              <w:framePr w:w="10541" w:h="5702" w:vSpace="259" w:wrap="none" w:vAnchor="text" w:hAnchor="page" w:x="606" w:y="817"/>
              <w:widowControl w:val="0"/>
              <w:shd w:val="clear" w:color="auto" w:fill="auto"/>
              <w:bidi w:val="0"/>
              <w:spacing w:before="0" w:after="0" w:line="240" w:lineRule="auto"/>
              <w:ind w:left="400" w:right="0" w:firstLine="20"/>
              <w:jc w:val="left"/>
            </w:pPr>
            <w:r>
              <w:rPr>
                <w:color w:val="000000"/>
                <w:spacing w:val="0"/>
                <w:w w:val="100"/>
                <w:position w:val="0"/>
                <w:shd w:val="clear" w:color="auto" w:fill="auto"/>
                <w:lang w:val="pt-BR" w:eastAsia="pt-BR" w:bidi="pt-BR"/>
              </w:rPr>
              <w:t>PASSAGENS E DESPESAS COM LOCOMOÇÃO</w:t>
            </w:r>
          </w:p>
        </w:tc>
        <w:tc>
          <w:tcPr>
            <w:tcBorders>
              <w:left w:val="single" w:sz="4"/>
            </w:tcBorders>
            <w:shd w:val="clear" w:color="auto" w:fill="FFFFFF"/>
            <w:vAlign w:val="top"/>
          </w:tcPr>
          <w:p>
            <w:pPr>
              <w:pStyle w:val="Style16"/>
              <w:keepNext w:val="0"/>
              <w:keepLines w:val="0"/>
              <w:framePr w:w="10541" w:h="5702" w:vSpace="259" w:wrap="none" w:vAnchor="text" w:hAnchor="page" w:x="606" w:y="817"/>
              <w:widowControl w:val="0"/>
              <w:shd w:val="clear" w:color="auto" w:fill="auto"/>
              <w:bidi w:val="0"/>
              <w:spacing w:before="0" w:after="0" w:line="240" w:lineRule="auto"/>
              <w:ind w:left="0" w:right="0" w:firstLine="0"/>
              <w:jc w:val="center"/>
            </w:pPr>
            <w:r>
              <w:rPr>
                <w:color w:val="000000"/>
                <w:spacing w:val="0"/>
                <w:w w:val="100"/>
                <w:position w:val="0"/>
                <w:shd w:val="clear" w:color="auto" w:fill="auto"/>
                <w:lang w:val="pt-BR" w:eastAsia="pt-BR" w:bidi="pt-BR"/>
              </w:rPr>
              <w:t>1.500.0000</w:t>
            </w:r>
          </w:p>
        </w:tc>
        <w:tc>
          <w:tcPr>
            <w:tcBorders>
              <w:left w:val="single" w:sz="4"/>
            </w:tcBorders>
            <w:shd w:val="clear" w:color="auto" w:fill="FFFFFF"/>
            <w:vAlign w:val="top"/>
          </w:tcPr>
          <w:p>
            <w:pPr>
              <w:pStyle w:val="Style16"/>
              <w:keepNext w:val="0"/>
              <w:keepLines w:val="0"/>
              <w:framePr w:w="10541" w:h="5702" w:vSpace="259" w:wrap="none" w:vAnchor="text" w:hAnchor="page" w:x="606" w:y="817"/>
              <w:widowControl w:val="0"/>
              <w:shd w:val="clear" w:color="auto" w:fill="auto"/>
              <w:bidi w:val="0"/>
              <w:spacing w:before="0" w:after="0" w:line="240" w:lineRule="auto"/>
              <w:ind w:left="0" w:right="0" w:firstLine="0"/>
              <w:jc w:val="right"/>
            </w:pPr>
            <w:r>
              <w:rPr>
                <w:color w:val="000000"/>
                <w:spacing w:val="0"/>
                <w:w w:val="100"/>
                <w:position w:val="0"/>
                <w:shd w:val="clear" w:color="auto" w:fill="auto"/>
                <w:lang w:val="pt-BR" w:eastAsia="pt-BR" w:bidi="pt-BR"/>
              </w:rPr>
              <w:t>16.190.71</w:t>
            </w:r>
          </w:p>
        </w:tc>
        <w:tc>
          <w:tcPr>
            <w:tcBorders>
              <w:left w:val="single" w:sz="4"/>
            </w:tcBorders>
            <w:shd w:val="clear" w:color="auto" w:fill="FFFFFF"/>
            <w:vAlign w:val="top"/>
          </w:tcPr>
          <w:p>
            <w:pPr>
              <w:framePr w:w="10541" w:h="5702" w:vSpace="259" w:wrap="none" w:vAnchor="text" w:hAnchor="page" w:x="606" w:y="817"/>
              <w:widowControl w:val="0"/>
              <w:rPr>
                <w:sz w:val="10"/>
                <w:szCs w:val="10"/>
              </w:rPr>
            </w:pPr>
          </w:p>
        </w:tc>
        <w:tc>
          <w:tcPr>
            <w:tcBorders>
              <w:left w:val="single" w:sz="4"/>
            </w:tcBorders>
            <w:shd w:val="clear" w:color="auto" w:fill="FFFFFF"/>
            <w:vAlign w:val="top"/>
          </w:tcPr>
          <w:p>
            <w:pPr>
              <w:framePr w:w="10541" w:h="5702" w:vSpace="259" w:wrap="none" w:vAnchor="text" w:hAnchor="page" w:x="606" w:y="817"/>
              <w:widowControl w:val="0"/>
              <w:rPr>
                <w:sz w:val="10"/>
                <w:szCs w:val="10"/>
              </w:rPr>
            </w:pPr>
          </w:p>
        </w:tc>
        <w:tc>
          <w:tcPr>
            <w:tcBorders>
              <w:left w:val="single" w:sz="4"/>
              <w:right w:val="single" w:sz="4"/>
            </w:tcBorders>
            <w:shd w:val="clear" w:color="auto" w:fill="FFFFFF"/>
            <w:vAlign w:val="top"/>
          </w:tcPr>
          <w:p>
            <w:pPr>
              <w:framePr w:w="10541" w:h="5702" w:vSpace="259" w:wrap="none" w:vAnchor="text" w:hAnchor="page" w:x="606" w:y="817"/>
              <w:widowControl w:val="0"/>
              <w:rPr>
                <w:sz w:val="10"/>
                <w:szCs w:val="10"/>
              </w:rPr>
            </w:pPr>
          </w:p>
        </w:tc>
      </w:tr>
      <w:tr>
        <w:trPr>
          <w:trHeight w:val="221" w:hRule="exact"/>
        </w:trPr>
        <w:tc>
          <w:tcPr>
            <w:tcBorders>
              <w:left w:val="single" w:sz="4"/>
            </w:tcBorders>
            <w:shd w:val="clear" w:color="auto" w:fill="FFFFFF"/>
            <w:vAlign w:val="top"/>
          </w:tcPr>
          <w:p>
            <w:pPr>
              <w:pStyle w:val="Style16"/>
              <w:keepNext w:val="0"/>
              <w:keepLines w:val="0"/>
              <w:framePr w:w="10541" w:h="5702" w:vSpace="259" w:wrap="none" w:vAnchor="text" w:hAnchor="page" w:x="606" w:y="817"/>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BR" w:eastAsia="pt-BR" w:bidi="pt-BR"/>
              </w:rPr>
              <w:t>3.3.90.36</w:t>
            </w:r>
          </w:p>
        </w:tc>
        <w:tc>
          <w:tcPr>
            <w:tcBorders/>
            <w:shd w:val="clear" w:color="auto" w:fill="FFFFFF"/>
            <w:vAlign w:val="top"/>
          </w:tcPr>
          <w:p>
            <w:pPr>
              <w:pStyle w:val="Style16"/>
              <w:keepNext w:val="0"/>
              <w:keepLines w:val="0"/>
              <w:framePr w:w="10541" w:h="5702" w:vSpace="259" w:wrap="none" w:vAnchor="text" w:hAnchor="page" w:x="606" w:y="817"/>
              <w:widowControl w:val="0"/>
              <w:shd w:val="clear" w:color="auto" w:fill="auto"/>
              <w:bidi w:val="0"/>
              <w:spacing w:before="0" w:after="0" w:line="240" w:lineRule="auto"/>
              <w:ind w:left="400" w:right="0" w:firstLine="20"/>
              <w:jc w:val="left"/>
            </w:pPr>
            <w:r>
              <w:rPr>
                <w:color w:val="000000"/>
                <w:spacing w:val="0"/>
                <w:w w:val="100"/>
                <w:position w:val="0"/>
                <w:shd w:val="clear" w:color="auto" w:fill="auto"/>
                <w:lang w:val="pt-BR" w:eastAsia="pt-BR" w:bidi="pt-BR"/>
              </w:rPr>
              <w:t>OUTROS SERVIÇOS DE TERCEIROS - PESSOA FlSICA</w:t>
            </w:r>
          </w:p>
        </w:tc>
        <w:tc>
          <w:tcPr>
            <w:tcBorders>
              <w:left w:val="single" w:sz="4"/>
            </w:tcBorders>
            <w:shd w:val="clear" w:color="auto" w:fill="FFFFFF"/>
            <w:vAlign w:val="top"/>
          </w:tcPr>
          <w:p>
            <w:pPr>
              <w:pStyle w:val="Style16"/>
              <w:keepNext w:val="0"/>
              <w:keepLines w:val="0"/>
              <w:framePr w:w="10541" w:h="5702" w:vSpace="259" w:wrap="none" w:vAnchor="text" w:hAnchor="page" w:x="606" w:y="817"/>
              <w:widowControl w:val="0"/>
              <w:shd w:val="clear" w:color="auto" w:fill="auto"/>
              <w:bidi w:val="0"/>
              <w:spacing w:before="0" w:after="0" w:line="240" w:lineRule="auto"/>
              <w:ind w:left="0" w:right="0" w:firstLine="0"/>
              <w:jc w:val="center"/>
            </w:pPr>
            <w:r>
              <w:rPr>
                <w:color w:val="000000"/>
                <w:spacing w:val="0"/>
                <w:w w:val="100"/>
                <w:position w:val="0"/>
                <w:shd w:val="clear" w:color="auto" w:fill="auto"/>
                <w:lang w:val="pt-BR" w:eastAsia="pt-BR" w:bidi="pt-BR"/>
              </w:rPr>
              <w:t>1.500.0000</w:t>
            </w:r>
          </w:p>
        </w:tc>
        <w:tc>
          <w:tcPr>
            <w:tcBorders>
              <w:left w:val="single" w:sz="4"/>
            </w:tcBorders>
            <w:shd w:val="clear" w:color="auto" w:fill="FFFFFF"/>
            <w:vAlign w:val="top"/>
          </w:tcPr>
          <w:p>
            <w:pPr>
              <w:pStyle w:val="Style16"/>
              <w:keepNext w:val="0"/>
              <w:keepLines w:val="0"/>
              <w:framePr w:w="10541" w:h="5702" w:vSpace="259" w:wrap="none" w:vAnchor="text" w:hAnchor="page" w:x="606" w:y="817"/>
              <w:widowControl w:val="0"/>
              <w:shd w:val="clear" w:color="auto" w:fill="auto"/>
              <w:bidi w:val="0"/>
              <w:spacing w:before="0" w:after="0" w:line="240" w:lineRule="auto"/>
              <w:ind w:left="0" w:right="0" w:firstLine="0"/>
              <w:jc w:val="right"/>
            </w:pPr>
            <w:r>
              <w:rPr>
                <w:color w:val="000000"/>
                <w:spacing w:val="0"/>
                <w:w w:val="100"/>
                <w:position w:val="0"/>
                <w:shd w:val="clear" w:color="auto" w:fill="auto"/>
                <w:lang w:val="pt-BR" w:eastAsia="pt-BR" w:bidi="pt-BR"/>
              </w:rPr>
              <w:t>26.984,51</w:t>
            </w:r>
          </w:p>
        </w:tc>
        <w:tc>
          <w:tcPr>
            <w:tcBorders>
              <w:left w:val="single" w:sz="4"/>
            </w:tcBorders>
            <w:shd w:val="clear" w:color="auto" w:fill="FFFFFF"/>
            <w:vAlign w:val="top"/>
          </w:tcPr>
          <w:p>
            <w:pPr>
              <w:framePr w:w="10541" w:h="5702" w:vSpace="259" w:wrap="none" w:vAnchor="text" w:hAnchor="page" w:x="606" w:y="817"/>
              <w:widowControl w:val="0"/>
              <w:rPr>
                <w:sz w:val="10"/>
                <w:szCs w:val="10"/>
              </w:rPr>
            </w:pPr>
          </w:p>
        </w:tc>
        <w:tc>
          <w:tcPr>
            <w:tcBorders>
              <w:left w:val="single" w:sz="4"/>
            </w:tcBorders>
            <w:shd w:val="clear" w:color="auto" w:fill="FFFFFF"/>
            <w:vAlign w:val="top"/>
          </w:tcPr>
          <w:p>
            <w:pPr>
              <w:framePr w:w="10541" w:h="5702" w:vSpace="259" w:wrap="none" w:vAnchor="text" w:hAnchor="page" w:x="606" w:y="817"/>
              <w:widowControl w:val="0"/>
              <w:rPr>
                <w:sz w:val="10"/>
                <w:szCs w:val="10"/>
              </w:rPr>
            </w:pPr>
          </w:p>
        </w:tc>
        <w:tc>
          <w:tcPr>
            <w:tcBorders>
              <w:left w:val="single" w:sz="4"/>
              <w:right w:val="single" w:sz="4"/>
            </w:tcBorders>
            <w:shd w:val="clear" w:color="auto" w:fill="FFFFFF"/>
            <w:vAlign w:val="top"/>
          </w:tcPr>
          <w:p>
            <w:pPr>
              <w:framePr w:w="10541" w:h="5702" w:vSpace="259" w:wrap="none" w:vAnchor="text" w:hAnchor="page" w:x="606" w:y="817"/>
              <w:widowControl w:val="0"/>
              <w:rPr>
                <w:sz w:val="10"/>
                <w:szCs w:val="10"/>
              </w:rPr>
            </w:pPr>
          </w:p>
        </w:tc>
      </w:tr>
      <w:tr>
        <w:trPr>
          <w:trHeight w:val="221" w:hRule="exact"/>
        </w:trPr>
        <w:tc>
          <w:tcPr>
            <w:tcBorders>
              <w:left w:val="single" w:sz="4"/>
            </w:tcBorders>
            <w:shd w:val="clear" w:color="auto" w:fill="FFFFFF"/>
            <w:vAlign w:val="top"/>
          </w:tcPr>
          <w:p>
            <w:pPr>
              <w:pStyle w:val="Style16"/>
              <w:keepNext w:val="0"/>
              <w:keepLines w:val="0"/>
              <w:framePr w:w="10541" w:h="5702" w:vSpace="259" w:wrap="none" w:vAnchor="text" w:hAnchor="page" w:x="606" w:y="817"/>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BR" w:eastAsia="pt-BR" w:bidi="pt-BR"/>
              </w:rPr>
              <w:t>3.3. 90 39</w:t>
            </w:r>
          </w:p>
        </w:tc>
        <w:tc>
          <w:tcPr>
            <w:tcBorders/>
            <w:shd w:val="clear" w:color="auto" w:fill="FFFFFF"/>
            <w:vAlign w:val="top"/>
          </w:tcPr>
          <w:p>
            <w:pPr>
              <w:pStyle w:val="Style16"/>
              <w:keepNext w:val="0"/>
              <w:keepLines w:val="0"/>
              <w:framePr w:w="10541" w:h="5702" w:vSpace="259" w:wrap="none" w:vAnchor="text" w:hAnchor="page" w:x="606" w:y="817"/>
              <w:widowControl w:val="0"/>
              <w:shd w:val="clear" w:color="auto" w:fill="auto"/>
              <w:bidi w:val="0"/>
              <w:spacing w:before="0" w:after="0" w:line="240" w:lineRule="auto"/>
              <w:ind w:left="400" w:right="0" w:firstLine="20"/>
              <w:jc w:val="left"/>
            </w:pPr>
            <w:r>
              <w:rPr>
                <w:color w:val="000000"/>
                <w:spacing w:val="0"/>
                <w:w w:val="100"/>
                <w:position w:val="0"/>
                <w:shd w:val="clear" w:color="auto" w:fill="auto"/>
                <w:lang w:val="pt-BR" w:eastAsia="pt-BR" w:bidi="pt-BR"/>
              </w:rPr>
              <w:t>OUTROS SERVIÇOS DE TERCEIROS- PESSOA JURlDICA</w:t>
            </w:r>
          </w:p>
        </w:tc>
        <w:tc>
          <w:tcPr>
            <w:tcBorders>
              <w:left w:val="single" w:sz="4"/>
            </w:tcBorders>
            <w:shd w:val="clear" w:color="auto" w:fill="FFFFFF"/>
            <w:vAlign w:val="top"/>
          </w:tcPr>
          <w:p>
            <w:pPr>
              <w:pStyle w:val="Style16"/>
              <w:keepNext w:val="0"/>
              <w:keepLines w:val="0"/>
              <w:framePr w:w="10541" w:h="5702" w:vSpace="259" w:wrap="none" w:vAnchor="text" w:hAnchor="page" w:x="606" w:y="817"/>
              <w:widowControl w:val="0"/>
              <w:shd w:val="clear" w:color="auto" w:fill="auto"/>
              <w:bidi w:val="0"/>
              <w:spacing w:before="0" w:after="0" w:line="240" w:lineRule="auto"/>
              <w:ind w:left="0" w:right="0" w:firstLine="0"/>
              <w:jc w:val="center"/>
            </w:pPr>
            <w:r>
              <w:rPr>
                <w:color w:val="000000"/>
                <w:spacing w:val="0"/>
                <w:w w:val="100"/>
                <w:position w:val="0"/>
                <w:shd w:val="clear" w:color="auto" w:fill="auto"/>
                <w:lang w:val="pt-BR" w:eastAsia="pt-BR" w:bidi="pt-BR"/>
              </w:rPr>
              <w:t>1.500.0000</w:t>
            </w:r>
          </w:p>
        </w:tc>
        <w:tc>
          <w:tcPr>
            <w:tcBorders>
              <w:left w:val="single" w:sz="4"/>
            </w:tcBorders>
            <w:shd w:val="clear" w:color="auto" w:fill="FFFFFF"/>
            <w:vAlign w:val="top"/>
          </w:tcPr>
          <w:p>
            <w:pPr>
              <w:pStyle w:val="Style16"/>
              <w:keepNext w:val="0"/>
              <w:keepLines w:val="0"/>
              <w:framePr w:w="10541" w:h="5702" w:vSpace="259" w:wrap="none" w:vAnchor="text" w:hAnchor="page" w:x="606" w:y="817"/>
              <w:widowControl w:val="0"/>
              <w:shd w:val="clear" w:color="auto" w:fill="auto"/>
              <w:bidi w:val="0"/>
              <w:spacing w:before="0" w:after="0" w:line="240" w:lineRule="auto"/>
              <w:ind w:left="0" w:right="0" w:firstLine="0"/>
              <w:jc w:val="right"/>
            </w:pPr>
            <w:r>
              <w:rPr>
                <w:color w:val="000000"/>
                <w:spacing w:val="0"/>
                <w:w w:val="100"/>
                <w:position w:val="0"/>
                <w:shd w:val="clear" w:color="auto" w:fill="auto"/>
                <w:lang w:val="pt-BR" w:eastAsia="pt-BR" w:bidi="pt-BR"/>
              </w:rPr>
              <w:t>16.190.71</w:t>
            </w:r>
          </w:p>
        </w:tc>
        <w:tc>
          <w:tcPr>
            <w:tcBorders>
              <w:left w:val="single" w:sz="4"/>
            </w:tcBorders>
            <w:shd w:val="clear" w:color="auto" w:fill="FFFFFF"/>
            <w:vAlign w:val="top"/>
          </w:tcPr>
          <w:p>
            <w:pPr>
              <w:framePr w:w="10541" w:h="5702" w:vSpace="259" w:wrap="none" w:vAnchor="text" w:hAnchor="page" w:x="606" w:y="817"/>
              <w:widowControl w:val="0"/>
              <w:rPr>
                <w:sz w:val="10"/>
                <w:szCs w:val="10"/>
              </w:rPr>
            </w:pPr>
          </w:p>
        </w:tc>
        <w:tc>
          <w:tcPr>
            <w:tcBorders>
              <w:left w:val="single" w:sz="4"/>
            </w:tcBorders>
            <w:shd w:val="clear" w:color="auto" w:fill="FFFFFF"/>
            <w:vAlign w:val="top"/>
          </w:tcPr>
          <w:p>
            <w:pPr>
              <w:framePr w:w="10541" w:h="5702" w:vSpace="259" w:wrap="none" w:vAnchor="text" w:hAnchor="page" w:x="606" w:y="817"/>
              <w:widowControl w:val="0"/>
              <w:rPr>
                <w:sz w:val="10"/>
                <w:szCs w:val="10"/>
              </w:rPr>
            </w:pPr>
          </w:p>
        </w:tc>
        <w:tc>
          <w:tcPr>
            <w:tcBorders>
              <w:left w:val="single" w:sz="4"/>
              <w:right w:val="single" w:sz="4"/>
            </w:tcBorders>
            <w:shd w:val="clear" w:color="auto" w:fill="FFFFFF"/>
            <w:vAlign w:val="top"/>
          </w:tcPr>
          <w:p>
            <w:pPr>
              <w:framePr w:w="10541" w:h="5702" w:vSpace="259" w:wrap="none" w:vAnchor="text" w:hAnchor="page" w:x="606" w:y="817"/>
              <w:widowControl w:val="0"/>
              <w:rPr>
                <w:sz w:val="10"/>
                <w:szCs w:val="10"/>
              </w:rPr>
            </w:pPr>
          </w:p>
        </w:tc>
      </w:tr>
      <w:tr>
        <w:trPr>
          <w:trHeight w:val="221" w:hRule="exact"/>
        </w:trPr>
        <w:tc>
          <w:tcPr>
            <w:tcBorders>
              <w:left w:val="single" w:sz="4"/>
            </w:tcBorders>
            <w:shd w:val="clear" w:color="auto" w:fill="FFFFFF"/>
            <w:vAlign w:val="top"/>
          </w:tcPr>
          <w:p>
            <w:pPr>
              <w:pStyle w:val="Style16"/>
              <w:keepNext w:val="0"/>
              <w:keepLines w:val="0"/>
              <w:framePr w:w="10541" w:h="5702" w:vSpace="259" w:wrap="none" w:vAnchor="text" w:hAnchor="page" w:x="606" w:y="817"/>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BR" w:eastAsia="pt-BR" w:bidi="pt-BR"/>
              </w:rPr>
              <w:t>3.3. 90 48</w:t>
            </w:r>
          </w:p>
        </w:tc>
        <w:tc>
          <w:tcPr>
            <w:tcBorders/>
            <w:shd w:val="clear" w:color="auto" w:fill="FFFFFF"/>
            <w:vAlign w:val="top"/>
          </w:tcPr>
          <w:p>
            <w:pPr>
              <w:pStyle w:val="Style16"/>
              <w:keepNext w:val="0"/>
              <w:keepLines w:val="0"/>
              <w:framePr w:w="10541" w:h="5702" w:vSpace="259" w:wrap="none" w:vAnchor="text" w:hAnchor="page" w:x="606" w:y="817"/>
              <w:widowControl w:val="0"/>
              <w:shd w:val="clear" w:color="auto" w:fill="auto"/>
              <w:bidi w:val="0"/>
              <w:spacing w:before="0" w:after="0" w:line="240" w:lineRule="auto"/>
              <w:ind w:left="400" w:right="0" w:firstLine="20"/>
              <w:jc w:val="left"/>
            </w:pPr>
            <w:r>
              <w:rPr>
                <w:color w:val="000000"/>
                <w:spacing w:val="0"/>
                <w:w w:val="100"/>
                <w:position w:val="0"/>
                <w:shd w:val="clear" w:color="auto" w:fill="auto"/>
                <w:lang w:val="pt-BR" w:eastAsia="pt-BR" w:bidi="pt-BR"/>
              </w:rPr>
              <w:t>OUTROS AUXÍLIOS FINANCEIROS A PESSOA FÍSICA</w:t>
            </w:r>
          </w:p>
        </w:tc>
        <w:tc>
          <w:tcPr>
            <w:tcBorders>
              <w:left w:val="single" w:sz="4"/>
            </w:tcBorders>
            <w:shd w:val="clear" w:color="auto" w:fill="FFFFFF"/>
            <w:vAlign w:val="top"/>
          </w:tcPr>
          <w:p>
            <w:pPr>
              <w:pStyle w:val="Style16"/>
              <w:keepNext w:val="0"/>
              <w:keepLines w:val="0"/>
              <w:framePr w:w="10541" w:h="5702" w:vSpace="259" w:wrap="none" w:vAnchor="text" w:hAnchor="page" w:x="606" w:y="817"/>
              <w:widowControl w:val="0"/>
              <w:shd w:val="clear" w:color="auto" w:fill="auto"/>
              <w:bidi w:val="0"/>
              <w:spacing w:before="0" w:after="0" w:line="240" w:lineRule="auto"/>
              <w:ind w:left="0" w:right="0" w:firstLine="0"/>
              <w:jc w:val="center"/>
            </w:pPr>
            <w:r>
              <w:rPr>
                <w:color w:val="000000"/>
                <w:spacing w:val="0"/>
                <w:w w:val="100"/>
                <w:position w:val="0"/>
                <w:shd w:val="clear" w:color="auto" w:fill="auto"/>
                <w:lang w:val="pt-BR" w:eastAsia="pt-BR" w:bidi="pt-BR"/>
              </w:rPr>
              <w:t>1.500.0000</w:t>
            </w:r>
          </w:p>
        </w:tc>
        <w:tc>
          <w:tcPr>
            <w:tcBorders>
              <w:left w:val="single" w:sz="4"/>
            </w:tcBorders>
            <w:shd w:val="clear" w:color="auto" w:fill="FFFFFF"/>
            <w:vAlign w:val="top"/>
          </w:tcPr>
          <w:p>
            <w:pPr>
              <w:pStyle w:val="Style16"/>
              <w:keepNext w:val="0"/>
              <w:keepLines w:val="0"/>
              <w:framePr w:w="10541" w:h="5702" w:vSpace="259" w:wrap="none" w:vAnchor="text" w:hAnchor="page" w:x="606" w:y="817"/>
              <w:widowControl w:val="0"/>
              <w:shd w:val="clear" w:color="auto" w:fill="auto"/>
              <w:bidi w:val="0"/>
              <w:spacing w:before="0" w:after="0" w:line="240" w:lineRule="auto"/>
              <w:ind w:left="0" w:right="0" w:firstLine="0"/>
              <w:jc w:val="right"/>
            </w:pPr>
            <w:r>
              <w:rPr>
                <w:color w:val="000000"/>
                <w:spacing w:val="0"/>
                <w:w w:val="100"/>
                <w:position w:val="0"/>
                <w:shd w:val="clear" w:color="auto" w:fill="auto"/>
                <w:lang w:val="pt-BR" w:eastAsia="pt-BR" w:bidi="pt-BR"/>
              </w:rPr>
              <w:t>5.396,90</w:t>
            </w:r>
          </w:p>
        </w:tc>
        <w:tc>
          <w:tcPr>
            <w:tcBorders>
              <w:left w:val="single" w:sz="4"/>
            </w:tcBorders>
            <w:shd w:val="clear" w:color="auto" w:fill="FFFFFF"/>
            <w:vAlign w:val="top"/>
          </w:tcPr>
          <w:p>
            <w:pPr>
              <w:framePr w:w="10541" w:h="5702" w:vSpace="259" w:wrap="none" w:vAnchor="text" w:hAnchor="page" w:x="606" w:y="817"/>
              <w:widowControl w:val="0"/>
              <w:rPr>
                <w:sz w:val="10"/>
                <w:szCs w:val="10"/>
              </w:rPr>
            </w:pPr>
          </w:p>
        </w:tc>
        <w:tc>
          <w:tcPr>
            <w:tcBorders>
              <w:left w:val="single" w:sz="4"/>
            </w:tcBorders>
            <w:shd w:val="clear" w:color="auto" w:fill="FFFFFF"/>
            <w:vAlign w:val="top"/>
          </w:tcPr>
          <w:p>
            <w:pPr>
              <w:framePr w:w="10541" w:h="5702" w:vSpace="259" w:wrap="none" w:vAnchor="text" w:hAnchor="page" w:x="606" w:y="817"/>
              <w:widowControl w:val="0"/>
              <w:rPr>
                <w:sz w:val="10"/>
                <w:szCs w:val="10"/>
              </w:rPr>
            </w:pPr>
          </w:p>
        </w:tc>
        <w:tc>
          <w:tcPr>
            <w:tcBorders>
              <w:left w:val="single" w:sz="4"/>
              <w:right w:val="single" w:sz="4"/>
            </w:tcBorders>
            <w:shd w:val="clear" w:color="auto" w:fill="FFFFFF"/>
            <w:vAlign w:val="top"/>
          </w:tcPr>
          <w:p>
            <w:pPr>
              <w:framePr w:w="10541" w:h="5702" w:vSpace="259" w:wrap="none" w:vAnchor="text" w:hAnchor="page" w:x="606" w:y="817"/>
              <w:widowControl w:val="0"/>
              <w:rPr>
                <w:sz w:val="10"/>
                <w:szCs w:val="10"/>
              </w:rPr>
            </w:pPr>
          </w:p>
        </w:tc>
      </w:tr>
      <w:tr>
        <w:trPr>
          <w:trHeight w:val="221" w:hRule="exact"/>
        </w:trPr>
        <w:tc>
          <w:tcPr>
            <w:tcBorders>
              <w:left w:val="single" w:sz="4"/>
            </w:tcBorders>
            <w:shd w:val="clear" w:color="auto" w:fill="FFFFFF"/>
            <w:vAlign w:val="bottom"/>
          </w:tcPr>
          <w:p>
            <w:pPr>
              <w:pStyle w:val="Style16"/>
              <w:keepNext w:val="0"/>
              <w:keepLines w:val="0"/>
              <w:framePr w:w="10541" w:h="5702" w:vSpace="259" w:wrap="none" w:vAnchor="text" w:hAnchor="page" w:x="606" w:y="817"/>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BR" w:eastAsia="pt-BR" w:bidi="pt-BR"/>
              </w:rPr>
              <w:t>3. 3. 90 92</w:t>
            </w:r>
          </w:p>
        </w:tc>
        <w:tc>
          <w:tcPr>
            <w:tcBorders/>
            <w:shd w:val="clear" w:color="auto" w:fill="FFFFFF"/>
            <w:vAlign w:val="bottom"/>
          </w:tcPr>
          <w:p>
            <w:pPr>
              <w:pStyle w:val="Style16"/>
              <w:keepNext w:val="0"/>
              <w:keepLines w:val="0"/>
              <w:framePr w:w="10541" w:h="5702" w:vSpace="259" w:wrap="none" w:vAnchor="text" w:hAnchor="page" w:x="606" w:y="817"/>
              <w:widowControl w:val="0"/>
              <w:shd w:val="clear" w:color="auto" w:fill="auto"/>
              <w:bidi w:val="0"/>
              <w:spacing w:before="0" w:after="0" w:line="240" w:lineRule="auto"/>
              <w:ind w:left="400" w:right="0" w:firstLine="20"/>
              <w:jc w:val="left"/>
            </w:pPr>
            <w:r>
              <w:rPr>
                <w:color w:val="000000"/>
                <w:spacing w:val="0"/>
                <w:w w:val="100"/>
                <w:position w:val="0"/>
                <w:shd w:val="clear" w:color="auto" w:fill="auto"/>
                <w:lang w:val="pt-BR" w:eastAsia="pt-BR" w:bidi="pt-BR"/>
              </w:rPr>
              <w:t>DESPESAS DE EXERCÍCIOS ANTERIORES</w:t>
            </w:r>
          </w:p>
        </w:tc>
        <w:tc>
          <w:tcPr>
            <w:tcBorders>
              <w:left w:val="single" w:sz="4"/>
            </w:tcBorders>
            <w:shd w:val="clear" w:color="auto" w:fill="FFFFFF"/>
            <w:vAlign w:val="bottom"/>
          </w:tcPr>
          <w:p>
            <w:pPr>
              <w:pStyle w:val="Style16"/>
              <w:keepNext w:val="0"/>
              <w:keepLines w:val="0"/>
              <w:framePr w:w="10541" w:h="5702" w:vSpace="259" w:wrap="none" w:vAnchor="text" w:hAnchor="page" w:x="606" w:y="817"/>
              <w:widowControl w:val="0"/>
              <w:shd w:val="clear" w:color="auto" w:fill="auto"/>
              <w:bidi w:val="0"/>
              <w:spacing w:before="0" w:after="0" w:line="240" w:lineRule="auto"/>
              <w:ind w:left="0" w:right="0" w:firstLine="0"/>
              <w:jc w:val="center"/>
            </w:pPr>
            <w:r>
              <w:rPr>
                <w:color w:val="000000"/>
                <w:spacing w:val="0"/>
                <w:w w:val="100"/>
                <w:position w:val="0"/>
                <w:shd w:val="clear" w:color="auto" w:fill="auto"/>
                <w:lang w:val="pt-BR" w:eastAsia="pt-BR" w:bidi="pt-BR"/>
              </w:rPr>
              <w:t>1.500.0000</w:t>
            </w:r>
          </w:p>
        </w:tc>
        <w:tc>
          <w:tcPr>
            <w:tcBorders>
              <w:left w:val="single" w:sz="4"/>
            </w:tcBorders>
            <w:shd w:val="clear" w:color="auto" w:fill="FFFFFF"/>
            <w:vAlign w:val="bottom"/>
          </w:tcPr>
          <w:p>
            <w:pPr>
              <w:pStyle w:val="Style16"/>
              <w:keepNext w:val="0"/>
              <w:keepLines w:val="0"/>
              <w:framePr w:w="10541" w:h="5702" w:vSpace="259" w:wrap="none" w:vAnchor="text" w:hAnchor="page" w:x="606" w:y="817"/>
              <w:widowControl w:val="0"/>
              <w:shd w:val="clear" w:color="auto" w:fill="auto"/>
              <w:bidi w:val="0"/>
              <w:spacing w:before="0" w:after="0" w:line="240" w:lineRule="auto"/>
              <w:ind w:left="0" w:right="0" w:firstLine="0"/>
              <w:jc w:val="right"/>
            </w:pPr>
            <w:r>
              <w:rPr>
                <w:color w:val="000000"/>
                <w:spacing w:val="0"/>
                <w:w w:val="100"/>
                <w:position w:val="0"/>
                <w:shd w:val="clear" w:color="auto" w:fill="auto"/>
                <w:lang w:val="pt-BR" w:eastAsia="pt-BR" w:bidi="pt-BR"/>
              </w:rPr>
              <w:t>16.190,71</w:t>
            </w:r>
          </w:p>
        </w:tc>
        <w:tc>
          <w:tcPr>
            <w:tcBorders>
              <w:left w:val="single" w:sz="4"/>
            </w:tcBorders>
            <w:shd w:val="clear" w:color="auto" w:fill="FFFFFF"/>
            <w:vAlign w:val="top"/>
          </w:tcPr>
          <w:p>
            <w:pPr>
              <w:framePr w:w="10541" w:h="5702" w:vSpace="259" w:wrap="none" w:vAnchor="text" w:hAnchor="page" w:x="606" w:y="817"/>
              <w:widowControl w:val="0"/>
              <w:rPr>
                <w:sz w:val="10"/>
                <w:szCs w:val="10"/>
              </w:rPr>
            </w:pPr>
          </w:p>
        </w:tc>
        <w:tc>
          <w:tcPr>
            <w:tcBorders>
              <w:left w:val="single" w:sz="4"/>
            </w:tcBorders>
            <w:shd w:val="clear" w:color="auto" w:fill="FFFFFF"/>
            <w:vAlign w:val="top"/>
          </w:tcPr>
          <w:p>
            <w:pPr>
              <w:framePr w:w="10541" w:h="5702" w:vSpace="259" w:wrap="none" w:vAnchor="text" w:hAnchor="page" w:x="606" w:y="817"/>
              <w:widowControl w:val="0"/>
              <w:rPr>
                <w:sz w:val="10"/>
                <w:szCs w:val="10"/>
              </w:rPr>
            </w:pPr>
          </w:p>
        </w:tc>
        <w:tc>
          <w:tcPr>
            <w:tcBorders>
              <w:left w:val="single" w:sz="4"/>
              <w:right w:val="single" w:sz="4"/>
            </w:tcBorders>
            <w:shd w:val="clear" w:color="auto" w:fill="FFFFFF"/>
            <w:vAlign w:val="top"/>
          </w:tcPr>
          <w:p>
            <w:pPr>
              <w:framePr w:w="10541" w:h="5702" w:vSpace="259" w:wrap="none" w:vAnchor="text" w:hAnchor="page" w:x="606" w:y="817"/>
              <w:widowControl w:val="0"/>
              <w:rPr>
                <w:sz w:val="10"/>
                <w:szCs w:val="10"/>
              </w:rPr>
            </w:pPr>
          </w:p>
        </w:tc>
      </w:tr>
      <w:tr>
        <w:trPr>
          <w:trHeight w:val="230" w:hRule="exact"/>
        </w:trPr>
        <w:tc>
          <w:tcPr>
            <w:tcBorders>
              <w:left w:val="single" w:sz="4"/>
            </w:tcBorders>
            <w:shd w:val="clear" w:color="auto" w:fill="FFFFFF"/>
            <w:vAlign w:val="center"/>
          </w:tcPr>
          <w:p>
            <w:pPr>
              <w:pStyle w:val="Style16"/>
              <w:keepNext w:val="0"/>
              <w:keepLines w:val="0"/>
              <w:framePr w:w="10541" w:h="5702" w:vSpace="259" w:wrap="none" w:vAnchor="text" w:hAnchor="page" w:x="606" w:y="817"/>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BR" w:eastAsia="pt-BR" w:bidi="pt-BR"/>
              </w:rPr>
              <w:t>4.0- 00 00</w:t>
            </w:r>
          </w:p>
        </w:tc>
        <w:tc>
          <w:tcPr>
            <w:tcBorders/>
            <w:shd w:val="clear" w:color="auto" w:fill="FFFFFF"/>
            <w:vAlign w:val="center"/>
          </w:tcPr>
          <w:p>
            <w:pPr>
              <w:pStyle w:val="Style16"/>
              <w:keepNext w:val="0"/>
              <w:keepLines w:val="0"/>
              <w:framePr w:w="10541" w:h="5702" w:vSpace="259" w:wrap="none" w:vAnchor="text" w:hAnchor="page" w:x="606" w:y="817"/>
              <w:widowControl w:val="0"/>
              <w:shd w:val="clear" w:color="auto" w:fill="auto"/>
              <w:bidi w:val="0"/>
              <w:spacing w:before="0" w:after="0" w:line="240" w:lineRule="auto"/>
              <w:ind w:left="220" w:right="0" w:firstLine="0"/>
              <w:jc w:val="left"/>
            </w:pPr>
            <w:r>
              <w:rPr>
                <w:color w:val="000000"/>
                <w:spacing w:val="0"/>
                <w:w w:val="100"/>
                <w:position w:val="0"/>
                <w:shd w:val="clear" w:color="auto" w:fill="auto"/>
                <w:lang w:val="pt-BR" w:eastAsia="pt-BR" w:bidi="pt-BR"/>
              </w:rPr>
              <w:t>DESPESAS DE CAPITAL</w:t>
            </w:r>
          </w:p>
        </w:tc>
        <w:tc>
          <w:tcPr>
            <w:tcBorders>
              <w:left w:val="single" w:sz="4"/>
            </w:tcBorders>
            <w:shd w:val="clear" w:color="auto" w:fill="FFFFFF"/>
            <w:vAlign w:val="bottom"/>
          </w:tcPr>
          <w:p>
            <w:pPr>
              <w:pStyle w:val="Style16"/>
              <w:keepNext w:val="0"/>
              <w:keepLines w:val="0"/>
              <w:framePr w:w="10541" w:h="5702" w:vSpace="259" w:wrap="none" w:vAnchor="text" w:hAnchor="page" w:x="606" w:y="817"/>
              <w:widowControl w:val="0"/>
              <w:shd w:val="clear" w:color="auto" w:fill="auto"/>
              <w:bidi w:val="0"/>
              <w:spacing w:before="0" w:after="0" w:line="240" w:lineRule="auto"/>
              <w:ind w:left="0" w:right="0" w:firstLine="0"/>
              <w:jc w:val="center"/>
            </w:pPr>
            <w:r>
              <w:rPr>
                <w:color w:val="000000"/>
                <w:spacing w:val="0"/>
                <w:w w:val="100"/>
                <w:position w:val="0"/>
                <w:shd w:val="clear" w:color="auto" w:fill="auto"/>
                <w:lang w:val="pt-BR" w:eastAsia="pt-BR" w:bidi="pt-BR"/>
              </w:rPr>
              <w:t>0.000.000</w:t>
            </w:r>
          </w:p>
        </w:tc>
        <w:tc>
          <w:tcPr>
            <w:tcBorders>
              <w:left w:val="single" w:sz="4"/>
            </w:tcBorders>
            <w:shd w:val="clear" w:color="auto" w:fill="FFFFFF"/>
            <w:vAlign w:val="top"/>
          </w:tcPr>
          <w:p>
            <w:pPr>
              <w:framePr w:w="10541" w:h="5702" w:vSpace="259" w:wrap="none" w:vAnchor="text" w:hAnchor="page" w:x="606" w:y="817"/>
              <w:widowControl w:val="0"/>
              <w:rPr>
                <w:sz w:val="10"/>
                <w:szCs w:val="10"/>
              </w:rPr>
            </w:pPr>
          </w:p>
        </w:tc>
        <w:tc>
          <w:tcPr>
            <w:tcBorders>
              <w:left w:val="single" w:sz="4"/>
            </w:tcBorders>
            <w:shd w:val="clear" w:color="auto" w:fill="FFFFFF"/>
            <w:vAlign w:val="top"/>
          </w:tcPr>
          <w:p>
            <w:pPr>
              <w:framePr w:w="10541" w:h="5702" w:vSpace="259" w:wrap="none" w:vAnchor="text" w:hAnchor="page" w:x="606" w:y="817"/>
              <w:widowControl w:val="0"/>
              <w:rPr>
                <w:sz w:val="10"/>
                <w:szCs w:val="10"/>
              </w:rPr>
            </w:pPr>
          </w:p>
        </w:tc>
        <w:tc>
          <w:tcPr>
            <w:tcBorders>
              <w:left w:val="single" w:sz="4"/>
            </w:tcBorders>
            <w:shd w:val="clear" w:color="auto" w:fill="FFFFFF"/>
            <w:vAlign w:val="top"/>
          </w:tcPr>
          <w:p>
            <w:pPr>
              <w:framePr w:w="10541" w:h="5702" w:vSpace="259" w:wrap="none" w:vAnchor="text" w:hAnchor="page" w:x="606" w:y="817"/>
              <w:widowControl w:val="0"/>
              <w:rPr>
                <w:sz w:val="10"/>
                <w:szCs w:val="10"/>
              </w:rPr>
            </w:pPr>
          </w:p>
        </w:tc>
        <w:tc>
          <w:tcPr>
            <w:tcBorders>
              <w:left w:val="single" w:sz="4"/>
              <w:right w:val="single" w:sz="4"/>
            </w:tcBorders>
            <w:shd w:val="clear" w:color="auto" w:fill="FFFFFF"/>
            <w:vAlign w:val="center"/>
          </w:tcPr>
          <w:p>
            <w:pPr>
              <w:pStyle w:val="Style16"/>
              <w:keepNext w:val="0"/>
              <w:keepLines w:val="0"/>
              <w:framePr w:w="10541" w:h="5702" w:vSpace="259" w:wrap="none" w:vAnchor="text" w:hAnchor="page" w:x="606" w:y="817"/>
              <w:widowControl w:val="0"/>
              <w:shd w:val="clear" w:color="auto" w:fill="auto"/>
              <w:bidi w:val="0"/>
              <w:spacing w:before="0" w:after="0" w:line="240" w:lineRule="auto"/>
              <w:ind w:left="0" w:right="100" w:firstLine="0"/>
              <w:jc w:val="center"/>
            </w:pPr>
            <w:r>
              <w:rPr>
                <w:color w:val="000000"/>
                <w:spacing w:val="0"/>
                <w:w w:val="100"/>
                <w:position w:val="0"/>
                <w:shd w:val="clear" w:color="auto" w:fill="auto"/>
                <w:lang w:val="pt-BR" w:eastAsia="pt-BR" w:bidi="pt-BR"/>
              </w:rPr>
              <w:t>21.587,61</w:t>
            </w:r>
          </w:p>
        </w:tc>
      </w:tr>
      <w:tr>
        <w:trPr>
          <w:trHeight w:val="221" w:hRule="exact"/>
        </w:trPr>
        <w:tc>
          <w:tcPr>
            <w:tcBorders>
              <w:left w:val="single" w:sz="4"/>
            </w:tcBorders>
            <w:shd w:val="clear" w:color="auto" w:fill="FFFFFF"/>
            <w:vAlign w:val="center"/>
          </w:tcPr>
          <w:p>
            <w:pPr>
              <w:pStyle w:val="Style16"/>
              <w:keepNext w:val="0"/>
              <w:keepLines w:val="0"/>
              <w:framePr w:w="10541" w:h="5702" w:vSpace="259" w:wrap="none" w:vAnchor="text" w:hAnchor="page" w:x="606" w:y="817"/>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BR" w:eastAsia="pt-BR" w:bidi="pt-BR"/>
              </w:rPr>
              <w:t>4.4.00 00</w:t>
            </w:r>
          </w:p>
        </w:tc>
        <w:tc>
          <w:tcPr>
            <w:tcBorders/>
            <w:shd w:val="clear" w:color="auto" w:fill="FFFFFF"/>
            <w:vAlign w:val="center"/>
          </w:tcPr>
          <w:p>
            <w:pPr>
              <w:pStyle w:val="Style16"/>
              <w:keepNext w:val="0"/>
              <w:keepLines w:val="0"/>
              <w:framePr w:w="10541" w:h="5702" w:vSpace="259" w:wrap="none" w:vAnchor="text" w:hAnchor="page" w:x="606" w:y="817"/>
              <w:widowControl w:val="0"/>
              <w:shd w:val="clear" w:color="auto" w:fill="auto"/>
              <w:bidi w:val="0"/>
              <w:spacing w:before="0" w:after="0" w:line="240" w:lineRule="auto"/>
              <w:ind w:left="260" w:right="0" w:firstLine="20"/>
              <w:jc w:val="left"/>
            </w:pPr>
            <w:r>
              <w:rPr>
                <w:color w:val="000000"/>
                <w:spacing w:val="0"/>
                <w:w w:val="100"/>
                <w:position w:val="0"/>
                <w:shd w:val="clear" w:color="auto" w:fill="auto"/>
                <w:lang w:val="pt-BR" w:eastAsia="pt-BR" w:bidi="pt-BR"/>
              </w:rPr>
              <w:t>INVESTIMENTOS</w:t>
            </w:r>
          </w:p>
        </w:tc>
        <w:tc>
          <w:tcPr>
            <w:tcBorders>
              <w:left w:val="single" w:sz="4"/>
            </w:tcBorders>
            <w:shd w:val="clear" w:color="auto" w:fill="FFFFFF"/>
            <w:vAlign w:val="center"/>
          </w:tcPr>
          <w:p>
            <w:pPr>
              <w:pStyle w:val="Style16"/>
              <w:keepNext w:val="0"/>
              <w:keepLines w:val="0"/>
              <w:framePr w:w="10541" w:h="5702" w:vSpace="259" w:wrap="none" w:vAnchor="text" w:hAnchor="page" w:x="606" w:y="817"/>
              <w:widowControl w:val="0"/>
              <w:shd w:val="clear" w:color="auto" w:fill="auto"/>
              <w:bidi w:val="0"/>
              <w:spacing w:before="0" w:after="0" w:line="240" w:lineRule="auto"/>
              <w:ind w:left="0" w:right="0" w:firstLine="0"/>
              <w:jc w:val="center"/>
            </w:pPr>
            <w:r>
              <w:rPr>
                <w:color w:val="000000"/>
                <w:spacing w:val="0"/>
                <w:w w:val="100"/>
                <w:position w:val="0"/>
                <w:shd w:val="clear" w:color="auto" w:fill="auto"/>
                <w:lang w:val="pt-BR" w:eastAsia="pt-BR" w:bidi="pt-BR"/>
              </w:rPr>
              <w:t>0.000.000</w:t>
            </w:r>
          </w:p>
        </w:tc>
        <w:tc>
          <w:tcPr>
            <w:tcBorders>
              <w:left w:val="single" w:sz="4"/>
            </w:tcBorders>
            <w:shd w:val="clear" w:color="auto" w:fill="FFFFFF"/>
            <w:vAlign w:val="top"/>
          </w:tcPr>
          <w:p>
            <w:pPr>
              <w:framePr w:w="10541" w:h="5702" w:vSpace="259" w:wrap="none" w:vAnchor="text" w:hAnchor="page" w:x="606" w:y="817"/>
              <w:widowControl w:val="0"/>
              <w:rPr>
                <w:sz w:val="10"/>
                <w:szCs w:val="10"/>
              </w:rPr>
            </w:pPr>
          </w:p>
        </w:tc>
        <w:tc>
          <w:tcPr>
            <w:tcBorders>
              <w:left w:val="single" w:sz="4"/>
            </w:tcBorders>
            <w:shd w:val="clear" w:color="auto" w:fill="FFFFFF"/>
            <w:vAlign w:val="top"/>
          </w:tcPr>
          <w:p>
            <w:pPr>
              <w:framePr w:w="10541" w:h="5702" w:vSpace="259" w:wrap="none" w:vAnchor="text" w:hAnchor="page" w:x="606" w:y="817"/>
              <w:widowControl w:val="0"/>
              <w:rPr>
                <w:sz w:val="10"/>
                <w:szCs w:val="10"/>
              </w:rPr>
            </w:pPr>
          </w:p>
        </w:tc>
        <w:tc>
          <w:tcPr>
            <w:tcBorders>
              <w:left w:val="single" w:sz="4"/>
            </w:tcBorders>
            <w:shd w:val="clear" w:color="auto" w:fill="FFFFFF"/>
            <w:vAlign w:val="center"/>
          </w:tcPr>
          <w:p>
            <w:pPr>
              <w:pStyle w:val="Style16"/>
              <w:keepNext w:val="0"/>
              <w:keepLines w:val="0"/>
              <w:framePr w:w="10541" w:h="5702" w:vSpace="259" w:wrap="none" w:vAnchor="text" w:hAnchor="page" w:x="606" w:y="817"/>
              <w:widowControl w:val="0"/>
              <w:shd w:val="clear" w:color="auto" w:fill="auto"/>
              <w:bidi w:val="0"/>
              <w:spacing w:before="0" w:after="0" w:line="240" w:lineRule="auto"/>
              <w:ind w:left="0" w:right="80" w:firstLine="0"/>
              <w:jc w:val="center"/>
            </w:pPr>
            <w:r>
              <w:rPr>
                <w:color w:val="000000"/>
                <w:spacing w:val="0"/>
                <w:w w:val="100"/>
                <w:position w:val="0"/>
                <w:shd w:val="clear" w:color="auto" w:fill="auto"/>
                <w:lang w:val="pt-BR" w:eastAsia="pt-BR" w:bidi="pt-BR"/>
              </w:rPr>
              <w:t>21.587,61</w:t>
            </w:r>
          </w:p>
        </w:tc>
        <w:tc>
          <w:tcPr>
            <w:tcBorders>
              <w:left w:val="single" w:sz="4"/>
              <w:right w:val="single" w:sz="4"/>
            </w:tcBorders>
            <w:shd w:val="clear" w:color="auto" w:fill="FFFFFF"/>
            <w:vAlign w:val="top"/>
          </w:tcPr>
          <w:p>
            <w:pPr>
              <w:framePr w:w="10541" w:h="5702" w:vSpace="259" w:wrap="none" w:vAnchor="text" w:hAnchor="page" w:x="606" w:y="817"/>
              <w:widowControl w:val="0"/>
              <w:rPr>
                <w:sz w:val="10"/>
                <w:szCs w:val="10"/>
              </w:rPr>
            </w:pPr>
          </w:p>
        </w:tc>
      </w:tr>
      <w:tr>
        <w:trPr>
          <w:trHeight w:val="230" w:hRule="exact"/>
        </w:trPr>
        <w:tc>
          <w:tcPr>
            <w:tcBorders>
              <w:left w:val="single" w:sz="4"/>
            </w:tcBorders>
            <w:shd w:val="clear" w:color="auto" w:fill="FFFFFF"/>
            <w:vAlign w:val="center"/>
          </w:tcPr>
          <w:p>
            <w:pPr>
              <w:pStyle w:val="Style16"/>
              <w:keepNext w:val="0"/>
              <w:keepLines w:val="0"/>
              <w:framePr w:w="10541" w:h="5702" w:vSpace="259" w:wrap="none" w:vAnchor="text" w:hAnchor="page" w:x="606" w:y="817"/>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BR" w:eastAsia="pt-BR" w:bidi="pt-BR"/>
              </w:rPr>
              <w:t>4 4. 90 00</w:t>
            </w:r>
          </w:p>
        </w:tc>
        <w:tc>
          <w:tcPr>
            <w:tcBorders/>
            <w:shd w:val="clear" w:color="auto" w:fill="FFFFFF"/>
            <w:vAlign w:val="center"/>
          </w:tcPr>
          <w:p>
            <w:pPr>
              <w:pStyle w:val="Style16"/>
              <w:keepNext w:val="0"/>
              <w:keepLines w:val="0"/>
              <w:framePr w:w="10541" w:h="5702" w:vSpace="259" w:wrap="none" w:vAnchor="text" w:hAnchor="page" w:x="606" w:y="817"/>
              <w:widowControl w:val="0"/>
              <w:shd w:val="clear" w:color="auto" w:fill="auto"/>
              <w:bidi w:val="0"/>
              <w:spacing w:before="0" w:after="0" w:line="240" w:lineRule="auto"/>
              <w:ind w:left="260" w:right="0" w:firstLine="20"/>
              <w:jc w:val="left"/>
            </w:pPr>
            <w:r>
              <w:rPr>
                <w:color w:val="000000"/>
                <w:spacing w:val="0"/>
                <w:w w:val="100"/>
                <w:position w:val="0"/>
                <w:shd w:val="clear" w:color="auto" w:fill="auto"/>
                <w:lang w:val="pt-BR" w:eastAsia="pt-BR" w:bidi="pt-BR"/>
              </w:rPr>
              <w:t>APLICAÇÕES DIRETAS</w:t>
            </w:r>
          </w:p>
        </w:tc>
        <w:tc>
          <w:tcPr>
            <w:tcBorders>
              <w:left w:val="single" w:sz="4"/>
            </w:tcBorders>
            <w:shd w:val="clear" w:color="auto" w:fill="FFFFFF"/>
            <w:vAlign w:val="bottom"/>
          </w:tcPr>
          <w:p>
            <w:pPr>
              <w:pStyle w:val="Style16"/>
              <w:keepNext w:val="0"/>
              <w:keepLines w:val="0"/>
              <w:framePr w:w="10541" w:h="5702" w:vSpace="259" w:wrap="none" w:vAnchor="text" w:hAnchor="page" w:x="606" w:y="817"/>
              <w:widowControl w:val="0"/>
              <w:shd w:val="clear" w:color="auto" w:fill="auto"/>
              <w:bidi w:val="0"/>
              <w:spacing w:before="0" w:after="0" w:line="240" w:lineRule="auto"/>
              <w:ind w:left="0" w:right="0" w:firstLine="0"/>
              <w:jc w:val="center"/>
            </w:pPr>
            <w:r>
              <w:rPr>
                <w:color w:val="000000"/>
                <w:spacing w:val="0"/>
                <w:w w:val="100"/>
                <w:position w:val="0"/>
                <w:shd w:val="clear" w:color="auto" w:fill="auto"/>
                <w:lang w:val="pt-BR" w:eastAsia="pt-BR" w:bidi="pt-BR"/>
              </w:rPr>
              <w:t>0.000.000</w:t>
            </w:r>
          </w:p>
        </w:tc>
        <w:tc>
          <w:tcPr>
            <w:tcBorders>
              <w:left w:val="single" w:sz="4"/>
            </w:tcBorders>
            <w:shd w:val="clear" w:color="auto" w:fill="FFFFFF"/>
            <w:vAlign w:val="top"/>
          </w:tcPr>
          <w:p>
            <w:pPr>
              <w:framePr w:w="10541" w:h="5702" w:vSpace="259" w:wrap="none" w:vAnchor="text" w:hAnchor="page" w:x="606" w:y="817"/>
              <w:widowControl w:val="0"/>
              <w:rPr>
                <w:sz w:val="10"/>
                <w:szCs w:val="10"/>
              </w:rPr>
            </w:pPr>
          </w:p>
        </w:tc>
        <w:tc>
          <w:tcPr>
            <w:tcBorders>
              <w:left w:val="single" w:sz="4"/>
            </w:tcBorders>
            <w:shd w:val="clear" w:color="auto" w:fill="FFFFFF"/>
            <w:vAlign w:val="center"/>
          </w:tcPr>
          <w:p>
            <w:pPr>
              <w:pStyle w:val="Style16"/>
              <w:keepNext w:val="0"/>
              <w:keepLines w:val="0"/>
              <w:framePr w:w="10541" w:h="5702" w:vSpace="259" w:wrap="none" w:vAnchor="text" w:hAnchor="page" w:x="606" w:y="817"/>
              <w:widowControl w:val="0"/>
              <w:shd w:val="clear" w:color="auto" w:fill="auto"/>
              <w:bidi w:val="0"/>
              <w:spacing w:before="0" w:after="0" w:line="240" w:lineRule="auto"/>
              <w:ind w:left="0" w:right="0" w:firstLine="0"/>
              <w:jc w:val="right"/>
            </w:pPr>
            <w:r>
              <w:rPr>
                <w:color w:val="000000"/>
                <w:spacing w:val="0"/>
                <w:w w:val="100"/>
                <w:position w:val="0"/>
                <w:shd w:val="clear" w:color="auto" w:fill="auto"/>
                <w:lang w:val="pt-BR" w:eastAsia="pt-BR" w:bidi="pt-BR"/>
              </w:rPr>
              <w:t>21.587,61</w:t>
            </w:r>
          </w:p>
        </w:tc>
        <w:tc>
          <w:tcPr>
            <w:tcBorders>
              <w:left w:val="single" w:sz="4"/>
            </w:tcBorders>
            <w:shd w:val="clear" w:color="auto" w:fill="FFFFFF"/>
            <w:vAlign w:val="top"/>
          </w:tcPr>
          <w:p>
            <w:pPr>
              <w:framePr w:w="10541" w:h="5702" w:vSpace="259" w:wrap="none" w:vAnchor="text" w:hAnchor="page" w:x="606" w:y="817"/>
              <w:widowControl w:val="0"/>
              <w:rPr>
                <w:sz w:val="10"/>
                <w:szCs w:val="10"/>
              </w:rPr>
            </w:pPr>
          </w:p>
        </w:tc>
        <w:tc>
          <w:tcPr>
            <w:tcBorders>
              <w:left w:val="single" w:sz="4"/>
              <w:right w:val="single" w:sz="4"/>
            </w:tcBorders>
            <w:shd w:val="clear" w:color="auto" w:fill="FFFFFF"/>
            <w:vAlign w:val="top"/>
          </w:tcPr>
          <w:p>
            <w:pPr>
              <w:framePr w:w="10541" w:h="5702" w:vSpace="259" w:wrap="none" w:vAnchor="text" w:hAnchor="page" w:x="606" w:y="817"/>
              <w:widowControl w:val="0"/>
              <w:rPr>
                <w:sz w:val="10"/>
                <w:szCs w:val="10"/>
              </w:rPr>
            </w:pPr>
          </w:p>
        </w:tc>
      </w:tr>
      <w:tr>
        <w:trPr>
          <w:trHeight w:val="288" w:hRule="exact"/>
        </w:trPr>
        <w:tc>
          <w:tcPr>
            <w:tcBorders>
              <w:left w:val="single" w:sz="4"/>
              <w:bottom w:val="single" w:sz="4"/>
            </w:tcBorders>
            <w:shd w:val="clear" w:color="auto" w:fill="FFFFFF"/>
            <w:vAlign w:val="top"/>
          </w:tcPr>
          <w:p>
            <w:pPr>
              <w:pStyle w:val="Style16"/>
              <w:keepNext w:val="0"/>
              <w:keepLines w:val="0"/>
              <w:framePr w:w="10541" w:h="5702" w:vSpace="259" w:wrap="none" w:vAnchor="text" w:hAnchor="page" w:x="606" w:y="817"/>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BR" w:eastAsia="pt-BR" w:bidi="pt-BR"/>
              </w:rPr>
              <w:t>4 4. 90 52</w:t>
            </w:r>
          </w:p>
        </w:tc>
        <w:tc>
          <w:tcPr>
            <w:tcBorders>
              <w:bottom w:val="single" w:sz="4"/>
            </w:tcBorders>
            <w:shd w:val="clear" w:color="auto" w:fill="FFFFFF"/>
            <w:vAlign w:val="top"/>
          </w:tcPr>
          <w:p>
            <w:pPr>
              <w:pStyle w:val="Style16"/>
              <w:keepNext w:val="0"/>
              <w:keepLines w:val="0"/>
              <w:framePr w:w="10541" w:h="5702" w:vSpace="259" w:wrap="none" w:vAnchor="text" w:hAnchor="page" w:x="606" w:y="817"/>
              <w:widowControl w:val="0"/>
              <w:shd w:val="clear" w:color="auto" w:fill="auto"/>
              <w:bidi w:val="0"/>
              <w:spacing w:before="0" w:after="0" w:line="240" w:lineRule="auto"/>
              <w:ind w:left="400" w:right="0" w:firstLine="20"/>
              <w:jc w:val="left"/>
            </w:pPr>
            <w:r>
              <w:rPr>
                <w:color w:val="000000"/>
                <w:spacing w:val="0"/>
                <w:w w:val="100"/>
                <w:position w:val="0"/>
                <w:shd w:val="clear" w:color="auto" w:fill="auto"/>
                <w:lang w:val="pt-BR" w:eastAsia="pt-BR" w:bidi="pt-BR"/>
              </w:rPr>
              <w:t>EQUIPAMENTOS E MATERIAL PERMANENTE</w:t>
            </w:r>
          </w:p>
        </w:tc>
        <w:tc>
          <w:tcPr>
            <w:tcBorders>
              <w:left w:val="single" w:sz="4"/>
              <w:bottom w:val="single" w:sz="4"/>
            </w:tcBorders>
            <w:shd w:val="clear" w:color="auto" w:fill="FFFFFF"/>
            <w:vAlign w:val="top"/>
          </w:tcPr>
          <w:p>
            <w:pPr>
              <w:pStyle w:val="Style16"/>
              <w:keepNext w:val="0"/>
              <w:keepLines w:val="0"/>
              <w:framePr w:w="10541" w:h="5702" w:vSpace="259" w:wrap="none" w:vAnchor="text" w:hAnchor="page" w:x="606" w:y="817"/>
              <w:widowControl w:val="0"/>
              <w:shd w:val="clear" w:color="auto" w:fill="auto"/>
              <w:bidi w:val="0"/>
              <w:spacing w:before="0" w:after="0" w:line="240" w:lineRule="auto"/>
              <w:ind w:left="0" w:right="0" w:firstLine="0"/>
              <w:jc w:val="center"/>
            </w:pPr>
            <w:r>
              <w:rPr>
                <w:color w:val="000000"/>
                <w:spacing w:val="0"/>
                <w:w w:val="100"/>
                <w:position w:val="0"/>
                <w:shd w:val="clear" w:color="auto" w:fill="auto"/>
                <w:lang w:val="pt-BR" w:eastAsia="pt-BR" w:bidi="pt-BR"/>
              </w:rPr>
              <w:t>1.500.0000</w:t>
            </w:r>
          </w:p>
        </w:tc>
        <w:tc>
          <w:tcPr>
            <w:tcBorders>
              <w:left w:val="single" w:sz="4"/>
              <w:bottom w:val="single" w:sz="4"/>
            </w:tcBorders>
            <w:shd w:val="clear" w:color="auto" w:fill="FFFFFF"/>
            <w:vAlign w:val="top"/>
          </w:tcPr>
          <w:p>
            <w:pPr>
              <w:pStyle w:val="Style16"/>
              <w:keepNext w:val="0"/>
              <w:keepLines w:val="0"/>
              <w:framePr w:w="10541" w:h="5702" w:vSpace="259" w:wrap="none" w:vAnchor="text" w:hAnchor="page" w:x="606" w:y="817"/>
              <w:widowControl w:val="0"/>
              <w:shd w:val="clear" w:color="auto" w:fill="auto"/>
              <w:bidi w:val="0"/>
              <w:spacing w:before="0" w:after="0" w:line="240" w:lineRule="auto"/>
              <w:ind w:left="0" w:right="0" w:firstLine="0"/>
              <w:jc w:val="right"/>
            </w:pPr>
            <w:r>
              <w:rPr>
                <w:color w:val="000000"/>
                <w:spacing w:val="0"/>
                <w:w w:val="100"/>
                <w:position w:val="0"/>
                <w:shd w:val="clear" w:color="auto" w:fill="auto"/>
                <w:lang w:val="pt-BR" w:eastAsia="pt-BR" w:bidi="pt-BR"/>
              </w:rPr>
              <w:t>21.587,61</w:t>
            </w:r>
          </w:p>
        </w:tc>
        <w:tc>
          <w:tcPr>
            <w:tcBorders>
              <w:left w:val="single" w:sz="4"/>
              <w:bottom w:val="single" w:sz="4"/>
            </w:tcBorders>
            <w:shd w:val="clear" w:color="auto" w:fill="FFFFFF"/>
            <w:vAlign w:val="top"/>
          </w:tcPr>
          <w:p>
            <w:pPr>
              <w:framePr w:w="10541" w:h="5702" w:vSpace="259" w:wrap="none" w:vAnchor="text" w:hAnchor="page" w:x="606" w:y="817"/>
              <w:widowControl w:val="0"/>
              <w:rPr>
                <w:sz w:val="10"/>
                <w:szCs w:val="10"/>
              </w:rPr>
            </w:pPr>
          </w:p>
        </w:tc>
        <w:tc>
          <w:tcPr>
            <w:tcBorders>
              <w:left w:val="single" w:sz="4"/>
              <w:bottom w:val="single" w:sz="4"/>
            </w:tcBorders>
            <w:shd w:val="clear" w:color="auto" w:fill="FFFFFF"/>
            <w:vAlign w:val="top"/>
          </w:tcPr>
          <w:p>
            <w:pPr>
              <w:framePr w:w="10541" w:h="5702" w:vSpace="259" w:wrap="none" w:vAnchor="text" w:hAnchor="page" w:x="606" w:y="817"/>
              <w:widowControl w:val="0"/>
              <w:rPr>
                <w:sz w:val="10"/>
                <w:szCs w:val="10"/>
              </w:rPr>
            </w:pPr>
          </w:p>
        </w:tc>
        <w:tc>
          <w:tcPr>
            <w:tcBorders>
              <w:left w:val="single" w:sz="4"/>
              <w:bottom w:val="single" w:sz="4"/>
              <w:right w:val="single" w:sz="4"/>
            </w:tcBorders>
            <w:shd w:val="clear" w:color="auto" w:fill="FFFFFF"/>
            <w:vAlign w:val="top"/>
          </w:tcPr>
          <w:p>
            <w:pPr>
              <w:framePr w:w="10541" w:h="5702" w:vSpace="259" w:wrap="none" w:vAnchor="text" w:hAnchor="page" w:x="606" w:y="817"/>
              <w:widowControl w:val="0"/>
              <w:rPr>
                <w:sz w:val="10"/>
                <w:szCs w:val="10"/>
              </w:rPr>
            </w:pPr>
          </w:p>
        </w:tc>
      </w:tr>
    </w:tbl>
    <w:p>
      <w:pPr>
        <w:framePr w:w="10541" w:h="5702" w:vSpace="259" w:wrap="none" w:vAnchor="text" w:hAnchor="page" w:x="606" w:y="817"/>
        <w:widowControl w:val="0"/>
        <w:spacing w:line="1" w:lineRule="exact"/>
      </w:pPr>
    </w:p>
    <w:p>
      <w:pPr>
        <w:pStyle w:val="Style28"/>
        <w:keepNext w:val="0"/>
        <w:keepLines w:val="0"/>
        <w:framePr w:w="173" w:h="182" w:wrap="none" w:vAnchor="text" w:hAnchor="page" w:x="2200" w:y="529"/>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BR" w:eastAsia="pt-BR" w:bidi="pt-BR"/>
        </w:rPr>
        <w:t>11</w:t>
      </w:r>
    </w:p>
    <w:p>
      <w:pPr>
        <w:pStyle w:val="Style28"/>
        <w:keepNext w:val="0"/>
        <w:keepLines w:val="0"/>
        <w:framePr w:w="710" w:h="182" w:wrap="none" w:vAnchor="text" w:hAnchor="page" w:x="702" w:y="6587"/>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BR" w:eastAsia="pt-BR" w:bidi="pt-BR"/>
        </w:rPr>
        <w:t>TOTAL</w:t>
      </w:r>
    </w:p>
    <w:p>
      <w:pPr>
        <w:pStyle w:val="Style28"/>
        <w:keepNext w:val="0"/>
        <w:keepLines w:val="0"/>
        <w:framePr w:w="835" w:h="230" w:wrap="none" w:vAnchor="text" w:hAnchor="page" w:x="10264" w:y="6548"/>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BR" w:eastAsia="pt-BR" w:bidi="pt-BR"/>
        </w:rPr>
        <w:t>411.243,98</w:t>
      </w:r>
    </w:p>
    <w:p>
      <w:pPr>
        <w:widowControl w:val="0"/>
        <w:spacing w:line="360" w:lineRule="exact"/>
      </w:pPr>
      <w:r>
        <w:drawing>
          <wp:anchor distT="0" distB="0" distL="0" distR="0" simplePos="0" relativeHeight="62915034" behindDoc="1" locked="0" layoutInCell="1" allowOverlap="1">
            <wp:simplePos x="0" y="0"/>
            <wp:positionH relativeFrom="page">
              <wp:posOffset>353695</wp:posOffset>
            </wp:positionH>
            <wp:positionV relativeFrom="paragraph">
              <wp:posOffset>12700</wp:posOffset>
            </wp:positionV>
            <wp:extent cx="469265" cy="597535"/>
            <wp:wrapNone/>
            <wp:docPr id="612" name="Shape 612"/>
            <a:graphic xmlns:a="http://schemas.openxmlformats.org/drawingml/2006/main">
              <a:graphicData uri="http://schemas.openxmlformats.org/drawingml/2006/picture">
                <pic:pic xmlns:pic="http://schemas.openxmlformats.org/drawingml/2006/picture">
                  <pic:nvPicPr>
                    <pic:cNvPr id="613" name="Picture box 613"/>
                    <pic:cNvPicPr/>
                  </pic:nvPicPr>
                  <pic:blipFill>
                    <a:blip r:embed="rId417"/>
                    <a:stretch/>
                  </pic:blipFill>
                  <pic:spPr>
                    <a:xfrm>
                      <a:ext cx="469265" cy="597535"/>
                    </a:xfrm>
                    <a:prstGeom prst="rect"/>
                  </pic:spPr>
                </pic:pic>
              </a:graphicData>
            </a:graphic>
          </wp:anchor>
        </w:drawing>
      </w:r>
      <w:r>
        <w:drawing>
          <wp:anchor distT="0" distB="0" distL="0" distR="0" simplePos="0" relativeHeight="62915035" behindDoc="1" locked="0" layoutInCell="1" allowOverlap="1">
            <wp:simplePos x="0" y="0"/>
            <wp:positionH relativeFrom="page">
              <wp:posOffset>6644640</wp:posOffset>
            </wp:positionH>
            <wp:positionV relativeFrom="paragraph">
              <wp:posOffset>7437120</wp:posOffset>
            </wp:positionV>
            <wp:extent cx="749935" cy="725170"/>
            <wp:wrapNone/>
            <wp:docPr id="614" name="Shape 614"/>
            <a:graphic xmlns:a="http://schemas.openxmlformats.org/drawingml/2006/main">
              <a:graphicData uri="http://schemas.openxmlformats.org/drawingml/2006/picture">
                <pic:pic xmlns:pic="http://schemas.openxmlformats.org/drawingml/2006/picture">
                  <pic:nvPicPr>
                    <pic:cNvPr id="615" name="Picture box 615"/>
                    <pic:cNvPicPr/>
                  </pic:nvPicPr>
                  <pic:blipFill>
                    <a:blip r:embed="rId419"/>
                    <a:stretch/>
                  </pic:blipFill>
                  <pic:spPr>
                    <a:xfrm>
                      <a:ext cx="749935" cy="725170"/>
                    </a:xfrm>
                    <a:prstGeom prst="rect"/>
                  </pic:spPr>
                </pic:pic>
              </a:graphicData>
            </a:graphic>
          </wp:anchor>
        </w:drawing>
      </w:r>
      <w:r>
        <w:drawing>
          <wp:anchor distT="0" distB="0" distL="0" distR="0" simplePos="0" relativeHeight="62915036" behindDoc="1" locked="0" layoutInCell="1" allowOverlap="1">
            <wp:simplePos x="0" y="0"/>
            <wp:positionH relativeFrom="page">
              <wp:posOffset>438785</wp:posOffset>
            </wp:positionH>
            <wp:positionV relativeFrom="paragraph">
              <wp:posOffset>7467600</wp:posOffset>
            </wp:positionV>
            <wp:extent cx="6912610" cy="658495"/>
            <wp:wrapNone/>
            <wp:docPr id="616" name="Shape 616"/>
            <a:graphic xmlns:a="http://schemas.openxmlformats.org/drawingml/2006/main">
              <a:graphicData uri="http://schemas.openxmlformats.org/drawingml/2006/picture">
                <pic:pic xmlns:pic="http://schemas.openxmlformats.org/drawingml/2006/picture">
                  <pic:nvPicPr>
                    <pic:cNvPr id="617" name="Picture box 617"/>
                    <pic:cNvPicPr/>
                  </pic:nvPicPr>
                  <pic:blipFill>
                    <a:blip r:embed="rId421"/>
                    <a:stretch/>
                  </pic:blipFill>
                  <pic:spPr>
                    <a:xfrm>
                      <a:ext cx="6912610" cy="658495"/>
                    </a:xfrm>
                    <a:prstGeom prst="rect"/>
                  </pic:spPr>
                </pic:pic>
              </a:graphicData>
            </a:graphic>
          </wp:anchor>
        </w:drawing>
      </w: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after="613" w:line="1" w:lineRule="exact"/>
      </w:pPr>
    </w:p>
    <w:p>
      <w:pPr>
        <w:widowControl w:val="0"/>
        <w:spacing w:line="1" w:lineRule="exact"/>
        <w:sectPr>
          <w:footnotePr>
            <w:pos w:val="pageBottom"/>
            <w:numFmt w:val="decimal"/>
            <w:numRestart w:val="continuous"/>
          </w:footnotePr>
          <w:type w:val="continuous"/>
          <w:pgSz w:w="11828" w:h="17207"/>
          <w:pgMar w:top="3068" w:left="557" w:right="183" w:bottom="1135" w:header="0" w:footer="707" w:gutter="0"/>
          <w:cols w:space="720"/>
          <w:noEndnote/>
          <w:rtlGutter w:val="0"/>
          <w:docGrid w:linePitch="360"/>
        </w:sectPr>
      </w:pPr>
    </w:p>
    <w:p>
      <w:pPr>
        <w:widowControl w:val="0"/>
        <w:spacing w:line="99" w:lineRule="exact"/>
        <w:rPr>
          <w:sz w:val="8"/>
          <w:szCs w:val="8"/>
        </w:rPr>
      </w:pPr>
    </w:p>
    <w:p>
      <w:pPr>
        <w:widowControl w:val="0"/>
        <w:spacing w:line="1" w:lineRule="exact"/>
        <w:sectPr>
          <w:headerReference w:type="default" r:id="rId423"/>
          <w:footerReference w:type="default" r:id="rId424"/>
          <w:headerReference w:type="even" r:id="rId425"/>
          <w:footerReference w:type="even" r:id="rId426"/>
          <w:footnotePr>
            <w:pos w:val="pageBottom"/>
            <w:numFmt w:val="decimal"/>
            <w:numRestart w:val="continuous"/>
          </w:footnotePr>
          <w:pgSz w:w="11828" w:h="17207"/>
          <w:pgMar w:top="3068" w:left="557" w:right="682" w:bottom="3068" w:header="0" w:footer="3" w:gutter="0"/>
          <w:cols w:space="720"/>
          <w:noEndnote/>
          <w:rtlGutter w:val="0"/>
          <w:docGrid w:linePitch="360"/>
        </w:sectPr>
      </w:pPr>
    </w:p>
    <w:tbl>
      <w:tblPr>
        <w:tblOverlap w:val="never"/>
        <w:jc w:val="left"/>
        <w:tblLayout w:type="fixed"/>
      </w:tblPr>
      <w:tblGrid>
        <w:gridCol w:w="912"/>
        <w:gridCol w:w="4080"/>
        <w:gridCol w:w="1507"/>
        <w:gridCol w:w="950"/>
        <w:gridCol w:w="1037"/>
        <w:gridCol w:w="979"/>
        <w:gridCol w:w="1075"/>
      </w:tblGrid>
      <w:tr>
        <w:trPr>
          <w:trHeight w:val="422" w:hRule="exact"/>
        </w:trPr>
        <w:tc>
          <w:tcPr>
            <w:tcBorders>
              <w:left w:val="single" w:sz="4"/>
            </w:tcBorders>
            <w:shd w:val="clear" w:color="auto" w:fill="AAAAAA"/>
            <w:vAlign w:val="center"/>
          </w:tcPr>
          <w:p>
            <w:pPr>
              <w:pStyle w:val="Style16"/>
              <w:keepNext w:val="0"/>
              <w:keepLines w:val="0"/>
              <w:framePr w:w="10541" w:h="6202" w:vSpace="154" w:wrap="none" w:vAnchor="text" w:hAnchor="page" w:x="606" w:y="433"/>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BR" w:eastAsia="pt-BR" w:bidi="pt-BR"/>
              </w:rPr>
              <w:t>UNIDADE</w:t>
            </w:r>
          </w:p>
        </w:tc>
        <w:tc>
          <w:tcPr>
            <w:gridSpan w:val="6"/>
            <w:tcBorders>
              <w:right w:val="single" w:sz="4"/>
            </w:tcBorders>
            <w:shd w:val="clear" w:color="auto" w:fill="AAAAAA"/>
            <w:vAlign w:val="center"/>
          </w:tcPr>
          <w:p>
            <w:pPr>
              <w:pStyle w:val="Style16"/>
              <w:keepNext w:val="0"/>
              <w:keepLines w:val="0"/>
              <w:framePr w:w="10541" w:h="6202" w:vSpace="154" w:wrap="none" w:vAnchor="text" w:hAnchor="page" w:x="606" w:y="433"/>
              <w:widowControl w:val="0"/>
              <w:shd w:val="clear" w:color="auto" w:fill="auto"/>
              <w:tabs>
                <w:tab w:pos="1343" w:val="left"/>
              </w:tabs>
              <w:bidi w:val="0"/>
              <w:spacing w:before="0" w:after="0" w:line="240" w:lineRule="auto"/>
              <w:ind w:left="700" w:right="0" w:firstLine="0"/>
              <w:jc w:val="both"/>
            </w:pPr>
            <w:r>
              <w:rPr>
                <w:color w:val="000000"/>
                <w:spacing w:val="0"/>
                <w:w w:val="100"/>
                <w:position w:val="0"/>
                <w:shd w:val="clear" w:color="auto" w:fill="auto"/>
                <w:lang w:val="pt-BR" w:eastAsia="pt-BR" w:bidi="pt-BR"/>
              </w:rPr>
              <w:t>12</w:t>
              <w:tab/>
              <w:t>PROCURADORIA GERAL DO MUNICÍPIO</w:t>
            </w:r>
          </w:p>
        </w:tc>
      </w:tr>
      <w:tr>
        <w:trPr>
          <w:trHeight w:val="634" w:hRule="exact"/>
        </w:trPr>
        <w:tc>
          <w:tcPr>
            <w:tcBorders>
              <w:top w:val="single" w:sz="4"/>
              <w:left w:val="single" w:sz="4"/>
            </w:tcBorders>
            <w:shd w:val="clear" w:color="auto" w:fill="FFFFFF"/>
            <w:vAlign w:val="center"/>
          </w:tcPr>
          <w:p>
            <w:pPr>
              <w:pStyle w:val="Style16"/>
              <w:keepNext w:val="0"/>
              <w:keepLines w:val="0"/>
              <w:framePr w:w="10541" w:h="6202" w:vSpace="154" w:wrap="none" w:vAnchor="text" w:hAnchor="page" w:x="606" w:y="433"/>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BR" w:eastAsia="pt-BR" w:bidi="pt-BR"/>
              </w:rPr>
              <w:t>Código</w:t>
            </w:r>
          </w:p>
        </w:tc>
        <w:tc>
          <w:tcPr>
            <w:tcBorders>
              <w:top w:val="single" w:sz="4"/>
            </w:tcBorders>
            <w:shd w:val="clear" w:color="auto" w:fill="FFFFFF"/>
            <w:vAlign w:val="center"/>
          </w:tcPr>
          <w:p>
            <w:pPr>
              <w:pStyle w:val="Style16"/>
              <w:keepNext w:val="0"/>
              <w:keepLines w:val="0"/>
              <w:framePr w:w="10541" w:h="6202" w:vSpace="154" w:wrap="none" w:vAnchor="text" w:hAnchor="page" w:x="606" w:y="433"/>
              <w:widowControl w:val="0"/>
              <w:shd w:val="clear" w:color="auto" w:fill="auto"/>
              <w:bidi w:val="0"/>
              <w:spacing w:before="0" w:after="0" w:line="240" w:lineRule="auto"/>
              <w:ind w:left="0" w:right="0" w:firstLine="140"/>
              <w:jc w:val="left"/>
            </w:pPr>
            <w:r>
              <w:rPr>
                <w:color w:val="000000"/>
                <w:spacing w:val="0"/>
                <w:w w:val="100"/>
                <w:position w:val="0"/>
                <w:shd w:val="clear" w:color="auto" w:fill="auto"/>
                <w:lang w:val="pt-BR" w:eastAsia="pt-BR" w:bidi="pt-BR"/>
              </w:rPr>
              <w:t>Especificação</w:t>
            </w:r>
          </w:p>
        </w:tc>
        <w:tc>
          <w:tcPr>
            <w:tcBorders>
              <w:top w:val="single" w:sz="4"/>
              <w:left w:val="single" w:sz="4"/>
            </w:tcBorders>
            <w:shd w:val="clear" w:color="auto" w:fill="FFFFFF"/>
            <w:vAlign w:val="center"/>
          </w:tcPr>
          <w:p>
            <w:pPr>
              <w:pStyle w:val="Style16"/>
              <w:keepNext w:val="0"/>
              <w:keepLines w:val="0"/>
              <w:framePr w:w="10541" w:h="6202" w:vSpace="154" w:wrap="none" w:vAnchor="text" w:hAnchor="page" w:x="606" w:y="433"/>
              <w:widowControl w:val="0"/>
              <w:shd w:val="clear" w:color="auto" w:fill="auto"/>
              <w:bidi w:val="0"/>
              <w:spacing w:before="0" w:after="0" w:line="240" w:lineRule="auto"/>
              <w:ind w:left="0" w:right="400" w:firstLine="0"/>
              <w:jc w:val="right"/>
            </w:pPr>
            <w:r>
              <w:rPr>
                <w:color w:val="000000"/>
                <w:spacing w:val="0"/>
                <w:w w:val="100"/>
                <w:position w:val="0"/>
                <w:shd w:val="clear" w:color="auto" w:fill="auto"/>
                <w:lang w:val="pt-PT" w:eastAsia="pt-PT" w:bidi="pt-PT"/>
              </w:rPr>
              <w:t>FR</w:t>
            </w:r>
          </w:p>
        </w:tc>
        <w:tc>
          <w:tcPr>
            <w:tcBorders>
              <w:top w:val="single" w:sz="4"/>
              <w:left w:val="single" w:sz="4"/>
            </w:tcBorders>
            <w:shd w:val="clear" w:color="auto" w:fill="FFFFFF"/>
            <w:vAlign w:val="center"/>
          </w:tcPr>
          <w:p>
            <w:pPr>
              <w:pStyle w:val="Style16"/>
              <w:keepNext w:val="0"/>
              <w:keepLines w:val="0"/>
              <w:framePr w:w="10541" w:h="6202" w:vSpace="154" w:wrap="none" w:vAnchor="text" w:hAnchor="page" w:x="606" w:y="433"/>
              <w:widowControl w:val="0"/>
              <w:shd w:val="clear" w:color="auto" w:fill="auto"/>
              <w:bidi w:val="0"/>
              <w:spacing w:before="0" w:after="0" w:line="240" w:lineRule="auto"/>
              <w:ind w:left="0" w:right="0" w:firstLine="0"/>
              <w:jc w:val="center"/>
            </w:pPr>
            <w:r>
              <w:rPr>
                <w:color w:val="000000"/>
                <w:spacing w:val="0"/>
                <w:w w:val="100"/>
                <w:position w:val="0"/>
                <w:shd w:val="clear" w:color="auto" w:fill="auto"/>
                <w:lang w:val="pt-BR" w:eastAsia="pt-BR" w:bidi="pt-BR"/>
              </w:rPr>
              <w:t>Elemento</w:t>
            </w:r>
          </w:p>
        </w:tc>
        <w:tc>
          <w:tcPr>
            <w:tcBorders>
              <w:top w:val="single" w:sz="4"/>
              <w:left w:val="single" w:sz="4"/>
            </w:tcBorders>
            <w:shd w:val="clear" w:color="auto" w:fill="FFFFFF"/>
            <w:vAlign w:val="center"/>
          </w:tcPr>
          <w:p>
            <w:pPr>
              <w:pStyle w:val="Style16"/>
              <w:keepNext w:val="0"/>
              <w:keepLines w:val="0"/>
              <w:framePr w:w="10541" w:h="6202" w:vSpace="154" w:wrap="none" w:vAnchor="text" w:hAnchor="page" w:x="606" w:y="433"/>
              <w:widowControl w:val="0"/>
              <w:shd w:val="clear" w:color="auto" w:fill="auto"/>
              <w:bidi w:val="0"/>
              <w:spacing w:before="0" w:after="0" w:line="240" w:lineRule="auto"/>
              <w:ind w:left="0" w:right="0" w:firstLine="0"/>
              <w:jc w:val="center"/>
            </w:pPr>
            <w:r>
              <w:rPr>
                <w:color w:val="000000"/>
                <w:spacing w:val="0"/>
                <w:w w:val="100"/>
                <w:position w:val="0"/>
                <w:shd w:val="clear" w:color="auto" w:fill="auto"/>
                <w:lang w:val="pt-BR" w:eastAsia="pt-BR" w:bidi="pt-BR"/>
              </w:rPr>
              <w:t>Modalidade</w:t>
            </w:r>
          </w:p>
        </w:tc>
        <w:tc>
          <w:tcPr>
            <w:tcBorders>
              <w:top w:val="single" w:sz="4"/>
              <w:left w:val="single" w:sz="4"/>
            </w:tcBorders>
            <w:shd w:val="clear" w:color="auto" w:fill="FFFFFF"/>
            <w:vAlign w:val="center"/>
          </w:tcPr>
          <w:p>
            <w:pPr>
              <w:pStyle w:val="Style16"/>
              <w:keepNext w:val="0"/>
              <w:keepLines w:val="0"/>
              <w:framePr w:w="10541" w:h="6202" w:vSpace="154" w:wrap="none" w:vAnchor="text" w:hAnchor="page" w:x="606" w:y="433"/>
              <w:widowControl w:val="0"/>
              <w:shd w:val="clear" w:color="auto" w:fill="auto"/>
              <w:bidi w:val="0"/>
              <w:spacing w:before="0" w:after="0" w:line="240" w:lineRule="auto"/>
              <w:ind w:left="0" w:right="0" w:firstLine="0"/>
              <w:jc w:val="center"/>
            </w:pPr>
            <w:r>
              <w:rPr>
                <w:color w:val="000000"/>
                <w:spacing w:val="0"/>
                <w:w w:val="100"/>
                <w:position w:val="0"/>
                <w:shd w:val="clear" w:color="auto" w:fill="auto"/>
                <w:lang w:val="pt-BR" w:eastAsia="pt-BR" w:bidi="pt-BR"/>
              </w:rPr>
              <w:t>Grupo</w:t>
            </w:r>
          </w:p>
        </w:tc>
        <w:tc>
          <w:tcPr>
            <w:tcBorders>
              <w:top w:val="single" w:sz="4"/>
              <w:left w:val="single" w:sz="4"/>
              <w:right w:val="single" w:sz="4"/>
            </w:tcBorders>
            <w:shd w:val="clear" w:color="auto" w:fill="FFFFFF"/>
            <w:vAlign w:val="center"/>
          </w:tcPr>
          <w:p>
            <w:pPr>
              <w:pStyle w:val="Style16"/>
              <w:keepNext w:val="0"/>
              <w:keepLines w:val="0"/>
              <w:framePr w:w="10541" w:h="6202" w:vSpace="154" w:wrap="none" w:vAnchor="text" w:hAnchor="page" w:x="606" w:y="433"/>
              <w:widowControl w:val="0"/>
              <w:shd w:val="clear" w:color="auto" w:fill="auto"/>
              <w:bidi w:val="0"/>
              <w:spacing w:before="0" w:after="80" w:line="240" w:lineRule="auto"/>
              <w:ind w:left="0" w:right="60" w:firstLine="0"/>
              <w:jc w:val="center"/>
            </w:pPr>
            <w:r>
              <w:rPr>
                <w:color w:val="000000"/>
                <w:spacing w:val="0"/>
                <w:w w:val="100"/>
                <w:position w:val="0"/>
                <w:shd w:val="clear" w:color="auto" w:fill="auto"/>
                <w:lang w:val="pt-BR" w:eastAsia="pt-BR" w:bidi="pt-BR"/>
              </w:rPr>
              <w:t>Categoria</w:t>
            </w:r>
          </w:p>
          <w:p>
            <w:pPr>
              <w:pStyle w:val="Style16"/>
              <w:keepNext w:val="0"/>
              <w:keepLines w:val="0"/>
              <w:framePr w:w="10541" w:h="6202" w:vSpace="154" w:wrap="none" w:vAnchor="text" w:hAnchor="page" w:x="606" w:y="433"/>
              <w:widowControl w:val="0"/>
              <w:shd w:val="clear" w:color="auto" w:fill="auto"/>
              <w:bidi w:val="0"/>
              <w:spacing w:before="0" w:after="0" w:line="240" w:lineRule="auto"/>
              <w:ind w:left="0" w:right="0" w:firstLine="0"/>
              <w:jc w:val="center"/>
            </w:pPr>
            <w:r>
              <w:rPr>
                <w:color w:val="000000"/>
                <w:spacing w:val="0"/>
                <w:w w:val="100"/>
                <w:position w:val="0"/>
                <w:shd w:val="clear" w:color="auto" w:fill="auto"/>
                <w:lang w:val="pt-PT" w:eastAsia="pt-PT" w:bidi="pt-PT"/>
              </w:rPr>
              <w:t>Económica</w:t>
            </w:r>
          </w:p>
        </w:tc>
      </w:tr>
      <w:tr>
        <w:trPr>
          <w:trHeight w:val="288" w:hRule="exact"/>
        </w:trPr>
        <w:tc>
          <w:tcPr>
            <w:tcBorders>
              <w:top w:val="single" w:sz="4"/>
              <w:left w:val="single" w:sz="4"/>
            </w:tcBorders>
            <w:shd w:val="clear" w:color="auto" w:fill="FFFFFF"/>
            <w:vAlign w:val="center"/>
          </w:tcPr>
          <w:p>
            <w:pPr>
              <w:pStyle w:val="Style16"/>
              <w:keepNext w:val="0"/>
              <w:keepLines w:val="0"/>
              <w:framePr w:w="10541" w:h="6202" w:vSpace="154" w:wrap="none" w:vAnchor="text" w:hAnchor="page" w:x="606" w:y="433"/>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BR" w:eastAsia="pt-BR" w:bidi="pt-BR"/>
              </w:rPr>
              <w:t>3.0. 00 00</w:t>
            </w:r>
          </w:p>
        </w:tc>
        <w:tc>
          <w:tcPr>
            <w:tcBorders>
              <w:top w:val="single" w:sz="4"/>
            </w:tcBorders>
            <w:shd w:val="clear" w:color="auto" w:fill="FFFFFF"/>
            <w:vAlign w:val="center"/>
          </w:tcPr>
          <w:p>
            <w:pPr>
              <w:pStyle w:val="Style16"/>
              <w:keepNext w:val="0"/>
              <w:keepLines w:val="0"/>
              <w:framePr w:w="10541" w:h="6202" w:vSpace="154" w:wrap="none" w:vAnchor="text" w:hAnchor="page" w:x="606" w:y="433"/>
              <w:widowControl w:val="0"/>
              <w:shd w:val="clear" w:color="auto" w:fill="auto"/>
              <w:bidi w:val="0"/>
              <w:spacing w:before="0" w:after="0" w:line="240" w:lineRule="auto"/>
              <w:ind w:left="0" w:right="0" w:firstLine="140"/>
              <w:jc w:val="left"/>
            </w:pPr>
            <w:r>
              <w:rPr>
                <w:color w:val="000000"/>
                <w:spacing w:val="0"/>
                <w:w w:val="100"/>
                <w:position w:val="0"/>
                <w:shd w:val="clear" w:color="auto" w:fill="auto"/>
                <w:lang w:val="pt-BR" w:eastAsia="pt-BR" w:bidi="pt-BR"/>
              </w:rPr>
              <w:t>DESPESAS CORRENTES</w:t>
            </w:r>
          </w:p>
        </w:tc>
        <w:tc>
          <w:tcPr>
            <w:tcBorders>
              <w:top w:val="single" w:sz="4"/>
              <w:left w:val="single" w:sz="4"/>
            </w:tcBorders>
            <w:shd w:val="clear" w:color="auto" w:fill="FFFFFF"/>
            <w:vAlign w:val="bottom"/>
          </w:tcPr>
          <w:p>
            <w:pPr>
              <w:pStyle w:val="Style16"/>
              <w:keepNext w:val="0"/>
              <w:keepLines w:val="0"/>
              <w:framePr w:w="10541" w:h="6202" w:vSpace="154" w:wrap="none" w:vAnchor="text" w:hAnchor="page" w:x="606" w:y="433"/>
              <w:widowControl w:val="0"/>
              <w:shd w:val="clear" w:color="auto" w:fill="auto"/>
              <w:bidi w:val="0"/>
              <w:spacing w:before="0" w:after="0" w:line="240" w:lineRule="auto"/>
              <w:ind w:left="0" w:right="400" w:firstLine="0"/>
              <w:jc w:val="right"/>
            </w:pPr>
            <w:r>
              <w:rPr>
                <w:color w:val="000000"/>
                <w:spacing w:val="0"/>
                <w:w w:val="100"/>
                <w:position w:val="0"/>
                <w:shd w:val="clear" w:color="auto" w:fill="auto"/>
                <w:lang w:val="pt-BR" w:eastAsia="pt-BR" w:bidi="pt-BR"/>
              </w:rPr>
              <w:t>0.000.000</w:t>
            </w:r>
          </w:p>
        </w:tc>
        <w:tc>
          <w:tcPr>
            <w:tcBorders>
              <w:top w:val="single" w:sz="4"/>
              <w:left w:val="single" w:sz="4"/>
            </w:tcBorders>
            <w:shd w:val="clear" w:color="auto" w:fill="FFFFFF"/>
            <w:vAlign w:val="top"/>
          </w:tcPr>
          <w:p>
            <w:pPr>
              <w:framePr w:w="10541" w:h="6202" w:vSpace="154" w:wrap="none" w:vAnchor="text" w:hAnchor="page" w:x="606" w:y="433"/>
              <w:widowControl w:val="0"/>
              <w:rPr>
                <w:sz w:val="10"/>
                <w:szCs w:val="10"/>
              </w:rPr>
            </w:pPr>
          </w:p>
        </w:tc>
        <w:tc>
          <w:tcPr>
            <w:tcBorders>
              <w:top w:val="single" w:sz="4"/>
              <w:left w:val="single" w:sz="4"/>
            </w:tcBorders>
            <w:shd w:val="clear" w:color="auto" w:fill="FFFFFF"/>
            <w:vAlign w:val="top"/>
          </w:tcPr>
          <w:p>
            <w:pPr>
              <w:framePr w:w="10541" w:h="6202" w:vSpace="154" w:wrap="none" w:vAnchor="text" w:hAnchor="page" w:x="606" w:y="433"/>
              <w:widowControl w:val="0"/>
              <w:rPr>
                <w:sz w:val="10"/>
                <w:szCs w:val="10"/>
              </w:rPr>
            </w:pPr>
          </w:p>
        </w:tc>
        <w:tc>
          <w:tcPr>
            <w:tcBorders>
              <w:top w:val="single" w:sz="4"/>
              <w:left w:val="single" w:sz="4"/>
            </w:tcBorders>
            <w:shd w:val="clear" w:color="auto" w:fill="FFFFFF"/>
            <w:vAlign w:val="top"/>
          </w:tcPr>
          <w:p>
            <w:pPr>
              <w:framePr w:w="10541" w:h="6202" w:vSpace="154" w:wrap="none" w:vAnchor="text" w:hAnchor="page" w:x="606" w:y="433"/>
              <w:widowControl w:val="0"/>
              <w:rPr>
                <w:sz w:val="10"/>
                <w:szCs w:val="10"/>
              </w:rPr>
            </w:pPr>
          </w:p>
        </w:tc>
        <w:tc>
          <w:tcPr>
            <w:tcBorders>
              <w:top w:val="single" w:sz="4"/>
              <w:left w:val="single" w:sz="4"/>
              <w:right w:val="single" w:sz="4"/>
            </w:tcBorders>
            <w:shd w:val="clear" w:color="auto" w:fill="FFFFFF"/>
            <w:vAlign w:val="center"/>
          </w:tcPr>
          <w:p>
            <w:pPr>
              <w:pStyle w:val="Style16"/>
              <w:keepNext w:val="0"/>
              <w:keepLines w:val="0"/>
              <w:framePr w:w="10541" w:h="6202" w:vSpace="154" w:wrap="none" w:vAnchor="text" w:hAnchor="page" w:x="606" w:y="433"/>
              <w:widowControl w:val="0"/>
              <w:shd w:val="clear" w:color="auto" w:fill="auto"/>
              <w:bidi w:val="0"/>
              <w:spacing w:before="0" w:after="0" w:line="240" w:lineRule="auto"/>
              <w:ind w:left="0" w:right="0" w:firstLine="0"/>
              <w:jc w:val="center"/>
            </w:pPr>
            <w:r>
              <w:rPr>
                <w:color w:val="000000"/>
                <w:spacing w:val="0"/>
                <w:w w:val="100"/>
                <w:position w:val="0"/>
                <w:shd w:val="clear" w:color="auto" w:fill="auto"/>
                <w:lang w:val="pt-BR" w:eastAsia="pt-BR" w:bidi="pt-BR"/>
              </w:rPr>
              <w:t>886.171,40</w:t>
            </w:r>
          </w:p>
        </w:tc>
      </w:tr>
      <w:tr>
        <w:trPr>
          <w:trHeight w:val="221" w:hRule="exact"/>
        </w:trPr>
        <w:tc>
          <w:tcPr>
            <w:tcBorders>
              <w:left w:val="single" w:sz="4"/>
            </w:tcBorders>
            <w:shd w:val="clear" w:color="auto" w:fill="FFFFFF"/>
            <w:vAlign w:val="center"/>
          </w:tcPr>
          <w:p>
            <w:pPr>
              <w:pStyle w:val="Style16"/>
              <w:keepNext w:val="0"/>
              <w:keepLines w:val="0"/>
              <w:framePr w:w="10541" w:h="6202" w:vSpace="154" w:wrap="none" w:vAnchor="text" w:hAnchor="page" w:x="606" w:y="433"/>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BR" w:eastAsia="pt-BR" w:bidi="pt-BR"/>
              </w:rPr>
              <w:t>3 1.00 00</w:t>
            </w:r>
          </w:p>
        </w:tc>
        <w:tc>
          <w:tcPr>
            <w:tcBorders/>
            <w:shd w:val="clear" w:color="auto" w:fill="FFFFFF"/>
            <w:vAlign w:val="center"/>
          </w:tcPr>
          <w:p>
            <w:pPr>
              <w:pStyle w:val="Style16"/>
              <w:keepNext w:val="0"/>
              <w:keepLines w:val="0"/>
              <w:framePr w:w="10541" w:h="6202" w:vSpace="154" w:wrap="none" w:vAnchor="text" w:hAnchor="page" w:x="606" w:y="433"/>
              <w:widowControl w:val="0"/>
              <w:shd w:val="clear" w:color="auto" w:fill="auto"/>
              <w:bidi w:val="0"/>
              <w:spacing w:before="0" w:after="0" w:line="240" w:lineRule="auto"/>
              <w:ind w:left="220" w:right="0" w:firstLine="20"/>
              <w:jc w:val="left"/>
            </w:pPr>
            <w:r>
              <w:rPr>
                <w:color w:val="000000"/>
                <w:spacing w:val="0"/>
                <w:w w:val="100"/>
                <w:position w:val="0"/>
                <w:shd w:val="clear" w:color="auto" w:fill="auto"/>
                <w:lang w:val="pt-BR" w:eastAsia="pt-BR" w:bidi="pt-BR"/>
              </w:rPr>
              <w:t>PESSOAL E ENCARGOS SOCIA1S</w:t>
            </w:r>
          </w:p>
        </w:tc>
        <w:tc>
          <w:tcPr>
            <w:tcBorders>
              <w:left w:val="single" w:sz="4"/>
            </w:tcBorders>
            <w:shd w:val="clear" w:color="auto" w:fill="FFFFFF"/>
            <w:vAlign w:val="bottom"/>
          </w:tcPr>
          <w:p>
            <w:pPr>
              <w:pStyle w:val="Style16"/>
              <w:keepNext w:val="0"/>
              <w:keepLines w:val="0"/>
              <w:framePr w:w="10541" w:h="6202" w:vSpace="154" w:wrap="none" w:vAnchor="text" w:hAnchor="page" w:x="606" w:y="433"/>
              <w:widowControl w:val="0"/>
              <w:shd w:val="clear" w:color="auto" w:fill="auto"/>
              <w:bidi w:val="0"/>
              <w:spacing w:before="0" w:after="0" w:line="240" w:lineRule="auto"/>
              <w:ind w:left="0" w:right="400" w:firstLine="0"/>
              <w:jc w:val="right"/>
            </w:pPr>
            <w:r>
              <w:rPr>
                <w:color w:val="000000"/>
                <w:spacing w:val="0"/>
                <w:w w:val="100"/>
                <w:position w:val="0"/>
                <w:shd w:val="clear" w:color="auto" w:fill="auto"/>
                <w:lang w:val="pt-BR" w:eastAsia="pt-BR" w:bidi="pt-BR"/>
              </w:rPr>
              <w:t>0.000.000</w:t>
            </w:r>
          </w:p>
        </w:tc>
        <w:tc>
          <w:tcPr>
            <w:tcBorders>
              <w:left w:val="single" w:sz="4"/>
            </w:tcBorders>
            <w:shd w:val="clear" w:color="auto" w:fill="FFFFFF"/>
            <w:vAlign w:val="top"/>
          </w:tcPr>
          <w:p>
            <w:pPr>
              <w:framePr w:w="10541" w:h="6202" w:vSpace="154" w:wrap="none" w:vAnchor="text" w:hAnchor="page" w:x="606" w:y="433"/>
              <w:widowControl w:val="0"/>
              <w:rPr>
                <w:sz w:val="10"/>
                <w:szCs w:val="10"/>
              </w:rPr>
            </w:pPr>
          </w:p>
        </w:tc>
        <w:tc>
          <w:tcPr>
            <w:tcBorders>
              <w:left w:val="single" w:sz="4"/>
            </w:tcBorders>
            <w:shd w:val="clear" w:color="auto" w:fill="FFFFFF"/>
            <w:vAlign w:val="top"/>
          </w:tcPr>
          <w:p>
            <w:pPr>
              <w:framePr w:w="10541" w:h="6202" w:vSpace="154" w:wrap="none" w:vAnchor="text" w:hAnchor="page" w:x="606" w:y="433"/>
              <w:widowControl w:val="0"/>
              <w:rPr>
                <w:sz w:val="10"/>
                <w:szCs w:val="10"/>
              </w:rPr>
            </w:pPr>
          </w:p>
        </w:tc>
        <w:tc>
          <w:tcPr>
            <w:tcBorders>
              <w:left w:val="single" w:sz="4"/>
            </w:tcBorders>
            <w:shd w:val="clear" w:color="auto" w:fill="FFFFFF"/>
            <w:vAlign w:val="center"/>
          </w:tcPr>
          <w:p>
            <w:pPr>
              <w:pStyle w:val="Style16"/>
              <w:keepNext w:val="0"/>
              <w:keepLines w:val="0"/>
              <w:framePr w:w="10541" w:h="6202" w:vSpace="154" w:wrap="none" w:vAnchor="text" w:hAnchor="page" w:x="606" w:y="433"/>
              <w:widowControl w:val="0"/>
              <w:shd w:val="clear" w:color="auto" w:fill="auto"/>
              <w:bidi w:val="0"/>
              <w:spacing w:before="0" w:after="0" w:line="240" w:lineRule="auto"/>
              <w:ind w:left="0" w:right="0" w:firstLine="0"/>
              <w:jc w:val="center"/>
            </w:pPr>
            <w:r>
              <w:rPr>
                <w:color w:val="000000"/>
                <w:spacing w:val="0"/>
                <w:w w:val="100"/>
                <w:position w:val="0"/>
                <w:shd w:val="clear" w:color="auto" w:fill="auto"/>
                <w:lang w:val="pt-BR" w:eastAsia="pt-BR" w:bidi="pt-BR"/>
              </w:rPr>
              <w:t>426.355,30</w:t>
            </w:r>
          </w:p>
        </w:tc>
        <w:tc>
          <w:tcPr>
            <w:tcBorders>
              <w:left w:val="single" w:sz="4"/>
              <w:right w:val="single" w:sz="4"/>
            </w:tcBorders>
            <w:shd w:val="clear" w:color="auto" w:fill="FFFFFF"/>
            <w:vAlign w:val="top"/>
          </w:tcPr>
          <w:p>
            <w:pPr>
              <w:framePr w:w="10541" w:h="6202" w:vSpace="154" w:wrap="none" w:vAnchor="text" w:hAnchor="page" w:x="606" w:y="433"/>
              <w:widowControl w:val="0"/>
              <w:rPr>
                <w:sz w:val="10"/>
                <w:szCs w:val="10"/>
              </w:rPr>
            </w:pPr>
          </w:p>
        </w:tc>
      </w:tr>
      <w:tr>
        <w:trPr>
          <w:trHeight w:val="221" w:hRule="exact"/>
        </w:trPr>
        <w:tc>
          <w:tcPr>
            <w:tcBorders>
              <w:left w:val="single" w:sz="4"/>
            </w:tcBorders>
            <w:shd w:val="clear" w:color="auto" w:fill="FFFFFF"/>
            <w:vAlign w:val="center"/>
          </w:tcPr>
          <w:p>
            <w:pPr>
              <w:pStyle w:val="Style16"/>
              <w:keepNext w:val="0"/>
              <w:keepLines w:val="0"/>
              <w:framePr w:w="10541" w:h="6202" w:vSpace="154" w:wrap="none" w:vAnchor="text" w:hAnchor="page" w:x="606" w:y="433"/>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BR" w:eastAsia="pt-BR" w:bidi="pt-BR"/>
              </w:rPr>
              <w:t>3.1. 90.00</w:t>
            </w:r>
          </w:p>
        </w:tc>
        <w:tc>
          <w:tcPr>
            <w:tcBorders/>
            <w:shd w:val="clear" w:color="auto" w:fill="FFFFFF"/>
            <w:vAlign w:val="center"/>
          </w:tcPr>
          <w:p>
            <w:pPr>
              <w:pStyle w:val="Style16"/>
              <w:keepNext w:val="0"/>
              <w:keepLines w:val="0"/>
              <w:framePr w:w="10541" w:h="6202" w:vSpace="154" w:wrap="none" w:vAnchor="text" w:hAnchor="page" w:x="606" w:y="433"/>
              <w:widowControl w:val="0"/>
              <w:shd w:val="clear" w:color="auto" w:fill="auto"/>
              <w:bidi w:val="0"/>
              <w:spacing w:before="0" w:after="0" w:line="240" w:lineRule="auto"/>
              <w:ind w:left="220" w:right="0" w:firstLine="20"/>
              <w:jc w:val="left"/>
            </w:pPr>
            <w:r>
              <w:rPr>
                <w:color w:val="000000"/>
                <w:spacing w:val="0"/>
                <w:w w:val="100"/>
                <w:position w:val="0"/>
                <w:shd w:val="clear" w:color="auto" w:fill="auto"/>
                <w:lang w:val="pt-BR" w:eastAsia="pt-BR" w:bidi="pt-BR"/>
              </w:rPr>
              <w:t>APLICAÇÕES DIRETAS</w:t>
            </w:r>
          </w:p>
        </w:tc>
        <w:tc>
          <w:tcPr>
            <w:tcBorders>
              <w:left w:val="single" w:sz="4"/>
            </w:tcBorders>
            <w:shd w:val="clear" w:color="auto" w:fill="FFFFFF"/>
            <w:vAlign w:val="bottom"/>
          </w:tcPr>
          <w:p>
            <w:pPr>
              <w:pStyle w:val="Style16"/>
              <w:keepNext w:val="0"/>
              <w:keepLines w:val="0"/>
              <w:framePr w:w="10541" w:h="6202" w:vSpace="154" w:wrap="none" w:vAnchor="text" w:hAnchor="page" w:x="606" w:y="433"/>
              <w:widowControl w:val="0"/>
              <w:shd w:val="clear" w:color="auto" w:fill="auto"/>
              <w:bidi w:val="0"/>
              <w:spacing w:before="0" w:after="0" w:line="240" w:lineRule="auto"/>
              <w:ind w:left="0" w:right="400" w:firstLine="0"/>
              <w:jc w:val="right"/>
            </w:pPr>
            <w:r>
              <w:rPr>
                <w:color w:val="000000"/>
                <w:spacing w:val="0"/>
                <w:w w:val="100"/>
                <w:position w:val="0"/>
                <w:shd w:val="clear" w:color="auto" w:fill="auto"/>
                <w:lang w:val="pt-BR" w:eastAsia="pt-BR" w:bidi="pt-BR"/>
              </w:rPr>
              <w:t>0000.000</w:t>
            </w:r>
          </w:p>
        </w:tc>
        <w:tc>
          <w:tcPr>
            <w:tcBorders>
              <w:left w:val="single" w:sz="4"/>
            </w:tcBorders>
            <w:shd w:val="clear" w:color="auto" w:fill="FFFFFF"/>
            <w:vAlign w:val="top"/>
          </w:tcPr>
          <w:p>
            <w:pPr>
              <w:framePr w:w="10541" w:h="6202" w:vSpace="154" w:wrap="none" w:vAnchor="text" w:hAnchor="page" w:x="606" w:y="433"/>
              <w:widowControl w:val="0"/>
              <w:rPr>
                <w:sz w:val="10"/>
                <w:szCs w:val="10"/>
              </w:rPr>
            </w:pPr>
          </w:p>
        </w:tc>
        <w:tc>
          <w:tcPr>
            <w:tcBorders>
              <w:left w:val="single" w:sz="4"/>
            </w:tcBorders>
            <w:shd w:val="clear" w:color="auto" w:fill="FFFFFF"/>
            <w:vAlign w:val="center"/>
          </w:tcPr>
          <w:p>
            <w:pPr>
              <w:pStyle w:val="Style16"/>
              <w:keepNext w:val="0"/>
              <w:keepLines w:val="0"/>
              <w:framePr w:w="10541" w:h="6202" w:vSpace="154" w:wrap="none" w:vAnchor="text" w:hAnchor="page" w:x="606" w:y="433"/>
              <w:widowControl w:val="0"/>
              <w:shd w:val="clear" w:color="auto" w:fill="auto"/>
              <w:bidi w:val="0"/>
              <w:spacing w:before="0" w:after="0" w:line="240" w:lineRule="auto"/>
              <w:ind w:left="0" w:right="0" w:firstLine="0"/>
              <w:jc w:val="right"/>
            </w:pPr>
            <w:r>
              <w:rPr>
                <w:color w:val="000000"/>
                <w:spacing w:val="0"/>
                <w:w w:val="100"/>
                <w:position w:val="0"/>
                <w:shd w:val="clear" w:color="auto" w:fill="auto"/>
                <w:lang w:val="pt-BR" w:eastAsia="pt-BR" w:bidi="pt-BR"/>
              </w:rPr>
              <w:t>420.958.40</w:t>
            </w:r>
          </w:p>
        </w:tc>
        <w:tc>
          <w:tcPr>
            <w:tcBorders>
              <w:left w:val="single" w:sz="4"/>
            </w:tcBorders>
            <w:shd w:val="clear" w:color="auto" w:fill="FFFFFF"/>
            <w:vAlign w:val="top"/>
          </w:tcPr>
          <w:p>
            <w:pPr>
              <w:framePr w:w="10541" w:h="6202" w:vSpace="154" w:wrap="none" w:vAnchor="text" w:hAnchor="page" w:x="606" w:y="433"/>
              <w:widowControl w:val="0"/>
              <w:rPr>
                <w:sz w:val="10"/>
                <w:szCs w:val="10"/>
              </w:rPr>
            </w:pPr>
          </w:p>
        </w:tc>
        <w:tc>
          <w:tcPr>
            <w:tcBorders>
              <w:left w:val="single" w:sz="4"/>
              <w:right w:val="single" w:sz="4"/>
            </w:tcBorders>
            <w:shd w:val="clear" w:color="auto" w:fill="FFFFFF"/>
            <w:vAlign w:val="top"/>
          </w:tcPr>
          <w:p>
            <w:pPr>
              <w:framePr w:w="10541" w:h="6202" w:vSpace="154" w:wrap="none" w:vAnchor="text" w:hAnchor="page" w:x="606" w:y="433"/>
              <w:widowControl w:val="0"/>
              <w:rPr>
                <w:sz w:val="10"/>
                <w:szCs w:val="10"/>
              </w:rPr>
            </w:pPr>
          </w:p>
        </w:tc>
      </w:tr>
      <w:tr>
        <w:trPr>
          <w:trHeight w:val="221" w:hRule="exact"/>
        </w:trPr>
        <w:tc>
          <w:tcPr>
            <w:tcBorders>
              <w:left w:val="single" w:sz="4"/>
            </w:tcBorders>
            <w:shd w:val="clear" w:color="auto" w:fill="FFFFFF"/>
            <w:vAlign w:val="top"/>
          </w:tcPr>
          <w:p>
            <w:pPr>
              <w:pStyle w:val="Style16"/>
              <w:keepNext w:val="0"/>
              <w:keepLines w:val="0"/>
              <w:framePr w:w="10541" w:h="6202" w:vSpace="154" w:wrap="none" w:vAnchor="text" w:hAnchor="page" w:x="606" w:y="433"/>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BR" w:eastAsia="pt-BR" w:bidi="pt-BR"/>
              </w:rPr>
              <w:t>3 1. 90 11</w:t>
            </w:r>
          </w:p>
        </w:tc>
        <w:tc>
          <w:tcPr>
            <w:tcBorders/>
            <w:shd w:val="clear" w:color="auto" w:fill="FFFFFF"/>
            <w:vAlign w:val="top"/>
          </w:tcPr>
          <w:p>
            <w:pPr>
              <w:pStyle w:val="Style16"/>
              <w:keepNext w:val="0"/>
              <w:keepLines w:val="0"/>
              <w:framePr w:w="10541" w:h="6202" w:vSpace="154" w:wrap="none" w:vAnchor="text" w:hAnchor="page" w:x="606" w:y="433"/>
              <w:widowControl w:val="0"/>
              <w:shd w:val="clear" w:color="auto" w:fill="auto"/>
              <w:bidi w:val="0"/>
              <w:spacing w:before="0" w:after="0" w:line="240" w:lineRule="auto"/>
              <w:ind w:left="380" w:right="0" w:firstLine="0"/>
              <w:jc w:val="left"/>
            </w:pPr>
            <w:r>
              <w:rPr>
                <w:color w:val="000000"/>
                <w:spacing w:val="0"/>
                <w:w w:val="100"/>
                <w:position w:val="0"/>
                <w:shd w:val="clear" w:color="auto" w:fill="auto"/>
                <w:lang w:val="pt-BR" w:eastAsia="pt-BR" w:bidi="pt-BR"/>
              </w:rPr>
              <w:t>VENCIMENTOS E VANTAGENS FIXAS - PESSOAL CIVIL</w:t>
            </w:r>
          </w:p>
        </w:tc>
        <w:tc>
          <w:tcPr>
            <w:tcBorders>
              <w:left w:val="single" w:sz="4"/>
            </w:tcBorders>
            <w:shd w:val="clear" w:color="auto" w:fill="FFFFFF"/>
            <w:vAlign w:val="top"/>
          </w:tcPr>
          <w:p>
            <w:pPr>
              <w:pStyle w:val="Style16"/>
              <w:keepNext w:val="0"/>
              <w:keepLines w:val="0"/>
              <w:framePr w:w="10541" w:h="6202" w:vSpace="154" w:wrap="none" w:vAnchor="text" w:hAnchor="page" w:x="606" w:y="433"/>
              <w:widowControl w:val="0"/>
              <w:shd w:val="clear" w:color="auto" w:fill="auto"/>
              <w:bidi w:val="0"/>
              <w:spacing w:before="0" w:after="0" w:line="240" w:lineRule="auto"/>
              <w:ind w:left="0" w:right="400" w:firstLine="0"/>
              <w:jc w:val="right"/>
            </w:pPr>
            <w:r>
              <w:rPr>
                <w:color w:val="000000"/>
                <w:spacing w:val="0"/>
                <w:w w:val="100"/>
                <w:position w:val="0"/>
                <w:shd w:val="clear" w:color="auto" w:fill="auto"/>
                <w:lang w:val="pt-BR" w:eastAsia="pt-BR" w:bidi="pt-BR"/>
              </w:rPr>
              <w:t>1.500.0000</w:t>
            </w:r>
          </w:p>
        </w:tc>
        <w:tc>
          <w:tcPr>
            <w:tcBorders>
              <w:left w:val="single" w:sz="4"/>
            </w:tcBorders>
            <w:shd w:val="clear" w:color="auto" w:fill="FFFFFF"/>
            <w:vAlign w:val="top"/>
          </w:tcPr>
          <w:p>
            <w:pPr>
              <w:pStyle w:val="Style16"/>
              <w:keepNext w:val="0"/>
              <w:keepLines w:val="0"/>
              <w:framePr w:w="10541" w:h="6202" w:vSpace="154" w:wrap="none" w:vAnchor="text" w:hAnchor="page" w:x="606" w:y="433"/>
              <w:widowControl w:val="0"/>
              <w:shd w:val="clear" w:color="auto" w:fill="auto"/>
              <w:bidi w:val="0"/>
              <w:spacing w:before="0" w:after="0" w:line="240" w:lineRule="auto"/>
              <w:ind w:left="0" w:right="0" w:firstLine="0"/>
              <w:jc w:val="right"/>
            </w:pPr>
            <w:r>
              <w:rPr>
                <w:color w:val="000000"/>
                <w:spacing w:val="0"/>
                <w:w w:val="100"/>
                <w:position w:val="0"/>
                <w:shd w:val="clear" w:color="auto" w:fill="auto"/>
                <w:lang w:val="pt-BR" w:eastAsia="pt-BR" w:bidi="pt-BR"/>
              </w:rPr>
              <w:t>377.783,18</w:t>
            </w:r>
          </w:p>
        </w:tc>
        <w:tc>
          <w:tcPr>
            <w:tcBorders>
              <w:left w:val="single" w:sz="4"/>
            </w:tcBorders>
            <w:shd w:val="clear" w:color="auto" w:fill="FFFFFF"/>
            <w:vAlign w:val="top"/>
          </w:tcPr>
          <w:p>
            <w:pPr>
              <w:framePr w:w="10541" w:h="6202" w:vSpace="154" w:wrap="none" w:vAnchor="text" w:hAnchor="page" w:x="606" w:y="433"/>
              <w:widowControl w:val="0"/>
              <w:rPr>
                <w:sz w:val="10"/>
                <w:szCs w:val="10"/>
              </w:rPr>
            </w:pPr>
          </w:p>
        </w:tc>
        <w:tc>
          <w:tcPr>
            <w:tcBorders>
              <w:left w:val="single" w:sz="4"/>
            </w:tcBorders>
            <w:shd w:val="clear" w:color="auto" w:fill="FFFFFF"/>
            <w:vAlign w:val="top"/>
          </w:tcPr>
          <w:p>
            <w:pPr>
              <w:framePr w:w="10541" w:h="6202" w:vSpace="154" w:wrap="none" w:vAnchor="text" w:hAnchor="page" w:x="606" w:y="433"/>
              <w:widowControl w:val="0"/>
              <w:rPr>
                <w:sz w:val="10"/>
                <w:szCs w:val="10"/>
              </w:rPr>
            </w:pPr>
          </w:p>
        </w:tc>
        <w:tc>
          <w:tcPr>
            <w:tcBorders>
              <w:left w:val="single" w:sz="4"/>
              <w:right w:val="single" w:sz="4"/>
            </w:tcBorders>
            <w:shd w:val="clear" w:color="auto" w:fill="FFFFFF"/>
            <w:vAlign w:val="top"/>
          </w:tcPr>
          <w:p>
            <w:pPr>
              <w:framePr w:w="10541" w:h="6202" w:vSpace="154" w:wrap="none" w:vAnchor="text" w:hAnchor="page" w:x="606" w:y="433"/>
              <w:widowControl w:val="0"/>
              <w:rPr>
                <w:sz w:val="10"/>
                <w:szCs w:val="10"/>
              </w:rPr>
            </w:pPr>
          </w:p>
        </w:tc>
      </w:tr>
      <w:tr>
        <w:trPr>
          <w:trHeight w:val="230" w:hRule="exact"/>
        </w:trPr>
        <w:tc>
          <w:tcPr>
            <w:tcBorders>
              <w:left w:val="single" w:sz="4"/>
            </w:tcBorders>
            <w:shd w:val="clear" w:color="auto" w:fill="FFFFFF"/>
            <w:vAlign w:val="top"/>
          </w:tcPr>
          <w:p>
            <w:pPr>
              <w:pStyle w:val="Style16"/>
              <w:keepNext w:val="0"/>
              <w:keepLines w:val="0"/>
              <w:framePr w:w="10541" w:h="6202" w:vSpace="154" w:wrap="none" w:vAnchor="text" w:hAnchor="page" w:x="606" w:y="433"/>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BR" w:eastAsia="pt-BR" w:bidi="pt-BR"/>
              </w:rPr>
              <w:t>3. 1. 90 13</w:t>
            </w:r>
          </w:p>
        </w:tc>
        <w:tc>
          <w:tcPr>
            <w:tcBorders/>
            <w:shd w:val="clear" w:color="auto" w:fill="FFFFFF"/>
            <w:vAlign w:val="top"/>
          </w:tcPr>
          <w:p>
            <w:pPr>
              <w:pStyle w:val="Style16"/>
              <w:keepNext w:val="0"/>
              <w:keepLines w:val="0"/>
              <w:framePr w:w="10541" w:h="6202" w:vSpace="154" w:wrap="none" w:vAnchor="text" w:hAnchor="page" w:x="606" w:y="433"/>
              <w:widowControl w:val="0"/>
              <w:shd w:val="clear" w:color="auto" w:fill="auto"/>
              <w:bidi w:val="0"/>
              <w:spacing w:before="0" w:after="0" w:line="240" w:lineRule="auto"/>
              <w:ind w:left="380" w:right="0" w:firstLine="0"/>
              <w:jc w:val="left"/>
            </w:pPr>
            <w:r>
              <w:rPr>
                <w:color w:val="000000"/>
                <w:spacing w:val="0"/>
                <w:w w:val="100"/>
                <w:position w:val="0"/>
                <w:shd w:val="clear" w:color="auto" w:fill="auto"/>
                <w:lang w:val="pt-BR" w:eastAsia="pt-BR" w:bidi="pt-BR"/>
              </w:rPr>
              <w:t>OBRIGAÇÕES PATRONAIS</w:t>
            </w:r>
          </w:p>
        </w:tc>
        <w:tc>
          <w:tcPr>
            <w:tcBorders>
              <w:left w:val="single" w:sz="4"/>
            </w:tcBorders>
            <w:shd w:val="clear" w:color="auto" w:fill="FFFFFF"/>
            <w:vAlign w:val="top"/>
          </w:tcPr>
          <w:p>
            <w:pPr>
              <w:pStyle w:val="Style16"/>
              <w:keepNext w:val="0"/>
              <w:keepLines w:val="0"/>
              <w:framePr w:w="10541" w:h="6202" w:vSpace="154" w:wrap="none" w:vAnchor="text" w:hAnchor="page" w:x="606" w:y="433"/>
              <w:widowControl w:val="0"/>
              <w:shd w:val="clear" w:color="auto" w:fill="auto"/>
              <w:bidi w:val="0"/>
              <w:spacing w:before="0" w:after="0" w:line="240" w:lineRule="auto"/>
              <w:ind w:left="0" w:right="0" w:firstLine="0"/>
              <w:jc w:val="center"/>
            </w:pPr>
            <w:r>
              <w:rPr>
                <w:color w:val="000000"/>
                <w:spacing w:val="0"/>
                <w:w w:val="100"/>
                <w:position w:val="0"/>
                <w:shd w:val="clear" w:color="auto" w:fill="auto"/>
                <w:lang w:val="pt-BR" w:eastAsia="pt-BR" w:bidi="pt-BR"/>
              </w:rPr>
              <w:t>1.500.0000</w:t>
            </w:r>
          </w:p>
        </w:tc>
        <w:tc>
          <w:tcPr>
            <w:tcBorders>
              <w:left w:val="single" w:sz="4"/>
            </w:tcBorders>
            <w:shd w:val="clear" w:color="auto" w:fill="FFFFFF"/>
            <w:vAlign w:val="top"/>
          </w:tcPr>
          <w:p>
            <w:pPr>
              <w:pStyle w:val="Style16"/>
              <w:keepNext w:val="0"/>
              <w:keepLines w:val="0"/>
              <w:framePr w:w="10541" w:h="6202" w:vSpace="154" w:wrap="none" w:vAnchor="text" w:hAnchor="page" w:x="606" w:y="433"/>
              <w:widowControl w:val="0"/>
              <w:shd w:val="clear" w:color="auto" w:fill="auto"/>
              <w:bidi w:val="0"/>
              <w:spacing w:before="0" w:after="0" w:line="240" w:lineRule="auto"/>
              <w:ind w:left="0" w:right="0" w:firstLine="0"/>
              <w:jc w:val="right"/>
            </w:pPr>
            <w:r>
              <w:rPr>
                <w:color w:val="000000"/>
                <w:spacing w:val="0"/>
                <w:w w:val="100"/>
                <w:position w:val="0"/>
                <w:shd w:val="clear" w:color="auto" w:fill="auto"/>
                <w:lang w:val="pt-BR" w:eastAsia="pt-BR" w:bidi="pt-BR"/>
              </w:rPr>
              <w:t>26.984,51</w:t>
            </w:r>
          </w:p>
        </w:tc>
        <w:tc>
          <w:tcPr>
            <w:tcBorders>
              <w:left w:val="single" w:sz="4"/>
            </w:tcBorders>
            <w:shd w:val="clear" w:color="auto" w:fill="FFFFFF"/>
            <w:vAlign w:val="top"/>
          </w:tcPr>
          <w:p>
            <w:pPr>
              <w:framePr w:w="10541" w:h="6202" w:vSpace="154" w:wrap="none" w:vAnchor="text" w:hAnchor="page" w:x="606" w:y="433"/>
              <w:widowControl w:val="0"/>
              <w:rPr>
                <w:sz w:val="10"/>
                <w:szCs w:val="10"/>
              </w:rPr>
            </w:pPr>
          </w:p>
        </w:tc>
        <w:tc>
          <w:tcPr>
            <w:tcBorders>
              <w:left w:val="single" w:sz="4"/>
            </w:tcBorders>
            <w:shd w:val="clear" w:color="auto" w:fill="FFFFFF"/>
            <w:vAlign w:val="top"/>
          </w:tcPr>
          <w:p>
            <w:pPr>
              <w:framePr w:w="10541" w:h="6202" w:vSpace="154" w:wrap="none" w:vAnchor="text" w:hAnchor="page" w:x="606" w:y="433"/>
              <w:widowControl w:val="0"/>
              <w:rPr>
                <w:sz w:val="10"/>
                <w:szCs w:val="10"/>
              </w:rPr>
            </w:pPr>
          </w:p>
        </w:tc>
        <w:tc>
          <w:tcPr>
            <w:tcBorders>
              <w:left w:val="single" w:sz="4"/>
              <w:right w:val="single" w:sz="4"/>
            </w:tcBorders>
            <w:shd w:val="clear" w:color="auto" w:fill="FFFFFF"/>
            <w:vAlign w:val="top"/>
          </w:tcPr>
          <w:p>
            <w:pPr>
              <w:framePr w:w="10541" w:h="6202" w:vSpace="154" w:wrap="none" w:vAnchor="text" w:hAnchor="page" w:x="606" w:y="433"/>
              <w:widowControl w:val="0"/>
              <w:rPr>
                <w:sz w:val="10"/>
                <w:szCs w:val="10"/>
              </w:rPr>
            </w:pPr>
          </w:p>
        </w:tc>
      </w:tr>
      <w:tr>
        <w:trPr>
          <w:trHeight w:val="211" w:hRule="exact"/>
        </w:trPr>
        <w:tc>
          <w:tcPr>
            <w:tcBorders>
              <w:left w:val="single" w:sz="4"/>
            </w:tcBorders>
            <w:shd w:val="clear" w:color="auto" w:fill="FFFFFF"/>
            <w:vAlign w:val="top"/>
          </w:tcPr>
          <w:p>
            <w:pPr>
              <w:pStyle w:val="Style16"/>
              <w:keepNext w:val="0"/>
              <w:keepLines w:val="0"/>
              <w:framePr w:w="10541" w:h="6202" w:vSpace="154" w:wrap="none" w:vAnchor="text" w:hAnchor="page" w:x="606" w:y="433"/>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BR" w:eastAsia="pt-BR" w:bidi="pt-BR"/>
              </w:rPr>
              <w:t>3.1. 90.92</w:t>
            </w:r>
          </w:p>
        </w:tc>
        <w:tc>
          <w:tcPr>
            <w:tcBorders/>
            <w:shd w:val="clear" w:color="auto" w:fill="FFFFFF"/>
            <w:vAlign w:val="top"/>
          </w:tcPr>
          <w:p>
            <w:pPr>
              <w:pStyle w:val="Style16"/>
              <w:keepNext w:val="0"/>
              <w:keepLines w:val="0"/>
              <w:framePr w:w="10541" w:h="6202" w:vSpace="154" w:wrap="none" w:vAnchor="text" w:hAnchor="page" w:x="606" w:y="433"/>
              <w:widowControl w:val="0"/>
              <w:shd w:val="clear" w:color="auto" w:fill="auto"/>
              <w:bidi w:val="0"/>
              <w:spacing w:before="0" w:after="0" w:line="240" w:lineRule="auto"/>
              <w:ind w:left="380" w:right="0" w:firstLine="0"/>
              <w:jc w:val="left"/>
            </w:pPr>
            <w:r>
              <w:rPr>
                <w:color w:val="000000"/>
                <w:spacing w:val="0"/>
                <w:w w:val="100"/>
                <w:position w:val="0"/>
                <w:shd w:val="clear" w:color="auto" w:fill="auto"/>
                <w:lang w:val="pt-BR" w:eastAsia="pt-BR" w:bidi="pt-BR"/>
              </w:rPr>
              <w:t>DESPESAS DE EXERCÍCIOS ANTERIORES</w:t>
            </w:r>
          </w:p>
        </w:tc>
        <w:tc>
          <w:tcPr>
            <w:tcBorders>
              <w:left w:val="single" w:sz="4"/>
            </w:tcBorders>
            <w:shd w:val="clear" w:color="auto" w:fill="FFFFFF"/>
            <w:vAlign w:val="top"/>
          </w:tcPr>
          <w:p>
            <w:pPr>
              <w:pStyle w:val="Style16"/>
              <w:keepNext w:val="0"/>
              <w:keepLines w:val="0"/>
              <w:framePr w:w="10541" w:h="6202" w:vSpace="154" w:wrap="none" w:vAnchor="text" w:hAnchor="page" w:x="606" w:y="433"/>
              <w:widowControl w:val="0"/>
              <w:shd w:val="clear" w:color="auto" w:fill="auto"/>
              <w:bidi w:val="0"/>
              <w:spacing w:before="0" w:after="0" w:line="240" w:lineRule="auto"/>
              <w:ind w:left="0" w:right="400" w:firstLine="0"/>
              <w:jc w:val="right"/>
            </w:pPr>
            <w:r>
              <w:rPr>
                <w:color w:val="000000"/>
                <w:spacing w:val="0"/>
                <w:w w:val="100"/>
                <w:position w:val="0"/>
                <w:shd w:val="clear" w:color="auto" w:fill="auto"/>
                <w:lang w:val="pt-BR" w:eastAsia="pt-BR" w:bidi="pt-BR"/>
              </w:rPr>
              <w:t>1.500.0000</w:t>
            </w:r>
          </w:p>
        </w:tc>
        <w:tc>
          <w:tcPr>
            <w:tcBorders>
              <w:left w:val="single" w:sz="4"/>
            </w:tcBorders>
            <w:shd w:val="clear" w:color="auto" w:fill="FFFFFF"/>
            <w:vAlign w:val="top"/>
          </w:tcPr>
          <w:p>
            <w:pPr>
              <w:pStyle w:val="Style16"/>
              <w:keepNext w:val="0"/>
              <w:keepLines w:val="0"/>
              <w:framePr w:w="10541" w:h="6202" w:vSpace="154" w:wrap="none" w:vAnchor="text" w:hAnchor="page" w:x="606" w:y="433"/>
              <w:widowControl w:val="0"/>
              <w:shd w:val="clear" w:color="auto" w:fill="auto"/>
              <w:bidi w:val="0"/>
              <w:spacing w:before="0" w:after="0" w:line="240" w:lineRule="auto"/>
              <w:ind w:left="0" w:right="0" w:firstLine="0"/>
              <w:jc w:val="right"/>
            </w:pPr>
            <w:r>
              <w:rPr>
                <w:color w:val="000000"/>
                <w:spacing w:val="0"/>
                <w:w w:val="100"/>
                <w:position w:val="0"/>
                <w:shd w:val="clear" w:color="auto" w:fill="auto"/>
                <w:lang w:val="pt-BR" w:eastAsia="pt-BR" w:bidi="pt-BR"/>
              </w:rPr>
              <w:t>16.190,71</w:t>
            </w:r>
          </w:p>
        </w:tc>
        <w:tc>
          <w:tcPr>
            <w:tcBorders>
              <w:left w:val="single" w:sz="4"/>
            </w:tcBorders>
            <w:shd w:val="clear" w:color="auto" w:fill="FFFFFF"/>
            <w:vAlign w:val="top"/>
          </w:tcPr>
          <w:p>
            <w:pPr>
              <w:framePr w:w="10541" w:h="6202" w:vSpace="154" w:wrap="none" w:vAnchor="text" w:hAnchor="page" w:x="606" w:y="433"/>
              <w:widowControl w:val="0"/>
              <w:rPr>
                <w:sz w:val="10"/>
                <w:szCs w:val="10"/>
              </w:rPr>
            </w:pPr>
          </w:p>
        </w:tc>
        <w:tc>
          <w:tcPr>
            <w:tcBorders>
              <w:left w:val="single" w:sz="4"/>
            </w:tcBorders>
            <w:shd w:val="clear" w:color="auto" w:fill="FFFFFF"/>
            <w:vAlign w:val="top"/>
          </w:tcPr>
          <w:p>
            <w:pPr>
              <w:framePr w:w="10541" w:h="6202" w:vSpace="154" w:wrap="none" w:vAnchor="text" w:hAnchor="page" w:x="606" w:y="433"/>
              <w:widowControl w:val="0"/>
              <w:rPr>
                <w:sz w:val="10"/>
                <w:szCs w:val="10"/>
              </w:rPr>
            </w:pPr>
          </w:p>
        </w:tc>
        <w:tc>
          <w:tcPr>
            <w:tcBorders>
              <w:left w:val="single" w:sz="4"/>
              <w:right w:val="single" w:sz="4"/>
            </w:tcBorders>
            <w:shd w:val="clear" w:color="auto" w:fill="FFFFFF"/>
            <w:vAlign w:val="top"/>
          </w:tcPr>
          <w:p>
            <w:pPr>
              <w:framePr w:w="10541" w:h="6202" w:vSpace="154" w:wrap="none" w:vAnchor="text" w:hAnchor="page" w:x="606" w:y="433"/>
              <w:widowControl w:val="0"/>
              <w:rPr>
                <w:sz w:val="10"/>
                <w:szCs w:val="10"/>
              </w:rPr>
            </w:pPr>
          </w:p>
        </w:tc>
      </w:tr>
      <w:tr>
        <w:trPr>
          <w:trHeight w:val="230" w:hRule="exact"/>
        </w:trPr>
        <w:tc>
          <w:tcPr>
            <w:tcBorders>
              <w:left w:val="single" w:sz="4"/>
            </w:tcBorders>
            <w:shd w:val="clear" w:color="auto" w:fill="FFFFFF"/>
            <w:vAlign w:val="center"/>
          </w:tcPr>
          <w:p>
            <w:pPr>
              <w:pStyle w:val="Style16"/>
              <w:keepNext w:val="0"/>
              <w:keepLines w:val="0"/>
              <w:framePr w:w="10541" w:h="6202" w:vSpace="154" w:wrap="none" w:vAnchor="text" w:hAnchor="page" w:x="606" w:y="433"/>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BR" w:eastAsia="pt-BR" w:bidi="pt-BR"/>
              </w:rPr>
              <w:t>3. 1.91 00</w:t>
            </w:r>
          </w:p>
        </w:tc>
        <w:tc>
          <w:tcPr>
            <w:tcBorders/>
            <w:shd w:val="clear" w:color="auto" w:fill="FFFFFF"/>
            <w:vAlign w:val="center"/>
          </w:tcPr>
          <w:p>
            <w:pPr>
              <w:pStyle w:val="Style16"/>
              <w:keepNext w:val="0"/>
              <w:keepLines w:val="0"/>
              <w:framePr w:w="10541" w:h="6202" w:vSpace="154" w:wrap="none" w:vAnchor="text" w:hAnchor="page" w:x="606" w:y="433"/>
              <w:widowControl w:val="0"/>
              <w:shd w:val="clear" w:color="auto" w:fill="auto"/>
              <w:bidi w:val="0"/>
              <w:spacing w:before="0" w:after="0" w:line="240" w:lineRule="auto"/>
              <w:ind w:left="220" w:right="0" w:firstLine="20"/>
              <w:jc w:val="left"/>
            </w:pPr>
            <w:r>
              <w:rPr>
                <w:color w:val="000000"/>
                <w:spacing w:val="0"/>
                <w:w w:val="100"/>
                <w:position w:val="0"/>
                <w:shd w:val="clear" w:color="auto" w:fill="auto"/>
                <w:lang w:val="pt-BR" w:eastAsia="pt-BR" w:bidi="pt-BR"/>
              </w:rPr>
              <w:t>APLICAÇÕES DIRETAS- INTRAORÇAMENTARIAS</w:t>
            </w:r>
          </w:p>
        </w:tc>
        <w:tc>
          <w:tcPr>
            <w:tcBorders>
              <w:left w:val="single" w:sz="4"/>
            </w:tcBorders>
            <w:shd w:val="clear" w:color="auto" w:fill="FFFFFF"/>
            <w:vAlign w:val="center"/>
          </w:tcPr>
          <w:p>
            <w:pPr>
              <w:pStyle w:val="Style16"/>
              <w:keepNext w:val="0"/>
              <w:keepLines w:val="0"/>
              <w:framePr w:w="10541" w:h="6202" w:vSpace="154" w:wrap="none" w:vAnchor="text" w:hAnchor="page" w:x="606" w:y="433"/>
              <w:widowControl w:val="0"/>
              <w:shd w:val="clear" w:color="auto" w:fill="auto"/>
              <w:bidi w:val="0"/>
              <w:spacing w:before="0" w:after="0" w:line="240" w:lineRule="auto"/>
              <w:ind w:left="0" w:right="400" w:firstLine="0"/>
              <w:jc w:val="right"/>
            </w:pPr>
            <w:r>
              <w:rPr>
                <w:color w:val="000000"/>
                <w:spacing w:val="0"/>
                <w:w w:val="100"/>
                <w:position w:val="0"/>
                <w:shd w:val="clear" w:color="auto" w:fill="auto"/>
                <w:lang w:val="pt-BR" w:eastAsia="pt-BR" w:bidi="pt-BR"/>
              </w:rPr>
              <w:t>0.000.000</w:t>
            </w:r>
          </w:p>
        </w:tc>
        <w:tc>
          <w:tcPr>
            <w:tcBorders>
              <w:left w:val="single" w:sz="4"/>
            </w:tcBorders>
            <w:shd w:val="clear" w:color="auto" w:fill="FFFFFF"/>
            <w:vAlign w:val="top"/>
          </w:tcPr>
          <w:p>
            <w:pPr>
              <w:framePr w:w="10541" w:h="6202" w:vSpace="154" w:wrap="none" w:vAnchor="text" w:hAnchor="page" w:x="606" w:y="433"/>
              <w:widowControl w:val="0"/>
              <w:rPr>
                <w:sz w:val="10"/>
                <w:szCs w:val="10"/>
              </w:rPr>
            </w:pPr>
          </w:p>
        </w:tc>
        <w:tc>
          <w:tcPr>
            <w:tcBorders>
              <w:left w:val="single" w:sz="4"/>
            </w:tcBorders>
            <w:shd w:val="clear" w:color="auto" w:fill="FFFFFF"/>
            <w:vAlign w:val="center"/>
          </w:tcPr>
          <w:p>
            <w:pPr>
              <w:pStyle w:val="Style16"/>
              <w:keepNext w:val="0"/>
              <w:keepLines w:val="0"/>
              <w:framePr w:w="10541" w:h="6202" w:vSpace="154" w:wrap="none" w:vAnchor="text" w:hAnchor="page" w:x="606" w:y="433"/>
              <w:widowControl w:val="0"/>
              <w:shd w:val="clear" w:color="auto" w:fill="auto"/>
              <w:bidi w:val="0"/>
              <w:spacing w:before="0" w:after="0" w:line="240" w:lineRule="auto"/>
              <w:ind w:left="0" w:right="0" w:firstLine="0"/>
              <w:jc w:val="right"/>
            </w:pPr>
            <w:r>
              <w:rPr>
                <w:color w:val="000000"/>
                <w:spacing w:val="0"/>
                <w:w w:val="100"/>
                <w:position w:val="0"/>
                <w:shd w:val="clear" w:color="auto" w:fill="auto"/>
                <w:lang w:val="pt-BR" w:eastAsia="pt-BR" w:bidi="pt-BR"/>
              </w:rPr>
              <w:t>5.396.90</w:t>
            </w:r>
          </w:p>
        </w:tc>
        <w:tc>
          <w:tcPr>
            <w:tcBorders>
              <w:left w:val="single" w:sz="4"/>
            </w:tcBorders>
            <w:shd w:val="clear" w:color="auto" w:fill="FFFFFF"/>
            <w:vAlign w:val="top"/>
          </w:tcPr>
          <w:p>
            <w:pPr>
              <w:framePr w:w="10541" w:h="6202" w:vSpace="154" w:wrap="none" w:vAnchor="text" w:hAnchor="page" w:x="606" w:y="433"/>
              <w:widowControl w:val="0"/>
              <w:rPr>
                <w:sz w:val="10"/>
                <w:szCs w:val="10"/>
              </w:rPr>
            </w:pPr>
          </w:p>
        </w:tc>
        <w:tc>
          <w:tcPr>
            <w:tcBorders>
              <w:left w:val="single" w:sz="4"/>
              <w:right w:val="single" w:sz="4"/>
            </w:tcBorders>
            <w:shd w:val="clear" w:color="auto" w:fill="FFFFFF"/>
            <w:vAlign w:val="top"/>
          </w:tcPr>
          <w:p>
            <w:pPr>
              <w:framePr w:w="10541" w:h="6202" w:vSpace="154" w:wrap="none" w:vAnchor="text" w:hAnchor="page" w:x="606" w:y="433"/>
              <w:widowControl w:val="0"/>
              <w:rPr>
                <w:sz w:val="10"/>
                <w:szCs w:val="10"/>
              </w:rPr>
            </w:pPr>
          </w:p>
        </w:tc>
      </w:tr>
      <w:tr>
        <w:trPr>
          <w:trHeight w:val="230" w:hRule="exact"/>
        </w:trPr>
        <w:tc>
          <w:tcPr>
            <w:tcBorders>
              <w:left w:val="single" w:sz="4"/>
            </w:tcBorders>
            <w:shd w:val="clear" w:color="auto" w:fill="FFFFFF"/>
            <w:vAlign w:val="top"/>
          </w:tcPr>
          <w:p>
            <w:pPr>
              <w:pStyle w:val="Style16"/>
              <w:keepNext w:val="0"/>
              <w:keepLines w:val="0"/>
              <w:framePr w:w="10541" w:h="6202" w:vSpace="154" w:wrap="none" w:vAnchor="text" w:hAnchor="page" w:x="606" w:y="433"/>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BR" w:eastAsia="pt-BR" w:bidi="pt-BR"/>
              </w:rPr>
              <w:t>3.1.91.13</w:t>
            </w:r>
          </w:p>
        </w:tc>
        <w:tc>
          <w:tcPr>
            <w:tcBorders/>
            <w:shd w:val="clear" w:color="auto" w:fill="FFFFFF"/>
            <w:vAlign w:val="top"/>
          </w:tcPr>
          <w:p>
            <w:pPr>
              <w:pStyle w:val="Style16"/>
              <w:keepNext w:val="0"/>
              <w:keepLines w:val="0"/>
              <w:framePr w:w="10541" w:h="6202" w:vSpace="154" w:wrap="none" w:vAnchor="text" w:hAnchor="page" w:x="606" w:y="433"/>
              <w:widowControl w:val="0"/>
              <w:shd w:val="clear" w:color="auto" w:fill="auto"/>
              <w:bidi w:val="0"/>
              <w:spacing w:before="0" w:after="0" w:line="240" w:lineRule="auto"/>
              <w:ind w:left="380" w:right="0" w:firstLine="0"/>
              <w:jc w:val="left"/>
            </w:pPr>
            <w:r>
              <w:rPr>
                <w:color w:val="000000"/>
                <w:spacing w:val="0"/>
                <w:w w:val="100"/>
                <w:position w:val="0"/>
                <w:shd w:val="clear" w:color="auto" w:fill="auto"/>
                <w:lang w:val="pt-BR" w:eastAsia="pt-BR" w:bidi="pt-BR"/>
              </w:rPr>
              <w:t>OBRIGAÇÕES PATRONAIS</w:t>
            </w:r>
          </w:p>
        </w:tc>
        <w:tc>
          <w:tcPr>
            <w:tcBorders>
              <w:left w:val="single" w:sz="4"/>
            </w:tcBorders>
            <w:shd w:val="clear" w:color="auto" w:fill="FFFFFF"/>
            <w:vAlign w:val="top"/>
          </w:tcPr>
          <w:p>
            <w:pPr>
              <w:pStyle w:val="Style16"/>
              <w:keepNext w:val="0"/>
              <w:keepLines w:val="0"/>
              <w:framePr w:w="10541" w:h="6202" w:vSpace="154" w:wrap="none" w:vAnchor="text" w:hAnchor="page" w:x="606" w:y="433"/>
              <w:widowControl w:val="0"/>
              <w:shd w:val="clear" w:color="auto" w:fill="auto"/>
              <w:bidi w:val="0"/>
              <w:spacing w:before="0" w:after="0" w:line="240" w:lineRule="auto"/>
              <w:ind w:left="0" w:right="0" w:firstLine="0"/>
              <w:jc w:val="center"/>
            </w:pPr>
            <w:r>
              <w:rPr>
                <w:color w:val="000000"/>
                <w:spacing w:val="0"/>
                <w:w w:val="100"/>
                <w:position w:val="0"/>
                <w:shd w:val="clear" w:color="auto" w:fill="auto"/>
                <w:lang w:val="pt-BR" w:eastAsia="pt-BR" w:bidi="pt-BR"/>
              </w:rPr>
              <w:t>1 500.0000</w:t>
            </w:r>
          </w:p>
        </w:tc>
        <w:tc>
          <w:tcPr>
            <w:tcBorders>
              <w:left w:val="single" w:sz="4"/>
            </w:tcBorders>
            <w:shd w:val="clear" w:color="auto" w:fill="FFFFFF"/>
            <w:vAlign w:val="top"/>
          </w:tcPr>
          <w:p>
            <w:pPr>
              <w:pStyle w:val="Style16"/>
              <w:keepNext w:val="0"/>
              <w:keepLines w:val="0"/>
              <w:framePr w:w="10541" w:h="6202" w:vSpace="154" w:wrap="none" w:vAnchor="text" w:hAnchor="page" w:x="606" w:y="433"/>
              <w:widowControl w:val="0"/>
              <w:shd w:val="clear" w:color="auto" w:fill="auto"/>
              <w:bidi w:val="0"/>
              <w:spacing w:before="0" w:after="0" w:line="240" w:lineRule="auto"/>
              <w:ind w:left="0" w:right="0" w:firstLine="0"/>
              <w:jc w:val="right"/>
            </w:pPr>
            <w:r>
              <w:rPr>
                <w:color w:val="000000"/>
                <w:spacing w:val="0"/>
                <w:w w:val="100"/>
                <w:position w:val="0"/>
                <w:shd w:val="clear" w:color="auto" w:fill="auto"/>
                <w:lang w:val="pt-BR" w:eastAsia="pt-BR" w:bidi="pt-BR"/>
              </w:rPr>
              <w:t>5.396,90</w:t>
            </w:r>
          </w:p>
        </w:tc>
        <w:tc>
          <w:tcPr>
            <w:tcBorders>
              <w:left w:val="single" w:sz="4"/>
            </w:tcBorders>
            <w:shd w:val="clear" w:color="auto" w:fill="FFFFFF"/>
            <w:vAlign w:val="top"/>
          </w:tcPr>
          <w:p>
            <w:pPr>
              <w:framePr w:w="10541" w:h="6202" w:vSpace="154" w:wrap="none" w:vAnchor="text" w:hAnchor="page" w:x="606" w:y="433"/>
              <w:widowControl w:val="0"/>
              <w:rPr>
                <w:sz w:val="10"/>
                <w:szCs w:val="10"/>
              </w:rPr>
            </w:pPr>
          </w:p>
        </w:tc>
        <w:tc>
          <w:tcPr>
            <w:tcBorders>
              <w:left w:val="single" w:sz="4"/>
            </w:tcBorders>
            <w:shd w:val="clear" w:color="auto" w:fill="FFFFFF"/>
            <w:vAlign w:val="top"/>
          </w:tcPr>
          <w:p>
            <w:pPr>
              <w:framePr w:w="10541" w:h="6202" w:vSpace="154" w:wrap="none" w:vAnchor="text" w:hAnchor="page" w:x="606" w:y="433"/>
              <w:widowControl w:val="0"/>
              <w:rPr>
                <w:sz w:val="10"/>
                <w:szCs w:val="10"/>
              </w:rPr>
            </w:pPr>
          </w:p>
        </w:tc>
        <w:tc>
          <w:tcPr>
            <w:tcBorders>
              <w:left w:val="single" w:sz="4"/>
              <w:right w:val="single" w:sz="4"/>
            </w:tcBorders>
            <w:shd w:val="clear" w:color="auto" w:fill="FFFFFF"/>
            <w:vAlign w:val="top"/>
          </w:tcPr>
          <w:p>
            <w:pPr>
              <w:framePr w:w="10541" w:h="6202" w:vSpace="154" w:wrap="none" w:vAnchor="text" w:hAnchor="page" w:x="606" w:y="433"/>
              <w:widowControl w:val="0"/>
              <w:rPr>
                <w:sz w:val="10"/>
                <w:szCs w:val="10"/>
              </w:rPr>
            </w:pPr>
          </w:p>
        </w:tc>
      </w:tr>
      <w:tr>
        <w:trPr>
          <w:trHeight w:val="211" w:hRule="exact"/>
        </w:trPr>
        <w:tc>
          <w:tcPr>
            <w:tcBorders>
              <w:left w:val="single" w:sz="4"/>
            </w:tcBorders>
            <w:shd w:val="clear" w:color="auto" w:fill="FFFFFF"/>
            <w:vAlign w:val="top"/>
          </w:tcPr>
          <w:p>
            <w:pPr>
              <w:pStyle w:val="Style16"/>
              <w:keepNext w:val="0"/>
              <w:keepLines w:val="0"/>
              <w:framePr w:w="10541" w:h="6202" w:vSpace="154" w:wrap="none" w:vAnchor="text" w:hAnchor="page" w:x="606" w:y="433"/>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BR" w:eastAsia="pt-BR" w:bidi="pt-BR"/>
              </w:rPr>
              <w:t>3.3.00.00</w:t>
            </w:r>
          </w:p>
        </w:tc>
        <w:tc>
          <w:tcPr>
            <w:tcBorders/>
            <w:shd w:val="clear" w:color="auto" w:fill="FFFFFF"/>
            <w:vAlign w:val="top"/>
          </w:tcPr>
          <w:p>
            <w:pPr>
              <w:pStyle w:val="Style16"/>
              <w:keepNext w:val="0"/>
              <w:keepLines w:val="0"/>
              <w:framePr w:w="10541" w:h="6202" w:vSpace="154" w:wrap="none" w:vAnchor="text" w:hAnchor="page" w:x="606" w:y="433"/>
              <w:widowControl w:val="0"/>
              <w:shd w:val="clear" w:color="auto" w:fill="auto"/>
              <w:bidi w:val="0"/>
              <w:spacing w:before="0" w:after="0" w:line="240" w:lineRule="auto"/>
              <w:ind w:left="220" w:right="0" w:firstLine="20"/>
              <w:jc w:val="left"/>
            </w:pPr>
            <w:r>
              <w:rPr>
                <w:color w:val="000000"/>
                <w:spacing w:val="0"/>
                <w:w w:val="100"/>
                <w:position w:val="0"/>
                <w:shd w:val="clear" w:color="auto" w:fill="auto"/>
                <w:lang w:val="pt-BR" w:eastAsia="pt-BR" w:bidi="pt-BR"/>
              </w:rPr>
              <w:t>OUTRAS DESPESAS CORRENTES</w:t>
            </w:r>
          </w:p>
        </w:tc>
        <w:tc>
          <w:tcPr>
            <w:tcBorders>
              <w:left w:val="single" w:sz="4"/>
            </w:tcBorders>
            <w:shd w:val="clear" w:color="auto" w:fill="FFFFFF"/>
            <w:vAlign w:val="center"/>
          </w:tcPr>
          <w:p>
            <w:pPr>
              <w:pStyle w:val="Style16"/>
              <w:keepNext w:val="0"/>
              <w:keepLines w:val="0"/>
              <w:framePr w:w="10541" w:h="6202" w:vSpace="154" w:wrap="none" w:vAnchor="text" w:hAnchor="page" w:x="606" w:y="433"/>
              <w:widowControl w:val="0"/>
              <w:shd w:val="clear" w:color="auto" w:fill="auto"/>
              <w:bidi w:val="0"/>
              <w:spacing w:before="0" w:after="0" w:line="240" w:lineRule="auto"/>
              <w:ind w:left="0" w:right="400" w:firstLine="0"/>
              <w:jc w:val="right"/>
            </w:pPr>
            <w:r>
              <w:rPr>
                <w:color w:val="000000"/>
                <w:spacing w:val="0"/>
                <w:w w:val="100"/>
                <w:position w:val="0"/>
                <w:shd w:val="clear" w:color="auto" w:fill="auto"/>
                <w:lang w:val="pt-BR" w:eastAsia="pt-BR" w:bidi="pt-BR"/>
              </w:rPr>
              <w:t>0.000.000</w:t>
            </w:r>
          </w:p>
        </w:tc>
        <w:tc>
          <w:tcPr>
            <w:tcBorders>
              <w:left w:val="single" w:sz="4"/>
            </w:tcBorders>
            <w:shd w:val="clear" w:color="auto" w:fill="FFFFFF"/>
            <w:vAlign w:val="top"/>
          </w:tcPr>
          <w:p>
            <w:pPr>
              <w:framePr w:w="10541" w:h="6202" w:vSpace="154" w:wrap="none" w:vAnchor="text" w:hAnchor="page" w:x="606" w:y="433"/>
              <w:widowControl w:val="0"/>
              <w:rPr>
                <w:sz w:val="10"/>
                <w:szCs w:val="10"/>
              </w:rPr>
            </w:pPr>
          </w:p>
        </w:tc>
        <w:tc>
          <w:tcPr>
            <w:tcBorders>
              <w:left w:val="single" w:sz="4"/>
            </w:tcBorders>
            <w:shd w:val="clear" w:color="auto" w:fill="FFFFFF"/>
            <w:vAlign w:val="top"/>
          </w:tcPr>
          <w:p>
            <w:pPr>
              <w:framePr w:w="10541" w:h="6202" w:vSpace="154" w:wrap="none" w:vAnchor="text" w:hAnchor="page" w:x="606" w:y="433"/>
              <w:widowControl w:val="0"/>
              <w:rPr>
                <w:sz w:val="10"/>
                <w:szCs w:val="10"/>
              </w:rPr>
            </w:pPr>
          </w:p>
        </w:tc>
        <w:tc>
          <w:tcPr>
            <w:tcBorders>
              <w:left w:val="single" w:sz="4"/>
            </w:tcBorders>
            <w:shd w:val="clear" w:color="auto" w:fill="FFFFFF"/>
            <w:vAlign w:val="top"/>
          </w:tcPr>
          <w:p>
            <w:pPr>
              <w:pStyle w:val="Style16"/>
              <w:keepNext w:val="0"/>
              <w:keepLines w:val="0"/>
              <w:framePr w:w="10541" w:h="6202" w:vSpace="154" w:wrap="none" w:vAnchor="text" w:hAnchor="page" w:x="606" w:y="433"/>
              <w:widowControl w:val="0"/>
              <w:shd w:val="clear" w:color="auto" w:fill="auto"/>
              <w:bidi w:val="0"/>
              <w:spacing w:before="0" w:after="0" w:line="240" w:lineRule="auto"/>
              <w:ind w:left="0" w:right="0" w:firstLine="0"/>
              <w:jc w:val="center"/>
            </w:pPr>
            <w:r>
              <w:rPr>
                <w:color w:val="000000"/>
                <w:spacing w:val="0"/>
                <w:w w:val="100"/>
                <w:position w:val="0"/>
                <w:shd w:val="clear" w:color="auto" w:fill="auto"/>
                <w:lang w:val="pt-BR" w:eastAsia="pt-BR" w:bidi="pt-BR"/>
              </w:rPr>
              <w:t>459.816,10</w:t>
            </w:r>
          </w:p>
        </w:tc>
        <w:tc>
          <w:tcPr>
            <w:tcBorders>
              <w:left w:val="single" w:sz="4"/>
              <w:right w:val="single" w:sz="4"/>
            </w:tcBorders>
            <w:shd w:val="clear" w:color="auto" w:fill="FFFFFF"/>
            <w:vAlign w:val="top"/>
          </w:tcPr>
          <w:p>
            <w:pPr>
              <w:framePr w:w="10541" w:h="6202" w:vSpace="154" w:wrap="none" w:vAnchor="text" w:hAnchor="page" w:x="606" w:y="433"/>
              <w:widowControl w:val="0"/>
              <w:rPr>
                <w:sz w:val="10"/>
                <w:szCs w:val="10"/>
              </w:rPr>
            </w:pPr>
          </w:p>
        </w:tc>
      </w:tr>
      <w:tr>
        <w:trPr>
          <w:trHeight w:val="230" w:hRule="exact"/>
        </w:trPr>
        <w:tc>
          <w:tcPr>
            <w:tcBorders>
              <w:left w:val="single" w:sz="4"/>
            </w:tcBorders>
            <w:shd w:val="clear" w:color="auto" w:fill="FFFFFF"/>
            <w:vAlign w:val="center"/>
          </w:tcPr>
          <w:p>
            <w:pPr>
              <w:pStyle w:val="Style16"/>
              <w:keepNext w:val="0"/>
              <w:keepLines w:val="0"/>
              <w:framePr w:w="10541" w:h="6202" w:vSpace="154" w:wrap="none" w:vAnchor="text" w:hAnchor="page" w:x="606" w:y="433"/>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BR" w:eastAsia="pt-BR" w:bidi="pt-BR"/>
              </w:rPr>
              <w:t>3 3.90 00</w:t>
            </w:r>
          </w:p>
        </w:tc>
        <w:tc>
          <w:tcPr>
            <w:tcBorders/>
            <w:shd w:val="clear" w:color="auto" w:fill="FFFFFF"/>
            <w:vAlign w:val="center"/>
          </w:tcPr>
          <w:p>
            <w:pPr>
              <w:pStyle w:val="Style16"/>
              <w:keepNext w:val="0"/>
              <w:keepLines w:val="0"/>
              <w:framePr w:w="10541" w:h="6202" w:vSpace="154" w:wrap="none" w:vAnchor="text" w:hAnchor="page" w:x="606" w:y="433"/>
              <w:widowControl w:val="0"/>
              <w:shd w:val="clear" w:color="auto" w:fill="auto"/>
              <w:bidi w:val="0"/>
              <w:spacing w:before="0" w:after="0" w:line="240" w:lineRule="auto"/>
              <w:ind w:left="220" w:right="0" w:firstLine="20"/>
              <w:jc w:val="left"/>
            </w:pPr>
            <w:r>
              <w:rPr>
                <w:color w:val="000000"/>
                <w:spacing w:val="0"/>
                <w:w w:val="100"/>
                <w:position w:val="0"/>
                <w:shd w:val="clear" w:color="auto" w:fill="auto"/>
                <w:lang w:val="pt-BR" w:eastAsia="pt-BR" w:bidi="pt-BR"/>
              </w:rPr>
              <w:t xml:space="preserve">APLICAÇÕES </w:t>
            </w:r>
            <w:r>
              <w:rPr>
                <w:color w:val="000000"/>
                <w:spacing w:val="0"/>
                <w:w w:val="100"/>
                <w:position w:val="0"/>
                <w:shd w:val="clear" w:color="auto" w:fill="auto"/>
                <w:lang w:val="pt-PT" w:eastAsia="pt-PT" w:bidi="pt-PT"/>
              </w:rPr>
              <w:t>OIRETAS</w:t>
            </w:r>
          </w:p>
        </w:tc>
        <w:tc>
          <w:tcPr>
            <w:tcBorders>
              <w:left w:val="single" w:sz="4"/>
            </w:tcBorders>
            <w:shd w:val="clear" w:color="auto" w:fill="FFFFFF"/>
            <w:vAlign w:val="center"/>
          </w:tcPr>
          <w:p>
            <w:pPr>
              <w:pStyle w:val="Style16"/>
              <w:keepNext w:val="0"/>
              <w:keepLines w:val="0"/>
              <w:framePr w:w="10541" w:h="6202" w:vSpace="154" w:wrap="none" w:vAnchor="text" w:hAnchor="page" w:x="606" w:y="433"/>
              <w:widowControl w:val="0"/>
              <w:shd w:val="clear" w:color="auto" w:fill="auto"/>
              <w:bidi w:val="0"/>
              <w:spacing w:before="0" w:after="0" w:line="240" w:lineRule="auto"/>
              <w:ind w:left="0" w:right="400" w:firstLine="0"/>
              <w:jc w:val="right"/>
            </w:pPr>
            <w:r>
              <w:rPr>
                <w:color w:val="000000"/>
                <w:spacing w:val="0"/>
                <w:w w:val="100"/>
                <w:position w:val="0"/>
                <w:shd w:val="clear" w:color="auto" w:fill="auto"/>
                <w:lang w:val="pt-BR" w:eastAsia="pt-BR" w:bidi="pt-BR"/>
              </w:rPr>
              <w:t>0.000.000</w:t>
            </w:r>
          </w:p>
        </w:tc>
        <w:tc>
          <w:tcPr>
            <w:tcBorders>
              <w:left w:val="single" w:sz="4"/>
            </w:tcBorders>
            <w:shd w:val="clear" w:color="auto" w:fill="FFFFFF"/>
            <w:vAlign w:val="top"/>
          </w:tcPr>
          <w:p>
            <w:pPr>
              <w:framePr w:w="10541" w:h="6202" w:vSpace="154" w:wrap="none" w:vAnchor="text" w:hAnchor="page" w:x="606" w:y="433"/>
              <w:widowControl w:val="0"/>
              <w:rPr>
                <w:sz w:val="10"/>
                <w:szCs w:val="10"/>
              </w:rPr>
            </w:pPr>
          </w:p>
        </w:tc>
        <w:tc>
          <w:tcPr>
            <w:tcBorders>
              <w:left w:val="single" w:sz="4"/>
            </w:tcBorders>
            <w:shd w:val="clear" w:color="auto" w:fill="FFFFFF"/>
            <w:vAlign w:val="center"/>
          </w:tcPr>
          <w:p>
            <w:pPr>
              <w:pStyle w:val="Style16"/>
              <w:keepNext w:val="0"/>
              <w:keepLines w:val="0"/>
              <w:framePr w:w="10541" w:h="6202" w:vSpace="154" w:wrap="none" w:vAnchor="text" w:hAnchor="page" w:x="606" w:y="433"/>
              <w:widowControl w:val="0"/>
              <w:shd w:val="clear" w:color="auto" w:fill="auto"/>
              <w:bidi w:val="0"/>
              <w:spacing w:before="0" w:after="0" w:line="240" w:lineRule="auto"/>
              <w:ind w:left="0" w:right="0" w:firstLine="0"/>
              <w:jc w:val="right"/>
            </w:pPr>
            <w:r>
              <w:rPr>
                <w:color w:val="000000"/>
                <w:spacing w:val="0"/>
                <w:w w:val="100"/>
                <w:position w:val="0"/>
                <w:shd w:val="clear" w:color="auto" w:fill="auto"/>
                <w:lang w:val="pt-BR" w:eastAsia="pt-BR" w:bidi="pt-BR"/>
              </w:rPr>
              <w:t>459.816,10</w:t>
            </w:r>
          </w:p>
        </w:tc>
        <w:tc>
          <w:tcPr>
            <w:tcBorders>
              <w:left w:val="single" w:sz="4"/>
            </w:tcBorders>
            <w:shd w:val="clear" w:color="auto" w:fill="FFFFFF"/>
            <w:vAlign w:val="top"/>
          </w:tcPr>
          <w:p>
            <w:pPr>
              <w:framePr w:w="10541" w:h="6202" w:vSpace="154" w:wrap="none" w:vAnchor="text" w:hAnchor="page" w:x="606" w:y="433"/>
              <w:widowControl w:val="0"/>
              <w:rPr>
                <w:sz w:val="10"/>
                <w:szCs w:val="10"/>
              </w:rPr>
            </w:pPr>
          </w:p>
        </w:tc>
        <w:tc>
          <w:tcPr>
            <w:tcBorders>
              <w:left w:val="single" w:sz="4"/>
              <w:right w:val="single" w:sz="4"/>
            </w:tcBorders>
            <w:shd w:val="clear" w:color="auto" w:fill="FFFFFF"/>
            <w:vAlign w:val="top"/>
          </w:tcPr>
          <w:p>
            <w:pPr>
              <w:framePr w:w="10541" w:h="6202" w:vSpace="154" w:wrap="none" w:vAnchor="text" w:hAnchor="page" w:x="606" w:y="433"/>
              <w:widowControl w:val="0"/>
              <w:rPr>
                <w:sz w:val="10"/>
                <w:szCs w:val="10"/>
              </w:rPr>
            </w:pPr>
          </w:p>
        </w:tc>
      </w:tr>
      <w:tr>
        <w:trPr>
          <w:trHeight w:val="221" w:hRule="exact"/>
        </w:trPr>
        <w:tc>
          <w:tcPr>
            <w:tcBorders>
              <w:left w:val="single" w:sz="4"/>
            </w:tcBorders>
            <w:shd w:val="clear" w:color="auto" w:fill="FFFFFF"/>
            <w:vAlign w:val="top"/>
          </w:tcPr>
          <w:p>
            <w:pPr>
              <w:pStyle w:val="Style16"/>
              <w:keepNext w:val="0"/>
              <w:keepLines w:val="0"/>
              <w:framePr w:w="10541" w:h="6202" w:vSpace="154" w:wrap="none" w:vAnchor="text" w:hAnchor="page" w:x="606" w:y="433"/>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BR" w:eastAsia="pt-BR" w:bidi="pt-BR"/>
              </w:rPr>
              <w:t>3.3. 90 14</w:t>
            </w:r>
          </w:p>
        </w:tc>
        <w:tc>
          <w:tcPr>
            <w:tcBorders/>
            <w:shd w:val="clear" w:color="auto" w:fill="FFFFFF"/>
            <w:vAlign w:val="top"/>
          </w:tcPr>
          <w:p>
            <w:pPr>
              <w:pStyle w:val="Style16"/>
              <w:keepNext w:val="0"/>
              <w:keepLines w:val="0"/>
              <w:framePr w:w="10541" w:h="6202" w:vSpace="154" w:wrap="none" w:vAnchor="text" w:hAnchor="page" w:x="606" w:y="433"/>
              <w:widowControl w:val="0"/>
              <w:shd w:val="clear" w:color="auto" w:fill="auto"/>
              <w:bidi w:val="0"/>
              <w:spacing w:before="0" w:after="0" w:line="240" w:lineRule="auto"/>
              <w:ind w:left="380" w:right="0" w:firstLine="0"/>
              <w:jc w:val="left"/>
            </w:pPr>
            <w:r>
              <w:rPr>
                <w:color w:val="000000"/>
                <w:spacing w:val="0"/>
                <w:w w:val="100"/>
                <w:position w:val="0"/>
                <w:shd w:val="clear" w:color="auto" w:fill="auto"/>
                <w:lang w:val="pt-BR" w:eastAsia="pt-BR" w:bidi="pt-BR"/>
              </w:rPr>
              <w:t>DIARIAS-CIVIL</w:t>
            </w:r>
          </w:p>
        </w:tc>
        <w:tc>
          <w:tcPr>
            <w:tcBorders>
              <w:left w:val="single" w:sz="4"/>
            </w:tcBorders>
            <w:shd w:val="clear" w:color="auto" w:fill="FFFFFF"/>
            <w:vAlign w:val="top"/>
          </w:tcPr>
          <w:p>
            <w:pPr>
              <w:pStyle w:val="Style16"/>
              <w:keepNext w:val="0"/>
              <w:keepLines w:val="0"/>
              <w:framePr w:w="10541" w:h="6202" w:vSpace="154" w:wrap="none" w:vAnchor="text" w:hAnchor="page" w:x="606" w:y="433"/>
              <w:widowControl w:val="0"/>
              <w:shd w:val="clear" w:color="auto" w:fill="auto"/>
              <w:bidi w:val="0"/>
              <w:spacing w:before="0" w:after="0" w:line="240" w:lineRule="auto"/>
              <w:ind w:left="0" w:right="0" w:firstLine="0"/>
              <w:jc w:val="center"/>
            </w:pPr>
            <w:r>
              <w:rPr>
                <w:color w:val="000000"/>
                <w:spacing w:val="0"/>
                <w:w w:val="100"/>
                <w:position w:val="0"/>
                <w:shd w:val="clear" w:color="auto" w:fill="auto"/>
                <w:lang w:val="pt-BR" w:eastAsia="pt-BR" w:bidi="pt-BR"/>
              </w:rPr>
              <w:t>1 500.0000</w:t>
            </w:r>
          </w:p>
        </w:tc>
        <w:tc>
          <w:tcPr>
            <w:tcBorders>
              <w:left w:val="single" w:sz="4"/>
            </w:tcBorders>
            <w:shd w:val="clear" w:color="auto" w:fill="FFFFFF"/>
            <w:vAlign w:val="top"/>
          </w:tcPr>
          <w:p>
            <w:pPr>
              <w:pStyle w:val="Style16"/>
              <w:keepNext w:val="0"/>
              <w:keepLines w:val="0"/>
              <w:framePr w:w="10541" w:h="6202" w:vSpace="154" w:wrap="none" w:vAnchor="text" w:hAnchor="page" w:x="606" w:y="433"/>
              <w:widowControl w:val="0"/>
              <w:shd w:val="clear" w:color="auto" w:fill="auto"/>
              <w:bidi w:val="0"/>
              <w:spacing w:before="0" w:after="0" w:line="240" w:lineRule="auto"/>
              <w:ind w:left="0" w:right="0" w:firstLine="0"/>
              <w:jc w:val="right"/>
            </w:pPr>
            <w:r>
              <w:rPr>
                <w:color w:val="000000"/>
                <w:spacing w:val="0"/>
                <w:w w:val="100"/>
                <w:position w:val="0"/>
                <w:shd w:val="clear" w:color="auto" w:fill="auto"/>
                <w:lang w:val="pt-BR" w:eastAsia="pt-BR" w:bidi="pt-BR"/>
              </w:rPr>
              <w:t>26.984,51</w:t>
            </w:r>
          </w:p>
        </w:tc>
        <w:tc>
          <w:tcPr>
            <w:tcBorders>
              <w:left w:val="single" w:sz="4"/>
            </w:tcBorders>
            <w:shd w:val="clear" w:color="auto" w:fill="FFFFFF"/>
            <w:vAlign w:val="top"/>
          </w:tcPr>
          <w:p>
            <w:pPr>
              <w:framePr w:w="10541" w:h="6202" w:vSpace="154" w:wrap="none" w:vAnchor="text" w:hAnchor="page" w:x="606" w:y="433"/>
              <w:widowControl w:val="0"/>
              <w:rPr>
                <w:sz w:val="10"/>
                <w:szCs w:val="10"/>
              </w:rPr>
            </w:pPr>
          </w:p>
        </w:tc>
        <w:tc>
          <w:tcPr>
            <w:tcBorders>
              <w:left w:val="single" w:sz="4"/>
            </w:tcBorders>
            <w:shd w:val="clear" w:color="auto" w:fill="FFFFFF"/>
            <w:vAlign w:val="top"/>
          </w:tcPr>
          <w:p>
            <w:pPr>
              <w:framePr w:w="10541" w:h="6202" w:vSpace="154" w:wrap="none" w:vAnchor="text" w:hAnchor="page" w:x="606" w:y="433"/>
              <w:widowControl w:val="0"/>
              <w:rPr>
                <w:sz w:val="10"/>
                <w:szCs w:val="10"/>
              </w:rPr>
            </w:pPr>
          </w:p>
        </w:tc>
        <w:tc>
          <w:tcPr>
            <w:tcBorders>
              <w:left w:val="single" w:sz="4"/>
              <w:right w:val="single" w:sz="4"/>
            </w:tcBorders>
            <w:shd w:val="clear" w:color="auto" w:fill="FFFFFF"/>
            <w:vAlign w:val="top"/>
          </w:tcPr>
          <w:p>
            <w:pPr>
              <w:framePr w:w="10541" w:h="6202" w:vSpace="154" w:wrap="none" w:vAnchor="text" w:hAnchor="page" w:x="606" w:y="433"/>
              <w:widowControl w:val="0"/>
              <w:rPr>
                <w:sz w:val="10"/>
                <w:szCs w:val="10"/>
              </w:rPr>
            </w:pPr>
          </w:p>
        </w:tc>
      </w:tr>
      <w:tr>
        <w:trPr>
          <w:trHeight w:val="221" w:hRule="exact"/>
        </w:trPr>
        <w:tc>
          <w:tcPr>
            <w:tcBorders>
              <w:left w:val="single" w:sz="4"/>
            </w:tcBorders>
            <w:shd w:val="clear" w:color="auto" w:fill="FFFFFF"/>
            <w:vAlign w:val="bottom"/>
          </w:tcPr>
          <w:p>
            <w:pPr>
              <w:pStyle w:val="Style16"/>
              <w:keepNext w:val="0"/>
              <w:keepLines w:val="0"/>
              <w:framePr w:w="10541" w:h="6202" w:vSpace="154" w:wrap="none" w:vAnchor="text" w:hAnchor="page" w:x="606" w:y="433"/>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BR" w:eastAsia="pt-BR" w:bidi="pt-BR"/>
              </w:rPr>
              <w:t>3 3. 90 30</w:t>
            </w:r>
          </w:p>
        </w:tc>
        <w:tc>
          <w:tcPr>
            <w:tcBorders/>
            <w:shd w:val="clear" w:color="auto" w:fill="FFFFFF"/>
            <w:vAlign w:val="bottom"/>
          </w:tcPr>
          <w:p>
            <w:pPr>
              <w:pStyle w:val="Style16"/>
              <w:keepNext w:val="0"/>
              <w:keepLines w:val="0"/>
              <w:framePr w:w="10541" w:h="6202" w:vSpace="154" w:wrap="none" w:vAnchor="text" w:hAnchor="page" w:x="606" w:y="433"/>
              <w:widowControl w:val="0"/>
              <w:shd w:val="clear" w:color="auto" w:fill="auto"/>
              <w:bidi w:val="0"/>
              <w:spacing w:before="0" w:after="0" w:line="240" w:lineRule="auto"/>
              <w:ind w:left="380" w:right="0" w:firstLine="0"/>
              <w:jc w:val="left"/>
            </w:pPr>
            <w:r>
              <w:rPr>
                <w:color w:val="000000"/>
                <w:spacing w:val="0"/>
                <w:w w:val="100"/>
                <w:position w:val="0"/>
                <w:shd w:val="clear" w:color="auto" w:fill="auto"/>
                <w:lang w:val="pt-BR" w:eastAsia="pt-BR" w:bidi="pt-BR"/>
              </w:rPr>
              <w:t>MATERIAL DE CONSUMO</w:t>
            </w:r>
          </w:p>
        </w:tc>
        <w:tc>
          <w:tcPr>
            <w:tcBorders>
              <w:left w:val="single" w:sz="4"/>
            </w:tcBorders>
            <w:shd w:val="clear" w:color="auto" w:fill="FFFFFF"/>
            <w:vAlign w:val="bottom"/>
          </w:tcPr>
          <w:p>
            <w:pPr>
              <w:pStyle w:val="Style16"/>
              <w:keepNext w:val="0"/>
              <w:keepLines w:val="0"/>
              <w:framePr w:w="10541" w:h="6202" w:vSpace="154" w:wrap="none" w:vAnchor="text" w:hAnchor="page" w:x="606" w:y="433"/>
              <w:widowControl w:val="0"/>
              <w:shd w:val="clear" w:color="auto" w:fill="auto"/>
              <w:bidi w:val="0"/>
              <w:spacing w:before="0" w:after="0" w:line="240" w:lineRule="auto"/>
              <w:ind w:left="0" w:right="0" w:firstLine="0"/>
              <w:jc w:val="center"/>
            </w:pPr>
            <w:r>
              <w:rPr>
                <w:color w:val="000000"/>
                <w:spacing w:val="0"/>
                <w:w w:val="100"/>
                <w:position w:val="0"/>
                <w:shd w:val="clear" w:color="auto" w:fill="auto"/>
                <w:lang w:val="pt-BR" w:eastAsia="pt-BR" w:bidi="pt-BR"/>
              </w:rPr>
              <w:t>1.500.0000</w:t>
            </w:r>
          </w:p>
        </w:tc>
        <w:tc>
          <w:tcPr>
            <w:tcBorders>
              <w:left w:val="single" w:sz="4"/>
            </w:tcBorders>
            <w:shd w:val="clear" w:color="auto" w:fill="FFFFFF"/>
            <w:vAlign w:val="bottom"/>
          </w:tcPr>
          <w:p>
            <w:pPr>
              <w:pStyle w:val="Style16"/>
              <w:keepNext w:val="0"/>
              <w:keepLines w:val="0"/>
              <w:framePr w:w="10541" w:h="6202" w:vSpace="154" w:wrap="none" w:vAnchor="text" w:hAnchor="page" w:x="606" w:y="433"/>
              <w:widowControl w:val="0"/>
              <w:shd w:val="clear" w:color="auto" w:fill="auto"/>
              <w:bidi w:val="0"/>
              <w:spacing w:before="0" w:after="0" w:line="240" w:lineRule="auto"/>
              <w:ind w:left="0" w:right="0" w:firstLine="0"/>
              <w:jc w:val="right"/>
            </w:pPr>
            <w:r>
              <w:rPr>
                <w:color w:val="000000"/>
                <w:spacing w:val="0"/>
                <w:w w:val="100"/>
                <w:position w:val="0"/>
                <w:shd w:val="clear" w:color="auto" w:fill="auto"/>
                <w:lang w:val="pt-BR" w:eastAsia="pt-BR" w:bidi="pt-BR"/>
              </w:rPr>
              <w:t>6.476,28</w:t>
            </w:r>
          </w:p>
        </w:tc>
        <w:tc>
          <w:tcPr>
            <w:tcBorders>
              <w:left w:val="single" w:sz="4"/>
            </w:tcBorders>
            <w:shd w:val="clear" w:color="auto" w:fill="FFFFFF"/>
            <w:vAlign w:val="top"/>
          </w:tcPr>
          <w:p>
            <w:pPr>
              <w:framePr w:w="10541" w:h="6202" w:vSpace="154" w:wrap="none" w:vAnchor="text" w:hAnchor="page" w:x="606" w:y="433"/>
              <w:widowControl w:val="0"/>
              <w:rPr>
                <w:sz w:val="10"/>
                <w:szCs w:val="10"/>
              </w:rPr>
            </w:pPr>
          </w:p>
        </w:tc>
        <w:tc>
          <w:tcPr>
            <w:tcBorders>
              <w:left w:val="single" w:sz="4"/>
            </w:tcBorders>
            <w:shd w:val="clear" w:color="auto" w:fill="FFFFFF"/>
            <w:vAlign w:val="top"/>
          </w:tcPr>
          <w:p>
            <w:pPr>
              <w:framePr w:w="10541" w:h="6202" w:vSpace="154" w:wrap="none" w:vAnchor="text" w:hAnchor="page" w:x="606" w:y="433"/>
              <w:widowControl w:val="0"/>
              <w:rPr>
                <w:sz w:val="10"/>
                <w:szCs w:val="10"/>
              </w:rPr>
            </w:pPr>
          </w:p>
        </w:tc>
        <w:tc>
          <w:tcPr>
            <w:tcBorders>
              <w:left w:val="single" w:sz="4"/>
              <w:right w:val="single" w:sz="4"/>
            </w:tcBorders>
            <w:shd w:val="clear" w:color="auto" w:fill="FFFFFF"/>
            <w:vAlign w:val="top"/>
          </w:tcPr>
          <w:p>
            <w:pPr>
              <w:framePr w:w="10541" w:h="6202" w:vSpace="154" w:wrap="none" w:vAnchor="text" w:hAnchor="page" w:x="606" w:y="433"/>
              <w:widowControl w:val="0"/>
              <w:rPr>
                <w:sz w:val="10"/>
                <w:szCs w:val="10"/>
              </w:rPr>
            </w:pPr>
          </w:p>
        </w:tc>
      </w:tr>
      <w:tr>
        <w:trPr>
          <w:trHeight w:val="221" w:hRule="exact"/>
        </w:trPr>
        <w:tc>
          <w:tcPr>
            <w:tcBorders>
              <w:left w:val="single" w:sz="4"/>
            </w:tcBorders>
            <w:shd w:val="clear" w:color="auto" w:fill="FFFFFF"/>
            <w:vAlign w:val="top"/>
          </w:tcPr>
          <w:p>
            <w:pPr>
              <w:pStyle w:val="Style16"/>
              <w:keepNext w:val="0"/>
              <w:keepLines w:val="0"/>
              <w:framePr w:w="10541" w:h="6202" w:vSpace="154" w:wrap="none" w:vAnchor="text" w:hAnchor="page" w:x="606" w:y="433"/>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BR" w:eastAsia="pt-BR" w:bidi="pt-BR"/>
              </w:rPr>
              <w:t>3 3 90 33</w:t>
            </w:r>
          </w:p>
        </w:tc>
        <w:tc>
          <w:tcPr>
            <w:tcBorders/>
            <w:shd w:val="clear" w:color="auto" w:fill="FFFFFF"/>
            <w:vAlign w:val="top"/>
          </w:tcPr>
          <w:p>
            <w:pPr>
              <w:pStyle w:val="Style16"/>
              <w:keepNext w:val="0"/>
              <w:keepLines w:val="0"/>
              <w:framePr w:w="10541" w:h="6202" w:vSpace="154" w:wrap="none" w:vAnchor="text" w:hAnchor="page" w:x="606" w:y="433"/>
              <w:widowControl w:val="0"/>
              <w:shd w:val="clear" w:color="auto" w:fill="auto"/>
              <w:bidi w:val="0"/>
              <w:spacing w:before="0" w:after="0" w:line="240" w:lineRule="auto"/>
              <w:ind w:left="380" w:right="0" w:firstLine="0"/>
              <w:jc w:val="left"/>
            </w:pPr>
            <w:r>
              <w:rPr>
                <w:color w:val="000000"/>
                <w:spacing w:val="0"/>
                <w:w w:val="100"/>
                <w:position w:val="0"/>
                <w:shd w:val="clear" w:color="auto" w:fill="auto"/>
                <w:lang w:val="pt-BR" w:eastAsia="pt-BR" w:bidi="pt-BR"/>
              </w:rPr>
              <w:t>PASSAGENS E DESPESAS COM LOCOMOÇÃO</w:t>
            </w:r>
          </w:p>
        </w:tc>
        <w:tc>
          <w:tcPr>
            <w:tcBorders>
              <w:left w:val="single" w:sz="4"/>
            </w:tcBorders>
            <w:shd w:val="clear" w:color="auto" w:fill="FFFFFF"/>
            <w:vAlign w:val="top"/>
          </w:tcPr>
          <w:p>
            <w:pPr>
              <w:pStyle w:val="Style16"/>
              <w:keepNext w:val="0"/>
              <w:keepLines w:val="0"/>
              <w:framePr w:w="10541" w:h="6202" w:vSpace="154" w:wrap="none" w:vAnchor="text" w:hAnchor="page" w:x="606" w:y="433"/>
              <w:widowControl w:val="0"/>
              <w:shd w:val="clear" w:color="auto" w:fill="auto"/>
              <w:bidi w:val="0"/>
              <w:spacing w:before="0" w:after="0" w:line="240" w:lineRule="auto"/>
              <w:ind w:left="0" w:right="0" w:firstLine="0"/>
              <w:jc w:val="center"/>
            </w:pPr>
            <w:r>
              <w:rPr>
                <w:color w:val="000000"/>
                <w:spacing w:val="0"/>
                <w:w w:val="100"/>
                <w:position w:val="0"/>
                <w:shd w:val="clear" w:color="auto" w:fill="auto"/>
                <w:lang w:val="pt-BR" w:eastAsia="pt-BR" w:bidi="pt-BR"/>
              </w:rPr>
              <w:t>1.500 0000</w:t>
            </w:r>
          </w:p>
        </w:tc>
        <w:tc>
          <w:tcPr>
            <w:tcBorders>
              <w:left w:val="single" w:sz="4"/>
            </w:tcBorders>
            <w:shd w:val="clear" w:color="auto" w:fill="FFFFFF"/>
            <w:vAlign w:val="top"/>
          </w:tcPr>
          <w:p>
            <w:pPr>
              <w:pStyle w:val="Style16"/>
              <w:keepNext w:val="0"/>
              <w:keepLines w:val="0"/>
              <w:framePr w:w="10541" w:h="6202" w:vSpace="154" w:wrap="none" w:vAnchor="text" w:hAnchor="page" w:x="606" w:y="433"/>
              <w:widowControl w:val="0"/>
              <w:shd w:val="clear" w:color="auto" w:fill="auto"/>
              <w:bidi w:val="0"/>
              <w:spacing w:before="0" w:after="0" w:line="240" w:lineRule="auto"/>
              <w:ind w:left="0" w:right="0" w:firstLine="0"/>
              <w:jc w:val="right"/>
            </w:pPr>
            <w:r>
              <w:rPr>
                <w:color w:val="000000"/>
                <w:spacing w:val="0"/>
                <w:w w:val="100"/>
                <w:position w:val="0"/>
                <w:shd w:val="clear" w:color="auto" w:fill="auto"/>
                <w:lang w:val="pt-BR" w:eastAsia="pt-BR" w:bidi="pt-BR"/>
              </w:rPr>
              <w:t>129.525,66</w:t>
            </w:r>
          </w:p>
        </w:tc>
        <w:tc>
          <w:tcPr>
            <w:tcBorders>
              <w:left w:val="single" w:sz="4"/>
            </w:tcBorders>
            <w:shd w:val="clear" w:color="auto" w:fill="FFFFFF"/>
            <w:vAlign w:val="top"/>
          </w:tcPr>
          <w:p>
            <w:pPr>
              <w:framePr w:w="10541" w:h="6202" w:vSpace="154" w:wrap="none" w:vAnchor="text" w:hAnchor="page" w:x="606" w:y="433"/>
              <w:widowControl w:val="0"/>
              <w:rPr>
                <w:sz w:val="10"/>
                <w:szCs w:val="10"/>
              </w:rPr>
            </w:pPr>
          </w:p>
        </w:tc>
        <w:tc>
          <w:tcPr>
            <w:tcBorders>
              <w:left w:val="single" w:sz="4"/>
            </w:tcBorders>
            <w:shd w:val="clear" w:color="auto" w:fill="FFFFFF"/>
            <w:vAlign w:val="top"/>
          </w:tcPr>
          <w:p>
            <w:pPr>
              <w:framePr w:w="10541" w:h="6202" w:vSpace="154" w:wrap="none" w:vAnchor="text" w:hAnchor="page" w:x="606" w:y="433"/>
              <w:widowControl w:val="0"/>
              <w:rPr>
                <w:sz w:val="10"/>
                <w:szCs w:val="10"/>
              </w:rPr>
            </w:pPr>
          </w:p>
        </w:tc>
        <w:tc>
          <w:tcPr>
            <w:tcBorders>
              <w:left w:val="single" w:sz="4"/>
              <w:right w:val="single" w:sz="4"/>
            </w:tcBorders>
            <w:shd w:val="clear" w:color="auto" w:fill="FFFFFF"/>
            <w:vAlign w:val="top"/>
          </w:tcPr>
          <w:p>
            <w:pPr>
              <w:framePr w:w="10541" w:h="6202" w:vSpace="154" w:wrap="none" w:vAnchor="text" w:hAnchor="page" w:x="606" w:y="433"/>
              <w:widowControl w:val="0"/>
              <w:rPr>
                <w:sz w:val="10"/>
                <w:szCs w:val="10"/>
              </w:rPr>
            </w:pPr>
          </w:p>
        </w:tc>
      </w:tr>
      <w:tr>
        <w:trPr>
          <w:trHeight w:val="221" w:hRule="exact"/>
        </w:trPr>
        <w:tc>
          <w:tcPr>
            <w:tcBorders>
              <w:left w:val="single" w:sz="4"/>
            </w:tcBorders>
            <w:shd w:val="clear" w:color="auto" w:fill="FFFFFF"/>
            <w:vAlign w:val="top"/>
          </w:tcPr>
          <w:p>
            <w:pPr>
              <w:pStyle w:val="Style16"/>
              <w:keepNext w:val="0"/>
              <w:keepLines w:val="0"/>
              <w:framePr w:w="10541" w:h="6202" w:vSpace="154" w:wrap="none" w:vAnchor="text" w:hAnchor="page" w:x="606" w:y="433"/>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BR" w:eastAsia="pt-BR" w:bidi="pt-BR"/>
              </w:rPr>
              <w:t>3.3. 90.36</w:t>
            </w:r>
          </w:p>
        </w:tc>
        <w:tc>
          <w:tcPr>
            <w:tcBorders/>
            <w:shd w:val="clear" w:color="auto" w:fill="FFFFFF"/>
            <w:vAlign w:val="top"/>
          </w:tcPr>
          <w:p>
            <w:pPr>
              <w:pStyle w:val="Style16"/>
              <w:keepNext w:val="0"/>
              <w:keepLines w:val="0"/>
              <w:framePr w:w="10541" w:h="6202" w:vSpace="154" w:wrap="none" w:vAnchor="text" w:hAnchor="page" w:x="606" w:y="433"/>
              <w:widowControl w:val="0"/>
              <w:shd w:val="clear" w:color="auto" w:fill="auto"/>
              <w:bidi w:val="0"/>
              <w:spacing w:before="0" w:after="0" w:line="240" w:lineRule="auto"/>
              <w:ind w:left="380" w:right="0" w:firstLine="0"/>
              <w:jc w:val="left"/>
            </w:pPr>
            <w:r>
              <w:rPr>
                <w:color w:val="000000"/>
                <w:spacing w:val="0"/>
                <w:w w:val="100"/>
                <w:position w:val="0"/>
                <w:shd w:val="clear" w:color="auto" w:fill="auto"/>
                <w:lang w:val="pt-BR" w:eastAsia="pt-BR" w:bidi="pt-BR"/>
              </w:rPr>
              <w:t>OUTROS SERVIÇOS DE TERCEIROS - PESSOA FÍSICA</w:t>
            </w:r>
          </w:p>
        </w:tc>
        <w:tc>
          <w:tcPr>
            <w:tcBorders>
              <w:left w:val="single" w:sz="4"/>
            </w:tcBorders>
            <w:shd w:val="clear" w:color="auto" w:fill="FFFFFF"/>
            <w:vAlign w:val="top"/>
          </w:tcPr>
          <w:p>
            <w:pPr>
              <w:pStyle w:val="Style16"/>
              <w:keepNext w:val="0"/>
              <w:keepLines w:val="0"/>
              <w:framePr w:w="10541" w:h="6202" w:vSpace="154" w:wrap="none" w:vAnchor="text" w:hAnchor="page" w:x="606" w:y="433"/>
              <w:widowControl w:val="0"/>
              <w:shd w:val="clear" w:color="auto" w:fill="auto"/>
              <w:bidi w:val="0"/>
              <w:spacing w:before="0" w:after="0" w:line="240" w:lineRule="auto"/>
              <w:ind w:left="0" w:right="0" w:firstLine="0"/>
              <w:jc w:val="center"/>
            </w:pPr>
            <w:r>
              <w:rPr>
                <w:color w:val="000000"/>
                <w:spacing w:val="0"/>
                <w:w w:val="100"/>
                <w:position w:val="0"/>
                <w:shd w:val="clear" w:color="auto" w:fill="auto"/>
                <w:lang w:val="pt-BR" w:eastAsia="pt-BR" w:bidi="pt-BR"/>
              </w:rPr>
              <w:t>1.500.0000</w:t>
            </w:r>
          </w:p>
        </w:tc>
        <w:tc>
          <w:tcPr>
            <w:tcBorders>
              <w:left w:val="single" w:sz="4"/>
            </w:tcBorders>
            <w:shd w:val="clear" w:color="auto" w:fill="FFFFFF"/>
            <w:vAlign w:val="top"/>
          </w:tcPr>
          <w:p>
            <w:pPr>
              <w:pStyle w:val="Style16"/>
              <w:keepNext w:val="0"/>
              <w:keepLines w:val="0"/>
              <w:framePr w:w="10541" w:h="6202" w:vSpace="154" w:wrap="none" w:vAnchor="text" w:hAnchor="page" w:x="606" w:y="433"/>
              <w:widowControl w:val="0"/>
              <w:shd w:val="clear" w:color="auto" w:fill="auto"/>
              <w:bidi w:val="0"/>
              <w:spacing w:before="0" w:after="0" w:line="240" w:lineRule="auto"/>
              <w:ind w:left="0" w:right="0" w:firstLine="0"/>
              <w:jc w:val="right"/>
            </w:pPr>
            <w:r>
              <w:rPr>
                <w:color w:val="000000"/>
                <w:spacing w:val="0"/>
                <w:w w:val="100"/>
                <w:position w:val="0"/>
                <w:shd w:val="clear" w:color="auto" w:fill="auto"/>
                <w:lang w:val="pt-BR" w:eastAsia="pt-BR" w:bidi="pt-BR"/>
              </w:rPr>
              <w:t>118.731.86</w:t>
            </w:r>
          </w:p>
        </w:tc>
        <w:tc>
          <w:tcPr>
            <w:tcBorders>
              <w:left w:val="single" w:sz="4"/>
            </w:tcBorders>
            <w:shd w:val="clear" w:color="auto" w:fill="FFFFFF"/>
            <w:vAlign w:val="top"/>
          </w:tcPr>
          <w:p>
            <w:pPr>
              <w:framePr w:w="10541" w:h="6202" w:vSpace="154" w:wrap="none" w:vAnchor="text" w:hAnchor="page" w:x="606" w:y="433"/>
              <w:widowControl w:val="0"/>
              <w:rPr>
                <w:sz w:val="10"/>
                <w:szCs w:val="10"/>
              </w:rPr>
            </w:pPr>
          </w:p>
        </w:tc>
        <w:tc>
          <w:tcPr>
            <w:tcBorders>
              <w:left w:val="single" w:sz="4"/>
            </w:tcBorders>
            <w:shd w:val="clear" w:color="auto" w:fill="FFFFFF"/>
            <w:vAlign w:val="top"/>
          </w:tcPr>
          <w:p>
            <w:pPr>
              <w:framePr w:w="10541" w:h="6202" w:vSpace="154" w:wrap="none" w:vAnchor="text" w:hAnchor="page" w:x="606" w:y="433"/>
              <w:widowControl w:val="0"/>
              <w:rPr>
                <w:sz w:val="10"/>
                <w:szCs w:val="10"/>
              </w:rPr>
            </w:pPr>
          </w:p>
        </w:tc>
        <w:tc>
          <w:tcPr>
            <w:tcBorders>
              <w:left w:val="single" w:sz="4"/>
              <w:right w:val="single" w:sz="4"/>
            </w:tcBorders>
            <w:shd w:val="clear" w:color="auto" w:fill="FFFFFF"/>
            <w:vAlign w:val="top"/>
          </w:tcPr>
          <w:p>
            <w:pPr>
              <w:framePr w:w="10541" w:h="6202" w:vSpace="154" w:wrap="none" w:vAnchor="text" w:hAnchor="page" w:x="606" w:y="433"/>
              <w:widowControl w:val="0"/>
              <w:rPr>
                <w:sz w:val="10"/>
                <w:szCs w:val="10"/>
              </w:rPr>
            </w:pPr>
          </w:p>
        </w:tc>
      </w:tr>
      <w:tr>
        <w:trPr>
          <w:trHeight w:val="221" w:hRule="exact"/>
        </w:trPr>
        <w:tc>
          <w:tcPr>
            <w:tcBorders>
              <w:left w:val="single" w:sz="4"/>
            </w:tcBorders>
            <w:shd w:val="clear" w:color="auto" w:fill="FFFFFF"/>
            <w:vAlign w:val="top"/>
          </w:tcPr>
          <w:p>
            <w:pPr>
              <w:pStyle w:val="Style16"/>
              <w:keepNext w:val="0"/>
              <w:keepLines w:val="0"/>
              <w:framePr w:w="10541" w:h="6202" w:vSpace="154" w:wrap="none" w:vAnchor="text" w:hAnchor="page" w:x="606" w:y="433"/>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BR" w:eastAsia="pt-BR" w:bidi="pt-BR"/>
              </w:rPr>
              <w:t>3.3.90.39</w:t>
            </w:r>
          </w:p>
        </w:tc>
        <w:tc>
          <w:tcPr>
            <w:tcBorders/>
            <w:shd w:val="clear" w:color="auto" w:fill="FFFFFF"/>
            <w:vAlign w:val="top"/>
          </w:tcPr>
          <w:p>
            <w:pPr>
              <w:pStyle w:val="Style16"/>
              <w:keepNext w:val="0"/>
              <w:keepLines w:val="0"/>
              <w:framePr w:w="10541" w:h="6202" w:vSpace="154" w:wrap="none" w:vAnchor="text" w:hAnchor="page" w:x="606" w:y="433"/>
              <w:widowControl w:val="0"/>
              <w:shd w:val="clear" w:color="auto" w:fill="auto"/>
              <w:bidi w:val="0"/>
              <w:spacing w:before="0" w:after="0" w:line="240" w:lineRule="auto"/>
              <w:ind w:left="380" w:right="0" w:firstLine="0"/>
              <w:jc w:val="left"/>
            </w:pPr>
            <w:r>
              <w:rPr>
                <w:color w:val="000000"/>
                <w:spacing w:val="0"/>
                <w:w w:val="100"/>
                <w:position w:val="0"/>
                <w:shd w:val="clear" w:color="auto" w:fill="auto"/>
                <w:lang w:val="pt-BR" w:eastAsia="pt-BR" w:bidi="pt-BR"/>
              </w:rPr>
              <w:t>OUTROS SERVIÇOS DE TERCEIROS- PESSOA JURÍDICA</w:t>
            </w:r>
          </w:p>
        </w:tc>
        <w:tc>
          <w:tcPr>
            <w:tcBorders>
              <w:left w:val="single" w:sz="4"/>
            </w:tcBorders>
            <w:shd w:val="clear" w:color="auto" w:fill="FFFFFF"/>
            <w:vAlign w:val="top"/>
          </w:tcPr>
          <w:p>
            <w:pPr>
              <w:pStyle w:val="Style16"/>
              <w:keepNext w:val="0"/>
              <w:keepLines w:val="0"/>
              <w:framePr w:w="10541" w:h="6202" w:vSpace="154" w:wrap="none" w:vAnchor="text" w:hAnchor="page" w:x="606" w:y="433"/>
              <w:widowControl w:val="0"/>
              <w:shd w:val="clear" w:color="auto" w:fill="auto"/>
              <w:bidi w:val="0"/>
              <w:spacing w:before="0" w:after="0" w:line="240" w:lineRule="auto"/>
              <w:ind w:left="0" w:right="0" w:firstLine="0"/>
              <w:jc w:val="center"/>
            </w:pPr>
            <w:r>
              <w:rPr>
                <w:color w:val="000000"/>
                <w:spacing w:val="0"/>
                <w:w w:val="100"/>
                <w:position w:val="0"/>
                <w:shd w:val="clear" w:color="auto" w:fill="auto"/>
                <w:lang w:val="pt-BR" w:eastAsia="pt-BR" w:bidi="pt-BR"/>
              </w:rPr>
              <w:t>1.500 0000</w:t>
            </w:r>
          </w:p>
        </w:tc>
        <w:tc>
          <w:tcPr>
            <w:tcBorders>
              <w:left w:val="single" w:sz="4"/>
            </w:tcBorders>
            <w:shd w:val="clear" w:color="auto" w:fill="FFFFFF"/>
            <w:vAlign w:val="top"/>
          </w:tcPr>
          <w:p>
            <w:pPr>
              <w:pStyle w:val="Style16"/>
              <w:keepNext w:val="0"/>
              <w:keepLines w:val="0"/>
              <w:framePr w:w="10541" w:h="6202" w:vSpace="154" w:wrap="none" w:vAnchor="text" w:hAnchor="page" w:x="606" w:y="433"/>
              <w:widowControl w:val="0"/>
              <w:shd w:val="clear" w:color="auto" w:fill="auto"/>
              <w:bidi w:val="0"/>
              <w:spacing w:before="0" w:after="0" w:line="240" w:lineRule="auto"/>
              <w:ind w:left="0" w:right="0" w:firstLine="0"/>
              <w:jc w:val="right"/>
            </w:pPr>
            <w:r>
              <w:rPr>
                <w:color w:val="000000"/>
                <w:spacing w:val="0"/>
                <w:w w:val="100"/>
                <w:position w:val="0"/>
                <w:shd w:val="clear" w:color="auto" w:fill="auto"/>
                <w:lang w:val="pt-BR" w:eastAsia="pt-BR" w:bidi="pt-BR"/>
              </w:rPr>
              <w:t>145.716,37</w:t>
            </w:r>
          </w:p>
        </w:tc>
        <w:tc>
          <w:tcPr>
            <w:tcBorders>
              <w:left w:val="single" w:sz="4"/>
            </w:tcBorders>
            <w:shd w:val="clear" w:color="auto" w:fill="FFFFFF"/>
            <w:vAlign w:val="top"/>
          </w:tcPr>
          <w:p>
            <w:pPr>
              <w:framePr w:w="10541" w:h="6202" w:vSpace="154" w:wrap="none" w:vAnchor="text" w:hAnchor="page" w:x="606" w:y="433"/>
              <w:widowControl w:val="0"/>
              <w:rPr>
                <w:sz w:val="10"/>
                <w:szCs w:val="10"/>
              </w:rPr>
            </w:pPr>
          </w:p>
        </w:tc>
        <w:tc>
          <w:tcPr>
            <w:tcBorders>
              <w:left w:val="single" w:sz="4"/>
            </w:tcBorders>
            <w:shd w:val="clear" w:color="auto" w:fill="FFFFFF"/>
            <w:vAlign w:val="top"/>
          </w:tcPr>
          <w:p>
            <w:pPr>
              <w:framePr w:w="10541" w:h="6202" w:vSpace="154" w:wrap="none" w:vAnchor="text" w:hAnchor="page" w:x="606" w:y="433"/>
              <w:widowControl w:val="0"/>
              <w:rPr>
                <w:sz w:val="10"/>
                <w:szCs w:val="10"/>
              </w:rPr>
            </w:pPr>
          </w:p>
        </w:tc>
        <w:tc>
          <w:tcPr>
            <w:tcBorders>
              <w:left w:val="single" w:sz="4"/>
              <w:right w:val="single" w:sz="4"/>
            </w:tcBorders>
            <w:shd w:val="clear" w:color="auto" w:fill="FFFFFF"/>
            <w:vAlign w:val="top"/>
          </w:tcPr>
          <w:p>
            <w:pPr>
              <w:framePr w:w="10541" w:h="6202" w:vSpace="154" w:wrap="none" w:vAnchor="text" w:hAnchor="page" w:x="606" w:y="433"/>
              <w:widowControl w:val="0"/>
              <w:rPr>
                <w:sz w:val="10"/>
                <w:szCs w:val="10"/>
              </w:rPr>
            </w:pPr>
          </w:p>
        </w:tc>
      </w:tr>
      <w:tr>
        <w:trPr>
          <w:trHeight w:val="211" w:hRule="exact"/>
        </w:trPr>
        <w:tc>
          <w:tcPr>
            <w:tcBorders>
              <w:left w:val="single" w:sz="4"/>
            </w:tcBorders>
            <w:shd w:val="clear" w:color="auto" w:fill="FFFFFF"/>
            <w:vAlign w:val="bottom"/>
          </w:tcPr>
          <w:p>
            <w:pPr>
              <w:pStyle w:val="Style16"/>
              <w:keepNext w:val="0"/>
              <w:keepLines w:val="0"/>
              <w:framePr w:w="10541" w:h="6202" w:vSpace="154" w:wrap="none" w:vAnchor="text" w:hAnchor="page" w:x="606" w:y="433"/>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BR" w:eastAsia="pt-BR" w:bidi="pt-BR"/>
              </w:rPr>
              <w:t>3.3.90,48</w:t>
            </w:r>
          </w:p>
        </w:tc>
        <w:tc>
          <w:tcPr>
            <w:tcBorders/>
            <w:shd w:val="clear" w:color="auto" w:fill="FFFFFF"/>
            <w:vAlign w:val="bottom"/>
          </w:tcPr>
          <w:p>
            <w:pPr>
              <w:pStyle w:val="Style16"/>
              <w:keepNext w:val="0"/>
              <w:keepLines w:val="0"/>
              <w:framePr w:w="10541" w:h="6202" w:vSpace="154" w:wrap="none" w:vAnchor="text" w:hAnchor="page" w:x="606" w:y="433"/>
              <w:widowControl w:val="0"/>
              <w:shd w:val="clear" w:color="auto" w:fill="auto"/>
              <w:bidi w:val="0"/>
              <w:spacing w:before="0" w:after="0" w:line="240" w:lineRule="auto"/>
              <w:ind w:left="380" w:right="0" w:firstLine="0"/>
              <w:jc w:val="left"/>
            </w:pPr>
            <w:r>
              <w:rPr>
                <w:color w:val="000000"/>
                <w:spacing w:val="0"/>
                <w:w w:val="100"/>
                <w:position w:val="0"/>
                <w:shd w:val="clear" w:color="auto" w:fill="auto"/>
                <w:lang w:val="pt-BR" w:eastAsia="pt-BR" w:bidi="pt-BR"/>
              </w:rPr>
              <w:t>OUTROS AUXÍLIOS FINANCEIROS A PESSOA FlSICA</w:t>
            </w:r>
          </w:p>
        </w:tc>
        <w:tc>
          <w:tcPr>
            <w:tcBorders>
              <w:left w:val="single" w:sz="4"/>
            </w:tcBorders>
            <w:shd w:val="clear" w:color="auto" w:fill="FFFFFF"/>
            <w:vAlign w:val="bottom"/>
          </w:tcPr>
          <w:p>
            <w:pPr>
              <w:pStyle w:val="Style16"/>
              <w:keepNext w:val="0"/>
              <w:keepLines w:val="0"/>
              <w:framePr w:w="10541" w:h="6202" w:vSpace="154" w:wrap="none" w:vAnchor="text" w:hAnchor="page" w:x="606" w:y="433"/>
              <w:widowControl w:val="0"/>
              <w:shd w:val="clear" w:color="auto" w:fill="auto"/>
              <w:bidi w:val="0"/>
              <w:spacing w:before="0" w:after="0" w:line="240" w:lineRule="auto"/>
              <w:ind w:left="0" w:right="0" w:firstLine="0"/>
              <w:jc w:val="center"/>
            </w:pPr>
            <w:r>
              <w:rPr>
                <w:color w:val="000000"/>
                <w:spacing w:val="0"/>
                <w:w w:val="100"/>
                <w:position w:val="0"/>
                <w:shd w:val="clear" w:color="auto" w:fill="auto"/>
                <w:lang w:val="pt-BR" w:eastAsia="pt-BR" w:bidi="pt-BR"/>
              </w:rPr>
              <w:t>1.500.0000</w:t>
            </w:r>
          </w:p>
        </w:tc>
        <w:tc>
          <w:tcPr>
            <w:tcBorders>
              <w:left w:val="single" w:sz="4"/>
            </w:tcBorders>
            <w:shd w:val="clear" w:color="auto" w:fill="FFFFFF"/>
            <w:vAlign w:val="bottom"/>
          </w:tcPr>
          <w:p>
            <w:pPr>
              <w:pStyle w:val="Style16"/>
              <w:keepNext w:val="0"/>
              <w:keepLines w:val="0"/>
              <w:framePr w:w="10541" w:h="6202" w:vSpace="154" w:wrap="none" w:vAnchor="text" w:hAnchor="page" w:x="606" w:y="433"/>
              <w:widowControl w:val="0"/>
              <w:shd w:val="clear" w:color="auto" w:fill="auto"/>
              <w:bidi w:val="0"/>
              <w:spacing w:before="0" w:after="0" w:line="240" w:lineRule="auto"/>
              <w:ind w:left="0" w:right="0" w:firstLine="0"/>
              <w:jc w:val="right"/>
            </w:pPr>
            <w:r>
              <w:rPr>
                <w:color w:val="000000"/>
                <w:spacing w:val="0"/>
                <w:w w:val="100"/>
                <w:position w:val="0"/>
                <w:shd w:val="clear" w:color="auto" w:fill="auto"/>
                <w:lang w:val="pt-BR" w:eastAsia="pt-BR" w:bidi="pt-BR"/>
              </w:rPr>
              <w:t>16.190.71</w:t>
            </w:r>
          </w:p>
        </w:tc>
        <w:tc>
          <w:tcPr>
            <w:tcBorders>
              <w:left w:val="single" w:sz="4"/>
            </w:tcBorders>
            <w:shd w:val="clear" w:color="auto" w:fill="FFFFFF"/>
            <w:vAlign w:val="top"/>
          </w:tcPr>
          <w:p>
            <w:pPr>
              <w:framePr w:w="10541" w:h="6202" w:vSpace="154" w:wrap="none" w:vAnchor="text" w:hAnchor="page" w:x="606" w:y="433"/>
              <w:widowControl w:val="0"/>
              <w:rPr>
                <w:sz w:val="10"/>
                <w:szCs w:val="10"/>
              </w:rPr>
            </w:pPr>
          </w:p>
        </w:tc>
        <w:tc>
          <w:tcPr>
            <w:tcBorders>
              <w:left w:val="single" w:sz="4"/>
            </w:tcBorders>
            <w:shd w:val="clear" w:color="auto" w:fill="FFFFFF"/>
            <w:vAlign w:val="top"/>
          </w:tcPr>
          <w:p>
            <w:pPr>
              <w:framePr w:w="10541" w:h="6202" w:vSpace="154" w:wrap="none" w:vAnchor="text" w:hAnchor="page" w:x="606" w:y="433"/>
              <w:widowControl w:val="0"/>
              <w:rPr>
                <w:sz w:val="10"/>
                <w:szCs w:val="10"/>
              </w:rPr>
            </w:pPr>
          </w:p>
        </w:tc>
        <w:tc>
          <w:tcPr>
            <w:tcBorders>
              <w:left w:val="single" w:sz="4"/>
              <w:right w:val="single" w:sz="4"/>
            </w:tcBorders>
            <w:shd w:val="clear" w:color="auto" w:fill="FFFFFF"/>
            <w:vAlign w:val="top"/>
          </w:tcPr>
          <w:p>
            <w:pPr>
              <w:framePr w:w="10541" w:h="6202" w:vSpace="154" w:wrap="none" w:vAnchor="text" w:hAnchor="page" w:x="606" w:y="433"/>
              <w:widowControl w:val="0"/>
              <w:rPr>
                <w:sz w:val="10"/>
                <w:szCs w:val="10"/>
              </w:rPr>
            </w:pPr>
          </w:p>
        </w:tc>
      </w:tr>
      <w:tr>
        <w:trPr>
          <w:trHeight w:val="240" w:hRule="exact"/>
        </w:trPr>
        <w:tc>
          <w:tcPr>
            <w:tcBorders>
              <w:left w:val="single" w:sz="4"/>
            </w:tcBorders>
            <w:shd w:val="clear" w:color="auto" w:fill="FFFFFF"/>
            <w:vAlign w:val="top"/>
          </w:tcPr>
          <w:p>
            <w:pPr>
              <w:pStyle w:val="Style16"/>
              <w:keepNext w:val="0"/>
              <w:keepLines w:val="0"/>
              <w:framePr w:w="10541" w:h="6202" w:vSpace="154" w:wrap="none" w:vAnchor="text" w:hAnchor="page" w:x="606" w:y="433"/>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BR" w:eastAsia="pt-BR" w:bidi="pt-BR"/>
              </w:rPr>
              <w:t>3. 3. 90 93</w:t>
            </w:r>
          </w:p>
        </w:tc>
        <w:tc>
          <w:tcPr>
            <w:tcBorders/>
            <w:shd w:val="clear" w:color="auto" w:fill="FFFFFF"/>
            <w:vAlign w:val="top"/>
          </w:tcPr>
          <w:p>
            <w:pPr>
              <w:pStyle w:val="Style16"/>
              <w:keepNext w:val="0"/>
              <w:keepLines w:val="0"/>
              <w:framePr w:w="10541" w:h="6202" w:vSpace="154" w:wrap="none" w:vAnchor="text" w:hAnchor="page" w:x="606" w:y="433"/>
              <w:widowControl w:val="0"/>
              <w:shd w:val="clear" w:color="auto" w:fill="auto"/>
              <w:bidi w:val="0"/>
              <w:spacing w:before="0" w:after="0" w:line="240" w:lineRule="auto"/>
              <w:ind w:left="380" w:right="0" w:firstLine="0"/>
              <w:jc w:val="left"/>
            </w:pPr>
            <w:r>
              <w:rPr>
                <w:color w:val="000000"/>
                <w:spacing w:val="0"/>
                <w:w w:val="100"/>
                <w:position w:val="0"/>
                <w:shd w:val="clear" w:color="auto" w:fill="auto"/>
                <w:lang w:val="pt-BR" w:eastAsia="pt-BR" w:bidi="pt-BR"/>
              </w:rPr>
              <w:t>INDENIZAÇÕES E RESTITUIÇÕES</w:t>
            </w:r>
          </w:p>
        </w:tc>
        <w:tc>
          <w:tcPr>
            <w:tcBorders>
              <w:left w:val="single" w:sz="4"/>
            </w:tcBorders>
            <w:shd w:val="clear" w:color="auto" w:fill="FFFFFF"/>
            <w:vAlign w:val="top"/>
          </w:tcPr>
          <w:p>
            <w:pPr>
              <w:pStyle w:val="Style16"/>
              <w:keepNext w:val="0"/>
              <w:keepLines w:val="0"/>
              <w:framePr w:w="10541" w:h="6202" w:vSpace="154" w:wrap="none" w:vAnchor="text" w:hAnchor="page" w:x="606" w:y="433"/>
              <w:widowControl w:val="0"/>
              <w:shd w:val="clear" w:color="auto" w:fill="auto"/>
              <w:bidi w:val="0"/>
              <w:spacing w:before="0" w:after="0" w:line="240" w:lineRule="auto"/>
              <w:ind w:left="0" w:right="0" w:firstLine="0"/>
              <w:jc w:val="center"/>
            </w:pPr>
            <w:r>
              <w:rPr>
                <w:color w:val="000000"/>
                <w:spacing w:val="0"/>
                <w:w w:val="100"/>
                <w:position w:val="0"/>
                <w:shd w:val="clear" w:color="auto" w:fill="auto"/>
                <w:lang w:val="pt-BR" w:eastAsia="pt-BR" w:bidi="pt-BR"/>
              </w:rPr>
              <w:t>1.500.0000</w:t>
            </w:r>
          </w:p>
        </w:tc>
        <w:tc>
          <w:tcPr>
            <w:tcBorders>
              <w:left w:val="single" w:sz="4"/>
            </w:tcBorders>
            <w:shd w:val="clear" w:color="auto" w:fill="FFFFFF"/>
            <w:vAlign w:val="top"/>
          </w:tcPr>
          <w:p>
            <w:pPr>
              <w:pStyle w:val="Style16"/>
              <w:keepNext w:val="0"/>
              <w:keepLines w:val="0"/>
              <w:framePr w:w="10541" w:h="6202" w:vSpace="154" w:wrap="none" w:vAnchor="text" w:hAnchor="page" w:x="606" w:y="433"/>
              <w:widowControl w:val="0"/>
              <w:shd w:val="clear" w:color="auto" w:fill="auto"/>
              <w:bidi w:val="0"/>
              <w:spacing w:before="0" w:after="0" w:line="240" w:lineRule="auto"/>
              <w:ind w:left="0" w:right="0" w:firstLine="0"/>
              <w:jc w:val="right"/>
            </w:pPr>
            <w:r>
              <w:rPr>
                <w:color w:val="000000"/>
                <w:spacing w:val="0"/>
                <w:w w:val="100"/>
                <w:position w:val="0"/>
                <w:shd w:val="clear" w:color="auto" w:fill="auto"/>
                <w:lang w:val="pt-BR" w:eastAsia="pt-BR" w:bidi="pt-BR"/>
              </w:rPr>
              <w:t>16.190.71</w:t>
            </w:r>
          </w:p>
        </w:tc>
        <w:tc>
          <w:tcPr>
            <w:tcBorders>
              <w:left w:val="single" w:sz="4"/>
            </w:tcBorders>
            <w:shd w:val="clear" w:color="auto" w:fill="FFFFFF"/>
            <w:vAlign w:val="top"/>
          </w:tcPr>
          <w:p>
            <w:pPr>
              <w:framePr w:w="10541" w:h="6202" w:vSpace="154" w:wrap="none" w:vAnchor="text" w:hAnchor="page" w:x="606" w:y="433"/>
              <w:widowControl w:val="0"/>
              <w:rPr>
                <w:sz w:val="10"/>
                <w:szCs w:val="10"/>
              </w:rPr>
            </w:pPr>
          </w:p>
        </w:tc>
        <w:tc>
          <w:tcPr>
            <w:tcBorders>
              <w:left w:val="single" w:sz="4"/>
            </w:tcBorders>
            <w:shd w:val="clear" w:color="auto" w:fill="FFFFFF"/>
            <w:vAlign w:val="top"/>
          </w:tcPr>
          <w:p>
            <w:pPr>
              <w:framePr w:w="10541" w:h="6202" w:vSpace="154" w:wrap="none" w:vAnchor="text" w:hAnchor="page" w:x="606" w:y="433"/>
              <w:widowControl w:val="0"/>
              <w:rPr>
                <w:sz w:val="10"/>
                <w:szCs w:val="10"/>
              </w:rPr>
            </w:pPr>
          </w:p>
        </w:tc>
        <w:tc>
          <w:tcPr>
            <w:tcBorders>
              <w:left w:val="single" w:sz="4"/>
              <w:right w:val="single" w:sz="4"/>
            </w:tcBorders>
            <w:shd w:val="clear" w:color="auto" w:fill="FFFFFF"/>
            <w:vAlign w:val="top"/>
          </w:tcPr>
          <w:p>
            <w:pPr>
              <w:framePr w:w="10541" w:h="6202" w:vSpace="154" w:wrap="none" w:vAnchor="text" w:hAnchor="page" w:x="606" w:y="433"/>
              <w:widowControl w:val="0"/>
              <w:rPr>
                <w:sz w:val="10"/>
                <w:szCs w:val="10"/>
              </w:rPr>
            </w:pPr>
          </w:p>
        </w:tc>
      </w:tr>
      <w:tr>
        <w:trPr>
          <w:trHeight w:val="221" w:hRule="exact"/>
        </w:trPr>
        <w:tc>
          <w:tcPr>
            <w:tcBorders>
              <w:left w:val="single" w:sz="4"/>
            </w:tcBorders>
            <w:shd w:val="clear" w:color="auto" w:fill="FFFFFF"/>
            <w:vAlign w:val="center"/>
          </w:tcPr>
          <w:p>
            <w:pPr>
              <w:pStyle w:val="Style16"/>
              <w:keepNext w:val="0"/>
              <w:keepLines w:val="0"/>
              <w:framePr w:w="10541" w:h="6202" w:vSpace="154" w:wrap="none" w:vAnchor="text" w:hAnchor="page" w:x="606" w:y="433"/>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BR" w:eastAsia="pt-BR" w:bidi="pt-BR"/>
              </w:rPr>
              <w:t>4.0. 00.00</w:t>
            </w:r>
          </w:p>
        </w:tc>
        <w:tc>
          <w:tcPr>
            <w:tcBorders/>
            <w:shd w:val="clear" w:color="auto" w:fill="FFFFFF"/>
            <w:vAlign w:val="center"/>
          </w:tcPr>
          <w:p>
            <w:pPr>
              <w:pStyle w:val="Style16"/>
              <w:keepNext w:val="0"/>
              <w:keepLines w:val="0"/>
              <w:framePr w:w="10541" w:h="6202" w:vSpace="154" w:wrap="none" w:vAnchor="text" w:hAnchor="page" w:x="606" w:y="433"/>
              <w:widowControl w:val="0"/>
              <w:shd w:val="clear" w:color="auto" w:fill="auto"/>
              <w:bidi w:val="0"/>
              <w:spacing w:before="0" w:after="0" w:line="240" w:lineRule="auto"/>
              <w:ind w:left="180" w:right="0" w:firstLine="0"/>
              <w:jc w:val="left"/>
            </w:pPr>
            <w:r>
              <w:rPr>
                <w:color w:val="000000"/>
                <w:spacing w:val="0"/>
                <w:w w:val="100"/>
                <w:position w:val="0"/>
                <w:shd w:val="clear" w:color="auto" w:fill="auto"/>
                <w:lang w:val="pt-BR" w:eastAsia="pt-BR" w:bidi="pt-BR"/>
              </w:rPr>
              <w:t>DESPESAS DE CAPITAL</w:t>
            </w:r>
          </w:p>
        </w:tc>
        <w:tc>
          <w:tcPr>
            <w:tcBorders>
              <w:left w:val="single" w:sz="4"/>
            </w:tcBorders>
            <w:shd w:val="clear" w:color="auto" w:fill="FFFFFF"/>
            <w:vAlign w:val="center"/>
          </w:tcPr>
          <w:p>
            <w:pPr>
              <w:pStyle w:val="Style16"/>
              <w:keepNext w:val="0"/>
              <w:keepLines w:val="0"/>
              <w:framePr w:w="10541" w:h="6202" w:vSpace="154" w:wrap="none" w:vAnchor="text" w:hAnchor="page" w:x="606" w:y="433"/>
              <w:widowControl w:val="0"/>
              <w:shd w:val="clear" w:color="auto" w:fill="auto"/>
              <w:bidi w:val="0"/>
              <w:spacing w:before="0" w:after="0" w:line="240" w:lineRule="auto"/>
              <w:ind w:left="0" w:right="400" w:firstLine="0"/>
              <w:jc w:val="right"/>
            </w:pPr>
            <w:r>
              <w:rPr>
                <w:color w:val="000000"/>
                <w:spacing w:val="0"/>
                <w:w w:val="100"/>
                <w:position w:val="0"/>
                <w:shd w:val="clear" w:color="auto" w:fill="auto"/>
                <w:lang w:val="pt-BR" w:eastAsia="pt-BR" w:bidi="pt-BR"/>
              </w:rPr>
              <w:t>0.000.000</w:t>
            </w:r>
          </w:p>
        </w:tc>
        <w:tc>
          <w:tcPr>
            <w:tcBorders>
              <w:left w:val="single" w:sz="4"/>
            </w:tcBorders>
            <w:shd w:val="clear" w:color="auto" w:fill="FFFFFF"/>
            <w:vAlign w:val="top"/>
          </w:tcPr>
          <w:p>
            <w:pPr>
              <w:framePr w:w="10541" w:h="6202" w:vSpace="154" w:wrap="none" w:vAnchor="text" w:hAnchor="page" w:x="606" w:y="433"/>
              <w:widowControl w:val="0"/>
              <w:rPr>
                <w:sz w:val="10"/>
                <w:szCs w:val="10"/>
              </w:rPr>
            </w:pPr>
          </w:p>
        </w:tc>
        <w:tc>
          <w:tcPr>
            <w:tcBorders>
              <w:left w:val="single" w:sz="4"/>
            </w:tcBorders>
            <w:shd w:val="clear" w:color="auto" w:fill="FFFFFF"/>
            <w:vAlign w:val="top"/>
          </w:tcPr>
          <w:p>
            <w:pPr>
              <w:framePr w:w="10541" w:h="6202" w:vSpace="154" w:wrap="none" w:vAnchor="text" w:hAnchor="page" w:x="606" w:y="433"/>
              <w:widowControl w:val="0"/>
              <w:rPr>
                <w:sz w:val="10"/>
                <w:szCs w:val="10"/>
              </w:rPr>
            </w:pPr>
          </w:p>
        </w:tc>
        <w:tc>
          <w:tcPr>
            <w:tcBorders>
              <w:left w:val="single" w:sz="4"/>
            </w:tcBorders>
            <w:shd w:val="clear" w:color="auto" w:fill="FFFFFF"/>
            <w:vAlign w:val="top"/>
          </w:tcPr>
          <w:p>
            <w:pPr>
              <w:framePr w:w="10541" w:h="6202" w:vSpace="154" w:wrap="none" w:vAnchor="text" w:hAnchor="page" w:x="606" w:y="433"/>
              <w:widowControl w:val="0"/>
              <w:rPr>
                <w:sz w:val="10"/>
                <w:szCs w:val="10"/>
              </w:rPr>
            </w:pPr>
          </w:p>
        </w:tc>
        <w:tc>
          <w:tcPr>
            <w:tcBorders>
              <w:left w:val="single" w:sz="4"/>
              <w:right w:val="single" w:sz="4"/>
            </w:tcBorders>
            <w:shd w:val="clear" w:color="auto" w:fill="FFFFFF"/>
            <w:vAlign w:val="center"/>
          </w:tcPr>
          <w:p>
            <w:pPr>
              <w:pStyle w:val="Style16"/>
              <w:keepNext w:val="0"/>
              <w:keepLines w:val="0"/>
              <w:framePr w:w="10541" w:h="6202" w:vSpace="154" w:wrap="none" w:vAnchor="text" w:hAnchor="page" w:x="606" w:y="433"/>
              <w:widowControl w:val="0"/>
              <w:shd w:val="clear" w:color="auto" w:fill="auto"/>
              <w:bidi w:val="0"/>
              <w:spacing w:before="0" w:after="0" w:line="240" w:lineRule="auto"/>
              <w:ind w:left="0" w:right="60" w:firstLine="0"/>
              <w:jc w:val="center"/>
            </w:pPr>
            <w:r>
              <w:rPr>
                <w:color w:val="000000"/>
                <w:spacing w:val="0"/>
                <w:w w:val="100"/>
                <w:position w:val="0"/>
                <w:shd w:val="clear" w:color="auto" w:fill="auto"/>
                <w:lang w:val="pt-BR" w:eastAsia="pt-BR" w:bidi="pt-BR"/>
              </w:rPr>
              <w:t>26.984,51</w:t>
            </w:r>
          </w:p>
        </w:tc>
      </w:tr>
      <w:tr>
        <w:trPr>
          <w:trHeight w:val="221" w:hRule="exact"/>
        </w:trPr>
        <w:tc>
          <w:tcPr>
            <w:tcBorders>
              <w:left w:val="single" w:sz="4"/>
            </w:tcBorders>
            <w:shd w:val="clear" w:color="auto" w:fill="FFFFFF"/>
            <w:vAlign w:val="center"/>
          </w:tcPr>
          <w:p>
            <w:pPr>
              <w:pStyle w:val="Style16"/>
              <w:keepNext w:val="0"/>
              <w:keepLines w:val="0"/>
              <w:framePr w:w="10541" w:h="6202" w:vSpace="154" w:wrap="none" w:vAnchor="text" w:hAnchor="page" w:x="606" w:y="433"/>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BR" w:eastAsia="pt-BR" w:bidi="pt-BR"/>
              </w:rPr>
              <w:t>4.4. 00 00</w:t>
            </w:r>
          </w:p>
        </w:tc>
        <w:tc>
          <w:tcPr>
            <w:tcBorders/>
            <w:shd w:val="clear" w:color="auto" w:fill="FFFFFF"/>
            <w:vAlign w:val="center"/>
          </w:tcPr>
          <w:p>
            <w:pPr>
              <w:pStyle w:val="Style16"/>
              <w:keepNext w:val="0"/>
              <w:keepLines w:val="0"/>
              <w:framePr w:w="10541" w:h="6202" w:vSpace="154" w:wrap="none" w:vAnchor="text" w:hAnchor="page" w:x="606" w:y="433"/>
              <w:widowControl w:val="0"/>
              <w:shd w:val="clear" w:color="auto" w:fill="auto"/>
              <w:bidi w:val="0"/>
              <w:spacing w:before="0" w:after="0" w:line="240" w:lineRule="auto"/>
              <w:ind w:left="220" w:right="0" w:firstLine="20"/>
              <w:jc w:val="left"/>
            </w:pPr>
            <w:r>
              <w:rPr>
                <w:color w:val="000000"/>
                <w:spacing w:val="0"/>
                <w:w w:val="100"/>
                <w:position w:val="0"/>
                <w:shd w:val="clear" w:color="auto" w:fill="auto"/>
                <w:lang w:val="pt-BR" w:eastAsia="pt-BR" w:bidi="pt-BR"/>
              </w:rPr>
              <w:t>INVESTIMENTOS</w:t>
            </w:r>
          </w:p>
        </w:tc>
        <w:tc>
          <w:tcPr>
            <w:tcBorders>
              <w:left w:val="single" w:sz="4"/>
            </w:tcBorders>
            <w:shd w:val="clear" w:color="auto" w:fill="FFFFFF"/>
            <w:vAlign w:val="center"/>
          </w:tcPr>
          <w:p>
            <w:pPr>
              <w:pStyle w:val="Style16"/>
              <w:keepNext w:val="0"/>
              <w:keepLines w:val="0"/>
              <w:framePr w:w="10541" w:h="6202" w:vSpace="154" w:wrap="none" w:vAnchor="text" w:hAnchor="page" w:x="606" w:y="433"/>
              <w:widowControl w:val="0"/>
              <w:shd w:val="clear" w:color="auto" w:fill="auto"/>
              <w:bidi w:val="0"/>
              <w:spacing w:before="0" w:after="0" w:line="240" w:lineRule="auto"/>
              <w:ind w:left="0" w:right="400" w:firstLine="0"/>
              <w:jc w:val="right"/>
            </w:pPr>
            <w:r>
              <w:rPr>
                <w:color w:val="000000"/>
                <w:spacing w:val="0"/>
                <w:w w:val="100"/>
                <w:position w:val="0"/>
                <w:shd w:val="clear" w:color="auto" w:fill="auto"/>
                <w:lang w:val="pt-BR" w:eastAsia="pt-BR" w:bidi="pt-BR"/>
              </w:rPr>
              <w:t>0.000.000</w:t>
            </w:r>
          </w:p>
        </w:tc>
        <w:tc>
          <w:tcPr>
            <w:tcBorders>
              <w:left w:val="single" w:sz="4"/>
            </w:tcBorders>
            <w:shd w:val="clear" w:color="auto" w:fill="FFFFFF"/>
            <w:vAlign w:val="top"/>
          </w:tcPr>
          <w:p>
            <w:pPr>
              <w:framePr w:w="10541" w:h="6202" w:vSpace="154" w:wrap="none" w:vAnchor="text" w:hAnchor="page" w:x="606" w:y="433"/>
              <w:widowControl w:val="0"/>
              <w:rPr>
                <w:sz w:val="10"/>
                <w:szCs w:val="10"/>
              </w:rPr>
            </w:pPr>
          </w:p>
        </w:tc>
        <w:tc>
          <w:tcPr>
            <w:tcBorders>
              <w:left w:val="single" w:sz="4"/>
            </w:tcBorders>
            <w:shd w:val="clear" w:color="auto" w:fill="FFFFFF"/>
            <w:vAlign w:val="top"/>
          </w:tcPr>
          <w:p>
            <w:pPr>
              <w:framePr w:w="10541" w:h="6202" w:vSpace="154" w:wrap="none" w:vAnchor="text" w:hAnchor="page" w:x="606" w:y="433"/>
              <w:widowControl w:val="0"/>
              <w:rPr>
                <w:sz w:val="10"/>
                <w:szCs w:val="10"/>
              </w:rPr>
            </w:pPr>
          </w:p>
        </w:tc>
        <w:tc>
          <w:tcPr>
            <w:tcBorders>
              <w:left w:val="single" w:sz="4"/>
            </w:tcBorders>
            <w:shd w:val="clear" w:color="auto" w:fill="FFFFFF"/>
            <w:vAlign w:val="center"/>
          </w:tcPr>
          <w:p>
            <w:pPr>
              <w:pStyle w:val="Style16"/>
              <w:keepNext w:val="0"/>
              <w:keepLines w:val="0"/>
              <w:framePr w:w="10541" w:h="6202" w:vSpace="154" w:wrap="none" w:vAnchor="text" w:hAnchor="page" w:x="606" w:y="433"/>
              <w:widowControl w:val="0"/>
              <w:shd w:val="clear" w:color="auto" w:fill="auto"/>
              <w:bidi w:val="0"/>
              <w:spacing w:before="0" w:after="0" w:line="240" w:lineRule="auto"/>
              <w:ind w:left="0" w:right="100" w:firstLine="0"/>
              <w:jc w:val="center"/>
            </w:pPr>
            <w:r>
              <w:rPr>
                <w:color w:val="000000"/>
                <w:spacing w:val="0"/>
                <w:w w:val="100"/>
                <w:position w:val="0"/>
                <w:shd w:val="clear" w:color="auto" w:fill="auto"/>
                <w:lang w:val="pt-BR" w:eastAsia="pt-BR" w:bidi="pt-BR"/>
              </w:rPr>
              <w:t>26.984,51</w:t>
            </w:r>
          </w:p>
        </w:tc>
        <w:tc>
          <w:tcPr>
            <w:tcBorders>
              <w:left w:val="single" w:sz="4"/>
              <w:right w:val="single" w:sz="4"/>
            </w:tcBorders>
            <w:shd w:val="clear" w:color="auto" w:fill="FFFFFF"/>
            <w:vAlign w:val="top"/>
          </w:tcPr>
          <w:p>
            <w:pPr>
              <w:framePr w:w="10541" w:h="6202" w:vSpace="154" w:wrap="none" w:vAnchor="text" w:hAnchor="page" w:x="606" w:y="433"/>
              <w:widowControl w:val="0"/>
              <w:rPr>
                <w:sz w:val="10"/>
                <w:szCs w:val="10"/>
              </w:rPr>
            </w:pPr>
          </w:p>
        </w:tc>
      </w:tr>
      <w:tr>
        <w:trPr>
          <w:trHeight w:val="230" w:hRule="exact"/>
        </w:trPr>
        <w:tc>
          <w:tcPr>
            <w:tcBorders>
              <w:left w:val="single" w:sz="4"/>
            </w:tcBorders>
            <w:shd w:val="clear" w:color="auto" w:fill="FFFFFF"/>
            <w:vAlign w:val="center"/>
          </w:tcPr>
          <w:p>
            <w:pPr>
              <w:pStyle w:val="Style16"/>
              <w:keepNext w:val="0"/>
              <w:keepLines w:val="0"/>
              <w:framePr w:w="10541" w:h="6202" w:vSpace="154" w:wrap="none" w:vAnchor="text" w:hAnchor="page" w:x="606" w:y="433"/>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BR" w:eastAsia="pt-BR" w:bidi="pt-BR"/>
              </w:rPr>
              <w:t>4 4. 90 00</w:t>
            </w:r>
          </w:p>
        </w:tc>
        <w:tc>
          <w:tcPr>
            <w:tcBorders/>
            <w:shd w:val="clear" w:color="auto" w:fill="FFFFFF"/>
            <w:vAlign w:val="center"/>
          </w:tcPr>
          <w:p>
            <w:pPr>
              <w:pStyle w:val="Style16"/>
              <w:keepNext w:val="0"/>
              <w:keepLines w:val="0"/>
              <w:framePr w:w="10541" w:h="6202" w:vSpace="154" w:wrap="none" w:vAnchor="text" w:hAnchor="page" w:x="606" w:y="433"/>
              <w:widowControl w:val="0"/>
              <w:shd w:val="clear" w:color="auto" w:fill="auto"/>
              <w:bidi w:val="0"/>
              <w:spacing w:before="0" w:after="0" w:line="240" w:lineRule="auto"/>
              <w:ind w:left="220" w:right="0" w:firstLine="20"/>
              <w:jc w:val="left"/>
            </w:pPr>
            <w:r>
              <w:rPr>
                <w:color w:val="000000"/>
                <w:spacing w:val="0"/>
                <w:w w:val="100"/>
                <w:position w:val="0"/>
                <w:shd w:val="clear" w:color="auto" w:fill="auto"/>
                <w:lang w:val="pt-BR" w:eastAsia="pt-BR" w:bidi="pt-BR"/>
              </w:rPr>
              <w:t>APLICAÇÕES DIRETAS</w:t>
            </w:r>
          </w:p>
        </w:tc>
        <w:tc>
          <w:tcPr>
            <w:tcBorders>
              <w:left w:val="single" w:sz="4"/>
            </w:tcBorders>
            <w:shd w:val="clear" w:color="auto" w:fill="FFFFFF"/>
            <w:vAlign w:val="bottom"/>
          </w:tcPr>
          <w:p>
            <w:pPr>
              <w:pStyle w:val="Style16"/>
              <w:keepNext w:val="0"/>
              <w:keepLines w:val="0"/>
              <w:framePr w:w="10541" w:h="6202" w:vSpace="154" w:wrap="none" w:vAnchor="text" w:hAnchor="page" w:x="606" w:y="433"/>
              <w:widowControl w:val="0"/>
              <w:shd w:val="clear" w:color="auto" w:fill="auto"/>
              <w:bidi w:val="0"/>
              <w:spacing w:before="0" w:after="0" w:line="240" w:lineRule="auto"/>
              <w:ind w:left="0" w:right="400" w:firstLine="0"/>
              <w:jc w:val="right"/>
            </w:pPr>
            <w:r>
              <w:rPr>
                <w:color w:val="000000"/>
                <w:spacing w:val="0"/>
                <w:w w:val="100"/>
                <w:position w:val="0"/>
                <w:shd w:val="clear" w:color="auto" w:fill="auto"/>
                <w:lang w:val="pt-BR" w:eastAsia="pt-BR" w:bidi="pt-BR"/>
              </w:rPr>
              <w:t>0000.000</w:t>
            </w:r>
          </w:p>
        </w:tc>
        <w:tc>
          <w:tcPr>
            <w:tcBorders>
              <w:left w:val="single" w:sz="4"/>
            </w:tcBorders>
            <w:shd w:val="clear" w:color="auto" w:fill="FFFFFF"/>
            <w:vAlign w:val="top"/>
          </w:tcPr>
          <w:p>
            <w:pPr>
              <w:framePr w:w="10541" w:h="6202" w:vSpace="154" w:wrap="none" w:vAnchor="text" w:hAnchor="page" w:x="606" w:y="433"/>
              <w:widowControl w:val="0"/>
              <w:rPr>
                <w:sz w:val="10"/>
                <w:szCs w:val="10"/>
              </w:rPr>
            </w:pPr>
          </w:p>
        </w:tc>
        <w:tc>
          <w:tcPr>
            <w:tcBorders>
              <w:left w:val="single" w:sz="4"/>
            </w:tcBorders>
            <w:shd w:val="clear" w:color="auto" w:fill="FFFFFF"/>
            <w:vAlign w:val="center"/>
          </w:tcPr>
          <w:p>
            <w:pPr>
              <w:pStyle w:val="Style16"/>
              <w:keepNext w:val="0"/>
              <w:keepLines w:val="0"/>
              <w:framePr w:w="10541" w:h="6202" w:vSpace="154" w:wrap="none" w:vAnchor="text" w:hAnchor="page" w:x="606" w:y="433"/>
              <w:widowControl w:val="0"/>
              <w:shd w:val="clear" w:color="auto" w:fill="auto"/>
              <w:bidi w:val="0"/>
              <w:spacing w:before="0" w:after="0" w:line="240" w:lineRule="auto"/>
              <w:ind w:left="0" w:right="0" w:firstLine="0"/>
              <w:jc w:val="right"/>
            </w:pPr>
            <w:r>
              <w:rPr>
                <w:color w:val="000000"/>
                <w:spacing w:val="0"/>
                <w:w w:val="100"/>
                <w:position w:val="0"/>
                <w:shd w:val="clear" w:color="auto" w:fill="auto"/>
                <w:lang w:val="pt-BR" w:eastAsia="pt-BR" w:bidi="pt-BR"/>
              </w:rPr>
              <w:t>26.984.51</w:t>
            </w:r>
          </w:p>
        </w:tc>
        <w:tc>
          <w:tcPr>
            <w:tcBorders>
              <w:left w:val="single" w:sz="4"/>
            </w:tcBorders>
            <w:shd w:val="clear" w:color="auto" w:fill="FFFFFF"/>
            <w:vAlign w:val="top"/>
          </w:tcPr>
          <w:p>
            <w:pPr>
              <w:framePr w:w="10541" w:h="6202" w:vSpace="154" w:wrap="none" w:vAnchor="text" w:hAnchor="page" w:x="606" w:y="433"/>
              <w:widowControl w:val="0"/>
              <w:rPr>
                <w:sz w:val="10"/>
                <w:szCs w:val="10"/>
              </w:rPr>
            </w:pPr>
          </w:p>
        </w:tc>
        <w:tc>
          <w:tcPr>
            <w:tcBorders>
              <w:left w:val="single" w:sz="4"/>
              <w:right w:val="single" w:sz="4"/>
            </w:tcBorders>
            <w:shd w:val="clear" w:color="auto" w:fill="FFFFFF"/>
            <w:vAlign w:val="top"/>
          </w:tcPr>
          <w:p>
            <w:pPr>
              <w:framePr w:w="10541" w:h="6202" w:vSpace="154" w:wrap="none" w:vAnchor="text" w:hAnchor="page" w:x="606" w:y="433"/>
              <w:widowControl w:val="0"/>
              <w:rPr>
                <w:sz w:val="10"/>
                <w:szCs w:val="10"/>
              </w:rPr>
            </w:pPr>
          </w:p>
        </w:tc>
      </w:tr>
      <w:tr>
        <w:trPr>
          <w:trHeight w:val="269" w:hRule="exact"/>
        </w:trPr>
        <w:tc>
          <w:tcPr>
            <w:tcBorders>
              <w:left w:val="single" w:sz="4"/>
            </w:tcBorders>
            <w:shd w:val="clear" w:color="auto" w:fill="FFFFFF"/>
            <w:vAlign w:val="top"/>
          </w:tcPr>
          <w:p>
            <w:pPr>
              <w:pStyle w:val="Style16"/>
              <w:keepNext w:val="0"/>
              <w:keepLines w:val="0"/>
              <w:framePr w:w="10541" w:h="6202" w:vSpace="154" w:wrap="none" w:vAnchor="text" w:hAnchor="page" w:x="606" w:y="433"/>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BR" w:eastAsia="pt-BR" w:bidi="pt-BR"/>
              </w:rPr>
              <w:t>4 4. 90 52</w:t>
            </w:r>
          </w:p>
        </w:tc>
        <w:tc>
          <w:tcPr>
            <w:tcBorders/>
            <w:shd w:val="clear" w:color="auto" w:fill="FFFFFF"/>
            <w:vAlign w:val="top"/>
          </w:tcPr>
          <w:p>
            <w:pPr>
              <w:pStyle w:val="Style16"/>
              <w:keepNext w:val="0"/>
              <w:keepLines w:val="0"/>
              <w:framePr w:w="10541" w:h="6202" w:vSpace="154" w:wrap="none" w:vAnchor="text" w:hAnchor="page" w:x="606" w:y="433"/>
              <w:widowControl w:val="0"/>
              <w:shd w:val="clear" w:color="auto" w:fill="auto"/>
              <w:bidi w:val="0"/>
              <w:spacing w:before="0" w:after="0" w:line="240" w:lineRule="auto"/>
              <w:ind w:left="380" w:right="0" w:firstLine="0"/>
              <w:jc w:val="left"/>
            </w:pPr>
            <w:r>
              <w:rPr>
                <w:color w:val="000000"/>
                <w:spacing w:val="0"/>
                <w:w w:val="100"/>
                <w:position w:val="0"/>
                <w:shd w:val="clear" w:color="auto" w:fill="auto"/>
                <w:lang w:val="pt-BR" w:eastAsia="pt-BR" w:bidi="pt-BR"/>
              </w:rPr>
              <w:t>EQUIPAMENTOS E MATERIAL PERMANENTE</w:t>
            </w:r>
          </w:p>
        </w:tc>
        <w:tc>
          <w:tcPr>
            <w:tcBorders>
              <w:left w:val="single" w:sz="4"/>
            </w:tcBorders>
            <w:shd w:val="clear" w:color="auto" w:fill="FFFFFF"/>
            <w:vAlign w:val="top"/>
          </w:tcPr>
          <w:p>
            <w:pPr>
              <w:pStyle w:val="Style16"/>
              <w:keepNext w:val="0"/>
              <w:keepLines w:val="0"/>
              <w:framePr w:w="10541" w:h="6202" w:vSpace="154" w:wrap="none" w:vAnchor="text" w:hAnchor="page" w:x="606" w:y="433"/>
              <w:widowControl w:val="0"/>
              <w:shd w:val="clear" w:color="auto" w:fill="auto"/>
              <w:bidi w:val="0"/>
              <w:spacing w:before="0" w:after="0" w:line="240" w:lineRule="auto"/>
              <w:ind w:left="0" w:right="0" w:firstLine="0"/>
              <w:jc w:val="center"/>
            </w:pPr>
            <w:r>
              <w:rPr>
                <w:color w:val="000000"/>
                <w:spacing w:val="0"/>
                <w:w w:val="100"/>
                <w:position w:val="0"/>
                <w:shd w:val="clear" w:color="auto" w:fill="auto"/>
                <w:lang w:val="pt-BR" w:eastAsia="pt-BR" w:bidi="pt-BR"/>
              </w:rPr>
              <w:t>1.500.0000</w:t>
            </w:r>
          </w:p>
        </w:tc>
        <w:tc>
          <w:tcPr>
            <w:tcBorders>
              <w:left w:val="single" w:sz="4"/>
            </w:tcBorders>
            <w:shd w:val="clear" w:color="auto" w:fill="FFFFFF"/>
            <w:vAlign w:val="top"/>
          </w:tcPr>
          <w:p>
            <w:pPr>
              <w:pStyle w:val="Style16"/>
              <w:keepNext w:val="0"/>
              <w:keepLines w:val="0"/>
              <w:framePr w:w="10541" w:h="6202" w:vSpace="154" w:wrap="none" w:vAnchor="text" w:hAnchor="page" w:x="606" w:y="433"/>
              <w:widowControl w:val="0"/>
              <w:shd w:val="clear" w:color="auto" w:fill="auto"/>
              <w:bidi w:val="0"/>
              <w:spacing w:before="0" w:after="0" w:line="240" w:lineRule="auto"/>
              <w:ind w:left="0" w:right="0" w:firstLine="0"/>
              <w:jc w:val="right"/>
            </w:pPr>
            <w:r>
              <w:rPr>
                <w:color w:val="000000"/>
                <w:spacing w:val="0"/>
                <w:w w:val="100"/>
                <w:position w:val="0"/>
                <w:shd w:val="clear" w:color="auto" w:fill="auto"/>
                <w:lang w:val="pt-BR" w:eastAsia="pt-BR" w:bidi="pt-BR"/>
              </w:rPr>
              <w:t>26.984.51</w:t>
            </w:r>
          </w:p>
        </w:tc>
        <w:tc>
          <w:tcPr>
            <w:tcBorders>
              <w:left w:val="single" w:sz="4"/>
            </w:tcBorders>
            <w:shd w:val="clear" w:color="auto" w:fill="FFFFFF"/>
            <w:vAlign w:val="top"/>
          </w:tcPr>
          <w:p>
            <w:pPr>
              <w:framePr w:w="10541" w:h="6202" w:vSpace="154" w:wrap="none" w:vAnchor="text" w:hAnchor="page" w:x="606" w:y="433"/>
              <w:widowControl w:val="0"/>
              <w:rPr>
                <w:sz w:val="10"/>
                <w:szCs w:val="10"/>
              </w:rPr>
            </w:pPr>
          </w:p>
        </w:tc>
        <w:tc>
          <w:tcPr>
            <w:tcBorders>
              <w:left w:val="single" w:sz="4"/>
            </w:tcBorders>
            <w:shd w:val="clear" w:color="auto" w:fill="FFFFFF"/>
            <w:vAlign w:val="top"/>
          </w:tcPr>
          <w:p>
            <w:pPr>
              <w:framePr w:w="10541" w:h="6202" w:vSpace="154" w:wrap="none" w:vAnchor="text" w:hAnchor="page" w:x="606" w:y="433"/>
              <w:widowControl w:val="0"/>
              <w:rPr>
                <w:sz w:val="10"/>
                <w:szCs w:val="10"/>
              </w:rPr>
            </w:pPr>
          </w:p>
        </w:tc>
        <w:tc>
          <w:tcPr>
            <w:tcBorders>
              <w:left w:val="single" w:sz="4"/>
              <w:right w:val="single" w:sz="4"/>
            </w:tcBorders>
            <w:shd w:val="clear" w:color="auto" w:fill="FFFFFF"/>
            <w:vAlign w:val="top"/>
          </w:tcPr>
          <w:p>
            <w:pPr>
              <w:framePr w:w="10541" w:h="6202" w:vSpace="154" w:wrap="none" w:vAnchor="text" w:hAnchor="page" w:x="606" w:y="433"/>
              <w:widowControl w:val="0"/>
              <w:rPr>
                <w:sz w:val="10"/>
                <w:szCs w:val="10"/>
              </w:rPr>
            </w:pPr>
          </w:p>
        </w:tc>
      </w:tr>
      <w:tr>
        <w:trPr>
          <w:trHeight w:val="355" w:hRule="exact"/>
        </w:trPr>
        <w:tc>
          <w:tcPr>
            <w:tcBorders>
              <w:top w:val="single" w:sz="4"/>
              <w:left w:val="single" w:sz="4"/>
              <w:bottom w:val="single" w:sz="4"/>
            </w:tcBorders>
            <w:shd w:val="clear" w:color="auto" w:fill="FFFFFF"/>
            <w:vAlign w:val="center"/>
          </w:tcPr>
          <w:p>
            <w:pPr>
              <w:pStyle w:val="Style16"/>
              <w:keepNext w:val="0"/>
              <w:keepLines w:val="0"/>
              <w:framePr w:w="10541" w:h="6202" w:vSpace="154" w:wrap="none" w:vAnchor="text" w:hAnchor="page" w:x="606" w:y="433"/>
              <w:widowControl w:val="0"/>
              <w:shd w:val="clear" w:color="auto" w:fill="auto"/>
              <w:bidi w:val="0"/>
              <w:spacing w:before="0" w:after="0" w:line="240" w:lineRule="auto"/>
              <w:ind w:left="0" w:right="0" w:firstLine="0"/>
              <w:jc w:val="center"/>
            </w:pPr>
            <w:r>
              <w:rPr>
                <w:color w:val="000000"/>
                <w:spacing w:val="0"/>
                <w:w w:val="100"/>
                <w:position w:val="0"/>
                <w:shd w:val="clear" w:color="auto" w:fill="auto"/>
                <w:lang w:val="pt-BR" w:eastAsia="pt-BR" w:bidi="pt-BR"/>
              </w:rPr>
              <w:t>TOTAL</w:t>
            </w:r>
          </w:p>
        </w:tc>
        <w:tc>
          <w:tcPr>
            <w:tcBorders>
              <w:top w:val="single" w:sz="4"/>
              <w:bottom w:val="single" w:sz="4"/>
            </w:tcBorders>
            <w:shd w:val="clear" w:color="auto" w:fill="FFFFFF"/>
            <w:vAlign w:val="top"/>
          </w:tcPr>
          <w:p>
            <w:pPr>
              <w:framePr w:w="10541" w:h="6202" w:vSpace="154" w:wrap="none" w:vAnchor="text" w:hAnchor="page" w:x="606" w:y="433"/>
              <w:widowControl w:val="0"/>
              <w:rPr>
                <w:sz w:val="10"/>
                <w:szCs w:val="10"/>
              </w:rPr>
            </w:pPr>
          </w:p>
        </w:tc>
        <w:tc>
          <w:tcPr>
            <w:tcBorders>
              <w:top w:val="single" w:sz="4"/>
              <w:bottom w:val="single" w:sz="4"/>
            </w:tcBorders>
            <w:shd w:val="clear" w:color="auto" w:fill="FFFFFF"/>
            <w:vAlign w:val="top"/>
          </w:tcPr>
          <w:p>
            <w:pPr>
              <w:framePr w:w="10541" w:h="6202" w:vSpace="154" w:wrap="none" w:vAnchor="text" w:hAnchor="page" w:x="606" w:y="433"/>
              <w:widowControl w:val="0"/>
              <w:rPr>
                <w:sz w:val="10"/>
                <w:szCs w:val="10"/>
              </w:rPr>
            </w:pPr>
          </w:p>
        </w:tc>
        <w:tc>
          <w:tcPr>
            <w:tcBorders>
              <w:top w:val="single" w:sz="4"/>
              <w:bottom w:val="single" w:sz="4"/>
            </w:tcBorders>
            <w:shd w:val="clear" w:color="auto" w:fill="FFFFFF"/>
            <w:vAlign w:val="top"/>
          </w:tcPr>
          <w:p>
            <w:pPr>
              <w:framePr w:w="10541" w:h="6202" w:vSpace="154" w:wrap="none" w:vAnchor="text" w:hAnchor="page" w:x="606" w:y="433"/>
              <w:widowControl w:val="0"/>
              <w:rPr>
                <w:sz w:val="10"/>
                <w:szCs w:val="10"/>
              </w:rPr>
            </w:pPr>
          </w:p>
        </w:tc>
        <w:tc>
          <w:tcPr>
            <w:tcBorders>
              <w:top w:val="single" w:sz="4"/>
              <w:bottom w:val="single" w:sz="4"/>
            </w:tcBorders>
            <w:shd w:val="clear" w:color="auto" w:fill="FFFFFF"/>
            <w:vAlign w:val="top"/>
          </w:tcPr>
          <w:p>
            <w:pPr>
              <w:framePr w:w="10541" w:h="6202" w:vSpace="154" w:wrap="none" w:vAnchor="text" w:hAnchor="page" w:x="606" w:y="433"/>
              <w:widowControl w:val="0"/>
              <w:rPr>
                <w:sz w:val="10"/>
                <w:szCs w:val="10"/>
              </w:rPr>
            </w:pPr>
          </w:p>
        </w:tc>
        <w:tc>
          <w:tcPr>
            <w:tcBorders>
              <w:top w:val="single" w:sz="4"/>
              <w:bottom w:val="single" w:sz="4"/>
            </w:tcBorders>
            <w:shd w:val="clear" w:color="auto" w:fill="FFFFFF"/>
            <w:vAlign w:val="top"/>
          </w:tcPr>
          <w:p>
            <w:pPr>
              <w:framePr w:w="10541" w:h="6202" w:vSpace="154" w:wrap="none" w:vAnchor="text" w:hAnchor="page" w:x="606" w:y="433"/>
              <w:widowControl w:val="0"/>
              <w:rPr>
                <w:sz w:val="10"/>
                <w:szCs w:val="10"/>
              </w:rPr>
            </w:pPr>
          </w:p>
        </w:tc>
        <w:tc>
          <w:tcPr>
            <w:tcBorders>
              <w:top w:val="single" w:sz="4"/>
              <w:bottom w:val="single" w:sz="4"/>
              <w:right w:val="single" w:sz="4"/>
            </w:tcBorders>
            <w:shd w:val="clear" w:color="auto" w:fill="FFFFFF"/>
            <w:vAlign w:val="center"/>
          </w:tcPr>
          <w:p>
            <w:pPr>
              <w:pStyle w:val="Style16"/>
              <w:keepNext w:val="0"/>
              <w:keepLines w:val="0"/>
              <w:framePr w:w="10541" w:h="6202" w:vSpace="154" w:wrap="none" w:vAnchor="text" w:hAnchor="page" w:x="606" w:y="433"/>
              <w:widowControl w:val="0"/>
              <w:shd w:val="clear" w:color="auto" w:fill="auto"/>
              <w:bidi w:val="0"/>
              <w:spacing w:before="0" w:after="0" w:line="240" w:lineRule="auto"/>
              <w:ind w:left="0" w:right="60" w:firstLine="0"/>
              <w:jc w:val="center"/>
            </w:pPr>
            <w:r>
              <w:rPr>
                <w:color w:val="000000"/>
                <w:spacing w:val="0"/>
                <w:w w:val="100"/>
                <w:position w:val="0"/>
                <w:shd w:val="clear" w:color="auto" w:fill="auto"/>
                <w:lang w:val="pt-BR" w:eastAsia="pt-BR" w:bidi="pt-BR"/>
              </w:rPr>
              <w:t>913.155.91</w:t>
            </w:r>
          </w:p>
        </w:tc>
      </w:tr>
    </w:tbl>
    <w:p>
      <w:pPr>
        <w:framePr w:w="10541" w:h="6202" w:vSpace="154" w:wrap="none" w:vAnchor="text" w:hAnchor="page" w:x="606" w:y="433"/>
        <w:widowControl w:val="0"/>
        <w:spacing w:line="1" w:lineRule="exact"/>
      </w:pPr>
    </w:p>
    <w:p>
      <w:pPr>
        <w:pStyle w:val="Style28"/>
        <w:keepNext w:val="0"/>
        <w:keepLines w:val="0"/>
        <w:framePr w:w="1584" w:h="182" w:wrap="none" w:vAnchor="text" w:hAnchor="page" w:x="1998" w:y="279"/>
        <w:widowControl w:val="0"/>
        <w:shd w:val="clear" w:color="auto" w:fill="auto"/>
        <w:bidi w:val="0"/>
        <w:spacing w:before="0" w:after="0" w:line="240" w:lineRule="auto"/>
        <w:ind w:left="0" w:right="0" w:firstLine="0"/>
        <w:jc w:val="left"/>
      </w:pPr>
      <w:r>
        <w:rPr>
          <w:b/>
          <w:bCs/>
          <w:color w:val="000000"/>
          <w:spacing w:val="0"/>
          <w:w w:val="100"/>
          <w:position w:val="0"/>
          <w:shd w:val="clear" w:color="auto" w:fill="auto"/>
          <w:lang w:val="pt-BR" w:eastAsia="pt-BR" w:bidi="pt-BR"/>
        </w:rPr>
        <w:t>02 PODER EXECUTIVO</w:t>
      </w:r>
    </w:p>
    <w:p>
      <w:pPr>
        <w:widowControl w:val="0"/>
        <w:spacing w:line="360" w:lineRule="exact"/>
      </w:pPr>
      <w:r>
        <w:drawing>
          <wp:anchor distT="0" distB="0" distL="0" distR="0" simplePos="0" relativeHeight="62915053" behindDoc="1" locked="0" layoutInCell="1" allowOverlap="1">
            <wp:simplePos x="0" y="0"/>
            <wp:positionH relativeFrom="page">
              <wp:posOffset>353695</wp:posOffset>
            </wp:positionH>
            <wp:positionV relativeFrom="paragraph">
              <wp:posOffset>12700</wp:posOffset>
            </wp:positionV>
            <wp:extent cx="408305" cy="323215"/>
            <wp:wrapNone/>
            <wp:docPr id="634" name="Shape 634"/>
            <a:graphic xmlns:a="http://schemas.openxmlformats.org/drawingml/2006/main">
              <a:graphicData uri="http://schemas.openxmlformats.org/drawingml/2006/picture">
                <pic:pic xmlns:pic="http://schemas.openxmlformats.org/drawingml/2006/picture">
                  <pic:nvPicPr>
                    <pic:cNvPr id="635" name="Picture box 635"/>
                    <pic:cNvPicPr/>
                  </pic:nvPicPr>
                  <pic:blipFill>
                    <a:blip r:embed="rId427"/>
                    <a:stretch/>
                  </pic:blipFill>
                  <pic:spPr>
                    <a:xfrm>
                      <a:ext cx="408305" cy="323215"/>
                    </a:xfrm>
                    <a:prstGeom prst="rect"/>
                  </pic:spPr>
                </pic:pic>
              </a:graphicData>
            </a:graphic>
          </wp:anchor>
        </w:drawing>
      </w: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after="513" w:line="1" w:lineRule="exact"/>
      </w:pPr>
    </w:p>
    <w:p>
      <w:pPr>
        <w:widowControl w:val="0"/>
        <w:spacing w:line="1" w:lineRule="exact"/>
        <w:sectPr>
          <w:footnotePr>
            <w:pos w:val="pageBottom"/>
            <w:numFmt w:val="decimal"/>
            <w:numRestart w:val="continuous"/>
          </w:footnotePr>
          <w:type w:val="continuous"/>
          <w:pgSz w:w="11828" w:h="17207"/>
          <w:pgMar w:top="3068" w:left="557" w:right="682" w:bottom="3068" w:header="0" w:footer="2640" w:gutter="0"/>
          <w:cols w:space="720"/>
          <w:noEndnote/>
          <w:rtlGutter w:val="0"/>
          <w:docGrid w:linePitch="360"/>
        </w:sectPr>
      </w:pPr>
    </w:p>
    <w:p>
      <w:pPr>
        <w:pStyle w:val="Style22"/>
        <w:keepNext w:val="0"/>
        <w:keepLines w:val="0"/>
        <w:widowControl w:val="0"/>
        <w:shd w:val="clear" w:color="auto" w:fill="auto"/>
        <w:bidi w:val="0"/>
        <w:spacing w:before="0" w:after="40" w:line="240" w:lineRule="auto"/>
        <w:ind w:left="1300" w:right="0" w:firstLine="0"/>
        <w:jc w:val="left"/>
      </w:pPr>
      <w:r>
        <w:rPr>
          <w:color w:val="000000"/>
          <w:spacing w:val="0"/>
          <w:w w:val="100"/>
          <w:position w:val="0"/>
          <w:shd w:val="clear" w:color="auto" w:fill="auto"/>
          <w:lang w:val="pt-PT" w:eastAsia="pt-PT" w:bidi="pt-PT"/>
        </w:rPr>
        <w:t>Orçamento Programa - Exercício de 2026</w:t>
      </w:r>
    </w:p>
    <w:p>
      <w:pPr>
        <w:pStyle w:val="Style33"/>
        <w:keepNext/>
        <w:keepLines/>
        <w:widowControl w:val="0"/>
        <w:shd w:val="clear" w:color="auto" w:fill="auto"/>
        <w:bidi w:val="0"/>
        <w:spacing w:before="0" w:after="240" w:line="240" w:lineRule="auto"/>
        <w:ind w:left="1300" w:right="0" w:firstLine="0"/>
        <w:jc w:val="left"/>
      </w:pPr>
      <w:bookmarkStart w:id="85" w:name="bookmark85"/>
      <w:r>
        <w:rPr>
          <w:color w:val="000000"/>
          <w:spacing w:val="0"/>
          <w:w w:val="100"/>
          <w:position w:val="0"/>
          <w:shd w:val="clear" w:color="auto" w:fill="auto"/>
          <w:lang w:val="pt-PT" w:eastAsia="pt-PT" w:bidi="pt-PT"/>
        </w:rPr>
        <w:t>NATUREZA DA DESPESA POR ORGÃO E UNIDADE</w:t>
      </w:r>
      <w:bookmarkEnd w:id="85"/>
    </w:p>
    <w:p>
      <w:pPr>
        <w:widowControl w:val="0"/>
        <w:jc w:val="center"/>
        <w:rPr>
          <w:sz w:val="2"/>
          <w:szCs w:val="2"/>
        </w:rPr>
      </w:pPr>
      <w:r>
        <w:drawing>
          <wp:inline>
            <wp:extent cx="6693535" cy="463550"/>
            <wp:docPr id="636" name="Picutre 636"/>
            <a:graphic xmlns:a="http://schemas.openxmlformats.org/drawingml/2006/main">
              <a:graphicData uri="http://schemas.openxmlformats.org/drawingml/2006/picture">
                <pic:pic xmlns:pic="http://schemas.openxmlformats.org/drawingml/2006/picture">
                  <pic:nvPicPr>
                    <pic:cNvPr id="636" name="Picture 636"/>
                    <pic:cNvPicPr/>
                  </pic:nvPicPr>
                  <pic:blipFill>
                    <a:blip r:embed="rId429"/>
                    <a:stretch/>
                  </pic:blipFill>
                  <pic:spPr>
                    <a:xfrm>
                      <a:ext cx="6693535" cy="463550"/>
                    </a:xfrm>
                    <a:prstGeom prst="rect"/>
                  </pic:spPr>
                </pic:pic>
              </a:graphicData>
            </a:graphic>
          </wp:inline>
        </w:drawing>
      </w:r>
    </w:p>
    <w:p>
      <w:pPr>
        <w:widowControl w:val="0"/>
        <w:spacing w:after="39" w:line="1" w:lineRule="exact"/>
      </w:pPr>
    </w:p>
    <w:p>
      <w:pPr>
        <w:widowControl w:val="0"/>
        <w:spacing w:line="1" w:lineRule="exact"/>
      </w:pPr>
    </w:p>
    <w:tbl>
      <w:tblPr>
        <w:tblOverlap w:val="never"/>
        <w:jc w:val="center"/>
        <w:tblLayout w:type="fixed"/>
      </w:tblPr>
      <w:tblGrid>
        <w:gridCol w:w="902"/>
        <w:gridCol w:w="4090"/>
        <w:gridCol w:w="1507"/>
        <w:gridCol w:w="941"/>
        <w:gridCol w:w="1046"/>
        <w:gridCol w:w="970"/>
        <w:gridCol w:w="1075"/>
      </w:tblGrid>
      <w:tr>
        <w:trPr>
          <w:trHeight w:val="662" w:hRule="exact"/>
        </w:trPr>
        <w:tc>
          <w:tcPr>
            <w:tcBorders>
              <w:top w:val="single" w:sz="4"/>
              <w:left w:val="single" w:sz="4"/>
            </w:tcBorders>
            <w:shd w:val="clear" w:color="auto" w:fill="FFFFFF"/>
            <w:vAlign w:val="center"/>
          </w:tcPr>
          <w:p>
            <w:pPr>
              <w:pStyle w:val="Style16"/>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PT" w:eastAsia="pt-PT" w:bidi="pt-PT"/>
              </w:rPr>
              <w:t>Código</w:t>
            </w:r>
          </w:p>
        </w:tc>
        <w:tc>
          <w:tcPr>
            <w:tcBorders>
              <w:top w:val="single" w:sz="4"/>
            </w:tcBorders>
            <w:shd w:val="clear" w:color="auto" w:fill="FFFFFF"/>
            <w:vAlign w:val="center"/>
          </w:tcPr>
          <w:p>
            <w:pPr>
              <w:pStyle w:val="Style16"/>
              <w:keepNext w:val="0"/>
              <w:keepLines w:val="0"/>
              <w:widowControl w:val="0"/>
              <w:shd w:val="clear" w:color="auto" w:fill="auto"/>
              <w:bidi w:val="0"/>
              <w:spacing w:before="0" w:after="0" w:line="240" w:lineRule="auto"/>
              <w:ind w:left="140" w:right="0" w:firstLine="20"/>
              <w:jc w:val="left"/>
            </w:pPr>
            <w:r>
              <w:rPr>
                <w:color w:val="000000"/>
                <w:spacing w:val="0"/>
                <w:w w:val="100"/>
                <w:position w:val="0"/>
                <w:shd w:val="clear" w:color="auto" w:fill="auto"/>
                <w:lang w:val="pt-PT" w:eastAsia="pt-PT" w:bidi="pt-PT"/>
              </w:rPr>
              <w:t>Especificação</w:t>
            </w:r>
          </w:p>
        </w:tc>
        <w:tc>
          <w:tcPr>
            <w:tcBorders>
              <w:top w:val="single" w:sz="4"/>
              <w:left w:val="single" w:sz="4"/>
            </w:tcBorders>
            <w:shd w:val="clear" w:color="auto" w:fill="FFFFFF"/>
            <w:vAlign w:val="center"/>
          </w:tcPr>
          <w:p>
            <w:pPr>
              <w:pStyle w:val="Style16"/>
              <w:keepNext w:val="0"/>
              <w:keepLines w:val="0"/>
              <w:widowControl w:val="0"/>
              <w:shd w:val="clear" w:color="auto" w:fill="auto"/>
              <w:bidi w:val="0"/>
              <w:spacing w:before="0" w:after="0" w:line="240" w:lineRule="auto"/>
              <w:ind w:left="0" w:right="440" w:firstLine="0"/>
              <w:jc w:val="right"/>
            </w:pPr>
            <w:r>
              <w:rPr>
                <w:color w:val="000000"/>
                <w:spacing w:val="0"/>
                <w:w w:val="100"/>
                <w:position w:val="0"/>
                <w:shd w:val="clear" w:color="auto" w:fill="auto"/>
                <w:lang w:val="pt-PT" w:eastAsia="pt-PT" w:bidi="pt-PT"/>
              </w:rPr>
              <w:t>F.R.</w:t>
            </w:r>
          </w:p>
        </w:tc>
        <w:tc>
          <w:tcPr>
            <w:tcBorders>
              <w:top w:val="single" w:sz="4"/>
              <w:left w:val="single" w:sz="4"/>
            </w:tcBorders>
            <w:shd w:val="clear" w:color="auto" w:fill="FFFFFF"/>
            <w:vAlign w:val="center"/>
          </w:tcPr>
          <w:p>
            <w:pPr>
              <w:pStyle w:val="Style16"/>
              <w:keepNext w:val="0"/>
              <w:keepLines w:val="0"/>
              <w:widowControl w:val="0"/>
              <w:shd w:val="clear" w:color="auto" w:fill="auto"/>
              <w:bidi w:val="0"/>
              <w:spacing w:before="0" w:after="0" w:line="240" w:lineRule="auto"/>
              <w:ind w:left="0" w:right="0" w:firstLine="0"/>
              <w:jc w:val="center"/>
            </w:pPr>
            <w:r>
              <w:rPr>
                <w:color w:val="000000"/>
                <w:spacing w:val="0"/>
                <w:w w:val="100"/>
                <w:position w:val="0"/>
                <w:shd w:val="clear" w:color="auto" w:fill="auto"/>
                <w:lang w:val="pt-PT" w:eastAsia="pt-PT" w:bidi="pt-PT"/>
              </w:rPr>
              <w:t>Elemento</w:t>
            </w:r>
          </w:p>
        </w:tc>
        <w:tc>
          <w:tcPr>
            <w:tcBorders>
              <w:top w:val="single" w:sz="4"/>
              <w:left w:val="single" w:sz="4"/>
            </w:tcBorders>
            <w:shd w:val="clear" w:color="auto" w:fill="FFFFFF"/>
            <w:vAlign w:val="center"/>
          </w:tcPr>
          <w:p>
            <w:pPr>
              <w:pStyle w:val="Style16"/>
              <w:keepNext w:val="0"/>
              <w:keepLines w:val="0"/>
              <w:widowControl w:val="0"/>
              <w:shd w:val="clear" w:color="auto" w:fill="auto"/>
              <w:bidi w:val="0"/>
              <w:spacing w:before="0" w:after="0" w:line="240" w:lineRule="auto"/>
              <w:ind w:left="0" w:right="0" w:firstLine="0"/>
              <w:jc w:val="center"/>
            </w:pPr>
            <w:r>
              <w:rPr>
                <w:color w:val="000000"/>
                <w:spacing w:val="0"/>
                <w:w w:val="100"/>
                <w:position w:val="0"/>
                <w:shd w:val="clear" w:color="auto" w:fill="auto"/>
                <w:lang w:val="pt-PT" w:eastAsia="pt-PT" w:bidi="pt-PT"/>
              </w:rPr>
              <w:t>Modalidade</w:t>
            </w:r>
          </w:p>
        </w:tc>
        <w:tc>
          <w:tcPr>
            <w:tcBorders>
              <w:top w:val="single" w:sz="4"/>
              <w:left w:val="single" w:sz="4"/>
            </w:tcBorders>
            <w:shd w:val="clear" w:color="auto" w:fill="FFFFFF"/>
            <w:vAlign w:val="center"/>
          </w:tcPr>
          <w:p>
            <w:pPr>
              <w:pStyle w:val="Style16"/>
              <w:keepNext w:val="0"/>
              <w:keepLines w:val="0"/>
              <w:widowControl w:val="0"/>
              <w:shd w:val="clear" w:color="auto" w:fill="auto"/>
              <w:bidi w:val="0"/>
              <w:spacing w:before="0" w:after="0" w:line="240" w:lineRule="auto"/>
              <w:ind w:left="0" w:right="0" w:firstLine="0"/>
              <w:jc w:val="center"/>
            </w:pPr>
            <w:r>
              <w:rPr>
                <w:color w:val="000000"/>
                <w:spacing w:val="0"/>
                <w:w w:val="100"/>
                <w:position w:val="0"/>
                <w:shd w:val="clear" w:color="auto" w:fill="auto"/>
                <w:lang w:val="pt-PT" w:eastAsia="pt-PT" w:bidi="pt-PT"/>
              </w:rPr>
              <w:t>Grupo</w:t>
            </w:r>
          </w:p>
        </w:tc>
        <w:tc>
          <w:tcPr>
            <w:tcBorders>
              <w:top w:val="single" w:sz="4"/>
              <w:left w:val="single" w:sz="4"/>
              <w:right w:val="single" w:sz="4"/>
            </w:tcBorders>
            <w:shd w:val="clear" w:color="auto" w:fill="FFFFFF"/>
            <w:vAlign w:val="center"/>
          </w:tcPr>
          <w:p>
            <w:pPr>
              <w:pStyle w:val="Style16"/>
              <w:keepNext w:val="0"/>
              <w:keepLines w:val="0"/>
              <w:widowControl w:val="0"/>
              <w:shd w:val="clear" w:color="auto" w:fill="auto"/>
              <w:bidi w:val="0"/>
              <w:spacing w:before="0" w:after="60" w:line="240" w:lineRule="auto"/>
              <w:ind w:left="0" w:right="80" w:firstLine="0"/>
              <w:jc w:val="center"/>
            </w:pPr>
            <w:r>
              <w:rPr>
                <w:color w:val="000000"/>
                <w:spacing w:val="0"/>
                <w:w w:val="100"/>
                <w:position w:val="0"/>
                <w:shd w:val="clear" w:color="auto" w:fill="auto"/>
                <w:lang w:val="pt-PT" w:eastAsia="pt-PT" w:bidi="pt-PT"/>
              </w:rPr>
              <w:t>Categoria</w:t>
            </w:r>
          </w:p>
          <w:p>
            <w:pPr>
              <w:pStyle w:val="Style16"/>
              <w:keepNext w:val="0"/>
              <w:keepLines w:val="0"/>
              <w:widowControl w:val="0"/>
              <w:shd w:val="clear" w:color="auto" w:fill="auto"/>
              <w:bidi w:val="0"/>
              <w:spacing w:before="0" w:after="0" w:line="240" w:lineRule="auto"/>
              <w:ind w:left="0" w:right="0" w:firstLine="0"/>
              <w:jc w:val="center"/>
            </w:pPr>
            <w:r>
              <w:rPr>
                <w:color w:val="000000"/>
                <w:spacing w:val="0"/>
                <w:w w:val="100"/>
                <w:position w:val="0"/>
                <w:shd w:val="clear" w:color="auto" w:fill="auto"/>
                <w:lang w:val="pt-BR" w:eastAsia="pt-BR" w:bidi="pt-BR"/>
              </w:rPr>
              <w:t>Econômica</w:t>
            </w:r>
          </w:p>
        </w:tc>
      </w:tr>
      <w:tr>
        <w:trPr>
          <w:trHeight w:val="288" w:hRule="exact"/>
        </w:trPr>
        <w:tc>
          <w:tcPr>
            <w:tcBorders>
              <w:top w:val="single" w:sz="4"/>
              <w:left w:val="single" w:sz="4"/>
            </w:tcBorders>
            <w:shd w:val="clear" w:color="auto" w:fill="FFFFFF"/>
            <w:vAlign w:val="center"/>
          </w:tcPr>
          <w:p>
            <w:pPr>
              <w:pStyle w:val="Style16"/>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PT" w:eastAsia="pt-PT" w:bidi="pt-PT"/>
              </w:rPr>
              <w:t>3. 0. 00 00</w:t>
            </w:r>
          </w:p>
        </w:tc>
        <w:tc>
          <w:tcPr>
            <w:tcBorders>
              <w:top w:val="single" w:sz="4"/>
            </w:tcBorders>
            <w:shd w:val="clear" w:color="auto" w:fill="FFFFFF"/>
            <w:vAlign w:val="center"/>
          </w:tcPr>
          <w:p>
            <w:pPr>
              <w:pStyle w:val="Style16"/>
              <w:keepNext w:val="0"/>
              <w:keepLines w:val="0"/>
              <w:widowControl w:val="0"/>
              <w:shd w:val="clear" w:color="auto" w:fill="auto"/>
              <w:bidi w:val="0"/>
              <w:spacing w:before="0" w:after="0" w:line="240" w:lineRule="auto"/>
              <w:ind w:left="140" w:right="0" w:firstLine="20"/>
              <w:jc w:val="left"/>
            </w:pPr>
            <w:r>
              <w:rPr>
                <w:color w:val="000000"/>
                <w:spacing w:val="0"/>
                <w:w w:val="100"/>
                <w:position w:val="0"/>
                <w:shd w:val="clear" w:color="auto" w:fill="auto"/>
                <w:lang w:val="pt-PT" w:eastAsia="pt-PT" w:bidi="pt-PT"/>
              </w:rPr>
              <w:t>DESPESAS CORRENTES</w:t>
            </w:r>
          </w:p>
        </w:tc>
        <w:tc>
          <w:tcPr>
            <w:tcBorders>
              <w:top w:val="single" w:sz="4"/>
              <w:left w:val="single" w:sz="4"/>
            </w:tcBorders>
            <w:shd w:val="clear" w:color="auto" w:fill="FFFFFF"/>
            <w:vAlign w:val="bottom"/>
          </w:tcPr>
          <w:p>
            <w:pPr>
              <w:pStyle w:val="Style16"/>
              <w:keepNext w:val="0"/>
              <w:keepLines w:val="0"/>
              <w:widowControl w:val="0"/>
              <w:shd w:val="clear" w:color="auto" w:fill="auto"/>
              <w:bidi w:val="0"/>
              <w:spacing w:before="0" w:after="0" w:line="240" w:lineRule="auto"/>
              <w:ind w:left="0" w:right="440" w:firstLine="0"/>
              <w:jc w:val="right"/>
            </w:pPr>
            <w:r>
              <w:rPr>
                <w:color w:val="000000"/>
                <w:spacing w:val="0"/>
                <w:w w:val="100"/>
                <w:position w:val="0"/>
                <w:shd w:val="clear" w:color="auto" w:fill="auto"/>
                <w:lang w:val="pt-PT" w:eastAsia="pt-PT" w:bidi="pt-PT"/>
              </w:rPr>
              <w:t>0.000.000</w:t>
            </w:r>
          </w:p>
        </w:tc>
        <w:tc>
          <w:tcPr>
            <w:tcBorders>
              <w:top w:val="single" w:sz="4"/>
              <w:left w:val="single" w:sz="4"/>
            </w:tcBorders>
            <w:shd w:val="clear" w:color="auto" w:fill="FFFFFF"/>
            <w:vAlign w:val="top"/>
          </w:tcPr>
          <w:p>
            <w:pPr>
              <w:widowControl w:val="0"/>
              <w:rPr>
                <w:sz w:val="10"/>
                <w:szCs w:val="10"/>
              </w:rPr>
            </w:pPr>
          </w:p>
        </w:tc>
        <w:tc>
          <w:tcPr>
            <w:tcBorders>
              <w:top w:val="single" w:sz="4"/>
              <w:left w:val="single" w:sz="4"/>
            </w:tcBorders>
            <w:shd w:val="clear" w:color="auto" w:fill="FFFFFF"/>
            <w:vAlign w:val="top"/>
          </w:tcPr>
          <w:p>
            <w:pPr>
              <w:widowControl w:val="0"/>
              <w:rPr>
                <w:sz w:val="10"/>
                <w:szCs w:val="10"/>
              </w:rPr>
            </w:pPr>
          </w:p>
        </w:tc>
        <w:tc>
          <w:tcPr>
            <w:tcBorders>
              <w:top w:val="single" w:sz="4"/>
              <w:left w:val="single" w:sz="4"/>
            </w:tcBorders>
            <w:shd w:val="clear" w:color="auto" w:fill="FFFFFF"/>
            <w:vAlign w:val="top"/>
          </w:tcPr>
          <w:p>
            <w:pPr>
              <w:widowControl w:val="0"/>
              <w:rPr>
                <w:sz w:val="10"/>
                <w:szCs w:val="10"/>
              </w:rPr>
            </w:pPr>
          </w:p>
        </w:tc>
        <w:tc>
          <w:tcPr>
            <w:tcBorders>
              <w:top w:val="single" w:sz="4"/>
              <w:left w:val="single" w:sz="4"/>
              <w:right w:val="single" w:sz="4"/>
            </w:tcBorders>
            <w:shd w:val="clear" w:color="auto" w:fill="FFFFFF"/>
            <w:vAlign w:val="center"/>
          </w:tcPr>
          <w:p>
            <w:pPr>
              <w:pStyle w:val="Style16"/>
              <w:keepNext w:val="0"/>
              <w:keepLines w:val="0"/>
              <w:widowControl w:val="0"/>
              <w:shd w:val="clear" w:color="auto" w:fill="auto"/>
              <w:bidi w:val="0"/>
              <w:spacing w:before="0" w:after="0" w:line="240" w:lineRule="auto"/>
              <w:ind w:left="0" w:right="0" w:firstLine="0"/>
              <w:jc w:val="center"/>
            </w:pPr>
            <w:r>
              <w:rPr>
                <w:color w:val="000000"/>
                <w:spacing w:val="0"/>
                <w:w w:val="100"/>
                <w:position w:val="0"/>
                <w:shd w:val="clear" w:color="auto" w:fill="auto"/>
                <w:lang w:val="pt-PT" w:eastAsia="pt-PT" w:bidi="pt-PT"/>
              </w:rPr>
              <w:t>1.678.436.70</w:t>
            </w:r>
          </w:p>
        </w:tc>
      </w:tr>
      <w:tr>
        <w:trPr>
          <w:trHeight w:val="221" w:hRule="exact"/>
        </w:trPr>
        <w:tc>
          <w:tcPr>
            <w:tcBorders>
              <w:left w:val="single" w:sz="4"/>
            </w:tcBorders>
            <w:shd w:val="clear" w:color="auto" w:fill="FFFFFF"/>
            <w:vAlign w:val="center"/>
          </w:tcPr>
          <w:p>
            <w:pPr>
              <w:pStyle w:val="Style16"/>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PT" w:eastAsia="pt-PT" w:bidi="pt-PT"/>
              </w:rPr>
              <w:t>3 1 00 00</w:t>
            </w:r>
          </w:p>
        </w:tc>
        <w:tc>
          <w:tcPr>
            <w:tcBorders/>
            <w:shd w:val="clear" w:color="auto" w:fill="FFFFFF"/>
            <w:vAlign w:val="center"/>
          </w:tcPr>
          <w:p>
            <w:pPr>
              <w:pStyle w:val="Style16"/>
              <w:keepNext w:val="0"/>
              <w:keepLines w:val="0"/>
              <w:widowControl w:val="0"/>
              <w:shd w:val="clear" w:color="auto" w:fill="auto"/>
              <w:bidi w:val="0"/>
              <w:spacing w:before="0" w:after="0" w:line="240" w:lineRule="auto"/>
              <w:ind w:left="220" w:right="0" w:firstLine="40"/>
              <w:jc w:val="left"/>
            </w:pPr>
            <w:r>
              <w:rPr>
                <w:color w:val="000000"/>
                <w:spacing w:val="0"/>
                <w:w w:val="100"/>
                <w:position w:val="0"/>
                <w:shd w:val="clear" w:color="auto" w:fill="auto"/>
                <w:lang w:val="pt-PT" w:eastAsia="pt-PT" w:bidi="pt-PT"/>
              </w:rPr>
              <w:t>PESSOAL E ENCARGOS SOCIAIS</w:t>
            </w:r>
          </w:p>
        </w:tc>
        <w:tc>
          <w:tcPr>
            <w:tcBorders>
              <w:left w:val="single" w:sz="4"/>
            </w:tcBorders>
            <w:shd w:val="clear" w:color="auto" w:fill="FFFFFF"/>
            <w:vAlign w:val="bottom"/>
          </w:tcPr>
          <w:p>
            <w:pPr>
              <w:pStyle w:val="Style16"/>
              <w:keepNext w:val="0"/>
              <w:keepLines w:val="0"/>
              <w:widowControl w:val="0"/>
              <w:shd w:val="clear" w:color="auto" w:fill="auto"/>
              <w:bidi w:val="0"/>
              <w:spacing w:before="0" w:after="0" w:line="240" w:lineRule="auto"/>
              <w:ind w:left="0" w:right="0" w:firstLine="0"/>
              <w:jc w:val="center"/>
            </w:pPr>
            <w:r>
              <w:rPr>
                <w:color w:val="000000"/>
                <w:spacing w:val="0"/>
                <w:w w:val="100"/>
                <w:position w:val="0"/>
                <w:shd w:val="clear" w:color="auto" w:fill="auto"/>
                <w:lang w:val="pt-PT" w:eastAsia="pt-PT" w:bidi="pt-PT"/>
              </w:rPr>
              <w:t>0.000.000</w:t>
            </w:r>
          </w:p>
        </w:tc>
        <w:tc>
          <w:tcPr>
            <w:tcBorders>
              <w:left w:val="single" w:sz="4"/>
            </w:tcBorders>
            <w:shd w:val="clear" w:color="auto" w:fill="FFFFFF"/>
            <w:vAlign w:val="top"/>
          </w:tcPr>
          <w:p>
            <w:pPr>
              <w:widowControl w:val="0"/>
              <w:rPr>
                <w:sz w:val="10"/>
                <w:szCs w:val="10"/>
              </w:rPr>
            </w:pPr>
          </w:p>
        </w:tc>
        <w:tc>
          <w:tcPr>
            <w:tcBorders>
              <w:left w:val="single" w:sz="4"/>
            </w:tcBorders>
            <w:shd w:val="clear" w:color="auto" w:fill="FFFFFF"/>
            <w:vAlign w:val="top"/>
          </w:tcPr>
          <w:p>
            <w:pPr>
              <w:widowControl w:val="0"/>
              <w:rPr>
                <w:sz w:val="10"/>
                <w:szCs w:val="10"/>
              </w:rPr>
            </w:pPr>
          </w:p>
        </w:tc>
        <w:tc>
          <w:tcPr>
            <w:tcBorders>
              <w:left w:val="single" w:sz="4"/>
            </w:tcBorders>
            <w:shd w:val="clear" w:color="auto" w:fill="FFFFFF"/>
            <w:vAlign w:val="center"/>
          </w:tcPr>
          <w:p>
            <w:pPr>
              <w:pStyle w:val="Style16"/>
              <w:keepNext w:val="0"/>
              <w:keepLines w:val="0"/>
              <w:widowControl w:val="0"/>
              <w:shd w:val="clear" w:color="auto" w:fill="auto"/>
              <w:bidi w:val="0"/>
              <w:spacing w:before="0" w:after="0" w:line="240" w:lineRule="auto"/>
              <w:ind w:left="0" w:right="0" w:firstLine="0"/>
              <w:jc w:val="center"/>
            </w:pPr>
            <w:r>
              <w:rPr>
                <w:color w:val="000000"/>
                <w:spacing w:val="0"/>
                <w:w w:val="100"/>
                <w:position w:val="0"/>
                <w:shd w:val="clear" w:color="auto" w:fill="auto"/>
                <w:lang w:val="pt-PT" w:eastAsia="pt-PT" w:bidi="pt-PT"/>
              </w:rPr>
              <w:t>291.432.74</w:t>
            </w:r>
          </w:p>
        </w:tc>
        <w:tc>
          <w:tcPr>
            <w:tcBorders>
              <w:left w:val="single" w:sz="4"/>
              <w:right w:val="single" w:sz="4"/>
            </w:tcBorders>
            <w:shd w:val="clear" w:color="auto" w:fill="FFFFFF"/>
            <w:vAlign w:val="top"/>
          </w:tcPr>
          <w:p>
            <w:pPr>
              <w:widowControl w:val="0"/>
              <w:rPr>
                <w:sz w:val="10"/>
                <w:szCs w:val="10"/>
              </w:rPr>
            </w:pPr>
          </w:p>
        </w:tc>
      </w:tr>
      <w:tr>
        <w:trPr>
          <w:trHeight w:val="230" w:hRule="exact"/>
        </w:trPr>
        <w:tc>
          <w:tcPr>
            <w:tcBorders>
              <w:left w:val="single" w:sz="4"/>
            </w:tcBorders>
            <w:shd w:val="clear" w:color="auto" w:fill="FFFFFF"/>
            <w:vAlign w:val="center"/>
          </w:tcPr>
          <w:p>
            <w:pPr>
              <w:pStyle w:val="Style16"/>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PT" w:eastAsia="pt-PT" w:bidi="pt-PT"/>
              </w:rPr>
              <w:t>3. 1. 90 00</w:t>
            </w:r>
          </w:p>
        </w:tc>
        <w:tc>
          <w:tcPr>
            <w:tcBorders/>
            <w:shd w:val="clear" w:color="auto" w:fill="FFFFFF"/>
            <w:vAlign w:val="center"/>
          </w:tcPr>
          <w:p>
            <w:pPr>
              <w:pStyle w:val="Style16"/>
              <w:keepNext w:val="0"/>
              <w:keepLines w:val="0"/>
              <w:widowControl w:val="0"/>
              <w:shd w:val="clear" w:color="auto" w:fill="auto"/>
              <w:bidi w:val="0"/>
              <w:spacing w:before="0" w:after="0" w:line="240" w:lineRule="auto"/>
              <w:ind w:left="220" w:right="0" w:firstLine="40"/>
              <w:jc w:val="left"/>
            </w:pPr>
            <w:r>
              <w:rPr>
                <w:color w:val="000000"/>
                <w:spacing w:val="0"/>
                <w:w w:val="100"/>
                <w:position w:val="0"/>
                <w:shd w:val="clear" w:color="auto" w:fill="auto"/>
                <w:lang w:val="pt-PT" w:eastAsia="pt-PT" w:bidi="pt-PT"/>
              </w:rPr>
              <w:t>APLICAÇÕES OIRETAS</w:t>
            </w:r>
          </w:p>
        </w:tc>
        <w:tc>
          <w:tcPr>
            <w:tcBorders>
              <w:left w:val="single" w:sz="4"/>
            </w:tcBorders>
            <w:shd w:val="clear" w:color="auto" w:fill="FFFFFF"/>
            <w:vAlign w:val="bottom"/>
          </w:tcPr>
          <w:p>
            <w:pPr>
              <w:pStyle w:val="Style16"/>
              <w:keepNext w:val="0"/>
              <w:keepLines w:val="0"/>
              <w:widowControl w:val="0"/>
              <w:shd w:val="clear" w:color="auto" w:fill="auto"/>
              <w:bidi w:val="0"/>
              <w:spacing w:before="0" w:after="0" w:line="240" w:lineRule="auto"/>
              <w:ind w:left="0" w:right="440" w:firstLine="0"/>
              <w:jc w:val="right"/>
            </w:pPr>
            <w:r>
              <w:rPr>
                <w:color w:val="000000"/>
                <w:spacing w:val="0"/>
                <w:w w:val="100"/>
                <w:position w:val="0"/>
                <w:shd w:val="clear" w:color="auto" w:fill="auto"/>
                <w:lang w:val="pt-PT" w:eastAsia="pt-PT" w:bidi="pt-PT"/>
              </w:rPr>
              <w:t>0.000.000</w:t>
            </w:r>
          </w:p>
        </w:tc>
        <w:tc>
          <w:tcPr>
            <w:tcBorders>
              <w:left w:val="single" w:sz="4"/>
            </w:tcBorders>
            <w:shd w:val="clear" w:color="auto" w:fill="FFFFFF"/>
            <w:vAlign w:val="top"/>
          </w:tcPr>
          <w:p>
            <w:pPr>
              <w:widowControl w:val="0"/>
              <w:rPr>
                <w:sz w:val="10"/>
                <w:szCs w:val="10"/>
              </w:rPr>
            </w:pPr>
          </w:p>
        </w:tc>
        <w:tc>
          <w:tcPr>
            <w:tcBorders>
              <w:left w:val="single" w:sz="4"/>
            </w:tcBorders>
            <w:shd w:val="clear" w:color="auto" w:fill="FFFFFF"/>
            <w:vAlign w:val="center"/>
          </w:tcPr>
          <w:p>
            <w:pPr>
              <w:pStyle w:val="Style16"/>
              <w:keepNext w:val="0"/>
              <w:keepLines w:val="0"/>
              <w:widowControl w:val="0"/>
              <w:shd w:val="clear" w:color="auto" w:fill="auto"/>
              <w:bidi w:val="0"/>
              <w:spacing w:before="0" w:after="0" w:line="240" w:lineRule="auto"/>
              <w:ind w:left="0" w:right="0" w:firstLine="0"/>
              <w:jc w:val="right"/>
            </w:pPr>
            <w:r>
              <w:rPr>
                <w:color w:val="000000"/>
                <w:spacing w:val="0"/>
                <w:w w:val="100"/>
                <w:position w:val="0"/>
                <w:shd w:val="clear" w:color="auto" w:fill="auto"/>
                <w:lang w:val="pt-PT" w:eastAsia="pt-PT" w:bidi="pt-PT"/>
              </w:rPr>
              <w:t>275.242.03</w:t>
            </w:r>
          </w:p>
        </w:tc>
        <w:tc>
          <w:tcPr>
            <w:tcBorders>
              <w:left w:val="single" w:sz="4"/>
            </w:tcBorders>
            <w:shd w:val="clear" w:color="auto" w:fill="FFFFFF"/>
            <w:vAlign w:val="top"/>
          </w:tcPr>
          <w:p>
            <w:pPr>
              <w:widowControl w:val="0"/>
              <w:rPr>
                <w:sz w:val="10"/>
                <w:szCs w:val="10"/>
              </w:rPr>
            </w:pPr>
          </w:p>
        </w:tc>
        <w:tc>
          <w:tcPr>
            <w:tcBorders>
              <w:left w:val="single" w:sz="4"/>
              <w:right w:val="single" w:sz="4"/>
            </w:tcBorders>
            <w:shd w:val="clear" w:color="auto" w:fill="FFFFFF"/>
            <w:vAlign w:val="top"/>
          </w:tcPr>
          <w:p>
            <w:pPr>
              <w:widowControl w:val="0"/>
              <w:rPr>
                <w:sz w:val="10"/>
                <w:szCs w:val="10"/>
              </w:rPr>
            </w:pPr>
          </w:p>
        </w:tc>
      </w:tr>
      <w:tr>
        <w:trPr>
          <w:trHeight w:val="211" w:hRule="exact"/>
        </w:trPr>
        <w:tc>
          <w:tcPr>
            <w:tcBorders>
              <w:left w:val="single" w:sz="4"/>
            </w:tcBorders>
            <w:shd w:val="clear" w:color="auto" w:fill="FFFFFF"/>
            <w:vAlign w:val="top"/>
          </w:tcPr>
          <w:p>
            <w:pPr>
              <w:pStyle w:val="Style16"/>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PT" w:eastAsia="pt-PT" w:bidi="pt-PT"/>
              </w:rPr>
              <w:t>3 .1. 90 11</w:t>
            </w:r>
          </w:p>
        </w:tc>
        <w:tc>
          <w:tcPr>
            <w:tcBorders/>
            <w:shd w:val="clear" w:color="auto" w:fill="FFFFFF"/>
            <w:vAlign w:val="top"/>
          </w:tcPr>
          <w:p>
            <w:pPr>
              <w:pStyle w:val="Style16"/>
              <w:keepNext w:val="0"/>
              <w:keepLines w:val="0"/>
              <w:widowControl w:val="0"/>
              <w:shd w:val="clear" w:color="auto" w:fill="auto"/>
              <w:bidi w:val="0"/>
              <w:spacing w:before="0" w:after="0" w:line="240" w:lineRule="auto"/>
              <w:ind w:left="380" w:right="0" w:firstLine="20"/>
              <w:jc w:val="left"/>
            </w:pPr>
            <w:r>
              <w:rPr>
                <w:color w:val="000000"/>
                <w:spacing w:val="0"/>
                <w:w w:val="100"/>
                <w:position w:val="0"/>
                <w:shd w:val="clear" w:color="auto" w:fill="auto"/>
                <w:lang w:val="pt-PT" w:eastAsia="pt-PT" w:bidi="pt-PT"/>
              </w:rPr>
              <w:t>VENCIMENTOS E VANTAGENS FIXAS - PESSOAL CML</w:t>
            </w:r>
          </w:p>
        </w:tc>
        <w:tc>
          <w:tcPr>
            <w:tcBorders>
              <w:left w:val="single" w:sz="4"/>
            </w:tcBorders>
            <w:shd w:val="clear" w:color="auto" w:fill="FFFFFF"/>
            <w:vAlign w:val="top"/>
          </w:tcPr>
          <w:p>
            <w:pPr>
              <w:pStyle w:val="Style16"/>
              <w:keepNext w:val="0"/>
              <w:keepLines w:val="0"/>
              <w:widowControl w:val="0"/>
              <w:shd w:val="clear" w:color="auto" w:fill="auto"/>
              <w:bidi w:val="0"/>
              <w:spacing w:before="0" w:after="0" w:line="240" w:lineRule="auto"/>
              <w:ind w:left="0" w:right="0" w:firstLine="0"/>
              <w:jc w:val="center"/>
            </w:pPr>
            <w:r>
              <w:rPr>
                <w:color w:val="000000"/>
                <w:spacing w:val="0"/>
                <w:w w:val="100"/>
                <w:position w:val="0"/>
                <w:shd w:val="clear" w:color="auto" w:fill="auto"/>
                <w:lang w:val="pt-PT" w:eastAsia="pt-PT" w:bidi="pt-PT"/>
              </w:rPr>
              <w:t>1.500.0000</w:t>
            </w:r>
          </w:p>
        </w:tc>
        <w:tc>
          <w:tcPr>
            <w:tcBorders>
              <w:left w:val="single" w:sz="4"/>
            </w:tcBorders>
            <w:shd w:val="clear" w:color="auto" w:fill="FFFFFF"/>
            <w:vAlign w:val="top"/>
          </w:tcPr>
          <w:p>
            <w:pPr>
              <w:pStyle w:val="Style16"/>
              <w:keepNext w:val="0"/>
              <w:keepLines w:val="0"/>
              <w:widowControl w:val="0"/>
              <w:shd w:val="clear" w:color="auto" w:fill="auto"/>
              <w:bidi w:val="0"/>
              <w:spacing w:before="0" w:after="0" w:line="240" w:lineRule="auto"/>
              <w:ind w:left="0" w:right="0" w:firstLine="0"/>
              <w:jc w:val="right"/>
            </w:pPr>
            <w:r>
              <w:rPr>
                <w:color w:val="000000"/>
                <w:spacing w:val="0"/>
                <w:w w:val="100"/>
                <w:position w:val="0"/>
                <w:shd w:val="clear" w:color="auto" w:fill="auto"/>
                <w:lang w:val="pt-PT" w:eastAsia="pt-PT" w:bidi="pt-PT"/>
              </w:rPr>
              <w:t>215.876.10</w:t>
            </w:r>
          </w:p>
        </w:tc>
        <w:tc>
          <w:tcPr>
            <w:tcBorders>
              <w:left w:val="single" w:sz="4"/>
            </w:tcBorders>
            <w:shd w:val="clear" w:color="auto" w:fill="FFFFFF"/>
            <w:vAlign w:val="top"/>
          </w:tcPr>
          <w:p>
            <w:pPr>
              <w:widowControl w:val="0"/>
              <w:rPr>
                <w:sz w:val="10"/>
                <w:szCs w:val="10"/>
              </w:rPr>
            </w:pPr>
          </w:p>
        </w:tc>
        <w:tc>
          <w:tcPr>
            <w:tcBorders>
              <w:left w:val="single" w:sz="4"/>
            </w:tcBorders>
            <w:shd w:val="clear" w:color="auto" w:fill="FFFFFF"/>
            <w:vAlign w:val="top"/>
          </w:tcPr>
          <w:p>
            <w:pPr>
              <w:widowControl w:val="0"/>
              <w:rPr>
                <w:sz w:val="10"/>
                <w:szCs w:val="10"/>
              </w:rPr>
            </w:pPr>
          </w:p>
        </w:tc>
        <w:tc>
          <w:tcPr>
            <w:tcBorders>
              <w:left w:val="single" w:sz="4"/>
              <w:right w:val="single" w:sz="4"/>
            </w:tcBorders>
            <w:shd w:val="clear" w:color="auto" w:fill="FFFFFF"/>
            <w:vAlign w:val="top"/>
          </w:tcPr>
          <w:p>
            <w:pPr>
              <w:widowControl w:val="0"/>
              <w:rPr>
                <w:sz w:val="10"/>
                <w:szCs w:val="10"/>
              </w:rPr>
            </w:pPr>
          </w:p>
        </w:tc>
      </w:tr>
      <w:tr>
        <w:trPr>
          <w:trHeight w:val="230" w:hRule="exact"/>
        </w:trPr>
        <w:tc>
          <w:tcPr>
            <w:tcBorders>
              <w:left w:val="single" w:sz="4"/>
            </w:tcBorders>
            <w:shd w:val="clear" w:color="auto" w:fill="FFFFFF"/>
            <w:vAlign w:val="bottom"/>
          </w:tcPr>
          <w:p>
            <w:pPr>
              <w:pStyle w:val="Style16"/>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PT" w:eastAsia="pt-PT" w:bidi="pt-PT"/>
              </w:rPr>
              <w:t>3. 1.90 .13</w:t>
            </w:r>
          </w:p>
        </w:tc>
        <w:tc>
          <w:tcPr>
            <w:tcBorders/>
            <w:shd w:val="clear" w:color="auto" w:fill="FFFFFF"/>
            <w:vAlign w:val="bottom"/>
          </w:tcPr>
          <w:p>
            <w:pPr>
              <w:pStyle w:val="Style16"/>
              <w:keepNext w:val="0"/>
              <w:keepLines w:val="0"/>
              <w:widowControl w:val="0"/>
              <w:shd w:val="clear" w:color="auto" w:fill="auto"/>
              <w:bidi w:val="0"/>
              <w:spacing w:before="0" w:after="0" w:line="240" w:lineRule="auto"/>
              <w:ind w:left="380" w:right="0" w:firstLine="20"/>
              <w:jc w:val="left"/>
            </w:pPr>
            <w:r>
              <w:rPr>
                <w:color w:val="000000"/>
                <w:spacing w:val="0"/>
                <w:w w:val="100"/>
                <w:position w:val="0"/>
                <w:shd w:val="clear" w:color="auto" w:fill="auto"/>
                <w:lang w:val="pt-PT" w:eastAsia="pt-PT" w:bidi="pt-PT"/>
              </w:rPr>
              <w:t>OBRIGAÇÕES PATRONAIS</w:t>
            </w:r>
          </w:p>
        </w:tc>
        <w:tc>
          <w:tcPr>
            <w:tcBorders>
              <w:left w:val="single" w:sz="4"/>
            </w:tcBorders>
            <w:shd w:val="clear" w:color="auto" w:fill="FFFFFF"/>
            <w:vAlign w:val="bottom"/>
          </w:tcPr>
          <w:p>
            <w:pPr>
              <w:pStyle w:val="Style16"/>
              <w:keepNext w:val="0"/>
              <w:keepLines w:val="0"/>
              <w:widowControl w:val="0"/>
              <w:shd w:val="clear" w:color="auto" w:fill="auto"/>
              <w:bidi w:val="0"/>
              <w:spacing w:before="0" w:after="0" w:line="240" w:lineRule="auto"/>
              <w:ind w:left="0" w:right="0" w:firstLine="0"/>
              <w:jc w:val="center"/>
            </w:pPr>
            <w:r>
              <w:rPr>
                <w:color w:val="000000"/>
                <w:spacing w:val="0"/>
                <w:w w:val="100"/>
                <w:position w:val="0"/>
                <w:shd w:val="clear" w:color="auto" w:fill="auto"/>
                <w:lang w:val="pt-PT" w:eastAsia="pt-PT" w:bidi="pt-PT"/>
              </w:rPr>
              <w:t>1.500.0000</w:t>
            </w:r>
          </w:p>
        </w:tc>
        <w:tc>
          <w:tcPr>
            <w:tcBorders>
              <w:left w:val="single" w:sz="4"/>
            </w:tcBorders>
            <w:shd w:val="clear" w:color="auto" w:fill="FFFFFF"/>
            <w:vAlign w:val="bottom"/>
          </w:tcPr>
          <w:p>
            <w:pPr>
              <w:pStyle w:val="Style16"/>
              <w:keepNext w:val="0"/>
              <w:keepLines w:val="0"/>
              <w:widowControl w:val="0"/>
              <w:shd w:val="clear" w:color="auto" w:fill="auto"/>
              <w:bidi w:val="0"/>
              <w:spacing w:before="0" w:after="0" w:line="240" w:lineRule="auto"/>
              <w:ind w:left="0" w:right="0" w:firstLine="0"/>
              <w:jc w:val="right"/>
            </w:pPr>
            <w:r>
              <w:rPr>
                <w:color w:val="000000"/>
                <w:spacing w:val="0"/>
                <w:w w:val="100"/>
                <w:position w:val="0"/>
                <w:shd w:val="clear" w:color="auto" w:fill="auto"/>
                <w:lang w:val="pt-PT" w:eastAsia="pt-PT" w:bidi="pt-PT"/>
              </w:rPr>
              <w:t>26 984,51</w:t>
            </w:r>
          </w:p>
        </w:tc>
        <w:tc>
          <w:tcPr>
            <w:tcBorders>
              <w:left w:val="single" w:sz="4"/>
            </w:tcBorders>
            <w:shd w:val="clear" w:color="auto" w:fill="FFFFFF"/>
            <w:vAlign w:val="top"/>
          </w:tcPr>
          <w:p>
            <w:pPr>
              <w:widowControl w:val="0"/>
              <w:rPr>
                <w:sz w:val="10"/>
                <w:szCs w:val="10"/>
              </w:rPr>
            </w:pPr>
          </w:p>
        </w:tc>
        <w:tc>
          <w:tcPr>
            <w:tcBorders>
              <w:left w:val="single" w:sz="4"/>
            </w:tcBorders>
            <w:shd w:val="clear" w:color="auto" w:fill="FFFFFF"/>
            <w:vAlign w:val="top"/>
          </w:tcPr>
          <w:p>
            <w:pPr>
              <w:widowControl w:val="0"/>
              <w:rPr>
                <w:sz w:val="10"/>
                <w:szCs w:val="10"/>
              </w:rPr>
            </w:pPr>
          </w:p>
        </w:tc>
        <w:tc>
          <w:tcPr>
            <w:tcBorders>
              <w:left w:val="single" w:sz="4"/>
              <w:right w:val="single" w:sz="4"/>
            </w:tcBorders>
            <w:shd w:val="clear" w:color="auto" w:fill="FFFFFF"/>
            <w:vAlign w:val="top"/>
          </w:tcPr>
          <w:p>
            <w:pPr>
              <w:widowControl w:val="0"/>
              <w:rPr>
                <w:sz w:val="10"/>
                <w:szCs w:val="10"/>
              </w:rPr>
            </w:pPr>
          </w:p>
        </w:tc>
      </w:tr>
      <w:tr>
        <w:trPr>
          <w:trHeight w:val="211" w:hRule="exact"/>
        </w:trPr>
        <w:tc>
          <w:tcPr>
            <w:tcBorders>
              <w:left w:val="single" w:sz="4"/>
            </w:tcBorders>
            <w:shd w:val="clear" w:color="auto" w:fill="FFFFFF"/>
            <w:vAlign w:val="bottom"/>
          </w:tcPr>
          <w:p>
            <w:pPr>
              <w:pStyle w:val="Style16"/>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PT" w:eastAsia="pt-PT" w:bidi="pt-PT"/>
              </w:rPr>
              <w:t>3.1.90.92</w:t>
            </w:r>
          </w:p>
        </w:tc>
        <w:tc>
          <w:tcPr>
            <w:tcBorders/>
            <w:shd w:val="clear" w:color="auto" w:fill="FFFFFF"/>
            <w:vAlign w:val="bottom"/>
          </w:tcPr>
          <w:p>
            <w:pPr>
              <w:pStyle w:val="Style16"/>
              <w:keepNext w:val="0"/>
              <w:keepLines w:val="0"/>
              <w:widowControl w:val="0"/>
              <w:shd w:val="clear" w:color="auto" w:fill="auto"/>
              <w:bidi w:val="0"/>
              <w:spacing w:before="0" w:after="0" w:line="240" w:lineRule="auto"/>
              <w:ind w:left="380" w:right="0" w:firstLine="20"/>
              <w:jc w:val="left"/>
            </w:pPr>
            <w:r>
              <w:rPr>
                <w:color w:val="000000"/>
                <w:spacing w:val="0"/>
                <w:w w:val="100"/>
                <w:position w:val="0"/>
                <w:shd w:val="clear" w:color="auto" w:fill="auto"/>
                <w:lang w:val="pt-PT" w:eastAsia="pt-PT" w:bidi="pt-PT"/>
              </w:rPr>
              <w:t>DESPESAS DE EXERCÍCIOS ANTERIORES</w:t>
            </w:r>
          </w:p>
        </w:tc>
        <w:tc>
          <w:tcPr>
            <w:tcBorders>
              <w:left w:val="single" w:sz="4"/>
            </w:tcBorders>
            <w:shd w:val="clear" w:color="auto" w:fill="FFFFFF"/>
            <w:vAlign w:val="bottom"/>
          </w:tcPr>
          <w:p>
            <w:pPr>
              <w:pStyle w:val="Style16"/>
              <w:keepNext w:val="0"/>
              <w:keepLines w:val="0"/>
              <w:widowControl w:val="0"/>
              <w:shd w:val="clear" w:color="auto" w:fill="auto"/>
              <w:bidi w:val="0"/>
              <w:spacing w:before="0" w:after="0" w:line="240" w:lineRule="auto"/>
              <w:ind w:left="0" w:right="0" w:firstLine="0"/>
              <w:jc w:val="center"/>
            </w:pPr>
            <w:r>
              <w:rPr>
                <w:color w:val="000000"/>
                <w:spacing w:val="0"/>
                <w:w w:val="100"/>
                <w:position w:val="0"/>
                <w:shd w:val="clear" w:color="auto" w:fill="auto"/>
                <w:lang w:val="pt-PT" w:eastAsia="pt-PT" w:bidi="pt-PT"/>
              </w:rPr>
              <w:t>1.500.0000</w:t>
            </w:r>
          </w:p>
        </w:tc>
        <w:tc>
          <w:tcPr>
            <w:tcBorders>
              <w:left w:val="single" w:sz="4"/>
            </w:tcBorders>
            <w:shd w:val="clear" w:color="auto" w:fill="FFFFFF"/>
            <w:vAlign w:val="bottom"/>
          </w:tcPr>
          <w:p>
            <w:pPr>
              <w:pStyle w:val="Style16"/>
              <w:keepNext w:val="0"/>
              <w:keepLines w:val="0"/>
              <w:widowControl w:val="0"/>
              <w:shd w:val="clear" w:color="auto" w:fill="auto"/>
              <w:bidi w:val="0"/>
              <w:spacing w:before="0" w:after="0" w:line="240" w:lineRule="auto"/>
              <w:ind w:left="0" w:right="0" w:firstLine="0"/>
              <w:jc w:val="right"/>
            </w:pPr>
            <w:r>
              <w:rPr>
                <w:color w:val="000000"/>
                <w:spacing w:val="0"/>
                <w:w w:val="100"/>
                <w:position w:val="0"/>
                <w:shd w:val="clear" w:color="auto" w:fill="auto"/>
                <w:lang w:val="pt-PT" w:eastAsia="pt-PT" w:bidi="pt-PT"/>
              </w:rPr>
              <w:t>32.381,42</w:t>
            </w:r>
          </w:p>
        </w:tc>
        <w:tc>
          <w:tcPr>
            <w:tcBorders>
              <w:left w:val="single" w:sz="4"/>
            </w:tcBorders>
            <w:shd w:val="clear" w:color="auto" w:fill="FFFFFF"/>
            <w:vAlign w:val="top"/>
          </w:tcPr>
          <w:p>
            <w:pPr>
              <w:widowControl w:val="0"/>
              <w:rPr>
                <w:sz w:val="10"/>
                <w:szCs w:val="10"/>
              </w:rPr>
            </w:pPr>
          </w:p>
        </w:tc>
        <w:tc>
          <w:tcPr>
            <w:tcBorders>
              <w:left w:val="single" w:sz="4"/>
            </w:tcBorders>
            <w:shd w:val="clear" w:color="auto" w:fill="FFFFFF"/>
            <w:vAlign w:val="top"/>
          </w:tcPr>
          <w:p>
            <w:pPr>
              <w:widowControl w:val="0"/>
              <w:rPr>
                <w:sz w:val="10"/>
                <w:szCs w:val="10"/>
              </w:rPr>
            </w:pPr>
          </w:p>
        </w:tc>
        <w:tc>
          <w:tcPr>
            <w:tcBorders>
              <w:left w:val="single" w:sz="4"/>
              <w:right w:val="single" w:sz="4"/>
            </w:tcBorders>
            <w:shd w:val="clear" w:color="auto" w:fill="FFFFFF"/>
            <w:vAlign w:val="top"/>
          </w:tcPr>
          <w:p>
            <w:pPr>
              <w:widowControl w:val="0"/>
              <w:rPr>
                <w:sz w:val="10"/>
                <w:szCs w:val="10"/>
              </w:rPr>
            </w:pPr>
          </w:p>
        </w:tc>
      </w:tr>
      <w:tr>
        <w:trPr>
          <w:trHeight w:val="240" w:hRule="exact"/>
        </w:trPr>
        <w:tc>
          <w:tcPr>
            <w:tcBorders>
              <w:left w:val="single" w:sz="4"/>
            </w:tcBorders>
            <w:shd w:val="clear" w:color="auto" w:fill="FFFFFF"/>
            <w:vAlign w:val="center"/>
          </w:tcPr>
          <w:p>
            <w:pPr>
              <w:pStyle w:val="Style16"/>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PT" w:eastAsia="pt-PT" w:bidi="pt-PT"/>
              </w:rPr>
              <w:t xml:space="preserve">3. 1. </w:t>
            </w:r>
            <w:r>
              <w:rPr>
                <w:color w:val="000000"/>
                <w:spacing w:val="0"/>
                <w:w w:val="100"/>
                <w:position w:val="0"/>
                <w:shd w:val="clear" w:color="auto" w:fill="auto"/>
                <w:lang w:val="pt-BR" w:eastAsia="pt-BR" w:bidi="pt-BR"/>
              </w:rPr>
              <w:t xml:space="preserve">B1 </w:t>
            </w:r>
            <w:r>
              <w:rPr>
                <w:color w:val="000000"/>
                <w:spacing w:val="0"/>
                <w:w w:val="100"/>
                <w:position w:val="0"/>
                <w:shd w:val="clear" w:color="auto" w:fill="auto"/>
                <w:lang w:val="pt-PT" w:eastAsia="pt-PT" w:bidi="pt-PT"/>
              </w:rPr>
              <w:t>00</w:t>
            </w:r>
          </w:p>
        </w:tc>
        <w:tc>
          <w:tcPr>
            <w:tcBorders/>
            <w:shd w:val="clear" w:color="auto" w:fill="FFFFFF"/>
            <w:vAlign w:val="center"/>
          </w:tcPr>
          <w:p>
            <w:pPr>
              <w:pStyle w:val="Style16"/>
              <w:keepNext w:val="0"/>
              <w:keepLines w:val="0"/>
              <w:widowControl w:val="0"/>
              <w:shd w:val="clear" w:color="auto" w:fill="auto"/>
              <w:bidi w:val="0"/>
              <w:spacing w:before="0" w:after="0" w:line="240" w:lineRule="auto"/>
              <w:ind w:left="220" w:right="0" w:firstLine="40"/>
              <w:jc w:val="left"/>
            </w:pPr>
            <w:r>
              <w:rPr>
                <w:color w:val="000000"/>
                <w:spacing w:val="0"/>
                <w:w w:val="100"/>
                <w:position w:val="0"/>
                <w:shd w:val="clear" w:color="auto" w:fill="auto"/>
                <w:lang w:val="pt-PT" w:eastAsia="pt-PT" w:bidi="pt-PT"/>
              </w:rPr>
              <w:t>APLICAÇÕES OIRETAS- INTRA-ORÇAMENTÂRIAS</w:t>
            </w:r>
          </w:p>
        </w:tc>
        <w:tc>
          <w:tcPr>
            <w:tcBorders>
              <w:left w:val="single" w:sz="4"/>
            </w:tcBorders>
            <w:shd w:val="clear" w:color="auto" w:fill="FFFFFF"/>
            <w:vAlign w:val="bottom"/>
          </w:tcPr>
          <w:p>
            <w:pPr>
              <w:pStyle w:val="Style16"/>
              <w:keepNext w:val="0"/>
              <w:keepLines w:val="0"/>
              <w:widowControl w:val="0"/>
              <w:shd w:val="clear" w:color="auto" w:fill="auto"/>
              <w:bidi w:val="0"/>
              <w:spacing w:before="0" w:after="0" w:line="240" w:lineRule="auto"/>
              <w:ind w:left="0" w:right="0" w:firstLine="0"/>
              <w:jc w:val="center"/>
            </w:pPr>
            <w:r>
              <w:rPr>
                <w:color w:val="000000"/>
                <w:spacing w:val="0"/>
                <w:w w:val="100"/>
                <w:position w:val="0"/>
                <w:shd w:val="clear" w:color="auto" w:fill="auto"/>
                <w:lang w:val="pt-PT" w:eastAsia="pt-PT" w:bidi="pt-PT"/>
              </w:rPr>
              <w:t>0.000.000</w:t>
            </w:r>
          </w:p>
        </w:tc>
        <w:tc>
          <w:tcPr>
            <w:tcBorders>
              <w:left w:val="single" w:sz="4"/>
            </w:tcBorders>
            <w:shd w:val="clear" w:color="auto" w:fill="FFFFFF"/>
            <w:vAlign w:val="top"/>
          </w:tcPr>
          <w:p>
            <w:pPr>
              <w:widowControl w:val="0"/>
              <w:rPr>
                <w:sz w:val="10"/>
                <w:szCs w:val="10"/>
              </w:rPr>
            </w:pPr>
          </w:p>
        </w:tc>
        <w:tc>
          <w:tcPr>
            <w:tcBorders>
              <w:left w:val="single" w:sz="4"/>
            </w:tcBorders>
            <w:shd w:val="clear" w:color="auto" w:fill="FFFFFF"/>
            <w:vAlign w:val="center"/>
          </w:tcPr>
          <w:p>
            <w:pPr>
              <w:pStyle w:val="Style16"/>
              <w:keepNext w:val="0"/>
              <w:keepLines w:val="0"/>
              <w:widowControl w:val="0"/>
              <w:shd w:val="clear" w:color="auto" w:fill="auto"/>
              <w:bidi w:val="0"/>
              <w:spacing w:before="0" w:after="0" w:line="240" w:lineRule="auto"/>
              <w:ind w:left="0" w:right="0" w:firstLine="0"/>
              <w:jc w:val="right"/>
            </w:pPr>
            <w:r>
              <w:rPr>
                <w:color w:val="000000"/>
                <w:spacing w:val="0"/>
                <w:w w:val="100"/>
                <w:position w:val="0"/>
                <w:shd w:val="clear" w:color="auto" w:fill="auto"/>
                <w:lang w:val="pt-PT" w:eastAsia="pt-PT" w:bidi="pt-PT"/>
              </w:rPr>
              <w:t>16.190,71</w:t>
            </w:r>
          </w:p>
        </w:tc>
        <w:tc>
          <w:tcPr>
            <w:tcBorders>
              <w:left w:val="single" w:sz="4"/>
            </w:tcBorders>
            <w:shd w:val="clear" w:color="auto" w:fill="FFFFFF"/>
            <w:vAlign w:val="top"/>
          </w:tcPr>
          <w:p>
            <w:pPr>
              <w:widowControl w:val="0"/>
              <w:rPr>
                <w:sz w:val="10"/>
                <w:szCs w:val="10"/>
              </w:rPr>
            </w:pPr>
          </w:p>
        </w:tc>
        <w:tc>
          <w:tcPr>
            <w:tcBorders>
              <w:left w:val="single" w:sz="4"/>
              <w:right w:val="single" w:sz="4"/>
            </w:tcBorders>
            <w:shd w:val="clear" w:color="auto" w:fill="FFFFFF"/>
            <w:vAlign w:val="top"/>
          </w:tcPr>
          <w:p>
            <w:pPr>
              <w:widowControl w:val="0"/>
              <w:rPr>
                <w:sz w:val="10"/>
                <w:szCs w:val="10"/>
              </w:rPr>
            </w:pPr>
          </w:p>
        </w:tc>
      </w:tr>
      <w:tr>
        <w:trPr>
          <w:trHeight w:val="221" w:hRule="exact"/>
        </w:trPr>
        <w:tc>
          <w:tcPr>
            <w:tcBorders>
              <w:left w:val="single" w:sz="4"/>
            </w:tcBorders>
            <w:shd w:val="clear" w:color="auto" w:fill="FFFFFF"/>
            <w:vAlign w:val="top"/>
          </w:tcPr>
          <w:p>
            <w:pPr>
              <w:pStyle w:val="Style16"/>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PT" w:eastAsia="pt-PT" w:bidi="pt-PT"/>
              </w:rPr>
              <w:t>3 1. 91 13</w:t>
            </w:r>
          </w:p>
        </w:tc>
        <w:tc>
          <w:tcPr>
            <w:tcBorders/>
            <w:shd w:val="clear" w:color="auto" w:fill="FFFFFF"/>
            <w:vAlign w:val="top"/>
          </w:tcPr>
          <w:p>
            <w:pPr>
              <w:pStyle w:val="Style16"/>
              <w:keepNext w:val="0"/>
              <w:keepLines w:val="0"/>
              <w:widowControl w:val="0"/>
              <w:shd w:val="clear" w:color="auto" w:fill="auto"/>
              <w:bidi w:val="0"/>
              <w:spacing w:before="0" w:after="0" w:line="240" w:lineRule="auto"/>
              <w:ind w:left="380" w:right="0" w:firstLine="20"/>
              <w:jc w:val="left"/>
            </w:pPr>
            <w:r>
              <w:rPr>
                <w:color w:val="000000"/>
                <w:spacing w:val="0"/>
                <w:w w:val="100"/>
                <w:position w:val="0"/>
                <w:shd w:val="clear" w:color="auto" w:fill="auto"/>
                <w:lang w:val="pt-PT" w:eastAsia="pt-PT" w:bidi="pt-PT"/>
              </w:rPr>
              <w:t>OBRIGAÇÕES PATRONAIS</w:t>
            </w:r>
          </w:p>
        </w:tc>
        <w:tc>
          <w:tcPr>
            <w:tcBorders>
              <w:left w:val="single" w:sz="4"/>
            </w:tcBorders>
            <w:shd w:val="clear" w:color="auto" w:fill="FFFFFF"/>
            <w:vAlign w:val="top"/>
          </w:tcPr>
          <w:p>
            <w:pPr>
              <w:pStyle w:val="Style16"/>
              <w:keepNext w:val="0"/>
              <w:keepLines w:val="0"/>
              <w:widowControl w:val="0"/>
              <w:shd w:val="clear" w:color="auto" w:fill="auto"/>
              <w:bidi w:val="0"/>
              <w:spacing w:before="0" w:after="0" w:line="240" w:lineRule="auto"/>
              <w:ind w:left="0" w:right="0" w:firstLine="0"/>
              <w:jc w:val="center"/>
            </w:pPr>
            <w:r>
              <w:rPr>
                <w:color w:val="000000"/>
                <w:spacing w:val="0"/>
                <w:w w:val="100"/>
                <w:position w:val="0"/>
                <w:shd w:val="clear" w:color="auto" w:fill="auto"/>
                <w:lang w:val="pt-PT" w:eastAsia="pt-PT" w:bidi="pt-PT"/>
              </w:rPr>
              <w:t>1.500.0000</w:t>
            </w:r>
          </w:p>
        </w:tc>
        <w:tc>
          <w:tcPr>
            <w:tcBorders>
              <w:left w:val="single" w:sz="4"/>
            </w:tcBorders>
            <w:shd w:val="clear" w:color="auto" w:fill="FFFFFF"/>
            <w:vAlign w:val="top"/>
          </w:tcPr>
          <w:p>
            <w:pPr>
              <w:pStyle w:val="Style16"/>
              <w:keepNext w:val="0"/>
              <w:keepLines w:val="0"/>
              <w:widowControl w:val="0"/>
              <w:shd w:val="clear" w:color="auto" w:fill="auto"/>
              <w:bidi w:val="0"/>
              <w:spacing w:before="0" w:after="0" w:line="240" w:lineRule="auto"/>
              <w:ind w:left="0" w:right="0" w:firstLine="0"/>
              <w:jc w:val="right"/>
            </w:pPr>
            <w:r>
              <w:rPr>
                <w:color w:val="000000"/>
                <w:spacing w:val="0"/>
                <w:w w:val="100"/>
                <w:position w:val="0"/>
                <w:shd w:val="clear" w:color="auto" w:fill="auto"/>
                <w:lang w:val="pt-PT" w:eastAsia="pt-PT" w:bidi="pt-PT"/>
              </w:rPr>
              <w:t>16.190,71</w:t>
            </w:r>
          </w:p>
        </w:tc>
        <w:tc>
          <w:tcPr>
            <w:tcBorders>
              <w:left w:val="single" w:sz="4"/>
            </w:tcBorders>
            <w:shd w:val="clear" w:color="auto" w:fill="FFFFFF"/>
            <w:vAlign w:val="top"/>
          </w:tcPr>
          <w:p>
            <w:pPr>
              <w:widowControl w:val="0"/>
              <w:rPr>
                <w:sz w:val="10"/>
                <w:szCs w:val="10"/>
              </w:rPr>
            </w:pPr>
          </w:p>
        </w:tc>
        <w:tc>
          <w:tcPr>
            <w:tcBorders>
              <w:left w:val="single" w:sz="4"/>
            </w:tcBorders>
            <w:shd w:val="clear" w:color="auto" w:fill="FFFFFF"/>
            <w:vAlign w:val="top"/>
          </w:tcPr>
          <w:p>
            <w:pPr>
              <w:widowControl w:val="0"/>
              <w:rPr>
                <w:sz w:val="10"/>
                <w:szCs w:val="10"/>
              </w:rPr>
            </w:pPr>
          </w:p>
        </w:tc>
        <w:tc>
          <w:tcPr>
            <w:tcBorders>
              <w:left w:val="single" w:sz="4"/>
              <w:right w:val="single" w:sz="4"/>
            </w:tcBorders>
            <w:shd w:val="clear" w:color="auto" w:fill="FFFFFF"/>
            <w:vAlign w:val="top"/>
          </w:tcPr>
          <w:p>
            <w:pPr>
              <w:widowControl w:val="0"/>
              <w:rPr>
                <w:sz w:val="10"/>
                <w:szCs w:val="10"/>
              </w:rPr>
            </w:pPr>
          </w:p>
        </w:tc>
      </w:tr>
      <w:tr>
        <w:trPr>
          <w:trHeight w:val="221" w:hRule="exact"/>
        </w:trPr>
        <w:tc>
          <w:tcPr>
            <w:tcBorders>
              <w:left w:val="single" w:sz="4"/>
            </w:tcBorders>
            <w:shd w:val="clear" w:color="auto" w:fill="FFFFFF"/>
            <w:vAlign w:val="center"/>
          </w:tcPr>
          <w:p>
            <w:pPr>
              <w:pStyle w:val="Style16"/>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PT" w:eastAsia="pt-PT" w:bidi="pt-PT"/>
              </w:rPr>
              <w:t>3. 3.00.00</w:t>
            </w:r>
          </w:p>
        </w:tc>
        <w:tc>
          <w:tcPr>
            <w:tcBorders/>
            <w:shd w:val="clear" w:color="auto" w:fill="FFFFFF"/>
            <w:vAlign w:val="center"/>
          </w:tcPr>
          <w:p>
            <w:pPr>
              <w:pStyle w:val="Style16"/>
              <w:keepNext w:val="0"/>
              <w:keepLines w:val="0"/>
              <w:widowControl w:val="0"/>
              <w:shd w:val="clear" w:color="auto" w:fill="auto"/>
              <w:bidi w:val="0"/>
              <w:spacing w:before="0" w:after="0" w:line="240" w:lineRule="auto"/>
              <w:ind w:left="220" w:right="0" w:firstLine="40"/>
              <w:jc w:val="left"/>
            </w:pPr>
            <w:r>
              <w:rPr>
                <w:color w:val="000000"/>
                <w:spacing w:val="0"/>
                <w:w w:val="100"/>
                <w:position w:val="0"/>
                <w:shd w:val="clear" w:color="auto" w:fill="auto"/>
                <w:lang w:val="pt-PT" w:eastAsia="pt-PT" w:bidi="pt-PT"/>
              </w:rPr>
              <w:t>OUTRAS DESPESAS CORRENTES</w:t>
            </w:r>
          </w:p>
        </w:tc>
        <w:tc>
          <w:tcPr>
            <w:tcBorders>
              <w:left w:val="single" w:sz="4"/>
            </w:tcBorders>
            <w:shd w:val="clear" w:color="auto" w:fill="FFFFFF"/>
            <w:vAlign w:val="bottom"/>
          </w:tcPr>
          <w:p>
            <w:pPr>
              <w:pStyle w:val="Style16"/>
              <w:keepNext w:val="0"/>
              <w:keepLines w:val="0"/>
              <w:widowControl w:val="0"/>
              <w:shd w:val="clear" w:color="auto" w:fill="auto"/>
              <w:bidi w:val="0"/>
              <w:spacing w:before="0" w:after="0" w:line="240" w:lineRule="auto"/>
              <w:ind w:left="0" w:right="0" w:firstLine="0"/>
              <w:jc w:val="center"/>
            </w:pPr>
            <w:r>
              <w:rPr>
                <w:color w:val="000000"/>
                <w:spacing w:val="0"/>
                <w:w w:val="100"/>
                <w:position w:val="0"/>
                <w:shd w:val="clear" w:color="auto" w:fill="auto"/>
                <w:lang w:val="pt-PT" w:eastAsia="pt-PT" w:bidi="pt-PT"/>
              </w:rPr>
              <w:t>0.000.000</w:t>
            </w:r>
          </w:p>
        </w:tc>
        <w:tc>
          <w:tcPr>
            <w:tcBorders>
              <w:left w:val="single" w:sz="4"/>
            </w:tcBorders>
            <w:shd w:val="clear" w:color="auto" w:fill="FFFFFF"/>
            <w:vAlign w:val="top"/>
          </w:tcPr>
          <w:p>
            <w:pPr>
              <w:widowControl w:val="0"/>
              <w:rPr>
                <w:sz w:val="10"/>
                <w:szCs w:val="10"/>
              </w:rPr>
            </w:pPr>
          </w:p>
        </w:tc>
        <w:tc>
          <w:tcPr>
            <w:tcBorders>
              <w:left w:val="single" w:sz="4"/>
            </w:tcBorders>
            <w:shd w:val="clear" w:color="auto" w:fill="FFFFFF"/>
            <w:vAlign w:val="top"/>
          </w:tcPr>
          <w:p>
            <w:pPr>
              <w:widowControl w:val="0"/>
              <w:rPr>
                <w:sz w:val="10"/>
                <w:szCs w:val="10"/>
              </w:rPr>
            </w:pPr>
          </w:p>
        </w:tc>
        <w:tc>
          <w:tcPr>
            <w:tcBorders>
              <w:left w:val="single" w:sz="4"/>
            </w:tcBorders>
            <w:shd w:val="clear" w:color="auto" w:fill="FFFFFF"/>
            <w:vAlign w:val="center"/>
          </w:tcPr>
          <w:p>
            <w:pPr>
              <w:pStyle w:val="Style16"/>
              <w:keepNext w:val="0"/>
              <w:keepLines w:val="0"/>
              <w:widowControl w:val="0"/>
              <w:shd w:val="clear" w:color="auto" w:fill="auto"/>
              <w:bidi w:val="0"/>
              <w:spacing w:before="0" w:after="0" w:line="240" w:lineRule="auto"/>
              <w:ind w:left="0" w:right="0" w:firstLine="0"/>
              <w:jc w:val="center"/>
            </w:pPr>
            <w:r>
              <w:rPr>
                <w:color w:val="000000"/>
                <w:spacing w:val="0"/>
                <w:w w:val="100"/>
                <w:position w:val="0"/>
                <w:shd w:val="clear" w:color="auto" w:fill="auto"/>
                <w:lang w:val="pt-PT" w:eastAsia="pt-PT" w:bidi="pt-PT"/>
              </w:rPr>
              <w:t>1.387.003,96</w:t>
            </w:r>
          </w:p>
        </w:tc>
        <w:tc>
          <w:tcPr>
            <w:tcBorders>
              <w:left w:val="single" w:sz="4"/>
              <w:right w:val="single" w:sz="4"/>
            </w:tcBorders>
            <w:shd w:val="clear" w:color="auto" w:fill="FFFFFF"/>
            <w:vAlign w:val="top"/>
          </w:tcPr>
          <w:p>
            <w:pPr>
              <w:widowControl w:val="0"/>
              <w:rPr>
                <w:sz w:val="10"/>
                <w:szCs w:val="10"/>
              </w:rPr>
            </w:pPr>
          </w:p>
        </w:tc>
      </w:tr>
      <w:tr>
        <w:trPr>
          <w:trHeight w:val="230" w:hRule="exact"/>
        </w:trPr>
        <w:tc>
          <w:tcPr>
            <w:tcBorders>
              <w:left w:val="single" w:sz="4"/>
            </w:tcBorders>
            <w:shd w:val="clear" w:color="auto" w:fill="FFFFFF"/>
            <w:vAlign w:val="center"/>
          </w:tcPr>
          <w:p>
            <w:pPr>
              <w:pStyle w:val="Style16"/>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PT" w:eastAsia="pt-PT" w:bidi="pt-PT"/>
              </w:rPr>
              <w:t>3. 3. 90 00</w:t>
            </w:r>
          </w:p>
        </w:tc>
        <w:tc>
          <w:tcPr>
            <w:tcBorders/>
            <w:shd w:val="clear" w:color="auto" w:fill="FFFFFF"/>
            <w:vAlign w:val="center"/>
          </w:tcPr>
          <w:p>
            <w:pPr>
              <w:pStyle w:val="Style16"/>
              <w:keepNext w:val="0"/>
              <w:keepLines w:val="0"/>
              <w:widowControl w:val="0"/>
              <w:shd w:val="clear" w:color="auto" w:fill="auto"/>
              <w:bidi w:val="0"/>
              <w:spacing w:before="0" w:after="0" w:line="240" w:lineRule="auto"/>
              <w:ind w:left="220" w:right="0" w:firstLine="40"/>
              <w:jc w:val="left"/>
            </w:pPr>
            <w:r>
              <w:rPr>
                <w:color w:val="000000"/>
                <w:spacing w:val="0"/>
                <w:w w:val="100"/>
                <w:position w:val="0"/>
                <w:shd w:val="clear" w:color="auto" w:fill="auto"/>
                <w:lang w:val="pt-PT" w:eastAsia="pt-PT" w:bidi="pt-PT"/>
              </w:rPr>
              <w:t>APLICAÇÕES DIRETAS</w:t>
            </w:r>
          </w:p>
        </w:tc>
        <w:tc>
          <w:tcPr>
            <w:tcBorders>
              <w:left w:val="single" w:sz="4"/>
            </w:tcBorders>
            <w:shd w:val="clear" w:color="auto" w:fill="FFFFFF"/>
            <w:vAlign w:val="center"/>
          </w:tcPr>
          <w:p>
            <w:pPr>
              <w:pStyle w:val="Style16"/>
              <w:keepNext w:val="0"/>
              <w:keepLines w:val="0"/>
              <w:widowControl w:val="0"/>
              <w:shd w:val="clear" w:color="auto" w:fill="auto"/>
              <w:bidi w:val="0"/>
              <w:spacing w:before="0" w:after="0" w:line="240" w:lineRule="auto"/>
              <w:ind w:left="0" w:right="0" w:firstLine="0"/>
              <w:jc w:val="center"/>
            </w:pPr>
            <w:r>
              <w:rPr>
                <w:color w:val="000000"/>
                <w:spacing w:val="0"/>
                <w:w w:val="100"/>
                <w:position w:val="0"/>
                <w:shd w:val="clear" w:color="auto" w:fill="auto"/>
                <w:lang w:val="pt-PT" w:eastAsia="pt-PT" w:bidi="pt-PT"/>
              </w:rPr>
              <w:t>0.000.000</w:t>
            </w:r>
          </w:p>
        </w:tc>
        <w:tc>
          <w:tcPr>
            <w:tcBorders>
              <w:left w:val="single" w:sz="4"/>
            </w:tcBorders>
            <w:shd w:val="clear" w:color="auto" w:fill="FFFFFF"/>
            <w:vAlign w:val="top"/>
          </w:tcPr>
          <w:p>
            <w:pPr>
              <w:widowControl w:val="0"/>
              <w:rPr>
                <w:sz w:val="10"/>
                <w:szCs w:val="10"/>
              </w:rPr>
            </w:pPr>
          </w:p>
        </w:tc>
        <w:tc>
          <w:tcPr>
            <w:tcBorders>
              <w:left w:val="single" w:sz="4"/>
            </w:tcBorders>
            <w:shd w:val="clear" w:color="auto" w:fill="FFFFFF"/>
            <w:vAlign w:val="center"/>
          </w:tcPr>
          <w:p>
            <w:pPr>
              <w:pStyle w:val="Style16"/>
              <w:keepNext w:val="0"/>
              <w:keepLines w:val="0"/>
              <w:widowControl w:val="0"/>
              <w:shd w:val="clear" w:color="auto" w:fill="auto"/>
              <w:bidi w:val="0"/>
              <w:spacing w:before="0" w:after="0" w:line="240" w:lineRule="auto"/>
              <w:ind w:left="0" w:right="0" w:firstLine="0"/>
              <w:jc w:val="right"/>
            </w:pPr>
            <w:r>
              <w:rPr>
                <w:color w:val="000000"/>
                <w:spacing w:val="0"/>
                <w:w w:val="100"/>
                <w:position w:val="0"/>
                <w:shd w:val="clear" w:color="auto" w:fill="auto"/>
                <w:lang w:val="pt-PT" w:eastAsia="pt-PT" w:bidi="pt-PT"/>
              </w:rPr>
              <w:t>1.387.003,96</w:t>
            </w:r>
          </w:p>
        </w:tc>
        <w:tc>
          <w:tcPr>
            <w:tcBorders>
              <w:left w:val="single" w:sz="4"/>
            </w:tcBorders>
            <w:shd w:val="clear" w:color="auto" w:fill="FFFFFF"/>
            <w:vAlign w:val="top"/>
          </w:tcPr>
          <w:p>
            <w:pPr>
              <w:widowControl w:val="0"/>
              <w:rPr>
                <w:sz w:val="10"/>
                <w:szCs w:val="10"/>
              </w:rPr>
            </w:pPr>
          </w:p>
        </w:tc>
        <w:tc>
          <w:tcPr>
            <w:tcBorders>
              <w:left w:val="single" w:sz="4"/>
              <w:right w:val="single" w:sz="4"/>
            </w:tcBorders>
            <w:shd w:val="clear" w:color="auto" w:fill="FFFFFF"/>
            <w:vAlign w:val="top"/>
          </w:tcPr>
          <w:p>
            <w:pPr>
              <w:widowControl w:val="0"/>
              <w:rPr>
                <w:sz w:val="10"/>
                <w:szCs w:val="10"/>
              </w:rPr>
            </w:pPr>
          </w:p>
        </w:tc>
      </w:tr>
      <w:tr>
        <w:trPr>
          <w:trHeight w:val="221" w:hRule="exact"/>
        </w:trPr>
        <w:tc>
          <w:tcPr>
            <w:tcBorders>
              <w:left w:val="single" w:sz="4"/>
            </w:tcBorders>
            <w:shd w:val="clear" w:color="auto" w:fill="FFFFFF"/>
            <w:vAlign w:val="top"/>
          </w:tcPr>
          <w:p>
            <w:pPr>
              <w:pStyle w:val="Style16"/>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PT" w:eastAsia="pt-PT" w:bidi="pt-PT"/>
              </w:rPr>
              <w:t>3 3.90.14</w:t>
            </w:r>
          </w:p>
        </w:tc>
        <w:tc>
          <w:tcPr>
            <w:tcBorders/>
            <w:shd w:val="clear" w:color="auto" w:fill="FFFFFF"/>
            <w:vAlign w:val="top"/>
          </w:tcPr>
          <w:p>
            <w:pPr>
              <w:pStyle w:val="Style16"/>
              <w:keepNext w:val="0"/>
              <w:keepLines w:val="0"/>
              <w:widowControl w:val="0"/>
              <w:shd w:val="clear" w:color="auto" w:fill="auto"/>
              <w:bidi w:val="0"/>
              <w:spacing w:before="0" w:after="0" w:line="240" w:lineRule="auto"/>
              <w:ind w:left="380" w:right="0" w:firstLine="20"/>
              <w:jc w:val="left"/>
            </w:pPr>
            <w:r>
              <w:rPr>
                <w:color w:val="000000"/>
                <w:spacing w:val="0"/>
                <w:w w:val="100"/>
                <w:position w:val="0"/>
                <w:shd w:val="clear" w:color="auto" w:fill="auto"/>
                <w:lang w:val="pt-PT" w:eastAsia="pt-PT" w:bidi="pt-PT"/>
              </w:rPr>
              <w:t>OIÃRIAS-CIVIL</w:t>
            </w:r>
          </w:p>
        </w:tc>
        <w:tc>
          <w:tcPr>
            <w:tcBorders>
              <w:left w:val="single" w:sz="4"/>
            </w:tcBorders>
            <w:shd w:val="clear" w:color="auto" w:fill="FFFFFF"/>
            <w:vAlign w:val="top"/>
          </w:tcPr>
          <w:p>
            <w:pPr>
              <w:pStyle w:val="Style16"/>
              <w:keepNext w:val="0"/>
              <w:keepLines w:val="0"/>
              <w:widowControl w:val="0"/>
              <w:shd w:val="clear" w:color="auto" w:fill="auto"/>
              <w:bidi w:val="0"/>
              <w:spacing w:before="0" w:after="0" w:line="240" w:lineRule="auto"/>
              <w:ind w:left="0" w:right="0" w:firstLine="0"/>
              <w:jc w:val="center"/>
            </w:pPr>
            <w:r>
              <w:rPr>
                <w:color w:val="000000"/>
                <w:spacing w:val="0"/>
                <w:w w:val="100"/>
                <w:position w:val="0"/>
                <w:shd w:val="clear" w:color="auto" w:fill="auto"/>
                <w:lang w:val="pt-PT" w:eastAsia="pt-PT" w:bidi="pt-PT"/>
              </w:rPr>
              <w:t>1.500.0000</w:t>
            </w:r>
          </w:p>
        </w:tc>
        <w:tc>
          <w:tcPr>
            <w:tcBorders>
              <w:left w:val="single" w:sz="4"/>
            </w:tcBorders>
            <w:shd w:val="clear" w:color="auto" w:fill="FFFFFF"/>
            <w:vAlign w:val="top"/>
          </w:tcPr>
          <w:p>
            <w:pPr>
              <w:pStyle w:val="Style16"/>
              <w:keepNext w:val="0"/>
              <w:keepLines w:val="0"/>
              <w:widowControl w:val="0"/>
              <w:shd w:val="clear" w:color="auto" w:fill="auto"/>
              <w:bidi w:val="0"/>
              <w:spacing w:before="0" w:after="0" w:line="240" w:lineRule="auto"/>
              <w:ind w:left="0" w:right="0" w:firstLine="0"/>
              <w:jc w:val="right"/>
            </w:pPr>
            <w:r>
              <w:rPr>
                <w:color w:val="000000"/>
                <w:spacing w:val="0"/>
                <w:w w:val="100"/>
                <w:position w:val="0"/>
                <w:shd w:val="clear" w:color="auto" w:fill="auto"/>
                <w:lang w:val="pt-PT" w:eastAsia="pt-PT" w:bidi="pt-PT"/>
              </w:rPr>
              <w:t>118.731.86</w:t>
            </w:r>
          </w:p>
        </w:tc>
        <w:tc>
          <w:tcPr>
            <w:tcBorders>
              <w:left w:val="single" w:sz="4"/>
            </w:tcBorders>
            <w:shd w:val="clear" w:color="auto" w:fill="FFFFFF"/>
            <w:vAlign w:val="top"/>
          </w:tcPr>
          <w:p>
            <w:pPr>
              <w:widowControl w:val="0"/>
              <w:rPr>
                <w:sz w:val="10"/>
                <w:szCs w:val="10"/>
              </w:rPr>
            </w:pPr>
          </w:p>
        </w:tc>
        <w:tc>
          <w:tcPr>
            <w:tcBorders>
              <w:left w:val="single" w:sz="4"/>
            </w:tcBorders>
            <w:shd w:val="clear" w:color="auto" w:fill="FFFFFF"/>
            <w:vAlign w:val="top"/>
          </w:tcPr>
          <w:p>
            <w:pPr>
              <w:widowControl w:val="0"/>
              <w:rPr>
                <w:sz w:val="10"/>
                <w:szCs w:val="10"/>
              </w:rPr>
            </w:pPr>
          </w:p>
        </w:tc>
        <w:tc>
          <w:tcPr>
            <w:tcBorders>
              <w:left w:val="single" w:sz="4"/>
              <w:right w:val="single" w:sz="4"/>
            </w:tcBorders>
            <w:shd w:val="clear" w:color="auto" w:fill="FFFFFF"/>
            <w:vAlign w:val="top"/>
          </w:tcPr>
          <w:p>
            <w:pPr>
              <w:widowControl w:val="0"/>
              <w:rPr>
                <w:sz w:val="10"/>
                <w:szCs w:val="10"/>
              </w:rPr>
            </w:pPr>
          </w:p>
        </w:tc>
      </w:tr>
      <w:tr>
        <w:trPr>
          <w:trHeight w:val="211" w:hRule="exact"/>
        </w:trPr>
        <w:tc>
          <w:tcPr>
            <w:tcBorders>
              <w:left w:val="single" w:sz="4"/>
            </w:tcBorders>
            <w:shd w:val="clear" w:color="auto" w:fill="FFFFFF"/>
            <w:vAlign w:val="top"/>
          </w:tcPr>
          <w:p>
            <w:pPr>
              <w:pStyle w:val="Style16"/>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PT" w:eastAsia="pt-PT" w:bidi="pt-PT"/>
              </w:rPr>
              <w:t>3.3. 90.30</w:t>
            </w:r>
          </w:p>
        </w:tc>
        <w:tc>
          <w:tcPr>
            <w:tcBorders/>
            <w:shd w:val="clear" w:color="auto" w:fill="FFFFFF"/>
            <w:vAlign w:val="top"/>
          </w:tcPr>
          <w:p>
            <w:pPr>
              <w:pStyle w:val="Style16"/>
              <w:keepNext w:val="0"/>
              <w:keepLines w:val="0"/>
              <w:widowControl w:val="0"/>
              <w:shd w:val="clear" w:color="auto" w:fill="auto"/>
              <w:bidi w:val="0"/>
              <w:spacing w:before="0" w:after="0" w:line="240" w:lineRule="auto"/>
              <w:ind w:left="380" w:right="0" w:firstLine="20"/>
              <w:jc w:val="left"/>
            </w:pPr>
            <w:r>
              <w:rPr>
                <w:color w:val="000000"/>
                <w:spacing w:val="0"/>
                <w:w w:val="100"/>
                <w:position w:val="0"/>
                <w:shd w:val="clear" w:color="auto" w:fill="auto"/>
                <w:lang w:val="pt-PT" w:eastAsia="pt-PT" w:bidi="pt-PT"/>
              </w:rPr>
              <w:t>MATERIAL DE CONSUMO</w:t>
            </w:r>
          </w:p>
        </w:tc>
        <w:tc>
          <w:tcPr>
            <w:tcBorders>
              <w:left w:val="single" w:sz="4"/>
            </w:tcBorders>
            <w:shd w:val="clear" w:color="auto" w:fill="FFFFFF"/>
            <w:vAlign w:val="top"/>
          </w:tcPr>
          <w:p>
            <w:pPr>
              <w:pStyle w:val="Style16"/>
              <w:keepNext w:val="0"/>
              <w:keepLines w:val="0"/>
              <w:widowControl w:val="0"/>
              <w:shd w:val="clear" w:color="auto" w:fill="auto"/>
              <w:bidi w:val="0"/>
              <w:spacing w:before="0" w:after="0" w:line="240" w:lineRule="auto"/>
              <w:ind w:left="0" w:right="0" w:firstLine="0"/>
              <w:jc w:val="center"/>
            </w:pPr>
            <w:r>
              <w:rPr>
                <w:color w:val="000000"/>
                <w:spacing w:val="0"/>
                <w:w w:val="100"/>
                <w:position w:val="0"/>
                <w:shd w:val="clear" w:color="auto" w:fill="auto"/>
                <w:lang w:val="pt-PT" w:eastAsia="pt-PT" w:bidi="pt-PT"/>
              </w:rPr>
              <w:t>1.500.0000</w:t>
            </w:r>
          </w:p>
        </w:tc>
        <w:tc>
          <w:tcPr>
            <w:tcBorders>
              <w:left w:val="single" w:sz="4"/>
            </w:tcBorders>
            <w:shd w:val="clear" w:color="auto" w:fill="FFFFFF"/>
            <w:vAlign w:val="top"/>
          </w:tcPr>
          <w:p>
            <w:pPr>
              <w:pStyle w:val="Style16"/>
              <w:keepNext w:val="0"/>
              <w:keepLines w:val="0"/>
              <w:widowControl w:val="0"/>
              <w:shd w:val="clear" w:color="auto" w:fill="auto"/>
              <w:bidi w:val="0"/>
              <w:spacing w:before="0" w:after="0" w:line="240" w:lineRule="auto"/>
              <w:ind w:left="0" w:right="0" w:firstLine="0"/>
              <w:jc w:val="right"/>
            </w:pPr>
            <w:r>
              <w:rPr>
                <w:color w:val="000000"/>
                <w:spacing w:val="0"/>
                <w:w w:val="100"/>
                <w:position w:val="0"/>
                <w:shd w:val="clear" w:color="auto" w:fill="auto"/>
                <w:lang w:val="pt-PT" w:eastAsia="pt-PT" w:bidi="pt-PT"/>
              </w:rPr>
              <w:t>188.891.59</w:t>
            </w:r>
          </w:p>
        </w:tc>
        <w:tc>
          <w:tcPr>
            <w:tcBorders>
              <w:left w:val="single" w:sz="4"/>
            </w:tcBorders>
            <w:shd w:val="clear" w:color="auto" w:fill="FFFFFF"/>
            <w:vAlign w:val="top"/>
          </w:tcPr>
          <w:p>
            <w:pPr>
              <w:widowControl w:val="0"/>
              <w:rPr>
                <w:sz w:val="10"/>
                <w:szCs w:val="10"/>
              </w:rPr>
            </w:pPr>
          </w:p>
        </w:tc>
        <w:tc>
          <w:tcPr>
            <w:tcBorders>
              <w:left w:val="single" w:sz="4"/>
            </w:tcBorders>
            <w:shd w:val="clear" w:color="auto" w:fill="FFFFFF"/>
            <w:vAlign w:val="top"/>
          </w:tcPr>
          <w:p>
            <w:pPr>
              <w:widowControl w:val="0"/>
              <w:rPr>
                <w:sz w:val="10"/>
                <w:szCs w:val="10"/>
              </w:rPr>
            </w:pPr>
          </w:p>
        </w:tc>
        <w:tc>
          <w:tcPr>
            <w:tcBorders>
              <w:left w:val="single" w:sz="4"/>
              <w:right w:val="single" w:sz="4"/>
            </w:tcBorders>
            <w:shd w:val="clear" w:color="auto" w:fill="FFFFFF"/>
            <w:vAlign w:val="top"/>
          </w:tcPr>
          <w:p>
            <w:pPr>
              <w:widowControl w:val="0"/>
              <w:rPr>
                <w:sz w:val="10"/>
                <w:szCs w:val="10"/>
              </w:rPr>
            </w:pPr>
          </w:p>
        </w:tc>
      </w:tr>
      <w:tr>
        <w:trPr>
          <w:trHeight w:val="221" w:hRule="exact"/>
        </w:trPr>
        <w:tc>
          <w:tcPr>
            <w:tcBorders>
              <w:left w:val="single" w:sz="4"/>
            </w:tcBorders>
            <w:shd w:val="clear" w:color="auto" w:fill="FFFFFF"/>
            <w:vAlign w:val="bottom"/>
          </w:tcPr>
          <w:p>
            <w:pPr>
              <w:pStyle w:val="Style16"/>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PT" w:eastAsia="pt-PT" w:bidi="pt-PT"/>
              </w:rPr>
              <w:t>3 3. 90 33</w:t>
            </w:r>
          </w:p>
        </w:tc>
        <w:tc>
          <w:tcPr>
            <w:tcBorders/>
            <w:shd w:val="clear" w:color="auto" w:fill="FFFFFF"/>
            <w:vAlign w:val="bottom"/>
          </w:tcPr>
          <w:p>
            <w:pPr>
              <w:pStyle w:val="Style16"/>
              <w:keepNext w:val="0"/>
              <w:keepLines w:val="0"/>
              <w:widowControl w:val="0"/>
              <w:shd w:val="clear" w:color="auto" w:fill="auto"/>
              <w:bidi w:val="0"/>
              <w:spacing w:before="0" w:after="0" w:line="240" w:lineRule="auto"/>
              <w:ind w:left="380" w:right="0" w:firstLine="20"/>
              <w:jc w:val="left"/>
            </w:pPr>
            <w:r>
              <w:rPr>
                <w:color w:val="000000"/>
                <w:spacing w:val="0"/>
                <w:w w:val="100"/>
                <w:position w:val="0"/>
                <w:shd w:val="clear" w:color="auto" w:fill="auto"/>
                <w:lang w:val="pt-PT" w:eastAsia="pt-PT" w:bidi="pt-PT"/>
              </w:rPr>
              <w:t>PASSAGENS E DESPESAS COM LOCOMOÇÃO</w:t>
            </w:r>
          </w:p>
        </w:tc>
        <w:tc>
          <w:tcPr>
            <w:tcBorders>
              <w:left w:val="single" w:sz="4"/>
            </w:tcBorders>
            <w:shd w:val="clear" w:color="auto" w:fill="FFFFFF"/>
            <w:vAlign w:val="bottom"/>
          </w:tcPr>
          <w:p>
            <w:pPr>
              <w:pStyle w:val="Style16"/>
              <w:keepNext w:val="0"/>
              <w:keepLines w:val="0"/>
              <w:widowControl w:val="0"/>
              <w:shd w:val="clear" w:color="auto" w:fill="auto"/>
              <w:bidi w:val="0"/>
              <w:spacing w:before="0" w:after="0" w:line="240" w:lineRule="auto"/>
              <w:ind w:left="0" w:right="0" w:firstLine="0"/>
              <w:jc w:val="center"/>
            </w:pPr>
            <w:r>
              <w:rPr>
                <w:color w:val="000000"/>
                <w:spacing w:val="0"/>
                <w:w w:val="100"/>
                <w:position w:val="0"/>
                <w:shd w:val="clear" w:color="auto" w:fill="auto"/>
                <w:lang w:val="pt-PT" w:eastAsia="pt-PT" w:bidi="pt-PT"/>
              </w:rPr>
              <w:t>1.500.0000</w:t>
            </w:r>
          </w:p>
        </w:tc>
        <w:tc>
          <w:tcPr>
            <w:tcBorders>
              <w:left w:val="single" w:sz="4"/>
            </w:tcBorders>
            <w:shd w:val="clear" w:color="auto" w:fill="FFFFFF"/>
            <w:vAlign w:val="bottom"/>
          </w:tcPr>
          <w:p>
            <w:pPr>
              <w:pStyle w:val="Style16"/>
              <w:keepNext w:val="0"/>
              <w:keepLines w:val="0"/>
              <w:widowControl w:val="0"/>
              <w:shd w:val="clear" w:color="auto" w:fill="auto"/>
              <w:bidi w:val="0"/>
              <w:spacing w:before="0" w:after="0" w:line="240" w:lineRule="auto"/>
              <w:ind w:left="0" w:right="0" w:firstLine="0"/>
              <w:jc w:val="right"/>
            </w:pPr>
            <w:r>
              <w:rPr>
                <w:color w:val="000000"/>
                <w:spacing w:val="0"/>
                <w:w w:val="100"/>
                <w:position w:val="0"/>
                <w:shd w:val="clear" w:color="auto" w:fill="auto"/>
                <w:lang w:val="pt-PT" w:eastAsia="pt-PT" w:bidi="pt-PT"/>
              </w:rPr>
              <w:t>178.097,78</w:t>
            </w:r>
          </w:p>
        </w:tc>
        <w:tc>
          <w:tcPr>
            <w:tcBorders>
              <w:left w:val="single" w:sz="4"/>
            </w:tcBorders>
            <w:shd w:val="clear" w:color="auto" w:fill="FFFFFF"/>
            <w:vAlign w:val="top"/>
          </w:tcPr>
          <w:p>
            <w:pPr>
              <w:widowControl w:val="0"/>
              <w:rPr>
                <w:sz w:val="10"/>
                <w:szCs w:val="10"/>
              </w:rPr>
            </w:pPr>
          </w:p>
        </w:tc>
        <w:tc>
          <w:tcPr>
            <w:tcBorders>
              <w:left w:val="single" w:sz="4"/>
            </w:tcBorders>
            <w:shd w:val="clear" w:color="auto" w:fill="FFFFFF"/>
            <w:vAlign w:val="top"/>
          </w:tcPr>
          <w:p>
            <w:pPr>
              <w:widowControl w:val="0"/>
              <w:rPr>
                <w:sz w:val="10"/>
                <w:szCs w:val="10"/>
              </w:rPr>
            </w:pPr>
          </w:p>
        </w:tc>
        <w:tc>
          <w:tcPr>
            <w:tcBorders>
              <w:left w:val="single" w:sz="4"/>
              <w:right w:val="single" w:sz="4"/>
            </w:tcBorders>
            <w:shd w:val="clear" w:color="auto" w:fill="FFFFFF"/>
            <w:vAlign w:val="top"/>
          </w:tcPr>
          <w:p>
            <w:pPr>
              <w:widowControl w:val="0"/>
              <w:rPr>
                <w:sz w:val="10"/>
                <w:szCs w:val="10"/>
              </w:rPr>
            </w:pPr>
          </w:p>
        </w:tc>
      </w:tr>
      <w:tr>
        <w:trPr>
          <w:trHeight w:val="221" w:hRule="exact"/>
        </w:trPr>
        <w:tc>
          <w:tcPr>
            <w:tcBorders>
              <w:left w:val="single" w:sz="4"/>
            </w:tcBorders>
            <w:shd w:val="clear" w:color="auto" w:fill="FFFFFF"/>
            <w:vAlign w:val="bottom"/>
          </w:tcPr>
          <w:p>
            <w:pPr>
              <w:pStyle w:val="Style16"/>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PT" w:eastAsia="pt-PT" w:bidi="pt-PT"/>
              </w:rPr>
              <w:t>3.3.90 36</w:t>
            </w:r>
          </w:p>
        </w:tc>
        <w:tc>
          <w:tcPr>
            <w:tcBorders/>
            <w:shd w:val="clear" w:color="auto" w:fill="FFFFFF"/>
            <w:vAlign w:val="bottom"/>
          </w:tcPr>
          <w:p>
            <w:pPr>
              <w:pStyle w:val="Style16"/>
              <w:keepNext w:val="0"/>
              <w:keepLines w:val="0"/>
              <w:widowControl w:val="0"/>
              <w:shd w:val="clear" w:color="auto" w:fill="auto"/>
              <w:bidi w:val="0"/>
              <w:spacing w:before="0" w:after="0" w:line="240" w:lineRule="auto"/>
              <w:ind w:left="380" w:right="0" w:firstLine="20"/>
              <w:jc w:val="left"/>
            </w:pPr>
            <w:r>
              <w:rPr>
                <w:color w:val="000000"/>
                <w:spacing w:val="0"/>
                <w:w w:val="100"/>
                <w:position w:val="0"/>
                <w:shd w:val="clear" w:color="auto" w:fill="auto"/>
                <w:lang w:val="pt-PT" w:eastAsia="pt-PT" w:bidi="pt-PT"/>
              </w:rPr>
              <w:t>OUTROS SERVIÇOS DE TERCEIROS - PESSOA FÍSICA</w:t>
            </w:r>
          </w:p>
        </w:tc>
        <w:tc>
          <w:tcPr>
            <w:tcBorders>
              <w:left w:val="single" w:sz="4"/>
            </w:tcBorders>
            <w:shd w:val="clear" w:color="auto" w:fill="FFFFFF"/>
            <w:vAlign w:val="bottom"/>
          </w:tcPr>
          <w:p>
            <w:pPr>
              <w:pStyle w:val="Style16"/>
              <w:keepNext w:val="0"/>
              <w:keepLines w:val="0"/>
              <w:widowControl w:val="0"/>
              <w:shd w:val="clear" w:color="auto" w:fill="auto"/>
              <w:bidi w:val="0"/>
              <w:spacing w:before="0" w:after="0" w:line="240" w:lineRule="auto"/>
              <w:ind w:left="0" w:right="0" w:firstLine="0"/>
              <w:jc w:val="center"/>
            </w:pPr>
            <w:r>
              <w:rPr>
                <w:color w:val="000000"/>
                <w:spacing w:val="0"/>
                <w:w w:val="100"/>
                <w:position w:val="0"/>
                <w:shd w:val="clear" w:color="auto" w:fill="auto"/>
                <w:lang w:val="pt-PT" w:eastAsia="pt-PT" w:bidi="pt-PT"/>
              </w:rPr>
              <w:t>1.500.0000</w:t>
            </w:r>
          </w:p>
        </w:tc>
        <w:tc>
          <w:tcPr>
            <w:tcBorders>
              <w:left w:val="single" w:sz="4"/>
            </w:tcBorders>
            <w:shd w:val="clear" w:color="auto" w:fill="FFFFFF"/>
            <w:vAlign w:val="bottom"/>
          </w:tcPr>
          <w:p>
            <w:pPr>
              <w:pStyle w:val="Style16"/>
              <w:keepNext w:val="0"/>
              <w:keepLines w:val="0"/>
              <w:widowControl w:val="0"/>
              <w:shd w:val="clear" w:color="auto" w:fill="auto"/>
              <w:bidi w:val="0"/>
              <w:spacing w:before="0" w:after="0" w:line="240" w:lineRule="auto"/>
              <w:ind w:left="0" w:right="0" w:firstLine="0"/>
              <w:jc w:val="right"/>
            </w:pPr>
            <w:r>
              <w:rPr>
                <w:color w:val="000000"/>
                <w:spacing w:val="0"/>
                <w:w w:val="100"/>
                <w:position w:val="0"/>
                <w:shd w:val="clear" w:color="auto" w:fill="auto"/>
                <w:lang w:val="pt-PT" w:eastAsia="pt-PT" w:bidi="pt-PT"/>
              </w:rPr>
              <w:t>388.576.98</w:t>
            </w:r>
          </w:p>
        </w:tc>
        <w:tc>
          <w:tcPr>
            <w:tcBorders>
              <w:left w:val="single" w:sz="4"/>
            </w:tcBorders>
            <w:shd w:val="clear" w:color="auto" w:fill="FFFFFF"/>
            <w:vAlign w:val="top"/>
          </w:tcPr>
          <w:p>
            <w:pPr>
              <w:widowControl w:val="0"/>
              <w:rPr>
                <w:sz w:val="10"/>
                <w:szCs w:val="10"/>
              </w:rPr>
            </w:pPr>
          </w:p>
        </w:tc>
        <w:tc>
          <w:tcPr>
            <w:tcBorders>
              <w:left w:val="single" w:sz="4"/>
            </w:tcBorders>
            <w:shd w:val="clear" w:color="auto" w:fill="FFFFFF"/>
            <w:vAlign w:val="top"/>
          </w:tcPr>
          <w:p>
            <w:pPr>
              <w:widowControl w:val="0"/>
              <w:rPr>
                <w:sz w:val="10"/>
                <w:szCs w:val="10"/>
              </w:rPr>
            </w:pPr>
          </w:p>
        </w:tc>
        <w:tc>
          <w:tcPr>
            <w:tcBorders>
              <w:left w:val="single" w:sz="4"/>
              <w:right w:val="single" w:sz="4"/>
            </w:tcBorders>
            <w:shd w:val="clear" w:color="auto" w:fill="FFFFFF"/>
            <w:vAlign w:val="top"/>
          </w:tcPr>
          <w:p>
            <w:pPr>
              <w:widowControl w:val="0"/>
              <w:rPr>
                <w:sz w:val="10"/>
                <w:szCs w:val="10"/>
              </w:rPr>
            </w:pPr>
          </w:p>
        </w:tc>
      </w:tr>
      <w:tr>
        <w:trPr>
          <w:trHeight w:val="221" w:hRule="exact"/>
        </w:trPr>
        <w:tc>
          <w:tcPr>
            <w:tcBorders>
              <w:left w:val="single" w:sz="4"/>
            </w:tcBorders>
            <w:shd w:val="clear" w:color="auto" w:fill="FFFFFF"/>
            <w:vAlign w:val="bottom"/>
          </w:tcPr>
          <w:p>
            <w:pPr>
              <w:pStyle w:val="Style16"/>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PT" w:eastAsia="pt-PT" w:bidi="pt-PT"/>
              </w:rPr>
              <w:t>3.3. 90 39</w:t>
            </w:r>
          </w:p>
        </w:tc>
        <w:tc>
          <w:tcPr>
            <w:tcBorders/>
            <w:shd w:val="clear" w:color="auto" w:fill="FFFFFF"/>
            <w:vAlign w:val="bottom"/>
          </w:tcPr>
          <w:p>
            <w:pPr>
              <w:pStyle w:val="Style16"/>
              <w:keepNext w:val="0"/>
              <w:keepLines w:val="0"/>
              <w:widowControl w:val="0"/>
              <w:shd w:val="clear" w:color="auto" w:fill="auto"/>
              <w:bidi w:val="0"/>
              <w:spacing w:before="0" w:after="0" w:line="240" w:lineRule="auto"/>
              <w:ind w:left="380" w:right="0" w:firstLine="20"/>
              <w:jc w:val="left"/>
            </w:pPr>
            <w:r>
              <w:rPr>
                <w:color w:val="000000"/>
                <w:spacing w:val="0"/>
                <w:w w:val="100"/>
                <w:position w:val="0"/>
                <w:shd w:val="clear" w:color="auto" w:fill="auto"/>
                <w:lang w:val="pt-PT" w:eastAsia="pt-PT" w:bidi="pt-PT"/>
              </w:rPr>
              <w:t>OUTROS SERVIÇOS DE TERCEIROS - PESSOA JURÍDICA</w:t>
            </w:r>
          </w:p>
        </w:tc>
        <w:tc>
          <w:tcPr>
            <w:tcBorders>
              <w:left w:val="single" w:sz="4"/>
            </w:tcBorders>
            <w:shd w:val="clear" w:color="auto" w:fill="FFFFFF"/>
            <w:vAlign w:val="bottom"/>
          </w:tcPr>
          <w:p>
            <w:pPr>
              <w:pStyle w:val="Style16"/>
              <w:keepNext w:val="0"/>
              <w:keepLines w:val="0"/>
              <w:widowControl w:val="0"/>
              <w:shd w:val="clear" w:color="auto" w:fill="auto"/>
              <w:bidi w:val="0"/>
              <w:spacing w:before="0" w:after="0" w:line="240" w:lineRule="auto"/>
              <w:ind w:left="0" w:right="0" w:firstLine="0"/>
              <w:jc w:val="center"/>
            </w:pPr>
            <w:r>
              <w:rPr>
                <w:color w:val="000000"/>
                <w:spacing w:val="0"/>
                <w:w w:val="100"/>
                <w:position w:val="0"/>
                <w:shd w:val="clear" w:color="auto" w:fill="auto"/>
                <w:lang w:val="pt-PT" w:eastAsia="pt-PT" w:bidi="pt-PT"/>
              </w:rPr>
              <w:t>1.500.0000</w:t>
            </w:r>
          </w:p>
        </w:tc>
        <w:tc>
          <w:tcPr>
            <w:tcBorders>
              <w:left w:val="single" w:sz="4"/>
            </w:tcBorders>
            <w:shd w:val="clear" w:color="auto" w:fill="FFFFFF"/>
            <w:vAlign w:val="bottom"/>
          </w:tcPr>
          <w:p>
            <w:pPr>
              <w:pStyle w:val="Style16"/>
              <w:keepNext w:val="0"/>
              <w:keepLines w:val="0"/>
              <w:widowControl w:val="0"/>
              <w:shd w:val="clear" w:color="auto" w:fill="auto"/>
              <w:bidi w:val="0"/>
              <w:spacing w:before="0" w:after="0" w:line="240" w:lineRule="auto"/>
              <w:ind w:left="0" w:right="0" w:firstLine="0"/>
              <w:jc w:val="right"/>
            </w:pPr>
            <w:r>
              <w:rPr>
                <w:color w:val="000000"/>
                <w:spacing w:val="0"/>
                <w:w w:val="100"/>
                <w:position w:val="0"/>
                <w:shd w:val="clear" w:color="auto" w:fill="auto"/>
                <w:lang w:val="pt-PT" w:eastAsia="pt-PT" w:bidi="pt-PT"/>
              </w:rPr>
              <w:t>188.891.59</w:t>
            </w:r>
          </w:p>
        </w:tc>
        <w:tc>
          <w:tcPr>
            <w:tcBorders>
              <w:left w:val="single" w:sz="4"/>
            </w:tcBorders>
            <w:shd w:val="clear" w:color="auto" w:fill="FFFFFF"/>
            <w:vAlign w:val="top"/>
          </w:tcPr>
          <w:p>
            <w:pPr>
              <w:widowControl w:val="0"/>
              <w:rPr>
                <w:sz w:val="10"/>
                <w:szCs w:val="10"/>
              </w:rPr>
            </w:pPr>
          </w:p>
        </w:tc>
        <w:tc>
          <w:tcPr>
            <w:tcBorders>
              <w:left w:val="single" w:sz="4"/>
            </w:tcBorders>
            <w:shd w:val="clear" w:color="auto" w:fill="FFFFFF"/>
            <w:vAlign w:val="top"/>
          </w:tcPr>
          <w:p>
            <w:pPr>
              <w:widowControl w:val="0"/>
              <w:rPr>
                <w:sz w:val="10"/>
                <w:szCs w:val="10"/>
              </w:rPr>
            </w:pPr>
          </w:p>
        </w:tc>
        <w:tc>
          <w:tcPr>
            <w:tcBorders>
              <w:left w:val="single" w:sz="4"/>
              <w:right w:val="single" w:sz="4"/>
            </w:tcBorders>
            <w:shd w:val="clear" w:color="auto" w:fill="FFFFFF"/>
            <w:vAlign w:val="top"/>
          </w:tcPr>
          <w:p>
            <w:pPr>
              <w:widowControl w:val="0"/>
              <w:rPr>
                <w:sz w:val="10"/>
                <w:szCs w:val="10"/>
              </w:rPr>
            </w:pPr>
          </w:p>
        </w:tc>
      </w:tr>
      <w:tr>
        <w:trPr>
          <w:trHeight w:val="221" w:hRule="exact"/>
        </w:trPr>
        <w:tc>
          <w:tcPr>
            <w:tcBorders>
              <w:left w:val="single" w:sz="4"/>
            </w:tcBorders>
            <w:shd w:val="clear" w:color="auto" w:fill="FFFFFF"/>
            <w:vAlign w:val="bottom"/>
          </w:tcPr>
          <w:p>
            <w:pPr>
              <w:pStyle w:val="Style16"/>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PT" w:eastAsia="pt-PT" w:bidi="pt-PT"/>
              </w:rPr>
              <w:t>3. 3. 90 47</w:t>
            </w:r>
          </w:p>
        </w:tc>
        <w:tc>
          <w:tcPr>
            <w:tcBorders/>
            <w:shd w:val="clear" w:color="auto" w:fill="FFFFFF"/>
            <w:vAlign w:val="bottom"/>
          </w:tcPr>
          <w:p>
            <w:pPr>
              <w:pStyle w:val="Style16"/>
              <w:keepNext w:val="0"/>
              <w:keepLines w:val="0"/>
              <w:widowControl w:val="0"/>
              <w:shd w:val="clear" w:color="auto" w:fill="auto"/>
              <w:bidi w:val="0"/>
              <w:spacing w:before="0" w:after="0" w:line="240" w:lineRule="auto"/>
              <w:ind w:left="380" w:right="0" w:firstLine="20"/>
              <w:jc w:val="left"/>
            </w:pPr>
            <w:r>
              <w:rPr>
                <w:color w:val="000000"/>
                <w:spacing w:val="0"/>
                <w:w w:val="100"/>
                <w:position w:val="0"/>
                <w:shd w:val="clear" w:color="auto" w:fill="auto"/>
                <w:lang w:val="pt-PT" w:eastAsia="pt-PT" w:bidi="pt-PT"/>
              </w:rPr>
              <w:t>OBRIGAÇÕES TRIBUTARIAS E CONTRIBUTIVAS</w:t>
            </w:r>
          </w:p>
        </w:tc>
        <w:tc>
          <w:tcPr>
            <w:tcBorders>
              <w:left w:val="single" w:sz="4"/>
            </w:tcBorders>
            <w:shd w:val="clear" w:color="auto" w:fill="FFFFFF"/>
            <w:vAlign w:val="bottom"/>
          </w:tcPr>
          <w:p>
            <w:pPr>
              <w:pStyle w:val="Style16"/>
              <w:keepNext w:val="0"/>
              <w:keepLines w:val="0"/>
              <w:widowControl w:val="0"/>
              <w:shd w:val="clear" w:color="auto" w:fill="auto"/>
              <w:bidi w:val="0"/>
              <w:spacing w:before="0" w:after="0" w:line="240" w:lineRule="auto"/>
              <w:ind w:left="0" w:right="0" w:firstLine="0"/>
              <w:jc w:val="center"/>
            </w:pPr>
            <w:r>
              <w:rPr>
                <w:color w:val="000000"/>
                <w:spacing w:val="0"/>
                <w:w w:val="100"/>
                <w:position w:val="0"/>
                <w:shd w:val="clear" w:color="auto" w:fill="auto"/>
                <w:lang w:val="pt-PT" w:eastAsia="pt-PT" w:bidi="pt-PT"/>
              </w:rPr>
              <w:t>1.500.0000</w:t>
            </w:r>
          </w:p>
        </w:tc>
        <w:tc>
          <w:tcPr>
            <w:tcBorders>
              <w:left w:val="single" w:sz="4"/>
            </w:tcBorders>
            <w:shd w:val="clear" w:color="auto" w:fill="FFFFFF"/>
            <w:vAlign w:val="bottom"/>
          </w:tcPr>
          <w:p>
            <w:pPr>
              <w:pStyle w:val="Style16"/>
              <w:keepNext w:val="0"/>
              <w:keepLines w:val="0"/>
              <w:widowControl w:val="0"/>
              <w:shd w:val="clear" w:color="auto" w:fill="auto"/>
              <w:bidi w:val="0"/>
              <w:spacing w:before="0" w:after="0" w:line="240" w:lineRule="auto"/>
              <w:ind w:left="0" w:right="0" w:firstLine="0"/>
              <w:jc w:val="right"/>
            </w:pPr>
            <w:r>
              <w:rPr>
                <w:color w:val="000000"/>
                <w:spacing w:val="0"/>
                <w:w w:val="100"/>
                <w:position w:val="0"/>
                <w:shd w:val="clear" w:color="auto" w:fill="auto"/>
                <w:lang w:val="pt-PT" w:eastAsia="pt-PT" w:bidi="pt-PT"/>
              </w:rPr>
              <w:t>107.938.05</w:t>
            </w:r>
          </w:p>
        </w:tc>
        <w:tc>
          <w:tcPr>
            <w:tcBorders>
              <w:left w:val="single" w:sz="4"/>
            </w:tcBorders>
            <w:shd w:val="clear" w:color="auto" w:fill="FFFFFF"/>
            <w:vAlign w:val="top"/>
          </w:tcPr>
          <w:p>
            <w:pPr>
              <w:widowControl w:val="0"/>
              <w:rPr>
                <w:sz w:val="10"/>
                <w:szCs w:val="10"/>
              </w:rPr>
            </w:pPr>
          </w:p>
        </w:tc>
        <w:tc>
          <w:tcPr>
            <w:tcBorders>
              <w:left w:val="single" w:sz="4"/>
            </w:tcBorders>
            <w:shd w:val="clear" w:color="auto" w:fill="FFFFFF"/>
            <w:vAlign w:val="top"/>
          </w:tcPr>
          <w:p>
            <w:pPr>
              <w:widowControl w:val="0"/>
              <w:rPr>
                <w:sz w:val="10"/>
                <w:szCs w:val="10"/>
              </w:rPr>
            </w:pPr>
          </w:p>
        </w:tc>
        <w:tc>
          <w:tcPr>
            <w:tcBorders>
              <w:left w:val="single" w:sz="4"/>
              <w:right w:val="single" w:sz="4"/>
            </w:tcBorders>
            <w:shd w:val="clear" w:color="auto" w:fill="FFFFFF"/>
            <w:vAlign w:val="top"/>
          </w:tcPr>
          <w:p>
            <w:pPr>
              <w:widowControl w:val="0"/>
              <w:rPr>
                <w:sz w:val="10"/>
                <w:szCs w:val="10"/>
              </w:rPr>
            </w:pPr>
          </w:p>
        </w:tc>
      </w:tr>
      <w:tr>
        <w:trPr>
          <w:trHeight w:val="221" w:hRule="exact"/>
        </w:trPr>
        <w:tc>
          <w:tcPr>
            <w:tcBorders>
              <w:left w:val="single" w:sz="4"/>
            </w:tcBorders>
            <w:shd w:val="clear" w:color="auto" w:fill="FFFFFF"/>
            <w:vAlign w:val="bottom"/>
          </w:tcPr>
          <w:p>
            <w:pPr>
              <w:pStyle w:val="Style16"/>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PT" w:eastAsia="pt-PT" w:bidi="pt-PT"/>
              </w:rPr>
              <w:t>3.3.90 48</w:t>
            </w:r>
          </w:p>
        </w:tc>
        <w:tc>
          <w:tcPr>
            <w:tcBorders/>
            <w:shd w:val="clear" w:color="auto" w:fill="FFFFFF"/>
            <w:vAlign w:val="bottom"/>
          </w:tcPr>
          <w:p>
            <w:pPr>
              <w:pStyle w:val="Style16"/>
              <w:keepNext w:val="0"/>
              <w:keepLines w:val="0"/>
              <w:widowControl w:val="0"/>
              <w:shd w:val="clear" w:color="auto" w:fill="auto"/>
              <w:bidi w:val="0"/>
              <w:spacing w:before="0" w:after="0" w:line="240" w:lineRule="auto"/>
              <w:ind w:left="380" w:right="0" w:firstLine="20"/>
              <w:jc w:val="left"/>
            </w:pPr>
            <w:r>
              <w:rPr>
                <w:color w:val="000000"/>
                <w:spacing w:val="0"/>
                <w:w w:val="100"/>
                <w:position w:val="0"/>
                <w:shd w:val="clear" w:color="auto" w:fill="auto"/>
                <w:lang w:val="pt-PT" w:eastAsia="pt-PT" w:bidi="pt-PT"/>
              </w:rPr>
              <w:t>OUTROS AUXÍLIOS FINANCEIROS A PESSOA FlSICA</w:t>
            </w:r>
          </w:p>
        </w:tc>
        <w:tc>
          <w:tcPr>
            <w:tcBorders>
              <w:left w:val="single" w:sz="4"/>
            </w:tcBorders>
            <w:shd w:val="clear" w:color="auto" w:fill="FFFFFF"/>
            <w:vAlign w:val="bottom"/>
          </w:tcPr>
          <w:p>
            <w:pPr>
              <w:pStyle w:val="Style16"/>
              <w:keepNext w:val="0"/>
              <w:keepLines w:val="0"/>
              <w:widowControl w:val="0"/>
              <w:shd w:val="clear" w:color="auto" w:fill="auto"/>
              <w:bidi w:val="0"/>
              <w:spacing w:before="0" w:after="0" w:line="240" w:lineRule="auto"/>
              <w:ind w:left="0" w:right="0" w:firstLine="0"/>
              <w:jc w:val="center"/>
            </w:pPr>
            <w:r>
              <w:rPr>
                <w:color w:val="000000"/>
                <w:spacing w:val="0"/>
                <w:w w:val="100"/>
                <w:position w:val="0"/>
                <w:shd w:val="clear" w:color="auto" w:fill="auto"/>
                <w:lang w:val="pt-PT" w:eastAsia="pt-PT" w:bidi="pt-PT"/>
              </w:rPr>
              <w:t>1.500.0000</w:t>
            </w:r>
          </w:p>
        </w:tc>
        <w:tc>
          <w:tcPr>
            <w:tcBorders>
              <w:left w:val="single" w:sz="4"/>
            </w:tcBorders>
            <w:shd w:val="clear" w:color="auto" w:fill="FFFFFF"/>
            <w:vAlign w:val="bottom"/>
          </w:tcPr>
          <w:p>
            <w:pPr>
              <w:pStyle w:val="Style16"/>
              <w:keepNext w:val="0"/>
              <w:keepLines w:val="0"/>
              <w:widowControl w:val="0"/>
              <w:shd w:val="clear" w:color="auto" w:fill="auto"/>
              <w:bidi w:val="0"/>
              <w:spacing w:before="0" w:after="0" w:line="240" w:lineRule="auto"/>
              <w:ind w:left="0" w:right="0" w:firstLine="0"/>
              <w:jc w:val="right"/>
            </w:pPr>
            <w:r>
              <w:rPr>
                <w:color w:val="000000"/>
                <w:spacing w:val="0"/>
                <w:w w:val="100"/>
                <w:position w:val="0"/>
                <w:shd w:val="clear" w:color="auto" w:fill="auto"/>
                <w:lang w:val="pt-PT" w:eastAsia="pt-PT" w:bidi="pt-PT"/>
              </w:rPr>
              <w:t>161.907,08</w:t>
            </w:r>
          </w:p>
        </w:tc>
        <w:tc>
          <w:tcPr>
            <w:tcBorders>
              <w:left w:val="single" w:sz="4"/>
            </w:tcBorders>
            <w:shd w:val="clear" w:color="auto" w:fill="FFFFFF"/>
            <w:vAlign w:val="top"/>
          </w:tcPr>
          <w:p>
            <w:pPr>
              <w:widowControl w:val="0"/>
              <w:rPr>
                <w:sz w:val="10"/>
                <w:szCs w:val="10"/>
              </w:rPr>
            </w:pPr>
          </w:p>
        </w:tc>
        <w:tc>
          <w:tcPr>
            <w:tcBorders>
              <w:left w:val="single" w:sz="4"/>
            </w:tcBorders>
            <w:shd w:val="clear" w:color="auto" w:fill="FFFFFF"/>
            <w:vAlign w:val="top"/>
          </w:tcPr>
          <w:p>
            <w:pPr>
              <w:widowControl w:val="0"/>
              <w:rPr>
                <w:sz w:val="10"/>
                <w:szCs w:val="10"/>
              </w:rPr>
            </w:pPr>
          </w:p>
        </w:tc>
        <w:tc>
          <w:tcPr>
            <w:tcBorders>
              <w:left w:val="single" w:sz="4"/>
              <w:right w:val="single" w:sz="4"/>
            </w:tcBorders>
            <w:shd w:val="clear" w:color="auto" w:fill="FFFFFF"/>
            <w:vAlign w:val="top"/>
          </w:tcPr>
          <w:p>
            <w:pPr>
              <w:widowControl w:val="0"/>
              <w:rPr>
                <w:sz w:val="10"/>
                <w:szCs w:val="10"/>
              </w:rPr>
            </w:pPr>
          </w:p>
        </w:tc>
      </w:tr>
      <w:tr>
        <w:trPr>
          <w:trHeight w:val="230" w:hRule="exact"/>
        </w:trPr>
        <w:tc>
          <w:tcPr>
            <w:tcBorders>
              <w:left w:val="single" w:sz="4"/>
            </w:tcBorders>
            <w:shd w:val="clear" w:color="auto" w:fill="FFFFFF"/>
            <w:vAlign w:val="bottom"/>
          </w:tcPr>
          <w:p>
            <w:pPr>
              <w:pStyle w:val="Style16"/>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PT" w:eastAsia="pt-PT" w:bidi="pt-PT"/>
              </w:rPr>
              <w:t>3.3. 90 92</w:t>
            </w:r>
          </w:p>
        </w:tc>
        <w:tc>
          <w:tcPr>
            <w:tcBorders/>
            <w:shd w:val="clear" w:color="auto" w:fill="FFFFFF"/>
            <w:vAlign w:val="bottom"/>
          </w:tcPr>
          <w:p>
            <w:pPr>
              <w:pStyle w:val="Style16"/>
              <w:keepNext w:val="0"/>
              <w:keepLines w:val="0"/>
              <w:widowControl w:val="0"/>
              <w:shd w:val="clear" w:color="auto" w:fill="auto"/>
              <w:bidi w:val="0"/>
              <w:spacing w:before="0" w:after="0" w:line="240" w:lineRule="auto"/>
              <w:ind w:left="380" w:right="0" w:firstLine="20"/>
              <w:jc w:val="left"/>
            </w:pPr>
            <w:r>
              <w:rPr>
                <w:color w:val="000000"/>
                <w:spacing w:val="0"/>
                <w:w w:val="100"/>
                <w:position w:val="0"/>
                <w:shd w:val="clear" w:color="auto" w:fill="auto"/>
                <w:lang w:val="pt-PT" w:eastAsia="pt-PT" w:bidi="pt-PT"/>
              </w:rPr>
              <w:t>DESPESAS DE EXERCÍCIOS ANTERIORES</w:t>
            </w:r>
          </w:p>
        </w:tc>
        <w:tc>
          <w:tcPr>
            <w:tcBorders>
              <w:left w:val="single" w:sz="4"/>
            </w:tcBorders>
            <w:shd w:val="clear" w:color="auto" w:fill="FFFFFF"/>
            <w:vAlign w:val="bottom"/>
          </w:tcPr>
          <w:p>
            <w:pPr>
              <w:pStyle w:val="Style16"/>
              <w:keepNext w:val="0"/>
              <w:keepLines w:val="0"/>
              <w:widowControl w:val="0"/>
              <w:shd w:val="clear" w:color="auto" w:fill="auto"/>
              <w:bidi w:val="0"/>
              <w:spacing w:before="0" w:after="0" w:line="240" w:lineRule="auto"/>
              <w:ind w:left="0" w:right="0" w:firstLine="0"/>
              <w:jc w:val="center"/>
            </w:pPr>
            <w:r>
              <w:rPr>
                <w:color w:val="000000"/>
                <w:spacing w:val="0"/>
                <w:w w:val="100"/>
                <w:position w:val="0"/>
                <w:shd w:val="clear" w:color="auto" w:fill="auto"/>
                <w:lang w:val="pt-PT" w:eastAsia="pt-PT" w:bidi="pt-PT"/>
              </w:rPr>
              <w:t>1.500.0000</w:t>
            </w:r>
          </w:p>
        </w:tc>
        <w:tc>
          <w:tcPr>
            <w:tcBorders>
              <w:left w:val="single" w:sz="4"/>
            </w:tcBorders>
            <w:shd w:val="clear" w:color="auto" w:fill="FFFFFF"/>
            <w:vAlign w:val="bottom"/>
          </w:tcPr>
          <w:p>
            <w:pPr>
              <w:pStyle w:val="Style16"/>
              <w:keepNext w:val="0"/>
              <w:keepLines w:val="0"/>
              <w:widowControl w:val="0"/>
              <w:shd w:val="clear" w:color="auto" w:fill="auto"/>
              <w:bidi w:val="0"/>
              <w:spacing w:before="0" w:after="0" w:line="240" w:lineRule="auto"/>
              <w:ind w:left="0" w:right="0" w:firstLine="0"/>
              <w:jc w:val="right"/>
            </w:pPr>
            <w:r>
              <w:rPr>
                <w:color w:val="000000"/>
                <w:spacing w:val="0"/>
                <w:w w:val="100"/>
                <w:position w:val="0"/>
                <w:shd w:val="clear" w:color="auto" w:fill="auto"/>
                <w:lang w:val="pt-PT" w:eastAsia="pt-PT" w:bidi="pt-PT"/>
              </w:rPr>
              <w:t>53.969.03</w:t>
            </w:r>
          </w:p>
        </w:tc>
        <w:tc>
          <w:tcPr>
            <w:tcBorders>
              <w:left w:val="single" w:sz="4"/>
            </w:tcBorders>
            <w:shd w:val="clear" w:color="auto" w:fill="FFFFFF"/>
            <w:vAlign w:val="top"/>
          </w:tcPr>
          <w:p>
            <w:pPr>
              <w:widowControl w:val="0"/>
              <w:rPr>
                <w:sz w:val="10"/>
                <w:szCs w:val="10"/>
              </w:rPr>
            </w:pPr>
          </w:p>
        </w:tc>
        <w:tc>
          <w:tcPr>
            <w:tcBorders>
              <w:left w:val="single" w:sz="4"/>
            </w:tcBorders>
            <w:shd w:val="clear" w:color="auto" w:fill="FFFFFF"/>
            <w:vAlign w:val="top"/>
          </w:tcPr>
          <w:p>
            <w:pPr>
              <w:widowControl w:val="0"/>
              <w:rPr>
                <w:sz w:val="10"/>
                <w:szCs w:val="10"/>
              </w:rPr>
            </w:pPr>
          </w:p>
        </w:tc>
        <w:tc>
          <w:tcPr>
            <w:tcBorders>
              <w:left w:val="single" w:sz="4"/>
              <w:right w:val="single" w:sz="4"/>
            </w:tcBorders>
            <w:shd w:val="clear" w:color="auto" w:fill="FFFFFF"/>
            <w:vAlign w:val="top"/>
          </w:tcPr>
          <w:p>
            <w:pPr>
              <w:widowControl w:val="0"/>
              <w:rPr>
                <w:sz w:val="10"/>
                <w:szCs w:val="10"/>
              </w:rPr>
            </w:pPr>
          </w:p>
        </w:tc>
      </w:tr>
      <w:tr>
        <w:trPr>
          <w:trHeight w:val="221" w:hRule="exact"/>
        </w:trPr>
        <w:tc>
          <w:tcPr>
            <w:tcBorders>
              <w:left w:val="single" w:sz="4"/>
            </w:tcBorders>
            <w:shd w:val="clear" w:color="auto" w:fill="FFFFFF"/>
            <w:vAlign w:val="center"/>
          </w:tcPr>
          <w:p>
            <w:pPr>
              <w:pStyle w:val="Style16"/>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PT" w:eastAsia="pt-PT" w:bidi="pt-PT"/>
              </w:rPr>
              <w:t>4 0.00 00</w:t>
            </w:r>
          </w:p>
        </w:tc>
        <w:tc>
          <w:tcPr>
            <w:tcBorders/>
            <w:shd w:val="clear" w:color="auto" w:fill="FFFFFF"/>
            <w:vAlign w:val="center"/>
          </w:tcPr>
          <w:p>
            <w:pPr>
              <w:pStyle w:val="Style16"/>
              <w:keepNext w:val="0"/>
              <w:keepLines w:val="0"/>
              <w:widowControl w:val="0"/>
              <w:shd w:val="clear" w:color="auto" w:fill="auto"/>
              <w:bidi w:val="0"/>
              <w:spacing w:before="0" w:after="0" w:line="240" w:lineRule="auto"/>
              <w:ind w:left="140" w:right="0" w:firstLine="20"/>
              <w:jc w:val="left"/>
            </w:pPr>
            <w:r>
              <w:rPr>
                <w:color w:val="000000"/>
                <w:spacing w:val="0"/>
                <w:w w:val="100"/>
                <w:position w:val="0"/>
                <w:shd w:val="clear" w:color="auto" w:fill="auto"/>
                <w:lang w:val="pt-PT" w:eastAsia="pt-PT" w:bidi="pt-PT"/>
              </w:rPr>
              <w:t>DESPESAS DE CAPITAL</w:t>
            </w:r>
          </w:p>
        </w:tc>
        <w:tc>
          <w:tcPr>
            <w:tcBorders>
              <w:left w:val="single" w:sz="4"/>
            </w:tcBorders>
            <w:shd w:val="clear" w:color="auto" w:fill="FFFFFF"/>
            <w:vAlign w:val="center"/>
          </w:tcPr>
          <w:p>
            <w:pPr>
              <w:pStyle w:val="Style16"/>
              <w:keepNext w:val="0"/>
              <w:keepLines w:val="0"/>
              <w:widowControl w:val="0"/>
              <w:shd w:val="clear" w:color="auto" w:fill="auto"/>
              <w:bidi w:val="0"/>
              <w:spacing w:before="0" w:after="0" w:line="240" w:lineRule="auto"/>
              <w:ind w:left="0" w:right="0" w:firstLine="0"/>
              <w:jc w:val="center"/>
            </w:pPr>
            <w:r>
              <w:rPr>
                <w:color w:val="000000"/>
                <w:spacing w:val="0"/>
                <w:w w:val="100"/>
                <w:position w:val="0"/>
                <w:shd w:val="clear" w:color="auto" w:fill="auto"/>
                <w:lang w:val="pt-PT" w:eastAsia="pt-PT" w:bidi="pt-PT"/>
              </w:rPr>
              <w:t>0.000.000</w:t>
            </w:r>
          </w:p>
        </w:tc>
        <w:tc>
          <w:tcPr>
            <w:tcBorders>
              <w:left w:val="single" w:sz="4"/>
            </w:tcBorders>
            <w:shd w:val="clear" w:color="auto" w:fill="FFFFFF"/>
            <w:vAlign w:val="top"/>
          </w:tcPr>
          <w:p>
            <w:pPr>
              <w:widowControl w:val="0"/>
              <w:rPr>
                <w:sz w:val="10"/>
                <w:szCs w:val="10"/>
              </w:rPr>
            </w:pPr>
          </w:p>
        </w:tc>
        <w:tc>
          <w:tcPr>
            <w:tcBorders>
              <w:left w:val="single" w:sz="4"/>
            </w:tcBorders>
            <w:shd w:val="clear" w:color="auto" w:fill="FFFFFF"/>
            <w:vAlign w:val="top"/>
          </w:tcPr>
          <w:p>
            <w:pPr>
              <w:widowControl w:val="0"/>
              <w:rPr>
                <w:sz w:val="10"/>
                <w:szCs w:val="10"/>
              </w:rPr>
            </w:pPr>
          </w:p>
        </w:tc>
        <w:tc>
          <w:tcPr>
            <w:tcBorders>
              <w:left w:val="single" w:sz="4"/>
            </w:tcBorders>
            <w:shd w:val="clear" w:color="auto" w:fill="FFFFFF"/>
            <w:vAlign w:val="top"/>
          </w:tcPr>
          <w:p>
            <w:pPr>
              <w:widowControl w:val="0"/>
              <w:rPr>
                <w:sz w:val="10"/>
                <w:szCs w:val="10"/>
              </w:rPr>
            </w:pPr>
          </w:p>
        </w:tc>
        <w:tc>
          <w:tcPr>
            <w:tcBorders>
              <w:left w:val="single" w:sz="4"/>
              <w:right w:val="single" w:sz="4"/>
            </w:tcBorders>
            <w:shd w:val="clear" w:color="auto" w:fill="FFFFFF"/>
            <w:vAlign w:val="center"/>
          </w:tcPr>
          <w:p>
            <w:pPr>
              <w:pStyle w:val="Style16"/>
              <w:keepNext w:val="0"/>
              <w:keepLines w:val="0"/>
              <w:widowControl w:val="0"/>
              <w:shd w:val="clear" w:color="auto" w:fill="auto"/>
              <w:bidi w:val="0"/>
              <w:spacing w:before="0" w:after="0" w:line="240" w:lineRule="auto"/>
              <w:ind w:left="0" w:right="80" w:firstLine="0"/>
              <w:jc w:val="center"/>
            </w:pPr>
            <w:r>
              <w:rPr>
                <w:color w:val="000000"/>
                <w:spacing w:val="0"/>
                <w:w w:val="100"/>
                <w:position w:val="0"/>
                <w:shd w:val="clear" w:color="auto" w:fill="auto"/>
                <w:lang w:val="pt-PT" w:eastAsia="pt-PT" w:bidi="pt-PT"/>
              </w:rPr>
              <w:t>16.190,71</w:t>
            </w:r>
          </w:p>
        </w:tc>
      </w:tr>
      <w:tr>
        <w:trPr>
          <w:trHeight w:val="230" w:hRule="exact"/>
        </w:trPr>
        <w:tc>
          <w:tcPr>
            <w:tcBorders>
              <w:left w:val="single" w:sz="4"/>
            </w:tcBorders>
            <w:shd w:val="clear" w:color="auto" w:fill="FFFFFF"/>
            <w:vAlign w:val="center"/>
          </w:tcPr>
          <w:p>
            <w:pPr>
              <w:pStyle w:val="Style16"/>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PT" w:eastAsia="pt-PT" w:bidi="pt-PT"/>
              </w:rPr>
              <w:t>4 4 . 00 00</w:t>
            </w:r>
          </w:p>
        </w:tc>
        <w:tc>
          <w:tcPr>
            <w:tcBorders/>
            <w:shd w:val="clear" w:color="auto" w:fill="FFFFFF"/>
            <w:vAlign w:val="center"/>
          </w:tcPr>
          <w:p>
            <w:pPr>
              <w:pStyle w:val="Style16"/>
              <w:keepNext w:val="0"/>
              <w:keepLines w:val="0"/>
              <w:widowControl w:val="0"/>
              <w:shd w:val="clear" w:color="auto" w:fill="auto"/>
              <w:bidi w:val="0"/>
              <w:spacing w:before="0" w:after="0" w:line="240" w:lineRule="auto"/>
              <w:ind w:left="220" w:right="0" w:firstLine="40"/>
              <w:jc w:val="left"/>
            </w:pPr>
            <w:r>
              <w:rPr>
                <w:color w:val="000000"/>
                <w:spacing w:val="0"/>
                <w:w w:val="100"/>
                <w:position w:val="0"/>
                <w:shd w:val="clear" w:color="auto" w:fill="auto"/>
                <w:lang w:val="pt-PT" w:eastAsia="pt-PT" w:bidi="pt-PT"/>
              </w:rPr>
              <w:t>INVESTIMENTOS</w:t>
            </w:r>
          </w:p>
        </w:tc>
        <w:tc>
          <w:tcPr>
            <w:tcBorders>
              <w:left w:val="single" w:sz="4"/>
            </w:tcBorders>
            <w:shd w:val="clear" w:color="auto" w:fill="FFFFFF"/>
            <w:vAlign w:val="center"/>
          </w:tcPr>
          <w:p>
            <w:pPr>
              <w:pStyle w:val="Style16"/>
              <w:keepNext w:val="0"/>
              <w:keepLines w:val="0"/>
              <w:widowControl w:val="0"/>
              <w:shd w:val="clear" w:color="auto" w:fill="auto"/>
              <w:bidi w:val="0"/>
              <w:spacing w:before="0" w:after="0" w:line="240" w:lineRule="auto"/>
              <w:ind w:left="0" w:right="0" w:firstLine="0"/>
              <w:jc w:val="center"/>
            </w:pPr>
            <w:r>
              <w:rPr>
                <w:color w:val="000000"/>
                <w:spacing w:val="0"/>
                <w:w w:val="100"/>
                <w:position w:val="0"/>
                <w:shd w:val="clear" w:color="auto" w:fill="auto"/>
                <w:lang w:val="pt-PT" w:eastAsia="pt-PT" w:bidi="pt-PT"/>
              </w:rPr>
              <w:t>0.000.000</w:t>
            </w:r>
          </w:p>
        </w:tc>
        <w:tc>
          <w:tcPr>
            <w:tcBorders>
              <w:left w:val="single" w:sz="4"/>
            </w:tcBorders>
            <w:shd w:val="clear" w:color="auto" w:fill="FFFFFF"/>
            <w:vAlign w:val="top"/>
          </w:tcPr>
          <w:p>
            <w:pPr>
              <w:widowControl w:val="0"/>
              <w:rPr>
                <w:sz w:val="10"/>
                <w:szCs w:val="10"/>
              </w:rPr>
            </w:pPr>
          </w:p>
        </w:tc>
        <w:tc>
          <w:tcPr>
            <w:tcBorders>
              <w:left w:val="single" w:sz="4"/>
            </w:tcBorders>
            <w:shd w:val="clear" w:color="auto" w:fill="FFFFFF"/>
            <w:vAlign w:val="top"/>
          </w:tcPr>
          <w:p>
            <w:pPr>
              <w:widowControl w:val="0"/>
              <w:rPr>
                <w:sz w:val="10"/>
                <w:szCs w:val="10"/>
              </w:rPr>
            </w:pPr>
          </w:p>
        </w:tc>
        <w:tc>
          <w:tcPr>
            <w:tcBorders>
              <w:left w:val="single" w:sz="4"/>
            </w:tcBorders>
            <w:shd w:val="clear" w:color="auto" w:fill="FFFFFF"/>
            <w:vAlign w:val="center"/>
          </w:tcPr>
          <w:p>
            <w:pPr>
              <w:pStyle w:val="Style16"/>
              <w:keepNext w:val="0"/>
              <w:keepLines w:val="0"/>
              <w:widowControl w:val="0"/>
              <w:shd w:val="clear" w:color="auto" w:fill="auto"/>
              <w:bidi w:val="0"/>
              <w:spacing w:before="0" w:after="0" w:line="240" w:lineRule="auto"/>
              <w:ind w:left="0" w:right="100" w:firstLine="0"/>
              <w:jc w:val="center"/>
            </w:pPr>
            <w:r>
              <w:rPr>
                <w:color w:val="000000"/>
                <w:spacing w:val="0"/>
                <w:w w:val="100"/>
                <w:position w:val="0"/>
                <w:shd w:val="clear" w:color="auto" w:fill="auto"/>
                <w:lang w:val="pt-PT" w:eastAsia="pt-PT" w:bidi="pt-PT"/>
              </w:rPr>
              <w:t>16.190.71</w:t>
            </w:r>
          </w:p>
        </w:tc>
        <w:tc>
          <w:tcPr>
            <w:tcBorders>
              <w:left w:val="single" w:sz="4"/>
              <w:right w:val="single" w:sz="4"/>
            </w:tcBorders>
            <w:shd w:val="clear" w:color="auto" w:fill="FFFFFF"/>
            <w:vAlign w:val="top"/>
          </w:tcPr>
          <w:p>
            <w:pPr>
              <w:widowControl w:val="0"/>
              <w:rPr>
                <w:sz w:val="10"/>
                <w:szCs w:val="10"/>
              </w:rPr>
            </w:pPr>
          </w:p>
        </w:tc>
      </w:tr>
      <w:tr>
        <w:trPr>
          <w:trHeight w:val="221" w:hRule="exact"/>
        </w:trPr>
        <w:tc>
          <w:tcPr>
            <w:tcBorders>
              <w:left w:val="single" w:sz="4"/>
            </w:tcBorders>
            <w:shd w:val="clear" w:color="auto" w:fill="FFFFFF"/>
            <w:vAlign w:val="center"/>
          </w:tcPr>
          <w:p>
            <w:pPr>
              <w:pStyle w:val="Style16"/>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PT" w:eastAsia="pt-PT" w:bidi="pt-PT"/>
              </w:rPr>
              <w:t>4.4. 90 00</w:t>
            </w:r>
          </w:p>
        </w:tc>
        <w:tc>
          <w:tcPr>
            <w:tcBorders/>
            <w:shd w:val="clear" w:color="auto" w:fill="FFFFFF"/>
            <w:vAlign w:val="center"/>
          </w:tcPr>
          <w:p>
            <w:pPr>
              <w:pStyle w:val="Style16"/>
              <w:keepNext w:val="0"/>
              <w:keepLines w:val="0"/>
              <w:widowControl w:val="0"/>
              <w:shd w:val="clear" w:color="auto" w:fill="auto"/>
              <w:bidi w:val="0"/>
              <w:spacing w:before="0" w:after="0" w:line="240" w:lineRule="auto"/>
              <w:ind w:left="220" w:right="0" w:firstLine="40"/>
              <w:jc w:val="left"/>
            </w:pPr>
            <w:r>
              <w:rPr>
                <w:color w:val="000000"/>
                <w:spacing w:val="0"/>
                <w:w w:val="100"/>
                <w:position w:val="0"/>
                <w:shd w:val="clear" w:color="auto" w:fill="auto"/>
                <w:lang w:val="pt-PT" w:eastAsia="pt-PT" w:bidi="pt-PT"/>
              </w:rPr>
              <w:t>APLICAÇÕES OIRETAS</w:t>
            </w:r>
          </w:p>
        </w:tc>
        <w:tc>
          <w:tcPr>
            <w:tcBorders>
              <w:left w:val="single" w:sz="4"/>
            </w:tcBorders>
            <w:shd w:val="clear" w:color="auto" w:fill="FFFFFF"/>
            <w:vAlign w:val="bottom"/>
          </w:tcPr>
          <w:p>
            <w:pPr>
              <w:pStyle w:val="Style16"/>
              <w:keepNext w:val="0"/>
              <w:keepLines w:val="0"/>
              <w:widowControl w:val="0"/>
              <w:shd w:val="clear" w:color="auto" w:fill="auto"/>
              <w:bidi w:val="0"/>
              <w:spacing w:before="0" w:after="0" w:line="240" w:lineRule="auto"/>
              <w:ind w:left="0" w:right="0" w:firstLine="0"/>
              <w:jc w:val="center"/>
            </w:pPr>
            <w:r>
              <w:rPr>
                <w:color w:val="000000"/>
                <w:spacing w:val="0"/>
                <w:w w:val="100"/>
                <w:position w:val="0"/>
                <w:shd w:val="clear" w:color="auto" w:fill="auto"/>
                <w:lang w:val="pt-PT" w:eastAsia="pt-PT" w:bidi="pt-PT"/>
              </w:rPr>
              <w:t>0 000 000</w:t>
            </w:r>
          </w:p>
        </w:tc>
        <w:tc>
          <w:tcPr>
            <w:tcBorders>
              <w:left w:val="single" w:sz="4"/>
            </w:tcBorders>
            <w:shd w:val="clear" w:color="auto" w:fill="FFFFFF"/>
            <w:vAlign w:val="top"/>
          </w:tcPr>
          <w:p>
            <w:pPr>
              <w:widowControl w:val="0"/>
              <w:rPr>
                <w:sz w:val="10"/>
                <w:szCs w:val="10"/>
              </w:rPr>
            </w:pPr>
          </w:p>
        </w:tc>
        <w:tc>
          <w:tcPr>
            <w:tcBorders>
              <w:left w:val="single" w:sz="4"/>
            </w:tcBorders>
            <w:shd w:val="clear" w:color="auto" w:fill="FFFFFF"/>
            <w:vAlign w:val="center"/>
          </w:tcPr>
          <w:p>
            <w:pPr>
              <w:pStyle w:val="Style16"/>
              <w:keepNext w:val="0"/>
              <w:keepLines w:val="0"/>
              <w:widowControl w:val="0"/>
              <w:shd w:val="clear" w:color="auto" w:fill="auto"/>
              <w:bidi w:val="0"/>
              <w:spacing w:before="0" w:after="0" w:line="240" w:lineRule="auto"/>
              <w:ind w:left="0" w:right="0" w:firstLine="0"/>
              <w:jc w:val="right"/>
            </w:pPr>
            <w:r>
              <w:rPr>
                <w:color w:val="000000"/>
                <w:spacing w:val="0"/>
                <w:w w:val="100"/>
                <w:position w:val="0"/>
                <w:shd w:val="clear" w:color="auto" w:fill="auto"/>
                <w:lang w:val="pt-PT" w:eastAsia="pt-PT" w:bidi="pt-PT"/>
              </w:rPr>
              <w:t>16.190,71</w:t>
            </w:r>
          </w:p>
        </w:tc>
        <w:tc>
          <w:tcPr>
            <w:tcBorders>
              <w:left w:val="single" w:sz="4"/>
            </w:tcBorders>
            <w:shd w:val="clear" w:color="auto" w:fill="FFFFFF"/>
            <w:vAlign w:val="top"/>
          </w:tcPr>
          <w:p>
            <w:pPr>
              <w:widowControl w:val="0"/>
              <w:rPr>
                <w:sz w:val="10"/>
                <w:szCs w:val="10"/>
              </w:rPr>
            </w:pPr>
          </w:p>
        </w:tc>
        <w:tc>
          <w:tcPr>
            <w:tcBorders>
              <w:left w:val="single" w:sz="4"/>
              <w:right w:val="single" w:sz="4"/>
            </w:tcBorders>
            <w:shd w:val="clear" w:color="auto" w:fill="FFFFFF"/>
            <w:vAlign w:val="top"/>
          </w:tcPr>
          <w:p>
            <w:pPr>
              <w:widowControl w:val="0"/>
              <w:rPr>
                <w:sz w:val="10"/>
                <w:szCs w:val="10"/>
              </w:rPr>
            </w:pPr>
          </w:p>
        </w:tc>
      </w:tr>
      <w:tr>
        <w:trPr>
          <w:trHeight w:val="269" w:hRule="exact"/>
        </w:trPr>
        <w:tc>
          <w:tcPr>
            <w:tcBorders>
              <w:left w:val="single" w:sz="4"/>
            </w:tcBorders>
            <w:shd w:val="clear" w:color="auto" w:fill="FFFFFF"/>
            <w:vAlign w:val="top"/>
          </w:tcPr>
          <w:p>
            <w:pPr>
              <w:pStyle w:val="Style16"/>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PT" w:eastAsia="pt-PT" w:bidi="pt-PT"/>
              </w:rPr>
              <w:t>4 4. 90 52</w:t>
            </w:r>
          </w:p>
        </w:tc>
        <w:tc>
          <w:tcPr>
            <w:tcBorders/>
            <w:shd w:val="clear" w:color="auto" w:fill="FFFFFF"/>
            <w:vAlign w:val="top"/>
          </w:tcPr>
          <w:p>
            <w:pPr>
              <w:pStyle w:val="Style16"/>
              <w:keepNext w:val="0"/>
              <w:keepLines w:val="0"/>
              <w:widowControl w:val="0"/>
              <w:shd w:val="clear" w:color="auto" w:fill="auto"/>
              <w:bidi w:val="0"/>
              <w:spacing w:before="0" w:after="0" w:line="240" w:lineRule="auto"/>
              <w:ind w:left="380" w:right="0" w:firstLine="20"/>
              <w:jc w:val="left"/>
            </w:pPr>
            <w:r>
              <w:rPr>
                <w:color w:val="000000"/>
                <w:spacing w:val="0"/>
                <w:w w:val="100"/>
                <w:position w:val="0"/>
                <w:shd w:val="clear" w:color="auto" w:fill="auto"/>
                <w:lang w:val="pt-PT" w:eastAsia="pt-PT" w:bidi="pt-PT"/>
              </w:rPr>
              <w:t>EQUIPAMENTOS E MATERIAL PERMANENTE</w:t>
            </w:r>
          </w:p>
        </w:tc>
        <w:tc>
          <w:tcPr>
            <w:tcBorders>
              <w:left w:val="single" w:sz="4"/>
            </w:tcBorders>
            <w:shd w:val="clear" w:color="auto" w:fill="FFFFFF"/>
            <w:vAlign w:val="top"/>
          </w:tcPr>
          <w:p>
            <w:pPr>
              <w:pStyle w:val="Style16"/>
              <w:keepNext w:val="0"/>
              <w:keepLines w:val="0"/>
              <w:widowControl w:val="0"/>
              <w:shd w:val="clear" w:color="auto" w:fill="auto"/>
              <w:bidi w:val="0"/>
              <w:spacing w:before="0" w:after="0" w:line="240" w:lineRule="auto"/>
              <w:ind w:left="0" w:right="0" w:firstLine="0"/>
              <w:jc w:val="center"/>
            </w:pPr>
            <w:r>
              <w:rPr>
                <w:color w:val="000000"/>
                <w:spacing w:val="0"/>
                <w:w w:val="100"/>
                <w:position w:val="0"/>
                <w:shd w:val="clear" w:color="auto" w:fill="auto"/>
                <w:lang w:val="pt-PT" w:eastAsia="pt-PT" w:bidi="pt-PT"/>
              </w:rPr>
              <w:t>1.500.0000</w:t>
            </w:r>
          </w:p>
        </w:tc>
        <w:tc>
          <w:tcPr>
            <w:tcBorders>
              <w:left w:val="single" w:sz="4"/>
            </w:tcBorders>
            <w:shd w:val="clear" w:color="auto" w:fill="FFFFFF"/>
            <w:vAlign w:val="top"/>
          </w:tcPr>
          <w:p>
            <w:pPr>
              <w:pStyle w:val="Style16"/>
              <w:keepNext w:val="0"/>
              <w:keepLines w:val="0"/>
              <w:widowControl w:val="0"/>
              <w:shd w:val="clear" w:color="auto" w:fill="auto"/>
              <w:bidi w:val="0"/>
              <w:spacing w:before="0" w:after="0" w:line="240" w:lineRule="auto"/>
              <w:ind w:left="0" w:right="0" w:firstLine="0"/>
              <w:jc w:val="right"/>
            </w:pPr>
            <w:r>
              <w:rPr>
                <w:color w:val="000000"/>
                <w:spacing w:val="0"/>
                <w:w w:val="100"/>
                <w:position w:val="0"/>
                <w:shd w:val="clear" w:color="auto" w:fill="auto"/>
                <w:lang w:val="pt-PT" w:eastAsia="pt-PT" w:bidi="pt-PT"/>
              </w:rPr>
              <w:t>16.190,71</w:t>
            </w:r>
          </w:p>
        </w:tc>
        <w:tc>
          <w:tcPr>
            <w:tcBorders>
              <w:left w:val="single" w:sz="4"/>
            </w:tcBorders>
            <w:shd w:val="clear" w:color="auto" w:fill="FFFFFF"/>
            <w:vAlign w:val="top"/>
          </w:tcPr>
          <w:p>
            <w:pPr>
              <w:widowControl w:val="0"/>
              <w:rPr>
                <w:sz w:val="10"/>
                <w:szCs w:val="10"/>
              </w:rPr>
            </w:pPr>
          </w:p>
        </w:tc>
        <w:tc>
          <w:tcPr>
            <w:tcBorders>
              <w:left w:val="single" w:sz="4"/>
            </w:tcBorders>
            <w:shd w:val="clear" w:color="auto" w:fill="FFFFFF"/>
            <w:vAlign w:val="top"/>
          </w:tcPr>
          <w:p>
            <w:pPr>
              <w:widowControl w:val="0"/>
              <w:rPr>
                <w:sz w:val="10"/>
                <w:szCs w:val="10"/>
              </w:rPr>
            </w:pPr>
          </w:p>
        </w:tc>
        <w:tc>
          <w:tcPr>
            <w:tcBorders>
              <w:left w:val="single" w:sz="4"/>
              <w:right w:val="single" w:sz="4"/>
            </w:tcBorders>
            <w:shd w:val="clear" w:color="auto" w:fill="FFFFFF"/>
            <w:vAlign w:val="top"/>
          </w:tcPr>
          <w:p>
            <w:pPr>
              <w:widowControl w:val="0"/>
              <w:rPr>
                <w:sz w:val="10"/>
                <w:szCs w:val="10"/>
              </w:rPr>
            </w:pPr>
          </w:p>
        </w:tc>
      </w:tr>
      <w:tr>
        <w:trPr>
          <w:trHeight w:val="355" w:hRule="exact"/>
        </w:trPr>
        <w:tc>
          <w:tcPr>
            <w:tcBorders>
              <w:top w:val="single" w:sz="4"/>
              <w:left w:val="single" w:sz="4"/>
              <w:bottom w:val="single" w:sz="4"/>
            </w:tcBorders>
            <w:shd w:val="clear" w:color="auto" w:fill="FFFFFF"/>
            <w:vAlign w:val="center"/>
          </w:tcPr>
          <w:p>
            <w:pPr>
              <w:pStyle w:val="Style16"/>
              <w:keepNext w:val="0"/>
              <w:keepLines w:val="0"/>
              <w:widowControl w:val="0"/>
              <w:shd w:val="clear" w:color="auto" w:fill="auto"/>
              <w:bidi w:val="0"/>
              <w:spacing w:before="0" w:after="0" w:line="240" w:lineRule="auto"/>
              <w:ind w:left="0" w:right="0" w:firstLine="0"/>
              <w:jc w:val="center"/>
            </w:pPr>
            <w:r>
              <w:rPr>
                <w:color w:val="000000"/>
                <w:spacing w:val="0"/>
                <w:w w:val="100"/>
                <w:position w:val="0"/>
                <w:shd w:val="clear" w:color="auto" w:fill="auto"/>
                <w:lang w:val="pt-PT" w:eastAsia="pt-PT" w:bidi="pt-PT"/>
              </w:rPr>
              <w:t>TOTAL</w:t>
            </w:r>
          </w:p>
        </w:tc>
        <w:tc>
          <w:tcPr>
            <w:tcBorders>
              <w:top w:val="single" w:sz="4"/>
              <w:bottom w:val="single" w:sz="4"/>
            </w:tcBorders>
            <w:shd w:val="clear" w:color="auto" w:fill="FFFFFF"/>
            <w:vAlign w:val="top"/>
          </w:tcPr>
          <w:p>
            <w:pPr>
              <w:widowControl w:val="0"/>
              <w:rPr>
                <w:sz w:val="10"/>
                <w:szCs w:val="10"/>
              </w:rPr>
            </w:pPr>
          </w:p>
        </w:tc>
        <w:tc>
          <w:tcPr>
            <w:tcBorders>
              <w:top w:val="single" w:sz="4"/>
              <w:bottom w:val="single" w:sz="4"/>
            </w:tcBorders>
            <w:shd w:val="clear" w:color="auto" w:fill="FFFFFF"/>
            <w:vAlign w:val="top"/>
          </w:tcPr>
          <w:p>
            <w:pPr>
              <w:widowControl w:val="0"/>
              <w:rPr>
                <w:sz w:val="10"/>
                <w:szCs w:val="10"/>
              </w:rPr>
            </w:pPr>
          </w:p>
        </w:tc>
        <w:tc>
          <w:tcPr>
            <w:tcBorders>
              <w:top w:val="single" w:sz="4"/>
              <w:bottom w:val="single" w:sz="4"/>
            </w:tcBorders>
            <w:shd w:val="clear" w:color="auto" w:fill="FFFFFF"/>
            <w:vAlign w:val="top"/>
          </w:tcPr>
          <w:p>
            <w:pPr>
              <w:widowControl w:val="0"/>
              <w:rPr>
                <w:sz w:val="10"/>
                <w:szCs w:val="10"/>
              </w:rPr>
            </w:pPr>
          </w:p>
        </w:tc>
        <w:tc>
          <w:tcPr>
            <w:gridSpan w:val="2"/>
            <w:tcBorders>
              <w:top w:val="single" w:sz="4"/>
              <w:bottom w:val="single" w:sz="4"/>
            </w:tcBorders>
            <w:shd w:val="clear" w:color="auto" w:fill="FFFFFF"/>
            <w:vAlign w:val="top"/>
          </w:tcPr>
          <w:p>
            <w:pPr>
              <w:widowControl w:val="0"/>
              <w:rPr>
                <w:sz w:val="10"/>
                <w:szCs w:val="10"/>
              </w:rPr>
            </w:pPr>
          </w:p>
        </w:tc>
        <w:tc>
          <w:tcPr>
            <w:tcBorders>
              <w:top w:val="single" w:sz="4"/>
              <w:bottom w:val="single" w:sz="4"/>
              <w:right w:val="single" w:sz="4"/>
            </w:tcBorders>
            <w:shd w:val="clear" w:color="auto" w:fill="FFFFFF"/>
            <w:vAlign w:val="center"/>
          </w:tcPr>
          <w:p>
            <w:pPr>
              <w:pStyle w:val="Style16"/>
              <w:keepNext w:val="0"/>
              <w:keepLines w:val="0"/>
              <w:widowControl w:val="0"/>
              <w:shd w:val="clear" w:color="auto" w:fill="auto"/>
              <w:bidi w:val="0"/>
              <w:spacing w:before="0" w:after="0" w:line="240" w:lineRule="auto"/>
              <w:ind w:left="0" w:right="0" w:firstLine="0"/>
              <w:jc w:val="center"/>
            </w:pPr>
            <w:r>
              <w:rPr>
                <w:color w:val="000000"/>
                <w:spacing w:val="0"/>
                <w:w w:val="100"/>
                <w:position w:val="0"/>
                <w:shd w:val="clear" w:color="auto" w:fill="auto"/>
                <w:lang w:val="pt-PT" w:eastAsia="pt-PT" w:bidi="pt-PT"/>
              </w:rPr>
              <w:t>1.694.627,41</w:t>
            </w:r>
          </w:p>
        </w:tc>
      </w:tr>
    </w:tbl>
    <w:p>
      <w:pPr>
        <w:spacing w:lineRule="exact" w:line="1"/>
        <w:rPr>
          <w:sz w:val="2"/>
          <w:szCs w:val="2"/>
        </w:rPr>
      </w:pPr>
      <w:r>
        <w:br w:type="page"/>
      </w:r>
    </w:p>
    <w:p>
      <w:pPr>
        <w:pStyle w:val="Style22"/>
        <w:keepNext w:val="0"/>
        <w:keepLines w:val="0"/>
        <w:widowControl w:val="0"/>
        <w:shd w:val="clear" w:color="auto" w:fill="auto"/>
        <w:bidi w:val="0"/>
        <w:spacing w:before="0" w:after="0" w:line="240" w:lineRule="auto"/>
        <w:ind w:left="1260" w:right="0" w:firstLine="0"/>
        <w:jc w:val="left"/>
      </w:pPr>
      <w:r>
        <w:rPr>
          <w:b/>
          <w:bCs/>
          <w:color w:val="000000"/>
          <w:spacing w:val="0"/>
          <w:w w:val="100"/>
          <w:position w:val="0"/>
          <w:shd w:val="clear" w:color="auto" w:fill="auto"/>
        </w:rPr>
        <w:t>Orçamento Programa - Exercício de 2026</w:t>
      </w:r>
    </w:p>
    <w:p>
      <w:pPr>
        <w:pStyle w:val="Style33"/>
        <w:keepNext/>
        <w:keepLines/>
        <w:widowControl w:val="0"/>
        <w:shd w:val="clear" w:color="auto" w:fill="auto"/>
        <w:bidi w:val="0"/>
        <w:spacing w:before="0" w:after="0" w:line="240" w:lineRule="auto"/>
        <w:ind w:left="1260" w:right="0" w:firstLine="0"/>
        <w:jc w:val="left"/>
      </w:pPr>
      <w:bookmarkStart w:id="86" w:name="bookmark86"/>
      <w:r>
        <w:rPr>
          <w:color w:val="000000"/>
          <w:spacing w:val="0"/>
          <w:w w:val="100"/>
          <w:position w:val="0"/>
          <w:shd w:val="clear" w:color="auto" w:fill="auto"/>
          <w:lang w:val="pt-BR" w:eastAsia="pt-BR" w:bidi="pt-BR"/>
        </w:rPr>
        <w:t>NATUREZA DA DESPESA POR ORGÃO E UNIDADE</w:t>
      </w:r>
      <w:bookmarkEnd w:id="86"/>
    </w:p>
    <w:p>
      <w:pPr>
        <w:widowControl w:val="0"/>
        <w:spacing w:line="1" w:lineRule="exact"/>
      </w:pPr>
      <w:r>
        <mc:AlternateContent>
          <mc:Choice Requires="wps">
            <w:drawing>
              <wp:anchor distT="247650" distB="0" distL="0" distR="0" simplePos="0" relativeHeight="125829498" behindDoc="0" locked="0" layoutInCell="1" allowOverlap="1">
                <wp:simplePos x="0" y="0"/>
                <wp:positionH relativeFrom="page">
                  <wp:posOffset>399415</wp:posOffset>
                </wp:positionH>
                <wp:positionV relativeFrom="paragraph">
                  <wp:posOffset>247650</wp:posOffset>
                </wp:positionV>
                <wp:extent cx="341630" cy="128270"/>
                <wp:wrapTopAndBottom/>
                <wp:docPr id="637" name="Shape 637"/>
                <a:graphic xmlns:a="http://schemas.openxmlformats.org/drawingml/2006/main">
                  <a:graphicData uri="http://schemas.microsoft.com/office/word/2010/wordprocessingShape">
                    <wps:wsp>
                      <wps:cNvSpPr txBox="1"/>
                      <wps:spPr>
                        <a:xfrm>
                          <a:ext cx="341630" cy="128270"/>
                        </a:xfrm>
                        <a:prstGeom prst="rect"/>
                        <a:noFill/>
                      </wps:spPr>
                      <wps:txbx>
                        <w:txbxContent>
                          <w:p>
                            <w:pPr>
                              <w:pStyle w:val="Style22"/>
                              <w:keepNext w:val="0"/>
                              <w:keepLines w:val="0"/>
                              <w:widowControl w:val="0"/>
                              <w:shd w:val="clear" w:color="auto" w:fill="auto"/>
                              <w:bidi w:val="0"/>
                              <w:spacing w:before="0" w:after="0" w:line="240" w:lineRule="auto"/>
                              <w:ind w:left="0" w:right="0" w:firstLine="0"/>
                              <w:jc w:val="left"/>
                            </w:pPr>
                            <w:r>
                              <w:rPr>
                                <w:b/>
                                <w:bCs/>
                                <w:color w:val="000000"/>
                                <w:spacing w:val="0"/>
                                <w:w w:val="100"/>
                                <w:position w:val="0"/>
                                <w:shd w:val="clear" w:color="auto" w:fill="auto"/>
                              </w:rPr>
                              <w:t>ORGAO</w:t>
                            </w:r>
                          </w:p>
                        </w:txbxContent>
                      </wps:txbx>
                      <wps:bodyPr wrap="none" lIns="0" tIns="0" rIns="0" bIns="0">
                        <a:noAutoFit/>
                      </wps:bodyPr>
                    </wps:wsp>
                  </a:graphicData>
                </a:graphic>
              </wp:anchor>
            </w:drawing>
          </mc:Choice>
          <mc:Fallback>
            <w:pict>
              <v:shape id="_x0000_s1663" type="#_x0000_t202" style="position:absolute;margin-left:31.449999999999999pt;margin-top:19.5pt;width:26.899999999999999pt;height:10.1pt;z-index:-125829255;mso-wrap-distance-left:0;mso-wrap-distance-top:19.5pt;mso-wrap-distance-right:0;mso-position-horizontal-relative:page" filled="f" stroked="f">
                <v:textbox inset="0,0,0,0">
                  <w:txbxContent>
                    <w:p>
                      <w:pPr>
                        <w:pStyle w:val="Style22"/>
                        <w:keepNext w:val="0"/>
                        <w:keepLines w:val="0"/>
                        <w:widowControl w:val="0"/>
                        <w:shd w:val="clear" w:color="auto" w:fill="auto"/>
                        <w:bidi w:val="0"/>
                        <w:spacing w:before="0" w:after="0" w:line="240" w:lineRule="auto"/>
                        <w:ind w:left="0" w:right="0" w:firstLine="0"/>
                        <w:jc w:val="left"/>
                      </w:pPr>
                      <w:r>
                        <w:rPr>
                          <w:b/>
                          <w:bCs/>
                          <w:color w:val="000000"/>
                          <w:spacing w:val="0"/>
                          <w:w w:val="100"/>
                          <w:position w:val="0"/>
                          <w:shd w:val="clear" w:color="auto" w:fill="auto"/>
                        </w:rPr>
                        <w:t>ORGAO</w:t>
                      </w:r>
                    </w:p>
                  </w:txbxContent>
                </v:textbox>
                <w10:wrap type="topAndBottom" anchorx="page"/>
              </v:shape>
            </w:pict>
          </mc:Fallback>
        </mc:AlternateContent>
      </w:r>
      <w:r>
        <mc:AlternateContent>
          <mc:Choice Requires="wps">
            <w:drawing>
              <wp:anchor distT="241300" distB="18415" distL="0" distR="0" simplePos="0" relativeHeight="125829500" behindDoc="0" locked="0" layoutInCell="1" allowOverlap="1">
                <wp:simplePos x="0" y="0"/>
                <wp:positionH relativeFrom="page">
                  <wp:posOffset>1264920</wp:posOffset>
                </wp:positionH>
                <wp:positionV relativeFrom="paragraph">
                  <wp:posOffset>241300</wp:posOffset>
                </wp:positionV>
                <wp:extent cx="1012190" cy="115570"/>
                <wp:wrapTopAndBottom/>
                <wp:docPr id="639" name="Shape 639"/>
                <a:graphic xmlns:a="http://schemas.openxmlformats.org/drawingml/2006/main">
                  <a:graphicData uri="http://schemas.microsoft.com/office/word/2010/wordprocessingShape">
                    <wps:wsp>
                      <wps:cNvSpPr txBox="1"/>
                      <wps:spPr>
                        <a:xfrm>
                          <a:ext cx="1012190" cy="115570"/>
                        </a:xfrm>
                        <a:prstGeom prst="rect"/>
                        <a:noFill/>
                      </wps:spPr>
                      <wps:txbx>
                        <w:txbxContent>
                          <w:p>
                            <w:pPr>
                              <w:pStyle w:val="Style22"/>
                              <w:keepNext w:val="0"/>
                              <w:keepLines w:val="0"/>
                              <w:widowControl w:val="0"/>
                              <w:shd w:val="clear" w:color="auto" w:fill="auto"/>
                              <w:bidi w:val="0"/>
                              <w:spacing w:before="0" w:after="0" w:line="240" w:lineRule="auto"/>
                              <w:ind w:left="0" w:right="0" w:firstLine="0"/>
                              <w:jc w:val="left"/>
                            </w:pPr>
                            <w:r>
                              <w:rPr>
                                <w:b/>
                                <w:bCs/>
                                <w:color w:val="000000"/>
                                <w:spacing w:val="0"/>
                                <w:w w:val="100"/>
                                <w:position w:val="0"/>
                                <w:shd w:val="clear" w:color="auto" w:fill="auto"/>
                              </w:rPr>
                              <w:t>02 PODER EXECUTIVO</w:t>
                            </w:r>
                          </w:p>
                        </w:txbxContent>
                      </wps:txbx>
                      <wps:bodyPr wrap="none" lIns="0" tIns="0" rIns="0" bIns="0">
                        <a:noAutoFit/>
                      </wps:bodyPr>
                    </wps:wsp>
                  </a:graphicData>
                </a:graphic>
              </wp:anchor>
            </w:drawing>
          </mc:Choice>
          <mc:Fallback>
            <w:pict>
              <v:shape id="_x0000_s1665" type="#_x0000_t202" style="position:absolute;margin-left:99.599999999999994pt;margin-top:19.pt;width:79.700000000000003pt;height:9.0999999999999996pt;z-index:-125829253;mso-wrap-distance-left:0;mso-wrap-distance-top:19.pt;mso-wrap-distance-right:0;mso-wrap-distance-bottom:1.45pt;mso-position-horizontal-relative:page" filled="f" stroked="f">
                <v:textbox inset="0,0,0,0">
                  <w:txbxContent>
                    <w:p>
                      <w:pPr>
                        <w:pStyle w:val="Style22"/>
                        <w:keepNext w:val="0"/>
                        <w:keepLines w:val="0"/>
                        <w:widowControl w:val="0"/>
                        <w:shd w:val="clear" w:color="auto" w:fill="auto"/>
                        <w:bidi w:val="0"/>
                        <w:spacing w:before="0" w:after="0" w:line="240" w:lineRule="auto"/>
                        <w:ind w:left="0" w:right="0" w:firstLine="0"/>
                        <w:jc w:val="left"/>
                      </w:pPr>
                      <w:r>
                        <w:rPr>
                          <w:b/>
                          <w:bCs/>
                          <w:color w:val="000000"/>
                          <w:spacing w:val="0"/>
                          <w:w w:val="100"/>
                          <w:position w:val="0"/>
                          <w:shd w:val="clear" w:color="auto" w:fill="auto"/>
                        </w:rPr>
                        <w:t>02 PODER EXECUTIVO</w:t>
                      </w:r>
                    </w:p>
                  </w:txbxContent>
                </v:textbox>
                <w10:wrap type="topAndBottom" anchorx="page"/>
              </v:shape>
            </w:pict>
          </mc:Fallback>
        </mc:AlternateContent>
      </w:r>
    </w:p>
    <w:tbl>
      <w:tblPr>
        <w:tblOverlap w:val="never"/>
        <w:jc w:val="left"/>
        <w:tblLayout w:type="fixed"/>
      </w:tblPr>
      <w:tblGrid>
        <w:gridCol w:w="902"/>
        <w:gridCol w:w="4080"/>
        <w:gridCol w:w="1507"/>
        <w:gridCol w:w="950"/>
        <w:gridCol w:w="1037"/>
        <w:gridCol w:w="979"/>
        <w:gridCol w:w="1066"/>
      </w:tblGrid>
      <w:tr>
        <w:trPr>
          <w:trHeight w:val="662" w:hRule="exact"/>
        </w:trPr>
        <w:tc>
          <w:tcPr>
            <w:tcBorders>
              <w:top w:val="single" w:sz="4"/>
              <w:left w:val="single" w:sz="4"/>
            </w:tcBorders>
            <w:shd w:val="clear" w:color="auto" w:fill="FFFFFF"/>
            <w:vAlign w:val="center"/>
          </w:tcPr>
          <w:p>
            <w:pPr>
              <w:pStyle w:val="Style16"/>
              <w:keepNext w:val="0"/>
              <w:keepLines w:val="0"/>
              <w:framePr w:w="10522" w:h="5587" w:vSpace="307" w:wrap="notBeside" w:vAnchor="text" w:hAnchor="text" w:x="15" w:y="308"/>
              <w:widowControl w:val="0"/>
              <w:shd w:val="clear" w:color="auto" w:fill="auto"/>
              <w:bidi w:val="0"/>
              <w:spacing w:before="0" w:after="0" w:line="240" w:lineRule="auto"/>
              <w:ind w:left="0" w:right="0" w:firstLine="0"/>
              <w:jc w:val="left"/>
            </w:pPr>
            <w:r>
              <w:rPr>
                <w:b/>
                <w:bCs/>
                <w:color w:val="000000"/>
                <w:spacing w:val="0"/>
                <w:w w:val="100"/>
                <w:position w:val="0"/>
                <w:shd w:val="clear" w:color="auto" w:fill="auto"/>
                <w:lang w:val="pt-BR" w:eastAsia="pt-BR" w:bidi="pt-BR"/>
              </w:rPr>
              <w:t>Código</w:t>
            </w:r>
          </w:p>
        </w:tc>
        <w:tc>
          <w:tcPr>
            <w:tcBorders>
              <w:top w:val="single" w:sz="4"/>
            </w:tcBorders>
            <w:shd w:val="clear" w:color="auto" w:fill="FFFFFF"/>
            <w:vAlign w:val="center"/>
          </w:tcPr>
          <w:p>
            <w:pPr>
              <w:pStyle w:val="Style16"/>
              <w:keepNext w:val="0"/>
              <w:keepLines w:val="0"/>
              <w:framePr w:w="10522" w:h="5587" w:vSpace="307" w:wrap="notBeside" w:vAnchor="text" w:hAnchor="text" w:x="15" w:y="308"/>
              <w:widowControl w:val="0"/>
              <w:shd w:val="clear" w:color="auto" w:fill="auto"/>
              <w:bidi w:val="0"/>
              <w:spacing w:before="0" w:after="0" w:line="240" w:lineRule="auto"/>
              <w:ind w:left="140" w:right="0" w:firstLine="20"/>
              <w:jc w:val="left"/>
            </w:pPr>
            <w:r>
              <w:rPr>
                <w:b/>
                <w:bCs/>
                <w:color w:val="000000"/>
                <w:spacing w:val="0"/>
                <w:w w:val="100"/>
                <w:position w:val="0"/>
                <w:shd w:val="clear" w:color="auto" w:fill="auto"/>
                <w:lang w:val="pt-BR" w:eastAsia="pt-BR" w:bidi="pt-BR"/>
              </w:rPr>
              <w:t>Especificação</w:t>
            </w:r>
          </w:p>
        </w:tc>
        <w:tc>
          <w:tcPr>
            <w:tcBorders>
              <w:top w:val="single" w:sz="4"/>
              <w:left w:val="single" w:sz="4"/>
            </w:tcBorders>
            <w:shd w:val="clear" w:color="auto" w:fill="FFFFFF"/>
            <w:vAlign w:val="center"/>
          </w:tcPr>
          <w:p>
            <w:pPr>
              <w:pStyle w:val="Style16"/>
              <w:keepNext w:val="0"/>
              <w:keepLines w:val="0"/>
              <w:framePr w:w="10522" w:h="5587" w:vSpace="307" w:wrap="notBeside" w:vAnchor="text" w:hAnchor="text" w:x="15" w:y="308"/>
              <w:widowControl w:val="0"/>
              <w:shd w:val="clear" w:color="auto" w:fill="auto"/>
              <w:bidi w:val="0"/>
              <w:spacing w:before="0" w:after="0" w:line="240" w:lineRule="auto"/>
              <w:ind w:left="780" w:right="0" w:firstLine="0"/>
              <w:jc w:val="left"/>
            </w:pPr>
            <w:r>
              <w:rPr>
                <w:b/>
                <w:bCs/>
                <w:color w:val="000000"/>
                <w:spacing w:val="0"/>
                <w:w w:val="100"/>
                <w:position w:val="0"/>
                <w:shd w:val="clear" w:color="auto" w:fill="auto"/>
                <w:lang w:val="pt-BR" w:eastAsia="pt-BR" w:bidi="pt-BR"/>
              </w:rPr>
              <w:t>F.R.</w:t>
            </w:r>
          </w:p>
        </w:tc>
        <w:tc>
          <w:tcPr>
            <w:tcBorders>
              <w:top w:val="single" w:sz="4"/>
              <w:left w:val="single" w:sz="4"/>
            </w:tcBorders>
            <w:shd w:val="clear" w:color="auto" w:fill="FFFFFF"/>
            <w:vAlign w:val="center"/>
          </w:tcPr>
          <w:p>
            <w:pPr>
              <w:pStyle w:val="Style16"/>
              <w:keepNext w:val="0"/>
              <w:keepLines w:val="0"/>
              <w:framePr w:w="10522" w:h="5587" w:vSpace="307" w:wrap="notBeside" w:vAnchor="text" w:hAnchor="text" w:x="15" w:y="308"/>
              <w:widowControl w:val="0"/>
              <w:shd w:val="clear" w:color="auto" w:fill="auto"/>
              <w:bidi w:val="0"/>
              <w:spacing w:before="0" w:after="0" w:line="240" w:lineRule="auto"/>
              <w:ind w:left="0" w:right="0" w:firstLine="0"/>
              <w:jc w:val="center"/>
            </w:pPr>
            <w:r>
              <w:rPr>
                <w:b/>
                <w:bCs/>
                <w:color w:val="000000"/>
                <w:spacing w:val="0"/>
                <w:w w:val="100"/>
                <w:position w:val="0"/>
                <w:shd w:val="clear" w:color="auto" w:fill="auto"/>
                <w:lang w:val="pt-BR" w:eastAsia="pt-BR" w:bidi="pt-BR"/>
              </w:rPr>
              <w:t>Elemento</w:t>
            </w:r>
          </w:p>
        </w:tc>
        <w:tc>
          <w:tcPr>
            <w:tcBorders>
              <w:top w:val="single" w:sz="4"/>
              <w:left w:val="single" w:sz="4"/>
            </w:tcBorders>
            <w:shd w:val="clear" w:color="auto" w:fill="FFFFFF"/>
            <w:vAlign w:val="center"/>
          </w:tcPr>
          <w:p>
            <w:pPr>
              <w:pStyle w:val="Style16"/>
              <w:keepNext w:val="0"/>
              <w:keepLines w:val="0"/>
              <w:framePr w:w="10522" w:h="5587" w:vSpace="307" w:wrap="notBeside" w:vAnchor="text" w:hAnchor="text" w:x="15" w:y="308"/>
              <w:widowControl w:val="0"/>
              <w:shd w:val="clear" w:color="auto" w:fill="auto"/>
              <w:bidi w:val="0"/>
              <w:spacing w:before="0" w:after="0" w:line="240" w:lineRule="auto"/>
              <w:ind w:left="0" w:right="0" w:firstLine="0"/>
              <w:jc w:val="center"/>
            </w:pPr>
            <w:r>
              <w:rPr>
                <w:b/>
                <w:bCs/>
                <w:color w:val="000000"/>
                <w:spacing w:val="0"/>
                <w:w w:val="100"/>
                <w:position w:val="0"/>
                <w:shd w:val="clear" w:color="auto" w:fill="auto"/>
                <w:lang w:val="pt-BR" w:eastAsia="pt-BR" w:bidi="pt-BR"/>
              </w:rPr>
              <w:t>Modalidade</w:t>
            </w:r>
          </w:p>
        </w:tc>
        <w:tc>
          <w:tcPr>
            <w:tcBorders>
              <w:top w:val="single" w:sz="4"/>
              <w:left w:val="single" w:sz="4"/>
            </w:tcBorders>
            <w:shd w:val="clear" w:color="auto" w:fill="FFFFFF"/>
            <w:vAlign w:val="center"/>
          </w:tcPr>
          <w:p>
            <w:pPr>
              <w:pStyle w:val="Style16"/>
              <w:keepNext w:val="0"/>
              <w:keepLines w:val="0"/>
              <w:framePr w:w="10522" w:h="5587" w:vSpace="307" w:wrap="notBeside" w:vAnchor="text" w:hAnchor="text" w:x="15" w:y="308"/>
              <w:widowControl w:val="0"/>
              <w:shd w:val="clear" w:color="auto" w:fill="auto"/>
              <w:bidi w:val="0"/>
              <w:spacing w:before="0" w:after="0" w:line="240" w:lineRule="auto"/>
              <w:ind w:left="0" w:right="0" w:firstLine="0"/>
              <w:jc w:val="center"/>
            </w:pPr>
            <w:r>
              <w:rPr>
                <w:b/>
                <w:bCs/>
                <w:color w:val="000000"/>
                <w:spacing w:val="0"/>
                <w:w w:val="100"/>
                <w:position w:val="0"/>
                <w:shd w:val="clear" w:color="auto" w:fill="auto"/>
                <w:lang w:val="pt-BR" w:eastAsia="pt-BR" w:bidi="pt-BR"/>
              </w:rPr>
              <w:t>Gnjpo</w:t>
            </w:r>
          </w:p>
        </w:tc>
        <w:tc>
          <w:tcPr>
            <w:tcBorders>
              <w:top w:val="single" w:sz="4"/>
              <w:left w:val="single" w:sz="4"/>
              <w:right w:val="single" w:sz="4"/>
            </w:tcBorders>
            <w:shd w:val="clear" w:color="auto" w:fill="FFFFFF"/>
            <w:vAlign w:val="center"/>
          </w:tcPr>
          <w:p>
            <w:pPr>
              <w:pStyle w:val="Style16"/>
              <w:keepNext w:val="0"/>
              <w:keepLines w:val="0"/>
              <w:framePr w:w="10522" w:h="5587" w:vSpace="307" w:wrap="notBeside" w:vAnchor="text" w:hAnchor="text" w:x="15" w:y="308"/>
              <w:widowControl w:val="0"/>
              <w:shd w:val="clear" w:color="auto" w:fill="auto"/>
              <w:bidi w:val="0"/>
              <w:spacing w:before="0" w:after="60" w:line="240" w:lineRule="auto"/>
              <w:ind w:left="0" w:right="80" w:firstLine="0"/>
              <w:jc w:val="center"/>
            </w:pPr>
            <w:r>
              <w:rPr>
                <w:b/>
                <w:bCs/>
                <w:color w:val="000000"/>
                <w:spacing w:val="0"/>
                <w:w w:val="100"/>
                <w:position w:val="0"/>
                <w:shd w:val="clear" w:color="auto" w:fill="auto"/>
                <w:lang w:val="pt-PT" w:eastAsia="pt-PT" w:bidi="pt-PT"/>
              </w:rPr>
              <w:t>Categoria</w:t>
            </w:r>
          </w:p>
          <w:p>
            <w:pPr>
              <w:pStyle w:val="Style16"/>
              <w:keepNext w:val="0"/>
              <w:keepLines w:val="0"/>
              <w:framePr w:w="10522" w:h="5587" w:vSpace="307" w:wrap="notBeside" w:vAnchor="text" w:hAnchor="text" w:x="15" w:y="308"/>
              <w:widowControl w:val="0"/>
              <w:shd w:val="clear" w:color="auto" w:fill="auto"/>
              <w:bidi w:val="0"/>
              <w:spacing w:before="0" w:after="0" w:line="240" w:lineRule="auto"/>
              <w:ind w:left="0" w:right="0" w:firstLine="0"/>
              <w:jc w:val="center"/>
            </w:pPr>
            <w:r>
              <w:rPr>
                <w:b/>
                <w:bCs/>
                <w:color w:val="000000"/>
                <w:spacing w:val="0"/>
                <w:w w:val="100"/>
                <w:position w:val="0"/>
                <w:shd w:val="clear" w:color="auto" w:fill="auto"/>
                <w:lang w:val="pt-PT" w:eastAsia="pt-PT" w:bidi="pt-PT"/>
              </w:rPr>
              <w:t>Económica</w:t>
            </w:r>
          </w:p>
        </w:tc>
      </w:tr>
      <w:tr>
        <w:trPr>
          <w:trHeight w:val="298" w:hRule="exact"/>
        </w:trPr>
        <w:tc>
          <w:tcPr>
            <w:tcBorders>
              <w:top w:val="single" w:sz="4"/>
              <w:left w:val="single" w:sz="4"/>
            </w:tcBorders>
            <w:shd w:val="clear" w:color="auto" w:fill="FFFFFF"/>
            <w:vAlign w:val="center"/>
          </w:tcPr>
          <w:p>
            <w:pPr>
              <w:pStyle w:val="Style16"/>
              <w:keepNext w:val="0"/>
              <w:keepLines w:val="0"/>
              <w:framePr w:w="10522" w:h="5587" w:vSpace="307" w:wrap="notBeside" w:vAnchor="text" w:hAnchor="text" w:x="15" w:y="308"/>
              <w:widowControl w:val="0"/>
              <w:shd w:val="clear" w:color="auto" w:fill="auto"/>
              <w:bidi w:val="0"/>
              <w:spacing w:before="0" w:after="0" w:line="240" w:lineRule="auto"/>
              <w:ind w:left="0" w:right="0" w:firstLine="0"/>
              <w:jc w:val="left"/>
            </w:pPr>
            <w:r>
              <w:rPr>
                <w:b/>
                <w:bCs/>
                <w:color w:val="000000"/>
                <w:spacing w:val="0"/>
                <w:w w:val="100"/>
                <w:position w:val="0"/>
                <w:shd w:val="clear" w:color="auto" w:fill="auto"/>
                <w:lang w:val="pt-BR" w:eastAsia="pt-BR" w:bidi="pt-BR"/>
              </w:rPr>
              <w:t>3.0 .00 00</w:t>
            </w:r>
          </w:p>
        </w:tc>
        <w:tc>
          <w:tcPr>
            <w:tcBorders>
              <w:top w:val="single" w:sz="4"/>
            </w:tcBorders>
            <w:shd w:val="clear" w:color="auto" w:fill="FFFFFF"/>
            <w:vAlign w:val="center"/>
          </w:tcPr>
          <w:p>
            <w:pPr>
              <w:pStyle w:val="Style16"/>
              <w:keepNext w:val="0"/>
              <w:keepLines w:val="0"/>
              <w:framePr w:w="10522" w:h="5587" w:vSpace="307" w:wrap="notBeside" w:vAnchor="text" w:hAnchor="text" w:x="15" w:y="308"/>
              <w:widowControl w:val="0"/>
              <w:shd w:val="clear" w:color="auto" w:fill="auto"/>
              <w:bidi w:val="0"/>
              <w:spacing w:before="0" w:after="0" w:line="240" w:lineRule="auto"/>
              <w:ind w:left="140" w:right="0" w:firstLine="20"/>
              <w:jc w:val="left"/>
            </w:pPr>
            <w:r>
              <w:rPr>
                <w:color w:val="000000"/>
                <w:spacing w:val="0"/>
                <w:w w:val="100"/>
                <w:position w:val="0"/>
                <w:shd w:val="clear" w:color="auto" w:fill="auto"/>
                <w:lang w:val="pt-BR" w:eastAsia="pt-BR" w:bidi="pt-BR"/>
              </w:rPr>
              <w:t>DESPESAS CORRENTES</w:t>
            </w:r>
          </w:p>
        </w:tc>
        <w:tc>
          <w:tcPr>
            <w:tcBorders>
              <w:top w:val="single" w:sz="4"/>
              <w:left w:val="single" w:sz="4"/>
            </w:tcBorders>
            <w:shd w:val="clear" w:color="auto" w:fill="FFFFFF"/>
            <w:vAlign w:val="bottom"/>
          </w:tcPr>
          <w:p>
            <w:pPr>
              <w:pStyle w:val="Style16"/>
              <w:keepNext w:val="0"/>
              <w:keepLines w:val="0"/>
              <w:framePr w:w="10522" w:h="5587" w:vSpace="307" w:wrap="notBeside" w:vAnchor="text" w:hAnchor="text" w:x="15" w:y="308"/>
              <w:widowControl w:val="0"/>
              <w:shd w:val="clear" w:color="auto" w:fill="auto"/>
              <w:bidi w:val="0"/>
              <w:spacing w:before="0" w:after="0" w:line="240" w:lineRule="auto"/>
              <w:ind w:left="0" w:right="0" w:firstLine="0"/>
              <w:jc w:val="center"/>
            </w:pPr>
            <w:r>
              <w:rPr>
                <w:b/>
                <w:bCs/>
                <w:color w:val="000000"/>
                <w:spacing w:val="0"/>
                <w:w w:val="100"/>
                <w:position w:val="0"/>
                <w:shd w:val="clear" w:color="auto" w:fill="auto"/>
                <w:lang w:val="pt-BR" w:eastAsia="pt-BR" w:bidi="pt-BR"/>
              </w:rPr>
              <w:t>0 000.000</w:t>
            </w:r>
          </w:p>
        </w:tc>
        <w:tc>
          <w:tcPr>
            <w:tcBorders>
              <w:top w:val="single" w:sz="4"/>
              <w:left w:val="single" w:sz="4"/>
            </w:tcBorders>
            <w:shd w:val="clear" w:color="auto" w:fill="FFFFFF"/>
            <w:vAlign w:val="top"/>
          </w:tcPr>
          <w:p>
            <w:pPr>
              <w:framePr w:w="10522" w:h="5587" w:vSpace="307" w:wrap="notBeside" w:vAnchor="text" w:hAnchor="text" w:x="15" w:y="308"/>
              <w:widowControl w:val="0"/>
              <w:rPr>
                <w:sz w:val="10"/>
                <w:szCs w:val="10"/>
              </w:rPr>
            </w:pPr>
          </w:p>
        </w:tc>
        <w:tc>
          <w:tcPr>
            <w:tcBorders>
              <w:top w:val="single" w:sz="4"/>
              <w:left w:val="single" w:sz="4"/>
            </w:tcBorders>
            <w:shd w:val="clear" w:color="auto" w:fill="FFFFFF"/>
            <w:vAlign w:val="top"/>
          </w:tcPr>
          <w:p>
            <w:pPr>
              <w:framePr w:w="10522" w:h="5587" w:vSpace="307" w:wrap="notBeside" w:vAnchor="text" w:hAnchor="text" w:x="15" w:y="308"/>
              <w:widowControl w:val="0"/>
              <w:rPr>
                <w:sz w:val="10"/>
                <w:szCs w:val="10"/>
              </w:rPr>
            </w:pPr>
          </w:p>
        </w:tc>
        <w:tc>
          <w:tcPr>
            <w:tcBorders>
              <w:top w:val="single" w:sz="4"/>
              <w:left w:val="single" w:sz="4"/>
            </w:tcBorders>
            <w:shd w:val="clear" w:color="auto" w:fill="FFFFFF"/>
            <w:vAlign w:val="top"/>
          </w:tcPr>
          <w:p>
            <w:pPr>
              <w:framePr w:w="10522" w:h="5587" w:vSpace="307" w:wrap="notBeside" w:vAnchor="text" w:hAnchor="text" w:x="15" w:y="308"/>
              <w:widowControl w:val="0"/>
              <w:rPr>
                <w:sz w:val="10"/>
                <w:szCs w:val="10"/>
              </w:rPr>
            </w:pPr>
          </w:p>
        </w:tc>
        <w:tc>
          <w:tcPr>
            <w:tcBorders>
              <w:top w:val="single" w:sz="4"/>
              <w:left w:val="single" w:sz="4"/>
              <w:right w:val="single" w:sz="4"/>
            </w:tcBorders>
            <w:shd w:val="clear" w:color="auto" w:fill="FFFFFF"/>
            <w:vAlign w:val="center"/>
          </w:tcPr>
          <w:p>
            <w:pPr>
              <w:pStyle w:val="Style16"/>
              <w:keepNext w:val="0"/>
              <w:keepLines w:val="0"/>
              <w:framePr w:w="10522" w:h="5587" w:vSpace="307" w:wrap="notBeside" w:vAnchor="text" w:hAnchor="text" w:x="15" w:y="308"/>
              <w:widowControl w:val="0"/>
              <w:shd w:val="clear" w:color="auto" w:fill="auto"/>
              <w:bidi w:val="0"/>
              <w:spacing w:before="0" w:after="0" w:line="240" w:lineRule="auto"/>
              <w:ind w:left="0" w:right="0" w:firstLine="0"/>
              <w:jc w:val="center"/>
            </w:pPr>
            <w:r>
              <w:rPr>
                <w:b/>
                <w:bCs/>
                <w:color w:val="000000"/>
                <w:spacing w:val="0"/>
                <w:w w:val="100"/>
                <w:position w:val="0"/>
                <w:shd w:val="clear" w:color="auto" w:fill="auto"/>
                <w:lang w:val="pt-BR" w:eastAsia="pt-BR" w:bidi="pt-BR"/>
              </w:rPr>
              <w:t>1.280145.27</w:t>
            </w:r>
          </w:p>
        </w:tc>
      </w:tr>
      <w:tr>
        <w:trPr>
          <w:trHeight w:val="221" w:hRule="exact"/>
        </w:trPr>
        <w:tc>
          <w:tcPr>
            <w:tcBorders>
              <w:left w:val="single" w:sz="4"/>
            </w:tcBorders>
            <w:shd w:val="clear" w:color="auto" w:fill="FFFFFF"/>
            <w:vAlign w:val="center"/>
          </w:tcPr>
          <w:p>
            <w:pPr>
              <w:pStyle w:val="Style16"/>
              <w:keepNext w:val="0"/>
              <w:keepLines w:val="0"/>
              <w:framePr w:w="10522" w:h="5587" w:vSpace="307" w:wrap="notBeside" w:vAnchor="text" w:hAnchor="text" w:x="15" w:y="308"/>
              <w:widowControl w:val="0"/>
              <w:shd w:val="clear" w:color="auto" w:fill="auto"/>
              <w:bidi w:val="0"/>
              <w:spacing w:before="0" w:after="0" w:line="240" w:lineRule="auto"/>
              <w:ind w:left="0" w:right="0" w:firstLine="0"/>
              <w:jc w:val="left"/>
            </w:pPr>
            <w:r>
              <w:rPr>
                <w:b/>
                <w:bCs/>
                <w:color w:val="000000"/>
                <w:spacing w:val="0"/>
                <w:w w:val="100"/>
                <w:position w:val="0"/>
                <w:shd w:val="clear" w:color="auto" w:fill="auto"/>
                <w:lang w:val="pt-BR" w:eastAsia="pt-BR" w:bidi="pt-BR"/>
              </w:rPr>
              <w:t>3. 1. 00 00</w:t>
            </w:r>
          </w:p>
        </w:tc>
        <w:tc>
          <w:tcPr>
            <w:tcBorders/>
            <w:shd w:val="clear" w:color="auto" w:fill="FFFFFF"/>
            <w:vAlign w:val="center"/>
          </w:tcPr>
          <w:p>
            <w:pPr>
              <w:pStyle w:val="Style16"/>
              <w:keepNext w:val="0"/>
              <w:keepLines w:val="0"/>
              <w:framePr w:w="10522" w:h="5587" w:vSpace="307" w:wrap="notBeside" w:vAnchor="text" w:hAnchor="text" w:x="15" w:y="308"/>
              <w:widowControl w:val="0"/>
              <w:shd w:val="clear" w:color="auto" w:fill="auto"/>
              <w:bidi w:val="0"/>
              <w:spacing w:before="0" w:after="0" w:line="240" w:lineRule="auto"/>
              <w:ind w:left="220" w:right="0" w:firstLine="20"/>
              <w:jc w:val="left"/>
            </w:pPr>
            <w:r>
              <w:rPr>
                <w:color w:val="000000"/>
                <w:spacing w:val="0"/>
                <w:w w:val="100"/>
                <w:position w:val="0"/>
                <w:shd w:val="clear" w:color="auto" w:fill="auto"/>
                <w:lang w:val="pt-BR" w:eastAsia="pt-BR" w:bidi="pt-BR"/>
              </w:rPr>
              <w:t>PESSOAL E ENCARGOS SOCIAIS</w:t>
            </w:r>
          </w:p>
        </w:tc>
        <w:tc>
          <w:tcPr>
            <w:tcBorders>
              <w:left w:val="single" w:sz="4"/>
            </w:tcBorders>
            <w:shd w:val="clear" w:color="auto" w:fill="FFFFFF"/>
            <w:vAlign w:val="bottom"/>
          </w:tcPr>
          <w:p>
            <w:pPr>
              <w:pStyle w:val="Style16"/>
              <w:keepNext w:val="0"/>
              <w:keepLines w:val="0"/>
              <w:framePr w:w="10522" w:h="5587" w:vSpace="307" w:wrap="notBeside" w:vAnchor="text" w:hAnchor="text" w:x="15" w:y="308"/>
              <w:widowControl w:val="0"/>
              <w:shd w:val="clear" w:color="auto" w:fill="auto"/>
              <w:bidi w:val="0"/>
              <w:spacing w:before="0" w:after="0" w:line="240" w:lineRule="auto"/>
              <w:ind w:left="0" w:right="0" w:firstLine="0"/>
              <w:jc w:val="center"/>
            </w:pPr>
            <w:r>
              <w:rPr>
                <w:b/>
                <w:bCs/>
                <w:color w:val="000000"/>
                <w:spacing w:val="0"/>
                <w:w w:val="100"/>
                <w:position w:val="0"/>
                <w:shd w:val="clear" w:color="auto" w:fill="auto"/>
                <w:lang w:val="pt-BR" w:eastAsia="pt-BR" w:bidi="pt-BR"/>
              </w:rPr>
              <w:t>0.000.000</w:t>
            </w:r>
          </w:p>
        </w:tc>
        <w:tc>
          <w:tcPr>
            <w:tcBorders>
              <w:left w:val="single" w:sz="4"/>
            </w:tcBorders>
            <w:shd w:val="clear" w:color="auto" w:fill="FFFFFF"/>
            <w:vAlign w:val="top"/>
          </w:tcPr>
          <w:p>
            <w:pPr>
              <w:framePr w:w="10522" w:h="5587" w:vSpace="307" w:wrap="notBeside" w:vAnchor="text" w:hAnchor="text" w:x="15" w:y="308"/>
              <w:widowControl w:val="0"/>
              <w:rPr>
                <w:sz w:val="10"/>
                <w:szCs w:val="10"/>
              </w:rPr>
            </w:pPr>
          </w:p>
        </w:tc>
        <w:tc>
          <w:tcPr>
            <w:tcBorders>
              <w:left w:val="single" w:sz="4"/>
            </w:tcBorders>
            <w:shd w:val="clear" w:color="auto" w:fill="FFFFFF"/>
            <w:vAlign w:val="top"/>
          </w:tcPr>
          <w:p>
            <w:pPr>
              <w:framePr w:w="10522" w:h="5587" w:vSpace="307" w:wrap="notBeside" w:vAnchor="text" w:hAnchor="text" w:x="15" w:y="308"/>
              <w:widowControl w:val="0"/>
              <w:rPr>
                <w:sz w:val="10"/>
                <w:szCs w:val="10"/>
              </w:rPr>
            </w:pPr>
          </w:p>
        </w:tc>
        <w:tc>
          <w:tcPr>
            <w:tcBorders>
              <w:left w:val="single" w:sz="4"/>
            </w:tcBorders>
            <w:shd w:val="clear" w:color="auto" w:fill="FFFFFF"/>
            <w:vAlign w:val="center"/>
          </w:tcPr>
          <w:p>
            <w:pPr>
              <w:pStyle w:val="Style16"/>
              <w:keepNext w:val="0"/>
              <w:keepLines w:val="0"/>
              <w:framePr w:w="10522" w:h="5587" w:vSpace="307" w:wrap="notBeside" w:vAnchor="text" w:hAnchor="text" w:x="15" w:y="308"/>
              <w:widowControl w:val="0"/>
              <w:shd w:val="clear" w:color="auto" w:fill="auto"/>
              <w:bidi w:val="0"/>
              <w:spacing w:before="0" w:after="0" w:line="240" w:lineRule="auto"/>
              <w:ind w:left="0" w:right="0" w:firstLine="0"/>
              <w:jc w:val="center"/>
            </w:pPr>
            <w:r>
              <w:rPr>
                <w:b/>
                <w:bCs/>
                <w:color w:val="000000"/>
                <w:spacing w:val="0"/>
                <w:w w:val="100"/>
                <w:position w:val="0"/>
                <w:shd w:val="clear" w:color="auto" w:fill="auto"/>
                <w:lang w:val="pt-BR" w:eastAsia="pt-BR" w:bidi="pt-BR"/>
              </w:rPr>
              <w:t>349.719,28</w:t>
            </w:r>
          </w:p>
        </w:tc>
        <w:tc>
          <w:tcPr>
            <w:tcBorders>
              <w:left w:val="single" w:sz="4"/>
              <w:right w:val="single" w:sz="4"/>
            </w:tcBorders>
            <w:shd w:val="clear" w:color="auto" w:fill="FFFFFF"/>
            <w:vAlign w:val="top"/>
          </w:tcPr>
          <w:p>
            <w:pPr>
              <w:framePr w:w="10522" w:h="5587" w:vSpace="307" w:wrap="notBeside" w:vAnchor="text" w:hAnchor="text" w:x="15" w:y="308"/>
              <w:widowControl w:val="0"/>
              <w:rPr>
                <w:sz w:val="10"/>
                <w:szCs w:val="10"/>
              </w:rPr>
            </w:pPr>
          </w:p>
        </w:tc>
      </w:tr>
      <w:tr>
        <w:trPr>
          <w:trHeight w:val="221" w:hRule="exact"/>
        </w:trPr>
        <w:tc>
          <w:tcPr>
            <w:tcBorders>
              <w:left w:val="single" w:sz="4"/>
            </w:tcBorders>
            <w:shd w:val="clear" w:color="auto" w:fill="FFFFFF"/>
            <w:vAlign w:val="center"/>
          </w:tcPr>
          <w:p>
            <w:pPr>
              <w:pStyle w:val="Style16"/>
              <w:keepNext w:val="0"/>
              <w:keepLines w:val="0"/>
              <w:framePr w:w="10522" w:h="5587" w:vSpace="307" w:wrap="notBeside" w:vAnchor="text" w:hAnchor="text" w:x="15" w:y="308"/>
              <w:widowControl w:val="0"/>
              <w:shd w:val="clear" w:color="auto" w:fill="auto"/>
              <w:bidi w:val="0"/>
              <w:spacing w:before="0" w:after="0" w:line="240" w:lineRule="auto"/>
              <w:ind w:left="0" w:right="0" w:firstLine="0"/>
              <w:jc w:val="left"/>
            </w:pPr>
            <w:r>
              <w:rPr>
                <w:b/>
                <w:bCs/>
                <w:color w:val="000000"/>
                <w:spacing w:val="0"/>
                <w:w w:val="100"/>
                <w:position w:val="0"/>
                <w:shd w:val="clear" w:color="auto" w:fill="auto"/>
                <w:lang w:val="pt-BR" w:eastAsia="pt-BR" w:bidi="pt-BR"/>
              </w:rPr>
              <w:t>3. 1. 90 00</w:t>
            </w:r>
          </w:p>
        </w:tc>
        <w:tc>
          <w:tcPr>
            <w:tcBorders/>
            <w:shd w:val="clear" w:color="auto" w:fill="FFFFFF"/>
            <w:vAlign w:val="center"/>
          </w:tcPr>
          <w:p>
            <w:pPr>
              <w:pStyle w:val="Style16"/>
              <w:keepNext w:val="0"/>
              <w:keepLines w:val="0"/>
              <w:framePr w:w="10522" w:h="5587" w:vSpace="307" w:wrap="notBeside" w:vAnchor="text" w:hAnchor="text" w:x="15" w:y="308"/>
              <w:widowControl w:val="0"/>
              <w:shd w:val="clear" w:color="auto" w:fill="auto"/>
              <w:bidi w:val="0"/>
              <w:spacing w:before="0" w:after="0" w:line="240" w:lineRule="auto"/>
              <w:ind w:left="220" w:right="0" w:firstLine="20"/>
              <w:jc w:val="left"/>
            </w:pPr>
            <w:r>
              <w:rPr>
                <w:color w:val="000000"/>
                <w:spacing w:val="0"/>
                <w:w w:val="100"/>
                <w:position w:val="0"/>
                <w:shd w:val="clear" w:color="auto" w:fill="auto"/>
                <w:lang w:val="pt-BR" w:eastAsia="pt-BR" w:bidi="pt-BR"/>
              </w:rPr>
              <w:t>APLICAÇÕES DIRETAS</w:t>
            </w:r>
          </w:p>
        </w:tc>
        <w:tc>
          <w:tcPr>
            <w:tcBorders>
              <w:left w:val="single" w:sz="4"/>
            </w:tcBorders>
            <w:shd w:val="clear" w:color="auto" w:fill="FFFFFF"/>
            <w:vAlign w:val="center"/>
          </w:tcPr>
          <w:p>
            <w:pPr>
              <w:pStyle w:val="Style16"/>
              <w:keepNext w:val="0"/>
              <w:keepLines w:val="0"/>
              <w:framePr w:w="10522" w:h="5587" w:vSpace="307" w:wrap="notBeside" w:vAnchor="text" w:hAnchor="text" w:x="15" w:y="308"/>
              <w:widowControl w:val="0"/>
              <w:shd w:val="clear" w:color="auto" w:fill="auto"/>
              <w:bidi w:val="0"/>
              <w:spacing w:before="0" w:after="0" w:line="240" w:lineRule="auto"/>
              <w:ind w:left="0" w:right="0" w:firstLine="0"/>
              <w:jc w:val="center"/>
            </w:pPr>
            <w:r>
              <w:rPr>
                <w:b/>
                <w:bCs/>
                <w:color w:val="000000"/>
                <w:spacing w:val="0"/>
                <w:w w:val="100"/>
                <w:position w:val="0"/>
                <w:shd w:val="clear" w:color="auto" w:fill="auto"/>
                <w:lang w:val="pt-BR" w:eastAsia="pt-BR" w:bidi="pt-BR"/>
              </w:rPr>
              <w:t>0.000.000</w:t>
            </w:r>
          </w:p>
        </w:tc>
        <w:tc>
          <w:tcPr>
            <w:tcBorders>
              <w:left w:val="single" w:sz="4"/>
            </w:tcBorders>
            <w:shd w:val="clear" w:color="auto" w:fill="FFFFFF"/>
            <w:vAlign w:val="top"/>
          </w:tcPr>
          <w:p>
            <w:pPr>
              <w:framePr w:w="10522" w:h="5587" w:vSpace="307" w:wrap="notBeside" w:vAnchor="text" w:hAnchor="text" w:x="15" w:y="308"/>
              <w:widowControl w:val="0"/>
              <w:rPr>
                <w:sz w:val="10"/>
                <w:szCs w:val="10"/>
              </w:rPr>
            </w:pPr>
          </w:p>
        </w:tc>
        <w:tc>
          <w:tcPr>
            <w:tcBorders>
              <w:left w:val="single" w:sz="4"/>
            </w:tcBorders>
            <w:shd w:val="clear" w:color="auto" w:fill="FFFFFF"/>
            <w:vAlign w:val="center"/>
          </w:tcPr>
          <w:p>
            <w:pPr>
              <w:pStyle w:val="Style16"/>
              <w:keepNext w:val="0"/>
              <w:keepLines w:val="0"/>
              <w:framePr w:w="10522" w:h="5587" w:vSpace="307" w:wrap="notBeside" w:vAnchor="text" w:hAnchor="text" w:x="15" w:y="308"/>
              <w:widowControl w:val="0"/>
              <w:shd w:val="clear" w:color="auto" w:fill="auto"/>
              <w:bidi w:val="0"/>
              <w:spacing w:before="0" w:after="0" w:line="240" w:lineRule="auto"/>
              <w:ind w:left="0" w:right="0" w:firstLine="0"/>
              <w:jc w:val="right"/>
            </w:pPr>
            <w:r>
              <w:rPr>
                <w:b/>
                <w:bCs/>
                <w:color w:val="000000"/>
                <w:spacing w:val="0"/>
                <w:w w:val="100"/>
                <w:position w:val="0"/>
                <w:shd w:val="clear" w:color="auto" w:fill="auto"/>
                <w:lang w:val="pt-BR" w:eastAsia="pt-BR" w:bidi="pt-BR"/>
              </w:rPr>
              <w:t>333.528,57</w:t>
            </w:r>
          </w:p>
        </w:tc>
        <w:tc>
          <w:tcPr>
            <w:tcBorders>
              <w:left w:val="single" w:sz="4"/>
            </w:tcBorders>
            <w:shd w:val="clear" w:color="auto" w:fill="FFFFFF"/>
            <w:vAlign w:val="top"/>
          </w:tcPr>
          <w:p>
            <w:pPr>
              <w:framePr w:w="10522" w:h="5587" w:vSpace="307" w:wrap="notBeside" w:vAnchor="text" w:hAnchor="text" w:x="15" w:y="308"/>
              <w:widowControl w:val="0"/>
              <w:rPr>
                <w:sz w:val="10"/>
                <w:szCs w:val="10"/>
              </w:rPr>
            </w:pPr>
          </w:p>
        </w:tc>
        <w:tc>
          <w:tcPr>
            <w:tcBorders>
              <w:left w:val="single" w:sz="4"/>
              <w:right w:val="single" w:sz="4"/>
            </w:tcBorders>
            <w:shd w:val="clear" w:color="auto" w:fill="FFFFFF"/>
            <w:vAlign w:val="top"/>
          </w:tcPr>
          <w:p>
            <w:pPr>
              <w:framePr w:w="10522" w:h="5587" w:vSpace="307" w:wrap="notBeside" w:vAnchor="text" w:hAnchor="text" w:x="15" w:y="308"/>
              <w:widowControl w:val="0"/>
              <w:rPr>
                <w:sz w:val="10"/>
                <w:szCs w:val="10"/>
              </w:rPr>
            </w:pPr>
          </w:p>
        </w:tc>
      </w:tr>
      <w:tr>
        <w:trPr>
          <w:trHeight w:val="211" w:hRule="exact"/>
        </w:trPr>
        <w:tc>
          <w:tcPr>
            <w:tcBorders>
              <w:left w:val="single" w:sz="4"/>
            </w:tcBorders>
            <w:shd w:val="clear" w:color="auto" w:fill="FFFFFF"/>
            <w:vAlign w:val="top"/>
          </w:tcPr>
          <w:p>
            <w:pPr>
              <w:pStyle w:val="Style16"/>
              <w:keepNext w:val="0"/>
              <w:keepLines w:val="0"/>
              <w:framePr w:w="10522" w:h="5587" w:vSpace="307" w:wrap="notBeside" w:vAnchor="text" w:hAnchor="text" w:x="15" w:y="308"/>
              <w:widowControl w:val="0"/>
              <w:shd w:val="clear" w:color="auto" w:fill="auto"/>
              <w:bidi w:val="0"/>
              <w:spacing w:before="0" w:after="0" w:line="240" w:lineRule="auto"/>
              <w:ind w:left="0" w:right="0" w:firstLine="0"/>
              <w:jc w:val="left"/>
            </w:pPr>
            <w:r>
              <w:rPr>
                <w:b/>
                <w:bCs/>
                <w:color w:val="000000"/>
                <w:spacing w:val="0"/>
                <w:w w:val="100"/>
                <w:position w:val="0"/>
                <w:shd w:val="clear" w:color="auto" w:fill="auto"/>
                <w:lang w:val="pt-BR" w:eastAsia="pt-BR" w:bidi="pt-BR"/>
              </w:rPr>
              <w:t>3. 1. 90.11</w:t>
            </w:r>
          </w:p>
        </w:tc>
        <w:tc>
          <w:tcPr>
            <w:tcBorders/>
            <w:shd w:val="clear" w:color="auto" w:fill="FFFFFF"/>
            <w:vAlign w:val="top"/>
          </w:tcPr>
          <w:p>
            <w:pPr>
              <w:pStyle w:val="Style16"/>
              <w:keepNext w:val="0"/>
              <w:keepLines w:val="0"/>
              <w:framePr w:w="10522" w:h="5587" w:vSpace="307" w:wrap="notBeside" w:vAnchor="text" w:hAnchor="text" w:x="15" w:y="308"/>
              <w:widowControl w:val="0"/>
              <w:shd w:val="clear" w:color="auto" w:fill="auto"/>
              <w:bidi w:val="0"/>
              <w:spacing w:before="0" w:after="0" w:line="240" w:lineRule="auto"/>
              <w:ind w:left="380" w:right="0" w:firstLine="0"/>
              <w:jc w:val="left"/>
            </w:pPr>
            <w:r>
              <w:rPr>
                <w:color w:val="000000"/>
                <w:spacing w:val="0"/>
                <w:w w:val="100"/>
                <w:position w:val="0"/>
                <w:shd w:val="clear" w:color="auto" w:fill="auto"/>
                <w:lang w:val="pt-BR" w:eastAsia="pt-BR" w:bidi="pt-BR"/>
              </w:rPr>
              <w:t>VENCIMENTOS E VANTAGENS FIXAS - PESSOAL CIVIL</w:t>
            </w:r>
          </w:p>
        </w:tc>
        <w:tc>
          <w:tcPr>
            <w:tcBorders>
              <w:left w:val="single" w:sz="4"/>
            </w:tcBorders>
            <w:shd w:val="clear" w:color="auto" w:fill="FFFFFF"/>
            <w:vAlign w:val="top"/>
          </w:tcPr>
          <w:p>
            <w:pPr>
              <w:pStyle w:val="Style16"/>
              <w:keepNext w:val="0"/>
              <w:keepLines w:val="0"/>
              <w:framePr w:w="10522" w:h="5587" w:vSpace="307" w:wrap="notBeside" w:vAnchor="text" w:hAnchor="text" w:x="15" w:y="308"/>
              <w:widowControl w:val="0"/>
              <w:shd w:val="clear" w:color="auto" w:fill="auto"/>
              <w:bidi w:val="0"/>
              <w:spacing w:before="0" w:after="0" w:line="240" w:lineRule="auto"/>
              <w:ind w:left="0" w:right="0" w:firstLine="0"/>
              <w:jc w:val="center"/>
            </w:pPr>
            <w:r>
              <w:rPr>
                <w:b/>
                <w:bCs/>
                <w:color w:val="000000"/>
                <w:spacing w:val="0"/>
                <w:w w:val="100"/>
                <w:position w:val="0"/>
                <w:shd w:val="clear" w:color="auto" w:fill="auto"/>
                <w:lang w:val="pt-BR" w:eastAsia="pt-BR" w:bidi="pt-BR"/>
              </w:rPr>
              <w:t>1.500.0000</w:t>
            </w:r>
          </w:p>
        </w:tc>
        <w:tc>
          <w:tcPr>
            <w:tcBorders>
              <w:left w:val="single" w:sz="4"/>
            </w:tcBorders>
            <w:shd w:val="clear" w:color="auto" w:fill="FFFFFF"/>
            <w:vAlign w:val="top"/>
          </w:tcPr>
          <w:p>
            <w:pPr>
              <w:pStyle w:val="Style16"/>
              <w:keepNext w:val="0"/>
              <w:keepLines w:val="0"/>
              <w:framePr w:w="10522" w:h="5587" w:vSpace="307" w:wrap="notBeside" w:vAnchor="text" w:hAnchor="text" w:x="15" w:y="308"/>
              <w:widowControl w:val="0"/>
              <w:shd w:val="clear" w:color="auto" w:fill="auto"/>
              <w:bidi w:val="0"/>
              <w:spacing w:before="0" w:after="0" w:line="240" w:lineRule="auto"/>
              <w:ind w:left="0" w:right="0" w:firstLine="0"/>
              <w:jc w:val="right"/>
            </w:pPr>
            <w:r>
              <w:rPr>
                <w:b/>
                <w:bCs/>
                <w:color w:val="000000"/>
                <w:spacing w:val="0"/>
                <w:w w:val="100"/>
                <w:position w:val="0"/>
                <w:shd w:val="clear" w:color="auto" w:fill="auto"/>
                <w:lang w:val="pt-BR" w:eastAsia="pt-BR" w:bidi="pt-BR"/>
              </w:rPr>
              <w:t>280.638.93</w:t>
            </w:r>
          </w:p>
        </w:tc>
        <w:tc>
          <w:tcPr>
            <w:tcBorders>
              <w:left w:val="single" w:sz="4"/>
            </w:tcBorders>
            <w:shd w:val="clear" w:color="auto" w:fill="FFFFFF"/>
            <w:vAlign w:val="top"/>
          </w:tcPr>
          <w:p>
            <w:pPr>
              <w:framePr w:w="10522" w:h="5587" w:vSpace="307" w:wrap="notBeside" w:vAnchor="text" w:hAnchor="text" w:x="15" w:y="308"/>
              <w:widowControl w:val="0"/>
              <w:rPr>
                <w:sz w:val="10"/>
                <w:szCs w:val="10"/>
              </w:rPr>
            </w:pPr>
          </w:p>
        </w:tc>
        <w:tc>
          <w:tcPr>
            <w:tcBorders>
              <w:left w:val="single" w:sz="4"/>
            </w:tcBorders>
            <w:shd w:val="clear" w:color="auto" w:fill="FFFFFF"/>
            <w:vAlign w:val="top"/>
          </w:tcPr>
          <w:p>
            <w:pPr>
              <w:framePr w:w="10522" w:h="5587" w:vSpace="307" w:wrap="notBeside" w:vAnchor="text" w:hAnchor="text" w:x="15" w:y="308"/>
              <w:widowControl w:val="0"/>
              <w:rPr>
                <w:sz w:val="10"/>
                <w:szCs w:val="10"/>
              </w:rPr>
            </w:pPr>
          </w:p>
        </w:tc>
        <w:tc>
          <w:tcPr>
            <w:tcBorders>
              <w:left w:val="single" w:sz="4"/>
              <w:right w:val="single" w:sz="4"/>
            </w:tcBorders>
            <w:shd w:val="clear" w:color="auto" w:fill="FFFFFF"/>
            <w:vAlign w:val="top"/>
          </w:tcPr>
          <w:p>
            <w:pPr>
              <w:framePr w:w="10522" w:h="5587" w:vSpace="307" w:wrap="notBeside" w:vAnchor="text" w:hAnchor="text" w:x="15" w:y="308"/>
              <w:widowControl w:val="0"/>
              <w:rPr>
                <w:sz w:val="10"/>
                <w:szCs w:val="10"/>
              </w:rPr>
            </w:pPr>
          </w:p>
        </w:tc>
      </w:tr>
      <w:tr>
        <w:trPr>
          <w:trHeight w:val="230" w:hRule="exact"/>
        </w:trPr>
        <w:tc>
          <w:tcPr>
            <w:tcBorders>
              <w:left w:val="single" w:sz="4"/>
            </w:tcBorders>
            <w:shd w:val="clear" w:color="auto" w:fill="FFFFFF"/>
            <w:vAlign w:val="bottom"/>
          </w:tcPr>
          <w:p>
            <w:pPr>
              <w:pStyle w:val="Style16"/>
              <w:keepNext w:val="0"/>
              <w:keepLines w:val="0"/>
              <w:framePr w:w="10522" w:h="5587" w:vSpace="307" w:wrap="notBeside" w:vAnchor="text" w:hAnchor="text" w:x="15" w:y="308"/>
              <w:widowControl w:val="0"/>
              <w:shd w:val="clear" w:color="auto" w:fill="auto"/>
              <w:bidi w:val="0"/>
              <w:spacing w:before="0" w:after="0" w:line="240" w:lineRule="auto"/>
              <w:ind w:left="0" w:right="0" w:firstLine="0"/>
              <w:jc w:val="left"/>
            </w:pPr>
            <w:r>
              <w:rPr>
                <w:b/>
                <w:bCs/>
                <w:color w:val="000000"/>
                <w:spacing w:val="0"/>
                <w:w w:val="100"/>
                <w:position w:val="0"/>
                <w:shd w:val="clear" w:color="auto" w:fill="auto"/>
                <w:lang w:val="pt-BR" w:eastAsia="pt-BR" w:bidi="pt-BR"/>
              </w:rPr>
              <w:t>3.1.90.13</w:t>
            </w:r>
          </w:p>
        </w:tc>
        <w:tc>
          <w:tcPr>
            <w:tcBorders/>
            <w:shd w:val="clear" w:color="auto" w:fill="FFFFFF"/>
            <w:vAlign w:val="bottom"/>
          </w:tcPr>
          <w:p>
            <w:pPr>
              <w:pStyle w:val="Style16"/>
              <w:keepNext w:val="0"/>
              <w:keepLines w:val="0"/>
              <w:framePr w:w="10522" w:h="5587" w:vSpace="307" w:wrap="notBeside" w:vAnchor="text" w:hAnchor="text" w:x="15" w:y="308"/>
              <w:widowControl w:val="0"/>
              <w:shd w:val="clear" w:color="auto" w:fill="auto"/>
              <w:bidi w:val="0"/>
              <w:spacing w:before="0" w:after="0" w:line="240" w:lineRule="auto"/>
              <w:ind w:left="380" w:right="0" w:firstLine="0"/>
              <w:jc w:val="left"/>
            </w:pPr>
            <w:r>
              <w:rPr>
                <w:color w:val="000000"/>
                <w:spacing w:val="0"/>
                <w:w w:val="100"/>
                <w:position w:val="0"/>
                <w:shd w:val="clear" w:color="auto" w:fill="auto"/>
                <w:lang w:val="pt-BR" w:eastAsia="pt-BR" w:bidi="pt-BR"/>
              </w:rPr>
              <w:t>OBRIGAÇÕES PATRONAIS</w:t>
            </w:r>
          </w:p>
        </w:tc>
        <w:tc>
          <w:tcPr>
            <w:tcBorders>
              <w:left w:val="single" w:sz="4"/>
            </w:tcBorders>
            <w:shd w:val="clear" w:color="auto" w:fill="FFFFFF"/>
            <w:vAlign w:val="bottom"/>
          </w:tcPr>
          <w:p>
            <w:pPr>
              <w:pStyle w:val="Style16"/>
              <w:keepNext w:val="0"/>
              <w:keepLines w:val="0"/>
              <w:framePr w:w="10522" w:h="5587" w:vSpace="307" w:wrap="notBeside" w:vAnchor="text" w:hAnchor="text" w:x="15" w:y="308"/>
              <w:widowControl w:val="0"/>
              <w:shd w:val="clear" w:color="auto" w:fill="auto"/>
              <w:bidi w:val="0"/>
              <w:spacing w:before="0" w:after="0" w:line="240" w:lineRule="auto"/>
              <w:ind w:left="0" w:right="0" w:firstLine="0"/>
              <w:jc w:val="center"/>
            </w:pPr>
            <w:r>
              <w:rPr>
                <w:b/>
                <w:bCs/>
                <w:color w:val="000000"/>
                <w:spacing w:val="0"/>
                <w:w w:val="100"/>
                <w:position w:val="0"/>
                <w:shd w:val="clear" w:color="auto" w:fill="auto"/>
                <w:lang w:val="pt-BR" w:eastAsia="pt-BR" w:bidi="pt-BR"/>
              </w:rPr>
              <w:t>1.500.0000</w:t>
            </w:r>
          </w:p>
        </w:tc>
        <w:tc>
          <w:tcPr>
            <w:tcBorders>
              <w:left w:val="single" w:sz="4"/>
            </w:tcBorders>
            <w:shd w:val="clear" w:color="auto" w:fill="FFFFFF"/>
            <w:vAlign w:val="bottom"/>
          </w:tcPr>
          <w:p>
            <w:pPr>
              <w:pStyle w:val="Style16"/>
              <w:keepNext w:val="0"/>
              <w:keepLines w:val="0"/>
              <w:framePr w:w="10522" w:h="5587" w:vSpace="307" w:wrap="notBeside" w:vAnchor="text" w:hAnchor="text" w:x="15" w:y="308"/>
              <w:widowControl w:val="0"/>
              <w:shd w:val="clear" w:color="auto" w:fill="auto"/>
              <w:bidi w:val="0"/>
              <w:spacing w:before="0" w:after="0" w:line="240" w:lineRule="auto"/>
              <w:ind w:left="0" w:right="0" w:firstLine="0"/>
              <w:jc w:val="right"/>
            </w:pPr>
            <w:r>
              <w:rPr>
                <w:b/>
                <w:bCs/>
                <w:color w:val="000000"/>
                <w:spacing w:val="0"/>
                <w:w w:val="100"/>
                <w:position w:val="0"/>
                <w:shd w:val="clear" w:color="auto" w:fill="auto"/>
                <w:lang w:val="pt-BR" w:eastAsia="pt-BR" w:bidi="pt-BR"/>
              </w:rPr>
              <w:t>52.889,64</w:t>
            </w:r>
          </w:p>
        </w:tc>
        <w:tc>
          <w:tcPr>
            <w:tcBorders>
              <w:left w:val="single" w:sz="4"/>
            </w:tcBorders>
            <w:shd w:val="clear" w:color="auto" w:fill="FFFFFF"/>
            <w:vAlign w:val="top"/>
          </w:tcPr>
          <w:p>
            <w:pPr>
              <w:framePr w:w="10522" w:h="5587" w:vSpace="307" w:wrap="notBeside" w:vAnchor="text" w:hAnchor="text" w:x="15" w:y="308"/>
              <w:widowControl w:val="0"/>
              <w:rPr>
                <w:sz w:val="10"/>
                <w:szCs w:val="10"/>
              </w:rPr>
            </w:pPr>
          </w:p>
        </w:tc>
        <w:tc>
          <w:tcPr>
            <w:tcBorders>
              <w:left w:val="single" w:sz="4"/>
            </w:tcBorders>
            <w:shd w:val="clear" w:color="auto" w:fill="FFFFFF"/>
            <w:vAlign w:val="top"/>
          </w:tcPr>
          <w:p>
            <w:pPr>
              <w:framePr w:w="10522" w:h="5587" w:vSpace="307" w:wrap="notBeside" w:vAnchor="text" w:hAnchor="text" w:x="15" w:y="308"/>
              <w:widowControl w:val="0"/>
              <w:rPr>
                <w:sz w:val="10"/>
                <w:szCs w:val="10"/>
              </w:rPr>
            </w:pPr>
          </w:p>
        </w:tc>
        <w:tc>
          <w:tcPr>
            <w:tcBorders>
              <w:left w:val="single" w:sz="4"/>
              <w:right w:val="single" w:sz="4"/>
            </w:tcBorders>
            <w:shd w:val="clear" w:color="auto" w:fill="FFFFFF"/>
            <w:vAlign w:val="top"/>
          </w:tcPr>
          <w:p>
            <w:pPr>
              <w:framePr w:w="10522" w:h="5587" w:vSpace="307" w:wrap="notBeside" w:vAnchor="text" w:hAnchor="text" w:x="15" w:y="308"/>
              <w:widowControl w:val="0"/>
              <w:rPr>
                <w:sz w:val="10"/>
                <w:szCs w:val="10"/>
              </w:rPr>
            </w:pPr>
          </w:p>
        </w:tc>
      </w:tr>
      <w:tr>
        <w:trPr>
          <w:trHeight w:val="221" w:hRule="exact"/>
        </w:trPr>
        <w:tc>
          <w:tcPr>
            <w:tcBorders>
              <w:left w:val="single" w:sz="4"/>
            </w:tcBorders>
            <w:shd w:val="clear" w:color="auto" w:fill="FFFFFF"/>
            <w:vAlign w:val="center"/>
          </w:tcPr>
          <w:p>
            <w:pPr>
              <w:pStyle w:val="Style16"/>
              <w:keepNext w:val="0"/>
              <w:keepLines w:val="0"/>
              <w:framePr w:w="10522" w:h="5587" w:vSpace="307" w:wrap="notBeside" w:vAnchor="text" w:hAnchor="text" w:x="15" w:y="308"/>
              <w:widowControl w:val="0"/>
              <w:shd w:val="clear" w:color="auto" w:fill="auto"/>
              <w:bidi w:val="0"/>
              <w:spacing w:before="0" w:after="0" w:line="240" w:lineRule="auto"/>
              <w:ind w:left="0" w:right="0" w:firstLine="0"/>
              <w:jc w:val="left"/>
            </w:pPr>
            <w:r>
              <w:rPr>
                <w:b/>
                <w:bCs/>
                <w:color w:val="000000"/>
                <w:spacing w:val="0"/>
                <w:w w:val="100"/>
                <w:position w:val="0"/>
                <w:shd w:val="clear" w:color="auto" w:fill="auto"/>
                <w:lang w:val="pt-BR" w:eastAsia="pt-BR" w:bidi="pt-BR"/>
              </w:rPr>
              <w:t>3. 1. 91 00</w:t>
            </w:r>
          </w:p>
        </w:tc>
        <w:tc>
          <w:tcPr>
            <w:tcBorders/>
            <w:shd w:val="clear" w:color="auto" w:fill="FFFFFF"/>
            <w:vAlign w:val="center"/>
          </w:tcPr>
          <w:p>
            <w:pPr>
              <w:pStyle w:val="Style16"/>
              <w:keepNext w:val="0"/>
              <w:keepLines w:val="0"/>
              <w:framePr w:w="10522" w:h="5587" w:vSpace="307" w:wrap="notBeside" w:vAnchor="text" w:hAnchor="text" w:x="15" w:y="308"/>
              <w:widowControl w:val="0"/>
              <w:shd w:val="clear" w:color="auto" w:fill="auto"/>
              <w:bidi w:val="0"/>
              <w:spacing w:before="0" w:after="0" w:line="240" w:lineRule="auto"/>
              <w:ind w:left="220" w:right="0" w:firstLine="20"/>
              <w:jc w:val="left"/>
            </w:pPr>
            <w:r>
              <w:rPr>
                <w:color w:val="000000"/>
                <w:spacing w:val="0"/>
                <w:w w:val="100"/>
                <w:position w:val="0"/>
                <w:shd w:val="clear" w:color="auto" w:fill="auto"/>
                <w:lang w:val="pt-BR" w:eastAsia="pt-BR" w:bidi="pt-BR"/>
              </w:rPr>
              <w:t>APLICAÇÕES DIRETAS- INTRA-ORÇAMENTARIAS</w:t>
            </w:r>
          </w:p>
        </w:tc>
        <w:tc>
          <w:tcPr>
            <w:tcBorders>
              <w:left w:val="single" w:sz="4"/>
            </w:tcBorders>
            <w:shd w:val="clear" w:color="auto" w:fill="FFFFFF"/>
            <w:vAlign w:val="center"/>
          </w:tcPr>
          <w:p>
            <w:pPr>
              <w:pStyle w:val="Style16"/>
              <w:keepNext w:val="0"/>
              <w:keepLines w:val="0"/>
              <w:framePr w:w="10522" w:h="5587" w:vSpace="307" w:wrap="notBeside" w:vAnchor="text" w:hAnchor="text" w:x="15" w:y="308"/>
              <w:widowControl w:val="0"/>
              <w:shd w:val="clear" w:color="auto" w:fill="auto"/>
              <w:bidi w:val="0"/>
              <w:spacing w:before="0" w:after="0" w:line="240" w:lineRule="auto"/>
              <w:ind w:left="0" w:right="0" w:firstLine="0"/>
              <w:jc w:val="center"/>
            </w:pPr>
            <w:r>
              <w:rPr>
                <w:b/>
                <w:bCs/>
                <w:color w:val="000000"/>
                <w:spacing w:val="0"/>
                <w:w w:val="100"/>
                <w:position w:val="0"/>
                <w:shd w:val="clear" w:color="auto" w:fill="auto"/>
                <w:lang w:val="pt-BR" w:eastAsia="pt-BR" w:bidi="pt-BR"/>
              </w:rPr>
              <w:t>0.000.000</w:t>
            </w:r>
          </w:p>
        </w:tc>
        <w:tc>
          <w:tcPr>
            <w:tcBorders>
              <w:left w:val="single" w:sz="4"/>
            </w:tcBorders>
            <w:shd w:val="clear" w:color="auto" w:fill="FFFFFF"/>
            <w:vAlign w:val="top"/>
          </w:tcPr>
          <w:p>
            <w:pPr>
              <w:framePr w:w="10522" w:h="5587" w:vSpace="307" w:wrap="notBeside" w:vAnchor="text" w:hAnchor="text" w:x="15" w:y="308"/>
              <w:widowControl w:val="0"/>
              <w:rPr>
                <w:sz w:val="10"/>
                <w:szCs w:val="10"/>
              </w:rPr>
            </w:pPr>
          </w:p>
        </w:tc>
        <w:tc>
          <w:tcPr>
            <w:tcBorders>
              <w:left w:val="single" w:sz="4"/>
            </w:tcBorders>
            <w:shd w:val="clear" w:color="auto" w:fill="FFFFFF"/>
            <w:vAlign w:val="center"/>
          </w:tcPr>
          <w:p>
            <w:pPr>
              <w:pStyle w:val="Style16"/>
              <w:keepNext w:val="0"/>
              <w:keepLines w:val="0"/>
              <w:framePr w:w="10522" w:h="5587" w:vSpace="307" w:wrap="notBeside" w:vAnchor="text" w:hAnchor="text" w:x="15" w:y="308"/>
              <w:widowControl w:val="0"/>
              <w:shd w:val="clear" w:color="auto" w:fill="auto"/>
              <w:bidi w:val="0"/>
              <w:spacing w:before="0" w:after="0" w:line="240" w:lineRule="auto"/>
              <w:ind w:left="0" w:right="0" w:firstLine="0"/>
              <w:jc w:val="right"/>
            </w:pPr>
            <w:r>
              <w:rPr>
                <w:b/>
                <w:bCs/>
                <w:color w:val="000000"/>
                <w:spacing w:val="0"/>
                <w:w w:val="100"/>
                <w:position w:val="0"/>
                <w:shd w:val="clear" w:color="auto" w:fill="auto"/>
                <w:lang w:val="pt-BR" w:eastAsia="pt-BR" w:bidi="pt-BR"/>
              </w:rPr>
              <w:t>16.190.71</w:t>
            </w:r>
          </w:p>
        </w:tc>
        <w:tc>
          <w:tcPr>
            <w:tcBorders>
              <w:left w:val="single" w:sz="4"/>
            </w:tcBorders>
            <w:shd w:val="clear" w:color="auto" w:fill="FFFFFF"/>
            <w:vAlign w:val="top"/>
          </w:tcPr>
          <w:p>
            <w:pPr>
              <w:framePr w:w="10522" w:h="5587" w:vSpace="307" w:wrap="notBeside" w:vAnchor="text" w:hAnchor="text" w:x="15" w:y="308"/>
              <w:widowControl w:val="0"/>
              <w:rPr>
                <w:sz w:val="10"/>
                <w:szCs w:val="10"/>
              </w:rPr>
            </w:pPr>
          </w:p>
        </w:tc>
        <w:tc>
          <w:tcPr>
            <w:tcBorders>
              <w:left w:val="single" w:sz="4"/>
              <w:right w:val="single" w:sz="4"/>
            </w:tcBorders>
            <w:shd w:val="clear" w:color="auto" w:fill="FFFFFF"/>
            <w:vAlign w:val="top"/>
          </w:tcPr>
          <w:p>
            <w:pPr>
              <w:framePr w:w="10522" w:h="5587" w:vSpace="307" w:wrap="notBeside" w:vAnchor="text" w:hAnchor="text" w:x="15" w:y="308"/>
              <w:widowControl w:val="0"/>
              <w:rPr>
                <w:sz w:val="10"/>
                <w:szCs w:val="10"/>
              </w:rPr>
            </w:pPr>
          </w:p>
        </w:tc>
      </w:tr>
      <w:tr>
        <w:trPr>
          <w:trHeight w:val="230" w:hRule="exact"/>
        </w:trPr>
        <w:tc>
          <w:tcPr>
            <w:tcBorders>
              <w:left w:val="single" w:sz="4"/>
            </w:tcBorders>
            <w:shd w:val="clear" w:color="auto" w:fill="FFFFFF"/>
            <w:vAlign w:val="bottom"/>
          </w:tcPr>
          <w:p>
            <w:pPr>
              <w:pStyle w:val="Style16"/>
              <w:keepNext w:val="0"/>
              <w:keepLines w:val="0"/>
              <w:framePr w:w="10522" w:h="5587" w:vSpace="307" w:wrap="notBeside" w:vAnchor="text" w:hAnchor="text" w:x="15" w:y="308"/>
              <w:widowControl w:val="0"/>
              <w:shd w:val="clear" w:color="auto" w:fill="auto"/>
              <w:bidi w:val="0"/>
              <w:spacing w:before="0" w:after="0" w:line="240" w:lineRule="auto"/>
              <w:ind w:left="0" w:right="0" w:firstLine="0"/>
              <w:jc w:val="left"/>
            </w:pPr>
            <w:r>
              <w:rPr>
                <w:b/>
                <w:bCs/>
                <w:color w:val="000000"/>
                <w:spacing w:val="0"/>
                <w:w w:val="100"/>
                <w:position w:val="0"/>
                <w:shd w:val="clear" w:color="auto" w:fill="auto"/>
                <w:lang w:val="pt-BR" w:eastAsia="pt-BR" w:bidi="pt-BR"/>
              </w:rPr>
              <w:t>3. 1. 91.13</w:t>
            </w:r>
          </w:p>
        </w:tc>
        <w:tc>
          <w:tcPr>
            <w:tcBorders/>
            <w:shd w:val="clear" w:color="auto" w:fill="FFFFFF"/>
            <w:vAlign w:val="bottom"/>
          </w:tcPr>
          <w:p>
            <w:pPr>
              <w:pStyle w:val="Style16"/>
              <w:keepNext w:val="0"/>
              <w:keepLines w:val="0"/>
              <w:framePr w:w="10522" w:h="5587" w:vSpace="307" w:wrap="notBeside" w:vAnchor="text" w:hAnchor="text" w:x="15" w:y="308"/>
              <w:widowControl w:val="0"/>
              <w:shd w:val="clear" w:color="auto" w:fill="auto"/>
              <w:bidi w:val="0"/>
              <w:spacing w:before="0" w:after="0" w:line="240" w:lineRule="auto"/>
              <w:ind w:left="380" w:right="0" w:firstLine="0"/>
              <w:jc w:val="left"/>
            </w:pPr>
            <w:r>
              <w:rPr>
                <w:color w:val="000000"/>
                <w:spacing w:val="0"/>
                <w:w w:val="100"/>
                <w:position w:val="0"/>
                <w:shd w:val="clear" w:color="auto" w:fill="auto"/>
                <w:lang w:val="pt-BR" w:eastAsia="pt-BR" w:bidi="pt-BR"/>
              </w:rPr>
              <w:t>OBRIGAÇÕES PATRONAIS</w:t>
            </w:r>
          </w:p>
        </w:tc>
        <w:tc>
          <w:tcPr>
            <w:tcBorders>
              <w:left w:val="single" w:sz="4"/>
            </w:tcBorders>
            <w:shd w:val="clear" w:color="auto" w:fill="FFFFFF"/>
            <w:vAlign w:val="bottom"/>
          </w:tcPr>
          <w:p>
            <w:pPr>
              <w:pStyle w:val="Style16"/>
              <w:keepNext w:val="0"/>
              <w:keepLines w:val="0"/>
              <w:framePr w:w="10522" w:h="5587" w:vSpace="307" w:wrap="notBeside" w:vAnchor="text" w:hAnchor="text" w:x="15" w:y="308"/>
              <w:widowControl w:val="0"/>
              <w:shd w:val="clear" w:color="auto" w:fill="auto"/>
              <w:bidi w:val="0"/>
              <w:spacing w:before="0" w:after="0" w:line="240" w:lineRule="auto"/>
              <w:ind w:left="0" w:right="0" w:firstLine="0"/>
              <w:jc w:val="center"/>
            </w:pPr>
            <w:r>
              <w:rPr>
                <w:b/>
                <w:bCs/>
                <w:color w:val="000000"/>
                <w:spacing w:val="0"/>
                <w:w w:val="100"/>
                <w:position w:val="0"/>
                <w:shd w:val="clear" w:color="auto" w:fill="auto"/>
                <w:lang w:val="pt-BR" w:eastAsia="pt-BR" w:bidi="pt-BR"/>
              </w:rPr>
              <w:t>1.500.0000</w:t>
            </w:r>
          </w:p>
        </w:tc>
        <w:tc>
          <w:tcPr>
            <w:tcBorders>
              <w:left w:val="single" w:sz="4"/>
            </w:tcBorders>
            <w:shd w:val="clear" w:color="auto" w:fill="FFFFFF"/>
            <w:vAlign w:val="bottom"/>
          </w:tcPr>
          <w:p>
            <w:pPr>
              <w:pStyle w:val="Style16"/>
              <w:keepNext w:val="0"/>
              <w:keepLines w:val="0"/>
              <w:framePr w:w="10522" w:h="5587" w:vSpace="307" w:wrap="notBeside" w:vAnchor="text" w:hAnchor="text" w:x="15" w:y="308"/>
              <w:widowControl w:val="0"/>
              <w:shd w:val="clear" w:color="auto" w:fill="auto"/>
              <w:bidi w:val="0"/>
              <w:spacing w:before="0" w:after="0" w:line="240" w:lineRule="auto"/>
              <w:ind w:left="0" w:right="0" w:firstLine="0"/>
              <w:jc w:val="right"/>
            </w:pPr>
            <w:r>
              <w:rPr>
                <w:b/>
                <w:bCs/>
                <w:color w:val="000000"/>
                <w:spacing w:val="0"/>
                <w:w w:val="100"/>
                <w:position w:val="0"/>
                <w:shd w:val="clear" w:color="auto" w:fill="auto"/>
                <w:lang w:val="pt-BR" w:eastAsia="pt-BR" w:bidi="pt-BR"/>
              </w:rPr>
              <w:t>16.190.71</w:t>
            </w:r>
          </w:p>
        </w:tc>
        <w:tc>
          <w:tcPr>
            <w:tcBorders>
              <w:left w:val="single" w:sz="4"/>
            </w:tcBorders>
            <w:shd w:val="clear" w:color="auto" w:fill="FFFFFF"/>
            <w:vAlign w:val="top"/>
          </w:tcPr>
          <w:p>
            <w:pPr>
              <w:framePr w:w="10522" w:h="5587" w:vSpace="307" w:wrap="notBeside" w:vAnchor="text" w:hAnchor="text" w:x="15" w:y="308"/>
              <w:widowControl w:val="0"/>
              <w:rPr>
                <w:sz w:val="10"/>
                <w:szCs w:val="10"/>
              </w:rPr>
            </w:pPr>
          </w:p>
        </w:tc>
        <w:tc>
          <w:tcPr>
            <w:tcBorders>
              <w:left w:val="single" w:sz="4"/>
            </w:tcBorders>
            <w:shd w:val="clear" w:color="auto" w:fill="FFFFFF"/>
            <w:vAlign w:val="top"/>
          </w:tcPr>
          <w:p>
            <w:pPr>
              <w:framePr w:w="10522" w:h="5587" w:vSpace="307" w:wrap="notBeside" w:vAnchor="text" w:hAnchor="text" w:x="15" w:y="308"/>
              <w:widowControl w:val="0"/>
              <w:rPr>
                <w:sz w:val="10"/>
                <w:szCs w:val="10"/>
              </w:rPr>
            </w:pPr>
          </w:p>
        </w:tc>
        <w:tc>
          <w:tcPr>
            <w:tcBorders>
              <w:left w:val="single" w:sz="4"/>
              <w:right w:val="single" w:sz="4"/>
            </w:tcBorders>
            <w:shd w:val="clear" w:color="auto" w:fill="FFFFFF"/>
            <w:vAlign w:val="top"/>
          </w:tcPr>
          <w:p>
            <w:pPr>
              <w:framePr w:w="10522" w:h="5587" w:vSpace="307" w:wrap="notBeside" w:vAnchor="text" w:hAnchor="text" w:x="15" w:y="308"/>
              <w:widowControl w:val="0"/>
              <w:rPr>
                <w:sz w:val="10"/>
                <w:szCs w:val="10"/>
              </w:rPr>
            </w:pPr>
          </w:p>
        </w:tc>
      </w:tr>
      <w:tr>
        <w:trPr>
          <w:trHeight w:val="221" w:hRule="exact"/>
        </w:trPr>
        <w:tc>
          <w:tcPr>
            <w:tcBorders>
              <w:left w:val="single" w:sz="4"/>
            </w:tcBorders>
            <w:shd w:val="clear" w:color="auto" w:fill="FFFFFF"/>
            <w:vAlign w:val="center"/>
          </w:tcPr>
          <w:p>
            <w:pPr>
              <w:pStyle w:val="Style16"/>
              <w:keepNext w:val="0"/>
              <w:keepLines w:val="0"/>
              <w:framePr w:w="10522" w:h="5587" w:vSpace="307" w:wrap="notBeside" w:vAnchor="text" w:hAnchor="text" w:x="15" w:y="308"/>
              <w:widowControl w:val="0"/>
              <w:shd w:val="clear" w:color="auto" w:fill="auto"/>
              <w:bidi w:val="0"/>
              <w:spacing w:before="0" w:after="0" w:line="240" w:lineRule="auto"/>
              <w:ind w:left="0" w:right="0" w:firstLine="0"/>
              <w:jc w:val="left"/>
            </w:pPr>
            <w:r>
              <w:rPr>
                <w:b/>
                <w:bCs/>
                <w:color w:val="000000"/>
                <w:spacing w:val="0"/>
                <w:w w:val="100"/>
                <w:position w:val="0"/>
                <w:shd w:val="clear" w:color="auto" w:fill="auto"/>
                <w:lang w:val="pt-BR" w:eastAsia="pt-BR" w:bidi="pt-BR"/>
              </w:rPr>
              <w:t>3. 3. 00 00</w:t>
            </w:r>
          </w:p>
        </w:tc>
        <w:tc>
          <w:tcPr>
            <w:tcBorders/>
            <w:shd w:val="clear" w:color="auto" w:fill="FFFFFF"/>
            <w:vAlign w:val="center"/>
          </w:tcPr>
          <w:p>
            <w:pPr>
              <w:pStyle w:val="Style16"/>
              <w:keepNext w:val="0"/>
              <w:keepLines w:val="0"/>
              <w:framePr w:w="10522" w:h="5587" w:vSpace="307" w:wrap="notBeside" w:vAnchor="text" w:hAnchor="text" w:x="15" w:y="308"/>
              <w:widowControl w:val="0"/>
              <w:shd w:val="clear" w:color="auto" w:fill="auto"/>
              <w:bidi w:val="0"/>
              <w:spacing w:before="0" w:after="0" w:line="240" w:lineRule="auto"/>
              <w:ind w:left="220" w:right="0" w:firstLine="20"/>
              <w:jc w:val="left"/>
            </w:pPr>
            <w:r>
              <w:rPr>
                <w:color w:val="000000"/>
                <w:spacing w:val="0"/>
                <w:w w:val="100"/>
                <w:position w:val="0"/>
                <w:shd w:val="clear" w:color="auto" w:fill="auto"/>
                <w:lang w:val="pt-BR" w:eastAsia="pt-BR" w:bidi="pt-BR"/>
              </w:rPr>
              <w:t>OUTRAS DESPESAS CORRENTES</w:t>
            </w:r>
          </w:p>
        </w:tc>
        <w:tc>
          <w:tcPr>
            <w:tcBorders>
              <w:left w:val="single" w:sz="4"/>
            </w:tcBorders>
            <w:shd w:val="clear" w:color="auto" w:fill="FFFFFF"/>
            <w:vAlign w:val="center"/>
          </w:tcPr>
          <w:p>
            <w:pPr>
              <w:pStyle w:val="Style16"/>
              <w:keepNext w:val="0"/>
              <w:keepLines w:val="0"/>
              <w:framePr w:w="10522" w:h="5587" w:vSpace="307" w:wrap="notBeside" w:vAnchor="text" w:hAnchor="text" w:x="15" w:y="308"/>
              <w:widowControl w:val="0"/>
              <w:shd w:val="clear" w:color="auto" w:fill="auto"/>
              <w:bidi w:val="0"/>
              <w:spacing w:before="0" w:after="0" w:line="240" w:lineRule="auto"/>
              <w:ind w:left="0" w:right="0" w:firstLine="0"/>
              <w:jc w:val="center"/>
            </w:pPr>
            <w:r>
              <w:rPr>
                <w:b/>
                <w:bCs/>
                <w:color w:val="000000"/>
                <w:spacing w:val="0"/>
                <w:w w:val="100"/>
                <w:position w:val="0"/>
                <w:shd w:val="clear" w:color="auto" w:fill="auto"/>
                <w:lang w:val="pt-BR" w:eastAsia="pt-BR" w:bidi="pt-BR"/>
              </w:rPr>
              <w:t>0.000.000</w:t>
            </w:r>
          </w:p>
        </w:tc>
        <w:tc>
          <w:tcPr>
            <w:tcBorders>
              <w:left w:val="single" w:sz="4"/>
            </w:tcBorders>
            <w:shd w:val="clear" w:color="auto" w:fill="FFFFFF"/>
            <w:vAlign w:val="top"/>
          </w:tcPr>
          <w:p>
            <w:pPr>
              <w:framePr w:w="10522" w:h="5587" w:vSpace="307" w:wrap="notBeside" w:vAnchor="text" w:hAnchor="text" w:x="15" w:y="308"/>
              <w:widowControl w:val="0"/>
              <w:rPr>
                <w:sz w:val="10"/>
                <w:szCs w:val="10"/>
              </w:rPr>
            </w:pPr>
          </w:p>
        </w:tc>
        <w:tc>
          <w:tcPr>
            <w:tcBorders>
              <w:left w:val="single" w:sz="4"/>
            </w:tcBorders>
            <w:shd w:val="clear" w:color="auto" w:fill="FFFFFF"/>
            <w:vAlign w:val="top"/>
          </w:tcPr>
          <w:p>
            <w:pPr>
              <w:framePr w:w="10522" w:h="5587" w:vSpace="307" w:wrap="notBeside" w:vAnchor="text" w:hAnchor="text" w:x="15" w:y="308"/>
              <w:widowControl w:val="0"/>
              <w:rPr>
                <w:sz w:val="10"/>
                <w:szCs w:val="10"/>
              </w:rPr>
            </w:pPr>
          </w:p>
        </w:tc>
        <w:tc>
          <w:tcPr>
            <w:tcBorders>
              <w:left w:val="single" w:sz="4"/>
            </w:tcBorders>
            <w:shd w:val="clear" w:color="auto" w:fill="FFFFFF"/>
            <w:vAlign w:val="center"/>
          </w:tcPr>
          <w:p>
            <w:pPr>
              <w:pStyle w:val="Style16"/>
              <w:keepNext w:val="0"/>
              <w:keepLines w:val="0"/>
              <w:framePr w:w="10522" w:h="5587" w:vSpace="307" w:wrap="notBeside" w:vAnchor="text" w:hAnchor="text" w:x="15" w:y="308"/>
              <w:widowControl w:val="0"/>
              <w:shd w:val="clear" w:color="auto" w:fill="auto"/>
              <w:bidi w:val="0"/>
              <w:spacing w:before="0" w:after="0" w:line="240" w:lineRule="auto"/>
              <w:ind w:left="0" w:right="0" w:firstLine="0"/>
              <w:jc w:val="center"/>
            </w:pPr>
            <w:r>
              <w:rPr>
                <w:b/>
                <w:bCs/>
                <w:color w:val="000000"/>
                <w:spacing w:val="0"/>
                <w:w w:val="100"/>
                <w:position w:val="0"/>
                <w:shd w:val="clear" w:color="auto" w:fill="auto"/>
                <w:lang w:val="pt-BR" w:eastAsia="pt-BR" w:bidi="pt-BR"/>
              </w:rPr>
              <w:t>930.425,99</w:t>
            </w:r>
          </w:p>
        </w:tc>
        <w:tc>
          <w:tcPr>
            <w:tcBorders>
              <w:left w:val="single" w:sz="4"/>
              <w:right w:val="single" w:sz="4"/>
            </w:tcBorders>
            <w:shd w:val="clear" w:color="auto" w:fill="FFFFFF"/>
            <w:vAlign w:val="top"/>
          </w:tcPr>
          <w:p>
            <w:pPr>
              <w:framePr w:w="10522" w:h="5587" w:vSpace="307" w:wrap="notBeside" w:vAnchor="text" w:hAnchor="text" w:x="15" w:y="308"/>
              <w:widowControl w:val="0"/>
              <w:rPr>
                <w:sz w:val="10"/>
                <w:szCs w:val="10"/>
              </w:rPr>
            </w:pPr>
          </w:p>
        </w:tc>
      </w:tr>
      <w:tr>
        <w:trPr>
          <w:trHeight w:val="221" w:hRule="exact"/>
        </w:trPr>
        <w:tc>
          <w:tcPr>
            <w:tcBorders>
              <w:left w:val="single" w:sz="4"/>
            </w:tcBorders>
            <w:shd w:val="clear" w:color="auto" w:fill="FFFFFF"/>
            <w:vAlign w:val="center"/>
          </w:tcPr>
          <w:p>
            <w:pPr>
              <w:pStyle w:val="Style16"/>
              <w:keepNext w:val="0"/>
              <w:keepLines w:val="0"/>
              <w:framePr w:w="10522" w:h="5587" w:vSpace="307" w:wrap="notBeside" w:vAnchor="text" w:hAnchor="text" w:x="15" w:y="308"/>
              <w:widowControl w:val="0"/>
              <w:shd w:val="clear" w:color="auto" w:fill="auto"/>
              <w:bidi w:val="0"/>
              <w:spacing w:before="0" w:after="0" w:line="240" w:lineRule="auto"/>
              <w:ind w:left="0" w:right="0" w:firstLine="0"/>
              <w:jc w:val="left"/>
            </w:pPr>
            <w:r>
              <w:rPr>
                <w:b/>
                <w:bCs/>
                <w:color w:val="000000"/>
                <w:spacing w:val="0"/>
                <w:w w:val="100"/>
                <w:position w:val="0"/>
                <w:shd w:val="clear" w:color="auto" w:fill="auto"/>
                <w:lang w:val="pt-BR" w:eastAsia="pt-BR" w:bidi="pt-BR"/>
              </w:rPr>
              <w:t>3.3.90.00</w:t>
            </w:r>
          </w:p>
        </w:tc>
        <w:tc>
          <w:tcPr>
            <w:tcBorders/>
            <w:shd w:val="clear" w:color="auto" w:fill="FFFFFF"/>
            <w:vAlign w:val="center"/>
          </w:tcPr>
          <w:p>
            <w:pPr>
              <w:pStyle w:val="Style16"/>
              <w:keepNext w:val="0"/>
              <w:keepLines w:val="0"/>
              <w:framePr w:w="10522" w:h="5587" w:vSpace="307" w:wrap="notBeside" w:vAnchor="text" w:hAnchor="text" w:x="15" w:y="308"/>
              <w:widowControl w:val="0"/>
              <w:shd w:val="clear" w:color="auto" w:fill="auto"/>
              <w:bidi w:val="0"/>
              <w:spacing w:before="0" w:after="0" w:line="240" w:lineRule="auto"/>
              <w:ind w:left="220" w:right="0" w:firstLine="20"/>
              <w:jc w:val="left"/>
            </w:pPr>
            <w:r>
              <w:rPr>
                <w:color w:val="000000"/>
                <w:spacing w:val="0"/>
                <w:w w:val="100"/>
                <w:position w:val="0"/>
                <w:shd w:val="clear" w:color="auto" w:fill="auto"/>
                <w:lang w:val="pt-BR" w:eastAsia="pt-BR" w:bidi="pt-BR"/>
              </w:rPr>
              <w:t>APLICAÇÕES DIRETAS</w:t>
            </w:r>
          </w:p>
        </w:tc>
        <w:tc>
          <w:tcPr>
            <w:tcBorders>
              <w:left w:val="single" w:sz="4"/>
            </w:tcBorders>
            <w:shd w:val="clear" w:color="auto" w:fill="FFFFFF"/>
            <w:vAlign w:val="center"/>
          </w:tcPr>
          <w:p>
            <w:pPr>
              <w:pStyle w:val="Style16"/>
              <w:keepNext w:val="0"/>
              <w:keepLines w:val="0"/>
              <w:framePr w:w="10522" w:h="5587" w:vSpace="307" w:wrap="notBeside" w:vAnchor="text" w:hAnchor="text" w:x="15" w:y="308"/>
              <w:widowControl w:val="0"/>
              <w:shd w:val="clear" w:color="auto" w:fill="auto"/>
              <w:bidi w:val="0"/>
              <w:spacing w:before="0" w:after="0" w:line="240" w:lineRule="auto"/>
              <w:ind w:left="0" w:right="0" w:firstLine="0"/>
              <w:jc w:val="center"/>
            </w:pPr>
            <w:r>
              <w:rPr>
                <w:b/>
                <w:bCs/>
                <w:color w:val="000000"/>
                <w:spacing w:val="0"/>
                <w:w w:val="100"/>
                <w:position w:val="0"/>
                <w:shd w:val="clear" w:color="auto" w:fill="auto"/>
                <w:lang w:val="pt-BR" w:eastAsia="pt-BR" w:bidi="pt-BR"/>
              </w:rPr>
              <w:t>0.000.000</w:t>
            </w:r>
          </w:p>
        </w:tc>
        <w:tc>
          <w:tcPr>
            <w:tcBorders>
              <w:left w:val="single" w:sz="4"/>
            </w:tcBorders>
            <w:shd w:val="clear" w:color="auto" w:fill="FFFFFF"/>
            <w:vAlign w:val="top"/>
          </w:tcPr>
          <w:p>
            <w:pPr>
              <w:framePr w:w="10522" w:h="5587" w:vSpace="307" w:wrap="notBeside" w:vAnchor="text" w:hAnchor="text" w:x="15" w:y="308"/>
              <w:widowControl w:val="0"/>
              <w:rPr>
                <w:sz w:val="10"/>
                <w:szCs w:val="10"/>
              </w:rPr>
            </w:pPr>
          </w:p>
        </w:tc>
        <w:tc>
          <w:tcPr>
            <w:tcBorders>
              <w:left w:val="single" w:sz="4"/>
            </w:tcBorders>
            <w:shd w:val="clear" w:color="auto" w:fill="FFFFFF"/>
            <w:vAlign w:val="center"/>
          </w:tcPr>
          <w:p>
            <w:pPr>
              <w:pStyle w:val="Style16"/>
              <w:keepNext w:val="0"/>
              <w:keepLines w:val="0"/>
              <w:framePr w:w="10522" w:h="5587" w:vSpace="307" w:wrap="notBeside" w:vAnchor="text" w:hAnchor="text" w:x="15" w:y="308"/>
              <w:widowControl w:val="0"/>
              <w:shd w:val="clear" w:color="auto" w:fill="auto"/>
              <w:bidi w:val="0"/>
              <w:spacing w:before="0" w:after="0" w:line="240" w:lineRule="auto"/>
              <w:ind w:left="0" w:right="0" w:firstLine="0"/>
              <w:jc w:val="right"/>
            </w:pPr>
            <w:r>
              <w:rPr>
                <w:b/>
                <w:bCs/>
                <w:color w:val="000000"/>
                <w:spacing w:val="0"/>
                <w:w w:val="100"/>
                <w:position w:val="0"/>
                <w:shd w:val="clear" w:color="auto" w:fill="auto"/>
                <w:lang w:val="pt-BR" w:eastAsia="pt-BR" w:bidi="pt-BR"/>
              </w:rPr>
              <w:t>930.425,99</w:t>
            </w:r>
          </w:p>
        </w:tc>
        <w:tc>
          <w:tcPr>
            <w:tcBorders>
              <w:left w:val="single" w:sz="4"/>
            </w:tcBorders>
            <w:shd w:val="clear" w:color="auto" w:fill="FFFFFF"/>
            <w:vAlign w:val="top"/>
          </w:tcPr>
          <w:p>
            <w:pPr>
              <w:framePr w:w="10522" w:h="5587" w:vSpace="307" w:wrap="notBeside" w:vAnchor="text" w:hAnchor="text" w:x="15" w:y="308"/>
              <w:widowControl w:val="0"/>
              <w:rPr>
                <w:sz w:val="10"/>
                <w:szCs w:val="10"/>
              </w:rPr>
            </w:pPr>
          </w:p>
        </w:tc>
        <w:tc>
          <w:tcPr>
            <w:tcBorders>
              <w:left w:val="single" w:sz="4"/>
              <w:right w:val="single" w:sz="4"/>
            </w:tcBorders>
            <w:shd w:val="clear" w:color="auto" w:fill="FFFFFF"/>
            <w:vAlign w:val="top"/>
          </w:tcPr>
          <w:p>
            <w:pPr>
              <w:framePr w:w="10522" w:h="5587" w:vSpace="307" w:wrap="notBeside" w:vAnchor="text" w:hAnchor="text" w:x="15" w:y="308"/>
              <w:widowControl w:val="0"/>
              <w:rPr>
                <w:sz w:val="10"/>
                <w:szCs w:val="10"/>
              </w:rPr>
            </w:pPr>
          </w:p>
        </w:tc>
      </w:tr>
      <w:tr>
        <w:trPr>
          <w:trHeight w:val="221" w:hRule="exact"/>
        </w:trPr>
        <w:tc>
          <w:tcPr>
            <w:tcBorders>
              <w:left w:val="single" w:sz="4"/>
            </w:tcBorders>
            <w:shd w:val="clear" w:color="auto" w:fill="FFFFFF"/>
            <w:vAlign w:val="top"/>
          </w:tcPr>
          <w:p>
            <w:pPr>
              <w:pStyle w:val="Style16"/>
              <w:keepNext w:val="0"/>
              <w:keepLines w:val="0"/>
              <w:framePr w:w="10522" w:h="5587" w:vSpace="307" w:wrap="notBeside" w:vAnchor="text" w:hAnchor="text" w:x="15" w:y="308"/>
              <w:widowControl w:val="0"/>
              <w:shd w:val="clear" w:color="auto" w:fill="auto"/>
              <w:bidi w:val="0"/>
              <w:spacing w:before="0" w:after="0" w:line="240" w:lineRule="auto"/>
              <w:ind w:left="0" w:right="0" w:firstLine="0"/>
              <w:jc w:val="left"/>
            </w:pPr>
            <w:r>
              <w:rPr>
                <w:b/>
                <w:bCs/>
                <w:color w:val="000000"/>
                <w:spacing w:val="0"/>
                <w:w w:val="100"/>
                <w:position w:val="0"/>
                <w:shd w:val="clear" w:color="auto" w:fill="auto"/>
                <w:lang w:val="pt-BR" w:eastAsia="pt-BR" w:bidi="pt-BR"/>
              </w:rPr>
              <w:t>3. 3. 90 14</w:t>
            </w:r>
          </w:p>
        </w:tc>
        <w:tc>
          <w:tcPr>
            <w:tcBorders/>
            <w:shd w:val="clear" w:color="auto" w:fill="FFFFFF"/>
            <w:vAlign w:val="top"/>
          </w:tcPr>
          <w:p>
            <w:pPr>
              <w:pStyle w:val="Style16"/>
              <w:keepNext w:val="0"/>
              <w:keepLines w:val="0"/>
              <w:framePr w:w="10522" w:h="5587" w:vSpace="307" w:wrap="notBeside" w:vAnchor="text" w:hAnchor="text" w:x="15" w:y="308"/>
              <w:widowControl w:val="0"/>
              <w:shd w:val="clear" w:color="auto" w:fill="auto"/>
              <w:bidi w:val="0"/>
              <w:spacing w:before="0" w:after="0" w:line="240" w:lineRule="auto"/>
              <w:ind w:left="380" w:right="0" w:firstLine="0"/>
              <w:jc w:val="left"/>
            </w:pPr>
            <w:r>
              <w:rPr>
                <w:color w:val="000000"/>
                <w:spacing w:val="0"/>
                <w:w w:val="100"/>
                <w:position w:val="0"/>
                <w:shd w:val="clear" w:color="auto" w:fill="auto"/>
                <w:lang w:val="pt-BR" w:eastAsia="pt-BR" w:bidi="pt-BR"/>
              </w:rPr>
              <w:t>DlARlAS - CIVIL</w:t>
            </w:r>
          </w:p>
        </w:tc>
        <w:tc>
          <w:tcPr>
            <w:tcBorders>
              <w:left w:val="single" w:sz="4"/>
            </w:tcBorders>
            <w:shd w:val="clear" w:color="auto" w:fill="FFFFFF"/>
            <w:vAlign w:val="top"/>
          </w:tcPr>
          <w:p>
            <w:pPr>
              <w:pStyle w:val="Style16"/>
              <w:keepNext w:val="0"/>
              <w:keepLines w:val="0"/>
              <w:framePr w:w="10522" w:h="5587" w:vSpace="307" w:wrap="notBeside" w:vAnchor="text" w:hAnchor="text" w:x="15" w:y="308"/>
              <w:widowControl w:val="0"/>
              <w:shd w:val="clear" w:color="auto" w:fill="auto"/>
              <w:bidi w:val="0"/>
              <w:spacing w:before="0" w:after="0" w:line="240" w:lineRule="auto"/>
              <w:ind w:left="0" w:right="0" w:firstLine="0"/>
              <w:jc w:val="center"/>
            </w:pPr>
            <w:r>
              <w:rPr>
                <w:b/>
                <w:bCs/>
                <w:color w:val="000000"/>
                <w:spacing w:val="0"/>
                <w:w w:val="100"/>
                <w:position w:val="0"/>
                <w:shd w:val="clear" w:color="auto" w:fill="auto"/>
                <w:lang w:val="pt-BR" w:eastAsia="pt-BR" w:bidi="pt-BR"/>
              </w:rPr>
              <w:t>1.500.0000</w:t>
            </w:r>
          </w:p>
        </w:tc>
        <w:tc>
          <w:tcPr>
            <w:tcBorders>
              <w:left w:val="single" w:sz="4"/>
            </w:tcBorders>
            <w:shd w:val="clear" w:color="auto" w:fill="FFFFFF"/>
            <w:vAlign w:val="top"/>
          </w:tcPr>
          <w:p>
            <w:pPr>
              <w:pStyle w:val="Style16"/>
              <w:keepNext w:val="0"/>
              <w:keepLines w:val="0"/>
              <w:framePr w:w="10522" w:h="5587" w:vSpace="307" w:wrap="notBeside" w:vAnchor="text" w:hAnchor="text" w:x="15" w:y="308"/>
              <w:widowControl w:val="0"/>
              <w:shd w:val="clear" w:color="auto" w:fill="auto"/>
              <w:bidi w:val="0"/>
              <w:spacing w:before="0" w:after="0" w:line="240" w:lineRule="auto"/>
              <w:ind w:left="0" w:right="0" w:firstLine="0"/>
              <w:jc w:val="right"/>
            </w:pPr>
            <w:r>
              <w:rPr>
                <w:b/>
                <w:bCs/>
                <w:color w:val="000000"/>
                <w:spacing w:val="0"/>
                <w:w w:val="100"/>
                <w:position w:val="0"/>
                <w:shd w:val="clear" w:color="auto" w:fill="auto"/>
                <w:lang w:val="pt-BR" w:eastAsia="pt-BR" w:bidi="pt-BR"/>
              </w:rPr>
              <w:t>12.952,57</w:t>
            </w:r>
          </w:p>
        </w:tc>
        <w:tc>
          <w:tcPr>
            <w:tcBorders>
              <w:left w:val="single" w:sz="4"/>
            </w:tcBorders>
            <w:shd w:val="clear" w:color="auto" w:fill="FFFFFF"/>
            <w:vAlign w:val="top"/>
          </w:tcPr>
          <w:p>
            <w:pPr>
              <w:framePr w:w="10522" w:h="5587" w:vSpace="307" w:wrap="notBeside" w:vAnchor="text" w:hAnchor="text" w:x="15" w:y="308"/>
              <w:widowControl w:val="0"/>
              <w:rPr>
                <w:sz w:val="10"/>
                <w:szCs w:val="10"/>
              </w:rPr>
            </w:pPr>
          </w:p>
        </w:tc>
        <w:tc>
          <w:tcPr>
            <w:tcBorders>
              <w:left w:val="single" w:sz="4"/>
            </w:tcBorders>
            <w:shd w:val="clear" w:color="auto" w:fill="FFFFFF"/>
            <w:vAlign w:val="top"/>
          </w:tcPr>
          <w:p>
            <w:pPr>
              <w:framePr w:w="10522" w:h="5587" w:vSpace="307" w:wrap="notBeside" w:vAnchor="text" w:hAnchor="text" w:x="15" w:y="308"/>
              <w:widowControl w:val="0"/>
              <w:rPr>
                <w:sz w:val="10"/>
                <w:szCs w:val="10"/>
              </w:rPr>
            </w:pPr>
          </w:p>
        </w:tc>
        <w:tc>
          <w:tcPr>
            <w:tcBorders>
              <w:left w:val="single" w:sz="4"/>
              <w:right w:val="single" w:sz="4"/>
            </w:tcBorders>
            <w:shd w:val="clear" w:color="auto" w:fill="FFFFFF"/>
            <w:vAlign w:val="top"/>
          </w:tcPr>
          <w:p>
            <w:pPr>
              <w:framePr w:w="10522" w:h="5587" w:vSpace="307" w:wrap="notBeside" w:vAnchor="text" w:hAnchor="text" w:x="15" w:y="308"/>
              <w:widowControl w:val="0"/>
              <w:rPr>
                <w:sz w:val="10"/>
                <w:szCs w:val="10"/>
              </w:rPr>
            </w:pPr>
          </w:p>
        </w:tc>
      </w:tr>
      <w:tr>
        <w:trPr>
          <w:trHeight w:val="221" w:hRule="exact"/>
        </w:trPr>
        <w:tc>
          <w:tcPr>
            <w:tcBorders>
              <w:left w:val="single" w:sz="4"/>
            </w:tcBorders>
            <w:shd w:val="clear" w:color="auto" w:fill="FFFFFF"/>
            <w:vAlign w:val="top"/>
          </w:tcPr>
          <w:p>
            <w:pPr>
              <w:pStyle w:val="Style16"/>
              <w:keepNext w:val="0"/>
              <w:keepLines w:val="0"/>
              <w:framePr w:w="10522" w:h="5587" w:vSpace="307" w:wrap="notBeside" w:vAnchor="text" w:hAnchor="text" w:x="15" w:y="308"/>
              <w:widowControl w:val="0"/>
              <w:shd w:val="clear" w:color="auto" w:fill="auto"/>
              <w:bidi w:val="0"/>
              <w:spacing w:before="0" w:after="0" w:line="240" w:lineRule="auto"/>
              <w:ind w:left="0" w:right="0" w:firstLine="0"/>
              <w:jc w:val="left"/>
            </w:pPr>
            <w:r>
              <w:rPr>
                <w:b/>
                <w:bCs/>
                <w:color w:val="000000"/>
                <w:spacing w:val="0"/>
                <w:w w:val="100"/>
                <w:position w:val="0"/>
                <w:shd w:val="clear" w:color="auto" w:fill="auto"/>
                <w:lang w:val="pt-BR" w:eastAsia="pt-BR" w:bidi="pt-BR"/>
              </w:rPr>
              <w:t>3.3.90.30</w:t>
            </w:r>
          </w:p>
        </w:tc>
        <w:tc>
          <w:tcPr>
            <w:tcBorders/>
            <w:shd w:val="clear" w:color="auto" w:fill="FFFFFF"/>
            <w:vAlign w:val="top"/>
          </w:tcPr>
          <w:p>
            <w:pPr>
              <w:pStyle w:val="Style16"/>
              <w:keepNext w:val="0"/>
              <w:keepLines w:val="0"/>
              <w:framePr w:w="10522" w:h="5587" w:vSpace="307" w:wrap="notBeside" w:vAnchor="text" w:hAnchor="text" w:x="15" w:y="308"/>
              <w:widowControl w:val="0"/>
              <w:shd w:val="clear" w:color="auto" w:fill="auto"/>
              <w:bidi w:val="0"/>
              <w:spacing w:before="0" w:after="0" w:line="240" w:lineRule="auto"/>
              <w:ind w:left="380" w:right="0" w:firstLine="0"/>
              <w:jc w:val="left"/>
            </w:pPr>
            <w:r>
              <w:rPr>
                <w:color w:val="000000"/>
                <w:spacing w:val="0"/>
                <w:w w:val="100"/>
                <w:position w:val="0"/>
                <w:shd w:val="clear" w:color="auto" w:fill="auto"/>
                <w:lang w:val="pt-BR" w:eastAsia="pt-BR" w:bidi="pt-BR"/>
              </w:rPr>
              <w:t>MATERIAL DE CONSUMO</w:t>
            </w:r>
          </w:p>
        </w:tc>
        <w:tc>
          <w:tcPr>
            <w:tcBorders>
              <w:left w:val="single" w:sz="4"/>
            </w:tcBorders>
            <w:shd w:val="clear" w:color="auto" w:fill="FFFFFF"/>
            <w:vAlign w:val="top"/>
          </w:tcPr>
          <w:p>
            <w:pPr>
              <w:pStyle w:val="Style16"/>
              <w:keepNext w:val="0"/>
              <w:keepLines w:val="0"/>
              <w:framePr w:w="10522" w:h="5587" w:vSpace="307" w:wrap="notBeside" w:vAnchor="text" w:hAnchor="text" w:x="15" w:y="308"/>
              <w:widowControl w:val="0"/>
              <w:shd w:val="clear" w:color="auto" w:fill="auto"/>
              <w:bidi w:val="0"/>
              <w:spacing w:before="0" w:after="0" w:line="240" w:lineRule="auto"/>
              <w:ind w:left="0" w:right="0" w:firstLine="0"/>
              <w:jc w:val="center"/>
            </w:pPr>
            <w:r>
              <w:rPr>
                <w:b/>
                <w:bCs/>
                <w:color w:val="000000"/>
                <w:spacing w:val="0"/>
                <w:w w:val="100"/>
                <w:position w:val="0"/>
                <w:shd w:val="clear" w:color="auto" w:fill="auto"/>
                <w:lang w:val="pt-BR" w:eastAsia="pt-BR" w:bidi="pt-BR"/>
              </w:rPr>
              <w:t>1 500.0000</w:t>
            </w:r>
          </w:p>
        </w:tc>
        <w:tc>
          <w:tcPr>
            <w:tcBorders>
              <w:left w:val="single" w:sz="4"/>
            </w:tcBorders>
            <w:shd w:val="clear" w:color="auto" w:fill="FFFFFF"/>
            <w:vAlign w:val="top"/>
          </w:tcPr>
          <w:p>
            <w:pPr>
              <w:pStyle w:val="Style16"/>
              <w:keepNext w:val="0"/>
              <w:keepLines w:val="0"/>
              <w:framePr w:w="10522" w:h="5587" w:vSpace="307" w:wrap="notBeside" w:vAnchor="text" w:hAnchor="text" w:x="15" w:y="308"/>
              <w:widowControl w:val="0"/>
              <w:shd w:val="clear" w:color="auto" w:fill="auto"/>
              <w:bidi w:val="0"/>
              <w:spacing w:before="0" w:after="0" w:line="240" w:lineRule="auto"/>
              <w:ind w:left="0" w:right="0" w:firstLine="0"/>
              <w:jc w:val="right"/>
            </w:pPr>
            <w:r>
              <w:rPr>
                <w:b/>
                <w:bCs/>
                <w:color w:val="000000"/>
                <w:spacing w:val="0"/>
                <w:w w:val="100"/>
                <w:position w:val="0"/>
                <w:shd w:val="clear" w:color="auto" w:fill="auto"/>
                <w:lang w:val="pt-BR" w:eastAsia="pt-BR" w:bidi="pt-BR"/>
              </w:rPr>
              <w:t>323.814,15</w:t>
            </w:r>
          </w:p>
        </w:tc>
        <w:tc>
          <w:tcPr>
            <w:tcBorders>
              <w:left w:val="single" w:sz="4"/>
            </w:tcBorders>
            <w:shd w:val="clear" w:color="auto" w:fill="FFFFFF"/>
            <w:vAlign w:val="top"/>
          </w:tcPr>
          <w:p>
            <w:pPr>
              <w:framePr w:w="10522" w:h="5587" w:vSpace="307" w:wrap="notBeside" w:vAnchor="text" w:hAnchor="text" w:x="15" w:y="308"/>
              <w:widowControl w:val="0"/>
              <w:rPr>
                <w:sz w:val="10"/>
                <w:szCs w:val="10"/>
              </w:rPr>
            </w:pPr>
          </w:p>
        </w:tc>
        <w:tc>
          <w:tcPr>
            <w:tcBorders>
              <w:left w:val="single" w:sz="4"/>
            </w:tcBorders>
            <w:shd w:val="clear" w:color="auto" w:fill="FFFFFF"/>
            <w:vAlign w:val="top"/>
          </w:tcPr>
          <w:p>
            <w:pPr>
              <w:framePr w:w="10522" w:h="5587" w:vSpace="307" w:wrap="notBeside" w:vAnchor="text" w:hAnchor="text" w:x="15" w:y="308"/>
              <w:widowControl w:val="0"/>
              <w:rPr>
                <w:sz w:val="10"/>
                <w:szCs w:val="10"/>
              </w:rPr>
            </w:pPr>
          </w:p>
        </w:tc>
        <w:tc>
          <w:tcPr>
            <w:tcBorders>
              <w:left w:val="single" w:sz="4"/>
              <w:right w:val="single" w:sz="4"/>
            </w:tcBorders>
            <w:shd w:val="clear" w:color="auto" w:fill="FFFFFF"/>
            <w:vAlign w:val="top"/>
          </w:tcPr>
          <w:p>
            <w:pPr>
              <w:framePr w:w="10522" w:h="5587" w:vSpace="307" w:wrap="notBeside" w:vAnchor="text" w:hAnchor="text" w:x="15" w:y="308"/>
              <w:widowControl w:val="0"/>
              <w:rPr>
                <w:sz w:val="10"/>
                <w:szCs w:val="10"/>
              </w:rPr>
            </w:pPr>
          </w:p>
        </w:tc>
      </w:tr>
      <w:tr>
        <w:trPr>
          <w:trHeight w:val="221" w:hRule="exact"/>
        </w:trPr>
        <w:tc>
          <w:tcPr>
            <w:tcBorders>
              <w:left w:val="single" w:sz="4"/>
            </w:tcBorders>
            <w:shd w:val="clear" w:color="auto" w:fill="FFFFFF"/>
            <w:vAlign w:val="top"/>
          </w:tcPr>
          <w:p>
            <w:pPr>
              <w:pStyle w:val="Style16"/>
              <w:keepNext w:val="0"/>
              <w:keepLines w:val="0"/>
              <w:framePr w:w="10522" w:h="5587" w:vSpace="307" w:wrap="notBeside" w:vAnchor="text" w:hAnchor="text" w:x="15" w:y="308"/>
              <w:widowControl w:val="0"/>
              <w:shd w:val="clear" w:color="auto" w:fill="auto"/>
              <w:bidi w:val="0"/>
              <w:spacing w:before="0" w:after="0" w:line="240" w:lineRule="auto"/>
              <w:ind w:left="0" w:right="0" w:firstLine="0"/>
              <w:jc w:val="left"/>
            </w:pPr>
            <w:r>
              <w:rPr>
                <w:b/>
                <w:bCs/>
                <w:color w:val="000000"/>
                <w:spacing w:val="0"/>
                <w:w w:val="100"/>
                <w:position w:val="0"/>
                <w:shd w:val="clear" w:color="auto" w:fill="auto"/>
                <w:lang w:val="pt-BR" w:eastAsia="pt-BR" w:bidi="pt-BR"/>
              </w:rPr>
              <w:t>3.3.90.32</w:t>
            </w:r>
          </w:p>
        </w:tc>
        <w:tc>
          <w:tcPr>
            <w:tcBorders/>
            <w:shd w:val="clear" w:color="auto" w:fill="FFFFFF"/>
            <w:vAlign w:val="top"/>
          </w:tcPr>
          <w:p>
            <w:pPr>
              <w:pStyle w:val="Style16"/>
              <w:keepNext w:val="0"/>
              <w:keepLines w:val="0"/>
              <w:framePr w:w="10522" w:h="5587" w:vSpace="307" w:wrap="notBeside" w:vAnchor="text" w:hAnchor="text" w:x="15" w:y="308"/>
              <w:widowControl w:val="0"/>
              <w:shd w:val="clear" w:color="auto" w:fill="auto"/>
              <w:bidi w:val="0"/>
              <w:spacing w:before="0" w:after="0" w:line="240" w:lineRule="auto"/>
              <w:ind w:left="380" w:right="0" w:firstLine="0"/>
              <w:jc w:val="left"/>
            </w:pPr>
            <w:r>
              <w:rPr>
                <w:color w:val="000000"/>
                <w:spacing w:val="0"/>
                <w:w w:val="100"/>
                <w:position w:val="0"/>
                <w:shd w:val="clear" w:color="auto" w:fill="auto"/>
                <w:lang w:val="pt-BR" w:eastAsia="pt-BR" w:bidi="pt-BR"/>
              </w:rPr>
              <w:t>MATERIAL, BEM OU SERVIÇO PARA DISTRIBUIÇÃO GRATUITA</w:t>
            </w:r>
          </w:p>
        </w:tc>
        <w:tc>
          <w:tcPr>
            <w:tcBorders>
              <w:left w:val="single" w:sz="4"/>
            </w:tcBorders>
            <w:shd w:val="clear" w:color="auto" w:fill="FFFFFF"/>
            <w:vAlign w:val="top"/>
          </w:tcPr>
          <w:p>
            <w:pPr>
              <w:pStyle w:val="Style16"/>
              <w:keepNext w:val="0"/>
              <w:keepLines w:val="0"/>
              <w:framePr w:w="10522" w:h="5587" w:vSpace="307" w:wrap="notBeside" w:vAnchor="text" w:hAnchor="text" w:x="15" w:y="308"/>
              <w:widowControl w:val="0"/>
              <w:shd w:val="clear" w:color="auto" w:fill="auto"/>
              <w:bidi w:val="0"/>
              <w:spacing w:before="0" w:after="0" w:line="240" w:lineRule="auto"/>
              <w:ind w:left="0" w:right="0" w:firstLine="0"/>
              <w:jc w:val="center"/>
            </w:pPr>
            <w:r>
              <w:rPr>
                <w:b/>
                <w:bCs/>
                <w:color w:val="000000"/>
                <w:spacing w:val="0"/>
                <w:w w:val="100"/>
                <w:position w:val="0"/>
                <w:shd w:val="clear" w:color="auto" w:fill="auto"/>
                <w:lang w:val="pt-BR" w:eastAsia="pt-BR" w:bidi="pt-BR"/>
              </w:rPr>
              <w:t>1.500.0000</w:t>
            </w:r>
          </w:p>
        </w:tc>
        <w:tc>
          <w:tcPr>
            <w:tcBorders>
              <w:left w:val="single" w:sz="4"/>
            </w:tcBorders>
            <w:shd w:val="clear" w:color="auto" w:fill="FFFFFF"/>
            <w:vAlign w:val="top"/>
          </w:tcPr>
          <w:p>
            <w:pPr>
              <w:pStyle w:val="Style16"/>
              <w:keepNext w:val="0"/>
              <w:keepLines w:val="0"/>
              <w:framePr w:w="10522" w:h="5587" w:vSpace="307" w:wrap="notBeside" w:vAnchor="text" w:hAnchor="text" w:x="15" w:y="308"/>
              <w:widowControl w:val="0"/>
              <w:shd w:val="clear" w:color="auto" w:fill="auto"/>
              <w:bidi w:val="0"/>
              <w:spacing w:before="0" w:after="0" w:line="240" w:lineRule="auto"/>
              <w:ind w:left="0" w:right="0" w:firstLine="0"/>
              <w:jc w:val="right"/>
            </w:pPr>
            <w:r>
              <w:rPr>
                <w:b/>
                <w:bCs/>
                <w:color w:val="000000"/>
                <w:spacing w:val="0"/>
                <w:w w:val="100"/>
                <w:position w:val="0"/>
                <w:shd w:val="clear" w:color="auto" w:fill="auto"/>
                <w:lang w:val="pt-BR" w:eastAsia="pt-BR" w:bidi="pt-BR"/>
              </w:rPr>
              <w:t>107.938.05</w:t>
            </w:r>
          </w:p>
        </w:tc>
        <w:tc>
          <w:tcPr>
            <w:tcBorders>
              <w:left w:val="single" w:sz="4"/>
            </w:tcBorders>
            <w:shd w:val="clear" w:color="auto" w:fill="FFFFFF"/>
            <w:vAlign w:val="top"/>
          </w:tcPr>
          <w:p>
            <w:pPr>
              <w:framePr w:w="10522" w:h="5587" w:vSpace="307" w:wrap="notBeside" w:vAnchor="text" w:hAnchor="text" w:x="15" w:y="308"/>
              <w:widowControl w:val="0"/>
              <w:rPr>
                <w:sz w:val="10"/>
                <w:szCs w:val="10"/>
              </w:rPr>
            </w:pPr>
          </w:p>
        </w:tc>
        <w:tc>
          <w:tcPr>
            <w:tcBorders>
              <w:left w:val="single" w:sz="4"/>
            </w:tcBorders>
            <w:shd w:val="clear" w:color="auto" w:fill="FFFFFF"/>
            <w:vAlign w:val="top"/>
          </w:tcPr>
          <w:p>
            <w:pPr>
              <w:framePr w:w="10522" w:h="5587" w:vSpace="307" w:wrap="notBeside" w:vAnchor="text" w:hAnchor="text" w:x="15" w:y="308"/>
              <w:widowControl w:val="0"/>
              <w:rPr>
                <w:sz w:val="10"/>
                <w:szCs w:val="10"/>
              </w:rPr>
            </w:pPr>
          </w:p>
        </w:tc>
        <w:tc>
          <w:tcPr>
            <w:tcBorders>
              <w:left w:val="single" w:sz="4"/>
              <w:right w:val="single" w:sz="4"/>
            </w:tcBorders>
            <w:shd w:val="clear" w:color="auto" w:fill="FFFFFF"/>
            <w:vAlign w:val="top"/>
          </w:tcPr>
          <w:p>
            <w:pPr>
              <w:framePr w:w="10522" w:h="5587" w:vSpace="307" w:wrap="notBeside" w:vAnchor="text" w:hAnchor="text" w:x="15" w:y="308"/>
              <w:widowControl w:val="0"/>
              <w:rPr>
                <w:sz w:val="10"/>
                <w:szCs w:val="10"/>
              </w:rPr>
            </w:pPr>
          </w:p>
        </w:tc>
      </w:tr>
      <w:tr>
        <w:trPr>
          <w:trHeight w:val="221" w:hRule="exact"/>
        </w:trPr>
        <w:tc>
          <w:tcPr>
            <w:tcBorders>
              <w:left w:val="single" w:sz="4"/>
            </w:tcBorders>
            <w:shd w:val="clear" w:color="auto" w:fill="FFFFFF"/>
            <w:vAlign w:val="bottom"/>
          </w:tcPr>
          <w:p>
            <w:pPr>
              <w:pStyle w:val="Style16"/>
              <w:keepNext w:val="0"/>
              <w:keepLines w:val="0"/>
              <w:framePr w:w="10522" w:h="5587" w:vSpace="307" w:wrap="notBeside" w:vAnchor="text" w:hAnchor="text" w:x="15" w:y="308"/>
              <w:widowControl w:val="0"/>
              <w:shd w:val="clear" w:color="auto" w:fill="auto"/>
              <w:bidi w:val="0"/>
              <w:spacing w:before="0" w:after="0" w:line="240" w:lineRule="auto"/>
              <w:ind w:left="0" w:right="0" w:firstLine="0"/>
              <w:jc w:val="left"/>
            </w:pPr>
            <w:r>
              <w:rPr>
                <w:b/>
                <w:bCs/>
                <w:color w:val="000000"/>
                <w:spacing w:val="0"/>
                <w:w w:val="100"/>
                <w:position w:val="0"/>
                <w:shd w:val="clear" w:color="auto" w:fill="auto"/>
                <w:lang w:val="pt-BR" w:eastAsia="pt-BR" w:bidi="pt-BR"/>
              </w:rPr>
              <w:t>3 3. 90 33</w:t>
            </w:r>
          </w:p>
        </w:tc>
        <w:tc>
          <w:tcPr>
            <w:tcBorders/>
            <w:shd w:val="clear" w:color="auto" w:fill="FFFFFF"/>
            <w:vAlign w:val="bottom"/>
          </w:tcPr>
          <w:p>
            <w:pPr>
              <w:pStyle w:val="Style16"/>
              <w:keepNext w:val="0"/>
              <w:keepLines w:val="0"/>
              <w:framePr w:w="10522" w:h="5587" w:vSpace="307" w:wrap="notBeside" w:vAnchor="text" w:hAnchor="text" w:x="15" w:y="308"/>
              <w:widowControl w:val="0"/>
              <w:shd w:val="clear" w:color="auto" w:fill="auto"/>
              <w:bidi w:val="0"/>
              <w:spacing w:before="0" w:after="0" w:line="240" w:lineRule="auto"/>
              <w:ind w:left="380" w:right="0" w:firstLine="0"/>
              <w:jc w:val="left"/>
            </w:pPr>
            <w:r>
              <w:rPr>
                <w:color w:val="000000"/>
                <w:spacing w:val="0"/>
                <w:w w:val="100"/>
                <w:position w:val="0"/>
                <w:shd w:val="clear" w:color="auto" w:fill="auto"/>
                <w:lang w:val="pt-BR" w:eastAsia="pt-BR" w:bidi="pt-BR"/>
              </w:rPr>
              <w:t>PASSAGENS E DESPESAS COM LOCOMOÇÃO</w:t>
            </w:r>
          </w:p>
        </w:tc>
        <w:tc>
          <w:tcPr>
            <w:tcBorders>
              <w:left w:val="single" w:sz="4"/>
            </w:tcBorders>
            <w:shd w:val="clear" w:color="auto" w:fill="FFFFFF"/>
            <w:vAlign w:val="bottom"/>
          </w:tcPr>
          <w:p>
            <w:pPr>
              <w:pStyle w:val="Style16"/>
              <w:keepNext w:val="0"/>
              <w:keepLines w:val="0"/>
              <w:framePr w:w="10522" w:h="5587" w:vSpace="307" w:wrap="notBeside" w:vAnchor="text" w:hAnchor="text" w:x="15" w:y="308"/>
              <w:widowControl w:val="0"/>
              <w:shd w:val="clear" w:color="auto" w:fill="auto"/>
              <w:bidi w:val="0"/>
              <w:spacing w:before="0" w:after="0" w:line="240" w:lineRule="auto"/>
              <w:ind w:left="0" w:right="0" w:firstLine="0"/>
              <w:jc w:val="center"/>
            </w:pPr>
            <w:r>
              <w:rPr>
                <w:b/>
                <w:bCs/>
                <w:color w:val="000000"/>
                <w:spacing w:val="0"/>
                <w:w w:val="100"/>
                <w:position w:val="0"/>
                <w:shd w:val="clear" w:color="auto" w:fill="auto"/>
                <w:lang w:val="pt-BR" w:eastAsia="pt-BR" w:bidi="pt-BR"/>
              </w:rPr>
              <w:t>1.500.0000</w:t>
            </w:r>
          </w:p>
        </w:tc>
        <w:tc>
          <w:tcPr>
            <w:tcBorders>
              <w:left w:val="single" w:sz="4"/>
            </w:tcBorders>
            <w:shd w:val="clear" w:color="auto" w:fill="FFFFFF"/>
            <w:vAlign w:val="bottom"/>
          </w:tcPr>
          <w:p>
            <w:pPr>
              <w:pStyle w:val="Style16"/>
              <w:keepNext w:val="0"/>
              <w:keepLines w:val="0"/>
              <w:framePr w:w="10522" w:h="5587" w:vSpace="307" w:wrap="notBeside" w:vAnchor="text" w:hAnchor="text" w:x="15" w:y="308"/>
              <w:widowControl w:val="0"/>
              <w:shd w:val="clear" w:color="auto" w:fill="auto"/>
              <w:bidi w:val="0"/>
              <w:spacing w:before="0" w:after="0" w:line="240" w:lineRule="auto"/>
              <w:ind w:left="0" w:right="0" w:firstLine="0"/>
              <w:jc w:val="right"/>
            </w:pPr>
            <w:r>
              <w:rPr>
                <w:b/>
                <w:bCs/>
                <w:color w:val="000000"/>
                <w:spacing w:val="0"/>
                <w:w w:val="100"/>
                <w:position w:val="0"/>
                <w:shd w:val="clear" w:color="auto" w:fill="auto"/>
                <w:lang w:val="pt-BR" w:eastAsia="pt-BR" w:bidi="pt-BR"/>
              </w:rPr>
              <w:t>107.938.05</w:t>
            </w:r>
          </w:p>
        </w:tc>
        <w:tc>
          <w:tcPr>
            <w:tcBorders>
              <w:left w:val="single" w:sz="4"/>
            </w:tcBorders>
            <w:shd w:val="clear" w:color="auto" w:fill="FFFFFF"/>
            <w:vAlign w:val="top"/>
          </w:tcPr>
          <w:p>
            <w:pPr>
              <w:framePr w:w="10522" w:h="5587" w:vSpace="307" w:wrap="notBeside" w:vAnchor="text" w:hAnchor="text" w:x="15" w:y="308"/>
              <w:widowControl w:val="0"/>
              <w:rPr>
                <w:sz w:val="10"/>
                <w:szCs w:val="10"/>
              </w:rPr>
            </w:pPr>
          </w:p>
        </w:tc>
        <w:tc>
          <w:tcPr>
            <w:tcBorders>
              <w:left w:val="single" w:sz="4"/>
            </w:tcBorders>
            <w:shd w:val="clear" w:color="auto" w:fill="FFFFFF"/>
            <w:vAlign w:val="top"/>
          </w:tcPr>
          <w:p>
            <w:pPr>
              <w:framePr w:w="10522" w:h="5587" w:vSpace="307" w:wrap="notBeside" w:vAnchor="text" w:hAnchor="text" w:x="15" w:y="308"/>
              <w:widowControl w:val="0"/>
              <w:rPr>
                <w:sz w:val="10"/>
                <w:szCs w:val="10"/>
              </w:rPr>
            </w:pPr>
          </w:p>
        </w:tc>
        <w:tc>
          <w:tcPr>
            <w:tcBorders>
              <w:left w:val="single" w:sz="4"/>
              <w:right w:val="single" w:sz="4"/>
            </w:tcBorders>
            <w:shd w:val="clear" w:color="auto" w:fill="FFFFFF"/>
            <w:vAlign w:val="top"/>
          </w:tcPr>
          <w:p>
            <w:pPr>
              <w:framePr w:w="10522" w:h="5587" w:vSpace="307" w:wrap="notBeside" w:vAnchor="text" w:hAnchor="text" w:x="15" w:y="308"/>
              <w:widowControl w:val="0"/>
              <w:rPr>
                <w:sz w:val="10"/>
                <w:szCs w:val="10"/>
              </w:rPr>
            </w:pPr>
          </w:p>
        </w:tc>
      </w:tr>
      <w:tr>
        <w:trPr>
          <w:trHeight w:val="221" w:hRule="exact"/>
        </w:trPr>
        <w:tc>
          <w:tcPr>
            <w:tcBorders>
              <w:left w:val="single" w:sz="4"/>
            </w:tcBorders>
            <w:shd w:val="clear" w:color="auto" w:fill="FFFFFF"/>
            <w:vAlign w:val="bottom"/>
          </w:tcPr>
          <w:p>
            <w:pPr>
              <w:pStyle w:val="Style16"/>
              <w:keepNext w:val="0"/>
              <w:keepLines w:val="0"/>
              <w:framePr w:w="10522" w:h="5587" w:vSpace="307" w:wrap="notBeside" w:vAnchor="text" w:hAnchor="text" w:x="15" w:y="308"/>
              <w:widowControl w:val="0"/>
              <w:shd w:val="clear" w:color="auto" w:fill="auto"/>
              <w:bidi w:val="0"/>
              <w:spacing w:before="0" w:after="0" w:line="240" w:lineRule="auto"/>
              <w:ind w:left="0" w:right="0" w:firstLine="0"/>
              <w:jc w:val="left"/>
            </w:pPr>
            <w:r>
              <w:rPr>
                <w:b/>
                <w:bCs/>
                <w:color w:val="000000"/>
                <w:spacing w:val="0"/>
                <w:w w:val="100"/>
                <w:position w:val="0"/>
                <w:shd w:val="clear" w:color="auto" w:fill="auto"/>
                <w:lang w:val="pt-BR" w:eastAsia="pt-BR" w:bidi="pt-BR"/>
              </w:rPr>
              <w:t>3.3.90.38</w:t>
            </w:r>
          </w:p>
        </w:tc>
        <w:tc>
          <w:tcPr>
            <w:tcBorders/>
            <w:shd w:val="clear" w:color="auto" w:fill="FFFFFF"/>
            <w:vAlign w:val="bottom"/>
          </w:tcPr>
          <w:p>
            <w:pPr>
              <w:pStyle w:val="Style16"/>
              <w:keepNext w:val="0"/>
              <w:keepLines w:val="0"/>
              <w:framePr w:w="10522" w:h="5587" w:vSpace="307" w:wrap="notBeside" w:vAnchor="text" w:hAnchor="text" w:x="15" w:y="308"/>
              <w:widowControl w:val="0"/>
              <w:shd w:val="clear" w:color="auto" w:fill="auto"/>
              <w:bidi w:val="0"/>
              <w:spacing w:before="0" w:after="0" w:line="240" w:lineRule="auto"/>
              <w:ind w:left="380" w:right="0" w:firstLine="0"/>
              <w:jc w:val="left"/>
            </w:pPr>
            <w:r>
              <w:rPr>
                <w:color w:val="000000"/>
                <w:spacing w:val="0"/>
                <w:w w:val="100"/>
                <w:position w:val="0"/>
                <w:shd w:val="clear" w:color="auto" w:fill="auto"/>
                <w:lang w:val="pt-BR" w:eastAsia="pt-BR" w:bidi="pt-BR"/>
              </w:rPr>
              <w:t>OUTROS SERVIÇOS DE TERCEIROS - PESSOA FÍSICA</w:t>
            </w:r>
          </w:p>
        </w:tc>
        <w:tc>
          <w:tcPr>
            <w:tcBorders>
              <w:left w:val="single" w:sz="4"/>
            </w:tcBorders>
            <w:shd w:val="clear" w:color="auto" w:fill="FFFFFF"/>
            <w:vAlign w:val="bottom"/>
          </w:tcPr>
          <w:p>
            <w:pPr>
              <w:pStyle w:val="Style16"/>
              <w:keepNext w:val="0"/>
              <w:keepLines w:val="0"/>
              <w:framePr w:w="10522" w:h="5587" w:vSpace="307" w:wrap="notBeside" w:vAnchor="text" w:hAnchor="text" w:x="15" w:y="308"/>
              <w:widowControl w:val="0"/>
              <w:shd w:val="clear" w:color="auto" w:fill="auto"/>
              <w:bidi w:val="0"/>
              <w:spacing w:before="0" w:after="0" w:line="240" w:lineRule="auto"/>
              <w:ind w:left="0" w:right="0" w:firstLine="0"/>
              <w:jc w:val="center"/>
            </w:pPr>
            <w:r>
              <w:rPr>
                <w:b/>
                <w:bCs/>
                <w:color w:val="000000"/>
                <w:spacing w:val="0"/>
                <w:w w:val="100"/>
                <w:position w:val="0"/>
                <w:shd w:val="clear" w:color="auto" w:fill="auto"/>
                <w:lang w:val="pt-BR" w:eastAsia="pt-BR" w:bidi="pt-BR"/>
              </w:rPr>
              <w:t>1.500.0000</w:t>
            </w:r>
          </w:p>
        </w:tc>
        <w:tc>
          <w:tcPr>
            <w:tcBorders>
              <w:left w:val="single" w:sz="4"/>
            </w:tcBorders>
            <w:shd w:val="clear" w:color="auto" w:fill="FFFFFF"/>
            <w:vAlign w:val="bottom"/>
          </w:tcPr>
          <w:p>
            <w:pPr>
              <w:pStyle w:val="Style16"/>
              <w:keepNext w:val="0"/>
              <w:keepLines w:val="0"/>
              <w:framePr w:w="10522" w:h="5587" w:vSpace="307" w:wrap="notBeside" w:vAnchor="text" w:hAnchor="text" w:x="15" w:y="308"/>
              <w:widowControl w:val="0"/>
              <w:shd w:val="clear" w:color="auto" w:fill="auto"/>
              <w:bidi w:val="0"/>
              <w:spacing w:before="0" w:after="0" w:line="240" w:lineRule="auto"/>
              <w:ind w:left="0" w:right="0" w:firstLine="0"/>
              <w:jc w:val="right"/>
            </w:pPr>
            <w:r>
              <w:rPr>
                <w:b/>
                <w:bCs/>
                <w:color w:val="000000"/>
                <w:spacing w:val="0"/>
                <w:w w:val="100"/>
                <w:position w:val="0"/>
                <w:shd w:val="clear" w:color="auto" w:fill="auto"/>
                <w:lang w:val="pt-BR" w:eastAsia="pt-BR" w:bidi="pt-BR"/>
              </w:rPr>
              <w:t>215.876,10</w:t>
            </w:r>
          </w:p>
        </w:tc>
        <w:tc>
          <w:tcPr>
            <w:tcBorders>
              <w:left w:val="single" w:sz="4"/>
            </w:tcBorders>
            <w:shd w:val="clear" w:color="auto" w:fill="FFFFFF"/>
            <w:vAlign w:val="top"/>
          </w:tcPr>
          <w:p>
            <w:pPr>
              <w:framePr w:w="10522" w:h="5587" w:vSpace="307" w:wrap="notBeside" w:vAnchor="text" w:hAnchor="text" w:x="15" w:y="308"/>
              <w:widowControl w:val="0"/>
              <w:rPr>
                <w:sz w:val="10"/>
                <w:szCs w:val="10"/>
              </w:rPr>
            </w:pPr>
          </w:p>
        </w:tc>
        <w:tc>
          <w:tcPr>
            <w:tcBorders>
              <w:left w:val="single" w:sz="4"/>
            </w:tcBorders>
            <w:shd w:val="clear" w:color="auto" w:fill="FFFFFF"/>
            <w:vAlign w:val="top"/>
          </w:tcPr>
          <w:p>
            <w:pPr>
              <w:framePr w:w="10522" w:h="5587" w:vSpace="307" w:wrap="notBeside" w:vAnchor="text" w:hAnchor="text" w:x="15" w:y="308"/>
              <w:widowControl w:val="0"/>
              <w:rPr>
                <w:sz w:val="10"/>
                <w:szCs w:val="10"/>
              </w:rPr>
            </w:pPr>
          </w:p>
        </w:tc>
        <w:tc>
          <w:tcPr>
            <w:tcBorders>
              <w:left w:val="single" w:sz="4"/>
              <w:right w:val="single" w:sz="4"/>
            </w:tcBorders>
            <w:shd w:val="clear" w:color="auto" w:fill="FFFFFF"/>
            <w:vAlign w:val="top"/>
          </w:tcPr>
          <w:p>
            <w:pPr>
              <w:framePr w:w="10522" w:h="5587" w:vSpace="307" w:wrap="notBeside" w:vAnchor="text" w:hAnchor="text" w:x="15" w:y="308"/>
              <w:widowControl w:val="0"/>
              <w:rPr>
                <w:sz w:val="10"/>
                <w:szCs w:val="10"/>
              </w:rPr>
            </w:pPr>
          </w:p>
        </w:tc>
      </w:tr>
      <w:tr>
        <w:trPr>
          <w:trHeight w:val="221" w:hRule="exact"/>
        </w:trPr>
        <w:tc>
          <w:tcPr>
            <w:tcBorders>
              <w:left w:val="single" w:sz="4"/>
            </w:tcBorders>
            <w:shd w:val="clear" w:color="auto" w:fill="FFFFFF"/>
            <w:vAlign w:val="bottom"/>
          </w:tcPr>
          <w:p>
            <w:pPr>
              <w:pStyle w:val="Style16"/>
              <w:keepNext w:val="0"/>
              <w:keepLines w:val="0"/>
              <w:framePr w:w="10522" w:h="5587" w:vSpace="307" w:wrap="notBeside" w:vAnchor="text" w:hAnchor="text" w:x="15" w:y="308"/>
              <w:widowControl w:val="0"/>
              <w:shd w:val="clear" w:color="auto" w:fill="auto"/>
              <w:bidi w:val="0"/>
              <w:spacing w:before="0" w:after="0" w:line="240" w:lineRule="auto"/>
              <w:ind w:left="0" w:right="0" w:firstLine="0"/>
              <w:jc w:val="left"/>
            </w:pPr>
            <w:r>
              <w:rPr>
                <w:b/>
                <w:bCs/>
                <w:color w:val="000000"/>
                <w:spacing w:val="0"/>
                <w:w w:val="100"/>
                <w:position w:val="0"/>
                <w:shd w:val="clear" w:color="auto" w:fill="auto"/>
                <w:lang w:val="pt-BR" w:eastAsia="pt-BR" w:bidi="pt-BR"/>
              </w:rPr>
              <w:t>3. 3.90.39</w:t>
            </w:r>
          </w:p>
        </w:tc>
        <w:tc>
          <w:tcPr>
            <w:tcBorders/>
            <w:shd w:val="clear" w:color="auto" w:fill="FFFFFF"/>
            <w:vAlign w:val="bottom"/>
          </w:tcPr>
          <w:p>
            <w:pPr>
              <w:pStyle w:val="Style16"/>
              <w:keepNext w:val="0"/>
              <w:keepLines w:val="0"/>
              <w:framePr w:w="10522" w:h="5587" w:vSpace="307" w:wrap="notBeside" w:vAnchor="text" w:hAnchor="text" w:x="15" w:y="308"/>
              <w:widowControl w:val="0"/>
              <w:shd w:val="clear" w:color="auto" w:fill="auto"/>
              <w:bidi w:val="0"/>
              <w:spacing w:before="0" w:after="0" w:line="240" w:lineRule="auto"/>
              <w:ind w:left="380" w:right="0" w:firstLine="0"/>
              <w:jc w:val="left"/>
            </w:pPr>
            <w:r>
              <w:rPr>
                <w:color w:val="000000"/>
                <w:spacing w:val="0"/>
                <w:w w:val="100"/>
                <w:position w:val="0"/>
                <w:shd w:val="clear" w:color="auto" w:fill="auto"/>
                <w:lang w:val="pt-BR" w:eastAsia="pt-BR" w:bidi="pt-BR"/>
              </w:rPr>
              <w:t>OUTROS SERVIÇOS DE TERCEIROS- PESSOA JURlDICA</w:t>
            </w:r>
          </w:p>
        </w:tc>
        <w:tc>
          <w:tcPr>
            <w:tcBorders>
              <w:left w:val="single" w:sz="4"/>
            </w:tcBorders>
            <w:shd w:val="clear" w:color="auto" w:fill="FFFFFF"/>
            <w:vAlign w:val="bottom"/>
          </w:tcPr>
          <w:p>
            <w:pPr>
              <w:pStyle w:val="Style16"/>
              <w:keepNext w:val="0"/>
              <w:keepLines w:val="0"/>
              <w:framePr w:w="10522" w:h="5587" w:vSpace="307" w:wrap="notBeside" w:vAnchor="text" w:hAnchor="text" w:x="15" w:y="308"/>
              <w:widowControl w:val="0"/>
              <w:shd w:val="clear" w:color="auto" w:fill="auto"/>
              <w:bidi w:val="0"/>
              <w:spacing w:before="0" w:after="0" w:line="240" w:lineRule="auto"/>
              <w:ind w:left="0" w:right="0" w:firstLine="0"/>
              <w:jc w:val="center"/>
            </w:pPr>
            <w:r>
              <w:rPr>
                <w:b/>
                <w:bCs/>
                <w:color w:val="000000"/>
                <w:spacing w:val="0"/>
                <w:w w:val="100"/>
                <w:position w:val="0"/>
                <w:shd w:val="clear" w:color="auto" w:fill="auto"/>
                <w:lang w:val="pt-BR" w:eastAsia="pt-BR" w:bidi="pt-BR"/>
              </w:rPr>
              <w:t>1.500.0000</w:t>
            </w:r>
          </w:p>
        </w:tc>
        <w:tc>
          <w:tcPr>
            <w:tcBorders>
              <w:left w:val="single" w:sz="4"/>
            </w:tcBorders>
            <w:shd w:val="clear" w:color="auto" w:fill="FFFFFF"/>
            <w:vAlign w:val="bottom"/>
          </w:tcPr>
          <w:p>
            <w:pPr>
              <w:pStyle w:val="Style16"/>
              <w:keepNext w:val="0"/>
              <w:keepLines w:val="0"/>
              <w:framePr w:w="10522" w:h="5587" w:vSpace="307" w:wrap="notBeside" w:vAnchor="text" w:hAnchor="text" w:x="15" w:y="308"/>
              <w:widowControl w:val="0"/>
              <w:shd w:val="clear" w:color="auto" w:fill="auto"/>
              <w:bidi w:val="0"/>
              <w:spacing w:before="0" w:after="0" w:line="240" w:lineRule="auto"/>
              <w:ind w:left="0" w:right="0" w:firstLine="0"/>
              <w:jc w:val="right"/>
            </w:pPr>
            <w:r>
              <w:rPr>
                <w:b/>
                <w:bCs/>
                <w:color w:val="000000"/>
                <w:spacing w:val="0"/>
                <w:w w:val="100"/>
                <w:position w:val="0"/>
                <w:shd w:val="clear" w:color="auto" w:fill="auto"/>
                <w:lang w:val="pt-BR" w:eastAsia="pt-BR" w:bidi="pt-BR"/>
              </w:rPr>
              <w:t>156.510.17</w:t>
            </w:r>
          </w:p>
        </w:tc>
        <w:tc>
          <w:tcPr>
            <w:tcBorders>
              <w:left w:val="single" w:sz="4"/>
            </w:tcBorders>
            <w:shd w:val="clear" w:color="auto" w:fill="FFFFFF"/>
            <w:vAlign w:val="top"/>
          </w:tcPr>
          <w:p>
            <w:pPr>
              <w:framePr w:w="10522" w:h="5587" w:vSpace="307" w:wrap="notBeside" w:vAnchor="text" w:hAnchor="text" w:x="15" w:y="308"/>
              <w:widowControl w:val="0"/>
              <w:rPr>
                <w:sz w:val="10"/>
                <w:szCs w:val="10"/>
              </w:rPr>
            </w:pPr>
          </w:p>
        </w:tc>
        <w:tc>
          <w:tcPr>
            <w:tcBorders>
              <w:left w:val="single" w:sz="4"/>
            </w:tcBorders>
            <w:shd w:val="clear" w:color="auto" w:fill="FFFFFF"/>
            <w:vAlign w:val="top"/>
          </w:tcPr>
          <w:p>
            <w:pPr>
              <w:framePr w:w="10522" w:h="5587" w:vSpace="307" w:wrap="notBeside" w:vAnchor="text" w:hAnchor="text" w:x="15" w:y="308"/>
              <w:widowControl w:val="0"/>
              <w:rPr>
                <w:sz w:val="10"/>
                <w:szCs w:val="10"/>
              </w:rPr>
            </w:pPr>
          </w:p>
        </w:tc>
        <w:tc>
          <w:tcPr>
            <w:tcBorders>
              <w:left w:val="single" w:sz="4"/>
              <w:right w:val="single" w:sz="4"/>
            </w:tcBorders>
            <w:shd w:val="clear" w:color="auto" w:fill="FFFFFF"/>
            <w:vAlign w:val="top"/>
          </w:tcPr>
          <w:p>
            <w:pPr>
              <w:framePr w:w="10522" w:h="5587" w:vSpace="307" w:wrap="notBeside" w:vAnchor="text" w:hAnchor="text" w:x="15" w:y="308"/>
              <w:widowControl w:val="0"/>
              <w:rPr>
                <w:sz w:val="10"/>
                <w:szCs w:val="10"/>
              </w:rPr>
            </w:pPr>
          </w:p>
        </w:tc>
      </w:tr>
      <w:tr>
        <w:trPr>
          <w:trHeight w:val="230" w:hRule="exact"/>
        </w:trPr>
        <w:tc>
          <w:tcPr>
            <w:tcBorders>
              <w:left w:val="single" w:sz="4"/>
            </w:tcBorders>
            <w:shd w:val="clear" w:color="auto" w:fill="FFFFFF"/>
            <w:vAlign w:val="bottom"/>
          </w:tcPr>
          <w:p>
            <w:pPr>
              <w:pStyle w:val="Style16"/>
              <w:keepNext w:val="0"/>
              <w:keepLines w:val="0"/>
              <w:framePr w:w="10522" w:h="5587" w:vSpace="307" w:wrap="notBeside" w:vAnchor="text" w:hAnchor="text" w:x="15" w:y="308"/>
              <w:widowControl w:val="0"/>
              <w:shd w:val="clear" w:color="auto" w:fill="auto"/>
              <w:bidi w:val="0"/>
              <w:spacing w:before="0" w:after="0" w:line="240" w:lineRule="auto"/>
              <w:ind w:left="0" w:right="0" w:firstLine="0"/>
              <w:jc w:val="left"/>
            </w:pPr>
            <w:r>
              <w:rPr>
                <w:b/>
                <w:bCs/>
                <w:color w:val="000000"/>
                <w:spacing w:val="0"/>
                <w:w w:val="100"/>
                <w:position w:val="0"/>
                <w:shd w:val="clear" w:color="auto" w:fill="auto"/>
                <w:lang w:val="pt-BR" w:eastAsia="pt-BR" w:bidi="pt-BR"/>
              </w:rPr>
              <w:t>3.3.90.92</w:t>
            </w:r>
          </w:p>
        </w:tc>
        <w:tc>
          <w:tcPr>
            <w:tcBorders/>
            <w:shd w:val="clear" w:color="auto" w:fill="FFFFFF"/>
            <w:vAlign w:val="bottom"/>
          </w:tcPr>
          <w:p>
            <w:pPr>
              <w:pStyle w:val="Style16"/>
              <w:keepNext w:val="0"/>
              <w:keepLines w:val="0"/>
              <w:framePr w:w="10522" w:h="5587" w:vSpace="307" w:wrap="notBeside" w:vAnchor="text" w:hAnchor="text" w:x="15" w:y="308"/>
              <w:widowControl w:val="0"/>
              <w:shd w:val="clear" w:color="auto" w:fill="auto"/>
              <w:bidi w:val="0"/>
              <w:spacing w:before="0" w:after="0" w:line="240" w:lineRule="auto"/>
              <w:ind w:left="380" w:right="0" w:firstLine="0"/>
              <w:jc w:val="left"/>
            </w:pPr>
            <w:r>
              <w:rPr>
                <w:b/>
                <w:bCs/>
                <w:color w:val="000000"/>
                <w:spacing w:val="0"/>
                <w:w w:val="100"/>
                <w:position w:val="0"/>
                <w:shd w:val="clear" w:color="auto" w:fill="auto"/>
                <w:lang w:val="pt-BR" w:eastAsia="pt-BR" w:bidi="pt-BR"/>
              </w:rPr>
              <w:t>DESPESAS DE EXERCÍCIOS ANTERIORES</w:t>
            </w:r>
          </w:p>
        </w:tc>
        <w:tc>
          <w:tcPr>
            <w:tcBorders>
              <w:left w:val="single" w:sz="4"/>
            </w:tcBorders>
            <w:shd w:val="clear" w:color="auto" w:fill="FFFFFF"/>
            <w:vAlign w:val="bottom"/>
          </w:tcPr>
          <w:p>
            <w:pPr>
              <w:pStyle w:val="Style16"/>
              <w:keepNext w:val="0"/>
              <w:keepLines w:val="0"/>
              <w:framePr w:w="10522" w:h="5587" w:vSpace="307" w:wrap="notBeside" w:vAnchor="text" w:hAnchor="text" w:x="15" w:y="308"/>
              <w:widowControl w:val="0"/>
              <w:shd w:val="clear" w:color="auto" w:fill="auto"/>
              <w:bidi w:val="0"/>
              <w:spacing w:before="0" w:after="0" w:line="240" w:lineRule="auto"/>
              <w:ind w:left="0" w:right="0" w:firstLine="0"/>
              <w:jc w:val="center"/>
            </w:pPr>
            <w:r>
              <w:rPr>
                <w:b/>
                <w:bCs/>
                <w:color w:val="000000"/>
                <w:spacing w:val="0"/>
                <w:w w:val="100"/>
                <w:position w:val="0"/>
                <w:shd w:val="clear" w:color="auto" w:fill="auto"/>
                <w:lang w:val="pt-BR" w:eastAsia="pt-BR" w:bidi="pt-BR"/>
              </w:rPr>
              <w:t>1.500 0000</w:t>
            </w:r>
          </w:p>
        </w:tc>
        <w:tc>
          <w:tcPr>
            <w:tcBorders>
              <w:left w:val="single" w:sz="4"/>
            </w:tcBorders>
            <w:shd w:val="clear" w:color="auto" w:fill="FFFFFF"/>
            <w:vAlign w:val="bottom"/>
          </w:tcPr>
          <w:p>
            <w:pPr>
              <w:pStyle w:val="Style16"/>
              <w:keepNext w:val="0"/>
              <w:keepLines w:val="0"/>
              <w:framePr w:w="10522" w:h="5587" w:vSpace="307" w:wrap="notBeside" w:vAnchor="text" w:hAnchor="text" w:x="15" w:y="308"/>
              <w:widowControl w:val="0"/>
              <w:shd w:val="clear" w:color="auto" w:fill="auto"/>
              <w:bidi w:val="0"/>
              <w:spacing w:before="0" w:after="0" w:line="240" w:lineRule="auto"/>
              <w:ind w:left="0" w:right="0" w:firstLine="0"/>
              <w:jc w:val="right"/>
            </w:pPr>
            <w:r>
              <w:rPr>
                <w:b/>
                <w:bCs/>
                <w:color w:val="000000"/>
                <w:spacing w:val="0"/>
                <w:w w:val="100"/>
                <w:position w:val="0"/>
                <w:shd w:val="clear" w:color="auto" w:fill="auto"/>
                <w:lang w:val="pt-BR" w:eastAsia="pt-BR" w:bidi="pt-BR"/>
              </w:rPr>
              <w:t>5.396.90</w:t>
            </w:r>
          </w:p>
        </w:tc>
        <w:tc>
          <w:tcPr>
            <w:tcBorders>
              <w:left w:val="single" w:sz="4"/>
            </w:tcBorders>
            <w:shd w:val="clear" w:color="auto" w:fill="FFFFFF"/>
            <w:vAlign w:val="top"/>
          </w:tcPr>
          <w:p>
            <w:pPr>
              <w:framePr w:w="10522" w:h="5587" w:vSpace="307" w:wrap="notBeside" w:vAnchor="text" w:hAnchor="text" w:x="15" w:y="308"/>
              <w:widowControl w:val="0"/>
              <w:rPr>
                <w:sz w:val="10"/>
                <w:szCs w:val="10"/>
              </w:rPr>
            </w:pPr>
          </w:p>
        </w:tc>
        <w:tc>
          <w:tcPr>
            <w:tcBorders>
              <w:left w:val="single" w:sz="4"/>
            </w:tcBorders>
            <w:shd w:val="clear" w:color="auto" w:fill="FFFFFF"/>
            <w:vAlign w:val="top"/>
          </w:tcPr>
          <w:p>
            <w:pPr>
              <w:framePr w:w="10522" w:h="5587" w:vSpace="307" w:wrap="notBeside" w:vAnchor="text" w:hAnchor="text" w:x="15" w:y="308"/>
              <w:widowControl w:val="0"/>
              <w:rPr>
                <w:sz w:val="10"/>
                <w:szCs w:val="10"/>
              </w:rPr>
            </w:pPr>
          </w:p>
        </w:tc>
        <w:tc>
          <w:tcPr>
            <w:tcBorders>
              <w:left w:val="single" w:sz="4"/>
              <w:right w:val="single" w:sz="4"/>
            </w:tcBorders>
            <w:shd w:val="clear" w:color="auto" w:fill="FFFFFF"/>
            <w:vAlign w:val="top"/>
          </w:tcPr>
          <w:p>
            <w:pPr>
              <w:framePr w:w="10522" w:h="5587" w:vSpace="307" w:wrap="notBeside" w:vAnchor="text" w:hAnchor="text" w:x="15" w:y="308"/>
              <w:widowControl w:val="0"/>
              <w:rPr>
                <w:sz w:val="10"/>
                <w:szCs w:val="10"/>
              </w:rPr>
            </w:pPr>
          </w:p>
        </w:tc>
      </w:tr>
      <w:tr>
        <w:trPr>
          <w:trHeight w:val="230" w:hRule="exact"/>
        </w:trPr>
        <w:tc>
          <w:tcPr>
            <w:tcBorders>
              <w:left w:val="single" w:sz="4"/>
            </w:tcBorders>
            <w:shd w:val="clear" w:color="auto" w:fill="FFFFFF"/>
            <w:vAlign w:val="center"/>
          </w:tcPr>
          <w:p>
            <w:pPr>
              <w:pStyle w:val="Style16"/>
              <w:keepNext w:val="0"/>
              <w:keepLines w:val="0"/>
              <w:framePr w:w="10522" w:h="5587" w:vSpace="307" w:wrap="notBeside" w:vAnchor="text" w:hAnchor="text" w:x="15" w:y="308"/>
              <w:widowControl w:val="0"/>
              <w:shd w:val="clear" w:color="auto" w:fill="auto"/>
              <w:bidi w:val="0"/>
              <w:spacing w:before="0" w:after="0" w:line="240" w:lineRule="auto"/>
              <w:ind w:left="0" w:right="0" w:firstLine="0"/>
              <w:jc w:val="left"/>
            </w:pPr>
            <w:r>
              <w:rPr>
                <w:b/>
                <w:bCs/>
                <w:color w:val="000000"/>
                <w:spacing w:val="0"/>
                <w:w w:val="100"/>
                <w:position w:val="0"/>
                <w:shd w:val="clear" w:color="auto" w:fill="auto"/>
                <w:lang w:val="pt-BR" w:eastAsia="pt-BR" w:bidi="pt-BR"/>
              </w:rPr>
              <w:t>4 0. 00 00</w:t>
            </w:r>
          </w:p>
        </w:tc>
        <w:tc>
          <w:tcPr>
            <w:tcBorders/>
            <w:shd w:val="clear" w:color="auto" w:fill="FFFFFF"/>
            <w:vAlign w:val="center"/>
          </w:tcPr>
          <w:p>
            <w:pPr>
              <w:pStyle w:val="Style16"/>
              <w:keepNext w:val="0"/>
              <w:keepLines w:val="0"/>
              <w:framePr w:w="10522" w:h="5587" w:vSpace="307" w:wrap="notBeside" w:vAnchor="text" w:hAnchor="text" w:x="15" w:y="308"/>
              <w:widowControl w:val="0"/>
              <w:shd w:val="clear" w:color="auto" w:fill="auto"/>
              <w:bidi w:val="0"/>
              <w:spacing w:before="0" w:after="0" w:line="240" w:lineRule="auto"/>
              <w:ind w:left="140" w:right="0" w:firstLine="20"/>
              <w:jc w:val="left"/>
            </w:pPr>
            <w:r>
              <w:rPr>
                <w:color w:val="000000"/>
                <w:spacing w:val="0"/>
                <w:w w:val="100"/>
                <w:position w:val="0"/>
                <w:shd w:val="clear" w:color="auto" w:fill="auto"/>
                <w:lang w:val="pt-BR" w:eastAsia="pt-BR" w:bidi="pt-BR"/>
              </w:rPr>
              <w:t>DESPESAS DE CAPITAL</w:t>
            </w:r>
          </w:p>
        </w:tc>
        <w:tc>
          <w:tcPr>
            <w:tcBorders>
              <w:left w:val="single" w:sz="4"/>
            </w:tcBorders>
            <w:shd w:val="clear" w:color="auto" w:fill="FFFFFF"/>
            <w:vAlign w:val="center"/>
          </w:tcPr>
          <w:p>
            <w:pPr>
              <w:pStyle w:val="Style16"/>
              <w:keepNext w:val="0"/>
              <w:keepLines w:val="0"/>
              <w:framePr w:w="10522" w:h="5587" w:vSpace="307" w:wrap="notBeside" w:vAnchor="text" w:hAnchor="text" w:x="15" w:y="308"/>
              <w:widowControl w:val="0"/>
              <w:shd w:val="clear" w:color="auto" w:fill="auto"/>
              <w:bidi w:val="0"/>
              <w:spacing w:before="0" w:after="0" w:line="240" w:lineRule="auto"/>
              <w:ind w:left="0" w:right="0" w:firstLine="0"/>
              <w:jc w:val="center"/>
            </w:pPr>
            <w:r>
              <w:rPr>
                <w:b/>
                <w:bCs/>
                <w:color w:val="000000"/>
                <w:spacing w:val="0"/>
                <w:w w:val="100"/>
                <w:position w:val="0"/>
                <w:shd w:val="clear" w:color="auto" w:fill="auto"/>
                <w:lang w:val="pt-BR" w:eastAsia="pt-BR" w:bidi="pt-BR"/>
              </w:rPr>
              <w:t>0.000.000</w:t>
            </w:r>
          </w:p>
        </w:tc>
        <w:tc>
          <w:tcPr>
            <w:tcBorders>
              <w:left w:val="single" w:sz="4"/>
            </w:tcBorders>
            <w:shd w:val="clear" w:color="auto" w:fill="FFFFFF"/>
            <w:vAlign w:val="top"/>
          </w:tcPr>
          <w:p>
            <w:pPr>
              <w:framePr w:w="10522" w:h="5587" w:vSpace="307" w:wrap="notBeside" w:vAnchor="text" w:hAnchor="text" w:x="15" w:y="308"/>
              <w:widowControl w:val="0"/>
              <w:rPr>
                <w:sz w:val="10"/>
                <w:szCs w:val="10"/>
              </w:rPr>
            </w:pPr>
          </w:p>
        </w:tc>
        <w:tc>
          <w:tcPr>
            <w:tcBorders>
              <w:left w:val="single" w:sz="4"/>
            </w:tcBorders>
            <w:shd w:val="clear" w:color="auto" w:fill="FFFFFF"/>
            <w:vAlign w:val="top"/>
          </w:tcPr>
          <w:p>
            <w:pPr>
              <w:framePr w:w="10522" w:h="5587" w:vSpace="307" w:wrap="notBeside" w:vAnchor="text" w:hAnchor="text" w:x="15" w:y="308"/>
              <w:widowControl w:val="0"/>
              <w:rPr>
                <w:sz w:val="10"/>
                <w:szCs w:val="10"/>
              </w:rPr>
            </w:pPr>
          </w:p>
        </w:tc>
        <w:tc>
          <w:tcPr>
            <w:tcBorders>
              <w:left w:val="single" w:sz="4"/>
            </w:tcBorders>
            <w:shd w:val="clear" w:color="auto" w:fill="FFFFFF"/>
            <w:vAlign w:val="top"/>
          </w:tcPr>
          <w:p>
            <w:pPr>
              <w:framePr w:w="10522" w:h="5587" w:vSpace="307" w:wrap="notBeside" w:vAnchor="text" w:hAnchor="text" w:x="15" w:y="308"/>
              <w:widowControl w:val="0"/>
              <w:rPr>
                <w:sz w:val="10"/>
                <w:szCs w:val="10"/>
              </w:rPr>
            </w:pPr>
          </w:p>
        </w:tc>
        <w:tc>
          <w:tcPr>
            <w:tcBorders>
              <w:left w:val="single" w:sz="4"/>
              <w:right w:val="single" w:sz="4"/>
            </w:tcBorders>
            <w:shd w:val="clear" w:color="auto" w:fill="FFFFFF"/>
            <w:vAlign w:val="center"/>
          </w:tcPr>
          <w:p>
            <w:pPr>
              <w:pStyle w:val="Style16"/>
              <w:keepNext w:val="0"/>
              <w:keepLines w:val="0"/>
              <w:framePr w:w="10522" w:h="5587" w:vSpace="307" w:wrap="notBeside" w:vAnchor="text" w:hAnchor="text" w:x="15" w:y="308"/>
              <w:widowControl w:val="0"/>
              <w:shd w:val="clear" w:color="auto" w:fill="auto"/>
              <w:bidi w:val="0"/>
              <w:spacing w:before="0" w:after="0" w:line="240" w:lineRule="auto"/>
              <w:ind w:left="0" w:right="80" w:firstLine="0"/>
              <w:jc w:val="center"/>
            </w:pPr>
            <w:r>
              <w:rPr>
                <w:b/>
                <w:bCs/>
                <w:color w:val="000000"/>
                <w:spacing w:val="0"/>
                <w:w w:val="100"/>
                <w:position w:val="0"/>
                <w:shd w:val="clear" w:color="auto" w:fill="auto"/>
                <w:lang w:val="pt-BR" w:eastAsia="pt-BR" w:bidi="pt-BR"/>
              </w:rPr>
              <w:t>16.190.71</w:t>
            </w:r>
          </w:p>
        </w:tc>
      </w:tr>
      <w:tr>
        <w:trPr>
          <w:trHeight w:val="221" w:hRule="exact"/>
        </w:trPr>
        <w:tc>
          <w:tcPr>
            <w:tcBorders>
              <w:left w:val="single" w:sz="4"/>
            </w:tcBorders>
            <w:shd w:val="clear" w:color="auto" w:fill="FFFFFF"/>
            <w:vAlign w:val="center"/>
          </w:tcPr>
          <w:p>
            <w:pPr>
              <w:pStyle w:val="Style16"/>
              <w:keepNext w:val="0"/>
              <w:keepLines w:val="0"/>
              <w:framePr w:w="10522" w:h="5587" w:vSpace="307" w:wrap="notBeside" w:vAnchor="text" w:hAnchor="text" w:x="15" w:y="308"/>
              <w:widowControl w:val="0"/>
              <w:shd w:val="clear" w:color="auto" w:fill="auto"/>
              <w:bidi w:val="0"/>
              <w:spacing w:before="0" w:after="0" w:line="240" w:lineRule="auto"/>
              <w:ind w:left="0" w:right="0" w:firstLine="0"/>
              <w:jc w:val="left"/>
            </w:pPr>
            <w:r>
              <w:rPr>
                <w:b/>
                <w:bCs/>
                <w:color w:val="000000"/>
                <w:spacing w:val="0"/>
                <w:w w:val="100"/>
                <w:position w:val="0"/>
                <w:shd w:val="clear" w:color="auto" w:fill="auto"/>
                <w:lang w:val="pt-BR" w:eastAsia="pt-BR" w:bidi="pt-BR"/>
              </w:rPr>
              <w:t>4 4 . 00 00</w:t>
            </w:r>
          </w:p>
        </w:tc>
        <w:tc>
          <w:tcPr>
            <w:tcBorders/>
            <w:shd w:val="clear" w:color="auto" w:fill="FFFFFF"/>
            <w:vAlign w:val="center"/>
          </w:tcPr>
          <w:p>
            <w:pPr>
              <w:pStyle w:val="Style16"/>
              <w:keepNext w:val="0"/>
              <w:keepLines w:val="0"/>
              <w:framePr w:w="10522" w:h="5587" w:vSpace="307" w:wrap="notBeside" w:vAnchor="text" w:hAnchor="text" w:x="15" w:y="308"/>
              <w:widowControl w:val="0"/>
              <w:shd w:val="clear" w:color="auto" w:fill="auto"/>
              <w:bidi w:val="0"/>
              <w:spacing w:before="0" w:after="0" w:line="240" w:lineRule="auto"/>
              <w:ind w:left="220" w:right="0" w:firstLine="20"/>
              <w:jc w:val="left"/>
              <w:rPr>
                <w:sz w:val="11"/>
                <w:szCs w:val="11"/>
              </w:rPr>
            </w:pPr>
            <w:r>
              <w:rPr>
                <w:b/>
                <w:bCs/>
                <w:color w:val="000000"/>
                <w:spacing w:val="0"/>
                <w:w w:val="100"/>
                <w:position w:val="0"/>
                <w:sz w:val="11"/>
                <w:szCs w:val="11"/>
                <w:shd w:val="clear" w:color="auto" w:fill="auto"/>
                <w:lang w:val="pt-BR" w:eastAsia="pt-BR" w:bidi="pt-BR"/>
              </w:rPr>
              <w:t>INVESTIMENTOS</w:t>
            </w:r>
          </w:p>
        </w:tc>
        <w:tc>
          <w:tcPr>
            <w:tcBorders>
              <w:left w:val="single" w:sz="4"/>
            </w:tcBorders>
            <w:shd w:val="clear" w:color="auto" w:fill="FFFFFF"/>
            <w:vAlign w:val="bottom"/>
          </w:tcPr>
          <w:p>
            <w:pPr>
              <w:pStyle w:val="Style16"/>
              <w:keepNext w:val="0"/>
              <w:keepLines w:val="0"/>
              <w:framePr w:w="10522" w:h="5587" w:vSpace="307" w:wrap="notBeside" w:vAnchor="text" w:hAnchor="text" w:x="15" w:y="308"/>
              <w:widowControl w:val="0"/>
              <w:shd w:val="clear" w:color="auto" w:fill="auto"/>
              <w:bidi w:val="0"/>
              <w:spacing w:before="0" w:after="0" w:line="240" w:lineRule="auto"/>
              <w:ind w:left="0" w:right="0" w:firstLine="0"/>
              <w:jc w:val="center"/>
            </w:pPr>
            <w:r>
              <w:rPr>
                <w:b/>
                <w:bCs/>
                <w:color w:val="000000"/>
                <w:spacing w:val="0"/>
                <w:w w:val="100"/>
                <w:position w:val="0"/>
                <w:shd w:val="clear" w:color="auto" w:fill="auto"/>
                <w:lang w:val="pt-BR" w:eastAsia="pt-BR" w:bidi="pt-BR"/>
              </w:rPr>
              <w:t>0.000.000</w:t>
            </w:r>
          </w:p>
        </w:tc>
        <w:tc>
          <w:tcPr>
            <w:tcBorders>
              <w:left w:val="single" w:sz="4"/>
            </w:tcBorders>
            <w:shd w:val="clear" w:color="auto" w:fill="FFFFFF"/>
            <w:vAlign w:val="top"/>
          </w:tcPr>
          <w:p>
            <w:pPr>
              <w:framePr w:w="10522" w:h="5587" w:vSpace="307" w:wrap="notBeside" w:vAnchor="text" w:hAnchor="text" w:x="15" w:y="308"/>
              <w:widowControl w:val="0"/>
              <w:rPr>
                <w:sz w:val="10"/>
                <w:szCs w:val="10"/>
              </w:rPr>
            </w:pPr>
          </w:p>
        </w:tc>
        <w:tc>
          <w:tcPr>
            <w:tcBorders>
              <w:left w:val="single" w:sz="4"/>
            </w:tcBorders>
            <w:shd w:val="clear" w:color="auto" w:fill="FFFFFF"/>
            <w:vAlign w:val="top"/>
          </w:tcPr>
          <w:p>
            <w:pPr>
              <w:framePr w:w="10522" w:h="5587" w:vSpace="307" w:wrap="notBeside" w:vAnchor="text" w:hAnchor="text" w:x="15" w:y="308"/>
              <w:widowControl w:val="0"/>
              <w:rPr>
                <w:sz w:val="10"/>
                <w:szCs w:val="10"/>
              </w:rPr>
            </w:pPr>
          </w:p>
        </w:tc>
        <w:tc>
          <w:tcPr>
            <w:tcBorders>
              <w:left w:val="single" w:sz="4"/>
            </w:tcBorders>
            <w:shd w:val="clear" w:color="auto" w:fill="FFFFFF"/>
            <w:vAlign w:val="center"/>
          </w:tcPr>
          <w:p>
            <w:pPr>
              <w:pStyle w:val="Style16"/>
              <w:keepNext w:val="0"/>
              <w:keepLines w:val="0"/>
              <w:framePr w:w="10522" w:h="5587" w:vSpace="307" w:wrap="notBeside" w:vAnchor="text" w:hAnchor="text" w:x="15" w:y="308"/>
              <w:widowControl w:val="0"/>
              <w:shd w:val="clear" w:color="auto" w:fill="auto"/>
              <w:bidi w:val="0"/>
              <w:spacing w:before="0" w:after="0" w:line="240" w:lineRule="auto"/>
              <w:ind w:left="0" w:right="80" w:firstLine="0"/>
              <w:jc w:val="center"/>
            </w:pPr>
            <w:r>
              <w:rPr>
                <w:b/>
                <w:bCs/>
                <w:color w:val="000000"/>
                <w:spacing w:val="0"/>
                <w:w w:val="100"/>
                <w:position w:val="0"/>
                <w:shd w:val="clear" w:color="auto" w:fill="auto"/>
                <w:lang w:val="pt-BR" w:eastAsia="pt-BR" w:bidi="pt-BR"/>
              </w:rPr>
              <w:t>16.190,71</w:t>
            </w:r>
          </w:p>
        </w:tc>
        <w:tc>
          <w:tcPr>
            <w:tcBorders>
              <w:left w:val="single" w:sz="4"/>
              <w:right w:val="single" w:sz="4"/>
            </w:tcBorders>
            <w:shd w:val="clear" w:color="auto" w:fill="FFFFFF"/>
            <w:vAlign w:val="top"/>
          </w:tcPr>
          <w:p>
            <w:pPr>
              <w:framePr w:w="10522" w:h="5587" w:vSpace="307" w:wrap="notBeside" w:vAnchor="text" w:hAnchor="text" w:x="15" w:y="308"/>
              <w:widowControl w:val="0"/>
              <w:rPr>
                <w:sz w:val="10"/>
                <w:szCs w:val="10"/>
              </w:rPr>
            </w:pPr>
          </w:p>
        </w:tc>
      </w:tr>
      <w:tr>
        <w:trPr>
          <w:trHeight w:val="221" w:hRule="exact"/>
        </w:trPr>
        <w:tc>
          <w:tcPr>
            <w:tcBorders>
              <w:left w:val="single" w:sz="4"/>
            </w:tcBorders>
            <w:shd w:val="clear" w:color="auto" w:fill="FFFFFF"/>
            <w:vAlign w:val="center"/>
          </w:tcPr>
          <w:p>
            <w:pPr>
              <w:pStyle w:val="Style16"/>
              <w:keepNext w:val="0"/>
              <w:keepLines w:val="0"/>
              <w:framePr w:w="10522" w:h="5587" w:vSpace="307" w:wrap="notBeside" w:vAnchor="text" w:hAnchor="text" w:x="15" w:y="308"/>
              <w:widowControl w:val="0"/>
              <w:shd w:val="clear" w:color="auto" w:fill="auto"/>
              <w:bidi w:val="0"/>
              <w:spacing w:before="0" w:after="0" w:line="240" w:lineRule="auto"/>
              <w:ind w:left="0" w:right="0" w:firstLine="0"/>
              <w:jc w:val="left"/>
            </w:pPr>
            <w:r>
              <w:rPr>
                <w:b/>
                <w:bCs/>
                <w:color w:val="000000"/>
                <w:spacing w:val="0"/>
                <w:w w:val="100"/>
                <w:position w:val="0"/>
                <w:shd w:val="clear" w:color="auto" w:fill="auto"/>
                <w:lang w:val="pt-BR" w:eastAsia="pt-BR" w:bidi="pt-BR"/>
              </w:rPr>
              <w:t>4 4 90 00</w:t>
            </w:r>
          </w:p>
        </w:tc>
        <w:tc>
          <w:tcPr>
            <w:tcBorders/>
            <w:shd w:val="clear" w:color="auto" w:fill="FFFFFF"/>
            <w:vAlign w:val="center"/>
          </w:tcPr>
          <w:p>
            <w:pPr>
              <w:pStyle w:val="Style16"/>
              <w:keepNext w:val="0"/>
              <w:keepLines w:val="0"/>
              <w:framePr w:w="10522" w:h="5587" w:vSpace="307" w:wrap="notBeside" w:vAnchor="text" w:hAnchor="text" w:x="15" w:y="308"/>
              <w:widowControl w:val="0"/>
              <w:shd w:val="clear" w:color="auto" w:fill="auto"/>
              <w:bidi w:val="0"/>
              <w:spacing w:before="0" w:after="0" w:line="240" w:lineRule="auto"/>
              <w:ind w:left="220" w:right="0" w:firstLine="20"/>
              <w:jc w:val="left"/>
            </w:pPr>
            <w:r>
              <w:rPr>
                <w:color w:val="000000"/>
                <w:spacing w:val="0"/>
                <w:w w:val="100"/>
                <w:position w:val="0"/>
                <w:shd w:val="clear" w:color="auto" w:fill="auto"/>
                <w:lang w:val="pt-BR" w:eastAsia="pt-BR" w:bidi="pt-BR"/>
              </w:rPr>
              <w:t>APLICAÇÕES DIRETAS</w:t>
            </w:r>
          </w:p>
        </w:tc>
        <w:tc>
          <w:tcPr>
            <w:tcBorders>
              <w:left w:val="single" w:sz="4"/>
            </w:tcBorders>
            <w:shd w:val="clear" w:color="auto" w:fill="FFFFFF"/>
            <w:vAlign w:val="center"/>
          </w:tcPr>
          <w:p>
            <w:pPr>
              <w:pStyle w:val="Style16"/>
              <w:keepNext w:val="0"/>
              <w:keepLines w:val="0"/>
              <w:framePr w:w="10522" w:h="5587" w:vSpace="307" w:wrap="notBeside" w:vAnchor="text" w:hAnchor="text" w:x="15" w:y="308"/>
              <w:widowControl w:val="0"/>
              <w:shd w:val="clear" w:color="auto" w:fill="auto"/>
              <w:bidi w:val="0"/>
              <w:spacing w:before="0" w:after="0" w:line="240" w:lineRule="auto"/>
              <w:ind w:left="0" w:right="0" w:firstLine="0"/>
              <w:jc w:val="center"/>
            </w:pPr>
            <w:r>
              <w:rPr>
                <w:b/>
                <w:bCs/>
                <w:color w:val="000000"/>
                <w:spacing w:val="0"/>
                <w:w w:val="100"/>
                <w:position w:val="0"/>
                <w:shd w:val="clear" w:color="auto" w:fill="auto"/>
                <w:lang w:val="pt-BR" w:eastAsia="pt-BR" w:bidi="pt-BR"/>
              </w:rPr>
              <w:t>0.000.000</w:t>
            </w:r>
          </w:p>
        </w:tc>
        <w:tc>
          <w:tcPr>
            <w:tcBorders>
              <w:left w:val="single" w:sz="4"/>
            </w:tcBorders>
            <w:shd w:val="clear" w:color="auto" w:fill="FFFFFF"/>
            <w:vAlign w:val="top"/>
          </w:tcPr>
          <w:p>
            <w:pPr>
              <w:framePr w:w="10522" w:h="5587" w:vSpace="307" w:wrap="notBeside" w:vAnchor="text" w:hAnchor="text" w:x="15" w:y="308"/>
              <w:widowControl w:val="0"/>
              <w:rPr>
                <w:sz w:val="10"/>
                <w:szCs w:val="10"/>
              </w:rPr>
            </w:pPr>
          </w:p>
        </w:tc>
        <w:tc>
          <w:tcPr>
            <w:tcBorders>
              <w:left w:val="single" w:sz="4"/>
            </w:tcBorders>
            <w:shd w:val="clear" w:color="auto" w:fill="FFFFFF"/>
            <w:vAlign w:val="center"/>
          </w:tcPr>
          <w:p>
            <w:pPr>
              <w:pStyle w:val="Style16"/>
              <w:keepNext w:val="0"/>
              <w:keepLines w:val="0"/>
              <w:framePr w:w="10522" w:h="5587" w:vSpace="307" w:wrap="notBeside" w:vAnchor="text" w:hAnchor="text" w:x="15" w:y="308"/>
              <w:widowControl w:val="0"/>
              <w:shd w:val="clear" w:color="auto" w:fill="auto"/>
              <w:bidi w:val="0"/>
              <w:spacing w:before="0" w:after="0" w:line="240" w:lineRule="auto"/>
              <w:ind w:left="0" w:right="0" w:firstLine="0"/>
              <w:jc w:val="right"/>
            </w:pPr>
            <w:r>
              <w:rPr>
                <w:b/>
                <w:bCs/>
                <w:color w:val="000000"/>
                <w:spacing w:val="0"/>
                <w:w w:val="100"/>
                <w:position w:val="0"/>
                <w:shd w:val="clear" w:color="auto" w:fill="auto"/>
                <w:lang w:val="pt-BR" w:eastAsia="pt-BR" w:bidi="pt-BR"/>
              </w:rPr>
              <w:t>16.190,71</w:t>
            </w:r>
          </w:p>
        </w:tc>
        <w:tc>
          <w:tcPr>
            <w:tcBorders>
              <w:left w:val="single" w:sz="4"/>
            </w:tcBorders>
            <w:shd w:val="clear" w:color="auto" w:fill="FFFFFF"/>
            <w:vAlign w:val="top"/>
          </w:tcPr>
          <w:p>
            <w:pPr>
              <w:framePr w:w="10522" w:h="5587" w:vSpace="307" w:wrap="notBeside" w:vAnchor="text" w:hAnchor="text" w:x="15" w:y="308"/>
              <w:widowControl w:val="0"/>
              <w:rPr>
                <w:sz w:val="10"/>
                <w:szCs w:val="10"/>
              </w:rPr>
            </w:pPr>
          </w:p>
        </w:tc>
        <w:tc>
          <w:tcPr>
            <w:tcBorders>
              <w:left w:val="single" w:sz="4"/>
              <w:right w:val="single" w:sz="4"/>
            </w:tcBorders>
            <w:shd w:val="clear" w:color="auto" w:fill="FFFFFF"/>
            <w:vAlign w:val="top"/>
          </w:tcPr>
          <w:p>
            <w:pPr>
              <w:framePr w:w="10522" w:h="5587" w:vSpace="307" w:wrap="notBeside" w:vAnchor="text" w:hAnchor="text" w:x="15" w:y="308"/>
              <w:widowControl w:val="0"/>
              <w:rPr>
                <w:sz w:val="10"/>
                <w:szCs w:val="10"/>
              </w:rPr>
            </w:pPr>
          </w:p>
        </w:tc>
      </w:tr>
      <w:tr>
        <w:trPr>
          <w:trHeight w:val="278" w:hRule="exact"/>
        </w:trPr>
        <w:tc>
          <w:tcPr>
            <w:tcBorders>
              <w:left w:val="single" w:sz="4"/>
            </w:tcBorders>
            <w:shd w:val="clear" w:color="auto" w:fill="FFFFFF"/>
            <w:vAlign w:val="top"/>
          </w:tcPr>
          <w:p>
            <w:pPr>
              <w:pStyle w:val="Style16"/>
              <w:keepNext w:val="0"/>
              <w:keepLines w:val="0"/>
              <w:framePr w:w="10522" w:h="5587" w:vSpace="307" w:wrap="notBeside" w:vAnchor="text" w:hAnchor="text" w:x="15" w:y="308"/>
              <w:widowControl w:val="0"/>
              <w:shd w:val="clear" w:color="auto" w:fill="auto"/>
              <w:bidi w:val="0"/>
              <w:spacing w:before="0" w:after="0" w:line="240" w:lineRule="auto"/>
              <w:ind w:left="0" w:right="0" w:firstLine="0"/>
              <w:jc w:val="left"/>
            </w:pPr>
            <w:r>
              <w:rPr>
                <w:b/>
                <w:bCs/>
                <w:color w:val="000000"/>
                <w:spacing w:val="0"/>
                <w:w w:val="100"/>
                <w:position w:val="0"/>
                <w:shd w:val="clear" w:color="auto" w:fill="auto"/>
                <w:lang w:val="pt-BR" w:eastAsia="pt-BR" w:bidi="pt-BR"/>
              </w:rPr>
              <w:t>4 4 90 52</w:t>
            </w:r>
          </w:p>
        </w:tc>
        <w:tc>
          <w:tcPr>
            <w:tcBorders/>
            <w:shd w:val="clear" w:color="auto" w:fill="FFFFFF"/>
            <w:vAlign w:val="top"/>
          </w:tcPr>
          <w:p>
            <w:pPr>
              <w:pStyle w:val="Style16"/>
              <w:keepNext w:val="0"/>
              <w:keepLines w:val="0"/>
              <w:framePr w:w="10522" w:h="5587" w:vSpace="307" w:wrap="notBeside" w:vAnchor="text" w:hAnchor="text" w:x="15" w:y="308"/>
              <w:widowControl w:val="0"/>
              <w:shd w:val="clear" w:color="auto" w:fill="auto"/>
              <w:bidi w:val="0"/>
              <w:spacing w:before="0" w:after="0" w:line="240" w:lineRule="auto"/>
              <w:ind w:left="380" w:right="0" w:firstLine="0"/>
              <w:jc w:val="left"/>
            </w:pPr>
            <w:r>
              <w:rPr>
                <w:color w:val="000000"/>
                <w:spacing w:val="0"/>
                <w:w w:val="100"/>
                <w:position w:val="0"/>
                <w:shd w:val="clear" w:color="auto" w:fill="auto"/>
                <w:lang w:val="pt-BR" w:eastAsia="pt-BR" w:bidi="pt-BR"/>
              </w:rPr>
              <w:t>EQUIPAMENTOS E MATERIAL PERMANENTE</w:t>
            </w:r>
          </w:p>
        </w:tc>
        <w:tc>
          <w:tcPr>
            <w:tcBorders>
              <w:left w:val="single" w:sz="4"/>
            </w:tcBorders>
            <w:shd w:val="clear" w:color="auto" w:fill="FFFFFF"/>
            <w:vAlign w:val="top"/>
          </w:tcPr>
          <w:p>
            <w:pPr>
              <w:pStyle w:val="Style16"/>
              <w:keepNext w:val="0"/>
              <w:keepLines w:val="0"/>
              <w:framePr w:w="10522" w:h="5587" w:vSpace="307" w:wrap="notBeside" w:vAnchor="text" w:hAnchor="text" w:x="15" w:y="308"/>
              <w:widowControl w:val="0"/>
              <w:shd w:val="clear" w:color="auto" w:fill="auto"/>
              <w:bidi w:val="0"/>
              <w:spacing w:before="0" w:after="0" w:line="240" w:lineRule="auto"/>
              <w:ind w:left="0" w:right="0" w:firstLine="0"/>
              <w:jc w:val="center"/>
            </w:pPr>
            <w:r>
              <w:rPr>
                <w:b/>
                <w:bCs/>
                <w:color w:val="000000"/>
                <w:spacing w:val="0"/>
                <w:w w:val="100"/>
                <w:position w:val="0"/>
                <w:shd w:val="clear" w:color="auto" w:fill="auto"/>
                <w:lang w:val="pt-BR" w:eastAsia="pt-BR" w:bidi="pt-BR"/>
              </w:rPr>
              <w:t>1.500.0000</w:t>
            </w:r>
          </w:p>
        </w:tc>
        <w:tc>
          <w:tcPr>
            <w:tcBorders>
              <w:left w:val="single" w:sz="4"/>
            </w:tcBorders>
            <w:shd w:val="clear" w:color="auto" w:fill="FFFFFF"/>
            <w:vAlign w:val="top"/>
          </w:tcPr>
          <w:p>
            <w:pPr>
              <w:pStyle w:val="Style16"/>
              <w:keepNext w:val="0"/>
              <w:keepLines w:val="0"/>
              <w:framePr w:w="10522" w:h="5587" w:vSpace="307" w:wrap="notBeside" w:vAnchor="text" w:hAnchor="text" w:x="15" w:y="308"/>
              <w:widowControl w:val="0"/>
              <w:shd w:val="clear" w:color="auto" w:fill="auto"/>
              <w:bidi w:val="0"/>
              <w:spacing w:before="0" w:after="0" w:line="240" w:lineRule="auto"/>
              <w:ind w:left="0" w:right="0" w:firstLine="0"/>
              <w:jc w:val="right"/>
            </w:pPr>
            <w:r>
              <w:rPr>
                <w:b/>
                <w:bCs/>
                <w:color w:val="000000"/>
                <w:spacing w:val="0"/>
                <w:w w:val="100"/>
                <w:position w:val="0"/>
                <w:shd w:val="clear" w:color="auto" w:fill="auto"/>
                <w:lang w:val="pt-BR" w:eastAsia="pt-BR" w:bidi="pt-BR"/>
              </w:rPr>
              <w:t>16.190,71</w:t>
            </w:r>
          </w:p>
        </w:tc>
        <w:tc>
          <w:tcPr>
            <w:tcBorders>
              <w:left w:val="single" w:sz="4"/>
            </w:tcBorders>
            <w:shd w:val="clear" w:color="auto" w:fill="FFFFFF"/>
            <w:vAlign w:val="top"/>
          </w:tcPr>
          <w:p>
            <w:pPr>
              <w:framePr w:w="10522" w:h="5587" w:vSpace="307" w:wrap="notBeside" w:vAnchor="text" w:hAnchor="text" w:x="15" w:y="308"/>
              <w:widowControl w:val="0"/>
              <w:rPr>
                <w:sz w:val="10"/>
                <w:szCs w:val="10"/>
              </w:rPr>
            </w:pPr>
          </w:p>
        </w:tc>
        <w:tc>
          <w:tcPr>
            <w:tcBorders>
              <w:left w:val="single" w:sz="4"/>
            </w:tcBorders>
            <w:shd w:val="clear" w:color="auto" w:fill="FFFFFF"/>
            <w:vAlign w:val="top"/>
          </w:tcPr>
          <w:p>
            <w:pPr>
              <w:framePr w:w="10522" w:h="5587" w:vSpace="307" w:wrap="notBeside" w:vAnchor="text" w:hAnchor="text" w:x="15" w:y="308"/>
              <w:widowControl w:val="0"/>
              <w:rPr>
                <w:sz w:val="10"/>
                <w:szCs w:val="10"/>
              </w:rPr>
            </w:pPr>
          </w:p>
        </w:tc>
        <w:tc>
          <w:tcPr>
            <w:tcBorders>
              <w:left w:val="single" w:sz="4"/>
              <w:right w:val="single" w:sz="4"/>
            </w:tcBorders>
            <w:shd w:val="clear" w:color="auto" w:fill="FFFFFF"/>
            <w:vAlign w:val="top"/>
          </w:tcPr>
          <w:p>
            <w:pPr>
              <w:framePr w:w="10522" w:h="5587" w:vSpace="307" w:wrap="notBeside" w:vAnchor="text" w:hAnchor="text" w:x="15" w:y="308"/>
              <w:widowControl w:val="0"/>
              <w:rPr>
                <w:sz w:val="10"/>
                <w:szCs w:val="10"/>
              </w:rPr>
            </w:pPr>
          </w:p>
        </w:tc>
      </w:tr>
      <w:tr>
        <w:trPr>
          <w:trHeight w:val="346" w:hRule="exact"/>
        </w:trPr>
        <w:tc>
          <w:tcPr>
            <w:tcBorders>
              <w:top w:val="single" w:sz="4"/>
              <w:left w:val="single" w:sz="4"/>
              <w:bottom w:val="single" w:sz="4"/>
            </w:tcBorders>
            <w:shd w:val="clear" w:color="auto" w:fill="FFFFFF"/>
            <w:vAlign w:val="center"/>
          </w:tcPr>
          <w:p>
            <w:pPr>
              <w:pStyle w:val="Style16"/>
              <w:keepNext w:val="0"/>
              <w:keepLines w:val="0"/>
              <w:framePr w:w="10522" w:h="5587" w:vSpace="307" w:wrap="notBeside" w:vAnchor="text" w:hAnchor="text" w:x="15" w:y="308"/>
              <w:widowControl w:val="0"/>
              <w:shd w:val="clear" w:color="auto" w:fill="auto"/>
              <w:bidi w:val="0"/>
              <w:spacing w:before="0" w:after="0" w:line="240" w:lineRule="auto"/>
              <w:ind w:left="0" w:right="0" w:firstLine="0"/>
              <w:jc w:val="center"/>
            </w:pPr>
            <w:r>
              <w:rPr>
                <w:b/>
                <w:bCs/>
                <w:color w:val="000000"/>
                <w:spacing w:val="0"/>
                <w:w w:val="100"/>
                <w:position w:val="0"/>
                <w:shd w:val="clear" w:color="auto" w:fill="auto"/>
                <w:lang w:val="pt-BR" w:eastAsia="pt-BR" w:bidi="pt-BR"/>
              </w:rPr>
              <w:t>TOTAL</w:t>
            </w:r>
          </w:p>
        </w:tc>
        <w:tc>
          <w:tcPr>
            <w:tcBorders>
              <w:top w:val="single" w:sz="4"/>
              <w:bottom w:val="single" w:sz="4"/>
            </w:tcBorders>
            <w:shd w:val="clear" w:color="auto" w:fill="FFFFFF"/>
            <w:vAlign w:val="top"/>
          </w:tcPr>
          <w:p>
            <w:pPr>
              <w:framePr w:w="10522" w:h="5587" w:vSpace="307" w:wrap="notBeside" w:vAnchor="text" w:hAnchor="text" w:x="15" w:y="308"/>
              <w:widowControl w:val="0"/>
              <w:rPr>
                <w:sz w:val="10"/>
                <w:szCs w:val="10"/>
              </w:rPr>
            </w:pPr>
          </w:p>
        </w:tc>
        <w:tc>
          <w:tcPr>
            <w:tcBorders>
              <w:top w:val="single" w:sz="4"/>
              <w:bottom w:val="single" w:sz="4"/>
            </w:tcBorders>
            <w:shd w:val="clear" w:color="auto" w:fill="FFFFFF"/>
            <w:vAlign w:val="top"/>
          </w:tcPr>
          <w:p>
            <w:pPr>
              <w:framePr w:w="10522" w:h="5587" w:vSpace="307" w:wrap="notBeside" w:vAnchor="text" w:hAnchor="text" w:x="15" w:y="308"/>
              <w:widowControl w:val="0"/>
              <w:rPr>
                <w:sz w:val="10"/>
                <w:szCs w:val="10"/>
              </w:rPr>
            </w:pPr>
          </w:p>
        </w:tc>
        <w:tc>
          <w:tcPr>
            <w:tcBorders>
              <w:top w:val="single" w:sz="4"/>
              <w:bottom w:val="single" w:sz="4"/>
            </w:tcBorders>
            <w:shd w:val="clear" w:color="auto" w:fill="FFFFFF"/>
            <w:vAlign w:val="top"/>
          </w:tcPr>
          <w:p>
            <w:pPr>
              <w:framePr w:w="10522" w:h="5587" w:vSpace="307" w:wrap="notBeside" w:vAnchor="text" w:hAnchor="text" w:x="15" w:y="308"/>
              <w:widowControl w:val="0"/>
              <w:rPr>
                <w:sz w:val="10"/>
                <w:szCs w:val="10"/>
              </w:rPr>
            </w:pPr>
          </w:p>
        </w:tc>
        <w:tc>
          <w:tcPr>
            <w:tcBorders>
              <w:top w:val="single" w:sz="4"/>
              <w:bottom w:val="single" w:sz="4"/>
            </w:tcBorders>
            <w:shd w:val="clear" w:color="auto" w:fill="FFFFFF"/>
            <w:vAlign w:val="top"/>
          </w:tcPr>
          <w:p>
            <w:pPr>
              <w:framePr w:w="10522" w:h="5587" w:vSpace="307" w:wrap="notBeside" w:vAnchor="text" w:hAnchor="text" w:x="15" w:y="308"/>
              <w:widowControl w:val="0"/>
              <w:rPr>
                <w:sz w:val="10"/>
                <w:szCs w:val="10"/>
              </w:rPr>
            </w:pPr>
          </w:p>
        </w:tc>
        <w:tc>
          <w:tcPr>
            <w:tcBorders>
              <w:top w:val="single" w:sz="4"/>
              <w:bottom w:val="single" w:sz="4"/>
            </w:tcBorders>
            <w:shd w:val="clear" w:color="auto" w:fill="FFFFFF"/>
            <w:vAlign w:val="top"/>
          </w:tcPr>
          <w:p>
            <w:pPr>
              <w:framePr w:w="10522" w:h="5587" w:vSpace="307" w:wrap="notBeside" w:vAnchor="text" w:hAnchor="text" w:x="15" w:y="308"/>
              <w:widowControl w:val="0"/>
              <w:rPr>
                <w:sz w:val="10"/>
                <w:szCs w:val="10"/>
              </w:rPr>
            </w:pPr>
          </w:p>
        </w:tc>
        <w:tc>
          <w:tcPr>
            <w:tcBorders>
              <w:top w:val="single" w:sz="4"/>
              <w:bottom w:val="single" w:sz="4"/>
              <w:right w:val="single" w:sz="4"/>
            </w:tcBorders>
            <w:shd w:val="clear" w:color="auto" w:fill="FFFFFF"/>
            <w:vAlign w:val="center"/>
          </w:tcPr>
          <w:p>
            <w:pPr>
              <w:pStyle w:val="Style16"/>
              <w:keepNext w:val="0"/>
              <w:keepLines w:val="0"/>
              <w:framePr w:w="10522" w:h="5587" w:vSpace="307" w:wrap="notBeside" w:vAnchor="text" w:hAnchor="text" w:x="15" w:y="308"/>
              <w:widowControl w:val="0"/>
              <w:shd w:val="clear" w:color="auto" w:fill="auto"/>
              <w:bidi w:val="0"/>
              <w:spacing w:before="0" w:after="0" w:line="240" w:lineRule="auto"/>
              <w:ind w:left="0" w:right="0" w:firstLine="0"/>
              <w:jc w:val="center"/>
            </w:pPr>
            <w:r>
              <w:rPr>
                <w:b/>
                <w:bCs/>
                <w:color w:val="000000"/>
                <w:spacing w:val="0"/>
                <w:w w:val="100"/>
                <w:position w:val="0"/>
                <w:shd w:val="clear" w:color="auto" w:fill="auto"/>
                <w:lang w:val="pt-BR" w:eastAsia="pt-BR" w:bidi="pt-BR"/>
              </w:rPr>
              <w:t>1.296.335,98</w:t>
            </w:r>
          </w:p>
        </w:tc>
      </w:tr>
    </w:tbl>
    <w:p>
      <w:pPr>
        <w:pStyle w:val="Style28"/>
        <w:keepNext w:val="0"/>
        <w:keepLines w:val="0"/>
        <w:framePr w:w="3667" w:h="182" w:hSpace="14" w:wrap="notBeside" w:vAnchor="text" w:hAnchor="text" w:x="2261" w:y="1"/>
        <w:widowControl w:val="0"/>
        <w:shd w:val="clear" w:color="auto" w:fill="auto"/>
        <w:bidi w:val="0"/>
        <w:spacing w:before="0" w:after="0" w:line="240" w:lineRule="auto"/>
        <w:ind w:left="0" w:right="0" w:firstLine="0"/>
        <w:jc w:val="left"/>
      </w:pPr>
      <w:r>
        <w:rPr>
          <w:b/>
          <w:bCs/>
          <w:color w:val="000000"/>
          <w:spacing w:val="0"/>
          <w:w w:val="100"/>
          <w:position w:val="0"/>
          <w:shd w:val="clear" w:color="auto" w:fill="auto"/>
          <w:lang w:val="pt-BR" w:eastAsia="pt-BR" w:bidi="pt-BR"/>
        </w:rPr>
        <w:t>SECRETARIA MUN. DE GERACAO DE EMPREGO E RENDA</w:t>
      </w:r>
    </w:p>
    <w:p>
      <w:pPr>
        <w:pStyle w:val="Style28"/>
        <w:keepNext w:val="0"/>
        <w:keepLines w:val="0"/>
        <w:framePr w:w="192" w:h="182" w:hSpace="14" w:wrap="notBeside" w:vAnchor="text" w:hAnchor="text" w:x="1599" w:y="1"/>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BR" w:eastAsia="pt-BR" w:bidi="pt-BR"/>
        </w:rPr>
        <w:t>14</w:t>
      </w:r>
    </w:p>
    <w:p>
      <w:pPr>
        <w:widowControl w:val="0"/>
        <w:spacing w:line="1" w:lineRule="exact"/>
        <w:sectPr>
          <w:headerReference w:type="default" r:id="rId431"/>
          <w:footerReference w:type="default" r:id="rId432"/>
          <w:headerReference w:type="even" r:id="rId433"/>
          <w:footerReference w:type="even" r:id="rId434"/>
          <w:headerReference w:type="first" r:id="rId435"/>
          <w:footerReference w:type="first" r:id="rId436"/>
          <w:footnotePr>
            <w:pos w:val="pageBottom"/>
            <w:numFmt w:val="decimal"/>
            <w:numRestart w:val="continuous"/>
          </w:footnotePr>
          <w:pgSz w:w="11828" w:h="17207"/>
          <w:pgMar w:top="2904" w:left="595" w:right="682" w:bottom="6854" w:header="0" w:footer="3" w:gutter="0"/>
          <w:cols w:space="720"/>
          <w:noEndnote/>
          <w:titlePg/>
          <w:rtlGutter w:val="0"/>
          <w:docGrid w:linePitch="360"/>
        </w:sectPr>
      </w:pPr>
    </w:p>
    <w:p>
      <w:pPr>
        <w:pStyle w:val="Style22"/>
        <w:keepNext w:val="0"/>
        <w:keepLines w:val="0"/>
        <w:widowControl w:val="0"/>
        <w:shd w:val="clear" w:color="auto" w:fill="auto"/>
        <w:bidi w:val="0"/>
        <w:spacing w:before="0" w:after="0" w:line="240" w:lineRule="auto"/>
        <w:ind w:left="1300" w:right="0" w:firstLine="0"/>
        <w:jc w:val="left"/>
      </w:pPr>
      <w:r>
        <w:rPr>
          <w:b/>
          <w:bCs/>
          <w:color w:val="000000"/>
          <w:spacing w:val="0"/>
          <w:w w:val="100"/>
          <w:position w:val="0"/>
          <w:shd w:val="clear" w:color="auto" w:fill="auto"/>
          <w:lang w:val="pt-PT" w:eastAsia="pt-PT" w:bidi="pt-PT"/>
        </w:rPr>
        <w:t>Orçamento Programa - Exercício de 2026</w:t>
      </w:r>
    </w:p>
    <w:p>
      <w:pPr>
        <w:pStyle w:val="Style33"/>
        <w:keepNext/>
        <w:keepLines/>
        <w:widowControl w:val="0"/>
        <w:shd w:val="clear" w:color="auto" w:fill="auto"/>
        <w:bidi w:val="0"/>
        <w:spacing w:before="0" w:after="240" w:line="240" w:lineRule="auto"/>
        <w:ind w:left="1300" w:right="0" w:firstLine="0"/>
        <w:jc w:val="left"/>
      </w:pPr>
      <w:bookmarkStart w:id="87" w:name="bookmark87"/>
      <w:r>
        <w:rPr>
          <w:color w:val="000000"/>
          <w:spacing w:val="0"/>
          <w:w w:val="100"/>
          <w:position w:val="0"/>
          <w:shd w:val="clear" w:color="auto" w:fill="auto"/>
          <w:lang w:val="pt-PT" w:eastAsia="pt-PT" w:bidi="pt-PT"/>
        </w:rPr>
        <w:t>NATUREZA DA DESPESA POR ORGÃO E UNIDADE</w:t>
      </w:r>
      <w:bookmarkEnd w:id="87"/>
    </w:p>
    <w:p>
      <w:pPr>
        <w:widowControl w:val="0"/>
        <w:jc w:val="center"/>
        <w:rPr>
          <w:sz w:val="2"/>
          <w:szCs w:val="2"/>
        </w:rPr>
      </w:pPr>
      <w:r>
        <w:drawing>
          <wp:inline>
            <wp:extent cx="6693535" cy="170815"/>
            <wp:docPr id="661" name="Picutre 661"/>
            <a:graphic xmlns:a="http://schemas.openxmlformats.org/drawingml/2006/main">
              <a:graphicData uri="http://schemas.openxmlformats.org/drawingml/2006/picture">
                <pic:pic xmlns:pic="http://schemas.openxmlformats.org/drawingml/2006/picture">
                  <pic:nvPicPr>
                    <pic:cNvPr id="661" name="Picture 661"/>
                    <pic:cNvPicPr/>
                  </pic:nvPicPr>
                  <pic:blipFill>
                    <a:blip r:embed="rId437"/>
                    <a:stretch/>
                  </pic:blipFill>
                  <pic:spPr>
                    <a:xfrm>
                      <a:ext cx="6693535" cy="170815"/>
                    </a:xfrm>
                    <a:prstGeom prst="rect"/>
                  </pic:spPr>
                </pic:pic>
              </a:graphicData>
            </a:graphic>
          </wp:inline>
        </w:drawing>
      </w:r>
    </w:p>
    <w:p>
      <w:pPr>
        <w:pStyle w:val="Style13"/>
        <w:keepNext w:val="0"/>
        <w:keepLines w:val="0"/>
        <w:widowControl w:val="0"/>
        <w:shd w:val="clear" w:color="auto" w:fill="auto"/>
        <w:tabs>
          <w:tab w:pos="1344" w:val="left"/>
        </w:tabs>
        <w:bidi w:val="0"/>
        <w:spacing w:before="0" w:after="80" w:line="240" w:lineRule="auto"/>
        <w:ind w:left="0" w:right="0" w:firstLine="0"/>
        <w:jc w:val="both"/>
      </w:pPr>
      <w:r>
        <w:rPr>
          <w:b/>
          <w:bCs/>
          <w:color w:val="000000"/>
          <w:spacing w:val="0"/>
          <w:w w:val="100"/>
          <w:position w:val="0"/>
          <w:shd w:val="clear" w:color="auto" w:fill="auto"/>
          <w:lang w:val="pt-PT" w:eastAsia="pt-PT" w:bidi="pt-PT"/>
        </w:rPr>
        <w:t>ORGAO</w:t>
        <w:tab/>
        <w:t>02 PODER EXECUTIVO</w:t>
      </w:r>
    </w:p>
    <w:p>
      <w:pPr>
        <w:pStyle w:val="Style13"/>
        <w:keepNext w:val="0"/>
        <w:keepLines w:val="0"/>
        <w:widowControl w:val="0"/>
        <w:shd w:val="clear" w:color="auto" w:fill="auto"/>
        <w:tabs>
          <w:tab w:pos="1555" w:val="left"/>
          <w:tab w:pos="2179" w:val="left"/>
        </w:tabs>
        <w:bidi w:val="0"/>
        <w:spacing w:before="0" w:after="0" w:line="240" w:lineRule="auto"/>
        <w:ind w:left="0" w:right="0" w:firstLine="0"/>
        <w:jc w:val="both"/>
      </w:pPr>
      <w:r>
        <w:rPr>
          <w:b/>
          <w:bCs/>
          <w:color w:val="000000"/>
          <w:spacing w:val="0"/>
          <w:w w:val="100"/>
          <w:position w:val="0"/>
          <w:shd w:val="clear" w:color="auto" w:fill="auto"/>
          <w:lang w:val="pt-PT" w:eastAsia="pt-PT" w:bidi="pt-PT"/>
        </w:rPr>
        <w:t>UNIDADF</w:t>
        <w:tab/>
        <w:t>«</w:t>
        <w:tab/>
        <w:t>SECRETARIA MUNICIPAL DE JUVENTUDE ESPORTE E LAZER</w:t>
      </w:r>
    </w:p>
    <w:p>
      <w:pPr>
        <w:widowControl w:val="0"/>
        <w:spacing w:after="99" w:line="1" w:lineRule="exact"/>
      </w:pPr>
    </w:p>
    <w:tbl>
      <w:tblPr>
        <w:tblOverlap w:val="never"/>
        <w:jc w:val="center"/>
        <w:tblLayout w:type="fixed"/>
      </w:tblPr>
      <w:tblGrid>
        <w:gridCol w:w="902"/>
        <w:gridCol w:w="4090"/>
        <w:gridCol w:w="1507"/>
        <w:gridCol w:w="941"/>
        <w:gridCol w:w="1046"/>
        <w:gridCol w:w="970"/>
        <w:gridCol w:w="1066"/>
      </w:tblGrid>
      <w:tr>
        <w:trPr>
          <w:trHeight w:val="672" w:hRule="exact"/>
        </w:trPr>
        <w:tc>
          <w:tcPr>
            <w:tcBorders>
              <w:top w:val="single" w:sz="4"/>
              <w:left w:val="single" w:sz="4"/>
            </w:tcBorders>
            <w:shd w:val="clear" w:color="auto" w:fill="FFFFFF"/>
            <w:vAlign w:val="center"/>
          </w:tcPr>
          <w:p>
            <w:pPr>
              <w:pStyle w:val="Style16"/>
              <w:keepNext w:val="0"/>
              <w:keepLines w:val="0"/>
              <w:widowControl w:val="0"/>
              <w:shd w:val="clear" w:color="auto" w:fill="auto"/>
              <w:bidi w:val="0"/>
              <w:spacing w:before="0" w:after="0" w:line="240" w:lineRule="auto"/>
              <w:ind w:left="0" w:right="0" w:firstLine="0"/>
              <w:jc w:val="left"/>
            </w:pPr>
            <w:r>
              <w:rPr>
                <w:b/>
                <w:bCs/>
                <w:color w:val="000000"/>
                <w:spacing w:val="0"/>
                <w:w w:val="100"/>
                <w:position w:val="0"/>
                <w:shd w:val="clear" w:color="auto" w:fill="auto"/>
                <w:lang w:val="pt-PT" w:eastAsia="pt-PT" w:bidi="pt-PT"/>
              </w:rPr>
              <w:t>Código</w:t>
            </w:r>
          </w:p>
        </w:tc>
        <w:tc>
          <w:tcPr>
            <w:tcBorders>
              <w:top w:val="single" w:sz="4"/>
            </w:tcBorders>
            <w:shd w:val="clear" w:color="auto" w:fill="FFFFFF"/>
            <w:vAlign w:val="center"/>
          </w:tcPr>
          <w:p>
            <w:pPr>
              <w:pStyle w:val="Style16"/>
              <w:keepNext w:val="0"/>
              <w:keepLines w:val="0"/>
              <w:widowControl w:val="0"/>
              <w:shd w:val="clear" w:color="auto" w:fill="auto"/>
              <w:bidi w:val="0"/>
              <w:spacing w:before="0" w:after="0" w:line="240" w:lineRule="auto"/>
              <w:ind w:left="140" w:right="0" w:firstLine="20"/>
              <w:jc w:val="left"/>
            </w:pPr>
            <w:r>
              <w:rPr>
                <w:b/>
                <w:bCs/>
                <w:color w:val="000000"/>
                <w:spacing w:val="0"/>
                <w:w w:val="100"/>
                <w:position w:val="0"/>
                <w:shd w:val="clear" w:color="auto" w:fill="auto"/>
                <w:lang w:val="pt-PT" w:eastAsia="pt-PT" w:bidi="pt-PT"/>
              </w:rPr>
              <w:t>Especificação</w:t>
            </w:r>
          </w:p>
        </w:tc>
        <w:tc>
          <w:tcPr>
            <w:tcBorders>
              <w:top w:val="single" w:sz="4"/>
              <w:left w:val="single" w:sz="4"/>
            </w:tcBorders>
            <w:shd w:val="clear" w:color="auto" w:fill="FFFFFF"/>
            <w:vAlign w:val="center"/>
          </w:tcPr>
          <w:p>
            <w:pPr>
              <w:pStyle w:val="Style16"/>
              <w:keepNext w:val="0"/>
              <w:keepLines w:val="0"/>
              <w:widowControl w:val="0"/>
              <w:shd w:val="clear" w:color="auto" w:fill="auto"/>
              <w:bidi w:val="0"/>
              <w:spacing w:before="0" w:after="0" w:line="240" w:lineRule="auto"/>
              <w:ind w:left="0" w:right="420" w:firstLine="0"/>
              <w:jc w:val="right"/>
            </w:pPr>
            <w:r>
              <w:rPr>
                <w:b/>
                <w:bCs/>
                <w:color w:val="000000"/>
                <w:spacing w:val="0"/>
                <w:w w:val="100"/>
                <w:position w:val="0"/>
                <w:shd w:val="clear" w:color="auto" w:fill="auto"/>
                <w:lang w:val="pt-PT" w:eastAsia="pt-PT" w:bidi="pt-PT"/>
              </w:rPr>
              <w:t>F.R.</w:t>
            </w:r>
          </w:p>
        </w:tc>
        <w:tc>
          <w:tcPr>
            <w:tcBorders>
              <w:top w:val="single" w:sz="4"/>
              <w:left w:val="single" w:sz="4"/>
            </w:tcBorders>
            <w:shd w:val="clear" w:color="auto" w:fill="FFFFFF"/>
            <w:vAlign w:val="center"/>
          </w:tcPr>
          <w:p>
            <w:pPr>
              <w:pStyle w:val="Style16"/>
              <w:keepNext w:val="0"/>
              <w:keepLines w:val="0"/>
              <w:widowControl w:val="0"/>
              <w:shd w:val="clear" w:color="auto" w:fill="auto"/>
              <w:bidi w:val="0"/>
              <w:spacing w:before="0" w:after="0" w:line="240" w:lineRule="auto"/>
              <w:ind w:left="0" w:right="0" w:firstLine="0"/>
              <w:jc w:val="center"/>
            </w:pPr>
            <w:r>
              <w:rPr>
                <w:b/>
                <w:bCs/>
                <w:color w:val="000000"/>
                <w:spacing w:val="0"/>
                <w:w w:val="100"/>
                <w:position w:val="0"/>
                <w:shd w:val="clear" w:color="auto" w:fill="auto"/>
                <w:lang w:val="pt-PT" w:eastAsia="pt-PT" w:bidi="pt-PT"/>
              </w:rPr>
              <w:t>Elemento</w:t>
            </w:r>
          </w:p>
        </w:tc>
        <w:tc>
          <w:tcPr>
            <w:tcBorders>
              <w:top w:val="single" w:sz="4"/>
              <w:left w:val="single" w:sz="4"/>
            </w:tcBorders>
            <w:shd w:val="clear" w:color="auto" w:fill="FFFFFF"/>
            <w:vAlign w:val="center"/>
          </w:tcPr>
          <w:p>
            <w:pPr>
              <w:pStyle w:val="Style16"/>
              <w:keepNext w:val="0"/>
              <w:keepLines w:val="0"/>
              <w:widowControl w:val="0"/>
              <w:shd w:val="clear" w:color="auto" w:fill="auto"/>
              <w:bidi w:val="0"/>
              <w:spacing w:before="0" w:after="0" w:line="240" w:lineRule="auto"/>
              <w:ind w:left="0" w:right="0" w:firstLine="0"/>
              <w:jc w:val="center"/>
            </w:pPr>
            <w:r>
              <w:rPr>
                <w:b/>
                <w:bCs/>
                <w:color w:val="000000"/>
                <w:spacing w:val="0"/>
                <w:w w:val="100"/>
                <w:position w:val="0"/>
                <w:shd w:val="clear" w:color="auto" w:fill="auto"/>
                <w:lang w:val="pt-PT" w:eastAsia="pt-PT" w:bidi="pt-PT"/>
              </w:rPr>
              <w:t>Modalidade</w:t>
            </w:r>
          </w:p>
        </w:tc>
        <w:tc>
          <w:tcPr>
            <w:tcBorders>
              <w:top w:val="single" w:sz="4"/>
              <w:left w:val="single" w:sz="4"/>
            </w:tcBorders>
            <w:shd w:val="clear" w:color="auto" w:fill="FFFFFF"/>
            <w:vAlign w:val="center"/>
          </w:tcPr>
          <w:p>
            <w:pPr>
              <w:pStyle w:val="Style16"/>
              <w:keepNext w:val="0"/>
              <w:keepLines w:val="0"/>
              <w:widowControl w:val="0"/>
              <w:shd w:val="clear" w:color="auto" w:fill="auto"/>
              <w:bidi w:val="0"/>
              <w:spacing w:before="0" w:after="0" w:line="240" w:lineRule="auto"/>
              <w:ind w:left="0" w:right="0" w:firstLine="0"/>
              <w:jc w:val="center"/>
            </w:pPr>
            <w:r>
              <w:rPr>
                <w:b/>
                <w:bCs/>
                <w:color w:val="000000"/>
                <w:spacing w:val="0"/>
                <w:w w:val="100"/>
                <w:position w:val="0"/>
                <w:shd w:val="clear" w:color="auto" w:fill="auto"/>
                <w:lang w:val="pt-PT" w:eastAsia="pt-PT" w:bidi="pt-PT"/>
              </w:rPr>
              <w:t>Grupo</w:t>
            </w:r>
          </w:p>
        </w:tc>
        <w:tc>
          <w:tcPr>
            <w:tcBorders>
              <w:top w:val="single" w:sz="4"/>
              <w:left w:val="single" w:sz="4"/>
              <w:right w:val="single" w:sz="4"/>
            </w:tcBorders>
            <w:shd w:val="clear" w:color="auto" w:fill="FFFFFF"/>
            <w:vAlign w:val="center"/>
          </w:tcPr>
          <w:p>
            <w:pPr>
              <w:pStyle w:val="Style16"/>
              <w:keepNext w:val="0"/>
              <w:keepLines w:val="0"/>
              <w:widowControl w:val="0"/>
              <w:shd w:val="clear" w:color="auto" w:fill="auto"/>
              <w:bidi w:val="0"/>
              <w:spacing w:before="0" w:after="80" w:line="240" w:lineRule="auto"/>
              <w:ind w:left="0" w:right="100" w:firstLine="0"/>
              <w:jc w:val="center"/>
            </w:pPr>
            <w:r>
              <w:rPr>
                <w:b/>
                <w:bCs/>
                <w:color w:val="000000"/>
                <w:spacing w:val="0"/>
                <w:w w:val="100"/>
                <w:position w:val="0"/>
                <w:shd w:val="clear" w:color="auto" w:fill="auto"/>
                <w:lang w:val="pt-PT" w:eastAsia="pt-PT" w:bidi="pt-PT"/>
              </w:rPr>
              <w:t>Categoria</w:t>
            </w:r>
          </w:p>
          <w:p>
            <w:pPr>
              <w:pStyle w:val="Style16"/>
              <w:keepNext w:val="0"/>
              <w:keepLines w:val="0"/>
              <w:widowControl w:val="0"/>
              <w:shd w:val="clear" w:color="auto" w:fill="auto"/>
              <w:bidi w:val="0"/>
              <w:spacing w:before="0" w:after="0" w:line="240" w:lineRule="auto"/>
              <w:ind w:left="0" w:right="60" w:firstLine="0"/>
              <w:jc w:val="center"/>
            </w:pPr>
            <w:r>
              <w:rPr>
                <w:b/>
                <w:bCs/>
                <w:color w:val="000000"/>
                <w:spacing w:val="0"/>
                <w:w w:val="100"/>
                <w:position w:val="0"/>
                <w:shd w:val="clear" w:color="auto" w:fill="auto"/>
                <w:lang w:val="pt-BR" w:eastAsia="pt-BR" w:bidi="pt-BR"/>
              </w:rPr>
              <w:t>Econômica</w:t>
            </w:r>
          </w:p>
        </w:tc>
      </w:tr>
      <w:tr>
        <w:trPr>
          <w:trHeight w:val="288" w:hRule="exact"/>
        </w:trPr>
        <w:tc>
          <w:tcPr>
            <w:tcBorders>
              <w:top w:val="single" w:sz="4"/>
              <w:left w:val="single" w:sz="4"/>
            </w:tcBorders>
            <w:shd w:val="clear" w:color="auto" w:fill="FFFFFF"/>
            <w:vAlign w:val="center"/>
          </w:tcPr>
          <w:p>
            <w:pPr>
              <w:pStyle w:val="Style16"/>
              <w:keepNext w:val="0"/>
              <w:keepLines w:val="0"/>
              <w:widowControl w:val="0"/>
              <w:shd w:val="clear" w:color="auto" w:fill="auto"/>
              <w:bidi w:val="0"/>
              <w:spacing w:before="0" w:after="0" w:line="240" w:lineRule="auto"/>
              <w:ind w:left="0" w:right="0" w:firstLine="0"/>
              <w:jc w:val="left"/>
            </w:pPr>
            <w:r>
              <w:rPr>
                <w:b/>
                <w:bCs/>
                <w:color w:val="000000"/>
                <w:spacing w:val="0"/>
                <w:w w:val="100"/>
                <w:position w:val="0"/>
                <w:shd w:val="clear" w:color="auto" w:fill="auto"/>
                <w:lang w:val="pt-PT" w:eastAsia="pt-PT" w:bidi="pt-PT"/>
              </w:rPr>
              <w:t>3.0. 00.00</w:t>
            </w:r>
          </w:p>
        </w:tc>
        <w:tc>
          <w:tcPr>
            <w:tcBorders>
              <w:top w:val="single" w:sz="4"/>
            </w:tcBorders>
            <w:shd w:val="clear" w:color="auto" w:fill="FFFFFF"/>
            <w:vAlign w:val="center"/>
          </w:tcPr>
          <w:p>
            <w:pPr>
              <w:pStyle w:val="Style16"/>
              <w:keepNext w:val="0"/>
              <w:keepLines w:val="0"/>
              <w:widowControl w:val="0"/>
              <w:shd w:val="clear" w:color="auto" w:fill="auto"/>
              <w:bidi w:val="0"/>
              <w:spacing w:before="0" w:after="0" w:line="240" w:lineRule="auto"/>
              <w:ind w:left="140" w:right="0" w:firstLine="20"/>
              <w:jc w:val="left"/>
            </w:pPr>
            <w:r>
              <w:rPr>
                <w:color w:val="000000"/>
                <w:spacing w:val="0"/>
                <w:w w:val="100"/>
                <w:position w:val="0"/>
                <w:shd w:val="clear" w:color="auto" w:fill="auto"/>
                <w:lang w:val="pt-PT" w:eastAsia="pt-PT" w:bidi="pt-PT"/>
              </w:rPr>
              <w:t>DESPESAS CORRENTES</w:t>
            </w:r>
          </w:p>
        </w:tc>
        <w:tc>
          <w:tcPr>
            <w:tcBorders>
              <w:top w:val="single" w:sz="4"/>
              <w:left w:val="single" w:sz="4"/>
            </w:tcBorders>
            <w:shd w:val="clear" w:color="auto" w:fill="FFFFFF"/>
            <w:vAlign w:val="center"/>
          </w:tcPr>
          <w:p>
            <w:pPr>
              <w:pStyle w:val="Style16"/>
              <w:keepNext w:val="0"/>
              <w:keepLines w:val="0"/>
              <w:widowControl w:val="0"/>
              <w:shd w:val="clear" w:color="auto" w:fill="auto"/>
              <w:bidi w:val="0"/>
              <w:spacing w:before="0" w:after="0" w:line="240" w:lineRule="auto"/>
              <w:ind w:left="0" w:right="420" w:firstLine="0"/>
              <w:jc w:val="right"/>
            </w:pPr>
            <w:r>
              <w:rPr>
                <w:b/>
                <w:bCs/>
                <w:color w:val="000000"/>
                <w:spacing w:val="0"/>
                <w:w w:val="100"/>
                <w:position w:val="0"/>
                <w:shd w:val="clear" w:color="auto" w:fill="auto"/>
                <w:lang w:val="pt-PT" w:eastAsia="pt-PT" w:bidi="pt-PT"/>
              </w:rPr>
              <w:t>0.000.000</w:t>
            </w:r>
          </w:p>
        </w:tc>
        <w:tc>
          <w:tcPr>
            <w:tcBorders>
              <w:top w:val="single" w:sz="4"/>
              <w:left w:val="single" w:sz="4"/>
            </w:tcBorders>
            <w:shd w:val="clear" w:color="auto" w:fill="FFFFFF"/>
            <w:vAlign w:val="top"/>
          </w:tcPr>
          <w:p>
            <w:pPr>
              <w:widowControl w:val="0"/>
              <w:rPr>
                <w:sz w:val="10"/>
                <w:szCs w:val="10"/>
              </w:rPr>
            </w:pPr>
          </w:p>
        </w:tc>
        <w:tc>
          <w:tcPr>
            <w:tcBorders>
              <w:top w:val="single" w:sz="4"/>
              <w:left w:val="single" w:sz="4"/>
            </w:tcBorders>
            <w:shd w:val="clear" w:color="auto" w:fill="FFFFFF"/>
            <w:vAlign w:val="top"/>
          </w:tcPr>
          <w:p>
            <w:pPr>
              <w:widowControl w:val="0"/>
              <w:rPr>
                <w:sz w:val="10"/>
                <w:szCs w:val="10"/>
              </w:rPr>
            </w:pPr>
          </w:p>
        </w:tc>
        <w:tc>
          <w:tcPr>
            <w:tcBorders>
              <w:top w:val="single" w:sz="4"/>
              <w:left w:val="single" w:sz="4"/>
            </w:tcBorders>
            <w:shd w:val="clear" w:color="auto" w:fill="FFFFFF"/>
            <w:vAlign w:val="top"/>
          </w:tcPr>
          <w:p>
            <w:pPr>
              <w:widowControl w:val="0"/>
              <w:rPr>
                <w:sz w:val="10"/>
                <w:szCs w:val="10"/>
              </w:rPr>
            </w:pPr>
          </w:p>
        </w:tc>
        <w:tc>
          <w:tcPr>
            <w:tcBorders>
              <w:top w:val="single" w:sz="4"/>
              <w:left w:val="single" w:sz="4"/>
              <w:right w:val="single" w:sz="4"/>
            </w:tcBorders>
            <w:shd w:val="clear" w:color="auto" w:fill="FFFFFF"/>
            <w:vAlign w:val="center"/>
          </w:tcPr>
          <w:p>
            <w:pPr>
              <w:pStyle w:val="Style16"/>
              <w:keepNext w:val="0"/>
              <w:keepLines w:val="0"/>
              <w:widowControl w:val="0"/>
              <w:shd w:val="clear" w:color="auto" w:fill="auto"/>
              <w:bidi w:val="0"/>
              <w:spacing w:before="0" w:after="0" w:line="240" w:lineRule="auto"/>
              <w:ind w:left="0" w:right="0" w:firstLine="0"/>
              <w:jc w:val="center"/>
            </w:pPr>
            <w:r>
              <w:rPr>
                <w:b/>
                <w:bCs/>
                <w:color w:val="000000"/>
                <w:spacing w:val="0"/>
                <w:w w:val="100"/>
                <w:position w:val="0"/>
                <w:shd w:val="clear" w:color="auto" w:fill="auto"/>
                <w:lang w:val="pt-PT" w:eastAsia="pt-PT" w:bidi="pt-PT"/>
              </w:rPr>
              <w:t>1297415.36</w:t>
            </w:r>
          </w:p>
        </w:tc>
      </w:tr>
      <w:tr>
        <w:trPr>
          <w:trHeight w:val="221" w:hRule="exact"/>
        </w:trPr>
        <w:tc>
          <w:tcPr>
            <w:tcBorders>
              <w:left w:val="single" w:sz="4"/>
            </w:tcBorders>
            <w:shd w:val="clear" w:color="auto" w:fill="FFFFFF"/>
            <w:vAlign w:val="center"/>
          </w:tcPr>
          <w:p>
            <w:pPr>
              <w:pStyle w:val="Style16"/>
              <w:keepNext w:val="0"/>
              <w:keepLines w:val="0"/>
              <w:widowControl w:val="0"/>
              <w:shd w:val="clear" w:color="auto" w:fill="auto"/>
              <w:bidi w:val="0"/>
              <w:spacing w:before="0" w:after="0" w:line="240" w:lineRule="auto"/>
              <w:ind w:left="0" w:right="0" w:firstLine="0"/>
              <w:jc w:val="left"/>
            </w:pPr>
            <w:r>
              <w:rPr>
                <w:b/>
                <w:bCs/>
                <w:color w:val="000000"/>
                <w:spacing w:val="0"/>
                <w:w w:val="100"/>
                <w:position w:val="0"/>
                <w:shd w:val="clear" w:color="auto" w:fill="auto"/>
                <w:lang w:val="pt-PT" w:eastAsia="pt-PT" w:bidi="pt-PT"/>
              </w:rPr>
              <w:t>3.1.00 00</w:t>
            </w:r>
          </w:p>
        </w:tc>
        <w:tc>
          <w:tcPr>
            <w:tcBorders/>
            <w:shd w:val="clear" w:color="auto" w:fill="FFFFFF"/>
            <w:vAlign w:val="center"/>
          </w:tcPr>
          <w:p>
            <w:pPr>
              <w:pStyle w:val="Style16"/>
              <w:keepNext w:val="0"/>
              <w:keepLines w:val="0"/>
              <w:widowControl w:val="0"/>
              <w:shd w:val="clear" w:color="auto" w:fill="auto"/>
              <w:bidi w:val="0"/>
              <w:spacing w:before="0" w:after="0" w:line="240" w:lineRule="auto"/>
              <w:ind w:left="220" w:right="0" w:firstLine="20"/>
              <w:jc w:val="left"/>
            </w:pPr>
            <w:r>
              <w:rPr>
                <w:color w:val="000000"/>
                <w:spacing w:val="0"/>
                <w:w w:val="100"/>
                <w:position w:val="0"/>
                <w:shd w:val="clear" w:color="auto" w:fill="auto"/>
                <w:lang w:val="pt-PT" w:eastAsia="pt-PT" w:bidi="pt-PT"/>
              </w:rPr>
              <w:t>PESSOAL. E ENCARGOS SOCIAIS</w:t>
            </w:r>
          </w:p>
        </w:tc>
        <w:tc>
          <w:tcPr>
            <w:tcBorders>
              <w:left w:val="single" w:sz="4"/>
            </w:tcBorders>
            <w:shd w:val="clear" w:color="auto" w:fill="FFFFFF"/>
            <w:vAlign w:val="bottom"/>
          </w:tcPr>
          <w:p>
            <w:pPr>
              <w:pStyle w:val="Style16"/>
              <w:keepNext w:val="0"/>
              <w:keepLines w:val="0"/>
              <w:widowControl w:val="0"/>
              <w:shd w:val="clear" w:color="auto" w:fill="auto"/>
              <w:bidi w:val="0"/>
              <w:spacing w:before="0" w:after="0" w:line="240" w:lineRule="auto"/>
              <w:ind w:left="0" w:right="420" w:firstLine="0"/>
              <w:jc w:val="right"/>
            </w:pPr>
            <w:r>
              <w:rPr>
                <w:b/>
                <w:bCs/>
                <w:color w:val="000000"/>
                <w:spacing w:val="0"/>
                <w:w w:val="100"/>
                <w:position w:val="0"/>
                <w:shd w:val="clear" w:color="auto" w:fill="auto"/>
                <w:lang w:val="pt-PT" w:eastAsia="pt-PT" w:bidi="pt-PT"/>
              </w:rPr>
              <w:t>0.000.000</w:t>
            </w:r>
          </w:p>
        </w:tc>
        <w:tc>
          <w:tcPr>
            <w:tcBorders>
              <w:left w:val="single" w:sz="4"/>
            </w:tcBorders>
            <w:shd w:val="clear" w:color="auto" w:fill="FFFFFF"/>
            <w:vAlign w:val="top"/>
          </w:tcPr>
          <w:p>
            <w:pPr>
              <w:widowControl w:val="0"/>
              <w:rPr>
                <w:sz w:val="10"/>
                <w:szCs w:val="10"/>
              </w:rPr>
            </w:pPr>
          </w:p>
        </w:tc>
        <w:tc>
          <w:tcPr>
            <w:tcBorders>
              <w:left w:val="single" w:sz="4"/>
            </w:tcBorders>
            <w:shd w:val="clear" w:color="auto" w:fill="FFFFFF"/>
            <w:vAlign w:val="top"/>
          </w:tcPr>
          <w:p>
            <w:pPr>
              <w:widowControl w:val="0"/>
              <w:rPr>
                <w:sz w:val="10"/>
                <w:szCs w:val="10"/>
              </w:rPr>
            </w:pPr>
          </w:p>
        </w:tc>
        <w:tc>
          <w:tcPr>
            <w:tcBorders>
              <w:left w:val="single" w:sz="4"/>
            </w:tcBorders>
            <w:shd w:val="clear" w:color="auto" w:fill="FFFFFF"/>
            <w:vAlign w:val="center"/>
          </w:tcPr>
          <w:p>
            <w:pPr>
              <w:pStyle w:val="Style16"/>
              <w:keepNext w:val="0"/>
              <w:keepLines w:val="0"/>
              <w:widowControl w:val="0"/>
              <w:shd w:val="clear" w:color="auto" w:fill="auto"/>
              <w:bidi w:val="0"/>
              <w:spacing w:before="0" w:after="0" w:line="240" w:lineRule="auto"/>
              <w:ind w:left="0" w:right="0" w:firstLine="0"/>
              <w:jc w:val="center"/>
            </w:pPr>
            <w:r>
              <w:rPr>
                <w:b/>
                <w:bCs/>
                <w:color w:val="000000"/>
                <w:spacing w:val="0"/>
                <w:w w:val="100"/>
                <w:position w:val="0"/>
                <w:shd w:val="clear" w:color="auto" w:fill="auto"/>
                <w:lang w:val="pt-PT" w:eastAsia="pt-PT" w:bidi="pt-PT"/>
              </w:rPr>
              <w:t>384.259,46</w:t>
            </w:r>
          </w:p>
        </w:tc>
        <w:tc>
          <w:tcPr>
            <w:tcBorders>
              <w:left w:val="single" w:sz="4"/>
              <w:right w:val="single" w:sz="4"/>
            </w:tcBorders>
            <w:shd w:val="clear" w:color="auto" w:fill="FFFFFF"/>
            <w:vAlign w:val="top"/>
          </w:tcPr>
          <w:p>
            <w:pPr>
              <w:widowControl w:val="0"/>
              <w:rPr>
                <w:sz w:val="10"/>
                <w:szCs w:val="10"/>
              </w:rPr>
            </w:pPr>
          </w:p>
        </w:tc>
      </w:tr>
      <w:tr>
        <w:trPr>
          <w:trHeight w:val="230" w:hRule="exact"/>
        </w:trPr>
        <w:tc>
          <w:tcPr>
            <w:tcBorders>
              <w:left w:val="single" w:sz="4"/>
            </w:tcBorders>
            <w:shd w:val="clear" w:color="auto" w:fill="FFFFFF"/>
            <w:vAlign w:val="center"/>
          </w:tcPr>
          <w:p>
            <w:pPr>
              <w:pStyle w:val="Style16"/>
              <w:keepNext w:val="0"/>
              <w:keepLines w:val="0"/>
              <w:widowControl w:val="0"/>
              <w:shd w:val="clear" w:color="auto" w:fill="auto"/>
              <w:bidi w:val="0"/>
              <w:spacing w:before="0" w:after="0" w:line="240" w:lineRule="auto"/>
              <w:ind w:left="0" w:right="0" w:firstLine="0"/>
              <w:jc w:val="left"/>
            </w:pPr>
            <w:r>
              <w:rPr>
                <w:b/>
                <w:bCs/>
                <w:color w:val="000000"/>
                <w:spacing w:val="0"/>
                <w:w w:val="100"/>
                <w:position w:val="0"/>
                <w:shd w:val="clear" w:color="auto" w:fill="auto"/>
                <w:lang w:val="pt-PT" w:eastAsia="pt-PT" w:bidi="pt-PT"/>
              </w:rPr>
              <w:t>3.1. 90.00</w:t>
            </w:r>
          </w:p>
        </w:tc>
        <w:tc>
          <w:tcPr>
            <w:tcBorders/>
            <w:shd w:val="clear" w:color="auto" w:fill="FFFFFF"/>
            <w:vAlign w:val="center"/>
          </w:tcPr>
          <w:p>
            <w:pPr>
              <w:pStyle w:val="Style16"/>
              <w:keepNext w:val="0"/>
              <w:keepLines w:val="0"/>
              <w:widowControl w:val="0"/>
              <w:shd w:val="clear" w:color="auto" w:fill="auto"/>
              <w:bidi w:val="0"/>
              <w:spacing w:before="0" w:after="0" w:line="240" w:lineRule="auto"/>
              <w:ind w:left="220" w:right="0" w:firstLine="20"/>
              <w:jc w:val="left"/>
            </w:pPr>
            <w:r>
              <w:rPr>
                <w:color w:val="000000"/>
                <w:spacing w:val="0"/>
                <w:w w:val="100"/>
                <w:position w:val="0"/>
                <w:shd w:val="clear" w:color="auto" w:fill="auto"/>
                <w:lang w:val="pt-PT" w:eastAsia="pt-PT" w:bidi="pt-PT"/>
              </w:rPr>
              <w:t>APLICAÇÕES DIRETAS</w:t>
            </w:r>
          </w:p>
        </w:tc>
        <w:tc>
          <w:tcPr>
            <w:tcBorders>
              <w:left w:val="single" w:sz="4"/>
            </w:tcBorders>
            <w:shd w:val="clear" w:color="auto" w:fill="FFFFFF"/>
            <w:vAlign w:val="bottom"/>
          </w:tcPr>
          <w:p>
            <w:pPr>
              <w:pStyle w:val="Style16"/>
              <w:keepNext w:val="0"/>
              <w:keepLines w:val="0"/>
              <w:widowControl w:val="0"/>
              <w:shd w:val="clear" w:color="auto" w:fill="auto"/>
              <w:bidi w:val="0"/>
              <w:spacing w:before="0" w:after="0" w:line="240" w:lineRule="auto"/>
              <w:ind w:left="0" w:right="420" w:firstLine="0"/>
              <w:jc w:val="right"/>
            </w:pPr>
            <w:r>
              <w:rPr>
                <w:b/>
                <w:bCs/>
                <w:color w:val="000000"/>
                <w:spacing w:val="0"/>
                <w:w w:val="100"/>
                <w:position w:val="0"/>
                <w:shd w:val="clear" w:color="auto" w:fill="auto"/>
                <w:lang w:val="pt-PT" w:eastAsia="pt-PT" w:bidi="pt-PT"/>
              </w:rPr>
              <w:t>0.000.000</w:t>
            </w:r>
          </w:p>
        </w:tc>
        <w:tc>
          <w:tcPr>
            <w:tcBorders>
              <w:left w:val="single" w:sz="4"/>
            </w:tcBorders>
            <w:shd w:val="clear" w:color="auto" w:fill="FFFFFF"/>
            <w:vAlign w:val="top"/>
          </w:tcPr>
          <w:p>
            <w:pPr>
              <w:widowControl w:val="0"/>
              <w:rPr>
                <w:sz w:val="10"/>
                <w:szCs w:val="10"/>
              </w:rPr>
            </w:pPr>
          </w:p>
        </w:tc>
        <w:tc>
          <w:tcPr>
            <w:tcBorders>
              <w:left w:val="single" w:sz="4"/>
            </w:tcBorders>
            <w:shd w:val="clear" w:color="auto" w:fill="FFFFFF"/>
            <w:vAlign w:val="center"/>
          </w:tcPr>
          <w:p>
            <w:pPr>
              <w:pStyle w:val="Style16"/>
              <w:keepNext w:val="0"/>
              <w:keepLines w:val="0"/>
              <w:widowControl w:val="0"/>
              <w:shd w:val="clear" w:color="auto" w:fill="auto"/>
              <w:bidi w:val="0"/>
              <w:spacing w:before="0" w:after="0" w:line="240" w:lineRule="auto"/>
              <w:ind w:left="0" w:right="0" w:firstLine="0"/>
              <w:jc w:val="right"/>
            </w:pPr>
            <w:r>
              <w:rPr>
                <w:b/>
                <w:bCs/>
                <w:color w:val="000000"/>
                <w:spacing w:val="0"/>
                <w:w w:val="100"/>
                <w:position w:val="0"/>
                <w:shd w:val="clear" w:color="auto" w:fill="auto"/>
                <w:lang w:val="pt-PT" w:eastAsia="pt-PT" w:bidi="pt-PT"/>
              </w:rPr>
              <w:t>366.989.37</w:t>
            </w:r>
          </w:p>
        </w:tc>
        <w:tc>
          <w:tcPr>
            <w:tcBorders>
              <w:left w:val="single" w:sz="4"/>
            </w:tcBorders>
            <w:shd w:val="clear" w:color="auto" w:fill="FFFFFF"/>
            <w:vAlign w:val="top"/>
          </w:tcPr>
          <w:p>
            <w:pPr>
              <w:widowControl w:val="0"/>
              <w:rPr>
                <w:sz w:val="10"/>
                <w:szCs w:val="10"/>
              </w:rPr>
            </w:pPr>
          </w:p>
        </w:tc>
        <w:tc>
          <w:tcPr>
            <w:tcBorders>
              <w:left w:val="single" w:sz="4"/>
              <w:right w:val="single" w:sz="4"/>
            </w:tcBorders>
            <w:shd w:val="clear" w:color="auto" w:fill="FFFFFF"/>
            <w:vAlign w:val="top"/>
          </w:tcPr>
          <w:p>
            <w:pPr>
              <w:widowControl w:val="0"/>
              <w:rPr>
                <w:sz w:val="10"/>
                <w:szCs w:val="10"/>
              </w:rPr>
            </w:pPr>
          </w:p>
        </w:tc>
      </w:tr>
      <w:tr>
        <w:trPr>
          <w:trHeight w:val="211" w:hRule="exact"/>
        </w:trPr>
        <w:tc>
          <w:tcPr>
            <w:tcBorders>
              <w:left w:val="single" w:sz="4"/>
            </w:tcBorders>
            <w:shd w:val="clear" w:color="auto" w:fill="FFFFFF"/>
            <w:vAlign w:val="top"/>
          </w:tcPr>
          <w:p>
            <w:pPr>
              <w:pStyle w:val="Style16"/>
              <w:keepNext w:val="0"/>
              <w:keepLines w:val="0"/>
              <w:widowControl w:val="0"/>
              <w:shd w:val="clear" w:color="auto" w:fill="auto"/>
              <w:bidi w:val="0"/>
              <w:spacing w:before="0" w:after="0" w:line="240" w:lineRule="auto"/>
              <w:ind w:left="0" w:right="0" w:firstLine="0"/>
              <w:jc w:val="left"/>
            </w:pPr>
            <w:r>
              <w:rPr>
                <w:b/>
                <w:bCs/>
                <w:color w:val="000000"/>
                <w:spacing w:val="0"/>
                <w:w w:val="100"/>
                <w:position w:val="0"/>
                <w:shd w:val="clear" w:color="auto" w:fill="auto"/>
                <w:lang w:val="pt-PT" w:eastAsia="pt-PT" w:bidi="pt-PT"/>
              </w:rPr>
              <w:t>3 1. 90 11</w:t>
            </w:r>
          </w:p>
        </w:tc>
        <w:tc>
          <w:tcPr>
            <w:tcBorders/>
            <w:shd w:val="clear" w:color="auto" w:fill="FFFFFF"/>
            <w:vAlign w:val="top"/>
          </w:tcPr>
          <w:p>
            <w:pPr>
              <w:pStyle w:val="Style16"/>
              <w:keepNext w:val="0"/>
              <w:keepLines w:val="0"/>
              <w:widowControl w:val="0"/>
              <w:shd w:val="clear" w:color="auto" w:fill="auto"/>
              <w:bidi w:val="0"/>
              <w:spacing w:before="0" w:after="0" w:line="240" w:lineRule="auto"/>
              <w:ind w:left="380" w:right="0" w:firstLine="0"/>
              <w:jc w:val="left"/>
            </w:pPr>
            <w:r>
              <w:rPr>
                <w:color w:val="000000"/>
                <w:spacing w:val="0"/>
                <w:w w:val="100"/>
                <w:position w:val="0"/>
                <w:shd w:val="clear" w:color="auto" w:fill="auto"/>
                <w:lang w:val="pt-PT" w:eastAsia="pt-PT" w:bidi="pt-PT"/>
              </w:rPr>
              <w:t>VENCIMENTOS E VANTAGENS FIXAS - PESSOAL CIVIL</w:t>
            </w:r>
          </w:p>
        </w:tc>
        <w:tc>
          <w:tcPr>
            <w:tcBorders>
              <w:left w:val="single" w:sz="4"/>
            </w:tcBorders>
            <w:shd w:val="clear" w:color="auto" w:fill="FFFFFF"/>
            <w:vAlign w:val="top"/>
          </w:tcPr>
          <w:p>
            <w:pPr>
              <w:pStyle w:val="Style16"/>
              <w:keepNext w:val="0"/>
              <w:keepLines w:val="0"/>
              <w:widowControl w:val="0"/>
              <w:shd w:val="clear" w:color="auto" w:fill="auto"/>
              <w:bidi w:val="0"/>
              <w:spacing w:before="0" w:after="0" w:line="240" w:lineRule="auto"/>
              <w:ind w:left="0" w:right="0" w:firstLine="0"/>
              <w:jc w:val="center"/>
            </w:pPr>
            <w:r>
              <w:rPr>
                <w:b/>
                <w:bCs/>
                <w:color w:val="000000"/>
                <w:spacing w:val="0"/>
                <w:w w:val="100"/>
                <w:position w:val="0"/>
                <w:shd w:val="clear" w:color="auto" w:fill="auto"/>
                <w:lang w:val="pt-PT" w:eastAsia="pt-PT" w:bidi="pt-PT"/>
              </w:rPr>
              <w:t>1.500.0000</w:t>
            </w:r>
          </w:p>
        </w:tc>
        <w:tc>
          <w:tcPr>
            <w:tcBorders>
              <w:left w:val="single" w:sz="4"/>
            </w:tcBorders>
            <w:shd w:val="clear" w:color="auto" w:fill="FFFFFF"/>
            <w:vAlign w:val="top"/>
          </w:tcPr>
          <w:p>
            <w:pPr>
              <w:pStyle w:val="Style16"/>
              <w:keepNext w:val="0"/>
              <w:keepLines w:val="0"/>
              <w:widowControl w:val="0"/>
              <w:shd w:val="clear" w:color="auto" w:fill="auto"/>
              <w:bidi w:val="0"/>
              <w:spacing w:before="0" w:after="0" w:line="240" w:lineRule="auto"/>
              <w:ind w:left="0" w:right="0" w:firstLine="0"/>
              <w:jc w:val="right"/>
            </w:pPr>
            <w:r>
              <w:rPr>
                <w:b/>
                <w:bCs/>
                <w:color w:val="000000"/>
                <w:spacing w:val="0"/>
                <w:w w:val="100"/>
                <w:position w:val="0"/>
                <w:shd w:val="clear" w:color="auto" w:fill="auto"/>
                <w:lang w:val="pt-PT" w:eastAsia="pt-PT" w:bidi="pt-PT"/>
              </w:rPr>
              <w:t>350.798.66</w:t>
            </w:r>
          </w:p>
        </w:tc>
        <w:tc>
          <w:tcPr>
            <w:tcBorders>
              <w:left w:val="single" w:sz="4"/>
            </w:tcBorders>
            <w:shd w:val="clear" w:color="auto" w:fill="FFFFFF"/>
            <w:vAlign w:val="top"/>
          </w:tcPr>
          <w:p>
            <w:pPr>
              <w:widowControl w:val="0"/>
              <w:rPr>
                <w:sz w:val="10"/>
                <w:szCs w:val="10"/>
              </w:rPr>
            </w:pPr>
          </w:p>
        </w:tc>
        <w:tc>
          <w:tcPr>
            <w:tcBorders>
              <w:left w:val="single" w:sz="4"/>
            </w:tcBorders>
            <w:shd w:val="clear" w:color="auto" w:fill="FFFFFF"/>
            <w:vAlign w:val="top"/>
          </w:tcPr>
          <w:p>
            <w:pPr>
              <w:widowControl w:val="0"/>
              <w:rPr>
                <w:sz w:val="10"/>
                <w:szCs w:val="10"/>
              </w:rPr>
            </w:pPr>
          </w:p>
        </w:tc>
        <w:tc>
          <w:tcPr>
            <w:tcBorders>
              <w:left w:val="single" w:sz="4"/>
              <w:right w:val="single" w:sz="4"/>
            </w:tcBorders>
            <w:shd w:val="clear" w:color="auto" w:fill="FFFFFF"/>
            <w:vAlign w:val="top"/>
          </w:tcPr>
          <w:p>
            <w:pPr>
              <w:widowControl w:val="0"/>
              <w:rPr>
                <w:sz w:val="10"/>
                <w:szCs w:val="10"/>
              </w:rPr>
            </w:pPr>
          </w:p>
        </w:tc>
      </w:tr>
      <w:tr>
        <w:trPr>
          <w:trHeight w:val="221" w:hRule="exact"/>
        </w:trPr>
        <w:tc>
          <w:tcPr>
            <w:tcBorders>
              <w:left w:val="single" w:sz="4"/>
            </w:tcBorders>
            <w:shd w:val="clear" w:color="auto" w:fill="FFFFFF"/>
            <w:vAlign w:val="bottom"/>
          </w:tcPr>
          <w:p>
            <w:pPr>
              <w:pStyle w:val="Style16"/>
              <w:keepNext w:val="0"/>
              <w:keepLines w:val="0"/>
              <w:widowControl w:val="0"/>
              <w:shd w:val="clear" w:color="auto" w:fill="auto"/>
              <w:bidi w:val="0"/>
              <w:spacing w:before="0" w:after="0" w:line="240" w:lineRule="auto"/>
              <w:ind w:left="0" w:right="0" w:firstLine="0"/>
              <w:jc w:val="left"/>
            </w:pPr>
            <w:r>
              <w:rPr>
                <w:b/>
                <w:bCs/>
                <w:color w:val="000000"/>
                <w:spacing w:val="0"/>
                <w:w w:val="100"/>
                <w:position w:val="0"/>
                <w:shd w:val="clear" w:color="auto" w:fill="auto"/>
                <w:lang w:val="pt-PT" w:eastAsia="pt-PT" w:bidi="pt-PT"/>
              </w:rPr>
              <w:t>3.1.90 13</w:t>
            </w:r>
          </w:p>
        </w:tc>
        <w:tc>
          <w:tcPr>
            <w:tcBorders/>
            <w:shd w:val="clear" w:color="auto" w:fill="FFFFFF"/>
            <w:vAlign w:val="bottom"/>
          </w:tcPr>
          <w:p>
            <w:pPr>
              <w:pStyle w:val="Style16"/>
              <w:keepNext w:val="0"/>
              <w:keepLines w:val="0"/>
              <w:widowControl w:val="0"/>
              <w:shd w:val="clear" w:color="auto" w:fill="auto"/>
              <w:bidi w:val="0"/>
              <w:spacing w:before="0" w:after="0" w:line="240" w:lineRule="auto"/>
              <w:ind w:left="380" w:right="0" w:firstLine="0"/>
              <w:jc w:val="left"/>
            </w:pPr>
            <w:r>
              <w:rPr>
                <w:color w:val="000000"/>
                <w:spacing w:val="0"/>
                <w:w w:val="100"/>
                <w:position w:val="0"/>
                <w:shd w:val="clear" w:color="auto" w:fill="auto"/>
                <w:lang w:val="pt-PT" w:eastAsia="pt-PT" w:bidi="pt-PT"/>
              </w:rPr>
              <w:t>OBRIGAÇÕES PATRONAIS</w:t>
            </w:r>
          </w:p>
        </w:tc>
        <w:tc>
          <w:tcPr>
            <w:tcBorders>
              <w:left w:val="single" w:sz="4"/>
            </w:tcBorders>
            <w:shd w:val="clear" w:color="auto" w:fill="FFFFFF"/>
            <w:vAlign w:val="bottom"/>
          </w:tcPr>
          <w:p>
            <w:pPr>
              <w:pStyle w:val="Style16"/>
              <w:keepNext w:val="0"/>
              <w:keepLines w:val="0"/>
              <w:widowControl w:val="0"/>
              <w:shd w:val="clear" w:color="auto" w:fill="auto"/>
              <w:bidi w:val="0"/>
              <w:spacing w:before="0" w:after="0" w:line="240" w:lineRule="auto"/>
              <w:ind w:left="0" w:right="0" w:firstLine="0"/>
              <w:jc w:val="center"/>
            </w:pPr>
            <w:r>
              <w:rPr>
                <w:b/>
                <w:bCs/>
                <w:color w:val="000000"/>
                <w:spacing w:val="0"/>
                <w:w w:val="100"/>
                <w:position w:val="0"/>
                <w:shd w:val="clear" w:color="auto" w:fill="auto"/>
                <w:lang w:val="pt-PT" w:eastAsia="pt-PT" w:bidi="pt-PT"/>
              </w:rPr>
              <w:t>1.500.0000</w:t>
            </w:r>
          </w:p>
        </w:tc>
        <w:tc>
          <w:tcPr>
            <w:tcBorders>
              <w:left w:val="single" w:sz="4"/>
            </w:tcBorders>
            <w:shd w:val="clear" w:color="auto" w:fill="FFFFFF"/>
            <w:vAlign w:val="bottom"/>
          </w:tcPr>
          <w:p>
            <w:pPr>
              <w:pStyle w:val="Style16"/>
              <w:keepNext w:val="0"/>
              <w:keepLines w:val="0"/>
              <w:widowControl w:val="0"/>
              <w:shd w:val="clear" w:color="auto" w:fill="auto"/>
              <w:bidi w:val="0"/>
              <w:spacing w:before="0" w:after="0" w:line="240" w:lineRule="auto"/>
              <w:ind w:left="0" w:right="0" w:firstLine="0"/>
              <w:jc w:val="right"/>
            </w:pPr>
            <w:r>
              <w:rPr>
                <w:b/>
                <w:bCs/>
                <w:color w:val="000000"/>
                <w:spacing w:val="0"/>
                <w:w w:val="100"/>
                <w:position w:val="0"/>
                <w:shd w:val="clear" w:color="auto" w:fill="auto"/>
                <w:lang w:val="pt-PT" w:eastAsia="pt-PT" w:bidi="pt-PT"/>
              </w:rPr>
              <w:t>16.190,71</w:t>
            </w:r>
          </w:p>
        </w:tc>
        <w:tc>
          <w:tcPr>
            <w:tcBorders>
              <w:left w:val="single" w:sz="4"/>
            </w:tcBorders>
            <w:shd w:val="clear" w:color="auto" w:fill="FFFFFF"/>
            <w:vAlign w:val="top"/>
          </w:tcPr>
          <w:p>
            <w:pPr>
              <w:widowControl w:val="0"/>
              <w:rPr>
                <w:sz w:val="10"/>
                <w:szCs w:val="10"/>
              </w:rPr>
            </w:pPr>
          </w:p>
        </w:tc>
        <w:tc>
          <w:tcPr>
            <w:tcBorders>
              <w:left w:val="single" w:sz="4"/>
            </w:tcBorders>
            <w:shd w:val="clear" w:color="auto" w:fill="FFFFFF"/>
            <w:vAlign w:val="top"/>
          </w:tcPr>
          <w:p>
            <w:pPr>
              <w:widowControl w:val="0"/>
              <w:rPr>
                <w:sz w:val="10"/>
                <w:szCs w:val="10"/>
              </w:rPr>
            </w:pPr>
          </w:p>
        </w:tc>
        <w:tc>
          <w:tcPr>
            <w:tcBorders>
              <w:left w:val="single" w:sz="4"/>
              <w:right w:val="single" w:sz="4"/>
            </w:tcBorders>
            <w:shd w:val="clear" w:color="auto" w:fill="FFFFFF"/>
            <w:vAlign w:val="top"/>
          </w:tcPr>
          <w:p>
            <w:pPr>
              <w:widowControl w:val="0"/>
              <w:rPr>
                <w:sz w:val="10"/>
                <w:szCs w:val="10"/>
              </w:rPr>
            </w:pPr>
          </w:p>
        </w:tc>
      </w:tr>
      <w:tr>
        <w:trPr>
          <w:trHeight w:val="230" w:hRule="exact"/>
        </w:trPr>
        <w:tc>
          <w:tcPr>
            <w:tcBorders>
              <w:left w:val="single" w:sz="4"/>
            </w:tcBorders>
            <w:shd w:val="clear" w:color="auto" w:fill="FFFFFF"/>
            <w:vAlign w:val="center"/>
          </w:tcPr>
          <w:p>
            <w:pPr>
              <w:pStyle w:val="Style16"/>
              <w:keepNext w:val="0"/>
              <w:keepLines w:val="0"/>
              <w:widowControl w:val="0"/>
              <w:shd w:val="clear" w:color="auto" w:fill="auto"/>
              <w:bidi w:val="0"/>
              <w:spacing w:before="0" w:after="0" w:line="240" w:lineRule="auto"/>
              <w:ind w:left="0" w:right="0" w:firstLine="0"/>
              <w:jc w:val="left"/>
            </w:pPr>
            <w:r>
              <w:rPr>
                <w:b/>
                <w:bCs/>
                <w:color w:val="000000"/>
                <w:spacing w:val="0"/>
                <w:w w:val="100"/>
                <w:position w:val="0"/>
                <w:shd w:val="clear" w:color="auto" w:fill="auto"/>
                <w:lang w:val="pt-PT" w:eastAsia="pt-PT" w:bidi="pt-PT"/>
              </w:rPr>
              <w:t>3.1,91.00</w:t>
            </w:r>
          </w:p>
        </w:tc>
        <w:tc>
          <w:tcPr>
            <w:tcBorders/>
            <w:shd w:val="clear" w:color="auto" w:fill="FFFFFF"/>
            <w:vAlign w:val="center"/>
          </w:tcPr>
          <w:p>
            <w:pPr>
              <w:pStyle w:val="Style16"/>
              <w:keepNext w:val="0"/>
              <w:keepLines w:val="0"/>
              <w:widowControl w:val="0"/>
              <w:shd w:val="clear" w:color="auto" w:fill="auto"/>
              <w:bidi w:val="0"/>
              <w:spacing w:before="0" w:after="0" w:line="240" w:lineRule="auto"/>
              <w:ind w:left="220" w:right="0" w:firstLine="20"/>
              <w:jc w:val="left"/>
            </w:pPr>
            <w:r>
              <w:rPr>
                <w:color w:val="000000"/>
                <w:spacing w:val="0"/>
                <w:w w:val="100"/>
                <w:position w:val="0"/>
                <w:shd w:val="clear" w:color="auto" w:fill="auto"/>
                <w:lang w:val="pt-PT" w:eastAsia="pt-PT" w:bidi="pt-PT"/>
              </w:rPr>
              <w:t>APLICAÇÕES DIRETAS- INTRA-ORÇAMENTARIAS</w:t>
            </w:r>
          </w:p>
        </w:tc>
        <w:tc>
          <w:tcPr>
            <w:tcBorders>
              <w:left w:val="single" w:sz="4"/>
            </w:tcBorders>
            <w:shd w:val="clear" w:color="auto" w:fill="FFFFFF"/>
            <w:vAlign w:val="center"/>
          </w:tcPr>
          <w:p>
            <w:pPr>
              <w:pStyle w:val="Style16"/>
              <w:keepNext w:val="0"/>
              <w:keepLines w:val="0"/>
              <w:widowControl w:val="0"/>
              <w:shd w:val="clear" w:color="auto" w:fill="auto"/>
              <w:bidi w:val="0"/>
              <w:spacing w:before="0" w:after="0" w:line="240" w:lineRule="auto"/>
              <w:ind w:left="0" w:right="420" w:firstLine="0"/>
              <w:jc w:val="right"/>
            </w:pPr>
            <w:r>
              <w:rPr>
                <w:b/>
                <w:bCs/>
                <w:color w:val="000000"/>
                <w:spacing w:val="0"/>
                <w:w w:val="100"/>
                <w:position w:val="0"/>
                <w:shd w:val="clear" w:color="auto" w:fill="auto"/>
                <w:lang w:val="pt-PT" w:eastAsia="pt-PT" w:bidi="pt-PT"/>
              </w:rPr>
              <w:t>0.000 000</w:t>
            </w:r>
          </w:p>
        </w:tc>
        <w:tc>
          <w:tcPr>
            <w:tcBorders>
              <w:left w:val="single" w:sz="4"/>
            </w:tcBorders>
            <w:shd w:val="clear" w:color="auto" w:fill="FFFFFF"/>
            <w:vAlign w:val="top"/>
          </w:tcPr>
          <w:p>
            <w:pPr>
              <w:widowControl w:val="0"/>
              <w:rPr>
                <w:sz w:val="10"/>
                <w:szCs w:val="10"/>
              </w:rPr>
            </w:pPr>
          </w:p>
        </w:tc>
        <w:tc>
          <w:tcPr>
            <w:tcBorders>
              <w:left w:val="single" w:sz="4"/>
            </w:tcBorders>
            <w:shd w:val="clear" w:color="auto" w:fill="FFFFFF"/>
            <w:vAlign w:val="center"/>
          </w:tcPr>
          <w:p>
            <w:pPr>
              <w:pStyle w:val="Style16"/>
              <w:keepNext w:val="0"/>
              <w:keepLines w:val="0"/>
              <w:widowControl w:val="0"/>
              <w:shd w:val="clear" w:color="auto" w:fill="auto"/>
              <w:bidi w:val="0"/>
              <w:spacing w:before="0" w:after="0" w:line="240" w:lineRule="auto"/>
              <w:ind w:left="0" w:right="0" w:firstLine="0"/>
              <w:jc w:val="right"/>
            </w:pPr>
            <w:r>
              <w:rPr>
                <w:b/>
                <w:bCs/>
                <w:color w:val="000000"/>
                <w:spacing w:val="0"/>
                <w:w w:val="100"/>
                <w:position w:val="0"/>
                <w:shd w:val="clear" w:color="auto" w:fill="auto"/>
                <w:lang w:val="pt-PT" w:eastAsia="pt-PT" w:bidi="pt-PT"/>
              </w:rPr>
              <w:t>17.270,09</w:t>
            </w:r>
          </w:p>
        </w:tc>
        <w:tc>
          <w:tcPr>
            <w:tcBorders>
              <w:left w:val="single" w:sz="4"/>
            </w:tcBorders>
            <w:shd w:val="clear" w:color="auto" w:fill="FFFFFF"/>
            <w:vAlign w:val="top"/>
          </w:tcPr>
          <w:p>
            <w:pPr>
              <w:widowControl w:val="0"/>
              <w:rPr>
                <w:sz w:val="10"/>
                <w:szCs w:val="10"/>
              </w:rPr>
            </w:pPr>
          </w:p>
        </w:tc>
        <w:tc>
          <w:tcPr>
            <w:tcBorders>
              <w:left w:val="single" w:sz="4"/>
              <w:right w:val="single" w:sz="4"/>
            </w:tcBorders>
            <w:shd w:val="clear" w:color="auto" w:fill="FFFFFF"/>
            <w:vAlign w:val="top"/>
          </w:tcPr>
          <w:p>
            <w:pPr>
              <w:widowControl w:val="0"/>
              <w:rPr>
                <w:sz w:val="10"/>
                <w:szCs w:val="10"/>
              </w:rPr>
            </w:pPr>
          </w:p>
        </w:tc>
      </w:tr>
      <w:tr>
        <w:trPr>
          <w:trHeight w:val="221" w:hRule="exact"/>
        </w:trPr>
        <w:tc>
          <w:tcPr>
            <w:tcBorders>
              <w:left w:val="single" w:sz="4"/>
            </w:tcBorders>
            <w:shd w:val="clear" w:color="auto" w:fill="FFFFFF"/>
            <w:vAlign w:val="top"/>
          </w:tcPr>
          <w:p>
            <w:pPr>
              <w:pStyle w:val="Style16"/>
              <w:keepNext w:val="0"/>
              <w:keepLines w:val="0"/>
              <w:widowControl w:val="0"/>
              <w:shd w:val="clear" w:color="auto" w:fill="auto"/>
              <w:bidi w:val="0"/>
              <w:spacing w:before="0" w:after="0" w:line="240" w:lineRule="auto"/>
              <w:ind w:left="0" w:right="0" w:firstLine="0"/>
              <w:jc w:val="left"/>
            </w:pPr>
            <w:r>
              <w:rPr>
                <w:b/>
                <w:bCs/>
                <w:color w:val="000000"/>
                <w:spacing w:val="0"/>
                <w:w w:val="100"/>
                <w:position w:val="0"/>
                <w:shd w:val="clear" w:color="auto" w:fill="auto"/>
                <w:lang w:val="pt-PT" w:eastAsia="pt-PT" w:bidi="pt-PT"/>
              </w:rPr>
              <w:t>3.1.91 13</w:t>
            </w:r>
          </w:p>
        </w:tc>
        <w:tc>
          <w:tcPr>
            <w:tcBorders/>
            <w:shd w:val="clear" w:color="auto" w:fill="FFFFFF"/>
            <w:vAlign w:val="top"/>
          </w:tcPr>
          <w:p>
            <w:pPr>
              <w:pStyle w:val="Style16"/>
              <w:keepNext w:val="0"/>
              <w:keepLines w:val="0"/>
              <w:widowControl w:val="0"/>
              <w:shd w:val="clear" w:color="auto" w:fill="auto"/>
              <w:bidi w:val="0"/>
              <w:spacing w:before="0" w:after="0" w:line="240" w:lineRule="auto"/>
              <w:ind w:left="380" w:right="0" w:firstLine="0"/>
              <w:jc w:val="left"/>
            </w:pPr>
            <w:r>
              <w:rPr>
                <w:color w:val="000000"/>
                <w:spacing w:val="0"/>
                <w:w w:val="100"/>
                <w:position w:val="0"/>
                <w:shd w:val="clear" w:color="auto" w:fill="auto"/>
                <w:lang w:val="pt-PT" w:eastAsia="pt-PT" w:bidi="pt-PT"/>
              </w:rPr>
              <w:t>OBRIGAÇÕES PATRONAIS</w:t>
            </w:r>
          </w:p>
        </w:tc>
        <w:tc>
          <w:tcPr>
            <w:tcBorders>
              <w:left w:val="single" w:sz="4"/>
            </w:tcBorders>
            <w:shd w:val="clear" w:color="auto" w:fill="FFFFFF"/>
            <w:vAlign w:val="top"/>
          </w:tcPr>
          <w:p>
            <w:pPr>
              <w:pStyle w:val="Style16"/>
              <w:keepNext w:val="0"/>
              <w:keepLines w:val="0"/>
              <w:widowControl w:val="0"/>
              <w:shd w:val="clear" w:color="auto" w:fill="auto"/>
              <w:bidi w:val="0"/>
              <w:spacing w:before="0" w:after="0" w:line="240" w:lineRule="auto"/>
              <w:ind w:left="0" w:right="0" w:firstLine="0"/>
              <w:jc w:val="center"/>
            </w:pPr>
            <w:r>
              <w:rPr>
                <w:b/>
                <w:bCs/>
                <w:color w:val="000000"/>
                <w:spacing w:val="0"/>
                <w:w w:val="100"/>
                <w:position w:val="0"/>
                <w:shd w:val="clear" w:color="auto" w:fill="auto"/>
                <w:lang w:val="pt-PT" w:eastAsia="pt-PT" w:bidi="pt-PT"/>
              </w:rPr>
              <w:t>1.500.0000</w:t>
            </w:r>
          </w:p>
        </w:tc>
        <w:tc>
          <w:tcPr>
            <w:tcBorders>
              <w:left w:val="single" w:sz="4"/>
            </w:tcBorders>
            <w:shd w:val="clear" w:color="auto" w:fill="FFFFFF"/>
            <w:vAlign w:val="top"/>
          </w:tcPr>
          <w:p>
            <w:pPr>
              <w:pStyle w:val="Style16"/>
              <w:keepNext w:val="0"/>
              <w:keepLines w:val="0"/>
              <w:widowControl w:val="0"/>
              <w:shd w:val="clear" w:color="auto" w:fill="auto"/>
              <w:bidi w:val="0"/>
              <w:spacing w:before="0" w:after="0" w:line="240" w:lineRule="auto"/>
              <w:ind w:left="0" w:right="0" w:firstLine="0"/>
              <w:jc w:val="right"/>
            </w:pPr>
            <w:r>
              <w:rPr>
                <w:b/>
                <w:bCs/>
                <w:color w:val="000000"/>
                <w:spacing w:val="0"/>
                <w:w w:val="100"/>
                <w:position w:val="0"/>
                <w:shd w:val="clear" w:color="auto" w:fill="auto"/>
                <w:lang w:val="pt-PT" w:eastAsia="pt-PT" w:bidi="pt-PT"/>
              </w:rPr>
              <w:t>17.270,09</w:t>
            </w:r>
          </w:p>
        </w:tc>
        <w:tc>
          <w:tcPr>
            <w:tcBorders>
              <w:left w:val="single" w:sz="4"/>
            </w:tcBorders>
            <w:shd w:val="clear" w:color="auto" w:fill="FFFFFF"/>
            <w:vAlign w:val="top"/>
          </w:tcPr>
          <w:p>
            <w:pPr>
              <w:widowControl w:val="0"/>
              <w:rPr>
                <w:sz w:val="10"/>
                <w:szCs w:val="10"/>
              </w:rPr>
            </w:pPr>
          </w:p>
        </w:tc>
        <w:tc>
          <w:tcPr>
            <w:tcBorders>
              <w:left w:val="single" w:sz="4"/>
            </w:tcBorders>
            <w:shd w:val="clear" w:color="auto" w:fill="FFFFFF"/>
            <w:vAlign w:val="top"/>
          </w:tcPr>
          <w:p>
            <w:pPr>
              <w:widowControl w:val="0"/>
              <w:rPr>
                <w:sz w:val="10"/>
                <w:szCs w:val="10"/>
              </w:rPr>
            </w:pPr>
          </w:p>
        </w:tc>
        <w:tc>
          <w:tcPr>
            <w:tcBorders>
              <w:left w:val="single" w:sz="4"/>
              <w:right w:val="single" w:sz="4"/>
            </w:tcBorders>
            <w:shd w:val="clear" w:color="auto" w:fill="FFFFFF"/>
            <w:vAlign w:val="top"/>
          </w:tcPr>
          <w:p>
            <w:pPr>
              <w:widowControl w:val="0"/>
              <w:rPr>
                <w:sz w:val="10"/>
                <w:szCs w:val="10"/>
              </w:rPr>
            </w:pPr>
          </w:p>
        </w:tc>
      </w:tr>
      <w:tr>
        <w:trPr>
          <w:trHeight w:val="221" w:hRule="exact"/>
        </w:trPr>
        <w:tc>
          <w:tcPr>
            <w:tcBorders>
              <w:left w:val="single" w:sz="4"/>
            </w:tcBorders>
            <w:shd w:val="clear" w:color="auto" w:fill="FFFFFF"/>
            <w:vAlign w:val="center"/>
          </w:tcPr>
          <w:p>
            <w:pPr>
              <w:pStyle w:val="Style16"/>
              <w:keepNext w:val="0"/>
              <w:keepLines w:val="0"/>
              <w:widowControl w:val="0"/>
              <w:shd w:val="clear" w:color="auto" w:fill="auto"/>
              <w:bidi w:val="0"/>
              <w:spacing w:before="0" w:after="0" w:line="240" w:lineRule="auto"/>
              <w:ind w:left="0" w:right="0" w:firstLine="0"/>
              <w:jc w:val="left"/>
            </w:pPr>
            <w:r>
              <w:rPr>
                <w:b/>
                <w:bCs/>
                <w:color w:val="000000"/>
                <w:spacing w:val="0"/>
                <w:w w:val="100"/>
                <w:position w:val="0"/>
                <w:shd w:val="clear" w:color="auto" w:fill="auto"/>
                <w:lang w:val="pt-PT" w:eastAsia="pt-PT" w:bidi="pt-PT"/>
              </w:rPr>
              <w:t>3.3. 00 00</w:t>
            </w:r>
          </w:p>
        </w:tc>
        <w:tc>
          <w:tcPr>
            <w:tcBorders/>
            <w:shd w:val="clear" w:color="auto" w:fill="FFFFFF"/>
            <w:vAlign w:val="center"/>
          </w:tcPr>
          <w:p>
            <w:pPr>
              <w:pStyle w:val="Style16"/>
              <w:keepNext w:val="0"/>
              <w:keepLines w:val="0"/>
              <w:widowControl w:val="0"/>
              <w:shd w:val="clear" w:color="auto" w:fill="auto"/>
              <w:bidi w:val="0"/>
              <w:spacing w:before="0" w:after="0" w:line="240" w:lineRule="auto"/>
              <w:ind w:left="220" w:right="0" w:firstLine="20"/>
              <w:jc w:val="left"/>
            </w:pPr>
            <w:r>
              <w:rPr>
                <w:color w:val="000000"/>
                <w:spacing w:val="0"/>
                <w:w w:val="100"/>
                <w:position w:val="0"/>
                <w:shd w:val="clear" w:color="auto" w:fill="auto"/>
                <w:lang w:val="pt-PT" w:eastAsia="pt-PT" w:bidi="pt-PT"/>
              </w:rPr>
              <w:t>OUTRAS DESPESAS CORRENTES</w:t>
            </w:r>
          </w:p>
        </w:tc>
        <w:tc>
          <w:tcPr>
            <w:tcBorders>
              <w:left w:val="single" w:sz="4"/>
            </w:tcBorders>
            <w:shd w:val="clear" w:color="auto" w:fill="FFFFFF"/>
            <w:vAlign w:val="bottom"/>
          </w:tcPr>
          <w:p>
            <w:pPr>
              <w:pStyle w:val="Style16"/>
              <w:keepNext w:val="0"/>
              <w:keepLines w:val="0"/>
              <w:widowControl w:val="0"/>
              <w:shd w:val="clear" w:color="auto" w:fill="auto"/>
              <w:bidi w:val="0"/>
              <w:spacing w:before="0" w:after="0" w:line="240" w:lineRule="auto"/>
              <w:ind w:left="0" w:right="420" w:firstLine="0"/>
              <w:jc w:val="right"/>
            </w:pPr>
            <w:r>
              <w:rPr>
                <w:b/>
                <w:bCs/>
                <w:color w:val="000000"/>
                <w:spacing w:val="0"/>
                <w:w w:val="100"/>
                <w:position w:val="0"/>
                <w:shd w:val="clear" w:color="auto" w:fill="auto"/>
                <w:lang w:val="pt-PT" w:eastAsia="pt-PT" w:bidi="pt-PT"/>
              </w:rPr>
              <w:t>0.000.000</w:t>
            </w:r>
          </w:p>
        </w:tc>
        <w:tc>
          <w:tcPr>
            <w:tcBorders>
              <w:left w:val="single" w:sz="4"/>
            </w:tcBorders>
            <w:shd w:val="clear" w:color="auto" w:fill="FFFFFF"/>
            <w:vAlign w:val="top"/>
          </w:tcPr>
          <w:p>
            <w:pPr>
              <w:widowControl w:val="0"/>
              <w:rPr>
                <w:sz w:val="10"/>
                <w:szCs w:val="10"/>
              </w:rPr>
            </w:pPr>
          </w:p>
        </w:tc>
        <w:tc>
          <w:tcPr>
            <w:tcBorders>
              <w:left w:val="single" w:sz="4"/>
            </w:tcBorders>
            <w:shd w:val="clear" w:color="auto" w:fill="FFFFFF"/>
            <w:vAlign w:val="top"/>
          </w:tcPr>
          <w:p>
            <w:pPr>
              <w:widowControl w:val="0"/>
              <w:rPr>
                <w:sz w:val="10"/>
                <w:szCs w:val="10"/>
              </w:rPr>
            </w:pPr>
          </w:p>
        </w:tc>
        <w:tc>
          <w:tcPr>
            <w:tcBorders>
              <w:left w:val="single" w:sz="4"/>
            </w:tcBorders>
            <w:shd w:val="clear" w:color="auto" w:fill="FFFFFF"/>
            <w:vAlign w:val="center"/>
          </w:tcPr>
          <w:p>
            <w:pPr>
              <w:pStyle w:val="Style16"/>
              <w:keepNext w:val="0"/>
              <w:keepLines w:val="0"/>
              <w:widowControl w:val="0"/>
              <w:shd w:val="clear" w:color="auto" w:fill="auto"/>
              <w:bidi w:val="0"/>
              <w:spacing w:before="0" w:after="0" w:line="240" w:lineRule="auto"/>
              <w:ind w:left="0" w:right="0" w:firstLine="0"/>
              <w:jc w:val="center"/>
            </w:pPr>
            <w:r>
              <w:rPr>
                <w:b/>
                <w:bCs/>
                <w:color w:val="000000"/>
                <w:spacing w:val="0"/>
                <w:w w:val="100"/>
                <w:position w:val="0"/>
                <w:shd w:val="clear" w:color="auto" w:fill="auto"/>
                <w:lang w:val="pt-PT" w:eastAsia="pt-PT" w:bidi="pt-PT"/>
              </w:rPr>
              <w:t>913.155,90</w:t>
            </w:r>
          </w:p>
        </w:tc>
        <w:tc>
          <w:tcPr>
            <w:tcBorders>
              <w:left w:val="single" w:sz="4"/>
              <w:right w:val="single" w:sz="4"/>
            </w:tcBorders>
            <w:shd w:val="clear" w:color="auto" w:fill="FFFFFF"/>
            <w:vAlign w:val="top"/>
          </w:tcPr>
          <w:p>
            <w:pPr>
              <w:widowControl w:val="0"/>
              <w:rPr>
                <w:sz w:val="10"/>
                <w:szCs w:val="10"/>
              </w:rPr>
            </w:pPr>
          </w:p>
        </w:tc>
      </w:tr>
      <w:tr>
        <w:trPr>
          <w:trHeight w:val="230" w:hRule="exact"/>
        </w:trPr>
        <w:tc>
          <w:tcPr>
            <w:tcBorders>
              <w:left w:val="single" w:sz="4"/>
            </w:tcBorders>
            <w:shd w:val="clear" w:color="auto" w:fill="FFFFFF"/>
            <w:vAlign w:val="center"/>
          </w:tcPr>
          <w:p>
            <w:pPr>
              <w:pStyle w:val="Style16"/>
              <w:keepNext w:val="0"/>
              <w:keepLines w:val="0"/>
              <w:widowControl w:val="0"/>
              <w:shd w:val="clear" w:color="auto" w:fill="auto"/>
              <w:bidi w:val="0"/>
              <w:spacing w:before="0" w:after="0" w:line="240" w:lineRule="auto"/>
              <w:ind w:left="0" w:right="0" w:firstLine="0"/>
              <w:jc w:val="left"/>
            </w:pPr>
            <w:r>
              <w:rPr>
                <w:b/>
                <w:bCs/>
                <w:color w:val="000000"/>
                <w:spacing w:val="0"/>
                <w:w w:val="100"/>
                <w:position w:val="0"/>
                <w:shd w:val="clear" w:color="auto" w:fill="auto"/>
                <w:lang w:val="pt-PT" w:eastAsia="pt-PT" w:bidi="pt-PT"/>
              </w:rPr>
              <w:t>3.3. 90 00</w:t>
            </w:r>
          </w:p>
        </w:tc>
        <w:tc>
          <w:tcPr>
            <w:tcBorders/>
            <w:shd w:val="clear" w:color="auto" w:fill="FFFFFF"/>
            <w:vAlign w:val="center"/>
          </w:tcPr>
          <w:p>
            <w:pPr>
              <w:pStyle w:val="Style16"/>
              <w:keepNext w:val="0"/>
              <w:keepLines w:val="0"/>
              <w:widowControl w:val="0"/>
              <w:shd w:val="clear" w:color="auto" w:fill="auto"/>
              <w:bidi w:val="0"/>
              <w:spacing w:before="0" w:after="0" w:line="240" w:lineRule="auto"/>
              <w:ind w:left="220" w:right="0" w:firstLine="20"/>
              <w:jc w:val="left"/>
            </w:pPr>
            <w:r>
              <w:rPr>
                <w:color w:val="000000"/>
                <w:spacing w:val="0"/>
                <w:w w:val="100"/>
                <w:position w:val="0"/>
                <w:shd w:val="clear" w:color="auto" w:fill="auto"/>
                <w:lang w:val="pt-PT" w:eastAsia="pt-PT" w:bidi="pt-PT"/>
              </w:rPr>
              <w:t>APLICAÇÕES DIRETAS</w:t>
            </w:r>
          </w:p>
        </w:tc>
        <w:tc>
          <w:tcPr>
            <w:tcBorders>
              <w:left w:val="single" w:sz="4"/>
            </w:tcBorders>
            <w:shd w:val="clear" w:color="auto" w:fill="FFFFFF"/>
            <w:vAlign w:val="center"/>
          </w:tcPr>
          <w:p>
            <w:pPr>
              <w:pStyle w:val="Style16"/>
              <w:keepNext w:val="0"/>
              <w:keepLines w:val="0"/>
              <w:widowControl w:val="0"/>
              <w:shd w:val="clear" w:color="auto" w:fill="auto"/>
              <w:bidi w:val="0"/>
              <w:spacing w:before="0" w:after="0" w:line="240" w:lineRule="auto"/>
              <w:ind w:left="0" w:right="420" w:firstLine="0"/>
              <w:jc w:val="right"/>
            </w:pPr>
            <w:r>
              <w:rPr>
                <w:b/>
                <w:bCs/>
                <w:color w:val="000000"/>
                <w:spacing w:val="0"/>
                <w:w w:val="100"/>
                <w:position w:val="0"/>
                <w:shd w:val="clear" w:color="auto" w:fill="auto"/>
                <w:lang w:val="pt-PT" w:eastAsia="pt-PT" w:bidi="pt-PT"/>
              </w:rPr>
              <w:t>0.000.000</w:t>
            </w:r>
          </w:p>
        </w:tc>
        <w:tc>
          <w:tcPr>
            <w:tcBorders>
              <w:left w:val="single" w:sz="4"/>
            </w:tcBorders>
            <w:shd w:val="clear" w:color="auto" w:fill="FFFFFF"/>
            <w:vAlign w:val="top"/>
          </w:tcPr>
          <w:p>
            <w:pPr>
              <w:widowControl w:val="0"/>
              <w:rPr>
                <w:sz w:val="10"/>
                <w:szCs w:val="10"/>
              </w:rPr>
            </w:pPr>
          </w:p>
        </w:tc>
        <w:tc>
          <w:tcPr>
            <w:tcBorders>
              <w:left w:val="single" w:sz="4"/>
            </w:tcBorders>
            <w:shd w:val="clear" w:color="auto" w:fill="FFFFFF"/>
            <w:vAlign w:val="center"/>
          </w:tcPr>
          <w:p>
            <w:pPr>
              <w:pStyle w:val="Style16"/>
              <w:keepNext w:val="0"/>
              <w:keepLines w:val="0"/>
              <w:widowControl w:val="0"/>
              <w:shd w:val="clear" w:color="auto" w:fill="auto"/>
              <w:bidi w:val="0"/>
              <w:spacing w:before="0" w:after="0" w:line="240" w:lineRule="auto"/>
              <w:ind w:left="0" w:right="0" w:firstLine="0"/>
              <w:jc w:val="right"/>
            </w:pPr>
            <w:r>
              <w:rPr>
                <w:b/>
                <w:bCs/>
                <w:color w:val="000000"/>
                <w:spacing w:val="0"/>
                <w:w w:val="100"/>
                <w:position w:val="0"/>
                <w:shd w:val="clear" w:color="auto" w:fill="auto"/>
                <w:lang w:val="pt-PT" w:eastAsia="pt-PT" w:bidi="pt-PT"/>
              </w:rPr>
              <w:t>913.155,90</w:t>
            </w:r>
          </w:p>
        </w:tc>
        <w:tc>
          <w:tcPr>
            <w:tcBorders>
              <w:left w:val="single" w:sz="4"/>
            </w:tcBorders>
            <w:shd w:val="clear" w:color="auto" w:fill="FFFFFF"/>
            <w:vAlign w:val="top"/>
          </w:tcPr>
          <w:p>
            <w:pPr>
              <w:widowControl w:val="0"/>
              <w:rPr>
                <w:sz w:val="10"/>
                <w:szCs w:val="10"/>
              </w:rPr>
            </w:pPr>
          </w:p>
        </w:tc>
        <w:tc>
          <w:tcPr>
            <w:tcBorders>
              <w:left w:val="single" w:sz="4"/>
              <w:right w:val="single" w:sz="4"/>
            </w:tcBorders>
            <w:shd w:val="clear" w:color="auto" w:fill="FFFFFF"/>
            <w:vAlign w:val="top"/>
          </w:tcPr>
          <w:p>
            <w:pPr>
              <w:widowControl w:val="0"/>
              <w:rPr>
                <w:sz w:val="10"/>
                <w:szCs w:val="10"/>
              </w:rPr>
            </w:pPr>
          </w:p>
        </w:tc>
      </w:tr>
      <w:tr>
        <w:trPr>
          <w:trHeight w:val="221" w:hRule="exact"/>
        </w:trPr>
        <w:tc>
          <w:tcPr>
            <w:tcBorders>
              <w:left w:val="single" w:sz="4"/>
            </w:tcBorders>
            <w:shd w:val="clear" w:color="auto" w:fill="FFFFFF"/>
            <w:vAlign w:val="top"/>
          </w:tcPr>
          <w:p>
            <w:pPr>
              <w:pStyle w:val="Style16"/>
              <w:keepNext w:val="0"/>
              <w:keepLines w:val="0"/>
              <w:widowControl w:val="0"/>
              <w:shd w:val="clear" w:color="auto" w:fill="auto"/>
              <w:bidi w:val="0"/>
              <w:spacing w:before="0" w:after="0" w:line="240" w:lineRule="auto"/>
              <w:ind w:left="0" w:right="0" w:firstLine="0"/>
              <w:jc w:val="left"/>
            </w:pPr>
            <w:r>
              <w:rPr>
                <w:b/>
                <w:bCs/>
                <w:color w:val="000000"/>
                <w:spacing w:val="0"/>
                <w:w w:val="100"/>
                <w:position w:val="0"/>
                <w:shd w:val="clear" w:color="auto" w:fill="auto"/>
                <w:lang w:val="pt-PT" w:eastAsia="pt-PT" w:bidi="pt-PT"/>
              </w:rPr>
              <w:t>3.3.90. 14</w:t>
            </w:r>
          </w:p>
        </w:tc>
        <w:tc>
          <w:tcPr>
            <w:tcBorders/>
            <w:shd w:val="clear" w:color="auto" w:fill="FFFFFF"/>
            <w:vAlign w:val="top"/>
          </w:tcPr>
          <w:p>
            <w:pPr>
              <w:pStyle w:val="Style16"/>
              <w:keepNext w:val="0"/>
              <w:keepLines w:val="0"/>
              <w:widowControl w:val="0"/>
              <w:shd w:val="clear" w:color="auto" w:fill="auto"/>
              <w:bidi w:val="0"/>
              <w:spacing w:before="0" w:after="0" w:line="240" w:lineRule="auto"/>
              <w:ind w:left="380" w:right="0" w:firstLine="0"/>
              <w:jc w:val="left"/>
            </w:pPr>
            <w:r>
              <w:rPr>
                <w:color w:val="000000"/>
                <w:spacing w:val="0"/>
                <w:w w:val="100"/>
                <w:position w:val="0"/>
                <w:shd w:val="clear" w:color="auto" w:fill="auto"/>
                <w:lang w:val="pt-PT" w:eastAsia="pt-PT" w:bidi="pt-PT"/>
              </w:rPr>
              <w:t>DiARIAS- CIVIL</w:t>
            </w:r>
          </w:p>
        </w:tc>
        <w:tc>
          <w:tcPr>
            <w:tcBorders>
              <w:left w:val="single" w:sz="4"/>
            </w:tcBorders>
            <w:shd w:val="clear" w:color="auto" w:fill="FFFFFF"/>
            <w:vAlign w:val="top"/>
          </w:tcPr>
          <w:p>
            <w:pPr>
              <w:pStyle w:val="Style16"/>
              <w:keepNext w:val="0"/>
              <w:keepLines w:val="0"/>
              <w:widowControl w:val="0"/>
              <w:shd w:val="clear" w:color="auto" w:fill="auto"/>
              <w:bidi w:val="0"/>
              <w:spacing w:before="0" w:after="0" w:line="240" w:lineRule="auto"/>
              <w:ind w:left="0" w:right="0" w:firstLine="0"/>
              <w:jc w:val="center"/>
            </w:pPr>
            <w:r>
              <w:rPr>
                <w:b/>
                <w:bCs/>
                <w:color w:val="000000"/>
                <w:spacing w:val="0"/>
                <w:w w:val="100"/>
                <w:position w:val="0"/>
                <w:shd w:val="clear" w:color="auto" w:fill="auto"/>
                <w:lang w:val="pt-PT" w:eastAsia="pt-PT" w:bidi="pt-PT"/>
              </w:rPr>
              <w:t>1.500.0000</w:t>
            </w:r>
          </w:p>
        </w:tc>
        <w:tc>
          <w:tcPr>
            <w:tcBorders>
              <w:left w:val="single" w:sz="4"/>
            </w:tcBorders>
            <w:shd w:val="clear" w:color="auto" w:fill="FFFFFF"/>
            <w:vAlign w:val="top"/>
          </w:tcPr>
          <w:p>
            <w:pPr>
              <w:pStyle w:val="Style16"/>
              <w:keepNext w:val="0"/>
              <w:keepLines w:val="0"/>
              <w:widowControl w:val="0"/>
              <w:shd w:val="clear" w:color="auto" w:fill="auto"/>
              <w:bidi w:val="0"/>
              <w:spacing w:before="0" w:after="0" w:line="240" w:lineRule="auto"/>
              <w:ind w:left="0" w:right="0" w:firstLine="0"/>
              <w:jc w:val="right"/>
            </w:pPr>
            <w:r>
              <w:rPr>
                <w:b/>
                <w:bCs/>
                <w:color w:val="000000"/>
                <w:spacing w:val="0"/>
                <w:w w:val="100"/>
                <w:position w:val="0"/>
                <w:shd w:val="clear" w:color="auto" w:fill="auto"/>
                <w:lang w:val="pt-PT" w:eastAsia="pt-PT" w:bidi="pt-PT"/>
              </w:rPr>
              <w:t>53.969,03</w:t>
            </w:r>
          </w:p>
        </w:tc>
        <w:tc>
          <w:tcPr>
            <w:tcBorders>
              <w:left w:val="single" w:sz="4"/>
            </w:tcBorders>
            <w:shd w:val="clear" w:color="auto" w:fill="FFFFFF"/>
            <w:vAlign w:val="top"/>
          </w:tcPr>
          <w:p>
            <w:pPr>
              <w:widowControl w:val="0"/>
              <w:rPr>
                <w:sz w:val="10"/>
                <w:szCs w:val="10"/>
              </w:rPr>
            </w:pPr>
          </w:p>
        </w:tc>
        <w:tc>
          <w:tcPr>
            <w:tcBorders>
              <w:left w:val="single" w:sz="4"/>
            </w:tcBorders>
            <w:shd w:val="clear" w:color="auto" w:fill="FFFFFF"/>
            <w:vAlign w:val="top"/>
          </w:tcPr>
          <w:p>
            <w:pPr>
              <w:widowControl w:val="0"/>
              <w:rPr>
                <w:sz w:val="10"/>
                <w:szCs w:val="10"/>
              </w:rPr>
            </w:pPr>
          </w:p>
        </w:tc>
        <w:tc>
          <w:tcPr>
            <w:tcBorders>
              <w:left w:val="single" w:sz="4"/>
              <w:right w:val="single" w:sz="4"/>
            </w:tcBorders>
            <w:shd w:val="clear" w:color="auto" w:fill="FFFFFF"/>
            <w:vAlign w:val="top"/>
          </w:tcPr>
          <w:p>
            <w:pPr>
              <w:widowControl w:val="0"/>
              <w:rPr>
                <w:sz w:val="10"/>
                <w:szCs w:val="10"/>
              </w:rPr>
            </w:pPr>
          </w:p>
        </w:tc>
      </w:tr>
      <w:tr>
        <w:trPr>
          <w:trHeight w:val="221" w:hRule="exact"/>
        </w:trPr>
        <w:tc>
          <w:tcPr>
            <w:tcBorders>
              <w:left w:val="single" w:sz="4"/>
            </w:tcBorders>
            <w:shd w:val="clear" w:color="auto" w:fill="FFFFFF"/>
            <w:vAlign w:val="top"/>
          </w:tcPr>
          <w:p>
            <w:pPr>
              <w:pStyle w:val="Style16"/>
              <w:keepNext w:val="0"/>
              <w:keepLines w:val="0"/>
              <w:widowControl w:val="0"/>
              <w:shd w:val="clear" w:color="auto" w:fill="auto"/>
              <w:bidi w:val="0"/>
              <w:spacing w:before="0" w:after="0" w:line="240" w:lineRule="auto"/>
              <w:ind w:left="0" w:right="0" w:firstLine="0"/>
              <w:jc w:val="left"/>
            </w:pPr>
            <w:r>
              <w:rPr>
                <w:b/>
                <w:bCs/>
                <w:color w:val="000000"/>
                <w:spacing w:val="0"/>
                <w:w w:val="100"/>
                <w:position w:val="0"/>
                <w:shd w:val="clear" w:color="auto" w:fill="auto"/>
                <w:lang w:val="pt-PT" w:eastAsia="pt-PT" w:bidi="pt-PT"/>
              </w:rPr>
              <w:t>3.3. 90 30</w:t>
            </w:r>
          </w:p>
        </w:tc>
        <w:tc>
          <w:tcPr>
            <w:tcBorders/>
            <w:shd w:val="clear" w:color="auto" w:fill="FFFFFF"/>
            <w:vAlign w:val="top"/>
          </w:tcPr>
          <w:p>
            <w:pPr>
              <w:pStyle w:val="Style16"/>
              <w:keepNext w:val="0"/>
              <w:keepLines w:val="0"/>
              <w:widowControl w:val="0"/>
              <w:shd w:val="clear" w:color="auto" w:fill="auto"/>
              <w:bidi w:val="0"/>
              <w:spacing w:before="0" w:after="0" w:line="240" w:lineRule="auto"/>
              <w:ind w:left="380" w:right="0" w:firstLine="0"/>
              <w:jc w:val="left"/>
            </w:pPr>
            <w:r>
              <w:rPr>
                <w:color w:val="000000"/>
                <w:spacing w:val="0"/>
                <w:w w:val="100"/>
                <w:position w:val="0"/>
                <w:shd w:val="clear" w:color="auto" w:fill="auto"/>
                <w:lang w:val="pt-PT" w:eastAsia="pt-PT" w:bidi="pt-PT"/>
              </w:rPr>
              <w:t>MATERIAL DE CONSUMO</w:t>
            </w:r>
          </w:p>
        </w:tc>
        <w:tc>
          <w:tcPr>
            <w:tcBorders>
              <w:left w:val="single" w:sz="4"/>
            </w:tcBorders>
            <w:shd w:val="clear" w:color="auto" w:fill="FFFFFF"/>
            <w:vAlign w:val="top"/>
          </w:tcPr>
          <w:p>
            <w:pPr>
              <w:pStyle w:val="Style16"/>
              <w:keepNext w:val="0"/>
              <w:keepLines w:val="0"/>
              <w:widowControl w:val="0"/>
              <w:shd w:val="clear" w:color="auto" w:fill="auto"/>
              <w:bidi w:val="0"/>
              <w:spacing w:before="0" w:after="0" w:line="240" w:lineRule="auto"/>
              <w:ind w:left="0" w:right="0" w:firstLine="0"/>
              <w:jc w:val="center"/>
            </w:pPr>
            <w:r>
              <w:rPr>
                <w:b/>
                <w:bCs/>
                <w:color w:val="000000"/>
                <w:spacing w:val="0"/>
                <w:w w:val="100"/>
                <w:position w:val="0"/>
                <w:shd w:val="clear" w:color="auto" w:fill="auto"/>
                <w:lang w:val="pt-PT" w:eastAsia="pt-PT" w:bidi="pt-PT"/>
              </w:rPr>
              <w:t>1.500.0000</w:t>
            </w:r>
          </w:p>
        </w:tc>
        <w:tc>
          <w:tcPr>
            <w:tcBorders>
              <w:left w:val="single" w:sz="4"/>
            </w:tcBorders>
            <w:shd w:val="clear" w:color="auto" w:fill="FFFFFF"/>
            <w:vAlign w:val="top"/>
          </w:tcPr>
          <w:p>
            <w:pPr>
              <w:pStyle w:val="Style16"/>
              <w:keepNext w:val="0"/>
              <w:keepLines w:val="0"/>
              <w:widowControl w:val="0"/>
              <w:shd w:val="clear" w:color="auto" w:fill="auto"/>
              <w:bidi w:val="0"/>
              <w:spacing w:before="0" w:after="0" w:line="240" w:lineRule="auto"/>
              <w:ind w:left="0" w:right="0" w:firstLine="0"/>
              <w:jc w:val="right"/>
            </w:pPr>
            <w:r>
              <w:rPr>
                <w:b/>
                <w:bCs/>
                <w:color w:val="000000"/>
                <w:spacing w:val="0"/>
                <w:w w:val="100"/>
                <w:position w:val="0"/>
                <w:shd w:val="clear" w:color="auto" w:fill="auto"/>
                <w:lang w:val="pt-PT" w:eastAsia="pt-PT" w:bidi="pt-PT"/>
              </w:rPr>
              <w:t>97144,25</w:t>
            </w:r>
          </w:p>
        </w:tc>
        <w:tc>
          <w:tcPr>
            <w:tcBorders>
              <w:left w:val="single" w:sz="4"/>
            </w:tcBorders>
            <w:shd w:val="clear" w:color="auto" w:fill="FFFFFF"/>
            <w:vAlign w:val="top"/>
          </w:tcPr>
          <w:p>
            <w:pPr>
              <w:widowControl w:val="0"/>
              <w:rPr>
                <w:sz w:val="10"/>
                <w:szCs w:val="10"/>
              </w:rPr>
            </w:pPr>
          </w:p>
        </w:tc>
        <w:tc>
          <w:tcPr>
            <w:tcBorders>
              <w:left w:val="single" w:sz="4"/>
            </w:tcBorders>
            <w:shd w:val="clear" w:color="auto" w:fill="FFFFFF"/>
            <w:vAlign w:val="top"/>
          </w:tcPr>
          <w:p>
            <w:pPr>
              <w:widowControl w:val="0"/>
              <w:rPr>
                <w:sz w:val="10"/>
                <w:szCs w:val="10"/>
              </w:rPr>
            </w:pPr>
          </w:p>
        </w:tc>
        <w:tc>
          <w:tcPr>
            <w:tcBorders>
              <w:left w:val="single" w:sz="4"/>
              <w:right w:val="single" w:sz="4"/>
            </w:tcBorders>
            <w:shd w:val="clear" w:color="auto" w:fill="FFFFFF"/>
            <w:vAlign w:val="top"/>
          </w:tcPr>
          <w:p>
            <w:pPr>
              <w:widowControl w:val="0"/>
              <w:rPr>
                <w:sz w:val="10"/>
                <w:szCs w:val="10"/>
              </w:rPr>
            </w:pPr>
          </w:p>
        </w:tc>
      </w:tr>
      <w:tr>
        <w:trPr>
          <w:trHeight w:val="221" w:hRule="exact"/>
        </w:trPr>
        <w:tc>
          <w:tcPr>
            <w:tcBorders>
              <w:left w:val="single" w:sz="4"/>
            </w:tcBorders>
            <w:shd w:val="clear" w:color="auto" w:fill="FFFFFF"/>
            <w:vAlign w:val="top"/>
          </w:tcPr>
          <w:p>
            <w:pPr>
              <w:pStyle w:val="Style16"/>
              <w:keepNext w:val="0"/>
              <w:keepLines w:val="0"/>
              <w:widowControl w:val="0"/>
              <w:shd w:val="clear" w:color="auto" w:fill="auto"/>
              <w:bidi w:val="0"/>
              <w:spacing w:before="0" w:after="0" w:line="240" w:lineRule="auto"/>
              <w:ind w:left="0" w:right="0" w:firstLine="0"/>
              <w:jc w:val="left"/>
            </w:pPr>
            <w:r>
              <w:rPr>
                <w:b/>
                <w:bCs/>
                <w:color w:val="000000"/>
                <w:spacing w:val="0"/>
                <w:w w:val="100"/>
                <w:position w:val="0"/>
                <w:shd w:val="clear" w:color="auto" w:fill="auto"/>
                <w:lang w:val="pt-PT" w:eastAsia="pt-PT" w:bidi="pt-PT"/>
              </w:rPr>
              <w:t>3.3. 90 31</w:t>
            </w:r>
          </w:p>
        </w:tc>
        <w:tc>
          <w:tcPr>
            <w:tcBorders/>
            <w:shd w:val="clear" w:color="auto" w:fill="FFFFFF"/>
            <w:vAlign w:val="top"/>
          </w:tcPr>
          <w:p>
            <w:pPr>
              <w:pStyle w:val="Style16"/>
              <w:keepNext w:val="0"/>
              <w:keepLines w:val="0"/>
              <w:widowControl w:val="0"/>
              <w:shd w:val="clear" w:color="auto" w:fill="auto"/>
              <w:bidi w:val="0"/>
              <w:spacing w:before="0" w:after="0" w:line="240" w:lineRule="auto"/>
              <w:ind w:left="380" w:right="0" w:firstLine="0"/>
              <w:jc w:val="left"/>
            </w:pPr>
            <w:r>
              <w:rPr>
                <w:color w:val="000000"/>
                <w:spacing w:val="0"/>
                <w:w w:val="100"/>
                <w:position w:val="0"/>
                <w:shd w:val="clear" w:color="auto" w:fill="auto"/>
                <w:lang w:val="pt-PT" w:eastAsia="pt-PT" w:bidi="pt-PT"/>
              </w:rPr>
              <w:t>PREMIAÇÕES CULTURAIS. ARTÍSTICAS. CIENTIFICAS. DESPORTI</w:t>
            </w:r>
          </w:p>
        </w:tc>
        <w:tc>
          <w:tcPr>
            <w:tcBorders>
              <w:left w:val="single" w:sz="4"/>
            </w:tcBorders>
            <w:shd w:val="clear" w:color="auto" w:fill="FFFFFF"/>
            <w:vAlign w:val="top"/>
          </w:tcPr>
          <w:p>
            <w:pPr>
              <w:pStyle w:val="Style16"/>
              <w:keepNext w:val="0"/>
              <w:keepLines w:val="0"/>
              <w:widowControl w:val="0"/>
              <w:shd w:val="clear" w:color="auto" w:fill="auto"/>
              <w:bidi w:val="0"/>
              <w:spacing w:before="0" w:after="0" w:line="240" w:lineRule="auto"/>
              <w:ind w:left="0" w:right="0" w:firstLine="0"/>
              <w:jc w:val="center"/>
            </w:pPr>
            <w:r>
              <w:rPr>
                <w:b/>
                <w:bCs/>
                <w:color w:val="000000"/>
                <w:spacing w:val="0"/>
                <w:w w:val="100"/>
                <w:position w:val="0"/>
                <w:shd w:val="clear" w:color="auto" w:fill="auto"/>
                <w:lang w:val="pt-PT" w:eastAsia="pt-PT" w:bidi="pt-PT"/>
              </w:rPr>
              <w:t>1.500.0000</w:t>
            </w:r>
          </w:p>
        </w:tc>
        <w:tc>
          <w:tcPr>
            <w:tcBorders>
              <w:left w:val="single" w:sz="4"/>
            </w:tcBorders>
            <w:shd w:val="clear" w:color="auto" w:fill="FFFFFF"/>
            <w:vAlign w:val="top"/>
          </w:tcPr>
          <w:p>
            <w:pPr>
              <w:pStyle w:val="Style16"/>
              <w:keepNext w:val="0"/>
              <w:keepLines w:val="0"/>
              <w:widowControl w:val="0"/>
              <w:shd w:val="clear" w:color="auto" w:fill="auto"/>
              <w:bidi w:val="0"/>
              <w:spacing w:before="0" w:after="0" w:line="240" w:lineRule="auto"/>
              <w:ind w:left="0" w:right="0" w:firstLine="0"/>
              <w:jc w:val="right"/>
            </w:pPr>
            <w:r>
              <w:rPr>
                <w:b/>
                <w:bCs/>
                <w:color w:val="000000"/>
                <w:spacing w:val="0"/>
                <w:w w:val="100"/>
                <w:position w:val="0"/>
                <w:shd w:val="clear" w:color="auto" w:fill="auto"/>
                <w:lang w:val="pt-PT" w:eastAsia="pt-PT" w:bidi="pt-PT"/>
              </w:rPr>
              <w:t>48.572.12</w:t>
            </w:r>
          </w:p>
        </w:tc>
        <w:tc>
          <w:tcPr>
            <w:tcBorders>
              <w:left w:val="single" w:sz="4"/>
            </w:tcBorders>
            <w:shd w:val="clear" w:color="auto" w:fill="FFFFFF"/>
            <w:vAlign w:val="top"/>
          </w:tcPr>
          <w:p>
            <w:pPr>
              <w:widowControl w:val="0"/>
              <w:rPr>
                <w:sz w:val="10"/>
                <w:szCs w:val="10"/>
              </w:rPr>
            </w:pPr>
          </w:p>
        </w:tc>
        <w:tc>
          <w:tcPr>
            <w:tcBorders>
              <w:left w:val="single" w:sz="4"/>
            </w:tcBorders>
            <w:shd w:val="clear" w:color="auto" w:fill="FFFFFF"/>
            <w:vAlign w:val="top"/>
          </w:tcPr>
          <w:p>
            <w:pPr>
              <w:widowControl w:val="0"/>
              <w:rPr>
                <w:sz w:val="10"/>
                <w:szCs w:val="10"/>
              </w:rPr>
            </w:pPr>
          </w:p>
        </w:tc>
        <w:tc>
          <w:tcPr>
            <w:tcBorders>
              <w:left w:val="single" w:sz="4"/>
              <w:right w:val="single" w:sz="4"/>
            </w:tcBorders>
            <w:shd w:val="clear" w:color="auto" w:fill="FFFFFF"/>
            <w:vAlign w:val="top"/>
          </w:tcPr>
          <w:p>
            <w:pPr>
              <w:widowControl w:val="0"/>
              <w:rPr>
                <w:sz w:val="10"/>
                <w:szCs w:val="10"/>
              </w:rPr>
            </w:pPr>
          </w:p>
        </w:tc>
      </w:tr>
      <w:tr>
        <w:trPr>
          <w:trHeight w:val="230" w:hRule="exact"/>
        </w:trPr>
        <w:tc>
          <w:tcPr>
            <w:tcBorders>
              <w:left w:val="single" w:sz="4"/>
            </w:tcBorders>
            <w:shd w:val="clear" w:color="auto" w:fill="FFFFFF"/>
            <w:vAlign w:val="top"/>
          </w:tcPr>
          <w:p>
            <w:pPr>
              <w:pStyle w:val="Style16"/>
              <w:keepNext w:val="0"/>
              <w:keepLines w:val="0"/>
              <w:widowControl w:val="0"/>
              <w:shd w:val="clear" w:color="auto" w:fill="auto"/>
              <w:bidi w:val="0"/>
              <w:spacing w:before="0" w:after="0" w:line="240" w:lineRule="auto"/>
              <w:ind w:left="0" w:right="0" w:firstLine="0"/>
              <w:jc w:val="left"/>
            </w:pPr>
            <w:r>
              <w:rPr>
                <w:b/>
                <w:bCs/>
                <w:color w:val="000000"/>
                <w:spacing w:val="0"/>
                <w:w w:val="100"/>
                <w:position w:val="0"/>
                <w:shd w:val="clear" w:color="auto" w:fill="auto"/>
                <w:lang w:val="pt-PT" w:eastAsia="pt-PT" w:bidi="pt-PT"/>
              </w:rPr>
              <w:t>3.3.90 32</w:t>
            </w:r>
          </w:p>
        </w:tc>
        <w:tc>
          <w:tcPr>
            <w:tcBorders/>
            <w:shd w:val="clear" w:color="auto" w:fill="FFFFFF"/>
            <w:vAlign w:val="top"/>
          </w:tcPr>
          <w:p>
            <w:pPr>
              <w:pStyle w:val="Style16"/>
              <w:keepNext w:val="0"/>
              <w:keepLines w:val="0"/>
              <w:widowControl w:val="0"/>
              <w:shd w:val="clear" w:color="auto" w:fill="auto"/>
              <w:bidi w:val="0"/>
              <w:spacing w:before="0" w:after="0" w:line="240" w:lineRule="auto"/>
              <w:ind w:left="380" w:right="0" w:firstLine="0"/>
              <w:jc w:val="left"/>
            </w:pPr>
            <w:r>
              <w:rPr>
                <w:color w:val="000000"/>
                <w:spacing w:val="0"/>
                <w:w w:val="100"/>
                <w:position w:val="0"/>
                <w:shd w:val="clear" w:color="auto" w:fill="auto"/>
                <w:lang w:val="pt-PT" w:eastAsia="pt-PT" w:bidi="pt-PT"/>
              </w:rPr>
              <w:t>MATERIAL, BEM OU SERVIÇO PARA DISTRIBUIÇÃO GRATUITA</w:t>
            </w:r>
          </w:p>
        </w:tc>
        <w:tc>
          <w:tcPr>
            <w:tcBorders>
              <w:left w:val="single" w:sz="4"/>
            </w:tcBorders>
            <w:shd w:val="clear" w:color="auto" w:fill="FFFFFF"/>
            <w:vAlign w:val="top"/>
          </w:tcPr>
          <w:p>
            <w:pPr>
              <w:pStyle w:val="Style16"/>
              <w:keepNext w:val="0"/>
              <w:keepLines w:val="0"/>
              <w:widowControl w:val="0"/>
              <w:shd w:val="clear" w:color="auto" w:fill="auto"/>
              <w:bidi w:val="0"/>
              <w:spacing w:before="0" w:after="0" w:line="240" w:lineRule="auto"/>
              <w:ind w:left="0" w:right="0" w:firstLine="0"/>
              <w:jc w:val="center"/>
            </w:pPr>
            <w:r>
              <w:rPr>
                <w:b/>
                <w:bCs/>
                <w:color w:val="000000"/>
                <w:spacing w:val="0"/>
                <w:w w:val="100"/>
                <w:position w:val="0"/>
                <w:shd w:val="clear" w:color="auto" w:fill="auto"/>
                <w:lang w:val="pt-PT" w:eastAsia="pt-PT" w:bidi="pt-PT"/>
              </w:rPr>
              <w:t>1 500.0000</w:t>
            </w:r>
          </w:p>
        </w:tc>
        <w:tc>
          <w:tcPr>
            <w:tcBorders>
              <w:left w:val="single" w:sz="4"/>
            </w:tcBorders>
            <w:shd w:val="clear" w:color="auto" w:fill="FFFFFF"/>
            <w:vAlign w:val="top"/>
          </w:tcPr>
          <w:p>
            <w:pPr>
              <w:pStyle w:val="Style16"/>
              <w:keepNext w:val="0"/>
              <w:keepLines w:val="0"/>
              <w:widowControl w:val="0"/>
              <w:shd w:val="clear" w:color="auto" w:fill="auto"/>
              <w:bidi w:val="0"/>
              <w:spacing w:before="0" w:after="0" w:line="240" w:lineRule="auto"/>
              <w:ind w:left="0" w:right="0" w:firstLine="0"/>
              <w:jc w:val="right"/>
            </w:pPr>
            <w:r>
              <w:rPr>
                <w:b/>
                <w:bCs/>
                <w:color w:val="000000"/>
                <w:spacing w:val="0"/>
                <w:w w:val="100"/>
                <w:position w:val="0"/>
                <w:shd w:val="clear" w:color="auto" w:fill="auto"/>
                <w:lang w:val="pt-PT" w:eastAsia="pt-PT" w:bidi="pt-PT"/>
              </w:rPr>
              <w:t>53.969,02</w:t>
            </w:r>
          </w:p>
        </w:tc>
        <w:tc>
          <w:tcPr>
            <w:tcBorders>
              <w:left w:val="single" w:sz="4"/>
            </w:tcBorders>
            <w:shd w:val="clear" w:color="auto" w:fill="FFFFFF"/>
            <w:vAlign w:val="top"/>
          </w:tcPr>
          <w:p>
            <w:pPr>
              <w:widowControl w:val="0"/>
              <w:rPr>
                <w:sz w:val="10"/>
                <w:szCs w:val="10"/>
              </w:rPr>
            </w:pPr>
          </w:p>
        </w:tc>
        <w:tc>
          <w:tcPr>
            <w:tcBorders>
              <w:left w:val="single" w:sz="4"/>
            </w:tcBorders>
            <w:shd w:val="clear" w:color="auto" w:fill="FFFFFF"/>
            <w:vAlign w:val="top"/>
          </w:tcPr>
          <w:p>
            <w:pPr>
              <w:widowControl w:val="0"/>
              <w:rPr>
                <w:sz w:val="10"/>
                <w:szCs w:val="10"/>
              </w:rPr>
            </w:pPr>
          </w:p>
        </w:tc>
        <w:tc>
          <w:tcPr>
            <w:tcBorders>
              <w:left w:val="single" w:sz="4"/>
              <w:right w:val="single" w:sz="4"/>
            </w:tcBorders>
            <w:shd w:val="clear" w:color="auto" w:fill="FFFFFF"/>
            <w:vAlign w:val="top"/>
          </w:tcPr>
          <w:p>
            <w:pPr>
              <w:widowControl w:val="0"/>
              <w:rPr>
                <w:sz w:val="10"/>
                <w:szCs w:val="10"/>
              </w:rPr>
            </w:pPr>
          </w:p>
        </w:tc>
      </w:tr>
      <w:tr>
        <w:trPr>
          <w:trHeight w:val="221" w:hRule="exact"/>
        </w:trPr>
        <w:tc>
          <w:tcPr>
            <w:tcBorders>
              <w:left w:val="single" w:sz="4"/>
            </w:tcBorders>
            <w:shd w:val="clear" w:color="auto" w:fill="FFFFFF"/>
            <w:vAlign w:val="top"/>
          </w:tcPr>
          <w:p>
            <w:pPr>
              <w:pStyle w:val="Style16"/>
              <w:keepNext w:val="0"/>
              <w:keepLines w:val="0"/>
              <w:widowControl w:val="0"/>
              <w:shd w:val="clear" w:color="auto" w:fill="auto"/>
              <w:bidi w:val="0"/>
              <w:spacing w:before="0" w:after="0" w:line="240" w:lineRule="auto"/>
              <w:ind w:left="0" w:right="0" w:firstLine="0"/>
              <w:jc w:val="left"/>
            </w:pPr>
            <w:r>
              <w:rPr>
                <w:b/>
                <w:bCs/>
                <w:color w:val="000000"/>
                <w:spacing w:val="0"/>
                <w:w w:val="100"/>
                <w:position w:val="0"/>
                <w:shd w:val="clear" w:color="auto" w:fill="auto"/>
                <w:lang w:val="pt-PT" w:eastAsia="pt-PT" w:bidi="pt-PT"/>
              </w:rPr>
              <w:t>3. 3. 90 33</w:t>
            </w:r>
          </w:p>
        </w:tc>
        <w:tc>
          <w:tcPr>
            <w:tcBorders/>
            <w:shd w:val="clear" w:color="auto" w:fill="FFFFFF"/>
            <w:vAlign w:val="top"/>
          </w:tcPr>
          <w:p>
            <w:pPr>
              <w:pStyle w:val="Style16"/>
              <w:keepNext w:val="0"/>
              <w:keepLines w:val="0"/>
              <w:widowControl w:val="0"/>
              <w:shd w:val="clear" w:color="auto" w:fill="auto"/>
              <w:bidi w:val="0"/>
              <w:spacing w:before="0" w:after="0" w:line="240" w:lineRule="auto"/>
              <w:ind w:left="380" w:right="0" w:firstLine="0"/>
              <w:jc w:val="left"/>
            </w:pPr>
            <w:r>
              <w:rPr>
                <w:color w:val="000000"/>
                <w:spacing w:val="0"/>
                <w:w w:val="100"/>
                <w:position w:val="0"/>
                <w:shd w:val="clear" w:color="auto" w:fill="auto"/>
                <w:lang w:val="pt-PT" w:eastAsia="pt-PT" w:bidi="pt-PT"/>
              </w:rPr>
              <w:t>PASSAGENS E DESPESAS COM LOCOMOÇÃO</w:t>
            </w:r>
          </w:p>
        </w:tc>
        <w:tc>
          <w:tcPr>
            <w:tcBorders>
              <w:left w:val="single" w:sz="4"/>
            </w:tcBorders>
            <w:shd w:val="clear" w:color="auto" w:fill="FFFFFF"/>
            <w:vAlign w:val="top"/>
          </w:tcPr>
          <w:p>
            <w:pPr>
              <w:pStyle w:val="Style16"/>
              <w:keepNext w:val="0"/>
              <w:keepLines w:val="0"/>
              <w:widowControl w:val="0"/>
              <w:shd w:val="clear" w:color="auto" w:fill="auto"/>
              <w:bidi w:val="0"/>
              <w:spacing w:before="0" w:after="0" w:line="240" w:lineRule="auto"/>
              <w:ind w:left="0" w:right="0" w:firstLine="0"/>
              <w:jc w:val="center"/>
            </w:pPr>
            <w:r>
              <w:rPr>
                <w:b/>
                <w:bCs/>
                <w:color w:val="000000"/>
                <w:spacing w:val="0"/>
                <w:w w:val="100"/>
                <w:position w:val="0"/>
                <w:shd w:val="clear" w:color="auto" w:fill="auto"/>
                <w:lang w:val="pt-PT" w:eastAsia="pt-PT" w:bidi="pt-PT"/>
              </w:rPr>
              <w:t>1.500.0000</w:t>
            </w:r>
          </w:p>
        </w:tc>
        <w:tc>
          <w:tcPr>
            <w:tcBorders>
              <w:left w:val="single" w:sz="4"/>
            </w:tcBorders>
            <w:shd w:val="clear" w:color="auto" w:fill="FFFFFF"/>
            <w:vAlign w:val="top"/>
          </w:tcPr>
          <w:p>
            <w:pPr>
              <w:pStyle w:val="Style16"/>
              <w:keepNext w:val="0"/>
              <w:keepLines w:val="0"/>
              <w:widowControl w:val="0"/>
              <w:shd w:val="clear" w:color="auto" w:fill="auto"/>
              <w:bidi w:val="0"/>
              <w:spacing w:before="0" w:after="0" w:line="240" w:lineRule="auto"/>
              <w:ind w:left="0" w:right="0" w:firstLine="0"/>
              <w:jc w:val="right"/>
            </w:pPr>
            <w:r>
              <w:rPr>
                <w:b/>
                <w:bCs/>
                <w:color w:val="000000"/>
                <w:spacing w:val="0"/>
                <w:w w:val="100"/>
                <w:position w:val="0"/>
                <w:shd w:val="clear" w:color="auto" w:fill="auto"/>
                <w:lang w:val="pt-PT" w:eastAsia="pt-PT" w:bidi="pt-PT"/>
              </w:rPr>
              <w:t>156.510,17</w:t>
            </w:r>
          </w:p>
        </w:tc>
        <w:tc>
          <w:tcPr>
            <w:tcBorders>
              <w:left w:val="single" w:sz="4"/>
            </w:tcBorders>
            <w:shd w:val="clear" w:color="auto" w:fill="FFFFFF"/>
            <w:vAlign w:val="top"/>
          </w:tcPr>
          <w:p>
            <w:pPr>
              <w:widowControl w:val="0"/>
              <w:rPr>
                <w:sz w:val="10"/>
                <w:szCs w:val="10"/>
              </w:rPr>
            </w:pPr>
          </w:p>
        </w:tc>
        <w:tc>
          <w:tcPr>
            <w:tcBorders>
              <w:left w:val="single" w:sz="4"/>
            </w:tcBorders>
            <w:shd w:val="clear" w:color="auto" w:fill="FFFFFF"/>
            <w:vAlign w:val="top"/>
          </w:tcPr>
          <w:p>
            <w:pPr>
              <w:widowControl w:val="0"/>
              <w:rPr>
                <w:sz w:val="10"/>
                <w:szCs w:val="10"/>
              </w:rPr>
            </w:pPr>
          </w:p>
        </w:tc>
        <w:tc>
          <w:tcPr>
            <w:tcBorders>
              <w:left w:val="single" w:sz="4"/>
              <w:right w:val="single" w:sz="4"/>
            </w:tcBorders>
            <w:shd w:val="clear" w:color="auto" w:fill="FFFFFF"/>
            <w:vAlign w:val="top"/>
          </w:tcPr>
          <w:p>
            <w:pPr>
              <w:widowControl w:val="0"/>
              <w:rPr>
                <w:sz w:val="10"/>
                <w:szCs w:val="10"/>
              </w:rPr>
            </w:pPr>
          </w:p>
        </w:tc>
      </w:tr>
      <w:tr>
        <w:trPr>
          <w:trHeight w:val="221" w:hRule="exact"/>
        </w:trPr>
        <w:tc>
          <w:tcPr>
            <w:tcBorders>
              <w:left w:val="single" w:sz="4"/>
            </w:tcBorders>
            <w:shd w:val="clear" w:color="auto" w:fill="FFFFFF"/>
            <w:vAlign w:val="top"/>
          </w:tcPr>
          <w:p>
            <w:pPr>
              <w:pStyle w:val="Style16"/>
              <w:keepNext w:val="0"/>
              <w:keepLines w:val="0"/>
              <w:widowControl w:val="0"/>
              <w:shd w:val="clear" w:color="auto" w:fill="auto"/>
              <w:bidi w:val="0"/>
              <w:spacing w:before="0" w:after="0" w:line="240" w:lineRule="auto"/>
              <w:ind w:left="0" w:right="0" w:firstLine="0"/>
              <w:jc w:val="left"/>
            </w:pPr>
            <w:r>
              <w:rPr>
                <w:b/>
                <w:bCs/>
                <w:color w:val="000000"/>
                <w:spacing w:val="0"/>
                <w:w w:val="100"/>
                <w:position w:val="0"/>
                <w:shd w:val="clear" w:color="auto" w:fill="auto"/>
                <w:lang w:val="pt-PT" w:eastAsia="pt-PT" w:bidi="pt-PT"/>
              </w:rPr>
              <w:t>3. 3. 90 36</w:t>
            </w:r>
          </w:p>
        </w:tc>
        <w:tc>
          <w:tcPr>
            <w:tcBorders/>
            <w:shd w:val="clear" w:color="auto" w:fill="FFFFFF"/>
            <w:vAlign w:val="top"/>
          </w:tcPr>
          <w:p>
            <w:pPr>
              <w:pStyle w:val="Style16"/>
              <w:keepNext w:val="0"/>
              <w:keepLines w:val="0"/>
              <w:widowControl w:val="0"/>
              <w:shd w:val="clear" w:color="auto" w:fill="auto"/>
              <w:bidi w:val="0"/>
              <w:spacing w:before="0" w:after="0" w:line="240" w:lineRule="auto"/>
              <w:ind w:left="380" w:right="0" w:firstLine="0"/>
              <w:jc w:val="left"/>
            </w:pPr>
            <w:r>
              <w:rPr>
                <w:color w:val="000000"/>
                <w:spacing w:val="0"/>
                <w:w w:val="100"/>
                <w:position w:val="0"/>
                <w:shd w:val="clear" w:color="auto" w:fill="auto"/>
                <w:lang w:val="pt-PT" w:eastAsia="pt-PT" w:bidi="pt-PT"/>
              </w:rPr>
              <w:t>OUTROS SERVIÇOS DE TERCEIROS - PESSOA FÍSICA</w:t>
            </w:r>
          </w:p>
        </w:tc>
        <w:tc>
          <w:tcPr>
            <w:tcBorders>
              <w:left w:val="single" w:sz="4"/>
            </w:tcBorders>
            <w:shd w:val="clear" w:color="auto" w:fill="FFFFFF"/>
            <w:vAlign w:val="top"/>
          </w:tcPr>
          <w:p>
            <w:pPr>
              <w:pStyle w:val="Style16"/>
              <w:keepNext w:val="0"/>
              <w:keepLines w:val="0"/>
              <w:widowControl w:val="0"/>
              <w:shd w:val="clear" w:color="auto" w:fill="auto"/>
              <w:bidi w:val="0"/>
              <w:spacing w:before="0" w:after="0" w:line="240" w:lineRule="auto"/>
              <w:ind w:left="0" w:right="0" w:firstLine="0"/>
              <w:jc w:val="center"/>
            </w:pPr>
            <w:r>
              <w:rPr>
                <w:b/>
                <w:bCs/>
                <w:color w:val="000000"/>
                <w:spacing w:val="0"/>
                <w:w w:val="100"/>
                <w:position w:val="0"/>
                <w:shd w:val="clear" w:color="auto" w:fill="auto"/>
                <w:lang w:val="pt-PT" w:eastAsia="pt-PT" w:bidi="pt-PT"/>
              </w:rPr>
              <w:t>1.500.0000</w:t>
            </w:r>
          </w:p>
        </w:tc>
        <w:tc>
          <w:tcPr>
            <w:tcBorders>
              <w:left w:val="single" w:sz="4"/>
            </w:tcBorders>
            <w:shd w:val="clear" w:color="auto" w:fill="FFFFFF"/>
            <w:vAlign w:val="top"/>
          </w:tcPr>
          <w:p>
            <w:pPr>
              <w:pStyle w:val="Style16"/>
              <w:keepNext w:val="0"/>
              <w:keepLines w:val="0"/>
              <w:widowControl w:val="0"/>
              <w:shd w:val="clear" w:color="auto" w:fill="auto"/>
              <w:bidi w:val="0"/>
              <w:spacing w:before="0" w:after="0" w:line="240" w:lineRule="auto"/>
              <w:ind w:left="0" w:right="0" w:firstLine="0"/>
              <w:jc w:val="right"/>
            </w:pPr>
            <w:r>
              <w:rPr>
                <w:b/>
                <w:bCs/>
                <w:color w:val="000000"/>
                <w:spacing w:val="0"/>
                <w:w w:val="100"/>
                <w:position w:val="0"/>
                <w:shd w:val="clear" w:color="auto" w:fill="auto"/>
                <w:lang w:val="pt-PT" w:eastAsia="pt-PT" w:bidi="pt-PT"/>
              </w:rPr>
              <w:t>215.876,10</w:t>
            </w:r>
          </w:p>
        </w:tc>
        <w:tc>
          <w:tcPr>
            <w:tcBorders>
              <w:left w:val="single" w:sz="4"/>
            </w:tcBorders>
            <w:shd w:val="clear" w:color="auto" w:fill="FFFFFF"/>
            <w:vAlign w:val="top"/>
          </w:tcPr>
          <w:p>
            <w:pPr>
              <w:widowControl w:val="0"/>
              <w:rPr>
                <w:sz w:val="10"/>
                <w:szCs w:val="10"/>
              </w:rPr>
            </w:pPr>
          </w:p>
        </w:tc>
        <w:tc>
          <w:tcPr>
            <w:tcBorders>
              <w:left w:val="single" w:sz="4"/>
            </w:tcBorders>
            <w:shd w:val="clear" w:color="auto" w:fill="FFFFFF"/>
            <w:vAlign w:val="top"/>
          </w:tcPr>
          <w:p>
            <w:pPr>
              <w:widowControl w:val="0"/>
              <w:rPr>
                <w:sz w:val="10"/>
                <w:szCs w:val="10"/>
              </w:rPr>
            </w:pPr>
          </w:p>
        </w:tc>
        <w:tc>
          <w:tcPr>
            <w:tcBorders>
              <w:left w:val="single" w:sz="4"/>
              <w:right w:val="single" w:sz="4"/>
            </w:tcBorders>
            <w:shd w:val="clear" w:color="auto" w:fill="FFFFFF"/>
            <w:vAlign w:val="top"/>
          </w:tcPr>
          <w:p>
            <w:pPr>
              <w:widowControl w:val="0"/>
              <w:rPr>
                <w:sz w:val="10"/>
                <w:szCs w:val="10"/>
              </w:rPr>
            </w:pPr>
          </w:p>
        </w:tc>
      </w:tr>
      <w:tr>
        <w:trPr>
          <w:trHeight w:val="221" w:hRule="exact"/>
        </w:trPr>
        <w:tc>
          <w:tcPr>
            <w:tcBorders>
              <w:left w:val="single" w:sz="4"/>
            </w:tcBorders>
            <w:shd w:val="clear" w:color="auto" w:fill="FFFFFF"/>
            <w:vAlign w:val="bottom"/>
          </w:tcPr>
          <w:p>
            <w:pPr>
              <w:pStyle w:val="Style16"/>
              <w:keepNext w:val="0"/>
              <w:keepLines w:val="0"/>
              <w:widowControl w:val="0"/>
              <w:shd w:val="clear" w:color="auto" w:fill="auto"/>
              <w:bidi w:val="0"/>
              <w:spacing w:before="0" w:after="0" w:line="240" w:lineRule="auto"/>
              <w:ind w:left="0" w:right="0" w:firstLine="0"/>
              <w:jc w:val="left"/>
            </w:pPr>
            <w:r>
              <w:rPr>
                <w:b/>
                <w:bCs/>
                <w:color w:val="000000"/>
                <w:spacing w:val="0"/>
                <w:w w:val="100"/>
                <w:position w:val="0"/>
                <w:shd w:val="clear" w:color="auto" w:fill="auto"/>
                <w:lang w:val="pt-PT" w:eastAsia="pt-PT" w:bidi="pt-PT"/>
              </w:rPr>
              <w:t>3. 3. 90 39</w:t>
            </w:r>
          </w:p>
        </w:tc>
        <w:tc>
          <w:tcPr>
            <w:tcBorders/>
            <w:shd w:val="clear" w:color="auto" w:fill="FFFFFF"/>
            <w:vAlign w:val="bottom"/>
          </w:tcPr>
          <w:p>
            <w:pPr>
              <w:pStyle w:val="Style16"/>
              <w:keepNext w:val="0"/>
              <w:keepLines w:val="0"/>
              <w:widowControl w:val="0"/>
              <w:shd w:val="clear" w:color="auto" w:fill="auto"/>
              <w:bidi w:val="0"/>
              <w:spacing w:before="0" w:after="0" w:line="240" w:lineRule="auto"/>
              <w:ind w:left="380" w:right="0" w:firstLine="0"/>
              <w:jc w:val="left"/>
            </w:pPr>
            <w:r>
              <w:rPr>
                <w:color w:val="000000"/>
                <w:spacing w:val="0"/>
                <w:w w:val="100"/>
                <w:position w:val="0"/>
                <w:shd w:val="clear" w:color="auto" w:fill="auto"/>
                <w:lang w:val="pt-PT" w:eastAsia="pt-PT" w:bidi="pt-PT"/>
              </w:rPr>
              <w:t>OUTROS SERVIÇOS DE TERCEIROS - PESSOA JURÍDICA</w:t>
            </w:r>
          </w:p>
        </w:tc>
        <w:tc>
          <w:tcPr>
            <w:tcBorders>
              <w:left w:val="single" w:sz="4"/>
            </w:tcBorders>
            <w:shd w:val="clear" w:color="auto" w:fill="FFFFFF"/>
            <w:vAlign w:val="bottom"/>
          </w:tcPr>
          <w:p>
            <w:pPr>
              <w:pStyle w:val="Style16"/>
              <w:keepNext w:val="0"/>
              <w:keepLines w:val="0"/>
              <w:widowControl w:val="0"/>
              <w:shd w:val="clear" w:color="auto" w:fill="auto"/>
              <w:bidi w:val="0"/>
              <w:spacing w:before="0" w:after="0" w:line="240" w:lineRule="auto"/>
              <w:ind w:left="0" w:right="0" w:firstLine="0"/>
              <w:jc w:val="center"/>
            </w:pPr>
            <w:r>
              <w:rPr>
                <w:b/>
                <w:bCs/>
                <w:color w:val="000000"/>
                <w:spacing w:val="0"/>
                <w:w w:val="100"/>
                <w:position w:val="0"/>
                <w:shd w:val="clear" w:color="auto" w:fill="auto"/>
                <w:lang w:val="pt-PT" w:eastAsia="pt-PT" w:bidi="pt-PT"/>
              </w:rPr>
              <w:t>1.500.0000</w:t>
            </w:r>
          </w:p>
        </w:tc>
        <w:tc>
          <w:tcPr>
            <w:tcBorders>
              <w:left w:val="single" w:sz="4"/>
            </w:tcBorders>
            <w:shd w:val="clear" w:color="auto" w:fill="FFFFFF"/>
            <w:vAlign w:val="bottom"/>
          </w:tcPr>
          <w:p>
            <w:pPr>
              <w:pStyle w:val="Style16"/>
              <w:keepNext w:val="0"/>
              <w:keepLines w:val="0"/>
              <w:widowControl w:val="0"/>
              <w:shd w:val="clear" w:color="auto" w:fill="auto"/>
              <w:bidi w:val="0"/>
              <w:spacing w:before="0" w:after="0" w:line="240" w:lineRule="auto"/>
              <w:ind w:left="0" w:right="0" w:firstLine="0"/>
              <w:jc w:val="right"/>
            </w:pPr>
            <w:r>
              <w:rPr>
                <w:b/>
                <w:bCs/>
                <w:color w:val="000000"/>
                <w:spacing w:val="0"/>
                <w:w w:val="100"/>
                <w:position w:val="0"/>
                <w:shd w:val="clear" w:color="auto" w:fill="auto"/>
                <w:lang w:val="pt-PT" w:eastAsia="pt-PT" w:bidi="pt-PT"/>
              </w:rPr>
              <w:t>221.273.00</w:t>
            </w:r>
          </w:p>
        </w:tc>
        <w:tc>
          <w:tcPr>
            <w:tcBorders>
              <w:left w:val="single" w:sz="4"/>
            </w:tcBorders>
            <w:shd w:val="clear" w:color="auto" w:fill="FFFFFF"/>
            <w:vAlign w:val="top"/>
          </w:tcPr>
          <w:p>
            <w:pPr>
              <w:widowControl w:val="0"/>
              <w:rPr>
                <w:sz w:val="10"/>
                <w:szCs w:val="10"/>
              </w:rPr>
            </w:pPr>
          </w:p>
        </w:tc>
        <w:tc>
          <w:tcPr>
            <w:tcBorders>
              <w:left w:val="single" w:sz="4"/>
            </w:tcBorders>
            <w:shd w:val="clear" w:color="auto" w:fill="FFFFFF"/>
            <w:vAlign w:val="top"/>
          </w:tcPr>
          <w:p>
            <w:pPr>
              <w:widowControl w:val="0"/>
              <w:rPr>
                <w:sz w:val="10"/>
                <w:szCs w:val="10"/>
              </w:rPr>
            </w:pPr>
          </w:p>
        </w:tc>
        <w:tc>
          <w:tcPr>
            <w:tcBorders>
              <w:left w:val="single" w:sz="4"/>
              <w:right w:val="single" w:sz="4"/>
            </w:tcBorders>
            <w:shd w:val="clear" w:color="auto" w:fill="FFFFFF"/>
            <w:vAlign w:val="top"/>
          </w:tcPr>
          <w:p>
            <w:pPr>
              <w:widowControl w:val="0"/>
              <w:rPr>
                <w:sz w:val="10"/>
                <w:szCs w:val="10"/>
              </w:rPr>
            </w:pPr>
          </w:p>
        </w:tc>
      </w:tr>
      <w:tr>
        <w:trPr>
          <w:trHeight w:val="221" w:hRule="exact"/>
        </w:trPr>
        <w:tc>
          <w:tcPr>
            <w:tcBorders>
              <w:left w:val="single" w:sz="4"/>
            </w:tcBorders>
            <w:shd w:val="clear" w:color="auto" w:fill="FFFFFF"/>
            <w:vAlign w:val="bottom"/>
          </w:tcPr>
          <w:p>
            <w:pPr>
              <w:pStyle w:val="Style16"/>
              <w:keepNext w:val="0"/>
              <w:keepLines w:val="0"/>
              <w:widowControl w:val="0"/>
              <w:shd w:val="clear" w:color="auto" w:fill="auto"/>
              <w:bidi w:val="0"/>
              <w:spacing w:before="0" w:after="0" w:line="240" w:lineRule="auto"/>
              <w:ind w:left="0" w:right="0" w:firstLine="0"/>
              <w:jc w:val="left"/>
            </w:pPr>
            <w:r>
              <w:rPr>
                <w:b/>
                <w:bCs/>
                <w:color w:val="000000"/>
                <w:spacing w:val="0"/>
                <w:w w:val="100"/>
                <w:position w:val="0"/>
                <w:shd w:val="clear" w:color="auto" w:fill="auto"/>
                <w:lang w:val="pt-PT" w:eastAsia="pt-PT" w:bidi="pt-PT"/>
              </w:rPr>
              <w:t>3.3.90 46</w:t>
            </w:r>
          </w:p>
        </w:tc>
        <w:tc>
          <w:tcPr>
            <w:tcBorders/>
            <w:shd w:val="clear" w:color="auto" w:fill="FFFFFF"/>
            <w:vAlign w:val="bottom"/>
          </w:tcPr>
          <w:p>
            <w:pPr>
              <w:pStyle w:val="Style16"/>
              <w:keepNext w:val="0"/>
              <w:keepLines w:val="0"/>
              <w:widowControl w:val="0"/>
              <w:shd w:val="clear" w:color="auto" w:fill="auto"/>
              <w:bidi w:val="0"/>
              <w:spacing w:before="0" w:after="0" w:line="240" w:lineRule="auto"/>
              <w:ind w:left="380" w:right="0" w:firstLine="0"/>
              <w:jc w:val="left"/>
            </w:pPr>
            <w:r>
              <w:rPr>
                <w:color w:val="000000"/>
                <w:spacing w:val="0"/>
                <w:w w:val="100"/>
                <w:position w:val="0"/>
                <w:shd w:val="clear" w:color="auto" w:fill="auto"/>
                <w:lang w:val="pt-PT" w:eastAsia="pt-PT" w:bidi="pt-PT"/>
              </w:rPr>
              <w:t>OUTROS AUXÍLIOS FINANCEIROS A PESSOA FÍSICA</w:t>
            </w:r>
          </w:p>
        </w:tc>
        <w:tc>
          <w:tcPr>
            <w:tcBorders>
              <w:left w:val="single" w:sz="4"/>
            </w:tcBorders>
            <w:shd w:val="clear" w:color="auto" w:fill="FFFFFF"/>
            <w:vAlign w:val="bottom"/>
          </w:tcPr>
          <w:p>
            <w:pPr>
              <w:pStyle w:val="Style16"/>
              <w:keepNext w:val="0"/>
              <w:keepLines w:val="0"/>
              <w:widowControl w:val="0"/>
              <w:shd w:val="clear" w:color="auto" w:fill="auto"/>
              <w:bidi w:val="0"/>
              <w:spacing w:before="0" w:after="0" w:line="240" w:lineRule="auto"/>
              <w:ind w:left="0" w:right="0" w:firstLine="0"/>
              <w:jc w:val="center"/>
            </w:pPr>
            <w:r>
              <w:rPr>
                <w:b/>
                <w:bCs/>
                <w:color w:val="000000"/>
                <w:spacing w:val="0"/>
                <w:w w:val="100"/>
                <w:position w:val="0"/>
                <w:shd w:val="clear" w:color="auto" w:fill="auto"/>
                <w:lang w:val="pt-PT" w:eastAsia="pt-PT" w:bidi="pt-PT"/>
              </w:rPr>
              <w:t>1.500 0000</w:t>
            </w:r>
          </w:p>
        </w:tc>
        <w:tc>
          <w:tcPr>
            <w:tcBorders>
              <w:left w:val="single" w:sz="4"/>
            </w:tcBorders>
            <w:shd w:val="clear" w:color="auto" w:fill="FFFFFF"/>
            <w:vAlign w:val="bottom"/>
          </w:tcPr>
          <w:p>
            <w:pPr>
              <w:pStyle w:val="Style16"/>
              <w:keepNext w:val="0"/>
              <w:keepLines w:val="0"/>
              <w:widowControl w:val="0"/>
              <w:shd w:val="clear" w:color="auto" w:fill="auto"/>
              <w:bidi w:val="0"/>
              <w:spacing w:before="0" w:after="0" w:line="240" w:lineRule="auto"/>
              <w:ind w:left="0" w:right="0" w:firstLine="0"/>
              <w:jc w:val="right"/>
            </w:pPr>
            <w:r>
              <w:rPr>
                <w:b/>
                <w:bCs/>
                <w:color w:val="000000"/>
                <w:spacing w:val="0"/>
                <w:w w:val="100"/>
                <w:position w:val="0"/>
                <w:shd w:val="clear" w:color="auto" w:fill="auto"/>
                <w:lang w:val="pt-PT" w:eastAsia="pt-PT" w:bidi="pt-PT"/>
              </w:rPr>
              <w:t>59.365.93</w:t>
            </w:r>
          </w:p>
        </w:tc>
        <w:tc>
          <w:tcPr>
            <w:tcBorders>
              <w:left w:val="single" w:sz="4"/>
            </w:tcBorders>
            <w:shd w:val="clear" w:color="auto" w:fill="FFFFFF"/>
            <w:vAlign w:val="top"/>
          </w:tcPr>
          <w:p>
            <w:pPr>
              <w:widowControl w:val="0"/>
              <w:rPr>
                <w:sz w:val="10"/>
                <w:szCs w:val="10"/>
              </w:rPr>
            </w:pPr>
          </w:p>
        </w:tc>
        <w:tc>
          <w:tcPr>
            <w:tcBorders>
              <w:left w:val="single" w:sz="4"/>
            </w:tcBorders>
            <w:shd w:val="clear" w:color="auto" w:fill="FFFFFF"/>
            <w:vAlign w:val="top"/>
          </w:tcPr>
          <w:p>
            <w:pPr>
              <w:widowControl w:val="0"/>
              <w:rPr>
                <w:sz w:val="10"/>
                <w:szCs w:val="10"/>
              </w:rPr>
            </w:pPr>
          </w:p>
        </w:tc>
        <w:tc>
          <w:tcPr>
            <w:tcBorders>
              <w:left w:val="single" w:sz="4"/>
              <w:right w:val="single" w:sz="4"/>
            </w:tcBorders>
            <w:shd w:val="clear" w:color="auto" w:fill="FFFFFF"/>
            <w:vAlign w:val="top"/>
          </w:tcPr>
          <w:p>
            <w:pPr>
              <w:widowControl w:val="0"/>
              <w:rPr>
                <w:sz w:val="10"/>
                <w:szCs w:val="10"/>
              </w:rPr>
            </w:pPr>
          </w:p>
        </w:tc>
      </w:tr>
      <w:tr>
        <w:trPr>
          <w:trHeight w:val="230" w:hRule="exact"/>
        </w:trPr>
        <w:tc>
          <w:tcPr>
            <w:tcBorders>
              <w:left w:val="single" w:sz="4"/>
            </w:tcBorders>
            <w:shd w:val="clear" w:color="auto" w:fill="FFFFFF"/>
            <w:vAlign w:val="top"/>
          </w:tcPr>
          <w:p>
            <w:pPr>
              <w:pStyle w:val="Style16"/>
              <w:keepNext w:val="0"/>
              <w:keepLines w:val="0"/>
              <w:widowControl w:val="0"/>
              <w:shd w:val="clear" w:color="auto" w:fill="auto"/>
              <w:bidi w:val="0"/>
              <w:spacing w:before="0" w:after="0" w:line="240" w:lineRule="auto"/>
              <w:ind w:left="0" w:right="0" w:firstLine="0"/>
              <w:jc w:val="left"/>
            </w:pPr>
            <w:r>
              <w:rPr>
                <w:b/>
                <w:bCs/>
                <w:color w:val="000000"/>
                <w:spacing w:val="0"/>
                <w:w w:val="100"/>
                <w:position w:val="0"/>
                <w:shd w:val="clear" w:color="auto" w:fill="auto"/>
                <w:lang w:val="pt-PT" w:eastAsia="pt-PT" w:bidi="pt-PT"/>
              </w:rPr>
              <w:t>3 3.90.92</w:t>
            </w:r>
          </w:p>
        </w:tc>
        <w:tc>
          <w:tcPr>
            <w:tcBorders/>
            <w:shd w:val="clear" w:color="auto" w:fill="FFFFFF"/>
            <w:vAlign w:val="top"/>
          </w:tcPr>
          <w:p>
            <w:pPr>
              <w:pStyle w:val="Style16"/>
              <w:keepNext w:val="0"/>
              <w:keepLines w:val="0"/>
              <w:widowControl w:val="0"/>
              <w:shd w:val="clear" w:color="auto" w:fill="auto"/>
              <w:bidi w:val="0"/>
              <w:spacing w:before="0" w:after="0" w:line="240" w:lineRule="auto"/>
              <w:ind w:left="380" w:right="0" w:firstLine="0"/>
              <w:jc w:val="left"/>
            </w:pPr>
            <w:r>
              <w:rPr>
                <w:color w:val="000000"/>
                <w:spacing w:val="0"/>
                <w:w w:val="100"/>
                <w:position w:val="0"/>
                <w:shd w:val="clear" w:color="auto" w:fill="auto"/>
                <w:lang w:val="pt-PT" w:eastAsia="pt-PT" w:bidi="pt-PT"/>
              </w:rPr>
              <w:t>DESPESAS DE EXERCÍCIOS ANTERIORES</w:t>
            </w:r>
          </w:p>
        </w:tc>
        <w:tc>
          <w:tcPr>
            <w:tcBorders>
              <w:left w:val="single" w:sz="4"/>
            </w:tcBorders>
            <w:shd w:val="clear" w:color="auto" w:fill="FFFFFF"/>
            <w:vAlign w:val="top"/>
          </w:tcPr>
          <w:p>
            <w:pPr>
              <w:pStyle w:val="Style16"/>
              <w:keepNext w:val="0"/>
              <w:keepLines w:val="0"/>
              <w:widowControl w:val="0"/>
              <w:shd w:val="clear" w:color="auto" w:fill="auto"/>
              <w:bidi w:val="0"/>
              <w:spacing w:before="0" w:after="0" w:line="240" w:lineRule="auto"/>
              <w:ind w:left="0" w:right="0" w:firstLine="0"/>
              <w:jc w:val="center"/>
            </w:pPr>
            <w:r>
              <w:rPr>
                <w:b/>
                <w:bCs/>
                <w:color w:val="000000"/>
                <w:spacing w:val="0"/>
                <w:w w:val="100"/>
                <w:position w:val="0"/>
                <w:shd w:val="clear" w:color="auto" w:fill="auto"/>
                <w:lang w:val="pt-PT" w:eastAsia="pt-PT" w:bidi="pt-PT"/>
              </w:rPr>
              <w:t>1.500.0000</w:t>
            </w:r>
          </w:p>
        </w:tc>
        <w:tc>
          <w:tcPr>
            <w:tcBorders>
              <w:left w:val="single" w:sz="4"/>
            </w:tcBorders>
            <w:shd w:val="clear" w:color="auto" w:fill="FFFFFF"/>
            <w:vAlign w:val="top"/>
          </w:tcPr>
          <w:p>
            <w:pPr>
              <w:pStyle w:val="Style16"/>
              <w:keepNext w:val="0"/>
              <w:keepLines w:val="0"/>
              <w:widowControl w:val="0"/>
              <w:shd w:val="clear" w:color="auto" w:fill="auto"/>
              <w:bidi w:val="0"/>
              <w:spacing w:before="0" w:after="0" w:line="240" w:lineRule="auto"/>
              <w:ind w:left="0" w:right="0" w:firstLine="0"/>
              <w:jc w:val="right"/>
            </w:pPr>
            <w:r>
              <w:rPr>
                <w:b/>
                <w:bCs/>
                <w:color w:val="000000"/>
                <w:spacing w:val="0"/>
                <w:w w:val="100"/>
                <w:position w:val="0"/>
                <w:shd w:val="clear" w:color="auto" w:fill="auto"/>
                <w:lang w:val="pt-PT" w:eastAsia="pt-PT" w:bidi="pt-PT"/>
              </w:rPr>
              <w:t>6.476,28</w:t>
            </w:r>
          </w:p>
        </w:tc>
        <w:tc>
          <w:tcPr>
            <w:tcBorders>
              <w:left w:val="single" w:sz="4"/>
            </w:tcBorders>
            <w:shd w:val="clear" w:color="auto" w:fill="FFFFFF"/>
            <w:vAlign w:val="top"/>
          </w:tcPr>
          <w:p>
            <w:pPr>
              <w:widowControl w:val="0"/>
              <w:rPr>
                <w:sz w:val="10"/>
                <w:szCs w:val="10"/>
              </w:rPr>
            </w:pPr>
          </w:p>
        </w:tc>
        <w:tc>
          <w:tcPr>
            <w:tcBorders>
              <w:left w:val="single" w:sz="4"/>
            </w:tcBorders>
            <w:shd w:val="clear" w:color="auto" w:fill="FFFFFF"/>
            <w:vAlign w:val="top"/>
          </w:tcPr>
          <w:p>
            <w:pPr>
              <w:widowControl w:val="0"/>
              <w:rPr>
                <w:sz w:val="10"/>
                <w:szCs w:val="10"/>
              </w:rPr>
            </w:pPr>
          </w:p>
        </w:tc>
        <w:tc>
          <w:tcPr>
            <w:tcBorders>
              <w:left w:val="single" w:sz="4"/>
              <w:right w:val="single" w:sz="4"/>
            </w:tcBorders>
            <w:shd w:val="clear" w:color="auto" w:fill="FFFFFF"/>
            <w:vAlign w:val="top"/>
          </w:tcPr>
          <w:p>
            <w:pPr>
              <w:widowControl w:val="0"/>
              <w:rPr>
                <w:sz w:val="10"/>
                <w:szCs w:val="10"/>
              </w:rPr>
            </w:pPr>
          </w:p>
        </w:tc>
      </w:tr>
      <w:tr>
        <w:trPr>
          <w:trHeight w:val="221" w:hRule="exact"/>
        </w:trPr>
        <w:tc>
          <w:tcPr>
            <w:tcBorders>
              <w:left w:val="single" w:sz="4"/>
            </w:tcBorders>
            <w:shd w:val="clear" w:color="auto" w:fill="FFFFFF"/>
            <w:vAlign w:val="center"/>
          </w:tcPr>
          <w:p>
            <w:pPr>
              <w:pStyle w:val="Style16"/>
              <w:keepNext w:val="0"/>
              <w:keepLines w:val="0"/>
              <w:widowControl w:val="0"/>
              <w:shd w:val="clear" w:color="auto" w:fill="auto"/>
              <w:bidi w:val="0"/>
              <w:spacing w:before="0" w:after="0" w:line="240" w:lineRule="auto"/>
              <w:ind w:left="0" w:right="0" w:firstLine="0"/>
              <w:jc w:val="left"/>
            </w:pPr>
            <w:r>
              <w:rPr>
                <w:b/>
                <w:bCs/>
                <w:color w:val="000000"/>
                <w:spacing w:val="0"/>
                <w:w w:val="100"/>
                <w:position w:val="0"/>
                <w:shd w:val="clear" w:color="auto" w:fill="auto"/>
                <w:lang w:val="pt-PT" w:eastAsia="pt-PT" w:bidi="pt-PT"/>
              </w:rPr>
              <w:t>4.0. 00 00</w:t>
            </w:r>
          </w:p>
        </w:tc>
        <w:tc>
          <w:tcPr>
            <w:tcBorders/>
            <w:shd w:val="clear" w:color="auto" w:fill="FFFFFF"/>
            <w:vAlign w:val="center"/>
          </w:tcPr>
          <w:p>
            <w:pPr>
              <w:pStyle w:val="Style16"/>
              <w:keepNext w:val="0"/>
              <w:keepLines w:val="0"/>
              <w:widowControl w:val="0"/>
              <w:shd w:val="clear" w:color="auto" w:fill="auto"/>
              <w:bidi w:val="0"/>
              <w:spacing w:before="0" w:after="0" w:line="240" w:lineRule="auto"/>
              <w:ind w:left="140" w:right="0" w:firstLine="20"/>
              <w:jc w:val="left"/>
            </w:pPr>
            <w:r>
              <w:rPr>
                <w:color w:val="000000"/>
                <w:spacing w:val="0"/>
                <w:w w:val="100"/>
                <w:position w:val="0"/>
                <w:shd w:val="clear" w:color="auto" w:fill="auto"/>
                <w:lang w:val="pt-PT" w:eastAsia="pt-PT" w:bidi="pt-PT"/>
              </w:rPr>
              <w:t>DESPESAS DE CAPITAL</w:t>
            </w:r>
          </w:p>
        </w:tc>
        <w:tc>
          <w:tcPr>
            <w:tcBorders>
              <w:left w:val="single" w:sz="4"/>
            </w:tcBorders>
            <w:shd w:val="clear" w:color="auto" w:fill="FFFFFF"/>
            <w:vAlign w:val="bottom"/>
          </w:tcPr>
          <w:p>
            <w:pPr>
              <w:pStyle w:val="Style16"/>
              <w:keepNext w:val="0"/>
              <w:keepLines w:val="0"/>
              <w:widowControl w:val="0"/>
              <w:shd w:val="clear" w:color="auto" w:fill="auto"/>
              <w:bidi w:val="0"/>
              <w:spacing w:before="0" w:after="0" w:line="240" w:lineRule="auto"/>
              <w:ind w:left="0" w:right="420" w:firstLine="0"/>
              <w:jc w:val="right"/>
            </w:pPr>
            <w:r>
              <w:rPr>
                <w:b/>
                <w:bCs/>
                <w:color w:val="000000"/>
                <w:spacing w:val="0"/>
                <w:w w:val="100"/>
                <w:position w:val="0"/>
                <w:shd w:val="clear" w:color="auto" w:fill="auto"/>
                <w:lang w:val="pt-PT" w:eastAsia="pt-PT" w:bidi="pt-PT"/>
              </w:rPr>
              <w:t>0.000.000</w:t>
            </w:r>
          </w:p>
        </w:tc>
        <w:tc>
          <w:tcPr>
            <w:tcBorders>
              <w:left w:val="single" w:sz="4"/>
            </w:tcBorders>
            <w:shd w:val="clear" w:color="auto" w:fill="FFFFFF"/>
            <w:vAlign w:val="top"/>
          </w:tcPr>
          <w:p>
            <w:pPr>
              <w:widowControl w:val="0"/>
              <w:rPr>
                <w:sz w:val="10"/>
                <w:szCs w:val="10"/>
              </w:rPr>
            </w:pPr>
          </w:p>
        </w:tc>
        <w:tc>
          <w:tcPr>
            <w:tcBorders>
              <w:left w:val="single" w:sz="4"/>
            </w:tcBorders>
            <w:shd w:val="clear" w:color="auto" w:fill="FFFFFF"/>
            <w:vAlign w:val="top"/>
          </w:tcPr>
          <w:p>
            <w:pPr>
              <w:widowControl w:val="0"/>
              <w:rPr>
                <w:sz w:val="10"/>
                <w:szCs w:val="10"/>
              </w:rPr>
            </w:pPr>
          </w:p>
        </w:tc>
        <w:tc>
          <w:tcPr>
            <w:tcBorders>
              <w:left w:val="single" w:sz="4"/>
            </w:tcBorders>
            <w:shd w:val="clear" w:color="auto" w:fill="FFFFFF"/>
            <w:vAlign w:val="top"/>
          </w:tcPr>
          <w:p>
            <w:pPr>
              <w:widowControl w:val="0"/>
              <w:rPr>
                <w:sz w:val="10"/>
                <w:szCs w:val="10"/>
              </w:rPr>
            </w:pPr>
          </w:p>
        </w:tc>
        <w:tc>
          <w:tcPr>
            <w:tcBorders>
              <w:left w:val="single" w:sz="4"/>
              <w:right w:val="single" w:sz="4"/>
            </w:tcBorders>
            <w:shd w:val="clear" w:color="auto" w:fill="FFFFFF"/>
            <w:vAlign w:val="center"/>
          </w:tcPr>
          <w:p>
            <w:pPr>
              <w:pStyle w:val="Style16"/>
              <w:keepNext w:val="0"/>
              <w:keepLines w:val="0"/>
              <w:widowControl w:val="0"/>
              <w:shd w:val="clear" w:color="auto" w:fill="auto"/>
              <w:bidi w:val="0"/>
              <w:spacing w:before="0" w:after="0" w:line="240" w:lineRule="auto"/>
              <w:ind w:left="0" w:right="100" w:firstLine="0"/>
              <w:jc w:val="center"/>
            </w:pPr>
            <w:r>
              <w:rPr>
                <w:b/>
                <w:bCs/>
                <w:color w:val="000000"/>
                <w:spacing w:val="0"/>
                <w:w w:val="100"/>
                <w:position w:val="0"/>
                <w:shd w:val="clear" w:color="auto" w:fill="auto"/>
                <w:lang w:val="pt-PT" w:eastAsia="pt-PT" w:bidi="pt-PT"/>
              </w:rPr>
              <w:t>12.952.57</w:t>
            </w:r>
          </w:p>
        </w:tc>
      </w:tr>
      <w:tr>
        <w:trPr>
          <w:trHeight w:val="221" w:hRule="exact"/>
        </w:trPr>
        <w:tc>
          <w:tcPr>
            <w:tcBorders>
              <w:left w:val="single" w:sz="4"/>
            </w:tcBorders>
            <w:shd w:val="clear" w:color="auto" w:fill="FFFFFF"/>
            <w:vAlign w:val="top"/>
          </w:tcPr>
          <w:p>
            <w:pPr>
              <w:pStyle w:val="Style16"/>
              <w:keepNext w:val="0"/>
              <w:keepLines w:val="0"/>
              <w:widowControl w:val="0"/>
              <w:shd w:val="clear" w:color="auto" w:fill="auto"/>
              <w:bidi w:val="0"/>
              <w:spacing w:before="0" w:after="0" w:line="240" w:lineRule="auto"/>
              <w:ind w:left="0" w:right="0" w:firstLine="0"/>
              <w:jc w:val="left"/>
            </w:pPr>
            <w:r>
              <w:rPr>
                <w:b/>
                <w:bCs/>
                <w:color w:val="000000"/>
                <w:spacing w:val="0"/>
                <w:w w:val="100"/>
                <w:position w:val="0"/>
                <w:shd w:val="clear" w:color="auto" w:fill="auto"/>
                <w:lang w:val="pt-PT" w:eastAsia="pt-PT" w:bidi="pt-PT"/>
              </w:rPr>
              <w:t>4 4 00 00</w:t>
            </w:r>
          </w:p>
        </w:tc>
        <w:tc>
          <w:tcPr>
            <w:tcBorders/>
            <w:shd w:val="clear" w:color="auto" w:fill="FFFFFF"/>
            <w:vAlign w:val="top"/>
          </w:tcPr>
          <w:p>
            <w:pPr>
              <w:pStyle w:val="Style16"/>
              <w:keepNext w:val="0"/>
              <w:keepLines w:val="0"/>
              <w:widowControl w:val="0"/>
              <w:shd w:val="clear" w:color="auto" w:fill="auto"/>
              <w:bidi w:val="0"/>
              <w:spacing w:before="0" w:after="0" w:line="240" w:lineRule="auto"/>
              <w:ind w:left="220" w:right="0" w:firstLine="20"/>
              <w:jc w:val="left"/>
            </w:pPr>
            <w:r>
              <w:rPr>
                <w:color w:val="000000"/>
                <w:spacing w:val="0"/>
                <w:w w:val="100"/>
                <w:position w:val="0"/>
                <w:shd w:val="clear" w:color="auto" w:fill="auto"/>
                <w:lang w:val="pt-PT" w:eastAsia="pt-PT" w:bidi="pt-PT"/>
              </w:rPr>
              <w:t>INVESTIMENTOS</w:t>
            </w:r>
          </w:p>
        </w:tc>
        <w:tc>
          <w:tcPr>
            <w:tcBorders>
              <w:left w:val="single" w:sz="4"/>
            </w:tcBorders>
            <w:shd w:val="clear" w:color="auto" w:fill="FFFFFF"/>
            <w:vAlign w:val="center"/>
          </w:tcPr>
          <w:p>
            <w:pPr>
              <w:pStyle w:val="Style16"/>
              <w:keepNext w:val="0"/>
              <w:keepLines w:val="0"/>
              <w:widowControl w:val="0"/>
              <w:shd w:val="clear" w:color="auto" w:fill="auto"/>
              <w:bidi w:val="0"/>
              <w:spacing w:before="0" w:after="0" w:line="240" w:lineRule="auto"/>
              <w:ind w:left="0" w:right="420" w:firstLine="0"/>
              <w:jc w:val="right"/>
            </w:pPr>
            <w:r>
              <w:rPr>
                <w:b/>
                <w:bCs/>
                <w:color w:val="000000"/>
                <w:spacing w:val="0"/>
                <w:w w:val="100"/>
                <w:position w:val="0"/>
                <w:shd w:val="clear" w:color="auto" w:fill="auto"/>
                <w:lang w:val="pt-PT" w:eastAsia="pt-PT" w:bidi="pt-PT"/>
              </w:rPr>
              <w:t>0.000.000</w:t>
            </w:r>
          </w:p>
        </w:tc>
        <w:tc>
          <w:tcPr>
            <w:tcBorders>
              <w:left w:val="single" w:sz="4"/>
            </w:tcBorders>
            <w:shd w:val="clear" w:color="auto" w:fill="FFFFFF"/>
            <w:vAlign w:val="top"/>
          </w:tcPr>
          <w:p>
            <w:pPr>
              <w:widowControl w:val="0"/>
              <w:rPr>
                <w:sz w:val="10"/>
                <w:szCs w:val="10"/>
              </w:rPr>
            </w:pPr>
          </w:p>
        </w:tc>
        <w:tc>
          <w:tcPr>
            <w:tcBorders>
              <w:left w:val="single" w:sz="4"/>
            </w:tcBorders>
            <w:shd w:val="clear" w:color="auto" w:fill="FFFFFF"/>
            <w:vAlign w:val="top"/>
          </w:tcPr>
          <w:p>
            <w:pPr>
              <w:widowControl w:val="0"/>
              <w:rPr>
                <w:sz w:val="10"/>
                <w:szCs w:val="10"/>
              </w:rPr>
            </w:pPr>
          </w:p>
        </w:tc>
        <w:tc>
          <w:tcPr>
            <w:tcBorders>
              <w:left w:val="single" w:sz="4"/>
            </w:tcBorders>
            <w:shd w:val="clear" w:color="auto" w:fill="FFFFFF"/>
            <w:vAlign w:val="top"/>
          </w:tcPr>
          <w:p>
            <w:pPr>
              <w:pStyle w:val="Style16"/>
              <w:keepNext w:val="0"/>
              <w:keepLines w:val="0"/>
              <w:widowControl w:val="0"/>
              <w:shd w:val="clear" w:color="auto" w:fill="auto"/>
              <w:bidi w:val="0"/>
              <w:spacing w:before="0" w:after="0" w:line="240" w:lineRule="auto"/>
              <w:ind w:left="0" w:right="0" w:firstLine="0"/>
              <w:jc w:val="center"/>
            </w:pPr>
            <w:r>
              <w:rPr>
                <w:b/>
                <w:bCs/>
                <w:color w:val="000000"/>
                <w:spacing w:val="0"/>
                <w:w w:val="100"/>
                <w:position w:val="0"/>
                <w:shd w:val="clear" w:color="auto" w:fill="auto"/>
                <w:lang w:val="pt-PT" w:eastAsia="pt-PT" w:bidi="pt-PT"/>
              </w:rPr>
              <w:t>12.952,57</w:t>
            </w:r>
          </w:p>
        </w:tc>
        <w:tc>
          <w:tcPr>
            <w:tcBorders>
              <w:left w:val="single" w:sz="4"/>
              <w:right w:val="single" w:sz="4"/>
            </w:tcBorders>
            <w:shd w:val="clear" w:color="auto" w:fill="FFFFFF"/>
            <w:vAlign w:val="top"/>
          </w:tcPr>
          <w:p>
            <w:pPr>
              <w:widowControl w:val="0"/>
              <w:rPr>
                <w:sz w:val="10"/>
                <w:szCs w:val="10"/>
              </w:rPr>
            </w:pPr>
          </w:p>
        </w:tc>
      </w:tr>
      <w:tr>
        <w:trPr>
          <w:trHeight w:val="211" w:hRule="exact"/>
        </w:trPr>
        <w:tc>
          <w:tcPr>
            <w:tcBorders>
              <w:left w:val="single" w:sz="4"/>
            </w:tcBorders>
            <w:shd w:val="clear" w:color="auto" w:fill="FFFFFF"/>
            <w:vAlign w:val="center"/>
          </w:tcPr>
          <w:p>
            <w:pPr>
              <w:pStyle w:val="Style16"/>
              <w:keepNext w:val="0"/>
              <w:keepLines w:val="0"/>
              <w:widowControl w:val="0"/>
              <w:shd w:val="clear" w:color="auto" w:fill="auto"/>
              <w:bidi w:val="0"/>
              <w:spacing w:before="0" w:after="0" w:line="240" w:lineRule="auto"/>
              <w:ind w:left="0" w:right="0" w:firstLine="0"/>
              <w:jc w:val="left"/>
            </w:pPr>
            <w:r>
              <w:rPr>
                <w:b/>
                <w:bCs/>
                <w:color w:val="000000"/>
                <w:spacing w:val="0"/>
                <w:w w:val="100"/>
                <w:position w:val="0"/>
                <w:shd w:val="clear" w:color="auto" w:fill="auto"/>
                <w:lang w:val="pt-PT" w:eastAsia="pt-PT" w:bidi="pt-PT"/>
              </w:rPr>
              <w:t>4.4. 90 00</w:t>
            </w:r>
          </w:p>
        </w:tc>
        <w:tc>
          <w:tcPr>
            <w:tcBorders/>
            <w:shd w:val="clear" w:color="auto" w:fill="FFFFFF"/>
            <w:vAlign w:val="center"/>
          </w:tcPr>
          <w:p>
            <w:pPr>
              <w:pStyle w:val="Style16"/>
              <w:keepNext w:val="0"/>
              <w:keepLines w:val="0"/>
              <w:widowControl w:val="0"/>
              <w:shd w:val="clear" w:color="auto" w:fill="auto"/>
              <w:bidi w:val="0"/>
              <w:spacing w:before="0" w:after="0" w:line="240" w:lineRule="auto"/>
              <w:ind w:left="220" w:right="0" w:firstLine="20"/>
              <w:jc w:val="left"/>
            </w:pPr>
            <w:r>
              <w:rPr>
                <w:color w:val="000000"/>
                <w:spacing w:val="0"/>
                <w:w w:val="100"/>
                <w:position w:val="0"/>
                <w:shd w:val="clear" w:color="auto" w:fill="auto"/>
                <w:lang w:val="pt-PT" w:eastAsia="pt-PT" w:bidi="pt-PT"/>
              </w:rPr>
              <w:t>APLICAÇÕES DIRETAS</w:t>
            </w:r>
          </w:p>
        </w:tc>
        <w:tc>
          <w:tcPr>
            <w:tcBorders>
              <w:left w:val="single" w:sz="4"/>
            </w:tcBorders>
            <w:shd w:val="clear" w:color="auto" w:fill="FFFFFF"/>
            <w:vAlign w:val="center"/>
          </w:tcPr>
          <w:p>
            <w:pPr>
              <w:pStyle w:val="Style16"/>
              <w:keepNext w:val="0"/>
              <w:keepLines w:val="0"/>
              <w:widowControl w:val="0"/>
              <w:shd w:val="clear" w:color="auto" w:fill="auto"/>
              <w:bidi w:val="0"/>
              <w:spacing w:before="0" w:after="0" w:line="240" w:lineRule="auto"/>
              <w:ind w:left="0" w:right="420" w:firstLine="0"/>
              <w:jc w:val="right"/>
            </w:pPr>
            <w:r>
              <w:rPr>
                <w:b/>
                <w:bCs/>
                <w:color w:val="000000"/>
                <w:spacing w:val="0"/>
                <w:w w:val="100"/>
                <w:position w:val="0"/>
                <w:shd w:val="clear" w:color="auto" w:fill="auto"/>
                <w:lang w:val="pt-PT" w:eastAsia="pt-PT" w:bidi="pt-PT"/>
              </w:rPr>
              <w:t>0.000 000</w:t>
            </w:r>
          </w:p>
        </w:tc>
        <w:tc>
          <w:tcPr>
            <w:tcBorders>
              <w:left w:val="single" w:sz="4"/>
            </w:tcBorders>
            <w:shd w:val="clear" w:color="auto" w:fill="FFFFFF"/>
            <w:vAlign w:val="top"/>
          </w:tcPr>
          <w:p>
            <w:pPr>
              <w:widowControl w:val="0"/>
              <w:rPr>
                <w:sz w:val="10"/>
                <w:szCs w:val="10"/>
              </w:rPr>
            </w:pPr>
          </w:p>
        </w:tc>
        <w:tc>
          <w:tcPr>
            <w:tcBorders>
              <w:left w:val="single" w:sz="4"/>
            </w:tcBorders>
            <w:shd w:val="clear" w:color="auto" w:fill="FFFFFF"/>
            <w:vAlign w:val="center"/>
          </w:tcPr>
          <w:p>
            <w:pPr>
              <w:pStyle w:val="Style16"/>
              <w:keepNext w:val="0"/>
              <w:keepLines w:val="0"/>
              <w:widowControl w:val="0"/>
              <w:shd w:val="clear" w:color="auto" w:fill="auto"/>
              <w:bidi w:val="0"/>
              <w:spacing w:before="0" w:after="0" w:line="240" w:lineRule="auto"/>
              <w:ind w:left="0" w:right="0" w:firstLine="0"/>
              <w:jc w:val="right"/>
            </w:pPr>
            <w:r>
              <w:rPr>
                <w:b/>
                <w:bCs/>
                <w:color w:val="000000"/>
                <w:spacing w:val="0"/>
                <w:w w:val="100"/>
                <w:position w:val="0"/>
                <w:shd w:val="clear" w:color="auto" w:fill="auto"/>
                <w:lang w:val="pt-PT" w:eastAsia="pt-PT" w:bidi="pt-PT"/>
              </w:rPr>
              <w:t>12.952.57</w:t>
            </w:r>
          </w:p>
        </w:tc>
        <w:tc>
          <w:tcPr>
            <w:tcBorders>
              <w:left w:val="single" w:sz="4"/>
            </w:tcBorders>
            <w:shd w:val="clear" w:color="auto" w:fill="FFFFFF"/>
            <w:vAlign w:val="top"/>
          </w:tcPr>
          <w:p>
            <w:pPr>
              <w:widowControl w:val="0"/>
              <w:rPr>
                <w:sz w:val="10"/>
                <w:szCs w:val="10"/>
              </w:rPr>
            </w:pPr>
          </w:p>
        </w:tc>
        <w:tc>
          <w:tcPr>
            <w:tcBorders>
              <w:left w:val="single" w:sz="4"/>
              <w:right w:val="single" w:sz="4"/>
            </w:tcBorders>
            <w:shd w:val="clear" w:color="auto" w:fill="FFFFFF"/>
            <w:vAlign w:val="top"/>
          </w:tcPr>
          <w:p>
            <w:pPr>
              <w:widowControl w:val="0"/>
              <w:rPr>
                <w:sz w:val="10"/>
                <w:szCs w:val="10"/>
              </w:rPr>
            </w:pPr>
          </w:p>
        </w:tc>
      </w:tr>
      <w:tr>
        <w:trPr>
          <w:trHeight w:val="288" w:hRule="exact"/>
        </w:trPr>
        <w:tc>
          <w:tcPr>
            <w:tcBorders>
              <w:left w:val="single" w:sz="4"/>
            </w:tcBorders>
            <w:shd w:val="clear" w:color="auto" w:fill="FFFFFF"/>
            <w:vAlign w:val="top"/>
          </w:tcPr>
          <w:p>
            <w:pPr>
              <w:pStyle w:val="Style16"/>
              <w:keepNext w:val="0"/>
              <w:keepLines w:val="0"/>
              <w:widowControl w:val="0"/>
              <w:shd w:val="clear" w:color="auto" w:fill="auto"/>
              <w:bidi w:val="0"/>
              <w:spacing w:before="0" w:after="0" w:line="240" w:lineRule="auto"/>
              <w:ind w:left="0" w:right="0" w:firstLine="0"/>
              <w:jc w:val="left"/>
            </w:pPr>
            <w:r>
              <w:rPr>
                <w:b/>
                <w:bCs/>
                <w:color w:val="000000"/>
                <w:spacing w:val="0"/>
                <w:w w:val="100"/>
                <w:position w:val="0"/>
                <w:shd w:val="clear" w:color="auto" w:fill="auto"/>
                <w:lang w:val="pt-PT" w:eastAsia="pt-PT" w:bidi="pt-PT"/>
              </w:rPr>
              <w:t>4.4. 90.52</w:t>
            </w:r>
          </w:p>
        </w:tc>
        <w:tc>
          <w:tcPr>
            <w:tcBorders/>
            <w:shd w:val="clear" w:color="auto" w:fill="FFFFFF"/>
            <w:vAlign w:val="top"/>
          </w:tcPr>
          <w:p>
            <w:pPr>
              <w:pStyle w:val="Style16"/>
              <w:keepNext w:val="0"/>
              <w:keepLines w:val="0"/>
              <w:widowControl w:val="0"/>
              <w:shd w:val="clear" w:color="auto" w:fill="auto"/>
              <w:bidi w:val="0"/>
              <w:spacing w:before="0" w:after="0" w:line="240" w:lineRule="auto"/>
              <w:ind w:left="380" w:right="0" w:firstLine="0"/>
              <w:jc w:val="left"/>
            </w:pPr>
            <w:r>
              <w:rPr>
                <w:color w:val="000000"/>
                <w:spacing w:val="0"/>
                <w:w w:val="100"/>
                <w:position w:val="0"/>
                <w:shd w:val="clear" w:color="auto" w:fill="auto"/>
                <w:lang w:val="pt-PT" w:eastAsia="pt-PT" w:bidi="pt-PT"/>
              </w:rPr>
              <w:t>EQUIPAMENTOS E MATERIAL PERMANENTE</w:t>
            </w:r>
          </w:p>
        </w:tc>
        <w:tc>
          <w:tcPr>
            <w:tcBorders>
              <w:left w:val="single" w:sz="4"/>
            </w:tcBorders>
            <w:shd w:val="clear" w:color="auto" w:fill="FFFFFF"/>
            <w:vAlign w:val="top"/>
          </w:tcPr>
          <w:p>
            <w:pPr>
              <w:pStyle w:val="Style16"/>
              <w:keepNext w:val="0"/>
              <w:keepLines w:val="0"/>
              <w:widowControl w:val="0"/>
              <w:shd w:val="clear" w:color="auto" w:fill="auto"/>
              <w:bidi w:val="0"/>
              <w:spacing w:before="0" w:after="0" w:line="240" w:lineRule="auto"/>
              <w:ind w:left="0" w:right="420" w:firstLine="0"/>
              <w:jc w:val="right"/>
            </w:pPr>
            <w:r>
              <w:rPr>
                <w:b/>
                <w:bCs/>
                <w:color w:val="000000"/>
                <w:spacing w:val="0"/>
                <w:w w:val="100"/>
                <w:position w:val="0"/>
                <w:shd w:val="clear" w:color="auto" w:fill="auto"/>
                <w:lang w:val="pt-PT" w:eastAsia="pt-PT" w:bidi="pt-PT"/>
              </w:rPr>
              <w:t>1.500.0000</w:t>
            </w:r>
          </w:p>
        </w:tc>
        <w:tc>
          <w:tcPr>
            <w:tcBorders>
              <w:left w:val="single" w:sz="4"/>
            </w:tcBorders>
            <w:shd w:val="clear" w:color="auto" w:fill="FFFFFF"/>
            <w:vAlign w:val="top"/>
          </w:tcPr>
          <w:p>
            <w:pPr>
              <w:pStyle w:val="Style16"/>
              <w:keepNext w:val="0"/>
              <w:keepLines w:val="0"/>
              <w:widowControl w:val="0"/>
              <w:shd w:val="clear" w:color="auto" w:fill="auto"/>
              <w:bidi w:val="0"/>
              <w:spacing w:before="0" w:after="0" w:line="240" w:lineRule="auto"/>
              <w:ind w:left="0" w:right="0" w:firstLine="0"/>
              <w:jc w:val="right"/>
            </w:pPr>
            <w:r>
              <w:rPr>
                <w:b/>
                <w:bCs/>
                <w:color w:val="000000"/>
                <w:spacing w:val="0"/>
                <w:w w:val="100"/>
                <w:position w:val="0"/>
                <w:shd w:val="clear" w:color="auto" w:fill="auto"/>
                <w:lang w:val="pt-PT" w:eastAsia="pt-PT" w:bidi="pt-PT"/>
              </w:rPr>
              <w:t>12.952.57</w:t>
            </w:r>
          </w:p>
        </w:tc>
        <w:tc>
          <w:tcPr>
            <w:tcBorders>
              <w:left w:val="single" w:sz="4"/>
            </w:tcBorders>
            <w:shd w:val="clear" w:color="auto" w:fill="FFFFFF"/>
            <w:vAlign w:val="top"/>
          </w:tcPr>
          <w:p>
            <w:pPr>
              <w:widowControl w:val="0"/>
              <w:rPr>
                <w:sz w:val="10"/>
                <w:szCs w:val="10"/>
              </w:rPr>
            </w:pPr>
          </w:p>
        </w:tc>
        <w:tc>
          <w:tcPr>
            <w:tcBorders>
              <w:left w:val="single" w:sz="4"/>
            </w:tcBorders>
            <w:shd w:val="clear" w:color="auto" w:fill="FFFFFF"/>
            <w:vAlign w:val="top"/>
          </w:tcPr>
          <w:p>
            <w:pPr>
              <w:widowControl w:val="0"/>
              <w:rPr>
                <w:sz w:val="10"/>
                <w:szCs w:val="10"/>
              </w:rPr>
            </w:pPr>
          </w:p>
        </w:tc>
        <w:tc>
          <w:tcPr>
            <w:tcBorders>
              <w:left w:val="single" w:sz="4"/>
              <w:right w:val="single" w:sz="4"/>
            </w:tcBorders>
            <w:shd w:val="clear" w:color="auto" w:fill="FFFFFF"/>
            <w:vAlign w:val="top"/>
          </w:tcPr>
          <w:p>
            <w:pPr>
              <w:widowControl w:val="0"/>
              <w:rPr>
                <w:sz w:val="10"/>
                <w:szCs w:val="10"/>
              </w:rPr>
            </w:pPr>
          </w:p>
        </w:tc>
      </w:tr>
      <w:tr>
        <w:trPr>
          <w:trHeight w:val="403" w:hRule="exact"/>
        </w:trPr>
        <w:tc>
          <w:tcPr>
            <w:tcBorders>
              <w:top w:val="single" w:sz="4"/>
              <w:left w:val="single" w:sz="4"/>
              <w:bottom w:val="single" w:sz="4"/>
            </w:tcBorders>
            <w:shd w:val="clear" w:color="auto" w:fill="FFFFFF"/>
            <w:vAlign w:val="center"/>
          </w:tcPr>
          <w:p>
            <w:pPr>
              <w:pStyle w:val="Style16"/>
              <w:keepNext w:val="0"/>
              <w:keepLines w:val="0"/>
              <w:widowControl w:val="0"/>
              <w:shd w:val="clear" w:color="auto" w:fill="auto"/>
              <w:bidi w:val="0"/>
              <w:spacing w:before="0" w:after="0" w:line="240" w:lineRule="auto"/>
              <w:ind w:left="0" w:right="0" w:firstLine="0"/>
              <w:jc w:val="left"/>
            </w:pPr>
            <w:r>
              <w:rPr>
                <w:b/>
                <w:bCs/>
                <w:color w:val="000000"/>
                <w:spacing w:val="0"/>
                <w:w w:val="100"/>
                <w:position w:val="0"/>
                <w:shd w:val="clear" w:color="auto" w:fill="auto"/>
                <w:lang w:val="pt-PT" w:eastAsia="pt-PT" w:bidi="pt-PT"/>
              </w:rPr>
              <w:t>TOTAL</w:t>
            </w:r>
          </w:p>
        </w:tc>
        <w:tc>
          <w:tcPr>
            <w:tcBorders>
              <w:top w:val="single" w:sz="4"/>
              <w:bottom w:val="single" w:sz="4"/>
            </w:tcBorders>
            <w:shd w:val="clear" w:color="auto" w:fill="FFFFFF"/>
            <w:vAlign w:val="top"/>
          </w:tcPr>
          <w:p>
            <w:pPr>
              <w:widowControl w:val="0"/>
              <w:rPr>
                <w:sz w:val="10"/>
                <w:szCs w:val="10"/>
              </w:rPr>
            </w:pPr>
          </w:p>
        </w:tc>
        <w:tc>
          <w:tcPr>
            <w:tcBorders>
              <w:top w:val="single" w:sz="4"/>
              <w:bottom w:val="single" w:sz="4"/>
            </w:tcBorders>
            <w:shd w:val="clear" w:color="auto" w:fill="FFFFFF"/>
            <w:vAlign w:val="top"/>
          </w:tcPr>
          <w:p>
            <w:pPr>
              <w:widowControl w:val="0"/>
              <w:rPr>
                <w:sz w:val="10"/>
                <w:szCs w:val="10"/>
              </w:rPr>
            </w:pPr>
          </w:p>
        </w:tc>
        <w:tc>
          <w:tcPr>
            <w:tcBorders>
              <w:top w:val="single" w:sz="4"/>
              <w:bottom w:val="single" w:sz="4"/>
            </w:tcBorders>
            <w:shd w:val="clear" w:color="auto" w:fill="FFFFFF"/>
            <w:vAlign w:val="top"/>
          </w:tcPr>
          <w:p>
            <w:pPr>
              <w:widowControl w:val="0"/>
              <w:rPr>
                <w:sz w:val="10"/>
                <w:szCs w:val="10"/>
              </w:rPr>
            </w:pPr>
          </w:p>
        </w:tc>
        <w:tc>
          <w:tcPr>
            <w:gridSpan w:val="2"/>
            <w:tcBorders>
              <w:top w:val="single" w:sz="4"/>
              <w:bottom w:val="single" w:sz="4"/>
            </w:tcBorders>
            <w:shd w:val="clear" w:color="auto" w:fill="FFFFFF"/>
            <w:vAlign w:val="top"/>
          </w:tcPr>
          <w:p>
            <w:pPr>
              <w:widowControl w:val="0"/>
              <w:rPr>
                <w:sz w:val="10"/>
                <w:szCs w:val="10"/>
              </w:rPr>
            </w:pPr>
          </w:p>
        </w:tc>
        <w:tc>
          <w:tcPr>
            <w:tcBorders>
              <w:top w:val="single" w:sz="4"/>
              <w:bottom w:val="single" w:sz="4"/>
              <w:right w:val="single" w:sz="4"/>
            </w:tcBorders>
            <w:shd w:val="clear" w:color="auto" w:fill="FFFFFF"/>
            <w:vAlign w:val="center"/>
          </w:tcPr>
          <w:p>
            <w:pPr>
              <w:pStyle w:val="Style16"/>
              <w:keepNext w:val="0"/>
              <w:keepLines w:val="0"/>
              <w:widowControl w:val="0"/>
              <w:shd w:val="clear" w:color="auto" w:fill="auto"/>
              <w:bidi w:val="0"/>
              <w:spacing w:before="0" w:after="0" w:line="240" w:lineRule="auto"/>
              <w:ind w:left="0" w:right="0" w:firstLine="0"/>
              <w:jc w:val="center"/>
            </w:pPr>
            <w:r>
              <w:rPr>
                <w:b/>
                <w:bCs/>
                <w:color w:val="000000"/>
                <w:spacing w:val="0"/>
                <w:w w:val="100"/>
                <w:position w:val="0"/>
                <w:shd w:val="clear" w:color="auto" w:fill="auto"/>
                <w:lang w:val="pt-PT" w:eastAsia="pt-PT" w:bidi="pt-PT"/>
              </w:rPr>
              <w:t>1.310.367,93</w:t>
            </w:r>
          </w:p>
        </w:tc>
      </w:tr>
    </w:tbl>
    <w:p>
      <w:pPr>
        <w:widowControl w:val="0"/>
        <w:spacing w:after="4799" w:line="1" w:lineRule="exact"/>
      </w:pPr>
    </w:p>
    <w:p>
      <w:pPr>
        <w:widowControl w:val="0"/>
        <w:jc w:val="right"/>
        <w:rPr>
          <w:sz w:val="2"/>
          <w:szCs w:val="2"/>
        </w:rPr>
        <w:sectPr>
          <w:footnotePr>
            <w:pos w:val="pageBottom"/>
            <w:numFmt w:val="decimal"/>
            <w:numRestart w:val="continuous"/>
          </w:footnotePr>
          <w:pgSz w:w="11828" w:h="17207"/>
          <w:pgMar w:top="2603" w:left="586" w:right="701" w:bottom="1010" w:header="0" w:footer="3" w:gutter="0"/>
          <w:cols w:space="720"/>
          <w:noEndnote/>
          <w:rtlGutter w:val="0"/>
          <w:docGrid w:linePitch="360"/>
        </w:sectPr>
      </w:pPr>
      <w:r>
        <w:drawing>
          <wp:inline>
            <wp:extent cx="786130" cy="804545"/>
            <wp:docPr id="662" name="Picutre 662"/>
            <a:graphic xmlns:a="http://schemas.openxmlformats.org/drawingml/2006/main">
              <a:graphicData uri="http://schemas.openxmlformats.org/drawingml/2006/picture">
                <pic:pic xmlns:pic="http://schemas.openxmlformats.org/drawingml/2006/picture">
                  <pic:nvPicPr>
                    <pic:cNvPr id="662" name="Picture 662"/>
                    <pic:cNvPicPr/>
                  </pic:nvPicPr>
                  <pic:blipFill>
                    <a:blip r:embed="rId439"/>
                    <a:stretch/>
                  </pic:blipFill>
                  <pic:spPr>
                    <a:xfrm>
                      <a:ext cx="786130" cy="804545"/>
                    </a:xfrm>
                    <a:prstGeom prst="rect"/>
                  </pic:spPr>
                </pic:pic>
              </a:graphicData>
            </a:graphic>
          </wp:inline>
        </w:drawing>
      </w:r>
    </w:p>
    <w:p>
      <w:pPr>
        <w:pStyle w:val="Style22"/>
        <w:keepNext w:val="0"/>
        <w:keepLines w:val="0"/>
        <w:widowControl w:val="0"/>
        <w:shd w:val="clear" w:color="auto" w:fill="auto"/>
        <w:bidi w:val="0"/>
        <w:spacing w:before="0" w:after="40" w:line="240" w:lineRule="auto"/>
        <w:ind w:left="1280" w:right="0" w:firstLine="0"/>
        <w:jc w:val="left"/>
      </w:pPr>
      <w:r>
        <w:rPr>
          <w:color w:val="000000"/>
          <w:spacing w:val="0"/>
          <w:w w:val="100"/>
          <w:position w:val="0"/>
          <w:shd w:val="clear" w:color="auto" w:fill="auto"/>
          <w:lang w:val="pt-PT" w:eastAsia="pt-PT" w:bidi="pt-PT"/>
        </w:rPr>
        <w:t>Orçamento Programa - Exercício de 2026</w:t>
      </w:r>
    </w:p>
    <w:p>
      <w:pPr>
        <w:pStyle w:val="Style33"/>
        <w:keepNext/>
        <w:keepLines/>
        <w:widowControl w:val="0"/>
        <w:shd w:val="clear" w:color="auto" w:fill="auto"/>
        <w:bidi w:val="0"/>
        <w:spacing w:before="0" w:after="0" w:line="240" w:lineRule="auto"/>
        <w:ind w:left="1280" w:right="0" w:firstLine="0"/>
        <w:jc w:val="left"/>
      </w:pPr>
      <w:bookmarkStart w:id="88" w:name="bookmark88"/>
      <w:r>
        <w:rPr>
          <w:color w:val="000000"/>
          <w:spacing w:val="0"/>
          <w:w w:val="100"/>
          <w:position w:val="0"/>
          <w:shd w:val="clear" w:color="auto" w:fill="auto"/>
          <w:lang w:val="pt-PT" w:eastAsia="pt-PT" w:bidi="pt-PT"/>
        </w:rPr>
        <w:t>NATUREZA DA DESPESA POR ORGÃO E UNIDADE</w:t>
      </w:r>
      <w:bookmarkEnd w:id="88"/>
    </w:p>
    <w:p>
      <w:pPr>
        <w:widowControl w:val="0"/>
        <w:spacing w:line="1" w:lineRule="exact"/>
        <w:sectPr>
          <w:footnotePr>
            <w:pos w:val="pageBottom"/>
            <w:numFmt w:val="decimal"/>
            <w:numRestart w:val="continuous"/>
          </w:footnotePr>
          <w:pgSz w:w="11828" w:h="17207"/>
          <w:pgMar w:top="2613" w:left="605" w:right="701" w:bottom="876" w:header="0" w:footer="3" w:gutter="0"/>
          <w:cols w:space="720"/>
          <w:noEndnote/>
          <w:rtlGutter w:val="0"/>
          <w:docGrid w:linePitch="360"/>
        </w:sectPr>
      </w:pPr>
      <w:r>
        <mc:AlternateContent>
          <mc:Choice Requires="wps">
            <w:drawing>
              <wp:anchor distT="215900" distB="0" distL="0" distR="0" simplePos="0" relativeHeight="125829502" behindDoc="0" locked="0" layoutInCell="1" allowOverlap="1">
                <wp:simplePos x="0" y="0"/>
                <wp:positionH relativeFrom="page">
                  <wp:posOffset>372110</wp:posOffset>
                </wp:positionH>
                <wp:positionV relativeFrom="paragraph">
                  <wp:posOffset>215900</wp:posOffset>
                </wp:positionV>
                <wp:extent cx="377825" cy="152400"/>
                <wp:wrapTopAndBottom/>
                <wp:docPr id="663" name="Shape 663"/>
                <a:graphic xmlns:a="http://schemas.openxmlformats.org/drawingml/2006/main">
                  <a:graphicData uri="http://schemas.microsoft.com/office/word/2010/wordprocessingShape">
                    <wps:wsp>
                      <wps:cNvSpPr txBox="1"/>
                      <wps:spPr>
                        <a:xfrm>
                          <a:ext cx="377825" cy="152400"/>
                        </a:xfrm>
                        <a:prstGeom prst="rect"/>
                        <a:noFill/>
                      </wps:spPr>
                      <wps:txbx>
                        <w:txbxContent>
                          <w:p>
                            <w:pPr>
                              <w:pStyle w:val="Style22"/>
                              <w:keepNext w:val="0"/>
                              <w:keepLines w:val="0"/>
                              <w:widowControl w:val="0"/>
                              <w:shd w:val="clear" w:color="auto" w:fill="auto"/>
                              <w:bidi w:val="0"/>
                              <w:spacing w:before="0" w:after="0" w:line="240" w:lineRule="auto"/>
                              <w:ind w:left="0" w:right="0" w:firstLine="0"/>
                              <w:jc w:val="left"/>
                            </w:pPr>
                            <w:r>
                              <w:rPr>
                                <w:b/>
                                <w:bCs/>
                                <w:color w:val="000000"/>
                                <w:spacing w:val="0"/>
                                <w:w w:val="100"/>
                                <w:position w:val="0"/>
                                <w:shd w:val="clear" w:color="auto" w:fill="auto"/>
                                <w:lang w:val="pt-PT" w:eastAsia="pt-PT" w:bidi="pt-PT"/>
                              </w:rPr>
                              <w:t>ORGAO</w:t>
                            </w:r>
                          </w:p>
                        </w:txbxContent>
                      </wps:txbx>
                      <wps:bodyPr wrap="none" lIns="0" tIns="0" rIns="0" bIns="0">
                        <a:noAutoFit/>
                      </wps:bodyPr>
                    </wps:wsp>
                  </a:graphicData>
                </a:graphic>
              </wp:anchor>
            </w:drawing>
          </mc:Choice>
          <mc:Fallback>
            <w:pict>
              <v:shape id="_x0000_s1689" type="#_x0000_t202" style="position:absolute;margin-left:29.300000000000001pt;margin-top:17.pt;width:29.75pt;height:12.pt;z-index:-125829251;mso-wrap-distance-left:0;mso-wrap-distance-top:17.pt;mso-wrap-distance-right:0;mso-position-horizontal-relative:page" filled="f" stroked="f">
                <v:textbox inset="0,0,0,0">
                  <w:txbxContent>
                    <w:p>
                      <w:pPr>
                        <w:pStyle w:val="Style22"/>
                        <w:keepNext w:val="0"/>
                        <w:keepLines w:val="0"/>
                        <w:widowControl w:val="0"/>
                        <w:shd w:val="clear" w:color="auto" w:fill="auto"/>
                        <w:bidi w:val="0"/>
                        <w:spacing w:before="0" w:after="0" w:line="240" w:lineRule="auto"/>
                        <w:ind w:left="0" w:right="0" w:firstLine="0"/>
                        <w:jc w:val="left"/>
                      </w:pPr>
                      <w:r>
                        <w:rPr>
                          <w:b/>
                          <w:bCs/>
                          <w:color w:val="000000"/>
                          <w:spacing w:val="0"/>
                          <w:w w:val="100"/>
                          <w:position w:val="0"/>
                          <w:shd w:val="clear" w:color="auto" w:fill="auto"/>
                          <w:lang w:val="pt-PT" w:eastAsia="pt-PT" w:bidi="pt-PT"/>
                        </w:rPr>
                        <w:t>ORGAO</w:t>
                      </w:r>
                    </w:p>
                  </w:txbxContent>
                </v:textbox>
                <w10:wrap type="topAndBottom" anchorx="page"/>
              </v:shape>
            </w:pict>
          </mc:Fallback>
        </mc:AlternateContent>
      </w:r>
      <w:r>
        <mc:AlternateContent>
          <mc:Choice Requires="wps">
            <w:drawing>
              <wp:anchor distT="234315" distB="18415" distL="0" distR="0" simplePos="0" relativeHeight="125829504" behindDoc="0" locked="0" layoutInCell="1" allowOverlap="1">
                <wp:simplePos x="0" y="0"/>
                <wp:positionH relativeFrom="page">
                  <wp:posOffset>1262380</wp:posOffset>
                </wp:positionH>
                <wp:positionV relativeFrom="paragraph">
                  <wp:posOffset>234315</wp:posOffset>
                </wp:positionV>
                <wp:extent cx="1012190" cy="115570"/>
                <wp:wrapTopAndBottom/>
                <wp:docPr id="665" name="Shape 665"/>
                <a:graphic xmlns:a="http://schemas.openxmlformats.org/drawingml/2006/main">
                  <a:graphicData uri="http://schemas.microsoft.com/office/word/2010/wordprocessingShape">
                    <wps:wsp>
                      <wps:cNvSpPr txBox="1"/>
                      <wps:spPr>
                        <a:xfrm>
                          <a:ext cx="1012190" cy="115570"/>
                        </a:xfrm>
                        <a:prstGeom prst="rect"/>
                        <a:noFill/>
                      </wps:spPr>
                      <wps:txbx>
                        <w:txbxContent>
                          <w:p>
                            <w:pPr>
                              <w:pStyle w:val="Style22"/>
                              <w:keepNext w:val="0"/>
                              <w:keepLines w:val="0"/>
                              <w:widowControl w:val="0"/>
                              <w:shd w:val="clear" w:color="auto" w:fill="auto"/>
                              <w:bidi w:val="0"/>
                              <w:spacing w:before="0" w:after="0" w:line="240" w:lineRule="auto"/>
                              <w:ind w:left="0" w:right="0" w:firstLine="0"/>
                              <w:jc w:val="left"/>
                            </w:pPr>
                            <w:r>
                              <w:rPr>
                                <w:b/>
                                <w:bCs/>
                                <w:color w:val="000000"/>
                                <w:spacing w:val="0"/>
                                <w:w w:val="100"/>
                                <w:position w:val="0"/>
                                <w:shd w:val="clear" w:color="auto" w:fill="auto"/>
                                <w:lang w:val="pt-PT" w:eastAsia="pt-PT" w:bidi="pt-PT"/>
                              </w:rPr>
                              <w:t>02 PODER EXECUTIVO</w:t>
                            </w:r>
                          </w:p>
                        </w:txbxContent>
                      </wps:txbx>
                      <wps:bodyPr wrap="none" lIns="0" tIns="0" rIns="0" bIns="0">
                        <a:noAutoFit/>
                      </wps:bodyPr>
                    </wps:wsp>
                  </a:graphicData>
                </a:graphic>
              </wp:anchor>
            </w:drawing>
          </mc:Choice>
          <mc:Fallback>
            <w:pict>
              <v:shape id="_x0000_s1691" type="#_x0000_t202" style="position:absolute;margin-left:99.400000000000006pt;margin-top:18.449999999999999pt;width:79.700000000000003pt;height:9.0999999999999996pt;z-index:-125829249;mso-wrap-distance-left:0;mso-wrap-distance-top:18.449999999999999pt;mso-wrap-distance-right:0;mso-wrap-distance-bottom:1.45pt;mso-position-horizontal-relative:page" filled="f" stroked="f">
                <v:textbox inset="0,0,0,0">
                  <w:txbxContent>
                    <w:p>
                      <w:pPr>
                        <w:pStyle w:val="Style22"/>
                        <w:keepNext w:val="0"/>
                        <w:keepLines w:val="0"/>
                        <w:widowControl w:val="0"/>
                        <w:shd w:val="clear" w:color="auto" w:fill="auto"/>
                        <w:bidi w:val="0"/>
                        <w:spacing w:before="0" w:after="0" w:line="240" w:lineRule="auto"/>
                        <w:ind w:left="0" w:right="0" w:firstLine="0"/>
                        <w:jc w:val="left"/>
                      </w:pPr>
                      <w:r>
                        <w:rPr>
                          <w:b/>
                          <w:bCs/>
                          <w:color w:val="000000"/>
                          <w:spacing w:val="0"/>
                          <w:w w:val="100"/>
                          <w:position w:val="0"/>
                          <w:shd w:val="clear" w:color="auto" w:fill="auto"/>
                          <w:lang w:val="pt-PT" w:eastAsia="pt-PT" w:bidi="pt-PT"/>
                        </w:rPr>
                        <w:t>02 PODER EXECUTIVO</w:t>
                      </w:r>
                    </w:p>
                  </w:txbxContent>
                </v:textbox>
                <w10:wrap type="topAndBottom" anchorx="page"/>
              </v:shape>
            </w:pict>
          </mc:Fallback>
        </mc:AlternateContent>
      </w:r>
    </w:p>
    <w:tbl>
      <w:tblPr>
        <w:tblOverlap w:val="never"/>
        <w:jc w:val="left"/>
        <w:tblLayout w:type="fixed"/>
      </w:tblPr>
      <w:tblGrid>
        <w:gridCol w:w="902"/>
        <w:gridCol w:w="4080"/>
        <w:gridCol w:w="1517"/>
        <w:gridCol w:w="941"/>
        <w:gridCol w:w="1046"/>
        <w:gridCol w:w="970"/>
        <w:gridCol w:w="1066"/>
      </w:tblGrid>
      <w:tr>
        <w:trPr>
          <w:trHeight w:val="682" w:hRule="exact"/>
        </w:trPr>
        <w:tc>
          <w:tcPr>
            <w:tcBorders>
              <w:top w:val="single" w:sz="4"/>
              <w:left w:val="single" w:sz="4"/>
            </w:tcBorders>
            <w:shd w:val="clear" w:color="auto" w:fill="FFFFFF"/>
            <w:vAlign w:val="center"/>
          </w:tcPr>
          <w:p>
            <w:pPr>
              <w:pStyle w:val="Style16"/>
              <w:keepNext w:val="0"/>
              <w:keepLines w:val="0"/>
              <w:framePr w:w="10522" w:h="5405" w:vSpace="288" w:wrap="notBeside" w:vAnchor="text" w:hAnchor="text" w:x="5" w:y="289"/>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PT" w:eastAsia="pt-PT" w:bidi="pt-PT"/>
              </w:rPr>
              <w:t>Código</w:t>
            </w:r>
          </w:p>
        </w:tc>
        <w:tc>
          <w:tcPr>
            <w:tcBorders>
              <w:top w:val="single" w:sz="4"/>
            </w:tcBorders>
            <w:shd w:val="clear" w:color="auto" w:fill="FFFFFF"/>
            <w:vAlign w:val="center"/>
          </w:tcPr>
          <w:p>
            <w:pPr>
              <w:pStyle w:val="Style16"/>
              <w:keepNext w:val="0"/>
              <w:keepLines w:val="0"/>
              <w:framePr w:w="10522" w:h="5405" w:vSpace="288" w:wrap="notBeside" w:vAnchor="text" w:hAnchor="text" w:x="5" w:y="289"/>
              <w:widowControl w:val="0"/>
              <w:shd w:val="clear" w:color="auto" w:fill="auto"/>
              <w:bidi w:val="0"/>
              <w:spacing w:before="0" w:after="0" w:line="240" w:lineRule="auto"/>
              <w:ind w:left="140" w:right="0" w:firstLine="20"/>
              <w:jc w:val="left"/>
            </w:pPr>
            <w:r>
              <w:rPr>
                <w:color w:val="000000"/>
                <w:spacing w:val="0"/>
                <w:w w:val="100"/>
                <w:position w:val="0"/>
                <w:shd w:val="clear" w:color="auto" w:fill="auto"/>
                <w:lang w:val="pt-PT" w:eastAsia="pt-PT" w:bidi="pt-PT"/>
              </w:rPr>
              <w:t>Especificação</w:t>
            </w:r>
          </w:p>
        </w:tc>
        <w:tc>
          <w:tcPr>
            <w:tcBorders>
              <w:top w:val="single" w:sz="4"/>
              <w:left w:val="single" w:sz="4"/>
            </w:tcBorders>
            <w:shd w:val="clear" w:color="auto" w:fill="FFFFFF"/>
            <w:vAlign w:val="center"/>
          </w:tcPr>
          <w:p>
            <w:pPr>
              <w:pStyle w:val="Style16"/>
              <w:keepNext w:val="0"/>
              <w:keepLines w:val="0"/>
              <w:framePr w:w="10522" w:h="5405" w:vSpace="288" w:wrap="notBeside" w:vAnchor="text" w:hAnchor="text" w:x="5" w:y="289"/>
              <w:widowControl w:val="0"/>
              <w:shd w:val="clear" w:color="auto" w:fill="auto"/>
              <w:bidi w:val="0"/>
              <w:spacing w:before="0" w:after="0" w:line="240" w:lineRule="auto"/>
              <w:ind w:left="0" w:right="420" w:firstLine="0"/>
              <w:jc w:val="right"/>
            </w:pPr>
            <w:r>
              <w:rPr>
                <w:color w:val="000000"/>
                <w:spacing w:val="0"/>
                <w:w w:val="100"/>
                <w:position w:val="0"/>
                <w:shd w:val="clear" w:color="auto" w:fill="auto"/>
                <w:lang w:val="pt-PT" w:eastAsia="pt-PT" w:bidi="pt-PT"/>
              </w:rPr>
              <w:t>F.R.</w:t>
            </w:r>
          </w:p>
        </w:tc>
        <w:tc>
          <w:tcPr>
            <w:tcBorders>
              <w:top w:val="single" w:sz="4"/>
              <w:left w:val="single" w:sz="4"/>
            </w:tcBorders>
            <w:shd w:val="clear" w:color="auto" w:fill="FFFFFF"/>
            <w:vAlign w:val="center"/>
          </w:tcPr>
          <w:p>
            <w:pPr>
              <w:pStyle w:val="Style16"/>
              <w:keepNext w:val="0"/>
              <w:keepLines w:val="0"/>
              <w:framePr w:w="10522" w:h="5405" w:vSpace="288" w:wrap="notBeside" w:vAnchor="text" w:hAnchor="text" w:x="5" w:y="289"/>
              <w:widowControl w:val="0"/>
              <w:shd w:val="clear" w:color="auto" w:fill="auto"/>
              <w:bidi w:val="0"/>
              <w:spacing w:before="0" w:after="0" w:line="240" w:lineRule="auto"/>
              <w:ind w:left="0" w:right="0" w:firstLine="0"/>
              <w:jc w:val="center"/>
            </w:pPr>
            <w:r>
              <w:rPr>
                <w:color w:val="000000"/>
                <w:spacing w:val="0"/>
                <w:w w:val="100"/>
                <w:position w:val="0"/>
                <w:shd w:val="clear" w:color="auto" w:fill="auto"/>
                <w:lang w:val="pt-PT" w:eastAsia="pt-PT" w:bidi="pt-PT"/>
              </w:rPr>
              <w:t>Elemento</w:t>
            </w:r>
          </w:p>
        </w:tc>
        <w:tc>
          <w:tcPr>
            <w:tcBorders>
              <w:top w:val="single" w:sz="4"/>
              <w:left w:val="single" w:sz="4"/>
            </w:tcBorders>
            <w:shd w:val="clear" w:color="auto" w:fill="FFFFFF"/>
            <w:vAlign w:val="center"/>
          </w:tcPr>
          <w:p>
            <w:pPr>
              <w:pStyle w:val="Style16"/>
              <w:keepNext w:val="0"/>
              <w:keepLines w:val="0"/>
              <w:framePr w:w="10522" w:h="5405" w:vSpace="288" w:wrap="notBeside" w:vAnchor="text" w:hAnchor="text" w:x="5" w:y="289"/>
              <w:widowControl w:val="0"/>
              <w:shd w:val="clear" w:color="auto" w:fill="auto"/>
              <w:bidi w:val="0"/>
              <w:spacing w:before="0" w:after="0" w:line="240" w:lineRule="auto"/>
              <w:ind w:left="0" w:right="0" w:firstLine="0"/>
              <w:jc w:val="center"/>
            </w:pPr>
            <w:r>
              <w:rPr>
                <w:color w:val="000000"/>
                <w:spacing w:val="0"/>
                <w:w w:val="100"/>
                <w:position w:val="0"/>
                <w:shd w:val="clear" w:color="auto" w:fill="auto"/>
                <w:lang w:val="pt-PT" w:eastAsia="pt-PT" w:bidi="pt-PT"/>
              </w:rPr>
              <w:t>Modalidade</w:t>
            </w:r>
          </w:p>
        </w:tc>
        <w:tc>
          <w:tcPr>
            <w:tcBorders>
              <w:top w:val="single" w:sz="4"/>
              <w:left w:val="single" w:sz="4"/>
            </w:tcBorders>
            <w:shd w:val="clear" w:color="auto" w:fill="FFFFFF"/>
            <w:vAlign w:val="center"/>
          </w:tcPr>
          <w:p>
            <w:pPr>
              <w:pStyle w:val="Style16"/>
              <w:keepNext w:val="0"/>
              <w:keepLines w:val="0"/>
              <w:framePr w:w="10522" w:h="5405" w:vSpace="288" w:wrap="notBeside" w:vAnchor="text" w:hAnchor="text" w:x="5" w:y="289"/>
              <w:widowControl w:val="0"/>
              <w:shd w:val="clear" w:color="auto" w:fill="auto"/>
              <w:bidi w:val="0"/>
              <w:spacing w:before="0" w:after="0" w:line="240" w:lineRule="auto"/>
              <w:ind w:left="0" w:right="0" w:firstLine="0"/>
              <w:jc w:val="center"/>
            </w:pPr>
            <w:r>
              <w:rPr>
                <w:color w:val="000000"/>
                <w:spacing w:val="0"/>
                <w:w w:val="100"/>
                <w:position w:val="0"/>
                <w:shd w:val="clear" w:color="auto" w:fill="auto"/>
                <w:lang w:val="pt-PT" w:eastAsia="pt-PT" w:bidi="pt-PT"/>
              </w:rPr>
              <w:t>Grupo</w:t>
            </w:r>
          </w:p>
        </w:tc>
        <w:tc>
          <w:tcPr>
            <w:tcBorders>
              <w:top w:val="single" w:sz="4"/>
              <w:left w:val="single" w:sz="4"/>
              <w:right w:val="single" w:sz="4"/>
            </w:tcBorders>
            <w:shd w:val="clear" w:color="auto" w:fill="FFFFFF"/>
            <w:vAlign w:val="center"/>
          </w:tcPr>
          <w:p>
            <w:pPr>
              <w:pStyle w:val="Style16"/>
              <w:keepNext w:val="0"/>
              <w:keepLines w:val="0"/>
              <w:framePr w:w="10522" w:h="5405" w:vSpace="288" w:wrap="notBeside" w:vAnchor="text" w:hAnchor="text" w:x="5" w:y="289"/>
              <w:widowControl w:val="0"/>
              <w:shd w:val="clear" w:color="auto" w:fill="auto"/>
              <w:bidi w:val="0"/>
              <w:spacing w:before="0" w:after="60" w:line="240" w:lineRule="auto"/>
              <w:ind w:left="0" w:right="60" w:firstLine="0"/>
              <w:jc w:val="center"/>
            </w:pPr>
            <w:r>
              <w:rPr>
                <w:color w:val="000000"/>
                <w:spacing w:val="0"/>
                <w:w w:val="100"/>
                <w:position w:val="0"/>
                <w:shd w:val="clear" w:color="auto" w:fill="auto"/>
                <w:lang w:val="pt-PT" w:eastAsia="pt-PT" w:bidi="pt-PT"/>
              </w:rPr>
              <w:t>Categona</w:t>
            </w:r>
          </w:p>
          <w:p>
            <w:pPr>
              <w:pStyle w:val="Style16"/>
              <w:keepNext w:val="0"/>
              <w:keepLines w:val="0"/>
              <w:framePr w:w="10522" w:h="5405" w:vSpace="288" w:wrap="notBeside" w:vAnchor="text" w:hAnchor="text" w:x="5" w:y="289"/>
              <w:widowControl w:val="0"/>
              <w:shd w:val="clear" w:color="auto" w:fill="auto"/>
              <w:bidi w:val="0"/>
              <w:spacing w:before="0" w:after="0" w:line="240" w:lineRule="auto"/>
              <w:ind w:left="0" w:right="0" w:firstLine="0"/>
              <w:jc w:val="center"/>
            </w:pPr>
            <w:r>
              <w:rPr>
                <w:color w:val="000000"/>
                <w:spacing w:val="0"/>
                <w:w w:val="100"/>
                <w:position w:val="0"/>
                <w:shd w:val="clear" w:color="auto" w:fill="auto"/>
                <w:lang w:val="pt-BR" w:eastAsia="pt-BR" w:bidi="pt-BR"/>
              </w:rPr>
              <w:t>Econômica</w:t>
            </w:r>
          </w:p>
        </w:tc>
      </w:tr>
      <w:tr>
        <w:trPr>
          <w:trHeight w:val="288" w:hRule="exact"/>
        </w:trPr>
        <w:tc>
          <w:tcPr>
            <w:tcBorders>
              <w:top w:val="single" w:sz="4"/>
              <w:left w:val="single" w:sz="4"/>
            </w:tcBorders>
            <w:shd w:val="clear" w:color="auto" w:fill="FFFFFF"/>
            <w:vAlign w:val="center"/>
          </w:tcPr>
          <w:p>
            <w:pPr>
              <w:pStyle w:val="Style16"/>
              <w:keepNext w:val="0"/>
              <w:keepLines w:val="0"/>
              <w:framePr w:w="10522" w:h="5405" w:vSpace="288" w:wrap="notBeside" w:vAnchor="text" w:hAnchor="text" w:x="5" w:y="289"/>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PT" w:eastAsia="pt-PT" w:bidi="pt-PT"/>
              </w:rPr>
              <w:t>3.0. 00.00</w:t>
            </w:r>
          </w:p>
        </w:tc>
        <w:tc>
          <w:tcPr>
            <w:tcBorders>
              <w:top w:val="single" w:sz="4"/>
            </w:tcBorders>
            <w:shd w:val="clear" w:color="auto" w:fill="FFFFFF"/>
            <w:vAlign w:val="center"/>
          </w:tcPr>
          <w:p>
            <w:pPr>
              <w:pStyle w:val="Style16"/>
              <w:keepNext w:val="0"/>
              <w:keepLines w:val="0"/>
              <w:framePr w:w="10522" w:h="5405" w:vSpace="288" w:wrap="notBeside" w:vAnchor="text" w:hAnchor="text" w:x="5" w:y="289"/>
              <w:widowControl w:val="0"/>
              <w:shd w:val="clear" w:color="auto" w:fill="auto"/>
              <w:bidi w:val="0"/>
              <w:spacing w:before="0" w:after="0" w:line="240" w:lineRule="auto"/>
              <w:ind w:left="140" w:right="0" w:firstLine="20"/>
              <w:jc w:val="left"/>
            </w:pPr>
            <w:r>
              <w:rPr>
                <w:color w:val="000000"/>
                <w:spacing w:val="0"/>
                <w:w w:val="100"/>
                <w:position w:val="0"/>
                <w:shd w:val="clear" w:color="auto" w:fill="auto"/>
                <w:lang w:val="pt-PT" w:eastAsia="pt-PT" w:bidi="pt-PT"/>
              </w:rPr>
              <w:t>DESPESAS CORRENTES</w:t>
            </w:r>
          </w:p>
        </w:tc>
        <w:tc>
          <w:tcPr>
            <w:tcBorders>
              <w:top w:val="single" w:sz="4"/>
              <w:left w:val="single" w:sz="4"/>
            </w:tcBorders>
            <w:shd w:val="clear" w:color="auto" w:fill="FFFFFF"/>
            <w:vAlign w:val="bottom"/>
          </w:tcPr>
          <w:p>
            <w:pPr>
              <w:pStyle w:val="Style16"/>
              <w:keepNext w:val="0"/>
              <w:keepLines w:val="0"/>
              <w:framePr w:w="10522" w:h="5405" w:vSpace="288" w:wrap="notBeside" w:vAnchor="text" w:hAnchor="text" w:x="5" w:y="289"/>
              <w:widowControl w:val="0"/>
              <w:shd w:val="clear" w:color="auto" w:fill="auto"/>
              <w:bidi w:val="0"/>
              <w:spacing w:before="0" w:after="0" w:line="240" w:lineRule="auto"/>
              <w:ind w:left="0" w:right="420" w:firstLine="0"/>
              <w:jc w:val="right"/>
            </w:pPr>
            <w:r>
              <w:rPr>
                <w:color w:val="000000"/>
                <w:spacing w:val="0"/>
                <w:w w:val="100"/>
                <w:position w:val="0"/>
                <w:shd w:val="clear" w:color="auto" w:fill="auto"/>
                <w:lang w:val="pt-PT" w:eastAsia="pt-PT" w:bidi="pt-PT"/>
              </w:rPr>
              <w:t>0.000.000</w:t>
            </w:r>
          </w:p>
        </w:tc>
        <w:tc>
          <w:tcPr>
            <w:tcBorders>
              <w:top w:val="single" w:sz="4"/>
              <w:left w:val="single" w:sz="4"/>
            </w:tcBorders>
            <w:shd w:val="clear" w:color="auto" w:fill="FFFFFF"/>
            <w:vAlign w:val="top"/>
          </w:tcPr>
          <w:p>
            <w:pPr>
              <w:framePr w:w="10522" w:h="5405" w:vSpace="288" w:wrap="notBeside" w:vAnchor="text" w:hAnchor="text" w:x="5" w:y="289"/>
              <w:widowControl w:val="0"/>
              <w:rPr>
                <w:sz w:val="10"/>
                <w:szCs w:val="10"/>
              </w:rPr>
            </w:pPr>
          </w:p>
        </w:tc>
        <w:tc>
          <w:tcPr>
            <w:tcBorders>
              <w:top w:val="single" w:sz="4"/>
              <w:left w:val="single" w:sz="4"/>
            </w:tcBorders>
            <w:shd w:val="clear" w:color="auto" w:fill="FFFFFF"/>
            <w:vAlign w:val="top"/>
          </w:tcPr>
          <w:p>
            <w:pPr>
              <w:framePr w:w="10522" w:h="5405" w:vSpace="288" w:wrap="notBeside" w:vAnchor="text" w:hAnchor="text" w:x="5" w:y="289"/>
              <w:widowControl w:val="0"/>
              <w:rPr>
                <w:sz w:val="10"/>
                <w:szCs w:val="10"/>
              </w:rPr>
            </w:pPr>
          </w:p>
        </w:tc>
        <w:tc>
          <w:tcPr>
            <w:tcBorders>
              <w:top w:val="single" w:sz="4"/>
              <w:left w:val="single" w:sz="4"/>
            </w:tcBorders>
            <w:shd w:val="clear" w:color="auto" w:fill="FFFFFF"/>
            <w:vAlign w:val="top"/>
          </w:tcPr>
          <w:p>
            <w:pPr>
              <w:framePr w:w="10522" w:h="5405" w:vSpace="288" w:wrap="notBeside" w:vAnchor="text" w:hAnchor="text" w:x="5" w:y="289"/>
              <w:widowControl w:val="0"/>
              <w:rPr>
                <w:sz w:val="10"/>
                <w:szCs w:val="10"/>
              </w:rPr>
            </w:pPr>
          </w:p>
        </w:tc>
        <w:tc>
          <w:tcPr>
            <w:tcBorders>
              <w:top w:val="single" w:sz="4"/>
              <w:left w:val="single" w:sz="4"/>
              <w:right w:val="single" w:sz="4"/>
            </w:tcBorders>
            <w:shd w:val="clear" w:color="auto" w:fill="FFFFFF"/>
            <w:vAlign w:val="center"/>
          </w:tcPr>
          <w:p>
            <w:pPr>
              <w:pStyle w:val="Style16"/>
              <w:keepNext w:val="0"/>
              <w:keepLines w:val="0"/>
              <w:framePr w:w="10522" w:h="5405" w:vSpace="288" w:wrap="notBeside" w:vAnchor="text" w:hAnchor="text" w:x="5" w:y="289"/>
              <w:widowControl w:val="0"/>
              <w:shd w:val="clear" w:color="auto" w:fill="auto"/>
              <w:bidi w:val="0"/>
              <w:spacing w:before="0" w:after="0" w:line="240" w:lineRule="auto"/>
              <w:ind w:left="0" w:right="0" w:firstLine="0"/>
              <w:jc w:val="center"/>
            </w:pPr>
            <w:r>
              <w:rPr>
                <w:color w:val="000000"/>
                <w:spacing w:val="0"/>
                <w:w w:val="100"/>
                <w:position w:val="0"/>
                <w:shd w:val="clear" w:color="auto" w:fill="auto"/>
                <w:lang w:val="pt-PT" w:eastAsia="pt-PT" w:bidi="pt-PT"/>
              </w:rPr>
              <w:t>264 448.23</w:t>
            </w:r>
          </w:p>
        </w:tc>
      </w:tr>
      <w:tr>
        <w:trPr>
          <w:trHeight w:val="221" w:hRule="exact"/>
        </w:trPr>
        <w:tc>
          <w:tcPr>
            <w:tcBorders>
              <w:left w:val="single" w:sz="4"/>
            </w:tcBorders>
            <w:shd w:val="clear" w:color="auto" w:fill="FFFFFF"/>
            <w:vAlign w:val="center"/>
          </w:tcPr>
          <w:p>
            <w:pPr>
              <w:pStyle w:val="Style16"/>
              <w:keepNext w:val="0"/>
              <w:keepLines w:val="0"/>
              <w:framePr w:w="10522" w:h="5405" w:vSpace="288" w:wrap="notBeside" w:vAnchor="text" w:hAnchor="text" w:x="5" w:y="289"/>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PT" w:eastAsia="pt-PT" w:bidi="pt-PT"/>
              </w:rPr>
              <w:t>3 1. 00 00</w:t>
            </w:r>
          </w:p>
        </w:tc>
        <w:tc>
          <w:tcPr>
            <w:tcBorders/>
            <w:shd w:val="clear" w:color="auto" w:fill="FFFFFF"/>
            <w:vAlign w:val="center"/>
          </w:tcPr>
          <w:p>
            <w:pPr>
              <w:pStyle w:val="Style16"/>
              <w:keepNext w:val="0"/>
              <w:keepLines w:val="0"/>
              <w:framePr w:w="10522" w:h="5405" w:vSpace="288" w:wrap="notBeside" w:vAnchor="text" w:hAnchor="text" w:x="5" w:y="289"/>
              <w:widowControl w:val="0"/>
              <w:shd w:val="clear" w:color="auto" w:fill="auto"/>
              <w:bidi w:val="0"/>
              <w:spacing w:before="0" w:after="0" w:line="240" w:lineRule="auto"/>
              <w:ind w:left="220" w:right="0" w:firstLine="20"/>
              <w:jc w:val="left"/>
            </w:pPr>
            <w:r>
              <w:rPr>
                <w:color w:val="000000"/>
                <w:spacing w:val="0"/>
                <w:w w:val="100"/>
                <w:position w:val="0"/>
                <w:shd w:val="clear" w:color="auto" w:fill="auto"/>
                <w:lang w:val="pt-PT" w:eastAsia="pt-PT" w:bidi="pt-PT"/>
              </w:rPr>
              <w:t>PESSOAL E ENCARGOS SOCIAIS</w:t>
            </w:r>
          </w:p>
        </w:tc>
        <w:tc>
          <w:tcPr>
            <w:tcBorders>
              <w:left w:val="single" w:sz="4"/>
            </w:tcBorders>
            <w:shd w:val="clear" w:color="auto" w:fill="FFFFFF"/>
            <w:vAlign w:val="center"/>
          </w:tcPr>
          <w:p>
            <w:pPr>
              <w:pStyle w:val="Style16"/>
              <w:keepNext w:val="0"/>
              <w:keepLines w:val="0"/>
              <w:framePr w:w="10522" w:h="5405" w:vSpace="288" w:wrap="notBeside" w:vAnchor="text" w:hAnchor="text" w:x="5" w:y="289"/>
              <w:widowControl w:val="0"/>
              <w:shd w:val="clear" w:color="auto" w:fill="auto"/>
              <w:bidi w:val="0"/>
              <w:spacing w:before="0" w:after="0" w:line="240" w:lineRule="auto"/>
              <w:ind w:left="0" w:right="420" w:firstLine="0"/>
              <w:jc w:val="right"/>
            </w:pPr>
            <w:r>
              <w:rPr>
                <w:color w:val="000000"/>
                <w:spacing w:val="0"/>
                <w:w w:val="100"/>
                <w:position w:val="0"/>
                <w:shd w:val="clear" w:color="auto" w:fill="auto"/>
                <w:lang w:val="pt-PT" w:eastAsia="pt-PT" w:bidi="pt-PT"/>
              </w:rPr>
              <w:t>0.000000</w:t>
            </w:r>
          </w:p>
        </w:tc>
        <w:tc>
          <w:tcPr>
            <w:tcBorders>
              <w:left w:val="single" w:sz="4"/>
            </w:tcBorders>
            <w:shd w:val="clear" w:color="auto" w:fill="FFFFFF"/>
            <w:vAlign w:val="top"/>
          </w:tcPr>
          <w:p>
            <w:pPr>
              <w:framePr w:w="10522" w:h="5405" w:vSpace="288" w:wrap="notBeside" w:vAnchor="text" w:hAnchor="text" w:x="5" w:y="289"/>
              <w:widowControl w:val="0"/>
              <w:rPr>
                <w:sz w:val="10"/>
                <w:szCs w:val="10"/>
              </w:rPr>
            </w:pPr>
          </w:p>
        </w:tc>
        <w:tc>
          <w:tcPr>
            <w:tcBorders>
              <w:left w:val="single" w:sz="4"/>
            </w:tcBorders>
            <w:shd w:val="clear" w:color="auto" w:fill="FFFFFF"/>
            <w:vAlign w:val="top"/>
          </w:tcPr>
          <w:p>
            <w:pPr>
              <w:framePr w:w="10522" w:h="5405" w:vSpace="288" w:wrap="notBeside" w:vAnchor="text" w:hAnchor="text" w:x="5" w:y="289"/>
              <w:widowControl w:val="0"/>
              <w:rPr>
                <w:sz w:val="10"/>
                <w:szCs w:val="10"/>
              </w:rPr>
            </w:pPr>
          </w:p>
        </w:tc>
        <w:tc>
          <w:tcPr>
            <w:tcBorders>
              <w:left w:val="single" w:sz="4"/>
            </w:tcBorders>
            <w:shd w:val="clear" w:color="auto" w:fill="FFFFFF"/>
            <w:vAlign w:val="center"/>
          </w:tcPr>
          <w:p>
            <w:pPr>
              <w:pStyle w:val="Style16"/>
              <w:keepNext w:val="0"/>
              <w:keepLines w:val="0"/>
              <w:framePr w:w="10522" w:h="5405" w:vSpace="288" w:wrap="notBeside" w:vAnchor="text" w:hAnchor="text" w:x="5" w:y="289"/>
              <w:widowControl w:val="0"/>
              <w:shd w:val="clear" w:color="auto" w:fill="auto"/>
              <w:bidi w:val="0"/>
              <w:spacing w:before="0" w:after="0" w:line="240" w:lineRule="auto"/>
              <w:ind w:left="0" w:right="80" w:firstLine="0"/>
              <w:jc w:val="center"/>
            </w:pPr>
            <w:r>
              <w:rPr>
                <w:color w:val="000000"/>
                <w:spacing w:val="0"/>
                <w:w w:val="100"/>
                <w:position w:val="0"/>
                <w:shd w:val="clear" w:color="auto" w:fill="auto"/>
                <w:lang w:val="pt-PT" w:eastAsia="pt-PT" w:bidi="pt-PT"/>
              </w:rPr>
              <w:t>91.747,35</w:t>
            </w:r>
          </w:p>
        </w:tc>
        <w:tc>
          <w:tcPr>
            <w:tcBorders>
              <w:left w:val="single" w:sz="4"/>
              <w:right w:val="single" w:sz="4"/>
            </w:tcBorders>
            <w:shd w:val="clear" w:color="auto" w:fill="FFFFFF"/>
            <w:vAlign w:val="top"/>
          </w:tcPr>
          <w:p>
            <w:pPr>
              <w:framePr w:w="10522" w:h="5405" w:vSpace="288" w:wrap="notBeside" w:vAnchor="text" w:hAnchor="text" w:x="5" w:y="289"/>
              <w:widowControl w:val="0"/>
              <w:rPr>
                <w:sz w:val="10"/>
                <w:szCs w:val="10"/>
              </w:rPr>
            </w:pPr>
          </w:p>
        </w:tc>
      </w:tr>
      <w:tr>
        <w:trPr>
          <w:trHeight w:val="221" w:hRule="exact"/>
        </w:trPr>
        <w:tc>
          <w:tcPr>
            <w:tcBorders>
              <w:left w:val="single" w:sz="4"/>
            </w:tcBorders>
            <w:shd w:val="clear" w:color="auto" w:fill="FFFFFF"/>
            <w:vAlign w:val="center"/>
          </w:tcPr>
          <w:p>
            <w:pPr>
              <w:pStyle w:val="Style16"/>
              <w:keepNext w:val="0"/>
              <w:keepLines w:val="0"/>
              <w:framePr w:w="10522" w:h="5405" w:vSpace="288" w:wrap="notBeside" w:vAnchor="text" w:hAnchor="text" w:x="5" w:y="289"/>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PT" w:eastAsia="pt-PT" w:bidi="pt-PT"/>
              </w:rPr>
              <w:t>3.1. 90.00</w:t>
            </w:r>
          </w:p>
        </w:tc>
        <w:tc>
          <w:tcPr>
            <w:tcBorders/>
            <w:shd w:val="clear" w:color="auto" w:fill="FFFFFF"/>
            <w:vAlign w:val="center"/>
          </w:tcPr>
          <w:p>
            <w:pPr>
              <w:pStyle w:val="Style16"/>
              <w:keepNext w:val="0"/>
              <w:keepLines w:val="0"/>
              <w:framePr w:w="10522" w:h="5405" w:vSpace="288" w:wrap="notBeside" w:vAnchor="text" w:hAnchor="text" w:x="5" w:y="289"/>
              <w:widowControl w:val="0"/>
              <w:shd w:val="clear" w:color="auto" w:fill="auto"/>
              <w:bidi w:val="0"/>
              <w:spacing w:before="0" w:after="0" w:line="240" w:lineRule="auto"/>
              <w:ind w:left="220" w:right="0" w:firstLine="20"/>
              <w:jc w:val="left"/>
            </w:pPr>
            <w:r>
              <w:rPr>
                <w:color w:val="000000"/>
                <w:spacing w:val="0"/>
                <w:w w:val="100"/>
                <w:position w:val="0"/>
                <w:shd w:val="clear" w:color="auto" w:fill="auto"/>
                <w:lang w:val="pt-PT" w:eastAsia="pt-PT" w:bidi="pt-PT"/>
              </w:rPr>
              <w:t>APLICAÇÕES OIRETAS</w:t>
            </w:r>
          </w:p>
        </w:tc>
        <w:tc>
          <w:tcPr>
            <w:tcBorders>
              <w:left w:val="single" w:sz="4"/>
            </w:tcBorders>
            <w:shd w:val="clear" w:color="auto" w:fill="FFFFFF"/>
            <w:vAlign w:val="bottom"/>
          </w:tcPr>
          <w:p>
            <w:pPr>
              <w:pStyle w:val="Style16"/>
              <w:keepNext w:val="0"/>
              <w:keepLines w:val="0"/>
              <w:framePr w:w="10522" w:h="5405" w:vSpace="288" w:wrap="notBeside" w:vAnchor="text" w:hAnchor="text" w:x="5" w:y="289"/>
              <w:widowControl w:val="0"/>
              <w:shd w:val="clear" w:color="auto" w:fill="auto"/>
              <w:bidi w:val="0"/>
              <w:spacing w:before="0" w:after="0" w:line="240" w:lineRule="auto"/>
              <w:ind w:left="0" w:right="420" w:firstLine="0"/>
              <w:jc w:val="right"/>
            </w:pPr>
            <w:r>
              <w:rPr>
                <w:color w:val="000000"/>
                <w:spacing w:val="0"/>
                <w:w w:val="100"/>
                <w:position w:val="0"/>
                <w:shd w:val="clear" w:color="auto" w:fill="auto"/>
                <w:lang w:val="pt-PT" w:eastAsia="pt-PT" w:bidi="pt-PT"/>
              </w:rPr>
              <w:t>0.000.000</w:t>
            </w:r>
          </w:p>
        </w:tc>
        <w:tc>
          <w:tcPr>
            <w:tcBorders>
              <w:left w:val="single" w:sz="4"/>
            </w:tcBorders>
            <w:shd w:val="clear" w:color="auto" w:fill="FFFFFF"/>
            <w:vAlign w:val="top"/>
          </w:tcPr>
          <w:p>
            <w:pPr>
              <w:framePr w:w="10522" w:h="5405" w:vSpace="288" w:wrap="notBeside" w:vAnchor="text" w:hAnchor="text" w:x="5" w:y="289"/>
              <w:widowControl w:val="0"/>
              <w:rPr>
                <w:sz w:val="10"/>
                <w:szCs w:val="10"/>
              </w:rPr>
            </w:pPr>
          </w:p>
        </w:tc>
        <w:tc>
          <w:tcPr>
            <w:tcBorders>
              <w:left w:val="single" w:sz="4"/>
            </w:tcBorders>
            <w:shd w:val="clear" w:color="auto" w:fill="FFFFFF"/>
            <w:vAlign w:val="center"/>
          </w:tcPr>
          <w:p>
            <w:pPr>
              <w:pStyle w:val="Style16"/>
              <w:keepNext w:val="0"/>
              <w:keepLines w:val="0"/>
              <w:framePr w:w="10522" w:h="5405" w:vSpace="288" w:wrap="notBeside" w:vAnchor="text" w:hAnchor="text" w:x="5" w:y="289"/>
              <w:widowControl w:val="0"/>
              <w:shd w:val="clear" w:color="auto" w:fill="auto"/>
              <w:bidi w:val="0"/>
              <w:spacing w:before="0" w:after="0" w:line="240" w:lineRule="auto"/>
              <w:ind w:left="0" w:right="0" w:firstLine="0"/>
              <w:jc w:val="right"/>
            </w:pPr>
            <w:r>
              <w:rPr>
                <w:color w:val="000000"/>
                <w:spacing w:val="0"/>
                <w:w w:val="100"/>
                <w:position w:val="0"/>
                <w:shd w:val="clear" w:color="auto" w:fill="auto"/>
                <w:lang w:val="pt-PT" w:eastAsia="pt-PT" w:bidi="pt-PT"/>
              </w:rPr>
              <w:t>75.556.64</w:t>
            </w:r>
          </w:p>
        </w:tc>
        <w:tc>
          <w:tcPr>
            <w:tcBorders>
              <w:left w:val="single" w:sz="4"/>
            </w:tcBorders>
            <w:shd w:val="clear" w:color="auto" w:fill="FFFFFF"/>
            <w:vAlign w:val="top"/>
          </w:tcPr>
          <w:p>
            <w:pPr>
              <w:framePr w:w="10522" w:h="5405" w:vSpace="288" w:wrap="notBeside" w:vAnchor="text" w:hAnchor="text" w:x="5" w:y="289"/>
              <w:widowControl w:val="0"/>
              <w:rPr>
                <w:sz w:val="10"/>
                <w:szCs w:val="10"/>
              </w:rPr>
            </w:pPr>
          </w:p>
        </w:tc>
        <w:tc>
          <w:tcPr>
            <w:tcBorders>
              <w:left w:val="single" w:sz="4"/>
              <w:right w:val="single" w:sz="4"/>
            </w:tcBorders>
            <w:shd w:val="clear" w:color="auto" w:fill="FFFFFF"/>
            <w:vAlign w:val="top"/>
          </w:tcPr>
          <w:p>
            <w:pPr>
              <w:framePr w:w="10522" w:h="5405" w:vSpace="288" w:wrap="notBeside" w:vAnchor="text" w:hAnchor="text" w:x="5" w:y="289"/>
              <w:widowControl w:val="0"/>
              <w:rPr>
                <w:sz w:val="10"/>
                <w:szCs w:val="10"/>
              </w:rPr>
            </w:pPr>
          </w:p>
        </w:tc>
      </w:tr>
      <w:tr>
        <w:trPr>
          <w:trHeight w:val="221" w:hRule="exact"/>
        </w:trPr>
        <w:tc>
          <w:tcPr>
            <w:tcBorders>
              <w:left w:val="single" w:sz="4"/>
            </w:tcBorders>
            <w:shd w:val="clear" w:color="auto" w:fill="FFFFFF"/>
            <w:vAlign w:val="top"/>
          </w:tcPr>
          <w:p>
            <w:pPr>
              <w:pStyle w:val="Style16"/>
              <w:keepNext w:val="0"/>
              <w:keepLines w:val="0"/>
              <w:framePr w:w="10522" w:h="5405" w:vSpace="288" w:wrap="notBeside" w:vAnchor="text" w:hAnchor="text" w:x="5" w:y="289"/>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PT" w:eastAsia="pt-PT" w:bidi="pt-PT"/>
              </w:rPr>
              <w:t>3.1.90.11</w:t>
            </w:r>
          </w:p>
        </w:tc>
        <w:tc>
          <w:tcPr>
            <w:tcBorders/>
            <w:shd w:val="clear" w:color="auto" w:fill="FFFFFF"/>
            <w:vAlign w:val="top"/>
          </w:tcPr>
          <w:p>
            <w:pPr>
              <w:pStyle w:val="Style16"/>
              <w:keepNext w:val="0"/>
              <w:keepLines w:val="0"/>
              <w:framePr w:w="10522" w:h="5405" w:vSpace="288" w:wrap="notBeside" w:vAnchor="text" w:hAnchor="text" w:x="5" w:y="289"/>
              <w:widowControl w:val="0"/>
              <w:shd w:val="clear" w:color="auto" w:fill="auto"/>
              <w:bidi w:val="0"/>
              <w:spacing w:before="0" w:after="0" w:line="240" w:lineRule="auto"/>
              <w:ind w:left="380" w:right="0" w:firstLine="0"/>
              <w:jc w:val="left"/>
            </w:pPr>
            <w:r>
              <w:rPr>
                <w:color w:val="000000"/>
                <w:spacing w:val="0"/>
                <w:w w:val="100"/>
                <w:position w:val="0"/>
                <w:shd w:val="clear" w:color="auto" w:fill="auto"/>
                <w:lang w:val="pt-PT" w:eastAsia="pt-PT" w:bidi="pt-PT"/>
              </w:rPr>
              <w:t>VENCIMENTOS E VANTAGENS FIXAS - PESSOAL CIVIL</w:t>
            </w:r>
          </w:p>
        </w:tc>
        <w:tc>
          <w:tcPr>
            <w:tcBorders>
              <w:left w:val="single" w:sz="4"/>
            </w:tcBorders>
            <w:shd w:val="clear" w:color="auto" w:fill="FFFFFF"/>
            <w:vAlign w:val="top"/>
          </w:tcPr>
          <w:p>
            <w:pPr>
              <w:pStyle w:val="Style16"/>
              <w:keepNext w:val="0"/>
              <w:keepLines w:val="0"/>
              <w:framePr w:w="10522" w:h="5405" w:vSpace="288" w:wrap="notBeside" w:vAnchor="text" w:hAnchor="text" w:x="5" w:y="289"/>
              <w:widowControl w:val="0"/>
              <w:shd w:val="clear" w:color="auto" w:fill="auto"/>
              <w:bidi w:val="0"/>
              <w:spacing w:before="0" w:after="0" w:line="240" w:lineRule="auto"/>
              <w:ind w:left="0" w:right="0" w:firstLine="0"/>
              <w:jc w:val="center"/>
            </w:pPr>
            <w:r>
              <w:rPr>
                <w:color w:val="000000"/>
                <w:spacing w:val="0"/>
                <w:w w:val="100"/>
                <w:position w:val="0"/>
                <w:shd w:val="clear" w:color="auto" w:fill="auto"/>
                <w:lang w:val="pt-PT" w:eastAsia="pt-PT" w:bidi="pt-PT"/>
              </w:rPr>
              <w:t>1.500.0000</w:t>
            </w:r>
          </w:p>
        </w:tc>
        <w:tc>
          <w:tcPr>
            <w:tcBorders>
              <w:left w:val="single" w:sz="4"/>
            </w:tcBorders>
            <w:shd w:val="clear" w:color="auto" w:fill="FFFFFF"/>
            <w:vAlign w:val="top"/>
          </w:tcPr>
          <w:p>
            <w:pPr>
              <w:pStyle w:val="Style16"/>
              <w:keepNext w:val="0"/>
              <w:keepLines w:val="0"/>
              <w:framePr w:w="10522" w:h="5405" w:vSpace="288" w:wrap="notBeside" w:vAnchor="text" w:hAnchor="text" w:x="5" w:y="289"/>
              <w:widowControl w:val="0"/>
              <w:shd w:val="clear" w:color="auto" w:fill="auto"/>
              <w:bidi w:val="0"/>
              <w:spacing w:before="0" w:after="0" w:line="240" w:lineRule="auto"/>
              <w:ind w:left="0" w:right="0" w:firstLine="0"/>
              <w:jc w:val="right"/>
            </w:pPr>
            <w:r>
              <w:rPr>
                <w:color w:val="000000"/>
                <w:spacing w:val="0"/>
                <w:w w:val="100"/>
                <w:position w:val="0"/>
                <w:shd w:val="clear" w:color="auto" w:fill="auto"/>
                <w:lang w:val="pt-PT" w:eastAsia="pt-PT" w:bidi="pt-PT"/>
              </w:rPr>
              <w:t>59.365.93</w:t>
            </w:r>
          </w:p>
        </w:tc>
        <w:tc>
          <w:tcPr>
            <w:tcBorders>
              <w:left w:val="single" w:sz="4"/>
            </w:tcBorders>
            <w:shd w:val="clear" w:color="auto" w:fill="FFFFFF"/>
            <w:vAlign w:val="top"/>
          </w:tcPr>
          <w:p>
            <w:pPr>
              <w:framePr w:w="10522" w:h="5405" w:vSpace="288" w:wrap="notBeside" w:vAnchor="text" w:hAnchor="text" w:x="5" w:y="289"/>
              <w:widowControl w:val="0"/>
              <w:rPr>
                <w:sz w:val="10"/>
                <w:szCs w:val="10"/>
              </w:rPr>
            </w:pPr>
          </w:p>
        </w:tc>
        <w:tc>
          <w:tcPr>
            <w:tcBorders>
              <w:left w:val="single" w:sz="4"/>
            </w:tcBorders>
            <w:shd w:val="clear" w:color="auto" w:fill="FFFFFF"/>
            <w:vAlign w:val="top"/>
          </w:tcPr>
          <w:p>
            <w:pPr>
              <w:framePr w:w="10522" w:h="5405" w:vSpace="288" w:wrap="notBeside" w:vAnchor="text" w:hAnchor="text" w:x="5" w:y="289"/>
              <w:widowControl w:val="0"/>
              <w:rPr>
                <w:sz w:val="10"/>
                <w:szCs w:val="10"/>
              </w:rPr>
            </w:pPr>
          </w:p>
        </w:tc>
        <w:tc>
          <w:tcPr>
            <w:tcBorders>
              <w:left w:val="single" w:sz="4"/>
              <w:right w:val="single" w:sz="4"/>
            </w:tcBorders>
            <w:shd w:val="clear" w:color="auto" w:fill="FFFFFF"/>
            <w:vAlign w:val="top"/>
          </w:tcPr>
          <w:p>
            <w:pPr>
              <w:framePr w:w="10522" w:h="5405" w:vSpace="288" w:wrap="notBeside" w:vAnchor="text" w:hAnchor="text" w:x="5" w:y="289"/>
              <w:widowControl w:val="0"/>
              <w:rPr>
                <w:sz w:val="10"/>
                <w:szCs w:val="10"/>
              </w:rPr>
            </w:pPr>
          </w:p>
        </w:tc>
      </w:tr>
      <w:tr>
        <w:trPr>
          <w:trHeight w:val="221" w:hRule="exact"/>
        </w:trPr>
        <w:tc>
          <w:tcPr>
            <w:tcBorders>
              <w:left w:val="single" w:sz="4"/>
            </w:tcBorders>
            <w:shd w:val="clear" w:color="auto" w:fill="FFFFFF"/>
            <w:vAlign w:val="bottom"/>
          </w:tcPr>
          <w:p>
            <w:pPr>
              <w:pStyle w:val="Style16"/>
              <w:keepNext w:val="0"/>
              <w:keepLines w:val="0"/>
              <w:framePr w:w="10522" w:h="5405" w:vSpace="288" w:wrap="notBeside" w:vAnchor="text" w:hAnchor="text" w:x="5" w:y="289"/>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PT" w:eastAsia="pt-PT" w:bidi="pt-PT"/>
              </w:rPr>
              <w:t>3 1.90 13</w:t>
            </w:r>
          </w:p>
        </w:tc>
        <w:tc>
          <w:tcPr>
            <w:tcBorders/>
            <w:shd w:val="clear" w:color="auto" w:fill="FFFFFF"/>
            <w:vAlign w:val="bottom"/>
          </w:tcPr>
          <w:p>
            <w:pPr>
              <w:pStyle w:val="Style16"/>
              <w:keepNext w:val="0"/>
              <w:keepLines w:val="0"/>
              <w:framePr w:w="10522" w:h="5405" w:vSpace="288" w:wrap="notBeside" w:vAnchor="text" w:hAnchor="text" w:x="5" w:y="289"/>
              <w:widowControl w:val="0"/>
              <w:shd w:val="clear" w:color="auto" w:fill="auto"/>
              <w:bidi w:val="0"/>
              <w:spacing w:before="0" w:after="0" w:line="240" w:lineRule="auto"/>
              <w:ind w:left="380" w:right="0" w:firstLine="0"/>
              <w:jc w:val="left"/>
            </w:pPr>
            <w:r>
              <w:rPr>
                <w:color w:val="000000"/>
                <w:spacing w:val="0"/>
                <w:w w:val="100"/>
                <w:position w:val="0"/>
                <w:shd w:val="clear" w:color="auto" w:fill="auto"/>
                <w:lang w:val="pt-PT" w:eastAsia="pt-PT" w:bidi="pt-PT"/>
              </w:rPr>
              <w:t>OBRIGAÇÕES PATRONAIS</w:t>
            </w:r>
          </w:p>
        </w:tc>
        <w:tc>
          <w:tcPr>
            <w:tcBorders>
              <w:left w:val="single" w:sz="4"/>
            </w:tcBorders>
            <w:shd w:val="clear" w:color="auto" w:fill="FFFFFF"/>
            <w:vAlign w:val="bottom"/>
          </w:tcPr>
          <w:p>
            <w:pPr>
              <w:pStyle w:val="Style16"/>
              <w:keepNext w:val="0"/>
              <w:keepLines w:val="0"/>
              <w:framePr w:w="10522" w:h="5405" w:vSpace="288" w:wrap="notBeside" w:vAnchor="text" w:hAnchor="text" w:x="5" w:y="289"/>
              <w:widowControl w:val="0"/>
              <w:shd w:val="clear" w:color="auto" w:fill="auto"/>
              <w:bidi w:val="0"/>
              <w:spacing w:before="0" w:after="0" w:line="240" w:lineRule="auto"/>
              <w:ind w:left="0" w:right="0" w:firstLine="0"/>
              <w:jc w:val="center"/>
            </w:pPr>
            <w:r>
              <w:rPr>
                <w:color w:val="000000"/>
                <w:spacing w:val="0"/>
                <w:w w:val="100"/>
                <w:position w:val="0"/>
                <w:shd w:val="clear" w:color="auto" w:fill="auto"/>
                <w:lang w:val="pt-PT" w:eastAsia="pt-PT" w:bidi="pt-PT"/>
              </w:rPr>
              <w:t>1.500.0000</w:t>
            </w:r>
          </w:p>
        </w:tc>
        <w:tc>
          <w:tcPr>
            <w:tcBorders>
              <w:left w:val="single" w:sz="4"/>
            </w:tcBorders>
            <w:shd w:val="clear" w:color="auto" w:fill="FFFFFF"/>
            <w:vAlign w:val="bottom"/>
          </w:tcPr>
          <w:p>
            <w:pPr>
              <w:pStyle w:val="Style16"/>
              <w:keepNext w:val="0"/>
              <w:keepLines w:val="0"/>
              <w:framePr w:w="10522" w:h="5405" w:vSpace="288" w:wrap="notBeside" w:vAnchor="text" w:hAnchor="text" w:x="5" w:y="289"/>
              <w:widowControl w:val="0"/>
              <w:shd w:val="clear" w:color="auto" w:fill="auto"/>
              <w:bidi w:val="0"/>
              <w:spacing w:before="0" w:after="0" w:line="240" w:lineRule="auto"/>
              <w:ind w:left="0" w:right="0" w:firstLine="0"/>
              <w:jc w:val="right"/>
            </w:pPr>
            <w:r>
              <w:rPr>
                <w:color w:val="000000"/>
                <w:spacing w:val="0"/>
                <w:w w:val="100"/>
                <w:position w:val="0"/>
                <w:shd w:val="clear" w:color="auto" w:fill="auto"/>
                <w:lang w:val="pt-PT" w:eastAsia="pt-PT" w:bidi="pt-PT"/>
              </w:rPr>
              <w:t>16.190,71</w:t>
            </w:r>
          </w:p>
        </w:tc>
        <w:tc>
          <w:tcPr>
            <w:tcBorders>
              <w:left w:val="single" w:sz="4"/>
            </w:tcBorders>
            <w:shd w:val="clear" w:color="auto" w:fill="FFFFFF"/>
            <w:vAlign w:val="top"/>
          </w:tcPr>
          <w:p>
            <w:pPr>
              <w:framePr w:w="10522" w:h="5405" w:vSpace="288" w:wrap="notBeside" w:vAnchor="text" w:hAnchor="text" w:x="5" w:y="289"/>
              <w:widowControl w:val="0"/>
              <w:rPr>
                <w:sz w:val="10"/>
                <w:szCs w:val="10"/>
              </w:rPr>
            </w:pPr>
          </w:p>
        </w:tc>
        <w:tc>
          <w:tcPr>
            <w:tcBorders>
              <w:left w:val="single" w:sz="4"/>
            </w:tcBorders>
            <w:shd w:val="clear" w:color="auto" w:fill="FFFFFF"/>
            <w:vAlign w:val="top"/>
          </w:tcPr>
          <w:p>
            <w:pPr>
              <w:framePr w:w="10522" w:h="5405" w:vSpace="288" w:wrap="notBeside" w:vAnchor="text" w:hAnchor="text" w:x="5" w:y="289"/>
              <w:widowControl w:val="0"/>
              <w:rPr>
                <w:sz w:val="10"/>
                <w:szCs w:val="10"/>
              </w:rPr>
            </w:pPr>
          </w:p>
        </w:tc>
        <w:tc>
          <w:tcPr>
            <w:tcBorders>
              <w:left w:val="single" w:sz="4"/>
              <w:right w:val="single" w:sz="4"/>
            </w:tcBorders>
            <w:shd w:val="clear" w:color="auto" w:fill="FFFFFF"/>
            <w:vAlign w:val="top"/>
          </w:tcPr>
          <w:p>
            <w:pPr>
              <w:framePr w:w="10522" w:h="5405" w:vSpace="288" w:wrap="notBeside" w:vAnchor="text" w:hAnchor="text" w:x="5" w:y="289"/>
              <w:widowControl w:val="0"/>
              <w:rPr>
                <w:sz w:val="10"/>
                <w:szCs w:val="10"/>
              </w:rPr>
            </w:pPr>
          </w:p>
        </w:tc>
      </w:tr>
      <w:tr>
        <w:trPr>
          <w:trHeight w:val="230" w:hRule="exact"/>
        </w:trPr>
        <w:tc>
          <w:tcPr>
            <w:tcBorders>
              <w:left w:val="single" w:sz="4"/>
            </w:tcBorders>
            <w:shd w:val="clear" w:color="auto" w:fill="FFFFFF"/>
            <w:vAlign w:val="top"/>
          </w:tcPr>
          <w:p>
            <w:pPr>
              <w:pStyle w:val="Style16"/>
              <w:keepNext w:val="0"/>
              <w:keepLines w:val="0"/>
              <w:framePr w:w="10522" w:h="5405" w:vSpace="288" w:wrap="notBeside" w:vAnchor="text" w:hAnchor="text" w:x="5" w:y="289"/>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PT" w:eastAsia="pt-PT" w:bidi="pt-PT"/>
              </w:rPr>
              <w:t>3.1. 91.00</w:t>
            </w:r>
          </w:p>
        </w:tc>
        <w:tc>
          <w:tcPr>
            <w:tcBorders/>
            <w:shd w:val="clear" w:color="auto" w:fill="FFFFFF"/>
            <w:vAlign w:val="top"/>
          </w:tcPr>
          <w:p>
            <w:pPr>
              <w:pStyle w:val="Style16"/>
              <w:keepNext w:val="0"/>
              <w:keepLines w:val="0"/>
              <w:framePr w:w="10522" w:h="5405" w:vSpace="288" w:wrap="notBeside" w:vAnchor="text" w:hAnchor="text" w:x="5" w:y="289"/>
              <w:widowControl w:val="0"/>
              <w:shd w:val="clear" w:color="auto" w:fill="auto"/>
              <w:bidi w:val="0"/>
              <w:spacing w:before="0" w:after="0" w:line="240" w:lineRule="auto"/>
              <w:ind w:left="220" w:right="0" w:firstLine="20"/>
              <w:jc w:val="left"/>
            </w:pPr>
            <w:r>
              <w:rPr>
                <w:color w:val="000000"/>
                <w:spacing w:val="0"/>
                <w:w w:val="100"/>
                <w:position w:val="0"/>
                <w:shd w:val="clear" w:color="auto" w:fill="auto"/>
                <w:lang w:val="pt-PT" w:eastAsia="pt-PT" w:bidi="pt-PT"/>
              </w:rPr>
              <w:t>APLICAÇÕES OIRETAS- INTRAORÇAMENTARIAS</w:t>
            </w:r>
          </w:p>
        </w:tc>
        <w:tc>
          <w:tcPr>
            <w:tcBorders>
              <w:left w:val="single" w:sz="4"/>
            </w:tcBorders>
            <w:shd w:val="clear" w:color="auto" w:fill="FFFFFF"/>
            <w:vAlign w:val="center"/>
          </w:tcPr>
          <w:p>
            <w:pPr>
              <w:pStyle w:val="Style16"/>
              <w:keepNext w:val="0"/>
              <w:keepLines w:val="0"/>
              <w:framePr w:w="10522" w:h="5405" w:vSpace="288" w:wrap="notBeside" w:vAnchor="text" w:hAnchor="text" w:x="5" w:y="289"/>
              <w:widowControl w:val="0"/>
              <w:shd w:val="clear" w:color="auto" w:fill="auto"/>
              <w:bidi w:val="0"/>
              <w:spacing w:before="0" w:after="0" w:line="240" w:lineRule="auto"/>
              <w:ind w:left="0" w:right="420" w:firstLine="0"/>
              <w:jc w:val="right"/>
            </w:pPr>
            <w:r>
              <w:rPr>
                <w:color w:val="000000"/>
                <w:spacing w:val="0"/>
                <w:w w:val="100"/>
                <w:position w:val="0"/>
                <w:shd w:val="clear" w:color="auto" w:fill="auto"/>
                <w:lang w:val="pt-PT" w:eastAsia="pt-PT" w:bidi="pt-PT"/>
              </w:rPr>
              <w:t>0.000.000</w:t>
            </w:r>
          </w:p>
        </w:tc>
        <w:tc>
          <w:tcPr>
            <w:tcBorders>
              <w:left w:val="single" w:sz="4"/>
            </w:tcBorders>
            <w:shd w:val="clear" w:color="auto" w:fill="FFFFFF"/>
            <w:vAlign w:val="top"/>
          </w:tcPr>
          <w:p>
            <w:pPr>
              <w:framePr w:w="10522" w:h="5405" w:vSpace="288" w:wrap="notBeside" w:vAnchor="text" w:hAnchor="text" w:x="5" w:y="289"/>
              <w:widowControl w:val="0"/>
              <w:rPr>
                <w:sz w:val="10"/>
                <w:szCs w:val="10"/>
              </w:rPr>
            </w:pPr>
          </w:p>
        </w:tc>
        <w:tc>
          <w:tcPr>
            <w:tcBorders>
              <w:left w:val="single" w:sz="4"/>
            </w:tcBorders>
            <w:shd w:val="clear" w:color="auto" w:fill="FFFFFF"/>
            <w:vAlign w:val="top"/>
          </w:tcPr>
          <w:p>
            <w:pPr>
              <w:pStyle w:val="Style16"/>
              <w:keepNext w:val="0"/>
              <w:keepLines w:val="0"/>
              <w:framePr w:w="10522" w:h="5405" w:vSpace="288" w:wrap="notBeside" w:vAnchor="text" w:hAnchor="text" w:x="5" w:y="289"/>
              <w:widowControl w:val="0"/>
              <w:shd w:val="clear" w:color="auto" w:fill="auto"/>
              <w:bidi w:val="0"/>
              <w:spacing w:before="0" w:after="0" w:line="240" w:lineRule="auto"/>
              <w:ind w:left="0" w:right="0" w:firstLine="0"/>
              <w:jc w:val="right"/>
            </w:pPr>
            <w:r>
              <w:rPr>
                <w:color w:val="000000"/>
                <w:spacing w:val="0"/>
                <w:w w:val="100"/>
                <w:position w:val="0"/>
                <w:shd w:val="clear" w:color="auto" w:fill="auto"/>
                <w:lang w:val="pt-PT" w:eastAsia="pt-PT" w:bidi="pt-PT"/>
              </w:rPr>
              <w:t>16.190.71</w:t>
            </w:r>
          </w:p>
        </w:tc>
        <w:tc>
          <w:tcPr>
            <w:tcBorders>
              <w:left w:val="single" w:sz="4"/>
            </w:tcBorders>
            <w:shd w:val="clear" w:color="auto" w:fill="FFFFFF"/>
            <w:vAlign w:val="top"/>
          </w:tcPr>
          <w:p>
            <w:pPr>
              <w:framePr w:w="10522" w:h="5405" w:vSpace="288" w:wrap="notBeside" w:vAnchor="text" w:hAnchor="text" w:x="5" w:y="289"/>
              <w:widowControl w:val="0"/>
              <w:rPr>
                <w:sz w:val="10"/>
                <w:szCs w:val="10"/>
              </w:rPr>
            </w:pPr>
          </w:p>
        </w:tc>
        <w:tc>
          <w:tcPr>
            <w:tcBorders>
              <w:left w:val="single" w:sz="4"/>
              <w:right w:val="single" w:sz="4"/>
            </w:tcBorders>
            <w:shd w:val="clear" w:color="auto" w:fill="FFFFFF"/>
            <w:vAlign w:val="top"/>
          </w:tcPr>
          <w:p>
            <w:pPr>
              <w:framePr w:w="10522" w:h="5405" w:vSpace="288" w:wrap="notBeside" w:vAnchor="text" w:hAnchor="text" w:x="5" w:y="289"/>
              <w:widowControl w:val="0"/>
              <w:rPr>
                <w:sz w:val="10"/>
                <w:szCs w:val="10"/>
              </w:rPr>
            </w:pPr>
          </w:p>
        </w:tc>
      </w:tr>
      <w:tr>
        <w:trPr>
          <w:trHeight w:val="221" w:hRule="exact"/>
        </w:trPr>
        <w:tc>
          <w:tcPr>
            <w:tcBorders>
              <w:left w:val="single" w:sz="4"/>
            </w:tcBorders>
            <w:shd w:val="clear" w:color="auto" w:fill="FFFFFF"/>
            <w:vAlign w:val="top"/>
          </w:tcPr>
          <w:p>
            <w:pPr>
              <w:pStyle w:val="Style16"/>
              <w:keepNext w:val="0"/>
              <w:keepLines w:val="0"/>
              <w:framePr w:w="10522" w:h="5405" w:vSpace="288" w:wrap="notBeside" w:vAnchor="text" w:hAnchor="text" w:x="5" w:y="289"/>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PT" w:eastAsia="pt-PT" w:bidi="pt-PT"/>
              </w:rPr>
              <w:t>3 1. 91.13</w:t>
            </w:r>
          </w:p>
        </w:tc>
        <w:tc>
          <w:tcPr>
            <w:tcBorders/>
            <w:shd w:val="clear" w:color="auto" w:fill="FFFFFF"/>
            <w:vAlign w:val="top"/>
          </w:tcPr>
          <w:p>
            <w:pPr>
              <w:pStyle w:val="Style16"/>
              <w:keepNext w:val="0"/>
              <w:keepLines w:val="0"/>
              <w:framePr w:w="10522" w:h="5405" w:vSpace="288" w:wrap="notBeside" w:vAnchor="text" w:hAnchor="text" w:x="5" w:y="289"/>
              <w:widowControl w:val="0"/>
              <w:shd w:val="clear" w:color="auto" w:fill="auto"/>
              <w:bidi w:val="0"/>
              <w:spacing w:before="0" w:after="0" w:line="240" w:lineRule="auto"/>
              <w:ind w:left="380" w:right="0" w:firstLine="0"/>
              <w:jc w:val="left"/>
            </w:pPr>
            <w:r>
              <w:rPr>
                <w:color w:val="000000"/>
                <w:spacing w:val="0"/>
                <w:w w:val="100"/>
                <w:position w:val="0"/>
                <w:shd w:val="clear" w:color="auto" w:fill="auto"/>
                <w:lang w:val="pt-PT" w:eastAsia="pt-PT" w:bidi="pt-PT"/>
              </w:rPr>
              <w:t>OBRIGAÇÕES PATRONAIS</w:t>
            </w:r>
          </w:p>
        </w:tc>
        <w:tc>
          <w:tcPr>
            <w:tcBorders>
              <w:left w:val="single" w:sz="4"/>
            </w:tcBorders>
            <w:shd w:val="clear" w:color="auto" w:fill="FFFFFF"/>
            <w:vAlign w:val="top"/>
          </w:tcPr>
          <w:p>
            <w:pPr>
              <w:pStyle w:val="Style16"/>
              <w:keepNext w:val="0"/>
              <w:keepLines w:val="0"/>
              <w:framePr w:w="10522" w:h="5405" w:vSpace="288" w:wrap="notBeside" w:vAnchor="text" w:hAnchor="text" w:x="5" w:y="289"/>
              <w:widowControl w:val="0"/>
              <w:shd w:val="clear" w:color="auto" w:fill="auto"/>
              <w:bidi w:val="0"/>
              <w:spacing w:before="0" w:after="0" w:line="240" w:lineRule="auto"/>
              <w:ind w:left="0" w:right="0" w:firstLine="0"/>
              <w:jc w:val="center"/>
            </w:pPr>
            <w:r>
              <w:rPr>
                <w:color w:val="000000"/>
                <w:spacing w:val="0"/>
                <w:w w:val="100"/>
                <w:position w:val="0"/>
                <w:shd w:val="clear" w:color="auto" w:fill="auto"/>
                <w:lang w:val="pt-PT" w:eastAsia="pt-PT" w:bidi="pt-PT"/>
              </w:rPr>
              <w:t>1.500.0000</w:t>
            </w:r>
          </w:p>
        </w:tc>
        <w:tc>
          <w:tcPr>
            <w:tcBorders>
              <w:left w:val="single" w:sz="4"/>
            </w:tcBorders>
            <w:shd w:val="clear" w:color="auto" w:fill="FFFFFF"/>
            <w:vAlign w:val="top"/>
          </w:tcPr>
          <w:p>
            <w:pPr>
              <w:pStyle w:val="Style16"/>
              <w:keepNext w:val="0"/>
              <w:keepLines w:val="0"/>
              <w:framePr w:w="10522" w:h="5405" w:vSpace="288" w:wrap="notBeside" w:vAnchor="text" w:hAnchor="text" w:x="5" w:y="289"/>
              <w:widowControl w:val="0"/>
              <w:shd w:val="clear" w:color="auto" w:fill="auto"/>
              <w:bidi w:val="0"/>
              <w:spacing w:before="0" w:after="0" w:line="240" w:lineRule="auto"/>
              <w:ind w:left="0" w:right="0" w:firstLine="0"/>
              <w:jc w:val="right"/>
            </w:pPr>
            <w:r>
              <w:rPr>
                <w:color w:val="000000"/>
                <w:spacing w:val="0"/>
                <w:w w:val="100"/>
                <w:position w:val="0"/>
                <w:shd w:val="clear" w:color="auto" w:fill="auto"/>
                <w:lang w:val="pt-PT" w:eastAsia="pt-PT" w:bidi="pt-PT"/>
              </w:rPr>
              <w:t>16.190,71</w:t>
            </w:r>
          </w:p>
        </w:tc>
        <w:tc>
          <w:tcPr>
            <w:tcBorders>
              <w:left w:val="single" w:sz="4"/>
            </w:tcBorders>
            <w:shd w:val="clear" w:color="auto" w:fill="FFFFFF"/>
            <w:vAlign w:val="top"/>
          </w:tcPr>
          <w:p>
            <w:pPr>
              <w:framePr w:w="10522" w:h="5405" w:vSpace="288" w:wrap="notBeside" w:vAnchor="text" w:hAnchor="text" w:x="5" w:y="289"/>
              <w:widowControl w:val="0"/>
              <w:rPr>
                <w:sz w:val="10"/>
                <w:szCs w:val="10"/>
              </w:rPr>
            </w:pPr>
          </w:p>
        </w:tc>
        <w:tc>
          <w:tcPr>
            <w:tcBorders>
              <w:left w:val="single" w:sz="4"/>
            </w:tcBorders>
            <w:shd w:val="clear" w:color="auto" w:fill="FFFFFF"/>
            <w:vAlign w:val="top"/>
          </w:tcPr>
          <w:p>
            <w:pPr>
              <w:framePr w:w="10522" w:h="5405" w:vSpace="288" w:wrap="notBeside" w:vAnchor="text" w:hAnchor="text" w:x="5" w:y="289"/>
              <w:widowControl w:val="0"/>
              <w:rPr>
                <w:sz w:val="10"/>
                <w:szCs w:val="10"/>
              </w:rPr>
            </w:pPr>
          </w:p>
        </w:tc>
        <w:tc>
          <w:tcPr>
            <w:tcBorders>
              <w:left w:val="single" w:sz="4"/>
              <w:right w:val="single" w:sz="4"/>
            </w:tcBorders>
            <w:shd w:val="clear" w:color="auto" w:fill="FFFFFF"/>
            <w:vAlign w:val="top"/>
          </w:tcPr>
          <w:p>
            <w:pPr>
              <w:framePr w:w="10522" w:h="5405" w:vSpace="288" w:wrap="notBeside" w:vAnchor="text" w:hAnchor="text" w:x="5" w:y="289"/>
              <w:widowControl w:val="0"/>
              <w:rPr>
                <w:sz w:val="10"/>
                <w:szCs w:val="10"/>
              </w:rPr>
            </w:pPr>
          </w:p>
        </w:tc>
      </w:tr>
      <w:tr>
        <w:trPr>
          <w:trHeight w:val="221" w:hRule="exact"/>
        </w:trPr>
        <w:tc>
          <w:tcPr>
            <w:tcBorders>
              <w:left w:val="single" w:sz="4"/>
            </w:tcBorders>
            <w:shd w:val="clear" w:color="auto" w:fill="FFFFFF"/>
            <w:vAlign w:val="center"/>
          </w:tcPr>
          <w:p>
            <w:pPr>
              <w:pStyle w:val="Style16"/>
              <w:keepNext w:val="0"/>
              <w:keepLines w:val="0"/>
              <w:framePr w:w="10522" w:h="5405" w:vSpace="288" w:wrap="notBeside" w:vAnchor="text" w:hAnchor="text" w:x="5" w:y="289"/>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PT" w:eastAsia="pt-PT" w:bidi="pt-PT"/>
              </w:rPr>
              <w:t>3.3.00.00</w:t>
            </w:r>
          </w:p>
        </w:tc>
        <w:tc>
          <w:tcPr>
            <w:tcBorders/>
            <w:shd w:val="clear" w:color="auto" w:fill="FFFFFF"/>
            <w:vAlign w:val="center"/>
          </w:tcPr>
          <w:p>
            <w:pPr>
              <w:pStyle w:val="Style16"/>
              <w:keepNext w:val="0"/>
              <w:keepLines w:val="0"/>
              <w:framePr w:w="10522" w:h="5405" w:vSpace="288" w:wrap="notBeside" w:vAnchor="text" w:hAnchor="text" w:x="5" w:y="289"/>
              <w:widowControl w:val="0"/>
              <w:shd w:val="clear" w:color="auto" w:fill="auto"/>
              <w:bidi w:val="0"/>
              <w:spacing w:before="0" w:after="0" w:line="240" w:lineRule="auto"/>
              <w:ind w:left="220" w:right="0" w:firstLine="20"/>
              <w:jc w:val="left"/>
            </w:pPr>
            <w:r>
              <w:rPr>
                <w:color w:val="000000"/>
                <w:spacing w:val="0"/>
                <w:w w:val="100"/>
                <w:position w:val="0"/>
                <w:shd w:val="clear" w:color="auto" w:fill="auto"/>
                <w:lang w:val="pt-PT" w:eastAsia="pt-PT" w:bidi="pt-PT"/>
              </w:rPr>
              <w:t>OUTRAS DESPESAS CORRENTES</w:t>
            </w:r>
          </w:p>
        </w:tc>
        <w:tc>
          <w:tcPr>
            <w:tcBorders>
              <w:left w:val="single" w:sz="4"/>
            </w:tcBorders>
            <w:shd w:val="clear" w:color="auto" w:fill="FFFFFF"/>
            <w:vAlign w:val="center"/>
          </w:tcPr>
          <w:p>
            <w:pPr>
              <w:pStyle w:val="Style16"/>
              <w:keepNext w:val="0"/>
              <w:keepLines w:val="0"/>
              <w:framePr w:w="10522" w:h="5405" w:vSpace="288" w:wrap="notBeside" w:vAnchor="text" w:hAnchor="text" w:x="5" w:y="289"/>
              <w:widowControl w:val="0"/>
              <w:shd w:val="clear" w:color="auto" w:fill="auto"/>
              <w:bidi w:val="0"/>
              <w:spacing w:before="0" w:after="0" w:line="240" w:lineRule="auto"/>
              <w:ind w:left="0" w:right="420" w:firstLine="0"/>
              <w:jc w:val="right"/>
            </w:pPr>
            <w:r>
              <w:rPr>
                <w:color w:val="000000"/>
                <w:spacing w:val="0"/>
                <w:w w:val="100"/>
                <w:position w:val="0"/>
                <w:shd w:val="clear" w:color="auto" w:fill="auto"/>
                <w:lang w:val="pt-PT" w:eastAsia="pt-PT" w:bidi="pt-PT"/>
              </w:rPr>
              <w:t>0.000.000</w:t>
            </w:r>
          </w:p>
        </w:tc>
        <w:tc>
          <w:tcPr>
            <w:tcBorders>
              <w:left w:val="single" w:sz="4"/>
            </w:tcBorders>
            <w:shd w:val="clear" w:color="auto" w:fill="FFFFFF"/>
            <w:vAlign w:val="top"/>
          </w:tcPr>
          <w:p>
            <w:pPr>
              <w:framePr w:w="10522" w:h="5405" w:vSpace="288" w:wrap="notBeside" w:vAnchor="text" w:hAnchor="text" w:x="5" w:y="289"/>
              <w:widowControl w:val="0"/>
              <w:rPr>
                <w:sz w:val="10"/>
                <w:szCs w:val="10"/>
              </w:rPr>
            </w:pPr>
          </w:p>
        </w:tc>
        <w:tc>
          <w:tcPr>
            <w:tcBorders>
              <w:left w:val="single" w:sz="4"/>
            </w:tcBorders>
            <w:shd w:val="clear" w:color="auto" w:fill="FFFFFF"/>
            <w:vAlign w:val="top"/>
          </w:tcPr>
          <w:p>
            <w:pPr>
              <w:framePr w:w="10522" w:h="5405" w:vSpace="288" w:wrap="notBeside" w:vAnchor="text" w:hAnchor="text" w:x="5" w:y="289"/>
              <w:widowControl w:val="0"/>
              <w:rPr>
                <w:sz w:val="10"/>
                <w:szCs w:val="10"/>
              </w:rPr>
            </w:pPr>
          </w:p>
        </w:tc>
        <w:tc>
          <w:tcPr>
            <w:tcBorders>
              <w:left w:val="single" w:sz="4"/>
            </w:tcBorders>
            <w:shd w:val="clear" w:color="auto" w:fill="FFFFFF"/>
            <w:vAlign w:val="center"/>
          </w:tcPr>
          <w:p>
            <w:pPr>
              <w:pStyle w:val="Style16"/>
              <w:keepNext w:val="0"/>
              <w:keepLines w:val="0"/>
              <w:framePr w:w="10522" w:h="5405" w:vSpace="288" w:wrap="notBeside" w:vAnchor="text" w:hAnchor="text" w:x="5" w:y="289"/>
              <w:widowControl w:val="0"/>
              <w:shd w:val="clear" w:color="auto" w:fill="auto"/>
              <w:bidi w:val="0"/>
              <w:spacing w:before="0" w:after="0" w:line="240" w:lineRule="auto"/>
              <w:ind w:left="0" w:right="0" w:firstLine="0"/>
              <w:jc w:val="center"/>
            </w:pPr>
            <w:r>
              <w:rPr>
                <w:color w:val="000000"/>
                <w:spacing w:val="0"/>
                <w:w w:val="100"/>
                <w:position w:val="0"/>
                <w:shd w:val="clear" w:color="auto" w:fill="auto"/>
                <w:lang w:val="pt-PT" w:eastAsia="pt-PT" w:bidi="pt-PT"/>
              </w:rPr>
              <w:t>172.700.88</w:t>
            </w:r>
          </w:p>
        </w:tc>
        <w:tc>
          <w:tcPr>
            <w:tcBorders>
              <w:left w:val="single" w:sz="4"/>
              <w:right w:val="single" w:sz="4"/>
            </w:tcBorders>
            <w:shd w:val="clear" w:color="auto" w:fill="FFFFFF"/>
            <w:vAlign w:val="top"/>
          </w:tcPr>
          <w:p>
            <w:pPr>
              <w:framePr w:w="10522" w:h="5405" w:vSpace="288" w:wrap="notBeside" w:vAnchor="text" w:hAnchor="text" w:x="5" w:y="289"/>
              <w:widowControl w:val="0"/>
              <w:rPr>
                <w:sz w:val="10"/>
                <w:szCs w:val="10"/>
              </w:rPr>
            </w:pPr>
          </w:p>
        </w:tc>
      </w:tr>
      <w:tr>
        <w:trPr>
          <w:trHeight w:val="221" w:hRule="exact"/>
        </w:trPr>
        <w:tc>
          <w:tcPr>
            <w:tcBorders>
              <w:left w:val="single" w:sz="4"/>
            </w:tcBorders>
            <w:shd w:val="clear" w:color="auto" w:fill="FFFFFF"/>
            <w:vAlign w:val="top"/>
          </w:tcPr>
          <w:p>
            <w:pPr>
              <w:pStyle w:val="Style16"/>
              <w:keepNext w:val="0"/>
              <w:keepLines w:val="0"/>
              <w:framePr w:w="10522" w:h="5405" w:vSpace="288" w:wrap="notBeside" w:vAnchor="text" w:hAnchor="text" w:x="5" w:y="289"/>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PT" w:eastAsia="pt-PT" w:bidi="pt-PT"/>
              </w:rPr>
              <w:t>3. 3. 90.00</w:t>
            </w:r>
          </w:p>
        </w:tc>
        <w:tc>
          <w:tcPr>
            <w:tcBorders/>
            <w:shd w:val="clear" w:color="auto" w:fill="FFFFFF"/>
            <w:vAlign w:val="top"/>
          </w:tcPr>
          <w:p>
            <w:pPr>
              <w:pStyle w:val="Style16"/>
              <w:keepNext w:val="0"/>
              <w:keepLines w:val="0"/>
              <w:framePr w:w="10522" w:h="5405" w:vSpace="288" w:wrap="notBeside" w:vAnchor="text" w:hAnchor="text" w:x="5" w:y="289"/>
              <w:widowControl w:val="0"/>
              <w:shd w:val="clear" w:color="auto" w:fill="auto"/>
              <w:bidi w:val="0"/>
              <w:spacing w:before="0" w:after="0" w:line="240" w:lineRule="auto"/>
              <w:ind w:left="220" w:right="0" w:firstLine="20"/>
              <w:jc w:val="left"/>
            </w:pPr>
            <w:r>
              <w:rPr>
                <w:color w:val="000000"/>
                <w:spacing w:val="0"/>
                <w:w w:val="100"/>
                <w:position w:val="0"/>
                <w:shd w:val="clear" w:color="auto" w:fill="auto"/>
                <w:lang w:val="pt-PT" w:eastAsia="pt-PT" w:bidi="pt-PT"/>
              </w:rPr>
              <w:t>APLICAÇÕES OIRETAS</w:t>
            </w:r>
          </w:p>
        </w:tc>
        <w:tc>
          <w:tcPr>
            <w:tcBorders>
              <w:left w:val="single" w:sz="4"/>
            </w:tcBorders>
            <w:shd w:val="clear" w:color="auto" w:fill="FFFFFF"/>
            <w:vAlign w:val="center"/>
          </w:tcPr>
          <w:p>
            <w:pPr>
              <w:pStyle w:val="Style16"/>
              <w:keepNext w:val="0"/>
              <w:keepLines w:val="0"/>
              <w:framePr w:w="10522" w:h="5405" w:vSpace="288" w:wrap="notBeside" w:vAnchor="text" w:hAnchor="text" w:x="5" w:y="289"/>
              <w:widowControl w:val="0"/>
              <w:shd w:val="clear" w:color="auto" w:fill="auto"/>
              <w:bidi w:val="0"/>
              <w:spacing w:before="0" w:after="0" w:line="240" w:lineRule="auto"/>
              <w:ind w:left="0" w:right="420" w:firstLine="0"/>
              <w:jc w:val="right"/>
            </w:pPr>
            <w:r>
              <w:rPr>
                <w:color w:val="000000"/>
                <w:spacing w:val="0"/>
                <w:w w:val="100"/>
                <w:position w:val="0"/>
                <w:shd w:val="clear" w:color="auto" w:fill="auto"/>
                <w:lang w:val="pt-PT" w:eastAsia="pt-PT" w:bidi="pt-PT"/>
              </w:rPr>
              <w:t>0.000.000</w:t>
            </w:r>
          </w:p>
        </w:tc>
        <w:tc>
          <w:tcPr>
            <w:tcBorders>
              <w:left w:val="single" w:sz="4"/>
            </w:tcBorders>
            <w:shd w:val="clear" w:color="auto" w:fill="FFFFFF"/>
            <w:vAlign w:val="top"/>
          </w:tcPr>
          <w:p>
            <w:pPr>
              <w:framePr w:w="10522" w:h="5405" w:vSpace="288" w:wrap="notBeside" w:vAnchor="text" w:hAnchor="text" w:x="5" w:y="289"/>
              <w:widowControl w:val="0"/>
              <w:rPr>
                <w:sz w:val="10"/>
                <w:szCs w:val="10"/>
              </w:rPr>
            </w:pPr>
          </w:p>
        </w:tc>
        <w:tc>
          <w:tcPr>
            <w:tcBorders>
              <w:left w:val="single" w:sz="4"/>
            </w:tcBorders>
            <w:shd w:val="clear" w:color="auto" w:fill="FFFFFF"/>
            <w:vAlign w:val="top"/>
          </w:tcPr>
          <w:p>
            <w:pPr>
              <w:pStyle w:val="Style16"/>
              <w:keepNext w:val="0"/>
              <w:keepLines w:val="0"/>
              <w:framePr w:w="10522" w:h="5405" w:vSpace="288" w:wrap="notBeside" w:vAnchor="text" w:hAnchor="text" w:x="5" w:y="289"/>
              <w:widowControl w:val="0"/>
              <w:shd w:val="clear" w:color="auto" w:fill="auto"/>
              <w:bidi w:val="0"/>
              <w:spacing w:before="0" w:after="0" w:line="240" w:lineRule="auto"/>
              <w:ind w:left="0" w:right="0" w:firstLine="0"/>
              <w:jc w:val="right"/>
            </w:pPr>
            <w:r>
              <w:rPr>
                <w:color w:val="000000"/>
                <w:spacing w:val="0"/>
                <w:w w:val="100"/>
                <w:position w:val="0"/>
                <w:shd w:val="clear" w:color="auto" w:fill="auto"/>
                <w:lang w:val="pt-PT" w:eastAsia="pt-PT" w:bidi="pt-PT"/>
              </w:rPr>
              <w:t>172.700,88</w:t>
            </w:r>
          </w:p>
        </w:tc>
        <w:tc>
          <w:tcPr>
            <w:tcBorders>
              <w:left w:val="single" w:sz="4"/>
            </w:tcBorders>
            <w:shd w:val="clear" w:color="auto" w:fill="FFFFFF"/>
            <w:vAlign w:val="top"/>
          </w:tcPr>
          <w:p>
            <w:pPr>
              <w:framePr w:w="10522" w:h="5405" w:vSpace="288" w:wrap="notBeside" w:vAnchor="text" w:hAnchor="text" w:x="5" w:y="289"/>
              <w:widowControl w:val="0"/>
              <w:rPr>
                <w:sz w:val="10"/>
                <w:szCs w:val="10"/>
              </w:rPr>
            </w:pPr>
          </w:p>
        </w:tc>
        <w:tc>
          <w:tcPr>
            <w:tcBorders>
              <w:left w:val="single" w:sz="4"/>
              <w:right w:val="single" w:sz="4"/>
            </w:tcBorders>
            <w:shd w:val="clear" w:color="auto" w:fill="FFFFFF"/>
            <w:vAlign w:val="top"/>
          </w:tcPr>
          <w:p>
            <w:pPr>
              <w:framePr w:w="10522" w:h="5405" w:vSpace="288" w:wrap="notBeside" w:vAnchor="text" w:hAnchor="text" w:x="5" w:y="289"/>
              <w:widowControl w:val="0"/>
              <w:rPr>
                <w:sz w:val="10"/>
                <w:szCs w:val="10"/>
              </w:rPr>
            </w:pPr>
          </w:p>
        </w:tc>
      </w:tr>
      <w:tr>
        <w:trPr>
          <w:trHeight w:val="230" w:hRule="exact"/>
        </w:trPr>
        <w:tc>
          <w:tcPr>
            <w:tcBorders>
              <w:left w:val="single" w:sz="4"/>
            </w:tcBorders>
            <w:shd w:val="clear" w:color="auto" w:fill="FFFFFF"/>
            <w:vAlign w:val="top"/>
          </w:tcPr>
          <w:p>
            <w:pPr>
              <w:pStyle w:val="Style16"/>
              <w:keepNext w:val="0"/>
              <w:keepLines w:val="0"/>
              <w:framePr w:w="10522" w:h="5405" w:vSpace="288" w:wrap="notBeside" w:vAnchor="text" w:hAnchor="text" w:x="5" w:y="289"/>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PT" w:eastAsia="pt-PT" w:bidi="pt-PT"/>
              </w:rPr>
              <w:t>3.3.90 14</w:t>
            </w:r>
          </w:p>
        </w:tc>
        <w:tc>
          <w:tcPr>
            <w:tcBorders/>
            <w:shd w:val="clear" w:color="auto" w:fill="FFFFFF"/>
            <w:vAlign w:val="top"/>
          </w:tcPr>
          <w:p>
            <w:pPr>
              <w:pStyle w:val="Style16"/>
              <w:keepNext w:val="0"/>
              <w:keepLines w:val="0"/>
              <w:framePr w:w="10522" w:h="5405" w:vSpace="288" w:wrap="notBeside" w:vAnchor="text" w:hAnchor="text" w:x="5" w:y="289"/>
              <w:widowControl w:val="0"/>
              <w:shd w:val="clear" w:color="auto" w:fill="auto"/>
              <w:bidi w:val="0"/>
              <w:spacing w:before="0" w:after="0" w:line="240" w:lineRule="auto"/>
              <w:ind w:left="380" w:right="0" w:firstLine="0"/>
              <w:jc w:val="left"/>
            </w:pPr>
            <w:r>
              <w:rPr>
                <w:color w:val="000000"/>
                <w:spacing w:val="0"/>
                <w:w w:val="100"/>
                <w:position w:val="0"/>
                <w:shd w:val="clear" w:color="auto" w:fill="auto"/>
                <w:lang w:val="pt-PT" w:eastAsia="pt-PT" w:bidi="pt-PT"/>
              </w:rPr>
              <w:t>DIARIAS- CIVIL</w:t>
            </w:r>
          </w:p>
        </w:tc>
        <w:tc>
          <w:tcPr>
            <w:tcBorders>
              <w:left w:val="single" w:sz="4"/>
            </w:tcBorders>
            <w:shd w:val="clear" w:color="auto" w:fill="FFFFFF"/>
            <w:vAlign w:val="top"/>
          </w:tcPr>
          <w:p>
            <w:pPr>
              <w:pStyle w:val="Style16"/>
              <w:keepNext w:val="0"/>
              <w:keepLines w:val="0"/>
              <w:framePr w:w="10522" w:h="5405" w:vSpace="288" w:wrap="notBeside" w:vAnchor="text" w:hAnchor="text" w:x="5" w:y="289"/>
              <w:widowControl w:val="0"/>
              <w:shd w:val="clear" w:color="auto" w:fill="auto"/>
              <w:bidi w:val="0"/>
              <w:spacing w:before="0" w:after="0" w:line="240" w:lineRule="auto"/>
              <w:ind w:left="0" w:right="0" w:firstLine="0"/>
              <w:jc w:val="center"/>
            </w:pPr>
            <w:r>
              <w:rPr>
                <w:color w:val="000000"/>
                <w:spacing w:val="0"/>
                <w:w w:val="100"/>
                <w:position w:val="0"/>
                <w:shd w:val="clear" w:color="auto" w:fill="auto"/>
                <w:lang w:val="pt-PT" w:eastAsia="pt-PT" w:bidi="pt-PT"/>
              </w:rPr>
              <w:t>1.500.0000</w:t>
            </w:r>
          </w:p>
        </w:tc>
        <w:tc>
          <w:tcPr>
            <w:tcBorders>
              <w:left w:val="single" w:sz="4"/>
            </w:tcBorders>
            <w:shd w:val="clear" w:color="auto" w:fill="FFFFFF"/>
            <w:vAlign w:val="top"/>
          </w:tcPr>
          <w:p>
            <w:pPr>
              <w:pStyle w:val="Style16"/>
              <w:keepNext w:val="0"/>
              <w:keepLines w:val="0"/>
              <w:framePr w:w="10522" w:h="5405" w:vSpace="288" w:wrap="notBeside" w:vAnchor="text" w:hAnchor="text" w:x="5" w:y="289"/>
              <w:widowControl w:val="0"/>
              <w:shd w:val="clear" w:color="auto" w:fill="auto"/>
              <w:bidi w:val="0"/>
              <w:spacing w:before="0" w:after="0" w:line="240" w:lineRule="auto"/>
              <w:ind w:left="0" w:right="0" w:firstLine="0"/>
              <w:jc w:val="right"/>
            </w:pPr>
            <w:r>
              <w:rPr>
                <w:color w:val="000000"/>
                <w:spacing w:val="0"/>
                <w:w w:val="100"/>
                <w:position w:val="0"/>
                <w:shd w:val="clear" w:color="auto" w:fill="auto"/>
                <w:lang w:val="pt-PT" w:eastAsia="pt-PT" w:bidi="pt-PT"/>
              </w:rPr>
              <w:t>5.396,90</w:t>
            </w:r>
          </w:p>
        </w:tc>
        <w:tc>
          <w:tcPr>
            <w:tcBorders>
              <w:left w:val="single" w:sz="4"/>
            </w:tcBorders>
            <w:shd w:val="clear" w:color="auto" w:fill="FFFFFF"/>
            <w:vAlign w:val="top"/>
          </w:tcPr>
          <w:p>
            <w:pPr>
              <w:framePr w:w="10522" w:h="5405" w:vSpace="288" w:wrap="notBeside" w:vAnchor="text" w:hAnchor="text" w:x="5" w:y="289"/>
              <w:widowControl w:val="0"/>
              <w:rPr>
                <w:sz w:val="10"/>
                <w:szCs w:val="10"/>
              </w:rPr>
            </w:pPr>
          </w:p>
        </w:tc>
        <w:tc>
          <w:tcPr>
            <w:tcBorders>
              <w:left w:val="single" w:sz="4"/>
            </w:tcBorders>
            <w:shd w:val="clear" w:color="auto" w:fill="FFFFFF"/>
            <w:vAlign w:val="top"/>
          </w:tcPr>
          <w:p>
            <w:pPr>
              <w:framePr w:w="10522" w:h="5405" w:vSpace="288" w:wrap="notBeside" w:vAnchor="text" w:hAnchor="text" w:x="5" w:y="289"/>
              <w:widowControl w:val="0"/>
              <w:rPr>
                <w:sz w:val="10"/>
                <w:szCs w:val="10"/>
              </w:rPr>
            </w:pPr>
          </w:p>
        </w:tc>
        <w:tc>
          <w:tcPr>
            <w:tcBorders>
              <w:left w:val="single" w:sz="4"/>
              <w:right w:val="single" w:sz="4"/>
            </w:tcBorders>
            <w:shd w:val="clear" w:color="auto" w:fill="FFFFFF"/>
            <w:vAlign w:val="top"/>
          </w:tcPr>
          <w:p>
            <w:pPr>
              <w:framePr w:w="10522" w:h="5405" w:vSpace="288" w:wrap="notBeside" w:vAnchor="text" w:hAnchor="text" w:x="5" w:y="289"/>
              <w:widowControl w:val="0"/>
              <w:rPr>
                <w:sz w:val="10"/>
                <w:szCs w:val="10"/>
              </w:rPr>
            </w:pPr>
          </w:p>
        </w:tc>
      </w:tr>
      <w:tr>
        <w:trPr>
          <w:trHeight w:val="221" w:hRule="exact"/>
        </w:trPr>
        <w:tc>
          <w:tcPr>
            <w:tcBorders>
              <w:left w:val="single" w:sz="4"/>
            </w:tcBorders>
            <w:shd w:val="clear" w:color="auto" w:fill="FFFFFF"/>
            <w:vAlign w:val="top"/>
          </w:tcPr>
          <w:p>
            <w:pPr>
              <w:pStyle w:val="Style16"/>
              <w:keepNext w:val="0"/>
              <w:keepLines w:val="0"/>
              <w:framePr w:w="10522" w:h="5405" w:vSpace="288" w:wrap="notBeside" w:vAnchor="text" w:hAnchor="text" w:x="5" w:y="289"/>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PT" w:eastAsia="pt-PT" w:bidi="pt-PT"/>
              </w:rPr>
              <w:t>3. 3.90.30</w:t>
            </w:r>
          </w:p>
        </w:tc>
        <w:tc>
          <w:tcPr>
            <w:tcBorders/>
            <w:shd w:val="clear" w:color="auto" w:fill="FFFFFF"/>
            <w:vAlign w:val="top"/>
          </w:tcPr>
          <w:p>
            <w:pPr>
              <w:pStyle w:val="Style16"/>
              <w:keepNext w:val="0"/>
              <w:keepLines w:val="0"/>
              <w:framePr w:w="10522" w:h="5405" w:vSpace="288" w:wrap="notBeside" w:vAnchor="text" w:hAnchor="text" w:x="5" w:y="289"/>
              <w:widowControl w:val="0"/>
              <w:shd w:val="clear" w:color="auto" w:fill="auto"/>
              <w:bidi w:val="0"/>
              <w:spacing w:before="0" w:after="0" w:line="240" w:lineRule="auto"/>
              <w:ind w:left="380" w:right="0" w:firstLine="0"/>
              <w:jc w:val="left"/>
            </w:pPr>
            <w:r>
              <w:rPr>
                <w:color w:val="000000"/>
                <w:spacing w:val="0"/>
                <w:w w:val="100"/>
                <w:position w:val="0"/>
                <w:shd w:val="clear" w:color="auto" w:fill="auto"/>
                <w:lang w:val="pt-PT" w:eastAsia="pt-PT" w:bidi="pt-PT"/>
              </w:rPr>
              <w:t>MATERIAL DE CONSUMO</w:t>
            </w:r>
          </w:p>
        </w:tc>
        <w:tc>
          <w:tcPr>
            <w:tcBorders>
              <w:left w:val="single" w:sz="4"/>
            </w:tcBorders>
            <w:shd w:val="clear" w:color="auto" w:fill="FFFFFF"/>
            <w:vAlign w:val="top"/>
          </w:tcPr>
          <w:p>
            <w:pPr>
              <w:pStyle w:val="Style16"/>
              <w:keepNext w:val="0"/>
              <w:keepLines w:val="0"/>
              <w:framePr w:w="10522" w:h="5405" w:vSpace="288" w:wrap="notBeside" w:vAnchor="text" w:hAnchor="text" w:x="5" w:y="289"/>
              <w:widowControl w:val="0"/>
              <w:shd w:val="clear" w:color="auto" w:fill="auto"/>
              <w:bidi w:val="0"/>
              <w:spacing w:before="0" w:after="0" w:line="240" w:lineRule="auto"/>
              <w:ind w:left="0" w:right="0" w:firstLine="0"/>
              <w:jc w:val="center"/>
            </w:pPr>
            <w:r>
              <w:rPr>
                <w:color w:val="000000"/>
                <w:spacing w:val="0"/>
                <w:w w:val="100"/>
                <w:position w:val="0"/>
                <w:shd w:val="clear" w:color="auto" w:fill="auto"/>
                <w:lang w:val="pt-PT" w:eastAsia="pt-PT" w:bidi="pt-PT"/>
              </w:rPr>
              <w:t>1.500.0000</w:t>
            </w:r>
          </w:p>
        </w:tc>
        <w:tc>
          <w:tcPr>
            <w:tcBorders>
              <w:left w:val="single" w:sz="4"/>
            </w:tcBorders>
            <w:shd w:val="clear" w:color="auto" w:fill="FFFFFF"/>
            <w:vAlign w:val="top"/>
          </w:tcPr>
          <w:p>
            <w:pPr>
              <w:pStyle w:val="Style16"/>
              <w:keepNext w:val="0"/>
              <w:keepLines w:val="0"/>
              <w:framePr w:w="10522" w:h="5405" w:vSpace="288" w:wrap="notBeside" w:vAnchor="text" w:hAnchor="text" w:x="5" w:y="289"/>
              <w:widowControl w:val="0"/>
              <w:shd w:val="clear" w:color="auto" w:fill="auto"/>
              <w:bidi w:val="0"/>
              <w:spacing w:before="0" w:after="0" w:line="240" w:lineRule="auto"/>
              <w:ind w:left="0" w:right="0" w:firstLine="0"/>
              <w:jc w:val="right"/>
            </w:pPr>
            <w:r>
              <w:rPr>
                <w:color w:val="000000"/>
                <w:spacing w:val="0"/>
                <w:w w:val="100"/>
                <w:position w:val="0"/>
                <w:shd w:val="clear" w:color="auto" w:fill="auto"/>
                <w:lang w:val="pt-PT" w:eastAsia="pt-PT" w:bidi="pt-PT"/>
              </w:rPr>
              <w:t>53 969,03</w:t>
            </w:r>
          </w:p>
        </w:tc>
        <w:tc>
          <w:tcPr>
            <w:tcBorders>
              <w:left w:val="single" w:sz="4"/>
            </w:tcBorders>
            <w:shd w:val="clear" w:color="auto" w:fill="FFFFFF"/>
            <w:vAlign w:val="top"/>
          </w:tcPr>
          <w:p>
            <w:pPr>
              <w:framePr w:w="10522" w:h="5405" w:vSpace="288" w:wrap="notBeside" w:vAnchor="text" w:hAnchor="text" w:x="5" w:y="289"/>
              <w:widowControl w:val="0"/>
              <w:rPr>
                <w:sz w:val="10"/>
                <w:szCs w:val="10"/>
              </w:rPr>
            </w:pPr>
          </w:p>
        </w:tc>
        <w:tc>
          <w:tcPr>
            <w:tcBorders>
              <w:left w:val="single" w:sz="4"/>
            </w:tcBorders>
            <w:shd w:val="clear" w:color="auto" w:fill="FFFFFF"/>
            <w:vAlign w:val="top"/>
          </w:tcPr>
          <w:p>
            <w:pPr>
              <w:framePr w:w="10522" w:h="5405" w:vSpace="288" w:wrap="notBeside" w:vAnchor="text" w:hAnchor="text" w:x="5" w:y="289"/>
              <w:widowControl w:val="0"/>
              <w:rPr>
                <w:sz w:val="10"/>
                <w:szCs w:val="10"/>
              </w:rPr>
            </w:pPr>
          </w:p>
        </w:tc>
        <w:tc>
          <w:tcPr>
            <w:tcBorders>
              <w:left w:val="single" w:sz="4"/>
              <w:right w:val="single" w:sz="4"/>
            </w:tcBorders>
            <w:shd w:val="clear" w:color="auto" w:fill="FFFFFF"/>
            <w:vAlign w:val="top"/>
          </w:tcPr>
          <w:p>
            <w:pPr>
              <w:framePr w:w="10522" w:h="5405" w:vSpace="288" w:wrap="notBeside" w:vAnchor="text" w:hAnchor="text" w:x="5" w:y="289"/>
              <w:widowControl w:val="0"/>
              <w:rPr>
                <w:sz w:val="10"/>
                <w:szCs w:val="10"/>
              </w:rPr>
            </w:pPr>
          </w:p>
        </w:tc>
      </w:tr>
      <w:tr>
        <w:trPr>
          <w:trHeight w:val="221" w:hRule="exact"/>
        </w:trPr>
        <w:tc>
          <w:tcPr>
            <w:tcBorders>
              <w:left w:val="single" w:sz="4"/>
            </w:tcBorders>
            <w:shd w:val="clear" w:color="auto" w:fill="FFFFFF"/>
            <w:vAlign w:val="top"/>
          </w:tcPr>
          <w:p>
            <w:pPr>
              <w:pStyle w:val="Style16"/>
              <w:keepNext w:val="0"/>
              <w:keepLines w:val="0"/>
              <w:framePr w:w="10522" w:h="5405" w:vSpace="288" w:wrap="notBeside" w:vAnchor="text" w:hAnchor="text" w:x="5" w:y="289"/>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PT" w:eastAsia="pt-PT" w:bidi="pt-PT"/>
              </w:rPr>
              <w:t>3.3. 90 33</w:t>
            </w:r>
          </w:p>
        </w:tc>
        <w:tc>
          <w:tcPr>
            <w:tcBorders/>
            <w:shd w:val="clear" w:color="auto" w:fill="FFFFFF"/>
            <w:vAlign w:val="top"/>
          </w:tcPr>
          <w:p>
            <w:pPr>
              <w:pStyle w:val="Style16"/>
              <w:keepNext w:val="0"/>
              <w:keepLines w:val="0"/>
              <w:framePr w:w="10522" w:h="5405" w:vSpace="288" w:wrap="notBeside" w:vAnchor="text" w:hAnchor="text" w:x="5" w:y="289"/>
              <w:widowControl w:val="0"/>
              <w:shd w:val="clear" w:color="auto" w:fill="auto"/>
              <w:bidi w:val="0"/>
              <w:spacing w:before="0" w:after="0" w:line="240" w:lineRule="auto"/>
              <w:ind w:left="380" w:right="0" w:firstLine="0"/>
              <w:jc w:val="left"/>
            </w:pPr>
            <w:r>
              <w:rPr>
                <w:color w:val="000000"/>
                <w:spacing w:val="0"/>
                <w:w w:val="100"/>
                <w:position w:val="0"/>
                <w:shd w:val="clear" w:color="auto" w:fill="auto"/>
                <w:lang w:val="pt-PT" w:eastAsia="pt-PT" w:bidi="pt-PT"/>
              </w:rPr>
              <w:t>PASSAGENS E DESPESAS COM LOCOMOÇÃO</w:t>
            </w:r>
          </w:p>
        </w:tc>
        <w:tc>
          <w:tcPr>
            <w:tcBorders>
              <w:left w:val="single" w:sz="4"/>
            </w:tcBorders>
            <w:shd w:val="clear" w:color="auto" w:fill="FFFFFF"/>
            <w:vAlign w:val="top"/>
          </w:tcPr>
          <w:p>
            <w:pPr>
              <w:pStyle w:val="Style16"/>
              <w:keepNext w:val="0"/>
              <w:keepLines w:val="0"/>
              <w:framePr w:w="10522" w:h="5405" w:vSpace="288" w:wrap="notBeside" w:vAnchor="text" w:hAnchor="text" w:x="5" w:y="289"/>
              <w:widowControl w:val="0"/>
              <w:shd w:val="clear" w:color="auto" w:fill="auto"/>
              <w:bidi w:val="0"/>
              <w:spacing w:before="0" w:after="0" w:line="240" w:lineRule="auto"/>
              <w:ind w:left="0" w:right="0" w:firstLine="0"/>
              <w:jc w:val="center"/>
            </w:pPr>
            <w:r>
              <w:rPr>
                <w:color w:val="000000"/>
                <w:spacing w:val="0"/>
                <w:w w:val="100"/>
                <w:position w:val="0"/>
                <w:shd w:val="clear" w:color="auto" w:fill="auto"/>
                <w:lang w:val="pt-PT" w:eastAsia="pt-PT" w:bidi="pt-PT"/>
              </w:rPr>
              <w:t>1.500.0000</w:t>
            </w:r>
          </w:p>
        </w:tc>
        <w:tc>
          <w:tcPr>
            <w:tcBorders>
              <w:left w:val="single" w:sz="4"/>
            </w:tcBorders>
            <w:shd w:val="clear" w:color="auto" w:fill="FFFFFF"/>
            <w:vAlign w:val="top"/>
          </w:tcPr>
          <w:p>
            <w:pPr>
              <w:pStyle w:val="Style16"/>
              <w:keepNext w:val="0"/>
              <w:keepLines w:val="0"/>
              <w:framePr w:w="10522" w:h="5405" w:vSpace="288" w:wrap="notBeside" w:vAnchor="text" w:hAnchor="text" w:x="5" w:y="289"/>
              <w:widowControl w:val="0"/>
              <w:shd w:val="clear" w:color="auto" w:fill="auto"/>
              <w:bidi w:val="0"/>
              <w:spacing w:before="0" w:after="0" w:line="240" w:lineRule="auto"/>
              <w:ind w:left="0" w:right="0" w:firstLine="0"/>
              <w:jc w:val="right"/>
            </w:pPr>
            <w:r>
              <w:rPr>
                <w:color w:val="000000"/>
                <w:spacing w:val="0"/>
                <w:w w:val="100"/>
                <w:position w:val="0"/>
                <w:shd w:val="clear" w:color="auto" w:fill="auto"/>
                <w:lang w:val="pt-PT" w:eastAsia="pt-PT" w:bidi="pt-PT"/>
              </w:rPr>
              <w:t>5.396.90</w:t>
            </w:r>
          </w:p>
        </w:tc>
        <w:tc>
          <w:tcPr>
            <w:tcBorders>
              <w:left w:val="single" w:sz="4"/>
            </w:tcBorders>
            <w:shd w:val="clear" w:color="auto" w:fill="FFFFFF"/>
            <w:vAlign w:val="top"/>
          </w:tcPr>
          <w:p>
            <w:pPr>
              <w:framePr w:w="10522" w:h="5405" w:vSpace="288" w:wrap="notBeside" w:vAnchor="text" w:hAnchor="text" w:x="5" w:y="289"/>
              <w:widowControl w:val="0"/>
              <w:rPr>
                <w:sz w:val="10"/>
                <w:szCs w:val="10"/>
              </w:rPr>
            </w:pPr>
          </w:p>
        </w:tc>
        <w:tc>
          <w:tcPr>
            <w:tcBorders>
              <w:left w:val="single" w:sz="4"/>
            </w:tcBorders>
            <w:shd w:val="clear" w:color="auto" w:fill="FFFFFF"/>
            <w:vAlign w:val="top"/>
          </w:tcPr>
          <w:p>
            <w:pPr>
              <w:framePr w:w="10522" w:h="5405" w:vSpace="288" w:wrap="notBeside" w:vAnchor="text" w:hAnchor="text" w:x="5" w:y="289"/>
              <w:widowControl w:val="0"/>
              <w:rPr>
                <w:sz w:val="10"/>
                <w:szCs w:val="10"/>
              </w:rPr>
            </w:pPr>
          </w:p>
        </w:tc>
        <w:tc>
          <w:tcPr>
            <w:tcBorders>
              <w:left w:val="single" w:sz="4"/>
              <w:right w:val="single" w:sz="4"/>
            </w:tcBorders>
            <w:shd w:val="clear" w:color="auto" w:fill="FFFFFF"/>
            <w:vAlign w:val="top"/>
          </w:tcPr>
          <w:p>
            <w:pPr>
              <w:framePr w:w="10522" w:h="5405" w:vSpace="288" w:wrap="notBeside" w:vAnchor="text" w:hAnchor="text" w:x="5" w:y="289"/>
              <w:widowControl w:val="0"/>
              <w:rPr>
                <w:sz w:val="10"/>
                <w:szCs w:val="10"/>
              </w:rPr>
            </w:pPr>
          </w:p>
        </w:tc>
      </w:tr>
      <w:tr>
        <w:trPr>
          <w:trHeight w:val="221" w:hRule="exact"/>
        </w:trPr>
        <w:tc>
          <w:tcPr>
            <w:tcBorders>
              <w:left w:val="single" w:sz="4"/>
            </w:tcBorders>
            <w:shd w:val="clear" w:color="auto" w:fill="FFFFFF"/>
            <w:vAlign w:val="top"/>
          </w:tcPr>
          <w:p>
            <w:pPr>
              <w:pStyle w:val="Style16"/>
              <w:keepNext w:val="0"/>
              <w:keepLines w:val="0"/>
              <w:framePr w:w="10522" w:h="5405" w:vSpace="288" w:wrap="notBeside" w:vAnchor="text" w:hAnchor="text" w:x="5" w:y="289"/>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PT" w:eastAsia="pt-PT" w:bidi="pt-PT"/>
              </w:rPr>
              <w:t>3 3 90 36</w:t>
            </w:r>
          </w:p>
        </w:tc>
        <w:tc>
          <w:tcPr>
            <w:tcBorders/>
            <w:shd w:val="clear" w:color="auto" w:fill="FFFFFF"/>
            <w:vAlign w:val="top"/>
          </w:tcPr>
          <w:p>
            <w:pPr>
              <w:pStyle w:val="Style16"/>
              <w:keepNext w:val="0"/>
              <w:keepLines w:val="0"/>
              <w:framePr w:w="10522" w:h="5405" w:vSpace="288" w:wrap="notBeside" w:vAnchor="text" w:hAnchor="text" w:x="5" w:y="289"/>
              <w:widowControl w:val="0"/>
              <w:shd w:val="clear" w:color="auto" w:fill="auto"/>
              <w:bidi w:val="0"/>
              <w:spacing w:before="0" w:after="0" w:line="240" w:lineRule="auto"/>
              <w:ind w:left="380" w:right="0" w:firstLine="0"/>
              <w:jc w:val="left"/>
            </w:pPr>
            <w:r>
              <w:rPr>
                <w:color w:val="000000"/>
                <w:spacing w:val="0"/>
                <w:w w:val="100"/>
                <w:position w:val="0"/>
                <w:shd w:val="clear" w:color="auto" w:fill="auto"/>
                <w:lang w:val="pt-PT" w:eastAsia="pt-PT" w:bidi="pt-PT"/>
              </w:rPr>
              <w:t>OUTROS SERVIÇOS DE TERCEIROS - PESSOA FlSICA</w:t>
            </w:r>
          </w:p>
        </w:tc>
        <w:tc>
          <w:tcPr>
            <w:tcBorders>
              <w:left w:val="single" w:sz="4"/>
            </w:tcBorders>
            <w:shd w:val="clear" w:color="auto" w:fill="FFFFFF"/>
            <w:vAlign w:val="top"/>
          </w:tcPr>
          <w:p>
            <w:pPr>
              <w:pStyle w:val="Style16"/>
              <w:keepNext w:val="0"/>
              <w:keepLines w:val="0"/>
              <w:framePr w:w="10522" w:h="5405" w:vSpace="288" w:wrap="notBeside" w:vAnchor="text" w:hAnchor="text" w:x="5" w:y="289"/>
              <w:widowControl w:val="0"/>
              <w:shd w:val="clear" w:color="auto" w:fill="auto"/>
              <w:bidi w:val="0"/>
              <w:spacing w:before="0" w:after="0" w:line="240" w:lineRule="auto"/>
              <w:ind w:left="0" w:right="0" w:firstLine="0"/>
              <w:jc w:val="center"/>
            </w:pPr>
            <w:r>
              <w:rPr>
                <w:color w:val="000000"/>
                <w:spacing w:val="0"/>
                <w:w w:val="100"/>
                <w:position w:val="0"/>
                <w:shd w:val="clear" w:color="auto" w:fill="auto"/>
                <w:lang w:val="pt-PT" w:eastAsia="pt-PT" w:bidi="pt-PT"/>
              </w:rPr>
              <w:t>1.500.0000</w:t>
            </w:r>
          </w:p>
        </w:tc>
        <w:tc>
          <w:tcPr>
            <w:tcBorders>
              <w:left w:val="single" w:sz="4"/>
            </w:tcBorders>
            <w:shd w:val="clear" w:color="auto" w:fill="FFFFFF"/>
            <w:vAlign w:val="top"/>
          </w:tcPr>
          <w:p>
            <w:pPr>
              <w:pStyle w:val="Style16"/>
              <w:keepNext w:val="0"/>
              <w:keepLines w:val="0"/>
              <w:framePr w:w="10522" w:h="5405" w:vSpace="288" w:wrap="notBeside" w:vAnchor="text" w:hAnchor="text" w:x="5" w:y="289"/>
              <w:widowControl w:val="0"/>
              <w:shd w:val="clear" w:color="auto" w:fill="auto"/>
              <w:bidi w:val="0"/>
              <w:spacing w:before="0" w:after="0" w:line="240" w:lineRule="auto"/>
              <w:ind w:left="0" w:right="0" w:firstLine="0"/>
              <w:jc w:val="right"/>
            </w:pPr>
            <w:r>
              <w:rPr>
                <w:color w:val="000000"/>
                <w:spacing w:val="0"/>
                <w:w w:val="100"/>
                <w:position w:val="0"/>
                <w:shd w:val="clear" w:color="auto" w:fill="auto"/>
                <w:lang w:val="pt-PT" w:eastAsia="pt-PT" w:bidi="pt-PT"/>
              </w:rPr>
              <w:t>48,572,12</w:t>
            </w:r>
          </w:p>
        </w:tc>
        <w:tc>
          <w:tcPr>
            <w:tcBorders>
              <w:left w:val="single" w:sz="4"/>
            </w:tcBorders>
            <w:shd w:val="clear" w:color="auto" w:fill="FFFFFF"/>
            <w:vAlign w:val="top"/>
          </w:tcPr>
          <w:p>
            <w:pPr>
              <w:framePr w:w="10522" w:h="5405" w:vSpace="288" w:wrap="notBeside" w:vAnchor="text" w:hAnchor="text" w:x="5" w:y="289"/>
              <w:widowControl w:val="0"/>
              <w:rPr>
                <w:sz w:val="10"/>
                <w:szCs w:val="10"/>
              </w:rPr>
            </w:pPr>
          </w:p>
        </w:tc>
        <w:tc>
          <w:tcPr>
            <w:tcBorders>
              <w:left w:val="single" w:sz="4"/>
            </w:tcBorders>
            <w:shd w:val="clear" w:color="auto" w:fill="FFFFFF"/>
            <w:vAlign w:val="top"/>
          </w:tcPr>
          <w:p>
            <w:pPr>
              <w:framePr w:w="10522" w:h="5405" w:vSpace="288" w:wrap="notBeside" w:vAnchor="text" w:hAnchor="text" w:x="5" w:y="289"/>
              <w:widowControl w:val="0"/>
              <w:rPr>
                <w:sz w:val="10"/>
                <w:szCs w:val="10"/>
              </w:rPr>
            </w:pPr>
          </w:p>
        </w:tc>
        <w:tc>
          <w:tcPr>
            <w:tcBorders>
              <w:left w:val="single" w:sz="4"/>
              <w:right w:val="single" w:sz="4"/>
            </w:tcBorders>
            <w:shd w:val="clear" w:color="auto" w:fill="FFFFFF"/>
            <w:vAlign w:val="top"/>
          </w:tcPr>
          <w:p>
            <w:pPr>
              <w:framePr w:w="10522" w:h="5405" w:vSpace="288" w:wrap="notBeside" w:vAnchor="text" w:hAnchor="text" w:x="5" w:y="289"/>
              <w:widowControl w:val="0"/>
              <w:rPr>
                <w:sz w:val="10"/>
                <w:szCs w:val="10"/>
              </w:rPr>
            </w:pPr>
          </w:p>
        </w:tc>
      </w:tr>
      <w:tr>
        <w:trPr>
          <w:trHeight w:val="221" w:hRule="exact"/>
        </w:trPr>
        <w:tc>
          <w:tcPr>
            <w:tcBorders>
              <w:left w:val="single" w:sz="4"/>
            </w:tcBorders>
            <w:shd w:val="clear" w:color="auto" w:fill="FFFFFF"/>
            <w:vAlign w:val="bottom"/>
          </w:tcPr>
          <w:p>
            <w:pPr>
              <w:pStyle w:val="Style16"/>
              <w:keepNext w:val="0"/>
              <w:keepLines w:val="0"/>
              <w:framePr w:w="10522" w:h="5405" w:vSpace="288" w:wrap="notBeside" w:vAnchor="text" w:hAnchor="text" w:x="5" w:y="289"/>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PT" w:eastAsia="pt-PT" w:bidi="pt-PT"/>
              </w:rPr>
              <w:t>3.3.90.39</w:t>
            </w:r>
          </w:p>
        </w:tc>
        <w:tc>
          <w:tcPr>
            <w:tcBorders/>
            <w:shd w:val="clear" w:color="auto" w:fill="FFFFFF"/>
            <w:vAlign w:val="bottom"/>
          </w:tcPr>
          <w:p>
            <w:pPr>
              <w:pStyle w:val="Style16"/>
              <w:keepNext w:val="0"/>
              <w:keepLines w:val="0"/>
              <w:framePr w:w="10522" w:h="5405" w:vSpace="288" w:wrap="notBeside" w:vAnchor="text" w:hAnchor="text" w:x="5" w:y="289"/>
              <w:widowControl w:val="0"/>
              <w:shd w:val="clear" w:color="auto" w:fill="auto"/>
              <w:bidi w:val="0"/>
              <w:spacing w:before="0" w:after="0" w:line="240" w:lineRule="auto"/>
              <w:ind w:left="380" w:right="0" w:firstLine="0"/>
              <w:jc w:val="left"/>
            </w:pPr>
            <w:r>
              <w:rPr>
                <w:color w:val="000000"/>
                <w:spacing w:val="0"/>
                <w:w w:val="100"/>
                <w:position w:val="0"/>
                <w:shd w:val="clear" w:color="auto" w:fill="auto"/>
                <w:lang w:val="pt-PT" w:eastAsia="pt-PT" w:bidi="pt-PT"/>
              </w:rPr>
              <w:t>OUTROS SERVIÇOS DE TERCEIROS- PESSOA JURÍDICA</w:t>
            </w:r>
          </w:p>
        </w:tc>
        <w:tc>
          <w:tcPr>
            <w:tcBorders>
              <w:left w:val="single" w:sz="4"/>
            </w:tcBorders>
            <w:shd w:val="clear" w:color="auto" w:fill="FFFFFF"/>
            <w:vAlign w:val="bottom"/>
          </w:tcPr>
          <w:p>
            <w:pPr>
              <w:pStyle w:val="Style16"/>
              <w:keepNext w:val="0"/>
              <w:keepLines w:val="0"/>
              <w:framePr w:w="10522" w:h="5405" w:vSpace="288" w:wrap="notBeside" w:vAnchor="text" w:hAnchor="text" w:x="5" w:y="289"/>
              <w:widowControl w:val="0"/>
              <w:shd w:val="clear" w:color="auto" w:fill="auto"/>
              <w:bidi w:val="0"/>
              <w:spacing w:before="0" w:after="0" w:line="240" w:lineRule="auto"/>
              <w:ind w:left="0" w:right="0" w:firstLine="0"/>
              <w:jc w:val="center"/>
            </w:pPr>
            <w:r>
              <w:rPr>
                <w:color w:val="000000"/>
                <w:spacing w:val="0"/>
                <w:w w:val="100"/>
                <w:position w:val="0"/>
                <w:shd w:val="clear" w:color="auto" w:fill="auto"/>
                <w:lang w:val="pt-PT" w:eastAsia="pt-PT" w:bidi="pt-PT"/>
              </w:rPr>
              <w:t>1.500.0000</w:t>
            </w:r>
          </w:p>
        </w:tc>
        <w:tc>
          <w:tcPr>
            <w:tcBorders>
              <w:left w:val="single" w:sz="4"/>
            </w:tcBorders>
            <w:shd w:val="clear" w:color="auto" w:fill="FFFFFF"/>
            <w:vAlign w:val="bottom"/>
          </w:tcPr>
          <w:p>
            <w:pPr>
              <w:pStyle w:val="Style16"/>
              <w:keepNext w:val="0"/>
              <w:keepLines w:val="0"/>
              <w:framePr w:w="10522" w:h="5405" w:vSpace="288" w:wrap="notBeside" w:vAnchor="text" w:hAnchor="text" w:x="5" w:y="289"/>
              <w:widowControl w:val="0"/>
              <w:shd w:val="clear" w:color="auto" w:fill="auto"/>
              <w:bidi w:val="0"/>
              <w:spacing w:before="0" w:after="0" w:line="240" w:lineRule="auto"/>
              <w:ind w:left="0" w:right="0" w:firstLine="0"/>
              <w:jc w:val="right"/>
            </w:pPr>
            <w:r>
              <w:rPr>
                <w:color w:val="000000"/>
                <w:spacing w:val="0"/>
                <w:w w:val="100"/>
                <w:position w:val="0"/>
                <w:shd w:val="clear" w:color="auto" w:fill="auto"/>
                <w:lang w:val="pt-PT" w:eastAsia="pt-PT" w:bidi="pt-PT"/>
              </w:rPr>
              <w:t>53.969.03</w:t>
            </w:r>
          </w:p>
        </w:tc>
        <w:tc>
          <w:tcPr>
            <w:tcBorders>
              <w:left w:val="single" w:sz="4"/>
            </w:tcBorders>
            <w:shd w:val="clear" w:color="auto" w:fill="FFFFFF"/>
            <w:vAlign w:val="top"/>
          </w:tcPr>
          <w:p>
            <w:pPr>
              <w:framePr w:w="10522" w:h="5405" w:vSpace="288" w:wrap="notBeside" w:vAnchor="text" w:hAnchor="text" w:x="5" w:y="289"/>
              <w:widowControl w:val="0"/>
              <w:rPr>
                <w:sz w:val="10"/>
                <w:szCs w:val="10"/>
              </w:rPr>
            </w:pPr>
          </w:p>
        </w:tc>
        <w:tc>
          <w:tcPr>
            <w:tcBorders>
              <w:left w:val="single" w:sz="4"/>
            </w:tcBorders>
            <w:shd w:val="clear" w:color="auto" w:fill="FFFFFF"/>
            <w:vAlign w:val="top"/>
          </w:tcPr>
          <w:p>
            <w:pPr>
              <w:framePr w:w="10522" w:h="5405" w:vSpace="288" w:wrap="notBeside" w:vAnchor="text" w:hAnchor="text" w:x="5" w:y="289"/>
              <w:widowControl w:val="0"/>
              <w:rPr>
                <w:sz w:val="10"/>
                <w:szCs w:val="10"/>
              </w:rPr>
            </w:pPr>
          </w:p>
        </w:tc>
        <w:tc>
          <w:tcPr>
            <w:tcBorders>
              <w:left w:val="single" w:sz="4"/>
              <w:right w:val="single" w:sz="4"/>
            </w:tcBorders>
            <w:shd w:val="clear" w:color="auto" w:fill="FFFFFF"/>
            <w:vAlign w:val="top"/>
          </w:tcPr>
          <w:p>
            <w:pPr>
              <w:framePr w:w="10522" w:h="5405" w:vSpace="288" w:wrap="notBeside" w:vAnchor="text" w:hAnchor="text" w:x="5" w:y="289"/>
              <w:widowControl w:val="0"/>
              <w:rPr>
                <w:sz w:val="10"/>
                <w:szCs w:val="10"/>
              </w:rPr>
            </w:pPr>
          </w:p>
        </w:tc>
      </w:tr>
      <w:tr>
        <w:trPr>
          <w:trHeight w:val="221" w:hRule="exact"/>
        </w:trPr>
        <w:tc>
          <w:tcPr>
            <w:tcBorders>
              <w:left w:val="single" w:sz="4"/>
            </w:tcBorders>
            <w:shd w:val="clear" w:color="auto" w:fill="FFFFFF"/>
            <w:vAlign w:val="bottom"/>
          </w:tcPr>
          <w:p>
            <w:pPr>
              <w:pStyle w:val="Style16"/>
              <w:keepNext w:val="0"/>
              <w:keepLines w:val="0"/>
              <w:framePr w:w="10522" w:h="5405" w:vSpace="288" w:wrap="notBeside" w:vAnchor="text" w:hAnchor="text" w:x="5" w:y="289"/>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PT" w:eastAsia="pt-PT" w:bidi="pt-PT"/>
              </w:rPr>
              <w:t>3.3. 90 92</w:t>
            </w:r>
          </w:p>
        </w:tc>
        <w:tc>
          <w:tcPr>
            <w:tcBorders/>
            <w:shd w:val="clear" w:color="auto" w:fill="FFFFFF"/>
            <w:vAlign w:val="bottom"/>
          </w:tcPr>
          <w:p>
            <w:pPr>
              <w:pStyle w:val="Style16"/>
              <w:keepNext w:val="0"/>
              <w:keepLines w:val="0"/>
              <w:framePr w:w="10522" w:h="5405" w:vSpace="288" w:wrap="notBeside" w:vAnchor="text" w:hAnchor="text" w:x="5" w:y="289"/>
              <w:widowControl w:val="0"/>
              <w:shd w:val="clear" w:color="auto" w:fill="auto"/>
              <w:bidi w:val="0"/>
              <w:spacing w:before="0" w:after="0" w:line="240" w:lineRule="auto"/>
              <w:ind w:left="380" w:right="0" w:firstLine="0"/>
              <w:jc w:val="left"/>
            </w:pPr>
            <w:r>
              <w:rPr>
                <w:color w:val="000000"/>
                <w:spacing w:val="0"/>
                <w:w w:val="100"/>
                <w:position w:val="0"/>
                <w:shd w:val="clear" w:color="auto" w:fill="auto"/>
                <w:lang w:val="pt-PT" w:eastAsia="pt-PT" w:bidi="pt-PT"/>
              </w:rPr>
              <w:t>DESPESAS DE EXERCÍCIOS ANTERIORES</w:t>
            </w:r>
          </w:p>
        </w:tc>
        <w:tc>
          <w:tcPr>
            <w:tcBorders>
              <w:left w:val="single" w:sz="4"/>
            </w:tcBorders>
            <w:shd w:val="clear" w:color="auto" w:fill="FFFFFF"/>
            <w:vAlign w:val="bottom"/>
          </w:tcPr>
          <w:p>
            <w:pPr>
              <w:pStyle w:val="Style16"/>
              <w:keepNext w:val="0"/>
              <w:keepLines w:val="0"/>
              <w:framePr w:w="10522" w:h="5405" w:vSpace="288" w:wrap="notBeside" w:vAnchor="text" w:hAnchor="text" w:x="5" w:y="289"/>
              <w:widowControl w:val="0"/>
              <w:shd w:val="clear" w:color="auto" w:fill="auto"/>
              <w:bidi w:val="0"/>
              <w:spacing w:before="0" w:after="0" w:line="240" w:lineRule="auto"/>
              <w:ind w:left="0" w:right="0" w:firstLine="0"/>
              <w:jc w:val="center"/>
            </w:pPr>
            <w:r>
              <w:rPr>
                <w:color w:val="000000"/>
                <w:spacing w:val="0"/>
                <w:w w:val="100"/>
                <w:position w:val="0"/>
                <w:shd w:val="clear" w:color="auto" w:fill="auto"/>
                <w:lang w:val="pt-PT" w:eastAsia="pt-PT" w:bidi="pt-PT"/>
              </w:rPr>
              <w:t>1.500.0000</w:t>
            </w:r>
          </w:p>
        </w:tc>
        <w:tc>
          <w:tcPr>
            <w:tcBorders>
              <w:left w:val="single" w:sz="4"/>
            </w:tcBorders>
            <w:shd w:val="clear" w:color="auto" w:fill="FFFFFF"/>
            <w:vAlign w:val="bottom"/>
          </w:tcPr>
          <w:p>
            <w:pPr>
              <w:pStyle w:val="Style16"/>
              <w:keepNext w:val="0"/>
              <w:keepLines w:val="0"/>
              <w:framePr w:w="10522" w:h="5405" w:vSpace="288" w:wrap="notBeside" w:vAnchor="text" w:hAnchor="text" w:x="5" w:y="289"/>
              <w:widowControl w:val="0"/>
              <w:shd w:val="clear" w:color="auto" w:fill="auto"/>
              <w:bidi w:val="0"/>
              <w:spacing w:before="0" w:after="0" w:line="240" w:lineRule="auto"/>
              <w:ind w:left="0" w:right="0" w:firstLine="0"/>
              <w:jc w:val="right"/>
            </w:pPr>
            <w:r>
              <w:rPr>
                <w:color w:val="000000"/>
                <w:spacing w:val="0"/>
                <w:w w:val="100"/>
                <w:position w:val="0"/>
                <w:shd w:val="clear" w:color="auto" w:fill="auto"/>
                <w:lang w:val="pt-PT" w:eastAsia="pt-PT" w:bidi="pt-PT"/>
              </w:rPr>
              <w:t>5.396,90</w:t>
            </w:r>
          </w:p>
        </w:tc>
        <w:tc>
          <w:tcPr>
            <w:tcBorders>
              <w:left w:val="single" w:sz="4"/>
            </w:tcBorders>
            <w:shd w:val="clear" w:color="auto" w:fill="FFFFFF"/>
            <w:vAlign w:val="top"/>
          </w:tcPr>
          <w:p>
            <w:pPr>
              <w:framePr w:w="10522" w:h="5405" w:vSpace="288" w:wrap="notBeside" w:vAnchor="text" w:hAnchor="text" w:x="5" w:y="289"/>
              <w:widowControl w:val="0"/>
              <w:rPr>
                <w:sz w:val="10"/>
                <w:szCs w:val="10"/>
              </w:rPr>
            </w:pPr>
          </w:p>
        </w:tc>
        <w:tc>
          <w:tcPr>
            <w:tcBorders>
              <w:left w:val="single" w:sz="4"/>
            </w:tcBorders>
            <w:shd w:val="clear" w:color="auto" w:fill="FFFFFF"/>
            <w:vAlign w:val="top"/>
          </w:tcPr>
          <w:p>
            <w:pPr>
              <w:framePr w:w="10522" w:h="5405" w:vSpace="288" w:wrap="notBeside" w:vAnchor="text" w:hAnchor="text" w:x="5" w:y="289"/>
              <w:widowControl w:val="0"/>
              <w:rPr>
                <w:sz w:val="10"/>
                <w:szCs w:val="10"/>
              </w:rPr>
            </w:pPr>
          </w:p>
        </w:tc>
        <w:tc>
          <w:tcPr>
            <w:tcBorders>
              <w:left w:val="single" w:sz="4"/>
              <w:right w:val="single" w:sz="4"/>
            </w:tcBorders>
            <w:shd w:val="clear" w:color="auto" w:fill="FFFFFF"/>
            <w:vAlign w:val="top"/>
          </w:tcPr>
          <w:p>
            <w:pPr>
              <w:framePr w:w="10522" w:h="5405" w:vSpace="288" w:wrap="notBeside" w:vAnchor="text" w:hAnchor="text" w:x="5" w:y="289"/>
              <w:widowControl w:val="0"/>
              <w:rPr>
                <w:sz w:val="10"/>
                <w:szCs w:val="10"/>
              </w:rPr>
            </w:pPr>
          </w:p>
        </w:tc>
      </w:tr>
      <w:tr>
        <w:trPr>
          <w:trHeight w:val="230" w:hRule="exact"/>
        </w:trPr>
        <w:tc>
          <w:tcPr>
            <w:tcBorders>
              <w:left w:val="single" w:sz="4"/>
            </w:tcBorders>
            <w:shd w:val="clear" w:color="auto" w:fill="FFFFFF"/>
            <w:vAlign w:val="center"/>
          </w:tcPr>
          <w:p>
            <w:pPr>
              <w:pStyle w:val="Style16"/>
              <w:keepNext w:val="0"/>
              <w:keepLines w:val="0"/>
              <w:framePr w:w="10522" w:h="5405" w:vSpace="288" w:wrap="notBeside" w:vAnchor="text" w:hAnchor="text" w:x="5" w:y="289"/>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PT" w:eastAsia="pt-PT" w:bidi="pt-PT"/>
              </w:rPr>
              <w:t>4.0. 00.00</w:t>
            </w:r>
          </w:p>
        </w:tc>
        <w:tc>
          <w:tcPr>
            <w:tcBorders/>
            <w:shd w:val="clear" w:color="auto" w:fill="FFFFFF"/>
            <w:vAlign w:val="center"/>
          </w:tcPr>
          <w:p>
            <w:pPr>
              <w:pStyle w:val="Style16"/>
              <w:keepNext w:val="0"/>
              <w:keepLines w:val="0"/>
              <w:framePr w:w="10522" w:h="5405" w:vSpace="288" w:wrap="notBeside" w:vAnchor="text" w:hAnchor="text" w:x="5" w:y="289"/>
              <w:widowControl w:val="0"/>
              <w:shd w:val="clear" w:color="auto" w:fill="auto"/>
              <w:bidi w:val="0"/>
              <w:spacing w:before="0" w:after="0" w:line="240" w:lineRule="auto"/>
              <w:ind w:left="140" w:right="0" w:firstLine="20"/>
              <w:jc w:val="left"/>
            </w:pPr>
            <w:r>
              <w:rPr>
                <w:color w:val="000000"/>
                <w:spacing w:val="0"/>
                <w:w w:val="100"/>
                <w:position w:val="0"/>
                <w:shd w:val="clear" w:color="auto" w:fill="auto"/>
                <w:lang w:val="pt-PT" w:eastAsia="pt-PT" w:bidi="pt-PT"/>
              </w:rPr>
              <w:t>DESPESAS DE CAPITAI.</w:t>
            </w:r>
          </w:p>
        </w:tc>
        <w:tc>
          <w:tcPr>
            <w:tcBorders>
              <w:left w:val="single" w:sz="4"/>
            </w:tcBorders>
            <w:shd w:val="clear" w:color="auto" w:fill="FFFFFF"/>
            <w:vAlign w:val="bottom"/>
          </w:tcPr>
          <w:p>
            <w:pPr>
              <w:pStyle w:val="Style16"/>
              <w:keepNext w:val="0"/>
              <w:keepLines w:val="0"/>
              <w:framePr w:w="10522" w:h="5405" w:vSpace="288" w:wrap="notBeside" w:vAnchor="text" w:hAnchor="text" w:x="5" w:y="289"/>
              <w:widowControl w:val="0"/>
              <w:shd w:val="clear" w:color="auto" w:fill="auto"/>
              <w:bidi w:val="0"/>
              <w:spacing w:before="0" w:after="0" w:line="240" w:lineRule="auto"/>
              <w:ind w:left="0" w:right="420" w:firstLine="0"/>
              <w:jc w:val="right"/>
            </w:pPr>
            <w:r>
              <w:rPr>
                <w:color w:val="000000"/>
                <w:spacing w:val="0"/>
                <w:w w:val="100"/>
                <w:position w:val="0"/>
                <w:shd w:val="clear" w:color="auto" w:fill="auto"/>
                <w:lang w:val="pt-PT" w:eastAsia="pt-PT" w:bidi="pt-PT"/>
              </w:rPr>
              <w:t>0 000.000</w:t>
            </w:r>
          </w:p>
        </w:tc>
        <w:tc>
          <w:tcPr>
            <w:tcBorders>
              <w:left w:val="single" w:sz="4"/>
            </w:tcBorders>
            <w:shd w:val="clear" w:color="auto" w:fill="FFFFFF"/>
            <w:vAlign w:val="top"/>
          </w:tcPr>
          <w:p>
            <w:pPr>
              <w:framePr w:w="10522" w:h="5405" w:vSpace="288" w:wrap="notBeside" w:vAnchor="text" w:hAnchor="text" w:x="5" w:y="289"/>
              <w:widowControl w:val="0"/>
              <w:rPr>
                <w:sz w:val="10"/>
                <w:szCs w:val="10"/>
              </w:rPr>
            </w:pPr>
          </w:p>
        </w:tc>
        <w:tc>
          <w:tcPr>
            <w:tcBorders>
              <w:left w:val="single" w:sz="4"/>
            </w:tcBorders>
            <w:shd w:val="clear" w:color="auto" w:fill="FFFFFF"/>
            <w:vAlign w:val="top"/>
          </w:tcPr>
          <w:p>
            <w:pPr>
              <w:framePr w:w="10522" w:h="5405" w:vSpace="288" w:wrap="notBeside" w:vAnchor="text" w:hAnchor="text" w:x="5" w:y="289"/>
              <w:widowControl w:val="0"/>
              <w:rPr>
                <w:sz w:val="10"/>
                <w:szCs w:val="10"/>
              </w:rPr>
            </w:pPr>
          </w:p>
        </w:tc>
        <w:tc>
          <w:tcPr>
            <w:tcBorders>
              <w:left w:val="single" w:sz="4"/>
            </w:tcBorders>
            <w:shd w:val="clear" w:color="auto" w:fill="FFFFFF"/>
            <w:vAlign w:val="top"/>
          </w:tcPr>
          <w:p>
            <w:pPr>
              <w:framePr w:w="10522" w:h="5405" w:vSpace="288" w:wrap="notBeside" w:vAnchor="text" w:hAnchor="text" w:x="5" w:y="289"/>
              <w:widowControl w:val="0"/>
              <w:rPr>
                <w:sz w:val="10"/>
                <w:szCs w:val="10"/>
              </w:rPr>
            </w:pPr>
          </w:p>
        </w:tc>
        <w:tc>
          <w:tcPr>
            <w:tcBorders>
              <w:left w:val="single" w:sz="4"/>
              <w:right w:val="single" w:sz="4"/>
            </w:tcBorders>
            <w:shd w:val="clear" w:color="auto" w:fill="FFFFFF"/>
            <w:vAlign w:val="center"/>
          </w:tcPr>
          <w:p>
            <w:pPr>
              <w:pStyle w:val="Style16"/>
              <w:keepNext w:val="0"/>
              <w:keepLines w:val="0"/>
              <w:framePr w:w="10522" w:h="5405" w:vSpace="288" w:wrap="notBeside" w:vAnchor="text" w:hAnchor="text" w:x="5" w:y="289"/>
              <w:widowControl w:val="0"/>
              <w:shd w:val="clear" w:color="auto" w:fill="auto"/>
              <w:bidi w:val="0"/>
              <w:spacing w:before="0" w:after="0" w:line="240" w:lineRule="auto"/>
              <w:ind w:left="0" w:right="180" w:firstLine="0"/>
              <w:jc w:val="center"/>
            </w:pPr>
            <w:r>
              <w:rPr>
                <w:color w:val="000000"/>
                <w:spacing w:val="0"/>
                <w:w w:val="100"/>
                <w:position w:val="0"/>
                <w:shd w:val="clear" w:color="auto" w:fill="auto"/>
                <w:lang w:val="pt-PT" w:eastAsia="pt-PT" w:bidi="pt-PT"/>
              </w:rPr>
              <w:t>5396.90</w:t>
            </w:r>
          </w:p>
        </w:tc>
      </w:tr>
      <w:tr>
        <w:trPr>
          <w:trHeight w:val="221" w:hRule="exact"/>
        </w:trPr>
        <w:tc>
          <w:tcPr>
            <w:tcBorders>
              <w:left w:val="single" w:sz="4"/>
            </w:tcBorders>
            <w:shd w:val="clear" w:color="auto" w:fill="FFFFFF"/>
            <w:vAlign w:val="center"/>
          </w:tcPr>
          <w:p>
            <w:pPr>
              <w:pStyle w:val="Style16"/>
              <w:keepNext w:val="0"/>
              <w:keepLines w:val="0"/>
              <w:framePr w:w="10522" w:h="5405" w:vSpace="288" w:wrap="notBeside" w:vAnchor="text" w:hAnchor="text" w:x="5" w:y="289"/>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PT" w:eastAsia="pt-PT" w:bidi="pt-PT"/>
              </w:rPr>
              <w:t>4.4.00 00</w:t>
            </w:r>
          </w:p>
        </w:tc>
        <w:tc>
          <w:tcPr>
            <w:tcBorders/>
            <w:shd w:val="clear" w:color="auto" w:fill="FFFFFF"/>
            <w:vAlign w:val="center"/>
          </w:tcPr>
          <w:p>
            <w:pPr>
              <w:pStyle w:val="Style16"/>
              <w:keepNext w:val="0"/>
              <w:keepLines w:val="0"/>
              <w:framePr w:w="10522" w:h="5405" w:vSpace="288" w:wrap="notBeside" w:vAnchor="text" w:hAnchor="text" w:x="5" w:y="289"/>
              <w:widowControl w:val="0"/>
              <w:shd w:val="clear" w:color="auto" w:fill="auto"/>
              <w:bidi w:val="0"/>
              <w:spacing w:before="0" w:after="0" w:line="240" w:lineRule="auto"/>
              <w:ind w:left="220" w:right="0" w:firstLine="20"/>
              <w:jc w:val="left"/>
            </w:pPr>
            <w:r>
              <w:rPr>
                <w:color w:val="000000"/>
                <w:spacing w:val="0"/>
                <w:w w:val="100"/>
                <w:position w:val="0"/>
                <w:shd w:val="clear" w:color="auto" w:fill="auto"/>
                <w:lang w:val="pt-PT" w:eastAsia="pt-PT" w:bidi="pt-PT"/>
              </w:rPr>
              <w:t>INVESTIMENTOS</w:t>
            </w:r>
          </w:p>
        </w:tc>
        <w:tc>
          <w:tcPr>
            <w:tcBorders>
              <w:left w:val="single" w:sz="4"/>
            </w:tcBorders>
            <w:shd w:val="clear" w:color="auto" w:fill="FFFFFF"/>
            <w:vAlign w:val="bottom"/>
          </w:tcPr>
          <w:p>
            <w:pPr>
              <w:pStyle w:val="Style16"/>
              <w:keepNext w:val="0"/>
              <w:keepLines w:val="0"/>
              <w:framePr w:w="10522" w:h="5405" w:vSpace="288" w:wrap="notBeside" w:vAnchor="text" w:hAnchor="text" w:x="5" w:y="289"/>
              <w:widowControl w:val="0"/>
              <w:shd w:val="clear" w:color="auto" w:fill="auto"/>
              <w:bidi w:val="0"/>
              <w:spacing w:before="0" w:after="0" w:line="240" w:lineRule="auto"/>
              <w:ind w:left="0" w:right="420" w:firstLine="0"/>
              <w:jc w:val="right"/>
            </w:pPr>
            <w:r>
              <w:rPr>
                <w:color w:val="000000"/>
                <w:spacing w:val="0"/>
                <w:w w:val="100"/>
                <w:position w:val="0"/>
                <w:shd w:val="clear" w:color="auto" w:fill="auto"/>
                <w:lang w:val="pt-PT" w:eastAsia="pt-PT" w:bidi="pt-PT"/>
              </w:rPr>
              <w:t>0.000.000</w:t>
            </w:r>
          </w:p>
        </w:tc>
        <w:tc>
          <w:tcPr>
            <w:tcBorders>
              <w:left w:val="single" w:sz="4"/>
            </w:tcBorders>
            <w:shd w:val="clear" w:color="auto" w:fill="FFFFFF"/>
            <w:vAlign w:val="top"/>
          </w:tcPr>
          <w:p>
            <w:pPr>
              <w:framePr w:w="10522" w:h="5405" w:vSpace="288" w:wrap="notBeside" w:vAnchor="text" w:hAnchor="text" w:x="5" w:y="289"/>
              <w:widowControl w:val="0"/>
              <w:rPr>
                <w:sz w:val="10"/>
                <w:szCs w:val="10"/>
              </w:rPr>
            </w:pPr>
          </w:p>
        </w:tc>
        <w:tc>
          <w:tcPr>
            <w:tcBorders>
              <w:left w:val="single" w:sz="4"/>
            </w:tcBorders>
            <w:shd w:val="clear" w:color="auto" w:fill="FFFFFF"/>
            <w:vAlign w:val="top"/>
          </w:tcPr>
          <w:p>
            <w:pPr>
              <w:framePr w:w="10522" w:h="5405" w:vSpace="288" w:wrap="notBeside" w:vAnchor="text" w:hAnchor="text" w:x="5" w:y="289"/>
              <w:widowControl w:val="0"/>
              <w:rPr>
                <w:sz w:val="10"/>
                <w:szCs w:val="10"/>
              </w:rPr>
            </w:pPr>
          </w:p>
        </w:tc>
        <w:tc>
          <w:tcPr>
            <w:tcBorders>
              <w:left w:val="single" w:sz="4"/>
            </w:tcBorders>
            <w:shd w:val="clear" w:color="auto" w:fill="FFFFFF"/>
            <w:vAlign w:val="center"/>
          </w:tcPr>
          <w:p>
            <w:pPr>
              <w:pStyle w:val="Style16"/>
              <w:keepNext w:val="0"/>
              <w:keepLines w:val="0"/>
              <w:framePr w:w="10522" w:h="5405" w:vSpace="288" w:wrap="notBeside" w:vAnchor="text" w:hAnchor="text" w:x="5" w:y="289"/>
              <w:widowControl w:val="0"/>
              <w:shd w:val="clear" w:color="auto" w:fill="auto"/>
              <w:bidi w:val="0"/>
              <w:spacing w:before="0" w:after="0" w:line="240" w:lineRule="auto"/>
              <w:ind w:left="0" w:right="120" w:firstLine="0"/>
              <w:jc w:val="center"/>
            </w:pPr>
            <w:r>
              <w:rPr>
                <w:color w:val="000000"/>
                <w:spacing w:val="0"/>
                <w:w w:val="100"/>
                <w:position w:val="0"/>
                <w:shd w:val="clear" w:color="auto" w:fill="auto"/>
                <w:lang w:val="pt-PT" w:eastAsia="pt-PT" w:bidi="pt-PT"/>
              </w:rPr>
              <w:t>5.396.90</w:t>
            </w:r>
          </w:p>
        </w:tc>
        <w:tc>
          <w:tcPr>
            <w:tcBorders>
              <w:left w:val="single" w:sz="4"/>
              <w:right w:val="single" w:sz="4"/>
            </w:tcBorders>
            <w:shd w:val="clear" w:color="auto" w:fill="FFFFFF"/>
            <w:vAlign w:val="top"/>
          </w:tcPr>
          <w:p>
            <w:pPr>
              <w:framePr w:w="10522" w:h="5405" w:vSpace="288" w:wrap="notBeside" w:vAnchor="text" w:hAnchor="text" w:x="5" w:y="289"/>
              <w:widowControl w:val="0"/>
              <w:rPr>
                <w:sz w:val="10"/>
                <w:szCs w:val="10"/>
              </w:rPr>
            </w:pPr>
          </w:p>
        </w:tc>
      </w:tr>
      <w:tr>
        <w:trPr>
          <w:trHeight w:val="230" w:hRule="exact"/>
        </w:trPr>
        <w:tc>
          <w:tcPr>
            <w:tcBorders>
              <w:left w:val="single" w:sz="4"/>
            </w:tcBorders>
            <w:shd w:val="clear" w:color="auto" w:fill="FFFFFF"/>
            <w:vAlign w:val="center"/>
          </w:tcPr>
          <w:p>
            <w:pPr>
              <w:pStyle w:val="Style16"/>
              <w:keepNext w:val="0"/>
              <w:keepLines w:val="0"/>
              <w:framePr w:w="10522" w:h="5405" w:vSpace="288" w:wrap="notBeside" w:vAnchor="text" w:hAnchor="text" w:x="5" w:y="289"/>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PT" w:eastAsia="pt-PT" w:bidi="pt-PT"/>
              </w:rPr>
              <w:t>4.4. 90 00</w:t>
            </w:r>
          </w:p>
        </w:tc>
        <w:tc>
          <w:tcPr>
            <w:tcBorders/>
            <w:shd w:val="clear" w:color="auto" w:fill="FFFFFF"/>
            <w:vAlign w:val="center"/>
          </w:tcPr>
          <w:p>
            <w:pPr>
              <w:pStyle w:val="Style16"/>
              <w:keepNext w:val="0"/>
              <w:keepLines w:val="0"/>
              <w:framePr w:w="10522" w:h="5405" w:vSpace="288" w:wrap="notBeside" w:vAnchor="text" w:hAnchor="text" w:x="5" w:y="289"/>
              <w:widowControl w:val="0"/>
              <w:shd w:val="clear" w:color="auto" w:fill="auto"/>
              <w:bidi w:val="0"/>
              <w:spacing w:before="0" w:after="0" w:line="240" w:lineRule="auto"/>
              <w:ind w:left="220" w:right="0" w:firstLine="20"/>
              <w:jc w:val="left"/>
            </w:pPr>
            <w:r>
              <w:rPr>
                <w:color w:val="000000"/>
                <w:spacing w:val="0"/>
                <w:w w:val="100"/>
                <w:position w:val="0"/>
                <w:shd w:val="clear" w:color="auto" w:fill="auto"/>
                <w:lang w:val="pt-PT" w:eastAsia="pt-PT" w:bidi="pt-PT"/>
              </w:rPr>
              <w:t>APLICAÇÕES DIRETAS</w:t>
            </w:r>
          </w:p>
        </w:tc>
        <w:tc>
          <w:tcPr>
            <w:tcBorders>
              <w:left w:val="single" w:sz="4"/>
            </w:tcBorders>
            <w:shd w:val="clear" w:color="auto" w:fill="FFFFFF"/>
            <w:vAlign w:val="center"/>
          </w:tcPr>
          <w:p>
            <w:pPr>
              <w:pStyle w:val="Style16"/>
              <w:keepNext w:val="0"/>
              <w:keepLines w:val="0"/>
              <w:framePr w:w="10522" w:h="5405" w:vSpace="288" w:wrap="notBeside" w:vAnchor="text" w:hAnchor="text" w:x="5" w:y="289"/>
              <w:widowControl w:val="0"/>
              <w:shd w:val="clear" w:color="auto" w:fill="auto"/>
              <w:bidi w:val="0"/>
              <w:spacing w:before="0" w:after="0" w:line="240" w:lineRule="auto"/>
              <w:ind w:left="0" w:right="420" w:firstLine="0"/>
              <w:jc w:val="right"/>
            </w:pPr>
            <w:r>
              <w:rPr>
                <w:color w:val="000000"/>
                <w:spacing w:val="0"/>
                <w:w w:val="100"/>
                <w:position w:val="0"/>
                <w:shd w:val="clear" w:color="auto" w:fill="auto"/>
                <w:lang w:val="pt-PT" w:eastAsia="pt-PT" w:bidi="pt-PT"/>
              </w:rPr>
              <w:t>0 000.000</w:t>
            </w:r>
          </w:p>
        </w:tc>
        <w:tc>
          <w:tcPr>
            <w:tcBorders>
              <w:left w:val="single" w:sz="4"/>
            </w:tcBorders>
            <w:shd w:val="clear" w:color="auto" w:fill="FFFFFF"/>
            <w:vAlign w:val="top"/>
          </w:tcPr>
          <w:p>
            <w:pPr>
              <w:framePr w:w="10522" w:h="5405" w:vSpace="288" w:wrap="notBeside" w:vAnchor="text" w:hAnchor="text" w:x="5" w:y="289"/>
              <w:widowControl w:val="0"/>
              <w:rPr>
                <w:sz w:val="10"/>
                <w:szCs w:val="10"/>
              </w:rPr>
            </w:pPr>
          </w:p>
        </w:tc>
        <w:tc>
          <w:tcPr>
            <w:tcBorders>
              <w:left w:val="single" w:sz="4"/>
            </w:tcBorders>
            <w:shd w:val="clear" w:color="auto" w:fill="FFFFFF"/>
            <w:vAlign w:val="center"/>
          </w:tcPr>
          <w:p>
            <w:pPr>
              <w:pStyle w:val="Style16"/>
              <w:keepNext w:val="0"/>
              <w:keepLines w:val="0"/>
              <w:framePr w:w="10522" w:h="5405" w:vSpace="288" w:wrap="notBeside" w:vAnchor="text" w:hAnchor="text" w:x="5" w:y="289"/>
              <w:widowControl w:val="0"/>
              <w:shd w:val="clear" w:color="auto" w:fill="auto"/>
              <w:bidi w:val="0"/>
              <w:spacing w:before="0" w:after="0" w:line="240" w:lineRule="auto"/>
              <w:ind w:left="0" w:right="0" w:firstLine="0"/>
              <w:jc w:val="right"/>
            </w:pPr>
            <w:r>
              <w:rPr>
                <w:color w:val="000000"/>
                <w:spacing w:val="0"/>
                <w:w w:val="100"/>
                <w:position w:val="0"/>
                <w:shd w:val="clear" w:color="auto" w:fill="auto"/>
                <w:lang w:val="pt-PT" w:eastAsia="pt-PT" w:bidi="pt-PT"/>
              </w:rPr>
              <w:t>5 396.90</w:t>
            </w:r>
          </w:p>
        </w:tc>
        <w:tc>
          <w:tcPr>
            <w:tcBorders>
              <w:left w:val="single" w:sz="4"/>
            </w:tcBorders>
            <w:shd w:val="clear" w:color="auto" w:fill="FFFFFF"/>
            <w:vAlign w:val="top"/>
          </w:tcPr>
          <w:p>
            <w:pPr>
              <w:framePr w:w="10522" w:h="5405" w:vSpace="288" w:wrap="notBeside" w:vAnchor="text" w:hAnchor="text" w:x="5" w:y="289"/>
              <w:widowControl w:val="0"/>
              <w:rPr>
                <w:sz w:val="10"/>
                <w:szCs w:val="10"/>
              </w:rPr>
            </w:pPr>
          </w:p>
        </w:tc>
        <w:tc>
          <w:tcPr>
            <w:tcBorders>
              <w:left w:val="single" w:sz="4"/>
              <w:right w:val="single" w:sz="4"/>
            </w:tcBorders>
            <w:shd w:val="clear" w:color="auto" w:fill="FFFFFF"/>
            <w:vAlign w:val="top"/>
          </w:tcPr>
          <w:p>
            <w:pPr>
              <w:framePr w:w="10522" w:h="5405" w:vSpace="288" w:wrap="notBeside" w:vAnchor="text" w:hAnchor="text" w:x="5" w:y="289"/>
              <w:widowControl w:val="0"/>
              <w:rPr>
                <w:sz w:val="10"/>
                <w:szCs w:val="10"/>
              </w:rPr>
            </w:pPr>
          </w:p>
        </w:tc>
      </w:tr>
      <w:tr>
        <w:trPr>
          <w:trHeight w:val="278" w:hRule="exact"/>
        </w:trPr>
        <w:tc>
          <w:tcPr>
            <w:tcBorders>
              <w:left w:val="single" w:sz="4"/>
            </w:tcBorders>
            <w:shd w:val="clear" w:color="auto" w:fill="FFFFFF"/>
            <w:vAlign w:val="top"/>
          </w:tcPr>
          <w:p>
            <w:pPr>
              <w:pStyle w:val="Style16"/>
              <w:keepNext w:val="0"/>
              <w:keepLines w:val="0"/>
              <w:framePr w:w="10522" w:h="5405" w:vSpace="288" w:wrap="notBeside" w:vAnchor="text" w:hAnchor="text" w:x="5" w:y="289"/>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PT" w:eastAsia="pt-PT" w:bidi="pt-PT"/>
              </w:rPr>
              <w:t>4.4.90.52</w:t>
            </w:r>
          </w:p>
        </w:tc>
        <w:tc>
          <w:tcPr>
            <w:tcBorders/>
            <w:shd w:val="clear" w:color="auto" w:fill="FFFFFF"/>
            <w:vAlign w:val="top"/>
          </w:tcPr>
          <w:p>
            <w:pPr>
              <w:pStyle w:val="Style16"/>
              <w:keepNext w:val="0"/>
              <w:keepLines w:val="0"/>
              <w:framePr w:w="10522" w:h="5405" w:vSpace="288" w:wrap="notBeside" w:vAnchor="text" w:hAnchor="text" w:x="5" w:y="289"/>
              <w:widowControl w:val="0"/>
              <w:shd w:val="clear" w:color="auto" w:fill="auto"/>
              <w:bidi w:val="0"/>
              <w:spacing w:before="0" w:after="0" w:line="240" w:lineRule="auto"/>
              <w:ind w:left="380" w:right="0" w:firstLine="0"/>
              <w:jc w:val="left"/>
            </w:pPr>
            <w:r>
              <w:rPr>
                <w:color w:val="000000"/>
                <w:spacing w:val="0"/>
                <w:w w:val="100"/>
                <w:position w:val="0"/>
                <w:shd w:val="clear" w:color="auto" w:fill="auto"/>
                <w:lang w:val="pt-PT" w:eastAsia="pt-PT" w:bidi="pt-PT"/>
              </w:rPr>
              <w:t>EQUIPAMENTOS E MATERIAL PERMANENTE</w:t>
            </w:r>
          </w:p>
        </w:tc>
        <w:tc>
          <w:tcPr>
            <w:tcBorders>
              <w:left w:val="single" w:sz="4"/>
            </w:tcBorders>
            <w:shd w:val="clear" w:color="auto" w:fill="FFFFFF"/>
            <w:vAlign w:val="top"/>
          </w:tcPr>
          <w:p>
            <w:pPr>
              <w:pStyle w:val="Style16"/>
              <w:keepNext w:val="0"/>
              <w:keepLines w:val="0"/>
              <w:framePr w:w="10522" w:h="5405" w:vSpace="288" w:wrap="notBeside" w:vAnchor="text" w:hAnchor="text" w:x="5" w:y="289"/>
              <w:widowControl w:val="0"/>
              <w:shd w:val="clear" w:color="auto" w:fill="auto"/>
              <w:bidi w:val="0"/>
              <w:spacing w:before="0" w:after="0" w:line="240" w:lineRule="auto"/>
              <w:ind w:left="0" w:right="0" w:firstLine="0"/>
              <w:jc w:val="center"/>
            </w:pPr>
            <w:r>
              <w:rPr>
                <w:color w:val="000000"/>
                <w:spacing w:val="0"/>
                <w:w w:val="100"/>
                <w:position w:val="0"/>
                <w:shd w:val="clear" w:color="auto" w:fill="auto"/>
                <w:lang w:val="pt-PT" w:eastAsia="pt-PT" w:bidi="pt-PT"/>
              </w:rPr>
              <w:t>1.500.0000</w:t>
            </w:r>
          </w:p>
        </w:tc>
        <w:tc>
          <w:tcPr>
            <w:tcBorders>
              <w:left w:val="single" w:sz="4"/>
            </w:tcBorders>
            <w:shd w:val="clear" w:color="auto" w:fill="FFFFFF"/>
            <w:vAlign w:val="top"/>
          </w:tcPr>
          <w:p>
            <w:pPr>
              <w:pStyle w:val="Style16"/>
              <w:keepNext w:val="0"/>
              <w:keepLines w:val="0"/>
              <w:framePr w:w="10522" w:h="5405" w:vSpace="288" w:wrap="notBeside" w:vAnchor="text" w:hAnchor="text" w:x="5" w:y="289"/>
              <w:widowControl w:val="0"/>
              <w:shd w:val="clear" w:color="auto" w:fill="auto"/>
              <w:bidi w:val="0"/>
              <w:spacing w:before="0" w:after="0" w:line="240" w:lineRule="auto"/>
              <w:ind w:left="0" w:right="0" w:firstLine="0"/>
              <w:jc w:val="right"/>
            </w:pPr>
            <w:r>
              <w:rPr>
                <w:color w:val="000000"/>
                <w:spacing w:val="0"/>
                <w:w w:val="100"/>
                <w:position w:val="0"/>
                <w:shd w:val="clear" w:color="auto" w:fill="auto"/>
                <w:lang w:val="pt-PT" w:eastAsia="pt-PT" w:bidi="pt-PT"/>
              </w:rPr>
              <w:t>5.396.90</w:t>
            </w:r>
          </w:p>
        </w:tc>
        <w:tc>
          <w:tcPr>
            <w:tcBorders>
              <w:left w:val="single" w:sz="4"/>
            </w:tcBorders>
            <w:shd w:val="clear" w:color="auto" w:fill="FFFFFF"/>
            <w:vAlign w:val="top"/>
          </w:tcPr>
          <w:p>
            <w:pPr>
              <w:framePr w:w="10522" w:h="5405" w:vSpace="288" w:wrap="notBeside" w:vAnchor="text" w:hAnchor="text" w:x="5" w:y="289"/>
              <w:widowControl w:val="0"/>
              <w:rPr>
                <w:sz w:val="10"/>
                <w:szCs w:val="10"/>
              </w:rPr>
            </w:pPr>
          </w:p>
        </w:tc>
        <w:tc>
          <w:tcPr>
            <w:tcBorders>
              <w:left w:val="single" w:sz="4"/>
            </w:tcBorders>
            <w:shd w:val="clear" w:color="auto" w:fill="FFFFFF"/>
            <w:vAlign w:val="top"/>
          </w:tcPr>
          <w:p>
            <w:pPr>
              <w:framePr w:w="10522" w:h="5405" w:vSpace="288" w:wrap="notBeside" w:vAnchor="text" w:hAnchor="text" w:x="5" w:y="289"/>
              <w:widowControl w:val="0"/>
              <w:rPr>
                <w:sz w:val="10"/>
                <w:szCs w:val="10"/>
              </w:rPr>
            </w:pPr>
          </w:p>
        </w:tc>
        <w:tc>
          <w:tcPr>
            <w:tcBorders>
              <w:left w:val="single" w:sz="4"/>
              <w:right w:val="single" w:sz="4"/>
            </w:tcBorders>
            <w:shd w:val="clear" w:color="auto" w:fill="FFFFFF"/>
            <w:vAlign w:val="top"/>
          </w:tcPr>
          <w:p>
            <w:pPr>
              <w:framePr w:w="10522" w:h="5405" w:vSpace="288" w:wrap="notBeside" w:vAnchor="text" w:hAnchor="text" w:x="5" w:y="289"/>
              <w:widowControl w:val="0"/>
              <w:rPr>
                <w:sz w:val="10"/>
                <w:szCs w:val="10"/>
              </w:rPr>
            </w:pPr>
          </w:p>
        </w:tc>
      </w:tr>
      <w:tr>
        <w:trPr>
          <w:trHeight w:val="365" w:hRule="exact"/>
        </w:trPr>
        <w:tc>
          <w:tcPr>
            <w:tcBorders>
              <w:top w:val="single" w:sz="4"/>
              <w:left w:val="single" w:sz="4"/>
              <w:bottom w:val="single" w:sz="4"/>
            </w:tcBorders>
            <w:shd w:val="clear" w:color="auto" w:fill="FFFFFF"/>
            <w:vAlign w:val="center"/>
          </w:tcPr>
          <w:p>
            <w:pPr>
              <w:pStyle w:val="Style16"/>
              <w:keepNext w:val="0"/>
              <w:keepLines w:val="0"/>
              <w:framePr w:w="10522" w:h="5405" w:vSpace="288" w:wrap="notBeside" w:vAnchor="text" w:hAnchor="text" w:x="5" w:y="289"/>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PT" w:eastAsia="pt-PT" w:bidi="pt-PT"/>
              </w:rPr>
              <w:t>TOTAL</w:t>
            </w:r>
          </w:p>
        </w:tc>
        <w:tc>
          <w:tcPr>
            <w:tcBorders>
              <w:top w:val="single" w:sz="4"/>
              <w:bottom w:val="single" w:sz="4"/>
            </w:tcBorders>
            <w:shd w:val="clear" w:color="auto" w:fill="FFFFFF"/>
            <w:vAlign w:val="top"/>
          </w:tcPr>
          <w:p>
            <w:pPr>
              <w:framePr w:w="10522" w:h="5405" w:vSpace="288" w:wrap="notBeside" w:vAnchor="text" w:hAnchor="text" w:x="5" w:y="289"/>
              <w:widowControl w:val="0"/>
              <w:rPr>
                <w:sz w:val="10"/>
                <w:szCs w:val="10"/>
              </w:rPr>
            </w:pPr>
          </w:p>
        </w:tc>
        <w:tc>
          <w:tcPr>
            <w:tcBorders>
              <w:top w:val="single" w:sz="4"/>
              <w:bottom w:val="single" w:sz="4"/>
            </w:tcBorders>
            <w:shd w:val="clear" w:color="auto" w:fill="FFFFFF"/>
            <w:vAlign w:val="top"/>
          </w:tcPr>
          <w:p>
            <w:pPr>
              <w:framePr w:w="10522" w:h="5405" w:vSpace="288" w:wrap="notBeside" w:vAnchor="text" w:hAnchor="text" w:x="5" w:y="289"/>
              <w:widowControl w:val="0"/>
              <w:rPr>
                <w:sz w:val="10"/>
                <w:szCs w:val="10"/>
              </w:rPr>
            </w:pPr>
          </w:p>
        </w:tc>
        <w:tc>
          <w:tcPr>
            <w:tcBorders>
              <w:top w:val="single" w:sz="4"/>
              <w:bottom w:val="single" w:sz="4"/>
            </w:tcBorders>
            <w:shd w:val="clear" w:color="auto" w:fill="FFFFFF"/>
            <w:vAlign w:val="top"/>
          </w:tcPr>
          <w:p>
            <w:pPr>
              <w:framePr w:w="10522" w:h="5405" w:vSpace="288" w:wrap="notBeside" w:vAnchor="text" w:hAnchor="text" w:x="5" w:y="289"/>
              <w:widowControl w:val="0"/>
              <w:rPr>
                <w:sz w:val="10"/>
                <w:szCs w:val="10"/>
              </w:rPr>
            </w:pPr>
          </w:p>
        </w:tc>
        <w:tc>
          <w:tcPr>
            <w:tcBorders>
              <w:top w:val="single" w:sz="4"/>
              <w:bottom w:val="single" w:sz="4"/>
            </w:tcBorders>
            <w:shd w:val="clear" w:color="auto" w:fill="FFFFFF"/>
            <w:vAlign w:val="top"/>
          </w:tcPr>
          <w:p>
            <w:pPr>
              <w:framePr w:w="10522" w:h="5405" w:vSpace="288" w:wrap="notBeside" w:vAnchor="text" w:hAnchor="text" w:x="5" w:y="289"/>
              <w:widowControl w:val="0"/>
              <w:rPr>
                <w:sz w:val="10"/>
                <w:szCs w:val="10"/>
              </w:rPr>
            </w:pPr>
          </w:p>
        </w:tc>
        <w:tc>
          <w:tcPr>
            <w:tcBorders>
              <w:top w:val="single" w:sz="4"/>
              <w:bottom w:val="single" w:sz="4"/>
            </w:tcBorders>
            <w:shd w:val="clear" w:color="auto" w:fill="FFFFFF"/>
            <w:vAlign w:val="top"/>
          </w:tcPr>
          <w:p>
            <w:pPr>
              <w:framePr w:w="10522" w:h="5405" w:vSpace="288" w:wrap="notBeside" w:vAnchor="text" w:hAnchor="text" w:x="5" w:y="289"/>
              <w:widowControl w:val="0"/>
              <w:rPr>
                <w:sz w:val="10"/>
                <w:szCs w:val="10"/>
              </w:rPr>
            </w:pPr>
          </w:p>
        </w:tc>
        <w:tc>
          <w:tcPr>
            <w:tcBorders>
              <w:top w:val="single" w:sz="4"/>
              <w:bottom w:val="single" w:sz="4"/>
              <w:right w:val="single" w:sz="4"/>
            </w:tcBorders>
            <w:shd w:val="clear" w:color="auto" w:fill="FFFFFF"/>
            <w:vAlign w:val="center"/>
          </w:tcPr>
          <w:p>
            <w:pPr>
              <w:pStyle w:val="Style16"/>
              <w:keepNext w:val="0"/>
              <w:keepLines w:val="0"/>
              <w:framePr w:w="10522" w:h="5405" w:vSpace="288" w:wrap="notBeside" w:vAnchor="text" w:hAnchor="text" w:x="5" w:y="289"/>
              <w:widowControl w:val="0"/>
              <w:shd w:val="clear" w:color="auto" w:fill="auto"/>
              <w:bidi w:val="0"/>
              <w:spacing w:before="0" w:after="0" w:line="240" w:lineRule="auto"/>
              <w:ind w:left="0" w:right="60" w:firstLine="0"/>
              <w:jc w:val="center"/>
            </w:pPr>
            <w:r>
              <w:rPr>
                <w:color w:val="000000"/>
                <w:spacing w:val="0"/>
                <w:w w:val="100"/>
                <w:position w:val="0"/>
                <w:shd w:val="clear" w:color="auto" w:fill="auto"/>
                <w:lang w:val="pt-PT" w:eastAsia="pt-PT" w:bidi="pt-PT"/>
              </w:rPr>
              <w:t>269.845.13</w:t>
            </w:r>
          </w:p>
        </w:tc>
      </w:tr>
    </w:tbl>
    <w:p>
      <w:pPr>
        <w:pStyle w:val="Style28"/>
        <w:keepNext w:val="0"/>
        <w:keepLines w:val="0"/>
        <w:framePr w:w="192" w:h="182" w:hSpace="4" w:wrap="notBeside" w:vAnchor="text" w:hAnchor="text" w:x="1599" w:y="1"/>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PT" w:eastAsia="pt-PT" w:bidi="pt-PT"/>
        </w:rPr>
        <w:t>17</w:t>
      </w:r>
    </w:p>
    <w:p>
      <w:pPr>
        <w:pStyle w:val="Style28"/>
        <w:keepNext w:val="0"/>
        <w:keepLines w:val="0"/>
        <w:framePr w:w="3341" w:h="182" w:hSpace="4" w:wrap="notBeside" w:vAnchor="text" w:hAnchor="text" w:x="2251" w:y="1"/>
        <w:widowControl w:val="0"/>
        <w:shd w:val="clear" w:color="auto" w:fill="auto"/>
        <w:bidi w:val="0"/>
        <w:spacing w:before="0" w:after="0" w:line="240" w:lineRule="auto"/>
        <w:ind w:left="0" w:right="0" w:firstLine="0"/>
        <w:jc w:val="left"/>
      </w:pPr>
      <w:r>
        <w:rPr>
          <w:b/>
          <w:bCs/>
          <w:color w:val="000000"/>
          <w:spacing w:val="0"/>
          <w:w w:val="100"/>
          <w:position w:val="0"/>
          <w:shd w:val="clear" w:color="auto" w:fill="auto"/>
          <w:lang w:val="pt-PT" w:eastAsia="pt-PT" w:bidi="pt-PT"/>
        </w:rPr>
        <w:t xml:space="preserve">SECRETARIA MUNICIPAL DE </w:t>
      </w:r>
      <w:r>
        <w:rPr>
          <w:b/>
          <w:bCs/>
          <w:color w:val="000000"/>
          <w:spacing w:val="0"/>
          <w:w w:val="100"/>
          <w:position w:val="0"/>
          <w:shd w:val="clear" w:color="auto" w:fill="auto"/>
          <w:lang w:val="pt-BR" w:eastAsia="pt-BR" w:bidi="pt-BR"/>
        </w:rPr>
        <w:t xml:space="preserve">ASSUNTOS </w:t>
      </w:r>
      <w:r>
        <w:rPr>
          <w:b/>
          <w:bCs/>
          <w:color w:val="000000"/>
          <w:spacing w:val="0"/>
          <w:w w:val="100"/>
          <w:position w:val="0"/>
          <w:shd w:val="clear" w:color="auto" w:fill="auto"/>
          <w:lang w:val="pt-PT" w:eastAsia="pt-PT" w:bidi="pt-PT"/>
        </w:rPr>
        <w:t>MDIGENAS</w:t>
      </w:r>
    </w:p>
    <w:p>
      <w:pPr>
        <w:pStyle w:val="Style28"/>
        <w:keepNext w:val="0"/>
        <w:keepLines w:val="0"/>
        <w:framePr w:w="624" w:h="182" w:hSpace="4" w:wrap="notBeside" w:vAnchor="text" w:hAnchor="text" w:x="34" w:y="49"/>
        <w:widowControl w:val="0"/>
        <w:shd w:val="clear" w:color="auto" w:fill="auto"/>
        <w:bidi w:val="0"/>
        <w:spacing w:before="0" w:after="0" w:line="240" w:lineRule="auto"/>
        <w:ind w:left="0" w:right="0" w:firstLine="0"/>
        <w:jc w:val="left"/>
      </w:pPr>
      <w:r>
        <w:rPr>
          <w:b/>
          <w:bCs/>
          <w:color w:val="000000"/>
          <w:spacing w:val="0"/>
          <w:w w:val="100"/>
          <w:position w:val="0"/>
          <w:shd w:val="clear" w:color="auto" w:fill="auto"/>
          <w:lang w:val="pt-PT" w:eastAsia="pt-PT" w:bidi="pt-PT"/>
        </w:rPr>
        <w:t>UNIDADE</w:t>
      </w:r>
    </w:p>
    <w:p>
      <w:pPr>
        <w:widowControl w:val="0"/>
        <w:spacing w:line="1" w:lineRule="exact"/>
      </w:pPr>
      <w:r>
        <w:drawing>
          <wp:anchor distT="3568700" distB="0" distL="114300" distR="114300" simplePos="0" relativeHeight="125829506" behindDoc="0" locked="0" layoutInCell="1" allowOverlap="1">
            <wp:simplePos x="0" y="0"/>
            <wp:positionH relativeFrom="page">
              <wp:posOffset>377825</wp:posOffset>
            </wp:positionH>
            <wp:positionV relativeFrom="margin">
              <wp:posOffset>7961630</wp:posOffset>
            </wp:positionV>
            <wp:extent cx="6803390" cy="749935"/>
            <wp:wrapTopAndBottom/>
            <wp:docPr id="667" name="Shape 667"/>
            <a:graphic xmlns:a="http://schemas.openxmlformats.org/drawingml/2006/main">
              <a:graphicData uri="http://schemas.openxmlformats.org/drawingml/2006/picture">
                <pic:pic xmlns:pic="http://schemas.openxmlformats.org/drawingml/2006/picture">
                  <pic:nvPicPr>
                    <pic:cNvPr id="668" name="Picture box 668"/>
                    <pic:cNvPicPr/>
                  </pic:nvPicPr>
                  <pic:blipFill>
                    <a:blip r:embed="rId441"/>
                    <a:stretch/>
                  </pic:blipFill>
                  <pic:spPr>
                    <a:xfrm>
                      <a:ext cx="6803390" cy="749935"/>
                    </a:xfrm>
                    <a:prstGeom prst="rect"/>
                  </pic:spPr>
                </pic:pic>
              </a:graphicData>
            </a:graphic>
          </wp:anchor>
        </w:drawing>
      </w:r>
      <w:r>
        <w:br w:type="page"/>
      </w:r>
    </w:p>
    <w:p>
      <w:pPr>
        <w:pStyle w:val="Style22"/>
        <w:keepNext w:val="0"/>
        <w:keepLines w:val="0"/>
        <w:widowControl w:val="0"/>
        <w:shd w:val="clear" w:color="auto" w:fill="auto"/>
        <w:bidi w:val="0"/>
        <w:spacing w:before="0" w:after="0" w:line="334" w:lineRule="auto"/>
        <w:ind w:left="1300" w:right="0" w:firstLine="0"/>
        <w:jc w:val="left"/>
      </w:pPr>
      <w:r>
        <w:rPr>
          <w:color w:val="000000"/>
          <w:spacing w:val="0"/>
          <w:w w:val="100"/>
          <w:position w:val="0"/>
          <w:shd w:val="clear" w:color="auto" w:fill="auto"/>
          <w:lang w:val="pt-PT" w:eastAsia="pt-PT" w:bidi="pt-PT"/>
        </w:rPr>
        <w:t>Orçamento Programa - Exercido de 2026</w:t>
      </w:r>
    </w:p>
    <w:p>
      <w:pPr>
        <w:pStyle w:val="Style33"/>
        <w:keepNext/>
        <w:keepLines/>
        <w:widowControl w:val="0"/>
        <w:shd w:val="clear" w:color="auto" w:fill="auto"/>
        <w:bidi w:val="0"/>
        <w:spacing w:before="0" w:after="160" w:line="334" w:lineRule="auto"/>
        <w:ind w:left="1300" w:right="0" w:firstLine="0"/>
        <w:jc w:val="left"/>
      </w:pPr>
      <w:bookmarkStart w:id="89" w:name="bookmark89"/>
      <w:r>
        <w:rPr>
          <w:color w:val="000000"/>
          <w:spacing w:val="0"/>
          <w:w w:val="100"/>
          <w:position w:val="0"/>
          <w:shd w:val="clear" w:color="auto" w:fill="auto"/>
          <w:lang w:val="pt-PT" w:eastAsia="pt-PT" w:bidi="pt-PT"/>
        </w:rPr>
        <w:t>NATUREZA DA DESPESA POR ORGÃO E UNIDADE</w:t>
      </w:r>
      <w:bookmarkEnd w:id="89"/>
    </w:p>
    <w:p>
      <w:pPr>
        <w:widowControl w:val="0"/>
        <w:spacing w:after="8870" w:line="1" w:lineRule="exact"/>
      </w:pPr>
      <w:r>
        <w:drawing>
          <wp:anchor distT="0" distB="0" distL="0" distR="0" simplePos="0" relativeHeight="62915074" behindDoc="1" locked="0" layoutInCell="1" allowOverlap="1">
            <wp:simplePos x="0" y="0"/>
            <wp:positionH relativeFrom="page">
              <wp:posOffset>354965</wp:posOffset>
            </wp:positionH>
            <wp:positionV relativeFrom="paragraph">
              <wp:posOffset>4876800</wp:posOffset>
            </wp:positionV>
            <wp:extent cx="6900545" cy="755650"/>
            <wp:wrapNone/>
            <wp:docPr id="669" name="Shape 669"/>
            <a:graphic xmlns:a="http://schemas.openxmlformats.org/drawingml/2006/main">
              <a:graphicData uri="http://schemas.openxmlformats.org/drawingml/2006/picture">
                <pic:pic xmlns:pic="http://schemas.openxmlformats.org/drawingml/2006/picture">
                  <pic:nvPicPr>
                    <pic:cNvPr id="670" name="Picture box 670"/>
                    <pic:cNvPicPr/>
                  </pic:nvPicPr>
                  <pic:blipFill>
                    <a:blip r:embed="rId443"/>
                    <a:stretch/>
                  </pic:blipFill>
                  <pic:spPr>
                    <a:xfrm>
                      <a:ext cx="6900545" cy="755650"/>
                    </a:xfrm>
                    <a:prstGeom prst="rect"/>
                  </pic:spPr>
                </pic:pic>
              </a:graphicData>
            </a:graphic>
          </wp:anchor>
        </w:drawing>
      </w:r>
      <w:r>
        <w:drawing>
          <wp:anchor distT="0" distB="0" distL="0" distR="0" simplePos="0" relativeHeight="62915075" behindDoc="1" locked="0" layoutInCell="1" allowOverlap="1">
            <wp:simplePos x="0" y="0"/>
            <wp:positionH relativeFrom="page">
              <wp:posOffset>397510</wp:posOffset>
            </wp:positionH>
            <wp:positionV relativeFrom="paragraph">
              <wp:posOffset>4895215</wp:posOffset>
            </wp:positionV>
            <wp:extent cx="6821170" cy="701040"/>
            <wp:wrapNone/>
            <wp:docPr id="671" name="Shape 671"/>
            <a:graphic xmlns:a="http://schemas.openxmlformats.org/drawingml/2006/main">
              <a:graphicData uri="http://schemas.openxmlformats.org/drawingml/2006/picture">
                <pic:pic xmlns:pic="http://schemas.openxmlformats.org/drawingml/2006/picture">
                  <pic:nvPicPr>
                    <pic:cNvPr id="672" name="Picture box 672"/>
                    <pic:cNvPicPr/>
                  </pic:nvPicPr>
                  <pic:blipFill>
                    <a:blip r:embed="rId445"/>
                    <a:stretch/>
                  </pic:blipFill>
                  <pic:spPr>
                    <a:xfrm>
                      <a:ext cx="6821170" cy="701040"/>
                    </a:xfrm>
                    <a:prstGeom prst="rect"/>
                  </pic:spPr>
                </pic:pic>
              </a:graphicData>
            </a:graphic>
          </wp:anchor>
        </w:drawing>
      </w:r>
    </w:p>
    <w:tbl>
      <w:tblPr>
        <w:tblOverlap w:val="never"/>
        <w:jc w:val="center"/>
        <w:tblLayout w:type="fixed"/>
      </w:tblPr>
      <w:tblGrid>
        <w:gridCol w:w="922"/>
        <w:gridCol w:w="4080"/>
        <w:gridCol w:w="1507"/>
        <w:gridCol w:w="941"/>
        <w:gridCol w:w="1046"/>
        <w:gridCol w:w="979"/>
        <w:gridCol w:w="1056"/>
      </w:tblGrid>
      <w:tr>
        <w:trPr>
          <w:trHeight w:val="163" w:hRule="exact"/>
        </w:trPr>
        <w:tc>
          <w:tcPr>
            <w:gridSpan w:val="7"/>
            <w:tcBorders>
              <w:top w:val="single" w:sz="4"/>
              <w:right w:val="single" w:sz="4"/>
            </w:tcBorders>
            <w:shd w:val="clear" w:color="auto" w:fill="AAAAAA"/>
            <w:vAlign w:val="top"/>
          </w:tcPr>
          <w:p>
            <w:pPr>
              <w:widowControl w:val="0"/>
              <w:rPr>
                <w:sz w:val="10"/>
                <w:szCs w:val="10"/>
              </w:rPr>
            </w:pPr>
          </w:p>
        </w:tc>
      </w:tr>
      <w:tr>
        <w:trPr>
          <w:trHeight w:val="317" w:hRule="exact"/>
        </w:trPr>
        <w:tc>
          <w:tcPr>
            <w:tcBorders>
              <w:left w:val="single" w:sz="4"/>
            </w:tcBorders>
            <w:shd w:val="clear" w:color="auto" w:fill="AAAAAA"/>
            <w:vAlign w:val="bottom"/>
          </w:tcPr>
          <w:p>
            <w:pPr>
              <w:pStyle w:val="Style16"/>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PT" w:eastAsia="pt-PT" w:bidi="pt-PT"/>
              </w:rPr>
              <w:t>ORGÀO</w:t>
            </w:r>
          </w:p>
        </w:tc>
        <w:tc>
          <w:tcPr>
            <w:tcBorders/>
            <w:shd w:val="clear" w:color="auto" w:fill="AAAAAA"/>
            <w:vAlign w:val="bottom"/>
          </w:tcPr>
          <w:p>
            <w:pPr>
              <w:pStyle w:val="Style16"/>
              <w:keepNext w:val="0"/>
              <w:keepLines w:val="0"/>
              <w:widowControl w:val="0"/>
              <w:shd w:val="clear" w:color="auto" w:fill="auto"/>
              <w:bidi w:val="0"/>
              <w:spacing w:before="0" w:after="0" w:line="240" w:lineRule="auto"/>
              <w:ind w:left="500" w:right="0" w:firstLine="0"/>
              <w:jc w:val="left"/>
            </w:pPr>
            <w:r>
              <w:rPr>
                <w:color w:val="000000"/>
                <w:spacing w:val="0"/>
                <w:w w:val="100"/>
                <w:position w:val="0"/>
                <w:shd w:val="clear" w:color="auto" w:fill="auto"/>
                <w:lang w:val="pt-PT" w:eastAsia="pt-PT" w:bidi="pt-PT"/>
              </w:rPr>
              <w:t>02 PODER EXECUTIVO</w:t>
            </w:r>
          </w:p>
        </w:tc>
        <w:tc>
          <w:tcPr>
            <w:tcBorders/>
            <w:shd w:val="clear" w:color="auto" w:fill="AAAAAA"/>
            <w:vAlign w:val="top"/>
          </w:tcPr>
          <w:p>
            <w:pPr>
              <w:widowControl w:val="0"/>
              <w:rPr>
                <w:sz w:val="10"/>
                <w:szCs w:val="10"/>
              </w:rPr>
            </w:pPr>
          </w:p>
        </w:tc>
        <w:tc>
          <w:tcPr>
            <w:tcBorders/>
            <w:shd w:val="clear" w:color="auto" w:fill="AAAAAA"/>
            <w:vAlign w:val="top"/>
          </w:tcPr>
          <w:p>
            <w:pPr>
              <w:widowControl w:val="0"/>
              <w:rPr>
                <w:sz w:val="10"/>
                <w:szCs w:val="10"/>
              </w:rPr>
            </w:pPr>
          </w:p>
        </w:tc>
        <w:tc>
          <w:tcPr>
            <w:tcBorders/>
            <w:shd w:val="clear" w:color="auto" w:fill="AAAAAA"/>
            <w:vAlign w:val="top"/>
          </w:tcPr>
          <w:p>
            <w:pPr>
              <w:widowControl w:val="0"/>
              <w:rPr>
                <w:sz w:val="10"/>
                <w:szCs w:val="10"/>
              </w:rPr>
            </w:pPr>
          </w:p>
        </w:tc>
        <w:tc>
          <w:tcPr>
            <w:tcBorders/>
            <w:shd w:val="clear" w:color="auto" w:fill="AAAAAA"/>
            <w:vAlign w:val="top"/>
          </w:tcPr>
          <w:p>
            <w:pPr>
              <w:widowControl w:val="0"/>
              <w:rPr>
                <w:sz w:val="10"/>
                <w:szCs w:val="10"/>
              </w:rPr>
            </w:pPr>
          </w:p>
        </w:tc>
        <w:tc>
          <w:tcPr>
            <w:tcBorders>
              <w:right w:val="single" w:sz="4"/>
            </w:tcBorders>
            <w:shd w:val="clear" w:color="auto" w:fill="AAAAAA"/>
            <w:vAlign w:val="top"/>
          </w:tcPr>
          <w:p>
            <w:pPr>
              <w:widowControl w:val="0"/>
              <w:rPr>
                <w:sz w:val="10"/>
                <w:szCs w:val="10"/>
              </w:rPr>
            </w:pPr>
          </w:p>
        </w:tc>
      </w:tr>
      <w:tr>
        <w:trPr>
          <w:trHeight w:val="346" w:hRule="exact"/>
        </w:trPr>
        <w:tc>
          <w:tcPr>
            <w:tcBorders>
              <w:left w:val="single" w:sz="4"/>
            </w:tcBorders>
            <w:shd w:val="clear" w:color="auto" w:fill="AAAAAA"/>
            <w:vAlign w:val="center"/>
          </w:tcPr>
          <w:p>
            <w:pPr>
              <w:pStyle w:val="Style16"/>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PT" w:eastAsia="pt-PT" w:bidi="pt-PT"/>
              </w:rPr>
              <w:t>UNIDADE</w:t>
            </w:r>
          </w:p>
        </w:tc>
        <w:tc>
          <w:tcPr>
            <w:gridSpan w:val="3"/>
            <w:tcBorders/>
            <w:shd w:val="clear" w:color="auto" w:fill="AAAAAA"/>
            <w:vAlign w:val="center"/>
          </w:tcPr>
          <w:p>
            <w:pPr>
              <w:pStyle w:val="Style16"/>
              <w:keepNext w:val="0"/>
              <w:keepLines w:val="0"/>
              <w:widowControl w:val="0"/>
              <w:shd w:val="clear" w:color="auto" w:fill="auto"/>
              <w:tabs>
                <w:tab w:pos="1342" w:val="left"/>
              </w:tabs>
              <w:bidi w:val="0"/>
              <w:spacing w:before="0" w:after="0" w:line="240" w:lineRule="auto"/>
              <w:ind w:left="680" w:right="0" w:firstLine="0"/>
              <w:jc w:val="both"/>
            </w:pPr>
            <w:r>
              <w:rPr>
                <w:color w:val="000000"/>
                <w:spacing w:val="0"/>
                <w:w w:val="100"/>
                <w:position w:val="0"/>
                <w:shd w:val="clear" w:color="auto" w:fill="auto"/>
                <w:lang w:val="pt-PT" w:eastAsia="pt-PT" w:bidi="pt-PT"/>
              </w:rPr>
              <w:t>21</w:t>
              <w:tab/>
              <w:t xml:space="preserve">SECRETARIA MUNI. DE HABITAÇÃO E </w:t>
            </w:r>
            <w:r>
              <w:rPr>
                <w:color w:val="000000"/>
                <w:spacing w:val="0"/>
                <w:w w:val="100"/>
                <w:position w:val="0"/>
                <w:shd w:val="clear" w:color="auto" w:fill="auto"/>
                <w:lang w:val="pt-BR" w:eastAsia="pt-BR" w:bidi="pt-BR"/>
              </w:rPr>
              <w:t xml:space="preserve">ASSUNTOS </w:t>
            </w:r>
            <w:r>
              <w:rPr>
                <w:color w:val="000000"/>
                <w:spacing w:val="0"/>
                <w:w w:val="100"/>
                <w:position w:val="0"/>
                <w:shd w:val="clear" w:color="auto" w:fill="auto"/>
                <w:lang w:val="pt-PT" w:eastAsia="pt-PT" w:bidi="pt-PT"/>
              </w:rPr>
              <w:t>FUNDIÁRIOS - SEMHAF</w:t>
            </w:r>
          </w:p>
        </w:tc>
        <w:tc>
          <w:tcPr>
            <w:tcBorders/>
            <w:shd w:val="clear" w:color="auto" w:fill="AAAAAA"/>
            <w:vAlign w:val="top"/>
          </w:tcPr>
          <w:p>
            <w:pPr>
              <w:widowControl w:val="0"/>
              <w:rPr>
                <w:sz w:val="10"/>
                <w:szCs w:val="10"/>
              </w:rPr>
            </w:pPr>
          </w:p>
        </w:tc>
        <w:tc>
          <w:tcPr>
            <w:tcBorders/>
            <w:shd w:val="clear" w:color="auto" w:fill="AAAAAA"/>
            <w:vAlign w:val="top"/>
          </w:tcPr>
          <w:p>
            <w:pPr>
              <w:widowControl w:val="0"/>
              <w:rPr>
                <w:sz w:val="10"/>
                <w:szCs w:val="10"/>
              </w:rPr>
            </w:pPr>
          </w:p>
        </w:tc>
        <w:tc>
          <w:tcPr>
            <w:tcBorders>
              <w:right w:val="single" w:sz="4"/>
            </w:tcBorders>
            <w:shd w:val="clear" w:color="auto" w:fill="AAAAAA"/>
            <w:vAlign w:val="top"/>
          </w:tcPr>
          <w:p>
            <w:pPr>
              <w:widowControl w:val="0"/>
              <w:rPr>
                <w:sz w:val="10"/>
                <w:szCs w:val="10"/>
              </w:rPr>
            </w:pPr>
          </w:p>
        </w:tc>
      </w:tr>
      <w:tr>
        <w:trPr>
          <w:trHeight w:val="634" w:hRule="exact"/>
        </w:trPr>
        <w:tc>
          <w:tcPr>
            <w:tcBorders>
              <w:top w:val="single" w:sz="4"/>
              <w:left w:val="single" w:sz="4"/>
            </w:tcBorders>
            <w:shd w:val="clear" w:color="auto" w:fill="FFFFFF"/>
            <w:vAlign w:val="center"/>
          </w:tcPr>
          <w:p>
            <w:pPr>
              <w:pStyle w:val="Style16"/>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PT" w:eastAsia="pt-PT" w:bidi="pt-PT"/>
              </w:rPr>
              <w:t>Código</w:t>
            </w:r>
          </w:p>
        </w:tc>
        <w:tc>
          <w:tcPr>
            <w:tcBorders>
              <w:top w:val="single" w:sz="4"/>
            </w:tcBorders>
            <w:shd w:val="clear" w:color="auto" w:fill="FFFFFF"/>
            <w:vAlign w:val="center"/>
          </w:tcPr>
          <w:p>
            <w:pPr>
              <w:pStyle w:val="Style16"/>
              <w:keepNext w:val="0"/>
              <w:keepLines w:val="0"/>
              <w:widowControl w:val="0"/>
              <w:shd w:val="clear" w:color="auto" w:fill="auto"/>
              <w:bidi w:val="0"/>
              <w:spacing w:before="0" w:after="0" w:line="240" w:lineRule="auto"/>
              <w:ind w:left="140" w:right="0" w:firstLine="20"/>
              <w:jc w:val="left"/>
            </w:pPr>
            <w:r>
              <w:rPr>
                <w:color w:val="000000"/>
                <w:spacing w:val="0"/>
                <w:w w:val="100"/>
                <w:position w:val="0"/>
                <w:shd w:val="clear" w:color="auto" w:fill="auto"/>
                <w:lang w:val="pt-PT" w:eastAsia="pt-PT" w:bidi="pt-PT"/>
              </w:rPr>
              <w:t>EspedflcaçSo</w:t>
            </w:r>
          </w:p>
        </w:tc>
        <w:tc>
          <w:tcPr>
            <w:tcBorders>
              <w:top w:val="single" w:sz="4"/>
              <w:left w:val="single" w:sz="4"/>
            </w:tcBorders>
            <w:shd w:val="clear" w:color="auto" w:fill="FFFFFF"/>
            <w:vAlign w:val="center"/>
          </w:tcPr>
          <w:p>
            <w:pPr>
              <w:pStyle w:val="Style16"/>
              <w:keepNext w:val="0"/>
              <w:keepLines w:val="0"/>
              <w:widowControl w:val="0"/>
              <w:shd w:val="clear" w:color="auto" w:fill="auto"/>
              <w:bidi w:val="0"/>
              <w:spacing w:before="0" w:after="0" w:line="240" w:lineRule="auto"/>
              <w:ind w:left="0" w:right="440" w:firstLine="0"/>
              <w:jc w:val="right"/>
            </w:pPr>
            <w:r>
              <w:rPr>
                <w:color w:val="000000"/>
                <w:spacing w:val="0"/>
                <w:w w:val="100"/>
                <w:position w:val="0"/>
                <w:shd w:val="clear" w:color="auto" w:fill="auto"/>
                <w:lang w:val="pt-PT" w:eastAsia="pt-PT" w:bidi="pt-PT"/>
              </w:rPr>
              <w:t>F.R.</w:t>
            </w:r>
          </w:p>
        </w:tc>
        <w:tc>
          <w:tcPr>
            <w:tcBorders>
              <w:top w:val="single" w:sz="4"/>
              <w:left w:val="single" w:sz="4"/>
            </w:tcBorders>
            <w:shd w:val="clear" w:color="auto" w:fill="FFFFFF"/>
            <w:vAlign w:val="center"/>
          </w:tcPr>
          <w:p>
            <w:pPr>
              <w:pStyle w:val="Style16"/>
              <w:keepNext w:val="0"/>
              <w:keepLines w:val="0"/>
              <w:widowControl w:val="0"/>
              <w:shd w:val="clear" w:color="auto" w:fill="auto"/>
              <w:bidi w:val="0"/>
              <w:spacing w:before="0" w:after="0" w:line="240" w:lineRule="auto"/>
              <w:ind w:left="0" w:right="0" w:firstLine="0"/>
              <w:jc w:val="center"/>
            </w:pPr>
            <w:r>
              <w:rPr>
                <w:color w:val="000000"/>
                <w:spacing w:val="0"/>
                <w:w w:val="100"/>
                <w:position w:val="0"/>
                <w:shd w:val="clear" w:color="auto" w:fill="auto"/>
                <w:lang w:val="pt-PT" w:eastAsia="pt-PT" w:bidi="pt-PT"/>
              </w:rPr>
              <w:t>Elemento</w:t>
            </w:r>
          </w:p>
        </w:tc>
        <w:tc>
          <w:tcPr>
            <w:tcBorders>
              <w:top w:val="single" w:sz="4"/>
              <w:left w:val="single" w:sz="4"/>
            </w:tcBorders>
            <w:shd w:val="clear" w:color="auto" w:fill="FFFFFF"/>
            <w:vAlign w:val="center"/>
          </w:tcPr>
          <w:p>
            <w:pPr>
              <w:pStyle w:val="Style16"/>
              <w:keepNext w:val="0"/>
              <w:keepLines w:val="0"/>
              <w:widowControl w:val="0"/>
              <w:shd w:val="clear" w:color="auto" w:fill="auto"/>
              <w:bidi w:val="0"/>
              <w:spacing w:before="0" w:after="0" w:line="240" w:lineRule="auto"/>
              <w:ind w:left="0" w:right="0" w:firstLine="0"/>
              <w:jc w:val="center"/>
            </w:pPr>
            <w:r>
              <w:rPr>
                <w:color w:val="000000"/>
                <w:spacing w:val="0"/>
                <w:w w:val="100"/>
                <w:position w:val="0"/>
                <w:shd w:val="clear" w:color="auto" w:fill="auto"/>
                <w:lang w:val="pt-PT" w:eastAsia="pt-PT" w:bidi="pt-PT"/>
              </w:rPr>
              <w:t>Modalidade</w:t>
            </w:r>
          </w:p>
        </w:tc>
        <w:tc>
          <w:tcPr>
            <w:tcBorders>
              <w:top w:val="single" w:sz="4"/>
              <w:left w:val="single" w:sz="4"/>
            </w:tcBorders>
            <w:shd w:val="clear" w:color="auto" w:fill="FFFFFF"/>
            <w:vAlign w:val="center"/>
          </w:tcPr>
          <w:p>
            <w:pPr>
              <w:pStyle w:val="Style16"/>
              <w:keepNext w:val="0"/>
              <w:keepLines w:val="0"/>
              <w:widowControl w:val="0"/>
              <w:shd w:val="clear" w:color="auto" w:fill="auto"/>
              <w:bidi w:val="0"/>
              <w:spacing w:before="0" w:after="0" w:line="240" w:lineRule="auto"/>
              <w:ind w:left="0" w:right="0" w:firstLine="0"/>
              <w:jc w:val="center"/>
            </w:pPr>
            <w:r>
              <w:rPr>
                <w:color w:val="000000"/>
                <w:spacing w:val="0"/>
                <w:w w:val="100"/>
                <w:position w:val="0"/>
                <w:shd w:val="clear" w:color="auto" w:fill="auto"/>
                <w:lang w:val="pt-PT" w:eastAsia="pt-PT" w:bidi="pt-PT"/>
              </w:rPr>
              <w:t>Grupo</w:t>
            </w:r>
          </w:p>
        </w:tc>
        <w:tc>
          <w:tcPr>
            <w:tcBorders>
              <w:top w:val="single" w:sz="4"/>
              <w:left w:val="single" w:sz="4"/>
              <w:right w:val="single" w:sz="4"/>
            </w:tcBorders>
            <w:shd w:val="clear" w:color="auto" w:fill="FFFFFF"/>
            <w:vAlign w:val="center"/>
          </w:tcPr>
          <w:p>
            <w:pPr>
              <w:pStyle w:val="Style16"/>
              <w:keepNext w:val="0"/>
              <w:keepLines w:val="0"/>
              <w:widowControl w:val="0"/>
              <w:shd w:val="clear" w:color="auto" w:fill="auto"/>
              <w:bidi w:val="0"/>
              <w:spacing w:before="0" w:after="0" w:line="384" w:lineRule="auto"/>
              <w:ind w:left="0" w:right="160" w:firstLine="0"/>
              <w:jc w:val="right"/>
            </w:pPr>
            <w:r>
              <w:rPr>
                <w:color w:val="000000"/>
                <w:spacing w:val="0"/>
                <w:w w:val="100"/>
                <w:position w:val="0"/>
                <w:shd w:val="clear" w:color="auto" w:fill="auto"/>
                <w:lang w:val="pt-PT" w:eastAsia="pt-PT" w:bidi="pt-PT"/>
              </w:rPr>
              <w:t xml:space="preserve">Categoria </w:t>
            </w:r>
            <w:r>
              <w:rPr>
                <w:color w:val="000000"/>
                <w:spacing w:val="0"/>
                <w:w w:val="100"/>
                <w:position w:val="0"/>
                <w:shd w:val="clear" w:color="auto" w:fill="auto"/>
                <w:lang w:val="pt-BR" w:eastAsia="pt-BR" w:bidi="pt-BR"/>
              </w:rPr>
              <w:t>Econômica</w:t>
            </w:r>
          </w:p>
        </w:tc>
      </w:tr>
      <w:tr>
        <w:trPr>
          <w:trHeight w:val="298" w:hRule="exact"/>
        </w:trPr>
        <w:tc>
          <w:tcPr>
            <w:tcBorders>
              <w:top w:val="single" w:sz="4"/>
              <w:left w:val="single" w:sz="4"/>
            </w:tcBorders>
            <w:shd w:val="clear" w:color="auto" w:fill="FFFFFF"/>
            <w:vAlign w:val="center"/>
          </w:tcPr>
          <w:p>
            <w:pPr>
              <w:pStyle w:val="Style16"/>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PT" w:eastAsia="pt-PT" w:bidi="pt-PT"/>
              </w:rPr>
              <w:t>3.0. 00 00</w:t>
            </w:r>
          </w:p>
        </w:tc>
        <w:tc>
          <w:tcPr>
            <w:tcBorders>
              <w:top w:val="single" w:sz="4"/>
            </w:tcBorders>
            <w:shd w:val="clear" w:color="auto" w:fill="FFFFFF"/>
            <w:vAlign w:val="center"/>
          </w:tcPr>
          <w:p>
            <w:pPr>
              <w:pStyle w:val="Style16"/>
              <w:keepNext w:val="0"/>
              <w:keepLines w:val="0"/>
              <w:widowControl w:val="0"/>
              <w:shd w:val="clear" w:color="auto" w:fill="auto"/>
              <w:bidi w:val="0"/>
              <w:spacing w:before="0" w:after="0" w:line="240" w:lineRule="auto"/>
              <w:ind w:left="140" w:right="0" w:firstLine="20"/>
              <w:jc w:val="left"/>
            </w:pPr>
            <w:r>
              <w:rPr>
                <w:color w:val="000000"/>
                <w:spacing w:val="0"/>
                <w:w w:val="100"/>
                <w:position w:val="0"/>
                <w:shd w:val="clear" w:color="auto" w:fill="auto"/>
                <w:lang w:val="pt-PT" w:eastAsia="pt-PT" w:bidi="pt-PT"/>
              </w:rPr>
              <w:t>DESPESAS CORRENTES</w:t>
            </w:r>
          </w:p>
        </w:tc>
        <w:tc>
          <w:tcPr>
            <w:tcBorders>
              <w:top w:val="single" w:sz="4"/>
              <w:left w:val="single" w:sz="4"/>
            </w:tcBorders>
            <w:shd w:val="clear" w:color="auto" w:fill="FFFFFF"/>
            <w:vAlign w:val="bottom"/>
          </w:tcPr>
          <w:p>
            <w:pPr>
              <w:pStyle w:val="Style16"/>
              <w:keepNext w:val="0"/>
              <w:keepLines w:val="0"/>
              <w:widowControl w:val="0"/>
              <w:shd w:val="clear" w:color="auto" w:fill="auto"/>
              <w:bidi w:val="0"/>
              <w:spacing w:before="0" w:after="0" w:line="240" w:lineRule="auto"/>
              <w:ind w:left="0" w:right="440" w:firstLine="0"/>
              <w:jc w:val="right"/>
            </w:pPr>
            <w:r>
              <w:rPr>
                <w:color w:val="000000"/>
                <w:spacing w:val="0"/>
                <w:w w:val="100"/>
                <w:position w:val="0"/>
                <w:shd w:val="clear" w:color="auto" w:fill="auto"/>
                <w:lang w:val="pt-PT" w:eastAsia="pt-PT" w:bidi="pt-PT"/>
              </w:rPr>
              <w:t>0000.000</w:t>
            </w:r>
          </w:p>
        </w:tc>
        <w:tc>
          <w:tcPr>
            <w:tcBorders>
              <w:top w:val="single" w:sz="4"/>
              <w:left w:val="single" w:sz="4"/>
            </w:tcBorders>
            <w:shd w:val="clear" w:color="auto" w:fill="FFFFFF"/>
            <w:vAlign w:val="top"/>
          </w:tcPr>
          <w:p>
            <w:pPr>
              <w:widowControl w:val="0"/>
              <w:rPr>
                <w:sz w:val="10"/>
                <w:szCs w:val="10"/>
              </w:rPr>
            </w:pPr>
          </w:p>
        </w:tc>
        <w:tc>
          <w:tcPr>
            <w:tcBorders>
              <w:top w:val="single" w:sz="4"/>
              <w:left w:val="single" w:sz="4"/>
            </w:tcBorders>
            <w:shd w:val="clear" w:color="auto" w:fill="FFFFFF"/>
            <w:vAlign w:val="top"/>
          </w:tcPr>
          <w:p>
            <w:pPr>
              <w:widowControl w:val="0"/>
              <w:rPr>
                <w:sz w:val="10"/>
                <w:szCs w:val="10"/>
              </w:rPr>
            </w:pPr>
          </w:p>
        </w:tc>
        <w:tc>
          <w:tcPr>
            <w:tcBorders>
              <w:top w:val="single" w:sz="4"/>
              <w:left w:val="single" w:sz="4"/>
            </w:tcBorders>
            <w:shd w:val="clear" w:color="auto" w:fill="FFFFFF"/>
            <w:vAlign w:val="top"/>
          </w:tcPr>
          <w:p>
            <w:pPr>
              <w:widowControl w:val="0"/>
              <w:rPr>
                <w:sz w:val="10"/>
                <w:szCs w:val="10"/>
              </w:rPr>
            </w:pPr>
          </w:p>
        </w:tc>
        <w:tc>
          <w:tcPr>
            <w:tcBorders>
              <w:top w:val="single" w:sz="4"/>
              <w:left w:val="single" w:sz="4"/>
              <w:right w:val="single" w:sz="4"/>
            </w:tcBorders>
            <w:shd w:val="clear" w:color="auto" w:fill="FFFFFF"/>
            <w:vAlign w:val="center"/>
          </w:tcPr>
          <w:p>
            <w:pPr>
              <w:pStyle w:val="Style16"/>
              <w:keepNext w:val="0"/>
              <w:keepLines w:val="0"/>
              <w:widowControl w:val="0"/>
              <w:shd w:val="clear" w:color="auto" w:fill="auto"/>
              <w:bidi w:val="0"/>
              <w:spacing w:before="0" w:after="0" w:line="240" w:lineRule="auto"/>
              <w:ind w:left="0" w:right="60" w:firstLine="0"/>
              <w:jc w:val="center"/>
            </w:pPr>
            <w:r>
              <w:rPr>
                <w:color w:val="000000"/>
                <w:spacing w:val="0"/>
                <w:w w:val="100"/>
                <w:position w:val="0"/>
                <w:shd w:val="clear" w:color="auto" w:fill="auto"/>
                <w:lang w:val="pt-PT" w:eastAsia="pt-PT" w:bidi="pt-PT"/>
              </w:rPr>
              <w:t>300.000.00</w:t>
            </w:r>
          </w:p>
        </w:tc>
      </w:tr>
      <w:tr>
        <w:trPr>
          <w:trHeight w:val="230" w:hRule="exact"/>
        </w:trPr>
        <w:tc>
          <w:tcPr>
            <w:tcBorders>
              <w:left w:val="single" w:sz="4"/>
            </w:tcBorders>
            <w:shd w:val="clear" w:color="auto" w:fill="FFFFFF"/>
            <w:vAlign w:val="center"/>
          </w:tcPr>
          <w:p>
            <w:pPr>
              <w:pStyle w:val="Style16"/>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PT" w:eastAsia="pt-PT" w:bidi="pt-PT"/>
              </w:rPr>
              <w:t>3. 1. 00.00</w:t>
            </w:r>
          </w:p>
        </w:tc>
        <w:tc>
          <w:tcPr>
            <w:tcBorders/>
            <w:shd w:val="clear" w:color="auto" w:fill="FFFFFF"/>
            <w:vAlign w:val="center"/>
          </w:tcPr>
          <w:p>
            <w:pPr>
              <w:pStyle w:val="Style16"/>
              <w:keepNext w:val="0"/>
              <w:keepLines w:val="0"/>
              <w:widowControl w:val="0"/>
              <w:shd w:val="clear" w:color="auto" w:fill="auto"/>
              <w:bidi w:val="0"/>
              <w:spacing w:before="0" w:after="0" w:line="240" w:lineRule="auto"/>
              <w:ind w:left="220" w:right="0" w:firstLine="20"/>
              <w:jc w:val="left"/>
            </w:pPr>
            <w:r>
              <w:rPr>
                <w:color w:val="000000"/>
                <w:spacing w:val="0"/>
                <w:w w:val="100"/>
                <w:position w:val="0"/>
                <w:shd w:val="clear" w:color="auto" w:fill="auto"/>
                <w:lang w:val="pt-PT" w:eastAsia="pt-PT" w:bidi="pt-PT"/>
              </w:rPr>
              <w:t>PESSOAL E ENCARGOS SOCIAIS</w:t>
            </w:r>
          </w:p>
        </w:tc>
        <w:tc>
          <w:tcPr>
            <w:tcBorders>
              <w:left w:val="single" w:sz="4"/>
            </w:tcBorders>
            <w:shd w:val="clear" w:color="auto" w:fill="FFFFFF"/>
            <w:vAlign w:val="bottom"/>
          </w:tcPr>
          <w:p>
            <w:pPr>
              <w:pStyle w:val="Style16"/>
              <w:keepNext w:val="0"/>
              <w:keepLines w:val="0"/>
              <w:widowControl w:val="0"/>
              <w:shd w:val="clear" w:color="auto" w:fill="auto"/>
              <w:bidi w:val="0"/>
              <w:spacing w:before="0" w:after="0" w:line="240" w:lineRule="auto"/>
              <w:ind w:left="0" w:right="440" w:firstLine="0"/>
              <w:jc w:val="right"/>
            </w:pPr>
            <w:r>
              <w:rPr>
                <w:color w:val="000000"/>
                <w:spacing w:val="0"/>
                <w:w w:val="100"/>
                <w:position w:val="0"/>
                <w:shd w:val="clear" w:color="auto" w:fill="auto"/>
                <w:lang w:val="pt-PT" w:eastAsia="pt-PT" w:bidi="pt-PT"/>
              </w:rPr>
              <w:t>0.000.000</w:t>
            </w:r>
          </w:p>
        </w:tc>
        <w:tc>
          <w:tcPr>
            <w:tcBorders>
              <w:left w:val="single" w:sz="4"/>
            </w:tcBorders>
            <w:shd w:val="clear" w:color="auto" w:fill="FFFFFF"/>
            <w:vAlign w:val="top"/>
          </w:tcPr>
          <w:p>
            <w:pPr>
              <w:widowControl w:val="0"/>
              <w:rPr>
                <w:sz w:val="10"/>
                <w:szCs w:val="10"/>
              </w:rPr>
            </w:pPr>
          </w:p>
        </w:tc>
        <w:tc>
          <w:tcPr>
            <w:tcBorders>
              <w:left w:val="single" w:sz="4"/>
            </w:tcBorders>
            <w:shd w:val="clear" w:color="auto" w:fill="FFFFFF"/>
            <w:vAlign w:val="top"/>
          </w:tcPr>
          <w:p>
            <w:pPr>
              <w:widowControl w:val="0"/>
              <w:rPr>
                <w:sz w:val="10"/>
                <w:szCs w:val="10"/>
              </w:rPr>
            </w:pPr>
          </w:p>
        </w:tc>
        <w:tc>
          <w:tcPr>
            <w:tcBorders>
              <w:left w:val="single" w:sz="4"/>
            </w:tcBorders>
            <w:shd w:val="clear" w:color="auto" w:fill="FFFFFF"/>
            <w:vAlign w:val="bottom"/>
          </w:tcPr>
          <w:p>
            <w:pPr>
              <w:pStyle w:val="Style16"/>
              <w:keepNext w:val="0"/>
              <w:keepLines w:val="0"/>
              <w:widowControl w:val="0"/>
              <w:shd w:val="clear" w:color="auto" w:fill="auto"/>
              <w:bidi w:val="0"/>
              <w:spacing w:before="0" w:after="0" w:line="240" w:lineRule="auto"/>
              <w:ind w:left="0" w:right="0" w:firstLine="0"/>
              <w:jc w:val="center"/>
            </w:pPr>
            <w:r>
              <w:rPr>
                <w:color w:val="000000"/>
                <w:spacing w:val="0"/>
                <w:w w:val="100"/>
                <w:position w:val="0"/>
                <w:shd w:val="clear" w:color="auto" w:fill="auto"/>
                <w:lang w:val="pt-PT" w:eastAsia="pt-PT" w:bidi="pt-PT"/>
              </w:rPr>
              <w:t>200.000,00</w:t>
            </w:r>
          </w:p>
        </w:tc>
        <w:tc>
          <w:tcPr>
            <w:tcBorders>
              <w:left w:val="single" w:sz="4"/>
              <w:right w:val="single" w:sz="4"/>
            </w:tcBorders>
            <w:shd w:val="clear" w:color="auto" w:fill="FFFFFF"/>
            <w:vAlign w:val="top"/>
          </w:tcPr>
          <w:p>
            <w:pPr>
              <w:widowControl w:val="0"/>
              <w:rPr>
                <w:sz w:val="10"/>
                <w:szCs w:val="10"/>
              </w:rPr>
            </w:pPr>
          </w:p>
        </w:tc>
      </w:tr>
      <w:tr>
        <w:trPr>
          <w:trHeight w:val="221" w:hRule="exact"/>
        </w:trPr>
        <w:tc>
          <w:tcPr>
            <w:tcBorders>
              <w:left w:val="single" w:sz="4"/>
            </w:tcBorders>
            <w:shd w:val="clear" w:color="auto" w:fill="FFFFFF"/>
            <w:vAlign w:val="center"/>
          </w:tcPr>
          <w:p>
            <w:pPr>
              <w:pStyle w:val="Style16"/>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PT" w:eastAsia="pt-PT" w:bidi="pt-PT"/>
              </w:rPr>
              <w:t>3.1. 90 00</w:t>
            </w:r>
          </w:p>
        </w:tc>
        <w:tc>
          <w:tcPr>
            <w:tcBorders/>
            <w:shd w:val="clear" w:color="auto" w:fill="FFFFFF"/>
            <w:vAlign w:val="center"/>
          </w:tcPr>
          <w:p>
            <w:pPr>
              <w:pStyle w:val="Style16"/>
              <w:keepNext w:val="0"/>
              <w:keepLines w:val="0"/>
              <w:widowControl w:val="0"/>
              <w:shd w:val="clear" w:color="auto" w:fill="auto"/>
              <w:bidi w:val="0"/>
              <w:spacing w:before="0" w:after="0" w:line="240" w:lineRule="auto"/>
              <w:ind w:left="220" w:right="0" w:firstLine="20"/>
              <w:jc w:val="left"/>
            </w:pPr>
            <w:r>
              <w:rPr>
                <w:color w:val="000000"/>
                <w:spacing w:val="0"/>
                <w:w w:val="100"/>
                <w:position w:val="0"/>
                <w:shd w:val="clear" w:color="auto" w:fill="auto"/>
                <w:lang w:val="pt-PT" w:eastAsia="pt-PT" w:bidi="pt-PT"/>
              </w:rPr>
              <w:t>APLICAÇÕES DIRETAS</w:t>
            </w:r>
          </w:p>
        </w:tc>
        <w:tc>
          <w:tcPr>
            <w:tcBorders>
              <w:left w:val="single" w:sz="4"/>
            </w:tcBorders>
            <w:shd w:val="clear" w:color="auto" w:fill="FFFFFF"/>
            <w:vAlign w:val="bottom"/>
          </w:tcPr>
          <w:p>
            <w:pPr>
              <w:pStyle w:val="Style16"/>
              <w:keepNext w:val="0"/>
              <w:keepLines w:val="0"/>
              <w:widowControl w:val="0"/>
              <w:shd w:val="clear" w:color="auto" w:fill="auto"/>
              <w:bidi w:val="0"/>
              <w:spacing w:before="0" w:after="0" w:line="240" w:lineRule="auto"/>
              <w:ind w:left="0" w:right="440" w:firstLine="0"/>
              <w:jc w:val="right"/>
            </w:pPr>
            <w:r>
              <w:rPr>
                <w:color w:val="000000"/>
                <w:spacing w:val="0"/>
                <w:w w:val="100"/>
                <w:position w:val="0"/>
                <w:shd w:val="clear" w:color="auto" w:fill="auto"/>
                <w:lang w:val="pt-PT" w:eastAsia="pt-PT" w:bidi="pt-PT"/>
              </w:rPr>
              <w:t>0.000.000</w:t>
            </w:r>
          </w:p>
        </w:tc>
        <w:tc>
          <w:tcPr>
            <w:tcBorders>
              <w:left w:val="single" w:sz="4"/>
            </w:tcBorders>
            <w:shd w:val="clear" w:color="auto" w:fill="FFFFFF"/>
            <w:vAlign w:val="top"/>
          </w:tcPr>
          <w:p>
            <w:pPr>
              <w:widowControl w:val="0"/>
              <w:rPr>
                <w:sz w:val="10"/>
                <w:szCs w:val="10"/>
              </w:rPr>
            </w:pPr>
          </w:p>
        </w:tc>
        <w:tc>
          <w:tcPr>
            <w:tcBorders>
              <w:left w:val="single" w:sz="4"/>
            </w:tcBorders>
            <w:shd w:val="clear" w:color="auto" w:fill="FFFFFF"/>
            <w:vAlign w:val="bottom"/>
          </w:tcPr>
          <w:p>
            <w:pPr>
              <w:pStyle w:val="Style16"/>
              <w:keepNext w:val="0"/>
              <w:keepLines w:val="0"/>
              <w:widowControl w:val="0"/>
              <w:shd w:val="clear" w:color="auto" w:fill="auto"/>
              <w:bidi w:val="0"/>
              <w:spacing w:before="0" w:after="0" w:line="240" w:lineRule="auto"/>
              <w:ind w:left="0" w:right="0" w:firstLine="0"/>
              <w:jc w:val="right"/>
            </w:pPr>
            <w:r>
              <w:rPr>
                <w:color w:val="000000"/>
                <w:spacing w:val="0"/>
                <w:w w:val="100"/>
                <w:position w:val="0"/>
                <w:shd w:val="clear" w:color="auto" w:fill="auto"/>
                <w:lang w:val="pt-PT" w:eastAsia="pt-PT" w:bidi="pt-PT"/>
              </w:rPr>
              <w:t>200.000.00</w:t>
            </w:r>
          </w:p>
        </w:tc>
        <w:tc>
          <w:tcPr>
            <w:tcBorders>
              <w:left w:val="single" w:sz="4"/>
            </w:tcBorders>
            <w:shd w:val="clear" w:color="auto" w:fill="FFFFFF"/>
            <w:vAlign w:val="top"/>
          </w:tcPr>
          <w:p>
            <w:pPr>
              <w:widowControl w:val="0"/>
              <w:rPr>
                <w:sz w:val="10"/>
                <w:szCs w:val="10"/>
              </w:rPr>
            </w:pPr>
          </w:p>
        </w:tc>
        <w:tc>
          <w:tcPr>
            <w:tcBorders>
              <w:left w:val="single" w:sz="4"/>
              <w:right w:val="single" w:sz="4"/>
            </w:tcBorders>
            <w:shd w:val="clear" w:color="auto" w:fill="FFFFFF"/>
            <w:vAlign w:val="top"/>
          </w:tcPr>
          <w:p>
            <w:pPr>
              <w:widowControl w:val="0"/>
              <w:rPr>
                <w:sz w:val="10"/>
                <w:szCs w:val="10"/>
              </w:rPr>
            </w:pPr>
          </w:p>
        </w:tc>
      </w:tr>
      <w:tr>
        <w:trPr>
          <w:trHeight w:val="211" w:hRule="exact"/>
        </w:trPr>
        <w:tc>
          <w:tcPr>
            <w:tcBorders>
              <w:left w:val="single" w:sz="4"/>
            </w:tcBorders>
            <w:shd w:val="clear" w:color="auto" w:fill="FFFFFF"/>
            <w:vAlign w:val="top"/>
          </w:tcPr>
          <w:p>
            <w:pPr>
              <w:pStyle w:val="Style16"/>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PT" w:eastAsia="pt-PT" w:bidi="pt-PT"/>
              </w:rPr>
              <w:t>3. 1. 90 11</w:t>
            </w:r>
          </w:p>
        </w:tc>
        <w:tc>
          <w:tcPr>
            <w:tcBorders/>
            <w:shd w:val="clear" w:color="auto" w:fill="FFFFFF"/>
            <w:vAlign w:val="top"/>
          </w:tcPr>
          <w:p>
            <w:pPr>
              <w:pStyle w:val="Style16"/>
              <w:keepNext w:val="0"/>
              <w:keepLines w:val="0"/>
              <w:widowControl w:val="0"/>
              <w:shd w:val="clear" w:color="auto" w:fill="auto"/>
              <w:bidi w:val="0"/>
              <w:spacing w:before="0" w:after="0" w:line="240" w:lineRule="auto"/>
              <w:ind w:left="380" w:right="0" w:firstLine="0"/>
              <w:jc w:val="left"/>
            </w:pPr>
            <w:r>
              <w:rPr>
                <w:color w:val="000000"/>
                <w:spacing w:val="0"/>
                <w:w w:val="100"/>
                <w:position w:val="0"/>
                <w:shd w:val="clear" w:color="auto" w:fill="auto"/>
                <w:lang w:val="pt-PT" w:eastAsia="pt-PT" w:bidi="pt-PT"/>
              </w:rPr>
              <w:t>VENCIMENTOS E VANTAGENS FIXAS - PESSOAL CIVIL</w:t>
            </w:r>
          </w:p>
        </w:tc>
        <w:tc>
          <w:tcPr>
            <w:tcBorders>
              <w:left w:val="single" w:sz="4"/>
            </w:tcBorders>
            <w:shd w:val="clear" w:color="auto" w:fill="FFFFFF"/>
            <w:vAlign w:val="top"/>
          </w:tcPr>
          <w:p>
            <w:pPr>
              <w:pStyle w:val="Style16"/>
              <w:keepNext w:val="0"/>
              <w:keepLines w:val="0"/>
              <w:widowControl w:val="0"/>
              <w:shd w:val="clear" w:color="auto" w:fill="auto"/>
              <w:bidi w:val="0"/>
              <w:spacing w:before="0" w:after="0" w:line="240" w:lineRule="auto"/>
              <w:ind w:left="0" w:right="0" w:firstLine="0"/>
              <w:jc w:val="center"/>
            </w:pPr>
            <w:r>
              <w:rPr>
                <w:color w:val="000000"/>
                <w:spacing w:val="0"/>
                <w:w w:val="100"/>
                <w:position w:val="0"/>
                <w:shd w:val="clear" w:color="auto" w:fill="auto"/>
                <w:lang w:val="pt-PT" w:eastAsia="pt-PT" w:bidi="pt-PT"/>
              </w:rPr>
              <w:t>1.500.0000</w:t>
            </w:r>
          </w:p>
        </w:tc>
        <w:tc>
          <w:tcPr>
            <w:tcBorders>
              <w:left w:val="single" w:sz="4"/>
            </w:tcBorders>
            <w:shd w:val="clear" w:color="auto" w:fill="FFFFFF"/>
            <w:vAlign w:val="top"/>
          </w:tcPr>
          <w:p>
            <w:pPr>
              <w:pStyle w:val="Style16"/>
              <w:keepNext w:val="0"/>
              <w:keepLines w:val="0"/>
              <w:widowControl w:val="0"/>
              <w:shd w:val="clear" w:color="auto" w:fill="auto"/>
              <w:bidi w:val="0"/>
              <w:spacing w:before="0" w:after="0" w:line="240" w:lineRule="auto"/>
              <w:ind w:left="0" w:right="0" w:firstLine="0"/>
              <w:jc w:val="right"/>
            </w:pPr>
            <w:r>
              <w:rPr>
                <w:color w:val="000000"/>
                <w:spacing w:val="0"/>
                <w:w w:val="100"/>
                <w:position w:val="0"/>
                <w:shd w:val="clear" w:color="auto" w:fill="auto"/>
                <w:lang w:val="pt-PT" w:eastAsia="pt-PT" w:bidi="pt-PT"/>
              </w:rPr>
              <w:t>150.000.00</w:t>
            </w:r>
          </w:p>
        </w:tc>
        <w:tc>
          <w:tcPr>
            <w:tcBorders>
              <w:left w:val="single" w:sz="4"/>
            </w:tcBorders>
            <w:shd w:val="clear" w:color="auto" w:fill="FFFFFF"/>
            <w:vAlign w:val="top"/>
          </w:tcPr>
          <w:p>
            <w:pPr>
              <w:widowControl w:val="0"/>
              <w:rPr>
                <w:sz w:val="10"/>
                <w:szCs w:val="10"/>
              </w:rPr>
            </w:pPr>
          </w:p>
        </w:tc>
        <w:tc>
          <w:tcPr>
            <w:tcBorders>
              <w:left w:val="single" w:sz="4"/>
            </w:tcBorders>
            <w:shd w:val="clear" w:color="auto" w:fill="FFFFFF"/>
            <w:vAlign w:val="top"/>
          </w:tcPr>
          <w:p>
            <w:pPr>
              <w:widowControl w:val="0"/>
              <w:rPr>
                <w:sz w:val="10"/>
                <w:szCs w:val="10"/>
              </w:rPr>
            </w:pPr>
          </w:p>
        </w:tc>
        <w:tc>
          <w:tcPr>
            <w:tcBorders>
              <w:left w:val="single" w:sz="4"/>
              <w:right w:val="single" w:sz="4"/>
            </w:tcBorders>
            <w:shd w:val="clear" w:color="auto" w:fill="FFFFFF"/>
            <w:vAlign w:val="top"/>
          </w:tcPr>
          <w:p>
            <w:pPr>
              <w:widowControl w:val="0"/>
              <w:rPr>
                <w:sz w:val="10"/>
                <w:szCs w:val="10"/>
              </w:rPr>
            </w:pPr>
          </w:p>
        </w:tc>
      </w:tr>
      <w:tr>
        <w:trPr>
          <w:trHeight w:val="230" w:hRule="exact"/>
        </w:trPr>
        <w:tc>
          <w:tcPr>
            <w:tcBorders>
              <w:left w:val="single" w:sz="4"/>
            </w:tcBorders>
            <w:shd w:val="clear" w:color="auto" w:fill="FFFFFF"/>
            <w:vAlign w:val="bottom"/>
          </w:tcPr>
          <w:p>
            <w:pPr>
              <w:pStyle w:val="Style16"/>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PT" w:eastAsia="pt-PT" w:bidi="pt-PT"/>
              </w:rPr>
              <w:t>3.1. 90 13</w:t>
            </w:r>
          </w:p>
        </w:tc>
        <w:tc>
          <w:tcPr>
            <w:tcBorders/>
            <w:shd w:val="clear" w:color="auto" w:fill="FFFFFF"/>
            <w:vAlign w:val="bottom"/>
          </w:tcPr>
          <w:p>
            <w:pPr>
              <w:pStyle w:val="Style16"/>
              <w:keepNext w:val="0"/>
              <w:keepLines w:val="0"/>
              <w:widowControl w:val="0"/>
              <w:shd w:val="clear" w:color="auto" w:fill="auto"/>
              <w:bidi w:val="0"/>
              <w:spacing w:before="0" w:after="0" w:line="240" w:lineRule="auto"/>
              <w:ind w:left="380" w:right="0" w:firstLine="0"/>
              <w:jc w:val="left"/>
            </w:pPr>
            <w:r>
              <w:rPr>
                <w:color w:val="000000"/>
                <w:spacing w:val="0"/>
                <w:w w:val="100"/>
                <w:position w:val="0"/>
                <w:shd w:val="clear" w:color="auto" w:fill="auto"/>
                <w:lang w:val="pt-PT" w:eastAsia="pt-PT" w:bidi="pt-PT"/>
              </w:rPr>
              <w:t>OBRIGAÇÕES PATRONAIS</w:t>
            </w:r>
          </w:p>
        </w:tc>
        <w:tc>
          <w:tcPr>
            <w:tcBorders>
              <w:left w:val="single" w:sz="4"/>
            </w:tcBorders>
            <w:shd w:val="clear" w:color="auto" w:fill="FFFFFF"/>
            <w:vAlign w:val="bottom"/>
          </w:tcPr>
          <w:p>
            <w:pPr>
              <w:pStyle w:val="Style16"/>
              <w:keepNext w:val="0"/>
              <w:keepLines w:val="0"/>
              <w:widowControl w:val="0"/>
              <w:shd w:val="clear" w:color="auto" w:fill="auto"/>
              <w:bidi w:val="0"/>
              <w:spacing w:before="0" w:after="0" w:line="240" w:lineRule="auto"/>
              <w:ind w:left="0" w:right="0" w:firstLine="0"/>
              <w:jc w:val="center"/>
            </w:pPr>
            <w:r>
              <w:rPr>
                <w:color w:val="000000"/>
                <w:spacing w:val="0"/>
                <w:w w:val="100"/>
                <w:position w:val="0"/>
                <w:shd w:val="clear" w:color="auto" w:fill="auto"/>
                <w:lang w:val="pt-PT" w:eastAsia="pt-PT" w:bidi="pt-PT"/>
              </w:rPr>
              <w:t>1.500.0000</w:t>
            </w:r>
          </w:p>
        </w:tc>
        <w:tc>
          <w:tcPr>
            <w:tcBorders>
              <w:left w:val="single" w:sz="4"/>
            </w:tcBorders>
            <w:shd w:val="clear" w:color="auto" w:fill="FFFFFF"/>
            <w:vAlign w:val="bottom"/>
          </w:tcPr>
          <w:p>
            <w:pPr>
              <w:pStyle w:val="Style16"/>
              <w:keepNext w:val="0"/>
              <w:keepLines w:val="0"/>
              <w:widowControl w:val="0"/>
              <w:shd w:val="clear" w:color="auto" w:fill="auto"/>
              <w:bidi w:val="0"/>
              <w:spacing w:before="0" w:after="0" w:line="240" w:lineRule="auto"/>
              <w:ind w:left="0" w:right="0" w:firstLine="0"/>
              <w:jc w:val="right"/>
            </w:pPr>
            <w:r>
              <w:rPr>
                <w:color w:val="000000"/>
                <w:spacing w:val="0"/>
                <w:w w:val="100"/>
                <w:position w:val="0"/>
                <w:shd w:val="clear" w:color="auto" w:fill="auto"/>
                <w:lang w:val="pt-PT" w:eastAsia="pt-PT" w:bidi="pt-PT"/>
              </w:rPr>
              <w:t>50.000.00</w:t>
            </w:r>
          </w:p>
        </w:tc>
        <w:tc>
          <w:tcPr>
            <w:tcBorders>
              <w:left w:val="single" w:sz="4"/>
            </w:tcBorders>
            <w:shd w:val="clear" w:color="auto" w:fill="FFFFFF"/>
            <w:vAlign w:val="top"/>
          </w:tcPr>
          <w:p>
            <w:pPr>
              <w:widowControl w:val="0"/>
              <w:rPr>
                <w:sz w:val="10"/>
                <w:szCs w:val="10"/>
              </w:rPr>
            </w:pPr>
          </w:p>
        </w:tc>
        <w:tc>
          <w:tcPr>
            <w:tcBorders>
              <w:left w:val="single" w:sz="4"/>
            </w:tcBorders>
            <w:shd w:val="clear" w:color="auto" w:fill="FFFFFF"/>
            <w:vAlign w:val="top"/>
          </w:tcPr>
          <w:p>
            <w:pPr>
              <w:widowControl w:val="0"/>
              <w:rPr>
                <w:sz w:val="10"/>
                <w:szCs w:val="10"/>
              </w:rPr>
            </w:pPr>
          </w:p>
        </w:tc>
        <w:tc>
          <w:tcPr>
            <w:tcBorders>
              <w:left w:val="single" w:sz="4"/>
              <w:right w:val="single" w:sz="4"/>
            </w:tcBorders>
            <w:shd w:val="clear" w:color="auto" w:fill="FFFFFF"/>
            <w:vAlign w:val="top"/>
          </w:tcPr>
          <w:p>
            <w:pPr>
              <w:widowControl w:val="0"/>
              <w:rPr>
                <w:sz w:val="10"/>
                <w:szCs w:val="10"/>
              </w:rPr>
            </w:pPr>
          </w:p>
        </w:tc>
      </w:tr>
      <w:tr>
        <w:trPr>
          <w:trHeight w:val="221" w:hRule="exact"/>
        </w:trPr>
        <w:tc>
          <w:tcPr>
            <w:tcBorders>
              <w:left w:val="single" w:sz="4"/>
            </w:tcBorders>
            <w:shd w:val="clear" w:color="auto" w:fill="FFFFFF"/>
            <w:vAlign w:val="center"/>
          </w:tcPr>
          <w:p>
            <w:pPr>
              <w:pStyle w:val="Style16"/>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PT" w:eastAsia="pt-PT" w:bidi="pt-PT"/>
              </w:rPr>
              <w:t>3. 3. 00.00</w:t>
            </w:r>
          </w:p>
        </w:tc>
        <w:tc>
          <w:tcPr>
            <w:tcBorders/>
            <w:shd w:val="clear" w:color="auto" w:fill="FFFFFF"/>
            <w:vAlign w:val="center"/>
          </w:tcPr>
          <w:p>
            <w:pPr>
              <w:pStyle w:val="Style16"/>
              <w:keepNext w:val="0"/>
              <w:keepLines w:val="0"/>
              <w:widowControl w:val="0"/>
              <w:shd w:val="clear" w:color="auto" w:fill="auto"/>
              <w:bidi w:val="0"/>
              <w:spacing w:before="0" w:after="0" w:line="240" w:lineRule="auto"/>
              <w:ind w:left="220" w:right="0" w:firstLine="20"/>
              <w:jc w:val="left"/>
            </w:pPr>
            <w:r>
              <w:rPr>
                <w:color w:val="000000"/>
                <w:spacing w:val="0"/>
                <w:w w:val="100"/>
                <w:position w:val="0"/>
                <w:shd w:val="clear" w:color="auto" w:fill="auto"/>
                <w:lang w:val="pt-PT" w:eastAsia="pt-PT" w:bidi="pt-PT"/>
              </w:rPr>
              <w:t>OUTRAS DESPESAS CORRENTES</w:t>
            </w:r>
          </w:p>
        </w:tc>
        <w:tc>
          <w:tcPr>
            <w:tcBorders>
              <w:left w:val="single" w:sz="4"/>
            </w:tcBorders>
            <w:shd w:val="clear" w:color="auto" w:fill="FFFFFF"/>
            <w:vAlign w:val="bottom"/>
          </w:tcPr>
          <w:p>
            <w:pPr>
              <w:pStyle w:val="Style16"/>
              <w:keepNext w:val="0"/>
              <w:keepLines w:val="0"/>
              <w:widowControl w:val="0"/>
              <w:shd w:val="clear" w:color="auto" w:fill="auto"/>
              <w:bidi w:val="0"/>
              <w:spacing w:before="0" w:after="0" w:line="240" w:lineRule="auto"/>
              <w:ind w:left="0" w:right="440" w:firstLine="0"/>
              <w:jc w:val="right"/>
            </w:pPr>
            <w:r>
              <w:rPr>
                <w:color w:val="000000"/>
                <w:spacing w:val="0"/>
                <w:w w:val="100"/>
                <w:position w:val="0"/>
                <w:shd w:val="clear" w:color="auto" w:fill="auto"/>
                <w:lang w:val="pt-PT" w:eastAsia="pt-PT" w:bidi="pt-PT"/>
              </w:rPr>
              <w:t>0.000.000</w:t>
            </w:r>
          </w:p>
        </w:tc>
        <w:tc>
          <w:tcPr>
            <w:tcBorders>
              <w:left w:val="single" w:sz="4"/>
            </w:tcBorders>
            <w:shd w:val="clear" w:color="auto" w:fill="FFFFFF"/>
            <w:vAlign w:val="top"/>
          </w:tcPr>
          <w:p>
            <w:pPr>
              <w:widowControl w:val="0"/>
              <w:rPr>
                <w:sz w:val="10"/>
                <w:szCs w:val="10"/>
              </w:rPr>
            </w:pPr>
          </w:p>
        </w:tc>
        <w:tc>
          <w:tcPr>
            <w:tcBorders>
              <w:left w:val="single" w:sz="4"/>
            </w:tcBorders>
            <w:shd w:val="clear" w:color="auto" w:fill="FFFFFF"/>
            <w:vAlign w:val="top"/>
          </w:tcPr>
          <w:p>
            <w:pPr>
              <w:widowControl w:val="0"/>
              <w:rPr>
                <w:sz w:val="10"/>
                <w:szCs w:val="10"/>
              </w:rPr>
            </w:pPr>
          </w:p>
        </w:tc>
        <w:tc>
          <w:tcPr>
            <w:tcBorders>
              <w:left w:val="single" w:sz="4"/>
            </w:tcBorders>
            <w:shd w:val="clear" w:color="auto" w:fill="FFFFFF"/>
            <w:vAlign w:val="bottom"/>
          </w:tcPr>
          <w:p>
            <w:pPr>
              <w:pStyle w:val="Style16"/>
              <w:keepNext w:val="0"/>
              <w:keepLines w:val="0"/>
              <w:widowControl w:val="0"/>
              <w:shd w:val="clear" w:color="auto" w:fill="auto"/>
              <w:bidi w:val="0"/>
              <w:spacing w:before="0" w:after="0" w:line="240" w:lineRule="auto"/>
              <w:ind w:left="0" w:right="0" w:firstLine="0"/>
              <w:jc w:val="center"/>
            </w:pPr>
            <w:r>
              <w:rPr>
                <w:color w:val="000000"/>
                <w:spacing w:val="0"/>
                <w:w w:val="100"/>
                <w:position w:val="0"/>
                <w:shd w:val="clear" w:color="auto" w:fill="auto"/>
                <w:lang w:val="pt-PT" w:eastAsia="pt-PT" w:bidi="pt-PT"/>
              </w:rPr>
              <w:t>100.000,00</w:t>
            </w:r>
          </w:p>
        </w:tc>
        <w:tc>
          <w:tcPr>
            <w:tcBorders>
              <w:left w:val="single" w:sz="4"/>
              <w:right w:val="single" w:sz="4"/>
            </w:tcBorders>
            <w:shd w:val="clear" w:color="auto" w:fill="FFFFFF"/>
            <w:vAlign w:val="top"/>
          </w:tcPr>
          <w:p>
            <w:pPr>
              <w:widowControl w:val="0"/>
              <w:rPr>
                <w:sz w:val="10"/>
                <w:szCs w:val="10"/>
              </w:rPr>
            </w:pPr>
          </w:p>
        </w:tc>
      </w:tr>
      <w:tr>
        <w:trPr>
          <w:trHeight w:val="230" w:hRule="exact"/>
        </w:trPr>
        <w:tc>
          <w:tcPr>
            <w:tcBorders>
              <w:left w:val="single" w:sz="4"/>
            </w:tcBorders>
            <w:shd w:val="clear" w:color="auto" w:fill="FFFFFF"/>
            <w:vAlign w:val="center"/>
          </w:tcPr>
          <w:p>
            <w:pPr>
              <w:pStyle w:val="Style16"/>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PT" w:eastAsia="pt-PT" w:bidi="pt-PT"/>
              </w:rPr>
              <w:t>3 3. 80 00</w:t>
            </w:r>
          </w:p>
        </w:tc>
        <w:tc>
          <w:tcPr>
            <w:tcBorders/>
            <w:shd w:val="clear" w:color="auto" w:fill="FFFFFF"/>
            <w:vAlign w:val="center"/>
          </w:tcPr>
          <w:p>
            <w:pPr>
              <w:pStyle w:val="Style16"/>
              <w:keepNext w:val="0"/>
              <w:keepLines w:val="0"/>
              <w:widowControl w:val="0"/>
              <w:shd w:val="clear" w:color="auto" w:fill="auto"/>
              <w:bidi w:val="0"/>
              <w:spacing w:before="0" w:after="0" w:line="240" w:lineRule="auto"/>
              <w:ind w:left="220" w:right="0" w:firstLine="20"/>
              <w:jc w:val="left"/>
            </w:pPr>
            <w:r>
              <w:rPr>
                <w:color w:val="000000"/>
                <w:spacing w:val="0"/>
                <w:w w:val="100"/>
                <w:position w:val="0"/>
                <w:shd w:val="clear" w:color="auto" w:fill="auto"/>
                <w:lang w:val="pt-PT" w:eastAsia="pt-PT" w:bidi="pt-PT"/>
              </w:rPr>
              <w:t>APLICAÇÕES DIRETAS</w:t>
            </w:r>
          </w:p>
        </w:tc>
        <w:tc>
          <w:tcPr>
            <w:tcBorders>
              <w:left w:val="single" w:sz="4"/>
            </w:tcBorders>
            <w:shd w:val="clear" w:color="auto" w:fill="FFFFFF"/>
            <w:vAlign w:val="bottom"/>
          </w:tcPr>
          <w:p>
            <w:pPr>
              <w:pStyle w:val="Style16"/>
              <w:keepNext w:val="0"/>
              <w:keepLines w:val="0"/>
              <w:widowControl w:val="0"/>
              <w:shd w:val="clear" w:color="auto" w:fill="auto"/>
              <w:bidi w:val="0"/>
              <w:spacing w:before="0" w:after="0" w:line="240" w:lineRule="auto"/>
              <w:ind w:left="0" w:right="440" w:firstLine="0"/>
              <w:jc w:val="right"/>
            </w:pPr>
            <w:r>
              <w:rPr>
                <w:color w:val="000000"/>
                <w:spacing w:val="0"/>
                <w:w w:val="100"/>
                <w:position w:val="0"/>
                <w:shd w:val="clear" w:color="auto" w:fill="auto"/>
                <w:lang w:val="pt-PT" w:eastAsia="pt-PT" w:bidi="pt-PT"/>
              </w:rPr>
              <w:t>0.000.000</w:t>
            </w:r>
          </w:p>
        </w:tc>
        <w:tc>
          <w:tcPr>
            <w:tcBorders>
              <w:left w:val="single" w:sz="4"/>
            </w:tcBorders>
            <w:shd w:val="clear" w:color="auto" w:fill="FFFFFF"/>
            <w:vAlign w:val="top"/>
          </w:tcPr>
          <w:p>
            <w:pPr>
              <w:widowControl w:val="0"/>
              <w:rPr>
                <w:sz w:val="10"/>
                <w:szCs w:val="10"/>
              </w:rPr>
            </w:pPr>
          </w:p>
        </w:tc>
        <w:tc>
          <w:tcPr>
            <w:tcBorders>
              <w:left w:val="single" w:sz="4"/>
            </w:tcBorders>
            <w:shd w:val="clear" w:color="auto" w:fill="FFFFFF"/>
            <w:vAlign w:val="bottom"/>
          </w:tcPr>
          <w:p>
            <w:pPr>
              <w:pStyle w:val="Style16"/>
              <w:keepNext w:val="0"/>
              <w:keepLines w:val="0"/>
              <w:widowControl w:val="0"/>
              <w:shd w:val="clear" w:color="auto" w:fill="auto"/>
              <w:bidi w:val="0"/>
              <w:spacing w:before="0" w:after="0" w:line="240" w:lineRule="auto"/>
              <w:ind w:left="0" w:right="0" w:firstLine="0"/>
              <w:jc w:val="right"/>
            </w:pPr>
            <w:r>
              <w:rPr>
                <w:color w:val="000000"/>
                <w:spacing w:val="0"/>
                <w:w w:val="100"/>
                <w:position w:val="0"/>
                <w:shd w:val="clear" w:color="auto" w:fill="auto"/>
                <w:lang w:val="pt-PT" w:eastAsia="pt-PT" w:bidi="pt-PT"/>
              </w:rPr>
              <w:t>100.000.00</w:t>
            </w:r>
          </w:p>
        </w:tc>
        <w:tc>
          <w:tcPr>
            <w:tcBorders>
              <w:left w:val="single" w:sz="4"/>
            </w:tcBorders>
            <w:shd w:val="clear" w:color="auto" w:fill="FFFFFF"/>
            <w:vAlign w:val="top"/>
          </w:tcPr>
          <w:p>
            <w:pPr>
              <w:widowControl w:val="0"/>
              <w:rPr>
                <w:sz w:val="10"/>
                <w:szCs w:val="10"/>
              </w:rPr>
            </w:pPr>
          </w:p>
        </w:tc>
        <w:tc>
          <w:tcPr>
            <w:tcBorders>
              <w:left w:val="single" w:sz="4"/>
              <w:right w:val="single" w:sz="4"/>
            </w:tcBorders>
            <w:shd w:val="clear" w:color="auto" w:fill="FFFFFF"/>
            <w:vAlign w:val="top"/>
          </w:tcPr>
          <w:p>
            <w:pPr>
              <w:widowControl w:val="0"/>
              <w:rPr>
                <w:sz w:val="10"/>
                <w:szCs w:val="10"/>
              </w:rPr>
            </w:pPr>
          </w:p>
        </w:tc>
      </w:tr>
      <w:tr>
        <w:trPr>
          <w:trHeight w:val="211" w:hRule="exact"/>
        </w:trPr>
        <w:tc>
          <w:tcPr>
            <w:tcBorders>
              <w:left w:val="single" w:sz="4"/>
            </w:tcBorders>
            <w:shd w:val="clear" w:color="auto" w:fill="FFFFFF"/>
            <w:vAlign w:val="top"/>
          </w:tcPr>
          <w:p>
            <w:pPr>
              <w:pStyle w:val="Style16"/>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PT" w:eastAsia="pt-PT" w:bidi="pt-PT"/>
              </w:rPr>
              <w:t>3.3.90 30</w:t>
            </w:r>
          </w:p>
        </w:tc>
        <w:tc>
          <w:tcPr>
            <w:tcBorders/>
            <w:shd w:val="clear" w:color="auto" w:fill="FFFFFF"/>
            <w:vAlign w:val="top"/>
          </w:tcPr>
          <w:p>
            <w:pPr>
              <w:pStyle w:val="Style16"/>
              <w:keepNext w:val="0"/>
              <w:keepLines w:val="0"/>
              <w:widowControl w:val="0"/>
              <w:shd w:val="clear" w:color="auto" w:fill="auto"/>
              <w:bidi w:val="0"/>
              <w:spacing w:before="0" w:after="0" w:line="240" w:lineRule="auto"/>
              <w:ind w:left="380" w:right="0" w:firstLine="0"/>
              <w:jc w:val="left"/>
            </w:pPr>
            <w:r>
              <w:rPr>
                <w:color w:val="000000"/>
                <w:spacing w:val="0"/>
                <w:w w:val="100"/>
                <w:position w:val="0"/>
                <w:shd w:val="clear" w:color="auto" w:fill="auto"/>
                <w:lang w:val="pt-PT" w:eastAsia="pt-PT" w:bidi="pt-PT"/>
              </w:rPr>
              <w:t>MATERIAL DE CONSUMO</w:t>
            </w:r>
          </w:p>
        </w:tc>
        <w:tc>
          <w:tcPr>
            <w:tcBorders>
              <w:left w:val="single" w:sz="4"/>
            </w:tcBorders>
            <w:shd w:val="clear" w:color="auto" w:fill="FFFFFF"/>
            <w:vAlign w:val="top"/>
          </w:tcPr>
          <w:p>
            <w:pPr>
              <w:pStyle w:val="Style16"/>
              <w:keepNext w:val="0"/>
              <w:keepLines w:val="0"/>
              <w:widowControl w:val="0"/>
              <w:shd w:val="clear" w:color="auto" w:fill="auto"/>
              <w:bidi w:val="0"/>
              <w:spacing w:before="0" w:after="0" w:line="240" w:lineRule="auto"/>
              <w:ind w:left="0" w:right="0" w:firstLine="0"/>
              <w:jc w:val="center"/>
            </w:pPr>
            <w:r>
              <w:rPr>
                <w:color w:val="000000"/>
                <w:spacing w:val="0"/>
                <w:w w:val="100"/>
                <w:position w:val="0"/>
                <w:shd w:val="clear" w:color="auto" w:fill="auto"/>
                <w:lang w:val="pt-PT" w:eastAsia="pt-PT" w:bidi="pt-PT"/>
              </w:rPr>
              <w:t>1.500.0000</w:t>
            </w:r>
          </w:p>
        </w:tc>
        <w:tc>
          <w:tcPr>
            <w:tcBorders>
              <w:left w:val="single" w:sz="4"/>
            </w:tcBorders>
            <w:shd w:val="clear" w:color="auto" w:fill="FFFFFF"/>
            <w:vAlign w:val="top"/>
          </w:tcPr>
          <w:p>
            <w:pPr>
              <w:pStyle w:val="Style16"/>
              <w:keepNext w:val="0"/>
              <w:keepLines w:val="0"/>
              <w:widowControl w:val="0"/>
              <w:shd w:val="clear" w:color="auto" w:fill="auto"/>
              <w:bidi w:val="0"/>
              <w:spacing w:before="0" w:after="0" w:line="240" w:lineRule="auto"/>
              <w:ind w:left="0" w:right="0" w:firstLine="0"/>
              <w:jc w:val="right"/>
            </w:pPr>
            <w:r>
              <w:rPr>
                <w:color w:val="000000"/>
                <w:spacing w:val="0"/>
                <w:w w:val="100"/>
                <w:position w:val="0"/>
                <w:shd w:val="clear" w:color="auto" w:fill="auto"/>
                <w:lang w:val="pt-PT" w:eastAsia="pt-PT" w:bidi="pt-PT"/>
              </w:rPr>
              <w:t>50.000,00</w:t>
            </w:r>
          </w:p>
        </w:tc>
        <w:tc>
          <w:tcPr>
            <w:tcBorders>
              <w:left w:val="single" w:sz="4"/>
            </w:tcBorders>
            <w:shd w:val="clear" w:color="auto" w:fill="FFFFFF"/>
            <w:vAlign w:val="top"/>
          </w:tcPr>
          <w:p>
            <w:pPr>
              <w:widowControl w:val="0"/>
              <w:rPr>
                <w:sz w:val="10"/>
                <w:szCs w:val="10"/>
              </w:rPr>
            </w:pPr>
          </w:p>
        </w:tc>
        <w:tc>
          <w:tcPr>
            <w:tcBorders>
              <w:left w:val="single" w:sz="4"/>
            </w:tcBorders>
            <w:shd w:val="clear" w:color="auto" w:fill="FFFFFF"/>
            <w:vAlign w:val="top"/>
          </w:tcPr>
          <w:p>
            <w:pPr>
              <w:widowControl w:val="0"/>
              <w:rPr>
                <w:sz w:val="10"/>
                <w:szCs w:val="10"/>
              </w:rPr>
            </w:pPr>
          </w:p>
        </w:tc>
        <w:tc>
          <w:tcPr>
            <w:tcBorders>
              <w:left w:val="single" w:sz="4"/>
              <w:right w:val="single" w:sz="4"/>
            </w:tcBorders>
            <w:shd w:val="clear" w:color="auto" w:fill="FFFFFF"/>
            <w:vAlign w:val="top"/>
          </w:tcPr>
          <w:p>
            <w:pPr>
              <w:widowControl w:val="0"/>
              <w:rPr>
                <w:sz w:val="10"/>
                <w:szCs w:val="10"/>
              </w:rPr>
            </w:pPr>
          </w:p>
        </w:tc>
      </w:tr>
      <w:tr>
        <w:trPr>
          <w:trHeight w:val="288" w:hRule="exact"/>
        </w:trPr>
        <w:tc>
          <w:tcPr>
            <w:tcBorders>
              <w:left w:val="single" w:sz="4"/>
            </w:tcBorders>
            <w:shd w:val="clear" w:color="auto" w:fill="FFFFFF"/>
            <w:vAlign w:val="top"/>
          </w:tcPr>
          <w:p>
            <w:pPr>
              <w:pStyle w:val="Style16"/>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PT" w:eastAsia="pt-PT" w:bidi="pt-PT"/>
              </w:rPr>
              <w:t>3.3. 90 39</w:t>
            </w:r>
          </w:p>
        </w:tc>
        <w:tc>
          <w:tcPr>
            <w:tcBorders/>
            <w:shd w:val="clear" w:color="auto" w:fill="FFFFFF"/>
            <w:vAlign w:val="top"/>
          </w:tcPr>
          <w:p>
            <w:pPr>
              <w:pStyle w:val="Style16"/>
              <w:keepNext w:val="0"/>
              <w:keepLines w:val="0"/>
              <w:widowControl w:val="0"/>
              <w:shd w:val="clear" w:color="auto" w:fill="auto"/>
              <w:bidi w:val="0"/>
              <w:spacing w:before="0" w:after="0" w:line="240" w:lineRule="auto"/>
              <w:ind w:left="380" w:right="0" w:firstLine="0"/>
              <w:jc w:val="left"/>
            </w:pPr>
            <w:r>
              <w:rPr>
                <w:color w:val="000000"/>
                <w:spacing w:val="0"/>
                <w:w w:val="100"/>
                <w:position w:val="0"/>
                <w:shd w:val="clear" w:color="auto" w:fill="auto"/>
                <w:lang w:val="pt-PT" w:eastAsia="pt-PT" w:bidi="pt-PT"/>
              </w:rPr>
              <w:t xml:space="preserve">OUTROS SERVIÇOS DE TERCEIROS- PESSOA </w:t>
            </w:r>
            <w:r>
              <w:rPr>
                <w:color w:val="000000"/>
                <w:spacing w:val="0"/>
                <w:w w:val="100"/>
                <w:position w:val="0"/>
                <w:shd w:val="clear" w:color="auto" w:fill="auto"/>
                <w:lang w:val="pt-BR" w:eastAsia="pt-BR" w:bidi="pt-BR"/>
              </w:rPr>
              <w:t>JURlDICA</w:t>
            </w:r>
          </w:p>
        </w:tc>
        <w:tc>
          <w:tcPr>
            <w:tcBorders>
              <w:left w:val="single" w:sz="4"/>
            </w:tcBorders>
            <w:shd w:val="clear" w:color="auto" w:fill="FFFFFF"/>
            <w:vAlign w:val="top"/>
          </w:tcPr>
          <w:p>
            <w:pPr>
              <w:pStyle w:val="Style16"/>
              <w:keepNext w:val="0"/>
              <w:keepLines w:val="0"/>
              <w:widowControl w:val="0"/>
              <w:shd w:val="clear" w:color="auto" w:fill="auto"/>
              <w:bidi w:val="0"/>
              <w:spacing w:before="0" w:after="0" w:line="240" w:lineRule="auto"/>
              <w:ind w:left="0" w:right="0" w:firstLine="0"/>
              <w:jc w:val="center"/>
            </w:pPr>
            <w:r>
              <w:rPr>
                <w:color w:val="000000"/>
                <w:spacing w:val="0"/>
                <w:w w:val="100"/>
                <w:position w:val="0"/>
                <w:shd w:val="clear" w:color="auto" w:fill="auto"/>
                <w:lang w:val="pt-PT" w:eastAsia="pt-PT" w:bidi="pt-PT"/>
              </w:rPr>
              <w:t>1.500.0000</w:t>
            </w:r>
          </w:p>
        </w:tc>
        <w:tc>
          <w:tcPr>
            <w:tcBorders>
              <w:left w:val="single" w:sz="4"/>
            </w:tcBorders>
            <w:shd w:val="clear" w:color="auto" w:fill="FFFFFF"/>
            <w:vAlign w:val="top"/>
          </w:tcPr>
          <w:p>
            <w:pPr>
              <w:pStyle w:val="Style16"/>
              <w:keepNext w:val="0"/>
              <w:keepLines w:val="0"/>
              <w:widowControl w:val="0"/>
              <w:shd w:val="clear" w:color="auto" w:fill="auto"/>
              <w:bidi w:val="0"/>
              <w:spacing w:before="0" w:after="0" w:line="240" w:lineRule="auto"/>
              <w:ind w:left="0" w:right="0" w:firstLine="0"/>
              <w:jc w:val="right"/>
            </w:pPr>
            <w:r>
              <w:rPr>
                <w:color w:val="000000"/>
                <w:spacing w:val="0"/>
                <w:w w:val="100"/>
                <w:position w:val="0"/>
                <w:shd w:val="clear" w:color="auto" w:fill="auto"/>
                <w:lang w:val="pt-PT" w:eastAsia="pt-PT" w:bidi="pt-PT"/>
              </w:rPr>
              <w:t>50.000.00</w:t>
            </w:r>
          </w:p>
        </w:tc>
        <w:tc>
          <w:tcPr>
            <w:tcBorders>
              <w:left w:val="single" w:sz="4"/>
            </w:tcBorders>
            <w:shd w:val="clear" w:color="auto" w:fill="FFFFFF"/>
            <w:vAlign w:val="top"/>
          </w:tcPr>
          <w:p>
            <w:pPr>
              <w:widowControl w:val="0"/>
              <w:rPr>
                <w:sz w:val="10"/>
                <w:szCs w:val="10"/>
              </w:rPr>
            </w:pPr>
          </w:p>
        </w:tc>
        <w:tc>
          <w:tcPr>
            <w:tcBorders>
              <w:left w:val="single" w:sz="4"/>
            </w:tcBorders>
            <w:shd w:val="clear" w:color="auto" w:fill="FFFFFF"/>
            <w:vAlign w:val="top"/>
          </w:tcPr>
          <w:p>
            <w:pPr>
              <w:widowControl w:val="0"/>
              <w:rPr>
                <w:sz w:val="10"/>
                <w:szCs w:val="10"/>
              </w:rPr>
            </w:pPr>
          </w:p>
        </w:tc>
        <w:tc>
          <w:tcPr>
            <w:tcBorders>
              <w:left w:val="single" w:sz="4"/>
              <w:right w:val="single" w:sz="4"/>
            </w:tcBorders>
            <w:shd w:val="clear" w:color="auto" w:fill="FFFFFF"/>
            <w:vAlign w:val="top"/>
          </w:tcPr>
          <w:p>
            <w:pPr>
              <w:widowControl w:val="0"/>
              <w:rPr>
                <w:sz w:val="10"/>
                <w:szCs w:val="10"/>
              </w:rPr>
            </w:pPr>
          </w:p>
        </w:tc>
      </w:tr>
      <w:tr>
        <w:trPr>
          <w:trHeight w:val="336" w:hRule="exact"/>
        </w:trPr>
        <w:tc>
          <w:tcPr>
            <w:tcBorders>
              <w:top w:val="single" w:sz="4"/>
              <w:left w:val="single" w:sz="4"/>
            </w:tcBorders>
            <w:shd w:val="clear" w:color="auto" w:fill="FFFFFF"/>
            <w:vAlign w:val="center"/>
          </w:tcPr>
          <w:p>
            <w:pPr>
              <w:pStyle w:val="Style16"/>
              <w:keepNext w:val="0"/>
              <w:keepLines w:val="0"/>
              <w:widowControl w:val="0"/>
              <w:shd w:val="clear" w:color="auto" w:fill="auto"/>
              <w:bidi w:val="0"/>
              <w:spacing w:before="0" w:after="0" w:line="240" w:lineRule="auto"/>
              <w:ind w:left="0" w:right="0" w:firstLine="0"/>
              <w:jc w:val="center"/>
            </w:pPr>
            <w:r>
              <w:rPr>
                <w:color w:val="000000"/>
                <w:spacing w:val="0"/>
                <w:w w:val="100"/>
                <w:position w:val="0"/>
                <w:shd w:val="clear" w:color="auto" w:fill="auto"/>
                <w:lang w:val="pt-PT" w:eastAsia="pt-PT" w:bidi="pt-PT"/>
              </w:rPr>
              <w:t>TOTAL</w:t>
            </w:r>
          </w:p>
        </w:tc>
        <w:tc>
          <w:tcPr>
            <w:tcBorders>
              <w:top w:val="single" w:sz="4"/>
            </w:tcBorders>
            <w:shd w:val="clear" w:color="auto" w:fill="FFFFFF"/>
            <w:vAlign w:val="top"/>
          </w:tcPr>
          <w:p>
            <w:pPr>
              <w:widowControl w:val="0"/>
              <w:rPr>
                <w:sz w:val="10"/>
                <w:szCs w:val="10"/>
              </w:rPr>
            </w:pPr>
          </w:p>
        </w:tc>
        <w:tc>
          <w:tcPr>
            <w:tcBorders>
              <w:top w:val="single" w:sz="4"/>
            </w:tcBorders>
            <w:shd w:val="clear" w:color="auto" w:fill="FFFFFF"/>
            <w:vAlign w:val="top"/>
          </w:tcPr>
          <w:p>
            <w:pPr>
              <w:widowControl w:val="0"/>
              <w:rPr>
                <w:sz w:val="10"/>
                <w:szCs w:val="10"/>
              </w:rPr>
            </w:pPr>
          </w:p>
        </w:tc>
        <w:tc>
          <w:tcPr>
            <w:tcBorders>
              <w:top w:val="single" w:sz="4"/>
            </w:tcBorders>
            <w:shd w:val="clear" w:color="auto" w:fill="FFFFFF"/>
            <w:vAlign w:val="top"/>
          </w:tcPr>
          <w:p>
            <w:pPr>
              <w:widowControl w:val="0"/>
              <w:rPr>
                <w:sz w:val="10"/>
                <w:szCs w:val="10"/>
              </w:rPr>
            </w:pPr>
          </w:p>
        </w:tc>
        <w:tc>
          <w:tcPr>
            <w:tcBorders>
              <w:top w:val="single" w:sz="4"/>
            </w:tcBorders>
            <w:shd w:val="clear" w:color="auto" w:fill="FFFFFF"/>
            <w:vAlign w:val="top"/>
          </w:tcPr>
          <w:p>
            <w:pPr>
              <w:widowControl w:val="0"/>
              <w:rPr>
                <w:sz w:val="10"/>
                <w:szCs w:val="10"/>
              </w:rPr>
            </w:pPr>
          </w:p>
        </w:tc>
        <w:tc>
          <w:tcPr>
            <w:tcBorders>
              <w:top w:val="single" w:sz="4"/>
            </w:tcBorders>
            <w:shd w:val="clear" w:color="auto" w:fill="FFFFFF"/>
            <w:vAlign w:val="top"/>
          </w:tcPr>
          <w:p>
            <w:pPr>
              <w:widowControl w:val="0"/>
              <w:rPr>
                <w:sz w:val="10"/>
                <w:szCs w:val="10"/>
              </w:rPr>
            </w:pPr>
          </w:p>
        </w:tc>
        <w:tc>
          <w:tcPr>
            <w:tcBorders>
              <w:top w:val="single" w:sz="4"/>
              <w:right w:val="single" w:sz="4"/>
            </w:tcBorders>
            <w:shd w:val="clear" w:color="auto" w:fill="FFFFFF"/>
            <w:vAlign w:val="center"/>
          </w:tcPr>
          <w:p>
            <w:pPr>
              <w:pStyle w:val="Style16"/>
              <w:keepNext w:val="0"/>
              <w:keepLines w:val="0"/>
              <w:widowControl w:val="0"/>
              <w:shd w:val="clear" w:color="auto" w:fill="auto"/>
              <w:bidi w:val="0"/>
              <w:spacing w:before="0" w:after="0" w:line="240" w:lineRule="auto"/>
              <w:ind w:left="0" w:right="60" w:firstLine="0"/>
              <w:jc w:val="center"/>
            </w:pPr>
            <w:r>
              <w:rPr>
                <w:color w:val="000000"/>
                <w:spacing w:val="0"/>
                <w:w w:val="100"/>
                <w:position w:val="0"/>
                <w:shd w:val="clear" w:color="auto" w:fill="auto"/>
                <w:lang w:val="pt-PT" w:eastAsia="pt-PT" w:bidi="pt-PT"/>
              </w:rPr>
              <w:t>300 000,00</w:t>
            </w:r>
          </w:p>
        </w:tc>
      </w:tr>
      <w:tr>
        <w:trPr>
          <w:trHeight w:val="182" w:hRule="exact"/>
        </w:trPr>
        <w:tc>
          <w:tcPr>
            <w:gridSpan w:val="7"/>
            <w:tcBorders>
              <w:top w:val="single" w:sz="4"/>
              <w:left w:val="single" w:sz="4"/>
              <w:right w:val="single" w:sz="4"/>
            </w:tcBorders>
            <w:shd w:val="clear" w:color="auto" w:fill="FFFFFF"/>
            <w:vAlign w:val="top"/>
          </w:tcPr>
          <w:p>
            <w:pPr>
              <w:widowControl w:val="0"/>
              <w:rPr>
                <w:sz w:val="10"/>
                <w:szCs w:val="10"/>
              </w:rPr>
            </w:pPr>
          </w:p>
        </w:tc>
      </w:tr>
    </w:tbl>
    <w:p>
      <w:pPr>
        <w:sectPr>
          <w:footnotePr>
            <w:pos w:val="pageBottom"/>
            <w:numFmt w:val="decimal"/>
            <w:numRestart w:val="continuous"/>
          </w:footnotePr>
          <w:type w:val="continuous"/>
          <w:pgSz w:w="11828" w:h="17207"/>
          <w:pgMar w:top="2613" w:left="598" w:right="699" w:bottom="7788" w:header="0" w:footer="3" w:gutter="0"/>
          <w:cols w:space="720"/>
          <w:noEndnote/>
          <w:rtlGutter w:val="0"/>
          <w:docGrid w:linePitch="360"/>
        </w:sectPr>
      </w:pPr>
    </w:p>
    <w:p>
      <w:pPr>
        <w:pStyle w:val="Style33"/>
        <w:keepNext/>
        <w:keepLines/>
        <w:widowControl w:val="0"/>
        <w:shd w:val="clear" w:color="auto" w:fill="auto"/>
        <w:bidi w:val="0"/>
        <w:spacing w:before="0" w:after="0" w:line="240" w:lineRule="auto"/>
        <w:ind w:left="1280" w:right="0" w:firstLine="0"/>
        <w:jc w:val="left"/>
      </w:pPr>
      <w:bookmarkStart w:id="90" w:name="bookmark90"/>
      <w:r>
        <w:rPr>
          <w:color w:val="000000"/>
          <w:spacing w:val="0"/>
          <w:w w:val="100"/>
          <w:position w:val="0"/>
          <w:shd w:val="clear" w:color="auto" w:fill="auto"/>
          <w:lang w:val="pt-PT" w:eastAsia="pt-PT" w:bidi="pt-PT"/>
        </w:rPr>
        <w:t>PREFEITURA MUNICIPAL DE MAUES</w:t>
      </w:r>
      <w:bookmarkEnd w:id="90"/>
    </w:p>
    <w:p>
      <w:pPr>
        <w:pStyle w:val="Style22"/>
        <w:keepNext w:val="0"/>
        <w:keepLines w:val="0"/>
        <w:widowControl w:val="0"/>
        <w:shd w:val="clear" w:color="auto" w:fill="auto"/>
        <w:tabs>
          <w:tab w:pos="8893" w:val="left"/>
        </w:tabs>
        <w:bidi w:val="0"/>
        <w:spacing w:before="0" w:after="0" w:line="283" w:lineRule="auto"/>
        <w:ind w:left="1280" w:right="0" w:firstLine="0"/>
        <w:jc w:val="both"/>
      </w:pPr>
      <w:r>
        <w:rPr>
          <w:b/>
          <w:bCs/>
          <w:color w:val="000000"/>
          <w:spacing w:val="0"/>
          <w:w w:val="100"/>
          <w:position w:val="0"/>
          <w:shd w:val="clear" w:color="auto" w:fill="auto"/>
          <w:lang w:val="pt-PT" w:eastAsia="pt-PT" w:bidi="pt-PT"/>
        </w:rPr>
        <w:t>Rua Quintino Bocaiuva. 248 - CNPJ:04282869/0001-27</w:t>
        <w:tab/>
      </w:r>
      <w:r>
        <w:rPr>
          <w:color w:val="000000"/>
          <w:spacing w:val="0"/>
          <w:w w:val="100"/>
          <w:position w:val="0"/>
          <w:shd w:val="clear" w:color="auto" w:fill="auto"/>
          <w:lang w:val="pt-PT" w:eastAsia="pt-PT" w:bidi="pt-PT"/>
        </w:rPr>
        <w:t>Anexo 02</w:t>
      </w:r>
    </w:p>
    <w:p>
      <w:pPr>
        <w:pStyle w:val="Style22"/>
        <w:keepNext w:val="0"/>
        <w:keepLines w:val="0"/>
        <w:widowControl w:val="0"/>
        <w:shd w:val="clear" w:color="auto" w:fill="auto"/>
        <w:bidi w:val="0"/>
        <w:spacing w:before="0" w:after="0" w:line="283" w:lineRule="auto"/>
        <w:ind w:left="1280" w:right="1240" w:firstLine="7600"/>
        <w:jc w:val="left"/>
      </w:pPr>
      <w:r>
        <w:rPr>
          <w:color w:val="000000"/>
          <w:spacing w:val="0"/>
          <w:w w:val="100"/>
          <w:position w:val="0"/>
          <w:shd w:val="clear" w:color="auto" w:fill="auto"/>
          <w:lang w:val="pt-PT" w:eastAsia="pt-PT" w:bidi="pt-PT"/>
        </w:rPr>
        <w:t xml:space="preserve">Página 20 </w:t>
      </w:r>
      <w:r>
        <w:rPr>
          <w:b/>
          <w:bCs/>
          <w:color w:val="000000"/>
          <w:spacing w:val="0"/>
          <w:w w:val="100"/>
          <w:position w:val="0"/>
          <w:shd w:val="clear" w:color="auto" w:fill="auto"/>
          <w:lang w:val="pt-PT" w:eastAsia="pt-PT" w:bidi="pt-PT"/>
        </w:rPr>
        <w:t>Orçamento Programa - Exercício de 2026</w:t>
      </w:r>
    </w:p>
    <w:p>
      <w:pPr>
        <w:pStyle w:val="Style33"/>
        <w:keepNext/>
        <w:keepLines/>
        <w:widowControl w:val="0"/>
        <w:shd w:val="clear" w:color="auto" w:fill="auto"/>
        <w:tabs>
          <w:tab w:pos="7597" w:val="left"/>
        </w:tabs>
        <w:bidi w:val="0"/>
        <w:spacing w:before="0" w:after="240" w:line="240" w:lineRule="auto"/>
        <w:ind w:left="1280" w:right="0" w:firstLine="0"/>
        <w:jc w:val="both"/>
        <w:rPr>
          <w:sz w:val="14"/>
          <w:szCs w:val="14"/>
        </w:rPr>
      </w:pPr>
      <w:bookmarkStart w:id="91" w:name="bookmark91"/>
      <w:r>
        <w:rPr>
          <w:color w:val="000000"/>
          <w:spacing w:val="0"/>
          <w:w w:val="100"/>
          <w:position w:val="0"/>
          <w:sz w:val="18"/>
          <w:szCs w:val="18"/>
          <w:shd w:val="clear" w:color="auto" w:fill="auto"/>
          <w:lang w:val="pt-PT" w:eastAsia="pt-PT" w:bidi="pt-PT"/>
        </w:rPr>
        <w:t>NATUREZA DA DESPESA POR ORGÃO E UNIDADE</w:t>
        <w:tab/>
        <w:t xml:space="preserve">LM </w:t>
      </w:r>
      <w:r>
        <w:rPr>
          <w:color w:val="000000"/>
          <w:spacing w:val="0"/>
          <w:w w:val="100"/>
          <w:position w:val="0"/>
          <w:sz w:val="14"/>
          <w:szCs w:val="14"/>
          <w:shd w:val="clear" w:color="auto" w:fill="auto"/>
          <w:lang w:val="pt-PT" w:eastAsia="pt-PT" w:bidi="pt-PT"/>
        </w:rPr>
        <w:t>n° 488. Data: 17/12/2025</w:t>
      </w:r>
      <w:bookmarkEnd w:id="91"/>
    </w:p>
    <w:tbl>
      <w:tblPr>
        <w:tblOverlap w:val="never"/>
        <w:jc w:val="center"/>
        <w:tblLayout w:type="fixed"/>
      </w:tblPr>
      <w:tblGrid>
        <w:gridCol w:w="902"/>
        <w:gridCol w:w="4090"/>
        <w:gridCol w:w="1507"/>
        <w:gridCol w:w="941"/>
        <w:gridCol w:w="1046"/>
        <w:gridCol w:w="970"/>
        <w:gridCol w:w="1066"/>
      </w:tblGrid>
      <w:tr>
        <w:trPr>
          <w:trHeight w:val="163" w:hRule="exact"/>
        </w:trPr>
        <w:tc>
          <w:tcPr>
            <w:gridSpan w:val="7"/>
            <w:tcBorders>
              <w:top w:val="single" w:sz="4"/>
              <w:left w:val="single" w:sz="4"/>
              <w:right w:val="single" w:sz="4"/>
            </w:tcBorders>
            <w:shd w:val="clear" w:color="auto" w:fill="AAAAAA"/>
            <w:vAlign w:val="top"/>
          </w:tcPr>
          <w:p>
            <w:pPr>
              <w:widowControl w:val="0"/>
              <w:rPr>
                <w:sz w:val="10"/>
                <w:szCs w:val="10"/>
              </w:rPr>
            </w:pPr>
          </w:p>
        </w:tc>
      </w:tr>
      <w:tr>
        <w:trPr>
          <w:trHeight w:val="672" w:hRule="exact"/>
        </w:trPr>
        <w:tc>
          <w:tcPr>
            <w:tcBorders>
              <w:left w:val="single" w:sz="4"/>
            </w:tcBorders>
            <w:shd w:val="clear" w:color="auto" w:fill="AAAAAA"/>
            <w:vAlign w:val="center"/>
          </w:tcPr>
          <w:p>
            <w:pPr>
              <w:pStyle w:val="Style16"/>
              <w:keepNext w:val="0"/>
              <w:keepLines w:val="0"/>
              <w:widowControl w:val="0"/>
              <w:shd w:val="clear" w:color="auto" w:fill="auto"/>
              <w:bidi w:val="0"/>
              <w:spacing w:before="0" w:after="0" w:line="451" w:lineRule="auto"/>
              <w:ind w:left="0" w:right="0" w:firstLine="0"/>
              <w:jc w:val="left"/>
            </w:pPr>
            <w:r>
              <w:rPr>
                <w:b/>
                <w:bCs/>
                <w:color w:val="000000"/>
                <w:spacing w:val="0"/>
                <w:w w:val="100"/>
                <w:position w:val="0"/>
                <w:shd w:val="clear" w:color="auto" w:fill="auto"/>
                <w:lang w:val="pt-PT" w:eastAsia="pt-PT" w:bidi="pt-PT"/>
              </w:rPr>
              <w:t>ORGÁO UNIDADE</w:t>
            </w:r>
          </w:p>
        </w:tc>
        <w:tc>
          <w:tcPr>
            <w:gridSpan w:val="6"/>
            <w:tcBorders>
              <w:right w:val="single" w:sz="4"/>
            </w:tcBorders>
            <w:shd w:val="clear" w:color="auto" w:fill="AAAAAA"/>
            <w:vAlign w:val="center"/>
          </w:tcPr>
          <w:p>
            <w:pPr>
              <w:pStyle w:val="Style16"/>
              <w:keepNext w:val="0"/>
              <w:keepLines w:val="0"/>
              <w:widowControl w:val="0"/>
              <w:shd w:val="clear" w:color="auto" w:fill="auto"/>
              <w:bidi w:val="0"/>
              <w:spacing w:before="0" w:after="80" w:line="240" w:lineRule="auto"/>
              <w:ind w:left="500" w:right="0" w:firstLine="0"/>
              <w:jc w:val="left"/>
            </w:pPr>
            <w:r>
              <w:rPr>
                <w:b/>
                <w:bCs/>
                <w:color w:val="000000"/>
                <w:spacing w:val="0"/>
                <w:w w:val="100"/>
                <w:position w:val="0"/>
                <w:shd w:val="clear" w:color="auto" w:fill="auto"/>
                <w:lang w:val="pt-PT" w:eastAsia="pt-PT" w:bidi="pt-PT"/>
              </w:rPr>
              <w:t>03 ADMINISTRAÇÃO INDIRETA</w:t>
            </w:r>
          </w:p>
          <w:p>
            <w:pPr>
              <w:pStyle w:val="Style16"/>
              <w:keepNext w:val="0"/>
              <w:keepLines w:val="0"/>
              <w:widowControl w:val="0"/>
              <w:shd w:val="clear" w:color="auto" w:fill="auto"/>
              <w:tabs>
                <w:tab w:pos="1362" w:val="left"/>
              </w:tabs>
              <w:bidi w:val="0"/>
              <w:spacing w:before="0" w:after="0" w:line="240" w:lineRule="auto"/>
              <w:ind w:left="700" w:right="0" w:firstLine="0"/>
              <w:jc w:val="both"/>
            </w:pPr>
            <w:r>
              <w:rPr>
                <w:b/>
                <w:bCs/>
                <w:color w:val="000000"/>
                <w:spacing w:val="0"/>
                <w:w w:val="100"/>
                <w:position w:val="0"/>
                <w:shd w:val="clear" w:color="auto" w:fill="auto"/>
                <w:lang w:val="pt-PT" w:eastAsia="pt-PT" w:bidi="pt-PT"/>
              </w:rPr>
              <w:t>01</w:t>
              <w:tab/>
              <w:t>SERV. AUT DE AGUA E ESGOTO -SAAE</w:t>
            </w:r>
          </w:p>
        </w:tc>
      </w:tr>
      <w:tr>
        <w:trPr>
          <w:trHeight w:val="634" w:hRule="exact"/>
        </w:trPr>
        <w:tc>
          <w:tcPr>
            <w:tcBorders>
              <w:top w:val="single" w:sz="4"/>
              <w:left w:val="single" w:sz="4"/>
            </w:tcBorders>
            <w:shd w:val="clear" w:color="auto" w:fill="FFFFFF"/>
            <w:vAlign w:val="center"/>
          </w:tcPr>
          <w:p>
            <w:pPr>
              <w:pStyle w:val="Style16"/>
              <w:keepNext w:val="0"/>
              <w:keepLines w:val="0"/>
              <w:widowControl w:val="0"/>
              <w:shd w:val="clear" w:color="auto" w:fill="auto"/>
              <w:bidi w:val="0"/>
              <w:spacing w:before="0" w:after="0" w:line="240" w:lineRule="auto"/>
              <w:ind w:left="0" w:right="0" w:firstLine="0"/>
              <w:jc w:val="left"/>
            </w:pPr>
            <w:r>
              <w:rPr>
                <w:b/>
                <w:bCs/>
                <w:color w:val="000000"/>
                <w:spacing w:val="0"/>
                <w:w w:val="100"/>
                <w:position w:val="0"/>
                <w:shd w:val="clear" w:color="auto" w:fill="auto"/>
                <w:lang w:val="pt-PT" w:eastAsia="pt-PT" w:bidi="pt-PT"/>
              </w:rPr>
              <w:t>Código</w:t>
            </w:r>
          </w:p>
        </w:tc>
        <w:tc>
          <w:tcPr>
            <w:tcBorders>
              <w:top w:val="single" w:sz="4"/>
            </w:tcBorders>
            <w:shd w:val="clear" w:color="auto" w:fill="FFFFFF"/>
            <w:vAlign w:val="center"/>
          </w:tcPr>
          <w:p>
            <w:pPr>
              <w:pStyle w:val="Style16"/>
              <w:keepNext w:val="0"/>
              <w:keepLines w:val="0"/>
              <w:widowControl w:val="0"/>
              <w:shd w:val="clear" w:color="auto" w:fill="auto"/>
              <w:bidi w:val="0"/>
              <w:spacing w:before="0" w:after="0" w:line="240" w:lineRule="auto"/>
              <w:ind w:left="140" w:right="0" w:firstLine="20"/>
              <w:jc w:val="left"/>
            </w:pPr>
            <w:r>
              <w:rPr>
                <w:b/>
                <w:bCs/>
                <w:color w:val="000000"/>
                <w:spacing w:val="0"/>
                <w:w w:val="100"/>
                <w:position w:val="0"/>
                <w:shd w:val="clear" w:color="auto" w:fill="auto"/>
                <w:lang w:val="pt-PT" w:eastAsia="pt-PT" w:bidi="pt-PT"/>
              </w:rPr>
              <w:t>Especificação</w:t>
            </w:r>
          </w:p>
        </w:tc>
        <w:tc>
          <w:tcPr>
            <w:tcBorders>
              <w:top w:val="single" w:sz="4"/>
              <w:left w:val="single" w:sz="4"/>
            </w:tcBorders>
            <w:shd w:val="clear" w:color="auto" w:fill="FFFFFF"/>
            <w:vAlign w:val="center"/>
          </w:tcPr>
          <w:p>
            <w:pPr>
              <w:pStyle w:val="Style16"/>
              <w:keepNext w:val="0"/>
              <w:keepLines w:val="0"/>
              <w:widowControl w:val="0"/>
              <w:shd w:val="clear" w:color="auto" w:fill="auto"/>
              <w:bidi w:val="0"/>
              <w:spacing w:before="0" w:after="0" w:line="240" w:lineRule="auto"/>
              <w:ind w:left="0" w:right="420" w:firstLine="0"/>
              <w:jc w:val="right"/>
            </w:pPr>
            <w:r>
              <w:rPr>
                <w:b/>
                <w:bCs/>
                <w:color w:val="000000"/>
                <w:spacing w:val="0"/>
                <w:w w:val="100"/>
                <w:position w:val="0"/>
                <w:shd w:val="clear" w:color="auto" w:fill="auto"/>
                <w:lang w:val="pt-PT" w:eastAsia="pt-PT" w:bidi="pt-PT"/>
              </w:rPr>
              <w:t>F.R.</w:t>
            </w:r>
          </w:p>
        </w:tc>
        <w:tc>
          <w:tcPr>
            <w:tcBorders>
              <w:top w:val="single" w:sz="4"/>
              <w:left w:val="single" w:sz="4"/>
            </w:tcBorders>
            <w:shd w:val="clear" w:color="auto" w:fill="FFFFFF"/>
            <w:vAlign w:val="center"/>
          </w:tcPr>
          <w:p>
            <w:pPr>
              <w:pStyle w:val="Style16"/>
              <w:keepNext w:val="0"/>
              <w:keepLines w:val="0"/>
              <w:widowControl w:val="0"/>
              <w:shd w:val="clear" w:color="auto" w:fill="auto"/>
              <w:bidi w:val="0"/>
              <w:spacing w:before="0" w:after="0" w:line="240" w:lineRule="auto"/>
              <w:ind w:left="0" w:right="0" w:firstLine="0"/>
              <w:jc w:val="center"/>
            </w:pPr>
            <w:r>
              <w:rPr>
                <w:b/>
                <w:bCs/>
                <w:color w:val="000000"/>
                <w:spacing w:val="0"/>
                <w:w w:val="100"/>
                <w:position w:val="0"/>
                <w:shd w:val="clear" w:color="auto" w:fill="auto"/>
                <w:lang w:val="pt-PT" w:eastAsia="pt-PT" w:bidi="pt-PT"/>
              </w:rPr>
              <w:t>Elemento</w:t>
            </w:r>
          </w:p>
        </w:tc>
        <w:tc>
          <w:tcPr>
            <w:tcBorders>
              <w:top w:val="single" w:sz="4"/>
              <w:left w:val="single" w:sz="4"/>
            </w:tcBorders>
            <w:shd w:val="clear" w:color="auto" w:fill="FFFFFF"/>
            <w:vAlign w:val="center"/>
          </w:tcPr>
          <w:p>
            <w:pPr>
              <w:pStyle w:val="Style16"/>
              <w:keepNext w:val="0"/>
              <w:keepLines w:val="0"/>
              <w:widowControl w:val="0"/>
              <w:shd w:val="clear" w:color="auto" w:fill="auto"/>
              <w:bidi w:val="0"/>
              <w:spacing w:before="0" w:after="0" w:line="240" w:lineRule="auto"/>
              <w:ind w:left="0" w:right="0" w:firstLine="0"/>
              <w:jc w:val="center"/>
            </w:pPr>
            <w:r>
              <w:rPr>
                <w:b/>
                <w:bCs/>
                <w:color w:val="000000"/>
                <w:spacing w:val="0"/>
                <w:w w:val="100"/>
                <w:position w:val="0"/>
                <w:shd w:val="clear" w:color="auto" w:fill="auto"/>
                <w:lang w:val="pt-PT" w:eastAsia="pt-PT" w:bidi="pt-PT"/>
              </w:rPr>
              <w:t>Modalidade</w:t>
            </w:r>
          </w:p>
        </w:tc>
        <w:tc>
          <w:tcPr>
            <w:tcBorders>
              <w:top w:val="single" w:sz="4"/>
              <w:left w:val="single" w:sz="4"/>
            </w:tcBorders>
            <w:shd w:val="clear" w:color="auto" w:fill="FFFFFF"/>
            <w:vAlign w:val="center"/>
          </w:tcPr>
          <w:p>
            <w:pPr>
              <w:pStyle w:val="Style16"/>
              <w:keepNext w:val="0"/>
              <w:keepLines w:val="0"/>
              <w:widowControl w:val="0"/>
              <w:shd w:val="clear" w:color="auto" w:fill="auto"/>
              <w:bidi w:val="0"/>
              <w:spacing w:before="0" w:after="0" w:line="240" w:lineRule="auto"/>
              <w:ind w:left="0" w:right="0" w:firstLine="0"/>
              <w:jc w:val="center"/>
            </w:pPr>
            <w:r>
              <w:rPr>
                <w:b/>
                <w:bCs/>
                <w:color w:val="000000"/>
                <w:spacing w:val="0"/>
                <w:w w:val="100"/>
                <w:position w:val="0"/>
                <w:shd w:val="clear" w:color="auto" w:fill="auto"/>
                <w:lang w:val="pt-PT" w:eastAsia="pt-PT" w:bidi="pt-PT"/>
              </w:rPr>
              <w:t>Grupo</w:t>
            </w:r>
          </w:p>
        </w:tc>
        <w:tc>
          <w:tcPr>
            <w:tcBorders>
              <w:top w:val="single" w:sz="4"/>
              <w:left w:val="single" w:sz="4"/>
              <w:right w:val="single" w:sz="4"/>
            </w:tcBorders>
            <w:shd w:val="clear" w:color="auto" w:fill="FFFFFF"/>
            <w:vAlign w:val="center"/>
          </w:tcPr>
          <w:p>
            <w:pPr>
              <w:pStyle w:val="Style16"/>
              <w:keepNext w:val="0"/>
              <w:keepLines w:val="0"/>
              <w:widowControl w:val="0"/>
              <w:shd w:val="clear" w:color="auto" w:fill="auto"/>
              <w:bidi w:val="0"/>
              <w:spacing w:before="0" w:after="80" w:line="240" w:lineRule="auto"/>
              <w:ind w:left="0" w:right="60" w:firstLine="0"/>
              <w:jc w:val="center"/>
            </w:pPr>
            <w:r>
              <w:rPr>
                <w:b/>
                <w:bCs/>
                <w:color w:val="000000"/>
                <w:spacing w:val="0"/>
                <w:w w:val="100"/>
                <w:position w:val="0"/>
                <w:shd w:val="clear" w:color="auto" w:fill="auto"/>
                <w:lang w:val="pt-PT" w:eastAsia="pt-PT" w:bidi="pt-PT"/>
              </w:rPr>
              <w:t>Categoria</w:t>
            </w:r>
          </w:p>
          <w:p>
            <w:pPr>
              <w:pStyle w:val="Style16"/>
              <w:keepNext w:val="0"/>
              <w:keepLines w:val="0"/>
              <w:widowControl w:val="0"/>
              <w:shd w:val="clear" w:color="auto" w:fill="auto"/>
              <w:bidi w:val="0"/>
              <w:spacing w:before="0" w:after="0" w:line="240" w:lineRule="auto"/>
              <w:ind w:left="0" w:right="0" w:firstLine="0"/>
              <w:jc w:val="center"/>
            </w:pPr>
            <w:r>
              <w:rPr>
                <w:b/>
                <w:bCs/>
                <w:color w:val="000000"/>
                <w:spacing w:val="0"/>
                <w:w w:val="100"/>
                <w:position w:val="0"/>
                <w:shd w:val="clear" w:color="auto" w:fill="auto"/>
                <w:lang w:val="pt-BR" w:eastAsia="pt-BR" w:bidi="pt-BR"/>
              </w:rPr>
              <w:t>Econômica</w:t>
            </w:r>
          </w:p>
        </w:tc>
      </w:tr>
      <w:tr>
        <w:trPr>
          <w:trHeight w:val="288" w:hRule="exact"/>
        </w:trPr>
        <w:tc>
          <w:tcPr>
            <w:tcBorders>
              <w:top w:val="single" w:sz="4"/>
              <w:left w:val="single" w:sz="4"/>
            </w:tcBorders>
            <w:shd w:val="clear" w:color="auto" w:fill="FFFFFF"/>
            <w:vAlign w:val="center"/>
          </w:tcPr>
          <w:p>
            <w:pPr>
              <w:pStyle w:val="Style16"/>
              <w:keepNext w:val="0"/>
              <w:keepLines w:val="0"/>
              <w:widowControl w:val="0"/>
              <w:shd w:val="clear" w:color="auto" w:fill="auto"/>
              <w:bidi w:val="0"/>
              <w:spacing w:before="0" w:after="0" w:line="240" w:lineRule="auto"/>
              <w:ind w:left="0" w:right="0" w:firstLine="0"/>
              <w:jc w:val="left"/>
            </w:pPr>
            <w:r>
              <w:rPr>
                <w:b/>
                <w:bCs/>
                <w:color w:val="000000"/>
                <w:spacing w:val="0"/>
                <w:w w:val="100"/>
                <w:position w:val="0"/>
                <w:shd w:val="clear" w:color="auto" w:fill="auto"/>
                <w:lang w:val="pt-PT" w:eastAsia="pt-PT" w:bidi="pt-PT"/>
              </w:rPr>
              <w:t>3.0. 00.00</w:t>
            </w:r>
          </w:p>
        </w:tc>
        <w:tc>
          <w:tcPr>
            <w:tcBorders>
              <w:top w:val="single" w:sz="4"/>
            </w:tcBorders>
            <w:shd w:val="clear" w:color="auto" w:fill="FFFFFF"/>
            <w:vAlign w:val="center"/>
          </w:tcPr>
          <w:p>
            <w:pPr>
              <w:pStyle w:val="Style16"/>
              <w:keepNext w:val="0"/>
              <w:keepLines w:val="0"/>
              <w:widowControl w:val="0"/>
              <w:shd w:val="clear" w:color="auto" w:fill="auto"/>
              <w:bidi w:val="0"/>
              <w:spacing w:before="0" w:after="0" w:line="240" w:lineRule="auto"/>
              <w:ind w:left="140" w:right="0" w:firstLine="20"/>
              <w:jc w:val="left"/>
            </w:pPr>
            <w:r>
              <w:rPr>
                <w:color w:val="000000"/>
                <w:spacing w:val="0"/>
                <w:w w:val="100"/>
                <w:position w:val="0"/>
                <w:shd w:val="clear" w:color="auto" w:fill="auto"/>
                <w:lang w:val="pt-PT" w:eastAsia="pt-PT" w:bidi="pt-PT"/>
              </w:rPr>
              <w:t>DESPESAS CORRENTES</w:t>
            </w:r>
          </w:p>
        </w:tc>
        <w:tc>
          <w:tcPr>
            <w:tcBorders>
              <w:top w:val="single" w:sz="4"/>
              <w:left w:val="single" w:sz="4"/>
            </w:tcBorders>
            <w:shd w:val="clear" w:color="auto" w:fill="FFFFFF"/>
            <w:vAlign w:val="bottom"/>
          </w:tcPr>
          <w:p>
            <w:pPr>
              <w:pStyle w:val="Style16"/>
              <w:keepNext w:val="0"/>
              <w:keepLines w:val="0"/>
              <w:widowControl w:val="0"/>
              <w:shd w:val="clear" w:color="auto" w:fill="auto"/>
              <w:bidi w:val="0"/>
              <w:spacing w:before="0" w:after="0" w:line="240" w:lineRule="auto"/>
              <w:ind w:left="0" w:right="420" w:firstLine="0"/>
              <w:jc w:val="right"/>
            </w:pPr>
            <w:r>
              <w:rPr>
                <w:b/>
                <w:bCs/>
                <w:color w:val="000000"/>
                <w:spacing w:val="0"/>
                <w:w w:val="100"/>
                <w:position w:val="0"/>
                <w:shd w:val="clear" w:color="auto" w:fill="auto"/>
                <w:lang w:val="pt-PT" w:eastAsia="pt-PT" w:bidi="pt-PT"/>
              </w:rPr>
              <w:t>0 000.000</w:t>
            </w:r>
          </w:p>
        </w:tc>
        <w:tc>
          <w:tcPr>
            <w:tcBorders>
              <w:top w:val="single" w:sz="4"/>
              <w:left w:val="single" w:sz="4"/>
            </w:tcBorders>
            <w:shd w:val="clear" w:color="auto" w:fill="FFFFFF"/>
            <w:vAlign w:val="top"/>
          </w:tcPr>
          <w:p>
            <w:pPr>
              <w:widowControl w:val="0"/>
              <w:rPr>
                <w:sz w:val="10"/>
                <w:szCs w:val="10"/>
              </w:rPr>
            </w:pPr>
          </w:p>
        </w:tc>
        <w:tc>
          <w:tcPr>
            <w:tcBorders>
              <w:top w:val="single" w:sz="4"/>
              <w:left w:val="single" w:sz="4"/>
            </w:tcBorders>
            <w:shd w:val="clear" w:color="auto" w:fill="FFFFFF"/>
            <w:vAlign w:val="top"/>
          </w:tcPr>
          <w:p>
            <w:pPr>
              <w:widowControl w:val="0"/>
              <w:rPr>
                <w:sz w:val="10"/>
                <w:szCs w:val="10"/>
              </w:rPr>
            </w:pPr>
          </w:p>
        </w:tc>
        <w:tc>
          <w:tcPr>
            <w:tcBorders>
              <w:top w:val="single" w:sz="4"/>
              <w:left w:val="single" w:sz="4"/>
            </w:tcBorders>
            <w:shd w:val="clear" w:color="auto" w:fill="FFFFFF"/>
            <w:vAlign w:val="top"/>
          </w:tcPr>
          <w:p>
            <w:pPr>
              <w:widowControl w:val="0"/>
              <w:rPr>
                <w:sz w:val="10"/>
                <w:szCs w:val="10"/>
              </w:rPr>
            </w:pPr>
          </w:p>
        </w:tc>
        <w:tc>
          <w:tcPr>
            <w:tcBorders>
              <w:top w:val="single" w:sz="4"/>
              <w:left w:val="single" w:sz="4"/>
              <w:right w:val="single" w:sz="4"/>
            </w:tcBorders>
            <w:shd w:val="clear" w:color="auto" w:fill="FFFFFF"/>
            <w:vAlign w:val="center"/>
          </w:tcPr>
          <w:p>
            <w:pPr>
              <w:pStyle w:val="Style16"/>
              <w:keepNext w:val="0"/>
              <w:keepLines w:val="0"/>
              <w:widowControl w:val="0"/>
              <w:shd w:val="clear" w:color="auto" w:fill="auto"/>
              <w:bidi w:val="0"/>
              <w:spacing w:before="0" w:after="0" w:line="240" w:lineRule="auto"/>
              <w:ind w:left="0" w:right="0" w:firstLine="0"/>
              <w:jc w:val="center"/>
            </w:pPr>
            <w:r>
              <w:rPr>
                <w:b/>
                <w:bCs/>
                <w:color w:val="000000"/>
                <w:spacing w:val="0"/>
                <w:w w:val="100"/>
                <w:position w:val="0"/>
                <w:shd w:val="clear" w:color="auto" w:fill="auto"/>
                <w:lang w:val="pt-PT" w:eastAsia="pt-PT" w:bidi="pt-PT"/>
              </w:rPr>
              <w:t>2.016.282.77</w:t>
            </w:r>
          </w:p>
        </w:tc>
      </w:tr>
      <w:tr>
        <w:trPr>
          <w:trHeight w:val="221" w:hRule="exact"/>
        </w:trPr>
        <w:tc>
          <w:tcPr>
            <w:tcBorders>
              <w:left w:val="single" w:sz="4"/>
            </w:tcBorders>
            <w:shd w:val="clear" w:color="auto" w:fill="FFFFFF"/>
            <w:vAlign w:val="center"/>
          </w:tcPr>
          <w:p>
            <w:pPr>
              <w:pStyle w:val="Style16"/>
              <w:keepNext w:val="0"/>
              <w:keepLines w:val="0"/>
              <w:widowControl w:val="0"/>
              <w:shd w:val="clear" w:color="auto" w:fill="auto"/>
              <w:bidi w:val="0"/>
              <w:spacing w:before="0" w:after="0" w:line="240" w:lineRule="auto"/>
              <w:ind w:left="0" w:right="0" w:firstLine="0"/>
              <w:jc w:val="left"/>
            </w:pPr>
            <w:r>
              <w:rPr>
                <w:b/>
                <w:bCs/>
                <w:color w:val="000000"/>
                <w:spacing w:val="0"/>
                <w:w w:val="100"/>
                <w:position w:val="0"/>
                <w:shd w:val="clear" w:color="auto" w:fill="auto"/>
                <w:lang w:val="pt-PT" w:eastAsia="pt-PT" w:bidi="pt-PT"/>
              </w:rPr>
              <w:t>3.1. 00 00</w:t>
            </w:r>
          </w:p>
        </w:tc>
        <w:tc>
          <w:tcPr>
            <w:tcBorders/>
            <w:shd w:val="clear" w:color="auto" w:fill="FFFFFF"/>
            <w:vAlign w:val="center"/>
          </w:tcPr>
          <w:p>
            <w:pPr>
              <w:pStyle w:val="Style16"/>
              <w:keepNext w:val="0"/>
              <w:keepLines w:val="0"/>
              <w:widowControl w:val="0"/>
              <w:shd w:val="clear" w:color="auto" w:fill="auto"/>
              <w:bidi w:val="0"/>
              <w:spacing w:before="0" w:after="0" w:line="240" w:lineRule="auto"/>
              <w:ind w:left="220" w:right="0" w:firstLine="20"/>
              <w:jc w:val="left"/>
            </w:pPr>
            <w:r>
              <w:rPr>
                <w:color w:val="000000"/>
                <w:spacing w:val="0"/>
                <w:w w:val="100"/>
                <w:position w:val="0"/>
                <w:shd w:val="clear" w:color="auto" w:fill="auto"/>
                <w:lang w:val="pt-PT" w:eastAsia="pt-PT" w:bidi="pt-PT"/>
              </w:rPr>
              <w:t>PESSOAL E ENCARGOS SOCIAIS</w:t>
            </w:r>
          </w:p>
        </w:tc>
        <w:tc>
          <w:tcPr>
            <w:tcBorders>
              <w:left w:val="single" w:sz="4"/>
            </w:tcBorders>
            <w:shd w:val="clear" w:color="auto" w:fill="FFFFFF"/>
            <w:vAlign w:val="center"/>
          </w:tcPr>
          <w:p>
            <w:pPr>
              <w:pStyle w:val="Style16"/>
              <w:keepNext w:val="0"/>
              <w:keepLines w:val="0"/>
              <w:widowControl w:val="0"/>
              <w:shd w:val="clear" w:color="auto" w:fill="auto"/>
              <w:bidi w:val="0"/>
              <w:spacing w:before="0" w:after="0" w:line="240" w:lineRule="auto"/>
              <w:ind w:left="0" w:right="420" w:firstLine="0"/>
              <w:jc w:val="right"/>
            </w:pPr>
            <w:r>
              <w:rPr>
                <w:b/>
                <w:bCs/>
                <w:color w:val="000000"/>
                <w:spacing w:val="0"/>
                <w:w w:val="100"/>
                <w:position w:val="0"/>
                <w:shd w:val="clear" w:color="auto" w:fill="auto"/>
                <w:lang w:val="pt-PT" w:eastAsia="pt-PT" w:bidi="pt-PT"/>
              </w:rPr>
              <w:t>0.000.000</w:t>
            </w:r>
          </w:p>
        </w:tc>
        <w:tc>
          <w:tcPr>
            <w:tcBorders>
              <w:left w:val="single" w:sz="4"/>
            </w:tcBorders>
            <w:shd w:val="clear" w:color="auto" w:fill="FFFFFF"/>
            <w:vAlign w:val="top"/>
          </w:tcPr>
          <w:p>
            <w:pPr>
              <w:widowControl w:val="0"/>
              <w:rPr>
                <w:sz w:val="10"/>
                <w:szCs w:val="10"/>
              </w:rPr>
            </w:pPr>
          </w:p>
        </w:tc>
        <w:tc>
          <w:tcPr>
            <w:tcBorders>
              <w:left w:val="single" w:sz="4"/>
            </w:tcBorders>
            <w:shd w:val="clear" w:color="auto" w:fill="FFFFFF"/>
            <w:vAlign w:val="top"/>
          </w:tcPr>
          <w:p>
            <w:pPr>
              <w:widowControl w:val="0"/>
              <w:rPr>
                <w:sz w:val="10"/>
                <w:szCs w:val="10"/>
              </w:rPr>
            </w:pPr>
          </w:p>
        </w:tc>
        <w:tc>
          <w:tcPr>
            <w:tcBorders>
              <w:left w:val="single" w:sz="4"/>
            </w:tcBorders>
            <w:shd w:val="clear" w:color="auto" w:fill="FFFFFF"/>
            <w:vAlign w:val="center"/>
          </w:tcPr>
          <w:p>
            <w:pPr>
              <w:pStyle w:val="Style16"/>
              <w:keepNext w:val="0"/>
              <w:keepLines w:val="0"/>
              <w:widowControl w:val="0"/>
              <w:shd w:val="clear" w:color="auto" w:fill="auto"/>
              <w:bidi w:val="0"/>
              <w:spacing w:before="0" w:after="0" w:line="240" w:lineRule="auto"/>
              <w:ind w:left="60" w:right="0" w:firstLine="0"/>
              <w:jc w:val="center"/>
            </w:pPr>
            <w:r>
              <w:rPr>
                <w:b/>
                <w:bCs/>
                <w:color w:val="000000"/>
                <w:spacing w:val="0"/>
                <w:w w:val="100"/>
                <w:position w:val="0"/>
                <w:shd w:val="clear" w:color="auto" w:fill="auto"/>
                <w:lang w:val="pt-PT" w:eastAsia="pt-PT" w:bidi="pt-PT"/>
              </w:rPr>
              <w:t>1.111.006,34</w:t>
            </w:r>
          </w:p>
        </w:tc>
        <w:tc>
          <w:tcPr>
            <w:tcBorders>
              <w:left w:val="single" w:sz="4"/>
              <w:right w:val="single" w:sz="4"/>
            </w:tcBorders>
            <w:shd w:val="clear" w:color="auto" w:fill="FFFFFF"/>
            <w:vAlign w:val="top"/>
          </w:tcPr>
          <w:p>
            <w:pPr>
              <w:widowControl w:val="0"/>
              <w:rPr>
                <w:sz w:val="10"/>
                <w:szCs w:val="10"/>
              </w:rPr>
            </w:pPr>
          </w:p>
        </w:tc>
      </w:tr>
      <w:tr>
        <w:trPr>
          <w:trHeight w:val="230" w:hRule="exact"/>
        </w:trPr>
        <w:tc>
          <w:tcPr>
            <w:tcBorders>
              <w:left w:val="single" w:sz="4"/>
            </w:tcBorders>
            <w:shd w:val="clear" w:color="auto" w:fill="FFFFFF"/>
            <w:vAlign w:val="center"/>
          </w:tcPr>
          <w:p>
            <w:pPr>
              <w:pStyle w:val="Style16"/>
              <w:keepNext w:val="0"/>
              <w:keepLines w:val="0"/>
              <w:widowControl w:val="0"/>
              <w:shd w:val="clear" w:color="auto" w:fill="auto"/>
              <w:bidi w:val="0"/>
              <w:spacing w:before="0" w:after="0" w:line="240" w:lineRule="auto"/>
              <w:ind w:left="0" w:right="0" w:firstLine="0"/>
              <w:jc w:val="left"/>
            </w:pPr>
            <w:r>
              <w:rPr>
                <w:b/>
                <w:bCs/>
                <w:color w:val="000000"/>
                <w:spacing w:val="0"/>
                <w:w w:val="100"/>
                <w:position w:val="0"/>
                <w:shd w:val="clear" w:color="auto" w:fill="auto"/>
                <w:lang w:val="pt-PT" w:eastAsia="pt-PT" w:bidi="pt-PT"/>
              </w:rPr>
              <w:t>3 1. 90 00</w:t>
            </w:r>
          </w:p>
        </w:tc>
        <w:tc>
          <w:tcPr>
            <w:tcBorders/>
            <w:shd w:val="clear" w:color="auto" w:fill="FFFFFF"/>
            <w:vAlign w:val="center"/>
          </w:tcPr>
          <w:p>
            <w:pPr>
              <w:pStyle w:val="Style16"/>
              <w:keepNext w:val="0"/>
              <w:keepLines w:val="0"/>
              <w:widowControl w:val="0"/>
              <w:shd w:val="clear" w:color="auto" w:fill="auto"/>
              <w:bidi w:val="0"/>
              <w:spacing w:before="0" w:after="0" w:line="240" w:lineRule="auto"/>
              <w:ind w:left="220" w:right="0" w:firstLine="20"/>
              <w:jc w:val="left"/>
            </w:pPr>
            <w:r>
              <w:rPr>
                <w:color w:val="000000"/>
                <w:spacing w:val="0"/>
                <w:w w:val="100"/>
                <w:position w:val="0"/>
                <w:shd w:val="clear" w:color="auto" w:fill="auto"/>
                <w:lang w:val="pt-PT" w:eastAsia="pt-PT" w:bidi="pt-PT"/>
              </w:rPr>
              <w:t>APLICAÇÕES DIRETAS</w:t>
            </w:r>
          </w:p>
        </w:tc>
        <w:tc>
          <w:tcPr>
            <w:tcBorders>
              <w:left w:val="single" w:sz="4"/>
            </w:tcBorders>
            <w:shd w:val="clear" w:color="auto" w:fill="FFFFFF"/>
            <w:vAlign w:val="center"/>
          </w:tcPr>
          <w:p>
            <w:pPr>
              <w:pStyle w:val="Style16"/>
              <w:keepNext w:val="0"/>
              <w:keepLines w:val="0"/>
              <w:widowControl w:val="0"/>
              <w:shd w:val="clear" w:color="auto" w:fill="auto"/>
              <w:bidi w:val="0"/>
              <w:spacing w:before="0" w:after="0" w:line="240" w:lineRule="auto"/>
              <w:ind w:left="0" w:right="420" w:firstLine="0"/>
              <w:jc w:val="right"/>
            </w:pPr>
            <w:r>
              <w:rPr>
                <w:b/>
                <w:bCs/>
                <w:color w:val="000000"/>
                <w:spacing w:val="0"/>
                <w:w w:val="100"/>
                <w:position w:val="0"/>
                <w:shd w:val="clear" w:color="auto" w:fill="auto"/>
                <w:lang w:val="pt-PT" w:eastAsia="pt-PT" w:bidi="pt-PT"/>
              </w:rPr>
              <w:t>0000.000</w:t>
            </w:r>
          </w:p>
        </w:tc>
        <w:tc>
          <w:tcPr>
            <w:tcBorders>
              <w:left w:val="single" w:sz="4"/>
            </w:tcBorders>
            <w:shd w:val="clear" w:color="auto" w:fill="FFFFFF"/>
            <w:vAlign w:val="top"/>
          </w:tcPr>
          <w:p>
            <w:pPr>
              <w:widowControl w:val="0"/>
              <w:rPr>
                <w:sz w:val="10"/>
                <w:szCs w:val="10"/>
              </w:rPr>
            </w:pPr>
          </w:p>
        </w:tc>
        <w:tc>
          <w:tcPr>
            <w:tcBorders>
              <w:left w:val="single" w:sz="4"/>
            </w:tcBorders>
            <w:shd w:val="clear" w:color="auto" w:fill="FFFFFF"/>
            <w:vAlign w:val="center"/>
          </w:tcPr>
          <w:p>
            <w:pPr>
              <w:pStyle w:val="Style16"/>
              <w:keepNext w:val="0"/>
              <w:keepLines w:val="0"/>
              <w:widowControl w:val="0"/>
              <w:shd w:val="clear" w:color="auto" w:fill="auto"/>
              <w:bidi w:val="0"/>
              <w:spacing w:before="0" w:after="0" w:line="240" w:lineRule="auto"/>
              <w:ind w:left="0" w:right="0" w:firstLine="0"/>
              <w:jc w:val="right"/>
            </w:pPr>
            <w:r>
              <w:rPr>
                <w:b/>
                <w:bCs/>
                <w:color w:val="000000"/>
                <w:spacing w:val="0"/>
                <w:w w:val="100"/>
                <w:position w:val="0"/>
                <w:shd w:val="clear" w:color="auto" w:fill="auto"/>
                <w:lang w:val="pt-PT" w:eastAsia="pt-PT" w:bidi="pt-PT"/>
              </w:rPr>
              <w:t>1.096.866,46</w:t>
            </w:r>
          </w:p>
        </w:tc>
        <w:tc>
          <w:tcPr>
            <w:tcBorders>
              <w:left w:val="single" w:sz="4"/>
            </w:tcBorders>
            <w:shd w:val="clear" w:color="auto" w:fill="FFFFFF"/>
            <w:vAlign w:val="top"/>
          </w:tcPr>
          <w:p>
            <w:pPr>
              <w:widowControl w:val="0"/>
              <w:rPr>
                <w:sz w:val="10"/>
                <w:szCs w:val="10"/>
              </w:rPr>
            </w:pPr>
          </w:p>
        </w:tc>
        <w:tc>
          <w:tcPr>
            <w:tcBorders>
              <w:left w:val="single" w:sz="4"/>
              <w:right w:val="single" w:sz="4"/>
            </w:tcBorders>
            <w:shd w:val="clear" w:color="auto" w:fill="FFFFFF"/>
            <w:vAlign w:val="top"/>
          </w:tcPr>
          <w:p>
            <w:pPr>
              <w:widowControl w:val="0"/>
              <w:rPr>
                <w:sz w:val="10"/>
                <w:szCs w:val="10"/>
              </w:rPr>
            </w:pPr>
          </w:p>
        </w:tc>
      </w:tr>
      <w:tr>
        <w:trPr>
          <w:trHeight w:val="221" w:hRule="exact"/>
        </w:trPr>
        <w:tc>
          <w:tcPr>
            <w:tcBorders>
              <w:left w:val="single" w:sz="4"/>
            </w:tcBorders>
            <w:shd w:val="clear" w:color="auto" w:fill="FFFFFF"/>
            <w:vAlign w:val="top"/>
          </w:tcPr>
          <w:p>
            <w:pPr>
              <w:pStyle w:val="Style16"/>
              <w:keepNext w:val="0"/>
              <w:keepLines w:val="0"/>
              <w:widowControl w:val="0"/>
              <w:shd w:val="clear" w:color="auto" w:fill="auto"/>
              <w:bidi w:val="0"/>
              <w:spacing w:before="0" w:after="0" w:line="240" w:lineRule="auto"/>
              <w:ind w:left="0" w:right="0" w:firstLine="0"/>
              <w:jc w:val="left"/>
            </w:pPr>
            <w:r>
              <w:rPr>
                <w:b/>
                <w:bCs/>
                <w:color w:val="000000"/>
                <w:spacing w:val="0"/>
                <w:w w:val="100"/>
                <w:position w:val="0"/>
                <w:shd w:val="clear" w:color="auto" w:fill="auto"/>
                <w:lang w:val="pt-PT" w:eastAsia="pt-PT" w:bidi="pt-PT"/>
              </w:rPr>
              <w:t>3 1. 90 04</w:t>
            </w:r>
          </w:p>
        </w:tc>
        <w:tc>
          <w:tcPr>
            <w:tcBorders/>
            <w:shd w:val="clear" w:color="auto" w:fill="FFFFFF"/>
            <w:vAlign w:val="top"/>
          </w:tcPr>
          <w:p>
            <w:pPr>
              <w:pStyle w:val="Style16"/>
              <w:keepNext w:val="0"/>
              <w:keepLines w:val="0"/>
              <w:widowControl w:val="0"/>
              <w:shd w:val="clear" w:color="auto" w:fill="auto"/>
              <w:bidi w:val="0"/>
              <w:spacing w:before="0" w:after="0" w:line="240" w:lineRule="auto"/>
              <w:ind w:left="380" w:right="0" w:firstLine="0"/>
              <w:jc w:val="left"/>
            </w:pPr>
            <w:r>
              <w:rPr>
                <w:color w:val="000000"/>
                <w:spacing w:val="0"/>
                <w:w w:val="100"/>
                <w:position w:val="0"/>
                <w:shd w:val="clear" w:color="auto" w:fill="auto"/>
                <w:lang w:val="pt-BR" w:eastAsia="pt-BR" w:bidi="pt-BR"/>
              </w:rPr>
              <w:t xml:space="preserve">CONTRATAÇAO </w:t>
            </w:r>
            <w:r>
              <w:rPr>
                <w:color w:val="000000"/>
                <w:spacing w:val="0"/>
                <w:w w:val="100"/>
                <w:position w:val="0"/>
                <w:shd w:val="clear" w:color="auto" w:fill="auto"/>
                <w:lang w:val="pt-PT" w:eastAsia="pt-PT" w:bidi="pt-PT"/>
              </w:rPr>
              <w:t>POR TEMPO DETERMINADO</w:t>
            </w:r>
          </w:p>
        </w:tc>
        <w:tc>
          <w:tcPr>
            <w:tcBorders>
              <w:left w:val="single" w:sz="4"/>
            </w:tcBorders>
            <w:shd w:val="clear" w:color="auto" w:fill="FFFFFF"/>
            <w:vAlign w:val="top"/>
          </w:tcPr>
          <w:p>
            <w:pPr>
              <w:pStyle w:val="Style16"/>
              <w:keepNext w:val="0"/>
              <w:keepLines w:val="0"/>
              <w:widowControl w:val="0"/>
              <w:shd w:val="clear" w:color="auto" w:fill="auto"/>
              <w:bidi w:val="0"/>
              <w:spacing w:before="0" w:after="0" w:line="240" w:lineRule="auto"/>
              <w:ind w:left="0" w:right="0" w:firstLine="0"/>
              <w:jc w:val="center"/>
            </w:pPr>
            <w:r>
              <w:rPr>
                <w:b/>
                <w:bCs/>
                <w:color w:val="000000"/>
                <w:spacing w:val="0"/>
                <w:w w:val="100"/>
                <w:position w:val="0"/>
                <w:shd w:val="clear" w:color="auto" w:fill="auto"/>
                <w:lang w:val="pt-PT" w:eastAsia="pt-PT" w:bidi="pt-PT"/>
              </w:rPr>
              <w:t>1.501.0000</w:t>
            </w:r>
          </w:p>
        </w:tc>
        <w:tc>
          <w:tcPr>
            <w:tcBorders>
              <w:left w:val="single" w:sz="4"/>
            </w:tcBorders>
            <w:shd w:val="clear" w:color="auto" w:fill="FFFFFF"/>
            <w:vAlign w:val="top"/>
          </w:tcPr>
          <w:p>
            <w:pPr>
              <w:pStyle w:val="Style16"/>
              <w:keepNext w:val="0"/>
              <w:keepLines w:val="0"/>
              <w:widowControl w:val="0"/>
              <w:shd w:val="clear" w:color="auto" w:fill="auto"/>
              <w:bidi w:val="0"/>
              <w:spacing w:before="0" w:after="0" w:line="240" w:lineRule="auto"/>
              <w:ind w:left="0" w:right="0" w:firstLine="0"/>
              <w:jc w:val="right"/>
            </w:pPr>
            <w:r>
              <w:rPr>
                <w:b/>
                <w:bCs/>
                <w:color w:val="000000"/>
                <w:spacing w:val="0"/>
                <w:w w:val="100"/>
                <w:position w:val="0"/>
                <w:shd w:val="clear" w:color="auto" w:fill="auto"/>
                <w:lang w:val="pt-PT" w:eastAsia="pt-PT" w:bidi="pt-PT"/>
              </w:rPr>
              <w:t>347.560.52</w:t>
            </w:r>
          </w:p>
        </w:tc>
        <w:tc>
          <w:tcPr>
            <w:tcBorders>
              <w:left w:val="single" w:sz="4"/>
            </w:tcBorders>
            <w:shd w:val="clear" w:color="auto" w:fill="FFFFFF"/>
            <w:vAlign w:val="top"/>
          </w:tcPr>
          <w:p>
            <w:pPr>
              <w:widowControl w:val="0"/>
              <w:rPr>
                <w:sz w:val="10"/>
                <w:szCs w:val="10"/>
              </w:rPr>
            </w:pPr>
          </w:p>
        </w:tc>
        <w:tc>
          <w:tcPr>
            <w:tcBorders>
              <w:left w:val="single" w:sz="4"/>
            </w:tcBorders>
            <w:shd w:val="clear" w:color="auto" w:fill="FFFFFF"/>
            <w:vAlign w:val="top"/>
          </w:tcPr>
          <w:p>
            <w:pPr>
              <w:widowControl w:val="0"/>
              <w:rPr>
                <w:sz w:val="10"/>
                <w:szCs w:val="10"/>
              </w:rPr>
            </w:pPr>
          </w:p>
        </w:tc>
        <w:tc>
          <w:tcPr>
            <w:tcBorders>
              <w:left w:val="single" w:sz="4"/>
              <w:right w:val="single" w:sz="4"/>
            </w:tcBorders>
            <w:shd w:val="clear" w:color="auto" w:fill="FFFFFF"/>
            <w:vAlign w:val="top"/>
          </w:tcPr>
          <w:p>
            <w:pPr>
              <w:widowControl w:val="0"/>
              <w:rPr>
                <w:sz w:val="10"/>
                <w:szCs w:val="10"/>
              </w:rPr>
            </w:pPr>
          </w:p>
        </w:tc>
      </w:tr>
      <w:tr>
        <w:trPr>
          <w:trHeight w:val="211" w:hRule="exact"/>
        </w:trPr>
        <w:tc>
          <w:tcPr>
            <w:tcBorders>
              <w:left w:val="single" w:sz="4"/>
            </w:tcBorders>
            <w:shd w:val="clear" w:color="auto" w:fill="FFFFFF"/>
            <w:vAlign w:val="top"/>
          </w:tcPr>
          <w:p>
            <w:pPr>
              <w:pStyle w:val="Style16"/>
              <w:keepNext w:val="0"/>
              <w:keepLines w:val="0"/>
              <w:widowControl w:val="0"/>
              <w:shd w:val="clear" w:color="auto" w:fill="auto"/>
              <w:bidi w:val="0"/>
              <w:spacing w:before="0" w:after="0" w:line="240" w:lineRule="auto"/>
              <w:ind w:left="0" w:right="0" w:firstLine="0"/>
              <w:jc w:val="left"/>
            </w:pPr>
            <w:r>
              <w:rPr>
                <w:b/>
                <w:bCs/>
                <w:color w:val="000000"/>
                <w:spacing w:val="0"/>
                <w:w w:val="100"/>
                <w:position w:val="0"/>
                <w:shd w:val="clear" w:color="auto" w:fill="auto"/>
                <w:lang w:val="pt-PT" w:eastAsia="pt-PT" w:bidi="pt-PT"/>
              </w:rPr>
              <w:t>3. 1. 90 11</w:t>
            </w:r>
          </w:p>
        </w:tc>
        <w:tc>
          <w:tcPr>
            <w:tcBorders/>
            <w:shd w:val="clear" w:color="auto" w:fill="FFFFFF"/>
            <w:vAlign w:val="top"/>
          </w:tcPr>
          <w:p>
            <w:pPr>
              <w:pStyle w:val="Style16"/>
              <w:keepNext w:val="0"/>
              <w:keepLines w:val="0"/>
              <w:widowControl w:val="0"/>
              <w:shd w:val="clear" w:color="auto" w:fill="auto"/>
              <w:bidi w:val="0"/>
              <w:spacing w:before="0" w:after="0" w:line="240" w:lineRule="auto"/>
              <w:ind w:left="380" w:right="0" w:firstLine="0"/>
              <w:jc w:val="left"/>
            </w:pPr>
            <w:r>
              <w:rPr>
                <w:color w:val="000000"/>
                <w:spacing w:val="0"/>
                <w:w w:val="100"/>
                <w:position w:val="0"/>
                <w:shd w:val="clear" w:color="auto" w:fill="auto"/>
                <w:lang w:val="pt-PT" w:eastAsia="pt-PT" w:bidi="pt-PT"/>
              </w:rPr>
              <w:t>VENCIMENTOS E VANTAGENS FIXAS - PESSOAL CIVIL</w:t>
            </w:r>
          </w:p>
        </w:tc>
        <w:tc>
          <w:tcPr>
            <w:tcBorders>
              <w:left w:val="single" w:sz="4"/>
            </w:tcBorders>
            <w:shd w:val="clear" w:color="auto" w:fill="FFFFFF"/>
            <w:vAlign w:val="top"/>
          </w:tcPr>
          <w:p>
            <w:pPr>
              <w:pStyle w:val="Style16"/>
              <w:keepNext w:val="0"/>
              <w:keepLines w:val="0"/>
              <w:widowControl w:val="0"/>
              <w:shd w:val="clear" w:color="auto" w:fill="auto"/>
              <w:bidi w:val="0"/>
              <w:spacing w:before="0" w:after="0" w:line="240" w:lineRule="auto"/>
              <w:ind w:left="0" w:right="0" w:firstLine="0"/>
              <w:jc w:val="center"/>
            </w:pPr>
            <w:r>
              <w:rPr>
                <w:b/>
                <w:bCs/>
                <w:color w:val="000000"/>
                <w:spacing w:val="0"/>
                <w:w w:val="100"/>
                <w:position w:val="0"/>
                <w:shd w:val="clear" w:color="auto" w:fill="auto"/>
                <w:lang w:val="pt-PT" w:eastAsia="pt-PT" w:bidi="pt-PT"/>
              </w:rPr>
              <w:t>1.501.0000</w:t>
            </w:r>
          </w:p>
        </w:tc>
        <w:tc>
          <w:tcPr>
            <w:tcBorders>
              <w:left w:val="single" w:sz="4"/>
            </w:tcBorders>
            <w:shd w:val="clear" w:color="auto" w:fill="FFFFFF"/>
            <w:vAlign w:val="top"/>
          </w:tcPr>
          <w:p>
            <w:pPr>
              <w:pStyle w:val="Style16"/>
              <w:keepNext w:val="0"/>
              <w:keepLines w:val="0"/>
              <w:widowControl w:val="0"/>
              <w:shd w:val="clear" w:color="auto" w:fill="auto"/>
              <w:bidi w:val="0"/>
              <w:spacing w:before="0" w:after="0" w:line="240" w:lineRule="auto"/>
              <w:ind w:left="0" w:right="0" w:firstLine="0"/>
              <w:jc w:val="right"/>
            </w:pPr>
            <w:r>
              <w:rPr>
                <w:b/>
                <w:bCs/>
                <w:color w:val="000000"/>
                <w:spacing w:val="0"/>
                <w:w w:val="100"/>
                <w:position w:val="0"/>
                <w:shd w:val="clear" w:color="auto" w:fill="auto"/>
                <w:lang w:val="pt-PT" w:eastAsia="pt-PT" w:bidi="pt-PT"/>
              </w:rPr>
              <w:t>334.823,83</w:t>
            </w:r>
          </w:p>
        </w:tc>
        <w:tc>
          <w:tcPr>
            <w:tcBorders>
              <w:left w:val="single" w:sz="4"/>
            </w:tcBorders>
            <w:shd w:val="clear" w:color="auto" w:fill="FFFFFF"/>
            <w:vAlign w:val="top"/>
          </w:tcPr>
          <w:p>
            <w:pPr>
              <w:widowControl w:val="0"/>
              <w:rPr>
                <w:sz w:val="10"/>
                <w:szCs w:val="10"/>
              </w:rPr>
            </w:pPr>
          </w:p>
        </w:tc>
        <w:tc>
          <w:tcPr>
            <w:tcBorders>
              <w:left w:val="single" w:sz="4"/>
            </w:tcBorders>
            <w:shd w:val="clear" w:color="auto" w:fill="FFFFFF"/>
            <w:vAlign w:val="top"/>
          </w:tcPr>
          <w:p>
            <w:pPr>
              <w:widowControl w:val="0"/>
              <w:rPr>
                <w:sz w:val="10"/>
                <w:szCs w:val="10"/>
              </w:rPr>
            </w:pPr>
          </w:p>
        </w:tc>
        <w:tc>
          <w:tcPr>
            <w:tcBorders>
              <w:left w:val="single" w:sz="4"/>
              <w:right w:val="single" w:sz="4"/>
            </w:tcBorders>
            <w:shd w:val="clear" w:color="auto" w:fill="FFFFFF"/>
            <w:vAlign w:val="top"/>
          </w:tcPr>
          <w:p>
            <w:pPr>
              <w:widowControl w:val="0"/>
              <w:rPr>
                <w:sz w:val="10"/>
                <w:szCs w:val="10"/>
              </w:rPr>
            </w:pPr>
          </w:p>
        </w:tc>
      </w:tr>
      <w:tr>
        <w:trPr>
          <w:trHeight w:val="230" w:hRule="exact"/>
        </w:trPr>
        <w:tc>
          <w:tcPr>
            <w:tcBorders>
              <w:left w:val="single" w:sz="4"/>
            </w:tcBorders>
            <w:shd w:val="clear" w:color="auto" w:fill="FFFFFF"/>
            <w:vAlign w:val="bottom"/>
          </w:tcPr>
          <w:p>
            <w:pPr>
              <w:pStyle w:val="Style16"/>
              <w:keepNext w:val="0"/>
              <w:keepLines w:val="0"/>
              <w:widowControl w:val="0"/>
              <w:shd w:val="clear" w:color="auto" w:fill="auto"/>
              <w:bidi w:val="0"/>
              <w:spacing w:before="0" w:after="0" w:line="240" w:lineRule="auto"/>
              <w:ind w:left="0" w:right="0" w:firstLine="0"/>
              <w:jc w:val="left"/>
            </w:pPr>
            <w:r>
              <w:rPr>
                <w:b/>
                <w:bCs/>
                <w:color w:val="000000"/>
                <w:spacing w:val="0"/>
                <w:w w:val="100"/>
                <w:position w:val="0"/>
                <w:shd w:val="clear" w:color="auto" w:fill="auto"/>
                <w:lang w:val="pt-PT" w:eastAsia="pt-PT" w:bidi="pt-PT"/>
              </w:rPr>
              <w:t>3.1.90.13</w:t>
            </w:r>
          </w:p>
        </w:tc>
        <w:tc>
          <w:tcPr>
            <w:tcBorders/>
            <w:shd w:val="clear" w:color="auto" w:fill="FFFFFF"/>
            <w:vAlign w:val="bottom"/>
          </w:tcPr>
          <w:p>
            <w:pPr>
              <w:pStyle w:val="Style16"/>
              <w:keepNext w:val="0"/>
              <w:keepLines w:val="0"/>
              <w:widowControl w:val="0"/>
              <w:shd w:val="clear" w:color="auto" w:fill="auto"/>
              <w:bidi w:val="0"/>
              <w:spacing w:before="0" w:after="0" w:line="240" w:lineRule="auto"/>
              <w:ind w:left="380" w:right="0" w:firstLine="0"/>
              <w:jc w:val="left"/>
            </w:pPr>
            <w:r>
              <w:rPr>
                <w:color w:val="000000"/>
                <w:spacing w:val="0"/>
                <w:w w:val="100"/>
                <w:position w:val="0"/>
                <w:shd w:val="clear" w:color="auto" w:fill="auto"/>
                <w:lang w:val="pt-PT" w:eastAsia="pt-PT" w:bidi="pt-PT"/>
              </w:rPr>
              <w:t>OBRIGAÇÕES PATRONAIS</w:t>
            </w:r>
          </w:p>
        </w:tc>
        <w:tc>
          <w:tcPr>
            <w:tcBorders>
              <w:left w:val="single" w:sz="4"/>
            </w:tcBorders>
            <w:shd w:val="clear" w:color="auto" w:fill="FFFFFF"/>
            <w:vAlign w:val="bottom"/>
          </w:tcPr>
          <w:p>
            <w:pPr>
              <w:pStyle w:val="Style16"/>
              <w:keepNext w:val="0"/>
              <w:keepLines w:val="0"/>
              <w:widowControl w:val="0"/>
              <w:shd w:val="clear" w:color="auto" w:fill="auto"/>
              <w:bidi w:val="0"/>
              <w:spacing w:before="0" w:after="0" w:line="240" w:lineRule="auto"/>
              <w:ind w:left="0" w:right="0" w:firstLine="0"/>
              <w:jc w:val="center"/>
            </w:pPr>
            <w:r>
              <w:rPr>
                <w:b/>
                <w:bCs/>
                <w:color w:val="000000"/>
                <w:spacing w:val="0"/>
                <w:w w:val="100"/>
                <w:position w:val="0"/>
                <w:shd w:val="clear" w:color="auto" w:fill="auto"/>
                <w:lang w:val="pt-PT" w:eastAsia="pt-PT" w:bidi="pt-PT"/>
              </w:rPr>
              <w:t>1.501.0000</w:t>
            </w:r>
          </w:p>
        </w:tc>
        <w:tc>
          <w:tcPr>
            <w:tcBorders>
              <w:left w:val="single" w:sz="4"/>
            </w:tcBorders>
            <w:shd w:val="clear" w:color="auto" w:fill="FFFFFF"/>
            <w:vAlign w:val="bottom"/>
          </w:tcPr>
          <w:p>
            <w:pPr>
              <w:pStyle w:val="Style16"/>
              <w:keepNext w:val="0"/>
              <w:keepLines w:val="0"/>
              <w:widowControl w:val="0"/>
              <w:shd w:val="clear" w:color="auto" w:fill="auto"/>
              <w:bidi w:val="0"/>
              <w:spacing w:before="0" w:after="0" w:line="240" w:lineRule="auto"/>
              <w:ind w:left="0" w:right="0" w:firstLine="0"/>
              <w:jc w:val="right"/>
            </w:pPr>
            <w:r>
              <w:rPr>
                <w:b/>
                <w:bCs/>
                <w:color w:val="000000"/>
                <w:spacing w:val="0"/>
                <w:w w:val="100"/>
                <w:position w:val="0"/>
                <w:shd w:val="clear" w:color="auto" w:fill="auto"/>
                <w:lang w:val="pt-PT" w:eastAsia="pt-PT" w:bidi="pt-PT"/>
              </w:rPr>
              <w:t>220.193,62</w:t>
            </w:r>
          </w:p>
        </w:tc>
        <w:tc>
          <w:tcPr>
            <w:tcBorders>
              <w:left w:val="single" w:sz="4"/>
            </w:tcBorders>
            <w:shd w:val="clear" w:color="auto" w:fill="FFFFFF"/>
            <w:vAlign w:val="top"/>
          </w:tcPr>
          <w:p>
            <w:pPr>
              <w:widowControl w:val="0"/>
              <w:rPr>
                <w:sz w:val="10"/>
                <w:szCs w:val="10"/>
              </w:rPr>
            </w:pPr>
          </w:p>
        </w:tc>
        <w:tc>
          <w:tcPr>
            <w:tcBorders>
              <w:left w:val="single" w:sz="4"/>
            </w:tcBorders>
            <w:shd w:val="clear" w:color="auto" w:fill="FFFFFF"/>
            <w:vAlign w:val="top"/>
          </w:tcPr>
          <w:p>
            <w:pPr>
              <w:widowControl w:val="0"/>
              <w:rPr>
                <w:sz w:val="10"/>
                <w:szCs w:val="10"/>
              </w:rPr>
            </w:pPr>
          </w:p>
        </w:tc>
        <w:tc>
          <w:tcPr>
            <w:tcBorders>
              <w:left w:val="single" w:sz="4"/>
              <w:right w:val="single" w:sz="4"/>
            </w:tcBorders>
            <w:shd w:val="clear" w:color="auto" w:fill="FFFFFF"/>
            <w:vAlign w:val="top"/>
          </w:tcPr>
          <w:p>
            <w:pPr>
              <w:widowControl w:val="0"/>
              <w:rPr>
                <w:sz w:val="10"/>
                <w:szCs w:val="10"/>
              </w:rPr>
            </w:pPr>
          </w:p>
        </w:tc>
      </w:tr>
      <w:tr>
        <w:trPr>
          <w:trHeight w:val="221" w:hRule="exact"/>
        </w:trPr>
        <w:tc>
          <w:tcPr>
            <w:tcBorders>
              <w:left w:val="single" w:sz="4"/>
            </w:tcBorders>
            <w:shd w:val="clear" w:color="auto" w:fill="FFFFFF"/>
            <w:vAlign w:val="bottom"/>
          </w:tcPr>
          <w:p>
            <w:pPr>
              <w:pStyle w:val="Style16"/>
              <w:keepNext w:val="0"/>
              <w:keepLines w:val="0"/>
              <w:widowControl w:val="0"/>
              <w:shd w:val="clear" w:color="auto" w:fill="auto"/>
              <w:bidi w:val="0"/>
              <w:spacing w:before="0" w:after="0" w:line="240" w:lineRule="auto"/>
              <w:ind w:left="0" w:right="0" w:firstLine="0"/>
              <w:jc w:val="left"/>
            </w:pPr>
            <w:r>
              <w:rPr>
                <w:b/>
                <w:bCs/>
                <w:color w:val="000000"/>
                <w:spacing w:val="0"/>
                <w:w w:val="100"/>
                <w:position w:val="0"/>
                <w:shd w:val="clear" w:color="auto" w:fill="auto"/>
                <w:lang w:val="pt-PT" w:eastAsia="pt-PT" w:bidi="pt-PT"/>
              </w:rPr>
              <w:t>3.1.90.16</w:t>
            </w:r>
          </w:p>
        </w:tc>
        <w:tc>
          <w:tcPr>
            <w:tcBorders/>
            <w:shd w:val="clear" w:color="auto" w:fill="FFFFFF"/>
            <w:vAlign w:val="bottom"/>
          </w:tcPr>
          <w:p>
            <w:pPr>
              <w:pStyle w:val="Style16"/>
              <w:keepNext w:val="0"/>
              <w:keepLines w:val="0"/>
              <w:widowControl w:val="0"/>
              <w:shd w:val="clear" w:color="auto" w:fill="auto"/>
              <w:bidi w:val="0"/>
              <w:spacing w:before="0" w:after="0" w:line="240" w:lineRule="auto"/>
              <w:ind w:left="380" w:right="0" w:firstLine="0"/>
              <w:jc w:val="left"/>
            </w:pPr>
            <w:r>
              <w:rPr>
                <w:color w:val="000000"/>
                <w:spacing w:val="0"/>
                <w:w w:val="100"/>
                <w:position w:val="0"/>
                <w:shd w:val="clear" w:color="auto" w:fill="auto"/>
                <w:lang w:val="pt-PT" w:eastAsia="pt-PT" w:bidi="pt-PT"/>
              </w:rPr>
              <w:t>OUTRAS DESPESAS VARlAVEIS - PESSOAL CIVIL</w:t>
            </w:r>
          </w:p>
        </w:tc>
        <w:tc>
          <w:tcPr>
            <w:tcBorders>
              <w:left w:val="single" w:sz="4"/>
            </w:tcBorders>
            <w:shd w:val="clear" w:color="auto" w:fill="FFFFFF"/>
            <w:vAlign w:val="bottom"/>
          </w:tcPr>
          <w:p>
            <w:pPr>
              <w:pStyle w:val="Style16"/>
              <w:keepNext w:val="0"/>
              <w:keepLines w:val="0"/>
              <w:widowControl w:val="0"/>
              <w:shd w:val="clear" w:color="auto" w:fill="auto"/>
              <w:bidi w:val="0"/>
              <w:spacing w:before="0" w:after="0" w:line="240" w:lineRule="auto"/>
              <w:ind w:left="0" w:right="0" w:firstLine="0"/>
              <w:jc w:val="center"/>
            </w:pPr>
            <w:r>
              <w:rPr>
                <w:b/>
                <w:bCs/>
                <w:color w:val="000000"/>
                <w:spacing w:val="0"/>
                <w:w w:val="100"/>
                <w:position w:val="0"/>
                <w:shd w:val="clear" w:color="auto" w:fill="auto"/>
                <w:lang w:val="pt-PT" w:eastAsia="pt-PT" w:bidi="pt-PT"/>
              </w:rPr>
              <w:t>1.501.0000</w:t>
            </w:r>
          </w:p>
        </w:tc>
        <w:tc>
          <w:tcPr>
            <w:tcBorders>
              <w:left w:val="single" w:sz="4"/>
            </w:tcBorders>
            <w:shd w:val="clear" w:color="auto" w:fill="FFFFFF"/>
            <w:vAlign w:val="bottom"/>
          </w:tcPr>
          <w:p>
            <w:pPr>
              <w:pStyle w:val="Style16"/>
              <w:keepNext w:val="0"/>
              <w:keepLines w:val="0"/>
              <w:widowControl w:val="0"/>
              <w:shd w:val="clear" w:color="auto" w:fill="auto"/>
              <w:bidi w:val="0"/>
              <w:spacing w:before="0" w:after="0" w:line="240" w:lineRule="auto"/>
              <w:ind w:left="0" w:right="0" w:firstLine="0"/>
              <w:jc w:val="right"/>
            </w:pPr>
            <w:r>
              <w:rPr>
                <w:b/>
                <w:bCs/>
                <w:color w:val="000000"/>
                <w:spacing w:val="0"/>
                <w:w w:val="100"/>
                <w:position w:val="0"/>
                <w:shd w:val="clear" w:color="auto" w:fill="auto"/>
                <w:lang w:val="pt-PT" w:eastAsia="pt-PT" w:bidi="pt-PT"/>
              </w:rPr>
              <w:t>86.350.44</w:t>
            </w:r>
          </w:p>
        </w:tc>
        <w:tc>
          <w:tcPr>
            <w:tcBorders>
              <w:left w:val="single" w:sz="4"/>
            </w:tcBorders>
            <w:shd w:val="clear" w:color="auto" w:fill="FFFFFF"/>
            <w:vAlign w:val="top"/>
          </w:tcPr>
          <w:p>
            <w:pPr>
              <w:widowControl w:val="0"/>
              <w:rPr>
                <w:sz w:val="10"/>
                <w:szCs w:val="10"/>
              </w:rPr>
            </w:pPr>
          </w:p>
        </w:tc>
        <w:tc>
          <w:tcPr>
            <w:tcBorders>
              <w:left w:val="single" w:sz="4"/>
            </w:tcBorders>
            <w:shd w:val="clear" w:color="auto" w:fill="FFFFFF"/>
            <w:vAlign w:val="top"/>
          </w:tcPr>
          <w:p>
            <w:pPr>
              <w:widowControl w:val="0"/>
              <w:rPr>
                <w:sz w:val="10"/>
                <w:szCs w:val="10"/>
              </w:rPr>
            </w:pPr>
          </w:p>
        </w:tc>
        <w:tc>
          <w:tcPr>
            <w:tcBorders>
              <w:left w:val="single" w:sz="4"/>
              <w:right w:val="single" w:sz="4"/>
            </w:tcBorders>
            <w:shd w:val="clear" w:color="auto" w:fill="FFFFFF"/>
            <w:vAlign w:val="top"/>
          </w:tcPr>
          <w:p>
            <w:pPr>
              <w:widowControl w:val="0"/>
              <w:rPr>
                <w:sz w:val="10"/>
                <w:szCs w:val="10"/>
              </w:rPr>
            </w:pPr>
          </w:p>
        </w:tc>
      </w:tr>
      <w:tr>
        <w:trPr>
          <w:trHeight w:val="221" w:hRule="exact"/>
        </w:trPr>
        <w:tc>
          <w:tcPr>
            <w:tcBorders>
              <w:left w:val="single" w:sz="4"/>
            </w:tcBorders>
            <w:shd w:val="clear" w:color="auto" w:fill="FFFFFF"/>
            <w:vAlign w:val="bottom"/>
          </w:tcPr>
          <w:p>
            <w:pPr>
              <w:pStyle w:val="Style16"/>
              <w:keepNext w:val="0"/>
              <w:keepLines w:val="0"/>
              <w:widowControl w:val="0"/>
              <w:shd w:val="clear" w:color="auto" w:fill="auto"/>
              <w:bidi w:val="0"/>
              <w:spacing w:before="0" w:after="0" w:line="240" w:lineRule="auto"/>
              <w:ind w:left="0" w:right="0" w:firstLine="0"/>
              <w:jc w:val="left"/>
            </w:pPr>
            <w:r>
              <w:rPr>
                <w:b/>
                <w:bCs/>
                <w:color w:val="000000"/>
                <w:spacing w:val="0"/>
                <w:w w:val="100"/>
                <w:position w:val="0"/>
                <w:shd w:val="clear" w:color="auto" w:fill="auto"/>
                <w:lang w:val="pt-PT" w:eastAsia="pt-PT" w:bidi="pt-PT"/>
              </w:rPr>
              <w:t>3 1. 90 92</w:t>
            </w:r>
          </w:p>
        </w:tc>
        <w:tc>
          <w:tcPr>
            <w:tcBorders/>
            <w:shd w:val="clear" w:color="auto" w:fill="FFFFFF"/>
            <w:vAlign w:val="bottom"/>
          </w:tcPr>
          <w:p>
            <w:pPr>
              <w:pStyle w:val="Style16"/>
              <w:keepNext w:val="0"/>
              <w:keepLines w:val="0"/>
              <w:widowControl w:val="0"/>
              <w:shd w:val="clear" w:color="auto" w:fill="auto"/>
              <w:bidi w:val="0"/>
              <w:spacing w:before="0" w:after="0" w:line="240" w:lineRule="auto"/>
              <w:ind w:left="380" w:right="0" w:firstLine="0"/>
              <w:jc w:val="left"/>
            </w:pPr>
            <w:r>
              <w:rPr>
                <w:color w:val="000000"/>
                <w:spacing w:val="0"/>
                <w:w w:val="100"/>
                <w:position w:val="0"/>
                <w:shd w:val="clear" w:color="auto" w:fill="auto"/>
                <w:lang w:val="pt-PT" w:eastAsia="pt-PT" w:bidi="pt-PT"/>
              </w:rPr>
              <w:t>DESPESAS DE EXERCÍCIOS ANTERIORES</w:t>
            </w:r>
          </w:p>
        </w:tc>
        <w:tc>
          <w:tcPr>
            <w:tcBorders>
              <w:left w:val="single" w:sz="4"/>
            </w:tcBorders>
            <w:shd w:val="clear" w:color="auto" w:fill="FFFFFF"/>
            <w:vAlign w:val="bottom"/>
          </w:tcPr>
          <w:p>
            <w:pPr>
              <w:pStyle w:val="Style16"/>
              <w:keepNext w:val="0"/>
              <w:keepLines w:val="0"/>
              <w:widowControl w:val="0"/>
              <w:shd w:val="clear" w:color="auto" w:fill="auto"/>
              <w:bidi w:val="0"/>
              <w:spacing w:before="0" w:after="0" w:line="240" w:lineRule="auto"/>
              <w:ind w:left="0" w:right="0" w:firstLine="0"/>
              <w:jc w:val="center"/>
            </w:pPr>
            <w:r>
              <w:rPr>
                <w:b/>
                <w:bCs/>
                <w:color w:val="000000"/>
                <w:spacing w:val="0"/>
                <w:w w:val="100"/>
                <w:position w:val="0"/>
                <w:shd w:val="clear" w:color="auto" w:fill="auto"/>
                <w:lang w:val="pt-PT" w:eastAsia="pt-PT" w:bidi="pt-PT"/>
              </w:rPr>
              <w:t>1.501.0000</w:t>
            </w:r>
          </w:p>
        </w:tc>
        <w:tc>
          <w:tcPr>
            <w:tcBorders>
              <w:left w:val="single" w:sz="4"/>
            </w:tcBorders>
            <w:shd w:val="clear" w:color="auto" w:fill="FFFFFF"/>
            <w:vAlign w:val="bottom"/>
          </w:tcPr>
          <w:p>
            <w:pPr>
              <w:pStyle w:val="Style16"/>
              <w:keepNext w:val="0"/>
              <w:keepLines w:val="0"/>
              <w:widowControl w:val="0"/>
              <w:shd w:val="clear" w:color="auto" w:fill="auto"/>
              <w:bidi w:val="0"/>
              <w:spacing w:before="0" w:after="0" w:line="240" w:lineRule="auto"/>
              <w:ind w:left="0" w:right="0" w:firstLine="0"/>
              <w:jc w:val="right"/>
            </w:pPr>
            <w:r>
              <w:rPr>
                <w:b/>
                <w:bCs/>
                <w:color w:val="000000"/>
                <w:spacing w:val="0"/>
                <w:w w:val="100"/>
                <w:position w:val="0"/>
                <w:shd w:val="clear" w:color="auto" w:fill="auto"/>
                <w:lang w:val="pt-PT" w:eastAsia="pt-PT" w:bidi="pt-PT"/>
              </w:rPr>
              <w:t>107.938,05</w:t>
            </w:r>
          </w:p>
        </w:tc>
        <w:tc>
          <w:tcPr>
            <w:tcBorders>
              <w:left w:val="single" w:sz="4"/>
            </w:tcBorders>
            <w:shd w:val="clear" w:color="auto" w:fill="FFFFFF"/>
            <w:vAlign w:val="top"/>
          </w:tcPr>
          <w:p>
            <w:pPr>
              <w:widowControl w:val="0"/>
              <w:rPr>
                <w:sz w:val="10"/>
                <w:szCs w:val="10"/>
              </w:rPr>
            </w:pPr>
          </w:p>
        </w:tc>
        <w:tc>
          <w:tcPr>
            <w:tcBorders>
              <w:left w:val="single" w:sz="4"/>
            </w:tcBorders>
            <w:shd w:val="clear" w:color="auto" w:fill="FFFFFF"/>
            <w:vAlign w:val="top"/>
          </w:tcPr>
          <w:p>
            <w:pPr>
              <w:widowControl w:val="0"/>
              <w:rPr>
                <w:sz w:val="10"/>
                <w:szCs w:val="10"/>
              </w:rPr>
            </w:pPr>
          </w:p>
        </w:tc>
        <w:tc>
          <w:tcPr>
            <w:tcBorders>
              <w:left w:val="single" w:sz="4"/>
              <w:right w:val="single" w:sz="4"/>
            </w:tcBorders>
            <w:shd w:val="clear" w:color="auto" w:fill="FFFFFF"/>
            <w:vAlign w:val="top"/>
          </w:tcPr>
          <w:p>
            <w:pPr>
              <w:widowControl w:val="0"/>
              <w:rPr>
                <w:sz w:val="10"/>
                <w:szCs w:val="10"/>
              </w:rPr>
            </w:pPr>
          </w:p>
        </w:tc>
      </w:tr>
      <w:tr>
        <w:trPr>
          <w:trHeight w:val="230" w:hRule="exact"/>
        </w:trPr>
        <w:tc>
          <w:tcPr>
            <w:tcBorders>
              <w:left w:val="single" w:sz="4"/>
            </w:tcBorders>
            <w:shd w:val="clear" w:color="auto" w:fill="FFFFFF"/>
            <w:vAlign w:val="center"/>
          </w:tcPr>
          <w:p>
            <w:pPr>
              <w:pStyle w:val="Style16"/>
              <w:keepNext w:val="0"/>
              <w:keepLines w:val="0"/>
              <w:widowControl w:val="0"/>
              <w:shd w:val="clear" w:color="auto" w:fill="auto"/>
              <w:bidi w:val="0"/>
              <w:spacing w:before="0" w:after="0" w:line="240" w:lineRule="auto"/>
              <w:ind w:left="0" w:right="0" w:firstLine="0"/>
              <w:jc w:val="left"/>
            </w:pPr>
            <w:r>
              <w:rPr>
                <w:b/>
                <w:bCs/>
                <w:color w:val="000000"/>
                <w:spacing w:val="0"/>
                <w:w w:val="100"/>
                <w:position w:val="0"/>
                <w:shd w:val="clear" w:color="auto" w:fill="auto"/>
                <w:lang w:val="pt-PT" w:eastAsia="pt-PT" w:bidi="pt-PT"/>
              </w:rPr>
              <w:t>3.1.91.00</w:t>
            </w:r>
          </w:p>
        </w:tc>
        <w:tc>
          <w:tcPr>
            <w:tcBorders/>
            <w:shd w:val="clear" w:color="auto" w:fill="FFFFFF"/>
            <w:vAlign w:val="center"/>
          </w:tcPr>
          <w:p>
            <w:pPr>
              <w:pStyle w:val="Style16"/>
              <w:keepNext w:val="0"/>
              <w:keepLines w:val="0"/>
              <w:widowControl w:val="0"/>
              <w:shd w:val="clear" w:color="auto" w:fill="auto"/>
              <w:bidi w:val="0"/>
              <w:spacing w:before="0" w:after="0" w:line="240" w:lineRule="auto"/>
              <w:ind w:left="220" w:right="0" w:firstLine="20"/>
              <w:jc w:val="left"/>
            </w:pPr>
            <w:r>
              <w:rPr>
                <w:b/>
                <w:bCs/>
                <w:color w:val="000000"/>
                <w:spacing w:val="0"/>
                <w:w w:val="100"/>
                <w:position w:val="0"/>
                <w:shd w:val="clear" w:color="auto" w:fill="auto"/>
                <w:lang w:val="pt-PT" w:eastAsia="pt-PT" w:bidi="pt-PT"/>
              </w:rPr>
              <w:t>APLICAÇÕES DIRETAS- INTRA-ORÇAMENTARIAS</w:t>
            </w:r>
          </w:p>
        </w:tc>
        <w:tc>
          <w:tcPr>
            <w:tcBorders>
              <w:left w:val="single" w:sz="4"/>
            </w:tcBorders>
            <w:shd w:val="clear" w:color="auto" w:fill="FFFFFF"/>
            <w:vAlign w:val="center"/>
          </w:tcPr>
          <w:p>
            <w:pPr>
              <w:pStyle w:val="Style16"/>
              <w:keepNext w:val="0"/>
              <w:keepLines w:val="0"/>
              <w:widowControl w:val="0"/>
              <w:shd w:val="clear" w:color="auto" w:fill="auto"/>
              <w:bidi w:val="0"/>
              <w:spacing w:before="0" w:after="0" w:line="240" w:lineRule="auto"/>
              <w:ind w:left="0" w:right="420" w:firstLine="0"/>
              <w:jc w:val="right"/>
            </w:pPr>
            <w:r>
              <w:rPr>
                <w:b/>
                <w:bCs/>
                <w:color w:val="000000"/>
                <w:spacing w:val="0"/>
                <w:w w:val="100"/>
                <w:position w:val="0"/>
                <w:shd w:val="clear" w:color="auto" w:fill="auto"/>
                <w:lang w:val="pt-PT" w:eastAsia="pt-PT" w:bidi="pt-PT"/>
              </w:rPr>
              <w:t>0.000.000</w:t>
            </w:r>
          </w:p>
        </w:tc>
        <w:tc>
          <w:tcPr>
            <w:tcBorders>
              <w:left w:val="single" w:sz="4"/>
            </w:tcBorders>
            <w:shd w:val="clear" w:color="auto" w:fill="FFFFFF"/>
            <w:vAlign w:val="top"/>
          </w:tcPr>
          <w:p>
            <w:pPr>
              <w:widowControl w:val="0"/>
              <w:rPr>
                <w:sz w:val="10"/>
                <w:szCs w:val="10"/>
              </w:rPr>
            </w:pPr>
          </w:p>
        </w:tc>
        <w:tc>
          <w:tcPr>
            <w:tcBorders>
              <w:left w:val="single" w:sz="4"/>
            </w:tcBorders>
            <w:shd w:val="clear" w:color="auto" w:fill="FFFFFF"/>
            <w:vAlign w:val="center"/>
          </w:tcPr>
          <w:p>
            <w:pPr>
              <w:pStyle w:val="Style16"/>
              <w:keepNext w:val="0"/>
              <w:keepLines w:val="0"/>
              <w:widowControl w:val="0"/>
              <w:shd w:val="clear" w:color="auto" w:fill="auto"/>
              <w:bidi w:val="0"/>
              <w:spacing w:before="0" w:after="0" w:line="240" w:lineRule="auto"/>
              <w:ind w:left="0" w:right="0" w:firstLine="0"/>
              <w:jc w:val="right"/>
            </w:pPr>
            <w:r>
              <w:rPr>
                <w:b/>
                <w:bCs/>
                <w:color w:val="000000"/>
                <w:spacing w:val="0"/>
                <w:w w:val="100"/>
                <w:position w:val="0"/>
                <w:shd w:val="clear" w:color="auto" w:fill="auto"/>
                <w:lang w:val="pt-PT" w:eastAsia="pt-PT" w:bidi="pt-PT"/>
              </w:rPr>
              <w:t>14.139,88</w:t>
            </w:r>
          </w:p>
        </w:tc>
        <w:tc>
          <w:tcPr>
            <w:tcBorders>
              <w:left w:val="single" w:sz="4"/>
            </w:tcBorders>
            <w:shd w:val="clear" w:color="auto" w:fill="FFFFFF"/>
            <w:vAlign w:val="top"/>
          </w:tcPr>
          <w:p>
            <w:pPr>
              <w:widowControl w:val="0"/>
              <w:rPr>
                <w:sz w:val="10"/>
                <w:szCs w:val="10"/>
              </w:rPr>
            </w:pPr>
          </w:p>
        </w:tc>
        <w:tc>
          <w:tcPr>
            <w:tcBorders>
              <w:left w:val="single" w:sz="4"/>
              <w:right w:val="single" w:sz="4"/>
            </w:tcBorders>
            <w:shd w:val="clear" w:color="auto" w:fill="FFFFFF"/>
            <w:vAlign w:val="top"/>
          </w:tcPr>
          <w:p>
            <w:pPr>
              <w:widowControl w:val="0"/>
              <w:rPr>
                <w:sz w:val="10"/>
                <w:szCs w:val="10"/>
              </w:rPr>
            </w:pPr>
          </w:p>
        </w:tc>
      </w:tr>
      <w:tr>
        <w:trPr>
          <w:trHeight w:val="221" w:hRule="exact"/>
        </w:trPr>
        <w:tc>
          <w:tcPr>
            <w:tcBorders>
              <w:left w:val="single" w:sz="4"/>
            </w:tcBorders>
            <w:shd w:val="clear" w:color="auto" w:fill="FFFFFF"/>
            <w:vAlign w:val="top"/>
          </w:tcPr>
          <w:p>
            <w:pPr>
              <w:pStyle w:val="Style16"/>
              <w:keepNext w:val="0"/>
              <w:keepLines w:val="0"/>
              <w:widowControl w:val="0"/>
              <w:shd w:val="clear" w:color="auto" w:fill="auto"/>
              <w:bidi w:val="0"/>
              <w:spacing w:before="0" w:after="0" w:line="240" w:lineRule="auto"/>
              <w:ind w:left="0" w:right="0" w:firstLine="0"/>
              <w:jc w:val="left"/>
            </w:pPr>
            <w:r>
              <w:rPr>
                <w:b/>
                <w:bCs/>
                <w:color w:val="000000"/>
                <w:spacing w:val="0"/>
                <w:w w:val="100"/>
                <w:position w:val="0"/>
                <w:shd w:val="clear" w:color="auto" w:fill="auto"/>
                <w:lang w:val="pt-PT" w:eastAsia="pt-PT" w:bidi="pt-PT"/>
              </w:rPr>
              <w:t>3.1.91 13</w:t>
            </w:r>
          </w:p>
        </w:tc>
        <w:tc>
          <w:tcPr>
            <w:tcBorders/>
            <w:shd w:val="clear" w:color="auto" w:fill="FFFFFF"/>
            <w:vAlign w:val="top"/>
          </w:tcPr>
          <w:p>
            <w:pPr>
              <w:pStyle w:val="Style16"/>
              <w:keepNext w:val="0"/>
              <w:keepLines w:val="0"/>
              <w:widowControl w:val="0"/>
              <w:shd w:val="clear" w:color="auto" w:fill="auto"/>
              <w:bidi w:val="0"/>
              <w:spacing w:before="0" w:after="0" w:line="240" w:lineRule="auto"/>
              <w:ind w:left="380" w:right="0" w:firstLine="0"/>
              <w:jc w:val="left"/>
            </w:pPr>
            <w:r>
              <w:rPr>
                <w:color w:val="000000"/>
                <w:spacing w:val="0"/>
                <w:w w:val="100"/>
                <w:position w:val="0"/>
                <w:shd w:val="clear" w:color="auto" w:fill="auto"/>
                <w:lang w:val="pt-PT" w:eastAsia="pt-PT" w:bidi="pt-PT"/>
              </w:rPr>
              <w:t>OBRIGAÇÕES PATRONAIS</w:t>
            </w:r>
          </w:p>
        </w:tc>
        <w:tc>
          <w:tcPr>
            <w:tcBorders>
              <w:left w:val="single" w:sz="4"/>
            </w:tcBorders>
            <w:shd w:val="clear" w:color="auto" w:fill="FFFFFF"/>
            <w:vAlign w:val="top"/>
          </w:tcPr>
          <w:p>
            <w:pPr>
              <w:pStyle w:val="Style16"/>
              <w:keepNext w:val="0"/>
              <w:keepLines w:val="0"/>
              <w:widowControl w:val="0"/>
              <w:shd w:val="clear" w:color="auto" w:fill="auto"/>
              <w:bidi w:val="0"/>
              <w:spacing w:before="0" w:after="0" w:line="240" w:lineRule="auto"/>
              <w:ind w:left="0" w:right="0" w:firstLine="0"/>
              <w:jc w:val="center"/>
            </w:pPr>
            <w:r>
              <w:rPr>
                <w:b/>
                <w:bCs/>
                <w:color w:val="000000"/>
                <w:spacing w:val="0"/>
                <w:w w:val="100"/>
                <w:position w:val="0"/>
                <w:shd w:val="clear" w:color="auto" w:fill="auto"/>
                <w:lang w:val="pt-PT" w:eastAsia="pt-PT" w:bidi="pt-PT"/>
              </w:rPr>
              <w:t>1.501.0000</w:t>
            </w:r>
          </w:p>
        </w:tc>
        <w:tc>
          <w:tcPr>
            <w:tcBorders>
              <w:left w:val="single" w:sz="4"/>
            </w:tcBorders>
            <w:shd w:val="clear" w:color="auto" w:fill="FFFFFF"/>
            <w:vAlign w:val="top"/>
          </w:tcPr>
          <w:p>
            <w:pPr>
              <w:pStyle w:val="Style16"/>
              <w:keepNext w:val="0"/>
              <w:keepLines w:val="0"/>
              <w:widowControl w:val="0"/>
              <w:shd w:val="clear" w:color="auto" w:fill="auto"/>
              <w:bidi w:val="0"/>
              <w:spacing w:before="0" w:after="0" w:line="240" w:lineRule="auto"/>
              <w:ind w:left="0" w:right="0" w:firstLine="0"/>
              <w:jc w:val="right"/>
            </w:pPr>
            <w:r>
              <w:rPr>
                <w:b/>
                <w:bCs/>
                <w:color w:val="000000"/>
                <w:spacing w:val="0"/>
                <w:w w:val="100"/>
                <w:position w:val="0"/>
                <w:shd w:val="clear" w:color="auto" w:fill="auto"/>
                <w:lang w:val="pt-PT" w:eastAsia="pt-PT" w:bidi="pt-PT"/>
              </w:rPr>
              <w:t>14.139,88</w:t>
            </w:r>
          </w:p>
        </w:tc>
        <w:tc>
          <w:tcPr>
            <w:tcBorders>
              <w:left w:val="single" w:sz="4"/>
            </w:tcBorders>
            <w:shd w:val="clear" w:color="auto" w:fill="FFFFFF"/>
            <w:vAlign w:val="top"/>
          </w:tcPr>
          <w:p>
            <w:pPr>
              <w:widowControl w:val="0"/>
              <w:rPr>
                <w:sz w:val="10"/>
                <w:szCs w:val="10"/>
              </w:rPr>
            </w:pPr>
          </w:p>
        </w:tc>
        <w:tc>
          <w:tcPr>
            <w:tcBorders>
              <w:left w:val="single" w:sz="4"/>
            </w:tcBorders>
            <w:shd w:val="clear" w:color="auto" w:fill="FFFFFF"/>
            <w:vAlign w:val="top"/>
          </w:tcPr>
          <w:p>
            <w:pPr>
              <w:widowControl w:val="0"/>
              <w:rPr>
                <w:sz w:val="10"/>
                <w:szCs w:val="10"/>
              </w:rPr>
            </w:pPr>
          </w:p>
        </w:tc>
        <w:tc>
          <w:tcPr>
            <w:tcBorders>
              <w:left w:val="single" w:sz="4"/>
              <w:right w:val="single" w:sz="4"/>
            </w:tcBorders>
            <w:shd w:val="clear" w:color="auto" w:fill="FFFFFF"/>
            <w:vAlign w:val="top"/>
          </w:tcPr>
          <w:p>
            <w:pPr>
              <w:widowControl w:val="0"/>
              <w:rPr>
                <w:sz w:val="10"/>
                <w:szCs w:val="10"/>
              </w:rPr>
            </w:pPr>
          </w:p>
        </w:tc>
      </w:tr>
      <w:tr>
        <w:trPr>
          <w:trHeight w:val="221" w:hRule="exact"/>
        </w:trPr>
        <w:tc>
          <w:tcPr>
            <w:tcBorders>
              <w:left w:val="single" w:sz="4"/>
            </w:tcBorders>
            <w:shd w:val="clear" w:color="auto" w:fill="FFFFFF"/>
            <w:vAlign w:val="center"/>
          </w:tcPr>
          <w:p>
            <w:pPr>
              <w:pStyle w:val="Style16"/>
              <w:keepNext w:val="0"/>
              <w:keepLines w:val="0"/>
              <w:widowControl w:val="0"/>
              <w:shd w:val="clear" w:color="auto" w:fill="auto"/>
              <w:bidi w:val="0"/>
              <w:spacing w:before="0" w:after="0" w:line="240" w:lineRule="auto"/>
              <w:ind w:left="0" w:right="0" w:firstLine="0"/>
              <w:jc w:val="left"/>
            </w:pPr>
            <w:r>
              <w:rPr>
                <w:b/>
                <w:bCs/>
                <w:color w:val="000000"/>
                <w:spacing w:val="0"/>
                <w:w w:val="100"/>
                <w:position w:val="0"/>
                <w:shd w:val="clear" w:color="auto" w:fill="auto"/>
                <w:lang w:val="pt-PT" w:eastAsia="pt-PT" w:bidi="pt-PT"/>
              </w:rPr>
              <w:t>3.2.00.00</w:t>
            </w:r>
          </w:p>
        </w:tc>
        <w:tc>
          <w:tcPr>
            <w:tcBorders/>
            <w:shd w:val="clear" w:color="auto" w:fill="FFFFFF"/>
            <w:vAlign w:val="center"/>
          </w:tcPr>
          <w:p>
            <w:pPr>
              <w:pStyle w:val="Style16"/>
              <w:keepNext w:val="0"/>
              <w:keepLines w:val="0"/>
              <w:widowControl w:val="0"/>
              <w:shd w:val="clear" w:color="auto" w:fill="auto"/>
              <w:bidi w:val="0"/>
              <w:spacing w:before="0" w:after="0" w:line="240" w:lineRule="auto"/>
              <w:ind w:left="220" w:right="0" w:firstLine="20"/>
              <w:jc w:val="left"/>
            </w:pPr>
            <w:r>
              <w:rPr>
                <w:color w:val="000000"/>
                <w:spacing w:val="0"/>
                <w:w w:val="100"/>
                <w:position w:val="0"/>
                <w:shd w:val="clear" w:color="auto" w:fill="auto"/>
                <w:lang w:val="pt-PT" w:eastAsia="pt-PT" w:bidi="pt-PT"/>
              </w:rPr>
              <w:t>JUROS E ENCARGOS DA DlVIOA</w:t>
            </w:r>
          </w:p>
        </w:tc>
        <w:tc>
          <w:tcPr>
            <w:tcBorders>
              <w:left w:val="single" w:sz="4"/>
            </w:tcBorders>
            <w:shd w:val="clear" w:color="auto" w:fill="FFFFFF"/>
            <w:vAlign w:val="center"/>
          </w:tcPr>
          <w:p>
            <w:pPr>
              <w:pStyle w:val="Style16"/>
              <w:keepNext w:val="0"/>
              <w:keepLines w:val="0"/>
              <w:widowControl w:val="0"/>
              <w:shd w:val="clear" w:color="auto" w:fill="auto"/>
              <w:bidi w:val="0"/>
              <w:spacing w:before="0" w:after="0" w:line="240" w:lineRule="auto"/>
              <w:ind w:left="0" w:right="420" w:firstLine="0"/>
              <w:jc w:val="right"/>
            </w:pPr>
            <w:r>
              <w:rPr>
                <w:b/>
                <w:bCs/>
                <w:color w:val="000000"/>
                <w:spacing w:val="0"/>
                <w:w w:val="100"/>
                <w:position w:val="0"/>
                <w:shd w:val="clear" w:color="auto" w:fill="auto"/>
                <w:lang w:val="pt-PT" w:eastAsia="pt-PT" w:bidi="pt-PT"/>
              </w:rPr>
              <w:t>0.000.000</w:t>
            </w:r>
          </w:p>
        </w:tc>
        <w:tc>
          <w:tcPr>
            <w:tcBorders>
              <w:left w:val="single" w:sz="4"/>
            </w:tcBorders>
            <w:shd w:val="clear" w:color="auto" w:fill="FFFFFF"/>
            <w:vAlign w:val="top"/>
          </w:tcPr>
          <w:p>
            <w:pPr>
              <w:widowControl w:val="0"/>
              <w:rPr>
                <w:sz w:val="10"/>
                <w:szCs w:val="10"/>
              </w:rPr>
            </w:pPr>
          </w:p>
        </w:tc>
        <w:tc>
          <w:tcPr>
            <w:tcBorders>
              <w:left w:val="single" w:sz="4"/>
            </w:tcBorders>
            <w:shd w:val="clear" w:color="auto" w:fill="FFFFFF"/>
            <w:vAlign w:val="top"/>
          </w:tcPr>
          <w:p>
            <w:pPr>
              <w:widowControl w:val="0"/>
              <w:rPr>
                <w:sz w:val="10"/>
                <w:szCs w:val="10"/>
              </w:rPr>
            </w:pPr>
          </w:p>
        </w:tc>
        <w:tc>
          <w:tcPr>
            <w:tcBorders>
              <w:left w:val="single" w:sz="4"/>
            </w:tcBorders>
            <w:shd w:val="clear" w:color="auto" w:fill="FFFFFF"/>
            <w:vAlign w:val="center"/>
          </w:tcPr>
          <w:p>
            <w:pPr>
              <w:pStyle w:val="Style16"/>
              <w:keepNext w:val="0"/>
              <w:keepLines w:val="0"/>
              <w:widowControl w:val="0"/>
              <w:shd w:val="clear" w:color="auto" w:fill="auto"/>
              <w:bidi w:val="0"/>
              <w:spacing w:before="0" w:after="0" w:line="240" w:lineRule="auto"/>
              <w:ind w:left="0" w:right="100" w:firstLine="0"/>
              <w:jc w:val="center"/>
            </w:pPr>
            <w:r>
              <w:rPr>
                <w:b/>
                <w:bCs/>
                <w:color w:val="000000"/>
                <w:spacing w:val="0"/>
                <w:w w:val="100"/>
                <w:position w:val="0"/>
                <w:shd w:val="clear" w:color="auto" w:fill="auto"/>
                <w:lang w:val="pt-PT" w:eastAsia="pt-PT" w:bidi="pt-PT"/>
              </w:rPr>
              <w:t>19428,85</w:t>
            </w:r>
          </w:p>
        </w:tc>
        <w:tc>
          <w:tcPr>
            <w:tcBorders>
              <w:left w:val="single" w:sz="4"/>
              <w:right w:val="single" w:sz="4"/>
            </w:tcBorders>
            <w:shd w:val="clear" w:color="auto" w:fill="FFFFFF"/>
            <w:vAlign w:val="top"/>
          </w:tcPr>
          <w:p>
            <w:pPr>
              <w:widowControl w:val="0"/>
              <w:rPr>
                <w:sz w:val="10"/>
                <w:szCs w:val="10"/>
              </w:rPr>
            </w:pPr>
          </w:p>
        </w:tc>
      </w:tr>
      <w:tr>
        <w:trPr>
          <w:trHeight w:val="221" w:hRule="exact"/>
        </w:trPr>
        <w:tc>
          <w:tcPr>
            <w:tcBorders>
              <w:left w:val="single" w:sz="4"/>
            </w:tcBorders>
            <w:shd w:val="clear" w:color="auto" w:fill="FFFFFF"/>
            <w:vAlign w:val="center"/>
          </w:tcPr>
          <w:p>
            <w:pPr>
              <w:pStyle w:val="Style16"/>
              <w:keepNext w:val="0"/>
              <w:keepLines w:val="0"/>
              <w:widowControl w:val="0"/>
              <w:shd w:val="clear" w:color="auto" w:fill="auto"/>
              <w:bidi w:val="0"/>
              <w:spacing w:before="0" w:after="0" w:line="240" w:lineRule="auto"/>
              <w:ind w:left="0" w:right="0" w:firstLine="0"/>
              <w:jc w:val="left"/>
            </w:pPr>
            <w:r>
              <w:rPr>
                <w:b/>
                <w:bCs/>
                <w:color w:val="000000"/>
                <w:spacing w:val="0"/>
                <w:w w:val="100"/>
                <w:position w:val="0"/>
                <w:shd w:val="clear" w:color="auto" w:fill="auto"/>
                <w:lang w:val="pt-PT" w:eastAsia="pt-PT" w:bidi="pt-PT"/>
              </w:rPr>
              <w:t>3.2. 90 00</w:t>
            </w:r>
          </w:p>
        </w:tc>
        <w:tc>
          <w:tcPr>
            <w:tcBorders/>
            <w:shd w:val="clear" w:color="auto" w:fill="FFFFFF"/>
            <w:vAlign w:val="center"/>
          </w:tcPr>
          <w:p>
            <w:pPr>
              <w:pStyle w:val="Style16"/>
              <w:keepNext w:val="0"/>
              <w:keepLines w:val="0"/>
              <w:widowControl w:val="0"/>
              <w:shd w:val="clear" w:color="auto" w:fill="auto"/>
              <w:bidi w:val="0"/>
              <w:spacing w:before="0" w:after="0" w:line="240" w:lineRule="auto"/>
              <w:ind w:left="220" w:right="0" w:firstLine="20"/>
              <w:jc w:val="left"/>
            </w:pPr>
            <w:r>
              <w:rPr>
                <w:color w:val="000000"/>
                <w:spacing w:val="0"/>
                <w:w w:val="100"/>
                <w:position w:val="0"/>
                <w:shd w:val="clear" w:color="auto" w:fill="auto"/>
                <w:lang w:val="pt-PT" w:eastAsia="pt-PT" w:bidi="pt-PT"/>
              </w:rPr>
              <w:t>APLICAÇÕES DIRETAS</w:t>
            </w:r>
          </w:p>
        </w:tc>
        <w:tc>
          <w:tcPr>
            <w:tcBorders>
              <w:left w:val="single" w:sz="4"/>
            </w:tcBorders>
            <w:shd w:val="clear" w:color="auto" w:fill="FFFFFF"/>
            <w:vAlign w:val="center"/>
          </w:tcPr>
          <w:p>
            <w:pPr>
              <w:pStyle w:val="Style16"/>
              <w:keepNext w:val="0"/>
              <w:keepLines w:val="0"/>
              <w:widowControl w:val="0"/>
              <w:shd w:val="clear" w:color="auto" w:fill="auto"/>
              <w:bidi w:val="0"/>
              <w:spacing w:before="0" w:after="0" w:line="240" w:lineRule="auto"/>
              <w:ind w:left="0" w:right="420" w:firstLine="0"/>
              <w:jc w:val="right"/>
            </w:pPr>
            <w:r>
              <w:rPr>
                <w:b/>
                <w:bCs/>
                <w:color w:val="000000"/>
                <w:spacing w:val="0"/>
                <w:w w:val="100"/>
                <w:position w:val="0"/>
                <w:shd w:val="clear" w:color="auto" w:fill="auto"/>
                <w:lang w:val="pt-PT" w:eastAsia="pt-PT" w:bidi="pt-PT"/>
              </w:rPr>
              <w:t>0000.000</w:t>
            </w:r>
          </w:p>
        </w:tc>
        <w:tc>
          <w:tcPr>
            <w:tcBorders>
              <w:left w:val="single" w:sz="4"/>
            </w:tcBorders>
            <w:shd w:val="clear" w:color="auto" w:fill="FFFFFF"/>
            <w:vAlign w:val="top"/>
          </w:tcPr>
          <w:p>
            <w:pPr>
              <w:widowControl w:val="0"/>
              <w:rPr>
                <w:sz w:val="10"/>
                <w:szCs w:val="10"/>
              </w:rPr>
            </w:pPr>
          </w:p>
        </w:tc>
        <w:tc>
          <w:tcPr>
            <w:tcBorders>
              <w:left w:val="single" w:sz="4"/>
            </w:tcBorders>
            <w:shd w:val="clear" w:color="auto" w:fill="FFFFFF"/>
            <w:vAlign w:val="center"/>
          </w:tcPr>
          <w:p>
            <w:pPr>
              <w:pStyle w:val="Style16"/>
              <w:keepNext w:val="0"/>
              <w:keepLines w:val="0"/>
              <w:widowControl w:val="0"/>
              <w:shd w:val="clear" w:color="auto" w:fill="auto"/>
              <w:bidi w:val="0"/>
              <w:spacing w:before="0" w:after="0" w:line="240" w:lineRule="auto"/>
              <w:ind w:left="0" w:right="0" w:firstLine="0"/>
              <w:jc w:val="right"/>
            </w:pPr>
            <w:r>
              <w:rPr>
                <w:b/>
                <w:bCs/>
                <w:color w:val="000000"/>
                <w:spacing w:val="0"/>
                <w:w w:val="100"/>
                <w:position w:val="0"/>
                <w:shd w:val="clear" w:color="auto" w:fill="auto"/>
                <w:lang w:val="pt-PT" w:eastAsia="pt-PT" w:bidi="pt-PT"/>
              </w:rPr>
              <w:t>19.428,85</w:t>
            </w:r>
          </w:p>
        </w:tc>
        <w:tc>
          <w:tcPr>
            <w:tcBorders>
              <w:left w:val="single" w:sz="4"/>
            </w:tcBorders>
            <w:shd w:val="clear" w:color="auto" w:fill="FFFFFF"/>
            <w:vAlign w:val="top"/>
          </w:tcPr>
          <w:p>
            <w:pPr>
              <w:widowControl w:val="0"/>
              <w:rPr>
                <w:sz w:val="10"/>
                <w:szCs w:val="10"/>
              </w:rPr>
            </w:pPr>
          </w:p>
        </w:tc>
        <w:tc>
          <w:tcPr>
            <w:tcBorders>
              <w:left w:val="single" w:sz="4"/>
              <w:right w:val="single" w:sz="4"/>
            </w:tcBorders>
            <w:shd w:val="clear" w:color="auto" w:fill="FFFFFF"/>
            <w:vAlign w:val="top"/>
          </w:tcPr>
          <w:p>
            <w:pPr>
              <w:widowControl w:val="0"/>
              <w:rPr>
                <w:sz w:val="10"/>
                <w:szCs w:val="10"/>
              </w:rPr>
            </w:pPr>
          </w:p>
        </w:tc>
      </w:tr>
      <w:tr>
        <w:trPr>
          <w:trHeight w:val="221" w:hRule="exact"/>
        </w:trPr>
        <w:tc>
          <w:tcPr>
            <w:tcBorders>
              <w:left w:val="single" w:sz="4"/>
            </w:tcBorders>
            <w:shd w:val="clear" w:color="auto" w:fill="FFFFFF"/>
            <w:vAlign w:val="bottom"/>
          </w:tcPr>
          <w:p>
            <w:pPr>
              <w:pStyle w:val="Style16"/>
              <w:keepNext w:val="0"/>
              <w:keepLines w:val="0"/>
              <w:widowControl w:val="0"/>
              <w:shd w:val="clear" w:color="auto" w:fill="auto"/>
              <w:bidi w:val="0"/>
              <w:spacing w:before="0" w:after="0" w:line="240" w:lineRule="auto"/>
              <w:ind w:left="0" w:right="0" w:firstLine="0"/>
              <w:jc w:val="left"/>
            </w:pPr>
            <w:r>
              <w:rPr>
                <w:b/>
                <w:bCs/>
                <w:color w:val="000000"/>
                <w:spacing w:val="0"/>
                <w:w w:val="100"/>
                <w:position w:val="0"/>
                <w:shd w:val="clear" w:color="auto" w:fill="auto"/>
                <w:lang w:val="pt-PT" w:eastAsia="pt-PT" w:bidi="pt-PT"/>
              </w:rPr>
              <w:t>3 2 .90 21</w:t>
            </w:r>
          </w:p>
        </w:tc>
        <w:tc>
          <w:tcPr>
            <w:tcBorders/>
            <w:shd w:val="clear" w:color="auto" w:fill="FFFFFF"/>
            <w:vAlign w:val="bottom"/>
          </w:tcPr>
          <w:p>
            <w:pPr>
              <w:pStyle w:val="Style16"/>
              <w:keepNext w:val="0"/>
              <w:keepLines w:val="0"/>
              <w:widowControl w:val="0"/>
              <w:shd w:val="clear" w:color="auto" w:fill="auto"/>
              <w:bidi w:val="0"/>
              <w:spacing w:before="0" w:after="0" w:line="240" w:lineRule="auto"/>
              <w:ind w:left="380" w:right="0" w:firstLine="0"/>
              <w:jc w:val="left"/>
            </w:pPr>
            <w:r>
              <w:rPr>
                <w:color w:val="000000"/>
                <w:spacing w:val="0"/>
                <w:w w:val="100"/>
                <w:position w:val="0"/>
                <w:shd w:val="clear" w:color="auto" w:fill="auto"/>
                <w:lang w:val="pt-PT" w:eastAsia="pt-PT" w:bidi="pt-PT"/>
              </w:rPr>
              <w:t>JUROS SOBRE A DlVIDA POR CONTRATO</w:t>
            </w:r>
          </w:p>
        </w:tc>
        <w:tc>
          <w:tcPr>
            <w:tcBorders>
              <w:left w:val="single" w:sz="4"/>
            </w:tcBorders>
            <w:shd w:val="clear" w:color="auto" w:fill="FFFFFF"/>
            <w:vAlign w:val="bottom"/>
          </w:tcPr>
          <w:p>
            <w:pPr>
              <w:pStyle w:val="Style16"/>
              <w:keepNext w:val="0"/>
              <w:keepLines w:val="0"/>
              <w:widowControl w:val="0"/>
              <w:shd w:val="clear" w:color="auto" w:fill="auto"/>
              <w:bidi w:val="0"/>
              <w:spacing w:before="0" w:after="0" w:line="240" w:lineRule="auto"/>
              <w:ind w:left="0" w:right="0" w:firstLine="0"/>
              <w:jc w:val="center"/>
            </w:pPr>
            <w:r>
              <w:rPr>
                <w:b/>
                <w:bCs/>
                <w:color w:val="000000"/>
                <w:spacing w:val="0"/>
                <w:w w:val="100"/>
                <w:position w:val="0"/>
                <w:shd w:val="clear" w:color="auto" w:fill="auto"/>
                <w:lang w:val="pt-PT" w:eastAsia="pt-PT" w:bidi="pt-PT"/>
              </w:rPr>
              <w:t>1.501.0000</w:t>
            </w:r>
          </w:p>
        </w:tc>
        <w:tc>
          <w:tcPr>
            <w:tcBorders>
              <w:left w:val="single" w:sz="4"/>
            </w:tcBorders>
            <w:shd w:val="clear" w:color="auto" w:fill="FFFFFF"/>
            <w:vAlign w:val="bottom"/>
          </w:tcPr>
          <w:p>
            <w:pPr>
              <w:pStyle w:val="Style16"/>
              <w:keepNext w:val="0"/>
              <w:keepLines w:val="0"/>
              <w:widowControl w:val="0"/>
              <w:shd w:val="clear" w:color="auto" w:fill="auto"/>
              <w:bidi w:val="0"/>
              <w:spacing w:before="0" w:after="0" w:line="240" w:lineRule="auto"/>
              <w:ind w:left="0" w:right="0" w:firstLine="0"/>
              <w:jc w:val="right"/>
            </w:pPr>
            <w:r>
              <w:rPr>
                <w:b/>
                <w:bCs/>
                <w:color w:val="000000"/>
                <w:spacing w:val="0"/>
                <w:w w:val="100"/>
                <w:position w:val="0"/>
                <w:shd w:val="clear" w:color="auto" w:fill="auto"/>
                <w:lang w:val="pt-PT" w:eastAsia="pt-PT" w:bidi="pt-PT"/>
              </w:rPr>
              <w:t>19.428,85</w:t>
            </w:r>
          </w:p>
        </w:tc>
        <w:tc>
          <w:tcPr>
            <w:tcBorders>
              <w:left w:val="single" w:sz="4"/>
            </w:tcBorders>
            <w:shd w:val="clear" w:color="auto" w:fill="FFFFFF"/>
            <w:vAlign w:val="top"/>
          </w:tcPr>
          <w:p>
            <w:pPr>
              <w:widowControl w:val="0"/>
              <w:rPr>
                <w:sz w:val="10"/>
                <w:szCs w:val="10"/>
              </w:rPr>
            </w:pPr>
          </w:p>
        </w:tc>
        <w:tc>
          <w:tcPr>
            <w:tcBorders>
              <w:left w:val="single" w:sz="4"/>
            </w:tcBorders>
            <w:shd w:val="clear" w:color="auto" w:fill="FFFFFF"/>
            <w:vAlign w:val="top"/>
          </w:tcPr>
          <w:p>
            <w:pPr>
              <w:widowControl w:val="0"/>
              <w:rPr>
                <w:sz w:val="10"/>
                <w:szCs w:val="10"/>
              </w:rPr>
            </w:pPr>
          </w:p>
        </w:tc>
        <w:tc>
          <w:tcPr>
            <w:tcBorders>
              <w:left w:val="single" w:sz="4"/>
              <w:right w:val="single" w:sz="4"/>
            </w:tcBorders>
            <w:shd w:val="clear" w:color="auto" w:fill="FFFFFF"/>
            <w:vAlign w:val="top"/>
          </w:tcPr>
          <w:p>
            <w:pPr>
              <w:widowControl w:val="0"/>
              <w:rPr>
                <w:sz w:val="10"/>
                <w:szCs w:val="10"/>
              </w:rPr>
            </w:pPr>
          </w:p>
        </w:tc>
      </w:tr>
      <w:tr>
        <w:trPr>
          <w:trHeight w:val="230" w:hRule="exact"/>
        </w:trPr>
        <w:tc>
          <w:tcPr>
            <w:tcBorders>
              <w:left w:val="single" w:sz="4"/>
            </w:tcBorders>
            <w:shd w:val="clear" w:color="auto" w:fill="FFFFFF"/>
            <w:vAlign w:val="center"/>
          </w:tcPr>
          <w:p>
            <w:pPr>
              <w:pStyle w:val="Style16"/>
              <w:keepNext w:val="0"/>
              <w:keepLines w:val="0"/>
              <w:widowControl w:val="0"/>
              <w:shd w:val="clear" w:color="auto" w:fill="auto"/>
              <w:bidi w:val="0"/>
              <w:spacing w:before="0" w:after="0" w:line="240" w:lineRule="auto"/>
              <w:ind w:left="0" w:right="0" w:firstLine="0"/>
              <w:jc w:val="left"/>
            </w:pPr>
            <w:r>
              <w:rPr>
                <w:b/>
                <w:bCs/>
                <w:color w:val="000000"/>
                <w:spacing w:val="0"/>
                <w:w w:val="100"/>
                <w:position w:val="0"/>
                <w:shd w:val="clear" w:color="auto" w:fill="auto"/>
                <w:lang w:val="pt-PT" w:eastAsia="pt-PT" w:bidi="pt-PT"/>
              </w:rPr>
              <w:t>3.3. 00.00</w:t>
            </w:r>
          </w:p>
        </w:tc>
        <w:tc>
          <w:tcPr>
            <w:tcBorders/>
            <w:shd w:val="clear" w:color="auto" w:fill="FFFFFF"/>
            <w:vAlign w:val="center"/>
          </w:tcPr>
          <w:p>
            <w:pPr>
              <w:pStyle w:val="Style16"/>
              <w:keepNext w:val="0"/>
              <w:keepLines w:val="0"/>
              <w:widowControl w:val="0"/>
              <w:shd w:val="clear" w:color="auto" w:fill="auto"/>
              <w:bidi w:val="0"/>
              <w:spacing w:before="0" w:after="0" w:line="240" w:lineRule="auto"/>
              <w:ind w:left="220" w:right="0" w:firstLine="20"/>
              <w:jc w:val="left"/>
            </w:pPr>
            <w:r>
              <w:rPr>
                <w:color w:val="000000"/>
                <w:spacing w:val="0"/>
                <w:w w:val="100"/>
                <w:position w:val="0"/>
                <w:shd w:val="clear" w:color="auto" w:fill="auto"/>
                <w:lang w:val="pt-PT" w:eastAsia="pt-PT" w:bidi="pt-PT"/>
              </w:rPr>
              <w:t>OUTRAS DESPESAS CORRENTES</w:t>
            </w:r>
          </w:p>
        </w:tc>
        <w:tc>
          <w:tcPr>
            <w:tcBorders>
              <w:left w:val="single" w:sz="4"/>
            </w:tcBorders>
            <w:shd w:val="clear" w:color="auto" w:fill="FFFFFF"/>
            <w:vAlign w:val="center"/>
          </w:tcPr>
          <w:p>
            <w:pPr>
              <w:pStyle w:val="Style16"/>
              <w:keepNext w:val="0"/>
              <w:keepLines w:val="0"/>
              <w:widowControl w:val="0"/>
              <w:shd w:val="clear" w:color="auto" w:fill="auto"/>
              <w:bidi w:val="0"/>
              <w:spacing w:before="0" w:after="0" w:line="240" w:lineRule="auto"/>
              <w:ind w:left="0" w:right="420" w:firstLine="0"/>
              <w:jc w:val="right"/>
            </w:pPr>
            <w:r>
              <w:rPr>
                <w:b/>
                <w:bCs/>
                <w:color w:val="000000"/>
                <w:spacing w:val="0"/>
                <w:w w:val="100"/>
                <w:position w:val="0"/>
                <w:shd w:val="clear" w:color="auto" w:fill="auto"/>
                <w:lang w:val="pt-PT" w:eastAsia="pt-PT" w:bidi="pt-PT"/>
              </w:rPr>
              <w:t>0000.000</w:t>
            </w:r>
          </w:p>
        </w:tc>
        <w:tc>
          <w:tcPr>
            <w:tcBorders>
              <w:left w:val="single" w:sz="4"/>
            </w:tcBorders>
            <w:shd w:val="clear" w:color="auto" w:fill="FFFFFF"/>
            <w:vAlign w:val="top"/>
          </w:tcPr>
          <w:p>
            <w:pPr>
              <w:widowControl w:val="0"/>
              <w:rPr>
                <w:sz w:val="10"/>
                <w:szCs w:val="10"/>
              </w:rPr>
            </w:pPr>
          </w:p>
        </w:tc>
        <w:tc>
          <w:tcPr>
            <w:tcBorders>
              <w:left w:val="single" w:sz="4"/>
            </w:tcBorders>
            <w:shd w:val="clear" w:color="auto" w:fill="FFFFFF"/>
            <w:vAlign w:val="top"/>
          </w:tcPr>
          <w:p>
            <w:pPr>
              <w:widowControl w:val="0"/>
              <w:rPr>
                <w:sz w:val="10"/>
                <w:szCs w:val="10"/>
              </w:rPr>
            </w:pPr>
          </w:p>
        </w:tc>
        <w:tc>
          <w:tcPr>
            <w:tcBorders>
              <w:left w:val="single" w:sz="4"/>
            </w:tcBorders>
            <w:shd w:val="clear" w:color="auto" w:fill="FFFFFF"/>
            <w:vAlign w:val="center"/>
          </w:tcPr>
          <w:p>
            <w:pPr>
              <w:pStyle w:val="Style16"/>
              <w:keepNext w:val="0"/>
              <w:keepLines w:val="0"/>
              <w:widowControl w:val="0"/>
              <w:shd w:val="clear" w:color="auto" w:fill="auto"/>
              <w:bidi w:val="0"/>
              <w:spacing w:before="0" w:after="0" w:line="240" w:lineRule="auto"/>
              <w:ind w:left="0" w:right="0" w:firstLine="0"/>
              <w:jc w:val="center"/>
            </w:pPr>
            <w:r>
              <w:rPr>
                <w:b/>
                <w:bCs/>
                <w:color w:val="000000"/>
                <w:spacing w:val="0"/>
                <w:w w:val="100"/>
                <w:position w:val="0"/>
                <w:shd w:val="clear" w:color="auto" w:fill="auto"/>
                <w:lang w:val="pt-PT" w:eastAsia="pt-PT" w:bidi="pt-PT"/>
              </w:rPr>
              <w:t>885 847,58</w:t>
            </w:r>
          </w:p>
        </w:tc>
        <w:tc>
          <w:tcPr>
            <w:tcBorders>
              <w:left w:val="single" w:sz="4"/>
              <w:right w:val="single" w:sz="4"/>
            </w:tcBorders>
            <w:shd w:val="clear" w:color="auto" w:fill="FFFFFF"/>
            <w:vAlign w:val="top"/>
          </w:tcPr>
          <w:p>
            <w:pPr>
              <w:widowControl w:val="0"/>
              <w:rPr>
                <w:sz w:val="10"/>
                <w:szCs w:val="10"/>
              </w:rPr>
            </w:pPr>
          </w:p>
        </w:tc>
      </w:tr>
      <w:tr>
        <w:trPr>
          <w:trHeight w:val="221" w:hRule="exact"/>
        </w:trPr>
        <w:tc>
          <w:tcPr>
            <w:tcBorders>
              <w:left w:val="single" w:sz="4"/>
            </w:tcBorders>
            <w:shd w:val="clear" w:color="auto" w:fill="FFFFFF"/>
            <w:vAlign w:val="center"/>
          </w:tcPr>
          <w:p>
            <w:pPr>
              <w:pStyle w:val="Style16"/>
              <w:keepNext w:val="0"/>
              <w:keepLines w:val="0"/>
              <w:widowControl w:val="0"/>
              <w:shd w:val="clear" w:color="auto" w:fill="auto"/>
              <w:bidi w:val="0"/>
              <w:spacing w:before="0" w:after="0" w:line="240" w:lineRule="auto"/>
              <w:ind w:left="0" w:right="0" w:firstLine="0"/>
              <w:jc w:val="left"/>
            </w:pPr>
            <w:r>
              <w:rPr>
                <w:b/>
                <w:bCs/>
                <w:color w:val="000000"/>
                <w:spacing w:val="0"/>
                <w:w w:val="100"/>
                <w:position w:val="0"/>
                <w:shd w:val="clear" w:color="auto" w:fill="auto"/>
                <w:lang w:val="pt-PT" w:eastAsia="pt-PT" w:bidi="pt-PT"/>
              </w:rPr>
              <w:t>3.3.90.00</w:t>
            </w:r>
          </w:p>
        </w:tc>
        <w:tc>
          <w:tcPr>
            <w:tcBorders/>
            <w:shd w:val="clear" w:color="auto" w:fill="FFFFFF"/>
            <w:vAlign w:val="center"/>
          </w:tcPr>
          <w:p>
            <w:pPr>
              <w:pStyle w:val="Style16"/>
              <w:keepNext w:val="0"/>
              <w:keepLines w:val="0"/>
              <w:widowControl w:val="0"/>
              <w:shd w:val="clear" w:color="auto" w:fill="auto"/>
              <w:bidi w:val="0"/>
              <w:spacing w:before="0" w:after="0" w:line="240" w:lineRule="auto"/>
              <w:ind w:left="220" w:right="0" w:firstLine="20"/>
              <w:jc w:val="left"/>
            </w:pPr>
            <w:r>
              <w:rPr>
                <w:color w:val="000000"/>
                <w:spacing w:val="0"/>
                <w:w w:val="100"/>
                <w:position w:val="0"/>
                <w:shd w:val="clear" w:color="auto" w:fill="auto"/>
                <w:lang w:val="pt-PT" w:eastAsia="pt-PT" w:bidi="pt-PT"/>
              </w:rPr>
              <w:t>APLICAÇÕES DIRETAS</w:t>
            </w:r>
          </w:p>
        </w:tc>
        <w:tc>
          <w:tcPr>
            <w:tcBorders>
              <w:left w:val="single" w:sz="4"/>
            </w:tcBorders>
            <w:shd w:val="clear" w:color="auto" w:fill="FFFFFF"/>
            <w:vAlign w:val="bottom"/>
          </w:tcPr>
          <w:p>
            <w:pPr>
              <w:pStyle w:val="Style16"/>
              <w:keepNext w:val="0"/>
              <w:keepLines w:val="0"/>
              <w:widowControl w:val="0"/>
              <w:shd w:val="clear" w:color="auto" w:fill="auto"/>
              <w:bidi w:val="0"/>
              <w:spacing w:before="0" w:after="0" w:line="240" w:lineRule="auto"/>
              <w:ind w:left="0" w:right="420" w:firstLine="0"/>
              <w:jc w:val="right"/>
            </w:pPr>
            <w:r>
              <w:rPr>
                <w:b/>
                <w:bCs/>
                <w:color w:val="000000"/>
                <w:spacing w:val="0"/>
                <w:w w:val="100"/>
                <w:position w:val="0"/>
                <w:shd w:val="clear" w:color="auto" w:fill="auto"/>
                <w:lang w:val="pt-PT" w:eastAsia="pt-PT" w:bidi="pt-PT"/>
              </w:rPr>
              <w:t>0.000.000</w:t>
            </w:r>
          </w:p>
        </w:tc>
        <w:tc>
          <w:tcPr>
            <w:tcBorders>
              <w:left w:val="single" w:sz="4"/>
            </w:tcBorders>
            <w:shd w:val="clear" w:color="auto" w:fill="FFFFFF"/>
            <w:vAlign w:val="top"/>
          </w:tcPr>
          <w:p>
            <w:pPr>
              <w:widowControl w:val="0"/>
              <w:rPr>
                <w:sz w:val="10"/>
                <w:szCs w:val="10"/>
              </w:rPr>
            </w:pPr>
          </w:p>
        </w:tc>
        <w:tc>
          <w:tcPr>
            <w:tcBorders>
              <w:left w:val="single" w:sz="4"/>
            </w:tcBorders>
            <w:shd w:val="clear" w:color="auto" w:fill="FFFFFF"/>
            <w:vAlign w:val="center"/>
          </w:tcPr>
          <w:p>
            <w:pPr>
              <w:pStyle w:val="Style16"/>
              <w:keepNext w:val="0"/>
              <w:keepLines w:val="0"/>
              <w:widowControl w:val="0"/>
              <w:shd w:val="clear" w:color="auto" w:fill="auto"/>
              <w:bidi w:val="0"/>
              <w:spacing w:before="0" w:after="0" w:line="240" w:lineRule="auto"/>
              <w:ind w:left="0" w:right="0" w:firstLine="0"/>
              <w:jc w:val="right"/>
            </w:pPr>
            <w:r>
              <w:rPr>
                <w:b/>
                <w:bCs/>
                <w:color w:val="000000"/>
                <w:spacing w:val="0"/>
                <w:w w:val="100"/>
                <w:position w:val="0"/>
                <w:shd w:val="clear" w:color="auto" w:fill="auto"/>
                <w:lang w:val="pt-PT" w:eastAsia="pt-PT" w:bidi="pt-PT"/>
              </w:rPr>
              <w:t>885.847,58</w:t>
            </w:r>
          </w:p>
        </w:tc>
        <w:tc>
          <w:tcPr>
            <w:tcBorders>
              <w:left w:val="single" w:sz="4"/>
            </w:tcBorders>
            <w:shd w:val="clear" w:color="auto" w:fill="FFFFFF"/>
            <w:vAlign w:val="top"/>
          </w:tcPr>
          <w:p>
            <w:pPr>
              <w:widowControl w:val="0"/>
              <w:rPr>
                <w:sz w:val="10"/>
                <w:szCs w:val="10"/>
              </w:rPr>
            </w:pPr>
          </w:p>
        </w:tc>
        <w:tc>
          <w:tcPr>
            <w:tcBorders>
              <w:left w:val="single" w:sz="4"/>
              <w:right w:val="single" w:sz="4"/>
            </w:tcBorders>
            <w:shd w:val="clear" w:color="auto" w:fill="FFFFFF"/>
            <w:vAlign w:val="top"/>
          </w:tcPr>
          <w:p>
            <w:pPr>
              <w:widowControl w:val="0"/>
              <w:rPr>
                <w:sz w:val="10"/>
                <w:szCs w:val="10"/>
              </w:rPr>
            </w:pPr>
          </w:p>
        </w:tc>
      </w:tr>
      <w:tr>
        <w:trPr>
          <w:trHeight w:val="230" w:hRule="exact"/>
        </w:trPr>
        <w:tc>
          <w:tcPr>
            <w:tcBorders>
              <w:left w:val="single" w:sz="4"/>
            </w:tcBorders>
            <w:shd w:val="clear" w:color="auto" w:fill="FFFFFF"/>
            <w:vAlign w:val="top"/>
          </w:tcPr>
          <w:p>
            <w:pPr>
              <w:pStyle w:val="Style16"/>
              <w:keepNext w:val="0"/>
              <w:keepLines w:val="0"/>
              <w:widowControl w:val="0"/>
              <w:shd w:val="clear" w:color="auto" w:fill="auto"/>
              <w:bidi w:val="0"/>
              <w:spacing w:before="0" w:after="0" w:line="240" w:lineRule="auto"/>
              <w:ind w:left="0" w:right="0" w:firstLine="0"/>
              <w:jc w:val="left"/>
            </w:pPr>
            <w:r>
              <w:rPr>
                <w:b/>
                <w:bCs/>
                <w:color w:val="000000"/>
                <w:spacing w:val="0"/>
                <w:w w:val="100"/>
                <w:position w:val="0"/>
                <w:shd w:val="clear" w:color="auto" w:fill="auto"/>
                <w:lang w:val="pt-PT" w:eastAsia="pt-PT" w:bidi="pt-PT"/>
              </w:rPr>
              <w:t>3.3.90.14</w:t>
            </w:r>
          </w:p>
        </w:tc>
        <w:tc>
          <w:tcPr>
            <w:tcBorders/>
            <w:shd w:val="clear" w:color="auto" w:fill="FFFFFF"/>
            <w:vAlign w:val="top"/>
          </w:tcPr>
          <w:p>
            <w:pPr>
              <w:pStyle w:val="Style16"/>
              <w:keepNext w:val="0"/>
              <w:keepLines w:val="0"/>
              <w:widowControl w:val="0"/>
              <w:shd w:val="clear" w:color="auto" w:fill="auto"/>
              <w:bidi w:val="0"/>
              <w:spacing w:before="0" w:after="0" w:line="240" w:lineRule="auto"/>
              <w:ind w:left="380" w:right="0" w:firstLine="0"/>
              <w:jc w:val="left"/>
            </w:pPr>
            <w:r>
              <w:rPr>
                <w:b/>
                <w:bCs/>
                <w:color w:val="000000"/>
                <w:spacing w:val="0"/>
                <w:w w:val="100"/>
                <w:position w:val="0"/>
                <w:shd w:val="clear" w:color="auto" w:fill="auto"/>
                <w:lang w:val="pt-PT" w:eastAsia="pt-PT" w:bidi="pt-PT"/>
              </w:rPr>
              <w:t>DlARIAS - CIVIL</w:t>
            </w:r>
          </w:p>
        </w:tc>
        <w:tc>
          <w:tcPr>
            <w:tcBorders>
              <w:left w:val="single" w:sz="4"/>
            </w:tcBorders>
            <w:shd w:val="clear" w:color="auto" w:fill="FFFFFF"/>
            <w:vAlign w:val="top"/>
          </w:tcPr>
          <w:p>
            <w:pPr>
              <w:pStyle w:val="Style16"/>
              <w:keepNext w:val="0"/>
              <w:keepLines w:val="0"/>
              <w:widowControl w:val="0"/>
              <w:shd w:val="clear" w:color="auto" w:fill="auto"/>
              <w:bidi w:val="0"/>
              <w:spacing w:before="0" w:after="0" w:line="240" w:lineRule="auto"/>
              <w:ind w:left="0" w:right="0" w:firstLine="0"/>
              <w:jc w:val="center"/>
            </w:pPr>
            <w:r>
              <w:rPr>
                <w:b/>
                <w:bCs/>
                <w:color w:val="000000"/>
                <w:spacing w:val="0"/>
                <w:w w:val="100"/>
                <w:position w:val="0"/>
                <w:shd w:val="clear" w:color="auto" w:fill="auto"/>
                <w:lang w:val="pt-PT" w:eastAsia="pt-PT" w:bidi="pt-PT"/>
              </w:rPr>
              <w:t>1.501.0000</w:t>
            </w:r>
          </w:p>
        </w:tc>
        <w:tc>
          <w:tcPr>
            <w:tcBorders>
              <w:left w:val="single" w:sz="4"/>
            </w:tcBorders>
            <w:shd w:val="clear" w:color="auto" w:fill="FFFFFF"/>
            <w:vAlign w:val="top"/>
          </w:tcPr>
          <w:p>
            <w:pPr>
              <w:pStyle w:val="Style16"/>
              <w:keepNext w:val="0"/>
              <w:keepLines w:val="0"/>
              <w:widowControl w:val="0"/>
              <w:shd w:val="clear" w:color="auto" w:fill="auto"/>
              <w:bidi w:val="0"/>
              <w:spacing w:before="0" w:after="0" w:line="240" w:lineRule="auto"/>
              <w:ind w:left="0" w:right="0" w:firstLine="0"/>
              <w:jc w:val="right"/>
            </w:pPr>
            <w:r>
              <w:rPr>
                <w:b/>
                <w:bCs/>
                <w:color w:val="000000"/>
                <w:spacing w:val="0"/>
                <w:w w:val="100"/>
                <w:position w:val="0"/>
                <w:shd w:val="clear" w:color="auto" w:fill="auto"/>
                <w:lang w:val="pt-PT" w:eastAsia="pt-PT" w:bidi="pt-PT"/>
              </w:rPr>
              <w:t>43.175.22</w:t>
            </w:r>
          </w:p>
        </w:tc>
        <w:tc>
          <w:tcPr>
            <w:tcBorders>
              <w:left w:val="single" w:sz="4"/>
            </w:tcBorders>
            <w:shd w:val="clear" w:color="auto" w:fill="FFFFFF"/>
            <w:vAlign w:val="top"/>
          </w:tcPr>
          <w:p>
            <w:pPr>
              <w:widowControl w:val="0"/>
              <w:rPr>
                <w:sz w:val="10"/>
                <w:szCs w:val="10"/>
              </w:rPr>
            </w:pPr>
          </w:p>
        </w:tc>
        <w:tc>
          <w:tcPr>
            <w:tcBorders>
              <w:left w:val="single" w:sz="4"/>
            </w:tcBorders>
            <w:shd w:val="clear" w:color="auto" w:fill="FFFFFF"/>
            <w:vAlign w:val="top"/>
          </w:tcPr>
          <w:p>
            <w:pPr>
              <w:widowControl w:val="0"/>
              <w:rPr>
                <w:sz w:val="10"/>
                <w:szCs w:val="10"/>
              </w:rPr>
            </w:pPr>
          </w:p>
        </w:tc>
        <w:tc>
          <w:tcPr>
            <w:tcBorders>
              <w:left w:val="single" w:sz="4"/>
              <w:right w:val="single" w:sz="4"/>
            </w:tcBorders>
            <w:shd w:val="clear" w:color="auto" w:fill="FFFFFF"/>
            <w:vAlign w:val="top"/>
          </w:tcPr>
          <w:p>
            <w:pPr>
              <w:widowControl w:val="0"/>
              <w:rPr>
                <w:sz w:val="10"/>
                <w:szCs w:val="10"/>
              </w:rPr>
            </w:pPr>
          </w:p>
        </w:tc>
      </w:tr>
      <w:tr>
        <w:trPr>
          <w:trHeight w:val="211" w:hRule="exact"/>
        </w:trPr>
        <w:tc>
          <w:tcPr>
            <w:tcBorders>
              <w:left w:val="single" w:sz="4"/>
            </w:tcBorders>
            <w:shd w:val="clear" w:color="auto" w:fill="FFFFFF"/>
            <w:vAlign w:val="top"/>
          </w:tcPr>
          <w:p>
            <w:pPr>
              <w:pStyle w:val="Style16"/>
              <w:keepNext w:val="0"/>
              <w:keepLines w:val="0"/>
              <w:widowControl w:val="0"/>
              <w:shd w:val="clear" w:color="auto" w:fill="auto"/>
              <w:bidi w:val="0"/>
              <w:spacing w:before="0" w:after="0" w:line="240" w:lineRule="auto"/>
              <w:ind w:left="0" w:right="0" w:firstLine="0"/>
              <w:jc w:val="left"/>
            </w:pPr>
            <w:r>
              <w:rPr>
                <w:b/>
                <w:bCs/>
                <w:color w:val="000000"/>
                <w:spacing w:val="0"/>
                <w:w w:val="100"/>
                <w:position w:val="0"/>
                <w:shd w:val="clear" w:color="auto" w:fill="auto"/>
                <w:lang w:val="pt-PT" w:eastAsia="pt-PT" w:bidi="pt-PT"/>
              </w:rPr>
              <w:t>3.3.90.30</w:t>
            </w:r>
          </w:p>
        </w:tc>
        <w:tc>
          <w:tcPr>
            <w:tcBorders/>
            <w:shd w:val="clear" w:color="auto" w:fill="FFFFFF"/>
            <w:vAlign w:val="top"/>
          </w:tcPr>
          <w:p>
            <w:pPr>
              <w:pStyle w:val="Style16"/>
              <w:keepNext w:val="0"/>
              <w:keepLines w:val="0"/>
              <w:widowControl w:val="0"/>
              <w:shd w:val="clear" w:color="auto" w:fill="auto"/>
              <w:bidi w:val="0"/>
              <w:spacing w:before="0" w:after="0" w:line="240" w:lineRule="auto"/>
              <w:ind w:left="380" w:right="0" w:firstLine="0"/>
              <w:jc w:val="left"/>
            </w:pPr>
            <w:r>
              <w:rPr>
                <w:color w:val="000000"/>
                <w:spacing w:val="0"/>
                <w:w w:val="100"/>
                <w:position w:val="0"/>
                <w:shd w:val="clear" w:color="auto" w:fill="auto"/>
                <w:lang w:val="pt-PT" w:eastAsia="pt-PT" w:bidi="pt-PT"/>
              </w:rPr>
              <w:t>MATERIAL DE CONSUMO</w:t>
            </w:r>
          </w:p>
        </w:tc>
        <w:tc>
          <w:tcPr>
            <w:tcBorders>
              <w:left w:val="single" w:sz="4"/>
            </w:tcBorders>
            <w:shd w:val="clear" w:color="auto" w:fill="FFFFFF"/>
            <w:vAlign w:val="top"/>
          </w:tcPr>
          <w:p>
            <w:pPr>
              <w:pStyle w:val="Style16"/>
              <w:keepNext w:val="0"/>
              <w:keepLines w:val="0"/>
              <w:widowControl w:val="0"/>
              <w:shd w:val="clear" w:color="auto" w:fill="auto"/>
              <w:bidi w:val="0"/>
              <w:spacing w:before="0" w:after="0" w:line="240" w:lineRule="auto"/>
              <w:ind w:left="0" w:right="0" w:firstLine="0"/>
              <w:jc w:val="center"/>
            </w:pPr>
            <w:r>
              <w:rPr>
                <w:b/>
                <w:bCs/>
                <w:color w:val="000000"/>
                <w:spacing w:val="0"/>
                <w:w w:val="100"/>
                <w:position w:val="0"/>
                <w:shd w:val="clear" w:color="auto" w:fill="auto"/>
                <w:lang w:val="pt-PT" w:eastAsia="pt-PT" w:bidi="pt-PT"/>
              </w:rPr>
              <w:t>1.501.0000</w:t>
            </w:r>
          </w:p>
        </w:tc>
        <w:tc>
          <w:tcPr>
            <w:tcBorders>
              <w:left w:val="single" w:sz="4"/>
            </w:tcBorders>
            <w:shd w:val="clear" w:color="auto" w:fill="FFFFFF"/>
            <w:vAlign w:val="top"/>
          </w:tcPr>
          <w:p>
            <w:pPr>
              <w:pStyle w:val="Style16"/>
              <w:keepNext w:val="0"/>
              <w:keepLines w:val="0"/>
              <w:widowControl w:val="0"/>
              <w:shd w:val="clear" w:color="auto" w:fill="auto"/>
              <w:bidi w:val="0"/>
              <w:spacing w:before="0" w:after="0" w:line="240" w:lineRule="auto"/>
              <w:ind w:left="0" w:right="0" w:firstLine="0"/>
              <w:jc w:val="right"/>
            </w:pPr>
            <w:r>
              <w:rPr>
                <w:b/>
                <w:bCs/>
                <w:color w:val="000000"/>
                <w:spacing w:val="0"/>
                <w:w w:val="100"/>
                <w:position w:val="0"/>
                <w:shd w:val="clear" w:color="auto" w:fill="auto"/>
                <w:lang w:val="pt-PT" w:eastAsia="pt-PT" w:bidi="pt-PT"/>
              </w:rPr>
              <w:t>445.784.15</w:t>
            </w:r>
          </w:p>
        </w:tc>
        <w:tc>
          <w:tcPr>
            <w:tcBorders>
              <w:left w:val="single" w:sz="4"/>
            </w:tcBorders>
            <w:shd w:val="clear" w:color="auto" w:fill="FFFFFF"/>
            <w:vAlign w:val="top"/>
          </w:tcPr>
          <w:p>
            <w:pPr>
              <w:widowControl w:val="0"/>
              <w:rPr>
                <w:sz w:val="10"/>
                <w:szCs w:val="10"/>
              </w:rPr>
            </w:pPr>
          </w:p>
        </w:tc>
        <w:tc>
          <w:tcPr>
            <w:tcBorders>
              <w:left w:val="single" w:sz="4"/>
            </w:tcBorders>
            <w:shd w:val="clear" w:color="auto" w:fill="FFFFFF"/>
            <w:vAlign w:val="top"/>
          </w:tcPr>
          <w:p>
            <w:pPr>
              <w:widowControl w:val="0"/>
              <w:rPr>
                <w:sz w:val="10"/>
                <w:szCs w:val="10"/>
              </w:rPr>
            </w:pPr>
          </w:p>
        </w:tc>
        <w:tc>
          <w:tcPr>
            <w:tcBorders>
              <w:left w:val="single" w:sz="4"/>
              <w:right w:val="single" w:sz="4"/>
            </w:tcBorders>
            <w:shd w:val="clear" w:color="auto" w:fill="FFFFFF"/>
            <w:vAlign w:val="top"/>
          </w:tcPr>
          <w:p>
            <w:pPr>
              <w:widowControl w:val="0"/>
              <w:rPr>
                <w:sz w:val="10"/>
                <w:szCs w:val="10"/>
              </w:rPr>
            </w:pPr>
          </w:p>
        </w:tc>
      </w:tr>
      <w:tr>
        <w:trPr>
          <w:trHeight w:val="221" w:hRule="exact"/>
        </w:trPr>
        <w:tc>
          <w:tcPr>
            <w:tcBorders>
              <w:left w:val="single" w:sz="4"/>
            </w:tcBorders>
            <w:shd w:val="clear" w:color="auto" w:fill="FFFFFF"/>
            <w:vAlign w:val="top"/>
          </w:tcPr>
          <w:p>
            <w:pPr>
              <w:pStyle w:val="Style16"/>
              <w:keepNext w:val="0"/>
              <w:keepLines w:val="0"/>
              <w:widowControl w:val="0"/>
              <w:shd w:val="clear" w:color="auto" w:fill="auto"/>
              <w:bidi w:val="0"/>
              <w:spacing w:before="0" w:after="0" w:line="240" w:lineRule="auto"/>
              <w:ind w:left="0" w:right="0" w:firstLine="0"/>
              <w:jc w:val="left"/>
            </w:pPr>
            <w:r>
              <w:rPr>
                <w:b/>
                <w:bCs/>
                <w:color w:val="000000"/>
                <w:spacing w:val="0"/>
                <w:w w:val="100"/>
                <w:position w:val="0"/>
                <w:shd w:val="clear" w:color="auto" w:fill="auto"/>
                <w:lang w:val="pt-PT" w:eastAsia="pt-PT" w:bidi="pt-PT"/>
              </w:rPr>
              <w:t>3.3.90.33</w:t>
            </w:r>
          </w:p>
        </w:tc>
        <w:tc>
          <w:tcPr>
            <w:tcBorders/>
            <w:shd w:val="clear" w:color="auto" w:fill="FFFFFF"/>
            <w:vAlign w:val="top"/>
          </w:tcPr>
          <w:p>
            <w:pPr>
              <w:pStyle w:val="Style16"/>
              <w:keepNext w:val="0"/>
              <w:keepLines w:val="0"/>
              <w:widowControl w:val="0"/>
              <w:shd w:val="clear" w:color="auto" w:fill="auto"/>
              <w:bidi w:val="0"/>
              <w:spacing w:before="0" w:after="0" w:line="240" w:lineRule="auto"/>
              <w:ind w:left="380" w:right="0" w:firstLine="0"/>
              <w:jc w:val="left"/>
            </w:pPr>
            <w:r>
              <w:rPr>
                <w:color w:val="000000"/>
                <w:spacing w:val="0"/>
                <w:w w:val="100"/>
                <w:position w:val="0"/>
                <w:shd w:val="clear" w:color="auto" w:fill="auto"/>
                <w:lang w:val="pt-PT" w:eastAsia="pt-PT" w:bidi="pt-PT"/>
              </w:rPr>
              <w:t>PASSAGENS E DESPESAS COM LOCOMOÇÃO</w:t>
            </w:r>
          </w:p>
        </w:tc>
        <w:tc>
          <w:tcPr>
            <w:tcBorders>
              <w:left w:val="single" w:sz="4"/>
            </w:tcBorders>
            <w:shd w:val="clear" w:color="auto" w:fill="FFFFFF"/>
            <w:vAlign w:val="top"/>
          </w:tcPr>
          <w:p>
            <w:pPr>
              <w:pStyle w:val="Style16"/>
              <w:keepNext w:val="0"/>
              <w:keepLines w:val="0"/>
              <w:widowControl w:val="0"/>
              <w:shd w:val="clear" w:color="auto" w:fill="auto"/>
              <w:bidi w:val="0"/>
              <w:spacing w:before="0" w:after="0" w:line="240" w:lineRule="auto"/>
              <w:ind w:left="0" w:right="0" w:firstLine="0"/>
              <w:jc w:val="center"/>
            </w:pPr>
            <w:r>
              <w:rPr>
                <w:b/>
                <w:bCs/>
                <w:color w:val="000000"/>
                <w:spacing w:val="0"/>
                <w:w w:val="100"/>
                <w:position w:val="0"/>
                <w:shd w:val="clear" w:color="auto" w:fill="auto"/>
                <w:lang w:val="pt-PT" w:eastAsia="pt-PT" w:bidi="pt-PT"/>
              </w:rPr>
              <w:t>1.501.0000</w:t>
            </w:r>
          </w:p>
        </w:tc>
        <w:tc>
          <w:tcPr>
            <w:tcBorders>
              <w:left w:val="single" w:sz="4"/>
            </w:tcBorders>
            <w:shd w:val="clear" w:color="auto" w:fill="FFFFFF"/>
            <w:vAlign w:val="top"/>
          </w:tcPr>
          <w:p>
            <w:pPr>
              <w:pStyle w:val="Style16"/>
              <w:keepNext w:val="0"/>
              <w:keepLines w:val="0"/>
              <w:widowControl w:val="0"/>
              <w:shd w:val="clear" w:color="auto" w:fill="auto"/>
              <w:bidi w:val="0"/>
              <w:spacing w:before="0" w:after="0" w:line="240" w:lineRule="auto"/>
              <w:ind w:left="0" w:right="0" w:firstLine="0"/>
              <w:jc w:val="right"/>
            </w:pPr>
            <w:r>
              <w:rPr>
                <w:b/>
                <w:bCs/>
                <w:color w:val="000000"/>
                <w:spacing w:val="0"/>
                <w:w w:val="100"/>
                <w:position w:val="0"/>
                <w:shd w:val="clear" w:color="auto" w:fill="auto"/>
                <w:lang w:val="pt-PT" w:eastAsia="pt-PT" w:bidi="pt-PT"/>
              </w:rPr>
              <w:t>18.025,65</w:t>
            </w:r>
          </w:p>
        </w:tc>
        <w:tc>
          <w:tcPr>
            <w:tcBorders>
              <w:left w:val="single" w:sz="4"/>
            </w:tcBorders>
            <w:shd w:val="clear" w:color="auto" w:fill="FFFFFF"/>
            <w:vAlign w:val="top"/>
          </w:tcPr>
          <w:p>
            <w:pPr>
              <w:widowControl w:val="0"/>
              <w:rPr>
                <w:sz w:val="10"/>
                <w:szCs w:val="10"/>
              </w:rPr>
            </w:pPr>
          </w:p>
        </w:tc>
        <w:tc>
          <w:tcPr>
            <w:tcBorders>
              <w:left w:val="single" w:sz="4"/>
            </w:tcBorders>
            <w:shd w:val="clear" w:color="auto" w:fill="FFFFFF"/>
            <w:vAlign w:val="top"/>
          </w:tcPr>
          <w:p>
            <w:pPr>
              <w:widowControl w:val="0"/>
              <w:rPr>
                <w:sz w:val="10"/>
                <w:szCs w:val="10"/>
              </w:rPr>
            </w:pPr>
          </w:p>
        </w:tc>
        <w:tc>
          <w:tcPr>
            <w:tcBorders>
              <w:left w:val="single" w:sz="4"/>
              <w:right w:val="single" w:sz="4"/>
            </w:tcBorders>
            <w:shd w:val="clear" w:color="auto" w:fill="FFFFFF"/>
            <w:vAlign w:val="top"/>
          </w:tcPr>
          <w:p>
            <w:pPr>
              <w:widowControl w:val="0"/>
              <w:rPr>
                <w:sz w:val="10"/>
                <w:szCs w:val="10"/>
              </w:rPr>
            </w:pPr>
          </w:p>
        </w:tc>
      </w:tr>
      <w:tr>
        <w:trPr>
          <w:trHeight w:val="221" w:hRule="exact"/>
        </w:trPr>
        <w:tc>
          <w:tcPr>
            <w:tcBorders>
              <w:left w:val="single" w:sz="4"/>
            </w:tcBorders>
            <w:shd w:val="clear" w:color="auto" w:fill="FFFFFF"/>
            <w:vAlign w:val="bottom"/>
          </w:tcPr>
          <w:p>
            <w:pPr>
              <w:pStyle w:val="Style16"/>
              <w:keepNext w:val="0"/>
              <w:keepLines w:val="0"/>
              <w:widowControl w:val="0"/>
              <w:shd w:val="clear" w:color="auto" w:fill="auto"/>
              <w:bidi w:val="0"/>
              <w:spacing w:before="0" w:after="0" w:line="240" w:lineRule="auto"/>
              <w:ind w:left="0" w:right="0" w:firstLine="0"/>
              <w:jc w:val="left"/>
            </w:pPr>
            <w:r>
              <w:rPr>
                <w:b/>
                <w:bCs/>
                <w:color w:val="000000"/>
                <w:spacing w:val="0"/>
                <w:w w:val="100"/>
                <w:position w:val="0"/>
                <w:shd w:val="clear" w:color="auto" w:fill="auto"/>
                <w:lang w:val="pt-PT" w:eastAsia="pt-PT" w:bidi="pt-PT"/>
              </w:rPr>
              <w:t>3.3.90 35</w:t>
            </w:r>
          </w:p>
        </w:tc>
        <w:tc>
          <w:tcPr>
            <w:tcBorders/>
            <w:shd w:val="clear" w:color="auto" w:fill="FFFFFF"/>
            <w:vAlign w:val="bottom"/>
          </w:tcPr>
          <w:p>
            <w:pPr>
              <w:pStyle w:val="Style16"/>
              <w:keepNext w:val="0"/>
              <w:keepLines w:val="0"/>
              <w:widowControl w:val="0"/>
              <w:shd w:val="clear" w:color="auto" w:fill="auto"/>
              <w:bidi w:val="0"/>
              <w:spacing w:before="0" w:after="0" w:line="240" w:lineRule="auto"/>
              <w:ind w:left="380" w:right="0" w:firstLine="0"/>
              <w:jc w:val="left"/>
            </w:pPr>
            <w:r>
              <w:rPr>
                <w:color w:val="000000"/>
                <w:spacing w:val="0"/>
                <w:w w:val="100"/>
                <w:position w:val="0"/>
                <w:shd w:val="clear" w:color="auto" w:fill="auto"/>
                <w:lang w:val="pt-PT" w:eastAsia="pt-PT" w:bidi="pt-PT"/>
              </w:rPr>
              <w:t>SERVIÇOS DE CONSULTORIA</w:t>
            </w:r>
          </w:p>
        </w:tc>
        <w:tc>
          <w:tcPr>
            <w:tcBorders>
              <w:left w:val="single" w:sz="4"/>
            </w:tcBorders>
            <w:shd w:val="clear" w:color="auto" w:fill="FFFFFF"/>
            <w:vAlign w:val="bottom"/>
          </w:tcPr>
          <w:p>
            <w:pPr>
              <w:pStyle w:val="Style16"/>
              <w:keepNext w:val="0"/>
              <w:keepLines w:val="0"/>
              <w:widowControl w:val="0"/>
              <w:shd w:val="clear" w:color="auto" w:fill="auto"/>
              <w:bidi w:val="0"/>
              <w:spacing w:before="0" w:after="0" w:line="240" w:lineRule="auto"/>
              <w:ind w:left="0" w:right="0" w:firstLine="0"/>
              <w:jc w:val="center"/>
            </w:pPr>
            <w:r>
              <w:rPr>
                <w:b/>
                <w:bCs/>
                <w:color w:val="000000"/>
                <w:spacing w:val="0"/>
                <w:w w:val="100"/>
                <w:position w:val="0"/>
                <w:shd w:val="clear" w:color="auto" w:fill="auto"/>
                <w:lang w:val="pt-PT" w:eastAsia="pt-PT" w:bidi="pt-PT"/>
              </w:rPr>
              <w:t>1.501.0000</w:t>
            </w:r>
          </w:p>
        </w:tc>
        <w:tc>
          <w:tcPr>
            <w:tcBorders>
              <w:left w:val="single" w:sz="4"/>
            </w:tcBorders>
            <w:shd w:val="clear" w:color="auto" w:fill="FFFFFF"/>
            <w:vAlign w:val="bottom"/>
          </w:tcPr>
          <w:p>
            <w:pPr>
              <w:pStyle w:val="Style16"/>
              <w:keepNext w:val="0"/>
              <w:keepLines w:val="0"/>
              <w:widowControl w:val="0"/>
              <w:shd w:val="clear" w:color="auto" w:fill="auto"/>
              <w:bidi w:val="0"/>
              <w:spacing w:before="0" w:after="0" w:line="240" w:lineRule="auto"/>
              <w:ind w:left="0" w:right="0" w:firstLine="0"/>
              <w:jc w:val="right"/>
            </w:pPr>
            <w:r>
              <w:rPr>
                <w:b/>
                <w:bCs/>
                <w:color w:val="000000"/>
                <w:spacing w:val="0"/>
                <w:w w:val="100"/>
                <w:position w:val="0"/>
                <w:shd w:val="clear" w:color="auto" w:fill="auto"/>
                <w:lang w:val="pt-PT" w:eastAsia="pt-PT" w:bidi="pt-PT"/>
              </w:rPr>
              <w:t>64.762,83</w:t>
            </w:r>
          </w:p>
        </w:tc>
        <w:tc>
          <w:tcPr>
            <w:tcBorders>
              <w:left w:val="single" w:sz="4"/>
            </w:tcBorders>
            <w:shd w:val="clear" w:color="auto" w:fill="FFFFFF"/>
            <w:vAlign w:val="top"/>
          </w:tcPr>
          <w:p>
            <w:pPr>
              <w:widowControl w:val="0"/>
              <w:rPr>
                <w:sz w:val="10"/>
                <w:szCs w:val="10"/>
              </w:rPr>
            </w:pPr>
          </w:p>
        </w:tc>
        <w:tc>
          <w:tcPr>
            <w:tcBorders>
              <w:left w:val="single" w:sz="4"/>
            </w:tcBorders>
            <w:shd w:val="clear" w:color="auto" w:fill="FFFFFF"/>
            <w:vAlign w:val="top"/>
          </w:tcPr>
          <w:p>
            <w:pPr>
              <w:widowControl w:val="0"/>
              <w:rPr>
                <w:sz w:val="10"/>
                <w:szCs w:val="10"/>
              </w:rPr>
            </w:pPr>
          </w:p>
        </w:tc>
        <w:tc>
          <w:tcPr>
            <w:tcBorders>
              <w:left w:val="single" w:sz="4"/>
              <w:right w:val="single" w:sz="4"/>
            </w:tcBorders>
            <w:shd w:val="clear" w:color="auto" w:fill="FFFFFF"/>
            <w:vAlign w:val="top"/>
          </w:tcPr>
          <w:p>
            <w:pPr>
              <w:widowControl w:val="0"/>
              <w:rPr>
                <w:sz w:val="10"/>
                <w:szCs w:val="10"/>
              </w:rPr>
            </w:pPr>
          </w:p>
        </w:tc>
      </w:tr>
      <w:tr>
        <w:trPr>
          <w:trHeight w:val="230" w:hRule="exact"/>
        </w:trPr>
        <w:tc>
          <w:tcPr>
            <w:tcBorders>
              <w:left w:val="single" w:sz="4"/>
            </w:tcBorders>
            <w:shd w:val="clear" w:color="auto" w:fill="FFFFFF"/>
            <w:vAlign w:val="bottom"/>
          </w:tcPr>
          <w:p>
            <w:pPr>
              <w:pStyle w:val="Style16"/>
              <w:keepNext w:val="0"/>
              <w:keepLines w:val="0"/>
              <w:widowControl w:val="0"/>
              <w:shd w:val="clear" w:color="auto" w:fill="auto"/>
              <w:bidi w:val="0"/>
              <w:spacing w:before="0" w:after="0" w:line="240" w:lineRule="auto"/>
              <w:ind w:left="0" w:right="0" w:firstLine="0"/>
              <w:jc w:val="left"/>
            </w:pPr>
            <w:r>
              <w:rPr>
                <w:b/>
                <w:bCs/>
                <w:color w:val="000000"/>
                <w:spacing w:val="0"/>
                <w:w w:val="100"/>
                <w:position w:val="0"/>
                <w:shd w:val="clear" w:color="auto" w:fill="auto"/>
                <w:lang w:val="pt-PT" w:eastAsia="pt-PT" w:bidi="pt-PT"/>
              </w:rPr>
              <w:t>3.3. 90 38</w:t>
            </w:r>
          </w:p>
        </w:tc>
        <w:tc>
          <w:tcPr>
            <w:tcBorders/>
            <w:shd w:val="clear" w:color="auto" w:fill="FFFFFF"/>
            <w:vAlign w:val="bottom"/>
          </w:tcPr>
          <w:p>
            <w:pPr>
              <w:pStyle w:val="Style16"/>
              <w:keepNext w:val="0"/>
              <w:keepLines w:val="0"/>
              <w:widowControl w:val="0"/>
              <w:shd w:val="clear" w:color="auto" w:fill="auto"/>
              <w:bidi w:val="0"/>
              <w:spacing w:before="0" w:after="0" w:line="240" w:lineRule="auto"/>
              <w:ind w:left="380" w:right="0" w:firstLine="0"/>
              <w:jc w:val="left"/>
            </w:pPr>
            <w:r>
              <w:rPr>
                <w:color w:val="000000"/>
                <w:spacing w:val="0"/>
                <w:w w:val="100"/>
                <w:position w:val="0"/>
                <w:shd w:val="clear" w:color="auto" w:fill="auto"/>
                <w:lang w:val="pt-PT" w:eastAsia="pt-PT" w:bidi="pt-PT"/>
              </w:rPr>
              <w:t>OUTROS SERVIÇOS DE TERCEIROS - PESSOA FlSICA</w:t>
            </w:r>
          </w:p>
        </w:tc>
        <w:tc>
          <w:tcPr>
            <w:tcBorders>
              <w:left w:val="single" w:sz="4"/>
            </w:tcBorders>
            <w:shd w:val="clear" w:color="auto" w:fill="FFFFFF"/>
            <w:vAlign w:val="bottom"/>
          </w:tcPr>
          <w:p>
            <w:pPr>
              <w:pStyle w:val="Style16"/>
              <w:keepNext w:val="0"/>
              <w:keepLines w:val="0"/>
              <w:widowControl w:val="0"/>
              <w:shd w:val="clear" w:color="auto" w:fill="auto"/>
              <w:bidi w:val="0"/>
              <w:spacing w:before="0" w:after="0" w:line="240" w:lineRule="auto"/>
              <w:ind w:left="0" w:right="0" w:firstLine="0"/>
              <w:jc w:val="center"/>
            </w:pPr>
            <w:r>
              <w:rPr>
                <w:b/>
                <w:bCs/>
                <w:color w:val="000000"/>
                <w:spacing w:val="0"/>
                <w:w w:val="100"/>
                <w:position w:val="0"/>
                <w:shd w:val="clear" w:color="auto" w:fill="auto"/>
                <w:lang w:val="pt-PT" w:eastAsia="pt-PT" w:bidi="pt-PT"/>
              </w:rPr>
              <w:t>1.501.0000</w:t>
            </w:r>
          </w:p>
        </w:tc>
        <w:tc>
          <w:tcPr>
            <w:tcBorders>
              <w:left w:val="single" w:sz="4"/>
            </w:tcBorders>
            <w:shd w:val="clear" w:color="auto" w:fill="FFFFFF"/>
            <w:vAlign w:val="bottom"/>
          </w:tcPr>
          <w:p>
            <w:pPr>
              <w:pStyle w:val="Style16"/>
              <w:keepNext w:val="0"/>
              <w:keepLines w:val="0"/>
              <w:widowControl w:val="0"/>
              <w:shd w:val="clear" w:color="auto" w:fill="auto"/>
              <w:bidi w:val="0"/>
              <w:spacing w:before="0" w:after="0" w:line="240" w:lineRule="auto"/>
              <w:ind w:left="0" w:right="0" w:firstLine="0"/>
              <w:jc w:val="right"/>
            </w:pPr>
            <w:r>
              <w:rPr>
                <w:b/>
                <w:bCs/>
                <w:color w:val="000000"/>
                <w:spacing w:val="0"/>
                <w:w w:val="100"/>
                <w:position w:val="0"/>
                <w:shd w:val="clear" w:color="auto" w:fill="auto"/>
                <w:lang w:val="pt-PT" w:eastAsia="pt-PT" w:bidi="pt-PT"/>
              </w:rPr>
              <w:t>18.349.47</w:t>
            </w:r>
          </w:p>
        </w:tc>
        <w:tc>
          <w:tcPr>
            <w:tcBorders>
              <w:left w:val="single" w:sz="4"/>
            </w:tcBorders>
            <w:shd w:val="clear" w:color="auto" w:fill="FFFFFF"/>
            <w:vAlign w:val="top"/>
          </w:tcPr>
          <w:p>
            <w:pPr>
              <w:widowControl w:val="0"/>
              <w:rPr>
                <w:sz w:val="10"/>
                <w:szCs w:val="10"/>
              </w:rPr>
            </w:pPr>
          </w:p>
        </w:tc>
        <w:tc>
          <w:tcPr>
            <w:tcBorders>
              <w:left w:val="single" w:sz="4"/>
            </w:tcBorders>
            <w:shd w:val="clear" w:color="auto" w:fill="FFFFFF"/>
            <w:vAlign w:val="top"/>
          </w:tcPr>
          <w:p>
            <w:pPr>
              <w:widowControl w:val="0"/>
              <w:rPr>
                <w:sz w:val="10"/>
                <w:szCs w:val="10"/>
              </w:rPr>
            </w:pPr>
          </w:p>
        </w:tc>
        <w:tc>
          <w:tcPr>
            <w:tcBorders>
              <w:left w:val="single" w:sz="4"/>
              <w:right w:val="single" w:sz="4"/>
            </w:tcBorders>
            <w:shd w:val="clear" w:color="auto" w:fill="FFFFFF"/>
            <w:vAlign w:val="top"/>
          </w:tcPr>
          <w:p>
            <w:pPr>
              <w:widowControl w:val="0"/>
              <w:rPr>
                <w:sz w:val="10"/>
                <w:szCs w:val="10"/>
              </w:rPr>
            </w:pPr>
          </w:p>
        </w:tc>
      </w:tr>
      <w:tr>
        <w:trPr>
          <w:trHeight w:val="221" w:hRule="exact"/>
        </w:trPr>
        <w:tc>
          <w:tcPr>
            <w:tcBorders>
              <w:left w:val="single" w:sz="4"/>
            </w:tcBorders>
            <w:shd w:val="clear" w:color="auto" w:fill="FFFFFF"/>
            <w:vAlign w:val="top"/>
          </w:tcPr>
          <w:p>
            <w:pPr>
              <w:pStyle w:val="Style16"/>
              <w:keepNext w:val="0"/>
              <w:keepLines w:val="0"/>
              <w:widowControl w:val="0"/>
              <w:shd w:val="clear" w:color="auto" w:fill="auto"/>
              <w:bidi w:val="0"/>
              <w:spacing w:before="0" w:after="0" w:line="240" w:lineRule="auto"/>
              <w:ind w:left="0" w:right="0" w:firstLine="0"/>
              <w:jc w:val="left"/>
            </w:pPr>
            <w:r>
              <w:rPr>
                <w:b/>
                <w:bCs/>
                <w:color w:val="000000"/>
                <w:spacing w:val="0"/>
                <w:w w:val="100"/>
                <w:position w:val="0"/>
                <w:shd w:val="clear" w:color="auto" w:fill="auto"/>
                <w:lang w:val="pt-PT" w:eastAsia="pt-PT" w:bidi="pt-PT"/>
              </w:rPr>
              <w:t>3 3. 90.36</w:t>
            </w:r>
          </w:p>
        </w:tc>
        <w:tc>
          <w:tcPr>
            <w:tcBorders/>
            <w:shd w:val="clear" w:color="auto" w:fill="FFFFFF"/>
            <w:vAlign w:val="top"/>
          </w:tcPr>
          <w:p>
            <w:pPr>
              <w:pStyle w:val="Style16"/>
              <w:keepNext w:val="0"/>
              <w:keepLines w:val="0"/>
              <w:widowControl w:val="0"/>
              <w:shd w:val="clear" w:color="auto" w:fill="auto"/>
              <w:bidi w:val="0"/>
              <w:spacing w:before="0" w:after="0" w:line="240" w:lineRule="auto"/>
              <w:ind w:left="380" w:right="0" w:firstLine="0"/>
              <w:jc w:val="left"/>
            </w:pPr>
            <w:r>
              <w:rPr>
                <w:color w:val="000000"/>
                <w:spacing w:val="0"/>
                <w:w w:val="100"/>
                <w:position w:val="0"/>
                <w:shd w:val="clear" w:color="auto" w:fill="auto"/>
                <w:lang w:val="pt-PT" w:eastAsia="pt-PT" w:bidi="pt-PT"/>
              </w:rPr>
              <w:t>OUTROS SERVIÇOS DE TERCEIROS - PESSOA FlSICA</w:t>
            </w:r>
          </w:p>
        </w:tc>
        <w:tc>
          <w:tcPr>
            <w:tcBorders>
              <w:left w:val="single" w:sz="4"/>
            </w:tcBorders>
            <w:shd w:val="clear" w:color="auto" w:fill="FFFFFF"/>
            <w:vAlign w:val="top"/>
          </w:tcPr>
          <w:p>
            <w:pPr>
              <w:pStyle w:val="Style16"/>
              <w:keepNext w:val="0"/>
              <w:keepLines w:val="0"/>
              <w:widowControl w:val="0"/>
              <w:shd w:val="clear" w:color="auto" w:fill="auto"/>
              <w:bidi w:val="0"/>
              <w:spacing w:before="0" w:after="0" w:line="240" w:lineRule="auto"/>
              <w:ind w:left="0" w:right="0" w:firstLine="0"/>
              <w:jc w:val="center"/>
            </w:pPr>
            <w:r>
              <w:rPr>
                <w:b/>
                <w:bCs/>
                <w:color w:val="000000"/>
                <w:spacing w:val="0"/>
                <w:w w:val="100"/>
                <w:position w:val="0"/>
                <w:shd w:val="clear" w:color="auto" w:fill="auto"/>
                <w:lang w:val="pt-PT" w:eastAsia="pt-PT" w:bidi="pt-PT"/>
              </w:rPr>
              <w:t>1.501 0000</w:t>
            </w:r>
          </w:p>
        </w:tc>
        <w:tc>
          <w:tcPr>
            <w:tcBorders>
              <w:left w:val="single" w:sz="4"/>
            </w:tcBorders>
            <w:shd w:val="clear" w:color="auto" w:fill="FFFFFF"/>
            <w:vAlign w:val="top"/>
          </w:tcPr>
          <w:p>
            <w:pPr>
              <w:pStyle w:val="Style16"/>
              <w:keepNext w:val="0"/>
              <w:keepLines w:val="0"/>
              <w:widowControl w:val="0"/>
              <w:shd w:val="clear" w:color="auto" w:fill="auto"/>
              <w:bidi w:val="0"/>
              <w:spacing w:before="0" w:after="0" w:line="240" w:lineRule="auto"/>
              <w:ind w:left="0" w:right="0" w:firstLine="0"/>
              <w:jc w:val="right"/>
            </w:pPr>
            <w:r>
              <w:rPr>
                <w:b/>
                <w:bCs/>
                <w:color w:val="000000"/>
                <w:spacing w:val="0"/>
                <w:w w:val="100"/>
                <w:position w:val="0"/>
                <w:shd w:val="clear" w:color="auto" w:fill="auto"/>
                <w:lang w:val="pt-PT" w:eastAsia="pt-PT" w:bidi="pt-PT"/>
              </w:rPr>
              <w:t>47.492.74</w:t>
            </w:r>
          </w:p>
        </w:tc>
        <w:tc>
          <w:tcPr>
            <w:tcBorders>
              <w:left w:val="single" w:sz="4"/>
            </w:tcBorders>
            <w:shd w:val="clear" w:color="auto" w:fill="FFFFFF"/>
            <w:vAlign w:val="top"/>
          </w:tcPr>
          <w:p>
            <w:pPr>
              <w:widowControl w:val="0"/>
              <w:rPr>
                <w:sz w:val="10"/>
                <w:szCs w:val="10"/>
              </w:rPr>
            </w:pPr>
          </w:p>
        </w:tc>
        <w:tc>
          <w:tcPr>
            <w:tcBorders>
              <w:left w:val="single" w:sz="4"/>
            </w:tcBorders>
            <w:shd w:val="clear" w:color="auto" w:fill="FFFFFF"/>
            <w:vAlign w:val="top"/>
          </w:tcPr>
          <w:p>
            <w:pPr>
              <w:widowControl w:val="0"/>
              <w:rPr>
                <w:sz w:val="10"/>
                <w:szCs w:val="10"/>
              </w:rPr>
            </w:pPr>
          </w:p>
        </w:tc>
        <w:tc>
          <w:tcPr>
            <w:tcBorders>
              <w:left w:val="single" w:sz="4"/>
              <w:right w:val="single" w:sz="4"/>
            </w:tcBorders>
            <w:shd w:val="clear" w:color="auto" w:fill="FFFFFF"/>
            <w:vAlign w:val="top"/>
          </w:tcPr>
          <w:p>
            <w:pPr>
              <w:widowControl w:val="0"/>
              <w:rPr>
                <w:sz w:val="10"/>
                <w:szCs w:val="10"/>
              </w:rPr>
            </w:pPr>
          </w:p>
        </w:tc>
      </w:tr>
      <w:tr>
        <w:trPr>
          <w:trHeight w:val="211" w:hRule="exact"/>
        </w:trPr>
        <w:tc>
          <w:tcPr>
            <w:tcBorders>
              <w:left w:val="single" w:sz="4"/>
            </w:tcBorders>
            <w:shd w:val="clear" w:color="auto" w:fill="FFFFFF"/>
            <w:vAlign w:val="top"/>
          </w:tcPr>
          <w:p>
            <w:pPr>
              <w:pStyle w:val="Style16"/>
              <w:keepNext w:val="0"/>
              <w:keepLines w:val="0"/>
              <w:widowControl w:val="0"/>
              <w:shd w:val="clear" w:color="auto" w:fill="auto"/>
              <w:bidi w:val="0"/>
              <w:spacing w:before="0" w:after="0" w:line="240" w:lineRule="auto"/>
              <w:ind w:left="0" w:right="0" w:firstLine="0"/>
              <w:jc w:val="left"/>
            </w:pPr>
            <w:r>
              <w:rPr>
                <w:b/>
                <w:bCs/>
                <w:color w:val="000000"/>
                <w:spacing w:val="0"/>
                <w:w w:val="100"/>
                <w:position w:val="0"/>
                <w:shd w:val="clear" w:color="auto" w:fill="auto"/>
                <w:lang w:val="pt-PT" w:eastAsia="pt-PT" w:bidi="pt-PT"/>
              </w:rPr>
              <w:t>3.3. 90 39</w:t>
            </w:r>
          </w:p>
        </w:tc>
        <w:tc>
          <w:tcPr>
            <w:tcBorders/>
            <w:shd w:val="clear" w:color="auto" w:fill="FFFFFF"/>
            <w:vAlign w:val="top"/>
          </w:tcPr>
          <w:p>
            <w:pPr>
              <w:pStyle w:val="Style16"/>
              <w:keepNext w:val="0"/>
              <w:keepLines w:val="0"/>
              <w:widowControl w:val="0"/>
              <w:shd w:val="clear" w:color="auto" w:fill="auto"/>
              <w:bidi w:val="0"/>
              <w:spacing w:before="0" w:after="0" w:line="240" w:lineRule="auto"/>
              <w:ind w:left="380" w:right="0" w:firstLine="0"/>
              <w:jc w:val="left"/>
            </w:pPr>
            <w:r>
              <w:rPr>
                <w:color w:val="000000"/>
                <w:spacing w:val="0"/>
                <w:w w:val="100"/>
                <w:position w:val="0"/>
                <w:shd w:val="clear" w:color="auto" w:fill="auto"/>
                <w:lang w:val="pt-PT" w:eastAsia="pt-PT" w:bidi="pt-PT"/>
              </w:rPr>
              <w:t>OUTROS SERVIÇOS DE TERCEIROS - PESSOA JURÍDICA</w:t>
            </w:r>
          </w:p>
        </w:tc>
        <w:tc>
          <w:tcPr>
            <w:tcBorders>
              <w:left w:val="single" w:sz="4"/>
            </w:tcBorders>
            <w:shd w:val="clear" w:color="auto" w:fill="FFFFFF"/>
            <w:vAlign w:val="top"/>
          </w:tcPr>
          <w:p>
            <w:pPr>
              <w:pStyle w:val="Style16"/>
              <w:keepNext w:val="0"/>
              <w:keepLines w:val="0"/>
              <w:widowControl w:val="0"/>
              <w:shd w:val="clear" w:color="auto" w:fill="auto"/>
              <w:bidi w:val="0"/>
              <w:spacing w:before="0" w:after="0" w:line="240" w:lineRule="auto"/>
              <w:ind w:left="0" w:right="0" w:firstLine="0"/>
              <w:jc w:val="center"/>
            </w:pPr>
            <w:r>
              <w:rPr>
                <w:b/>
                <w:bCs/>
                <w:color w:val="000000"/>
                <w:spacing w:val="0"/>
                <w:w w:val="100"/>
                <w:position w:val="0"/>
                <w:shd w:val="clear" w:color="auto" w:fill="auto"/>
                <w:lang w:val="pt-PT" w:eastAsia="pt-PT" w:bidi="pt-PT"/>
              </w:rPr>
              <w:t>1.501 0000</w:t>
            </w:r>
          </w:p>
        </w:tc>
        <w:tc>
          <w:tcPr>
            <w:tcBorders>
              <w:left w:val="single" w:sz="4"/>
            </w:tcBorders>
            <w:shd w:val="clear" w:color="auto" w:fill="FFFFFF"/>
            <w:vAlign w:val="top"/>
          </w:tcPr>
          <w:p>
            <w:pPr>
              <w:pStyle w:val="Style16"/>
              <w:keepNext w:val="0"/>
              <w:keepLines w:val="0"/>
              <w:widowControl w:val="0"/>
              <w:shd w:val="clear" w:color="auto" w:fill="auto"/>
              <w:bidi w:val="0"/>
              <w:spacing w:before="0" w:after="0" w:line="240" w:lineRule="auto"/>
              <w:ind w:left="0" w:right="0" w:firstLine="0"/>
              <w:jc w:val="right"/>
            </w:pPr>
            <w:r>
              <w:rPr>
                <w:b/>
                <w:bCs/>
                <w:color w:val="000000"/>
                <w:spacing w:val="0"/>
                <w:w w:val="100"/>
                <w:position w:val="0"/>
                <w:shd w:val="clear" w:color="auto" w:fill="auto"/>
                <w:lang w:val="pt-PT" w:eastAsia="pt-PT" w:bidi="pt-PT"/>
              </w:rPr>
              <w:t>215.876,10</w:t>
            </w:r>
          </w:p>
        </w:tc>
        <w:tc>
          <w:tcPr>
            <w:tcBorders>
              <w:left w:val="single" w:sz="4"/>
            </w:tcBorders>
            <w:shd w:val="clear" w:color="auto" w:fill="FFFFFF"/>
            <w:vAlign w:val="top"/>
          </w:tcPr>
          <w:p>
            <w:pPr>
              <w:widowControl w:val="0"/>
              <w:rPr>
                <w:sz w:val="10"/>
                <w:szCs w:val="10"/>
              </w:rPr>
            </w:pPr>
          </w:p>
        </w:tc>
        <w:tc>
          <w:tcPr>
            <w:tcBorders>
              <w:left w:val="single" w:sz="4"/>
            </w:tcBorders>
            <w:shd w:val="clear" w:color="auto" w:fill="FFFFFF"/>
            <w:vAlign w:val="top"/>
          </w:tcPr>
          <w:p>
            <w:pPr>
              <w:widowControl w:val="0"/>
              <w:rPr>
                <w:sz w:val="10"/>
                <w:szCs w:val="10"/>
              </w:rPr>
            </w:pPr>
          </w:p>
        </w:tc>
        <w:tc>
          <w:tcPr>
            <w:tcBorders>
              <w:left w:val="single" w:sz="4"/>
              <w:right w:val="single" w:sz="4"/>
            </w:tcBorders>
            <w:shd w:val="clear" w:color="auto" w:fill="FFFFFF"/>
            <w:vAlign w:val="top"/>
          </w:tcPr>
          <w:p>
            <w:pPr>
              <w:widowControl w:val="0"/>
              <w:rPr>
                <w:sz w:val="10"/>
                <w:szCs w:val="10"/>
              </w:rPr>
            </w:pPr>
          </w:p>
        </w:tc>
      </w:tr>
      <w:tr>
        <w:trPr>
          <w:trHeight w:val="221" w:hRule="exact"/>
        </w:trPr>
        <w:tc>
          <w:tcPr>
            <w:tcBorders>
              <w:left w:val="single" w:sz="4"/>
            </w:tcBorders>
            <w:shd w:val="clear" w:color="auto" w:fill="FFFFFF"/>
            <w:vAlign w:val="bottom"/>
          </w:tcPr>
          <w:p>
            <w:pPr>
              <w:pStyle w:val="Style16"/>
              <w:keepNext w:val="0"/>
              <w:keepLines w:val="0"/>
              <w:widowControl w:val="0"/>
              <w:shd w:val="clear" w:color="auto" w:fill="auto"/>
              <w:bidi w:val="0"/>
              <w:spacing w:before="0" w:after="0" w:line="240" w:lineRule="auto"/>
              <w:ind w:left="0" w:right="0" w:firstLine="0"/>
              <w:jc w:val="left"/>
            </w:pPr>
            <w:r>
              <w:rPr>
                <w:b/>
                <w:bCs/>
                <w:color w:val="000000"/>
                <w:spacing w:val="0"/>
                <w:w w:val="100"/>
                <w:position w:val="0"/>
                <w:shd w:val="clear" w:color="auto" w:fill="auto"/>
                <w:lang w:val="pt-PT" w:eastAsia="pt-PT" w:bidi="pt-PT"/>
              </w:rPr>
              <w:t>3 3. 90 47</w:t>
            </w:r>
          </w:p>
        </w:tc>
        <w:tc>
          <w:tcPr>
            <w:tcBorders/>
            <w:shd w:val="clear" w:color="auto" w:fill="FFFFFF"/>
            <w:vAlign w:val="bottom"/>
          </w:tcPr>
          <w:p>
            <w:pPr>
              <w:pStyle w:val="Style16"/>
              <w:keepNext w:val="0"/>
              <w:keepLines w:val="0"/>
              <w:widowControl w:val="0"/>
              <w:shd w:val="clear" w:color="auto" w:fill="auto"/>
              <w:bidi w:val="0"/>
              <w:spacing w:before="0" w:after="0" w:line="240" w:lineRule="auto"/>
              <w:ind w:left="380" w:right="0" w:firstLine="0"/>
              <w:jc w:val="left"/>
            </w:pPr>
            <w:r>
              <w:rPr>
                <w:color w:val="000000"/>
                <w:spacing w:val="0"/>
                <w:w w:val="100"/>
                <w:position w:val="0"/>
                <w:shd w:val="clear" w:color="auto" w:fill="auto"/>
                <w:lang w:val="pt-PT" w:eastAsia="pt-PT" w:bidi="pt-PT"/>
              </w:rPr>
              <w:t>OBRIGAÇÕES TRIBUTARIAS E CONTRIBUTIVAS</w:t>
            </w:r>
          </w:p>
        </w:tc>
        <w:tc>
          <w:tcPr>
            <w:tcBorders>
              <w:left w:val="single" w:sz="4"/>
            </w:tcBorders>
            <w:shd w:val="clear" w:color="auto" w:fill="FFFFFF"/>
            <w:vAlign w:val="bottom"/>
          </w:tcPr>
          <w:p>
            <w:pPr>
              <w:pStyle w:val="Style16"/>
              <w:keepNext w:val="0"/>
              <w:keepLines w:val="0"/>
              <w:widowControl w:val="0"/>
              <w:shd w:val="clear" w:color="auto" w:fill="auto"/>
              <w:bidi w:val="0"/>
              <w:spacing w:before="0" w:after="0" w:line="240" w:lineRule="auto"/>
              <w:ind w:left="0" w:right="0" w:firstLine="0"/>
              <w:jc w:val="center"/>
            </w:pPr>
            <w:r>
              <w:rPr>
                <w:b/>
                <w:bCs/>
                <w:color w:val="000000"/>
                <w:spacing w:val="0"/>
                <w:w w:val="100"/>
                <w:position w:val="0"/>
                <w:shd w:val="clear" w:color="auto" w:fill="auto"/>
                <w:lang w:val="pt-PT" w:eastAsia="pt-PT" w:bidi="pt-PT"/>
              </w:rPr>
              <w:t>1.501 0000</w:t>
            </w:r>
          </w:p>
        </w:tc>
        <w:tc>
          <w:tcPr>
            <w:tcBorders>
              <w:left w:val="single" w:sz="4"/>
            </w:tcBorders>
            <w:shd w:val="clear" w:color="auto" w:fill="FFFFFF"/>
            <w:vAlign w:val="bottom"/>
          </w:tcPr>
          <w:p>
            <w:pPr>
              <w:pStyle w:val="Style16"/>
              <w:keepNext w:val="0"/>
              <w:keepLines w:val="0"/>
              <w:widowControl w:val="0"/>
              <w:shd w:val="clear" w:color="auto" w:fill="auto"/>
              <w:bidi w:val="0"/>
              <w:spacing w:before="0" w:after="0" w:line="240" w:lineRule="auto"/>
              <w:ind w:left="0" w:right="0" w:firstLine="0"/>
              <w:jc w:val="right"/>
            </w:pPr>
            <w:r>
              <w:rPr>
                <w:b/>
                <w:bCs/>
                <w:color w:val="000000"/>
                <w:spacing w:val="0"/>
                <w:w w:val="100"/>
                <w:position w:val="0"/>
                <w:shd w:val="clear" w:color="auto" w:fill="auto"/>
                <w:lang w:val="pt-PT" w:eastAsia="pt-PT" w:bidi="pt-PT"/>
              </w:rPr>
              <w:t>32.381,42</w:t>
            </w:r>
          </w:p>
        </w:tc>
        <w:tc>
          <w:tcPr>
            <w:tcBorders>
              <w:left w:val="single" w:sz="4"/>
            </w:tcBorders>
            <w:shd w:val="clear" w:color="auto" w:fill="FFFFFF"/>
            <w:vAlign w:val="top"/>
          </w:tcPr>
          <w:p>
            <w:pPr>
              <w:widowControl w:val="0"/>
              <w:rPr>
                <w:sz w:val="10"/>
                <w:szCs w:val="10"/>
              </w:rPr>
            </w:pPr>
          </w:p>
        </w:tc>
        <w:tc>
          <w:tcPr>
            <w:tcBorders>
              <w:left w:val="single" w:sz="4"/>
            </w:tcBorders>
            <w:shd w:val="clear" w:color="auto" w:fill="FFFFFF"/>
            <w:vAlign w:val="top"/>
          </w:tcPr>
          <w:p>
            <w:pPr>
              <w:widowControl w:val="0"/>
              <w:rPr>
                <w:sz w:val="10"/>
                <w:szCs w:val="10"/>
              </w:rPr>
            </w:pPr>
          </w:p>
        </w:tc>
        <w:tc>
          <w:tcPr>
            <w:tcBorders>
              <w:left w:val="single" w:sz="4"/>
              <w:right w:val="single" w:sz="4"/>
            </w:tcBorders>
            <w:shd w:val="clear" w:color="auto" w:fill="FFFFFF"/>
            <w:vAlign w:val="top"/>
          </w:tcPr>
          <w:p>
            <w:pPr>
              <w:widowControl w:val="0"/>
              <w:rPr>
                <w:sz w:val="10"/>
                <w:szCs w:val="10"/>
              </w:rPr>
            </w:pPr>
          </w:p>
        </w:tc>
      </w:tr>
      <w:tr>
        <w:trPr>
          <w:trHeight w:val="230" w:hRule="exact"/>
        </w:trPr>
        <w:tc>
          <w:tcPr>
            <w:tcBorders>
              <w:left w:val="single" w:sz="4"/>
            </w:tcBorders>
            <w:shd w:val="clear" w:color="auto" w:fill="FFFFFF"/>
            <w:vAlign w:val="center"/>
          </w:tcPr>
          <w:p>
            <w:pPr>
              <w:pStyle w:val="Style16"/>
              <w:keepNext w:val="0"/>
              <w:keepLines w:val="0"/>
              <w:widowControl w:val="0"/>
              <w:shd w:val="clear" w:color="auto" w:fill="auto"/>
              <w:bidi w:val="0"/>
              <w:spacing w:before="0" w:after="0" w:line="240" w:lineRule="auto"/>
              <w:ind w:left="0" w:right="0" w:firstLine="0"/>
              <w:jc w:val="left"/>
            </w:pPr>
            <w:r>
              <w:rPr>
                <w:b/>
                <w:bCs/>
                <w:color w:val="000000"/>
                <w:spacing w:val="0"/>
                <w:w w:val="100"/>
                <w:position w:val="0"/>
                <w:shd w:val="clear" w:color="auto" w:fill="auto"/>
                <w:lang w:val="pt-PT" w:eastAsia="pt-PT" w:bidi="pt-PT"/>
              </w:rPr>
              <w:t>4 0. 00 00</w:t>
            </w:r>
          </w:p>
        </w:tc>
        <w:tc>
          <w:tcPr>
            <w:tcBorders/>
            <w:shd w:val="clear" w:color="auto" w:fill="FFFFFF"/>
            <w:vAlign w:val="center"/>
          </w:tcPr>
          <w:p>
            <w:pPr>
              <w:pStyle w:val="Style16"/>
              <w:keepNext w:val="0"/>
              <w:keepLines w:val="0"/>
              <w:widowControl w:val="0"/>
              <w:shd w:val="clear" w:color="auto" w:fill="auto"/>
              <w:bidi w:val="0"/>
              <w:spacing w:before="0" w:after="0" w:line="240" w:lineRule="auto"/>
              <w:ind w:left="140" w:right="0" w:firstLine="20"/>
              <w:jc w:val="left"/>
            </w:pPr>
            <w:r>
              <w:rPr>
                <w:color w:val="000000"/>
                <w:spacing w:val="0"/>
                <w:w w:val="100"/>
                <w:position w:val="0"/>
                <w:shd w:val="clear" w:color="auto" w:fill="auto"/>
                <w:lang w:val="pt-PT" w:eastAsia="pt-PT" w:bidi="pt-PT"/>
              </w:rPr>
              <w:t>DESPESAS DE CAPITAL</w:t>
            </w:r>
          </w:p>
        </w:tc>
        <w:tc>
          <w:tcPr>
            <w:tcBorders>
              <w:left w:val="single" w:sz="4"/>
            </w:tcBorders>
            <w:shd w:val="clear" w:color="auto" w:fill="FFFFFF"/>
            <w:vAlign w:val="bottom"/>
          </w:tcPr>
          <w:p>
            <w:pPr>
              <w:pStyle w:val="Style16"/>
              <w:keepNext w:val="0"/>
              <w:keepLines w:val="0"/>
              <w:widowControl w:val="0"/>
              <w:shd w:val="clear" w:color="auto" w:fill="auto"/>
              <w:bidi w:val="0"/>
              <w:spacing w:before="0" w:after="0" w:line="240" w:lineRule="auto"/>
              <w:ind w:left="0" w:right="420" w:firstLine="0"/>
              <w:jc w:val="right"/>
            </w:pPr>
            <w:r>
              <w:rPr>
                <w:b/>
                <w:bCs/>
                <w:color w:val="000000"/>
                <w:spacing w:val="0"/>
                <w:w w:val="100"/>
                <w:position w:val="0"/>
                <w:shd w:val="clear" w:color="auto" w:fill="auto"/>
                <w:lang w:val="pt-PT" w:eastAsia="pt-PT" w:bidi="pt-PT"/>
              </w:rPr>
              <w:t>0.000.000</w:t>
            </w:r>
          </w:p>
        </w:tc>
        <w:tc>
          <w:tcPr>
            <w:tcBorders>
              <w:left w:val="single" w:sz="4"/>
            </w:tcBorders>
            <w:shd w:val="clear" w:color="auto" w:fill="FFFFFF"/>
            <w:vAlign w:val="top"/>
          </w:tcPr>
          <w:p>
            <w:pPr>
              <w:widowControl w:val="0"/>
              <w:rPr>
                <w:sz w:val="10"/>
                <w:szCs w:val="10"/>
              </w:rPr>
            </w:pPr>
          </w:p>
        </w:tc>
        <w:tc>
          <w:tcPr>
            <w:tcBorders>
              <w:left w:val="single" w:sz="4"/>
            </w:tcBorders>
            <w:shd w:val="clear" w:color="auto" w:fill="FFFFFF"/>
            <w:vAlign w:val="top"/>
          </w:tcPr>
          <w:p>
            <w:pPr>
              <w:widowControl w:val="0"/>
              <w:rPr>
                <w:sz w:val="10"/>
                <w:szCs w:val="10"/>
              </w:rPr>
            </w:pPr>
          </w:p>
        </w:tc>
        <w:tc>
          <w:tcPr>
            <w:tcBorders>
              <w:left w:val="single" w:sz="4"/>
            </w:tcBorders>
            <w:shd w:val="clear" w:color="auto" w:fill="FFFFFF"/>
            <w:vAlign w:val="top"/>
          </w:tcPr>
          <w:p>
            <w:pPr>
              <w:widowControl w:val="0"/>
              <w:rPr>
                <w:sz w:val="10"/>
                <w:szCs w:val="10"/>
              </w:rPr>
            </w:pPr>
          </w:p>
        </w:tc>
        <w:tc>
          <w:tcPr>
            <w:tcBorders>
              <w:left w:val="single" w:sz="4"/>
              <w:right w:val="single" w:sz="4"/>
            </w:tcBorders>
            <w:shd w:val="clear" w:color="auto" w:fill="FFFFFF"/>
            <w:vAlign w:val="bottom"/>
          </w:tcPr>
          <w:p>
            <w:pPr>
              <w:pStyle w:val="Style16"/>
              <w:keepNext w:val="0"/>
              <w:keepLines w:val="0"/>
              <w:widowControl w:val="0"/>
              <w:shd w:val="clear" w:color="auto" w:fill="auto"/>
              <w:bidi w:val="0"/>
              <w:spacing w:before="0" w:after="0" w:line="240" w:lineRule="auto"/>
              <w:ind w:left="0" w:right="0" w:firstLine="0"/>
              <w:jc w:val="center"/>
            </w:pPr>
            <w:r>
              <w:rPr>
                <w:b/>
                <w:bCs/>
                <w:color w:val="000000"/>
                <w:spacing w:val="0"/>
                <w:w w:val="100"/>
                <w:position w:val="0"/>
                <w:shd w:val="clear" w:color="auto" w:fill="auto"/>
                <w:lang w:val="pt-PT" w:eastAsia="pt-PT" w:bidi="pt-PT"/>
              </w:rPr>
              <w:t>987.633.16</w:t>
            </w:r>
          </w:p>
        </w:tc>
      </w:tr>
      <w:tr>
        <w:trPr>
          <w:trHeight w:val="221" w:hRule="exact"/>
        </w:trPr>
        <w:tc>
          <w:tcPr>
            <w:tcBorders>
              <w:left w:val="single" w:sz="4"/>
            </w:tcBorders>
            <w:shd w:val="clear" w:color="auto" w:fill="FFFFFF"/>
            <w:vAlign w:val="center"/>
          </w:tcPr>
          <w:p>
            <w:pPr>
              <w:pStyle w:val="Style16"/>
              <w:keepNext w:val="0"/>
              <w:keepLines w:val="0"/>
              <w:widowControl w:val="0"/>
              <w:shd w:val="clear" w:color="auto" w:fill="auto"/>
              <w:bidi w:val="0"/>
              <w:spacing w:before="0" w:after="0" w:line="240" w:lineRule="auto"/>
              <w:ind w:left="0" w:right="0" w:firstLine="0"/>
              <w:jc w:val="left"/>
            </w:pPr>
            <w:r>
              <w:rPr>
                <w:b/>
                <w:bCs/>
                <w:color w:val="000000"/>
                <w:spacing w:val="0"/>
                <w:w w:val="100"/>
                <w:position w:val="0"/>
                <w:shd w:val="clear" w:color="auto" w:fill="auto"/>
                <w:lang w:val="pt-PT" w:eastAsia="pt-PT" w:bidi="pt-PT"/>
              </w:rPr>
              <w:t>4.4. 00 00</w:t>
            </w:r>
          </w:p>
        </w:tc>
        <w:tc>
          <w:tcPr>
            <w:tcBorders/>
            <w:shd w:val="clear" w:color="auto" w:fill="FFFFFF"/>
            <w:vAlign w:val="center"/>
          </w:tcPr>
          <w:p>
            <w:pPr>
              <w:pStyle w:val="Style16"/>
              <w:keepNext w:val="0"/>
              <w:keepLines w:val="0"/>
              <w:widowControl w:val="0"/>
              <w:shd w:val="clear" w:color="auto" w:fill="auto"/>
              <w:bidi w:val="0"/>
              <w:spacing w:before="0" w:after="0" w:line="240" w:lineRule="auto"/>
              <w:ind w:left="220" w:right="0" w:firstLine="20"/>
              <w:jc w:val="left"/>
            </w:pPr>
            <w:r>
              <w:rPr>
                <w:color w:val="000000"/>
                <w:spacing w:val="0"/>
                <w:w w:val="100"/>
                <w:position w:val="0"/>
                <w:shd w:val="clear" w:color="auto" w:fill="auto"/>
                <w:lang w:val="pt-PT" w:eastAsia="pt-PT" w:bidi="pt-PT"/>
              </w:rPr>
              <w:t>INVESTIMENTOS</w:t>
            </w:r>
          </w:p>
        </w:tc>
        <w:tc>
          <w:tcPr>
            <w:tcBorders>
              <w:left w:val="single" w:sz="4"/>
            </w:tcBorders>
            <w:shd w:val="clear" w:color="auto" w:fill="FFFFFF"/>
            <w:vAlign w:val="bottom"/>
          </w:tcPr>
          <w:p>
            <w:pPr>
              <w:pStyle w:val="Style16"/>
              <w:keepNext w:val="0"/>
              <w:keepLines w:val="0"/>
              <w:widowControl w:val="0"/>
              <w:shd w:val="clear" w:color="auto" w:fill="auto"/>
              <w:bidi w:val="0"/>
              <w:spacing w:before="0" w:after="0" w:line="240" w:lineRule="auto"/>
              <w:ind w:left="0" w:right="420" w:firstLine="0"/>
              <w:jc w:val="right"/>
            </w:pPr>
            <w:r>
              <w:rPr>
                <w:b/>
                <w:bCs/>
                <w:color w:val="000000"/>
                <w:spacing w:val="0"/>
                <w:w w:val="100"/>
                <w:position w:val="0"/>
                <w:shd w:val="clear" w:color="auto" w:fill="auto"/>
                <w:lang w:val="pt-PT" w:eastAsia="pt-PT" w:bidi="pt-PT"/>
              </w:rPr>
              <w:t>0.000.000</w:t>
            </w:r>
          </w:p>
        </w:tc>
        <w:tc>
          <w:tcPr>
            <w:tcBorders>
              <w:left w:val="single" w:sz="4"/>
            </w:tcBorders>
            <w:shd w:val="clear" w:color="auto" w:fill="FFFFFF"/>
            <w:vAlign w:val="top"/>
          </w:tcPr>
          <w:p>
            <w:pPr>
              <w:widowControl w:val="0"/>
              <w:rPr>
                <w:sz w:val="10"/>
                <w:szCs w:val="10"/>
              </w:rPr>
            </w:pPr>
          </w:p>
        </w:tc>
        <w:tc>
          <w:tcPr>
            <w:tcBorders>
              <w:left w:val="single" w:sz="4"/>
            </w:tcBorders>
            <w:shd w:val="clear" w:color="auto" w:fill="FFFFFF"/>
            <w:vAlign w:val="top"/>
          </w:tcPr>
          <w:p>
            <w:pPr>
              <w:widowControl w:val="0"/>
              <w:rPr>
                <w:sz w:val="10"/>
                <w:szCs w:val="10"/>
              </w:rPr>
            </w:pPr>
          </w:p>
        </w:tc>
        <w:tc>
          <w:tcPr>
            <w:tcBorders>
              <w:left w:val="single" w:sz="4"/>
            </w:tcBorders>
            <w:shd w:val="clear" w:color="auto" w:fill="FFFFFF"/>
            <w:vAlign w:val="bottom"/>
          </w:tcPr>
          <w:p>
            <w:pPr>
              <w:pStyle w:val="Style16"/>
              <w:keepNext w:val="0"/>
              <w:keepLines w:val="0"/>
              <w:widowControl w:val="0"/>
              <w:shd w:val="clear" w:color="auto" w:fill="auto"/>
              <w:bidi w:val="0"/>
              <w:spacing w:before="0" w:after="0" w:line="240" w:lineRule="auto"/>
              <w:ind w:left="0" w:right="0" w:firstLine="0"/>
              <w:jc w:val="center"/>
            </w:pPr>
            <w:r>
              <w:rPr>
                <w:b/>
                <w:bCs/>
                <w:color w:val="000000"/>
                <w:spacing w:val="0"/>
                <w:w w:val="100"/>
                <w:position w:val="0"/>
                <w:shd w:val="clear" w:color="auto" w:fill="auto"/>
                <w:lang w:val="pt-PT" w:eastAsia="pt-PT" w:bidi="pt-PT"/>
              </w:rPr>
              <w:t>577.468,57</w:t>
            </w:r>
          </w:p>
        </w:tc>
        <w:tc>
          <w:tcPr>
            <w:tcBorders>
              <w:left w:val="single" w:sz="4"/>
              <w:right w:val="single" w:sz="4"/>
            </w:tcBorders>
            <w:shd w:val="clear" w:color="auto" w:fill="FFFFFF"/>
            <w:vAlign w:val="top"/>
          </w:tcPr>
          <w:p>
            <w:pPr>
              <w:widowControl w:val="0"/>
              <w:rPr>
                <w:sz w:val="10"/>
                <w:szCs w:val="10"/>
              </w:rPr>
            </w:pPr>
          </w:p>
        </w:tc>
      </w:tr>
      <w:tr>
        <w:trPr>
          <w:trHeight w:val="221" w:hRule="exact"/>
        </w:trPr>
        <w:tc>
          <w:tcPr>
            <w:tcBorders>
              <w:left w:val="single" w:sz="4"/>
            </w:tcBorders>
            <w:shd w:val="clear" w:color="auto" w:fill="FFFFFF"/>
            <w:vAlign w:val="center"/>
          </w:tcPr>
          <w:p>
            <w:pPr>
              <w:pStyle w:val="Style16"/>
              <w:keepNext w:val="0"/>
              <w:keepLines w:val="0"/>
              <w:widowControl w:val="0"/>
              <w:shd w:val="clear" w:color="auto" w:fill="auto"/>
              <w:bidi w:val="0"/>
              <w:spacing w:before="0" w:after="0" w:line="240" w:lineRule="auto"/>
              <w:ind w:left="0" w:right="0" w:firstLine="0"/>
              <w:jc w:val="left"/>
            </w:pPr>
            <w:r>
              <w:rPr>
                <w:b/>
                <w:bCs/>
                <w:color w:val="000000"/>
                <w:spacing w:val="0"/>
                <w:w w:val="100"/>
                <w:position w:val="0"/>
                <w:shd w:val="clear" w:color="auto" w:fill="auto"/>
                <w:lang w:val="pt-PT" w:eastAsia="pt-PT" w:bidi="pt-PT"/>
              </w:rPr>
              <w:t>4.4. 90.00</w:t>
            </w:r>
          </w:p>
        </w:tc>
        <w:tc>
          <w:tcPr>
            <w:tcBorders/>
            <w:shd w:val="clear" w:color="auto" w:fill="FFFFFF"/>
            <w:vAlign w:val="center"/>
          </w:tcPr>
          <w:p>
            <w:pPr>
              <w:pStyle w:val="Style16"/>
              <w:keepNext w:val="0"/>
              <w:keepLines w:val="0"/>
              <w:widowControl w:val="0"/>
              <w:shd w:val="clear" w:color="auto" w:fill="auto"/>
              <w:bidi w:val="0"/>
              <w:spacing w:before="0" w:after="0" w:line="240" w:lineRule="auto"/>
              <w:ind w:left="220" w:right="0" w:firstLine="20"/>
              <w:jc w:val="left"/>
            </w:pPr>
            <w:r>
              <w:rPr>
                <w:color w:val="000000"/>
                <w:spacing w:val="0"/>
                <w:w w:val="100"/>
                <w:position w:val="0"/>
                <w:shd w:val="clear" w:color="auto" w:fill="auto"/>
                <w:lang w:val="pt-PT" w:eastAsia="pt-PT" w:bidi="pt-PT"/>
              </w:rPr>
              <w:t>APLICAÇÕES DIRETAS</w:t>
            </w:r>
          </w:p>
        </w:tc>
        <w:tc>
          <w:tcPr>
            <w:tcBorders>
              <w:left w:val="single" w:sz="4"/>
            </w:tcBorders>
            <w:shd w:val="clear" w:color="auto" w:fill="FFFFFF"/>
            <w:vAlign w:val="bottom"/>
          </w:tcPr>
          <w:p>
            <w:pPr>
              <w:pStyle w:val="Style16"/>
              <w:keepNext w:val="0"/>
              <w:keepLines w:val="0"/>
              <w:widowControl w:val="0"/>
              <w:shd w:val="clear" w:color="auto" w:fill="auto"/>
              <w:bidi w:val="0"/>
              <w:spacing w:before="0" w:after="0" w:line="240" w:lineRule="auto"/>
              <w:ind w:left="0" w:right="420" w:firstLine="0"/>
              <w:jc w:val="right"/>
            </w:pPr>
            <w:r>
              <w:rPr>
                <w:b/>
                <w:bCs/>
                <w:color w:val="000000"/>
                <w:spacing w:val="0"/>
                <w:w w:val="100"/>
                <w:position w:val="0"/>
                <w:shd w:val="clear" w:color="auto" w:fill="auto"/>
                <w:lang w:val="pt-PT" w:eastAsia="pt-PT" w:bidi="pt-PT"/>
              </w:rPr>
              <w:t>0.000.000</w:t>
            </w:r>
          </w:p>
        </w:tc>
        <w:tc>
          <w:tcPr>
            <w:tcBorders>
              <w:left w:val="single" w:sz="4"/>
            </w:tcBorders>
            <w:shd w:val="clear" w:color="auto" w:fill="FFFFFF"/>
            <w:vAlign w:val="top"/>
          </w:tcPr>
          <w:p>
            <w:pPr>
              <w:widowControl w:val="0"/>
              <w:rPr>
                <w:sz w:val="10"/>
                <w:szCs w:val="10"/>
              </w:rPr>
            </w:pPr>
          </w:p>
        </w:tc>
        <w:tc>
          <w:tcPr>
            <w:tcBorders>
              <w:left w:val="single" w:sz="4"/>
            </w:tcBorders>
            <w:shd w:val="clear" w:color="auto" w:fill="FFFFFF"/>
            <w:vAlign w:val="center"/>
          </w:tcPr>
          <w:p>
            <w:pPr>
              <w:pStyle w:val="Style16"/>
              <w:keepNext w:val="0"/>
              <w:keepLines w:val="0"/>
              <w:widowControl w:val="0"/>
              <w:shd w:val="clear" w:color="auto" w:fill="auto"/>
              <w:bidi w:val="0"/>
              <w:spacing w:before="0" w:after="0" w:line="240" w:lineRule="auto"/>
              <w:ind w:left="0" w:right="0" w:firstLine="0"/>
              <w:jc w:val="right"/>
            </w:pPr>
            <w:r>
              <w:rPr>
                <w:b/>
                <w:bCs/>
                <w:color w:val="000000"/>
                <w:spacing w:val="0"/>
                <w:w w:val="100"/>
                <w:position w:val="0"/>
                <w:shd w:val="clear" w:color="auto" w:fill="auto"/>
                <w:lang w:val="pt-PT" w:eastAsia="pt-PT" w:bidi="pt-PT"/>
              </w:rPr>
              <w:t>577.468,57</w:t>
            </w:r>
          </w:p>
        </w:tc>
        <w:tc>
          <w:tcPr>
            <w:tcBorders>
              <w:left w:val="single" w:sz="4"/>
            </w:tcBorders>
            <w:shd w:val="clear" w:color="auto" w:fill="FFFFFF"/>
            <w:vAlign w:val="top"/>
          </w:tcPr>
          <w:p>
            <w:pPr>
              <w:widowControl w:val="0"/>
              <w:rPr>
                <w:sz w:val="10"/>
                <w:szCs w:val="10"/>
              </w:rPr>
            </w:pPr>
          </w:p>
        </w:tc>
        <w:tc>
          <w:tcPr>
            <w:tcBorders>
              <w:left w:val="single" w:sz="4"/>
              <w:right w:val="single" w:sz="4"/>
            </w:tcBorders>
            <w:shd w:val="clear" w:color="auto" w:fill="FFFFFF"/>
            <w:vAlign w:val="top"/>
          </w:tcPr>
          <w:p>
            <w:pPr>
              <w:widowControl w:val="0"/>
              <w:rPr>
                <w:sz w:val="10"/>
                <w:szCs w:val="10"/>
              </w:rPr>
            </w:pPr>
          </w:p>
        </w:tc>
      </w:tr>
      <w:tr>
        <w:trPr>
          <w:trHeight w:val="230" w:hRule="exact"/>
        </w:trPr>
        <w:tc>
          <w:tcPr>
            <w:tcBorders>
              <w:left w:val="single" w:sz="4"/>
            </w:tcBorders>
            <w:shd w:val="clear" w:color="auto" w:fill="FFFFFF"/>
            <w:vAlign w:val="top"/>
          </w:tcPr>
          <w:p>
            <w:pPr>
              <w:pStyle w:val="Style16"/>
              <w:keepNext w:val="0"/>
              <w:keepLines w:val="0"/>
              <w:widowControl w:val="0"/>
              <w:shd w:val="clear" w:color="auto" w:fill="auto"/>
              <w:bidi w:val="0"/>
              <w:spacing w:before="0" w:after="0" w:line="240" w:lineRule="auto"/>
              <w:ind w:left="0" w:right="0" w:firstLine="0"/>
              <w:jc w:val="left"/>
            </w:pPr>
            <w:r>
              <w:rPr>
                <w:b/>
                <w:bCs/>
                <w:color w:val="000000"/>
                <w:spacing w:val="0"/>
                <w:w w:val="100"/>
                <w:position w:val="0"/>
                <w:shd w:val="clear" w:color="auto" w:fill="auto"/>
                <w:lang w:val="pt-PT" w:eastAsia="pt-PT" w:bidi="pt-PT"/>
              </w:rPr>
              <w:t>4.4.90.51</w:t>
            </w:r>
          </w:p>
        </w:tc>
        <w:tc>
          <w:tcPr>
            <w:tcBorders/>
            <w:shd w:val="clear" w:color="auto" w:fill="FFFFFF"/>
            <w:vAlign w:val="top"/>
          </w:tcPr>
          <w:p>
            <w:pPr>
              <w:pStyle w:val="Style16"/>
              <w:keepNext w:val="0"/>
              <w:keepLines w:val="0"/>
              <w:widowControl w:val="0"/>
              <w:shd w:val="clear" w:color="auto" w:fill="auto"/>
              <w:bidi w:val="0"/>
              <w:spacing w:before="0" w:after="0" w:line="240" w:lineRule="auto"/>
              <w:ind w:left="380" w:right="0" w:firstLine="0"/>
              <w:jc w:val="left"/>
            </w:pPr>
            <w:r>
              <w:rPr>
                <w:color w:val="000000"/>
                <w:spacing w:val="0"/>
                <w:w w:val="100"/>
                <w:position w:val="0"/>
                <w:shd w:val="clear" w:color="auto" w:fill="auto"/>
                <w:lang w:val="pt-PT" w:eastAsia="pt-PT" w:bidi="pt-PT"/>
              </w:rPr>
              <w:t>OBRAS E INSTALAÇÕES</w:t>
            </w:r>
          </w:p>
        </w:tc>
        <w:tc>
          <w:tcPr>
            <w:tcBorders>
              <w:left w:val="single" w:sz="4"/>
            </w:tcBorders>
            <w:shd w:val="clear" w:color="auto" w:fill="FFFFFF"/>
            <w:vAlign w:val="top"/>
          </w:tcPr>
          <w:p>
            <w:pPr>
              <w:pStyle w:val="Style16"/>
              <w:keepNext w:val="0"/>
              <w:keepLines w:val="0"/>
              <w:widowControl w:val="0"/>
              <w:shd w:val="clear" w:color="auto" w:fill="auto"/>
              <w:bidi w:val="0"/>
              <w:spacing w:before="0" w:after="0" w:line="240" w:lineRule="auto"/>
              <w:ind w:left="0" w:right="0" w:firstLine="0"/>
              <w:jc w:val="center"/>
            </w:pPr>
            <w:r>
              <w:rPr>
                <w:b/>
                <w:bCs/>
                <w:color w:val="000000"/>
                <w:spacing w:val="0"/>
                <w:w w:val="100"/>
                <w:position w:val="0"/>
                <w:shd w:val="clear" w:color="auto" w:fill="auto"/>
                <w:lang w:val="pt-PT" w:eastAsia="pt-PT" w:bidi="pt-PT"/>
              </w:rPr>
              <w:t>1.501.0000</w:t>
            </w:r>
          </w:p>
        </w:tc>
        <w:tc>
          <w:tcPr>
            <w:tcBorders>
              <w:left w:val="single" w:sz="4"/>
            </w:tcBorders>
            <w:shd w:val="clear" w:color="auto" w:fill="FFFFFF"/>
            <w:vAlign w:val="top"/>
          </w:tcPr>
          <w:p>
            <w:pPr>
              <w:pStyle w:val="Style16"/>
              <w:keepNext w:val="0"/>
              <w:keepLines w:val="0"/>
              <w:widowControl w:val="0"/>
              <w:shd w:val="clear" w:color="auto" w:fill="auto"/>
              <w:bidi w:val="0"/>
              <w:spacing w:before="0" w:after="0" w:line="240" w:lineRule="auto"/>
              <w:ind w:left="0" w:right="0" w:firstLine="0"/>
              <w:jc w:val="right"/>
            </w:pPr>
            <w:r>
              <w:rPr>
                <w:b/>
                <w:bCs/>
                <w:color w:val="000000"/>
                <w:spacing w:val="0"/>
                <w:w w:val="100"/>
                <w:position w:val="0"/>
                <w:shd w:val="clear" w:color="auto" w:fill="auto"/>
                <w:lang w:val="pt-PT" w:eastAsia="pt-PT" w:bidi="pt-PT"/>
              </w:rPr>
              <w:t>323.814,15</w:t>
            </w:r>
          </w:p>
        </w:tc>
        <w:tc>
          <w:tcPr>
            <w:tcBorders>
              <w:left w:val="single" w:sz="4"/>
            </w:tcBorders>
            <w:shd w:val="clear" w:color="auto" w:fill="FFFFFF"/>
            <w:vAlign w:val="top"/>
          </w:tcPr>
          <w:p>
            <w:pPr>
              <w:widowControl w:val="0"/>
              <w:rPr>
                <w:sz w:val="10"/>
                <w:szCs w:val="10"/>
              </w:rPr>
            </w:pPr>
          </w:p>
        </w:tc>
        <w:tc>
          <w:tcPr>
            <w:tcBorders>
              <w:left w:val="single" w:sz="4"/>
            </w:tcBorders>
            <w:shd w:val="clear" w:color="auto" w:fill="FFFFFF"/>
            <w:vAlign w:val="top"/>
          </w:tcPr>
          <w:p>
            <w:pPr>
              <w:widowControl w:val="0"/>
              <w:rPr>
                <w:sz w:val="10"/>
                <w:szCs w:val="10"/>
              </w:rPr>
            </w:pPr>
          </w:p>
        </w:tc>
        <w:tc>
          <w:tcPr>
            <w:tcBorders>
              <w:left w:val="single" w:sz="4"/>
              <w:right w:val="single" w:sz="4"/>
            </w:tcBorders>
            <w:shd w:val="clear" w:color="auto" w:fill="FFFFFF"/>
            <w:vAlign w:val="top"/>
          </w:tcPr>
          <w:p>
            <w:pPr>
              <w:widowControl w:val="0"/>
              <w:rPr>
                <w:sz w:val="10"/>
                <w:szCs w:val="10"/>
              </w:rPr>
            </w:pPr>
          </w:p>
        </w:tc>
      </w:tr>
      <w:tr>
        <w:trPr>
          <w:trHeight w:val="221" w:hRule="exact"/>
        </w:trPr>
        <w:tc>
          <w:tcPr>
            <w:tcBorders>
              <w:left w:val="single" w:sz="4"/>
            </w:tcBorders>
            <w:shd w:val="clear" w:color="auto" w:fill="FFFFFF"/>
            <w:vAlign w:val="top"/>
          </w:tcPr>
          <w:p>
            <w:pPr>
              <w:pStyle w:val="Style16"/>
              <w:keepNext w:val="0"/>
              <w:keepLines w:val="0"/>
              <w:widowControl w:val="0"/>
              <w:shd w:val="clear" w:color="auto" w:fill="auto"/>
              <w:bidi w:val="0"/>
              <w:spacing w:before="0" w:after="0" w:line="240" w:lineRule="auto"/>
              <w:ind w:left="0" w:right="0" w:firstLine="0"/>
              <w:jc w:val="left"/>
            </w:pPr>
            <w:r>
              <w:rPr>
                <w:b/>
                <w:bCs/>
                <w:color w:val="000000"/>
                <w:spacing w:val="0"/>
                <w:w w:val="100"/>
                <w:position w:val="0"/>
                <w:shd w:val="clear" w:color="auto" w:fill="auto"/>
                <w:lang w:val="pt-PT" w:eastAsia="pt-PT" w:bidi="pt-PT"/>
              </w:rPr>
              <w:t>4 4 .90 52</w:t>
            </w:r>
          </w:p>
        </w:tc>
        <w:tc>
          <w:tcPr>
            <w:tcBorders/>
            <w:shd w:val="clear" w:color="auto" w:fill="FFFFFF"/>
            <w:vAlign w:val="top"/>
          </w:tcPr>
          <w:p>
            <w:pPr>
              <w:pStyle w:val="Style16"/>
              <w:keepNext w:val="0"/>
              <w:keepLines w:val="0"/>
              <w:widowControl w:val="0"/>
              <w:shd w:val="clear" w:color="auto" w:fill="auto"/>
              <w:bidi w:val="0"/>
              <w:spacing w:before="0" w:after="0" w:line="240" w:lineRule="auto"/>
              <w:ind w:left="380" w:right="0" w:firstLine="0"/>
              <w:jc w:val="left"/>
            </w:pPr>
            <w:r>
              <w:rPr>
                <w:color w:val="000000"/>
                <w:spacing w:val="0"/>
                <w:w w:val="100"/>
                <w:position w:val="0"/>
                <w:shd w:val="clear" w:color="auto" w:fill="auto"/>
                <w:lang w:val="pt-PT" w:eastAsia="pt-PT" w:bidi="pt-PT"/>
              </w:rPr>
              <w:t>EQUIPAMENTOS E MATERIAL PERMANENTE</w:t>
            </w:r>
          </w:p>
        </w:tc>
        <w:tc>
          <w:tcPr>
            <w:tcBorders>
              <w:left w:val="single" w:sz="4"/>
            </w:tcBorders>
            <w:shd w:val="clear" w:color="auto" w:fill="FFFFFF"/>
            <w:vAlign w:val="top"/>
          </w:tcPr>
          <w:p>
            <w:pPr>
              <w:pStyle w:val="Style16"/>
              <w:keepNext w:val="0"/>
              <w:keepLines w:val="0"/>
              <w:widowControl w:val="0"/>
              <w:shd w:val="clear" w:color="auto" w:fill="auto"/>
              <w:bidi w:val="0"/>
              <w:spacing w:before="0" w:after="0" w:line="240" w:lineRule="auto"/>
              <w:ind w:left="0" w:right="420" w:firstLine="0"/>
              <w:jc w:val="right"/>
            </w:pPr>
            <w:r>
              <w:rPr>
                <w:b/>
                <w:bCs/>
                <w:color w:val="000000"/>
                <w:spacing w:val="0"/>
                <w:w w:val="100"/>
                <w:position w:val="0"/>
                <w:shd w:val="clear" w:color="auto" w:fill="auto"/>
                <w:lang w:val="pt-PT" w:eastAsia="pt-PT" w:bidi="pt-PT"/>
              </w:rPr>
              <w:t>1.501 0000</w:t>
            </w:r>
          </w:p>
        </w:tc>
        <w:tc>
          <w:tcPr>
            <w:tcBorders>
              <w:left w:val="single" w:sz="4"/>
            </w:tcBorders>
            <w:shd w:val="clear" w:color="auto" w:fill="FFFFFF"/>
            <w:vAlign w:val="top"/>
          </w:tcPr>
          <w:p>
            <w:pPr>
              <w:pStyle w:val="Style16"/>
              <w:keepNext w:val="0"/>
              <w:keepLines w:val="0"/>
              <w:widowControl w:val="0"/>
              <w:shd w:val="clear" w:color="auto" w:fill="auto"/>
              <w:bidi w:val="0"/>
              <w:spacing w:before="0" w:after="0" w:line="240" w:lineRule="auto"/>
              <w:ind w:left="0" w:right="0" w:firstLine="0"/>
              <w:jc w:val="right"/>
            </w:pPr>
            <w:r>
              <w:rPr>
                <w:b/>
                <w:bCs/>
                <w:color w:val="000000"/>
                <w:spacing w:val="0"/>
                <w:w w:val="100"/>
                <w:position w:val="0"/>
                <w:shd w:val="clear" w:color="auto" w:fill="auto"/>
                <w:lang w:val="pt-PT" w:eastAsia="pt-PT" w:bidi="pt-PT"/>
              </w:rPr>
              <w:t>253 654.42</w:t>
            </w:r>
          </w:p>
        </w:tc>
        <w:tc>
          <w:tcPr>
            <w:tcBorders>
              <w:left w:val="single" w:sz="4"/>
            </w:tcBorders>
            <w:shd w:val="clear" w:color="auto" w:fill="FFFFFF"/>
            <w:vAlign w:val="top"/>
          </w:tcPr>
          <w:p>
            <w:pPr>
              <w:widowControl w:val="0"/>
              <w:rPr>
                <w:sz w:val="10"/>
                <w:szCs w:val="10"/>
              </w:rPr>
            </w:pPr>
          </w:p>
        </w:tc>
        <w:tc>
          <w:tcPr>
            <w:tcBorders>
              <w:left w:val="single" w:sz="4"/>
            </w:tcBorders>
            <w:shd w:val="clear" w:color="auto" w:fill="FFFFFF"/>
            <w:vAlign w:val="top"/>
          </w:tcPr>
          <w:p>
            <w:pPr>
              <w:widowControl w:val="0"/>
              <w:rPr>
                <w:sz w:val="10"/>
                <w:szCs w:val="10"/>
              </w:rPr>
            </w:pPr>
          </w:p>
        </w:tc>
        <w:tc>
          <w:tcPr>
            <w:tcBorders>
              <w:left w:val="single" w:sz="4"/>
              <w:right w:val="single" w:sz="4"/>
            </w:tcBorders>
            <w:shd w:val="clear" w:color="auto" w:fill="FFFFFF"/>
            <w:vAlign w:val="top"/>
          </w:tcPr>
          <w:p>
            <w:pPr>
              <w:widowControl w:val="0"/>
              <w:rPr>
                <w:sz w:val="10"/>
                <w:szCs w:val="10"/>
              </w:rPr>
            </w:pPr>
          </w:p>
        </w:tc>
      </w:tr>
      <w:tr>
        <w:trPr>
          <w:trHeight w:val="221" w:hRule="exact"/>
        </w:trPr>
        <w:tc>
          <w:tcPr>
            <w:tcBorders>
              <w:left w:val="single" w:sz="4"/>
            </w:tcBorders>
            <w:shd w:val="clear" w:color="auto" w:fill="FFFFFF"/>
            <w:vAlign w:val="center"/>
          </w:tcPr>
          <w:p>
            <w:pPr>
              <w:pStyle w:val="Style16"/>
              <w:keepNext w:val="0"/>
              <w:keepLines w:val="0"/>
              <w:widowControl w:val="0"/>
              <w:shd w:val="clear" w:color="auto" w:fill="auto"/>
              <w:bidi w:val="0"/>
              <w:spacing w:before="0" w:after="0" w:line="240" w:lineRule="auto"/>
              <w:ind w:left="0" w:right="0" w:firstLine="0"/>
              <w:jc w:val="left"/>
            </w:pPr>
            <w:r>
              <w:rPr>
                <w:b/>
                <w:bCs/>
                <w:color w:val="000000"/>
                <w:spacing w:val="0"/>
                <w:w w:val="100"/>
                <w:position w:val="0"/>
                <w:shd w:val="clear" w:color="auto" w:fill="auto"/>
                <w:lang w:val="pt-PT" w:eastAsia="pt-PT" w:bidi="pt-PT"/>
              </w:rPr>
              <w:t>4 6.00.00</w:t>
            </w:r>
          </w:p>
        </w:tc>
        <w:tc>
          <w:tcPr>
            <w:tcBorders/>
            <w:shd w:val="clear" w:color="auto" w:fill="FFFFFF"/>
            <w:vAlign w:val="center"/>
          </w:tcPr>
          <w:p>
            <w:pPr>
              <w:pStyle w:val="Style16"/>
              <w:keepNext w:val="0"/>
              <w:keepLines w:val="0"/>
              <w:widowControl w:val="0"/>
              <w:shd w:val="clear" w:color="auto" w:fill="auto"/>
              <w:bidi w:val="0"/>
              <w:spacing w:before="0" w:after="0" w:line="240" w:lineRule="auto"/>
              <w:ind w:left="220" w:right="0" w:firstLine="20"/>
              <w:jc w:val="left"/>
            </w:pPr>
            <w:r>
              <w:rPr>
                <w:color w:val="000000"/>
                <w:spacing w:val="0"/>
                <w:w w:val="100"/>
                <w:position w:val="0"/>
                <w:shd w:val="clear" w:color="auto" w:fill="auto"/>
                <w:lang w:val="pt-PT" w:eastAsia="pt-PT" w:bidi="pt-PT"/>
              </w:rPr>
              <w:t>AMORTIZAÇÃO DA DlVIDA</w:t>
            </w:r>
          </w:p>
        </w:tc>
        <w:tc>
          <w:tcPr>
            <w:tcBorders>
              <w:left w:val="single" w:sz="4"/>
            </w:tcBorders>
            <w:shd w:val="clear" w:color="auto" w:fill="FFFFFF"/>
            <w:vAlign w:val="bottom"/>
          </w:tcPr>
          <w:p>
            <w:pPr>
              <w:pStyle w:val="Style16"/>
              <w:keepNext w:val="0"/>
              <w:keepLines w:val="0"/>
              <w:widowControl w:val="0"/>
              <w:shd w:val="clear" w:color="auto" w:fill="auto"/>
              <w:bidi w:val="0"/>
              <w:spacing w:before="0" w:after="0" w:line="240" w:lineRule="auto"/>
              <w:ind w:left="0" w:right="420" w:firstLine="0"/>
              <w:jc w:val="right"/>
            </w:pPr>
            <w:r>
              <w:rPr>
                <w:b/>
                <w:bCs/>
                <w:color w:val="000000"/>
                <w:spacing w:val="0"/>
                <w:w w:val="100"/>
                <w:position w:val="0"/>
                <w:shd w:val="clear" w:color="auto" w:fill="auto"/>
                <w:lang w:val="pt-PT" w:eastAsia="pt-PT" w:bidi="pt-PT"/>
              </w:rPr>
              <w:t>0.000.000</w:t>
            </w:r>
          </w:p>
        </w:tc>
        <w:tc>
          <w:tcPr>
            <w:tcBorders>
              <w:left w:val="single" w:sz="4"/>
            </w:tcBorders>
            <w:shd w:val="clear" w:color="auto" w:fill="FFFFFF"/>
            <w:vAlign w:val="top"/>
          </w:tcPr>
          <w:p>
            <w:pPr>
              <w:widowControl w:val="0"/>
              <w:rPr>
                <w:sz w:val="10"/>
                <w:szCs w:val="10"/>
              </w:rPr>
            </w:pPr>
          </w:p>
        </w:tc>
        <w:tc>
          <w:tcPr>
            <w:tcBorders>
              <w:left w:val="single" w:sz="4"/>
            </w:tcBorders>
            <w:shd w:val="clear" w:color="auto" w:fill="FFFFFF"/>
            <w:vAlign w:val="top"/>
          </w:tcPr>
          <w:p>
            <w:pPr>
              <w:widowControl w:val="0"/>
              <w:rPr>
                <w:sz w:val="10"/>
                <w:szCs w:val="10"/>
              </w:rPr>
            </w:pPr>
          </w:p>
        </w:tc>
        <w:tc>
          <w:tcPr>
            <w:tcBorders>
              <w:left w:val="single" w:sz="4"/>
            </w:tcBorders>
            <w:shd w:val="clear" w:color="auto" w:fill="FFFFFF"/>
            <w:vAlign w:val="center"/>
          </w:tcPr>
          <w:p>
            <w:pPr>
              <w:pStyle w:val="Style16"/>
              <w:keepNext w:val="0"/>
              <w:keepLines w:val="0"/>
              <w:widowControl w:val="0"/>
              <w:shd w:val="clear" w:color="auto" w:fill="auto"/>
              <w:bidi w:val="0"/>
              <w:spacing w:before="0" w:after="0" w:line="240" w:lineRule="auto"/>
              <w:ind w:left="0" w:right="0" w:firstLine="0"/>
              <w:jc w:val="center"/>
            </w:pPr>
            <w:r>
              <w:rPr>
                <w:b/>
                <w:bCs/>
                <w:color w:val="000000"/>
                <w:spacing w:val="0"/>
                <w:w w:val="100"/>
                <w:position w:val="0"/>
                <w:shd w:val="clear" w:color="auto" w:fill="auto"/>
                <w:lang w:val="pt-PT" w:eastAsia="pt-PT" w:bidi="pt-PT"/>
              </w:rPr>
              <w:t>410.164,59</w:t>
            </w:r>
          </w:p>
        </w:tc>
        <w:tc>
          <w:tcPr>
            <w:tcBorders>
              <w:left w:val="single" w:sz="4"/>
              <w:right w:val="single" w:sz="4"/>
            </w:tcBorders>
            <w:shd w:val="clear" w:color="auto" w:fill="FFFFFF"/>
            <w:vAlign w:val="top"/>
          </w:tcPr>
          <w:p>
            <w:pPr>
              <w:widowControl w:val="0"/>
              <w:rPr>
                <w:sz w:val="10"/>
                <w:szCs w:val="10"/>
              </w:rPr>
            </w:pPr>
          </w:p>
        </w:tc>
      </w:tr>
      <w:tr>
        <w:trPr>
          <w:trHeight w:val="221" w:hRule="exact"/>
        </w:trPr>
        <w:tc>
          <w:tcPr>
            <w:tcBorders>
              <w:left w:val="single" w:sz="4"/>
            </w:tcBorders>
            <w:shd w:val="clear" w:color="auto" w:fill="FFFFFF"/>
            <w:vAlign w:val="top"/>
          </w:tcPr>
          <w:p>
            <w:pPr>
              <w:pStyle w:val="Style16"/>
              <w:keepNext w:val="0"/>
              <w:keepLines w:val="0"/>
              <w:widowControl w:val="0"/>
              <w:shd w:val="clear" w:color="auto" w:fill="auto"/>
              <w:bidi w:val="0"/>
              <w:spacing w:before="0" w:after="0" w:line="240" w:lineRule="auto"/>
              <w:ind w:left="0" w:right="0" w:firstLine="0"/>
              <w:jc w:val="left"/>
            </w:pPr>
            <w:r>
              <w:rPr>
                <w:b/>
                <w:bCs/>
                <w:color w:val="000000"/>
                <w:spacing w:val="0"/>
                <w:w w:val="100"/>
                <w:position w:val="0"/>
                <w:shd w:val="clear" w:color="auto" w:fill="auto"/>
                <w:lang w:val="pt-PT" w:eastAsia="pt-PT" w:bidi="pt-PT"/>
              </w:rPr>
              <w:t>4.6. 90.00</w:t>
            </w:r>
          </w:p>
        </w:tc>
        <w:tc>
          <w:tcPr>
            <w:tcBorders/>
            <w:shd w:val="clear" w:color="auto" w:fill="FFFFFF"/>
            <w:vAlign w:val="top"/>
          </w:tcPr>
          <w:p>
            <w:pPr>
              <w:pStyle w:val="Style16"/>
              <w:keepNext w:val="0"/>
              <w:keepLines w:val="0"/>
              <w:widowControl w:val="0"/>
              <w:shd w:val="clear" w:color="auto" w:fill="auto"/>
              <w:bidi w:val="0"/>
              <w:spacing w:before="0" w:after="0" w:line="240" w:lineRule="auto"/>
              <w:ind w:left="220" w:right="0" w:firstLine="20"/>
              <w:jc w:val="left"/>
            </w:pPr>
            <w:r>
              <w:rPr>
                <w:color w:val="000000"/>
                <w:spacing w:val="0"/>
                <w:w w:val="100"/>
                <w:position w:val="0"/>
                <w:shd w:val="clear" w:color="auto" w:fill="auto"/>
                <w:lang w:val="pt-PT" w:eastAsia="pt-PT" w:bidi="pt-PT"/>
              </w:rPr>
              <w:t>APLICAÇÕES DIRETAS</w:t>
            </w:r>
          </w:p>
        </w:tc>
        <w:tc>
          <w:tcPr>
            <w:tcBorders>
              <w:left w:val="single" w:sz="4"/>
            </w:tcBorders>
            <w:shd w:val="clear" w:color="auto" w:fill="FFFFFF"/>
            <w:vAlign w:val="bottom"/>
          </w:tcPr>
          <w:p>
            <w:pPr>
              <w:pStyle w:val="Style16"/>
              <w:keepNext w:val="0"/>
              <w:keepLines w:val="0"/>
              <w:widowControl w:val="0"/>
              <w:shd w:val="clear" w:color="auto" w:fill="auto"/>
              <w:bidi w:val="0"/>
              <w:spacing w:before="0" w:after="0" w:line="240" w:lineRule="auto"/>
              <w:ind w:left="0" w:right="420" w:firstLine="0"/>
              <w:jc w:val="right"/>
            </w:pPr>
            <w:r>
              <w:rPr>
                <w:b/>
                <w:bCs/>
                <w:color w:val="000000"/>
                <w:spacing w:val="0"/>
                <w:w w:val="100"/>
                <w:position w:val="0"/>
                <w:shd w:val="clear" w:color="auto" w:fill="auto"/>
                <w:lang w:val="pt-PT" w:eastAsia="pt-PT" w:bidi="pt-PT"/>
              </w:rPr>
              <w:t>0.000.000</w:t>
            </w:r>
          </w:p>
        </w:tc>
        <w:tc>
          <w:tcPr>
            <w:tcBorders>
              <w:left w:val="single" w:sz="4"/>
            </w:tcBorders>
            <w:shd w:val="clear" w:color="auto" w:fill="FFFFFF"/>
            <w:vAlign w:val="top"/>
          </w:tcPr>
          <w:p>
            <w:pPr>
              <w:widowControl w:val="0"/>
              <w:rPr>
                <w:sz w:val="10"/>
                <w:szCs w:val="10"/>
              </w:rPr>
            </w:pPr>
          </w:p>
        </w:tc>
        <w:tc>
          <w:tcPr>
            <w:tcBorders>
              <w:left w:val="single" w:sz="4"/>
            </w:tcBorders>
            <w:shd w:val="clear" w:color="auto" w:fill="FFFFFF"/>
            <w:vAlign w:val="center"/>
          </w:tcPr>
          <w:p>
            <w:pPr>
              <w:pStyle w:val="Style16"/>
              <w:keepNext w:val="0"/>
              <w:keepLines w:val="0"/>
              <w:widowControl w:val="0"/>
              <w:shd w:val="clear" w:color="auto" w:fill="auto"/>
              <w:bidi w:val="0"/>
              <w:spacing w:before="0" w:after="0" w:line="240" w:lineRule="auto"/>
              <w:ind w:left="0" w:right="0" w:firstLine="0"/>
              <w:jc w:val="right"/>
            </w:pPr>
            <w:r>
              <w:rPr>
                <w:b/>
                <w:bCs/>
                <w:color w:val="000000"/>
                <w:spacing w:val="0"/>
                <w:w w:val="100"/>
                <w:position w:val="0"/>
                <w:shd w:val="clear" w:color="auto" w:fill="auto"/>
                <w:lang w:val="pt-PT" w:eastAsia="pt-PT" w:bidi="pt-PT"/>
              </w:rPr>
              <w:t>410.164,59</w:t>
            </w:r>
          </w:p>
        </w:tc>
        <w:tc>
          <w:tcPr>
            <w:tcBorders>
              <w:left w:val="single" w:sz="4"/>
            </w:tcBorders>
            <w:shd w:val="clear" w:color="auto" w:fill="FFFFFF"/>
            <w:vAlign w:val="top"/>
          </w:tcPr>
          <w:p>
            <w:pPr>
              <w:widowControl w:val="0"/>
              <w:rPr>
                <w:sz w:val="10"/>
                <w:szCs w:val="10"/>
              </w:rPr>
            </w:pPr>
          </w:p>
        </w:tc>
        <w:tc>
          <w:tcPr>
            <w:tcBorders>
              <w:left w:val="single" w:sz="4"/>
              <w:right w:val="single" w:sz="4"/>
            </w:tcBorders>
            <w:shd w:val="clear" w:color="auto" w:fill="FFFFFF"/>
            <w:vAlign w:val="top"/>
          </w:tcPr>
          <w:p>
            <w:pPr>
              <w:widowControl w:val="0"/>
              <w:rPr>
                <w:sz w:val="10"/>
                <w:szCs w:val="10"/>
              </w:rPr>
            </w:pPr>
          </w:p>
        </w:tc>
      </w:tr>
      <w:tr>
        <w:trPr>
          <w:trHeight w:val="278" w:hRule="exact"/>
        </w:trPr>
        <w:tc>
          <w:tcPr>
            <w:tcBorders>
              <w:left w:val="single" w:sz="4"/>
            </w:tcBorders>
            <w:shd w:val="clear" w:color="auto" w:fill="FFFFFF"/>
            <w:vAlign w:val="top"/>
          </w:tcPr>
          <w:p>
            <w:pPr>
              <w:pStyle w:val="Style16"/>
              <w:keepNext w:val="0"/>
              <w:keepLines w:val="0"/>
              <w:widowControl w:val="0"/>
              <w:shd w:val="clear" w:color="auto" w:fill="auto"/>
              <w:bidi w:val="0"/>
              <w:spacing w:before="0" w:after="0" w:line="240" w:lineRule="auto"/>
              <w:ind w:left="0" w:right="0" w:firstLine="0"/>
              <w:jc w:val="left"/>
            </w:pPr>
            <w:r>
              <w:rPr>
                <w:b/>
                <w:bCs/>
                <w:color w:val="000000"/>
                <w:spacing w:val="0"/>
                <w:w w:val="100"/>
                <w:position w:val="0"/>
                <w:shd w:val="clear" w:color="auto" w:fill="auto"/>
                <w:lang w:val="pt-PT" w:eastAsia="pt-PT" w:bidi="pt-PT"/>
              </w:rPr>
              <w:t>4 6. 90.71</w:t>
            </w:r>
          </w:p>
        </w:tc>
        <w:tc>
          <w:tcPr>
            <w:tcBorders/>
            <w:shd w:val="clear" w:color="auto" w:fill="FFFFFF"/>
            <w:vAlign w:val="top"/>
          </w:tcPr>
          <w:p>
            <w:pPr>
              <w:pStyle w:val="Style16"/>
              <w:keepNext w:val="0"/>
              <w:keepLines w:val="0"/>
              <w:widowControl w:val="0"/>
              <w:shd w:val="clear" w:color="auto" w:fill="auto"/>
              <w:bidi w:val="0"/>
              <w:spacing w:before="0" w:after="0" w:line="240" w:lineRule="auto"/>
              <w:ind w:left="380" w:right="0" w:firstLine="0"/>
              <w:jc w:val="left"/>
            </w:pPr>
            <w:r>
              <w:rPr>
                <w:color w:val="000000"/>
                <w:spacing w:val="0"/>
                <w:w w:val="100"/>
                <w:position w:val="0"/>
                <w:shd w:val="clear" w:color="auto" w:fill="auto"/>
                <w:lang w:val="pt-PT" w:eastAsia="pt-PT" w:bidi="pt-PT"/>
              </w:rPr>
              <w:t>PRINCIPAL DA DlVIDA CONTRATUAL RESGATADA</w:t>
            </w:r>
          </w:p>
        </w:tc>
        <w:tc>
          <w:tcPr>
            <w:tcBorders>
              <w:left w:val="single" w:sz="4"/>
            </w:tcBorders>
            <w:shd w:val="clear" w:color="auto" w:fill="FFFFFF"/>
            <w:vAlign w:val="top"/>
          </w:tcPr>
          <w:p>
            <w:pPr>
              <w:pStyle w:val="Style16"/>
              <w:keepNext w:val="0"/>
              <w:keepLines w:val="0"/>
              <w:widowControl w:val="0"/>
              <w:shd w:val="clear" w:color="auto" w:fill="auto"/>
              <w:bidi w:val="0"/>
              <w:spacing w:before="0" w:after="0" w:line="240" w:lineRule="auto"/>
              <w:ind w:left="0" w:right="0" w:firstLine="0"/>
              <w:jc w:val="center"/>
            </w:pPr>
            <w:r>
              <w:rPr>
                <w:b/>
                <w:bCs/>
                <w:color w:val="000000"/>
                <w:spacing w:val="0"/>
                <w:w w:val="100"/>
                <w:position w:val="0"/>
                <w:shd w:val="clear" w:color="auto" w:fill="auto"/>
                <w:lang w:val="pt-PT" w:eastAsia="pt-PT" w:bidi="pt-PT"/>
              </w:rPr>
              <w:t>1.501.0000</w:t>
            </w:r>
          </w:p>
        </w:tc>
        <w:tc>
          <w:tcPr>
            <w:tcBorders>
              <w:left w:val="single" w:sz="4"/>
            </w:tcBorders>
            <w:shd w:val="clear" w:color="auto" w:fill="FFFFFF"/>
            <w:vAlign w:val="top"/>
          </w:tcPr>
          <w:p>
            <w:pPr>
              <w:pStyle w:val="Style16"/>
              <w:keepNext w:val="0"/>
              <w:keepLines w:val="0"/>
              <w:widowControl w:val="0"/>
              <w:shd w:val="clear" w:color="auto" w:fill="auto"/>
              <w:bidi w:val="0"/>
              <w:spacing w:before="0" w:after="0" w:line="240" w:lineRule="auto"/>
              <w:ind w:left="0" w:right="0" w:firstLine="0"/>
              <w:jc w:val="right"/>
            </w:pPr>
            <w:r>
              <w:rPr>
                <w:b/>
                <w:bCs/>
                <w:color w:val="000000"/>
                <w:spacing w:val="0"/>
                <w:w w:val="100"/>
                <w:position w:val="0"/>
                <w:shd w:val="clear" w:color="auto" w:fill="auto"/>
                <w:lang w:val="pt-PT" w:eastAsia="pt-PT" w:bidi="pt-PT"/>
              </w:rPr>
              <w:t>410164,59</w:t>
            </w:r>
          </w:p>
        </w:tc>
        <w:tc>
          <w:tcPr>
            <w:tcBorders>
              <w:left w:val="single" w:sz="4"/>
            </w:tcBorders>
            <w:shd w:val="clear" w:color="auto" w:fill="FFFFFF"/>
            <w:vAlign w:val="top"/>
          </w:tcPr>
          <w:p>
            <w:pPr>
              <w:widowControl w:val="0"/>
              <w:rPr>
                <w:sz w:val="10"/>
                <w:szCs w:val="10"/>
              </w:rPr>
            </w:pPr>
          </w:p>
        </w:tc>
        <w:tc>
          <w:tcPr>
            <w:tcBorders>
              <w:left w:val="single" w:sz="4"/>
            </w:tcBorders>
            <w:shd w:val="clear" w:color="auto" w:fill="FFFFFF"/>
            <w:vAlign w:val="top"/>
          </w:tcPr>
          <w:p>
            <w:pPr>
              <w:widowControl w:val="0"/>
              <w:rPr>
                <w:sz w:val="10"/>
                <w:szCs w:val="10"/>
              </w:rPr>
            </w:pPr>
          </w:p>
        </w:tc>
        <w:tc>
          <w:tcPr>
            <w:tcBorders>
              <w:left w:val="single" w:sz="4"/>
              <w:right w:val="single" w:sz="4"/>
            </w:tcBorders>
            <w:shd w:val="clear" w:color="auto" w:fill="FFFFFF"/>
            <w:vAlign w:val="top"/>
          </w:tcPr>
          <w:p>
            <w:pPr>
              <w:widowControl w:val="0"/>
              <w:rPr>
                <w:sz w:val="10"/>
                <w:szCs w:val="10"/>
              </w:rPr>
            </w:pPr>
          </w:p>
        </w:tc>
      </w:tr>
      <w:tr>
        <w:trPr>
          <w:trHeight w:val="384" w:hRule="exact"/>
        </w:trPr>
        <w:tc>
          <w:tcPr>
            <w:gridSpan w:val="4"/>
            <w:tcBorders>
              <w:top w:val="single" w:sz="4"/>
              <w:left w:val="single" w:sz="4"/>
              <w:bottom w:val="single" w:sz="4"/>
            </w:tcBorders>
            <w:shd w:val="clear" w:color="auto" w:fill="FFFFFF"/>
            <w:vAlign w:val="center"/>
          </w:tcPr>
          <w:p>
            <w:pPr>
              <w:pStyle w:val="Style16"/>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PT" w:eastAsia="pt-PT" w:bidi="pt-PT"/>
              </w:rPr>
              <w:t>TOTAL</w:t>
            </w:r>
          </w:p>
        </w:tc>
        <w:tc>
          <w:tcPr>
            <w:gridSpan w:val="3"/>
            <w:tcBorders>
              <w:top w:val="single" w:sz="4"/>
              <w:bottom w:val="single" w:sz="4"/>
              <w:right w:val="single" w:sz="4"/>
            </w:tcBorders>
            <w:shd w:val="clear" w:color="auto" w:fill="FFFFFF"/>
            <w:vAlign w:val="center"/>
          </w:tcPr>
          <w:p>
            <w:pPr>
              <w:pStyle w:val="Style16"/>
              <w:keepNext w:val="0"/>
              <w:keepLines w:val="0"/>
              <w:widowControl w:val="0"/>
              <w:shd w:val="clear" w:color="auto" w:fill="auto"/>
              <w:bidi w:val="0"/>
              <w:spacing w:before="0" w:after="0" w:line="240" w:lineRule="auto"/>
              <w:ind w:left="0" w:right="0" w:firstLine="0"/>
              <w:jc w:val="right"/>
            </w:pPr>
            <w:r>
              <w:rPr>
                <w:color w:val="000000"/>
                <w:spacing w:val="0"/>
                <w:w w:val="100"/>
                <w:position w:val="0"/>
                <w:shd w:val="clear" w:color="auto" w:fill="auto"/>
                <w:lang w:val="pt-PT" w:eastAsia="pt-PT" w:bidi="pt-PT"/>
              </w:rPr>
              <w:t>3.003.915,93</w:t>
            </w:r>
          </w:p>
        </w:tc>
      </w:tr>
    </w:tbl>
    <w:p>
      <w:pPr>
        <w:widowControl w:val="0"/>
        <w:spacing w:after="3039" w:line="1" w:lineRule="exact"/>
      </w:pPr>
    </w:p>
    <w:p>
      <w:pPr>
        <w:widowControl w:val="0"/>
        <w:jc w:val="center"/>
        <w:rPr>
          <w:sz w:val="2"/>
          <w:szCs w:val="2"/>
        </w:rPr>
        <w:sectPr>
          <w:headerReference w:type="default" r:id="rId447"/>
          <w:footerReference w:type="default" r:id="rId448"/>
          <w:headerReference w:type="even" r:id="rId449"/>
          <w:footerReference w:type="even" r:id="rId450"/>
          <w:footnotePr>
            <w:pos w:val="pageBottom"/>
            <w:numFmt w:val="decimal"/>
            <w:numRestart w:val="continuous"/>
          </w:footnotePr>
          <w:pgSz w:w="11828" w:h="17207"/>
          <w:pgMar w:top="1970" w:left="615" w:right="366" w:bottom="714" w:header="1542" w:footer="286" w:gutter="0"/>
          <w:pgNumType w:start="69"/>
          <w:cols w:space="720"/>
          <w:noEndnote/>
          <w:rtlGutter w:val="0"/>
          <w:docGrid w:linePitch="360"/>
        </w:sectPr>
      </w:pPr>
      <w:r>
        <w:drawing>
          <wp:inline>
            <wp:extent cx="6888480" cy="719455"/>
            <wp:docPr id="673" name="Picutre 673"/>
            <a:graphic xmlns:a="http://schemas.openxmlformats.org/drawingml/2006/main">
              <a:graphicData uri="http://schemas.openxmlformats.org/drawingml/2006/picture">
                <pic:pic xmlns:pic="http://schemas.openxmlformats.org/drawingml/2006/picture">
                  <pic:nvPicPr>
                    <pic:cNvPr id="673" name="Picture 673"/>
                    <pic:cNvPicPr/>
                  </pic:nvPicPr>
                  <pic:blipFill>
                    <a:blip r:embed="rId451"/>
                    <a:stretch/>
                  </pic:blipFill>
                  <pic:spPr>
                    <a:xfrm>
                      <a:ext cx="6888480" cy="719455"/>
                    </a:xfrm>
                    <a:prstGeom prst="rect"/>
                  </pic:spPr>
                </pic:pic>
              </a:graphicData>
            </a:graphic>
          </wp:inline>
        </w:drawing>
      </w:r>
    </w:p>
    <w:p>
      <w:pPr>
        <w:pStyle w:val="Style22"/>
        <w:keepNext w:val="0"/>
        <w:keepLines w:val="0"/>
        <w:widowControl w:val="0"/>
        <w:shd w:val="clear" w:color="auto" w:fill="auto"/>
        <w:bidi w:val="0"/>
        <w:spacing w:before="0" w:after="0" w:line="334" w:lineRule="auto"/>
        <w:ind w:left="1280" w:right="0" w:firstLine="0"/>
        <w:jc w:val="left"/>
      </w:pPr>
      <w:r>
        <w:rPr>
          <w:b/>
          <w:bCs/>
          <w:color w:val="000000"/>
          <w:spacing w:val="0"/>
          <w:w w:val="100"/>
          <w:position w:val="0"/>
          <w:shd w:val="clear" w:color="auto" w:fill="auto"/>
          <w:lang w:val="pt-PT" w:eastAsia="pt-PT" w:bidi="pt-PT"/>
        </w:rPr>
        <w:t>Orçamento Programa - Exercício de 2026</w:t>
      </w:r>
    </w:p>
    <w:p>
      <w:pPr>
        <w:pStyle w:val="Style33"/>
        <w:keepNext/>
        <w:keepLines/>
        <w:widowControl w:val="0"/>
        <w:shd w:val="clear" w:color="auto" w:fill="auto"/>
        <w:bidi w:val="0"/>
        <w:spacing w:before="0" w:after="440" w:line="334" w:lineRule="auto"/>
        <w:ind w:left="1280" w:right="0" w:firstLine="0"/>
        <w:jc w:val="left"/>
      </w:pPr>
      <w:bookmarkStart w:id="92" w:name="bookmark92"/>
      <w:r>
        <w:rPr>
          <w:color w:val="000000"/>
          <w:spacing w:val="0"/>
          <w:w w:val="100"/>
          <w:position w:val="0"/>
          <w:shd w:val="clear" w:color="auto" w:fill="auto"/>
          <w:lang w:val="pt-PT" w:eastAsia="pt-PT" w:bidi="pt-PT"/>
        </w:rPr>
        <w:t>NATUREZA DA DESPESA POR ORGÃO E UNIDADE</w:t>
      </w:r>
      <w:bookmarkEnd w:id="92"/>
    </w:p>
    <w:p>
      <w:pPr>
        <w:pStyle w:val="Style22"/>
        <w:keepNext w:val="0"/>
        <w:keepLines w:val="0"/>
        <w:widowControl w:val="0"/>
        <w:shd w:val="clear" w:color="auto" w:fill="auto"/>
        <w:tabs>
          <w:tab w:pos="1421" w:val="left"/>
        </w:tabs>
        <w:bidi w:val="0"/>
        <w:spacing w:before="0" w:after="100" w:line="240" w:lineRule="auto"/>
        <w:ind w:left="0" w:right="0" w:firstLine="0"/>
        <w:jc w:val="both"/>
      </w:pPr>
      <w:r>
        <w:rPr>
          <w:b/>
          <w:bCs/>
          <w:color w:val="000000"/>
          <w:spacing w:val="0"/>
          <w:w w:val="100"/>
          <w:position w:val="0"/>
          <w:shd w:val="clear" w:color="auto" w:fill="auto"/>
          <w:lang w:val="pt-PT" w:eastAsia="pt-PT" w:bidi="pt-PT"/>
        </w:rPr>
        <w:t>ORGÃO</w:t>
        <w:tab/>
        <w:t>03 ADMINISTRAÇÃO INDIRETA</w:t>
      </w:r>
    </w:p>
    <w:p>
      <w:pPr>
        <w:pStyle w:val="Style22"/>
        <w:keepNext w:val="0"/>
        <w:keepLines w:val="0"/>
        <w:widowControl w:val="0"/>
        <w:shd w:val="clear" w:color="auto" w:fill="auto"/>
        <w:tabs>
          <w:tab w:pos="1421" w:val="left"/>
          <w:tab w:pos="2218" w:val="left"/>
        </w:tabs>
        <w:bidi w:val="0"/>
        <w:spacing w:before="0" w:after="100" w:line="240" w:lineRule="auto"/>
        <w:ind w:left="0" w:right="0" w:firstLine="0"/>
        <w:jc w:val="both"/>
      </w:pPr>
      <w:r>
        <w:rPr>
          <w:b/>
          <w:bCs/>
          <w:color w:val="000000"/>
          <w:spacing w:val="0"/>
          <w:w w:val="100"/>
          <w:position w:val="0"/>
          <w:shd w:val="clear" w:color="auto" w:fill="auto"/>
          <w:lang w:val="pt-PT" w:eastAsia="pt-PT" w:bidi="pt-PT"/>
        </w:rPr>
        <w:t>l INinADF</w:t>
        <w:tab/>
      </w:r>
      <w:r>
        <w:rPr>
          <w:b/>
          <w:bCs/>
          <w:color w:val="000000"/>
          <w:spacing w:val="0"/>
          <w:w w:val="100"/>
          <w:position w:val="0"/>
          <w:shd w:val="clear" w:color="auto" w:fill="auto"/>
          <w:vertAlign w:val="superscript"/>
          <w:lang w:val="pt-PT" w:eastAsia="pt-PT" w:bidi="pt-PT"/>
        </w:rPr>
        <w:t>02</w:t>
      </w:r>
      <w:r>
        <w:rPr>
          <w:b/>
          <w:bCs/>
          <w:color w:val="000000"/>
          <w:spacing w:val="0"/>
          <w:w w:val="100"/>
          <w:position w:val="0"/>
          <w:shd w:val="clear" w:color="auto" w:fill="auto"/>
          <w:lang w:val="pt-PT" w:eastAsia="pt-PT" w:bidi="pt-PT"/>
        </w:rPr>
        <w:tab/>
        <w:t>DEPARTAMENTO MUN. DE TRANSITO - DEMUT</w:t>
      </w:r>
    </w:p>
    <w:tbl>
      <w:tblPr>
        <w:tblOverlap w:val="never"/>
        <w:jc w:val="center"/>
        <w:tblLayout w:type="fixed"/>
      </w:tblPr>
      <w:tblGrid>
        <w:gridCol w:w="893"/>
        <w:gridCol w:w="4099"/>
        <w:gridCol w:w="1507"/>
        <w:gridCol w:w="941"/>
        <w:gridCol w:w="1046"/>
        <w:gridCol w:w="979"/>
        <w:gridCol w:w="1056"/>
      </w:tblGrid>
      <w:tr>
        <w:trPr>
          <w:trHeight w:val="672" w:hRule="exact"/>
        </w:trPr>
        <w:tc>
          <w:tcPr>
            <w:tcBorders>
              <w:top w:val="single" w:sz="4"/>
              <w:left w:val="single" w:sz="4"/>
            </w:tcBorders>
            <w:shd w:val="clear" w:color="auto" w:fill="FFFFFF"/>
            <w:vAlign w:val="center"/>
          </w:tcPr>
          <w:p>
            <w:pPr>
              <w:pStyle w:val="Style16"/>
              <w:keepNext w:val="0"/>
              <w:keepLines w:val="0"/>
              <w:widowControl w:val="0"/>
              <w:shd w:val="clear" w:color="auto" w:fill="auto"/>
              <w:bidi w:val="0"/>
              <w:spacing w:before="0" w:after="0" w:line="240" w:lineRule="auto"/>
              <w:ind w:left="0" w:right="0" w:firstLine="0"/>
              <w:jc w:val="left"/>
            </w:pPr>
            <w:r>
              <w:rPr>
                <w:b/>
                <w:bCs/>
                <w:color w:val="000000"/>
                <w:spacing w:val="0"/>
                <w:w w:val="100"/>
                <w:position w:val="0"/>
                <w:shd w:val="clear" w:color="auto" w:fill="auto"/>
                <w:lang w:val="pt-PT" w:eastAsia="pt-PT" w:bidi="pt-PT"/>
              </w:rPr>
              <w:t>Código</w:t>
            </w:r>
          </w:p>
        </w:tc>
        <w:tc>
          <w:tcPr>
            <w:tcBorders>
              <w:top w:val="single" w:sz="4"/>
            </w:tcBorders>
            <w:shd w:val="clear" w:color="auto" w:fill="FFFFFF"/>
            <w:vAlign w:val="center"/>
          </w:tcPr>
          <w:p>
            <w:pPr>
              <w:pStyle w:val="Style16"/>
              <w:keepNext w:val="0"/>
              <w:keepLines w:val="0"/>
              <w:widowControl w:val="0"/>
              <w:shd w:val="clear" w:color="auto" w:fill="auto"/>
              <w:bidi w:val="0"/>
              <w:spacing w:before="0" w:after="0" w:line="240" w:lineRule="auto"/>
              <w:ind w:left="160" w:right="0" w:firstLine="20"/>
              <w:jc w:val="left"/>
            </w:pPr>
            <w:r>
              <w:rPr>
                <w:b/>
                <w:bCs/>
                <w:color w:val="000000"/>
                <w:spacing w:val="0"/>
                <w:w w:val="100"/>
                <w:position w:val="0"/>
                <w:shd w:val="clear" w:color="auto" w:fill="auto"/>
                <w:lang w:val="pt-PT" w:eastAsia="pt-PT" w:bidi="pt-PT"/>
              </w:rPr>
              <w:t>EspedOcaçSo</w:t>
            </w:r>
          </w:p>
        </w:tc>
        <w:tc>
          <w:tcPr>
            <w:tcBorders>
              <w:top w:val="single" w:sz="4"/>
              <w:left w:val="single" w:sz="4"/>
            </w:tcBorders>
            <w:shd w:val="clear" w:color="auto" w:fill="FFFFFF"/>
            <w:vAlign w:val="center"/>
          </w:tcPr>
          <w:p>
            <w:pPr>
              <w:pStyle w:val="Style16"/>
              <w:keepNext w:val="0"/>
              <w:keepLines w:val="0"/>
              <w:widowControl w:val="0"/>
              <w:shd w:val="clear" w:color="auto" w:fill="auto"/>
              <w:bidi w:val="0"/>
              <w:spacing w:before="0" w:after="0" w:line="240" w:lineRule="auto"/>
              <w:ind w:left="0" w:right="400" w:firstLine="0"/>
              <w:jc w:val="right"/>
            </w:pPr>
            <w:r>
              <w:rPr>
                <w:b/>
                <w:bCs/>
                <w:color w:val="000000"/>
                <w:spacing w:val="0"/>
                <w:w w:val="100"/>
                <w:position w:val="0"/>
                <w:shd w:val="clear" w:color="auto" w:fill="auto"/>
                <w:lang w:val="pt-PT" w:eastAsia="pt-PT" w:bidi="pt-PT"/>
              </w:rPr>
              <w:t>F.R.</w:t>
            </w:r>
          </w:p>
        </w:tc>
        <w:tc>
          <w:tcPr>
            <w:tcBorders>
              <w:top w:val="single" w:sz="4"/>
              <w:left w:val="single" w:sz="4"/>
            </w:tcBorders>
            <w:shd w:val="clear" w:color="auto" w:fill="FFFFFF"/>
            <w:vAlign w:val="center"/>
          </w:tcPr>
          <w:p>
            <w:pPr>
              <w:pStyle w:val="Style16"/>
              <w:keepNext w:val="0"/>
              <w:keepLines w:val="0"/>
              <w:widowControl w:val="0"/>
              <w:shd w:val="clear" w:color="auto" w:fill="auto"/>
              <w:bidi w:val="0"/>
              <w:spacing w:before="0" w:after="0" w:line="240" w:lineRule="auto"/>
              <w:ind w:left="0" w:right="0" w:firstLine="0"/>
              <w:jc w:val="center"/>
            </w:pPr>
            <w:r>
              <w:rPr>
                <w:b/>
                <w:bCs/>
                <w:color w:val="000000"/>
                <w:spacing w:val="0"/>
                <w:w w:val="100"/>
                <w:position w:val="0"/>
                <w:shd w:val="clear" w:color="auto" w:fill="auto"/>
                <w:lang w:val="pt-PT" w:eastAsia="pt-PT" w:bidi="pt-PT"/>
              </w:rPr>
              <w:t>Elemento</w:t>
            </w:r>
          </w:p>
        </w:tc>
        <w:tc>
          <w:tcPr>
            <w:tcBorders>
              <w:top w:val="single" w:sz="4"/>
              <w:left w:val="single" w:sz="4"/>
            </w:tcBorders>
            <w:shd w:val="clear" w:color="auto" w:fill="FFFFFF"/>
            <w:vAlign w:val="center"/>
          </w:tcPr>
          <w:p>
            <w:pPr>
              <w:pStyle w:val="Style16"/>
              <w:keepNext w:val="0"/>
              <w:keepLines w:val="0"/>
              <w:widowControl w:val="0"/>
              <w:shd w:val="clear" w:color="auto" w:fill="auto"/>
              <w:bidi w:val="0"/>
              <w:spacing w:before="0" w:after="0" w:line="240" w:lineRule="auto"/>
              <w:ind w:left="0" w:right="0" w:firstLine="0"/>
              <w:jc w:val="center"/>
            </w:pPr>
            <w:r>
              <w:rPr>
                <w:b/>
                <w:bCs/>
                <w:color w:val="000000"/>
                <w:spacing w:val="0"/>
                <w:w w:val="100"/>
                <w:position w:val="0"/>
                <w:shd w:val="clear" w:color="auto" w:fill="auto"/>
                <w:lang w:val="pt-PT" w:eastAsia="pt-PT" w:bidi="pt-PT"/>
              </w:rPr>
              <w:t>Modalidade</w:t>
            </w:r>
          </w:p>
        </w:tc>
        <w:tc>
          <w:tcPr>
            <w:tcBorders>
              <w:top w:val="single" w:sz="4"/>
              <w:left w:val="single" w:sz="4"/>
            </w:tcBorders>
            <w:shd w:val="clear" w:color="auto" w:fill="FFFFFF"/>
            <w:vAlign w:val="center"/>
          </w:tcPr>
          <w:p>
            <w:pPr>
              <w:pStyle w:val="Style16"/>
              <w:keepNext w:val="0"/>
              <w:keepLines w:val="0"/>
              <w:widowControl w:val="0"/>
              <w:shd w:val="clear" w:color="auto" w:fill="auto"/>
              <w:bidi w:val="0"/>
              <w:spacing w:before="0" w:after="0" w:line="240" w:lineRule="auto"/>
              <w:ind w:left="0" w:right="0" w:firstLine="0"/>
              <w:jc w:val="center"/>
            </w:pPr>
            <w:r>
              <w:rPr>
                <w:b/>
                <w:bCs/>
                <w:color w:val="000000"/>
                <w:spacing w:val="0"/>
                <w:w w:val="100"/>
                <w:position w:val="0"/>
                <w:shd w:val="clear" w:color="auto" w:fill="auto"/>
                <w:lang w:val="pt-PT" w:eastAsia="pt-PT" w:bidi="pt-PT"/>
              </w:rPr>
              <w:t>Grupo</w:t>
            </w:r>
          </w:p>
        </w:tc>
        <w:tc>
          <w:tcPr>
            <w:tcBorders>
              <w:top w:val="single" w:sz="4"/>
              <w:left w:val="single" w:sz="4"/>
              <w:right w:val="single" w:sz="4"/>
            </w:tcBorders>
            <w:shd w:val="clear" w:color="auto" w:fill="FFFFFF"/>
            <w:vAlign w:val="center"/>
          </w:tcPr>
          <w:p>
            <w:pPr>
              <w:pStyle w:val="Style16"/>
              <w:keepNext w:val="0"/>
              <w:keepLines w:val="0"/>
              <w:widowControl w:val="0"/>
              <w:shd w:val="clear" w:color="auto" w:fill="auto"/>
              <w:bidi w:val="0"/>
              <w:spacing w:before="0" w:after="60" w:line="240" w:lineRule="auto"/>
              <w:ind w:left="0" w:right="60" w:firstLine="0"/>
              <w:jc w:val="center"/>
            </w:pPr>
            <w:r>
              <w:rPr>
                <w:b/>
                <w:bCs/>
                <w:color w:val="000000"/>
                <w:spacing w:val="0"/>
                <w:w w:val="100"/>
                <w:position w:val="0"/>
                <w:shd w:val="clear" w:color="auto" w:fill="auto"/>
                <w:lang w:val="pt-PT" w:eastAsia="pt-PT" w:bidi="pt-PT"/>
              </w:rPr>
              <w:t>Categoria</w:t>
            </w:r>
          </w:p>
          <w:p>
            <w:pPr>
              <w:pStyle w:val="Style16"/>
              <w:keepNext w:val="0"/>
              <w:keepLines w:val="0"/>
              <w:widowControl w:val="0"/>
              <w:shd w:val="clear" w:color="auto" w:fill="auto"/>
              <w:bidi w:val="0"/>
              <w:spacing w:before="0" w:after="0" w:line="240" w:lineRule="auto"/>
              <w:ind w:left="0" w:right="0" w:firstLine="0"/>
              <w:jc w:val="center"/>
            </w:pPr>
            <w:r>
              <w:rPr>
                <w:b/>
                <w:bCs/>
                <w:color w:val="000000"/>
                <w:spacing w:val="0"/>
                <w:w w:val="100"/>
                <w:position w:val="0"/>
                <w:shd w:val="clear" w:color="auto" w:fill="auto"/>
                <w:lang w:val="pt-BR" w:eastAsia="pt-BR" w:bidi="pt-BR"/>
              </w:rPr>
              <w:t>Econômica</w:t>
            </w:r>
          </w:p>
        </w:tc>
      </w:tr>
      <w:tr>
        <w:trPr>
          <w:trHeight w:val="288" w:hRule="exact"/>
        </w:trPr>
        <w:tc>
          <w:tcPr>
            <w:tcBorders>
              <w:top w:val="single" w:sz="4"/>
              <w:left w:val="single" w:sz="4"/>
            </w:tcBorders>
            <w:shd w:val="clear" w:color="auto" w:fill="FFFFFF"/>
            <w:vAlign w:val="center"/>
          </w:tcPr>
          <w:p>
            <w:pPr>
              <w:pStyle w:val="Style16"/>
              <w:keepNext w:val="0"/>
              <w:keepLines w:val="0"/>
              <w:widowControl w:val="0"/>
              <w:shd w:val="clear" w:color="auto" w:fill="auto"/>
              <w:bidi w:val="0"/>
              <w:spacing w:before="0" w:after="0" w:line="240" w:lineRule="auto"/>
              <w:ind w:left="0" w:right="0" w:firstLine="0"/>
              <w:jc w:val="left"/>
            </w:pPr>
            <w:r>
              <w:rPr>
                <w:b/>
                <w:bCs/>
                <w:color w:val="000000"/>
                <w:spacing w:val="0"/>
                <w:w w:val="100"/>
                <w:position w:val="0"/>
                <w:shd w:val="clear" w:color="auto" w:fill="auto"/>
                <w:lang w:val="pt-PT" w:eastAsia="pt-PT" w:bidi="pt-PT"/>
              </w:rPr>
              <w:t>3.0. 00 00</w:t>
            </w:r>
          </w:p>
        </w:tc>
        <w:tc>
          <w:tcPr>
            <w:tcBorders>
              <w:top w:val="single" w:sz="4"/>
            </w:tcBorders>
            <w:shd w:val="clear" w:color="auto" w:fill="FFFFFF"/>
            <w:vAlign w:val="center"/>
          </w:tcPr>
          <w:p>
            <w:pPr>
              <w:pStyle w:val="Style16"/>
              <w:keepNext w:val="0"/>
              <w:keepLines w:val="0"/>
              <w:widowControl w:val="0"/>
              <w:shd w:val="clear" w:color="auto" w:fill="auto"/>
              <w:bidi w:val="0"/>
              <w:spacing w:before="0" w:after="0" w:line="240" w:lineRule="auto"/>
              <w:ind w:left="160" w:right="0" w:firstLine="20"/>
              <w:jc w:val="left"/>
            </w:pPr>
            <w:r>
              <w:rPr>
                <w:color w:val="000000"/>
                <w:spacing w:val="0"/>
                <w:w w:val="100"/>
                <w:position w:val="0"/>
                <w:shd w:val="clear" w:color="auto" w:fill="auto"/>
                <w:lang w:val="pt-PT" w:eastAsia="pt-PT" w:bidi="pt-PT"/>
              </w:rPr>
              <w:t>DESPESAS CORRENTES</w:t>
            </w:r>
          </w:p>
        </w:tc>
        <w:tc>
          <w:tcPr>
            <w:tcBorders>
              <w:top w:val="single" w:sz="4"/>
              <w:left w:val="single" w:sz="4"/>
            </w:tcBorders>
            <w:shd w:val="clear" w:color="auto" w:fill="FFFFFF"/>
            <w:vAlign w:val="center"/>
          </w:tcPr>
          <w:p>
            <w:pPr>
              <w:pStyle w:val="Style16"/>
              <w:keepNext w:val="0"/>
              <w:keepLines w:val="0"/>
              <w:widowControl w:val="0"/>
              <w:shd w:val="clear" w:color="auto" w:fill="auto"/>
              <w:bidi w:val="0"/>
              <w:spacing w:before="0" w:after="0" w:line="240" w:lineRule="auto"/>
              <w:ind w:left="0" w:right="400" w:firstLine="0"/>
              <w:jc w:val="right"/>
            </w:pPr>
            <w:r>
              <w:rPr>
                <w:b/>
                <w:bCs/>
                <w:color w:val="000000"/>
                <w:spacing w:val="0"/>
                <w:w w:val="100"/>
                <w:position w:val="0"/>
                <w:shd w:val="clear" w:color="auto" w:fill="auto"/>
                <w:lang w:val="pt-PT" w:eastAsia="pt-PT" w:bidi="pt-PT"/>
              </w:rPr>
              <w:t>0.000.000</w:t>
            </w:r>
          </w:p>
        </w:tc>
        <w:tc>
          <w:tcPr>
            <w:tcBorders>
              <w:top w:val="single" w:sz="4"/>
              <w:left w:val="single" w:sz="4"/>
            </w:tcBorders>
            <w:shd w:val="clear" w:color="auto" w:fill="FFFFFF"/>
            <w:vAlign w:val="top"/>
          </w:tcPr>
          <w:p>
            <w:pPr>
              <w:widowControl w:val="0"/>
              <w:rPr>
                <w:sz w:val="10"/>
                <w:szCs w:val="10"/>
              </w:rPr>
            </w:pPr>
          </w:p>
        </w:tc>
        <w:tc>
          <w:tcPr>
            <w:tcBorders>
              <w:top w:val="single" w:sz="4"/>
              <w:left w:val="single" w:sz="4"/>
            </w:tcBorders>
            <w:shd w:val="clear" w:color="auto" w:fill="FFFFFF"/>
            <w:vAlign w:val="top"/>
          </w:tcPr>
          <w:p>
            <w:pPr>
              <w:widowControl w:val="0"/>
              <w:rPr>
                <w:sz w:val="10"/>
                <w:szCs w:val="10"/>
              </w:rPr>
            </w:pPr>
          </w:p>
        </w:tc>
        <w:tc>
          <w:tcPr>
            <w:tcBorders>
              <w:top w:val="single" w:sz="4"/>
              <w:left w:val="single" w:sz="4"/>
            </w:tcBorders>
            <w:shd w:val="clear" w:color="auto" w:fill="FFFFFF"/>
            <w:vAlign w:val="top"/>
          </w:tcPr>
          <w:p>
            <w:pPr>
              <w:widowControl w:val="0"/>
              <w:rPr>
                <w:sz w:val="10"/>
                <w:szCs w:val="10"/>
              </w:rPr>
            </w:pPr>
          </w:p>
        </w:tc>
        <w:tc>
          <w:tcPr>
            <w:tcBorders>
              <w:top w:val="single" w:sz="4"/>
              <w:left w:val="single" w:sz="4"/>
              <w:right w:val="single" w:sz="4"/>
            </w:tcBorders>
            <w:shd w:val="clear" w:color="auto" w:fill="FFFFFF"/>
            <w:vAlign w:val="center"/>
          </w:tcPr>
          <w:p>
            <w:pPr>
              <w:pStyle w:val="Style16"/>
              <w:keepNext w:val="0"/>
              <w:keepLines w:val="0"/>
              <w:widowControl w:val="0"/>
              <w:shd w:val="clear" w:color="auto" w:fill="auto"/>
              <w:bidi w:val="0"/>
              <w:spacing w:before="0" w:after="0" w:line="240" w:lineRule="auto"/>
              <w:ind w:left="0" w:right="0" w:firstLine="0"/>
              <w:jc w:val="center"/>
            </w:pPr>
            <w:r>
              <w:rPr>
                <w:b/>
                <w:bCs/>
                <w:color w:val="000000"/>
                <w:spacing w:val="0"/>
                <w:w w:val="100"/>
                <w:position w:val="0"/>
                <w:shd w:val="clear" w:color="auto" w:fill="auto"/>
                <w:lang w:val="pt-PT" w:eastAsia="pt-PT" w:bidi="pt-PT"/>
              </w:rPr>
              <w:t>242.860,61</w:t>
            </w:r>
          </w:p>
        </w:tc>
      </w:tr>
      <w:tr>
        <w:trPr>
          <w:trHeight w:val="230" w:hRule="exact"/>
        </w:trPr>
        <w:tc>
          <w:tcPr>
            <w:tcBorders>
              <w:left w:val="single" w:sz="4"/>
            </w:tcBorders>
            <w:shd w:val="clear" w:color="auto" w:fill="FFFFFF"/>
            <w:vAlign w:val="center"/>
          </w:tcPr>
          <w:p>
            <w:pPr>
              <w:pStyle w:val="Style16"/>
              <w:keepNext w:val="0"/>
              <w:keepLines w:val="0"/>
              <w:widowControl w:val="0"/>
              <w:shd w:val="clear" w:color="auto" w:fill="auto"/>
              <w:bidi w:val="0"/>
              <w:spacing w:before="0" w:after="0" w:line="240" w:lineRule="auto"/>
              <w:ind w:left="0" w:right="0" w:firstLine="0"/>
              <w:jc w:val="left"/>
            </w:pPr>
            <w:r>
              <w:rPr>
                <w:b/>
                <w:bCs/>
                <w:color w:val="000000"/>
                <w:spacing w:val="0"/>
                <w:w w:val="100"/>
                <w:position w:val="0"/>
                <w:shd w:val="clear" w:color="auto" w:fill="auto"/>
                <w:lang w:val="pt-PT" w:eastAsia="pt-PT" w:bidi="pt-PT"/>
              </w:rPr>
              <w:t>3.1. 00 00</w:t>
            </w:r>
          </w:p>
        </w:tc>
        <w:tc>
          <w:tcPr>
            <w:tcBorders/>
            <w:shd w:val="clear" w:color="auto" w:fill="FFFFFF"/>
            <w:vAlign w:val="center"/>
          </w:tcPr>
          <w:p>
            <w:pPr>
              <w:pStyle w:val="Style16"/>
              <w:keepNext w:val="0"/>
              <w:keepLines w:val="0"/>
              <w:widowControl w:val="0"/>
              <w:shd w:val="clear" w:color="auto" w:fill="auto"/>
              <w:bidi w:val="0"/>
              <w:spacing w:before="0" w:after="0" w:line="240" w:lineRule="auto"/>
              <w:ind w:left="240" w:right="0" w:firstLine="20"/>
              <w:jc w:val="left"/>
            </w:pPr>
            <w:r>
              <w:rPr>
                <w:color w:val="000000"/>
                <w:spacing w:val="0"/>
                <w:w w:val="100"/>
                <w:position w:val="0"/>
                <w:shd w:val="clear" w:color="auto" w:fill="auto"/>
                <w:lang w:val="pt-PT" w:eastAsia="pt-PT" w:bidi="pt-PT"/>
              </w:rPr>
              <w:t>PESSOAL E ENCARGOS SOCIAIS</w:t>
            </w:r>
          </w:p>
        </w:tc>
        <w:tc>
          <w:tcPr>
            <w:tcBorders>
              <w:left w:val="single" w:sz="4"/>
            </w:tcBorders>
            <w:shd w:val="clear" w:color="auto" w:fill="FFFFFF"/>
            <w:vAlign w:val="bottom"/>
          </w:tcPr>
          <w:p>
            <w:pPr>
              <w:pStyle w:val="Style16"/>
              <w:keepNext w:val="0"/>
              <w:keepLines w:val="0"/>
              <w:widowControl w:val="0"/>
              <w:shd w:val="clear" w:color="auto" w:fill="auto"/>
              <w:bidi w:val="0"/>
              <w:spacing w:before="0" w:after="0" w:line="240" w:lineRule="auto"/>
              <w:ind w:left="0" w:right="400" w:firstLine="0"/>
              <w:jc w:val="right"/>
            </w:pPr>
            <w:r>
              <w:rPr>
                <w:b/>
                <w:bCs/>
                <w:color w:val="000000"/>
                <w:spacing w:val="0"/>
                <w:w w:val="100"/>
                <w:position w:val="0"/>
                <w:shd w:val="clear" w:color="auto" w:fill="auto"/>
                <w:lang w:val="pt-PT" w:eastAsia="pt-PT" w:bidi="pt-PT"/>
              </w:rPr>
              <w:t>0.000.000</w:t>
            </w:r>
          </w:p>
        </w:tc>
        <w:tc>
          <w:tcPr>
            <w:tcBorders>
              <w:left w:val="single" w:sz="4"/>
            </w:tcBorders>
            <w:shd w:val="clear" w:color="auto" w:fill="FFFFFF"/>
            <w:vAlign w:val="top"/>
          </w:tcPr>
          <w:p>
            <w:pPr>
              <w:widowControl w:val="0"/>
              <w:rPr>
                <w:sz w:val="10"/>
                <w:szCs w:val="10"/>
              </w:rPr>
            </w:pPr>
          </w:p>
        </w:tc>
        <w:tc>
          <w:tcPr>
            <w:tcBorders>
              <w:left w:val="single" w:sz="4"/>
            </w:tcBorders>
            <w:shd w:val="clear" w:color="auto" w:fill="FFFFFF"/>
            <w:vAlign w:val="top"/>
          </w:tcPr>
          <w:p>
            <w:pPr>
              <w:widowControl w:val="0"/>
              <w:rPr>
                <w:sz w:val="10"/>
                <w:szCs w:val="10"/>
              </w:rPr>
            </w:pPr>
          </w:p>
        </w:tc>
        <w:tc>
          <w:tcPr>
            <w:tcBorders>
              <w:left w:val="single" w:sz="4"/>
            </w:tcBorders>
            <w:shd w:val="clear" w:color="auto" w:fill="FFFFFF"/>
            <w:vAlign w:val="center"/>
          </w:tcPr>
          <w:p>
            <w:pPr>
              <w:pStyle w:val="Style16"/>
              <w:keepNext w:val="0"/>
              <w:keepLines w:val="0"/>
              <w:widowControl w:val="0"/>
              <w:shd w:val="clear" w:color="auto" w:fill="auto"/>
              <w:bidi w:val="0"/>
              <w:spacing w:before="0" w:after="0" w:line="240" w:lineRule="auto"/>
              <w:ind w:left="0" w:right="0" w:firstLine="0"/>
              <w:jc w:val="center"/>
            </w:pPr>
            <w:r>
              <w:rPr>
                <w:b/>
                <w:bCs/>
                <w:color w:val="000000"/>
                <w:spacing w:val="0"/>
                <w:w w:val="100"/>
                <w:position w:val="0"/>
                <w:shd w:val="clear" w:color="auto" w:fill="auto"/>
                <w:lang w:val="pt-PT" w:eastAsia="pt-PT" w:bidi="pt-PT"/>
              </w:rPr>
              <w:t>172.700.88</w:t>
            </w:r>
          </w:p>
        </w:tc>
        <w:tc>
          <w:tcPr>
            <w:tcBorders>
              <w:left w:val="single" w:sz="4"/>
              <w:right w:val="single" w:sz="4"/>
            </w:tcBorders>
            <w:shd w:val="clear" w:color="auto" w:fill="FFFFFF"/>
            <w:vAlign w:val="top"/>
          </w:tcPr>
          <w:p>
            <w:pPr>
              <w:widowControl w:val="0"/>
              <w:rPr>
                <w:sz w:val="10"/>
                <w:szCs w:val="10"/>
              </w:rPr>
            </w:pPr>
          </w:p>
        </w:tc>
      </w:tr>
      <w:tr>
        <w:trPr>
          <w:trHeight w:val="221" w:hRule="exact"/>
        </w:trPr>
        <w:tc>
          <w:tcPr>
            <w:tcBorders>
              <w:left w:val="single" w:sz="4"/>
            </w:tcBorders>
            <w:shd w:val="clear" w:color="auto" w:fill="FFFFFF"/>
            <w:vAlign w:val="center"/>
          </w:tcPr>
          <w:p>
            <w:pPr>
              <w:pStyle w:val="Style16"/>
              <w:keepNext w:val="0"/>
              <w:keepLines w:val="0"/>
              <w:widowControl w:val="0"/>
              <w:shd w:val="clear" w:color="auto" w:fill="auto"/>
              <w:bidi w:val="0"/>
              <w:spacing w:before="0" w:after="0" w:line="240" w:lineRule="auto"/>
              <w:ind w:left="0" w:right="0" w:firstLine="0"/>
              <w:jc w:val="left"/>
            </w:pPr>
            <w:r>
              <w:rPr>
                <w:b/>
                <w:bCs/>
                <w:color w:val="000000"/>
                <w:spacing w:val="0"/>
                <w:w w:val="100"/>
                <w:position w:val="0"/>
                <w:shd w:val="clear" w:color="auto" w:fill="auto"/>
                <w:lang w:val="pt-PT" w:eastAsia="pt-PT" w:bidi="pt-PT"/>
              </w:rPr>
              <w:t>3. 1. 90.00</w:t>
            </w:r>
          </w:p>
        </w:tc>
        <w:tc>
          <w:tcPr>
            <w:tcBorders/>
            <w:shd w:val="clear" w:color="auto" w:fill="FFFFFF"/>
            <w:vAlign w:val="center"/>
          </w:tcPr>
          <w:p>
            <w:pPr>
              <w:pStyle w:val="Style16"/>
              <w:keepNext w:val="0"/>
              <w:keepLines w:val="0"/>
              <w:widowControl w:val="0"/>
              <w:shd w:val="clear" w:color="auto" w:fill="auto"/>
              <w:bidi w:val="0"/>
              <w:spacing w:before="0" w:after="0" w:line="240" w:lineRule="auto"/>
              <w:ind w:left="240" w:right="0" w:firstLine="20"/>
              <w:jc w:val="left"/>
            </w:pPr>
            <w:r>
              <w:rPr>
                <w:color w:val="000000"/>
                <w:spacing w:val="0"/>
                <w:w w:val="100"/>
                <w:position w:val="0"/>
                <w:shd w:val="clear" w:color="auto" w:fill="auto"/>
                <w:lang w:val="pt-PT" w:eastAsia="pt-PT" w:bidi="pt-PT"/>
              </w:rPr>
              <w:t>APLICAÇÕES DIRETAS</w:t>
            </w:r>
          </w:p>
        </w:tc>
        <w:tc>
          <w:tcPr>
            <w:tcBorders>
              <w:left w:val="single" w:sz="4"/>
            </w:tcBorders>
            <w:shd w:val="clear" w:color="auto" w:fill="FFFFFF"/>
            <w:vAlign w:val="bottom"/>
          </w:tcPr>
          <w:p>
            <w:pPr>
              <w:pStyle w:val="Style16"/>
              <w:keepNext w:val="0"/>
              <w:keepLines w:val="0"/>
              <w:widowControl w:val="0"/>
              <w:shd w:val="clear" w:color="auto" w:fill="auto"/>
              <w:bidi w:val="0"/>
              <w:spacing w:before="0" w:after="0" w:line="240" w:lineRule="auto"/>
              <w:ind w:left="0" w:right="400" w:firstLine="0"/>
              <w:jc w:val="right"/>
            </w:pPr>
            <w:r>
              <w:rPr>
                <w:b/>
                <w:bCs/>
                <w:color w:val="000000"/>
                <w:spacing w:val="0"/>
                <w:w w:val="100"/>
                <w:position w:val="0"/>
                <w:shd w:val="clear" w:color="auto" w:fill="auto"/>
                <w:lang w:val="pt-PT" w:eastAsia="pt-PT" w:bidi="pt-PT"/>
              </w:rPr>
              <w:t>0.000.000</w:t>
            </w:r>
          </w:p>
        </w:tc>
        <w:tc>
          <w:tcPr>
            <w:tcBorders>
              <w:left w:val="single" w:sz="4"/>
            </w:tcBorders>
            <w:shd w:val="clear" w:color="auto" w:fill="FFFFFF"/>
            <w:vAlign w:val="top"/>
          </w:tcPr>
          <w:p>
            <w:pPr>
              <w:widowControl w:val="0"/>
              <w:rPr>
                <w:sz w:val="10"/>
                <w:szCs w:val="10"/>
              </w:rPr>
            </w:pPr>
          </w:p>
        </w:tc>
        <w:tc>
          <w:tcPr>
            <w:tcBorders>
              <w:left w:val="single" w:sz="4"/>
            </w:tcBorders>
            <w:shd w:val="clear" w:color="auto" w:fill="FFFFFF"/>
            <w:vAlign w:val="center"/>
          </w:tcPr>
          <w:p>
            <w:pPr>
              <w:pStyle w:val="Style16"/>
              <w:keepNext w:val="0"/>
              <w:keepLines w:val="0"/>
              <w:widowControl w:val="0"/>
              <w:shd w:val="clear" w:color="auto" w:fill="auto"/>
              <w:bidi w:val="0"/>
              <w:spacing w:before="0" w:after="0" w:line="240" w:lineRule="auto"/>
              <w:ind w:left="0" w:right="0" w:firstLine="0"/>
              <w:jc w:val="right"/>
            </w:pPr>
            <w:r>
              <w:rPr>
                <w:b/>
                <w:bCs/>
                <w:color w:val="000000"/>
                <w:spacing w:val="0"/>
                <w:w w:val="100"/>
                <w:position w:val="0"/>
                <w:shd w:val="clear" w:color="auto" w:fill="auto"/>
                <w:lang w:val="pt-PT" w:eastAsia="pt-PT" w:bidi="pt-PT"/>
              </w:rPr>
              <w:t>156.510.17</w:t>
            </w:r>
          </w:p>
        </w:tc>
        <w:tc>
          <w:tcPr>
            <w:tcBorders>
              <w:left w:val="single" w:sz="4"/>
            </w:tcBorders>
            <w:shd w:val="clear" w:color="auto" w:fill="FFFFFF"/>
            <w:vAlign w:val="top"/>
          </w:tcPr>
          <w:p>
            <w:pPr>
              <w:widowControl w:val="0"/>
              <w:rPr>
                <w:sz w:val="10"/>
                <w:szCs w:val="10"/>
              </w:rPr>
            </w:pPr>
          </w:p>
        </w:tc>
        <w:tc>
          <w:tcPr>
            <w:tcBorders>
              <w:left w:val="single" w:sz="4"/>
              <w:right w:val="single" w:sz="4"/>
            </w:tcBorders>
            <w:shd w:val="clear" w:color="auto" w:fill="FFFFFF"/>
            <w:vAlign w:val="top"/>
          </w:tcPr>
          <w:p>
            <w:pPr>
              <w:widowControl w:val="0"/>
              <w:rPr>
                <w:sz w:val="10"/>
                <w:szCs w:val="10"/>
              </w:rPr>
            </w:pPr>
          </w:p>
        </w:tc>
      </w:tr>
      <w:tr>
        <w:trPr>
          <w:trHeight w:val="221" w:hRule="exact"/>
        </w:trPr>
        <w:tc>
          <w:tcPr>
            <w:tcBorders>
              <w:left w:val="single" w:sz="4"/>
            </w:tcBorders>
            <w:shd w:val="clear" w:color="auto" w:fill="FFFFFF"/>
            <w:vAlign w:val="top"/>
          </w:tcPr>
          <w:p>
            <w:pPr>
              <w:pStyle w:val="Style16"/>
              <w:keepNext w:val="0"/>
              <w:keepLines w:val="0"/>
              <w:widowControl w:val="0"/>
              <w:shd w:val="clear" w:color="auto" w:fill="auto"/>
              <w:bidi w:val="0"/>
              <w:spacing w:before="0" w:after="0" w:line="240" w:lineRule="auto"/>
              <w:ind w:left="0" w:right="0" w:firstLine="0"/>
              <w:jc w:val="left"/>
            </w:pPr>
            <w:r>
              <w:rPr>
                <w:b/>
                <w:bCs/>
                <w:color w:val="000000"/>
                <w:spacing w:val="0"/>
                <w:w w:val="100"/>
                <w:position w:val="0"/>
                <w:shd w:val="clear" w:color="auto" w:fill="auto"/>
                <w:lang w:val="pt-PT" w:eastAsia="pt-PT" w:bidi="pt-PT"/>
              </w:rPr>
              <w:t>3.1. 90.04</w:t>
            </w:r>
          </w:p>
        </w:tc>
        <w:tc>
          <w:tcPr>
            <w:tcBorders/>
            <w:shd w:val="clear" w:color="auto" w:fill="FFFFFF"/>
            <w:vAlign w:val="top"/>
          </w:tcPr>
          <w:p>
            <w:pPr>
              <w:pStyle w:val="Style16"/>
              <w:keepNext w:val="0"/>
              <w:keepLines w:val="0"/>
              <w:widowControl w:val="0"/>
              <w:shd w:val="clear" w:color="auto" w:fill="auto"/>
              <w:bidi w:val="0"/>
              <w:spacing w:before="0" w:after="0" w:line="240" w:lineRule="auto"/>
              <w:ind w:left="380" w:right="0" w:firstLine="20"/>
              <w:jc w:val="left"/>
            </w:pPr>
            <w:r>
              <w:rPr>
                <w:color w:val="000000"/>
                <w:spacing w:val="0"/>
                <w:w w:val="100"/>
                <w:position w:val="0"/>
                <w:shd w:val="clear" w:color="auto" w:fill="auto"/>
                <w:lang w:val="pt-PT" w:eastAsia="pt-PT" w:bidi="pt-PT"/>
              </w:rPr>
              <w:t>CONTRATAÇÃO POR TEMPO DETERMINADO</w:t>
            </w:r>
          </w:p>
        </w:tc>
        <w:tc>
          <w:tcPr>
            <w:tcBorders>
              <w:left w:val="single" w:sz="4"/>
            </w:tcBorders>
            <w:shd w:val="clear" w:color="auto" w:fill="FFFFFF"/>
            <w:vAlign w:val="top"/>
          </w:tcPr>
          <w:p>
            <w:pPr>
              <w:pStyle w:val="Style16"/>
              <w:keepNext w:val="0"/>
              <w:keepLines w:val="0"/>
              <w:widowControl w:val="0"/>
              <w:shd w:val="clear" w:color="auto" w:fill="auto"/>
              <w:bidi w:val="0"/>
              <w:spacing w:before="0" w:after="0" w:line="240" w:lineRule="auto"/>
              <w:ind w:left="0" w:right="0" w:firstLine="0"/>
              <w:jc w:val="center"/>
            </w:pPr>
            <w:r>
              <w:rPr>
                <w:b/>
                <w:bCs/>
                <w:color w:val="000000"/>
                <w:spacing w:val="0"/>
                <w:w w:val="100"/>
                <w:position w:val="0"/>
                <w:shd w:val="clear" w:color="auto" w:fill="auto"/>
                <w:lang w:val="pt-PT" w:eastAsia="pt-PT" w:bidi="pt-PT"/>
              </w:rPr>
              <w:t>1.500.0000</w:t>
            </w:r>
          </w:p>
        </w:tc>
        <w:tc>
          <w:tcPr>
            <w:tcBorders>
              <w:left w:val="single" w:sz="4"/>
            </w:tcBorders>
            <w:shd w:val="clear" w:color="auto" w:fill="FFFFFF"/>
            <w:vAlign w:val="top"/>
          </w:tcPr>
          <w:p>
            <w:pPr>
              <w:pStyle w:val="Style16"/>
              <w:keepNext w:val="0"/>
              <w:keepLines w:val="0"/>
              <w:widowControl w:val="0"/>
              <w:shd w:val="clear" w:color="auto" w:fill="auto"/>
              <w:bidi w:val="0"/>
              <w:spacing w:before="0" w:after="0" w:line="240" w:lineRule="auto"/>
              <w:ind w:left="0" w:right="0" w:firstLine="0"/>
              <w:jc w:val="right"/>
            </w:pPr>
            <w:r>
              <w:rPr>
                <w:b/>
                <w:bCs/>
                <w:color w:val="000000"/>
                <w:spacing w:val="0"/>
                <w:w w:val="100"/>
                <w:position w:val="0"/>
                <w:shd w:val="clear" w:color="auto" w:fill="auto"/>
                <w:lang w:val="pt-PT" w:eastAsia="pt-PT" w:bidi="pt-PT"/>
              </w:rPr>
              <w:t>16.190,71</w:t>
            </w:r>
          </w:p>
        </w:tc>
        <w:tc>
          <w:tcPr>
            <w:tcBorders>
              <w:left w:val="single" w:sz="4"/>
            </w:tcBorders>
            <w:shd w:val="clear" w:color="auto" w:fill="FFFFFF"/>
            <w:vAlign w:val="top"/>
          </w:tcPr>
          <w:p>
            <w:pPr>
              <w:widowControl w:val="0"/>
              <w:rPr>
                <w:sz w:val="10"/>
                <w:szCs w:val="10"/>
              </w:rPr>
            </w:pPr>
          </w:p>
        </w:tc>
        <w:tc>
          <w:tcPr>
            <w:tcBorders>
              <w:left w:val="single" w:sz="4"/>
            </w:tcBorders>
            <w:shd w:val="clear" w:color="auto" w:fill="FFFFFF"/>
            <w:vAlign w:val="top"/>
          </w:tcPr>
          <w:p>
            <w:pPr>
              <w:widowControl w:val="0"/>
              <w:rPr>
                <w:sz w:val="10"/>
                <w:szCs w:val="10"/>
              </w:rPr>
            </w:pPr>
          </w:p>
        </w:tc>
        <w:tc>
          <w:tcPr>
            <w:tcBorders>
              <w:left w:val="single" w:sz="4"/>
              <w:right w:val="single" w:sz="4"/>
            </w:tcBorders>
            <w:shd w:val="clear" w:color="auto" w:fill="FFFFFF"/>
            <w:vAlign w:val="top"/>
          </w:tcPr>
          <w:p>
            <w:pPr>
              <w:widowControl w:val="0"/>
              <w:rPr>
                <w:sz w:val="10"/>
                <w:szCs w:val="10"/>
              </w:rPr>
            </w:pPr>
          </w:p>
        </w:tc>
      </w:tr>
      <w:tr>
        <w:trPr>
          <w:trHeight w:val="221" w:hRule="exact"/>
        </w:trPr>
        <w:tc>
          <w:tcPr>
            <w:tcBorders>
              <w:left w:val="single" w:sz="4"/>
            </w:tcBorders>
            <w:shd w:val="clear" w:color="auto" w:fill="FFFFFF"/>
            <w:vAlign w:val="top"/>
          </w:tcPr>
          <w:p>
            <w:pPr>
              <w:pStyle w:val="Style16"/>
              <w:keepNext w:val="0"/>
              <w:keepLines w:val="0"/>
              <w:widowControl w:val="0"/>
              <w:shd w:val="clear" w:color="auto" w:fill="auto"/>
              <w:bidi w:val="0"/>
              <w:spacing w:before="0" w:after="0" w:line="240" w:lineRule="auto"/>
              <w:ind w:left="0" w:right="0" w:firstLine="0"/>
              <w:jc w:val="left"/>
            </w:pPr>
            <w:r>
              <w:rPr>
                <w:b/>
                <w:bCs/>
                <w:color w:val="000000"/>
                <w:spacing w:val="0"/>
                <w:w w:val="100"/>
                <w:position w:val="0"/>
                <w:shd w:val="clear" w:color="auto" w:fill="auto"/>
                <w:lang w:val="pt-PT" w:eastAsia="pt-PT" w:bidi="pt-PT"/>
              </w:rPr>
              <w:t>3.1.90.11</w:t>
            </w:r>
          </w:p>
        </w:tc>
        <w:tc>
          <w:tcPr>
            <w:tcBorders/>
            <w:shd w:val="clear" w:color="auto" w:fill="FFFFFF"/>
            <w:vAlign w:val="top"/>
          </w:tcPr>
          <w:p>
            <w:pPr>
              <w:pStyle w:val="Style16"/>
              <w:keepNext w:val="0"/>
              <w:keepLines w:val="0"/>
              <w:widowControl w:val="0"/>
              <w:shd w:val="clear" w:color="auto" w:fill="auto"/>
              <w:bidi w:val="0"/>
              <w:spacing w:before="0" w:after="0" w:line="240" w:lineRule="auto"/>
              <w:ind w:left="380" w:right="0" w:firstLine="20"/>
              <w:jc w:val="left"/>
            </w:pPr>
            <w:r>
              <w:rPr>
                <w:color w:val="000000"/>
                <w:spacing w:val="0"/>
                <w:w w:val="100"/>
                <w:position w:val="0"/>
                <w:shd w:val="clear" w:color="auto" w:fill="auto"/>
                <w:lang w:val="pt-PT" w:eastAsia="pt-PT" w:bidi="pt-PT"/>
              </w:rPr>
              <w:t>VENCIMENTOS E VANTAGENS FIXAS - PESSOAL CIVIL</w:t>
            </w:r>
          </w:p>
        </w:tc>
        <w:tc>
          <w:tcPr>
            <w:tcBorders>
              <w:left w:val="single" w:sz="4"/>
            </w:tcBorders>
            <w:shd w:val="clear" w:color="auto" w:fill="FFFFFF"/>
            <w:vAlign w:val="top"/>
          </w:tcPr>
          <w:p>
            <w:pPr>
              <w:pStyle w:val="Style16"/>
              <w:keepNext w:val="0"/>
              <w:keepLines w:val="0"/>
              <w:widowControl w:val="0"/>
              <w:shd w:val="clear" w:color="auto" w:fill="auto"/>
              <w:bidi w:val="0"/>
              <w:spacing w:before="0" w:after="0" w:line="240" w:lineRule="auto"/>
              <w:ind w:left="0" w:right="0" w:firstLine="0"/>
              <w:jc w:val="center"/>
            </w:pPr>
            <w:r>
              <w:rPr>
                <w:b/>
                <w:bCs/>
                <w:color w:val="000000"/>
                <w:spacing w:val="0"/>
                <w:w w:val="100"/>
                <w:position w:val="0"/>
                <w:shd w:val="clear" w:color="auto" w:fill="auto"/>
                <w:lang w:val="pt-PT" w:eastAsia="pt-PT" w:bidi="pt-PT"/>
              </w:rPr>
              <w:t>1.500.0000</w:t>
            </w:r>
          </w:p>
        </w:tc>
        <w:tc>
          <w:tcPr>
            <w:tcBorders>
              <w:left w:val="single" w:sz="4"/>
            </w:tcBorders>
            <w:shd w:val="clear" w:color="auto" w:fill="FFFFFF"/>
            <w:vAlign w:val="top"/>
          </w:tcPr>
          <w:p>
            <w:pPr>
              <w:pStyle w:val="Style16"/>
              <w:keepNext w:val="0"/>
              <w:keepLines w:val="0"/>
              <w:widowControl w:val="0"/>
              <w:shd w:val="clear" w:color="auto" w:fill="auto"/>
              <w:bidi w:val="0"/>
              <w:spacing w:before="0" w:after="0" w:line="240" w:lineRule="auto"/>
              <w:ind w:left="0" w:right="0" w:firstLine="0"/>
              <w:jc w:val="right"/>
            </w:pPr>
            <w:r>
              <w:rPr>
                <w:b/>
                <w:bCs/>
                <w:color w:val="000000"/>
                <w:spacing w:val="0"/>
                <w:w w:val="100"/>
                <w:position w:val="0"/>
                <w:shd w:val="clear" w:color="auto" w:fill="auto"/>
                <w:lang w:val="pt-PT" w:eastAsia="pt-PT" w:bidi="pt-PT"/>
              </w:rPr>
              <w:t>125.208,14</w:t>
            </w:r>
          </w:p>
        </w:tc>
        <w:tc>
          <w:tcPr>
            <w:tcBorders>
              <w:left w:val="single" w:sz="4"/>
            </w:tcBorders>
            <w:shd w:val="clear" w:color="auto" w:fill="FFFFFF"/>
            <w:vAlign w:val="top"/>
          </w:tcPr>
          <w:p>
            <w:pPr>
              <w:widowControl w:val="0"/>
              <w:rPr>
                <w:sz w:val="10"/>
                <w:szCs w:val="10"/>
              </w:rPr>
            </w:pPr>
          </w:p>
        </w:tc>
        <w:tc>
          <w:tcPr>
            <w:tcBorders>
              <w:left w:val="single" w:sz="4"/>
            </w:tcBorders>
            <w:shd w:val="clear" w:color="auto" w:fill="FFFFFF"/>
            <w:vAlign w:val="top"/>
          </w:tcPr>
          <w:p>
            <w:pPr>
              <w:widowControl w:val="0"/>
              <w:rPr>
                <w:sz w:val="10"/>
                <w:szCs w:val="10"/>
              </w:rPr>
            </w:pPr>
          </w:p>
        </w:tc>
        <w:tc>
          <w:tcPr>
            <w:tcBorders>
              <w:left w:val="single" w:sz="4"/>
              <w:right w:val="single" w:sz="4"/>
            </w:tcBorders>
            <w:shd w:val="clear" w:color="auto" w:fill="FFFFFF"/>
            <w:vAlign w:val="top"/>
          </w:tcPr>
          <w:p>
            <w:pPr>
              <w:widowControl w:val="0"/>
              <w:rPr>
                <w:sz w:val="10"/>
                <w:szCs w:val="10"/>
              </w:rPr>
            </w:pPr>
          </w:p>
        </w:tc>
      </w:tr>
      <w:tr>
        <w:trPr>
          <w:trHeight w:val="221" w:hRule="exact"/>
        </w:trPr>
        <w:tc>
          <w:tcPr>
            <w:tcBorders>
              <w:left w:val="single" w:sz="4"/>
            </w:tcBorders>
            <w:shd w:val="clear" w:color="auto" w:fill="FFFFFF"/>
            <w:vAlign w:val="bottom"/>
          </w:tcPr>
          <w:p>
            <w:pPr>
              <w:pStyle w:val="Style16"/>
              <w:keepNext w:val="0"/>
              <w:keepLines w:val="0"/>
              <w:widowControl w:val="0"/>
              <w:shd w:val="clear" w:color="auto" w:fill="auto"/>
              <w:bidi w:val="0"/>
              <w:spacing w:before="0" w:after="0" w:line="240" w:lineRule="auto"/>
              <w:ind w:left="0" w:right="0" w:firstLine="0"/>
              <w:jc w:val="left"/>
            </w:pPr>
            <w:r>
              <w:rPr>
                <w:b/>
                <w:bCs/>
                <w:color w:val="000000"/>
                <w:spacing w:val="0"/>
                <w:w w:val="100"/>
                <w:position w:val="0"/>
                <w:shd w:val="clear" w:color="auto" w:fill="auto"/>
                <w:lang w:val="pt-PT" w:eastAsia="pt-PT" w:bidi="pt-PT"/>
              </w:rPr>
              <w:t>3.1.90 13</w:t>
            </w:r>
          </w:p>
        </w:tc>
        <w:tc>
          <w:tcPr>
            <w:tcBorders/>
            <w:shd w:val="clear" w:color="auto" w:fill="FFFFFF"/>
            <w:vAlign w:val="bottom"/>
          </w:tcPr>
          <w:p>
            <w:pPr>
              <w:pStyle w:val="Style16"/>
              <w:keepNext w:val="0"/>
              <w:keepLines w:val="0"/>
              <w:widowControl w:val="0"/>
              <w:shd w:val="clear" w:color="auto" w:fill="auto"/>
              <w:bidi w:val="0"/>
              <w:spacing w:before="0" w:after="0" w:line="240" w:lineRule="auto"/>
              <w:ind w:left="380" w:right="0" w:firstLine="20"/>
              <w:jc w:val="left"/>
            </w:pPr>
            <w:r>
              <w:rPr>
                <w:color w:val="000000"/>
                <w:spacing w:val="0"/>
                <w:w w:val="100"/>
                <w:position w:val="0"/>
                <w:shd w:val="clear" w:color="auto" w:fill="auto"/>
                <w:lang w:val="pt-PT" w:eastAsia="pt-PT" w:bidi="pt-PT"/>
              </w:rPr>
              <w:t>OBRIGAÇÕES PATRONAIS</w:t>
            </w:r>
          </w:p>
        </w:tc>
        <w:tc>
          <w:tcPr>
            <w:tcBorders>
              <w:left w:val="single" w:sz="4"/>
            </w:tcBorders>
            <w:shd w:val="clear" w:color="auto" w:fill="FFFFFF"/>
            <w:vAlign w:val="bottom"/>
          </w:tcPr>
          <w:p>
            <w:pPr>
              <w:pStyle w:val="Style16"/>
              <w:keepNext w:val="0"/>
              <w:keepLines w:val="0"/>
              <w:widowControl w:val="0"/>
              <w:shd w:val="clear" w:color="auto" w:fill="auto"/>
              <w:bidi w:val="0"/>
              <w:spacing w:before="0" w:after="0" w:line="240" w:lineRule="auto"/>
              <w:ind w:left="0" w:right="0" w:firstLine="0"/>
              <w:jc w:val="center"/>
            </w:pPr>
            <w:r>
              <w:rPr>
                <w:b/>
                <w:bCs/>
                <w:color w:val="000000"/>
                <w:spacing w:val="0"/>
                <w:w w:val="100"/>
                <w:position w:val="0"/>
                <w:shd w:val="clear" w:color="auto" w:fill="auto"/>
                <w:lang w:val="pt-PT" w:eastAsia="pt-PT" w:bidi="pt-PT"/>
              </w:rPr>
              <w:t>1.500.0000</w:t>
            </w:r>
          </w:p>
        </w:tc>
        <w:tc>
          <w:tcPr>
            <w:tcBorders>
              <w:left w:val="single" w:sz="4"/>
            </w:tcBorders>
            <w:shd w:val="clear" w:color="auto" w:fill="FFFFFF"/>
            <w:vAlign w:val="bottom"/>
          </w:tcPr>
          <w:p>
            <w:pPr>
              <w:pStyle w:val="Style16"/>
              <w:keepNext w:val="0"/>
              <w:keepLines w:val="0"/>
              <w:widowControl w:val="0"/>
              <w:shd w:val="clear" w:color="auto" w:fill="auto"/>
              <w:bidi w:val="0"/>
              <w:spacing w:before="0" w:after="0" w:line="240" w:lineRule="auto"/>
              <w:ind w:left="0" w:right="0" w:firstLine="0"/>
              <w:jc w:val="right"/>
            </w:pPr>
            <w:r>
              <w:rPr>
                <w:b/>
                <w:bCs/>
                <w:color w:val="000000"/>
                <w:spacing w:val="0"/>
                <w:w w:val="100"/>
                <w:position w:val="0"/>
                <w:shd w:val="clear" w:color="auto" w:fill="auto"/>
                <w:lang w:val="pt-PT" w:eastAsia="pt-PT" w:bidi="pt-PT"/>
              </w:rPr>
              <w:t>3.238,14</w:t>
            </w:r>
          </w:p>
        </w:tc>
        <w:tc>
          <w:tcPr>
            <w:tcBorders>
              <w:left w:val="single" w:sz="4"/>
            </w:tcBorders>
            <w:shd w:val="clear" w:color="auto" w:fill="FFFFFF"/>
            <w:vAlign w:val="top"/>
          </w:tcPr>
          <w:p>
            <w:pPr>
              <w:widowControl w:val="0"/>
              <w:rPr>
                <w:sz w:val="10"/>
                <w:szCs w:val="10"/>
              </w:rPr>
            </w:pPr>
          </w:p>
        </w:tc>
        <w:tc>
          <w:tcPr>
            <w:tcBorders>
              <w:left w:val="single" w:sz="4"/>
            </w:tcBorders>
            <w:shd w:val="clear" w:color="auto" w:fill="FFFFFF"/>
            <w:vAlign w:val="top"/>
          </w:tcPr>
          <w:p>
            <w:pPr>
              <w:widowControl w:val="0"/>
              <w:rPr>
                <w:sz w:val="10"/>
                <w:szCs w:val="10"/>
              </w:rPr>
            </w:pPr>
          </w:p>
        </w:tc>
        <w:tc>
          <w:tcPr>
            <w:tcBorders>
              <w:left w:val="single" w:sz="4"/>
              <w:right w:val="single" w:sz="4"/>
            </w:tcBorders>
            <w:shd w:val="clear" w:color="auto" w:fill="FFFFFF"/>
            <w:vAlign w:val="top"/>
          </w:tcPr>
          <w:p>
            <w:pPr>
              <w:widowControl w:val="0"/>
              <w:rPr>
                <w:sz w:val="10"/>
                <w:szCs w:val="10"/>
              </w:rPr>
            </w:pPr>
          </w:p>
        </w:tc>
      </w:tr>
      <w:tr>
        <w:trPr>
          <w:trHeight w:val="230" w:hRule="exact"/>
        </w:trPr>
        <w:tc>
          <w:tcPr>
            <w:tcBorders>
              <w:left w:val="single" w:sz="4"/>
            </w:tcBorders>
            <w:shd w:val="clear" w:color="auto" w:fill="FFFFFF"/>
            <w:vAlign w:val="bottom"/>
          </w:tcPr>
          <w:p>
            <w:pPr>
              <w:pStyle w:val="Style16"/>
              <w:keepNext w:val="0"/>
              <w:keepLines w:val="0"/>
              <w:widowControl w:val="0"/>
              <w:shd w:val="clear" w:color="auto" w:fill="auto"/>
              <w:bidi w:val="0"/>
              <w:spacing w:before="0" w:after="0" w:line="240" w:lineRule="auto"/>
              <w:ind w:left="0" w:right="0" w:firstLine="0"/>
              <w:jc w:val="left"/>
            </w:pPr>
            <w:r>
              <w:rPr>
                <w:b/>
                <w:bCs/>
                <w:color w:val="000000"/>
                <w:spacing w:val="0"/>
                <w:w w:val="100"/>
                <w:position w:val="0"/>
                <w:shd w:val="clear" w:color="auto" w:fill="auto"/>
                <w:lang w:val="pt-PT" w:eastAsia="pt-PT" w:bidi="pt-PT"/>
              </w:rPr>
              <w:t>3. 1. 90 92</w:t>
            </w:r>
          </w:p>
        </w:tc>
        <w:tc>
          <w:tcPr>
            <w:tcBorders/>
            <w:shd w:val="clear" w:color="auto" w:fill="FFFFFF"/>
            <w:vAlign w:val="bottom"/>
          </w:tcPr>
          <w:p>
            <w:pPr>
              <w:pStyle w:val="Style16"/>
              <w:keepNext w:val="0"/>
              <w:keepLines w:val="0"/>
              <w:widowControl w:val="0"/>
              <w:shd w:val="clear" w:color="auto" w:fill="auto"/>
              <w:bidi w:val="0"/>
              <w:spacing w:before="0" w:after="0" w:line="240" w:lineRule="auto"/>
              <w:ind w:left="380" w:right="0" w:firstLine="20"/>
              <w:jc w:val="left"/>
            </w:pPr>
            <w:r>
              <w:rPr>
                <w:color w:val="000000"/>
                <w:spacing w:val="0"/>
                <w:w w:val="100"/>
                <w:position w:val="0"/>
                <w:shd w:val="clear" w:color="auto" w:fill="auto"/>
                <w:lang w:val="pt-PT" w:eastAsia="pt-PT" w:bidi="pt-PT"/>
              </w:rPr>
              <w:t>DESPESAS DE EXERCÍCIOS ANTERIORES</w:t>
            </w:r>
          </w:p>
        </w:tc>
        <w:tc>
          <w:tcPr>
            <w:tcBorders>
              <w:left w:val="single" w:sz="4"/>
            </w:tcBorders>
            <w:shd w:val="clear" w:color="auto" w:fill="FFFFFF"/>
            <w:vAlign w:val="bottom"/>
          </w:tcPr>
          <w:p>
            <w:pPr>
              <w:pStyle w:val="Style16"/>
              <w:keepNext w:val="0"/>
              <w:keepLines w:val="0"/>
              <w:widowControl w:val="0"/>
              <w:shd w:val="clear" w:color="auto" w:fill="auto"/>
              <w:bidi w:val="0"/>
              <w:spacing w:before="0" w:after="0" w:line="240" w:lineRule="auto"/>
              <w:ind w:left="0" w:right="0" w:firstLine="0"/>
              <w:jc w:val="center"/>
            </w:pPr>
            <w:r>
              <w:rPr>
                <w:b/>
                <w:bCs/>
                <w:color w:val="000000"/>
                <w:spacing w:val="0"/>
                <w:w w:val="100"/>
                <w:position w:val="0"/>
                <w:shd w:val="clear" w:color="auto" w:fill="auto"/>
                <w:lang w:val="pt-PT" w:eastAsia="pt-PT" w:bidi="pt-PT"/>
              </w:rPr>
              <w:t>1.500.0000</w:t>
            </w:r>
          </w:p>
        </w:tc>
        <w:tc>
          <w:tcPr>
            <w:tcBorders>
              <w:left w:val="single" w:sz="4"/>
            </w:tcBorders>
            <w:shd w:val="clear" w:color="auto" w:fill="FFFFFF"/>
            <w:vAlign w:val="bottom"/>
          </w:tcPr>
          <w:p>
            <w:pPr>
              <w:pStyle w:val="Style16"/>
              <w:keepNext w:val="0"/>
              <w:keepLines w:val="0"/>
              <w:widowControl w:val="0"/>
              <w:shd w:val="clear" w:color="auto" w:fill="auto"/>
              <w:bidi w:val="0"/>
              <w:spacing w:before="0" w:after="0" w:line="240" w:lineRule="auto"/>
              <w:ind w:left="0" w:right="0" w:firstLine="0"/>
              <w:jc w:val="right"/>
            </w:pPr>
            <w:r>
              <w:rPr>
                <w:b/>
                <w:bCs/>
                <w:color w:val="000000"/>
                <w:spacing w:val="0"/>
                <w:w w:val="100"/>
                <w:position w:val="0"/>
                <w:shd w:val="clear" w:color="auto" w:fill="auto"/>
                <w:lang w:val="pt-PT" w:eastAsia="pt-PT" w:bidi="pt-PT"/>
              </w:rPr>
              <w:t>3.238.14</w:t>
            </w:r>
          </w:p>
        </w:tc>
        <w:tc>
          <w:tcPr>
            <w:tcBorders>
              <w:left w:val="single" w:sz="4"/>
            </w:tcBorders>
            <w:shd w:val="clear" w:color="auto" w:fill="FFFFFF"/>
            <w:vAlign w:val="top"/>
          </w:tcPr>
          <w:p>
            <w:pPr>
              <w:widowControl w:val="0"/>
              <w:rPr>
                <w:sz w:val="10"/>
                <w:szCs w:val="10"/>
              </w:rPr>
            </w:pPr>
          </w:p>
        </w:tc>
        <w:tc>
          <w:tcPr>
            <w:tcBorders>
              <w:left w:val="single" w:sz="4"/>
            </w:tcBorders>
            <w:shd w:val="clear" w:color="auto" w:fill="FFFFFF"/>
            <w:vAlign w:val="top"/>
          </w:tcPr>
          <w:p>
            <w:pPr>
              <w:widowControl w:val="0"/>
              <w:rPr>
                <w:sz w:val="10"/>
                <w:szCs w:val="10"/>
              </w:rPr>
            </w:pPr>
          </w:p>
        </w:tc>
        <w:tc>
          <w:tcPr>
            <w:tcBorders>
              <w:left w:val="single" w:sz="4"/>
              <w:right w:val="single" w:sz="4"/>
            </w:tcBorders>
            <w:shd w:val="clear" w:color="auto" w:fill="FFFFFF"/>
            <w:vAlign w:val="top"/>
          </w:tcPr>
          <w:p>
            <w:pPr>
              <w:widowControl w:val="0"/>
              <w:rPr>
                <w:sz w:val="10"/>
                <w:szCs w:val="10"/>
              </w:rPr>
            </w:pPr>
          </w:p>
        </w:tc>
      </w:tr>
      <w:tr>
        <w:trPr>
          <w:trHeight w:val="221" w:hRule="exact"/>
        </w:trPr>
        <w:tc>
          <w:tcPr>
            <w:tcBorders>
              <w:left w:val="single" w:sz="4"/>
            </w:tcBorders>
            <w:shd w:val="clear" w:color="auto" w:fill="FFFFFF"/>
            <w:vAlign w:val="top"/>
          </w:tcPr>
          <w:p>
            <w:pPr>
              <w:pStyle w:val="Style16"/>
              <w:keepNext w:val="0"/>
              <w:keepLines w:val="0"/>
              <w:widowControl w:val="0"/>
              <w:shd w:val="clear" w:color="auto" w:fill="auto"/>
              <w:bidi w:val="0"/>
              <w:spacing w:before="0" w:after="0" w:line="240" w:lineRule="auto"/>
              <w:ind w:left="0" w:right="0" w:firstLine="0"/>
              <w:jc w:val="left"/>
            </w:pPr>
            <w:r>
              <w:rPr>
                <w:b/>
                <w:bCs/>
                <w:color w:val="000000"/>
                <w:spacing w:val="0"/>
                <w:w w:val="100"/>
                <w:position w:val="0"/>
                <w:shd w:val="clear" w:color="auto" w:fill="auto"/>
                <w:lang w:val="pt-PT" w:eastAsia="pt-PT" w:bidi="pt-PT"/>
              </w:rPr>
              <w:t>3. 1. 90.94</w:t>
            </w:r>
          </w:p>
        </w:tc>
        <w:tc>
          <w:tcPr>
            <w:tcBorders/>
            <w:shd w:val="clear" w:color="auto" w:fill="FFFFFF"/>
            <w:vAlign w:val="top"/>
          </w:tcPr>
          <w:p>
            <w:pPr>
              <w:pStyle w:val="Style16"/>
              <w:keepNext w:val="0"/>
              <w:keepLines w:val="0"/>
              <w:widowControl w:val="0"/>
              <w:shd w:val="clear" w:color="auto" w:fill="auto"/>
              <w:bidi w:val="0"/>
              <w:spacing w:before="0" w:after="0" w:line="240" w:lineRule="auto"/>
              <w:ind w:left="380" w:right="0" w:firstLine="20"/>
              <w:jc w:val="left"/>
            </w:pPr>
            <w:r>
              <w:rPr>
                <w:color w:val="000000"/>
                <w:spacing w:val="0"/>
                <w:w w:val="100"/>
                <w:position w:val="0"/>
                <w:shd w:val="clear" w:color="auto" w:fill="auto"/>
                <w:lang w:val="pt-BR" w:eastAsia="pt-BR" w:bidi="pt-BR"/>
              </w:rPr>
              <w:t xml:space="preserve">INDENIZAÇÕES </w:t>
            </w:r>
            <w:r>
              <w:rPr>
                <w:color w:val="000000"/>
                <w:spacing w:val="0"/>
                <w:w w:val="100"/>
                <w:position w:val="0"/>
                <w:shd w:val="clear" w:color="auto" w:fill="auto"/>
                <w:lang w:val="pt-PT" w:eastAsia="pt-PT" w:bidi="pt-PT"/>
              </w:rPr>
              <w:t>E RESTITUIÇÕES TRABALHISTAS</w:t>
            </w:r>
          </w:p>
        </w:tc>
        <w:tc>
          <w:tcPr>
            <w:tcBorders>
              <w:left w:val="single" w:sz="4"/>
            </w:tcBorders>
            <w:shd w:val="clear" w:color="auto" w:fill="FFFFFF"/>
            <w:vAlign w:val="top"/>
          </w:tcPr>
          <w:p>
            <w:pPr>
              <w:pStyle w:val="Style16"/>
              <w:keepNext w:val="0"/>
              <w:keepLines w:val="0"/>
              <w:widowControl w:val="0"/>
              <w:shd w:val="clear" w:color="auto" w:fill="auto"/>
              <w:bidi w:val="0"/>
              <w:spacing w:before="0" w:after="0" w:line="240" w:lineRule="auto"/>
              <w:ind w:left="0" w:right="0" w:firstLine="0"/>
              <w:jc w:val="center"/>
            </w:pPr>
            <w:r>
              <w:rPr>
                <w:b/>
                <w:bCs/>
                <w:color w:val="000000"/>
                <w:spacing w:val="0"/>
                <w:w w:val="100"/>
                <w:position w:val="0"/>
                <w:shd w:val="clear" w:color="auto" w:fill="auto"/>
                <w:lang w:val="pt-PT" w:eastAsia="pt-PT" w:bidi="pt-PT"/>
              </w:rPr>
              <w:t>1.500.0000</w:t>
            </w:r>
          </w:p>
        </w:tc>
        <w:tc>
          <w:tcPr>
            <w:tcBorders>
              <w:left w:val="single" w:sz="4"/>
            </w:tcBorders>
            <w:shd w:val="clear" w:color="auto" w:fill="FFFFFF"/>
            <w:vAlign w:val="top"/>
          </w:tcPr>
          <w:p>
            <w:pPr>
              <w:pStyle w:val="Style16"/>
              <w:keepNext w:val="0"/>
              <w:keepLines w:val="0"/>
              <w:widowControl w:val="0"/>
              <w:shd w:val="clear" w:color="auto" w:fill="auto"/>
              <w:bidi w:val="0"/>
              <w:spacing w:before="0" w:after="0" w:line="240" w:lineRule="auto"/>
              <w:ind w:left="0" w:right="0" w:firstLine="0"/>
              <w:jc w:val="right"/>
            </w:pPr>
            <w:r>
              <w:rPr>
                <w:b/>
                <w:bCs/>
                <w:color w:val="000000"/>
                <w:spacing w:val="0"/>
                <w:w w:val="100"/>
                <w:position w:val="0"/>
                <w:shd w:val="clear" w:color="auto" w:fill="auto"/>
                <w:lang w:val="pt-PT" w:eastAsia="pt-PT" w:bidi="pt-PT"/>
              </w:rPr>
              <w:t>8.635,04</w:t>
            </w:r>
          </w:p>
        </w:tc>
        <w:tc>
          <w:tcPr>
            <w:tcBorders>
              <w:left w:val="single" w:sz="4"/>
            </w:tcBorders>
            <w:shd w:val="clear" w:color="auto" w:fill="FFFFFF"/>
            <w:vAlign w:val="top"/>
          </w:tcPr>
          <w:p>
            <w:pPr>
              <w:widowControl w:val="0"/>
              <w:rPr>
                <w:sz w:val="10"/>
                <w:szCs w:val="10"/>
              </w:rPr>
            </w:pPr>
          </w:p>
        </w:tc>
        <w:tc>
          <w:tcPr>
            <w:tcBorders>
              <w:left w:val="single" w:sz="4"/>
            </w:tcBorders>
            <w:shd w:val="clear" w:color="auto" w:fill="FFFFFF"/>
            <w:vAlign w:val="top"/>
          </w:tcPr>
          <w:p>
            <w:pPr>
              <w:widowControl w:val="0"/>
              <w:rPr>
                <w:sz w:val="10"/>
                <w:szCs w:val="10"/>
              </w:rPr>
            </w:pPr>
          </w:p>
        </w:tc>
        <w:tc>
          <w:tcPr>
            <w:tcBorders>
              <w:left w:val="single" w:sz="4"/>
              <w:right w:val="single" w:sz="4"/>
            </w:tcBorders>
            <w:shd w:val="clear" w:color="auto" w:fill="FFFFFF"/>
            <w:vAlign w:val="top"/>
          </w:tcPr>
          <w:p>
            <w:pPr>
              <w:widowControl w:val="0"/>
              <w:rPr>
                <w:sz w:val="10"/>
                <w:szCs w:val="10"/>
              </w:rPr>
            </w:pPr>
          </w:p>
        </w:tc>
      </w:tr>
      <w:tr>
        <w:trPr>
          <w:trHeight w:val="221" w:hRule="exact"/>
        </w:trPr>
        <w:tc>
          <w:tcPr>
            <w:tcBorders>
              <w:left w:val="single" w:sz="4"/>
            </w:tcBorders>
            <w:shd w:val="clear" w:color="auto" w:fill="FFFFFF"/>
            <w:vAlign w:val="center"/>
          </w:tcPr>
          <w:p>
            <w:pPr>
              <w:pStyle w:val="Style16"/>
              <w:keepNext w:val="0"/>
              <w:keepLines w:val="0"/>
              <w:widowControl w:val="0"/>
              <w:shd w:val="clear" w:color="auto" w:fill="auto"/>
              <w:bidi w:val="0"/>
              <w:spacing w:before="0" w:after="0" w:line="240" w:lineRule="auto"/>
              <w:ind w:left="0" w:right="0" w:firstLine="0"/>
              <w:jc w:val="left"/>
            </w:pPr>
            <w:r>
              <w:rPr>
                <w:b/>
                <w:bCs/>
                <w:color w:val="000000"/>
                <w:spacing w:val="0"/>
                <w:w w:val="100"/>
                <w:position w:val="0"/>
                <w:shd w:val="clear" w:color="auto" w:fill="auto"/>
                <w:lang w:val="pt-PT" w:eastAsia="pt-PT" w:bidi="pt-PT"/>
              </w:rPr>
              <w:t>3 1. 91 00</w:t>
            </w:r>
          </w:p>
        </w:tc>
        <w:tc>
          <w:tcPr>
            <w:tcBorders/>
            <w:shd w:val="clear" w:color="auto" w:fill="FFFFFF"/>
            <w:vAlign w:val="center"/>
          </w:tcPr>
          <w:p>
            <w:pPr>
              <w:pStyle w:val="Style16"/>
              <w:keepNext w:val="0"/>
              <w:keepLines w:val="0"/>
              <w:widowControl w:val="0"/>
              <w:shd w:val="clear" w:color="auto" w:fill="auto"/>
              <w:bidi w:val="0"/>
              <w:spacing w:before="0" w:after="0" w:line="240" w:lineRule="auto"/>
              <w:ind w:left="240" w:right="0" w:firstLine="20"/>
              <w:jc w:val="left"/>
            </w:pPr>
            <w:r>
              <w:rPr>
                <w:color w:val="000000"/>
                <w:spacing w:val="0"/>
                <w:w w:val="100"/>
                <w:position w:val="0"/>
                <w:shd w:val="clear" w:color="auto" w:fill="auto"/>
                <w:lang w:val="pt-PT" w:eastAsia="pt-PT" w:bidi="pt-PT"/>
              </w:rPr>
              <w:t>APLICAÇÕES DIRETAS- INTRA-ORÇAMENIÁRIAS</w:t>
            </w:r>
          </w:p>
        </w:tc>
        <w:tc>
          <w:tcPr>
            <w:tcBorders>
              <w:left w:val="single" w:sz="4"/>
            </w:tcBorders>
            <w:shd w:val="clear" w:color="auto" w:fill="FFFFFF"/>
            <w:vAlign w:val="center"/>
          </w:tcPr>
          <w:p>
            <w:pPr>
              <w:pStyle w:val="Style16"/>
              <w:keepNext w:val="0"/>
              <w:keepLines w:val="0"/>
              <w:widowControl w:val="0"/>
              <w:shd w:val="clear" w:color="auto" w:fill="auto"/>
              <w:bidi w:val="0"/>
              <w:spacing w:before="0" w:after="0" w:line="240" w:lineRule="auto"/>
              <w:ind w:left="0" w:right="400" w:firstLine="0"/>
              <w:jc w:val="right"/>
            </w:pPr>
            <w:r>
              <w:rPr>
                <w:b/>
                <w:bCs/>
                <w:color w:val="000000"/>
                <w:spacing w:val="0"/>
                <w:w w:val="100"/>
                <w:position w:val="0"/>
                <w:shd w:val="clear" w:color="auto" w:fill="auto"/>
                <w:lang w:val="pt-PT" w:eastAsia="pt-PT" w:bidi="pt-PT"/>
              </w:rPr>
              <w:t>0.000.000</w:t>
            </w:r>
          </w:p>
        </w:tc>
        <w:tc>
          <w:tcPr>
            <w:tcBorders>
              <w:left w:val="single" w:sz="4"/>
            </w:tcBorders>
            <w:shd w:val="clear" w:color="auto" w:fill="FFFFFF"/>
            <w:vAlign w:val="top"/>
          </w:tcPr>
          <w:p>
            <w:pPr>
              <w:widowControl w:val="0"/>
              <w:rPr>
                <w:sz w:val="10"/>
                <w:szCs w:val="10"/>
              </w:rPr>
            </w:pPr>
          </w:p>
        </w:tc>
        <w:tc>
          <w:tcPr>
            <w:tcBorders>
              <w:left w:val="single" w:sz="4"/>
            </w:tcBorders>
            <w:shd w:val="clear" w:color="auto" w:fill="FFFFFF"/>
            <w:vAlign w:val="center"/>
          </w:tcPr>
          <w:p>
            <w:pPr>
              <w:pStyle w:val="Style16"/>
              <w:keepNext w:val="0"/>
              <w:keepLines w:val="0"/>
              <w:widowControl w:val="0"/>
              <w:shd w:val="clear" w:color="auto" w:fill="auto"/>
              <w:bidi w:val="0"/>
              <w:spacing w:before="0" w:after="0" w:line="240" w:lineRule="auto"/>
              <w:ind w:left="0" w:right="0" w:firstLine="0"/>
              <w:jc w:val="right"/>
            </w:pPr>
            <w:r>
              <w:rPr>
                <w:b/>
                <w:bCs/>
                <w:color w:val="000000"/>
                <w:spacing w:val="0"/>
                <w:w w:val="100"/>
                <w:position w:val="0"/>
                <w:shd w:val="clear" w:color="auto" w:fill="auto"/>
                <w:lang w:val="pt-PT" w:eastAsia="pt-PT" w:bidi="pt-PT"/>
              </w:rPr>
              <w:t>16.190,71</w:t>
            </w:r>
          </w:p>
        </w:tc>
        <w:tc>
          <w:tcPr>
            <w:tcBorders>
              <w:left w:val="single" w:sz="4"/>
            </w:tcBorders>
            <w:shd w:val="clear" w:color="auto" w:fill="FFFFFF"/>
            <w:vAlign w:val="top"/>
          </w:tcPr>
          <w:p>
            <w:pPr>
              <w:widowControl w:val="0"/>
              <w:rPr>
                <w:sz w:val="10"/>
                <w:szCs w:val="10"/>
              </w:rPr>
            </w:pPr>
          </w:p>
        </w:tc>
        <w:tc>
          <w:tcPr>
            <w:tcBorders>
              <w:left w:val="single" w:sz="4"/>
              <w:right w:val="single" w:sz="4"/>
            </w:tcBorders>
            <w:shd w:val="clear" w:color="auto" w:fill="FFFFFF"/>
            <w:vAlign w:val="top"/>
          </w:tcPr>
          <w:p>
            <w:pPr>
              <w:widowControl w:val="0"/>
              <w:rPr>
                <w:sz w:val="10"/>
                <w:szCs w:val="10"/>
              </w:rPr>
            </w:pPr>
          </w:p>
        </w:tc>
      </w:tr>
      <w:tr>
        <w:trPr>
          <w:trHeight w:val="230" w:hRule="exact"/>
        </w:trPr>
        <w:tc>
          <w:tcPr>
            <w:tcBorders>
              <w:left w:val="single" w:sz="4"/>
            </w:tcBorders>
            <w:shd w:val="clear" w:color="auto" w:fill="FFFFFF"/>
            <w:vAlign w:val="bottom"/>
          </w:tcPr>
          <w:p>
            <w:pPr>
              <w:pStyle w:val="Style16"/>
              <w:keepNext w:val="0"/>
              <w:keepLines w:val="0"/>
              <w:widowControl w:val="0"/>
              <w:shd w:val="clear" w:color="auto" w:fill="auto"/>
              <w:bidi w:val="0"/>
              <w:spacing w:before="0" w:after="0" w:line="240" w:lineRule="auto"/>
              <w:ind w:left="0" w:right="0" w:firstLine="0"/>
              <w:jc w:val="left"/>
            </w:pPr>
            <w:r>
              <w:rPr>
                <w:b/>
                <w:bCs/>
                <w:color w:val="000000"/>
                <w:spacing w:val="0"/>
                <w:w w:val="100"/>
                <w:position w:val="0"/>
                <w:shd w:val="clear" w:color="auto" w:fill="auto"/>
                <w:lang w:val="pt-PT" w:eastAsia="pt-PT" w:bidi="pt-PT"/>
              </w:rPr>
              <w:t>3.1.91.13</w:t>
            </w:r>
          </w:p>
        </w:tc>
        <w:tc>
          <w:tcPr>
            <w:tcBorders/>
            <w:shd w:val="clear" w:color="auto" w:fill="FFFFFF"/>
            <w:vAlign w:val="bottom"/>
          </w:tcPr>
          <w:p>
            <w:pPr>
              <w:pStyle w:val="Style16"/>
              <w:keepNext w:val="0"/>
              <w:keepLines w:val="0"/>
              <w:widowControl w:val="0"/>
              <w:shd w:val="clear" w:color="auto" w:fill="auto"/>
              <w:bidi w:val="0"/>
              <w:spacing w:before="0" w:after="0" w:line="240" w:lineRule="auto"/>
              <w:ind w:left="380" w:right="0" w:firstLine="20"/>
              <w:jc w:val="left"/>
            </w:pPr>
            <w:r>
              <w:rPr>
                <w:color w:val="000000"/>
                <w:spacing w:val="0"/>
                <w:w w:val="100"/>
                <w:position w:val="0"/>
                <w:shd w:val="clear" w:color="auto" w:fill="auto"/>
                <w:lang w:val="pt-PT" w:eastAsia="pt-PT" w:bidi="pt-PT"/>
              </w:rPr>
              <w:t>OBRIGAÇÕES PATRONAIS</w:t>
            </w:r>
          </w:p>
        </w:tc>
        <w:tc>
          <w:tcPr>
            <w:tcBorders>
              <w:left w:val="single" w:sz="4"/>
            </w:tcBorders>
            <w:shd w:val="clear" w:color="auto" w:fill="FFFFFF"/>
            <w:vAlign w:val="bottom"/>
          </w:tcPr>
          <w:p>
            <w:pPr>
              <w:pStyle w:val="Style16"/>
              <w:keepNext w:val="0"/>
              <w:keepLines w:val="0"/>
              <w:widowControl w:val="0"/>
              <w:shd w:val="clear" w:color="auto" w:fill="auto"/>
              <w:bidi w:val="0"/>
              <w:spacing w:before="0" w:after="0" w:line="240" w:lineRule="auto"/>
              <w:ind w:left="0" w:right="0" w:firstLine="0"/>
              <w:jc w:val="center"/>
            </w:pPr>
            <w:r>
              <w:rPr>
                <w:b/>
                <w:bCs/>
                <w:color w:val="000000"/>
                <w:spacing w:val="0"/>
                <w:w w:val="100"/>
                <w:position w:val="0"/>
                <w:shd w:val="clear" w:color="auto" w:fill="auto"/>
                <w:lang w:val="pt-PT" w:eastAsia="pt-PT" w:bidi="pt-PT"/>
              </w:rPr>
              <w:t>1.500.0000</w:t>
            </w:r>
          </w:p>
        </w:tc>
        <w:tc>
          <w:tcPr>
            <w:tcBorders>
              <w:left w:val="single" w:sz="4"/>
            </w:tcBorders>
            <w:shd w:val="clear" w:color="auto" w:fill="FFFFFF"/>
            <w:vAlign w:val="bottom"/>
          </w:tcPr>
          <w:p>
            <w:pPr>
              <w:pStyle w:val="Style16"/>
              <w:keepNext w:val="0"/>
              <w:keepLines w:val="0"/>
              <w:widowControl w:val="0"/>
              <w:shd w:val="clear" w:color="auto" w:fill="auto"/>
              <w:bidi w:val="0"/>
              <w:spacing w:before="0" w:after="0" w:line="240" w:lineRule="auto"/>
              <w:ind w:left="0" w:right="0" w:firstLine="0"/>
              <w:jc w:val="right"/>
            </w:pPr>
            <w:r>
              <w:rPr>
                <w:b/>
                <w:bCs/>
                <w:color w:val="000000"/>
                <w:spacing w:val="0"/>
                <w:w w:val="100"/>
                <w:position w:val="0"/>
                <w:shd w:val="clear" w:color="auto" w:fill="auto"/>
                <w:lang w:val="pt-PT" w:eastAsia="pt-PT" w:bidi="pt-PT"/>
              </w:rPr>
              <w:t>16.190,71</w:t>
            </w:r>
          </w:p>
        </w:tc>
        <w:tc>
          <w:tcPr>
            <w:tcBorders>
              <w:left w:val="single" w:sz="4"/>
            </w:tcBorders>
            <w:shd w:val="clear" w:color="auto" w:fill="FFFFFF"/>
            <w:vAlign w:val="top"/>
          </w:tcPr>
          <w:p>
            <w:pPr>
              <w:widowControl w:val="0"/>
              <w:rPr>
                <w:sz w:val="10"/>
                <w:szCs w:val="10"/>
              </w:rPr>
            </w:pPr>
          </w:p>
        </w:tc>
        <w:tc>
          <w:tcPr>
            <w:tcBorders>
              <w:left w:val="single" w:sz="4"/>
            </w:tcBorders>
            <w:shd w:val="clear" w:color="auto" w:fill="FFFFFF"/>
            <w:vAlign w:val="top"/>
          </w:tcPr>
          <w:p>
            <w:pPr>
              <w:widowControl w:val="0"/>
              <w:rPr>
                <w:sz w:val="10"/>
                <w:szCs w:val="10"/>
              </w:rPr>
            </w:pPr>
          </w:p>
        </w:tc>
        <w:tc>
          <w:tcPr>
            <w:tcBorders>
              <w:left w:val="single" w:sz="4"/>
              <w:right w:val="single" w:sz="4"/>
            </w:tcBorders>
            <w:shd w:val="clear" w:color="auto" w:fill="FFFFFF"/>
            <w:vAlign w:val="top"/>
          </w:tcPr>
          <w:p>
            <w:pPr>
              <w:widowControl w:val="0"/>
              <w:rPr>
                <w:sz w:val="10"/>
                <w:szCs w:val="10"/>
              </w:rPr>
            </w:pPr>
          </w:p>
        </w:tc>
      </w:tr>
      <w:tr>
        <w:trPr>
          <w:trHeight w:val="211" w:hRule="exact"/>
        </w:trPr>
        <w:tc>
          <w:tcPr>
            <w:tcBorders>
              <w:left w:val="single" w:sz="4"/>
            </w:tcBorders>
            <w:shd w:val="clear" w:color="auto" w:fill="FFFFFF"/>
            <w:vAlign w:val="center"/>
          </w:tcPr>
          <w:p>
            <w:pPr>
              <w:pStyle w:val="Style16"/>
              <w:keepNext w:val="0"/>
              <w:keepLines w:val="0"/>
              <w:widowControl w:val="0"/>
              <w:shd w:val="clear" w:color="auto" w:fill="auto"/>
              <w:bidi w:val="0"/>
              <w:spacing w:before="0" w:after="0" w:line="240" w:lineRule="auto"/>
              <w:ind w:left="0" w:right="0" w:firstLine="0"/>
              <w:jc w:val="left"/>
            </w:pPr>
            <w:r>
              <w:rPr>
                <w:b/>
                <w:bCs/>
                <w:color w:val="000000"/>
                <w:spacing w:val="0"/>
                <w:w w:val="100"/>
                <w:position w:val="0"/>
                <w:shd w:val="clear" w:color="auto" w:fill="auto"/>
                <w:lang w:val="pt-PT" w:eastAsia="pt-PT" w:bidi="pt-PT"/>
              </w:rPr>
              <w:t>3. 3.00.00</w:t>
            </w:r>
          </w:p>
        </w:tc>
        <w:tc>
          <w:tcPr>
            <w:tcBorders/>
            <w:shd w:val="clear" w:color="auto" w:fill="FFFFFF"/>
            <w:vAlign w:val="center"/>
          </w:tcPr>
          <w:p>
            <w:pPr>
              <w:pStyle w:val="Style16"/>
              <w:keepNext w:val="0"/>
              <w:keepLines w:val="0"/>
              <w:widowControl w:val="0"/>
              <w:shd w:val="clear" w:color="auto" w:fill="auto"/>
              <w:bidi w:val="0"/>
              <w:spacing w:before="0" w:after="0" w:line="240" w:lineRule="auto"/>
              <w:ind w:left="240" w:right="0" w:firstLine="20"/>
              <w:jc w:val="left"/>
            </w:pPr>
            <w:r>
              <w:rPr>
                <w:color w:val="000000"/>
                <w:spacing w:val="0"/>
                <w:w w:val="100"/>
                <w:position w:val="0"/>
                <w:shd w:val="clear" w:color="auto" w:fill="auto"/>
                <w:lang w:val="pt-PT" w:eastAsia="pt-PT" w:bidi="pt-PT"/>
              </w:rPr>
              <w:t>OUTRAS DESPESAS CORRENTES</w:t>
            </w:r>
          </w:p>
        </w:tc>
        <w:tc>
          <w:tcPr>
            <w:tcBorders>
              <w:left w:val="single" w:sz="4"/>
            </w:tcBorders>
            <w:shd w:val="clear" w:color="auto" w:fill="FFFFFF"/>
            <w:vAlign w:val="center"/>
          </w:tcPr>
          <w:p>
            <w:pPr>
              <w:pStyle w:val="Style16"/>
              <w:keepNext w:val="0"/>
              <w:keepLines w:val="0"/>
              <w:widowControl w:val="0"/>
              <w:shd w:val="clear" w:color="auto" w:fill="auto"/>
              <w:bidi w:val="0"/>
              <w:spacing w:before="0" w:after="0" w:line="240" w:lineRule="auto"/>
              <w:ind w:left="0" w:right="400" w:firstLine="0"/>
              <w:jc w:val="right"/>
            </w:pPr>
            <w:r>
              <w:rPr>
                <w:b/>
                <w:bCs/>
                <w:color w:val="000000"/>
                <w:spacing w:val="0"/>
                <w:w w:val="100"/>
                <w:position w:val="0"/>
                <w:shd w:val="clear" w:color="auto" w:fill="auto"/>
                <w:lang w:val="pt-PT" w:eastAsia="pt-PT" w:bidi="pt-PT"/>
              </w:rPr>
              <w:t>0000.000</w:t>
            </w:r>
          </w:p>
        </w:tc>
        <w:tc>
          <w:tcPr>
            <w:tcBorders>
              <w:left w:val="single" w:sz="4"/>
            </w:tcBorders>
            <w:shd w:val="clear" w:color="auto" w:fill="FFFFFF"/>
            <w:vAlign w:val="top"/>
          </w:tcPr>
          <w:p>
            <w:pPr>
              <w:widowControl w:val="0"/>
              <w:rPr>
                <w:sz w:val="10"/>
                <w:szCs w:val="10"/>
              </w:rPr>
            </w:pPr>
          </w:p>
        </w:tc>
        <w:tc>
          <w:tcPr>
            <w:tcBorders>
              <w:left w:val="single" w:sz="4"/>
            </w:tcBorders>
            <w:shd w:val="clear" w:color="auto" w:fill="FFFFFF"/>
            <w:vAlign w:val="top"/>
          </w:tcPr>
          <w:p>
            <w:pPr>
              <w:widowControl w:val="0"/>
              <w:rPr>
                <w:sz w:val="10"/>
                <w:szCs w:val="10"/>
              </w:rPr>
            </w:pPr>
          </w:p>
        </w:tc>
        <w:tc>
          <w:tcPr>
            <w:tcBorders>
              <w:left w:val="single" w:sz="4"/>
            </w:tcBorders>
            <w:shd w:val="clear" w:color="auto" w:fill="FFFFFF"/>
            <w:vAlign w:val="center"/>
          </w:tcPr>
          <w:p>
            <w:pPr>
              <w:pStyle w:val="Style16"/>
              <w:keepNext w:val="0"/>
              <w:keepLines w:val="0"/>
              <w:widowControl w:val="0"/>
              <w:shd w:val="clear" w:color="auto" w:fill="auto"/>
              <w:bidi w:val="0"/>
              <w:spacing w:before="0" w:after="0" w:line="240" w:lineRule="auto"/>
              <w:ind w:left="0" w:right="80" w:firstLine="0"/>
              <w:jc w:val="center"/>
            </w:pPr>
            <w:r>
              <w:rPr>
                <w:b/>
                <w:bCs/>
                <w:color w:val="000000"/>
                <w:spacing w:val="0"/>
                <w:w w:val="100"/>
                <w:position w:val="0"/>
                <w:shd w:val="clear" w:color="auto" w:fill="auto"/>
                <w:lang w:val="pt-PT" w:eastAsia="pt-PT" w:bidi="pt-PT"/>
              </w:rPr>
              <w:t>70.159,73</w:t>
            </w:r>
          </w:p>
        </w:tc>
        <w:tc>
          <w:tcPr>
            <w:tcBorders>
              <w:left w:val="single" w:sz="4"/>
              <w:right w:val="single" w:sz="4"/>
            </w:tcBorders>
            <w:shd w:val="clear" w:color="auto" w:fill="FFFFFF"/>
            <w:vAlign w:val="top"/>
          </w:tcPr>
          <w:p>
            <w:pPr>
              <w:widowControl w:val="0"/>
              <w:rPr>
                <w:sz w:val="10"/>
                <w:szCs w:val="10"/>
              </w:rPr>
            </w:pPr>
          </w:p>
        </w:tc>
      </w:tr>
      <w:tr>
        <w:trPr>
          <w:trHeight w:val="230" w:hRule="exact"/>
        </w:trPr>
        <w:tc>
          <w:tcPr>
            <w:tcBorders>
              <w:left w:val="single" w:sz="4"/>
            </w:tcBorders>
            <w:shd w:val="clear" w:color="auto" w:fill="FFFFFF"/>
            <w:vAlign w:val="center"/>
          </w:tcPr>
          <w:p>
            <w:pPr>
              <w:pStyle w:val="Style16"/>
              <w:keepNext w:val="0"/>
              <w:keepLines w:val="0"/>
              <w:widowControl w:val="0"/>
              <w:shd w:val="clear" w:color="auto" w:fill="auto"/>
              <w:bidi w:val="0"/>
              <w:spacing w:before="0" w:after="0" w:line="240" w:lineRule="auto"/>
              <w:ind w:left="0" w:right="0" w:firstLine="0"/>
              <w:jc w:val="left"/>
            </w:pPr>
            <w:r>
              <w:rPr>
                <w:b/>
                <w:bCs/>
                <w:color w:val="000000"/>
                <w:spacing w:val="0"/>
                <w:w w:val="100"/>
                <w:position w:val="0"/>
                <w:shd w:val="clear" w:color="auto" w:fill="auto"/>
                <w:lang w:val="pt-PT" w:eastAsia="pt-PT" w:bidi="pt-PT"/>
              </w:rPr>
              <w:t>3.3.90.00</w:t>
            </w:r>
          </w:p>
        </w:tc>
        <w:tc>
          <w:tcPr>
            <w:tcBorders/>
            <w:shd w:val="clear" w:color="auto" w:fill="FFFFFF"/>
            <w:vAlign w:val="center"/>
          </w:tcPr>
          <w:p>
            <w:pPr>
              <w:pStyle w:val="Style16"/>
              <w:keepNext w:val="0"/>
              <w:keepLines w:val="0"/>
              <w:widowControl w:val="0"/>
              <w:shd w:val="clear" w:color="auto" w:fill="auto"/>
              <w:bidi w:val="0"/>
              <w:spacing w:before="0" w:after="0" w:line="240" w:lineRule="auto"/>
              <w:ind w:left="240" w:right="0" w:firstLine="20"/>
              <w:jc w:val="left"/>
            </w:pPr>
            <w:r>
              <w:rPr>
                <w:color w:val="000000"/>
                <w:spacing w:val="0"/>
                <w:w w:val="100"/>
                <w:position w:val="0"/>
                <w:shd w:val="clear" w:color="auto" w:fill="auto"/>
                <w:lang w:val="pt-PT" w:eastAsia="pt-PT" w:bidi="pt-PT"/>
              </w:rPr>
              <w:t>APLICAÇÕES DIRETAS</w:t>
            </w:r>
          </w:p>
        </w:tc>
        <w:tc>
          <w:tcPr>
            <w:tcBorders>
              <w:left w:val="single" w:sz="4"/>
            </w:tcBorders>
            <w:shd w:val="clear" w:color="auto" w:fill="FFFFFF"/>
            <w:vAlign w:val="center"/>
          </w:tcPr>
          <w:p>
            <w:pPr>
              <w:pStyle w:val="Style16"/>
              <w:keepNext w:val="0"/>
              <w:keepLines w:val="0"/>
              <w:widowControl w:val="0"/>
              <w:shd w:val="clear" w:color="auto" w:fill="auto"/>
              <w:bidi w:val="0"/>
              <w:spacing w:before="0" w:after="0" w:line="240" w:lineRule="auto"/>
              <w:ind w:left="0" w:right="400" w:firstLine="0"/>
              <w:jc w:val="right"/>
            </w:pPr>
            <w:r>
              <w:rPr>
                <w:b/>
                <w:bCs/>
                <w:color w:val="000000"/>
                <w:spacing w:val="0"/>
                <w:w w:val="100"/>
                <w:position w:val="0"/>
                <w:shd w:val="clear" w:color="auto" w:fill="auto"/>
                <w:lang w:val="pt-PT" w:eastAsia="pt-PT" w:bidi="pt-PT"/>
              </w:rPr>
              <w:t>0.000.000</w:t>
            </w:r>
          </w:p>
        </w:tc>
        <w:tc>
          <w:tcPr>
            <w:tcBorders>
              <w:left w:val="single" w:sz="4"/>
            </w:tcBorders>
            <w:shd w:val="clear" w:color="auto" w:fill="FFFFFF"/>
            <w:vAlign w:val="top"/>
          </w:tcPr>
          <w:p>
            <w:pPr>
              <w:widowControl w:val="0"/>
              <w:rPr>
                <w:sz w:val="10"/>
                <w:szCs w:val="10"/>
              </w:rPr>
            </w:pPr>
          </w:p>
        </w:tc>
        <w:tc>
          <w:tcPr>
            <w:tcBorders>
              <w:left w:val="single" w:sz="4"/>
            </w:tcBorders>
            <w:shd w:val="clear" w:color="auto" w:fill="FFFFFF"/>
            <w:vAlign w:val="center"/>
          </w:tcPr>
          <w:p>
            <w:pPr>
              <w:pStyle w:val="Style16"/>
              <w:keepNext w:val="0"/>
              <w:keepLines w:val="0"/>
              <w:widowControl w:val="0"/>
              <w:shd w:val="clear" w:color="auto" w:fill="auto"/>
              <w:bidi w:val="0"/>
              <w:spacing w:before="0" w:after="0" w:line="240" w:lineRule="auto"/>
              <w:ind w:left="0" w:right="0" w:firstLine="0"/>
              <w:jc w:val="right"/>
            </w:pPr>
            <w:r>
              <w:rPr>
                <w:b/>
                <w:bCs/>
                <w:color w:val="000000"/>
                <w:spacing w:val="0"/>
                <w:w w:val="100"/>
                <w:position w:val="0"/>
                <w:shd w:val="clear" w:color="auto" w:fill="auto"/>
                <w:lang w:val="pt-PT" w:eastAsia="pt-PT" w:bidi="pt-PT"/>
              </w:rPr>
              <w:t>70.159,73</w:t>
            </w:r>
          </w:p>
        </w:tc>
        <w:tc>
          <w:tcPr>
            <w:tcBorders>
              <w:left w:val="single" w:sz="4"/>
            </w:tcBorders>
            <w:shd w:val="clear" w:color="auto" w:fill="FFFFFF"/>
            <w:vAlign w:val="top"/>
          </w:tcPr>
          <w:p>
            <w:pPr>
              <w:widowControl w:val="0"/>
              <w:rPr>
                <w:sz w:val="10"/>
                <w:szCs w:val="10"/>
              </w:rPr>
            </w:pPr>
          </w:p>
        </w:tc>
        <w:tc>
          <w:tcPr>
            <w:tcBorders>
              <w:left w:val="single" w:sz="4"/>
              <w:right w:val="single" w:sz="4"/>
            </w:tcBorders>
            <w:shd w:val="clear" w:color="auto" w:fill="FFFFFF"/>
            <w:vAlign w:val="top"/>
          </w:tcPr>
          <w:p>
            <w:pPr>
              <w:widowControl w:val="0"/>
              <w:rPr>
                <w:sz w:val="10"/>
                <w:szCs w:val="10"/>
              </w:rPr>
            </w:pPr>
          </w:p>
        </w:tc>
      </w:tr>
      <w:tr>
        <w:trPr>
          <w:trHeight w:val="221" w:hRule="exact"/>
        </w:trPr>
        <w:tc>
          <w:tcPr>
            <w:tcBorders>
              <w:left w:val="single" w:sz="4"/>
            </w:tcBorders>
            <w:shd w:val="clear" w:color="auto" w:fill="FFFFFF"/>
            <w:vAlign w:val="top"/>
          </w:tcPr>
          <w:p>
            <w:pPr>
              <w:pStyle w:val="Style16"/>
              <w:keepNext w:val="0"/>
              <w:keepLines w:val="0"/>
              <w:widowControl w:val="0"/>
              <w:shd w:val="clear" w:color="auto" w:fill="auto"/>
              <w:bidi w:val="0"/>
              <w:spacing w:before="0" w:after="0" w:line="240" w:lineRule="auto"/>
              <w:ind w:left="0" w:right="0" w:firstLine="0"/>
              <w:jc w:val="left"/>
            </w:pPr>
            <w:r>
              <w:rPr>
                <w:b/>
                <w:bCs/>
                <w:color w:val="000000"/>
                <w:spacing w:val="0"/>
                <w:w w:val="100"/>
                <w:position w:val="0"/>
                <w:shd w:val="clear" w:color="auto" w:fill="auto"/>
                <w:lang w:val="pt-PT" w:eastAsia="pt-PT" w:bidi="pt-PT"/>
              </w:rPr>
              <w:t>3.3.90 14</w:t>
            </w:r>
          </w:p>
        </w:tc>
        <w:tc>
          <w:tcPr>
            <w:tcBorders/>
            <w:shd w:val="clear" w:color="auto" w:fill="FFFFFF"/>
            <w:vAlign w:val="top"/>
          </w:tcPr>
          <w:p>
            <w:pPr>
              <w:pStyle w:val="Style16"/>
              <w:keepNext w:val="0"/>
              <w:keepLines w:val="0"/>
              <w:widowControl w:val="0"/>
              <w:shd w:val="clear" w:color="auto" w:fill="auto"/>
              <w:bidi w:val="0"/>
              <w:spacing w:before="0" w:after="0" w:line="240" w:lineRule="auto"/>
              <w:ind w:left="380" w:right="0" w:firstLine="20"/>
              <w:jc w:val="left"/>
            </w:pPr>
            <w:r>
              <w:rPr>
                <w:color w:val="000000"/>
                <w:spacing w:val="0"/>
                <w:w w:val="100"/>
                <w:position w:val="0"/>
                <w:shd w:val="clear" w:color="auto" w:fill="auto"/>
                <w:lang w:val="pt-PT" w:eastAsia="pt-PT" w:bidi="pt-PT"/>
              </w:rPr>
              <w:t>DIARIAS - CIVIL</w:t>
            </w:r>
          </w:p>
        </w:tc>
        <w:tc>
          <w:tcPr>
            <w:tcBorders>
              <w:left w:val="single" w:sz="4"/>
            </w:tcBorders>
            <w:shd w:val="clear" w:color="auto" w:fill="FFFFFF"/>
            <w:vAlign w:val="top"/>
          </w:tcPr>
          <w:p>
            <w:pPr>
              <w:pStyle w:val="Style16"/>
              <w:keepNext w:val="0"/>
              <w:keepLines w:val="0"/>
              <w:widowControl w:val="0"/>
              <w:shd w:val="clear" w:color="auto" w:fill="auto"/>
              <w:bidi w:val="0"/>
              <w:spacing w:before="0" w:after="0" w:line="240" w:lineRule="auto"/>
              <w:ind w:left="0" w:right="0" w:firstLine="0"/>
              <w:jc w:val="center"/>
            </w:pPr>
            <w:r>
              <w:rPr>
                <w:b/>
                <w:bCs/>
                <w:color w:val="000000"/>
                <w:spacing w:val="0"/>
                <w:w w:val="100"/>
                <w:position w:val="0"/>
                <w:shd w:val="clear" w:color="auto" w:fill="auto"/>
                <w:lang w:val="pt-PT" w:eastAsia="pt-PT" w:bidi="pt-PT"/>
              </w:rPr>
              <w:t>1.500.0000</w:t>
            </w:r>
          </w:p>
        </w:tc>
        <w:tc>
          <w:tcPr>
            <w:tcBorders>
              <w:left w:val="single" w:sz="4"/>
            </w:tcBorders>
            <w:shd w:val="clear" w:color="auto" w:fill="FFFFFF"/>
            <w:vAlign w:val="top"/>
          </w:tcPr>
          <w:p>
            <w:pPr>
              <w:pStyle w:val="Style16"/>
              <w:keepNext w:val="0"/>
              <w:keepLines w:val="0"/>
              <w:widowControl w:val="0"/>
              <w:shd w:val="clear" w:color="auto" w:fill="auto"/>
              <w:bidi w:val="0"/>
              <w:spacing w:before="0" w:after="0" w:line="240" w:lineRule="auto"/>
              <w:ind w:left="0" w:right="0" w:firstLine="0"/>
              <w:jc w:val="right"/>
            </w:pPr>
            <w:r>
              <w:rPr>
                <w:b/>
                <w:bCs/>
                <w:color w:val="000000"/>
                <w:spacing w:val="0"/>
                <w:w w:val="100"/>
                <w:position w:val="0"/>
                <w:shd w:val="clear" w:color="auto" w:fill="auto"/>
                <w:lang w:val="pt-PT" w:eastAsia="pt-PT" w:bidi="pt-PT"/>
              </w:rPr>
              <w:t>5.396,90</w:t>
            </w:r>
          </w:p>
        </w:tc>
        <w:tc>
          <w:tcPr>
            <w:tcBorders>
              <w:left w:val="single" w:sz="4"/>
            </w:tcBorders>
            <w:shd w:val="clear" w:color="auto" w:fill="FFFFFF"/>
            <w:vAlign w:val="top"/>
          </w:tcPr>
          <w:p>
            <w:pPr>
              <w:widowControl w:val="0"/>
              <w:rPr>
                <w:sz w:val="10"/>
                <w:szCs w:val="10"/>
              </w:rPr>
            </w:pPr>
          </w:p>
        </w:tc>
        <w:tc>
          <w:tcPr>
            <w:tcBorders>
              <w:left w:val="single" w:sz="4"/>
            </w:tcBorders>
            <w:shd w:val="clear" w:color="auto" w:fill="FFFFFF"/>
            <w:vAlign w:val="top"/>
          </w:tcPr>
          <w:p>
            <w:pPr>
              <w:widowControl w:val="0"/>
              <w:rPr>
                <w:sz w:val="10"/>
                <w:szCs w:val="10"/>
              </w:rPr>
            </w:pPr>
          </w:p>
        </w:tc>
        <w:tc>
          <w:tcPr>
            <w:tcBorders>
              <w:left w:val="single" w:sz="4"/>
              <w:right w:val="single" w:sz="4"/>
            </w:tcBorders>
            <w:shd w:val="clear" w:color="auto" w:fill="FFFFFF"/>
            <w:vAlign w:val="top"/>
          </w:tcPr>
          <w:p>
            <w:pPr>
              <w:widowControl w:val="0"/>
              <w:rPr>
                <w:sz w:val="10"/>
                <w:szCs w:val="10"/>
              </w:rPr>
            </w:pPr>
          </w:p>
        </w:tc>
      </w:tr>
      <w:tr>
        <w:trPr>
          <w:trHeight w:val="230" w:hRule="exact"/>
        </w:trPr>
        <w:tc>
          <w:tcPr>
            <w:tcBorders>
              <w:left w:val="single" w:sz="4"/>
            </w:tcBorders>
            <w:shd w:val="clear" w:color="auto" w:fill="FFFFFF"/>
            <w:vAlign w:val="top"/>
          </w:tcPr>
          <w:p>
            <w:pPr>
              <w:pStyle w:val="Style16"/>
              <w:keepNext w:val="0"/>
              <w:keepLines w:val="0"/>
              <w:widowControl w:val="0"/>
              <w:shd w:val="clear" w:color="auto" w:fill="auto"/>
              <w:bidi w:val="0"/>
              <w:spacing w:before="0" w:after="0" w:line="240" w:lineRule="auto"/>
              <w:ind w:left="0" w:right="0" w:firstLine="0"/>
              <w:jc w:val="left"/>
            </w:pPr>
            <w:r>
              <w:rPr>
                <w:b/>
                <w:bCs/>
                <w:color w:val="000000"/>
                <w:spacing w:val="0"/>
                <w:w w:val="100"/>
                <w:position w:val="0"/>
                <w:shd w:val="clear" w:color="auto" w:fill="auto"/>
                <w:lang w:val="pt-PT" w:eastAsia="pt-PT" w:bidi="pt-PT"/>
              </w:rPr>
              <w:t>3.3. 90 30</w:t>
            </w:r>
          </w:p>
        </w:tc>
        <w:tc>
          <w:tcPr>
            <w:tcBorders/>
            <w:shd w:val="clear" w:color="auto" w:fill="FFFFFF"/>
            <w:vAlign w:val="top"/>
          </w:tcPr>
          <w:p>
            <w:pPr>
              <w:pStyle w:val="Style16"/>
              <w:keepNext w:val="0"/>
              <w:keepLines w:val="0"/>
              <w:widowControl w:val="0"/>
              <w:shd w:val="clear" w:color="auto" w:fill="auto"/>
              <w:bidi w:val="0"/>
              <w:spacing w:before="0" w:after="0" w:line="240" w:lineRule="auto"/>
              <w:ind w:left="380" w:right="0" w:firstLine="20"/>
              <w:jc w:val="left"/>
            </w:pPr>
            <w:r>
              <w:rPr>
                <w:color w:val="000000"/>
                <w:spacing w:val="0"/>
                <w:w w:val="100"/>
                <w:position w:val="0"/>
                <w:shd w:val="clear" w:color="auto" w:fill="auto"/>
                <w:lang w:val="pt-PT" w:eastAsia="pt-PT" w:bidi="pt-PT"/>
              </w:rPr>
              <w:t>MATERIAL DE CONSUMO</w:t>
            </w:r>
          </w:p>
        </w:tc>
        <w:tc>
          <w:tcPr>
            <w:tcBorders>
              <w:left w:val="single" w:sz="4"/>
            </w:tcBorders>
            <w:shd w:val="clear" w:color="auto" w:fill="FFFFFF"/>
            <w:vAlign w:val="top"/>
          </w:tcPr>
          <w:p>
            <w:pPr>
              <w:pStyle w:val="Style16"/>
              <w:keepNext w:val="0"/>
              <w:keepLines w:val="0"/>
              <w:widowControl w:val="0"/>
              <w:shd w:val="clear" w:color="auto" w:fill="auto"/>
              <w:bidi w:val="0"/>
              <w:spacing w:before="0" w:after="0" w:line="240" w:lineRule="auto"/>
              <w:ind w:left="0" w:right="0" w:firstLine="0"/>
              <w:jc w:val="center"/>
            </w:pPr>
            <w:r>
              <w:rPr>
                <w:b/>
                <w:bCs/>
                <w:color w:val="000000"/>
                <w:spacing w:val="0"/>
                <w:w w:val="100"/>
                <w:position w:val="0"/>
                <w:shd w:val="clear" w:color="auto" w:fill="auto"/>
                <w:lang w:val="pt-PT" w:eastAsia="pt-PT" w:bidi="pt-PT"/>
              </w:rPr>
              <w:t>1 500.0000</w:t>
            </w:r>
          </w:p>
        </w:tc>
        <w:tc>
          <w:tcPr>
            <w:tcBorders>
              <w:left w:val="single" w:sz="4"/>
            </w:tcBorders>
            <w:shd w:val="clear" w:color="auto" w:fill="FFFFFF"/>
            <w:vAlign w:val="top"/>
          </w:tcPr>
          <w:p>
            <w:pPr>
              <w:pStyle w:val="Style16"/>
              <w:keepNext w:val="0"/>
              <w:keepLines w:val="0"/>
              <w:widowControl w:val="0"/>
              <w:shd w:val="clear" w:color="auto" w:fill="auto"/>
              <w:bidi w:val="0"/>
              <w:spacing w:before="0" w:after="0" w:line="240" w:lineRule="auto"/>
              <w:ind w:left="0" w:right="0" w:firstLine="0"/>
              <w:jc w:val="right"/>
            </w:pPr>
            <w:r>
              <w:rPr>
                <w:b/>
                <w:bCs/>
                <w:color w:val="000000"/>
                <w:spacing w:val="0"/>
                <w:w w:val="100"/>
                <w:position w:val="0"/>
                <w:shd w:val="clear" w:color="auto" w:fill="auto"/>
                <w:lang w:val="pt-PT" w:eastAsia="pt-PT" w:bidi="pt-PT"/>
              </w:rPr>
              <w:t>21.587,61</w:t>
            </w:r>
          </w:p>
        </w:tc>
        <w:tc>
          <w:tcPr>
            <w:tcBorders>
              <w:left w:val="single" w:sz="4"/>
            </w:tcBorders>
            <w:shd w:val="clear" w:color="auto" w:fill="FFFFFF"/>
            <w:vAlign w:val="top"/>
          </w:tcPr>
          <w:p>
            <w:pPr>
              <w:widowControl w:val="0"/>
              <w:rPr>
                <w:sz w:val="10"/>
                <w:szCs w:val="10"/>
              </w:rPr>
            </w:pPr>
          </w:p>
        </w:tc>
        <w:tc>
          <w:tcPr>
            <w:tcBorders>
              <w:left w:val="single" w:sz="4"/>
            </w:tcBorders>
            <w:shd w:val="clear" w:color="auto" w:fill="FFFFFF"/>
            <w:vAlign w:val="top"/>
          </w:tcPr>
          <w:p>
            <w:pPr>
              <w:widowControl w:val="0"/>
              <w:rPr>
                <w:sz w:val="10"/>
                <w:szCs w:val="10"/>
              </w:rPr>
            </w:pPr>
          </w:p>
        </w:tc>
        <w:tc>
          <w:tcPr>
            <w:tcBorders>
              <w:left w:val="single" w:sz="4"/>
              <w:right w:val="single" w:sz="4"/>
            </w:tcBorders>
            <w:shd w:val="clear" w:color="auto" w:fill="FFFFFF"/>
            <w:vAlign w:val="top"/>
          </w:tcPr>
          <w:p>
            <w:pPr>
              <w:widowControl w:val="0"/>
              <w:rPr>
                <w:sz w:val="10"/>
                <w:szCs w:val="10"/>
              </w:rPr>
            </w:pPr>
          </w:p>
        </w:tc>
      </w:tr>
      <w:tr>
        <w:trPr>
          <w:trHeight w:val="211" w:hRule="exact"/>
        </w:trPr>
        <w:tc>
          <w:tcPr>
            <w:tcBorders>
              <w:left w:val="single" w:sz="4"/>
            </w:tcBorders>
            <w:shd w:val="clear" w:color="auto" w:fill="FFFFFF"/>
            <w:vAlign w:val="top"/>
          </w:tcPr>
          <w:p>
            <w:pPr>
              <w:pStyle w:val="Style16"/>
              <w:keepNext w:val="0"/>
              <w:keepLines w:val="0"/>
              <w:widowControl w:val="0"/>
              <w:shd w:val="clear" w:color="auto" w:fill="auto"/>
              <w:bidi w:val="0"/>
              <w:spacing w:before="0" w:after="0" w:line="240" w:lineRule="auto"/>
              <w:ind w:left="0" w:right="0" w:firstLine="0"/>
              <w:jc w:val="left"/>
            </w:pPr>
            <w:r>
              <w:rPr>
                <w:b/>
                <w:bCs/>
                <w:color w:val="000000"/>
                <w:spacing w:val="0"/>
                <w:w w:val="100"/>
                <w:position w:val="0"/>
                <w:shd w:val="clear" w:color="auto" w:fill="auto"/>
                <w:lang w:val="pt-PT" w:eastAsia="pt-PT" w:bidi="pt-PT"/>
              </w:rPr>
              <w:t>3.3. 90 33</w:t>
            </w:r>
          </w:p>
        </w:tc>
        <w:tc>
          <w:tcPr>
            <w:tcBorders/>
            <w:shd w:val="clear" w:color="auto" w:fill="FFFFFF"/>
            <w:vAlign w:val="top"/>
          </w:tcPr>
          <w:p>
            <w:pPr>
              <w:pStyle w:val="Style16"/>
              <w:keepNext w:val="0"/>
              <w:keepLines w:val="0"/>
              <w:widowControl w:val="0"/>
              <w:shd w:val="clear" w:color="auto" w:fill="auto"/>
              <w:bidi w:val="0"/>
              <w:spacing w:before="0" w:after="0" w:line="240" w:lineRule="auto"/>
              <w:ind w:left="380" w:right="0" w:firstLine="20"/>
              <w:jc w:val="left"/>
            </w:pPr>
            <w:r>
              <w:rPr>
                <w:color w:val="000000"/>
                <w:spacing w:val="0"/>
                <w:w w:val="100"/>
                <w:position w:val="0"/>
                <w:shd w:val="clear" w:color="auto" w:fill="auto"/>
                <w:lang w:val="pt-PT" w:eastAsia="pt-PT" w:bidi="pt-PT"/>
              </w:rPr>
              <w:t>PASSAGENS E DESPESAS COM LOCOMOÇÃO</w:t>
            </w:r>
          </w:p>
        </w:tc>
        <w:tc>
          <w:tcPr>
            <w:tcBorders>
              <w:left w:val="single" w:sz="4"/>
            </w:tcBorders>
            <w:shd w:val="clear" w:color="auto" w:fill="FFFFFF"/>
            <w:vAlign w:val="top"/>
          </w:tcPr>
          <w:p>
            <w:pPr>
              <w:pStyle w:val="Style16"/>
              <w:keepNext w:val="0"/>
              <w:keepLines w:val="0"/>
              <w:widowControl w:val="0"/>
              <w:shd w:val="clear" w:color="auto" w:fill="auto"/>
              <w:bidi w:val="0"/>
              <w:spacing w:before="0" w:after="0" w:line="240" w:lineRule="auto"/>
              <w:ind w:left="0" w:right="0" w:firstLine="0"/>
              <w:jc w:val="center"/>
            </w:pPr>
            <w:r>
              <w:rPr>
                <w:b/>
                <w:bCs/>
                <w:color w:val="000000"/>
                <w:spacing w:val="0"/>
                <w:w w:val="100"/>
                <w:position w:val="0"/>
                <w:shd w:val="clear" w:color="auto" w:fill="auto"/>
                <w:lang w:val="pt-PT" w:eastAsia="pt-PT" w:bidi="pt-PT"/>
              </w:rPr>
              <w:t>1.500.0000</w:t>
            </w:r>
          </w:p>
        </w:tc>
        <w:tc>
          <w:tcPr>
            <w:tcBorders>
              <w:left w:val="single" w:sz="4"/>
            </w:tcBorders>
            <w:shd w:val="clear" w:color="auto" w:fill="FFFFFF"/>
            <w:vAlign w:val="top"/>
          </w:tcPr>
          <w:p>
            <w:pPr>
              <w:pStyle w:val="Style16"/>
              <w:keepNext w:val="0"/>
              <w:keepLines w:val="0"/>
              <w:widowControl w:val="0"/>
              <w:shd w:val="clear" w:color="auto" w:fill="auto"/>
              <w:bidi w:val="0"/>
              <w:spacing w:before="0" w:after="0" w:line="240" w:lineRule="auto"/>
              <w:ind w:left="0" w:right="0" w:firstLine="0"/>
              <w:jc w:val="right"/>
            </w:pPr>
            <w:r>
              <w:rPr>
                <w:b/>
                <w:bCs/>
                <w:color w:val="000000"/>
                <w:spacing w:val="0"/>
                <w:w w:val="100"/>
                <w:position w:val="0"/>
                <w:shd w:val="clear" w:color="auto" w:fill="auto"/>
                <w:lang w:val="pt-PT" w:eastAsia="pt-PT" w:bidi="pt-PT"/>
              </w:rPr>
              <w:t>10.793.81</w:t>
            </w:r>
          </w:p>
        </w:tc>
        <w:tc>
          <w:tcPr>
            <w:tcBorders>
              <w:left w:val="single" w:sz="4"/>
            </w:tcBorders>
            <w:shd w:val="clear" w:color="auto" w:fill="FFFFFF"/>
            <w:vAlign w:val="top"/>
          </w:tcPr>
          <w:p>
            <w:pPr>
              <w:widowControl w:val="0"/>
              <w:rPr>
                <w:sz w:val="10"/>
                <w:szCs w:val="10"/>
              </w:rPr>
            </w:pPr>
          </w:p>
        </w:tc>
        <w:tc>
          <w:tcPr>
            <w:tcBorders>
              <w:left w:val="single" w:sz="4"/>
            </w:tcBorders>
            <w:shd w:val="clear" w:color="auto" w:fill="FFFFFF"/>
            <w:vAlign w:val="top"/>
          </w:tcPr>
          <w:p>
            <w:pPr>
              <w:widowControl w:val="0"/>
              <w:rPr>
                <w:sz w:val="10"/>
                <w:szCs w:val="10"/>
              </w:rPr>
            </w:pPr>
          </w:p>
        </w:tc>
        <w:tc>
          <w:tcPr>
            <w:tcBorders>
              <w:left w:val="single" w:sz="4"/>
              <w:right w:val="single" w:sz="4"/>
            </w:tcBorders>
            <w:shd w:val="clear" w:color="auto" w:fill="FFFFFF"/>
            <w:vAlign w:val="top"/>
          </w:tcPr>
          <w:p>
            <w:pPr>
              <w:widowControl w:val="0"/>
              <w:rPr>
                <w:sz w:val="10"/>
                <w:szCs w:val="10"/>
              </w:rPr>
            </w:pPr>
          </w:p>
        </w:tc>
      </w:tr>
      <w:tr>
        <w:trPr>
          <w:trHeight w:val="221" w:hRule="exact"/>
        </w:trPr>
        <w:tc>
          <w:tcPr>
            <w:tcBorders>
              <w:left w:val="single" w:sz="4"/>
            </w:tcBorders>
            <w:shd w:val="clear" w:color="auto" w:fill="FFFFFF"/>
            <w:vAlign w:val="top"/>
          </w:tcPr>
          <w:p>
            <w:pPr>
              <w:pStyle w:val="Style16"/>
              <w:keepNext w:val="0"/>
              <w:keepLines w:val="0"/>
              <w:widowControl w:val="0"/>
              <w:shd w:val="clear" w:color="auto" w:fill="auto"/>
              <w:bidi w:val="0"/>
              <w:spacing w:before="0" w:after="0" w:line="240" w:lineRule="auto"/>
              <w:ind w:left="0" w:right="0" w:firstLine="0"/>
              <w:jc w:val="left"/>
            </w:pPr>
            <w:r>
              <w:rPr>
                <w:b/>
                <w:bCs/>
                <w:color w:val="000000"/>
                <w:spacing w:val="0"/>
                <w:w w:val="100"/>
                <w:position w:val="0"/>
                <w:shd w:val="clear" w:color="auto" w:fill="auto"/>
                <w:lang w:val="pt-PT" w:eastAsia="pt-PT" w:bidi="pt-PT"/>
              </w:rPr>
              <w:t>3.3. 90.36</w:t>
            </w:r>
          </w:p>
        </w:tc>
        <w:tc>
          <w:tcPr>
            <w:tcBorders/>
            <w:shd w:val="clear" w:color="auto" w:fill="FFFFFF"/>
            <w:vAlign w:val="top"/>
          </w:tcPr>
          <w:p>
            <w:pPr>
              <w:pStyle w:val="Style16"/>
              <w:keepNext w:val="0"/>
              <w:keepLines w:val="0"/>
              <w:widowControl w:val="0"/>
              <w:shd w:val="clear" w:color="auto" w:fill="auto"/>
              <w:bidi w:val="0"/>
              <w:spacing w:before="0" w:after="0" w:line="240" w:lineRule="auto"/>
              <w:ind w:left="380" w:right="0" w:firstLine="20"/>
              <w:jc w:val="left"/>
            </w:pPr>
            <w:r>
              <w:rPr>
                <w:color w:val="000000"/>
                <w:spacing w:val="0"/>
                <w:w w:val="100"/>
                <w:position w:val="0"/>
                <w:shd w:val="clear" w:color="auto" w:fill="auto"/>
                <w:lang w:val="pt-PT" w:eastAsia="pt-PT" w:bidi="pt-PT"/>
              </w:rPr>
              <w:t>OUTROS SERVIÇOS DE TERCEIROS - PESSOA FlSICA</w:t>
            </w:r>
          </w:p>
        </w:tc>
        <w:tc>
          <w:tcPr>
            <w:tcBorders>
              <w:left w:val="single" w:sz="4"/>
            </w:tcBorders>
            <w:shd w:val="clear" w:color="auto" w:fill="FFFFFF"/>
            <w:vAlign w:val="top"/>
          </w:tcPr>
          <w:p>
            <w:pPr>
              <w:pStyle w:val="Style16"/>
              <w:keepNext w:val="0"/>
              <w:keepLines w:val="0"/>
              <w:widowControl w:val="0"/>
              <w:shd w:val="clear" w:color="auto" w:fill="auto"/>
              <w:bidi w:val="0"/>
              <w:spacing w:before="0" w:after="0" w:line="240" w:lineRule="auto"/>
              <w:ind w:left="0" w:right="0" w:firstLine="0"/>
              <w:jc w:val="center"/>
            </w:pPr>
            <w:r>
              <w:rPr>
                <w:b/>
                <w:bCs/>
                <w:color w:val="000000"/>
                <w:spacing w:val="0"/>
                <w:w w:val="100"/>
                <w:position w:val="0"/>
                <w:shd w:val="clear" w:color="auto" w:fill="auto"/>
                <w:lang w:val="pt-PT" w:eastAsia="pt-PT" w:bidi="pt-PT"/>
              </w:rPr>
              <w:t>1 500 0000</w:t>
            </w:r>
          </w:p>
        </w:tc>
        <w:tc>
          <w:tcPr>
            <w:tcBorders>
              <w:left w:val="single" w:sz="4"/>
            </w:tcBorders>
            <w:shd w:val="clear" w:color="auto" w:fill="FFFFFF"/>
            <w:vAlign w:val="top"/>
          </w:tcPr>
          <w:p>
            <w:pPr>
              <w:pStyle w:val="Style16"/>
              <w:keepNext w:val="0"/>
              <w:keepLines w:val="0"/>
              <w:widowControl w:val="0"/>
              <w:shd w:val="clear" w:color="auto" w:fill="auto"/>
              <w:bidi w:val="0"/>
              <w:spacing w:before="0" w:after="0" w:line="240" w:lineRule="auto"/>
              <w:ind w:left="0" w:right="0" w:firstLine="0"/>
              <w:jc w:val="right"/>
            </w:pPr>
            <w:r>
              <w:rPr>
                <w:b/>
                <w:bCs/>
                <w:color w:val="000000"/>
                <w:spacing w:val="0"/>
                <w:w w:val="100"/>
                <w:position w:val="0"/>
                <w:shd w:val="clear" w:color="auto" w:fill="auto"/>
                <w:lang w:val="pt-PT" w:eastAsia="pt-PT" w:bidi="pt-PT"/>
              </w:rPr>
              <w:t>5.396,90</w:t>
            </w:r>
          </w:p>
        </w:tc>
        <w:tc>
          <w:tcPr>
            <w:tcBorders>
              <w:left w:val="single" w:sz="4"/>
            </w:tcBorders>
            <w:shd w:val="clear" w:color="auto" w:fill="FFFFFF"/>
            <w:vAlign w:val="top"/>
          </w:tcPr>
          <w:p>
            <w:pPr>
              <w:widowControl w:val="0"/>
              <w:rPr>
                <w:sz w:val="10"/>
                <w:szCs w:val="10"/>
              </w:rPr>
            </w:pPr>
          </w:p>
        </w:tc>
        <w:tc>
          <w:tcPr>
            <w:tcBorders>
              <w:left w:val="single" w:sz="4"/>
            </w:tcBorders>
            <w:shd w:val="clear" w:color="auto" w:fill="FFFFFF"/>
            <w:vAlign w:val="top"/>
          </w:tcPr>
          <w:p>
            <w:pPr>
              <w:widowControl w:val="0"/>
              <w:rPr>
                <w:sz w:val="10"/>
                <w:szCs w:val="10"/>
              </w:rPr>
            </w:pPr>
          </w:p>
        </w:tc>
        <w:tc>
          <w:tcPr>
            <w:tcBorders>
              <w:left w:val="single" w:sz="4"/>
              <w:right w:val="single" w:sz="4"/>
            </w:tcBorders>
            <w:shd w:val="clear" w:color="auto" w:fill="FFFFFF"/>
            <w:vAlign w:val="top"/>
          </w:tcPr>
          <w:p>
            <w:pPr>
              <w:widowControl w:val="0"/>
              <w:rPr>
                <w:sz w:val="10"/>
                <w:szCs w:val="10"/>
              </w:rPr>
            </w:pPr>
          </w:p>
        </w:tc>
      </w:tr>
      <w:tr>
        <w:trPr>
          <w:trHeight w:val="221" w:hRule="exact"/>
        </w:trPr>
        <w:tc>
          <w:tcPr>
            <w:tcBorders>
              <w:left w:val="single" w:sz="4"/>
            </w:tcBorders>
            <w:shd w:val="clear" w:color="auto" w:fill="FFFFFF"/>
            <w:vAlign w:val="bottom"/>
          </w:tcPr>
          <w:p>
            <w:pPr>
              <w:pStyle w:val="Style16"/>
              <w:keepNext w:val="0"/>
              <w:keepLines w:val="0"/>
              <w:widowControl w:val="0"/>
              <w:shd w:val="clear" w:color="auto" w:fill="auto"/>
              <w:bidi w:val="0"/>
              <w:spacing w:before="0" w:after="0" w:line="240" w:lineRule="auto"/>
              <w:ind w:left="0" w:right="0" w:firstLine="0"/>
              <w:jc w:val="left"/>
            </w:pPr>
            <w:r>
              <w:rPr>
                <w:b/>
                <w:bCs/>
                <w:color w:val="000000"/>
                <w:spacing w:val="0"/>
                <w:w w:val="100"/>
                <w:position w:val="0"/>
                <w:shd w:val="clear" w:color="auto" w:fill="auto"/>
                <w:lang w:val="pt-PT" w:eastAsia="pt-PT" w:bidi="pt-PT"/>
              </w:rPr>
              <w:t>3 3 90 39</w:t>
            </w:r>
          </w:p>
        </w:tc>
        <w:tc>
          <w:tcPr>
            <w:tcBorders/>
            <w:shd w:val="clear" w:color="auto" w:fill="FFFFFF"/>
            <w:vAlign w:val="bottom"/>
          </w:tcPr>
          <w:p>
            <w:pPr>
              <w:pStyle w:val="Style16"/>
              <w:keepNext w:val="0"/>
              <w:keepLines w:val="0"/>
              <w:widowControl w:val="0"/>
              <w:shd w:val="clear" w:color="auto" w:fill="auto"/>
              <w:bidi w:val="0"/>
              <w:spacing w:before="0" w:after="0" w:line="240" w:lineRule="auto"/>
              <w:ind w:left="380" w:right="0" w:firstLine="20"/>
              <w:jc w:val="left"/>
            </w:pPr>
            <w:r>
              <w:rPr>
                <w:color w:val="000000"/>
                <w:spacing w:val="0"/>
                <w:w w:val="100"/>
                <w:position w:val="0"/>
                <w:shd w:val="clear" w:color="auto" w:fill="auto"/>
                <w:lang w:val="pt-PT" w:eastAsia="pt-PT" w:bidi="pt-PT"/>
              </w:rPr>
              <w:t>OUTROS SERVIÇOS DE TERCEIROS - PESSOA JURÍDICA</w:t>
            </w:r>
          </w:p>
        </w:tc>
        <w:tc>
          <w:tcPr>
            <w:tcBorders>
              <w:left w:val="single" w:sz="4"/>
            </w:tcBorders>
            <w:shd w:val="clear" w:color="auto" w:fill="FFFFFF"/>
            <w:vAlign w:val="bottom"/>
          </w:tcPr>
          <w:p>
            <w:pPr>
              <w:pStyle w:val="Style16"/>
              <w:keepNext w:val="0"/>
              <w:keepLines w:val="0"/>
              <w:widowControl w:val="0"/>
              <w:shd w:val="clear" w:color="auto" w:fill="auto"/>
              <w:bidi w:val="0"/>
              <w:spacing w:before="0" w:after="0" w:line="240" w:lineRule="auto"/>
              <w:ind w:left="0" w:right="0" w:firstLine="0"/>
              <w:jc w:val="center"/>
            </w:pPr>
            <w:r>
              <w:rPr>
                <w:b/>
                <w:bCs/>
                <w:color w:val="000000"/>
                <w:spacing w:val="0"/>
                <w:w w:val="100"/>
                <w:position w:val="0"/>
                <w:shd w:val="clear" w:color="auto" w:fill="auto"/>
                <w:lang w:val="pt-PT" w:eastAsia="pt-PT" w:bidi="pt-PT"/>
              </w:rPr>
              <w:t>1.500.0000</w:t>
            </w:r>
          </w:p>
        </w:tc>
        <w:tc>
          <w:tcPr>
            <w:tcBorders>
              <w:left w:val="single" w:sz="4"/>
            </w:tcBorders>
            <w:shd w:val="clear" w:color="auto" w:fill="FFFFFF"/>
            <w:vAlign w:val="bottom"/>
          </w:tcPr>
          <w:p>
            <w:pPr>
              <w:pStyle w:val="Style16"/>
              <w:keepNext w:val="0"/>
              <w:keepLines w:val="0"/>
              <w:widowControl w:val="0"/>
              <w:shd w:val="clear" w:color="auto" w:fill="auto"/>
              <w:bidi w:val="0"/>
              <w:spacing w:before="0" w:after="0" w:line="240" w:lineRule="auto"/>
              <w:ind w:left="0" w:right="0" w:firstLine="0"/>
              <w:jc w:val="right"/>
            </w:pPr>
            <w:r>
              <w:rPr>
                <w:b/>
                <w:bCs/>
                <w:color w:val="000000"/>
                <w:spacing w:val="0"/>
                <w:w w:val="100"/>
                <w:position w:val="0"/>
                <w:shd w:val="clear" w:color="auto" w:fill="auto"/>
                <w:lang w:val="pt-PT" w:eastAsia="pt-PT" w:bidi="pt-PT"/>
              </w:rPr>
              <w:t>16.190,71</w:t>
            </w:r>
          </w:p>
        </w:tc>
        <w:tc>
          <w:tcPr>
            <w:tcBorders>
              <w:left w:val="single" w:sz="4"/>
            </w:tcBorders>
            <w:shd w:val="clear" w:color="auto" w:fill="FFFFFF"/>
            <w:vAlign w:val="top"/>
          </w:tcPr>
          <w:p>
            <w:pPr>
              <w:widowControl w:val="0"/>
              <w:rPr>
                <w:sz w:val="10"/>
                <w:szCs w:val="10"/>
              </w:rPr>
            </w:pPr>
          </w:p>
        </w:tc>
        <w:tc>
          <w:tcPr>
            <w:tcBorders>
              <w:left w:val="single" w:sz="4"/>
            </w:tcBorders>
            <w:shd w:val="clear" w:color="auto" w:fill="FFFFFF"/>
            <w:vAlign w:val="top"/>
          </w:tcPr>
          <w:p>
            <w:pPr>
              <w:widowControl w:val="0"/>
              <w:rPr>
                <w:sz w:val="10"/>
                <w:szCs w:val="10"/>
              </w:rPr>
            </w:pPr>
          </w:p>
        </w:tc>
        <w:tc>
          <w:tcPr>
            <w:tcBorders>
              <w:left w:val="single" w:sz="4"/>
              <w:right w:val="single" w:sz="4"/>
            </w:tcBorders>
            <w:shd w:val="clear" w:color="auto" w:fill="FFFFFF"/>
            <w:vAlign w:val="top"/>
          </w:tcPr>
          <w:p>
            <w:pPr>
              <w:widowControl w:val="0"/>
              <w:rPr>
                <w:sz w:val="10"/>
                <w:szCs w:val="10"/>
              </w:rPr>
            </w:pPr>
          </w:p>
        </w:tc>
      </w:tr>
      <w:tr>
        <w:trPr>
          <w:trHeight w:val="221" w:hRule="exact"/>
        </w:trPr>
        <w:tc>
          <w:tcPr>
            <w:tcBorders>
              <w:left w:val="single" w:sz="4"/>
            </w:tcBorders>
            <w:shd w:val="clear" w:color="auto" w:fill="FFFFFF"/>
            <w:vAlign w:val="bottom"/>
          </w:tcPr>
          <w:p>
            <w:pPr>
              <w:pStyle w:val="Style16"/>
              <w:keepNext w:val="0"/>
              <w:keepLines w:val="0"/>
              <w:widowControl w:val="0"/>
              <w:shd w:val="clear" w:color="auto" w:fill="auto"/>
              <w:bidi w:val="0"/>
              <w:spacing w:before="0" w:after="0" w:line="240" w:lineRule="auto"/>
              <w:ind w:left="0" w:right="0" w:firstLine="0"/>
              <w:jc w:val="left"/>
            </w:pPr>
            <w:r>
              <w:rPr>
                <w:b/>
                <w:bCs/>
                <w:color w:val="000000"/>
                <w:spacing w:val="0"/>
                <w:w w:val="100"/>
                <w:position w:val="0"/>
                <w:shd w:val="clear" w:color="auto" w:fill="auto"/>
                <w:lang w:val="pt-PT" w:eastAsia="pt-PT" w:bidi="pt-PT"/>
              </w:rPr>
              <w:t>3 3. 90.47</w:t>
            </w:r>
          </w:p>
        </w:tc>
        <w:tc>
          <w:tcPr>
            <w:tcBorders/>
            <w:shd w:val="clear" w:color="auto" w:fill="FFFFFF"/>
            <w:vAlign w:val="bottom"/>
          </w:tcPr>
          <w:p>
            <w:pPr>
              <w:pStyle w:val="Style16"/>
              <w:keepNext w:val="0"/>
              <w:keepLines w:val="0"/>
              <w:widowControl w:val="0"/>
              <w:shd w:val="clear" w:color="auto" w:fill="auto"/>
              <w:bidi w:val="0"/>
              <w:spacing w:before="0" w:after="0" w:line="240" w:lineRule="auto"/>
              <w:ind w:left="380" w:right="0" w:firstLine="20"/>
              <w:jc w:val="left"/>
            </w:pPr>
            <w:r>
              <w:rPr>
                <w:color w:val="000000"/>
                <w:spacing w:val="0"/>
                <w:w w:val="100"/>
                <w:position w:val="0"/>
                <w:shd w:val="clear" w:color="auto" w:fill="auto"/>
                <w:lang w:val="pt-PT" w:eastAsia="pt-PT" w:bidi="pt-PT"/>
              </w:rPr>
              <w:t>OBRIGAÇÕES TRIBUTARIAS E CONTRIBUTIVAS</w:t>
            </w:r>
          </w:p>
        </w:tc>
        <w:tc>
          <w:tcPr>
            <w:tcBorders>
              <w:left w:val="single" w:sz="4"/>
            </w:tcBorders>
            <w:shd w:val="clear" w:color="auto" w:fill="FFFFFF"/>
            <w:vAlign w:val="bottom"/>
          </w:tcPr>
          <w:p>
            <w:pPr>
              <w:pStyle w:val="Style16"/>
              <w:keepNext w:val="0"/>
              <w:keepLines w:val="0"/>
              <w:widowControl w:val="0"/>
              <w:shd w:val="clear" w:color="auto" w:fill="auto"/>
              <w:bidi w:val="0"/>
              <w:spacing w:before="0" w:after="0" w:line="240" w:lineRule="auto"/>
              <w:ind w:left="0" w:right="0" w:firstLine="0"/>
              <w:jc w:val="center"/>
            </w:pPr>
            <w:r>
              <w:rPr>
                <w:b/>
                <w:bCs/>
                <w:color w:val="000000"/>
                <w:spacing w:val="0"/>
                <w:w w:val="100"/>
                <w:position w:val="0"/>
                <w:shd w:val="clear" w:color="auto" w:fill="auto"/>
                <w:lang w:val="pt-PT" w:eastAsia="pt-PT" w:bidi="pt-PT"/>
              </w:rPr>
              <w:t>1.500.0000</w:t>
            </w:r>
          </w:p>
        </w:tc>
        <w:tc>
          <w:tcPr>
            <w:tcBorders>
              <w:left w:val="single" w:sz="4"/>
            </w:tcBorders>
            <w:shd w:val="clear" w:color="auto" w:fill="FFFFFF"/>
            <w:vAlign w:val="bottom"/>
          </w:tcPr>
          <w:p>
            <w:pPr>
              <w:pStyle w:val="Style16"/>
              <w:keepNext w:val="0"/>
              <w:keepLines w:val="0"/>
              <w:widowControl w:val="0"/>
              <w:shd w:val="clear" w:color="auto" w:fill="auto"/>
              <w:bidi w:val="0"/>
              <w:spacing w:before="0" w:after="0" w:line="240" w:lineRule="auto"/>
              <w:ind w:left="0" w:right="0" w:firstLine="0"/>
              <w:jc w:val="right"/>
            </w:pPr>
            <w:r>
              <w:rPr>
                <w:b/>
                <w:bCs/>
                <w:color w:val="000000"/>
                <w:spacing w:val="0"/>
                <w:w w:val="100"/>
                <w:position w:val="0"/>
                <w:shd w:val="clear" w:color="auto" w:fill="auto"/>
                <w:lang w:val="pt-PT" w:eastAsia="pt-PT" w:bidi="pt-PT"/>
              </w:rPr>
              <w:t>5.396.90</w:t>
            </w:r>
          </w:p>
        </w:tc>
        <w:tc>
          <w:tcPr>
            <w:tcBorders>
              <w:left w:val="single" w:sz="4"/>
            </w:tcBorders>
            <w:shd w:val="clear" w:color="auto" w:fill="FFFFFF"/>
            <w:vAlign w:val="top"/>
          </w:tcPr>
          <w:p>
            <w:pPr>
              <w:widowControl w:val="0"/>
              <w:rPr>
                <w:sz w:val="10"/>
                <w:szCs w:val="10"/>
              </w:rPr>
            </w:pPr>
          </w:p>
        </w:tc>
        <w:tc>
          <w:tcPr>
            <w:tcBorders>
              <w:left w:val="single" w:sz="4"/>
            </w:tcBorders>
            <w:shd w:val="clear" w:color="auto" w:fill="FFFFFF"/>
            <w:vAlign w:val="top"/>
          </w:tcPr>
          <w:p>
            <w:pPr>
              <w:widowControl w:val="0"/>
              <w:rPr>
                <w:sz w:val="10"/>
                <w:szCs w:val="10"/>
              </w:rPr>
            </w:pPr>
          </w:p>
        </w:tc>
        <w:tc>
          <w:tcPr>
            <w:tcBorders>
              <w:left w:val="single" w:sz="4"/>
              <w:right w:val="single" w:sz="4"/>
            </w:tcBorders>
            <w:shd w:val="clear" w:color="auto" w:fill="FFFFFF"/>
            <w:vAlign w:val="top"/>
          </w:tcPr>
          <w:p>
            <w:pPr>
              <w:widowControl w:val="0"/>
              <w:rPr>
                <w:sz w:val="10"/>
                <w:szCs w:val="10"/>
              </w:rPr>
            </w:pPr>
          </w:p>
        </w:tc>
      </w:tr>
      <w:tr>
        <w:trPr>
          <w:trHeight w:val="230" w:hRule="exact"/>
        </w:trPr>
        <w:tc>
          <w:tcPr>
            <w:tcBorders>
              <w:left w:val="single" w:sz="4"/>
            </w:tcBorders>
            <w:shd w:val="clear" w:color="auto" w:fill="FFFFFF"/>
            <w:vAlign w:val="top"/>
          </w:tcPr>
          <w:p>
            <w:pPr>
              <w:pStyle w:val="Style16"/>
              <w:keepNext w:val="0"/>
              <w:keepLines w:val="0"/>
              <w:widowControl w:val="0"/>
              <w:shd w:val="clear" w:color="auto" w:fill="auto"/>
              <w:bidi w:val="0"/>
              <w:spacing w:before="0" w:after="0" w:line="240" w:lineRule="auto"/>
              <w:ind w:left="0" w:right="0" w:firstLine="0"/>
              <w:jc w:val="left"/>
            </w:pPr>
            <w:r>
              <w:rPr>
                <w:b/>
                <w:bCs/>
                <w:color w:val="000000"/>
                <w:spacing w:val="0"/>
                <w:w w:val="100"/>
                <w:position w:val="0"/>
                <w:shd w:val="clear" w:color="auto" w:fill="auto"/>
                <w:lang w:val="pt-PT" w:eastAsia="pt-PT" w:bidi="pt-PT"/>
              </w:rPr>
              <w:t>3 3. 90 92</w:t>
            </w:r>
          </w:p>
        </w:tc>
        <w:tc>
          <w:tcPr>
            <w:tcBorders/>
            <w:shd w:val="clear" w:color="auto" w:fill="FFFFFF"/>
            <w:vAlign w:val="top"/>
          </w:tcPr>
          <w:p>
            <w:pPr>
              <w:pStyle w:val="Style16"/>
              <w:keepNext w:val="0"/>
              <w:keepLines w:val="0"/>
              <w:widowControl w:val="0"/>
              <w:shd w:val="clear" w:color="auto" w:fill="auto"/>
              <w:bidi w:val="0"/>
              <w:spacing w:before="0" w:after="0" w:line="240" w:lineRule="auto"/>
              <w:ind w:left="380" w:right="0" w:firstLine="20"/>
              <w:jc w:val="left"/>
            </w:pPr>
            <w:r>
              <w:rPr>
                <w:color w:val="000000"/>
                <w:spacing w:val="0"/>
                <w:w w:val="100"/>
                <w:position w:val="0"/>
                <w:shd w:val="clear" w:color="auto" w:fill="auto"/>
                <w:lang w:val="pt-PT" w:eastAsia="pt-PT" w:bidi="pt-PT"/>
              </w:rPr>
              <w:t>DESPESAS DE EXERCÍCIOS ANTERIORES</w:t>
            </w:r>
          </w:p>
        </w:tc>
        <w:tc>
          <w:tcPr>
            <w:tcBorders>
              <w:left w:val="single" w:sz="4"/>
            </w:tcBorders>
            <w:shd w:val="clear" w:color="auto" w:fill="FFFFFF"/>
            <w:vAlign w:val="top"/>
          </w:tcPr>
          <w:p>
            <w:pPr>
              <w:pStyle w:val="Style16"/>
              <w:keepNext w:val="0"/>
              <w:keepLines w:val="0"/>
              <w:widowControl w:val="0"/>
              <w:shd w:val="clear" w:color="auto" w:fill="auto"/>
              <w:bidi w:val="0"/>
              <w:spacing w:before="0" w:after="0" w:line="240" w:lineRule="auto"/>
              <w:ind w:left="0" w:right="0" w:firstLine="0"/>
              <w:jc w:val="center"/>
            </w:pPr>
            <w:r>
              <w:rPr>
                <w:b/>
                <w:bCs/>
                <w:color w:val="000000"/>
                <w:spacing w:val="0"/>
                <w:w w:val="100"/>
                <w:position w:val="0"/>
                <w:shd w:val="clear" w:color="auto" w:fill="auto"/>
                <w:lang w:val="pt-PT" w:eastAsia="pt-PT" w:bidi="pt-PT"/>
              </w:rPr>
              <w:t>1.500.0000</w:t>
            </w:r>
          </w:p>
        </w:tc>
        <w:tc>
          <w:tcPr>
            <w:tcBorders>
              <w:left w:val="single" w:sz="4"/>
            </w:tcBorders>
            <w:shd w:val="clear" w:color="auto" w:fill="FFFFFF"/>
            <w:vAlign w:val="top"/>
          </w:tcPr>
          <w:p>
            <w:pPr>
              <w:pStyle w:val="Style16"/>
              <w:keepNext w:val="0"/>
              <w:keepLines w:val="0"/>
              <w:widowControl w:val="0"/>
              <w:shd w:val="clear" w:color="auto" w:fill="auto"/>
              <w:bidi w:val="0"/>
              <w:spacing w:before="0" w:after="0" w:line="240" w:lineRule="auto"/>
              <w:ind w:left="0" w:right="0" w:firstLine="0"/>
              <w:jc w:val="right"/>
            </w:pPr>
            <w:r>
              <w:rPr>
                <w:b/>
                <w:bCs/>
                <w:color w:val="000000"/>
                <w:spacing w:val="0"/>
                <w:w w:val="100"/>
                <w:position w:val="0"/>
                <w:shd w:val="clear" w:color="auto" w:fill="auto"/>
                <w:lang w:val="pt-PT" w:eastAsia="pt-PT" w:bidi="pt-PT"/>
              </w:rPr>
              <w:t>5.396.90</w:t>
            </w:r>
          </w:p>
        </w:tc>
        <w:tc>
          <w:tcPr>
            <w:tcBorders>
              <w:left w:val="single" w:sz="4"/>
            </w:tcBorders>
            <w:shd w:val="clear" w:color="auto" w:fill="FFFFFF"/>
            <w:vAlign w:val="top"/>
          </w:tcPr>
          <w:p>
            <w:pPr>
              <w:widowControl w:val="0"/>
              <w:rPr>
                <w:sz w:val="10"/>
                <w:szCs w:val="10"/>
              </w:rPr>
            </w:pPr>
          </w:p>
        </w:tc>
        <w:tc>
          <w:tcPr>
            <w:tcBorders>
              <w:left w:val="single" w:sz="4"/>
            </w:tcBorders>
            <w:shd w:val="clear" w:color="auto" w:fill="FFFFFF"/>
            <w:vAlign w:val="top"/>
          </w:tcPr>
          <w:p>
            <w:pPr>
              <w:widowControl w:val="0"/>
              <w:rPr>
                <w:sz w:val="10"/>
                <w:szCs w:val="10"/>
              </w:rPr>
            </w:pPr>
          </w:p>
        </w:tc>
        <w:tc>
          <w:tcPr>
            <w:tcBorders>
              <w:left w:val="single" w:sz="4"/>
              <w:right w:val="single" w:sz="4"/>
            </w:tcBorders>
            <w:shd w:val="clear" w:color="auto" w:fill="FFFFFF"/>
            <w:vAlign w:val="top"/>
          </w:tcPr>
          <w:p>
            <w:pPr>
              <w:widowControl w:val="0"/>
              <w:rPr>
                <w:sz w:val="10"/>
                <w:szCs w:val="10"/>
              </w:rPr>
            </w:pPr>
          </w:p>
        </w:tc>
      </w:tr>
      <w:tr>
        <w:trPr>
          <w:trHeight w:val="230" w:hRule="exact"/>
        </w:trPr>
        <w:tc>
          <w:tcPr>
            <w:tcBorders>
              <w:left w:val="single" w:sz="4"/>
            </w:tcBorders>
            <w:shd w:val="clear" w:color="auto" w:fill="FFFFFF"/>
            <w:vAlign w:val="center"/>
          </w:tcPr>
          <w:p>
            <w:pPr>
              <w:pStyle w:val="Style16"/>
              <w:keepNext w:val="0"/>
              <w:keepLines w:val="0"/>
              <w:widowControl w:val="0"/>
              <w:shd w:val="clear" w:color="auto" w:fill="auto"/>
              <w:bidi w:val="0"/>
              <w:spacing w:before="0" w:after="0" w:line="240" w:lineRule="auto"/>
              <w:ind w:left="0" w:right="0" w:firstLine="0"/>
              <w:jc w:val="left"/>
            </w:pPr>
            <w:r>
              <w:rPr>
                <w:b/>
                <w:bCs/>
                <w:color w:val="000000"/>
                <w:spacing w:val="0"/>
                <w:w w:val="100"/>
                <w:position w:val="0"/>
                <w:shd w:val="clear" w:color="auto" w:fill="auto"/>
                <w:lang w:val="pt-PT" w:eastAsia="pt-PT" w:bidi="pt-PT"/>
              </w:rPr>
              <w:t>4.0.00 00</w:t>
            </w:r>
          </w:p>
        </w:tc>
        <w:tc>
          <w:tcPr>
            <w:tcBorders/>
            <w:shd w:val="clear" w:color="auto" w:fill="FFFFFF"/>
            <w:vAlign w:val="center"/>
          </w:tcPr>
          <w:p>
            <w:pPr>
              <w:pStyle w:val="Style16"/>
              <w:keepNext w:val="0"/>
              <w:keepLines w:val="0"/>
              <w:widowControl w:val="0"/>
              <w:shd w:val="clear" w:color="auto" w:fill="auto"/>
              <w:bidi w:val="0"/>
              <w:spacing w:before="0" w:after="0" w:line="240" w:lineRule="auto"/>
              <w:ind w:left="160" w:right="0" w:firstLine="20"/>
              <w:jc w:val="left"/>
            </w:pPr>
            <w:r>
              <w:rPr>
                <w:color w:val="000000"/>
                <w:spacing w:val="0"/>
                <w:w w:val="100"/>
                <w:position w:val="0"/>
                <w:shd w:val="clear" w:color="auto" w:fill="auto"/>
                <w:lang w:val="pt-PT" w:eastAsia="pt-PT" w:bidi="pt-PT"/>
              </w:rPr>
              <w:t>DESPESAS DE CAPITAL</w:t>
            </w:r>
          </w:p>
        </w:tc>
        <w:tc>
          <w:tcPr>
            <w:tcBorders>
              <w:left w:val="single" w:sz="4"/>
            </w:tcBorders>
            <w:shd w:val="clear" w:color="auto" w:fill="FFFFFF"/>
            <w:vAlign w:val="bottom"/>
          </w:tcPr>
          <w:p>
            <w:pPr>
              <w:pStyle w:val="Style16"/>
              <w:keepNext w:val="0"/>
              <w:keepLines w:val="0"/>
              <w:widowControl w:val="0"/>
              <w:shd w:val="clear" w:color="auto" w:fill="auto"/>
              <w:bidi w:val="0"/>
              <w:spacing w:before="0" w:after="0" w:line="240" w:lineRule="auto"/>
              <w:ind w:left="0" w:right="400" w:firstLine="0"/>
              <w:jc w:val="right"/>
            </w:pPr>
            <w:r>
              <w:rPr>
                <w:b/>
                <w:bCs/>
                <w:color w:val="000000"/>
                <w:spacing w:val="0"/>
                <w:w w:val="100"/>
                <w:position w:val="0"/>
                <w:shd w:val="clear" w:color="auto" w:fill="auto"/>
                <w:lang w:val="pt-PT" w:eastAsia="pt-PT" w:bidi="pt-PT"/>
              </w:rPr>
              <w:t>0.000.000</w:t>
            </w:r>
          </w:p>
        </w:tc>
        <w:tc>
          <w:tcPr>
            <w:tcBorders>
              <w:left w:val="single" w:sz="4"/>
            </w:tcBorders>
            <w:shd w:val="clear" w:color="auto" w:fill="FFFFFF"/>
            <w:vAlign w:val="top"/>
          </w:tcPr>
          <w:p>
            <w:pPr>
              <w:widowControl w:val="0"/>
              <w:rPr>
                <w:sz w:val="10"/>
                <w:szCs w:val="10"/>
              </w:rPr>
            </w:pPr>
          </w:p>
        </w:tc>
        <w:tc>
          <w:tcPr>
            <w:tcBorders>
              <w:left w:val="single" w:sz="4"/>
            </w:tcBorders>
            <w:shd w:val="clear" w:color="auto" w:fill="FFFFFF"/>
            <w:vAlign w:val="top"/>
          </w:tcPr>
          <w:p>
            <w:pPr>
              <w:widowControl w:val="0"/>
              <w:rPr>
                <w:sz w:val="10"/>
                <w:szCs w:val="10"/>
              </w:rPr>
            </w:pPr>
          </w:p>
        </w:tc>
        <w:tc>
          <w:tcPr>
            <w:tcBorders>
              <w:left w:val="single" w:sz="4"/>
            </w:tcBorders>
            <w:shd w:val="clear" w:color="auto" w:fill="FFFFFF"/>
            <w:vAlign w:val="top"/>
          </w:tcPr>
          <w:p>
            <w:pPr>
              <w:widowControl w:val="0"/>
              <w:rPr>
                <w:sz w:val="10"/>
                <w:szCs w:val="10"/>
              </w:rPr>
            </w:pPr>
          </w:p>
        </w:tc>
        <w:tc>
          <w:tcPr>
            <w:tcBorders>
              <w:left w:val="single" w:sz="4"/>
              <w:right w:val="single" w:sz="4"/>
            </w:tcBorders>
            <w:shd w:val="clear" w:color="auto" w:fill="FFFFFF"/>
            <w:vAlign w:val="bottom"/>
          </w:tcPr>
          <w:p>
            <w:pPr>
              <w:pStyle w:val="Style16"/>
              <w:keepNext w:val="0"/>
              <w:keepLines w:val="0"/>
              <w:widowControl w:val="0"/>
              <w:shd w:val="clear" w:color="auto" w:fill="auto"/>
              <w:bidi w:val="0"/>
              <w:spacing w:before="0" w:after="0" w:line="240" w:lineRule="auto"/>
              <w:ind w:left="0" w:right="60" w:firstLine="0"/>
              <w:jc w:val="center"/>
            </w:pPr>
            <w:r>
              <w:rPr>
                <w:b/>
                <w:bCs/>
                <w:color w:val="000000"/>
                <w:spacing w:val="0"/>
                <w:w w:val="100"/>
                <w:position w:val="0"/>
                <w:shd w:val="clear" w:color="auto" w:fill="auto"/>
                <w:lang w:val="pt-PT" w:eastAsia="pt-PT" w:bidi="pt-PT"/>
              </w:rPr>
              <w:t>24.825,75</w:t>
            </w:r>
          </w:p>
        </w:tc>
      </w:tr>
      <w:tr>
        <w:trPr>
          <w:trHeight w:val="211" w:hRule="exact"/>
        </w:trPr>
        <w:tc>
          <w:tcPr>
            <w:tcBorders>
              <w:left w:val="single" w:sz="4"/>
            </w:tcBorders>
            <w:shd w:val="clear" w:color="auto" w:fill="FFFFFF"/>
            <w:vAlign w:val="center"/>
          </w:tcPr>
          <w:p>
            <w:pPr>
              <w:pStyle w:val="Style16"/>
              <w:keepNext w:val="0"/>
              <w:keepLines w:val="0"/>
              <w:widowControl w:val="0"/>
              <w:shd w:val="clear" w:color="auto" w:fill="auto"/>
              <w:bidi w:val="0"/>
              <w:spacing w:before="0" w:after="0" w:line="240" w:lineRule="auto"/>
              <w:ind w:left="0" w:right="0" w:firstLine="0"/>
              <w:jc w:val="left"/>
            </w:pPr>
            <w:r>
              <w:rPr>
                <w:b/>
                <w:bCs/>
                <w:color w:val="000000"/>
                <w:spacing w:val="0"/>
                <w:w w:val="100"/>
                <w:position w:val="0"/>
                <w:shd w:val="clear" w:color="auto" w:fill="auto"/>
                <w:lang w:val="pt-PT" w:eastAsia="pt-PT" w:bidi="pt-PT"/>
              </w:rPr>
              <w:t>4.4. 00.00</w:t>
            </w:r>
          </w:p>
        </w:tc>
        <w:tc>
          <w:tcPr>
            <w:tcBorders/>
            <w:shd w:val="clear" w:color="auto" w:fill="FFFFFF"/>
            <w:vAlign w:val="center"/>
          </w:tcPr>
          <w:p>
            <w:pPr>
              <w:pStyle w:val="Style16"/>
              <w:keepNext w:val="0"/>
              <w:keepLines w:val="0"/>
              <w:widowControl w:val="0"/>
              <w:shd w:val="clear" w:color="auto" w:fill="auto"/>
              <w:bidi w:val="0"/>
              <w:spacing w:before="0" w:after="0" w:line="240" w:lineRule="auto"/>
              <w:ind w:left="240" w:right="0" w:firstLine="20"/>
              <w:jc w:val="left"/>
            </w:pPr>
            <w:r>
              <w:rPr>
                <w:color w:val="000000"/>
                <w:spacing w:val="0"/>
                <w:w w:val="100"/>
                <w:position w:val="0"/>
                <w:shd w:val="clear" w:color="auto" w:fill="auto"/>
                <w:lang w:val="pt-PT" w:eastAsia="pt-PT" w:bidi="pt-PT"/>
              </w:rPr>
              <w:t>INVESTIMENTOS</w:t>
            </w:r>
          </w:p>
        </w:tc>
        <w:tc>
          <w:tcPr>
            <w:tcBorders>
              <w:left w:val="single" w:sz="4"/>
            </w:tcBorders>
            <w:shd w:val="clear" w:color="auto" w:fill="FFFFFF"/>
            <w:vAlign w:val="bottom"/>
          </w:tcPr>
          <w:p>
            <w:pPr>
              <w:pStyle w:val="Style16"/>
              <w:keepNext w:val="0"/>
              <w:keepLines w:val="0"/>
              <w:widowControl w:val="0"/>
              <w:shd w:val="clear" w:color="auto" w:fill="auto"/>
              <w:bidi w:val="0"/>
              <w:spacing w:before="0" w:after="0" w:line="240" w:lineRule="auto"/>
              <w:ind w:left="0" w:right="400" w:firstLine="0"/>
              <w:jc w:val="right"/>
            </w:pPr>
            <w:r>
              <w:rPr>
                <w:b/>
                <w:bCs/>
                <w:color w:val="000000"/>
                <w:spacing w:val="0"/>
                <w:w w:val="100"/>
                <w:position w:val="0"/>
                <w:shd w:val="clear" w:color="auto" w:fill="auto"/>
                <w:lang w:val="pt-PT" w:eastAsia="pt-PT" w:bidi="pt-PT"/>
              </w:rPr>
              <w:t>0.000.000</w:t>
            </w:r>
          </w:p>
        </w:tc>
        <w:tc>
          <w:tcPr>
            <w:tcBorders>
              <w:left w:val="single" w:sz="4"/>
            </w:tcBorders>
            <w:shd w:val="clear" w:color="auto" w:fill="FFFFFF"/>
            <w:vAlign w:val="top"/>
          </w:tcPr>
          <w:p>
            <w:pPr>
              <w:widowControl w:val="0"/>
              <w:rPr>
                <w:sz w:val="10"/>
                <w:szCs w:val="10"/>
              </w:rPr>
            </w:pPr>
          </w:p>
        </w:tc>
        <w:tc>
          <w:tcPr>
            <w:tcBorders>
              <w:left w:val="single" w:sz="4"/>
            </w:tcBorders>
            <w:shd w:val="clear" w:color="auto" w:fill="FFFFFF"/>
            <w:vAlign w:val="top"/>
          </w:tcPr>
          <w:p>
            <w:pPr>
              <w:widowControl w:val="0"/>
              <w:rPr>
                <w:sz w:val="10"/>
                <w:szCs w:val="10"/>
              </w:rPr>
            </w:pPr>
          </w:p>
        </w:tc>
        <w:tc>
          <w:tcPr>
            <w:tcBorders>
              <w:left w:val="single" w:sz="4"/>
            </w:tcBorders>
            <w:shd w:val="clear" w:color="auto" w:fill="FFFFFF"/>
            <w:vAlign w:val="bottom"/>
          </w:tcPr>
          <w:p>
            <w:pPr>
              <w:pStyle w:val="Style16"/>
              <w:keepNext w:val="0"/>
              <w:keepLines w:val="0"/>
              <w:widowControl w:val="0"/>
              <w:shd w:val="clear" w:color="auto" w:fill="auto"/>
              <w:bidi w:val="0"/>
              <w:spacing w:before="0" w:after="0" w:line="240" w:lineRule="auto"/>
              <w:ind w:left="0" w:right="80" w:firstLine="0"/>
              <w:jc w:val="center"/>
            </w:pPr>
            <w:r>
              <w:rPr>
                <w:b/>
                <w:bCs/>
                <w:color w:val="000000"/>
                <w:spacing w:val="0"/>
                <w:w w:val="100"/>
                <w:position w:val="0"/>
                <w:shd w:val="clear" w:color="auto" w:fill="auto"/>
                <w:lang w:val="pt-PT" w:eastAsia="pt-PT" w:bidi="pt-PT"/>
              </w:rPr>
              <w:t>24.825,75</w:t>
            </w:r>
          </w:p>
        </w:tc>
        <w:tc>
          <w:tcPr>
            <w:tcBorders>
              <w:left w:val="single" w:sz="4"/>
              <w:right w:val="single" w:sz="4"/>
            </w:tcBorders>
            <w:shd w:val="clear" w:color="auto" w:fill="FFFFFF"/>
            <w:vAlign w:val="top"/>
          </w:tcPr>
          <w:p>
            <w:pPr>
              <w:widowControl w:val="0"/>
              <w:rPr>
                <w:sz w:val="10"/>
                <w:szCs w:val="10"/>
              </w:rPr>
            </w:pPr>
          </w:p>
        </w:tc>
      </w:tr>
      <w:tr>
        <w:trPr>
          <w:trHeight w:val="221" w:hRule="exact"/>
        </w:trPr>
        <w:tc>
          <w:tcPr>
            <w:tcBorders>
              <w:left w:val="single" w:sz="4"/>
            </w:tcBorders>
            <w:shd w:val="clear" w:color="auto" w:fill="FFFFFF"/>
            <w:vAlign w:val="center"/>
          </w:tcPr>
          <w:p>
            <w:pPr>
              <w:pStyle w:val="Style16"/>
              <w:keepNext w:val="0"/>
              <w:keepLines w:val="0"/>
              <w:widowControl w:val="0"/>
              <w:shd w:val="clear" w:color="auto" w:fill="auto"/>
              <w:bidi w:val="0"/>
              <w:spacing w:before="0" w:after="0" w:line="240" w:lineRule="auto"/>
              <w:ind w:left="0" w:right="0" w:firstLine="0"/>
              <w:jc w:val="left"/>
            </w:pPr>
            <w:r>
              <w:rPr>
                <w:b/>
                <w:bCs/>
                <w:color w:val="000000"/>
                <w:spacing w:val="0"/>
                <w:w w:val="100"/>
                <w:position w:val="0"/>
                <w:shd w:val="clear" w:color="auto" w:fill="auto"/>
                <w:lang w:val="pt-PT" w:eastAsia="pt-PT" w:bidi="pt-PT"/>
              </w:rPr>
              <w:t>4 4. 90.00</w:t>
            </w:r>
          </w:p>
        </w:tc>
        <w:tc>
          <w:tcPr>
            <w:tcBorders/>
            <w:shd w:val="clear" w:color="auto" w:fill="FFFFFF"/>
            <w:vAlign w:val="bottom"/>
          </w:tcPr>
          <w:p>
            <w:pPr>
              <w:pStyle w:val="Style16"/>
              <w:keepNext w:val="0"/>
              <w:keepLines w:val="0"/>
              <w:widowControl w:val="0"/>
              <w:shd w:val="clear" w:color="auto" w:fill="auto"/>
              <w:bidi w:val="0"/>
              <w:spacing w:before="0" w:after="0" w:line="240" w:lineRule="auto"/>
              <w:ind w:left="240" w:right="0" w:firstLine="20"/>
              <w:jc w:val="left"/>
            </w:pPr>
            <w:r>
              <w:rPr>
                <w:color w:val="000000"/>
                <w:spacing w:val="0"/>
                <w:w w:val="100"/>
                <w:position w:val="0"/>
                <w:shd w:val="clear" w:color="auto" w:fill="auto"/>
                <w:lang w:val="pt-PT" w:eastAsia="pt-PT" w:bidi="pt-PT"/>
              </w:rPr>
              <w:t>APLICAÇÕES DIRETAS</w:t>
            </w:r>
          </w:p>
        </w:tc>
        <w:tc>
          <w:tcPr>
            <w:tcBorders>
              <w:left w:val="single" w:sz="4"/>
            </w:tcBorders>
            <w:shd w:val="clear" w:color="auto" w:fill="FFFFFF"/>
            <w:vAlign w:val="bottom"/>
          </w:tcPr>
          <w:p>
            <w:pPr>
              <w:pStyle w:val="Style16"/>
              <w:keepNext w:val="0"/>
              <w:keepLines w:val="0"/>
              <w:widowControl w:val="0"/>
              <w:shd w:val="clear" w:color="auto" w:fill="auto"/>
              <w:bidi w:val="0"/>
              <w:spacing w:before="0" w:after="0" w:line="240" w:lineRule="auto"/>
              <w:ind w:left="0" w:right="400" w:firstLine="0"/>
              <w:jc w:val="right"/>
            </w:pPr>
            <w:r>
              <w:rPr>
                <w:b/>
                <w:bCs/>
                <w:color w:val="000000"/>
                <w:spacing w:val="0"/>
                <w:w w:val="100"/>
                <w:position w:val="0"/>
                <w:shd w:val="clear" w:color="auto" w:fill="auto"/>
                <w:lang w:val="pt-PT" w:eastAsia="pt-PT" w:bidi="pt-PT"/>
              </w:rPr>
              <w:t>0.000.000</w:t>
            </w:r>
          </w:p>
        </w:tc>
        <w:tc>
          <w:tcPr>
            <w:tcBorders>
              <w:left w:val="single" w:sz="4"/>
            </w:tcBorders>
            <w:shd w:val="clear" w:color="auto" w:fill="FFFFFF"/>
            <w:vAlign w:val="top"/>
          </w:tcPr>
          <w:p>
            <w:pPr>
              <w:widowControl w:val="0"/>
              <w:rPr>
                <w:sz w:val="10"/>
                <w:szCs w:val="10"/>
              </w:rPr>
            </w:pPr>
          </w:p>
        </w:tc>
        <w:tc>
          <w:tcPr>
            <w:tcBorders>
              <w:left w:val="single" w:sz="4"/>
            </w:tcBorders>
            <w:shd w:val="clear" w:color="auto" w:fill="FFFFFF"/>
            <w:vAlign w:val="bottom"/>
          </w:tcPr>
          <w:p>
            <w:pPr>
              <w:pStyle w:val="Style16"/>
              <w:keepNext w:val="0"/>
              <w:keepLines w:val="0"/>
              <w:widowControl w:val="0"/>
              <w:shd w:val="clear" w:color="auto" w:fill="auto"/>
              <w:bidi w:val="0"/>
              <w:spacing w:before="0" w:after="0" w:line="240" w:lineRule="auto"/>
              <w:ind w:left="0" w:right="0" w:firstLine="0"/>
              <w:jc w:val="right"/>
            </w:pPr>
            <w:r>
              <w:rPr>
                <w:b/>
                <w:bCs/>
                <w:color w:val="000000"/>
                <w:spacing w:val="0"/>
                <w:w w:val="100"/>
                <w:position w:val="0"/>
                <w:shd w:val="clear" w:color="auto" w:fill="auto"/>
                <w:lang w:val="pt-PT" w:eastAsia="pt-PT" w:bidi="pt-PT"/>
              </w:rPr>
              <w:t>24.825,75</w:t>
            </w:r>
          </w:p>
        </w:tc>
        <w:tc>
          <w:tcPr>
            <w:tcBorders>
              <w:left w:val="single" w:sz="4"/>
            </w:tcBorders>
            <w:shd w:val="clear" w:color="auto" w:fill="FFFFFF"/>
            <w:vAlign w:val="top"/>
          </w:tcPr>
          <w:p>
            <w:pPr>
              <w:widowControl w:val="0"/>
              <w:rPr>
                <w:sz w:val="10"/>
                <w:szCs w:val="10"/>
              </w:rPr>
            </w:pPr>
          </w:p>
        </w:tc>
        <w:tc>
          <w:tcPr>
            <w:tcBorders>
              <w:left w:val="single" w:sz="4"/>
              <w:right w:val="single" w:sz="4"/>
            </w:tcBorders>
            <w:shd w:val="clear" w:color="auto" w:fill="FFFFFF"/>
            <w:vAlign w:val="top"/>
          </w:tcPr>
          <w:p>
            <w:pPr>
              <w:widowControl w:val="0"/>
              <w:rPr>
                <w:sz w:val="10"/>
                <w:szCs w:val="10"/>
              </w:rPr>
            </w:pPr>
          </w:p>
        </w:tc>
      </w:tr>
      <w:tr>
        <w:trPr>
          <w:trHeight w:val="230" w:hRule="exact"/>
        </w:trPr>
        <w:tc>
          <w:tcPr>
            <w:tcBorders>
              <w:left w:val="single" w:sz="4"/>
            </w:tcBorders>
            <w:shd w:val="clear" w:color="auto" w:fill="FFFFFF"/>
            <w:vAlign w:val="top"/>
          </w:tcPr>
          <w:p>
            <w:pPr>
              <w:pStyle w:val="Style16"/>
              <w:keepNext w:val="0"/>
              <w:keepLines w:val="0"/>
              <w:widowControl w:val="0"/>
              <w:shd w:val="clear" w:color="auto" w:fill="auto"/>
              <w:bidi w:val="0"/>
              <w:spacing w:before="0" w:after="0" w:line="240" w:lineRule="auto"/>
              <w:ind w:left="0" w:right="0" w:firstLine="0"/>
              <w:jc w:val="left"/>
            </w:pPr>
            <w:r>
              <w:rPr>
                <w:b/>
                <w:bCs/>
                <w:color w:val="000000"/>
                <w:spacing w:val="0"/>
                <w:w w:val="100"/>
                <w:position w:val="0"/>
                <w:shd w:val="clear" w:color="auto" w:fill="auto"/>
                <w:lang w:val="pt-PT" w:eastAsia="pt-PT" w:bidi="pt-PT"/>
              </w:rPr>
              <w:t>4.4.90.51</w:t>
            </w:r>
          </w:p>
        </w:tc>
        <w:tc>
          <w:tcPr>
            <w:tcBorders/>
            <w:shd w:val="clear" w:color="auto" w:fill="FFFFFF"/>
            <w:vAlign w:val="top"/>
          </w:tcPr>
          <w:p>
            <w:pPr>
              <w:pStyle w:val="Style16"/>
              <w:keepNext w:val="0"/>
              <w:keepLines w:val="0"/>
              <w:widowControl w:val="0"/>
              <w:shd w:val="clear" w:color="auto" w:fill="auto"/>
              <w:bidi w:val="0"/>
              <w:spacing w:before="0" w:after="0" w:line="240" w:lineRule="auto"/>
              <w:ind w:left="380" w:right="0" w:firstLine="20"/>
              <w:jc w:val="left"/>
            </w:pPr>
            <w:r>
              <w:rPr>
                <w:color w:val="000000"/>
                <w:spacing w:val="0"/>
                <w:w w:val="100"/>
                <w:position w:val="0"/>
                <w:shd w:val="clear" w:color="auto" w:fill="auto"/>
                <w:lang w:val="pt-PT" w:eastAsia="pt-PT" w:bidi="pt-PT"/>
              </w:rPr>
              <w:t xml:space="preserve">OBRAS E </w:t>
            </w:r>
            <w:r>
              <w:rPr>
                <w:color w:val="000000"/>
                <w:spacing w:val="0"/>
                <w:w w:val="100"/>
                <w:position w:val="0"/>
                <w:shd w:val="clear" w:color="auto" w:fill="auto"/>
                <w:lang w:val="pt-BR" w:eastAsia="pt-BR" w:bidi="pt-BR"/>
              </w:rPr>
              <w:t>INSTALAÇÕES</w:t>
            </w:r>
          </w:p>
        </w:tc>
        <w:tc>
          <w:tcPr>
            <w:tcBorders>
              <w:left w:val="single" w:sz="4"/>
            </w:tcBorders>
            <w:shd w:val="clear" w:color="auto" w:fill="FFFFFF"/>
            <w:vAlign w:val="top"/>
          </w:tcPr>
          <w:p>
            <w:pPr>
              <w:pStyle w:val="Style16"/>
              <w:keepNext w:val="0"/>
              <w:keepLines w:val="0"/>
              <w:widowControl w:val="0"/>
              <w:shd w:val="clear" w:color="auto" w:fill="auto"/>
              <w:bidi w:val="0"/>
              <w:spacing w:before="0" w:after="0" w:line="240" w:lineRule="auto"/>
              <w:ind w:left="0" w:right="400" w:firstLine="0"/>
              <w:jc w:val="right"/>
            </w:pPr>
            <w:r>
              <w:rPr>
                <w:b/>
                <w:bCs/>
                <w:color w:val="000000"/>
                <w:spacing w:val="0"/>
                <w:w w:val="100"/>
                <w:position w:val="0"/>
                <w:shd w:val="clear" w:color="auto" w:fill="auto"/>
                <w:lang w:val="pt-PT" w:eastAsia="pt-PT" w:bidi="pt-PT"/>
              </w:rPr>
              <w:t>1.500.0000</w:t>
            </w:r>
          </w:p>
        </w:tc>
        <w:tc>
          <w:tcPr>
            <w:tcBorders>
              <w:left w:val="single" w:sz="4"/>
            </w:tcBorders>
            <w:shd w:val="clear" w:color="auto" w:fill="FFFFFF"/>
            <w:vAlign w:val="top"/>
          </w:tcPr>
          <w:p>
            <w:pPr>
              <w:pStyle w:val="Style16"/>
              <w:keepNext w:val="0"/>
              <w:keepLines w:val="0"/>
              <w:widowControl w:val="0"/>
              <w:shd w:val="clear" w:color="auto" w:fill="auto"/>
              <w:bidi w:val="0"/>
              <w:spacing w:before="0" w:after="0" w:line="240" w:lineRule="auto"/>
              <w:ind w:left="0" w:right="0" w:firstLine="0"/>
              <w:jc w:val="right"/>
            </w:pPr>
            <w:r>
              <w:rPr>
                <w:b/>
                <w:bCs/>
                <w:color w:val="000000"/>
                <w:spacing w:val="0"/>
                <w:w w:val="100"/>
                <w:position w:val="0"/>
                <w:shd w:val="clear" w:color="auto" w:fill="auto"/>
                <w:lang w:val="pt-PT" w:eastAsia="pt-PT" w:bidi="pt-PT"/>
              </w:rPr>
              <w:t>19.428,85</w:t>
            </w:r>
          </w:p>
        </w:tc>
        <w:tc>
          <w:tcPr>
            <w:tcBorders>
              <w:left w:val="single" w:sz="4"/>
            </w:tcBorders>
            <w:shd w:val="clear" w:color="auto" w:fill="FFFFFF"/>
            <w:vAlign w:val="top"/>
          </w:tcPr>
          <w:p>
            <w:pPr>
              <w:widowControl w:val="0"/>
              <w:rPr>
                <w:sz w:val="10"/>
                <w:szCs w:val="10"/>
              </w:rPr>
            </w:pPr>
          </w:p>
        </w:tc>
        <w:tc>
          <w:tcPr>
            <w:tcBorders>
              <w:left w:val="single" w:sz="4"/>
            </w:tcBorders>
            <w:shd w:val="clear" w:color="auto" w:fill="FFFFFF"/>
            <w:vAlign w:val="top"/>
          </w:tcPr>
          <w:p>
            <w:pPr>
              <w:widowControl w:val="0"/>
              <w:rPr>
                <w:sz w:val="10"/>
                <w:szCs w:val="10"/>
              </w:rPr>
            </w:pPr>
          </w:p>
        </w:tc>
        <w:tc>
          <w:tcPr>
            <w:tcBorders>
              <w:left w:val="single" w:sz="4"/>
              <w:right w:val="single" w:sz="4"/>
            </w:tcBorders>
            <w:shd w:val="clear" w:color="auto" w:fill="FFFFFF"/>
            <w:vAlign w:val="top"/>
          </w:tcPr>
          <w:p>
            <w:pPr>
              <w:widowControl w:val="0"/>
              <w:rPr>
                <w:sz w:val="10"/>
                <w:szCs w:val="10"/>
              </w:rPr>
            </w:pPr>
          </w:p>
        </w:tc>
      </w:tr>
      <w:tr>
        <w:trPr>
          <w:trHeight w:val="278" w:hRule="exact"/>
        </w:trPr>
        <w:tc>
          <w:tcPr>
            <w:tcBorders>
              <w:left w:val="single" w:sz="4"/>
            </w:tcBorders>
            <w:shd w:val="clear" w:color="auto" w:fill="FFFFFF"/>
            <w:vAlign w:val="top"/>
          </w:tcPr>
          <w:p>
            <w:pPr>
              <w:pStyle w:val="Style16"/>
              <w:keepNext w:val="0"/>
              <w:keepLines w:val="0"/>
              <w:widowControl w:val="0"/>
              <w:shd w:val="clear" w:color="auto" w:fill="auto"/>
              <w:bidi w:val="0"/>
              <w:spacing w:before="0" w:after="0" w:line="240" w:lineRule="auto"/>
              <w:ind w:left="0" w:right="0" w:firstLine="0"/>
              <w:jc w:val="left"/>
            </w:pPr>
            <w:r>
              <w:rPr>
                <w:b/>
                <w:bCs/>
                <w:color w:val="000000"/>
                <w:spacing w:val="0"/>
                <w:w w:val="100"/>
                <w:position w:val="0"/>
                <w:shd w:val="clear" w:color="auto" w:fill="auto"/>
                <w:lang w:val="pt-PT" w:eastAsia="pt-PT" w:bidi="pt-PT"/>
              </w:rPr>
              <w:t>4.4. 90.52</w:t>
            </w:r>
          </w:p>
        </w:tc>
        <w:tc>
          <w:tcPr>
            <w:tcBorders/>
            <w:shd w:val="clear" w:color="auto" w:fill="FFFFFF"/>
            <w:vAlign w:val="top"/>
          </w:tcPr>
          <w:p>
            <w:pPr>
              <w:pStyle w:val="Style16"/>
              <w:keepNext w:val="0"/>
              <w:keepLines w:val="0"/>
              <w:widowControl w:val="0"/>
              <w:shd w:val="clear" w:color="auto" w:fill="auto"/>
              <w:bidi w:val="0"/>
              <w:spacing w:before="0" w:after="0" w:line="240" w:lineRule="auto"/>
              <w:ind w:left="380" w:right="0" w:firstLine="20"/>
              <w:jc w:val="left"/>
            </w:pPr>
            <w:r>
              <w:rPr>
                <w:color w:val="000000"/>
                <w:spacing w:val="0"/>
                <w:w w:val="100"/>
                <w:position w:val="0"/>
                <w:shd w:val="clear" w:color="auto" w:fill="auto"/>
                <w:lang w:val="pt-PT" w:eastAsia="pt-PT" w:bidi="pt-PT"/>
              </w:rPr>
              <w:t>EQUIPAMENTOS E MATERIAL PERMANENTE</w:t>
            </w:r>
          </w:p>
        </w:tc>
        <w:tc>
          <w:tcPr>
            <w:tcBorders>
              <w:left w:val="single" w:sz="4"/>
            </w:tcBorders>
            <w:shd w:val="clear" w:color="auto" w:fill="FFFFFF"/>
            <w:vAlign w:val="top"/>
          </w:tcPr>
          <w:p>
            <w:pPr>
              <w:pStyle w:val="Style16"/>
              <w:keepNext w:val="0"/>
              <w:keepLines w:val="0"/>
              <w:widowControl w:val="0"/>
              <w:shd w:val="clear" w:color="auto" w:fill="auto"/>
              <w:bidi w:val="0"/>
              <w:spacing w:before="0" w:after="0" w:line="240" w:lineRule="auto"/>
              <w:ind w:left="0" w:right="400" w:firstLine="0"/>
              <w:jc w:val="right"/>
            </w:pPr>
            <w:r>
              <w:rPr>
                <w:b/>
                <w:bCs/>
                <w:color w:val="000000"/>
                <w:spacing w:val="0"/>
                <w:w w:val="100"/>
                <w:position w:val="0"/>
                <w:shd w:val="clear" w:color="auto" w:fill="auto"/>
                <w:lang w:val="pt-PT" w:eastAsia="pt-PT" w:bidi="pt-PT"/>
              </w:rPr>
              <w:t>1.500.0000</w:t>
            </w:r>
          </w:p>
        </w:tc>
        <w:tc>
          <w:tcPr>
            <w:tcBorders>
              <w:left w:val="single" w:sz="4"/>
            </w:tcBorders>
            <w:shd w:val="clear" w:color="auto" w:fill="FFFFFF"/>
            <w:vAlign w:val="top"/>
          </w:tcPr>
          <w:p>
            <w:pPr>
              <w:pStyle w:val="Style16"/>
              <w:keepNext w:val="0"/>
              <w:keepLines w:val="0"/>
              <w:widowControl w:val="0"/>
              <w:shd w:val="clear" w:color="auto" w:fill="auto"/>
              <w:bidi w:val="0"/>
              <w:spacing w:before="0" w:after="0" w:line="240" w:lineRule="auto"/>
              <w:ind w:left="0" w:right="0" w:firstLine="0"/>
              <w:jc w:val="right"/>
            </w:pPr>
            <w:r>
              <w:rPr>
                <w:b/>
                <w:bCs/>
                <w:color w:val="000000"/>
                <w:spacing w:val="0"/>
                <w:w w:val="100"/>
                <w:position w:val="0"/>
                <w:shd w:val="clear" w:color="auto" w:fill="auto"/>
                <w:lang w:val="pt-PT" w:eastAsia="pt-PT" w:bidi="pt-PT"/>
              </w:rPr>
              <w:t>5.396,90</w:t>
            </w:r>
          </w:p>
        </w:tc>
        <w:tc>
          <w:tcPr>
            <w:tcBorders>
              <w:left w:val="single" w:sz="4"/>
            </w:tcBorders>
            <w:shd w:val="clear" w:color="auto" w:fill="FFFFFF"/>
            <w:vAlign w:val="top"/>
          </w:tcPr>
          <w:p>
            <w:pPr>
              <w:widowControl w:val="0"/>
              <w:rPr>
                <w:sz w:val="10"/>
                <w:szCs w:val="10"/>
              </w:rPr>
            </w:pPr>
          </w:p>
        </w:tc>
        <w:tc>
          <w:tcPr>
            <w:tcBorders>
              <w:left w:val="single" w:sz="4"/>
            </w:tcBorders>
            <w:shd w:val="clear" w:color="auto" w:fill="FFFFFF"/>
            <w:vAlign w:val="top"/>
          </w:tcPr>
          <w:p>
            <w:pPr>
              <w:widowControl w:val="0"/>
              <w:rPr>
                <w:sz w:val="10"/>
                <w:szCs w:val="10"/>
              </w:rPr>
            </w:pPr>
          </w:p>
        </w:tc>
        <w:tc>
          <w:tcPr>
            <w:tcBorders>
              <w:left w:val="single" w:sz="4"/>
              <w:right w:val="single" w:sz="4"/>
            </w:tcBorders>
            <w:shd w:val="clear" w:color="auto" w:fill="FFFFFF"/>
            <w:vAlign w:val="top"/>
          </w:tcPr>
          <w:p>
            <w:pPr>
              <w:widowControl w:val="0"/>
              <w:rPr>
                <w:sz w:val="10"/>
                <w:szCs w:val="10"/>
              </w:rPr>
            </w:pPr>
          </w:p>
        </w:tc>
      </w:tr>
      <w:tr>
        <w:trPr>
          <w:trHeight w:val="422" w:hRule="exact"/>
        </w:trPr>
        <w:tc>
          <w:tcPr>
            <w:tcBorders>
              <w:top w:val="single" w:sz="4"/>
              <w:left w:val="single" w:sz="4"/>
              <w:bottom w:val="single" w:sz="4"/>
            </w:tcBorders>
            <w:shd w:val="clear" w:color="auto" w:fill="FFFFFF"/>
            <w:vAlign w:val="center"/>
          </w:tcPr>
          <w:p>
            <w:pPr>
              <w:pStyle w:val="Style16"/>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PT" w:eastAsia="pt-PT" w:bidi="pt-PT"/>
              </w:rPr>
              <w:t>TOTAL</w:t>
            </w:r>
          </w:p>
        </w:tc>
        <w:tc>
          <w:tcPr>
            <w:tcBorders>
              <w:top w:val="single" w:sz="4"/>
              <w:bottom w:val="single" w:sz="4"/>
            </w:tcBorders>
            <w:shd w:val="clear" w:color="auto" w:fill="FFFFFF"/>
            <w:vAlign w:val="top"/>
          </w:tcPr>
          <w:p>
            <w:pPr>
              <w:widowControl w:val="0"/>
              <w:rPr>
                <w:sz w:val="10"/>
                <w:szCs w:val="10"/>
              </w:rPr>
            </w:pPr>
          </w:p>
        </w:tc>
        <w:tc>
          <w:tcPr>
            <w:tcBorders>
              <w:top w:val="single" w:sz="4"/>
              <w:bottom w:val="single" w:sz="4"/>
            </w:tcBorders>
            <w:shd w:val="clear" w:color="auto" w:fill="FFFFFF"/>
            <w:vAlign w:val="top"/>
          </w:tcPr>
          <w:p>
            <w:pPr>
              <w:widowControl w:val="0"/>
              <w:rPr>
                <w:sz w:val="10"/>
                <w:szCs w:val="10"/>
              </w:rPr>
            </w:pPr>
          </w:p>
        </w:tc>
        <w:tc>
          <w:tcPr>
            <w:tcBorders>
              <w:top w:val="single" w:sz="4"/>
              <w:bottom w:val="single" w:sz="4"/>
            </w:tcBorders>
            <w:shd w:val="clear" w:color="auto" w:fill="FFFFFF"/>
            <w:vAlign w:val="top"/>
          </w:tcPr>
          <w:p>
            <w:pPr>
              <w:widowControl w:val="0"/>
              <w:rPr>
                <w:sz w:val="10"/>
                <w:szCs w:val="10"/>
              </w:rPr>
            </w:pPr>
          </w:p>
        </w:tc>
        <w:tc>
          <w:tcPr>
            <w:gridSpan w:val="2"/>
            <w:tcBorders>
              <w:top w:val="single" w:sz="4"/>
              <w:bottom w:val="single" w:sz="4"/>
            </w:tcBorders>
            <w:shd w:val="clear" w:color="auto" w:fill="FFFFFF"/>
            <w:vAlign w:val="top"/>
          </w:tcPr>
          <w:p>
            <w:pPr>
              <w:widowControl w:val="0"/>
              <w:rPr>
                <w:sz w:val="10"/>
                <w:szCs w:val="10"/>
              </w:rPr>
            </w:pPr>
          </w:p>
        </w:tc>
        <w:tc>
          <w:tcPr>
            <w:tcBorders>
              <w:top w:val="single" w:sz="4"/>
              <w:bottom w:val="single" w:sz="4"/>
              <w:right w:val="single" w:sz="4"/>
            </w:tcBorders>
            <w:shd w:val="clear" w:color="auto" w:fill="FFFFFF"/>
            <w:vAlign w:val="center"/>
          </w:tcPr>
          <w:p>
            <w:pPr>
              <w:pStyle w:val="Style16"/>
              <w:keepNext w:val="0"/>
              <w:keepLines w:val="0"/>
              <w:widowControl w:val="0"/>
              <w:shd w:val="clear" w:color="auto" w:fill="auto"/>
              <w:bidi w:val="0"/>
              <w:spacing w:before="0" w:after="0" w:line="240" w:lineRule="auto"/>
              <w:ind w:left="0" w:right="0" w:firstLine="0"/>
              <w:jc w:val="center"/>
            </w:pPr>
            <w:r>
              <w:rPr>
                <w:b/>
                <w:bCs/>
                <w:color w:val="000000"/>
                <w:spacing w:val="0"/>
                <w:w w:val="100"/>
                <w:position w:val="0"/>
                <w:shd w:val="clear" w:color="auto" w:fill="auto"/>
                <w:lang w:val="pt-PT" w:eastAsia="pt-PT" w:bidi="pt-PT"/>
              </w:rPr>
              <w:t>267.686.36</w:t>
            </w:r>
          </w:p>
        </w:tc>
      </w:tr>
    </w:tbl>
    <w:p>
      <w:pPr>
        <w:widowControl w:val="0"/>
        <w:spacing w:after="4559" w:line="1" w:lineRule="exact"/>
      </w:pPr>
    </w:p>
    <w:p>
      <w:pPr>
        <w:widowControl w:val="0"/>
        <w:spacing w:line="1" w:lineRule="exact"/>
      </w:pPr>
    </w:p>
    <w:p>
      <w:pPr>
        <w:widowControl w:val="0"/>
        <w:jc w:val="center"/>
        <w:rPr>
          <w:sz w:val="2"/>
          <w:szCs w:val="2"/>
        </w:rPr>
      </w:pPr>
      <w:r>
        <w:drawing>
          <wp:inline>
            <wp:extent cx="6918960" cy="701040"/>
            <wp:docPr id="674" name="Picutre 674"/>
            <a:graphic xmlns:a="http://schemas.openxmlformats.org/drawingml/2006/main">
              <a:graphicData uri="http://schemas.openxmlformats.org/drawingml/2006/picture">
                <pic:pic xmlns:pic="http://schemas.openxmlformats.org/drawingml/2006/picture">
                  <pic:nvPicPr>
                    <pic:cNvPr id="674" name="Picture 674"/>
                    <pic:cNvPicPr/>
                  </pic:nvPicPr>
                  <pic:blipFill>
                    <a:blip r:embed="rId453"/>
                    <a:stretch/>
                  </pic:blipFill>
                  <pic:spPr>
                    <a:xfrm>
                      <a:ext cx="6918960" cy="701040"/>
                    </a:xfrm>
                    <a:prstGeom prst="rect"/>
                  </pic:spPr>
                </pic:pic>
              </a:graphicData>
            </a:graphic>
          </wp:inline>
        </w:drawing>
      </w:r>
      <w:r>
        <w:br w:type="page"/>
      </w:r>
    </w:p>
    <w:p>
      <w:pPr>
        <w:pStyle w:val="Style22"/>
        <w:keepNext w:val="0"/>
        <w:keepLines w:val="0"/>
        <w:widowControl w:val="0"/>
        <w:shd w:val="clear" w:color="auto" w:fill="auto"/>
        <w:bidi w:val="0"/>
        <w:spacing w:before="0" w:after="0" w:line="240" w:lineRule="auto"/>
        <w:ind w:left="1320" w:right="0" w:firstLine="0"/>
        <w:jc w:val="left"/>
      </w:pPr>
      <w:r>
        <w:rPr>
          <w:color w:val="000000"/>
          <w:spacing w:val="0"/>
          <w:w w:val="100"/>
          <w:position w:val="0"/>
          <w:shd w:val="clear" w:color="auto" w:fill="auto"/>
          <w:lang w:val="pt-PT" w:eastAsia="pt-PT" w:bidi="pt-PT"/>
        </w:rPr>
        <w:t>Orçamento Programe - Exercício de 2026</w:t>
      </w:r>
    </w:p>
    <w:p>
      <w:pPr>
        <w:pStyle w:val="Style33"/>
        <w:keepNext/>
        <w:keepLines/>
        <w:widowControl w:val="0"/>
        <w:shd w:val="clear" w:color="auto" w:fill="auto"/>
        <w:bidi w:val="0"/>
        <w:spacing w:before="0" w:after="240" w:line="240" w:lineRule="auto"/>
        <w:ind w:left="1320" w:right="0" w:firstLine="0"/>
        <w:jc w:val="left"/>
      </w:pPr>
      <w:bookmarkStart w:id="93" w:name="bookmark93"/>
      <w:r>
        <w:rPr>
          <w:color w:val="000000"/>
          <w:spacing w:val="0"/>
          <w:w w:val="100"/>
          <w:position w:val="0"/>
          <w:shd w:val="clear" w:color="auto" w:fill="auto"/>
          <w:lang w:val="pt-PT" w:eastAsia="pt-PT" w:bidi="pt-PT"/>
        </w:rPr>
        <w:t>NATUREZA DA DESPESA POR ORGÃO E UNIDADE</w:t>
      </w:r>
      <w:bookmarkEnd w:id="93"/>
    </w:p>
    <w:tbl>
      <w:tblPr>
        <w:tblOverlap w:val="never"/>
        <w:jc w:val="center"/>
        <w:tblLayout w:type="fixed"/>
      </w:tblPr>
      <w:tblGrid>
        <w:gridCol w:w="922"/>
        <w:gridCol w:w="4099"/>
        <w:gridCol w:w="1507"/>
        <w:gridCol w:w="941"/>
        <w:gridCol w:w="1046"/>
        <w:gridCol w:w="970"/>
        <w:gridCol w:w="1075"/>
      </w:tblGrid>
      <w:tr>
        <w:trPr>
          <w:trHeight w:val="154" w:hRule="exact"/>
        </w:trPr>
        <w:tc>
          <w:tcPr>
            <w:gridSpan w:val="7"/>
            <w:tcBorders>
              <w:top w:val="single" w:sz="4"/>
              <w:right w:val="single" w:sz="4"/>
            </w:tcBorders>
            <w:shd w:val="clear" w:color="auto" w:fill="AAAAAA"/>
            <w:vAlign w:val="top"/>
          </w:tcPr>
          <w:p>
            <w:pPr>
              <w:widowControl w:val="0"/>
              <w:rPr>
                <w:sz w:val="10"/>
                <w:szCs w:val="10"/>
              </w:rPr>
            </w:pPr>
          </w:p>
        </w:tc>
      </w:tr>
      <w:tr>
        <w:trPr>
          <w:trHeight w:val="326" w:hRule="exact"/>
        </w:trPr>
        <w:tc>
          <w:tcPr>
            <w:tcBorders>
              <w:left w:val="single" w:sz="4"/>
            </w:tcBorders>
            <w:shd w:val="clear" w:color="auto" w:fill="AAAAAA"/>
            <w:vAlign w:val="bottom"/>
          </w:tcPr>
          <w:p>
            <w:pPr>
              <w:pStyle w:val="Style16"/>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PT" w:eastAsia="pt-PT" w:bidi="pt-PT"/>
              </w:rPr>
              <w:t>ORGAO</w:t>
            </w:r>
          </w:p>
        </w:tc>
        <w:tc>
          <w:tcPr>
            <w:tcBorders/>
            <w:shd w:val="clear" w:color="auto" w:fill="AAAAAA"/>
            <w:vAlign w:val="bottom"/>
          </w:tcPr>
          <w:p>
            <w:pPr>
              <w:pStyle w:val="Style16"/>
              <w:keepNext w:val="0"/>
              <w:keepLines w:val="0"/>
              <w:widowControl w:val="0"/>
              <w:shd w:val="clear" w:color="auto" w:fill="auto"/>
              <w:bidi w:val="0"/>
              <w:spacing w:before="0" w:after="0" w:line="240" w:lineRule="auto"/>
              <w:ind w:left="520" w:right="0" w:firstLine="0"/>
              <w:jc w:val="left"/>
            </w:pPr>
            <w:r>
              <w:rPr>
                <w:color w:val="000000"/>
                <w:spacing w:val="0"/>
                <w:w w:val="100"/>
                <w:position w:val="0"/>
                <w:shd w:val="clear" w:color="auto" w:fill="auto"/>
                <w:lang w:val="pt-PT" w:eastAsia="pt-PT" w:bidi="pt-PT"/>
              </w:rPr>
              <w:t>03 AOMINISTRAÇAO INDIRETA</w:t>
            </w:r>
          </w:p>
        </w:tc>
        <w:tc>
          <w:tcPr>
            <w:tcBorders/>
            <w:shd w:val="clear" w:color="auto" w:fill="AAAAAA"/>
            <w:vAlign w:val="top"/>
          </w:tcPr>
          <w:p>
            <w:pPr>
              <w:widowControl w:val="0"/>
              <w:rPr>
                <w:sz w:val="10"/>
                <w:szCs w:val="10"/>
              </w:rPr>
            </w:pPr>
          </w:p>
        </w:tc>
        <w:tc>
          <w:tcPr>
            <w:tcBorders/>
            <w:shd w:val="clear" w:color="auto" w:fill="AAAAAA"/>
            <w:vAlign w:val="top"/>
          </w:tcPr>
          <w:p>
            <w:pPr>
              <w:widowControl w:val="0"/>
              <w:rPr>
                <w:sz w:val="10"/>
                <w:szCs w:val="10"/>
              </w:rPr>
            </w:pPr>
          </w:p>
        </w:tc>
        <w:tc>
          <w:tcPr>
            <w:tcBorders/>
            <w:shd w:val="clear" w:color="auto" w:fill="AAAAAA"/>
            <w:vAlign w:val="top"/>
          </w:tcPr>
          <w:p>
            <w:pPr>
              <w:widowControl w:val="0"/>
              <w:rPr>
                <w:sz w:val="10"/>
                <w:szCs w:val="10"/>
              </w:rPr>
            </w:pPr>
          </w:p>
        </w:tc>
        <w:tc>
          <w:tcPr>
            <w:gridSpan w:val="2"/>
            <w:tcBorders>
              <w:right w:val="single" w:sz="4"/>
            </w:tcBorders>
            <w:shd w:val="clear" w:color="auto" w:fill="AAAAAA"/>
            <w:vAlign w:val="top"/>
          </w:tcPr>
          <w:p>
            <w:pPr>
              <w:widowControl w:val="0"/>
              <w:rPr>
                <w:sz w:val="10"/>
                <w:szCs w:val="10"/>
              </w:rPr>
            </w:pPr>
          </w:p>
        </w:tc>
      </w:tr>
      <w:tr>
        <w:trPr>
          <w:trHeight w:val="355" w:hRule="exact"/>
        </w:trPr>
        <w:tc>
          <w:tcPr>
            <w:tcBorders>
              <w:left w:val="single" w:sz="4"/>
            </w:tcBorders>
            <w:shd w:val="clear" w:color="auto" w:fill="AAAAAA"/>
            <w:vAlign w:val="center"/>
          </w:tcPr>
          <w:p>
            <w:pPr>
              <w:pStyle w:val="Style16"/>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PT" w:eastAsia="pt-PT" w:bidi="pt-PT"/>
              </w:rPr>
              <w:t>UNIDADE</w:t>
            </w:r>
          </w:p>
        </w:tc>
        <w:tc>
          <w:tcPr>
            <w:tcBorders/>
            <w:shd w:val="clear" w:color="auto" w:fill="AAAAAA"/>
            <w:vAlign w:val="center"/>
          </w:tcPr>
          <w:p>
            <w:pPr>
              <w:pStyle w:val="Style16"/>
              <w:keepNext w:val="0"/>
              <w:keepLines w:val="0"/>
              <w:widowControl w:val="0"/>
              <w:shd w:val="clear" w:color="auto" w:fill="auto"/>
              <w:tabs>
                <w:tab w:pos="1382" w:val="left"/>
              </w:tabs>
              <w:bidi w:val="0"/>
              <w:spacing w:before="0" w:after="0" w:line="240" w:lineRule="auto"/>
              <w:ind w:left="720" w:right="0" w:firstLine="0"/>
              <w:jc w:val="both"/>
            </w:pPr>
            <w:r>
              <w:rPr>
                <w:color w:val="000000"/>
                <w:spacing w:val="0"/>
                <w:w w:val="100"/>
                <w:position w:val="0"/>
                <w:shd w:val="clear" w:color="auto" w:fill="auto"/>
                <w:lang w:val="pt-PT" w:eastAsia="pt-PT" w:bidi="pt-PT"/>
              </w:rPr>
              <w:t>04</w:t>
              <w:tab/>
              <w:t>SISTEMA DE PREVIDÊNCIA - SISPREV</w:t>
            </w:r>
          </w:p>
        </w:tc>
        <w:tc>
          <w:tcPr>
            <w:tcBorders/>
            <w:shd w:val="clear" w:color="auto" w:fill="AAAAAA"/>
            <w:vAlign w:val="top"/>
          </w:tcPr>
          <w:p>
            <w:pPr>
              <w:widowControl w:val="0"/>
              <w:rPr>
                <w:sz w:val="10"/>
                <w:szCs w:val="10"/>
              </w:rPr>
            </w:pPr>
          </w:p>
        </w:tc>
        <w:tc>
          <w:tcPr>
            <w:tcBorders/>
            <w:shd w:val="clear" w:color="auto" w:fill="AAAAAA"/>
            <w:vAlign w:val="top"/>
          </w:tcPr>
          <w:p>
            <w:pPr>
              <w:widowControl w:val="0"/>
              <w:rPr>
                <w:sz w:val="10"/>
                <w:szCs w:val="10"/>
              </w:rPr>
            </w:pPr>
          </w:p>
        </w:tc>
        <w:tc>
          <w:tcPr>
            <w:tcBorders/>
            <w:shd w:val="clear" w:color="auto" w:fill="AAAAAA"/>
            <w:vAlign w:val="top"/>
          </w:tcPr>
          <w:p>
            <w:pPr>
              <w:widowControl w:val="0"/>
              <w:rPr>
                <w:sz w:val="10"/>
                <w:szCs w:val="10"/>
              </w:rPr>
            </w:pPr>
          </w:p>
        </w:tc>
        <w:tc>
          <w:tcPr>
            <w:gridSpan w:val="2"/>
            <w:tcBorders>
              <w:right w:val="single" w:sz="4"/>
            </w:tcBorders>
            <w:shd w:val="clear" w:color="auto" w:fill="AAAAAA"/>
            <w:vAlign w:val="top"/>
          </w:tcPr>
          <w:p>
            <w:pPr>
              <w:widowControl w:val="0"/>
              <w:rPr>
                <w:sz w:val="10"/>
                <w:szCs w:val="10"/>
              </w:rPr>
            </w:pPr>
          </w:p>
        </w:tc>
      </w:tr>
      <w:tr>
        <w:trPr>
          <w:trHeight w:val="365" w:hRule="exact"/>
        </w:trPr>
        <w:tc>
          <w:tcPr>
            <w:tcBorders>
              <w:top w:val="single" w:sz="4"/>
              <w:left w:val="single" w:sz="4"/>
            </w:tcBorders>
            <w:shd w:val="clear" w:color="auto" w:fill="FFFFFF"/>
            <w:vAlign w:val="bottom"/>
          </w:tcPr>
          <w:p>
            <w:pPr>
              <w:pStyle w:val="Style16"/>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PT" w:eastAsia="pt-PT" w:bidi="pt-PT"/>
              </w:rPr>
              <w:t>Código</w:t>
            </w:r>
          </w:p>
        </w:tc>
        <w:tc>
          <w:tcPr>
            <w:tcBorders>
              <w:top w:val="single" w:sz="4"/>
            </w:tcBorders>
            <w:shd w:val="clear" w:color="auto" w:fill="FFFFFF"/>
            <w:vAlign w:val="bottom"/>
          </w:tcPr>
          <w:p>
            <w:pPr>
              <w:pStyle w:val="Style16"/>
              <w:keepNext w:val="0"/>
              <w:keepLines w:val="0"/>
              <w:widowControl w:val="0"/>
              <w:shd w:val="clear" w:color="auto" w:fill="auto"/>
              <w:bidi w:val="0"/>
              <w:spacing w:before="0" w:after="0" w:line="240" w:lineRule="auto"/>
              <w:ind w:left="160" w:right="0" w:firstLine="20"/>
              <w:jc w:val="left"/>
            </w:pPr>
            <w:r>
              <w:rPr>
                <w:color w:val="000000"/>
                <w:spacing w:val="0"/>
                <w:w w:val="100"/>
                <w:position w:val="0"/>
                <w:shd w:val="clear" w:color="auto" w:fill="auto"/>
                <w:lang w:val="pt-PT" w:eastAsia="pt-PT" w:bidi="pt-PT"/>
              </w:rPr>
              <w:t>Especificação</w:t>
            </w:r>
          </w:p>
        </w:tc>
        <w:tc>
          <w:tcPr>
            <w:tcBorders>
              <w:top w:val="single" w:sz="4"/>
              <w:left w:val="single" w:sz="4"/>
            </w:tcBorders>
            <w:shd w:val="clear" w:color="auto" w:fill="FFFFFF"/>
            <w:vAlign w:val="bottom"/>
          </w:tcPr>
          <w:p>
            <w:pPr>
              <w:pStyle w:val="Style16"/>
              <w:keepNext w:val="0"/>
              <w:keepLines w:val="0"/>
              <w:widowControl w:val="0"/>
              <w:shd w:val="clear" w:color="auto" w:fill="auto"/>
              <w:bidi w:val="0"/>
              <w:spacing w:before="0" w:after="0" w:line="240" w:lineRule="auto"/>
              <w:ind w:left="800" w:right="0" w:firstLine="0"/>
              <w:jc w:val="left"/>
            </w:pPr>
            <w:r>
              <w:rPr>
                <w:color w:val="000000"/>
                <w:spacing w:val="0"/>
                <w:w w:val="100"/>
                <w:position w:val="0"/>
                <w:shd w:val="clear" w:color="auto" w:fill="auto"/>
                <w:lang w:val="pt-PT" w:eastAsia="pt-PT" w:bidi="pt-PT"/>
              </w:rPr>
              <w:t>F.R.</w:t>
            </w:r>
          </w:p>
        </w:tc>
        <w:tc>
          <w:tcPr>
            <w:tcBorders>
              <w:top w:val="single" w:sz="4"/>
              <w:left w:val="single" w:sz="4"/>
            </w:tcBorders>
            <w:shd w:val="clear" w:color="auto" w:fill="FFFFFF"/>
            <w:vAlign w:val="bottom"/>
          </w:tcPr>
          <w:p>
            <w:pPr>
              <w:pStyle w:val="Style16"/>
              <w:keepNext w:val="0"/>
              <w:keepLines w:val="0"/>
              <w:widowControl w:val="0"/>
              <w:shd w:val="clear" w:color="auto" w:fill="auto"/>
              <w:bidi w:val="0"/>
              <w:spacing w:before="0" w:after="0" w:line="240" w:lineRule="auto"/>
              <w:ind w:left="0" w:right="40" w:firstLine="0"/>
              <w:jc w:val="center"/>
            </w:pPr>
            <w:r>
              <w:rPr>
                <w:color w:val="000000"/>
                <w:spacing w:val="0"/>
                <w:w w:val="100"/>
                <w:position w:val="0"/>
                <w:shd w:val="clear" w:color="auto" w:fill="auto"/>
                <w:lang w:val="pt-PT" w:eastAsia="pt-PT" w:bidi="pt-PT"/>
              </w:rPr>
              <w:t>Elemento</w:t>
            </w:r>
          </w:p>
        </w:tc>
        <w:tc>
          <w:tcPr>
            <w:tcBorders>
              <w:top w:val="single" w:sz="4"/>
              <w:left w:val="single" w:sz="4"/>
            </w:tcBorders>
            <w:shd w:val="clear" w:color="auto" w:fill="FFFFFF"/>
            <w:vAlign w:val="bottom"/>
          </w:tcPr>
          <w:p>
            <w:pPr>
              <w:pStyle w:val="Style16"/>
              <w:keepNext w:val="0"/>
              <w:keepLines w:val="0"/>
              <w:widowControl w:val="0"/>
              <w:shd w:val="clear" w:color="auto" w:fill="auto"/>
              <w:bidi w:val="0"/>
              <w:spacing w:before="0" w:after="0" w:line="240" w:lineRule="auto"/>
              <w:ind w:left="0" w:right="0" w:firstLine="0"/>
              <w:jc w:val="center"/>
            </w:pPr>
            <w:r>
              <w:rPr>
                <w:color w:val="000000"/>
                <w:spacing w:val="0"/>
                <w:w w:val="100"/>
                <w:position w:val="0"/>
                <w:shd w:val="clear" w:color="auto" w:fill="auto"/>
                <w:lang w:val="pt-PT" w:eastAsia="pt-PT" w:bidi="pt-PT"/>
              </w:rPr>
              <w:t>Modalidade</w:t>
            </w:r>
          </w:p>
        </w:tc>
        <w:tc>
          <w:tcPr>
            <w:tcBorders>
              <w:top w:val="single" w:sz="4"/>
              <w:left w:val="single" w:sz="4"/>
            </w:tcBorders>
            <w:shd w:val="clear" w:color="auto" w:fill="FFFFFF"/>
            <w:vAlign w:val="bottom"/>
          </w:tcPr>
          <w:p>
            <w:pPr>
              <w:pStyle w:val="Style16"/>
              <w:keepNext w:val="0"/>
              <w:keepLines w:val="0"/>
              <w:widowControl w:val="0"/>
              <w:shd w:val="clear" w:color="auto" w:fill="auto"/>
              <w:bidi w:val="0"/>
              <w:spacing w:before="0" w:after="0" w:line="240" w:lineRule="auto"/>
              <w:ind w:left="0" w:right="0" w:firstLine="0"/>
              <w:jc w:val="center"/>
            </w:pPr>
            <w:r>
              <w:rPr>
                <w:color w:val="000000"/>
                <w:spacing w:val="0"/>
                <w:w w:val="100"/>
                <w:position w:val="0"/>
                <w:shd w:val="clear" w:color="auto" w:fill="auto"/>
                <w:lang w:val="pt-PT" w:eastAsia="pt-PT" w:bidi="pt-PT"/>
              </w:rPr>
              <w:t>Grupo</w:t>
            </w:r>
          </w:p>
        </w:tc>
        <w:tc>
          <w:tcPr>
            <w:tcBorders>
              <w:top w:val="single" w:sz="4"/>
              <w:left w:val="single" w:sz="4"/>
              <w:right w:val="single" w:sz="4"/>
            </w:tcBorders>
            <w:shd w:val="clear" w:color="auto" w:fill="FFFFFF"/>
            <w:vAlign w:val="bottom"/>
          </w:tcPr>
          <w:p>
            <w:pPr>
              <w:pStyle w:val="Style16"/>
              <w:keepNext w:val="0"/>
              <w:keepLines w:val="0"/>
              <w:widowControl w:val="0"/>
              <w:shd w:val="clear" w:color="auto" w:fill="auto"/>
              <w:bidi w:val="0"/>
              <w:spacing w:before="0" w:after="0" w:line="240" w:lineRule="auto"/>
              <w:ind w:left="0" w:right="100" w:firstLine="0"/>
              <w:jc w:val="center"/>
            </w:pPr>
            <w:r>
              <w:rPr>
                <w:color w:val="000000"/>
                <w:spacing w:val="0"/>
                <w:w w:val="100"/>
                <w:position w:val="0"/>
                <w:shd w:val="clear" w:color="auto" w:fill="auto"/>
                <w:lang w:val="pt-PT" w:eastAsia="pt-PT" w:bidi="pt-PT"/>
              </w:rPr>
              <w:t>Categoria</w:t>
            </w:r>
          </w:p>
        </w:tc>
      </w:tr>
      <w:tr>
        <w:trPr>
          <w:trHeight w:val="278" w:hRule="exact"/>
        </w:trPr>
        <w:tc>
          <w:tcPr>
            <w:tcBorders>
              <w:left w:val="single" w:sz="4"/>
            </w:tcBorders>
            <w:shd w:val="clear" w:color="auto" w:fill="FFFFFF"/>
            <w:vAlign w:val="top"/>
          </w:tcPr>
          <w:p>
            <w:pPr>
              <w:widowControl w:val="0"/>
              <w:rPr>
                <w:sz w:val="10"/>
                <w:szCs w:val="10"/>
              </w:rPr>
            </w:pPr>
          </w:p>
        </w:tc>
        <w:tc>
          <w:tcPr>
            <w:tcBorders/>
            <w:shd w:val="clear" w:color="auto" w:fill="FFFFFF"/>
            <w:vAlign w:val="top"/>
          </w:tcPr>
          <w:p>
            <w:pPr>
              <w:widowControl w:val="0"/>
              <w:rPr>
                <w:sz w:val="10"/>
                <w:szCs w:val="10"/>
              </w:rPr>
            </w:pPr>
          </w:p>
        </w:tc>
        <w:tc>
          <w:tcPr>
            <w:tcBorders>
              <w:left w:val="single" w:sz="4"/>
            </w:tcBorders>
            <w:shd w:val="clear" w:color="auto" w:fill="FFFFFF"/>
            <w:vAlign w:val="top"/>
          </w:tcPr>
          <w:p>
            <w:pPr>
              <w:widowControl w:val="0"/>
              <w:rPr>
                <w:sz w:val="10"/>
                <w:szCs w:val="10"/>
              </w:rPr>
            </w:pPr>
          </w:p>
        </w:tc>
        <w:tc>
          <w:tcPr>
            <w:tcBorders>
              <w:left w:val="single" w:sz="4"/>
            </w:tcBorders>
            <w:shd w:val="clear" w:color="auto" w:fill="FFFFFF"/>
            <w:vAlign w:val="top"/>
          </w:tcPr>
          <w:p>
            <w:pPr>
              <w:widowControl w:val="0"/>
              <w:rPr>
                <w:sz w:val="10"/>
                <w:szCs w:val="10"/>
              </w:rPr>
            </w:pPr>
          </w:p>
        </w:tc>
        <w:tc>
          <w:tcPr>
            <w:tcBorders>
              <w:left w:val="single" w:sz="4"/>
            </w:tcBorders>
            <w:shd w:val="clear" w:color="auto" w:fill="FFFFFF"/>
            <w:vAlign w:val="top"/>
          </w:tcPr>
          <w:p>
            <w:pPr>
              <w:widowControl w:val="0"/>
              <w:rPr>
                <w:sz w:val="10"/>
                <w:szCs w:val="10"/>
              </w:rPr>
            </w:pPr>
          </w:p>
        </w:tc>
        <w:tc>
          <w:tcPr>
            <w:tcBorders>
              <w:left w:val="single" w:sz="4"/>
            </w:tcBorders>
            <w:shd w:val="clear" w:color="auto" w:fill="FFFFFF"/>
            <w:vAlign w:val="top"/>
          </w:tcPr>
          <w:p>
            <w:pPr>
              <w:widowControl w:val="0"/>
              <w:rPr>
                <w:sz w:val="10"/>
                <w:szCs w:val="10"/>
              </w:rPr>
            </w:pPr>
          </w:p>
        </w:tc>
        <w:tc>
          <w:tcPr>
            <w:tcBorders>
              <w:left w:val="single" w:sz="4"/>
              <w:right w:val="single" w:sz="4"/>
            </w:tcBorders>
            <w:shd w:val="clear" w:color="auto" w:fill="FFFFFF"/>
            <w:vAlign w:val="top"/>
          </w:tcPr>
          <w:p>
            <w:pPr>
              <w:pStyle w:val="Style16"/>
              <w:keepNext w:val="0"/>
              <w:keepLines w:val="0"/>
              <w:widowControl w:val="0"/>
              <w:shd w:val="clear" w:color="auto" w:fill="auto"/>
              <w:bidi w:val="0"/>
              <w:spacing w:before="0" w:after="0" w:line="240" w:lineRule="auto"/>
              <w:ind w:left="0" w:right="60" w:firstLine="0"/>
              <w:jc w:val="center"/>
            </w:pPr>
            <w:r>
              <w:rPr>
                <w:color w:val="000000"/>
                <w:spacing w:val="0"/>
                <w:w w:val="100"/>
                <w:position w:val="0"/>
                <w:shd w:val="clear" w:color="auto" w:fill="auto"/>
                <w:lang w:val="pt-PT" w:eastAsia="pt-PT" w:bidi="pt-PT"/>
              </w:rPr>
              <w:t>Económica</w:t>
            </w:r>
          </w:p>
        </w:tc>
      </w:tr>
      <w:tr>
        <w:trPr>
          <w:trHeight w:val="288" w:hRule="exact"/>
        </w:trPr>
        <w:tc>
          <w:tcPr>
            <w:tcBorders>
              <w:top w:val="single" w:sz="4"/>
              <w:left w:val="single" w:sz="4"/>
            </w:tcBorders>
            <w:shd w:val="clear" w:color="auto" w:fill="FFFFFF"/>
            <w:vAlign w:val="center"/>
          </w:tcPr>
          <w:p>
            <w:pPr>
              <w:pStyle w:val="Style16"/>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PT" w:eastAsia="pt-PT" w:bidi="pt-PT"/>
              </w:rPr>
              <w:t>3.0. 00.00</w:t>
            </w:r>
          </w:p>
        </w:tc>
        <w:tc>
          <w:tcPr>
            <w:tcBorders>
              <w:top w:val="single" w:sz="4"/>
            </w:tcBorders>
            <w:shd w:val="clear" w:color="auto" w:fill="FFFFFF"/>
            <w:vAlign w:val="center"/>
          </w:tcPr>
          <w:p>
            <w:pPr>
              <w:pStyle w:val="Style16"/>
              <w:keepNext w:val="0"/>
              <w:keepLines w:val="0"/>
              <w:widowControl w:val="0"/>
              <w:shd w:val="clear" w:color="auto" w:fill="auto"/>
              <w:bidi w:val="0"/>
              <w:spacing w:before="0" w:after="0" w:line="240" w:lineRule="auto"/>
              <w:ind w:left="160" w:right="0" w:firstLine="20"/>
              <w:jc w:val="left"/>
            </w:pPr>
            <w:r>
              <w:rPr>
                <w:color w:val="000000"/>
                <w:spacing w:val="0"/>
                <w:w w:val="100"/>
                <w:position w:val="0"/>
                <w:shd w:val="clear" w:color="auto" w:fill="auto"/>
                <w:lang w:val="pt-PT" w:eastAsia="pt-PT" w:bidi="pt-PT"/>
              </w:rPr>
              <w:t>DESPESAS CORRENTES</w:t>
            </w:r>
          </w:p>
        </w:tc>
        <w:tc>
          <w:tcPr>
            <w:tcBorders>
              <w:top w:val="single" w:sz="4"/>
              <w:left w:val="single" w:sz="4"/>
            </w:tcBorders>
            <w:shd w:val="clear" w:color="auto" w:fill="FFFFFF"/>
            <w:vAlign w:val="bottom"/>
          </w:tcPr>
          <w:p>
            <w:pPr>
              <w:pStyle w:val="Style16"/>
              <w:keepNext w:val="0"/>
              <w:keepLines w:val="0"/>
              <w:widowControl w:val="0"/>
              <w:shd w:val="clear" w:color="auto" w:fill="auto"/>
              <w:bidi w:val="0"/>
              <w:spacing w:before="0" w:after="0" w:line="240" w:lineRule="auto"/>
              <w:ind w:left="0" w:right="0" w:firstLine="0"/>
              <w:jc w:val="center"/>
            </w:pPr>
            <w:r>
              <w:rPr>
                <w:color w:val="000000"/>
                <w:spacing w:val="0"/>
                <w:w w:val="100"/>
                <w:position w:val="0"/>
                <w:shd w:val="clear" w:color="auto" w:fill="auto"/>
                <w:lang w:val="pt-PT" w:eastAsia="pt-PT" w:bidi="pt-PT"/>
              </w:rPr>
              <w:t>0000.000</w:t>
            </w:r>
          </w:p>
        </w:tc>
        <w:tc>
          <w:tcPr>
            <w:tcBorders>
              <w:top w:val="single" w:sz="4"/>
              <w:left w:val="single" w:sz="4"/>
            </w:tcBorders>
            <w:shd w:val="clear" w:color="auto" w:fill="FFFFFF"/>
            <w:vAlign w:val="top"/>
          </w:tcPr>
          <w:p>
            <w:pPr>
              <w:widowControl w:val="0"/>
              <w:rPr>
                <w:sz w:val="10"/>
                <w:szCs w:val="10"/>
              </w:rPr>
            </w:pPr>
          </w:p>
        </w:tc>
        <w:tc>
          <w:tcPr>
            <w:tcBorders>
              <w:top w:val="single" w:sz="4"/>
              <w:left w:val="single" w:sz="4"/>
            </w:tcBorders>
            <w:shd w:val="clear" w:color="auto" w:fill="FFFFFF"/>
            <w:vAlign w:val="top"/>
          </w:tcPr>
          <w:p>
            <w:pPr>
              <w:widowControl w:val="0"/>
              <w:rPr>
                <w:sz w:val="10"/>
                <w:szCs w:val="10"/>
              </w:rPr>
            </w:pPr>
          </w:p>
        </w:tc>
        <w:tc>
          <w:tcPr>
            <w:tcBorders>
              <w:top w:val="single" w:sz="4"/>
              <w:left w:val="single" w:sz="4"/>
            </w:tcBorders>
            <w:shd w:val="clear" w:color="auto" w:fill="FFFFFF"/>
            <w:vAlign w:val="top"/>
          </w:tcPr>
          <w:p>
            <w:pPr>
              <w:widowControl w:val="0"/>
              <w:rPr>
                <w:sz w:val="10"/>
                <w:szCs w:val="10"/>
              </w:rPr>
            </w:pPr>
          </w:p>
        </w:tc>
        <w:tc>
          <w:tcPr>
            <w:tcBorders>
              <w:top w:val="single" w:sz="4"/>
              <w:left w:val="single" w:sz="4"/>
              <w:right w:val="single" w:sz="4"/>
            </w:tcBorders>
            <w:shd w:val="clear" w:color="auto" w:fill="FFFFFF"/>
            <w:vAlign w:val="bottom"/>
          </w:tcPr>
          <w:p>
            <w:pPr>
              <w:pStyle w:val="Style16"/>
              <w:keepNext w:val="0"/>
              <w:keepLines w:val="0"/>
              <w:widowControl w:val="0"/>
              <w:shd w:val="clear" w:color="auto" w:fill="auto"/>
              <w:bidi w:val="0"/>
              <w:spacing w:before="0" w:after="0" w:line="240" w:lineRule="auto"/>
              <w:ind w:left="80" w:right="0" w:firstLine="0"/>
              <w:jc w:val="center"/>
            </w:pPr>
            <w:r>
              <w:rPr>
                <w:color w:val="000000"/>
                <w:spacing w:val="0"/>
                <w:w w:val="100"/>
                <w:position w:val="0"/>
                <w:shd w:val="clear" w:color="auto" w:fill="auto"/>
                <w:lang w:val="pt-PT" w:eastAsia="pt-PT" w:bidi="pt-PT"/>
              </w:rPr>
              <w:t>13.559 641,51</w:t>
            </w:r>
          </w:p>
        </w:tc>
      </w:tr>
      <w:tr>
        <w:trPr>
          <w:trHeight w:val="221" w:hRule="exact"/>
        </w:trPr>
        <w:tc>
          <w:tcPr>
            <w:tcBorders>
              <w:left w:val="single" w:sz="4"/>
            </w:tcBorders>
            <w:shd w:val="clear" w:color="auto" w:fill="FFFFFF"/>
            <w:vAlign w:val="center"/>
          </w:tcPr>
          <w:p>
            <w:pPr>
              <w:pStyle w:val="Style16"/>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PT" w:eastAsia="pt-PT" w:bidi="pt-PT"/>
              </w:rPr>
              <w:t>3. 1 00 00</w:t>
            </w:r>
          </w:p>
        </w:tc>
        <w:tc>
          <w:tcPr>
            <w:tcBorders/>
            <w:shd w:val="clear" w:color="auto" w:fill="FFFFFF"/>
            <w:vAlign w:val="center"/>
          </w:tcPr>
          <w:p>
            <w:pPr>
              <w:pStyle w:val="Style16"/>
              <w:keepNext w:val="0"/>
              <w:keepLines w:val="0"/>
              <w:widowControl w:val="0"/>
              <w:shd w:val="clear" w:color="auto" w:fill="auto"/>
              <w:bidi w:val="0"/>
              <w:spacing w:before="0" w:after="0" w:line="240" w:lineRule="auto"/>
              <w:ind w:left="240" w:right="0" w:firstLine="20"/>
              <w:jc w:val="left"/>
            </w:pPr>
            <w:r>
              <w:rPr>
                <w:color w:val="000000"/>
                <w:spacing w:val="0"/>
                <w:w w:val="100"/>
                <w:position w:val="0"/>
                <w:shd w:val="clear" w:color="auto" w:fill="auto"/>
                <w:lang w:val="pt-PT" w:eastAsia="pt-PT" w:bidi="pt-PT"/>
              </w:rPr>
              <w:t>PESSOAL E ENCARGOS SOCIAIS</w:t>
            </w:r>
          </w:p>
        </w:tc>
        <w:tc>
          <w:tcPr>
            <w:tcBorders>
              <w:left w:val="single" w:sz="4"/>
            </w:tcBorders>
            <w:shd w:val="clear" w:color="auto" w:fill="FFFFFF"/>
            <w:vAlign w:val="center"/>
          </w:tcPr>
          <w:p>
            <w:pPr>
              <w:pStyle w:val="Style16"/>
              <w:keepNext w:val="0"/>
              <w:keepLines w:val="0"/>
              <w:widowControl w:val="0"/>
              <w:shd w:val="clear" w:color="auto" w:fill="auto"/>
              <w:bidi w:val="0"/>
              <w:spacing w:before="0" w:after="0" w:line="240" w:lineRule="auto"/>
              <w:ind w:left="0" w:right="0" w:firstLine="0"/>
              <w:jc w:val="center"/>
            </w:pPr>
            <w:r>
              <w:rPr>
                <w:color w:val="000000"/>
                <w:spacing w:val="0"/>
                <w:w w:val="100"/>
                <w:position w:val="0"/>
                <w:shd w:val="clear" w:color="auto" w:fill="auto"/>
                <w:lang w:val="pt-PT" w:eastAsia="pt-PT" w:bidi="pt-PT"/>
              </w:rPr>
              <w:t>0.000.000</w:t>
            </w:r>
          </w:p>
        </w:tc>
        <w:tc>
          <w:tcPr>
            <w:tcBorders>
              <w:left w:val="single" w:sz="4"/>
            </w:tcBorders>
            <w:shd w:val="clear" w:color="auto" w:fill="FFFFFF"/>
            <w:vAlign w:val="top"/>
          </w:tcPr>
          <w:p>
            <w:pPr>
              <w:widowControl w:val="0"/>
              <w:rPr>
                <w:sz w:val="10"/>
                <w:szCs w:val="10"/>
              </w:rPr>
            </w:pPr>
          </w:p>
        </w:tc>
        <w:tc>
          <w:tcPr>
            <w:tcBorders>
              <w:left w:val="single" w:sz="4"/>
            </w:tcBorders>
            <w:shd w:val="clear" w:color="auto" w:fill="FFFFFF"/>
            <w:vAlign w:val="top"/>
          </w:tcPr>
          <w:p>
            <w:pPr>
              <w:widowControl w:val="0"/>
              <w:rPr>
                <w:sz w:val="10"/>
                <w:szCs w:val="10"/>
              </w:rPr>
            </w:pPr>
          </w:p>
        </w:tc>
        <w:tc>
          <w:tcPr>
            <w:tcBorders>
              <w:left w:val="single" w:sz="4"/>
            </w:tcBorders>
            <w:shd w:val="clear" w:color="auto" w:fill="FFFFFF"/>
            <w:vAlign w:val="center"/>
          </w:tcPr>
          <w:p>
            <w:pPr>
              <w:pStyle w:val="Style16"/>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PT" w:eastAsia="pt-PT" w:bidi="pt-PT"/>
              </w:rPr>
              <w:t>13.220.740,00</w:t>
            </w:r>
          </w:p>
        </w:tc>
        <w:tc>
          <w:tcPr>
            <w:tcBorders>
              <w:left w:val="single" w:sz="4"/>
              <w:right w:val="single" w:sz="4"/>
            </w:tcBorders>
            <w:shd w:val="clear" w:color="auto" w:fill="FFFFFF"/>
            <w:vAlign w:val="top"/>
          </w:tcPr>
          <w:p>
            <w:pPr>
              <w:widowControl w:val="0"/>
              <w:rPr>
                <w:sz w:val="10"/>
                <w:szCs w:val="10"/>
              </w:rPr>
            </w:pPr>
          </w:p>
        </w:tc>
      </w:tr>
      <w:tr>
        <w:trPr>
          <w:trHeight w:val="221" w:hRule="exact"/>
        </w:trPr>
        <w:tc>
          <w:tcPr>
            <w:tcBorders>
              <w:left w:val="single" w:sz="4"/>
            </w:tcBorders>
            <w:shd w:val="clear" w:color="auto" w:fill="FFFFFF"/>
            <w:vAlign w:val="top"/>
          </w:tcPr>
          <w:p>
            <w:pPr>
              <w:pStyle w:val="Style16"/>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PT" w:eastAsia="pt-PT" w:bidi="pt-PT"/>
              </w:rPr>
              <w:t>3. 1. 90.00</w:t>
            </w:r>
          </w:p>
        </w:tc>
        <w:tc>
          <w:tcPr>
            <w:tcBorders/>
            <w:shd w:val="clear" w:color="auto" w:fill="FFFFFF"/>
            <w:vAlign w:val="top"/>
          </w:tcPr>
          <w:p>
            <w:pPr>
              <w:pStyle w:val="Style16"/>
              <w:keepNext w:val="0"/>
              <w:keepLines w:val="0"/>
              <w:widowControl w:val="0"/>
              <w:shd w:val="clear" w:color="auto" w:fill="auto"/>
              <w:bidi w:val="0"/>
              <w:spacing w:before="0" w:after="0" w:line="240" w:lineRule="auto"/>
              <w:ind w:left="240" w:right="0" w:firstLine="20"/>
              <w:jc w:val="left"/>
            </w:pPr>
            <w:r>
              <w:rPr>
                <w:color w:val="000000"/>
                <w:spacing w:val="0"/>
                <w:w w:val="100"/>
                <w:position w:val="0"/>
                <w:shd w:val="clear" w:color="auto" w:fill="auto"/>
                <w:lang w:val="pt-PT" w:eastAsia="pt-PT" w:bidi="pt-PT"/>
              </w:rPr>
              <w:t>APLICAÇÕES OIRETAS</w:t>
            </w:r>
          </w:p>
        </w:tc>
        <w:tc>
          <w:tcPr>
            <w:tcBorders>
              <w:left w:val="single" w:sz="4"/>
            </w:tcBorders>
            <w:shd w:val="clear" w:color="auto" w:fill="FFFFFF"/>
            <w:vAlign w:val="center"/>
          </w:tcPr>
          <w:p>
            <w:pPr>
              <w:pStyle w:val="Style16"/>
              <w:keepNext w:val="0"/>
              <w:keepLines w:val="0"/>
              <w:widowControl w:val="0"/>
              <w:shd w:val="clear" w:color="auto" w:fill="auto"/>
              <w:bidi w:val="0"/>
              <w:spacing w:before="0" w:after="0" w:line="240" w:lineRule="auto"/>
              <w:ind w:left="0" w:right="0" w:firstLine="0"/>
              <w:jc w:val="center"/>
            </w:pPr>
            <w:r>
              <w:rPr>
                <w:color w:val="000000"/>
                <w:spacing w:val="0"/>
                <w:w w:val="100"/>
                <w:position w:val="0"/>
                <w:shd w:val="clear" w:color="auto" w:fill="auto"/>
                <w:lang w:val="pt-PT" w:eastAsia="pt-PT" w:bidi="pt-PT"/>
              </w:rPr>
              <w:t>0000.000</w:t>
            </w:r>
          </w:p>
        </w:tc>
        <w:tc>
          <w:tcPr>
            <w:tcBorders>
              <w:left w:val="single" w:sz="4"/>
            </w:tcBorders>
            <w:shd w:val="clear" w:color="auto" w:fill="FFFFFF"/>
            <w:vAlign w:val="top"/>
          </w:tcPr>
          <w:p>
            <w:pPr>
              <w:widowControl w:val="0"/>
              <w:rPr>
                <w:sz w:val="10"/>
                <w:szCs w:val="10"/>
              </w:rPr>
            </w:pPr>
          </w:p>
        </w:tc>
        <w:tc>
          <w:tcPr>
            <w:tcBorders>
              <w:left w:val="single" w:sz="4"/>
            </w:tcBorders>
            <w:shd w:val="clear" w:color="auto" w:fill="FFFFFF"/>
            <w:vAlign w:val="top"/>
          </w:tcPr>
          <w:p>
            <w:pPr>
              <w:pStyle w:val="Style16"/>
              <w:keepNext w:val="0"/>
              <w:keepLines w:val="0"/>
              <w:widowControl w:val="0"/>
              <w:shd w:val="clear" w:color="auto" w:fill="auto"/>
              <w:bidi w:val="0"/>
              <w:spacing w:before="0" w:after="0" w:line="240" w:lineRule="auto"/>
              <w:ind w:left="0" w:right="0" w:firstLine="0"/>
              <w:jc w:val="right"/>
            </w:pPr>
            <w:r>
              <w:rPr>
                <w:color w:val="000000"/>
                <w:spacing w:val="0"/>
                <w:w w:val="100"/>
                <w:position w:val="0"/>
                <w:shd w:val="clear" w:color="auto" w:fill="auto"/>
                <w:lang w:val="pt-PT" w:eastAsia="pt-PT" w:bidi="pt-PT"/>
              </w:rPr>
              <w:t>13.200.640,00</w:t>
            </w:r>
          </w:p>
        </w:tc>
        <w:tc>
          <w:tcPr>
            <w:tcBorders>
              <w:left w:val="single" w:sz="4"/>
            </w:tcBorders>
            <w:shd w:val="clear" w:color="auto" w:fill="FFFFFF"/>
            <w:vAlign w:val="top"/>
          </w:tcPr>
          <w:p>
            <w:pPr>
              <w:widowControl w:val="0"/>
              <w:rPr>
                <w:sz w:val="10"/>
                <w:szCs w:val="10"/>
              </w:rPr>
            </w:pPr>
          </w:p>
        </w:tc>
        <w:tc>
          <w:tcPr>
            <w:tcBorders>
              <w:left w:val="single" w:sz="4"/>
              <w:right w:val="single" w:sz="4"/>
            </w:tcBorders>
            <w:shd w:val="clear" w:color="auto" w:fill="FFFFFF"/>
            <w:vAlign w:val="top"/>
          </w:tcPr>
          <w:p>
            <w:pPr>
              <w:widowControl w:val="0"/>
              <w:rPr>
                <w:sz w:val="10"/>
                <w:szCs w:val="10"/>
              </w:rPr>
            </w:pPr>
          </w:p>
        </w:tc>
      </w:tr>
      <w:tr>
        <w:trPr>
          <w:trHeight w:val="211" w:hRule="exact"/>
        </w:trPr>
        <w:tc>
          <w:tcPr>
            <w:tcBorders>
              <w:left w:val="single" w:sz="4"/>
            </w:tcBorders>
            <w:shd w:val="clear" w:color="auto" w:fill="FFFFFF"/>
            <w:vAlign w:val="center"/>
          </w:tcPr>
          <w:p>
            <w:pPr>
              <w:pStyle w:val="Style16"/>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PT" w:eastAsia="pt-PT" w:bidi="pt-PT"/>
              </w:rPr>
              <w:t>3.1. 90 01</w:t>
            </w:r>
          </w:p>
        </w:tc>
        <w:tc>
          <w:tcPr>
            <w:tcBorders/>
            <w:shd w:val="clear" w:color="auto" w:fill="FFFFFF"/>
            <w:vAlign w:val="center"/>
          </w:tcPr>
          <w:p>
            <w:pPr>
              <w:pStyle w:val="Style16"/>
              <w:keepNext w:val="0"/>
              <w:keepLines w:val="0"/>
              <w:widowControl w:val="0"/>
              <w:shd w:val="clear" w:color="auto" w:fill="auto"/>
              <w:bidi w:val="0"/>
              <w:spacing w:before="0" w:after="0" w:line="240" w:lineRule="auto"/>
              <w:ind w:left="380" w:right="0" w:firstLine="20"/>
              <w:jc w:val="left"/>
            </w:pPr>
            <w:r>
              <w:rPr>
                <w:color w:val="000000"/>
                <w:spacing w:val="0"/>
                <w:w w:val="100"/>
                <w:position w:val="0"/>
                <w:shd w:val="clear" w:color="auto" w:fill="auto"/>
                <w:lang w:val="pt-PT" w:eastAsia="pt-PT" w:bidi="pt-PT"/>
              </w:rPr>
              <w:t>APOSENTADORIAS, RESERVA REMUNERADA E REFORMAS</w:t>
            </w:r>
          </w:p>
        </w:tc>
        <w:tc>
          <w:tcPr>
            <w:tcBorders>
              <w:left w:val="single" w:sz="4"/>
            </w:tcBorders>
            <w:shd w:val="clear" w:color="auto" w:fill="FFFFFF"/>
            <w:vAlign w:val="center"/>
          </w:tcPr>
          <w:p>
            <w:pPr>
              <w:pStyle w:val="Style16"/>
              <w:keepNext w:val="0"/>
              <w:keepLines w:val="0"/>
              <w:widowControl w:val="0"/>
              <w:shd w:val="clear" w:color="auto" w:fill="auto"/>
              <w:bidi w:val="0"/>
              <w:spacing w:before="0" w:after="0" w:line="240" w:lineRule="auto"/>
              <w:ind w:left="0" w:right="0" w:firstLine="0"/>
              <w:jc w:val="center"/>
            </w:pPr>
            <w:r>
              <w:rPr>
                <w:color w:val="000000"/>
                <w:spacing w:val="0"/>
                <w:w w:val="100"/>
                <w:position w:val="0"/>
                <w:shd w:val="clear" w:color="auto" w:fill="auto"/>
                <w:lang w:val="pt-PT" w:eastAsia="pt-PT" w:bidi="pt-PT"/>
              </w:rPr>
              <w:t>1.800.1111</w:t>
            </w:r>
          </w:p>
        </w:tc>
        <w:tc>
          <w:tcPr>
            <w:tcBorders>
              <w:left w:val="single" w:sz="4"/>
            </w:tcBorders>
            <w:shd w:val="clear" w:color="auto" w:fill="FFFFFF"/>
            <w:vAlign w:val="center"/>
          </w:tcPr>
          <w:p>
            <w:pPr>
              <w:pStyle w:val="Style16"/>
              <w:keepNext w:val="0"/>
              <w:keepLines w:val="0"/>
              <w:widowControl w:val="0"/>
              <w:shd w:val="clear" w:color="auto" w:fill="auto"/>
              <w:bidi w:val="0"/>
              <w:spacing w:before="0" w:after="0" w:line="240" w:lineRule="auto"/>
              <w:ind w:left="0" w:right="40" w:firstLine="0"/>
              <w:jc w:val="center"/>
            </w:pPr>
            <w:r>
              <w:rPr>
                <w:color w:val="000000"/>
                <w:spacing w:val="0"/>
                <w:w w:val="100"/>
                <w:position w:val="0"/>
                <w:shd w:val="clear" w:color="auto" w:fill="auto"/>
                <w:lang w:val="pt-PT" w:eastAsia="pt-PT" w:bidi="pt-PT"/>
              </w:rPr>
              <w:t>9.612.640.00</w:t>
            </w:r>
          </w:p>
        </w:tc>
        <w:tc>
          <w:tcPr>
            <w:tcBorders>
              <w:left w:val="single" w:sz="4"/>
            </w:tcBorders>
            <w:shd w:val="clear" w:color="auto" w:fill="FFFFFF"/>
            <w:vAlign w:val="top"/>
          </w:tcPr>
          <w:p>
            <w:pPr>
              <w:widowControl w:val="0"/>
              <w:rPr>
                <w:sz w:val="10"/>
                <w:szCs w:val="10"/>
              </w:rPr>
            </w:pPr>
          </w:p>
        </w:tc>
        <w:tc>
          <w:tcPr>
            <w:tcBorders>
              <w:left w:val="single" w:sz="4"/>
            </w:tcBorders>
            <w:shd w:val="clear" w:color="auto" w:fill="FFFFFF"/>
            <w:vAlign w:val="top"/>
          </w:tcPr>
          <w:p>
            <w:pPr>
              <w:widowControl w:val="0"/>
              <w:rPr>
                <w:sz w:val="10"/>
                <w:szCs w:val="10"/>
              </w:rPr>
            </w:pPr>
          </w:p>
        </w:tc>
        <w:tc>
          <w:tcPr>
            <w:tcBorders>
              <w:left w:val="single" w:sz="4"/>
              <w:right w:val="single" w:sz="4"/>
            </w:tcBorders>
            <w:shd w:val="clear" w:color="auto" w:fill="FFFFFF"/>
            <w:vAlign w:val="top"/>
          </w:tcPr>
          <w:p>
            <w:pPr>
              <w:widowControl w:val="0"/>
              <w:rPr>
                <w:sz w:val="10"/>
                <w:szCs w:val="10"/>
              </w:rPr>
            </w:pPr>
          </w:p>
        </w:tc>
      </w:tr>
      <w:tr>
        <w:trPr>
          <w:trHeight w:val="240" w:hRule="exact"/>
        </w:trPr>
        <w:tc>
          <w:tcPr>
            <w:tcBorders>
              <w:left w:val="single" w:sz="4"/>
            </w:tcBorders>
            <w:shd w:val="clear" w:color="auto" w:fill="FFFFFF"/>
            <w:vAlign w:val="center"/>
          </w:tcPr>
          <w:p>
            <w:pPr>
              <w:pStyle w:val="Style16"/>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PT" w:eastAsia="pt-PT" w:bidi="pt-PT"/>
              </w:rPr>
              <w:t>3.1 90 03</w:t>
            </w:r>
          </w:p>
        </w:tc>
        <w:tc>
          <w:tcPr>
            <w:tcBorders/>
            <w:shd w:val="clear" w:color="auto" w:fill="FFFFFF"/>
            <w:vAlign w:val="center"/>
          </w:tcPr>
          <w:p>
            <w:pPr>
              <w:pStyle w:val="Style16"/>
              <w:keepNext w:val="0"/>
              <w:keepLines w:val="0"/>
              <w:widowControl w:val="0"/>
              <w:shd w:val="clear" w:color="auto" w:fill="auto"/>
              <w:bidi w:val="0"/>
              <w:spacing w:before="0" w:after="0" w:line="240" w:lineRule="auto"/>
              <w:ind w:left="380" w:right="0" w:firstLine="20"/>
              <w:jc w:val="left"/>
            </w:pPr>
            <w:r>
              <w:rPr>
                <w:color w:val="000000"/>
                <w:spacing w:val="0"/>
                <w:w w:val="100"/>
                <w:position w:val="0"/>
                <w:shd w:val="clear" w:color="auto" w:fill="auto"/>
                <w:lang w:val="pt-PT" w:eastAsia="pt-PT" w:bidi="pt-PT"/>
              </w:rPr>
              <w:t>PENSÕES</w:t>
            </w:r>
          </w:p>
        </w:tc>
        <w:tc>
          <w:tcPr>
            <w:tcBorders>
              <w:left w:val="single" w:sz="4"/>
            </w:tcBorders>
            <w:shd w:val="clear" w:color="auto" w:fill="FFFFFF"/>
            <w:vAlign w:val="bottom"/>
          </w:tcPr>
          <w:p>
            <w:pPr>
              <w:pStyle w:val="Style16"/>
              <w:keepNext w:val="0"/>
              <w:keepLines w:val="0"/>
              <w:widowControl w:val="0"/>
              <w:shd w:val="clear" w:color="auto" w:fill="auto"/>
              <w:bidi w:val="0"/>
              <w:spacing w:before="0" w:after="0" w:line="240" w:lineRule="auto"/>
              <w:ind w:left="0" w:right="0" w:firstLine="0"/>
              <w:jc w:val="center"/>
            </w:pPr>
            <w:r>
              <w:rPr>
                <w:color w:val="000000"/>
                <w:spacing w:val="0"/>
                <w:w w:val="100"/>
                <w:position w:val="0"/>
                <w:shd w:val="clear" w:color="auto" w:fill="auto"/>
                <w:lang w:val="pt-PT" w:eastAsia="pt-PT" w:bidi="pt-PT"/>
              </w:rPr>
              <w:t>1.800.1111</w:t>
            </w:r>
          </w:p>
        </w:tc>
        <w:tc>
          <w:tcPr>
            <w:tcBorders>
              <w:left w:val="single" w:sz="4"/>
            </w:tcBorders>
            <w:shd w:val="clear" w:color="auto" w:fill="FFFFFF"/>
            <w:vAlign w:val="center"/>
          </w:tcPr>
          <w:p>
            <w:pPr>
              <w:pStyle w:val="Style16"/>
              <w:keepNext w:val="0"/>
              <w:keepLines w:val="0"/>
              <w:widowControl w:val="0"/>
              <w:shd w:val="clear" w:color="auto" w:fill="auto"/>
              <w:bidi w:val="0"/>
              <w:spacing w:before="0" w:after="0" w:line="240" w:lineRule="auto"/>
              <w:ind w:left="0" w:right="40" w:firstLine="0"/>
              <w:jc w:val="center"/>
            </w:pPr>
            <w:r>
              <w:rPr>
                <w:color w:val="000000"/>
                <w:spacing w:val="0"/>
                <w:w w:val="100"/>
                <w:position w:val="0"/>
                <w:shd w:val="clear" w:color="auto" w:fill="auto"/>
                <w:lang w:val="pt-PT" w:eastAsia="pt-PT" w:bidi="pt-PT"/>
              </w:rPr>
              <w:t>2.878.000,00</w:t>
            </w:r>
          </w:p>
        </w:tc>
        <w:tc>
          <w:tcPr>
            <w:tcBorders>
              <w:left w:val="single" w:sz="4"/>
            </w:tcBorders>
            <w:shd w:val="clear" w:color="auto" w:fill="FFFFFF"/>
            <w:vAlign w:val="top"/>
          </w:tcPr>
          <w:p>
            <w:pPr>
              <w:widowControl w:val="0"/>
              <w:rPr>
                <w:sz w:val="10"/>
                <w:szCs w:val="10"/>
              </w:rPr>
            </w:pPr>
          </w:p>
        </w:tc>
        <w:tc>
          <w:tcPr>
            <w:tcBorders>
              <w:left w:val="single" w:sz="4"/>
            </w:tcBorders>
            <w:shd w:val="clear" w:color="auto" w:fill="FFFFFF"/>
            <w:vAlign w:val="top"/>
          </w:tcPr>
          <w:p>
            <w:pPr>
              <w:widowControl w:val="0"/>
              <w:rPr>
                <w:sz w:val="10"/>
                <w:szCs w:val="10"/>
              </w:rPr>
            </w:pPr>
          </w:p>
        </w:tc>
        <w:tc>
          <w:tcPr>
            <w:tcBorders>
              <w:left w:val="single" w:sz="4"/>
              <w:right w:val="single" w:sz="4"/>
            </w:tcBorders>
            <w:shd w:val="clear" w:color="auto" w:fill="FFFFFF"/>
            <w:vAlign w:val="top"/>
          </w:tcPr>
          <w:p>
            <w:pPr>
              <w:widowControl w:val="0"/>
              <w:rPr>
                <w:sz w:val="10"/>
                <w:szCs w:val="10"/>
              </w:rPr>
            </w:pPr>
          </w:p>
        </w:tc>
      </w:tr>
      <w:tr>
        <w:trPr>
          <w:trHeight w:val="211" w:hRule="exact"/>
        </w:trPr>
        <w:tc>
          <w:tcPr>
            <w:tcBorders>
              <w:left w:val="single" w:sz="4"/>
            </w:tcBorders>
            <w:shd w:val="clear" w:color="auto" w:fill="FFFFFF"/>
            <w:vAlign w:val="center"/>
          </w:tcPr>
          <w:p>
            <w:pPr>
              <w:pStyle w:val="Style16"/>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PT" w:eastAsia="pt-PT" w:bidi="pt-PT"/>
              </w:rPr>
              <w:t>3. 1. 90.11</w:t>
            </w:r>
          </w:p>
        </w:tc>
        <w:tc>
          <w:tcPr>
            <w:tcBorders/>
            <w:shd w:val="clear" w:color="auto" w:fill="FFFFFF"/>
            <w:vAlign w:val="center"/>
          </w:tcPr>
          <w:p>
            <w:pPr>
              <w:pStyle w:val="Style16"/>
              <w:keepNext w:val="0"/>
              <w:keepLines w:val="0"/>
              <w:widowControl w:val="0"/>
              <w:shd w:val="clear" w:color="auto" w:fill="auto"/>
              <w:bidi w:val="0"/>
              <w:spacing w:before="0" w:after="0" w:line="240" w:lineRule="auto"/>
              <w:ind w:left="380" w:right="0" w:firstLine="20"/>
              <w:jc w:val="left"/>
            </w:pPr>
            <w:r>
              <w:rPr>
                <w:color w:val="000000"/>
                <w:spacing w:val="0"/>
                <w:w w:val="100"/>
                <w:position w:val="0"/>
                <w:shd w:val="clear" w:color="auto" w:fill="auto"/>
                <w:lang w:val="pt-PT" w:eastAsia="pt-PT" w:bidi="pt-PT"/>
              </w:rPr>
              <w:t>VENCIMENTOS E VANTAGENS FIXAS - PESSOAL CIVIL</w:t>
            </w:r>
          </w:p>
        </w:tc>
        <w:tc>
          <w:tcPr>
            <w:tcBorders>
              <w:left w:val="single" w:sz="4"/>
            </w:tcBorders>
            <w:shd w:val="clear" w:color="auto" w:fill="FFFFFF"/>
            <w:vAlign w:val="center"/>
          </w:tcPr>
          <w:p>
            <w:pPr>
              <w:pStyle w:val="Style16"/>
              <w:keepNext w:val="0"/>
              <w:keepLines w:val="0"/>
              <w:widowControl w:val="0"/>
              <w:shd w:val="clear" w:color="auto" w:fill="auto"/>
              <w:bidi w:val="0"/>
              <w:spacing w:before="0" w:after="0" w:line="240" w:lineRule="auto"/>
              <w:ind w:left="0" w:right="0" w:firstLine="0"/>
              <w:jc w:val="center"/>
            </w:pPr>
            <w:r>
              <w:rPr>
                <w:color w:val="000000"/>
                <w:spacing w:val="0"/>
                <w:w w:val="100"/>
                <w:position w:val="0"/>
                <w:shd w:val="clear" w:color="auto" w:fill="auto"/>
                <w:lang w:val="pt-PT" w:eastAsia="pt-PT" w:bidi="pt-PT"/>
              </w:rPr>
              <w:t>1.802.0000</w:t>
            </w:r>
          </w:p>
        </w:tc>
        <w:tc>
          <w:tcPr>
            <w:tcBorders>
              <w:left w:val="single" w:sz="4"/>
            </w:tcBorders>
            <w:shd w:val="clear" w:color="auto" w:fill="FFFFFF"/>
            <w:vAlign w:val="center"/>
          </w:tcPr>
          <w:p>
            <w:pPr>
              <w:pStyle w:val="Style16"/>
              <w:keepNext w:val="0"/>
              <w:keepLines w:val="0"/>
              <w:widowControl w:val="0"/>
              <w:shd w:val="clear" w:color="auto" w:fill="auto"/>
              <w:bidi w:val="0"/>
              <w:spacing w:before="0" w:after="0" w:line="240" w:lineRule="auto"/>
              <w:ind w:left="0" w:right="0" w:firstLine="0"/>
              <w:jc w:val="right"/>
            </w:pPr>
            <w:r>
              <w:rPr>
                <w:color w:val="000000"/>
                <w:spacing w:val="0"/>
                <w:w w:val="100"/>
                <w:position w:val="0"/>
                <w:shd w:val="clear" w:color="auto" w:fill="auto"/>
                <w:lang w:val="pt-PT" w:eastAsia="pt-PT" w:bidi="pt-PT"/>
              </w:rPr>
              <w:t>637 000.00</w:t>
            </w:r>
          </w:p>
        </w:tc>
        <w:tc>
          <w:tcPr>
            <w:tcBorders>
              <w:left w:val="single" w:sz="4"/>
            </w:tcBorders>
            <w:shd w:val="clear" w:color="auto" w:fill="FFFFFF"/>
            <w:vAlign w:val="top"/>
          </w:tcPr>
          <w:p>
            <w:pPr>
              <w:widowControl w:val="0"/>
              <w:rPr>
                <w:sz w:val="10"/>
                <w:szCs w:val="10"/>
              </w:rPr>
            </w:pPr>
          </w:p>
        </w:tc>
        <w:tc>
          <w:tcPr>
            <w:tcBorders>
              <w:left w:val="single" w:sz="4"/>
            </w:tcBorders>
            <w:shd w:val="clear" w:color="auto" w:fill="FFFFFF"/>
            <w:vAlign w:val="top"/>
          </w:tcPr>
          <w:p>
            <w:pPr>
              <w:widowControl w:val="0"/>
              <w:rPr>
                <w:sz w:val="10"/>
                <w:szCs w:val="10"/>
              </w:rPr>
            </w:pPr>
          </w:p>
        </w:tc>
        <w:tc>
          <w:tcPr>
            <w:tcBorders>
              <w:left w:val="single" w:sz="4"/>
              <w:right w:val="single" w:sz="4"/>
            </w:tcBorders>
            <w:shd w:val="clear" w:color="auto" w:fill="FFFFFF"/>
            <w:vAlign w:val="top"/>
          </w:tcPr>
          <w:p>
            <w:pPr>
              <w:widowControl w:val="0"/>
              <w:rPr>
                <w:sz w:val="10"/>
                <w:szCs w:val="10"/>
              </w:rPr>
            </w:pPr>
          </w:p>
        </w:tc>
      </w:tr>
      <w:tr>
        <w:trPr>
          <w:trHeight w:val="230" w:hRule="exact"/>
        </w:trPr>
        <w:tc>
          <w:tcPr>
            <w:tcBorders>
              <w:left w:val="single" w:sz="4"/>
            </w:tcBorders>
            <w:shd w:val="clear" w:color="auto" w:fill="FFFFFF"/>
            <w:vAlign w:val="center"/>
          </w:tcPr>
          <w:p>
            <w:pPr>
              <w:pStyle w:val="Style16"/>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PT" w:eastAsia="pt-PT" w:bidi="pt-PT"/>
              </w:rPr>
              <w:t>3. 1 90 13</w:t>
            </w:r>
          </w:p>
        </w:tc>
        <w:tc>
          <w:tcPr>
            <w:tcBorders/>
            <w:shd w:val="clear" w:color="auto" w:fill="FFFFFF"/>
            <w:vAlign w:val="center"/>
          </w:tcPr>
          <w:p>
            <w:pPr>
              <w:pStyle w:val="Style16"/>
              <w:keepNext w:val="0"/>
              <w:keepLines w:val="0"/>
              <w:widowControl w:val="0"/>
              <w:shd w:val="clear" w:color="auto" w:fill="auto"/>
              <w:bidi w:val="0"/>
              <w:spacing w:before="0" w:after="0" w:line="240" w:lineRule="auto"/>
              <w:ind w:left="380" w:right="0" w:firstLine="20"/>
              <w:jc w:val="left"/>
            </w:pPr>
            <w:r>
              <w:rPr>
                <w:color w:val="000000"/>
                <w:spacing w:val="0"/>
                <w:w w:val="100"/>
                <w:position w:val="0"/>
                <w:shd w:val="clear" w:color="auto" w:fill="auto"/>
                <w:lang w:val="pt-PT" w:eastAsia="pt-PT" w:bidi="pt-PT"/>
              </w:rPr>
              <w:t>OBRIGAÇÕES PATRONAIS</w:t>
            </w:r>
          </w:p>
        </w:tc>
        <w:tc>
          <w:tcPr>
            <w:tcBorders>
              <w:left w:val="single" w:sz="4"/>
            </w:tcBorders>
            <w:shd w:val="clear" w:color="auto" w:fill="FFFFFF"/>
            <w:vAlign w:val="center"/>
          </w:tcPr>
          <w:p>
            <w:pPr>
              <w:pStyle w:val="Style16"/>
              <w:keepNext w:val="0"/>
              <w:keepLines w:val="0"/>
              <w:widowControl w:val="0"/>
              <w:shd w:val="clear" w:color="auto" w:fill="auto"/>
              <w:bidi w:val="0"/>
              <w:spacing w:before="0" w:after="0" w:line="240" w:lineRule="auto"/>
              <w:ind w:left="0" w:right="0" w:firstLine="0"/>
              <w:jc w:val="center"/>
            </w:pPr>
            <w:r>
              <w:rPr>
                <w:color w:val="000000"/>
                <w:spacing w:val="0"/>
                <w:w w:val="100"/>
                <w:position w:val="0"/>
                <w:shd w:val="clear" w:color="auto" w:fill="auto"/>
                <w:lang w:val="pt-PT" w:eastAsia="pt-PT" w:bidi="pt-PT"/>
              </w:rPr>
              <w:t>1.802.0000</w:t>
            </w:r>
          </w:p>
        </w:tc>
        <w:tc>
          <w:tcPr>
            <w:tcBorders>
              <w:left w:val="single" w:sz="4"/>
            </w:tcBorders>
            <w:shd w:val="clear" w:color="auto" w:fill="FFFFFF"/>
            <w:vAlign w:val="center"/>
          </w:tcPr>
          <w:p>
            <w:pPr>
              <w:pStyle w:val="Style16"/>
              <w:keepNext w:val="0"/>
              <w:keepLines w:val="0"/>
              <w:widowControl w:val="0"/>
              <w:shd w:val="clear" w:color="auto" w:fill="auto"/>
              <w:bidi w:val="0"/>
              <w:spacing w:before="0" w:after="0" w:line="240" w:lineRule="auto"/>
              <w:ind w:left="0" w:right="0" w:firstLine="0"/>
              <w:jc w:val="right"/>
            </w:pPr>
            <w:r>
              <w:rPr>
                <w:color w:val="000000"/>
                <w:spacing w:val="0"/>
                <w:w w:val="100"/>
                <w:position w:val="0"/>
                <w:shd w:val="clear" w:color="auto" w:fill="auto"/>
                <w:lang w:val="pt-PT" w:eastAsia="pt-PT" w:bidi="pt-PT"/>
              </w:rPr>
              <w:t>63.000.00</w:t>
            </w:r>
          </w:p>
        </w:tc>
        <w:tc>
          <w:tcPr>
            <w:tcBorders>
              <w:left w:val="single" w:sz="4"/>
            </w:tcBorders>
            <w:shd w:val="clear" w:color="auto" w:fill="FFFFFF"/>
            <w:vAlign w:val="top"/>
          </w:tcPr>
          <w:p>
            <w:pPr>
              <w:widowControl w:val="0"/>
              <w:rPr>
                <w:sz w:val="10"/>
                <w:szCs w:val="10"/>
              </w:rPr>
            </w:pPr>
          </w:p>
        </w:tc>
        <w:tc>
          <w:tcPr>
            <w:tcBorders>
              <w:left w:val="single" w:sz="4"/>
            </w:tcBorders>
            <w:shd w:val="clear" w:color="auto" w:fill="FFFFFF"/>
            <w:vAlign w:val="top"/>
          </w:tcPr>
          <w:p>
            <w:pPr>
              <w:widowControl w:val="0"/>
              <w:rPr>
                <w:sz w:val="10"/>
                <w:szCs w:val="10"/>
              </w:rPr>
            </w:pPr>
          </w:p>
        </w:tc>
        <w:tc>
          <w:tcPr>
            <w:tcBorders>
              <w:left w:val="single" w:sz="4"/>
              <w:right w:val="single" w:sz="4"/>
            </w:tcBorders>
            <w:shd w:val="clear" w:color="auto" w:fill="FFFFFF"/>
            <w:vAlign w:val="top"/>
          </w:tcPr>
          <w:p>
            <w:pPr>
              <w:widowControl w:val="0"/>
              <w:rPr>
                <w:sz w:val="10"/>
                <w:szCs w:val="10"/>
              </w:rPr>
            </w:pPr>
          </w:p>
        </w:tc>
      </w:tr>
      <w:tr>
        <w:trPr>
          <w:trHeight w:val="221" w:hRule="exact"/>
        </w:trPr>
        <w:tc>
          <w:tcPr>
            <w:tcBorders>
              <w:left w:val="single" w:sz="4"/>
            </w:tcBorders>
            <w:shd w:val="clear" w:color="auto" w:fill="FFFFFF"/>
            <w:vAlign w:val="center"/>
          </w:tcPr>
          <w:p>
            <w:pPr>
              <w:pStyle w:val="Style16"/>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PT" w:eastAsia="pt-PT" w:bidi="pt-PT"/>
              </w:rPr>
              <w:t>3. 1 90 94</w:t>
            </w:r>
          </w:p>
        </w:tc>
        <w:tc>
          <w:tcPr>
            <w:tcBorders/>
            <w:shd w:val="clear" w:color="auto" w:fill="FFFFFF"/>
            <w:vAlign w:val="center"/>
          </w:tcPr>
          <w:p>
            <w:pPr>
              <w:pStyle w:val="Style16"/>
              <w:keepNext w:val="0"/>
              <w:keepLines w:val="0"/>
              <w:widowControl w:val="0"/>
              <w:shd w:val="clear" w:color="auto" w:fill="auto"/>
              <w:bidi w:val="0"/>
              <w:spacing w:before="0" w:after="0" w:line="240" w:lineRule="auto"/>
              <w:ind w:left="380" w:right="0" w:firstLine="20"/>
              <w:jc w:val="left"/>
            </w:pPr>
            <w:r>
              <w:rPr>
                <w:color w:val="000000"/>
                <w:spacing w:val="0"/>
                <w:w w:val="100"/>
                <w:position w:val="0"/>
                <w:shd w:val="clear" w:color="auto" w:fill="auto"/>
                <w:lang w:val="pt-BR" w:eastAsia="pt-BR" w:bidi="pt-BR"/>
              </w:rPr>
              <w:t xml:space="preserve">INDENIZAÇÕES </w:t>
            </w:r>
            <w:r>
              <w:rPr>
                <w:color w:val="000000"/>
                <w:spacing w:val="0"/>
                <w:w w:val="100"/>
                <w:position w:val="0"/>
                <w:shd w:val="clear" w:color="auto" w:fill="auto"/>
                <w:lang w:val="pt-PT" w:eastAsia="pt-PT" w:bidi="pt-PT"/>
              </w:rPr>
              <w:t>E RESTITUIÇÕES TRABALHISTAS</w:t>
            </w:r>
          </w:p>
        </w:tc>
        <w:tc>
          <w:tcPr>
            <w:tcBorders>
              <w:left w:val="single" w:sz="4"/>
            </w:tcBorders>
            <w:shd w:val="clear" w:color="auto" w:fill="FFFFFF"/>
            <w:vAlign w:val="bottom"/>
          </w:tcPr>
          <w:p>
            <w:pPr>
              <w:pStyle w:val="Style16"/>
              <w:keepNext w:val="0"/>
              <w:keepLines w:val="0"/>
              <w:widowControl w:val="0"/>
              <w:shd w:val="clear" w:color="auto" w:fill="auto"/>
              <w:bidi w:val="0"/>
              <w:spacing w:before="0" w:after="0" w:line="240" w:lineRule="auto"/>
              <w:ind w:left="0" w:right="0" w:firstLine="0"/>
              <w:jc w:val="center"/>
            </w:pPr>
            <w:r>
              <w:rPr>
                <w:color w:val="000000"/>
                <w:spacing w:val="0"/>
                <w:w w:val="100"/>
                <w:position w:val="0"/>
                <w:shd w:val="clear" w:color="auto" w:fill="auto"/>
                <w:lang w:val="pt-PT" w:eastAsia="pt-PT" w:bidi="pt-PT"/>
              </w:rPr>
              <w:t>1.802.0000</w:t>
            </w:r>
          </w:p>
        </w:tc>
        <w:tc>
          <w:tcPr>
            <w:tcBorders>
              <w:left w:val="single" w:sz="4"/>
            </w:tcBorders>
            <w:shd w:val="clear" w:color="auto" w:fill="FFFFFF"/>
            <w:vAlign w:val="bottom"/>
          </w:tcPr>
          <w:p>
            <w:pPr>
              <w:pStyle w:val="Style16"/>
              <w:keepNext w:val="0"/>
              <w:keepLines w:val="0"/>
              <w:widowControl w:val="0"/>
              <w:shd w:val="clear" w:color="auto" w:fill="auto"/>
              <w:bidi w:val="0"/>
              <w:spacing w:before="0" w:after="0" w:line="240" w:lineRule="auto"/>
              <w:ind w:left="0" w:right="0" w:firstLine="0"/>
              <w:jc w:val="right"/>
            </w:pPr>
            <w:r>
              <w:rPr>
                <w:color w:val="000000"/>
                <w:spacing w:val="0"/>
                <w:w w:val="100"/>
                <w:position w:val="0"/>
                <w:shd w:val="clear" w:color="auto" w:fill="auto"/>
                <w:lang w:val="pt-PT" w:eastAsia="pt-PT" w:bidi="pt-PT"/>
              </w:rPr>
              <w:t>10.000,00</w:t>
            </w:r>
          </w:p>
        </w:tc>
        <w:tc>
          <w:tcPr>
            <w:tcBorders>
              <w:left w:val="single" w:sz="4"/>
            </w:tcBorders>
            <w:shd w:val="clear" w:color="auto" w:fill="FFFFFF"/>
            <w:vAlign w:val="top"/>
          </w:tcPr>
          <w:p>
            <w:pPr>
              <w:widowControl w:val="0"/>
              <w:rPr>
                <w:sz w:val="10"/>
                <w:szCs w:val="10"/>
              </w:rPr>
            </w:pPr>
          </w:p>
        </w:tc>
        <w:tc>
          <w:tcPr>
            <w:tcBorders>
              <w:left w:val="single" w:sz="4"/>
            </w:tcBorders>
            <w:shd w:val="clear" w:color="auto" w:fill="FFFFFF"/>
            <w:vAlign w:val="top"/>
          </w:tcPr>
          <w:p>
            <w:pPr>
              <w:widowControl w:val="0"/>
              <w:rPr>
                <w:sz w:val="10"/>
                <w:szCs w:val="10"/>
              </w:rPr>
            </w:pPr>
          </w:p>
        </w:tc>
        <w:tc>
          <w:tcPr>
            <w:tcBorders>
              <w:left w:val="single" w:sz="4"/>
              <w:right w:val="single" w:sz="4"/>
            </w:tcBorders>
            <w:shd w:val="clear" w:color="auto" w:fill="FFFFFF"/>
            <w:vAlign w:val="top"/>
          </w:tcPr>
          <w:p>
            <w:pPr>
              <w:widowControl w:val="0"/>
              <w:rPr>
                <w:sz w:val="10"/>
                <w:szCs w:val="10"/>
              </w:rPr>
            </w:pPr>
          </w:p>
        </w:tc>
      </w:tr>
      <w:tr>
        <w:trPr>
          <w:trHeight w:val="221" w:hRule="exact"/>
        </w:trPr>
        <w:tc>
          <w:tcPr>
            <w:tcBorders>
              <w:left w:val="single" w:sz="4"/>
            </w:tcBorders>
            <w:shd w:val="clear" w:color="auto" w:fill="FFFFFF"/>
            <w:vAlign w:val="center"/>
          </w:tcPr>
          <w:p>
            <w:pPr>
              <w:pStyle w:val="Style16"/>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PT" w:eastAsia="pt-PT" w:bidi="pt-PT"/>
              </w:rPr>
              <w:t>3. 1. 91.00</w:t>
            </w:r>
          </w:p>
        </w:tc>
        <w:tc>
          <w:tcPr>
            <w:tcBorders/>
            <w:shd w:val="clear" w:color="auto" w:fill="FFFFFF"/>
            <w:vAlign w:val="center"/>
          </w:tcPr>
          <w:p>
            <w:pPr>
              <w:pStyle w:val="Style16"/>
              <w:keepNext w:val="0"/>
              <w:keepLines w:val="0"/>
              <w:widowControl w:val="0"/>
              <w:shd w:val="clear" w:color="auto" w:fill="auto"/>
              <w:bidi w:val="0"/>
              <w:spacing w:before="0" w:after="0" w:line="240" w:lineRule="auto"/>
              <w:ind w:left="240" w:right="0" w:firstLine="20"/>
              <w:jc w:val="left"/>
            </w:pPr>
            <w:r>
              <w:rPr>
                <w:color w:val="000000"/>
                <w:spacing w:val="0"/>
                <w:w w:val="100"/>
                <w:position w:val="0"/>
                <w:shd w:val="clear" w:color="auto" w:fill="auto"/>
                <w:lang w:val="pt-PT" w:eastAsia="pt-PT" w:bidi="pt-PT"/>
              </w:rPr>
              <w:t>APLICAÇÕES OIRETAS- INTRAORÇAMENTARIAS</w:t>
            </w:r>
          </w:p>
        </w:tc>
        <w:tc>
          <w:tcPr>
            <w:tcBorders>
              <w:left w:val="single" w:sz="4"/>
            </w:tcBorders>
            <w:shd w:val="clear" w:color="auto" w:fill="FFFFFF"/>
            <w:vAlign w:val="bottom"/>
          </w:tcPr>
          <w:p>
            <w:pPr>
              <w:pStyle w:val="Style16"/>
              <w:keepNext w:val="0"/>
              <w:keepLines w:val="0"/>
              <w:widowControl w:val="0"/>
              <w:shd w:val="clear" w:color="auto" w:fill="auto"/>
              <w:bidi w:val="0"/>
              <w:spacing w:before="0" w:after="0" w:line="240" w:lineRule="auto"/>
              <w:ind w:left="0" w:right="0" w:firstLine="0"/>
              <w:jc w:val="center"/>
            </w:pPr>
            <w:r>
              <w:rPr>
                <w:color w:val="000000"/>
                <w:spacing w:val="0"/>
                <w:w w:val="100"/>
                <w:position w:val="0"/>
                <w:shd w:val="clear" w:color="auto" w:fill="auto"/>
                <w:lang w:val="pt-PT" w:eastAsia="pt-PT" w:bidi="pt-PT"/>
              </w:rPr>
              <w:t>0.000000</w:t>
            </w:r>
          </w:p>
        </w:tc>
        <w:tc>
          <w:tcPr>
            <w:tcBorders>
              <w:left w:val="single" w:sz="4"/>
            </w:tcBorders>
            <w:shd w:val="clear" w:color="auto" w:fill="FFFFFF"/>
            <w:vAlign w:val="top"/>
          </w:tcPr>
          <w:p>
            <w:pPr>
              <w:widowControl w:val="0"/>
              <w:rPr>
                <w:sz w:val="10"/>
                <w:szCs w:val="10"/>
              </w:rPr>
            </w:pPr>
          </w:p>
        </w:tc>
        <w:tc>
          <w:tcPr>
            <w:tcBorders>
              <w:left w:val="single" w:sz="4"/>
            </w:tcBorders>
            <w:shd w:val="clear" w:color="auto" w:fill="FFFFFF"/>
            <w:vAlign w:val="bottom"/>
          </w:tcPr>
          <w:p>
            <w:pPr>
              <w:pStyle w:val="Style16"/>
              <w:keepNext w:val="0"/>
              <w:keepLines w:val="0"/>
              <w:widowControl w:val="0"/>
              <w:shd w:val="clear" w:color="auto" w:fill="auto"/>
              <w:bidi w:val="0"/>
              <w:spacing w:before="0" w:after="0" w:line="240" w:lineRule="auto"/>
              <w:ind w:left="0" w:right="0" w:firstLine="0"/>
              <w:jc w:val="right"/>
            </w:pPr>
            <w:r>
              <w:rPr>
                <w:color w:val="000000"/>
                <w:spacing w:val="0"/>
                <w:w w:val="100"/>
                <w:position w:val="0"/>
                <w:shd w:val="clear" w:color="auto" w:fill="auto"/>
                <w:lang w:val="pt-PT" w:eastAsia="pt-PT" w:bidi="pt-PT"/>
              </w:rPr>
              <w:t>20.100,00</w:t>
            </w:r>
          </w:p>
        </w:tc>
        <w:tc>
          <w:tcPr>
            <w:tcBorders>
              <w:left w:val="single" w:sz="4"/>
            </w:tcBorders>
            <w:shd w:val="clear" w:color="auto" w:fill="FFFFFF"/>
            <w:vAlign w:val="top"/>
          </w:tcPr>
          <w:p>
            <w:pPr>
              <w:widowControl w:val="0"/>
              <w:rPr>
                <w:sz w:val="10"/>
                <w:szCs w:val="10"/>
              </w:rPr>
            </w:pPr>
          </w:p>
        </w:tc>
        <w:tc>
          <w:tcPr>
            <w:tcBorders>
              <w:left w:val="single" w:sz="4"/>
              <w:right w:val="single" w:sz="4"/>
            </w:tcBorders>
            <w:shd w:val="clear" w:color="auto" w:fill="FFFFFF"/>
            <w:vAlign w:val="top"/>
          </w:tcPr>
          <w:p>
            <w:pPr>
              <w:widowControl w:val="0"/>
              <w:rPr>
                <w:sz w:val="10"/>
                <w:szCs w:val="10"/>
              </w:rPr>
            </w:pPr>
          </w:p>
        </w:tc>
      </w:tr>
      <w:tr>
        <w:trPr>
          <w:trHeight w:val="230" w:hRule="exact"/>
        </w:trPr>
        <w:tc>
          <w:tcPr>
            <w:tcBorders>
              <w:left w:val="single" w:sz="4"/>
            </w:tcBorders>
            <w:shd w:val="clear" w:color="auto" w:fill="FFFFFF"/>
            <w:vAlign w:val="top"/>
          </w:tcPr>
          <w:p>
            <w:pPr>
              <w:pStyle w:val="Style16"/>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PT" w:eastAsia="pt-PT" w:bidi="pt-PT"/>
              </w:rPr>
              <w:t>3.1.91.13</w:t>
            </w:r>
          </w:p>
        </w:tc>
        <w:tc>
          <w:tcPr>
            <w:tcBorders/>
            <w:shd w:val="clear" w:color="auto" w:fill="FFFFFF"/>
            <w:vAlign w:val="top"/>
          </w:tcPr>
          <w:p>
            <w:pPr>
              <w:pStyle w:val="Style16"/>
              <w:keepNext w:val="0"/>
              <w:keepLines w:val="0"/>
              <w:widowControl w:val="0"/>
              <w:shd w:val="clear" w:color="auto" w:fill="auto"/>
              <w:bidi w:val="0"/>
              <w:spacing w:before="0" w:after="0" w:line="240" w:lineRule="auto"/>
              <w:ind w:left="380" w:right="0" w:firstLine="20"/>
              <w:jc w:val="left"/>
            </w:pPr>
            <w:r>
              <w:rPr>
                <w:color w:val="000000"/>
                <w:spacing w:val="0"/>
                <w:w w:val="100"/>
                <w:position w:val="0"/>
                <w:shd w:val="clear" w:color="auto" w:fill="auto"/>
                <w:lang w:val="pt-PT" w:eastAsia="pt-PT" w:bidi="pt-PT"/>
              </w:rPr>
              <w:t>OBRIGAÇÕES PATRONAIS</w:t>
            </w:r>
          </w:p>
        </w:tc>
        <w:tc>
          <w:tcPr>
            <w:tcBorders>
              <w:left w:val="single" w:sz="4"/>
            </w:tcBorders>
            <w:shd w:val="clear" w:color="auto" w:fill="FFFFFF"/>
            <w:vAlign w:val="bottom"/>
          </w:tcPr>
          <w:p>
            <w:pPr>
              <w:pStyle w:val="Style16"/>
              <w:keepNext w:val="0"/>
              <w:keepLines w:val="0"/>
              <w:widowControl w:val="0"/>
              <w:shd w:val="clear" w:color="auto" w:fill="auto"/>
              <w:bidi w:val="0"/>
              <w:spacing w:before="0" w:after="0" w:line="240" w:lineRule="auto"/>
              <w:ind w:left="0" w:right="0" w:firstLine="0"/>
              <w:jc w:val="center"/>
            </w:pPr>
            <w:r>
              <w:rPr>
                <w:color w:val="000000"/>
                <w:spacing w:val="0"/>
                <w:w w:val="100"/>
                <w:position w:val="0"/>
                <w:shd w:val="clear" w:color="auto" w:fill="auto"/>
                <w:lang w:val="pt-PT" w:eastAsia="pt-PT" w:bidi="pt-PT"/>
              </w:rPr>
              <w:t>1.802.0000</w:t>
            </w:r>
          </w:p>
        </w:tc>
        <w:tc>
          <w:tcPr>
            <w:tcBorders>
              <w:left w:val="single" w:sz="4"/>
            </w:tcBorders>
            <w:shd w:val="clear" w:color="auto" w:fill="FFFFFF"/>
            <w:vAlign w:val="bottom"/>
          </w:tcPr>
          <w:p>
            <w:pPr>
              <w:pStyle w:val="Style16"/>
              <w:keepNext w:val="0"/>
              <w:keepLines w:val="0"/>
              <w:widowControl w:val="0"/>
              <w:shd w:val="clear" w:color="auto" w:fill="auto"/>
              <w:bidi w:val="0"/>
              <w:spacing w:before="0" w:after="0" w:line="240" w:lineRule="auto"/>
              <w:ind w:left="0" w:right="0" w:firstLine="0"/>
              <w:jc w:val="right"/>
            </w:pPr>
            <w:r>
              <w:rPr>
                <w:color w:val="000000"/>
                <w:spacing w:val="0"/>
                <w:w w:val="100"/>
                <w:position w:val="0"/>
                <w:shd w:val="clear" w:color="auto" w:fill="auto"/>
                <w:lang w:val="pt-PT" w:eastAsia="pt-PT" w:bidi="pt-PT"/>
              </w:rPr>
              <w:t>20.100.00</w:t>
            </w:r>
          </w:p>
        </w:tc>
        <w:tc>
          <w:tcPr>
            <w:tcBorders>
              <w:left w:val="single" w:sz="4"/>
            </w:tcBorders>
            <w:shd w:val="clear" w:color="auto" w:fill="FFFFFF"/>
            <w:vAlign w:val="top"/>
          </w:tcPr>
          <w:p>
            <w:pPr>
              <w:widowControl w:val="0"/>
              <w:rPr>
                <w:sz w:val="10"/>
                <w:szCs w:val="10"/>
              </w:rPr>
            </w:pPr>
          </w:p>
        </w:tc>
        <w:tc>
          <w:tcPr>
            <w:tcBorders>
              <w:left w:val="single" w:sz="4"/>
            </w:tcBorders>
            <w:shd w:val="clear" w:color="auto" w:fill="FFFFFF"/>
            <w:vAlign w:val="top"/>
          </w:tcPr>
          <w:p>
            <w:pPr>
              <w:widowControl w:val="0"/>
              <w:rPr>
                <w:sz w:val="10"/>
                <w:szCs w:val="10"/>
              </w:rPr>
            </w:pPr>
          </w:p>
        </w:tc>
        <w:tc>
          <w:tcPr>
            <w:tcBorders>
              <w:left w:val="single" w:sz="4"/>
              <w:right w:val="single" w:sz="4"/>
            </w:tcBorders>
            <w:shd w:val="clear" w:color="auto" w:fill="FFFFFF"/>
            <w:vAlign w:val="top"/>
          </w:tcPr>
          <w:p>
            <w:pPr>
              <w:widowControl w:val="0"/>
              <w:rPr>
                <w:sz w:val="10"/>
                <w:szCs w:val="10"/>
              </w:rPr>
            </w:pPr>
          </w:p>
        </w:tc>
      </w:tr>
      <w:tr>
        <w:trPr>
          <w:trHeight w:val="221" w:hRule="exact"/>
        </w:trPr>
        <w:tc>
          <w:tcPr>
            <w:tcBorders>
              <w:left w:val="single" w:sz="4"/>
            </w:tcBorders>
            <w:shd w:val="clear" w:color="auto" w:fill="FFFFFF"/>
            <w:vAlign w:val="top"/>
          </w:tcPr>
          <w:p>
            <w:pPr>
              <w:pStyle w:val="Style16"/>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PT" w:eastAsia="pt-PT" w:bidi="pt-PT"/>
              </w:rPr>
              <w:t>3.2.00.00</w:t>
            </w:r>
          </w:p>
        </w:tc>
        <w:tc>
          <w:tcPr>
            <w:tcBorders/>
            <w:shd w:val="clear" w:color="auto" w:fill="FFFFFF"/>
            <w:vAlign w:val="top"/>
          </w:tcPr>
          <w:p>
            <w:pPr>
              <w:pStyle w:val="Style16"/>
              <w:keepNext w:val="0"/>
              <w:keepLines w:val="0"/>
              <w:widowControl w:val="0"/>
              <w:shd w:val="clear" w:color="auto" w:fill="auto"/>
              <w:bidi w:val="0"/>
              <w:spacing w:before="0" w:after="0" w:line="240" w:lineRule="auto"/>
              <w:ind w:left="240" w:right="0" w:firstLine="20"/>
              <w:jc w:val="left"/>
            </w:pPr>
            <w:r>
              <w:rPr>
                <w:color w:val="000000"/>
                <w:spacing w:val="0"/>
                <w:w w:val="100"/>
                <w:position w:val="0"/>
                <w:shd w:val="clear" w:color="auto" w:fill="auto"/>
                <w:lang w:val="pt-PT" w:eastAsia="pt-PT" w:bidi="pt-PT"/>
              </w:rPr>
              <w:t>JUROS E ENCARGOS DA DlVlOA</w:t>
            </w:r>
          </w:p>
        </w:tc>
        <w:tc>
          <w:tcPr>
            <w:tcBorders>
              <w:left w:val="single" w:sz="4"/>
            </w:tcBorders>
            <w:shd w:val="clear" w:color="auto" w:fill="FFFFFF"/>
            <w:vAlign w:val="bottom"/>
          </w:tcPr>
          <w:p>
            <w:pPr>
              <w:pStyle w:val="Style16"/>
              <w:keepNext w:val="0"/>
              <w:keepLines w:val="0"/>
              <w:widowControl w:val="0"/>
              <w:shd w:val="clear" w:color="auto" w:fill="auto"/>
              <w:bidi w:val="0"/>
              <w:spacing w:before="0" w:after="0" w:line="240" w:lineRule="auto"/>
              <w:ind w:left="0" w:right="0" w:firstLine="0"/>
              <w:jc w:val="center"/>
            </w:pPr>
            <w:r>
              <w:rPr>
                <w:color w:val="000000"/>
                <w:spacing w:val="0"/>
                <w:w w:val="100"/>
                <w:position w:val="0"/>
                <w:shd w:val="clear" w:color="auto" w:fill="auto"/>
                <w:lang w:val="pt-PT" w:eastAsia="pt-PT" w:bidi="pt-PT"/>
              </w:rPr>
              <w:t>0.000.000</w:t>
            </w:r>
          </w:p>
        </w:tc>
        <w:tc>
          <w:tcPr>
            <w:tcBorders>
              <w:left w:val="single" w:sz="4"/>
            </w:tcBorders>
            <w:shd w:val="clear" w:color="auto" w:fill="FFFFFF"/>
            <w:vAlign w:val="top"/>
          </w:tcPr>
          <w:p>
            <w:pPr>
              <w:widowControl w:val="0"/>
              <w:rPr>
                <w:sz w:val="10"/>
                <w:szCs w:val="10"/>
              </w:rPr>
            </w:pPr>
          </w:p>
        </w:tc>
        <w:tc>
          <w:tcPr>
            <w:tcBorders>
              <w:left w:val="single" w:sz="4"/>
            </w:tcBorders>
            <w:shd w:val="clear" w:color="auto" w:fill="FFFFFF"/>
            <w:vAlign w:val="top"/>
          </w:tcPr>
          <w:p>
            <w:pPr>
              <w:widowControl w:val="0"/>
              <w:rPr>
                <w:sz w:val="10"/>
                <w:szCs w:val="10"/>
              </w:rPr>
            </w:pPr>
          </w:p>
        </w:tc>
        <w:tc>
          <w:tcPr>
            <w:tcBorders>
              <w:left w:val="single" w:sz="4"/>
            </w:tcBorders>
            <w:shd w:val="clear" w:color="auto" w:fill="FFFFFF"/>
            <w:vAlign w:val="bottom"/>
          </w:tcPr>
          <w:p>
            <w:pPr>
              <w:pStyle w:val="Style16"/>
              <w:keepNext w:val="0"/>
              <w:keepLines w:val="0"/>
              <w:widowControl w:val="0"/>
              <w:shd w:val="clear" w:color="auto" w:fill="auto"/>
              <w:bidi w:val="0"/>
              <w:spacing w:before="0" w:after="0" w:line="240" w:lineRule="auto"/>
              <w:ind w:left="0" w:right="140" w:firstLine="0"/>
              <w:jc w:val="center"/>
            </w:pPr>
            <w:r>
              <w:rPr>
                <w:color w:val="000000"/>
                <w:spacing w:val="0"/>
                <w:w w:val="100"/>
                <w:position w:val="0"/>
                <w:shd w:val="clear" w:color="auto" w:fill="auto"/>
                <w:lang w:val="pt-PT" w:eastAsia="pt-PT" w:bidi="pt-PT"/>
              </w:rPr>
              <w:t>3 001.51</w:t>
            </w:r>
          </w:p>
        </w:tc>
        <w:tc>
          <w:tcPr>
            <w:tcBorders>
              <w:left w:val="single" w:sz="4"/>
              <w:right w:val="single" w:sz="4"/>
            </w:tcBorders>
            <w:shd w:val="clear" w:color="auto" w:fill="FFFFFF"/>
            <w:vAlign w:val="top"/>
          </w:tcPr>
          <w:p>
            <w:pPr>
              <w:widowControl w:val="0"/>
              <w:rPr>
                <w:sz w:val="10"/>
                <w:szCs w:val="10"/>
              </w:rPr>
            </w:pPr>
          </w:p>
        </w:tc>
      </w:tr>
      <w:tr>
        <w:trPr>
          <w:trHeight w:val="221" w:hRule="exact"/>
        </w:trPr>
        <w:tc>
          <w:tcPr>
            <w:tcBorders>
              <w:left w:val="single" w:sz="4"/>
            </w:tcBorders>
            <w:shd w:val="clear" w:color="auto" w:fill="FFFFFF"/>
            <w:vAlign w:val="center"/>
          </w:tcPr>
          <w:p>
            <w:pPr>
              <w:pStyle w:val="Style16"/>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PT" w:eastAsia="pt-PT" w:bidi="pt-PT"/>
              </w:rPr>
              <w:t>3.2. 90 00</w:t>
            </w:r>
          </w:p>
        </w:tc>
        <w:tc>
          <w:tcPr>
            <w:tcBorders/>
            <w:shd w:val="clear" w:color="auto" w:fill="FFFFFF"/>
            <w:vAlign w:val="center"/>
          </w:tcPr>
          <w:p>
            <w:pPr>
              <w:pStyle w:val="Style16"/>
              <w:keepNext w:val="0"/>
              <w:keepLines w:val="0"/>
              <w:widowControl w:val="0"/>
              <w:shd w:val="clear" w:color="auto" w:fill="auto"/>
              <w:bidi w:val="0"/>
              <w:spacing w:before="0" w:after="0" w:line="240" w:lineRule="auto"/>
              <w:ind w:left="240" w:right="0" w:firstLine="20"/>
              <w:jc w:val="left"/>
            </w:pPr>
            <w:r>
              <w:rPr>
                <w:color w:val="000000"/>
                <w:spacing w:val="0"/>
                <w:w w:val="100"/>
                <w:position w:val="0"/>
                <w:shd w:val="clear" w:color="auto" w:fill="auto"/>
                <w:lang w:val="pt-PT" w:eastAsia="pt-PT" w:bidi="pt-PT"/>
              </w:rPr>
              <w:t>APLICAÇÕES DIRETAS</w:t>
            </w:r>
          </w:p>
        </w:tc>
        <w:tc>
          <w:tcPr>
            <w:tcBorders>
              <w:left w:val="single" w:sz="4"/>
            </w:tcBorders>
            <w:shd w:val="clear" w:color="auto" w:fill="FFFFFF"/>
            <w:vAlign w:val="bottom"/>
          </w:tcPr>
          <w:p>
            <w:pPr>
              <w:pStyle w:val="Style16"/>
              <w:keepNext w:val="0"/>
              <w:keepLines w:val="0"/>
              <w:widowControl w:val="0"/>
              <w:shd w:val="clear" w:color="auto" w:fill="auto"/>
              <w:bidi w:val="0"/>
              <w:spacing w:before="0" w:after="0" w:line="240" w:lineRule="auto"/>
              <w:ind w:left="0" w:right="0" w:firstLine="0"/>
              <w:jc w:val="center"/>
            </w:pPr>
            <w:r>
              <w:rPr>
                <w:color w:val="000000"/>
                <w:spacing w:val="0"/>
                <w:w w:val="100"/>
                <w:position w:val="0"/>
                <w:shd w:val="clear" w:color="auto" w:fill="auto"/>
                <w:lang w:val="pt-PT" w:eastAsia="pt-PT" w:bidi="pt-PT"/>
              </w:rPr>
              <w:t>0.000.000</w:t>
            </w:r>
          </w:p>
        </w:tc>
        <w:tc>
          <w:tcPr>
            <w:tcBorders>
              <w:left w:val="single" w:sz="4"/>
            </w:tcBorders>
            <w:shd w:val="clear" w:color="auto" w:fill="FFFFFF"/>
            <w:vAlign w:val="top"/>
          </w:tcPr>
          <w:p>
            <w:pPr>
              <w:widowControl w:val="0"/>
              <w:rPr>
                <w:sz w:val="10"/>
                <w:szCs w:val="10"/>
              </w:rPr>
            </w:pPr>
          </w:p>
        </w:tc>
        <w:tc>
          <w:tcPr>
            <w:tcBorders>
              <w:left w:val="single" w:sz="4"/>
            </w:tcBorders>
            <w:shd w:val="clear" w:color="auto" w:fill="FFFFFF"/>
            <w:vAlign w:val="center"/>
          </w:tcPr>
          <w:p>
            <w:pPr>
              <w:pStyle w:val="Style16"/>
              <w:keepNext w:val="0"/>
              <w:keepLines w:val="0"/>
              <w:widowControl w:val="0"/>
              <w:shd w:val="clear" w:color="auto" w:fill="auto"/>
              <w:bidi w:val="0"/>
              <w:spacing w:before="0" w:after="0" w:line="240" w:lineRule="auto"/>
              <w:ind w:left="0" w:right="0" w:firstLine="0"/>
              <w:jc w:val="right"/>
            </w:pPr>
            <w:r>
              <w:rPr>
                <w:color w:val="000000"/>
                <w:spacing w:val="0"/>
                <w:w w:val="100"/>
                <w:position w:val="0"/>
                <w:shd w:val="clear" w:color="auto" w:fill="auto"/>
                <w:lang w:val="pt-PT" w:eastAsia="pt-PT" w:bidi="pt-PT"/>
              </w:rPr>
              <w:t>3.001,51</w:t>
            </w:r>
          </w:p>
        </w:tc>
        <w:tc>
          <w:tcPr>
            <w:tcBorders>
              <w:left w:val="single" w:sz="4"/>
            </w:tcBorders>
            <w:shd w:val="clear" w:color="auto" w:fill="FFFFFF"/>
            <w:vAlign w:val="top"/>
          </w:tcPr>
          <w:p>
            <w:pPr>
              <w:widowControl w:val="0"/>
              <w:rPr>
                <w:sz w:val="10"/>
                <w:szCs w:val="10"/>
              </w:rPr>
            </w:pPr>
          </w:p>
        </w:tc>
        <w:tc>
          <w:tcPr>
            <w:tcBorders>
              <w:left w:val="single" w:sz="4"/>
              <w:right w:val="single" w:sz="4"/>
            </w:tcBorders>
            <w:shd w:val="clear" w:color="auto" w:fill="FFFFFF"/>
            <w:vAlign w:val="top"/>
          </w:tcPr>
          <w:p>
            <w:pPr>
              <w:widowControl w:val="0"/>
              <w:rPr>
                <w:sz w:val="10"/>
                <w:szCs w:val="10"/>
              </w:rPr>
            </w:pPr>
          </w:p>
        </w:tc>
      </w:tr>
      <w:tr>
        <w:trPr>
          <w:trHeight w:val="211" w:hRule="exact"/>
        </w:trPr>
        <w:tc>
          <w:tcPr>
            <w:tcBorders>
              <w:left w:val="single" w:sz="4"/>
            </w:tcBorders>
            <w:shd w:val="clear" w:color="auto" w:fill="FFFFFF"/>
            <w:vAlign w:val="center"/>
          </w:tcPr>
          <w:p>
            <w:pPr>
              <w:pStyle w:val="Style16"/>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PT" w:eastAsia="pt-PT" w:bidi="pt-PT"/>
              </w:rPr>
              <w:t>3.2. 90 21</w:t>
            </w:r>
          </w:p>
        </w:tc>
        <w:tc>
          <w:tcPr>
            <w:tcBorders/>
            <w:shd w:val="clear" w:color="auto" w:fill="FFFFFF"/>
            <w:vAlign w:val="center"/>
          </w:tcPr>
          <w:p>
            <w:pPr>
              <w:pStyle w:val="Style16"/>
              <w:keepNext w:val="0"/>
              <w:keepLines w:val="0"/>
              <w:widowControl w:val="0"/>
              <w:shd w:val="clear" w:color="auto" w:fill="auto"/>
              <w:bidi w:val="0"/>
              <w:spacing w:before="0" w:after="0" w:line="240" w:lineRule="auto"/>
              <w:ind w:left="380" w:right="0" w:firstLine="20"/>
              <w:jc w:val="left"/>
            </w:pPr>
            <w:r>
              <w:rPr>
                <w:color w:val="000000"/>
                <w:spacing w:val="0"/>
                <w:w w:val="100"/>
                <w:position w:val="0"/>
                <w:shd w:val="clear" w:color="auto" w:fill="auto"/>
                <w:lang w:val="pt-PT" w:eastAsia="pt-PT" w:bidi="pt-PT"/>
              </w:rPr>
              <w:t>JUROS SOBRE A DIVIDA POR CONTRATO</w:t>
            </w:r>
          </w:p>
        </w:tc>
        <w:tc>
          <w:tcPr>
            <w:tcBorders>
              <w:left w:val="single" w:sz="4"/>
            </w:tcBorders>
            <w:shd w:val="clear" w:color="auto" w:fill="FFFFFF"/>
            <w:vAlign w:val="bottom"/>
          </w:tcPr>
          <w:p>
            <w:pPr>
              <w:pStyle w:val="Style16"/>
              <w:keepNext w:val="0"/>
              <w:keepLines w:val="0"/>
              <w:widowControl w:val="0"/>
              <w:shd w:val="clear" w:color="auto" w:fill="auto"/>
              <w:bidi w:val="0"/>
              <w:spacing w:before="0" w:after="0" w:line="240" w:lineRule="auto"/>
              <w:ind w:left="0" w:right="0" w:firstLine="0"/>
              <w:jc w:val="center"/>
            </w:pPr>
            <w:r>
              <w:rPr>
                <w:color w:val="000000"/>
                <w:spacing w:val="0"/>
                <w:w w:val="100"/>
                <w:position w:val="0"/>
                <w:shd w:val="clear" w:color="auto" w:fill="auto"/>
                <w:lang w:val="pt-PT" w:eastAsia="pt-PT" w:bidi="pt-PT"/>
              </w:rPr>
              <w:t>1.800.1111</w:t>
            </w:r>
          </w:p>
        </w:tc>
        <w:tc>
          <w:tcPr>
            <w:tcBorders>
              <w:left w:val="single" w:sz="4"/>
            </w:tcBorders>
            <w:shd w:val="clear" w:color="auto" w:fill="FFFFFF"/>
            <w:vAlign w:val="bottom"/>
          </w:tcPr>
          <w:p>
            <w:pPr>
              <w:pStyle w:val="Style16"/>
              <w:keepNext w:val="0"/>
              <w:keepLines w:val="0"/>
              <w:widowControl w:val="0"/>
              <w:shd w:val="clear" w:color="auto" w:fill="auto"/>
              <w:bidi w:val="0"/>
              <w:spacing w:before="0" w:after="0" w:line="240" w:lineRule="auto"/>
              <w:ind w:left="0" w:right="0" w:firstLine="0"/>
              <w:jc w:val="right"/>
            </w:pPr>
            <w:r>
              <w:rPr>
                <w:color w:val="000000"/>
                <w:spacing w:val="0"/>
                <w:w w:val="100"/>
                <w:position w:val="0"/>
                <w:shd w:val="clear" w:color="auto" w:fill="auto"/>
                <w:lang w:val="pt-PT" w:eastAsia="pt-PT" w:bidi="pt-PT"/>
              </w:rPr>
              <w:t>3.001.51</w:t>
            </w:r>
          </w:p>
        </w:tc>
        <w:tc>
          <w:tcPr>
            <w:tcBorders>
              <w:left w:val="single" w:sz="4"/>
            </w:tcBorders>
            <w:shd w:val="clear" w:color="auto" w:fill="FFFFFF"/>
            <w:vAlign w:val="top"/>
          </w:tcPr>
          <w:p>
            <w:pPr>
              <w:widowControl w:val="0"/>
              <w:rPr>
                <w:sz w:val="10"/>
                <w:szCs w:val="10"/>
              </w:rPr>
            </w:pPr>
          </w:p>
        </w:tc>
        <w:tc>
          <w:tcPr>
            <w:tcBorders>
              <w:left w:val="single" w:sz="4"/>
            </w:tcBorders>
            <w:shd w:val="clear" w:color="auto" w:fill="FFFFFF"/>
            <w:vAlign w:val="top"/>
          </w:tcPr>
          <w:p>
            <w:pPr>
              <w:widowControl w:val="0"/>
              <w:rPr>
                <w:sz w:val="10"/>
                <w:szCs w:val="10"/>
              </w:rPr>
            </w:pPr>
          </w:p>
        </w:tc>
        <w:tc>
          <w:tcPr>
            <w:tcBorders>
              <w:left w:val="single" w:sz="4"/>
              <w:right w:val="single" w:sz="4"/>
            </w:tcBorders>
            <w:shd w:val="clear" w:color="auto" w:fill="FFFFFF"/>
            <w:vAlign w:val="top"/>
          </w:tcPr>
          <w:p>
            <w:pPr>
              <w:widowControl w:val="0"/>
              <w:rPr>
                <w:sz w:val="10"/>
                <w:szCs w:val="10"/>
              </w:rPr>
            </w:pPr>
          </w:p>
        </w:tc>
      </w:tr>
      <w:tr>
        <w:trPr>
          <w:trHeight w:val="240" w:hRule="exact"/>
        </w:trPr>
        <w:tc>
          <w:tcPr>
            <w:tcBorders>
              <w:left w:val="single" w:sz="4"/>
            </w:tcBorders>
            <w:shd w:val="clear" w:color="auto" w:fill="FFFFFF"/>
            <w:vAlign w:val="center"/>
          </w:tcPr>
          <w:p>
            <w:pPr>
              <w:pStyle w:val="Style16"/>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PT" w:eastAsia="pt-PT" w:bidi="pt-PT"/>
              </w:rPr>
              <w:t>3.3.00 00</w:t>
            </w:r>
          </w:p>
        </w:tc>
        <w:tc>
          <w:tcPr>
            <w:tcBorders/>
            <w:shd w:val="clear" w:color="auto" w:fill="FFFFFF"/>
            <w:vAlign w:val="center"/>
          </w:tcPr>
          <w:p>
            <w:pPr>
              <w:pStyle w:val="Style16"/>
              <w:keepNext w:val="0"/>
              <w:keepLines w:val="0"/>
              <w:widowControl w:val="0"/>
              <w:shd w:val="clear" w:color="auto" w:fill="auto"/>
              <w:bidi w:val="0"/>
              <w:spacing w:before="0" w:after="0" w:line="240" w:lineRule="auto"/>
              <w:ind w:left="240" w:right="0" w:firstLine="20"/>
              <w:jc w:val="left"/>
            </w:pPr>
            <w:r>
              <w:rPr>
                <w:color w:val="000000"/>
                <w:spacing w:val="0"/>
                <w:w w:val="100"/>
                <w:position w:val="0"/>
                <w:shd w:val="clear" w:color="auto" w:fill="auto"/>
                <w:lang w:val="pt-PT" w:eastAsia="pt-PT" w:bidi="pt-PT"/>
              </w:rPr>
              <w:t>OUTRAS DESPESAS CORRENTES</w:t>
            </w:r>
          </w:p>
        </w:tc>
        <w:tc>
          <w:tcPr>
            <w:tcBorders>
              <w:left w:val="single" w:sz="4"/>
            </w:tcBorders>
            <w:shd w:val="clear" w:color="auto" w:fill="FFFFFF"/>
            <w:vAlign w:val="bottom"/>
          </w:tcPr>
          <w:p>
            <w:pPr>
              <w:pStyle w:val="Style16"/>
              <w:keepNext w:val="0"/>
              <w:keepLines w:val="0"/>
              <w:widowControl w:val="0"/>
              <w:shd w:val="clear" w:color="auto" w:fill="auto"/>
              <w:bidi w:val="0"/>
              <w:spacing w:before="0" w:after="0" w:line="240" w:lineRule="auto"/>
              <w:ind w:left="0" w:right="0" w:firstLine="0"/>
              <w:jc w:val="center"/>
            </w:pPr>
            <w:r>
              <w:rPr>
                <w:color w:val="000000"/>
                <w:spacing w:val="0"/>
                <w:w w:val="100"/>
                <w:position w:val="0"/>
                <w:shd w:val="clear" w:color="auto" w:fill="auto"/>
                <w:lang w:val="pt-PT" w:eastAsia="pt-PT" w:bidi="pt-PT"/>
              </w:rPr>
              <w:t>0.000.000</w:t>
            </w:r>
          </w:p>
        </w:tc>
        <w:tc>
          <w:tcPr>
            <w:tcBorders>
              <w:left w:val="single" w:sz="4"/>
            </w:tcBorders>
            <w:shd w:val="clear" w:color="auto" w:fill="FFFFFF"/>
            <w:vAlign w:val="top"/>
          </w:tcPr>
          <w:p>
            <w:pPr>
              <w:widowControl w:val="0"/>
              <w:rPr>
                <w:sz w:val="10"/>
                <w:szCs w:val="10"/>
              </w:rPr>
            </w:pPr>
          </w:p>
        </w:tc>
        <w:tc>
          <w:tcPr>
            <w:tcBorders>
              <w:left w:val="single" w:sz="4"/>
            </w:tcBorders>
            <w:shd w:val="clear" w:color="auto" w:fill="FFFFFF"/>
            <w:vAlign w:val="top"/>
          </w:tcPr>
          <w:p>
            <w:pPr>
              <w:widowControl w:val="0"/>
              <w:rPr>
                <w:sz w:val="10"/>
                <w:szCs w:val="10"/>
              </w:rPr>
            </w:pPr>
          </w:p>
        </w:tc>
        <w:tc>
          <w:tcPr>
            <w:tcBorders>
              <w:left w:val="single" w:sz="4"/>
            </w:tcBorders>
            <w:shd w:val="clear" w:color="auto" w:fill="FFFFFF"/>
            <w:vAlign w:val="bottom"/>
          </w:tcPr>
          <w:p>
            <w:pPr>
              <w:pStyle w:val="Style16"/>
              <w:keepNext w:val="0"/>
              <w:keepLines w:val="0"/>
              <w:widowControl w:val="0"/>
              <w:shd w:val="clear" w:color="auto" w:fill="auto"/>
              <w:bidi w:val="0"/>
              <w:spacing w:before="0" w:after="0" w:line="240" w:lineRule="auto"/>
              <w:ind w:left="0" w:right="0" w:firstLine="0"/>
              <w:jc w:val="center"/>
            </w:pPr>
            <w:r>
              <w:rPr>
                <w:color w:val="000000"/>
                <w:spacing w:val="0"/>
                <w:w w:val="100"/>
                <w:position w:val="0"/>
                <w:shd w:val="clear" w:color="auto" w:fill="auto"/>
                <w:lang w:val="pt-PT" w:eastAsia="pt-PT" w:bidi="pt-PT"/>
              </w:rPr>
              <w:t>335.900,00</w:t>
            </w:r>
          </w:p>
        </w:tc>
        <w:tc>
          <w:tcPr>
            <w:tcBorders>
              <w:left w:val="single" w:sz="4"/>
              <w:right w:val="single" w:sz="4"/>
            </w:tcBorders>
            <w:shd w:val="clear" w:color="auto" w:fill="FFFFFF"/>
            <w:vAlign w:val="top"/>
          </w:tcPr>
          <w:p>
            <w:pPr>
              <w:widowControl w:val="0"/>
              <w:rPr>
                <w:sz w:val="10"/>
                <w:szCs w:val="10"/>
              </w:rPr>
            </w:pPr>
          </w:p>
        </w:tc>
      </w:tr>
      <w:tr>
        <w:trPr>
          <w:trHeight w:val="221" w:hRule="exact"/>
        </w:trPr>
        <w:tc>
          <w:tcPr>
            <w:tcBorders>
              <w:left w:val="single" w:sz="4"/>
            </w:tcBorders>
            <w:shd w:val="clear" w:color="auto" w:fill="FFFFFF"/>
            <w:vAlign w:val="top"/>
          </w:tcPr>
          <w:p>
            <w:pPr>
              <w:pStyle w:val="Style16"/>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PT" w:eastAsia="pt-PT" w:bidi="pt-PT"/>
              </w:rPr>
              <w:t>3. 3 90 00</w:t>
            </w:r>
          </w:p>
        </w:tc>
        <w:tc>
          <w:tcPr>
            <w:tcBorders/>
            <w:shd w:val="clear" w:color="auto" w:fill="FFFFFF"/>
            <w:vAlign w:val="top"/>
          </w:tcPr>
          <w:p>
            <w:pPr>
              <w:pStyle w:val="Style16"/>
              <w:keepNext w:val="0"/>
              <w:keepLines w:val="0"/>
              <w:widowControl w:val="0"/>
              <w:shd w:val="clear" w:color="auto" w:fill="auto"/>
              <w:bidi w:val="0"/>
              <w:spacing w:before="0" w:after="0" w:line="240" w:lineRule="auto"/>
              <w:ind w:left="240" w:right="0" w:firstLine="20"/>
              <w:jc w:val="left"/>
            </w:pPr>
            <w:r>
              <w:rPr>
                <w:color w:val="000000"/>
                <w:spacing w:val="0"/>
                <w:w w:val="100"/>
                <w:position w:val="0"/>
                <w:shd w:val="clear" w:color="auto" w:fill="auto"/>
                <w:lang w:val="pt-PT" w:eastAsia="pt-PT" w:bidi="pt-PT"/>
              </w:rPr>
              <w:t>APLICAÇÕES OIRETAS</w:t>
            </w:r>
          </w:p>
        </w:tc>
        <w:tc>
          <w:tcPr>
            <w:tcBorders>
              <w:left w:val="single" w:sz="4"/>
            </w:tcBorders>
            <w:shd w:val="clear" w:color="auto" w:fill="FFFFFF"/>
            <w:vAlign w:val="bottom"/>
          </w:tcPr>
          <w:p>
            <w:pPr>
              <w:pStyle w:val="Style16"/>
              <w:keepNext w:val="0"/>
              <w:keepLines w:val="0"/>
              <w:widowControl w:val="0"/>
              <w:shd w:val="clear" w:color="auto" w:fill="auto"/>
              <w:bidi w:val="0"/>
              <w:spacing w:before="0" w:after="0" w:line="240" w:lineRule="auto"/>
              <w:ind w:left="0" w:right="0" w:firstLine="0"/>
              <w:jc w:val="center"/>
            </w:pPr>
            <w:r>
              <w:rPr>
                <w:color w:val="000000"/>
                <w:spacing w:val="0"/>
                <w:w w:val="100"/>
                <w:position w:val="0"/>
                <w:shd w:val="clear" w:color="auto" w:fill="auto"/>
                <w:lang w:val="pt-PT" w:eastAsia="pt-PT" w:bidi="pt-PT"/>
              </w:rPr>
              <w:t>0000.000</w:t>
            </w:r>
          </w:p>
        </w:tc>
        <w:tc>
          <w:tcPr>
            <w:tcBorders>
              <w:left w:val="single" w:sz="4"/>
            </w:tcBorders>
            <w:shd w:val="clear" w:color="auto" w:fill="FFFFFF"/>
            <w:vAlign w:val="top"/>
          </w:tcPr>
          <w:p>
            <w:pPr>
              <w:widowControl w:val="0"/>
              <w:rPr>
                <w:sz w:val="10"/>
                <w:szCs w:val="10"/>
              </w:rPr>
            </w:pPr>
          </w:p>
        </w:tc>
        <w:tc>
          <w:tcPr>
            <w:tcBorders>
              <w:left w:val="single" w:sz="4"/>
            </w:tcBorders>
            <w:shd w:val="clear" w:color="auto" w:fill="FFFFFF"/>
            <w:vAlign w:val="center"/>
          </w:tcPr>
          <w:p>
            <w:pPr>
              <w:pStyle w:val="Style16"/>
              <w:keepNext w:val="0"/>
              <w:keepLines w:val="0"/>
              <w:widowControl w:val="0"/>
              <w:shd w:val="clear" w:color="auto" w:fill="auto"/>
              <w:bidi w:val="0"/>
              <w:spacing w:before="0" w:after="0" w:line="240" w:lineRule="auto"/>
              <w:ind w:left="0" w:right="0" w:firstLine="0"/>
              <w:jc w:val="right"/>
            </w:pPr>
            <w:r>
              <w:rPr>
                <w:color w:val="000000"/>
                <w:spacing w:val="0"/>
                <w:w w:val="100"/>
                <w:position w:val="0"/>
                <w:shd w:val="clear" w:color="auto" w:fill="auto"/>
                <w:lang w:val="pt-PT" w:eastAsia="pt-PT" w:bidi="pt-PT"/>
              </w:rPr>
              <w:t>335.900,00</w:t>
            </w:r>
          </w:p>
        </w:tc>
        <w:tc>
          <w:tcPr>
            <w:tcBorders>
              <w:left w:val="single" w:sz="4"/>
            </w:tcBorders>
            <w:shd w:val="clear" w:color="auto" w:fill="FFFFFF"/>
            <w:vAlign w:val="top"/>
          </w:tcPr>
          <w:p>
            <w:pPr>
              <w:widowControl w:val="0"/>
              <w:rPr>
                <w:sz w:val="10"/>
                <w:szCs w:val="10"/>
              </w:rPr>
            </w:pPr>
          </w:p>
        </w:tc>
        <w:tc>
          <w:tcPr>
            <w:tcBorders>
              <w:left w:val="single" w:sz="4"/>
              <w:right w:val="single" w:sz="4"/>
            </w:tcBorders>
            <w:shd w:val="clear" w:color="auto" w:fill="FFFFFF"/>
            <w:vAlign w:val="top"/>
          </w:tcPr>
          <w:p>
            <w:pPr>
              <w:widowControl w:val="0"/>
              <w:rPr>
                <w:sz w:val="10"/>
                <w:szCs w:val="10"/>
              </w:rPr>
            </w:pPr>
          </w:p>
        </w:tc>
      </w:tr>
      <w:tr>
        <w:trPr>
          <w:trHeight w:val="221" w:hRule="exact"/>
        </w:trPr>
        <w:tc>
          <w:tcPr>
            <w:tcBorders>
              <w:left w:val="single" w:sz="4"/>
            </w:tcBorders>
            <w:shd w:val="clear" w:color="auto" w:fill="FFFFFF"/>
            <w:vAlign w:val="top"/>
          </w:tcPr>
          <w:p>
            <w:pPr>
              <w:pStyle w:val="Style16"/>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PT" w:eastAsia="pt-PT" w:bidi="pt-PT"/>
              </w:rPr>
              <w:t>3. 3. 90 14</w:t>
            </w:r>
          </w:p>
        </w:tc>
        <w:tc>
          <w:tcPr>
            <w:tcBorders/>
            <w:shd w:val="clear" w:color="auto" w:fill="FFFFFF"/>
            <w:vAlign w:val="top"/>
          </w:tcPr>
          <w:p>
            <w:pPr>
              <w:pStyle w:val="Style16"/>
              <w:keepNext w:val="0"/>
              <w:keepLines w:val="0"/>
              <w:widowControl w:val="0"/>
              <w:shd w:val="clear" w:color="auto" w:fill="auto"/>
              <w:bidi w:val="0"/>
              <w:spacing w:before="0" w:after="0" w:line="240" w:lineRule="auto"/>
              <w:ind w:left="380" w:right="0" w:firstLine="20"/>
              <w:jc w:val="left"/>
            </w:pPr>
            <w:r>
              <w:rPr>
                <w:color w:val="000000"/>
                <w:spacing w:val="0"/>
                <w:w w:val="100"/>
                <w:position w:val="0"/>
                <w:shd w:val="clear" w:color="auto" w:fill="auto"/>
                <w:lang w:val="pt-PT" w:eastAsia="pt-PT" w:bidi="pt-PT"/>
              </w:rPr>
              <w:t>DiARlAS - CIVIL</w:t>
            </w:r>
          </w:p>
        </w:tc>
        <w:tc>
          <w:tcPr>
            <w:tcBorders>
              <w:left w:val="single" w:sz="4"/>
            </w:tcBorders>
            <w:shd w:val="clear" w:color="auto" w:fill="FFFFFF"/>
            <w:vAlign w:val="bottom"/>
          </w:tcPr>
          <w:p>
            <w:pPr>
              <w:pStyle w:val="Style16"/>
              <w:keepNext w:val="0"/>
              <w:keepLines w:val="0"/>
              <w:widowControl w:val="0"/>
              <w:shd w:val="clear" w:color="auto" w:fill="auto"/>
              <w:bidi w:val="0"/>
              <w:spacing w:before="0" w:after="0" w:line="240" w:lineRule="auto"/>
              <w:ind w:left="0" w:right="0" w:firstLine="0"/>
              <w:jc w:val="center"/>
            </w:pPr>
            <w:r>
              <w:rPr>
                <w:color w:val="000000"/>
                <w:spacing w:val="0"/>
                <w:w w:val="100"/>
                <w:position w:val="0"/>
                <w:shd w:val="clear" w:color="auto" w:fill="auto"/>
                <w:lang w:val="pt-PT" w:eastAsia="pt-PT" w:bidi="pt-PT"/>
              </w:rPr>
              <w:t>1.802.0000</w:t>
            </w:r>
          </w:p>
        </w:tc>
        <w:tc>
          <w:tcPr>
            <w:tcBorders>
              <w:left w:val="single" w:sz="4"/>
            </w:tcBorders>
            <w:shd w:val="clear" w:color="auto" w:fill="FFFFFF"/>
            <w:vAlign w:val="top"/>
          </w:tcPr>
          <w:p>
            <w:pPr>
              <w:pStyle w:val="Style16"/>
              <w:keepNext w:val="0"/>
              <w:keepLines w:val="0"/>
              <w:widowControl w:val="0"/>
              <w:shd w:val="clear" w:color="auto" w:fill="auto"/>
              <w:bidi w:val="0"/>
              <w:spacing w:before="0" w:after="0" w:line="240" w:lineRule="auto"/>
              <w:ind w:left="0" w:right="0" w:firstLine="0"/>
              <w:jc w:val="right"/>
            </w:pPr>
            <w:r>
              <w:rPr>
                <w:color w:val="000000"/>
                <w:spacing w:val="0"/>
                <w:w w:val="100"/>
                <w:position w:val="0"/>
                <w:shd w:val="clear" w:color="auto" w:fill="auto"/>
                <w:lang w:val="pt-PT" w:eastAsia="pt-PT" w:bidi="pt-PT"/>
              </w:rPr>
              <w:t>50.000,00</w:t>
            </w:r>
          </w:p>
        </w:tc>
        <w:tc>
          <w:tcPr>
            <w:tcBorders>
              <w:left w:val="single" w:sz="4"/>
            </w:tcBorders>
            <w:shd w:val="clear" w:color="auto" w:fill="FFFFFF"/>
            <w:vAlign w:val="top"/>
          </w:tcPr>
          <w:p>
            <w:pPr>
              <w:widowControl w:val="0"/>
              <w:rPr>
                <w:sz w:val="10"/>
                <w:szCs w:val="10"/>
              </w:rPr>
            </w:pPr>
          </w:p>
        </w:tc>
        <w:tc>
          <w:tcPr>
            <w:tcBorders>
              <w:left w:val="single" w:sz="4"/>
            </w:tcBorders>
            <w:shd w:val="clear" w:color="auto" w:fill="FFFFFF"/>
            <w:vAlign w:val="top"/>
          </w:tcPr>
          <w:p>
            <w:pPr>
              <w:widowControl w:val="0"/>
              <w:rPr>
                <w:sz w:val="10"/>
                <w:szCs w:val="10"/>
              </w:rPr>
            </w:pPr>
          </w:p>
        </w:tc>
        <w:tc>
          <w:tcPr>
            <w:tcBorders>
              <w:left w:val="single" w:sz="4"/>
              <w:right w:val="single" w:sz="4"/>
            </w:tcBorders>
            <w:shd w:val="clear" w:color="auto" w:fill="FFFFFF"/>
            <w:vAlign w:val="top"/>
          </w:tcPr>
          <w:p>
            <w:pPr>
              <w:widowControl w:val="0"/>
              <w:rPr>
                <w:sz w:val="10"/>
                <w:szCs w:val="10"/>
              </w:rPr>
            </w:pPr>
          </w:p>
        </w:tc>
      </w:tr>
      <w:tr>
        <w:trPr>
          <w:trHeight w:val="230" w:hRule="exact"/>
        </w:trPr>
        <w:tc>
          <w:tcPr>
            <w:tcBorders>
              <w:left w:val="single" w:sz="4"/>
            </w:tcBorders>
            <w:shd w:val="clear" w:color="auto" w:fill="FFFFFF"/>
            <w:vAlign w:val="center"/>
          </w:tcPr>
          <w:p>
            <w:pPr>
              <w:pStyle w:val="Style16"/>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PT" w:eastAsia="pt-PT" w:bidi="pt-PT"/>
              </w:rPr>
              <w:t>3. 3 90 30</w:t>
            </w:r>
          </w:p>
        </w:tc>
        <w:tc>
          <w:tcPr>
            <w:tcBorders/>
            <w:shd w:val="clear" w:color="auto" w:fill="FFFFFF"/>
            <w:vAlign w:val="center"/>
          </w:tcPr>
          <w:p>
            <w:pPr>
              <w:pStyle w:val="Style16"/>
              <w:keepNext w:val="0"/>
              <w:keepLines w:val="0"/>
              <w:widowControl w:val="0"/>
              <w:shd w:val="clear" w:color="auto" w:fill="auto"/>
              <w:bidi w:val="0"/>
              <w:spacing w:before="0" w:after="0" w:line="240" w:lineRule="auto"/>
              <w:ind w:left="380" w:right="0" w:firstLine="20"/>
              <w:jc w:val="left"/>
            </w:pPr>
            <w:r>
              <w:rPr>
                <w:color w:val="000000"/>
                <w:spacing w:val="0"/>
                <w:w w:val="100"/>
                <w:position w:val="0"/>
                <w:shd w:val="clear" w:color="auto" w:fill="auto"/>
                <w:lang w:val="pt-PT" w:eastAsia="pt-PT" w:bidi="pt-PT"/>
              </w:rPr>
              <w:t>MATERIAL DE CONSUMO</w:t>
            </w:r>
          </w:p>
        </w:tc>
        <w:tc>
          <w:tcPr>
            <w:tcBorders>
              <w:left w:val="single" w:sz="4"/>
            </w:tcBorders>
            <w:shd w:val="clear" w:color="auto" w:fill="FFFFFF"/>
            <w:vAlign w:val="bottom"/>
          </w:tcPr>
          <w:p>
            <w:pPr>
              <w:pStyle w:val="Style16"/>
              <w:keepNext w:val="0"/>
              <w:keepLines w:val="0"/>
              <w:widowControl w:val="0"/>
              <w:shd w:val="clear" w:color="auto" w:fill="auto"/>
              <w:bidi w:val="0"/>
              <w:spacing w:before="0" w:after="0" w:line="240" w:lineRule="auto"/>
              <w:ind w:left="0" w:right="0" w:firstLine="0"/>
              <w:jc w:val="center"/>
            </w:pPr>
            <w:r>
              <w:rPr>
                <w:color w:val="000000"/>
                <w:spacing w:val="0"/>
                <w:w w:val="100"/>
                <w:position w:val="0"/>
                <w:shd w:val="clear" w:color="auto" w:fill="auto"/>
                <w:lang w:val="pt-PT" w:eastAsia="pt-PT" w:bidi="pt-PT"/>
              </w:rPr>
              <w:t>1.802.0000</w:t>
            </w:r>
          </w:p>
        </w:tc>
        <w:tc>
          <w:tcPr>
            <w:tcBorders>
              <w:left w:val="single" w:sz="4"/>
            </w:tcBorders>
            <w:shd w:val="clear" w:color="auto" w:fill="FFFFFF"/>
            <w:vAlign w:val="bottom"/>
          </w:tcPr>
          <w:p>
            <w:pPr>
              <w:pStyle w:val="Style16"/>
              <w:keepNext w:val="0"/>
              <w:keepLines w:val="0"/>
              <w:widowControl w:val="0"/>
              <w:shd w:val="clear" w:color="auto" w:fill="auto"/>
              <w:bidi w:val="0"/>
              <w:spacing w:before="0" w:after="0" w:line="240" w:lineRule="auto"/>
              <w:ind w:left="0" w:right="0" w:firstLine="0"/>
              <w:jc w:val="right"/>
            </w:pPr>
            <w:r>
              <w:rPr>
                <w:color w:val="000000"/>
                <w:spacing w:val="0"/>
                <w:w w:val="100"/>
                <w:position w:val="0"/>
                <w:shd w:val="clear" w:color="auto" w:fill="auto"/>
                <w:lang w:val="pt-PT" w:eastAsia="pt-PT" w:bidi="pt-PT"/>
              </w:rPr>
              <w:t>40.000,00</w:t>
            </w:r>
          </w:p>
        </w:tc>
        <w:tc>
          <w:tcPr>
            <w:tcBorders>
              <w:left w:val="single" w:sz="4"/>
            </w:tcBorders>
            <w:shd w:val="clear" w:color="auto" w:fill="FFFFFF"/>
            <w:vAlign w:val="top"/>
          </w:tcPr>
          <w:p>
            <w:pPr>
              <w:widowControl w:val="0"/>
              <w:rPr>
                <w:sz w:val="10"/>
                <w:szCs w:val="10"/>
              </w:rPr>
            </w:pPr>
          </w:p>
        </w:tc>
        <w:tc>
          <w:tcPr>
            <w:tcBorders>
              <w:left w:val="single" w:sz="4"/>
            </w:tcBorders>
            <w:shd w:val="clear" w:color="auto" w:fill="FFFFFF"/>
            <w:vAlign w:val="top"/>
          </w:tcPr>
          <w:p>
            <w:pPr>
              <w:widowControl w:val="0"/>
              <w:rPr>
                <w:sz w:val="10"/>
                <w:szCs w:val="10"/>
              </w:rPr>
            </w:pPr>
          </w:p>
        </w:tc>
        <w:tc>
          <w:tcPr>
            <w:tcBorders>
              <w:left w:val="single" w:sz="4"/>
              <w:right w:val="single" w:sz="4"/>
            </w:tcBorders>
            <w:shd w:val="clear" w:color="auto" w:fill="FFFFFF"/>
            <w:vAlign w:val="top"/>
          </w:tcPr>
          <w:p>
            <w:pPr>
              <w:widowControl w:val="0"/>
              <w:rPr>
                <w:sz w:val="10"/>
                <w:szCs w:val="10"/>
              </w:rPr>
            </w:pPr>
          </w:p>
        </w:tc>
      </w:tr>
      <w:tr>
        <w:trPr>
          <w:trHeight w:val="211" w:hRule="exact"/>
        </w:trPr>
        <w:tc>
          <w:tcPr>
            <w:tcBorders>
              <w:left w:val="single" w:sz="4"/>
            </w:tcBorders>
            <w:shd w:val="clear" w:color="auto" w:fill="FFFFFF"/>
            <w:vAlign w:val="top"/>
          </w:tcPr>
          <w:p>
            <w:pPr>
              <w:pStyle w:val="Style16"/>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PT" w:eastAsia="pt-PT" w:bidi="pt-PT"/>
              </w:rPr>
              <w:t>3.3. 90 33</w:t>
            </w:r>
          </w:p>
        </w:tc>
        <w:tc>
          <w:tcPr>
            <w:tcBorders/>
            <w:shd w:val="clear" w:color="auto" w:fill="FFFFFF"/>
            <w:vAlign w:val="top"/>
          </w:tcPr>
          <w:p>
            <w:pPr>
              <w:pStyle w:val="Style16"/>
              <w:keepNext w:val="0"/>
              <w:keepLines w:val="0"/>
              <w:widowControl w:val="0"/>
              <w:shd w:val="clear" w:color="auto" w:fill="auto"/>
              <w:bidi w:val="0"/>
              <w:spacing w:before="0" w:after="0" w:line="240" w:lineRule="auto"/>
              <w:ind w:left="380" w:right="0" w:firstLine="20"/>
              <w:jc w:val="left"/>
            </w:pPr>
            <w:r>
              <w:rPr>
                <w:color w:val="000000"/>
                <w:spacing w:val="0"/>
                <w:w w:val="100"/>
                <w:position w:val="0"/>
                <w:shd w:val="clear" w:color="auto" w:fill="auto"/>
                <w:lang w:val="pt-PT" w:eastAsia="pt-PT" w:bidi="pt-PT"/>
              </w:rPr>
              <w:t>PASSAGENS E DESPESAS COM LOCOMOÇÃO</w:t>
            </w:r>
          </w:p>
        </w:tc>
        <w:tc>
          <w:tcPr>
            <w:tcBorders>
              <w:left w:val="single" w:sz="4"/>
            </w:tcBorders>
            <w:shd w:val="clear" w:color="auto" w:fill="FFFFFF"/>
            <w:vAlign w:val="bottom"/>
          </w:tcPr>
          <w:p>
            <w:pPr>
              <w:pStyle w:val="Style16"/>
              <w:keepNext w:val="0"/>
              <w:keepLines w:val="0"/>
              <w:widowControl w:val="0"/>
              <w:shd w:val="clear" w:color="auto" w:fill="auto"/>
              <w:bidi w:val="0"/>
              <w:spacing w:before="0" w:after="0" w:line="240" w:lineRule="auto"/>
              <w:ind w:left="0" w:right="0" w:firstLine="0"/>
              <w:jc w:val="center"/>
            </w:pPr>
            <w:r>
              <w:rPr>
                <w:color w:val="000000"/>
                <w:spacing w:val="0"/>
                <w:w w:val="100"/>
                <w:position w:val="0"/>
                <w:shd w:val="clear" w:color="auto" w:fill="auto"/>
                <w:lang w:val="pt-PT" w:eastAsia="pt-PT" w:bidi="pt-PT"/>
              </w:rPr>
              <w:t>1.802.0000</w:t>
            </w:r>
          </w:p>
        </w:tc>
        <w:tc>
          <w:tcPr>
            <w:tcBorders>
              <w:left w:val="single" w:sz="4"/>
            </w:tcBorders>
            <w:shd w:val="clear" w:color="auto" w:fill="FFFFFF"/>
            <w:vAlign w:val="bottom"/>
          </w:tcPr>
          <w:p>
            <w:pPr>
              <w:pStyle w:val="Style16"/>
              <w:keepNext w:val="0"/>
              <w:keepLines w:val="0"/>
              <w:widowControl w:val="0"/>
              <w:shd w:val="clear" w:color="auto" w:fill="auto"/>
              <w:bidi w:val="0"/>
              <w:spacing w:before="0" w:after="0" w:line="240" w:lineRule="auto"/>
              <w:ind w:left="0" w:right="0" w:firstLine="0"/>
              <w:jc w:val="right"/>
            </w:pPr>
            <w:r>
              <w:rPr>
                <w:color w:val="000000"/>
                <w:spacing w:val="0"/>
                <w:w w:val="100"/>
                <w:position w:val="0"/>
                <w:shd w:val="clear" w:color="auto" w:fill="auto"/>
                <w:lang w:val="pt-PT" w:eastAsia="pt-PT" w:bidi="pt-PT"/>
              </w:rPr>
              <w:t>20.000,00</w:t>
            </w:r>
          </w:p>
        </w:tc>
        <w:tc>
          <w:tcPr>
            <w:tcBorders>
              <w:left w:val="single" w:sz="4"/>
            </w:tcBorders>
            <w:shd w:val="clear" w:color="auto" w:fill="FFFFFF"/>
            <w:vAlign w:val="top"/>
          </w:tcPr>
          <w:p>
            <w:pPr>
              <w:widowControl w:val="0"/>
              <w:rPr>
                <w:sz w:val="10"/>
                <w:szCs w:val="10"/>
              </w:rPr>
            </w:pPr>
          </w:p>
        </w:tc>
        <w:tc>
          <w:tcPr>
            <w:tcBorders>
              <w:left w:val="single" w:sz="4"/>
            </w:tcBorders>
            <w:shd w:val="clear" w:color="auto" w:fill="FFFFFF"/>
            <w:vAlign w:val="top"/>
          </w:tcPr>
          <w:p>
            <w:pPr>
              <w:widowControl w:val="0"/>
              <w:rPr>
                <w:sz w:val="10"/>
                <w:szCs w:val="10"/>
              </w:rPr>
            </w:pPr>
          </w:p>
        </w:tc>
        <w:tc>
          <w:tcPr>
            <w:tcBorders>
              <w:left w:val="single" w:sz="4"/>
              <w:right w:val="single" w:sz="4"/>
            </w:tcBorders>
            <w:shd w:val="clear" w:color="auto" w:fill="FFFFFF"/>
            <w:vAlign w:val="top"/>
          </w:tcPr>
          <w:p>
            <w:pPr>
              <w:widowControl w:val="0"/>
              <w:rPr>
                <w:sz w:val="10"/>
                <w:szCs w:val="10"/>
              </w:rPr>
            </w:pPr>
          </w:p>
        </w:tc>
      </w:tr>
      <w:tr>
        <w:trPr>
          <w:trHeight w:val="221" w:hRule="exact"/>
        </w:trPr>
        <w:tc>
          <w:tcPr>
            <w:tcBorders>
              <w:left w:val="single" w:sz="4"/>
            </w:tcBorders>
            <w:shd w:val="clear" w:color="auto" w:fill="FFFFFF"/>
            <w:vAlign w:val="center"/>
          </w:tcPr>
          <w:p>
            <w:pPr>
              <w:pStyle w:val="Style16"/>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PT" w:eastAsia="pt-PT" w:bidi="pt-PT"/>
              </w:rPr>
              <w:t>3. 3. 90 .36</w:t>
            </w:r>
          </w:p>
        </w:tc>
        <w:tc>
          <w:tcPr>
            <w:tcBorders/>
            <w:shd w:val="clear" w:color="auto" w:fill="FFFFFF"/>
            <w:vAlign w:val="bottom"/>
          </w:tcPr>
          <w:p>
            <w:pPr>
              <w:pStyle w:val="Style16"/>
              <w:keepNext w:val="0"/>
              <w:keepLines w:val="0"/>
              <w:widowControl w:val="0"/>
              <w:shd w:val="clear" w:color="auto" w:fill="auto"/>
              <w:bidi w:val="0"/>
              <w:spacing w:before="0" w:after="0" w:line="240" w:lineRule="auto"/>
              <w:ind w:left="380" w:right="0" w:firstLine="20"/>
              <w:jc w:val="left"/>
            </w:pPr>
            <w:r>
              <w:rPr>
                <w:color w:val="000000"/>
                <w:spacing w:val="0"/>
                <w:w w:val="100"/>
                <w:position w:val="0"/>
                <w:shd w:val="clear" w:color="auto" w:fill="auto"/>
                <w:lang w:val="pt-PT" w:eastAsia="pt-PT" w:bidi="pt-PT"/>
              </w:rPr>
              <w:t>OUTROS SERVIÇOS DE TERCEIROS - PESSOA FlSICA</w:t>
            </w:r>
          </w:p>
        </w:tc>
        <w:tc>
          <w:tcPr>
            <w:tcBorders>
              <w:left w:val="single" w:sz="4"/>
            </w:tcBorders>
            <w:shd w:val="clear" w:color="auto" w:fill="FFFFFF"/>
            <w:vAlign w:val="bottom"/>
          </w:tcPr>
          <w:p>
            <w:pPr>
              <w:pStyle w:val="Style16"/>
              <w:keepNext w:val="0"/>
              <w:keepLines w:val="0"/>
              <w:widowControl w:val="0"/>
              <w:shd w:val="clear" w:color="auto" w:fill="auto"/>
              <w:bidi w:val="0"/>
              <w:spacing w:before="0" w:after="0" w:line="240" w:lineRule="auto"/>
              <w:ind w:left="0" w:right="0" w:firstLine="0"/>
              <w:jc w:val="center"/>
            </w:pPr>
            <w:r>
              <w:rPr>
                <w:color w:val="000000"/>
                <w:spacing w:val="0"/>
                <w:w w:val="100"/>
                <w:position w:val="0"/>
                <w:shd w:val="clear" w:color="auto" w:fill="auto"/>
                <w:lang w:val="pt-PT" w:eastAsia="pt-PT" w:bidi="pt-PT"/>
              </w:rPr>
              <w:t>1.802.0000</w:t>
            </w:r>
          </w:p>
        </w:tc>
        <w:tc>
          <w:tcPr>
            <w:tcBorders>
              <w:left w:val="single" w:sz="4"/>
            </w:tcBorders>
            <w:shd w:val="clear" w:color="auto" w:fill="FFFFFF"/>
            <w:vAlign w:val="bottom"/>
          </w:tcPr>
          <w:p>
            <w:pPr>
              <w:pStyle w:val="Style16"/>
              <w:keepNext w:val="0"/>
              <w:keepLines w:val="0"/>
              <w:widowControl w:val="0"/>
              <w:shd w:val="clear" w:color="auto" w:fill="auto"/>
              <w:bidi w:val="0"/>
              <w:spacing w:before="0" w:after="0" w:line="240" w:lineRule="auto"/>
              <w:ind w:left="0" w:right="0" w:firstLine="0"/>
              <w:jc w:val="right"/>
            </w:pPr>
            <w:r>
              <w:rPr>
                <w:color w:val="000000"/>
                <w:spacing w:val="0"/>
                <w:w w:val="100"/>
                <w:position w:val="0"/>
                <w:shd w:val="clear" w:color="auto" w:fill="auto"/>
                <w:lang w:val="pt-PT" w:eastAsia="pt-PT" w:bidi="pt-PT"/>
              </w:rPr>
              <w:t>30.000,00</w:t>
            </w:r>
          </w:p>
        </w:tc>
        <w:tc>
          <w:tcPr>
            <w:tcBorders>
              <w:left w:val="single" w:sz="4"/>
            </w:tcBorders>
            <w:shd w:val="clear" w:color="auto" w:fill="FFFFFF"/>
            <w:vAlign w:val="top"/>
          </w:tcPr>
          <w:p>
            <w:pPr>
              <w:widowControl w:val="0"/>
              <w:rPr>
                <w:sz w:val="10"/>
                <w:szCs w:val="10"/>
              </w:rPr>
            </w:pPr>
          </w:p>
        </w:tc>
        <w:tc>
          <w:tcPr>
            <w:tcBorders>
              <w:left w:val="single" w:sz="4"/>
            </w:tcBorders>
            <w:shd w:val="clear" w:color="auto" w:fill="FFFFFF"/>
            <w:vAlign w:val="top"/>
          </w:tcPr>
          <w:p>
            <w:pPr>
              <w:widowControl w:val="0"/>
              <w:rPr>
                <w:sz w:val="10"/>
                <w:szCs w:val="10"/>
              </w:rPr>
            </w:pPr>
          </w:p>
        </w:tc>
        <w:tc>
          <w:tcPr>
            <w:tcBorders>
              <w:left w:val="single" w:sz="4"/>
              <w:right w:val="single" w:sz="4"/>
            </w:tcBorders>
            <w:shd w:val="clear" w:color="auto" w:fill="FFFFFF"/>
            <w:vAlign w:val="top"/>
          </w:tcPr>
          <w:p>
            <w:pPr>
              <w:widowControl w:val="0"/>
              <w:rPr>
                <w:sz w:val="10"/>
                <w:szCs w:val="10"/>
              </w:rPr>
            </w:pPr>
          </w:p>
        </w:tc>
      </w:tr>
      <w:tr>
        <w:trPr>
          <w:trHeight w:val="221" w:hRule="exact"/>
        </w:trPr>
        <w:tc>
          <w:tcPr>
            <w:tcBorders>
              <w:left w:val="single" w:sz="4"/>
            </w:tcBorders>
            <w:shd w:val="clear" w:color="auto" w:fill="FFFFFF"/>
            <w:vAlign w:val="top"/>
          </w:tcPr>
          <w:p>
            <w:pPr>
              <w:pStyle w:val="Style16"/>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PT" w:eastAsia="pt-PT" w:bidi="pt-PT"/>
              </w:rPr>
              <w:t>3.3.90 39</w:t>
            </w:r>
          </w:p>
        </w:tc>
        <w:tc>
          <w:tcPr>
            <w:tcBorders/>
            <w:shd w:val="clear" w:color="auto" w:fill="FFFFFF"/>
            <w:vAlign w:val="top"/>
          </w:tcPr>
          <w:p>
            <w:pPr>
              <w:pStyle w:val="Style16"/>
              <w:keepNext w:val="0"/>
              <w:keepLines w:val="0"/>
              <w:widowControl w:val="0"/>
              <w:shd w:val="clear" w:color="auto" w:fill="auto"/>
              <w:bidi w:val="0"/>
              <w:spacing w:before="0" w:after="0" w:line="240" w:lineRule="auto"/>
              <w:ind w:left="380" w:right="0" w:firstLine="20"/>
              <w:jc w:val="left"/>
            </w:pPr>
            <w:r>
              <w:rPr>
                <w:color w:val="000000"/>
                <w:spacing w:val="0"/>
                <w:w w:val="100"/>
                <w:position w:val="0"/>
                <w:shd w:val="clear" w:color="auto" w:fill="auto"/>
                <w:lang w:val="pt-PT" w:eastAsia="pt-PT" w:bidi="pt-PT"/>
              </w:rPr>
              <w:t>OUTROS SERVIÇOS DE TERCEIROS - PESSOA JURÍDICA</w:t>
            </w:r>
          </w:p>
        </w:tc>
        <w:tc>
          <w:tcPr>
            <w:tcBorders>
              <w:left w:val="single" w:sz="4"/>
            </w:tcBorders>
            <w:shd w:val="clear" w:color="auto" w:fill="FFFFFF"/>
            <w:vAlign w:val="bottom"/>
          </w:tcPr>
          <w:p>
            <w:pPr>
              <w:pStyle w:val="Style16"/>
              <w:keepNext w:val="0"/>
              <w:keepLines w:val="0"/>
              <w:widowControl w:val="0"/>
              <w:shd w:val="clear" w:color="auto" w:fill="auto"/>
              <w:bidi w:val="0"/>
              <w:spacing w:before="0" w:after="0" w:line="240" w:lineRule="auto"/>
              <w:ind w:left="0" w:right="0" w:firstLine="0"/>
              <w:jc w:val="center"/>
            </w:pPr>
            <w:r>
              <w:rPr>
                <w:color w:val="000000"/>
                <w:spacing w:val="0"/>
                <w:w w:val="100"/>
                <w:position w:val="0"/>
                <w:shd w:val="clear" w:color="auto" w:fill="auto"/>
                <w:lang w:val="pt-PT" w:eastAsia="pt-PT" w:bidi="pt-PT"/>
              </w:rPr>
              <w:t>1.802 0000</w:t>
            </w:r>
          </w:p>
        </w:tc>
        <w:tc>
          <w:tcPr>
            <w:tcBorders>
              <w:left w:val="single" w:sz="4"/>
            </w:tcBorders>
            <w:shd w:val="clear" w:color="auto" w:fill="FFFFFF"/>
            <w:vAlign w:val="top"/>
          </w:tcPr>
          <w:p>
            <w:pPr>
              <w:pStyle w:val="Style16"/>
              <w:keepNext w:val="0"/>
              <w:keepLines w:val="0"/>
              <w:widowControl w:val="0"/>
              <w:shd w:val="clear" w:color="auto" w:fill="auto"/>
              <w:bidi w:val="0"/>
              <w:spacing w:before="0" w:after="0" w:line="240" w:lineRule="auto"/>
              <w:ind w:left="0" w:right="0" w:firstLine="0"/>
              <w:jc w:val="right"/>
            </w:pPr>
            <w:r>
              <w:rPr>
                <w:color w:val="000000"/>
                <w:spacing w:val="0"/>
                <w:w w:val="100"/>
                <w:position w:val="0"/>
                <w:shd w:val="clear" w:color="auto" w:fill="auto"/>
                <w:lang w:val="pt-PT" w:eastAsia="pt-PT" w:bidi="pt-PT"/>
              </w:rPr>
              <w:t>182.900,00</w:t>
            </w:r>
          </w:p>
        </w:tc>
        <w:tc>
          <w:tcPr>
            <w:tcBorders>
              <w:left w:val="single" w:sz="4"/>
            </w:tcBorders>
            <w:shd w:val="clear" w:color="auto" w:fill="FFFFFF"/>
            <w:vAlign w:val="top"/>
          </w:tcPr>
          <w:p>
            <w:pPr>
              <w:widowControl w:val="0"/>
              <w:rPr>
                <w:sz w:val="10"/>
                <w:szCs w:val="10"/>
              </w:rPr>
            </w:pPr>
          </w:p>
        </w:tc>
        <w:tc>
          <w:tcPr>
            <w:tcBorders>
              <w:left w:val="single" w:sz="4"/>
            </w:tcBorders>
            <w:shd w:val="clear" w:color="auto" w:fill="FFFFFF"/>
            <w:vAlign w:val="top"/>
          </w:tcPr>
          <w:p>
            <w:pPr>
              <w:widowControl w:val="0"/>
              <w:rPr>
                <w:sz w:val="10"/>
                <w:szCs w:val="10"/>
              </w:rPr>
            </w:pPr>
          </w:p>
        </w:tc>
        <w:tc>
          <w:tcPr>
            <w:tcBorders>
              <w:left w:val="single" w:sz="4"/>
              <w:right w:val="single" w:sz="4"/>
            </w:tcBorders>
            <w:shd w:val="clear" w:color="auto" w:fill="FFFFFF"/>
            <w:vAlign w:val="top"/>
          </w:tcPr>
          <w:p>
            <w:pPr>
              <w:widowControl w:val="0"/>
              <w:rPr>
                <w:sz w:val="10"/>
                <w:szCs w:val="10"/>
              </w:rPr>
            </w:pPr>
          </w:p>
        </w:tc>
      </w:tr>
      <w:tr>
        <w:trPr>
          <w:trHeight w:val="211" w:hRule="exact"/>
        </w:trPr>
        <w:tc>
          <w:tcPr>
            <w:tcBorders>
              <w:left w:val="single" w:sz="4"/>
            </w:tcBorders>
            <w:shd w:val="clear" w:color="auto" w:fill="FFFFFF"/>
            <w:vAlign w:val="top"/>
          </w:tcPr>
          <w:p>
            <w:pPr>
              <w:pStyle w:val="Style16"/>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PT" w:eastAsia="pt-PT" w:bidi="pt-PT"/>
              </w:rPr>
              <w:t>3. 3. 90 47</w:t>
            </w:r>
          </w:p>
        </w:tc>
        <w:tc>
          <w:tcPr>
            <w:tcBorders/>
            <w:shd w:val="clear" w:color="auto" w:fill="FFFFFF"/>
            <w:vAlign w:val="top"/>
          </w:tcPr>
          <w:p>
            <w:pPr>
              <w:pStyle w:val="Style16"/>
              <w:keepNext w:val="0"/>
              <w:keepLines w:val="0"/>
              <w:widowControl w:val="0"/>
              <w:shd w:val="clear" w:color="auto" w:fill="auto"/>
              <w:bidi w:val="0"/>
              <w:spacing w:before="0" w:after="0" w:line="240" w:lineRule="auto"/>
              <w:ind w:left="380" w:right="0" w:firstLine="20"/>
              <w:jc w:val="left"/>
            </w:pPr>
            <w:r>
              <w:rPr>
                <w:color w:val="000000"/>
                <w:spacing w:val="0"/>
                <w:w w:val="100"/>
                <w:position w:val="0"/>
                <w:shd w:val="clear" w:color="auto" w:fill="auto"/>
                <w:lang w:val="pt-PT" w:eastAsia="pt-PT" w:bidi="pt-PT"/>
              </w:rPr>
              <w:t>OBRIGAÇÕES TRIBUTARIAS E CONTRIBUTIVAS</w:t>
            </w:r>
          </w:p>
        </w:tc>
        <w:tc>
          <w:tcPr>
            <w:tcBorders>
              <w:left w:val="single" w:sz="4"/>
            </w:tcBorders>
            <w:shd w:val="clear" w:color="auto" w:fill="FFFFFF"/>
            <w:vAlign w:val="bottom"/>
          </w:tcPr>
          <w:p>
            <w:pPr>
              <w:pStyle w:val="Style16"/>
              <w:keepNext w:val="0"/>
              <w:keepLines w:val="0"/>
              <w:widowControl w:val="0"/>
              <w:shd w:val="clear" w:color="auto" w:fill="auto"/>
              <w:bidi w:val="0"/>
              <w:spacing w:before="0" w:after="0" w:line="240" w:lineRule="auto"/>
              <w:ind w:left="0" w:right="0" w:firstLine="0"/>
              <w:jc w:val="center"/>
            </w:pPr>
            <w:r>
              <w:rPr>
                <w:color w:val="000000"/>
                <w:spacing w:val="0"/>
                <w:w w:val="100"/>
                <w:position w:val="0"/>
                <w:shd w:val="clear" w:color="auto" w:fill="auto"/>
                <w:lang w:val="pt-PT" w:eastAsia="pt-PT" w:bidi="pt-PT"/>
              </w:rPr>
              <w:t>1.802.0000</w:t>
            </w:r>
          </w:p>
        </w:tc>
        <w:tc>
          <w:tcPr>
            <w:tcBorders>
              <w:left w:val="single" w:sz="4"/>
            </w:tcBorders>
            <w:shd w:val="clear" w:color="auto" w:fill="FFFFFF"/>
            <w:vAlign w:val="bottom"/>
          </w:tcPr>
          <w:p>
            <w:pPr>
              <w:pStyle w:val="Style16"/>
              <w:keepNext w:val="0"/>
              <w:keepLines w:val="0"/>
              <w:widowControl w:val="0"/>
              <w:shd w:val="clear" w:color="auto" w:fill="auto"/>
              <w:bidi w:val="0"/>
              <w:spacing w:before="0" w:after="0" w:line="240" w:lineRule="auto"/>
              <w:ind w:left="0" w:right="0" w:firstLine="0"/>
              <w:jc w:val="right"/>
            </w:pPr>
            <w:r>
              <w:rPr>
                <w:color w:val="000000"/>
                <w:spacing w:val="0"/>
                <w:w w:val="100"/>
                <w:position w:val="0"/>
                <w:shd w:val="clear" w:color="auto" w:fill="auto"/>
                <w:lang w:val="pt-PT" w:eastAsia="pt-PT" w:bidi="pt-PT"/>
              </w:rPr>
              <w:t>5.000,00</w:t>
            </w:r>
          </w:p>
        </w:tc>
        <w:tc>
          <w:tcPr>
            <w:tcBorders>
              <w:left w:val="single" w:sz="4"/>
            </w:tcBorders>
            <w:shd w:val="clear" w:color="auto" w:fill="FFFFFF"/>
            <w:vAlign w:val="top"/>
          </w:tcPr>
          <w:p>
            <w:pPr>
              <w:widowControl w:val="0"/>
              <w:rPr>
                <w:sz w:val="10"/>
                <w:szCs w:val="10"/>
              </w:rPr>
            </w:pPr>
          </w:p>
        </w:tc>
        <w:tc>
          <w:tcPr>
            <w:tcBorders>
              <w:left w:val="single" w:sz="4"/>
            </w:tcBorders>
            <w:shd w:val="clear" w:color="auto" w:fill="FFFFFF"/>
            <w:vAlign w:val="top"/>
          </w:tcPr>
          <w:p>
            <w:pPr>
              <w:widowControl w:val="0"/>
              <w:rPr>
                <w:sz w:val="10"/>
                <w:szCs w:val="10"/>
              </w:rPr>
            </w:pPr>
          </w:p>
        </w:tc>
        <w:tc>
          <w:tcPr>
            <w:tcBorders>
              <w:left w:val="single" w:sz="4"/>
              <w:right w:val="single" w:sz="4"/>
            </w:tcBorders>
            <w:shd w:val="clear" w:color="auto" w:fill="FFFFFF"/>
            <w:vAlign w:val="top"/>
          </w:tcPr>
          <w:p>
            <w:pPr>
              <w:widowControl w:val="0"/>
              <w:rPr>
                <w:sz w:val="10"/>
                <w:szCs w:val="10"/>
              </w:rPr>
            </w:pPr>
          </w:p>
        </w:tc>
      </w:tr>
      <w:tr>
        <w:trPr>
          <w:trHeight w:val="230" w:hRule="exact"/>
        </w:trPr>
        <w:tc>
          <w:tcPr>
            <w:tcBorders>
              <w:left w:val="single" w:sz="4"/>
            </w:tcBorders>
            <w:shd w:val="clear" w:color="auto" w:fill="FFFFFF"/>
            <w:vAlign w:val="top"/>
          </w:tcPr>
          <w:p>
            <w:pPr>
              <w:pStyle w:val="Style16"/>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PT" w:eastAsia="pt-PT" w:bidi="pt-PT"/>
              </w:rPr>
              <w:t>3.3. 90.92</w:t>
            </w:r>
          </w:p>
        </w:tc>
        <w:tc>
          <w:tcPr>
            <w:tcBorders/>
            <w:shd w:val="clear" w:color="auto" w:fill="FFFFFF"/>
            <w:vAlign w:val="top"/>
          </w:tcPr>
          <w:p>
            <w:pPr>
              <w:pStyle w:val="Style16"/>
              <w:keepNext w:val="0"/>
              <w:keepLines w:val="0"/>
              <w:widowControl w:val="0"/>
              <w:shd w:val="clear" w:color="auto" w:fill="auto"/>
              <w:bidi w:val="0"/>
              <w:spacing w:before="0" w:after="0" w:line="240" w:lineRule="auto"/>
              <w:ind w:left="380" w:right="0" w:firstLine="20"/>
              <w:jc w:val="left"/>
            </w:pPr>
            <w:r>
              <w:rPr>
                <w:color w:val="000000"/>
                <w:spacing w:val="0"/>
                <w:w w:val="100"/>
                <w:position w:val="0"/>
                <w:shd w:val="clear" w:color="auto" w:fill="auto"/>
                <w:lang w:val="pt-PT" w:eastAsia="pt-PT" w:bidi="pt-PT"/>
              </w:rPr>
              <w:t>DESPESAS DE EXERCÍCIOS ANTERIORES</w:t>
            </w:r>
          </w:p>
        </w:tc>
        <w:tc>
          <w:tcPr>
            <w:tcBorders>
              <w:left w:val="single" w:sz="4"/>
            </w:tcBorders>
            <w:shd w:val="clear" w:color="auto" w:fill="FFFFFF"/>
            <w:vAlign w:val="bottom"/>
          </w:tcPr>
          <w:p>
            <w:pPr>
              <w:pStyle w:val="Style16"/>
              <w:keepNext w:val="0"/>
              <w:keepLines w:val="0"/>
              <w:widowControl w:val="0"/>
              <w:shd w:val="clear" w:color="auto" w:fill="auto"/>
              <w:bidi w:val="0"/>
              <w:spacing w:before="0" w:after="0" w:line="240" w:lineRule="auto"/>
              <w:ind w:left="0" w:right="0" w:firstLine="0"/>
              <w:jc w:val="center"/>
            </w:pPr>
            <w:r>
              <w:rPr>
                <w:color w:val="000000"/>
                <w:spacing w:val="0"/>
                <w:w w:val="100"/>
                <w:position w:val="0"/>
                <w:shd w:val="clear" w:color="auto" w:fill="auto"/>
                <w:lang w:val="pt-PT" w:eastAsia="pt-PT" w:bidi="pt-PT"/>
              </w:rPr>
              <w:t>1.802.0000</w:t>
            </w:r>
          </w:p>
        </w:tc>
        <w:tc>
          <w:tcPr>
            <w:tcBorders>
              <w:left w:val="single" w:sz="4"/>
            </w:tcBorders>
            <w:shd w:val="clear" w:color="auto" w:fill="FFFFFF"/>
            <w:vAlign w:val="bottom"/>
          </w:tcPr>
          <w:p>
            <w:pPr>
              <w:pStyle w:val="Style16"/>
              <w:keepNext w:val="0"/>
              <w:keepLines w:val="0"/>
              <w:widowControl w:val="0"/>
              <w:shd w:val="clear" w:color="auto" w:fill="auto"/>
              <w:bidi w:val="0"/>
              <w:spacing w:before="0" w:after="0" w:line="240" w:lineRule="auto"/>
              <w:ind w:left="0" w:right="0" w:firstLine="0"/>
              <w:jc w:val="right"/>
            </w:pPr>
            <w:r>
              <w:rPr>
                <w:color w:val="000000"/>
                <w:spacing w:val="0"/>
                <w:w w:val="100"/>
                <w:position w:val="0"/>
                <w:shd w:val="clear" w:color="auto" w:fill="auto"/>
                <w:lang w:val="pt-PT" w:eastAsia="pt-PT" w:bidi="pt-PT"/>
              </w:rPr>
              <w:t>8.000.00</w:t>
            </w:r>
          </w:p>
        </w:tc>
        <w:tc>
          <w:tcPr>
            <w:tcBorders>
              <w:left w:val="single" w:sz="4"/>
            </w:tcBorders>
            <w:shd w:val="clear" w:color="auto" w:fill="FFFFFF"/>
            <w:vAlign w:val="top"/>
          </w:tcPr>
          <w:p>
            <w:pPr>
              <w:widowControl w:val="0"/>
              <w:rPr>
                <w:sz w:val="10"/>
                <w:szCs w:val="10"/>
              </w:rPr>
            </w:pPr>
          </w:p>
        </w:tc>
        <w:tc>
          <w:tcPr>
            <w:tcBorders>
              <w:left w:val="single" w:sz="4"/>
            </w:tcBorders>
            <w:shd w:val="clear" w:color="auto" w:fill="FFFFFF"/>
            <w:vAlign w:val="top"/>
          </w:tcPr>
          <w:p>
            <w:pPr>
              <w:widowControl w:val="0"/>
              <w:rPr>
                <w:sz w:val="10"/>
                <w:szCs w:val="10"/>
              </w:rPr>
            </w:pPr>
          </w:p>
        </w:tc>
        <w:tc>
          <w:tcPr>
            <w:tcBorders>
              <w:left w:val="single" w:sz="4"/>
              <w:right w:val="single" w:sz="4"/>
            </w:tcBorders>
            <w:shd w:val="clear" w:color="auto" w:fill="FFFFFF"/>
            <w:vAlign w:val="top"/>
          </w:tcPr>
          <w:p>
            <w:pPr>
              <w:widowControl w:val="0"/>
              <w:rPr>
                <w:sz w:val="10"/>
                <w:szCs w:val="10"/>
              </w:rPr>
            </w:pPr>
          </w:p>
        </w:tc>
      </w:tr>
      <w:tr>
        <w:trPr>
          <w:trHeight w:val="240" w:hRule="exact"/>
        </w:trPr>
        <w:tc>
          <w:tcPr>
            <w:tcBorders>
              <w:left w:val="single" w:sz="4"/>
            </w:tcBorders>
            <w:shd w:val="clear" w:color="auto" w:fill="FFFFFF"/>
            <w:vAlign w:val="top"/>
          </w:tcPr>
          <w:p>
            <w:pPr>
              <w:pStyle w:val="Style16"/>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PT" w:eastAsia="pt-PT" w:bidi="pt-PT"/>
              </w:rPr>
              <w:t>4 0. 00 00</w:t>
            </w:r>
          </w:p>
        </w:tc>
        <w:tc>
          <w:tcPr>
            <w:tcBorders/>
            <w:shd w:val="clear" w:color="auto" w:fill="FFFFFF"/>
            <w:vAlign w:val="top"/>
          </w:tcPr>
          <w:p>
            <w:pPr>
              <w:pStyle w:val="Style16"/>
              <w:keepNext w:val="0"/>
              <w:keepLines w:val="0"/>
              <w:widowControl w:val="0"/>
              <w:shd w:val="clear" w:color="auto" w:fill="auto"/>
              <w:bidi w:val="0"/>
              <w:spacing w:before="0" w:after="0" w:line="240" w:lineRule="auto"/>
              <w:ind w:left="160" w:right="0" w:firstLine="20"/>
              <w:jc w:val="left"/>
            </w:pPr>
            <w:r>
              <w:rPr>
                <w:color w:val="000000"/>
                <w:spacing w:val="0"/>
                <w:w w:val="100"/>
                <w:position w:val="0"/>
                <w:shd w:val="clear" w:color="auto" w:fill="auto"/>
                <w:lang w:val="pt-PT" w:eastAsia="pt-PT" w:bidi="pt-PT"/>
              </w:rPr>
              <w:t>DESPESAS DE CAPITAL</w:t>
            </w:r>
          </w:p>
        </w:tc>
        <w:tc>
          <w:tcPr>
            <w:tcBorders>
              <w:left w:val="single" w:sz="4"/>
            </w:tcBorders>
            <w:shd w:val="clear" w:color="auto" w:fill="FFFFFF"/>
            <w:vAlign w:val="bottom"/>
          </w:tcPr>
          <w:p>
            <w:pPr>
              <w:pStyle w:val="Style16"/>
              <w:keepNext w:val="0"/>
              <w:keepLines w:val="0"/>
              <w:widowControl w:val="0"/>
              <w:shd w:val="clear" w:color="auto" w:fill="auto"/>
              <w:bidi w:val="0"/>
              <w:spacing w:before="0" w:after="0" w:line="240" w:lineRule="auto"/>
              <w:ind w:left="0" w:right="0" w:firstLine="0"/>
              <w:jc w:val="center"/>
            </w:pPr>
            <w:r>
              <w:rPr>
                <w:color w:val="000000"/>
                <w:spacing w:val="0"/>
                <w:w w:val="100"/>
                <w:position w:val="0"/>
                <w:shd w:val="clear" w:color="auto" w:fill="auto"/>
                <w:lang w:val="pt-PT" w:eastAsia="pt-PT" w:bidi="pt-PT"/>
              </w:rPr>
              <w:t>0.000.000</w:t>
            </w:r>
          </w:p>
        </w:tc>
        <w:tc>
          <w:tcPr>
            <w:tcBorders>
              <w:left w:val="single" w:sz="4"/>
            </w:tcBorders>
            <w:shd w:val="clear" w:color="auto" w:fill="FFFFFF"/>
            <w:vAlign w:val="top"/>
          </w:tcPr>
          <w:p>
            <w:pPr>
              <w:widowControl w:val="0"/>
              <w:rPr>
                <w:sz w:val="10"/>
                <w:szCs w:val="10"/>
              </w:rPr>
            </w:pPr>
          </w:p>
        </w:tc>
        <w:tc>
          <w:tcPr>
            <w:tcBorders>
              <w:left w:val="single" w:sz="4"/>
            </w:tcBorders>
            <w:shd w:val="clear" w:color="auto" w:fill="FFFFFF"/>
            <w:vAlign w:val="top"/>
          </w:tcPr>
          <w:p>
            <w:pPr>
              <w:widowControl w:val="0"/>
              <w:rPr>
                <w:sz w:val="10"/>
                <w:szCs w:val="10"/>
              </w:rPr>
            </w:pPr>
          </w:p>
        </w:tc>
        <w:tc>
          <w:tcPr>
            <w:tcBorders>
              <w:left w:val="single" w:sz="4"/>
            </w:tcBorders>
            <w:shd w:val="clear" w:color="auto" w:fill="FFFFFF"/>
            <w:vAlign w:val="top"/>
          </w:tcPr>
          <w:p>
            <w:pPr>
              <w:widowControl w:val="0"/>
              <w:rPr>
                <w:sz w:val="10"/>
                <w:szCs w:val="10"/>
              </w:rPr>
            </w:pPr>
          </w:p>
        </w:tc>
        <w:tc>
          <w:tcPr>
            <w:tcBorders>
              <w:left w:val="single" w:sz="4"/>
              <w:right w:val="single" w:sz="4"/>
            </w:tcBorders>
            <w:shd w:val="clear" w:color="auto" w:fill="FFFFFF"/>
            <w:vAlign w:val="bottom"/>
          </w:tcPr>
          <w:p>
            <w:pPr>
              <w:pStyle w:val="Style16"/>
              <w:keepNext w:val="0"/>
              <w:keepLines w:val="0"/>
              <w:widowControl w:val="0"/>
              <w:shd w:val="clear" w:color="auto" w:fill="auto"/>
              <w:bidi w:val="0"/>
              <w:spacing w:before="0" w:after="0" w:line="240" w:lineRule="auto"/>
              <w:ind w:left="0" w:right="100" w:firstLine="0"/>
              <w:jc w:val="center"/>
            </w:pPr>
            <w:r>
              <w:rPr>
                <w:color w:val="000000"/>
                <w:spacing w:val="0"/>
                <w:w w:val="100"/>
                <w:position w:val="0"/>
                <w:shd w:val="clear" w:color="auto" w:fill="auto"/>
                <w:lang w:val="pt-PT" w:eastAsia="pt-PT" w:bidi="pt-PT"/>
              </w:rPr>
              <w:t>90.000,00</w:t>
            </w:r>
          </w:p>
        </w:tc>
      </w:tr>
      <w:tr>
        <w:trPr>
          <w:trHeight w:val="211" w:hRule="exact"/>
        </w:trPr>
        <w:tc>
          <w:tcPr>
            <w:tcBorders>
              <w:left w:val="single" w:sz="4"/>
            </w:tcBorders>
            <w:shd w:val="clear" w:color="auto" w:fill="FFFFFF"/>
            <w:vAlign w:val="top"/>
          </w:tcPr>
          <w:p>
            <w:pPr>
              <w:pStyle w:val="Style16"/>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PT" w:eastAsia="pt-PT" w:bidi="pt-PT"/>
              </w:rPr>
              <w:t>4.4. 00.00</w:t>
            </w:r>
          </w:p>
        </w:tc>
        <w:tc>
          <w:tcPr>
            <w:tcBorders/>
            <w:shd w:val="clear" w:color="auto" w:fill="FFFFFF"/>
            <w:vAlign w:val="top"/>
          </w:tcPr>
          <w:p>
            <w:pPr>
              <w:pStyle w:val="Style16"/>
              <w:keepNext w:val="0"/>
              <w:keepLines w:val="0"/>
              <w:widowControl w:val="0"/>
              <w:shd w:val="clear" w:color="auto" w:fill="auto"/>
              <w:bidi w:val="0"/>
              <w:spacing w:before="0" w:after="0" w:line="240" w:lineRule="auto"/>
              <w:ind w:left="240" w:right="0" w:firstLine="20"/>
              <w:jc w:val="left"/>
            </w:pPr>
            <w:r>
              <w:rPr>
                <w:color w:val="000000"/>
                <w:spacing w:val="0"/>
                <w:w w:val="100"/>
                <w:position w:val="0"/>
                <w:shd w:val="clear" w:color="auto" w:fill="auto"/>
                <w:lang w:val="pt-PT" w:eastAsia="pt-PT" w:bidi="pt-PT"/>
              </w:rPr>
              <w:t>INVESTIMENTOS</w:t>
            </w:r>
          </w:p>
        </w:tc>
        <w:tc>
          <w:tcPr>
            <w:tcBorders>
              <w:left w:val="single" w:sz="4"/>
            </w:tcBorders>
            <w:shd w:val="clear" w:color="auto" w:fill="FFFFFF"/>
            <w:vAlign w:val="bottom"/>
          </w:tcPr>
          <w:p>
            <w:pPr>
              <w:pStyle w:val="Style16"/>
              <w:keepNext w:val="0"/>
              <w:keepLines w:val="0"/>
              <w:widowControl w:val="0"/>
              <w:shd w:val="clear" w:color="auto" w:fill="auto"/>
              <w:bidi w:val="0"/>
              <w:spacing w:before="0" w:after="0" w:line="240" w:lineRule="auto"/>
              <w:ind w:left="0" w:right="0" w:firstLine="0"/>
              <w:jc w:val="center"/>
            </w:pPr>
            <w:r>
              <w:rPr>
                <w:color w:val="000000"/>
                <w:spacing w:val="0"/>
                <w:w w:val="100"/>
                <w:position w:val="0"/>
                <w:shd w:val="clear" w:color="auto" w:fill="auto"/>
                <w:lang w:val="pt-PT" w:eastAsia="pt-PT" w:bidi="pt-PT"/>
              </w:rPr>
              <w:t>0.000000</w:t>
            </w:r>
          </w:p>
        </w:tc>
        <w:tc>
          <w:tcPr>
            <w:tcBorders>
              <w:left w:val="single" w:sz="4"/>
            </w:tcBorders>
            <w:shd w:val="clear" w:color="auto" w:fill="FFFFFF"/>
            <w:vAlign w:val="top"/>
          </w:tcPr>
          <w:p>
            <w:pPr>
              <w:widowControl w:val="0"/>
              <w:rPr>
                <w:sz w:val="10"/>
                <w:szCs w:val="10"/>
              </w:rPr>
            </w:pPr>
          </w:p>
        </w:tc>
        <w:tc>
          <w:tcPr>
            <w:tcBorders>
              <w:left w:val="single" w:sz="4"/>
            </w:tcBorders>
            <w:shd w:val="clear" w:color="auto" w:fill="FFFFFF"/>
            <w:vAlign w:val="top"/>
          </w:tcPr>
          <w:p>
            <w:pPr>
              <w:widowControl w:val="0"/>
              <w:rPr>
                <w:sz w:val="10"/>
                <w:szCs w:val="10"/>
              </w:rPr>
            </w:pPr>
          </w:p>
        </w:tc>
        <w:tc>
          <w:tcPr>
            <w:tcBorders>
              <w:left w:val="single" w:sz="4"/>
            </w:tcBorders>
            <w:shd w:val="clear" w:color="auto" w:fill="FFFFFF"/>
            <w:vAlign w:val="bottom"/>
          </w:tcPr>
          <w:p>
            <w:pPr>
              <w:pStyle w:val="Style16"/>
              <w:keepNext w:val="0"/>
              <w:keepLines w:val="0"/>
              <w:widowControl w:val="0"/>
              <w:shd w:val="clear" w:color="auto" w:fill="auto"/>
              <w:bidi w:val="0"/>
              <w:spacing w:before="0" w:after="0" w:line="240" w:lineRule="auto"/>
              <w:ind w:left="0" w:right="0" w:firstLine="0"/>
              <w:jc w:val="center"/>
            </w:pPr>
            <w:r>
              <w:rPr>
                <w:color w:val="000000"/>
                <w:spacing w:val="0"/>
                <w:w w:val="100"/>
                <w:position w:val="0"/>
                <w:shd w:val="clear" w:color="auto" w:fill="auto"/>
                <w:lang w:val="pt-PT" w:eastAsia="pt-PT" w:bidi="pt-PT"/>
              </w:rPr>
              <w:t>60.000.00</w:t>
            </w:r>
          </w:p>
        </w:tc>
        <w:tc>
          <w:tcPr>
            <w:tcBorders>
              <w:left w:val="single" w:sz="4"/>
              <w:right w:val="single" w:sz="4"/>
            </w:tcBorders>
            <w:shd w:val="clear" w:color="auto" w:fill="FFFFFF"/>
            <w:vAlign w:val="top"/>
          </w:tcPr>
          <w:p>
            <w:pPr>
              <w:widowControl w:val="0"/>
              <w:rPr>
                <w:sz w:val="10"/>
                <w:szCs w:val="10"/>
              </w:rPr>
            </w:pPr>
          </w:p>
        </w:tc>
      </w:tr>
      <w:tr>
        <w:trPr>
          <w:trHeight w:val="221" w:hRule="exact"/>
        </w:trPr>
        <w:tc>
          <w:tcPr>
            <w:tcBorders>
              <w:left w:val="single" w:sz="4"/>
            </w:tcBorders>
            <w:shd w:val="clear" w:color="auto" w:fill="FFFFFF"/>
            <w:vAlign w:val="top"/>
          </w:tcPr>
          <w:p>
            <w:pPr>
              <w:pStyle w:val="Style16"/>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PT" w:eastAsia="pt-PT" w:bidi="pt-PT"/>
              </w:rPr>
              <w:t>4.4 90 00</w:t>
            </w:r>
          </w:p>
        </w:tc>
        <w:tc>
          <w:tcPr>
            <w:tcBorders/>
            <w:shd w:val="clear" w:color="auto" w:fill="FFFFFF"/>
            <w:vAlign w:val="top"/>
          </w:tcPr>
          <w:p>
            <w:pPr>
              <w:pStyle w:val="Style16"/>
              <w:keepNext w:val="0"/>
              <w:keepLines w:val="0"/>
              <w:widowControl w:val="0"/>
              <w:shd w:val="clear" w:color="auto" w:fill="auto"/>
              <w:bidi w:val="0"/>
              <w:spacing w:before="0" w:after="0" w:line="240" w:lineRule="auto"/>
              <w:ind w:left="240" w:right="0" w:firstLine="20"/>
              <w:jc w:val="left"/>
            </w:pPr>
            <w:r>
              <w:rPr>
                <w:color w:val="000000"/>
                <w:spacing w:val="0"/>
                <w:w w:val="100"/>
                <w:position w:val="0"/>
                <w:shd w:val="clear" w:color="auto" w:fill="auto"/>
                <w:lang w:val="pt-PT" w:eastAsia="pt-PT" w:bidi="pt-PT"/>
              </w:rPr>
              <w:t>APLICAÇÕES DIRETAS</w:t>
            </w:r>
          </w:p>
        </w:tc>
        <w:tc>
          <w:tcPr>
            <w:tcBorders>
              <w:left w:val="single" w:sz="4"/>
            </w:tcBorders>
            <w:shd w:val="clear" w:color="auto" w:fill="FFFFFF"/>
            <w:vAlign w:val="bottom"/>
          </w:tcPr>
          <w:p>
            <w:pPr>
              <w:pStyle w:val="Style16"/>
              <w:keepNext w:val="0"/>
              <w:keepLines w:val="0"/>
              <w:widowControl w:val="0"/>
              <w:shd w:val="clear" w:color="auto" w:fill="auto"/>
              <w:bidi w:val="0"/>
              <w:spacing w:before="0" w:after="0" w:line="240" w:lineRule="auto"/>
              <w:ind w:left="0" w:right="0" w:firstLine="0"/>
              <w:jc w:val="center"/>
            </w:pPr>
            <w:r>
              <w:rPr>
                <w:color w:val="000000"/>
                <w:spacing w:val="0"/>
                <w:w w:val="100"/>
                <w:position w:val="0"/>
                <w:shd w:val="clear" w:color="auto" w:fill="auto"/>
                <w:lang w:val="pt-PT" w:eastAsia="pt-PT" w:bidi="pt-PT"/>
              </w:rPr>
              <w:t>0.000.000</w:t>
            </w:r>
          </w:p>
        </w:tc>
        <w:tc>
          <w:tcPr>
            <w:tcBorders>
              <w:left w:val="single" w:sz="4"/>
            </w:tcBorders>
            <w:shd w:val="clear" w:color="auto" w:fill="FFFFFF"/>
            <w:vAlign w:val="top"/>
          </w:tcPr>
          <w:p>
            <w:pPr>
              <w:widowControl w:val="0"/>
              <w:rPr>
                <w:sz w:val="10"/>
                <w:szCs w:val="10"/>
              </w:rPr>
            </w:pPr>
          </w:p>
        </w:tc>
        <w:tc>
          <w:tcPr>
            <w:tcBorders>
              <w:left w:val="single" w:sz="4"/>
            </w:tcBorders>
            <w:shd w:val="clear" w:color="auto" w:fill="FFFFFF"/>
            <w:vAlign w:val="bottom"/>
          </w:tcPr>
          <w:p>
            <w:pPr>
              <w:pStyle w:val="Style16"/>
              <w:keepNext w:val="0"/>
              <w:keepLines w:val="0"/>
              <w:widowControl w:val="0"/>
              <w:shd w:val="clear" w:color="auto" w:fill="auto"/>
              <w:bidi w:val="0"/>
              <w:spacing w:before="0" w:after="0" w:line="240" w:lineRule="auto"/>
              <w:ind w:left="0" w:right="0" w:firstLine="0"/>
              <w:jc w:val="right"/>
            </w:pPr>
            <w:r>
              <w:rPr>
                <w:color w:val="000000"/>
                <w:spacing w:val="0"/>
                <w:w w:val="100"/>
                <w:position w:val="0"/>
                <w:shd w:val="clear" w:color="auto" w:fill="auto"/>
                <w:lang w:val="pt-PT" w:eastAsia="pt-PT" w:bidi="pt-PT"/>
              </w:rPr>
              <w:t>60.000,00</w:t>
            </w:r>
          </w:p>
        </w:tc>
        <w:tc>
          <w:tcPr>
            <w:tcBorders>
              <w:left w:val="single" w:sz="4"/>
            </w:tcBorders>
            <w:shd w:val="clear" w:color="auto" w:fill="FFFFFF"/>
            <w:vAlign w:val="top"/>
          </w:tcPr>
          <w:p>
            <w:pPr>
              <w:widowControl w:val="0"/>
              <w:rPr>
                <w:sz w:val="10"/>
                <w:szCs w:val="10"/>
              </w:rPr>
            </w:pPr>
          </w:p>
        </w:tc>
        <w:tc>
          <w:tcPr>
            <w:tcBorders>
              <w:left w:val="single" w:sz="4"/>
              <w:right w:val="single" w:sz="4"/>
            </w:tcBorders>
            <w:shd w:val="clear" w:color="auto" w:fill="FFFFFF"/>
            <w:vAlign w:val="top"/>
          </w:tcPr>
          <w:p>
            <w:pPr>
              <w:widowControl w:val="0"/>
              <w:rPr>
                <w:sz w:val="10"/>
                <w:szCs w:val="10"/>
              </w:rPr>
            </w:pPr>
          </w:p>
        </w:tc>
      </w:tr>
      <w:tr>
        <w:trPr>
          <w:trHeight w:val="230" w:hRule="exact"/>
        </w:trPr>
        <w:tc>
          <w:tcPr>
            <w:tcBorders>
              <w:left w:val="single" w:sz="4"/>
            </w:tcBorders>
            <w:shd w:val="clear" w:color="auto" w:fill="FFFFFF"/>
            <w:vAlign w:val="top"/>
          </w:tcPr>
          <w:p>
            <w:pPr>
              <w:pStyle w:val="Style16"/>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PT" w:eastAsia="pt-PT" w:bidi="pt-PT"/>
              </w:rPr>
              <w:t xml:space="preserve">4 .4. 90 . </w:t>
            </w:r>
            <w:r>
              <w:rPr>
                <w:color w:val="000000"/>
                <w:spacing w:val="0"/>
                <w:w w:val="100"/>
                <w:position w:val="0"/>
                <w:shd w:val="clear" w:color="auto" w:fill="auto"/>
                <w:lang w:val="pt-BR" w:eastAsia="pt-BR" w:bidi="pt-BR"/>
              </w:rPr>
              <w:t>S1</w:t>
            </w:r>
          </w:p>
        </w:tc>
        <w:tc>
          <w:tcPr>
            <w:tcBorders/>
            <w:shd w:val="clear" w:color="auto" w:fill="FFFFFF"/>
            <w:vAlign w:val="top"/>
          </w:tcPr>
          <w:p>
            <w:pPr>
              <w:pStyle w:val="Style16"/>
              <w:keepNext w:val="0"/>
              <w:keepLines w:val="0"/>
              <w:widowControl w:val="0"/>
              <w:shd w:val="clear" w:color="auto" w:fill="auto"/>
              <w:bidi w:val="0"/>
              <w:spacing w:before="0" w:after="0" w:line="240" w:lineRule="auto"/>
              <w:ind w:left="380" w:right="0" w:firstLine="20"/>
              <w:jc w:val="left"/>
            </w:pPr>
            <w:r>
              <w:rPr>
                <w:color w:val="000000"/>
                <w:spacing w:val="0"/>
                <w:w w:val="100"/>
                <w:position w:val="0"/>
                <w:shd w:val="clear" w:color="auto" w:fill="auto"/>
                <w:lang w:val="pt-PT" w:eastAsia="pt-PT" w:bidi="pt-PT"/>
              </w:rPr>
              <w:t>OBRAS E INSTALAÇÕES</w:t>
            </w:r>
          </w:p>
        </w:tc>
        <w:tc>
          <w:tcPr>
            <w:tcBorders>
              <w:left w:val="single" w:sz="4"/>
            </w:tcBorders>
            <w:shd w:val="clear" w:color="auto" w:fill="FFFFFF"/>
            <w:vAlign w:val="bottom"/>
          </w:tcPr>
          <w:p>
            <w:pPr>
              <w:pStyle w:val="Style16"/>
              <w:keepNext w:val="0"/>
              <w:keepLines w:val="0"/>
              <w:widowControl w:val="0"/>
              <w:shd w:val="clear" w:color="auto" w:fill="auto"/>
              <w:bidi w:val="0"/>
              <w:spacing w:before="0" w:after="0" w:line="240" w:lineRule="auto"/>
              <w:ind w:left="0" w:right="0" w:firstLine="0"/>
              <w:jc w:val="center"/>
            </w:pPr>
            <w:r>
              <w:rPr>
                <w:color w:val="000000"/>
                <w:spacing w:val="0"/>
                <w:w w:val="100"/>
                <w:position w:val="0"/>
                <w:shd w:val="clear" w:color="auto" w:fill="auto"/>
                <w:lang w:val="pt-PT" w:eastAsia="pt-PT" w:bidi="pt-PT"/>
              </w:rPr>
              <w:t>1.802.0000</w:t>
            </w:r>
          </w:p>
        </w:tc>
        <w:tc>
          <w:tcPr>
            <w:tcBorders>
              <w:left w:val="single" w:sz="4"/>
            </w:tcBorders>
            <w:shd w:val="clear" w:color="auto" w:fill="FFFFFF"/>
            <w:vAlign w:val="bottom"/>
          </w:tcPr>
          <w:p>
            <w:pPr>
              <w:pStyle w:val="Style16"/>
              <w:keepNext w:val="0"/>
              <w:keepLines w:val="0"/>
              <w:widowControl w:val="0"/>
              <w:shd w:val="clear" w:color="auto" w:fill="auto"/>
              <w:bidi w:val="0"/>
              <w:spacing w:before="0" w:after="0" w:line="240" w:lineRule="auto"/>
              <w:ind w:left="0" w:right="0" w:firstLine="0"/>
              <w:jc w:val="right"/>
            </w:pPr>
            <w:r>
              <w:rPr>
                <w:color w:val="000000"/>
                <w:spacing w:val="0"/>
                <w:w w:val="100"/>
                <w:position w:val="0"/>
                <w:shd w:val="clear" w:color="auto" w:fill="auto"/>
                <w:lang w:val="pt-PT" w:eastAsia="pt-PT" w:bidi="pt-PT"/>
              </w:rPr>
              <w:t>50.000,00</w:t>
            </w:r>
          </w:p>
        </w:tc>
        <w:tc>
          <w:tcPr>
            <w:tcBorders>
              <w:left w:val="single" w:sz="4"/>
            </w:tcBorders>
            <w:shd w:val="clear" w:color="auto" w:fill="FFFFFF"/>
            <w:vAlign w:val="top"/>
          </w:tcPr>
          <w:p>
            <w:pPr>
              <w:widowControl w:val="0"/>
              <w:rPr>
                <w:sz w:val="10"/>
                <w:szCs w:val="10"/>
              </w:rPr>
            </w:pPr>
          </w:p>
        </w:tc>
        <w:tc>
          <w:tcPr>
            <w:tcBorders>
              <w:left w:val="single" w:sz="4"/>
            </w:tcBorders>
            <w:shd w:val="clear" w:color="auto" w:fill="FFFFFF"/>
            <w:vAlign w:val="top"/>
          </w:tcPr>
          <w:p>
            <w:pPr>
              <w:widowControl w:val="0"/>
              <w:rPr>
                <w:sz w:val="10"/>
                <w:szCs w:val="10"/>
              </w:rPr>
            </w:pPr>
          </w:p>
        </w:tc>
        <w:tc>
          <w:tcPr>
            <w:tcBorders>
              <w:left w:val="single" w:sz="4"/>
              <w:right w:val="single" w:sz="4"/>
            </w:tcBorders>
            <w:shd w:val="clear" w:color="auto" w:fill="FFFFFF"/>
            <w:vAlign w:val="top"/>
          </w:tcPr>
          <w:p>
            <w:pPr>
              <w:widowControl w:val="0"/>
              <w:rPr>
                <w:sz w:val="10"/>
                <w:szCs w:val="10"/>
              </w:rPr>
            </w:pPr>
          </w:p>
        </w:tc>
      </w:tr>
      <w:tr>
        <w:trPr>
          <w:trHeight w:val="211" w:hRule="exact"/>
        </w:trPr>
        <w:tc>
          <w:tcPr>
            <w:tcBorders>
              <w:left w:val="single" w:sz="4"/>
            </w:tcBorders>
            <w:shd w:val="clear" w:color="auto" w:fill="FFFFFF"/>
            <w:vAlign w:val="top"/>
          </w:tcPr>
          <w:p>
            <w:pPr>
              <w:pStyle w:val="Style16"/>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PT" w:eastAsia="pt-PT" w:bidi="pt-PT"/>
              </w:rPr>
              <w:t>4.4. 90.52</w:t>
            </w:r>
          </w:p>
        </w:tc>
        <w:tc>
          <w:tcPr>
            <w:tcBorders/>
            <w:shd w:val="clear" w:color="auto" w:fill="FFFFFF"/>
            <w:vAlign w:val="top"/>
          </w:tcPr>
          <w:p>
            <w:pPr>
              <w:pStyle w:val="Style16"/>
              <w:keepNext w:val="0"/>
              <w:keepLines w:val="0"/>
              <w:widowControl w:val="0"/>
              <w:shd w:val="clear" w:color="auto" w:fill="auto"/>
              <w:bidi w:val="0"/>
              <w:spacing w:before="0" w:after="0" w:line="240" w:lineRule="auto"/>
              <w:ind w:left="380" w:right="0" w:firstLine="20"/>
              <w:jc w:val="left"/>
            </w:pPr>
            <w:r>
              <w:rPr>
                <w:color w:val="000000"/>
                <w:spacing w:val="0"/>
                <w:w w:val="100"/>
                <w:position w:val="0"/>
                <w:shd w:val="clear" w:color="auto" w:fill="auto"/>
                <w:lang w:val="pt-PT" w:eastAsia="pt-PT" w:bidi="pt-PT"/>
              </w:rPr>
              <w:t>EQUIPAMENTOS E MATERIAL PERMANENTE</w:t>
            </w:r>
          </w:p>
        </w:tc>
        <w:tc>
          <w:tcPr>
            <w:tcBorders>
              <w:left w:val="single" w:sz="4"/>
            </w:tcBorders>
            <w:shd w:val="clear" w:color="auto" w:fill="FFFFFF"/>
            <w:vAlign w:val="bottom"/>
          </w:tcPr>
          <w:p>
            <w:pPr>
              <w:pStyle w:val="Style16"/>
              <w:keepNext w:val="0"/>
              <w:keepLines w:val="0"/>
              <w:widowControl w:val="0"/>
              <w:shd w:val="clear" w:color="auto" w:fill="auto"/>
              <w:bidi w:val="0"/>
              <w:spacing w:before="0" w:after="0" w:line="240" w:lineRule="auto"/>
              <w:ind w:left="0" w:right="0" w:firstLine="0"/>
              <w:jc w:val="center"/>
            </w:pPr>
            <w:r>
              <w:rPr>
                <w:color w:val="000000"/>
                <w:spacing w:val="0"/>
                <w:w w:val="100"/>
                <w:position w:val="0"/>
                <w:shd w:val="clear" w:color="auto" w:fill="auto"/>
                <w:lang w:val="pt-PT" w:eastAsia="pt-PT" w:bidi="pt-PT"/>
              </w:rPr>
              <w:t>1.802.0000</w:t>
            </w:r>
          </w:p>
        </w:tc>
        <w:tc>
          <w:tcPr>
            <w:tcBorders>
              <w:left w:val="single" w:sz="4"/>
            </w:tcBorders>
            <w:shd w:val="clear" w:color="auto" w:fill="FFFFFF"/>
            <w:vAlign w:val="bottom"/>
          </w:tcPr>
          <w:p>
            <w:pPr>
              <w:pStyle w:val="Style16"/>
              <w:keepNext w:val="0"/>
              <w:keepLines w:val="0"/>
              <w:widowControl w:val="0"/>
              <w:shd w:val="clear" w:color="auto" w:fill="auto"/>
              <w:bidi w:val="0"/>
              <w:spacing w:before="0" w:after="0" w:line="240" w:lineRule="auto"/>
              <w:ind w:left="0" w:right="0" w:firstLine="0"/>
              <w:jc w:val="right"/>
            </w:pPr>
            <w:r>
              <w:rPr>
                <w:color w:val="000000"/>
                <w:spacing w:val="0"/>
                <w:w w:val="100"/>
                <w:position w:val="0"/>
                <w:shd w:val="clear" w:color="auto" w:fill="auto"/>
                <w:lang w:val="pt-PT" w:eastAsia="pt-PT" w:bidi="pt-PT"/>
              </w:rPr>
              <w:t>10.000,00</w:t>
            </w:r>
          </w:p>
        </w:tc>
        <w:tc>
          <w:tcPr>
            <w:tcBorders>
              <w:left w:val="single" w:sz="4"/>
            </w:tcBorders>
            <w:shd w:val="clear" w:color="auto" w:fill="FFFFFF"/>
            <w:vAlign w:val="top"/>
          </w:tcPr>
          <w:p>
            <w:pPr>
              <w:widowControl w:val="0"/>
              <w:rPr>
                <w:sz w:val="10"/>
                <w:szCs w:val="10"/>
              </w:rPr>
            </w:pPr>
          </w:p>
        </w:tc>
        <w:tc>
          <w:tcPr>
            <w:tcBorders>
              <w:left w:val="single" w:sz="4"/>
            </w:tcBorders>
            <w:shd w:val="clear" w:color="auto" w:fill="FFFFFF"/>
            <w:vAlign w:val="top"/>
          </w:tcPr>
          <w:p>
            <w:pPr>
              <w:widowControl w:val="0"/>
              <w:rPr>
                <w:sz w:val="10"/>
                <w:szCs w:val="10"/>
              </w:rPr>
            </w:pPr>
          </w:p>
        </w:tc>
        <w:tc>
          <w:tcPr>
            <w:tcBorders>
              <w:left w:val="single" w:sz="4"/>
              <w:right w:val="single" w:sz="4"/>
            </w:tcBorders>
            <w:shd w:val="clear" w:color="auto" w:fill="FFFFFF"/>
            <w:vAlign w:val="top"/>
          </w:tcPr>
          <w:p>
            <w:pPr>
              <w:widowControl w:val="0"/>
              <w:rPr>
                <w:sz w:val="10"/>
                <w:szCs w:val="10"/>
              </w:rPr>
            </w:pPr>
          </w:p>
        </w:tc>
      </w:tr>
      <w:tr>
        <w:trPr>
          <w:trHeight w:val="230" w:hRule="exact"/>
        </w:trPr>
        <w:tc>
          <w:tcPr>
            <w:tcBorders>
              <w:left w:val="single" w:sz="4"/>
            </w:tcBorders>
            <w:shd w:val="clear" w:color="auto" w:fill="FFFFFF"/>
            <w:vAlign w:val="top"/>
          </w:tcPr>
          <w:p>
            <w:pPr>
              <w:pStyle w:val="Style16"/>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PT" w:eastAsia="pt-PT" w:bidi="pt-PT"/>
              </w:rPr>
              <w:t>4.6 .00 00</w:t>
            </w:r>
          </w:p>
        </w:tc>
        <w:tc>
          <w:tcPr>
            <w:tcBorders/>
            <w:shd w:val="clear" w:color="auto" w:fill="FFFFFF"/>
            <w:vAlign w:val="top"/>
          </w:tcPr>
          <w:p>
            <w:pPr>
              <w:pStyle w:val="Style16"/>
              <w:keepNext w:val="0"/>
              <w:keepLines w:val="0"/>
              <w:widowControl w:val="0"/>
              <w:shd w:val="clear" w:color="auto" w:fill="auto"/>
              <w:bidi w:val="0"/>
              <w:spacing w:before="0" w:after="0" w:line="240" w:lineRule="auto"/>
              <w:ind w:left="220" w:right="0" w:firstLine="0"/>
              <w:jc w:val="left"/>
            </w:pPr>
            <w:r>
              <w:rPr>
                <w:color w:val="000000"/>
                <w:spacing w:val="0"/>
                <w:w w:val="100"/>
                <w:position w:val="0"/>
                <w:shd w:val="clear" w:color="auto" w:fill="auto"/>
                <w:lang w:val="pt-BR" w:eastAsia="pt-BR" w:bidi="pt-BR"/>
              </w:rPr>
              <w:t xml:space="preserve">AMORTIZAÇAO </w:t>
            </w:r>
            <w:r>
              <w:rPr>
                <w:color w:val="000000"/>
                <w:spacing w:val="0"/>
                <w:w w:val="100"/>
                <w:position w:val="0"/>
                <w:shd w:val="clear" w:color="auto" w:fill="auto"/>
                <w:lang w:val="pt-PT" w:eastAsia="pt-PT" w:bidi="pt-PT"/>
              </w:rPr>
              <w:t>DA DIVIDA</w:t>
            </w:r>
          </w:p>
        </w:tc>
        <w:tc>
          <w:tcPr>
            <w:tcBorders>
              <w:left w:val="single" w:sz="4"/>
            </w:tcBorders>
            <w:shd w:val="clear" w:color="auto" w:fill="FFFFFF"/>
            <w:vAlign w:val="bottom"/>
          </w:tcPr>
          <w:p>
            <w:pPr>
              <w:pStyle w:val="Style16"/>
              <w:keepNext w:val="0"/>
              <w:keepLines w:val="0"/>
              <w:widowControl w:val="0"/>
              <w:shd w:val="clear" w:color="auto" w:fill="auto"/>
              <w:bidi w:val="0"/>
              <w:spacing w:before="0" w:after="0" w:line="240" w:lineRule="auto"/>
              <w:ind w:left="0" w:right="0" w:firstLine="0"/>
              <w:jc w:val="center"/>
            </w:pPr>
            <w:r>
              <w:rPr>
                <w:color w:val="000000"/>
                <w:spacing w:val="0"/>
                <w:w w:val="100"/>
                <w:position w:val="0"/>
                <w:shd w:val="clear" w:color="auto" w:fill="auto"/>
                <w:lang w:val="pt-PT" w:eastAsia="pt-PT" w:bidi="pt-PT"/>
              </w:rPr>
              <w:t>0.000.000</w:t>
            </w:r>
          </w:p>
        </w:tc>
        <w:tc>
          <w:tcPr>
            <w:tcBorders>
              <w:left w:val="single" w:sz="4"/>
            </w:tcBorders>
            <w:shd w:val="clear" w:color="auto" w:fill="FFFFFF"/>
            <w:vAlign w:val="top"/>
          </w:tcPr>
          <w:p>
            <w:pPr>
              <w:widowControl w:val="0"/>
              <w:rPr>
                <w:sz w:val="10"/>
                <w:szCs w:val="10"/>
              </w:rPr>
            </w:pPr>
          </w:p>
        </w:tc>
        <w:tc>
          <w:tcPr>
            <w:tcBorders>
              <w:left w:val="single" w:sz="4"/>
            </w:tcBorders>
            <w:shd w:val="clear" w:color="auto" w:fill="FFFFFF"/>
            <w:vAlign w:val="top"/>
          </w:tcPr>
          <w:p>
            <w:pPr>
              <w:widowControl w:val="0"/>
              <w:rPr>
                <w:sz w:val="10"/>
                <w:szCs w:val="10"/>
              </w:rPr>
            </w:pPr>
          </w:p>
        </w:tc>
        <w:tc>
          <w:tcPr>
            <w:tcBorders>
              <w:left w:val="single" w:sz="4"/>
            </w:tcBorders>
            <w:shd w:val="clear" w:color="auto" w:fill="FFFFFF"/>
            <w:vAlign w:val="bottom"/>
          </w:tcPr>
          <w:p>
            <w:pPr>
              <w:pStyle w:val="Style16"/>
              <w:keepNext w:val="0"/>
              <w:keepLines w:val="0"/>
              <w:widowControl w:val="0"/>
              <w:shd w:val="clear" w:color="auto" w:fill="auto"/>
              <w:bidi w:val="0"/>
              <w:spacing w:before="0" w:after="0" w:line="240" w:lineRule="auto"/>
              <w:ind w:left="0" w:right="0" w:firstLine="0"/>
              <w:jc w:val="center"/>
            </w:pPr>
            <w:r>
              <w:rPr>
                <w:color w:val="000000"/>
                <w:spacing w:val="0"/>
                <w:w w:val="100"/>
                <w:position w:val="0"/>
                <w:shd w:val="clear" w:color="auto" w:fill="auto"/>
                <w:lang w:val="pt-PT" w:eastAsia="pt-PT" w:bidi="pt-PT"/>
              </w:rPr>
              <w:t>30.000,00</w:t>
            </w:r>
          </w:p>
        </w:tc>
        <w:tc>
          <w:tcPr>
            <w:tcBorders>
              <w:left w:val="single" w:sz="4"/>
              <w:right w:val="single" w:sz="4"/>
            </w:tcBorders>
            <w:shd w:val="clear" w:color="auto" w:fill="FFFFFF"/>
            <w:vAlign w:val="top"/>
          </w:tcPr>
          <w:p>
            <w:pPr>
              <w:widowControl w:val="0"/>
              <w:rPr>
                <w:sz w:val="10"/>
                <w:szCs w:val="10"/>
              </w:rPr>
            </w:pPr>
          </w:p>
        </w:tc>
      </w:tr>
      <w:tr>
        <w:trPr>
          <w:trHeight w:val="221" w:hRule="exact"/>
        </w:trPr>
        <w:tc>
          <w:tcPr>
            <w:tcBorders>
              <w:left w:val="single" w:sz="4"/>
            </w:tcBorders>
            <w:shd w:val="clear" w:color="auto" w:fill="FFFFFF"/>
            <w:vAlign w:val="top"/>
          </w:tcPr>
          <w:p>
            <w:pPr>
              <w:pStyle w:val="Style16"/>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PT" w:eastAsia="pt-PT" w:bidi="pt-PT"/>
              </w:rPr>
              <w:t>4 6. 90.00</w:t>
            </w:r>
          </w:p>
        </w:tc>
        <w:tc>
          <w:tcPr>
            <w:tcBorders/>
            <w:shd w:val="clear" w:color="auto" w:fill="FFFFFF"/>
            <w:vAlign w:val="top"/>
          </w:tcPr>
          <w:p>
            <w:pPr>
              <w:pStyle w:val="Style16"/>
              <w:keepNext w:val="0"/>
              <w:keepLines w:val="0"/>
              <w:widowControl w:val="0"/>
              <w:shd w:val="clear" w:color="auto" w:fill="auto"/>
              <w:bidi w:val="0"/>
              <w:spacing w:before="0" w:after="0" w:line="240" w:lineRule="auto"/>
              <w:ind w:left="240" w:right="0" w:firstLine="20"/>
              <w:jc w:val="left"/>
            </w:pPr>
            <w:r>
              <w:rPr>
                <w:color w:val="000000"/>
                <w:spacing w:val="0"/>
                <w:w w:val="100"/>
                <w:position w:val="0"/>
                <w:shd w:val="clear" w:color="auto" w:fill="auto"/>
                <w:lang w:val="pt-PT" w:eastAsia="pt-PT" w:bidi="pt-PT"/>
              </w:rPr>
              <w:t>APLICAÇÕES DIRETAS</w:t>
            </w:r>
          </w:p>
        </w:tc>
        <w:tc>
          <w:tcPr>
            <w:tcBorders>
              <w:left w:val="single" w:sz="4"/>
            </w:tcBorders>
            <w:shd w:val="clear" w:color="auto" w:fill="FFFFFF"/>
            <w:vAlign w:val="bottom"/>
          </w:tcPr>
          <w:p>
            <w:pPr>
              <w:pStyle w:val="Style16"/>
              <w:keepNext w:val="0"/>
              <w:keepLines w:val="0"/>
              <w:widowControl w:val="0"/>
              <w:shd w:val="clear" w:color="auto" w:fill="auto"/>
              <w:bidi w:val="0"/>
              <w:spacing w:before="0" w:after="0" w:line="240" w:lineRule="auto"/>
              <w:ind w:left="0" w:right="0" w:firstLine="0"/>
              <w:jc w:val="center"/>
            </w:pPr>
            <w:r>
              <w:rPr>
                <w:color w:val="000000"/>
                <w:spacing w:val="0"/>
                <w:w w:val="100"/>
                <w:position w:val="0"/>
                <w:shd w:val="clear" w:color="auto" w:fill="auto"/>
                <w:lang w:val="pt-PT" w:eastAsia="pt-PT" w:bidi="pt-PT"/>
              </w:rPr>
              <w:t>0.000000</w:t>
            </w:r>
          </w:p>
        </w:tc>
        <w:tc>
          <w:tcPr>
            <w:tcBorders>
              <w:left w:val="single" w:sz="4"/>
            </w:tcBorders>
            <w:shd w:val="clear" w:color="auto" w:fill="FFFFFF"/>
            <w:vAlign w:val="top"/>
          </w:tcPr>
          <w:p>
            <w:pPr>
              <w:widowControl w:val="0"/>
              <w:rPr>
                <w:sz w:val="10"/>
                <w:szCs w:val="10"/>
              </w:rPr>
            </w:pPr>
          </w:p>
        </w:tc>
        <w:tc>
          <w:tcPr>
            <w:tcBorders>
              <w:left w:val="single" w:sz="4"/>
            </w:tcBorders>
            <w:shd w:val="clear" w:color="auto" w:fill="FFFFFF"/>
            <w:vAlign w:val="center"/>
          </w:tcPr>
          <w:p>
            <w:pPr>
              <w:pStyle w:val="Style16"/>
              <w:keepNext w:val="0"/>
              <w:keepLines w:val="0"/>
              <w:widowControl w:val="0"/>
              <w:shd w:val="clear" w:color="auto" w:fill="auto"/>
              <w:bidi w:val="0"/>
              <w:spacing w:before="0" w:after="0" w:line="240" w:lineRule="auto"/>
              <w:ind w:left="0" w:right="0" w:firstLine="0"/>
              <w:jc w:val="right"/>
            </w:pPr>
            <w:r>
              <w:rPr>
                <w:color w:val="000000"/>
                <w:spacing w:val="0"/>
                <w:w w:val="100"/>
                <w:position w:val="0"/>
                <w:shd w:val="clear" w:color="auto" w:fill="auto"/>
                <w:lang w:val="pt-PT" w:eastAsia="pt-PT" w:bidi="pt-PT"/>
              </w:rPr>
              <w:t>30.000,00</w:t>
            </w:r>
          </w:p>
        </w:tc>
        <w:tc>
          <w:tcPr>
            <w:tcBorders>
              <w:left w:val="single" w:sz="4"/>
            </w:tcBorders>
            <w:shd w:val="clear" w:color="auto" w:fill="FFFFFF"/>
            <w:vAlign w:val="top"/>
          </w:tcPr>
          <w:p>
            <w:pPr>
              <w:widowControl w:val="0"/>
              <w:rPr>
                <w:sz w:val="10"/>
                <w:szCs w:val="10"/>
              </w:rPr>
            </w:pPr>
          </w:p>
        </w:tc>
        <w:tc>
          <w:tcPr>
            <w:tcBorders>
              <w:left w:val="single" w:sz="4"/>
              <w:right w:val="single" w:sz="4"/>
            </w:tcBorders>
            <w:shd w:val="clear" w:color="auto" w:fill="FFFFFF"/>
            <w:vAlign w:val="top"/>
          </w:tcPr>
          <w:p>
            <w:pPr>
              <w:widowControl w:val="0"/>
              <w:rPr>
                <w:sz w:val="10"/>
                <w:szCs w:val="10"/>
              </w:rPr>
            </w:pPr>
          </w:p>
        </w:tc>
      </w:tr>
      <w:tr>
        <w:trPr>
          <w:trHeight w:val="288" w:hRule="exact"/>
        </w:trPr>
        <w:tc>
          <w:tcPr>
            <w:tcBorders>
              <w:left w:val="single" w:sz="4"/>
            </w:tcBorders>
            <w:shd w:val="clear" w:color="auto" w:fill="FFFFFF"/>
            <w:vAlign w:val="top"/>
          </w:tcPr>
          <w:p>
            <w:pPr>
              <w:pStyle w:val="Style16"/>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PT" w:eastAsia="pt-PT" w:bidi="pt-PT"/>
              </w:rPr>
              <w:t>4 ,6 90 71</w:t>
            </w:r>
          </w:p>
        </w:tc>
        <w:tc>
          <w:tcPr>
            <w:tcBorders/>
            <w:shd w:val="clear" w:color="auto" w:fill="FFFFFF"/>
            <w:vAlign w:val="top"/>
          </w:tcPr>
          <w:p>
            <w:pPr>
              <w:pStyle w:val="Style16"/>
              <w:keepNext w:val="0"/>
              <w:keepLines w:val="0"/>
              <w:widowControl w:val="0"/>
              <w:shd w:val="clear" w:color="auto" w:fill="auto"/>
              <w:bidi w:val="0"/>
              <w:spacing w:before="0" w:after="0" w:line="240" w:lineRule="auto"/>
              <w:ind w:left="380" w:right="0" w:firstLine="20"/>
              <w:jc w:val="left"/>
            </w:pPr>
            <w:r>
              <w:rPr>
                <w:color w:val="000000"/>
                <w:spacing w:val="0"/>
                <w:w w:val="100"/>
                <w:position w:val="0"/>
                <w:shd w:val="clear" w:color="auto" w:fill="auto"/>
                <w:lang w:val="pt-PT" w:eastAsia="pt-PT" w:bidi="pt-PT"/>
              </w:rPr>
              <w:t>PRINCIPAL DA DIVIDA CONTRATUAL RESGATADA</w:t>
            </w:r>
          </w:p>
        </w:tc>
        <w:tc>
          <w:tcPr>
            <w:tcBorders>
              <w:left w:val="single" w:sz="4"/>
            </w:tcBorders>
            <w:shd w:val="clear" w:color="auto" w:fill="FFFFFF"/>
            <w:vAlign w:val="center"/>
          </w:tcPr>
          <w:p>
            <w:pPr>
              <w:pStyle w:val="Style16"/>
              <w:keepNext w:val="0"/>
              <w:keepLines w:val="0"/>
              <w:widowControl w:val="0"/>
              <w:shd w:val="clear" w:color="auto" w:fill="auto"/>
              <w:bidi w:val="0"/>
              <w:spacing w:before="0" w:after="0" w:line="240" w:lineRule="auto"/>
              <w:ind w:left="0" w:right="0" w:firstLine="0"/>
              <w:jc w:val="center"/>
            </w:pPr>
            <w:r>
              <w:rPr>
                <w:color w:val="000000"/>
                <w:spacing w:val="0"/>
                <w:w w:val="100"/>
                <w:position w:val="0"/>
                <w:shd w:val="clear" w:color="auto" w:fill="auto"/>
                <w:lang w:val="pt-PT" w:eastAsia="pt-PT" w:bidi="pt-PT"/>
              </w:rPr>
              <w:t>1.800.1111</w:t>
            </w:r>
          </w:p>
        </w:tc>
        <w:tc>
          <w:tcPr>
            <w:tcBorders>
              <w:left w:val="single" w:sz="4"/>
            </w:tcBorders>
            <w:shd w:val="clear" w:color="auto" w:fill="FFFFFF"/>
            <w:vAlign w:val="center"/>
          </w:tcPr>
          <w:p>
            <w:pPr>
              <w:pStyle w:val="Style16"/>
              <w:keepNext w:val="0"/>
              <w:keepLines w:val="0"/>
              <w:widowControl w:val="0"/>
              <w:shd w:val="clear" w:color="auto" w:fill="auto"/>
              <w:bidi w:val="0"/>
              <w:spacing w:before="0" w:after="0" w:line="240" w:lineRule="auto"/>
              <w:ind w:left="0" w:right="0" w:firstLine="0"/>
              <w:jc w:val="right"/>
            </w:pPr>
            <w:r>
              <w:rPr>
                <w:color w:val="000000"/>
                <w:spacing w:val="0"/>
                <w:w w:val="100"/>
                <w:position w:val="0"/>
                <w:shd w:val="clear" w:color="auto" w:fill="auto"/>
                <w:lang w:val="pt-PT" w:eastAsia="pt-PT" w:bidi="pt-PT"/>
              </w:rPr>
              <w:t>30.000.00</w:t>
            </w:r>
          </w:p>
        </w:tc>
        <w:tc>
          <w:tcPr>
            <w:tcBorders>
              <w:left w:val="single" w:sz="4"/>
            </w:tcBorders>
            <w:shd w:val="clear" w:color="auto" w:fill="FFFFFF"/>
            <w:vAlign w:val="top"/>
          </w:tcPr>
          <w:p>
            <w:pPr>
              <w:widowControl w:val="0"/>
              <w:rPr>
                <w:sz w:val="10"/>
                <w:szCs w:val="10"/>
              </w:rPr>
            </w:pPr>
          </w:p>
        </w:tc>
        <w:tc>
          <w:tcPr>
            <w:tcBorders>
              <w:left w:val="single" w:sz="4"/>
            </w:tcBorders>
            <w:shd w:val="clear" w:color="auto" w:fill="FFFFFF"/>
            <w:vAlign w:val="top"/>
          </w:tcPr>
          <w:p>
            <w:pPr>
              <w:widowControl w:val="0"/>
              <w:rPr>
                <w:sz w:val="10"/>
                <w:szCs w:val="10"/>
              </w:rPr>
            </w:pPr>
          </w:p>
        </w:tc>
        <w:tc>
          <w:tcPr>
            <w:tcBorders>
              <w:left w:val="single" w:sz="4"/>
              <w:right w:val="single" w:sz="4"/>
            </w:tcBorders>
            <w:shd w:val="clear" w:color="auto" w:fill="FFFFFF"/>
            <w:vAlign w:val="top"/>
          </w:tcPr>
          <w:p>
            <w:pPr>
              <w:widowControl w:val="0"/>
              <w:rPr>
                <w:sz w:val="10"/>
                <w:szCs w:val="10"/>
              </w:rPr>
            </w:pPr>
          </w:p>
        </w:tc>
      </w:tr>
      <w:tr>
        <w:trPr>
          <w:trHeight w:val="394" w:hRule="exact"/>
        </w:trPr>
        <w:tc>
          <w:tcPr>
            <w:tcBorders>
              <w:top w:val="single" w:sz="4"/>
              <w:left w:val="single" w:sz="4"/>
              <w:bottom w:val="single" w:sz="4"/>
            </w:tcBorders>
            <w:shd w:val="clear" w:color="auto" w:fill="FFFFFF"/>
            <w:vAlign w:val="center"/>
          </w:tcPr>
          <w:p>
            <w:pPr>
              <w:pStyle w:val="Style16"/>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PT" w:eastAsia="pt-PT" w:bidi="pt-PT"/>
              </w:rPr>
              <w:t>TOTAL</w:t>
            </w:r>
          </w:p>
        </w:tc>
        <w:tc>
          <w:tcPr>
            <w:tcBorders>
              <w:top w:val="single" w:sz="4"/>
              <w:bottom w:val="single" w:sz="4"/>
            </w:tcBorders>
            <w:shd w:val="clear" w:color="auto" w:fill="FFFFFF"/>
            <w:vAlign w:val="top"/>
          </w:tcPr>
          <w:p>
            <w:pPr>
              <w:widowControl w:val="0"/>
              <w:rPr>
                <w:sz w:val="10"/>
                <w:szCs w:val="10"/>
              </w:rPr>
            </w:pPr>
          </w:p>
        </w:tc>
        <w:tc>
          <w:tcPr>
            <w:tcBorders>
              <w:top w:val="single" w:sz="4"/>
              <w:bottom w:val="single" w:sz="4"/>
            </w:tcBorders>
            <w:shd w:val="clear" w:color="auto" w:fill="FFFFFF"/>
            <w:vAlign w:val="top"/>
          </w:tcPr>
          <w:p>
            <w:pPr>
              <w:widowControl w:val="0"/>
              <w:rPr>
                <w:sz w:val="10"/>
                <w:szCs w:val="10"/>
              </w:rPr>
            </w:pPr>
          </w:p>
        </w:tc>
        <w:tc>
          <w:tcPr>
            <w:tcBorders>
              <w:top w:val="single" w:sz="4"/>
              <w:bottom w:val="single" w:sz="4"/>
            </w:tcBorders>
            <w:shd w:val="clear" w:color="auto" w:fill="FFFFFF"/>
            <w:vAlign w:val="top"/>
          </w:tcPr>
          <w:p>
            <w:pPr>
              <w:widowControl w:val="0"/>
              <w:rPr>
                <w:sz w:val="10"/>
                <w:szCs w:val="10"/>
              </w:rPr>
            </w:pPr>
          </w:p>
        </w:tc>
        <w:tc>
          <w:tcPr>
            <w:tcBorders>
              <w:top w:val="single" w:sz="4"/>
              <w:bottom w:val="single" w:sz="4"/>
            </w:tcBorders>
            <w:shd w:val="clear" w:color="auto" w:fill="FFFFFF"/>
            <w:vAlign w:val="top"/>
          </w:tcPr>
          <w:p>
            <w:pPr>
              <w:widowControl w:val="0"/>
              <w:rPr>
                <w:sz w:val="10"/>
                <w:szCs w:val="10"/>
              </w:rPr>
            </w:pPr>
          </w:p>
        </w:tc>
        <w:tc>
          <w:tcPr>
            <w:gridSpan w:val="2"/>
            <w:tcBorders>
              <w:top w:val="single" w:sz="4"/>
              <w:bottom w:val="single" w:sz="4"/>
              <w:right w:val="single" w:sz="4"/>
            </w:tcBorders>
            <w:shd w:val="clear" w:color="auto" w:fill="FFFFFF"/>
            <w:vAlign w:val="center"/>
          </w:tcPr>
          <w:p>
            <w:pPr>
              <w:pStyle w:val="Style16"/>
              <w:keepNext w:val="0"/>
              <w:keepLines w:val="0"/>
              <w:widowControl w:val="0"/>
              <w:shd w:val="clear" w:color="auto" w:fill="auto"/>
              <w:bidi w:val="0"/>
              <w:spacing w:before="0" w:after="0" w:line="240" w:lineRule="auto"/>
              <w:ind w:left="0" w:right="160" w:firstLine="0"/>
              <w:jc w:val="right"/>
            </w:pPr>
            <w:r>
              <w:rPr>
                <w:color w:val="000000"/>
                <w:spacing w:val="0"/>
                <w:w w:val="100"/>
                <w:position w:val="0"/>
                <w:shd w:val="clear" w:color="auto" w:fill="auto"/>
                <w:lang w:val="pt-PT" w:eastAsia="pt-PT" w:bidi="pt-PT"/>
              </w:rPr>
              <w:t>13.649.641,51</w:t>
            </w:r>
          </w:p>
        </w:tc>
      </w:tr>
    </w:tbl>
    <w:p>
      <w:pPr>
        <w:sectPr>
          <w:headerReference w:type="default" r:id="rId455"/>
          <w:footerReference w:type="default" r:id="rId456"/>
          <w:headerReference w:type="even" r:id="rId457"/>
          <w:footerReference w:type="even" r:id="rId458"/>
          <w:headerReference w:type="first" r:id="rId459"/>
          <w:footerReference w:type="first" r:id="rId460"/>
          <w:footnotePr>
            <w:pos w:val="pageBottom"/>
            <w:numFmt w:val="decimal"/>
            <w:numRestart w:val="continuous"/>
          </w:footnotePr>
          <w:pgSz w:w="11828" w:h="17207"/>
          <w:pgMar w:top="2995" w:left="461" w:right="461" w:bottom="570" w:header="0" w:footer="3" w:gutter="0"/>
          <w:pgNumType w:start="21"/>
          <w:cols w:space="720"/>
          <w:noEndnote/>
          <w:titlePg/>
          <w:rtlGutter w:val="0"/>
          <w:docGrid w:linePitch="360"/>
        </w:sectPr>
      </w:pPr>
    </w:p>
    <w:p>
      <w:pPr>
        <w:pStyle w:val="Style22"/>
        <w:keepNext w:val="0"/>
        <w:keepLines w:val="0"/>
        <w:widowControl w:val="0"/>
        <w:shd w:val="clear" w:color="auto" w:fill="auto"/>
        <w:bidi w:val="0"/>
        <w:spacing w:before="0" w:after="0" w:line="240" w:lineRule="auto"/>
        <w:ind w:left="1280" w:right="0" w:firstLine="0"/>
        <w:jc w:val="left"/>
      </w:pPr>
      <w:r>
        <w:rPr>
          <w:color w:val="000000"/>
          <w:spacing w:val="0"/>
          <w:w w:val="100"/>
          <w:position w:val="0"/>
          <w:shd w:val="clear" w:color="auto" w:fill="auto"/>
        </w:rPr>
        <w:t>Orçamento Programe - Exercício de 2026</w:t>
      </w:r>
    </w:p>
    <w:p>
      <w:pPr>
        <w:pStyle w:val="Style33"/>
        <w:keepNext/>
        <w:keepLines/>
        <w:widowControl w:val="0"/>
        <w:shd w:val="clear" w:color="auto" w:fill="auto"/>
        <w:bidi w:val="0"/>
        <w:spacing w:before="0" w:after="240" w:line="240" w:lineRule="auto"/>
        <w:ind w:left="1280" w:right="0" w:firstLine="0"/>
        <w:jc w:val="left"/>
      </w:pPr>
      <w:bookmarkStart w:id="94" w:name="bookmark94"/>
      <w:r>
        <w:rPr>
          <w:color w:val="000000"/>
          <w:spacing w:val="0"/>
          <w:w w:val="100"/>
          <w:position w:val="0"/>
          <w:shd w:val="clear" w:color="auto" w:fill="auto"/>
          <w:lang w:val="pt-BR" w:eastAsia="pt-BR" w:bidi="pt-BR"/>
        </w:rPr>
        <w:t>NATUREZA DA DESPESA POR ORGÃO E UNIDADE</w:t>
      </w:r>
      <w:bookmarkEnd w:id="94"/>
    </w:p>
    <w:tbl>
      <w:tblPr>
        <w:tblOverlap w:val="never"/>
        <w:jc w:val="left"/>
        <w:tblLayout w:type="fixed"/>
      </w:tblPr>
      <w:tblGrid>
        <w:gridCol w:w="883"/>
        <w:gridCol w:w="4099"/>
        <w:gridCol w:w="1507"/>
        <w:gridCol w:w="950"/>
        <w:gridCol w:w="1046"/>
        <w:gridCol w:w="970"/>
        <w:gridCol w:w="1075"/>
      </w:tblGrid>
      <w:tr>
        <w:trPr>
          <w:trHeight w:val="163" w:hRule="exact"/>
        </w:trPr>
        <w:tc>
          <w:tcPr>
            <w:gridSpan w:val="7"/>
            <w:tcBorders>
              <w:top w:val="single" w:sz="4"/>
              <w:right w:val="single" w:sz="4"/>
            </w:tcBorders>
            <w:shd w:val="clear" w:color="auto" w:fill="AAAAAA"/>
            <w:vAlign w:val="top"/>
          </w:tcPr>
          <w:p>
            <w:pPr>
              <w:framePr w:w="10531" w:h="11174" w:vSpace="269" w:wrap="notBeside" w:vAnchor="text" w:hAnchor="text" w:x="188" w:y="1"/>
              <w:widowControl w:val="0"/>
              <w:rPr>
                <w:sz w:val="10"/>
                <w:szCs w:val="10"/>
              </w:rPr>
            </w:pPr>
          </w:p>
        </w:tc>
      </w:tr>
      <w:tr>
        <w:trPr>
          <w:trHeight w:val="317" w:hRule="exact"/>
        </w:trPr>
        <w:tc>
          <w:tcPr>
            <w:tcBorders>
              <w:left w:val="single" w:sz="4"/>
            </w:tcBorders>
            <w:shd w:val="clear" w:color="auto" w:fill="AAAAAA"/>
            <w:vAlign w:val="bottom"/>
          </w:tcPr>
          <w:p>
            <w:pPr>
              <w:pStyle w:val="Style16"/>
              <w:keepNext w:val="0"/>
              <w:keepLines w:val="0"/>
              <w:framePr w:w="10531" w:h="11174" w:vSpace="269" w:wrap="notBeside" w:vAnchor="text" w:hAnchor="text" w:x="188" w:y="1"/>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BR" w:eastAsia="pt-BR" w:bidi="pt-BR"/>
              </w:rPr>
              <w:t>ORGAO</w:t>
            </w:r>
          </w:p>
        </w:tc>
        <w:tc>
          <w:tcPr>
            <w:tcBorders/>
            <w:shd w:val="clear" w:color="auto" w:fill="AAAAAA"/>
            <w:vAlign w:val="bottom"/>
          </w:tcPr>
          <w:p>
            <w:pPr>
              <w:pStyle w:val="Style16"/>
              <w:keepNext w:val="0"/>
              <w:keepLines w:val="0"/>
              <w:framePr w:w="10531" w:h="11174" w:vSpace="269" w:wrap="notBeside" w:vAnchor="text" w:hAnchor="text" w:x="188" w:y="1"/>
              <w:widowControl w:val="0"/>
              <w:shd w:val="clear" w:color="auto" w:fill="auto"/>
              <w:bidi w:val="0"/>
              <w:spacing w:before="0" w:after="0" w:line="240" w:lineRule="auto"/>
              <w:ind w:left="520" w:right="0" w:firstLine="0"/>
              <w:jc w:val="left"/>
            </w:pPr>
            <w:r>
              <w:rPr>
                <w:color w:val="000000"/>
                <w:spacing w:val="0"/>
                <w:w w:val="100"/>
                <w:position w:val="0"/>
                <w:shd w:val="clear" w:color="auto" w:fill="auto"/>
                <w:lang w:val="pt-BR" w:eastAsia="pt-BR" w:bidi="pt-BR"/>
              </w:rPr>
              <w:t>03 ADMINISTRAÇÃO INDIRETA</w:t>
            </w:r>
          </w:p>
        </w:tc>
        <w:tc>
          <w:tcPr>
            <w:tcBorders/>
            <w:shd w:val="clear" w:color="auto" w:fill="AAAAAA"/>
            <w:vAlign w:val="top"/>
          </w:tcPr>
          <w:p>
            <w:pPr>
              <w:framePr w:w="10531" w:h="11174" w:vSpace="269" w:wrap="notBeside" w:vAnchor="text" w:hAnchor="text" w:x="188" w:y="1"/>
              <w:widowControl w:val="0"/>
              <w:rPr>
                <w:sz w:val="10"/>
                <w:szCs w:val="10"/>
              </w:rPr>
            </w:pPr>
          </w:p>
        </w:tc>
        <w:tc>
          <w:tcPr>
            <w:gridSpan w:val="4"/>
            <w:tcBorders>
              <w:right w:val="single" w:sz="4"/>
            </w:tcBorders>
            <w:shd w:val="clear" w:color="auto" w:fill="AAAAAA"/>
            <w:vAlign w:val="top"/>
          </w:tcPr>
          <w:p>
            <w:pPr>
              <w:framePr w:w="10531" w:h="11174" w:vSpace="269" w:wrap="notBeside" w:vAnchor="text" w:hAnchor="text" w:x="188" w:y="1"/>
              <w:widowControl w:val="0"/>
              <w:rPr>
                <w:sz w:val="10"/>
                <w:szCs w:val="10"/>
              </w:rPr>
            </w:pPr>
          </w:p>
        </w:tc>
      </w:tr>
      <w:tr>
        <w:trPr>
          <w:trHeight w:val="355" w:hRule="exact"/>
        </w:trPr>
        <w:tc>
          <w:tcPr>
            <w:tcBorders>
              <w:left w:val="single" w:sz="4"/>
            </w:tcBorders>
            <w:shd w:val="clear" w:color="auto" w:fill="AAAAAA"/>
            <w:vAlign w:val="center"/>
          </w:tcPr>
          <w:p>
            <w:pPr>
              <w:pStyle w:val="Style16"/>
              <w:keepNext w:val="0"/>
              <w:keepLines w:val="0"/>
              <w:framePr w:w="10531" w:h="11174" w:vSpace="269" w:wrap="notBeside" w:vAnchor="text" w:hAnchor="text" w:x="188" w:y="1"/>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BR" w:eastAsia="pt-BR" w:bidi="pt-BR"/>
              </w:rPr>
              <w:t>UNIDADE</w:t>
            </w:r>
          </w:p>
        </w:tc>
        <w:tc>
          <w:tcPr>
            <w:tcBorders/>
            <w:shd w:val="clear" w:color="auto" w:fill="AAAAAA"/>
            <w:vAlign w:val="center"/>
          </w:tcPr>
          <w:p>
            <w:pPr>
              <w:pStyle w:val="Style16"/>
              <w:keepNext w:val="0"/>
              <w:keepLines w:val="0"/>
              <w:framePr w:w="10531" w:h="11174" w:vSpace="269" w:wrap="notBeside" w:vAnchor="text" w:hAnchor="text" w:x="188" w:y="1"/>
              <w:widowControl w:val="0"/>
              <w:shd w:val="clear" w:color="auto" w:fill="auto"/>
              <w:tabs>
                <w:tab w:pos="1382" w:val="left"/>
              </w:tabs>
              <w:bidi w:val="0"/>
              <w:spacing w:before="0" w:after="0" w:line="240" w:lineRule="auto"/>
              <w:ind w:left="720" w:right="0" w:firstLine="0"/>
              <w:jc w:val="both"/>
            </w:pPr>
            <w:r>
              <w:rPr>
                <w:color w:val="000000"/>
                <w:spacing w:val="0"/>
                <w:w w:val="100"/>
                <w:position w:val="0"/>
                <w:shd w:val="clear" w:color="auto" w:fill="auto"/>
                <w:lang w:val="pt-BR" w:eastAsia="pt-BR" w:bidi="pt-BR"/>
              </w:rPr>
              <w:t>05</w:t>
              <w:tab/>
              <w:t>FUNDO MUNICIPAL DE SAUDE</w:t>
            </w:r>
          </w:p>
        </w:tc>
        <w:tc>
          <w:tcPr>
            <w:tcBorders/>
            <w:shd w:val="clear" w:color="auto" w:fill="AAAAAA"/>
            <w:vAlign w:val="top"/>
          </w:tcPr>
          <w:p>
            <w:pPr>
              <w:framePr w:w="10531" w:h="11174" w:vSpace="269" w:wrap="notBeside" w:vAnchor="text" w:hAnchor="text" w:x="188" w:y="1"/>
              <w:widowControl w:val="0"/>
              <w:rPr>
                <w:sz w:val="10"/>
                <w:szCs w:val="10"/>
              </w:rPr>
            </w:pPr>
          </w:p>
        </w:tc>
        <w:tc>
          <w:tcPr>
            <w:gridSpan w:val="4"/>
            <w:tcBorders>
              <w:right w:val="single" w:sz="4"/>
            </w:tcBorders>
            <w:shd w:val="clear" w:color="auto" w:fill="AAAAAA"/>
            <w:vAlign w:val="top"/>
          </w:tcPr>
          <w:p>
            <w:pPr>
              <w:framePr w:w="10531" w:h="11174" w:vSpace="269" w:wrap="notBeside" w:vAnchor="text" w:hAnchor="text" w:x="188" w:y="1"/>
              <w:widowControl w:val="0"/>
              <w:rPr>
                <w:sz w:val="10"/>
                <w:szCs w:val="10"/>
              </w:rPr>
            </w:pPr>
          </w:p>
        </w:tc>
      </w:tr>
      <w:tr>
        <w:trPr>
          <w:trHeight w:val="355" w:hRule="exact"/>
        </w:trPr>
        <w:tc>
          <w:tcPr>
            <w:tcBorders>
              <w:top w:val="single" w:sz="4"/>
              <w:left w:val="single" w:sz="4"/>
            </w:tcBorders>
            <w:shd w:val="clear" w:color="auto" w:fill="FFFFFF"/>
            <w:vAlign w:val="bottom"/>
          </w:tcPr>
          <w:p>
            <w:pPr>
              <w:pStyle w:val="Style16"/>
              <w:keepNext w:val="0"/>
              <w:keepLines w:val="0"/>
              <w:framePr w:w="10531" w:h="11174" w:vSpace="269" w:wrap="notBeside" w:vAnchor="text" w:hAnchor="text" w:x="188" w:y="1"/>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BR" w:eastAsia="pt-BR" w:bidi="pt-BR"/>
              </w:rPr>
              <w:t>Código</w:t>
            </w:r>
          </w:p>
        </w:tc>
        <w:tc>
          <w:tcPr>
            <w:tcBorders>
              <w:top w:val="single" w:sz="4"/>
            </w:tcBorders>
            <w:shd w:val="clear" w:color="auto" w:fill="FFFFFF"/>
            <w:vAlign w:val="bottom"/>
          </w:tcPr>
          <w:p>
            <w:pPr>
              <w:pStyle w:val="Style16"/>
              <w:keepNext w:val="0"/>
              <w:keepLines w:val="0"/>
              <w:framePr w:w="10531" w:h="11174" w:vSpace="269" w:wrap="notBeside" w:vAnchor="text" w:hAnchor="text" w:x="188" w:y="1"/>
              <w:widowControl w:val="0"/>
              <w:shd w:val="clear" w:color="auto" w:fill="auto"/>
              <w:bidi w:val="0"/>
              <w:spacing w:before="0" w:after="0" w:line="240" w:lineRule="auto"/>
              <w:ind w:left="160" w:right="0" w:firstLine="20"/>
              <w:jc w:val="left"/>
            </w:pPr>
            <w:r>
              <w:rPr>
                <w:color w:val="000000"/>
                <w:spacing w:val="0"/>
                <w:w w:val="100"/>
                <w:position w:val="0"/>
                <w:shd w:val="clear" w:color="auto" w:fill="auto"/>
                <w:lang w:val="pt-BR" w:eastAsia="pt-BR" w:bidi="pt-BR"/>
              </w:rPr>
              <w:t>Especificação</w:t>
            </w:r>
          </w:p>
        </w:tc>
        <w:tc>
          <w:tcPr>
            <w:tcBorders>
              <w:top w:val="single" w:sz="4"/>
              <w:left w:val="single" w:sz="4"/>
            </w:tcBorders>
            <w:shd w:val="clear" w:color="auto" w:fill="FFFFFF"/>
            <w:vAlign w:val="bottom"/>
          </w:tcPr>
          <w:p>
            <w:pPr>
              <w:pStyle w:val="Style16"/>
              <w:keepNext w:val="0"/>
              <w:keepLines w:val="0"/>
              <w:framePr w:w="10531" w:h="11174" w:vSpace="269" w:wrap="notBeside" w:vAnchor="text" w:hAnchor="text" w:x="188" w:y="1"/>
              <w:widowControl w:val="0"/>
              <w:shd w:val="clear" w:color="auto" w:fill="auto"/>
              <w:bidi w:val="0"/>
              <w:spacing w:before="0" w:after="0" w:line="240" w:lineRule="auto"/>
              <w:ind w:left="800" w:right="0" w:firstLine="0"/>
              <w:jc w:val="left"/>
            </w:pPr>
            <w:r>
              <w:rPr>
                <w:color w:val="000000"/>
                <w:spacing w:val="0"/>
                <w:w w:val="100"/>
                <w:position w:val="0"/>
                <w:shd w:val="clear" w:color="auto" w:fill="auto"/>
                <w:lang w:val="pt-BR" w:eastAsia="pt-BR" w:bidi="pt-BR"/>
              </w:rPr>
              <w:t>F.R.</w:t>
            </w:r>
          </w:p>
        </w:tc>
        <w:tc>
          <w:tcPr>
            <w:tcBorders>
              <w:top w:val="single" w:sz="4"/>
              <w:left w:val="single" w:sz="4"/>
            </w:tcBorders>
            <w:shd w:val="clear" w:color="auto" w:fill="FFFFFF"/>
            <w:vAlign w:val="bottom"/>
          </w:tcPr>
          <w:p>
            <w:pPr>
              <w:pStyle w:val="Style16"/>
              <w:keepNext w:val="0"/>
              <w:keepLines w:val="0"/>
              <w:framePr w:w="10531" w:h="11174" w:vSpace="269" w:wrap="notBeside" w:vAnchor="text" w:hAnchor="text" w:x="188" w:y="1"/>
              <w:widowControl w:val="0"/>
              <w:shd w:val="clear" w:color="auto" w:fill="auto"/>
              <w:bidi w:val="0"/>
              <w:spacing w:before="0" w:after="0" w:line="240" w:lineRule="auto"/>
              <w:ind w:left="0" w:right="0" w:firstLine="0"/>
              <w:jc w:val="center"/>
            </w:pPr>
            <w:r>
              <w:rPr>
                <w:color w:val="000000"/>
                <w:spacing w:val="0"/>
                <w:w w:val="100"/>
                <w:position w:val="0"/>
                <w:shd w:val="clear" w:color="auto" w:fill="auto"/>
                <w:lang w:val="pt-BR" w:eastAsia="pt-BR" w:bidi="pt-BR"/>
              </w:rPr>
              <w:t>Elemento</w:t>
            </w:r>
          </w:p>
        </w:tc>
        <w:tc>
          <w:tcPr>
            <w:tcBorders>
              <w:top w:val="single" w:sz="4"/>
              <w:left w:val="single" w:sz="4"/>
            </w:tcBorders>
            <w:shd w:val="clear" w:color="auto" w:fill="FFFFFF"/>
            <w:vAlign w:val="bottom"/>
          </w:tcPr>
          <w:p>
            <w:pPr>
              <w:pStyle w:val="Style16"/>
              <w:keepNext w:val="0"/>
              <w:keepLines w:val="0"/>
              <w:framePr w:w="10531" w:h="11174" w:vSpace="269" w:wrap="notBeside" w:vAnchor="text" w:hAnchor="text" w:x="188" w:y="1"/>
              <w:widowControl w:val="0"/>
              <w:shd w:val="clear" w:color="auto" w:fill="auto"/>
              <w:bidi w:val="0"/>
              <w:spacing w:before="0" w:after="0" w:line="240" w:lineRule="auto"/>
              <w:ind w:left="0" w:right="0" w:firstLine="0"/>
              <w:jc w:val="center"/>
            </w:pPr>
            <w:r>
              <w:rPr>
                <w:color w:val="000000"/>
                <w:spacing w:val="0"/>
                <w:w w:val="100"/>
                <w:position w:val="0"/>
                <w:shd w:val="clear" w:color="auto" w:fill="auto"/>
                <w:lang w:val="pt-BR" w:eastAsia="pt-BR" w:bidi="pt-BR"/>
              </w:rPr>
              <w:t>Modalidade</w:t>
            </w:r>
          </w:p>
        </w:tc>
        <w:tc>
          <w:tcPr>
            <w:tcBorders>
              <w:top w:val="single" w:sz="4"/>
              <w:left w:val="single" w:sz="4"/>
            </w:tcBorders>
            <w:shd w:val="clear" w:color="auto" w:fill="FFFFFF"/>
            <w:vAlign w:val="bottom"/>
          </w:tcPr>
          <w:p>
            <w:pPr>
              <w:pStyle w:val="Style16"/>
              <w:keepNext w:val="0"/>
              <w:keepLines w:val="0"/>
              <w:framePr w:w="10531" w:h="11174" w:vSpace="269" w:wrap="notBeside" w:vAnchor="text" w:hAnchor="text" w:x="188" w:y="1"/>
              <w:widowControl w:val="0"/>
              <w:shd w:val="clear" w:color="auto" w:fill="auto"/>
              <w:bidi w:val="0"/>
              <w:spacing w:before="0" w:after="0" w:line="240" w:lineRule="auto"/>
              <w:ind w:left="0" w:right="0" w:firstLine="0"/>
              <w:jc w:val="center"/>
            </w:pPr>
            <w:r>
              <w:rPr>
                <w:color w:val="000000"/>
                <w:spacing w:val="0"/>
                <w:w w:val="100"/>
                <w:position w:val="0"/>
                <w:shd w:val="clear" w:color="auto" w:fill="auto"/>
                <w:lang w:val="pt-BR" w:eastAsia="pt-BR" w:bidi="pt-BR"/>
              </w:rPr>
              <w:t>Grupo</w:t>
            </w:r>
          </w:p>
        </w:tc>
        <w:tc>
          <w:tcPr>
            <w:tcBorders>
              <w:top w:val="single" w:sz="4"/>
              <w:left w:val="single" w:sz="4"/>
              <w:right w:val="single" w:sz="4"/>
            </w:tcBorders>
            <w:shd w:val="clear" w:color="auto" w:fill="FFFFFF"/>
            <w:vAlign w:val="bottom"/>
          </w:tcPr>
          <w:p>
            <w:pPr>
              <w:pStyle w:val="Style16"/>
              <w:keepNext w:val="0"/>
              <w:keepLines w:val="0"/>
              <w:framePr w:w="10531" w:h="11174" w:vSpace="269" w:wrap="notBeside" w:vAnchor="text" w:hAnchor="text" w:x="188" w:y="1"/>
              <w:widowControl w:val="0"/>
              <w:shd w:val="clear" w:color="auto" w:fill="auto"/>
              <w:bidi w:val="0"/>
              <w:spacing w:before="0" w:after="0" w:line="240" w:lineRule="auto"/>
              <w:ind w:left="0" w:right="100" w:firstLine="0"/>
              <w:jc w:val="center"/>
            </w:pPr>
            <w:r>
              <w:rPr>
                <w:color w:val="000000"/>
                <w:spacing w:val="0"/>
                <w:w w:val="100"/>
                <w:position w:val="0"/>
                <w:shd w:val="clear" w:color="auto" w:fill="auto"/>
                <w:lang w:val="pt-BR" w:eastAsia="pt-BR" w:bidi="pt-BR"/>
              </w:rPr>
              <w:t>Categoria</w:t>
            </w:r>
          </w:p>
        </w:tc>
      </w:tr>
      <w:tr>
        <w:trPr>
          <w:trHeight w:val="278" w:hRule="exact"/>
        </w:trPr>
        <w:tc>
          <w:tcPr>
            <w:tcBorders>
              <w:left w:val="single" w:sz="4"/>
            </w:tcBorders>
            <w:shd w:val="clear" w:color="auto" w:fill="FFFFFF"/>
            <w:vAlign w:val="top"/>
          </w:tcPr>
          <w:p>
            <w:pPr>
              <w:framePr w:w="10531" w:h="11174" w:vSpace="269" w:wrap="notBeside" w:vAnchor="text" w:hAnchor="text" w:x="188" w:y="1"/>
              <w:widowControl w:val="0"/>
              <w:rPr>
                <w:sz w:val="10"/>
                <w:szCs w:val="10"/>
              </w:rPr>
            </w:pPr>
          </w:p>
        </w:tc>
        <w:tc>
          <w:tcPr>
            <w:tcBorders/>
            <w:shd w:val="clear" w:color="auto" w:fill="FFFFFF"/>
            <w:vAlign w:val="top"/>
          </w:tcPr>
          <w:p>
            <w:pPr>
              <w:framePr w:w="10531" w:h="11174" w:vSpace="269" w:wrap="notBeside" w:vAnchor="text" w:hAnchor="text" w:x="188" w:y="1"/>
              <w:widowControl w:val="0"/>
              <w:rPr>
                <w:sz w:val="10"/>
                <w:szCs w:val="10"/>
              </w:rPr>
            </w:pPr>
          </w:p>
        </w:tc>
        <w:tc>
          <w:tcPr>
            <w:tcBorders>
              <w:left w:val="single" w:sz="4"/>
            </w:tcBorders>
            <w:shd w:val="clear" w:color="auto" w:fill="FFFFFF"/>
            <w:vAlign w:val="top"/>
          </w:tcPr>
          <w:p>
            <w:pPr>
              <w:framePr w:w="10531" w:h="11174" w:vSpace="269" w:wrap="notBeside" w:vAnchor="text" w:hAnchor="text" w:x="188" w:y="1"/>
              <w:widowControl w:val="0"/>
              <w:rPr>
                <w:sz w:val="10"/>
                <w:szCs w:val="10"/>
              </w:rPr>
            </w:pPr>
          </w:p>
        </w:tc>
        <w:tc>
          <w:tcPr>
            <w:tcBorders>
              <w:left w:val="single" w:sz="4"/>
            </w:tcBorders>
            <w:shd w:val="clear" w:color="auto" w:fill="FFFFFF"/>
            <w:vAlign w:val="top"/>
          </w:tcPr>
          <w:p>
            <w:pPr>
              <w:framePr w:w="10531" w:h="11174" w:vSpace="269" w:wrap="notBeside" w:vAnchor="text" w:hAnchor="text" w:x="188" w:y="1"/>
              <w:widowControl w:val="0"/>
              <w:rPr>
                <w:sz w:val="10"/>
                <w:szCs w:val="10"/>
              </w:rPr>
            </w:pPr>
          </w:p>
        </w:tc>
        <w:tc>
          <w:tcPr>
            <w:tcBorders>
              <w:left w:val="single" w:sz="4"/>
            </w:tcBorders>
            <w:shd w:val="clear" w:color="auto" w:fill="FFFFFF"/>
            <w:vAlign w:val="top"/>
          </w:tcPr>
          <w:p>
            <w:pPr>
              <w:framePr w:w="10531" w:h="11174" w:vSpace="269" w:wrap="notBeside" w:vAnchor="text" w:hAnchor="text" w:x="188" w:y="1"/>
              <w:widowControl w:val="0"/>
              <w:rPr>
                <w:sz w:val="10"/>
                <w:szCs w:val="10"/>
              </w:rPr>
            </w:pPr>
          </w:p>
        </w:tc>
        <w:tc>
          <w:tcPr>
            <w:tcBorders>
              <w:left w:val="single" w:sz="4"/>
            </w:tcBorders>
            <w:shd w:val="clear" w:color="auto" w:fill="FFFFFF"/>
            <w:vAlign w:val="top"/>
          </w:tcPr>
          <w:p>
            <w:pPr>
              <w:framePr w:w="10531" w:h="11174" w:vSpace="269" w:wrap="notBeside" w:vAnchor="text" w:hAnchor="text" w:x="188" w:y="1"/>
              <w:widowControl w:val="0"/>
              <w:rPr>
                <w:sz w:val="10"/>
                <w:szCs w:val="10"/>
              </w:rPr>
            </w:pPr>
          </w:p>
        </w:tc>
        <w:tc>
          <w:tcPr>
            <w:tcBorders>
              <w:left w:val="single" w:sz="4"/>
              <w:right w:val="single" w:sz="4"/>
            </w:tcBorders>
            <w:shd w:val="clear" w:color="auto" w:fill="FFFFFF"/>
            <w:vAlign w:val="top"/>
          </w:tcPr>
          <w:p>
            <w:pPr>
              <w:pStyle w:val="Style16"/>
              <w:keepNext w:val="0"/>
              <w:keepLines w:val="0"/>
              <w:framePr w:w="10531" w:h="11174" w:vSpace="269" w:wrap="notBeside" w:vAnchor="text" w:hAnchor="text" w:x="188" w:y="1"/>
              <w:widowControl w:val="0"/>
              <w:shd w:val="clear" w:color="auto" w:fill="auto"/>
              <w:bidi w:val="0"/>
              <w:spacing w:before="0" w:after="0" w:line="240" w:lineRule="auto"/>
              <w:ind w:left="0" w:right="60" w:firstLine="0"/>
              <w:jc w:val="center"/>
            </w:pPr>
            <w:r>
              <w:rPr>
                <w:color w:val="000000"/>
                <w:spacing w:val="0"/>
                <w:w w:val="100"/>
                <w:position w:val="0"/>
                <w:shd w:val="clear" w:color="auto" w:fill="auto"/>
                <w:lang w:val="pt-BR" w:eastAsia="pt-BR" w:bidi="pt-BR"/>
              </w:rPr>
              <w:t>Econômica</w:t>
            </w:r>
          </w:p>
        </w:tc>
      </w:tr>
      <w:tr>
        <w:trPr>
          <w:trHeight w:val="288" w:hRule="exact"/>
        </w:trPr>
        <w:tc>
          <w:tcPr>
            <w:tcBorders>
              <w:top w:val="single" w:sz="4"/>
              <w:left w:val="single" w:sz="4"/>
            </w:tcBorders>
            <w:shd w:val="clear" w:color="auto" w:fill="FFFFFF"/>
            <w:vAlign w:val="center"/>
          </w:tcPr>
          <w:p>
            <w:pPr>
              <w:pStyle w:val="Style16"/>
              <w:keepNext w:val="0"/>
              <w:keepLines w:val="0"/>
              <w:framePr w:w="10531" w:h="11174" w:vSpace="269" w:wrap="notBeside" w:vAnchor="text" w:hAnchor="text" w:x="188" w:y="1"/>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BR" w:eastAsia="pt-BR" w:bidi="pt-BR"/>
              </w:rPr>
              <w:t>3.0. 00 00</w:t>
            </w:r>
          </w:p>
        </w:tc>
        <w:tc>
          <w:tcPr>
            <w:tcBorders>
              <w:top w:val="single" w:sz="4"/>
            </w:tcBorders>
            <w:shd w:val="clear" w:color="auto" w:fill="FFFFFF"/>
            <w:vAlign w:val="center"/>
          </w:tcPr>
          <w:p>
            <w:pPr>
              <w:pStyle w:val="Style16"/>
              <w:keepNext w:val="0"/>
              <w:keepLines w:val="0"/>
              <w:framePr w:w="10531" w:h="11174" w:vSpace="269" w:wrap="notBeside" w:vAnchor="text" w:hAnchor="text" w:x="188" w:y="1"/>
              <w:widowControl w:val="0"/>
              <w:shd w:val="clear" w:color="auto" w:fill="auto"/>
              <w:bidi w:val="0"/>
              <w:spacing w:before="0" w:after="0" w:line="240" w:lineRule="auto"/>
              <w:ind w:left="160" w:right="0" w:firstLine="20"/>
              <w:jc w:val="left"/>
            </w:pPr>
            <w:r>
              <w:rPr>
                <w:color w:val="000000"/>
                <w:spacing w:val="0"/>
                <w:w w:val="100"/>
                <w:position w:val="0"/>
                <w:shd w:val="clear" w:color="auto" w:fill="auto"/>
                <w:lang w:val="pt-BR" w:eastAsia="pt-BR" w:bidi="pt-BR"/>
              </w:rPr>
              <w:t>DESPESAS CORRENTES</w:t>
            </w:r>
          </w:p>
        </w:tc>
        <w:tc>
          <w:tcPr>
            <w:tcBorders>
              <w:top w:val="single" w:sz="4"/>
              <w:left w:val="single" w:sz="4"/>
            </w:tcBorders>
            <w:shd w:val="clear" w:color="auto" w:fill="FFFFFF"/>
            <w:vAlign w:val="bottom"/>
          </w:tcPr>
          <w:p>
            <w:pPr>
              <w:pStyle w:val="Style16"/>
              <w:keepNext w:val="0"/>
              <w:keepLines w:val="0"/>
              <w:framePr w:w="10531" w:h="11174" w:vSpace="269" w:wrap="notBeside" w:vAnchor="text" w:hAnchor="text" w:x="188" w:y="1"/>
              <w:widowControl w:val="0"/>
              <w:shd w:val="clear" w:color="auto" w:fill="auto"/>
              <w:bidi w:val="0"/>
              <w:spacing w:before="0" w:after="0" w:line="240" w:lineRule="auto"/>
              <w:ind w:left="0" w:right="0" w:firstLine="0"/>
              <w:jc w:val="center"/>
            </w:pPr>
            <w:r>
              <w:rPr>
                <w:color w:val="000000"/>
                <w:spacing w:val="0"/>
                <w:w w:val="100"/>
                <w:position w:val="0"/>
                <w:shd w:val="clear" w:color="auto" w:fill="auto"/>
                <w:lang w:val="pt-BR" w:eastAsia="pt-BR" w:bidi="pt-BR"/>
              </w:rPr>
              <w:t>0 000.000</w:t>
            </w:r>
          </w:p>
        </w:tc>
        <w:tc>
          <w:tcPr>
            <w:tcBorders>
              <w:top w:val="single" w:sz="4"/>
              <w:left w:val="single" w:sz="4"/>
            </w:tcBorders>
            <w:shd w:val="clear" w:color="auto" w:fill="FFFFFF"/>
            <w:vAlign w:val="top"/>
          </w:tcPr>
          <w:p>
            <w:pPr>
              <w:framePr w:w="10531" w:h="11174" w:vSpace="269" w:wrap="notBeside" w:vAnchor="text" w:hAnchor="text" w:x="188" w:y="1"/>
              <w:widowControl w:val="0"/>
              <w:rPr>
                <w:sz w:val="10"/>
                <w:szCs w:val="10"/>
              </w:rPr>
            </w:pPr>
          </w:p>
        </w:tc>
        <w:tc>
          <w:tcPr>
            <w:tcBorders>
              <w:top w:val="single" w:sz="4"/>
              <w:left w:val="single" w:sz="4"/>
            </w:tcBorders>
            <w:shd w:val="clear" w:color="auto" w:fill="FFFFFF"/>
            <w:vAlign w:val="top"/>
          </w:tcPr>
          <w:p>
            <w:pPr>
              <w:framePr w:w="10531" w:h="11174" w:vSpace="269" w:wrap="notBeside" w:vAnchor="text" w:hAnchor="text" w:x="188" w:y="1"/>
              <w:widowControl w:val="0"/>
              <w:rPr>
                <w:sz w:val="10"/>
                <w:szCs w:val="10"/>
              </w:rPr>
            </w:pPr>
          </w:p>
        </w:tc>
        <w:tc>
          <w:tcPr>
            <w:tcBorders>
              <w:top w:val="single" w:sz="4"/>
              <w:left w:val="single" w:sz="4"/>
            </w:tcBorders>
            <w:shd w:val="clear" w:color="auto" w:fill="FFFFFF"/>
            <w:vAlign w:val="top"/>
          </w:tcPr>
          <w:p>
            <w:pPr>
              <w:framePr w:w="10531" w:h="11174" w:vSpace="269" w:wrap="notBeside" w:vAnchor="text" w:hAnchor="text" w:x="188" w:y="1"/>
              <w:widowControl w:val="0"/>
              <w:rPr>
                <w:sz w:val="10"/>
                <w:szCs w:val="10"/>
              </w:rPr>
            </w:pPr>
          </w:p>
        </w:tc>
        <w:tc>
          <w:tcPr>
            <w:tcBorders>
              <w:top w:val="single" w:sz="4"/>
              <w:left w:val="single" w:sz="4"/>
              <w:right w:val="single" w:sz="4"/>
            </w:tcBorders>
            <w:shd w:val="clear" w:color="auto" w:fill="FFFFFF"/>
            <w:vAlign w:val="center"/>
          </w:tcPr>
          <w:p>
            <w:pPr>
              <w:pStyle w:val="Style16"/>
              <w:keepNext w:val="0"/>
              <w:keepLines w:val="0"/>
              <w:framePr w:w="10531" w:h="11174" w:vSpace="269" w:wrap="notBeside" w:vAnchor="text" w:hAnchor="text" w:x="188" w:y="1"/>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BR" w:eastAsia="pt-BR" w:bidi="pt-BR"/>
              </w:rPr>
              <w:t>48.442790,29</w:t>
            </w:r>
          </w:p>
        </w:tc>
      </w:tr>
      <w:tr>
        <w:trPr>
          <w:trHeight w:val="230" w:hRule="exact"/>
        </w:trPr>
        <w:tc>
          <w:tcPr>
            <w:tcBorders>
              <w:left w:val="single" w:sz="4"/>
            </w:tcBorders>
            <w:shd w:val="clear" w:color="auto" w:fill="FFFFFF"/>
            <w:vAlign w:val="center"/>
          </w:tcPr>
          <w:p>
            <w:pPr>
              <w:pStyle w:val="Style16"/>
              <w:keepNext w:val="0"/>
              <w:keepLines w:val="0"/>
              <w:framePr w:w="10531" w:h="11174" w:vSpace="269" w:wrap="notBeside" w:vAnchor="text" w:hAnchor="text" w:x="188" w:y="1"/>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BR" w:eastAsia="pt-BR" w:bidi="pt-BR"/>
              </w:rPr>
              <w:t>3.1.00 00</w:t>
            </w:r>
          </w:p>
        </w:tc>
        <w:tc>
          <w:tcPr>
            <w:tcBorders/>
            <w:shd w:val="clear" w:color="auto" w:fill="FFFFFF"/>
            <w:vAlign w:val="center"/>
          </w:tcPr>
          <w:p>
            <w:pPr>
              <w:pStyle w:val="Style16"/>
              <w:keepNext w:val="0"/>
              <w:keepLines w:val="0"/>
              <w:framePr w:w="10531" w:h="11174" w:vSpace="269" w:wrap="notBeside" w:vAnchor="text" w:hAnchor="text" w:x="188" w:y="1"/>
              <w:widowControl w:val="0"/>
              <w:shd w:val="clear" w:color="auto" w:fill="auto"/>
              <w:bidi w:val="0"/>
              <w:spacing w:before="0" w:after="0" w:line="240" w:lineRule="auto"/>
              <w:ind w:left="240" w:right="0" w:firstLine="40"/>
              <w:jc w:val="left"/>
            </w:pPr>
            <w:r>
              <w:rPr>
                <w:color w:val="000000"/>
                <w:spacing w:val="0"/>
                <w:w w:val="100"/>
                <w:position w:val="0"/>
                <w:shd w:val="clear" w:color="auto" w:fill="auto"/>
                <w:lang w:val="pt-BR" w:eastAsia="pt-BR" w:bidi="pt-BR"/>
              </w:rPr>
              <w:t>PESSOAL E ENCARGOS SOCIAIS</w:t>
            </w:r>
          </w:p>
        </w:tc>
        <w:tc>
          <w:tcPr>
            <w:tcBorders>
              <w:left w:val="single" w:sz="4"/>
            </w:tcBorders>
            <w:shd w:val="clear" w:color="auto" w:fill="FFFFFF"/>
            <w:vAlign w:val="center"/>
          </w:tcPr>
          <w:p>
            <w:pPr>
              <w:pStyle w:val="Style16"/>
              <w:keepNext w:val="0"/>
              <w:keepLines w:val="0"/>
              <w:framePr w:w="10531" w:h="11174" w:vSpace="269" w:wrap="notBeside" w:vAnchor="text" w:hAnchor="text" w:x="188" w:y="1"/>
              <w:widowControl w:val="0"/>
              <w:shd w:val="clear" w:color="auto" w:fill="auto"/>
              <w:bidi w:val="0"/>
              <w:spacing w:before="0" w:after="0" w:line="240" w:lineRule="auto"/>
              <w:ind w:left="0" w:right="0" w:firstLine="0"/>
              <w:jc w:val="center"/>
            </w:pPr>
            <w:r>
              <w:rPr>
                <w:color w:val="000000"/>
                <w:spacing w:val="0"/>
                <w:w w:val="100"/>
                <w:position w:val="0"/>
                <w:shd w:val="clear" w:color="auto" w:fill="auto"/>
                <w:lang w:val="pt-BR" w:eastAsia="pt-BR" w:bidi="pt-BR"/>
              </w:rPr>
              <w:t>0.000.000</w:t>
            </w:r>
          </w:p>
        </w:tc>
        <w:tc>
          <w:tcPr>
            <w:tcBorders>
              <w:left w:val="single" w:sz="4"/>
            </w:tcBorders>
            <w:shd w:val="clear" w:color="auto" w:fill="FFFFFF"/>
            <w:vAlign w:val="top"/>
          </w:tcPr>
          <w:p>
            <w:pPr>
              <w:framePr w:w="10531" w:h="11174" w:vSpace="269" w:wrap="notBeside" w:vAnchor="text" w:hAnchor="text" w:x="188" w:y="1"/>
              <w:widowControl w:val="0"/>
              <w:rPr>
                <w:sz w:val="10"/>
                <w:szCs w:val="10"/>
              </w:rPr>
            </w:pPr>
          </w:p>
        </w:tc>
        <w:tc>
          <w:tcPr>
            <w:tcBorders>
              <w:left w:val="single" w:sz="4"/>
            </w:tcBorders>
            <w:shd w:val="clear" w:color="auto" w:fill="FFFFFF"/>
            <w:vAlign w:val="top"/>
          </w:tcPr>
          <w:p>
            <w:pPr>
              <w:framePr w:w="10531" w:h="11174" w:vSpace="269" w:wrap="notBeside" w:vAnchor="text" w:hAnchor="text" w:x="188" w:y="1"/>
              <w:widowControl w:val="0"/>
              <w:rPr>
                <w:sz w:val="10"/>
                <w:szCs w:val="10"/>
              </w:rPr>
            </w:pPr>
          </w:p>
        </w:tc>
        <w:tc>
          <w:tcPr>
            <w:tcBorders>
              <w:left w:val="single" w:sz="4"/>
            </w:tcBorders>
            <w:shd w:val="clear" w:color="auto" w:fill="FFFFFF"/>
            <w:vAlign w:val="center"/>
          </w:tcPr>
          <w:p>
            <w:pPr>
              <w:pStyle w:val="Style16"/>
              <w:keepNext w:val="0"/>
              <w:keepLines w:val="0"/>
              <w:framePr w:w="10531" w:h="11174" w:vSpace="269" w:wrap="notBeside" w:vAnchor="text" w:hAnchor="text" w:x="188" w:y="1"/>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BR" w:eastAsia="pt-BR" w:bidi="pt-BR"/>
              </w:rPr>
              <w:t>50.711.926.05</w:t>
            </w:r>
          </w:p>
        </w:tc>
        <w:tc>
          <w:tcPr>
            <w:tcBorders>
              <w:left w:val="single" w:sz="4"/>
              <w:right w:val="single" w:sz="4"/>
            </w:tcBorders>
            <w:shd w:val="clear" w:color="auto" w:fill="FFFFFF"/>
            <w:vAlign w:val="top"/>
          </w:tcPr>
          <w:p>
            <w:pPr>
              <w:framePr w:w="10531" w:h="11174" w:vSpace="269" w:wrap="notBeside" w:vAnchor="text" w:hAnchor="text" w:x="188" w:y="1"/>
              <w:widowControl w:val="0"/>
              <w:rPr>
                <w:sz w:val="10"/>
                <w:szCs w:val="10"/>
              </w:rPr>
            </w:pPr>
          </w:p>
        </w:tc>
      </w:tr>
      <w:tr>
        <w:trPr>
          <w:trHeight w:val="221" w:hRule="exact"/>
        </w:trPr>
        <w:tc>
          <w:tcPr>
            <w:tcBorders>
              <w:left w:val="single" w:sz="4"/>
            </w:tcBorders>
            <w:shd w:val="clear" w:color="auto" w:fill="FFFFFF"/>
            <w:vAlign w:val="center"/>
          </w:tcPr>
          <w:p>
            <w:pPr>
              <w:pStyle w:val="Style16"/>
              <w:keepNext w:val="0"/>
              <w:keepLines w:val="0"/>
              <w:framePr w:w="10531" w:h="11174" w:vSpace="269" w:wrap="notBeside" w:vAnchor="text" w:hAnchor="text" w:x="188" w:y="1"/>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BR" w:eastAsia="pt-BR" w:bidi="pt-BR"/>
              </w:rPr>
              <w:t>3.1. 90.00</w:t>
            </w:r>
          </w:p>
        </w:tc>
        <w:tc>
          <w:tcPr>
            <w:tcBorders/>
            <w:shd w:val="clear" w:color="auto" w:fill="FFFFFF"/>
            <w:vAlign w:val="center"/>
          </w:tcPr>
          <w:p>
            <w:pPr>
              <w:pStyle w:val="Style16"/>
              <w:keepNext w:val="0"/>
              <w:keepLines w:val="0"/>
              <w:framePr w:w="10531" w:h="11174" w:vSpace="269" w:wrap="notBeside" w:vAnchor="text" w:hAnchor="text" w:x="188" w:y="1"/>
              <w:widowControl w:val="0"/>
              <w:shd w:val="clear" w:color="auto" w:fill="auto"/>
              <w:bidi w:val="0"/>
              <w:spacing w:before="0" w:after="0" w:line="240" w:lineRule="auto"/>
              <w:ind w:left="240" w:right="0" w:firstLine="40"/>
              <w:jc w:val="left"/>
            </w:pPr>
            <w:r>
              <w:rPr>
                <w:color w:val="000000"/>
                <w:spacing w:val="0"/>
                <w:w w:val="100"/>
                <w:position w:val="0"/>
                <w:shd w:val="clear" w:color="auto" w:fill="auto"/>
                <w:lang w:val="pt-BR" w:eastAsia="pt-BR" w:bidi="pt-BR"/>
              </w:rPr>
              <w:t>APLICAÇÕES DIRETAS</w:t>
            </w:r>
          </w:p>
        </w:tc>
        <w:tc>
          <w:tcPr>
            <w:tcBorders>
              <w:left w:val="single" w:sz="4"/>
            </w:tcBorders>
            <w:shd w:val="clear" w:color="auto" w:fill="FFFFFF"/>
            <w:vAlign w:val="center"/>
          </w:tcPr>
          <w:p>
            <w:pPr>
              <w:pStyle w:val="Style16"/>
              <w:keepNext w:val="0"/>
              <w:keepLines w:val="0"/>
              <w:framePr w:w="10531" w:h="11174" w:vSpace="269" w:wrap="notBeside" w:vAnchor="text" w:hAnchor="text" w:x="188" w:y="1"/>
              <w:widowControl w:val="0"/>
              <w:shd w:val="clear" w:color="auto" w:fill="auto"/>
              <w:bidi w:val="0"/>
              <w:spacing w:before="0" w:after="0" w:line="240" w:lineRule="auto"/>
              <w:ind w:left="0" w:right="0" w:firstLine="0"/>
              <w:jc w:val="center"/>
            </w:pPr>
            <w:r>
              <w:rPr>
                <w:color w:val="000000"/>
                <w:spacing w:val="0"/>
                <w:w w:val="100"/>
                <w:position w:val="0"/>
                <w:shd w:val="clear" w:color="auto" w:fill="auto"/>
                <w:lang w:val="pt-BR" w:eastAsia="pt-BR" w:bidi="pt-BR"/>
              </w:rPr>
              <w:t>0 000.000</w:t>
            </w:r>
          </w:p>
        </w:tc>
        <w:tc>
          <w:tcPr>
            <w:tcBorders>
              <w:left w:val="single" w:sz="4"/>
            </w:tcBorders>
            <w:shd w:val="clear" w:color="auto" w:fill="FFFFFF"/>
            <w:vAlign w:val="top"/>
          </w:tcPr>
          <w:p>
            <w:pPr>
              <w:framePr w:w="10531" w:h="11174" w:vSpace="269" w:wrap="notBeside" w:vAnchor="text" w:hAnchor="text" w:x="188" w:y="1"/>
              <w:widowControl w:val="0"/>
              <w:rPr>
                <w:sz w:val="10"/>
                <w:szCs w:val="10"/>
              </w:rPr>
            </w:pPr>
          </w:p>
        </w:tc>
        <w:tc>
          <w:tcPr>
            <w:tcBorders>
              <w:left w:val="single" w:sz="4"/>
            </w:tcBorders>
            <w:shd w:val="clear" w:color="auto" w:fill="FFFFFF"/>
            <w:vAlign w:val="center"/>
          </w:tcPr>
          <w:p>
            <w:pPr>
              <w:pStyle w:val="Style16"/>
              <w:keepNext w:val="0"/>
              <w:keepLines w:val="0"/>
              <w:framePr w:w="10531" w:h="11174" w:vSpace="269" w:wrap="notBeside" w:vAnchor="text" w:hAnchor="text" w:x="188" w:y="1"/>
              <w:widowControl w:val="0"/>
              <w:shd w:val="clear" w:color="auto" w:fill="auto"/>
              <w:bidi w:val="0"/>
              <w:spacing w:before="0" w:after="0" w:line="240" w:lineRule="auto"/>
              <w:ind w:left="0" w:right="0" w:firstLine="0"/>
              <w:jc w:val="right"/>
            </w:pPr>
            <w:r>
              <w:rPr>
                <w:color w:val="000000"/>
                <w:spacing w:val="0"/>
                <w:w w:val="100"/>
                <w:position w:val="0"/>
                <w:shd w:val="clear" w:color="auto" w:fill="auto"/>
                <w:lang w:val="pt-BR" w:eastAsia="pt-BR" w:bidi="pt-BR"/>
              </w:rPr>
              <w:t>30.575 779,79</w:t>
            </w:r>
          </w:p>
        </w:tc>
        <w:tc>
          <w:tcPr>
            <w:tcBorders>
              <w:left w:val="single" w:sz="4"/>
            </w:tcBorders>
            <w:shd w:val="clear" w:color="auto" w:fill="FFFFFF"/>
            <w:vAlign w:val="top"/>
          </w:tcPr>
          <w:p>
            <w:pPr>
              <w:framePr w:w="10531" w:h="11174" w:vSpace="269" w:wrap="notBeside" w:vAnchor="text" w:hAnchor="text" w:x="188" w:y="1"/>
              <w:widowControl w:val="0"/>
              <w:rPr>
                <w:sz w:val="10"/>
                <w:szCs w:val="10"/>
              </w:rPr>
            </w:pPr>
          </w:p>
        </w:tc>
        <w:tc>
          <w:tcPr>
            <w:tcBorders>
              <w:left w:val="single" w:sz="4"/>
              <w:right w:val="single" w:sz="4"/>
            </w:tcBorders>
            <w:shd w:val="clear" w:color="auto" w:fill="FFFFFF"/>
            <w:vAlign w:val="top"/>
          </w:tcPr>
          <w:p>
            <w:pPr>
              <w:framePr w:w="10531" w:h="11174" w:vSpace="269" w:wrap="notBeside" w:vAnchor="text" w:hAnchor="text" w:x="188" w:y="1"/>
              <w:widowControl w:val="0"/>
              <w:rPr>
                <w:sz w:val="10"/>
                <w:szCs w:val="10"/>
              </w:rPr>
            </w:pPr>
          </w:p>
        </w:tc>
      </w:tr>
      <w:tr>
        <w:trPr>
          <w:trHeight w:val="221" w:hRule="exact"/>
        </w:trPr>
        <w:tc>
          <w:tcPr>
            <w:tcBorders>
              <w:left w:val="single" w:sz="4"/>
            </w:tcBorders>
            <w:shd w:val="clear" w:color="auto" w:fill="FFFFFF"/>
            <w:vAlign w:val="center"/>
          </w:tcPr>
          <w:p>
            <w:pPr>
              <w:pStyle w:val="Style16"/>
              <w:keepNext w:val="0"/>
              <w:keepLines w:val="0"/>
              <w:framePr w:w="10531" w:h="11174" w:vSpace="269" w:wrap="notBeside" w:vAnchor="text" w:hAnchor="text" w:x="188" w:y="1"/>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BR" w:eastAsia="pt-BR" w:bidi="pt-BR"/>
              </w:rPr>
              <w:t>3-1.90.04</w:t>
            </w:r>
          </w:p>
        </w:tc>
        <w:tc>
          <w:tcPr>
            <w:tcBorders/>
            <w:shd w:val="clear" w:color="auto" w:fill="FFFFFF"/>
            <w:vAlign w:val="center"/>
          </w:tcPr>
          <w:p>
            <w:pPr>
              <w:pStyle w:val="Style16"/>
              <w:keepNext w:val="0"/>
              <w:keepLines w:val="0"/>
              <w:framePr w:w="10531" w:h="11174" w:vSpace="269" w:wrap="notBeside" w:vAnchor="text" w:hAnchor="text" w:x="188" w:y="1"/>
              <w:widowControl w:val="0"/>
              <w:shd w:val="clear" w:color="auto" w:fill="auto"/>
              <w:bidi w:val="0"/>
              <w:spacing w:before="0" w:after="0" w:line="240" w:lineRule="auto"/>
              <w:ind w:left="380" w:right="0" w:firstLine="20"/>
              <w:jc w:val="left"/>
            </w:pPr>
            <w:r>
              <w:rPr>
                <w:color w:val="000000"/>
                <w:spacing w:val="0"/>
                <w:w w:val="100"/>
                <w:position w:val="0"/>
                <w:shd w:val="clear" w:color="auto" w:fill="auto"/>
                <w:lang w:val="pt-BR" w:eastAsia="pt-BR" w:bidi="pt-BR"/>
              </w:rPr>
              <w:t>CONTRATAÇÃO POR TEMPO DETERMINADO</w:t>
            </w:r>
          </w:p>
        </w:tc>
        <w:tc>
          <w:tcPr>
            <w:tcBorders>
              <w:left w:val="single" w:sz="4"/>
            </w:tcBorders>
            <w:shd w:val="clear" w:color="auto" w:fill="FFFFFF"/>
            <w:vAlign w:val="center"/>
          </w:tcPr>
          <w:p>
            <w:pPr>
              <w:pStyle w:val="Style16"/>
              <w:keepNext w:val="0"/>
              <w:keepLines w:val="0"/>
              <w:framePr w:w="10531" w:h="11174" w:vSpace="269" w:wrap="notBeside" w:vAnchor="text" w:hAnchor="text" w:x="188" w:y="1"/>
              <w:widowControl w:val="0"/>
              <w:shd w:val="clear" w:color="auto" w:fill="auto"/>
              <w:bidi w:val="0"/>
              <w:spacing w:before="0" w:after="0" w:line="240" w:lineRule="auto"/>
              <w:ind w:left="0" w:right="0" w:firstLine="0"/>
              <w:jc w:val="center"/>
            </w:pPr>
            <w:r>
              <w:rPr>
                <w:color w:val="000000"/>
                <w:spacing w:val="0"/>
                <w:w w:val="100"/>
                <w:position w:val="0"/>
                <w:shd w:val="clear" w:color="auto" w:fill="auto"/>
                <w:lang w:val="pt-BR" w:eastAsia="pt-BR" w:bidi="pt-BR"/>
              </w:rPr>
              <w:t>1.600.0000</w:t>
            </w:r>
          </w:p>
        </w:tc>
        <w:tc>
          <w:tcPr>
            <w:tcBorders>
              <w:left w:val="single" w:sz="4"/>
            </w:tcBorders>
            <w:shd w:val="clear" w:color="auto" w:fill="FFFFFF"/>
            <w:vAlign w:val="center"/>
          </w:tcPr>
          <w:p>
            <w:pPr>
              <w:pStyle w:val="Style16"/>
              <w:keepNext w:val="0"/>
              <w:keepLines w:val="0"/>
              <w:framePr w:w="10531" w:h="11174" w:vSpace="269" w:wrap="notBeside" w:vAnchor="text" w:hAnchor="text" w:x="188" w:y="1"/>
              <w:widowControl w:val="0"/>
              <w:shd w:val="clear" w:color="auto" w:fill="auto"/>
              <w:bidi w:val="0"/>
              <w:spacing w:before="0" w:after="0" w:line="240" w:lineRule="auto"/>
              <w:ind w:left="0" w:right="0" w:firstLine="0"/>
              <w:jc w:val="right"/>
            </w:pPr>
            <w:r>
              <w:rPr>
                <w:color w:val="000000"/>
                <w:spacing w:val="0"/>
                <w:w w:val="100"/>
                <w:position w:val="0"/>
                <w:shd w:val="clear" w:color="auto" w:fill="auto"/>
                <w:lang w:val="pt-BR" w:eastAsia="pt-BR" w:bidi="pt-BR"/>
              </w:rPr>
              <w:t>161.907.08</w:t>
            </w:r>
          </w:p>
        </w:tc>
        <w:tc>
          <w:tcPr>
            <w:tcBorders>
              <w:left w:val="single" w:sz="4"/>
            </w:tcBorders>
            <w:shd w:val="clear" w:color="auto" w:fill="FFFFFF"/>
            <w:vAlign w:val="top"/>
          </w:tcPr>
          <w:p>
            <w:pPr>
              <w:framePr w:w="10531" w:h="11174" w:vSpace="269" w:wrap="notBeside" w:vAnchor="text" w:hAnchor="text" w:x="188" w:y="1"/>
              <w:widowControl w:val="0"/>
              <w:rPr>
                <w:sz w:val="10"/>
                <w:szCs w:val="10"/>
              </w:rPr>
            </w:pPr>
          </w:p>
        </w:tc>
        <w:tc>
          <w:tcPr>
            <w:tcBorders>
              <w:left w:val="single" w:sz="4"/>
            </w:tcBorders>
            <w:shd w:val="clear" w:color="auto" w:fill="FFFFFF"/>
            <w:vAlign w:val="top"/>
          </w:tcPr>
          <w:p>
            <w:pPr>
              <w:framePr w:w="10531" w:h="11174" w:vSpace="269" w:wrap="notBeside" w:vAnchor="text" w:hAnchor="text" w:x="188" w:y="1"/>
              <w:widowControl w:val="0"/>
              <w:rPr>
                <w:sz w:val="10"/>
                <w:szCs w:val="10"/>
              </w:rPr>
            </w:pPr>
          </w:p>
        </w:tc>
        <w:tc>
          <w:tcPr>
            <w:tcBorders>
              <w:left w:val="single" w:sz="4"/>
              <w:right w:val="single" w:sz="4"/>
            </w:tcBorders>
            <w:shd w:val="clear" w:color="auto" w:fill="FFFFFF"/>
            <w:vAlign w:val="top"/>
          </w:tcPr>
          <w:p>
            <w:pPr>
              <w:framePr w:w="10531" w:h="11174" w:vSpace="269" w:wrap="notBeside" w:vAnchor="text" w:hAnchor="text" w:x="188" w:y="1"/>
              <w:widowControl w:val="0"/>
              <w:rPr>
                <w:sz w:val="10"/>
                <w:szCs w:val="10"/>
              </w:rPr>
            </w:pPr>
          </w:p>
        </w:tc>
      </w:tr>
      <w:tr>
        <w:trPr>
          <w:trHeight w:val="221" w:hRule="exact"/>
        </w:trPr>
        <w:tc>
          <w:tcPr>
            <w:tcBorders>
              <w:left w:val="single" w:sz="4"/>
            </w:tcBorders>
            <w:shd w:val="clear" w:color="auto" w:fill="FFFFFF"/>
            <w:vAlign w:val="center"/>
          </w:tcPr>
          <w:p>
            <w:pPr>
              <w:pStyle w:val="Style16"/>
              <w:keepNext w:val="0"/>
              <w:keepLines w:val="0"/>
              <w:framePr w:w="10531" w:h="11174" w:vSpace="269" w:wrap="notBeside" w:vAnchor="text" w:hAnchor="text" w:x="188" w:y="1"/>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BR" w:eastAsia="pt-BR" w:bidi="pt-BR"/>
              </w:rPr>
              <w:t>3.1.90 04</w:t>
            </w:r>
          </w:p>
        </w:tc>
        <w:tc>
          <w:tcPr>
            <w:tcBorders/>
            <w:shd w:val="clear" w:color="auto" w:fill="FFFFFF"/>
            <w:vAlign w:val="center"/>
          </w:tcPr>
          <w:p>
            <w:pPr>
              <w:pStyle w:val="Style16"/>
              <w:keepNext w:val="0"/>
              <w:keepLines w:val="0"/>
              <w:framePr w:w="10531" w:h="11174" w:vSpace="269" w:wrap="notBeside" w:vAnchor="text" w:hAnchor="text" w:x="188" w:y="1"/>
              <w:widowControl w:val="0"/>
              <w:shd w:val="clear" w:color="auto" w:fill="auto"/>
              <w:bidi w:val="0"/>
              <w:spacing w:before="0" w:after="0" w:line="240" w:lineRule="auto"/>
              <w:ind w:left="380" w:right="0" w:firstLine="20"/>
              <w:jc w:val="left"/>
            </w:pPr>
            <w:r>
              <w:rPr>
                <w:color w:val="000000"/>
                <w:spacing w:val="0"/>
                <w:w w:val="100"/>
                <w:position w:val="0"/>
                <w:shd w:val="clear" w:color="auto" w:fill="auto"/>
                <w:lang w:val="pt-BR" w:eastAsia="pt-BR" w:bidi="pt-BR"/>
              </w:rPr>
              <w:t>CONTRATAÇAO POR TEMPO DETERMINADO</w:t>
            </w:r>
          </w:p>
        </w:tc>
        <w:tc>
          <w:tcPr>
            <w:tcBorders>
              <w:left w:val="single" w:sz="4"/>
            </w:tcBorders>
            <w:shd w:val="clear" w:color="auto" w:fill="FFFFFF"/>
            <w:vAlign w:val="center"/>
          </w:tcPr>
          <w:p>
            <w:pPr>
              <w:pStyle w:val="Style16"/>
              <w:keepNext w:val="0"/>
              <w:keepLines w:val="0"/>
              <w:framePr w:w="10531" w:h="11174" w:vSpace="269" w:wrap="notBeside" w:vAnchor="text" w:hAnchor="text" w:x="188" w:y="1"/>
              <w:widowControl w:val="0"/>
              <w:shd w:val="clear" w:color="auto" w:fill="auto"/>
              <w:bidi w:val="0"/>
              <w:spacing w:before="0" w:after="0" w:line="240" w:lineRule="auto"/>
              <w:ind w:left="0" w:right="0" w:firstLine="0"/>
              <w:jc w:val="center"/>
            </w:pPr>
            <w:r>
              <w:rPr>
                <w:color w:val="000000"/>
                <w:spacing w:val="0"/>
                <w:w w:val="100"/>
                <w:position w:val="0"/>
                <w:shd w:val="clear" w:color="auto" w:fill="auto"/>
                <w:lang w:val="pt-BR" w:eastAsia="pt-BR" w:bidi="pt-BR"/>
              </w:rPr>
              <w:t>1600.0000</w:t>
            </w:r>
          </w:p>
        </w:tc>
        <w:tc>
          <w:tcPr>
            <w:tcBorders>
              <w:left w:val="single" w:sz="4"/>
            </w:tcBorders>
            <w:shd w:val="clear" w:color="auto" w:fill="FFFFFF"/>
            <w:vAlign w:val="center"/>
          </w:tcPr>
          <w:p>
            <w:pPr>
              <w:pStyle w:val="Style16"/>
              <w:keepNext w:val="0"/>
              <w:keepLines w:val="0"/>
              <w:framePr w:w="10531" w:h="11174" w:vSpace="269" w:wrap="notBeside" w:vAnchor="text" w:hAnchor="text" w:x="188" w:y="1"/>
              <w:widowControl w:val="0"/>
              <w:shd w:val="clear" w:color="auto" w:fill="auto"/>
              <w:bidi w:val="0"/>
              <w:spacing w:before="0" w:after="0" w:line="240" w:lineRule="auto"/>
              <w:ind w:left="0" w:right="60" w:firstLine="0"/>
              <w:jc w:val="center"/>
            </w:pPr>
            <w:r>
              <w:rPr>
                <w:color w:val="000000"/>
                <w:spacing w:val="0"/>
                <w:w w:val="100"/>
                <w:position w:val="0"/>
                <w:shd w:val="clear" w:color="auto" w:fill="auto"/>
                <w:lang w:val="pt-BR" w:eastAsia="pt-BR" w:bidi="pt-BR"/>
              </w:rPr>
              <w:t>1.162.980,50</w:t>
            </w:r>
          </w:p>
        </w:tc>
        <w:tc>
          <w:tcPr>
            <w:tcBorders>
              <w:left w:val="single" w:sz="4"/>
            </w:tcBorders>
            <w:shd w:val="clear" w:color="auto" w:fill="FFFFFF"/>
            <w:vAlign w:val="top"/>
          </w:tcPr>
          <w:p>
            <w:pPr>
              <w:framePr w:w="10531" w:h="11174" w:vSpace="269" w:wrap="notBeside" w:vAnchor="text" w:hAnchor="text" w:x="188" w:y="1"/>
              <w:widowControl w:val="0"/>
              <w:rPr>
                <w:sz w:val="10"/>
                <w:szCs w:val="10"/>
              </w:rPr>
            </w:pPr>
          </w:p>
        </w:tc>
        <w:tc>
          <w:tcPr>
            <w:tcBorders>
              <w:left w:val="single" w:sz="4"/>
            </w:tcBorders>
            <w:shd w:val="clear" w:color="auto" w:fill="FFFFFF"/>
            <w:vAlign w:val="top"/>
          </w:tcPr>
          <w:p>
            <w:pPr>
              <w:framePr w:w="10531" w:h="11174" w:vSpace="269" w:wrap="notBeside" w:vAnchor="text" w:hAnchor="text" w:x="188" w:y="1"/>
              <w:widowControl w:val="0"/>
              <w:rPr>
                <w:sz w:val="10"/>
                <w:szCs w:val="10"/>
              </w:rPr>
            </w:pPr>
          </w:p>
        </w:tc>
        <w:tc>
          <w:tcPr>
            <w:tcBorders>
              <w:left w:val="single" w:sz="4"/>
              <w:right w:val="single" w:sz="4"/>
            </w:tcBorders>
            <w:shd w:val="clear" w:color="auto" w:fill="FFFFFF"/>
            <w:vAlign w:val="top"/>
          </w:tcPr>
          <w:p>
            <w:pPr>
              <w:framePr w:w="10531" w:h="11174" w:vSpace="269" w:wrap="notBeside" w:vAnchor="text" w:hAnchor="text" w:x="188" w:y="1"/>
              <w:widowControl w:val="0"/>
              <w:rPr>
                <w:sz w:val="10"/>
                <w:szCs w:val="10"/>
              </w:rPr>
            </w:pPr>
          </w:p>
        </w:tc>
      </w:tr>
      <w:tr>
        <w:trPr>
          <w:trHeight w:val="221" w:hRule="exact"/>
        </w:trPr>
        <w:tc>
          <w:tcPr>
            <w:tcBorders>
              <w:left w:val="single" w:sz="4"/>
            </w:tcBorders>
            <w:shd w:val="clear" w:color="auto" w:fill="FFFFFF"/>
            <w:vAlign w:val="center"/>
          </w:tcPr>
          <w:p>
            <w:pPr>
              <w:pStyle w:val="Style16"/>
              <w:keepNext w:val="0"/>
              <w:keepLines w:val="0"/>
              <w:framePr w:w="10531" w:h="11174" w:vSpace="269" w:wrap="notBeside" w:vAnchor="text" w:hAnchor="text" w:x="188" w:y="1"/>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BR" w:eastAsia="pt-BR" w:bidi="pt-BR"/>
              </w:rPr>
              <w:t>3.1.90.04</w:t>
            </w:r>
          </w:p>
        </w:tc>
        <w:tc>
          <w:tcPr>
            <w:tcBorders/>
            <w:shd w:val="clear" w:color="auto" w:fill="FFFFFF"/>
            <w:vAlign w:val="center"/>
          </w:tcPr>
          <w:p>
            <w:pPr>
              <w:pStyle w:val="Style16"/>
              <w:keepNext w:val="0"/>
              <w:keepLines w:val="0"/>
              <w:framePr w:w="10531" w:h="11174" w:vSpace="269" w:wrap="notBeside" w:vAnchor="text" w:hAnchor="text" w:x="188" w:y="1"/>
              <w:widowControl w:val="0"/>
              <w:shd w:val="clear" w:color="auto" w:fill="auto"/>
              <w:bidi w:val="0"/>
              <w:spacing w:before="0" w:after="0" w:line="240" w:lineRule="auto"/>
              <w:ind w:left="380" w:right="0" w:firstLine="20"/>
              <w:jc w:val="left"/>
            </w:pPr>
            <w:r>
              <w:rPr>
                <w:color w:val="000000"/>
                <w:spacing w:val="0"/>
                <w:w w:val="100"/>
                <w:position w:val="0"/>
                <w:shd w:val="clear" w:color="auto" w:fill="auto"/>
                <w:lang w:val="pt-BR" w:eastAsia="pt-BR" w:bidi="pt-BR"/>
              </w:rPr>
              <w:t>CONTRATAÇÃO POR TEMPO DETERMINADO</w:t>
            </w:r>
          </w:p>
        </w:tc>
        <w:tc>
          <w:tcPr>
            <w:tcBorders>
              <w:left w:val="single" w:sz="4"/>
            </w:tcBorders>
            <w:shd w:val="clear" w:color="auto" w:fill="FFFFFF"/>
            <w:vAlign w:val="center"/>
          </w:tcPr>
          <w:p>
            <w:pPr>
              <w:pStyle w:val="Style16"/>
              <w:keepNext w:val="0"/>
              <w:keepLines w:val="0"/>
              <w:framePr w:w="10531" w:h="11174" w:vSpace="269" w:wrap="notBeside" w:vAnchor="text" w:hAnchor="text" w:x="188" w:y="1"/>
              <w:widowControl w:val="0"/>
              <w:shd w:val="clear" w:color="auto" w:fill="auto"/>
              <w:bidi w:val="0"/>
              <w:spacing w:before="0" w:after="0" w:line="240" w:lineRule="auto"/>
              <w:ind w:left="0" w:right="0" w:firstLine="0"/>
              <w:jc w:val="center"/>
            </w:pPr>
            <w:r>
              <w:rPr>
                <w:color w:val="000000"/>
                <w:spacing w:val="0"/>
                <w:w w:val="100"/>
                <w:position w:val="0"/>
                <w:shd w:val="clear" w:color="auto" w:fill="auto"/>
                <w:lang w:val="pt-BR" w:eastAsia="pt-BR" w:bidi="pt-BR"/>
              </w:rPr>
              <w:t>1.600.0000</w:t>
            </w:r>
          </w:p>
        </w:tc>
        <w:tc>
          <w:tcPr>
            <w:tcBorders>
              <w:left w:val="single" w:sz="4"/>
            </w:tcBorders>
            <w:shd w:val="clear" w:color="auto" w:fill="FFFFFF"/>
            <w:vAlign w:val="center"/>
          </w:tcPr>
          <w:p>
            <w:pPr>
              <w:pStyle w:val="Style16"/>
              <w:keepNext w:val="0"/>
              <w:keepLines w:val="0"/>
              <w:framePr w:w="10531" w:h="11174" w:vSpace="269" w:wrap="notBeside" w:vAnchor="text" w:hAnchor="text" w:x="188" w:y="1"/>
              <w:widowControl w:val="0"/>
              <w:shd w:val="clear" w:color="auto" w:fill="auto"/>
              <w:bidi w:val="0"/>
              <w:spacing w:before="0" w:after="0" w:line="240" w:lineRule="auto"/>
              <w:ind w:left="0" w:right="60" w:firstLine="0"/>
              <w:jc w:val="center"/>
            </w:pPr>
            <w:r>
              <w:rPr>
                <w:color w:val="000000"/>
                <w:spacing w:val="0"/>
                <w:w w:val="100"/>
                <w:position w:val="0"/>
                <w:shd w:val="clear" w:color="auto" w:fill="auto"/>
                <w:lang w:val="pt-BR" w:eastAsia="pt-BR" w:bidi="pt-BR"/>
              </w:rPr>
              <w:t>8.619.070.75</w:t>
            </w:r>
          </w:p>
        </w:tc>
        <w:tc>
          <w:tcPr>
            <w:tcBorders>
              <w:left w:val="single" w:sz="4"/>
            </w:tcBorders>
            <w:shd w:val="clear" w:color="auto" w:fill="FFFFFF"/>
            <w:vAlign w:val="top"/>
          </w:tcPr>
          <w:p>
            <w:pPr>
              <w:framePr w:w="10531" w:h="11174" w:vSpace="269" w:wrap="notBeside" w:vAnchor="text" w:hAnchor="text" w:x="188" w:y="1"/>
              <w:widowControl w:val="0"/>
              <w:rPr>
                <w:sz w:val="10"/>
                <w:szCs w:val="10"/>
              </w:rPr>
            </w:pPr>
          </w:p>
        </w:tc>
        <w:tc>
          <w:tcPr>
            <w:tcBorders>
              <w:left w:val="single" w:sz="4"/>
            </w:tcBorders>
            <w:shd w:val="clear" w:color="auto" w:fill="FFFFFF"/>
            <w:vAlign w:val="top"/>
          </w:tcPr>
          <w:p>
            <w:pPr>
              <w:framePr w:w="10531" w:h="11174" w:vSpace="269" w:wrap="notBeside" w:vAnchor="text" w:hAnchor="text" w:x="188" w:y="1"/>
              <w:widowControl w:val="0"/>
              <w:rPr>
                <w:sz w:val="10"/>
                <w:szCs w:val="10"/>
              </w:rPr>
            </w:pPr>
          </w:p>
        </w:tc>
        <w:tc>
          <w:tcPr>
            <w:tcBorders>
              <w:left w:val="single" w:sz="4"/>
              <w:right w:val="single" w:sz="4"/>
            </w:tcBorders>
            <w:shd w:val="clear" w:color="auto" w:fill="FFFFFF"/>
            <w:vAlign w:val="top"/>
          </w:tcPr>
          <w:p>
            <w:pPr>
              <w:framePr w:w="10531" w:h="11174" w:vSpace="269" w:wrap="notBeside" w:vAnchor="text" w:hAnchor="text" w:x="188" w:y="1"/>
              <w:widowControl w:val="0"/>
              <w:rPr>
                <w:sz w:val="10"/>
                <w:szCs w:val="10"/>
              </w:rPr>
            </w:pPr>
          </w:p>
        </w:tc>
      </w:tr>
      <w:tr>
        <w:trPr>
          <w:trHeight w:val="221" w:hRule="exact"/>
        </w:trPr>
        <w:tc>
          <w:tcPr>
            <w:tcBorders>
              <w:left w:val="single" w:sz="4"/>
            </w:tcBorders>
            <w:shd w:val="clear" w:color="auto" w:fill="FFFFFF"/>
            <w:vAlign w:val="bottom"/>
          </w:tcPr>
          <w:p>
            <w:pPr>
              <w:pStyle w:val="Style16"/>
              <w:keepNext w:val="0"/>
              <w:keepLines w:val="0"/>
              <w:framePr w:w="10531" w:h="11174" w:vSpace="269" w:wrap="notBeside" w:vAnchor="text" w:hAnchor="text" w:x="188" w:y="1"/>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BR" w:eastAsia="pt-BR" w:bidi="pt-BR"/>
              </w:rPr>
              <w:t>3. 1. 90 04</w:t>
            </w:r>
          </w:p>
        </w:tc>
        <w:tc>
          <w:tcPr>
            <w:tcBorders/>
            <w:shd w:val="clear" w:color="auto" w:fill="FFFFFF"/>
            <w:vAlign w:val="bottom"/>
          </w:tcPr>
          <w:p>
            <w:pPr>
              <w:pStyle w:val="Style16"/>
              <w:keepNext w:val="0"/>
              <w:keepLines w:val="0"/>
              <w:framePr w:w="10531" w:h="11174" w:vSpace="269" w:wrap="notBeside" w:vAnchor="text" w:hAnchor="text" w:x="188" w:y="1"/>
              <w:widowControl w:val="0"/>
              <w:shd w:val="clear" w:color="auto" w:fill="auto"/>
              <w:bidi w:val="0"/>
              <w:spacing w:before="0" w:after="0" w:line="240" w:lineRule="auto"/>
              <w:ind w:left="380" w:right="0" w:firstLine="20"/>
              <w:jc w:val="left"/>
            </w:pPr>
            <w:r>
              <w:rPr>
                <w:color w:val="000000"/>
                <w:spacing w:val="0"/>
                <w:w w:val="100"/>
                <w:position w:val="0"/>
                <w:shd w:val="clear" w:color="auto" w:fill="auto"/>
                <w:lang w:val="pt-BR" w:eastAsia="pt-BR" w:bidi="pt-BR"/>
              </w:rPr>
              <w:t>CONTRATAÇÃO POR TEMPO DETERMINADO</w:t>
            </w:r>
          </w:p>
        </w:tc>
        <w:tc>
          <w:tcPr>
            <w:tcBorders>
              <w:left w:val="single" w:sz="4"/>
            </w:tcBorders>
            <w:shd w:val="clear" w:color="auto" w:fill="FFFFFF"/>
            <w:vAlign w:val="bottom"/>
          </w:tcPr>
          <w:p>
            <w:pPr>
              <w:pStyle w:val="Style16"/>
              <w:keepNext w:val="0"/>
              <w:keepLines w:val="0"/>
              <w:framePr w:w="10531" w:h="11174" w:vSpace="269" w:wrap="notBeside" w:vAnchor="text" w:hAnchor="text" w:x="188" w:y="1"/>
              <w:widowControl w:val="0"/>
              <w:shd w:val="clear" w:color="auto" w:fill="auto"/>
              <w:bidi w:val="0"/>
              <w:spacing w:before="0" w:after="0" w:line="240" w:lineRule="auto"/>
              <w:ind w:left="0" w:right="0" w:firstLine="0"/>
              <w:jc w:val="center"/>
            </w:pPr>
            <w:r>
              <w:rPr>
                <w:color w:val="000000"/>
                <w:spacing w:val="0"/>
                <w:w w:val="100"/>
                <w:position w:val="0"/>
                <w:shd w:val="clear" w:color="auto" w:fill="auto"/>
                <w:lang w:val="pt-BR" w:eastAsia="pt-BR" w:bidi="pt-BR"/>
              </w:rPr>
              <w:t>1.604.0000</w:t>
            </w:r>
          </w:p>
        </w:tc>
        <w:tc>
          <w:tcPr>
            <w:tcBorders>
              <w:left w:val="single" w:sz="4"/>
            </w:tcBorders>
            <w:shd w:val="clear" w:color="auto" w:fill="FFFFFF"/>
            <w:vAlign w:val="bottom"/>
          </w:tcPr>
          <w:p>
            <w:pPr>
              <w:pStyle w:val="Style16"/>
              <w:keepNext w:val="0"/>
              <w:keepLines w:val="0"/>
              <w:framePr w:w="10531" w:h="11174" w:vSpace="269" w:wrap="notBeside" w:vAnchor="text" w:hAnchor="text" w:x="188" w:y="1"/>
              <w:widowControl w:val="0"/>
              <w:shd w:val="clear" w:color="auto" w:fill="auto"/>
              <w:bidi w:val="0"/>
              <w:spacing w:before="0" w:after="0" w:line="240" w:lineRule="auto"/>
              <w:ind w:left="0" w:right="60" w:firstLine="0"/>
              <w:jc w:val="center"/>
            </w:pPr>
            <w:r>
              <w:rPr>
                <w:color w:val="000000"/>
                <w:spacing w:val="0"/>
                <w:w w:val="100"/>
                <w:position w:val="0"/>
                <w:shd w:val="clear" w:color="auto" w:fill="auto"/>
                <w:lang w:val="pt-BR" w:eastAsia="pt-BR" w:bidi="pt-BR"/>
              </w:rPr>
              <w:t>3353.978.87</w:t>
            </w:r>
          </w:p>
        </w:tc>
        <w:tc>
          <w:tcPr>
            <w:tcBorders>
              <w:left w:val="single" w:sz="4"/>
            </w:tcBorders>
            <w:shd w:val="clear" w:color="auto" w:fill="FFFFFF"/>
            <w:vAlign w:val="top"/>
          </w:tcPr>
          <w:p>
            <w:pPr>
              <w:framePr w:w="10531" w:h="11174" w:vSpace="269" w:wrap="notBeside" w:vAnchor="text" w:hAnchor="text" w:x="188" w:y="1"/>
              <w:widowControl w:val="0"/>
              <w:rPr>
                <w:sz w:val="10"/>
                <w:szCs w:val="10"/>
              </w:rPr>
            </w:pPr>
          </w:p>
        </w:tc>
        <w:tc>
          <w:tcPr>
            <w:tcBorders>
              <w:left w:val="single" w:sz="4"/>
            </w:tcBorders>
            <w:shd w:val="clear" w:color="auto" w:fill="FFFFFF"/>
            <w:vAlign w:val="top"/>
          </w:tcPr>
          <w:p>
            <w:pPr>
              <w:framePr w:w="10531" w:h="11174" w:vSpace="269" w:wrap="notBeside" w:vAnchor="text" w:hAnchor="text" w:x="188" w:y="1"/>
              <w:widowControl w:val="0"/>
              <w:rPr>
                <w:sz w:val="10"/>
                <w:szCs w:val="10"/>
              </w:rPr>
            </w:pPr>
          </w:p>
        </w:tc>
        <w:tc>
          <w:tcPr>
            <w:tcBorders>
              <w:left w:val="single" w:sz="4"/>
              <w:right w:val="single" w:sz="4"/>
            </w:tcBorders>
            <w:shd w:val="clear" w:color="auto" w:fill="FFFFFF"/>
            <w:vAlign w:val="top"/>
          </w:tcPr>
          <w:p>
            <w:pPr>
              <w:framePr w:w="10531" w:h="11174" w:vSpace="269" w:wrap="notBeside" w:vAnchor="text" w:hAnchor="text" w:x="188" w:y="1"/>
              <w:widowControl w:val="0"/>
              <w:rPr>
                <w:sz w:val="10"/>
                <w:szCs w:val="10"/>
              </w:rPr>
            </w:pPr>
          </w:p>
        </w:tc>
      </w:tr>
      <w:tr>
        <w:trPr>
          <w:trHeight w:val="230" w:hRule="exact"/>
        </w:trPr>
        <w:tc>
          <w:tcPr>
            <w:tcBorders>
              <w:left w:val="single" w:sz="4"/>
            </w:tcBorders>
            <w:shd w:val="clear" w:color="auto" w:fill="FFFFFF"/>
            <w:vAlign w:val="center"/>
          </w:tcPr>
          <w:p>
            <w:pPr>
              <w:pStyle w:val="Style16"/>
              <w:keepNext w:val="0"/>
              <w:keepLines w:val="0"/>
              <w:framePr w:w="10531" w:h="11174" w:vSpace="269" w:wrap="notBeside" w:vAnchor="text" w:hAnchor="text" w:x="188" w:y="1"/>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BR" w:eastAsia="pt-BR" w:bidi="pt-BR"/>
              </w:rPr>
              <w:t>3 1.90 04</w:t>
            </w:r>
          </w:p>
        </w:tc>
        <w:tc>
          <w:tcPr>
            <w:tcBorders/>
            <w:shd w:val="clear" w:color="auto" w:fill="FFFFFF"/>
            <w:vAlign w:val="center"/>
          </w:tcPr>
          <w:p>
            <w:pPr>
              <w:pStyle w:val="Style16"/>
              <w:keepNext w:val="0"/>
              <w:keepLines w:val="0"/>
              <w:framePr w:w="10531" w:h="11174" w:vSpace="269" w:wrap="notBeside" w:vAnchor="text" w:hAnchor="text" w:x="188" w:y="1"/>
              <w:widowControl w:val="0"/>
              <w:shd w:val="clear" w:color="auto" w:fill="auto"/>
              <w:bidi w:val="0"/>
              <w:spacing w:before="0" w:after="0" w:line="240" w:lineRule="auto"/>
              <w:ind w:left="380" w:right="0" w:firstLine="20"/>
              <w:jc w:val="left"/>
            </w:pPr>
            <w:r>
              <w:rPr>
                <w:color w:val="000000"/>
                <w:spacing w:val="0"/>
                <w:w w:val="100"/>
                <w:position w:val="0"/>
                <w:shd w:val="clear" w:color="auto" w:fill="auto"/>
                <w:lang w:val="pt-BR" w:eastAsia="pt-BR" w:bidi="pt-BR"/>
              </w:rPr>
              <w:t>CONTRATAÇÃO POR TEMPO OETERMINADO</w:t>
            </w:r>
          </w:p>
        </w:tc>
        <w:tc>
          <w:tcPr>
            <w:tcBorders>
              <w:left w:val="single" w:sz="4"/>
            </w:tcBorders>
            <w:shd w:val="clear" w:color="auto" w:fill="FFFFFF"/>
            <w:vAlign w:val="center"/>
          </w:tcPr>
          <w:p>
            <w:pPr>
              <w:pStyle w:val="Style16"/>
              <w:keepNext w:val="0"/>
              <w:keepLines w:val="0"/>
              <w:framePr w:w="10531" w:h="11174" w:vSpace="269" w:wrap="notBeside" w:vAnchor="text" w:hAnchor="text" w:x="188" w:y="1"/>
              <w:widowControl w:val="0"/>
              <w:shd w:val="clear" w:color="auto" w:fill="auto"/>
              <w:bidi w:val="0"/>
              <w:spacing w:before="0" w:after="0" w:line="240" w:lineRule="auto"/>
              <w:ind w:left="0" w:right="0" w:firstLine="0"/>
              <w:jc w:val="center"/>
            </w:pPr>
            <w:r>
              <w:rPr>
                <w:color w:val="000000"/>
                <w:spacing w:val="0"/>
                <w:w w:val="100"/>
                <w:position w:val="0"/>
                <w:shd w:val="clear" w:color="auto" w:fill="auto"/>
                <w:lang w:val="pt-BR" w:eastAsia="pt-BR" w:bidi="pt-BR"/>
              </w:rPr>
              <w:t>1.661.0000</w:t>
            </w:r>
          </w:p>
        </w:tc>
        <w:tc>
          <w:tcPr>
            <w:tcBorders>
              <w:left w:val="single" w:sz="4"/>
            </w:tcBorders>
            <w:shd w:val="clear" w:color="auto" w:fill="FFFFFF"/>
            <w:vAlign w:val="center"/>
          </w:tcPr>
          <w:p>
            <w:pPr>
              <w:pStyle w:val="Style16"/>
              <w:keepNext w:val="0"/>
              <w:keepLines w:val="0"/>
              <w:framePr w:w="10531" w:h="11174" w:vSpace="269" w:wrap="notBeside" w:vAnchor="text" w:hAnchor="text" w:x="188" w:y="1"/>
              <w:widowControl w:val="0"/>
              <w:shd w:val="clear" w:color="auto" w:fill="auto"/>
              <w:bidi w:val="0"/>
              <w:spacing w:before="0" w:after="0" w:line="240" w:lineRule="auto"/>
              <w:ind w:left="0" w:right="0" w:firstLine="0"/>
              <w:jc w:val="right"/>
            </w:pPr>
            <w:r>
              <w:rPr>
                <w:color w:val="000000"/>
                <w:spacing w:val="0"/>
                <w:w w:val="100"/>
                <w:position w:val="0"/>
                <w:shd w:val="clear" w:color="auto" w:fill="auto"/>
                <w:lang w:val="pt-BR" w:eastAsia="pt-BR" w:bidi="pt-BR"/>
              </w:rPr>
              <w:t>561.385,80</w:t>
            </w:r>
          </w:p>
        </w:tc>
        <w:tc>
          <w:tcPr>
            <w:tcBorders>
              <w:left w:val="single" w:sz="4"/>
            </w:tcBorders>
            <w:shd w:val="clear" w:color="auto" w:fill="FFFFFF"/>
            <w:vAlign w:val="top"/>
          </w:tcPr>
          <w:p>
            <w:pPr>
              <w:framePr w:w="10531" w:h="11174" w:vSpace="269" w:wrap="notBeside" w:vAnchor="text" w:hAnchor="text" w:x="188" w:y="1"/>
              <w:widowControl w:val="0"/>
              <w:rPr>
                <w:sz w:val="10"/>
                <w:szCs w:val="10"/>
              </w:rPr>
            </w:pPr>
          </w:p>
        </w:tc>
        <w:tc>
          <w:tcPr>
            <w:tcBorders>
              <w:left w:val="single" w:sz="4"/>
            </w:tcBorders>
            <w:shd w:val="clear" w:color="auto" w:fill="FFFFFF"/>
            <w:vAlign w:val="top"/>
          </w:tcPr>
          <w:p>
            <w:pPr>
              <w:framePr w:w="10531" w:h="11174" w:vSpace="269" w:wrap="notBeside" w:vAnchor="text" w:hAnchor="text" w:x="188" w:y="1"/>
              <w:widowControl w:val="0"/>
              <w:rPr>
                <w:sz w:val="10"/>
                <w:szCs w:val="10"/>
              </w:rPr>
            </w:pPr>
          </w:p>
        </w:tc>
        <w:tc>
          <w:tcPr>
            <w:tcBorders>
              <w:left w:val="single" w:sz="4"/>
              <w:right w:val="single" w:sz="4"/>
            </w:tcBorders>
            <w:shd w:val="clear" w:color="auto" w:fill="FFFFFF"/>
            <w:vAlign w:val="top"/>
          </w:tcPr>
          <w:p>
            <w:pPr>
              <w:framePr w:w="10531" w:h="11174" w:vSpace="269" w:wrap="notBeside" w:vAnchor="text" w:hAnchor="text" w:x="188" w:y="1"/>
              <w:widowControl w:val="0"/>
              <w:rPr>
                <w:sz w:val="10"/>
                <w:szCs w:val="10"/>
              </w:rPr>
            </w:pPr>
          </w:p>
        </w:tc>
      </w:tr>
      <w:tr>
        <w:trPr>
          <w:trHeight w:val="221" w:hRule="exact"/>
        </w:trPr>
        <w:tc>
          <w:tcPr>
            <w:tcBorders>
              <w:left w:val="single" w:sz="4"/>
            </w:tcBorders>
            <w:shd w:val="clear" w:color="auto" w:fill="FFFFFF"/>
            <w:vAlign w:val="center"/>
          </w:tcPr>
          <w:p>
            <w:pPr>
              <w:pStyle w:val="Style16"/>
              <w:keepNext w:val="0"/>
              <w:keepLines w:val="0"/>
              <w:framePr w:w="10531" w:h="11174" w:vSpace="269" w:wrap="notBeside" w:vAnchor="text" w:hAnchor="text" w:x="188" w:y="1"/>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BR" w:eastAsia="pt-BR" w:bidi="pt-BR"/>
              </w:rPr>
              <w:t>3 1.90.11</w:t>
            </w:r>
          </w:p>
        </w:tc>
        <w:tc>
          <w:tcPr>
            <w:tcBorders/>
            <w:shd w:val="clear" w:color="auto" w:fill="FFFFFF"/>
            <w:vAlign w:val="center"/>
          </w:tcPr>
          <w:p>
            <w:pPr>
              <w:pStyle w:val="Style16"/>
              <w:keepNext w:val="0"/>
              <w:keepLines w:val="0"/>
              <w:framePr w:w="10531" w:h="11174" w:vSpace="269" w:wrap="notBeside" w:vAnchor="text" w:hAnchor="text" w:x="188" w:y="1"/>
              <w:widowControl w:val="0"/>
              <w:shd w:val="clear" w:color="auto" w:fill="auto"/>
              <w:bidi w:val="0"/>
              <w:spacing w:before="0" w:after="0" w:line="240" w:lineRule="auto"/>
              <w:ind w:left="380" w:right="0" w:firstLine="20"/>
              <w:jc w:val="left"/>
            </w:pPr>
            <w:r>
              <w:rPr>
                <w:color w:val="000000"/>
                <w:spacing w:val="0"/>
                <w:w w:val="100"/>
                <w:position w:val="0"/>
                <w:shd w:val="clear" w:color="auto" w:fill="auto"/>
                <w:lang w:val="pt-BR" w:eastAsia="pt-BR" w:bidi="pt-BR"/>
              </w:rPr>
              <w:t>VENCIMENTOS E VANTAGENS FIXAS - PESSOAL CIVIL</w:t>
            </w:r>
          </w:p>
        </w:tc>
        <w:tc>
          <w:tcPr>
            <w:tcBorders>
              <w:left w:val="single" w:sz="4"/>
            </w:tcBorders>
            <w:shd w:val="clear" w:color="auto" w:fill="FFFFFF"/>
            <w:vAlign w:val="center"/>
          </w:tcPr>
          <w:p>
            <w:pPr>
              <w:pStyle w:val="Style16"/>
              <w:keepNext w:val="0"/>
              <w:keepLines w:val="0"/>
              <w:framePr w:w="10531" w:h="11174" w:vSpace="269" w:wrap="notBeside" w:vAnchor="text" w:hAnchor="text" w:x="188" w:y="1"/>
              <w:widowControl w:val="0"/>
              <w:shd w:val="clear" w:color="auto" w:fill="auto"/>
              <w:bidi w:val="0"/>
              <w:spacing w:before="0" w:after="0" w:line="240" w:lineRule="auto"/>
              <w:ind w:left="0" w:right="0" w:firstLine="0"/>
              <w:jc w:val="center"/>
            </w:pPr>
            <w:r>
              <w:rPr>
                <w:color w:val="000000"/>
                <w:spacing w:val="0"/>
                <w:w w:val="100"/>
                <w:position w:val="0"/>
                <w:shd w:val="clear" w:color="auto" w:fill="auto"/>
                <w:lang w:val="pt-BR" w:eastAsia="pt-BR" w:bidi="pt-BR"/>
              </w:rPr>
              <w:t>1.600.0000</w:t>
            </w:r>
          </w:p>
        </w:tc>
        <w:tc>
          <w:tcPr>
            <w:tcBorders>
              <w:left w:val="single" w:sz="4"/>
            </w:tcBorders>
            <w:shd w:val="clear" w:color="auto" w:fill="FFFFFF"/>
            <w:vAlign w:val="center"/>
          </w:tcPr>
          <w:p>
            <w:pPr>
              <w:pStyle w:val="Style16"/>
              <w:keepNext w:val="0"/>
              <w:keepLines w:val="0"/>
              <w:framePr w:w="10531" w:h="11174" w:vSpace="269" w:wrap="notBeside" w:vAnchor="text" w:hAnchor="text" w:x="188" w:y="1"/>
              <w:widowControl w:val="0"/>
              <w:shd w:val="clear" w:color="auto" w:fill="auto"/>
              <w:bidi w:val="0"/>
              <w:spacing w:before="0" w:after="0" w:line="240" w:lineRule="auto"/>
              <w:ind w:left="0" w:right="60" w:firstLine="0"/>
              <w:jc w:val="center"/>
            </w:pPr>
            <w:r>
              <w:rPr>
                <w:color w:val="000000"/>
                <w:spacing w:val="0"/>
                <w:w w:val="100"/>
                <w:position w:val="0"/>
                <w:shd w:val="clear" w:color="auto" w:fill="auto"/>
                <w:lang w:val="pt-BR" w:eastAsia="pt-BR" w:bidi="pt-BR"/>
              </w:rPr>
              <w:t>1.643.528.24</w:t>
            </w:r>
          </w:p>
        </w:tc>
        <w:tc>
          <w:tcPr>
            <w:tcBorders>
              <w:left w:val="single" w:sz="4"/>
            </w:tcBorders>
            <w:shd w:val="clear" w:color="auto" w:fill="FFFFFF"/>
            <w:vAlign w:val="top"/>
          </w:tcPr>
          <w:p>
            <w:pPr>
              <w:framePr w:w="10531" w:h="11174" w:vSpace="269" w:wrap="notBeside" w:vAnchor="text" w:hAnchor="text" w:x="188" w:y="1"/>
              <w:widowControl w:val="0"/>
              <w:rPr>
                <w:sz w:val="10"/>
                <w:szCs w:val="10"/>
              </w:rPr>
            </w:pPr>
          </w:p>
        </w:tc>
        <w:tc>
          <w:tcPr>
            <w:tcBorders>
              <w:left w:val="single" w:sz="4"/>
            </w:tcBorders>
            <w:shd w:val="clear" w:color="auto" w:fill="FFFFFF"/>
            <w:vAlign w:val="top"/>
          </w:tcPr>
          <w:p>
            <w:pPr>
              <w:framePr w:w="10531" w:h="11174" w:vSpace="269" w:wrap="notBeside" w:vAnchor="text" w:hAnchor="text" w:x="188" w:y="1"/>
              <w:widowControl w:val="0"/>
              <w:rPr>
                <w:sz w:val="10"/>
                <w:szCs w:val="10"/>
              </w:rPr>
            </w:pPr>
          </w:p>
        </w:tc>
        <w:tc>
          <w:tcPr>
            <w:tcBorders>
              <w:left w:val="single" w:sz="4"/>
              <w:right w:val="single" w:sz="4"/>
            </w:tcBorders>
            <w:shd w:val="clear" w:color="auto" w:fill="FFFFFF"/>
            <w:vAlign w:val="top"/>
          </w:tcPr>
          <w:p>
            <w:pPr>
              <w:framePr w:w="10531" w:h="11174" w:vSpace="269" w:wrap="notBeside" w:vAnchor="text" w:hAnchor="text" w:x="188" w:y="1"/>
              <w:widowControl w:val="0"/>
              <w:rPr>
                <w:sz w:val="10"/>
                <w:szCs w:val="10"/>
              </w:rPr>
            </w:pPr>
          </w:p>
        </w:tc>
      </w:tr>
      <w:tr>
        <w:trPr>
          <w:trHeight w:val="221" w:hRule="exact"/>
        </w:trPr>
        <w:tc>
          <w:tcPr>
            <w:tcBorders>
              <w:left w:val="single" w:sz="4"/>
            </w:tcBorders>
            <w:shd w:val="clear" w:color="auto" w:fill="FFFFFF"/>
            <w:vAlign w:val="center"/>
          </w:tcPr>
          <w:p>
            <w:pPr>
              <w:pStyle w:val="Style16"/>
              <w:keepNext w:val="0"/>
              <w:keepLines w:val="0"/>
              <w:framePr w:w="10531" w:h="11174" w:vSpace="269" w:wrap="notBeside" w:vAnchor="text" w:hAnchor="text" w:x="188" w:y="1"/>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BR" w:eastAsia="pt-BR" w:bidi="pt-BR"/>
              </w:rPr>
              <w:t>3. 1. 90 11</w:t>
            </w:r>
          </w:p>
        </w:tc>
        <w:tc>
          <w:tcPr>
            <w:tcBorders/>
            <w:shd w:val="clear" w:color="auto" w:fill="FFFFFF"/>
            <w:vAlign w:val="center"/>
          </w:tcPr>
          <w:p>
            <w:pPr>
              <w:pStyle w:val="Style16"/>
              <w:keepNext w:val="0"/>
              <w:keepLines w:val="0"/>
              <w:framePr w:w="10531" w:h="11174" w:vSpace="269" w:wrap="notBeside" w:vAnchor="text" w:hAnchor="text" w:x="188" w:y="1"/>
              <w:widowControl w:val="0"/>
              <w:shd w:val="clear" w:color="auto" w:fill="auto"/>
              <w:bidi w:val="0"/>
              <w:spacing w:before="0" w:after="0" w:line="240" w:lineRule="auto"/>
              <w:ind w:left="380" w:right="0" w:firstLine="20"/>
              <w:jc w:val="left"/>
            </w:pPr>
            <w:r>
              <w:rPr>
                <w:color w:val="000000"/>
                <w:spacing w:val="0"/>
                <w:w w:val="100"/>
                <w:position w:val="0"/>
                <w:shd w:val="clear" w:color="auto" w:fill="auto"/>
                <w:lang w:val="pt-BR" w:eastAsia="pt-BR" w:bidi="pt-BR"/>
              </w:rPr>
              <w:t>VENCIMENTOS E VANTAGENS FIXAS - PESSOAL CIVIL</w:t>
            </w:r>
          </w:p>
        </w:tc>
        <w:tc>
          <w:tcPr>
            <w:tcBorders>
              <w:left w:val="single" w:sz="4"/>
            </w:tcBorders>
            <w:shd w:val="clear" w:color="auto" w:fill="FFFFFF"/>
            <w:vAlign w:val="bottom"/>
          </w:tcPr>
          <w:p>
            <w:pPr>
              <w:pStyle w:val="Style16"/>
              <w:keepNext w:val="0"/>
              <w:keepLines w:val="0"/>
              <w:framePr w:w="10531" w:h="11174" w:vSpace="269" w:wrap="notBeside" w:vAnchor="text" w:hAnchor="text" w:x="188" w:y="1"/>
              <w:widowControl w:val="0"/>
              <w:shd w:val="clear" w:color="auto" w:fill="auto"/>
              <w:bidi w:val="0"/>
              <w:spacing w:before="0" w:after="0" w:line="240" w:lineRule="auto"/>
              <w:ind w:left="0" w:right="0" w:firstLine="0"/>
              <w:jc w:val="center"/>
            </w:pPr>
            <w:r>
              <w:rPr>
                <w:color w:val="000000"/>
                <w:spacing w:val="0"/>
                <w:w w:val="100"/>
                <w:position w:val="0"/>
                <w:shd w:val="clear" w:color="auto" w:fill="auto"/>
                <w:lang w:val="pt-BR" w:eastAsia="pt-BR" w:bidi="pt-BR"/>
              </w:rPr>
              <w:t>1.600.0000</w:t>
            </w:r>
          </w:p>
        </w:tc>
        <w:tc>
          <w:tcPr>
            <w:tcBorders>
              <w:left w:val="single" w:sz="4"/>
            </w:tcBorders>
            <w:shd w:val="clear" w:color="auto" w:fill="FFFFFF"/>
            <w:vAlign w:val="center"/>
          </w:tcPr>
          <w:p>
            <w:pPr>
              <w:pStyle w:val="Style16"/>
              <w:keepNext w:val="0"/>
              <w:keepLines w:val="0"/>
              <w:framePr w:w="10531" w:h="11174" w:vSpace="269" w:wrap="notBeside" w:vAnchor="text" w:hAnchor="text" w:x="188" w:y="1"/>
              <w:widowControl w:val="0"/>
              <w:shd w:val="clear" w:color="auto" w:fill="auto"/>
              <w:bidi w:val="0"/>
              <w:spacing w:before="0" w:after="0" w:line="240" w:lineRule="auto"/>
              <w:ind w:left="0" w:right="0" w:firstLine="0"/>
              <w:jc w:val="center"/>
            </w:pPr>
            <w:r>
              <w:rPr>
                <w:color w:val="000000"/>
                <w:spacing w:val="0"/>
                <w:w w:val="100"/>
                <w:position w:val="0"/>
                <w:shd w:val="clear" w:color="auto" w:fill="auto"/>
                <w:lang w:val="pt-BR" w:eastAsia="pt-BR" w:bidi="pt-BR"/>
              </w:rPr>
              <w:t>10293.862.73</w:t>
            </w:r>
          </w:p>
        </w:tc>
        <w:tc>
          <w:tcPr>
            <w:tcBorders>
              <w:left w:val="single" w:sz="4"/>
            </w:tcBorders>
            <w:shd w:val="clear" w:color="auto" w:fill="FFFFFF"/>
            <w:vAlign w:val="top"/>
          </w:tcPr>
          <w:p>
            <w:pPr>
              <w:framePr w:w="10531" w:h="11174" w:vSpace="269" w:wrap="notBeside" w:vAnchor="text" w:hAnchor="text" w:x="188" w:y="1"/>
              <w:widowControl w:val="0"/>
              <w:rPr>
                <w:sz w:val="10"/>
                <w:szCs w:val="10"/>
              </w:rPr>
            </w:pPr>
          </w:p>
        </w:tc>
        <w:tc>
          <w:tcPr>
            <w:tcBorders>
              <w:left w:val="single" w:sz="4"/>
            </w:tcBorders>
            <w:shd w:val="clear" w:color="auto" w:fill="FFFFFF"/>
            <w:vAlign w:val="top"/>
          </w:tcPr>
          <w:p>
            <w:pPr>
              <w:framePr w:w="10531" w:h="11174" w:vSpace="269" w:wrap="notBeside" w:vAnchor="text" w:hAnchor="text" w:x="188" w:y="1"/>
              <w:widowControl w:val="0"/>
              <w:rPr>
                <w:sz w:val="10"/>
                <w:szCs w:val="10"/>
              </w:rPr>
            </w:pPr>
          </w:p>
        </w:tc>
        <w:tc>
          <w:tcPr>
            <w:tcBorders>
              <w:left w:val="single" w:sz="4"/>
              <w:right w:val="single" w:sz="4"/>
            </w:tcBorders>
            <w:shd w:val="clear" w:color="auto" w:fill="FFFFFF"/>
            <w:vAlign w:val="top"/>
          </w:tcPr>
          <w:p>
            <w:pPr>
              <w:framePr w:w="10531" w:h="11174" w:vSpace="269" w:wrap="notBeside" w:vAnchor="text" w:hAnchor="text" w:x="188" w:y="1"/>
              <w:widowControl w:val="0"/>
              <w:rPr>
                <w:sz w:val="10"/>
                <w:szCs w:val="10"/>
              </w:rPr>
            </w:pPr>
          </w:p>
        </w:tc>
      </w:tr>
      <w:tr>
        <w:trPr>
          <w:trHeight w:val="221" w:hRule="exact"/>
        </w:trPr>
        <w:tc>
          <w:tcPr>
            <w:tcBorders>
              <w:left w:val="single" w:sz="4"/>
            </w:tcBorders>
            <w:shd w:val="clear" w:color="auto" w:fill="FFFFFF"/>
            <w:vAlign w:val="top"/>
          </w:tcPr>
          <w:p>
            <w:pPr>
              <w:pStyle w:val="Style16"/>
              <w:keepNext w:val="0"/>
              <w:keepLines w:val="0"/>
              <w:framePr w:w="10531" w:h="11174" w:vSpace="269" w:wrap="notBeside" w:vAnchor="text" w:hAnchor="text" w:x="188" w:y="1"/>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BR" w:eastAsia="pt-BR" w:bidi="pt-BR"/>
              </w:rPr>
              <w:t>3. 1. 90.11</w:t>
            </w:r>
          </w:p>
        </w:tc>
        <w:tc>
          <w:tcPr>
            <w:tcBorders/>
            <w:shd w:val="clear" w:color="auto" w:fill="FFFFFF"/>
            <w:vAlign w:val="top"/>
          </w:tcPr>
          <w:p>
            <w:pPr>
              <w:pStyle w:val="Style16"/>
              <w:keepNext w:val="0"/>
              <w:keepLines w:val="0"/>
              <w:framePr w:w="10531" w:h="11174" w:vSpace="269" w:wrap="notBeside" w:vAnchor="text" w:hAnchor="text" w:x="188" w:y="1"/>
              <w:widowControl w:val="0"/>
              <w:shd w:val="clear" w:color="auto" w:fill="auto"/>
              <w:bidi w:val="0"/>
              <w:spacing w:before="0" w:after="0" w:line="240" w:lineRule="auto"/>
              <w:ind w:left="380" w:right="0" w:firstLine="20"/>
              <w:jc w:val="left"/>
            </w:pPr>
            <w:r>
              <w:rPr>
                <w:color w:val="000000"/>
                <w:spacing w:val="0"/>
                <w:w w:val="100"/>
                <w:position w:val="0"/>
                <w:shd w:val="clear" w:color="auto" w:fill="auto"/>
                <w:lang w:val="pt-BR" w:eastAsia="pt-BR" w:bidi="pt-BR"/>
              </w:rPr>
              <w:t>VENCIMENTOS E VANTAGENS FIXAS - PESSOAL CIVIL</w:t>
            </w:r>
          </w:p>
        </w:tc>
        <w:tc>
          <w:tcPr>
            <w:tcBorders>
              <w:left w:val="single" w:sz="4"/>
            </w:tcBorders>
            <w:shd w:val="clear" w:color="auto" w:fill="FFFFFF"/>
            <w:vAlign w:val="top"/>
          </w:tcPr>
          <w:p>
            <w:pPr>
              <w:pStyle w:val="Style16"/>
              <w:keepNext w:val="0"/>
              <w:keepLines w:val="0"/>
              <w:framePr w:w="10531" w:h="11174" w:vSpace="269" w:wrap="notBeside" w:vAnchor="text" w:hAnchor="text" w:x="188" w:y="1"/>
              <w:widowControl w:val="0"/>
              <w:shd w:val="clear" w:color="auto" w:fill="auto"/>
              <w:bidi w:val="0"/>
              <w:spacing w:before="0" w:after="0" w:line="240" w:lineRule="auto"/>
              <w:ind w:left="0" w:right="0" w:firstLine="0"/>
              <w:jc w:val="center"/>
            </w:pPr>
            <w:r>
              <w:rPr>
                <w:color w:val="000000"/>
                <w:spacing w:val="0"/>
                <w:w w:val="100"/>
                <w:position w:val="0"/>
                <w:shd w:val="clear" w:color="auto" w:fill="auto"/>
                <w:lang w:val="pt-BR" w:eastAsia="pt-BR" w:bidi="pt-BR"/>
              </w:rPr>
              <w:t>1.604.0000</w:t>
            </w:r>
          </w:p>
        </w:tc>
        <w:tc>
          <w:tcPr>
            <w:tcBorders>
              <w:left w:val="single" w:sz="4"/>
            </w:tcBorders>
            <w:shd w:val="clear" w:color="auto" w:fill="FFFFFF"/>
            <w:vAlign w:val="top"/>
          </w:tcPr>
          <w:p>
            <w:pPr>
              <w:pStyle w:val="Style16"/>
              <w:keepNext w:val="0"/>
              <w:keepLines w:val="0"/>
              <w:framePr w:w="10531" w:h="11174" w:vSpace="269" w:wrap="notBeside" w:vAnchor="text" w:hAnchor="text" w:x="188" w:y="1"/>
              <w:widowControl w:val="0"/>
              <w:shd w:val="clear" w:color="auto" w:fill="auto"/>
              <w:bidi w:val="0"/>
              <w:spacing w:before="0" w:after="0" w:line="240" w:lineRule="auto"/>
              <w:ind w:left="0" w:right="0" w:firstLine="0"/>
              <w:jc w:val="center"/>
            </w:pPr>
            <w:r>
              <w:rPr>
                <w:color w:val="000000"/>
                <w:spacing w:val="0"/>
                <w:w w:val="100"/>
                <w:position w:val="0"/>
                <w:shd w:val="clear" w:color="auto" w:fill="auto"/>
                <w:lang w:val="pt-BR" w:eastAsia="pt-BR" w:bidi="pt-BR"/>
              </w:rPr>
              <w:t>2.158.761,00</w:t>
            </w:r>
          </w:p>
        </w:tc>
        <w:tc>
          <w:tcPr>
            <w:tcBorders>
              <w:left w:val="single" w:sz="4"/>
            </w:tcBorders>
            <w:shd w:val="clear" w:color="auto" w:fill="FFFFFF"/>
            <w:vAlign w:val="top"/>
          </w:tcPr>
          <w:p>
            <w:pPr>
              <w:framePr w:w="10531" w:h="11174" w:vSpace="269" w:wrap="notBeside" w:vAnchor="text" w:hAnchor="text" w:x="188" w:y="1"/>
              <w:widowControl w:val="0"/>
              <w:rPr>
                <w:sz w:val="10"/>
                <w:szCs w:val="10"/>
              </w:rPr>
            </w:pPr>
          </w:p>
        </w:tc>
        <w:tc>
          <w:tcPr>
            <w:tcBorders>
              <w:left w:val="single" w:sz="4"/>
            </w:tcBorders>
            <w:shd w:val="clear" w:color="auto" w:fill="FFFFFF"/>
            <w:vAlign w:val="top"/>
          </w:tcPr>
          <w:p>
            <w:pPr>
              <w:framePr w:w="10531" w:h="11174" w:vSpace="269" w:wrap="notBeside" w:vAnchor="text" w:hAnchor="text" w:x="188" w:y="1"/>
              <w:widowControl w:val="0"/>
              <w:rPr>
                <w:sz w:val="10"/>
                <w:szCs w:val="10"/>
              </w:rPr>
            </w:pPr>
          </w:p>
        </w:tc>
        <w:tc>
          <w:tcPr>
            <w:tcBorders>
              <w:left w:val="single" w:sz="4"/>
              <w:right w:val="single" w:sz="4"/>
            </w:tcBorders>
            <w:shd w:val="clear" w:color="auto" w:fill="FFFFFF"/>
            <w:vAlign w:val="top"/>
          </w:tcPr>
          <w:p>
            <w:pPr>
              <w:framePr w:w="10531" w:h="11174" w:vSpace="269" w:wrap="notBeside" w:vAnchor="text" w:hAnchor="text" w:x="188" w:y="1"/>
              <w:widowControl w:val="0"/>
              <w:rPr>
                <w:sz w:val="10"/>
                <w:szCs w:val="10"/>
              </w:rPr>
            </w:pPr>
          </w:p>
        </w:tc>
      </w:tr>
      <w:tr>
        <w:trPr>
          <w:trHeight w:val="230" w:hRule="exact"/>
        </w:trPr>
        <w:tc>
          <w:tcPr>
            <w:tcBorders>
              <w:left w:val="single" w:sz="4"/>
            </w:tcBorders>
            <w:shd w:val="clear" w:color="auto" w:fill="FFFFFF"/>
            <w:vAlign w:val="center"/>
          </w:tcPr>
          <w:p>
            <w:pPr>
              <w:pStyle w:val="Style16"/>
              <w:keepNext w:val="0"/>
              <w:keepLines w:val="0"/>
              <w:framePr w:w="10531" w:h="11174" w:vSpace="269" w:wrap="notBeside" w:vAnchor="text" w:hAnchor="text" w:x="188" w:y="1"/>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BR" w:eastAsia="pt-BR" w:bidi="pt-BR"/>
              </w:rPr>
              <w:t>3.1 90 13</w:t>
            </w:r>
          </w:p>
        </w:tc>
        <w:tc>
          <w:tcPr>
            <w:tcBorders/>
            <w:shd w:val="clear" w:color="auto" w:fill="FFFFFF"/>
            <w:vAlign w:val="center"/>
          </w:tcPr>
          <w:p>
            <w:pPr>
              <w:pStyle w:val="Style16"/>
              <w:keepNext w:val="0"/>
              <w:keepLines w:val="0"/>
              <w:framePr w:w="10531" w:h="11174" w:vSpace="269" w:wrap="notBeside" w:vAnchor="text" w:hAnchor="text" w:x="188" w:y="1"/>
              <w:widowControl w:val="0"/>
              <w:shd w:val="clear" w:color="auto" w:fill="auto"/>
              <w:bidi w:val="0"/>
              <w:spacing w:before="0" w:after="0" w:line="240" w:lineRule="auto"/>
              <w:ind w:left="380" w:right="0" w:firstLine="20"/>
              <w:jc w:val="left"/>
            </w:pPr>
            <w:r>
              <w:rPr>
                <w:color w:val="000000"/>
                <w:spacing w:val="0"/>
                <w:w w:val="100"/>
                <w:position w:val="0"/>
                <w:shd w:val="clear" w:color="auto" w:fill="auto"/>
                <w:lang w:val="pt-BR" w:eastAsia="pt-BR" w:bidi="pt-BR"/>
              </w:rPr>
              <w:t>OBRIGAÇÕES PATRONAIS</w:t>
            </w:r>
          </w:p>
        </w:tc>
        <w:tc>
          <w:tcPr>
            <w:tcBorders>
              <w:left w:val="single" w:sz="4"/>
            </w:tcBorders>
            <w:shd w:val="clear" w:color="auto" w:fill="FFFFFF"/>
            <w:vAlign w:val="bottom"/>
          </w:tcPr>
          <w:p>
            <w:pPr>
              <w:pStyle w:val="Style16"/>
              <w:keepNext w:val="0"/>
              <w:keepLines w:val="0"/>
              <w:framePr w:w="10531" w:h="11174" w:vSpace="269" w:wrap="notBeside" w:vAnchor="text" w:hAnchor="text" w:x="188" w:y="1"/>
              <w:widowControl w:val="0"/>
              <w:shd w:val="clear" w:color="auto" w:fill="auto"/>
              <w:bidi w:val="0"/>
              <w:spacing w:before="0" w:after="0" w:line="240" w:lineRule="auto"/>
              <w:ind w:left="0" w:right="0" w:firstLine="0"/>
              <w:jc w:val="center"/>
            </w:pPr>
            <w:r>
              <w:rPr>
                <w:color w:val="000000"/>
                <w:spacing w:val="0"/>
                <w:w w:val="100"/>
                <w:position w:val="0"/>
                <w:shd w:val="clear" w:color="auto" w:fill="auto"/>
                <w:lang w:val="pt-BR" w:eastAsia="pt-BR" w:bidi="pt-BR"/>
              </w:rPr>
              <w:t>1.600.0000</w:t>
            </w:r>
          </w:p>
        </w:tc>
        <w:tc>
          <w:tcPr>
            <w:tcBorders>
              <w:left w:val="single" w:sz="4"/>
            </w:tcBorders>
            <w:shd w:val="clear" w:color="auto" w:fill="FFFFFF"/>
            <w:vAlign w:val="center"/>
          </w:tcPr>
          <w:p>
            <w:pPr>
              <w:pStyle w:val="Style16"/>
              <w:keepNext w:val="0"/>
              <w:keepLines w:val="0"/>
              <w:framePr w:w="10531" w:h="11174" w:vSpace="269" w:wrap="notBeside" w:vAnchor="text" w:hAnchor="text" w:x="188" w:y="1"/>
              <w:widowControl w:val="0"/>
              <w:shd w:val="clear" w:color="auto" w:fill="auto"/>
              <w:bidi w:val="0"/>
              <w:spacing w:before="0" w:after="0" w:line="240" w:lineRule="auto"/>
              <w:ind w:left="0" w:right="0" w:firstLine="0"/>
              <w:jc w:val="center"/>
            </w:pPr>
            <w:r>
              <w:rPr>
                <w:color w:val="000000"/>
                <w:spacing w:val="0"/>
                <w:w w:val="100"/>
                <w:position w:val="0"/>
                <w:shd w:val="clear" w:color="auto" w:fill="auto"/>
                <w:lang w:val="pt-BR" w:eastAsia="pt-BR" w:bidi="pt-BR"/>
              </w:rPr>
              <w:t>1.833.194.65</w:t>
            </w:r>
          </w:p>
        </w:tc>
        <w:tc>
          <w:tcPr>
            <w:tcBorders>
              <w:left w:val="single" w:sz="4"/>
            </w:tcBorders>
            <w:shd w:val="clear" w:color="auto" w:fill="FFFFFF"/>
            <w:vAlign w:val="top"/>
          </w:tcPr>
          <w:p>
            <w:pPr>
              <w:framePr w:w="10531" w:h="11174" w:vSpace="269" w:wrap="notBeside" w:vAnchor="text" w:hAnchor="text" w:x="188" w:y="1"/>
              <w:widowControl w:val="0"/>
              <w:rPr>
                <w:sz w:val="10"/>
                <w:szCs w:val="10"/>
              </w:rPr>
            </w:pPr>
          </w:p>
        </w:tc>
        <w:tc>
          <w:tcPr>
            <w:tcBorders>
              <w:left w:val="single" w:sz="4"/>
            </w:tcBorders>
            <w:shd w:val="clear" w:color="auto" w:fill="FFFFFF"/>
            <w:vAlign w:val="top"/>
          </w:tcPr>
          <w:p>
            <w:pPr>
              <w:framePr w:w="10531" w:h="11174" w:vSpace="269" w:wrap="notBeside" w:vAnchor="text" w:hAnchor="text" w:x="188" w:y="1"/>
              <w:widowControl w:val="0"/>
              <w:rPr>
                <w:sz w:val="10"/>
                <w:szCs w:val="10"/>
              </w:rPr>
            </w:pPr>
          </w:p>
        </w:tc>
        <w:tc>
          <w:tcPr>
            <w:tcBorders>
              <w:left w:val="single" w:sz="4"/>
              <w:right w:val="single" w:sz="4"/>
            </w:tcBorders>
            <w:shd w:val="clear" w:color="auto" w:fill="FFFFFF"/>
            <w:vAlign w:val="top"/>
          </w:tcPr>
          <w:p>
            <w:pPr>
              <w:framePr w:w="10531" w:h="11174" w:vSpace="269" w:wrap="notBeside" w:vAnchor="text" w:hAnchor="text" w:x="188" w:y="1"/>
              <w:widowControl w:val="0"/>
              <w:rPr>
                <w:sz w:val="10"/>
                <w:szCs w:val="10"/>
              </w:rPr>
            </w:pPr>
          </w:p>
        </w:tc>
      </w:tr>
      <w:tr>
        <w:trPr>
          <w:trHeight w:val="221" w:hRule="exact"/>
        </w:trPr>
        <w:tc>
          <w:tcPr>
            <w:tcBorders>
              <w:left w:val="single" w:sz="4"/>
            </w:tcBorders>
            <w:shd w:val="clear" w:color="auto" w:fill="FFFFFF"/>
            <w:vAlign w:val="top"/>
          </w:tcPr>
          <w:p>
            <w:pPr>
              <w:pStyle w:val="Style16"/>
              <w:keepNext w:val="0"/>
              <w:keepLines w:val="0"/>
              <w:framePr w:w="10531" w:h="11174" w:vSpace="269" w:wrap="notBeside" w:vAnchor="text" w:hAnchor="text" w:x="188" w:y="1"/>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BR" w:eastAsia="pt-BR" w:bidi="pt-BR"/>
              </w:rPr>
              <w:t>3.1.90 13</w:t>
            </w:r>
          </w:p>
        </w:tc>
        <w:tc>
          <w:tcPr>
            <w:tcBorders/>
            <w:shd w:val="clear" w:color="auto" w:fill="FFFFFF"/>
            <w:vAlign w:val="top"/>
          </w:tcPr>
          <w:p>
            <w:pPr>
              <w:pStyle w:val="Style16"/>
              <w:keepNext w:val="0"/>
              <w:keepLines w:val="0"/>
              <w:framePr w:w="10531" w:h="11174" w:vSpace="269" w:wrap="notBeside" w:vAnchor="text" w:hAnchor="text" w:x="188" w:y="1"/>
              <w:widowControl w:val="0"/>
              <w:shd w:val="clear" w:color="auto" w:fill="auto"/>
              <w:bidi w:val="0"/>
              <w:spacing w:before="0" w:after="0" w:line="240" w:lineRule="auto"/>
              <w:ind w:left="380" w:right="0" w:firstLine="20"/>
              <w:jc w:val="left"/>
            </w:pPr>
            <w:r>
              <w:rPr>
                <w:color w:val="000000"/>
                <w:spacing w:val="0"/>
                <w:w w:val="100"/>
                <w:position w:val="0"/>
                <w:shd w:val="clear" w:color="auto" w:fill="auto"/>
                <w:lang w:val="pt-BR" w:eastAsia="pt-BR" w:bidi="pt-BR"/>
              </w:rPr>
              <w:t>OBRIGAÇÕES PATRONAIS</w:t>
            </w:r>
          </w:p>
        </w:tc>
        <w:tc>
          <w:tcPr>
            <w:tcBorders>
              <w:left w:val="single" w:sz="4"/>
            </w:tcBorders>
            <w:shd w:val="clear" w:color="auto" w:fill="FFFFFF"/>
            <w:vAlign w:val="center"/>
          </w:tcPr>
          <w:p>
            <w:pPr>
              <w:pStyle w:val="Style16"/>
              <w:keepNext w:val="0"/>
              <w:keepLines w:val="0"/>
              <w:framePr w:w="10531" w:h="11174" w:vSpace="269" w:wrap="notBeside" w:vAnchor="text" w:hAnchor="text" w:x="188" w:y="1"/>
              <w:widowControl w:val="0"/>
              <w:shd w:val="clear" w:color="auto" w:fill="auto"/>
              <w:bidi w:val="0"/>
              <w:spacing w:before="0" w:after="0" w:line="240" w:lineRule="auto"/>
              <w:ind w:left="0" w:right="0" w:firstLine="0"/>
              <w:jc w:val="center"/>
            </w:pPr>
            <w:r>
              <w:rPr>
                <w:color w:val="000000"/>
                <w:spacing w:val="0"/>
                <w:w w:val="100"/>
                <w:position w:val="0"/>
                <w:shd w:val="clear" w:color="auto" w:fill="auto"/>
                <w:lang w:val="pt-BR" w:eastAsia="pt-BR" w:bidi="pt-BR"/>
              </w:rPr>
              <w:t>1 600.0000</w:t>
            </w:r>
          </w:p>
        </w:tc>
        <w:tc>
          <w:tcPr>
            <w:tcBorders>
              <w:left w:val="single" w:sz="4"/>
            </w:tcBorders>
            <w:shd w:val="clear" w:color="auto" w:fill="FFFFFF"/>
            <w:vAlign w:val="top"/>
          </w:tcPr>
          <w:p>
            <w:pPr>
              <w:pStyle w:val="Style16"/>
              <w:keepNext w:val="0"/>
              <w:keepLines w:val="0"/>
              <w:framePr w:w="10531" w:h="11174" w:vSpace="269" w:wrap="notBeside" w:vAnchor="text" w:hAnchor="text" w:x="188" w:y="1"/>
              <w:widowControl w:val="0"/>
              <w:shd w:val="clear" w:color="auto" w:fill="auto"/>
              <w:bidi w:val="0"/>
              <w:spacing w:before="0" w:after="0" w:line="240" w:lineRule="auto"/>
              <w:ind w:left="0" w:right="0" w:firstLine="0"/>
              <w:jc w:val="right"/>
            </w:pPr>
            <w:r>
              <w:rPr>
                <w:color w:val="000000"/>
                <w:spacing w:val="0"/>
                <w:w w:val="100"/>
                <w:position w:val="0"/>
                <w:shd w:val="clear" w:color="auto" w:fill="auto"/>
                <w:lang w:val="pt-BR" w:eastAsia="pt-BR" w:bidi="pt-BR"/>
              </w:rPr>
              <w:t>188.891.59</w:t>
            </w:r>
          </w:p>
        </w:tc>
        <w:tc>
          <w:tcPr>
            <w:tcBorders>
              <w:left w:val="single" w:sz="4"/>
            </w:tcBorders>
            <w:shd w:val="clear" w:color="auto" w:fill="FFFFFF"/>
            <w:vAlign w:val="top"/>
          </w:tcPr>
          <w:p>
            <w:pPr>
              <w:framePr w:w="10531" w:h="11174" w:vSpace="269" w:wrap="notBeside" w:vAnchor="text" w:hAnchor="text" w:x="188" w:y="1"/>
              <w:widowControl w:val="0"/>
              <w:rPr>
                <w:sz w:val="10"/>
                <w:szCs w:val="10"/>
              </w:rPr>
            </w:pPr>
          </w:p>
        </w:tc>
        <w:tc>
          <w:tcPr>
            <w:tcBorders>
              <w:left w:val="single" w:sz="4"/>
            </w:tcBorders>
            <w:shd w:val="clear" w:color="auto" w:fill="FFFFFF"/>
            <w:vAlign w:val="top"/>
          </w:tcPr>
          <w:p>
            <w:pPr>
              <w:framePr w:w="10531" w:h="11174" w:vSpace="269" w:wrap="notBeside" w:vAnchor="text" w:hAnchor="text" w:x="188" w:y="1"/>
              <w:widowControl w:val="0"/>
              <w:rPr>
                <w:sz w:val="10"/>
                <w:szCs w:val="10"/>
              </w:rPr>
            </w:pPr>
          </w:p>
        </w:tc>
        <w:tc>
          <w:tcPr>
            <w:tcBorders>
              <w:left w:val="single" w:sz="4"/>
              <w:right w:val="single" w:sz="4"/>
            </w:tcBorders>
            <w:shd w:val="clear" w:color="auto" w:fill="FFFFFF"/>
            <w:vAlign w:val="top"/>
          </w:tcPr>
          <w:p>
            <w:pPr>
              <w:framePr w:w="10531" w:h="11174" w:vSpace="269" w:wrap="notBeside" w:vAnchor="text" w:hAnchor="text" w:x="188" w:y="1"/>
              <w:widowControl w:val="0"/>
              <w:rPr>
                <w:sz w:val="10"/>
                <w:szCs w:val="10"/>
              </w:rPr>
            </w:pPr>
          </w:p>
        </w:tc>
      </w:tr>
      <w:tr>
        <w:trPr>
          <w:trHeight w:val="221" w:hRule="exact"/>
        </w:trPr>
        <w:tc>
          <w:tcPr>
            <w:tcBorders>
              <w:left w:val="single" w:sz="4"/>
            </w:tcBorders>
            <w:shd w:val="clear" w:color="auto" w:fill="FFFFFF"/>
            <w:vAlign w:val="top"/>
          </w:tcPr>
          <w:p>
            <w:pPr>
              <w:pStyle w:val="Style16"/>
              <w:keepNext w:val="0"/>
              <w:keepLines w:val="0"/>
              <w:framePr w:w="10531" w:h="11174" w:vSpace="269" w:wrap="notBeside" w:vAnchor="text" w:hAnchor="text" w:x="188" w:y="1"/>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BR" w:eastAsia="pt-BR" w:bidi="pt-BR"/>
              </w:rPr>
              <w:t>3.1. 90.13</w:t>
            </w:r>
          </w:p>
        </w:tc>
        <w:tc>
          <w:tcPr>
            <w:tcBorders/>
            <w:shd w:val="clear" w:color="auto" w:fill="FFFFFF"/>
            <w:vAlign w:val="top"/>
          </w:tcPr>
          <w:p>
            <w:pPr>
              <w:pStyle w:val="Style16"/>
              <w:keepNext w:val="0"/>
              <w:keepLines w:val="0"/>
              <w:framePr w:w="10531" w:h="11174" w:vSpace="269" w:wrap="notBeside" w:vAnchor="text" w:hAnchor="text" w:x="188" w:y="1"/>
              <w:widowControl w:val="0"/>
              <w:shd w:val="clear" w:color="auto" w:fill="auto"/>
              <w:bidi w:val="0"/>
              <w:spacing w:before="0" w:after="0" w:line="240" w:lineRule="auto"/>
              <w:ind w:left="380" w:right="0" w:firstLine="20"/>
              <w:jc w:val="left"/>
            </w:pPr>
            <w:r>
              <w:rPr>
                <w:color w:val="000000"/>
                <w:spacing w:val="0"/>
                <w:w w:val="100"/>
                <w:position w:val="0"/>
                <w:shd w:val="clear" w:color="auto" w:fill="auto"/>
                <w:lang w:val="pt-BR" w:eastAsia="pt-BR" w:bidi="pt-BR"/>
              </w:rPr>
              <w:t>OBRIGAÇÕES PATRONAIS</w:t>
            </w:r>
          </w:p>
        </w:tc>
        <w:tc>
          <w:tcPr>
            <w:tcBorders>
              <w:left w:val="single" w:sz="4"/>
            </w:tcBorders>
            <w:shd w:val="clear" w:color="auto" w:fill="FFFFFF"/>
            <w:vAlign w:val="top"/>
          </w:tcPr>
          <w:p>
            <w:pPr>
              <w:pStyle w:val="Style16"/>
              <w:keepNext w:val="0"/>
              <w:keepLines w:val="0"/>
              <w:framePr w:w="10531" w:h="11174" w:vSpace="269" w:wrap="notBeside" w:vAnchor="text" w:hAnchor="text" w:x="188" w:y="1"/>
              <w:widowControl w:val="0"/>
              <w:shd w:val="clear" w:color="auto" w:fill="auto"/>
              <w:bidi w:val="0"/>
              <w:spacing w:before="0" w:after="0" w:line="240" w:lineRule="auto"/>
              <w:ind w:left="0" w:right="0" w:firstLine="0"/>
              <w:jc w:val="center"/>
            </w:pPr>
            <w:r>
              <w:rPr>
                <w:color w:val="000000"/>
                <w:spacing w:val="0"/>
                <w:w w:val="100"/>
                <w:position w:val="0"/>
                <w:shd w:val="clear" w:color="auto" w:fill="auto"/>
                <w:lang w:val="pt-BR" w:eastAsia="pt-BR" w:bidi="pt-BR"/>
              </w:rPr>
              <w:t>1.604.0000</w:t>
            </w:r>
          </w:p>
        </w:tc>
        <w:tc>
          <w:tcPr>
            <w:tcBorders>
              <w:left w:val="single" w:sz="4"/>
            </w:tcBorders>
            <w:shd w:val="clear" w:color="auto" w:fill="FFFFFF"/>
            <w:vAlign w:val="top"/>
          </w:tcPr>
          <w:p>
            <w:pPr>
              <w:pStyle w:val="Style16"/>
              <w:keepNext w:val="0"/>
              <w:keepLines w:val="0"/>
              <w:framePr w:w="10531" w:h="11174" w:vSpace="269" w:wrap="notBeside" w:vAnchor="text" w:hAnchor="text" w:x="188" w:y="1"/>
              <w:widowControl w:val="0"/>
              <w:shd w:val="clear" w:color="auto" w:fill="auto"/>
              <w:bidi w:val="0"/>
              <w:spacing w:before="0" w:after="0" w:line="240" w:lineRule="auto"/>
              <w:ind w:left="0" w:right="0" w:firstLine="0"/>
              <w:jc w:val="right"/>
            </w:pPr>
            <w:r>
              <w:rPr>
                <w:color w:val="000000"/>
                <w:spacing w:val="0"/>
                <w:w w:val="100"/>
                <w:position w:val="0"/>
                <w:shd w:val="clear" w:color="auto" w:fill="auto"/>
                <w:lang w:val="pt-BR" w:eastAsia="pt-BR" w:bidi="pt-BR"/>
              </w:rPr>
              <w:t>555.043,36</w:t>
            </w:r>
          </w:p>
        </w:tc>
        <w:tc>
          <w:tcPr>
            <w:tcBorders>
              <w:left w:val="single" w:sz="4"/>
            </w:tcBorders>
            <w:shd w:val="clear" w:color="auto" w:fill="FFFFFF"/>
            <w:vAlign w:val="top"/>
          </w:tcPr>
          <w:p>
            <w:pPr>
              <w:framePr w:w="10531" w:h="11174" w:vSpace="269" w:wrap="notBeside" w:vAnchor="text" w:hAnchor="text" w:x="188" w:y="1"/>
              <w:widowControl w:val="0"/>
              <w:rPr>
                <w:sz w:val="10"/>
                <w:szCs w:val="10"/>
              </w:rPr>
            </w:pPr>
          </w:p>
        </w:tc>
        <w:tc>
          <w:tcPr>
            <w:tcBorders>
              <w:left w:val="single" w:sz="4"/>
            </w:tcBorders>
            <w:shd w:val="clear" w:color="auto" w:fill="FFFFFF"/>
            <w:vAlign w:val="top"/>
          </w:tcPr>
          <w:p>
            <w:pPr>
              <w:framePr w:w="10531" w:h="11174" w:vSpace="269" w:wrap="notBeside" w:vAnchor="text" w:hAnchor="text" w:x="188" w:y="1"/>
              <w:widowControl w:val="0"/>
              <w:rPr>
                <w:sz w:val="10"/>
                <w:szCs w:val="10"/>
              </w:rPr>
            </w:pPr>
          </w:p>
        </w:tc>
        <w:tc>
          <w:tcPr>
            <w:tcBorders>
              <w:left w:val="single" w:sz="4"/>
              <w:right w:val="single" w:sz="4"/>
            </w:tcBorders>
            <w:shd w:val="clear" w:color="auto" w:fill="FFFFFF"/>
            <w:vAlign w:val="top"/>
          </w:tcPr>
          <w:p>
            <w:pPr>
              <w:framePr w:w="10531" w:h="11174" w:vSpace="269" w:wrap="notBeside" w:vAnchor="text" w:hAnchor="text" w:x="188" w:y="1"/>
              <w:widowControl w:val="0"/>
              <w:rPr>
                <w:sz w:val="10"/>
                <w:szCs w:val="10"/>
              </w:rPr>
            </w:pPr>
          </w:p>
        </w:tc>
      </w:tr>
      <w:tr>
        <w:trPr>
          <w:trHeight w:val="221" w:hRule="exact"/>
        </w:trPr>
        <w:tc>
          <w:tcPr>
            <w:tcBorders>
              <w:left w:val="single" w:sz="4"/>
            </w:tcBorders>
            <w:shd w:val="clear" w:color="auto" w:fill="FFFFFF"/>
            <w:vAlign w:val="center"/>
          </w:tcPr>
          <w:p>
            <w:pPr>
              <w:pStyle w:val="Style16"/>
              <w:keepNext w:val="0"/>
              <w:keepLines w:val="0"/>
              <w:framePr w:w="10531" w:h="11174" w:vSpace="269" w:wrap="notBeside" w:vAnchor="text" w:hAnchor="text" w:x="188" w:y="1"/>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BR" w:eastAsia="pt-BR" w:bidi="pt-BR"/>
              </w:rPr>
              <w:t>3.1.90 92</w:t>
            </w:r>
          </w:p>
        </w:tc>
        <w:tc>
          <w:tcPr>
            <w:tcBorders/>
            <w:shd w:val="clear" w:color="auto" w:fill="FFFFFF"/>
            <w:vAlign w:val="center"/>
          </w:tcPr>
          <w:p>
            <w:pPr>
              <w:pStyle w:val="Style16"/>
              <w:keepNext w:val="0"/>
              <w:keepLines w:val="0"/>
              <w:framePr w:w="10531" w:h="11174" w:vSpace="269" w:wrap="notBeside" w:vAnchor="text" w:hAnchor="text" w:x="188" w:y="1"/>
              <w:widowControl w:val="0"/>
              <w:shd w:val="clear" w:color="auto" w:fill="auto"/>
              <w:bidi w:val="0"/>
              <w:spacing w:before="0" w:after="0" w:line="240" w:lineRule="auto"/>
              <w:ind w:left="380" w:right="0" w:firstLine="20"/>
              <w:jc w:val="left"/>
            </w:pPr>
            <w:r>
              <w:rPr>
                <w:color w:val="000000"/>
                <w:spacing w:val="0"/>
                <w:w w:val="100"/>
                <w:position w:val="0"/>
                <w:shd w:val="clear" w:color="auto" w:fill="auto"/>
                <w:lang w:val="pt-BR" w:eastAsia="pt-BR" w:bidi="pt-BR"/>
              </w:rPr>
              <w:t>DESPESAS DE EXERCÍCIOS ANTERIORES</w:t>
            </w:r>
          </w:p>
        </w:tc>
        <w:tc>
          <w:tcPr>
            <w:tcBorders>
              <w:left w:val="single" w:sz="4"/>
            </w:tcBorders>
            <w:shd w:val="clear" w:color="auto" w:fill="FFFFFF"/>
            <w:vAlign w:val="bottom"/>
          </w:tcPr>
          <w:p>
            <w:pPr>
              <w:pStyle w:val="Style16"/>
              <w:keepNext w:val="0"/>
              <w:keepLines w:val="0"/>
              <w:framePr w:w="10531" w:h="11174" w:vSpace="269" w:wrap="notBeside" w:vAnchor="text" w:hAnchor="text" w:x="188" w:y="1"/>
              <w:widowControl w:val="0"/>
              <w:shd w:val="clear" w:color="auto" w:fill="auto"/>
              <w:bidi w:val="0"/>
              <w:spacing w:before="0" w:after="0" w:line="240" w:lineRule="auto"/>
              <w:ind w:left="0" w:right="0" w:firstLine="0"/>
              <w:jc w:val="center"/>
            </w:pPr>
            <w:r>
              <w:rPr>
                <w:color w:val="000000"/>
                <w:spacing w:val="0"/>
                <w:w w:val="100"/>
                <w:position w:val="0"/>
                <w:shd w:val="clear" w:color="auto" w:fill="auto"/>
                <w:lang w:val="pt-BR" w:eastAsia="pt-BR" w:bidi="pt-BR"/>
              </w:rPr>
              <w:t>1.600.0000</w:t>
            </w:r>
          </w:p>
        </w:tc>
        <w:tc>
          <w:tcPr>
            <w:tcBorders>
              <w:left w:val="single" w:sz="4"/>
            </w:tcBorders>
            <w:shd w:val="clear" w:color="auto" w:fill="FFFFFF"/>
            <w:vAlign w:val="bottom"/>
          </w:tcPr>
          <w:p>
            <w:pPr>
              <w:pStyle w:val="Style16"/>
              <w:keepNext w:val="0"/>
              <w:keepLines w:val="0"/>
              <w:framePr w:w="10531" w:h="11174" w:vSpace="269" w:wrap="notBeside" w:vAnchor="text" w:hAnchor="text" w:x="188" w:y="1"/>
              <w:widowControl w:val="0"/>
              <w:shd w:val="clear" w:color="auto" w:fill="auto"/>
              <w:bidi w:val="0"/>
              <w:spacing w:before="0" w:after="0" w:line="240" w:lineRule="auto"/>
              <w:ind w:left="0" w:right="0" w:firstLine="0"/>
              <w:jc w:val="right"/>
            </w:pPr>
            <w:r>
              <w:rPr>
                <w:color w:val="000000"/>
                <w:spacing w:val="0"/>
                <w:w w:val="100"/>
                <w:position w:val="0"/>
                <w:shd w:val="clear" w:color="auto" w:fill="auto"/>
                <w:lang w:val="pt-BR" w:eastAsia="pt-BR" w:bidi="pt-BR"/>
              </w:rPr>
              <w:t>26.984,51</w:t>
            </w:r>
          </w:p>
        </w:tc>
        <w:tc>
          <w:tcPr>
            <w:tcBorders>
              <w:left w:val="single" w:sz="4"/>
            </w:tcBorders>
            <w:shd w:val="clear" w:color="auto" w:fill="FFFFFF"/>
            <w:vAlign w:val="top"/>
          </w:tcPr>
          <w:p>
            <w:pPr>
              <w:framePr w:w="10531" w:h="11174" w:vSpace="269" w:wrap="notBeside" w:vAnchor="text" w:hAnchor="text" w:x="188" w:y="1"/>
              <w:widowControl w:val="0"/>
              <w:rPr>
                <w:sz w:val="10"/>
                <w:szCs w:val="10"/>
              </w:rPr>
            </w:pPr>
          </w:p>
        </w:tc>
        <w:tc>
          <w:tcPr>
            <w:tcBorders>
              <w:left w:val="single" w:sz="4"/>
            </w:tcBorders>
            <w:shd w:val="clear" w:color="auto" w:fill="FFFFFF"/>
            <w:vAlign w:val="top"/>
          </w:tcPr>
          <w:p>
            <w:pPr>
              <w:framePr w:w="10531" w:h="11174" w:vSpace="269" w:wrap="notBeside" w:vAnchor="text" w:hAnchor="text" w:x="188" w:y="1"/>
              <w:widowControl w:val="0"/>
              <w:rPr>
                <w:sz w:val="10"/>
                <w:szCs w:val="10"/>
              </w:rPr>
            </w:pPr>
          </w:p>
        </w:tc>
        <w:tc>
          <w:tcPr>
            <w:tcBorders>
              <w:left w:val="single" w:sz="4"/>
              <w:right w:val="single" w:sz="4"/>
            </w:tcBorders>
            <w:shd w:val="clear" w:color="auto" w:fill="FFFFFF"/>
            <w:vAlign w:val="top"/>
          </w:tcPr>
          <w:p>
            <w:pPr>
              <w:framePr w:w="10531" w:h="11174" w:vSpace="269" w:wrap="notBeside" w:vAnchor="text" w:hAnchor="text" w:x="188" w:y="1"/>
              <w:widowControl w:val="0"/>
              <w:rPr>
                <w:sz w:val="10"/>
                <w:szCs w:val="10"/>
              </w:rPr>
            </w:pPr>
          </w:p>
        </w:tc>
      </w:tr>
      <w:tr>
        <w:trPr>
          <w:trHeight w:val="221" w:hRule="exact"/>
        </w:trPr>
        <w:tc>
          <w:tcPr>
            <w:tcBorders>
              <w:left w:val="single" w:sz="4"/>
            </w:tcBorders>
            <w:shd w:val="clear" w:color="auto" w:fill="FFFFFF"/>
            <w:vAlign w:val="center"/>
          </w:tcPr>
          <w:p>
            <w:pPr>
              <w:pStyle w:val="Style16"/>
              <w:keepNext w:val="0"/>
              <w:keepLines w:val="0"/>
              <w:framePr w:w="10531" w:h="11174" w:vSpace="269" w:wrap="notBeside" w:vAnchor="text" w:hAnchor="text" w:x="188" w:y="1"/>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BR" w:eastAsia="pt-BR" w:bidi="pt-BR"/>
              </w:rPr>
              <w:t>3.1. 90.94</w:t>
            </w:r>
          </w:p>
        </w:tc>
        <w:tc>
          <w:tcPr>
            <w:tcBorders/>
            <w:shd w:val="clear" w:color="auto" w:fill="FFFFFF"/>
            <w:vAlign w:val="center"/>
          </w:tcPr>
          <w:p>
            <w:pPr>
              <w:pStyle w:val="Style16"/>
              <w:keepNext w:val="0"/>
              <w:keepLines w:val="0"/>
              <w:framePr w:w="10531" w:h="11174" w:vSpace="269" w:wrap="notBeside" w:vAnchor="text" w:hAnchor="text" w:x="188" w:y="1"/>
              <w:widowControl w:val="0"/>
              <w:shd w:val="clear" w:color="auto" w:fill="auto"/>
              <w:bidi w:val="0"/>
              <w:spacing w:before="0" w:after="0" w:line="240" w:lineRule="auto"/>
              <w:ind w:left="380" w:right="0" w:firstLine="20"/>
              <w:jc w:val="left"/>
            </w:pPr>
            <w:r>
              <w:rPr>
                <w:color w:val="000000"/>
                <w:spacing w:val="0"/>
                <w:w w:val="100"/>
                <w:position w:val="0"/>
                <w:shd w:val="clear" w:color="auto" w:fill="auto"/>
                <w:lang w:val="pt-BR" w:eastAsia="pt-BR" w:bidi="pt-BR"/>
              </w:rPr>
              <w:t>INDENIZAÇÕES E RESTITUIÇÕES TRABALHISTAS</w:t>
            </w:r>
          </w:p>
        </w:tc>
        <w:tc>
          <w:tcPr>
            <w:tcBorders>
              <w:left w:val="single" w:sz="4"/>
            </w:tcBorders>
            <w:shd w:val="clear" w:color="auto" w:fill="FFFFFF"/>
            <w:vAlign w:val="bottom"/>
          </w:tcPr>
          <w:p>
            <w:pPr>
              <w:pStyle w:val="Style16"/>
              <w:keepNext w:val="0"/>
              <w:keepLines w:val="0"/>
              <w:framePr w:w="10531" w:h="11174" w:vSpace="269" w:wrap="notBeside" w:vAnchor="text" w:hAnchor="text" w:x="188" w:y="1"/>
              <w:widowControl w:val="0"/>
              <w:shd w:val="clear" w:color="auto" w:fill="auto"/>
              <w:bidi w:val="0"/>
              <w:spacing w:before="0" w:after="0" w:line="240" w:lineRule="auto"/>
              <w:ind w:left="0" w:right="0" w:firstLine="0"/>
              <w:jc w:val="center"/>
            </w:pPr>
            <w:r>
              <w:rPr>
                <w:color w:val="000000"/>
                <w:spacing w:val="0"/>
                <w:w w:val="100"/>
                <w:position w:val="0"/>
                <w:shd w:val="clear" w:color="auto" w:fill="auto"/>
                <w:lang w:val="pt-BR" w:eastAsia="pt-BR" w:bidi="pt-BR"/>
              </w:rPr>
              <w:t>1.600.0000</w:t>
            </w:r>
          </w:p>
        </w:tc>
        <w:tc>
          <w:tcPr>
            <w:tcBorders>
              <w:left w:val="single" w:sz="4"/>
            </w:tcBorders>
            <w:shd w:val="clear" w:color="auto" w:fill="FFFFFF"/>
            <w:vAlign w:val="center"/>
          </w:tcPr>
          <w:p>
            <w:pPr>
              <w:pStyle w:val="Style16"/>
              <w:keepNext w:val="0"/>
              <w:keepLines w:val="0"/>
              <w:framePr w:w="10531" w:h="11174" w:vSpace="269" w:wrap="notBeside" w:vAnchor="text" w:hAnchor="text" w:x="188" w:y="1"/>
              <w:widowControl w:val="0"/>
              <w:shd w:val="clear" w:color="auto" w:fill="auto"/>
              <w:bidi w:val="0"/>
              <w:spacing w:before="0" w:after="0" w:line="240" w:lineRule="auto"/>
              <w:ind w:left="0" w:right="0" w:firstLine="0"/>
              <w:jc w:val="right"/>
            </w:pPr>
            <w:r>
              <w:rPr>
                <w:color w:val="000000"/>
                <w:spacing w:val="0"/>
                <w:w w:val="100"/>
                <w:position w:val="0"/>
                <w:shd w:val="clear" w:color="auto" w:fill="auto"/>
                <w:lang w:val="pt-BR" w:eastAsia="pt-BR" w:bidi="pt-BR"/>
              </w:rPr>
              <w:t>16.190.71</w:t>
            </w:r>
          </w:p>
        </w:tc>
        <w:tc>
          <w:tcPr>
            <w:tcBorders>
              <w:left w:val="single" w:sz="4"/>
            </w:tcBorders>
            <w:shd w:val="clear" w:color="auto" w:fill="FFFFFF"/>
            <w:vAlign w:val="top"/>
          </w:tcPr>
          <w:p>
            <w:pPr>
              <w:framePr w:w="10531" w:h="11174" w:vSpace="269" w:wrap="notBeside" w:vAnchor="text" w:hAnchor="text" w:x="188" w:y="1"/>
              <w:widowControl w:val="0"/>
              <w:rPr>
                <w:sz w:val="10"/>
                <w:szCs w:val="10"/>
              </w:rPr>
            </w:pPr>
          </w:p>
        </w:tc>
        <w:tc>
          <w:tcPr>
            <w:tcBorders>
              <w:left w:val="single" w:sz="4"/>
            </w:tcBorders>
            <w:shd w:val="clear" w:color="auto" w:fill="FFFFFF"/>
            <w:vAlign w:val="top"/>
          </w:tcPr>
          <w:p>
            <w:pPr>
              <w:framePr w:w="10531" w:h="11174" w:vSpace="269" w:wrap="notBeside" w:vAnchor="text" w:hAnchor="text" w:x="188" w:y="1"/>
              <w:widowControl w:val="0"/>
              <w:rPr>
                <w:sz w:val="10"/>
                <w:szCs w:val="10"/>
              </w:rPr>
            </w:pPr>
          </w:p>
        </w:tc>
        <w:tc>
          <w:tcPr>
            <w:tcBorders>
              <w:left w:val="single" w:sz="4"/>
              <w:right w:val="single" w:sz="4"/>
            </w:tcBorders>
            <w:shd w:val="clear" w:color="auto" w:fill="FFFFFF"/>
            <w:vAlign w:val="top"/>
          </w:tcPr>
          <w:p>
            <w:pPr>
              <w:framePr w:w="10531" w:h="11174" w:vSpace="269" w:wrap="notBeside" w:vAnchor="text" w:hAnchor="text" w:x="188" w:y="1"/>
              <w:widowControl w:val="0"/>
              <w:rPr>
                <w:sz w:val="10"/>
                <w:szCs w:val="10"/>
              </w:rPr>
            </w:pPr>
          </w:p>
        </w:tc>
      </w:tr>
      <w:tr>
        <w:trPr>
          <w:trHeight w:val="230" w:hRule="exact"/>
        </w:trPr>
        <w:tc>
          <w:tcPr>
            <w:tcBorders>
              <w:left w:val="single" w:sz="4"/>
            </w:tcBorders>
            <w:shd w:val="clear" w:color="auto" w:fill="FFFFFF"/>
            <w:vAlign w:val="center"/>
          </w:tcPr>
          <w:p>
            <w:pPr>
              <w:pStyle w:val="Style16"/>
              <w:keepNext w:val="0"/>
              <w:keepLines w:val="0"/>
              <w:framePr w:w="10531" w:h="11174" w:vSpace="269" w:wrap="notBeside" w:vAnchor="text" w:hAnchor="text" w:x="188" w:y="1"/>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BR" w:eastAsia="pt-BR" w:bidi="pt-BR"/>
              </w:rPr>
              <w:t>3.1.91 00</w:t>
            </w:r>
          </w:p>
        </w:tc>
        <w:tc>
          <w:tcPr>
            <w:tcBorders/>
            <w:shd w:val="clear" w:color="auto" w:fill="FFFFFF"/>
            <w:vAlign w:val="center"/>
          </w:tcPr>
          <w:p>
            <w:pPr>
              <w:pStyle w:val="Style16"/>
              <w:keepNext w:val="0"/>
              <w:keepLines w:val="0"/>
              <w:framePr w:w="10531" w:h="11174" w:vSpace="269" w:wrap="notBeside" w:vAnchor="text" w:hAnchor="text" w:x="188" w:y="1"/>
              <w:widowControl w:val="0"/>
              <w:shd w:val="clear" w:color="auto" w:fill="auto"/>
              <w:bidi w:val="0"/>
              <w:spacing w:before="0" w:after="0" w:line="240" w:lineRule="auto"/>
              <w:ind w:left="240" w:right="0" w:firstLine="40"/>
              <w:jc w:val="left"/>
            </w:pPr>
            <w:r>
              <w:rPr>
                <w:color w:val="000000"/>
                <w:spacing w:val="0"/>
                <w:w w:val="100"/>
                <w:position w:val="0"/>
                <w:shd w:val="clear" w:color="auto" w:fill="auto"/>
                <w:lang w:val="pt-BR" w:eastAsia="pt-BR" w:bidi="pt-BR"/>
              </w:rPr>
              <w:t>APLICAÇÕES DIRETAS- INTRAORÇAMENTÃRIAS</w:t>
            </w:r>
          </w:p>
        </w:tc>
        <w:tc>
          <w:tcPr>
            <w:tcBorders>
              <w:left w:val="single" w:sz="4"/>
            </w:tcBorders>
            <w:shd w:val="clear" w:color="auto" w:fill="FFFFFF"/>
            <w:vAlign w:val="bottom"/>
          </w:tcPr>
          <w:p>
            <w:pPr>
              <w:pStyle w:val="Style16"/>
              <w:keepNext w:val="0"/>
              <w:keepLines w:val="0"/>
              <w:framePr w:w="10531" w:h="11174" w:vSpace="269" w:wrap="notBeside" w:vAnchor="text" w:hAnchor="text" w:x="188" w:y="1"/>
              <w:widowControl w:val="0"/>
              <w:shd w:val="clear" w:color="auto" w:fill="auto"/>
              <w:bidi w:val="0"/>
              <w:spacing w:before="0" w:after="0" w:line="240" w:lineRule="auto"/>
              <w:ind w:left="0" w:right="0" w:firstLine="0"/>
              <w:jc w:val="center"/>
            </w:pPr>
            <w:r>
              <w:rPr>
                <w:color w:val="000000"/>
                <w:spacing w:val="0"/>
                <w:w w:val="100"/>
                <w:position w:val="0"/>
                <w:shd w:val="clear" w:color="auto" w:fill="auto"/>
                <w:lang w:val="pt-BR" w:eastAsia="pt-BR" w:bidi="pt-BR"/>
              </w:rPr>
              <w:t>0.000.000</w:t>
            </w:r>
          </w:p>
        </w:tc>
        <w:tc>
          <w:tcPr>
            <w:tcBorders>
              <w:left w:val="single" w:sz="4"/>
            </w:tcBorders>
            <w:shd w:val="clear" w:color="auto" w:fill="FFFFFF"/>
            <w:vAlign w:val="top"/>
          </w:tcPr>
          <w:p>
            <w:pPr>
              <w:framePr w:w="10531" w:h="11174" w:vSpace="269" w:wrap="notBeside" w:vAnchor="text" w:hAnchor="text" w:x="188" w:y="1"/>
              <w:widowControl w:val="0"/>
              <w:rPr>
                <w:sz w:val="10"/>
                <w:szCs w:val="10"/>
              </w:rPr>
            </w:pPr>
          </w:p>
        </w:tc>
        <w:tc>
          <w:tcPr>
            <w:tcBorders>
              <w:left w:val="single" w:sz="4"/>
            </w:tcBorders>
            <w:shd w:val="clear" w:color="auto" w:fill="FFFFFF"/>
            <w:vAlign w:val="center"/>
          </w:tcPr>
          <w:p>
            <w:pPr>
              <w:pStyle w:val="Style16"/>
              <w:keepNext w:val="0"/>
              <w:keepLines w:val="0"/>
              <w:framePr w:w="10531" w:h="11174" w:vSpace="269" w:wrap="notBeside" w:vAnchor="text" w:hAnchor="text" w:x="188" w:y="1"/>
              <w:widowControl w:val="0"/>
              <w:shd w:val="clear" w:color="auto" w:fill="auto"/>
              <w:bidi w:val="0"/>
              <w:spacing w:before="0" w:after="0" w:line="240" w:lineRule="auto"/>
              <w:ind w:left="0" w:right="0" w:firstLine="0"/>
              <w:jc w:val="right"/>
            </w:pPr>
            <w:r>
              <w:rPr>
                <w:color w:val="000000"/>
                <w:spacing w:val="0"/>
                <w:w w:val="100"/>
                <w:position w:val="0"/>
                <w:shd w:val="clear" w:color="auto" w:fill="auto"/>
                <w:lang w:val="pt-BR" w:eastAsia="pt-BR" w:bidi="pt-BR"/>
              </w:rPr>
              <w:t>136.146,26</w:t>
            </w:r>
          </w:p>
        </w:tc>
        <w:tc>
          <w:tcPr>
            <w:tcBorders>
              <w:left w:val="single" w:sz="4"/>
            </w:tcBorders>
            <w:shd w:val="clear" w:color="auto" w:fill="FFFFFF"/>
            <w:vAlign w:val="top"/>
          </w:tcPr>
          <w:p>
            <w:pPr>
              <w:framePr w:w="10531" w:h="11174" w:vSpace="269" w:wrap="notBeside" w:vAnchor="text" w:hAnchor="text" w:x="188" w:y="1"/>
              <w:widowControl w:val="0"/>
              <w:rPr>
                <w:sz w:val="10"/>
                <w:szCs w:val="10"/>
              </w:rPr>
            </w:pPr>
          </w:p>
        </w:tc>
        <w:tc>
          <w:tcPr>
            <w:tcBorders>
              <w:left w:val="single" w:sz="4"/>
              <w:right w:val="single" w:sz="4"/>
            </w:tcBorders>
            <w:shd w:val="clear" w:color="auto" w:fill="FFFFFF"/>
            <w:vAlign w:val="top"/>
          </w:tcPr>
          <w:p>
            <w:pPr>
              <w:framePr w:w="10531" w:h="11174" w:vSpace="269" w:wrap="notBeside" w:vAnchor="text" w:hAnchor="text" w:x="188" w:y="1"/>
              <w:widowControl w:val="0"/>
              <w:rPr>
                <w:sz w:val="10"/>
                <w:szCs w:val="10"/>
              </w:rPr>
            </w:pPr>
          </w:p>
        </w:tc>
      </w:tr>
      <w:tr>
        <w:trPr>
          <w:trHeight w:val="221" w:hRule="exact"/>
        </w:trPr>
        <w:tc>
          <w:tcPr>
            <w:tcBorders>
              <w:left w:val="single" w:sz="4"/>
            </w:tcBorders>
            <w:shd w:val="clear" w:color="auto" w:fill="FFFFFF"/>
            <w:vAlign w:val="top"/>
          </w:tcPr>
          <w:p>
            <w:pPr>
              <w:pStyle w:val="Style16"/>
              <w:keepNext w:val="0"/>
              <w:keepLines w:val="0"/>
              <w:framePr w:w="10531" w:h="11174" w:vSpace="269" w:wrap="notBeside" w:vAnchor="text" w:hAnchor="text" w:x="188" w:y="1"/>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BR" w:eastAsia="pt-BR" w:bidi="pt-BR"/>
              </w:rPr>
              <w:t>3 1. 91.13</w:t>
            </w:r>
          </w:p>
        </w:tc>
        <w:tc>
          <w:tcPr>
            <w:tcBorders/>
            <w:shd w:val="clear" w:color="auto" w:fill="FFFFFF"/>
            <w:vAlign w:val="top"/>
          </w:tcPr>
          <w:p>
            <w:pPr>
              <w:pStyle w:val="Style16"/>
              <w:keepNext w:val="0"/>
              <w:keepLines w:val="0"/>
              <w:framePr w:w="10531" w:h="11174" w:vSpace="269" w:wrap="notBeside" w:vAnchor="text" w:hAnchor="text" w:x="188" w:y="1"/>
              <w:widowControl w:val="0"/>
              <w:shd w:val="clear" w:color="auto" w:fill="auto"/>
              <w:bidi w:val="0"/>
              <w:spacing w:before="0" w:after="0" w:line="240" w:lineRule="auto"/>
              <w:ind w:left="380" w:right="0" w:firstLine="20"/>
              <w:jc w:val="left"/>
            </w:pPr>
            <w:r>
              <w:rPr>
                <w:color w:val="000000"/>
                <w:spacing w:val="0"/>
                <w:w w:val="100"/>
                <w:position w:val="0"/>
                <w:shd w:val="clear" w:color="auto" w:fill="auto"/>
                <w:lang w:val="pt-BR" w:eastAsia="pt-BR" w:bidi="pt-BR"/>
              </w:rPr>
              <w:t>OBRIGAÇÕES PATRONAIS</w:t>
            </w:r>
          </w:p>
        </w:tc>
        <w:tc>
          <w:tcPr>
            <w:tcBorders>
              <w:left w:val="single" w:sz="4"/>
            </w:tcBorders>
            <w:shd w:val="clear" w:color="auto" w:fill="FFFFFF"/>
            <w:vAlign w:val="bottom"/>
          </w:tcPr>
          <w:p>
            <w:pPr>
              <w:pStyle w:val="Style16"/>
              <w:keepNext w:val="0"/>
              <w:keepLines w:val="0"/>
              <w:framePr w:w="10531" w:h="11174" w:vSpace="269" w:wrap="notBeside" w:vAnchor="text" w:hAnchor="text" w:x="188" w:y="1"/>
              <w:widowControl w:val="0"/>
              <w:shd w:val="clear" w:color="auto" w:fill="auto"/>
              <w:bidi w:val="0"/>
              <w:spacing w:before="0" w:after="0" w:line="240" w:lineRule="auto"/>
              <w:ind w:left="0" w:right="0" w:firstLine="0"/>
              <w:jc w:val="center"/>
            </w:pPr>
            <w:r>
              <w:rPr>
                <w:color w:val="000000"/>
                <w:spacing w:val="0"/>
                <w:w w:val="100"/>
                <w:position w:val="0"/>
                <w:shd w:val="clear" w:color="auto" w:fill="auto"/>
                <w:lang w:val="pt-BR" w:eastAsia="pt-BR" w:bidi="pt-BR"/>
              </w:rPr>
              <w:t>1.600.0000</w:t>
            </w:r>
          </w:p>
        </w:tc>
        <w:tc>
          <w:tcPr>
            <w:tcBorders>
              <w:left w:val="single" w:sz="4"/>
            </w:tcBorders>
            <w:shd w:val="clear" w:color="auto" w:fill="FFFFFF"/>
            <w:vAlign w:val="top"/>
          </w:tcPr>
          <w:p>
            <w:pPr>
              <w:pStyle w:val="Style16"/>
              <w:keepNext w:val="0"/>
              <w:keepLines w:val="0"/>
              <w:framePr w:w="10531" w:h="11174" w:vSpace="269" w:wrap="notBeside" w:vAnchor="text" w:hAnchor="text" w:x="188" w:y="1"/>
              <w:widowControl w:val="0"/>
              <w:shd w:val="clear" w:color="auto" w:fill="auto"/>
              <w:bidi w:val="0"/>
              <w:spacing w:before="0" w:after="0" w:line="240" w:lineRule="auto"/>
              <w:ind w:left="0" w:right="0" w:firstLine="0"/>
              <w:jc w:val="right"/>
            </w:pPr>
            <w:r>
              <w:rPr>
                <w:color w:val="000000"/>
                <w:spacing w:val="0"/>
                <w:w w:val="100"/>
                <w:position w:val="0"/>
                <w:shd w:val="clear" w:color="auto" w:fill="auto"/>
                <w:lang w:val="pt-BR" w:eastAsia="pt-BR" w:bidi="pt-BR"/>
              </w:rPr>
              <w:t>136.146,26</w:t>
            </w:r>
          </w:p>
        </w:tc>
        <w:tc>
          <w:tcPr>
            <w:tcBorders>
              <w:left w:val="single" w:sz="4"/>
            </w:tcBorders>
            <w:shd w:val="clear" w:color="auto" w:fill="FFFFFF"/>
            <w:vAlign w:val="top"/>
          </w:tcPr>
          <w:p>
            <w:pPr>
              <w:framePr w:w="10531" w:h="11174" w:vSpace="269" w:wrap="notBeside" w:vAnchor="text" w:hAnchor="text" w:x="188" w:y="1"/>
              <w:widowControl w:val="0"/>
              <w:rPr>
                <w:sz w:val="10"/>
                <w:szCs w:val="10"/>
              </w:rPr>
            </w:pPr>
          </w:p>
        </w:tc>
        <w:tc>
          <w:tcPr>
            <w:tcBorders>
              <w:left w:val="single" w:sz="4"/>
            </w:tcBorders>
            <w:shd w:val="clear" w:color="auto" w:fill="FFFFFF"/>
            <w:vAlign w:val="top"/>
          </w:tcPr>
          <w:p>
            <w:pPr>
              <w:framePr w:w="10531" w:h="11174" w:vSpace="269" w:wrap="notBeside" w:vAnchor="text" w:hAnchor="text" w:x="188" w:y="1"/>
              <w:widowControl w:val="0"/>
              <w:rPr>
                <w:sz w:val="10"/>
                <w:szCs w:val="10"/>
              </w:rPr>
            </w:pPr>
          </w:p>
        </w:tc>
        <w:tc>
          <w:tcPr>
            <w:tcBorders>
              <w:left w:val="single" w:sz="4"/>
              <w:right w:val="single" w:sz="4"/>
            </w:tcBorders>
            <w:shd w:val="clear" w:color="auto" w:fill="FFFFFF"/>
            <w:vAlign w:val="top"/>
          </w:tcPr>
          <w:p>
            <w:pPr>
              <w:framePr w:w="10531" w:h="11174" w:vSpace="269" w:wrap="notBeside" w:vAnchor="text" w:hAnchor="text" w:x="188" w:y="1"/>
              <w:widowControl w:val="0"/>
              <w:rPr>
                <w:sz w:val="10"/>
                <w:szCs w:val="10"/>
              </w:rPr>
            </w:pPr>
          </w:p>
        </w:tc>
      </w:tr>
      <w:tr>
        <w:trPr>
          <w:trHeight w:val="221" w:hRule="exact"/>
        </w:trPr>
        <w:tc>
          <w:tcPr>
            <w:tcBorders>
              <w:left w:val="single" w:sz="4"/>
            </w:tcBorders>
            <w:shd w:val="clear" w:color="auto" w:fill="FFFFFF"/>
            <w:vAlign w:val="center"/>
          </w:tcPr>
          <w:p>
            <w:pPr>
              <w:pStyle w:val="Style16"/>
              <w:keepNext w:val="0"/>
              <w:keepLines w:val="0"/>
              <w:framePr w:w="10531" w:h="11174" w:vSpace="269" w:wrap="notBeside" w:vAnchor="text" w:hAnchor="text" w:x="188" w:y="1"/>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BR" w:eastAsia="pt-BR" w:bidi="pt-BR"/>
              </w:rPr>
              <w:t>3.3.00 00</w:t>
            </w:r>
          </w:p>
        </w:tc>
        <w:tc>
          <w:tcPr>
            <w:tcBorders/>
            <w:shd w:val="clear" w:color="auto" w:fill="FFFFFF"/>
            <w:vAlign w:val="center"/>
          </w:tcPr>
          <w:p>
            <w:pPr>
              <w:pStyle w:val="Style16"/>
              <w:keepNext w:val="0"/>
              <w:keepLines w:val="0"/>
              <w:framePr w:w="10531" w:h="11174" w:vSpace="269" w:wrap="notBeside" w:vAnchor="text" w:hAnchor="text" w:x="188" w:y="1"/>
              <w:widowControl w:val="0"/>
              <w:shd w:val="clear" w:color="auto" w:fill="auto"/>
              <w:bidi w:val="0"/>
              <w:spacing w:before="0" w:after="0" w:line="240" w:lineRule="auto"/>
              <w:ind w:left="240" w:right="0" w:firstLine="40"/>
              <w:jc w:val="left"/>
            </w:pPr>
            <w:r>
              <w:rPr>
                <w:color w:val="000000"/>
                <w:spacing w:val="0"/>
                <w:w w:val="100"/>
                <w:position w:val="0"/>
                <w:shd w:val="clear" w:color="auto" w:fill="auto"/>
                <w:lang w:val="pt-BR" w:eastAsia="pt-BR" w:bidi="pt-BR"/>
              </w:rPr>
              <w:t>OUTRAS DESPESAS CORRENTES</w:t>
            </w:r>
          </w:p>
        </w:tc>
        <w:tc>
          <w:tcPr>
            <w:tcBorders>
              <w:left w:val="single" w:sz="4"/>
            </w:tcBorders>
            <w:shd w:val="clear" w:color="auto" w:fill="FFFFFF"/>
            <w:vAlign w:val="bottom"/>
          </w:tcPr>
          <w:p>
            <w:pPr>
              <w:pStyle w:val="Style16"/>
              <w:keepNext w:val="0"/>
              <w:keepLines w:val="0"/>
              <w:framePr w:w="10531" w:h="11174" w:vSpace="269" w:wrap="notBeside" w:vAnchor="text" w:hAnchor="text" w:x="188" w:y="1"/>
              <w:widowControl w:val="0"/>
              <w:shd w:val="clear" w:color="auto" w:fill="auto"/>
              <w:bidi w:val="0"/>
              <w:spacing w:before="0" w:after="0" w:line="240" w:lineRule="auto"/>
              <w:ind w:left="0" w:right="0" w:firstLine="0"/>
              <w:jc w:val="center"/>
            </w:pPr>
            <w:r>
              <w:rPr>
                <w:color w:val="000000"/>
                <w:spacing w:val="0"/>
                <w:w w:val="100"/>
                <w:position w:val="0"/>
                <w:shd w:val="clear" w:color="auto" w:fill="auto"/>
                <w:lang w:val="pt-BR" w:eastAsia="pt-BR" w:bidi="pt-BR"/>
              </w:rPr>
              <w:t>0.000.000</w:t>
            </w:r>
          </w:p>
        </w:tc>
        <w:tc>
          <w:tcPr>
            <w:tcBorders>
              <w:left w:val="single" w:sz="4"/>
            </w:tcBorders>
            <w:shd w:val="clear" w:color="auto" w:fill="FFFFFF"/>
            <w:vAlign w:val="top"/>
          </w:tcPr>
          <w:p>
            <w:pPr>
              <w:framePr w:w="10531" w:h="11174" w:vSpace="269" w:wrap="notBeside" w:vAnchor="text" w:hAnchor="text" w:x="188" w:y="1"/>
              <w:widowControl w:val="0"/>
              <w:rPr>
                <w:sz w:val="10"/>
                <w:szCs w:val="10"/>
              </w:rPr>
            </w:pPr>
          </w:p>
        </w:tc>
        <w:tc>
          <w:tcPr>
            <w:tcBorders>
              <w:left w:val="single" w:sz="4"/>
            </w:tcBorders>
            <w:shd w:val="clear" w:color="auto" w:fill="FFFFFF"/>
            <w:vAlign w:val="top"/>
          </w:tcPr>
          <w:p>
            <w:pPr>
              <w:framePr w:w="10531" w:h="11174" w:vSpace="269" w:wrap="notBeside" w:vAnchor="text" w:hAnchor="text" w:x="188" w:y="1"/>
              <w:widowControl w:val="0"/>
              <w:rPr>
                <w:sz w:val="10"/>
                <w:szCs w:val="10"/>
              </w:rPr>
            </w:pPr>
          </w:p>
        </w:tc>
        <w:tc>
          <w:tcPr>
            <w:tcBorders>
              <w:left w:val="single" w:sz="4"/>
            </w:tcBorders>
            <w:shd w:val="clear" w:color="auto" w:fill="FFFFFF"/>
            <w:vAlign w:val="center"/>
          </w:tcPr>
          <w:p>
            <w:pPr>
              <w:pStyle w:val="Style16"/>
              <w:keepNext w:val="0"/>
              <w:keepLines w:val="0"/>
              <w:framePr w:w="10531" w:h="11174" w:vSpace="269" w:wrap="notBeside" w:vAnchor="text" w:hAnchor="text" w:x="188" w:y="1"/>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BR" w:eastAsia="pt-BR" w:bidi="pt-BR"/>
              </w:rPr>
              <w:t>17.730.864,24</w:t>
            </w:r>
          </w:p>
        </w:tc>
        <w:tc>
          <w:tcPr>
            <w:tcBorders>
              <w:left w:val="single" w:sz="4"/>
              <w:right w:val="single" w:sz="4"/>
            </w:tcBorders>
            <w:shd w:val="clear" w:color="auto" w:fill="FFFFFF"/>
            <w:vAlign w:val="top"/>
          </w:tcPr>
          <w:p>
            <w:pPr>
              <w:framePr w:w="10531" w:h="11174" w:vSpace="269" w:wrap="notBeside" w:vAnchor="text" w:hAnchor="text" w:x="188" w:y="1"/>
              <w:widowControl w:val="0"/>
              <w:rPr>
                <w:sz w:val="10"/>
                <w:szCs w:val="10"/>
              </w:rPr>
            </w:pPr>
          </w:p>
        </w:tc>
      </w:tr>
      <w:tr>
        <w:trPr>
          <w:trHeight w:val="230" w:hRule="exact"/>
        </w:trPr>
        <w:tc>
          <w:tcPr>
            <w:tcBorders>
              <w:left w:val="single" w:sz="4"/>
            </w:tcBorders>
            <w:shd w:val="clear" w:color="auto" w:fill="FFFFFF"/>
            <w:vAlign w:val="center"/>
          </w:tcPr>
          <w:p>
            <w:pPr>
              <w:pStyle w:val="Style16"/>
              <w:keepNext w:val="0"/>
              <w:keepLines w:val="0"/>
              <w:framePr w:w="10531" w:h="11174" w:vSpace="269" w:wrap="notBeside" w:vAnchor="text" w:hAnchor="text" w:x="188" w:y="1"/>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BR" w:eastAsia="pt-BR" w:bidi="pt-BR"/>
              </w:rPr>
              <w:t>3. 3. 90 00</w:t>
            </w:r>
          </w:p>
        </w:tc>
        <w:tc>
          <w:tcPr>
            <w:tcBorders/>
            <w:shd w:val="clear" w:color="auto" w:fill="FFFFFF"/>
            <w:vAlign w:val="center"/>
          </w:tcPr>
          <w:p>
            <w:pPr>
              <w:pStyle w:val="Style16"/>
              <w:keepNext w:val="0"/>
              <w:keepLines w:val="0"/>
              <w:framePr w:w="10531" w:h="11174" w:vSpace="269" w:wrap="notBeside" w:vAnchor="text" w:hAnchor="text" w:x="188" w:y="1"/>
              <w:widowControl w:val="0"/>
              <w:shd w:val="clear" w:color="auto" w:fill="auto"/>
              <w:bidi w:val="0"/>
              <w:spacing w:before="0" w:after="0" w:line="240" w:lineRule="auto"/>
              <w:ind w:left="240" w:right="0" w:firstLine="40"/>
              <w:jc w:val="left"/>
            </w:pPr>
            <w:r>
              <w:rPr>
                <w:color w:val="000000"/>
                <w:spacing w:val="0"/>
                <w:w w:val="100"/>
                <w:position w:val="0"/>
                <w:shd w:val="clear" w:color="auto" w:fill="auto"/>
                <w:lang w:val="pt-BR" w:eastAsia="pt-BR" w:bidi="pt-BR"/>
              </w:rPr>
              <w:t>APLICAÇÕES DIRETAS</w:t>
            </w:r>
          </w:p>
        </w:tc>
        <w:tc>
          <w:tcPr>
            <w:tcBorders>
              <w:left w:val="single" w:sz="4"/>
            </w:tcBorders>
            <w:shd w:val="clear" w:color="auto" w:fill="FFFFFF"/>
            <w:vAlign w:val="center"/>
          </w:tcPr>
          <w:p>
            <w:pPr>
              <w:pStyle w:val="Style16"/>
              <w:keepNext w:val="0"/>
              <w:keepLines w:val="0"/>
              <w:framePr w:w="10531" w:h="11174" w:vSpace="269" w:wrap="notBeside" w:vAnchor="text" w:hAnchor="text" w:x="188" w:y="1"/>
              <w:widowControl w:val="0"/>
              <w:shd w:val="clear" w:color="auto" w:fill="auto"/>
              <w:bidi w:val="0"/>
              <w:spacing w:before="0" w:after="0" w:line="240" w:lineRule="auto"/>
              <w:ind w:left="0" w:right="0" w:firstLine="0"/>
              <w:jc w:val="center"/>
            </w:pPr>
            <w:r>
              <w:rPr>
                <w:color w:val="000000"/>
                <w:spacing w:val="0"/>
                <w:w w:val="100"/>
                <w:position w:val="0"/>
                <w:shd w:val="clear" w:color="auto" w:fill="auto"/>
                <w:lang w:val="pt-BR" w:eastAsia="pt-BR" w:bidi="pt-BR"/>
              </w:rPr>
              <w:t>0000.000</w:t>
            </w:r>
          </w:p>
        </w:tc>
        <w:tc>
          <w:tcPr>
            <w:tcBorders>
              <w:left w:val="single" w:sz="4"/>
            </w:tcBorders>
            <w:shd w:val="clear" w:color="auto" w:fill="FFFFFF"/>
            <w:vAlign w:val="top"/>
          </w:tcPr>
          <w:p>
            <w:pPr>
              <w:framePr w:w="10531" w:h="11174" w:vSpace="269" w:wrap="notBeside" w:vAnchor="text" w:hAnchor="text" w:x="188" w:y="1"/>
              <w:widowControl w:val="0"/>
              <w:rPr>
                <w:sz w:val="10"/>
                <w:szCs w:val="10"/>
              </w:rPr>
            </w:pPr>
          </w:p>
        </w:tc>
        <w:tc>
          <w:tcPr>
            <w:tcBorders>
              <w:left w:val="single" w:sz="4"/>
            </w:tcBorders>
            <w:shd w:val="clear" w:color="auto" w:fill="FFFFFF"/>
            <w:vAlign w:val="center"/>
          </w:tcPr>
          <w:p>
            <w:pPr>
              <w:pStyle w:val="Style16"/>
              <w:keepNext w:val="0"/>
              <w:keepLines w:val="0"/>
              <w:framePr w:w="10531" w:h="11174" w:vSpace="269" w:wrap="notBeside" w:vAnchor="text" w:hAnchor="text" w:x="188" w:y="1"/>
              <w:widowControl w:val="0"/>
              <w:shd w:val="clear" w:color="auto" w:fill="auto"/>
              <w:bidi w:val="0"/>
              <w:spacing w:before="0" w:after="0" w:line="240" w:lineRule="auto"/>
              <w:ind w:left="0" w:right="0" w:firstLine="0"/>
              <w:jc w:val="right"/>
            </w:pPr>
            <w:r>
              <w:rPr>
                <w:color w:val="000000"/>
                <w:spacing w:val="0"/>
                <w:w w:val="100"/>
                <w:position w:val="0"/>
                <w:shd w:val="clear" w:color="auto" w:fill="auto"/>
                <w:lang w:val="pt-BR" w:eastAsia="pt-BR" w:bidi="pt-BR"/>
              </w:rPr>
              <w:t>17.730.864.24</w:t>
            </w:r>
          </w:p>
        </w:tc>
        <w:tc>
          <w:tcPr>
            <w:tcBorders>
              <w:left w:val="single" w:sz="4"/>
            </w:tcBorders>
            <w:shd w:val="clear" w:color="auto" w:fill="FFFFFF"/>
            <w:vAlign w:val="top"/>
          </w:tcPr>
          <w:p>
            <w:pPr>
              <w:framePr w:w="10531" w:h="11174" w:vSpace="269" w:wrap="notBeside" w:vAnchor="text" w:hAnchor="text" w:x="188" w:y="1"/>
              <w:widowControl w:val="0"/>
              <w:rPr>
                <w:sz w:val="10"/>
                <w:szCs w:val="10"/>
              </w:rPr>
            </w:pPr>
          </w:p>
        </w:tc>
        <w:tc>
          <w:tcPr>
            <w:tcBorders>
              <w:left w:val="single" w:sz="4"/>
              <w:right w:val="single" w:sz="4"/>
            </w:tcBorders>
            <w:shd w:val="clear" w:color="auto" w:fill="FFFFFF"/>
            <w:vAlign w:val="top"/>
          </w:tcPr>
          <w:p>
            <w:pPr>
              <w:framePr w:w="10531" w:h="11174" w:vSpace="269" w:wrap="notBeside" w:vAnchor="text" w:hAnchor="text" w:x="188" w:y="1"/>
              <w:widowControl w:val="0"/>
              <w:rPr>
                <w:sz w:val="10"/>
                <w:szCs w:val="10"/>
              </w:rPr>
            </w:pPr>
          </w:p>
        </w:tc>
      </w:tr>
      <w:tr>
        <w:trPr>
          <w:trHeight w:val="211" w:hRule="exact"/>
        </w:trPr>
        <w:tc>
          <w:tcPr>
            <w:tcBorders>
              <w:left w:val="single" w:sz="4"/>
            </w:tcBorders>
            <w:shd w:val="clear" w:color="auto" w:fill="FFFFFF"/>
            <w:vAlign w:val="top"/>
          </w:tcPr>
          <w:p>
            <w:pPr>
              <w:pStyle w:val="Style16"/>
              <w:keepNext w:val="0"/>
              <w:keepLines w:val="0"/>
              <w:framePr w:w="10531" w:h="11174" w:vSpace="269" w:wrap="notBeside" w:vAnchor="text" w:hAnchor="text" w:x="188" w:y="1"/>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BR" w:eastAsia="pt-BR" w:bidi="pt-BR"/>
              </w:rPr>
              <w:t>3.3. 90 14</w:t>
            </w:r>
          </w:p>
        </w:tc>
        <w:tc>
          <w:tcPr>
            <w:tcBorders/>
            <w:shd w:val="clear" w:color="auto" w:fill="FFFFFF"/>
            <w:vAlign w:val="top"/>
          </w:tcPr>
          <w:p>
            <w:pPr>
              <w:pStyle w:val="Style16"/>
              <w:keepNext w:val="0"/>
              <w:keepLines w:val="0"/>
              <w:framePr w:w="10531" w:h="11174" w:vSpace="269" w:wrap="notBeside" w:vAnchor="text" w:hAnchor="text" w:x="188" w:y="1"/>
              <w:widowControl w:val="0"/>
              <w:shd w:val="clear" w:color="auto" w:fill="auto"/>
              <w:bidi w:val="0"/>
              <w:spacing w:before="0" w:after="0" w:line="240" w:lineRule="auto"/>
              <w:ind w:left="380" w:right="0" w:firstLine="20"/>
              <w:jc w:val="left"/>
            </w:pPr>
            <w:r>
              <w:rPr>
                <w:color w:val="000000"/>
                <w:spacing w:val="0"/>
                <w:w w:val="100"/>
                <w:position w:val="0"/>
                <w:shd w:val="clear" w:color="auto" w:fill="auto"/>
                <w:lang w:val="pt-BR" w:eastAsia="pt-BR" w:bidi="pt-BR"/>
              </w:rPr>
              <w:t>DIÁRIAS-CIVIL</w:t>
            </w:r>
          </w:p>
        </w:tc>
        <w:tc>
          <w:tcPr>
            <w:tcBorders>
              <w:left w:val="single" w:sz="4"/>
            </w:tcBorders>
            <w:shd w:val="clear" w:color="auto" w:fill="FFFFFF"/>
            <w:vAlign w:val="bottom"/>
          </w:tcPr>
          <w:p>
            <w:pPr>
              <w:pStyle w:val="Style16"/>
              <w:keepNext w:val="0"/>
              <w:keepLines w:val="0"/>
              <w:framePr w:w="10531" w:h="11174" w:vSpace="269" w:wrap="notBeside" w:vAnchor="text" w:hAnchor="text" w:x="188" w:y="1"/>
              <w:widowControl w:val="0"/>
              <w:shd w:val="clear" w:color="auto" w:fill="auto"/>
              <w:bidi w:val="0"/>
              <w:spacing w:before="0" w:after="0" w:line="240" w:lineRule="auto"/>
              <w:ind w:left="0" w:right="0" w:firstLine="0"/>
              <w:jc w:val="center"/>
            </w:pPr>
            <w:r>
              <w:rPr>
                <w:color w:val="000000"/>
                <w:spacing w:val="0"/>
                <w:w w:val="100"/>
                <w:position w:val="0"/>
                <w:shd w:val="clear" w:color="auto" w:fill="auto"/>
                <w:lang w:val="pt-BR" w:eastAsia="pt-BR" w:bidi="pt-BR"/>
              </w:rPr>
              <w:t>1 600 0000</w:t>
            </w:r>
          </w:p>
        </w:tc>
        <w:tc>
          <w:tcPr>
            <w:tcBorders>
              <w:left w:val="single" w:sz="4"/>
            </w:tcBorders>
            <w:shd w:val="clear" w:color="auto" w:fill="FFFFFF"/>
            <w:vAlign w:val="bottom"/>
          </w:tcPr>
          <w:p>
            <w:pPr>
              <w:pStyle w:val="Style16"/>
              <w:keepNext w:val="0"/>
              <w:keepLines w:val="0"/>
              <w:framePr w:w="10531" w:h="11174" w:vSpace="269" w:wrap="notBeside" w:vAnchor="text" w:hAnchor="text" w:x="188" w:y="1"/>
              <w:widowControl w:val="0"/>
              <w:shd w:val="clear" w:color="auto" w:fill="auto"/>
              <w:bidi w:val="0"/>
              <w:spacing w:before="0" w:after="0" w:line="240" w:lineRule="auto"/>
              <w:ind w:left="0" w:right="0" w:firstLine="0"/>
              <w:jc w:val="right"/>
            </w:pPr>
            <w:r>
              <w:rPr>
                <w:color w:val="000000"/>
                <w:spacing w:val="0"/>
                <w:w w:val="100"/>
                <w:position w:val="0"/>
                <w:shd w:val="clear" w:color="auto" w:fill="auto"/>
                <w:lang w:val="pt-BR" w:eastAsia="pt-BR" w:bidi="pt-BR"/>
              </w:rPr>
              <w:t>32.381.42</w:t>
            </w:r>
          </w:p>
        </w:tc>
        <w:tc>
          <w:tcPr>
            <w:tcBorders>
              <w:left w:val="single" w:sz="4"/>
            </w:tcBorders>
            <w:shd w:val="clear" w:color="auto" w:fill="FFFFFF"/>
            <w:vAlign w:val="top"/>
          </w:tcPr>
          <w:p>
            <w:pPr>
              <w:framePr w:w="10531" w:h="11174" w:vSpace="269" w:wrap="notBeside" w:vAnchor="text" w:hAnchor="text" w:x="188" w:y="1"/>
              <w:widowControl w:val="0"/>
              <w:rPr>
                <w:sz w:val="10"/>
                <w:szCs w:val="10"/>
              </w:rPr>
            </w:pPr>
          </w:p>
        </w:tc>
        <w:tc>
          <w:tcPr>
            <w:tcBorders>
              <w:left w:val="single" w:sz="4"/>
            </w:tcBorders>
            <w:shd w:val="clear" w:color="auto" w:fill="FFFFFF"/>
            <w:vAlign w:val="top"/>
          </w:tcPr>
          <w:p>
            <w:pPr>
              <w:framePr w:w="10531" w:h="11174" w:vSpace="269" w:wrap="notBeside" w:vAnchor="text" w:hAnchor="text" w:x="188" w:y="1"/>
              <w:widowControl w:val="0"/>
              <w:rPr>
                <w:sz w:val="10"/>
                <w:szCs w:val="10"/>
              </w:rPr>
            </w:pPr>
          </w:p>
        </w:tc>
        <w:tc>
          <w:tcPr>
            <w:tcBorders>
              <w:left w:val="single" w:sz="4"/>
              <w:right w:val="single" w:sz="4"/>
            </w:tcBorders>
            <w:shd w:val="clear" w:color="auto" w:fill="FFFFFF"/>
            <w:vAlign w:val="top"/>
          </w:tcPr>
          <w:p>
            <w:pPr>
              <w:framePr w:w="10531" w:h="11174" w:vSpace="269" w:wrap="notBeside" w:vAnchor="text" w:hAnchor="text" w:x="188" w:y="1"/>
              <w:widowControl w:val="0"/>
              <w:rPr>
                <w:sz w:val="10"/>
                <w:szCs w:val="10"/>
              </w:rPr>
            </w:pPr>
          </w:p>
        </w:tc>
      </w:tr>
      <w:tr>
        <w:trPr>
          <w:trHeight w:val="230" w:hRule="exact"/>
        </w:trPr>
        <w:tc>
          <w:tcPr>
            <w:tcBorders>
              <w:left w:val="single" w:sz="4"/>
            </w:tcBorders>
            <w:shd w:val="clear" w:color="auto" w:fill="FFFFFF"/>
            <w:vAlign w:val="center"/>
          </w:tcPr>
          <w:p>
            <w:pPr>
              <w:pStyle w:val="Style16"/>
              <w:keepNext w:val="0"/>
              <w:keepLines w:val="0"/>
              <w:framePr w:w="10531" w:h="11174" w:vSpace="269" w:wrap="notBeside" w:vAnchor="text" w:hAnchor="text" w:x="188" w:y="1"/>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BR" w:eastAsia="pt-BR" w:bidi="pt-BR"/>
              </w:rPr>
              <w:t>3 3. 90 14</w:t>
            </w:r>
          </w:p>
        </w:tc>
        <w:tc>
          <w:tcPr>
            <w:tcBorders/>
            <w:shd w:val="clear" w:color="auto" w:fill="FFFFFF"/>
            <w:vAlign w:val="center"/>
          </w:tcPr>
          <w:p>
            <w:pPr>
              <w:pStyle w:val="Style16"/>
              <w:keepNext w:val="0"/>
              <w:keepLines w:val="0"/>
              <w:framePr w:w="10531" w:h="11174" w:vSpace="269" w:wrap="notBeside" w:vAnchor="text" w:hAnchor="text" w:x="188" w:y="1"/>
              <w:widowControl w:val="0"/>
              <w:shd w:val="clear" w:color="auto" w:fill="auto"/>
              <w:bidi w:val="0"/>
              <w:spacing w:before="0" w:after="0" w:line="240" w:lineRule="auto"/>
              <w:ind w:left="380" w:right="0" w:firstLine="20"/>
              <w:jc w:val="left"/>
            </w:pPr>
            <w:r>
              <w:rPr>
                <w:color w:val="000000"/>
                <w:spacing w:val="0"/>
                <w:w w:val="100"/>
                <w:position w:val="0"/>
                <w:shd w:val="clear" w:color="auto" w:fill="auto"/>
                <w:lang w:val="pt-BR" w:eastAsia="pt-BR" w:bidi="pt-BR"/>
              </w:rPr>
              <w:t>DIÁRIAS - CIVIL</w:t>
            </w:r>
          </w:p>
        </w:tc>
        <w:tc>
          <w:tcPr>
            <w:tcBorders>
              <w:left w:val="single" w:sz="4"/>
            </w:tcBorders>
            <w:shd w:val="clear" w:color="auto" w:fill="FFFFFF"/>
            <w:vAlign w:val="bottom"/>
          </w:tcPr>
          <w:p>
            <w:pPr>
              <w:pStyle w:val="Style16"/>
              <w:keepNext w:val="0"/>
              <w:keepLines w:val="0"/>
              <w:framePr w:w="10531" w:h="11174" w:vSpace="269" w:wrap="notBeside" w:vAnchor="text" w:hAnchor="text" w:x="188" w:y="1"/>
              <w:widowControl w:val="0"/>
              <w:shd w:val="clear" w:color="auto" w:fill="auto"/>
              <w:bidi w:val="0"/>
              <w:spacing w:before="0" w:after="0" w:line="240" w:lineRule="auto"/>
              <w:ind w:left="0" w:right="0" w:firstLine="0"/>
              <w:jc w:val="center"/>
            </w:pPr>
            <w:r>
              <w:rPr>
                <w:color w:val="000000"/>
                <w:spacing w:val="0"/>
                <w:w w:val="100"/>
                <w:position w:val="0"/>
                <w:shd w:val="clear" w:color="auto" w:fill="auto"/>
                <w:lang w:val="pt-BR" w:eastAsia="pt-BR" w:bidi="pt-BR"/>
              </w:rPr>
              <w:t>1.600.0000</w:t>
            </w:r>
          </w:p>
        </w:tc>
        <w:tc>
          <w:tcPr>
            <w:tcBorders>
              <w:left w:val="single" w:sz="4"/>
            </w:tcBorders>
            <w:shd w:val="clear" w:color="auto" w:fill="FFFFFF"/>
            <w:vAlign w:val="bottom"/>
          </w:tcPr>
          <w:p>
            <w:pPr>
              <w:pStyle w:val="Style16"/>
              <w:keepNext w:val="0"/>
              <w:keepLines w:val="0"/>
              <w:framePr w:w="10531" w:h="11174" w:vSpace="269" w:wrap="notBeside" w:vAnchor="text" w:hAnchor="text" w:x="188" w:y="1"/>
              <w:widowControl w:val="0"/>
              <w:shd w:val="clear" w:color="auto" w:fill="auto"/>
              <w:bidi w:val="0"/>
              <w:spacing w:before="0" w:after="0" w:line="240" w:lineRule="auto"/>
              <w:ind w:left="0" w:right="0" w:firstLine="0"/>
              <w:jc w:val="right"/>
            </w:pPr>
            <w:r>
              <w:rPr>
                <w:color w:val="000000"/>
                <w:spacing w:val="0"/>
                <w:w w:val="100"/>
                <w:position w:val="0"/>
                <w:shd w:val="clear" w:color="auto" w:fill="auto"/>
                <w:lang w:val="pt-BR" w:eastAsia="pt-BR" w:bidi="pt-BR"/>
              </w:rPr>
              <w:t>167.303,98</w:t>
            </w:r>
          </w:p>
        </w:tc>
        <w:tc>
          <w:tcPr>
            <w:tcBorders>
              <w:left w:val="single" w:sz="4"/>
            </w:tcBorders>
            <w:shd w:val="clear" w:color="auto" w:fill="FFFFFF"/>
            <w:vAlign w:val="top"/>
          </w:tcPr>
          <w:p>
            <w:pPr>
              <w:framePr w:w="10531" w:h="11174" w:vSpace="269" w:wrap="notBeside" w:vAnchor="text" w:hAnchor="text" w:x="188" w:y="1"/>
              <w:widowControl w:val="0"/>
              <w:rPr>
                <w:sz w:val="10"/>
                <w:szCs w:val="10"/>
              </w:rPr>
            </w:pPr>
          </w:p>
        </w:tc>
        <w:tc>
          <w:tcPr>
            <w:tcBorders>
              <w:left w:val="single" w:sz="4"/>
            </w:tcBorders>
            <w:shd w:val="clear" w:color="auto" w:fill="FFFFFF"/>
            <w:vAlign w:val="top"/>
          </w:tcPr>
          <w:p>
            <w:pPr>
              <w:framePr w:w="10531" w:h="11174" w:vSpace="269" w:wrap="notBeside" w:vAnchor="text" w:hAnchor="text" w:x="188" w:y="1"/>
              <w:widowControl w:val="0"/>
              <w:rPr>
                <w:sz w:val="10"/>
                <w:szCs w:val="10"/>
              </w:rPr>
            </w:pPr>
          </w:p>
        </w:tc>
        <w:tc>
          <w:tcPr>
            <w:tcBorders>
              <w:left w:val="single" w:sz="4"/>
              <w:right w:val="single" w:sz="4"/>
            </w:tcBorders>
            <w:shd w:val="clear" w:color="auto" w:fill="FFFFFF"/>
            <w:vAlign w:val="top"/>
          </w:tcPr>
          <w:p>
            <w:pPr>
              <w:framePr w:w="10531" w:h="11174" w:vSpace="269" w:wrap="notBeside" w:vAnchor="text" w:hAnchor="text" w:x="188" w:y="1"/>
              <w:widowControl w:val="0"/>
              <w:rPr>
                <w:sz w:val="10"/>
                <w:szCs w:val="10"/>
              </w:rPr>
            </w:pPr>
          </w:p>
        </w:tc>
      </w:tr>
      <w:tr>
        <w:trPr>
          <w:trHeight w:val="221" w:hRule="exact"/>
        </w:trPr>
        <w:tc>
          <w:tcPr>
            <w:tcBorders>
              <w:left w:val="single" w:sz="4"/>
            </w:tcBorders>
            <w:shd w:val="clear" w:color="auto" w:fill="FFFFFF"/>
            <w:vAlign w:val="top"/>
          </w:tcPr>
          <w:p>
            <w:pPr>
              <w:pStyle w:val="Style16"/>
              <w:keepNext w:val="0"/>
              <w:keepLines w:val="0"/>
              <w:framePr w:w="10531" w:h="11174" w:vSpace="269" w:wrap="notBeside" w:vAnchor="text" w:hAnchor="text" w:x="188" w:y="1"/>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BR" w:eastAsia="pt-BR" w:bidi="pt-BR"/>
              </w:rPr>
              <w:t>3 3. 90 30</w:t>
            </w:r>
          </w:p>
        </w:tc>
        <w:tc>
          <w:tcPr>
            <w:tcBorders/>
            <w:shd w:val="clear" w:color="auto" w:fill="FFFFFF"/>
            <w:vAlign w:val="top"/>
          </w:tcPr>
          <w:p>
            <w:pPr>
              <w:pStyle w:val="Style16"/>
              <w:keepNext w:val="0"/>
              <w:keepLines w:val="0"/>
              <w:framePr w:w="10531" w:h="11174" w:vSpace="269" w:wrap="notBeside" w:vAnchor="text" w:hAnchor="text" w:x="188" w:y="1"/>
              <w:widowControl w:val="0"/>
              <w:shd w:val="clear" w:color="auto" w:fill="auto"/>
              <w:bidi w:val="0"/>
              <w:spacing w:before="0" w:after="0" w:line="240" w:lineRule="auto"/>
              <w:ind w:left="380" w:right="0" w:firstLine="20"/>
              <w:jc w:val="left"/>
            </w:pPr>
            <w:r>
              <w:rPr>
                <w:color w:val="000000"/>
                <w:spacing w:val="0"/>
                <w:w w:val="100"/>
                <w:position w:val="0"/>
                <w:shd w:val="clear" w:color="auto" w:fill="auto"/>
                <w:lang w:val="pt-BR" w:eastAsia="pt-BR" w:bidi="pt-BR"/>
              </w:rPr>
              <w:t>MATERIAL DE CONSUMO</w:t>
            </w:r>
          </w:p>
        </w:tc>
        <w:tc>
          <w:tcPr>
            <w:tcBorders>
              <w:left w:val="single" w:sz="4"/>
            </w:tcBorders>
            <w:shd w:val="clear" w:color="auto" w:fill="FFFFFF"/>
            <w:vAlign w:val="bottom"/>
          </w:tcPr>
          <w:p>
            <w:pPr>
              <w:pStyle w:val="Style16"/>
              <w:keepNext w:val="0"/>
              <w:keepLines w:val="0"/>
              <w:framePr w:w="10531" w:h="11174" w:vSpace="269" w:wrap="notBeside" w:vAnchor="text" w:hAnchor="text" w:x="188" w:y="1"/>
              <w:widowControl w:val="0"/>
              <w:shd w:val="clear" w:color="auto" w:fill="auto"/>
              <w:bidi w:val="0"/>
              <w:spacing w:before="0" w:after="0" w:line="240" w:lineRule="auto"/>
              <w:ind w:left="0" w:right="0" w:firstLine="0"/>
              <w:jc w:val="center"/>
            </w:pPr>
            <w:r>
              <w:rPr>
                <w:color w:val="000000"/>
                <w:spacing w:val="0"/>
                <w:w w:val="100"/>
                <w:position w:val="0"/>
                <w:shd w:val="clear" w:color="auto" w:fill="auto"/>
                <w:lang w:val="pt-BR" w:eastAsia="pt-BR" w:bidi="pt-BR"/>
              </w:rPr>
              <w:t>1.600.0000</w:t>
            </w:r>
          </w:p>
        </w:tc>
        <w:tc>
          <w:tcPr>
            <w:tcBorders>
              <w:left w:val="single" w:sz="4"/>
            </w:tcBorders>
            <w:shd w:val="clear" w:color="auto" w:fill="FFFFFF"/>
            <w:vAlign w:val="top"/>
          </w:tcPr>
          <w:p>
            <w:pPr>
              <w:pStyle w:val="Style16"/>
              <w:keepNext w:val="0"/>
              <w:keepLines w:val="0"/>
              <w:framePr w:w="10531" w:h="11174" w:vSpace="269" w:wrap="notBeside" w:vAnchor="text" w:hAnchor="text" w:x="188" w:y="1"/>
              <w:widowControl w:val="0"/>
              <w:shd w:val="clear" w:color="auto" w:fill="auto"/>
              <w:bidi w:val="0"/>
              <w:spacing w:before="0" w:after="0" w:line="240" w:lineRule="auto"/>
              <w:ind w:left="0" w:right="0" w:firstLine="0"/>
              <w:jc w:val="center"/>
            </w:pPr>
            <w:r>
              <w:rPr>
                <w:color w:val="000000"/>
                <w:spacing w:val="0"/>
                <w:w w:val="100"/>
                <w:position w:val="0"/>
                <w:shd w:val="clear" w:color="auto" w:fill="auto"/>
                <w:lang w:val="pt-BR" w:eastAsia="pt-BR" w:bidi="pt-BR"/>
              </w:rPr>
              <w:t>6.519.154,44</w:t>
            </w:r>
          </w:p>
        </w:tc>
        <w:tc>
          <w:tcPr>
            <w:tcBorders>
              <w:left w:val="single" w:sz="4"/>
            </w:tcBorders>
            <w:shd w:val="clear" w:color="auto" w:fill="FFFFFF"/>
            <w:vAlign w:val="top"/>
          </w:tcPr>
          <w:p>
            <w:pPr>
              <w:framePr w:w="10531" w:h="11174" w:vSpace="269" w:wrap="notBeside" w:vAnchor="text" w:hAnchor="text" w:x="188" w:y="1"/>
              <w:widowControl w:val="0"/>
              <w:rPr>
                <w:sz w:val="10"/>
                <w:szCs w:val="10"/>
              </w:rPr>
            </w:pPr>
          </w:p>
        </w:tc>
        <w:tc>
          <w:tcPr>
            <w:tcBorders>
              <w:left w:val="single" w:sz="4"/>
            </w:tcBorders>
            <w:shd w:val="clear" w:color="auto" w:fill="FFFFFF"/>
            <w:vAlign w:val="top"/>
          </w:tcPr>
          <w:p>
            <w:pPr>
              <w:framePr w:w="10531" w:h="11174" w:vSpace="269" w:wrap="notBeside" w:vAnchor="text" w:hAnchor="text" w:x="188" w:y="1"/>
              <w:widowControl w:val="0"/>
              <w:rPr>
                <w:sz w:val="10"/>
                <w:szCs w:val="10"/>
              </w:rPr>
            </w:pPr>
          </w:p>
        </w:tc>
        <w:tc>
          <w:tcPr>
            <w:tcBorders>
              <w:left w:val="single" w:sz="4"/>
              <w:right w:val="single" w:sz="4"/>
            </w:tcBorders>
            <w:shd w:val="clear" w:color="auto" w:fill="FFFFFF"/>
            <w:vAlign w:val="top"/>
          </w:tcPr>
          <w:p>
            <w:pPr>
              <w:framePr w:w="10531" w:h="11174" w:vSpace="269" w:wrap="notBeside" w:vAnchor="text" w:hAnchor="text" w:x="188" w:y="1"/>
              <w:widowControl w:val="0"/>
              <w:rPr>
                <w:sz w:val="10"/>
                <w:szCs w:val="10"/>
              </w:rPr>
            </w:pPr>
          </w:p>
        </w:tc>
      </w:tr>
      <w:tr>
        <w:trPr>
          <w:trHeight w:val="221" w:hRule="exact"/>
        </w:trPr>
        <w:tc>
          <w:tcPr>
            <w:tcBorders>
              <w:left w:val="single" w:sz="4"/>
            </w:tcBorders>
            <w:shd w:val="clear" w:color="auto" w:fill="FFFFFF"/>
            <w:vAlign w:val="top"/>
          </w:tcPr>
          <w:p>
            <w:pPr>
              <w:pStyle w:val="Style16"/>
              <w:keepNext w:val="0"/>
              <w:keepLines w:val="0"/>
              <w:framePr w:w="10531" w:h="11174" w:vSpace="269" w:wrap="notBeside" w:vAnchor="text" w:hAnchor="text" w:x="188" w:y="1"/>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BR" w:eastAsia="pt-BR" w:bidi="pt-BR"/>
              </w:rPr>
              <w:t>3.3. 90.30</w:t>
            </w:r>
          </w:p>
        </w:tc>
        <w:tc>
          <w:tcPr>
            <w:tcBorders/>
            <w:shd w:val="clear" w:color="auto" w:fill="FFFFFF"/>
            <w:vAlign w:val="top"/>
          </w:tcPr>
          <w:p>
            <w:pPr>
              <w:pStyle w:val="Style16"/>
              <w:keepNext w:val="0"/>
              <w:keepLines w:val="0"/>
              <w:framePr w:w="10531" w:h="11174" w:vSpace="269" w:wrap="notBeside" w:vAnchor="text" w:hAnchor="text" w:x="188" w:y="1"/>
              <w:widowControl w:val="0"/>
              <w:shd w:val="clear" w:color="auto" w:fill="auto"/>
              <w:bidi w:val="0"/>
              <w:spacing w:before="0" w:after="0" w:line="240" w:lineRule="auto"/>
              <w:ind w:left="380" w:right="0" w:firstLine="20"/>
              <w:jc w:val="left"/>
            </w:pPr>
            <w:r>
              <w:rPr>
                <w:color w:val="000000"/>
                <w:spacing w:val="0"/>
                <w:w w:val="100"/>
                <w:position w:val="0"/>
                <w:shd w:val="clear" w:color="auto" w:fill="auto"/>
                <w:lang w:val="pt-BR" w:eastAsia="pt-BR" w:bidi="pt-BR"/>
              </w:rPr>
              <w:t>MATERIAL DE CONSUMO</w:t>
            </w:r>
          </w:p>
        </w:tc>
        <w:tc>
          <w:tcPr>
            <w:tcBorders>
              <w:left w:val="single" w:sz="4"/>
            </w:tcBorders>
            <w:shd w:val="clear" w:color="auto" w:fill="FFFFFF"/>
            <w:vAlign w:val="bottom"/>
          </w:tcPr>
          <w:p>
            <w:pPr>
              <w:pStyle w:val="Style16"/>
              <w:keepNext w:val="0"/>
              <w:keepLines w:val="0"/>
              <w:framePr w:w="10531" w:h="11174" w:vSpace="269" w:wrap="notBeside" w:vAnchor="text" w:hAnchor="text" w:x="188" w:y="1"/>
              <w:widowControl w:val="0"/>
              <w:shd w:val="clear" w:color="auto" w:fill="auto"/>
              <w:bidi w:val="0"/>
              <w:spacing w:before="0" w:after="0" w:line="240" w:lineRule="auto"/>
              <w:ind w:left="0" w:right="0" w:firstLine="0"/>
              <w:jc w:val="center"/>
            </w:pPr>
            <w:r>
              <w:rPr>
                <w:color w:val="000000"/>
                <w:spacing w:val="0"/>
                <w:w w:val="100"/>
                <w:position w:val="0"/>
                <w:shd w:val="clear" w:color="auto" w:fill="auto"/>
                <w:lang w:val="pt-BR" w:eastAsia="pt-BR" w:bidi="pt-BR"/>
              </w:rPr>
              <w:t>1.600.0000</w:t>
            </w:r>
          </w:p>
        </w:tc>
        <w:tc>
          <w:tcPr>
            <w:tcBorders>
              <w:left w:val="single" w:sz="4"/>
            </w:tcBorders>
            <w:shd w:val="clear" w:color="auto" w:fill="FFFFFF"/>
            <w:vAlign w:val="top"/>
          </w:tcPr>
          <w:p>
            <w:pPr>
              <w:pStyle w:val="Style16"/>
              <w:keepNext w:val="0"/>
              <w:keepLines w:val="0"/>
              <w:framePr w:w="10531" w:h="11174" w:vSpace="269" w:wrap="notBeside" w:vAnchor="text" w:hAnchor="text" w:x="188" w:y="1"/>
              <w:widowControl w:val="0"/>
              <w:shd w:val="clear" w:color="auto" w:fill="auto"/>
              <w:bidi w:val="0"/>
              <w:spacing w:before="0" w:after="0" w:line="240" w:lineRule="auto"/>
              <w:ind w:left="0" w:right="0" w:firstLine="0"/>
              <w:jc w:val="center"/>
            </w:pPr>
            <w:r>
              <w:rPr>
                <w:color w:val="000000"/>
                <w:spacing w:val="0"/>
                <w:w w:val="100"/>
                <w:position w:val="0"/>
                <w:shd w:val="clear" w:color="auto" w:fill="auto"/>
                <w:lang w:val="pt-BR" w:eastAsia="pt-BR" w:bidi="pt-BR"/>
              </w:rPr>
              <w:t>1.186.149.04</w:t>
            </w:r>
          </w:p>
        </w:tc>
        <w:tc>
          <w:tcPr>
            <w:tcBorders>
              <w:left w:val="single" w:sz="4"/>
            </w:tcBorders>
            <w:shd w:val="clear" w:color="auto" w:fill="FFFFFF"/>
            <w:vAlign w:val="top"/>
          </w:tcPr>
          <w:p>
            <w:pPr>
              <w:framePr w:w="10531" w:h="11174" w:vSpace="269" w:wrap="notBeside" w:vAnchor="text" w:hAnchor="text" w:x="188" w:y="1"/>
              <w:widowControl w:val="0"/>
              <w:rPr>
                <w:sz w:val="10"/>
                <w:szCs w:val="10"/>
              </w:rPr>
            </w:pPr>
          </w:p>
        </w:tc>
        <w:tc>
          <w:tcPr>
            <w:tcBorders>
              <w:left w:val="single" w:sz="4"/>
            </w:tcBorders>
            <w:shd w:val="clear" w:color="auto" w:fill="FFFFFF"/>
            <w:vAlign w:val="top"/>
          </w:tcPr>
          <w:p>
            <w:pPr>
              <w:framePr w:w="10531" w:h="11174" w:vSpace="269" w:wrap="notBeside" w:vAnchor="text" w:hAnchor="text" w:x="188" w:y="1"/>
              <w:widowControl w:val="0"/>
              <w:rPr>
                <w:sz w:val="10"/>
                <w:szCs w:val="10"/>
              </w:rPr>
            </w:pPr>
          </w:p>
        </w:tc>
        <w:tc>
          <w:tcPr>
            <w:tcBorders>
              <w:left w:val="single" w:sz="4"/>
              <w:right w:val="single" w:sz="4"/>
            </w:tcBorders>
            <w:shd w:val="clear" w:color="auto" w:fill="FFFFFF"/>
            <w:vAlign w:val="top"/>
          </w:tcPr>
          <w:p>
            <w:pPr>
              <w:framePr w:w="10531" w:h="11174" w:vSpace="269" w:wrap="notBeside" w:vAnchor="text" w:hAnchor="text" w:x="188" w:y="1"/>
              <w:widowControl w:val="0"/>
              <w:rPr>
                <w:sz w:val="10"/>
                <w:szCs w:val="10"/>
              </w:rPr>
            </w:pPr>
          </w:p>
        </w:tc>
      </w:tr>
      <w:tr>
        <w:trPr>
          <w:trHeight w:val="221" w:hRule="exact"/>
        </w:trPr>
        <w:tc>
          <w:tcPr>
            <w:tcBorders>
              <w:left w:val="single" w:sz="4"/>
            </w:tcBorders>
            <w:shd w:val="clear" w:color="auto" w:fill="FFFFFF"/>
            <w:vAlign w:val="center"/>
          </w:tcPr>
          <w:p>
            <w:pPr>
              <w:pStyle w:val="Style16"/>
              <w:keepNext w:val="0"/>
              <w:keepLines w:val="0"/>
              <w:framePr w:w="10531" w:h="11174" w:vSpace="269" w:wrap="notBeside" w:vAnchor="text" w:hAnchor="text" w:x="188" w:y="1"/>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BR" w:eastAsia="pt-BR" w:bidi="pt-BR"/>
              </w:rPr>
              <w:t>3.3. 90 30</w:t>
            </w:r>
          </w:p>
        </w:tc>
        <w:tc>
          <w:tcPr>
            <w:tcBorders/>
            <w:shd w:val="clear" w:color="auto" w:fill="FFFFFF"/>
            <w:vAlign w:val="center"/>
          </w:tcPr>
          <w:p>
            <w:pPr>
              <w:pStyle w:val="Style16"/>
              <w:keepNext w:val="0"/>
              <w:keepLines w:val="0"/>
              <w:framePr w:w="10531" w:h="11174" w:vSpace="269" w:wrap="notBeside" w:vAnchor="text" w:hAnchor="text" w:x="188" w:y="1"/>
              <w:widowControl w:val="0"/>
              <w:shd w:val="clear" w:color="auto" w:fill="auto"/>
              <w:bidi w:val="0"/>
              <w:spacing w:before="0" w:after="0" w:line="240" w:lineRule="auto"/>
              <w:ind w:left="380" w:right="0" w:firstLine="20"/>
              <w:jc w:val="left"/>
            </w:pPr>
            <w:r>
              <w:rPr>
                <w:color w:val="000000"/>
                <w:spacing w:val="0"/>
                <w:w w:val="100"/>
                <w:position w:val="0"/>
                <w:shd w:val="clear" w:color="auto" w:fill="auto"/>
                <w:lang w:val="pt-BR" w:eastAsia="pt-BR" w:bidi="pt-BR"/>
              </w:rPr>
              <w:t>MATERIAL DE CONSUMO</w:t>
            </w:r>
          </w:p>
        </w:tc>
        <w:tc>
          <w:tcPr>
            <w:tcBorders>
              <w:left w:val="single" w:sz="4"/>
            </w:tcBorders>
            <w:shd w:val="clear" w:color="auto" w:fill="FFFFFF"/>
            <w:vAlign w:val="bottom"/>
          </w:tcPr>
          <w:p>
            <w:pPr>
              <w:pStyle w:val="Style16"/>
              <w:keepNext w:val="0"/>
              <w:keepLines w:val="0"/>
              <w:framePr w:w="10531" w:h="11174" w:vSpace="269" w:wrap="notBeside" w:vAnchor="text" w:hAnchor="text" w:x="188" w:y="1"/>
              <w:widowControl w:val="0"/>
              <w:shd w:val="clear" w:color="auto" w:fill="auto"/>
              <w:bidi w:val="0"/>
              <w:spacing w:before="0" w:after="0" w:line="240" w:lineRule="auto"/>
              <w:ind w:left="0" w:right="0" w:firstLine="0"/>
              <w:jc w:val="center"/>
            </w:pPr>
            <w:r>
              <w:rPr>
                <w:color w:val="000000"/>
                <w:spacing w:val="0"/>
                <w:w w:val="100"/>
                <w:position w:val="0"/>
                <w:shd w:val="clear" w:color="auto" w:fill="auto"/>
                <w:lang w:val="pt-BR" w:eastAsia="pt-BR" w:bidi="pt-BR"/>
              </w:rPr>
              <w:t>1.600.0000</w:t>
            </w:r>
          </w:p>
        </w:tc>
        <w:tc>
          <w:tcPr>
            <w:tcBorders>
              <w:left w:val="single" w:sz="4"/>
            </w:tcBorders>
            <w:shd w:val="clear" w:color="auto" w:fill="FFFFFF"/>
            <w:vAlign w:val="bottom"/>
          </w:tcPr>
          <w:p>
            <w:pPr>
              <w:pStyle w:val="Style16"/>
              <w:keepNext w:val="0"/>
              <w:keepLines w:val="0"/>
              <w:framePr w:w="10531" w:h="11174" w:vSpace="269" w:wrap="notBeside" w:vAnchor="text" w:hAnchor="text" w:x="188" w:y="1"/>
              <w:widowControl w:val="0"/>
              <w:shd w:val="clear" w:color="auto" w:fill="auto"/>
              <w:bidi w:val="0"/>
              <w:spacing w:before="0" w:after="0" w:line="240" w:lineRule="auto"/>
              <w:ind w:left="0" w:right="0" w:firstLine="0"/>
              <w:jc w:val="right"/>
            </w:pPr>
            <w:r>
              <w:rPr>
                <w:color w:val="000000"/>
                <w:spacing w:val="0"/>
                <w:w w:val="100"/>
                <w:position w:val="0"/>
                <w:shd w:val="clear" w:color="auto" w:fill="auto"/>
                <w:lang w:val="pt-BR" w:eastAsia="pt-BR" w:bidi="pt-BR"/>
              </w:rPr>
              <w:t>455.154,72</w:t>
            </w:r>
          </w:p>
        </w:tc>
        <w:tc>
          <w:tcPr>
            <w:tcBorders>
              <w:left w:val="single" w:sz="4"/>
            </w:tcBorders>
            <w:shd w:val="clear" w:color="auto" w:fill="FFFFFF"/>
            <w:vAlign w:val="top"/>
          </w:tcPr>
          <w:p>
            <w:pPr>
              <w:framePr w:w="10531" w:h="11174" w:vSpace="269" w:wrap="notBeside" w:vAnchor="text" w:hAnchor="text" w:x="188" w:y="1"/>
              <w:widowControl w:val="0"/>
              <w:rPr>
                <w:sz w:val="10"/>
                <w:szCs w:val="10"/>
              </w:rPr>
            </w:pPr>
          </w:p>
        </w:tc>
        <w:tc>
          <w:tcPr>
            <w:tcBorders>
              <w:left w:val="single" w:sz="4"/>
            </w:tcBorders>
            <w:shd w:val="clear" w:color="auto" w:fill="FFFFFF"/>
            <w:vAlign w:val="top"/>
          </w:tcPr>
          <w:p>
            <w:pPr>
              <w:framePr w:w="10531" w:h="11174" w:vSpace="269" w:wrap="notBeside" w:vAnchor="text" w:hAnchor="text" w:x="188" w:y="1"/>
              <w:widowControl w:val="0"/>
              <w:rPr>
                <w:sz w:val="10"/>
                <w:szCs w:val="10"/>
              </w:rPr>
            </w:pPr>
          </w:p>
        </w:tc>
        <w:tc>
          <w:tcPr>
            <w:tcBorders>
              <w:left w:val="single" w:sz="4"/>
              <w:right w:val="single" w:sz="4"/>
            </w:tcBorders>
            <w:shd w:val="clear" w:color="auto" w:fill="FFFFFF"/>
            <w:vAlign w:val="top"/>
          </w:tcPr>
          <w:p>
            <w:pPr>
              <w:framePr w:w="10531" w:h="11174" w:vSpace="269" w:wrap="notBeside" w:vAnchor="text" w:hAnchor="text" w:x="188" w:y="1"/>
              <w:widowControl w:val="0"/>
              <w:rPr>
                <w:sz w:val="10"/>
                <w:szCs w:val="10"/>
              </w:rPr>
            </w:pPr>
          </w:p>
        </w:tc>
      </w:tr>
      <w:tr>
        <w:trPr>
          <w:trHeight w:val="221" w:hRule="exact"/>
        </w:trPr>
        <w:tc>
          <w:tcPr>
            <w:tcBorders>
              <w:left w:val="single" w:sz="4"/>
            </w:tcBorders>
            <w:shd w:val="clear" w:color="auto" w:fill="FFFFFF"/>
            <w:vAlign w:val="center"/>
          </w:tcPr>
          <w:p>
            <w:pPr>
              <w:pStyle w:val="Style16"/>
              <w:keepNext w:val="0"/>
              <w:keepLines w:val="0"/>
              <w:framePr w:w="10531" w:h="11174" w:vSpace="269" w:wrap="notBeside" w:vAnchor="text" w:hAnchor="text" w:x="188" w:y="1"/>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BR" w:eastAsia="pt-BR" w:bidi="pt-BR"/>
              </w:rPr>
              <w:t>3.3.90.32</w:t>
            </w:r>
          </w:p>
        </w:tc>
        <w:tc>
          <w:tcPr>
            <w:tcBorders/>
            <w:shd w:val="clear" w:color="auto" w:fill="FFFFFF"/>
            <w:vAlign w:val="center"/>
          </w:tcPr>
          <w:p>
            <w:pPr>
              <w:pStyle w:val="Style16"/>
              <w:keepNext w:val="0"/>
              <w:keepLines w:val="0"/>
              <w:framePr w:w="10531" w:h="11174" w:vSpace="269" w:wrap="notBeside" w:vAnchor="text" w:hAnchor="text" w:x="188" w:y="1"/>
              <w:widowControl w:val="0"/>
              <w:shd w:val="clear" w:color="auto" w:fill="auto"/>
              <w:bidi w:val="0"/>
              <w:spacing w:before="0" w:after="0" w:line="240" w:lineRule="auto"/>
              <w:ind w:left="380" w:right="0" w:firstLine="20"/>
              <w:jc w:val="left"/>
            </w:pPr>
            <w:r>
              <w:rPr>
                <w:color w:val="000000"/>
                <w:spacing w:val="0"/>
                <w:w w:val="100"/>
                <w:position w:val="0"/>
                <w:shd w:val="clear" w:color="auto" w:fill="auto"/>
                <w:lang w:val="pt-BR" w:eastAsia="pt-BR" w:bidi="pt-BR"/>
              </w:rPr>
              <w:t>MATERIAL. BEM OU SERVIÇO PARA DISTRIBUIÇÃO GRATUITA</w:t>
            </w:r>
          </w:p>
        </w:tc>
        <w:tc>
          <w:tcPr>
            <w:tcBorders>
              <w:left w:val="single" w:sz="4"/>
            </w:tcBorders>
            <w:shd w:val="clear" w:color="auto" w:fill="FFFFFF"/>
            <w:vAlign w:val="center"/>
          </w:tcPr>
          <w:p>
            <w:pPr>
              <w:pStyle w:val="Style16"/>
              <w:keepNext w:val="0"/>
              <w:keepLines w:val="0"/>
              <w:framePr w:w="10531" w:h="11174" w:vSpace="269" w:wrap="notBeside" w:vAnchor="text" w:hAnchor="text" w:x="188" w:y="1"/>
              <w:widowControl w:val="0"/>
              <w:shd w:val="clear" w:color="auto" w:fill="auto"/>
              <w:bidi w:val="0"/>
              <w:spacing w:before="0" w:after="0" w:line="240" w:lineRule="auto"/>
              <w:ind w:left="0" w:right="0" w:firstLine="0"/>
              <w:jc w:val="center"/>
            </w:pPr>
            <w:r>
              <w:rPr>
                <w:color w:val="000000"/>
                <w:spacing w:val="0"/>
                <w:w w:val="100"/>
                <w:position w:val="0"/>
                <w:shd w:val="clear" w:color="auto" w:fill="auto"/>
                <w:lang w:val="pt-BR" w:eastAsia="pt-BR" w:bidi="pt-BR"/>
              </w:rPr>
              <w:t>1.600.0000</w:t>
            </w:r>
          </w:p>
        </w:tc>
        <w:tc>
          <w:tcPr>
            <w:tcBorders>
              <w:left w:val="single" w:sz="4"/>
            </w:tcBorders>
            <w:shd w:val="clear" w:color="auto" w:fill="FFFFFF"/>
            <w:vAlign w:val="center"/>
          </w:tcPr>
          <w:p>
            <w:pPr>
              <w:pStyle w:val="Style16"/>
              <w:keepNext w:val="0"/>
              <w:keepLines w:val="0"/>
              <w:framePr w:w="10531" w:h="11174" w:vSpace="269" w:wrap="notBeside" w:vAnchor="text" w:hAnchor="text" w:x="188" w:y="1"/>
              <w:widowControl w:val="0"/>
              <w:shd w:val="clear" w:color="auto" w:fill="auto"/>
              <w:bidi w:val="0"/>
              <w:spacing w:before="0" w:after="0" w:line="240" w:lineRule="auto"/>
              <w:ind w:left="0" w:right="0" w:firstLine="0"/>
              <w:jc w:val="right"/>
            </w:pPr>
            <w:r>
              <w:rPr>
                <w:color w:val="000000"/>
                <w:spacing w:val="0"/>
                <w:w w:val="100"/>
                <w:position w:val="0"/>
                <w:shd w:val="clear" w:color="auto" w:fill="auto"/>
                <w:lang w:val="pt-BR" w:eastAsia="pt-BR" w:bidi="pt-BR"/>
              </w:rPr>
              <w:t>458.736,71</w:t>
            </w:r>
          </w:p>
        </w:tc>
        <w:tc>
          <w:tcPr>
            <w:tcBorders>
              <w:left w:val="single" w:sz="4"/>
            </w:tcBorders>
            <w:shd w:val="clear" w:color="auto" w:fill="FFFFFF"/>
            <w:vAlign w:val="top"/>
          </w:tcPr>
          <w:p>
            <w:pPr>
              <w:framePr w:w="10531" w:h="11174" w:vSpace="269" w:wrap="notBeside" w:vAnchor="text" w:hAnchor="text" w:x="188" w:y="1"/>
              <w:widowControl w:val="0"/>
              <w:rPr>
                <w:sz w:val="10"/>
                <w:szCs w:val="10"/>
              </w:rPr>
            </w:pPr>
          </w:p>
        </w:tc>
        <w:tc>
          <w:tcPr>
            <w:tcBorders>
              <w:left w:val="single" w:sz="4"/>
            </w:tcBorders>
            <w:shd w:val="clear" w:color="auto" w:fill="FFFFFF"/>
            <w:vAlign w:val="top"/>
          </w:tcPr>
          <w:p>
            <w:pPr>
              <w:framePr w:w="10531" w:h="11174" w:vSpace="269" w:wrap="notBeside" w:vAnchor="text" w:hAnchor="text" w:x="188" w:y="1"/>
              <w:widowControl w:val="0"/>
              <w:rPr>
                <w:sz w:val="10"/>
                <w:szCs w:val="10"/>
              </w:rPr>
            </w:pPr>
          </w:p>
        </w:tc>
        <w:tc>
          <w:tcPr>
            <w:tcBorders>
              <w:left w:val="single" w:sz="4"/>
              <w:right w:val="single" w:sz="4"/>
            </w:tcBorders>
            <w:shd w:val="clear" w:color="auto" w:fill="FFFFFF"/>
            <w:vAlign w:val="top"/>
          </w:tcPr>
          <w:p>
            <w:pPr>
              <w:framePr w:w="10531" w:h="11174" w:vSpace="269" w:wrap="notBeside" w:vAnchor="text" w:hAnchor="text" w:x="188" w:y="1"/>
              <w:widowControl w:val="0"/>
              <w:rPr>
                <w:sz w:val="10"/>
                <w:szCs w:val="10"/>
              </w:rPr>
            </w:pPr>
          </w:p>
        </w:tc>
      </w:tr>
      <w:tr>
        <w:trPr>
          <w:trHeight w:val="221" w:hRule="exact"/>
        </w:trPr>
        <w:tc>
          <w:tcPr>
            <w:tcBorders>
              <w:left w:val="single" w:sz="4"/>
            </w:tcBorders>
            <w:shd w:val="clear" w:color="auto" w:fill="FFFFFF"/>
            <w:vAlign w:val="center"/>
          </w:tcPr>
          <w:p>
            <w:pPr>
              <w:pStyle w:val="Style16"/>
              <w:keepNext w:val="0"/>
              <w:keepLines w:val="0"/>
              <w:framePr w:w="10531" w:h="11174" w:vSpace="269" w:wrap="notBeside" w:vAnchor="text" w:hAnchor="text" w:x="188" w:y="1"/>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BR" w:eastAsia="pt-BR" w:bidi="pt-BR"/>
              </w:rPr>
              <w:t>3.3.90 33</w:t>
            </w:r>
          </w:p>
        </w:tc>
        <w:tc>
          <w:tcPr>
            <w:tcBorders/>
            <w:shd w:val="clear" w:color="auto" w:fill="FFFFFF"/>
            <w:vAlign w:val="center"/>
          </w:tcPr>
          <w:p>
            <w:pPr>
              <w:pStyle w:val="Style16"/>
              <w:keepNext w:val="0"/>
              <w:keepLines w:val="0"/>
              <w:framePr w:w="10531" w:h="11174" w:vSpace="269" w:wrap="notBeside" w:vAnchor="text" w:hAnchor="text" w:x="188" w:y="1"/>
              <w:widowControl w:val="0"/>
              <w:shd w:val="clear" w:color="auto" w:fill="auto"/>
              <w:bidi w:val="0"/>
              <w:spacing w:before="0" w:after="0" w:line="240" w:lineRule="auto"/>
              <w:ind w:left="380" w:right="0" w:firstLine="20"/>
              <w:jc w:val="left"/>
            </w:pPr>
            <w:r>
              <w:rPr>
                <w:color w:val="000000"/>
                <w:spacing w:val="0"/>
                <w:w w:val="100"/>
                <w:position w:val="0"/>
                <w:shd w:val="clear" w:color="auto" w:fill="auto"/>
                <w:lang w:val="pt-BR" w:eastAsia="pt-BR" w:bidi="pt-BR"/>
              </w:rPr>
              <w:t>PASSAGENS E DESPESAS COM LOCOMOÇÃO</w:t>
            </w:r>
          </w:p>
        </w:tc>
        <w:tc>
          <w:tcPr>
            <w:tcBorders>
              <w:left w:val="single" w:sz="4"/>
            </w:tcBorders>
            <w:shd w:val="clear" w:color="auto" w:fill="FFFFFF"/>
            <w:vAlign w:val="bottom"/>
          </w:tcPr>
          <w:p>
            <w:pPr>
              <w:pStyle w:val="Style16"/>
              <w:keepNext w:val="0"/>
              <w:keepLines w:val="0"/>
              <w:framePr w:w="10531" w:h="11174" w:vSpace="269" w:wrap="notBeside" w:vAnchor="text" w:hAnchor="text" w:x="188" w:y="1"/>
              <w:widowControl w:val="0"/>
              <w:shd w:val="clear" w:color="auto" w:fill="auto"/>
              <w:bidi w:val="0"/>
              <w:spacing w:before="0" w:after="0" w:line="240" w:lineRule="auto"/>
              <w:ind w:left="0" w:right="0" w:firstLine="0"/>
              <w:jc w:val="center"/>
            </w:pPr>
            <w:r>
              <w:rPr>
                <w:color w:val="000000"/>
                <w:spacing w:val="0"/>
                <w:w w:val="100"/>
                <w:position w:val="0"/>
                <w:shd w:val="clear" w:color="auto" w:fill="auto"/>
                <w:lang w:val="pt-BR" w:eastAsia="pt-BR" w:bidi="pt-BR"/>
              </w:rPr>
              <w:t>1.600.0000</w:t>
            </w:r>
          </w:p>
        </w:tc>
        <w:tc>
          <w:tcPr>
            <w:tcBorders>
              <w:left w:val="single" w:sz="4"/>
            </w:tcBorders>
            <w:shd w:val="clear" w:color="auto" w:fill="FFFFFF"/>
            <w:vAlign w:val="center"/>
          </w:tcPr>
          <w:p>
            <w:pPr>
              <w:pStyle w:val="Style16"/>
              <w:keepNext w:val="0"/>
              <w:keepLines w:val="0"/>
              <w:framePr w:w="10531" w:h="11174" w:vSpace="269" w:wrap="notBeside" w:vAnchor="text" w:hAnchor="text" w:x="188" w:y="1"/>
              <w:widowControl w:val="0"/>
              <w:shd w:val="clear" w:color="auto" w:fill="auto"/>
              <w:bidi w:val="0"/>
              <w:spacing w:before="0" w:after="0" w:line="240" w:lineRule="auto"/>
              <w:ind w:left="0" w:right="0" w:firstLine="0"/>
              <w:jc w:val="right"/>
            </w:pPr>
            <w:r>
              <w:rPr>
                <w:color w:val="000000"/>
                <w:spacing w:val="0"/>
                <w:w w:val="100"/>
                <w:position w:val="0"/>
                <w:shd w:val="clear" w:color="auto" w:fill="auto"/>
                <w:lang w:val="pt-BR" w:eastAsia="pt-BR" w:bidi="pt-BR"/>
              </w:rPr>
              <w:t>593.659,28</w:t>
            </w:r>
          </w:p>
        </w:tc>
        <w:tc>
          <w:tcPr>
            <w:tcBorders>
              <w:left w:val="single" w:sz="4"/>
            </w:tcBorders>
            <w:shd w:val="clear" w:color="auto" w:fill="FFFFFF"/>
            <w:vAlign w:val="top"/>
          </w:tcPr>
          <w:p>
            <w:pPr>
              <w:framePr w:w="10531" w:h="11174" w:vSpace="269" w:wrap="notBeside" w:vAnchor="text" w:hAnchor="text" w:x="188" w:y="1"/>
              <w:widowControl w:val="0"/>
              <w:rPr>
                <w:sz w:val="10"/>
                <w:szCs w:val="10"/>
              </w:rPr>
            </w:pPr>
          </w:p>
        </w:tc>
        <w:tc>
          <w:tcPr>
            <w:tcBorders>
              <w:left w:val="single" w:sz="4"/>
            </w:tcBorders>
            <w:shd w:val="clear" w:color="auto" w:fill="FFFFFF"/>
            <w:vAlign w:val="top"/>
          </w:tcPr>
          <w:p>
            <w:pPr>
              <w:framePr w:w="10531" w:h="11174" w:vSpace="269" w:wrap="notBeside" w:vAnchor="text" w:hAnchor="text" w:x="188" w:y="1"/>
              <w:widowControl w:val="0"/>
              <w:rPr>
                <w:sz w:val="10"/>
                <w:szCs w:val="10"/>
              </w:rPr>
            </w:pPr>
          </w:p>
        </w:tc>
        <w:tc>
          <w:tcPr>
            <w:tcBorders>
              <w:left w:val="single" w:sz="4"/>
              <w:right w:val="single" w:sz="4"/>
            </w:tcBorders>
            <w:shd w:val="clear" w:color="auto" w:fill="FFFFFF"/>
            <w:vAlign w:val="top"/>
          </w:tcPr>
          <w:p>
            <w:pPr>
              <w:framePr w:w="10531" w:h="11174" w:vSpace="269" w:wrap="notBeside" w:vAnchor="text" w:hAnchor="text" w:x="188" w:y="1"/>
              <w:widowControl w:val="0"/>
              <w:rPr>
                <w:sz w:val="10"/>
                <w:szCs w:val="10"/>
              </w:rPr>
            </w:pPr>
          </w:p>
        </w:tc>
      </w:tr>
      <w:tr>
        <w:trPr>
          <w:trHeight w:val="221" w:hRule="exact"/>
        </w:trPr>
        <w:tc>
          <w:tcPr>
            <w:tcBorders>
              <w:left w:val="single" w:sz="4"/>
            </w:tcBorders>
            <w:shd w:val="clear" w:color="auto" w:fill="FFFFFF"/>
            <w:vAlign w:val="center"/>
          </w:tcPr>
          <w:p>
            <w:pPr>
              <w:pStyle w:val="Style16"/>
              <w:keepNext w:val="0"/>
              <w:keepLines w:val="0"/>
              <w:framePr w:w="10531" w:h="11174" w:vSpace="269" w:wrap="notBeside" w:vAnchor="text" w:hAnchor="text" w:x="188" w:y="1"/>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BR" w:eastAsia="pt-BR" w:bidi="pt-BR"/>
              </w:rPr>
              <w:t>3. 3. 90 33</w:t>
            </w:r>
          </w:p>
        </w:tc>
        <w:tc>
          <w:tcPr>
            <w:tcBorders/>
            <w:shd w:val="clear" w:color="auto" w:fill="FFFFFF"/>
            <w:vAlign w:val="center"/>
          </w:tcPr>
          <w:p>
            <w:pPr>
              <w:pStyle w:val="Style16"/>
              <w:keepNext w:val="0"/>
              <w:keepLines w:val="0"/>
              <w:framePr w:w="10531" w:h="11174" w:vSpace="269" w:wrap="notBeside" w:vAnchor="text" w:hAnchor="text" w:x="188" w:y="1"/>
              <w:widowControl w:val="0"/>
              <w:shd w:val="clear" w:color="auto" w:fill="auto"/>
              <w:bidi w:val="0"/>
              <w:spacing w:before="0" w:after="0" w:line="240" w:lineRule="auto"/>
              <w:ind w:left="380" w:right="0" w:firstLine="20"/>
              <w:jc w:val="left"/>
            </w:pPr>
            <w:r>
              <w:rPr>
                <w:color w:val="000000"/>
                <w:spacing w:val="0"/>
                <w:w w:val="100"/>
                <w:position w:val="0"/>
                <w:shd w:val="clear" w:color="auto" w:fill="auto"/>
                <w:lang w:val="pt-BR" w:eastAsia="pt-BR" w:bidi="pt-BR"/>
              </w:rPr>
              <w:t>PASSAGENS E DESPESAS COM LOCOMOÇÃO</w:t>
            </w:r>
          </w:p>
        </w:tc>
        <w:tc>
          <w:tcPr>
            <w:tcBorders>
              <w:left w:val="single" w:sz="4"/>
            </w:tcBorders>
            <w:shd w:val="clear" w:color="auto" w:fill="FFFFFF"/>
            <w:vAlign w:val="bottom"/>
          </w:tcPr>
          <w:p>
            <w:pPr>
              <w:pStyle w:val="Style16"/>
              <w:keepNext w:val="0"/>
              <w:keepLines w:val="0"/>
              <w:framePr w:w="10531" w:h="11174" w:vSpace="269" w:wrap="notBeside" w:vAnchor="text" w:hAnchor="text" w:x="188" w:y="1"/>
              <w:widowControl w:val="0"/>
              <w:shd w:val="clear" w:color="auto" w:fill="auto"/>
              <w:bidi w:val="0"/>
              <w:spacing w:before="0" w:after="0" w:line="240" w:lineRule="auto"/>
              <w:ind w:left="0" w:right="0" w:firstLine="0"/>
              <w:jc w:val="center"/>
            </w:pPr>
            <w:r>
              <w:rPr>
                <w:color w:val="000000"/>
                <w:spacing w:val="0"/>
                <w:w w:val="100"/>
                <w:position w:val="0"/>
                <w:shd w:val="clear" w:color="auto" w:fill="auto"/>
                <w:lang w:val="pt-BR" w:eastAsia="pt-BR" w:bidi="pt-BR"/>
              </w:rPr>
              <w:t>1 600.0000</w:t>
            </w:r>
          </w:p>
        </w:tc>
        <w:tc>
          <w:tcPr>
            <w:tcBorders>
              <w:left w:val="single" w:sz="4"/>
            </w:tcBorders>
            <w:shd w:val="clear" w:color="auto" w:fill="FFFFFF"/>
            <w:vAlign w:val="center"/>
          </w:tcPr>
          <w:p>
            <w:pPr>
              <w:pStyle w:val="Style16"/>
              <w:keepNext w:val="0"/>
              <w:keepLines w:val="0"/>
              <w:framePr w:w="10531" w:h="11174" w:vSpace="269" w:wrap="notBeside" w:vAnchor="text" w:hAnchor="text" w:x="188" w:y="1"/>
              <w:widowControl w:val="0"/>
              <w:shd w:val="clear" w:color="auto" w:fill="auto"/>
              <w:bidi w:val="0"/>
              <w:spacing w:before="0" w:after="0" w:line="240" w:lineRule="auto"/>
              <w:ind w:left="0" w:right="0" w:firstLine="0"/>
              <w:jc w:val="right"/>
            </w:pPr>
            <w:r>
              <w:rPr>
                <w:color w:val="000000"/>
                <w:spacing w:val="0"/>
                <w:w w:val="100"/>
                <w:position w:val="0"/>
                <w:shd w:val="clear" w:color="auto" w:fill="auto"/>
                <w:lang w:val="pt-BR" w:eastAsia="pt-BR" w:bidi="pt-BR"/>
              </w:rPr>
              <w:t>733.978,74</w:t>
            </w:r>
          </w:p>
        </w:tc>
        <w:tc>
          <w:tcPr>
            <w:tcBorders>
              <w:left w:val="single" w:sz="4"/>
            </w:tcBorders>
            <w:shd w:val="clear" w:color="auto" w:fill="FFFFFF"/>
            <w:vAlign w:val="top"/>
          </w:tcPr>
          <w:p>
            <w:pPr>
              <w:framePr w:w="10531" w:h="11174" w:vSpace="269" w:wrap="notBeside" w:vAnchor="text" w:hAnchor="text" w:x="188" w:y="1"/>
              <w:widowControl w:val="0"/>
              <w:rPr>
                <w:sz w:val="10"/>
                <w:szCs w:val="10"/>
              </w:rPr>
            </w:pPr>
          </w:p>
        </w:tc>
        <w:tc>
          <w:tcPr>
            <w:tcBorders>
              <w:left w:val="single" w:sz="4"/>
            </w:tcBorders>
            <w:shd w:val="clear" w:color="auto" w:fill="FFFFFF"/>
            <w:vAlign w:val="top"/>
          </w:tcPr>
          <w:p>
            <w:pPr>
              <w:framePr w:w="10531" w:h="11174" w:vSpace="269" w:wrap="notBeside" w:vAnchor="text" w:hAnchor="text" w:x="188" w:y="1"/>
              <w:widowControl w:val="0"/>
              <w:rPr>
                <w:sz w:val="10"/>
                <w:szCs w:val="10"/>
              </w:rPr>
            </w:pPr>
          </w:p>
        </w:tc>
        <w:tc>
          <w:tcPr>
            <w:tcBorders>
              <w:left w:val="single" w:sz="4"/>
              <w:right w:val="single" w:sz="4"/>
            </w:tcBorders>
            <w:shd w:val="clear" w:color="auto" w:fill="FFFFFF"/>
            <w:vAlign w:val="top"/>
          </w:tcPr>
          <w:p>
            <w:pPr>
              <w:framePr w:w="10531" w:h="11174" w:vSpace="269" w:wrap="notBeside" w:vAnchor="text" w:hAnchor="text" w:x="188" w:y="1"/>
              <w:widowControl w:val="0"/>
              <w:rPr>
                <w:sz w:val="10"/>
                <w:szCs w:val="10"/>
              </w:rPr>
            </w:pPr>
          </w:p>
        </w:tc>
      </w:tr>
      <w:tr>
        <w:trPr>
          <w:trHeight w:val="221" w:hRule="exact"/>
        </w:trPr>
        <w:tc>
          <w:tcPr>
            <w:tcBorders>
              <w:left w:val="single" w:sz="4"/>
            </w:tcBorders>
            <w:shd w:val="clear" w:color="auto" w:fill="FFFFFF"/>
            <w:vAlign w:val="center"/>
          </w:tcPr>
          <w:p>
            <w:pPr>
              <w:pStyle w:val="Style16"/>
              <w:keepNext w:val="0"/>
              <w:keepLines w:val="0"/>
              <w:framePr w:w="10531" w:h="11174" w:vSpace="269" w:wrap="notBeside" w:vAnchor="text" w:hAnchor="text" w:x="188" w:y="1"/>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BR" w:eastAsia="pt-BR" w:bidi="pt-BR"/>
              </w:rPr>
              <w:t>3. 3. 90 35</w:t>
            </w:r>
          </w:p>
        </w:tc>
        <w:tc>
          <w:tcPr>
            <w:tcBorders/>
            <w:shd w:val="clear" w:color="auto" w:fill="FFFFFF"/>
            <w:vAlign w:val="center"/>
          </w:tcPr>
          <w:p>
            <w:pPr>
              <w:pStyle w:val="Style16"/>
              <w:keepNext w:val="0"/>
              <w:keepLines w:val="0"/>
              <w:framePr w:w="10531" w:h="11174" w:vSpace="269" w:wrap="notBeside" w:vAnchor="text" w:hAnchor="text" w:x="188" w:y="1"/>
              <w:widowControl w:val="0"/>
              <w:shd w:val="clear" w:color="auto" w:fill="auto"/>
              <w:bidi w:val="0"/>
              <w:spacing w:before="0" w:after="0" w:line="240" w:lineRule="auto"/>
              <w:ind w:left="380" w:right="0" w:firstLine="20"/>
              <w:jc w:val="left"/>
            </w:pPr>
            <w:r>
              <w:rPr>
                <w:color w:val="000000"/>
                <w:spacing w:val="0"/>
                <w:w w:val="100"/>
                <w:position w:val="0"/>
                <w:shd w:val="clear" w:color="auto" w:fill="auto"/>
                <w:lang w:val="pt-BR" w:eastAsia="pt-BR" w:bidi="pt-BR"/>
              </w:rPr>
              <w:t>SERVIÇOS DE CONSULTORIA</w:t>
            </w:r>
          </w:p>
        </w:tc>
        <w:tc>
          <w:tcPr>
            <w:tcBorders>
              <w:left w:val="single" w:sz="4"/>
            </w:tcBorders>
            <w:shd w:val="clear" w:color="auto" w:fill="FFFFFF"/>
            <w:vAlign w:val="bottom"/>
          </w:tcPr>
          <w:p>
            <w:pPr>
              <w:pStyle w:val="Style16"/>
              <w:keepNext w:val="0"/>
              <w:keepLines w:val="0"/>
              <w:framePr w:w="10531" w:h="11174" w:vSpace="269" w:wrap="notBeside" w:vAnchor="text" w:hAnchor="text" w:x="188" w:y="1"/>
              <w:widowControl w:val="0"/>
              <w:shd w:val="clear" w:color="auto" w:fill="auto"/>
              <w:bidi w:val="0"/>
              <w:spacing w:before="0" w:after="0" w:line="240" w:lineRule="auto"/>
              <w:ind w:left="0" w:right="0" w:firstLine="0"/>
              <w:jc w:val="center"/>
            </w:pPr>
            <w:r>
              <w:rPr>
                <w:color w:val="000000"/>
                <w:spacing w:val="0"/>
                <w:w w:val="100"/>
                <w:position w:val="0"/>
                <w:shd w:val="clear" w:color="auto" w:fill="auto"/>
                <w:lang w:val="pt-BR" w:eastAsia="pt-BR" w:bidi="pt-BR"/>
              </w:rPr>
              <w:t>1.600 0000</w:t>
            </w:r>
          </w:p>
        </w:tc>
        <w:tc>
          <w:tcPr>
            <w:tcBorders>
              <w:left w:val="single" w:sz="4"/>
            </w:tcBorders>
            <w:shd w:val="clear" w:color="auto" w:fill="FFFFFF"/>
            <w:vAlign w:val="center"/>
          </w:tcPr>
          <w:p>
            <w:pPr>
              <w:pStyle w:val="Style16"/>
              <w:keepNext w:val="0"/>
              <w:keepLines w:val="0"/>
              <w:framePr w:w="10531" w:h="11174" w:vSpace="269" w:wrap="notBeside" w:vAnchor="text" w:hAnchor="text" w:x="188" w:y="1"/>
              <w:widowControl w:val="0"/>
              <w:shd w:val="clear" w:color="auto" w:fill="auto"/>
              <w:bidi w:val="0"/>
              <w:spacing w:before="0" w:after="0" w:line="240" w:lineRule="auto"/>
              <w:ind w:left="0" w:right="0" w:firstLine="0"/>
              <w:jc w:val="right"/>
            </w:pPr>
            <w:r>
              <w:rPr>
                <w:color w:val="000000"/>
                <w:spacing w:val="0"/>
                <w:w w:val="100"/>
                <w:position w:val="0"/>
                <w:shd w:val="clear" w:color="auto" w:fill="auto"/>
                <w:lang w:val="pt-BR" w:eastAsia="pt-BR" w:bidi="pt-BR"/>
              </w:rPr>
              <w:t>313.020,35</w:t>
            </w:r>
          </w:p>
        </w:tc>
        <w:tc>
          <w:tcPr>
            <w:tcBorders>
              <w:left w:val="single" w:sz="4"/>
            </w:tcBorders>
            <w:shd w:val="clear" w:color="auto" w:fill="FFFFFF"/>
            <w:vAlign w:val="top"/>
          </w:tcPr>
          <w:p>
            <w:pPr>
              <w:framePr w:w="10531" w:h="11174" w:vSpace="269" w:wrap="notBeside" w:vAnchor="text" w:hAnchor="text" w:x="188" w:y="1"/>
              <w:widowControl w:val="0"/>
              <w:rPr>
                <w:sz w:val="10"/>
                <w:szCs w:val="10"/>
              </w:rPr>
            </w:pPr>
          </w:p>
        </w:tc>
        <w:tc>
          <w:tcPr>
            <w:tcBorders>
              <w:left w:val="single" w:sz="4"/>
            </w:tcBorders>
            <w:shd w:val="clear" w:color="auto" w:fill="FFFFFF"/>
            <w:vAlign w:val="top"/>
          </w:tcPr>
          <w:p>
            <w:pPr>
              <w:framePr w:w="10531" w:h="11174" w:vSpace="269" w:wrap="notBeside" w:vAnchor="text" w:hAnchor="text" w:x="188" w:y="1"/>
              <w:widowControl w:val="0"/>
              <w:rPr>
                <w:sz w:val="10"/>
                <w:szCs w:val="10"/>
              </w:rPr>
            </w:pPr>
          </w:p>
        </w:tc>
        <w:tc>
          <w:tcPr>
            <w:tcBorders>
              <w:left w:val="single" w:sz="4"/>
              <w:right w:val="single" w:sz="4"/>
            </w:tcBorders>
            <w:shd w:val="clear" w:color="auto" w:fill="FFFFFF"/>
            <w:vAlign w:val="top"/>
          </w:tcPr>
          <w:p>
            <w:pPr>
              <w:framePr w:w="10531" w:h="11174" w:vSpace="269" w:wrap="notBeside" w:vAnchor="text" w:hAnchor="text" w:x="188" w:y="1"/>
              <w:widowControl w:val="0"/>
              <w:rPr>
                <w:sz w:val="10"/>
                <w:szCs w:val="10"/>
              </w:rPr>
            </w:pPr>
          </w:p>
        </w:tc>
      </w:tr>
      <w:tr>
        <w:trPr>
          <w:trHeight w:val="221" w:hRule="exact"/>
        </w:trPr>
        <w:tc>
          <w:tcPr>
            <w:tcBorders>
              <w:left w:val="single" w:sz="4"/>
            </w:tcBorders>
            <w:shd w:val="clear" w:color="auto" w:fill="FFFFFF"/>
            <w:vAlign w:val="center"/>
          </w:tcPr>
          <w:p>
            <w:pPr>
              <w:pStyle w:val="Style16"/>
              <w:keepNext w:val="0"/>
              <w:keepLines w:val="0"/>
              <w:framePr w:w="10531" w:h="11174" w:vSpace="269" w:wrap="notBeside" w:vAnchor="text" w:hAnchor="text" w:x="188" w:y="1"/>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BR" w:eastAsia="pt-BR" w:bidi="pt-BR"/>
              </w:rPr>
              <w:t>3.3.90 36</w:t>
            </w:r>
          </w:p>
        </w:tc>
        <w:tc>
          <w:tcPr>
            <w:tcBorders/>
            <w:shd w:val="clear" w:color="auto" w:fill="FFFFFF"/>
            <w:vAlign w:val="bottom"/>
          </w:tcPr>
          <w:p>
            <w:pPr>
              <w:pStyle w:val="Style16"/>
              <w:keepNext w:val="0"/>
              <w:keepLines w:val="0"/>
              <w:framePr w:w="10531" w:h="11174" w:vSpace="269" w:wrap="notBeside" w:vAnchor="text" w:hAnchor="text" w:x="188" w:y="1"/>
              <w:widowControl w:val="0"/>
              <w:shd w:val="clear" w:color="auto" w:fill="auto"/>
              <w:bidi w:val="0"/>
              <w:spacing w:before="0" w:after="0" w:line="240" w:lineRule="auto"/>
              <w:ind w:left="380" w:right="0" w:firstLine="20"/>
              <w:jc w:val="left"/>
            </w:pPr>
            <w:r>
              <w:rPr>
                <w:color w:val="000000"/>
                <w:spacing w:val="0"/>
                <w:w w:val="100"/>
                <w:position w:val="0"/>
                <w:shd w:val="clear" w:color="auto" w:fill="auto"/>
                <w:lang w:val="pt-BR" w:eastAsia="pt-BR" w:bidi="pt-BR"/>
              </w:rPr>
              <w:t>OUTROS SERVIÇOS DE TERCEIROS - PESSOA FlSICA</w:t>
            </w:r>
          </w:p>
        </w:tc>
        <w:tc>
          <w:tcPr>
            <w:tcBorders>
              <w:left w:val="single" w:sz="4"/>
            </w:tcBorders>
            <w:shd w:val="clear" w:color="auto" w:fill="FFFFFF"/>
            <w:vAlign w:val="bottom"/>
          </w:tcPr>
          <w:p>
            <w:pPr>
              <w:pStyle w:val="Style16"/>
              <w:keepNext w:val="0"/>
              <w:keepLines w:val="0"/>
              <w:framePr w:w="10531" w:h="11174" w:vSpace="269" w:wrap="notBeside" w:vAnchor="text" w:hAnchor="text" w:x="188" w:y="1"/>
              <w:widowControl w:val="0"/>
              <w:shd w:val="clear" w:color="auto" w:fill="auto"/>
              <w:bidi w:val="0"/>
              <w:spacing w:before="0" w:after="0" w:line="240" w:lineRule="auto"/>
              <w:ind w:left="0" w:right="0" w:firstLine="0"/>
              <w:jc w:val="center"/>
            </w:pPr>
            <w:r>
              <w:rPr>
                <w:color w:val="000000"/>
                <w:spacing w:val="0"/>
                <w:w w:val="100"/>
                <w:position w:val="0"/>
                <w:shd w:val="clear" w:color="auto" w:fill="auto"/>
                <w:lang w:val="pt-BR" w:eastAsia="pt-BR" w:bidi="pt-BR"/>
              </w:rPr>
              <w:t>1.600.0000</w:t>
            </w:r>
          </w:p>
        </w:tc>
        <w:tc>
          <w:tcPr>
            <w:tcBorders>
              <w:left w:val="single" w:sz="4"/>
            </w:tcBorders>
            <w:shd w:val="clear" w:color="auto" w:fill="FFFFFF"/>
            <w:vAlign w:val="bottom"/>
          </w:tcPr>
          <w:p>
            <w:pPr>
              <w:pStyle w:val="Style16"/>
              <w:keepNext w:val="0"/>
              <w:keepLines w:val="0"/>
              <w:framePr w:w="10531" w:h="11174" w:vSpace="269" w:wrap="notBeside" w:vAnchor="text" w:hAnchor="text" w:x="188" w:y="1"/>
              <w:widowControl w:val="0"/>
              <w:shd w:val="clear" w:color="auto" w:fill="auto"/>
              <w:bidi w:val="0"/>
              <w:spacing w:before="0" w:after="0" w:line="240" w:lineRule="auto"/>
              <w:ind w:left="0" w:right="0" w:firstLine="0"/>
              <w:jc w:val="right"/>
            </w:pPr>
            <w:r>
              <w:rPr>
                <w:color w:val="000000"/>
                <w:spacing w:val="0"/>
                <w:w w:val="100"/>
                <w:position w:val="0"/>
                <w:shd w:val="clear" w:color="auto" w:fill="auto"/>
                <w:lang w:val="pt-BR" w:eastAsia="pt-BR" w:bidi="pt-BR"/>
              </w:rPr>
              <w:t>2.158.761.01</w:t>
            </w:r>
          </w:p>
        </w:tc>
        <w:tc>
          <w:tcPr>
            <w:tcBorders>
              <w:left w:val="single" w:sz="4"/>
            </w:tcBorders>
            <w:shd w:val="clear" w:color="auto" w:fill="FFFFFF"/>
            <w:vAlign w:val="top"/>
          </w:tcPr>
          <w:p>
            <w:pPr>
              <w:framePr w:w="10531" w:h="11174" w:vSpace="269" w:wrap="notBeside" w:vAnchor="text" w:hAnchor="text" w:x="188" w:y="1"/>
              <w:widowControl w:val="0"/>
              <w:rPr>
                <w:sz w:val="10"/>
                <w:szCs w:val="10"/>
              </w:rPr>
            </w:pPr>
          </w:p>
        </w:tc>
        <w:tc>
          <w:tcPr>
            <w:tcBorders>
              <w:left w:val="single" w:sz="4"/>
            </w:tcBorders>
            <w:shd w:val="clear" w:color="auto" w:fill="FFFFFF"/>
            <w:vAlign w:val="top"/>
          </w:tcPr>
          <w:p>
            <w:pPr>
              <w:framePr w:w="10531" w:h="11174" w:vSpace="269" w:wrap="notBeside" w:vAnchor="text" w:hAnchor="text" w:x="188" w:y="1"/>
              <w:widowControl w:val="0"/>
              <w:rPr>
                <w:sz w:val="10"/>
                <w:szCs w:val="10"/>
              </w:rPr>
            </w:pPr>
          </w:p>
        </w:tc>
        <w:tc>
          <w:tcPr>
            <w:tcBorders>
              <w:left w:val="single" w:sz="4"/>
              <w:right w:val="single" w:sz="4"/>
            </w:tcBorders>
            <w:shd w:val="clear" w:color="auto" w:fill="FFFFFF"/>
            <w:vAlign w:val="top"/>
          </w:tcPr>
          <w:p>
            <w:pPr>
              <w:framePr w:w="10531" w:h="11174" w:vSpace="269" w:wrap="notBeside" w:vAnchor="text" w:hAnchor="text" w:x="188" w:y="1"/>
              <w:widowControl w:val="0"/>
              <w:rPr>
                <w:sz w:val="10"/>
                <w:szCs w:val="10"/>
              </w:rPr>
            </w:pPr>
          </w:p>
        </w:tc>
      </w:tr>
      <w:tr>
        <w:trPr>
          <w:trHeight w:val="230" w:hRule="exact"/>
        </w:trPr>
        <w:tc>
          <w:tcPr>
            <w:tcBorders>
              <w:left w:val="single" w:sz="4"/>
            </w:tcBorders>
            <w:shd w:val="clear" w:color="auto" w:fill="FFFFFF"/>
            <w:vAlign w:val="top"/>
          </w:tcPr>
          <w:p>
            <w:pPr>
              <w:pStyle w:val="Style16"/>
              <w:keepNext w:val="0"/>
              <w:keepLines w:val="0"/>
              <w:framePr w:w="10531" w:h="11174" w:vSpace="269" w:wrap="notBeside" w:vAnchor="text" w:hAnchor="text" w:x="188" w:y="1"/>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BR" w:eastAsia="pt-BR" w:bidi="pt-BR"/>
              </w:rPr>
              <w:t>3.3. 90 36</w:t>
            </w:r>
          </w:p>
        </w:tc>
        <w:tc>
          <w:tcPr>
            <w:tcBorders/>
            <w:shd w:val="clear" w:color="auto" w:fill="FFFFFF"/>
            <w:vAlign w:val="top"/>
          </w:tcPr>
          <w:p>
            <w:pPr>
              <w:pStyle w:val="Style16"/>
              <w:keepNext w:val="0"/>
              <w:keepLines w:val="0"/>
              <w:framePr w:w="10531" w:h="11174" w:vSpace="269" w:wrap="notBeside" w:vAnchor="text" w:hAnchor="text" w:x="188" w:y="1"/>
              <w:widowControl w:val="0"/>
              <w:shd w:val="clear" w:color="auto" w:fill="auto"/>
              <w:bidi w:val="0"/>
              <w:spacing w:before="0" w:after="0" w:line="240" w:lineRule="auto"/>
              <w:ind w:left="380" w:right="0" w:firstLine="20"/>
              <w:jc w:val="left"/>
            </w:pPr>
            <w:r>
              <w:rPr>
                <w:color w:val="000000"/>
                <w:spacing w:val="0"/>
                <w:w w:val="100"/>
                <w:position w:val="0"/>
                <w:shd w:val="clear" w:color="auto" w:fill="auto"/>
                <w:lang w:val="pt-BR" w:eastAsia="pt-BR" w:bidi="pt-BR"/>
              </w:rPr>
              <w:t>OUTROS SERVIÇOS DE TERCEIROS - PESSOA FlSICA</w:t>
            </w:r>
          </w:p>
        </w:tc>
        <w:tc>
          <w:tcPr>
            <w:tcBorders>
              <w:left w:val="single" w:sz="4"/>
            </w:tcBorders>
            <w:shd w:val="clear" w:color="auto" w:fill="FFFFFF"/>
            <w:vAlign w:val="bottom"/>
          </w:tcPr>
          <w:p>
            <w:pPr>
              <w:pStyle w:val="Style16"/>
              <w:keepNext w:val="0"/>
              <w:keepLines w:val="0"/>
              <w:framePr w:w="10531" w:h="11174" w:vSpace="269" w:wrap="notBeside" w:vAnchor="text" w:hAnchor="text" w:x="188" w:y="1"/>
              <w:widowControl w:val="0"/>
              <w:shd w:val="clear" w:color="auto" w:fill="auto"/>
              <w:bidi w:val="0"/>
              <w:spacing w:before="0" w:after="0" w:line="240" w:lineRule="auto"/>
              <w:ind w:left="0" w:right="0" w:firstLine="0"/>
              <w:jc w:val="center"/>
            </w:pPr>
            <w:r>
              <w:rPr>
                <w:color w:val="000000"/>
                <w:spacing w:val="0"/>
                <w:w w:val="100"/>
                <w:position w:val="0"/>
                <w:shd w:val="clear" w:color="auto" w:fill="auto"/>
                <w:lang w:val="pt-BR" w:eastAsia="pt-BR" w:bidi="pt-BR"/>
              </w:rPr>
              <w:t>1 600 0000</w:t>
            </w:r>
          </w:p>
        </w:tc>
        <w:tc>
          <w:tcPr>
            <w:tcBorders>
              <w:left w:val="single" w:sz="4"/>
            </w:tcBorders>
            <w:shd w:val="clear" w:color="auto" w:fill="FFFFFF"/>
            <w:vAlign w:val="top"/>
          </w:tcPr>
          <w:p>
            <w:pPr>
              <w:pStyle w:val="Style16"/>
              <w:keepNext w:val="0"/>
              <w:keepLines w:val="0"/>
              <w:framePr w:w="10531" w:h="11174" w:vSpace="269" w:wrap="notBeside" w:vAnchor="text" w:hAnchor="text" w:x="188" w:y="1"/>
              <w:widowControl w:val="0"/>
              <w:shd w:val="clear" w:color="auto" w:fill="auto"/>
              <w:bidi w:val="0"/>
              <w:spacing w:before="0" w:after="0" w:line="240" w:lineRule="auto"/>
              <w:ind w:left="0" w:right="0" w:firstLine="0"/>
              <w:jc w:val="right"/>
            </w:pPr>
            <w:r>
              <w:rPr>
                <w:color w:val="000000"/>
                <w:spacing w:val="0"/>
                <w:w w:val="100"/>
                <w:position w:val="0"/>
                <w:shd w:val="clear" w:color="auto" w:fill="auto"/>
                <w:lang w:val="pt-BR" w:eastAsia="pt-BR" w:bidi="pt-BR"/>
              </w:rPr>
              <w:t>328.595,46</w:t>
            </w:r>
          </w:p>
        </w:tc>
        <w:tc>
          <w:tcPr>
            <w:tcBorders>
              <w:left w:val="single" w:sz="4"/>
            </w:tcBorders>
            <w:shd w:val="clear" w:color="auto" w:fill="FFFFFF"/>
            <w:vAlign w:val="top"/>
          </w:tcPr>
          <w:p>
            <w:pPr>
              <w:framePr w:w="10531" w:h="11174" w:vSpace="269" w:wrap="notBeside" w:vAnchor="text" w:hAnchor="text" w:x="188" w:y="1"/>
              <w:widowControl w:val="0"/>
              <w:rPr>
                <w:sz w:val="10"/>
                <w:szCs w:val="10"/>
              </w:rPr>
            </w:pPr>
          </w:p>
        </w:tc>
        <w:tc>
          <w:tcPr>
            <w:tcBorders>
              <w:left w:val="single" w:sz="4"/>
            </w:tcBorders>
            <w:shd w:val="clear" w:color="auto" w:fill="FFFFFF"/>
            <w:vAlign w:val="top"/>
          </w:tcPr>
          <w:p>
            <w:pPr>
              <w:framePr w:w="10531" w:h="11174" w:vSpace="269" w:wrap="notBeside" w:vAnchor="text" w:hAnchor="text" w:x="188" w:y="1"/>
              <w:widowControl w:val="0"/>
              <w:rPr>
                <w:sz w:val="10"/>
                <w:szCs w:val="10"/>
              </w:rPr>
            </w:pPr>
          </w:p>
        </w:tc>
        <w:tc>
          <w:tcPr>
            <w:tcBorders>
              <w:left w:val="single" w:sz="4"/>
              <w:right w:val="single" w:sz="4"/>
            </w:tcBorders>
            <w:shd w:val="clear" w:color="auto" w:fill="FFFFFF"/>
            <w:vAlign w:val="top"/>
          </w:tcPr>
          <w:p>
            <w:pPr>
              <w:framePr w:w="10531" w:h="11174" w:vSpace="269" w:wrap="notBeside" w:vAnchor="text" w:hAnchor="text" w:x="188" w:y="1"/>
              <w:widowControl w:val="0"/>
              <w:rPr>
                <w:sz w:val="10"/>
                <w:szCs w:val="10"/>
              </w:rPr>
            </w:pPr>
          </w:p>
        </w:tc>
      </w:tr>
      <w:tr>
        <w:trPr>
          <w:trHeight w:val="221" w:hRule="exact"/>
        </w:trPr>
        <w:tc>
          <w:tcPr>
            <w:tcBorders>
              <w:left w:val="single" w:sz="4"/>
            </w:tcBorders>
            <w:shd w:val="clear" w:color="auto" w:fill="FFFFFF"/>
            <w:vAlign w:val="center"/>
          </w:tcPr>
          <w:p>
            <w:pPr>
              <w:pStyle w:val="Style16"/>
              <w:keepNext w:val="0"/>
              <w:keepLines w:val="0"/>
              <w:framePr w:w="10531" w:h="11174" w:vSpace="269" w:wrap="notBeside" w:vAnchor="text" w:hAnchor="text" w:x="188" w:y="1"/>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BR" w:eastAsia="pt-BR" w:bidi="pt-BR"/>
              </w:rPr>
              <w:t>3.3.90 39</w:t>
            </w:r>
          </w:p>
        </w:tc>
        <w:tc>
          <w:tcPr>
            <w:tcBorders/>
            <w:shd w:val="clear" w:color="auto" w:fill="FFFFFF"/>
            <w:vAlign w:val="center"/>
          </w:tcPr>
          <w:p>
            <w:pPr>
              <w:pStyle w:val="Style16"/>
              <w:keepNext w:val="0"/>
              <w:keepLines w:val="0"/>
              <w:framePr w:w="10531" w:h="11174" w:vSpace="269" w:wrap="notBeside" w:vAnchor="text" w:hAnchor="text" w:x="188" w:y="1"/>
              <w:widowControl w:val="0"/>
              <w:shd w:val="clear" w:color="auto" w:fill="auto"/>
              <w:bidi w:val="0"/>
              <w:spacing w:before="0" w:after="0" w:line="240" w:lineRule="auto"/>
              <w:ind w:left="380" w:right="0" w:firstLine="20"/>
              <w:jc w:val="left"/>
            </w:pPr>
            <w:r>
              <w:rPr>
                <w:color w:val="000000"/>
                <w:spacing w:val="0"/>
                <w:w w:val="100"/>
                <w:position w:val="0"/>
                <w:shd w:val="clear" w:color="auto" w:fill="auto"/>
                <w:lang w:val="pt-BR" w:eastAsia="pt-BR" w:bidi="pt-BR"/>
              </w:rPr>
              <w:t>OUTROS SERVIÇOS DE TERCEIROS - PESSOA JURÍDICA</w:t>
            </w:r>
          </w:p>
        </w:tc>
        <w:tc>
          <w:tcPr>
            <w:tcBorders>
              <w:left w:val="single" w:sz="4"/>
            </w:tcBorders>
            <w:shd w:val="clear" w:color="auto" w:fill="FFFFFF"/>
            <w:vAlign w:val="bottom"/>
          </w:tcPr>
          <w:p>
            <w:pPr>
              <w:pStyle w:val="Style16"/>
              <w:keepNext w:val="0"/>
              <w:keepLines w:val="0"/>
              <w:framePr w:w="10531" w:h="11174" w:vSpace="269" w:wrap="notBeside" w:vAnchor="text" w:hAnchor="text" w:x="188" w:y="1"/>
              <w:widowControl w:val="0"/>
              <w:shd w:val="clear" w:color="auto" w:fill="auto"/>
              <w:bidi w:val="0"/>
              <w:spacing w:before="0" w:after="0" w:line="240" w:lineRule="auto"/>
              <w:ind w:left="0" w:right="0" w:firstLine="0"/>
              <w:jc w:val="center"/>
            </w:pPr>
            <w:r>
              <w:rPr>
                <w:color w:val="000000"/>
                <w:spacing w:val="0"/>
                <w:w w:val="100"/>
                <w:position w:val="0"/>
                <w:shd w:val="clear" w:color="auto" w:fill="auto"/>
                <w:lang w:val="pt-BR" w:eastAsia="pt-BR" w:bidi="pt-BR"/>
              </w:rPr>
              <w:t>1.600.0000</w:t>
            </w:r>
          </w:p>
        </w:tc>
        <w:tc>
          <w:tcPr>
            <w:tcBorders>
              <w:left w:val="single" w:sz="4"/>
            </w:tcBorders>
            <w:shd w:val="clear" w:color="auto" w:fill="FFFFFF"/>
            <w:vAlign w:val="center"/>
          </w:tcPr>
          <w:p>
            <w:pPr>
              <w:pStyle w:val="Style16"/>
              <w:keepNext w:val="0"/>
              <w:keepLines w:val="0"/>
              <w:framePr w:w="10531" w:h="11174" w:vSpace="269" w:wrap="notBeside" w:vAnchor="text" w:hAnchor="text" w:x="188" w:y="1"/>
              <w:widowControl w:val="0"/>
              <w:shd w:val="clear" w:color="auto" w:fill="auto"/>
              <w:bidi w:val="0"/>
              <w:spacing w:before="0" w:after="0" w:line="240" w:lineRule="auto"/>
              <w:ind w:left="0" w:right="0" w:firstLine="0"/>
              <w:jc w:val="center"/>
            </w:pPr>
            <w:r>
              <w:rPr>
                <w:color w:val="000000"/>
                <w:spacing w:val="0"/>
                <w:w w:val="100"/>
                <w:position w:val="0"/>
                <w:shd w:val="clear" w:color="auto" w:fill="auto"/>
                <w:lang w:val="pt-BR" w:eastAsia="pt-BR" w:bidi="pt-BR"/>
              </w:rPr>
              <w:t>4.396.287.35</w:t>
            </w:r>
          </w:p>
        </w:tc>
        <w:tc>
          <w:tcPr>
            <w:tcBorders>
              <w:left w:val="single" w:sz="4"/>
            </w:tcBorders>
            <w:shd w:val="clear" w:color="auto" w:fill="FFFFFF"/>
            <w:vAlign w:val="top"/>
          </w:tcPr>
          <w:p>
            <w:pPr>
              <w:framePr w:w="10531" w:h="11174" w:vSpace="269" w:wrap="notBeside" w:vAnchor="text" w:hAnchor="text" w:x="188" w:y="1"/>
              <w:widowControl w:val="0"/>
              <w:rPr>
                <w:sz w:val="10"/>
                <w:szCs w:val="10"/>
              </w:rPr>
            </w:pPr>
          </w:p>
        </w:tc>
        <w:tc>
          <w:tcPr>
            <w:tcBorders>
              <w:left w:val="single" w:sz="4"/>
            </w:tcBorders>
            <w:shd w:val="clear" w:color="auto" w:fill="FFFFFF"/>
            <w:vAlign w:val="top"/>
          </w:tcPr>
          <w:p>
            <w:pPr>
              <w:framePr w:w="10531" w:h="11174" w:vSpace="269" w:wrap="notBeside" w:vAnchor="text" w:hAnchor="text" w:x="188" w:y="1"/>
              <w:widowControl w:val="0"/>
              <w:rPr>
                <w:sz w:val="10"/>
                <w:szCs w:val="10"/>
              </w:rPr>
            </w:pPr>
          </w:p>
        </w:tc>
        <w:tc>
          <w:tcPr>
            <w:tcBorders>
              <w:left w:val="single" w:sz="4"/>
              <w:right w:val="single" w:sz="4"/>
            </w:tcBorders>
            <w:shd w:val="clear" w:color="auto" w:fill="FFFFFF"/>
            <w:vAlign w:val="top"/>
          </w:tcPr>
          <w:p>
            <w:pPr>
              <w:framePr w:w="10531" w:h="11174" w:vSpace="269" w:wrap="notBeside" w:vAnchor="text" w:hAnchor="text" w:x="188" w:y="1"/>
              <w:widowControl w:val="0"/>
              <w:rPr>
                <w:sz w:val="10"/>
                <w:szCs w:val="10"/>
              </w:rPr>
            </w:pPr>
          </w:p>
        </w:tc>
      </w:tr>
      <w:tr>
        <w:trPr>
          <w:trHeight w:val="221" w:hRule="exact"/>
        </w:trPr>
        <w:tc>
          <w:tcPr>
            <w:tcBorders>
              <w:left w:val="single" w:sz="4"/>
            </w:tcBorders>
            <w:shd w:val="clear" w:color="auto" w:fill="FFFFFF"/>
            <w:vAlign w:val="center"/>
          </w:tcPr>
          <w:p>
            <w:pPr>
              <w:pStyle w:val="Style16"/>
              <w:keepNext w:val="0"/>
              <w:keepLines w:val="0"/>
              <w:framePr w:w="10531" w:h="11174" w:vSpace="269" w:wrap="notBeside" w:vAnchor="text" w:hAnchor="text" w:x="188" w:y="1"/>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BR" w:eastAsia="pt-BR" w:bidi="pt-BR"/>
              </w:rPr>
              <w:t>3.3. 90 .39</w:t>
            </w:r>
          </w:p>
        </w:tc>
        <w:tc>
          <w:tcPr>
            <w:tcBorders/>
            <w:shd w:val="clear" w:color="auto" w:fill="FFFFFF"/>
            <w:vAlign w:val="center"/>
          </w:tcPr>
          <w:p>
            <w:pPr>
              <w:pStyle w:val="Style16"/>
              <w:keepNext w:val="0"/>
              <w:keepLines w:val="0"/>
              <w:framePr w:w="10531" w:h="11174" w:vSpace="269" w:wrap="notBeside" w:vAnchor="text" w:hAnchor="text" w:x="188" w:y="1"/>
              <w:widowControl w:val="0"/>
              <w:shd w:val="clear" w:color="auto" w:fill="auto"/>
              <w:bidi w:val="0"/>
              <w:spacing w:before="0" w:after="0" w:line="240" w:lineRule="auto"/>
              <w:ind w:left="380" w:right="0" w:firstLine="20"/>
              <w:jc w:val="left"/>
            </w:pPr>
            <w:r>
              <w:rPr>
                <w:color w:val="000000"/>
                <w:spacing w:val="0"/>
                <w:w w:val="100"/>
                <w:position w:val="0"/>
                <w:shd w:val="clear" w:color="auto" w:fill="auto"/>
                <w:lang w:val="pt-BR" w:eastAsia="pt-BR" w:bidi="pt-BR"/>
              </w:rPr>
              <w:t>OUTROS SERVIÇOS DE TERCEIROS - PESSOA JURlDICA</w:t>
            </w:r>
          </w:p>
        </w:tc>
        <w:tc>
          <w:tcPr>
            <w:tcBorders>
              <w:left w:val="single" w:sz="4"/>
            </w:tcBorders>
            <w:shd w:val="clear" w:color="auto" w:fill="FFFFFF"/>
            <w:vAlign w:val="bottom"/>
          </w:tcPr>
          <w:p>
            <w:pPr>
              <w:pStyle w:val="Style16"/>
              <w:keepNext w:val="0"/>
              <w:keepLines w:val="0"/>
              <w:framePr w:w="10531" w:h="11174" w:vSpace="269" w:wrap="notBeside" w:vAnchor="text" w:hAnchor="text" w:x="188" w:y="1"/>
              <w:widowControl w:val="0"/>
              <w:shd w:val="clear" w:color="auto" w:fill="auto"/>
              <w:bidi w:val="0"/>
              <w:spacing w:before="0" w:after="0" w:line="240" w:lineRule="auto"/>
              <w:ind w:left="0" w:right="0" w:firstLine="0"/>
              <w:jc w:val="center"/>
            </w:pPr>
            <w:r>
              <w:rPr>
                <w:color w:val="000000"/>
                <w:spacing w:val="0"/>
                <w:w w:val="100"/>
                <w:position w:val="0"/>
                <w:shd w:val="clear" w:color="auto" w:fill="auto"/>
                <w:lang w:val="pt-BR" w:eastAsia="pt-BR" w:bidi="pt-BR"/>
              </w:rPr>
              <w:t>1600.0000</w:t>
            </w:r>
          </w:p>
        </w:tc>
        <w:tc>
          <w:tcPr>
            <w:tcBorders>
              <w:left w:val="single" w:sz="4"/>
            </w:tcBorders>
            <w:shd w:val="clear" w:color="auto" w:fill="FFFFFF"/>
            <w:vAlign w:val="center"/>
          </w:tcPr>
          <w:p>
            <w:pPr>
              <w:pStyle w:val="Style16"/>
              <w:keepNext w:val="0"/>
              <w:keepLines w:val="0"/>
              <w:framePr w:w="10531" w:h="11174" w:vSpace="269" w:wrap="notBeside" w:vAnchor="text" w:hAnchor="text" w:x="188" w:y="1"/>
              <w:widowControl w:val="0"/>
              <w:shd w:val="clear" w:color="auto" w:fill="auto"/>
              <w:bidi w:val="0"/>
              <w:spacing w:before="0" w:after="0" w:line="240" w:lineRule="auto"/>
              <w:ind w:left="0" w:right="0" w:firstLine="0"/>
              <w:jc w:val="right"/>
            </w:pPr>
            <w:r>
              <w:rPr>
                <w:color w:val="000000"/>
                <w:spacing w:val="0"/>
                <w:w w:val="100"/>
                <w:position w:val="0"/>
                <w:shd w:val="clear" w:color="auto" w:fill="auto"/>
                <w:lang w:val="pt-BR" w:eastAsia="pt-BR" w:bidi="pt-BR"/>
              </w:rPr>
              <w:t>47.676.88</w:t>
            </w:r>
          </w:p>
        </w:tc>
        <w:tc>
          <w:tcPr>
            <w:tcBorders>
              <w:left w:val="single" w:sz="4"/>
            </w:tcBorders>
            <w:shd w:val="clear" w:color="auto" w:fill="FFFFFF"/>
            <w:vAlign w:val="top"/>
          </w:tcPr>
          <w:p>
            <w:pPr>
              <w:framePr w:w="10531" w:h="11174" w:vSpace="269" w:wrap="notBeside" w:vAnchor="text" w:hAnchor="text" w:x="188" w:y="1"/>
              <w:widowControl w:val="0"/>
              <w:rPr>
                <w:sz w:val="10"/>
                <w:szCs w:val="10"/>
              </w:rPr>
            </w:pPr>
          </w:p>
        </w:tc>
        <w:tc>
          <w:tcPr>
            <w:tcBorders>
              <w:left w:val="single" w:sz="4"/>
            </w:tcBorders>
            <w:shd w:val="clear" w:color="auto" w:fill="FFFFFF"/>
            <w:vAlign w:val="top"/>
          </w:tcPr>
          <w:p>
            <w:pPr>
              <w:framePr w:w="10531" w:h="11174" w:vSpace="269" w:wrap="notBeside" w:vAnchor="text" w:hAnchor="text" w:x="188" w:y="1"/>
              <w:widowControl w:val="0"/>
              <w:rPr>
                <w:sz w:val="10"/>
                <w:szCs w:val="10"/>
              </w:rPr>
            </w:pPr>
          </w:p>
        </w:tc>
        <w:tc>
          <w:tcPr>
            <w:tcBorders>
              <w:left w:val="single" w:sz="4"/>
              <w:right w:val="single" w:sz="4"/>
            </w:tcBorders>
            <w:shd w:val="clear" w:color="auto" w:fill="FFFFFF"/>
            <w:vAlign w:val="top"/>
          </w:tcPr>
          <w:p>
            <w:pPr>
              <w:framePr w:w="10531" w:h="11174" w:vSpace="269" w:wrap="notBeside" w:vAnchor="text" w:hAnchor="text" w:x="188" w:y="1"/>
              <w:widowControl w:val="0"/>
              <w:rPr>
                <w:sz w:val="10"/>
                <w:szCs w:val="10"/>
              </w:rPr>
            </w:pPr>
          </w:p>
        </w:tc>
      </w:tr>
      <w:tr>
        <w:trPr>
          <w:trHeight w:val="221" w:hRule="exact"/>
        </w:trPr>
        <w:tc>
          <w:tcPr>
            <w:tcBorders>
              <w:left w:val="single" w:sz="4"/>
            </w:tcBorders>
            <w:shd w:val="clear" w:color="auto" w:fill="FFFFFF"/>
            <w:vAlign w:val="center"/>
          </w:tcPr>
          <w:p>
            <w:pPr>
              <w:pStyle w:val="Style16"/>
              <w:keepNext w:val="0"/>
              <w:keepLines w:val="0"/>
              <w:framePr w:w="10531" w:h="11174" w:vSpace="269" w:wrap="notBeside" w:vAnchor="text" w:hAnchor="text" w:x="188" w:y="1"/>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BR" w:eastAsia="pt-BR" w:bidi="pt-BR"/>
              </w:rPr>
              <w:t>3. 3. 90 48</w:t>
            </w:r>
          </w:p>
        </w:tc>
        <w:tc>
          <w:tcPr>
            <w:tcBorders/>
            <w:shd w:val="clear" w:color="auto" w:fill="FFFFFF"/>
            <w:vAlign w:val="center"/>
          </w:tcPr>
          <w:p>
            <w:pPr>
              <w:pStyle w:val="Style16"/>
              <w:keepNext w:val="0"/>
              <w:keepLines w:val="0"/>
              <w:framePr w:w="10531" w:h="11174" w:vSpace="269" w:wrap="notBeside" w:vAnchor="text" w:hAnchor="text" w:x="188" w:y="1"/>
              <w:widowControl w:val="0"/>
              <w:shd w:val="clear" w:color="auto" w:fill="auto"/>
              <w:bidi w:val="0"/>
              <w:spacing w:before="0" w:after="0" w:line="240" w:lineRule="auto"/>
              <w:ind w:left="380" w:right="0" w:firstLine="20"/>
              <w:jc w:val="left"/>
            </w:pPr>
            <w:r>
              <w:rPr>
                <w:color w:val="000000"/>
                <w:spacing w:val="0"/>
                <w:w w:val="100"/>
                <w:position w:val="0"/>
                <w:shd w:val="clear" w:color="auto" w:fill="auto"/>
                <w:lang w:val="pt-BR" w:eastAsia="pt-BR" w:bidi="pt-BR"/>
              </w:rPr>
              <w:t>OUTROS AUXÍLIOS FINANCEIROS A PESSOA FlSICA</w:t>
            </w:r>
          </w:p>
        </w:tc>
        <w:tc>
          <w:tcPr>
            <w:tcBorders>
              <w:left w:val="single" w:sz="4"/>
            </w:tcBorders>
            <w:shd w:val="clear" w:color="auto" w:fill="FFFFFF"/>
            <w:vAlign w:val="bottom"/>
          </w:tcPr>
          <w:p>
            <w:pPr>
              <w:pStyle w:val="Style16"/>
              <w:keepNext w:val="0"/>
              <w:keepLines w:val="0"/>
              <w:framePr w:w="10531" w:h="11174" w:vSpace="269" w:wrap="notBeside" w:vAnchor="text" w:hAnchor="text" w:x="188" w:y="1"/>
              <w:widowControl w:val="0"/>
              <w:shd w:val="clear" w:color="auto" w:fill="auto"/>
              <w:bidi w:val="0"/>
              <w:spacing w:before="0" w:after="0" w:line="240" w:lineRule="auto"/>
              <w:ind w:left="0" w:right="0" w:firstLine="0"/>
              <w:jc w:val="center"/>
            </w:pPr>
            <w:r>
              <w:rPr>
                <w:color w:val="000000"/>
                <w:spacing w:val="0"/>
                <w:w w:val="100"/>
                <w:position w:val="0"/>
                <w:shd w:val="clear" w:color="auto" w:fill="auto"/>
                <w:lang w:val="pt-BR" w:eastAsia="pt-BR" w:bidi="pt-BR"/>
              </w:rPr>
              <w:t>1.600.0000</w:t>
            </w:r>
          </w:p>
        </w:tc>
        <w:tc>
          <w:tcPr>
            <w:tcBorders>
              <w:left w:val="single" w:sz="4"/>
            </w:tcBorders>
            <w:shd w:val="clear" w:color="auto" w:fill="FFFFFF"/>
            <w:vAlign w:val="center"/>
          </w:tcPr>
          <w:p>
            <w:pPr>
              <w:pStyle w:val="Style16"/>
              <w:keepNext w:val="0"/>
              <w:keepLines w:val="0"/>
              <w:framePr w:w="10531" w:h="11174" w:vSpace="269" w:wrap="notBeside" w:vAnchor="text" w:hAnchor="text" w:x="188" w:y="1"/>
              <w:widowControl w:val="0"/>
              <w:shd w:val="clear" w:color="auto" w:fill="auto"/>
              <w:bidi w:val="0"/>
              <w:spacing w:before="0" w:after="0" w:line="240" w:lineRule="auto"/>
              <w:ind w:left="0" w:right="0" w:firstLine="0"/>
              <w:jc w:val="right"/>
            </w:pPr>
            <w:r>
              <w:rPr>
                <w:color w:val="000000"/>
                <w:spacing w:val="0"/>
                <w:w w:val="100"/>
                <w:position w:val="0"/>
                <w:shd w:val="clear" w:color="auto" w:fill="auto"/>
                <w:lang w:val="pt-BR" w:eastAsia="pt-BR" w:bidi="pt-BR"/>
              </w:rPr>
              <w:t>269.845.13</w:t>
            </w:r>
          </w:p>
        </w:tc>
        <w:tc>
          <w:tcPr>
            <w:tcBorders>
              <w:left w:val="single" w:sz="4"/>
            </w:tcBorders>
            <w:shd w:val="clear" w:color="auto" w:fill="FFFFFF"/>
            <w:vAlign w:val="top"/>
          </w:tcPr>
          <w:p>
            <w:pPr>
              <w:framePr w:w="10531" w:h="11174" w:vSpace="269" w:wrap="notBeside" w:vAnchor="text" w:hAnchor="text" w:x="188" w:y="1"/>
              <w:widowControl w:val="0"/>
              <w:rPr>
                <w:sz w:val="10"/>
                <w:szCs w:val="10"/>
              </w:rPr>
            </w:pPr>
          </w:p>
        </w:tc>
        <w:tc>
          <w:tcPr>
            <w:tcBorders>
              <w:left w:val="single" w:sz="4"/>
            </w:tcBorders>
            <w:shd w:val="clear" w:color="auto" w:fill="FFFFFF"/>
            <w:vAlign w:val="top"/>
          </w:tcPr>
          <w:p>
            <w:pPr>
              <w:framePr w:w="10531" w:h="11174" w:vSpace="269" w:wrap="notBeside" w:vAnchor="text" w:hAnchor="text" w:x="188" w:y="1"/>
              <w:widowControl w:val="0"/>
              <w:rPr>
                <w:sz w:val="10"/>
                <w:szCs w:val="10"/>
              </w:rPr>
            </w:pPr>
          </w:p>
        </w:tc>
        <w:tc>
          <w:tcPr>
            <w:tcBorders>
              <w:left w:val="single" w:sz="4"/>
              <w:right w:val="single" w:sz="4"/>
            </w:tcBorders>
            <w:shd w:val="clear" w:color="auto" w:fill="FFFFFF"/>
            <w:vAlign w:val="top"/>
          </w:tcPr>
          <w:p>
            <w:pPr>
              <w:framePr w:w="10531" w:h="11174" w:vSpace="269" w:wrap="notBeside" w:vAnchor="text" w:hAnchor="text" w:x="188" w:y="1"/>
              <w:widowControl w:val="0"/>
              <w:rPr>
                <w:sz w:val="10"/>
                <w:szCs w:val="10"/>
              </w:rPr>
            </w:pPr>
          </w:p>
        </w:tc>
      </w:tr>
      <w:tr>
        <w:trPr>
          <w:trHeight w:val="221" w:hRule="exact"/>
        </w:trPr>
        <w:tc>
          <w:tcPr>
            <w:tcBorders>
              <w:left w:val="single" w:sz="4"/>
            </w:tcBorders>
            <w:shd w:val="clear" w:color="auto" w:fill="FFFFFF"/>
            <w:vAlign w:val="top"/>
          </w:tcPr>
          <w:p>
            <w:pPr>
              <w:pStyle w:val="Style16"/>
              <w:keepNext w:val="0"/>
              <w:keepLines w:val="0"/>
              <w:framePr w:w="10531" w:h="11174" w:vSpace="269" w:wrap="notBeside" w:vAnchor="text" w:hAnchor="text" w:x="188" w:y="1"/>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BR" w:eastAsia="pt-BR" w:bidi="pt-BR"/>
              </w:rPr>
              <w:t>3.3.90 92</w:t>
            </w:r>
          </w:p>
        </w:tc>
        <w:tc>
          <w:tcPr>
            <w:tcBorders/>
            <w:shd w:val="clear" w:color="auto" w:fill="FFFFFF"/>
            <w:vAlign w:val="top"/>
          </w:tcPr>
          <w:p>
            <w:pPr>
              <w:pStyle w:val="Style16"/>
              <w:keepNext w:val="0"/>
              <w:keepLines w:val="0"/>
              <w:framePr w:w="10531" w:h="11174" w:vSpace="269" w:wrap="notBeside" w:vAnchor="text" w:hAnchor="text" w:x="188" w:y="1"/>
              <w:widowControl w:val="0"/>
              <w:shd w:val="clear" w:color="auto" w:fill="auto"/>
              <w:bidi w:val="0"/>
              <w:spacing w:before="0" w:after="0" w:line="240" w:lineRule="auto"/>
              <w:ind w:left="380" w:right="0" w:firstLine="20"/>
              <w:jc w:val="left"/>
            </w:pPr>
            <w:r>
              <w:rPr>
                <w:color w:val="000000"/>
                <w:spacing w:val="0"/>
                <w:w w:val="100"/>
                <w:position w:val="0"/>
                <w:shd w:val="clear" w:color="auto" w:fill="auto"/>
                <w:lang w:val="pt-BR" w:eastAsia="pt-BR" w:bidi="pt-BR"/>
              </w:rPr>
              <w:t>DESPESAS DE EXERCÍCIOS ANTERIORES</w:t>
            </w:r>
          </w:p>
        </w:tc>
        <w:tc>
          <w:tcPr>
            <w:tcBorders>
              <w:left w:val="single" w:sz="4"/>
            </w:tcBorders>
            <w:shd w:val="clear" w:color="auto" w:fill="FFFFFF"/>
            <w:vAlign w:val="bottom"/>
          </w:tcPr>
          <w:p>
            <w:pPr>
              <w:pStyle w:val="Style16"/>
              <w:keepNext w:val="0"/>
              <w:keepLines w:val="0"/>
              <w:framePr w:w="10531" w:h="11174" w:vSpace="269" w:wrap="notBeside" w:vAnchor="text" w:hAnchor="text" w:x="188" w:y="1"/>
              <w:widowControl w:val="0"/>
              <w:shd w:val="clear" w:color="auto" w:fill="auto"/>
              <w:bidi w:val="0"/>
              <w:spacing w:before="0" w:after="0" w:line="240" w:lineRule="auto"/>
              <w:ind w:left="0" w:right="0" w:firstLine="0"/>
              <w:jc w:val="center"/>
            </w:pPr>
            <w:r>
              <w:rPr>
                <w:color w:val="000000"/>
                <w:spacing w:val="0"/>
                <w:w w:val="100"/>
                <w:position w:val="0"/>
                <w:shd w:val="clear" w:color="auto" w:fill="auto"/>
                <w:lang w:val="pt-BR" w:eastAsia="pt-BR" w:bidi="pt-BR"/>
              </w:rPr>
              <w:t>1 600.0000</w:t>
            </w:r>
          </w:p>
        </w:tc>
        <w:tc>
          <w:tcPr>
            <w:tcBorders>
              <w:left w:val="single" w:sz="4"/>
            </w:tcBorders>
            <w:shd w:val="clear" w:color="auto" w:fill="FFFFFF"/>
            <w:vAlign w:val="bottom"/>
          </w:tcPr>
          <w:p>
            <w:pPr>
              <w:pStyle w:val="Style16"/>
              <w:keepNext w:val="0"/>
              <w:keepLines w:val="0"/>
              <w:framePr w:w="10531" w:h="11174" w:vSpace="269" w:wrap="notBeside" w:vAnchor="text" w:hAnchor="text" w:x="188" w:y="1"/>
              <w:widowControl w:val="0"/>
              <w:shd w:val="clear" w:color="auto" w:fill="auto"/>
              <w:bidi w:val="0"/>
              <w:spacing w:before="0" w:after="0" w:line="240" w:lineRule="auto"/>
              <w:ind w:left="0" w:right="0" w:firstLine="0"/>
              <w:jc w:val="right"/>
            </w:pPr>
            <w:r>
              <w:rPr>
                <w:color w:val="000000"/>
                <w:spacing w:val="0"/>
                <w:w w:val="100"/>
                <w:position w:val="0"/>
                <w:shd w:val="clear" w:color="auto" w:fill="auto"/>
                <w:lang w:val="pt-BR" w:eastAsia="pt-BR" w:bidi="pt-BR"/>
              </w:rPr>
              <w:t>70.159,73</w:t>
            </w:r>
          </w:p>
        </w:tc>
        <w:tc>
          <w:tcPr>
            <w:tcBorders>
              <w:left w:val="single" w:sz="4"/>
            </w:tcBorders>
            <w:shd w:val="clear" w:color="auto" w:fill="FFFFFF"/>
            <w:vAlign w:val="top"/>
          </w:tcPr>
          <w:p>
            <w:pPr>
              <w:framePr w:w="10531" w:h="11174" w:vSpace="269" w:wrap="notBeside" w:vAnchor="text" w:hAnchor="text" w:x="188" w:y="1"/>
              <w:widowControl w:val="0"/>
              <w:rPr>
                <w:sz w:val="10"/>
                <w:szCs w:val="10"/>
              </w:rPr>
            </w:pPr>
          </w:p>
        </w:tc>
        <w:tc>
          <w:tcPr>
            <w:tcBorders>
              <w:left w:val="single" w:sz="4"/>
            </w:tcBorders>
            <w:shd w:val="clear" w:color="auto" w:fill="FFFFFF"/>
            <w:vAlign w:val="top"/>
          </w:tcPr>
          <w:p>
            <w:pPr>
              <w:framePr w:w="10531" w:h="11174" w:vSpace="269" w:wrap="notBeside" w:vAnchor="text" w:hAnchor="text" w:x="188" w:y="1"/>
              <w:widowControl w:val="0"/>
              <w:rPr>
                <w:sz w:val="10"/>
                <w:szCs w:val="10"/>
              </w:rPr>
            </w:pPr>
          </w:p>
        </w:tc>
        <w:tc>
          <w:tcPr>
            <w:tcBorders>
              <w:left w:val="single" w:sz="4"/>
              <w:right w:val="single" w:sz="4"/>
            </w:tcBorders>
            <w:shd w:val="clear" w:color="auto" w:fill="FFFFFF"/>
            <w:vAlign w:val="top"/>
          </w:tcPr>
          <w:p>
            <w:pPr>
              <w:framePr w:w="10531" w:h="11174" w:vSpace="269" w:wrap="notBeside" w:vAnchor="text" w:hAnchor="text" w:x="188" w:y="1"/>
              <w:widowControl w:val="0"/>
              <w:rPr>
                <w:sz w:val="10"/>
                <w:szCs w:val="10"/>
              </w:rPr>
            </w:pPr>
          </w:p>
        </w:tc>
      </w:tr>
      <w:tr>
        <w:trPr>
          <w:trHeight w:val="230" w:hRule="exact"/>
        </w:trPr>
        <w:tc>
          <w:tcPr>
            <w:tcBorders>
              <w:left w:val="single" w:sz="4"/>
            </w:tcBorders>
            <w:shd w:val="clear" w:color="auto" w:fill="FFFFFF"/>
            <w:vAlign w:val="center"/>
          </w:tcPr>
          <w:p>
            <w:pPr>
              <w:pStyle w:val="Style16"/>
              <w:keepNext w:val="0"/>
              <w:keepLines w:val="0"/>
              <w:framePr w:w="10531" w:h="11174" w:vSpace="269" w:wrap="notBeside" w:vAnchor="text" w:hAnchor="text" w:x="188" w:y="1"/>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BR" w:eastAsia="pt-BR" w:bidi="pt-BR"/>
              </w:rPr>
              <w:t>4 .0. 00 00</w:t>
            </w:r>
          </w:p>
        </w:tc>
        <w:tc>
          <w:tcPr>
            <w:tcBorders/>
            <w:shd w:val="clear" w:color="auto" w:fill="FFFFFF"/>
            <w:vAlign w:val="center"/>
          </w:tcPr>
          <w:p>
            <w:pPr>
              <w:pStyle w:val="Style16"/>
              <w:keepNext w:val="0"/>
              <w:keepLines w:val="0"/>
              <w:framePr w:w="10531" w:h="11174" w:vSpace="269" w:wrap="notBeside" w:vAnchor="text" w:hAnchor="text" w:x="188" w:y="1"/>
              <w:widowControl w:val="0"/>
              <w:shd w:val="clear" w:color="auto" w:fill="auto"/>
              <w:bidi w:val="0"/>
              <w:spacing w:before="0" w:after="0" w:line="240" w:lineRule="auto"/>
              <w:ind w:left="160" w:right="0" w:firstLine="20"/>
              <w:jc w:val="left"/>
            </w:pPr>
            <w:r>
              <w:rPr>
                <w:color w:val="000000"/>
                <w:spacing w:val="0"/>
                <w:w w:val="100"/>
                <w:position w:val="0"/>
                <w:shd w:val="clear" w:color="auto" w:fill="auto"/>
                <w:lang w:val="pt-BR" w:eastAsia="pt-BR" w:bidi="pt-BR"/>
              </w:rPr>
              <w:t>DESPESAS DE CAPITAL</w:t>
            </w:r>
          </w:p>
        </w:tc>
        <w:tc>
          <w:tcPr>
            <w:tcBorders>
              <w:left w:val="single" w:sz="4"/>
            </w:tcBorders>
            <w:shd w:val="clear" w:color="auto" w:fill="FFFFFF"/>
            <w:vAlign w:val="bottom"/>
          </w:tcPr>
          <w:p>
            <w:pPr>
              <w:pStyle w:val="Style16"/>
              <w:keepNext w:val="0"/>
              <w:keepLines w:val="0"/>
              <w:framePr w:w="10531" w:h="11174" w:vSpace="269" w:wrap="notBeside" w:vAnchor="text" w:hAnchor="text" w:x="188" w:y="1"/>
              <w:widowControl w:val="0"/>
              <w:shd w:val="clear" w:color="auto" w:fill="auto"/>
              <w:bidi w:val="0"/>
              <w:spacing w:before="0" w:after="0" w:line="240" w:lineRule="auto"/>
              <w:ind w:left="0" w:right="0" w:firstLine="0"/>
              <w:jc w:val="center"/>
            </w:pPr>
            <w:r>
              <w:rPr>
                <w:color w:val="000000"/>
                <w:spacing w:val="0"/>
                <w:w w:val="100"/>
                <w:position w:val="0"/>
                <w:shd w:val="clear" w:color="auto" w:fill="auto"/>
                <w:lang w:val="pt-BR" w:eastAsia="pt-BR" w:bidi="pt-BR"/>
              </w:rPr>
              <w:t>0.000.000</w:t>
            </w:r>
          </w:p>
        </w:tc>
        <w:tc>
          <w:tcPr>
            <w:tcBorders>
              <w:left w:val="single" w:sz="4"/>
            </w:tcBorders>
            <w:shd w:val="clear" w:color="auto" w:fill="FFFFFF"/>
            <w:vAlign w:val="top"/>
          </w:tcPr>
          <w:p>
            <w:pPr>
              <w:framePr w:w="10531" w:h="11174" w:vSpace="269" w:wrap="notBeside" w:vAnchor="text" w:hAnchor="text" w:x="188" w:y="1"/>
              <w:widowControl w:val="0"/>
              <w:rPr>
                <w:sz w:val="10"/>
                <w:szCs w:val="10"/>
              </w:rPr>
            </w:pPr>
          </w:p>
        </w:tc>
        <w:tc>
          <w:tcPr>
            <w:tcBorders>
              <w:left w:val="single" w:sz="4"/>
            </w:tcBorders>
            <w:shd w:val="clear" w:color="auto" w:fill="FFFFFF"/>
            <w:vAlign w:val="top"/>
          </w:tcPr>
          <w:p>
            <w:pPr>
              <w:framePr w:w="10531" w:h="11174" w:vSpace="269" w:wrap="notBeside" w:vAnchor="text" w:hAnchor="text" w:x="188" w:y="1"/>
              <w:widowControl w:val="0"/>
              <w:rPr>
                <w:sz w:val="10"/>
                <w:szCs w:val="10"/>
              </w:rPr>
            </w:pPr>
          </w:p>
        </w:tc>
        <w:tc>
          <w:tcPr>
            <w:tcBorders>
              <w:left w:val="single" w:sz="4"/>
            </w:tcBorders>
            <w:shd w:val="clear" w:color="auto" w:fill="FFFFFF"/>
            <w:vAlign w:val="top"/>
          </w:tcPr>
          <w:p>
            <w:pPr>
              <w:framePr w:w="10531" w:h="11174" w:vSpace="269" w:wrap="notBeside" w:vAnchor="text" w:hAnchor="text" w:x="188" w:y="1"/>
              <w:widowControl w:val="0"/>
              <w:rPr>
                <w:sz w:val="10"/>
                <w:szCs w:val="10"/>
              </w:rPr>
            </w:pPr>
          </w:p>
        </w:tc>
        <w:tc>
          <w:tcPr>
            <w:tcBorders>
              <w:left w:val="single" w:sz="4"/>
              <w:right w:val="single" w:sz="4"/>
            </w:tcBorders>
            <w:shd w:val="clear" w:color="auto" w:fill="FFFFFF"/>
            <w:vAlign w:val="bottom"/>
          </w:tcPr>
          <w:p>
            <w:pPr>
              <w:pStyle w:val="Style16"/>
              <w:keepNext w:val="0"/>
              <w:keepLines w:val="0"/>
              <w:framePr w:w="10531" w:h="11174" w:vSpace="269" w:wrap="notBeside" w:vAnchor="text" w:hAnchor="text" w:x="188" w:y="1"/>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BR" w:eastAsia="pt-BR" w:bidi="pt-BR"/>
              </w:rPr>
              <w:t>10.933.438,22</w:t>
            </w:r>
          </w:p>
        </w:tc>
      </w:tr>
      <w:tr>
        <w:trPr>
          <w:trHeight w:val="221" w:hRule="exact"/>
        </w:trPr>
        <w:tc>
          <w:tcPr>
            <w:tcBorders>
              <w:left w:val="single" w:sz="4"/>
            </w:tcBorders>
            <w:shd w:val="clear" w:color="auto" w:fill="FFFFFF"/>
            <w:vAlign w:val="center"/>
          </w:tcPr>
          <w:p>
            <w:pPr>
              <w:pStyle w:val="Style16"/>
              <w:keepNext w:val="0"/>
              <w:keepLines w:val="0"/>
              <w:framePr w:w="10531" w:h="11174" w:vSpace="269" w:wrap="notBeside" w:vAnchor="text" w:hAnchor="text" w:x="188" w:y="1"/>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BR" w:eastAsia="pt-BR" w:bidi="pt-BR"/>
              </w:rPr>
              <w:t>4 4. 00 00</w:t>
            </w:r>
          </w:p>
        </w:tc>
        <w:tc>
          <w:tcPr>
            <w:tcBorders/>
            <w:shd w:val="clear" w:color="auto" w:fill="FFFFFF"/>
            <w:vAlign w:val="center"/>
          </w:tcPr>
          <w:p>
            <w:pPr>
              <w:pStyle w:val="Style16"/>
              <w:keepNext w:val="0"/>
              <w:keepLines w:val="0"/>
              <w:framePr w:w="10531" w:h="11174" w:vSpace="269" w:wrap="notBeside" w:vAnchor="text" w:hAnchor="text" w:x="188" w:y="1"/>
              <w:widowControl w:val="0"/>
              <w:shd w:val="clear" w:color="auto" w:fill="auto"/>
              <w:bidi w:val="0"/>
              <w:spacing w:before="0" w:after="0" w:line="240" w:lineRule="auto"/>
              <w:ind w:left="240" w:right="0" w:firstLine="40"/>
              <w:jc w:val="left"/>
            </w:pPr>
            <w:r>
              <w:rPr>
                <w:color w:val="000000"/>
                <w:spacing w:val="0"/>
                <w:w w:val="100"/>
                <w:position w:val="0"/>
                <w:shd w:val="clear" w:color="auto" w:fill="auto"/>
                <w:lang w:val="pt-BR" w:eastAsia="pt-BR" w:bidi="pt-BR"/>
              </w:rPr>
              <w:t>INVESTIMENTOS</w:t>
            </w:r>
          </w:p>
        </w:tc>
        <w:tc>
          <w:tcPr>
            <w:tcBorders>
              <w:left w:val="single" w:sz="4"/>
            </w:tcBorders>
            <w:shd w:val="clear" w:color="auto" w:fill="FFFFFF"/>
            <w:vAlign w:val="bottom"/>
          </w:tcPr>
          <w:p>
            <w:pPr>
              <w:pStyle w:val="Style16"/>
              <w:keepNext w:val="0"/>
              <w:keepLines w:val="0"/>
              <w:framePr w:w="10531" w:h="11174" w:vSpace="269" w:wrap="notBeside" w:vAnchor="text" w:hAnchor="text" w:x="188" w:y="1"/>
              <w:widowControl w:val="0"/>
              <w:shd w:val="clear" w:color="auto" w:fill="auto"/>
              <w:bidi w:val="0"/>
              <w:spacing w:before="0" w:after="0" w:line="240" w:lineRule="auto"/>
              <w:ind w:left="0" w:right="0" w:firstLine="0"/>
              <w:jc w:val="center"/>
            </w:pPr>
            <w:r>
              <w:rPr>
                <w:color w:val="000000"/>
                <w:spacing w:val="0"/>
                <w:w w:val="100"/>
                <w:position w:val="0"/>
                <w:shd w:val="clear" w:color="auto" w:fill="auto"/>
                <w:lang w:val="pt-BR" w:eastAsia="pt-BR" w:bidi="pt-BR"/>
              </w:rPr>
              <w:t>0.000.000</w:t>
            </w:r>
          </w:p>
        </w:tc>
        <w:tc>
          <w:tcPr>
            <w:tcBorders>
              <w:left w:val="single" w:sz="4"/>
            </w:tcBorders>
            <w:shd w:val="clear" w:color="auto" w:fill="FFFFFF"/>
            <w:vAlign w:val="top"/>
          </w:tcPr>
          <w:p>
            <w:pPr>
              <w:framePr w:w="10531" w:h="11174" w:vSpace="269" w:wrap="notBeside" w:vAnchor="text" w:hAnchor="text" w:x="188" w:y="1"/>
              <w:widowControl w:val="0"/>
              <w:rPr>
                <w:sz w:val="10"/>
                <w:szCs w:val="10"/>
              </w:rPr>
            </w:pPr>
          </w:p>
        </w:tc>
        <w:tc>
          <w:tcPr>
            <w:tcBorders>
              <w:left w:val="single" w:sz="4"/>
            </w:tcBorders>
            <w:shd w:val="clear" w:color="auto" w:fill="FFFFFF"/>
            <w:vAlign w:val="top"/>
          </w:tcPr>
          <w:p>
            <w:pPr>
              <w:framePr w:w="10531" w:h="11174" w:vSpace="269" w:wrap="notBeside" w:vAnchor="text" w:hAnchor="text" w:x="188" w:y="1"/>
              <w:widowControl w:val="0"/>
              <w:rPr>
                <w:sz w:val="10"/>
                <w:szCs w:val="10"/>
              </w:rPr>
            </w:pPr>
          </w:p>
        </w:tc>
        <w:tc>
          <w:tcPr>
            <w:tcBorders>
              <w:left w:val="single" w:sz="4"/>
            </w:tcBorders>
            <w:shd w:val="clear" w:color="auto" w:fill="FFFFFF"/>
            <w:vAlign w:val="bottom"/>
          </w:tcPr>
          <w:p>
            <w:pPr>
              <w:pStyle w:val="Style16"/>
              <w:keepNext w:val="0"/>
              <w:keepLines w:val="0"/>
              <w:framePr w:w="10531" w:h="11174" w:vSpace="269" w:wrap="notBeside" w:vAnchor="text" w:hAnchor="text" w:x="188" w:y="1"/>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BR" w:eastAsia="pt-BR" w:bidi="pt-BR"/>
              </w:rPr>
              <w:t>10.933.438,22</w:t>
            </w:r>
          </w:p>
        </w:tc>
        <w:tc>
          <w:tcPr>
            <w:tcBorders>
              <w:left w:val="single" w:sz="4"/>
              <w:right w:val="single" w:sz="4"/>
            </w:tcBorders>
            <w:shd w:val="clear" w:color="auto" w:fill="FFFFFF"/>
            <w:vAlign w:val="top"/>
          </w:tcPr>
          <w:p>
            <w:pPr>
              <w:framePr w:w="10531" w:h="11174" w:vSpace="269" w:wrap="notBeside" w:vAnchor="text" w:hAnchor="text" w:x="188" w:y="1"/>
              <w:widowControl w:val="0"/>
              <w:rPr>
                <w:sz w:val="10"/>
                <w:szCs w:val="10"/>
              </w:rPr>
            </w:pPr>
          </w:p>
        </w:tc>
      </w:tr>
      <w:tr>
        <w:trPr>
          <w:trHeight w:val="221" w:hRule="exact"/>
        </w:trPr>
        <w:tc>
          <w:tcPr>
            <w:tcBorders>
              <w:left w:val="single" w:sz="4"/>
            </w:tcBorders>
            <w:shd w:val="clear" w:color="auto" w:fill="FFFFFF"/>
            <w:vAlign w:val="top"/>
          </w:tcPr>
          <w:p>
            <w:pPr>
              <w:pStyle w:val="Style16"/>
              <w:keepNext w:val="0"/>
              <w:keepLines w:val="0"/>
              <w:framePr w:w="10531" w:h="11174" w:vSpace="269" w:wrap="notBeside" w:vAnchor="text" w:hAnchor="text" w:x="188" w:y="1"/>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BR" w:eastAsia="pt-BR" w:bidi="pt-BR"/>
              </w:rPr>
              <w:t>4.4 . 90 00</w:t>
            </w:r>
          </w:p>
        </w:tc>
        <w:tc>
          <w:tcPr>
            <w:tcBorders/>
            <w:shd w:val="clear" w:color="auto" w:fill="FFFFFF"/>
            <w:vAlign w:val="top"/>
          </w:tcPr>
          <w:p>
            <w:pPr>
              <w:pStyle w:val="Style16"/>
              <w:keepNext w:val="0"/>
              <w:keepLines w:val="0"/>
              <w:framePr w:w="10531" w:h="11174" w:vSpace="269" w:wrap="notBeside" w:vAnchor="text" w:hAnchor="text" w:x="188" w:y="1"/>
              <w:widowControl w:val="0"/>
              <w:shd w:val="clear" w:color="auto" w:fill="auto"/>
              <w:bidi w:val="0"/>
              <w:spacing w:before="0" w:after="0" w:line="240" w:lineRule="auto"/>
              <w:ind w:left="240" w:right="0" w:firstLine="40"/>
              <w:jc w:val="left"/>
            </w:pPr>
            <w:r>
              <w:rPr>
                <w:color w:val="000000"/>
                <w:spacing w:val="0"/>
                <w:w w:val="100"/>
                <w:position w:val="0"/>
                <w:shd w:val="clear" w:color="auto" w:fill="auto"/>
                <w:lang w:val="pt-BR" w:eastAsia="pt-BR" w:bidi="pt-BR"/>
              </w:rPr>
              <w:t>APLICAÇÕES DIRETAS</w:t>
            </w:r>
          </w:p>
        </w:tc>
        <w:tc>
          <w:tcPr>
            <w:tcBorders>
              <w:left w:val="single" w:sz="4"/>
            </w:tcBorders>
            <w:shd w:val="clear" w:color="auto" w:fill="FFFFFF"/>
            <w:vAlign w:val="center"/>
          </w:tcPr>
          <w:p>
            <w:pPr>
              <w:pStyle w:val="Style16"/>
              <w:keepNext w:val="0"/>
              <w:keepLines w:val="0"/>
              <w:framePr w:w="10531" w:h="11174" w:vSpace="269" w:wrap="notBeside" w:vAnchor="text" w:hAnchor="text" w:x="188" w:y="1"/>
              <w:widowControl w:val="0"/>
              <w:shd w:val="clear" w:color="auto" w:fill="auto"/>
              <w:bidi w:val="0"/>
              <w:spacing w:before="0" w:after="0" w:line="240" w:lineRule="auto"/>
              <w:ind w:left="0" w:right="0" w:firstLine="0"/>
              <w:jc w:val="center"/>
            </w:pPr>
            <w:r>
              <w:rPr>
                <w:color w:val="000000"/>
                <w:spacing w:val="0"/>
                <w:w w:val="100"/>
                <w:position w:val="0"/>
                <w:shd w:val="clear" w:color="auto" w:fill="auto"/>
                <w:lang w:val="pt-BR" w:eastAsia="pt-BR" w:bidi="pt-BR"/>
              </w:rPr>
              <w:t>0 000.000</w:t>
            </w:r>
          </w:p>
        </w:tc>
        <w:tc>
          <w:tcPr>
            <w:tcBorders>
              <w:left w:val="single" w:sz="4"/>
            </w:tcBorders>
            <w:shd w:val="clear" w:color="auto" w:fill="FFFFFF"/>
            <w:vAlign w:val="top"/>
          </w:tcPr>
          <w:p>
            <w:pPr>
              <w:framePr w:w="10531" w:h="11174" w:vSpace="269" w:wrap="notBeside" w:vAnchor="text" w:hAnchor="text" w:x="188" w:y="1"/>
              <w:widowControl w:val="0"/>
              <w:rPr>
                <w:sz w:val="10"/>
                <w:szCs w:val="10"/>
              </w:rPr>
            </w:pPr>
          </w:p>
        </w:tc>
        <w:tc>
          <w:tcPr>
            <w:tcBorders>
              <w:left w:val="single" w:sz="4"/>
            </w:tcBorders>
            <w:shd w:val="clear" w:color="auto" w:fill="FFFFFF"/>
            <w:vAlign w:val="top"/>
          </w:tcPr>
          <w:p>
            <w:pPr>
              <w:pStyle w:val="Style16"/>
              <w:keepNext w:val="0"/>
              <w:keepLines w:val="0"/>
              <w:framePr w:w="10531" w:h="11174" w:vSpace="269" w:wrap="notBeside" w:vAnchor="text" w:hAnchor="text" w:x="188" w:y="1"/>
              <w:widowControl w:val="0"/>
              <w:shd w:val="clear" w:color="auto" w:fill="auto"/>
              <w:bidi w:val="0"/>
              <w:spacing w:before="0" w:after="0" w:line="240" w:lineRule="auto"/>
              <w:ind w:left="0" w:right="0" w:firstLine="0"/>
              <w:jc w:val="right"/>
            </w:pPr>
            <w:r>
              <w:rPr>
                <w:color w:val="000000"/>
                <w:spacing w:val="0"/>
                <w:w w:val="100"/>
                <w:position w:val="0"/>
                <w:shd w:val="clear" w:color="auto" w:fill="auto"/>
                <w:lang w:val="pt-BR" w:eastAsia="pt-BR" w:bidi="pt-BR"/>
              </w:rPr>
              <w:t>10.933.438.22</w:t>
            </w:r>
          </w:p>
        </w:tc>
        <w:tc>
          <w:tcPr>
            <w:tcBorders>
              <w:left w:val="single" w:sz="4"/>
            </w:tcBorders>
            <w:shd w:val="clear" w:color="auto" w:fill="FFFFFF"/>
            <w:vAlign w:val="top"/>
          </w:tcPr>
          <w:p>
            <w:pPr>
              <w:framePr w:w="10531" w:h="11174" w:vSpace="269" w:wrap="notBeside" w:vAnchor="text" w:hAnchor="text" w:x="188" w:y="1"/>
              <w:widowControl w:val="0"/>
              <w:rPr>
                <w:sz w:val="10"/>
                <w:szCs w:val="10"/>
              </w:rPr>
            </w:pPr>
          </w:p>
        </w:tc>
        <w:tc>
          <w:tcPr>
            <w:tcBorders>
              <w:left w:val="single" w:sz="4"/>
              <w:right w:val="single" w:sz="4"/>
            </w:tcBorders>
            <w:shd w:val="clear" w:color="auto" w:fill="FFFFFF"/>
            <w:vAlign w:val="top"/>
          </w:tcPr>
          <w:p>
            <w:pPr>
              <w:framePr w:w="10531" w:h="11174" w:vSpace="269" w:wrap="notBeside" w:vAnchor="text" w:hAnchor="text" w:x="188" w:y="1"/>
              <w:widowControl w:val="0"/>
              <w:rPr>
                <w:sz w:val="10"/>
                <w:szCs w:val="10"/>
              </w:rPr>
            </w:pPr>
          </w:p>
        </w:tc>
      </w:tr>
      <w:tr>
        <w:trPr>
          <w:trHeight w:val="221" w:hRule="exact"/>
        </w:trPr>
        <w:tc>
          <w:tcPr>
            <w:tcBorders>
              <w:left w:val="single" w:sz="4"/>
            </w:tcBorders>
            <w:shd w:val="clear" w:color="auto" w:fill="FFFFFF"/>
            <w:vAlign w:val="center"/>
          </w:tcPr>
          <w:p>
            <w:pPr>
              <w:pStyle w:val="Style16"/>
              <w:keepNext w:val="0"/>
              <w:keepLines w:val="0"/>
              <w:framePr w:w="10531" w:h="11174" w:vSpace="269" w:wrap="notBeside" w:vAnchor="text" w:hAnchor="text" w:x="188" w:y="1"/>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BR" w:eastAsia="pt-BR" w:bidi="pt-BR"/>
              </w:rPr>
              <w:t>4 4. 90.51</w:t>
            </w:r>
          </w:p>
        </w:tc>
        <w:tc>
          <w:tcPr>
            <w:tcBorders/>
            <w:shd w:val="clear" w:color="auto" w:fill="FFFFFF"/>
            <w:vAlign w:val="center"/>
          </w:tcPr>
          <w:p>
            <w:pPr>
              <w:pStyle w:val="Style16"/>
              <w:keepNext w:val="0"/>
              <w:keepLines w:val="0"/>
              <w:framePr w:w="10531" w:h="11174" w:vSpace="269" w:wrap="notBeside" w:vAnchor="text" w:hAnchor="text" w:x="188" w:y="1"/>
              <w:widowControl w:val="0"/>
              <w:shd w:val="clear" w:color="auto" w:fill="auto"/>
              <w:bidi w:val="0"/>
              <w:spacing w:before="0" w:after="0" w:line="240" w:lineRule="auto"/>
              <w:ind w:left="380" w:right="0" w:firstLine="20"/>
              <w:jc w:val="left"/>
            </w:pPr>
            <w:r>
              <w:rPr>
                <w:color w:val="000000"/>
                <w:spacing w:val="0"/>
                <w:w w:val="100"/>
                <w:position w:val="0"/>
                <w:shd w:val="clear" w:color="auto" w:fill="auto"/>
                <w:lang w:val="pt-BR" w:eastAsia="pt-BR" w:bidi="pt-BR"/>
              </w:rPr>
              <w:t>OBRAS E INSTALAÇÕES</w:t>
            </w:r>
          </w:p>
        </w:tc>
        <w:tc>
          <w:tcPr>
            <w:tcBorders>
              <w:left w:val="single" w:sz="4"/>
            </w:tcBorders>
            <w:shd w:val="clear" w:color="auto" w:fill="FFFFFF"/>
            <w:vAlign w:val="center"/>
          </w:tcPr>
          <w:p>
            <w:pPr>
              <w:pStyle w:val="Style16"/>
              <w:keepNext w:val="0"/>
              <w:keepLines w:val="0"/>
              <w:framePr w:w="10531" w:h="11174" w:vSpace="269" w:wrap="notBeside" w:vAnchor="text" w:hAnchor="text" w:x="188" w:y="1"/>
              <w:widowControl w:val="0"/>
              <w:shd w:val="clear" w:color="auto" w:fill="auto"/>
              <w:bidi w:val="0"/>
              <w:spacing w:before="0" w:after="0" w:line="240" w:lineRule="auto"/>
              <w:ind w:left="0" w:right="0" w:firstLine="0"/>
              <w:jc w:val="center"/>
            </w:pPr>
            <w:r>
              <w:rPr>
                <w:color w:val="000000"/>
                <w:spacing w:val="0"/>
                <w:w w:val="100"/>
                <w:position w:val="0"/>
                <w:shd w:val="clear" w:color="auto" w:fill="auto"/>
                <w:lang w:val="pt-BR" w:eastAsia="pt-BR" w:bidi="pt-BR"/>
              </w:rPr>
              <w:t>1.600.0000</w:t>
            </w:r>
          </w:p>
        </w:tc>
        <w:tc>
          <w:tcPr>
            <w:tcBorders>
              <w:left w:val="single" w:sz="4"/>
            </w:tcBorders>
            <w:shd w:val="clear" w:color="auto" w:fill="FFFFFF"/>
            <w:vAlign w:val="center"/>
          </w:tcPr>
          <w:p>
            <w:pPr>
              <w:pStyle w:val="Style16"/>
              <w:keepNext w:val="0"/>
              <w:keepLines w:val="0"/>
              <w:framePr w:w="10531" w:h="11174" w:vSpace="269" w:wrap="notBeside" w:vAnchor="text" w:hAnchor="text" w:x="188" w:y="1"/>
              <w:widowControl w:val="0"/>
              <w:shd w:val="clear" w:color="auto" w:fill="auto"/>
              <w:bidi w:val="0"/>
              <w:spacing w:before="0" w:after="0" w:line="240" w:lineRule="auto"/>
              <w:ind w:left="0" w:right="0" w:firstLine="0"/>
              <w:jc w:val="right"/>
            </w:pPr>
            <w:r>
              <w:rPr>
                <w:color w:val="000000"/>
                <w:spacing w:val="0"/>
                <w:w w:val="100"/>
                <w:position w:val="0"/>
                <w:shd w:val="clear" w:color="auto" w:fill="auto"/>
                <w:lang w:val="pt-BR" w:eastAsia="pt-BR" w:bidi="pt-BR"/>
              </w:rPr>
              <w:t>6.641.666.10</w:t>
            </w:r>
          </w:p>
        </w:tc>
        <w:tc>
          <w:tcPr>
            <w:tcBorders>
              <w:left w:val="single" w:sz="4"/>
            </w:tcBorders>
            <w:shd w:val="clear" w:color="auto" w:fill="FFFFFF"/>
            <w:vAlign w:val="top"/>
          </w:tcPr>
          <w:p>
            <w:pPr>
              <w:framePr w:w="10531" w:h="11174" w:vSpace="269" w:wrap="notBeside" w:vAnchor="text" w:hAnchor="text" w:x="188" w:y="1"/>
              <w:widowControl w:val="0"/>
              <w:rPr>
                <w:sz w:val="10"/>
                <w:szCs w:val="10"/>
              </w:rPr>
            </w:pPr>
          </w:p>
        </w:tc>
        <w:tc>
          <w:tcPr>
            <w:tcBorders>
              <w:left w:val="single" w:sz="4"/>
            </w:tcBorders>
            <w:shd w:val="clear" w:color="auto" w:fill="FFFFFF"/>
            <w:vAlign w:val="top"/>
          </w:tcPr>
          <w:p>
            <w:pPr>
              <w:framePr w:w="10531" w:h="11174" w:vSpace="269" w:wrap="notBeside" w:vAnchor="text" w:hAnchor="text" w:x="188" w:y="1"/>
              <w:widowControl w:val="0"/>
              <w:rPr>
                <w:sz w:val="10"/>
                <w:szCs w:val="10"/>
              </w:rPr>
            </w:pPr>
          </w:p>
        </w:tc>
        <w:tc>
          <w:tcPr>
            <w:tcBorders>
              <w:left w:val="single" w:sz="4"/>
              <w:right w:val="single" w:sz="4"/>
            </w:tcBorders>
            <w:shd w:val="clear" w:color="auto" w:fill="FFFFFF"/>
            <w:vAlign w:val="top"/>
          </w:tcPr>
          <w:p>
            <w:pPr>
              <w:framePr w:w="10531" w:h="11174" w:vSpace="269" w:wrap="notBeside" w:vAnchor="text" w:hAnchor="text" w:x="188" w:y="1"/>
              <w:widowControl w:val="0"/>
              <w:rPr>
                <w:sz w:val="10"/>
                <w:szCs w:val="10"/>
              </w:rPr>
            </w:pPr>
          </w:p>
        </w:tc>
      </w:tr>
      <w:tr>
        <w:trPr>
          <w:trHeight w:val="221" w:hRule="exact"/>
        </w:trPr>
        <w:tc>
          <w:tcPr>
            <w:tcBorders>
              <w:left w:val="single" w:sz="4"/>
            </w:tcBorders>
            <w:shd w:val="clear" w:color="auto" w:fill="FFFFFF"/>
            <w:vAlign w:val="center"/>
          </w:tcPr>
          <w:p>
            <w:pPr>
              <w:pStyle w:val="Style16"/>
              <w:keepNext w:val="0"/>
              <w:keepLines w:val="0"/>
              <w:framePr w:w="10531" w:h="11174" w:vSpace="269" w:wrap="notBeside" w:vAnchor="text" w:hAnchor="text" w:x="188" w:y="1"/>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BR" w:eastAsia="pt-BR" w:bidi="pt-BR"/>
              </w:rPr>
              <w:t>4.4. 90.51</w:t>
            </w:r>
          </w:p>
        </w:tc>
        <w:tc>
          <w:tcPr>
            <w:tcBorders/>
            <w:shd w:val="clear" w:color="auto" w:fill="FFFFFF"/>
            <w:vAlign w:val="center"/>
          </w:tcPr>
          <w:p>
            <w:pPr>
              <w:pStyle w:val="Style16"/>
              <w:keepNext w:val="0"/>
              <w:keepLines w:val="0"/>
              <w:framePr w:w="10531" w:h="11174" w:vSpace="269" w:wrap="notBeside" w:vAnchor="text" w:hAnchor="text" w:x="188" w:y="1"/>
              <w:widowControl w:val="0"/>
              <w:shd w:val="clear" w:color="auto" w:fill="auto"/>
              <w:bidi w:val="0"/>
              <w:spacing w:before="0" w:after="0" w:line="240" w:lineRule="auto"/>
              <w:ind w:left="380" w:right="0" w:firstLine="20"/>
              <w:jc w:val="left"/>
            </w:pPr>
            <w:r>
              <w:rPr>
                <w:color w:val="000000"/>
                <w:spacing w:val="0"/>
                <w:w w:val="100"/>
                <w:position w:val="0"/>
                <w:shd w:val="clear" w:color="auto" w:fill="auto"/>
                <w:lang w:val="pt-BR" w:eastAsia="pt-BR" w:bidi="pt-BR"/>
              </w:rPr>
              <w:t>OBRAS E INSTALAÇÕES</w:t>
            </w:r>
          </w:p>
        </w:tc>
        <w:tc>
          <w:tcPr>
            <w:tcBorders>
              <w:left w:val="single" w:sz="4"/>
            </w:tcBorders>
            <w:shd w:val="clear" w:color="auto" w:fill="FFFFFF"/>
            <w:vAlign w:val="bottom"/>
          </w:tcPr>
          <w:p>
            <w:pPr>
              <w:pStyle w:val="Style16"/>
              <w:keepNext w:val="0"/>
              <w:keepLines w:val="0"/>
              <w:framePr w:w="10531" w:h="11174" w:vSpace="269" w:wrap="notBeside" w:vAnchor="text" w:hAnchor="text" w:x="188" w:y="1"/>
              <w:widowControl w:val="0"/>
              <w:shd w:val="clear" w:color="auto" w:fill="auto"/>
              <w:bidi w:val="0"/>
              <w:spacing w:before="0" w:after="0" w:line="240" w:lineRule="auto"/>
              <w:ind w:left="0" w:right="0" w:firstLine="0"/>
              <w:jc w:val="center"/>
            </w:pPr>
            <w:r>
              <w:rPr>
                <w:color w:val="000000"/>
                <w:spacing w:val="0"/>
                <w:w w:val="100"/>
                <w:position w:val="0"/>
                <w:shd w:val="clear" w:color="auto" w:fill="auto"/>
                <w:lang w:val="pt-BR" w:eastAsia="pt-BR" w:bidi="pt-BR"/>
              </w:rPr>
              <w:t>1.601.0000</w:t>
            </w:r>
          </w:p>
        </w:tc>
        <w:tc>
          <w:tcPr>
            <w:tcBorders>
              <w:left w:val="single" w:sz="4"/>
            </w:tcBorders>
            <w:shd w:val="clear" w:color="auto" w:fill="FFFFFF"/>
            <w:vAlign w:val="center"/>
          </w:tcPr>
          <w:p>
            <w:pPr>
              <w:pStyle w:val="Style16"/>
              <w:keepNext w:val="0"/>
              <w:keepLines w:val="0"/>
              <w:framePr w:w="10531" w:h="11174" w:vSpace="269" w:wrap="notBeside" w:vAnchor="text" w:hAnchor="text" w:x="188" w:y="1"/>
              <w:widowControl w:val="0"/>
              <w:shd w:val="clear" w:color="auto" w:fill="auto"/>
              <w:bidi w:val="0"/>
              <w:spacing w:before="0" w:after="0" w:line="240" w:lineRule="auto"/>
              <w:ind w:left="0" w:right="0" w:firstLine="0"/>
              <w:jc w:val="right"/>
            </w:pPr>
            <w:r>
              <w:rPr>
                <w:color w:val="000000"/>
                <w:spacing w:val="0"/>
                <w:w w:val="100"/>
                <w:position w:val="0"/>
                <w:shd w:val="clear" w:color="auto" w:fill="auto"/>
                <w:lang w:val="pt-BR" w:eastAsia="pt-BR" w:bidi="pt-BR"/>
              </w:rPr>
              <w:t>2806.928,99</w:t>
            </w:r>
          </w:p>
        </w:tc>
        <w:tc>
          <w:tcPr>
            <w:tcBorders>
              <w:left w:val="single" w:sz="4"/>
            </w:tcBorders>
            <w:shd w:val="clear" w:color="auto" w:fill="FFFFFF"/>
            <w:vAlign w:val="top"/>
          </w:tcPr>
          <w:p>
            <w:pPr>
              <w:framePr w:w="10531" w:h="11174" w:vSpace="269" w:wrap="notBeside" w:vAnchor="text" w:hAnchor="text" w:x="188" w:y="1"/>
              <w:widowControl w:val="0"/>
              <w:rPr>
                <w:sz w:val="10"/>
                <w:szCs w:val="10"/>
              </w:rPr>
            </w:pPr>
          </w:p>
        </w:tc>
        <w:tc>
          <w:tcPr>
            <w:tcBorders>
              <w:left w:val="single" w:sz="4"/>
            </w:tcBorders>
            <w:shd w:val="clear" w:color="auto" w:fill="FFFFFF"/>
            <w:vAlign w:val="top"/>
          </w:tcPr>
          <w:p>
            <w:pPr>
              <w:framePr w:w="10531" w:h="11174" w:vSpace="269" w:wrap="notBeside" w:vAnchor="text" w:hAnchor="text" w:x="188" w:y="1"/>
              <w:widowControl w:val="0"/>
              <w:rPr>
                <w:sz w:val="10"/>
                <w:szCs w:val="10"/>
              </w:rPr>
            </w:pPr>
          </w:p>
        </w:tc>
        <w:tc>
          <w:tcPr>
            <w:tcBorders>
              <w:left w:val="single" w:sz="4"/>
              <w:right w:val="single" w:sz="4"/>
            </w:tcBorders>
            <w:shd w:val="clear" w:color="auto" w:fill="FFFFFF"/>
            <w:vAlign w:val="top"/>
          </w:tcPr>
          <w:p>
            <w:pPr>
              <w:framePr w:w="10531" w:h="11174" w:vSpace="269" w:wrap="notBeside" w:vAnchor="text" w:hAnchor="text" w:x="188" w:y="1"/>
              <w:widowControl w:val="0"/>
              <w:rPr>
                <w:sz w:val="10"/>
                <w:szCs w:val="10"/>
              </w:rPr>
            </w:pPr>
          </w:p>
        </w:tc>
      </w:tr>
      <w:tr>
        <w:trPr>
          <w:trHeight w:val="230" w:hRule="exact"/>
        </w:trPr>
        <w:tc>
          <w:tcPr>
            <w:tcBorders>
              <w:left w:val="single" w:sz="4"/>
            </w:tcBorders>
            <w:shd w:val="clear" w:color="auto" w:fill="FFFFFF"/>
            <w:vAlign w:val="center"/>
          </w:tcPr>
          <w:p>
            <w:pPr>
              <w:pStyle w:val="Style16"/>
              <w:keepNext w:val="0"/>
              <w:keepLines w:val="0"/>
              <w:framePr w:w="10531" w:h="11174" w:vSpace="269" w:wrap="notBeside" w:vAnchor="text" w:hAnchor="text" w:x="188" w:y="1"/>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BR" w:eastAsia="pt-BR" w:bidi="pt-BR"/>
              </w:rPr>
              <w:t>4.4.90.51</w:t>
            </w:r>
          </w:p>
        </w:tc>
        <w:tc>
          <w:tcPr>
            <w:tcBorders/>
            <w:shd w:val="clear" w:color="auto" w:fill="FFFFFF"/>
            <w:vAlign w:val="center"/>
          </w:tcPr>
          <w:p>
            <w:pPr>
              <w:pStyle w:val="Style16"/>
              <w:keepNext w:val="0"/>
              <w:keepLines w:val="0"/>
              <w:framePr w:w="10531" w:h="11174" w:vSpace="269" w:wrap="notBeside" w:vAnchor="text" w:hAnchor="text" w:x="188" w:y="1"/>
              <w:widowControl w:val="0"/>
              <w:shd w:val="clear" w:color="auto" w:fill="auto"/>
              <w:bidi w:val="0"/>
              <w:spacing w:before="0" w:after="0" w:line="240" w:lineRule="auto"/>
              <w:ind w:left="380" w:right="0" w:firstLine="20"/>
              <w:jc w:val="left"/>
            </w:pPr>
            <w:r>
              <w:rPr>
                <w:color w:val="000000"/>
                <w:spacing w:val="0"/>
                <w:w w:val="100"/>
                <w:position w:val="0"/>
                <w:shd w:val="clear" w:color="auto" w:fill="auto"/>
                <w:lang w:val="pt-BR" w:eastAsia="pt-BR" w:bidi="pt-BR"/>
              </w:rPr>
              <w:t>OBRAS E INSTALAÇÕES</w:t>
            </w:r>
          </w:p>
        </w:tc>
        <w:tc>
          <w:tcPr>
            <w:tcBorders>
              <w:left w:val="single" w:sz="4"/>
            </w:tcBorders>
            <w:shd w:val="clear" w:color="auto" w:fill="FFFFFF"/>
            <w:vAlign w:val="center"/>
          </w:tcPr>
          <w:p>
            <w:pPr>
              <w:pStyle w:val="Style16"/>
              <w:keepNext w:val="0"/>
              <w:keepLines w:val="0"/>
              <w:framePr w:w="10531" w:h="11174" w:vSpace="269" w:wrap="notBeside" w:vAnchor="text" w:hAnchor="text" w:x="188" w:y="1"/>
              <w:widowControl w:val="0"/>
              <w:shd w:val="clear" w:color="auto" w:fill="auto"/>
              <w:bidi w:val="0"/>
              <w:spacing w:before="0" w:after="0" w:line="240" w:lineRule="auto"/>
              <w:ind w:left="0" w:right="0" w:firstLine="0"/>
              <w:jc w:val="center"/>
            </w:pPr>
            <w:r>
              <w:rPr>
                <w:color w:val="000000"/>
                <w:spacing w:val="0"/>
                <w:w w:val="100"/>
                <w:position w:val="0"/>
                <w:shd w:val="clear" w:color="auto" w:fill="auto"/>
                <w:lang w:val="pt-BR" w:eastAsia="pt-BR" w:bidi="pt-BR"/>
              </w:rPr>
              <w:t>1.621.0000</w:t>
            </w:r>
          </w:p>
        </w:tc>
        <w:tc>
          <w:tcPr>
            <w:tcBorders>
              <w:left w:val="single" w:sz="4"/>
            </w:tcBorders>
            <w:shd w:val="clear" w:color="auto" w:fill="FFFFFF"/>
            <w:vAlign w:val="center"/>
          </w:tcPr>
          <w:p>
            <w:pPr>
              <w:pStyle w:val="Style16"/>
              <w:keepNext w:val="0"/>
              <w:keepLines w:val="0"/>
              <w:framePr w:w="10531" w:h="11174" w:vSpace="269" w:wrap="notBeside" w:vAnchor="text" w:hAnchor="text" w:x="188" w:y="1"/>
              <w:widowControl w:val="0"/>
              <w:shd w:val="clear" w:color="auto" w:fill="auto"/>
              <w:bidi w:val="0"/>
              <w:spacing w:before="0" w:after="0" w:line="240" w:lineRule="auto"/>
              <w:ind w:left="0" w:right="0" w:firstLine="0"/>
              <w:jc w:val="right"/>
            </w:pPr>
            <w:r>
              <w:rPr>
                <w:color w:val="000000"/>
                <w:spacing w:val="0"/>
                <w:w w:val="100"/>
                <w:position w:val="0"/>
                <w:shd w:val="clear" w:color="auto" w:fill="auto"/>
                <w:lang w:val="pt-BR" w:eastAsia="pt-BR" w:bidi="pt-BR"/>
              </w:rPr>
              <w:t>95.435,59</w:t>
            </w:r>
          </w:p>
        </w:tc>
        <w:tc>
          <w:tcPr>
            <w:tcBorders>
              <w:left w:val="single" w:sz="4"/>
            </w:tcBorders>
            <w:shd w:val="clear" w:color="auto" w:fill="FFFFFF"/>
            <w:vAlign w:val="top"/>
          </w:tcPr>
          <w:p>
            <w:pPr>
              <w:framePr w:w="10531" w:h="11174" w:vSpace="269" w:wrap="notBeside" w:vAnchor="text" w:hAnchor="text" w:x="188" w:y="1"/>
              <w:widowControl w:val="0"/>
              <w:rPr>
                <w:sz w:val="10"/>
                <w:szCs w:val="10"/>
              </w:rPr>
            </w:pPr>
          </w:p>
        </w:tc>
        <w:tc>
          <w:tcPr>
            <w:tcBorders>
              <w:left w:val="single" w:sz="4"/>
            </w:tcBorders>
            <w:shd w:val="clear" w:color="auto" w:fill="FFFFFF"/>
            <w:vAlign w:val="top"/>
          </w:tcPr>
          <w:p>
            <w:pPr>
              <w:framePr w:w="10531" w:h="11174" w:vSpace="269" w:wrap="notBeside" w:vAnchor="text" w:hAnchor="text" w:x="188" w:y="1"/>
              <w:widowControl w:val="0"/>
              <w:rPr>
                <w:sz w:val="10"/>
                <w:szCs w:val="10"/>
              </w:rPr>
            </w:pPr>
          </w:p>
        </w:tc>
        <w:tc>
          <w:tcPr>
            <w:tcBorders>
              <w:left w:val="single" w:sz="4"/>
              <w:right w:val="single" w:sz="4"/>
            </w:tcBorders>
            <w:shd w:val="clear" w:color="auto" w:fill="FFFFFF"/>
            <w:vAlign w:val="top"/>
          </w:tcPr>
          <w:p>
            <w:pPr>
              <w:framePr w:w="10531" w:h="11174" w:vSpace="269" w:wrap="notBeside" w:vAnchor="text" w:hAnchor="text" w:x="188" w:y="1"/>
              <w:widowControl w:val="0"/>
              <w:rPr>
                <w:sz w:val="10"/>
                <w:szCs w:val="10"/>
              </w:rPr>
            </w:pPr>
          </w:p>
        </w:tc>
      </w:tr>
      <w:tr>
        <w:trPr>
          <w:trHeight w:val="230" w:hRule="exact"/>
        </w:trPr>
        <w:tc>
          <w:tcPr>
            <w:tcBorders>
              <w:left w:val="single" w:sz="4"/>
            </w:tcBorders>
            <w:shd w:val="clear" w:color="auto" w:fill="FFFFFF"/>
            <w:vAlign w:val="top"/>
          </w:tcPr>
          <w:p>
            <w:pPr>
              <w:pStyle w:val="Style16"/>
              <w:keepNext w:val="0"/>
              <w:keepLines w:val="0"/>
              <w:framePr w:w="10531" w:h="11174" w:vSpace="269" w:wrap="notBeside" w:vAnchor="text" w:hAnchor="text" w:x="188" w:y="1"/>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BR" w:eastAsia="pt-BR" w:bidi="pt-BR"/>
              </w:rPr>
              <w:t>4.4. 90 51</w:t>
            </w:r>
          </w:p>
        </w:tc>
        <w:tc>
          <w:tcPr>
            <w:tcBorders/>
            <w:shd w:val="clear" w:color="auto" w:fill="FFFFFF"/>
            <w:vAlign w:val="top"/>
          </w:tcPr>
          <w:p>
            <w:pPr>
              <w:pStyle w:val="Style16"/>
              <w:keepNext w:val="0"/>
              <w:keepLines w:val="0"/>
              <w:framePr w:w="10531" w:h="11174" w:vSpace="269" w:wrap="notBeside" w:vAnchor="text" w:hAnchor="text" w:x="188" w:y="1"/>
              <w:widowControl w:val="0"/>
              <w:shd w:val="clear" w:color="auto" w:fill="auto"/>
              <w:bidi w:val="0"/>
              <w:spacing w:before="0" w:after="0" w:line="240" w:lineRule="auto"/>
              <w:ind w:left="380" w:right="0" w:firstLine="20"/>
              <w:jc w:val="left"/>
            </w:pPr>
            <w:r>
              <w:rPr>
                <w:color w:val="000000"/>
                <w:spacing w:val="0"/>
                <w:w w:val="100"/>
                <w:position w:val="0"/>
                <w:shd w:val="clear" w:color="auto" w:fill="auto"/>
                <w:lang w:val="pt-BR" w:eastAsia="pt-BR" w:bidi="pt-BR"/>
              </w:rPr>
              <w:t>OBRAS E INSTALAÇÕES</w:t>
            </w:r>
          </w:p>
        </w:tc>
        <w:tc>
          <w:tcPr>
            <w:tcBorders>
              <w:left w:val="single" w:sz="4"/>
            </w:tcBorders>
            <w:shd w:val="clear" w:color="auto" w:fill="FFFFFF"/>
            <w:vAlign w:val="top"/>
          </w:tcPr>
          <w:p>
            <w:pPr>
              <w:pStyle w:val="Style16"/>
              <w:keepNext w:val="0"/>
              <w:keepLines w:val="0"/>
              <w:framePr w:w="10531" w:h="11174" w:vSpace="269" w:wrap="notBeside" w:vAnchor="text" w:hAnchor="text" w:x="188" w:y="1"/>
              <w:widowControl w:val="0"/>
              <w:shd w:val="clear" w:color="auto" w:fill="auto"/>
              <w:bidi w:val="0"/>
              <w:spacing w:before="0" w:after="0" w:line="240" w:lineRule="auto"/>
              <w:ind w:left="0" w:right="0" w:firstLine="0"/>
              <w:jc w:val="center"/>
            </w:pPr>
            <w:r>
              <w:rPr>
                <w:color w:val="000000"/>
                <w:spacing w:val="0"/>
                <w:w w:val="100"/>
                <w:position w:val="0"/>
                <w:shd w:val="clear" w:color="auto" w:fill="auto"/>
                <w:lang w:val="pt-BR" w:eastAsia="pt-BR" w:bidi="pt-BR"/>
              </w:rPr>
              <w:t>1.631.0000</w:t>
            </w:r>
          </w:p>
        </w:tc>
        <w:tc>
          <w:tcPr>
            <w:tcBorders>
              <w:left w:val="single" w:sz="4"/>
            </w:tcBorders>
            <w:shd w:val="clear" w:color="auto" w:fill="FFFFFF"/>
            <w:vAlign w:val="top"/>
          </w:tcPr>
          <w:p>
            <w:pPr>
              <w:pStyle w:val="Style16"/>
              <w:keepNext w:val="0"/>
              <w:keepLines w:val="0"/>
              <w:framePr w:w="10531" w:h="11174" w:vSpace="269" w:wrap="notBeside" w:vAnchor="text" w:hAnchor="text" w:x="188" w:y="1"/>
              <w:widowControl w:val="0"/>
              <w:shd w:val="clear" w:color="auto" w:fill="auto"/>
              <w:bidi w:val="0"/>
              <w:spacing w:before="0" w:after="0" w:line="240" w:lineRule="auto"/>
              <w:ind w:left="0" w:right="0" w:firstLine="0"/>
              <w:jc w:val="right"/>
            </w:pPr>
            <w:r>
              <w:rPr>
                <w:color w:val="000000"/>
                <w:spacing w:val="0"/>
                <w:w w:val="100"/>
                <w:position w:val="0"/>
                <w:shd w:val="clear" w:color="auto" w:fill="auto"/>
                <w:lang w:val="pt-BR" w:eastAsia="pt-BR" w:bidi="pt-BR"/>
              </w:rPr>
              <w:t>1.027.815.07</w:t>
            </w:r>
          </w:p>
        </w:tc>
        <w:tc>
          <w:tcPr>
            <w:tcBorders>
              <w:left w:val="single" w:sz="4"/>
            </w:tcBorders>
            <w:shd w:val="clear" w:color="auto" w:fill="FFFFFF"/>
            <w:vAlign w:val="top"/>
          </w:tcPr>
          <w:p>
            <w:pPr>
              <w:framePr w:w="10531" w:h="11174" w:vSpace="269" w:wrap="notBeside" w:vAnchor="text" w:hAnchor="text" w:x="188" w:y="1"/>
              <w:widowControl w:val="0"/>
              <w:rPr>
                <w:sz w:val="10"/>
                <w:szCs w:val="10"/>
              </w:rPr>
            </w:pPr>
          </w:p>
        </w:tc>
        <w:tc>
          <w:tcPr>
            <w:tcBorders>
              <w:left w:val="single" w:sz="4"/>
            </w:tcBorders>
            <w:shd w:val="clear" w:color="auto" w:fill="FFFFFF"/>
            <w:vAlign w:val="top"/>
          </w:tcPr>
          <w:p>
            <w:pPr>
              <w:framePr w:w="10531" w:h="11174" w:vSpace="269" w:wrap="notBeside" w:vAnchor="text" w:hAnchor="text" w:x="188" w:y="1"/>
              <w:widowControl w:val="0"/>
              <w:rPr>
                <w:sz w:val="10"/>
                <w:szCs w:val="10"/>
              </w:rPr>
            </w:pPr>
          </w:p>
        </w:tc>
        <w:tc>
          <w:tcPr>
            <w:tcBorders>
              <w:left w:val="single" w:sz="4"/>
              <w:right w:val="single" w:sz="4"/>
            </w:tcBorders>
            <w:shd w:val="clear" w:color="auto" w:fill="FFFFFF"/>
            <w:vAlign w:val="top"/>
          </w:tcPr>
          <w:p>
            <w:pPr>
              <w:framePr w:w="10531" w:h="11174" w:vSpace="269" w:wrap="notBeside" w:vAnchor="text" w:hAnchor="text" w:x="188" w:y="1"/>
              <w:widowControl w:val="0"/>
              <w:rPr>
                <w:sz w:val="10"/>
                <w:szCs w:val="10"/>
              </w:rPr>
            </w:pPr>
          </w:p>
        </w:tc>
      </w:tr>
      <w:tr>
        <w:trPr>
          <w:trHeight w:val="278" w:hRule="exact"/>
        </w:trPr>
        <w:tc>
          <w:tcPr>
            <w:tcBorders>
              <w:left w:val="single" w:sz="4"/>
              <w:bottom w:val="single" w:sz="4"/>
            </w:tcBorders>
            <w:shd w:val="clear" w:color="auto" w:fill="FFFFFF"/>
            <w:vAlign w:val="top"/>
          </w:tcPr>
          <w:p>
            <w:pPr>
              <w:pStyle w:val="Style16"/>
              <w:keepNext w:val="0"/>
              <w:keepLines w:val="0"/>
              <w:framePr w:w="10531" w:h="11174" w:vSpace="269" w:wrap="notBeside" w:vAnchor="text" w:hAnchor="text" w:x="188" w:y="1"/>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BR" w:eastAsia="pt-BR" w:bidi="pt-BR"/>
              </w:rPr>
              <w:t>4 4. 90 52</w:t>
            </w:r>
          </w:p>
        </w:tc>
        <w:tc>
          <w:tcPr>
            <w:tcBorders>
              <w:bottom w:val="single" w:sz="4"/>
            </w:tcBorders>
            <w:shd w:val="clear" w:color="auto" w:fill="FFFFFF"/>
            <w:vAlign w:val="top"/>
          </w:tcPr>
          <w:p>
            <w:pPr>
              <w:pStyle w:val="Style16"/>
              <w:keepNext w:val="0"/>
              <w:keepLines w:val="0"/>
              <w:framePr w:w="10531" w:h="11174" w:vSpace="269" w:wrap="notBeside" w:vAnchor="text" w:hAnchor="text" w:x="188" w:y="1"/>
              <w:widowControl w:val="0"/>
              <w:shd w:val="clear" w:color="auto" w:fill="auto"/>
              <w:bidi w:val="0"/>
              <w:spacing w:before="0" w:after="0" w:line="240" w:lineRule="auto"/>
              <w:ind w:left="380" w:right="0" w:firstLine="20"/>
              <w:jc w:val="left"/>
            </w:pPr>
            <w:r>
              <w:rPr>
                <w:color w:val="000000"/>
                <w:spacing w:val="0"/>
                <w:w w:val="100"/>
                <w:position w:val="0"/>
                <w:shd w:val="clear" w:color="auto" w:fill="auto"/>
                <w:lang w:val="pt-BR" w:eastAsia="pt-BR" w:bidi="pt-BR"/>
              </w:rPr>
              <w:t>EQUIPAMENTOS E MATERIAL PERMANENTE</w:t>
            </w:r>
          </w:p>
        </w:tc>
        <w:tc>
          <w:tcPr>
            <w:tcBorders>
              <w:left w:val="single" w:sz="4"/>
              <w:bottom w:val="single" w:sz="4"/>
            </w:tcBorders>
            <w:shd w:val="clear" w:color="auto" w:fill="FFFFFF"/>
            <w:vAlign w:val="center"/>
          </w:tcPr>
          <w:p>
            <w:pPr>
              <w:pStyle w:val="Style16"/>
              <w:keepNext w:val="0"/>
              <w:keepLines w:val="0"/>
              <w:framePr w:w="10531" w:h="11174" w:vSpace="269" w:wrap="notBeside" w:vAnchor="text" w:hAnchor="text" w:x="188" w:y="1"/>
              <w:widowControl w:val="0"/>
              <w:shd w:val="clear" w:color="auto" w:fill="auto"/>
              <w:bidi w:val="0"/>
              <w:spacing w:before="0" w:after="0" w:line="240" w:lineRule="auto"/>
              <w:ind w:left="0" w:right="0" w:firstLine="0"/>
              <w:jc w:val="center"/>
            </w:pPr>
            <w:r>
              <w:rPr>
                <w:color w:val="000000"/>
                <w:spacing w:val="0"/>
                <w:w w:val="100"/>
                <w:position w:val="0"/>
                <w:shd w:val="clear" w:color="auto" w:fill="auto"/>
                <w:lang w:val="pt-BR" w:eastAsia="pt-BR" w:bidi="pt-BR"/>
              </w:rPr>
              <w:t>1.600.0000</w:t>
            </w:r>
          </w:p>
        </w:tc>
        <w:tc>
          <w:tcPr>
            <w:tcBorders>
              <w:left w:val="single" w:sz="4"/>
              <w:bottom w:val="single" w:sz="4"/>
            </w:tcBorders>
            <w:shd w:val="clear" w:color="auto" w:fill="FFFFFF"/>
            <w:vAlign w:val="center"/>
          </w:tcPr>
          <w:p>
            <w:pPr>
              <w:pStyle w:val="Style16"/>
              <w:keepNext w:val="0"/>
              <w:keepLines w:val="0"/>
              <w:framePr w:w="10531" w:h="11174" w:vSpace="269" w:wrap="notBeside" w:vAnchor="text" w:hAnchor="text" w:x="188" w:y="1"/>
              <w:widowControl w:val="0"/>
              <w:shd w:val="clear" w:color="auto" w:fill="auto"/>
              <w:bidi w:val="0"/>
              <w:spacing w:before="0" w:after="0" w:line="240" w:lineRule="auto"/>
              <w:ind w:left="0" w:right="0" w:firstLine="0"/>
              <w:jc w:val="right"/>
            </w:pPr>
            <w:r>
              <w:rPr>
                <w:color w:val="000000"/>
                <w:spacing w:val="0"/>
                <w:w w:val="100"/>
                <w:position w:val="0"/>
                <w:shd w:val="clear" w:color="auto" w:fill="auto"/>
                <w:lang w:val="pt-BR" w:eastAsia="pt-BR" w:bidi="pt-BR"/>
              </w:rPr>
              <w:t>361.592,47</w:t>
            </w:r>
          </w:p>
        </w:tc>
        <w:tc>
          <w:tcPr>
            <w:tcBorders>
              <w:left w:val="single" w:sz="4"/>
              <w:bottom w:val="single" w:sz="4"/>
            </w:tcBorders>
            <w:shd w:val="clear" w:color="auto" w:fill="FFFFFF"/>
            <w:vAlign w:val="top"/>
          </w:tcPr>
          <w:p>
            <w:pPr>
              <w:framePr w:w="10531" w:h="11174" w:vSpace="269" w:wrap="notBeside" w:vAnchor="text" w:hAnchor="text" w:x="188" w:y="1"/>
              <w:widowControl w:val="0"/>
              <w:rPr>
                <w:sz w:val="10"/>
                <w:szCs w:val="10"/>
              </w:rPr>
            </w:pPr>
          </w:p>
        </w:tc>
        <w:tc>
          <w:tcPr>
            <w:tcBorders>
              <w:left w:val="single" w:sz="4"/>
              <w:bottom w:val="single" w:sz="4"/>
            </w:tcBorders>
            <w:shd w:val="clear" w:color="auto" w:fill="FFFFFF"/>
            <w:vAlign w:val="top"/>
          </w:tcPr>
          <w:p>
            <w:pPr>
              <w:framePr w:w="10531" w:h="11174" w:vSpace="269" w:wrap="notBeside" w:vAnchor="text" w:hAnchor="text" w:x="188" w:y="1"/>
              <w:widowControl w:val="0"/>
              <w:rPr>
                <w:sz w:val="10"/>
                <w:szCs w:val="10"/>
              </w:rPr>
            </w:pPr>
          </w:p>
        </w:tc>
        <w:tc>
          <w:tcPr>
            <w:tcBorders>
              <w:left w:val="single" w:sz="4"/>
              <w:bottom w:val="single" w:sz="4"/>
              <w:right w:val="single" w:sz="4"/>
            </w:tcBorders>
            <w:shd w:val="clear" w:color="auto" w:fill="FFFFFF"/>
            <w:vAlign w:val="top"/>
          </w:tcPr>
          <w:p>
            <w:pPr>
              <w:framePr w:w="10531" w:h="11174" w:vSpace="269" w:wrap="notBeside" w:vAnchor="text" w:hAnchor="text" w:x="188" w:y="1"/>
              <w:widowControl w:val="0"/>
              <w:rPr>
                <w:sz w:val="10"/>
                <w:szCs w:val="10"/>
              </w:rPr>
            </w:pPr>
          </w:p>
        </w:tc>
      </w:tr>
    </w:tbl>
    <w:p>
      <w:pPr>
        <w:pStyle w:val="Style28"/>
        <w:keepNext w:val="0"/>
        <w:keepLines w:val="0"/>
        <w:framePr w:w="701" w:h="192" w:hSpace="187" w:wrap="notBeside" w:vAnchor="text" w:hAnchor="text" w:x="255" w:y="11233"/>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BR" w:eastAsia="pt-BR" w:bidi="pt-BR"/>
        </w:rPr>
        <w:t>TOTAL</w:t>
      </w:r>
    </w:p>
    <w:p>
      <w:pPr>
        <w:pStyle w:val="Style28"/>
        <w:keepNext w:val="0"/>
        <w:keepLines w:val="0"/>
        <w:framePr w:w="970" w:h="192" w:hSpace="187" w:wrap="notBeside" w:vAnchor="text" w:hAnchor="text" w:x="9615" w:y="11252"/>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BR" w:eastAsia="pt-BR" w:bidi="pt-BR"/>
        </w:rPr>
        <w:t>59.376.228,51</w:t>
      </w:r>
    </w:p>
    <w:p>
      <w:pPr>
        <w:widowControl w:val="0"/>
        <w:spacing w:line="1" w:lineRule="exact"/>
      </w:pPr>
      <w:r>
        <w:br w:type="page"/>
      </w:r>
    </w:p>
    <w:tbl>
      <w:tblPr>
        <w:tblOverlap w:val="never"/>
        <w:jc w:val="left"/>
        <w:tblLayout w:type="fixed"/>
      </w:tblPr>
      <w:tblGrid>
        <w:gridCol w:w="902"/>
        <w:gridCol w:w="4080"/>
        <w:gridCol w:w="1507"/>
        <w:gridCol w:w="950"/>
        <w:gridCol w:w="1046"/>
        <w:gridCol w:w="970"/>
        <w:gridCol w:w="1066"/>
      </w:tblGrid>
      <w:tr>
        <w:trPr>
          <w:trHeight w:val="682" w:hRule="exact"/>
        </w:trPr>
        <w:tc>
          <w:tcPr>
            <w:tcBorders>
              <w:top w:val="single" w:sz="4"/>
              <w:left w:val="single" w:sz="4"/>
            </w:tcBorders>
            <w:shd w:val="clear" w:color="auto" w:fill="FFFFFF"/>
            <w:vAlign w:val="center"/>
          </w:tcPr>
          <w:p>
            <w:pPr>
              <w:pStyle w:val="Style16"/>
              <w:keepNext w:val="0"/>
              <w:keepLines w:val="0"/>
              <w:framePr w:w="10522" w:h="5846" w:vSpace="240" w:wrap="notBeside" w:vAnchor="text" w:hAnchor="text" w:x="193" w:y="241"/>
              <w:widowControl w:val="0"/>
              <w:shd w:val="clear" w:color="auto" w:fill="auto"/>
              <w:bidi w:val="0"/>
              <w:spacing w:before="0" w:after="0" w:line="240" w:lineRule="auto"/>
              <w:ind w:left="0" w:right="0" w:firstLine="0"/>
              <w:jc w:val="left"/>
            </w:pPr>
            <w:r>
              <w:rPr>
                <w:b/>
                <w:bCs/>
                <w:color w:val="000000"/>
                <w:spacing w:val="0"/>
                <w:w w:val="100"/>
                <w:position w:val="0"/>
                <w:shd w:val="clear" w:color="auto" w:fill="auto"/>
                <w:lang w:val="pt-PT" w:eastAsia="pt-PT" w:bidi="pt-PT"/>
              </w:rPr>
              <w:t>Código</w:t>
            </w:r>
          </w:p>
        </w:tc>
        <w:tc>
          <w:tcPr>
            <w:tcBorders>
              <w:top w:val="single" w:sz="4"/>
            </w:tcBorders>
            <w:shd w:val="clear" w:color="auto" w:fill="FFFFFF"/>
            <w:vAlign w:val="center"/>
          </w:tcPr>
          <w:p>
            <w:pPr>
              <w:pStyle w:val="Style16"/>
              <w:keepNext w:val="0"/>
              <w:keepLines w:val="0"/>
              <w:framePr w:w="10522" w:h="5846" w:vSpace="240" w:wrap="notBeside" w:vAnchor="text" w:hAnchor="text" w:x="193" w:y="241"/>
              <w:widowControl w:val="0"/>
              <w:shd w:val="clear" w:color="auto" w:fill="auto"/>
              <w:bidi w:val="0"/>
              <w:spacing w:before="0" w:after="0" w:line="240" w:lineRule="auto"/>
              <w:ind w:left="140" w:right="0" w:firstLine="20"/>
              <w:jc w:val="left"/>
            </w:pPr>
            <w:r>
              <w:rPr>
                <w:b/>
                <w:bCs/>
                <w:color w:val="000000"/>
                <w:spacing w:val="0"/>
                <w:w w:val="100"/>
                <w:position w:val="0"/>
                <w:shd w:val="clear" w:color="auto" w:fill="auto"/>
                <w:lang w:val="pt-PT" w:eastAsia="pt-PT" w:bidi="pt-PT"/>
              </w:rPr>
              <w:t>Especificação</w:t>
            </w:r>
          </w:p>
        </w:tc>
        <w:tc>
          <w:tcPr>
            <w:tcBorders>
              <w:top w:val="single" w:sz="4"/>
              <w:left w:val="single" w:sz="4"/>
            </w:tcBorders>
            <w:shd w:val="clear" w:color="auto" w:fill="FFFFFF"/>
            <w:vAlign w:val="center"/>
          </w:tcPr>
          <w:p>
            <w:pPr>
              <w:pStyle w:val="Style16"/>
              <w:keepNext w:val="0"/>
              <w:keepLines w:val="0"/>
              <w:framePr w:w="10522" w:h="5846" w:vSpace="240" w:wrap="notBeside" w:vAnchor="text" w:hAnchor="text" w:x="193" w:y="241"/>
              <w:widowControl w:val="0"/>
              <w:shd w:val="clear" w:color="auto" w:fill="auto"/>
              <w:bidi w:val="0"/>
              <w:spacing w:before="0" w:after="0" w:line="240" w:lineRule="auto"/>
              <w:ind w:left="0" w:right="420" w:firstLine="0"/>
              <w:jc w:val="right"/>
            </w:pPr>
            <w:r>
              <w:rPr>
                <w:b/>
                <w:bCs/>
                <w:color w:val="000000"/>
                <w:spacing w:val="0"/>
                <w:w w:val="100"/>
                <w:position w:val="0"/>
                <w:shd w:val="clear" w:color="auto" w:fill="auto"/>
                <w:lang w:val="pt-PT" w:eastAsia="pt-PT" w:bidi="pt-PT"/>
              </w:rPr>
              <w:t>F.R.</w:t>
            </w:r>
          </w:p>
        </w:tc>
        <w:tc>
          <w:tcPr>
            <w:tcBorders>
              <w:top w:val="single" w:sz="4"/>
              <w:left w:val="single" w:sz="4"/>
            </w:tcBorders>
            <w:shd w:val="clear" w:color="auto" w:fill="FFFFFF"/>
            <w:vAlign w:val="center"/>
          </w:tcPr>
          <w:p>
            <w:pPr>
              <w:pStyle w:val="Style16"/>
              <w:keepNext w:val="0"/>
              <w:keepLines w:val="0"/>
              <w:framePr w:w="10522" w:h="5846" w:vSpace="240" w:wrap="notBeside" w:vAnchor="text" w:hAnchor="text" w:x="193" w:y="241"/>
              <w:widowControl w:val="0"/>
              <w:shd w:val="clear" w:color="auto" w:fill="auto"/>
              <w:bidi w:val="0"/>
              <w:spacing w:before="0" w:after="0" w:line="240" w:lineRule="auto"/>
              <w:ind w:left="0" w:right="0" w:firstLine="0"/>
              <w:jc w:val="center"/>
            </w:pPr>
            <w:r>
              <w:rPr>
                <w:b/>
                <w:bCs/>
                <w:color w:val="000000"/>
                <w:spacing w:val="0"/>
                <w:w w:val="100"/>
                <w:position w:val="0"/>
                <w:shd w:val="clear" w:color="auto" w:fill="auto"/>
                <w:lang w:val="pt-PT" w:eastAsia="pt-PT" w:bidi="pt-PT"/>
              </w:rPr>
              <w:t>Elemento</w:t>
            </w:r>
          </w:p>
        </w:tc>
        <w:tc>
          <w:tcPr>
            <w:tcBorders>
              <w:top w:val="single" w:sz="4"/>
              <w:left w:val="single" w:sz="4"/>
            </w:tcBorders>
            <w:shd w:val="clear" w:color="auto" w:fill="FFFFFF"/>
            <w:vAlign w:val="center"/>
          </w:tcPr>
          <w:p>
            <w:pPr>
              <w:pStyle w:val="Style16"/>
              <w:keepNext w:val="0"/>
              <w:keepLines w:val="0"/>
              <w:framePr w:w="10522" w:h="5846" w:vSpace="240" w:wrap="notBeside" w:vAnchor="text" w:hAnchor="text" w:x="193" w:y="241"/>
              <w:widowControl w:val="0"/>
              <w:shd w:val="clear" w:color="auto" w:fill="auto"/>
              <w:bidi w:val="0"/>
              <w:spacing w:before="0" w:after="0" w:line="240" w:lineRule="auto"/>
              <w:ind w:left="0" w:right="0" w:firstLine="0"/>
              <w:jc w:val="center"/>
            </w:pPr>
            <w:r>
              <w:rPr>
                <w:b/>
                <w:bCs/>
                <w:color w:val="000000"/>
                <w:spacing w:val="0"/>
                <w:w w:val="100"/>
                <w:position w:val="0"/>
                <w:shd w:val="clear" w:color="auto" w:fill="auto"/>
                <w:lang w:val="pt-PT" w:eastAsia="pt-PT" w:bidi="pt-PT"/>
              </w:rPr>
              <w:t>Modalidade</w:t>
            </w:r>
          </w:p>
        </w:tc>
        <w:tc>
          <w:tcPr>
            <w:tcBorders>
              <w:top w:val="single" w:sz="4"/>
              <w:left w:val="single" w:sz="4"/>
            </w:tcBorders>
            <w:shd w:val="clear" w:color="auto" w:fill="FFFFFF"/>
            <w:vAlign w:val="center"/>
          </w:tcPr>
          <w:p>
            <w:pPr>
              <w:pStyle w:val="Style16"/>
              <w:keepNext w:val="0"/>
              <w:keepLines w:val="0"/>
              <w:framePr w:w="10522" w:h="5846" w:vSpace="240" w:wrap="notBeside" w:vAnchor="text" w:hAnchor="text" w:x="193" w:y="241"/>
              <w:widowControl w:val="0"/>
              <w:shd w:val="clear" w:color="auto" w:fill="auto"/>
              <w:bidi w:val="0"/>
              <w:spacing w:before="0" w:after="0" w:line="240" w:lineRule="auto"/>
              <w:ind w:left="0" w:right="0" w:firstLine="0"/>
              <w:jc w:val="center"/>
            </w:pPr>
            <w:r>
              <w:rPr>
                <w:b/>
                <w:bCs/>
                <w:color w:val="000000"/>
                <w:spacing w:val="0"/>
                <w:w w:val="100"/>
                <w:position w:val="0"/>
                <w:shd w:val="clear" w:color="auto" w:fill="auto"/>
                <w:lang w:val="pt-PT" w:eastAsia="pt-PT" w:bidi="pt-PT"/>
              </w:rPr>
              <w:t>Grupo</w:t>
            </w:r>
          </w:p>
        </w:tc>
        <w:tc>
          <w:tcPr>
            <w:tcBorders>
              <w:top w:val="single" w:sz="4"/>
              <w:left w:val="single" w:sz="4"/>
              <w:right w:val="single" w:sz="4"/>
            </w:tcBorders>
            <w:shd w:val="clear" w:color="auto" w:fill="FFFFFF"/>
            <w:vAlign w:val="center"/>
          </w:tcPr>
          <w:p>
            <w:pPr>
              <w:pStyle w:val="Style16"/>
              <w:keepNext w:val="0"/>
              <w:keepLines w:val="0"/>
              <w:framePr w:w="10522" w:h="5846" w:vSpace="240" w:wrap="notBeside" w:vAnchor="text" w:hAnchor="text" w:x="193" w:y="241"/>
              <w:widowControl w:val="0"/>
              <w:shd w:val="clear" w:color="auto" w:fill="auto"/>
              <w:bidi w:val="0"/>
              <w:spacing w:before="0" w:after="60" w:line="240" w:lineRule="auto"/>
              <w:ind w:left="0" w:right="80" w:firstLine="0"/>
              <w:jc w:val="center"/>
            </w:pPr>
            <w:r>
              <w:rPr>
                <w:b/>
                <w:bCs/>
                <w:color w:val="000000"/>
                <w:spacing w:val="0"/>
                <w:w w:val="100"/>
                <w:position w:val="0"/>
                <w:shd w:val="clear" w:color="auto" w:fill="auto"/>
                <w:lang w:val="pt-PT" w:eastAsia="pt-PT" w:bidi="pt-PT"/>
              </w:rPr>
              <w:t>Categoria</w:t>
            </w:r>
          </w:p>
          <w:p>
            <w:pPr>
              <w:pStyle w:val="Style16"/>
              <w:keepNext w:val="0"/>
              <w:keepLines w:val="0"/>
              <w:framePr w:w="10522" w:h="5846" w:vSpace="240" w:wrap="notBeside" w:vAnchor="text" w:hAnchor="text" w:x="193" w:y="241"/>
              <w:widowControl w:val="0"/>
              <w:shd w:val="clear" w:color="auto" w:fill="auto"/>
              <w:bidi w:val="0"/>
              <w:spacing w:before="0" w:after="0" w:line="240" w:lineRule="auto"/>
              <w:ind w:left="0" w:right="0" w:firstLine="0"/>
              <w:jc w:val="center"/>
            </w:pPr>
            <w:r>
              <w:rPr>
                <w:b/>
                <w:bCs/>
                <w:color w:val="000000"/>
                <w:spacing w:val="0"/>
                <w:w w:val="100"/>
                <w:position w:val="0"/>
                <w:shd w:val="clear" w:color="auto" w:fill="auto"/>
                <w:lang w:val="pt-PT" w:eastAsia="pt-PT" w:bidi="pt-PT"/>
              </w:rPr>
              <w:t>Económica</w:t>
            </w:r>
          </w:p>
        </w:tc>
      </w:tr>
      <w:tr>
        <w:trPr>
          <w:trHeight w:val="288" w:hRule="exact"/>
        </w:trPr>
        <w:tc>
          <w:tcPr>
            <w:tcBorders>
              <w:top w:val="single" w:sz="4"/>
              <w:left w:val="single" w:sz="4"/>
            </w:tcBorders>
            <w:shd w:val="clear" w:color="auto" w:fill="FFFFFF"/>
            <w:vAlign w:val="center"/>
          </w:tcPr>
          <w:p>
            <w:pPr>
              <w:pStyle w:val="Style16"/>
              <w:keepNext w:val="0"/>
              <w:keepLines w:val="0"/>
              <w:framePr w:w="10522" w:h="5846" w:vSpace="240" w:wrap="notBeside" w:vAnchor="text" w:hAnchor="text" w:x="193" w:y="241"/>
              <w:widowControl w:val="0"/>
              <w:shd w:val="clear" w:color="auto" w:fill="auto"/>
              <w:bidi w:val="0"/>
              <w:spacing w:before="0" w:after="0" w:line="240" w:lineRule="auto"/>
              <w:ind w:left="0" w:right="0" w:firstLine="0"/>
              <w:jc w:val="left"/>
            </w:pPr>
            <w:r>
              <w:rPr>
                <w:b/>
                <w:bCs/>
                <w:color w:val="000000"/>
                <w:spacing w:val="0"/>
                <w:w w:val="100"/>
                <w:position w:val="0"/>
                <w:shd w:val="clear" w:color="auto" w:fill="auto"/>
                <w:lang w:val="pt-PT" w:eastAsia="pt-PT" w:bidi="pt-PT"/>
              </w:rPr>
              <w:t>3.0.00.00</w:t>
            </w:r>
          </w:p>
        </w:tc>
        <w:tc>
          <w:tcPr>
            <w:tcBorders>
              <w:top w:val="single" w:sz="4"/>
            </w:tcBorders>
            <w:shd w:val="clear" w:color="auto" w:fill="FFFFFF"/>
            <w:vAlign w:val="center"/>
          </w:tcPr>
          <w:p>
            <w:pPr>
              <w:pStyle w:val="Style16"/>
              <w:keepNext w:val="0"/>
              <w:keepLines w:val="0"/>
              <w:framePr w:w="10522" w:h="5846" w:vSpace="240" w:wrap="notBeside" w:vAnchor="text" w:hAnchor="text" w:x="193" w:y="241"/>
              <w:widowControl w:val="0"/>
              <w:shd w:val="clear" w:color="auto" w:fill="auto"/>
              <w:bidi w:val="0"/>
              <w:spacing w:before="0" w:after="0" w:line="240" w:lineRule="auto"/>
              <w:ind w:left="140" w:right="0" w:firstLine="20"/>
              <w:jc w:val="left"/>
            </w:pPr>
            <w:r>
              <w:rPr>
                <w:color w:val="000000"/>
                <w:spacing w:val="0"/>
                <w:w w:val="100"/>
                <w:position w:val="0"/>
                <w:shd w:val="clear" w:color="auto" w:fill="auto"/>
                <w:lang w:val="pt-PT" w:eastAsia="pt-PT" w:bidi="pt-PT"/>
              </w:rPr>
              <w:t>DESPESAS CORRENTES</w:t>
            </w:r>
          </w:p>
        </w:tc>
        <w:tc>
          <w:tcPr>
            <w:tcBorders>
              <w:top w:val="single" w:sz="4"/>
              <w:left w:val="single" w:sz="4"/>
            </w:tcBorders>
            <w:shd w:val="clear" w:color="auto" w:fill="FFFFFF"/>
            <w:vAlign w:val="center"/>
          </w:tcPr>
          <w:p>
            <w:pPr>
              <w:pStyle w:val="Style16"/>
              <w:keepNext w:val="0"/>
              <w:keepLines w:val="0"/>
              <w:framePr w:w="10522" w:h="5846" w:vSpace="240" w:wrap="notBeside" w:vAnchor="text" w:hAnchor="text" w:x="193" w:y="241"/>
              <w:widowControl w:val="0"/>
              <w:shd w:val="clear" w:color="auto" w:fill="auto"/>
              <w:bidi w:val="0"/>
              <w:spacing w:before="0" w:after="0" w:line="240" w:lineRule="auto"/>
              <w:ind w:left="0" w:right="420" w:firstLine="0"/>
              <w:jc w:val="right"/>
            </w:pPr>
            <w:r>
              <w:rPr>
                <w:b/>
                <w:bCs/>
                <w:color w:val="000000"/>
                <w:spacing w:val="0"/>
                <w:w w:val="100"/>
                <w:position w:val="0"/>
                <w:shd w:val="clear" w:color="auto" w:fill="auto"/>
                <w:lang w:val="pt-PT" w:eastAsia="pt-PT" w:bidi="pt-PT"/>
              </w:rPr>
              <w:t>0.000.000</w:t>
            </w:r>
          </w:p>
        </w:tc>
        <w:tc>
          <w:tcPr>
            <w:tcBorders>
              <w:top w:val="single" w:sz="4"/>
              <w:left w:val="single" w:sz="4"/>
            </w:tcBorders>
            <w:shd w:val="clear" w:color="auto" w:fill="FFFFFF"/>
            <w:vAlign w:val="top"/>
          </w:tcPr>
          <w:p>
            <w:pPr>
              <w:framePr w:w="10522" w:h="5846" w:vSpace="240" w:wrap="notBeside" w:vAnchor="text" w:hAnchor="text" w:x="193" w:y="241"/>
              <w:widowControl w:val="0"/>
              <w:rPr>
                <w:sz w:val="10"/>
                <w:szCs w:val="10"/>
              </w:rPr>
            </w:pPr>
          </w:p>
        </w:tc>
        <w:tc>
          <w:tcPr>
            <w:tcBorders>
              <w:top w:val="single" w:sz="4"/>
              <w:left w:val="single" w:sz="4"/>
            </w:tcBorders>
            <w:shd w:val="clear" w:color="auto" w:fill="FFFFFF"/>
            <w:vAlign w:val="top"/>
          </w:tcPr>
          <w:p>
            <w:pPr>
              <w:framePr w:w="10522" w:h="5846" w:vSpace="240" w:wrap="notBeside" w:vAnchor="text" w:hAnchor="text" w:x="193" w:y="241"/>
              <w:widowControl w:val="0"/>
              <w:rPr>
                <w:sz w:val="10"/>
                <w:szCs w:val="10"/>
              </w:rPr>
            </w:pPr>
          </w:p>
        </w:tc>
        <w:tc>
          <w:tcPr>
            <w:tcBorders>
              <w:top w:val="single" w:sz="4"/>
              <w:left w:val="single" w:sz="4"/>
            </w:tcBorders>
            <w:shd w:val="clear" w:color="auto" w:fill="FFFFFF"/>
            <w:vAlign w:val="top"/>
          </w:tcPr>
          <w:p>
            <w:pPr>
              <w:framePr w:w="10522" w:h="5846" w:vSpace="240" w:wrap="notBeside" w:vAnchor="text" w:hAnchor="text" w:x="193" w:y="241"/>
              <w:widowControl w:val="0"/>
              <w:rPr>
                <w:sz w:val="10"/>
                <w:szCs w:val="10"/>
              </w:rPr>
            </w:pPr>
          </w:p>
        </w:tc>
        <w:tc>
          <w:tcPr>
            <w:tcBorders>
              <w:top w:val="single" w:sz="4"/>
              <w:left w:val="single" w:sz="4"/>
              <w:right w:val="single" w:sz="4"/>
            </w:tcBorders>
            <w:shd w:val="clear" w:color="auto" w:fill="FFFFFF"/>
            <w:vAlign w:val="center"/>
          </w:tcPr>
          <w:p>
            <w:pPr>
              <w:pStyle w:val="Style16"/>
              <w:keepNext w:val="0"/>
              <w:keepLines w:val="0"/>
              <w:framePr w:w="10522" w:h="5846" w:vSpace="240" w:wrap="notBeside" w:vAnchor="text" w:hAnchor="text" w:x="193" w:y="241"/>
              <w:widowControl w:val="0"/>
              <w:shd w:val="clear" w:color="auto" w:fill="auto"/>
              <w:bidi w:val="0"/>
              <w:spacing w:before="0" w:after="0" w:line="240" w:lineRule="auto"/>
              <w:ind w:left="0" w:right="0" w:firstLine="0"/>
              <w:jc w:val="center"/>
            </w:pPr>
            <w:r>
              <w:rPr>
                <w:b/>
                <w:bCs/>
                <w:color w:val="000000"/>
                <w:spacing w:val="0"/>
                <w:w w:val="100"/>
                <w:position w:val="0"/>
                <w:shd w:val="clear" w:color="auto" w:fill="auto"/>
                <w:lang w:val="pt-PT" w:eastAsia="pt-PT" w:bidi="pt-PT"/>
              </w:rPr>
              <w:t>1.810.125.45</w:t>
            </w:r>
          </w:p>
        </w:tc>
      </w:tr>
      <w:tr>
        <w:trPr>
          <w:trHeight w:val="221" w:hRule="exact"/>
        </w:trPr>
        <w:tc>
          <w:tcPr>
            <w:tcBorders>
              <w:left w:val="single" w:sz="4"/>
            </w:tcBorders>
            <w:shd w:val="clear" w:color="auto" w:fill="FFFFFF"/>
            <w:vAlign w:val="center"/>
          </w:tcPr>
          <w:p>
            <w:pPr>
              <w:pStyle w:val="Style16"/>
              <w:keepNext w:val="0"/>
              <w:keepLines w:val="0"/>
              <w:framePr w:w="10522" w:h="5846" w:vSpace="240" w:wrap="notBeside" w:vAnchor="text" w:hAnchor="text" w:x="193" w:y="241"/>
              <w:widowControl w:val="0"/>
              <w:shd w:val="clear" w:color="auto" w:fill="auto"/>
              <w:bidi w:val="0"/>
              <w:spacing w:before="0" w:after="0" w:line="240" w:lineRule="auto"/>
              <w:ind w:left="0" w:right="0" w:firstLine="0"/>
              <w:jc w:val="left"/>
            </w:pPr>
            <w:r>
              <w:rPr>
                <w:b/>
                <w:bCs/>
                <w:color w:val="000000"/>
                <w:spacing w:val="0"/>
                <w:w w:val="100"/>
                <w:position w:val="0"/>
                <w:shd w:val="clear" w:color="auto" w:fill="auto"/>
                <w:lang w:val="pt-PT" w:eastAsia="pt-PT" w:bidi="pt-PT"/>
              </w:rPr>
              <w:t>3.3. 00.00</w:t>
            </w:r>
          </w:p>
        </w:tc>
        <w:tc>
          <w:tcPr>
            <w:tcBorders/>
            <w:shd w:val="clear" w:color="auto" w:fill="FFFFFF"/>
            <w:vAlign w:val="center"/>
          </w:tcPr>
          <w:p>
            <w:pPr>
              <w:pStyle w:val="Style16"/>
              <w:keepNext w:val="0"/>
              <w:keepLines w:val="0"/>
              <w:framePr w:w="10522" w:h="5846" w:vSpace="240" w:wrap="notBeside" w:vAnchor="text" w:hAnchor="text" w:x="193" w:y="241"/>
              <w:widowControl w:val="0"/>
              <w:shd w:val="clear" w:color="auto" w:fill="auto"/>
              <w:bidi w:val="0"/>
              <w:spacing w:before="0" w:after="0" w:line="240" w:lineRule="auto"/>
              <w:ind w:left="220" w:right="0" w:firstLine="20"/>
              <w:jc w:val="left"/>
            </w:pPr>
            <w:r>
              <w:rPr>
                <w:color w:val="000000"/>
                <w:spacing w:val="0"/>
                <w:w w:val="100"/>
                <w:position w:val="0"/>
                <w:shd w:val="clear" w:color="auto" w:fill="auto"/>
                <w:lang w:val="pt-PT" w:eastAsia="pt-PT" w:bidi="pt-PT"/>
              </w:rPr>
              <w:t>OUTRAS DESPESAS CORRENTES</w:t>
            </w:r>
          </w:p>
        </w:tc>
        <w:tc>
          <w:tcPr>
            <w:tcBorders>
              <w:left w:val="single" w:sz="4"/>
            </w:tcBorders>
            <w:shd w:val="clear" w:color="auto" w:fill="FFFFFF"/>
            <w:vAlign w:val="bottom"/>
          </w:tcPr>
          <w:p>
            <w:pPr>
              <w:pStyle w:val="Style16"/>
              <w:keepNext w:val="0"/>
              <w:keepLines w:val="0"/>
              <w:framePr w:w="10522" w:h="5846" w:vSpace="240" w:wrap="notBeside" w:vAnchor="text" w:hAnchor="text" w:x="193" w:y="241"/>
              <w:widowControl w:val="0"/>
              <w:shd w:val="clear" w:color="auto" w:fill="auto"/>
              <w:bidi w:val="0"/>
              <w:spacing w:before="0" w:after="0" w:line="240" w:lineRule="auto"/>
              <w:ind w:left="0" w:right="420" w:firstLine="0"/>
              <w:jc w:val="right"/>
            </w:pPr>
            <w:r>
              <w:rPr>
                <w:b/>
                <w:bCs/>
                <w:color w:val="000000"/>
                <w:spacing w:val="0"/>
                <w:w w:val="100"/>
                <w:position w:val="0"/>
                <w:shd w:val="clear" w:color="auto" w:fill="auto"/>
                <w:lang w:val="pt-PT" w:eastAsia="pt-PT" w:bidi="pt-PT"/>
              </w:rPr>
              <w:t>0.000 000</w:t>
            </w:r>
          </w:p>
        </w:tc>
        <w:tc>
          <w:tcPr>
            <w:tcBorders>
              <w:left w:val="single" w:sz="4"/>
            </w:tcBorders>
            <w:shd w:val="clear" w:color="auto" w:fill="FFFFFF"/>
            <w:vAlign w:val="top"/>
          </w:tcPr>
          <w:p>
            <w:pPr>
              <w:framePr w:w="10522" w:h="5846" w:vSpace="240" w:wrap="notBeside" w:vAnchor="text" w:hAnchor="text" w:x="193" w:y="241"/>
              <w:widowControl w:val="0"/>
              <w:rPr>
                <w:sz w:val="10"/>
                <w:szCs w:val="10"/>
              </w:rPr>
            </w:pPr>
          </w:p>
        </w:tc>
        <w:tc>
          <w:tcPr>
            <w:tcBorders>
              <w:left w:val="single" w:sz="4"/>
            </w:tcBorders>
            <w:shd w:val="clear" w:color="auto" w:fill="FFFFFF"/>
            <w:vAlign w:val="top"/>
          </w:tcPr>
          <w:p>
            <w:pPr>
              <w:framePr w:w="10522" w:h="5846" w:vSpace="240" w:wrap="notBeside" w:vAnchor="text" w:hAnchor="text" w:x="193" w:y="241"/>
              <w:widowControl w:val="0"/>
              <w:rPr>
                <w:sz w:val="10"/>
                <w:szCs w:val="10"/>
              </w:rPr>
            </w:pPr>
          </w:p>
        </w:tc>
        <w:tc>
          <w:tcPr>
            <w:tcBorders>
              <w:left w:val="single" w:sz="4"/>
            </w:tcBorders>
            <w:shd w:val="clear" w:color="auto" w:fill="FFFFFF"/>
            <w:vAlign w:val="center"/>
          </w:tcPr>
          <w:p>
            <w:pPr>
              <w:pStyle w:val="Style16"/>
              <w:keepNext w:val="0"/>
              <w:keepLines w:val="0"/>
              <w:framePr w:w="10522" w:h="5846" w:vSpace="240" w:wrap="notBeside" w:vAnchor="text" w:hAnchor="text" w:x="193" w:y="241"/>
              <w:widowControl w:val="0"/>
              <w:shd w:val="clear" w:color="auto" w:fill="auto"/>
              <w:bidi w:val="0"/>
              <w:spacing w:before="0" w:after="0" w:line="240" w:lineRule="auto"/>
              <w:ind w:left="0" w:right="0" w:firstLine="0"/>
              <w:jc w:val="center"/>
            </w:pPr>
            <w:r>
              <w:rPr>
                <w:b/>
                <w:bCs/>
                <w:color w:val="000000"/>
                <w:spacing w:val="0"/>
                <w:w w:val="100"/>
                <w:position w:val="0"/>
                <w:shd w:val="clear" w:color="auto" w:fill="auto"/>
                <w:lang w:val="pt-PT" w:eastAsia="pt-PT" w:bidi="pt-PT"/>
              </w:rPr>
              <w:t>1.610.125.45</w:t>
            </w:r>
          </w:p>
        </w:tc>
        <w:tc>
          <w:tcPr>
            <w:tcBorders>
              <w:left w:val="single" w:sz="4"/>
              <w:right w:val="single" w:sz="4"/>
            </w:tcBorders>
            <w:shd w:val="clear" w:color="auto" w:fill="FFFFFF"/>
            <w:vAlign w:val="top"/>
          </w:tcPr>
          <w:p>
            <w:pPr>
              <w:framePr w:w="10522" w:h="5846" w:vSpace="240" w:wrap="notBeside" w:vAnchor="text" w:hAnchor="text" w:x="193" w:y="241"/>
              <w:widowControl w:val="0"/>
              <w:rPr>
                <w:sz w:val="10"/>
                <w:szCs w:val="10"/>
              </w:rPr>
            </w:pPr>
          </w:p>
        </w:tc>
      </w:tr>
      <w:tr>
        <w:trPr>
          <w:trHeight w:val="230" w:hRule="exact"/>
        </w:trPr>
        <w:tc>
          <w:tcPr>
            <w:tcBorders>
              <w:left w:val="single" w:sz="4"/>
            </w:tcBorders>
            <w:shd w:val="clear" w:color="auto" w:fill="FFFFFF"/>
            <w:vAlign w:val="center"/>
          </w:tcPr>
          <w:p>
            <w:pPr>
              <w:pStyle w:val="Style16"/>
              <w:keepNext w:val="0"/>
              <w:keepLines w:val="0"/>
              <w:framePr w:w="10522" w:h="5846" w:vSpace="240" w:wrap="notBeside" w:vAnchor="text" w:hAnchor="text" w:x="193" w:y="241"/>
              <w:widowControl w:val="0"/>
              <w:shd w:val="clear" w:color="auto" w:fill="auto"/>
              <w:bidi w:val="0"/>
              <w:spacing w:before="0" w:after="0" w:line="240" w:lineRule="auto"/>
              <w:ind w:left="0" w:right="0" w:firstLine="0"/>
              <w:jc w:val="left"/>
            </w:pPr>
            <w:r>
              <w:rPr>
                <w:b/>
                <w:bCs/>
                <w:color w:val="000000"/>
                <w:spacing w:val="0"/>
                <w:w w:val="100"/>
                <w:position w:val="0"/>
                <w:shd w:val="clear" w:color="auto" w:fill="auto"/>
                <w:lang w:val="pt-PT" w:eastAsia="pt-PT" w:bidi="pt-PT"/>
              </w:rPr>
              <w:t>3.3. 90.00</w:t>
            </w:r>
          </w:p>
        </w:tc>
        <w:tc>
          <w:tcPr>
            <w:tcBorders/>
            <w:shd w:val="clear" w:color="auto" w:fill="FFFFFF"/>
            <w:vAlign w:val="center"/>
          </w:tcPr>
          <w:p>
            <w:pPr>
              <w:pStyle w:val="Style16"/>
              <w:keepNext w:val="0"/>
              <w:keepLines w:val="0"/>
              <w:framePr w:w="10522" w:h="5846" w:vSpace="240" w:wrap="notBeside" w:vAnchor="text" w:hAnchor="text" w:x="193" w:y="241"/>
              <w:widowControl w:val="0"/>
              <w:shd w:val="clear" w:color="auto" w:fill="auto"/>
              <w:bidi w:val="0"/>
              <w:spacing w:before="0" w:after="0" w:line="240" w:lineRule="auto"/>
              <w:ind w:left="220" w:right="0" w:firstLine="20"/>
              <w:jc w:val="left"/>
            </w:pPr>
            <w:r>
              <w:rPr>
                <w:color w:val="000000"/>
                <w:spacing w:val="0"/>
                <w:w w:val="100"/>
                <w:position w:val="0"/>
                <w:shd w:val="clear" w:color="auto" w:fill="auto"/>
                <w:lang w:val="pt-PT" w:eastAsia="pt-PT" w:bidi="pt-PT"/>
              </w:rPr>
              <w:t>APLICAÇÕES DIRETAS</w:t>
            </w:r>
          </w:p>
        </w:tc>
        <w:tc>
          <w:tcPr>
            <w:tcBorders>
              <w:left w:val="single" w:sz="4"/>
            </w:tcBorders>
            <w:shd w:val="clear" w:color="auto" w:fill="FFFFFF"/>
            <w:vAlign w:val="center"/>
          </w:tcPr>
          <w:p>
            <w:pPr>
              <w:pStyle w:val="Style16"/>
              <w:keepNext w:val="0"/>
              <w:keepLines w:val="0"/>
              <w:framePr w:w="10522" w:h="5846" w:vSpace="240" w:wrap="notBeside" w:vAnchor="text" w:hAnchor="text" w:x="193" w:y="241"/>
              <w:widowControl w:val="0"/>
              <w:shd w:val="clear" w:color="auto" w:fill="auto"/>
              <w:bidi w:val="0"/>
              <w:spacing w:before="0" w:after="0" w:line="240" w:lineRule="auto"/>
              <w:ind w:left="0" w:right="420" w:firstLine="0"/>
              <w:jc w:val="right"/>
            </w:pPr>
            <w:r>
              <w:rPr>
                <w:b/>
                <w:bCs/>
                <w:color w:val="000000"/>
                <w:spacing w:val="0"/>
                <w:w w:val="100"/>
                <w:position w:val="0"/>
                <w:shd w:val="clear" w:color="auto" w:fill="auto"/>
                <w:lang w:val="pt-PT" w:eastAsia="pt-PT" w:bidi="pt-PT"/>
              </w:rPr>
              <w:t>0000.000</w:t>
            </w:r>
          </w:p>
        </w:tc>
        <w:tc>
          <w:tcPr>
            <w:tcBorders>
              <w:left w:val="single" w:sz="4"/>
            </w:tcBorders>
            <w:shd w:val="clear" w:color="auto" w:fill="FFFFFF"/>
            <w:vAlign w:val="top"/>
          </w:tcPr>
          <w:p>
            <w:pPr>
              <w:framePr w:w="10522" w:h="5846" w:vSpace="240" w:wrap="notBeside" w:vAnchor="text" w:hAnchor="text" w:x="193" w:y="241"/>
              <w:widowControl w:val="0"/>
              <w:rPr>
                <w:sz w:val="10"/>
                <w:szCs w:val="10"/>
              </w:rPr>
            </w:pPr>
          </w:p>
        </w:tc>
        <w:tc>
          <w:tcPr>
            <w:tcBorders>
              <w:left w:val="single" w:sz="4"/>
            </w:tcBorders>
            <w:shd w:val="clear" w:color="auto" w:fill="FFFFFF"/>
            <w:vAlign w:val="center"/>
          </w:tcPr>
          <w:p>
            <w:pPr>
              <w:pStyle w:val="Style16"/>
              <w:keepNext w:val="0"/>
              <w:keepLines w:val="0"/>
              <w:framePr w:w="10522" w:h="5846" w:vSpace="240" w:wrap="notBeside" w:vAnchor="text" w:hAnchor="text" w:x="193" w:y="241"/>
              <w:widowControl w:val="0"/>
              <w:shd w:val="clear" w:color="auto" w:fill="auto"/>
              <w:bidi w:val="0"/>
              <w:spacing w:before="0" w:after="0" w:line="240" w:lineRule="auto"/>
              <w:ind w:left="0" w:right="0" w:firstLine="0"/>
              <w:jc w:val="right"/>
            </w:pPr>
            <w:r>
              <w:rPr>
                <w:b/>
                <w:bCs/>
                <w:color w:val="000000"/>
                <w:spacing w:val="0"/>
                <w:w w:val="100"/>
                <w:position w:val="0"/>
                <w:shd w:val="clear" w:color="auto" w:fill="auto"/>
                <w:lang w:val="pt-PT" w:eastAsia="pt-PT" w:bidi="pt-PT"/>
              </w:rPr>
              <w:t>1.610.125.45</w:t>
            </w:r>
          </w:p>
        </w:tc>
        <w:tc>
          <w:tcPr>
            <w:tcBorders>
              <w:left w:val="single" w:sz="4"/>
            </w:tcBorders>
            <w:shd w:val="clear" w:color="auto" w:fill="FFFFFF"/>
            <w:vAlign w:val="top"/>
          </w:tcPr>
          <w:p>
            <w:pPr>
              <w:framePr w:w="10522" w:h="5846" w:vSpace="240" w:wrap="notBeside" w:vAnchor="text" w:hAnchor="text" w:x="193" w:y="241"/>
              <w:widowControl w:val="0"/>
              <w:rPr>
                <w:sz w:val="10"/>
                <w:szCs w:val="10"/>
              </w:rPr>
            </w:pPr>
          </w:p>
        </w:tc>
        <w:tc>
          <w:tcPr>
            <w:tcBorders>
              <w:left w:val="single" w:sz="4"/>
              <w:right w:val="single" w:sz="4"/>
            </w:tcBorders>
            <w:shd w:val="clear" w:color="auto" w:fill="FFFFFF"/>
            <w:vAlign w:val="top"/>
          </w:tcPr>
          <w:p>
            <w:pPr>
              <w:framePr w:w="10522" w:h="5846" w:vSpace="240" w:wrap="notBeside" w:vAnchor="text" w:hAnchor="text" w:x="193" w:y="241"/>
              <w:widowControl w:val="0"/>
              <w:rPr>
                <w:sz w:val="10"/>
                <w:szCs w:val="10"/>
              </w:rPr>
            </w:pPr>
          </w:p>
        </w:tc>
      </w:tr>
      <w:tr>
        <w:trPr>
          <w:trHeight w:val="221" w:hRule="exact"/>
        </w:trPr>
        <w:tc>
          <w:tcPr>
            <w:tcBorders>
              <w:left w:val="single" w:sz="4"/>
            </w:tcBorders>
            <w:shd w:val="clear" w:color="auto" w:fill="FFFFFF"/>
            <w:vAlign w:val="center"/>
          </w:tcPr>
          <w:p>
            <w:pPr>
              <w:pStyle w:val="Style16"/>
              <w:keepNext w:val="0"/>
              <w:keepLines w:val="0"/>
              <w:framePr w:w="10522" w:h="5846" w:vSpace="240" w:wrap="notBeside" w:vAnchor="text" w:hAnchor="text" w:x="193" w:y="241"/>
              <w:widowControl w:val="0"/>
              <w:shd w:val="clear" w:color="auto" w:fill="auto"/>
              <w:bidi w:val="0"/>
              <w:spacing w:before="0" w:after="0" w:line="240" w:lineRule="auto"/>
              <w:ind w:left="0" w:right="0" w:firstLine="0"/>
              <w:jc w:val="left"/>
            </w:pPr>
            <w:r>
              <w:rPr>
                <w:b/>
                <w:bCs/>
                <w:color w:val="000000"/>
                <w:spacing w:val="0"/>
                <w:w w:val="100"/>
                <w:position w:val="0"/>
                <w:shd w:val="clear" w:color="auto" w:fill="auto"/>
                <w:lang w:val="pt-PT" w:eastAsia="pt-PT" w:bidi="pt-PT"/>
              </w:rPr>
              <w:t>3.3.90 04</w:t>
            </w:r>
          </w:p>
        </w:tc>
        <w:tc>
          <w:tcPr>
            <w:tcBorders/>
            <w:shd w:val="clear" w:color="auto" w:fill="FFFFFF"/>
            <w:vAlign w:val="center"/>
          </w:tcPr>
          <w:p>
            <w:pPr>
              <w:pStyle w:val="Style16"/>
              <w:keepNext w:val="0"/>
              <w:keepLines w:val="0"/>
              <w:framePr w:w="10522" w:h="5846" w:vSpace="240" w:wrap="notBeside" w:vAnchor="text" w:hAnchor="text" w:x="193" w:y="241"/>
              <w:widowControl w:val="0"/>
              <w:shd w:val="clear" w:color="auto" w:fill="auto"/>
              <w:bidi w:val="0"/>
              <w:spacing w:before="0" w:after="0" w:line="240" w:lineRule="auto"/>
              <w:ind w:left="380" w:right="0" w:firstLine="0"/>
              <w:jc w:val="left"/>
            </w:pPr>
            <w:r>
              <w:rPr>
                <w:color w:val="000000"/>
                <w:spacing w:val="0"/>
                <w:w w:val="100"/>
                <w:position w:val="0"/>
                <w:shd w:val="clear" w:color="auto" w:fill="auto"/>
                <w:lang w:val="pt-PT" w:eastAsia="pt-PT" w:bidi="pt-PT"/>
              </w:rPr>
              <w:t>CONTRATAÇÃO POR TEMPO DETERMINADO</w:t>
            </w:r>
          </w:p>
        </w:tc>
        <w:tc>
          <w:tcPr>
            <w:tcBorders>
              <w:left w:val="single" w:sz="4"/>
            </w:tcBorders>
            <w:shd w:val="clear" w:color="auto" w:fill="FFFFFF"/>
            <w:vAlign w:val="center"/>
          </w:tcPr>
          <w:p>
            <w:pPr>
              <w:pStyle w:val="Style16"/>
              <w:keepNext w:val="0"/>
              <w:keepLines w:val="0"/>
              <w:framePr w:w="10522" w:h="5846" w:vSpace="240" w:wrap="notBeside" w:vAnchor="text" w:hAnchor="text" w:x="193" w:y="241"/>
              <w:widowControl w:val="0"/>
              <w:shd w:val="clear" w:color="auto" w:fill="auto"/>
              <w:bidi w:val="0"/>
              <w:spacing w:before="0" w:after="0" w:line="240" w:lineRule="auto"/>
              <w:ind w:left="0" w:right="0" w:firstLine="0"/>
              <w:jc w:val="center"/>
            </w:pPr>
            <w:r>
              <w:rPr>
                <w:b/>
                <w:bCs/>
                <w:color w:val="000000"/>
                <w:spacing w:val="0"/>
                <w:w w:val="100"/>
                <w:position w:val="0"/>
                <w:shd w:val="clear" w:color="auto" w:fill="auto"/>
                <w:lang w:val="pt-PT" w:eastAsia="pt-PT" w:bidi="pt-PT"/>
              </w:rPr>
              <w:t>1.660.0000</w:t>
            </w:r>
          </w:p>
        </w:tc>
        <w:tc>
          <w:tcPr>
            <w:tcBorders>
              <w:left w:val="single" w:sz="4"/>
            </w:tcBorders>
            <w:shd w:val="clear" w:color="auto" w:fill="FFFFFF"/>
            <w:vAlign w:val="center"/>
          </w:tcPr>
          <w:p>
            <w:pPr>
              <w:pStyle w:val="Style16"/>
              <w:keepNext w:val="0"/>
              <w:keepLines w:val="0"/>
              <w:framePr w:w="10522" w:h="5846" w:vSpace="240" w:wrap="notBeside" w:vAnchor="text" w:hAnchor="text" w:x="193" w:y="241"/>
              <w:widowControl w:val="0"/>
              <w:shd w:val="clear" w:color="auto" w:fill="auto"/>
              <w:bidi w:val="0"/>
              <w:spacing w:before="0" w:after="0" w:line="240" w:lineRule="auto"/>
              <w:ind w:left="0" w:right="0" w:firstLine="0"/>
              <w:jc w:val="right"/>
            </w:pPr>
            <w:r>
              <w:rPr>
                <w:b/>
                <w:bCs/>
                <w:color w:val="000000"/>
                <w:spacing w:val="0"/>
                <w:w w:val="100"/>
                <w:position w:val="0"/>
                <w:shd w:val="clear" w:color="auto" w:fill="auto"/>
                <w:lang w:val="pt-PT" w:eastAsia="pt-PT" w:bidi="pt-PT"/>
              </w:rPr>
              <w:t>554.918.41</w:t>
            </w:r>
          </w:p>
        </w:tc>
        <w:tc>
          <w:tcPr>
            <w:tcBorders>
              <w:left w:val="single" w:sz="4"/>
            </w:tcBorders>
            <w:shd w:val="clear" w:color="auto" w:fill="FFFFFF"/>
            <w:vAlign w:val="top"/>
          </w:tcPr>
          <w:p>
            <w:pPr>
              <w:framePr w:w="10522" w:h="5846" w:vSpace="240" w:wrap="notBeside" w:vAnchor="text" w:hAnchor="text" w:x="193" w:y="241"/>
              <w:widowControl w:val="0"/>
              <w:rPr>
                <w:sz w:val="10"/>
                <w:szCs w:val="10"/>
              </w:rPr>
            </w:pPr>
          </w:p>
        </w:tc>
        <w:tc>
          <w:tcPr>
            <w:tcBorders>
              <w:left w:val="single" w:sz="4"/>
            </w:tcBorders>
            <w:shd w:val="clear" w:color="auto" w:fill="FFFFFF"/>
            <w:vAlign w:val="top"/>
          </w:tcPr>
          <w:p>
            <w:pPr>
              <w:framePr w:w="10522" w:h="5846" w:vSpace="240" w:wrap="notBeside" w:vAnchor="text" w:hAnchor="text" w:x="193" w:y="241"/>
              <w:widowControl w:val="0"/>
              <w:rPr>
                <w:sz w:val="10"/>
                <w:szCs w:val="10"/>
              </w:rPr>
            </w:pPr>
          </w:p>
        </w:tc>
        <w:tc>
          <w:tcPr>
            <w:tcBorders>
              <w:left w:val="single" w:sz="4"/>
              <w:right w:val="single" w:sz="4"/>
            </w:tcBorders>
            <w:shd w:val="clear" w:color="auto" w:fill="FFFFFF"/>
            <w:vAlign w:val="top"/>
          </w:tcPr>
          <w:p>
            <w:pPr>
              <w:framePr w:w="10522" w:h="5846" w:vSpace="240" w:wrap="notBeside" w:vAnchor="text" w:hAnchor="text" w:x="193" w:y="241"/>
              <w:widowControl w:val="0"/>
              <w:rPr>
                <w:sz w:val="10"/>
                <w:szCs w:val="10"/>
              </w:rPr>
            </w:pPr>
          </w:p>
        </w:tc>
      </w:tr>
      <w:tr>
        <w:trPr>
          <w:trHeight w:val="221" w:hRule="exact"/>
        </w:trPr>
        <w:tc>
          <w:tcPr>
            <w:tcBorders>
              <w:left w:val="single" w:sz="4"/>
            </w:tcBorders>
            <w:shd w:val="clear" w:color="auto" w:fill="FFFFFF"/>
            <w:vAlign w:val="center"/>
          </w:tcPr>
          <w:p>
            <w:pPr>
              <w:pStyle w:val="Style16"/>
              <w:keepNext w:val="0"/>
              <w:keepLines w:val="0"/>
              <w:framePr w:w="10522" w:h="5846" w:vSpace="240" w:wrap="notBeside" w:vAnchor="text" w:hAnchor="text" w:x="193" w:y="241"/>
              <w:widowControl w:val="0"/>
              <w:shd w:val="clear" w:color="auto" w:fill="auto"/>
              <w:bidi w:val="0"/>
              <w:spacing w:before="0" w:after="0" w:line="240" w:lineRule="auto"/>
              <w:ind w:left="0" w:right="0" w:firstLine="0"/>
              <w:jc w:val="left"/>
            </w:pPr>
            <w:r>
              <w:rPr>
                <w:b/>
                <w:bCs/>
                <w:color w:val="000000"/>
                <w:spacing w:val="0"/>
                <w:w w:val="100"/>
                <w:position w:val="0"/>
                <w:shd w:val="clear" w:color="auto" w:fill="auto"/>
                <w:lang w:val="pt-PT" w:eastAsia="pt-PT" w:bidi="pt-PT"/>
              </w:rPr>
              <w:t>3.3. 90.14</w:t>
            </w:r>
          </w:p>
        </w:tc>
        <w:tc>
          <w:tcPr>
            <w:tcBorders/>
            <w:shd w:val="clear" w:color="auto" w:fill="FFFFFF"/>
            <w:vAlign w:val="center"/>
          </w:tcPr>
          <w:p>
            <w:pPr>
              <w:pStyle w:val="Style16"/>
              <w:keepNext w:val="0"/>
              <w:keepLines w:val="0"/>
              <w:framePr w:w="10522" w:h="5846" w:vSpace="240" w:wrap="notBeside" w:vAnchor="text" w:hAnchor="text" w:x="193" w:y="241"/>
              <w:widowControl w:val="0"/>
              <w:shd w:val="clear" w:color="auto" w:fill="auto"/>
              <w:bidi w:val="0"/>
              <w:spacing w:before="0" w:after="0" w:line="240" w:lineRule="auto"/>
              <w:ind w:left="380" w:right="0" w:firstLine="0"/>
              <w:jc w:val="left"/>
            </w:pPr>
            <w:r>
              <w:rPr>
                <w:color w:val="000000"/>
                <w:spacing w:val="0"/>
                <w:w w:val="100"/>
                <w:position w:val="0"/>
                <w:shd w:val="clear" w:color="auto" w:fill="auto"/>
                <w:lang w:val="pt-PT" w:eastAsia="pt-PT" w:bidi="pt-PT"/>
              </w:rPr>
              <w:t>DiARIAS - CIVIL</w:t>
            </w:r>
          </w:p>
        </w:tc>
        <w:tc>
          <w:tcPr>
            <w:tcBorders>
              <w:left w:val="single" w:sz="4"/>
            </w:tcBorders>
            <w:shd w:val="clear" w:color="auto" w:fill="FFFFFF"/>
            <w:vAlign w:val="bottom"/>
          </w:tcPr>
          <w:p>
            <w:pPr>
              <w:pStyle w:val="Style16"/>
              <w:keepNext w:val="0"/>
              <w:keepLines w:val="0"/>
              <w:framePr w:w="10522" w:h="5846" w:vSpace="240" w:wrap="notBeside" w:vAnchor="text" w:hAnchor="text" w:x="193" w:y="241"/>
              <w:widowControl w:val="0"/>
              <w:shd w:val="clear" w:color="auto" w:fill="auto"/>
              <w:bidi w:val="0"/>
              <w:spacing w:before="0" w:after="0" w:line="240" w:lineRule="auto"/>
              <w:ind w:left="0" w:right="0" w:firstLine="0"/>
              <w:jc w:val="center"/>
            </w:pPr>
            <w:r>
              <w:rPr>
                <w:b/>
                <w:bCs/>
                <w:color w:val="000000"/>
                <w:spacing w:val="0"/>
                <w:w w:val="100"/>
                <w:position w:val="0"/>
                <w:shd w:val="clear" w:color="auto" w:fill="auto"/>
                <w:lang w:val="pt-PT" w:eastAsia="pt-PT" w:bidi="pt-PT"/>
              </w:rPr>
              <w:t>1.660.0000</w:t>
            </w:r>
          </w:p>
        </w:tc>
        <w:tc>
          <w:tcPr>
            <w:tcBorders>
              <w:left w:val="single" w:sz="4"/>
            </w:tcBorders>
            <w:shd w:val="clear" w:color="auto" w:fill="FFFFFF"/>
            <w:vAlign w:val="center"/>
          </w:tcPr>
          <w:p>
            <w:pPr>
              <w:pStyle w:val="Style16"/>
              <w:keepNext w:val="0"/>
              <w:keepLines w:val="0"/>
              <w:framePr w:w="10522" w:h="5846" w:vSpace="240" w:wrap="notBeside" w:vAnchor="text" w:hAnchor="text" w:x="193" w:y="241"/>
              <w:widowControl w:val="0"/>
              <w:shd w:val="clear" w:color="auto" w:fill="auto"/>
              <w:bidi w:val="0"/>
              <w:spacing w:before="0" w:after="0" w:line="240" w:lineRule="auto"/>
              <w:ind w:left="0" w:right="0" w:firstLine="0"/>
              <w:jc w:val="right"/>
            </w:pPr>
            <w:r>
              <w:rPr>
                <w:b/>
                <w:bCs/>
                <w:color w:val="000000"/>
                <w:spacing w:val="0"/>
                <w:w w:val="100"/>
                <w:position w:val="0"/>
                <w:shd w:val="clear" w:color="auto" w:fill="auto"/>
                <w:lang w:val="pt-PT" w:eastAsia="pt-PT" w:bidi="pt-PT"/>
              </w:rPr>
              <w:t>54.109.35</w:t>
            </w:r>
          </w:p>
        </w:tc>
        <w:tc>
          <w:tcPr>
            <w:tcBorders>
              <w:left w:val="single" w:sz="4"/>
            </w:tcBorders>
            <w:shd w:val="clear" w:color="auto" w:fill="FFFFFF"/>
            <w:vAlign w:val="top"/>
          </w:tcPr>
          <w:p>
            <w:pPr>
              <w:framePr w:w="10522" w:h="5846" w:vSpace="240" w:wrap="notBeside" w:vAnchor="text" w:hAnchor="text" w:x="193" w:y="241"/>
              <w:widowControl w:val="0"/>
              <w:rPr>
                <w:sz w:val="10"/>
                <w:szCs w:val="10"/>
              </w:rPr>
            </w:pPr>
          </w:p>
        </w:tc>
        <w:tc>
          <w:tcPr>
            <w:tcBorders>
              <w:left w:val="single" w:sz="4"/>
            </w:tcBorders>
            <w:shd w:val="clear" w:color="auto" w:fill="FFFFFF"/>
            <w:vAlign w:val="top"/>
          </w:tcPr>
          <w:p>
            <w:pPr>
              <w:framePr w:w="10522" w:h="5846" w:vSpace="240" w:wrap="notBeside" w:vAnchor="text" w:hAnchor="text" w:x="193" w:y="241"/>
              <w:widowControl w:val="0"/>
              <w:rPr>
                <w:sz w:val="10"/>
                <w:szCs w:val="10"/>
              </w:rPr>
            </w:pPr>
          </w:p>
        </w:tc>
        <w:tc>
          <w:tcPr>
            <w:tcBorders>
              <w:left w:val="single" w:sz="4"/>
              <w:right w:val="single" w:sz="4"/>
            </w:tcBorders>
            <w:shd w:val="clear" w:color="auto" w:fill="FFFFFF"/>
            <w:vAlign w:val="top"/>
          </w:tcPr>
          <w:p>
            <w:pPr>
              <w:framePr w:w="10522" w:h="5846" w:vSpace="240" w:wrap="notBeside" w:vAnchor="text" w:hAnchor="text" w:x="193" w:y="241"/>
              <w:widowControl w:val="0"/>
              <w:rPr>
                <w:sz w:val="10"/>
                <w:szCs w:val="10"/>
              </w:rPr>
            </w:pPr>
          </w:p>
        </w:tc>
      </w:tr>
      <w:tr>
        <w:trPr>
          <w:trHeight w:val="221" w:hRule="exact"/>
        </w:trPr>
        <w:tc>
          <w:tcPr>
            <w:tcBorders>
              <w:left w:val="single" w:sz="4"/>
            </w:tcBorders>
            <w:shd w:val="clear" w:color="auto" w:fill="FFFFFF"/>
            <w:vAlign w:val="bottom"/>
          </w:tcPr>
          <w:p>
            <w:pPr>
              <w:pStyle w:val="Style16"/>
              <w:keepNext w:val="0"/>
              <w:keepLines w:val="0"/>
              <w:framePr w:w="10522" w:h="5846" w:vSpace="240" w:wrap="notBeside" w:vAnchor="text" w:hAnchor="text" w:x="193" w:y="241"/>
              <w:widowControl w:val="0"/>
              <w:shd w:val="clear" w:color="auto" w:fill="auto"/>
              <w:bidi w:val="0"/>
              <w:spacing w:before="0" w:after="0" w:line="240" w:lineRule="auto"/>
              <w:ind w:left="0" w:right="0" w:firstLine="0"/>
              <w:jc w:val="left"/>
            </w:pPr>
            <w:r>
              <w:rPr>
                <w:b/>
                <w:bCs/>
                <w:color w:val="000000"/>
                <w:spacing w:val="0"/>
                <w:w w:val="100"/>
                <w:position w:val="0"/>
                <w:shd w:val="clear" w:color="auto" w:fill="auto"/>
                <w:lang w:val="pt-PT" w:eastAsia="pt-PT" w:bidi="pt-PT"/>
              </w:rPr>
              <w:t>3.3. 90.30</w:t>
            </w:r>
          </w:p>
        </w:tc>
        <w:tc>
          <w:tcPr>
            <w:tcBorders/>
            <w:shd w:val="clear" w:color="auto" w:fill="FFFFFF"/>
            <w:vAlign w:val="bottom"/>
          </w:tcPr>
          <w:p>
            <w:pPr>
              <w:pStyle w:val="Style16"/>
              <w:keepNext w:val="0"/>
              <w:keepLines w:val="0"/>
              <w:framePr w:w="10522" w:h="5846" w:vSpace="240" w:wrap="notBeside" w:vAnchor="text" w:hAnchor="text" w:x="193" w:y="241"/>
              <w:widowControl w:val="0"/>
              <w:shd w:val="clear" w:color="auto" w:fill="auto"/>
              <w:bidi w:val="0"/>
              <w:spacing w:before="0" w:after="0" w:line="240" w:lineRule="auto"/>
              <w:ind w:left="380" w:right="0" w:firstLine="0"/>
              <w:jc w:val="left"/>
            </w:pPr>
            <w:r>
              <w:rPr>
                <w:color w:val="000000"/>
                <w:spacing w:val="0"/>
                <w:w w:val="100"/>
                <w:position w:val="0"/>
                <w:shd w:val="clear" w:color="auto" w:fill="auto"/>
                <w:lang w:val="pt-PT" w:eastAsia="pt-PT" w:bidi="pt-PT"/>
              </w:rPr>
              <w:t>MATERIAL DE CONSUMO</w:t>
            </w:r>
          </w:p>
        </w:tc>
        <w:tc>
          <w:tcPr>
            <w:tcBorders>
              <w:left w:val="single" w:sz="4"/>
            </w:tcBorders>
            <w:shd w:val="clear" w:color="auto" w:fill="FFFFFF"/>
            <w:vAlign w:val="bottom"/>
          </w:tcPr>
          <w:p>
            <w:pPr>
              <w:pStyle w:val="Style16"/>
              <w:keepNext w:val="0"/>
              <w:keepLines w:val="0"/>
              <w:framePr w:w="10522" w:h="5846" w:vSpace="240" w:wrap="notBeside" w:vAnchor="text" w:hAnchor="text" w:x="193" w:y="241"/>
              <w:widowControl w:val="0"/>
              <w:shd w:val="clear" w:color="auto" w:fill="auto"/>
              <w:bidi w:val="0"/>
              <w:spacing w:before="0" w:after="0" w:line="240" w:lineRule="auto"/>
              <w:ind w:left="0" w:right="0" w:firstLine="0"/>
              <w:jc w:val="center"/>
            </w:pPr>
            <w:r>
              <w:rPr>
                <w:b/>
                <w:bCs/>
                <w:color w:val="000000"/>
                <w:spacing w:val="0"/>
                <w:w w:val="100"/>
                <w:position w:val="0"/>
                <w:shd w:val="clear" w:color="auto" w:fill="auto"/>
                <w:lang w:val="pt-PT" w:eastAsia="pt-PT" w:bidi="pt-PT"/>
              </w:rPr>
              <w:t>1.500.0000</w:t>
            </w:r>
          </w:p>
        </w:tc>
        <w:tc>
          <w:tcPr>
            <w:tcBorders>
              <w:left w:val="single" w:sz="4"/>
            </w:tcBorders>
            <w:shd w:val="clear" w:color="auto" w:fill="FFFFFF"/>
            <w:vAlign w:val="bottom"/>
          </w:tcPr>
          <w:p>
            <w:pPr>
              <w:pStyle w:val="Style16"/>
              <w:keepNext w:val="0"/>
              <w:keepLines w:val="0"/>
              <w:framePr w:w="10522" w:h="5846" w:vSpace="240" w:wrap="notBeside" w:vAnchor="text" w:hAnchor="text" w:x="193" w:y="241"/>
              <w:widowControl w:val="0"/>
              <w:shd w:val="clear" w:color="auto" w:fill="auto"/>
              <w:bidi w:val="0"/>
              <w:spacing w:before="0" w:after="0" w:line="240" w:lineRule="auto"/>
              <w:ind w:left="0" w:right="0" w:firstLine="0"/>
              <w:jc w:val="right"/>
            </w:pPr>
            <w:r>
              <w:rPr>
                <w:b/>
                <w:bCs/>
                <w:color w:val="000000"/>
                <w:spacing w:val="0"/>
                <w:w w:val="100"/>
                <w:position w:val="0"/>
                <w:shd w:val="clear" w:color="auto" w:fill="auto"/>
                <w:lang w:val="pt-PT" w:eastAsia="pt-PT" w:bidi="pt-PT"/>
              </w:rPr>
              <w:t>47236.21</w:t>
            </w:r>
          </w:p>
        </w:tc>
        <w:tc>
          <w:tcPr>
            <w:tcBorders>
              <w:left w:val="single" w:sz="4"/>
            </w:tcBorders>
            <w:shd w:val="clear" w:color="auto" w:fill="FFFFFF"/>
            <w:vAlign w:val="top"/>
          </w:tcPr>
          <w:p>
            <w:pPr>
              <w:framePr w:w="10522" w:h="5846" w:vSpace="240" w:wrap="notBeside" w:vAnchor="text" w:hAnchor="text" w:x="193" w:y="241"/>
              <w:widowControl w:val="0"/>
              <w:rPr>
                <w:sz w:val="10"/>
                <w:szCs w:val="10"/>
              </w:rPr>
            </w:pPr>
          </w:p>
        </w:tc>
        <w:tc>
          <w:tcPr>
            <w:tcBorders>
              <w:left w:val="single" w:sz="4"/>
            </w:tcBorders>
            <w:shd w:val="clear" w:color="auto" w:fill="FFFFFF"/>
            <w:vAlign w:val="top"/>
          </w:tcPr>
          <w:p>
            <w:pPr>
              <w:framePr w:w="10522" w:h="5846" w:vSpace="240" w:wrap="notBeside" w:vAnchor="text" w:hAnchor="text" w:x="193" w:y="241"/>
              <w:widowControl w:val="0"/>
              <w:rPr>
                <w:sz w:val="10"/>
                <w:szCs w:val="10"/>
              </w:rPr>
            </w:pPr>
          </w:p>
        </w:tc>
        <w:tc>
          <w:tcPr>
            <w:tcBorders>
              <w:left w:val="single" w:sz="4"/>
              <w:right w:val="single" w:sz="4"/>
            </w:tcBorders>
            <w:shd w:val="clear" w:color="auto" w:fill="FFFFFF"/>
            <w:vAlign w:val="top"/>
          </w:tcPr>
          <w:p>
            <w:pPr>
              <w:framePr w:w="10522" w:h="5846" w:vSpace="240" w:wrap="notBeside" w:vAnchor="text" w:hAnchor="text" w:x="193" w:y="241"/>
              <w:widowControl w:val="0"/>
              <w:rPr>
                <w:sz w:val="10"/>
                <w:szCs w:val="10"/>
              </w:rPr>
            </w:pPr>
          </w:p>
        </w:tc>
      </w:tr>
      <w:tr>
        <w:trPr>
          <w:trHeight w:val="221" w:hRule="exact"/>
        </w:trPr>
        <w:tc>
          <w:tcPr>
            <w:tcBorders>
              <w:left w:val="single" w:sz="4"/>
            </w:tcBorders>
            <w:shd w:val="clear" w:color="auto" w:fill="FFFFFF"/>
            <w:vAlign w:val="center"/>
          </w:tcPr>
          <w:p>
            <w:pPr>
              <w:pStyle w:val="Style16"/>
              <w:keepNext w:val="0"/>
              <w:keepLines w:val="0"/>
              <w:framePr w:w="10522" w:h="5846" w:vSpace="240" w:wrap="notBeside" w:vAnchor="text" w:hAnchor="text" w:x="193" w:y="241"/>
              <w:widowControl w:val="0"/>
              <w:shd w:val="clear" w:color="auto" w:fill="auto"/>
              <w:bidi w:val="0"/>
              <w:spacing w:before="0" w:after="0" w:line="240" w:lineRule="auto"/>
              <w:ind w:left="0" w:right="0" w:firstLine="0"/>
              <w:jc w:val="left"/>
            </w:pPr>
            <w:r>
              <w:rPr>
                <w:b/>
                <w:bCs/>
                <w:color w:val="000000"/>
                <w:spacing w:val="0"/>
                <w:w w:val="100"/>
                <w:position w:val="0"/>
                <w:shd w:val="clear" w:color="auto" w:fill="auto"/>
                <w:lang w:val="pt-PT" w:eastAsia="pt-PT" w:bidi="pt-PT"/>
              </w:rPr>
              <w:t>3. 3. 90 30</w:t>
            </w:r>
          </w:p>
        </w:tc>
        <w:tc>
          <w:tcPr>
            <w:tcBorders/>
            <w:shd w:val="clear" w:color="auto" w:fill="FFFFFF"/>
            <w:vAlign w:val="center"/>
          </w:tcPr>
          <w:p>
            <w:pPr>
              <w:pStyle w:val="Style16"/>
              <w:keepNext w:val="0"/>
              <w:keepLines w:val="0"/>
              <w:framePr w:w="10522" w:h="5846" w:vSpace="240" w:wrap="notBeside" w:vAnchor="text" w:hAnchor="text" w:x="193" w:y="241"/>
              <w:widowControl w:val="0"/>
              <w:shd w:val="clear" w:color="auto" w:fill="auto"/>
              <w:bidi w:val="0"/>
              <w:spacing w:before="0" w:after="0" w:line="240" w:lineRule="auto"/>
              <w:ind w:left="380" w:right="0" w:firstLine="0"/>
              <w:jc w:val="left"/>
            </w:pPr>
            <w:r>
              <w:rPr>
                <w:color w:val="000000"/>
                <w:spacing w:val="0"/>
                <w:w w:val="100"/>
                <w:position w:val="0"/>
                <w:shd w:val="clear" w:color="auto" w:fill="auto"/>
                <w:lang w:val="pt-PT" w:eastAsia="pt-PT" w:bidi="pt-PT"/>
              </w:rPr>
              <w:t>MATERIAL DE CONSUMO</w:t>
            </w:r>
          </w:p>
        </w:tc>
        <w:tc>
          <w:tcPr>
            <w:tcBorders>
              <w:left w:val="single" w:sz="4"/>
            </w:tcBorders>
            <w:shd w:val="clear" w:color="auto" w:fill="FFFFFF"/>
            <w:vAlign w:val="bottom"/>
          </w:tcPr>
          <w:p>
            <w:pPr>
              <w:pStyle w:val="Style16"/>
              <w:keepNext w:val="0"/>
              <w:keepLines w:val="0"/>
              <w:framePr w:w="10522" w:h="5846" w:vSpace="240" w:wrap="notBeside" w:vAnchor="text" w:hAnchor="text" w:x="193" w:y="241"/>
              <w:widowControl w:val="0"/>
              <w:shd w:val="clear" w:color="auto" w:fill="auto"/>
              <w:bidi w:val="0"/>
              <w:spacing w:before="0" w:after="0" w:line="240" w:lineRule="auto"/>
              <w:ind w:left="0" w:right="0" w:firstLine="0"/>
              <w:jc w:val="center"/>
            </w:pPr>
            <w:r>
              <w:rPr>
                <w:b/>
                <w:bCs/>
                <w:color w:val="000000"/>
                <w:spacing w:val="0"/>
                <w:w w:val="100"/>
                <w:position w:val="0"/>
                <w:shd w:val="clear" w:color="auto" w:fill="auto"/>
                <w:lang w:val="pt-PT" w:eastAsia="pt-PT" w:bidi="pt-PT"/>
              </w:rPr>
              <w:t>1.660.0000</w:t>
            </w:r>
          </w:p>
        </w:tc>
        <w:tc>
          <w:tcPr>
            <w:tcBorders>
              <w:left w:val="single" w:sz="4"/>
            </w:tcBorders>
            <w:shd w:val="clear" w:color="auto" w:fill="FFFFFF"/>
            <w:vAlign w:val="center"/>
          </w:tcPr>
          <w:p>
            <w:pPr>
              <w:pStyle w:val="Style16"/>
              <w:keepNext w:val="0"/>
              <w:keepLines w:val="0"/>
              <w:framePr w:w="10522" w:h="5846" w:vSpace="240" w:wrap="notBeside" w:vAnchor="text" w:hAnchor="text" w:x="193" w:y="241"/>
              <w:widowControl w:val="0"/>
              <w:shd w:val="clear" w:color="auto" w:fill="auto"/>
              <w:bidi w:val="0"/>
              <w:spacing w:before="0" w:after="0" w:line="240" w:lineRule="auto"/>
              <w:ind w:left="0" w:right="0" w:firstLine="0"/>
              <w:jc w:val="right"/>
            </w:pPr>
            <w:r>
              <w:rPr>
                <w:b/>
                <w:bCs/>
                <w:color w:val="000000"/>
                <w:spacing w:val="0"/>
                <w:w w:val="100"/>
                <w:position w:val="0"/>
                <w:shd w:val="clear" w:color="auto" w:fill="auto"/>
                <w:lang w:val="pt-PT" w:eastAsia="pt-PT" w:bidi="pt-PT"/>
              </w:rPr>
              <w:t>561.290.78</w:t>
            </w:r>
          </w:p>
        </w:tc>
        <w:tc>
          <w:tcPr>
            <w:tcBorders>
              <w:left w:val="single" w:sz="4"/>
            </w:tcBorders>
            <w:shd w:val="clear" w:color="auto" w:fill="FFFFFF"/>
            <w:vAlign w:val="top"/>
          </w:tcPr>
          <w:p>
            <w:pPr>
              <w:framePr w:w="10522" w:h="5846" w:vSpace="240" w:wrap="notBeside" w:vAnchor="text" w:hAnchor="text" w:x="193" w:y="241"/>
              <w:widowControl w:val="0"/>
              <w:rPr>
                <w:sz w:val="10"/>
                <w:szCs w:val="10"/>
              </w:rPr>
            </w:pPr>
          </w:p>
        </w:tc>
        <w:tc>
          <w:tcPr>
            <w:tcBorders>
              <w:left w:val="single" w:sz="4"/>
            </w:tcBorders>
            <w:shd w:val="clear" w:color="auto" w:fill="FFFFFF"/>
            <w:vAlign w:val="top"/>
          </w:tcPr>
          <w:p>
            <w:pPr>
              <w:framePr w:w="10522" w:h="5846" w:vSpace="240" w:wrap="notBeside" w:vAnchor="text" w:hAnchor="text" w:x="193" w:y="241"/>
              <w:widowControl w:val="0"/>
              <w:rPr>
                <w:sz w:val="10"/>
                <w:szCs w:val="10"/>
              </w:rPr>
            </w:pPr>
          </w:p>
        </w:tc>
        <w:tc>
          <w:tcPr>
            <w:tcBorders>
              <w:left w:val="single" w:sz="4"/>
              <w:right w:val="single" w:sz="4"/>
            </w:tcBorders>
            <w:shd w:val="clear" w:color="auto" w:fill="FFFFFF"/>
            <w:vAlign w:val="top"/>
          </w:tcPr>
          <w:p>
            <w:pPr>
              <w:framePr w:w="10522" w:h="5846" w:vSpace="240" w:wrap="notBeside" w:vAnchor="text" w:hAnchor="text" w:x="193" w:y="241"/>
              <w:widowControl w:val="0"/>
              <w:rPr>
                <w:sz w:val="10"/>
                <w:szCs w:val="10"/>
              </w:rPr>
            </w:pPr>
          </w:p>
        </w:tc>
      </w:tr>
      <w:tr>
        <w:trPr>
          <w:trHeight w:val="230" w:hRule="exact"/>
        </w:trPr>
        <w:tc>
          <w:tcPr>
            <w:tcBorders>
              <w:left w:val="single" w:sz="4"/>
            </w:tcBorders>
            <w:shd w:val="clear" w:color="auto" w:fill="FFFFFF"/>
            <w:vAlign w:val="center"/>
          </w:tcPr>
          <w:p>
            <w:pPr>
              <w:pStyle w:val="Style16"/>
              <w:keepNext w:val="0"/>
              <w:keepLines w:val="0"/>
              <w:framePr w:w="10522" w:h="5846" w:vSpace="240" w:wrap="notBeside" w:vAnchor="text" w:hAnchor="text" w:x="193" w:y="241"/>
              <w:widowControl w:val="0"/>
              <w:shd w:val="clear" w:color="auto" w:fill="auto"/>
              <w:bidi w:val="0"/>
              <w:spacing w:before="0" w:after="0" w:line="240" w:lineRule="auto"/>
              <w:ind w:left="0" w:right="0" w:firstLine="0"/>
              <w:jc w:val="left"/>
            </w:pPr>
            <w:r>
              <w:rPr>
                <w:b/>
                <w:bCs/>
                <w:color w:val="000000"/>
                <w:spacing w:val="0"/>
                <w:w w:val="100"/>
                <w:position w:val="0"/>
                <w:shd w:val="clear" w:color="auto" w:fill="auto"/>
                <w:lang w:val="pt-PT" w:eastAsia="pt-PT" w:bidi="pt-PT"/>
              </w:rPr>
              <w:t>3.3. 90 32</w:t>
            </w:r>
          </w:p>
        </w:tc>
        <w:tc>
          <w:tcPr>
            <w:tcBorders/>
            <w:shd w:val="clear" w:color="auto" w:fill="FFFFFF"/>
            <w:vAlign w:val="center"/>
          </w:tcPr>
          <w:p>
            <w:pPr>
              <w:pStyle w:val="Style16"/>
              <w:keepNext w:val="0"/>
              <w:keepLines w:val="0"/>
              <w:framePr w:w="10522" w:h="5846" w:vSpace="240" w:wrap="notBeside" w:vAnchor="text" w:hAnchor="text" w:x="193" w:y="241"/>
              <w:widowControl w:val="0"/>
              <w:shd w:val="clear" w:color="auto" w:fill="auto"/>
              <w:bidi w:val="0"/>
              <w:spacing w:before="0" w:after="0" w:line="240" w:lineRule="auto"/>
              <w:ind w:left="380" w:right="0" w:firstLine="0"/>
              <w:jc w:val="left"/>
            </w:pPr>
            <w:r>
              <w:rPr>
                <w:color w:val="000000"/>
                <w:spacing w:val="0"/>
                <w:w w:val="100"/>
                <w:position w:val="0"/>
                <w:shd w:val="clear" w:color="auto" w:fill="auto"/>
                <w:lang w:val="pt-PT" w:eastAsia="pt-PT" w:bidi="pt-PT"/>
              </w:rPr>
              <w:t>MATERIAL. BEM OU SERVIÇO PARA DISTRIBUIÇÃO GRATUITA</w:t>
            </w:r>
          </w:p>
        </w:tc>
        <w:tc>
          <w:tcPr>
            <w:tcBorders>
              <w:left w:val="single" w:sz="4"/>
            </w:tcBorders>
            <w:shd w:val="clear" w:color="auto" w:fill="FFFFFF"/>
            <w:vAlign w:val="center"/>
          </w:tcPr>
          <w:p>
            <w:pPr>
              <w:pStyle w:val="Style16"/>
              <w:keepNext w:val="0"/>
              <w:keepLines w:val="0"/>
              <w:framePr w:w="10522" w:h="5846" w:vSpace="240" w:wrap="notBeside" w:vAnchor="text" w:hAnchor="text" w:x="193" w:y="241"/>
              <w:widowControl w:val="0"/>
              <w:shd w:val="clear" w:color="auto" w:fill="auto"/>
              <w:bidi w:val="0"/>
              <w:spacing w:before="0" w:after="0" w:line="240" w:lineRule="auto"/>
              <w:ind w:left="0" w:right="0" w:firstLine="0"/>
              <w:jc w:val="center"/>
            </w:pPr>
            <w:r>
              <w:rPr>
                <w:b/>
                <w:bCs/>
                <w:color w:val="000000"/>
                <w:spacing w:val="0"/>
                <w:w w:val="100"/>
                <w:position w:val="0"/>
                <w:shd w:val="clear" w:color="auto" w:fill="auto"/>
                <w:lang w:val="pt-PT" w:eastAsia="pt-PT" w:bidi="pt-PT"/>
              </w:rPr>
              <w:t>1.6600000</w:t>
            </w:r>
          </w:p>
        </w:tc>
        <w:tc>
          <w:tcPr>
            <w:tcBorders>
              <w:left w:val="single" w:sz="4"/>
            </w:tcBorders>
            <w:shd w:val="clear" w:color="auto" w:fill="FFFFFF"/>
            <w:vAlign w:val="center"/>
          </w:tcPr>
          <w:p>
            <w:pPr>
              <w:pStyle w:val="Style16"/>
              <w:keepNext w:val="0"/>
              <w:keepLines w:val="0"/>
              <w:framePr w:w="10522" w:h="5846" w:vSpace="240" w:wrap="notBeside" w:vAnchor="text" w:hAnchor="text" w:x="193" w:y="241"/>
              <w:widowControl w:val="0"/>
              <w:shd w:val="clear" w:color="auto" w:fill="auto"/>
              <w:bidi w:val="0"/>
              <w:spacing w:before="0" w:after="0" w:line="240" w:lineRule="auto"/>
              <w:ind w:left="0" w:right="0" w:firstLine="0"/>
              <w:jc w:val="right"/>
            </w:pPr>
            <w:r>
              <w:rPr>
                <w:b/>
                <w:bCs/>
                <w:color w:val="000000"/>
                <w:spacing w:val="0"/>
                <w:w w:val="100"/>
                <w:position w:val="0"/>
                <w:shd w:val="clear" w:color="auto" w:fill="auto"/>
                <w:lang w:val="pt-PT" w:eastAsia="pt-PT" w:bidi="pt-PT"/>
              </w:rPr>
              <w:t>51.810,27</w:t>
            </w:r>
          </w:p>
        </w:tc>
        <w:tc>
          <w:tcPr>
            <w:tcBorders>
              <w:left w:val="single" w:sz="4"/>
            </w:tcBorders>
            <w:shd w:val="clear" w:color="auto" w:fill="FFFFFF"/>
            <w:vAlign w:val="top"/>
          </w:tcPr>
          <w:p>
            <w:pPr>
              <w:framePr w:w="10522" w:h="5846" w:vSpace="240" w:wrap="notBeside" w:vAnchor="text" w:hAnchor="text" w:x="193" w:y="241"/>
              <w:widowControl w:val="0"/>
              <w:rPr>
                <w:sz w:val="10"/>
                <w:szCs w:val="10"/>
              </w:rPr>
            </w:pPr>
          </w:p>
        </w:tc>
        <w:tc>
          <w:tcPr>
            <w:tcBorders>
              <w:left w:val="single" w:sz="4"/>
            </w:tcBorders>
            <w:shd w:val="clear" w:color="auto" w:fill="FFFFFF"/>
            <w:vAlign w:val="top"/>
          </w:tcPr>
          <w:p>
            <w:pPr>
              <w:framePr w:w="10522" w:h="5846" w:vSpace="240" w:wrap="notBeside" w:vAnchor="text" w:hAnchor="text" w:x="193" w:y="241"/>
              <w:widowControl w:val="0"/>
              <w:rPr>
                <w:sz w:val="10"/>
                <w:szCs w:val="10"/>
              </w:rPr>
            </w:pPr>
          </w:p>
        </w:tc>
        <w:tc>
          <w:tcPr>
            <w:tcBorders>
              <w:left w:val="single" w:sz="4"/>
              <w:right w:val="single" w:sz="4"/>
            </w:tcBorders>
            <w:shd w:val="clear" w:color="auto" w:fill="FFFFFF"/>
            <w:vAlign w:val="top"/>
          </w:tcPr>
          <w:p>
            <w:pPr>
              <w:framePr w:w="10522" w:h="5846" w:vSpace="240" w:wrap="notBeside" w:vAnchor="text" w:hAnchor="text" w:x="193" w:y="241"/>
              <w:widowControl w:val="0"/>
              <w:rPr>
                <w:sz w:val="10"/>
                <w:szCs w:val="10"/>
              </w:rPr>
            </w:pPr>
          </w:p>
        </w:tc>
      </w:tr>
      <w:tr>
        <w:trPr>
          <w:trHeight w:val="221" w:hRule="exact"/>
        </w:trPr>
        <w:tc>
          <w:tcPr>
            <w:tcBorders>
              <w:left w:val="single" w:sz="4"/>
            </w:tcBorders>
            <w:shd w:val="clear" w:color="auto" w:fill="FFFFFF"/>
            <w:vAlign w:val="center"/>
          </w:tcPr>
          <w:p>
            <w:pPr>
              <w:pStyle w:val="Style16"/>
              <w:keepNext w:val="0"/>
              <w:keepLines w:val="0"/>
              <w:framePr w:w="10522" w:h="5846" w:vSpace="240" w:wrap="notBeside" w:vAnchor="text" w:hAnchor="text" w:x="193" w:y="241"/>
              <w:widowControl w:val="0"/>
              <w:shd w:val="clear" w:color="auto" w:fill="auto"/>
              <w:bidi w:val="0"/>
              <w:spacing w:before="0" w:after="0" w:line="240" w:lineRule="auto"/>
              <w:ind w:left="0" w:right="0" w:firstLine="0"/>
              <w:jc w:val="left"/>
            </w:pPr>
            <w:r>
              <w:rPr>
                <w:b/>
                <w:bCs/>
                <w:color w:val="000000"/>
                <w:spacing w:val="0"/>
                <w:w w:val="100"/>
                <w:position w:val="0"/>
                <w:shd w:val="clear" w:color="auto" w:fill="auto"/>
                <w:lang w:val="pt-PT" w:eastAsia="pt-PT" w:bidi="pt-PT"/>
              </w:rPr>
              <w:t>3 3. 90 .33</w:t>
            </w:r>
          </w:p>
        </w:tc>
        <w:tc>
          <w:tcPr>
            <w:tcBorders/>
            <w:shd w:val="clear" w:color="auto" w:fill="FFFFFF"/>
            <w:vAlign w:val="center"/>
          </w:tcPr>
          <w:p>
            <w:pPr>
              <w:pStyle w:val="Style16"/>
              <w:keepNext w:val="0"/>
              <w:keepLines w:val="0"/>
              <w:framePr w:w="10522" w:h="5846" w:vSpace="240" w:wrap="notBeside" w:vAnchor="text" w:hAnchor="text" w:x="193" w:y="241"/>
              <w:widowControl w:val="0"/>
              <w:shd w:val="clear" w:color="auto" w:fill="auto"/>
              <w:bidi w:val="0"/>
              <w:spacing w:before="0" w:after="0" w:line="240" w:lineRule="auto"/>
              <w:ind w:left="380" w:right="0" w:firstLine="0"/>
              <w:jc w:val="left"/>
            </w:pPr>
            <w:r>
              <w:rPr>
                <w:color w:val="000000"/>
                <w:spacing w:val="0"/>
                <w:w w:val="100"/>
                <w:position w:val="0"/>
                <w:shd w:val="clear" w:color="auto" w:fill="auto"/>
                <w:lang w:val="pt-PT" w:eastAsia="pt-PT" w:bidi="pt-PT"/>
              </w:rPr>
              <w:t>PASSAGENS E DESPESAS COM LOCOMOÇÃO</w:t>
            </w:r>
          </w:p>
        </w:tc>
        <w:tc>
          <w:tcPr>
            <w:tcBorders>
              <w:left w:val="single" w:sz="4"/>
            </w:tcBorders>
            <w:shd w:val="clear" w:color="auto" w:fill="FFFFFF"/>
            <w:vAlign w:val="center"/>
          </w:tcPr>
          <w:p>
            <w:pPr>
              <w:pStyle w:val="Style16"/>
              <w:keepNext w:val="0"/>
              <w:keepLines w:val="0"/>
              <w:framePr w:w="10522" w:h="5846" w:vSpace="240" w:wrap="notBeside" w:vAnchor="text" w:hAnchor="text" w:x="193" w:y="241"/>
              <w:widowControl w:val="0"/>
              <w:shd w:val="clear" w:color="auto" w:fill="auto"/>
              <w:bidi w:val="0"/>
              <w:spacing w:before="0" w:after="0" w:line="240" w:lineRule="auto"/>
              <w:ind w:left="0" w:right="0" w:firstLine="0"/>
              <w:jc w:val="center"/>
            </w:pPr>
            <w:r>
              <w:rPr>
                <w:b/>
                <w:bCs/>
                <w:color w:val="000000"/>
                <w:spacing w:val="0"/>
                <w:w w:val="100"/>
                <w:position w:val="0"/>
                <w:shd w:val="clear" w:color="auto" w:fill="auto"/>
                <w:lang w:val="pt-PT" w:eastAsia="pt-PT" w:bidi="pt-PT"/>
              </w:rPr>
              <w:t>1.660.0000</w:t>
            </w:r>
          </w:p>
        </w:tc>
        <w:tc>
          <w:tcPr>
            <w:tcBorders>
              <w:left w:val="single" w:sz="4"/>
            </w:tcBorders>
            <w:shd w:val="clear" w:color="auto" w:fill="FFFFFF"/>
            <w:vAlign w:val="center"/>
          </w:tcPr>
          <w:p>
            <w:pPr>
              <w:pStyle w:val="Style16"/>
              <w:keepNext w:val="0"/>
              <w:keepLines w:val="0"/>
              <w:framePr w:w="10522" w:h="5846" w:vSpace="240" w:wrap="notBeside" w:vAnchor="text" w:hAnchor="text" w:x="193" w:y="241"/>
              <w:widowControl w:val="0"/>
              <w:shd w:val="clear" w:color="auto" w:fill="auto"/>
              <w:bidi w:val="0"/>
              <w:spacing w:before="0" w:after="0" w:line="240" w:lineRule="auto"/>
              <w:ind w:left="0" w:right="0" w:firstLine="0"/>
              <w:jc w:val="right"/>
            </w:pPr>
            <w:r>
              <w:rPr>
                <w:b/>
                <w:bCs/>
                <w:color w:val="000000"/>
                <w:spacing w:val="0"/>
                <w:w w:val="100"/>
                <w:position w:val="0"/>
                <w:shd w:val="clear" w:color="auto" w:fill="auto"/>
                <w:lang w:val="pt-PT" w:eastAsia="pt-PT" w:bidi="pt-PT"/>
              </w:rPr>
              <w:t>28.063,90</w:t>
            </w:r>
          </w:p>
        </w:tc>
        <w:tc>
          <w:tcPr>
            <w:tcBorders>
              <w:left w:val="single" w:sz="4"/>
            </w:tcBorders>
            <w:shd w:val="clear" w:color="auto" w:fill="FFFFFF"/>
            <w:vAlign w:val="top"/>
          </w:tcPr>
          <w:p>
            <w:pPr>
              <w:framePr w:w="10522" w:h="5846" w:vSpace="240" w:wrap="notBeside" w:vAnchor="text" w:hAnchor="text" w:x="193" w:y="241"/>
              <w:widowControl w:val="0"/>
              <w:rPr>
                <w:sz w:val="10"/>
                <w:szCs w:val="10"/>
              </w:rPr>
            </w:pPr>
          </w:p>
        </w:tc>
        <w:tc>
          <w:tcPr>
            <w:tcBorders>
              <w:left w:val="single" w:sz="4"/>
            </w:tcBorders>
            <w:shd w:val="clear" w:color="auto" w:fill="FFFFFF"/>
            <w:vAlign w:val="top"/>
          </w:tcPr>
          <w:p>
            <w:pPr>
              <w:framePr w:w="10522" w:h="5846" w:vSpace="240" w:wrap="notBeside" w:vAnchor="text" w:hAnchor="text" w:x="193" w:y="241"/>
              <w:widowControl w:val="0"/>
              <w:rPr>
                <w:sz w:val="10"/>
                <w:szCs w:val="10"/>
              </w:rPr>
            </w:pPr>
          </w:p>
        </w:tc>
        <w:tc>
          <w:tcPr>
            <w:tcBorders>
              <w:left w:val="single" w:sz="4"/>
              <w:right w:val="single" w:sz="4"/>
            </w:tcBorders>
            <w:shd w:val="clear" w:color="auto" w:fill="FFFFFF"/>
            <w:vAlign w:val="top"/>
          </w:tcPr>
          <w:p>
            <w:pPr>
              <w:framePr w:w="10522" w:h="5846" w:vSpace="240" w:wrap="notBeside" w:vAnchor="text" w:hAnchor="text" w:x="193" w:y="241"/>
              <w:widowControl w:val="0"/>
              <w:rPr>
                <w:sz w:val="10"/>
                <w:szCs w:val="10"/>
              </w:rPr>
            </w:pPr>
          </w:p>
        </w:tc>
      </w:tr>
      <w:tr>
        <w:trPr>
          <w:trHeight w:val="221" w:hRule="exact"/>
        </w:trPr>
        <w:tc>
          <w:tcPr>
            <w:tcBorders>
              <w:left w:val="single" w:sz="4"/>
            </w:tcBorders>
            <w:shd w:val="clear" w:color="auto" w:fill="FFFFFF"/>
            <w:vAlign w:val="top"/>
          </w:tcPr>
          <w:p>
            <w:pPr>
              <w:pStyle w:val="Style16"/>
              <w:keepNext w:val="0"/>
              <w:keepLines w:val="0"/>
              <w:framePr w:w="10522" w:h="5846" w:vSpace="240" w:wrap="notBeside" w:vAnchor="text" w:hAnchor="text" w:x="193" w:y="241"/>
              <w:widowControl w:val="0"/>
              <w:shd w:val="clear" w:color="auto" w:fill="auto"/>
              <w:bidi w:val="0"/>
              <w:spacing w:before="0" w:after="0" w:line="240" w:lineRule="auto"/>
              <w:ind w:left="0" w:right="0" w:firstLine="0"/>
              <w:jc w:val="left"/>
            </w:pPr>
            <w:r>
              <w:rPr>
                <w:b/>
                <w:bCs/>
                <w:color w:val="000000"/>
                <w:spacing w:val="0"/>
                <w:w w:val="100"/>
                <w:position w:val="0"/>
                <w:shd w:val="clear" w:color="auto" w:fill="auto"/>
                <w:lang w:val="pt-PT" w:eastAsia="pt-PT" w:bidi="pt-PT"/>
              </w:rPr>
              <w:t>3 3. 90 38</w:t>
            </w:r>
          </w:p>
        </w:tc>
        <w:tc>
          <w:tcPr>
            <w:tcBorders/>
            <w:shd w:val="clear" w:color="auto" w:fill="FFFFFF"/>
            <w:vAlign w:val="top"/>
          </w:tcPr>
          <w:p>
            <w:pPr>
              <w:pStyle w:val="Style16"/>
              <w:keepNext w:val="0"/>
              <w:keepLines w:val="0"/>
              <w:framePr w:w="10522" w:h="5846" w:vSpace="240" w:wrap="notBeside" w:vAnchor="text" w:hAnchor="text" w:x="193" w:y="241"/>
              <w:widowControl w:val="0"/>
              <w:shd w:val="clear" w:color="auto" w:fill="auto"/>
              <w:bidi w:val="0"/>
              <w:spacing w:before="0" w:after="0" w:line="240" w:lineRule="auto"/>
              <w:ind w:left="380" w:right="0" w:firstLine="0"/>
              <w:jc w:val="left"/>
            </w:pPr>
            <w:r>
              <w:rPr>
                <w:color w:val="000000"/>
                <w:spacing w:val="0"/>
                <w:w w:val="100"/>
                <w:position w:val="0"/>
                <w:shd w:val="clear" w:color="auto" w:fill="auto"/>
                <w:lang w:val="pt-PT" w:eastAsia="pt-PT" w:bidi="pt-PT"/>
              </w:rPr>
              <w:t>OUTROS SERVIÇOS DE TERCEIROS • PESSOA FlSICA</w:t>
            </w:r>
          </w:p>
        </w:tc>
        <w:tc>
          <w:tcPr>
            <w:tcBorders>
              <w:left w:val="single" w:sz="4"/>
            </w:tcBorders>
            <w:shd w:val="clear" w:color="auto" w:fill="FFFFFF"/>
            <w:vAlign w:val="top"/>
          </w:tcPr>
          <w:p>
            <w:pPr>
              <w:pStyle w:val="Style16"/>
              <w:keepNext w:val="0"/>
              <w:keepLines w:val="0"/>
              <w:framePr w:w="10522" w:h="5846" w:vSpace="240" w:wrap="notBeside" w:vAnchor="text" w:hAnchor="text" w:x="193" w:y="241"/>
              <w:widowControl w:val="0"/>
              <w:shd w:val="clear" w:color="auto" w:fill="auto"/>
              <w:bidi w:val="0"/>
              <w:spacing w:before="0" w:after="0" w:line="240" w:lineRule="auto"/>
              <w:ind w:left="0" w:right="0" w:firstLine="0"/>
              <w:jc w:val="center"/>
            </w:pPr>
            <w:r>
              <w:rPr>
                <w:b/>
                <w:bCs/>
                <w:color w:val="000000"/>
                <w:spacing w:val="0"/>
                <w:w w:val="100"/>
                <w:position w:val="0"/>
                <w:shd w:val="clear" w:color="auto" w:fill="auto"/>
                <w:lang w:val="pt-PT" w:eastAsia="pt-PT" w:bidi="pt-PT"/>
              </w:rPr>
              <w:t>1.500.0000</w:t>
            </w:r>
          </w:p>
        </w:tc>
        <w:tc>
          <w:tcPr>
            <w:tcBorders>
              <w:left w:val="single" w:sz="4"/>
            </w:tcBorders>
            <w:shd w:val="clear" w:color="auto" w:fill="FFFFFF"/>
            <w:vAlign w:val="top"/>
          </w:tcPr>
          <w:p>
            <w:pPr>
              <w:pStyle w:val="Style16"/>
              <w:keepNext w:val="0"/>
              <w:keepLines w:val="0"/>
              <w:framePr w:w="10522" w:h="5846" w:vSpace="240" w:wrap="notBeside" w:vAnchor="text" w:hAnchor="text" w:x="193" w:y="241"/>
              <w:widowControl w:val="0"/>
              <w:shd w:val="clear" w:color="auto" w:fill="auto"/>
              <w:bidi w:val="0"/>
              <w:spacing w:before="0" w:after="0" w:line="240" w:lineRule="auto"/>
              <w:ind w:left="0" w:right="0" w:firstLine="0"/>
              <w:jc w:val="right"/>
            </w:pPr>
            <w:r>
              <w:rPr>
                <w:b/>
                <w:bCs/>
                <w:color w:val="000000"/>
                <w:spacing w:val="0"/>
                <w:w w:val="100"/>
                <w:position w:val="0"/>
                <w:shd w:val="clear" w:color="auto" w:fill="auto"/>
                <w:lang w:val="pt-PT" w:eastAsia="pt-PT" w:bidi="pt-PT"/>
              </w:rPr>
              <w:t>5.396.90</w:t>
            </w:r>
          </w:p>
        </w:tc>
        <w:tc>
          <w:tcPr>
            <w:tcBorders>
              <w:left w:val="single" w:sz="4"/>
            </w:tcBorders>
            <w:shd w:val="clear" w:color="auto" w:fill="FFFFFF"/>
            <w:vAlign w:val="top"/>
          </w:tcPr>
          <w:p>
            <w:pPr>
              <w:framePr w:w="10522" w:h="5846" w:vSpace="240" w:wrap="notBeside" w:vAnchor="text" w:hAnchor="text" w:x="193" w:y="241"/>
              <w:widowControl w:val="0"/>
              <w:rPr>
                <w:sz w:val="10"/>
                <w:szCs w:val="10"/>
              </w:rPr>
            </w:pPr>
          </w:p>
        </w:tc>
        <w:tc>
          <w:tcPr>
            <w:tcBorders>
              <w:left w:val="single" w:sz="4"/>
            </w:tcBorders>
            <w:shd w:val="clear" w:color="auto" w:fill="FFFFFF"/>
            <w:vAlign w:val="top"/>
          </w:tcPr>
          <w:p>
            <w:pPr>
              <w:framePr w:w="10522" w:h="5846" w:vSpace="240" w:wrap="notBeside" w:vAnchor="text" w:hAnchor="text" w:x="193" w:y="241"/>
              <w:widowControl w:val="0"/>
              <w:rPr>
                <w:sz w:val="10"/>
                <w:szCs w:val="10"/>
              </w:rPr>
            </w:pPr>
          </w:p>
        </w:tc>
        <w:tc>
          <w:tcPr>
            <w:tcBorders>
              <w:left w:val="single" w:sz="4"/>
              <w:right w:val="single" w:sz="4"/>
            </w:tcBorders>
            <w:shd w:val="clear" w:color="auto" w:fill="FFFFFF"/>
            <w:vAlign w:val="top"/>
          </w:tcPr>
          <w:p>
            <w:pPr>
              <w:framePr w:w="10522" w:h="5846" w:vSpace="240" w:wrap="notBeside" w:vAnchor="text" w:hAnchor="text" w:x="193" w:y="241"/>
              <w:widowControl w:val="0"/>
              <w:rPr>
                <w:sz w:val="10"/>
                <w:szCs w:val="10"/>
              </w:rPr>
            </w:pPr>
          </w:p>
        </w:tc>
      </w:tr>
      <w:tr>
        <w:trPr>
          <w:trHeight w:val="230" w:hRule="exact"/>
        </w:trPr>
        <w:tc>
          <w:tcPr>
            <w:tcBorders>
              <w:left w:val="single" w:sz="4"/>
            </w:tcBorders>
            <w:shd w:val="clear" w:color="auto" w:fill="FFFFFF"/>
            <w:vAlign w:val="center"/>
          </w:tcPr>
          <w:p>
            <w:pPr>
              <w:pStyle w:val="Style16"/>
              <w:keepNext w:val="0"/>
              <w:keepLines w:val="0"/>
              <w:framePr w:w="10522" w:h="5846" w:vSpace="240" w:wrap="notBeside" w:vAnchor="text" w:hAnchor="text" w:x="193" w:y="241"/>
              <w:widowControl w:val="0"/>
              <w:shd w:val="clear" w:color="auto" w:fill="auto"/>
              <w:bidi w:val="0"/>
              <w:spacing w:before="0" w:after="0" w:line="240" w:lineRule="auto"/>
              <w:ind w:left="0" w:right="0" w:firstLine="0"/>
              <w:jc w:val="left"/>
            </w:pPr>
            <w:r>
              <w:rPr>
                <w:b/>
                <w:bCs/>
                <w:color w:val="000000"/>
                <w:spacing w:val="0"/>
                <w:w w:val="100"/>
                <w:position w:val="0"/>
                <w:shd w:val="clear" w:color="auto" w:fill="auto"/>
                <w:lang w:val="pt-PT" w:eastAsia="pt-PT" w:bidi="pt-PT"/>
              </w:rPr>
              <w:t>3.3. 90.30</w:t>
            </w:r>
          </w:p>
        </w:tc>
        <w:tc>
          <w:tcPr>
            <w:tcBorders/>
            <w:shd w:val="clear" w:color="auto" w:fill="FFFFFF"/>
            <w:vAlign w:val="center"/>
          </w:tcPr>
          <w:p>
            <w:pPr>
              <w:pStyle w:val="Style16"/>
              <w:keepNext w:val="0"/>
              <w:keepLines w:val="0"/>
              <w:framePr w:w="10522" w:h="5846" w:vSpace="240" w:wrap="notBeside" w:vAnchor="text" w:hAnchor="text" w:x="193" w:y="241"/>
              <w:widowControl w:val="0"/>
              <w:shd w:val="clear" w:color="auto" w:fill="auto"/>
              <w:bidi w:val="0"/>
              <w:spacing w:before="0" w:after="0" w:line="240" w:lineRule="auto"/>
              <w:ind w:left="380" w:right="0" w:firstLine="0"/>
              <w:jc w:val="left"/>
            </w:pPr>
            <w:r>
              <w:rPr>
                <w:color w:val="000000"/>
                <w:spacing w:val="0"/>
                <w:w w:val="100"/>
                <w:position w:val="0"/>
                <w:shd w:val="clear" w:color="auto" w:fill="auto"/>
                <w:lang w:val="pt-PT" w:eastAsia="pt-PT" w:bidi="pt-PT"/>
              </w:rPr>
              <w:t>OUTROS SERVIÇOS DE TERCEIROS - PESSOA FlSICA</w:t>
            </w:r>
          </w:p>
        </w:tc>
        <w:tc>
          <w:tcPr>
            <w:tcBorders>
              <w:left w:val="single" w:sz="4"/>
            </w:tcBorders>
            <w:shd w:val="clear" w:color="auto" w:fill="FFFFFF"/>
            <w:vAlign w:val="bottom"/>
          </w:tcPr>
          <w:p>
            <w:pPr>
              <w:pStyle w:val="Style16"/>
              <w:keepNext w:val="0"/>
              <w:keepLines w:val="0"/>
              <w:framePr w:w="10522" w:h="5846" w:vSpace="240" w:wrap="notBeside" w:vAnchor="text" w:hAnchor="text" w:x="193" w:y="241"/>
              <w:widowControl w:val="0"/>
              <w:shd w:val="clear" w:color="auto" w:fill="auto"/>
              <w:bidi w:val="0"/>
              <w:spacing w:before="0" w:after="0" w:line="240" w:lineRule="auto"/>
              <w:ind w:left="0" w:right="0" w:firstLine="0"/>
              <w:jc w:val="center"/>
            </w:pPr>
            <w:r>
              <w:rPr>
                <w:b/>
                <w:bCs/>
                <w:color w:val="000000"/>
                <w:spacing w:val="0"/>
                <w:w w:val="100"/>
                <w:position w:val="0"/>
                <w:shd w:val="clear" w:color="auto" w:fill="auto"/>
                <w:lang w:val="pt-PT" w:eastAsia="pt-PT" w:bidi="pt-PT"/>
              </w:rPr>
              <w:t>1 660 0000</w:t>
            </w:r>
          </w:p>
        </w:tc>
        <w:tc>
          <w:tcPr>
            <w:tcBorders>
              <w:left w:val="single" w:sz="4"/>
            </w:tcBorders>
            <w:shd w:val="clear" w:color="auto" w:fill="FFFFFF"/>
            <w:vAlign w:val="center"/>
          </w:tcPr>
          <w:p>
            <w:pPr>
              <w:pStyle w:val="Style16"/>
              <w:keepNext w:val="0"/>
              <w:keepLines w:val="0"/>
              <w:framePr w:w="10522" w:h="5846" w:vSpace="240" w:wrap="notBeside" w:vAnchor="text" w:hAnchor="text" w:x="193" w:y="241"/>
              <w:widowControl w:val="0"/>
              <w:shd w:val="clear" w:color="auto" w:fill="auto"/>
              <w:bidi w:val="0"/>
              <w:spacing w:before="0" w:after="0" w:line="240" w:lineRule="auto"/>
              <w:ind w:left="0" w:right="0" w:firstLine="0"/>
              <w:jc w:val="right"/>
            </w:pPr>
            <w:r>
              <w:rPr>
                <w:b/>
                <w:bCs/>
                <w:color w:val="000000"/>
                <w:spacing w:val="0"/>
                <w:w w:val="100"/>
                <w:position w:val="0"/>
                <w:shd w:val="clear" w:color="auto" w:fill="auto"/>
                <w:lang w:val="pt-PT" w:eastAsia="pt-PT" w:bidi="pt-PT"/>
              </w:rPr>
              <w:t>116.033,41</w:t>
            </w:r>
          </w:p>
        </w:tc>
        <w:tc>
          <w:tcPr>
            <w:tcBorders>
              <w:left w:val="single" w:sz="4"/>
            </w:tcBorders>
            <w:shd w:val="clear" w:color="auto" w:fill="FFFFFF"/>
            <w:vAlign w:val="top"/>
          </w:tcPr>
          <w:p>
            <w:pPr>
              <w:framePr w:w="10522" w:h="5846" w:vSpace="240" w:wrap="notBeside" w:vAnchor="text" w:hAnchor="text" w:x="193" w:y="241"/>
              <w:widowControl w:val="0"/>
              <w:rPr>
                <w:sz w:val="10"/>
                <w:szCs w:val="10"/>
              </w:rPr>
            </w:pPr>
          </w:p>
        </w:tc>
        <w:tc>
          <w:tcPr>
            <w:tcBorders>
              <w:left w:val="single" w:sz="4"/>
            </w:tcBorders>
            <w:shd w:val="clear" w:color="auto" w:fill="FFFFFF"/>
            <w:vAlign w:val="top"/>
          </w:tcPr>
          <w:p>
            <w:pPr>
              <w:framePr w:w="10522" w:h="5846" w:vSpace="240" w:wrap="notBeside" w:vAnchor="text" w:hAnchor="text" w:x="193" w:y="241"/>
              <w:widowControl w:val="0"/>
              <w:rPr>
                <w:sz w:val="10"/>
                <w:szCs w:val="10"/>
              </w:rPr>
            </w:pPr>
          </w:p>
        </w:tc>
        <w:tc>
          <w:tcPr>
            <w:tcBorders>
              <w:left w:val="single" w:sz="4"/>
              <w:right w:val="single" w:sz="4"/>
            </w:tcBorders>
            <w:shd w:val="clear" w:color="auto" w:fill="FFFFFF"/>
            <w:vAlign w:val="top"/>
          </w:tcPr>
          <w:p>
            <w:pPr>
              <w:framePr w:w="10522" w:h="5846" w:vSpace="240" w:wrap="notBeside" w:vAnchor="text" w:hAnchor="text" w:x="193" w:y="241"/>
              <w:widowControl w:val="0"/>
              <w:rPr>
                <w:sz w:val="10"/>
                <w:szCs w:val="10"/>
              </w:rPr>
            </w:pPr>
          </w:p>
        </w:tc>
      </w:tr>
      <w:tr>
        <w:trPr>
          <w:trHeight w:val="221" w:hRule="exact"/>
        </w:trPr>
        <w:tc>
          <w:tcPr>
            <w:tcBorders>
              <w:left w:val="single" w:sz="4"/>
            </w:tcBorders>
            <w:shd w:val="clear" w:color="auto" w:fill="FFFFFF"/>
            <w:vAlign w:val="top"/>
          </w:tcPr>
          <w:p>
            <w:pPr>
              <w:pStyle w:val="Style16"/>
              <w:keepNext w:val="0"/>
              <w:keepLines w:val="0"/>
              <w:framePr w:w="10522" w:h="5846" w:vSpace="240" w:wrap="notBeside" w:vAnchor="text" w:hAnchor="text" w:x="193" w:y="241"/>
              <w:widowControl w:val="0"/>
              <w:shd w:val="clear" w:color="auto" w:fill="auto"/>
              <w:bidi w:val="0"/>
              <w:spacing w:before="0" w:after="0" w:line="240" w:lineRule="auto"/>
              <w:ind w:left="0" w:right="0" w:firstLine="0"/>
              <w:jc w:val="left"/>
            </w:pPr>
            <w:r>
              <w:rPr>
                <w:b/>
                <w:bCs/>
                <w:color w:val="000000"/>
                <w:spacing w:val="0"/>
                <w:w w:val="100"/>
                <w:position w:val="0"/>
                <w:shd w:val="clear" w:color="auto" w:fill="auto"/>
                <w:lang w:val="pt-PT" w:eastAsia="pt-PT" w:bidi="pt-PT"/>
              </w:rPr>
              <w:t>3.3. 90.39</w:t>
            </w:r>
          </w:p>
        </w:tc>
        <w:tc>
          <w:tcPr>
            <w:tcBorders/>
            <w:shd w:val="clear" w:color="auto" w:fill="FFFFFF"/>
            <w:vAlign w:val="top"/>
          </w:tcPr>
          <w:p>
            <w:pPr>
              <w:pStyle w:val="Style16"/>
              <w:keepNext w:val="0"/>
              <w:keepLines w:val="0"/>
              <w:framePr w:w="10522" w:h="5846" w:vSpace="240" w:wrap="notBeside" w:vAnchor="text" w:hAnchor="text" w:x="193" w:y="241"/>
              <w:widowControl w:val="0"/>
              <w:shd w:val="clear" w:color="auto" w:fill="auto"/>
              <w:bidi w:val="0"/>
              <w:spacing w:before="0" w:after="0" w:line="240" w:lineRule="auto"/>
              <w:ind w:left="380" w:right="0" w:firstLine="0"/>
              <w:jc w:val="left"/>
            </w:pPr>
            <w:r>
              <w:rPr>
                <w:color w:val="000000"/>
                <w:spacing w:val="0"/>
                <w:w w:val="100"/>
                <w:position w:val="0"/>
                <w:shd w:val="clear" w:color="auto" w:fill="auto"/>
                <w:lang w:val="pt-PT" w:eastAsia="pt-PT" w:bidi="pt-PT"/>
              </w:rPr>
              <w:t>OUTROS SERVIÇOS DE TERCEIROS - PESSOA JURÍDICA</w:t>
            </w:r>
          </w:p>
        </w:tc>
        <w:tc>
          <w:tcPr>
            <w:tcBorders>
              <w:left w:val="single" w:sz="4"/>
            </w:tcBorders>
            <w:shd w:val="clear" w:color="auto" w:fill="FFFFFF"/>
            <w:vAlign w:val="top"/>
          </w:tcPr>
          <w:p>
            <w:pPr>
              <w:pStyle w:val="Style16"/>
              <w:keepNext w:val="0"/>
              <w:keepLines w:val="0"/>
              <w:framePr w:w="10522" w:h="5846" w:vSpace="240" w:wrap="notBeside" w:vAnchor="text" w:hAnchor="text" w:x="193" w:y="241"/>
              <w:widowControl w:val="0"/>
              <w:shd w:val="clear" w:color="auto" w:fill="auto"/>
              <w:bidi w:val="0"/>
              <w:spacing w:before="0" w:after="0" w:line="240" w:lineRule="auto"/>
              <w:ind w:left="0" w:right="0" w:firstLine="0"/>
              <w:jc w:val="center"/>
            </w:pPr>
            <w:r>
              <w:rPr>
                <w:b/>
                <w:bCs/>
                <w:color w:val="000000"/>
                <w:spacing w:val="0"/>
                <w:w w:val="100"/>
                <w:position w:val="0"/>
                <w:shd w:val="clear" w:color="auto" w:fill="auto"/>
                <w:lang w:val="pt-PT" w:eastAsia="pt-PT" w:bidi="pt-PT"/>
              </w:rPr>
              <w:t>1.500.0000</w:t>
            </w:r>
          </w:p>
        </w:tc>
        <w:tc>
          <w:tcPr>
            <w:tcBorders>
              <w:left w:val="single" w:sz="4"/>
            </w:tcBorders>
            <w:shd w:val="clear" w:color="auto" w:fill="FFFFFF"/>
            <w:vAlign w:val="top"/>
          </w:tcPr>
          <w:p>
            <w:pPr>
              <w:pStyle w:val="Style16"/>
              <w:keepNext w:val="0"/>
              <w:keepLines w:val="0"/>
              <w:framePr w:w="10522" w:h="5846" w:vSpace="240" w:wrap="notBeside" w:vAnchor="text" w:hAnchor="text" w:x="193" w:y="241"/>
              <w:widowControl w:val="0"/>
              <w:shd w:val="clear" w:color="auto" w:fill="auto"/>
              <w:bidi w:val="0"/>
              <w:spacing w:before="0" w:after="0" w:line="240" w:lineRule="auto"/>
              <w:ind w:left="0" w:right="0" w:firstLine="0"/>
              <w:jc w:val="right"/>
            </w:pPr>
            <w:r>
              <w:rPr>
                <w:b/>
                <w:bCs/>
                <w:color w:val="000000"/>
                <w:spacing w:val="0"/>
                <w:w w:val="100"/>
                <w:position w:val="0"/>
                <w:shd w:val="clear" w:color="auto" w:fill="auto"/>
                <w:lang w:val="pt-PT" w:eastAsia="pt-PT" w:bidi="pt-PT"/>
              </w:rPr>
              <w:t>5.396.90</w:t>
            </w:r>
          </w:p>
        </w:tc>
        <w:tc>
          <w:tcPr>
            <w:tcBorders>
              <w:left w:val="single" w:sz="4"/>
            </w:tcBorders>
            <w:shd w:val="clear" w:color="auto" w:fill="FFFFFF"/>
            <w:vAlign w:val="top"/>
          </w:tcPr>
          <w:p>
            <w:pPr>
              <w:framePr w:w="10522" w:h="5846" w:vSpace="240" w:wrap="notBeside" w:vAnchor="text" w:hAnchor="text" w:x="193" w:y="241"/>
              <w:widowControl w:val="0"/>
              <w:rPr>
                <w:sz w:val="10"/>
                <w:szCs w:val="10"/>
              </w:rPr>
            </w:pPr>
          </w:p>
        </w:tc>
        <w:tc>
          <w:tcPr>
            <w:tcBorders>
              <w:left w:val="single" w:sz="4"/>
            </w:tcBorders>
            <w:shd w:val="clear" w:color="auto" w:fill="FFFFFF"/>
            <w:vAlign w:val="top"/>
          </w:tcPr>
          <w:p>
            <w:pPr>
              <w:framePr w:w="10522" w:h="5846" w:vSpace="240" w:wrap="notBeside" w:vAnchor="text" w:hAnchor="text" w:x="193" w:y="241"/>
              <w:widowControl w:val="0"/>
              <w:rPr>
                <w:sz w:val="10"/>
                <w:szCs w:val="10"/>
              </w:rPr>
            </w:pPr>
          </w:p>
        </w:tc>
        <w:tc>
          <w:tcPr>
            <w:tcBorders>
              <w:left w:val="single" w:sz="4"/>
              <w:right w:val="single" w:sz="4"/>
            </w:tcBorders>
            <w:shd w:val="clear" w:color="auto" w:fill="FFFFFF"/>
            <w:vAlign w:val="top"/>
          </w:tcPr>
          <w:p>
            <w:pPr>
              <w:framePr w:w="10522" w:h="5846" w:vSpace="240" w:wrap="notBeside" w:vAnchor="text" w:hAnchor="text" w:x="193" w:y="241"/>
              <w:widowControl w:val="0"/>
              <w:rPr>
                <w:sz w:val="10"/>
                <w:szCs w:val="10"/>
              </w:rPr>
            </w:pPr>
          </w:p>
        </w:tc>
      </w:tr>
      <w:tr>
        <w:trPr>
          <w:trHeight w:val="211" w:hRule="exact"/>
        </w:trPr>
        <w:tc>
          <w:tcPr>
            <w:tcBorders>
              <w:left w:val="single" w:sz="4"/>
            </w:tcBorders>
            <w:shd w:val="clear" w:color="auto" w:fill="FFFFFF"/>
            <w:vAlign w:val="center"/>
          </w:tcPr>
          <w:p>
            <w:pPr>
              <w:pStyle w:val="Style16"/>
              <w:keepNext w:val="0"/>
              <w:keepLines w:val="0"/>
              <w:framePr w:w="10522" w:h="5846" w:vSpace="240" w:wrap="notBeside" w:vAnchor="text" w:hAnchor="text" w:x="193" w:y="241"/>
              <w:widowControl w:val="0"/>
              <w:shd w:val="clear" w:color="auto" w:fill="auto"/>
              <w:bidi w:val="0"/>
              <w:spacing w:before="0" w:after="0" w:line="240" w:lineRule="auto"/>
              <w:ind w:left="0" w:right="0" w:firstLine="0"/>
              <w:jc w:val="left"/>
            </w:pPr>
            <w:r>
              <w:rPr>
                <w:b/>
                <w:bCs/>
                <w:color w:val="000000"/>
                <w:spacing w:val="0"/>
                <w:w w:val="100"/>
                <w:position w:val="0"/>
                <w:shd w:val="clear" w:color="auto" w:fill="auto"/>
                <w:lang w:val="pt-PT" w:eastAsia="pt-PT" w:bidi="pt-PT"/>
              </w:rPr>
              <w:t>3 3 90 39</w:t>
            </w:r>
          </w:p>
        </w:tc>
        <w:tc>
          <w:tcPr>
            <w:tcBorders/>
            <w:shd w:val="clear" w:color="auto" w:fill="FFFFFF"/>
            <w:vAlign w:val="center"/>
          </w:tcPr>
          <w:p>
            <w:pPr>
              <w:pStyle w:val="Style16"/>
              <w:keepNext w:val="0"/>
              <w:keepLines w:val="0"/>
              <w:framePr w:w="10522" w:h="5846" w:vSpace="240" w:wrap="notBeside" w:vAnchor="text" w:hAnchor="text" w:x="193" w:y="241"/>
              <w:widowControl w:val="0"/>
              <w:shd w:val="clear" w:color="auto" w:fill="auto"/>
              <w:bidi w:val="0"/>
              <w:spacing w:before="0" w:after="0" w:line="240" w:lineRule="auto"/>
              <w:ind w:left="380" w:right="0" w:firstLine="0"/>
              <w:jc w:val="left"/>
            </w:pPr>
            <w:r>
              <w:rPr>
                <w:color w:val="000000"/>
                <w:spacing w:val="0"/>
                <w:w w:val="100"/>
                <w:position w:val="0"/>
                <w:shd w:val="clear" w:color="auto" w:fill="auto"/>
                <w:lang w:val="pt-PT" w:eastAsia="pt-PT" w:bidi="pt-PT"/>
              </w:rPr>
              <w:t>OUTROS SERVIÇOS DE TERCEIROS - PESSOA JURÍDICA</w:t>
            </w:r>
          </w:p>
        </w:tc>
        <w:tc>
          <w:tcPr>
            <w:tcBorders>
              <w:left w:val="single" w:sz="4"/>
            </w:tcBorders>
            <w:shd w:val="clear" w:color="auto" w:fill="FFFFFF"/>
            <w:vAlign w:val="center"/>
          </w:tcPr>
          <w:p>
            <w:pPr>
              <w:pStyle w:val="Style16"/>
              <w:keepNext w:val="0"/>
              <w:keepLines w:val="0"/>
              <w:framePr w:w="10522" w:h="5846" w:vSpace="240" w:wrap="notBeside" w:vAnchor="text" w:hAnchor="text" w:x="193" w:y="241"/>
              <w:widowControl w:val="0"/>
              <w:shd w:val="clear" w:color="auto" w:fill="auto"/>
              <w:bidi w:val="0"/>
              <w:spacing w:before="0" w:after="0" w:line="240" w:lineRule="auto"/>
              <w:ind w:left="0" w:right="0" w:firstLine="0"/>
              <w:jc w:val="center"/>
            </w:pPr>
            <w:r>
              <w:rPr>
                <w:b/>
                <w:bCs/>
                <w:color w:val="000000"/>
                <w:spacing w:val="0"/>
                <w:w w:val="100"/>
                <w:position w:val="0"/>
                <w:shd w:val="clear" w:color="auto" w:fill="auto"/>
                <w:lang w:val="pt-PT" w:eastAsia="pt-PT" w:bidi="pt-PT"/>
              </w:rPr>
              <w:t>1.660.0000</w:t>
            </w:r>
          </w:p>
        </w:tc>
        <w:tc>
          <w:tcPr>
            <w:tcBorders>
              <w:left w:val="single" w:sz="4"/>
            </w:tcBorders>
            <w:shd w:val="clear" w:color="auto" w:fill="FFFFFF"/>
            <w:vAlign w:val="center"/>
          </w:tcPr>
          <w:p>
            <w:pPr>
              <w:pStyle w:val="Style16"/>
              <w:keepNext w:val="0"/>
              <w:keepLines w:val="0"/>
              <w:framePr w:w="10522" w:h="5846" w:vSpace="240" w:wrap="notBeside" w:vAnchor="text" w:hAnchor="text" w:x="193" w:y="241"/>
              <w:widowControl w:val="0"/>
              <w:shd w:val="clear" w:color="auto" w:fill="auto"/>
              <w:bidi w:val="0"/>
              <w:spacing w:before="0" w:after="0" w:line="240" w:lineRule="auto"/>
              <w:ind w:left="0" w:right="0" w:firstLine="0"/>
              <w:jc w:val="right"/>
            </w:pPr>
            <w:r>
              <w:rPr>
                <w:b/>
                <w:bCs/>
                <w:color w:val="000000"/>
                <w:spacing w:val="0"/>
                <w:w w:val="100"/>
                <w:position w:val="0"/>
                <w:shd w:val="clear" w:color="auto" w:fill="auto"/>
                <w:lang w:val="pt-PT" w:eastAsia="pt-PT" w:bidi="pt-PT"/>
              </w:rPr>
              <w:t>114.630,20</w:t>
            </w:r>
          </w:p>
        </w:tc>
        <w:tc>
          <w:tcPr>
            <w:tcBorders>
              <w:left w:val="single" w:sz="4"/>
            </w:tcBorders>
            <w:shd w:val="clear" w:color="auto" w:fill="FFFFFF"/>
            <w:vAlign w:val="top"/>
          </w:tcPr>
          <w:p>
            <w:pPr>
              <w:framePr w:w="10522" w:h="5846" w:vSpace="240" w:wrap="notBeside" w:vAnchor="text" w:hAnchor="text" w:x="193" w:y="241"/>
              <w:widowControl w:val="0"/>
              <w:rPr>
                <w:sz w:val="10"/>
                <w:szCs w:val="10"/>
              </w:rPr>
            </w:pPr>
          </w:p>
        </w:tc>
        <w:tc>
          <w:tcPr>
            <w:tcBorders>
              <w:left w:val="single" w:sz="4"/>
            </w:tcBorders>
            <w:shd w:val="clear" w:color="auto" w:fill="FFFFFF"/>
            <w:vAlign w:val="top"/>
          </w:tcPr>
          <w:p>
            <w:pPr>
              <w:framePr w:w="10522" w:h="5846" w:vSpace="240" w:wrap="notBeside" w:vAnchor="text" w:hAnchor="text" w:x="193" w:y="241"/>
              <w:widowControl w:val="0"/>
              <w:rPr>
                <w:sz w:val="10"/>
                <w:szCs w:val="10"/>
              </w:rPr>
            </w:pPr>
          </w:p>
        </w:tc>
        <w:tc>
          <w:tcPr>
            <w:tcBorders>
              <w:left w:val="single" w:sz="4"/>
              <w:right w:val="single" w:sz="4"/>
            </w:tcBorders>
            <w:shd w:val="clear" w:color="auto" w:fill="FFFFFF"/>
            <w:vAlign w:val="top"/>
          </w:tcPr>
          <w:p>
            <w:pPr>
              <w:framePr w:w="10522" w:h="5846" w:vSpace="240" w:wrap="notBeside" w:vAnchor="text" w:hAnchor="text" w:x="193" w:y="241"/>
              <w:widowControl w:val="0"/>
              <w:rPr>
                <w:sz w:val="10"/>
                <w:szCs w:val="10"/>
              </w:rPr>
            </w:pPr>
          </w:p>
        </w:tc>
      </w:tr>
      <w:tr>
        <w:trPr>
          <w:trHeight w:val="221" w:hRule="exact"/>
        </w:trPr>
        <w:tc>
          <w:tcPr>
            <w:tcBorders>
              <w:left w:val="single" w:sz="4"/>
            </w:tcBorders>
            <w:shd w:val="clear" w:color="auto" w:fill="FFFFFF"/>
            <w:vAlign w:val="bottom"/>
          </w:tcPr>
          <w:p>
            <w:pPr>
              <w:pStyle w:val="Style16"/>
              <w:keepNext w:val="0"/>
              <w:keepLines w:val="0"/>
              <w:framePr w:w="10522" w:h="5846" w:vSpace="240" w:wrap="notBeside" w:vAnchor="text" w:hAnchor="text" w:x="193" w:y="241"/>
              <w:widowControl w:val="0"/>
              <w:shd w:val="clear" w:color="auto" w:fill="auto"/>
              <w:bidi w:val="0"/>
              <w:spacing w:before="0" w:after="0" w:line="240" w:lineRule="auto"/>
              <w:ind w:left="0" w:right="0" w:firstLine="0"/>
              <w:jc w:val="left"/>
            </w:pPr>
            <w:r>
              <w:rPr>
                <w:b/>
                <w:bCs/>
                <w:color w:val="000000"/>
                <w:spacing w:val="0"/>
                <w:w w:val="100"/>
                <w:position w:val="0"/>
                <w:shd w:val="clear" w:color="auto" w:fill="auto"/>
                <w:lang w:val="pt-PT" w:eastAsia="pt-PT" w:bidi="pt-PT"/>
              </w:rPr>
              <w:t>3 3. 90 48</w:t>
            </w:r>
          </w:p>
        </w:tc>
        <w:tc>
          <w:tcPr>
            <w:tcBorders/>
            <w:shd w:val="clear" w:color="auto" w:fill="FFFFFF"/>
            <w:vAlign w:val="bottom"/>
          </w:tcPr>
          <w:p>
            <w:pPr>
              <w:pStyle w:val="Style16"/>
              <w:keepNext w:val="0"/>
              <w:keepLines w:val="0"/>
              <w:framePr w:w="10522" w:h="5846" w:vSpace="240" w:wrap="notBeside" w:vAnchor="text" w:hAnchor="text" w:x="193" w:y="241"/>
              <w:widowControl w:val="0"/>
              <w:shd w:val="clear" w:color="auto" w:fill="auto"/>
              <w:bidi w:val="0"/>
              <w:spacing w:before="0" w:after="0" w:line="240" w:lineRule="auto"/>
              <w:ind w:left="380" w:right="0" w:firstLine="0"/>
              <w:jc w:val="left"/>
            </w:pPr>
            <w:r>
              <w:rPr>
                <w:color w:val="000000"/>
                <w:spacing w:val="0"/>
                <w:w w:val="100"/>
                <w:position w:val="0"/>
                <w:shd w:val="clear" w:color="auto" w:fill="auto"/>
                <w:lang w:val="pt-PT" w:eastAsia="pt-PT" w:bidi="pt-PT"/>
              </w:rPr>
              <w:t>OUTROS AUXlUOS FINANCEIROS A PESSOA FlSICA</w:t>
            </w:r>
          </w:p>
        </w:tc>
        <w:tc>
          <w:tcPr>
            <w:tcBorders>
              <w:left w:val="single" w:sz="4"/>
            </w:tcBorders>
            <w:shd w:val="clear" w:color="auto" w:fill="FFFFFF"/>
            <w:vAlign w:val="bottom"/>
          </w:tcPr>
          <w:p>
            <w:pPr>
              <w:pStyle w:val="Style16"/>
              <w:keepNext w:val="0"/>
              <w:keepLines w:val="0"/>
              <w:framePr w:w="10522" w:h="5846" w:vSpace="240" w:wrap="notBeside" w:vAnchor="text" w:hAnchor="text" w:x="193" w:y="241"/>
              <w:widowControl w:val="0"/>
              <w:shd w:val="clear" w:color="auto" w:fill="auto"/>
              <w:bidi w:val="0"/>
              <w:spacing w:before="0" w:after="0" w:line="240" w:lineRule="auto"/>
              <w:ind w:left="0" w:right="0" w:firstLine="0"/>
              <w:jc w:val="center"/>
            </w:pPr>
            <w:r>
              <w:rPr>
                <w:b/>
                <w:bCs/>
                <w:color w:val="000000"/>
                <w:spacing w:val="0"/>
                <w:w w:val="100"/>
                <w:position w:val="0"/>
                <w:shd w:val="clear" w:color="auto" w:fill="auto"/>
                <w:lang w:val="pt-PT" w:eastAsia="pt-PT" w:bidi="pt-PT"/>
              </w:rPr>
              <w:t>1 500.0000</w:t>
            </w:r>
          </w:p>
        </w:tc>
        <w:tc>
          <w:tcPr>
            <w:tcBorders>
              <w:left w:val="single" w:sz="4"/>
            </w:tcBorders>
            <w:shd w:val="clear" w:color="auto" w:fill="FFFFFF"/>
            <w:vAlign w:val="bottom"/>
          </w:tcPr>
          <w:p>
            <w:pPr>
              <w:pStyle w:val="Style16"/>
              <w:keepNext w:val="0"/>
              <w:keepLines w:val="0"/>
              <w:framePr w:w="10522" w:h="5846" w:vSpace="240" w:wrap="notBeside" w:vAnchor="text" w:hAnchor="text" w:x="193" w:y="241"/>
              <w:widowControl w:val="0"/>
              <w:shd w:val="clear" w:color="auto" w:fill="auto"/>
              <w:bidi w:val="0"/>
              <w:spacing w:before="0" w:after="0" w:line="240" w:lineRule="auto"/>
              <w:ind w:left="0" w:right="0" w:firstLine="0"/>
              <w:jc w:val="right"/>
            </w:pPr>
            <w:r>
              <w:rPr>
                <w:b/>
                <w:bCs/>
                <w:color w:val="000000"/>
                <w:spacing w:val="0"/>
                <w:w w:val="100"/>
                <w:position w:val="0"/>
                <w:shd w:val="clear" w:color="auto" w:fill="auto"/>
                <w:lang w:val="pt-PT" w:eastAsia="pt-PT" w:bidi="pt-PT"/>
              </w:rPr>
              <w:t>5.396,90</w:t>
            </w:r>
          </w:p>
        </w:tc>
        <w:tc>
          <w:tcPr>
            <w:tcBorders>
              <w:left w:val="single" w:sz="4"/>
            </w:tcBorders>
            <w:shd w:val="clear" w:color="auto" w:fill="FFFFFF"/>
            <w:vAlign w:val="top"/>
          </w:tcPr>
          <w:p>
            <w:pPr>
              <w:framePr w:w="10522" w:h="5846" w:vSpace="240" w:wrap="notBeside" w:vAnchor="text" w:hAnchor="text" w:x="193" w:y="241"/>
              <w:widowControl w:val="0"/>
              <w:rPr>
                <w:sz w:val="10"/>
                <w:szCs w:val="10"/>
              </w:rPr>
            </w:pPr>
          </w:p>
        </w:tc>
        <w:tc>
          <w:tcPr>
            <w:tcBorders>
              <w:left w:val="single" w:sz="4"/>
            </w:tcBorders>
            <w:shd w:val="clear" w:color="auto" w:fill="FFFFFF"/>
            <w:vAlign w:val="top"/>
          </w:tcPr>
          <w:p>
            <w:pPr>
              <w:framePr w:w="10522" w:h="5846" w:vSpace="240" w:wrap="notBeside" w:vAnchor="text" w:hAnchor="text" w:x="193" w:y="241"/>
              <w:widowControl w:val="0"/>
              <w:rPr>
                <w:sz w:val="10"/>
                <w:szCs w:val="10"/>
              </w:rPr>
            </w:pPr>
          </w:p>
        </w:tc>
        <w:tc>
          <w:tcPr>
            <w:tcBorders>
              <w:left w:val="single" w:sz="4"/>
              <w:right w:val="single" w:sz="4"/>
            </w:tcBorders>
            <w:shd w:val="clear" w:color="auto" w:fill="FFFFFF"/>
            <w:vAlign w:val="top"/>
          </w:tcPr>
          <w:p>
            <w:pPr>
              <w:framePr w:w="10522" w:h="5846" w:vSpace="240" w:wrap="notBeside" w:vAnchor="text" w:hAnchor="text" w:x="193" w:y="241"/>
              <w:widowControl w:val="0"/>
              <w:rPr>
                <w:sz w:val="10"/>
                <w:szCs w:val="10"/>
              </w:rPr>
            </w:pPr>
          </w:p>
        </w:tc>
      </w:tr>
      <w:tr>
        <w:trPr>
          <w:trHeight w:val="221" w:hRule="exact"/>
        </w:trPr>
        <w:tc>
          <w:tcPr>
            <w:tcBorders>
              <w:left w:val="single" w:sz="4"/>
            </w:tcBorders>
            <w:shd w:val="clear" w:color="auto" w:fill="FFFFFF"/>
            <w:vAlign w:val="center"/>
          </w:tcPr>
          <w:p>
            <w:pPr>
              <w:pStyle w:val="Style16"/>
              <w:keepNext w:val="0"/>
              <w:keepLines w:val="0"/>
              <w:framePr w:w="10522" w:h="5846" w:vSpace="240" w:wrap="notBeside" w:vAnchor="text" w:hAnchor="text" w:x="193" w:y="241"/>
              <w:widowControl w:val="0"/>
              <w:shd w:val="clear" w:color="auto" w:fill="auto"/>
              <w:bidi w:val="0"/>
              <w:spacing w:before="0" w:after="0" w:line="240" w:lineRule="auto"/>
              <w:ind w:left="0" w:right="0" w:firstLine="0"/>
              <w:jc w:val="left"/>
            </w:pPr>
            <w:r>
              <w:rPr>
                <w:b/>
                <w:bCs/>
                <w:color w:val="000000"/>
                <w:spacing w:val="0"/>
                <w:w w:val="100"/>
                <w:position w:val="0"/>
                <w:shd w:val="clear" w:color="auto" w:fill="auto"/>
                <w:lang w:val="pt-PT" w:eastAsia="pt-PT" w:bidi="pt-PT"/>
              </w:rPr>
              <w:t>3 3. 90 48</w:t>
            </w:r>
          </w:p>
        </w:tc>
        <w:tc>
          <w:tcPr>
            <w:tcBorders/>
            <w:shd w:val="clear" w:color="auto" w:fill="FFFFFF"/>
            <w:vAlign w:val="center"/>
          </w:tcPr>
          <w:p>
            <w:pPr>
              <w:pStyle w:val="Style16"/>
              <w:keepNext w:val="0"/>
              <w:keepLines w:val="0"/>
              <w:framePr w:w="10522" w:h="5846" w:vSpace="240" w:wrap="notBeside" w:vAnchor="text" w:hAnchor="text" w:x="193" w:y="241"/>
              <w:widowControl w:val="0"/>
              <w:shd w:val="clear" w:color="auto" w:fill="auto"/>
              <w:bidi w:val="0"/>
              <w:spacing w:before="0" w:after="0" w:line="240" w:lineRule="auto"/>
              <w:ind w:left="380" w:right="0" w:firstLine="0"/>
              <w:jc w:val="left"/>
            </w:pPr>
            <w:r>
              <w:rPr>
                <w:color w:val="000000"/>
                <w:spacing w:val="0"/>
                <w:w w:val="100"/>
                <w:position w:val="0"/>
                <w:shd w:val="clear" w:color="auto" w:fill="auto"/>
                <w:lang w:val="pt-PT" w:eastAsia="pt-PT" w:bidi="pt-PT"/>
              </w:rPr>
              <w:t>OUTROS AUXÍLIOS FINANCEIROS A PESSOA FlSICA</w:t>
            </w:r>
          </w:p>
        </w:tc>
        <w:tc>
          <w:tcPr>
            <w:tcBorders>
              <w:left w:val="single" w:sz="4"/>
            </w:tcBorders>
            <w:shd w:val="clear" w:color="auto" w:fill="FFFFFF"/>
            <w:vAlign w:val="bottom"/>
          </w:tcPr>
          <w:p>
            <w:pPr>
              <w:pStyle w:val="Style16"/>
              <w:keepNext w:val="0"/>
              <w:keepLines w:val="0"/>
              <w:framePr w:w="10522" w:h="5846" w:vSpace="240" w:wrap="notBeside" w:vAnchor="text" w:hAnchor="text" w:x="193" w:y="241"/>
              <w:widowControl w:val="0"/>
              <w:shd w:val="clear" w:color="auto" w:fill="auto"/>
              <w:bidi w:val="0"/>
              <w:spacing w:before="0" w:after="0" w:line="240" w:lineRule="auto"/>
              <w:ind w:left="0" w:right="0" w:firstLine="0"/>
              <w:jc w:val="center"/>
            </w:pPr>
            <w:r>
              <w:rPr>
                <w:b/>
                <w:bCs/>
                <w:color w:val="000000"/>
                <w:spacing w:val="0"/>
                <w:w w:val="100"/>
                <w:position w:val="0"/>
                <w:shd w:val="clear" w:color="auto" w:fill="auto"/>
                <w:lang w:val="pt-PT" w:eastAsia="pt-PT" w:bidi="pt-PT"/>
              </w:rPr>
              <w:t>1.660 0000</w:t>
            </w:r>
          </w:p>
        </w:tc>
        <w:tc>
          <w:tcPr>
            <w:tcBorders>
              <w:left w:val="single" w:sz="4"/>
            </w:tcBorders>
            <w:shd w:val="clear" w:color="auto" w:fill="FFFFFF"/>
            <w:vAlign w:val="center"/>
          </w:tcPr>
          <w:p>
            <w:pPr>
              <w:pStyle w:val="Style16"/>
              <w:keepNext w:val="0"/>
              <w:keepLines w:val="0"/>
              <w:framePr w:w="10522" w:h="5846" w:vSpace="240" w:wrap="notBeside" w:vAnchor="text" w:hAnchor="text" w:x="193" w:y="241"/>
              <w:widowControl w:val="0"/>
              <w:shd w:val="clear" w:color="auto" w:fill="auto"/>
              <w:bidi w:val="0"/>
              <w:spacing w:before="0" w:after="0" w:line="240" w:lineRule="auto"/>
              <w:ind w:left="0" w:right="0" w:firstLine="0"/>
              <w:jc w:val="right"/>
            </w:pPr>
            <w:r>
              <w:rPr>
                <w:b/>
                <w:bCs/>
                <w:color w:val="000000"/>
                <w:spacing w:val="0"/>
                <w:w w:val="100"/>
                <w:position w:val="0"/>
                <w:shd w:val="clear" w:color="auto" w:fill="auto"/>
                <w:lang w:val="pt-PT" w:eastAsia="pt-PT" w:bidi="pt-PT"/>
              </w:rPr>
              <w:t>37.778.32</w:t>
            </w:r>
          </w:p>
        </w:tc>
        <w:tc>
          <w:tcPr>
            <w:tcBorders>
              <w:left w:val="single" w:sz="4"/>
            </w:tcBorders>
            <w:shd w:val="clear" w:color="auto" w:fill="FFFFFF"/>
            <w:vAlign w:val="top"/>
          </w:tcPr>
          <w:p>
            <w:pPr>
              <w:framePr w:w="10522" w:h="5846" w:vSpace="240" w:wrap="notBeside" w:vAnchor="text" w:hAnchor="text" w:x="193" w:y="241"/>
              <w:widowControl w:val="0"/>
              <w:rPr>
                <w:sz w:val="10"/>
                <w:szCs w:val="10"/>
              </w:rPr>
            </w:pPr>
          </w:p>
        </w:tc>
        <w:tc>
          <w:tcPr>
            <w:tcBorders>
              <w:left w:val="single" w:sz="4"/>
            </w:tcBorders>
            <w:shd w:val="clear" w:color="auto" w:fill="FFFFFF"/>
            <w:vAlign w:val="top"/>
          </w:tcPr>
          <w:p>
            <w:pPr>
              <w:framePr w:w="10522" w:h="5846" w:vSpace="240" w:wrap="notBeside" w:vAnchor="text" w:hAnchor="text" w:x="193" w:y="241"/>
              <w:widowControl w:val="0"/>
              <w:rPr>
                <w:sz w:val="10"/>
                <w:szCs w:val="10"/>
              </w:rPr>
            </w:pPr>
          </w:p>
        </w:tc>
        <w:tc>
          <w:tcPr>
            <w:tcBorders>
              <w:left w:val="single" w:sz="4"/>
              <w:right w:val="single" w:sz="4"/>
            </w:tcBorders>
            <w:shd w:val="clear" w:color="auto" w:fill="FFFFFF"/>
            <w:vAlign w:val="top"/>
          </w:tcPr>
          <w:p>
            <w:pPr>
              <w:framePr w:w="10522" w:h="5846" w:vSpace="240" w:wrap="notBeside" w:vAnchor="text" w:hAnchor="text" w:x="193" w:y="241"/>
              <w:widowControl w:val="0"/>
              <w:rPr>
                <w:sz w:val="10"/>
                <w:szCs w:val="10"/>
              </w:rPr>
            </w:pPr>
          </w:p>
        </w:tc>
      </w:tr>
      <w:tr>
        <w:trPr>
          <w:trHeight w:val="230" w:hRule="exact"/>
        </w:trPr>
        <w:tc>
          <w:tcPr>
            <w:tcBorders>
              <w:left w:val="single" w:sz="4"/>
            </w:tcBorders>
            <w:shd w:val="clear" w:color="auto" w:fill="FFFFFF"/>
            <w:vAlign w:val="center"/>
          </w:tcPr>
          <w:p>
            <w:pPr>
              <w:pStyle w:val="Style16"/>
              <w:keepNext w:val="0"/>
              <w:keepLines w:val="0"/>
              <w:framePr w:w="10522" w:h="5846" w:vSpace="240" w:wrap="notBeside" w:vAnchor="text" w:hAnchor="text" w:x="193" w:y="241"/>
              <w:widowControl w:val="0"/>
              <w:shd w:val="clear" w:color="auto" w:fill="auto"/>
              <w:bidi w:val="0"/>
              <w:spacing w:before="0" w:after="0" w:line="240" w:lineRule="auto"/>
              <w:ind w:left="0" w:right="0" w:firstLine="0"/>
              <w:jc w:val="left"/>
            </w:pPr>
            <w:r>
              <w:rPr>
                <w:b/>
                <w:bCs/>
                <w:color w:val="000000"/>
                <w:spacing w:val="0"/>
                <w:w w:val="100"/>
                <w:position w:val="0"/>
                <w:shd w:val="clear" w:color="auto" w:fill="auto"/>
                <w:lang w:val="pt-PT" w:eastAsia="pt-PT" w:bidi="pt-PT"/>
              </w:rPr>
              <w:t>3.3. 90.92</w:t>
            </w:r>
          </w:p>
        </w:tc>
        <w:tc>
          <w:tcPr>
            <w:tcBorders/>
            <w:shd w:val="clear" w:color="auto" w:fill="FFFFFF"/>
            <w:vAlign w:val="center"/>
          </w:tcPr>
          <w:p>
            <w:pPr>
              <w:pStyle w:val="Style16"/>
              <w:keepNext w:val="0"/>
              <w:keepLines w:val="0"/>
              <w:framePr w:w="10522" w:h="5846" w:vSpace="240" w:wrap="notBeside" w:vAnchor="text" w:hAnchor="text" w:x="193" w:y="241"/>
              <w:widowControl w:val="0"/>
              <w:shd w:val="clear" w:color="auto" w:fill="auto"/>
              <w:bidi w:val="0"/>
              <w:spacing w:before="0" w:after="0" w:line="240" w:lineRule="auto"/>
              <w:ind w:left="380" w:right="0" w:firstLine="0"/>
              <w:jc w:val="left"/>
            </w:pPr>
            <w:r>
              <w:rPr>
                <w:color w:val="000000"/>
                <w:spacing w:val="0"/>
                <w:w w:val="100"/>
                <w:position w:val="0"/>
                <w:shd w:val="clear" w:color="auto" w:fill="auto"/>
                <w:lang w:val="pt-PT" w:eastAsia="pt-PT" w:bidi="pt-PT"/>
              </w:rPr>
              <w:t>DESPESAS DE EXERCÍCIOS ANTERIORES</w:t>
            </w:r>
          </w:p>
        </w:tc>
        <w:tc>
          <w:tcPr>
            <w:tcBorders>
              <w:left w:val="single" w:sz="4"/>
            </w:tcBorders>
            <w:shd w:val="clear" w:color="auto" w:fill="FFFFFF"/>
            <w:vAlign w:val="bottom"/>
          </w:tcPr>
          <w:p>
            <w:pPr>
              <w:pStyle w:val="Style16"/>
              <w:keepNext w:val="0"/>
              <w:keepLines w:val="0"/>
              <w:framePr w:w="10522" w:h="5846" w:vSpace="240" w:wrap="notBeside" w:vAnchor="text" w:hAnchor="text" w:x="193" w:y="241"/>
              <w:widowControl w:val="0"/>
              <w:shd w:val="clear" w:color="auto" w:fill="auto"/>
              <w:bidi w:val="0"/>
              <w:spacing w:before="0" w:after="0" w:line="240" w:lineRule="auto"/>
              <w:ind w:left="0" w:right="0" w:firstLine="0"/>
              <w:jc w:val="center"/>
            </w:pPr>
            <w:r>
              <w:rPr>
                <w:b/>
                <w:bCs/>
                <w:color w:val="000000"/>
                <w:spacing w:val="0"/>
                <w:w w:val="100"/>
                <w:position w:val="0"/>
                <w:shd w:val="clear" w:color="auto" w:fill="auto"/>
                <w:lang w:val="pt-PT" w:eastAsia="pt-PT" w:bidi="pt-PT"/>
              </w:rPr>
              <w:t>1 660.0000</w:t>
            </w:r>
          </w:p>
        </w:tc>
        <w:tc>
          <w:tcPr>
            <w:tcBorders>
              <w:left w:val="single" w:sz="4"/>
            </w:tcBorders>
            <w:shd w:val="clear" w:color="auto" w:fill="FFFFFF"/>
            <w:vAlign w:val="center"/>
          </w:tcPr>
          <w:p>
            <w:pPr>
              <w:pStyle w:val="Style16"/>
              <w:keepNext w:val="0"/>
              <w:keepLines w:val="0"/>
              <w:framePr w:w="10522" w:h="5846" w:vSpace="240" w:wrap="notBeside" w:vAnchor="text" w:hAnchor="text" w:x="193" w:y="241"/>
              <w:widowControl w:val="0"/>
              <w:shd w:val="clear" w:color="auto" w:fill="auto"/>
              <w:bidi w:val="0"/>
              <w:spacing w:before="0" w:after="0" w:line="240" w:lineRule="auto"/>
              <w:ind w:left="0" w:right="0" w:firstLine="0"/>
              <w:jc w:val="right"/>
            </w:pPr>
            <w:r>
              <w:rPr>
                <w:b/>
                <w:bCs/>
                <w:color w:val="000000"/>
                <w:spacing w:val="0"/>
                <w:w w:val="100"/>
                <w:position w:val="0"/>
                <w:shd w:val="clear" w:color="auto" w:fill="auto"/>
                <w:lang w:val="pt-PT" w:eastAsia="pt-PT" w:bidi="pt-PT"/>
              </w:rPr>
              <w:t>28.063,90</w:t>
            </w:r>
          </w:p>
        </w:tc>
        <w:tc>
          <w:tcPr>
            <w:tcBorders>
              <w:left w:val="single" w:sz="4"/>
            </w:tcBorders>
            <w:shd w:val="clear" w:color="auto" w:fill="FFFFFF"/>
            <w:vAlign w:val="top"/>
          </w:tcPr>
          <w:p>
            <w:pPr>
              <w:framePr w:w="10522" w:h="5846" w:vSpace="240" w:wrap="notBeside" w:vAnchor="text" w:hAnchor="text" w:x="193" w:y="241"/>
              <w:widowControl w:val="0"/>
              <w:rPr>
                <w:sz w:val="10"/>
                <w:szCs w:val="10"/>
              </w:rPr>
            </w:pPr>
          </w:p>
        </w:tc>
        <w:tc>
          <w:tcPr>
            <w:tcBorders>
              <w:left w:val="single" w:sz="4"/>
            </w:tcBorders>
            <w:shd w:val="clear" w:color="auto" w:fill="FFFFFF"/>
            <w:vAlign w:val="top"/>
          </w:tcPr>
          <w:p>
            <w:pPr>
              <w:framePr w:w="10522" w:h="5846" w:vSpace="240" w:wrap="notBeside" w:vAnchor="text" w:hAnchor="text" w:x="193" w:y="241"/>
              <w:widowControl w:val="0"/>
              <w:rPr>
                <w:sz w:val="10"/>
                <w:szCs w:val="10"/>
              </w:rPr>
            </w:pPr>
          </w:p>
        </w:tc>
        <w:tc>
          <w:tcPr>
            <w:tcBorders>
              <w:left w:val="single" w:sz="4"/>
              <w:right w:val="single" w:sz="4"/>
            </w:tcBorders>
            <w:shd w:val="clear" w:color="auto" w:fill="FFFFFF"/>
            <w:vAlign w:val="top"/>
          </w:tcPr>
          <w:p>
            <w:pPr>
              <w:framePr w:w="10522" w:h="5846" w:vSpace="240" w:wrap="notBeside" w:vAnchor="text" w:hAnchor="text" w:x="193" w:y="241"/>
              <w:widowControl w:val="0"/>
              <w:rPr>
                <w:sz w:val="10"/>
                <w:szCs w:val="10"/>
              </w:rPr>
            </w:pPr>
          </w:p>
        </w:tc>
      </w:tr>
      <w:tr>
        <w:trPr>
          <w:trHeight w:val="230" w:hRule="exact"/>
        </w:trPr>
        <w:tc>
          <w:tcPr>
            <w:tcBorders>
              <w:left w:val="single" w:sz="4"/>
            </w:tcBorders>
            <w:shd w:val="clear" w:color="auto" w:fill="FFFFFF"/>
            <w:vAlign w:val="center"/>
          </w:tcPr>
          <w:p>
            <w:pPr>
              <w:pStyle w:val="Style16"/>
              <w:keepNext w:val="0"/>
              <w:keepLines w:val="0"/>
              <w:framePr w:w="10522" w:h="5846" w:vSpace="240" w:wrap="notBeside" w:vAnchor="text" w:hAnchor="text" w:x="193" w:y="241"/>
              <w:widowControl w:val="0"/>
              <w:shd w:val="clear" w:color="auto" w:fill="auto"/>
              <w:bidi w:val="0"/>
              <w:spacing w:before="0" w:after="0" w:line="240" w:lineRule="auto"/>
              <w:ind w:left="0" w:right="0" w:firstLine="0"/>
              <w:jc w:val="left"/>
            </w:pPr>
            <w:r>
              <w:rPr>
                <w:b/>
                <w:bCs/>
                <w:color w:val="000000"/>
                <w:spacing w:val="0"/>
                <w:w w:val="100"/>
                <w:position w:val="0"/>
                <w:shd w:val="clear" w:color="auto" w:fill="auto"/>
                <w:lang w:val="pt-PT" w:eastAsia="pt-PT" w:bidi="pt-PT"/>
              </w:rPr>
              <w:t>4 0.00 00</w:t>
            </w:r>
          </w:p>
        </w:tc>
        <w:tc>
          <w:tcPr>
            <w:tcBorders/>
            <w:shd w:val="clear" w:color="auto" w:fill="FFFFFF"/>
            <w:vAlign w:val="center"/>
          </w:tcPr>
          <w:p>
            <w:pPr>
              <w:pStyle w:val="Style16"/>
              <w:keepNext w:val="0"/>
              <w:keepLines w:val="0"/>
              <w:framePr w:w="10522" w:h="5846" w:vSpace="240" w:wrap="notBeside" w:vAnchor="text" w:hAnchor="text" w:x="193" w:y="241"/>
              <w:widowControl w:val="0"/>
              <w:shd w:val="clear" w:color="auto" w:fill="auto"/>
              <w:bidi w:val="0"/>
              <w:spacing w:before="0" w:after="0" w:line="240" w:lineRule="auto"/>
              <w:ind w:left="140" w:right="0" w:firstLine="20"/>
              <w:jc w:val="left"/>
            </w:pPr>
            <w:r>
              <w:rPr>
                <w:color w:val="000000"/>
                <w:spacing w:val="0"/>
                <w:w w:val="100"/>
                <w:position w:val="0"/>
                <w:shd w:val="clear" w:color="auto" w:fill="auto"/>
                <w:lang w:val="pt-PT" w:eastAsia="pt-PT" w:bidi="pt-PT"/>
              </w:rPr>
              <w:t>DESPESAS DE CAPITAL</w:t>
            </w:r>
          </w:p>
        </w:tc>
        <w:tc>
          <w:tcPr>
            <w:tcBorders>
              <w:left w:val="single" w:sz="4"/>
            </w:tcBorders>
            <w:shd w:val="clear" w:color="auto" w:fill="FFFFFF"/>
            <w:vAlign w:val="bottom"/>
          </w:tcPr>
          <w:p>
            <w:pPr>
              <w:pStyle w:val="Style16"/>
              <w:keepNext w:val="0"/>
              <w:keepLines w:val="0"/>
              <w:framePr w:w="10522" w:h="5846" w:vSpace="240" w:wrap="notBeside" w:vAnchor="text" w:hAnchor="text" w:x="193" w:y="241"/>
              <w:widowControl w:val="0"/>
              <w:shd w:val="clear" w:color="auto" w:fill="auto"/>
              <w:bidi w:val="0"/>
              <w:spacing w:before="0" w:after="0" w:line="240" w:lineRule="auto"/>
              <w:ind w:left="0" w:right="0" w:firstLine="0"/>
              <w:jc w:val="center"/>
            </w:pPr>
            <w:r>
              <w:rPr>
                <w:b/>
                <w:bCs/>
                <w:color w:val="000000"/>
                <w:spacing w:val="0"/>
                <w:w w:val="100"/>
                <w:position w:val="0"/>
                <w:shd w:val="clear" w:color="auto" w:fill="auto"/>
                <w:lang w:val="pt-PT" w:eastAsia="pt-PT" w:bidi="pt-PT"/>
              </w:rPr>
              <w:t>0.000.000</w:t>
            </w:r>
          </w:p>
        </w:tc>
        <w:tc>
          <w:tcPr>
            <w:tcBorders>
              <w:left w:val="single" w:sz="4"/>
            </w:tcBorders>
            <w:shd w:val="clear" w:color="auto" w:fill="FFFFFF"/>
            <w:vAlign w:val="top"/>
          </w:tcPr>
          <w:p>
            <w:pPr>
              <w:framePr w:w="10522" w:h="5846" w:vSpace="240" w:wrap="notBeside" w:vAnchor="text" w:hAnchor="text" w:x="193" w:y="241"/>
              <w:widowControl w:val="0"/>
              <w:rPr>
                <w:sz w:val="10"/>
                <w:szCs w:val="10"/>
              </w:rPr>
            </w:pPr>
          </w:p>
        </w:tc>
        <w:tc>
          <w:tcPr>
            <w:tcBorders>
              <w:left w:val="single" w:sz="4"/>
            </w:tcBorders>
            <w:shd w:val="clear" w:color="auto" w:fill="FFFFFF"/>
            <w:vAlign w:val="top"/>
          </w:tcPr>
          <w:p>
            <w:pPr>
              <w:framePr w:w="10522" w:h="5846" w:vSpace="240" w:wrap="notBeside" w:vAnchor="text" w:hAnchor="text" w:x="193" w:y="241"/>
              <w:widowControl w:val="0"/>
              <w:rPr>
                <w:sz w:val="10"/>
                <w:szCs w:val="10"/>
              </w:rPr>
            </w:pPr>
          </w:p>
        </w:tc>
        <w:tc>
          <w:tcPr>
            <w:tcBorders>
              <w:left w:val="single" w:sz="4"/>
            </w:tcBorders>
            <w:shd w:val="clear" w:color="auto" w:fill="FFFFFF"/>
            <w:vAlign w:val="top"/>
          </w:tcPr>
          <w:p>
            <w:pPr>
              <w:framePr w:w="10522" w:h="5846" w:vSpace="240" w:wrap="notBeside" w:vAnchor="text" w:hAnchor="text" w:x="193" w:y="241"/>
              <w:widowControl w:val="0"/>
              <w:rPr>
                <w:sz w:val="10"/>
                <w:szCs w:val="10"/>
              </w:rPr>
            </w:pPr>
          </w:p>
        </w:tc>
        <w:tc>
          <w:tcPr>
            <w:tcBorders>
              <w:left w:val="single" w:sz="4"/>
              <w:right w:val="single" w:sz="4"/>
            </w:tcBorders>
            <w:shd w:val="clear" w:color="auto" w:fill="FFFFFF"/>
            <w:vAlign w:val="center"/>
          </w:tcPr>
          <w:p>
            <w:pPr>
              <w:pStyle w:val="Style16"/>
              <w:keepNext w:val="0"/>
              <w:keepLines w:val="0"/>
              <w:framePr w:w="10522" w:h="5846" w:vSpace="240" w:wrap="notBeside" w:vAnchor="text" w:hAnchor="text" w:x="193" w:y="241"/>
              <w:widowControl w:val="0"/>
              <w:shd w:val="clear" w:color="auto" w:fill="auto"/>
              <w:bidi w:val="0"/>
              <w:spacing w:before="0" w:after="0" w:line="240" w:lineRule="auto"/>
              <w:ind w:left="0" w:right="80" w:firstLine="0"/>
              <w:jc w:val="center"/>
            </w:pPr>
            <w:r>
              <w:rPr>
                <w:b/>
                <w:bCs/>
                <w:color w:val="000000"/>
                <w:spacing w:val="0"/>
                <w:w w:val="100"/>
                <w:position w:val="0"/>
                <w:shd w:val="clear" w:color="auto" w:fill="auto"/>
                <w:lang w:val="pt-PT" w:eastAsia="pt-PT" w:bidi="pt-PT"/>
              </w:rPr>
              <w:t>45.333.98</w:t>
            </w:r>
          </w:p>
        </w:tc>
      </w:tr>
      <w:tr>
        <w:trPr>
          <w:trHeight w:val="221" w:hRule="exact"/>
        </w:trPr>
        <w:tc>
          <w:tcPr>
            <w:tcBorders>
              <w:left w:val="single" w:sz="4"/>
            </w:tcBorders>
            <w:shd w:val="clear" w:color="auto" w:fill="FFFFFF"/>
            <w:vAlign w:val="center"/>
          </w:tcPr>
          <w:p>
            <w:pPr>
              <w:pStyle w:val="Style16"/>
              <w:keepNext w:val="0"/>
              <w:keepLines w:val="0"/>
              <w:framePr w:w="10522" w:h="5846" w:vSpace="240" w:wrap="notBeside" w:vAnchor="text" w:hAnchor="text" w:x="193" w:y="241"/>
              <w:widowControl w:val="0"/>
              <w:shd w:val="clear" w:color="auto" w:fill="auto"/>
              <w:bidi w:val="0"/>
              <w:spacing w:before="0" w:after="0" w:line="240" w:lineRule="auto"/>
              <w:ind w:left="0" w:right="0" w:firstLine="0"/>
              <w:jc w:val="left"/>
            </w:pPr>
            <w:r>
              <w:rPr>
                <w:b/>
                <w:bCs/>
                <w:color w:val="000000"/>
                <w:spacing w:val="0"/>
                <w:w w:val="100"/>
                <w:position w:val="0"/>
                <w:shd w:val="clear" w:color="auto" w:fill="auto"/>
                <w:lang w:val="pt-PT" w:eastAsia="pt-PT" w:bidi="pt-PT"/>
              </w:rPr>
              <w:t>4 4. 00.00</w:t>
            </w:r>
          </w:p>
        </w:tc>
        <w:tc>
          <w:tcPr>
            <w:tcBorders/>
            <w:shd w:val="clear" w:color="auto" w:fill="FFFFFF"/>
            <w:vAlign w:val="center"/>
          </w:tcPr>
          <w:p>
            <w:pPr>
              <w:pStyle w:val="Style16"/>
              <w:keepNext w:val="0"/>
              <w:keepLines w:val="0"/>
              <w:framePr w:w="10522" w:h="5846" w:vSpace="240" w:wrap="notBeside" w:vAnchor="text" w:hAnchor="text" w:x="193" w:y="241"/>
              <w:widowControl w:val="0"/>
              <w:shd w:val="clear" w:color="auto" w:fill="auto"/>
              <w:bidi w:val="0"/>
              <w:spacing w:before="0" w:after="0" w:line="240" w:lineRule="auto"/>
              <w:ind w:left="220" w:right="0" w:firstLine="20"/>
              <w:jc w:val="left"/>
            </w:pPr>
            <w:r>
              <w:rPr>
                <w:color w:val="000000"/>
                <w:spacing w:val="0"/>
                <w:w w:val="100"/>
                <w:position w:val="0"/>
                <w:shd w:val="clear" w:color="auto" w:fill="auto"/>
                <w:lang w:val="pt-PT" w:eastAsia="pt-PT" w:bidi="pt-PT"/>
              </w:rPr>
              <w:t>INVESTIMENTOS</w:t>
            </w:r>
          </w:p>
        </w:tc>
        <w:tc>
          <w:tcPr>
            <w:tcBorders>
              <w:left w:val="single" w:sz="4"/>
            </w:tcBorders>
            <w:shd w:val="clear" w:color="auto" w:fill="FFFFFF"/>
            <w:vAlign w:val="center"/>
          </w:tcPr>
          <w:p>
            <w:pPr>
              <w:pStyle w:val="Style16"/>
              <w:keepNext w:val="0"/>
              <w:keepLines w:val="0"/>
              <w:framePr w:w="10522" w:h="5846" w:vSpace="240" w:wrap="notBeside" w:vAnchor="text" w:hAnchor="text" w:x="193" w:y="241"/>
              <w:widowControl w:val="0"/>
              <w:shd w:val="clear" w:color="auto" w:fill="auto"/>
              <w:bidi w:val="0"/>
              <w:spacing w:before="0" w:after="0" w:line="240" w:lineRule="auto"/>
              <w:ind w:left="0" w:right="420" w:firstLine="0"/>
              <w:jc w:val="right"/>
            </w:pPr>
            <w:r>
              <w:rPr>
                <w:b/>
                <w:bCs/>
                <w:color w:val="000000"/>
                <w:spacing w:val="0"/>
                <w:w w:val="100"/>
                <w:position w:val="0"/>
                <w:shd w:val="clear" w:color="auto" w:fill="auto"/>
                <w:lang w:val="pt-PT" w:eastAsia="pt-PT" w:bidi="pt-PT"/>
              </w:rPr>
              <w:t>0.000.000</w:t>
            </w:r>
          </w:p>
        </w:tc>
        <w:tc>
          <w:tcPr>
            <w:tcBorders>
              <w:left w:val="single" w:sz="4"/>
            </w:tcBorders>
            <w:shd w:val="clear" w:color="auto" w:fill="FFFFFF"/>
            <w:vAlign w:val="top"/>
          </w:tcPr>
          <w:p>
            <w:pPr>
              <w:framePr w:w="10522" w:h="5846" w:vSpace="240" w:wrap="notBeside" w:vAnchor="text" w:hAnchor="text" w:x="193" w:y="241"/>
              <w:widowControl w:val="0"/>
              <w:rPr>
                <w:sz w:val="10"/>
                <w:szCs w:val="10"/>
              </w:rPr>
            </w:pPr>
          </w:p>
        </w:tc>
        <w:tc>
          <w:tcPr>
            <w:tcBorders>
              <w:left w:val="single" w:sz="4"/>
            </w:tcBorders>
            <w:shd w:val="clear" w:color="auto" w:fill="FFFFFF"/>
            <w:vAlign w:val="top"/>
          </w:tcPr>
          <w:p>
            <w:pPr>
              <w:framePr w:w="10522" w:h="5846" w:vSpace="240" w:wrap="notBeside" w:vAnchor="text" w:hAnchor="text" w:x="193" w:y="241"/>
              <w:widowControl w:val="0"/>
              <w:rPr>
                <w:sz w:val="10"/>
                <w:szCs w:val="10"/>
              </w:rPr>
            </w:pPr>
          </w:p>
        </w:tc>
        <w:tc>
          <w:tcPr>
            <w:tcBorders>
              <w:left w:val="single" w:sz="4"/>
            </w:tcBorders>
            <w:shd w:val="clear" w:color="auto" w:fill="FFFFFF"/>
            <w:vAlign w:val="center"/>
          </w:tcPr>
          <w:p>
            <w:pPr>
              <w:pStyle w:val="Style16"/>
              <w:keepNext w:val="0"/>
              <w:keepLines w:val="0"/>
              <w:framePr w:w="10522" w:h="5846" w:vSpace="240" w:wrap="notBeside" w:vAnchor="text" w:hAnchor="text" w:x="193" w:y="241"/>
              <w:widowControl w:val="0"/>
              <w:shd w:val="clear" w:color="auto" w:fill="auto"/>
              <w:bidi w:val="0"/>
              <w:spacing w:before="0" w:after="0" w:line="240" w:lineRule="auto"/>
              <w:ind w:left="0" w:right="80" w:firstLine="0"/>
              <w:jc w:val="center"/>
            </w:pPr>
            <w:r>
              <w:rPr>
                <w:b/>
                <w:bCs/>
                <w:color w:val="000000"/>
                <w:spacing w:val="0"/>
                <w:w w:val="100"/>
                <w:position w:val="0"/>
                <w:shd w:val="clear" w:color="auto" w:fill="auto"/>
                <w:lang w:val="pt-PT" w:eastAsia="pt-PT" w:bidi="pt-PT"/>
              </w:rPr>
              <w:t>45.333,98</w:t>
            </w:r>
          </w:p>
        </w:tc>
        <w:tc>
          <w:tcPr>
            <w:tcBorders>
              <w:left w:val="single" w:sz="4"/>
              <w:right w:val="single" w:sz="4"/>
            </w:tcBorders>
            <w:shd w:val="clear" w:color="auto" w:fill="FFFFFF"/>
            <w:vAlign w:val="top"/>
          </w:tcPr>
          <w:p>
            <w:pPr>
              <w:framePr w:w="10522" w:h="5846" w:vSpace="240" w:wrap="notBeside" w:vAnchor="text" w:hAnchor="text" w:x="193" w:y="241"/>
              <w:widowControl w:val="0"/>
              <w:rPr>
                <w:sz w:val="10"/>
                <w:szCs w:val="10"/>
              </w:rPr>
            </w:pPr>
          </w:p>
        </w:tc>
      </w:tr>
      <w:tr>
        <w:trPr>
          <w:trHeight w:val="221" w:hRule="exact"/>
        </w:trPr>
        <w:tc>
          <w:tcPr>
            <w:tcBorders>
              <w:left w:val="single" w:sz="4"/>
            </w:tcBorders>
            <w:shd w:val="clear" w:color="auto" w:fill="FFFFFF"/>
            <w:vAlign w:val="center"/>
          </w:tcPr>
          <w:p>
            <w:pPr>
              <w:pStyle w:val="Style16"/>
              <w:keepNext w:val="0"/>
              <w:keepLines w:val="0"/>
              <w:framePr w:w="10522" w:h="5846" w:vSpace="240" w:wrap="notBeside" w:vAnchor="text" w:hAnchor="text" w:x="193" w:y="241"/>
              <w:widowControl w:val="0"/>
              <w:shd w:val="clear" w:color="auto" w:fill="auto"/>
              <w:bidi w:val="0"/>
              <w:spacing w:before="0" w:after="0" w:line="240" w:lineRule="auto"/>
              <w:ind w:left="0" w:right="0" w:firstLine="0"/>
              <w:jc w:val="left"/>
            </w:pPr>
            <w:r>
              <w:rPr>
                <w:b/>
                <w:bCs/>
                <w:color w:val="000000"/>
                <w:spacing w:val="0"/>
                <w:w w:val="100"/>
                <w:position w:val="0"/>
                <w:shd w:val="clear" w:color="auto" w:fill="auto"/>
                <w:lang w:val="pt-PT" w:eastAsia="pt-PT" w:bidi="pt-PT"/>
              </w:rPr>
              <w:t>4 4. 90.00</w:t>
            </w:r>
          </w:p>
        </w:tc>
        <w:tc>
          <w:tcPr>
            <w:tcBorders/>
            <w:shd w:val="clear" w:color="auto" w:fill="FFFFFF"/>
            <w:vAlign w:val="center"/>
          </w:tcPr>
          <w:p>
            <w:pPr>
              <w:pStyle w:val="Style16"/>
              <w:keepNext w:val="0"/>
              <w:keepLines w:val="0"/>
              <w:framePr w:w="10522" w:h="5846" w:vSpace="240" w:wrap="notBeside" w:vAnchor="text" w:hAnchor="text" w:x="193" w:y="241"/>
              <w:widowControl w:val="0"/>
              <w:shd w:val="clear" w:color="auto" w:fill="auto"/>
              <w:bidi w:val="0"/>
              <w:spacing w:before="0" w:after="0" w:line="240" w:lineRule="auto"/>
              <w:ind w:left="220" w:right="0" w:firstLine="20"/>
              <w:jc w:val="left"/>
            </w:pPr>
            <w:r>
              <w:rPr>
                <w:color w:val="000000"/>
                <w:spacing w:val="0"/>
                <w:w w:val="100"/>
                <w:position w:val="0"/>
                <w:shd w:val="clear" w:color="auto" w:fill="auto"/>
                <w:lang w:val="pt-PT" w:eastAsia="pt-PT" w:bidi="pt-PT"/>
              </w:rPr>
              <w:t>APLICAÇÕES DIRETAS</w:t>
            </w:r>
          </w:p>
        </w:tc>
        <w:tc>
          <w:tcPr>
            <w:tcBorders>
              <w:left w:val="single" w:sz="4"/>
            </w:tcBorders>
            <w:shd w:val="clear" w:color="auto" w:fill="FFFFFF"/>
            <w:vAlign w:val="center"/>
          </w:tcPr>
          <w:p>
            <w:pPr>
              <w:pStyle w:val="Style16"/>
              <w:keepNext w:val="0"/>
              <w:keepLines w:val="0"/>
              <w:framePr w:w="10522" w:h="5846" w:vSpace="240" w:wrap="notBeside" w:vAnchor="text" w:hAnchor="text" w:x="193" w:y="241"/>
              <w:widowControl w:val="0"/>
              <w:shd w:val="clear" w:color="auto" w:fill="auto"/>
              <w:bidi w:val="0"/>
              <w:spacing w:before="0" w:after="0" w:line="240" w:lineRule="auto"/>
              <w:ind w:left="0" w:right="420" w:firstLine="0"/>
              <w:jc w:val="right"/>
            </w:pPr>
            <w:r>
              <w:rPr>
                <w:b/>
                <w:bCs/>
                <w:color w:val="000000"/>
                <w:spacing w:val="0"/>
                <w:w w:val="100"/>
                <w:position w:val="0"/>
                <w:shd w:val="clear" w:color="auto" w:fill="auto"/>
                <w:lang w:val="pt-PT" w:eastAsia="pt-PT" w:bidi="pt-PT"/>
              </w:rPr>
              <w:t>0.000.000</w:t>
            </w:r>
          </w:p>
        </w:tc>
        <w:tc>
          <w:tcPr>
            <w:tcBorders>
              <w:left w:val="single" w:sz="4"/>
            </w:tcBorders>
            <w:shd w:val="clear" w:color="auto" w:fill="FFFFFF"/>
            <w:vAlign w:val="top"/>
          </w:tcPr>
          <w:p>
            <w:pPr>
              <w:framePr w:w="10522" w:h="5846" w:vSpace="240" w:wrap="notBeside" w:vAnchor="text" w:hAnchor="text" w:x="193" w:y="241"/>
              <w:widowControl w:val="0"/>
              <w:rPr>
                <w:sz w:val="10"/>
                <w:szCs w:val="10"/>
              </w:rPr>
            </w:pPr>
          </w:p>
        </w:tc>
        <w:tc>
          <w:tcPr>
            <w:tcBorders>
              <w:left w:val="single" w:sz="4"/>
            </w:tcBorders>
            <w:shd w:val="clear" w:color="auto" w:fill="FFFFFF"/>
            <w:vAlign w:val="center"/>
          </w:tcPr>
          <w:p>
            <w:pPr>
              <w:pStyle w:val="Style16"/>
              <w:keepNext w:val="0"/>
              <w:keepLines w:val="0"/>
              <w:framePr w:w="10522" w:h="5846" w:vSpace="240" w:wrap="notBeside" w:vAnchor="text" w:hAnchor="text" w:x="193" w:y="241"/>
              <w:widowControl w:val="0"/>
              <w:shd w:val="clear" w:color="auto" w:fill="auto"/>
              <w:bidi w:val="0"/>
              <w:spacing w:before="0" w:after="0" w:line="240" w:lineRule="auto"/>
              <w:ind w:left="0" w:right="0" w:firstLine="0"/>
              <w:jc w:val="right"/>
            </w:pPr>
            <w:r>
              <w:rPr>
                <w:b/>
                <w:bCs/>
                <w:color w:val="000000"/>
                <w:spacing w:val="0"/>
                <w:w w:val="100"/>
                <w:position w:val="0"/>
                <w:shd w:val="clear" w:color="auto" w:fill="auto"/>
                <w:lang w:val="pt-PT" w:eastAsia="pt-PT" w:bidi="pt-PT"/>
              </w:rPr>
              <w:t>45.333,98</w:t>
            </w:r>
          </w:p>
        </w:tc>
        <w:tc>
          <w:tcPr>
            <w:tcBorders>
              <w:left w:val="single" w:sz="4"/>
            </w:tcBorders>
            <w:shd w:val="clear" w:color="auto" w:fill="FFFFFF"/>
            <w:vAlign w:val="top"/>
          </w:tcPr>
          <w:p>
            <w:pPr>
              <w:framePr w:w="10522" w:h="5846" w:vSpace="240" w:wrap="notBeside" w:vAnchor="text" w:hAnchor="text" w:x="193" w:y="241"/>
              <w:widowControl w:val="0"/>
              <w:rPr>
                <w:sz w:val="10"/>
                <w:szCs w:val="10"/>
              </w:rPr>
            </w:pPr>
          </w:p>
        </w:tc>
        <w:tc>
          <w:tcPr>
            <w:tcBorders>
              <w:left w:val="single" w:sz="4"/>
              <w:right w:val="single" w:sz="4"/>
            </w:tcBorders>
            <w:shd w:val="clear" w:color="auto" w:fill="FFFFFF"/>
            <w:vAlign w:val="top"/>
          </w:tcPr>
          <w:p>
            <w:pPr>
              <w:framePr w:w="10522" w:h="5846" w:vSpace="240" w:wrap="notBeside" w:vAnchor="text" w:hAnchor="text" w:x="193" w:y="241"/>
              <w:widowControl w:val="0"/>
              <w:rPr>
                <w:sz w:val="10"/>
                <w:szCs w:val="10"/>
              </w:rPr>
            </w:pPr>
          </w:p>
        </w:tc>
      </w:tr>
      <w:tr>
        <w:trPr>
          <w:trHeight w:val="221" w:hRule="exact"/>
        </w:trPr>
        <w:tc>
          <w:tcPr>
            <w:tcBorders>
              <w:left w:val="single" w:sz="4"/>
            </w:tcBorders>
            <w:shd w:val="clear" w:color="auto" w:fill="FFFFFF"/>
            <w:vAlign w:val="top"/>
          </w:tcPr>
          <w:p>
            <w:pPr>
              <w:pStyle w:val="Style16"/>
              <w:keepNext w:val="0"/>
              <w:keepLines w:val="0"/>
              <w:framePr w:w="10522" w:h="5846" w:vSpace="240" w:wrap="notBeside" w:vAnchor="text" w:hAnchor="text" w:x="193" w:y="241"/>
              <w:widowControl w:val="0"/>
              <w:shd w:val="clear" w:color="auto" w:fill="auto"/>
              <w:bidi w:val="0"/>
              <w:spacing w:before="0" w:after="0" w:line="240" w:lineRule="auto"/>
              <w:ind w:left="0" w:right="0" w:firstLine="0"/>
              <w:jc w:val="left"/>
            </w:pPr>
            <w:r>
              <w:rPr>
                <w:b/>
                <w:bCs/>
                <w:color w:val="000000"/>
                <w:spacing w:val="0"/>
                <w:w w:val="100"/>
                <w:position w:val="0"/>
                <w:shd w:val="clear" w:color="auto" w:fill="auto"/>
                <w:lang w:val="pt-PT" w:eastAsia="pt-PT" w:bidi="pt-PT"/>
              </w:rPr>
              <w:t>4.4. 90 52</w:t>
            </w:r>
          </w:p>
        </w:tc>
        <w:tc>
          <w:tcPr>
            <w:tcBorders/>
            <w:shd w:val="clear" w:color="auto" w:fill="FFFFFF"/>
            <w:vAlign w:val="top"/>
          </w:tcPr>
          <w:p>
            <w:pPr>
              <w:pStyle w:val="Style16"/>
              <w:keepNext w:val="0"/>
              <w:keepLines w:val="0"/>
              <w:framePr w:w="10522" w:h="5846" w:vSpace="240" w:wrap="notBeside" w:vAnchor="text" w:hAnchor="text" w:x="193" w:y="241"/>
              <w:widowControl w:val="0"/>
              <w:shd w:val="clear" w:color="auto" w:fill="auto"/>
              <w:bidi w:val="0"/>
              <w:spacing w:before="0" w:after="0" w:line="240" w:lineRule="auto"/>
              <w:ind w:left="380" w:right="0" w:firstLine="0"/>
              <w:jc w:val="left"/>
            </w:pPr>
            <w:r>
              <w:rPr>
                <w:color w:val="000000"/>
                <w:spacing w:val="0"/>
                <w:w w:val="100"/>
                <w:position w:val="0"/>
                <w:shd w:val="clear" w:color="auto" w:fill="auto"/>
                <w:lang w:val="pt-PT" w:eastAsia="pt-PT" w:bidi="pt-PT"/>
              </w:rPr>
              <w:t>EQUIPAMENTOS E MATERIAL PERMANENTE</w:t>
            </w:r>
          </w:p>
        </w:tc>
        <w:tc>
          <w:tcPr>
            <w:tcBorders>
              <w:left w:val="single" w:sz="4"/>
            </w:tcBorders>
            <w:shd w:val="clear" w:color="auto" w:fill="FFFFFF"/>
            <w:vAlign w:val="top"/>
          </w:tcPr>
          <w:p>
            <w:pPr>
              <w:pStyle w:val="Style16"/>
              <w:keepNext w:val="0"/>
              <w:keepLines w:val="0"/>
              <w:framePr w:w="10522" w:h="5846" w:vSpace="240" w:wrap="notBeside" w:vAnchor="text" w:hAnchor="text" w:x="193" w:y="241"/>
              <w:widowControl w:val="0"/>
              <w:shd w:val="clear" w:color="auto" w:fill="auto"/>
              <w:bidi w:val="0"/>
              <w:spacing w:before="0" w:after="0" w:line="240" w:lineRule="auto"/>
              <w:ind w:left="0" w:right="0" w:firstLine="0"/>
              <w:jc w:val="center"/>
            </w:pPr>
            <w:r>
              <w:rPr>
                <w:b/>
                <w:bCs/>
                <w:color w:val="000000"/>
                <w:spacing w:val="0"/>
                <w:w w:val="100"/>
                <w:position w:val="0"/>
                <w:shd w:val="clear" w:color="auto" w:fill="auto"/>
                <w:lang w:val="pt-PT" w:eastAsia="pt-PT" w:bidi="pt-PT"/>
              </w:rPr>
              <w:t>1 500.0000</w:t>
            </w:r>
          </w:p>
        </w:tc>
        <w:tc>
          <w:tcPr>
            <w:tcBorders>
              <w:left w:val="single" w:sz="4"/>
            </w:tcBorders>
            <w:shd w:val="clear" w:color="auto" w:fill="FFFFFF"/>
            <w:vAlign w:val="top"/>
          </w:tcPr>
          <w:p>
            <w:pPr>
              <w:pStyle w:val="Style16"/>
              <w:keepNext w:val="0"/>
              <w:keepLines w:val="0"/>
              <w:framePr w:w="10522" w:h="5846" w:vSpace="240" w:wrap="notBeside" w:vAnchor="text" w:hAnchor="text" w:x="193" w:y="241"/>
              <w:widowControl w:val="0"/>
              <w:shd w:val="clear" w:color="auto" w:fill="auto"/>
              <w:bidi w:val="0"/>
              <w:spacing w:before="0" w:after="0" w:line="240" w:lineRule="auto"/>
              <w:ind w:left="0" w:right="0" w:firstLine="0"/>
              <w:jc w:val="right"/>
            </w:pPr>
            <w:r>
              <w:rPr>
                <w:b/>
                <w:bCs/>
                <w:color w:val="000000"/>
                <w:spacing w:val="0"/>
                <w:w w:val="100"/>
                <w:position w:val="0"/>
                <w:shd w:val="clear" w:color="auto" w:fill="auto"/>
                <w:lang w:val="pt-PT" w:eastAsia="pt-PT" w:bidi="pt-PT"/>
              </w:rPr>
              <w:t>5.396,90</w:t>
            </w:r>
          </w:p>
        </w:tc>
        <w:tc>
          <w:tcPr>
            <w:tcBorders>
              <w:left w:val="single" w:sz="4"/>
            </w:tcBorders>
            <w:shd w:val="clear" w:color="auto" w:fill="FFFFFF"/>
            <w:vAlign w:val="top"/>
          </w:tcPr>
          <w:p>
            <w:pPr>
              <w:framePr w:w="10522" w:h="5846" w:vSpace="240" w:wrap="notBeside" w:vAnchor="text" w:hAnchor="text" w:x="193" w:y="241"/>
              <w:widowControl w:val="0"/>
              <w:rPr>
                <w:sz w:val="10"/>
                <w:szCs w:val="10"/>
              </w:rPr>
            </w:pPr>
          </w:p>
        </w:tc>
        <w:tc>
          <w:tcPr>
            <w:tcBorders>
              <w:left w:val="single" w:sz="4"/>
            </w:tcBorders>
            <w:shd w:val="clear" w:color="auto" w:fill="FFFFFF"/>
            <w:vAlign w:val="top"/>
          </w:tcPr>
          <w:p>
            <w:pPr>
              <w:framePr w:w="10522" w:h="5846" w:vSpace="240" w:wrap="notBeside" w:vAnchor="text" w:hAnchor="text" w:x="193" w:y="241"/>
              <w:widowControl w:val="0"/>
              <w:rPr>
                <w:sz w:val="10"/>
                <w:szCs w:val="10"/>
              </w:rPr>
            </w:pPr>
          </w:p>
        </w:tc>
        <w:tc>
          <w:tcPr>
            <w:tcBorders>
              <w:left w:val="single" w:sz="4"/>
              <w:right w:val="single" w:sz="4"/>
            </w:tcBorders>
            <w:shd w:val="clear" w:color="auto" w:fill="FFFFFF"/>
            <w:vAlign w:val="top"/>
          </w:tcPr>
          <w:p>
            <w:pPr>
              <w:framePr w:w="10522" w:h="5846" w:vSpace="240" w:wrap="notBeside" w:vAnchor="text" w:hAnchor="text" w:x="193" w:y="241"/>
              <w:widowControl w:val="0"/>
              <w:rPr>
                <w:sz w:val="10"/>
                <w:szCs w:val="10"/>
              </w:rPr>
            </w:pPr>
          </w:p>
        </w:tc>
      </w:tr>
      <w:tr>
        <w:trPr>
          <w:trHeight w:val="278" w:hRule="exact"/>
        </w:trPr>
        <w:tc>
          <w:tcPr>
            <w:tcBorders>
              <w:left w:val="single" w:sz="4"/>
            </w:tcBorders>
            <w:shd w:val="clear" w:color="auto" w:fill="FFFFFF"/>
            <w:vAlign w:val="top"/>
          </w:tcPr>
          <w:p>
            <w:pPr>
              <w:pStyle w:val="Style16"/>
              <w:keepNext w:val="0"/>
              <w:keepLines w:val="0"/>
              <w:framePr w:w="10522" w:h="5846" w:vSpace="240" w:wrap="notBeside" w:vAnchor="text" w:hAnchor="text" w:x="193" w:y="241"/>
              <w:widowControl w:val="0"/>
              <w:shd w:val="clear" w:color="auto" w:fill="auto"/>
              <w:bidi w:val="0"/>
              <w:spacing w:before="0" w:after="0" w:line="240" w:lineRule="auto"/>
              <w:ind w:left="0" w:right="0" w:firstLine="0"/>
              <w:jc w:val="left"/>
            </w:pPr>
            <w:r>
              <w:rPr>
                <w:b/>
                <w:bCs/>
                <w:color w:val="000000"/>
                <w:spacing w:val="0"/>
                <w:w w:val="100"/>
                <w:position w:val="0"/>
                <w:shd w:val="clear" w:color="auto" w:fill="auto"/>
                <w:lang w:val="pt-PT" w:eastAsia="pt-PT" w:bidi="pt-PT"/>
              </w:rPr>
              <w:t>4 4. 90.52</w:t>
            </w:r>
          </w:p>
        </w:tc>
        <w:tc>
          <w:tcPr>
            <w:tcBorders/>
            <w:shd w:val="clear" w:color="auto" w:fill="FFFFFF"/>
            <w:vAlign w:val="top"/>
          </w:tcPr>
          <w:p>
            <w:pPr>
              <w:pStyle w:val="Style16"/>
              <w:keepNext w:val="0"/>
              <w:keepLines w:val="0"/>
              <w:framePr w:w="10522" w:h="5846" w:vSpace="240" w:wrap="notBeside" w:vAnchor="text" w:hAnchor="text" w:x="193" w:y="241"/>
              <w:widowControl w:val="0"/>
              <w:shd w:val="clear" w:color="auto" w:fill="auto"/>
              <w:bidi w:val="0"/>
              <w:spacing w:before="0" w:after="0" w:line="240" w:lineRule="auto"/>
              <w:ind w:left="380" w:right="0" w:firstLine="0"/>
              <w:jc w:val="left"/>
            </w:pPr>
            <w:r>
              <w:rPr>
                <w:color w:val="000000"/>
                <w:spacing w:val="0"/>
                <w:w w:val="100"/>
                <w:position w:val="0"/>
                <w:shd w:val="clear" w:color="auto" w:fill="auto"/>
                <w:lang w:val="pt-PT" w:eastAsia="pt-PT" w:bidi="pt-PT"/>
              </w:rPr>
              <w:t>EQUIPAMENTOS E MATERIAL PERMANENTE</w:t>
            </w:r>
          </w:p>
        </w:tc>
        <w:tc>
          <w:tcPr>
            <w:tcBorders>
              <w:left w:val="single" w:sz="4"/>
            </w:tcBorders>
            <w:shd w:val="clear" w:color="auto" w:fill="FFFFFF"/>
            <w:vAlign w:val="center"/>
          </w:tcPr>
          <w:p>
            <w:pPr>
              <w:pStyle w:val="Style16"/>
              <w:keepNext w:val="0"/>
              <w:keepLines w:val="0"/>
              <w:framePr w:w="10522" w:h="5846" w:vSpace="240" w:wrap="notBeside" w:vAnchor="text" w:hAnchor="text" w:x="193" w:y="241"/>
              <w:widowControl w:val="0"/>
              <w:shd w:val="clear" w:color="auto" w:fill="auto"/>
              <w:bidi w:val="0"/>
              <w:spacing w:before="0" w:after="0" w:line="240" w:lineRule="auto"/>
              <w:ind w:left="0" w:right="0" w:firstLine="0"/>
              <w:jc w:val="center"/>
            </w:pPr>
            <w:r>
              <w:rPr>
                <w:b/>
                <w:bCs/>
                <w:color w:val="000000"/>
                <w:spacing w:val="0"/>
                <w:w w:val="100"/>
                <w:position w:val="0"/>
                <w:shd w:val="clear" w:color="auto" w:fill="auto"/>
                <w:lang w:val="pt-PT" w:eastAsia="pt-PT" w:bidi="pt-PT"/>
              </w:rPr>
              <w:t>1.660 0000</w:t>
            </w:r>
          </w:p>
        </w:tc>
        <w:tc>
          <w:tcPr>
            <w:tcBorders>
              <w:left w:val="single" w:sz="4"/>
            </w:tcBorders>
            <w:shd w:val="clear" w:color="auto" w:fill="FFFFFF"/>
            <w:vAlign w:val="top"/>
          </w:tcPr>
          <w:p>
            <w:pPr>
              <w:pStyle w:val="Style16"/>
              <w:keepNext w:val="0"/>
              <w:keepLines w:val="0"/>
              <w:framePr w:w="10522" w:h="5846" w:vSpace="240" w:wrap="notBeside" w:vAnchor="text" w:hAnchor="text" w:x="193" w:y="241"/>
              <w:widowControl w:val="0"/>
              <w:shd w:val="clear" w:color="auto" w:fill="auto"/>
              <w:bidi w:val="0"/>
              <w:spacing w:before="0" w:after="0" w:line="240" w:lineRule="auto"/>
              <w:ind w:left="0" w:right="0" w:firstLine="0"/>
              <w:jc w:val="right"/>
            </w:pPr>
            <w:r>
              <w:rPr>
                <w:b/>
                <w:bCs/>
                <w:color w:val="000000"/>
                <w:spacing w:val="0"/>
                <w:w w:val="100"/>
                <w:position w:val="0"/>
                <w:shd w:val="clear" w:color="auto" w:fill="auto"/>
                <w:lang w:val="pt-PT" w:eastAsia="pt-PT" w:bidi="pt-PT"/>
              </w:rPr>
              <w:t>39.937.08</w:t>
            </w:r>
          </w:p>
        </w:tc>
        <w:tc>
          <w:tcPr>
            <w:tcBorders>
              <w:left w:val="single" w:sz="4"/>
            </w:tcBorders>
            <w:shd w:val="clear" w:color="auto" w:fill="FFFFFF"/>
            <w:vAlign w:val="top"/>
          </w:tcPr>
          <w:p>
            <w:pPr>
              <w:framePr w:w="10522" w:h="5846" w:vSpace="240" w:wrap="notBeside" w:vAnchor="text" w:hAnchor="text" w:x="193" w:y="241"/>
              <w:widowControl w:val="0"/>
              <w:rPr>
                <w:sz w:val="10"/>
                <w:szCs w:val="10"/>
              </w:rPr>
            </w:pPr>
          </w:p>
        </w:tc>
        <w:tc>
          <w:tcPr>
            <w:tcBorders>
              <w:left w:val="single" w:sz="4"/>
            </w:tcBorders>
            <w:shd w:val="clear" w:color="auto" w:fill="FFFFFF"/>
            <w:vAlign w:val="top"/>
          </w:tcPr>
          <w:p>
            <w:pPr>
              <w:framePr w:w="10522" w:h="5846" w:vSpace="240" w:wrap="notBeside" w:vAnchor="text" w:hAnchor="text" w:x="193" w:y="241"/>
              <w:widowControl w:val="0"/>
              <w:rPr>
                <w:sz w:val="10"/>
                <w:szCs w:val="10"/>
              </w:rPr>
            </w:pPr>
          </w:p>
        </w:tc>
        <w:tc>
          <w:tcPr>
            <w:tcBorders>
              <w:left w:val="single" w:sz="4"/>
              <w:right w:val="single" w:sz="4"/>
            </w:tcBorders>
            <w:shd w:val="clear" w:color="auto" w:fill="FFFFFF"/>
            <w:vAlign w:val="top"/>
          </w:tcPr>
          <w:p>
            <w:pPr>
              <w:framePr w:w="10522" w:h="5846" w:vSpace="240" w:wrap="notBeside" w:vAnchor="text" w:hAnchor="text" w:x="193" w:y="241"/>
              <w:widowControl w:val="0"/>
              <w:rPr>
                <w:sz w:val="10"/>
                <w:szCs w:val="10"/>
              </w:rPr>
            </w:pPr>
          </w:p>
        </w:tc>
      </w:tr>
      <w:tr>
        <w:trPr>
          <w:trHeight w:val="365" w:hRule="exact"/>
        </w:trPr>
        <w:tc>
          <w:tcPr>
            <w:tcBorders>
              <w:top w:val="single" w:sz="4"/>
              <w:left w:val="single" w:sz="4"/>
              <w:bottom w:val="single" w:sz="4"/>
            </w:tcBorders>
            <w:shd w:val="clear" w:color="auto" w:fill="FFFFFF"/>
            <w:vAlign w:val="center"/>
          </w:tcPr>
          <w:p>
            <w:pPr>
              <w:pStyle w:val="Style16"/>
              <w:keepNext w:val="0"/>
              <w:keepLines w:val="0"/>
              <w:framePr w:w="10522" w:h="5846" w:vSpace="240" w:wrap="notBeside" w:vAnchor="text" w:hAnchor="text" w:x="193" w:y="241"/>
              <w:widowControl w:val="0"/>
              <w:shd w:val="clear" w:color="auto" w:fill="auto"/>
              <w:bidi w:val="0"/>
              <w:spacing w:before="0" w:after="0" w:line="240" w:lineRule="auto"/>
              <w:ind w:left="60" w:right="0" w:firstLine="0"/>
              <w:jc w:val="center"/>
            </w:pPr>
            <w:r>
              <w:rPr>
                <w:b/>
                <w:bCs/>
                <w:color w:val="000000"/>
                <w:spacing w:val="0"/>
                <w:w w:val="100"/>
                <w:position w:val="0"/>
                <w:shd w:val="clear" w:color="auto" w:fill="auto"/>
                <w:lang w:val="pt-PT" w:eastAsia="pt-PT" w:bidi="pt-PT"/>
              </w:rPr>
              <w:t>TOTAL</w:t>
            </w:r>
          </w:p>
        </w:tc>
        <w:tc>
          <w:tcPr>
            <w:tcBorders>
              <w:top w:val="single" w:sz="4"/>
              <w:bottom w:val="single" w:sz="4"/>
            </w:tcBorders>
            <w:shd w:val="clear" w:color="auto" w:fill="FFFFFF"/>
            <w:vAlign w:val="top"/>
          </w:tcPr>
          <w:p>
            <w:pPr>
              <w:framePr w:w="10522" w:h="5846" w:vSpace="240" w:wrap="notBeside" w:vAnchor="text" w:hAnchor="text" w:x="193" w:y="241"/>
              <w:widowControl w:val="0"/>
              <w:rPr>
                <w:sz w:val="10"/>
                <w:szCs w:val="10"/>
              </w:rPr>
            </w:pPr>
          </w:p>
        </w:tc>
        <w:tc>
          <w:tcPr>
            <w:tcBorders>
              <w:top w:val="single" w:sz="4"/>
              <w:bottom w:val="single" w:sz="4"/>
            </w:tcBorders>
            <w:shd w:val="clear" w:color="auto" w:fill="FFFFFF"/>
            <w:vAlign w:val="top"/>
          </w:tcPr>
          <w:p>
            <w:pPr>
              <w:framePr w:w="10522" w:h="5846" w:vSpace="240" w:wrap="notBeside" w:vAnchor="text" w:hAnchor="text" w:x="193" w:y="241"/>
              <w:widowControl w:val="0"/>
              <w:rPr>
                <w:sz w:val="10"/>
                <w:szCs w:val="10"/>
              </w:rPr>
            </w:pPr>
          </w:p>
        </w:tc>
        <w:tc>
          <w:tcPr>
            <w:gridSpan w:val="3"/>
            <w:tcBorders>
              <w:top w:val="single" w:sz="4"/>
              <w:bottom w:val="single" w:sz="4"/>
            </w:tcBorders>
            <w:shd w:val="clear" w:color="auto" w:fill="FFFFFF"/>
            <w:vAlign w:val="top"/>
          </w:tcPr>
          <w:p>
            <w:pPr>
              <w:framePr w:w="10522" w:h="5846" w:vSpace="240" w:wrap="notBeside" w:vAnchor="text" w:hAnchor="text" w:x="193" w:y="241"/>
              <w:widowControl w:val="0"/>
              <w:rPr>
                <w:sz w:val="10"/>
                <w:szCs w:val="10"/>
              </w:rPr>
            </w:pPr>
          </w:p>
        </w:tc>
        <w:tc>
          <w:tcPr>
            <w:tcBorders>
              <w:top w:val="single" w:sz="4"/>
              <w:bottom w:val="single" w:sz="4"/>
              <w:right w:val="single" w:sz="4"/>
            </w:tcBorders>
            <w:shd w:val="clear" w:color="auto" w:fill="FFFFFF"/>
            <w:vAlign w:val="center"/>
          </w:tcPr>
          <w:p>
            <w:pPr>
              <w:pStyle w:val="Style16"/>
              <w:keepNext w:val="0"/>
              <w:keepLines w:val="0"/>
              <w:framePr w:w="10522" w:h="5846" w:vSpace="240" w:wrap="notBeside" w:vAnchor="text" w:hAnchor="text" w:x="193" w:y="241"/>
              <w:widowControl w:val="0"/>
              <w:shd w:val="clear" w:color="auto" w:fill="auto"/>
              <w:bidi w:val="0"/>
              <w:spacing w:before="0" w:after="0" w:line="240" w:lineRule="auto"/>
              <w:ind w:left="0" w:right="0" w:firstLine="0"/>
              <w:jc w:val="center"/>
            </w:pPr>
            <w:r>
              <w:rPr>
                <w:b/>
                <w:bCs/>
                <w:color w:val="000000"/>
                <w:spacing w:val="0"/>
                <w:w w:val="100"/>
                <w:position w:val="0"/>
                <w:shd w:val="clear" w:color="auto" w:fill="auto"/>
                <w:lang w:val="pt-PT" w:eastAsia="pt-PT" w:bidi="pt-PT"/>
              </w:rPr>
              <w:t>1.655.459.43</w:t>
            </w:r>
          </w:p>
        </w:tc>
      </w:tr>
    </w:tbl>
    <w:p>
      <w:pPr>
        <w:pStyle w:val="Style28"/>
        <w:keepNext w:val="0"/>
        <w:keepLines w:val="0"/>
        <w:framePr w:w="634" w:h="192" w:hSpace="192" w:wrap="notBeside" w:vAnchor="text" w:hAnchor="text" w:x="212" w:y="1"/>
        <w:widowControl w:val="0"/>
        <w:shd w:val="clear" w:color="auto" w:fill="auto"/>
        <w:bidi w:val="0"/>
        <w:spacing w:before="0" w:after="0" w:line="240" w:lineRule="auto"/>
        <w:ind w:left="0" w:right="0" w:firstLine="0"/>
        <w:jc w:val="left"/>
      </w:pPr>
      <w:r>
        <w:rPr>
          <w:b/>
          <w:bCs/>
          <w:color w:val="000000"/>
          <w:spacing w:val="0"/>
          <w:w w:val="100"/>
          <w:position w:val="0"/>
          <w:shd w:val="clear" w:color="auto" w:fill="auto"/>
          <w:lang w:val="pt-PT" w:eastAsia="pt-PT" w:bidi="pt-PT"/>
        </w:rPr>
        <w:t>UNIDADE</w:t>
      </w:r>
    </w:p>
    <w:p>
      <w:pPr>
        <w:widowControl w:val="0"/>
        <w:spacing w:line="1" w:lineRule="exact"/>
      </w:pPr>
      <w:r>
        <mc:AlternateContent>
          <mc:Choice Requires="wps">
            <w:drawing>
              <wp:anchor distT="0" distB="0" distL="0" distR="0" simplePos="0" relativeHeight="125829507" behindDoc="0" locked="0" layoutInCell="1" allowOverlap="1">
                <wp:simplePos x="0" y="0"/>
                <wp:positionH relativeFrom="page">
                  <wp:posOffset>1286510</wp:posOffset>
                </wp:positionH>
                <wp:positionV relativeFrom="margin">
                  <wp:posOffset>271780</wp:posOffset>
                </wp:positionV>
                <wp:extent cx="2371090" cy="267970"/>
                <wp:wrapSquare wrapText="bothSides"/>
                <wp:docPr id="693" name="Shape 693"/>
                <a:graphic xmlns:a="http://schemas.openxmlformats.org/drawingml/2006/main">
                  <a:graphicData uri="http://schemas.microsoft.com/office/word/2010/wordprocessingShape">
                    <wps:wsp>
                      <wps:cNvSpPr txBox="1"/>
                      <wps:spPr>
                        <a:xfrm>
                          <a:ext cx="2371090" cy="267970"/>
                        </a:xfrm>
                        <a:prstGeom prst="rect"/>
                        <a:noFill/>
                      </wps:spPr>
                      <wps:txbx>
                        <w:txbxContent>
                          <w:p>
                            <w:pPr>
                              <w:pStyle w:val="Style22"/>
                              <w:keepNext w:val="0"/>
                              <w:keepLines w:val="0"/>
                              <w:widowControl w:val="0"/>
                              <w:shd w:val="clear" w:color="auto" w:fill="auto"/>
                              <w:bidi w:val="0"/>
                              <w:spacing w:before="0" w:after="80" w:line="240" w:lineRule="auto"/>
                              <w:ind w:left="0" w:right="0" w:firstLine="0"/>
                              <w:jc w:val="left"/>
                            </w:pPr>
                            <w:r>
                              <w:rPr>
                                <w:b/>
                                <w:bCs/>
                                <w:color w:val="000000"/>
                                <w:spacing w:val="0"/>
                                <w:w w:val="100"/>
                                <w:position w:val="0"/>
                                <w:shd w:val="clear" w:color="auto" w:fill="auto"/>
                                <w:lang w:val="pt-PT" w:eastAsia="pt-PT" w:bidi="pt-PT"/>
                              </w:rPr>
                              <w:t>03 ADMINISTRAÇÃO INDIRETA</w:t>
                            </w:r>
                          </w:p>
                          <w:p>
                            <w:pPr>
                              <w:pStyle w:val="Style22"/>
                              <w:keepNext w:val="0"/>
                              <w:keepLines w:val="0"/>
                              <w:widowControl w:val="0"/>
                              <w:shd w:val="clear" w:color="auto" w:fill="auto"/>
                              <w:tabs>
                                <w:tab w:pos="882" w:val="left"/>
                              </w:tabs>
                              <w:bidi w:val="0"/>
                              <w:spacing w:before="0" w:after="0" w:line="240" w:lineRule="auto"/>
                              <w:ind w:left="220" w:right="0" w:firstLine="0"/>
                              <w:jc w:val="both"/>
                            </w:pPr>
                            <w:r>
                              <w:rPr>
                                <w:b/>
                                <w:bCs/>
                                <w:color w:val="000000"/>
                                <w:spacing w:val="0"/>
                                <w:w w:val="100"/>
                                <w:position w:val="0"/>
                                <w:shd w:val="clear" w:color="auto" w:fill="auto"/>
                                <w:lang w:val="pt-PT" w:eastAsia="pt-PT" w:bidi="pt-PT"/>
                              </w:rPr>
                              <w:t>06</w:t>
                              <w:tab/>
                              <w:t>FUNDO MUNICIPAL DE ASSISTÊNCIA SOCIAL.</w:t>
                            </w:r>
                          </w:p>
                        </w:txbxContent>
                      </wps:txbx>
                      <wps:bodyPr lIns="0" tIns="0" rIns="0" bIns="0">
                        <a:noAutoFit/>
                      </wps:bodyPr>
                    </wps:wsp>
                  </a:graphicData>
                </a:graphic>
              </wp:anchor>
            </w:drawing>
          </mc:Choice>
          <mc:Fallback>
            <w:pict>
              <v:shape id="_x0000_s1719" type="#_x0000_t202" style="position:absolute;margin-left:101.3pt;margin-top:21.399999999999999pt;width:186.69999999999999pt;height:21.100000000000001pt;z-index:-125829246;mso-wrap-distance-left:0;mso-wrap-distance-right:0;mso-position-horizontal-relative:page;mso-position-vertical-relative:margin" filled="f" stroked="f">
                <v:textbox inset="0,0,0,0">
                  <w:txbxContent>
                    <w:p>
                      <w:pPr>
                        <w:pStyle w:val="Style22"/>
                        <w:keepNext w:val="0"/>
                        <w:keepLines w:val="0"/>
                        <w:widowControl w:val="0"/>
                        <w:shd w:val="clear" w:color="auto" w:fill="auto"/>
                        <w:bidi w:val="0"/>
                        <w:spacing w:before="0" w:after="80" w:line="240" w:lineRule="auto"/>
                        <w:ind w:left="0" w:right="0" w:firstLine="0"/>
                        <w:jc w:val="left"/>
                      </w:pPr>
                      <w:r>
                        <w:rPr>
                          <w:b/>
                          <w:bCs/>
                          <w:color w:val="000000"/>
                          <w:spacing w:val="0"/>
                          <w:w w:val="100"/>
                          <w:position w:val="0"/>
                          <w:shd w:val="clear" w:color="auto" w:fill="auto"/>
                          <w:lang w:val="pt-PT" w:eastAsia="pt-PT" w:bidi="pt-PT"/>
                        </w:rPr>
                        <w:t>03 ADMINISTRAÇÃO INDIRETA</w:t>
                      </w:r>
                    </w:p>
                    <w:p>
                      <w:pPr>
                        <w:pStyle w:val="Style22"/>
                        <w:keepNext w:val="0"/>
                        <w:keepLines w:val="0"/>
                        <w:widowControl w:val="0"/>
                        <w:shd w:val="clear" w:color="auto" w:fill="auto"/>
                        <w:tabs>
                          <w:tab w:pos="882" w:val="left"/>
                        </w:tabs>
                        <w:bidi w:val="0"/>
                        <w:spacing w:before="0" w:after="0" w:line="240" w:lineRule="auto"/>
                        <w:ind w:left="220" w:right="0" w:firstLine="0"/>
                        <w:jc w:val="both"/>
                      </w:pPr>
                      <w:r>
                        <w:rPr>
                          <w:b/>
                          <w:bCs/>
                          <w:color w:val="000000"/>
                          <w:spacing w:val="0"/>
                          <w:w w:val="100"/>
                          <w:position w:val="0"/>
                          <w:shd w:val="clear" w:color="auto" w:fill="auto"/>
                          <w:lang w:val="pt-PT" w:eastAsia="pt-PT" w:bidi="pt-PT"/>
                        </w:rPr>
                        <w:t>06</w:t>
                        <w:tab/>
                        <w:t>FUNDO MUNICIPAL DE ASSISTÊNCIA SOCIAL.</w:t>
                      </w:r>
                    </w:p>
                  </w:txbxContent>
                </v:textbox>
                <w10:wrap type="square" anchorx="page" anchory="margin"/>
              </v:shape>
            </w:pict>
          </mc:Fallback>
        </mc:AlternateContent>
      </w:r>
      <w:r>
        <w:drawing>
          <wp:anchor distT="3289300" distB="0" distL="114300" distR="114300" simplePos="0" relativeHeight="125829509" behindDoc="0" locked="0" layoutInCell="1" allowOverlap="1">
            <wp:simplePos x="0" y="0"/>
            <wp:positionH relativeFrom="page">
              <wp:posOffset>426720</wp:posOffset>
            </wp:positionH>
            <wp:positionV relativeFrom="margin">
              <wp:posOffset>7684770</wp:posOffset>
            </wp:positionV>
            <wp:extent cx="6845935" cy="652145"/>
            <wp:wrapTopAndBottom/>
            <wp:docPr id="695" name="Shape 695"/>
            <a:graphic xmlns:a="http://schemas.openxmlformats.org/drawingml/2006/main">
              <a:graphicData uri="http://schemas.openxmlformats.org/drawingml/2006/picture">
                <pic:pic xmlns:pic="http://schemas.openxmlformats.org/drawingml/2006/picture">
                  <pic:nvPicPr>
                    <pic:cNvPr id="696" name="Picture box 696"/>
                    <pic:cNvPicPr/>
                  </pic:nvPicPr>
                  <pic:blipFill>
                    <a:blip r:embed="rId461"/>
                    <a:stretch/>
                  </pic:blipFill>
                  <pic:spPr>
                    <a:xfrm>
                      <a:ext cx="6845935" cy="652145"/>
                    </a:xfrm>
                    <a:prstGeom prst="rect"/>
                  </pic:spPr>
                </pic:pic>
              </a:graphicData>
            </a:graphic>
          </wp:anchor>
        </w:drawing>
      </w:r>
      <w:r>
        <w:br w:type="page"/>
      </w:r>
    </w:p>
    <w:p>
      <w:pPr>
        <w:pStyle w:val="Style22"/>
        <w:keepNext w:val="0"/>
        <w:keepLines w:val="0"/>
        <w:widowControl w:val="0"/>
        <w:shd w:val="clear" w:color="auto" w:fill="auto"/>
        <w:tabs>
          <w:tab w:pos="1450" w:val="left"/>
        </w:tabs>
        <w:bidi w:val="0"/>
        <w:spacing w:before="0" w:after="100" w:line="240" w:lineRule="auto"/>
        <w:ind w:left="0" w:right="0" w:firstLine="0"/>
        <w:jc w:val="both"/>
      </w:pPr>
      <w:r>
        <w:rPr>
          <w:b/>
          <w:bCs/>
          <w:color w:val="000000"/>
          <w:spacing w:val="0"/>
          <w:w w:val="100"/>
          <w:position w:val="0"/>
          <w:shd w:val="clear" w:color="auto" w:fill="auto"/>
          <w:lang w:val="pt-PT" w:eastAsia="pt-PT" w:bidi="pt-PT"/>
        </w:rPr>
        <w:t>ORGÁO</w:t>
        <w:tab/>
        <w:t>03 ADMINISTRAÇÃO INDIRETA</w:t>
      </w:r>
    </w:p>
    <w:p>
      <w:pPr>
        <w:pStyle w:val="Style22"/>
        <w:keepNext w:val="0"/>
        <w:keepLines w:val="0"/>
        <w:widowControl w:val="0"/>
        <w:shd w:val="clear" w:color="auto" w:fill="auto"/>
        <w:tabs>
          <w:tab w:pos="1450" w:val="left"/>
          <w:tab w:pos="2218" w:val="left"/>
        </w:tabs>
        <w:bidi w:val="0"/>
        <w:spacing w:before="0" w:after="100" w:line="240" w:lineRule="auto"/>
        <w:ind w:left="0" w:right="0" w:firstLine="0"/>
        <w:jc w:val="both"/>
      </w:pPr>
      <w:r>
        <w:rPr>
          <w:b/>
          <w:bCs/>
          <w:color w:val="000000"/>
          <w:spacing w:val="0"/>
          <w:w w:val="100"/>
          <w:position w:val="0"/>
          <w:shd w:val="clear" w:color="auto" w:fill="auto"/>
          <w:lang w:val="pt-PT" w:eastAsia="pt-PT" w:bidi="pt-PT"/>
        </w:rPr>
        <w:t>UNIDADE</w:t>
        <w:tab/>
      </w:r>
      <w:r>
        <w:rPr>
          <w:b/>
          <w:bCs/>
          <w:color w:val="000000"/>
          <w:spacing w:val="0"/>
          <w:w w:val="100"/>
          <w:position w:val="0"/>
          <w:shd w:val="clear" w:color="auto" w:fill="auto"/>
          <w:vertAlign w:val="superscript"/>
          <w:lang w:val="pt-PT" w:eastAsia="pt-PT" w:bidi="pt-PT"/>
        </w:rPr>
        <w:t>07</w:t>
      </w:r>
      <w:r>
        <w:rPr>
          <w:b/>
          <w:bCs/>
          <w:color w:val="000000"/>
          <w:spacing w:val="0"/>
          <w:w w:val="100"/>
          <w:position w:val="0"/>
          <w:shd w:val="clear" w:color="auto" w:fill="auto"/>
          <w:lang w:val="pt-PT" w:eastAsia="pt-PT" w:bidi="pt-PT"/>
        </w:rPr>
        <w:tab/>
        <w:t>FUNDO MUNICIPAL DA CULTURA</w:t>
      </w:r>
    </w:p>
    <w:tbl>
      <w:tblPr>
        <w:tblOverlap w:val="never"/>
        <w:jc w:val="center"/>
        <w:tblLayout w:type="fixed"/>
      </w:tblPr>
      <w:tblGrid>
        <w:gridCol w:w="902"/>
        <w:gridCol w:w="4080"/>
        <w:gridCol w:w="1507"/>
        <w:gridCol w:w="941"/>
        <w:gridCol w:w="1046"/>
        <w:gridCol w:w="970"/>
        <w:gridCol w:w="1066"/>
      </w:tblGrid>
      <w:tr>
        <w:trPr>
          <w:trHeight w:val="672" w:hRule="exact"/>
        </w:trPr>
        <w:tc>
          <w:tcPr>
            <w:tcBorders>
              <w:top w:val="single" w:sz="4"/>
              <w:left w:val="single" w:sz="4"/>
            </w:tcBorders>
            <w:shd w:val="clear" w:color="auto" w:fill="FFFFFF"/>
            <w:vAlign w:val="center"/>
          </w:tcPr>
          <w:p>
            <w:pPr>
              <w:pStyle w:val="Style16"/>
              <w:keepNext w:val="0"/>
              <w:keepLines w:val="0"/>
              <w:widowControl w:val="0"/>
              <w:shd w:val="clear" w:color="auto" w:fill="auto"/>
              <w:bidi w:val="0"/>
              <w:spacing w:before="0" w:after="0" w:line="240" w:lineRule="auto"/>
              <w:ind w:left="0" w:right="0" w:firstLine="0"/>
              <w:jc w:val="left"/>
            </w:pPr>
            <w:r>
              <w:rPr>
                <w:b/>
                <w:bCs/>
                <w:color w:val="000000"/>
                <w:spacing w:val="0"/>
                <w:w w:val="100"/>
                <w:position w:val="0"/>
                <w:shd w:val="clear" w:color="auto" w:fill="auto"/>
                <w:lang w:val="pt-PT" w:eastAsia="pt-PT" w:bidi="pt-PT"/>
              </w:rPr>
              <w:t>Código</w:t>
            </w:r>
          </w:p>
        </w:tc>
        <w:tc>
          <w:tcPr>
            <w:tcBorders>
              <w:top w:val="single" w:sz="4"/>
            </w:tcBorders>
            <w:shd w:val="clear" w:color="auto" w:fill="FFFFFF"/>
            <w:vAlign w:val="center"/>
          </w:tcPr>
          <w:p>
            <w:pPr>
              <w:pStyle w:val="Style16"/>
              <w:keepNext w:val="0"/>
              <w:keepLines w:val="0"/>
              <w:widowControl w:val="0"/>
              <w:shd w:val="clear" w:color="auto" w:fill="auto"/>
              <w:bidi w:val="0"/>
              <w:spacing w:before="0" w:after="0" w:line="240" w:lineRule="auto"/>
              <w:ind w:left="140" w:right="0" w:firstLine="20"/>
              <w:jc w:val="left"/>
            </w:pPr>
            <w:r>
              <w:rPr>
                <w:b/>
                <w:bCs/>
                <w:color w:val="000000"/>
                <w:spacing w:val="0"/>
                <w:w w:val="100"/>
                <w:position w:val="0"/>
                <w:shd w:val="clear" w:color="auto" w:fill="auto"/>
                <w:lang w:val="pt-PT" w:eastAsia="pt-PT" w:bidi="pt-PT"/>
              </w:rPr>
              <w:t>Especificação</w:t>
            </w:r>
          </w:p>
        </w:tc>
        <w:tc>
          <w:tcPr>
            <w:tcBorders>
              <w:top w:val="single" w:sz="4"/>
              <w:left w:val="single" w:sz="4"/>
            </w:tcBorders>
            <w:shd w:val="clear" w:color="auto" w:fill="FFFFFF"/>
            <w:vAlign w:val="center"/>
          </w:tcPr>
          <w:p>
            <w:pPr>
              <w:pStyle w:val="Style16"/>
              <w:keepNext w:val="0"/>
              <w:keepLines w:val="0"/>
              <w:widowControl w:val="0"/>
              <w:shd w:val="clear" w:color="auto" w:fill="auto"/>
              <w:bidi w:val="0"/>
              <w:spacing w:before="0" w:after="0" w:line="240" w:lineRule="auto"/>
              <w:ind w:left="0" w:right="440" w:firstLine="0"/>
              <w:jc w:val="right"/>
            </w:pPr>
            <w:r>
              <w:rPr>
                <w:b/>
                <w:bCs/>
                <w:color w:val="000000"/>
                <w:spacing w:val="0"/>
                <w:w w:val="100"/>
                <w:position w:val="0"/>
                <w:shd w:val="clear" w:color="auto" w:fill="auto"/>
                <w:lang w:val="pt-PT" w:eastAsia="pt-PT" w:bidi="pt-PT"/>
              </w:rPr>
              <w:t>F.R.</w:t>
            </w:r>
          </w:p>
        </w:tc>
        <w:tc>
          <w:tcPr>
            <w:tcBorders>
              <w:top w:val="single" w:sz="4"/>
              <w:left w:val="single" w:sz="4"/>
            </w:tcBorders>
            <w:shd w:val="clear" w:color="auto" w:fill="FFFFFF"/>
            <w:vAlign w:val="center"/>
          </w:tcPr>
          <w:p>
            <w:pPr>
              <w:pStyle w:val="Style16"/>
              <w:keepNext w:val="0"/>
              <w:keepLines w:val="0"/>
              <w:widowControl w:val="0"/>
              <w:shd w:val="clear" w:color="auto" w:fill="auto"/>
              <w:bidi w:val="0"/>
              <w:spacing w:before="0" w:after="0" w:line="240" w:lineRule="auto"/>
              <w:ind w:left="0" w:right="0" w:firstLine="0"/>
              <w:jc w:val="center"/>
            </w:pPr>
            <w:r>
              <w:rPr>
                <w:b/>
                <w:bCs/>
                <w:color w:val="000000"/>
                <w:spacing w:val="0"/>
                <w:w w:val="100"/>
                <w:position w:val="0"/>
                <w:shd w:val="clear" w:color="auto" w:fill="auto"/>
                <w:lang w:val="pt-PT" w:eastAsia="pt-PT" w:bidi="pt-PT"/>
              </w:rPr>
              <w:t>Elemento</w:t>
            </w:r>
          </w:p>
        </w:tc>
        <w:tc>
          <w:tcPr>
            <w:tcBorders>
              <w:top w:val="single" w:sz="4"/>
              <w:left w:val="single" w:sz="4"/>
            </w:tcBorders>
            <w:shd w:val="clear" w:color="auto" w:fill="FFFFFF"/>
            <w:vAlign w:val="center"/>
          </w:tcPr>
          <w:p>
            <w:pPr>
              <w:pStyle w:val="Style16"/>
              <w:keepNext w:val="0"/>
              <w:keepLines w:val="0"/>
              <w:widowControl w:val="0"/>
              <w:shd w:val="clear" w:color="auto" w:fill="auto"/>
              <w:bidi w:val="0"/>
              <w:spacing w:before="0" w:after="0" w:line="240" w:lineRule="auto"/>
              <w:ind w:left="0" w:right="0" w:firstLine="0"/>
              <w:jc w:val="center"/>
            </w:pPr>
            <w:r>
              <w:rPr>
                <w:b/>
                <w:bCs/>
                <w:color w:val="000000"/>
                <w:spacing w:val="0"/>
                <w:w w:val="100"/>
                <w:position w:val="0"/>
                <w:shd w:val="clear" w:color="auto" w:fill="auto"/>
                <w:lang w:val="pt-PT" w:eastAsia="pt-PT" w:bidi="pt-PT"/>
              </w:rPr>
              <w:t>Modalidade</w:t>
            </w:r>
          </w:p>
        </w:tc>
        <w:tc>
          <w:tcPr>
            <w:tcBorders>
              <w:top w:val="single" w:sz="4"/>
              <w:left w:val="single" w:sz="4"/>
            </w:tcBorders>
            <w:shd w:val="clear" w:color="auto" w:fill="FFFFFF"/>
            <w:vAlign w:val="center"/>
          </w:tcPr>
          <w:p>
            <w:pPr>
              <w:pStyle w:val="Style16"/>
              <w:keepNext w:val="0"/>
              <w:keepLines w:val="0"/>
              <w:widowControl w:val="0"/>
              <w:shd w:val="clear" w:color="auto" w:fill="auto"/>
              <w:bidi w:val="0"/>
              <w:spacing w:before="0" w:after="0" w:line="240" w:lineRule="auto"/>
              <w:ind w:left="0" w:right="0" w:firstLine="0"/>
              <w:jc w:val="center"/>
            </w:pPr>
            <w:r>
              <w:rPr>
                <w:b/>
                <w:bCs/>
                <w:color w:val="000000"/>
                <w:spacing w:val="0"/>
                <w:w w:val="100"/>
                <w:position w:val="0"/>
                <w:shd w:val="clear" w:color="auto" w:fill="auto"/>
                <w:lang w:val="pt-PT" w:eastAsia="pt-PT" w:bidi="pt-PT"/>
              </w:rPr>
              <w:t>Grupo</w:t>
            </w:r>
          </w:p>
        </w:tc>
        <w:tc>
          <w:tcPr>
            <w:tcBorders>
              <w:top w:val="single" w:sz="4"/>
              <w:left w:val="single" w:sz="4"/>
              <w:right w:val="single" w:sz="4"/>
            </w:tcBorders>
            <w:shd w:val="clear" w:color="auto" w:fill="FFFFFF"/>
            <w:vAlign w:val="center"/>
          </w:tcPr>
          <w:p>
            <w:pPr>
              <w:pStyle w:val="Style16"/>
              <w:keepNext w:val="0"/>
              <w:keepLines w:val="0"/>
              <w:widowControl w:val="0"/>
              <w:shd w:val="clear" w:color="auto" w:fill="auto"/>
              <w:bidi w:val="0"/>
              <w:spacing w:before="0" w:after="0" w:line="401" w:lineRule="auto"/>
              <w:ind w:left="0" w:right="160" w:firstLine="0"/>
              <w:jc w:val="right"/>
            </w:pPr>
            <w:r>
              <w:rPr>
                <w:b/>
                <w:bCs/>
                <w:color w:val="000000"/>
                <w:spacing w:val="0"/>
                <w:w w:val="100"/>
                <w:position w:val="0"/>
                <w:shd w:val="clear" w:color="auto" w:fill="auto"/>
                <w:lang w:val="pt-PT" w:eastAsia="pt-PT" w:bidi="pt-PT"/>
              </w:rPr>
              <w:t xml:space="preserve">Categoria </w:t>
            </w:r>
            <w:r>
              <w:rPr>
                <w:b/>
                <w:bCs/>
                <w:color w:val="000000"/>
                <w:spacing w:val="0"/>
                <w:w w:val="100"/>
                <w:position w:val="0"/>
                <w:shd w:val="clear" w:color="auto" w:fill="auto"/>
                <w:lang w:val="pt-BR" w:eastAsia="pt-BR" w:bidi="pt-BR"/>
              </w:rPr>
              <w:t>Econômica</w:t>
            </w:r>
          </w:p>
        </w:tc>
      </w:tr>
      <w:tr>
        <w:trPr>
          <w:trHeight w:val="288" w:hRule="exact"/>
        </w:trPr>
        <w:tc>
          <w:tcPr>
            <w:tcBorders>
              <w:top w:val="single" w:sz="4"/>
              <w:left w:val="single" w:sz="4"/>
            </w:tcBorders>
            <w:shd w:val="clear" w:color="auto" w:fill="FFFFFF"/>
            <w:vAlign w:val="center"/>
          </w:tcPr>
          <w:p>
            <w:pPr>
              <w:pStyle w:val="Style16"/>
              <w:keepNext w:val="0"/>
              <w:keepLines w:val="0"/>
              <w:widowControl w:val="0"/>
              <w:shd w:val="clear" w:color="auto" w:fill="auto"/>
              <w:bidi w:val="0"/>
              <w:spacing w:before="0" w:after="0" w:line="240" w:lineRule="auto"/>
              <w:ind w:left="0" w:right="0" w:firstLine="0"/>
              <w:jc w:val="left"/>
            </w:pPr>
            <w:r>
              <w:rPr>
                <w:b/>
                <w:bCs/>
                <w:color w:val="000000"/>
                <w:spacing w:val="0"/>
                <w:w w:val="100"/>
                <w:position w:val="0"/>
                <w:shd w:val="clear" w:color="auto" w:fill="auto"/>
                <w:lang w:val="pt-PT" w:eastAsia="pt-PT" w:bidi="pt-PT"/>
              </w:rPr>
              <w:t>3. 0. 00 .00</w:t>
            </w:r>
          </w:p>
        </w:tc>
        <w:tc>
          <w:tcPr>
            <w:tcBorders>
              <w:top w:val="single" w:sz="4"/>
            </w:tcBorders>
            <w:shd w:val="clear" w:color="auto" w:fill="FFFFFF"/>
            <w:vAlign w:val="center"/>
          </w:tcPr>
          <w:p>
            <w:pPr>
              <w:pStyle w:val="Style16"/>
              <w:keepNext w:val="0"/>
              <w:keepLines w:val="0"/>
              <w:widowControl w:val="0"/>
              <w:shd w:val="clear" w:color="auto" w:fill="auto"/>
              <w:bidi w:val="0"/>
              <w:spacing w:before="0" w:after="0" w:line="240" w:lineRule="auto"/>
              <w:ind w:left="140" w:right="0" w:firstLine="20"/>
              <w:jc w:val="left"/>
            </w:pPr>
            <w:r>
              <w:rPr>
                <w:color w:val="000000"/>
                <w:spacing w:val="0"/>
                <w:w w:val="100"/>
                <w:position w:val="0"/>
                <w:shd w:val="clear" w:color="auto" w:fill="auto"/>
                <w:lang w:val="pt-PT" w:eastAsia="pt-PT" w:bidi="pt-PT"/>
              </w:rPr>
              <w:t>DESPESAS CORRENTES</w:t>
            </w:r>
          </w:p>
        </w:tc>
        <w:tc>
          <w:tcPr>
            <w:tcBorders>
              <w:top w:val="single" w:sz="4"/>
              <w:left w:val="single" w:sz="4"/>
            </w:tcBorders>
            <w:shd w:val="clear" w:color="auto" w:fill="FFFFFF"/>
            <w:vAlign w:val="bottom"/>
          </w:tcPr>
          <w:p>
            <w:pPr>
              <w:pStyle w:val="Style16"/>
              <w:keepNext w:val="0"/>
              <w:keepLines w:val="0"/>
              <w:widowControl w:val="0"/>
              <w:shd w:val="clear" w:color="auto" w:fill="auto"/>
              <w:bidi w:val="0"/>
              <w:spacing w:before="0" w:after="0" w:line="240" w:lineRule="auto"/>
              <w:ind w:left="0" w:right="440" w:firstLine="0"/>
              <w:jc w:val="right"/>
            </w:pPr>
            <w:r>
              <w:rPr>
                <w:b/>
                <w:bCs/>
                <w:color w:val="000000"/>
                <w:spacing w:val="0"/>
                <w:w w:val="100"/>
                <w:position w:val="0"/>
                <w:shd w:val="clear" w:color="auto" w:fill="auto"/>
                <w:lang w:val="pt-PT" w:eastAsia="pt-PT" w:bidi="pt-PT"/>
              </w:rPr>
              <w:t>0 000.000</w:t>
            </w:r>
          </w:p>
        </w:tc>
        <w:tc>
          <w:tcPr>
            <w:tcBorders>
              <w:top w:val="single" w:sz="4"/>
              <w:left w:val="single" w:sz="4"/>
            </w:tcBorders>
            <w:shd w:val="clear" w:color="auto" w:fill="FFFFFF"/>
            <w:vAlign w:val="top"/>
          </w:tcPr>
          <w:p>
            <w:pPr>
              <w:widowControl w:val="0"/>
              <w:rPr>
                <w:sz w:val="10"/>
                <w:szCs w:val="10"/>
              </w:rPr>
            </w:pPr>
          </w:p>
        </w:tc>
        <w:tc>
          <w:tcPr>
            <w:tcBorders>
              <w:top w:val="single" w:sz="4"/>
              <w:left w:val="single" w:sz="4"/>
            </w:tcBorders>
            <w:shd w:val="clear" w:color="auto" w:fill="FFFFFF"/>
            <w:vAlign w:val="top"/>
          </w:tcPr>
          <w:p>
            <w:pPr>
              <w:widowControl w:val="0"/>
              <w:rPr>
                <w:sz w:val="10"/>
                <w:szCs w:val="10"/>
              </w:rPr>
            </w:pPr>
          </w:p>
        </w:tc>
        <w:tc>
          <w:tcPr>
            <w:tcBorders>
              <w:top w:val="single" w:sz="4"/>
              <w:left w:val="single" w:sz="4"/>
            </w:tcBorders>
            <w:shd w:val="clear" w:color="auto" w:fill="FFFFFF"/>
            <w:vAlign w:val="top"/>
          </w:tcPr>
          <w:p>
            <w:pPr>
              <w:widowControl w:val="0"/>
              <w:rPr>
                <w:sz w:val="10"/>
                <w:szCs w:val="10"/>
              </w:rPr>
            </w:pPr>
          </w:p>
        </w:tc>
        <w:tc>
          <w:tcPr>
            <w:tcBorders>
              <w:top w:val="single" w:sz="4"/>
              <w:left w:val="single" w:sz="4"/>
              <w:right w:val="single" w:sz="4"/>
            </w:tcBorders>
            <w:shd w:val="clear" w:color="auto" w:fill="FFFFFF"/>
            <w:vAlign w:val="center"/>
          </w:tcPr>
          <w:p>
            <w:pPr>
              <w:pStyle w:val="Style16"/>
              <w:keepNext w:val="0"/>
              <w:keepLines w:val="0"/>
              <w:widowControl w:val="0"/>
              <w:shd w:val="clear" w:color="auto" w:fill="auto"/>
              <w:bidi w:val="0"/>
              <w:spacing w:before="0" w:after="0" w:line="240" w:lineRule="auto"/>
              <w:ind w:left="0" w:right="160" w:firstLine="0"/>
              <w:jc w:val="right"/>
            </w:pPr>
            <w:r>
              <w:rPr>
                <w:b/>
                <w:bCs/>
                <w:color w:val="000000"/>
                <w:spacing w:val="0"/>
                <w:w w:val="100"/>
                <w:position w:val="0"/>
                <w:shd w:val="clear" w:color="auto" w:fill="auto"/>
                <w:lang w:val="pt-PT" w:eastAsia="pt-PT" w:bidi="pt-PT"/>
              </w:rPr>
              <w:t>1.619467.47</w:t>
            </w:r>
          </w:p>
        </w:tc>
      </w:tr>
      <w:tr>
        <w:trPr>
          <w:trHeight w:val="230" w:hRule="exact"/>
        </w:trPr>
        <w:tc>
          <w:tcPr>
            <w:tcBorders>
              <w:left w:val="single" w:sz="4"/>
            </w:tcBorders>
            <w:shd w:val="clear" w:color="auto" w:fill="FFFFFF"/>
            <w:vAlign w:val="center"/>
          </w:tcPr>
          <w:p>
            <w:pPr>
              <w:pStyle w:val="Style16"/>
              <w:keepNext w:val="0"/>
              <w:keepLines w:val="0"/>
              <w:widowControl w:val="0"/>
              <w:shd w:val="clear" w:color="auto" w:fill="auto"/>
              <w:bidi w:val="0"/>
              <w:spacing w:before="0" w:after="0" w:line="240" w:lineRule="auto"/>
              <w:ind w:left="0" w:right="0" w:firstLine="0"/>
              <w:jc w:val="left"/>
            </w:pPr>
            <w:r>
              <w:rPr>
                <w:b/>
                <w:bCs/>
                <w:color w:val="000000"/>
                <w:spacing w:val="0"/>
                <w:w w:val="100"/>
                <w:position w:val="0"/>
                <w:shd w:val="clear" w:color="auto" w:fill="auto"/>
                <w:lang w:val="pt-PT" w:eastAsia="pt-PT" w:bidi="pt-PT"/>
              </w:rPr>
              <w:t>3.3.00 00</w:t>
            </w:r>
          </w:p>
        </w:tc>
        <w:tc>
          <w:tcPr>
            <w:tcBorders/>
            <w:shd w:val="clear" w:color="auto" w:fill="FFFFFF"/>
            <w:vAlign w:val="center"/>
          </w:tcPr>
          <w:p>
            <w:pPr>
              <w:pStyle w:val="Style16"/>
              <w:keepNext w:val="0"/>
              <w:keepLines w:val="0"/>
              <w:widowControl w:val="0"/>
              <w:shd w:val="clear" w:color="auto" w:fill="auto"/>
              <w:bidi w:val="0"/>
              <w:spacing w:before="0" w:after="0" w:line="240" w:lineRule="auto"/>
              <w:ind w:left="220" w:right="0" w:firstLine="20"/>
              <w:jc w:val="left"/>
            </w:pPr>
            <w:r>
              <w:rPr>
                <w:color w:val="000000"/>
                <w:spacing w:val="0"/>
                <w:w w:val="100"/>
                <w:position w:val="0"/>
                <w:shd w:val="clear" w:color="auto" w:fill="auto"/>
                <w:lang w:val="pt-PT" w:eastAsia="pt-PT" w:bidi="pt-PT"/>
              </w:rPr>
              <w:t>OUTRAS DESPESAS CORRENTES</w:t>
            </w:r>
          </w:p>
        </w:tc>
        <w:tc>
          <w:tcPr>
            <w:tcBorders>
              <w:left w:val="single" w:sz="4"/>
            </w:tcBorders>
            <w:shd w:val="clear" w:color="auto" w:fill="FFFFFF"/>
            <w:vAlign w:val="center"/>
          </w:tcPr>
          <w:p>
            <w:pPr>
              <w:pStyle w:val="Style16"/>
              <w:keepNext w:val="0"/>
              <w:keepLines w:val="0"/>
              <w:widowControl w:val="0"/>
              <w:shd w:val="clear" w:color="auto" w:fill="auto"/>
              <w:bidi w:val="0"/>
              <w:spacing w:before="0" w:after="0" w:line="240" w:lineRule="auto"/>
              <w:ind w:left="0" w:right="440" w:firstLine="0"/>
              <w:jc w:val="right"/>
            </w:pPr>
            <w:r>
              <w:rPr>
                <w:b/>
                <w:bCs/>
                <w:color w:val="000000"/>
                <w:spacing w:val="0"/>
                <w:w w:val="100"/>
                <w:position w:val="0"/>
                <w:shd w:val="clear" w:color="auto" w:fill="auto"/>
                <w:lang w:val="pt-PT" w:eastAsia="pt-PT" w:bidi="pt-PT"/>
              </w:rPr>
              <w:t>0.000.000</w:t>
            </w:r>
          </w:p>
        </w:tc>
        <w:tc>
          <w:tcPr>
            <w:tcBorders>
              <w:left w:val="single" w:sz="4"/>
            </w:tcBorders>
            <w:shd w:val="clear" w:color="auto" w:fill="FFFFFF"/>
            <w:vAlign w:val="top"/>
          </w:tcPr>
          <w:p>
            <w:pPr>
              <w:widowControl w:val="0"/>
              <w:rPr>
                <w:sz w:val="10"/>
                <w:szCs w:val="10"/>
              </w:rPr>
            </w:pPr>
          </w:p>
        </w:tc>
        <w:tc>
          <w:tcPr>
            <w:tcBorders>
              <w:left w:val="single" w:sz="4"/>
            </w:tcBorders>
            <w:shd w:val="clear" w:color="auto" w:fill="FFFFFF"/>
            <w:vAlign w:val="top"/>
          </w:tcPr>
          <w:p>
            <w:pPr>
              <w:widowControl w:val="0"/>
              <w:rPr>
                <w:sz w:val="10"/>
                <w:szCs w:val="10"/>
              </w:rPr>
            </w:pPr>
          </w:p>
        </w:tc>
        <w:tc>
          <w:tcPr>
            <w:tcBorders>
              <w:left w:val="single" w:sz="4"/>
            </w:tcBorders>
            <w:shd w:val="clear" w:color="auto" w:fill="FFFFFF"/>
            <w:vAlign w:val="center"/>
          </w:tcPr>
          <w:p>
            <w:pPr>
              <w:pStyle w:val="Style16"/>
              <w:keepNext w:val="0"/>
              <w:keepLines w:val="0"/>
              <w:widowControl w:val="0"/>
              <w:shd w:val="clear" w:color="auto" w:fill="auto"/>
              <w:bidi w:val="0"/>
              <w:spacing w:before="0" w:after="0" w:line="240" w:lineRule="auto"/>
              <w:ind w:left="0" w:right="0" w:firstLine="0"/>
              <w:jc w:val="center"/>
            </w:pPr>
            <w:r>
              <w:rPr>
                <w:b/>
                <w:bCs/>
                <w:color w:val="000000"/>
                <w:spacing w:val="0"/>
                <w:w w:val="100"/>
                <w:position w:val="0"/>
                <w:shd w:val="clear" w:color="auto" w:fill="auto"/>
                <w:lang w:val="pt-PT" w:eastAsia="pt-PT" w:bidi="pt-PT"/>
              </w:rPr>
              <w:t>1.619.467,47</w:t>
            </w:r>
          </w:p>
        </w:tc>
        <w:tc>
          <w:tcPr>
            <w:tcBorders>
              <w:left w:val="single" w:sz="4"/>
              <w:right w:val="single" w:sz="4"/>
            </w:tcBorders>
            <w:shd w:val="clear" w:color="auto" w:fill="FFFFFF"/>
            <w:vAlign w:val="top"/>
          </w:tcPr>
          <w:p>
            <w:pPr>
              <w:widowControl w:val="0"/>
              <w:rPr>
                <w:sz w:val="10"/>
                <w:szCs w:val="10"/>
              </w:rPr>
            </w:pPr>
          </w:p>
        </w:tc>
      </w:tr>
      <w:tr>
        <w:trPr>
          <w:trHeight w:val="230" w:hRule="exact"/>
        </w:trPr>
        <w:tc>
          <w:tcPr>
            <w:tcBorders>
              <w:left w:val="single" w:sz="4"/>
            </w:tcBorders>
            <w:shd w:val="clear" w:color="auto" w:fill="FFFFFF"/>
            <w:vAlign w:val="center"/>
          </w:tcPr>
          <w:p>
            <w:pPr>
              <w:pStyle w:val="Style16"/>
              <w:keepNext w:val="0"/>
              <w:keepLines w:val="0"/>
              <w:widowControl w:val="0"/>
              <w:shd w:val="clear" w:color="auto" w:fill="auto"/>
              <w:bidi w:val="0"/>
              <w:spacing w:before="0" w:after="0" w:line="240" w:lineRule="auto"/>
              <w:ind w:left="0" w:right="0" w:firstLine="0"/>
              <w:jc w:val="left"/>
            </w:pPr>
            <w:r>
              <w:rPr>
                <w:b/>
                <w:bCs/>
                <w:color w:val="000000"/>
                <w:spacing w:val="0"/>
                <w:w w:val="100"/>
                <w:position w:val="0"/>
                <w:shd w:val="clear" w:color="auto" w:fill="auto"/>
                <w:lang w:val="pt-PT" w:eastAsia="pt-PT" w:bidi="pt-PT"/>
              </w:rPr>
              <w:t>3.3. 90.00</w:t>
            </w:r>
          </w:p>
        </w:tc>
        <w:tc>
          <w:tcPr>
            <w:tcBorders/>
            <w:shd w:val="clear" w:color="auto" w:fill="FFFFFF"/>
            <w:vAlign w:val="center"/>
          </w:tcPr>
          <w:p>
            <w:pPr>
              <w:pStyle w:val="Style16"/>
              <w:keepNext w:val="0"/>
              <w:keepLines w:val="0"/>
              <w:widowControl w:val="0"/>
              <w:shd w:val="clear" w:color="auto" w:fill="auto"/>
              <w:bidi w:val="0"/>
              <w:spacing w:before="0" w:after="0" w:line="240" w:lineRule="auto"/>
              <w:ind w:left="220" w:right="0" w:firstLine="20"/>
              <w:jc w:val="left"/>
            </w:pPr>
            <w:r>
              <w:rPr>
                <w:color w:val="000000"/>
                <w:spacing w:val="0"/>
                <w:w w:val="100"/>
                <w:position w:val="0"/>
                <w:shd w:val="clear" w:color="auto" w:fill="auto"/>
                <w:lang w:val="pt-PT" w:eastAsia="pt-PT" w:bidi="pt-PT"/>
              </w:rPr>
              <w:t>APLICAÇÕES DIRETAS</w:t>
            </w:r>
          </w:p>
        </w:tc>
        <w:tc>
          <w:tcPr>
            <w:tcBorders>
              <w:left w:val="single" w:sz="4"/>
            </w:tcBorders>
            <w:shd w:val="clear" w:color="auto" w:fill="FFFFFF"/>
            <w:vAlign w:val="bottom"/>
          </w:tcPr>
          <w:p>
            <w:pPr>
              <w:pStyle w:val="Style16"/>
              <w:keepNext w:val="0"/>
              <w:keepLines w:val="0"/>
              <w:widowControl w:val="0"/>
              <w:shd w:val="clear" w:color="auto" w:fill="auto"/>
              <w:bidi w:val="0"/>
              <w:spacing w:before="0" w:after="0" w:line="240" w:lineRule="auto"/>
              <w:ind w:left="0" w:right="440" w:firstLine="0"/>
              <w:jc w:val="right"/>
            </w:pPr>
            <w:r>
              <w:rPr>
                <w:b/>
                <w:bCs/>
                <w:color w:val="000000"/>
                <w:spacing w:val="0"/>
                <w:w w:val="100"/>
                <w:position w:val="0"/>
                <w:shd w:val="clear" w:color="auto" w:fill="auto"/>
                <w:lang w:val="pt-PT" w:eastAsia="pt-PT" w:bidi="pt-PT"/>
              </w:rPr>
              <w:t>0000.000</w:t>
            </w:r>
          </w:p>
        </w:tc>
        <w:tc>
          <w:tcPr>
            <w:tcBorders>
              <w:left w:val="single" w:sz="4"/>
            </w:tcBorders>
            <w:shd w:val="clear" w:color="auto" w:fill="FFFFFF"/>
            <w:vAlign w:val="top"/>
          </w:tcPr>
          <w:p>
            <w:pPr>
              <w:widowControl w:val="0"/>
              <w:rPr>
                <w:sz w:val="10"/>
                <w:szCs w:val="10"/>
              </w:rPr>
            </w:pPr>
          </w:p>
        </w:tc>
        <w:tc>
          <w:tcPr>
            <w:tcBorders>
              <w:left w:val="single" w:sz="4"/>
            </w:tcBorders>
            <w:shd w:val="clear" w:color="auto" w:fill="FFFFFF"/>
            <w:vAlign w:val="center"/>
          </w:tcPr>
          <w:p>
            <w:pPr>
              <w:pStyle w:val="Style16"/>
              <w:keepNext w:val="0"/>
              <w:keepLines w:val="0"/>
              <w:widowControl w:val="0"/>
              <w:shd w:val="clear" w:color="auto" w:fill="auto"/>
              <w:bidi w:val="0"/>
              <w:spacing w:before="0" w:after="0" w:line="240" w:lineRule="auto"/>
              <w:ind w:left="0" w:right="0" w:firstLine="0"/>
              <w:jc w:val="right"/>
            </w:pPr>
            <w:r>
              <w:rPr>
                <w:b/>
                <w:bCs/>
                <w:color w:val="000000"/>
                <w:spacing w:val="0"/>
                <w:w w:val="100"/>
                <w:position w:val="0"/>
                <w:shd w:val="clear" w:color="auto" w:fill="auto"/>
                <w:lang w:val="pt-PT" w:eastAsia="pt-PT" w:bidi="pt-PT"/>
              </w:rPr>
              <w:t>1.619.467.47</w:t>
            </w:r>
          </w:p>
        </w:tc>
        <w:tc>
          <w:tcPr>
            <w:tcBorders>
              <w:left w:val="single" w:sz="4"/>
            </w:tcBorders>
            <w:shd w:val="clear" w:color="auto" w:fill="FFFFFF"/>
            <w:vAlign w:val="top"/>
          </w:tcPr>
          <w:p>
            <w:pPr>
              <w:widowControl w:val="0"/>
              <w:rPr>
                <w:sz w:val="10"/>
                <w:szCs w:val="10"/>
              </w:rPr>
            </w:pPr>
          </w:p>
        </w:tc>
        <w:tc>
          <w:tcPr>
            <w:tcBorders>
              <w:left w:val="single" w:sz="4"/>
              <w:right w:val="single" w:sz="4"/>
            </w:tcBorders>
            <w:shd w:val="clear" w:color="auto" w:fill="FFFFFF"/>
            <w:vAlign w:val="top"/>
          </w:tcPr>
          <w:p>
            <w:pPr>
              <w:widowControl w:val="0"/>
              <w:rPr>
                <w:sz w:val="10"/>
                <w:szCs w:val="10"/>
              </w:rPr>
            </w:pPr>
          </w:p>
        </w:tc>
      </w:tr>
      <w:tr>
        <w:trPr>
          <w:trHeight w:val="221" w:hRule="exact"/>
        </w:trPr>
        <w:tc>
          <w:tcPr>
            <w:tcBorders>
              <w:left w:val="single" w:sz="4"/>
            </w:tcBorders>
            <w:shd w:val="clear" w:color="auto" w:fill="FFFFFF"/>
            <w:vAlign w:val="top"/>
          </w:tcPr>
          <w:p>
            <w:pPr>
              <w:pStyle w:val="Style16"/>
              <w:keepNext w:val="0"/>
              <w:keepLines w:val="0"/>
              <w:widowControl w:val="0"/>
              <w:shd w:val="clear" w:color="auto" w:fill="auto"/>
              <w:bidi w:val="0"/>
              <w:spacing w:before="0" w:after="0" w:line="240" w:lineRule="auto"/>
              <w:ind w:left="0" w:right="0" w:firstLine="0"/>
              <w:jc w:val="left"/>
            </w:pPr>
            <w:r>
              <w:rPr>
                <w:b/>
                <w:bCs/>
                <w:color w:val="000000"/>
                <w:spacing w:val="0"/>
                <w:w w:val="100"/>
                <w:position w:val="0"/>
                <w:shd w:val="clear" w:color="auto" w:fill="auto"/>
                <w:lang w:val="pt-PT" w:eastAsia="pt-PT" w:bidi="pt-PT"/>
              </w:rPr>
              <w:t>3.3.90 30</w:t>
            </w:r>
          </w:p>
        </w:tc>
        <w:tc>
          <w:tcPr>
            <w:tcBorders/>
            <w:shd w:val="clear" w:color="auto" w:fill="FFFFFF"/>
            <w:vAlign w:val="top"/>
          </w:tcPr>
          <w:p>
            <w:pPr>
              <w:pStyle w:val="Style16"/>
              <w:keepNext w:val="0"/>
              <w:keepLines w:val="0"/>
              <w:widowControl w:val="0"/>
              <w:shd w:val="clear" w:color="auto" w:fill="auto"/>
              <w:bidi w:val="0"/>
              <w:spacing w:before="0" w:after="0" w:line="240" w:lineRule="auto"/>
              <w:ind w:left="380" w:right="0" w:firstLine="0"/>
              <w:jc w:val="left"/>
            </w:pPr>
            <w:r>
              <w:rPr>
                <w:color w:val="000000"/>
                <w:spacing w:val="0"/>
                <w:w w:val="100"/>
                <w:position w:val="0"/>
                <w:shd w:val="clear" w:color="auto" w:fill="auto"/>
                <w:lang w:val="pt-PT" w:eastAsia="pt-PT" w:bidi="pt-PT"/>
              </w:rPr>
              <w:t>MATERIAL DE CONSUMO</w:t>
            </w:r>
          </w:p>
        </w:tc>
        <w:tc>
          <w:tcPr>
            <w:tcBorders>
              <w:left w:val="single" w:sz="4"/>
            </w:tcBorders>
            <w:shd w:val="clear" w:color="auto" w:fill="FFFFFF"/>
            <w:vAlign w:val="top"/>
          </w:tcPr>
          <w:p>
            <w:pPr>
              <w:pStyle w:val="Style16"/>
              <w:keepNext w:val="0"/>
              <w:keepLines w:val="0"/>
              <w:widowControl w:val="0"/>
              <w:shd w:val="clear" w:color="auto" w:fill="auto"/>
              <w:bidi w:val="0"/>
              <w:spacing w:before="0" w:after="0" w:line="240" w:lineRule="auto"/>
              <w:ind w:left="0" w:right="0" w:firstLine="0"/>
              <w:jc w:val="center"/>
            </w:pPr>
            <w:r>
              <w:rPr>
                <w:b/>
                <w:bCs/>
                <w:color w:val="000000"/>
                <w:spacing w:val="0"/>
                <w:w w:val="100"/>
                <w:position w:val="0"/>
                <w:shd w:val="clear" w:color="auto" w:fill="auto"/>
                <w:lang w:val="pt-PT" w:eastAsia="pt-PT" w:bidi="pt-PT"/>
              </w:rPr>
              <w:t>1.700.0000</w:t>
            </w:r>
          </w:p>
        </w:tc>
        <w:tc>
          <w:tcPr>
            <w:tcBorders>
              <w:left w:val="single" w:sz="4"/>
            </w:tcBorders>
            <w:shd w:val="clear" w:color="auto" w:fill="FFFFFF"/>
            <w:vAlign w:val="top"/>
          </w:tcPr>
          <w:p>
            <w:pPr>
              <w:pStyle w:val="Style16"/>
              <w:keepNext w:val="0"/>
              <w:keepLines w:val="0"/>
              <w:widowControl w:val="0"/>
              <w:shd w:val="clear" w:color="auto" w:fill="auto"/>
              <w:bidi w:val="0"/>
              <w:spacing w:before="0" w:after="0" w:line="240" w:lineRule="auto"/>
              <w:ind w:left="0" w:right="0" w:firstLine="0"/>
              <w:jc w:val="right"/>
            </w:pPr>
            <w:r>
              <w:rPr>
                <w:b/>
                <w:bCs/>
                <w:color w:val="000000"/>
                <w:spacing w:val="0"/>
                <w:w w:val="100"/>
                <w:position w:val="0"/>
                <w:shd w:val="clear" w:color="auto" w:fill="auto"/>
                <w:lang w:val="pt-PT" w:eastAsia="pt-PT" w:bidi="pt-PT"/>
              </w:rPr>
              <w:t>118.731,86</w:t>
            </w:r>
          </w:p>
        </w:tc>
        <w:tc>
          <w:tcPr>
            <w:tcBorders>
              <w:left w:val="single" w:sz="4"/>
            </w:tcBorders>
            <w:shd w:val="clear" w:color="auto" w:fill="FFFFFF"/>
            <w:vAlign w:val="top"/>
          </w:tcPr>
          <w:p>
            <w:pPr>
              <w:widowControl w:val="0"/>
              <w:rPr>
                <w:sz w:val="10"/>
                <w:szCs w:val="10"/>
              </w:rPr>
            </w:pPr>
          </w:p>
        </w:tc>
        <w:tc>
          <w:tcPr>
            <w:tcBorders>
              <w:left w:val="single" w:sz="4"/>
            </w:tcBorders>
            <w:shd w:val="clear" w:color="auto" w:fill="FFFFFF"/>
            <w:vAlign w:val="top"/>
          </w:tcPr>
          <w:p>
            <w:pPr>
              <w:widowControl w:val="0"/>
              <w:rPr>
                <w:sz w:val="10"/>
                <w:szCs w:val="10"/>
              </w:rPr>
            </w:pPr>
          </w:p>
        </w:tc>
        <w:tc>
          <w:tcPr>
            <w:tcBorders>
              <w:left w:val="single" w:sz="4"/>
              <w:right w:val="single" w:sz="4"/>
            </w:tcBorders>
            <w:shd w:val="clear" w:color="auto" w:fill="FFFFFF"/>
            <w:vAlign w:val="top"/>
          </w:tcPr>
          <w:p>
            <w:pPr>
              <w:widowControl w:val="0"/>
              <w:rPr>
                <w:sz w:val="10"/>
                <w:szCs w:val="10"/>
              </w:rPr>
            </w:pPr>
          </w:p>
        </w:tc>
      </w:tr>
      <w:tr>
        <w:trPr>
          <w:trHeight w:val="221" w:hRule="exact"/>
        </w:trPr>
        <w:tc>
          <w:tcPr>
            <w:tcBorders>
              <w:left w:val="single" w:sz="4"/>
            </w:tcBorders>
            <w:shd w:val="clear" w:color="auto" w:fill="FFFFFF"/>
            <w:vAlign w:val="top"/>
          </w:tcPr>
          <w:p>
            <w:pPr>
              <w:pStyle w:val="Style16"/>
              <w:keepNext w:val="0"/>
              <w:keepLines w:val="0"/>
              <w:widowControl w:val="0"/>
              <w:shd w:val="clear" w:color="auto" w:fill="auto"/>
              <w:bidi w:val="0"/>
              <w:spacing w:before="0" w:after="0" w:line="240" w:lineRule="auto"/>
              <w:ind w:left="0" w:right="0" w:firstLine="0"/>
              <w:jc w:val="left"/>
            </w:pPr>
            <w:r>
              <w:rPr>
                <w:b/>
                <w:bCs/>
                <w:color w:val="000000"/>
                <w:spacing w:val="0"/>
                <w:w w:val="100"/>
                <w:position w:val="0"/>
                <w:shd w:val="clear" w:color="auto" w:fill="auto"/>
                <w:lang w:val="pt-PT" w:eastAsia="pt-PT" w:bidi="pt-PT"/>
              </w:rPr>
              <w:t>3. 3. 90 .31</w:t>
            </w:r>
          </w:p>
        </w:tc>
        <w:tc>
          <w:tcPr>
            <w:tcBorders/>
            <w:shd w:val="clear" w:color="auto" w:fill="FFFFFF"/>
            <w:vAlign w:val="top"/>
          </w:tcPr>
          <w:p>
            <w:pPr>
              <w:pStyle w:val="Style16"/>
              <w:keepNext w:val="0"/>
              <w:keepLines w:val="0"/>
              <w:widowControl w:val="0"/>
              <w:shd w:val="clear" w:color="auto" w:fill="auto"/>
              <w:bidi w:val="0"/>
              <w:spacing w:before="0" w:after="0" w:line="240" w:lineRule="auto"/>
              <w:ind w:left="380" w:right="0" w:firstLine="0"/>
              <w:jc w:val="left"/>
            </w:pPr>
            <w:r>
              <w:rPr>
                <w:color w:val="000000"/>
                <w:spacing w:val="0"/>
                <w:w w:val="100"/>
                <w:position w:val="0"/>
                <w:shd w:val="clear" w:color="auto" w:fill="auto"/>
                <w:lang w:val="pt-PT" w:eastAsia="pt-PT" w:bidi="pt-PT"/>
              </w:rPr>
              <w:t>PREMIAÇOES CULTURAIS. ARTÍSTICAS, CIENTIFICAS. DESPORTI</w:t>
            </w:r>
          </w:p>
        </w:tc>
        <w:tc>
          <w:tcPr>
            <w:tcBorders>
              <w:left w:val="single" w:sz="4"/>
            </w:tcBorders>
            <w:shd w:val="clear" w:color="auto" w:fill="FFFFFF"/>
            <w:vAlign w:val="top"/>
          </w:tcPr>
          <w:p>
            <w:pPr>
              <w:pStyle w:val="Style16"/>
              <w:keepNext w:val="0"/>
              <w:keepLines w:val="0"/>
              <w:widowControl w:val="0"/>
              <w:shd w:val="clear" w:color="auto" w:fill="auto"/>
              <w:bidi w:val="0"/>
              <w:spacing w:before="0" w:after="0" w:line="240" w:lineRule="auto"/>
              <w:ind w:left="0" w:right="0" w:firstLine="0"/>
              <w:jc w:val="center"/>
            </w:pPr>
            <w:r>
              <w:rPr>
                <w:b/>
                <w:bCs/>
                <w:color w:val="000000"/>
                <w:spacing w:val="0"/>
                <w:w w:val="100"/>
                <w:position w:val="0"/>
                <w:shd w:val="clear" w:color="auto" w:fill="auto"/>
                <w:lang w:val="pt-PT" w:eastAsia="pt-PT" w:bidi="pt-PT"/>
              </w:rPr>
              <w:t>1.700.0000</w:t>
            </w:r>
          </w:p>
        </w:tc>
        <w:tc>
          <w:tcPr>
            <w:tcBorders>
              <w:left w:val="single" w:sz="4"/>
            </w:tcBorders>
            <w:shd w:val="clear" w:color="auto" w:fill="FFFFFF"/>
            <w:vAlign w:val="top"/>
          </w:tcPr>
          <w:p>
            <w:pPr>
              <w:pStyle w:val="Style16"/>
              <w:keepNext w:val="0"/>
              <w:keepLines w:val="0"/>
              <w:widowControl w:val="0"/>
              <w:shd w:val="clear" w:color="auto" w:fill="auto"/>
              <w:bidi w:val="0"/>
              <w:spacing w:before="0" w:after="0" w:line="240" w:lineRule="auto"/>
              <w:ind w:left="0" w:right="0" w:firstLine="0"/>
              <w:jc w:val="right"/>
            </w:pPr>
            <w:r>
              <w:rPr>
                <w:b/>
                <w:bCs/>
                <w:color w:val="000000"/>
                <w:spacing w:val="0"/>
                <w:w w:val="100"/>
                <w:position w:val="0"/>
                <w:shd w:val="clear" w:color="auto" w:fill="auto"/>
                <w:lang w:val="pt-PT" w:eastAsia="pt-PT" w:bidi="pt-PT"/>
              </w:rPr>
              <w:t>118.731,86</w:t>
            </w:r>
          </w:p>
        </w:tc>
        <w:tc>
          <w:tcPr>
            <w:tcBorders>
              <w:left w:val="single" w:sz="4"/>
            </w:tcBorders>
            <w:shd w:val="clear" w:color="auto" w:fill="FFFFFF"/>
            <w:vAlign w:val="top"/>
          </w:tcPr>
          <w:p>
            <w:pPr>
              <w:widowControl w:val="0"/>
              <w:rPr>
                <w:sz w:val="10"/>
                <w:szCs w:val="10"/>
              </w:rPr>
            </w:pPr>
          </w:p>
        </w:tc>
        <w:tc>
          <w:tcPr>
            <w:tcBorders>
              <w:left w:val="single" w:sz="4"/>
            </w:tcBorders>
            <w:shd w:val="clear" w:color="auto" w:fill="FFFFFF"/>
            <w:vAlign w:val="top"/>
          </w:tcPr>
          <w:p>
            <w:pPr>
              <w:widowControl w:val="0"/>
              <w:rPr>
                <w:sz w:val="10"/>
                <w:szCs w:val="10"/>
              </w:rPr>
            </w:pPr>
          </w:p>
        </w:tc>
        <w:tc>
          <w:tcPr>
            <w:tcBorders>
              <w:left w:val="single" w:sz="4"/>
              <w:right w:val="single" w:sz="4"/>
            </w:tcBorders>
            <w:shd w:val="clear" w:color="auto" w:fill="FFFFFF"/>
            <w:vAlign w:val="top"/>
          </w:tcPr>
          <w:p>
            <w:pPr>
              <w:widowControl w:val="0"/>
              <w:rPr>
                <w:sz w:val="10"/>
                <w:szCs w:val="10"/>
              </w:rPr>
            </w:pPr>
          </w:p>
        </w:tc>
      </w:tr>
      <w:tr>
        <w:trPr>
          <w:trHeight w:val="221" w:hRule="exact"/>
        </w:trPr>
        <w:tc>
          <w:tcPr>
            <w:tcBorders>
              <w:left w:val="single" w:sz="4"/>
            </w:tcBorders>
            <w:shd w:val="clear" w:color="auto" w:fill="FFFFFF"/>
            <w:vAlign w:val="top"/>
          </w:tcPr>
          <w:p>
            <w:pPr>
              <w:pStyle w:val="Style16"/>
              <w:keepNext w:val="0"/>
              <w:keepLines w:val="0"/>
              <w:widowControl w:val="0"/>
              <w:shd w:val="clear" w:color="auto" w:fill="auto"/>
              <w:bidi w:val="0"/>
              <w:spacing w:before="0" w:after="0" w:line="240" w:lineRule="auto"/>
              <w:ind w:left="0" w:right="0" w:firstLine="0"/>
              <w:jc w:val="left"/>
            </w:pPr>
            <w:r>
              <w:rPr>
                <w:b/>
                <w:bCs/>
                <w:color w:val="000000"/>
                <w:spacing w:val="0"/>
                <w:w w:val="100"/>
                <w:position w:val="0"/>
                <w:shd w:val="clear" w:color="auto" w:fill="auto"/>
                <w:lang w:val="pt-PT" w:eastAsia="pt-PT" w:bidi="pt-PT"/>
              </w:rPr>
              <w:t>3.3.90.32</w:t>
            </w:r>
          </w:p>
        </w:tc>
        <w:tc>
          <w:tcPr>
            <w:tcBorders/>
            <w:shd w:val="clear" w:color="auto" w:fill="FFFFFF"/>
            <w:vAlign w:val="top"/>
          </w:tcPr>
          <w:p>
            <w:pPr>
              <w:pStyle w:val="Style16"/>
              <w:keepNext w:val="0"/>
              <w:keepLines w:val="0"/>
              <w:widowControl w:val="0"/>
              <w:shd w:val="clear" w:color="auto" w:fill="auto"/>
              <w:bidi w:val="0"/>
              <w:spacing w:before="0" w:after="0" w:line="240" w:lineRule="auto"/>
              <w:ind w:left="380" w:right="0" w:firstLine="0"/>
              <w:jc w:val="left"/>
            </w:pPr>
            <w:r>
              <w:rPr>
                <w:color w:val="000000"/>
                <w:spacing w:val="0"/>
                <w:w w:val="100"/>
                <w:position w:val="0"/>
                <w:shd w:val="clear" w:color="auto" w:fill="auto"/>
                <w:lang w:val="pt-PT" w:eastAsia="pt-PT" w:bidi="pt-PT"/>
              </w:rPr>
              <w:t>MATERIAL. BEM OU SERVIÇO PARA DISTRIBUIÇÃO GRATUITA</w:t>
            </w:r>
          </w:p>
        </w:tc>
        <w:tc>
          <w:tcPr>
            <w:tcBorders>
              <w:left w:val="single" w:sz="4"/>
            </w:tcBorders>
            <w:shd w:val="clear" w:color="auto" w:fill="FFFFFF"/>
            <w:vAlign w:val="top"/>
          </w:tcPr>
          <w:p>
            <w:pPr>
              <w:pStyle w:val="Style16"/>
              <w:keepNext w:val="0"/>
              <w:keepLines w:val="0"/>
              <w:widowControl w:val="0"/>
              <w:shd w:val="clear" w:color="auto" w:fill="auto"/>
              <w:bidi w:val="0"/>
              <w:spacing w:before="0" w:after="0" w:line="240" w:lineRule="auto"/>
              <w:ind w:left="0" w:right="0" w:firstLine="0"/>
              <w:jc w:val="center"/>
            </w:pPr>
            <w:r>
              <w:rPr>
                <w:b/>
                <w:bCs/>
                <w:color w:val="000000"/>
                <w:spacing w:val="0"/>
                <w:w w:val="100"/>
                <w:position w:val="0"/>
                <w:shd w:val="clear" w:color="auto" w:fill="auto"/>
                <w:lang w:val="pt-PT" w:eastAsia="pt-PT" w:bidi="pt-PT"/>
              </w:rPr>
              <w:t>1.700.0000</w:t>
            </w:r>
          </w:p>
        </w:tc>
        <w:tc>
          <w:tcPr>
            <w:tcBorders>
              <w:left w:val="single" w:sz="4"/>
            </w:tcBorders>
            <w:shd w:val="clear" w:color="auto" w:fill="FFFFFF"/>
            <w:vAlign w:val="top"/>
          </w:tcPr>
          <w:p>
            <w:pPr>
              <w:pStyle w:val="Style16"/>
              <w:keepNext w:val="0"/>
              <w:keepLines w:val="0"/>
              <w:widowControl w:val="0"/>
              <w:shd w:val="clear" w:color="auto" w:fill="auto"/>
              <w:bidi w:val="0"/>
              <w:spacing w:before="0" w:after="0" w:line="240" w:lineRule="auto"/>
              <w:ind w:left="0" w:right="0" w:firstLine="0"/>
              <w:jc w:val="right"/>
            </w:pPr>
            <w:r>
              <w:rPr>
                <w:b/>
                <w:bCs/>
                <w:color w:val="000000"/>
                <w:spacing w:val="0"/>
                <w:w w:val="100"/>
                <w:position w:val="0"/>
                <w:shd w:val="clear" w:color="auto" w:fill="auto"/>
                <w:lang w:val="pt-PT" w:eastAsia="pt-PT" w:bidi="pt-PT"/>
              </w:rPr>
              <w:t>118.731,86</w:t>
            </w:r>
          </w:p>
        </w:tc>
        <w:tc>
          <w:tcPr>
            <w:tcBorders>
              <w:left w:val="single" w:sz="4"/>
            </w:tcBorders>
            <w:shd w:val="clear" w:color="auto" w:fill="FFFFFF"/>
            <w:vAlign w:val="top"/>
          </w:tcPr>
          <w:p>
            <w:pPr>
              <w:widowControl w:val="0"/>
              <w:rPr>
                <w:sz w:val="10"/>
                <w:szCs w:val="10"/>
              </w:rPr>
            </w:pPr>
          </w:p>
        </w:tc>
        <w:tc>
          <w:tcPr>
            <w:tcBorders>
              <w:left w:val="single" w:sz="4"/>
            </w:tcBorders>
            <w:shd w:val="clear" w:color="auto" w:fill="FFFFFF"/>
            <w:vAlign w:val="top"/>
          </w:tcPr>
          <w:p>
            <w:pPr>
              <w:widowControl w:val="0"/>
              <w:rPr>
                <w:sz w:val="10"/>
                <w:szCs w:val="10"/>
              </w:rPr>
            </w:pPr>
          </w:p>
        </w:tc>
        <w:tc>
          <w:tcPr>
            <w:tcBorders>
              <w:left w:val="single" w:sz="4"/>
              <w:right w:val="single" w:sz="4"/>
            </w:tcBorders>
            <w:shd w:val="clear" w:color="auto" w:fill="FFFFFF"/>
            <w:vAlign w:val="top"/>
          </w:tcPr>
          <w:p>
            <w:pPr>
              <w:widowControl w:val="0"/>
              <w:rPr>
                <w:sz w:val="10"/>
                <w:szCs w:val="10"/>
              </w:rPr>
            </w:pPr>
          </w:p>
        </w:tc>
      </w:tr>
      <w:tr>
        <w:trPr>
          <w:trHeight w:val="230" w:hRule="exact"/>
        </w:trPr>
        <w:tc>
          <w:tcPr>
            <w:tcBorders>
              <w:left w:val="single" w:sz="4"/>
            </w:tcBorders>
            <w:shd w:val="clear" w:color="auto" w:fill="FFFFFF"/>
            <w:vAlign w:val="top"/>
          </w:tcPr>
          <w:p>
            <w:pPr>
              <w:pStyle w:val="Style16"/>
              <w:keepNext w:val="0"/>
              <w:keepLines w:val="0"/>
              <w:widowControl w:val="0"/>
              <w:shd w:val="clear" w:color="auto" w:fill="auto"/>
              <w:bidi w:val="0"/>
              <w:spacing w:before="0" w:after="0" w:line="240" w:lineRule="auto"/>
              <w:ind w:left="0" w:right="0" w:firstLine="0"/>
              <w:jc w:val="left"/>
            </w:pPr>
            <w:r>
              <w:rPr>
                <w:b/>
                <w:bCs/>
                <w:color w:val="000000"/>
                <w:spacing w:val="0"/>
                <w:w w:val="100"/>
                <w:position w:val="0"/>
                <w:shd w:val="clear" w:color="auto" w:fill="auto"/>
                <w:lang w:val="pt-PT" w:eastAsia="pt-PT" w:bidi="pt-PT"/>
              </w:rPr>
              <w:t>3. 3. 90 33</w:t>
            </w:r>
          </w:p>
        </w:tc>
        <w:tc>
          <w:tcPr>
            <w:tcBorders/>
            <w:shd w:val="clear" w:color="auto" w:fill="FFFFFF"/>
            <w:vAlign w:val="top"/>
          </w:tcPr>
          <w:p>
            <w:pPr>
              <w:pStyle w:val="Style16"/>
              <w:keepNext w:val="0"/>
              <w:keepLines w:val="0"/>
              <w:widowControl w:val="0"/>
              <w:shd w:val="clear" w:color="auto" w:fill="auto"/>
              <w:bidi w:val="0"/>
              <w:spacing w:before="0" w:after="0" w:line="240" w:lineRule="auto"/>
              <w:ind w:left="380" w:right="0" w:firstLine="0"/>
              <w:jc w:val="left"/>
            </w:pPr>
            <w:r>
              <w:rPr>
                <w:color w:val="000000"/>
                <w:spacing w:val="0"/>
                <w:w w:val="100"/>
                <w:position w:val="0"/>
                <w:shd w:val="clear" w:color="auto" w:fill="auto"/>
                <w:lang w:val="pt-PT" w:eastAsia="pt-PT" w:bidi="pt-PT"/>
              </w:rPr>
              <w:t>PASSAGENS E DESPESAS COM LOCOMOÇÃO</w:t>
            </w:r>
          </w:p>
        </w:tc>
        <w:tc>
          <w:tcPr>
            <w:tcBorders>
              <w:left w:val="single" w:sz="4"/>
            </w:tcBorders>
            <w:shd w:val="clear" w:color="auto" w:fill="FFFFFF"/>
            <w:vAlign w:val="top"/>
          </w:tcPr>
          <w:p>
            <w:pPr>
              <w:pStyle w:val="Style16"/>
              <w:keepNext w:val="0"/>
              <w:keepLines w:val="0"/>
              <w:widowControl w:val="0"/>
              <w:shd w:val="clear" w:color="auto" w:fill="auto"/>
              <w:bidi w:val="0"/>
              <w:spacing w:before="0" w:after="0" w:line="240" w:lineRule="auto"/>
              <w:ind w:left="0" w:right="0" w:firstLine="0"/>
              <w:jc w:val="center"/>
            </w:pPr>
            <w:r>
              <w:rPr>
                <w:b/>
                <w:bCs/>
                <w:color w:val="000000"/>
                <w:spacing w:val="0"/>
                <w:w w:val="100"/>
                <w:position w:val="0"/>
                <w:shd w:val="clear" w:color="auto" w:fill="auto"/>
                <w:lang w:val="pt-PT" w:eastAsia="pt-PT" w:bidi="pt-PT"/>
              </w:rPr>
              <w:t>1.700.0000</w:t>
            </w:r>
          </w:p>
        </w:tc>
        <w:tc>
          <w:tcPr>
            <w:tcBorders>
              <w:left w:val="single" w:sz="4"/>
            </w:tcBorders>
            <w:shd w:val="clear" w:color="auto" w:fill="FFFFFF"/>
            <w:vAlign w:val="top"/>
          </w:tcPr>
          <w:p>
            <w:pPr>
              <w:pStyle w:val="Style16"/>
              <w:keepNext w:val="0"/>
              <w:keepLines w:val="0"/>
              <w:widowControl w:val="0"/>
              <w:shd w:val="clear" w:color="auto" w:fill="auto"/>
              <w:bidi w:val="0"/>
              <w:spacing w:before="0" w:after="0" w:line="240" w:lineRule="auto"/>
              <w:ind w:left="0" w:right="0" w:firstLine="0"/>
              <w:jc w:val="right"/>
            </w:pPr>
            <w:r>
              <w:rPr>
                <w:b/>
                <w:bCs/>
                <w:color w:val="000000"/>
                <w:spacing w:val="0"/>
                <w:w w:val="100"/>
                <w:position w:val="0"/>
                <w:shd w:val="clear" w:color="auto" w:fill="auto"/>
                <w:lang w:val="pt-PT" w:eastAsia="pt-PT" w:bidi="pt-PT"/>
              </w:rPr>
              <w:t>215.876,10</w:t>
            </w:r>
          </w:p>
        </w:tc>
        <w:tc>
          <w:tcPr>
            <w:tcBorders>
              <w:left w:val="single" w:sz="4"/>
            </w:tcBorders>
            <w:shd w:val="clear" w:color="auto" w:fill="FFFFFF"/>
            <w:vAlign w:val="top"/>
          </w:tcPr>
          <w:p>
            <w:pPr>
              <w:widowControl w:val="0"/>
              <w:rPr>
                <w:sz w:val="10"/>
                <w:szCs w:val="10"/>
              </w:rPr>
            </w:pPr>
          </w:p>
        </w:tc>
        <w:tc>
          <w:tcPr>
            <w:tcBorders>
              <w:left w:val="single" w:sz="4"/>
            </w:tcBorders>
            <w:shd w:val="clear" w:color="auto" w:fill="FFFFFF"/>
            <w:vAlign w:val="top"/>
          </w:tcPr>
          <w:p>
            <w:pPr>
              <w:widowControl w:val="0"/>
              <w:rPr>
                <w:sz w:val="10"/>
                <w:szCs w:val="10"/>
              </w:rPr>
            </w:pPr>
          </w:p>
        </w:tc>
        <w:tc>
          <w:tcPr>
            <w:tcBorders>
              <w:left w:val="single" w:sz="4"/>
              <w:right w:val="single" w:sz="4"/>
            </w:tcBorders>
            <w:shd w:val="clear" w:color="auto" w:fill="FFFFFF"/>
            <w:vAlign w:val="top"/>
          </w:tcPr>
          <w:p>
            <w:pPr>
              <w:widowControl w:val="0"/>
              <w:rPr>
                <w:sz w:val="10"/>
                <w:szCs w:val="10"/>
              </w:rPr>
            </w:pPr>
          </w:p>
        </w:tc>
      </w:tr>
      <w:tr>
        <w:trPr>
          <w:trHeight w:val="221" w:hRule="exact"/>
        </w:trPr>
        <w:tc>
          <w:tcPr>
            <w:tcBorders>
              <w:left w:val="single" w:sz="4"/>
            </w:tcBorders>
            <w:shd w:val="clear" w:color="auto" w:fill="FFFFFF"/>
            <w:vAlign w:val="top"/>
          </w:tcPr>
          <w:p>
            <w:pPr>
              <w:pStyle w:val="Style16"/>
              <w:keepNext w:val="0"/>
              <w:keepLines w:val="0"/>
              <w:widowControl w:val="0"/>
              <w:shd w:val="clear" w:color="auto" w:fill="auto"/>
              <w:bidi w:val="0"/>
              <w:spacing w:before="0" w:after="0" w:line="240" w:lineRule="auto"/>
              <w:ind w:left="0" w:right="0" w:firstLine="0"/>
              <w:jc w:val="left"/>
            </w:pPr>
            <w:r>
              <w:rPr>
                <w:b/>
                <w:bCs/>
                <w:color w:val="000000"/>
                <w:spacing w:val="0"/>
                <w:w w:val="100"/>
                <w:position w:val="0"/>
                <w:shd w:val="clear" w:color="auto" w:fill="auto"/>
                <w:lang w:val="pt-PT" w:eastAsia="pt-PT" w:bidi="pt-PT"/>
              </w:rPr>
              <w:t>3 3. 90 39</w:t>
            </w:r>
          </w:p>
        </w:tc>
        <w:tc>
          <w:tcPr>
            <w:tcBorders/>
            <w:shd w:val="clear" w:color="auto" w:fill="FFFFFF"/>
            <w:vAlign w:val="top"/>
          </w:tcPr>
          <w:p>
            <w:pPr>
              <w:pStyle w:val="Style16"/>
              <w:keepNext w:val="0"/>
              <w:keepLines w:val="0"/>
              <w:widowControl w:val="0"/>
              <w:shd w:val="clear" w:color="auto" w:fill="auto"/>
              <w:bidi w:val="0"/>
              <w:spacing w:before="0" w:after="0" w:line="240" w:lineRule="auto"/>
              <w:ind w:left="380" w:right="0" w:firstLine="0"/>
              <w:jc w:val="left"/>
            </w:pPr>
            <w:r>
              <w:rPr>
                <w:color w:val="000000"/>
                <w:spacing w:val="0"/>
                <w:w w:val="100"/>
                <w:position w:val="0"/>
                <w:shd w:val="clear" w:color="auto" w:fill="auto"/>
                <w:lang w:val="pt-PT" w:eastAsia="pt-PT" w:bidi="pt-PT"/>
              </w:rPr>
              <w:t>OUTROS SERVIÇOS DE TERCEIROS - PESSOA JURlOICA</w:t>
            </w:r>
          </w:p>
        </w:tc>
        <w:tc>
          <w:tcPr>
            <w:tcBorders>
              <w:left w:val="single" w:sz="4"/>
            </w:tcBorders>
            <w:shd w:val="clear" w:color="auto" w:fill="FFFFFF"/>
            <w:vAlign w:val="top"/>
          </w:tcPr>
          <w:p>
            <w:pPr>
              <w:pStyle w:val="Style16"/>
              <w:keepNext w:val="0"/>
              <w:keepLines w:val="0"/>
              <w:widowControl w:val="0"/>
              <w:shd w:val="clear" w:color="auto" w:fill="auto"/>
              <w:bidi w:val="0"/>
              <w:spacing w:before="0" w:after="0" w:line="240" w:lineRule="auto"/>
              <w:ind w:left="0" w:right="0" w:firstLine="0"/>
              <w:jc w:val="center"/>
            </w:pPr>
            <w:r>
              <w:rPr>
                <w:b/>
                <w:bCs/>
                <w:color w:val="000000"/>
                <w:spacing w:val="0"/>
                <w:w w:val="100"/>
                <w:position w:val="0"/>
                <w:shd w:val="clear" w:color="auto" w:fill="auto"/>
                <w:lang w:val="pt-PT" w:eastAsia="pt-PT" w:bidi="pt-PT"/>
              </w:rPr>
              <w:t>1.700.0000</w:t>
            </w:r>
          </w:p>
        </w:tc>
        <w:tc>
          <w:tcPr>
            <w:tcBorders>
              <w:left w:val="single" w:sz="4"/>
            </w:tcBorders>
            <w:shd w:val="clear" w:color="auto" w:fill="FFFFFF"/>
            <w:vAlign w:val="top"/>
          </w:tcPr>
          <w:p>
            <w:pPr>
              <w:pStyle w:val="Style16"/>
              <w:keepNext w:val="0"/>
              <w:keepLines w:val="0"/>
              <w:widowControl w:val="0"/>
              <w:shd w:val="clear" w:color="auto" w:fill="auto"/>
              <w:bidi w:val="0"/>
              <w:spacing w:before="0" w:after="0" w:line="240" w:lineRule="auto"/>
              <w:ind w:left="0" w:right="0" w:firstLine="0"/>
              <w:jc w:val="right"/>
            </w:pPr>
            <w:r>
              <w:rPr>
                <w:b/>
                <w:bCs/>
                <w:color w:val="000000"/>
                <w:spacing w:val="0"/>
                <w:w w:val="100"/>
                <w:position w:val="0"/>
                <w:shd w:val="clear" w:color="auto" w:fill="auto"/>
                <w:lang w:val="pt-PT" w:eastAsia="pt-PT" w:bidi="pt-PT"/>
              </w:rPr>
              <w:t>323.814,15</w:t>
            </w:r>
          </w:p>
        </w:tc>
        <w:tc>
          <w:tcPr>
            <w:tcBorders>
              <w:left w:val="single" w:sz="4"/>
            </w:tcBorders>
            <w:shd w:val="clear" w:color="auto" w:fill="FFFFFF"/>
            <w:vAlign w:val="top"/>
          </w:tcPr>
          <w:p>
            <w:pPr>
              <w:widowControl w:val="0"/>
              <w:rPr>
                <w:sz w:val="10"/>
                <w:szCs w:val="10"/>
              </w:rPr>
            </w:pPr>
          </w:p>
        </w:tc>
        <w:tc>
          <w:tcPr>
            <w:tcBorders>
              <w:left w:val="single" w:sz="4"/>
            </w:tcBorders>
            <w:shd w:val="clear" w:color="auto" w:fill="FFFFFF"/>
            <w:vAlign w:val="top"/>
          </w:tcPr>
          <w:p>
            <w:pPr>
              <w:widowControl w:val="0"/>
              <w:rPr>
                <w:sz w:val="10"/>
                <w:szCs w:val="10"/>
              </w:rPr>
            </w:pPr>
          </w:p>
        </w:tc>
        <w:tc>
          <w:tcPr>
            <w:tcBorders>
              <w:left w:val="single" w:sz="4"/>
              <w:right w:val="single" w:sz="4"/>
            </w:tcBorders>
            <w:shd w:val="clear" w:color="auto" w:fill="FFFFFF"/>
            <w:vAlign w:val="top"/>
          </w:tcPr>
          <w:p>
            <w:pPr>
              <w:widowControl w:val="0"/>
              <w:rPr>
                <w:sz w:val="10"/>
                <w:szCs w:val="10"/>
              </w:rPr>
            </w:pPr>
          </w:p>
        </w:tc>
      </w:tr>
      <w:tr>
        <w:trPr>
          <w:trHeight w:val="221" w:hRule="exact"/>
        </w:trPr>
        <w:tc>
          <w:tcPr>
            <w:tcBorders>
              <w:left w:val="single" w:sz="4"/>
            </w:tcBorders>
            <w:shd w:val="clear" w:color="auto" w:fill="FFFFFF"/>
            <w:vAlign w:val="top"/>
          </w:tcPr>
          <w:p>
            <w:pPr>
              <w:pStyle w:val="Style16"/>
              <w:keepNext w:val="0"/>
              <w:keepLines w:val="0"/>
              <w:widowControl w:val="0"/>
              <w:shd w:val="clear" w:color="auto" w:fill="auto"/>
              <w:bidi w:val="0"/>
              <w:spacing w:before="0" w:after="0" w:line="240" w:lineRule="auto"/>
              <w:ind w:left="0" w:right="0" w:firstLine="0"/>
              <w:jc w:val="left"/>
            </w:pPr>
            <w:r>
              <w:rPr>
                <w:b/>
                <w:bCs/>
                <w:color w:val="000000"/>
                <w:spacing w:val="0"/>
                <w:w w:val="100"/>
                <w:position w:val="0"/>
                <w:shd w:val="clear" w:color="auto" w:fill="auto"/>
                <w:lang w:val="pt-PT" w:eastAsia="pt-PT" w:bidi="pt-PT"/>
              </w:rPr>
              <w:t>3 3. 90 39</w:t>
            </w:r>
          </w:p>
        </w:tc>
        <w:tc>
          <w:tcPr>
            <w:tcBorders/>
            <w:shd w:val="clear" w:color="auto" w:fill="FFFFFF"/>
            <w:vAlign w:val="top"/>
          </w:tcPr>
          <w:p>
            <w:pPr>
              <w:pStyle w:val="Style16"/>
              <w:keepNext w:val="0"/>
              <w:keepLines w:val="0"/>
              <w:widowControl w:val="0"/>
              <w:shd w:val="clear" w:color="auto" w:fill="auto"/>
              <w:bidi w:val="0"/>
              <w:spacing w:before="0" w:after="0" w:line="240" w:lineRule="auto"/>
              <w:ind w:left="380" w:right="0" w:firstLine="0"/>
              <w:jc w:val="left"/>
            </w:pPr>
            <w:r>
              <w:rPr>
                <w:color w:val="000000"/>
                <w:spacing w:val="0"/>
                <w:w w:val="100"/>
                <w:position w:val="0"/>
                <w:shd w:val="clear" w:color="auto" w:fill="auto"/>
                <w:lang w:val="pt-PT" w:eastAsia="pt-PT" w:bidi="pt-PT"/>
              </w:rPr>
              <w:t>OUTROS SERVIÇOS OE TERCEIROS - PESSOA JURlOICA</w:t>
            </w:r>
          </w:p>
        </w:tc>
        <w:tc>
          <w:tcPr>
            <w:tcBorders>
              <w:left w:val="single" w:sz="4"/>
            </w:tcBorders>
            <w:shd w:val="clear" w:color="auto" w:fill="FFFFFF"/>
            <w:vAlign w:val="top"/>
          </w:tcPr>
          <w:p>
            <w:pPr>
              <w:pStyle w:val="Style16"/>
              <w:keepNext w:val="0"/>
              <w:keepLines w:val="0"/>
              <w:widowControl w:val="0"/>
              <w:shd w:val="clear" w:color="auto" w:fill="auto"/>
              <w:bidi w:val="0"/>
              <w:spacing w:before="0" w:after="0" w:line="240" w:lineRule="auto"/>
              <w:ind w:left="0" w:right="0" w:firstLine="0"/>
              <w:jc w:val="center"/>
            </w:pPr>
            <w:r>
              <w:rPr>
                <w:b/>
                <w:bCs/>
                <w:color w:val="000000"/>
                <w:spacing w:val="0"/>
                <w:w w:val="100"/>
                <w:position w:val="0"/>
                <w:shd w:val="clear" w:color="auto" w:fill="auto"/>
                <w:lang w:val="pt-PT" w:eastAsia="pt-PT" w:bidi="pt-PT"/>
              </w:rPr>
              <w:t>1.7010000</w:t>
            </w:r>
          </w:p>
        </w:tc>
        <w:tc>
          <w:tcPr>
            <w:tcBorders>
              <w:left w:val="single" w:sz="4"/>
            </w:tcBorders>
            <w:shd w:val="clear" w:color="auto" w:fill="FFFFFF"/>
            <w:vAlign w:val="top"/>
          </w:tcPr>
          <w:p>
            <w:pPr>
              <w:pStyle w:val="Style16"/>
              <w:keepNext w:val="0"/>
              <w:keepLines w:val="0"/>
              <w:widowControl w:val="0"/>
              <w:shd w:val="clear" w:color="auto" w:fill="auto"/>
              <w:bidi w:val="0"/>
              <w:spacing w:before="0" w:after="0" w:line="240" w:lineRule="auto"/>
              <w:ind w:left="0" w:right="0" w:firstLine="0"/>
              <w:jc w:val="right"/>
            </w:pPr>
            <w:r>
              <w:rPr>
                <w:b/>
                <w:bCs/>
                <w:color w:val="000000"/>
                <w:spacing w:val="0"/>
                <w:w w:val="100"/>
                <w:position w:val="0"/>
                <w:shd w:val="clear" w:color="auto" w:fill="auto"/>
                <w:lang w:val="pt-PT" w:eastAsia="pt-PT" w:bidi="pt-PT"/>
              </w:rPr>
              <w:t>268.411.59</w:t>
            </w:r>
          </w:p>
        </w:tc>
        <w:tc>
          <w:tcPr>
            <w:tcBorders>
              <w:left w:val="single" w:sz="4"/>
            </w:tcBorders>
            <w:shd w:val="clear" w:color="auto" w:fill="FFFFFF"/>
            <w:vAlign w:val="top"/>
          </w:tcPr>
          <w:p>
            <w:pPr>
              <w:widowControl w:val="0"/>
              <w:rPr>
                <w:sz w:val="10"/>
                <w:szCs w:val="10"/>
              </w:rPr>
            </w:pPr>
          </w:p>
        </w:tc>
        <w:tc>
          <w:tcPr>
            <w:tcBorders>
              <w:left w:val="single" w:sz="4"/>
            </w:tcBorders>
            <w:shd w:val="clear" w:color="auto" w:fill="FFFFFF"/>
            <w:vAlign w:val="top"/>
          </w:tcPr>
          <w:p>
            <w:pPr>
              <w:widowControl w:val="0"/>
              <w:rPr>
                <w:sz w:val="10"/>
                <w:szCs w:val="10"/>
              </w:rPr>
            </w:pPr>
          </w:p>
        </w:tc>
        <w:tc>
          <w:tcPr>
            <w:tcBorders>
              <w:left w:val="single" w:sz="4"/>
              <w:right w:val="single" w:sz="4"/>
            </w:tcBorders>
            <w:shd w:val="clear" w:color="auto" w:fill="FFFFFF"/>
            <w:vAlign w:val="top"/>
          </w:tcPr>
          <w:p>
            <w:pPr>
              <w:widowControl w:val="0"/>
              <w:rPr>
                <w:sz w:val="10"/>
                <w:szCs w:val="10"/>
              </w:rPr>
            </w:pPr>
          </w:p>
        </w:tc>
      </w:tr>
      <w:tr>
        <w:trPr>
          <w:trHeight w:val="278" w:hRule="exact"/>
        </w:trPr>
        <w:tc>
          <w:tcPr>
            <w:tcBorders>
              <w:left w:val="single" w:sz="4"/>
            </w:tcBorders>
            <w:shd w:val="clear" w:color="auto" w:fill="FFFFFF"/>
            <w:vAlign w:val="top"/>
          </w:tcPr>
          <w:p>
            <w:pPr>
              <w:pStyle w:val="Style16"/>
              <w:keepNext w:val="0"/>
              <w:keepLines w:val="0"/>
              <w:widowControl w:val="0"/>
              <w:shd w:val="clear" w:color="auto" w:fill="auto"/>
              <w:bidi w:val="0"/>
              <w:spacing w:before="0" w:after="0" w:line="240" w:lineRule="auto"/>
              <w:ind w:left="0" w:right="0" w:firstLine="0"/>
              <w:jc w:val="left"/>
            </w:pPr>
            <w:r>
              <w:rPr>
                <w:b/>
                <w:bCs/>
                <w:color w:val="000000"/>
                <w:spacing w:val="0"/>
                <w:w w:val="100"/>
                <w:position w:val="0"/>
                <w:shd w:val="clear" w:color="auto" w:fill="auto"/>
                <w:lang w:val="pt-PT" w:eastAsia="pt-PT" w:bidi="pt-PT"/>
              </w:rPr>
              <w:t>3. 3. 90 39</w:t>
            </w:r>
          </w:p>
        </w:tc>
        <w:tc>
          <w:tcPr>
            <w:tcBorders/>
            <w:shd w:val="clear" w:color="auto" w:fill="FFFFFF"/>
            <w:vAlign w:val="top"/>
          </w:tcPr>
          <w:p>
            <w:pPr>
              <w:pStyle w:val="Style16"/>
              <w:keepNext w:val="0"/>
              <w:keepLines w:val="0"/>
              <w:widowControl w:val="0"/>
              <w:shd w:val="clear" w:color="auto" w:fill="auto"/>
              <w:bidi w:val="0"/>
              <w:spacing w:before="0" w:after="0" w:line="240" w:lineRule="auto"/>
              <w:ind w:left="380" w:right="0" w:firstLine="0"/>
              <w:jc w:val="left"/>
            </w:pPr>
            <w:r>
              <w:rPr>
                <w:color w:val="000000"/>
                <w:spacing w:val="0"/>
                <w:w w:val="100"/>
                <w:position w:val="0"/>
                <w:shd w:val="clear" w:color="auto" w:fill="auto"/>
                <w:lang w:val="pt-PT" w:eastAsia="pt-PT" w:bidi="pt-PT"/>
              </w:rPr>
              <w:t xml:space="preserve">OUTROS SERVIÇOS DE TERCEIROS - PESSOA </w:t>
            </w:r>
            <w:r>
              <w:rPr>
                <w:color w:val="000000"/>
                <w:spacing w:val="0"/>
                <w:w w:val="100"/>
                <w:position w:val="0"/>
                <w:shd w:val="clear" w:color="auto" w:fill="auto"/>
                <w:lang w:val="pt-BR" w:eastAsia="pt-BR" w:bidi="pt-BR"/>
              </w:rPr>
              <w:t>JURlDICA</w:t>
            </w:r>
          </w:p>
        </w:tc>
        <w:tc>
          <w:tcPr>
            <w:tcBorders>
              <w:left w:val="single" w:sz="4"/>
            </w:tcBorders>
            <w:shd w:val="clear" w:color="auto" w:fill="FFFFFF"/>
            <w:vAlign w:val="top"/>
          </w:tcPr>
          <w:p>
            <w:pPr>
              <w:pStyle w:val="Style16"/>
              <w:keepNext w:val="0"/>
              <w:keepLines w:val="0"/>
              <w:widowControl w:val="0"/>
              <w:shd w:val="clear" w:color="auto" w:fill="auto"/>
              <w:bidi w:val="0"/>
              <w:spacing w:before="0" w:after="0" w:line="240" w:lineRule="auto"/>
              <w:ind w:left="0" w:right="0" w:firstLine="0"/>
              <w:jc w:val="center"/>
            </w:pPr>
            <w:r>
              <w:rPr>
                <w:b/>
                <w:bCs/>
                <w:color w:val="000000"/>
                <w:spacing w:val="0"/>
                <w:w w:val="100"/>
                <w:position w:val="0"/>
                <w:shd w:val="clear" w:color="auto" w:fill="auto"/>
                <w:lang w:val="pt-PT" w:eastAsia="pt-PT" w:bidi="pt-PT"/>
              </w:rPr>
              <w:t>1.719.0000</w:t>
            </w:r>
          </w:p>
        </w:tc>
        <w:tc>
          <w:tcPr>
            <w:tcBorders>
              <w:left w:val="single" w:sz="4"/>
            </w:tcBorders>
            <w:shd w:val="clear" w:color="auto" w:fill="FFFFFF"/>
            <w:vAlign w:val="top"/>
          </w:tcPr>
          <w:p>
            <w:pPr>
              <w:pStyle w:val="Style16"/>
              <w:keepNext w:val="0"/>
              <w:keepLines w:val="0"/>
              <w:widowControl w:val="0"/>
              <w:shd w:val="clear" w:color="auto" w:fill="auto"/>
              <w:bidi w:val="0"/>
              <w:spacing w:before="0" w:after="0" w:line="240" w:lineRule="auto"/>
              <w:ind w:left="0" w:right="0" w:firstLine="0"/>
              <w:jc w:val="right"/>
            </w:pPr>
            <w:r>
              <w:rPr>
                <w:b/>
                <w:bCs/>
                <w:color w:val="000000"/>
                <w:spacing w:val="0"/>
                <w:w w:val="100"/>
                <w:position w:val="0"/>
                <w:shd w:val="clear" w:color="auto" w:fill="auto"/>
                <w:lang w:val="pt-PT" w:eastAsia="pt-PT" w:bidi="pt-PT"/>
              </w:rPr>
              <w:t>455.170,05</w:t>
            </w:r>
          </w:p>
        </w:tc>
        <w:tc>
          <w:tcPr>
            <w:tcBorders>
              <w:left w:val="single" w:sz="4"/>
            </w:tcBorders>
            <w:shd w:val="clear" w:color="auto" w:fill="FFFFFF"/>
            <w:vAlign w:val="top"/>
          </w:tcPr>
          <w:p>
            <w:pPr>
              <w:widowControl w:val="0"/>
              <w:rPr>
                <w:sz w:val="10"/>
                <w:szCs w:val="10"/>
              </w:rPr>
            </w:pPr>
          </w:p>
        </w:tc>
        <w:tc>
          <w:tcPr>
            <w:tcBorders>
              <w:left w:val="single" w:sz="4"/>
            </w:tcBorders>
            <w:shd w:val="clear" w:color="auto" w:fill="FFFFFF"/>
            <w:vAlign w:val="top"/>
          </w:tcPr>
          <w:p>
            <w:pPr>
              <w:widowControl w:val="0"/>
              <w:rPr>
                <w:sz w:val="10"/>
                <w:szCs w:val="10"/>
              </w:rPr>
            </w:pPr>
          </w:p>
        </w:tc>
        <w:tc>
          <w:tcPr>
            <w:tcBorders>
              <w:left w:val="single" w:sz="4"/>
              <w:right w:val="single" w:sz="4"/>
            </w:tcBorders>
            <w:shd w:val="clear" w:color="auto" w:fill="FFFFFF"/>
            <w:vAlign w:val="top"/>
          </w:tcPr>
          <w:p>
            <w:pPr>
              <w:widowControl w:val="0"/>
              <w:rPr>
                <w:sz w:val="10"/>
                <w:szCs w:val="10"/>
              </w:rPr>
            </w:pPr>
          </w:p>
        </w:tc>
      </w:tr>
      <w:tr>
        <w:trPr>
          <w:trHeight w:val="355" w:hRule="exact"/>
        </w:trPr>
        <w:tc>
          <w:tcPr>
            <w:tcBorders>
              <w:top w:val="single" w:sz="4"/>
              <w:left w:val="single" w:sz="4"/>
              <w:bottom w:val="single" w:sz="4"/>
            </w:tcBorders>
            <w:shd w:val="clear" w:color="auto" w:fill="FFFFFF"/>
            <w:vAlign w:val="center"/>
          </w:tcPr>
          <w:p>
            <w:pPr>
              <w:pStyle w:val="Style16"/>
              <w:keepNext w:val="0"/>
              <w:keepLines w:val="0"/>
              <w:widowControl w:val="0"/>
              <w:shd w:val="clear" w:color="auto" w:fill="auto"/>
              <w:bidi w:val="0"/>
              <w:spacing w:before="0" w:after="0" w:line="240" w:lineRule="auto"/>
              <w:ind w:left="0" w:right="0" w:firstLine="0"/>
              <w:jc w:val="center"/>
            </w:pPr>
            <w:r>
              <w:rPr>
                <w:b/>
                <w:bCs/>
                <w:color w:val="000000"/>
                <w:spacing w:val="0"/>
                <w:w w:val="100"/>
                <w:position w:val="0"/>
                <w:shd w:val="clear" w:color="auto" w:fill="auto"/>
                <w:lang w:val="pt-PT" w:eastAsia="pt-PT" w:bidi="pt-PT"/>
              </w:rPr>
              <w:t>TOTAL</w:t>
            </w:r>
          </w:p>
        </w:tc>
        <w:tc>
          <w:tcPr>
            <w:tcBorders>
              <w:top w:val="single" w:sz="4"/>
              <w:bottom w:val="single" w:sz="4"/>
            </w:tcBorders>
            <w:shd w:val="clear" w:color="auto" w:fill="FFFFFF"/>
            <w:vAlign w:val="top"/>
          </w:tcPr>
          <w:p>
            <w:pPr>
              <w:widowControl w:val="0"/>
              <w:rPr>
                <w:sz w:val="10"/>
                <w:szCs w:val="10"/>
              </w:rPr>
            </w:pPr>
          </w:p>
        </w:tc>
        <w:tc>
          <w:tcPr>
            <w:tcBorders>
              <w:top w:val="single" w:sz="4"/>
              <w:bottom w:val="single" w:sz="4"/>
            </w:tcBorders>
            <w:shd w:val="clear" w:color="auto" w:fill="FFFFFF"/>
            <w:vAlign w:val="top"/>
          </w:tcPr>
          <w:p>
            <w:pPr>
              <w:widowControl w:val="0"/>
              <w:rPr>
                <w:sz w:val="10"/>
                <w:szCs w:val="10"/>
              </w:rPr>
            </w:pPr>
          </w:p>
        </w:tc>
        <w:tc>
          <w:tcPr>
            <w:tcBorders>
              <w:top w:val="single" w:sz="4"/>
              <w:bottom w:val="single" w:sz="4"/>
            </w:tcBorders>
            <w:shd w:val="clear" w:color="auto" w:fill="FFFFFF"/>
            <w:vAlign w:val="top"/>
          </w:tcPr>
          <w:p>
            <w:pPr>
              <w:widowControl w:val="0"/>
              <w:rPr>
                <w:sz w:val="10"/>
                <w:szCs w:val="10"/>
              </w:rPr>
            </w:pPr>
          </w:p>
        </w:tc>
        <w:tc>
          <w:tcPr>
            <w:tcBorders>
              <w:top w:val="single" w:sz="4"/>
              <w:bottom w:val="single" w:sz="4"/>
            </w:tcBorders>
            <w:shd w:val="clear" w:color="auto" w:fill="FFFFFF"/>
            <w:vAlign w:val="top"/>
          </w:tcPr>
          <w:p>
            <w:pPr>
              <w:widowControl w:val="0"/>
              <w:rPr>
                <w:sz w:val="10"/>
                <w:szCs w:val="10"/>
              </w:rPr>
            </w:pPr>
          </w:p>
        </w:tc>
        <w:tc>
          <w:tcPr>
            <w:tcBorders>
              <w:top w:val="single" w:sz="4"/>
              <w:bottom w:val="single" w:sz="4"/>
            </w:tcBorders>
            <w:shd w:val="clear" w:color="auto" w:fill="FFFFFF"/>
            <w:vAlign w:val="top"/>
          </w:tcPr>
          <w:p>
            <w:pPr>
              <w:widowControl w:val="0"/>
              <w:rPr>
                <w:sz w:val="10"/>
                <w:szCs w:val="10"/>
              </w:rPr>
            </w:pPr>
          </w:p>
        </w:tc>
        <w:tc>
          <w:tcPr>
            <w:tcBorders>
              <w:top w:val="single" w:sz="4"/>
              <w:bottom w:val="single" w:sz="4"/>
              <w:right w:val="single" w:sz="4"/>
            </w:tcBorders>
            <w:shd w:val="clear" w:color="auto" w:fill="FFFFFF"/>
            <w:vAlign w:val="center"/>
          </w:tcPr>
          <w:p>
            <w:pPr>
              <w:pStyle w:val="Style16"/>
              <w:keepNext w:val="0"/>
              <w:keepLines w:val="0"/>
              <w:widowControl w:val="0"/>
              <w:shd w:val="clear" w:color="auto" w:fill="auto"/>
              <w:bidi w:val="0"/>
              <w:spacing w:before="0" w:after="0" w:line="240" w:lineRule="auto"/>
              <w:ind w:left="0" w:right="0" w:firstLine="0"/>
              <w:jc w:val="center"/>
            </w:pPr>
            <w:r>
              <w:rPr>
                <w:b/>
                <w:bCs/>
                <w:color w:val="000000"/>
                <w:spacing w:val="0"/>
                <w:w w:val="100"/>
                <w:position w:val="0"/>
                <w:shd w:val="clear" w:color="auto" w:fill="auto"/>
                <w:lang w:val="pt-PT" w:eastAsia="pt-PT" w:bidi="pt-PT"/>
              </w:rPr>
              <w:t>1 619 467,47</w:t>
            </w:r>
          </w:p>
        </w:tc>
      </w:tr>
    </w:tbl>
    <w:p>
      <w:pPr>
        <w:widowControl w:val="0"/>
        <w:spacing w:after="7759" w:line="1" w:lineRule="exact"/>
      </w:pPr>
    </w:p>
    <w:p>
      <w:pPr>
        <w:widowControl w:val="0"/>
        <w:spacing w:line="1" w:lineRule="exact"/>
      </w:pPr>
    </w:p>
    <w:p>
      <w:pPr>
        <w:widowControl w:val="0"/>
        <w:jc w:val="right"/>
        <w:rPr>
          <w:sz w:val="2"/>
          <w:szCs w:val="2"/>
        </w:rPr>
      </w:pPr>
      <w:r>
        <w:drawing>
          <wp:inline>
            <wp:extent cx="6035040" cy="749935"/>
            <wp:docPr id="697" name="Picutre 697"/>
            <a:graphic xmlns:a="http://schemas.openxmlformats.org/drawingml/2006/main">
              <a:graphicData uri="http://schemas.openxmlformats.org/drawingml/2006/picture">
                <pic:pic xmlns:pic="http://schemas.openxmlformats.org/drawingml/2006/picture">
                  <pic:nvPicPr>
                    <pic:cNvPr id="697" name="Picture 697"/>
                    <pic:cNvPicPr/>
                  </pic:nvPicPr>
                  <pic:blipFill>
                    <a:blip r:embed="rId463"/>
                    <a:stretch/>
                  </pic:blipFill>
                  <pic:spPr>
                    <a:xfrm>
                      <a:ext cx="6035040" cy="749935"/>
                    </a:xfrm>
                    <a:prstGeom prst="rect"/>
                  </pic:spPr>
                </pic:pic>
              </a:graphicData>
            </a:graphic>
          </wp:inline>
        </w:drawing>
      </w:r>
    </w:p>
    <w:p>
      <w:pPr>
        <w:widowControl w:val="0"/>
        <w:spacing w:line="1" w:lineRule="exact"/>
      </w:pPr>
      <w:r>
        <w:br w:type="page"/>
      </w:r>
    </w:p>
    <w:tbl>
      <w:tblPr>
        <w:tblOverlap w:val="never"/>
        <w:jc w:val="left"/>
        <w:tblLayout w:type="fixed"/>
      </w:tblPr>
      <w:tblGrid>
        <w:gridCol w:w="864"/>
        <w:gridCol w:w="4118"/>
        <w:gridCol w:w="1507"/>
        <w:gridCol w:w="950"/>
        <w:gridCol w:w="1046"/>
        <w:gridCol w:w="970"/>
        <w:gridCol w:w="1056"/>
      </w:tblGrid>
      <w:tr>
        <w:trPr>
          <w:trHeight w:val="672" w:hRule="exact"/>
        </w:trPr>
        <w:tc>
          <w:tcPr>
            <w:tcBorders>
              <w:top w:val="single" w:sz="4"/>
              <w:left w:val="single" w:sz="4"/>
            </w:tcBorders>
            <w:shd w:val="clear" w:color="auto" w:fill="FFFFFF"/>
            <w:vAlign w:val="center"/>
          </w:tcPr>
          <w:p>
            <w:pPr>
              <w:pStyle w:val="Style16"/>
              <w:keepNext w:val="0"/>
              <w:keepLines w:val="0"/>
              <w:framePr w:w="10512" w:h="4195" w:vSpace="192" w:wrap="notBeside" w:vAnchor="text" w:hAnchor="text" w:x="198" w:y="299"/>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PT" w:eastAsia="pt-PT" w:bidi="pt-PT"/>
              </w:rPr>
              <w:t>Código</w:t>
            </w:r>
          </w:p>
        </w:tc>
        <w:tc>
          <w:tcPr>
            <w:tcBorders>
              <w:top w:val="single" w:sz="4"/>
            </w:tcBorders>
            <w:shd w:val="clear" w:color="auto" w:fill="FFFFFF"/>
            <w:vAlign w:val="center"/>
          </w:tcPr>
          <w:p>
            <w:pPr>
              <w:pStyle w:val="Style16"/>
              <w:keepNext w:val="0"/>
              <w:keepLines w:val="0"/>
              <w:framePr w:w="10512" w:h="4195" w:vSpace="192" w:wrap="notBeside" w:vAnchor="text" w:hAnchor="text" w:x="198" w:y="299"/>
              <w:widowControl w:val="0"/>
              <w:shd w:val="clear" w:color="auto" w:fill="auto"/>
              <w:bidi w:val="0"/>
              <w:spacing w:before="0" w:after="0" w:line="240" w:lineRule="auto"/>
              <w:ind w:left="180" w:right="0" w:firstLine="20"/>
              <w:jc w:val="left"/>
            </w:pPr>
            <w:r>
              <w:rPr>
                <w:color w:val="000000"/>
                <w:spacing w:val="0"/>
                <w:w w:val="100"/>
                <w:position w:val="0"/>
                <w:shd w:val="clear" w:color="auto" w:fill="auto"/>
                <w:lang w:val="pt-PT" w:eastAsia="pt-PT" w:bidi="pt-PT"/>
              </w:rPr>
              <w:t>Especificação</w:t>
            </w:r>
          </w:p>
        </w:tc>
        <w:tc>
          <w:tcPr>
            <w:tcBorders>
              <w:top w:val="single" w:sz="4"/>
              <w:left w:val="single" w:sz="4"/>
            </w:tcBorders>
            <w:shd w:val="clear" w:color="auto" w:fill="FFFFFF"/>
            <w:vAlign w:val="center"/>
          </w:tcPr>
          <w:p>
            <w:pPr>
              <w:pStyle w:val="Style16"/>
              <w:keepNext w:val="0"/>
              <w:keepLines w:val="0"/>
              <w:framePr w:w="10512" w:h="4195" w:vSpace="192" w:wrap="notBeside" w:vAnchor="text" w:hAnchor="text" w:x="198" w:y="299"/>
              <w:widowControl w:val="0"/>
              <w:shd w:val="clear" w:color="auto" w:fill="auto"/>
              <w:bidi w:val="0"/>
              <w:spacing w:before="0" w:after="0" w:line="240" w:lineRule="auto"/>
              <w:ind w:left="0" w:right="420" w:firstLine="0"/>
              <w:jc w:val="right"/>
            </w:pPr>
            <w:r>
              <w:rPr>
                <w:color w:val="000000"/>
                <w:spacing w:val="0"/>
                <w:w w:val="100"/>
                <w:position w:val="0"/>
                <w:shd w:val="clear" w:color="auto" w:fill="auto"/>
                <w:lang w:val="pt-PT" w:eastAsia="pt-PT" w:bidi="pt-PT"/>
              </w:rPr>
              <w:t>F.R.</w:t>
            </w:r>
          </w:p>
        </w:tc>
        <w:tc>
          <w:tcPr>
            <w:tcBorders>
              <w:top w:val="single" w:sz="4"/>
              <w:left w:val="single" w:sz="4"/>
            </w:tcBorders>
            <w:shd w:val="clear" w:color="auto" w:fill="FFFFFF"/>
            <w:vAlign w:val="center"/>
          </w:tcPr>
          <w:p>
            <w:pPr>
              <w:pStyle w:val="Style16"/>
              <w:keepNext w:val="0"/>
              <w:keepLines w:val="0"/>
              <w:framePr w:w="10512" w:h="4195" w:vSpace="192" w:wrap="notBeside" w:vAnchor="text" w:hAnchor="text" w:x="198" w:y="299"/>
              <w:widowControl w:val="0"/>
              <w:shd w:val="clear" w:color="auto" w:fill="auto"/>
              <w:bidi w:val="0"/>
              <w:spacing w:before="0" w:after="0" w:line="240" w:lineRule="auto"/>
              <w:ind w:left="0" w:right="0" w:firstLine="0"/>
              <w:jc w:val="center"/>
            </w:pPr>
            <w:r>
              <w:rPr>
                <w:color w:val="000000"/>
                <w:spacing w:val="0"/>
                <w:w w:val="100"/>
                <w:position w:val="0"/>
                <w:shd w:val="clear" w:color="auto" w:fill="auto"/>
                <w:lang w:val="pt-PT" w:eastAsia="pt-PT" w:bidi="pt-PT"/>
              </w:rPr>
              <w:t>Elemento</w:t>
            </w:r>
          </w:p>
        </w:tc>
        <w:tc>
          <w:tcPr>
            <w:tcBorders>
              <w:top w:val="single" w:sz="4"/>
              <w:left w:val="single" w:sz="4"/>
            </w:tcBorders>
            <w:shd w:val="clear" w:color="auto" w:fill="FFFFFF"/>
            <w:vAlign w:val="center"/>
          </w:tcPr>
          <w:p>
            <w:pPr>
              <w:pStyle w:val="Style16"/>
              <w:keepNext w:val="0"/>
              <w:keepLines w:val="0"/>
              <w:framePr w:w="10512" w:h="4195" w:vSpace="192" w:wrap="notBeside" w:vAnchor="text" w:hAnchor="text" w:x="198" w:y="299"/>
              <w:widowControl w:val="0"/>
              <w:shd w:val="clear" w:color="auto" w:fill="auto"/>
              <w:bidi w:val="0"/>
              <w:spacing w:before="0" w:after="0" w:line="240" w:lineRule="auto"/>
              <w:ind w:left="0" w:right="0" w:firstLine="0"/>
              <w:jc w:val="center"/>
            </w:pPr>
            <w:r>
              <w:rPr>
                <w:color w:val="000000"/>
                <w:spacing w:val="0"/>
                <w:w w:val="100"/>
                <w:position w:val="0"/>
                <w:shd w:val="clear" w:color="auto" w:fill="auto"/>
                <w:lang w:val="pt-PT" w:eastAsia="pt-PT" w:bidi="pt-PT"/>
              </w:rPr>
              <w:t>Modalidade</w:t>
            </w:r>
          </w:p>
        </w:tc>
        <w:tc>
          <w:tcPr>
            <w:tcBorders>
              <w:top w:val="single" w:sz="4"/>
              <w:left w:val="single" w:sz="4"/>
            </w:tcBorders>
            <w:shd w:val="clear" w:color="auto" w:fill="FFFFFF"/>
            <w:vAlign w:val="center"/>
          </w:tcPr>
          <w:p>
            <w:pPr>
              <w:pStyle w:val="Style16"/>
              <w:keepNext w:val="0"/>
              <w:keepLines w:val="0"/>
              <w:framePr w:w="10512" w:h="4195" w:vSpace="192" w:wrap="notBeside" w:vAnchor="text" w:hAnchor="text" w:x="198" w:y="299"/>
              <w:widowControl w:val="0"/>
              <w:shd w:val="clear" w:color="auto" w:fill="auto"/>
              <w:bidi w:val="0"/>
              <w:spacing w:before="0" w:after="0" w:line="240" w:lineRule="auto"/>
              <w:ind w:left="0" w:right="0" w:firstLine="0"/>
              <w:jc w:val="center"/>
            </w:pPr>
            <w:r>
              <w:rPr>
                <w:color w:val="000000"/>
                <w:spacing w:val="0"/>
                <w:w w:val="100"/>
                <w:position w:val="0"/>
                <w:shd w:val="clear" w:color="auto" w:fill="auto"/>
                <w:lang w:val="pt-PT" w:eastAsia="pt-PT" w:bidi="pt-PT"/>
              </w:rPr>
              <w:t>Grupo</w:t>
            </w:r>
          </w:p>
        </w:tc>
        <w:tc>
          <w:tcPr>
            <w:tcBorders>
              <w:top w:val="single" w:sz="4"/>
              <w:left w:val="single" w:sz="4"/>
              <w:right w:val="single" w:sz="4"/>
            </w:tcBorders>
            <w:shd w:val="clear" w:color="auto" w:fill="FFFFFF"/>
            <w:vAlign w:val="center"/>
          </w:tcPr>
          <w:p>
            <w:pPr>
              <w:pStyle w:val="Style16"/>
              <w:keepNext w:val="0"/>
              <w:keepLines w:val="0"/>
              <w:framePr w:w="10512" w:h="4195" w:vSpace="192" w:wrap="notBeside" w:vAnchor="text" w:hAnchor="text" w:x="198" w:y="299"/>
              <w:widowControl w:val="0"/>
              <w:shd w:val="clear" w:color="auto" w:fill="auto"/>
              <w:bidi w:val="0"/>
              <w:spacing w:before="0" w:after="0" w:line="401" w:lineRule="auto"/>
              <w:ind w:left="0" w:right="160" w:firstLine="0"/>
              <w:jc w:val="right"/>
            </w:pPr>
            <w:r>
              <w:rPr>
                <w:color w:val="000000"/>
                <w:spacing w:val="0"/>
                <w:w w:val="100"/>
                <w:position w:val="0"/>
                <w:shd w:val="clear" w:color="auto" w:fill="auto"/>
                <w:lang w:val="pt-PT" w:eastAsia="pt-PT" w:bidi="pt-PT"/>
              </w:rPr>
              <w:t>Categoria Económica</w:t>
            </w:r>
          </w:p>
        </w:tc>
      </w:tr>
      <w:tr>
        <w:trPr>
          <w:trHeight w:val="278" w:hRule="exact"/>
        </w:trPr>
        <w:tc>
          <w:tcPr>
            <w:tcBorders>
              <w:top w:val="single" w:sz="4"/>
              <w:left w:val="single" w:sz="4"/>
            </w:tcBorders>
            <w:shd w:val="clear" w:color="auto" w:fill="FFFFFF"/>
            <w:vAlign w:val="center"/>
          </w:tcPr>
          <w:p>
            <w:pPr>
              <w:pStyle w:val="Style16"/>
              <w:keepNext w:val="0"/>
              <w:keepLines w:val="0"/>
              <w:framePr w:w="10512" w:h="4195" w:vSpace="192" w:wrap="notBeside" w:vAnchor="text" w:hAnchor="text" w:x="198" w:y="299"/>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PT" w:eastAsia="pt-PT" w:bidi="pt-PT"/>
              </w:rPr>
              <w:t>3.0. 00 00</w:t>
            </w:r>
          </w:p>
        </w:tc>
        <w:tc>
          <w:tcPr>
            <w:tcBorders>
              <w:top w:val="single" w:sz="4"/>
            </w:tcBorders>
            <w:shd w:val="clear" w:color="auto" w:fill="FFFFFF"/>
            <w:vAlign w:val="center"/>
          </w:tcPr>
          <w:p>
            <w:pPr>
              <w:pStyle w:val="Style16"/>
              <w:keepNext w:val="0"/>
              <w:keepLines w:val="0"/>
              <w:framePr w:w="10512" w:h="4195" w:vSpace="192" w:wrap="notBeside" w:vAnchor="text" w:hAnchor="text" w:x="198" w:y="299"/>
              <w:widowControl w:val="0"/>
              <w:shd w:val="clear" w:color="auto" w:fill="auto"/>
              <w:bidi w:val="0"/>
              <w:spacing w:before="0" w:after="0" w:line="240" w:lineRule="auto"/>
              <w:ind w:left="180" w:right="0" w:firstLine="20"/>
              <w:jc w:val="left"/>
            </w:pPr>
            <w:r>
              <w:rPr>
                <w:color w:val="000000"/>
                <w:spacing w:val="0"/>
                <w:w w:val="100"/>
                <w:position w:val="0"/>
                <w:shd w:val="clear" w:color="auto" w:fill="auto"/>
                <w:lang w:val="pt-PT" w:eastAsia="pt-PT" w:bidi="pt-PT"/>
              </w:rPr>
              <w:t>DESPESAS CORRENTES</w:t>
            </w:r>
          </w:p>
        </w:tc>
        <w:tc>
          <w:tcPr>
            <w:tcBorders>
              <w:top w:val="single" w:sz="4"/>
              <w:left w:val="single" w:sz="4"/>
            </w:tcBorders>
            <w:shd w:val="clear" w:color="auto" w:fill="FFFFFF"/>
            <w:vAlign w:val="bottom"/>
          </w:tcPr>
          <w:p>
            <w:pPr>
              <w:pStyle w:val="Style16"/>
              <w:keepNext w:val="0"/>
              <w:keepLines w:val="0"/>
              <w:framePr w:w="10512" w:h="4195" w:vSpace="192" w:wrap="notBeside" w:vAnchor="text" w:hAnchor="text" w:x="198" w:y="299"/>
              <w:widowControl w:val="0"/>
              <w:shd w:val="clear" w:color="auto" w:fill="auto"/>
              <w:bidi w:val="0"/>
              <w:spacing w:before="0" w:after="0" w:line="240" w:lineRule="auto"/>
              <w:ind w:left="0" w:right="420" w:firstLine="0"/>
              <w:jc w:val="right"/>
            </w:pPr>
            <w:r>
              <w:rPr>
                <w:color w:val="000000"/>
                <w:spacing w:val="0"/>
                <w:w w:val="100"/>
                <w:position w:val="0"/>
                <w:shd w:val="clear" w:color="auto" w:fill="auto"/>
                <w:lang w:val="pt-PT" w:eastAsia="pt-PT" w:bidi="pt-PT"/>
              </w:rPr>
              <w:t>0.000.000</w:t>
            </w:r>
          </w:p>
        </w:tc>
        <w:tc>
          <w:tcPr>
            <w:tcBorders>
              <w:top w:val="single" w:sz="4"/>
              <w:left w:val="single" w:sz="4"/>
            </w:tcBorders>
            <w:shd w:val="clear" w:color="auto" w:fill="FFFFFF"/>
            <w:vAlign w:val="top"/>
          </w:tcPr>
          <w:p>
            <w:pPr>
              <w:framePr w:w="10512" w:h="4195" w:vSpace="192" w:wrap="notBeside" w:vAnchor="text" w:hAnchor="text" w:x="198" w:y="299"/>
              <w:widowControl w:val="0"/>
              <w:rPr>
                <w:sz w:val="10"/>
                <w:szCs w:val="10"/>
              </w:rPr>
            </w:pPr>
          </w:p>
        </w:tc>
        <w:tc>
          <w:tcPr>
            <w:tcBorders>
              <w:top w:val="single" w:sz="4"/>
              <w:left w:val="single" w:sz="4"/>
            </w:tcBorders>
            <w:shd w:val="clear" w:color="auto" w:fill="FFFFFF"/>
            <w:vAlign w:val="top"/>
          </w:tcPr>
          <w:p>
            <w:pPr>
              <w:framePr w:w="10512" w:h="4195" w:vSpace="192" w:wrap="notBeside" w:vAnchor="text" w:hAnchor="text" w:x="198" w:y="299"/>
              <w:widowControl w:val="0"/>
              <w:rPr>
                <w:sz w:val="10"/>
                <w:szCs w:val="10"/>
              </w:rPr>
            </w:pPr>
          </w:p>
        </w:tc>
        <w:tc>
          <w:tcPr>
            <w:tcBorders>
              <w:top w:val="single" w:sz="4"/>
              <w:left w:val="single" w:sz="4"/>
            </w:tcBorders>
            <w:shd w:val="clear" w:color="auto" w:fill="FFFFFF"/>
            <w:vAlign w:val="top"/>
          </w:tcPr>
          <w:p>
            <w:pPr>
              <w:framePr w:w="10512" w:h="4195" w:vSpace="192" w:wrap="notBeside" w:vAnchor="text" w:hAnchor="text" w:x="198" w:y="299"/>
              <w:widowControl w:val="0"/>
              <w:rPr>
                <w:sz w:val="10"/>
                <w:szCs w:val="10"/>
              </w:rPr>
            </w:pPr>
          </w:p>
        </w:tc>
        <w:tc>
          <w:tcPr>
            <w:tcBorders>
              <w:top w:val="single" w:sz="4"/>
              <w:left w:val="single" w:sz="4"/>
              <w:right w:val="single" w:sz="4"/>
            </w:tcBorders>
            <w:shd w:val="clear" w:color="auto" w:fill="FFFFFF"/>
            <w:vAlign w:val="center"/>
          </w:tcPr>
          <w:p>
            <w:pPr>
              <w:pStyle w:val="Style16"/>
              <w:keepNext w:val="0"/>
              <w:keepLines w:val="0"/>
              <w:framePr w:w="10512" w:h="4195" w:vSpace="192" w:wrap="notBeside" w:vAnchor="text" w:hAnchor="text" w:x="198" w:y="299"/>
              <w:widowControl w:val="0"/>
              <w:shd w:val="clear" w:color="auto" w:fill="auto"/>
              <w:bidi w:val="0"/>
              <w:spacing w:before="0" w:after="0" w:line="240" w:lineRule="auto"/>
              <w:ind w:left="0" w:right="160" w:firstLine="0"/>
              <w:jc w:val="right"/>
            </w:pPr>
            <w:r>
              <w:rPr>
                <w:color w:val="000000"/>
                <w:spacing w:val="0"/>
                <w:w w:val="100"/>
                <w:position w:val="0"/>
                <w:shd w:val="clear" w:color="auto" w:fill="auto"/>
                <w:lang w:val="pt-PT" w:eastAsia="pt-PT" w:bidi="pt-PT"/>
              </w:rPr>
              <w:t>178.097.79</w:t>
            </w:r>
          </w:p>
        </w:tc>
      </w:tr>
      <w:tr>
        <w:trPr>
          <w:trHeight w:val="230" w:hRule="exact"/>
        </w:trPr>
        <w:tc>
          <w:tcPr>
            <w:tcBorders>
              <w:left w:val="single" w:sz="4"/>
            </w:tcBorders>
            <w:shd w:val="clear" w:color="auto" w:fill="FFFFFF"/>
            <w:vAlign w:val="center"/>
          </w:tcPr>
          <w:p>
            <w:pPr>
              <w:pStyle w:val="Style16"/>
              <w:keepNext w:val="0"/>
              <w:keepLines w:val="0"/>
              <w:framePr w:w="10512" w:h="4195" w:vSpace="192" w:wrap="notBeside" w:vAnchor="text" w:hAnchor="text" w:x="198" w:y="299"/>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PT" w:eastAsia="pt-PT" w:bidi="pt-PT"/>
              </w:rPr>
              <w:t>3 1.00 00</w:t>
            </w:r>
          </w:p>
        </w:tc>
        <w:tc>
          <w:tcPr>
            <w:tcBorders/>
            <w:shd w:val="clear" w:color="auto" w:fill="FFFFFF"/>
            <w:vAlign w:val="center"/>
          </w:tcPr>
          <w:p>
            <w:pPr>
              <w:pStyle w:val="Style16"/>
              <w:keepNext w:val="0"/>
              <w:keepLines w:val="0"/>
              <w:framePr w:w="10512" w:h="4195" w:vSpace="192" w:wrap="notBeside" w:vAnchor="text" w:hAnchor="text" w:x="198" w:y="299"/>
              <w:widowControl w:val="0"/>
              <w:shd w:val="clear" w:color="auto" w:fill="auto"/>
              <w:bidi w:val="0"/>
              <w:spacing w:before="0" w:after="0" w:line="240" w:lineRule="auto"/>
              <w:ind w:left="260" w:right="0" w:firstLine="20"/>
              <w:jc w:val="left"/>
            </w:pPr>
            <w:r>
              <w:rPr>
                <w:color w:val="000000"/>
                <w:spacing w:val="0"/>
                <w:w w:val="100"/>
                <w:position w:val="0"/>
                <w:shd w:val="clear" w:color="auto" w:fill="auto"/>
                <w:lang w:val="pt-PT" w:eastAsia="pt-PT" w:bidi="pt-PT"/>
              </w:rPr>
              <w:t>PESSOAL E ENCARGOS SOCIAIS</w:t>
            </w:r>
          </w:p>
        </w:tc>
        <w:tc>
          <w:tcPr>
            <w:tcBorders>
              <w:left w:val="single" w:sz="4"/>
            </w:tcBorders>
            <w:shd w:val="clear" w:color="auto" w:fill="FFFFFF"/>
            <w:vAlign w:val="bottom"/>
          </w:tcPr>
          <w:p>
            <w:pPr>
              <w:pStyle w:val="Style16"/>
              <w:keepNext w:val="0"/>
              <w:keepLines w:val="0"/>
              <w:framePr w:w="10512" w:h="4195" w:vSpace="192" w:wrap="notBeside" w:vAnchor="text" w:hAnchor="text" w:x="198" w:y="299"/>
              <w:widowControl w:val="0"/>
              <w:shd w:val="clear" w:color="auto" w:fill="auto"/>
              <w:bidi w:val="0"/>
              <w:spacing w:before="0" w:after="0" w:line="240" w:lineRule="auto"/>
              <w:ind w:left="0" w:right="420" w:firstLine="0"/>
              <w:jc w:val="right"/>
            </w:pPr>
            <w:r>
              <w:rPr>
                <w:color w:val="000000"/>
                <w:spacing w:val="0"/>
                <w:w w:val="100"/>
                <w:position w:val="0"/>
                <w:shd w:val="clear" w:color="auto" w:fill="auto"/>
                <w:lang w:val="pt-PT" w:eastAsia="pt-PT" w:bidi="pt-PT"/>
              </w:rPr>
              <w:t>0.000.000</w:t>
            </w:r>
          </w:p>
        </w:tc>
        <w:tc>
          <w:tcPr>
            <w:tcBorders>
              <w:left w:val="single" w:sz="4"/>
            </w:tcBorders>
            <w:shd w:val="clear" w:color="auto" w:fill="FFFFFF"/>
            <w:vAlign w:val="top"/>
          </w:tcPr>
          <w:p>
            <w:pPr>
              <w:framePr w:w="10512" w:h="4195" w:vSpace="192" w:wrap="notBeside" w:vAnchor="text" w:hAnchor="text" w:x="198" w:y="299"/>
              <w:widowControl w:val="0"/>
              <w:rPr>
                <w:sz w:val="10"/>
                <w:szCs w:val="10"/>
              </w:rPr>
            </w:pPr>
          </w:p>
        </w:tc>
        <w:tc>
          <w:tcPr>
            <w:tcBorders>
              <w:left w:val="single" w:sz="4"/>
            </w:tcBorders>
            <w:shd w:val="clear" w:color="auto" w:fill="FFFFFF"/>
            <w:vAlign w:val="top"/>
          </w:tcPr>
          <w:p>
            <w:pPr>
              <w:framePr w:w="10512" w:h="4195" w:vSpace="192" w:wrap="notBeside" w:vAnchor="text" w:hAnchor="text" w:x="198" w:y="299"/>
              <w:widowControl w:val="0"/>
              <w:rPr>
                <w:sz w:val="10"/>
                <w:szCs w:val="10"/>
              </w:rPr>
            </w:pPr>
          </w:p>
        </w:tc>
        <w:tc>
          <w:tcPr>
            <w:tcBorders>
              <w:left w:val="single" w:sz="4"/>
            </w:tcBorders>
            <w:shd w:val="clear" w:color="auto" w:fill="FFFFFF"/>
            <w:vAlign w:val="center"/>
          </w:tcPr>
          <w:p>
            <w:pPr>
              <w:pStyle w:val="Style16"/>
              <w:keepNext w:val="0"/>
              <w:keepLines w:val="0"/>
              <w:framePr w:w="10512" w:h="4195" w:vSpace="192" w:wrap="notBeside" w:vAnchor="text" w:hAnchor="text" w:x="198" w:y="299"/>
              <w:widowControl w:val="0"/>
              <w:shd w:val="clear" w:color="auto" w:fill="auto"/>
              <w:bidi w:val="0"/>
              <w:spacing w:before="0" w:after="0" w:line="240" w:lineRule="auto"/>
              <w:ind w:left="0" w:right="80" w:firstLine="0"/>
              <w:jc w:val="center"/>
            </w:pPr>
            <w:r>
              <w:rPr>
                <w:color w:val="000000"/>
                <w:spacing w:val="0"/>
                <w:w w:val="100"/>
                <w:position w:val="0"/>
                <w:shd w:val="clear" w:color="auto" w:fill="auto"/>
                <w:lang w:val="pt-PT" w:eastAsia="pt-PT" w:bidi="pt-PT"/>
              </w:rPr>
              <w:t>53.969,03</w:t>
            </w:r>
          </w:p>
        </w:tc>
        <w:tc>
          <w:tcPr>
            <w:tcBorders>
              <w:left w:val="single" w:sz="4"/>
              <w:right w:val="single" w:sz="4"/>
            </w:tcBorders>
            <w:shd w:val="clear" w:color="auto" w:fill="FFFFFF"/>
            <w:vAlign w:val="top"/>
          </w:tcPr>
          <w:p>
            <w:pPr>
              <w:framePr w:w="10512" w:h="4195" w:vSpace="192" w:wrap="notBeside" w:vAnchor="text" w:hAnchor="text" w:x="198" w:y="299"/>
              <w:widowControl w:val="0"/>
              <w:rPr>
                <w:sz w:val="10"/>
                <w:szCs w:val="10"/>
              </w:rPr>
            </w:pPr>
          </w:p>
        </w:tc>
      </w:tr>
      <w:tr>
        <w:trPr>
          <w:trHeight w:val="221" w:hRule="exact"/>
        </w:trPr>
        <w:tc>
          <w:tcPr>
            <w:tcBorders>
              <w:left w:val="single" w:sz="4"/>
            </w:tcBorders>
            <w:shd w:val="clear" w:color="auto" w:fill="FFFFFF"/>
            <w:vAlign w:val="center"/>
          </w:tcPr>
          <w:p>
            <w:pPr>
              <w:pStyle w:val="Style16"/>
              <w:keepNext w:val="0"/>
              <w:keepLines w:val="0"/>
              <w:framePr w:w="10512" w:h="4195" w:vSpace="192" w:wrap="notBeside" w:vAnchor="text" w:hAnchor="text" w:x="198" w:y="299"/>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PT" w:eastAsia="pt-PT" w:bidi="pt-PT"/>
              </w:rPr>
              <w:t>3. 1. 90.00</w:t>
            </w:r>
          </w:p>
        </w:tc>
        <w:tc>
          <w:tcPr>
            <w:tcBorders/>
            <w:shd w:val="clear" w:color="auto" w:fill="FFFFFF"/>
            <w:vAlign w:val="center"/>
          </w:tcPr>
          <w:p>
            <w:pPr>
              <w:pStyle w:val="Style16"/>
              <w:keepNext w:val="0"/>
              <w:keepLines w:val="0"/>
              <w:framePr w:w="10512" w:h="4195" w:vSpace="192" w:wrap="notBeside" w:vAnchor="text" w:hAnchor="text" w:x="198" w:y="299"/>
              <w:widowControl w:val="0"/>
              <w:shd w:val="clear" w:color="auto" w:fill="auto"/>
              <w:bidi w:val="0"/>
              <w:spacing w:before="0" w:after="0" w:line="240" w:lineRule="auto"/>
              <w:ind w:left="260" w:right="0" w:firstLine="20"/>
              <w:jc w:val="left"/>
            </w:pPr>
            <w:r>
              <w:rPr>
                <w:color w:val="000000"/>
                <w:spacing w:val="0"/>
                <w:w w:val="100"/>
                <w:position w:val="0"/>
                <w:shd w:val="clear" w:color="auto" w:fill="auto"/>
                <w:lang w:val="pt-PT" w:eastAsia="pt-PT" w:bidi="pt-PT"/>
              </w:rPr>
              <w:t>APLICAÇÕES DIRETAS</w:t>
            </w:r>
          </w:p>
        </w:tc>
        <w:tc>
          <w:tcPr>
            <w:tcBorders>
              <w:left w:val="single" w:sz="4"/>
            </w:tcBorders>
            <w:shd w:val="clear" w:color="auto" w:fill="FFFFFF"/>
            <w:vAlign w:val="center"/>
          </w:tcPr>
          <w:p>
            <w:pPr>
              <w:pStyle w:val="Style16"/>
              <w:keepNext w:val="0"/>
              <w:keepLines w:val="0"/>
              <w:framePr w:w="10512" w:h="4195" w:vSpace="192" w:wrap="notBeside" w:vAnchor="text" w:hAnchor="text" w:x="198" w:y="299"/>
              <w:widowControl w:val="0"/>
              <w:shd w:val="clear" w:color="auto" w:fill="auto"/>
              <w:bidi w:val="0"/>
              <w:spacing w:before="0" w:after="0" w:line="240" w:lineRule="auto"/>
              <w:ind w:left="0" w:right="420" w:firstLine="0"/>
              <w:jc w:val="right"/>
            </w:pPr>
            <w:r>
              <w:rPr>
                <w:color w:val="000000"/>
                <w:spacing w:val="0"/>
                <w:w w:val="100"/>
                <w:position w:val="0"/>
                <w:shd w:val="clear" w:color="auto" w:fill="auto"/>
                <w:lang w:val="pt-PT" w:eastAsia="pt-PT" w:bidi="pt-PT"/>
              </w:rPr>
              <w:t>0.000.000</w:t>
            </w:r>
          </w:p>
        </w:tc>
        <w:tc>
          <w:tcPr>
            <w:tcBorders>
              <w:left w:val="single" w:sz="4"/>
            </w:tcBorders>
            <w:shd w:val="clear" w:color="auto" w:fill="FFFFFF"/>
            <w:vAlign w:val="top"/>
          </w:tcPr>
          <w:p>
            <w:pPr>
              <w:framePr w:w="10512" w:h="4195" w:vSpace="192" w:wrap="notBeside" w:vAnchor="text" w:hAnchor="text" w:x="198" w:y="299"/>
              <w:widowControl w:val="0"/>
              <w:rPr>
                <w:sz w:val="10"/>
                <w:szCs w:val="10"/>
              </w:rPr>
            </w:pPr>
          </w:p>
        </w:tc>
        <w:tc>
          <w:tcPr>
            <w:tcBorders>
              <w:left w:val="single" w:sz="4"/>
            </w:tcBorders>
            <w:shd w:val="clear" w:color="auto" w:fill="FFFFFF"/>
            <w:vAlign w:val="center"/>
          </w:tcPr>
          <w:p>
            <w:pPr>
              <w:pStyle w:val="Style16"/>
              <w:keepNext w:val="0"/>
              <w:keepLines w:val="0"/>
              <w:framePr w:w="10512" w:h="4195" w:vSpace="192" w:wrap="notBeside" w:vAnchor="text" w:hAnchor="text" w:x="198" w:y="299"/>
              <w:widowControl w:val="0"/>
              <w:shd w:val="clear" w:color="auto" w:fill="auto"/>
              <w:bidi w:val="0"/>
              <w:spacing w:before="0" w:after="0" w:line="240" w:lineRule="auto"/>
              <w:ind w:left="0" w:right="0" w:firstLine="0"/>
              <w:jc w:val="right"/>
            </w:pPr>
            <w:r>
              <w:rPr>
                <w:color w:val="000000"/>
                <w:spacing w:val="0"/>
                <w:w w:val="100"/>
                <w:position w:val="0"/>
                <w:shd w:val="clear" w:color="auto" w:fill="auto"/>
                <w:lang w:val="pt-PT" w:eastAsia="pt-PT" w:bidi="pt-PT"/>
              </w:rPr>
              <w:t>53.969,03</w:t>
            </w:r>
          </w:p>
        </w:tc>
        <w:tc>
          <w:tcPr>
            <w:tcBorders>
              <w:left w:val="single" w:sz="4"/>
            </w:tcBorders>
            <w:shd w:val="clear" w:color="auto" w:fill="FFFFFF"/>
            <w:vAlign w:val="top"/>
          </w:tcPr>
          <w:p>
            <w:pPr>
              <w:framePr w:w="10512" w:h="4195" w:vSpace="192" w:wrap="notBeside" w:vAnchor="text" w:hAnchor="text" w:x="198" w:y="299"/>
              <w:widowControl w:val="0"/>
              <w:rPr>
                <w:sz w:val="10"/>
                <w:szCs w:val="10"/>
              </w:rPr>
            </w:pPr>
          </w:p>
        </w:tc>
        <w:tc>
          <w:tcPr>
            <w:tcBorders>
              <w:left w:val="single" w:sz="4"/>
              <w:right w:val="single" w:sz="4"/>
            </w:tcBorders>
            <w:shd w:val="clear" w:color="auto" w:fill="FFFFFF"/>
            <w:vAlign w:val="top"/>
          </w:tcPr>
          <w:p>
            <w:pPr>
              <w:framePr w:w="10512" w:h="4195" w:vSpace="192" w:wrap="notBeside" w:vAnchor="text" w:hAnchor="text" w:x="198" w:y="299"/>
              <w:widowControl w:val="0"/>
              <w:rPr>
                <w:sz w:val="10"/>
                <w:szCs w:val="10"/>
              </w:rPr>
            </w:pPr>
          </w:p>
        </w:tc>
      </w:tr>
      <w:tr>
        <w:trPr>
          <w:trHeight w:val="211" w:hRule="exact"/>
        </w:trPr>
        <w:tc>
          <w:tcPr>
            <w:tcBorders>
              <w:left w:val="single" w:sz="4"/>
            </w:tcBorders>
            <w:shd w:val="clear" w:color="auto" w:fill="FFFFFF"/>
            <w:vAlign w:val="bottom"/>
          </w:tcPr>
          <w:p>
            <w:pPr>
              <w:pStyle w:val="Style16"/>
              <w:keepNext w:val="0"/>
              <w:keepLines w:val="0"/>
              <w:framePr w:w="10512" w:h="4195" w:vSpace="192" w:wrap="notBeside" w:vAnchor="text" w:hAnchor="text" w:x="198" w:y="299"/>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PT" w:eastAsia="pt-PT" w:bidi="pt-PT"/>
              </w:rPr>
              <w:t>3.1.90.11</w:t>
            </w:r>
          </w:p>
        </w:tc>
        <w:tc>
          <w:tcPr>
            <w:tcBorders/>
            <w:shd w:val="clear" w:color="auto" w:fill="FFFFFF"/>
            <w:vAlign w:val="bottom"/>
          </w:tcPr>
          <w:p>
            <w:pPr>
              <w:pStyle w:val="Style16"/>
              <w:keepNext w:val="0"/>
              <w:keepLines w:val="0"/>
              <w:framePr w:w="10512" w:h="4195" w:vSpace="192" w:wrap="notBeside" w:vAnchor="text" w:hAnchor="text" w:x="198" w:y="299"/>
              <w:widowControl w:val="0"/>
              <w:shd w:val="clear" w:color="auto" w:fill="auto"/>
              <w:bidi w:val="0"/>
              <w:spacing w:before="0" w:after="0" w:line="240" w:lineRule="auto"/>
              <w:ind w:left="420" w:right="0" w:firstLine="0"/>
              <w:jc w:val="left"/>
            </w:pPr>
            <w:r>
              <w:rPr>
                <w:color w:val="000000"/>
                <w:spacing w:val="0"/>
                <w:w w:val="100"/>
                <w:position w:val="0"/>
                <w:shd w:val="clear" w:color="auto" w:fill="auto"/>
                <w:lang w:val="pt-PT" w:eastAsia="pt-PT" w:bidi="pt-PT"/>
              </w:rPr>
              <w:t>VENCIMENTOS E VANTAGENS FIXAS - PESSOAL CIVIL</w:t>
            </w:r>
          </w:p>
        </w:tc>
        <w:tc>
          <w:tcPr>
            <w:tcBorders>
              <w:left w:val="single" w:sz="4"/>
            </w:tcBorders>
            <w:shd w:val="clear" w:color="auto" w:fill="FFFFFF"/>
            <w:vAlign w:val="bottom"/>
          </w:tcPr>
          <w:p>
            <w:pPr>
              <w:pStyle w:val="Style16"/>
              <w:keepNext w:val="0"/>
              <w:keepLines w:val="0"/>
              <w:framePr w:w="10512" w:h="4195" w:vSpace="192" w:wrap="notBeside" w:vAnchor="text" w:hAnchor="text" w:x="198" w:y="299"/>
              <w:widowControl w:val="0"/>
              <w:shd w:val="clear" w:color="auto" w:fill="auto"/>
              <w:bidi w:val="0"/>
              <w:spacing w:before="0" w:after="0" w:line="240" w:lineRule="auto"/>
              <w:ind w:left="0" w:right="0" w:firstLine="0"/>
              <w:jc w:val="center"/>
            </w:pPr>
            <w:r>
              <w:rPr>
                <w:color w:val="000000"/>
                <w:spacing w:val="0"/>
                <w:w w:val="100"/>
                <w:position w:val="0"/>
                <w:shd w:val="clear" w:color="auto" w:fill="auto"/>
                <w:lang w:val="pt-PT" w:eastAsia="pt-PT" w:bidi="pt-PT"/>
              </w:rPr>
              <w:t>1.500.0000</w:t>
            </w:r>
          </w:p>
        </w:tc>
        <w:tc>
          <w:tcPr>
            <w:tcBorders>
              <w:left w:val="single" w:sz="4"/>
            </w:tcBorders>
            <w:shd w:val="clear" w:color="auto" w:fill="FFFFFF"/>
            <w:vAlign w:val="bottom"/>
          </w:tcPr>
          <w:p>
            <w:pPr>
              <w:pStyle w:val="Style16"/>
              <w:keepNext w:val="0"/>
              <w:keepLines w:val="0"/>
              <w:framePr w:w="10512" w:h="4195" w:vSpace="192" w:wrap="notBeside" w:vAnchor="text" w:hAnchor="text" w:x="198" w:y="299"/>
              <w:widowControl w:val="0"/>
              <w:shd w:val="clear" w:color="auto" w:fill="auto"/>
              <w:bidi w:val="0"/>
              <w:spacing w:before="0" w:after="0" w:line="240" w:lineRule="auto"/>
              <w:ind w:left="0" w:right="0" w:firstLine="0"/>
              <w:jc w:val="right"/>
            </w:pPr>
            <w:r>
              <w:rPr>
                <w:color w:val="000000"/>
                <w:spacing w:val="0"/>
                <w:w w:val="100"/>
                <w:position w:val="0"/>
                <w:shd w:val="clear" w:color="auto" w:fill="auto"/>
                <w:lang w:val="pt-PT" w:eastAsia="pt-PT" w:bidi="pt-PT"/>
              </w:rPr>
              <w:t>53.969.03</w:t>
            </w:r>
          </w:p>
        </w:tc>
        <w:tc>
          <w:tcPr>
            <w:tcBorders>
              <w:left w:val="single" w:sz="4"/>
            </w:tcBorders>
            <w:shd w:val="clear" w:color="auto" w:fill="FFFFFF"/>
            <w:vAlign w:val="top"/>
          </w:tcPr>
          <w:p>
            <w:pPr>
              <w:framePr w:w="10512" w:h="4195" w:vSpace="192" w:wrap="notBeside" w:vAnchor="text" w:hAnchor="text" w:x="198" w:y="299"/>
              <w:widowControl w:val="0"/>
              <w:rPr>
                <w:sz w:val="10"/>
                <w:szCs w:val="10"/>
              </w:rPr>
            </w:pPr>
          </w:p>
        </w:tc>
        <w:tc>
          <w:tcPr>
            <w:tcBorders>
              <w:left w:val="single" w:sz="4"/>
            </w:tcBorders>
            <w:shd w:val="clear" w:color="auto" w:fill="FFFFFF"/>
            <w:vAlign w:val="top"/>
          </w:tcPr>
          <w:p>
            <w:pPr>
              <w:framePr w:w="10512" w:h="4195" w:vSpace="192" w:wrap="notBeside" w:vAnchor="text" w:hAnchor="text" w:x="198" w:y="299"/>
              <w:widowControl w:val="0"/>
              <w:rPr>
                <w:sz w:val="10"/>
                <w:szCs w:val="10"/>
              </w:rPr>
            </w:pPr>
          </w:p>
        </w:tc>
        <w:tc>
          <w:tcPr>
            <w:tcBorders>
              <w:left w:val="single" w:sz="4"/>
              <w:right w:val="single" w:sz="4"/>
            </w:tcBorders>
            <w:shd w:val="clear" w:color="auto" w:fill="FFFFFF"/>
            <w:vAlign w:val="top"/>
          </w:tcPr>
          <w:p>
            <w:pPr>
              <w:framePr w:w="10512" w:h="4195" w:vSpace="192" w:wrap="notBeside" w:vAnchor="text" w:hAnchor="text" w:x="198" w:y="299"/>
              <w:widowControl w:val="0"/>
              <w:rPr>
                <w:sz w:val="10"/>
                <w:szCs w:val="10"/>
              </w:rPr>
            </w:pPr>
          </w:p>
        </w:tc>
      </w:tr>
      <w:tr>
        <w:trPr>
          <w:trHeight w:val="230" w:hRule="exact"/>
        </w:trPr>
        <w:tc>
          <w:tcPr>
            <w:tcBorders>
              <w:left w:val="single" w:sz="4"/>
            </w:tcBorders>
            <w:shd w:val="clear" w:color="auto" w:fill="FFFFFF"/>
            <w:vAlign w:val="center"/>
          </w:tcPr>
          <w:p>
            <w:pPr>
              <w:pStyle w:val="Style16"/>
              <w:keepNext w:val="0"/>
              <w:keepLines w:val="0"/>
              <w:framePr w:w="10512" w:h="4195" w:vSpace="192" w:wrap="notBeside" w:vAnchor="text" w:hAnchor="text" w:x="198" w:y="299"/>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PT" w:eastAsia="pt-PT" w:bidi="pt-PT"/>
              </w:rPr>
              <w:t>3 3.00 00</w:t>
            </w:r>
          </w:p>
        </w:tc>
        <w:tc>
          <w:tcPr>
            <w:tcBorders/>
            <w:shd w:val="clear" w:color="auto" w:fill="FFFFFF"/>
            <w:vAlign w:val="center"/>
          </w:tcPr>
          <w:p>
            <w:pPr>
              <w:pStyle w:val="Style16"/>
              <w:keepNext w:val="0"/>
              <w:keepLines w:val="0"/>
              <w:framePr w:w="10512" w:h="4195" w:vSpace="192" w:wrap="notBeside" w:vAnchor="text" w:hAnchor="text" w:x="198" w:y="299"/>
              <w:widowControl w:val="0"/>
              <w:shd w:val="clear" w:color="auto" w:fill="auto"/>
              <w:bidi w:val="0"/>
              <w:spacing w:before="0" w:after="0" w:line="240" w:lineRule="auto"/>
              <w:ind w:left="260" w:right="0" w:firstLine="20"/>
              <w:jc w:val="left"/>
            </w:pPr>
            <w:r>
              <w:rPr>
                <w:color w:val="000000"/>
                <w:spacing w:val="0"/>
                <w:w w:val="100"/>
                <w:position w:val="0"/>
                <w:shd w:val="clear" w:color="auto" w:fill="auto"/>
                <w:lang w:val="pt-PT" w:eastAsia="pt-PT" w:bidi="pt-PT"/>
              </w:rPr>
              <w:t>OUTRAS DESPESAS CORRENTES</w:t>
            </w:r>
          </w:p>
        </w:tc>
        <w:tc>
          <w:tcPr>
            <w:tcBorders>
              <w:left w:val="single" w:sz="4"/>
            </w:tcBorders>
            <w:shd w:val="clear" w:color="auto" w:fill="FFFFFF"/>
            <w:vAlign w:val="center"/>
          </w:tcPr>
          <w:p>
            <w:pPr>
              <w:pStyle w:val="Style16"/>
              <w:keepNext w:val="0"/>
              <w:keepLines w:val="0"/>
              <w:framePr w:w="10512" w:h="4195" w:vSpace="192" w:wrap="notBeside" w:vAnchor="text" w:hAnchor="text" w:x="198" w:y="299"/>
              <w:widowControl w:val="0"/>
              <w:shd w:val="clear" w:color="auto" w:fill="auto"/>
              <w:bidi w:val="0"/>
              <w:spacing w:before="0" w:after="0" w:line="240" w:lineRule="auto"/>
              <w:ind w:left="0" w:right="420" w:firstLine="0"/>
              <w:jc w:val="right"/>
            </w:pPr>
            <w:r>
              <w:rPr>
                <w:color w:val="000000"/>
                <w:spacing w:val="0"/>
                <w:w w:val="100"/>
                <w:position w:val="0"/>
                <w:shd w:val="clear" w:color="auto" w:fill="auto"/>
                <w:lang w:val="pt-PT" w:eastAsia="pt-PT" w:bidi="pt-PT"/>
              </w:rPr>
              <w:t>0.000.000</w:t>
            </w:r>
          </w:p>
        </w:tc>
        <w:tc>
          <w:tcPr>
            <w:tcBorders>
              <w:left w:val="single" w:sz="4"/>
            </w:tcBorders>
            <w:shd w:val="clear" w:color="auto" w:fill="FFFFFF"/>
            <w:vAlign w:val="top"/>
          </w:tcPr>
          <w:p>
            <w:pPr>
              <w:framePr w:w="10512" w:h="4195" w:vSpace="192" w:wrap="notBeside" w:vAnchor="text" w:hAnchor="text" w:x="198" w:y="299"/>
              <w:widowControl w:val="0"/>
              <w:rPr>
                <w:sz w:val="10"/>
                <w:szCs w:val="10"/>
              </w:rPr>
            </w:pPr>
          </w:p>
        </w:tc>
        <w:tc>
          <w:tcPr>
            <w:tcBorders>
              <w:left w:val="single" w:sz="4"/>
            </w:tcBorders>
            <w:shd w:val="clear" w:color="auto" w:fill="FFFFFF"/>
            <w:vAlign w:val="top"/>
          </w:tcPr>
          <w:p>
            <w:pPr>
              <w:framePr w:w="10512" w:h="4195" w:vSpace="192" w:wrap="notBeside" w:vAnchor="text" w:hAnchor="text" w:x="198" w:y="299"/>
              <w:widowControl w:val="0"/>
              <w:rPr>
                <w:sz w:val="10"/>
                <w:szCs w:val="10"/>
              </w:rPr>
            </w:pPr>
          </w:p>
        </w:tc>
        <w:tc>
          <w:tcPr>
            <w:tcBorders>
              <w:left w:val="single" w:sz="4"/>
            </w:tcBorders>
            <w:shd w:val="clear" w:color="auto" w:fill="FFFFFF"/>
            <w:vAlign w:val="center"/>
          </w:tcPr>
          <w:p>
            <w:pPr>
              <w:pStyle w:val="Style16"/>
              <w:keepNext w:val="0"/>
              <w:keepLines w:val="0"/>
              <w:framePr w:w="10512" w:h="4195" w:vSpace="192" w:wrap="notBeside" w:vAnchor="text" w:hAnchor="text" w:x="198" w:y="299"/>
              <w:widowControl w:val="0"/>
              <w:shd w:val="clear" w:color="auto" w:fill="auto"/>
              <w:bidi w:val="0"/>
              <w:spacing w:before="0" w:after="0" w:line="240" w:lineRule="auto"/>
              <w:ind w:left="0" w:right="0" w:firstLine="0"/>
              <w:jc w:val="center"/>
            </w:pPr>
            <w:r>
              <w:rPr>
                <w:color w:val="000000"/>
                <w:spacing w:val="0"/>
                <w:w w:val="100"/>
                <w:position w:val="0"/>
                <w:shd w:val="clear" w:color="auto" w:fill="auto"/>
                <w:lang w:val="pt-PT" w:eastAsia="pt-PT" w:bidi="pt-PT"/>
              </w:rPr>
              <w:t>124.128.76</w:t>
            </w:r>
          </w:p>
        </w:tc>
        <w:tc>
          <w:tcPr>
            <w:tcBorders>
              <w:left w:val="single" w:sz="4"/>
              <w:right w:val="single" w:sz="4"/>
            </w:tcBorders>
            <w:shd w:val="clear" w:color="auto" w:fill="FFFFFF"/>
            <w:vAlign w:val="top"/>
          </w:tcPr>
          <w:p>
            <w:pPr>
              <w:framePr w:w="10512" w:h="4195" w:vSpace="192" w:wrap="notBeside" w:vAnchor="text" w:hAnchor="text" w:x="198" w:y="299"/>
              <w:widowControl w:val="0"/>
              <w:rPr>
                <w:sz w:val="10"/>
                <w:szCs w:val="10"/>
              </w:rPr>
            </w:pPr>
          </w:p>
        </w:tc>
      </w:tr>
      <w:tr>
        <w:trPr>
          <w:trHeight w:val="230" w:hRule="exact"/>
        </w:trPr>
        <w:tc>
          <w:tcPr>
            <w:tcBorders>
              <w:left w:val="single" w:sz="4"/>
            </w:tcBorders>
            <w:shd w:val="clear" w:color="auto" w:fill="FFFFFF"/>
            <w:vAlign w:val="top"/>
          </w:tcPr>
          <w:p>
            <w:pPr>
              <w:pStyle w:val="Style16"/>
              <w:keepNext w:val="0"/>
              <w:keepLines w:val="0"/>
              <w:framePr w:w="10512" w:h="4195" w:vSpace="192" w:wrap="notBeside" w:vAnchor="text" w:hAnchor="text" w:x="198" w:y="299"/>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PT" w:eastAsia="pt-PT" w:bidi="pt-PT"/>
              </w:rPr>
              <w:t>3.3.90.00</w:t>
            </w:r>
          </w:p>
        </w:tc>
        <w:tc>
          <w:tcPr>
            <w:tcBorders/>
            <w:shd w:val="clear" w:color="auto" w:fill="FFFFFF"/>
            <w:vAlign w:val="top"/>
          </w:tcPr>
          <w:p>
            <w:pPr>
              <w:pStyle w:val="Style16"/>
              <w:keepNext w:val="0"/>
              <w:keepLines w:val="0"/>
              <w:framePr w:w="10512" w:h="4195" w:vSpace="192" w:wrap="notBeside" w:vAnchor="text" w:hAnchor="text" w:x="198" w:y="299"/>
              <w:widowControl w:val="0"/>
              <w:shd w:val="clear" w:color="auto" w:fill="auto"/>
              <w:bidi w:val="0"/>
              <w:spacing w:before="0" w:after="0" w:line="240" w:lineRule="auto"/>
              <w:ind w:left="260" w:right="0" w:firstLine="20"/>
              <w:jc w:val="left"/>
            </w:pPr>
            <w:r>
              <w:rPr>
                <w:color w:val="000000"/>
                <w:spacing w:val="0"/>
                <w:w w:val="100"/>
                <w:position w:val="0"/>
                <w:shd w:val="clear" w:color="auto" w:fill="auto"/>
                <w:lang w:val="pt-PT" w:eastAsia="pt-PT" w:bidi="pt-PT"/>
              </w:rPr>
              <w:t>APLICAÇÕES DIRETAS</w:t>
            </w:r>
          </w:p>
        </w:tc>
        <w:tc>
          <w:tcPr>
            <w:tcBorders>
              <w:left w:val="single" w:sz="4"/>
            </w:tcBorders>
            <w:shd w:val="clear" w:color="auto" w:fill="FFFFFF"/>
            <w:vAlign w:val="center"/>
          </w:tcPr>
          <w:p>
            <w:pPr>
              <w:pStyle w:val="Style16"/>
              <w:keepNext w:val="0"/>
              <w:keepLines w:val="0"/>
              <w:framePr w:w="10512" w:h="4195" w:vSpace="192" w:wrap="notBeside" w:vAnchor="text" w:hAnchor="text" w:x="198" w:y="299"/>
              <w:widowControl w:val="0"/>
              <w:shd w:val="clear" w:color="auto" w:fill="auto"/>
              <w:bidi w:val="0"/>
              <w:spacing w:before="0" w:after="0" w:line="240" w:lineRule="auto"/>
              <w:ind w:left="0" w:right="420" w:firstLine="0"/>
              <w:jc w:val="right"/>
            </w:pPr>
            <w:r>
              <w:rPr>
                <w:color w:val="000000"/>
                <w:spacing w:val="0"/>
                <w:w w:val="100"/>
                <w:position w:val="0"/>
                <w:shd w:val="clear" w:color="auto" w:fill="auto"/>
                <w:lang w:val="pt-PT" w:eastAsia="pt-PT" w:bidi="pt-PT"/>
              </w:rPr>
              <w:t>0.000.000</w:t>
            </w:r>
          </w:p>
        </w:tc>
        <w:tc>
          <w:tcPr>
            <w:tcBorders>
              <w:left w:val="single" w:sz="4"/>
            </w:tcBorders>
            <w:shd w:val="clear" w:color="auto" w:fill="FFFFFF"/>
            <w:vAlign w:val="top"/>
          </w:tcPr>
          <w:p>
            <w:pPr>
              <w:framePr w:w="10512" w:h="4195" w:vSpace="192" w:wrap="notBeside" w:vAnchor="text" w:hAnchor="text" w:x="198" w:y="299"/>
              <w:widowControl w:val="0"/>
              <w:rPr>
                <w:sz w:val="10"/>
                <w:szCs w:val="10"/>
              </w:rPr>
            </w:pPr>
          </w:p>
        </w:tc>
        <w:tc>
          <w:tcPr>
            <w:tcBorders>
              <w:left w:val="single" w:sz="4"/>
            </w:tcBorders>
            <w:shd w:val="clear" w:color="auto" w:fill="FFFFFF"/>
            <w:vAlign w:val="top"/>
          </w:tcPr>
          <w:p>
            <w:pPr>
              <w:pStyle w:val="Style16"/>
              <w:keepNext w:val="0"/>
              <w:keepLines w:val="0"/>
              <w:framePr w:w="10512" w:h="4195" w:vSpace="192" w:wrap="notBeside" w:vAnchor="text" w:hAnchor="text" w:x="198" w:y="299"/>
              <w:widowControl w:val="0"/>
              <w:shd w:val="clear" w:color="auto" w:fill="auto"/>
              <w:bidi w:val="0"/>
              <w:spacing w:before="0" w:after="0" w:line="240" w:lineRule="auto"/>
              <w:ind w:left="0" w:right="0" w:firstLine="0"/>
              <w:jc w:val="right"/>
            </w:pPr>
            <w:r>
              <w:rPr>
                <w:color w:val="000000"/>
                <w:spacing w:val="0"/>
                <w:w w:val="100"/>
                <w:position w:val="0"/>
                <w:shd w:val="clear" w:color="auto" w:fill="auto"/>
                <w:lang w:val="pt-PT" w:eastAsia="pt-PT" w:bidi="pt-PT"/>
              </w:rPr>
              <w:t>124.128.76</w:t>
            </w:r>
          </w:p>
        </w:tc>
        <w:tc>
          <w:tcPr>
            <w:tcBorders>
              <w:left w:val="single" w:sz="4"/>
            </w:tcBorders>
            <w:shd w:val="clear" w:color="auto" w:fill="FFFFFF"/>
            <w:vAlign w:val="top"/>
          </w:tcPr>
          <w:p>
            <w:pPr>
              <w:framePr w:w="10512" w:h="4195" w:vSpace="192" w:wrap="notBeside" w:vAnchor="text" w:hAnchor="text" w:x="198" w:y="299"/>
              <w:widowControl w:val="0"/>
              <w:rPr>
                <w:sz w:val="10"/>
                <w:szCs w:val="10"/>
              </w:rPr>
            </w:pPr>
          </w:p>
        </w:tc>
        <w:tc>
          <w:tcPr>
            <w:tcBorders>
              <w:left w:val="single" w:sz="4"/>
              <w:right w:val="single" w:sz="4"/>
            </w:tcBorders>
            <w:shd w:val="clear" w:color="auto" w:fill="FFFFFF"/>
            <w:vAlign w:val="top"/>
          </w:tcPr>
          <w:p>
            <w:pPr>
              <w:framePr w:w="10512" w:h="4195" w:vSpace="192" w:wrap="notBeside" w:vAnchor="text" w:hAnchor="text" w:x="198" w:y="299"/>
              <w:widowControl w:val="0"/>
              <w:rPr>
                <w:sz w:val="10"/>
                <w:szCs w:val="10"/>
              </w:rPr>
            </w:pPr>
          </w:p>
        </w:tc>
      </w:tr>
      <w:tr>
        <w:trPr>
          <w:trHeight w:val="221" w:hRule="exact"/>
        </w:trPr>
        <w:tc>
          <w:tcPr>
            <w:tcBorders>
              <w:left w:val="single" w:sz="4"/>
            </w:tcBorders>
            <w:shd w:val="clear" w:color="auto" w:fill="FFFFFF"/>
            <w:vAlign w:val="top"/>
          </w:tcPr>
          <w:p>
            <w:pPr>
              <w:pStyle w:val="Style16"/>
              <w:keepNext w:val="0"/>
              <w:keepLines w:val="0"/>
              <w:framePr w:w="10512" w:h="4195" w:vSpace="192" w:wrap="notBeside" w:vAnchor="text" w:hAnchor="text" w:x="198" w:y="299"/>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PT" w:eastAsia="pt-PT" w:bidi="pt-PT"/>
              </w:rPr>
              <w:t>3.3.90.14</w:t>
            </w:r>
          </w:p>
        </w:tc>
        <w:tc>
          <w:tcPr>
            <w:tcBorders/>
            <w:shd w:val="clear" w:color="auto" w:fill="FFFFFF"/>
            <w:vAlign w:val="top"/>
          </w:tcPr>
          <w:p>
            <w:pPr>
              <w:pStyle w:val="Style16"/>
              <w:keepNext w:val="0"/>
              <w:keepLines w:val="0"/>
              <w:framePr w:w="10512" w:h="4195" w:vSpace="192" w:wrap="notBeside" w:vAnchor="text" w:hAnchor="text" w:x="198" w:y="299"/>
              <w:widowControl w:val="0"/>
              <w:shd w:val="clear" w:color="auto" w:fill="auto"/>
              <w:bidi w:val="0"/>
              <w:spacing w:before="0" w:after="0" w:line="240" w:lineRule="auto"/>
              <w:ind w:left="420" w:right="0" w:firstLine="0"/>
              <w:jc w:val="left"/>
            </w:pPr>
            <w:r>
              <w:rPr>
                <w:color w:val="000000"/>
                <w:spacing w:val="0"/>
                <w:w w:val="100"/>
                <w:position w:val="0"/>
                <w:shd w:val="clear" w:color="auto" w:fill="auto"/>
                <w:lang w:val="pt-PT" w:eastAsia="pt-PT" w:bidi="pt-PT"/>
              </w:rPr>
              <w:t>DiARIAS - CML</w:t>
            </w:r>
          </w:p>
        </w:tc>
        <w:tc>
          <w:tcPr>
            <w:tcBorders>
              <w:left w:val="single" w:sz="4"/>
            </w:tcBorders>
            <w:shd w:val="clear" w:color="auto" w:fill="FFFFFF"/>
            <w:vAlign w:val="top"/>
          </w:tcPr>
          <w:p>
            <w:pPr>
              <w:pStyle w:val="Style16"/>
              <w:keepNext w:val="0"/>
              <w:keepLines w:val="0"/>
              <w:framePr w:w="10512" w:h="4195" w:vSpace="192" w:wrap="notBeside" w:vAnchor="text" w:hAnchor="text" w:x="198" w:y="299"/>
              <w:widowControl w:val="0"/>
              <w:shd w:val="clear" w:color="auto" w:fill="auto"/>
              <w:bidi w:val="0"/>
              <w:spacing w:before="0" w:after="0" w:line="240" w:lineRule="auto"/>
              <w:ind w:left="0" w:right="0" w:firstLine="0"/>
              <w:jc w:val="center"/>
            </w:pPr>
            <w:r>
              <w:rPr>
                <w:color w:val="000000"/>
                <w:spacing w:val="0"/>
                <w:w w:val="100"/>
                <w:position w:val="0"/>
                <w:shd w:val="clear" w:color="auto" w:fill="auto"/>
                <w:lang w:val="pt-PT" w:eastAsia="pt-PT" w:bidi="pt-PT"/>
              </w:rPr>
              <w:t>1.500.0000</w:t>
            </w:r>
          </w:p>
        </w:tc>
        <w:tc>
          <w:tcPr>
            <w:tcBorders>
              <w:left w:val="single" w:sz="4"/>
            </w:tcBorders>
            <w:shd w:val="clear" w:color="auto" w:fill="FFFFFF"/>
            <w:vAlign w:val="top"/>
          </w:tcPr>
          <w:p>
            <w:pPr>
              <w:pStyle w:val="Style16"/>
              <w:keepNext w:val="0"/>
              <w:keepLines w:val="0"/>
              <w:framePr w:w="10512" w:h="4195" w:vSpace="192" w:wrap="notBeside" w:vAnchor="text" w:hAnchor="text" w:x="198" w:y="299"/>
              <w:widowControl w:val="0"/>
              <w:shd w:val="clear" w:color="auto" w:fill="auto"/>
              <w:bidi w:val="0"/>
              <w:spacing w:before="0" w:after="0" w:line="240" w:lineRule="auto"/>
              <w:ind w:left="0" w:right="0" w:firstLine="0"/>
              <w:jc w:val="right"/>
            </w:pPr>
            <w:r>
              <w:rPr>
                <w:color w:val="000000"/>
                <w:spacing w:val="0"/>
                <w:w w:val="100"/>
                <w:position w:val="0"/>
                <w:shd w:val="clear" w:color="auto" w:fill="auto"/>
                <w:lang w:val="pt-PT" w:eastAsia="pt-PT" w:bidi="pt-PT"/>
              </w:rPr>
              <w:t>5.396,90</w:t>
            </w:r>
          </w:p>
        </w:tc>
        <w:tc>
          <w:tcPr>
            <w:tcBorders>
              <w:left w:val="single" w:sz="4"/>
            </w:tcBorders>
            <w:shd w:val="clear" w:color="auto" w:fill="FFFFFF"/>
            <w:vAlign w:val="top"/>
          </w:tcPr>
          <w:p>
            <w:pPr>
              <w:framePr w:w="10512" w:h="4195" w:vSpace="192" w:wrap="notBeside" w:vAnchor="text" w:hAnchor="text" w:x="198" w:y="299"/>
              <w:widowControl w:val="0"/>
              <w:rPr>
                <w:sz w:val="10"/>
                <w:szCs w:val="10"/>
              </w:rPr>
            </w:pPr>
          </w:p>
        </w:tc>
        <w:tc>
          <w:tcPr>
            <w:tcBorders>
              <w:left w:val="single" w:sz="4"/>
            </w:tcBorders>
            <w:shd w:val="clear" w:color="auto" w:fill="FFFFFF"/>
            <w:vAlign w:val="top"/>
          </w:tcPr>
          <w:p>
            <w:pPr>
              <w:framePr w:w="10512" w:h="4195" w:vSpace="192" w:wrap="notBeside" w:vAnchor="text" w:hAnchor="text" w:x="198" w:y="299"/>
              <w:widowControl w:val="0"/>
              <w:rPr>
                <w:sz w:val="10"/>
                <w:szCs w:val="10"/>
              </w:rPr>
            </w:pPr>
          </w:p>
        </w:tc>
        <w:tc>
          <w:tcPr>
            <w:tcBorders>
              <w:left w:val="single" w:sz="4"/>
              <w:right w:val="single" w:sz="4"/>
            </w:tcBorders>
            <w:shd w:val="clear" w:color="auto" w:fill="FFFFFF"/>
            <w:vAlign w:val="top"/>
          </w:tcPr>
          <w:p>
            <w:pPr>
              <w:framePr w:w="10512" w:h="4195" w:vSpace="192" w:wrap="notBeside" w:vAnchor="text" w:hAnchor="text" w:x="198" w:y="299"/>
              <w:widowControl w:val="0"/>
              <w:rPr>
                <w:sz w:val="10"/>
                <w:szCs w:val="10"/>
              </w:rPr>
            </w:pPr>
          </w:p>
        </w:tc>
      </w:tr>
      <w:tr>
        <w:trPr>
          <w:trHeight w:val="230" w:hRule="exact"/>
        </w:trPr>
        <w:tc>
          <w:tcPr>
            <w:tcBorders>
              <w:left w:val="single" w:sz="4"/>
            </w:tcBorders>
            <w:shd w:val="clear" w:color="auto" w:fill="FFFFFF"/>
            <w:vAlign w:val="bottom"/>
          </w:tcPr>
          <w:p>
            <w:pPr>
              <w:pStyle w:val="Style16"/>
              <w:keepNext w:val="0"/>
              <w:keepLines w:val="0"/>
              <w:framePr w:w="10512" w:h="4195" w:vSpace="192" w:wrap="notBeside" w:vAnchor="text" w:hAnchor="text" w:x="198" w:y="299"/>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PT" w:eastAsia="pt-PT" w:bidi="pt-PT"/>
              </w:rPr>
              <w:t>3 3-90 30</w:t>
            </w:r>
          </w:p>
        </w:tc>
        <w:tc>
          <w:tcPr>
            <w:tcBorders/>
            <w:shd w:val="clear" w:color="auto" w:fill="FFFFFF"/>
            <w:vAlign w:val="bottom"/>
          </w:tcPr>
          <w:p>
            <w:pPr>
              <w:pStyle w:val="Style16"/>
              <w:keepNext w:val="0"/>
              <w:keepLines w:val="0"/>
              <w:framePr w:w="10512" w:h="4195" w:vSpace="192" w:wrap="notBeside" w:vAnchor="text" w:hAnchor="text" w:x="198" w:y="299"/>
              <w:widowControl w:val="0"/>
              <w:shd w:val="clear" w:color="auto" w:fill="auto"/>
              <w:bidi w:val="0"/>
              <w:spacing w:before="0" w:after="0" w:line="240" w:lineRule="auto"/>
              <w:ind w:left="420" w:right="0" w:firstLine="0"/>
              <w:jc w:val="left"/>
            </w:pPr>
            <w:r>
              <w:rPr>
                <w:color w:val="000000"/>
                <w:spacing w:val="0"/>
                <w:w w:val="100"/>
                <w:position w:val="0"/>
                <w:shd w:val="clear" w:color="auto" w:fill="auto"/>
                <w:lang w:val="pt-PT" w:eastAsia="pt-PT" w:bidi="pt-PT"/>
              </w:rPr>
              <w:t>MATERIAL DE CONSUMO</w:t>
            </w:r>
          </w:p>
        </w:tc>
        <w:tc>
          <w:tcPr>
            <w:tcBorders>
              <w:left w:val="single" w:sz="4"/>
            </w:tcBorders>
            <w:shd w:val="clear" w:color="auto" w:fill="FFFFFF"/>
            <w:vAlign w:val="bottom"/>
          </w:tcPr>
          <w:p>
            <w:pPr>
              <w:pStyle w:val="Style16"/>
              <w:keepNext w:val="0"/>
              <w:keepLines w:val="0"/>
              <w:framePr w:w="10512" w:h="4195" w:vSpace="192" w:wrap="notBeside" w:vAnchor="text" w:hAnchor="text" w:x="198" w:y="299"/>
              <w:widowControl w:val="0"/>
              <w:shd w:val="clear" w:color="auto" w:fill="auto"/>
              <w:bidi w:val="0"/>
              <w:spacing w:before="0" w:after="0" w:line="240" w:lineRule="auto"/>
              <w:ind w:left="0" w:right="0" w:firstLine="0"/>
              <w:jc w:val="center"/>
            </w:pPr>
            <w:r>
              <w:rPr>
                <w:color w:val="000000"/>
                <w:spacing w:val="0"/>
                <w:w w:val="100"/>
                <w:position w:val="0"/>
                <w:shd w:val="clear" w:color="auto" w:fill="auto"/>
                <w:lang w:val="pt-PT" w:eastAsia="pt-PT" w:bidi="pt-PT"/>
              </w:rPr>
              <w:t>1.500.0000</w:t>
            </w:r>
          </w:p>
        </w:tc>
        <w:tc>
          <w:tcPr>
            <w:tcBorders>
              <w:left w:val="single" w:sz="4"/>
            </w:tcBorders>
            <w:shd w:val="clear" w:color="auto" w:fill="FFFFFF"/>
            <w:vAlign w:val="bottom"/>
          </w:tcPr>
          <w:p>
            <w:pPr>
              <w:pStyle w:val="Style16"/>
              <w:keepNext w:val="0"/>
              <w:keepLines w:val="0"/>
              <w:framePr w:w="10512" w:h="4195" w:vSpace="192" w:wrap="notBeside" w:vAnchor="text" w:hAnchor="text" w:x="198" w:y="299"/>
              <w:widowControl w:val="0"/>
              <w:shd w:val="clear" w:color="auto" w:fill="auto"/>
              <w:bidi w:val="0"/>
              <w:spacing w:before="0" w:after="0" w:line="240" w:lineRule="auto"/>
              <w:ind w:left="0" w:right="0" w:firstLine="0"/>
              <w:jc w:val="right"/>
            </w:pPr>
            <w:r>
              <w:rPr>
                <w:color w:val="000000"/>
                <w:spacing w:val="0"/>
                <w:w w:val="100"/>
                <w:position w:val="0"/>
                <w:shd w:val="clear" w:color="auto" w:fill="auto"/>
                <w:lang w:val="pt-PT" w:eastAsia="pt-PT" w:bidi="pt-PT"/>
              </w:rPr>
              <w:t>26.984,51</w:t>
            </w:r>
          </w:p>
        </w:tc>
        <w:tc>
          <w:tcPr>
            <w:tcBorders>
              <w:left w:val="single" w:sz="4"/>
            </w:tcBorders>
            <w:shd w:val="clear" w:color="auto" w:fill="FFFFFF"/>
            <w:vAlign w:val="top"/>
          </w:tcPr>
          <w:p>
            <w:pPr>
              <w:framePr w:w="10512" w:h="4195" w:vSpace="192" w:wrap="notBeside" w:vAnchor="text" w:hAnchor="text" w:x="198" w:y="299"/>
              <w:widowControl w:val="0"/>
              <w:rPr>
                <w:sz w:val="10"/>
                <w:szCs w:val="10"/>
              </w:rPr>
            </w:pPr>
          </w:p>
        </w:tc>
        <w:tc>
          <w:tcPr>
            <w:tcBorders>
              <w:left w:val="single" w:sz="4"/>
            </w:tcBorders>
            <w:shd w:val="clear" w:color="auto" w:fill="FFFFFF"/>
            <w:vAlign w:val="top"/>
          </w:tcPr>
          <w:p>
            <w:pPr>
              <w:framePr w:w="10512" w:h="4195" w:vSpace="192" w:wrap="notBeside" w:vAnchor="text" w:hAnchor="text" w:x="198" w:y="299"/>
              <w:widowControl w:val="0"/>
              <w:rPr>
                <w:sz w:val="10"/>
                <w:szCs w:val="10"/>
              </w:rPr>
            </w:pPr>
          </w:p>
        </w:tc>
        <w:tc>
          <w:tcPr>
            <w:tcBorders>
              <w:left w:val="single" w:sz="4"/>
              <w:right w:val="single" w:sz="4"/>
            </w:tcBorders>
            <w:shd w:val="clear" w:color="auto" w:fill="FFFFFF"/>
            <w:vAlign w:val="top"/>
          </w:tcPr>
          <w:p>
            <w:pPr>
              <w:framePr w:w="10512" w:h="4195" w:vSpace="192" w:wrap="notBeside" w:vAnchor="text" w:hAnchor="text" w:x="198" w:y="299"/>
              <w:widowControl w:val="0"/>
              <w:rPr>
                <w:sz w:val="10"/>
                <w:szCs w:val="10"/>
              </w:rPr>
            </w:pPr>
          </w:p>
        </w:tc>
      </w:tr>
      <w:tr>
        <w:trPr>
          <w:trHeight w:val="221" w:hRule="exact"/>
        </w:trPr>
        <w:tc>
          <w:tcPr>
            <w:tcBorders>
              <w:left w:val="single" w:sz="4"/>
            </w:tcBorders>
            <w:shd w:val="clear" w:color="auto" w:fill="FFFFFF"/>
            <w:vAlign w:val="top"/>
          </w:tcPr>
          <w:p>
            <w:pPr>
              <w:pStyle w:val="Style16"/>
              <w:keepNext w:val="0"/>
              <w:keepLines w:val="0"/>
              <w:framePr w:w="10512" w:h="4195" w:vSpace="192" w:wrap="notBeside" w:vAnchor="text" w:hAnchor="text" w:x="198" w:y="299"/>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PT" w:eastAsia="pt-PT" w:bidi="pt-PT"/>
              </w:rPr>
              <w:t>3.3. 90.32</w:t>
            </w:r>
          </w:p>
        </w:tc>
        <w:tc>
          <w:tcPr>
            <w:tcBorders/>
            <w:shd w:val="clear" w:color="auto" w:fill="FFFFFF"/>
            <w:vAlign w:val="top"/>
          </w:tcPr>
          <w:p>
            <w:pPr>
              <w:pStyle w:val="Style16"/>
              <w:keepNext w:val="0"/>
              <w:keepLines w:val="0"/>
              <w:framePr w:w="10512" w:h="4195" w:vSpace="192" w:wrap="notBeside" w:vAnchor="text" w:hAnchor="text" w:x="198" w:y="299"/>
              <w:widowControl w:val="0"/>
              <w:shd w:val="clear" w:color="auto" w:fill="auto"/>
              <w:bidi w:val="0"/>
              <w:spacing w:before="0" w:after="0" w:line="240" w:lineRule="auto"/>
              <w:ind w:left="420" w:right="0" w:firstLine="0"/>
              <w:jc w:val="left"/>
            </w:pPr>
            <w:r>
              <w:rPr>
                <w:color w:val="000000"/>
                <w:spacing w:val="0"/>
                <w:w w:val="100"/>
                <w:position w:val="0"/>
                <w:shd w:val="clear" w:color="auto" w:fill="auto"/>
                <w:lang w:val="pt-PT" w:eastAsia="pt-PT" w:bidi="pt-PT"/>
              </w:rPr>
              <w:t>MATERIAL, BEM OU SERVIÇO PARA DISTRIBUIÇÃO GRATUITA</w:t>
            </w:r>
          </w:p>
        </w:tc>
        <w:tc>
          <w:tcPr>
            <w:tcBorders>
              <w:left w:val="single" w:sz="4"/>
            </w:tcBorders>
            <w:shd w:val="clear" w:color="auto" w:fill="FFFFFF"/>
            <w:vAlign w:val="top"/>
          </w:tcPr>
          <w:p>
            <w:pPr>
              <w:pStyle w:val="Style16"/>
              <w:keepNext w:val="0"/>
              <w:keepLines w:val="0"/>
              <w:framePr w:w="10512" w:h="4195" w:vSpace="192" w:wrap="notBeside" w:vAnchor="text" w:hAnchor="text" w:x="198" w:y="299"/>
              <w:widowControl w:val="0"/>
              <w:shd w:val="clear" w:color="auto" w:fill="auto"/>
              <w:bidi w:val="0"/>
              <w:spacing w:before="0" w:after="0" w:line="240" w:lineRule="auto"/>
              <w:ind w:left="0" w:right="0" w:firstLine="0"/>
              <w:jc w:val="center"/>
            </w:pPr>
            <w:r>
              <w:rPr>
                <w:color w:val="000000"/>
                <w:spacing w:val="0"/>
                <w:w w:val="100"/>
                <w:position w:val="0"/>
                <w:shd w:val="clear" w:color="auto" w:fill="auto"/>
                <w:lang w:val="pt-PT" w:eastAsia="pt-PT" w:bidi="pt-PT"/>
              </w:rPr>
              <w:t>1.500.0000</w:t>
            </w:r>
          </w:p>
        </w:tc>
        <w:tc>
          <w:tcPr>
            <w:tcBorders>
              <w:left w:val="single" w:sz="4"/>
            </w:tcBorders>
            <w:shd w:val="clear" w:color="auto" w:fill="FFFFFF"/>
            <w:vAlign w:val="top"/>
          </w:tcPr>
          <w:p>
            <w:pPr>
              <w:pStyle w:val="Style16"/>
              <w:keepNext w:val="0"/>
              <w:keepLines w:val="0"/>
              <w:framePr w:w="10512" w:h="4195" w:vSpace="192" w:wrap="notBeside" w:vAnchor="text" w:hAnchor="text" w:x="198" w:y="299"/>
              <w:widowControl w:val="0"/>
              <w:shd w:val="clear" w:color="auto" w:fill="auto"/>
              <w:bidi w:val="0"/>
              <w:spacing w:before="0" w:after="0" w:line="240" w:lineRule="auto"/>
              <w:ind w:left="0" w:right="0" w:firstLine="0"/>
              <w:jc w:val="right"/>
            </w:pPr>
            <w:r>
              <w:rPr>
                <w:color w:val="000000"/>
                <w:spacing w:val="0"/>
                <w:w w:val="100"/>
                <w:position w:val="0"/>
                <w:shd w:val="clear" w:color="auto" w:fill="auto"/>
                <w:lang w:val="pt-PT" w:eastAsia="pt-PT" w:bidi="pt-PT"/>
              </w:rPr>
              <w:t>21.587.61</w:t>
            </w:r>
          </w:p>
        </w:tc>
        <w:tc>
          <w:tcPr>
            <w:tcBorders>
              <w:left w:val="single" w:sz="4"/>
            </w:tcBorders>
            <w:shd w:val="clear" w:color="auto" w:fill="FFFFFF"/>
            <w:vAlign w:val="top"/>
          </w:tcPr>
          <w:p>
            <w:pPr>
              <w:framePr w:w="10512" w:h="4195" w:vSpace="192" w:wrap="notBeside" w:vAnchor="text" w:hAnchor="text" w:x="198" w:y="299"/>
              <w:widowControl w:val="0"/>
              <w:rPr>
                <w:sz w:val="10"/>
                <w:szCs w:val="10"/>
              </w:rPr>
            </w:pPr>
          </w:p>
        </w:tc>
        <w:tc>
          <w:tcPr>
            <w:tcBorders>
              <w:left w:val="single" w:sz="4"/>
            </w:tcBorders>
            <w:shd w:val="clear" w:color="auto" w:fill="FFFFFF"/>
            <w:vAlign w:val="top"/>
          </w:tcPr>
          <w:p>
            <w:pPr>
              <w:framePr w:w="10512" w:h="4195" w:vSpace="192" w:wrap="notBeside" w:vAnchor="text" w:hAnchor="text" w:x="198" w:y="299"/>
              <w:widowControl w:val="0"/>
              <w:rPr>
                <w:sz w:val="10"/>
                <w:szCs w:val="10"/>
              </w:rPr>
            </w:pPr>
          </w:p>
        </w:tc>
        <w:tc>
          <w:tcPr>
            <w:tcBorders>
              <w:left w:val="single" w:sz="4"/>
              <w:right w:val="single" w:sz="4"/>
            </w:tcBorders>
            <w:shd w:val="clear" w:color="auto" w:fill="FFFFFF"/>
            <w:vAlign w:val="top"/>
          </w:tcPr>
          <w:p>
            <w:pPr>
              <w:framePr w:w="10512" w:h="4195" w:vSpace="192" w:wrap="notBeside" w:vAnchor="text" w:hAnchor="text" w:x="198" w:y="299"/>
              <w:widowControl w:val="0"/>
              <w:rPr>
                <w:sz w:val="10"/>
                <w:szCs w:val="10"/>
              </w:rPr>
            </w:pPr>
          </w:p>
        </w:tc>
      </w:tr>
      <w:tr>
        <w:trPr>
          <w:trHeight w:val="221" w:hRule="exact"/>
        </w:trPr>
        <w:tc>
          <w:tcPr>
            <w:tcBorders>
              <w:left w:val="single" w:sz="4"/>
            </w:tcBorders>
            <w:shd w:val="clear" w:color="auto" w:fill="FFFFFF"/>
            <w:vAlign w:val="top"/>
          </w:tcPr>
          <w:p>
            <w:pPr>
              <w:pStyle w:val="Style16"/>
              <w:keepNext w:val="0"/>
              <w:keepLines w:val="0"/>
              <w:framePr w:w="10512" w:h="4195" w:vSpace="192" w:wrap="notBeside" w:vAnchor="text" w:hAnchor="text" w:x="198" w:y="299"/>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PT" w:eastAsia="pt-PT" w:bidi="pt-PT"/>
              </w:rPr>
              <w:t>3 3 90 36</w:t>
            </w:r>
          </w:p>
        </w:tc>
        <w:tc>
          <w:tcPr>
            <w:tcBorders/>
            <w:shd w:val="clear" w:color="auto" w:fill="FFFFFF"/>
            <w:vAlign w:val="top"/>
          </w:tcPr>
          <w:p>
            <w:pPr>
              <w:pStyle w:val="Style16"/>
              <w:keepNext w:val="0"/>
              <w:keepLines w:val="0"/>
              <w:framePr w:w="10512" w:h="4195" w:vSpace="192" w:wrap="notBeside" w:vAnchor="text" w:hAnchor="text" w:x="198" w:y="299"/>
              <w:widowControl w:val="0"/>
              <w:shd w:val="clear" w:color="auto" w:fill="auto"/>
              <w:bidi w:val="0"/>
              <w:spacing w:before="0" w:after="0" w:line="240" w:lineRule="auto"/>
              <w:ind w:left="420" w:right="0" w:firstLine="0"/>
              <w:jc w:val="left"/>
            </w:pPr>
            <w:r>
              <w:rPr>
                <w:color w:val="000000"/>
                <w:spacing w:val="0"/>
                <w:w w:val="100"/>
                <w:position w:val="0"/>
                <w:shd w:val="clear" w:color="auto" w:fill="auto"/>
                <w:lang w:val="pt-PT" w:eastAsia="pt-PT" w:bidi="pt-PT"/>
              </w:rPr>
              <w:t>OUTROS SERVIÇOS DE TERCEIROS - PESSOA FlSICA</w:t>
            </w:r>
          </w:p>
        </w:tc>
        <w:tc>
          <w:tcPr>
            <w:tcBorders>
              <w:left w:val="single" w:sz="4"/>
            </w:tcBorders>
            <w:shd w:val="clear" w:color="auto" w:fill="FFFFFF"/>
            <w:vAlign w:val="top"/>
          </w:tcPr>
          <w:p>
            <w:pPr>
              <w:pStyle w:val="Style16"/>
              <w:keepNext w:val="0"/>
              <w:keepLines w:val="0"/>
              <w:framePr w:w="10512" w:h="4195" w:vSpace="192" w:wrap="notBeside" w:vAnchor="text" w:hAnchor="text" w:x="198" w:y="299"/>
              <w:widowControl w:val="0"/>
              <w:shd w:val="clear" w:color="auto" w:fill="auto"/>
              <w:bidi w:val="0"/>
              <w:spacing w:before="0" w:after="0" w:line="240" w:lineRule="auto"/>
              <w:ind w:left="0" w:right="0" w:firstLine="0"/>
              <w:jc w:val="center"/>
            </w:pPr>
            <w:r>
              <w:rPr>
                <w:color w:val="000000"/>
                <w:spacing w:val="0"/>
                <w:w w:val="100"/>
                <w:position w:val="0"/>
                <w:shd w:val="clear" w:color="auto" w:fill="auto"/>
                <w:lang w:val="pt-PT" w:eastAsia="pt-PT" w:bidi="pt-PT"/>
              </w:rPr>
              <w:t>1.500.0000</w:t>
            </w:r>
          </w:p>
        </w:tc>
        <w:tc>
          <w:tcPr>
            <w:tcBorders>
              <w:left w:val="single" w:sz="4"/>
            </w:tcBorders>
            <w:shd w:val="clear" w:color="auto" w:fill="FFFFFF"/>
            <w:vAlign w:val="top"/>
          </w:tcPr>
          <w:p>
            <w:pPr>
              <w:pStyle w:val="Style16"/>
              <w:keepNext w:val="0"/>
              <w:keepLines w:val="0"/>
              <w:framePr w:w="10512" w:h="4195" w:vSpace="192" w:wrap="notBeside" w:vAnchor="text" w:hAnchor="text" w:x="198" w:y="299"/>
              <w:widowControl w:val="0"/>
              <w:shd w:val="clear" w:color="auto" w:fill="auto"/>
              <w:bidi w:val="0"/>
              <w:spacing w:before="0" w:after="0" w:line="240" w:lineRule="auto"/>
              <w:ind w:left="0" w:right="0" w:firstLine="0"/>
              <w:jc w:val="right"/>
            </w:pPr>
            <w:r>
              <w:rPr>
                <w:color w:val="000000"/>
                <w:spacing w:val="0"/>
                <w:w w:val="100"/>
                <w:position w:val="0"/>
                <w:shd w:val="clear" w:color="auto" w:fill="auto"/>
                <w:lang w:val="pt-PT" w:eastAsia="pt-PT" w:bidi="pt-PT"/>
              </w:rPr>
              <w:t>34.540.18</w:t>
            </w:r>
          </w:p>
        </w:tc>
        <w:tc>
          <w:tcPr>
            <w:tcBorders>
              <w:left w:val="single" w:sz="4"/>
            </w:tcBorders>
            <w:shd w:val="clear" w:color="auto" w:fill="FFFFFF"/>
            <w:vAlign w:val="top"/>
          </w:tcPr>
          <w:p>
            <w:pPr>
              <w:framePr w:w="10512" w:h="4195" w:vSpace="192" w:wrap="notBeside" w:vAnchor="text" w:hAnchor="text" w:x="198" w:y="299"/>
              <w:widowControl w:val="0"/>
              <w:rPr>
                <w:sz w:val="10"/>
                <w:szCs w:val="10"/>
              </w:rPr>
            </w:pPr>
          </w:p>
        </w:tc>
        <w:tc>
          <w:tcPr>
            <w:tcBorders>
              <w:left w:val="single" w:sz="4"/>
            </w:tcBorders>
            <w:shd w:val="clear" w:color="auto" w:fill="FFFFFF"/>
            <w:vAlign w:val="top"/>
          </w:tcPr>
          <w:p>
            <w:pPr>
              <w:framePr w:w="10512" w:h="4195" w:vSpace="192" w:wrap="notBeside" w:vAnchor="text" w:hAnchor="text" w:x="198" w:y="299"/>
              <w:widowControl w:val="0"/>
              <w:rPr>
                <w:sz w:val="10"/>
                <w:szCs w:val="10"/>
              </w:rPr>
            </w:pPr>
          </w:p>
        </w:tc>
        <w:tc>
          <w:tcPr>
            <w:tcBorders>
              <w:left w:val="single" w:sz="4"/>
              <w:right w:val="single" w:sz="4"/>
            </w:tcBorders>
            <w:shd w:val="clear" w:color="auto" w:fill="FFFFFF"/>
            <w:vAlign w:val="top"/>
          </w:tcPr>
          <w:p>
            <w:pPr>
              <w:framePr w:w="10512" w:h="4195" w:vSpace="192" w:wrap="notBeside" w:vAnchor="text" w:hAnchor="text" w:x="198" w:y="299"/>
              <w:widowControl w:val="0"/>
              <w:rPr>
                <w:sz w:val="10"/>
                <w:szCs w:val="10"/>
              </w:rPr>
            </w:pPr>
          </w:p>
        </w:tc>
      </w:tr>
      <w:tr>
        <w:trPr>
          <w:trHeight w:val="221" w:hRule="exact"/>
        </w:trPr>
        <w:tc>
          <w:tcPr>
            <w:tcBorders>
              <w:left w:val="single" w:sz="4"/>
            </w:tcBorders>
            <w:shd w:val="clear" w:color="auto" w:fill="FFFFFF"/>
            <w:vAlign w:val="top"/>
          </w:tcPr>
          <w:p>
            <w:pPr>
              <w:pStyle w:val="Style16"/>
              <w:keepNext w:val="0"/>
              <w:keepLines w:val="0"/>
              <w:framePr w:w="10512" w:h="4195" w:vSpace="192" w:wrap="notBeside" w:vAnchor="text" w:hAnchor="text" w:x="198" w:y="299"/>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PT" w:eastAsia="pt-PT" w:bidi="pt-PT"/>
              </w:rPr>
              <w:t>3.3. 90.39</w:t>
            </w:r>
          </w:p>
        </w:tc>
        <w:tc>
          <w:tcPr>
            <w:tcBorders/>
            <w:shd w:val="clear" w:color="auto" w:fill="FFFFFF"/>
            <w:vAlign w:val="top"/>
          </w:tcPr>
          <w:p>
            <w:pPr>
              <w:pStyle w:val="Style16"/>
              <w:keepNext w:val="0"/>
              <w:keepLines w:val="0"/>
              <w:framePr w:w="10512" w:h="4195" w:vSpace="192" w:wrap="notBeside" w:vAnchor="text" w:hAnchor="text" w:x="198" w:y="299"/>
              <w:widowControl w:val="0"/>
              <w:shd w:val="clear" w:color="auto" w:fill="auto"/>
              <w:bidi w:val="0"/>
              <w:spacing w:before="0" w:after="0" w:line="240" w:lineRule="auto"/>
              <w:ind w:left="420" w:right="0" w:firstLine="0"/>
              <w:jc w:val="left"/>
            </w:pPr>
            <w:r>
              <w:rPr>
                <w:color w:val="000000"/>
                <w:spacing w:val="0"/>
                <w:w w:val="100"/>
                <w:position w:val="0"/>
                <w:shd w:val="clear" w:color="auto" w:fill="auto"/>
                <w:lang w:val="pt-PT" w:eastAsia="pt-PT" w:bidi="pt-PT"/>
              </w:rPr>
              <w:t xml:space="preserve">OUTROS SERVIÇOS DE TERCEIROS - PESSOA </w:t>
            </w:r>
            <w:r>
              <w:rPr>
                <w:color w:val="000000"/>
                <w:spacing w:val="0"/>
                <w:w w:val="100"/>
                <w:position w:val="0"/>
                <w:shd w:val="clear" w:color="auto" w:fill="auto"/>
                <w:lang w:val="pt-BR" w:eastAsia="pt-BR" w:bidi="pt-BR"/>
              </w:rPr>
              <w:t>JURlDICA</w:t>
            </w:r>
          </w:p>
        </w:tc>
        <w:tc>
          <w:tcPr>
            <w:tcBorders>
              <w:left w:val="single" w:sz="4"/>
            </w:tcBorders>
            <w:shd w:val="clear" w:color="auto" w:fill="FFFFFF"/>
            <w:vAlign w:val="top"/>
          </w:tcPr>
          <w:p>
            <w:pPr>
              <w:pStyle w:val="Style16"/>
              <w:keepNext w:val="0"/>
              <w:keepLines w:val="0"/>
              <w:framePr w:w="10512" w:h="4195" w:vSpace="192" w:wrap="notBeside" w:vAnchor="text" w:hAnchor="text" w:x="198" w:y="299"/>
              <w:widowControl w:val="0"/>
              <w:shd w:val="clear" w:color="auto" w:fill="auto"/>
              <w:bidi w:val="0"/>
              <w:spacing w:before="0" w:after="0" w:line="240" w:lineRule="auto"/>
              <w:ind w:left="0" w:right="0" w:firstLine="0"/>
              <w:jc w:val="center"/>
            </w:pPr>
            <w:r>
              <w:rPr>
                <w:color w:val="000000"/>
                <w:spacing w:val="0"/>
                <w:w w:val="100"/>
                <w:position w:val="0"/>
                <w:shd w:val="clear" w:color="auto" w:fill="auto"/>
                <w:lang w:val="pt-PT" w:eastAsia="pt-PT" w:bidi="pt-PT"/>
              </w:rPr>
              <w:t>1.500.0000</w:t>
            </w:r>
          </w:p>
        </w:tc>
        <w:tc>
          <w:tcPr>
            <w:tcBorders>
              <w:left w:val="single" w:sz="4"/>
            </w:tcBorders>
            <w:shd w:val="clear" w:color="auto" w:fill="FFFFFF"/>
            <w:vAlign w:val="top"/>
          </w:tcPr>
          <w:p>
            <w:pPr>
              <w:pStyle w:val="Style16"/>
              <w:keepNext w:val="0"/>
              <w:keepLines w:val="0"/>
              <w:framePr w:w="10512" w:h="4195" w:vSpace="192" w:wrap="notBeside" w:vAnchor="text" w:hAnchor="text" w:x="198" w:y="299"/>
              <w:widowControl w:val="0"/>
              <w:shd w:val="clear" w:color="auto" w:fill="auto"/>
              <w:bidi w:val="0"/>
              <w:spacing w:before="0" w:after="0" w:line="240" w:lineRule="auto"/>
              <w:ind w:left="0" w:right="0" w:firstLine="0"/>
              <w:jc w:val="right"/>
            </w:pPr>
            <w:r>
              <w:rPr>
                <w:color w:val="000000"/>
                <w:spacing w:val="0"/>
                <w:w w:val="100"/>
                <w:position w:val="0"/>
                <w:shd w:val="clear" w:color="auto" w:fill="auto"/>
                <w:lang w:val="pt-PT" w:eastAsia="pt-PT" w:bidi="pt-PT"/>
              </w:rPr>
              <w:t>35.619,56</w:t>
            </w:r>
          </w:p>
        </w:tc>
        <w:tc>
          <w:tcPr>
            <w:tcBorders>
              <w:left w:val="single" w:sz="4"/>
            </w:tcBorders>
            <w:shd w:val="clear" w:color="auto" w:fill="FFFFFF"/>
            <w:vAlign w:val="top"/>
          </w:tcPr>
          <w:p>
            <w:pPr>
              <w:framePr w:w="10512" w:h="4195" w:vSpace="192" w:wrap="notBeside" w:vAnchor="text" w:hAnchor="text" w:x="198" w:y="299"/>
              <w:widowControl w:val="0"/>
              <w:rPr>
                <w:sz w:val="10"/>
                <w:szCs w:val="10"/>
              </w:rPr>
            </w:pPr>
          </w:p>
        </w:tc>
        <w:tc>
          <w:tcPr>
            <w:tcBorders>
              <w:left w:val="single" w:sz="4"/>
            </w:tcBorders>
            <w:shd w:val="clear" w:color="auto" w:fill="FFFFFF"/>
            <w:vAlign w:val="top"/>
          </w:tcPr>
          <w:p>
            <w:pPr>
              <w:framePr w:w="10512" w:h="4195" w:vSpace="192" w:wrap="notBeside" w:vAnchor="text" w:hAnchor="text" w:x="198" w:y="299"/>
              <w:widowControl w:val="0"/>
              <w:rPr>
                <w:sz w:val="10"/>
                <w:szCs w:val="10"/>
              </w:rPr>
            </w:pPr>
          </w:p>
        </w:tc>
        <w:tc>
          <w:tcPr>
            <w:tcBorders>
              <w:left w:val="single" w:sz="4"/>
              <w:right w:val="single" w:sz="4"/>
            </w:tcBorders>
            <w:shd w:val="clear" w:color="auto" w:fill="FFFFFF"/>
            <w:vAlign w:val="top"/>
          </w:tcPr>
          <w:p>
            <w:pPr>
              <w:framePr w:w="10512" w:h="4195" w:vSpace="192" w:wrap="notBeside" w:vAnchor="text" w:hAnchor="text" w:x="198" w:y="299"/>
              <w:widowControl w:val="0"/>
              <w:rPr>
                <w:sz w:val="10"/>
                <w:szCs w:val="10"/>
              </w:rPr>
            </w:pPr>
          </w:p>
        </w:tc>
      </w:tr>
      <w:tr>
        <w:trPr>
          <w:trHeight w:val="230" w:hRule="exact"/>
        </w:trPr>
        <w:tc>
          <w:tcPr>
            <w:tcBorders>
              <w:left w:val="single" w:sz="4"/>
            </w:tcBorders>
            <w:shd w:val="clear" w:color="auto" w:fill="FFFFFF"/>
            <w:vAlign w:val="center"/>
          </w:tcPr>
          <w:p>
            <w:pPr>
              <w:pStyle w:val="Style16"/>
              <w:keepNext w:val="0"/>
              <w:keepLines w:val="0"/>
              <w:framePr w:w="10512" w:h="4195" w:vSpace="192" w:wrap="notBeside" w:vAnchor="text" w:hAnchor="text" w:x="198" w:y="299"/>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PT" w:eastAsia="pt-PT" w:bidi="pt-PT"/>
              </w:rPr>
              <w:t>4 0. 00 00</w:t>
            </w:r>
          </w:p>
        </w:tc>
        <w:tc>
          <w:tcPr>
            <w:tcBorders/>
            <w:shd w:val="clear" w:color="auto" w:fill="FFFFFF"/>
            <w:vAlign w:val="center"/>
          </w:tcPr>
          <w:p>
            <w:pPr>
              <w:pStyle w:val="Style16"/>
              <w:keepNext w:val="0"/>
              <w:keepLines w:val="0"/>
              <w:framePr w:w="10512" w:h="4195" w:vSpace="192" w:wrap="notBeside" w:vAnchor="text" w:hAnchor="text" w:x="198" w:y="299"/>
              <w:widowControl w:val="0"/>
              <w:shd w:val="clear" w:color="auto" w:fill="auto"/>
              <w:bidi w:val="0"/>
              <w:spacing w:before="0" w:after="0" w:line="240" w:lineRule="auto"/>
              <w:ind w:left="180" w:right="0" w:firstLine="20"/>
              <w:jc w:val="left"/>
            </w:pPr>
            <w:r>
              <w:rPr>
                <w:color w:val="000000"/>
                <w:spacing w:val="0"/>
                <w:w w:val="100"/>
                <w:position w:val="0"/>
                <w:shd w:val="clear" w:color="auto" w:fill="auto"/>
                <w:lang w:val="pt-PT" w:eastAsia="pt-PT" w:bidi="pt-PT"/>
              </w:rPr>
              <w:t>DESPESAS DE CAPITAL</w:t>
            </w:r>
          </w:p>
        </w:tc>
        <w:tc>
          <w:tcPr>
            <w:tcBorders>
              <w:left w:val="single" w:sz="4"/>
            </w:tcBorders>
            <w:shd w:val="clear" w:color="auto" w:fill="FFFFFF"/>
            <w:vAlign w:val="center"/>
          </w:tcPr>
          <w:p>
            <w:pPr>
              <w:pStyle w:val="Style16"/>
              <w:keepNext w:val="0"/>
              <w:keepLines w:val="0"/>
              <w:framePr w:w="10512" w:h="4195" w:vSpace="192" w:wrap="notBeside" w:vAnchor="text" w:hAnchor="text" w:x="198" w:y="299"/>
              <w:widowControl w:val="0"/>
              <w:shd w:val="clear" w:color="auto" w:fill="auto"/>
              <w:bidi w:val="0"/>
              <w:spacing w:before="0" w:after="0" w:line="240" w:lineRule="auto"/>
              <w:ind w:left="0" w:right="420" w:firstLine="0"/>
              <w:jc w:val="right"/>
            </w:pPr>
            <w:r>
              <w:rPr>
                <w:color w:val="000000"/>
                <w:spacing w:val="0"/>
                <w:w w:val="100"/>
                <w:position w:val="0"/>
                <w:shd w:val="clear" w:color="auto" w:fill="auto"/>
                <w:lang w:val="pt-PT" w:eastAsia="pt-PT" w:bidi="pt-PT"/>
              </w:rPr>
              <w:t>0.000.000</w:t>
            </w:r>
          </w:p>
        </w:tc>
        <w:tc>
          <w:tcPr>
            <w:tcBorders>
              <w:left w:val="single" w:sz="4"/>
            </w:tcBorders>
            <w:shd w:val="clear" w:color="auto" w:fill="FFFFFF"/>
            <w:vAlign w:val="top"/>
          </w:tcPr>
          <w:p>
            <w:pPr>
              <w:framePr w:w="10512" w:h="4195" w:vSpace="192" w:wrap="notBeside" w:vAnchor="text" w:hAnchor="text" w:x="198" w:y="299"/>
              <w:widowControl w:val="0"/>
              <w:rPr>
                <w:sz w:val="10"/>
                <w:szCs w:val="10"/>
              </w:rPr>
            </w:pPr>
          </w:p>
        </w:tc>
        <w:tc>
          <w:tcPr>
            <w:tcBorders>
              <w:left w:val="single" w:sz="4"/>
            </w:tcBorders>
            <w:shd w:val="clear" w:color="auto" w:fill="FFFFFF"/>
            <w:vAlign w:val="top"/>
          </w:tcPr>
          <w:p>
            <w:pPr>
              <w:framePr w:w="10512" w:h="4195" w:vSpace="192" w:wrap="notBeside" w:vAnchor="text" w:hAnchor="text" w:x="198" w:y="299"/>
              <w:widowControl w:val="0"/>
              <w:rPr>
                <w:sz w:val="10"/>
                <w:szCs w:val="10"/>
              </w:rPr>
            </w:pPr>
          </w:p>
        </w:tc>
        <w:tc>
          <w:tcPr>
            <w:tcBorders>
              <w:left w:val="single" w:sz="4"/>
            </w:tcBorders>
            <w:shd w:val="clear" w:color="auto" w:fill="FFFFFF"/>
            <w:vAlign w:val="top"/>
          </w:tcPr>
          <w:p>
            <w:pPr>
              <w:framePr w:w="10512" w:h="4195" w:vSpace="192" w:wrap="notBeside" w:vAnchor="text" w:hAnchor="text" w:x="198" w:y="299"/>
              <w:widowControl w:val="0"/>
              <w:rPr>
                <w:sz w:val="10"/>
                <w:szCs w:val="10"/>
              </w:rPr>
            </w:pPr>
          </w:p>
        </w:tc>
        <w:tc>
          <w:tcPr>
            <w:tcBorders>
              <w:left w:val="single" w:sz="4"/>
              <w:right w:val="single" w:sz="4"/>
            </w:tcBorders>
            <w:shd w:val="clear" w:color="auto" w:fill="FFFFFF"/>
            <w:vAlign w:val="center"/>
          </w:tcPr>
          <w:p>
            <w:pPr>
              <w:pStyle w:val="Style16"/>
              <w:keepNext w:val="0"/>
              <w:keepLines w:val="0"/>
              <w:framePr w:w="10512" w:h="4195" w:vSpace="192" w:wrap="notBeside" w:vAnchor="text" w:hAnchor="text" w:x="198" w:y="299"/>
              <w:widowControl w:val="0"/>
              <w:shd w:val="clear" w:color="auto" w:fill="auto"/>
              <w:bidi w:val="0"/>
              <w:spacing w:before="0" w:after="0" w:line="240" w:lineRule="auto"/>
              <w:ind w:left="0" w:right="160" w:firstLine="0"/>
              <w:jc w:val="right"/>
            </w:pPr>
            <w:r>
              <w:rPr>
                <w:color w:val="000000"/>
                <w:spacing w:val="0"/>
                <w:w w:val="100"/>
                <w:position w:val="0"/>
                <w:shd w:val="clear" w:color="auto" w:fill="auto"/>
                <w:lang w:val="pt-PT" w:eastAsia="pt-PT" w:bidi="pt-PT"/>
              </w:rPr>
              <w:t>10.793.81</w:t>
            </w:r>
          </w:p>
        </w:tc>
      </w:tr>
      <w:tr>
        <w:trPr>
          <w:trHeight w:val="211" w:hRule="exact"/>
        </w:trPr>
        <w:tc>
          <w:tcPr>
            <w:tcBorders>
              <w:left w:val="single" w:sz="4"/>
            </w:tcBorders>
            <w:shd w:val="clear" w:color="auto" w:fill="FFFFFF"/>
            <w:vAlign w:val="center"/>
          </w:tcPr>
          <w:p>
            <w:pPr>
              <w:pStyle w:val="Style16"/>
              <w:keepNext w:val="0"/>
              <w:keepLines w:val="0"/>
              <w:framePr w:w="10512" w:h="4195" w:vSpace="192" w:wrap="notBeside" w:vAnchor="text" w:hAnchor="text" w:x="198" w:y="299"/>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PT" w:eastAsia="pt-PT" w:bidi="pt-PT"/>
              </w:rPr>
              <w:t>4.4. 00 00</w:t>
            </w:r>
          </w:p>
        </w:tc>
        <w:tc>
          <w:tcPr>
            <w:tcBorders/>
            <w:shd w:val="clear" w:color="auto" w:fill="FFFFFF"/>
            <w:vAlign w:val="center"/>
          </w:tcPr>
          <w:p>
            <w:pPr>
              <w:pStyle w:val="Style16"/>
              <w:keepNext w:val="0"/>
              <w:keepLines w:val="0"/>
              <w:framePr w:w="10512" w:h="4195" w:vSpace="192" w:wrap="notBeside" w:vAnchor="text" w:hAnchor="text" w:x="198" w:y="299"/>
              <w:widowControl w:val="0"/>
              <w:shd w:val="clear" w:color="auto" w:fill="auto"/>
              <w:bidi w:val="0"/>
              <w:spacing w:before="0" w:after="0" w:line="240" w:lineRule="auto"/>
              <w:ind w:left="260" w:right="0" w:firstLine="20"/>
              <w:jc w:val="left"/>
            </w:pPr>
            <w:r>
              <w:rPr>
                <w:color w:val="000000"/>
                <w:spacing w:val="0"/>
                <w:w w:val="100"/>
                <w:position w:val="0"/>
                <w:shd w:val="clear" w:color="auto" w:fill="auto"/>
                <w:lang w:val="pt-PT" w:eastAsia="pt-PT" w:bidi="pt-PT"/>
              </w:rPr>
              <w:t>INVESTIMENTOS</w:t>
            </w:r>
          </w:p>
        </w:tc>
        <w:tc>
          <w:tcPr>
            <w:tcBorders>
              <w:left w:val="single" w:sz="4"/>
            </w:tcBorders>
            <w:shd w:val="clear" w:color="auto" w:fill="FFFFFF"/>
            <w:vAlign w:val="bottom"/>
          </w:tcPr>
          <w:p>
            <w:pPr>
              <w:pStyle w:val="Style16"/>
              <w:keepNext w:val="0"/>
              <w:keepLines w:val="0"/>
              <w:framePr w:w="10512" w:h="4195" w:vSpace="192" w:wrap="notBeside" w:vAnchor="text" w:hAnchor="text" w:x="198" w:y="299"/>
              <w:widowControl w:val="0"/>
              <w:shd w:val="clear" w:color="auto" w:fill="auto"/>
              <w:bidi w:val="0"/>
              <w:spacing w:before="0" w:after="0" w:line="240" w:lineRule="auto"/>
              <w:ind w:left="0" w:right="420" w:firstLine="0"/>
              <w:jc w:val="right"/>
            </w:pPr>
            <w:r>
              <w:rPr>
                <w:color w:val="000000"/>
                <w:spacing w:val="0"/>
                <w:w w:val="100"/>
                <w:position w:val="0"/>
                <w:shd w:val="clear" w:color="auto" w:fill="auto"/>
                <w:lang w:val="pt-PT" w:eastAsia="pt-PT" w:bidi="pt-PT"/>
              </w:rPr>
              <w:t>0.000.000</w:t>
            </w:r>
          </w:p>
        </w:tc>
        <w:tc>
          <w:tcPr>
            <w:tcBorders>
              <w:left w:val="single" w:sz="4"/>
            </w:tcBorders>
            <w:shd w:val="clear" w:color="auto" w:fill="FFFFFF"/>
            <w:vAlign w:val="top"/>
          </w:tcPr>
          <w:p>
            <w:pPr>
              <w:framePr w:w="10512" w:h="4195" w:vSpace="192" w:wrap="notBeside" w:vAnchor="text" w:hAnchor="text" w:x="198" w:y="299"/>
              <w:widowControl w:val="0"/>
              <w:rPr>
                <w:sz w:val="10"/>
                <w:szCs w:val="10"/>
              </w:rPr>
            </w:pPr>
          </w:p>
        </w:tc>
        <w:tc>
          <w:tcPr>
            <w:tcBorders>
              <w:left w:val="single" w:sz="4"/>
            </w:tcBorders>
            <w:shd w:val="clear" w:color="auto" w:fill="FFFFFF"/>
            <w:vAlign w:val="top"/>
          </w:tcPr>
          <w:p>
            <w:pPr>
              <w:framePr w:w="10512" w:h="4195" w:vSpace="192" w:wrap="notBeside" w:vAnchor="text" w:hAnchor="text" w:x="198" w:y="299"/>
              <w:widowControl w:val="0"/>
              <w:rPr>
                <w:sz w:val="10"/>
                <w:szCs w:val="10"/>
              </w:rPr>
            </w:pPr>
          </w:p>
        </w:tc>
        <w:tc>
          <w:tcPr>
            <w:tcBorders>
              <w:left w:val="single" w:sz="4"/>
            </w:tcBorders>
            <w:shd w:val="clear" w:color="auto" w:fill="FFFFFF"/>
            <w:vAlign w:val="bottom"/>
          </w:tcPr>
          <w:p>
            <w:pPr>
              <w:pStyle w:val="Style16"/>
              <w:keepNext w:val="0"/>
              <w:keepLines w:val="0"/>
              <w:framePr w:w="10512" w:h="4195" w:vSpace="192" w:wrap="notBeside" w:vAnchor="text" w:hAnchor="text" w:x="198" w:y="299"/>
              <w:widowControl w:val="0"/>
              <w:shd w:val="clear" w:color="auto" w:fill="auto"/>
              <w:bidi w:val="0"/>
              <w:spacing w:before="0" w:after="0" w:line="240" w:lineRule="auto"/>
              <w:ind w:left="0" w:right="80" w:firstLine="0"/>
              <w:jc w:val="center"/>
            </w:pPr>
            <w:r>
              <w:rPr>
                <w:color w:val="000000"/>
                <w:spacing w:val="0"/>
                <w:w w:val="100"/>
                <w:position w:val="0"/>
                <w:shd w:val="clear" w:color="auto" w:fill="auto"/>
                <w:lang w:val="pt-PT" w:eastAsia="pt-PT" w:bidi="pt-PT"/>
              </w:rPr>
              <w:t>10.793,81</w:t>
            </w:r>
          </w:p>
        </w:tc>
        <w:tc>
          <w:tcPr>
            <w:tcBorders>
              <w:left w:val="single" w:sz="4"/>
              <w:right w:val="single" w:sz="4"/>
            </w:tcBorders>
            <w:shd w:val="clear" w:color="auto" w:fill="FFFFFF"/>
            <w:vAlign w:val="top"/>
          </w:tcPr>
          <w:p>
            <w:pPr>
              <w:framePr w:w="10512" w:h="4195" w:vSpace="192" w:wrap="notBeside" w:vAnchor="text" w:hAnchor="text" w:x="198" w:y="299"/>
              <w:widowControl w:val="0"/>
              <w:rPr>
                <w:sz w:val="10"/>
                <w:szCs w:val="10"/>
              </w:rPr>
            </w:pPr>
          </w:p>
        </w:tc>
      </w:tr>
      <w:tr>
        <w:trPr>
          <w:trHeight w:val="230" w:hRule="exact"/>
        </w:trPr>
        <w:tc>
          <w:tcPr>
            <w:tcBorders>
              <w:left w:val="single" w:sz="4"/>
            </w:tcBorders>
            <w:shd w:val="clear" w:color="auto" w:fill="FFFFFF"/>
            <w:vAlign w:val="center"/>
          </w:tcPr>
          <w:p>
            <w:pPr>
              <w:pStyle w:val="Style16"/>
              <w:keepNext w:val="0"/>
              <w:keepLines w:val="0"/>
              <w:framePr w:w="10512" w:h="4195" w:vSpace="192" w:wrap="notBeside" w:vAnchor="text" w:hAnchor="text" w:x="198" w:y="299"/>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PT" w:eastAsia="pt-PT" w:bidi="pt-PT"/>
              </w:rPr>
              <w:t>4.4. 90 00</w:t>
            </w:r>
          </w:p>
        </w:tc>
        <w:tc>
          <w:tcPr>
            <w:tcBorders/>
            <w:shd w:val="clear" w:color="auto" w:fill="FFFFFF"/>
            <w:vAlign w:val="center"/>
          </w:tcPr>
          <w:p>
            <w:pPr>
              <w:pStyle w:val="Style16"/>
              <w:keepNext w:val="0"/>
              <w:keepLines w:val="0"/>
              <w:framePr w:w="10512" w:h="4195" w:vSpace="192" w:wrap="notBeside" w:vAnchor="text" w:hAnchor="text" w:x="198" w:y="299"/>
              <w:widowControl w:val="0"/>
              <w:shd w:val="clear" w:color="auto" w:fill="auto"/>
              <w:bidi w:val="0"/>
              <w:spacing w:before="0" w:after="0" w:line="240" w:lineRule="auto"/>
              <w:ind w:left="260" w:right="0" w:firstLine="20"/>
              <w:jc w:val="left"/>
            </w:pPr>
            <w:r>
              <w:rPr>
                <w:color w:val="000000"/>
                <w:spacing w:val="0"/>
                <w:w w:val="100"/>
                <w:position w:val="0"/>
                <w:shd w:val="clear" w:color="auto" w:fill="auto"/>
                <w:lang w:val="pt-PT" w:eastAsia="pt-PT" w:bidi="pt-PT"/>
              </w:rPr>
              <w:t>APLICAÇÕES DIRETAS</w:t>
            </w:r>
          </w:p>
        </w:tc>
        <w:tc>
          <w:tcPr>
            <w:tcBorders>
              <w:left w:val="single" w:sz="4"/>
            </w:tcBorders>
            <w:shd w:val="clear" w:color="auto" w:fill="FFFFFF"/>
            <w:vAlign w:val="center"/>
          </w:tcPr>
          <w:p>
            <w:pPr>
              <w:pStyle w:val="Style16"/>
              <w:keepNext w:val="0"/>
              <w:keepLines w:val="0"/>
              <w:framePr w:w="10512" w:h="4195" w:vSpace="192" w:wrap="notBeside" w:vAnchor="text" w:hAnchor="text" w:x="198" w:y="299"/>
              <w:widowControl w:val="0"/>
              <w:shd w:val="clear" w:color="auto" w:fill="auto"/>
              <w:bidi w:val="0"/>
              <w:spacing w:before="0" w:after="0" w:line="240" w:lineRule="auto"/>
              <w:ind w:left="0" w:right="420" w:firstLine="0"/>
              <w:jc w:val="right"/>
            </w:pPr>
            <w:r>
              <w:rPr>
                <w:color w:val="000000"/>
                <w:spacing w:val="0"/>
                <w:w w:val="100"/>
                <w:position w:val="0"/>
                <w:shd w:val="clear" w:color="auto" w:fill="auto"/>
                <w:lang w:val="pt-PT" w:eastAsia="pt-PT" w:bidi="pt-PT"/>
              </w:rPr>
              <w:t>0.000 000</w:t>
            </w:r>
          </w:p>
        </w:tc>
        <w:tc>
          <w:tcPr>
            <w:tcBorders>
              <w:left w:val="single" w:sz="4"/>
            </w:tcBorders>
            <w:shd w:val="clear" w:color="auto" w:fill="FFFFFF"/>
            <w:vAlign w:val="top"/>
          </w:tcPr>
          <w:p>
            <w:pPr>
              <w:framePr w:w="10512" w:h="4195" w:vSpace="192" w:wrap="notBeside" w:vAnchor="text" w:hAnchor="text" w:x="198" w:y="299"/>
              <w:widowControl w:val="0"/>
              <w:rPr>
                <w:sz w:val="10"/>
                <w:szCs w:val="10"/>
              </w:rPr>
            </w:pPr>
          </w:p>
        </w:tc>
        <w:tc>
          <w:tcPr>
            <w:tcBorders>
              <w:left w:val="single" w:sz="4"/>
            </w:tcBorders>
            <w:shd w:val="clear" w:color="auto" w:fill="FFFFFF"/>
            <w:vAlign w:val="center"/>
          </w:tcPr>
          <w:p>
            <w:pPr>
              <w:pStyle w:val="Style16"/>
              <w:keepNext w:val="0"/>
              <w:keepLines w:val="0"/>
              <w:framePr w:w="10512" w:h="4195" w:vSpace="192" w:wrap="notBeside" w:vAnchor="text" w:hAnchor="text" w:x="198" w:y="299"/>
              <w:widowControl w:val="0"/>
              <w:shd w:val="clear" w:color="auto" w:fill="auto"/>
              <w:bidi w:val="0"/>
              <w:spacing w:before="0" w:after="0" w:line="240" w:lineRule="auto"/>
              <w:ind w:left="0" w:right="0" w:firstLine="0"/>
              <w:jc w:val="right"/>
            </w:pPr>
            <w:r>
              <w:rPr>
                <w:color w:val="000000"/>
                <w:spacing w:val="0"/>
                <w:w w:val="100"/>
                <w:position w:val="0"/>
                <w:shd w:val="clear" w:color="auto" w:fill="auto"/>
                <w:lang w:val="pt-PT" w:eastAsia="pt-PT" w:bidi="pt-PT"/>
              </w:rPr>
              <w:t>10.793.81</w:t>
            </w:r>
          </w:p>
        </w:tc>
        <w:tc>
          <w:tcPr>
            <w:tcBorders>
              <w:left w:val="single" w:sz="4"/>
            </w:tcBorders>
            <w:shd w:val="clear" w:color="auto" w:fill="FFFFFF"/>
            <w:vAlign w:val="top"/>
          </w:tcPr>
          <w:p>
            <w:pPr>
              <w:framePr w:w="10512" w:h="4195" w:vSpace="192" w:wrap="notBeside" w:vAnchor="text" w:hAnchor="text" w:x="198" w:y="299"/>
              <w:widowControl w:val="0"/>
              <w:rPr>
                <w:sz w:val="10"/>
                <w:szCs w:val="10"/>
              </w:rPr>
            </w:pPr>
          </w:p>
        </w:tc>
        <w:tc>
          <w:tcPr>
            <w:tcBorders>
              <w:left w:val="single" w:sz="4"/>
              <w:right w:val="single" w:sz="4"/>
            </w:tcBorders>
            <w:shd w:val="clear" w:color="auto" w:fill="FFFFFF"/>
            <w:vAlign w:val="top"/>
          </w:tcPr>
          <w:p>
            <w:pPr>
              <w:framePr w:w="10512" w:h="4195" w:vSpace="192" w:wrap="notBeside" w:vAnchor="text" w:hAnchor="text" w:x="198" w:y="299"/>
              <w:widowControl w:val="0"/>
              <w:rPr>
                <w:sz w:val="10"/>
                <w:szCs w:val="10"/>
              </w:rPr>
            </w:pPr>
          </w:p>
        </w:tc>
      </w:tr>
      <w:tr>
        <w:trPr>
          <w:trHeight w:val="336" w:hRule="exact"/>
        </w:trPr>
        <w:tc>
          <w:tcPr>
            <w:tcBorders>
              <w:left w:val="single" w:sz="4"/>
              <w:bottom w:val="single" w:sz="4"/>
            </w:tcBorders>
            <w:shd w:val="clear" w:color="auto" w:fill="FFFFFF"/>
            <w:vAlign w:val="top"/>
          </w:tcPr>
          <w:p>
            <w:pPr>
              <w:pStyle w:val="Style16"/>
              <w:keepNext w:val="0"/>
              <w:keepLines w:val="0"/>
              <w:framePr w:w="10512" w:h="4195" w:vSpace="192" w:wrap="notBeside" w:vAnchor="text" w:hAnchor="text" w:x="198" w:y="299"/>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PT" w:eastAsia="pt-PT" w:bidi="pt-PT"/>
              </w:rPr>
              <w:t>4.4. 90 .52</w:t>
            </w:r>
          </w:p>
        </w:tc>
        <w:tc>
          <w:tcPr>
            <w:tcBorders>
              <w:bottom w:val="single" w:sz="4"/>
            </w:tcBorders>
            <w:shd w:val="clear" w:color="auto" w:fill="FFFFFF"/>
            <w:vAlign w:val="top"/>
          </w:tcPr>
          <w:p>
            <w:pPr>
              <w:pStyle w:val="Style16"/>
              <w:keepNext w:val="0"/>
              <w:keepLines w:val="0"/>
              <w:framePr w:w="10512" w:h="4195" w:vSpace="192" w:wrap="notBeside" w:vAnchor="text" w:hAnchor="text" w:x="198" w:y="299"/>
              <w:widowControl w:val="0"/>
              <w:shd w:val="clear" w:color="auto" w:fill="auto"/>
              <w:bidi w:val="0"/>
              <w:spacing w:before="0" w:after="0" w:line="240" w:lineRule="auto"/>
              <w:ind w:left="420" w:right="0" w:firstLine="0"/>
              <w:jc w:val="left"/>
            </w:pPr>
            <w:r>
              <w:rPr>
                <w:color w:val="000000"/>
                <w:spacing w:val="0"/>
                <w:w w:val="100"/>
                <w:position w:val="0"/>
                <w:shd w:val="clear" w:color="auto" w:fill="auto"/>
                <w:lang w:val="pt-PT" w:eastAsia="pt-PT" w:bidi="pt-PT"/>
              </w:rPr>
              <w:t>EQUIPAMENTOS E MATERIAL PERMANENTE</w:t>
            </w:r>
          </w:p>
        </w:tc>
        <w:tc>
          <w:tcPr>
            <w:tcBorders>
              <w:left w:val="single" w:sz="4"/>
              <w:bottom w:val="single" w:sz="4"/>
            </w:tcBorders>
            <w:shd w:val="clear" w:color="auto" w:fill="FFFFFF"/>
            <w:vAlign w:val="top"/>
          </w:tcPr>
          <w:p>
            <w:pPr>
              <w:pStyle w:val="Style16"/>
              <w:keepNext w:val="0"/>
              <w:keepLines w:val="0"/>
              <w:framePr w:w="10512" w:h="4195" w:vSpace="192" w:wrap="notBeside" w:vAnchor="text" w:hAnchor="text" w:x="198" w:y="299"/>
              <w:widowControl w:val="0"/>
              <w:shd w:val="clear" w:color="auto" w:fill="auto"/>
              <w:bidi w:val="0"/>
              <w:spacing w:before="0" w:after="0" w:line="240" w:lineRule="auto"/>
              <w:ind w:left="0" w:right="0" w:firstLine="0"/>
              <w:jc w:val="center"/>
            </w:pPr>
            <w:r>
              <w:rPr>
                <w:color w:val="000000"/>
                <w:spacing w:val="0"/>
                <w:w w:val="100"/>
                <w:position w:val="0"/>
                <w:shd w:val="clear" w:color="auto" w:fill="auto"/>
                <w:lang w:val="pt-PT" w:eastAsia="pt-PT" w:bidi="pt-PT"/>
              </w:rPr>
              <w:t>1.500.0000</w:t>
            </w:r>
          </w:p>
        </w:tc>
        <w:tc>
          <w:tcPr>
            <w:tcBorders>
              <w:left w:val="single" w:sz="4"/>
              <w:bottom w:val="single" w:sz="4"/>
            </w:tcBorders>
            <w:shd w:val="clear" w:color="auto" w:fill="FFFFFF"/>
            <w:vAlign w:val="top"/>
          </w:tcPr>
          <w:p>
            <w:pPr>
              <w:pStyle w:val="Style16"/>
              <w:keepNext w:val="0"/>
              <w:keepLines w:val="0"/>
              <w:framePr w:w="10512" w:h="4195" w:vSpace="192" w:wrap="notBeside" w:vAnchor="text" w:hAnchor="text" w:x="198" w:y="299"/>
              <w:widowControl w:val="0"/>
              <w:shd w:val="clear" w:color="auto" w:fill="auto"/>
              <w:bidi w:val="0"/>
              <w:spacing w:before="0" w:after="0" w:line="240" w:lineRule="auto"/>
              <w:ind w:left="0" w:right="0" w:firstLine="0"/>
              <w:jc w:val="right"/>
            </w:pPr>
            <w:r>
              <w:rPr>
                <w:color w:val="000000"/>
                <w:spacing w:val="0"/>
                <w:w w:val="100"/>
                <w:position w:val="0"/>
                <w:shd w:val="clear" w:color="auto" w:fill="auto"/>
                <w:lang w:val="pt-PT" w:eastAsia="pt-PT" w:bidi="pt-PT"/>
              </w:rPr>
              <w:t>10.793.81</w:t>
            </w:r>
          </w:p>
        </w:tc>
        <w:tc>
          <w:tcPr>
            <w:tcBorders>
              <w:left w:val="single" w:sz="4"/>
              <w:bottom w:val="single" w:sz="4"/>
            </w:tcBorders>
            <w:shd w:val="clear" w:color="auto" w:fill="FFFFFF"/>
            <w:vAlign w:val="top"/>
          </w:tcPr>
          <w:p>
            <w:pPr>
              <w:framePr w:w="10512" w:h="4195" w:vSpace="192" w:wrap="notBeside" w:vAnchor="text" w:hAnchor="text" w:x="198" w:y="299"/>
              <w:widowControl w:val="0"/>
              <w:rPr>
                <w:sz w:val="10"/>
                <w:szCs w:val="10"/>
              </w:rPr>
            </w:pPr>
          </w:p>
        </w:tc>
        <w:tc>
          <w:tcPr>
            <w:tcBorders>
              <w:left w:val="single" w:sz="4"/>
              <w:bottom w:val="single" w:sz="4"/>
            </w:tcBorders>
            <w:shd w:val="clear" w:color="auto" w:fill="FFFFFF"/>
            <w:vAlign w:val="top"/>
          </w:tcPr>
          <w:p>
            <w:pPr>
              <w:framePr w:w="10512" w:h="4195" w:vSpace="192" w:wrap="notBeside" w:vAnchor="text" w:hAnchor="text" w:x="198" w:y="299"/>
              <w:widowControl w:val="0"/>
              <w:rPr>
                <w:sz w:val="10"/>
                <w:szCs w:val="10"/>
              </w:rPr>
            </w:pPr>
          </w:p>
        </w:tc>
        <w:tc>
          <w:tcPr>
            <w:tcBorders>
              <w:left w:val="single" w:sz="4"/>
              <w:bottom w:val="single" w:sz="4"/>
              <w:right w:val="single" w:sz="4"/>
            </w:tcBorders>
            <w:shd w:val="clear" w:color="auto" w:fill="FFFFFF"/>
            <w:vAlign w:val="top"/>
          </w:tcPr>
          <w:p>
            <w:pPr>
              <w:framePr w:w="10512" w:h="4195" w:vSpace="192" w:wrap="notBeside" w:vAnchor="text" w:hAnchor="text" w:x="198" w:y="299"/>
              <w:widowControl w:val="0"/>
              <w:rPr>
                <w:sz w:val="10"/>
                <w:szCs w:val="10"/>
              </w:rPr>
            </w:pPr>
          </w:p>
        </w:tc>
      </w:tr>
    </w:tbl>
    <w:p>
      <w:pPr>
        <w:pStyle w:val="Style28"/>
        <w:keepNext w:val="0"/>
        <w:keepLines w:val="0"/>
        <w:framePr w:w="202" w:h="182" w:hSpace="197" w:wrap="notBeside" w:vAnchor="text" w:hAnchor="text" w:x="1772" w:y="1"/>
        <w:widowControl w:val="0"/>
        <w:shd w:val="clear" w:color="auto" w:fill="auto"/>
        <w:bidi w:val="0"/>
        <w:spacing w:before="0" w:after="0" w:line="240" w:lineRule="auto"/>
        <w:ind w:left="0" w:right="0" w:firstLine="0"/>
        <w:jc w:val="left"/>
      </w:pPr>
      <w:r>
        <w:rPr>
          <w:i/>
          <w:iCs/>
          <w:color w:val="000000"/>
          <w:spacing w:val="0"/>
          <w:w w:val="100"/>
          <w:position w:val="0"/>
          <w:shd w:val="clear" w:color="auto" w:fill="auto"/>
          <w:lang w:val="pt-PT" w:eastAsia="pt-PT" w:bidi="pt-PT"/>
        </w:rPr>
        <w:t>08</w:t>
      </w:r>
    </w:p>
    <w:p>
      <w:pPr>
        <w:pStyle w:val="Style28"/>
        <w:keepNext w:val="0"/>
        <w:keepLines w:val="0"/>
        <w:framePr w:w="701" w:h="192" w:hSpace="197" w:wrap="notBeside" w:vAnchor="text" w:hAnchor="text" w:x="265" w:y="4494"/>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PT" w:eastAsia="pt-PT" w:bidi="pt-PT"/>
        </w:rPr>
        <w:t>TOTAL</w:t>
      </w:r>
    </w:p>
    <w:p>
      <w:pPr>
        <w:widowControl w:val="0"/>
        <w:spacing w:line="1" w:lineRule="exact"/>
        <w:sectPr>
          <w:headerReference w:type="default" r:id="rId465"/>
          <w:footerReference w:type="default" r:id="rId466"/>
          <w:headerReference w:type="even" r:id="rId467"/>
          <w:footerReference w:type="even" r:id="rId468"/>
          <w:headerReference w:type="first" r:id="rId469"/>
          <w:footerReference w:type="first" r:id="rId470"/>
          <w:footnotePr>
            <w:pos w:val="pageBottom"/>
            <w:numFmt w:val="decimal"/>
            <w:numRestart w:val="continuous"/>
          </w:footnotePr>
          <w:pgSz w:w="11828" w:h="17207"/>
          <w:pgMar w:top="2995" w:left="461" w:right="461" w:bottom="570" w:header="0" w:footer="3" w:gutter="0"/>
          <w:cols w:space="720"/>
          <w:noEndnote/>
          <w:titlePg/>
          <w:rtlGutter w:val="0"/>
          <w:docGrid w:linePitch="360"/>
        </w:sectPr>
      </w:pPr>
      <w:r>
        <mc:AlternateContent>
          <mc:Choice Requires="wps">
            <w:drawing>
              <wp:anchor distT="0" distB="0" distL="0" distR="0" simplePos="0" relativeHeight="125829510" behindDoc="0" locked="0" layoutInCell="1" allowOverlap="1">
                <wp:simplePos x="0" y="0"/>
                <wp:positionH relativeFrom="page">
                  <wp:posOffset>1295400</wp:posOffset>
                </wp:positionH>
                <wp:positionV relativeFrom="margin">
                  <wp:posOffset>265430</wp:posOffset>
                </wp:positionV>
                <wp:extent cx="2292350" cy="274320"/>
                <wp:wrapSquare wrapText="bothSides"/>
                <wp:docPr id="720" name="Shape 720"/>
                <a:graphic xmlns:a="http://schemas.openxmlformats.org/drawingml/2006/main">
                  <a:graphicData uri="http://schemas.microsoft.com/office/word/2010/wordprocessingShape">
                    <wps:wsp>
                      <wps:cNvSpPr txBox="1"/>
                      <wps:spPr>
                        <a:xfrm>
                          <a:ext cx="2292350" cy="274320"/>
                        </a:xfrm>
                        <a:prstGeom prst="rect"/>
                        <a:noFill/>
                      </wps:spPr>
                      <wps:txbx>
                        <w:txbxContent>
                          <w:p>
                            <w:pPr>
                              <w:pStyle w:val="Style22"/>
                              <w:keepNext w:val="0"/>
                              <w:keepLines w:val="0"/>
                              <w:widowControl w:val="0"/>
                              <w:shd w:val="clear" w:color="auto" w:fill="auto"/>
                              <w:bidi w:val="0"/>
                              <w:spacing w:before="0" w:after="80" w:line="240" w:lineRule="auto"/>
                              <w:ind w:left="0" w:right="0" w:firstLine="0"/>
                              <w:jc w:val="left"/>
                            </w:pPr>
                            <w:r>
                              <w:rPr>
                                <w:color w:val="000000"/>
                                <w:spacing w:val="0"/>
                                <w:w w:val="100"/>
                                <w:position w:val="0"/>
                                <w:shd w:val="clear" w:color="auto" w:fill="auto"/>
                                <w:lang w:val="pt-PT" w:eastAsia="pt-PT" w:bidi="pt-PT"/>
                              </w:rPr>
                              <w:t>03 ADMINISTRAÇÃO INDIRETA</w:t>
                            </w:r>
                          </w:p>
                          <w:p>
                            <w:pPr>
                              <w:pStyle w:val="Style22"/>
                              <w:keepNext w:val="0"/>
                              <w:keepLines w:val="0"/>
                              <w:widowControl w:val="0"/>
                              <w:shd w:val="clear" w:color="auto" w:fill="auto"/>
                              <w:bidi w:val="0"/>
                              <w:spacing w:before="0" w:after="0" w:line="240" w:lineRule="auto"/>
                              <w:ind w:left="0" w:right="0" w:firstLine="0"/>
                              <w:jc w:val="right"/>
                            </w:pPr>
                            <w:r>
                              <w:rPr>
                                <w:color w:val="000000"/>
                                <w:spacing w:val="0"/>
                                <w:w w:val="100"/>
                                <w:position w:val="0"/>
                                <w:shd w:val="clear" w:color="auto" w:fill="auto"/>
                                <w:lang w:val="pt-PT" w:eastAsia="pt-PT" w:bidi="pt-PT"/>
                              </w:rPr>
                              <w:t>FUNDO MUNICIPAL DE TURISMO - FUNTUR</w:t>
                            </w:r>
                          </w:p>
                        </w:txbxContent>
                      </wps:txbx>
                      <wps:bodyPr lIns="0" tIns="0" rIns="0" bIns="0">
                        <a:noAutoFit/>
                      </wps:bodyPr>
                    </wps:wsp>
                  </a:graphicData>
                </a:graphic>
              </wp:anchor>
            </w:drawing>
          </mc:Choice>
          <mc:Fallback>
            <w:pict>
              <v:shape id="_x0000_s1746" type="#_x0000_t202" style="position:absolute;margin-left:102.pt;margin-top:20.899999999999999pt;width:180.5pt;height:21.600000000000001pt;z-index:-125829243;mso-wrap-distance-left:0;mso-wrap-distance-right:0;mso-position-horizontal-relative:page;mso-position-vertical-relative:margin" filled="f" stroked="f">
                <v:textbox inset="0,0,0,0">
                  <w:txbxContent>
                    <w:p>
                      <w:pPr>
                        <w:pStyle w:val="Style22"/>
                        <w:keepNext w:val="0"/>
                        <w:keepLines w:val="0"/>
                        <w:widowControl w:val="0"/>
                        <w:shd w:val="clear" w:color="auto" w:fill="auto"/>
                        <w:bidi w:val="0"/>
                        <w:spacing w:before="0" w:after="80" w:line="240" w:lineRule="auto"/>
                        <w:ind w:left="0" w:right="0" w:firstLine="0"/>
                        <w:jc w:val="left"/>
                      </w:pPr>
                      <w:r>
                        <w:rPr>
                          <w:color w:val="000000"/>
                          <w:spacing w:val="0"/>
                          <w:w w:val="100"/>
                          <w:position w:val="0"/>
                          <w:shd w:val="clear" w:color="auto" w:fill="auto"/>
                          <w:lang w:val="pt-PT" w:eastAsia="pt-PT" w:bidi="pt-PT"/>
                        </w:rPr>
                        <w:t>03 ADMINISTRAÇÃO INDIRETA</w:t>
                      </w:r>
                    </w:p>
                    <w:p>
                      <w:pPr>
                        <w:pStyle w:val="Style22"/>
                        <w:keepNext w:val="0"/>
                        <w:keepLines w:val="0"/>
                        <w:widowControl w:val="0"/>
                        <w:shd w:val="clear" w:color="auto" w:fill="auto"/>
                        <w:bidi w:val="0"/>
                        <w:spacing w:before="0" w:after="0" w:line="240" w:lineRule="auto"/>
                        <w:ind w:left="0" w:right="0" w:firstLine="0"/>
                        <w:jc w:val="right"/>
                      </w:pPr>
                      <w:r>
                        <w:rPr>
                          <w:color w:val="000000"/>
                          <w:spacing w:val="0"/>
                          <w:w w:val="100"/>
                          <w:position w:val="0"/>
                          <w:shd w:val="clear" w:color="auto" w:fill="auto"/>
                          <w:lang w:val="pt-PT" w:eastAsia="pt-PT" w:bidi="pt-PT"/>
                        </w:rPr>
                        <w:t>FUNDO MUNICIPAL DE TURISMO - FUNTUR</w:t>
                      </w:r>
                    </w:p>
                  </w:txbxContent>
                </v:textbox>
                <w10:wrap type="square" anchorx="page" anchory="margin"/>
              </v:shape>
            </w:pict>
          </mc:Fallback>
        </mc:AlternateContent>
      </w:r>
      <w:r>
        <w:drawing>
          <wp:anchor distT="4203700" distB="0" distL="114300" distR="114300" simplePos="0" relativeHeight="125829512" behindDoc="0" locked="0" layoutInCell="1" allowOverlap="1">
            <wp:simplePos x="0" y="0"/>
            <wp:positionH relativeFrom="page">
              <wp:posOffset>375285</wp:posOffset>
            </wp:positionH>
            <wp:positionV relativeFrom="margin">
              <wp:posOffset>7666355</wp:posOffset>
            </wp:positionV>
            <wp:extent cx="6961505" cy="719455"/>
            <wp:wrapTopAndBottom/>
            <wp:docPr id="722" name="Shape 722"/>
            <a:graphic xmlns:a="http://schemas.openxmlformats.org/drawingml/2006/main">
              <a:graphicData uri="http://schemas.openxmlformats.org/drawingml/2006/picture">
                <pic:pic xmlns:pic="http://schemas.openxmlformats.org/drawingml/2006/picture">
                  <pic:nvPicPr>
                    <pic:cNvPr id="723" name="Picture box 723"/>
                    <pic:cNvPicPr/>
                  </pic:nvPicPr>
                  <pic:blipFill>
                    <a:blip r:embed="rId471"/>
                    <a:stretch/>
                  </pic:blipFill>
                  <pic:spPr>
                    <a:xfrm>
                      <a:ext cx="6961505" cy="719455"/>
                    </a:xfrm>
                    <a:prstGeom prst="rect"/>
                  </pic:spPr>
                </pic:pic>
              </a:graphicData>
            </a:graphic>
          </wp:anchor>
        </w:drawing>
      </w:r>
      <w:r>
        <w:drawing>
          <wp:anchor distT="4222115" distB="36830" distL="144780" distR="156845" simplePos="0" relativeHeight="125829513" behindDoc="0" locked="0" layoutInCell="1" allowOverlap="1">
            <wp:simplePos x="0" y="0"/>
            <wp:positionH relativeFrom="page">
              <wp:posOffset>405765</wp:posOffset>
            </wp:positionH>
            <wp:positionV relativeFrom="margin">
              <wp:posOffset>7684770</wp:posOffset>
            </wp:positionV>
            <wp:extent cx="6888480" cy="664210"/>
            <wp:wrapTopAndBottom/>
            <wp:docPr id="724" name="Shape 724"/>
            <a:graphic xmlns:a="http://schemas.openxmlformats.org/drawingml/2006/main">
              <a:graphicData uri="http://schemas.openxmlformats.org/drawingml/2006/picture">
                <pic:pic xmlns:pic="http://schemas.openxmlformats.org/drawingml/2006/picture">
                  <pic:nvPicPr>
                    <pic:cNvPr id="725" name="Picture box 725"/>
                    <pic:cNvPicPr/>
                  </pic:nvPicPr>
                  <pic:blipFill>
                    <a:blip r:embed="rId473"/>
                    <a:stretch/>
                  </pic:blipFill>
                  <pic:spPr>
                    <a:xfrm>
                      <a:ext cx="6888480" cy="664210"/>
                    </a:xfrm>
                    <a:prstGeom prst="rect"/>
                  </pic:spPr>
                </pic:pic>
              </a:graphicData>
            </a:graphic>
          </wp:anchor>
        </w:drawing>
      </w:r>
    </w:p>
    <w:p>
      <w:pPr>
        <w:pStyle w:val="Style22"/>
        <w:keepNext w:val="0"/>
        <w:keepLines w:val="0"/>
        <w:widowControl w:val="0"/>
        <w:shd w:val="clear" w:color="auto" w:fill="auto"/>
        <w:bidi w:val="0"/>
        <w:spacing w:before="0" w:after="0" w:line="240" w:lineRule="auto"/>
        <w:ind w:left="1320" w:right="0" w:firstLine="0"/>
        <w:jc w:val="left"/>
      </w:pPr>
      <w:r>
        <w:rPr>
          <w:color w:val="000000"/>
          <w:spacing w:val="0"/>
          <w:w w:val="100"/>
          <w:position w:val="0"/>
          <w:shd w:val="clear" w:color="auto" w:fill="auto"/>
          <w:lang w:val="pt-PT" w:eastAsia="pt-PT" w:bidi="pt-PT"/>
        </w:rPr>
        <w:t>Orçamento Programa - Exercício de 2026</w:t>
      </w:r>
    </w:p>
    <w:p>
      <w:pPr>
        <w:pStyle w:val="Style33"/>
        <w:keepNext/>
        <w:keepLines/>
        <w:widowControl w:val="0"/>
        <w:shd w:val="clear" w:color="auto" w:fill="auto"/>
        <w:bidi w:val="0"/>
        <w:spacing w:before="0" w:after="240" w:line="240" w:lineRule="auto"/>
        <w:ind w:left="1320" w:right="0" w:firstLine="0"/>
        <w:jc w:val="left"/>
      </w:pPr>
      <w:bookmarkStart w:id="95" w:name="bookmark95"/>
      <w:r>
        <w:rPr>
          <w:color w:val="000000"/>
          <w:spacing w:val="0"/>
          <w:w w:val="100"/>
          <w:position w:val="0"/>
          <w:shd w:val="clear" w:color="auto" w:fill="auto"/>
          <w:lang w:val="pt-PT" w:eastAsia="pt-PT" w:bidi="pt-PT"/>
        </w:rPr>
        <w:t>NATUREZA DA DESPESA POR ORGÃO E UNIDADE</w:t>
      </w:r>
      <w:bookmarkEnd w:id="95"/>
    </w:p>
    <w:tbl>
      <w:tblPr>
        <w:tblOverlap w:val="never"/>
        <w:jc w:val="center"/>
        <w:tblLayout w:type="fixed"/>
      </w:tblPr>
      <w:tblGrid>
        <w:gridCol w:w="893"/>
        <w:gridCol w:w="4109"/>
        <w:gridCol w:w="1507"/>
        <w:gridCol w:w="941"/>
        <w:gridCol w:w="1046"/>
        <w:gridCol w:w="970"/>
        <w:gridCol w:w="1094"/>
      </w:tblGrid>
      <w:tr>
        <w:trPr>
          <w:trHeight w:val="154" w:hRule="exact"/>
        </w:trPr>
        <w:tc>
          <w:tcPr>
            <w:gridSpan w:val="7"/>
            <w:tcBorders>
              <w:top w:val="single" w:sz="4"/>
              <w:right w:val="single" w:sz="4"/>
            </w:tcBorders>
            <w:shd w:val="clear" w:color="auto" w:fill="AAAAAA"/>
            <w:vAlign w:val="bottom"/>
          </w:tcPr>
          <w:p>
            <w:pPr>
              <w:pStyle w:val="Style16"/>
              <w:keepNext w:val="0"/>
              <w:keepLines w:val="0"/>
              <w:widowControl w:val="0"/>
              <w:shd w:val="clear" w:color="auto" w:fill="auto"/>
              <w:tabs>
                <w:tab w:pos="1162" w:val="left"/>
              </w:tabs>
              <w:bidi w:val="0"/>
              <w:spacing w:before="0" w:after="0" w:line="240" w:lineRule="auto"/>
              <w:ind w:left="0" w:right="0" w:firstLine="0"/>
              <w:jc w:val="both"/>
            </w:pPr>
            <w:r>
              <w:rPr>
                <w:color w:val="000000"/>
                <w:spacing w:val="0"/>
                <w:w w:val="100"/>
                <w:position w:val="0"/>
                <w:shd w:val="clear" w:color="auto" w:fill="auto"/>
                <w:lang w:val="pt-PT" w:eastAsia="pt-PT" w:bidi="pt-PT"/>
              </w:rPr>
              <w:t>I PODER</w:t>
              <w:tab/>
              <w:t>02 PODER EXECUTIVO</w:t>
            </w:r>
          </w:p>
        </w:tc>
      </w:tr>
      <w:tr>
        <w:trPr>
          <w:trHeight w:val="672" w:hRule="exact"/>
        </w:trPr>
        <w:tc>
          <w:tcPr>
            <w:tcBorders>
              <w:left w:val="single" w:sz="4"/>
            </w:tcBorders>
            <w:shd w:val="clear" w:color="auto" w:fill="AAAAAA"/>
            <w:vAlign w:val="center"/>
          </w:tcPr>
          <w:p>
            <w:pPr>
              <w:pStyle w:val="Style16"/>
              <w:keepNext w:val="0"/>
              <w:keepLines w:val="0"/>
              <w:widowControl w:val="0"/>
              <w:shd w:val="clear" w:color="auto" w:fill="auto"/>
              <w:bidi w:val="0"/>
              <w:spacing w:before="0" w:after="0" w:line="451" w:lineRule="auto"/>
              <w:ind w:left="0" w:right="0" w:firstLine="0"/>
              <w:jc w:val="left"/>
            </w:pPr>
            <w:r>
              <w:rPr>
                <w:color w:val="000000"/>
                <w:spacing w:val="0"/>
                <w:w w:val="100"/>
                <w:position w:val="0"/>
                <w:shd w:val="clear" w:color="auto" w:fill="auto"/>
                <w:lang w:val="pt-PT" w:eastAsia="pt-PT" w:bidi="pt-PT"/>
              </w:rPr>
              <w:t>ORGAO UNIDADE</w:t>
            </w:r>
          </w:p>
        </w:tc>
        <w:tc>
          <w:tcPr>
            <w:gridSpan w:val="6"/>
            <w:tcBorders>
              <w:right w:val="single" w:sz="4"/>
            </w:tcBorders>
            <w:shd w:val="clear" w:color="auto" w:fill="AAAAAA"/>
            <w:vAlign w:val="center"/>
          </w:tcPr>
          <w:p>
            <w:pPr>
              <w:pStyle w:val="Style16"/>
              <w:keepNext w:val="0"/>
              <w:keepLines w:val="0"/>
              <w:widowControl w:val="0"/>
              <w:shd w:val="clear" w:color="auto" w:fill="auto"/>
              <w:bidi w:val="0"/>
              <w:spacing w:before="0" w:after="80" w:line="240" w:lineRule="auto"/>
              <w:ind w:left="540" w:right="0" w:firstLine="0"/>
              <w:jc w:val="left"/>
            </w:pPr>
            <w:r>
              <w:rPr>
                <w:color w:val="000000"/>
                <w:spacing w:val="0"/>
                <w:w w:val="100"/>
                <w:position w:val="0"/>
                <w:shd w:val="clear" w:color="auto" w:fill="auto"/>
                <w:lang w:val="pt-PT" w:eastAsia="pt-PT" w:bidi="pt-PT"/>
              </w:rPr>
              <w:t>03 ADMINISTRAÇÃO INDIRETA</w:t>
            </w:r>
          </w:p>
          <w:p>
            <w:pPr>
              <w:pStyle w:val="Style16"/>
              <w:keepNext w:val="0"/>
              <w:keepLines w:val="0"/>
              <w:widowControl w:val="0"/>
              <w:shd w:val="clear" w:color="auto" w:fill="auto"/>
              <w:tabs>
                <w:tab w:pos="1402" w:val="left"/>
              </w:tabs>
              <w:bidi w:val="0"/>
              <w:spacing w:before="0" w:after="0" w:line="240" w:lineRule="auto"/>
              <w:ind w:left="740" w:right="0" w:firstLine="0"/>
              <w:jc w:val="both"/>
            </w:pPr>
            <w:r>
              <w:rPr>
                <w:color w:val="000000"/>
                <w:spacing w:val="0"/>
                <w:w w:val="100"/>
                <w:position w:val="0"/>
                <w:shd w:val="clear" w:color="auto" w:fill="auto"/>
                <w:lang w:val="pt-PT" w:eastAsia="pt-PT" w:bidi="pt-PT"/>
              </w:rPr>
              <w:t>09</w:t>
              <w:tab/>
              <w:t xml:space="preserve">FUNDO MUNICIPAL DE </w:t>
            </w:r>
            <w:r>
              <w:rPr>
                <w:color w:val="000000"/>
                <w:spacing w:val="0"/>
                <w:w w:val="100"/>
                <w:position w:val="0"/>
                <w:shd w:val="clear" w:color="auto" w:fill="auto"/>
                <w:lang w:val="pt-BR" w:eastAsia="pt-BR" w:bidi="pt-BR"/>
              </w:rPr>
              <w:t>EDUCAÇAO</w:t>
            </w:r>
          </w:p>
        </w:tc>
      </w:tr>
      <w:tr>
        <w:trPr>
          <w:trHeight w:val="634" w:hRule="exact"/>
        </w:trPr>
        <w:tc>
          <w:tcPr>
            <w:tcBorders>
              <w:top w:val="single" w:sz="4"/>
              <w:left w:val="single" w:sz="4"/>
            </w:tcBorders>
            <w:shd w:val="clear" w:color="auto" w:fill="FFFFFF"/>
            <w:vAlign w:val="center"/>
          </w:tcPr>
          <w:p>
            <w:pPr>
              <w:pStyle w:val="Style16"/>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PT" w:eastAsia="pt-PT" w:bidi="pt-PT"/>
              </w:rPr>
              <w:t>Código</w:t>
            </w:r>
          </w:p>
        </w:tc>
        <w:tc>
          <w:tcPr>
            <w:tcBorders>
              <w:top w:val="single" w:sz="4"/>
            </w:tcBorders>
            <w:shd w:val="clear" w:color="auto" w:fill="FFFFFF"/>
            <w:vAlign w:val="center"/>
          </w:tcPr>
          <w:p>
            <w:pPr>
              <w:pStyle w:val="Style16"/>
              <w:keepNext w:val="0"/>
              <w:keepLines w:val="0"/>
              <w:widowControl w:val="0"/>
              <w:shd w:val="clear" w:color="auto" w:fill="auto"/>
              <w:bidi w:val="0"/>
              <w:spacing w:before="0" w:after="0" w:line="240" w:lineRule="auto"/>
              <w:ind w:left="180" w:right="0" w:firstLine="20"/>
              <w:jc w:val="left"/>
            </w:pPr>
            <w:r>
              <w:rPr>
                <w:color w:val="000000"/>
                <w:spacing w:val="0"/>
                <w:w w:val="100"/>
                <w:position w:val="0"/>
                <w:shd w:val="clear" w:color="auto" w:fill="auto"/>
                <w:lang w:val="pt-PT" w:eastAsia="pt-PT" w:bidi="pt-PT"/>
              </w:rPr>
              <w:t>Especificação</w:t>
            </w:r>
          </w:p>
        </w:tc>
        <w:tc>
          <w:tcPr>
            <w:tcBorders>
              <w:top w:val="single" w:sz="4"/>
              <w:left w:val="single" w:sz="4"/>
            </w:tcBorders>
            <w:shd w:val="clear" w:color="auto" w:fill="FFFFFF"/>
            <w:vAlign w:val="center"/>
          </w:tcPr>
          <w:p>
            <w:pPr>
              <w:pStyle w:val="Style16"/>
              <w:keepNext w:val="0"/>
              <w:keepLines w:val="0"/>
              <w:widowControl w:val="0"/>
              <w:shd w:val="clear" w:color="auto" w:fill="auto"/>
              <w:bidi w:val="0"/>
              <w:spacing w:before="0" w:after="0" w:line="240" w:lineRule="auto"/>
              <w:ind w:left="0" w:right="380" w:firstLine="0"/>
              <w:jc w:val="right"/>
            </w:pPr>
            <w:r>
              <w:rPr>
                <w:color w:val="000000"/>
                <w:spacing w:val="0"/>
                <w:w w:val="100"/>
                <w:position w:val="0"/>
                <w:shd w:val="clear" w:color="auto" w:fill="auto"/>
                <w:lang w:val="pt-PT" w:eastAsia="pt-PT" w:bidi="pt-PT"/>
              </w:rPr>
              <w:t>F.R.</w:t>
            </w:r>
          </w:p>
        </w:tc>
        <w:tc>
          <w:tcPr>
            <w:tcBorders>
              <w:top w:val="single" w:sz="4"/>
              <w:left w:val="single" w:sz="4"/>
            </w:tcBorders>
            <w:shd w:val="clear" w:color="auto" w:fill="FFFFFF"/>
            <w:vAlign w:val="center"/>
          </w:tcPr>
          <w:p>
            <w:pPr>
              <w:pStyle w:val="Style16"/>
              <w:keepNext w:val="0"/>
              <w:keepLines w:val="0"/>
              <w:widowControl w:val="0"/>
              <w:shd w:val="clear" w:color="auto" w:fill="auto"/>
              <w:bidi w:val="0"/>
              <w:spacing w:before="0" w:after="0" w:line="240" w:lineRule="auto"/>
              <w:ind w:left="0" w:right="0" w:firstLine="0"/>
              <w:jc w:val="center"/>
            </w:pPr>
            <w:r>
              <w:rPr>
                <w:color w:val="000000"/>
                <w:spacing w:val="0"/>
                <w:w w:val="100"/>
                <w:position w:val="0"/>
                <w:shd w:val="clear" w:color="auto" w:fill="auto"/>
                <w:lang w:val="pt-PT" w:eastAsia="pt-PT" w:bidi="pt-PT"/>
              </w:rPr>
              <w:t>Elemenlo</w:t>
            </w:r>
          </w:p>
        </w:tc>
        <w:tc>
          <w:tcPr>
            <w:tcBorders>
              <w:top w:val="single" w:sz="4"/>
              <w:left w:val="single" w:sz="4"/>
            </w:tcBorders>
            <w:shd w:val="clear" w:color="auto" w:fill="FFFFFF"/>
            <w:vAlign w:val="center"/>
          </w:tcPr>
          <w:p>
            <w:pPr>
              <w:pStyle w:val="Style16"/>
              <w:keepNext w:val="0"/>
              <w:keepLines w:val="0"/>
              <w:widowControl w:val="0"/>
              <w:shd w:val="clear" w:color="auto" w:fill="auto"/>
              <w:bidi w:val="0"/>
              <w:spacing w:before="0" w:after="0" w:line="240" w:lineRule="auto"/>
              <w:ind w:left="0" w:right="0" w:firstLine="0"/>
              <w:jc w:val="center"/>
            </w:pPr>
            <w:r>
              <w:rPr>
                <w:color w:val="000000"/>
                <w:spacing w:val="0"/>
                <w:w w:val="100"/>
                <w:position w:val="0"/>
                <w:shd w:val="clear" w:color="auto" w:fill="auto"/>
                <w:lang w:val="pt-PT" w:eastAsia="pt-PT" w:bidi="pt-PT"/>
              </w:rPr>
              <w:t>Modalidade</w:t>
            </w:r>
          </w:p>
        </w:tc>
        <w:tc>
          <w:tcPr>
            <w:tcBorders>
              <w:top w:val="single" w:sz="4"/>
              <w:left w:val="single" w:sz="4"/>
            </w:tcBorders>
            <w:shd w:val="clear" w:color="auto" w:fill="FFFFFF"/>
            <w:vAlign w:val="center"/>
          </w:tcPr>
          <w:p>
            <w:pPr>
              <w:pStyle w:val="Style16"/>
              <w:keepNext w:val="0"/>
              <w:keepLines w:val="0"/>
              <w:widowControl w:val="0"/>
              <w:shd w:val="clear" w:color="auto" w:fill="auto"/>
              <w:bidi w:val="0"/>
              <w:spacing w:before="0" w:after="0" w:line="240" w:lineRule="auto"/>
              <w:ind w:left="0" w:right="0" w:firstLine="0"/>
              <w:jc w:val="center"/>
            </w:pPr>
            <w:r>
              <w:rPr>
                <w:color w:val="000000"/>
                <w:spacing w:val="0"/>
                <w:w w:val="100"/>
                <w:position w:val="0"/>
                <w:shd w:val="clear" w:color="auto" w:fill="auto"/>
                <w:lang w:val="pt-PT" w:eastAsia="pt-PT" w:bidi="pt-PT"/>
              </w:rPr>
              <w:t>Grupo</w:t>
            </w:r>
          </w:p>
        </w:tc>
        <w:tc>
          <w:tcPr>
            <w:tcBorders>
              <w:top w:val="single" w:sz="4"/>
              <w:left w:val="single" w:sz="4"/>
              <w:right w:val="single" w:sz="4"/>
            </w:tcBorders>
            <w:shd w:val="clear" w:color="auto" w:fill="FFFFFF"/>
            <w:vAlign w:val="center"/>
          </w:tcPr>
          <w:p>
            <w:pPr>
              <w:pStyle w:val="Style16"/>
              <w:keepNext w:val="0"/>
              <w:keepLines w:val="0"/>
              <w:widowControl w:val="0"/>
              <w:shd w:val="clear" w:color="auto" w:fill="auto"/>
              <w:bidi w:val="0"/>
              <w:spacing w:before="0" w:after="0" w:line="384" w:lineRule="auto"/>
              <w:ind w:left="0" w:right="180" w:firstLine="0"/>
              <w:jc w:val="right"/>
            </w:pPr>
            <w:r>
              <w:rPr>
                <w:color w:val="000000"/>
                <w:spacing w:val="0"/>
                <w:w w:val="100"/>
                <w:position w:val="0"/>
                <w:shd w:val="clear" w:color="auto" w:fill="auto"/>
                <w:lang w:val="pt-PT" w:eastAsia="pt-PT" w:bidi="pt-PT"/>
              </w:rPr>
              <w:t xml:space="preserve">Categoria </w:t>
            </w:r>
            <w:r>
              <w:rPr>
                <w:color w:val="000000"/>
                <w:spacing w:val="0"/>
                <w:w w:val="100"/>
                <w:position w:val="0"/>
                <w:shd w:val="clear" w:color="auto" w:fill="auto"/>
                <w:lang w:val="pt-BR" w:eastAsia="pt-BR" w:bidi="pt-BR"/>
              </w:rPr>
              <w:t>Econômica</w:t>
            </w:r>
          </w:p>
        </w:tc>
      </w:tr>
      <w:tr>
        <w:trPr>
          <w:trHeight w:val="298" w:hRule="exact"/>
        </w:trPr>
        <w:tc>
          <w:tcPr>
            <w:tcBorders>
              <w:top w:val="single" w:sz="4"/>
              <w:left w:val="single" w:sz="4"/>
            </w:tcBorders>
            <w:shd w:val="clear" w:color="auto" w:fill="FFFFFF"/>
            <w:vAlign w:val="center"/>
          </w:tcPr>
          <w:p>
            <w:pPr>
              <w:pStyle w:val="Style16"/>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PT" w:eastAsia="pt-PT" w:bidi="pt-PT"/>
              </w:rPr>
              <w:t>3 0 00.00</w:t>
            </w:r>
          </w:p>
        </w:tc>
        <w:tc>
          <w:tcPr>
            <w:tcBorders>
              <w:top w:val="single" w:sz="4"/>
            </w:tcBorders>
            <w:shd w:val="clear" w:color="auto" w:fill="FFFFFF"/>
            <w:vAlign w:val="center"/>
          </w:tcPr>
          <w:p>
            <w:pPr>
              <w:pStyle w:val="Style16"/>
              <w:keepNext w:val="0"/>
              <w:keepLines w:val="0"/>
              <w:widowControl w:val="0"/>
              <w:shd w:val="clear" w:color="auto" w:fill="auto"/>
              <w:bidi w:val="0"/>
              <w:spacing w:before="0" w:after="0" w:line="240" w:lineRule="auto"/>
              <w:ind w:left="180" w:right="0" w:firstLine="20"/>
              <w:jc w:val="left"/>
            </w:pPr>
            <w:r>
              <w:rPr>
                <w:color w:val="000000"/>
                <w:spacing w:val="0"/>
                <w:w w:val="100"/>
                <w:position w:val="0"/>
                <w:shd w:val="clear" w:color="auto" w:fill="auto"/>
                <w:lang w:val="pt-PT" w:eastAsia="pt-PT" w:bidi="pt-PT"/>
              </w:rPr>
              <w:t>DESPESAS CORRENTES</w:t>
            </w:r>
          </w:p>
        </w:tc>
        <w:tc>
          <w:tcPr>
            <w:tcBorders>
              <w:top w:val="single" w:sz="4"/>
              <w:left w:val="single" w:sz="4"/>
            </w:tcBorders>
            <w:shd w:val="clear" w:color="auto" w:fill="FFFFFF"/>
            <w:vAlign w:val="bottom"/>
          </w:tcPr>
          <w:p>
            <w:pPr>
              <w:pStyle w:val="Style16"/>
              <w:keepNext w:val="0"/>
              <w:keepLines w:val="0"/>
              <w:widowControl w:val="0"/>
              <w:shd w:val="clear" w:color="auto" w:fill="auto"/>
              <w:bidi w:val="0"/>
              <w:spacing w:before="0" w:after="0" w:line="240" w:lineRule="auto"/>
              <w:ind w:left="0" w:right="380" w:firstLine="0"/>
              <w:jc w:val="right"/>
            </w:pPr>
            <w:r>
              <w:rPr>
                <w:color w:val="000000"/>
                <w:spacing w:val="0"/>
                <w:w w:val="100"/>
                <w:position w:val="0"/>
                <w:shd w:val="clear" w:color="auto" w:fill="auto"/>
                <w:lang w:val="pt-PT" w:eastAsia="pt-PT" w:bidi="pt-PT"/>
              </w:rPr>
              <w:t>0000.000</w:t>
            </w:r>
          </w:p>
        </w:tc>
        <w:tc>
          <w:tcPr>
            <w:tcBorders>
              <w:top w:val="single" w:sz="4"/>
              <w:left w:val="single" w:sz="4"/>
            </w:tcBorders>
            <w:shd w:val="clear" w:color="auto" w:fill="FFFFFF"/>
            <w:vAlign w:val="top"/>
          </w:tcPr>
          <w:p>
            <w:pPr>
              <w:widowControl w:val="0"/>
              <w:rPr>
                <w:sz w:val="10"/>
                <w:szCs w:val="10"/>
              </w:rPr>
            </w:pPr>
          </w:p>
        </w:tc>
        <w:tc>
          <w:tcPr>
            <w:tcBorders>
              <w:top w:val="single" w:sz="4"/>
              <w:left w:val="single" w:sz="4"/>
            </w:tcBorders>
            <w:shd w:val="clear" w:color="auto" w:fill="FFFFFF"/>
            <w:vAlign w:val="top"/>
          </w:tcPr>
          <w:p>
            <w:pPr>
              <w:widowControl w:val="0"/>
              <w:rPr>
                <w:sz w:val="10"/>
                <w:szCs w:val="10"/>
              </w:rPr>
            </w:pPr>
          </w:p>
        </w:tc>
        <w:tc>
          <w:tcPr>
            <w:tcBorders>
              <w:top w:val="single" w:sz="4"/>
              <w:left w:val="single" w:sz="4"/>
            </w:tcBorders>
            <w:shd w:val="clear" w:color="auto" w:fill="FFFFFF"/>
            <w:vAlign w:val="top"/>
          </w:tcPr>
          <w:p>
            <w:pPr>
              <w:widowControl w:val="0"/>
              <w:rPr>
                <w:sz w:val="10"/>
                <w:szCs w:val="10"/>
              </w:rPr>
            </w:pPr>
          </w:p>
        </w:tc>
        <w:tc>
          <w:tcPr>
            <w:tcBorders>
              <w:top w:val="single" w:sz="4"/>
              <w:left w:val="single" w:sz="4"/>
              <w:right w:val="single" w:sz="4"/>
            </w:tcBorders>
            <w:shd w:val="clear" w:color="auto" w:fill="FFFFFF"/>
            <w:vAlign w:val="center"/>
          </w:tcPr>
          <w:p>
            <w:pPr>
              <w:pStyle w:val="Style16"/>
              <w:keepNext w:val="0"/>
              <w:keepLines w:val="0"/>
              <w:widowControl w:val="0"/>
              <w:shd w:val="clear" w:color="auto" w:fill="auto"/>
              <w:bidi w:val="0"/>
              <w:spacing w:before="0" w:after="0" w:line="240" w:lineRule="auto"/>
              <w:ind w:left="0" w:right="180" w:firstLine="0"/>
              <w:jc w:val="right"/>
            </w:pPr>
            <w:r>
              <w:rPr>
                <w:color w:val="000000"/>
                <w:spacing w:val="0"/>
                <w:w w:val="100"/>
                <w:position w:val="0"/>
                <w:shd w:val="clear" w:color="auto" w:fill="auto"/>
                <w:lang w:val="pt-PT" w:eastAsia="pt-PT" w:bidi="pt-PT"/>
              </w:rPr>
              <w:t>91.825.383.50</w:t>
            </w:r>
          </w:p>
        </w:tc>
      </w:tr>
      <w:tr>
        <w:trPr>
          <w:trHeight w:val="211" w:hRule="exact"/>
        </w:trPr>
        <w:tc>
          <w:tcPr>
            <w:tcBorders>
              <w:left w:val="single" w:sz="4"/>
            </w:tcBorders>
            <w:shd w:val="clear" w:color="auto" w:fill="FFFFFF"/>
            <w:vAlign w:val="center"/>
          </w:tcPr>
          <w:p>
            <w:pPr>
              <w:pStyle w:val="Style16"/>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PT" w:eastAsia="pt-PT" w:bidi="pt-PT"/>
              </w:rPr>
              <w:t>3. 1 00 00</w:t>
            </w:r>
          </w:p>
        </w:tc>
        <w:tc>
          <w:tcPr>
            <w:tcBorders/>
            <w:shd w:val="clear" w:color="auto" w:fill="FFFFFF"/>
            <w:vAlign w:val="center"/>
          </w:tcPr>
          <w:p>
            <w:pPr>
              <w:pStyle w:val="Style16"/>
              <w:keepNext w:val="0"/>
              <w:keepLines w:val="0"/>
              <w:widowControl w:val="0"/>
              <w:shd w:val="clear" w:color="auto" w:fill="auto"/>
              <w:bidi w:val="0"/>
              <w:spacing w:before="0" w:after="0" w:line="240" w:lineRule="auto"/>
              <w:ind w:left="260" w:right="0" w:firstLine="20"/>
              <w:jc w:val="left"/>
            </w:pPr>
            <w:r>
              <w:rPr>
                <w:color w:val="000000"/>
                <w:spacing w:val="0"/>
                <w:w w:val="100"/>
                <w:position w:val="0"/>
                <w:shd w:val="clear" w:color="auto" w:fill="auto"/>
                <w:lang w:val="pt-PT" w:eastAsia="pt-PT" w:bidi="pt-PT"/>
              </w:rPr>
              <w:t>PESSOAL E ENCARGOS SOCIAIS</w:t>
            </w:r>
          </w:p>
        </w:tc>
        <w:tc>
          <w:tcPr>
            <w:tcBorders>
              <w:left w:val="single" w:sz="4"/>
            </w:tcBorders>
            <w:shd w:val="clear" w:color="auto" w:fill="FFFFFF"/>
            <w:vAlign w:val="bottom"/>
          </w:tcPr>
          <w:p>
            <w:pPr>
              <w:pStyle w:val="Style16"/>
              <w:keepNext w:val="0"/>
              <w:keepLines w:val="0"/>
              <w:widowControl w:val="0"/>
              <w:shd w:val="clear" w:color="auto" w:fill="auto"/>
              <w:bidi w:val="0"/>
              <w:spacing w:before="0" w:after="0" w:line="240" w:lineRule="auto"/>
              <w:ind w:left="0" w:right="380" w:firstLine="0"/>
              <w:jc w:val="right"/>
            </w:pPr>
            <w:r>
              <w:rPr>
                <w:color w:val="000000"/>
                <w:spacing w:val="0"/>
                <w:w w:val="100"/>
                <w:position w:val="0"/>
                <w:shd w:val="clear" w:color="auto" w:fill="auto"/>
                <w:lang w:val="pt-PT" w:eastAsia="pt-PT" w:bidi="pt-PT"/>
              </w:rPr>
              <w:t>0.000.000</w:t>
            </w:r>
          </w:p>
        </w:tc>
        <w:tc>
          <w:tcPr>
            <w:tcBorders>
              <w:left w:val="single" w:sz="4"/>
            </w:tcBorders>
            <w:shd w:val="clear" w:color="auto" w:fill="FFFFFF"/>
            <w:vAlign w:val="top"/>
          </w:tcPr>
          <w:p>
            <w:pPr>
              <w:widowControl w:val="0"/>
              <w:rPr>
                <w:sz w:val="10"/>
                <w:szCs w:val="10"/>
              </w:rPr>
            </w:pPr>
          </w:p>
        </w:tc>
        <w:tc>
          <w:tcPr>
            <w:tcBorders>
              <w:left w:val="single" w:sz="4"/>
            </w:tcBorders>
            <w:shd w:val="clear" w:color="auto" w:fill="FFFFFF"/>
            <w:vAlign w:val="top"/>
          </w:tcPr>
          <w:p>
            <w:pPr>
              <w:widowControl w:val="0"/>
              <w:rPr>
                <w:sz w:val="10"/>
                <w:szCs w:val="10"/>
              </w:rPr>
            </w:pPr>
          </w:p>
        </w:tc>
        <w:tc>
          <w:tcPr>
            <w:tcBorders>
              <w:left w:val="single" w:sz="4"/>
            </w:tcBorders>
            <w:shd w:val="clear" w:color="auto" w:fill="FFFFFF"/>
            <w:vAlign w:val="center"/>
          </w:tcPr>
          <w:p>
            <w:pPr>
              <w:pStyle w:val="Style16"/>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PT" w:eastAsia="pt-PT" w:bidi="pt-PT"/>
              </w:rPr>
              <w:t>75414.990.89</w:t>
            </w:r>
          </w:p>
        </w:tc>
        <w:tc>
          <w:tcPr>
            <w:tcBorders>
              <w:left w:val="single" w:sz="4"/>
              <w:right w:val="single" w:sz="4"/>
            </w:tcBorders>
            <w:shd w:val="clear" w:color="auto" w:fill="FFFFFF"/>
            <w:vAlign w:val="top"/>
          </w:tcPr>
          <w:p>
            <w:pPr>
              <w:widowControl w:val="0"/>
              <w:rPr>
                <w:sz w:val="10"/>
                <w:szCs w:val="10"/>
              </w:rPr>
            </w:pPr>
          </w:p>
        </w:tc>
      </w:tr>
      <w:tr>
        <w:trPr>
          <w:trHeight w:val="230" w:hRule="exact"/>
        </w:trPr>
        <w:tc>
          <w:tcPr>
            <w:tcBorders>
              <w:left w:val="single" w:sz="4"/>
            </w:tcBorders>
            <w:shd w:val="clear" w:color="auto" w:fill="FFFFFF"/>
            <w:vAlign w:val="center"/>
          </w:tcPr>
          <w:p>
            <w:pPr>
              <w:pStyle w:val="Style16"/>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PT" w:eastAsia="pt-PT" w:bidi="pt-PT"/>
              </w:rPr>
              <w:t>3.1. 90.00</w:t>
            </w:r>
          </w:p>
        </w:tc>
        <w:tc>
          <w:tcPr>
            <w:tcBorders/>
            <w:shd w:val="clear" w:color="auto" w:fill="FFFFFF"/>
            <w:vAlign w:val="center"/>
          </w:tcPr>
          <w:p>
            <w:pPr>
              <w:pStyle w:val="Style16"/>
              <w:keepNext w:val="0"/>
              <w:keepLines w:val="0"/>
              <w:widowControl w:val="0"/>
              <w:shd w:val="clear" w:color="auto" w:fill="auto"/>
              <w:bidi w:val="0"/>
              <w:spacing w:before="0" w:after="0" w:line="240" w:lineRule="auto"/>
              <w:ind w:left="260" w:right="0" w:firstLine="20"/>
              <w:jc w:val="left"/>
            </w:pPr>
            <w:r>
              <w:rPr>
                <w:color w:val="000000"/>
                <w:spacing w:val="0"/>
                <w:w w:val="100"/>
                <w:position w:val="0"/>
                <w:shd w:val="clear" w:color="auto" w:fill="auto"/>
                <w:lang w:val="pt-PT" w:eastAsia="pt-PT" w:bidi="pt-PT"/>
              </w:rPr>
              <w:t>APLICAÇÕES DIRETAS</w:t>
            </w:r>
          </w:p>
        </w:tc>
        <w:tc>
          <w:tcPr>
            <w:tcBorders>
              <w:left w:val="single" w:sz="4"/>
            </w:tcBorders>
            <w:shd w:val="clear" w:color="auto" w:fill="FFFFFF"/>
            <w:vAlign w:val="center"/>
          </w:tcPr>
          <w:p>
            <w:pPr>
              <w:pStyle w:val="Style16"/>
              <w:keepNext w:val="0"/>
              <w:keepLines w:val="0"/>
              <w:widowControl w:val="0"/>
              <w:shd w:val="clear" w:color="auto" w:fill="auto"/>
              <w:bidi w:val="0"/>
              <w:spacing w:before="0" w:after="0" w:line="240" w:lineRule="auto"/>
              <w:ind w:left="0" w:right="380" w:firstLine="0"/>
              <w:jc w:val="right"/>
            </w:pPr>
            <w:r>
              <w:rPr>
                <w:color w:val="000000"/>
                <w:spacing w:val="0"/>
                <w:w w:val="100"/>
                <w:position w:val="0"/>
                <w:shd w:val="clear" w:color="auto" w:fill="auto"/>
                <w:lang w:val="pt-PT" w:eastAsia="pt-PT" w:bidi="pt-PT"/>
              </w:rPr>
              <w:t>0.000.000</w:t>
            </w:r>
          </w:p>
        </w:tc>
        <w:tc>
          <w:tcPr>
            <w:tcBorders>
              <w:left w:val="single" w:sz="4"/>
            </w:tcBorders>
            <w:shd w:val="clear" w:color="auto" w:fill="FFFFFF"/>
            <w:vAlign w:val="top"/>
          </w:tcPr>
          <w:p>
            <w:pPr>
              <w:widowControl w:val="0"/>
              <w:rPr>
                <w:sz w:val="10"/>
                <w:szCs w:val="10"/>
              </w:rPr>
            </w:pPr>
          </w:p>
        </w:tc>
        <w:tc>
          <w:tcPr>
            <w:tcBorders>
              <w:left w:val="single" w:sz="4"/>
            </w:tcBorders>
            <w:shd w:val="clear" w:color="auto" w:fill="FFFFFF"/>
            <w:vAlign w:val="center"/>
          </w:tcPr>
          <w:p>
            <w:pPr>
              <w:pStyle w:val="Style16"/>
              <w:keepNext w:val="0"/>
              <w:keepLines w:val="0"/>
              <w:widowControl w:val="0"/>
              <w:shd w:val="clear" w:color="auto" w:fill="auto"/>
              <w:bidi w:val="0"/>
              <w:spacing w:before="0" w:after="0" w:line="240" w:lineRule="auto"/>
              <w:ind w:left="0" w:right="0" w:firstLine="0"/>
              <w:jc w:val="right"/>
            </w:pPr>
            <w:r>
              <w:rPr>
                <w:color w:val="000000"/>
                <w:spacing w:val="0"/>
                <w:w w:val="100"/>
                <w:position w:val="0"/>
                <w:shd w:val="clear" w:color="auto" w:fill="auto"/>
                <w:lang w:val="pt-PT" w:eastAsia="pt-PT" w:bidi="pt-PT"/>
              </w:rPr>
              <w:t>72.014.942.31</w:t>
            </w:r>
          </w:p>
        </w:tc>
        <w:tc>
          <w:tcPr>
            <w:tcBorders>
              <w:left w:val="single" w:sz="4"/>
            </w:tcBorders>
            <w:shd w:val="clear" w:color="auto" w:fill="FFFFFF"/>
            <w:vAlign w:val="top"/>
          </w:tcPr>
          <w:p>
            <w:pPr>
              <w:widowControl w:val="0"/>
              <w:rPr>
                <w:sz w:val="10"/>
                <w:szCs w:val="10"/>
              </w:rPr>
            </w:pPr>
          </w:p>
        </w:tc>
        <w:tc>
          <w:tcPr>
            <w:tcBorders>
              <w:left w:val="single" w:sz="4"/>
              <w:right w:val="single" w:sz="4"/>
            </w:tcBorders>
            <w:shd w:val="clear" w:color="auto" w:fill="FFFFFF"/>
            <w:vAlign w:val="top"/>
          </w:tcPr>
          <w:p>
            <w:pPr>
              <w:widowControl w:val="0"/>
              <w:rPr>
                <w:sz w:val="10"/>
                <w:szCs w:val="10"/>
              </w:rPr>
            </w:pPr>
          </w:p>
        </w:tc>
      </w:tr>
      <w:tr>
        <w:trPr>
          <w:trHeight w:val="221" w:hRule="exact"/>
        </w:trPr>
        <w:tc>
          <w:tcPr>
            <w:tcBorders>
              <w:left w:val="single" w:sz="4"/>
            </w:tcBorders>
            <w:shd w:val="clear" w:color="auto" w:fill="FFFFFF"/>
            <w:vAlign w:val="top"/>
          </w:tcPr>
          <w:p>
            <w:pPr>
              <w:pStyle w:val="Style16"/>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PT" w:eastAsia="pt-PT" w:bidi="pt-PT"/>
              </w:rPr>
              <w:t>3.1. 90 04</w:t>
            </w:r>
          </w:p>
        </w:tc>
        <w:tc>
          <w:tcPr>
            <w:tcBorders/>
            <w:shd w:val="clear" w:color="auto" w:fill="FFFFFF"/>
            <w:vAlign w:val="top"/>
          </w:tcPr>
          <w:p>
            <w:pPr>
              <w:pStyle w:val="Style16"/>
              <w:keepNext w:val="0"/>
              <w:keepLines w:val="0"/>
              <w:widowControl w:val="0"/>
              <w:shd w:val="clear" w:color="auto" w:fill="auto"/>
              <w:bidi w:val="0"/>
              <w:spacing w:before="0" w:after="0" w:line="240" w:lineRule="auto"/>
              <w:ind w:left="380" w:right="0" w:firstLine="20"/>
              <w:jc w:val="left"/>
            </w:pPr>
            <w:r>
              <w:rPr>
                <w:color w:val="000000"/>
                <w:spacing w:val="0"/>
                <w:w w:val="100"/>
                <w:position w:val="0"/>
                <w:shd w:val="clear" w:color="auto" w:fill="auto"/>
                <w:lang w:val="pt-PT" w:eastAsia="pt-PT" w:bidi="pt-PT"/>
              </w:rPr>
              <w:t>CONTRATAÇÃO POR TEMPO DETERMINADO</w:t>
            </w:r>
          </w:p>
        </w:tc>
        <w:tc>
          <w:tcPr>
            <w:tcBorders>
              <w:left w:val="single" w:sz="4"/>
            </w:tcBorders>
            <w:shd w:val="clear" w:color="auto" w:fill="FFFFFF"/>
            <w:vAlign w:val="top"/>
          </w:tcPr>
          <w:p>
            <w:pPr>
              <w:pStyle w:val="Style16"/>
              <w:keepNext w:val="0"/>
              <w:keepLines w:val="0"/>
              <w:widowControl w:val="0"/>
              <w:shd w:val="clear" w:color="auto" w:fill="auto"/>
              <w:bidi w:val="0"/>
              <w:spacing w:before="0" w:after="0" w:line="240" w:lineRule="auto"/>
              <w:ind w:left="0" w:right="380" w:firstLine="0"/>
              <w:jc w:val="right"/>
            </w:pPr>
            <w:r>
              <w:rPr>
                <w:color w:val="000000"/>
                <w:spacing w:val="0"/>
                <w:w w:val="100"/>
                <w:position w:val="0"/>
                <w:shd w:val="clear" w:color="auto" w:fill="auto"/>
                <w:lang w:val="pt-PT" w:eastAsia="pt-PT" w:bidi="pt-PT"/>
              </w:rPr>
              <w:t>1.540.0000</w:t>
            </w:r>
          </w:p>
        </w:tc>
        <w:tc>
          <w:tcPr>
            <w:tcBorders>
              <w:left w:val="single" w:sz="4"/>
            </w:tcBorders>
            <w:shd w:val="clear" w:color="auto" w:fill="FFFFFF"/>
            <w:vAlign w:val="top"/>
          </w:tcPr>
          <w:p>
            <w:pPr>
              <w:pStyle w:val="Style16"/>
              <w:keepNext w:val="0"/>
              <w:keepLines w:val="0"/>
              <w:widowControl w:val="0"/>
              <w:shd w:val="clear" w:color="auto" w:fill="auto"/>
              <w:bidi w:val="0"/>
              <w:spacing w:before="0" w:after="0" w:line="240" w:lineRule="auto"/>
              <w:ind w:left="0" w:right="0" w:firstLine="0"/>
              <w:jc w:val="center"/>
            </w:pPr>
            <w:r>
              <w:rPr>
                <w:color w:val="000000"/>
                <w:spacing w:val="0"/>
                <w:w w:val="100"/>
                <w:position w:val="0"/>
                <w:shd w:val="clear" w:color="auto" w:fill="auto"/>
                <w:lang w:val="pt-PT" w:eastAsia="pt-PT" w:bidi="pt-PT"/>
              </w:rPr>
              <w:t>16.202.709.67</w:t>
            </w:r>
          </w:p>
        </w:tc>
        <w:tc>
          <w:tcPr>
            <w:tcBorders>
              <w:left w:val="single" w:sz="4"/>
            </w:tcBorders>
            <w:shd w:val="clear" w:color="auto" w:fill="FFFFFF"/>
            <w:vAlign w:val="top"/>
          </w:tcPr>
          <w:p>
            <w:pPr>
              <w:widowControl w:val="0"/>
              <w:rPr>
                <w:sz w:val="10"/>
                <w:szCs w:val="10"/>
              </w:rPr>
            </w:pPr>
          </w:p>
        </w:tc>
        <w:tc>
          <w:tcPr>
            <w:tcBorders>
              <w:left w:val="single" w:sz="4"/>
            </w:tcBorders>
            <w:shd w:val="clear" w:color="auto" w:fill="FFFFFF"/>
            <w:vAlign w:val="top"/>
          </w:tcPr>
          <w:p>
            <w:pPr>
              <w:widowControl w:val="0"/>
              <w:rPr>
                <w:sz w:val="10"/>
                <w:szCs w:val="10"/>
              </w:rPr>
            </w:pPr>
          </w:p>
        </w:tc>
        <w:tc>
          <w:tcPr>
            <w:tcBorders>
              <w:left w:val="single" w:sz="4"/>
              <w:right w:val="single" w:sz="4"/>
            </w:tcBorders>
            <w:shd w:val="clear" w:color="auto" w:fill="FFFFFF"/>
            <w:vAlign w:val="top"/>
          </w:tcPr>
          <w:p>
            <w:pPr>
              <w:widowControl w:val="0"/>
              <w:rPr>
                <w:sz w:val="10"/>
                <w:szCs w:val="10"/>
              </w:rPr>
            </w:pPr>
          </w:p>
        </w:tc>
      </w:tr>
      <w:tr>
        <w:trPr>
          <w:trHeight w:val="221" w:hRule="exact"/>
        </w:trPr>
        <w:tc>
          <w:tcPr>
            <w:tcBorders>
              <w:left w:val="single" w:sz="4"/>
            </w:tcBorders>
            <w:shd w:val="clear" w:color="auto" w:fill="FFFFFF"/>
            <w:vAlign w:val="bottom"/>
          </w:tcPr>
          <w:p>
            <w:pPr>
              <w:pStyle w:val="Style16"/>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PT" w:eastAsia="pt-PT" w:bidi="pt-PT"/>
              </w:rPr>
              <w:t>3. 1.90 04</w:t>
            </w:r>
          </w:p>
        </w:tc>
        <w:tc>
          <w:tcPr>
            <w:tcBorders/>
            <w:shd w:val="clear" w:color="auto" w:fill="FFFFFF"/>
            <w:vAlign w:val="bottom"/>
          </w:tcPr>
          <w:p>
            <w:pPr>
              <w:pStyle w:val="Style16"/>
              <w:keepNext w:val="0"/>
              <w:keepLines w:val="0"/>
              <w:widowControl w:val="0"/>
              <w:shd w:val="clear" w:color="auto" w:fill="auto"/>
              <w:bidi w:val="0"/>
              <w:spacing w:before="0" w:after="0" w:line="240" w:lineRule="auto"/>
              <w:ind w:left="380" w:right="0" w:firstLine="20"/>
              <w:jc w:val="left"/>
            </w:pPr>
            <w:r>
              <w:rPr>
                <w:color w:val="000000"/>
                <w:spacing w:val="0"/>
                <w:w w:val="100"/>
                <w:position w:val="0"/>
                <w:shd w:val="clear" w:color="auto" w:fill="auto"/>
                <w:lang w:val="pt-PT" w:eastAsia="pt-PT" w:bidi="pt-PT"/>
              </w:rPr>
              <w:t>CONTRATAÇÃO POR TEMPO DETERMINADO</w:t>
            </w:r>
          </w:p>
        </w:tc>
        <w:tc>
          <w:tcPr>
            <w:tcBorders>
              <w:left w:val="single" w:sz="4"/>
            </w:tcBorders>
            <w:shd w:val="clear" w:color="auto" w:fill="FFFFFF"/>
            <w:vAlign w:val="bottom"/>
          </w:tcPr>
          <w:p>
            <w:pPr>
              <w:pStyle w:val="Style16"/>
              <w:keepNext w:val="0"/>
              <w:keepLines w:val="0"/>
              <w:widowControl w:val="0"/>
              <w:shd w:val="clear" w:color="auto" w:fill="auto"/>
              <w:bidi w:val="0"/>
              <w:spacing w:before="0" w:after="0" w:line="240" w:lineRule="auto"/>
              <w:ind w:left="0" w:right="380" w:firstLine="0"/>
              <w:jc w:val="right"/>
            </w:pPr>
            <w:r>
              <w:rPr>
                <w:color w:val="000000"/>
                <w:spacing w:val="0"/>
                <w:w w:val="100"/>
                <w:position w:val="0"/>
                <w:shd w:val="clear" w:color="auto" w:fill="auto"/>
                <w:lang w:val="pt-PT" w:eastAsia="pt-PT" w:bidi="pt-PT"/>
              </w:rPr>
              <w:t>1.541.0000</w:t>
            </w:r>
          </w:p>
        </w:tc>
        <w:tc>
          <w:tcPr>
            <w:tcBorders>
              <w:left w:val="single" w:sz="4"/>
            </w:tcBorders>
            <w:shd w:val="clear" w:color="auto" w:fill="FFFFFF"/>
            <w:vAlign w:val="bottom"/>
          </w:tcPr>
          <w:p>
            <w:pPr>
              <w:pStyle w:val="Style16"/>
              <w:keepNext w:val="0"/>
              <w:keepLines w:val="0"/>
              <w:widowControl w:val="0"/>
              <w:shd w:val="clear" w:color="auto" w:fill="auto"/>
              <w:bidi w:val="0"/>
              <w:spacing w:before="0" w:after="0" w:line="240" w:lineRule="auto"/>
              <w:ind w:left="0" w:right="0" w:firstLine="0"/>
              <w:jc w:val="center"/>
            </w:pPr>
            <w:r>
              <w:rPr>
                <w:color w:val="000000"/>
                <w:spacing w:val="0"/>
                <w:w w:val="100"/>
                <w:position w:val="0"/>
                <w:shd w:val="clear" w:color="auto" w:fill="auto"/>
                <w:lang w:val="pt-PT" w:eastAsia="pt-PT" w:bidi="pt-PT"/>
              </w:rPr>
              <w:t>11.854.373,48</w:t>
            </w:r>
          </w:p>
        </w:tc>
        <w:tc>
          <w:tcPr>
            <w:tcBorders>
              <w:left w:val="single" w:sz="4"/>
            </w:tcBorders>
            <w:shd w:val="clear" w:color="auto" w:fill="FFFFFF"/>
            <w:vAlign w:val="top"/>
          </w:tcPr>
          <w:p>
            <w:pPr>
              <w:widowControl w:val="0"/>
              <w:rPr>
                <w:sz w:val="10"/>
                <w:szCs w:val="10"/>
              </w:rPr>
            </w:pPr>
          </w:p>
        </w:tc>
        <w:tc>
          <w:tcPr>
            <w:tcBorders>
              <w:left w:val="single" w:sz="4"/>
            </w:tcBorders>
            <w:shd w:val="clear" w:color="auto" w:fill="FFFFFF"/>
            <w:vAlign w:val="top"/>
          </w:tcPr>
          <w:p>
            <w:pPr>
              <w:widowControl w:val="0"/>
              <w:rPr>
                <w:sz w:val="10"/>
                <w:szCs w:val="10"/>
              </w:rPr>
            </w:pPr>
          </w:p>
        </w:tc>
        <w:tc>
          <w:tcPr>
            <w:tcBorders>
              <w:left w:val="single" w:sz="4"/>
              <w:right w:val="single" w:sz="4"/>
            </w:tcBorders>
            <w:shd w:val="clear" w:color="auto" w:fill="FFFFFF"/>
            <w:vAlign w:val="top"/>
          </w:tcPr>
          <w:p>
            <w:pPr>
              <w:widowControl w:val="0"/>
              <w:rPr>
                <w:sz w:val="10"/>
                <w:szCs w:val="10"/>
              </w:rPr>
            </w:pPr>
          </w:p>
        </w:tc>
      </w:tr>
      <w:tr>
        <w:trPr>
          <w:trHeight w:val="230" w:hRule="exact"/>
        </w:trPr>
        <w:tc>
          <w:tcPr>
            <w:tcBorders>
              <w:left w:val="single" w:sz="4"/>
            </w:tcBorders>
            <w:shd w:val="clear" w:color="auto" w:fill="FFFFFF"/>
            <w:vAlign w:val="top"/>
          </w:tcPr>
          <w:p>
            <w:pPr>
              <w:pStyle w:val="Style16"/>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PT" w:eastAsia="pt-PT" w:bidi="pt-PT"/>
              </w:rPr>
              <w:t>3.1 90.04</w:t>
            </w:r>
          </w:p>
        </w:tc>
        <w:tc>
          <w:tcPr>
            <w:tcBorders/>
            <w:shd w:val="clear" w:color="auto" w:fill="FFFFFF"/>
            <w:vAlign w:val="top"/>
          </w:tcPr>
          <w:p>
            <w:pPr>
              <w:pStyle w:val="Style16"/>
              <w:keepNext w:val="0"/>
              <w:keepLines w:val="0"/>
              <w:widowControl w:val="0"/>
              <w:shd w:val="clear" w:color="auto" w:fill="auto"/>
              <w:bidi w:val="0"/>
              <w:spacing w:before="0" w:after="0" w:line="240" w:lineRule="auto"/>
              <w:ind w:left="380" w:right="0" w:firstLine="20"/>
              <w:jc w:val="left"/>
            </w:pPr>
            <w:r>
              <w:rPr>
                <w:color w:val="000000"/>
                <w:spacing w:val="0"/>
                <w:w w:val="100"/>
                <w:position w:val="0"/>
                <w:shd w:val="clear" w:color="auto" w:fill="auto"/>
                <w:lang w:val="pt-PT" w:eastAsia="pt-PT" w:bidi="pt-PT"/>
              </w:rPr>
              <w:t>CONTRATAÇÃO POR TEMPO DETERMINADO</w:t>
            </w:r>
          </w:p>
        </w:tc>
        <w:tc>
          <w:tcPr>
            <w:tcBorders>
              <w:left w:val="single" w:sz="4"/>
            </w:tcBorders>
            <w:shd w:val="clear" w:color="auto" w:fill="FFFFFF"/>
            <w:vAlign w:val="top"/>
          </w:tcPr>
          <w:p>
            <w:pPr>
              <w:pStyle w:val="Style16"/>
              <w:keepNext w:val="0"/>
              <w:keepLines w:val="0"/>
              <w:widowControl w:val="0"/>
              <w:shd w:val="clear" w:color="auto" w:fill="auto"/>
              <w:bidi w:val="0"/>
              <w:spacing w:before="0" w:after="0" w:line="240" w:lineRule="auto"/>
              <w:ind w:left="0" w:right="380" w:firstLine="0"/>
              <w:jc w:val="right"/>
            </w:pPr>
            <w:r>
              <w:rPr>
                <w:color w:val="000000"/>
                <w:spacing w:val="0"/>
                <w:w w:val="100"/>
                <w:position w:val="0"/>
                <w:shd w:val="clear" w:color="auto" w:fill="auto"/>
                <w:lang w:val="pt-PT" w:eastAsia="pt-PT" w:bidi="pt-PT"/>
              </w:rPr>
              <w:t>1 542.0000</w:t>
            </w:r>
          </w:p>
        </w:tc>
        <w:tc>
          <w:tcPr>
            <w:tcBorders>
              <w:left w:val="single" w:sz="4"/>
            </w:tcBorders>
            <w:shd w:val="clear" w:color="auto" w:fill="FFFFFF"/>
            <w:vAlign w:val="top"/>
          </w:tcPr>
          <w:p>
            <w:pPr>
              <w:pStyle w:val="Style16"/>
              <w:keepNext w:val="0"/>
              <w:keepLines w:val="0"/>
              <w:widowControl w:val="0"/>
              <w:shd w:val="clear" w:color="auto" w:fill="auto"/>
              <w:bidi w:val="0"/>
              <w:spacing w:before="0" w:after="0" w:line="240" w:lineRule="auto"/>
              <w:ind w:left="0" w:right="0" w:firstLine="0"/>
              <w:jc w:val="center"/>
            </w:pPr>
            <w:r>
              <w:rPr>
                <w:color w:val="000000"/>
                <w:spacing w:val="0"/>
                <w:w w:val="100"/>
                <w:position w:val="0"/>
                <w:shd w:val="clear" w:color="auto" w:fill="auto"/>
                <w:lang w:val="pt-PT" w:eastAsia="pt-PT" w:bidi="pt-PT"/>
              </w:rPr>
              <w:t>8.859.395.67</w:t>
            </w:r>
          </w:p>
        </w:tc>
        <w:tc>
          <w:tcPr>
            <w:tcBorders>
              <w:left w:val="single" w:sz="4"/>
            </w:tcBorders>
            <w:shd w:val="clear" w:color="auto" w:fill="FFFFFF"/>
            <w:vAlign w:val="top"/>
          </w:tcPr>
          <w:p>
            <w:pPr>
              <w:widowControl w:val="0"/>
              <w:rPr>
                <w:sz w:val="10"/>
                <w:szCs w:val="10"/>
              </w:rPr>
            </w:pPr>
          </w:p>
        </w:tc>
        <w:tc>
          <w:tcPr>
            <w:tcBorders>
              <w:left w:val="single" w:sz="4"/>
            </w:tcBorders>
            <w:shd w:val="clear" w:color="auto" w:fill="FFFFFF"/>
            <w:vAlign w:val="top"/>
          </w:tcPr>
          <w:p>
            <w:pPr>
              <w:widowControl w:val="0"/>
              <w:rPr>
                <w:sz w:val="10"/>
                <w:szCs w:val="10"/>
              </w:rPr>
            </w:pPr>
          </w:p>
        </w:tc>
        <w:tc>
          <w:tcPr>
            <w:tcBorders>
              <w:left w:val="single" w:sz="4"/>
              <w:right w:val="single" w:sz="4"/>
            </w:tcBorders>
            <w:shd w:val="clear" w:color="auto" w:fill="FFFFFF"/>
            <w:vAlign w:val="top"/>
          </w:tcPr>
          <w:p>
            <w:pPr>
              <w:widowControl w:val="0"/>
              <w:rPr>
                <w:sz w:val="10"/>
                <w:szCs w:val="10"/>
              </w:rPr>
            </w:pPr>
          </w:p>
        </w:tc>
      </w:tr>
      <w:tr>
        <w:trPr>
          <w:trHeight w:val="221" w:hRule="exact"/>
        </w:trPr>
        <w:tc>
          <w:tcPr>
            <w:tcBorders>
              <w:left w:val="single" w:sz="4"/>
            </w:tcBorders>
            <w:shd w:val="clear" w:color="auto" w:fill="FFFFFF"/>
            <w:vAlign w:val="top"/>
          </w:tcPr>
          <w:p>
            <w:pPr>
              <w:pStyle w:val="Style16"/>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PT" w:eastAsia="pt-PT" w:bidi="pt-PT"/>
              </w:rPr>
              <w:t>3. 1. 90.04</w:t>
            </w:r>
          </w:p>
        </w:tc>
        <w:tc>
          <w:tcPr>
            <w:tcBorders/>
            <w:shd w:val="clear" w:color="auto" w:fill="FFFFFF"/>
            <w:vAlign w:val="top"/>
          </w:tcPr>
          <w:p>
            <w:pPr>
              <w:pStyle w:val="Style16"/>
              <w:keepNext w:val="0"/>
              <w:keepLines w:val="0"/>
              <w:widowControl w:val="0"/>
              <w:shd w:val="clear" w:color="auto" w:fill="auto"/>
              <w:bidi w:val="0"/>
              <w:spacing w:before="0" w:after="0" w:line="240" w:lineRule="auto"/>
              <w:ind w:left="380" w:right="0" w:firstLine="20"/>
              <w:jc w:val="left"/>
            </w:pPr>
            <w:r>
              <w:rPr>
                <w:color w:val="000000"/>
                <w:spacing w:val="0"/>
                <w:w w:val="100"/>
                <w:position w:val="0"/>
                <w:shd w:val="clear" w:color="auto" w:fill="auto"/>
                <w:lang w:val="pt-PT" w:eastAsia="pt-PT" w:bidi="pt-PT"/>
              </w:rPr>
              <w:t>CONTRATAÇÃO POR TEMPO DETERMINADO</w:t>
            </w:r>
          </w:p>
        </w:tc>
        <w:tc>
          <w:tcPr>
            <w:tcBorders>
              <w:left w:val="single" w:sz="4"/>
            </w:tcBorders>
            <w:shd w:val="clear" w:color="auto" w:fill="FFFFFF"/>
            <w:vAlign w:val="top"/>
          </w:tcPr>
          <w:p>
            <w:pPr>
              <w:pStyle w:val="Style16"/>
              <w:keepNext w:val="0"/>
              <w:keepLines w:val="0"/>
              <w:widowControl w:val="0"/>
              <w:shd w:val="clear" w:color="auto" w:fill="auto"/>
              <w:bidi w:val="0"/>
              <w:spacing w:before="0" w:after="0" w:line="240" w:lineRule="auto"/>
              <w:ind w:left="0" w:right="380" w:firstLine="0"/>
              <w:jc w:val="right"/>
            </w:pPr>
            <w:r>
              <w:rPr>
                <w:color w:val="000000"/>
                <w:spacing w:val="0"/>
                <w:w w:val="100"/>
                <w:position w:val="0"/>
                <w:shd w:val="clear" w:color="auto" w:fill="auto"/>
                <w:lang w:val="pt-PT" w:eastAsia="pt-PT" w:bidi="pt-PT"/>
              </w:rPr>
              <w:t>1.543.0000</w:t>
            </w:r>
          </w:p>
        </w:tc>
        <w:tc>
          <w:tcPr>
            <w:tcBorders>
              <w:left w:val="single" w:sz="4"/>
            </w:tcBorders>
            <w:shd w:val="clear" w:color="auto" w:fill="FFFFFF"/>
            <w:vAlign w:val="top"/>
          </w:tcPr>
          <w:p>
            <w:pPr>
              <w:pStyle w:val="Style16"/>
              <w:keepNext w:val="0"/>
              <w:keepLines w:val="0"/>
              <w:widowControl w:val="0"/>
              <w:shd w:val="clear" w:color="auto" w:fill="auto"/>
              <w:bidi w:val="0"/>
              <w:spacing w:before="0" w:after="0" w:line="240" w:lineRule="auto"/>
              <w:ind w:left="0" w:right="0" w:firstLine="0"/>
              <w:jc w:val="right"/>
            </w:pPr>
            <w:r>
              <w:rPr>
                <w:color w:val="000000"/>
                <w:spacing w:val="0"/>
                <w:w w:val="100"/>
                <w:position w:val="0"/>
                <w:shd w:val="clear" w:color="auto" w:fill="auto"/>
                <w:lang w:val="pt-PT" w:eastAsia="pt-PT" w:bidi="pt-PT"/>
              </w:rPr>
              <w:t>365.750.00</w:t>
            </w:r>
          </w:p>
        </w:tc>
        <w:tc>
          <w:tcPr>
            <w:tcBorders>
              <w:left w:val="single" w:sz="4"/>
            </w:tcBorders>
            <w:shd w:val="clear" w:color="auto" w:fill="FFFFFF"/>
            <w:vAlign w:val="top"/>
          </w:tcPr>
          <w:p>
            <w:pPr>
              <w:widowControl w:val="0"/>
              <w:rPr>
                <w:sz w:val="10"/>
                <w:szCs w:val="10"/>
              </w:rPr>
            </w:pPr>
          </w:p>
        </w:tc>
        <w:tc>
          <w:tcPr>
            <w:tcBorders>
              <w:left w:val="single" w:sz="4"/>
            </w:tcBorders>
            <w:shd w:val="clear" w:color="auto" w:fill="FFFFFF"/>
            <w:vAlign w:val="top"/>
          </w:tcPr>
          <w:p>
            <w:pPr>
              <w:widowControl w:val="0"/>
              <w:rPr>
                <w:sz w:val="10"/>
                <w:szCs w:val="10"/>
              </w:rPr>
            </w:pPr>
          </w:p>
        </w:tc>
        <w:tc>
          <w:tcPr>
            <w:tcBorders>
              <w:left w:val="single" w:sz="4"/>
              <w:right w:val="single" w:sz="4"/>
            </w:tcBorders>
            <w:shd w:val="clear" w:color="auto" w:fill="FFFFFF"/>
            <w:vAlign w:val="top"/>
          </w:tcPr>
          <w:p>
            <w:pPr>
              <w:widowControl w:val="0"/>
              <w:rPr>
                <w:sz w:val="10"/>
                <w:szCs w:val="10"/>
              </w:rPr>
            </w:pPr>
          </w:p>
        </w:tc>
      </w:tr>
      <w:tr>
        <w:trPr>
          <w:trHeight w:val="230" w:hRule="exact"/>
        </w:trPr>
        <w:tc>
          <w:tcPr>
            <w:tcBorders>
              <w:left w:val="single" w:sz="4"/>
            </w:tcBorders>
            <w:shd w:val="clear" w:color="auto" w:fill="FFFFFF"/>
            <w:vAlign w:val="top"/>
          </w:tcPr>
          <w:p>
            <w:pPr>
              <w:pStyle w:val="Style16"/>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PT" w:eastAsia="pt-PT" w:bidi="pt-PT"/>
              </w:rPr>
              <w:t>3.1 90 11</w:t>
            </w:r>
          </w:p>
        </w:tc>
        <w:tc>
          <w:tcPr>
            <w:tcBorders/>
            <w:shd w:val="clear" w:color="auto" w:fill="FFFFFF"/>
            <w:vAlign w:val="top"/>
          </w:tcPr>
          <w:p>
            <w:pPr>
              <w:pStyle w:val="Style16"/>
              <w:keepNext w:val="0"/>
              <w:keepLines w:val="0"/>
              <w:widowControl w:val="0"/>
              <w:shd w:val="clear" w:color="auto" w:fill="auto"/>
              <w:bidi w:val="0"/>
              <w:spacing w:before="0" w:after="0" w:line="240" w:lineRule="auto"/>
              <w:ind w:left="380" w:right="0" w:firstLine="20"/>
              <w:jc w:val="left"/>
            </w:pPr>
            <w:r>
              <w:rPr>
                <w:color w:val="000000"/>
                <w:spacing w:val="0"/>
                <w:w w:val="100"/>
                <w:position w:val="0"/>
                <w:shd w:val="clear" w:color="auto" w:fill="auto"/>
                <w:lang w:val="pt-PT" w:eastAsia="pt-PT" w:bidi="pt-PT"/>
              </w:rPr>
              <w:t>VENCIMENTOS E VANTAGENS FIXAS - PESSOAL CIVIL</w:t>
            </w:r>
          </w:p>
        </w:tc>
        <w:tc>
          <w:tcPr>
            <w:tcBorders>
              <w:left w:val="single" w:sz="4"/>
            </w:tcBorders>
            <w:shd w:val="clear" w:color="auto" w:fill="FFFFFF"/>
            <w:vAlign w:val="top"/>
          </w:tcPr>
          <w:p>
            <w:pPr>
              <w:pStyle w:val="Style16"/>
              <w:keepNext w:val="0"/>
              <w:keepLines w:val="0"/>
              <w:widowControl w:val="0"/>
              <w:shd w:val="clear" w:color="auto" w:fill="auto"/>
              <w:bidi w:val="0"/>
              <w:spacing w:before="0" w:after="0" w:line="240" w:lineRule="auto"/>
              <w:ind w:left="0" w:right="380" w:firstLine="0"/>
              <w:jc w:val="right"/>
            </w:pPr>
            <w:r>
              <w:rPr>
                <w:color w:val="000000"/>
                <w:spacing w:val="0"/>
                <w:w w:val="100"/>
                <w:position w:val="0"/>
                <w:shd w:val="clear" w:color="auto" w:fill="auto"/>
                <w:lang w:val="pt-PT" w:eastAsia="pt-PT" w:bidi="pt-PT"/>
              </w:rPr>
              <w:t>1.540.0000</w:t>
            </w:r>
          </w:p>
        </w:tc>
        <w:tc>
          <w:tcPr>
            <w:tcBorders>
              <w:left w:val="single" w:sz="4"/>
            </w:tcBorders>
            <w:shd w:val="clear" w:color="auto" w:fill="FFFFFF"/>
            <w:vAlign w:val="top"/>
          </w:tcPr>
          <w:p>
            <w:pPr>
              <w:pStyle w:val="Style16"/>
              <w:keepNext w:val="0"/>
              <w:keepLines w:val="0"/>
              <w:widowControl w:val="0"/>
              <w:shd w:val="clear" w:color="auto" w:fill="auto"/>
              <w:bidi w:val="0"/>
              <w:spacing w:before="0" w:after="0" w:line="240" w:lineRule="auto"/>
              <w:ind w:left="0" w:right="0" w:firstLine="0"/>
              <w:jc w:val="center"/>
            </w:pPr>
            <w:r>
              <w:rPr>
                <w:color w:val="000000"/>
                <w:spacing w:val="0"/>
                <w:w w:val="100"/>
                <w:position w:val="0"/>
                <w:shd w:val="clear" w:color="auto" w:fill="auto"/>
                <w:lang w:val="pt-PT" w:eastAsia="pt-PT" w:bidi="pt-PT"/>
              </w:rPr>
              <w:t>15.325.647,18</w:t>
            </w:r>
          </w:p>
        </w:tc>
        <w:tc>
          <w:tcPr>
            <w:tcBorders>
              <w:left w:val="single" w:sz="4"/>
            </w:tcBorders>
            <w:shd w:val="clear" w:color="auto" w:fill="FFFFFF"/>
            <w:vAlign w:val="top"/>
          </w:tcPr>
          <w:p>
            <w:pPr>
              <w:widowControl w:val="0"/>
              <w:rPr>
                <w:sz w:val="10"/>
                <w:szCs w:val="10"/>
              </w:rPr>
            </w:pPr>
          </w:p>
        </w:tc>
        <w:tc>
          <w:tcPr>
            <w:tcBorders>
              <w:left w:val="single" w:sz="4"/>
            </w:tcBorders>
            <w:shd w:val="clear" w:color="auto" w:fill="FFFFFF"/>
            <w:vAlign w:val="top"/>
          </w:tcPr>
          <w:p>
            <w:pPr>
              <w:widowControl w:val="0"/>
              <w:rPr>
                <w:sz w:val="10"/>
                <w:szCs w:val="10"/>
              </w:rPr>
            </w:pPr>
          </w:p>
        </w:tc>
        <w:tc>
          <w:tcPr>
            <w:tcBorders>
              <w:left w:val="single" w:sz="4"/>
              <w:right w:val="single" w:sz="4"/>
            </w:tcBorders>
            <w:shd w:val="clear" w:color="auto" w:fill="FFFFFF"/>
            <w:vAlign w:val="top"/>
          </w:tcPr>
          <w:p>
            <w:pPr>
              <w:widowControl w:val="0"/>
              <w:rPr>
                <w:sz w:val="10"/>
                <w:szCs w:val="10"/>
              </w:rPr>
            </w:pPr>
          </w:p>
        </w:tc>
      </w:tr>
      <w:tr>
        <w:trPr>
          <w:trHeight w:val="221" w:hRule="exact"/>
        </w:trPr>
        <w:tc>
          <w:tcPr>
            <w:tcBorders>
              <w:left w:val="single" w:sz="4"/>
            </w:tcBorders>
            <w:shd w:val="clear" w:color="auto" w:fill="FFFFFF"/>
            <w:vAlign w:val="top"/>
          </w:tcPr>
          <w:p>
            <w:pPr>
              <w:pStyle w:val="Style16"/>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PT" w:eastAsia="pt-PT" w:bidi="pt-PT"/>
              </w:rPr>
              <w:t>3.1. 90. 11</w:t>
            </w:r>
          </w:p>
        </w:tc>
        <w:tc>
          <w:tcPr>
            <w:tcBorders/>
            <w:shd w:val="clear" w:color="auto" w:fill="FFFFFF"/>
            <w:vAlign w:val="top"/>
          </w:tcPr>
          <w:p>
            <w:pPr>
              <w:pStyle w:val="Style16"/>
              <w:keepNext w:val="0"/>
              <w:keepLines w:val="0"/>
              <w:widowControl w:val="0"/>
              <w:shd w:val="clear" w:color="auto" w:fill="auto"/>
              <w:bidi w:val="0"/>
              <w:spacing w:before="0" w:after="0" w:line="240" w:lineRule="auto"/>
              <w:ind w:left="380" w:right="0" w:firstLine="20"/>
              <w:jc w:val="left"/>
            </w:pPr>
            <w:r>
              <w:rPr>
                <w:color w:val="000000"/>
                <w:spacing w:val="0"/>
                <w:w w:val="100"/>
                <w:position w:val="0"/>
                <w:shd w:val="clear" w:color="auto" w:fill="auto"/>
                <w:lang w:val="pt-PT" w:eastAsia="pt-PT" w:bidi="pt-PT"/>
              </w:rPr>
              <w:t>VENCIMENTOS E VANTAGENS FIXAS - PESSOAL CMl</w:t>
            </w:r>
          </w:p>
        </w:tc>
        <w:tc>
          <w:tcPr>
            <w:tcBorders>
              <w:left w:val="single" w:sz="4"/>
            </w:tcBorders>
            <w:shd w:val="clear" w:color="auto" w:fill="FFFFFF"/>
            <w:vAlign w:val="top"/>
          </w:tcPr>
          <w:p>
            <w:pPr>
              <w:pStyle w:val="Style16"/>
              <w:keepNext w:val="0"/>
              <w:keepLines w:val="0"/>
              <w:widowControl w:val="0"/>
              <w:shd w:val="clear" w:color="auto" w:fill="auto"/>
              <w:bidi w:val="0"/>
              <w:spacing w:before="0" w:after="0" w:line="240" w:lineRule="auto"/>
              <w:ind w:left="0" w:right="380" w:firstLine="0"/>
              <w:jc w:val="right"/>
            </w:pPr>
            <w:r>
              <w:rPr>
                <w:color w:val="000000"/>
                <w:spacing w:val="0"/>
                <w:w w:val="100"/>
                <w:position w:val="0"/>
                <w:shd w:val="clear" w:color="auto" w:fill="auto"/>
                <w:lang w:val="pt-PT" w:eastAsia="pt-PT" w:bidi="pt-PT"/>
              </w:rPr>
              <w:t>1541.0000</w:t>
            </w:r>
          </w:p>
        </w:tc>
        <w:tc>
          <w:tcPr>
            <w:tcBorders>
              <w:left w:val="single" w:sz="4"/>
            </w:tcBorders>
            <w:shd w:val="clear" w:color="auto" w:fill="FFFFFF"/>
            <w:vAlign w:val="top"/>
          </w:tcPr>
          <w:p>
            <w:pPr>
              <w:pStyle w:val="Style16"/>
              <w:keepNext w:val="0"/>
              <w:keepLines w:val="0"/>
              <w:widowControl w:val="0"/>
              <w:shd w:val="clear" w:color="auto" w:fill="auto"/>
              <w:bidi w:val="0"/>
              <w:spacing w:before="0" w:after="0" w:line="240" w:lineRule="auto"/>
              <w:ind w:left="0" w:right="0" w:firstLine="0"/>
              <w:jc w:val="center"/>
            </w:pPr>
            <w:r>
              <w:rPr>
                <w:color w:val="000000"/>
                <w:spacing w:val="0"/>
                <w:w w:val="100"/>
                <w:position w:val="0"/>
                <w:shd w:val="clear" w:color="auto" w:fill="auto"/>
                <w:lang w:val="pt-PT" w:eastAsia="pt-PT" w:bidi="pt-PT"/>
              </w:rPr>
              <w:t>5.580.397,19</w:t>
            </w:r>
          </w:p>
        </w:tc>
        <w:tc>
          <w:tcPr>
            <w:tcBorders>
              <w:left w:val="single" w:sz="4"/>
            </w:tcBorders>
            <w:shd w:val="clear" w:color="auto" w:fill="FFFFFF"/>
            <w:vAlign w:val="top"/>
          </w:tcPr>
          <w:p>
            <w:pPr>
              <w:widowControl w:val="0"/>
              <w:rPr>
                <w:sz w:val="10"/>
                <w:szCs w:val="10"/>
              </w:rPr>
            </w:pPr>
          </w:p>
        </w:tc>
        <w:tc>
          <w:tcPr>
            <w:tcBorders>
              <w:left w:val="single" w:sz="4"/>
            </w:tcBorders>
            <w:shd w:val="clear" w:color="auto" w:fill="FFFFFF"/>
            <w:vAlign w:val="top"/>
          </w:tcPr>
          <w:p>
            <w:pPr>
              <w:widowControl w:val="0"/>
              <w:rPr>
                <w:sz w:val="10"/>
                <w:szCs w:val="10"/>
              </w:rPr>
            </w:pPr>
          </w:p>
        </w:tc>
        <w:tc>
          <w:tcPr>
            <w:tcBorders>
              <w:left w:val="single" w:sz="4"/>
              <w:right w:val="single" w:sz="4"/>
            </w:tcBorders>
            <w:shd w:val="clear" w:color="auto" w:fill="FFFFFF"/>
            <w:vAlign w:val="top"/>
          </w:tcPr>
          <w:p>
            <w:pPr>
              <w:widowControl w:val="0"/>
              <w:rPr>
                <w:sz w:val="10"/>
                <w:szCs w:val="10"/>
              </w:rPr>
            </w:pPr>
          </w:p>
        </w:tc>
      </w:tr>
      <w:tr>
        <w:trPr>
          <w:trHeight w:val="221" w:hRule="exact"/>
        </w:trPr>
        <w:tc>
          <w:tcPr>
            <w:tcBorders>
              <w:left w:val="single" w:sz="4"/>
            </w:tcBorders>
            <w:shd w:val="clear" w:color="auto" w:fill="FFFFFF"/>
            <w:vAlign w:val="top"/>
          </w:tcPr>
          <w:p>
            <w:pPr>
              <w:pStyle w:val="Style16"/>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PT" w:eastAsia="pt-PT" w:bidi="pt-PT"/>
              </w:rPr>
              <w:t>3. 1. 90 11</w:t>
            </w:r>
          </w:p>
        </w:tc>
        <w:tc>
          <w:tcPr>
            <w:tcBorders/>
            <w:shd w:val="clear" w:color="auto" w:fill="FFFFFF"/>
            <w:vAlign w:val="top"/>
          </w:tcPr>
          <w:p>
            <w:pPr>
              <w:pStyle w:val="Style16"/>
              <w:keepNext w:val="0"/>
              <w:keepLines w:val="0"/>
              <w:widowControl w:val="0"/>
              <w:shd w:val="clear" w:color="auto" w:fill="auto"/>
              <w:bidi w:val="0"/>
              <w:spacing w:before="0" w:after="0" w:line="240" w:lineRule="auto"/>
              <w:ind w:left="380" w:right="0" w:firstLine="20"/>
              <w:jc w:val="left"/>
            </w:pPr>
            <w:r>
              <w:rPr>
                <w:color w:val="000000"/>
                <w:spacing w:val="0"/>
                <w:w w:val="100"/>
                <w:position w:val="0"/>
                <w:shd w:val="clear" w:color="auto" w:fill="auto"/>
                <w:lang w:val="pt-PT" w:eastAsia="pt-PT" w:bidi="pt-PT"/>
              </w:rPr>
              <w:t>VENCIMENTOS E VANTAGENS FIXAS - PESSOAL CIVIL</w:t>
            </w:r>
          </w:p>
        </w:tc>
        <w:tc>
          <w:tcPr>
            <w:tcBorders>
              <w:left w:val="single" w:sz="4"/>
            </w:tcBorders>
            <w:shd w:val="clear" w:color="auto" w:fill="FFFFFF"/>
            <w:vAlign w:val="top"/>
          </w:tcPr>
          <w:p>
            <w:pPr>
              <w:pStyle w:val="Style16"/>
              <w:keepNext w:val="0"/>
              <w:keepLines w:val="0"/>
              <w:widowControl w:val="0"/>
              <w:shd w:val="clear" w:color="auto" w:fill="auto"/>
              <w:bidi w:val="0"/>
              <w:spacing w:before="0" w:after="0" w:line="240" w:lineRule="auto"/>
              <w:ind w:left="0" w:right="380" w:firstLine="0"/>
              <w:jc w:val="right"/>
            </w:pPr>
            <w:r>
              <w:rPr>
                <w:color w:val="000000"/>
                <w:spacing w:val="0"/>
                <w:w w:val="100"/>
                <w:position w:val="0"/>
                <w:shd w:val="clear" w:color="auto" w:fill="auto"/>
                <w:lang w:val="pt-PT" w:eastAsia="pt-PT" w:bidi="pt-PT"/>
              </w:rPr>
              <w:t>1.542.0000</w:t>
            </w:r>
          </w:p>
        </w:tc>
        <w:tc>
          <w:tcPr>
            <w:tcBorders>
              <w:left w:val="single" w:sz="4"/>
            </w:tcBorders>
            <w:shd w:val="clear" w:color="auto" w:fill="FFFFFF"/>
            <w:vAlign w:val="top"/>
          </w:tcPr>
          <w:p>
            <w:pPr>
              <w:pStyle w:val="Style16"/>
              <w:keepNext w:val="0"/>
              <w:keepLines w:val="0"/>
              <w:widowControl w:val="0"/>
              <w:shd w:val="clear" w:color="auto" w:fill="auto"/>
              <w:bidi w:val="0"/>
              <w:spacing w:before="0" w:after="0" w:line="240" w:lineRule="auto"/>
              <w:ind w:left="0" w:right="0" w:firstLine="0"/>
              <w:jc w:val="center"/>
            </w:pPr>
            <w:r>
              <w:rPr>
                <w:color w:val="000000"/>
                <w:spacing w:val="0"/>
                <w:w w:val="100"/>
                <w:position w:val="0"/>
                <w:shd w:val="clear" w:color="auto" w:fill="auto"/>
                <w:lang w:val="pt-PT" w:eastAsia="pt-PT" w:bidi="pt-PT"/>
              </w:rPr>
              <w:t>9 205.216,36</w:t>
            </w:r>
          </w:p>
        </w:tc>
        <w:tc>
          <w:tcPr>
            <w:tcBorders>
              <w:left w:val="single" w:sz="4"/>
            </w:tcBorders>
            <w:shd w:val="clear" w:color="auto" w:fill="FFFFFF"/>
            <w:vAlign w:val="top"/>
          </w:tcPr>
          <w:p>
            <w:pPr>
              <w:widowControl w:val="0"/>
              <w:rPr>
                <w:sz w:val="10"/>
                <w:szCs w:val="10"/>
              </w:rPr>
            </w:pPr>
          </w:p>
        </w:tc>
        <w:tc>
          <w:tcPr>
            <w:tcBorders>
              <w:left w:val="single" w:sz="4"/>
            </w:tcBorders>
            <w:shd w:val="clear" w:color="auto" w:fill="FFFFFF"/>
            <w:vAlign w:val="top"/>
          </w:tcPr>
          <w:p>
            <w:pPr>
              <w:widowControl w:val="0"/>
              <w:rPr>
                <w:sz w:val="10"/>
                <w:szCs w:val="10"/>
              </w:rPr>
            </w:pPr>
          </w:p>
        </w:tc>
        <w:tc>
          <w:tcPr>
            <w:tcBorders>
              <w:left w:val="single" w:sz="4"/>
              <w:right w:val="single" w:sz="4"/>
            </w:tcBorders>
            <w:shd w:val="clear" w:color="auto" w:fill="FFFFFF"/>
            <w:vAlign w:val="top"/>
          </w:tcPr>
          <w:p>
            <w:pPr>
              <w:widowControl w:val="0"/>
              <w:rPr>
                <w:sz w:val="10"/>
                <w:szCs w:val="10"/>
              </w:rPr>
            </w:pPr>
          </w:p>
        </w:tc>
      </w:tr>
      <w:tr>
        <w:trPr>
          <w:trHeight w:val="221" w:hRule="exact"/>
        </w:trPr>
        <w:tc>
          <w:tcPr>
            <w:tcBorders>
              <w:left w:val="single" w:sz="4"/>
            </w:tcBorders>
            <w:shd w:val="clear" w:color="auto" w:fill="FFFFFF"/>
            <w:vAlign w:val="bottom"/>
          </w:tcPr>
          <w:p>
            <w:pPr>
              <w:pStyle w:val="Style16"/>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PT" w:eastAsia="pt-PT" w:bidi="pt-PT"/>
              </w:rPr>
              <w:t>3.1.90 11</w:t>
            </w:r>
          </w:p>
        </w:tc>
        <w:tc>
          <w:tcPr>
            <w:tcBorders/>
            <w:shd w:val="clear" w:color="auto" w:fill="FFFFFF"/>
            <w:vAlign w:val="bottom"/>
          </w:tcPr>
          <w:p>
            <w:pPr>
              <w:pStyle w:val="Style16"/>
              <w:keepNext w:val="0"/>
              <w:keepLines w:val="0"/>
              <w:widowControl w:val="0"/>
              <w:shd w:val="clear" w:color="auto" w:fill="auto"/>
              <w:bidi w:val="0"/>
              <w:spacing w:before="0" w:after="0" w:line="240" w:lineRule="auto"/>
              <w:ind w:left="380" w:right="0" w:firstLine="20"/>
              <w:jc w:val="left"/>
            </w:pPr>
            <w:r>
              <w:rPr>
                <w:color w:val="000000"/>
                <w:spacing w:val="0"/>
                <w:w w:val="100"/>
                <w:position w:val="0"/>
                <w:shd w:val="clear" w:color="auto" w:fill="auto"/>
                <w:lang w:val="pt-PT" w:eastAsia="pt-PT" w:bidi="pt-PT"/>
              </w:rPr>
              <w:t>VENCIMENTOS E VANTAGENS FIXAS - PESSOAL CIVIL</w:t>
            </w:r>
          </w:p>
        </w:tc>
        <w:tc>
          <w:tcPr>
            <w:tcBorders>
              <w:left w:val="single" w:sz="4"/>
            </w:tcBorders>
            <w:shd w:val="clear" w:color="auto" w:fill="FFFFFF"/>
            <w:vAlign w:val="bottom"/>
          </w:tcPr>
          <w:p>
            <w:pPr>
              <w:pStyle w:val="Style16"/>
              <w:keepNext w:val="0"/>
              <w:keepLines w:val="0"/>
              <w:widowControl w:val="0"/>
              <w:shd w:val="clear" w:color="auto" w:fill="auto"/>
              <w:bidi w:val="0"/>
              <w:spacing w:before="0" w:after="0" w:line="240" w:lineRule="auto"/>
              <w:ind w:left="0" w:right="380" w:firstLine="0"/>
              <w:jc w:val="right"/>
            </w:pPr>
            <w:r>
              <w:rPr>
                <w:color w:val="000000"/>
                <w:spacing w:val="0"/>
                <w:w w:val="100"/>
                <w:position w:val="0"/>
                <w:shd w:val="clear" w:color="auto" w:fill="auto"/>
                <w:lang w:val="pt-PT" w:eastAsia="pt-PT" w:bidi="pt-PT"/>
              </w:rPr>
              <w:t>1.543.0000</w:t>
            </w:r>
          </w:p>
        </w:tc>
        <w:tc>
          <w:tcPr>
            <w:tcBorders>
              <w:left w:val="single" w:sz="4"/>
            </w:tcBorders>
            <w:shd w:val="clear" w:color="auto" w:fill="FFFFFF"/>
            <w:vAlign w:val="bottom"/>
          </w:tcPr>
          <w:p>
            <w:pPr>
              <w:pStyle w:val="Style16"/>
              <w:keepNext w:val="0"/>
              <w:keepLines w:val="0"/>
              <w:widowControl w:val="0"/>
              <w:shd w:val="clear" w:color="auto" w:fill="auto"/>
              <w:bidi w:val="0"/>
              <w:spacing w:before="0" w:after="0" w:line="240" w:lineRule="auto"/>
              <w:ind w:left="0" w:right="0" w:firstLine="0"/>
              <w:jc w:val="right"/>
            </w:pPr>
            <w:r>
              <w:rPr>
                <w:color w:val="000000"/>
                <w:spacing w:val="0"/>
                <w:w w:val="100"/>
                <w:position w:val="0"/>
                <w:shd w:val="clear" w:color="auto" w:fill="auto"/>
                <w:lang w:val="pt-PT" w:eastAsia="pt-PT" w:bidi="pt-PT"/>
              </w:rPr>
              <w:t>156.750,00</w:t>
            </w:r>
          </w:p>
        </w:tc>
        <w:tc>
          <w:tcPr>
            <w:tcBorders>
              <w:left w:val="single" w:sz="4"/>
            </w:tcBorders>
            <w:shd w:val="clear" w:color="auto" w:fill="FFFFFF"/>
            <w:vAlign w:val="top"/>
          </w:tcPr>
          <w:p>
            <w:pPr>
              <w:widowControl w:val="0"/>
              <w:rPr>
                <w:sz w:val="10"/>
                <w:szCs w:val="10"/>
              </w:rPr>
            </w:pPr>
          </w:p>
        </w:tc>
        <w:tc>
          <w:tcPr>
            <w:tcBorders>
              <w:left w:val="single" w:sz="4"/>
            </w:tcBorders>
            <w:shd w:val="clear" w:color="auto" w:fill="FFFFFF"/>
            <w:vAlign w:val="top"/>
          </w:tcPr>
          <w:p>
            <w:pPr>
              <w:widowControl w:val="0"/>
              <w:rPr>
                <w:sz w:val="10"/>
                <w:szCs w:val="10"/>
              </w:rPr>
            </w:pPr>
          </w:p>
        </w:tc>
        <w:tc>
          <w:tcPr>
            <w:tcBorders>
              <w:left w:val="single" w:sz="4"/>
              <w:right w:val="single" w:sz="4"/>
            </w:tcBorders>
            <w:shd w:val="clear" w:color="auto" w:fill="FFFFFF"/>
            <w:vAlign w:val="top"/>
          </w:tcPr>
          <w:p>
            <w:pPr>
              <w:widowControl w:val="0"/>
              <w:rPr>
                <w:sz w:val="10"/>
                <w:szCs w:val="10"/>
              </w:rPr>
            </w:pPr>
          </w:p>
        </w:tc>
      </w:tr>
      <w:tr>
        <w:trPr>
          <w:trHeight w:val="230" w:hRule="exact"/>
        </w:trPr>
        <w:tc>
          <w:tcPr>
            <w:tcBorders>
              <w:left w:val="single" w:sz="4"/>
            </w:tcBorders>
            <w:shd w:val="clear" w:color="auto" w:fill="FFFFFF"/>
            <w:vAlign w:val="bottom"/>
          </w:tcPr>
          <w:p>
            <w:pPr>
              <w:pStyle w:val="Style16"/>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PT" w:eastAsia="pt-PT" w:bidi="pt-PT"/>
              </w:rPr>
              <w:t>3.1. 90. 13</w:t>
            </w:r>
          </w:p>
        </w:tc>
        <w:tc>
          <w:tcPr>
            <w:tcBorders/>
            <w:shd w:val="clear" w:color="auto" w:fill="FFFFFF"/>
            <w:vAlign w:val="bottom"/>
          </w:tcPr>
          <w:p>
            <w:pPr>
              <w:pStyle w:val="Style16"/>
              <w:keepNext w:val="0"/>
              <w:keepLines w:val="0"/>
              <w:widowControl w:val="0"/>
              <w:shd w:val="clear" w:color="auto" w:fill="auto"/>
              <w:bidi w:val="0"/>
              <w:spacing w:before="0" w:after="0" w:line="240" w:lineRule="auto"/>
              <w:ind w:left="380" w:right="0" w:firstLine="20"/>
              <w:jc w:val="left"/>
              <w:rPr>
                <w:sz w:val="10"/>
                <w:szCs w:val="10"/>
              </w:rPr>
            </w:pPr>
            <w:r>
              <w:rPr>
                <w:smallCaps/>
                <w:color w:val="000000"/>
                <w:spacing w:val="0"/>
                <w:w w:val="100"/>
                <w:position w:val="0"/>
                <w:sz w:val="10"/>
                <w:szCs w:val="10"/>
                <w:shd w:val="clear" w:color="auto" w:fill="auto"/>
                <w:lang w:val="pt-PT" w:eastAsia="pt-PT" w:bidi="pt-PT"/>
              </w:rPr>
              <w:t>obrigações patronais</w:t>
            </w:r>
          </w:p>
        </w:tc>
        <w:tc>
          <w:tcPr>
            <w:tcBorders>
              <w:left w:val="single" w:sz="4"/>
            </w:tcBorders>
            <w:shd w:val="clear" w:color="auto" w:fill="FFFFFF"/>
            <w:vAlign w:val="bottom"/>
          </w:tcPr>
          <w:p>
            <w:pPr>
              <w:pStyle w:val="Style16"/>
              <w:keepNext w:val="0"/>
              <w:keepLines w:val="0"/>
              <w:widowControl w:val="0"/>
              <w:shd w:val="clear" w:color="auto" w:fill="auto"/>
              <w:bidi w:val="0"/>
              <w:spacing w:before="0" w:after="0" w:line="240" w:lineRule="auto"/>
              <w:ind w:left="0" w:right="380" w:firstLine="0"/>
              <w:jc w:val="right"/>
            </w:pPr>
            <w:r>
              <w:rPr>
                <w:color w:val="000000"/>
                <w:spacing w:val="0"/>
                <w:w w:val="100"/>
                <w:position w:val="0"/>
                <w:shd w:val="clear" w:color="auto" w:fill="auto"/>
                <w:lang w:val="pt-PT" w:eastAsia="pt-PT" w:bidi="pt-PT"/>
              </w:rPr>
              <w:t>1.540.0000</w:t>
            </w:r>
          </w:p>
        </w:tc>
        <w:tc>
          <w:tcPr>
            <w:tcBorders>
              <w:left w:val="single" w:sz="4"/>
            </w:tcBorders>
            <w:shd w:val="clear" w:color="auto" w:fill="FFFFFF"/>
            <w:vAlign w:val="bottom"/>
          </w:tcPr>
          <w:p>
            <w:pPr>
              <w:pStyle w:val="Style16"/>
              <w:keepNext w:val="0"/>
              <w:keepLines w:val="0"/>
              <w:widowControl w:val="0"/>
              <w:shd w:val="clear" w:color="auto" w:fill="auto"/>
              <w:bidi w:val="0"/>
              <w:spacing w:before="0" w:after="0" w:line="240" w:lineRule="auto"/>
              <w:ind w:left="0" w:right="0" w:firstLine="0"/>
              <w:jc w:val="center"/>
            </w:pPr>
            <w:r>
              <w:rPr>
                <w:color w:val="000000"/>
                <w:spacing w:val="0"/>
                <w:w w:val="100"/>
                <w:position w:val="0"/>
                <w:shd w:val="clear" w:color="auto" w:fill="auto"/>
                <w:lang w:val="pt-PT" w:eastAsia="pt-PT" w:bidi="pt-PT"/>
              </w:rPr>
              <w:t>4410.733.73</w:t>
            </w:r>
          </w:p>
        </w:tc>
        <w:tc>
          <w:tcPr>
            <w:tcBorders>
              <w:left w:val="single" w:sz="4"/>
            </w:tcBorders>
            <w:shd w:val="clear" w:color="auto" w:fill="FFFFFF"/>
            <w:vAlign w:val="top"/>
          </w:tcPr>
          <w:p>
            <w:pPr>
              <w:widowControl w:val="0"/>
              <w:rPr>
                <w:sz w:val="10"/>
                <w:szCs w:val="10"/>
              </w:rPr>
            </w:pPr>
          </w:p>
        </w:tc>
        <w:tc>
          <w:tcPr>
            <w:tcBorders>
              <w:left w:val="single" w:sz="4"/>
            </w:tcBorders>
            <w:shd w:val="clear" w:color="auto" w:fill="FFFFFF"/>
            <w:vAlign w:val="top"/>
          </w:tcPr>
          <w:p>
            <w:pPr>
              <w:widowControl w:val="0"/>
              <w:rPr>
                <w:sz w:val="10"/>
                <w:szCs w:val="10"/>
              </w:rPr>
            </w:pPr>
          </w:p>
        </w:tc>
        <w:tc>
          <w:tcPr>
            <w:tcBorders>
              <w:left w:val="single" w:sz="4"/>
              <w:right w:val="single" w:sz="4"/>
            </w:tcBorders>
            <w:shd w:val="clear" w:color="auto" w:fill="FFFFFF"/>
            <w:vAlign w:val="top"/>
          </w:tcPr>
          <w:p>
            <w:pPr>
              <w:widowControl w:val="0"/>
              <w:rPr>
                <w:sz w:val="10"/>
                <w:szCs w:val="10"/>
              </w:rPr>
            </w:pPr>
          </w:p>
        </w:tc>
      </w:tr>
      <w:tr>
        <w:trPr>
          <w:trHeight w:val="211" w:hRule="exact"/>
        </w:trPr>
        <w:tc>
          <w:tcPr>
            <w:tcBorders>
              <w:left w:val="single" w:sz="4"/>
            </w:tcBorders>
            <w:shd w:val="clear" w:color="auto" w:fill="FFFFFF"/>
            <w:vAlign w:val="top"/>
          </w:tcPr>
          <w:p>
            <w:pPr>
              <w:pStyle w:val="Style16"/>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PT" w:eastAsia="pt-PT" w:bidi="pt-PT"/>
              </w:rPr>
              <w:t>3.1 90 92</w:t>
            </w:r>
          </w:p>
        </w:tc>
        <w:tc>
          <w:tcPr>
            <w:tcBorders/>
            <w:shd w:val="clear" w:color="auto" w:fill="FFFFFF"/>
            <w:vAlign w:val="top"/>
          </w:tcPr>
          <w:p>
            <w:pPr>
              <w:pStyle w:val="Style16"/>
              <w:keepNext w:val="0"/>
              <w:keepLines w:val="0"/>
              <w:widowControl w:val="0"/>
              <w:shd w:val="clear" w:color="auto" w:fill="auto"/>
              <w:bidi w:val="0"/>
              <w:spacing w:before="0" w:after="0" w:line="240" w:lineRule="auto"/>
              <w:ind w:left="380" w:right="0" w:firstLine="20"/>
              <w:jc w:val="left"/>
            </w:pPr>
            <w:r>
              <w:rPr>
                <w:color w:val="000000"/>
                <w:spacing w:val="0"/>
                <w:w w:val="100"/>
                <w:position w:val="0"/>
                <w:shd w:val="clear" w:color="auto" w:fill="auto"/>
                <w:lang w:val="pt-PT" w:eastAsia="pt-PT" w:bidi="pt-PT"/>
              </w:rPr>
              <w:t>DESPESAS DE EXERCÍCIOS ANTERIORES</w:t>
            </w:r>
          </w:p>
        </w:tc>
        <w:tc>
          <w:tcPr>
            <w:tcBorders>
              <w:left w:val="single" w:sz="4"/>
            </w:tcBorders>
            <w:shd w:val="clear" w:color="auto" w:fill="FFFFFF"/>
            <w:vAlign w:val="top"/>
          </w:tcPr>
          <w:p>
            <w:pPr>
              <w:pStyle w:val="Style16"/>
              <w:keepNext w:val="0"/>
              <w:keepLines w:val="0"/>
              <w:widowControl w:val="0"/>
              <w:shd w:val="clear" w:color="auto" w:fill="auto"/>
              <w:bidi w:val="0"/>
              <w:spacing w:before="0" w:after="0" w:line="240" w:lineRule="auto"/>
              <w:ind w:left="0" w:right="380" w:firstLine="0"/>
              <w:jc w:val="right"/>
            </w:pPr>
            <w:r>
              <w:rPr>
                <w:color w:val="000000"/>
                <w:spacing w:val="0"/>
                <w:w w:val="100"/>
                <w:position w:val="0"/>
                <w:shd w:val="clear" w:color="auto" w:fill="auto"/>
                <w:lang w:val="pt-PT" w:eastAsia="pt-PT" w:bidi="pt-PT"/>
              </w:rPr>
              <w:t>1.540.0000</w:t>
            </w:r>
          </w:p>
        </w:tc>
        <w:tc>
          <w:tcPr>
            <w:tcBorders>
              <w:left w:val="single" w:sz="4"/>
            </w:tcBorders>
            <w:shd w:val="clear" w:color="auto" w:fill="FFFFFF"/>
            <w:vAlign w:val="top"/>
          </w:tcPr>
          <w:p>
            <w:pPr>
              <w:pStyle w:val="Style16"/>
              <w:keepNext w:val="0"/>
              <w:keepLines w:val="0"/>
              <w:widowControl w:val="0"/>
              <w:shd w:val="clear" w:color="auto" w:fill="auto"/>
              <w:bidi w:val="0"/>
              <w:spacing w:before="0" w:after="0" w:line="240" w:lineRule="auto"/>
              <w:ind w:left="0" w:right="0" w:firstLine="0"/>
              <w:jc w:val="right"/>
            </w:pPr>
            <w:r>
              <w:rPr>
                <w:color w:val="000000"/>
                <w:spacing w:val="0"/>
                <w:w w:val="100"/>
                <w:position w:val="0"/>
                <w:shd w:val="clear" w:color="auto" w:fill="auto"/>
                <w:lang w:val="pt-PT" w:eastAsia="pt-PT" w:bidi="pt-PT"/>
              </w:rPr>
              <w:t>53.969,03</w:t>
            </w:r>
          </w:p>
        </w:tc>
        <w:tc>
          <w:tcPr>
            <w:tcBorders>
              <w:left w:val="single" w:sz="4"/>
            </w:tcBorders>
            <w:shd w:val="clear" w:color="auto" w:fill="FFFFFF"/>
            <w:vAlign w:val="top"/>
          </w:tcPr>
          <w:p>
            <w:pPr>
              <w:widowControl w:val="0"/>
              <w:rPr>
                <w:sz w:val="10"/>
                <w:szCs w:val="10"/>
              </w:rPr>
            </w:pPr>
          </w:p>
        </w:tc>
        <w:tc>
          <w:tcPr>
            <w:tcBorders>
              <w:left w:val="single" w:sz="4"/>
            </w:tcBorders>
            <w:shd w:val="clear" w:color="auto" w:fill="FFFFFF"/>
            <w:vAlign w:val="top"/>
          </w:tcPr>
          <w:p>
            <w:pPr>
              <w:widowControl w:val="0"/>
              <w:rPr>
                <w:sz w:val="10"/>
                <w:szCs w:val="10"/>
              </w:rPr>
            </w:pPr>
          </w:p>
        </w:tc>
        <w:tc>
          <w:tcPr>
            <w:tcBorders>
              <w:left w:val="single" w:sz="4"/>
              <w:right w:val="single" w:sz="4"/>
            </w:tcBorders>
            <w:shd w:val="clear" w:color="auto" w:fill="FFFFFF"/>
            <w:vAlign w:val="top"/>
          </w:tcPr>
          <w:p>
            <w:pPr>
              <w:widowControl w:val="0"/>
              <w:rPr>
                <w:sz w:val="10"/>
                <w:szCs w:val="10"/>
              </w:rPr>
            </w:pPr>
          </w:p>
        </w:tc>
      </w:tr>
      <w:tr>
        <w:trPr>
          <w:trHeight w:val="230" w:hRule="exact"/>
        </w:trPr>
        <w:tc>
          <w:tcPr>
            <w:tcBorders>
              <w:left w:val="single" w:sz="4"/>
            </w:tcBorders>
            <w:shd w:val="clear" w:color="auto" w:fill="FFFFFF"/>
            <w:vAlign w:val="top"/>
          </w:tcPr>
          <w:p>
            <w:pPr>
              <w:pStyle w:val="Style16"/>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PT" w:eastAsia="pt-PT" w:bidi="pt-PT"/>
              </w:rPr>
              <w:t>3.1.91 00</w:t>
            </w:r>
          </w:p>
        </w:tc>
        <w:tc>
          <w:tcPr>
            <w:tcBorders/>
            <w:shd w:val="clear" w:color="auto" w:fill="FFFFFF"/>
            <w:vAlign w:val="top"/>
          </w:tcPr>
          <w:p>
            <w:pPr>
              <w:pStyle w:val="Style16"/>
              <w:keepNext w:val="0"/>
              <w:keepLines w:val="0"/>
              <w:widowControl w:val="0"/>
              <w:shd w:val="clear" w:color="auto" w:fill="auto"/>
              <w:bidi w:val="0"/>
              <w:spacing w:before="0" w:after="0" w:line="240" w:lineRule="auto"/>
              <w:ind w:left="260" w:right="0" w:firstLine="20"/>
              <w:jc w:val="left"/>
            </w:pPr>
            <w:r>
              <w:rPr>
                <w:color w:val="000000"/>
                <w:spacing w:val="0"/>
                <w:w w:val="100"/>
                <w:position w:val="0"/>
                <w:shd w:val="clear" w:color="auto" w:fill="auto"/>
                <w:lang w:val="pt-PT" w:eastAsia="pt-PT" w:bidi="pt-PT"/>
              </w:rPr>
              <w:t>APLICAÇÕES DIRETAS- INTRA-ORÇAMENTARIAS</w:t>
            </w:r>
          </w:p>
        </w:tc>
        <w:tc>
          <w:tcPr>
            <w:tcBorders>
              <w:left w:val="single" w:sz="4"/>
            </w:tcBorders>
            <w:shd w:val="clear" w:color="auto" w:fill="FFFFFF"/>
            <w:vAlign w:val="bottom"/>
          </w:tcPr>
          <w:p>
            <w:pPr>
              <w:pStyle w:val="Style16"/>
              <w:keepNext w:val="0"/>
              <w:keepLines w:val="0"/>
              <w:widowControl w:val="0"/>
              <w:shd w:val="clear" w:color="auto" w:fill="auto"/>
              <w:bidi w:val="0"/>
              <w:spacing w:before="0" w:after="0" w:line="240" w:lineRule="auto"/>
              <w:ind w:left="0" w:right="380" w:firstLine="0"/>
              <w:jc w:val="right"/>
            </w:pPr>
            <w:r>
              <w:rPr>
                <w:color w:val="000000"/>
                <w:spacing w:val="0"/>
                <w:w w:val="100"/>
                <w:position w:val="0"/>
                <w:shd w:val="clear" w:color="auto" w:fill="auto"/>
                <w:lang w:val="pt-PT" w:eastAsia="pt-PT" w:bidi="pt-PT"/>
              </w:rPr>
              <w:t>0.000.000</w:t>
            </w:r>
          </w:p>
        </w:tc>
        <w:tc>
          <w:tcPr>
            <w:tcBorders>
              <w:left w:val="single" w:sz="4"/>
            </w:tcBorders>
            <w:shd w:val="clear" w:color="auto" w:fill="FFFFFF"/>
            <w:vAlign w:val="top"/>
          </w:tcPr>
          <w:p>
            <w:pPr>
              <w:widowControl w:val="0"/>
              <w:rPr>
                <w:sz w:val="10"/>
                <w:szCs w:val="10"/>
              </w:rPr>
            </w:pPr>
          </w:p>
        </w:tc>
        <w:tc>
          <w:tcPr>
            <w:tcBorders>
              <w:left w:val="single" w:sz="4"/>
            </w:tcBorders>
            <w:shd w:val="clear" w:color="auto" w:fill="FFFFFF"/>
            <w:vAlign w:val="center"/>
          </w:tcPr>
          <w:p>
            <w:pPr>
              <w:pStyle w:val="Style16"/>
              <w:keepNext w:val="0"/>
              <w:keepLines w:val="0"/>
              <w:widowControl w:val="0"/>
              <w:shd w:val="clear" w:color="auto" w:fill="auto"/>
              <w:bidi w:val="0"/>
              <w:spacing w:before="0" w:after="0" w:line="240" w:lineRule="auto"/>
              <w:ind w:left="0" w:right="0" w:firstLine="0"/>
              <w:jc w:val="right"/>
            </w:pPr>
            <w:r>
              <w:rPr>
                <w:color w:val="000000"/>
                <w:spacing w:val="0"/>
                <w:w w:val="100"/>
                <w:position w:val="0"/>
                <w:shd w:val="clear" w:color="auto" w:fill="auto"/>
                <w:lang w:val="pt-PT" w:eastAsia="pt-PT" w:bidi="pt-PT"/>
              </w:rPr>
              <w:t>3.400.048.58</w:t>
            </w:r>
          </w:p>
        </w:tc>
        <w:tc>
          <w:tcPr>
            <w:tcBorders>
              <w:left w:val="single" w:sz="4"/>
            </w:tcBorders>
            <w:shd w:val="clear" w:color="auto" w:fill="FFFFFF"/>
            <w:vAlign w:val="top"/>
          </w:tcPr>
          <w:p>
            <w:pPr>
              <w:widowControl w:val="0"/>
              <w:rPr>
                <w:sz w:val="10"/>
                <w:szCs w:val="10"/>
              </w:rPr>
            </w:pPr>
          </w:p>
        </w:tc>
        <w:tc>
          <w:tcPr>
            <w:tcBorders>
              <w:left w:val="single" w:sz="4"/>
              <w:right w:val="single" w:sz="4"/>
            </w:tcBorders>
            <w:shd w:val="clear" w:color="auto" w:fill="FFFFFF"/>
            <w:vAlign w:val="top"/>
          </w:tcPr>
          <w:p>
            <w:pPr>
              <w:widowControl w:val="0"/>
              <w:rPr>
                <w:sz w:val="10"/>
                <w:szCs w:val="10"/>
              </w:rPr>
            </w:pPr>
          </w:p>
        </w:tc>
      </w:tr>
      <w:tr>
        <w:trPr>
          <w:trHeight w:val="221" w:hRule="exact"/>
        </w:trPr>
        <w:tc>
          <w:tcPr>
            <w:tcBorders>
              <w:left w:val="single" w:sz="4"/>
            </w:tcBorders>
            <w:shd w:val="clear" w:color="auto" w:fill="FFFFFF"/>
            <w:vAlign w:val="top"/>
          </w:tcPr>
          <w:p>
            <w:pPr>
              <w:pStyle w:val="Style16"/>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PT" w:eastAsia="pt-PT" w:bidi="pt-PT"/>
              </w:rPr>
              <w:t>3 1 91 13</w:t>
            </w:r>
          </w:p>
        </w:tc>
        <w:tc>
          <w:tcPr>
            <w:tcBorders/>
            <w:shd w:val="clear" w:color="auto" w:fill="FFFFFF"/>
            <w:vAlign w:val="top"/>
          </w:tcPr>
          <w:p>
            <w:pPr>
              <w:pStyle w:val="Style16"/>
              <w:keepNext w:val="0"/>
              <w:keepLines w:val="0"/>
              <w:widowControl w:val="0"/>
              <w:shd w:val="clear" w:color="auto" w:fill="auto"/>
              <w:bidi w:val="0"/>
              <w:spacing w:before="0" w:after="0" w:line="240" w:lineRule="auto"/>
              <w:ind w:left="380" w:right="0" w:firstLine="20"/>
              <w:jc w:val="left"/>
            </w:pPr>
            <w:r>
              <w:rPr>
                <w:color w:val="000000"/>
                <w:spacing w:val="0"/>
                <w:w w:val="100"/>
                <w:position w:val="0"/>
                <w:shd w:val="clear" w:color="auto" w:fill="auto"/>
                <w:lang w:val="pt-PT" w:eastAsia="pt-PT" w:bidi="pt-PT"/>
              </w:rPr>
              <w:t>OBRIGAÇÕES PATRONAIS</w:t>
            </w:r>
          </w:p>
        </w:tc>
        <w:tc>
          <w:tcPr>
            <w:tcBorders>
              <w:left w:val="single" w:sz="4"/>
            </w:tcBorders>
            <w:shd w:val="clear" w:color="auto" w:fill="FFFFFF"/>
            <w:vAlign w:val="top"/>
          </w:tcPr>
          <w:p>
            <w:pPr>
              <w:pStyle w:val="Style16"/>
              <w:keepNext w:val="0"/>
              <w:keepLines w:val="0"/>
              <w:widowControl w:val="0"/>
              <w:shd w:val="clear" w:color="auto" w:fill="auto"/>
              <w:bidi w:val="0"/>
              <w:spacing w:before="0" w:after="0" w:line="240" w:lineRule="auto"/>
              <w:ind w:left="0" w:right="380" w:firstLine="0"/>
              <w:jc w:val="right"/>
            </w:pPr>
            <w:r>
              <w:rPr>
                <w:color w:val="000000"/>
                <w:spacing w:val="0"/>
                <w:w w:val="100"/>
                <w:position w:val="0"/>
                <w:shd w:val="clear" w:color="auto" w:fill="auto"/>
                <w:lang w:val="pt-PT" w:eastAsia="pt-PT" w:bidi="pt-PT"/>
              </w:rPr>
              <w:t>1.540.0000</w:t>
            </w:r>
          </w:p>
        </w:tc>
        <w:tc>
          <w:tcPr>
            <w:tcBorders>
              <w:left w:val="single" w:sz="4"/>
            </w:tcBorders>
            <w:shd w:val="clear" w:color="auto" w:fill="FFFFFF"/>
            <w:vAlign w:val="top"/>
          </w:tcPr>
          <w:p>
            <w:pPr>
              <w:pStyle w:val="Style16"/>
              <w:keepNext w:val="0"/>
              <w:keepLines w:val="0"/>
              <w:widowControl w:val="0"/>
              <w:shd w:val="clear" w:color="auto" w:fill="auto"/>
              <w:bidi w:val="0"/>
              <w:spacing w:before="0" w:after="0" w:line="240" w:lineRule="auto"/>
              <w:ind w:left="0" w:right="0" w:firstLine="0"/>
              <w:jc w:val="center"/>
            </w:pPr>
            <w:r>
              <w:rPr>
                <w:color w:val="000000"/>
                <w:spacing w:val="0"/>
                <w:w w:val="100"/>
                <w:position w:val="0"/>
                <w:shd w:val="clear" w:color="auto" w:fill="auto"/>
                <w:lang w:val="pt-PT" w:eastAsia="pt-PT" w:bidi="pt-PT"/>
              </w:rPr>
              <w:t>3 400.048.58</w:t>
            </w:r>
          </w:p>
        </w:tc>
        <w:tc>
          <w:tcPr>
            <w:tcBorders>
              <w:left w:val="single" w:sz="4"/>
            </w:tcBorders>
            <w:shd w:val="clear" w:color="auto" w:fill="FFFFFF"/>
            <w:vAlign w:val="top"/>
          </w:tcPr>
          <w:p>
            <w:pPr>
              <w:widowControl w:val="0"/>
              <w:rPr>
                <w:sz w:val="10"/>
                <w:szCs w:val="10"/>
              </w:rPr>
            </w:pPr>
          </w:p>
        </w:tc>
        <w:tc>
          <w:tcPr>
            <w:tcBorders>
              <w:left w:val="single" w:sz="4"/>
            </w:tcBorders>
            <w:shd w:val="clear" w:color="auto" w:fill="FFFFFF"/>
            <w:vAlign w:val="top"/>
          </w:tcPr>
          <w:p>
            <w:pPr>
              <w:widowControl w:val="0"/>
              <w:rPr>
                <w:sz w:val="10"/>
                <w:szCs w:val="10"/>
              </w:rPr>
            </w:pPr>
          </w:p>
        </w:tc>
        <w:tc>
          <w:tcPr>
            <w:tcBorders>
              <w:left w:val="single" w:sz="4"/>
              <w:right w:val="single" w:sz="4"/>
            </w:tcBorders>
            <w:shd w:val="clear" w:color="auto" w:fill="FFFFFF"/>
            <w:vAlign w:val="top"/>
          </w:tcPr>
          <w:p>
            <w:pPr>
              <w:widowControl w:val="0"/>
              <w:rPr>
                <w:sz w:val="10"/>
                <w:szCs w:val="10"/>
              </w:rPr>
            </w:pPr>
          </w:p>
        </w:tc>
      </w:tr>
      <w:tr>
        <w:trPr>
          <w:trHeight w:val="221" w:hRule="exact"/>
        </w:trPr>
        <w:tc>
          <w:tcPr>
            <w:tcBorders>
              <w:left w:val="single" w:sz="4"/>
            </w:tcBorders>
            <w:shd w:val="clear" w:color="auto" w:fill="FFFFFF"/>
            <w:vAlign w:val="top"/>
          </w:tcPr>
          <w:p>
            <w:pPr>
              <w:pStyle w:val="Style16"/>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PT" w:eastAsia="pt-PT" w:bidi="pt-PT"/>
              </w:rPr>
              <w:t>3.3. 00.00</w:t>
            </w:r>
          </w:p>
        </w:tc>
        <w:tc>
          <w:tcPr>
            <w:tcBorders/>
            <w:shd w:val="clear" w:color="auto" w:fill="FFFFFF"/>
            <w:vAlign w:val="top"/>
          </w:tcPr>
          <w:p>
            <w:pPr>
              <w:pStyle w:val="Style16"/>
              <w:keepNext w:val="0"/>
              <w:keepLines w:val="0"/>
              <w:widowControl w:val="0"/>
              <w:shd w:val="clear" w:color="auto" w:fill="auto"/>
              <w:bidi w:val="0"/>
              <w:spacing w:before="0" w:after="0" w:line="240" w:lineRule="auto"/>
              <w:ind w:left="260" w:right="0" w:firstLine="20"/>
              <w:jc w:val="left"/>
            </w:pPr>
            <w:r>
              <w:rPr>
                <w:color w:val="000000"/>
                <w:spacing w:val="0"/>
                <w:w w:val="100"/>
                <w:position w:val="0"/>
                <w:shd w:val="clear" w:color="auto" w:fill="auto"/>
                <w:lang w:val="pt-PT" w:eastAsia="pt-PT" w:bidi="pt-PT"/>
              </w:rPr>
              <w:t>OUTRAS DESPESAS CORREN TES</w:t>
            </w:r>
          </w:p>
        </w:tc>
        <w:tc>
          <w:tcPr>
            <w:tcBorders>
              <w:left w:val="single" w:sz="4"/>
            </w:tcBorders>
            <w:shd w:val="clear" w:color="auto" w:fill="FFFFFF"/>
            <w:vAlign w:val="bottom"/>
          </w:tcPr>
          <w:p>
            <w:pPr>
              <w:pStyle w:val="Style16"/>
              <w:keepNext w:val="0"/>
              <w:keepLines w:val="0"/>
              <w:widowControl w:val="0"/>
              <w:shd w:val="clear" w:color="auto" w:fill="auto"/>
              <w:bidi w:val="0"/>
              <w:spacing w:before="0" w:after="0" w:line="240" w:lineRule="auto"/>
              <w:ind w:left="0" w:right="380" w:firstLine="0"/>
              <w:jc w:val="right"/>
            </w:pPr>
            <w:r>
              <w:rPr>
                <w:color w:val="000000"/>
                <w:spacing w:val="0"/>
                <w:w w:val="100"/>
                <w:position w:val="0"/>
                <w:shd w:val="clear" w:color="auto" w:fill="auto"/>
                <w:lang w:val="pt-PT" w:eastAsia="pt-PT" w:bidi="pt-PT"/>
              </w:rPr>
              <w:t>0 000.000</w:t>
            </w:r>
          </w:p>
        </w:tc>
        <w:tc>
          <w:tcPr>
            <w:tcBorders>
              <w:left w:val="single" w:sz="4"/>
            </w:tcBorders>
            <w:shd w:val="clear" w:color="auto" w:fill="FFFFFF"/>
            <w:vAlign w:val="top"/>
          </w:tcPr>
          <w:p>
            <w:pPr>
              <w:widowControl w:val="0"/>
              <w:rPr>
                <w:sz w:val="10"/>
                <w:szCs w:val="10"/>
              </w:rPr>
            </w:pPr>
          </w:p>
        </w:tc>
        <w:tc>
          <w:tcPr>
            <w:tcBorders>
              <w:left w:val="single" w:sz="4"/>
            </w:tcBorders>
            <w:shd w:val="clear" w:color="auto" w:fill="FFFFFF"/>
            <w:vAlign w:val="top"/>
          </w:tcPr>
          <w:p>
            <w:pPr>
              <w:widowControl w:val="0"/>
              <w:rPr>
                <w:sz w:val="10"/>
                <w:szCs w:val="10"/>
              </w:rPr>
            </w:pPr>
          </w:p>
        </w:tc>
        <w:tc>
          <w:tcPr>
            <w:tcBorders>
              <w:left w:val="single" w:sz="4"/>
            </w:tcBorders>
            <w:shd w:val="clear" w:color="auto" w:fill="FFFFFF"/>
            <w:vAlign w:val="bottom"/>
          </w:tcPr>
          <w:p>
            <w:pPr>
              <w:pStyle w:val="Style16"/>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PT" w:eastAsia="pt-PT" w:bidi="pt-PT"/>
              </w:rPr>
              <w:t>16.410.392.61</w:t>
            </w:r>
          </w:p>
        </w:tc>
        <w:tc>
          <w:tcPr>
            <w:tcBorders>
              <w:left w:val="single" w:sz="4"/>
              <w:right w:val="single" w:sz="4"/>
            </w:tcBorders>
            <w:shd w:val="clear" w:color="auto" w:fill="FFFFFF"/>
            <w:vAlign w:val="top"/>
          </w:tcPr>
          <w:p>
            <w:pPr>
              <w:widowControl w:val="0"/>
              <w:rPr>
                <w:sz w:val="10"/>
                <w:szCs w:val="10"/>
              </w:rPr>
            </w:pPr>
          </w:p>
        </w:tc>
      </w:tr>
      <w:tr>
        <w:trPr>
          <w:trHeight w:val="230" w:hRule="exact"/>
        </w:trPr>
        <w:tc>
          <w:tcPr>
            <w:tcBorders>
              <w:left w:val="single" w:sz="4"/>
            </w:tcBorders>
            <w:shd w:val="clear" w:color="auto" w:fill="FFFFFF"/>
            <w:vAlign w:val="top"/>
          </w:tcPr>
          <w:p>
            <w:pPr>
              <w:pStyle w:val="Style16"/>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PT" w:eastAsia="pt-PT" w:bidi="pt-PT"/>
              </w:rPr>
              <w:t>3.3.90 00</w:t>
            </w:r>
          </w:p>
        </w:tc>
        <w:tc>
          <w:tcPr>
            <w:tcBorders/>
            <w:shd w:val="clear" w:color="auto" w:fill="FFFFFF"/>
            <w:vAlign w:val="top"/>
          </w:tcPr>
          <w:p>
            <w:pPr>
              <w:pStyle w:val="Style16"/>
              <w:keepNext w:val="0"/>
              <w:keepLines w:val="0"/>
              <w:widowControl w:val="0"/>
              <w:shd w:val="clear" w:color="auto" w:fill="auto"/>
              <w:bidi w:val="0"/>
              <w:spacing w:before="0" w:after="0" w:line="240" w:lineRule="auto"/>
              <w:ind w:left="260" w:right="0" w:firstLine="20"/>
              <w:jc w:val="left"/>
            </w:pPr>
            <w:r>
              <w:rPr>
                <w:color w:val="000000"/>
                <w:spacing w:val="0"/>
                <w:w w:val="100"/>
                <w:position w:val="0"/>
                <w:shd w:val="clear" w:color="auto" w:fill="auto"/>
                <w:lang w:val="pt-PT" w:eastAsia="pt-PT" w:bidi="pt-PT"/>
              </w:rPr>
              <w:t>APLICAÇÕES DIRETAS</w:t>
            </w:r>
          </w:p>
        </w:tc>
        <w:tc>
          <w:tcPr>
            <w:tcBorders>
              <w:left w:val="single" w:sz="4"/>
            </w:tcBorders>
            <w:shd w:val="clear" w:color="auto" w:fill="FFFFFF"/>
            <w:vAlign w:val="bottom"/>
          </w:tcPr>
          <w:p>
            <w:pPr>
              <w:pStyle w:val="Style16"/>
              <w:keepNext w:val="0"/>
              <w:keepLines w:val="0"/>
              <w:widowControl w:val="0"/>
              <w:shd w:val="clear" w:color="auto" w:fill="auto"/>
              <w:bidi w:val="0"/>
              <w:spacing w:before="0" w:after="0" w:line="240" w:lineRule="auto"/>
              <w:ind w:left="0" w:right="380" w:firstLine="0"/>
              <w:jc w:val="right"/>
            </w:pPr>
            <w:r>
              <w:rPr>
                <w:color w:val="000000"/>
                <w:spacing w:val="0"/>
                <w:w w:val="100"/>
                <w:position w:val="0"/>
                <w:shd w:val="clear" w:color="auto" w:fill="auto"/>
                <w:lang w:val="pt-PT" w:eastAsia="pt-PT" w:bidi="pt-PT"/>
              </w:rPr>
              <w:t>0.000.000</w:t>
            </w:r>
          </w:p>
        </w:tc>
        <w:tc>
          <w:tcPr>
            <w:tcBorders>
              <w:left w:val="single" w:sz="4"/>
            </w:tcBorders>
            <w:shd w:val="clear" w:color="auto" w:fill="FFFFFF"/>
            <w:vAlign w:val="top"/>
          </w:tcPr>
          <w:p>
            <w:pPr>
              <w:widowControl w:val="0"/>
              <w:rPr>
                <w:sz w:val="10"/>
                <w:szCs w:val="10"/>
              </w:rPr>
            </w:pPr>
          </w:p>
        </w:tc>
        <w:tc>
          <w:tcPr>
            <w:tcBorders>
              <w:left w:val="single" w:sz="4"/>
            </w:tcBorders>
            <w:shd w:val="clear" w:color="auto" w:fill="FFFFFF"/>
            <w:vAlign w:val="center"/>
          </w:tcPr>
          <w:p>
            <w:pPr>
              <w:pStyle w:val="Style16"/>
              <w:keepNext w:val="0"/>
              <w:keepLines w:val="0"/>
              <w:widowControl w:val="0"/>
              <w:shd w:val="clear" w:color="auto" w:fill="auto"/>
              <w:bidi w:val="0"/>
              <w:spacing w:before="0" w:after="0" w:line="240" w:lineRule="auto"/>
              <w:ind w:left="0" w:right="0" w:firstLine="0"/>
              <w:jc w:val="right"/>
            </w:pPr>
            <w:r>
              <w:rPr>
                <w:color w:val="000000"/>
                <w:spacing w:val="0"/>
                <w:w w:val="100"/>
                <w:position w:val="0"/>
                <w:shd w:val="clear" w:color="auto" w:fill="auto"/>
                <w:lang w:val="pt-PT" w:eastAsia="pt-PT" w:bidi="pt-PT"/>
              </w:rPr>
              <w:t>16.410.392,61</w:t>
            </w:r>
          </w:p>
        </w:tc>
        <w:tc>
          <w:tcPr>
            <w:tcBorders>
              <w:left w:val="single" w:sz="4"/>
            </w:tcBorders>
            <w:shd w:val="clear" w:color="auto" w:fill="FFFFFF"/>
            <w:vAlign w:val="top"/>
          </w:tcPr>
          <w:p>
            <w:pPr>
              <w:widowControl w:val="0"/>
              <w:rPr>
                <w:sz w:val="10"/>
                <w:szCs w:val="10"/>
              </w:rPr>
            </w:pPr>
          </w:p>
        </w:tc>
        <w:tc>
          <w:tcPr>
            <w:tcBorders>
              <w:left w:val="single" w:sz="4"/>
              <w:right w:val="single" w:sz="4"/>
            </w:tcBorders>
            <w:shd w:val="clear" w:color="auto" w:fill="FFFFFF"/>
            <w:vAlign w:val="top"/>
          </w:tcPr>
          <w:p>
            <w:pPr>
              <w:widowControl w:val="0"/>
              <w:rPr>
                <w:sz w:val="10"/>
                <w:szCs w:val="10"/>
              </w:rPr>
            </w:pPr>
          </w:p>
        </w:tc>
      </w:tr>
      <w:tr>
        <w:trPr>
          <w:trHeight w:val="221" w:hRule="exact"/>
        </w:trPr>
        <w:tc>
          <w:tcPr>
            <w:tcBorders>
              <w:left w:val="single" w:sz="4"/>
            </w:tcBorders>
            <w:shd w:val="clear" w:color="auto" w:fill="FFFFFF"/>
            <w:vAlign w:val="top"/>
          </w:tcPr>
          <w:p>
            <w:pPr>
              <w:pStyle w:val="Style16"/>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PT" w:eastAsia="pt-PT" w:bidi="pt-PT"/>
              </w:rPr>
              <w:t>3. 3. 90 14</w:t>
            </w:r>
          </w:p>
        </w:tc>
        <w:tc>
          <w:tcPr>
            <w:tcBorders/>
            <w:shd w:val="clear" w:color="auto" w:fill="FFFFFF"/>
            <w:vAlign w:val="top"/>
          </w:tcPr>
          <w:p>
            <w:pPr>
              <w:pStyle w:val="Style16"/>
              <w:keepNext w:val="0"/>
              <w:keepLines w:val="0"/>
              <w:widowControl w:val="0"/>
              <w:shd w:val="clear" w:color="auto" w:fill="auto"/>
              <w:bidi w:val="0"/>
              <w:spacing w:before="0" w:after="0" w:line="240" w:lineRule="auto"/>
              <w:ind w:left="380" w:right="0" w:firstLine="20"/>
              <w:jc w:val="left"/>
            </w:pPr>
            <w:r>
              <w:rPr>
                <w:color w:val="000000"/>
                <w:spacing w:val="0"/>
                <w:w w:val="100"/>
                <w:position w:val="0"/>
                <w:shd w:val="clear" w:color="auto" w:fill="auto"/>
                <w:lang w:val="pt-PT" w:eastAsia="pt-PT" w:bidi="pt-PT"/>
              </w:rPr>
              <w:t>DIARIAS - CIVIL</w:t>
            </w:r>
          </w:p>
        </w:tc>
        <w:tc>
          <w:tcPr>
            <w:tcBorders>
              <w:left w:val="single" w:sz="4"/>
            </w:tcBorders>
            <w:shd w:val="clear" w:color="auto" w:fill="FFFFFF"/>
            <w:vAlign w:val="top"/>
          </w:tcPr>
          <w:p>
            <w:pPr>
              <w:pStyle w:val="Style16"/>
              <w:keepNext w:val="0"/>
              <w:keepLines w:val="0"/>
              <w:widowControl w:val="0"/>
              <w:shd w:val="clear" w:color="auto" w:fill="auto"/>
              <w:bidi w:val="0"/>
              <w:spacing w:before="0" w:after="0" w:line="240" w:lineRule="auto"/>
              <w:ind w:left="0" w:right="380" w:firstLine="0"/>
              <w:jc w:val="right"/>
            </w:pPr>
            <w:r>
              <w:rPr>
                <w:color w:val="000000"/>
                <w:spacing w:val="0"/>
                <w:w w:val="100"/>
                <w:position w:val="0"/>
                <w:shd w:val="clear" w:color="auto" w:fill="auto"/>
                <w:lang w:val="pt-PT" w:eastAsia="pt-PT" w:bidi="pt-PT"/>
              </w:rPr>
              <w:t>1.540.0000</w:t>
            </w:r>
          </w:p>
        </w:tc>
        <w:tc>
          <w:tcPr>
            <w:tcBorders>
              <w:left w:val="single" w:sz="4"/>
            </w:tcBorders>
            <w:shd w:val="clear" w:color="auto" w:fill="FFFFFF"/>
            <w:vAlign w:val="top"/>
          </w:tcPr>
          <w:p>
            <w:pPr>
              <w:pStyle w:val="Style16"/>
              <w:keepNext w:val="0"/>
              <w:keepLines w:val="0"/>
              <w:widowControl w:val="0"/>
              <w:shd w:val="clear" w:color="auto" w:fill="auto"/>
              <w:bidi w:val="0"/>
              <w:spacing w:before="0" w:after="0" w:line="240" w:lineRule="auto"/>
              <w:ind w:left="0" w:right="0" w:firstLine="0"/>
              <w:jc w:val="right"/>
            </w:pPr>
            <w:r>
              <w:rPr>
                <w:color w:val="000000"/>
                <w:spacing w:val="0"/>
                <w:w w:val="100"/>
                <w:position w:val="0"/>
                <w:shd w:val="clear" w:color="auto" w:fill="auto"/>
                <w:lang w:val="pt-PT" w:eastAsia="pt-PT" w:bidi="pt-PT"/>
              </w:rPr>
              <w:t>253.654.42</w:t>
            </w:r>
          </w:p>
        </w:tc>
        <w:tc>
          <w:tcPr>
            <w:tcBorders>
              <w:left w:val="single" w:sz="4"/>
            </w:tcBorders>
            <w:shd w:val="clear" w:color="auto" w:fill="FFFFFF"/>
            <w:vAlign w:val="top"/>
          </w:tcPr>
          <w:p>
            <w:pPr>
              <w:widowControl w:val="0"/>
              <w:rPr>
                <w:sz w:val="10"/>
                <w:szCs w:val="10"/>
              </w:rPr>
            </w:pPr>
          </w:p>
        </w:tc>
        <w:tc>
          <w:tcPr>
            <w:tcBorders>
              <w:left w:val="single" w:sz="4"/>
            </w:tcBorders>
            <w:shd w:val="clear" w:color="auto" w:fill="FFFFFF"/>
            <w:vAlign w:val="top"/>
          </w:tcPr>
          <w:p>
            <w:pPr>
              <w:widowControl w:val="0"/>
              <w:rPr>
                <w:sz w:val="10"/>
                <w:szCs w:val="10"/>
              </w:rPr>
            </w:pPr>
          </w:p>
        </w:tc>
        <w:tc>
          <w:tcPr>
            <w:tcBorders>
              <w:left w:val="single" w:sz="4"/>
              <w:right w:val="single" w:sz="4"/>
            </w:tcBorders>
            <w:shd w:val="clear" w:color="auto" w:fill="FFFFFF"/>
            <w:vAlign w:val="top"/>
          </w:tcPr>
          <w:p>
            <w:pPr>
              <w:widowControl w:val="0"/>
              <w:rPr>
                <w:sz w:val="10"/>
                <w:szCs w:val="10"/>
              </w:rPr>
            </w:pPr>
          </w:p>
        </w:tc>
      </w:tr>
      <w:tr>
        <w:trPr>
          <w:trHeight w:val="221" w:hRule="exact"/>
        </w:trPr>
        <w:tc>
          <w:tcPr>
            <w:tcBorders>
              <w:left w:val="single" w:sz="4"/>
            </w:tcBorders>
            <w:shd w:val="clear" w:color="auto" w:fill="FFFFFF"/>
            <w:vAlign w:val="top"/>
          </w:tcPr>
          <w:p>
            <w:pPr>
              <w:pStyle w:val="Style16"/>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PT" w:eastAsia="pt-PT" w:bidi="pt-PT"/>
              </w:rPr>
              <w:t>3.3. 90.14</w:t>
            </w:r>
          </w:p>
        </w:tc>
        <w:tc>
          <w:tcPr>
            <w:tcBorders/>
            <w:shd w:val="clear" w:color="auto" w:fill="FFFFFF"/>
            <w:vAlign w:val="top"/>
          </w:tcPr>
          <w:p>
            <w:pPr>
              <w:pStyle w:val="Style16"/>
              <w:keepNext w:val="0"/>
              <w:keepLines w:val="0"/>
              <w:widowControl w:val="0"/>
              <w:shd w:val="clear" w:color="auto" w:fill="auto"/>
              <w:bidi w:val="0"/>
              <w:spacing w:before="0" w:after="0" w:line="240" w:lineRule="auto"/>
              <w:ind w:left="380" w:right="0" w:firstLine="20"/>
              <w:jc w:val="left"/>
            </w:pPr>
            <w:r>
              <w:rPr>
                <w:color w:val="000000"/>
                <w:spacing w:val="0"/>
                <w:w w:val="100"/>
                <w:position w:val="0"/>
                <w:shd w:val="clear" w:color="auto" w:fill="auto"/>
                <w:lang w:val="pt-PT" w:eastAsia="pt-PT" w:bidi="pt-PT"/>
              </w:rPr>
              <w:t>DlARIAS-CML</w:t>
            </w:r>
          </w:p>
        </w:tc>
        <w:tc>
          <w:tcPr>
            <w:tcBorders>
              <w:left w:val="single" w:sz="4"/>
            </w:tcBorders>
            <w:shd w:val="clear" w:color="auto" w:fill="FFFFFF"/>
            <w:vAlign w:val="top"/>
          </w:tcPr>
          <w:p>
            <w:pPr>
              <w:pStyle w:val="Style16"/>
              <w:keepNext w:val="0"/>
              <w:keepLines w:val="0"/>
              <w:widowControl w:val="0"/>
              <w:shd w:val="clear" w:color="auto" w:fill="auto"/>
              <w:bidi w:val="0"/>
              <w:spacing w:before="0" w:after="0" w:line="240" w:lineRule="auto"/>
              <w:ind w:left="0" w:right="380" w:firstLine="0"/>
              <w:jc w:val="right"/>
            </w:pPr>
            <w:r>
              <w:rPr>
                <w:color w:val="000000"/>
                <w:spacing w:val="0"/>
                <w:w w:val="100"/>
                <w:position w:val="0"/>
                <w:shd w:val="clear" w:color="auto" w:fill="auto"/>
                <w:lang w:val="pt-PT" w:eastAsia="pt-PT" w:bidi="pt-PT"/>
              </w:rPr>
              <w:t>1.541.0000</w:t>
            </w:r>
          </w:p>
        </w:tc>
        <w:tc>
          <w:tcPr>
            <w:tcBorders>
              <w:left w:val="single" w:sz="4"/>
            </w:tcBorders>
            <w:shd w:val="clear" w:color="auto" w:fill="FFFFFF"/>
            <w:vAlign w:val="top"/>
          </w:tcPr>
          <w:p>
            <w:pPr>
              <w:pStyle w:val="Style16"/>
              <w:keepNext w:val="0"/>
              <w:keepLines w:val="0"/>
              <w:widowControl w:val="0"/>
              <w:shd w:val="clear" w:color="auto" w:fill="auto"/>
              <w:bidi w:val="0"/>
              <w:spacing w:before="0" w:after="0" w:line="240" w:lineRule="auto"/>
              <w:ind w:left="0" w:right="0" w:firstLine="0"/>
              <w:jc w:val="right"/>
            </w:pPr>
            <w:r>
              <w:rPr>
                <w:color w:val="000000"/>
                <w:spacing w:val="0"/>
                <w:w w:val="100"/>
                <w:position w:val="0"/>
                <w:shd w:val="clear" w:color="auto" w:fill="auto"/>
                <w:lang w:val="pt-PT" w:eastAsia="pt-PT" w:bidi="pt-PT"/>
              </w:rPr>
              <w:t>161.907,08</w:t>
            </w:r>
          </w:p>
        </w:tc>
        <w:tc>
          <w:tcPr>
            <w:tcBorders>
              <w:left w:val="single" w:sz="4"/>
            </w:tcBorders>
            <w:shd w:val="clear" w:color="auto" w:fill="FFFFFF"/>
            <w:vAlign w:val="top"/>
          </w:tcPr>
          <w:p>
            <w:pPr>
              <w:widowControl w:val="0"/>
              <w:rPr>
                <w:sz w:val="10"/>
                <w:szCs w:val="10"/>
              </w:rPr>
            </w:pPr>
          </w:p>
        </w:tc>
        <w:tc>
          <w:tcPr>
            <w:tcBorders>
              <w:left w:val="single" w:sz="4"/>
            </w:tcBorders>
            <w:shd w:val="clear" w:color="auto" w:fill="FFFFFF"/>
            <w:vAlign w:val="top"/>
          </w:tcPr>
          <w:p>
            <w:pPr>
              <w:widowControl w:val="0"/>
              <w:rPr>
                <w:sz w:val="10"/>
                <w:szCs w:val="10"/>
              </w:rPr>
            </w:pPr>
          </w:p>
        </w:tc>
        <w:tc>
          <w:tcPr>
            <w:tcBorders>
              <w:left w:val="single" w:sz="4"/>
              <w:right w:val="single" w:sz="4"/>
            </w:tcBorders>
            <w:shd w:val="clear" w:color="auto" w:fill="FFFFFF"/>
            <w:vAlign w:val="top"/>
          </w:tcPr>
          <w:p>
            <w:pPr>
              <w:widowControl w:val="0"/>
              <w:rPr>
                <w:sz w:val="10"/>
                <w:szCs w:val="10"/>
              </w:rPr>
            </w:pPr>
          </w:p>
        </w:tc>
      </w:tr>
      <w:tr>
        <w:trPr>
          <w:trHeight w:val="221" w:hRule="exact"/>
        </w:trPr>
        <w:tc>
          <w:tcPr>
            <w:tcBorders>
              <w:left w:val="single" w:sz="4"/>
            </w:tcBorders>
            <w:shd w:val="clear" w:color="auto" w:fill="FFFFFF"/>
            <w:vAlign w:val="top"/>
          </w:tcPr>
          <w:p>
            <w:pPr>
              <w:pStyle w:val="Style16"/>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PT" w:eastAsia="pt-PT" w:bidi="pt-PT"/>
              </w:rPr>
              <w:t>3.3 . 90 30</w:t>
            </w:r>
          </w:p>
        </w:tc>
        <w:tc>
          <w:tcPr>
            <w:tcBorders/>
            <w:shd w:val="clear" w:color="auto" w:fill="FFFFFF"/>
            <w:vAlign w:val="top"/>
          </w:tcPr>
          <w:p>
            <w:pPr>
              <w:pStyle w:val="Style16"/>
              <w:keepNext w:val="0"/>
              <w:keepLines w:val="0"/>
              <w:widowControl w:val="0"/>
              <w:shd w:val="clear" w:color="auto" w:fill="auto"/>
              <w:bidi w:val="0"/>
              <w:spacing w:before="0" w:after="0" w:line="240" w:lineRule="auto"/>
              <w:ind w:left="380" w:right="0" w:firstLine="20"/>
              <w:jc w:val="left"/>
            </w:pPr>
            <w:r>
              <w:rPr>
                <w:color w:val="000000"/>
                <w:spacing w:val="0"/>
                <w:w w:val="100"/>
                <w:position w:val="0"/>
                <w:shd w:val="clear" w:color="auto" w:fill="auto"/>
                <w:lang w:val="pt-PT" w:eastAsia="pt-PT" w:bidi="pt-PT"/>
              </w:rPr>
              <w:t>MATERIAL DE CONSUMO</w:t>
            </w:r>
          </w:p>
        </w:tc>
        <w:tc>
          <w:tcPr>
            <w:tcBorders>
              <w:left w:val="single" w:sz="4"/>
            </w:tcBorders>
            <w:shd w:val="clear" w:color="auto" w:fill="FFFFFF"/>
            <w:vAlign w:val="top"/>
          </w:tcPr>
          <w:p>
            <w:pPr>
              <w:pStyle w:val="Style16"/>
              <w:keepNext w:val="0"/>
              <w:keepLines w:val="0"/>
              <w:widowControl w:val="0"/>
              <w:shd w:val="clear" w:color="auto" w:fill="auto"/>
              <w:bidi w:val="0"/>
              <w:spacing w:before="0" w:after="0" w:line="240" w:lineRule="auto"/>
              <w:ind w:left="0" w:right="380" w:firstLine="0"/>
              <w:jc w:val="right"/>
            </w:pPr>
            <w:r>
              <w:rPr>
                <w:color w:val="000000"/>
                <w:spacing w:val="0"/>
                <w:w w:val="100"/>
                <w:position w:val="0"/>
                <w:shd w:val="clear" w:color="auto" w:fill="auto"/>
                <w:lang w:val="pt-PT" w:eastAsia="pt-PT" w:bidi="pt-PT"/>
              </w:rPr>
              <w:t>1.540.0000</w:t>
            </w:r>
          </w:p>
        </w:tc>
        <w:tc>
          <w:tcPr>
            <w:tcBorders>
              <w:left w:val="single" w:sz="4"/>
            </w:tcBorders>
            <w:shd w:val="clear" w:color="auto" w:fill="FFFFFF"/>
            <w:vAlign w:val="top"/>
          </w:tcPr>
          <w:p>
            <w:pPr>
              <w:pStyle w:val="Style16"/>
              <w:keepNext w:val="0"/>
              <w:keepLines w:val="0"/>
              <w:widowControl w:val="0"/>
              <w:shd w:val="clear" w:color="auto" w:fill="auto"/>
              <w:bidi w:val="0"/>
              <w:spacing w:before="0" w:after="0" w:line="240" w:lineRule="auto"/>
              <w:ind w:left="0" w:right="0" w:firstLine="0"/>
              <w:jc w:val="center"/>
            </w:pPr>
            <w:r>
              <w:rPr>
                <w:color w:val="000000"/>
                <w:spacing w:val="0"/>
                <w:w w:val="100"/>
                <w:position w:val="0"/>
                <w:shd w:val="clear" w:color="auto" w:fill="auto"/>
                <w:lang w:val="pt-PT" w:eastAsia="pt-PT" w:bidi="pt-PT"/>
              </w:rPr>
              <w:t>4.214.526,66</w:t>
            </w:r>
          </w:p>
        </w:tc>
        <w:tc>
          <w:tcPr>
            <w:tcBorders>
              <w:left w:val="single" w:sz="4"/>
            </w:tcBorders>
            <w:shd w:val="clear" w:color="auto" w:fill="FFFFFF"/>
            <w:vAlign w:val="top"/>
          </w:tcPr>
          <w:p>
            <w:pPr>
              <w:widowControl w:val="0"/>
              <w:rPr>
                <w:sz w:val="10"/>
                <w:szCs w:val="10"/>
              </w:rPr>
            </w:pPr>
          </w:p>
        </w:tc>
        <w:tc>
          <w:tcPr>
            <w:tcBorders>
              <w:left w:val="single" w:sz="4"/>
            </w:tcBorders>
            <w:shd w:val="clear" w:color="auto" w:fill="FFFFFF"/>
            <w:vAlign w:val="top"/>
          </w:tcPr>
          <w:p>
            <w:pPr>
              <w:widowControl w:val="0"/>
              <w:rPr>
                <w:sz w:val="10"/>
                <w:szCs w:val="10"/>
              </w:rPr>
            </w:pPr>
          </w:p>
        </w:tc>
        <w:tc>
          <w:tcPr>
            <w:tcBorders>
              <w:left w:val="single" w:sz="4"/>
              <w:right w:val="single" w:sz="4"/>
            </w:tcBorders>
            <w:shd w:val="clear" w:color="auto" w:fill="FFFFFF"/>
            <w:vAlign w:val="top"/>
          </w:tcPr>
          <w:p>
            <w:pPr>
              <w:widowControl w:val="0"/>
              <w:rPr>
                <w:sz w:val="10"/>
                <w:szCs w:val="10"/>
              </w:rPr>
            </w:pPr>
          </w:p>
        </w:tc>
      </w:tr>
      <w:tr>
        <w:trPr>
          <w:trHeight w:val="221" w:hRule="exact"/>
        </w:trPr>
        <w:tc>
          <w:tcPr>
            <w:tcBorders>
              <w:left w:val="single" w:sz="4"/>
            </w:tcBorders>
            <w:shd w:val="clear" w:color="auto" w:fill="FFFFFF"/>
            <w:vAlign w:val="top"/>
          </w:tcPr>
          <w:p>
            <w:pPr>
              <w:pStyle w:val="Style16"/>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PT" w:eastAsia="pt-PT" w:bidi="pt-PT"/>
              </w:rPr>
              <w:t>3.3. 90.30</w:t>
            </w:r>
          </w:p>
        </w:tc>
        <w:tc>
          <w:tcPr>
            <w:tcBorders/>
            <w:shd w:val="clear" w:color="auto" w:fill="FFFFFF"/>
            <w:vAlign w:val="top"/>
          </w:tcPr>
          <w:p>
            <w:pPr>
              <w:pStyle w:val="Style16"/>
              <w:keepNext w:val="0"/>
              <w:keepLines w:val="0"/>
              <w:widowControl w:val="0"/>
              <w:shd w:val="clear" w:color="auto" w:fill="auto"/>
              <w:bidi w:val="0"/>
              <w:spacing w:before="0" w:after="0" w:line="240" w:lineRule="auto"/>
              <w:ind w:left="380" w:right="0" w:firstLine="20"/>
              <w:jc w:val="left"/>
            </w:pPr>
            <w:r>
              <w:rPr>
                <w:color w:val="000000"/>
                <w:spacing w:val="0"/>
                <w:w w:val="100"/>
                <w:position w:val="0"/>
                <w:shd w:val="clear" w:color="auto" w:fill="auto"/>
                <w:lang w:val="pt-PT" w:eastAsia="pt-PT" w:bidi="pt-PT"/>
              </w:rPr>
              <w:t>MATERIAL DE CONSUMO</w:t>
            </w:r>
          </w:p>
        </w:tc>
        <w:tc>
          <w:tcPr>
            <w:tcBorders>
              <w:left w:val="single" w:sz="4"/>
            </w:tcBorders>
            <w:shd w:val="clear" w:color="auto" w:fill="FFFFFF"/>
            <w:vAlign w:val="top"/>
          </w:tcPr>
          <w:p>
            <w:pPr>
              <w:pStyle w:val="Style16"/>
              <w:keepNext w:val="0"/>
              <w:keepLines w:val="0"/>
              <w:widowControl w:val="0"/>
              <w:shd w:val="clear" w:color="auto" w:fill="auto"/>
              <w:bidi w:val="0"/>
              <w:spacing w:before="0" w:after="0" w:line="240" w:lineRule="auto"/>
              <w:ind w:left="0" w:right="380" w:firstLine="0"/>
              <w:jc w:val="right"/>
            </w:pPr>
            <w:r>
              <w:rPr>
                <w:color w:val="000000"/>
                <w:spacing w:val="0"/>
                <w:w w:val="100"/>
                <w:position w:val="0"/>
                <w:shd w:val="clear" w:color="auto" w:fill="auto"/>
                <w:lang w:val="pt-PT" w:eastAsia="pt-PT" w:bidi="pt-PT"/>
              </w:rPr>
              <w:t>1.541.0000</w:t>
            </w:r>
          </w:p>
        </w:tc>
        <w:tc>
          <w:tcPr>
            <w:tcBorders>
              <w:left w:val="single" w:sz="4"/>
            </w:tcBorders>
            <w:shd w:val="clear" w:color="auto" w:fill="FFFFFF"/>
            <w:vAlign w:val="top"/>
          </w:tcPr>
          <w:p>
            <w:pPr>
              <w:pStyle w:val="Style16"/>
              <w:keepNext w:val="0"/>
              <w:keepLines w:val="0"/>
              <w:widowControl w:val="0"/>
              <w:shd w:val="clear" w:color="auto" w:fill="auto"/>
              <w:bidi w:val="0"/>
              <w:spacing w:before="0" w:after="0" w:line="240" w:lineRule="auto"/>
              <w:ind w:left="0" w:right="0" w:firstLine="0"/>
              <w:jc w:val="center"/>
            </w:pPr>
            <w:r>
              <w:rPr>
                <w:color w:val="000000"/>
                <w:spacing w:val="0"/>
                <w:w w:val="100"/>
                <w:position w:val="0"/>
                <w:shd w:val="clear" w:color="auto" w:fill="auto"/>
                <w:lang w:val="pt-PT" w:eastAsia="pt-PT" w:bidi="pt-PT"/>
              </w:rPr>
              <w:t>1.273.795.66</w:t>
            </w:r>
          </w:p>
        </w:tc>
        <w:tc>
          <w:tcPr>
            <w:tcBorders>
              <w:left w:val="single" w:sz="4"/>
            </w:tcBorders>
            <w:shd w:val="clear" w:color="auto" w:fill="FFFFFF"/>
            <w:vAlign w:val="top"/>
          </w:tcPr>
          <w:p>
            <w:pPr>
              <w:widowControl w:val="0"/>
              <w:rPr>
                <w:sz w:val="10"/>
                <w:szCs w:val="10"/>
              </w:rPr>
            </w:pPr>
          </w:p>
        </w:tc>
        <w:tc>
          <w:tcPr>
            <w:tcBorders>
              <w:left w:val="single" w:sz="4"/>
            </w:tcBorders>
            <w:shd w:val="clear" w:color="auto" w:fill="FFFFFF"/>
            <w:vAlign w:val="top"/>
          </w:tcPr>
          <w:p>
            <w:pPr>
              <w:widowControl w:val="0"/>
              <w:rPr>
                <w:sz w:val="10"/>
                <w:szCs w:val="10"/>
              </w:rPr>
            </w:pPr>
          </w:p>
        </w:tc>
        <w:tc>
          <w:tcPr>
            <w:tcBorders>
              <w:left w:val="single" w:sz="4"/>
              <w:right w:val="single" w:sz="4"/>
            </w:tcBorders>
            <w:shd w:val="clear" w:color="auto" w:fill="FFFFFF"/>
            <w:vAlign w:val="top"/>
          </w:tcPr>
          <w:p>
            <w:pPr>
              <w:widowControl w:val="0"/>
              <w:rPr>
                <w:sz w:val="10"/>
                <w:szCs w:val="10"/>
              </w:rPr>
            </w:pPr>
          </w:p>
        </w:tc>
      </w:tr>
      <w:tr>
        <w:trPr>
          <w:trHeight w:val="221" w:hRule="exact"/>
        </w:trPr>
        <w:tc>
          <w:tcPr>
            <w:tcBorders>
              <w:left w:val="single" w:sz="4"/>
            </w:tcBorders>
            <w:shd w:val="clear" w:color="auto" w:fill="FFFFFF"/>
            <w:vAlign w:val="top"/>
          </w:tcPr>
          <w:p>
            <w:pPr>
              <w:pStyle w:val="Style16"/>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PT" w:eastAsia="pt-PT" w:bidi="pt-PT"/>
              </w:rPr>
              <w:t>3.3.90.30</w:t>
            </w:r>
          </w:p>
        </w:tc>
        <w:tc>
          <w:tcPr>
            <w:tcBorders/>
            <w:shd w:val="clear" w:color="auto" w:fill="FFFFFF"/>
            <w:vAlign w:val="top"/>
          </w:tcPr>
          <w:p>
            <w:pPr>
              <w:pStyle w:val="Style16"/>
              <w:keepNext w:val="0"/>
              <w:keepLines w:val="0"/>
              <w:widowControl w:val="0"/>
              <w:shd w:val="clear" w:color="auto" w:fill="auto"/>
              <w:bidi w:val="0"/>
              <w:spacing w:before="0" w:after="0" w:line="240" w:lineRule="auto"/>
              <w:ind w:left="380" w:right="0" w:firstLine="20"/>
              <w:jc w:val="left"/>
            </w:pPr>
            <w:r>
              <w:rPr>
                <w:color w:val="000000"/>
                <w:spacing w:val="0"/>
                <w:w w:val="100"/>
                <w:position w:val="0"/>
                <w:shd w:val="clear" w:color="auto" w:fill="auto"/>
                <w:lang w:val="pt-PT" w:eastAsia="pt-PT" w:bidi="pt-PT"/>
              </w:rPr>
              <w:t>MATERIAL DE CONSUMO</w:t>
            </w:r>
          </w:p>
        </w:tc>
        <w:tc>
          <w:tcPr>
            <w:tcBorders>
              <w:left w:val="single" w:sz="4"/>
            </w:tcBorders>
            <w:shd w:val="clear" w:color="auto" w:fill="FFFFFF"/>
            <w:vAlign w:val="top"/>
          </w:tcPr>
          <w:p>
            <w:pPr>
              <w:pStyle w:val="Style16"/>
              <w:keepNext w:val="0"/>
              <w:keepLines w:val="0"/>
              <w:widowControl w:val="0"/>
              <w:shd w:val="clear" w:color="auto" w:fill="auto"/>
              <w:bidi w:val="0"/>
              <w:spacing w:before="0" w:after="0" w:line="240" w:lineRule="auto"/>
              <w:ind w:left="0" w:right="380" w:firstLine="0"/>
              <w:jc w:val="right"/>
            </w:pPr>
            <w:r>
              <w:rPr>
                <w:color w:val="000000"/>
                <w:spacing w:val="0"/>
                <w:w w:val="100"/>
                <w:position w:val="0"/>
                <w:shd w:val="clear" w:color="auto" w:fill="auto"/>
                <w:lang w:val="pt-PT" w:eastAsia="pt-PT" w:bidi="pt-PT"/>
              </w:rPr>
              <w:t>1.542.0000</w:t>
            </w:r>
          </w:p>
        </w:tc>
        <w:tc>
          <w:tcPr>
            <w:tcBorders>
              <w:left w:val="single" w:sz="4"/>
            </w:tcBorders>
            <w:shd w:val="clear" w:color="auto" w:fill="FFFFFF"/>
            <w:vAlign w:val="top"/>
          </w:tcPr>
          <w:p>
            <w:pPr>
              <w:pStyle w:val="Style16"/>
              <w:keepNext w:val="0"/>
              <w:keepLines w:val="0"/>
              <w:widowControl w:val="0"/>
              <w:shd w:val="clear" w:color="auto" w:fill="auto"/>
              <w:bidi w:val="0"/>
              <w:spacing w:before="0" w:after="0" w:line="240" w:lineRule="auto"/>
              <w:ind w:left="0" w:right="0" w:firstLine="0"/>
              <w:jc w:val="center"/>
            </w:pPr>
            <w:r>
              <w:rPr>
                <w:color w:val="000000"/>
                <w:spacing w:val="0"/>
                <w:w w:val="100"/>
                <w:position w:val="0"/>
                <w:shd w:val="clear" w:color="auto" w:fill="auto"/>
                <w:lang w:val="pt-PT" w:eastAsia="pt-PT" w:bidi="pt-PT"/>
              </w:rPr>
              <w:t>2.535.734.24</w:t>
            </w:r>
          </w:p>
        </w:tc>
        <w:tc>
          <w:tcPr>
            <w:tcBorders>
              <w:left w:val="single" w:sz="4"/>
            </w:tcBorders>
            <w:shd w:val="clear" w:color="auto" w:fill="FFFFFF"/>
            <w:vAlign w:val="top"/>
          </w:tcPr>
          <w:p>
            <w:pPr>
              <w:widowControl w:val="0"/>
              <w:rPr>
                <w:sz w:val="10"/>
                <w:szCs w:val="10"/>
              </w:rPr>
            </w:pPr>
          </w:p>
        </w:tc>
        <w:tc>
          <w:tcPr>
            <w:tcBorders>
              <w:left w:val="single" w:sz="4"/>
            </w:tcBorders>
            <w:shd w:val="clear" w:color="auto" w:fill="FFFFFF"/>
            <w:vAlign w:val="top"/>
          </w:tcPr>
          <w:p>
            <w:pPr>
              <w:widowControl w:val="0"/>
              <w:rPr>
                <w:sz w:val="10"/>
                <w:szCs w:val="10"/>
              </w:rPr>
            </w:pPr>
          </w:p>
        </w:tc>
        <w:tc>
          <w:tcPr>
            <w:tcBorders>
              <w:left w:val="single" w:sz="4"/>
              <w:right w:val="single" w:sz="4"/>
            </w:tcBorders>
            <w:shd w:val="clear" w:color="auto" w:fill="FFFFFF"/>
            <w:vAlign w:val="top"/>
          </w:tcPr>
          <w:p>
            <w:pPr>
              <w:widowControl w:val="0"/>
              <w:rPr>
                <w:sz w:val="10"/>
                <w:szCs w:val="10"/>
              </w:rPr>
            </w:pPr>
          </w:p>
        </w:tc>
      </w:tr>
      <w:tr>
        <w:trPr>
          <w:trHeight w:val="221" w:hRule="exact"/>
        </w:trPr>
        <w:tc>
          <w:tcPr>
            <w:tcBorders>
              <w:left w:val="single" w:sz="4"/>
            </w:tcBorders>
            <w:shd w:val="clear" w:color="auto" w:fill="FFFFFF"/>
            <w:vAlign w:val="top"/>
          </w:tcPr>
          <w:p>
            <w:pPr>
              <w:pStyle w:val="Style16"/>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PT" w:eastAsia="pt-PT" w:bidi="pt-PT"/>
              </w:rPr>
              <w:t>3.3.90 30</w:t>
            </w:r>
          </w:p>
        </w:tc>
        <w:tc>
          <w:tcPr>
            <w:tcBorders/>
            <w:shd w:val="clear" w:color="auto" w:fill="FFFFFF"/>
            <w:vAlign w:val="top"/>
          </w:tcPr>
          <w:p>
            <w:pPr>
              <w:pStyle w:val="Style16"/>
              <w:keepNext w:val="0"/>
              <w:keepLines w:val="0"/>
              <w:widowControl w:val="0"/>
              <w:shd w:val="clear" w:color="auto" w:fill="auto"/>
              <w:bidi w:val="0"/>
              <w:spacing w:before="0" w:after="0" w:line="240" w:lineRule="auto"/>
              <w:ind w:left="380" w:right="0" w:firstLine="20"/>
              <w:jc w:val="left"/>
            </w:pPr>
            <w:r>
              <w:rPr>
                <w:color w:val="000000"/>
                <w:spacing w:val="0"/>
                <w:w w:val="100"/>
                <w:position w:val="0"/>
                <w:shd w:val="clear" w:color="auto" w:fill="auto"/>
                <w:lang w:val="pt-PT" w:eastAsia="pt-PT" w:bidi="pt-PT"/>
              </w:rPr>
              <w:t>MATERIAL DE CONSUMO</w:t>
            </w:r>
          </w:p>
        </w:tc>
        <w:tc>
          <w:tcPr>
            <w:tcBorders>
              <w:left w:val="single" w:sz="4"/>
            </w:tcBorders>
            <w:shd w:val="clear" w:color="auto" w:fill="FFFFFF"/>
            <w:vAlign w:val="top"/>
          </w:tcPr>
          <w:p>
            <w:pPr>
              <w:pStyle w:val="Style16"/>
              <w:keepNext w:val="0"/>
              <w:keepLines w:val="0"/>
              <w:widowControl w:val="0"/>
              <w:shd w:val="clear" w:color="auto" w:fill="auto"/>
              <w:bidi w:val="0"/>
              <w:spacing w:before="0" w:after="0" w:line="240" w:lineRule="auto"/>
              <w:ind w:left="0" w:right="380" w:firstLine="0"/>
              <w:jc w:val="right"/>
            </w:pPr>
            <w:r>
              <w:rPr>
                <w:color w:val="000000"/>
                <w:spacing w:val="0"/>
                <w:w w:val="100"/>
                <w:position w:val="0"/>
                <w:shd w:val="clear" w:color="auto" w:fill="auto"/>
                <w:lang w:val="pt-PT" w:eastAsia="pt-PT" w:bidi="pt-PT"/>
              </w:rPr>
              <w:t>1 543.0000</w:t>
            </w:r>
          </w:p>
        </w:tc>
        <w:tc>
          <w:tcPr>
            <w:tcBorders>
              <w:left w:val="single" w:sz="4"/>
            </w:tcBorders>
            <w:shd w:val="clear" w:color="auto" w:fill="FFFFFF"/>
            <w:vAlign w:val="top"/>
          </w:tcPr>
          <w:p>
            <w:pPr>
              <w:pStyle w:val="Style16"/>
              <w:keepNext w:val="0"/>
              <w:keepLines w:val="0"/>
              <w:widowControl w:val="0"/>
              <w:shd w:val="clear" w:color="auto" w:fill="auto"/>
              <w:bidi w:val="0"/>
              <w:spacing w:before="0" w:after="0" w:line="240" w:lineRule="auto"/>
              <w:ind w:left="0" w:right="0" w:firstLine="0"/>
              <w:jc w:val="right"/>
            </w:pPr>
            <w:r>
              <w:rPr>
                <w:color w:val="000000"/>
                <w:spacing w:val="0"/>
                <w:w w:val="100"/>
                <w:position w:val="0"/>
                <w:shd w:val="clear" w:color="auto" w:fill="auto"/>
                <w:lang w:val="pt-PT" w:eastAsia="pt-PT" w:bidi="pt-PT"/>
              </w:rPr>
              <w:t>783.750.00</w:t>
            </w:r>
          </w:p>
        </w:tc>
        <w:tc>
          <w:tcPr>
            <w:tcBorders>
              <w:left w:val="single" w:sz="4"/>
            </w:tcBorders>
            <w:shd w:val="clear" w:color="auto" w:fill="FFFFFF"/>
            <w:vAlign w:val="top"/>
          </w:tcPr>
          <w:p>
            <w:pPr>
              <w:widowControl w:val="0"/>
              <w:rPr>
                <w:sz w:val="10"/>
                <w:szCs w:val="10"/>
              </w:rPr>
            </w:pPr>
          </w:p>
        </w:tc>
        <w:tc>
          <w:tcPr>
            <w:tcBorders>
              <w:left w:val="single" w:sz="4"/>
            </w:tcBorders>
            <w:shd w:val="clear" w:color="auto" w:fill="FFFFFF"/>
            <w:vAlign w:val="top"/>
          </w:tcPr>
          <w:p>
            <w:pPr>
              <w:widowControl w:val="0"/>
              <w:rPr>
                <w:sz w:val="10"/>
                <w:szCs w:val="10"/>
              </w:rPr>
            </w:pPr>
          </w:p>
        </w:tc>
        <w:tc>
          <w:tcPr>
            <w:tcBorders>
              <w:left w:val="single" w:sz="4"/>
              <w:right w:val="single" w:sz="4"/>
            </w:tcBorders>
            <w:shd w:val="clear" w:color="auto" w:fill="FFFFFF"/>
            <w:vAlign w:val="top"/>
          </w:tcPr>
          <w:p>
            <w:pPr>
              <w:widowControl w:val="0"/>
              <w:rPr>
                <w:sz w:val="10"/>
                <w:szCs w:val="10"/>
              </w:rPr>
            </w:pPr>
          </w:p>
        </w:tc>
      </w:tr>
      <w:tr>
        <w:trPr>
          <w:trHeight w:val="221" w:hRule="exact"/>
        </w:trPr>
        <w:tc>
          <w:tcPr>
            <w:tcBorders>
              <w:left w:val="single" w:sz="4"/>
            </w:tcBorders>
            <w:shd w:val="clear" w:color="auto" w:fill="FFFFFF"/>
            <w:vAlign w:val="top"/>
          </w:tcPr>
          <w:p>
            <w:pPr>
              <w:pStyle w:val="Style16"/>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PT" w:eastAsia="pt-PT" w:bidi="pt-PT"/>
              </w:rPr>
              <w:t>3.3. 90.32</w:t>
            </w:r>
          </w:p>
        </w:tc>
        <w:tc>
          <w:tcPr>
            <w:tcBorders/>
            <w:shd w:val="clear" w:color="auto" w:fill="FFFFFF"/>
            <w:vAlign w:val="top"/>
          </w:tcPr>
          <w:p>
            <w:pPr>
              <w:pStyle w:val="Style16"/>
              <w:keepNext w:val="0"/>
              <w:keepLines w:val="0"/>
              <w:widowControl w:val="0"/>
              <w:shd w:val="clear" w:color="auto" w:fill="auto"/>
              <w:bidi w:val="0"/>
              <w:spacing w:before="0" w:after="0" w:line="240" w:lineRule="auto"/>
              <w:ind w:left="380" w:right="0" w:firstLine="20"/>
              <w:jc w:val="left"/>
            </w:pPr>
            <w:r>
              <w:rPr>
                <w:color w:val="000000"/>
                <w:spacing w:val="0"/>
                <w:w w:val="100"/>
                <w:position w:val="0"/>
                <w:shd w:val="clear" w:color="auto" w:fill="auto"/>
                <w:lang w:val="pt-PT" w:eastAsia="pt-PT" w:bidi="pt-PT"/>
              </w:rPr>
              <w:t>MATERIAL, BEM OU SERVIÇO PARA DISTRIBUIÇÃO GRATUITA</w:t>
            </w:r>
          </w:p>
        </w:tc>
        <w:tc>
          <w:tcPr>
            <w:tcBorders>
              <w:left w:val="single" w:sz="4"/>
            </w:tcBorders>
            <w:shd w:val="clear" w:color="auto" w:fill="FFFFFF"/>
            <w:vAlign w:val="top"/>
          </w:tcPr>
          <w:p>
            <w:pPr>
              <w:pStyle w:val="Style16"/>
              <w:keepNext w:val="0"/>
              <w:keepLines w:val="0"/>
              <w:widowControl w:val="0"/>
              <w:shd w:val="clear" w:color="auto" w:fill="auto"/>
              <w:bidi w:val="0"/>
              <w:spacing w:before="0" w:after="0" w:line="240" w:lineRule="auto"/>
              <w:ind w:left="0" w:right="380" w:firstLine="0"/>
              <w:jc w:val="right"/>
            </w:pPr>
            <w:r>
              <w:rPr>
                <w:color w:val="000000"/>
                <w:spacing w:val="0"/>
                <w:w w:val="100"/>
                <w:position w:val="0"/>
                <w:shd w:val="clear" w:color="auto" w:fill="auto"/>
                <w:lang w:val="pt-PT" w:eastAsia="pt-PT" w:bidi="pt-PT"/>
              </w:rPr>
              <w:t>1.540,0000</w:t>
            </w:r>
          </w:p>
        </w:tc>
        <w:tc>
          <w:tcPr>
            <w:tcBorders>
              <w:left w:val="single" w:sz="4"/>
            </w:tcBorders>
            <w:shd w:val="clear" w:color="auto" w:fill="FFFFFF"/>
            <w:vAlign w:val="top"/>
          </w:tcPr>
          <w:p>
            <w:pPr>
              <w:pStyle w:val="Style16"/>
              <w:keepNext w:val="0"/>
              <w:keepLines w:val="0"/>
              <w:widowControl w:val="0"/>
              <w:shd w:val="clear" w:color="auto" w:fill="auto"/>
              <w:bidi w:val="0"/>
              <w:spacing w:before="0" w:after="0" w:line="240" w:lineRule="auto"/>
              <w:ind w:left="0" w:right="0" w:firstLine="0"/>
              <w:jc w:val="right"/>
            </w:pPr>
            <w:r>
              <w:rPr>
                <w:color w:val="000000"/>
                <w:spacing w:val="0"/>
                <w:w w:val="100"/>
                <w:position w:val="0"/>
                <w:shd w:val="clear" w:color="auto" w:fill="auto"/>
                <w:lang w:val="pt-PT" w:eastAsia="pt-PT" w:bidi="pt-PT"/>
              </w:rPr>
              <w:t>404.767.69</w:t>
            </w:r>
          </w:p>
        </w:tc>
        <w:tc>
          <w:tcPr>
            <w:tcBorders>
              <w:left w:val="single" w:sz="4"/>
            </w:tcBorders>
            <w:shd w:val="clear" w:color="auto" w:fill="FFFFFF"/>
            <w:vAlign w:val="top"/>
          </w:tcPr>
          <w:p>
            <w:pPr>
              <w:widowControl w:val="0"/>
              <w:rPr>
                <w:sz w:val="10"/>
                <w:szCs w:val="10"/>
              </w:rPr>
            </w:pPr>
          </w:p>
        </w:tc>
        <w:tc>
          <w:tcPr>
            <w:tcBorders>
              <w:left w:val="single" w:sz="4"/>
            </w:tcBorders>
            <w:shd w:val="clear" w:color="auto" w:fill="FFFFFF"/>
            <w:vAlign w:val="top"/>
          </w:tcPr>
          <w:p>
            <w:pPr>
              <w:widowControl w:val="0"/>
              <w:rPr>
                <w:sz w:val="10"/>
                <w:szCs w:val="10"/>
              </w:rPr>
            </w:pPr>
          </w:p>
        </w:tc>
        <w:tc>
          <w:tcPr>
            <w:tcBorders>
              <w:left w:val="single" w:sz="4"/>
              <w:right w:val="single" w:sz="4"/>
            </w:tcBorders>
            <w:shd w:val="clear" w:color="auto" w:fill="FFFFFF"/>
            <w:vAlign w:val="top"/>
          </w:tcPr>
          <w:p>
            <w:pPr>
              <w:widowControl w:val="0"/>
              <w:rPr>
                <w:sz w:val="10"/>
                <w:szCs w:val="10"/>
              </w:rPr>
            </w:pPr>
          </w:p>
        </w:tc>
      </w:tr>
      <w:tr>
        <w:trPr>
          <w:trHeight w:val="221" w:hRule="exact"/>
        </w:trPr>
        <w:tc>
          <w:tcPr>
            <w:tcBorders>
              <w:left w:val="single" w:sz="4"/>
            </w:tcBorders>
            <w:shd w:val="clear" w:color="auto" w:fill="FFFFFF"/>
            <w:vAlign w:val="bottom"/>
          </w:tcPr>
          <w:p>
            <w:pPr>
              <w:pStyle w:val="Style16"/>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PT" w:eastAsia="pt-PT" w:bidi="pt-PT"/>
              </w:rPr>
              <w:t>3.3. 90 33</w:t>
            </w:r>
          </w:p>
        </w:tc>
        <w:tc>
          <w:tcPr>
            <w:tcBorders/>
            <w:shd w:val="clear" w:color="auto" w:fill="FFFFFF"/>
            <w:vAlign w:val="bottom"/>
          </w:tcPr>
          <w:p>
            <w:pPr>
              <w:pStyle w:val="Style16"/>
              <w:keepNext w:val="0"/>
              <w:keepLines w:val="0"/>
              <w:widowControl w:val="0"/>
              <w:shd w:val="clear" w:color="auto" w:fill="auto"/>
              <w:bidi w:val="0"/>
              <w:spacing w:before="0" w:after="0" w:line="240" w:lineRule="auto"/>
              <w:ind w:left="380" w:right="0" w:firstLine="20"/>
              <w:jc w:val="left"/>
            </w:pPr>
            <w:r>
              <w:rPr>
                <w:color w:val="000000"/>
                <w:spacing w:val="0"/>
                <w:w w:val="100"/>
                <w:position w:val="0"/>
                <w:shd w:val="clear" w:color="auto" w:fill="auto"/>
                <w:lang w:val="pt-PT" w:eastAsia="pt-PT" w:bidi="pt-PT"/>
              </w:rPr>
              <w:t>PASSAGENS E DESPESAS COM LOCOMOÇÃO</w:t>
            </w:r>
          </w:p>
        </w:tc>
        <w:tc>
          <w:tcPr>
            <w:tcBorders>
              <w:left w:val="single" w:sz="4"/>
            </w:tcBorders>
            <w:shd w:val="clear" w:color="auto" w:fill="FFFFFF"/>
            <w:vAlign w:val="bottom"/>
          </w:tcPr>
          <w:p>
            <w:pPr>
              <w:pStyle w:val="Style16"/>
              <w:keepNext w:val="0"/>
              <w:keepLines w:val="0"/>
              <w:widowControl w:val="0"/>
              <w:shd w:val="clear" w:color="auto" w:fill="auto"/>
              <w:bidi w:val="0"/>
              <w:spacing w:before="0" w:after="0" w:line="240" w:lineRule="auto"/>
              <w:ind w:left="0" w:right="380" w:firstLine="0"/>
              <w:jc w:val="right"/>
            </w:pPr>
            <w:r>
              <w:rPr>
                <w:color w:val="000000"/>
                <w:spacing w:val="0"/>
                <w:w w:val="100"/>
                <w:position w:val="0"/>
                <w:shd w:val="clear" w:color="auto" w:fill="auto"/>
                <w:lang w:val="pt-PT" w:eastAsia="pt-PT" w:bidi="pt-PT"/>
              </w:rPr>
              <w:t>1 540.0000</w:t>
            </w:r>
          </w:p>
        </w:tc>
        <w:tc>
          <w:tcPr>
            <w:tcBorders>
              <w:left w:val="single" w:sz="4"/>
            </w:tcBorders>
            <w:shd w:val="clear" w:color="auto" w:fill="FFFFFF"/>
            <w:vAlign w:val="bottom"/>
          </w:tcPr>
          <w:p>
            <w:pPr>
              <w:pStyle w:val="Style16"/>
              <w:keepNext w:val="0"/>
              <w:keepLines w:val="0"/>
              <w:widowControl w:val="0"/>
              <w:shd w:val="clear" w:color="auto" w:fill="auto"/>
              <w:bidi w:val="0"/>
              <w:spacing w:before="0" w:after="0" w:line="240" w:lineRule="auto"/>
              <w:ind w:left="0" w:right="0" w:firstLine="0"/>
              <w:jc w:val="right"/>
            </w:pPr>
            <w:r>
              <w:rPr>
                <w:color w:val="000000"/>
                <w:spacing w:val="0"/>
                <w:w w:val="100"/>
                <w:position w:val="0"/>
                <w:shd w:val="clear" w:color="auto" w:fill="auto"/>
                <w:lang w:val="pt-PT" w:eastAsia="pt-PT" w:bidi="pt-PT"/>
              </w:rPr>
              <w:t>364.277,32</w:t>
            </w:r>
          </w:p>
        </w:tc>
        <w:tc>
          <w:tcPr>
            <w:tcBorders>
              <w:left w:val="single" w:sz="4"/>
            </w:tcBorders>
            <w:shd w:val="clear" w:color="auto" w:fill="FFFFFF"/>
            <w:vAlign w:val="top"/>
          </w:tcPr>
          <w:p>
            <w:pPr>
              <w:widowControl w:val="0"/>
              <w:rPr>
                <w:sz w:val="10"/>
                <w:szCs w:val="10"/>
              </w:rPr>
            </w:pPr>
          </w:p>
        </w:tc>
        <w:tc>
          <w:tcPr>
            <w:tcBorders>
              <w:left w:val="single" w:sz="4"/>
            </w:tcBorders>
            <w:shd w:val="clear" w:color="auto" w:fill="FFFFFF"/>
            <w:vAlign w:val="top"/>
          </w:tcPr>
          <w:p>
            <w:pPr>
              <w:widowControl w:val="0"/>
              <w:rPr>
                <w:sz w:val="10"/>
                <w:szCs w:val="10"/>
              </w:rPr>
            </w:pPr>
          </w:p>
        </w:tc>
        <w:tc>
          <w:tcPr>
            <w:tcBorders>
              <w:left w:val="single" w:sz="4"/>
              <w:right w:val="single" w:sz="4"/>
            </w:tcBorders>
            <w:shd w:val="clear" w:color="auto" w:fill="FFFFFF"/>
            <w:vAlign w:val="top"/>
          </w:tcPr>
          <w:p>
            <w:pPr>
              <w:widowControl w:val="0"/>
              <w:rPr>
                <w:sz w:val="10"/>
                <w:szCs w:val="10"/>
              </w:rPr>
            </w:pPr>
          </w:p>
        </w:tc>
      </w:tr>
      <w:tr>
        <w:trPr>
          <w:trHeight w:val="221" w:hRule="exact"/>
        </w:trPr>
        <w:tc>
          <w:tcPr>
            <w:tcBorders>
              <w:left w:val="single" w:sz="4"/>
            </w:tcBorders>
            <w:shd w:val="clear" w:color="auto" w:fill="FFFFFF"/>
            <w:vAlign w:val="bottom"/>
          </w:tcPr>
          <w:p>
            <w:pPr>
              <w:pStyle w:val="Style16"/>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PT" w:eastAsia="pt-PT" w:bidi="pt-PT"/>
              </w:rPr>
              <w:t>3.3. 90.36</w:t>
            </w:r>
          </w:p>
        </w:tc>
        <w:tc>
          <w:tcPr>
            <w:tcBorders/>
            <w:shd w:val="clear" w:color="auto" w:fill="FFFFFF"/>
            <w:vAlign w:val="bottom"/>
          </w:tcPr>
          <w:p>
            <w:pPr>
              <w:pStyle w:val="Style16"/>
              <w:keepNext w:val="0"/>
              <w:keepLines w:val="0"/>
              <w:widowControl w:val="0"/>
              <w:shd w:val="clear" w:color="auto" w:fill="auto"/>
              <w:bidi w:val="0"/>
              <w:spacing w:before="0" w:after="0" w:line="240" w:lineRule="auto"/>
              <w:ind w:left="380" w:right="0" w:firstLine="20"/>
              <w:jc w:val="left"/>
            </w:pPr>
            <w:r>
              <w:rPr>
                <w:color w:val="000000"/>
                <w:spacing w:val="0"/>
                <w:w w:val="100"/>
                <w:position w:val="0"/>
                <w:shd w:val="clear" w:color="auto" w:fill="auto"/>
                <w:lang w:val="pt-PT" w:eastAsia="pt-PT" w:bidi="pt-PT"/>
              </w:rPr>
              <w:t>OUTROS SERVIÇOS DE TERCEIROS - PESSOA FlSICA</w:t>
            </w:r>
          </w:p>
        </w:tc>
        <w:tc>
          <w:tcPr>
            <w:tcBorders>
              <w:left w:val="single" w:sz="4"/>
            </w:tcBorders>
            <w:shd w:val="clear" w:color="auto" w:fill="FFFFFF"/>
            <w:vAlign w:val="bottom"/>
          </w:tcPr>
          <w:p>
            <w:pPr>
              <w:pStyle w:val="Style16"/>
              <w:keepNext w:val="0"/>
              <w:keepLines w:val="0"/>
              <w:widowControl w:val="0"/>
              <w:shd w:val="clear" w:color="auto" w:fill="auto"/>
              <w:bidi w:val="0"/>
              <w:spacing w:before="0" w:after="0" w:line="240" w:lineRule="auto"/>
              <w:ind w:left="0" w:right="380" w:firstLine="0"/>
              <w:jc w:val="right"/>
            </w:pPr>
            <w:r>
              <w:rPr>
                <w:color w:val="000000"/>
                <w:spacing w:val="0"/>
                <w:w w:val="100"/>
                <w:position w:val="0"/>
                <w:shd w:val="clear" w:color="auto" w:fill="auto"/>
                <w:lang w:val="pt-PT" w:eastAsia="pt-PT" w:bidi="pt-PT"/>
              </w:rPr>
              <w:t>1.540.0000</w:t>
            </w:r>
          </w:p>
        </w:tc>
        <w:tc>
          <w:tcPr>
            <w:tcBorders>
              <w:left w:val="single" w:sz="4"/>
            </w:tcBorders>
            <w:shd w:val="clear" w:color="auto" w:fill="FFFFFF"/>
            <w:vAlign w:val="bottom"/>
          </w:tcPr>
          <w:p>
            <w:pPr>
              <w:pStyle w:val="Style16"/>
              <w:keepNext w:val="0"/>
              <w:keepLines w:val="0"/>
              <w:widowControl w:val="0"/>
              <w:shd w:val="clear" w:color="auto" w:fill="auto"/>
              <w:bidi w:val="0"/>
              <w:spacing w:before="0" w:after="0" w:line="240" w:lineRule="auto"/>
              <w:ind w:left="0" w:right="0" w:firstLine="0"/>
              <w:jc w:val="right"/>
            </w:pPr>
            <w:r>
              <w:rPr>
                <w:color w:val="000000"/>
                <w:spacing w:val="0"/>
                <w:w w:val="100"/>
                <w:position w:val="0"/>
                <w:shd w:val="clear" w:color="auto" w:fill="auto"/>
                <w:lang w:val="pt-PT" w:eastAsia="pt-PT" w:bidi="pt-PT"/>
              </w:rPr>
              <w:t>665.197,94</w:t>
            </w:r>
          </w:p>
        </w:tc>
        <w:tc>
          <w:tcPr>
            <w:tcBorders>
              <w:left w:val="single" w:sz="4"/>
            </w:tcBorders>
            <w:shd w:val="clear" w:color="auto" w:fill="FFFFFF"/>
            <w:vAlign w:val="top"/>
          </w:tcPr>
          <w:p>
            <w:pPr>
              <w:widowControl w:val="0"/>
              <w:rPr>
                <w:sz w:val="10"/>
                <w:szCs w:val="10"/>
              </w:rPr>
            </w:pPr>
          </w:p>
        </w:tc>
        <w:tc>
          <w:tcPr>
            <w:tcBorders>
              <w:left w:val="single" w:sz="4"/>
            </w:tcBorders>
            <w:shd w:val="clear" w:color="auto" w:fill="FFFFFF"/>
            <w:vAlign w:val="top"/>
          </w:tcPr>
          <w:p>
            <w:pPr>
              <w:widowControl w:val="0"/>
              <w:rPr>
                <w:sz w:val="10"/>
                <w:szCs w:val="10"/>
              </w:rPr>
            </w:pPr>
          </w:p>
        </w:tc>
        <w:tc>
          <w:tcPr>
            <w:tcBorders>
              <w:left w:val="single" w:sz="4"/>
              <w:right w:val="single" w:sz="4"/>
            </w:tcBorders>
            <w:shd w:val="clear" w:color="auto" w:fill="FFFFFF"/>
            <w:vAlign w:val="top"/>
          </w:tcPr>
          <w:p>
            <w:pPr>
              <w:widowControl w:val="0"/>
              <w:rPr>
                <w:sz w:val="10"/>
                <w:szCs w:val="10"/>
              </w:rPr>
            </w:pPr>
          </w:p>
        </w:tc>
      </w:tr>
      <w:tr>
        <w:trPr>
          <w:trHeight w:val="230" w:hRule="exact"/>
        </w:trPr>
        <w:tc>
          <w:tcPr>
            <w:tcBorders>
              <w:left w:val="single" w:sz="4"/>
            </w:tcBorders>
            <w:shd w:val="clear" w:color="auto" w:fill="FFFFFF"/>
            <w:vAlign w:val="top"/>
          </w:tcPr>
          <w:p>
            <w:pPr>
              <w:pStyle w:val="Style16"/>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PT" w:eastAsia="pt-PT" w:bidi="pt-PT"/>
              </w:rPr>
              <w:t>3.3 90.36</w:t>
            </w:r>
          </w:p>
        </w:tc>
        <w:tc>
          <w:tcPr>
            <w:tcBorders/>
            <w:shd w:val="clear" w:color="auto" w:fill="FFFFFF"/>
            <w:vAlign w:val="top"/>
          </w:tcPr>
          <w:p>
            <w:pPr>
              <w:pStyle w:val="Style16"/>
              <w:keepNext w:val="0"/>
              <w:keepLines w:val="0"/>
              <w:widowControl w:val="0"/>
              <w:shd w:val="clear" w:color="auto" w:fill="auto"/>
              <w:bidi w:val="0"/>
              <w:spacing w:before="0" w:after="0" w:line="240" w:lineRule="auto"/>
              <w:ind w:left="380" w:right="0" w:firstLine="20"/>
              <w:jc w:val="left"/>
            </w:pPr>
            <w:r>
              <w:rPr>
                <w:color w:val="000000"/>
                <w:spacing w:val="0"/>
                <w:w w:val="100"/>
                <w:position w:val="0"/>
                <w:shd w:val="clear" w:color="auto" w:fill="auto"/>
                <w:lang w:val="pt-PT" w:eastAsia="pt-PT" w:bidi="pt-PT"/>
              </w:rPr>
              <w:t>OUTROS SERVIÇOS DE TERCEIROS - PESSOA FlSICA</w:t>
            </w:r>
          </w:p>
        </w:tc>
        <w:tc>
          <w:tcPr>
            <w:tcBorders>
              <w:left w:val="single" w:sz="4"/>
            </w:tcBorders>
            <w:shd w:val="clear" w:color="auto" w:fill="FFFFFF"/>
            <w:vAlign w:val="top"/>
          </w:tcPr>
          <w:p>
            <w:pPr>
              <w:pStyle w:val="Style16"/>
              <w:keepNext w:val="0"/>
              <w:keepLines w:val="0"/>
              <w:widowControl w:val="0"/>
              <w:shd w:val="clear" w:color="auto" w:fill="auto"/>
              <w:bidi w:val="0"/>
              <w:spacing w:before="80" w:after="0" w:line="240" w:lineRule="auto"/>
              <w:ind w:left="0" w:right="380" w:firstLine="0"/>
              <w:jc w:val="right"/>
            </w:pPr>
            <w:r>
              <w:rPr>
                <w:color w:val="000000"/>
                <w:spacing w:val="0"/>
                <w:w w:val="100"/>
                <w:position w:val="0"/>
                <w:shd w:val="clear" w:color="auto" w:fill="auto"/>
                <w:lang w:val="pt-PT" w:eastAsia="pt-PT" w:bidi="pt-PT"/>
              </w:rPr>
              <w:t>1.541.0000</w:t>
            </w:r>
          </w:p>
        </w:tc>
        <w:tc>
          <w:tcPr>
            <w:tcBorders>
              <w:left w:val="single" w:sz="4"/>
            </w:tcBorders>
            <w:shd w:val="clear" w:color="auto" w:fill="FFFFFF"/>
            <w:vAlign w:val="top"/>
          </w:tcPr>
          <w:p>
            <w:pPr>
              <w:pStyle w:val="Style16"/>
              <w:keepNext w:val="0"/>
              <w:keepLines w:val="0"/>
              <w:widowControl w:val="0"/>
              <w:shd w:val="clear" w:color="auto" w:fill="auto"/>
              <w:bidi w:val="0"/>
              <w:spacing w:before="0" w:after="0" w:line="240" w:lineRule="auto"/>
              <w:ind w:left="0" w:right="0" w:firstLine="0"/>
              <w:jc w:val="right"/>
            </w:pPr>
            <w:r>
              <w:rPr>
                <w:color w:val="000000"/>
                <w:spacing w:val="0"/>
                <w:w w:val="100"/>
                <w:position w:val="0"/>
                <w:shd w:val="clear" w:color="auto" w:fill="auto"/>
                <w:lang w:val="pt-PT" w:eastAsia="pt-PT" w:bidi="pt-PT"/>
              </w:rPr>
              <w:t>363.504.40</w:t>
            </w:r>
          </w:p>
        </w:tc>
        <w:tc>
          <w:tcPr>
            <w:tcBorders>
              <w:left w:val="single" w:sz="4"/>
            </w:tcBorders>
            <w:shd w:val="clear" w:color="auto" w:fill="FFFFFF"/>
            <w:vAlign w:val="top"/>
          </w:tcPr>
          <w:p>
            <w:pPr>
              <w:widowControl w:val="0"/>
              <w:rPr>
                <w:sz w:val="10"/>
                <w:szCs w:val="10"/>
              </w:rPr>
            </w:pPr>
          </w:p>
        </w:tc>
        <w:tc>
          <w:tcPr>
            <w:tcBorders>
              <w:left w:val="single" w:sz="4"/>
            </w:tcBorders>
            <w:shd w:val="clear" w:color="auto" w:fill="FFFFFF"/>
            <w:vAlign w:val="top"/>
          </w:tcPr>
          <w:p>
            <w:pPr>
              <w:widowControl w:val="0"/>
              <w:rPr>
                <w:sz w:val="10"/>
                <w:szCs w:val="10"/>
              </w:rPr>
            </w:pPr>
          </w:p>
        </w:tc>
        <w:tc>
          <w:tcPr>
            <w:tcBorders>
              <w:left w:val="single" w:sz="4"/>
              <w:right w:val="single" w:sz="4"/>
            </w:tcBorders>
            <w:shd w:val="clear" w:color="auto" w:fill="FFFFFF"/>
            <w:vAlign w:val="top"/>
          </w:tcPr>
          <w:p>
            <w:pPr>
              <w:widowControl w:val="0"/>
              <w:rPr>
                <w:sz w:val="10"/>
                <w:szCs w:val="10"/>
              </w:rPr>
            </w:pPr>
          </w:p>
        </w:tc>
      </w:tr>
      <w:tr>
        <w:trPr>
          <w:trHeight w:val="221" w:hRule="exact"/>
        </w:trPr>
        <w:tc>
          <w:tcPr>
            <w:tcBorders>
              <w:left w:val="single" w:sz="4"/>
            </w:tcBorders>
            <w:shd w:val="clear" w:color="auto" w:fill="FFFFFF"/>
            <w:vAlign w:val="bottom"/>
          </w:tcPr>
          <w:p>
            <w:pPr>
              <w:pStyle w:val="Style16"/>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PT" w:eastAsia="pt-PT" w:bidi="pt-PT"/>
              </w:rPr>
              <w:t>3. 3.90.36</w:t>
            </w:r>
          </w:p>
        </w:tc>
        <w:tc>
          <w:tcPr>
            <w:tcBorders/>
            <w:shd w:val="clear" w:color="auto" w:fill="FFFFFF"/>
            <w:vAlign w:val="bottom"/>
          </w:tcPr>
          <w:p>
            <w:pPr>
              <w:pStyle w:val="Style16"/>
              <w:keepNext w:val="0"/>
              <w:keepLines w:val="0"/>
              <w:widowControl w:val="0"/>
              <w:shd w:val="clear" w:color="auto" w:fill="auto"/>
              <w:bidi w:val="0"/>
              <w:spacing w:before="0" w:after="0" w:line="240" w:lineRule="auto"/>
              <w:ind w:left="380" w:right="0" w:firstLine="20"/>
              <w:jc w:val="left"/>
            </w:pPr>
            <w:r>
              <w:rPr>
                <w:color w:val="000000"/>
                <w:spacing w:val="0"/>
                <w:w w:val="100"/>
                <w:position w:val="0"/>
                <w:shd w:val="clear" w:color="auto" w:fill="auto"/>
                <w:lang w:val="pt-PT" w:eastAsia="pt-PT" w:bidi="pt-PT"/>
              </w:rPr>
              <w:t>OUTROS SERVIÇOS DE TERCEIROS - PESSOA FlSICA</w:t>
            </w:r>
          </w:p>
        </w:tc>
        <w:tc>
          <w:tcPr>
            <w:tcBorders>
              <w:left w:val="single" w:sz="4"/>
            </w:tcBorders>
            <w:shd w:val="clear" w:color="auto" w:fill="FFFFFF"/>
            <w:vAlign w:val="bottom"/>
          </w:tcPr>
          <w:p>
            <w:pPr>
              <w:pStyle w:val="Style16"/>
              <w:keepNext w:val="0"/>
              <w:keepLines w:val="0"/>
              <w:widowControl w:val="0"/>
              <w:shd w:val="clear" w:color="auto" w:fill="auto"/>
              <w:bidi w:val="0"/>
              <w:spacing w:before="0" w:after="0" w:line="240" w:lineRule="auto"/>
              <w:ind w:left="0" w:right="380" w:firstLine="0"/>
              <w:jc w:val="right"/>
            </w:pPr>
            <w:r>
              <w:rPr>
                <w:color w:val="000000"/>
                <w:spacing w:val="0"/>
                <w:w w:val="100"/>
                <w:position w:val="0"/>
                <w:shd w:val="clear" w:color="auto" w:fill="auto"/>
                <w:lang w:val="pt-PT" w:eastAsia="pt-PT" w:bidi="pt-PT"/>
              </w:rPr>
              <w:t>1.542.0000</w:t>
            </w:r>
          </w:p>
        </w:tc>
        <w:tc>
          <w:tcPr>
            <w:tcBorders>
              <w:left w:val="single" w:sz="4"/>
            </w:tcBorders>
            <w:shd w:val="clear" w:color="auto" w:fill="FFFFFF"/>
            <w:vAlign w:val="bottom"/>
          </w:tcPr>
          <w:p>
            <w:pPr>
              <w:pStyle w:val="Style16"/>
              <w:keepNext w:val="0"/>
              <w:keepLines w:val="0"/>
              <w:widowControl w:val="0"/>
              <w:shd w:val="clear" w:color="auto" w:fill="auto"/>
              <w:bidi w:val="0"/>
              <w:spacing w:before="0" w:after="0" w:line="240" w:lineRule="auto"/>
              <w:ind w:left="0" w:right="0" w:firstLine="0"/>
              <w:jc w:val="right"/>
            </w:pPr>
            <w:r>
              <w:rPr>
                <w:color w:val="000000"/>
                <w:spacing w:val="0"/>
                <w:w w:val="100"/>
                <w:position w:val="0"/>
                <w:shd w:val="clear" w:color="auto" w:fill="auto"/>
                <w:lang w:val="pt-PT" w:eastAsia="pt-PT" w:bidi="pt-PT"/>
              </w:rPr>
              <w:t>609.997.29</w:t>
            </w:r>
          </w:p>
        </w:tc>
        <w:tc>
          <w:tcPr>
            <w:tcBorders>
              <w:left w:val="single" w:sz="4"/>
            </w:tcBorders>
            <w:shd w:val="clear" w:color="auto" w:fill="FFFFFF"/>
            <w:vAlign w:val="top"/>
          </w:tcPr>
          <w:p>
            <w:pPr>
              <w:widowControl w:val="0"/>
              <w:rPr>
                <w:sz w:val="10"/>
                <w:szCs w:val="10"/>
              </w:rPr>
            </w:pPr>
          </w:p>
        </w:tc>
        <w:tc>
          <w:tcPr>
            <w:tcBorders>
              <w:left w:val="single" w:sz="4"/>
            </w:tcBorders>
            <w:shd w:val="clear" w:color="auto" w:fill="FFFFFF"/>
            <w:vAlign w:val="top"/>
          </w:tcPr>
          <w:p>
            <w:pPr>
              <w:widowControl w:val="0"/>
              <w:rPr>
                <w:sz w:val="10"/>
                <w:szCs w:val="10"/>
              </w:rPr>
            </w:pPr>
          </w:p>
        </w:tc>
        <w:tc>
          <w:tcPr>
            <w:tcBorders>
              <w:left w:val="single" w:sz="4"/>
              <w:right w:val="single" w:sz="4"/>
            </w:tcBorders>
            <w:shd w:val="clear" w:color="auto" w:fill="FFFFFF"/>
            <w:vAlign w:val="top"/>
          </w:tcPr>
          <w:p>
            <w:pPr>
              <w:widowControl w:val="0"/>
              <w:rPr>
                <w:sz w:val="10"/>
                <w:szCs w:val="10"/>
              </w:rPr>
            </w:pPr>
          </w:p>
        </w:tc>
      </w:tr>
      <w:tr>
        <w:trPr>
          <w:trHeight w:val="221" w:hRule="exact"/>
        </w:trPr>
        <w:tc>
          <w:tcPr>
            <w:tcBorders>
              <w:left w:val="single" w:sz="4"/>
            </w:tcBorders>
            <w:shd w:val="clear" w:color="auto" w:fill="FFFFFF"/>
            <w:vAlign w:val="bottom"/>
          </w:tcPr>
          <w:p>
            <w:pPr>
              <w:pStyle w:val="Style16"/>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PT" w:eastAsia="pt-PT" w:bidi="pt-PT"/>
              </w:rPr>
              <w:t>3.3. 90.36</w:t>
            </w:r>
          </w:p>
        </w:tc>
        <w:tc>
          <w:tcPr>
            <w:tcBorders/>
            <w:shd w:val="clear" w:color="auto" w:fill="FFFFFF"/>
            <w:vAlign w:val="bottom"/>
          </w:tcPr>
          <w:p>
            <w:pPr>
              <w:pStyle w:val="Style16"/>
              <w:keepNext w:val="0"/>
              <w:keepLines w:val="0"/>
              <w:widowControl w:val="0"/>
              <w:shd w:val="clear" w:color="auto" w:fill="auto"/>
              <w:bidi w:val="0"/>
              <w:spacing w:before="0" w:after="0" w:line="240" w:lineRule="auto"/>
              <w:ind w:left="380" w:right="0" w:firstLine="20"/>
              <w:jc w:val="left"/>
            </w:pPr>
            <w:r>
              <w:rPr>
                <w:color w:val="000000"/>
                <w:spacing w:val="0"/>
                <w:w w:val="100"/>
                <w:position w:val="0"/>
                <w:shd w:val="clear" w:color="auto" w:fill="auto"/>
                <w:lang w:val="pt-PT" w:eastAsia="pt-PT" w:bidi="pt-PT"/>
              </w:rPr>
              <w:t>OUTROS SERVIÇOS DE TERCEIROS - PESSOA FlSICA</w:t>
            </w:r>
          </w:p>
        </w:tc>
        <w:tc>
          <w:tcPr>
            <w:tcBorders>
              <w:left w:val="single" w:sz="4"/>
            </w:tcBorders>
            <w:shd w:val="clear" w:color="auto" w:fill="FFFFFF"/>
            <w:vAlign w:val="bottom"/>
          </w:tcPr>
          <w:p>
            <w:pPr>
              <w:pStyle w:val="Style16"/>
              <w:keepNext w:val="0"/>
              <w:keepLines w:val="0"/>
              <w:widowControl w:val="0"/>
              <w:shd w:val="clear" w:color="auto" w:fill="auto"/>
              <w:bidi w:val="0"/>
              <w:spacing w:before="0" w:after="0" w:line="240" w:lineRule="auto"/>
              <w:ind w:left="0" w:right="380" w:firstLine="0"/>
              <w:jc w:val="right"/>
            </w:pPr>
            <w:r>
              <w:rPr>
                <w:color w:val="000000"/>
                <w:spacing w:val="0"/>
                <w:w w:val="100"/>
                <w:position w:val="0"/>
                <w:shd w:val="clear" w:color="auto" w:fill="auto"/>
                <w:lang w:val="pt-PT" w:eastAsia="pt-PT" w:bidi="pt-PT"/>
              </w:rPr>
              <w:t>1 543.0000</w:t>
            </w:r>
          </w:p>
        </w:tc>
        <w:tc>
          <w:tcPr>
            <w:tcBorders>
              <w:left w:val="single" w:sz="4"/>
            </w:tcBorders>
            <w:shd w:val="clear" w:color="auto" w:fill="FFFFFF"/>
            <w:vAlign w:val="bottom"/>
          </w:tcPr>
          <w:p>
            <w:pPr>
              <w:pStyle w:val="Style16"/>
              <w:keepNext w:val="0"/>
              <w:keepLines w:val="0"/>
              <w:widowControl w:val="0"/>
              <w:shd w:val="clear" w:color="auto" w:fill="auto"/>
              <w:bidi w:val="0"/>
              <w:spacing w:before="0" w:after="0" w:line="240" w:lineRule="auto"/>
              <w:ind w:left="0" w:right="0" w:firstLine="0"/>
              <w:jc w:val="right"/>
            </w:pPr>
            <w:r>
              <w:rPr>
                <w:color w:val="000000"/>
                <w:spacing w:val="0"/>
                <w:w w:val="100"/>
                <w:position w:val="0"/>
                <w:shd w:val="clear" w:color="auto" w:fill="auto"/>
                <w:lang w:val="pt-PT" w:eastAsia="pt-PT" w:bidi="pt-PT"/>
              </w:rPr>
              <w:t>522.500.00</w:t>
            </w:r>
          </w:p>
        </w:tc>
        <w:tc>
          <w:tcPr>
            <w:tcBorders>
              <w:left w:val="single" w:sz="4"/>
            </w:tcBorders>
            <w:shd w:val="clear" w:color="auto" w:fill="FFFFFF"/>
            <w:vAlign w:val="top"/>
          </w:tcPr>
          <w:p>
            <w:pPr>
              <w:widowControl w:val="0"/>
              <w:rPr>
                <w:sz w:val="10"/>
                <w:szCs w:val="10"/>
              </w:rPr>
            </w:pPr>
          </w:p>
        </w:tc>
        <w:tc>
          <w:tcPr>
            <w:tcBorders>
              <w:left w:val="single" w:sz="4"/>
            </w:tcBorders>
            <w:shd w:val="clear" w:color="auto" w:fill="FFFFFF"/>
            <w:vAlign w:val="top"/>
          </w:tcPr>
          <w:p>
            <w:pPr>
              <w:widowControl w:val="0"/>
              <w:rPr>
                <w:sz w:val="10"/>
                <w:szCs w:val="10"/>
              </w:rPr>
            </w:pPr>
          </w:p>
        </w:tc>
        <w:tc>
          <w:tcPr>
            <w:tcBorders>
              <w:left w:val="single" w:sz="4"/>
              <w:right w:val="single" w:sz="4"/>
            </w:tcBorders>
            <w:shd w:val="clear" w:color="auto" w:fill="FFFFFF"/>
            <w:vAlign w:val="top"/>
          </w:tcPr>
          <w:p>
            <w:pPr>
              <w:widowControl w:val="0"/>
              <w:rPr>
                <w:sz w:val="10"/>
                <w:szCs w:val="10"/>
              </w:rPr>
            </w:pPr>
          </w:p>
        </w:tc>
      </w:tr>
      <w:tr>
        <w:trPr>
          <w:trHeight w:val="221" w:hRule="exact"/>
        </w:trPr>
        <w:tc>
          <w:tcPr>
            <w:tcBorders>
              <w:left w:val="single" w:sz="4"/>
            </w:tcBorders>
            <w:shd w:val="clear" w:color="auto" w:fill="FFFFFF"/>
            <w:vAlign w:val="top"/>
          </w:tcPr>
          <w:p>
            <w:pPr>
              <w:pStyle w:val="Style16"/>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PT" w:eastAsia="pt-PT" w:bidi="pt-PT"/>
              </w:rPr>
              <w:t>3.3. 90 39</w:t>
            </w:r>
          </w:p>
        </w:tc>
        <w:tc>
          <w:tcPr>
            <w:tcBorders/>
            <w:shd w:val="clear" w:color="auto" w:fill="FFFFFF"/>
            <w:vAlign w:val="top"/>
          </w:tcPr>
          <w:p>
            <w:pPr>
              <w:pStyle w:val="Style16"/>
              <w:keepNext w:val="0"/>
              <w:keepLines w:val="0"/>
              <w:widowControl w:val="0"/>
              <w:shd w:val="clear" w:color="auto" w:fill="auto"/>
              <w:bidi w:val="0"/>
              <w:spacing w:before="0" w:after="0" w:line="240" w:lineRule="auto"/>
              <w:ind w:left="380" w:right="0" w:firstLine="20"/>
              <w:jc w:val="left"/>
            </w:pPr>
            <w:r>
              <w:rPr>
                <w:color w:val="000000"/>
                <w:spacing w:val="0"/>
                <w:w w:val="100"/>
                <w:position w:val="0"/>
                <w:shd w:val="clear" w:color="auto" w:fill="auto"/>
                <w:lang w:val="pt-PT" w:eastAsia="pt-PT" w:bidi="pt-PT"/>
              </w:rPr>
              <w:t>OUTROS SERVIÇOS DE TERCEIROS - PESSOA JURÍDICA</w:t>
            </w:r>
          </w:p>
        </w:tc>
        <w:tc>
          <w:tcPr>
            <w:tcBorders>
              <w:left w:val="single" w:sz="4"/>
            </w:tcBorders>
            <w:shd w:val="clear" w:color="auto" w:fill="FFFFFF"/>
            <w:vAlign w:val="top"/>
          </w:tcPr>
          <w:p>
            <w:pPr>
              <w:pStyle w:val="Style16"/>
              <w:keepNext w:val="0"/>
              <w:keepLines w:val="0"/>
              <w:widowControl w:val="0"/>
              <w:shd w:val="clear" w:color="auto" w:fill="auto"/>
              <w:bidi w:val="0"/>
              <w:spacing w:before="80" w:after="0" w:line="240" w:lineRule="auto"/>
              <w:ind w:left="0" w:right="380" w:firstLine="0"/>
              <w:jc w:val="right"/>
            </w:pPr>
            <w:r>
              <w:rPr>
                <w:color w:val="000000"/>
                <w:spacing w:val="0"/>
                <w:w w:val="100"/>
                <w:position w:val="0"/>
                <w:shd w:val="clear" w:color="auto" w:fill="auto"/>
                <w:lang w:val="pt-PT" w:eastAsia="pt-PT" w:bidi="pt-PT"/>
              </w:rPr>
              <w:t>1.540.0000</w:t>
            </w:r>
          </w:p>
        </w:tc>
        <w:tc>
          <w:tcPr>
            <w:tcBorders>
              <w:left w:val="single" w:sz="4"/>
            </w:tcBorders>
            <w:shd w:val="clear" w:color="auto" w:fill="FFFFFF"/>
            <w:vAlign w:val="top"/>
          </w:tcPr>
          <w:p>
            <w:pPr>
              <w:pStyle w:val="Style16"/>
              <w:keepNext w:val="0"/>
              <w:keepLines w:val="0"/>
              <w:widowControl w:val="0"/>
              <w:shd w:val="clear" w:color="auto" w:fill="auto"/>
              <w:bidi w:val="0"/>
              <w:spacing w:before="0" w:after="0" w:line="240" w:lineRule="auto"/>
              <w:ind w:left="0" w:right="0" w:firstLine="0"/>
              <w:jc w:val="right"/>
            </w:pPr>
            <w:r>
              <w:rPr>
                <w:color w:val="000000"/>
                <w:spacing w:val="0"/>
                <w:w w:val="100"/>
                <w:position w:val="0"/>
                <w:shd w:val="clear" w:color="auto" w:fill="auto"/>
                <w:lang w:val="pt-PT" w:eastAsia="pt-PT" w:bidi="pt-PT"/>
              </w:rPr>
              <w:t>1 838.181,81</w:t>
            </w:r>
          </w:p>
        </w:tc>
        <w:tc>
          <w:tcPr>
            <w:tcBorders>
              <w:left w:val="single" w:sz="4"/>
            </w:tcBorders>
            <w:shd w:val="clear" w:color="auto" w:fill="FFFFFF"/>
            <w:vAlign w:val="top"/>
          </w:tcPr>
          <w:p>
            <w:pPr>
              <w:widowControl w:val="0"/>
              <w:rPr>
                <w:sz w:val="10"/>
                <w:szCs w:val="10"/>
              </w:rPr>
            </w:pPr>
          </w:p>
        </w:tc>
        <w:tc>
          <w:tcPr>
            <w:tcBorders>
              <w:left w:val="single" w:sz="4"/>
            </w:tcBorders>
            <w:shd w:val="clear" w:color="auto" w:fill="FFFFFF"/>
            <w:vAlign w:val="top"/>
          </w:tcPr>
          <w:p>
            <w:pPr>
              <w:widowControl w:val="0"/>
              <w:rPr>
                <w:sz w:val="10"/>
                <w:szCs w:val="10"/>
              </w:rPr>
            </w:pPr>
          </w:p>
        </w:tc>
        <w:tc>
          <w:tcPr>
            <w:tcBorders>
              <w:left w:val="single" w:sz="4"/>
              <w:right w:val="single" w:sz="4"/>
            </w:tcBorders>
            <w:shd w:val="clear" w:color="auto" w:fill="FFFFFF"/>
            <w:vAlign w:val="top"/>
          </w:tcPr>
          <w:p>
            <w:pPr>
              <w:widowControl w:val="0"/>
              <w:rPr>
                <w:sz w:val="10"/>
                <w:szCs w:val="10"/>
              </w:rPr>
            </w:pPr>
          </w:p>
        </w:tc>
      </w:tr>
      <w:tr>
        <w:trPr>
          <w:trHeight w:val="221" w:hRule="exact"/>
        </w:trPr>
        <w:tc>
          <w:tcPr>
            <w:tcBorders>
              <w:left w:val="single" w:sz="4"/>
            </w:tcBorders>
            <w:shd w:val="clear" w:color="auto" w:fill="FFFFFF"/>
            <w:vAlign w:val="top"/>
          </w:tcPr>
          <w:p>
            <w:pPr>
              <w:pStyle w:val="Style16"/>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PT" w:eastAsia="pt-PT" w:bidi="pt-PT"/>
              </w:rPr>
              <w:t>3.3. 90.39</w:t>
            </w:r>
          </w:p>
        </w:tc>
        <w:tc>
          <w:tcPr>
            <w:tcBorders/>
            <w:shd w:val="clear" w:color="auto" w:fill="FFFFFF"/>
            <w:vAlign w:val="top"/>
          </w:tcPr>
          <w:p>
            <w:pPr>
              <w:pStyle w:val="Style16"/>
              <w:keepNext w:val="0"/>
              <w:keepLines w:val="0"/>
              <w:widowControl w:val="0"/>
              <w:shd w:val="clear" w:color="auto" w:fill="auto"/>
              <w:bidi w:val="0"/>
              <w:spacing w:before="0" w:after="0" w:line="240" w:lineRule="auto"/>
              <w:ind w:left="380" w:right="0" w:firstLine="20"/>
              <w:jc w:val="left"/>
            </w:pPr>
            <w:r>
              <w:rPr>
                <w:color w:val="000000"/>
                <w:spacing w:val="0"/>
                <w:w w:val="100"/>
                <w:position w:val="0"/>
                <w:shd w:val="clear" w:color="auto" w:fill="auto"/>
                <w:lang w:val="pt-PT" w:eastAsia="pt-PT" w:bidi="pt-PT"/>
              </w:rPr>
              <w:t xml:space="preserve">OUTROS SERVIÇOS DE TERCEIROS - PESSOA </w:t>
            </w:r>
            <w:r>
              <w:rPr>
                <w:color w:val="000000"/>
                <w:spacing w:val="0"/>
                <w:w w:val="100"/>
                <w:position w:val="0"/>
                <w:shd w:val="clear" w:color="auto" w:fill="auto"/>
                <w:lang w:val="pt-BR" w:eastAsia="pt-BR" w:bidi="pt-BR"/>
              </w:rPr>
              <w:t>JURlDICA</w:t>
            </w:r>
          </w:p>
        </w:tc>
        <w:tc>
          <w:tcPr>
            <w:tcBorders>
              <w:left w:val="single" w:sz="4"/>
            </w:tcBorders>
            <w:shd w:val="clear" w:color="auto" w:fill="FFFFFF"/>
            <w:vAlign w:val="top"/>
          </w:tcPr>
          <w:p>
            <w:pPr>
              <w:pStyle w:val="Style16"/>
              <w:keepNext w:val="0"/>
              <w:keepLines w:val="0"/>
              <w:widowControl w:val="0"/>
              <w:shd w:val="clear" w:color="auto" w:fill="auto"/>
              <w:bidi w:val="0"/>
              <w:spacing w:before="0" w:after="0" w:line="240" w:lineRule="auto"/>
              <w:ind w:left="0" w:right="380" w:firstLine="0"/>
              <w:jc w:val="right"/>
            </w:pPr>
            <w:r>
              <w:rPr>
                <w:color w:val="000000"/>
                <w:spacing w:val="0"/>
                <w:w w:val="100"/>
                <w:position w:val="0"/>
                <w:shd w:val="clear" w:color="auto" w:fill="auto"/>
                <w:lang w:val="pt-PT" w:eastAsia="pt-PT" w:bidi="pt-PT"/>
              </w:rPr>
              <w:t>1.541.0000</w:t>
            </w:r>
          </w:p>
        </w:tc>
        <w:tc>
          <w:tcPr>
            <w:tcBorders>
              <w:left w:val="single" w:sz="4"/>
            </w:tcBorders>
            <w:shd w:val="clear" w:color="auto" w:fill="FFFFFF"/>
            <w:vAlign w:val="top"/>
          </w:tcPr>
          <w:p>
            <w:pPr>
              <w:pStyle w:val="Style16"/>
              <w:keepNext w:val="0"/>
              <w:keepLines w:val="0"/>
              <w:widowControl w:val="0"/>
              <w:shd w:val="clear" w:color="auto" w:fill="auto"/>
              <w:bidi w:val="0"/>
              <w:spacing w:before="0" w:after="0" w:line="240" w:lineRule="auto"/>
              <w:ind w:left="0" w:right="0" w:firstLine="0"/>
              <w:jc w:val="right"/>
            </w:pPr>
            <w:r>
              <w:rPr>
                <w:color w:val="000000"/>
                <w:spacing w:val="0"/>
                <w:w w:val="100"/>
                <w:position w:val="0"/>
                <w:shd w:val="clear" w:color="auto" w:fill="auto"/>
                <w:lang w:val="pt-PT" w:eastAsia="pt-PT" w:bidi="pt-PT"/>
              </w:rPr>
              <w:t>971 442,45</w:t>
            </w:r>
          </w:p>
        </w:tc>
        <w:tc>
          <w:tcPr>
            <w:tcBorders>
              <w:left w:val="single" w:sz="4"/>
            </w:tcBorders>
            <w:shd w:val="clear" w:color="auto" w:fill="FFFFFF"/>
            <w:vAlign w:val="top"/>
          </w:tcPr>
          <w:p>
            <w:pPr>
              <w:widowControl w:val="0"/>
              <w:rPr>
                <w:sz w:val="10"/>
                <w:szCs w:val="10"/>
              </w:rPr>
            </w:pPr>
          </w:p>
        </w:tc>
        <w:tc>
          <w:tcPr>
            <w:tcBorders>
              <w:left w:val="single" w:sz="4"/>
            </w:tcBorders>
            <w:shd w:val="clear" w:color="auto" w:fill="FFFFFF"/>
            <w:vAlign w:val="top"/>
          </w:tcPr>
          <w:p>
            <w:pPr>
              <w:widowControl w:val="0"/>
              <w:rPr>
                <w:sz w:val="10"/>
                <w:szCs w:val="10"/>
              </w:rPr>
            </w:pPr>
          </w:p>
        </w:tc>
        <w:tc>
          <w:tcPr>
            <w:tcBorders>
              <w:left w:val="single" w:sz="4"/>
              <w:right w:val="single" w:sz="4"/>
            </w:tcBorders>
            <w:shd w:val="clear" w:color="auto" w:fill="FFFFFF"/>
            <w:vAlign w:val="top"/>
          </w:tcPr>
          <w:p>
            <w:pPr>
              <w:widowControl w:val="0"/>
              <w:rPr>
                <w:sz w:val="10"/>
                <w:szCs w:val="10"/>
              </w:rPr>
            </w:pPr>
          </w:p>
        </w:tc>
      </w:tr>
      <w:tr>
        <w:trPr>
          <w:trHeight w:val="230" w:hRule="exact"/>
        </w:trPr>
        <w:tc>
          <w:tcPr>
            <w:tcBorders>
              <w:left w:val="single" w:sz="4"/>
            </w:tcBorders>
            <w:shd w:val="clear" w:color="auto" w:fill="FFFFFF"/>
            <w:vAlign w:val="bottom"/>
          </w:tcPr>
          <w:p>
            <w:pPr>
              <w:pStyle w:val="Style16"/>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PT" w:eastAsia="pt-PT" w:bidi="pt-PT"/>
              </w:rPr>
              <w:t>3. 3. 90 39</w:t>
            </w:r>
          </w:p>
        </w:tc>
        <w:tc>
          <w:tcPr>
            <w:tcBorders/>
            <w:shd w:val="clear" w:color="auto" w:fill="FFFFFF"/>
            <w:vAlign w:val="bottom"/>
          </w:tcPr>
          <w:p>
            <w:pPr>
              <w:pStyle w:val="Style16"/>
              <w:keepNext w:val="0"/>
              <w:keepLines w:val="0"/>
              <w:widowControl w:val="0"/>
              <w:shd w:val="clear" w:color="auto" w:fill="auto"/>
              <w:bidi w:val="0"/>
              <w:spacing w:before="0" w:after="0" w:line="240" w:lineRule="auto"/>
              <w:ind w:left="380" w:right="0" w:firstLine="20"/>
              <w:jc w:val="left"/>
            </w:pPr>
            <w:r>
              <w:rPr>
                <w:color w:val="000000"/>
                <w:spacing w:val="0"/>
                <w:w w:val="100"/>
                <w:position w:val="0"/>
                <w:shd w:val="clear" w:color="auto" w:fill="auto"/>
                <w:lang w:val="pt-PT" w:eastAsia="pt-PT" w:bidi="pt-PT"/>
              </w:rPr>
              <w:t xml:space="preserve">OUTROS SERVIÇOS DE TERCEIROS- PESSOA </w:t>
            </w:r>
            <w:r>
              <w:rPr>
                <w:color w:val="000000"/>
                <w:spacing w:val="0"/>
                <w:w w:val="100"/>
                <w:position w:val="0"/>
                <w:shd w:val="clear" w:color="auto" w:fill="auto"/>
                <w:lang w:val="pt-BR" w:eastAsia="pt-BR" w:bidi="pt-BR"/>
              </w:rPr>
              <w:t>JURlDICA</w:t>
            </w:r>
          </w:p>
        </w:tc>
        <w:tc>
          <w:tcPr>
            <w:tcBorders>
              <w:left w:val="single" w:sz="4"/>
            </w:tcBorders>
            <w:shd w:val="clear" w:color="auto" w:fill="FFFFFF"/>
            <w:vAlign w:val="bottom"/>
          </w:tcPr>
          <w:p>
            <w:pPr>
              <w:pStyle w:val="Style16"/>
              <w:keepNext w:val="0"/>
              <w:keepLines w:val="0"/>
              <w:widowControl w:val="0"/>
              <w:shd w:val="clear" w:color="auto" w:fill="auto"/>
              <w:bidi w:val="0"/>
              <w:spacing w:before="0" w:after="0" w:line="240" w:lineRule="auto"/>
              <w:ind w:left="0" w:right="380" w:firstLine="0"/>
              <w:jc w:val="right"/>
            </w:pPr>
            <w:r>
              <w:rPr>
                <w:color w:val="000000"/>
                <w:spacing w:val="0"/>
                <w:w w:val="100"/>
                <w:position w:val="0"/>
                <w:shd w:val="clear" w:color="auto" w:fill="auto"/>
                <w:lang w:val="pt-PT" w:eastAsia="pt-PT" w:bidi="pt-PT"/>
              </w:rPr>
              <w:t>1.542.0000</w:t>
            </w:r>
          </w:p>
        </w:tc>
        <w:tc>
          <w:tcPr>
            <w:tcBorders>
              <w:left w:val="single" w:sz="4"/>
            </w:tcBorders>
            <w:shd w:val="clear" w:color="auto" w:fill="FFFFFF"/>
            <w:vAlign w:val="bottom"/>
          </w:tcPr>
          <w:p>
            <w:pPr>
              <w:pStyle w:val="Style16"/>
              <w:keepNext w:val="0"/>
              <w:keepLines w:val="0"/>
              <w:widowControl w:val="0"/>
              <w:shd w:val="clear" w:color="auto" w:fill="auto"/>
              <w:bidi w:val="0"/>
              <w:spacing w:before="0" w:after="0" w:line="240" w:lineRule="auto"/>
              <w:ind w:left="0" w:right="0" w:firstLine="0"/>
              <w:jc w:val="right"/>
            </w:pPr>
            <w:r>
              <w:rPr>
                <w:color w:val="000000"/>
                <w:spacing w:val="0"/>
                <w:w w:val="100"/>
                <w:position w:val="0"/>
                <w:shd w:val="clear" w:color="auto" w:fill="auto"/>
                <w:lang w:val="pt-PT" w:eastAsia="pt-PT" w:bidi="pt-PT"/>
              </w:rPr>
              <w:t>148.383,09</w:t>
            </w:r>
          </w:p>
        </w:tc>
        <w:tc>
          <w:tcPr>
            <w:tcBorders>
              <w:left w:val="single" w:sz="4"/>
            </w:tcBorders>
            <w:shd w:val="clear" w:color="auto" w:fill="FFFFFF"/>
            <w:vAlign w:val="top"/>
          </w:tcPr>
          <w:p>
            <w:pPr>
              <w:widowControl w:val="0"/>
              <w:rPr>
                <w:sz w:val="10"/>
                <w:szCs w:val="10"/>
              </w:rPr>
            </w:pPr>
          </w:p>
        </w:tc>
        <w:tc>
          <w:tcPr>
            <w:tcBorders>
              <w:left w:val="single" w:sz="4"/>
            </w:tcBorders>
            <w:shd w:val="clear" w:color="auto" w:fill="FFFFFF"/>
            <w:vAlign w:val="top"/>
          </w:tcPr>
          <w:p>
            <w:pPr>
              <w:widowControl w:val="0"/>
              <w:rPr>
                <w:sz w:val="10"/>
                <w:szCs w:val="10"/>
              </w:rPr>
            </w:pPr>
          </w:p>
        </w:tc>
        <w:tc>
          <w:tcPr>
            <w:tcBorders>
              <w:left w:val="single" w:sz="4"/>
              <w:right w:val="single" w:sz="4"/>
            </w:tcBorders>
            <w:shd w:val="clear" w:color="auto" w:fill="FFFFFF"/>
            <w:vAlign w:val="top"/>
          </w:tcPr>
          <w:p>
            <w:pPr>
              <w:widowControl w:val="0"/>
              <w:rPr>
                <w:sz w:val="10"/>
                <w:szCs w:val="10"/>
              </w:rPr>
            </w:pPr>
          </w:p>
        </w:tc>
      </w:tr>
      <w:tr>
        <w:trPr>
          <w:trHeight w:val="202" w:hRule="exact"/>
        </w:trPr>
        <w:tc>
          <w:tcPr>
            <w:tcBorders>
              <w:left w:val="single" w:sz="4"/>
            </w:tcBorders>
            <w:shd w:val="clear" w:color="auto" w:fill="FFFFFF"/>
            <w:vAlign w:val="top"/>
          </w:tcPr>
          <w:p>
            <w:pPr>
              <w:pStyle w:val="Style16"/>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PT" w:eastAsia="pt-PT" w:bidi="pt-PT"/>
              </w:rPr>
              <w:t>3.3. 90.39</w:t>
            </w:r>
          </w:p>
        </w:tc>
        <w:tc>
          <w:tcPr>
            <w:tcBorders/>
            <w:shd w:val="clear" w:color="auto" w:fill="FFFFFF"/>
            <w:vAlign w:val="top"/>
          </w:tcPr>
          <w:p>
            <w:pPr>
              <w:pStyle w:val="Style16"/>
              <w:keepNext w:val="0"/>
              <w:keepLines w:val="0"/>
              <w:widowControl w:val="0"/>
              <w:shd w:val="clear" w:color="auto" w:fill="auto"/>
              <w:bidi w:val="0"/>
              <w:spacing w:before="0" w:after="0" w:line="240" w:lineRule="auto"/>
              <w:ind w:left="380" w:right="0" w:firstLine="20"/>
              <w:jc w:val="left"/>
            </w:pPr>
            <w:r>
              <w:rPr>
                <w:color w:val="000000"/>
                <w:spacing w:val="0"/>
                <w:w w:val="100"/>
                <w:position w:val="0"/>
                <w:shd w:val="clear" w:color="auto" w:fill="auto"/>
                <w:lang w:val="pt-PT" w:eastAsia="pt-PT" w:bidi="pt-PT"/>
              </w:rPr>
              <w:t xml:space="preserve">OUTROS SERVIÇOS DE TERCEIROS - PESSOA </w:t>
            </w:r>
            <w:r>
              <w:rPr>
                <w:color w:val="000000"/>
                <w:spacing w:val="0"/>
                <w:w w:val="100"/>
                <w:position w:val="0"/>
                <w:shd w:val="clear" w:color="auto" w:fill="auto"/>
                <w:lang w:val="pt-BR" w:eastAsia="pt-BR" w:bidi="pt-BR"/>
              </w:rPr>
              <w:t>JURlDICA</w:t>
            </w:r>
          </w:p>
        </w:tc>
        <w:tc>
          <w:tcPr>
            <w:tcBorders>
              <w:left w:val="single" w:sz="4"/>
            </w:tcBorders>
            <w:shd w:val="clear" w:color="auto" w:fill="FFFFFF"/>
            <w:vAlign w:val="top"/>
          </w:tcPr>
          <w:p>
            <w:pPr>
              <w:pStyle w:val="Style16"/>
              <w:keepNext w:val="0"/>
              <w:keepLines w:val="0"/>
              <w:widowControl w:val="0"/>
              <w:shd w:val="clear" w:color="auto" w:fill="auto"/>
              <w:bidi w:val="0"/>
              <w:spacing w:before="0" w:after="0" w:line="240" w:lineRule="auto"/>
              <w:ind w:left="0" w:right="380" w:firstLine="0"/>
              <w:jc w:val="right"/>
            </w:pPr>
            <w:r>
              <w:rPr>
                <w:color w:val="000000"/>
                <w:spacing w:val="0"/>
                <w:w w:val="100"/>
                <w:position w:val="0"/>
                <w:shd w:val="clear" w:color="auto" w:fill="auto"/>
                <w:lang w:val="pt-PT" w:eastAsia="pt-PT" w:bidi="pt-PT"/>
              </w:rPr>
              <w:t>1 543 0000</w:t>
            </w:r>
          </w:p>
        </w:tc>
        <w:tc>
          <w:tcPr>
            <w:tcBorders>
              <w:left w:val="single" w:sz="4"/>
            </w:tcBorders>
            <w:shd w:val="clear" w:color="auto" w:fill="FFFFFF"/>
            <w:vAlign w:val="top"/>
          </w:tcPr>
          <w:p>
            <w:pPr>
              <w:pStyle w:val="Style16"/>
              <w:keepNext w:val="0"/>
              <w:keepLines w:val="0"/>
              <w:widowControl w:val="0"/>
              <w:shd w:val="clear" w:color="auto" w:fill="auto"/>
              <w:bidi w:val="0"/>
              <w:spacing w:before="0" w:after="0" w:line="240" w:lineRule="auto"/>
              <w:ind w:left="0" w:right="0" w:firstLine="0"/>
              <w:jc w:val="right"/>
            </w:pPr>
            <w:r>
              <w:rPr>
                <w:color w:val="000000"/>
                <w:spacing w:val="0"/>
                <w:w w:val="100"/>
                <w:position w:val="0"/>
                <w:shd w:val="clear" w:color="auto" w:fill="auto"/>
                <w:lang w:val="pt-PT" w:eastAsia="pt-PT" w:bidi="pt-PT"/>
              </w:rPr>
              <w:t>888 250,00</w:t>
            </w:r>
          </w:p>
        </w:tc>
        <w:tc>
          <w:tcPr>
            <w:tcBorders>
              <w:left w:val="single" w:sz="4"/>
            </w:tcBorders>
            <w:shd w:val="clear" w:color="auto" w:fill="FFFFFF"/>
            <w:vAlign w:val="top"/>
          </w:tcPr>
          <w:p>
            <w:pPr>
              <w:widowControl w:val="0"/>
              <w:rPr>
                <w:sz w:val="10"/>
                <w:szCs w:val="10"/>
              </w:rPr>
            </w:pPr>
          </w:p>
        </w:tc>
        <w:tc>
          <w:tcPr>
            <w:tcBorders>
              <w:left w:val="single" w:sz="4"/>
            </w:tcBorders>
            <w:shd w:val="clear" w:color="auto" w:fill="FFFFFF"/>
            <w:vAlign w:val="top"/>
          </w:tcPr>
          <w:p>
            <w:pPr>
              <w:widowControl w:val="0"/>
              <w:rPr>
                <w:sz w:val="10"/>
                <w:szCs w:val="10"/>
              </w:rPr>
            </w:pPr>
          </w:p>
        </w:tc>
        <w:tc>
          <w:tcPr>
            <w:tcBorders>
              <w:left w:val="single" w:sz="4"/>
              <w:right w:val="single" w:sz="4"/>
            </w:tcBorders>
            <w:shd w:val="clear" w:color="auto" w:fill="FFFFFF"/>
            <w:vAlign w:val="top"/>
          </w:tcPr>
          <w:p>
            <w:pPr>
              <w:widowControl w:val="0"/>
              <w:rPr>
                <w:sz w:val="10"/>
                <w:szCs w:val="10"/>
              </w:rPr>
            </w:pPr>
          </w:p>
        </w:tc>
      </w:tr>
      <w:tr>
        <w:trPr>
          <w:trHeight w:val="230" w:hRule="exact"/>
        </w:trPr>
        <w:tc>
          <w:tcPr>
            <w:tcBorders>
              <w:left w:val="single" w:sz="4"/>
            </w:tcBorders>
            <w:shd w:val="clear" w:color="auto" w:fill="FFFFFF"/>
            <w:vAlign w:val="bottom"/>
          </w:tcPr>
          <w:p>
            <w:pPr>
              <w:pStyle w:val="Style16"/>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PT" w:eastAsia="pt-PT" w:bidi="pt-PT"/>
              </w:rPr>
              <w:t>3.3.90.47</w:t>
            </w:r>
          </w:p>
        </w:tc>
        <w:tc>
          <w:tcPr>
            <w:tcBorders/>
            <w:shd w:val="clear" w:color="auto" w:fill="FFFFFF"/>
            <w:vAlign w:val="bottom"/>
          </w:tcPr>
          <w:p>
            <w:pPr>
              <w:pStyle w:val="Style16"/>
              <w:keepNext w:val="0"/>
              <w:keepLines w:val="0"/>
              <w:widowControl w:val="0"/>
              <w:shd w:val="clear" w:color="auto" w:fill="auto"/>
              <w:bidi w:val="0"/>
              <w:spacing w:before="0" w:after="0" w:line="240" w:lineRule="auto"/>
              <w:ind w:left="380" w:right="0" w:firstLine="20"/>
              <w:jc w:val="left"/>
            </w:pPr>
            <w:r>
              <w:rPr>
                <w:color w:val="000000"/>
                <w:spacing w:val="0"/>
                <w:w w:val="100"/>
                <w:position w:val="0"/>
                <w:shd w:val="clear" w:color="auto" w:fill="auto"/>
                <w:lang w:val="pt-PT" w:eastAsia="pt-PT" w:bidi="pt-PT"/>
              </w:rPr>
              <w:t>OBRIGAÇÕES TRIBUTARIAS E CONTRIBUTIVAS</w:t>
            </w:r>
          </w:p>
        </w:tc>
        <w:tc>
          <w:tcPr>
            <w:tcBorders>
              <w:left w:val="single" w:sz="4"/>
            </w:tcBorders>
            <w:shd w:val="clear" w:color="auto" w:fill="FFFFFF"/>
            <w:vAlign w:val="bottom"/>
          </w:tcPr>
          <w:p>
            <w:pPr>
              <w:pStyle w:val="Style16"/>
              <w:keepNext w:val="0"/>
              <w:keepLines w:val="0"/>
              <w:widowControl w:val="0"/>
              <w:shd w:val="clear" w:color="auto" w:fill="auto"/>
              <w:bidi w:val="0"/>
              <w:spacing w:before="0" w:after="0" w:line="240" w:lineRule="auto"/>
              <w:ind w:left="0" w:right="380" w:firstLine="0"/>
              <w:jc w:val="right"/>
            </w:pPr>
            <w:r>
              <w:rPr>
                <w:color w:val="000000"/>
                <w:spacing w:val="0"/>
                <w:w w:val="100"/>
                <w:position w:val="0"/>
                <w:shd w:val="clear" w:color="auto" w:fill="auto"/>
                <w:lang w:val="pt-PT" w:eastAsia="pt-PT" w:bidi="pt-PT"/>
              </w:rPr>
              <w:t>1.540.0000</w:t>
            </w:r>
          </w:p>
        </w:tc>
        <w:tc>
          <w:tcPr>
            <w:tcBorders>
              <w:left w:val="single" w:sz="4"/>
            </w:tcBorders>
            <w:shd w:val="clear" w:color="auto" w:fill="FFFFFF"/>
            <w:vAlign w:val="bottom"/>
          </w:tcPr>
          <w:p>
            <w:pPr>
              <w:pStyle w:val="Style16"/>
              <w:keepNext w:val="0"/>
              <w:keepLines w:val="0"/>
              <w:widowControl w:val="0"/>
              <w:shd w:val="clear" w:color="auto" w:fill="auto"/>
              <w:bidi w:val="0"/>
              <w:spacing w:before="0" w:after="0" w:line="240" w:lineRule="auto"/>
              <w:ind w:left="0" w:right="0" w:firstLine="0"/>
              <w:jc w:val="right"/>
            </w:pPr>
            <w:r>
              <w:rPr>
                <w:color w:val="000000"/>
                <w:spacing w:val="0"/>
                <w:w w:val="100"/>
                <w:position w:val="0"/>
                <w:shd w:val="clear" w:color="auto" w:fill="auto"/>
                <w:lang w:val="pt-PT" w:eastAsia="pt-PT" w:bidi="pt-PT"/>
              </w:rPr>
              <w:t>215.876,10</w:t>
            </w:r>
          </w:p>
        </w:tc>
        <w:tc>
          <w:tcPr>
            <w:tcBorders>
              <w:left w:val="single" w:sz="4"/>
            </w:tcBorders>
            <w:shd w:val="clear" w:color="auto" w:fill="FFFFFF"/>
            <w:vAlign w:val="top"/>
          </w:tcPr>
          <w:p>
            <w:pPr>
              <w:widowControl w:val="0"/>
              <w:rPr>
                <w:sz w:val="10"/>
                <w:szCs w:val="10"/>
              </w:rPr>
            </w:pPr>
          </w:p>
        </w:tc>
        <w:tc>
          <w:tcPr>
            <w:tcBorders>
              <w:left w:val="single" w:sz="4"/>
            </w:tcBorders>
            <w:shd w:val="clear" w:color="auto" w:fill="FFFFFF"/>
            <w:vAlign w:val="top"/>
          </w:tcPr>
          <w:p>
            <w:pPr>
              <w:widowControl w:val="0"/>
              <w:rPr>
                <w:sz w:val="10"/>
                <w:szCs w:val="10"/>
              </w:rPr>
            </w:pPr>
          </w:p>
        </w:tc>
        <w:tc>
          <w:tcPr>
            <w:tcBorders>
              <w:left w:val="single" w:sz="4"/>
              <w:right w:val="single" w:sz="4"/>
            </w:tcBorders>
            <w:shd w:val="clear" w:color="auto" w:fill="FFFFFF"/>
            <w:vAlign w:val="top"/>
          </w:tcPr>
          <w:p>
            <w:pPr>
              <w:widowControl w:val="0"/>
              <w:rPr>
                <w:sz w:val="10"/>
                <w:szCs w:val="10"/>
              </w:rPr>
            </w:pPr>
          </w:p>
        </w:tc>
      </w:tr>
      <w:tr>
        <w:trPr>
          <w:trHeight w:val="221" w:hRule="exact"/>
        </w:trPr>
        <w:tc>
          <w:tcPr>
            <w:tcBorders>
              <w:left w:val="single" w:sz="4"/>
            </w:tcBorders>
            <w:shd w:val="clear" w:color="auto" w:fill="FFFFFF"/>
            <w:vAlign w:val="bottom"/>
          </w:tcPr>
          <w:p>
            <w:pPr>
              <w:pStyle w:val="Style16"/>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PT" w:eastAsia="pt-PT" w:bidi="pt-PT"/>
              </w:rPr>
              <w:t>3 3. 90 92</w:t>
            </w:r>
          </w:p>
        </w:tc>
        <w:tc>
          <w:tcPr>
            <w:tcBorders/>
            <w:shd w:val="clear" w:color="auto" w:fill="FFFFFF"/>
            <w:vAlign w:val="bottom"/>
          </w:tcPr>
          <w:p>
            <w:pPr>
              <w:pStyle w:val="Style16"/>
              <w:keepNext w:val="0"/>
              <w:keepLines w:val="0"/>
              <w:widowControl w:val="0"/>
              <w:shd w:val="clear" w:color="auto" w:fill="auto"/>
              <w:bidi w:val="0"/>
              <w:spacing w:before="0" w:after="0" w:line="240" w:lineRule="auto"/>
              <w:ind w:left="380" w:right="0" w:firstLine="20"/>
              <w:jc w:val="left"/>
            </w:pPr>
            <w:r>
              <w:rPr>
                <w:color w:val="000000"/>
                <w:spacing w:val="0"/>
                <w:w w:val="100"/>
                <w:position w:val="0"/>
                <w:shd w:val="clear" w:color="auto" w:fill="auto"/>
                <w:lang w:val="pt-PT" w:eastAsia="pt-PT" w:bidi="pt-PT"/>
              </w:rPr>
              <w:t>DESPESAS DE EXERCÍCIOS ANTERIORES</w:t>
            </w:r>
          </w:p>
        </w:tc>
        <w:tc>
          <w:tcPr>
            <w:tcBorders>
              <w:left w:val="single" w:sz="4"/>
            </w:tcBorders>
            <w:shd w:val="clear" w:color="auto" w:fill="FFFFFF"/>
            <w:vAlign w:val="bottom"/>
          </w:tcPr>
          <w:p>
            <w:pPr>
              <w:pStyle w:val="Style16"/>
              <w:keepNext w:val="0"/>
              <w:keepLines w:val="0"/>
              <w:widowControl w:val="0"/>
              <w:shd w:val="clear" w:color="auto" w:fill="auto"/>
              <w:bidi w:val="0"/>
              <w:spacing w:before="0" w:after="0" w:line="240" w:lineRule="auto"/>
              <w:ind w:left="0" w:right="380" w:firstLine="0"/>
              <w:jc w:val="right"/>
            </w:pPr>
            <w:r>
              <w:rPr>
                <w:color w:val="000000"/>
                <w:spacing w:val="0"/>
                <w:w w:val="100"/>
                <w:position w:val="0"/>
                <w:shd w:val="clear" w:color="auto" w:fill="auto"/>
                <w:lang w:val="pt-PT" w:eastAsia="pt-PT" w:bidi="pt-PT"/>
              </w:rPr>
              <w:t>1.540 0000</w:t>
            </w:r>
          </w:p>
        </w:tc>
        <w:tc>
          <w:tcPr>
            <w:tcBorders>
              <w:left w:val="single" w:sz="4"/>
            </w:tcBorders>
            <w:shd w:val="clear" w:color="auto" w:fill="FFFFFF"/>
            <w:vAlign w:val="bottom"/>
          </w:tcPr>
          <w:p>
            <w:pPr>
              <w:pStyle w:val="Style16"/>
              <w:keepNext w:val="0"/>
              <w:keepLines w:val="0"/>
              <w:widowControl w:val="0"/>
              <w:shd w:val="clear" w:color="auto" w:fill="auto"/>
              <w:bidi w:val="0"/>
              <w:spacing w:before="0" w:after="0" w:line="240" w:lineRule="auto"/>
              <w:ind w:left="0" w:right="0" w:firstLine="0"/>
              <w:jc w:val="right"/>
            </w:pPr>
            <w:r>
              <w:rPr>
                <w:color w:val="000000"/>
                <w:spacing w:val="0"/>
                <w:w w:val="100"/>
                <w:position w:val="0"/>
                <w:shd w:val="clear" w:color="auto" w:fill="auto"/>
                <w:lang w:val="pt-PT" w:eastAsia="pt-PT" w:bidi="pt-PT"/>
              </w:rPr>
              <w:t>161.907,07</w:t>
            </w:r>
          </w:p>
        </w:tc>
        <w:tc>
          <w:tcPr>
            <w:tcBorders>
              <w:left w:val="single" w:sz="4"/>
            </w:tcBorders>
            <w:shd w:val="clear" w:color="auto" w:fill="FFFFFF"/>
            <w:vAlign w:val="top"/>
          </w:tcPr>
          <w:p>
            <w:pPr>
              <w:widowControl w:val="0"/>
              <w:rPr>
                <w:sz w:val="10"/>
                <w:szCs w:val="10"/>
              </w:rPr>
            </w:pPr>
          </w:p>
        </w:tc>
        <w:tc>
          <w:tcPr>
            <w:tcBorders>
              <w:left w:val="single" w:sz="4"/>
            </w:tcBorders>
            <w:shd w:val="clear" w:color="auto" w:fill="FFFFFF"/>
            <w:vAlign w:val="top"/>
          </w:tcPr>
          <w:p>
            <w:pPr>
              <w:widowControl w:val="0"/>
              <w:rPr>
                <w:sz w:val="10"/>
                <w:szCs w:val="10"/>
              </w:rPr>
            </w:pPr>
          </w:p>
        </w:tc>
        <w:tc>
          <w:tcPr>
            <w:tcBorders>
              <w:left w:val="single" w:sz="4"/>
              <w:right w:val="single" w:sz="4"/>
            </w:tcBorders>
            <w:shd w:val="clear" w:color="auto" w:fill="FFFFFF"/>
            <w:vAlign w:val="top"/>
          </w:tcPr>
          <w:p>
            <w:pPr>
              <w:widowControl w:val="0"/>
              <w:rPr>
                <w:sz w:val="10"/>
                <w:szCs w:val="10"/>
              </w:rPr>
            </w:pPr>
          </w:p>
        </w:tc>
      </w:tr>
      <w:tr>
        <w:trPr>
          <w:trHeight w:val="221" w:hRule="exact"/>
        </w:trPr>
        <w:tc>
          <w:tcPr>
            <w:tcBorders>
              <w:left w:val="single" w:sz="4"/>
            </w:tcBorders>
            <w:shd w:val="clear" w:color="auto" w:fill="FFFFFF"/>
            <w:vAlign w:val="bottom"/>
          </w:tcPr>
          <w:p>
            <w:pPr>
              <w:pStyle w:val="Style16"/>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PT" w:eastAsia="pt-PT" w:bidi="pt-PT"/>
              </w:rPr>
              <w:t>3.3.90.93</w:t>
            </w:r>
          </w:p>
        </w:tc>
        <w:tc>
          <w:tcPr>
            <w:tcBorders/>
            <w:shd w:val="clear" w:color="auto" w:fill="FFFFFF"/>
            <w:vAlign w:val="bottom"/>
          </w:tcPr>
          <w:p>
            <w:pPr>
              <w:pStyle w:val="Style16"/>
              <w:keepNext w:val="0"/>
              <w:keepLines w:val="0"/>
              <w:widowControl w:val="0"/>
              <w:shd w:val="clear" w:color="auto" w:fill="auto"/>
              <w:bidi w:val="0"/>
              <w:spacing w:before="0" w:after="0" w:line="240" w:lineRule="auto"/>
              <w:ind w:left="380" w:right="0" w:firstLine="20"/>
              <w:jc w:val="left"/>
            </w:pPr>
            <w:r>
              <w:rPr>
                <w:color w:val="000000"/>
                <w:spacing w:val="0"/>
                <w:w w:val="100"/>
                <w:position w:val="0"/>
                <w:shd w:val="clear" w:color="auto" w:fill="auto"/>
                <w:lang w:val="pt-BR" w:eastAsia="pt-BR" w:bidi="pt-BR"/>
              </w:rPr>
              <w:t xml:space="preserve">INDENIZAÇÕES </w:t>
            </w:r>
            <w:r>
              <w:rPr>
                <w:color w:val="000000"/>
                <w:spacing w:val="0"/>
                <w:w w:val="100"/>
                <w:position w:val="0"/>
                <w:shd w:val="clear" w:color="auto" w:fill="auto"/>
                <w:lang w:val="pt-PT" w:eastAsia="pt-PT" w:bidi="pt-PT"/>
              </w:rPr>
              <w:t>E RESTITUIÇÕES</w:t>
            </w:r>
          </w:p>
        </w:tc>
        <w:tc>
          <w:tcPr>
            <w:tcBorders>
              <w:left w:val="single" w:sz="4"/>
            </w:tcBorders>
            <w:shd w:val="clear" w:color="auto" w:fill="FFFFFF"/>
            <w:vAlign w:val="bottom"/>
          </w:tcPr>
          <w:p>
            <w:pPr>
              <w:pStyle w:val="Style16"/>
              <w:keepNext w:val="0"/>
              <w:keepLines w:val="0"/>
              <w:widowControl w:val="0"/>
              <w:shd w:val="clear" w:color="auto" w:fill="auto"/>
              <w:bidi w:val="0"/>
              <w:spacing w:before="0" w:after="0" w:line="240" w:lineRule="auto"/>
              <w:ind w:left="0" w:right="380" w:firstLine="0"/>
              <w:jc w:val="right"/>
            </w:pPr>
            <w:r>
              <w:rPr>
                <w:color w:val="000000"/>
                <w:spacing w:val="0"/>
                <w:w w:val="100"/>
                <w:position w:val="0"/>
                <w:shd w:val="clear" w:color="auto" w:fill="auto"/>
                <w:lang w:val="pt-PT" w:eastAsia="pt-PT" w:bidi="pt-PT"/>
              </w:rPr>
              <w:t>1.540.0000</w:t>
            </w:r>
          </w:p>
        </w:tc>
        <w:tc>
          <w:tcPr>
            <w:tcBorders>
              <w:left w:val="single" w:sz="4"/>
            </w:tcBorders>
            <w:shd w:val="clear" w:color="auto" w:fill="FFFFFF"/>
            <w:vAlign w:val="bottom"/>
          </w:tcPr>
          <w:p>
            <w:pPr>
              <w:pStyle w:val="Style16"/>
              <w:keepNext w:val="0"/>
              <w:keepLines w:val="0"/>
              <w:widowControl w:val="0"/>
              <w:shd w:val="clear" w:color="auto" w:fill="auto"/>
              <w:bidi w:val="0"/>
              <w:spacing w:before="0" w:after="0" w:line="240" w:lineRule="auto"/>
              <w:ind w:left="0" w:right="0" w:firstLine="0"/>
              <w:jc w:val="right"/>
            </w:pPr>
            <w:r>
              <w:rPr>
                <w:color w:val="000000"/>
                <w:spacing w:val="0"/>
                <w:w w:val="100"/>
                <w:position w:val="0"/>
                <w:shd w:val="clear" w:color="auto" w:fill="auto"/>
                <w:lang w:val="pt-PT" w:eastAsia="pt-PT" w:bidi="pt-PT"/>
              </w:rPr>
              <w:t>32.739.39</w:t>
            </w:r>
          </w:p>
        </w:tc>
        <w:tc>
          <w:tcPr>
            <w:tcBorders>
              <w:left w:val="single" w:sz="4"/>
            </w:tcBorders>
            <w:shd w:val="clear" w:color="auto" w:fill="FFFFFF"/>
            <w:vAlign w:val="top"/>
          </w:tcPr>
          <w:p>
            <w:pPr>
              <w:widowControl w:val="0"/>
              <w:rPr>
                <w:sz w:val="10"/>
                <w:szCs w:val="10"/>
              </w:rPr>
            </w:pPr>
          </w:p>
        </w:tc>
        <w:tc>
          <w:tcPr>
            <w:tcBorders>
              <w:left w:val="single" w:sz="4"/>
            </w:tcBorders>
            <w:shd w:val="clear" w:color="auto" w:fill="FFFFFF"/>
            <w:vAlign w:val="top"/>
          </w:tcPr>
          <w:p>
            <w:pPr>
              <w:widowControl w:val="0"/>
              <w:rPr>
                <w:sz w:val="10"/>
                <w:szCs w:val="10"/>
              </w:rPr>
            </w:pPr>
          </w:p>
        </w:tc>
        <w:tc>
          <w:tcPr>
            <w:tcBorders>
              <w:left w:val="single" w:sz="4"/>
              <w:right w:val="single" w:sz="4"/>
            </w:tcBorders>
            <w:shd w:val="clear" w:color="auto" w:fill="FFFFFF"/>
            <w:vAlign w:val="top"/>
          </w:tcPr>
          <w:p>
            <w:pPr>
              <w:widowControl w:val="0"/>
              <w:rPr>
                <w:sz w:val="10"/>
                <w:szCs w:val="10"/>
              </w:rPr>
            </w:pPr>
          </w:p>
        </w:tc>
      </w:tr>
      <w:tr>
        <w:trPr>
          <w:trHeight w:val="240" w:hRule="exact"/>
        </w:trPr>
        <w:tc>
          <w:tcPr>
            <w:tcBorders>
              <w:left w:val="single" w:sz="4"/>
            </w:tcBorders>
            <w:shd w:val="clear" w:color="auto" w:fill="FFFFFF"/>
            <w:vAlign w:val="top"/>
          </w:tcPr>
          <w:p>
            <w:pPr>
              <w:pStyle w:val="Style16"/>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PT" w:eastAsia="pt-PT" w:bidi="pt-PT"/>
              </w:rPr>
              <w:t>4 0.00 00</w:t>
            </w:r>
          </w:p>
        </w:tc>
        <w:tc>
          <w:tcPr>
            <w:tcBorders/>
            <w:shd w:val="clear" w:color="auto" w:fill="FFFFFF"/>
            <w:vAlign w:val="top"/>
          </w:tcPr>
          <w:p>
            <w:pPr>
              <w:pStyle w:val="Style16"/>
              <w:keepNext w:val="0"/>
              <w:keepLines w:val="0"/>
              <w:widowControl w:val="0"/>
              <w:shd w:val="clear" w:color="auto" w:fill="auto"/>
              <w:bidi w:val="0"/>
              <w:spacing w:before="0" w:after="0" w:line="240" w:lineRule="auto"/>
              <w:ind w:left="180" w:right="0" w:firstLine="20"/>
              <w:jc w:val="left"/>
            </w:pPr>
            <w:r>
              <w:rPr>
                <w:color w:val="000000"/>
                <w:spacing w:val="0"/>
                <w:w w:val="100"/>
                <w:position w:val="0"/>
                <w:shd w:val="clear" w:color="auto" w:fill="auto"/>
                <w:lang w:val="pt-PT" w:eastAsia="pt-PT" w:bidi="pt-PT"/>
              </w:rPr>
              <w:t>DESPESAS DE CAPITAL</w:t>
            </w:r>
          </w:p>
        </w:tc>
        <w:tc>
          <w:tcPr>
            <w:tcBorders>
              <w:left w:val="single" w:sz="4"/>
            </w:tcBorders>
            <w:shd w:val="clear" w:color="auto" w:fill="FFFFFF"/>
            <w:vAlign w:val="bottom"/>
          </w:tcPr>
          <w:p>
            <w:pPr>
              <w:pStyle w:val="Style16"/>
              <w:keepNext w:val="0"/>
              <w:keepLines w:val="0"/>
              <w:widowControl w:val="0"/>
              <w:shd w:val="clear" w:color="auto" w:fill="auto"/>
              <w:bidi w:val="0"/>
              <w:spacing w:before="0" w:after="0" w:line="240" w:lineRule="auto"/>
              <w:ind w:left="0" w:right="0" w:firstLine="0"/>
              <w:jc w:val="center"/>
            </w:pPr>
            <w:r>
              <w:rPr>
                <w:color w:val="000000"/>
                <w:spacing w:val="0"/>
                <w:w w:val="100"/>
                <w:position w:val="0"/>
                <w:shd w:val="clear" w:color="auto" w:fill="auto"/>
                <w:lang w:val="pt-PT" w:eastAsia="pt-PT" w:bidi="pt-PT"/>
              </w:rPr>
              <w:t>0.000.000</w:t>
            </w:r>
          </w:p>
        </w:tc>
        <w:tc>
          <w:tcPr>
            <w:tcBorders>
              <w:left w:val="single" w:sz="4"/>
            </w:tcBorders>
            <w:shd w:val="clear" w:color="auto" w:fill="FFFFFF"/>
            <w:vAlign w:val="top"/>
          </w:tcPr>
          <w:p>
            <w:pPr>
              <w:widowControl w:val="0"/>
              <w:rPr>
                <w:sz w:val="10"/>
                <w:szCs w:val="10"/>
              </w:rPr>
            </w:pPr>
          </w:p>
        </w:tc>
        <w:tc>
          <w:tcPr>
            <w:tcBorders>
              <w:left w:val="single" w:sz="4"/>
            </w:tcBorders>
            <w:shd w:val="clear" w:color="auto" w:fill="FFFFFF"/>
            <w:vAlign w:val="top"/>
          </w:tcPr>
          <w:p>
            <w:pPr>
              <w:widowControl w:val="0"/>
              <w:rPr>
                <w:sz w:val="10"/>
                <w:szCs w:val="10"/>
              </w:rPr>
            </w:pPr>
          </w:p>
        </w:tc>
        <w:tc>
          <w:tcPr>
            <w:tcBorders>
              <w:left w:val="single" w:sz="4"/>
            </w:tcBorders>
            <w:shd w:val="clear" w:color="auto" w:fill="FFFFFF"/>
            <w:vAlign w:val="top"/>
          </w:tcPr>
          <w:p>
            <w:pPr>
              <w:widowControl w:val="0"/>
              <w:rPr>
                <w:sz w:val="10"/>
                <w:szCs w:val="10"/>
              </w:rPr>
            </w:pPr>
          </w:p>
        </w:tc>
        <w:tc>
          <w:tcPr>
            <w:tcBorders>
              <w:left w:val="single" w:sz="4"/>
              <w:right w:val="single" w:sz="4"/>
            </w:tcBorders>
            <w:shd w:val="clear" w:color="auto" w:fill="FFFFFF"/>
            <w:vAlign w:val="bottom"/>
          </w:tcPr>
          <w:p>
            <w:pPr>
              <w:pStyle w:val="Style16"/>
              <w:keepNext w:val="0"/>
              <w:keepLines w:val="0"/>
              <w:widowControl w:val="0"/>
              <w:shd w:val="clear" w:color="auto" w:fill="auto"/>
              <w:bidi w:val="0"/>
              <w:spacing w:before="0" w:after="0" w:line="240" w:lineRule="auto"/>
              <w:ind w:left="100" w:right="0" w:firstLine="0"/>
              <w:jc w:val="center"/>
            </w:pPr>
            <w:r>
              <w:rPr>
                <w:color w:val="000000"/>
                <w:spacing w:val="0"/>
                <w:w w:val="100"/>
                <w:position w:val="0"/>
                <w:shd w:val="clear" w:color="auto" w:fill="auto"/>
                <w:lang w:val="pt-PT" w:eastAsia="pt-PT" w:bidi="pt-PT"/>
              </w:rPr>
              <w:t>8860.590,57</w:t>
            </w:r>
          </w:p>
        </w:tc>
      </w:tr>
      <w:tr>
        <w:trPr>
          <w:trHeight w:val="221" w:hRule="exact"/>
        </w:trPr>
        <w:tc>
          <w:tcPr>
            <w:tcBorders>
              <w:left w:val="single" w:sz="4"/>
            </w:tcBorders>
            <w:shd w:val="clear" w:color="auto" w:fill="FFFFFF"/>
            <w:vAlign w:val="top"/>
          </w:tcPr>
          <w:p>
            <w:pPr>
              <w:pStyle w:val="Style16"/>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PT" w:eastAsia="pt-PT" w:bidi="pt-PT"/>
              </w:rPr>
              <w:t>4.4.00 00</w:t>
            </w:r>
          </w:p>
        </w:tc>
        <w:tc>
          <w:tcPr>
            <w:tcBorders/>
            <w:shd w:val="clear" w:color="auto" w:fill="FFFFFF"/>
            <w:vAlign w:val="top"/>
          </w:tcPr>
          <w:p>
            <w:pPr>
              <w:pStyle w:val="Style16"/>
              <w:keepNext w:val="0"/>
              <w:keepLines w:val="0"/>
              <w:widowControl w:val="0"/>
              <w:shd w:val="clear" w:color="auto" w:fill="auto"/>
              <w:bidi w:val="0"/>
              <w:spacing w:before="0" w:after="0" w:line="240" w:lineRule="auto"/>
              <w:ind w:left="240" w:right="0" w:firstLine="0"/>
              <w:jc w:val="left"/>
            </w:pPr>
            <w:r>
              <w:rPr>
                <w:color w:val="000000"/>
                <w:spacing w:val="0"/>
                <w:w w:val="100"/>
                <w:position w:val="0"/>
                <w:shd w:val="clear" w:color="auto" w:fill="auto"/>
                <w:lang w:val="pt-PT" w:eastAsia="pt-PT" w:bidi="pt-PT"/>
              </w:rPr>
              <w:t>INVESTIMENTOS</w:t>
            </w:r>
          </w:p>
        </w:tc>
        <w:tc>
          <w:tcPr>
            <w:tcBorders>
              <w:left w:val="single" w:sz="4"/>
            </w:tcBorders>
            <w:shd w:val="clear" w:color="auto" w:fill="FFFFFF"/>
            <w:vAlign w:val="bottom"/>
          </w:tcPr>
          <w:p>
            <w:pPr>
              <w:pStyle w:val="Style16"/>
              <w:keepNext w:val="0"/>
              <w:keepLines w:val="0"/>
              <w:widowControl w:val="0"/>
              <w:shd w:val="clear" w:color="auto" w:fill="auto"/>
              <w:bidi w:val="0"/>
              <w:spacing w:before="0" w:after="0" w:line="240" w:lineRule="auto"/>
              <w:ind w:left="0" w:right="0" w:firstLine="0"/>
              <w:jc w:val="center"/>
            </w:pPr>
            <w:r>
              <w:rPr>
                <w:color w:val="000000"/>
                <w:spacing w:val="0"/>
                <w:w w:val="100"/>
                <w:position w:val="0"/>
                <w:shd w:val="clear" w:color="auto" w:fill="auto"/>
                <w:lang w:val="pt-PT" w:eastAsia="pt-PT" w:bidi="pt-PT"/>
              </w:rPr>
              <w:t>0,000.000</w:t>
            </w:r>
          </w:p>
        </w:tc>
        <w:tc>
          <w:tcPr>
            <w:tcBorders>
              <w:left w:val="single" w:sz="4"/>
            </w:tcBorders>
            <w:shd w:val="clear" w:color="auto" w:fill="FFFFFF"/>
            <w:vAlign w:val="top"/>
          </w:tcPr>
          <w:p>
            <w:pPr>
              <w:widowControl w:val="0"/>
              <w:rPr>
                <w:sz w:val="10"/>
                <w:szCs w:val="10"/>
              </w:rPr>
            </w:pPr>
          </w:p>
        </w:tc>
        <w:tc>
          <w:tcPr>
            <w:tcBorders>
              <w:left w:val="single" w:sz="4"/>
            </w:tcBorders>
            <w:shd w:val="clear" w:color="auto" w:fill="FFFFFF"/>
            <w:vAlign w:val="top"/>
          </w:tcPr>
          <w:p>
            <w:pPr>
              <w:widowControl w:val="0"/>
              <w:rPr>
                <w:sz w:val="10"/>
                <w:szCs w:val="10"/>
              </w:rPr>
            </w:pPr>
          </w:p>
        </w:tc>
        <w:tc>
          <w:tcPr>
            <w:tcBorders>
              <w:left w:val="single" w:sz="4"/>
            </w:tcBorders>
            <w:shd w:val="clear" w:color="auto" w:fill="FFFFFF"/>
            <w:vAlign w:val="bottom"/>
          </w:tcPr>
          <w:p>
            <w:pPr>
              <w:pStyle w:val="Style16"/>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PT" w:eastAsia="pt-PT" w:bidi="pt-PT"/>
              </w:rPr>
              <w:t>8.860.590,57</w:t>
            </w:r>
          </w:p>
        </w:tc>
        <w:tc>
          <w:tcPr>
            <w:tcBorders>
              <w:left w:val="single" w:sz="4"/>
              <w:right w:val="single" w:sz="4"/>
            </w:tcBorders>
            <w:shd w:val="clear" w:color="auto" w:fill="FFFFFF"/>
            <w:vAlign w:val="top"/>
          </w:tcPr>
          <w:p>
            <w:pPr>
              <w:widowControl w:val="0"/>
              <w:rPr>
                <w:sz w:val="10"/>
                <w:szCs w:val="10"/>
              </w:rPr>
            </w:pPr>
          </w:p>
        </w:tc>
      </w:tr>
      <w:tr>
        <w:trPr>
          <w:trHeight w:val="221" w:hRule="exact"/>
        </w:trPr>
        <w:tc>
          <w:tcPr>
            <w:tcBorders>
              <w:left w:val="single" w:sz="4"/>
            </w:tcBorders>
            <w:shd w:val="clear" w:color="auto" w:fill="FFFFFF"/>
            <w:vAlign w:val="top"/>
          </w:tcPr>
          <w:p>
            <w:pPr>
              <w:pStyle w:val="Style16"/>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PT" w:eastAsia="pt-PT" w:bidi="pt-PT"/>
              </w:rPr>
              <w:t>4.4. 90 00</w:t>
            </w:r>
          </w:p>
        </w:tc>
        <w:tc>
          <w:tcPr>
            <w:tcBorders/>
            <w:shd w:val="clear" w:color="auto" w:fill="FFFFFF"/>
            <w:vAlign w:val="top"/>
          </w:tcPr>
          <w:p>
            <w:pPr>
              <w:pStyle w:val="Style16"/>
              <w:keepNext w:val="0"/>
              <w:keepLines w:val="0"/>
              <w:widowControl w:val="0"/>
              <w:shd w:val="clear" w:color="auto" w:fill="auto"/>
              <w:bidi w:val="0"/>
              <w:spacing w:before="0" w:after="0" w:line="240" w:lineRule="auto"/>
              <w:ind w:left="260" w:right="0" w:firstLine="20"/>
              <w:jc w:val="left"/>
            </w:pPr>
            <w:r>
              <w:rPr>
                <w:color w:val="000000"/>
                <w:spacing w:val="0"/>
                <w:w w:val="100"/>
                <w:position w:val="0"/>
                <w:shd w:val="clear" w:color="auto" w:fill="auto"/>
                <w:lang w:val="pt-PT" w:eastAsia="pt-PT" w:bidi="pt-PT"/>
              </w:rPr>
              <w:t>APLICAÇÕES DIRETAS</w:t>
            </w:r>
          </w:p>
        </w:tc>
        <w:tc>
          <w:tcPr>
            <w:tcBorders>
              <w:left w:val="single" w:sz="4"/>
            </w:tcBorders>
            <w:shd w:val="clear" w:color="auto" w:fill="FFFFFF"/>
            <w:vAlign w:val="bottom"/>
          </w:tcPr>
          <w:p>
            <w:pPr>
              <w:pStyle w:val="Style16"/>
              <w:keepNext w:val="0"/>
              <w:keepLines w:val="0"/>
              <w:widowControl w:val="0"/>
              <w:shd w:val="clear" w:color="auto" w:fill="auto"/>
              <w:bidi w:val="0"/>
              <w:spacing w:before="0" w:after="0" w:line="240" w:lineRule="auto"/>
              <w:ind w:left="0" w:right="0" w:firstLine="0"/>
              <w:jc w:val="center"/>
            </w:pPr>
            <w:r>
              <w:rPr>
                <w:color w:val="000000"/>
                <w:spacing w:val="0"/>
                <w:w w:val="100"/>
                <w:position w:val="0"/>
                <w:shd w:val="clear" w:color="auto" w:fill="auto"/>
                <w:lang w:val="pt-PT" w:eastAsia="pt-PT" w:bidi="pt-PT"/>
              </w:rPr>
              <w:t>0.000 000</w:t>
            </w:r>
          </w:p>
        </w:tc>
        <w:tc>
          <w:tcPr>
            <w:tcBorders>
              <w:left w:val="single" w:sz="4"/>
            </w:tcBorders>
            <w:shd w:val="clear" w:color="auto" w:fill="FFFFFF"/>
            <w:vAlign w:val="top"/>
          </w:tcPr>
          <w:p>
            <w:pPr>
              <w:widowControl w:val="0"/>
              <w:rPr>
                <w:sz w:val="10"/>
                <w:szCs w:val="10"/>
              </w:rPr>
            </w:pPr>
          </w:p>
        </w:tc>
        <w:tc>
          <w:tcPr>
            <w:tcBorders>
              <w:left w:val="single" w:sz="4"/>
            </w:tcBorders>
            <w:shd w:val="clear" w:color="auto" w:fill="FFFFFF"/>
            <w:vAlign w:val="bottom"/>
          </w:tcPr>
          <w:p>
            <w:pPr>
              <w:pStyle w:val="Style16"/>
              <w:keepNext w:val="0"/>
              <w:keepLines w:val="0"/>
              <w:widowControl w:val="0"/>
              <w:shd w:val="clear" w:color="auto" w:fill="auto"/>
              <w:bidi w:val="0"/>
              <w:spacing w:before="0" w:after="0" w:line="240" w:lineRule="auto"/>
              <w:ind w:left="0" w:right="0" w:firstLine="0"/>
              <w:jc w:val="right"/>
            </w:pPr>
            <w:r>
              <w:rPr>
                <w:color w:val="000000"/>
                <w:spacing w:val="0"/>
                <w:w w:val="100"/>
                <w:position w:val="0"/>
                <w:shd w:val="clear" w:color="auto" w:fill="auto"/>
                <w:lang w:val="pt-PT" w:eastAsia="pt-PT" w:bidi="pt-PT"/>
              </w:rPr>
              <w:t>8.860.590,57</w:t>
            </w:r>
          </w:p>
        </w:tc>
        <w:tc>
          <w:tcPr>
            <w:tcBorders>
              <w:left w:val="single" w:sz="4"/>
            </w:tcBorders>
            <w:shd w:val="clear" w:color="auto" w:fill="FFFFFF"/>
            <w:vAlign w:val="top"/>
          </w:tcPr>
          <w:p>
            <w:pPr>
              <w:widowControl w:val="0"/>
              <w:rPr>
                <w:sz w:val="10"/>
                <w:szCs w:val="10"/>
              </w:rPr>
            </w:pPr>
          </w:p>
        </w:tc>
        <w:tc>
          <w:tcPr>
            <w:tcBorders>
              <w:left w:val="single" w:sz="4"/>
              <w:right w:val="single" w:sz="4"/>
            </w:tcBorders>
            <w:shd w:val="clear" w:color="auto" w:fill="FFFFFF"/>
            <w:vAlign w:val="top"/>
          </w:tcPr>
          <w:p>
            <w:pPr>
              <w:widowControl w:val="0"/>
              <w:rPr>
                <w:sz w:val="10"/>
                <w:szCs w:val="10"/>
              </w:rPr>
            </w:pPr>
          </w:p>
        </w:tc>
      </w:tr>
      <w:tr>
        <w:trPr>
          <w:trHeight w:val="221" w:hRule="exact"/>
        </w:trPr>
        <w:tc>
          <w:tcPr>
            <w:tcBorders>
              <w:left w:val="single" w:sz="4"/>
            </w:tcBorders>
            <w:shd w:val="clear" w:color="auto" w:fill="FFFFFF"/>
            <w:vAlign w:val="top"/>
          </w:tcPr>
          <w:p>
            <w:pPr>
              <w:pStyle w:val="Style16"/>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PT" w:eastAsia="pt-PT" w:bidi="pt-PT"/>
              </w:rPr>
              <w:t>4.4. 90.51</w:t>
            </w:r>
          </w:p>
        </w:tc>
        <w:tc>
          <w:tcPr>
            <w:tcBorders/>
            <w:shd w:val="clear" w:color="auto" w:fill="FFFFFF"/>
            <w:vAlign w:val="top"/>
          </w:tcPr>
          <w:p>
            <w:pPr>
              <w:pStyle w:val="Style16"/>
              <w:keepNext w:val="0"/>
              <w:keepLines w:val="0"/>
              <w:widowControl w:val="0"/>
              <w:shd w:val="clear" w:color="auto" w:fill="auto"/>
              <w:bidi w:val="0"/>
              <w:spacing w:before="0" w:after="0" w:line="240" w:lineRule="auto"/>
              <w:ind w:left="380" w:right="0" w:firstLine="20"/>
              <w:jc w:val="left"/>
            </w:pPr>
            <w:r>
              <w:rPr>
                <w:color w:val="000000"/>
                <w:spacing w:val="0"/>
                <w:w w:val="100"/>
                <w:position w:val="0"/>
                <w:shd w:val="clear" w:color="auto" w:fill="auto"/>
                <w:lang w:val="pt-PT" w:eastAsia="pt-PT" w:bidi="pt-PT"/>
              </w:rPr>
              <w:t>OBRAS E INSTALAÇÕES</w:t>
            </w:r>
          </w:p>
        </w:tc>
        <w:tc>
          <w:tcPr>
            <w:tcBorders>
              <w:left w:val="single" w:sz="4"/>
            </w:tcBorders>
            <w:shd w:val="clear" w:color="auto" w:fill="FFFFFF"/>
            <w:vAlign w:val="top"/>
          </w:tcPr>
          <w:p>
            <w:pPr>
              <w:pStyle w:val="Style16"/>
              <w:keepNext w:val="0"/>
              <w:keepLines w:val="0"/>
              <w:widowControl w:val="0"/>
              <w:shd w:val="clear" w:color="auto" w:fill="auto"/>
              <w:bidi w:val="0"/>
              <w:spacing w:before="0" w:after="0" w:line="240" w:lineRule="auto"/>
              <w:ind w:left="0" w:right="380" w:firstLine="0"/>
              <w:jc w:val="right"/>
            </w:pPr>
            <w:r>
              <w:rPr>
                <w:color w:val="000000"/>
                <w:spacing w:val="0"/>
                <w:w w:val="100"/>
                <w:position w:val="0"/>
                <w:shd w:val="clear" w:color="auto" w:fill="auto"/>
                <w:lang w:val="pt-PT" w:eastAsia="pt-PT" w:bidi="pt-PT"/>
              </w:rPr>
              <w:t>1.540.0000</w:t>
            </w:r>
          </w:p>
        </w:tc>
        <w:tc>
          <w:tcPr>
            <w:tcBorders>
              <w:left w:val="single" w:sz="4"/>
            </w:tcBorders>
            <w:shd w:val="clear" w:color="auto" w:fill="FFFFFF"/>
            <w:vAlign w:val="top"/>
          </w:tcPr>
          <w:p>
            <w:pPr>
              <w:pStyle w:val="Style16"/>
              <w:keepNext w:val="0"/>
              <w:keepLines w:val="0"/>
              <w:widowControl w:val="0"/>
              <w:shd w:val="clear" w:color="auto" w:fill="auto"/>
              <w:bidi w:val="0"/>
              <w:spacing w:before="0" w:after="0" w:line="240" w:lineRule="auto"/>
              <w:ind w:left="0" w:right="0" w:firstLine="0"/>
              <w:jc w:val="right"/>
            </w:pPr>
            <w:r>
              <w:rPr>
                <w:color w:val="000000"/>
                <w:spacing w:val="0"/>
                <w:w w:val="100"/>
                <w:position w:val="0"/>
                <w:shd w:val="clear" w:color="auto" w:fill="auto"/>
                <w:lang w:val="pt-PT" w:eastAsia="pt-PT" w:bidi="pt-PT"/>
              </w:rPr>
              <w:t>3.767.276.51</w:t>
            </w:r>
          </w:p>
        </w:tc>
        <w:tc>
          <w:tcPr>
            <w:tcBorders>
              <w:left w:val="single" w:sz="4"/>
            </w:tcBorders>
            <w:shd w:val="clear" w:color="auto" w:fill="FFFFFF"/>
            <w:vAlign w:val="top"/>
          </w:tcPr>
          <w:p>
            <w:pPr>
              <w:widowControl w:val="0"/>
              <w:rPr>
                <w:sz w:val="10"/>
                <w:szCs w:val="10"/>
              </w:rPr>
            </w:pPr>
          </w:p>
        </w:tc>
        <w:tc>
          <w:tcPr>
            <w:tcBorders>
              <w:left w:val="single" w:sz="4"/>
            </w:tcBorders>
            <w:shd w:val="clear" w:color="auto" w:fill="FFFFFF"/>
            <w:vAlign w:val="top"/>
          </w:tcPr>
          <w:p>
            <w:pPr>
              <w:widowControl w:val="0"/>
              <w:rPr>
                <w:sz w:val="10"/>
                <w:szCs w:val="10"/>
              </w:rPr>
            </w:pPr>
          </w:p>
        </w:tc>
        <w:tc>
          <w:tcPr>
            <w:tcBorders>
              <w:left w:val="single" w:sz="4"/>
              <w:right w:val="single" w:sz="4"/>
            </w:tcBorders>
            <w:shd w:val="clear" w:color="auto" w:fill="FFFFFF"/>
            <w:vAlign w:val="top"/>
          </w:tcPr>
          <w:p>
            <w:pPr>
              <w:widowControl w:val="0"/>
              <w:rPr>
                <w:sz w:val="10"/>
                <w:szCs w:val="10"/>
              </w:rPr>
            </w:pPr>
          </w:p>
        </w:tc>
      </w:tr>
      <w:tr>
        <w:trPr>
          <w:trHeight w:val="230" w:hRule="exact"/>
        </w:trPr>
        <w:tc>
          <w:tcPr>
            <w:tcBorders>
              <w:left w:val="single" w:sz="4"/>
            </w:tcBorders>
            <w:shd w:val="clear" w:color="auto" w:fill="FFFFFF"/>
            <w:vAlign w:val="top"/>
          </w:tcPr>
          <w:p>
            <w:pPr>
              <w:pStyle w:val="Style16"/>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PT" w:eastAsia="pt-PT" w:bidi="pt-PT"/>
              </w:rPr>
              <w:t>4.4. 90.51</w:t>
            </w:r>
          </w:p>
        </w:tc>
        <w:tc>
          <w:tcPr>
            <w:tcBorders/>
            <w:shd w:val="clear" w:color="auto" w:fill="FFFFFF"/>
            <w:vAlign w:val="top"/>
          </w:tcPr>
          <w:p>
            <w:pPr>
              <w:pStyle w:val="Style16"/>
              <w:keepNext w:val="0"/>
              <w:keepLines w:val="0"/>
              <w:widowControl w:val="0"/>
              <w:shd w:val="clear" w:color="auto" w:fill="auto"/>
              <w:bidi w:val="0"/>
              <w:spacing w:before="0" w:after="0" w:line="240" w:lineRule="auto"/>
              <w:ind w:left="380" w:right="0" w:firstLine="20"/>
              <w:jc w:val="left"/>
            </w:pPr>
            <w:r>
              <w:rPr>
                <w:color w:val="000000"/>
                <w:spacing w:val="0"/>
                <w:w w:val="100"/>
                <w:position w:val="0"/>
                <w:shd w:val="clear" w:color="auto" w:fill="auto"/>
                <w:lang w:val="pt-PT" w:eastAsia="pt-PT" w:bidi="pt-PT"/>
              </w:rPr>
              <w:t>OBRAS E INSTALAÇÕES</w:t>
            </w:r>
          </w:p>
        </w:tc>
        <w:tc>
          <w:tcPr>
            <w:tcBorders>
              <w:left w:val="single" w:sz="4"/>
            </w:tcBorders>
            <w:shd w:val="clear" w:color="auto" w:fill="FFFFFF"/>
            <w:vAlign w:val="top"/>
          </w:tcPr>
          <w:p>
            <w:pPr>
              <w:pStyle w:val="Style16"/>
              <w:keepNext w:val="0"/>
              <w:keepLines w:val="0"/>
              <w:widowControl w:val="0"/>
              <w:shd w:val="clear" w:color="auto" w:fill="auto"/>
              <w:bidi w:val="0"/>
              <w:spacing w:before="0" w:after="0" w:line="240" w:lineRule="auto"/>
              <w:ind w:left="0" w:right="380" w:firstLine="0"/>
              <w:jc w:val="right"/>
            </w:pPr>
            <w:r>
              <w:rPr>
                <w:color w:val="000000"/>
                <w:spacing w:val="0"/>
                <w:w w:val="100"/>
                <w:position w:val="0"/>
                <w:shd w:val="clear" w:color="auto" w:fill="auto"/>
                <w:lang w:val="pt-PT" w:eastAsia="pt-PT" w:bidi="pt-PT"/>
              </w:rPr>
              <w:t>1 542.0000</w:t>
            </w:r>
          </w:p>
        </w:tc>
        <w:tc>
          <w:tcPr>
            <w:tcBorders>
              <w:left w:val="single" w:sz="4"/>
            </w:tcBorders>
            <w:shd w:val="clear" w:color="auto" w:fill="FFFFFF"/>
            <w:vAlign w:val="top"/>
          </w:tcPr>
          <w:p>
            <w:pPr>
              <w:pStyle w:val="Style16"/>
              <w:keepNext w:val="0"/>
              <w:keepLines w:val="0"/>
              <w:widowControl w:val="0"/>
              <w:shd w:val="clear" w:color="auto" w:fill="auto"/>
              <w:bidi w:val="0"/>
              <w:spacing w:before="0" w:after="0" w:line="240" w:lineRule="auto"/>
              <w:ind w:left="0" w:right="0" w:firstLine="0"/>
              <w:jc w:val="right"/>
            </w:pPr>
            <w:r>
              <w:rPr>
                <w:color w:val="000000"/>
                <w:spacing w:val="0"/>
                <w:w w:val="100"/>
                <w:position w:val="0"/>
                <w:shd w:val="clear" w:color="auto" w:fill="auto"/>
                <w:lang w:val="pt-PT" w:eastAsia="pt-PT" w:bidi="pt-PT"/>
              </w:rPr>
              <w:t>120.035,10</w:t>
            </w:r>
          </w:p>
        </w:tc>
        <w:tc>
          <w:tcPr>
            <w:tcBorders>
              <w:left w:val="single" w:sz="4"/>
            </w:tcBorders>
            <w:shd w:val="clear" w:color="auto" w:fill="FFFFFF"/>
            <w:vAlign w:val="top"/>
          </w:tcPr>
          <w:p>
            <w:pPr>
              <w:widowControl w:val="0"/>
              <w:rPr>
                <w:sz w:val="10"/>
                <w:szCs w:val="10"/>
              </w:rPr>
            </w:pPr>
          </w:p>
        </w:tc>
        <w:tc>
          <w:tcPr>
            <w:tcBorders>
              <w:left w:val="single" w:sz="4"/>
            </w:tcBorders>
            <w:shd w:val="clear" w:color="auto" w:fill="FFFFFF"/>
            <w:vAlign w:val="top"/>
          </w:tcPr>
          <w:p>
            <w:pPr>
              <w:widowControl w:val="0"/>
              <w:rPr>
                <w:sz w:val="10"/>
                <w:szCs w:val="10"/>
              </w:rPr>
            </w:pPr>
          </w:p>
        </w:tc>
        <w:tc>
          <w:tcPr>
            <w:tcBorders>
              <w:left w:val="single" w:sz="4"/>
              <w:right w:val="single" w:sz="4"/>
            </w:tcBorders>
            <w:shd w:val="clear" w:color="auto" w:fill="FFFFFF"/>
            <w:vAlign w:val="top"/>
          </w:tcPr>
          <w:p>
            <w:pPr>
              <w:widowControl w:val="0"/>
              <w:rPr>
                <w:sz w:val="10"/>
                <w:szCs w:val="10"/>
              </w:rPr>
            </w:pPr>
          </w:p>
        </w:tc>
      </w:tr>
      <w:tr>
        <w:trPr>
          <w:trHeight w:val="221" w:hRule="exact"/>
        </w:trPr>
        <w:tc>
          <w:tcPr>
            <w:tcBorders>
              <w:left w:val="single" w:sz="4"/>
            </w:tcBorders>
            <w:shd w:val="clear" w:color="auto" w:fill="FFFFFF"/>
            <w:vAlign w:val="top"/>
          </w:tcPr>
          <w:p>
            <w:pPr>
              <w:pStyle w:val="Style16"/>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PT" w:eastAsia="pt-PT" w:bidi="pt-PT"/>
              </w:rPr>
              <w:t>4 4. 90.52</w:t>
            </w:r>
          </w:p>
        </w:tc>
        <w:tc>
          <w:tcPr>
            <w:tcBorders/>
            <w:shd w:val="clear" w:color="auto" w:fill="FFFFFF"/>
            <w:vAlign w:val="top"/>
          </w:tcPr>
          <w:p>
            <w:pPr>
              <w:pStyle w:val="Style16"/>
              <w:keepNext w:val="0"/>
              <w:keepLines w:val="0"/>
              <w:widowControl w:val="0"/>
              <w:shd w:val="clear" w:color="auto" w:fill="auto"/>
              <w:bidi w:val="0"/>
              <w:spacing w:before="0" w:after="0" w:line="240" w:lineRule="auto"/>
              <w:ind w:left="380" w:right="0" w:firstLine="20"/>
              <w:jc w:val="left"/>
            </w:pPr>
            <w:r>
              <w:rPr>
                <w:color w:val="000000"/>
                <w:spacing w:val="0"/>
                <w:w w:val="100"/>
                <w:position w:val="0"/>
                <w:shd w:val="clear" w:color="auto" w:fill="auto"/>
                <w:lang w:val="pt-PT" w:eastAsia="pt-PT" w:bidi="pt-PT"/>
              </w:rPr>
              <w:t>EQUIPAMENTOS E MATERIAL PERMANENTE</w:t>
            </w:r>
          </w:p>
        </w:tc>
        <w:tc>
          <w:tcPr>
            <w:tcBorders>
              <w:left w:val="single" w:sz="4"/>
            </w:tcBorders>
            <w:shd w:val="clear" w:color="auto" w:fill="FFFFFF"/>
            <w:vAlign w:val="top"/>
          </w:tcPr>
          <w:p>
            <w:pPr>
              <w:pStyle w:val="Style16"/>
              <w:keepNext w:val="0"/>
              <w:keepLines w:val="0"/>
              <w:widowControl w:val="0"/>
              <w:shd w:val="clear" w:color="auto" w:fill="auto"/>
              <w:bidi w:val="0"/>
              <w:spacing w:before="0" w:after="0" w:line="240" w:lineRule="auto"/>
              <w:ind w:left="0" w:right="380" w:firstLine="0"/>
              <w:jc w:val="right"/>
            </w:pPr>
            <w:r>
              <w:rPr>
                <w:color w:val="000000"/>
                <w:spacing w:val="0"/>
                <w:w w:val="100"/>
                <w:position w:val="0"/>
                <w:shd w:val="clear" w:color="auto" w:fill="auto"/>
                <w:lang w:val="pt-PT" w:eastAsia="pt-PT" w:bidi="pt-PT"/>
              </w:rPr>
              <w:t>1.540.0000</w:t>
            </w:r>
          </w:p>
        </w:tc>
        <w:tc>
          <w:tcPr>
            <w:tcBorders>
              <w:left w:val="single" w:sz="4"/>
            </w:tcBorders>
            <w:shd w:val="clear" w:color="auto" w:fill="FFFFFF"/>
            <w:vAlign w:val="top"/>
          </w:tcPr>
          <w:p>
            <w:pPr>
              <w:pStyle w:val="Style16"/>
              <w:keepNext w:val="0"/>
              <w:keepLines w:val="0"/>
              <w:widowControl w:val="0"/>
              <w:shd w:val="clear" w:color="auto" w:fill="auto"/>
              <w:bidi w:val="0"/>
              <w:spacing w:before="0" w:after="0" w:line="240" w:lineRule="auto"/>
              <w:ind w:left="0" w:right="0" w:firstLine="0"/>
              <w:jc w:val="right"/>
            </w:pPr>
            <w:r>
              <w:rPr>
                <w:color w:val="000000"/>
                <w:spacing w:val="0"/>
                <w:w w:val="100"/>
                <w:position w:val="0"/>
                <w:shd w:val="clear" w:color="auto" w:fill="auto"/>
                <w:lang w:val="pt-PT" w:eastAsia="pt-PT" w:bidi="pt-PT"/>
              </w:rPr>
              <w:t>2.053.177.03</w:t>
            </w:r>
          </w:p>
        </w:tc>
        <w:tc>
          <w:tcPr>
            <w:tcBorders>
              <w:left w:val="single" w:sz="4"/>
            </w:tcBorders>
            <w:shd w:val="clear" w:color="auto" w:fill="FFFFFF"/>
            <w:vAlign w:val="top"/>
          </w:tcPr>
          <w:p>
            <w:pPr>
              <w:widowControl w:val="0"/>
              <w:rPr>
                <w:sz w:val="10"/>
                <w:szCs w:val="10"/>
              </w:rPr>
            </w:pPr>
          </w:p>
        </w:tc>
        <w:tc>
          <w:tcPr>
            <w:tcBorders>
              <w:left w:val="single" w:sz="4"/>
            </w:tcBorders>
            <w:shd w:val="clear" w:color="auto" w:fill="FFFFFF"/>
            <w:vAlign w:val="top"/>
          </w:tcPr>
          <w:p>
            <w:pPr>
              <w:widowControl w:val="0"/>
              <w:rPr>
                <w:sz w:val="10"/>
                <w:szCs w:val="10"/>
              </w:rPr>
            </w:pPr>
          </w:p>
        </w:tc>
        <w:tc>
          <w:tcPr>
            <w:tcBorders>
              <w:left w:val="single" w:sz="4"/>
              <w:right w:val="single" w:sz="4"/>
            </w:tcBorders>
            <w:shd w:val="clear" w:color="auto" w:fill="FFFFFF"/>
            <w:vAlign w:val="top"/>
          </w:tcPr>
          <w:p>
            <w:pPr>
              <w:widowControl w:val="0"/>
              <w:rPr>
                <w:sz w:val="10"/>
                <w:szCs w:val="10"/>
              </w:rPr>
            </w:pPr>
          </w:p>
        </w:tc>
      </w:tr>
      <w:tr>
        <w:trPr>
          <w:trHeight w:val="221" w:hRule="exact"/>
        </w:trPr>
        <w:tc>
          <w:tcPr>
            <w:tcBorders>
              <w:left w:val="single" w:sz="4"/>
            </w:tcBorders>
            <w:shd w:val="clear" w:color="auto" w:fill="FFFFFF"/>
            <w:vAlign w:val="top"/>
          </w:tcPr>
          <w:p>
            <w:pPr>
              <w:pStyle w:val="Style16"/>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PT" w:eastAsia="pt-PT" w:bidi="pt-PT"/>
              </w:rPr>
              <w:t>4 4.90 52</w:t>
            </w:r>
          </w:p>
        </w:tc>
        <w:tc>
          <w:tcPr>
            <w:tcBorders/>
            <w:shd w:val="clear" w:color="auto" w:fill="FFFFFF"/>
            <w:vAlign w:val="top"/>
          </w:tcPr>
          <w:p>
            <w:pPr>
              <w:pStyle w:val="Style16"/>
              <w:keepNext w:val="0"/>
              <w:keepLines w:val="0"/>
              <w:widowControl w:val="0"/>
              <w:shd w:val="clear" w:color="auto" w:fill="auto"/>
              <w:bidi w:val="0"/>
              <w:spacing w:before="0" w:after="0" w:line="240" w:lineRule="auto"/>
              <w:ind w:left="380" w:right="0" w:firstLine="20"/>
              <w:jc w:val="left"/>
            </w:pPr>
            <w:r>
              <w:rPr>
                <w:color w:val="000000"/>
                <w:spacing w:val="0"/>
                <w:w w:val="100"/>
                <w:position w:val="0"/>
                <w:shd w:val="clear" w:color="auto" w:fill="auto"/>
                <w:lang w:val="pt-PT" w:eastAsia="pt-PT" w:bidi="pt-PT"/>
              </w:rPr>
              <w:t>EQUIPAMENTOS E MATERIAL PERMANENTE</w:t>
            </w:r>
          </w:p>
        </w:tc>
        <w:tc>
          <w:tcPr>
            <w:tcBorders>
              <w:left w:val="single" w:sz="4"/>
            </w:tcBorders>
            <w:shd w:val="clear" w:color="auto" w:fill="FFFFFF"/>
            <w:vAlign w:val="top"/>
          </w:tcPr>
          <w:p>
            <w:pPr>
              <w:pStyle w:val="Style16"/>
              <w:keepNext w:val="0"/>
              <w:keepLines w:val="0"/>
              <w:widowControl w:val="0"/>
              <w:shd w:val="clear" w:color="auto" w:fill="auto"/>
              <w:bidi w:val="0"/>
              <w:spacing w:before="0" w:after="0" w:line="240" w:lineRule="auto"/>
              <w:ind w:left="0" w:right="380" w:firstLine="0"/>
              <w:jc w:val="right"/>
            </w:pPr>
            <w:r>
              <w:rPr>
                <w:color w:val="000000"/>
                <w:spacing w:val="0"/>
                <w:w w:val="100"/>
                <w:position w:val="0"/>
                <w:shd w:val="clear" w:color="auto" w:fill="auto"/>
                <w:lang w:val="pt-PT" w:eastAsia="pt-PT" w:bidi="pt-PT"/>
              </w:rPr>
              <w:t>1.541 0000</w:t>
            </w:r>
          </w:p>
        </w:tc>
        <w:tc>
          <w:tcPr>
            <w:tcBorders>
              <w:left w:val="single" w:sz="4"/>
            </w:tcBorders>
            <w:shd w:val="clear" w:color="auto" w:fill="FFFFFF"/>
            <w:vAlign w:val="top"/>
          </w:tcPr>
          <w:p>
            <w:pPr>
              <w:pStyle w:val="Style16"/>
              <w:keepNext w:val="0"/>
              <w:keepLines w:val="0"/>
              <w:widowControl w:val="0"/>
              <w:shd w:val="clear" w:color="auto" w:fill="auto"/>
              <w:bidi w:val="0"/>
              <w:spacing w:before="0" w:after="0" w:line="240" w:lineRule="auto"/>
              <w:ind w:left="0" w:right="0" w:firstLine="0"/>
              <w:jc w:val="right"/>
            </w:pPr>
            <w:r>
              <w:rPr>
                <w:color w:val="000000"/>
                <w:spacing w:val="0"/>
                <w:w w:val="100"/>
                <w:position w:val="0"/>
                <w:shd w:val="clear" w:color="auto" w:fill="auto"/>
                <w:lang w:val="pt-PT" w:eastAsia="pt-PT" w:bidi="pt-PT"/>
              </w:rPr>
              <w:t>701.393,67</w:t>
            </w:r>
          </w:p>
        </w:tc>
        <w:tc>
          <w:tcPr>
            <w:tcBorders>
              <w:left w:val="single" w:sz="4"/>
            </w:tcBorders>
            <w:shd w:val="clear" w:color="auto" w:fill="FFFFFF"/>
            <w:vAlign w:val="top"/>
          </w:tcPr>
          <w:p>
            <w:pPr>
              <w:widowControl w:val="0"/>
              <w:rPr>
                <w:sz w:val="10"/>
                <w:szCs w:val="10"/>
              </w:rPr>
            </w:pPr>
          </w:p>
        </w:tc>
        <w:tc>
          <w:tcPr>
            <w:tcBorders>
              <w:left w:val="single" w:sz="4"/>
            </w:tcBorders>
            <w:shd w:val="clear" w:color="auto" w:fill="FFFFFF"/>
            <w:vAlign w:val="top"/>
          </w:tcPr>
          <w:p>
            <w:pPr>
              <w:widowControl w:val="0"/>
              <w:rPr>
                <w:sz w:val="10"/>
                <w:szCs w:val="10"/>
              </w:rPr>
            </w:pPr>
          </w:p>
        </w:tc>
        <w:tc>
          <w:tcPr>
            <w:tcBorders>
              <w:left w:val="single" w:sz="4"/>
              <w:right w:val="single" w:sz="4"/>
            </w:tcBorders>
            <w:shd w:val="clear" w:color="auto" w:fill="FFFFFF"/>
            <w:vAlign w:val="top"/>
          </w:tcPr>
          <w:p>
            <w:pPr>
              <w:widowControl w:val="0"/>
              <w:rPr>
                <w:sz w:val="10"/>
                <w:szCs w:val="10"/>
              </w:rPr>
            </w:pPr>
          </w:p>
        </w:tc>
      </w:tr>
      <w:tr>
        <w:trPr>
          <w:trHeight w:val="326" w:hRule="exact"/>
        </w:trPr>
        <w:tc>
          <w:tcPr>
            <w:tcBorders>
              <w:left w:val="single" w:sz="4"/>
            </w:tcBorders>
            <w:shd w:val="clear" w:color="auto" w:fill="FFFFFF"/>
            <w:vAlign w:val="top"/>
          </w:tcPr>
          <w:p>
            <w:pPr>
              <w:pStyle w:val="Style16"/>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PT" w:eastAsia="pt-PT" w:bidi="pt-PT"/>
              </w:rPr>
              <w:t>4 4. 90.52</w:t>
            </w:r>
          </w:p>
        </w:tc>
        <w:tc>
          <w:tcPr>
            <w:tcBorders/>
            <w:shd w:val="clear" w:color="auto" w:fill="FFFFFF"/>
            <w:vAlign w:val="top"/>
          </w:tcPr>
          <w:p>
            <w:pPr>
              <w:pStyle w:val="Style16"/>
              <w:keepNext w:val="0"/>
              <w:keepLines w:val="0"/>
              <w:widowControl w:val="0"/>
              <w:shd w:val="clear" w:color="auto" w:fill="auto"/>
              <w:bidi w:val="0"/>
              <w:spacing w:before="0" w:after="0" w:line="240" w:lineRule="auto"/>
              <w:ind w:left="380" w:right="0" w:firstLine="20"/>
              <w:jc w:val="left"/>
            </w:pPr>
            <w:r>
              <w:rPr>
                <w:color w:val="000000"/>
                <w:spacing w:val="0"/>
                <w:w w:val="100"/>
                <w:position w:val="0"/>
                <w:shd w:val="clear" w:color="auto" w:fill="auto"/>
                <w:lang w:val="pt-PT" w:eastAsia="pt-PT" w:bidi="pt-PT"/>
              </w:rPr>
              <w:t>EQUIPAMENTOS E MATERIAL PERMANENTE</w:t>
            </w:r>
          </w:p>
        </w:tc>
        <w:tc>
          <w:tcPr>
            <w:tcBorders>
              <w:left w:val="single" w:sz="4"/>
            </w:tcBorders>
            <w:shd w:val="clear" w:color="auto" w:fill="FFFFFF"/>
            <w:vAlign w:val="top"/>
          </w:tcPr>
          <w:p>
            <w:pPr>
              <w:pStyle w:val="Style16"/>
              <w:keepNext w:val="0"/>
              <w:keepLines w:val="0"/>
              <w:widowControl w:val="0"/>
              <w:shd w:val="clear" w:color="auto" w:fill="auto"/>
              <w:bidi w:val="0"/>
              <w:spacing w:before="0" w:after="0" w:line="240" w:lineRule="auto"/>
              <w:ind w:left="0" w:right="380" w:firstLine="0"/>
              <w:jc w:val="right"/>
            </w:pPr>
            <w:r>
              <w:rPr>
                <w:color w:val="000000"/>
                <w:spacing w:val="0"/>
                <w:w w:val="100"/>
                <w:position w:val="0"/>
                <w:shd w:val="clear" w:color="auto" w:fill="auto"/>
                <w:lang w:val="pt-PT" w:eastAsia="pt-PT" w:bidi="pt-PT"/>
              </w:rPr>
              <w:t>1.542.0000</w:t>
            </w:r>
          </w:p>
        </w:tc>
        <w:tc>
          <w:tcPr>
            <w:tcBorders>
              <w:left w:val="single" w:sz="4"/>
            </w:tcBorders>
            <w:shd w:val="clear" w:color="auto" w:fill="FFFFFF"/>
            <w:vAlign w:val="top"/>
          </w:tcPr>
          <w:p>
            <w:pPr>
              <w:pStyle w:val="Style16"/>
              <w:keepNext w:val="0"/>
              <w:keepLines w:val="0"/>
              <w:widowControl w:val="0"/>
              <w:shd w:val="clear" w:color="auto" w:fill="auto"/>
              <w:bidi w:val="0"/>
              <w:spacing w:before="0" w:after="0" w:line="240" w:lineRule="auto"/>
              <w:ind w:left="0" w:right="0" w:firstLine="0"/>
              <w:jc w:val="right"/>
            </w:pPr>
            <w:r>
              <w:rPr>
                <w:color w:val="000000"/>
                <w:spacing w:val="0"/>
                <w:w w:val="100"/>
                <w:position w:val="0"/>
                <w:shd w:val="clear" w:color="auto" w:fill="auto"/>
                <w:lang w:val="pt-PT" w:eastAsia="pt-PT" w:bidi="pt-PT"/>
              </w:rPr>
              <w:t>2.218.708,26</w:t>
            </w:r>
          </w:p>
        </w:tc>
        <w:tc>
          <w:tcPr>
            <w:tcBorders>
              <w:left w:val="single" w:sz="4"/>
            </w:tcBorders>
            <w:shd w:val="clear" w:color="auto" w:fill="FFFFFF"/>
            <w:vAlign w:val="top"/>
          </w:tcPr>
          <w:p>
            <w:pPr>
              <w:widowControl w:val="0"/>
              <w:rPr>
                <w:sz w:val="10"/>
                <w:szCs w:val="10"/>
              </w:rPr>
            </w:pPr>
          </w:p>
        </w:tc>
        <w:tc>
          <w:tcPr>
            <w:tcBorders>
              <w:left w:val="single" w:sz="4"/>
            </w:tcBorders>
            <w:shd w:val="clear" w:color="auto" w:fill="FFFFFF"/>
            <w:vAlign w:val="top"/>
          </w:tcPr>
          <w:p>
            <w:pPr>
              <w:widowControl w:val="0"/>
              <w:rPr>
                <w:sz w:val="10"/>
                <w:szCs w:val="10"/>
              </w:rPr>
            </w:pPr>
          </w:p>
        </w:tc>
        <w:tc>
          <w:tcPr>
            <w:tcBorders>
              <w:left w:val="single" w:sz="4"/>
              <w:right w:val="single" w:sz="4"/>
            </w:tcBorders>
            <w:shd w:val="clear" w:color="auto" w:fill="FFFFFF"/>
            <w:vAlign w:val="top"/>
          </w:tcPr>
          <w:p>
            <w:pPr>
              <w:widowControl w:val="0"/>
              <w:rPr>
                <w:sz w:val="10"/>
                <w:szCs w:val="10"/>
              </w:rPr>
            </w:pPr>
          </w:p>
        </w:tc>
      </w:tr>
    </w:tbl>
    <w:p>
      <w:pPr>
        <w:widowControl w:val="0"/>
        <w:spacing w:after="479" w:line="1" w:lineRule="exact"/>
      </w:pPr>
    </w:p>
    <w:p>
      <w:pPr>
        <w:widowControl w:val="0"/>
        <w:spacing w:line="1" w:lineRule="exact"/>
      </w:pPr>
    </w:p>
    <w:p>
      <w:pPr>
        <w:widowControl w:val="0"/>
        <w:jc w:val="center"/>
        <w:rPr>
          <w:sz w:val="2"/>
          <w:szCs w:val="2"/>
        </w:rPr>
        <w:sectPr>
          <w:headerReference w:type="default" r:id="rId475"/>
          <w:footerReference w:type="default" r:id="rId476"/>
          <w:headerReference w:type="even" r:id="rId477"/>
          <w:footerReference w:type="even" r:id="rId478"/>
          <w:footnotePr>
            <w:pos w:val="pageBottom"/>
            <w:numFmt w:val="decimal"/>
            <w:numRestart w:val="continuous"/>
          </w:footnotePr>
          <w:pgSz w:w="11828" w:h="17207"/>
          <w:pgMar w:top="2995" w:left="461" w:right="461" w:bottom="570" w:header="0" w:footer="142" w:gutter="0"/>
          <w:cols w:space="720"/>
          <w:noEndnote/>
          <w:rtlGutter w:val="0"/>
          <w:docGrid w:linePitch="360"/>
        </w:sectPr>
      </w:pPr>
      <w:r>
        <w:drawing>
          <wp:inline>
            <wp:extent cx="6925310" cy="658495"/>
            <wp:docPr id="738" name="Picutre 738"/>
            <a:graphic xmlns:a="http://schemas.openxmlformats.org/drawingml/2006/main">
              <a:graphicData uri="http://schemas.openxmlformats.org/drawingml/2006/picture">
                <pic:pic xmlns:pic="http://schemas.openxmlformats.org/drawingml/2006/picture">
                  <pic:nvPicPr>
                    <pic:cNvPr id="738" name="Picture 738"/>
                    <pic:cNvPicPr/>
                  </pic:nvPicPr>
                  <pic:blipFill>
                    <a:blip r:embed="rId479"/>
                    <a:stretch/>
                  </pic:blipFill>
                  <pic:spPr>
                    <a:xfrm>
                      <a:ext cx="6925310" cy="658495"/>
                    </a:xfrm>
                    <a:prstGeom prst="rect"/>
                  </pic:spPr>
                </pic:pic>
              </a:graphicData>
            </a:graphic>
          </wp:inline>
        </w:drawing>
      </w:r>
    </w:p>
    <w:p>
      <w:pPr>
        <w:widowControl w:val="0"/>
        <w:spacing w:line="119" w:lineRule="exact"/>
        <w:rPr>
          <w:sz w:val="10"/>
          <w:szCs w:val="10"/>
        </w:rPr>
      </w:pPr>
    </w:p>
    <w:p>
      <w:pPr>
        <w:widowControl w:val="0"/>
        <w:spacing w:line="1" w:lineRule="exact"/>
        <w:sectPr>
          <w:headerReference w:type="default" r:id="rId481"/>
          <w:footerReference w:type="default" r:id="rId482"/>
          <w:headerReference w:type="even" r:id="rId483"/>
          <w:footerReference w:type="even" r:id="rId484"/>
          <w:footnotePr>
            <w:pos w:val="pageBottom"/>
            <w:numFmt w:val="decimal"/>
            <w:numRestart w:val="continuous"/>
          </w:footnotePr>
          <w:pgSz w:w="11828" w:h="17207"/>
          <w:pgMar w:top="3078" w:left="576" w:right="403" w:bottom="943" w:header="0" w:footer="3" w:gutter="0"/>
          <w:cols w:space="720"/>
          <w:noEndnote/>
          <w:rtlGutter w:val="0"/>
          <w:docGrid w:linePitch="360"/>
        </w:sectPr>
      </w:pPr>
    </w:p>
    <w:p>
      <w:pPr>
        <w:pStyle w:val="Style13"/>
        <w:keepNext w:val="0"/>
        <w:keepLines w:val="0"/>
        <w:framePr w:w="3101" w:h="528" w:wrap="none" w:vAnchor="text" w:hAnchor="page" w:x="1998" w:y="251"/>
        <w:widowControl w:val="0"/>
        <w:shd w:val="clear" w:color="auto" w:fill="auto"/>
        <w:bidi w:val="0"/>
        <w:spacing w:before="0" w:after="0" w:line="418" w:lineRule="auto"/>
        <w:ind w:left="880" w:right="0" w:hanging="880"/>
        <w:jc w:val="left"/>
      </w:pPr>
      <w:r>
        <w:rPr>
          <w:b/>
          <w:bCs/>
          <w:color w:val="000000"/>
          <w:spacing w:val="0"/>
          <w:w w:val="100"/>
          <w:position w:val="0"/>
          <w:shd w:val="clear" w:color="auto" w:fill="auto"/>
          <w:lang w:val="pt-PT" w:eastAsia="pt-PT" w:bidi="pt-PT"/>
        </w:rPr>
        <w:t>03 ADMINISTRAÇÃO INDIRETA FUNDO MUNICIPAL DE EDUCAÇÃO</w:t>
      </w:r>
    </w:p>
    <w:tbl>
      <w:tblPr>
        <w:tblOverlap w:val="never"/>
        <w:jc w:val="left"/>
        <w:tblLayout w:type="fixed"/>
      </w:tblPr>
      <w:tblGrid>
        <w:gridCol w:w="893"/>
        <w:gridCol w:w="4090"/>
        <w:gridCol w:w="1507"/>
        <w:gridCol w:w="941"/>
        <w:gridCol w:w="1046"/>
        <w:gridCol w:w="970"/>
        <w:gridCol w:w="1066"/>
      </w:tblGrid>
      <w:tr>
        <w:trPr>
          <w:trHeight w:val="653" w:hRule="exact"/>
        </w:trPr>
        <w:tc>
          <w:tcPr>
            <w:tcBorders>
              <w:top w:val="single" w:sz="4"/>
              <w:left w:val="single" w:sz="4"/>
            </w:tcBorders>
            <w:shd w:val="clear" w:color="auto" w:fill="FFFFFF"/>
            <w:vAlign w:val="center"/>
          </w:tcPr>
          <w:p>
            <w:pPr>
              <w:pStyle w:val="Style16"/>
              <w:keepNext w:val="0"/>
              <w:keepLines w:val="0"/>
              <w:framePr w:w="10512" w:h="1152" w:wrap="none" w:vAnchor="text" w:hAnchor="page" w:x="616" w:y="788"/>
              <w:widowControl w:val="0"/>
              <w:shd w:val="clear" w:color="auto" w:fill="auto"/>
              <w:bidi w:val="0"/>
              <w:spacing w:before="0" w:after="0" w:line="240" w:lineRule="auto"/>
              <w:ind w:left="0" w:right="0" w:firstLine="0"/>
              <w:jc w:val="left"/>
            </w:pPr>
            <w:r>
              <w:rPr>
                <w:b/>
                <w:bCs/>
                <w:color w:val="000000"/>
                <w:spacing w:val="0"/>
                <w:w w:val="100"/>
                <w:position w:val="0"/>
                <w:shd w:val="clear" w:color="auto" w:fill="auto"/>
                <w:lang w:val="pt-PT" w:eastAsia="pt-PT" w:bidi="pt-PT"/>
              </w:rPr>
              <w:t>Código</w:t>
            </w:r>
          </w:p>
        </w:tc>
        <w:tc>
          <w:tcPr>
            <w:tcBorders>
              <w:top w:val="single" w:sz="4"/>
            </w:tcBorders>
            <w:shd w:val="clear" w:color="auto" w:fill="FFFFFF"/>
            <w:vAlign w:val="center"/>
          </w:tcPr>
          <w:p>
            <w:pPr>
              <w:pStyle w:val="Style16"/>
              <w:keepNext w:val="0"/>
              <w:keepLines w:val="0"/>
              <w:framePr w:w="10512" w:h="1152" w:wrap="none" w:vAnchor="text" w:hAnchor="page" w:x="616" w:y="788"/>
              <w:widowControl w:val="0"/>
              <w:shd w:val="clear" w:color="auto" w:fill="auto"/>
              <w:bidi w:val="0"/>
              <w:spacing w:before="0" w:after="0" w:line="240" w:lineRule="auto"/>
              <w:ind w:left="140" w:right="0" w:firstLine="0"/>
              <w:jc w:val="left"/>
            </w:pPr>
            <w:r>
              <w:rPr>
                <w:b/>
                <w:bCs/>
                <w:color w:val="000000"/>
                <w:spacing w:val="0"/>
                <w:w w:val="100"/>
                <w:position w:val="0"/>
                <w:shd w:val="clear" w:color="auto" w:fill="auto"/>
                <w:lang w:val="pt-PT" w:eastAsia="pt-PT" w:bidi="pt-PT"/>
              </w:rPr>
              <w:t>Especificação</w:t>
            </w:r>
          </w:p>
        </w:tc>
        <w:tc>
          <w:tcPr>
            <w:tcBorders>
              <w:top w:val="single" w:sz="4"/>
              <w:left w:val="single" w:sz="4"/>
            </w:tcBorders>
            <w:shd w:val="clear" w:color="auto" w:fill="FFFFFF"/>
            <w:vAlign w:val="center"/>
          </w:tcPr>
          <w:p>
            <w:pPr>
              <w:pStyle w:val="Style16"/>
              <w:keepNext w:val="0"/>
              <w:keepLines w:val="0"/>
              <w:framePr w:w="10512" w:h="1152" w:wrap="none" w:vAnchor="text" w:hAnchor="page" w:x="616" w:y="788"/>
              <w:widowControl w:val="0"/>
              <w:shd w:val="clear" w:color="auto" w:fill="auto"/>
              <w:bidi w:val="0"/>
              <w:spacing w:before="0" w:after="0" w:line="240" w:lineRule="auto"/>
              <w:ind w:left="780" w:right="0" w:firstLine="0"/>
              <w:jc w:val="left"/>
            </w:pPr>
            <w:r>
              <w:rPr>
                <w:b/>
                <w:bCs/>
                <w:color w:val="000000"/>
                <w:spacing w:val="0"/>
                <w:w w:val="100"/>
                <w:position w:val="0"/>
                <w:shd w:val="clear" w:color="auto" w:fill="auto"/>
                <w:lang w:val="pt-PT" w:eastAsia="pt-PT" w:bidi="pt-PT"/>
              </w:rPr>
              <w:t>F.R.</w:t>
            </w:r>
          </w:p>
        </w:tc>
        <w:tc>
          <w:tcPr>
            <w:tcBorders>
              <w:top w:val="single" w:sz="4"/>
              <w:left w:val="single" w:sz="4"/>
            </w:tcBorders>
            <w:shd w:val="clear" w:color="auto" w:fill="FFFFFF"/>
            <w:vAlign w:val="center"/>
          </w:tcPr>
          <w:p>
            <w:pPr>
              <w:pStyle w:val="Style16"/>
              <w:keepNext w:val="0"/>
              <w:keepLines w:val="0"/>
              <w:framePr w:w="10512" w:h="1152" w:wrap="none" w:vAnchor="text" w:hAnchor="page" w:x="616" w:y="788"/>
              <w:widowControl w:val="0"/>
              <w:shd w:val="clear" w:color="auto" w:fill="auto"/>
              <w:bidi w:val="0"/>
              <w:spacing w:before="0" w:after="0" w:line="240" w:lineRule="auto"/>
              <w:ind w:left="0" w:right="0" w:firstLine="0"/>
              <w:jc w:val="center"/>
            </w:pPr>
            <w:r>
              <w:rPr>
                <w:b/>
                <w:bCs/>
                <w:color w:val="000000"/>
                <w:spacing w:val="0"/>
                <w:w w:val="100"/>
                <w:position w:val="0"/>
                <w:shd w:val="clear" w:color="auto" w:fill="auto"/>
                <w:lang w:val="pt-PT" w:eastAsia="pt-PT" w:bidi="pt-PT"/>
              </w:rPr>
              <w:t>Elemento</w:t>
            </w:r>
          </w:p>
        </w:tc>
        <w:tc>
          <w:tcPr>
            <w:tcBorders>
              <w:top w:val="single" w:sz="4"/>
              <w:left w:val="single" w:sz="4"/>
            </w:tcBorders>
            <w:shd w:val="clear" w:color="auto" w:fill="FFFFFF"/>
            <w:vAlign w:val="center"/>
          </w:tcPr>
          <w:p>
            <w:pPr>
              <w:pStyle w:val="Style16"/>
              <w:keepNext w:val="0"/>
              <w:keepLines w:val="0"/>
              <w:framePr w:w="10512" w:h="1152" w:wrap="none" w:vAnchor="text" w:hAnchor="page" w:x="616" w:y="788"/>
              <w:widowControl w:val="0"/>
              <w:shd w:val="clear" w:color="auto" w:fill="auto"/>
              <w:bidi w:val="0"/>
              <w:spacing w:before="0" w:after="0" w:line="240" w:lineRule="auto"/>
              <w:ind w:left="0" w:right="0" w:firstLine="0"/>
              <w:jc w:val="center"/>
            </w:pPr>
            <w:r>
              <w:rPr>
                <w:b/>
                <w:bCs/>
                <w:color w:val="000000"/>
                <w:spacing w:val="0"/>
                <w:w w:val="100"/>
                <w:position w:val="0"/>
                <w:shd w:val="clear" w:color="auto" w:fill="auto"/>
                <w:lang w:val="pt-PT" w:eastAsia="pt-PT" w:bidi="pt-PT"/>
              </w:rPr>
              <w:t>Modalidade</w:t>
            </w:r>
          </w:p>
        </w:tc>
        <w:tc>
          <w:tcPr>
            <w:tcBorders>
              <w:top w:val="single" w:sz="4"/>
              <w:left w:val="single" w:sz="4"/>
            </w:tcBorders>
            <w:shd w:val="clear" w:color="auto" w:fill="FFFFFF"/>
            <w:vAlign w:val="center"/>
          </w:tcPr>
          <w:p>
            <w:pPr>
              <w:pStyle w:val="Style16"/>
              <w:keepNext w:val="0"/>
              <w:keepLines w:val="0"/>
              <w:framePr w:w="10512" w:h="1152" w:wrap="none" w:vAnchor="text" w:hAnchor="page" w:x="616" w:y="788"/>
              <w:widowControl w:val="0"/>
              <w:shd w:val="clear" w:color="auto" w:fill="auto"/>
              <w:bidi w:val="0"/>
              <w:spacing w:before="0" w:after="0" w:line="240" w:lineRule="auto"/>
              <w:ind w:left="0" w:right="0" w:firstLine="0"/>
              <w:jc w:val="center"/>
            </w:pPr>
            <w:r>
              <w:rPr>
                <w:b/>
                <w:bCs/>
                <w:color w:val="000000"/>
                <w:spacing w:val="0"/>
                <w:w w:val="100"/>
                <w:position w:val="0"/>
                <w:shd w:val="clear" w:color="auto" w:fill="auto"/>
                <w:lang w:val="pt-PT" w:eastAsia="pt-PT" w:bidi="pt-PT"/>
              </w:rPr>
              <w:t>Grupo</w:t>
            </w:r>
          </w:p>
        </w:tc>
        <w:tc>
          <w:tcPr>
            <w:tcBorders>
              <w:top w:val="single" w:sz="4"/>
              <w:left w:val="single" w:sz="4"/>
              <w:right w:val="single" w:sz="4"/>
            </w:tcBorders>
            <w:shd w:val="clear" w:color="auto" w:fill="FFFFFF"/>
            <w:vAlign w:val="center"/>
          </w:tcPr>
          <w:p>
            <w:pPr>
              <w:pStyle w:val="Style16"/>
              <w:keepNext w:val="0"/>
              <w:keepLines w:val="0"/>
              <w:framePr w:w="10512" w:h="1152" w:wrap="none" w:vAnchor="text" w:hAnchor="page" w:x="616" w:y="788"/>
              <w:widowControl w:val="0"/>
              <w:shd w:val="clear" w:color="auto" w:fill="auto"/>
              <w:bidi w:val="0"/>
              <w:spacing w:before="0" w:after="60" w:line="240" w:lineRule="auto"/>
              <w:ind w:left="0" w:right="80" w:firstLine="0"/>
              <w:jc w:val="center"/>
            </w:pPr>
            <w:r>
              <w:rPr>
                <w:b/>
                <w:bCs/>
                <w:color w:val="000000"/>
                <w:spacing w:val="0"/>
                <w:w w:val="100"/>
                <w:position w:val="0"/>
                <w:shd w:val="clear" w:color="auto" w:fill="auto"/>
                <w:lang w:val="pt-PT" w:eastAsia="pt-PT" w:bidi="pt-PT"/>
              </w:rPr>
              <w:t>Categoria</w:t>
            </w:r>
          </w:p>
          <w:p>
            <w:pPr>
              <w:pStyle w:val="Style16"/>
              <w:keepNext w:val="0"/>
              <w:keepLines w:val="0"/>
              <w:framePr w:w="10512" w:h="1152" w:wrap="none" w:vAnchor="text" w:hAnchor="page" w:x="616" w:y="788"/>
              <w:widowControl w:val="0"/>
              <w:shd w:val="clear" w:color="auto" w:fill="auto"/>
              <w:bidi w:val="0"/>
              <w:spacing w:before="0" w:after="0" w:line="240" w:lineRule="auto"/>
              <w:ind w:left="0" w:right="0" w:firstLine="0"/>
              <w:jc w:val="center"/>
            </w:pPr>
            <w:r>
              <w:rPr>
                <w:b/>
                <w:bCs/>
                <w:color w:val="000000"/>
                <w:spacing w:val="0"/>
                <w:w w:val="100"/>
                <w:position w:val="0"/>
                <w:shd w:val="clear" w:color="auto" w:fill="auto"/>
                <w:lang w:val="pt-BR" w:eastAsia="pt-BR" w:bidi="pt-BR"/>
              </w:rPr>
              <w:t>Econômica</w:t>
            </w:r>
          </w:p>
        </w:tc>
      </w:tr>
      <w:tr>
        <w:trPr>
          <w:trHeight w:val="134" w:hRule="exact"/>
        </w:trPr>
        <w:tc>
          <w:tcPr>
            <w:gridSpan w:val="2"/>
            <w:tcBorders>
              <w:top w:val="single" w:sz="4"/>
              <w:left w:val="single" w:sz="4"/>
            </w:tcBorders>
            <w:shd w:val="clear" w:color="auto" w:fill="FFFFFF"/>
            <w:vAlign w:val="top"/>
          </w:tcPr>
          <w:p>
            <w:pPr>
              <w:framePr w:w="10512" w:h="1152" w:wrap="none" w:vAnchor="text" w:hAnchor="page" w:x="616" w:y="788"/>
              <w:widowControl w:val="0"/>
              <w:rPr>
                <w:sz w:val="10"/>
                <w:szCs w:val="10"/>
              </w:rPr>
            </w:pPr>
          </w:p>
        </w:tc>
        <w:tc>
          <w:tcPr>
            <w:tcBorders>
              <w:top w:val="single" w:sz="4"/>
              <w:left w:val="single" w:sz="4"/>
            </w:tcBorders>
            <w:shd w:val="clear" w:color="auto" w:fill="FFFFFF"/>
            <w:vAlign w:val="top"/>
          </w:tcPr>
          <w:p>
            <w:pPr>
              <w:framePr w:w="10512" w:h="1152" w:wrap="none" w:vAnchor="text" w:hAnchor="page" w:x="616" w:y="788"/>
              <w:widowControl w:val="0"/>
              <w:rPr>
                <w:sz w:val="10"/>
                <w:szCs w:val="10"/>
              </w:rPr>
            </w:pPr>
          </w:p>
        </w:tc>
        <w:tc>
          <w:tcPr>
            <w:tcBorders>
              <w:top w:val="single" w:sz="4"/>
              <w:left w:val="single" w:sz="4"/>
            </w:tcBorders>
            <w:shd w:val="clear" w:color="auto" w:fill="FFFFFF"/>
            <w:vAlign w:val="top"/>
          </w:tcPr>
          <w:p>
            <w:pPr>
              <w:framePr w:w="10512" w:h="1152" w:wrap="none" w:vAnchor="text" w:hAnchor="page" w:x="616" w:y="788"/>
              <w:widowControl w:val="0"/>
              <w:rPr>
                <w:sz w:val="10"/>
                <w:szCs w:val="10"/>
              </w:rPr>
            </w:pPr>
          </w:p>
        </w:tc>
        <w:tc>
          <w:tcPr>
            <w:tcBorders>
              <w:top w:val="single" w:sz="4"/>
              <w:left w:val="single" w:sz="4"/>
            </w:tcBorders>
            <w:shd w:val="clear" w:color="auto" w:fill="FFFFFF"/>
            <w:vAlign w:val="top"/>
          </w:tcPr>
          <w:p>
            <w:pPr>
              <w:framePr w:w="10512" w:h="1152" w:wrap="none" w:vAnchor="text" w:hAnchor="page" w:x="616" w:y="788"/>
              <w:widowControl w:val="0"/>
              <w:rPr>
                <w:sz w:val="10"/>
                <w:szCs w:val="10"/>
              </w:rPr>
            </w:pPr>
          </w:p>
        </w:tc>
        <w:tc>
          <w:tcPr>
            <w:tcBorders>
              <w:top w:val="single" w:sz="4"/>
              <w:left w:val="single" w:sz="4"/>
            </w:tcBorders>
            <w:shd w:val="clear" w:color="auto" w:fill="FFFFFF"/>
            <w:vAlign w:val="top"/>
          </w:tcPr>
          <w:p>
            <w:pPr>
              <w:framePr w:w="10512" w:h="1152" w:wrap="none" w:vAnchor="text" w:hAnchor="page" w:x="616" w:y="788"/>
              <w:widowControl w:val="0"/>
              <w:rPr>
                <w:sz w:val="10"/>
                <w:szCs w:val="10"/>
              </w:rPr>
            </w:pPr>
          </w:p>
        </w:tc>
        <w:tc>
          <w:tcPr>
            <w:tcBorders>
              <w:top w:val="single" w:sz="4"/>
              <w:left w:val="single" w:sz="4"/>
              <w:right w:val="single" w:sz="4"/>
            </w:tcBorders>
            <w:shd w:val="clear" w:color="auto" w:fill="FFFFFF"/>
            <w:vAlign w:val="top"/>
          </w:tcPr>
          <w:p>
            <w:pPr>
              <w:framePr w:w="10512" w:h="1152" w:wrap="none" w:vAnchor="text" w:hAnchor="page" w:x="616" w:y="788"/>
              <w:widowControl w:val="0"/>
              <w:rPr>
                <w:sz w:val="10"/>
                <w:szCs w:val="10"/>
              </w:rPr>
            </w:pPr>
          </w:p>
        </w:tc>
      </w:tr>
      <w:tr>
        <w:trPr>
          <w:trHeight w:val="365" w:hRule="exact"/>
        </w:trPr>
        <w:tc>
          <w:tcPr>
            <w:gridSpan w:val="2"/>
            <w:tcBorders>
              <w:top w:val="single" w:sz="4"/>
              <w:left w:val="single" w:sz="4"/>
              <w:bottom w:val="single" w:sz="4"/>
            </w:tcBorders>
            <w:shd w:val="clear" w:color="auto" w:fill="FFFFFF"/>
            <w:vAlign w:val="center"/>
          </w:tcPr>
          <w:p>
            <w:pPr>
              <w:pStyle w:val="Style16"/>
              <w:keepNext w:val="0"/>
              <w:keepLines w:val="0"/>
              <w:framePr w:w="10512" w:h="1152" w:wrap="none" w:vAnchor="text" w:hAnchor="page" w:x="616" w:y="788"/>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PT" w:eastAsia="pt-PT" w:bidi="pt-PT"/>
              </w:rPr>
              <w:t>TOTAL</w:t>
            </w:r>
          </w:p>
        </w:tc>
        <w:tc>
          <w:tcPr>
            <w:gridSpan w:val="2"/>
            <w:tcBorders>
              <w:top w:val="single" w:sz="4"/>
              <w:bottom w:val="single" w:sz="4"/>
            </w:tcBorders>
            <w:shd w:val="clear" w:color="auto" w:fill="FFFFFF"/>
            <w:vAlign w:val="top"/>
          </w:tcPr>
          <w:p>
            <w:pPr>
              <w:framePr w:w="10512" w:h="1152" w:wrap="none" w:vAnchor="text" w:hAnchor="page" w:x="616" w:y="788"/>
              <w:widowControl w:val="0"/>
              <w:rPr>
                <w:sz w:val="10"/>
                <w:szCs w:val="10"/>
              </w:rPr>
            </w:pPr>
          </w:p>
        </w:tc>
        <w:tc>
          <w:tcPr>
            <w:gridSpan w:val="2"/>
            <w:tcBorders>
              <w:top w:val="single" w:sz="4"/>
              <w:bottom w:val="single" w:sz="4"/>
            </w:tcBorders>
            <w:shd w:val="clear" w:color="auto" w:fill="FFFFFF"/>
            <w:vAlign w:val="center"/>
          </w:tcPr>
          <w:p>
            <w:pPr>
              <w:pStyle w:val="Style16"/>
              <w:keepNext w:val="0"/>
              <w:keepLines w:val="0"/>
              <w:framePr w:w="10512" w:h="1152" w:wrap="none" w:vAnchor="text" w:hAnchor="page" w:x="616" w:y="788"/>
              <w:widowControl w:val="0"/>
              <w:shd w:val="clear" w:color="auto" w:fill="auto"/>
              <w:bidi w:val="0"/>
              <w:spacing w:before="0" w:after="0" w:line="240" w:lineRule="auto"/>
              <w:ind w:left="0" w:right="0" w:firstLine="0"/>
              <w:jc w:val="right"/>
            </w:pPr>
            <w:r>
              <w:rPr>
                <w:color w:val="000000"/>
                <w:spacing w:val="0"/>
                <w:w w:val="100"/>
                <w:position w:val="0"/>
                <w:shd w:val="clear" w:color="auto" w:fill="auto"/>
                <w:lang w:val="pt-PT" w:eastAsia="pt-PT" w:bidi="pt-PT"/>
              </w:rPr>
              <w:t>1</w:t>
            </w:r>
          </w:p>
        </w:tc>
        <w:tc>
          <w:tcPr>
            <w:tcBorders>
              <w:top w:val="single" w:sz="4"/>
              <w:bottom w:val="single" w:sz="4"/>
              <w:right w:val="single" w:sz="4"/>
            </w:tcBorders>
            <w:shd w:val="clear" w:color="auto" w:fill="FFFFFF"/>
            <w:vAlign w:val="center"/>
          </w:tcPr>
          <w:p>
            <w:pPr>
              <w:pStyle w:val="Style16"/>
              <w:keepNext w:val="0"/>
              <w:keepLines w:val="0"/>
              <w:framePr w:w="10512" w:h="1152" w:wrap="none" w:vAnchor="text" w:hAnchor="page" w:x="616" w:y="788"/>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PT" w:eastAsia="pt-PT" w:bidi="pt-PT"/>
              </w:rPr>
              <w:t>00.685.974,07</w:t>
            </w:r>
          </w:p>
        </w:tc>
      </w:tr>
    </w:tbl>
    <w:p>
      <w:pPr>
        <w:framePr w:w="10512" w:h="1152" w:wrap="none" w:vAnchor="text" w:hAnchor="page" w:x="616" w:y="788"/>
        <w:widowControl w:val="0"/>
        <w:spacing w:line="1" w:lineRule="exact"/>
      </w:pPr>
    </w:p>
    <w:p>
      <w:pPr>
        <w:widowControl w:val="0"/>
        <w:spacing w:line="360" w:lineRule="exact"/>
      </w:pPr>
      <w:r>
        <w:drawing>
          <wp:anchor distT="0" distB="0" distL="0" distR="0" simplePos="0" relativeHeight="62915144" behindDoc="1" locked="0" layoutInCell="1" allowOverlap="1">
            <wp:simplePos x="0" y="0"/>
            <wp:positionH relativeFrom="page">
              <wp:posOffset>365760</wp:posOffset>
            </wp:positionH>
            <wp:positionV relativeFrom="paragraph">
              <wp:posOffset>12700</wp:posOffset>
            </wp:positionV>
            <wp:extent cx="4145280" cy="1170305"/>
            <wp:wrapNone/>
            <wp:docPr id="755" name="Shape 755"/>
            <a:graphic xmlns:a="http://schemas.openxmlformats.org/drawingml/2006/main">
              <a:graphicData uri="http://schemas.openxmlformats.org/drawingml/2006/picture">
                <pic:pic xmlns:pic="http://schemas.openxmlformats.org/drawingml/2006/picture">
                  <pic:nvPicPr>
                    <pic:cNvPr id="756" name="Picture box 756"/>
                    <pic:cNvPicPr/>
                  </pic:nvPicPr>
                  <pic:blipFill>
                    <a:blip r:embed="rId485"/>
                    <a:stretch/>
                  </pic:blipFill>
                  <pic:spPr>
                    <a:xfrm>
                      <a:ext cx="4145280" cy="1170305"/>
                    </a:xfrm>
                    <a:prstGeom prst="rect"/>
                  </pic:spPr>
                </pic:pic>
              </a:graphicData>
            </a:graphic>
          </wp:anchor>
        </w:drawing>
      </w:r>
      <w:r>
        <w:drawing>
          <wp:anchor distT="0" distB="0" distL="0" distR="0" simplePos="0" relativeHeight="62915145" behindDoc="1" locked="0" layoutInCell="1" allowOverlap="1">
            <wp:simplePos x="0" y="0"/>
            <wp:positionH relativeFrom="page">
              <wp:posOffset>365760</wp:posOffset>
            </wp:positionH>
            <wp:positionV relativeFrom="paragraph">
              <wp:posOffset>7546975</wp:posOffset>
            </wp:positionV>
            <wp:extent cx="6888480" cy="713105"/>
            <wp:wrapNone/>
            <wp:docPr id="757" name="Shape 757"/>
            <a:graphic xmlns:a="http://schemas.openxmlformats.org/drawingml/2006/main">
              <a:graphicData uri="http://schemas.openxmlformats.org/drawingml/2006/picture">
                <pic:pic xmlns:pic="http://schemas.openxmlformats.org/drawingml/2006/picture">
                  <pic:nvPicPr>
                    <pic:cNvPr id="758" name="Picture box 758"/>
                    <pic:cNvPicPr/>
                  </pic:nvPicPr>
                  <pic:blipFill>
                    <a:blip r:embed="rId487"/>
                    <a:stretch/>
                  </pic:blipFill>
                  <pic:spPr>
                    <a:xfrm>
                      <a:ext cx="6888480" cy="713105"/>
                    </a:xfrm>
                    <a:prstGeom prst="rect"/>
                  </pic:spPr>
                </pic:pic>
              </a:graphicData>
            </a:graphic>
          </wp:anchor>
        </w:drawing>
      </w:r>
      <w:r>
        <w:drawing>
          <wp:anchor distT="0" distB="0" distL="0" distR="0" simplePos="0" relativeHeight="62915146" behindDoc="1" locked="0" layoutInCell="1" allowOverlap="1">
            <wp:simplePos x="0" y="0"/>
            <wp:positionH relativeFrom="page">
              <wp:posOffset>402590</wp:posOffset>
            </wp:positionH>
            <wp:positionV relativeFrom="paragraph">
              <wp:posOffset>7577455</wp:posOffset>
            </wp:positionV>
            <wp:extent cx="6815455" cy="646430"/>
            <wp:wrapNone/>
            <wp:docPr id="759" name="Shape 759"/>
            <a:graphic xmlns:a="http://schemas.openxmlformats.org/drawingml/2006/main">
              <a:graphicData uri="http://schemas.openxmlformats.org/drawingml/2006/picture">
                <pic:pic xmlns:pic="http://schemas.openxmlformats.org/drawingml/2006/picture">
                  <pic:nvPicPr>
                    <pic:cNvPr id="760" name="Picture box 760"/>
                    <pic:cNvPicPr/>
                  </pic:nvPicPr>
                  <pic:blipFill>
                    <a:blip r:embed="rId489"/>
                    <a:stretch/>
                  </pic:blipFill>
                  <pic:spPr>
                    <a:xfrm>
                      <a:ext cx="6815455" cy="646430"/>
                    </a:xfrm>
                    <a:prstGeom prst="rect"/>
                  </pic:spPr>
                </pic:pic>
              </a:graphicData>
            </a:graphic>
          </wp:anchor>
        </w:drawing>
      </w: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after="407" w:line="1" w:lineRule="exact"/>
      </w:pPr>
    </w:p>
    <w:p>
      <w:pPr>
        <w:widowControl w:val="0"/>
        <w:spacing w:line="1" w:lineRule="exact"/>
        <w:sectPr>
          <w:footnotePr>
            <w:pos w:val="pageBottom"/>
            <w:numFmt w:val="decimal"/>
            <w:numRestart w:val="continuous"/>
          </w:footnotePr>
          <w:type w:val="continuous"/>
          <w:pgSz w:w="11828" w:h="17207"/>
          <w:pgMar w:top="3078" w:left="576" w:right="403" w:bottom="943" w:header="0" w:footer="515" w:gutter="0"/>
          <w:cols w:space="720"/>
          <w:noEndnote/>
          <w:rtlGutter w:val="0"/>
          <w:docGrid w:linePitch="360"/>
        </w:sectPr>
      </w:pPr>
    </w:p>
    <w:p>
      <w:pPr>
        <w:pStyle w:val="Style33"/>
        <w:keepNext/>
        <w:keepLines/>
        <w:widowControl w:val="0"/>
        <w:shd w:val="clear" w:color="auto" w:fill="auto"/>
        <w:bidi w:val="0"/>
        <w:spacing w:before="0" w:after="40" w:line="240" w:lineRule="auto"/>
        <w:ind w:left="1260" w:right="0" w:firstLine="20"/>
        <w:jc w:val="left"/>
      </w:pPr>
      <w:bookmarkStart w:id="96" w:name="bookmark96"/>
      <w:r>
        <w:rPr>
          <w:color w:val="000000"/>
          <w:spacing w:val="0"/>
          <w:w w:val="100"/>
          <w:position w:val="0"/>
          <w:shd w:val="clear" w:color="auto" w:fill="auto"/>
          <w:lang w:val="pt-PT" w:eastAsia="pt-PT" w:bidi="pt-PT"/>
        </w:rPr>
        <w:t>PREFEITURA MUNICIPAL DE MAUES</w:t>
      </w:r>
      <w:bookmarkEnd w:id="96"/>
    </w:p>
    <w:p>
      <w:pPr>
        <w:pStyle w:val="Style22"/>
        <w:keepNext w:val="0"/>
        <w:keepLines w:val="0"/>
        <w:widowControl w:val="0"/>
        <w:shd w:val="clear" w:color="auto" w:fill="auto"/>
        <w:bidi w:val="0"/>
        <w:spacing w:before="0" w:after="340" w:line="444" w:lineRule="auto"/>
        <w:ind w:left="1260" w:right="4700" w:firstLine="20"/>
        <w:jc w:val="left"/>
        <w:rPr>
          <w:sz w:val="18"/>
          <w:szCs w:val="18"/>
        </w:rPr>
      </w:pPr>
      <w:r>
        <w:rPr>
          <w:b/>
          <w:bCs/>
          <w:color w:val="000000"/>
          <w:spacing w:val="0"/>
          <w:w w:val="100"/>
          <w:position w:val="0"/>
          <w:sz w:val="12"/>
          <w:szCs w:val="12"/>
          <w:shd w:val="clear" w:color="auto" w:fill="auto"/>
          <w:lang w:val="pt-PT" w:eastAsia="pt-PT" w:bidi="pt-PT"/>
        </w:rPr>
        <w:t xml:space="preserve">Rua Quintino Bocaiuva, 248 - CNPJ:04282869/0001-27 Orçamento Programa - Exercício de 2026 </w:t>
      </w:r>
      <w:r>
        <w:rPr>
          <w:b/>
          <w:bCs/>
          <w:color w:val="000000"/>
          <w:spacing w:val="0"/>
          <w:w w:val="100"/>
          <w:position w:val="0"/>
          <w:sz w:val="18"/>
          <w:szCs w:val="18"/>
          <w:shd w:val="clear" w:color="auto" w:fill="auto"/>
          <w:lang w:val="pt-PT" w:eastAsia="pt-PT" w:bidi="pt-PT"/>
        </w:rPr>
        <w:t>NATUREZA DA DESPESA POR ORGÃO E UNIDADE</w:t>
      </w:r>
    </w:p>
    <w:p>
      <w:pPr>
        <w:pStyle w:val="Style22"/>
        <w:keepNext w:val="0"/>
        <w:keepLines w:val="0"/>
        <w:widowControl w:val="0"/>
        <w:shd w:val="clear" w:color="auto" w:fill="auto"/>
        <w:tabs>
          <w:tab w:pos="1344" w:val="left"/>
        </w:tabs>
        <w:bidi w:val="0"/>
        <w:spacing w:before="0" w:after="100" w:line="240" w:lineRule="auto"/>
        <w:ind w:left="0" w:right="0" w:firstLine="0"/>
        <w:jc w:val="both"/>
      </w:pPr>
      <w:r>
        <w:rPr>
          <w:b/>
          <w:bCs/>
          <w:color w:val="000000"/>
          <w:spacing w:val="0"/>
          <w:w w:val="100"/>
          <w:position w:val="0"/>
          <w:shd w:val="clear" w:color="auto" w:fill="auto"/>
          <w:lang w:val="pt-PT" w:eastAsia="pt-PT" w:bidi="pt-PT"/>
        </w:rPr>
        <w:t>ORGAO</w:t>
        <w:tab/>
        <w:t>03 ADMINISTRAÇÃO INDIRETA</w:t>
      </w:r>
    </w:p>
    <w:p>
      <w:pPr>
        <w:pStyle w:val="Style22"/>
        <w:keepNext w:val="0"/>
        <w:keepLines w:val="0"/>
        <w:widowControl w:val="0"/>
        <w:shd w:val="clear" w:color="auto" w:fill="auto"/>
        <w:tabs>
          <w:tab w:pos="1565" w:val="left"/>
          <w:tab w:pos="2189" w:val="left"/>
        </w:tabs>
        <w:bidi w:val="0"/>
        <w:spacing w:before="0" w:after="100" w:line="240" w:lineRule="auto"/>
        <w:ind w:left="0" w:right="0" w:firstLine="0"/>
        <w:jc w:val="both"/>
      </w:pPr>
      <w:r>
        <w:rPr>
          <w:b/>
          <w:bCs/>
          <w:color w:val="000000"/>
          <w:spacing w:val="0"/>
          <w:w w:val="100"/>
          <w:position w:val="0"/>
          <w:shd w:val="clear" w:color="auto" w:fill="auto"/>
          <w:lang w:val="pt-PT" w:eastAsia="pt-PT" w:bidi="pt-PT"/>
        </w:rPr>
        <w:t>UNIDADE</w:t>
        <w:tab/>
      </w:r>
      <w:r>
        <w:rPr>
          <w:b/>
          <w:bCs/>
          <w:color w:val="000000"/>
          <w:spacing w:val="0"/>
          <w:w w:val="100"/>
          <w:position w:val="0"/>
          <w:shd w:val="clear" w:color="auto" w:fill="auto"/>
          <w:vertAlign w:val="superscript"/>
          <w:lang w:val="pt-PT" w:eastAsia="pt-PT" w:bidi="pt-PT"/>
        </w:rPr>
        <w:t>10</w:t>
      </w:r>
      <w:r>
        <w:rPr>
          <w:b/>
          <w:bCs/>
          <w:color w:val="000000"/>
          <w:spacing w:val="0"/>
          <w:w w:val="100"/>
          <w:position w:val="0"/>
          <w:shd w:val="clear" w:color="auto" w:fill="auto"/>
          <w:lang w:val="pt-PT" w:eastAsia="pt-PT" w:bidi="pt-PT"/>
        </w:rPr>
        <w:tab/>
        <w:t>BANCO DO POVO</w:t>
      </w:r>
    </w:p>
    <w:tbl>
      <w:tblPr>
        <w:tblOverlap w:val="never"/>
        <w:jc w:val="center"/>
        <w:tblLayout w:type="fixed"/>
      </w:tblPr>
      <w:tblGrid>
        <w:gridCol w:w="902"/>
        <w:gridCol w:w="4080"/>
        <w:gridCol w:w="1517"/>
        <w:gridCol w:w="941"/>
        <w:gridCol w:w="1046"/>
        <w:gridCol w:w="970"/>
        <w:gridCol w:w="1075"/>
      </w:tblGrid>
      <w:tr>
        <w:trPr>
          <w:trHeight w:val="653" w:hRule="exact"/>
        </w:trPr>
        <w:tc>
          <w:tcPr>
            <w:tcBorders>
              <w:top w:val="single" w:sz="4"/>
              <w:left w:val="single" w:sz="4"/>
            </w:tcBorders>
            <w:shd w:val="clear" w:color="auto" w:fill="FFFFFF"/>
            <w:vAlign w:val="center"/>
          </w:tcPr>
          <w:p>
            <w:pPr>
              <w:pStyle w:val="Style16"/>
              <w:keepNext w:val="0"/>
              <w:keepLines w:val="0"/>
              <w:widowControl w:val="0"/>
              <w:shd w:val="clear" w:color="auto" w:fill="auto"/>
              <w:bidi w:val="0"/>
              <w:spacing w:before="0" w:after="0" w:line="240" w:lineRule="auto"/>
              <w:ind w:left="0" w:right="0" w:firstLine="0"/>
              <w:jc w:val="left"/>
            </w:pPr>
            <w:r>
              <w:rPr>
                <w:b/>
                <w:bCs/>
                <w:color w:val="000000"/>
                <w:spacing w:val="0"/>
                <w:w w:val="100"/>
                <w:position w:val="0"/>
                <w:shd w:val="clear" w:color="auto" w:fill="auto"/>
                <w:lang w:val="pt-PT" w:eastAsia="pt-PT" w:bidi="pt-PT"/>
              </w:rPr>
              <w:t>Código</w:t>
            </w:r>
          </w:p>
        </w:tc>
        <w:tc>
          <w:tcPr>
            <w:tcBorders>
              <w:top w:val="single" w:sz="4"/>
            </w:tcBorders>
            <w:shd w:val="clear" w:color="auto" w:fill="FFFFFF"/>
            <w:vAlign w:val="center"/>
          </w:tcPr>
          <w:p>
            <w:pPr>
              <w:pStyle w:val="Style16"/>
              <w:keepNext w:val="0"/>
              <w:keepLines w:val="0"/>
              <w:widowControl w:val="0"/>
              <w:shd w:val="clear" w:color="auto" w:fill="auto"/>
              <w:bidi w:val="0"/>
              <w:spacing w:before="0" w:after="0" w:line="240" w:lineRule="auto"/>
              <w:ind w:left="140" w:right="0" w:firstLine="20"/>
              <w:jc w:val="left"/>
            </w:pPr>
            <w:r>
              <w:rPr>
                <w:b/>
                <w:bCs/>
                <w:color w:val="000000"/>
                <w:spacing w:val="0"/>
                <w:w w:val="100"/>
                <w:position w:val="0"/>
                <w:shd w:val="clear" w:color="auto" w:fill="auto"/>
                <w:lang w:val="pt-PT" w:eastAsia="pt-PT" w:bidi="pt-PT"/>
              </w:rPr>
              <w:t>Especificação</w:t>
            </w:r>
          </w:p>
        </w:tc>
        <w:tc>
          <w:tcPr>
            <w:tcBorders>
              <w:top w:val="single" w:sz="4"/>
              <w:left w:val="single" w:sz="4"/>
            </w:tcBorders>
            <w:shd w:val="clear" w:color="auto" w:fill="FFFFFF"/>
            <w:vAlign w:val="center"/>
          </w:tcPr>
          <w:p>
            <w:pPr>
              <w:pStyle w:val="Style16"/>
              <w:keepNext w:val="0"/>
              <w:keepLines w:val="0"/>
              <w:widowControl w:val="0"/>
              <w:shd w:val="clear" w:color="auto" w:fill="auto"/>
              <w:bidi w:val="0"/>
              <w:spacing w:before="0" w:after="0" w:line="240" w:lineRule="auto"/>
              <w:ind w:left="0" w:right="440" w:firstLine="0"/>
              <w:jc w:val="right"/>
            </w:pPr>
            <w:r>
              <w:rPr>
                <w:b/>
                <w:bCs/>
                <w:color w:val="000000"/>
                <w:spacing w:val="0"/>
                <w:w w:val="100"/>
                <w:position w:val="0"/>
                <w:shd w:val="clear" w:color="auto" w:fill="auto"/>
                <w:lang w:val="pt-PT" w:eastAsia="pt-PT" w:bidi="pt-PT"/>
              </w:rPr>
              <w:t>F.R.</w:t>
            </w:r>
          </w:p>
        </w:tc>
        <w:tc>
          <w:tcPr>
            <w:tcBorders>
              <w:top w:val="single" w:sz="4"/>
              <w:left w:val="single" w:sz="4"/>
            </w:tcBorders>
            <w:shd w:val="clear" w:color="auto" w:fill="FFFFFF"/>
            <w:vAlign w:val="center"/>
          </w:tcPr>
          <w:p>
            <w:pPr>
              <w:pStyle w:val="Style16"/>
              <w:keepNext w:val="0"/>
              <w:keepLines w:val="0"/>
              <w:widowControl w:val="0"/>
              <w:shd w:val="clear" w:color="auto" w:fill="auto"/>
              <w:bidi w:val="0"/>
              <w:spacing w:before="0" w:after="0" w:line="240" w:lineRule="auto"/>
              <w:ind w:left="0" w:right="0" w:firstLine="0"/>
              <w:jc w:val="center"/>
            </w:pPr>
            <w:r>
              <w:rPr>
                <w:b/>
                <w:bCs/>
                <w:color w:val="000000"/>
                <w:spacing w:val="0"/>
                <w:w w:val="100"/>
                <w:position w:val="0"/>
                <w:shd w:val="clear" w:color="auto" w:fill="auto"/>
                <w:lang w:val="pt-PT" w:eastAsia="pt-PT" w:bidi="pt-PT"/>
              </w:rPr>
              <w:t>Elemento</w:t>
            </w:r>
          </w:p>
        </w:tc>
        <w:tc>
          <w:tcPr>
            <w:tcBorders>
              <w:top w:val="single" w:sz="4"/>
              <w:left w:val="single" w:sz="4"/>
            </w:tcBorders>
            <w:shd w:val="clear" w:color="auto" w:fill="FFFFFF"/>
            <w:vAlign w:val="center"/>
          </w:tcPr>
          <w:p>
            <w:pPr>
              <w:pStyle w:val="Style16"/>
              <w:keepNext w:val="0"/>
              <w:keepLines w:val="0"/>
              <w:widowControl w:val="0"/>
              <w:shd w:val="clear" w:color="auto" w:fill="auto"/>
              <w:bidi w:val="0"/>
              <w:spacing w:before="0" w:after="0" w:line="240" w:lineRule="auto"/>
              <w:ind w:left="0" w:right="0" w:firstLine="0"/>
              <w:jc w:val="center"/>
            </w:pPr>
            <w:r>
              <w:rPr>
                <w:b/>
                <w:bCs/>
                <w:color w:val="000000"/>
                <w:spacing w:val="0"/>
                <w:w w:val="100"/>
                <w:position w:val="0"/>
                <w:shd w:val="clear" w:color="auto" w:fill="auto"/>
                <w:lang w:val="pt-PT" w:eastAsia="pt-PT" w:bidi="pt-PT"/>
              </w:rPr>
              <w:t>Modalidade</w:t>
            </w:r>
          </w:p>
        </w:tc>
        <w:tc>
          <w:tcPr>
            <w:tcBorders>
              <w:top w:val="single" w:sz="4"/>
              <w:left w:val="single" w:sz="4"/>
            </w:tcBorders>
            <w:shd w:val="clear" w:color="auto" w:fill="FFFFFF"/>
            <w:vAlign w:val="center"/>
          </w:tcPr>
          <w:p>
            <w:pPr>
              <w:pStyle w:val="Style16"/>
              <w:keepNext w:val="0"/>
              <w:keepLines w:val="0"/>
              <w:widowControl w:val="0"/>
              <w:shd w:val="clear" w:color="auto" w:fill="auto"/>
              <w:bidi w:val="0"/>
              <w:spacing w:before="0" w:after="0" w:line="240" w:lineRule="auto"/>
              <w:ind w:left="0" w:right="0" w:firstLine="0"/>
              <w:jc w:val="center"/>
            </w:pPr>
            <w:r>
              <w:rPr>
                <w:b/>
                <w:bCs/>
                <w:color w:val="000000"/>
                <w:spacing w:val="0"/>
                <w:w w:val="100"/>
                <w:position w:val="0"/>
                <w:shd w:val="clear" w:color="auto" w:fill="auto"/>
                <w:lang w:val="pt-PT" w:eastAsia="pt-PT" w:bidi="pt-PT"/>
              </w:rPr>
              <w:t>Grupo</w:t>
            </w:r>
          </w:p>
        </w:tc>
        <w:tc>
          <w:tcPr>
            <w:tcBorders>
              <w:top w:val="single" w:sz="4"/>
              <w:left w:val="single" w:sz="4"/>
              <w:right w:val="single" w:sz="4"/>
            </w:tcBorders>
            <w:shd w:val="clear" w:color="auto" w:fill="FFFFFF"/>
            <w:vAlign w:val="center"/>
          </w:tcPr>
          <w:p>
            <w:pPr>
              <w:pStyle w:val="Style16"/>
              <w:keepNext w:val="0"/>
              <w:keepLines w:val="0"/>
              <w:widowControl w:val="0"/>
              <w:shd w:val="clear" w:color="auto" w:fill="auto"/>
              <w:bidi w:val="0"/>
              <w:spacing w:before="0" w:after="0" w:line="384" w:lineRule="auto"/>
              <w:ind w:left="0" w:right="160" w:firstLine="0"/>
              <w:jc w:val="right"/>
            </w:pPr>
            <w:r>
              <w:rPr>
                <w:b/>
                <w:bCs/>
                <w:color w:val="000000"/>
                <w:spacing w:val="0"/>
                <w:w w:val="100"/>
                <w:position w:val="0"/>
                <w:shd w:val="clear" w:color="auto" w:fill="auto"/>
                <w:lang w:val="pt-PT" w:eastAsia="pt-PT" w:bidi="pt-PT"/>
              </w:rPr>
              <w:t xml:space="preserve">Categoria </w:t>
            </w:r>
            <w:r>
              <w:rPr>
                <w:b/>
                <w:bCs/>
                <w:color w:val="000000"/>
                <w:spacing w:val="0"/>
                <w:w w:val="100"/>
                <w:position w:val="0"/>
                <w:shd w:val="clear" w:color="auto" w:fill="auto"/>
                <w:lang w:val="pt-BR" w:eastAsia="pt-BR" w:bidi="pt-BR"/>
              </w:rPr>
              <w:t>Econômica</w:t>
            </w:r>
          </w:p>
        </w:tc>
      </w:tr>
      <w:tr>
        <w:trPr>
          <w:trHeight w:val="288" w:hRule="exact"/>
        </w:trPr>
        <w:tc>
          <w:tcPr>
            <w:tcBorders>
              <w:top w:val="single" w:sz="4"/>
              <w:left w:val="single" w:sz="4"/>
            </w:tcBorders>
            <w:shd w:val="clear" w:color="auto" w:fill="FFFFFF"/>
            <w:vAlign w:val="center"/>
          </w:tcPr>
          <w:p>
            <w:pPr>
              <w:pStyle w:val="Style16"/>
              <w:keepNext w:val="0"/>
              <w:keepLines w:val="0"/>
              <w:widowControl w:val="0"/>
              <w:shd w:val="clear" w:color="auto" w:fill="auto"/>
              <w:bidi w:val="0"/>
              <w:spacing w:before="0" w:after="0" w:line="240" w:lineRule="auto"/>
              <w:ind w:left="0" w:right="0" w:firstLine="0"/>
              <w:jc w:val="left"/>
            </w:pPr>
            <w:r>
              <w:rPr>
                <w:b/>
                <w:bCs/>
                <w:color w:val="000000"/>
                <w:spacing w:val="0"/>
                <w:w w:val="100"/>
                <w:position w:val="0"/>
                <w:shd w:val="clear" w:color="auto" w:fill="auto"/>
                <w:lang w:val="pt-PT" w:eastAsia="pt-PT" w:bidi="pt-PT"/>
              </w:rPr>
              <w:t>3.0,00.00</w:t>
            </w:r>
          </w:p>
        </w:tc>
        <w:tc>
          <w:tcPr>
            <w:tcBorders>
              <w:top w:val="single" w:sz="4"/>
            </w:tcBorders>
            <w:shd w:val="clear" w:color="auto" w:fill="FFFFFF"/>
            <w:vAlign w:val="center"/>
          </w:tcPr>
          <w:p>
            <w:pPr>
              <w:pStyle w:val="Style16"/>
              <w:keepNext w:val="0"/>
              <w:keepLines w:val="0"/>
              <w:widowControl w:val="0"/>
              <w:shd w:val="clear" w:color="auto" w:fill="auto"/>
              <w:bidi w:val="0"/>
              <w:spacing w:before="0" w:after="0" w:line="240" w:lineRule="auto"/>
              <w:ind w:left="140" w:right="0" w:firstLine="20"/>
              <w:jc w:val="left"/>
            </w:pPr>
            <w:r>
              <w:rPr>
                <w:color w:val="000000"/>
                <w:spacing w:val="0"/>
                <w:w w:val="100"/>
                <w:position w:val="0"/>
                <w:shd w:val="clear" w:color="auto" w:fill="auto"/>
                <w:lang w:val="pt-PT" w:eastAsia="pt-PT" w:bidi="pt-PT"/>
              </w:rPr>
              <w:t>DESPESAS CORRENTES</w:t>
            </w:r>
          </w:p>
        </w:tc>
        <w:tc>
          <w:tcPr>
            <w:tcBorders>
              <w:top w:val="single" w:sz="4"/>
              <w:left w:val="single" w:sz="4"/>
            </w:tcBorders>
            <w:shd w:val="clear" w:color="auto" w:fill="FFFFFF"/>
            <w:vAlign w:val="bottom"/>
          </w:tcPr>
          <w:p>
            <w:pPr>
              <w:pStyle w:val="Style16"/>
              <w:keepNext w:val="0"/>
              <w:keepLines w:val="0"/>
              <w:widowControl w:val="0"/>
              <w:shd w:val="clear" w:color="auto" w:fill="auto"/>
              <w:bidi w:val="0"/>
              <w:spacing w:before="0" w:after="0" w:line="240" w:lineRule="auto"/>
              <w:ind w:left="0" w:right="440" w:firstLine="0"/>
              <w:jc w:val="right"/>
            </w:pPr>
            <w:r>
              <w:rPr>
                <w:b/>
                <w:bCs/>
                <w:color w:val="000000"/>
                <w:spacing w:val="0"/>
                <w:w w:val="100"/>
                <w:position w:val="0"/>
                <w:shd w:val="clear" w:color="auto" w:fill="auto"/>
                <w:lang w:val="pt-PT" w:eastAsia="pt-PT" w:bidi="pt-PT"/>
              </w:rPr>
              <w:t>0.000.000</w:t>
            </w:r>
          </w:p>
        </w:tc>
        <w:tc>
          <w:tcPr>
            <w:tcBorders>
              <w:top w:val="single" w:sz="4"/>
              <w:left w:val="single" w:sz="4"/>
            </w:tcBorders>
            <w:shd w:val="clear" w:color="auto" w:fill="FFFFFF"/>
            <w:vAlign w:val="top"/>
          </w:tcPr>
          <w:p>
            <w:pPr>
              <w:widowControl w:val="0"/>
              <w:rPr>
                <w:sz w:val="10"/>
                <w:szCs w:val="10"/>
              </w:rPr>
            </w:pPr>
          </w:p>
        </w:tc>
        <w:tc>
          <w:tcPr>
            <w:tcBorders>
              <w:top w:val="single" w:sz="4"/>
              <w:left w:val="single" w:sz="4"/>
            </w:tcBorders>
            <w:shd w:val="clear" w:color="auto" w:fill="FFFFFF"/>
            <w:vAlign w:val="top"/>
          </w:tcPr>
          <w:p>
            <w:pPr>
              <w:widowControl w:val="0"/>
              <w:rPr>
                <w:sz w:val="10"/>
                <w:szCs w:val="10"/>
              </w:rPr>
            </w:pPr>
          </w:p>
        </w:tc>
        <w:tc>
          <w:tcPr>
            <w:tcBorders>
              <w:top w:val="single" w:sz="4"/>
              <w:left w:val="single" w:sz="4"/>
            </w:tcBorders>
            <w:shd w:val="clear" w:color="auto" w:fill="FFFFFF"/>
            <w:vAlign w:val="top"/>
          </w:tcPr>
          <w:p>
            <w:pPr>
              <w:widowControl w:val="0"/>
              <w:rPr>
                <w:sz w:val="10"/>
                <w:szCs w:val="10"/>
              </w:rPr>
            </w:pPr>
          </w:p>
        </w:tc>
        <w:tc>
          <w:tcPr>
            <w:tcBorders>
              <w:top w:val="single" w:sz="4"/>
              <w:left w:val="single" w:sz="4"/>
              <w:right w:val="single" w:sz="4"/>
            </w:tcBorders>
            <w:shd w:val="clear" w:color="auto" w:fill="FFFFFF"/>
            <w:vAlign w:val="center"/>
          </w:tcPr>
          <w:p>
            <w:pPr>
              <w:pStyle w:val="Style16"/>
              <w:keepNext w:val="0"/>
              <w:keepLines w:val="0"/>
              <w:widowControl w:val="0"/>
              <w:shd w:val="clear" w:color="auto" w:fill="auto"/>
              <w:bidi w:val="0"/>
              <w:spacing w:before="0" w:after="0" w:line="240" w:lineRule="auto"/>
              <w:ind w:left="0" w:right="160" w:firstLine="0"/>
              <w:jc w:val="right"/>
            </w:pPr>
            <w:r>
              <w:rPr>
                <w:b/>
                <w:bCs/>
                <w:color w:val="000000"/>
                <w:spacing w:val="0"/>
                <w:w w:val="100"/>
                <w:position w:val="0"/>
                <w:shd w:val="clear" w:color="auto" w:fill="auto"/>
                <w:lang w:val="pt-PT" w:eastAsia="pt-PT" w:bidi="pt-PT"/>
              </w:rPr>
              <w:t>605233.76</w:t>
            </w:r>
          </w:p>
        </w:tc>
      </w:tr>
      <w:tr>
        <w:trPr>
          <w:trHeight w:val="221" w:hRule="exact"/>
        </w:trPr>
        <w:tc>
          <w:tcPr>
            <w:tcBorders>
              <w:left w:val="single" w:sz="4"/>
            </w:tcBorders>
            <w:shd w:val="clear" w:color="auto" w:fill="FFFFFF"/>
            <w:vAlign w:val="center"/>
          </w:tcPr>
          <w:p>
            <w:pPr>
              <w:pStyle w:val="Style16"/>
              <w:keepNext w:val="0"/>
              <w:keepLines w:val="0"/>
              <w:widowControl w:val="0"/>
              <w:shd w:val="clear" w:color="auto" w:fill="auto"/>
              <w:bidi w:val="0"/>
              <w:spacing w:before="0" w:after="0" w:line="240" w:lineRule="auto"/>
              <w:ind w:left="0" w:right="0" w:firstLine="0"/>
              <w:jc w:val="left"/>
            </w:pPr>
            <w:r>
              <w:rPr>
                <w:b/>
                <w:bCs/>
                <w:color w:val="000000"/>
                <w:spacing w:val="0"/>
                <w:w w:val="100"/>
                <w:position w:val="0"/>
                <w:shd w:val="clear" w:color="auto" w:fill="auto"/>
                <w:lang w:val="pt-PT" w:eastAsia="pt-PT" w:bidi="pt-PT"/>
              </w:rPr>
              <w:t>3 1 00 00</w:t>
            </w:r>
          </w:p>
        </w:tc>
        <w:tc>
          <w:tcPr>
            <w:tcBorders/>
            <w:shd w:val="clear" w:color="auto" w:fill="FFFFFF"/>
            <w:vAlign w:val="center"/>
          </w:tcPr>
          <w:p>
            <w:pPr>
              <w:pStyle w:val="Style16"/>
              <w:keepNext w:val="0"/>
              <w:keepLines w:val="0"/>
              <w:widowControl w:val="0"/>
              <w:shd w:val="clear" w:color="auto" w:fill="auto"/>
              <w:bidi w:val="0"/>
              <w:spacing w:before="0" w:after="0" w:line="240" w:lineRule="auto"/>
              <w:ind w:left="220" w:right="0" w:firstLine="20"/>
              <w:jc w:val="left"/>
            </w:pPr>
            <w:r>
              <w:rPr>
                <w:color w:val="000000"/>
                <w:spacing w:val="0"/>
                <w:w w:val="100"/>
                <w:position w:val="0"/>
                <w:shd w:val="clear" w:color="auto" w:fill="auto"/>
                <w:lang w:val="pt-PT" w:eastAsia="pt-PT" w:bidi="pt-PT"/>
              </w:rPr>
              <w:t>PESSOAL E ENCARGOS SOCIAIS</w:t>
            </w:r>
          </w:p>
        </w:tc>
        <w:tc>
          <w:tcPr>
            <w:tcBorders>
              <w:left w:val="single" w:sz="4"/>
            </w:tcBorders>
            <w:shd w:val="clear" w:color="auto" w:fill="FFFFFF"/>
            <w:vAlign w:val="bottom"/>
          </w:tcPr>
          <w:p>
            <w:pPr>
              <w:pStyle w:val="Style16"/>
              <w:keepNext w:val="0"/>
              <w:keepLines w:val="0"/>
              <w:widowControl w:val="0"/>
              <w:shd w:val="clear" w:color="auto" w:fill="auto"/>
              <w:bidi w:val="0"/>
              <w:spacing w:before="0" w:after="0" w:line="240" w:lineRule="auto"/>
              <w:ind w:left="0" w:right="440" w:firstLine="0"/>
              <w:jc w:val="right"/>
            </w:pPr>
            <w:r>
              <w:rPr>
                <w:b/>
                <w:bCs/>
                <w:color w:val="000000"/>
                <w:spacing w:val="0"/>
                <w:w w:val="100"/>
                <w:position w:val="0"/>
                <w:shd w:val="clear" w:color="auto" w:fill="auto"/>
                <w:lang w:val="pt-PT" w:eastAsia="pt-PT" w:bidi="pt-PT"/>
              </w:rPr>
              <w:t>0.000 000</w:t>
            </w:r>
          </w:p>
        </w:tc>
        <w:tc>
          <w:tcPr>
            <w:tcBorders>
              <w:left w:val="single" w:sz="4"/>
            </w:tcBorders>
            <w:shd w:val="clear" w:color="auto" w:fill="FFFFFF"/>
            <w:vAlign w:val="top"/>
          </w:tcPr>
          <w:p>
            <w:pPr>
              <w:widowControl w:val="0"/>
              <w:rPr>
                <w:sz w:val="10"/>
                <w:szCs w:val="10"/>
              </w:rPr>
            </w:pPr>
          </w:p>
        </w:tc>
        <w:tc>
          <w:tcPr>
            <w:tcBorders>
              <w:left w:val="single" w:sz="4"/>
            </w:tcBorders>
            <w:shd w:val="clear" w:color="auto" w:fill="FFFFFF"/>
            <w:vAlign w:val="top"/>
          </w:tcPr>
          <w:p>
            <w:pPr>
              <w:widowControl w:val="0"/>
              <w:rPr>
                <w:sz w:val="10"/>
                <w:szCs w:val="10"/>
              </w:rPr>
            </w:pPr>
          </w:p>
        </w:tc>
        <w:tc>
          <w:tcPr>
            <w:tcBorders>
              <w:left w:val="single" w:sz="4"/>
            </w:tcBorders>
            <w:shd w:val="clear" w:color="auto" w:fill="FFFFFF"/>
            <w:vAlign w:val="center"/>
          </w:tcPr>
          <w:p>
            <w:pPr>
              <w:pStyle w:val="Style16"/>
              <w:keepNext w:val="0"/>
              <w:keepLines w:val="0"/>
              <w:widowControl w:val="0"/>
              <w:shd w:val="clear" w:color="auto" w:fill="auto"/>
              <w:bidi w:val="0"/>
              <w:spacing w:before="0" w:after="0" w:line="240" w:lineRule="auto"/>
              <w:ind w:left="0" w:right="0" w:firstLine="0"/>
              <w:jc w:val="center"/>
            </w:pPr>
            <w:r>
              <w:rPr>
                <w:b/>
                <w:bCs/>
                <w:color w:val="000000"/>
                <w:spacing w:val="0"/>
                <w:w w:val="100"/>
                <w:position w:val="0"/>
                <w:shd w:val="clear" w:color="auto" w:fill="auto"/>
                <w:lang w:val="pt-PT" w:eastAsia="pt-PT" w:bidi="pt-PT"/>
              </w:rPr>
              <w:t>269.845.13</w:t>
            </w:r>
          </w:p>
        </w:tc>
        <w:tc>
          <w:tcPr>
            <w:tcBorders>
              <w:left w:val="single" w:sz="4"/>
              <w:right w:val="single" w:sz="4"/>
            </w:tcBorders>
            <w:shd w:val="clear" w:color="auto" w:fill="FFFFFF"/>
            <w:vAlign w:val="top"/>
          </w:tcPr>
          <w:p>
            <w:pPr>
              <w:widowControl w:val="0"/>
              <w:rPr>
                <w:sz w:val="10"/>
                <w:szCs w:val="10"/>
              </w:rPr>
            </w:pPr>
          </w:p>
        </w:tc>
      </w:tr>
      <w:tr>
        <w:trPr>
          <w:trHeight w:val="240" w:hRule="exact"/>
        </w:trPr>
        <w:tc>
          <w:tcPr>
            <w:tcBorders>
              <w:left w:val="single" w:sz="4"/>
            </w:tcBorders>
            <w:shd w:val="clear" w:color="auto" w:fill="FFFFFF"/>
            <w:vAlign w:val="center"/>
          </w:tcPr>
          <w:p>
            <w:pPr>
              <w:pStyle w:val="Style16"/>
              <w:keepNext w:val="0"/>
              <w:keepLines w:val="0"/>
              <w:widowControl w:val="0"/>
              <w:shd w:val="clear" w:color="auto" w:fill="auto"/>
              <w:bidi w:val="0"/>
              <w:spacing w:before="0" w:after="0" w:line="240" w:lineRule="auto"/>
              <w:ind w:left="0" w:right="0" w:firstLine="0"/>
              <w:jc w:val="left"/>
            </w:pPr>
            <w:r>
              <w:rPr>
                <w:b/>
                <w:bCs/>
                <w:color w:val="000000"/>
                <w:spacing w:val="0"/>
                <w:w w:val="100"/>
                <w:position w:val="0"/>
                <w:shd w:val="clear" w:color="auto" w:fill="auto"/>
                <w:lang w:val="pt-PT" w:eastAsia="pt-PT" w:bidi="pt-PT"/>
              </w:rPr>
              <w:t>3. 1 90 00</w:t>
            </w:r>
          </w:p>
        </w:tc>
        <w:tc>
          <w:tcPr>
            <w:tcBorders/>
            <w:shd w:val="clear" w:color="auto" w:fill="FFFFFF"/>
            <w:vAlign w:val="center"/>
          </w:tcPr>
          <w:p>
            <w:pPr>
              <w:pStyle w:val="Style16"/>
              <w:keepNext w:val="0"/>
              <w:keepLines w:val="0"/>
              <w:widowControl w:val="0"/>
              <w:shd w:val="clear" w:color="auto" w:fill="auto"/>
              <w:bidi w:val="0"/>
              <w:spacing w:before="0" w:after="0" w:line="240" w:lineRule="auto"/>
              <w:ind w:left="220" w:right="0" w:firstLine="20"/>
              <w:jc w:val="left"/>
            </w:pPr>
            <w:r>
              <w:rPr>
                <w:color w:val="000000"/>
                <w:spacing w:val="0"/>
                <w:w w:val="100"/>
                <w:position w:val="0"/>
                <w:shd w:val="clear" w:color="auto" w:fill="auto"/>
                <w:lang w:val="pt-PT" w:eastAsia="pt-PT" w:bidi="pt-PT"/>
              </w:rPr>
              <w:t>APLICAÇÕES DIRETAS</w:t>
            </w:r>
          </w:p>
        </w:tc>
        <w:tc>
          <w:tcPr>
            <w:tcBorders>
              <w:left w:val="single" w:sz="4"/>
            </w:tcBorders>
            <w:shd w:val="clear" w:color="auto" w:fill="FFFFFF"/>
            <w:vAlign w:val="bottom"/>
          </w:tcPr>
          <w:p>
            <w:pPr>
              <w:pStyle w:val="Style16"/>
              <w:keepNext w:val="0"/>
              <w:keepLines w:val="0"/>
              <w:widowControl w:val="0"/>
              <w:shd w:val="clear" w:color="auto" w:fill="auto"/>
              <w:bidi w:val="0"/>
              <w:spacing w:before="0" w:after="0" w:line="240" w:lineRule="auto"/>
              <w:ind w:left="0" w:right="440" w:firstLine="0"/>
              <w:jc w:val="right"/>
            </w:pPr>
            <w:r>
              <w:rPr>
                <w:b/>
                <w:bCs/>
                <w:color w:val="000000"/>
                <w:spacing w:val="0"/>
                <w:w w:val="100"/>
                <w:position w:val="0"/>
                <w:shd w:val="clear" w:color="auto" w:fill="auto"/>
                <w:lang w:val="pt-PT" w:eastAsia="pt-PT" w:bidi="pt-PT"/>
              </w:rPr>
              <w:t>0.000.000</w:t>
            </w:r>
          </w:p>
        </w:tc>
        <w:tc>
          <w:tcPr>
            <w:tcBorders>
              <w:left w:val="single" w:sz="4"/>
            </w:tcBorders>
            <w:shd w:val="clear" w:color="auto" w:fill="FFFFFF"/>
            <w:vAlign w:val="top"/>
          </w:tcPr>
          <w:p>
            <w:pPr>
              <w:widowControl w:val="0"/>
              <w:rPr>
                <w:sz w:val="10"/>
                <w:szCs w:val="10"/>
              </w:rPr>
            </w:pPr>
          </w:p>
        </w:tc>
        <w:tc>
          <w:tcPr>
            <w:tcBorders>
              <w:left w:val="single" w:sz="4"/>
            </w:tcBorders>
            <w:shd w:val="clear" w:color="auto" w:fill="FFFFFF"/>
            <w:vAlign w:val="center"/>
          </w:tcPr>
          <w:p>
            <w:pPr>
              <w:pStyle w:val="Style16"/>
              <w:keepNext w:val="0"/>
              <w:keepLines w:val="0"/>
              <w:widowControl w:val="0"/>
              <w:shd w:val="clear" w:color="auto" w:fill="auto"/>
              <w:bidi w:val="0"/>
              <w:spacing w:before="0" w:after="0" w:line="240" w:lineRule="auto"/>
              <w:ind w:left="0" w:right="0" w:firstLine="0"/>
              <w:jc w:val="right"/>
            </w:pPr>
            <w:r>
              <w:rPr>
                <w:b/>
                <w:bCs/>
                <w:color w:val="000000"/>
                <w:spacing w:val="0"/>
                <w:w w:val="100"/>
                <w:position w:val="0"/>
                <w:shd w:val="clear" w:color="auto" w:fill="auto"/>
                <w:lang w:val="pt-PT" w:eastAsia="pt-PT" w:bidi="pt-PT"/>
              </w:rPr>
              <w:t>269.845.13</w:t>
            </w:r>
          </w:p>
        </w:tc>
        <w:tc>
          <w:tcPr>
            <w:tcBorders>
              <w:left w:val="single" w:sz="4"/>
            </w:tcBorders>
            <w:shd w:val="clear" w:color="auto" w:fill="FFFFFF"/>
            <w:vAlign w:val="top"/>
          </w:tcPr>
          <w:p>
            <w:pPr>
              <w:widowControl w:val="0"/>
              <w:rPr>
                <w:sz w:val="10"/>
                <w:szCs w:val="10"/>
              </w:rPr>
            </w:pPr>
          </w:p>
        </w:tc>
        <w:tc>
          <w:tcPr>
            <w:tcBorders>
              <w:left w:val="single" w:sz="4"/>
              <w:right w:val="single" w:sz="4"/>
            </w:tcBorders>
            <w:shd w:val="clear" w:color="auto" w:fill="FFFFFF"/>
            <w:vAlign w:val="top"/>
          </w:tcPr>
          <w:p>
            <w:pPr>
              <w:widowControl w:val="0"/>
              <w:rPr>
                <w:sz w:val="10"/>
                <w:szCs w:val="10"/>
              </w:rPr>
            </w:pPr>
          </w:p>
        </w:tc>
      </w:tr>
      <w:tr>
        <w:trPr>
          <w:trHeight w:val="211" w:hRule="exact"/>
        </w:trPr>
        <w:tc>
          <w:tcPr>
            <w:tcBorders>
              <w:left w:val="single" w:sz="4"/>
            </w:tcBorders>
            <w:shd w:val="clear" w:color="auto" w:fill="FFFFFF"/>
            <w:vAlign w:val="top"/>
          </w:tcPr>
          <w:p>
            <w:pPr>
              <w:pStyle w:val="Style16"/>
              <w:keepNext w:val="0"/>
              <w:keepLines w:val="0"/>
              <w:widowControl w:val="0"/>
              <w:shd w:val="clear" w:color="auto" w:fill="auto"/>
              <w:bidi w:val="0"/>
              <w:spacing w:before="0" w:after="0" w:line="240" w:lineRule="auto"/>
              <w:ind w:left="0" w:right="0" w:firstLine="0"/>
              <w:jc w:val="left"/>
            </w:pPr>
            <w:r>
              <w:rPr>
                <w:b/>
                <w:bCs/>
                <w:color w:val="000000"/>
                <w:spacing w:val="0"/>
                <w:w w:val="100"/>
                <w:position w:val="0"/>
                <w:shd w:val="clear" w:color="auto" w:fill="auto"/>
                <w:lang w:val="pt-PT" w:eastAsia="pt-PT" w:bidi="pt-PT"/>
              </w:rPr>
              <w:t>3.1. 90 11</w:t>
            </w:r>
          </w:p>
        </w:tc>
        <w:tc>
          <w:tcPr>
            <w:tcBorders/>
            <w:shd w:val="clear" w:color="auto" w:fill="FFFFFF"/>
            <w:vAlign w:val="top"/>
          </w:tcPr>
          <w:p>
            <w:pPr>
              <w:pStyle w:val="Style16"/>
              <w:keepNext w:val="0"/>
              <w:keepLines w:val="0"/>
              <w:widowControl w:val="0"/>
              <w:shd w:val="clear" w:color="auto" w:fill="auto"/>
              <w:bidi w:val="0"/>
              <w:spacing w:before="0" w:after="0" w:line="240" w:lineRule="auto"/>
              <w:ind w:left="380" w:right="0" w:firstLine="0"/>
              <w:jc w:val="left"/>
            </w:pPr>
            <w:r>
              <w:rPr>
                <w:color w:val="000000"/>
                <w:spacing w:val="0"/>
                <w:w w:val="100"/>
                <w:position w:val="0"/>
                <w:shd w:val="clear" w:color="auto" w:fill="auto"/>
                <w:lang w:val="pt-PT" w:eastAsia="pt-PT" w:bidi="pt-PT"/>
              </w:rPr>
              <w:t>VENCIMENTOS E VANTAGENS FIXAS - PESSOAL CIVIL</w:t>
            </w:r>
          </w:p>
        </w:tc>
        <w:tc>
          <w:tcPr>
            <w:tcBorders>
              <w:left w:val="single" w:sz="4"/>
            </w:tcBorders>
            <w:shd w:val="clear" w:color="auto" w:fill="FFFFFF"/>
            <w:vAlign w:val="top"/>
          </w:tcPr>
          <w:p>
            <w:pPr>
              <w:pStyle w:val="Style16"/>
              <w:keepNext w:val="0"/>
              <w:keepLines w:val="0"/>
              <w:widowControl w:val="0"/>
              <w:shd w:val="clear" w:color="auto" w:fill="auto"/>
              <w:bidi w:val="0"/>
              <w:spacing w:before="0" w:after="0" w:line="240" w:lineRule="auto"/>
              <w:ind w:left="0" w:right="0" w:firstLine="0"/>
              <w:jc w:val="center"/>
            </w:pPr>
            <w:r>
              <w:rPr>
                <w:b/>
                <w:bCs/>
                <w:color w:val="000000"/>
                <w:spacing w:val="0"/>
                <w:w w:val="100"/>
                <w:position w:val="0"/>
                <w:shd w:val="clear" w:color="auto" w:fill="auto"/>
                <w:lang w:val="pt-PT" w:eastAsia="pt-PT" w:bidi="pt-PT"/>
              </w:rPr>
              <w:t>1.500.0000</w:t>
            </w:r>
          </w:p>
        </w:tc>
        <w:tc>
          <w:tcPr>
            <w:tcBorders>
              <w:left w:val="single" w:sz="4"/>
            </w:tcBorders>
            <w:shd w:val="clear" w:color="auto" w:fill="FFFFFF"/>
            <w:vAlign w:val="top"/>
          </w:tcPr>
          <w:p>
            <w:pPr>
              <w:pStyle w:val="Style16"/>
              <w:keepNext w:val="0"/>
              <w:keepLines w:val="0"/>
              <w:widowControl w:val="0"/>
              <w:shd w:val="clear" w:color="auto" w:fill="auto"/>
              <w:bidi w:val="0"/>
              <w:spacing w:before="0" w:after="0" w:line="240" w:lineRule="auto"/>
              <w:ind w:left="0" w:right="0" w:firstLine="0"/>
              <w:jc w:val="right"/>
            </w:pPr>
            <w:r>
              <w:rPr>
                <w:b/>
                <w:bCs/>
                <w:color w:val="000000"/>
                <w:spacing w:val="0"/>
                <w:w w:val="100"/>
                <w:position w:val="0"/>
                <w:shd w:val="clear" w:color="auto" w:fill="auto"/>
                <w:lang w:val="pt-PT" w:eastAsia="pt-PT" w:bidi="pt-PT"/>
              </w:rPr>
              <w:t>269.845.13</w:t>
            </w:r>
          </w:p>
        </w:tc>
        <w:tc>
          <w:tcPr>
            <w:tcBorders>
              <w:left w:val="single" w:sz="4"/>
            </w:tcBorders>
            <w:shd w:val="clear" w:color="auto" w:fill="FFFFFF"/>
            <w:vAlign w:val="top"/>
          </w:tcPr>
          <w:p>
            <w:pPr>
              <w:widowControl w:val="0"/>
              <w:rPr>
                <w:sz w:val="10"/>
                <w:szCs w:val="10"/>
              </w:rPr>
            </w:pPr>
          </w:p>
        </w:tc>
        <w:tc>
          <w:tcPr>
            <w:tcBorders>
              <w:left w:val="single" w:sz="4"/>
            </w:tcBorders>
            <w:shd w:val="clear" w:color="auto" w:fill="FFFFFF"/>
            <w:vAlign w:val="top"/>
          </w:tcPr>
          <w:p>
            <w:pPr>
              <w:widowControl w:val="0"/>
              <w:rPr>
                <w:sz w:val="10"/>
                <w:szCs w:val="10"/>
              </w:rPr>
            </w:pPr>
          </w:p>
        </w:tc>
        <w:tc>
          <w:tcPr>
            <w:tcBorders>
              <w:left w:val="single" w:sz="4"/>
              <w:right w:val="single" w:sz="4"/>
            </w:tcBorders>
            <w:shd w:val="clear" w:color="auto" w:fill="FFFFFF"/>
            <w:vAlign w:val="top"/>
          </w:tcPr>
          <w:p>
            <w:pPr>
              <w:widowControl w:val="0"/>
              <w:rPr>
                <w:sz w:val="10"/>
                <w:szCs w:val="10"/>
              </w:rPr>
            </w:pPr>
          </w:p>
        </w:tc>
      </w:tr>
      <w:tr>
        <w:trPr>
          <w:trHeight w:val="221" w:hRule="exact"/>
        </w:trPr>
        <w:tc>
          <w:tcPr>
            <w:tcBorders>
              <w:left w:val="single" w:sz="4"/>
            </w:tcBorders>
            <w:shd w:val="clear" w:color="auto" w:fill="FFFFFF"/>
            <w:vAlign w:val="center"/>
          </w:tcPr>
          <w:p>
            <w:pPr>
              <w:pStyle w:val="Style16"/>
              <w:keepNext w:val="0"/>
              <w:keepLines w:val="0"/>
              <w:widowControl w:val="0"/>
              <w:shd w:val="clear" w:color="auto" w:fill="auto"/>
              <w:bidi w:val="0"/>
              <w:spacing w:before="0" w:after="0" w:line="240" w:lineRule="auto"/>
              <w:ind w:left="0" w:right="0" w:firstLine="0"/>
              <w:jc w:val="left"/>
            </w:pPr>
            <w:r>
              <w:rPr>
                <w:b/>
                <w:bCs/>
                <w:color w:val="000000"/>
                <w:spacing w:val="0"/>
                <w:w w:val="100"/>
                <w:position w:val="0"/>
                <w:shd w:val="clear" w:color="auto" w:fill="auto"/>
                <w:lang w:val="pt-PT" w:eastAsia="pt-PT" w:bidi="pt-PT"/>
              </w:rPr>
              <w:t>3 3. 00 00</w:t>
            </w:r>
          </w:p>
        </w:tc>
        <w:tc>
          <w:tcPr>
            <w:tcBorders/>
            <w:shd w:val="clear" w:color="auto" w:fill="FFFFFF"/>
            <w:vAlign w:val="center"/>
          </w:tcPr>
          <w:p>
            <w:pPr>
              <w:pStyle w:val="Style16"/>
              <w:keepNext w:val="0"/>
              <w:keepLines w:val="0"/>
              <w:widowControl w:val="0"/>
              <w:shd w:val="clear" w:color="auto" w:fill="auto"/>
              <w:bidi w:val="0"/>
              <w:spacing w:before="0" w:after="0" w:line="240" w:lineRule="auto"/>
              <w:ind w:left="220" w:right="0" w:firstLine="20"/>
              <w:jc w:val="left"/>
            </w:pPr>
            <w:r>
              <w:rPr>
                <w:color w:val="000000"/>
                <w:spacing w:val="0"/>
                <w:w w:val="100"/>
                <w:position w:val="0"/>
                <w:shd w:val="clear" w:color="auto" w:fill="auto"/>
                <w:lang w:val="pt-PT" w:eastAsia="pt-PT" w:bidi="pt-PT"/>
              </w:rPr>
              <w:t>OUTRAS DESPESAS CORRENTES</w:t>
            </w:r>
          </w:p>
        </w:tc>
        <w:tc>
          <w:tcPr>
            <w:tcBorders>
              <w:left w:val="single" w:sz="4"/>
            </w:tcBorders>
            <w:shd w:val="clear" w:color="auto" w:fill="FFFFFF"/>
            <w:vAlign w:val="bottom"/>
          </w:tcPr>
          <w:p>
            <w:pPr>
              <w:pStyle w:val="Style16"/>
              <w:keepNext w:val="0"/>
              <w:keepLines w:val="0"/>
              <w:widowControl w:val="0"/>
              <w:shd w:val="clear" w:color="auto" w:fill="auto"/>
              <w:bidi w:val="0"/>
              <w:spacing w:before="0" w:after="0" w:line="240" w:lineRule="auto"/>
              <w:ind w:left="0" w:right="440" w:firstLine="0"/>
              <w:jc w:val="right"/>
            </w:pPr>
            <w:r>
              <w:rPr>
                <w:b/>
                <w:bCs/>
                <w:color w:val="000000"/>
                <w:spacing w:val="0"/>
                <w:w w:val="100"/>
                <w:position w:val="0"/>
                <w:shd w:val="clear" w:color="auto" w:fill="auto"/>
                <w:lang w:val="pt-PT" w:eastAsia="pt-PT" w:bidi="pt-PT"/>
              </w:rPr>
              <w:t>0.000.000</w:t>
            </w:r>
          </w:p>
        </w:tc>
        <w:tc>
          <w:tcPr>
            <w:tcBorders>
              <w:left w:val="single" w:sz="4"/>
            </w:tcBorders>
            <w:shd w:val="clear" w:color="auto" w:fill="FFFFFF"/>
            <w:vAlign w:val="top"/>
          </w:tcPr>
          <w:p>
            <w:pPr>
              <w:widowControl w:val="0"/>
              <w:rPr>
                <w:sz w:val="10"/>
                <w:szCs w:val="10"/>
              </w:rPr>
            </w:pPr>
          </w:p>
        </w:tc>
        <w:tc>
          <w:tcPr>
            <w:tcBorders>
              <w:left w:val="single" w:sz="4"/>
            </w:tcBorders>
            <w:shd w:val="clear" w:color="auto" w:fill="FFFFFF"/>
            <w:vAlign w:val="top"/>
          </w:tcPr>
          <w:p>
            <w:pPr>
              <w:widowControl w:val="0"/>
              <w:rPr>
                <w:sz w:val="10"/>
                <w:szCs w:val="10"/>
              </w:rPr>
            </w:pPr>
          </w:p>
        </w:tc>
        <w:tc>
          <w:tcPr>
            <w:tcBorders>
              <w:left w:val="single" w:sz="4"/>
            </w:tcBorders>
            <w:shd w:val="clear" w:color="auto" w:fill="FFFFFF"/>
            <w:vAlign w:val="center"/>
          </w:tcPr>
          <w:p>
            <w:pPr>
              <w:pStyle w:val="Style16"/>
              <w:keepNext w:val="0"/>
              <w:keepLines w:val="0"/>
              <w:widowControl w:val="0"/>
              <w:shd w:val="clear" w:color="auto" w:fill="auto"/>
              <w:bidi w:val="0"/>
              <w:spacing w:before="0" w:after="0" w:line="240" w:lineRule="auto"/>
              <w:ind w:left="0" w:right="0" w:firstLine="0"/>
              <w:jc w:val="center"/>
            </w:pPr>
            <w:r>
              <w:rPr>
                <w:b/>
                <w:bCs/>
                <w:color w:val="000000"/>
                <w:spacing w:val="0"/>
                <w:w w:val="100"/>
                <w:position w:val="0"/>
                <w:shd w:val="clear" w:color="auto" w:fill="auto"/>
                <w:lang w:val="pt-PT" w:eastAsia="pt-PT" w:bidi="pt-PT"/>
              </w:rPr>
              <w:t>335.388,63</w:t>
            </w:r>
          </w:p>
        </w:tc>
        <w:tc>
          <w:tcPr>
            <w:tcBorders>
              <w:left w:val="single" w:sz="4"/>
              <w:right w:val="single" w:sz="4"/>
            </w:tcBorders>
            <w:shd w:val="clear" w:color="auto" w:fill="FFFFFF"/>
            <w:vAlign w:val="top"/>
          </w:tcPr>
          <w:p>
            <w:pPr>
              <w:widowControl w:val="0"/>
              <w:rPr>
                <w:sz w:val="10"/>
                <w:szCs w:val="10"/>
              </w:rPr>
            </w:pPr>
          </w:p>
        </w:tc>
      </w:tr>
      <w:tr>
        <w:trPr>
          <w:trHeight w:val="230" w:hRule="exact"/>
        </w:trPr>
        <w:tc>
          <w:tcPr>
            <w:tcBorders>
              <w:left w:val="single" w:sz="4"/>
            </w:tcBorders>
            <w:shd w:val="clear" w:color="auto" w:fill="FFFFFF"/>
            <w:vAlign w:val="center"/>
          </w:tcPr>
          <w:p>
            <w:pPr>
              <w:pStyle w:val="Style16"/>
              <w:keepNext w:val="0"/>
              <w:keepLines w:val="0"/>
              <w:widowControl w:val="0"/>
              <w:shd w:val="clear" w:color="auto" w:fill="auto"/>
              <w:bidi w:val="0"/>
              <w:spacing w:before="0" w:after="0" w:line="240" w:lineRule="auto"/>
              <w:ind w:left="0" w:right="0" w:firstLine="0"/>
              <w:jc w:val="left"/>
            </w:pPr>
            <w:r>
              <w:rPr>
                <w:b/>
                <w:bCs/>
                <w:color w:val="000000"/>
                <w:spacing w:val="0"/>
                <w:w w:val="100"/>
                <w:position w:val="0"/>
                <w:shd w:val="clear" w:color="auto" w:fill="auto"/>
                <w:lang w:val="pt-PT" w:eastAsia="pt-PT" w:bidi="pt-PT"/>
              </w:rPr>
              <w:t>3.3. 90 .00</w:t>
            </w:r>
          </w:p>
        </w:tc>
        <w:tc>
          <w:tcPr>
            <w:tcBorders/>
            <w:shd w:val="clear" w:color="auto" w:fill="FFFFFF"/>
            <w:vAlign w:val="center"/>
          </w:tcPr>
          <w:p>
            <w:pPr>
              <w:pStyle w:val="Style16"/>
              <w:keepNext w:val="0"/>
              <w:keepLines w:val="0"/>
              <w:widowControl w:val="0"/>
              <w:shd w:val="clear" w:color="auto" w:fill="auto"/>
              <w:bidi w:val="0"/>
              <w:spacing w:before="0" w:after="0" w:line="240" w:lineRule="auto"/>
              <w:ind w:left="220" w:right="0" w:firstLine="20"/>
              <w:jc w:val="left"/>
            </w:pPr>
            <w:r>
              <w:rPr>
                <w:color w:val="000000"/>
                <w:spacing w:val="0"/>
                <w:w w:val="100"/>
                <w:position w:val="0"/>
                <w:shd w:val="clear" w:color="auto" w:fill="auto"/>
                <w:lang w:val="pt-PT" w:eastAsia="pt-PT" w:bidi="pt-PT"/>
              </w:rPr>
              <w:t>APLICAÇÕES DIRETAS</w:t>
            </w:r>
          </w:p>
        </w:tc>
        <w:tc>
          <w:tcPr>
            <w:tcBorders>
              <w:left w:val="single" w:sz="4"/>
            </w:tcBorders>
            <w:shd w:val="clear" w:color="auto" w:fill="FFFFFF"/>
            <w:vAlign w:val="bottom"/>
          </w:tcPr>
          <w:p>
            <w:pPr>
              <w:pStyle w:val="Style16"/>
              <w:keepNext w:val="0"/>
              <w:keepLines w:val="0"/>
              <w:widowControl w:val="0"/>
              <w:shd w:val="clear" w:color="auto" w:fill="auto"/>
              <w:bidi w:val="0"/>
              <w:spacing w:before="0" w:after="0" w:line="240" w:lineRule="auto"/>
              <w:ind w:left="0" w:right="0" w:firstLine="0"/>
              <w:jc w:val="center"/>
            </w:pPr>
            <w:r>
              <w:rPr>
                <w:b/>
                <w:bCs/>
                <w:color w:val="000000"/>
                <w:spacing w:val="0"/>
                <w:w w:val="100"/>
                <w:position w:val="0"/>
                <w:shd w:val="clear" w:color="auto" w:fill="auto"/>
                <w:lang w:val="pt-PT" w:eastAsia="pt-PT" w:bidi="pt-PT"/>
              </w:rPr>
              <w:t>0.000.000</w:t>
            </w:r>
          </w:p>
        </w:tc>
        <w:tc>
          <w:tcPr>
            <w:tcBorders>
              <w:left w:val="single" w:sz="4"/>
            </w:tcBorders>
            <w:shd w:val="clear" w:color="auto" w:fill="FFFFFF"/>
            <w:vAlign w:val="top"/>
          </w:tcPr>
          <w:p>
            <w:pPr>
              <w:widowControl w:val="0"/>
              <w:rPr>
                <w:sz w:val="10"/>
                <w:szCs w:val="10"/>
              </w:rPr>
            </w:pPr>
          </w:p>
        </w:tc>
        <w:tc>
          <w:tcPr>
            <w:tcBorders>
              <w:left w:val="single" w:sz="4"/>
            </w:tcBorders>
            <w:shd w:val="clear" w:color="auto" w:fill="FFFFFF"/>
            <w:vAlign w:val="center"/>
          </w:tcPr>
          <w:p>
            <w:pPr>
              <w:pStyle w:val="Style16"/>
              <w:keepNext w:val="0"/>
              <w:keepLines w:val="0"/>
              <w:widowControl w:val="0"/>
              <w:shd w:val="clear" w:color="auto" w:fill="auto"/>
              <w:bidi w:val="0"/>
              <w:spacing w:before="0" w:after="0" w:line="240" w:lineRule="auto"/>
              <w:ind w:left="0" w:right="0" w:firstLine="0"/>
              <w:jc w:val="right"/>
            </w:pPr>
            <w:r>
              <w:rPr>
                <w:b/>
                <w:bCs/>
                <w:color w:val="000000"/>
                <w:spacing w:val="0"/>
                <w:w w:val="100"/>
                <w:position w:val="0"/>
                <w:shd w:val="clear" w:color="auto" w:fill="auto"/>
                <w:lang w:val="pt-PT" w:eastAsia="pt-PT" w:bidi="pt-PT"/>
              </w:rPr>
              <w:t>335.388.63</w:t>
            </w:r>
          </w:p>
        </w:tc>
        <w:tc>
          <w:tcPr>
            <w:tcBorders>
              <w:left w:val="single" w:sz="4"/>
            </w:tcBorders>
            <w:shd w:val="clear" w:color="auto" w:fill="FFFFFF"/>
            <w:vAlign w:val="top"/>
          </w:tcPr>
          <w:p>
            <w:pPr>
              <w:widowControl w:val="0"/>
              <w:rPr>
                <w:sz w:val="10"/>
                <w:szCs w:val="10"/>
              </w:rPr>
            </w:pPr>
          </w:p>
        </w:tc>
        <w:tc>
          <w:tcPr>
            <w:tcBorders>
              <w:left w:val="single" w:sz="4"/>
              <w:right w:val="single" w:sz="4"/>
            </w:tcBorders>
            <w:shd w:val="clear" w:color="auto" w:fill="FFFFFF"/>
            <w:vAlign w:val="top"/>
          </w:tcPr>
          <w:p>
            <w:pPr>
              <w:widowControl w:val="0"/>
              <w:rPr>
                <w:sz w:val="10"/>
                <w:szCs w:val="10"/>
              </w:rPr>
            </w:pPr>
          </w:p>
        </w:tc>
      </w:tr>
      <w:tr>
        <w:trPr>
          <w:trHeight w:val="221" w:hRule="exact"/>
        </w:trPr>
        <w:tc>
          <w:tcPr>
            <w:tcBorders>
              <w:left w:val="single" w:sz="4"/>
            </w:tcBorders>
            <w:shd w:val="clear" w:color="auto" w:fill="FFFFFF"/>
            <w:vAlign w:val="top"/>
          </w:tcPr>
          <w:p>
            <w:pPr>
              <w:pStyle w:val="Style16"/>
              <w:keepNext w:val="0"/>
              <w:keepLines w:val="0"/>
              <w:widowControl w:val="0"/>
              <w:shd w:val="clear" w:color="auto" w:fill="auto"/>
              <w:bidi w:val="0"/>
              <w:spacing w:before="0" w:after="0" w:line="240" w:lineRule="auto"/>
              <w:ind w:left="0" w:right="0" w:firstLine="0"/>
              <w:jc w:val="left"/>
            </w:pPr>
            <w:r>
              <w:rPr>
                <w:b/>
                <w:bCs/>
                <w:color w:val="000000"/>
                <w:spacing w:val="0"/>
                <w:w w:val="100"/>
                <w:position w:val="0"/>
                <w:shd w:val="clear" w:color="auto" w:fill="auto"/>
                <w:lang w:val="pt-PT" w:eastAsia="pt-PT" w:bidi="pt-PT"/>
              </w:rPr>
              <w:t>3.3.90. 14</w:t>
            </w:r>
          </w:p>
        </w:tc>
        <w:tc>
          <w:tcPr>
            <w:tcBorders/>
            <w:shd w:val="clear" w:color="auto" w:fill="FFFFFF"/>
            <w:vAlign w:val="top"/>
          </w:tcPr>
          <w:p>
            <w:pPr>
              <w:pStyle w:val="Style16"/>
              <w:keepNext w:val="0"/>
              <w:keepLines w:val="0"/>
              <w:widowControl w:val="0"/>
              <w:shd w:val="clear" w:color="auto" w:fill="auto"/>
              <w:bidi w:val="0"/>
              <w:spacing w:before="0" w:after="0" w:line="240" w:lineRule="auto"/>
              <w:ind w:left="380" w:right="0" w:firstLine="0"/>
              <w:jc w:val="left"/>
            </w:pPr>
            <w:r>
              <w:rPr>
                <w:color w:val="000000"/>
                <w:spacing w:val="0"/>
                <w:w w:val="100"/>
                <w:position w:val="0"/>
                <w:shd w:val="clear" w:color="auto" w:fill="auto"/>
                <w:lang w:val="pt-PT" w:eastAsia="pt-PT" w:bidi="pt-PT"/>
              </w:rPr>
              <w:t>DiARIAS - CML</w:t>
            </w:r>
          </w:p>
        </w:tc>
        <w:tc>
          <w:tcPr>
            <w:tcBorders>
              <w:left w:val="single" w:sz="4"/>
            </w:tcBorders>
            <w:shd w:val="clear" w:color="auto" w:fill="FFFFFF"/>
            <w:vAlign w:val="top"/>
          </w:tcPr>
          <w:p>
            <w:pPr>
              <w:pStyle w:val="Style16"/>
              <w:keepNext w:val="0"/>
              <w:keepLines w:val="0"/>
              <w:widowControl w:val="0"/>
              <w:shd w:val="clear" w:color="auto" w:fill="auto"/>
              <w:bidi w:val="0"/>
              <w:spacing w:before="0" w:after="0" w:line="240" w:lineRule="auto"/>
              <w:ind w:left="0" w:right="0" w:firstLine="0"/>
              <w:jc w:val="center"/>
            </w:pPr>
            <w:r>
              <w:rPr>
                <w:b/>
                <w:bCs/>
                <w:color w:val="000000"/>
                <w:spacing w:val="0"/>
                <w:w w:val="100"/>
                <w:position w:val="0"/>
                <w:shd w:val="clear" w:color="auto" w:fill="auto"/>
                <w:lang w:val="pt-PT" w:eastAsia="pt-PT" w:bidi="pt-PT"/>
              </w:rPr>
              <w:t>1.500.0000</w:t>
            </w:r>
          </w:p>
        </w:tc>
        <w:tc>
          <w:tcPr>
            <w:tcBorders>
              <w:left w:val="single" w:sz="4"/>
            </w:tcBorders>
            <w:shd w:val="clear" w:color="auto" w:fill="FFFFFF"/>
            <w:vAlign w:val="top"/>
          </w:tcPr>
          <w:p>
            <w:pPr>
              <w:pStyle w:val="Style16"/>
              <w:keepNext w:val="0"/>
              <w:keepLines w:val="0"/>
              <w:widowControl w:val="0"/>
              <w:shd w:val="clear" w:color="auto" w:fill="auto"/>
              <w:bidi w:val="0"/>
              <w:spacing w:before="0" w:after="0" w:line="240" w:lineRule="auto"/>
              <w:ind w:left="0" w:right="0" w:firstLine="0"/>
              <w:jc w:val="right"/>
            </w:pPr>
            <w:r>
              <w:rPr>
                <w:b/>
                <w:bCs/>
                <w:color w:val="000000"/>
                <w:spacing w:val="0"/>
                <w:w w:val="100"/>
                <w:position w:val="0"/>
                <w:shd w:val="clear" w:color="auto" w:fill="auto"/>
                <w:lang w:val="pt-PT" w:eastAsia="pt-PT" w:bidi="pt-PT"/>
              </w:rPr>
              <w:t>16.190.71</w:t>
            </w:r>
          </w:p>
        </w:tc>
        <w:tc>
          <w:tcPr>
            <w:tcBorders>
              <w:left w:val="single" w:sz="4"/>
            </w:tcBorders>
            <w:shd w:val="clear" w:color="auto" w:fill="FFFFFF"/>
            <w:vAlign w:val="top"/>
          </w:tcPr>
          <w:p>
            <w:pPr>
              <w:widowControl w:val="0"/>
              <w:rPr>
                <w:sz w:val="10"/>
                <w:szCs w:val="10"/>
              </w:rPr>
            </w:pPr>
          </w:p>
        </w:tc>
        <w:tc>
          <w:tcPr>
            <w:tcBorders>
              <w:left w:val="single" w:sz="4"/>
            </w:tcBorders>
            <w:shd w:val="clear" w:color="auto" w:fill="FFFFFF"/>
            <w:vAlign w:val="top"/>
          </w:tcPr>
          <w:p>
            <w:pPr>
              <w:widowControl w:val="0"/>
              <w:rPr>
                <w:sz w:val="10"/>
                <w:szCs w:val="10"/>
              </w:rPr>
            </w:pPr>
          </w:p>
        </w:tc>
        <w:tc>
          <w:tcPr>
            <w:tcBorders>
              <w:left w:val="single" w:sz="4"/>
              <w:right w:val="single" w:sz="4"/>
            </w:tcBorders>
            <w:shd w:val="clear" w:color="auto" w:fill="FFFFFF"/>
            <w:vAlign w:val="top"/>
          </w:tcPr>
          <w:p>
            <w:pPr>
              <w:widowControl w:val="0"/>
              <w:rPr>
                <w:sz w:val="10"/>
                <w:szCs w:val="10"/>
              </w:rPr>
            </w:pPr>
          </w:p>
        </w:tc>
      </w:tr>
      <w:tr>
        <w:trPr>
          <w:trHeight w:val="211" w:hRule="exact"/>
        </w:trPr>
        <w:tc>
          <w:tcPr>
            <w:tcBorders>
              <w:left w:val="single" w:sz="4"/>
            </w:tcBorders>
            <w:shd w:val="clear" w:color="auto" w:fill="FFFFFF"/>
            <w:vAlign w:val="top"/>
          </w:tcPr>
          <w:p>
            <w:pPr>
              <w:pStyle w:val="Style16"/>
              <w:keepNext w:val="0"/>
              <w:keepLines w:val="0"/>
              <w:widowControl w:val="0"/>
              <w:shd w:val="clear" w:color="auto" w:fill="auto"/>
              <w:bidi w:val="0"/>
              <w:spacing w:before="0" w:after="0" w:line="240" w:lineRule="auto"/>
              <w:ind w:left="0" w:right="0" w:firstLine="0"/>
              <w:jc w:val="left"/>
            </w:pPr>
            <w:r>
              <w:rPr>
                <w:b/>
                <w:bCs/>
                <w:color w:val="000000"/>
                <w:spacing w:val="0"/>
                <w:w w:val="100"/>
                <w:position w:val="0"/>
                <w:shd w:val="clear" w:color="auto" w:fill="auto"/>
                <w:lang w:val="pt-PT" w:eastAsia="pt-PT" w:bidi="pt-PT"/>
              </w:rPr>
              <w:t>3.3. 90.30</w:t>
            </w:r>
          </w:p>
        </w:tc>
        <w:tc>
          <w:tcPr>
            <w:tcBorders/>
            <w:shd w:val="clear" w:color="auto" w:fill="FFFFFF"/>
            <w:vAlign w:val="top"/>
          </w:tcPr>
          <w:p>
            <w:pPr>
              <w:pStyle w:val="Style16"/>
              <w:keepNext w:val="0"/>
              <w:keepLines w:val="0"/>
              <w:widowControl w:val="0"/>
              <w:shd w:val="clear" w:color="auto" w:fill="auto"/>
              <w:bidi w:val="0"/>
              <w:spacing w:before="0" w:after="0" w:line="240" w:lineRule="auto"/>
              <w:ind w:left="380" w:right="0" w:firstLine="0"/>
              <w:jc w:val="left"/>
            </w:pPr>
            <w:r>
              <w:rPr>
                <w:color w:val="000000"/>
                <w:spacing w:val="0"/>
                <w:w w:val="100"/>
                <w:position w:val="0"/>
                <w:shd w:val="clear" w:color="auto" w:fill="auto"/>
                <w:lang w:val="pt-PT" w:eastAsia="pt-PT" w:bidi="pt-PT"/>
              </w:rPr>
              <w:t>MATERIAL DE CONSUMO</w:t>
            </w:r>
          </w:p>
        </w:tc>
        <w:tc>
          <w:tcPr>
            <w:tcBorders>
              <w:left w:val="single" w:sz="4"/>
            </w:tcBorders>
            <w:shd w:val="clear" w:color="auto" w:fill="FFFFFF"/>
            <w:vAlign w:val="top"/>
          </w:tcPr>
          <w:p>
            <w:pPr>
              <w:pStyle w:val="Style16"/>
              <w:keepNext w:val="0"/>
              <w:keepLines w:val="0"/>
              <w:widowControl w:val="0"/>
              <w:shd w:val="clear" w:color="auto" w:fill="auto"/>
              <w:bidi w:val="0"/>
              <w:spacing w:before="0" w:after="0" w:line="240" w:lineRule="auto"/>
              <w:ind w:left="0" w:right="0" w:firstLine="0"/>
              <w:jc w:val="center"/>
            </w:pPr>
            <w:r>
              <w:rPr>
                <w:b/>
                <w:bCs/>
                <w:color w:val="000000"/>
                <w:spacing w:val="0"/>
                <w:w w:val="100"/>
                <w:position w:val="0"/>
                <w:shd w:val="clear" w:color="auto" w:fill="auto"/>
                <w:lang w:val="pt-PT" w:eastAsia="pt-PT" w:bidi="pt-PT"/>
              </w:rPr>
              <w:t>1.500.0000</w:t>
            </w:r>
          </w:p>
        </w:tc>
        <w:tc>
          <w:tcPr>
            <w:tcBorders>
              <w:left w:val="single" w:sz="4"/>
            </w:tcBorders>
            <w:shd w:val="clear" w:color="auto" w:fill="FFFFFF"/>
            <w:vAlign w:val="top"/>
          </w:tcPr>
          <w:p>
            <w:pPr>
              <w:pStyle w:val="Style16"/>
              <w:keepNext w:val="0"/>
              <w:keepLines w:val="0"/>
              <w:widowControl w:val="0"/>
              <w:shd w:val="clear" w:color="auto" w:fill="auto"/>
              <w:bidi w:val="0"/>
              <w:spacing w:before="0" w:after="0" w:line="240" w:lineRule="auto"/>
              <w:ind w:left="0" w:right="0" w:firstLine="0"/>
              <w:jc w:val="right"/>
            </w:pPr>
            <w:r>
              <w:rPr>
                <w:b/>
                <w:bCs/>
                <w:color w:val="000000"/>
                <w:spacing w:val="0"/>
                <w:w w:val="100"/>
                <w:position w:val="0"/>
                <w:shd w:val="clear" w:color="auto" w:fill="auto"/>
                <w:lang w:val="pt-PT" w:eastAsia="pt-PT" w:bidi="pt-PT"/>
              </w:rPr>
              <w:t>70.159,73</w:t>
            </w:r>
          </w:p>
        </w:tc>
        <w:tc>
          <w:tcPr>
            <w:tcBorders>
              <w:left w:val="single" w:sz="4"/>
            </w:tcBorders>
            <w:shd w:val="clear" w:color="auto" w:fill="FFFFFF"/>
            <w:vAlign w:val="top"/>
          </w:tcPr>
          <w:p>
            <w:pPr>
              <w:widowControl w:val="0"/>
              <w:rPr>
                <w:sz w:val="10"/>
                <w:szCs w:val="10"/>
              </w:rPr>
            </w:pPr>
          </w:p>
        </w:tc>
        <w:tc>
          <w:tcPr>
            <w:tcBorders>
              <w:left w:val="single" w:sz="4"/>
            </w:tcBorders>
            <w:shd w:val="clear" w:color="auto" w:fill="FFFFFF"/>
            <w:vAlign w:val="top"/>
          </w:tcPr>
          <w:p>
            <w:pPr>
              <w:widowControl w:val="0"/>
              <w:rPr>
                <w:sz w:val="10"/>
                <w:szCs w:val="10"/>
              </w:rPr>
            </w:pPr>
          </w:p>
        </w:tc>
        <w:tc>
          <w:tcPr>
            <w:tcBorders>
              <w:left w:val="single" w:sz="4"/>
              <w:right w:val="single" w:sz="4"/>
            </w:tcBorders>
            <w:shd w:val="clear" w:color="auto" w:fill="FFFFFF"/>
            <w:vAlign w:val="top"/>
          </w:tcPr>
          <w:p>
            <w:pPr>
              <w:widowControl w:val="0"/>
              <w:rPr>
                <w:sz w:val="10"/>
                <w:szCs w:val="10"/>
              </w:rPr>
            </w:pPr>
          </w:p>
        </w:tc>
      </w:tr>
      <w:tr>
        <w:trPr>
          <w:trHeight w:val="230" w:hRule="exact"/>
        </w:trPr>
        <w:tc>
          <w:tcPr>
            <w:tcBorders>
              <w:left w:val="single" w:sz="4"/>
            </w:tcBorders>
            <w:shd w:val="clear" w:color="auto" w:fill="FFFFFF"/>
            <w:vAlign w:val="bottom"/>
          </w:tcPr>
          <w:p>
            <w:pPr>
              <w:pStyle w:val="Style16"/>
              <w:keepNext w:val="0"/>
              <w:keepLines w:val="0"/>
              <w:widowControl w:val="0"/>
              <w:shd w:val="clear" w:color="auto" w:fill="auto"/>
              <w:bidi w:val="0"/>
              <w:spacing w:before="0" w:after="0" w:line="240" w:lineRule="auto"/>
              <w:ind w:left="0" w:right="0" w:firstLine="0"/>
              <w:jc w:val="left"/>
            </w:pPr>
            <w:r>
              <w:rPr>
                <w:b/>
                <w:bCs/>
                <w:color w:val="000000"/>
                <w:spacing w:val="0"/>
                <w:w w:val="100"/>
                <w:position w:val="0"/>
                <w:shd w:val="clear" w:color="auto" w:fill="auto"/>
                <w:lang w:val="pt-PT" w:eastAsia="pt-PT" w:bidi="pt-PT"/>
              </w:rPr>
              <w:t>3.3. 90 32</w:t>
            </w:r>
          </w:p>
        </w:tc>
        <w:tc>
          <w:tcPr>
            <w:tcBorders/>
            <w:shd w:val="clear" w:color="auto" w:fill="FFFFFF"/>
            <w:vAlign w:val="bottom"/>
          </w:tcPr>
          <w:p>
            <w:pPr>
              <w:pStyle w:val="Style16"/>
              <w:keepNext w:val="0"/>
              <w:keepLines w:val="0"/>
              <w:widowControl w:val="0"/>
              <w:shd w:val="clear" w:color="auto" w:fill="auto"/>
              <w:bidi w:val="0"/>
              <w:spacing w:before="0" w:after="0" w:line="240" w:lineRule="auto"/>
              <w:ind w:left="380" w:right="0" w:firstLine="0"/>
              <w:jc w:val="left"/>
            </w:pPr>
            <w:r>
              <w:rPr>
                <w:color w:val="000000"/>
                <w:spacing w:val="0"/>
                <w:w w:val="100"/>
                <w:position w:val="0"/>
                <w:shd w:val="clear" w:color="auto" w:fill="auto"/>
                <w:lang w:val="pt-PT" w:eastAsia="pt-PT" w:bidi="pt-PT"/>
              </w:rPr>
              <w:t>MATERIAL. BEM OU SERVIÇO PARA DISTRIBUIÇÃO GRATUITA</w:t>
            </w:r>
          </w:p>
        </w:tc>
        <w:tc>
          <w:tcPr>
            <w:tcBorders>
              <w:left w:val="single" w:sz="4"/>
            </w:tcBorders>
            <w:shd w:val="clear" w:color="auto" w:fill="FFFFFF"/>
            <w:vAlign w:val="bottom"/>
          </w:tcPr>
          <w:p>
            <w:pPr>
              <w:pStyle w:val="Style16"/>
              <w:keepNext w:val="0"/>
              <w:keepLines w:val="0"/>
              <w:widowControl w:val="0"/>
              <w:shd w:val="clear" w:color="auto" w:fill="auto"/>
              <w:bidi w:val="0"/>
              <w:spacing w:before="0" w:after="0" w:line="240" w:lineRule="auto"/>
              <w:ind w:left="0" w:right="0" w:firstLine="0"/>
              <w:jc w:val="center"/>
            </w:pPr>
            <w:r>
              <w:rPr>
                <w:b/>
                <w:bCs/>
                <w:color w:val="000000"/>
                <w:spacing w:val="0"/>
                <w:w w:val="100"/>
                <w:position w:val="0"/>
                <w:shd w:val="clear" w:color="auto" w:fill="auto"/>
                <w:lang w:val="pt-PT" w:eastAsia="pt-PT" w:bidi="pt-PT"/>
              </w:rPr>
              <w:t>1.500.0000</w:t>
            </w:r>
          </w:p>
        </w:tc>
        <w:tc>
          <w:tcPr>
            <w:tcBorders>
              <w:left w:val="single" w:sz="4"/>
            </w:tcBorders>
            <w:shd w:val="clear" w:color="auto" w:fill="FFFFFF"/>
            <w:vAlign w:val="bottom"/>
          </w:tcPr>
          <w:p>
            <w:pPr>
              <w:pStyle w:val="Style16"/>
              <w:keepNext w:val="0"/>
              <w:keepLines w:val="0"/>
              <w:widowControl w:val="0"/>
              <w:shd w:val="clear" w:color="auto" w:fill="auto"/>
              <w:bidi w:val="0"/>
              <w:spacing w:before="0" w:after="0" w:line="240" w:lineRule="auto"/>
              <w:ind w:left="0" w:right="0" w:firstLine="0"/>
              <w:jc w:val="right"/>
            </w:pPr>
            <w:r>
              <w:rPr>
                <w:b/>
                <w:bCs/>
                <w:color w:val="000000"/>
                <w:spacing w:val="0"/>
                <w:w w:val="100"/>
                <w:position w:val="0"/>
                <w:shd w:val="clear" w:color="auto" w:fill="auto"/>
                <w:lang w:val="pt-PT" w:eastAsia="pt-PT" w:bidi="pt-PT"/>
              </w:rPr>
              <w:t>28.063,89</w:t>
            </w:r>
          </w:p>
        </w:tc>
        <w:tc>
          <w:tcPr>
            <w:tcBorders>
              <w:left w:val="single" w:sz="4"/>
            </w:tcBorders>
            <w:shd w:val="clear" w:color="auto" w:fill="FFFFFF"/>
            <w:vAlign w:val="top"/>
          </w:tcPr>
          <w:p>
            <w:pPr>
              <w:widowControl w:val="0"/>
              <w:rPr>
                <w:sz w:val="10"/>
                <w:szCs w:val="10"/>
              </w:rPr>
            </w:pPr>
          </w:p>
        </w:tc>
        <w:tc>
          <w:tcPr>
            <w:tcBorders>
              <w:left w:val="single" w:sz="4"/>
            </w:tcBorders>
            <w:shd w:val="clear" w:color="auto" w:fill="FFFFFF"/>
            <w:vAlign w:val="top"/>
          </w:tcPr>
          <w:p>
            <w:pPr>
              <w:widowControl w:val="0"/>
              <w:rPr>
                <w:sz w:val="10"/>
                <w:szCs w:val="10"/>
              </w:rPr>
            </w:pPr>
          </w:p>
        </w:tc>
        <w:tc>
          <w:tcPr>
            <w:tcBorders>
              <w:left w:val="single" w:sz="4"/>
              <w:right w:val="single" w:sz="4"/>
            </w:tcBorders>
            <w:shd w:val="clear" w:color="auto" w:fill="FFFFFF"/>
            <w:vAlign w:val="top"/>
          </w:tcPr>
          <w:p>
            <w:pPr>
              <w:widowControl w:val="0"/>
              <w:rPr>
                <w:sz w:val="10"/>
                <w:szCs w:val="10"/>
              </w:rPr>
            </w:pPr>
          </w:p>
        </w:tc>
      </w:tr>
      <w:tr>
        <w:trPr>
          <w:trHeight w:val="221" w:hRule="exact"/>
        </w:trPr>
        <w:tc>
          <w:tcPr>
            <w:tcBorders>
              <w:left w:val="single" w:sz="4"/>
            </w:tcBorders>
            <w:shd w:val="clear" w:color="auto" w:fill="FFFFFF"/>
            <w:vAlign w:val="top"/>
          </w:tcPr>
          <w:p>
            <w:pPr>
              <w:pStyle w:val="Style16"/>
              <w:keepNext w:val="0"/>
              <w:keepLines w:val="0"/>
              <w:widowControl w:val="0"/>
              <w:shd w:val="clear" w:color="auto" w:fill="auto"/>
              <w:bidi w:val="0"/>
              <w:spacing w:before="0" w:after="0" w:line="240" w:lineRule="auto"/>
              <w:ind w:left="0" w:right="0" w:firstLine="0"/>
              <w:jc w:val="left"/>
            </w:pPr>
            <w:r>
              <w:rPr>
                <w:b/>
                <w:bCs/>
                <w:color w:val="000000"/>
                <w:spacing w:val="0"/>
                <w:w w:val="100"/>
                <w:position w:val="0"/>
                <w:shd w:val="clear" w:color="auto" w:fill="auto"/>
                <w:lang w:val="pt-PT" w:eastAsia="pt-PT" w:bidi="pt-PT"/>
              </w:rPr>
              <w:t>3 3. 90 33</w:t>
            </w:r>
          </w:p>
        </w:tc>
        <w:tc>
          <w:tcPr>
            <w:tcBorders/>
            <w:shd w:val="clear" w:color="auto" w:fill="FFFFFF"/>
            <w:vAlign w:val="top"/>
          </w:tcPr>
          <w:p>
            <w:pPr>
              <w:pStyle w:val="Style16"/>
              <w:keepNext w:val="0"/>
              <w:keepLines w:val="0"/>
              <w:widowControl w:val="0"/>
              <w:shd w:val="clear" w:color="auto" w:fill="auto"/>
              <w:bidi w:val="0"/>
              <w:spacing w:before="0" w:after="0" w:line="240" w:lineRule="auto"/>
              <w:ind w:left="380" w:right="0" w:firstLine="0"/>
              <w:jc w:val="left"/>
            </w:pPr>
            <w:r>
              <w:rPr>
                <w:color w:val="000000"/>
                <w:spacing w:val="0"/>
                <w:w w:val="100"/>
                <w:position w:val="0"/>
                <w:shd w:val="clear" w:color="auto" w:fill="auto"/>
                <w:lang w:val="pt-PT" w:eastAsia="pt-PT" w:bidi="pt-PT"/>
              </w:rPr>
              <w:t>PASSAGENS E DESPESAS COM LOCOMOÇÃO</w:t>
            </w:r>
          </w:p>
        </w:tc>
        <w:tc>
          <w:tcPr>
            <w:tcBorders>
              <w:left w:val="single" w:sz="4"/>
            </w:tcBorders>
            <w:shd w:val="clear" w:color="auto" w:fill="FFFFFF"/>
            <w:vAlign w:val="top"/>
          </w:tcPr>
          <w:p>
            <w:pPr>
              <w:pStyle w:val="Style16"/>
              <w:keepNext w:val="0"/>
              <w:keepLines w:val="0"/>
              <w:widowControl w:val="0"/>
              <w:shd w:val="clear" w:color="auto" w:fill="auto"/>
              <w:bidi w:val="0"/>
              <w:spacing w:before="0" w:after="0" w:line="240" w:lineRule="auto"/>
              <w:ind w:left="0" w:right="0" w:firstLine="0"/>
              <w:jc w:val="center"/>
            </w:pPr>
            <w:r>
              <w:rPr>
                <w:b/>
                <w:bCs/>
                <w:color w:val="000000"/>
                <w:spacing w:val="0"/>
                <w:w w:val="100"/>
                <w:position w:val="0"/>
                <w:shd w:val="clear" w:color="auto" w:fill="auto"/>
                <w:lang w:val="pt-PT" w:eastAsia="pt-PT" w:bidi="pt-PT"/>
              </w:rPr>
              <w:t>1.500.0000</w:t>
            </w:r>
          </w:p>
        </w:tc>
        <w:tc>
          <w:tcPr>
            <w:tcBorders>
              <w:left w:val="single" w:sz="4"/>
            </w:tcBorders>
            <w:shd w:val="clear" w:color="auto" w:fill="FFFFFF"/>
            <w:vAlign w:val="top"/>
          </w:tcPr>
          <w:p>
            <w:pPr>
              <w:pStyle w:val="Style16"/>
              <w:keepNext w:val="0"/>
              <w:keepLines w:val="0"/>
              <w:widowControl w:val="0"/>
              <w:shd w:val="clear" w:color="auto" w:fill="auto"/>
              <w:bidi w:val="0"/>
              <w:spacing w:before="0" w:after="0" w:line="240" w:lineRule="auto"/>
              <w:ind w:left="0" w:right="0" w:firstLine="0"/>
              <w:jc w:val="right"/>
            </w:pPr>
            <w:r>
              <w:rPr>
                <w:b/>
                <w:bCs/>
                <w:color w:val="000000"/>
                <w:spacing w:val="0"/>
                <w:w w:val="100"/>
                <w:position w:val="0"/>
                <w:shd w:val="clear" w:color="auto" w:fill="auto"/>
                <w:lang w:val="pt-PT" w:eastAsia="pt-PT" w:bidi="pt-PT"/>
              </w:rPr>
              <w:t>16.190.71</w:t>
            </w:r>
          </w:p>
        </w:tc>
        <w:tc>
          <w:tcPr>
            <w:tcBorders>
              <w:left w:val="single" w:sz="4"/>
            </w:tcBorders>
            <w:shd w:val="clear" w:color="auto" w:fill="FFFFFF"/>
            <w:vAlign w:val="top"/>
          </w:tcPr>
          <w:p>
            <w:pPr>
              <w:widowControl w:val="0"/>
              <w:rPr>
                <w:sz w:val="10"/>
                <w:szCs w:val="10"/>
              </w:rPr>
            </w:pPr>
          </w:p>
        </w:tc>
        <w:tc>
          <w:tcPr>
            <w:tcBorders>
              <w:left w:val="single" w:sz="4"/>
            </w:tcBorders>
            <w:shd w:val="clear" w:color="auto" w:fill="FFFFFF"/>
            <w:vAlign w:val="top"/>
          </w:tcPr>
          <w:p>
            <w:pPr>
              <w:widowControl w:val="0"/>
              <w:rPr>
                <w:sz w:val="10"/>
                <w:szCs w:val="10"/>
              </w:rPr>
            </w:pPr>
          </w:p>
        </w:tc>
        <w:tc>
          <w:tcPr>
            <w:tcBorders>
              <w:left w:val="single" w:sz="4"/>
              <w:right w:val="single" w:sz="4"/>
            </w:tcBorders>
            <w:shd w:val="clear" w:color="auto" w:fill="FFFFFF"/>
            <w:vAlign w:val="top"/>
          </w:tcPr>
          <w:p>
            <w:pPr>
              <w:widowControl w:val="0"/>
              <w:rPr>
                <w:sz w:val="10"/>
                <w:szCs w:val="10"/>
              </w:rPr>
            </w:pPr>
          </w:p>
        </w:tc>
      </w:tr>
      <w:tr>
        <w:trPr>
          <w:trHeight w:val="230" w:hRule="exact"/>
        </w:trPr>
        <w:tc>
          <w:tcPr>
            <w:tcBorders>
              <w:left w:val="single" w:sz="4"/>
            </w:tcBorders>
            <w:shd w:val="clear" w:color="auto" w:fill="FFFFFF"/>
            <w:vAlign w:val="top"/>
          </w:tcPr>
          <w:p>
            <w:pPr>
              <w:pStyle w:val="Style16"/>
              <w:keepNext w:val="0"/>
              <w:keepLines w:val="0"/>
              <w:widowControl w:val="0"/>
              <w:shd w:val="clear" w:color="auto" w:fill="auto"/>
              <w:bidi w:val="0"/>
              <w:spacing w:before="0" w:after="0" w:line="240" w:lineRule="auto"/>
              <w:ind w:left="0" w:right="0" w:firstLine="0"/>
              <w:jc w:val="left"/>
            </w:pPr>
            <w:r>
              <w:rPr>
                <w:b/>
                <w:bCs/>
                <w:color w:val="000000"/>
                <w:spacing w:val="0"/>
                <w:w w:val="100"/>
                <w:position w:val="0"/>
                <w:shd w:val="clear" w:color="auto" w:fill="auto"/>
                <w:lang w:val="pt-PT" w:eastAsia="pt-PT" w:bidi="pt-PT"/>
              </w:rPr>
              <w:t>3.3. 90.35</w:t>
            </w:r>
          </w:p>
        </w:tc>
        <w:tc>
          <w:tcPr>
            <w:tcBorders/>
            <w:shd w:val="clear" w:color="auto" w:fill="FFFFFF"/>
            <w:vAlign w:val="top"/>
          </w:tcPr>
          <w:p>
            <w:pPr>
              <w:pStyle w:val="Style16"/>
              <w:keepNext w:val="0"/>
              <w:keepLines w:val="0"/>
              <w:widowControl w:val="0"/>
              <w:shd w:val="clear" w:color="auto" w:fill="auto"/>
              <w:bidi w:val="0"/>
              <w:spacing w:before="0" w:after="0" w:line="240" w:lineRule="auto"/>
              <w:ind w:left="380" w:right="0" w:firstLine="0"/>
              <w:jc w:val="left"/>
            </w:pPr>
            <w:r>
              <w:rPr>
                <w:color w:val="000000"/>
                <w:spacing w:val="0"/>
                <w:w w:val="100"/>
                <w:position w:val="0"/>
                <w:shd w:val="clear" w:color="auto" w:fill="auto"/>
                <w:lang w:val="pt-PT" w:eastAsia="pt-PT" w:bidi="pt-PT"/>
              </w:rPr>
              <w:t>SERVIÇOS DE CONSULTORIA</w:t>
            </w:r>
          </w:p>
        </w:tc>
        <w:tc>
          <w:tcPr>
            <w:tcBorders>
              <w:left w:val="single" w:sz="4"/>
            </w:tcBorders>
            <w:shd w:val="clear" w:color="auto" w:fill="FFFFFF"/>
            <w:vAlign w:val="top"/>
          </w:tcPr>
          <w:p>
            <w:pPr>
              <w:pStyle w:val="Style16"/>
              <w:keepNext w:val="0"/>
              <w:keepLines w:val="0"/>
              <w:widowControl w:val="0"/>
              <w:shd w:val="clear" w:color="auto" w:fill="auto"/>
              <w:bidi w:val="0"/>
              <w:spacing w:before="0" w:after="0" w:line="240" w:lineRule="auto"/>
              <w:ind w:left="0" w:right="0" w:firstLine="0"/>
              <w:jc w:val="center"/>
            </w:pPr>
            <w:r>
              <w:rPr>
                <w:b/>
                <w:bCs/>
                <w:color w:val="000000"/>
                <w:spacing w:val="0"/>
                <w:w w:val="100"/>
                <w:position w:val="0"/>
                <w:shd w:val="clear" w:color="auto" w:fill="auto"/>
                <w:lang w:val="pt-PT" w:eastAsia="pt-PT" w:bidi="pt-PT"/>
              </w:rPr>
              <w:t>1.500.0000</w:t>
            </w:r>
          </w:p>
        </w:tc>
        <w:tc>
          <w:tcPr>
            <w:tcBorders>
              <w:left w:val="single" w:sz="4"/>
            </w:tcBorders>
            <w:shd w:val="clear" w:color="auto" w:fill="FFFFFF"/>
            <w:vAlign w:val="top"/>
          </w:tcPr>
          <w:p>
            <w:pPr>
              <w:pStyle w:val="Style16"/>
              <w:keepNext w:val="0"/>
              <w:keepLines w:val="0"/>
              <w:widowControl w:val="0"/>
              <w:shd w:val="clear" w:color="auto" w:fill="auto"/>
              <w:bidi w:val="0"/>
              <w:spacing w:before="0" w:after="0" w:line="240" w:lineRule="auto"/>
              <w:ind w:left="0" w:right="0" w:firstLine="0"/>
              <w:jc w:val="right"/>
            </w:pPr>
            <w:r>
              <w:rPr>
                <w:b/>
                <w:bCs/>
                <w:color w:val="000000"/>
                <w:spacing w:val="0"/>
                <w:w w:val="100"/>
                <w:position w:val="0"/>
                <w:shd w:val="clear" w:color="auto" w:fill="auto"/>
                <w:lang w:val="pt-PT" w:eastAsia="pt-PT" w:bidi="pt-PT"/>
              </w:rPr>
              <w:t>34.540,18</w:t>
            </w:r>
          </w:p>
        </w:tc>
        <w:tc>
          <w:tcPr>
            <w:tcBorders>
              <w:left w:val="single" w:sz="4"/>
            </w:tcBorders>
            <w:shd w:val="clear" w:color="auto" w:fill="FFFFFF"/>
            <w:vAlign w:val="top"/>
          </w:tcPr>
          <w:p>
            <w:pPr>
              <w:widowControl w:val="0"/>
              <w:rPr>
                <w:sz w:val="10"/>
                <w:szCs w:val="10"/>
              </w:rPr>
            </w:pPr>
          </w:p>
        </w:tc>
        <w:tc>
          <w:tcPr>
            <w:tcBorders>
              <w:left w:val="single" w:sz="4"/>
            </w:tcBorders>
            <w:shd w:val="clear" w:color="auto" w:fill="FFFFFF"/>
            <w:vAlign w:val="top"/>
          </w:tcPr>
          <w:p>
            <w:pPr>
              <w:widowControl w:val="0"/>
              <w:rPr>
                <w:sz w:val="10"/>
                <w:szCs w:val="10"/>
              </w:rPr>
            </w:pPr>
          </w:p>
        </w:tc>
        <w:tc>
          <w:tcPr>
            <w:tcBorders>
              <w:left w:val="single" w:sz="4"/>
              <w:right w:val="single" w:sz="4"/>
            </w:tcBorders>
            <w:shd w:val="clear" w:color="auto" w:fill="FFFFFF"/>
            <w:vAlign w:val="top"/>
          </w:tcPr>
          <w:p>
            <w:pPr>
              <w:widowControl w:val="0"/>
              <w:rPr>
                <w:sz w:val="10"/>
                <w:szCs w:val="10"/>
              </w:rPr>
            </w:pPr>
          </w:p>
        </w:tc>
      </w:tr>
      <w:tr>
        <w:trPr>
          <w:trHeight w:val="221" w:hRule="exact"/>
        </w:trPr>
        <w:tc>
          <w:tcPr>
            <w:tcBorders>
              <w:left w:val="single" w:sz="4"/>
            </w:tcBorders>
            <w:shd w:val="clear" w:color="auto" w:fill="FFFFFF"/>
            <w:vAlign w:val="top"/>
          </w:tcPr>
          <w:p>
            <w:pPr>
              <w:pStyle w:val="Style16"/>
              <w:keepNext w:val="0"/>
              <w:keepLines w:val="0"/>
              <w:widowControl w:val="0"/>
              <w:shd w:val="clear" w:color="auto" w:fill="auto"/>
              <w:bidi w:val="0"/>
              <w:spacing w:before="0" w:after="0" w:line="240" w:lineRule="auto"/>
              <w:ind w:left="0" w:right="0" w:firstLine="0"/>
              <w:jc w:val="left"/>
            </w:pPr>
            <w:r>
              <w:rPr>
                <w:b/>
                <w:bCs/>
                <w:color w:val="000000"/>
                <w:spacing w:val="0"/>
                <w:w w:val="100"/>
                <w:position w:val="0"/>
                <w:shd w:val="clear" w:color="auto" w:fill="auto"/>
                <w:lang w:val="pt-PT" w:eastAsia="pt-PT" w:bidi="pt-PT"/>
              </w:rPr>
              <w:t>3.3. 90.30</w:t>
            </w:r>
          </w:p>
        </w:tc>
        <w:tc>
          <w:tcPr>
            <w:tcBorders/>
            <w:shd w:val="clear" w:color="auto" w:fill="FFFFFF"/>
            <w:vAlign w:val="top"/>
          </w:tcPr>
          <w:p>
            <w:pPr>
              <w:pStyle w:val="Style16"/>
              <w:keepNext w:val="0"/>
              <w:keepLines w:val="0"/>
              <w:widowControl w:val="0"/>
              <w:shd w:val="clear" w:color="auto" w:fill="auto"/>
              <w:bidi w:val="0"/>
              <w:spacing w:before="0" w:after="0" w:line="240" w:lineRule="auto"/>
              <w:ind w:left="380" w:right="0" w:firstLine="0"/>
              <w:jc w:val="left"/>
            </w:pPr>
            <w:r>
              <w:rPr>
                <w:color w:val="000000"/>
                <w:spacing w:val="0"/>
                <w:w w:val="100"/>
                <w:position w:val="0"/>
                <w:shd w:val="clear" w:color="auto" w:fill="auto"/>
                <w:lang w:val="pt-PT" w:eastAsia="pt-PT" w:bidi="pt-PT"/>
              </w:rPr>
              <w:t>OUTROS SERVIÇOS DE TERCEIROS - PESSOA FlSICA</w:t>
            </w:r>
          </w:p>
        </w:tc>
        <w:tc>
          <w:tcPr>
            <w:tcBorders>
              <w:left w:val="single" w:sz="4"/>
            </w:tcBorders>
            <w:shd w:val="clear" w:color="auto" w:fill="FFFFFF"/>
            <w:vAlign w:val="top"/>
          </w:tcPr>
          <w:p>
            <w:pPr>
              <w:pStyle w:val="Style16"/>
              <w:keepNext w:val="0"/>
              <w:keepLines w:val="0"/>
              <w:widowControl w:val="0"/>
              <w:shd w:val="clear" w:color="auto" w:fill="auto"/>
              <w:bidi w:val="0"/>
              <w:spacing w:before="0" w:after="0" w:line="240" w:lineRule="auto"/>
              <w:ind w:left="0" w:right="0" w:firstLine="0"/>
              <w:jc w:val="center"/>
            </w:pPr>
            <w:r>
              <w:rPr>
                <w:b/>
                <w:bCs/>
                <w:color w:val="000000"/>
                <w:spacing w:val="0"/>
                <w:w w:val="100"/>
                <w:position w:val="0"/>
                <w:shd w:val="clear" w:color="auto" w:fill="auto"/>
                <w:lang w:val="pt-PT" w:eastAsia="pt-PT" w:bidi="pt-PT"/>
              </w:rPr>
              <w:t>1.500.0000</w:t>
            </w:r>
          </w:p>
        </w:tc>
        <w:tc>
          <w:tcPr>
            <w:tcBorders>
              <w:left w:val="single" w:sz="4"/>
            </w:tcBorders>
            <w:shd w:val="clear" w:color="auto" w:fill="FFFFFF"/>
            <w:vAlign w:val="top"/>
          </w:tcPr>
          <w:p>
            <w:pPr>
              <w:pStyle w:val="Style16"/>
              <w:keepNext w:val="0"/>
              <w:keepLines w:val="0"/>
              <w:widowControl w:val="0"/>
              <w:shd w:val="clear" w:color="auto" w:fill="auto"/>
              <w:bidi w:val="0"/>
              <w:spacing w:before="0" w:after="0" w:line="240" w:lineRule="auto"/>
              <w:ind w:left="0" w:right="0" w:firstLine="0"/>
              <w:jc w:val="right"/>
            </w:pPr>
            <w:r>
              <w:rPr>
                <w:b/>
                <w:bCs/>
                <w:color w:val="000000"/>
                <w:spacing w:val="0"/>
                <w:w w:val="100"/>
                <w:position w:val="0"/>
                <w:shd w:val="clear" w:color="auto" w:fill="auto"/>
                <w:lang w:val="pt-PT" w:eastAsia="pt-PT" w:bidi="pt-PT"/>
              </w:rPr>
              <w:t>66.131,63</w:t>
            </w:r>
          </w:p>
        </w:tc>
        <w:tc>
          <w:tcPr>
            <w:tcBorders>
              <w:left w:val="single" w:sz="4"/>
            </w:tcBorders>
            <w:shd w:val="clear" w:color="auto" w:fill="FFFFFF"/>
            <w:vAlign w:val="top"/>
          </w:tcPr>
          <w:p>
            <w:pPr>
              <w:widowControl w:val="0"/>
              <w:rPr>
                <w:sz w:val="10"/>
                <w:szCs w:val="10"/>
              </w:rPr>
            </w:pPr>
          </w:p>
        </w:tc>
        <w:tc>
          <w:tcPr>
            <w:tcBorders>
              <w:left w:val="single" w:sz="4"/>
            </w:tcBorders>
            <w:shd w:val="clear" w:color="auto" w:fill="FFFFFF"/>
            <w:vAlign w:val="top"/>
          </w:tcPr>
          <w:p>
            <w:pPr>
              <w:widowControl w:val="0"/>
              <w:rPr>
                <w:sz w:val="10"/>
                <w:szCs w:val="10"/>
              </w:rPr>
            </w:pPr>
          </w:p>
        </w:tc>
        <w:tc>
          <w:tcPr>
            <w:tcBorders>
              <w:left w:val="single" w:sz="4"/>
              <w:right w:val="single" w:sz="4"/>
            </w:tcBorders>
            <w:shd w:val="clear" w:color="auto" w:fill="FFFFFF"/>
            <w:vAlign w:val="top"/>
          </w:tcPr>
          <w:p>
            <w:pPr>
              <w:widowControl w:val="0"/>
              <w:rPr>
                <w:sz w:val="10"/>
                <w:szCs w:val="10"/>
              </w:rPr>
            </w:pPr>
          </w:p>
        </w:tc>
      </w:tr>
      <w:tr>
        <w:trPr>
          <w:trHeight w:val="221" w:hRule="exact"/>
        </w:trPr>
        <w:tc>
          <w:tcPr>
            <w:tcBorders>
              <w:left w:val="single" w:sz="4"/>
            </w:tcBorders>
            <w:shd w:val="clear" w:color="auto" w:fill="FFFFFF"/>
            <w:vAlign w:val="bottom"/>
          </w:tcPr>
          <w:p>
            <w:pPr>
              <w:pStyle w:val="Style16"/>
              <w:keepNext w:val="0"/>
              <w:keepLines w:val="0"/>
              <w:widowControl w:val="0"/>
              <w:shd w:val="clear" w:color="auto" w:fill="auto"/>
              <w:bidi w:val="0"/>
              <w:spacing w:before="0" w:after="0" w:line="240" w:lineRule="auto"/>
              <w:ind w:left="0" w:right="0" w:firstLine="0"/>
              <w:jc w:val="left"/>
            </w:pPr>
            <w:r>
              <w:rPr>
                <w:b/>
                <w:bCs/>
                <w:color w:val="000000"/>
                <w:spacing w:val="0"/>
                <w:w w:val="100"/>
                <w:position w:val="0"/>
                <w:shd w:val="clear" w:color="auto" w:fill="auto"/>
                <w:lang w:val="pt-PT" w:eastAsia="pt-PT" w:bidi="pt-PT"/>
              </w:rPr>
              <w:t>3 .3.90 39</w:t>
            </w:r>
          </w:p>
        </w:tc>
        <w:tc>
          <w:tcPr>
            <w:tcBorders/>
            <w:shd w:val="clear" w:color="auto" w:fill="FFFFFF"/>
            <w:vAlign w:val="bottom"/>
          </w:tcPr>
          <w:p>
            <w:pPr>
              <w:pStyle w:val="Style16"/>
              <w:keepNext w:val="0"/>
              <w:keepLines w:val="0"/>
              <w:widowControl w:val="0"/>
              <w:shd w:val="clear" w:color="auto" w:fill="auto"/>
              <w:bidi w:val="0"/>
              <w:spacing w:before="0" w:after="0" w:line="240" w:lineRule="auto"/>
              <w:ind w:left="380" w:right="0" w:firstLine="0"/>
              <w:jc w:val="left"/>
            </w:pPr>
            <w:r>
              <w:rPr>
                <w:color w:val="000000"/>
                <w:spacing w:val="0"/>
                <w:w w:val="100"/>
                <w:position w:val="0"/>
                <w:shd w:val="clear" w:color="auto" w:fill="auto"/>
                <w:lang w:val="pt-PT" w:eastAsia="pt-PT" w:bidi="pt-PT"/>
              </w:rPr>
              <w:t>OUTROS SERVIÇOS DE TERCEIROS- PESSOA JURÍDICA</w:t>
            </w:r>
          </w:p>
        </w:tc>
        <w:tc>
          <w:tcPr>
            <w:tcBorders>
              <w:left w:val="single" w:sz="4"/>
            </w:tcBorders>
            <w:shd w:val="clear" w:color="auto" w:fill="FFFFFF"/>
            <w:vAlign w:val="bottom"/>
          </w:tcPr>
          <w:p>
            <w:pPr>
              <w:pStyle w:val="Style16"/>
              <w:keepNext w:val="0"/>
              <w:keepLines w:val="0"/>
              <w:widowControl w:val="0"/>
              <w:shd w:val="clear" w:color="auto" w:fill="auto"/>
              <w:bidi w:val="0"/>
              <w:spacing w:before="0" w:after="0" w:line="240" w:lineRule="auto"/>
              <w:ind w:left="0" w:right="0" w:firstLine="0"/>
              <w:jc w:val="center"/>
            </w:pPr>
            <w:r>
              <w:rPr>
                <w:b/>
                <w:bCs/>
                <w:color w:val="000000"/>
                <w:spacing w:val="0"/>
                <w:w w:val="100"/>
                <w:position w:val="0"/>
                <w:shd w:val="clear" w:color="auto" w:fill="auto"/>
                <w:lang w:val="pt-PT" w:eastAsia="pt-PT" w:bidi="pt-PT"/>
              </w:rPr>
              <w:t>1.500 0000</w:t>
            </w:r>
          </w:p>
        </w:tc>
        <w:tc>
          <w:tcPr>
            <w:tcBorders>
              <w:left w:val="single" w:sz="4"/>
            </w:tcBorders>
            <w:shd w:val="clear" w:color="auto" w:fill="FFFFFF"/>
            <w:vAlign w:val="bottom"/>
          </w:tcPr>
          <w:p>
            <w:pPr>
              <w:pStyle w:val="Style16"/>
              <w:keepNext w:val="0"/>
              <w:keepLines w:val="0"/>
              <w:widowControl w:val="0"/>
              <w:shd w:val="clear" w:color="auto" w:fill="auto"/>
              <w:bidi w:val="0"/>
              <w:spacing w:before="0" w:after="0" w:line="240" w:lineRule="auto"/>
              <w:ind w:left="0" w:right="0" w:firstLine="0"/>
              <w:jc w:val="right"/>
            </w:pPr>
            <w:r>
              <w:rPr>
                <w:b/>
                <w:bCs/>
                <w:color w:val="000000"/>
                <w:spacing w:val="0"/>
                <w:w w:val="100"/>
                <w:position w:val="0"/>
                <w:shd w:val="clear" w:color="auto" w:fill="auto"/>
                <w:lang w:val="pt-PT" w:eastAsia="pt-PT" w:bidi="pt-PT"/>
              </w:rPr>
              <w:t>91.747.34</w:t>
            </w:r>
          </w:p>
        </w:tc>
        <w:tc>
          <w:tcPr>
            <w:tcBorders>
              <w:left w:val="single" w:sz="4"/>
            </w:tcBorders>
            <w:shd w:val="clear" w:color="auto" w:fill="FFFFFF"/>
            <w:vAlign w:val="top"/>
          </w:tcPr>
          <w:p>
            <w:pPr>
              <w:widowControl w:val="0"/>
              <w:rPr>
                <w:sz w:val="10"/>
                <w:szCs w:val="10"/>
              </w:rPr>
            </w:pPr>
          </w:p>
        </w:tc>
        <w:tc>
          <w:tcPr>
            <w:tcBorders>
              <w:left w:val="single" w:sz="4"/>
            </w:tcBorders>
            <w:shd w:val="clear" w:color="auto" w:fill="FFFFFF"/>
            <w:vAlign w:val="top"/>
          </w:tcPr>
          <w:p>
            <w:pPr>
              <w:widowControl w:val="0"/>
              <w:rPr>
                <w:sz w:val="10"/>
                <w:szCs w:val="10"/>
              </w:rPr>
            </w:pPr>
          </w:p>
        </w:tc>
        <w:tc>
          <w:tcPr>
            <w:tcBorders>
              <w:left w:val="single" w:sz="4"/>
              <w:right w:val="single" w:sz="4"/>
            </w:tcBorders>
            <w:shd w:val="clear" w:color="auto" w:fill="FFFFFF"/>
            <w:vAlign w:val="top"/>
          </w:tcPr>
          <w:p>
            <w:pPr>
              <w:widowControl w:val="0"/>
              <w:rPr>
                <w:sz w:val="10"/>
                <w:szCs w:val="10"/>
              </w:rPr>
            </w:pPr>
          </w:p>
        </w:tc>
      </w:tr>
      <w:tr>
        <w:trPr>
          <w:trHeight w:val="221" w:hRule="exact"/>
        </w:trPr>
        <w:tc>
          <w:tcPr>
            <w:tcBorders>
              <w:left w:val="single" w:sz="4"/>
            </w:tcBorders>
            <w:shd w:val="clear" w:color="auto" w:fill="FFFFFF"/>
            <w:vAlign w:val="top"/>
          </w:tcPr>
          <w:p>
            <w:pPr>
              <w:pStyle w:val="Style16"/>
              <w:keepNext w:val="0"/>
              <w:keepLines w:val="0"/>
              <w:widowControl w:val="0"/>
              <w:shd w:val="clear" w:color="auto" w:fill="auto"/>
              <w:bidi w:val="0"/>
              <w:spacing w:before="0" w:after="0" w:line="240" w:lineRule="auto"/>
              <w:ind w:left="0" w:right="0" w:firstLine="0"/>
              <w:jc w:val="left"/>
            </w:pPr>
            <w:r>
              <w:rPr>
                <w:b/>
                <w:bCs/>
                <w:color w:val="000000"/>
                <w:spacing w:val="0"/>
                <w:w w:val="100"/>
                <w:position w:val="0"/>
                <w:shd w:val="clear" w:color="auto" w:fill="auto"/>
                <w:lang w:val="pt-PT" w:eastAsia="pt-PT" w:bidi="pt-PT"/>
              </w:rPr>
              <w:t>3-3- 90 92</w:t>
            </w:r>
          </w:p>
        </w:tc>
        <w:tc>
          <w:tcPr>
            <w:tcBorders/>
            <w:shd w:val="clear" w:color="auto" w:fill="FFFFFF"/>
            <w:vAlign w:val="top"/>
          </w:tcPr>
          <w:p>
            <w:pPr>
              <w:pStyle w:val="Style16"/>
              <w:keepNext w:val="0"/>
              <w:keepLines w:val="0"/>
              <w:widowControl w:val="0"/>
              <w:shd w:val="clear" w:color="auto" w:fill="auto"/>
              <w:bidi w:val="0"/>
              <w:spacing w:before="0" w:after="0" w:line="240" w:lineRule="auto"/>
              <w:ind w:left="380" w:right="0" w:firstLine="0"/>
              <w:jc w:val="left"/>
            </w:pPr>
            <w:r>
              <w:rPr>
                <w:color w:val="000000"/>
                <w:spacing w:val="0"/>
                <w:w w:val="100"/>
                <w:position w:val="0"/>
                <w:shd w:val="clear" w:color="auto" w:fill="auto"/>
                <w:lang w:val="pt-PT" w:eastAsia="pt-PT" w:bidi="pt-PT"/>
              </w:rPr>
              <w:t>DESPESAS DE EXERCÍCIOS ANTERIORES</w:t>
            </w:r>
          </w:p>
        </w:tc>
        <w:tc>
          <w:tcPr>
            <w:tcBorders>
              <w:left w:val="single" w:sz="4"/>
            </w:tcBorders>
            <w:shd w:val="clear" w:color="auto" w:fill="FFFFFF"/>
            <w:vAlign w:val="top"/>
          </w:tcPr>
          <w:p>
            <w:pPr>
              <w:pStyle w:val="Style16"/>
              <w:keepNext w:val="0"/>
              <w:keepLines w:val="0"/>
              <w:widowControl w:val="0"/>
              <w:shd w:val="clear" w:color="auto" w:fill="auto"/>
              <w:bidi w:val="0"/>
              <w:spacing w:before="0" w:after="0" w:line="240" w:lineRule="auto"/>
              <w:ind w:left="0" w:right="0" w:firstLine="0"/>
              <w:jc w:val="center"/>
            </w:pPr>
            <w:r>
              <w:rPr>
                <w:b/>
                <w:bCs/>
                <w:color w:val="000000"/>
                <w:spacing w:val="0"/>
                <w:w w:val="100"/>
                <w:position w:val="0"/>
                <w:shd w:val="clear" w:color="auto" w:fill="auto"/>
                <w:lang w:val="pt-PT" w:eastAsia="pt-PT" w:bidi="pt-PT"/>
              </w:rPr>
              <w:t>1.500.0000</w:t>
            </w:r>
          </w:p>
        </w:tc>
        <w:tc>
          <w:tcPr>
            <w:tcBorders>
              <w:left w:val="single" w:sz="4"/>
            </w:tcBorders>
            <w:shd w:val="clear" w:color="auto" w:fill="FFFFFF"/>
            <w:vAlign w:val="top"/>
          </w:tcPr>
          <w:p>
            <w:pPr>
              <w:pStyle w:val="Style16"/>
              <w:keepNext w:val="0"/>
              <w:keepLines w:val="0"/>
              <w:widowControl w:val="0"/>
              <w:shd w:val="clear" w:color="auto" w:fill="auto"/>
              <w:bidi w:val="0"/>
              <w:spacing w:before="0" w:after="0" w:line="240" w:lineRule="auto"/>
              <w:ind w:left="0" w:right="0" w:firstLine="0"/>
              <w:jc w:val="right"/>
            </w:pPr>
            <w:r>
              <w:rPr>
                <w:b/>
                <w:bCs/>
                <w:color w:val="000000"/>
                <w:spacing w:val="0"/>
                <w:w w:val="100"/>
                <w:position w:val="0"/>
                <w:shd w:val="clear" w:color="auto" w:fill="auto"/>
                <w:lang w:val="pt-PT" w:eastAsia="pt-PT" w:bidi="pt-PT"/>
              </w:rPr>
              <w:t>12.364.44</w:t>
            </w:r>
          </w:p>
        </w:tc>
        <w:tc>
          <w:tcPr>
            <w:tcBorders>
              <w:left w:val="single" w:sz="4"/>
            </w:tcBorders>
            <w:shd w:val="clear" w:color="auto" w:fill="FFFFFF"/>
            <w:vAlign w:val="top"/>
          </w:tcPr>
          <w:p>
            <w:pPr>
              <w:widowControl w:val="0"/>
              <w:rPr>
                <w:sz w:val="10"/>
                <w:szCs w:val="10"/>
              </w:rPr>
            </w:pPr>
          </w:p>
        </w:tc>
        <w:tc>
          <w:tcPr>
            <w:tcBorders>
              <w:left w:val="single" w:sz="4"/>
            </w:tcBorders>
            <w:shd w:val="clear" w:color="auto" w:fill="FFFFFF"/>
            <w:vAlign w:val="top"/>
          </w:tcPr>
          <w:p>
            <w:pPr>
              <w:widowControl w:val="0"/>
              <w:rPr>
                <w:sz w:val="10"/>
                <w:szCs w:val="10"/>
              </w:rPr>
            </w:pPr>
          </w:p>
        </w:tc>
        <w:tc>
          <w:tcPr>
            <w:tcBorders>
              <w:left w:val="single" w:sz="4"/>
              <w:right w:val="single" w:sz="4"/>
            </w:tcBorders>
            <w:shd w:val="clear" w:color="auto" w:fill="FFFFFF"/>
            <w:vAlign w:val="top"/>
          </w:tcPr>
          <w:p>
            <w:pPr>
              <w:widowControl w:val="0"/>
              <w:rPr>
                <w:sz w:val="10"/>
                <w:szCs w:val="10"/>
              </w:rPr>
            </w:pPr>
          </w:p>
        </w:tc>
      </w:tr>
      <w:tr>
        <w:trPr>
          <w:trHeight w:val="221" w:hRule="exact"/>
        </w:trPr>
        <w:tc>
          <w:tcPr>
            <w:tcBorders>
              <w:left w:val="single" w:sz="4"/>
            </w:tcBorders>
            <w:shd w:val="clear" w:color="auto" w:fill="FFFFFF"/>
            <w:vAlign w:val="center"/>
          </w:tcPr>
          <w:p>
            <w:pPr>
              <w:pStyle w:val="Style16"/>
              <w:keepNext w:val="0"/>
              <w:keepLines w:val="0"/>
              <w:widowControl w:val="0"/>
              <w:shd w:val="clear" w:color="auto" w:fill="auto"/>
              <w:bidi w:val="0"/>
              <w:spacing w:before="0" w:after="0" w:line="240" w:lineRule="auto"/>
              <w:ind w:left="0" w:right="0" w:firstLine="0"/>
              <w:jc w:val="left"/>
            </w:pPr>
            <w:r>
              <w:rPr>
                <w:b/>
                <w:bCs/>
                <w:color w:val="000000"/>
                <w:spacing w:val="0"/>
                <w:w w:val="100"/>
                <w:position w:val="0"/>
                <w:shd w:val="clear" w:color="auto" w:fill="auto"/>
                <w:lang w:val="pt-PT" w:eastAsia="pt-PT" w:bidi="pt-PT"/>
              </w:rPr>
              <w:t>4.0. 00 00</w:t>
            </w:r>
          </w:p>
        </w:tc>
        <w:tc>
          <w:tcPr>
            <w:tcBorders/>
            <w:shd w:val="clear" w:color="auto" w:fill="FFFFFF"/>
            <w:vAlign w:val="center"/>
          </w:tcPr>
          <w:p>
            <w:pPr>
              <w:pStyle w:val="Style16"/>
              <w:keepNext w:val="0"/>
              <w:keepLines w:val="0"/>
              <w:widowControl w:val="0"/>
              <w:shd w:val="clear" w:color="auto" w:fill="auto"/>
              <w:bidi w:val="0"/>
              <w:spacing w:before="0" w:after="0" w:line="240" w:lineRule="auto"/>
              <w:ind w:left="140" w:right="0" w:firstLine="20"/>
              <w:jc w:val="left"/>
            </w:pPr>
            <w:r>
              <w:rPr>
                <w:color w:val="000000"/>
                <w:spacing w:val="0"/>
                <w:w w:val="100"/>
                <w:position w:val="0"/>
                <w:shd w:val="clear" w:color="auto" w:fill="auto"/>
                <w:lang w:val="pt-PT" w:eastAsia="pt-PT" w:bidi="pt-PT"/>
              </w:rPr>
              <w:t>DESPESAS DE CAPITAL</w:t>
            </w:r>
          </w:p>
        </w:tc>
        <w:tc>
          <w:tcPr>
            <w:tcBorders>
              <w:left w:val="single" w:sz="4"/>
            </w:tcBorders>
            <w:shd w:val="clear" w:color="auto" w:fill="FFFFFF"/>
            <w:vAlign w:val="center"/>
          </w:tcPr>
          <w:p>
            <w:pPr>
              <w:pStyle w:val="Style16"/>
              <w:keepNext w:val="0"/>
              <w:keepLines w:val="0"/>
              <w:widowControl w:val="0"/>
              <w:shd w:val="clear" w:color="auto" w:fill="auto"/>
              <w:bidi w:val="0"/>
              <w:spacing w:before="0" w:after="0" w:line="240" w:lineRule="auto"/>
              <w:ind w:left="0" w:right="0" w:firstLine="0"/>
              <w:jc w:val="center"/>
            </w:pPr>
            <w:r>
              <w:rPr>
                <w:b/>
                <w:bCs/>
                <w:color w:val="000000"/>
                <w:spacing w:val="0"/>
                <w:w w:val="100"/>
                <w:position w:val="0"/>
                <w:shd w:val="clear" w:color="auto" w:fill="auto"/>
                <w:lang w:val="pt-PT" w:eastAsia="pt-PT" w:bidi="pt-PT"/>
              </w:rPr>
              <w:t>0.000.000</w:t>
            </w:r>
          </w:p>
        </w:tc>
        <w:tc>
          <w:tcPr>
            <w:tcBorders>
              <w:left w:val="single" w:sz="4"/>
            </w:tcBorders>
            <w:shd w:val="clear" w:color="auto" w:fill="FFFFFF"/>
            <w:vAlign w:val="top"/>
          </w:tcPr>
          <w:p>
            <w:pPr>
              <w:widowControl w:val="0"/>
              <w:rPr>
                <w:sz w:val="10"/>
                <w:szCs w:val="10"/>
              </w:rPr>
            </w:pPr>
          </w:p>
        </w:tc>
        <w:tc>
          <w:tcPr>
            <w:tcBorders>
              <w:left w:val="single" w:sz="4"/>
            </w:tcBorders>
            <w:shd w:val="clear" w:color="auto" w:fill="FFFFFF"/>
            <w:vAlign w:val="top"/>
          </w:tcPr>
          <w:p>
            <w:pPr>
              <w:widowControl w:val="0"/>
              <w:rPr>
                <w:sz w:val="10"/>
                <w:szCs w:val="10"/>
              </w:rPr>
            </w:pPr>
          </w:p>
        </w:tc>
        <w:tc>
          <w:tcPr>
            <w:tcBorders>
              <w:left w:val="single" w:sz="4"/>
            </w:tcBorders>
            <w:shd w:val="clear" w:color="auto" w:fill="FFFFFF"/>
            <w:vAlign w:val="top"/>
          </w:tcPr>
          <w:p>
            <w:pPr>
              <w:widowControl w:val="0"/>
              <w:rPr>
                <w:sz w:val="10"/>
                <w:szCs w:val="10"/>
              </w:rPr>
            </w:pPr>
          </w:p>
        </w:tc>
        <w:tc>
          <w:tcPr>
            <w:tcBorders>
              <w:left w:val="single" w:sz="4"/>
              <w:right w:val="single" w:sz="4"/>
            </w:tcBorders>
            <w:shd w:val="clear" w:color="auto" w:fill="FFFFFF"/>
            <w:vAlign w:val="center"/>
          </w:tcPr>
          <w:p>
            <w:pPr>
              <w:pStyle w:val="Style16"/>
              <w:keepNext w:val="0"/>
              <w:keepLines w:val="0"/>
              <w:widowControl w:val="0"/>
              <w:shd w:val="clear" w:color="auto" w:fill="auto"/>
              <w:bidi w:val="0"/>
              <w:spacing w:before="0" w:after="0" w:line="240" w:lineRule="auto"/>
              <w:ind w:left="0" w:right="160" w:firstLine="0"/>
              <w:jc w:val="right"/>
            </w:pPr>
            <w:r>
              <w:rPr>
                <w:b/>
                <w:bCs/>
                <w:color w:val="000000"/>
                <w:spacing w:val="0"/>
                <w:w w:val="100"/>
                <w:position w:val="0"/>
                <w:shd w:val="clear" w:color="auto" w:fill="auto"/>
                <w:lang w:val="pt-PT" w:eastAsia="pt-PT" w:bidi="pt-PT"/>
              </w:rPr>
              <w:t>416.081.59</w:t>
            </w:r>
          </w:p>
        </w:tc>
      </w:tr>
      <w:tr>
        <w:trPr>
          <w:trHeight w:val="221" w:hRule="exact"/>
        </w:trPr>
        <w:tc>
          <w:tcPr>
            <w:tcBorders>
              <w:left w:val="single" w:sz="4"/>
            </w:tcBorders>
            <w:shd w:val="clear" w:color="auto" w:fill="FFFFFF"/>
            <w:vAlign w:val="center"/>
          </w:tcPr>
          <w:p>
            <w:pPr>
              <w:pStyle w:val="Style16"/>
              <w:keepNext w:val="0"/>
              <w:keepLines w:val="0"/>
              <w:widowControl w:val="0"/>
              <w:shd w:val="clear" w:color="auto" w:fill="auto"/>
              <w:bidi w:val="0"/>
              <w:spacing w:before="0" w:after="0" w:line="240" w:lineRule="auto"/>
              <w:ind w:left="0" w:right="0" w:firstLine="0"/>
              <w:jc w:val="left"/>
            </w:pPr>
            <w:r>
              <w:rPr>
                <w:b/>
                <w:bCs/>
                <w:color w:val="000000"/>
                <w:spacing w:val="0"/>
                <w:w w:val="100"/>
                <w:position w:val="0"/>
                <w:shd w:val="clear" w:color="auto" w:fill="auto"/>
                <w:lang w:val="pt-PT" w:eastAsia="pt-PT" w:bidi="pt-PT"/>
              </w:rPr>
              <w:t>4.4. 00.00</w:t>
            </w:r>
          </w:p>
        </w:tc>
        <w:tc>
          <w:tcPr>
            <w:tcBorders/>
            <w:shd w:val="clear" w:color="auto" w:fill="FFFFFF"/>
            <w:vAlign w:val="center"/>
          </w:tcPr>
          <w:p>
            <w:pPr>
              <w:pStyle w:val="Style16"/>
              <w:keepNext w:val="0"/>
              <w:keepLines w:val="0"/>
              <w:widowControl w:val="0"/>
              <w:shd w:val="clear" w:color="auto" w:fill="auto"/>
              <w:bidi w:val="0"/>
              <w:spacing w:before="0" w:after="0" w:line="240" w:lineRule="auto"/>
              <w:ind w:left="220" w:right="0" w:firstLine="20"/>
              <w:jc w:val="left"/>
            </w:pPr>
            <w:r>
              <w:rPr>
                <w:color w:val="000000"/>
                <w:spacing w:val="0"/>
                <w:w w:val="100"/>
                <w:position w:val="0"/>
                <w:shd w:val="clear" w:color="auto" w:fill="auto"/>
                <w:lang w:val="pt-PT" w:eastAsia="pt-PT" w:bidi="pt-PT"/>
              </w:rPr>
              <w:t>INVESTIMENTOS</w:t>
            </w:r>
          </w:p>
        </w:tc>
        <w:tc>
          <w:tcPr>
            <w:tcBorders>
              <w:left w:val="single" w:sz="4"/>
            </w:tcBorders>
            <w:shd w:val="clear" w:color="auto" w:fill="FFFFFF"/>
            <w:vAlign w:val="bottom"/>
          </w:tcPr>
          <w:p>
            <w:pPr>
              <w:pStyle w:val="Style16"/>
              <w:keepNext w:val="0"/>
              <w:keepLines w:val="0"/>
              <w:widowControl w:val="0"/>
              <w:shd w:val="clear" w:color="auto" w:fill="auto"/>
              <w:bidi w:val="0"/>
              <w:spacing w:before="0" w:after="0" w:line="240" w:lineRule="auto"/>
              <w:ind w:left="0" w:right="0" w:firstLine="0"/>
              <w:jc w:val="center"/>
            </w:pPr>
            <w:r>
              <w:rPr>
                <w:b/>
                <w:bCs/>
                <w:color w:val="000000"/>
                <w:spacing w:val="0"/>
                <w:w w:val="100"/>
                <w:position w:val="0"/>
                <w:shd w:val="clear" w:color="auto" w:fill="auto"/>
                <w:lang w:val="pt-PT" w:eastAsia="pt-PT" w:bidi="pt-PT"/>
              </w:rPr>
              <w:t>0.000.000</w:t>
            </w:r>
          </w:p>
        </w:tc>
        <w:tc>
          <w:tcPr>
            <w:tcBorders>
              <w:left w:val="single" w:sz="4"/>
            </w:tcBorders>
            <w:shd w:val="clear" w:color="auto" w:fill="FFFFFF"/>
            <w:vAlign w:val="top"/>
          </w:tcPr>
          <w:p>
            <w:pPr>
              <w:widowControl w:val="0"/>
              <w:rPr>
                <w:sz w:val="10"/>
                <w:szCs w:val="10"/>
              </w:rPr>
            </w:pPr>
          </w:p>
        </w:tc>
        <w:tc>
          <w:tcPr>
            <w:tcBorders>
              <w:left w:val="single" w:sz="4"/>
            </w:tcBorders>
            <w:shd w:val="clear" w:color="auto" w:fill="FFFFFF"/>
            <w:vAlign w:val="top"/>
          </w:tcPr>
          <w:p>
            <w:pPr>
              <w:widowControl w:val="0"/>
              <w:rPr>
                <w:sz w:val="10"/>
                <w:szCs w:val="10"/>
              </w:rPr>
            </w:pPr>
          </w:p>
        </w:tc>
        <w:tc>
          <w:tcPr>
            <w:tcBorders>
              <w:left w:val="single" w:sz="4"/>
            </w:tcBorders>
            <w:shd w:val="clear" w:color="auto" w:fill="FFFFFF"/>
            <w:vAlign w:val="center"/>
          </w:tcPr>
          <w:p>
            <w:pPr>
              <w:pStyle w:val="Style16"/>
              <w:keepNext w:val="0"/>
              <w:keepLines w:val="0"/>
              <w:widowControl w:val="0"/>
              <w:shd w:val="clear" w:color="auto" w:fill="auto"/>
              <w:bidi w:val="0"/>
              <w:spacing w:before="0" w:after="0" w:line="240" w:lineRule="auto"/>
              <w:ind w:left="0" w:right="100" w:firstLine="0"/>
              <w:jc w:val="center"/>
            </w:pPr>
            <w:r>
              <w:rPr>
                <w:b/>
                <w:bCs/>
                <w:color w:val="000000"/>
                <w:spacing w:val="0"/>
                <w:w w:val="100"/>
                <w:position w:val="0"/>
                <w:shd w:val="clear" w:color="auto" w:fill="auto"/>
                <w:lang w:val="pt-PT" w:eastAsia="pt-PT" w:bidi="pt-PT"/>
              </w:rPr>
              <w:t>37.778.32</w:t>
            </w:r>
          </w:p>
        </w:tc>
        <w:tc>
          <w:tcPr>
            <w:tcBorders>
              <w:left w:val="single" w:sz="4"/>
              <w:right w:val="single" w:sz="4"/>
            </w:tcBorders>
            <w:shd w:val="clear" w:color="auto" w:fill="FFFFFF"/>
            <w:vAlign w:val="top"/>
          </w:tcPr>
          <w:p>
            <w:pPr>
              <w:widowControl w:val="0"/>
              <w:rPr>
                <w:sz w:val="10"/>
                <w:szCs w:val="10"/>
              </w:rPr>
            </w:pPr>
          </w:p>
        </w:tc>
      </w:tr>
      <w:tr>
        <w:trPr>
          <w:trHeight w:val="230" w:hRule="exact"/>
        </w:trPr>
        <w:tc>
          <w:tcPr>
            <w:tcBorders>
              <w:left w:val="single" w:sz="4"/>
            </w:tcBorders>
            <w:shd w:val="clear" w:color="auto" w:fill="FFFFFF"/>
            <w:vAlign w:val="center"/>
          </w:tcPr>
          <w:p>
            <w:pPr>
              <w:pStyle w:val="Style16"/>
              <w:keepNext w:val="0"/>
              <w:keepLines w:val="0"/>
              <w:widowControl w:val="0"/>
              <w:shd w:val="clear" w:color="auto" w:fill="auto"/>
              <w:bidi w:val="0"/>
              <w:spacing w:before="0" w:after="0" w:line="240" w:lineRule="auto"/>
              <w:ind w:left="0" w:right="0" w:firstLine="0"/>
              <w:jc w:val="left"/>
            </w:pPr>
            <w:r>
              <w:rPr>
                <w:b/>
                <w:bCs/>
                <w:color w:val="000000"/>
                <w:spacing w:val="0"/>
                <w:w w:val="100"/>
                <w:position w:val="0"/>
                <w:shd w:val="clear" w:color="auto" w:fill="auto"/>
                <w:lang w:val="pt-PT" w:eastAsia="pt-PT" w:bidi="pt-PT"/>
              </w:rPr>
              <w:t>4.4. 90.00</w:t>
            </w:r>
          </w:p>
        </w:tc>
        <w:tc>
          <w:tcPr>
            <w:tcBorders/>
            <w:shd w:val="clear" w:color="auto" w:fill="FFFFFF"/>
            <w:vAlign w:val="center"/>
          </w:tcPr>
          <w:p>
            <w:pPr>
              <w:pStyle w:val="Style16"/>
              <w:keepNext w:val="0"/>
              <w:keepLines w:val="0"/>
              <w:widowControl w:val="0"/>
              <w:shd w:val="clear" w:color="auto" w:fill="auto"/>
              <w:bidi w:val="0"/>
              <w:spacing w:before="0" w:after="0" w:line="240" w:lineRule="auto"/>
              <w:ind w:left="220" w:right="0" w:firstLine="20"/>
              <w:jc w:val="left"/>
            </w:pPr>
            <w:r>
              <w:rPr>
                <w:color w:val="000000"/>
                <w:spacing w:val="0"/>
                <w:w w:val="100"/>
                <w:position w:val="0"/>
                <w:shd w:val="clear" w:color="auto" w:fill="auto"/>
                <w:lang w:val="pt-PT" w:eastAsia="pt-PT" w:bidi="pt-PT"/>
              </w:rPr>
              <w:t>APLICAÇÕES DIRETAS</w:t>
            </w:r>
          </w:p>
        </w:tc>
        <w:tc>
          <w:tcPr>
            <w:tcBorders>
              <w:left w:val="single" w:sz="4"/>
            </w:tcBorders>
            <w:shd w:val="clear" w:color="auto" w:fill="FFFFFF"/>
            <w:vAlign w:val="bottom"/>
          </w:tcPr>
          <w:p>
            <w:pPr>
              <w:pStyle w:val="Style16"/>
              <w:keepNext w:val="0"/>
              <w:keepLines w:val="0"/>
              <w:widowControl w:val="0"/>
              <w:shd w:val="clear" w:color="auto" w:fill="auto"/>
              <w:bidi w:val="0"/>
              <w:spacing w:before="0" w:after="0" w:line="240" w:lineRule="auto"/>
              <w:ind w:left="0" w:right="0" w:firstLine="0"/>
              <w:jc w:val="center"/>
            </w:pPr>
            <w:r>
              <w:rPr>
                <w:b/>
                <w:bCs/>
                <w:color w:val="000000"/>
                <w:spacing w:val="0"/>
                <w:w w:val="100"/>
                <w:position w:val="0"/>
                <w:shd w:val="clear" w:color="auto" w:fill="auto"/>
                <w:lang w:val="pt-PT" w:eastAsia="pt-PT" w:bidi="pt-PT"/>
              </w:rPr>
              <w:t>0.000.000</w:t>
            </w:r>
          </w:p>
        </w:tc>
        <w:tc>
          <w:tcPr>
            <w:tcBorders>
              <w:left w:val="single" w:sz="4"/>
            </w:tcBorders>
            <w:shd w:val="clear" w:color="auto" w:fill="FFFFFF"/>
            <w:vAlign w:val="top"/>
          </w:tcPr>
          <w:p>
            <w:pPr>
              <w:widowControl w:val="0"/>
              <w:rPr>
                <w:sz w:val="10"/>
                <w:szCs w:val="10"/>
              </w:rPr>
            </w:pPr>
          </w:p>
        </w:tc>
        <w:tc>
          <w:tcPr>
            <w:tcBorders>
              <w:left w:val="single" w:sz="4"/>
            </w:tcBorders>
            <w:shd w:val="clear" w:color="auto" w:fill="FFFFFF"/>
            <w:vAlign w:val="center"/>
          </w:tcPr>
          <w:p>
            <w:pPr>
              <w:pStyle w:val="Style16"/>
              <w:keepNext w:val="0"/>
              <w:keepLines w:val="0"/>
              <w:widowControl w:val="0"/>
              <w:shd w:val="clear" w:color="auto" w:fill="auto"/>
              <w:bidi w:val="0"/>
              <w:spacing w:before="0" w:after="0" w:line="240" w:lineRule="auto"/>
              <w:ind w:left="0" w:right="0" w:firstLine="0"/>
              <w:jc w:val="right"/>
            </w:pPr>
            <w:r>
              <w:rPr>
                <w:b/>
                <w:bCs/>
                <w:color w:val="000000"/>
                <w:spacing w:val="0"/>
                <w:w w:val="100"/>
                <w:position w:val="0"/>
                <w:shd w:val="clear" w:color="auto" w:fill="auto"/>
                <w:lang w:val="pt-PT" w:eastAsia="pt-PT" w:bidi="pt-PT"/>
              </w:rPr>
              <w:t>37.778,32</w:t>
            </w:r>
          </w:p>
        </w:tc>
        <w:tc>
          <w:tcPr>
            <w:tcBorders>
              <w:left w:val="single" w:sz="4"/>
            </w:tcBorders>
            <w:shd w:val="clear" w:color="auto" w:fill="FFFFFF"/>
            <w:vAlign w:val="top"/>
          </w:tcPr>
          <w:p>
            <w:pPr>
              <w:widowControl w:val="0"/>
              <w:rPr>
                <w:sz w:val="10"/>
                <w:szCs w:val="10"/>
              </w:rPr>
            </w:pPr>
          </w:p>
        </w:tc>
        <w:tc>
          <w:tcPr>
            <w:tcBorders>
              <w:left w:val="single" w:sz="4"/>
              <w:right w:val="single" w:sz="4"/>
            </w:tcBorders>
            <w:shd w:val="clear" w:color="auto" w:fill="FFFFFF"/>
            <w:vAlign w:val="top"/>
          </w:tcPr>
          <w:p>
            <w:pPr>
              <w:widowControl w:val="0"/>
              <w:rPr>
                <w:sz w:val="10"/>
                <w:szCs w:val="10"/>
              </w:rPr>
            </w:pPr>
          </w:p>
        </w:tc>
      </w:tr>
      <w:tr>
        <w:trPr>
          <w:trHeight w:val="211" w:hRule="exact"/>
        </w:trPr>
        <w:tc>
          <w:tcPr>
            <w:tcBorders>
              <w:left w:val="single" w:sz="4"/>
            </w:tcBorders>
            <w:shd w:val="clear" w:color="auto" w:fill="FFFFFF"/>
            <w:vAlign w:val="top"/>
          </w:tcPr>
          <w:p>
            <w:pPr>
              <w:pStyle w:val="Style16"/>
              <w:keepNext w:val="0"/>
              <w:keepLines w:val="0"/>
              <w:widowControl w:val="0"/>
              <w:shd w:val="clear" w:color="auto" w:fill="auto"/>
              <w:bidi w:val="0"/>
              <w:spacing w:before="0" w:after="0" w:line="240" w:lineRule="auto"/>
              <w:ind w:left="0" w:right="0" w:firstLine="0"/>
              <w:jc w:val="left"/>
            </w:pPr>
            <w:r>
              <w:rPr>
                <w:b/>
                <w:bCs/>
                <w:color w:val="000000"/>
                <w:spacing w:val="0"/>
                <w:w w:val="100"/>
                <w:position w:val="0"/>
                <w:shd w:val="clear" w:color="auto" w:fill="auto"/>
                <w:lang w:val="pt-PT" w:eastAsia="pt-PT" w:bidi="pt-PT"/>
              </w:rPr>
              <w:t>4.4. 90.52</w:t>
            </w:r>
          </w:p>
        </w:tc>
        <w:tc>
          <w:tcPr>
            <w:tcBorders/>
            <w:shd w:val="clear" w:color="auto" w:fill="FFFFFF"/>
            <w:vAlign w:val="top"/>
          </w:tcPr>
          <w:p>
            <w:pPr>
              <w:pStyle w:val="Style16"/>
              <w:keepNext w:val="0"/>
              <w:keepLines w:val="0"/>
              <w:widowControl w:val="0"/>
              <w:shd w:val="clear" w:color="auto" w:fill="auto"/>
              <w:bidi w:val="0"/>
              <w:spacing w:before="0" w:after="0" w:line="240" w:lineRule="auto"/>
              <w:ind w:left="380" w:right="0" w:firstLine="0"/>
              <w:jc w:val="left"/>
            </w:pPr>
            <w:r>
              <w:rPr>
                <w:color w:val="000000"/>
                <w:spacing w:val="0"/>
                <w:w w:val="100"/>
                <w:position w:val="0"/>
                <w:shd w:val="clear" w:color="auto" w:fill="auto"/>
                <w:lang w:val="pt-PT" w:eastAsia="pt-PT" w:bidi="pt-PT"/>
              </w:rPr>
              <w:t>EQUIPAMENTOS E MATERIAL PERMANENTE</w:t>
            </w:r>
          </w:p>
        </w:tc>
        <w:tc>
          <w:tcPr>
            <w:tcBorders>
              <w:left w:val="single" w:sz="4"/>
            </w:tcBorders>
            <w:shd w:val="clear" w:color="auto" w:fill="FFFFFF"/>
            <w:vAlign w:val="top"/>
          </w:tcPr>
          <w:p>
            <w:pPr>
              <w:pStyle w:val="Style16"/>
              <w:keepNext w:val="0"/>
              <w:keepLines w:val="0"/>
              <w:widowControl w:val="0"/>
              <w:shd w:val="clear" w:color="auto" w:fill="auto"/>
              <w:bidi w:val="0"/>
              <w:spacing w:before="0" w:after="0" w:line="240" w:lineRule="auto"/>
              <w:ind w:left="0" w:right="0" w:firstLine="0"/>
              <w:jc w:val="center"/>
            </w:pPr>
            <w:r>
              <w:rPr>
                <w:b/>
                <w:bCs/>
                <w:color w:val="000000"/>
                <w:spacing w:val="0"/>
                <w:w w:val="100"/>
                <w:position w:val="0"/>
                <w:shd w:val="clear" w:color="auto" w:fill="auto"/>
                <w:lang w:val="pt-PT" w:eastAsia="pt-PT" w:bidi="pt-PT"/>
              </w:rPr>
              <w:t>1 500.0000</w:t>
            </w:r>
          </w:p>
        </w:tc>
        <w:tc>
          <w:tcPr>
            <w:tcBorders>
              <w:left w:val="single" w:sz="4"/>
            </w:tcBorders>
            <w:shd w:val="clear" w:color="auto" w:fill="FFFFFF"/>
            <w:vAlign w:val="top"/>
          </w:tcPr>
          <w:p>
            <w:pPr>
              <w:pStyle w:val="Style16"/>
              <w:keepNext w:val="0"/>
              <w:keepLines w:val="0"/>
              <w:widowControl w:val="0"/>
              <w:shd w:val="clear" w:color="auto" w:fill="auto"/>
              <w:bidi w:val="0"/>
              <w:spacing w:before="0" w:after="0" w:line="240" w:lineRule="auto"/>
              <w:ind w:left="0" w:right="0" w:firstLine="0"/>
              <w:jc w:val="right"/>
            </w:pPr>
            <w:r>
              <w:rPr>
                <w:b/>
                <w:bCs/>
                <w:color w:val="000000"/>
                <w:spacing w:val="0"/>
                <w:w w:val="100"/>
                <w:position w:val="0"/>
                <w:shd w:val="clear" w:color="auto" w:fill="auto"/>
                <w:lang w:val="pt-PT" w:eastAsia="pt-PT" w:bidi="pt-PT"/>
              </w:rPr>
              <w:t>37.778,32</w:t>
            </w:r>
          </w:p>
        </w:tc>
        <w:tc>
          <w:tcPr>
            <w:tcBorders>
              <w:left w:val="single" w:sz="4"/>
            </w:tcBorders>
            <w:shd w:val="clear" w:color="auto" w:fill="FFFFFF"/>
            <w:vAlign w:val="top"/>
          </w:tcPr>
          <w:p>
            <w:pPr>
              <w:widowControl w:val="0"/>
              <w:rPr>
                <w:sz w:val="10"/>
                <w:szCs w:val="10"/>
              </w:rPr>
            </w:pPr>
          </w:p>
        </w:tc>
        <w:tc>
          <w:tcPr>
            <w:tcBorders>
              <w:left w:val="single" w:sz="4"/>
            </w:tcBorders>
            <w:shd w:val="clear" w:color="auto" w:fill="FFFFFF"/>
            <w:vAlign w:val="top"/>
          </w:tcPr>
          <w:p>
            <w:pPr>
              <w:widowControl w:val="0"/>
              <w:rPr>
                <w:sz w:val="10"/>
                <w:szCs w:val="10"/>
              </w:rPr>
            </w:pPr>
          </w:p>
        </w:tc>
        <w:tc>
          <w:tcPr>
            <w:tcBorders>
              <w:left w:val="single" w:sz="4"/>
              <w:right w:val="single" w:sz="4"/>
            </w:tcBorders>
            <w:shd w:val="clear" w:color="auto" w:fill="FFFFFF"/>
            <w:vAlign w:val="top"/>
          </w:tcPr>
          <w:p>
            <w:pPr>
              <w:widowControl w:val="0"/>
              <w:rPr>
                <w:sz w:val="10"/>
                <w:szCs w:val="10"/>
              </w:rPr>
            </w:pPr>
          </w:p>
        </w:tc>
      </w:tr>
      <w:tr>
        <w:trPr>
          <w:trHeight w:val="230" w:hRule="exact"/>
        </w:trPr>
        <w:tc>
          <w:tcPr>
            <w:tcBorders>
              <w:left w:val="single" w:sz="4"/>
            </w:tcBorders>
            <w:shd w:val="clear" w:color="auto" w:fill="FFFFFF"/>
            <w:vAlign w:val="center"/>
          </w:tcPr>
          <w:p>
            <w:pPr>
              <w:pStyle w:val="Style16"/>
              <w:keepNext w:val="0"/>
              <w:keepLines w:val="0"/>
              <w:widowControl w:val="0"/>
              <w:shd w:val="clear" w:color="auto" w:fill="auto"/>
              <w:bidi w:val="0"/>
              <w:spacing w:before="0" w:after="0" w:line="240" w:lineRule="auto"/>
              <w:ind w:left="0" w:right="0" w:firstLine="0"/>
              <w:jc w:val="left"/>
            </w:pPr>
            <w:r>
              <w:rPr>
                <w:b/>
                <w:bCs/>
                <w:color w:val="000000"/>
                <w:spacing w:val="0"/>
                <w:w w:val="100"/>
                <w:position w:val="0"/>
                <w:shd w:val="clear" w:color="auto" w:fill="auto"/>
                <w:lang w:val="pt-PT" w:eastAsia="pt-PT" w:bidi="pt-PT"/>
              </w:rPr>
              <w:t>4.5.00 00</w:t>
            </w:r>
          </w:p>
        </w:tc>
        <w:tc>
          <w:tcPr>
            <w:tcBorders/>
            <w:shd w:val="clear" w:color="auto" w:fill="FFFFFF"/>
            <w:vAlign w:val="center"/>
          </w:tcPr>
          <w:p>
            <w:pPr>
              <w:pStyle w:val="Style16"/>
              <w:keepNext w:val="0"/>
              <w:keepLines w:val="0"/>
              <w:widowControl w:val="0"/>
              <w:shd w:val="clear" w:color="auto" w:fill="auto"/>
              <w:bidi w:val="0"/>
              <w:spacing w:before="0" w:after="0" w:line="240" w:lineRule="auto"/>
              <w:ind w:left="220" w:right="0" w:firstLine="20"/>
              <w:jc w:val="left"/>
            </w:pPr>
            <w:r>
              <w:rPr>
                <w:color w:val="000000"/>
                <w:spacing w:val="0"/>
                <w:w w:val="100"/>
                <w:position w:val="0"/>
                <w:shd w:val="clear" w:color="auto" w:fill="auto"/>
                <w:lang w:val="pt-BR" w:eastAsia="pt-BR" w:bidi="pt-BR"/>
              </w:rPr>
              <w:t xml:space="preserve">INVERSÕES </w:t>
            </w:r>
            <w:r>
              <w:rPr>
                <w:color w:val="000000"/>
                <w:spacing w:val="0"/>
                <w:w w:val="100"/>
                <w:position w:val="0"/>
                <w:shd w:val="clear" w:color="auto" w:fill="auto"/>
                <w:lang w:val="pt-PT" w:eastAsia="pt-PT" w:bidi="pt-PT"/>
              </w:rPr>
              <w:t>FINANCEIRAS</w:t>
            </w:r>
          </w:p>
        </w:tc>
        <w:tc>
          <w:tcPr>
            <w:tcBorders>
              <w:left w:val="single" w:sz="4"/>
            </w:tcBorders>
            <w:shd w:val="clear" w:color="auto" w:fill="FFFFFF"/>
            <w:vAlign w:val="center"/>
          </w:tcPr>
          <w:p>
            <w:pPr>
              <w:pStyle w:val="Style16"/>
              <w:keepNext w:val="0"/>
              <w:keepLines w:val="0"/>
              <w:widowControl w:val="0"/>
              <w:shd w:val="clear" w:color="auto" w:fill="auto"/>
              <w:bidi w:val="0"/>
              <w:spacing w:before="0" w:after="0" w:line="240" w:lineRule="auto"/>
              <w:ind w:left="0" w:right="0" w:firstLine="0"/>
              <w:jc w:val="center"/>
            </w:pPr>
            <w:r>
              <w:rPr>
                <w:b/>
                <w:bCs/>
                <w:color w:val="000000"/>
                <w:spacing w:val="0"/>
                <w:w w:val="100"/>
                <w:position w:val="0"/>
                <w:shd w:val="clear" w:color="auto" w:fill="auto"/>
                <w:lang w:val="pt-PT" w:eastAsia="pt-PT" w:bidi="pt-PT"/>
              </w:rPr>
              <w:t>0.000.000</w:t>
            </w:r>
          </w:p>
        </w:tc>
        <w:tc>
          <w:tcPr>
            <w:tcBorders>
              <w:left w:val="single" w:sz="4"/>
            </w:tcBorders>
            <w:shd w:val="clear" w:color="auto" w:fill="FFFFFF"/>
            <w:vAlign w:val="top"/>
          </w:tcPr>
          <w:p>
            <w:pPr>
              <w:widowControl w:val="0"/>
              <w:rPr>
                <w:sz w:val="10"/>
                <w:szCs w:val="10"/>
              </w:rPr>
            </w:pPr>
          </w:p>
        </w:tc>
        <w:tc>
          <w:tcPr>
            <w:tcBorders>
              <w:left w:val="single" w:sz="4"/>
            </w:tcBorders>
            <w:shd w:val="clear" w:color="auto" w:fill="FFFFFF"/>
            <w:vAlign w:val="top"/>
          </w:tcPr>
          <w:p>
            <w:pPr>
              <w:widowControl w:val="0"/>
              <w:rPr>
                <w:sz w:val="10"/>
                <w:szCs w:val="10"/>
              </w:rPr>
            </w:pPr>
          </w:p>
        </w:tc>
        <w:tc>
          <w:tcPr>
            <w:tcBorders>
              <w:left w:val="single" w:sz="4"/>
            </w:tcBorders>
            <w:shd w:val="clear" w:color="auto" w:fill="FFFFFF"/>
            <w:vAlign w:val="center"/>
          </w:tcPr>
          <w:p>
            <w:pPr>
              <w:pStyle w:val="Style16"/>
              <w:keepNext w:val="0"/>
              <w:keepLines w:val="0"/>
              <w:widowControl w:val="0"/>
              <w:shd w:val="clear" w:color="auto" w:fill="auto"/>
              <w:bidi w:val="0"/>
              <w:spacing w:before="0" w:after="0" w:line="240" w:lineRule="auto"/>
              <w:ind w:left="0" w:right="0" w:firstLine="0"/>
              <w:jc w:val="center"/>
            </w:pPr>
            <w:r>
              <w:rPr>
                <w:b/>
                <w:bCs/>
                <w:color w:val="000000"/>
                <w:spacing w:val="0"/>
                <w:w w:val="100"/>
                <w:position w:val="0"/>
                <w:shd w:val="clear" w:color="auto" w:fill="auto"/>
                <w:lang w:val="pt-PT" w:eastAsia="pt-PT" w:bidi="pt-PT"/>
              </w:rPr>
              <w:t>378.303,27</w:t>
            </w:r>
          </w:p>
        </w:tc>
        <w:tc>
          <w:tcPr>
            <w:tcBorders>
              <w:left w:val="single" w:sz="4"/>
              <w:right w:val="single" w:sz="4"/>
            </w:tcBorders>
            <w:shd w:val="clear" w:color="auto" w:fill="FFFFFF"/>
            <w:vAlign w:val="top"/>
          </w:tcPr>
          <w:p>
            <w:pPr>
              <w:widowControl w:val="0"/>
              <w:rPr>
                <w:sz w:val="10"/>
                <w:szCs w:val="10"/>
              </w:rPr>
            </w:pPr>
          </w:p>
        </w:tc>
      </w:tr>
      <w:tr>
        <w:trPr>
          <w:trHeight w:val="221" w:hRule="exact"/>
        </w:trPr>
        <w:tc>
          <w:tcPr>
            <w:tcBorders>
              <w:left w:val="single" w:sz="4"/>
            </w:tcBorders>
            <w:shd w:val="clear" w:color="auto" w:fill="FFFFFF"/>
            <w:vAlign w:val="center"/>
          </w:tcPr>
          <w:p>
            <w:pPr>
              <w:pStyle w:val="Style16"/>
              <w:keepNext w:val="0"/>
              <w:keepLines w:val="0"/>
              <w:widowControl w:val="0"/>
              <w:shd w:val="clear" w:color="auto" w:fill="auto"/>
              <w:bidi w:val="0"/>
              <w:spacing w:before="0" w:after="0" w:line="240" w:lineRule="auto"/>
              <w:ind w:left="0" w:right="0" w:firstLine="0"/>
              <w:jc w:val="left"/>
            </w:pPr>
            <w:r>
              <w:rPr>
                <w:b/>
                <w:bCs/>
                <w:color w:val="000000"/>
                <w:spacing w:val="0"/>
                <w:w w:val="100"/>
                <w:position w:val="0"/>
                <w:shd w:val="clear" w:color="auto" w:fill="auto"/>
                <w:lang w:val="pt-PT" w:eastAsia="pt-PT" w:bidi="pt-PT"/>
              </w:rPr>
              <w:t>4 5. 90 00</w:t>
            </w:r>
          </w:p>
        </w:tc>
        <w:tc>
          <w:tcPr>
            <w:tcBorders/>
            <w:shd w:val="clear" w:color="auto" w:fill="FFFFFF"/>
            <w:vAlign w:val="center"/>
          </w:tcPr>
          <w:p>
            <w:pPr>
              <w:pStyle w:val="Style16"/>
              <w:keepNext w:val="0"/>
              <w:keepLines w:val="0"/>
              <w:widowControl w:val="0"/>
              <w:shd w:val="clear" w:color="auto" w:fill="auto"/>
              <w:bidi w:val="0"/>
              <w:spacing w:before="0" w:after="0" w:line="240" w:lineRule="auto"/>
              <w:ind w:left="220" w:right="0" w:firstLine="20"/>
              <w:jc w:val="left"/>
            </w:pPr>
            <w:r>
              <w:rPr>
                <w:color w:val="000000"/>
                <w:spacing w:val="0"/>
                <w:w w:val="100"/>
                <w:position w:val="0"/>
                <w:shd w:val="clear" w:color="auto" w:fill="auto"/>
                <w:lang w:val="pt-PT" w:eastAsia="pt-PT" w:bidi="pt-PT"/>
              </w:rPr>
              <w:t>APLICAÇÕES DIRETAS</w:t>
            </w:r>
          </w:p>
        </w:tc>
        <w:tc>
          <w:tcPr>
            <w:tcBorders>
              <w:left w:val="single" w:sz="4"/>
            </w:tcBorders>
            <w:shd w:val="clear" w:color="auto" w:fill="FFFFFF"/>
            <w:vAlign w:val="center"/>
          </w:tcPr>
          <w:p>
            <w:pPr>
              <w:pStyle w:val="Style16"/>
              <w:keepNext w:val="0"/>
              <w:keepLines w:val="0"/>
              <w:widowControl w:val="0"/>
              <w:shd w:val="clear" w:color="auto" w:fill="auto"/>
              <w:bidi w:val="0"/>
              <w:spacing w:before="0" w:after="0" w:line="240" w:lineRule="auto"/>
              <w:ind w:left="0" w:right="0" w:firstLine="0"/>
              <w:jc w:val="center"/>
            </w:pPr>
            <w:r>
              <w:rPr>
                <w:b/>
                <w:bCs/>
                <w:color w:val="000000"/>
                <w:spacing w:val="0"/>
                <w:w w:val="100"/>
                <w:position w:val="0"/>
                <w:shd w:val="clear" w:color="auto" w:fill="auto"/>
                <w:lang w:val="pt-PT" w:eastAsia="pt-PT" w:bidi="pt-PT"/>
              </w:rPr>
              <w:t>0.000.000</w:t>
            </w:r>
          </w:p>
        </w:tc>
        <w:tc>
          <w:tcPr>
            <w:tcBorders>
              <w:left w:val="single" w:sz="4"/>
            </w:tcBorders>
            <w:shd w:val="clear" w:color="auto" w:fill="FFFFFF"/>
            <w:vAlign w:val="top"/>
          </w:tcPr>
          <w:p>
            <w:pPr>
              <w:widowControl w:val="0"/>
              <w:rPr>
                <w:sz w:val="10"/>
                <w:szCs w:val="10"/>
              </w:rPr>
            </w:pPr>
          </w:p>
        </w:tc>
        <w:tc>
          <w:tcPr>
            <w:tcBorders>
              <w:left w:val="single" w:sz="4"/>
            </w:tcBorders>
            <w:shd w:val="clear" w:color="auto" w:fill="FFFFFF"/>
            <w:vAlign w:val="center"/>
          </w:tcPr>
          <w:p>
            <w:pPr>
              <w:pStyle w:val="Style16"/>
              <w:keepNext w:val="0"/>
              <w:keepLines w:val="0"/>
              <w:widowControl w:val="0"/>
              <w:shd w:val="clear" w:color="auto" w:fill="auto"/>
              <w:bidi w:val="0"/>
              <w:spacing w:before="0" w:after="0" w:line="240" w:lineRule="auto"/>
              <w:ind w:left="0" w:right="0" w:firstLine="0"/>
              <w:jc w:val="right"/>
            </w:pPr>
            <w:r>
              <w:rPr>
                <w:b/>
                <w:bCs/>
                <w:color w:val="000000"/>
                <w:spacing w:val="0"/>
                <w:w w:val="100"/>
                <w:position w:val="0"/>
                <w:shd w:val="clear" w:color="auto" w:fill="auto"/>
                <w:lang w:val="pt-PT" w:eastAsia="pt-PT" w:bidi="pt-PT"/>
              </w:rPr>
              <w:t>378.303.27</w:t>
            </w:r>
          </w:p>
        </w:tc>
        <w:tc>
          <w:tcPr>
            <w:tcBorders>
              <w:left w:val="single" w:sz="4"/>
            </w:tcBorders>
            <w:shd w:val="clear" w:color="auto" w:fill="FFFFFF"/>
            <w:vAlign w:val="top"/>
          </w:tcPr>
          <w:p>
            <w:pPr>
              <w:widowControl w:val="0"/>
              <w:rPr>
                <w:sz w:val="10"/>
                <w:szCs w:val="10"/>
              </w:rPr>
            </w:pPr>
          </w:p>
        </w:tc>
        <w:tc>
          <w:tcPr>
            <w:tcBorders>
              <w:left w:val="single" w:sz="4"/>
              <w:right w:val="single" w:sz="4"/>
            </w:tcBorders>
            <w:shd w:val="clear" w:color="auto" w:fill="FFFFFF"/>
            <w:vAlign w:val="top"/>
          </w:tcPr>
          <w:p>
            <w:pPr>
              <w:widowControl w:val="0"/>
              <w:rPr>
                <w:sz w:val="10"/>
                <w:szCs w:val="10"/>
              </w:rPr>
            </w:pPr>
          </w:p>
        </w:tc>
      </w:tr>
      <w:tr>
        <w:trPr>
          <w:trHeight w:val="278" w:hRule="exact"/>
        </w:trPr>
        <w:tc>
          <w:tcPr>
            <w:tcBorders>
              <w:left w:val="single" w:sz="4"/>
            </w:tcBorders>
            <w:shd w:val="clear" w:color="auto" w:fill="FFFFFF"/>
            <w:vAlign w:val="top"/>
          </w:tcPr>
          <w:p>
            <w:pPr>
              <w:pStyle w:val="Style16"/>
              <w:keepNext w:val="0"/>
              <w:keepLines w:val="0"/>
              <w:widowControl w:val="0"/>
              <w:shd w:val="clear" w:color="auto" w:fill="auto"/>
              <w:bidi w:val="0"/>
              <w:spacing w:before="0" w:after="0" w:line="240" w:lineRule="auto"/>
              <w:ind w:left="0" w:right="0" w:firstLine="0"/>
              <w:jc w:val="left"/>
            </w:pPr>
            <w:r>
              <w:rPr>
                <w:b/>
                <w:bCs/>
                <w:color w:val="000000"/>
                <w:spacing w:val="0"/>
                <w:w w:val="100"/>
                <w:position w:val="0"/>
                <w:shd w:val="clear" w:color="auto" w:fill="auto"/>
                <w:lang w:val="pt-PT" w:eastAsia="pt-PT" w:bidi="pt-PT"/>
              </w:rPr>
              <w:t>4.5. 90.66</w:t>
            </w:r>
          </w:p>
        </w:tc>
        <w:tc>
          <w:tcPr>
            <w:tcBorders/>
            <w:shd w:val="clear" w:color="auto" w:fill="FFFFFF"/>
            <w:vAlign w:val="top"/>
          </w:tcPr>
          <w:p>
            <w:pPr>
              <w:pStyle w:val="Style16"/>
              <w:keepNext w:val="0"/>
              <w:keepLines w:val="0"/>
              <w:widowControl w:val="0"/>
              <w:shd w:val="clear" w:color="auto" w:fill="auto"/>
              <w:bidi w:val="0"/>
              <w:spacing w:before="0" w:after="0" w:line="240" w:lineRule="auto"/>
              <w:ind w:left="380" w:right="0" w:firstLine="0"/>
              <w:jc w:val="left"/>
            </w:pPr>
            <w:r>
              <w:rPr>
                <w:color w:val="000000"/>
                <w:spacing w:val="0"/>
                <w:w w:val="100"/>
                <w:position w:val="0"/>
                <w:shd w:val="clear" w:color="auto" w:fill="auto"/>
                <w:lang w:val="pt-PT" w:eastAsia="pt-PT" w:bidi="pt-PT"/>
              </w:rPr>
              <w:t>CONCESSÃO DE EMPRÉSTIMOS E FINANCIAMENTOS</w:t>
            </w:r>
          </w:p>
        </w:tc>
        <w:tc>
          <w:tcPr>
            <w:tcBorders>
              <w:left w:val="single" w:sz="4"/>
            </w:tcBorders>
            <w:shd w:val="clear" w:color="auto" w:fill="FFFFFF"/>
            <w:vAlign w:val="top"/>
          </w:tcPr>
          <w:p>
            <w:pPr>
              <w:pStyle w:val="Style16"/>
              <w:keepNext w:val="0"/>
              <w:keepLines w:val="0"/>
              <w:widowControl w:val="0"/>
              <w:shd w:val="clear" w:color="auto" w:fill="auto"/>
              <w:bidi w:val="0"/>
              <w:spacing w:before="0" w:after="0" w:line="240" w:lineRule="auto"/>
              <w:ind w:left="0" w:right="0" w:firstLine="0"/>
              <w:jc w:val="center"/>
            </w:pPr>
            <w:r>
              <w:rPr>
                <w:b/>
                <w:bCs/>
                <w:color w:val="000000"/>
                <w:spacing w:val="0"/>
                <w:w w:val="100"/>
                <w:position w:val="0"/>
                <w:shd w:val="clear" w:color="auto" w:fill="auto"/>
                <w:lang w:val="pt-PT" w:eastAsia="pt-PT" w:bidi="pt-PT"/>
              </w:rPr>
              <w:t>1.500.0000</w:t>
            </w:r>
          </w:p>
        </w:tc>
        <w:tc>
          <w:tcPr>
            <w:tcBorders>
              <w:left w:val="single" w:sz="4"/>
            </w:tcBorders>
            <w:shd w:val="clear" w:color="auto" w:fill="FFFFFF"/>
            <w:vAlign w:val="top"/>
          </w:tcPr>
          <w:p>
            <w:pPr>
              <w:pStyle w:val="Style16"/>
              <w:keepNext w:val="0"/>
              <w:keepLines w:val="0"/>
              <w:widowControl w:val="0"/>
              <w:shd w:val="clear" w:color="auto" w:fill="auto"/>
              <w:bidi w:val="0"/>
              <w:spacing w:before="0" w:after="0" w:line="240" w:lineRule="auto"/>
              <w:ind w:left="0" w:right="0" w:firstLine="0"/>
              <w:jc w:val="right"/>
            </w:pPr>
            <w:r>
              <w:rPr>
                <w:b/>
                <w:bCs/>
                <w:color w:val="000000"/>
                <w:spacing w:val="0"/>
                <w:w w:val="100"/>
                <w:position w:val="0"/>
                <w:shd w:val="clear" w:color="auto" w:fill="auto"/>
                <w:lang w:val="pt-PT" w:eastAsia="pt-PT" w:bidi="pt-PT"/>
              </w:rPr>
              <w:t>378.303.27</w:t>
            </w:r>
          </w:p>
        </w:tc>
        <w:tc>
          <w:tcPr>
            <w:tcBorders>
              <w:left w:val="single" w:sz="4"/>
            </w:tcBorders>
            <w:shd w:val="clear" w:color="auto" w:fill="FFFFFF"/>
            <w:vAlign w:val="top"/>
          </w:tcPr>
          <w:p>
            <w:pPr>
              <w:widowControl w:val="0"/>
              <w:rPr>
                <w:sz w:val="10"/>
                <w:szCs w:val="10"/>
              </w:rPr>
            </w:pPr>
          </w:p>
        </w:tc>
        <w:tc>
          <w:tcPr>
            <w:tcBorders>
              <w:left w:val="single" w:sz="4"/>
            </w:tcBorders>
            <w:shd w:val="clear" w:color="auto" w:fill="FFFFFF"/>
            <w:vAlign w:val="top"/>
          </w:tcPr>
          <w:p>
            <w:pPr>
              <w:widowControl w:val="0"/>
              <w:rPr>
                <w:sz w:val="10"/>
                <w:szCs w:val="10"/>
              </w:rPr>
            </w:pPr>
          </w:p>
        </w:tc>
        <w:tc>
          <w:tcPr>
            <w:tcBorders>
              <w:left w:val="single" w:sz="4"/>
              <w:right w:val="single" w:sz="4"/>
            </w:tcBorders>
            <w:shd w:val="clear" w:color="auto" w:fill="FFFFFF"/>
            <w:vAlign w:val="top"/>
          </w:tcPr>
          <w:p>
            <w:pPr>
              <w:widowControl w:val="0"/>
              <w:rPr>
                <w:sz w:val="10"/>
                <w:szCs w:val="10"/>
              </w:rPr>
            </w:pPr>
          </w:p>
        </w:tc>
      </w:tr>
      <w:tr>
        <w:trPr>
          <w:trHeight w:val="365" w:hRule="exact"/>
        </w:trPr>
        <w:tc>
          <w:tcPr>
            <w:tcBorders>
              <w:top w:val="single" w:sz="4"/>
              <w:left w:val="single" w:sz="4"/>
              <w:bottom w:val="single" w:sz="4"/>
            </w:tcBorders>
            <w:shd w:val="clear" w:color="auto" w:fill="FFFFFF"/>
            <w:vAlign w:val="center"/>
          </w:tcPr>
          <w:p>
            <w:pPr>
              <w:pStyle w:val="Style16"/>
              <w:keepNext w:val="0"/>
              <w:keepLines w:val="0"/>
              <w:widowControl w:val="0"/>
              <w:shd w:val="clear" w:color="auto" w:fill="auto"/>
              <w:bidi w:val="0"/>
              <w:spacing w:before="0" w:after="0" w:line="240" w:lineRule="auto"/>
              <w:ind w:left="0" w:right="0" w:firstLine="0"/>
              <w:jc w:val="center"/>
            </w:pPr>
            <w:r>
              <w:rPr>
                <w:color w:val="000000"/>
                <w:spacing w:val="0"/>
                <w:w w:val="100"/>
                <w:position w:val="0"/>
                <w:shd w:val="clear" w:color="auto" w:fill="auto"/>
                <w:lang w:val="pt-PT" w:eastAsia="pt-PT" w:bidi="pt-PT"/>
              </w:rPr>
              <w:t>TOTAL</w:t>
            </w:r>
          </w:p>
        </w:tc>
        <w:tc>
          <w:tcPr>
            <w:tcBorders>
              <w:top w:val="single" w:sz="4"/>
              <w:bottom w:val="single" w:sz="4"/>
            </w:tcBorders>
            <w:shd w:val="clear" w:color="auto" w:fill="FFFFFF"/>
            <w:vAlign w:val="top"/>
          </w:tcPr>
          <w:p>
            <w:pPr>
              <w:widowControl w:val="0"/>
              <w:rPr>
                <w:sz w:val="10"/>
                <w:szCs w:val="10"/>
              </w:rPr>
            </w:pPr>
          </w:p>
        </w:tc>
        <w:tc>
          <w:tcPr>
            <w:tcBorders>
              <w:top w:val="single" w:sz="4"/>
              <w:bottom w:val="single" w:sz="4"/>
            </w:tcBorders>
            <w:shd w:val="clear" w:color="auto" w:fill="FFFFFF"/>
            <w:vAlign w:val="top"/>
          </w:tcPr>
          <w:p>
            <w:pPr>
              <w:widowControl w:val="0"/>
              <w:rPr>
                <w:sz w:val="10"/>
                <w:szCs w:val="10"/>
              </w:rPr>
            </w:pPr>
          </w:p>
        </w:tc>
        <w:tc>
          <w:tcPr>
            <w:tcBorders>
              <w:top w:val="single" w:sz="4"/>
              <w:bottom w:val="single" w:sz="4"/>
            </w:tcBorders>
            <w:shd w:val="clear" w:color="auto" w:fill="FFFFFF"/>
            <w:vAlign w:val="top"/>
          </w:tcPr>
          <w:p>
            <w:pPr>
              <w:widowControl w:val="0"/>
              <w:rPr>
                <w:sz w:val="10"/>
                <w:szCs w:val="10"/>
              </w:rPr>
            </w:pPr>
          </w:p>
        </w:tc>
        <w:tc>
          <w:tcPr>
            <w:tcBorders>
              <w:top w:val="single" w:sz="4"/>
              <w:bottom w:val="single" w:sz="4"/>
            </w:tcBorders>
            <w:shd w:val="clear" w:color="auto" w:fill="FFFFFF"/>
            <w:vAlign w:val="top"/>
          </w:tcPr>
          <w:p>
            <w:pPr>
              <w:widowControl w:val="0"/>
              <w:rPr>
                <w:sz w:val="10"/>
                <w:szCs w:val="10"/>
              </w:rPr>
            </w:pPr>
          </w:p>
        </w:tc>
        <w:tc>
          <w:tcPr>
            <w:tcBorders>
              <w:top w:val="single" w:sz="4"/>
              <w:bottom w:val="single" w:sz="4"/>
            </w:tcBorders>
            <w:shd w:val="clear" w:color="auto" w:fill="FFFFFF"/>
            <w:vAlign w:val="top"/>
          </w:tcPr>
          <w:p>
            <w:pPr>
              <w:widowControl w:val="0"/>
              <w:rPr>
                <w:sz w:val="10"/>
                <w:szCs w:val="10"/>
              </w:rPr>
            </w:pPr>
          </w:p>
        </w:tc>
        <w:tc>
          <w:tcPr>
            <w:tcBorders>
              <w:top w:val="single" w:sz="4"/>
              <w:bottom w:val="single" w:sz="4"/>
              <w:right w:val="single" w:sz="4"/>
            </w:tcBorders>
            <w:shd w:val="clear" w:color="auto" w:fill="FFFFFF"/>
            <w:vAlign w:val="center"/>
          </w:tcPr>
          <w:p>
            <w:pPr>
              <w:pStyle w:val="Style16"/>
              <w:keepNext w:val="0"/>
              <w:keepLines w:val="0"/>
              <w:widowControl w:val="0"/>
              <w:shd w:val="clear" w:color="auto" w:fill="auto"/>
              <w:bidi w:val="0"/>
              <w:spacing w:before="0" w:after="0" w:line="240" w:lineRule="auto"/>
              <w:ind w:left="0" w:right="0" w:firstLine="0"/>
              <w:jc w:val="center"/>
            </w:pPr>
            <w:r>
              <w:rPr>
                <w:b/>
                <w:bCs/>
                <w:color w:val="000000"/>
                <w:spacing w:val="0"/>
                <w:w w:val="100"/>
                <w:position w:val="0"/>
                <w:shd w:val="clear" w:color="auto" w:fill="auto"/>
                <w:lang w:val="pt-PT" w:eastAsia="pt-PT" w:bidi="pt-PT"/>
              </w:rPr>
              <w:t>1.021.315.35</w:t>
            </w:r>
          </w:p>
        </w:tc>
      </w:tr>
    </w:tbl>
    <w:p>
      <w:pPr>
        <w:sectPr>
          <w:headerReference w:type="default" r:id="rId491"/>
          <w:footerReference w:type="default" r:id="rId492"/>
          <w:headerReference w:type="even" r:id="rId493"/>
          <w:footerReference w:type="even" r:id="rId494"/>
          <w:footnotePr>
            <w:pos w:val="pageBottom"/>
            <w:numFmt w:val="decimal"/>
            <w:numRestart w:val="continuous"/>
          </w:footnotePr>
          <w:pgSz w:w="11828" w:h="17207"/>
          <w:pgMar w:top="1970" w:left="624" w:right="672" w:bottom="1970" w:header="0" w:footer="1542" w:gutter="0"/>
          <w:cols w:space="720"/>
          <w:noEndnote/>
          <w:rtlGutter w:val="0"/>
          <w:docGrid w:linePitch="360"/>
        </w:sectPr>
      </w:pPr>
    </w:p>
    <w:p>
      <w:pPr>
        <w:pStyle w:val="Style33"/>
        <w:keepNext/>
        <w:keepLines/>
        <w:widowControl w:val="0"/>
        <w:shd w:val="clear" w:color="auto" w:fill="auto"/>
        <w:bidi w:val="0"/>
        <w:spacing w:before="0" w:after="0" w:line="240" w:lineRule="auto"/>
        <w:ind w:left="1300" w:right="0" w:firstLine="0"/>
        <w:jc w:val="left"/>
      </w:pPr>
      <w:bookmarkStart w:id="97" w:name="bookmark97"/>
      <w:r>
        <w:rPr>
          <w:color w:val="000000"/>
          <w:spacing w:val="0"/>
          <w:w w:val="100"/>
          <w:position w:val="0"/>
          <w:shd w:val="clear" w:color="auto" w:fill="auto"/>
          <w:lang w:val="pt-PT" w:eastAsia="pt-PT" w:bidi="pt-PT"/>
        </w:rPr>
        <w:t>PREFEITURA MUNICIPAL DE MAUES</w:t>
      </w:r>
      <w:bookmarkEnd w:id="97"/>
    </w:p>
    <w:p>
      <w:pPr>
        <w:pStyle w:val="Style22"/>
        <w:keepNext w:val="0"/>
        <w:keepLines w:val="0"/>
        <w:widowControl w:val="0"/>
        <w:shd w:val="clear" w:color="auto" w:fill="auto"/>
        <w:bidi w:val="0"/>
        <w:spacing w:before="0" w:after="0" w:line="636" w:lineRule="auto"/>
        <w:ind w:left="1300" w:right="4680" w:firstLine="0"/>
        <w:jc w:val="left"/>
      </w:pPr>
      <w:r>
        <w:rPr>
          <w:b/>
          <w:bCs/>
          <w:color w:val="000000"/>
          <w:spacing w:val="0"/>
          <w:w w:val="100"/>
          <w:position w:val="0"/>
          <w:shd w:val="clear" w:color="auto" w:fill="auto"/>
          <w:lang w:val="pt-PT" w:eastAsia="pt-PT" w:bidi="pt-PT"/>
        </w:rPr>
        <w:t>Rua Quintino Bocaiuva, 248 - CNPJ:04282869/0001 -27 Orçamento Programa - Exercício de 2026</w:t>
      </w:r>
    </w:p>
    <w:p>
      <w:pPr>
        <w:pStyle w:val="Style33"/>
        <w:keepNext/>
        <w:keepLines/>
        <w:widowControl w:val="0"/>
        <w:shd w:val="clear" w:color="auto" w:fill="auto"/>
        <w:bidi w:val="0"/>
        <w:spacing w:before="0" w:after="240" w:line="240" w:lineRule="auto"/>
        <w:ind w:left="1300" w:right="0" w:firstLine="0"/>
        <w:jc w:val="left"/>
      </w:pPr>
      <w:bookmarkStart w:id="98" w:name="bookmark98"/>
      <w:r>
        <w:rPr>
          <w:color w:val="000000"/>
          <w:spacing w:val="0"/>
          <w:w w:val="100"/>
          <w:position w:val="0"/>
          <w:shd w:val="clear" w:color="auto" w:fill="auto"/>
          <w:lang w:val="pt-PT" w:eastAsia="pt-PT" w:bidi="pt-PT"/>
        </w:rPr>
        <w:t>NATUREZA DA DESPESA POR ORGÀO E UNIDADE</w:t>
      </w:r>
      <w:bookmarkEnd w:id="98"/>
    </w:p>
    <w:p>
      <w:pPr>
        <w:widowControl w:val="0"/>
        <w:jc w:val="center"/>
        <w:rPr>
          <w:sz w:val="2"/>
          <w:szCs w:val="2"/>
        </w:rPr>
      </w:pPr>
      <w:r>
        <w:drawing>
          <wp:inline>
            <wp:extent cx="6693535" cy="170815"/>
            <wp:docPr id="769" name="Picutre 769"/>
            <a:graphic xmlns:a="http://schemas.openxmlformats.org/drawingml/2006/main">
              <a:graphicData uri="http://schemas.openxmlformats.org/drawingml/2006/picture">
                <pic:pic xmlns:pic="http://schemas.openxmlformats.org/drawingml/2006/picture">
                  <pic:nvPicPr>
                    <pic:cNvPr id="769" name="Picture 769"/>
                    <pic:cNvPicPr/>
                  </pic:nvPicPr>
                  <pic:blipFill>
                    <a:blip r:embed="rId495"/>
                    <a:stretch/>
                  </pic:blipFill>
                  <pic:spPr>
                    <a:xfrm>
                      <a:ext cx="6693535" cy="170815"/>
                    </a:xfrm>
                    <a:prstGeom prst="rect"/>
                  </pic:spPr>
                </pic:pic>
              </a:graphicData>
            </a:graphic>
          </wp:inline>
        </w:drawing>
      </w:r>
    </w:p>
    <w:p>
      <w:pPr>
        <w:pStyle w:val="Style13"/>
        <w:keepNext w:val="0"/>
        <w:keepLines w:val="0"/>
        <w:widowControl w:val="0"/>
        <w:shd w:val="clear" w:color="auto" w:fill="auto"/>
        <w:tabs>
          <w:tab w:pos="1354" w:val="left"/>
        </w:tabs>
        <w:bidi w:val="0"/>
        <w:spacing w:before="0" w:after="80" w:line="240" w:lineRule="auto"/>
        <w:ind w:left="0" w:right="0" w:firstLine="0"/>
        <w:jc w:val="both"/>
      </w:pPr>
      <w:r>
        <w:rPr>
          <w:b/>
          <w:bCs/>
          <w:color w:val="000000"/>
          <w:spacing w:val="0"/>
          <w:w w:val="100"/>
          <w:position w:val="0"/>
          <w:shd w:val="clear" w:color="auto" w:fill="auto"/>
          <w:lang w:val="pt-PT" w:eastAsia="pt-PT" w:bidi="pt-PT"/>
        </w:rPr>
        <w:t>ORGAO</w:t>
        <w:tab/>
        <w:t>03 ADMINISTRAÇÃO INDIRETA</w:t>
      </w:r>
    </w:p>
    <w:p>
      <w:pPr>
        <w:pStyle w:val="Style13"/>
        <w:keepNext w:val="0"/>
        <w:keepLines w:val="0"/>
        <w:widowControl w:val="0"/>
        <w:shd w:val="clear" w:color="auto" w:fill="auto"/>
        <w:tabs>
          <w:tab w:pos="1536" w:val="left"/>
          <w:tab w:pos="2179" w:val="left"/>
        </w:tabs>
        <w:bidi w:val="0"/>
        <w:spacing w:before="0" w:after="0" w:line="240" w:lineRule="auto"/>
        <w:ind w:left="0" w:right="0" w:firstLine="0"/>
        <w:jc w:val="both"/>
      </w:pPr>
      <w:r>
        <w:rPr>
          <w:b/>
          <w:bCs/>
          <w:color w:val="000000"/>
          <w:spacing w:val="0"/>
          <w:w w:val="100"/>
          <w:position w:val="0"/>
          <w:shd w:val="clear" w:color="auto" w:fill="auto"/>
          <w:lang w:val="pt-PT" w:eastAsia="pt-PT" w:bidi="pt-PT"/>
        </w:rPr>
        <w:t>UNIDADF</w:t>
        <w:tab/>
        <w:t>’</w:t>
      </w:r>
      <w:r>
        <w:rPr>
          <w:b/>
          <w:bCs/>
          <w:color w:val="000000"/>
          <w:spacing w:val="0"/>
          <w:w w:val="100"/>
          <w:position w:val="0"/>
          <w:shd w:val="clear" w:color="auto" w:fill="auto"/>
          <w:vertAlign w:val="superscript"/>
          <w:lang w:val="pt-PT" w:eastAsia="pt-PT" w:bidi="pt-PT"/>
        </w:rPr>
        <w:t>1</w:t>
      </w:r>
      <w:r>
        <w:rPr>
          <w:b/>
          <w:bCs/>
          <w:color w:val="000000"/>
          <w:spacing w:val="0"/>
          <w:w w:val="100"/>
          <w:position w:val="0"/>
          <w:shd w:val="clear" w:color="auto" w:fill="auto"/>
          <w:lang w:val="pt-PT" w:eastAsia="pt-PT" w:bidi="pt-PT"/>
        </w:rPr>
        <w:tab/>
        <w:t>FUNDO MUNICIPAL DE INFRAESTRUTURA E DESENV, URBANO</w:t>
      </w:r>
    </w:p>
    <w:p>
      <w:pPr>
        <w:widowControl w:val="0"/>
        <w:spacing w:after="99" w:line="1" w:lineRule="exact"/>
      </w:pPr>
    </w:p>
    <w:tbl>
      <w:tblPr>
        <w:tblOverlap w:val="never"/>
        <w:jc w:val="center"/>
        <w:tblLayout w:type="fixed"/>
      </w:tblPr>
      <w:tblGrid>
        <w:gridCol w:w="902"/>
        <w:gridCol w:w="4080"/>
        <w:gridCol w:w="1507"/>
        <w:gridCol w:w="941"/>
        <w:gridCol w:w="1046"/>
        <w:gridCol w:w="970"/>
        <w:gridCol w:w="1066"/>
      </w:tblGrid>
      <w:tr>
        <w:trPr>
          <w:trHeight w:val="653" w:hRule="exact"/>
        </w:trPr>
        <w:tc>
          <w:tcPr>
            <w:tcBorders>
              <w:top w:val="single" w:sz="4"/>
              <w:left w:val="single" w:sz="4"/>
            </w:tcBorders>
            <w:shd w:val="clear" w:color="auto" w:fill="FFFFFF"/>
            <w:vAlign w:val="center"/>
          </w:tcPr>
          <w:p>
            <w:pPr>
              <w:pStyle w:val="Style16"/>
              <w:keepNext w:val="0"/>
              <w:keepLines w:val="0"/>
              <w:widowControl w:val="0"/>
              <w:shd w:val="clear" w:color="auto" w:fill="auto"/>
              <w:bidi w:val="0"/>
              <w:spacing w:before="0" w:after="0" w:line="240" w:lineRule="auto"/>
              <w:ind w:left="0" w:right="0" w:firstLine="0"/>
              <w:jc w:val="left"/>
            </w:pPr>
            <w:r>
              <w:rPr>
                <w:b/>
                <w:bCs/>
                <w:color w:val="000000"/>
                <w:spacing w:val="0"/>
                <w:w w:val="100"/>
                <w:position w:val="0"/>
                <w:shd w:val="clear" w:color="auto" w:fill="auto"/>
                <w:lang w:val="pt-PT" w:eastAsia="pt-PT" w:bidi="pt-PT"/>
              </w:rPr>
              <w:t>Código</w:t>
            </w:r>
          </w:p>
        </w:tc>
        <w:tc>
          <w:tcPr>
            <w:tcBorders>
              <w:top w:val="single" w:sz="4"/>
            </w:tcBorders>
            <w:shd w:val="clear" w:color="auto" w:fill="FFFFFF"/>
            <w:vAlign w:val="center"/>
          </w:tcPr>
          <w:p>
            <w:pPr>
              <w:pStyle w:val="Style16"/>
              <w:keepNext w:val="0"/>
              <w:keepLines w:val="0"/>
              <w:widowControl w:val="0"/>
              <w:shd w:val="clear" w:color="auto" w:fill="auto"/>
              <w:bidi w:val="0"/>
              <w:spacing w:before="0" w:after="0" w:line="240" w:lineRule="auto"/>
              <w:ind w:left="140" w:right="0" w:firstLine="20"/>
              <w:jc w:val="left"/>
            </w:pPr>
            <w:r>
              <w:rPr>
                <w:b/>
                <w:bCs/>
                <w:color w:val="000000"/>
                <w:spacing w:val="0"/>
                <w:w w:val="100"/>
                <w:position w:val="0"/>
                <w:shd w:val="clear" w:color="auto" w:fill="auto"/>
                <w:lang w:val="pt-PT" w:eastAsia="pt-PT" w:bidi="pt-PT"/>
              </w:rPr>
              <w:t>Especificação</w:t>
            </w:r>
          </w:p>
        </w:tc>
        <w:tc>
          <w:tcPr>
            <w:tcBorders>
              <w:top w:val="single" w:sz="4"/>
              <w:left w:val="single" w:sz="4"/>
            </w:tcBorders>
            <w:shd w:val="clear" w:color="auto" w:fill="FFFFFF"/>
            <w:vAlign w:val="center"/>
          </w:tcPr>
          <w:p>
            <w:pPr>
              <w:pStyle w:val="Style16"/>
              <w:keepNext w:val="0"/>
              <w:keepLines w:val="0"/>
              <w:widowControl w:val="0"/>
              <w:shd w:val="clear" w:color="auto" w:fill="auto"/>
              <w:bidi w:val="0"/>
              <w:spacing w:before="0" w:after="0" w:line="240" w:lineRule="auto"/>
              <w:ind w:left="0" w:right="440" w:firstLine="0"/>
              <w:jc w:val="right"/>
            </w:pPr>
            <w:r>
              <w:rPr>
                <w:color w:val="000000"/>
                <w:spacing w:val="0"/>
                <w:w w:val="100"/>
                <w:position w:val="0"/>
                <w:shd w:val="clear" w:color="auto" w:fill="auto"/>
                <w:lang w:val="pt-PT" w:eastAsia="pt-PT" w:bidi="pt-PT"/>
              </w:rPr>
              <w:t>F.R.</w:t>
            </w:r>
          </w:p>
        </w:tc>
        <w:tc>
          <w:tcPr>
            <w:tcBorders>
              <w:top w:val="single" w:sz="4"/>
              <w:left w:val="single" w:sz="4"/>
            </w:tcBorders>
            <w:shd w:val="clear" w:color="auto" w:fill="FFFFFF"/>
            <w:vAlign w:val="center"/>
          </w:tcPr>
          <w:p>
            <w:pPr>
              <w:pStyle w:val="Style16"/>
              <w:keepNext w:val="0"/>
              <w:keepLines w:val="0"/>
              <w:widowControl w:val="0"/>
              <w:shd w:val="clear" w:color="auto" w:fill="auto"/>
              <w:bidi w:val="0"/>
              <w:spacing w:before="0" w:after="0" w:line="240" w:lineRule="auto"/>
              <w:ind w:left="0" w:right="40" w:firstLine="0"/>
              <w:jc w:val="center"/>
            </w:pPr>
            <w:r>
              <w:rPr>
                <w:b/>
                <w:bCs/>
                <w:color w:val="000000"/>
                <w:spacing w:val="0"/>
                <w:w w:val="100"/>
                <w:position w:val="0"/>
                <w:shd w:val="clear" w:color="auto" w:fill="auto"/>
                <w:lang w:val="pt-PT" w:eastAsia="pt-PT" w:bidi="pt-PT"/>
              </w:rPr>
              <w:t>Elemento</w:t>
            </w:r>
          </w:p>
        </w:tc>
        <w:tc>
          <w:tcPr>
            <w:tcBorders>
              <w:top w:val="single" w:sz="4"/>
              <w:left w:val="single" w:sz="4"/>
            </w:tcBorders>
            <w:shd w:val="clear" w:color="auto" w:fill="FFFFFF"/>
            <w:vAlign w:val="center"/>
          </w:tcPr>
          <w:p>
            <w:pPr>
              <w:pStyle w:val="Style16"/>
              <w:keepNext w:val="0"/>
              <w:keepLines w:val="0"/>
              <w:widowControl w:val="0"/>
              <w:shd w:val="clear" w:color="auto" w:fill="auto"/>
              <w:bidi w:val="0"/>
              <w:spacing w:before="0" w:after="0" w:line="240" w:lineRule="auto"/>
              <w:ind w:left="0" w:right="0" w:firstLine="0"/>
              <w:jc w:val="center"/>
            </w:pPr>
            <w:r>
              <w:rPr>
                <w:b/>
                <w:bCs/>
                <w:color w:val="000000"/>
                <w:spacing w:val="0"/>
                <w:w w:val="100"/>
                <w:position w:val="0"/>
                <w:shd w:val="clear" w:color="auto" w:fill="auto"/>
                <w:lang w:val="pt-PT" w:eastAsia="pt-PT" w:bidi="pt-PT"/>
              </w:rPr>
              <w:t>Modalidade</w:t>
            </w:r>
          </w:p>
        </w:tc>
        <w:tc>
          <w:tcPr>
            <w:tcBorders>
              <w:top w:val="single" w:sz="4"/>
              <w:left w:val="single" w:sz="4"/>
            </w:tcBorders>
            <w:shd w:val="clear" w:color="auto" w:fill="FFFFFF"/>
            <w:vAlign w:val="center"/>
          </w:tcPr>
          <w:p>
            <w:pPr>
              <w:pStyle w:val="Style16"/>
              <w:keepNext w:val="0"/>
              <w:keepLines w:val="0"/>
              <w:widowControl w:val="0"/>
              <w:shd w:val="clear" w:color="auto" w:fill="auto"/>
              <w:bidi w:val="0"/>
              <w:spacing w:before="0" w:after="0" w:line="240" w:lineRule="auto"/>
              <w:ind w:left="0" w:right="0" w:firstLine="0"/>
              <w:jc w:val="center"/>
            </w:pPr>
            <w:r>
              <w:rPr>
                <w:b/>
                <w:bCs/>
                <w:color w:val="000000"/>
                <w:spacing w:val="0"/>
                <w:w w:val="100"/>
                <w:position w:val="0"/>
                <w:shd w:val="clear" w:color="auto" w:fill="auto"/>
                <w:lang w:val="pt-PT" w:eastAsia="pt-PT" w:bidi="pt-PT"/>
              </w:rPr>
              <w:t>Grupo</w:t>
            </w:r>
          </w:p>
        </w:tc>
        <w:tc>
          <w:tcPr>
            <w:tcBorders>
              <w:top w:val="single" w:sz="4"/>
              <w:left w:val="single" w:sz="4"/>
              <w:right w:val="single" w:sz="4"/>
            </w:tcBorders>
            <w:shd w:val="clear" w:color="auto" w:fill="FFFFFF"/>
            <w:vAlign w:val="center"/>
          </w:tcPr>
          <w:p>
            <w:pPr>
              <w:pStyle w:val="Style16"/>
              <w:keepNext w:val="0"/>
              <w:keepLines w:val="0"/>
              <w:widowControl w:val="0"/>
              <w:shd w:val="clear" w:color="auto" w:fill="auto"/>
              <w:bidi w:val="0"/>
              <w:spacing w:before="0" w:after="0" w:line="360" w:lineRule="auto"/>
              <w:ind w:left="0" w:right="160" w:firstLine="0"/>
              <w:jc w:val="right"/>
            </w:pPr>
            <w:r>
              <w:rPr>
                <w:b/>
                <w:bCs/>
                <w:color w:val="000000"/>
                <w:spacing w:val="0"/>
                <w:w w:val="100"/>
                <w:position w:val="0"/>
                <w:shd w:val="clear" w:color="auto" w:fill="auto"/>
                <w:lang w:val="pt-PT" w:eastAsia="pt-PT" w:bidi="pt-PT"/>
              </w:rPr>
              <w:t xml:space="preserve">Categoria </w:t>
            </w:r>
            <w:r>
              <w:rPr>
                <w:b/>
                <w:bCs/>
                <w:color w:val="000000"/>
                <w:spacing w:val="0"/>
                <w:w w:val="100"/>
                <w:position w:val="0"/>
                <w:shd w:val="clear" w:color="auto" w:fill="auto"/>
                <w:lang w:val="pt-BR" w:eastAsia="pt-BR" w:bidi="pt-BR"/>
              </w:rPr>
              <w:t>Econômica</w:t>
            </w:r>
          </w:p>
        </w:tc>
      </w:tr>
      <w:tr>
        <w:trPr>
          <w:trHeight w:val="1248" w:hRule="exact"/>
        </w:trPr>
        <w:tc>
          <w:tcPr>
            <w:tcBorders>
              <w:top w:val="single" w:sz="4"/>
              <w:left w:val="single" w:sz="4"/>
            </w:tcBorders>
            <w:shd w:val="clear" w:color="auto" w:fill="FFFFFF"/>
            <w:vAlign w:val="center"/>
          </w:tcPr>
          <w:p>
            <w:pPr>
              <w:pStyle w:val="Style16"/>
              <w:keepNext w:val="0"/>
              <w:keepLines w:val="0"/>
              <w:widowControl w:val="0"/>
              <w:shd w:val="clear" w:color="auto" w:fill="auto"/>
              <w:bidi w:val="0"/>
              <w:spacing w:before="0" w:after="60" w:line="240" w:lineRule="auto"/>
              <w:ind w:left="0" w:right="0" w:firstLine="0"/>
              <w:jc w:val="left"/>
            </w:pPr>
            <w:r>
              <w:rPr>
                <w:b/>
                <w:bCs/>
                <w:color w:val="000000"/>
                <w:spacing w:val="0"/>
                <w:w w:val="100"/>
                <w:position w:val="0"/>
                <w:shd w:val="clear" w:color="auto" w:fill="auto"/>
                <w:lang w:val="pt-PT" w:eastAsia="pt-PT" w:bidi="pt-PT"/>
              </w:rPr>
              <w:t>4 0. 00.00</w:t>
            </w:r>
          </w:p>
          <w:p>
            <w:pPr>
              <w:pStyle w:val="Style16"/>
              <w:keepNext w:val="0"/>
              <w:keepLines w:val="0"/>
              <w:widowControl w:val="0"/>
              <w:shd w:val="clear" w:color="auto" w:fill="auto"/>
              <w:bidi w:val="0"/>
              <w:spacing w:before="0" w:after="60" w:line="240" w:lineRule="auto"/>
              <w:ind w:left="0" w:right="0" w:firstLine="0"/>
              <w:jc w:val="left"/>
            </w:pPr>
            <w:r>
              <w:rPr>
                <w:b/>
                <w:bCs/>
                <w:color w:val="000000"/>
                <w:spacing w:val="0"/>
                <w:w w:val="100"/>
                <w:position w:val="0"/>
                <w:shd w:val="clear" w:color="auto" w:fill="auto"/>
                <w:lang w:val="pt-PT" w:eastAsia="pt-PT" w:bidi="pt-PT"/>
              </w:rPr>
              <w:t>4 4 . 00 00</w:t>
            </w:r>
          </w:p>
          <w:p>
            <w:pPr>
              <w:pStyle w:val="Style16"/>
              <w:keepNext w:val="0"/>
              <w:keepLines w:val="0"/>
              <w:widowControl w:val="0"/>
              <w:shd w:val="clear" w:color="auto" w:fill="auto"/>
              <w:bidi w:val="0"/>
              <w:spacing w:before="0" w:after="60" w:line="240" w:lineRule="auto"/>
              <w:ind w:left="0" w:right="0" w:firstLine="0"/>
              <w:jc w:val="left"/>
            </w:pPr>
            <w:r>
              <w:rPr>
                <w:b/>
                <w:bCs/>
                <w:color w:val="000000"/>
                <w:spacing w:val="0"/>
                <w:w w:val="100"/>
                <w:position w:val="0"/>
                <w:shd w:val="clear" w:color="auto" w:fill="auto"/>
                <w:lang w:val="pt-PT" w:eastAsia="pt-PT" w:bidi="pt-PT"/>
              </w:rPr>
              <w:t>4 4. 90.00</w:t>
            </w:r>
          </w:p>
          <w:p>
            <w:pPr>
              <w:pStyle w:val="Style16"/>
              <w:keepNext w:val="0"/>
              <w:keepLines w:val="0"/>
              <w:widowControl w:val="0"/>
              <w:shd w:val="clear" w:color="auto" w:fill="auto"/>
              <w:bidi w:val="0"/>
              <w:spacing w:before="0" w:after="60" w:line="240" w:lineRule="auto"/>
              <w:ind w:left="0" w:right="0" w:firstLine="0"/>
              <w:jc w:val="left"/>
            </w:pPr>
            <w:r>
              <w:rPr>
                <w:b/>
                <w:bCs/>
                <w:color w:val="000000"/>
                <w:spacing w:val="0"/>
                <w:w w:val="100"/>
                <w:position w:val="0"/>
                <w:shd w:val="clear" w:color="auto" w:fill="auto"/>
                <w:lang w:val="pt-PT" w:eastAsia="pt-PT" w:bidi="pt-PT"/>
              </w:rPr>
              <w:t>4 4. 90.51</w:t>
            </w:r>
          </w:p>
          <w:p>
            <w:pPr>
              <w:pStyle w:val="Style16"/>
              <w:keepNext w:val="0"/>
              <w:keepLines w:val="0"/>
              <w:widowControl w:val="0"/>
              <w:shd w:val="clear" w:color="auto" w:fill="auto"/>
              <w:bidi w:val="0"/>
              <w:spacing w:before="0" w:after="60" w:line="240" w:lineRule="auto"/>
              <w:ind w:left="0" w:right="0" w:firstLine="0"/>
              <w:jc w:val="left"/>
            </w:pPr>
            <w:r>
              <w:rPr>
                <w:b/>
                <w:bCs/>
                <w:color w:val="000000"/>
                <w:spacing w:val="0"/>
                <w:w w:val="100"/>
                <w:position w:val="0"/>
                <w:shd w:val="clear" w:color="auto" w:fill="auto"/>
                <w:lang w:val="pt-PT" w:eastAsia="pt-PT" w:bidi="pt-PT"/>
              </w:rPr>
              <w:t>4.4. 90.52</w:t>
            </w:r>
          </w:p>
        </w:tc>
        <w:tc>
          <w:tcPr>
            <w:tcBorders>
              <w:top w:val="single" w:sz="4"/>
            </w:tcBorders>
            <w:shd w:val="clear" w:color="auto" w:fill="FFFFFF"/>
            <w:vAlign w:val="center"/>
          </w:tcPr>
          <w:p>
            <w:pPr>
              <w:pStyle w:val="Style16"/>
              <w:keepNext w:val="0"/>
              <w:keepLines w:val="0"/>
              <w:widowControl w:val="0"/>
              <w:shd w:val="clear" w:color="auto" w:fill="auto"/>
              <w:bidi w:val="0"/>
              <w:spacing w:before="0" w:after="0" w:line="425" w:lineRule="auto"/>
              <w:ind w:left="140" w:right="0" w:firstLine="20"/>
              <w:jc w:val="left"/>
              <w:rPr>
                <w:sz w:val="11"/>
                <w:szCs w:val="11"/>
              </w:rPr>
            </w:pPr>
            <w:r>
              <w:rPr>
                <w:b/>
                <w:bCs/>
                <w:color w:val="000000"/>
                <w:spacing w:val="0"/>
                <w:w w:val="100"/>
                <w:position w:val="0"/>
                <w:sz w:val="11"/>
                <w:szCs w:val="11"/>
                <w:shd w:val="clear" w:color="auto" w:fill="auto"/>
                <w:lang w:val="pt-PT" w:eastAsia="pt-PT" w:bidi="pt-PT"/>
              </w:rPr>
              <w:t>DESPESAS DE CAPITAL INVESTIMENTOS APLICAÇÕES DIRETAS OBRAS E INSTALAÇÕES EQUIPAMENTOS E MATERIAL PERMANENTE</w:t>
            </w:r>
          </w:p>
        </w:tc>
        <w:tc>
          <w:tcPr>
            <w:tcBorders>
              <w:top w:val="single" w:sz="4"/>
              <w:left w:val="single" w:sz="4"/>
            </w:tcBorders>
            <w:shd w:val="clear" w:color="auto" w:fill="FFFFFF"/>
            <w:vAlign w:val="center"/>
          </w:tcPr>
          <w:p>
            <w:pPr>
              <w:pStyle w:val="Style16"/>
              <w:keepNext w:val="0"/>
              <w:keepLines w:val="0"/>
              <w:widowControl w:val="0"/>
              <w:shd w:val="clear" w:color="auto" w:fill="auto"/>
              <w:bidi w:val="0"/>
              <w:spacing w:before="0" w:after="60" w:line="240" w:lineRule="auto"/>
              <w:ind w:left="0" w:right="440" w:firstLine="0"/>
              <w:jc w:val="right"/>
            </w:pPr>
            <w:r>
              <w:rPr>
                <w:b/>
                <w:bCs/>
                <w:color w:val="000000"/>
                <w:spacing w:val="0"/>
                <w:w w:val="100"/>
                <w:position w:val="0"/>
                <w:shd w:val="clear" w:color="auto" w:fill="auto"/>
                <w:lang w:val="pt-PT" w:eastAsia="pt-PT" w:bidi="pt-PT"/>
              </w:rPr>
              <w:t>0000.000</w:t>
            </w:r>
          </w:p>
          <w:p>
            <w:pPr>
              <w:pStyle w:val="Style16"/>
              <w:keepNext w:val="0"/>
              <w:keepLines w:val="0"/>
              <w:widowControl w:val="0"/>
              <w:shd w:val="clear" w:color="auto" w:fill="auto"/>
              <w:bidi w:val="0"/>
              <w:spacing w:before="0" w:after="60" w:line="240" w:lineRule="auto"/>
              <w:ind w:left="0" w:right="440" w:firstLine="0"/>
              <w:jc w:val="right"/>
            </w:pPr>
            <w:r>
              <w:rPr>
                <w:b/>
                <w:bCs/>
                <w:color w:val="000000"/>
                <w:spacing w:val="0"/>
                <w:w w:val="100"/>
                <w:position w:val="0"/>
                <w:shd w:val="clear" w:color="auto" w:fill="auto"/>
                <w:lang w:val="pt-PT" w:eastAsia="pt-PT" w:bidi="pt-PT"/>
              </w:rPr>
              <w:t>0.000.000</w:t>
            </w:r>
          </w:p>
          <w:p>
            <w:pPr>
              <w:pStyle w:val="Style16"/>
              <w:keepNext w:val="0"/>
              <w:keepLines w:val="0"/>
              <w:widowControl w:val="0"/>
              <w:shd w:val="clear" w:color="auto" w:fill="auto"/>
              <w:bidi w:val="0"/>
              <w:spacing w:before="0" w:after="60" w:line="240" w:lineRule="auto"/>
              <w:ind w:left="0" w:right="440" w:firstLine="0"/>
              <w:jc w:val="right"/>
            </w:pPr>
            <w:r>
              <w:rPr>
                <w:b/>
                <w:bCs/>
                <w:color w:val="000000"/>
                <w:spacing w:val="0"/>
                <w:w w:val="100"/>
                <w:position w:val="0"/>
                <w:shd w:val="clear" w:color="auto" w:fill="auto"/>
                <w:lang w:val="pt-PT" w:eastAsia="pt-PT" w:bidi="pt-PT"/>
              </w:rPr>
              <w:t>0000.000</w:t>
            </w:r>
          </w:p>
          <w:p>
            <w:pPr>
              <w:pStyle w:val="Style16"/>
              <w:keepNext w:val="0"/>
              <w:keepLines w:val="0"/>
              <w:widowControl w:val="0"/>
              <w:shd w:val="clear" w:color="auto" w:fill="auto"/>
              <w:bidi w:val="0"/>
              <w:spacing w:before="0" w:after="60" w:line="240" w:lineRule="auto"/>
              <w:ind w:left="0" w:right="0" w:firstLine="0"/>
              <w:jc w:val="center"/>
            </w:pPr>
            <w:r>
              <w:rPr>
                <w:b/>
                <w:bCs/>
                <w:color w:val="000000"/>
                <w:spacing w:val="0"/>
                <w:w w:val="100"/>
                <w:position w:val="0"/>
                <w:shd w:val="clear" w:color="auto" w:fill="auto"/>
                <w:lang w:val="pt-PT" w:eastAsia="pt-PT" w:bidi="pt-PT"/>
              </w:rPr>
              <w:t>1.754.0000</w:t>
            </w:r>
          </w:p>
          <w:p>
            <w:pPr>
              <w:pStyle w:val="Style16"/>
              <w:keepNext w:val="0"/>
              <w:keepLines w:val="0"/>
              <w:widowControl w:val="0"/>
              <w:shd w:val="clear" w:color="auto" w:fill="auto"/>
              <w:bidi w:val="0"/>
              <w:spacing w:before="0" w:after="60" w:line="240" w:lineRule="auto"/>
              <w:ind w:left="0" w:right="0" w:firstLine="0"/>
              <w:jc w:val="center"/>
            </w:pPr>
            <w:r>
              <w:rPr>
                <w:b/>
                <w:bCs/>
                <w:color w:val="000000"/>
                <w:spacing w:val="0"/>
                <w:w w:val="100"/>
                <w:position w:val="0"/>
                <w:shd w:val="clear" w:color="auto" w:fill="auto"/>
                <w:lang w:val="pt-PT" w:eastAsia="pt-PT" w:bidi="pt-PT"/>
              </w:rPr>
              <w:t>1.754.0000</w:t>
            </w:r>
          </w:p>
        </w:tc>
        <w:tc>
          <w:tcPr>
            <w:tcBorders>
              <w:top w:val="single" w:sz="4"/>
              <w:left w:val="single" w:sz="4"/>
            </w:tcBorders>
            <w:shd w:val="clear" w:color="auto" w:fill="FFFFFF"/>
            <w:vAlign w:val="bottom"/>
          </w:tcPr>
          <w:p>
            <w:pPr>
              <w:pStyle w:val="Style16"/>
              <w:keepNext w:val="0"/>
              <w:keepLines w:val="0"/>
              <w:widowControl w:val="0"/>
              <w:shd w:val="clear" w:color="auto" w:fill="auto"/>
              <w:bidi w:val="0"/>
              <w:spacing w:before="0" w:after="80" w:line="240" w:lineRule="auto"/>
              <w:ind w:left="0" w:right="40" w:firstLine="0"/>
              <w:jc w:val="center"/>
            </w:pPr>
            <w:r>
              <w:rPr>
                <w:b/>
                <w:bCs/>
                <w:color w:val="000000"/>
                <w:spacing w:val="0"/>
                <w:w w:val="100"/>
                <w:position w:val="0"/>
                <w:shd w:val="clear" w:color="auto" w:fill="auto"/>
                <w:lang w:val="pt-PT" w:eastAsia="pt-PT" w:bidi="pt-PT"/>
              </w:rPr>
              <w:t>1.591.885.56</w:t>
            </w:r>
          </w:p>
          <w:p>
            <w:pPr>
              <w:pStyle w:val="Style16"/>
              <w:keepNext w:val="0"/>
              <w:keepLines w:val="0"/>
              <w:widowControl w:val="0"/>
              <w:shd w:val="clear" w:color="auto" w:fill="auto"/>
              <w:bidi w:val="0"/>
              <w:spacing w:before="0" w:after="0" w:line="240" w:lineRule="auto"/>
              <w:ind w:left="0" w:right="40" w:firstLine="0"/>
              <w:jc w:val="center"/>
            </w:pPr>
            <w:r>
              <w:rPr>
                <w:b/>
                <w:bCs/>
                <w:color w:val="000000"/>
                <w:spacing w:val="0"/>
                <w:w w:val="100"/>
                <w:position w:val="0"/>
                <w:shd w:val="clear" w:color="auto" w:fill="auto"/>
                <w:lang w:val="pt-PT" w:eastAsia="pt-PT" w:bidi="pt-PT"/>
              </w:rPr>
              <w:t>1.424.995,80</w:t>
            </w:r>
          </w:p>
        </w:tc>
        <w:tc>
          <w:tcPr>
            <w:tcBorders>
              <w:top w:val="single" w:sz="4"/>
              <w:left w:val="single" w:sz="4"/>
            </w:tcBorders>
            <w:shd w:val="clear" w:color="auto" w:fill="FFFFFF"/>
            <w:vAlign w:val="center"/>
          </w:tcPr>
          <w:p>
            <w:pPr>
              <w:pStyle w:val="Style16"/>
              <w:keepNext w:val="0"/>
              <w:keepLines w:val="0"/>
              <w:widowControl w:val="0"/>
              <w:shd w:val="clear" w:color="auto" w:fill="auto"/>
              <w:bidi w:val="0"/>
              <w:spacing w:before="0" w:after="0" w:line="240" w:lineRule="auto"/>
              <w:ind w:left="0" w:right="0" w:firstLine="0"/>
              <w:jc w:val="right"/>
            </w:pPr>
            <w:r>
              <w:rPr>
                <w:b/>
                <w:bCs/>
                <w:color w:val="000000"/>
                <w:spacing w:val="0"/>
                <w:w w:val="100"/>
                <w:position w:val="0"/>
                <w:shd w:val="clear" w:color="auto" w:fill="auto"/>
                <w:lang w:val="pt-PT" w:eastAsia="pt-PT" w:bidi="pt-PT"/>
              </w:rPr>
              <w:t>3.016.881.36</w:t>
            </w:r>
          </w:p>
        </w:tc>
        <w:tc>
          <w:tcPr>
            <w:tcBorders>
              <w:top w:val="single" w:sz="4"/>
              <w:left w:val="single" w:sz="4"/>
            </w:tcBorders>
            <w:shd w:val="clear" w:color="auto" w:fill="FFFFFF"/>
            <w:vAlign w:val="top"/>
          </w:tcPr>
          <w:p>
            <w:pPr>
              <w:pStyle w:val="Style16"/>
              <w:keepNext w:val="0"/>
              <w:keepLines w:val="0"/>
              <w:widowControl w:val="0"/>
              <w:shd w:val="clear" w:color="auto" w:fill="auto"/>
              <w:bidi w:val="0"/>
              <w:spacing w:before="320" w:after="0" w:line="240" w:lineRule="auto"/>
              <w:ind w:left="60" w:right="0" w:firstLine="0"/>
              <w:jc w:val="center"/>
            </w:pPr>
            <w:r>
              <w:rPr>
                <w:b/>
                <w:bCs/>
                <w:color w:val="000000"/>
                <w:spacing w:val="0"/>
                <w:w w:val="100"/>
                <w:position w:val="0"/>
                <w:shd w:val="clear" w:color="auto" w:fill="auto"/>
                <w:lang w:val="pt-PT" w:eastAsia="pt-PT" w:bidi="pt-PT"/>
              </w:rPr>
              <w:t>3.016.881,36</w:t>
            </w:r>
          </w:p>
        </w:tc>
        <w:tc>
          <w:tcPr>
            <w:tcBorders>
              <w:top w:val="single" w:sz="4"/>
              <w:left w:val="single" w:sz="4"/>
              <w:right w:val="single" w:sz="4"/>
            </w:tcBorders>
            <w:shd w:val="clear" w:color="auto" w:fill="FFFFFF"/>
            <w:vAlign w:val="top"/>
          </w:tcPr>
          <w:p>
            <w:pPr>
              <w:pStyle w:val="Style16"/>
              <w:keepNext w:val="0"/>
              <w:keepLines w:val="0"/>
              <w:widowControl w:val="0"/>
              <w:shd w:val="clear" w:color="auto" w:fill="auto"/>
              <w:bidi w:val="0"/>
              <w:spacing w:before="100" w:after="0" w:line="240" w:lineRule="auto"/>
              <w:ind w:left="0" w:right="160" w:firstLine="0"/>
              <w:jc w:val="right"/>
            </w:pPr>
            <w:r>
              <w:rPr>
                <w:b/>
                <w:bCs/>
                <w:color w:val="000000"/>
                <w:spacing w:val="0"/>
                <w:w w:val="100"/>
                <w:position w:val="0"/>
                <w:shd w:val="clear" w:color="auto" w:fill="auto"/>
                <w:lang w:val="pt-PT" w:eastAsia="pt-PT" w:bidi="pt-PT"/>
              </w:rPr>
              <w:t>3.016.881.36</w:t>
            </w:r>
          </w:p>
        </w:tc>
      </w:tr>
      <w:tr>
        <w:trPr>
          <w:trHeight w:val="365" w:hRule="exact"/>
        </w:trPr>
        <w:tc>
          <w:tcPr>
            <w:tcBorders>
              <w:top w:val="single" w:sz="4"/>
              <w:left w:val="single" w:sz="4"/>
              <w:bottom w:val="single" w:sz="4"/>
            </w:tcBorders>
            <w:shd w:val="clear" w:color="auto" w:fill="FFFFFF"/>
            <w:vAlign w:val="center"/>
          </w:tcPr>
          <w:p>
            <w:pPr>
              <w:pStyle w:val="Style16"/>
              <w:keepNext w:val="0"/>
              <w:keepLines w:val="0"/>
              <w:widowControl w:val="0"/>
              <w:shd w:val="clear" w:color="auto" w:fill="auto"/>
              <w:bidi w:val="0"/>
              <w:spacing w:before="0" w:after="0" w:line="240" w:lineRule="auto"/>
              <w:ind w:left="60" w:right="0" w:firstLine="0"/>
              <w:jc w:val="center"/>
            </w:pPr>
            <w:r>
              <w:rPr>
                <w:b/>
                <w:bCs/>
                <w:color w:val="000000"/>
                <w:spacing w:val="0"/>
                <w:w w:val="100"/>
                <w:position w:val="0"/>
                <w:shd w:val="clear" w:color="auto" w:fill="auto"/>
                <w:lang w:val="pt-PT" w:eastAsia="pt-PT" w:bidi="pt-PT"/>
              </w:rPr>
              <w:t>TOTAL</w:t>
            </w:r>
          </w:p>
        </w:tc>
        <w:tc>
          <w:tcPr>
            <w:tcBorders>
              <w:top w:val="single" w:sz="4"/>
              <w:bottom w:val="single" w:sz="4"/>
            </w:tcBorders>
            <w:shd w:val="clear" w:color="auto" w:fill="FFFFFF"/>
            <w:vAlign w:val="top"/>
          </w:tcPr>
          <w:p>
            <w:pPr>
              <w:widowControl w:val="0"/>
              <w:rPr>
                <w:sz w:val="10"/>
                <w:szCs w:val="10"/>
              </w:rPr>
            </w:pPr>
          </w:p>
        </w:tc>
        <w:tc>
          <w:tcPr>
            <w:tcBorders>
              <w:top w:val="single" w:sz="4"/>
              <w:bottom w:val="single" w:sz="4"/>
            </w:tcBorders>
            <w:shd w:val="clear" w:color="auto" w:fill="FFFFFF"/>
            <w:vAlign w:val="top"/>
          </w:tcPr>
          <w:p>
            <w:pPr>
              <w:widowControl w:val="0"/>
              <w:rPr>
                <w:sz w:val="10"/>
                <w:szCs w:val="10"/>
              </w:rPr>
            </w:pPr>
          </w:p>
        </w:tc>
        <w:tc>
          <w:tcPr>
            <w:tcBorders>
              <w:top w:val="single" w:sz="4"/>
              <w:bottom w:val="single" w:sz="4"/>
            </w:tcBorders>
            <w:shd w:val="clear" w:color="auto" w:fill="FFFFFF"/>
            <w:vAlign w:val="top"/>
          </w:tcPr>
          <w:p>
            <w:pPr>
              <w:widowControl w:val="0"/>
              <w:rPr>
                <w:sz w:val="10"/>
                <w:szCs w:val="10"/>
              </w:rPr>
            </w:pPr>
          </w:p>
        </w:tc>
        <w:tc>
          <w:tcPr>
            <w:tcBorders>
              <w:top w:val="single" w:sz="4"/>
              <w:bottom w:val="single" w:sz="4"/>
            </w:tcBorders>
            <w:shd w:val="clear" w:color="auto" w:fill="FFFFFF"/>
            <w:vAlign w:val="top"/>
          </w:tcPr>
          <w:p>
            <w:pPr>
              <w:widowControl w:val="0"/>
              <w:rPr>
                <w:sz w:val="10"/>
                <w:szCs w:val="10"/>
              </w:rPr>
            </w:pPr>
          </w:p>
        </w:tc>
        <w:tc>
          <w:tcPr>
            <w:tcBorders>
              <w:top w:val="single" w:sz="4"/>
              <w:bottom w:val="single" w:sz="4"/>
            </w:tcBorders>
            <w:shd w:val="clear" w:color="auto" w:fill="FFFFFF"/>
            <w:vAlign w:val="top"/>
          </w:tcPr>
          <w:p>
            <w:pPr>
              <w:widowControl w:val="0"/>
              <w:rPr>
                <w:sz w:val="10"/>
                <w:szCs w:val="10"/>
              </w:rPr>
            </w:pPr>
          </w:p>
        </w:tc>
        <w:tc>
          <w:tcPr>
            <w:tcBorders>
              <w:top w:val="single" w:sz="4"/>
              <w:bottom w:val="single" w:sz="4"/>
              <w:right w:val="single" w:sz="4"/>
            </w:tcBorders>
            <w:shd w:val="clear" w:color="auto" w:fill="FFFFFF"/>
            <w:vAlign w:val="center"/>
          </w:tcPr>
          <w:p>
            <w:pPr>
              <w:pStyle w:val="Style16"/>
              <w:keepNext w:val="0"/>
              <w:keepLines w:val="0"/>
              <w:widowControl w:val="0"/>
              <w:shd w:val="clear" w:color="auto" w:fill="auto"/>
              <w:bidi w:val="0"/>
              <w:spacing w:before="0" w:after="0" w:line="240" w:lineRule="auto"/>
              <w:ind w:left="0" w:right="0" w:firstLine="0"/>
              <w:jc w:val="left"/>
            </w:pPr>
            <w:r>
              <w:rPr>
                <w:b/>
                <w:bCs/>
                <w:color w:val="000000"/>
                <w:spacing w:val="0"/>
                <w:w w:val="100"/>
                <w:position w:val="0"/>
                <w:shd w:val="clear" w:color="auto" w:fill="auto"/>
                <w:lang w:val="pt-PT" w:eastAsia="pt-PT" w:bidi="pt-PT"/>
              </w:rPr>
              <w:t>3.016.881,36</w:t>
            </w:r>
          </w:p>
        </w:tc>
      </w:tr>
    </w:tbl>
    <w:p>
      <w:pPr>
        <w:widowControl w:val="0"/>
        <w:spacing w:after="8859" w:line="1" w:lineRule="exact"/>
      </w:pPr>
    </w:p>
    <w:p>
      <w:pPr>
        <w:widowControl w:val="0"/>
        <w:jc w:val="right"/>
        <w:rPr>
          <w:sz w:val="2"/>
          <w:szCs w:val="2"/>
        </w:rPr>
        <w:sectPr>
          <w:footnotePr>
            <w:pos w:val="pageBottom"/>
            <w:numFmt w:val="decimal"/>
            <w:numRestart w:val="continuous"/>
          </w:footnotePr>
          <w:pgSz w:w="11828" w:h="17207"/>
          <w:pgMar w:top="1979" w:left="595" w:right="691" w:bottom="1029" w:header="0" w:footer="601" w:gutter="0"/>
          <w:cols w:space="720"/>
          <w:noEndnote/>
          <w:rtlGutter w:val="0"/>
          <w:docGrid w:linePitch="360"/>
        </w:sectPr>
      </w:pPr>
      <w:r>
        <w:drawing>
          <wp:inline>
            <wp:extent cx="3352800" cy="633730"/>
            <wp:docPr id="770" name="Picutre 770"/>
            <a:graphic xmlns:a="http://schemas.openxmlformats.org/drawingml/2006/main">
              <a:graphicData uri="http://schemas.openxmlformats.org/drawingml/2006/picture">
                <pic:pic xmlns:pic="http://schemas.openxmlformats.org/drawingml/2006/picture">
                  <pic:nvPicPr>
                    <pic:cNvPr id="770" name="Picture 770"/>
                    <pic:cNvPicPr/>
                  </pic:nvPicPr>
                  <pic:blipFill>
                    <a:blip r:embed="rId497"/>
                    <a:stretch/>
                  </pic:blipFill>
                  <pic:spPr>
                    <a:xfrm>
                      <a:ext cx="3352800" cy="633730"/>
                    </a:xfrm>
                    <a:prstGeom prst="rect"/>
                  </pic:spPr>
                </pic:pic>
              </a:graphicData>
            </a:graphic>
          </wp:inline>
        </w:drawing>
      </w:r>
    </w:p>
    <w:p>
      <w:pPr>
        <w:pStyle w:val="Style33"/>
        <w:keepNext/>
        <w:keepLines/>
        <w:widowControl w:val="0"/>
        <w:shd w:val="clear" w:color="auto" w:fill="auto"/>
        <w:bidi w:val="0"/>
        <w:spacing w:before="0" w:after="0" w:line="240" w:lineRule="auto"/>
        <w:ind w:left="1280" w:right="0" w:firstLine="0"/>
        <w:jc w:val="left"/>
      </w:pPr>
      <w:bookmarkStart w:id="99" w:name="bookmark99"/>
      <w:r>
        <w:rPr>
          <w:color w:val="000000"/>
          <w:spacing w:val="0"/>
          <w:w w:val="100"/>
          <w:position w:val="0"/>
          <w:shd w:val="clear" w:color="auto" w:fill="auto"/>
          <w:lang w:val="pt-PT" w:eastAsia="pt-PT" w:bidi="pt-PT"/>
        </w:rPr>
        <w:t>PREFEITURA MUNICIPAL DE MAUES</w:t>
      </w:r>
      <w:bookmarkEnd w:id="99"/>
    </w:p>
    <w:p>
      <w:pPr>
        <w:pStyle w:val="Style22"/>
        <w:keepNext w:val="0"/>
        <w:keepLines w:val="0"/>
        <w:widowControl w:val="0"/>
        <w:shd w:val="clear" w:color="auto" w:fill="auto"/>
        <w:tabs>
          <w:tab w:pos="3083" w:val="left"/>
          <w:tab w:pos="3314" w:val="left"/>
          <w:tab w:pos="8902" w:val="left"/>
        </w:tabs>
        <w:bidi w:val="0"/>
        <w:spacing w:before="0" w:after="0" w:line="283" w:lineRule="auto"/>
        <w:ind w:left="1280" w:right="0" w:firstLine="0"/>
        <w:jc w:val="both"/>
      </w:pPr>
      <w:r>
        <w:rPr>
          <w:b/>
          <w:bCs/>
          <w:color w:val="000000"/>
          <w:spacing w:val="0"/>
          <w:w w:val="100"/>
          <w:position w:val="0"/>
          <w:shd w:val="clear" w:color="auto" w:fill="auto"/>
          <w:lang w:val="pt-PT" w:eastAsia="pt-PT" w:bidi="pt-PT"/>
        </w:rPr>
        <w:t>Rua Quintino Bocaiuva, 248</w:t>
        <w:tab/>
        <w:t>-</w:t>
        <w:tab/>
        <w:t>CNPJ:04282869/0001-27</w:t>
        <w:tab/>
      </w:r>
      <w:r>
        <w:rPr>
          <w:color w:val="000000"/>
          <w:spacing w:val="0"/>
          <w:w w:val="100"/>
          <w:position w:val="0"/>
          <w:shd w:val="clear" w:color="auto" w:fill="auto"/>
          <w:lang w:val="pt-PT" w:eastAsia="pt-PT" w:bidi="pt-PT"/>
        </w:rPr>
        <w:t>Anexo 02</w:t>
      </w:r>
    </w:p>
    <w:p>
      <w:pPr>
        <w:pStyle w:val="Style22"/>
        <w:keepNext w:val="0"/>
        <w:keepLines w:val="0"/>
        <w:widowControl w:val="0"/>
        <w:shd w:val="clear" w:color="auto" w:fill="auto"/>
        <w:bidi w:val="0"/>
        <w:spacing w:before="0" w:after="0" w:line="283" w:lineRule="auto"/>
        <w:ind w:left="1280" w:right="940" w:firstLine="7580"/>
        <w:jc w:val="left"/>
      </w:pPr>
      <w:r>
        <w:rPr>
          <w:color w:val="000000"/>
          <w:spacing w:val="0"/>
          <w:w w:val="100"/>
          <w:position w:val="0"/>
          <w:shd w:val="clear" w:color="auto" w:fill="auto"/>
          <w:lang w:val="pt-PT" w:eastAsia="pt-PT" w:bidi="pt-PT"/>
        </w:rPr>
        <w:t xml:space="preserve">Página 31 </w:t>
      </w:r>
      <w:r>
        <w:rPr>
          <w:b/>
          <w:bCs/>
          <w:color w:val="000000"/>
          <w:spacing w:val="0"/>
          <w:w w:val="100"/>
          <w:position w:val="0"/>
          <w:shd w:val="clear" w:color="auto" w:fill="auto"/>
          <w:lang w:val="pt-PT" w:eastAsia="pt-PT" w:bidi="pt-PT"/>
        </w:rPr>
        <w:t>Orçamento Programa - Exercício de 2026</w:t>
      </w:r>
    </w:p>
    <w:p>
      <w:pPr>
        <w:pStyle w:val="Style33"/>
        <w:keepNext/>
        <w:keepLines/>
        <w:widowControl w:val="0"/>
        <w:shd w:val="clear" w:color="auto" w:fill="auto"/>
        <w:tabs>
          <w:tab w:pos="7597" w:val="left"/>
        </w:tabs>
        <w:bidi w:val="0"/>
        <w:spacing w:before="0" w:after="520" w:line="240" w:lineRule="auto"/>
        <w:ind w:left="1280" w:right="0" w:firstLine="0"/>
        <w:jc w:val="both"/>
        <w:rPr>
          <w:sz w:val="14"/>
          <w:szCs w:val="14"/>
        </w:rPr>
      </w:pPr>
      <w:bookmarkStart w:id="100" w:name="bookmark100"/>
      <w:r>
        <w:rPr>
          <w:color w:val="000000"/>
          <w:spacing w:val="0"/>
          <w:w w:val="100"/>
          <w:position w:val="0"/>
          <w:sz w:val="18"/>
          <w:szCs w:val="18"/>
          <w:shd w:val="clear" w:color="auto" w:fill="auto"/>
          <w:lang w:val="pt-PT" w:eastAsia="pt-PT" w:bidi="pt-PT"/>
        </w:rPr>
        <w:t>NATUREZA DA DESPESA POR ORGÃO E UNIDADE</w:t>
        <w:tab/>
        <w:t xml:space="preserve">LM </w:t>
      </w:r>
      <w:r>
        <w:rPr>
          <w:color w:val="000000"/>
          <w:spacing w:val="0"/>
          <w:w w:val="100"/>
          <w:position w:val="0"/>
          <w:sz w:val="14"/>
          <w:szCs w:val="14"/>
          <w:shd w:val="clear" w:color="auto" w:fill="auto"/>
          <w:lang w:val="pt-PT" w:eastAsia="pt-PT" w:bidi="pt-PT"/>
        </w:rPr>
        <w:t>n- 488, Data: 17/12/2025</w:t>
      </w:r>
      <w:bookmarkEnd w:id="100"/>
    </w:p>
    <w:p>
      <w:pPr>
        <w:pStyle w:val="Style22"/>
        <w:keepNext w:val="0"/>
        <w:keepLines w:val="0"/>
        <w:widowControl w:val="0"/>
        <w:shd w:val="clear" w:color="auto" w:fill="auto"/>
        <w:tabs>
          <w:tab w:pos="1450" w:val="left"/>
        </w:tabs>
        <w:bidi w:val="0"/>
        <w:spacing w:before="0" w:after="100" w:line="240" w:lineRule="auto"/>
        <w:ind w:left="0" w:right="0" w:firstLine="0"/>
        <w:jc w:val="both"/>
      </w:pPr>
      <w:r>
        <w:rPr>
          <w:b/>
          <w:bCs/>
          <w:color w:val="000000"/>
          <w:spacing w:val="0"/>
          <w:w w:val="100"/>
          <w:position w:val="0"/>
          <w:shd w:val="clear" w:color="auto" w:fill="auto"/>
          <w:lang w:val="pt-PT" w:eastAsia="pt-PT" w:bidi="pt-PT"/>
        </w:rPr>
        <w:t>ORGÂO</w:t>
        <w:tab/>
        <w:t>03 ADMINISTRAÇÃO INDIRETA</w:t>
      </w:r>
    </w:p>
    <w:p>
      <w:pPr>
        <w:pStyle w:val="Style22"/>
        <w:keepNext w:val="0"/>
        <w:keepLines w:val="0"/>
        <w:widowControl w:val="0"/>
        <w:shd w:val="clear" w:color="auto" w:fill="auto"/>
        <w:tabs>
          <w:tab w:pos="1450" w:val="left"/>
          <w:tab w:pos="2170" w:val="left"/>
        </w:tabs>
        <w:bidi w:val="0"/>
        <w:spacing w:before="0" w:after="100" w:line="240" w:lineRule="auto"/>
        <w:ind w:left="0" w:right="0" w:firstLine="0"/>
        <w:jc w:val="both"/>
      </w:pPr>
      <w:r>
        <w:rPr>
          <w:b/>
          <w:bCs/>
          <w:color w:val="000000"/>
          <w:spacing w:val="0"/>
          <w:w w:val="100"/>
          <w:position w:val="0"/>
          <w:shd w:val="clear" w:color="auto" w:fill="auto"/>
          <w:lang w:val="pt-PT" w:eastAsia="pt-PT" w:bidi="pt-PT"/>
        </w:rPr>
        <w:t>UNIDADE</w:t>
        <w:tab/>
      </w:r>
      <w:r>
        <w:rPr>
          <w:b/>
          <w:bCs/>
          <w:color w:val="000000"/>
          <w:spacing w:val="0"/>
          <w:w w:val="100"/>
          <w:position w:val="0"/>
          <w:shd w:val="clear" w:color="auto" w:fill="auto"/>
          <w:vertAlign w:val="superscript"/>
          <w:lang w:val="pt-PT" w:eastAsia="pt-PT" w:bidi="pt-PT"/>
        </w:rPr>
        <w:t>12</w:t>
      </w:r>
      <w:r>
        <w:rPr>
          <w:b/>
          <w:bCs/>
          <w:color w:val="000000"/>
          <w:spacing w:val="0"/>
          <w:w w:val="100"/>
          <w:position w:val="0"/>
          <w:shd w:val="clear" w:color="auto" w:fill="auto"/>
          <w:lang w:val="pt-PT" w:eastAsia="pt-PT" w:bidi="pt-PT"/>
        </w:rPr>
        <w:tab/>
        <w:t>FUNDO MUN DOS DIREITOS DA CRIANÇA E DO ADOLESCENTE</w:t>
      </w:r>
    </w:p>
    <w:tbl>
      <w:tblPr>
        <w:tblOverlap w:val="never"/>
        <w:jc w:val="center"/>
        <w:tblLayout w:type="fixed"/>
      </w:tblPr>
      <w:tblGrid>
        <w:gridCol w:w="902"/>
        <w:gridCol w:w="4090"/>
        <w:gridCol w:w="1498"/>
        <w:gridCol w:w="950"/>
        <w:gridCol w:w="1046"/>
        <w:gridCol w:w="970"/>
        <w:gridCol w:w="1066"/>
      </w:tblGrid>
      <w:tr>
        <w:trPr>
          <w:trHeight w:val="662" w:hRule="exact"/>
        </w:trPr>
        <w:tc>
          <w:tcPr>
            <w:tcBorders>
              <w:top w:val="single" w:sz="4"/>
              <w:left w:val="single" w:sz="4"/>
            </w:tcBorders>
            <w:shd w:val="clear" w:color="auto" w:fill="FFFFFF"/>
            <w:vAlign w:val="center"/>
          </w:tcPr>
          <w:p>
            <w:pPr>
              <w:pStyle w:val="Style16"/>
              <w:keepNext w:val="0"/>
              <w:keepLines w:val="0"/>
              <w:widowControl w:val="0"/>
              <w:shd w:val="clear" w:color="auto" w:fill="auto"/>
              <w:bidi w:val="0"/>
              <w:spacing w:before="0" w:after="0" w:line="240" w:lineRule="auto"/>
              <w:ind w:left="0" w:right="0" w:firstLine="0"/>
              <w:jc w:val="left"/>
            </w:pPr>
            <w:r>
              <w:rPr>
                <w:b/>
                <w:bCs/>
                <w:color w:val="000000"/>
                <w:spacing w:val="0"/>
                <w:w w:val="100"/>
                <w:position w:val="0"/>
                <w:shd w:val="clear" w:color="auto" w:fill="auto"/>
                <w:lang w:val="pt-PT" w:eastAsia="pt-PT" w:bidi="pt-PT"/>
              </w:rPr>
              <w:t>Código</w:t>
            </w:r>
          </w:p>
        </w:tc>
        <w:tc>
          <w:tcPr>
            <w:tcBorders>
              <w:top w:val="single" w:sz="4"/>
            </w:tcBorders>
            <w:shd w:val="clear" w:color="auto" w:fill="FFFFFF"/>
            <w:vAlign w:val="center"/>
          </w:tcPr>
          <w:p>
            <w:pPr>
              <w:pStyle w:val="Style16"/>
              <w:keepNext w:val="0"/>
              <w:keepLines w:val="0"/>
              <w:widowControl w:val="0"/>
              <w:shd w:val="clear" w:color="auto" w:fill="auto"/>
              <w:bidi w:val="0"/>
              <w:spacing w:before="0" w:after="0" w:line="240" w:lineRule="auto"/>
              <w:ind w:left="140" w:right="0" w:firstLine="20"/>
              <w:jc w:val="left"/>
            </w:pPr>
            <w:r>
              <w:rPr>
                <w:b/>
                <w:bCs/>
                <w:color w:val="000000"/>
                <w:spacing w:val="0"/>
                <w:w w:val="100"/>
                <w:position w:val="0"/>
                <w:shd w:val="clear" w:color="auto" w:fill="auto"/>
                <w:lang w:val="pt-PT" w:eastAsia="pt-PT" w:bidi="pt-PT"/>
              </w:rPr>
              <w:t>Especifica çêo</w:t>
            </w:r>
          </w:p>
        </w:tc>
        <w:tc>
          <w:tcPr>
            <w:tcBorders>
              <w:top w:val="single" w:sz="4"/>
              <w:left w:val="single" w:sz="4"/>
            </w:tcBorders>
            <w:shd w:val="clear" w:color="auto" w:fill="FFFFFF"/>
            <w:vAlign w:val="center"/>
          </w:tcPr>
          <w:p>
            <w:pPr>
              <w:pStyle w:val="Style16"/>
              <w:keepNext w:val="0"/>
              <w:keepLines w:val="0"/>
              <w:widowControl w:val="0"/>
              <w:shd w:val="clear" w:color="auto" w:fill="auto"/>
              <w:bidi w:val="0"/>
              <w:spacing w:before="0" w:after="0" w:line="240" w:lineRule="auto"/>
              <w:ind w:left="780" w:right="0" w:firstLine="0"/>
              <w:jc w:val="left"/>
            </w:pPr>
            <w:r>
              <w:rPr>
                <w:b/>
                <w:bCs/>
                <w:color w:val="000000"/>
                <w:spacing w:val="0"/>
                <w:w w:val="100"/>
                <w:position w:val="0"/>
                <w:shd w:val="clear" w:color="auto" w:fill="auto"/>
                <w:lang w:val="pt-PT" w:eastAsia="pt-PT" w:bidi="pt-PT"/>
              </w:rPr>
              <w:t>F.R.</w:t>
            </w:r>
          </w:p>
        </w:tc>
        <w:tc>
          <w:tcPr>
            <w:tcBorders>
              <w:top w:val="single" w:sz="4"/>
              <w:left w:val="single" w:sz="4"/>
            </w:tcBorders>
            <w:shd w:val="clear" w:color="auto" w:fill="FFFFFF"/>
            <w:vAlign w:val="center"/>
          </w:tcPr>
          <w:p>
            <w:pPr>
              <w:pStyle w:val="Style16"/>
              <w:keepNext w:val="0"/>
              <w:keepLines w:val="0"/>
              <w:widowControl w:val="0"/>
              <w:shd w:val="clear" w:color="auto" w:fill="auto"/>
              <w:bidi w:val="0"/>
              <w:spacing w:before="0" w:after="0" w:line="240" w:lineRule="auto"/>
              <w:ind w:left="0" w:right="0" w:firstLine="0"/>
              <w:jc w:val="center"/>
            </w:pPr>
            <w:r>
              <w:rPr>
                <w:b/>
                <w:bCs/>
                <w:color w:val="000000"/>
                <w:spacing w:val="0"/>
                <w:w w:val="100"/>
                <w:position w:val="0"/>
                <w:shd w:val="clear" w:color="auto" w:fill="auto"/>
                <w:lang w:val="pt-PT" w:eastAsia="pt-PT" w:bidi="pt-PT"/>
              </w:rPr>
              <w:t>Elemenlo</w:t>
            </w:r>
          </w:p>
        </w:tc>
        <w:tc>
          <w:tcPr>
            <w:tcBorders>
              <w:top w:val="single" w:sz="4"/>
              <w:left w:val="single" w:sz="4"/>
            </w:tcBorders>
            <w:shd w:val="clear" w:color="auto" w:fill="FFFFFF"/>
            <w:vAlign w:val="center"/>
          </w:tcPr>
          <w:p>
            <w:pPr>
              <w:pStyle w:val="Style16"/>
              <w:keepNext w:val="0"/>
              <w:keepLines w:val="0"/>
              <w:widowControl w:val="0"/>
              <w:shd w:val="clear" w:color="auto" w:fill="auto"/>
              <w:bidi w:val="0"/>
              <w:spacing w:before="0" w:after="0" w:line="240" w:lineRule="auto"/>
              <w:ind w:left="0" w:right="0" w:firstLine="0"/>
              <w:jc w:val="center"/>
            </w:pPr>
            <w:r>
              <w:rPr>
                <w:b/>
                <w:bCs/>
                <w:color w:val="000000"/>
                <w:spacing w:val="0"/>
                <w:w w:val="100"/>
                <w:position w:val="0"/>
                <w:shd w:val="clear" w:color="auto" w:fill="auto"/>
                <w:lang w:val="pt-PT" w:eastAsia="pt-PT" w:bidi="pt-PT"/>
              </w:rPr>
              <w:t>Modalidade</w:t>
            </w:r>
          </w:p>
        </w:tc>
        <w:tc>
          <w:tcPr>
            <w:tcBorders>
              <w:top w:val="single" w:sz="4"/>
              <w:left w:val="single" w:sz="4"/>
            </w:tcBorders>
            <w:shd w:val="clear" w:color="auto" w:fill="FFFFFF"/>
            <w:vAlign w:val="center"/>
          </w:tcPr>
          <w:p>
            <w:pPr>
              <w:pStyle w:val="Style16"/>
              <w:keepNext w:val="0"/>
              <w:keepLines w:val="0"/>
              <w:widowControl w:val="0"/>
              <w:shd w:val="clear" w:color="auto" w:fill="auto"/>
              <w:bidi w:val="0"/>
              <w:spacing w:before="0" w:after="0" w:line="240" w:lineRule="auto"/>
              <w:ind w:left="0" w:right="0" w:firstLine="0"/>
              <w:jc w:val="center"/>
            </w:pPr>
            <w:r>
              <w:rPr>
                <w:b/>
                <w:bCs/>
                <w:color w:val="000000"/>
                <w:spacing w:val="0"/>
                <w:w w:val="100"/>
                <w:position w:val="0"/>
                <w:shd w:val="clear" w:color="auto" w:fill="auto"/>
                <w:lang w:val="pt-PT" w:eastAsia="pt-PT" w:bidi="pt-PT"/>
              </w:rPr>
              <w:t>Grupo</w:t>
            </w:r>
          </w:p>
        </w:tc>
        <w:tc>
          <w:tcPr>
            <w:tcBorders>
              <w:top w:val="single" w:sz="4"/>
              <w:left w:val="single" w:sz="4"/>
              <w:right w:val="single" w:sz="4"/>
            </w:tcBorders>
            <w:shd w:val="clear" w:color="auto" w:fill="FFFFFF"/>
            <w:vAlign w:val="center"/>
          </w:tcPr>
          <w:p>
            <w:pPr>
              <w:pStyle w:val="Style16"/>
              <w:keepNext w:val="0"/>
              <w:keepLines w:val="0"/>
              <w:widowControl w:val="0"/>
              <w:shd w:val="clear" w:color="auto" w:fill="auto"/>
              <w:bidi w:val="0"/>
              <w:spacing w:before="0" w:after="60" w:line="240" w:lineRule="auto"/>
              <w:ind w:left="0" w:right="180" w:firstLine="0"/>
              <w:jc w:val="right"/>
            </w:pPr>
            <w:r>
              <w:rPr>
                <w:b/>
                <w:bCs/>
                <w:color w:val="000000"/>
                <w:spacing w:val="0"/>
                <w:w w:val="100"/>
                <w:position w:val="0"/>
                <w:shd w:val="clear" w:color="auto" w:fill="auto"/>
                <w:lang w:val="pt-PT" w:eastAsia="pt-PT" w:bidi="pt-PT"/>
              </w:rPr>
              <w:t>Categoria</w:t>
            </w:r>
          </w:p>
          <w:p>
            <w:pPr>
              <w:pStyle w:val="Style16"/>
              <w:keepNext w:val="0"/>
              <w:keepLines w:val="0"/>
              <w:widowControl w:val="0"/>
              <w:shd w:val="clear" w:color="auto" w:fill="auto"/>
              <w:bidi w:val="0"/>
              <w:spacing w:before="0" w:after="0" w:line="240" w:lineRule="auto"/>
              <w:ind w:left="0" w:right="180" w:firstLine="0"/>
              <w:jc w:val="right"/>
            </w:pPr>
            <w:r>
              <w:rPr>
                <w:b/>
                <w:bCs/>
                <w:color w:val="000000"/>
                <w:spacing w:val="0"/>
                <w:w w:val="100"/>
                <w:position w:val="0"/>
                <w:shd w:val="clear" w:color="auto" w:fill="auto"/>
                <w:lang w:val="pt-BR" w:eastAsia="pt-BR" w:bidi="pt-BR"/>
              </w:rPr>
              <w:t>Econômica</w:t>
            </w:r>
          </w:p>
        </w:tc>
      </w:tr>
      <w:tr>
        <w:trPr>
          <w:trHeight w:val="288" w:hRule="exact"/>
        </w:trPr>
        <w:tc>
          <w:tcPr>
            <w:tcBorders>
              <w:top w:val="single" w:sz="4"/>
              <w:left w:val="single" w:sz="4"/>
            </w:tcBorders>
            <w:shd w:val="clear" w:color="auto" w:fill="FFFFFF"/>
            <w:vAlign w:val="center"/>
          </w:tcPr>
          <w:p>
            <w:pPr>
              <w:pStyle w:val="Style16"/>
              <w:keepNext w:val="0"/>
              <w:keepLines w:val="0"/>
              <w:widowControl w:val="0"/>
              <w:shd w:val="clear" w:color="auto" w:fill="auto"/>
              <w:bidi w:val="0"/>
              <w:spacing w:before="0" w:after="0" w:line="240" w:lineRule="auto"/>
              <w:ind w:left="0" w:right="0" w:firstLine="0"/>
              <w:jc w:val="left"/>
            </w:pPr>
            <w:r>
              <w:rPr>
                <w:b/>
                <w:bCs/>
                <w:color w:val="000000"/>
                <w:spacing w:val="0"/>
                <w:w w:val="100"/>
                <w:position w:val="0"/>
                <w:shd w:val="clear" w:color="auto" w:fill="auto"/>
                <w:lang w:val="pt-PT" w:eastAsia="pt-PT" w:bidi="pt-PT"/>
              </w:rPr>
              <w:t>3. 0.00 .00</w:t>
            </w:r>
          </w:p>
        </w:tc>
        <w:tc>
          <w:tcPr>
            <w:tcBorders>
              <w:top w:val="single" w:sz="4"/>
            </w:tcBorders>
            <w:shd w:val="clear" w:color="auto" w:fill="FFFFFF"/>
            <w:vAlign w:val="center"/>
          </w:tcPr>
          <w:p>
            <w:pPr>
              <w:pStyle w:val="Style16"/>
              <w:keepNext w:val="0"/>
              <w:keepLines w:val="0"/>
              <w:widowControl w:val="0"/>
              <w:shd w:val="clear" w:color="auto" w:fill="auto"/>
              <w:bidi w:val="0"/>
              <w:spacing w:before="0" w:after="0" w:line="240" w:lineRule="auto"/>
              <w:ind w:left="140" w:right="0" w:firstLine="20"/>
              <w:jc w:val="left"/>
            </w:pPr>
            <w:r>
              <w:rPr>
                <w:color w:val="000000"/>
                <w:spacing w:val="0"/>
                <w:w w:val="100"/>
                <w:position w:val="0"/>
                <w:shd w:val="clear" w:color="auto" w:fill="auto"/>
                <w:lang w:val="pt-PT" w:eastAsia="pt-PT" w:bidi="pt-PT"/>
              </w:rPr>
              <w:t>DESPESAS CORRENTES</w:t>
            </w:r>
          </w:p>
        </w:tc>
        <w:tc>
          <w:tcPr>
            <w:tcBorders>
              <w:top w:val="single" w:sz="4"/>
              <w:left w:val="single" w:sz="4"/>
            </w:tcBorders>
            <w:shd w:val="clear" w:color="auto" w:fill="FFFFFF"/>
            <w:vAlign w:val="center"/>
          </w:tcPr>
          <w:p>
            <w:pPr>
              <w:pStyle w:val="Style16"/>
              <w:keepNext w:val="0"/>
              <w:keepLines w:val="0"/>
              <w:widowControl w:val="0"/>
              <w:shd w:val="clear" w:color="auto" w:fill="auto"/>
              <w:bidi w:val="0"/>
              <w:spacing w:before="0" w:after="0" w:line="240" w:lineRule="auto"/>
              <w:ind w:left="0" w:right="0" w:firstLine="0"/>
              <w:jc w:val="center"/>
            </w:pPr>
            <w:r>
              <w:rPr>
                <w:b/>
                <w:bCs/>
                <w:color w:val="000000"/>
                <w:spacing w:val="0"/>
                <w:w w:val="100"/>
                <w:position w:val="0"/>
                <w:shd w:val="clear" w:color="auto" w:fill="auto"/>
                <w:lang w:val="pt-PT" w:eastAsia="pt-PT" w:bidi="pt-PT"/>
              </w:rPr>
              <w:t>0000.000</w:t>
            </w:r>
          </w:p>
        </w:tc>
        <w:tc>
          <w:tcPr>
            <w:tcBorders>
              <w:top w:val="single" w:sz="4"/>
              <w:left w:val="single" w:sz="4"/>
            </w:tcBorders>
            <w:shd w:val="clear" w:color="auto" w:fill="FFFFFF"/>
            <w:vAlign w:val="top"/>
          </w:tcPr>
          <w:p>
            <w:pPr>
              <w:widowControl w:val="0"/>
              <w:rPr>
                <w:sz w:val="10"/>
                <w:szCs w:val="10"/>
              </w:rPr>
            </w:pPr>
          </w:p>
        </w:tc>
        <w:tc>
          <w:tcPr>
            <w:tcBorders>
              <w:top w:val="single" w:sz="4"/>
              <w:left w:val="single" w:sz="4"/>
            </w:tcBorders>
            <w:shd w:val="clear" w:color="auto" w:fill="FFFFFF"/>
            <w:vAlign w:val="top"/>
          </w:tcPr>
          <w:p>
            <w:pPr>
              <w:widowControl w:val="0"/>
              <w:rPr>
                <w:sz w:val="10"/>
                <w:szCs w:val="10"/>
              </w:rPr>
            </w:pPr>
          </w:p>
        </w:tc>
        <w:tc>
          <w:tcPr>
            <w:tcBorders>
              <w:top w:val="single" w:sz="4"/>
              <w:left w:val="single" w:sz="4"/>
            </w:tcBorders>
            <w:shd w:val="clear" w:color="auto" w:fill="FFFFFF"/>
            <w:vAlign w:val="top"/>
          </w:tcPr>
          <w:p>
            <w:pPr>
              <w:widowControl w:val="0"/>
              <w:rPr>
                <w:sz w:val="10"/>
                <w:szCs w:val="10"/>
              </w:rPr>
            </w:pPr>
          </w:p>
        </w:tc>
        <w:tc>
          <w:tcPr>
            <w:tcBorders>
              <w:top w:val="single" w:sz="4"/>
              <w:left w:val="single" w:sz="4"/>
              <w:right w:val="single" w:sz="4"/>
            </w:tcBorders>
            <w:shd w:val="clear" w:color="auto" w:fill="FFFFFF"/>
            <w:vAlign w:val="center"/>
          </w:tcPr>
          <w:p>
            <w:pPr>
              <w:pStyle w:val="Style16"/>
              <w:keepNext w:val="0"/>
              <w:keepLines w:val="0"/>
              <w:widowControl w:val="0"/>
              <w:shd w:val="clear" w:color="auto" w:fill="auto"/>
              <w:bidi w:val="0"/>
              <w:spacing w:before="0" w:after="0" w:line="240" w:lineRule="auto"/>
              <w:ind w:left="0" w:right="180" w:firstLine="0"/>
              <w:jc w:val="right"/>
            </w:pPr>
            <w:r>
              <w:rPr>
                <w:b/>
                <w:bCs/>
                <w:color w:val="000000"/>
                <w:spacing w:val="0"/>
                <w:w w:val="100"/>
                <w:position w:val="0"/>
                <w:shd w:val="clear" w:color="auto" w:fill="auto"/>
                <w:lang w:val="pt-PT" w:eastAsia="pt-PT" w:bidi="pt-PT"/>
              </w:rPr>
              <w:t>318.417.24</w:t>
            </w:r>
          </w:p>
        </w:tc>
      </w:tr>
      <w:tr>
        <w:trPr>
          <w:trHeight w:val="221" w:hRule="exact"/>
        </w:trPr>
        <w:tc>
          <w:tcPr>
            <w:tcBorders>
              <w:left w:val="single" w:sz="4"/>
            </w:tcBorders>
            <w:shd w:val="clear" w:color="auto" w:fill="FFFFFF"/>
            <w:vAlign w:val="center"/>
          </w:tcPr>
          <w:p>
            <w:pPr>
              <w:pStyle w:val="Style16"/>
              <w:keepNext w:val="0"/>
              <w:keepLines w:val="0"/>
              <w:widowControl w:val="0"/>
              <w:shd w:val="clear" w:color="auto" w:fill="auto"/>
              <w:bidi w:val="0"/>
              <w:spacing w:before="0" w:after="0" w:line="240" w:lineRule="auto"/>
              <w:ind w:left="0" w:right="0" w:firstLine="0"/>
              <w:jc w:val="left"/>
            </w:pPr>
            <w:r>
              <w:rPr>
                <w:b/>
                <w:bCs/>
                <w:color w:val="000000"/>
                <w:spacing w:val="0"/>
                <w:w w:val="100"/>
                <w:position w:val="0"/>
                <w:shd w:val="clear" w:color="auto" w:fill="auto"/>
                <w:lang w:val="pt-PT" w:eastAsia="pt-PT" w:bidi="pt-PT"/>
              </w:rPr>
              <w:t>3 3.00 00</w:t>
            </w:r>
          </w:p>
        </w:tc>
        <w:tc>
          <w:tcPr>
            <w:tcBorders/>
            <w:shd w:val="clear" w:color="auto" w:fill="FFFFFF"/>
            <w:vAlign w:val="center"/>
          </w:tcPr>
          <w:p>
            <w:pPr>
              <w:pStyle w:val="Style16"/>
              <w:keepNext w:val="0"/>
              <w:keepLines w:val="0"/>
              <w:widowControl w:val="0"/>
              <w:shd w:val="clear" w:color="auto" w:fill="auto"/>
              <w:bidi w:val="0"/>
              <w:spacing w:before="0" w:after="0" w:line="240" w:lineRule="auto"/>
              <w:ind w:left="220" w:right="0" w:firstLine="20"/>
              <w:jc w:val="left"/>
            </w:pPr>
            <w:r>
              <w:rPr>
                <w:color w:val="000000"/>
                <w:spacing w:val="0"/>
                <w:w w:val="100"/>
                <w:position w:val="0"/>
                <w:shd w:val="clear" w:color="auto" w:fill="auto"/>
                <w:lang w:val="pt-PT" w:eastAsia="pt-PT" w:bidi="pt-PT"/>
              </w:rPr>
              <w:t>OUTRAS DESPESAS CORRENTES</w:t>
            </w:r>
          </w:p>
        </w:tc>
        <w:tc>
          <w:tcPr>
            <w:tcBorders>
              <w:left w:val="single" w:sz="4"/>
            </w:tcBorders>
            <w:shd w:val="clear" w:color="auto" w:fill="FFFFFF"/>
            <w:vAlign w:val="center"/>
          </w:tcPr>
          <w:p>
            <w:pPr>
              <w:pStyle w:val="Style16"/>
              <w:keepNext w:val="0"/>
              <w:keepLines w:val="0"/>
              <w:widowControl w:val="0"/>
              <w:shd w:val="clear" w:color="auto" w:fill="auto"/>
              <w:bidi w:val="0"/>
              <w:spacing w:before="0" w:after="0" w:line="240" w:lineRule="auto"/>
              <w:ind w:left="0" w:right="0" w:firstLine="0"/>
              <w:jc w:val="center"/>
            </w:pPr>
            <w:r>
              <w:rPr>
                <w:b/>
                <w:bCs/>
                <w:color w:val="000000"/>
                <w:spacing w:val="0"/>
                <w:w w:val="100"/>
                <w:position w:val="0"/>
                <w:shd w:val="clear" w:color="auto" w:fill="auto"/>
                <w:lang w:val="pt-PT" w:eastAsia="pt-PT" w:bidi="pt-PT"/>
              </w:rPr>
              <w:t>0.000.000</w:t>
            </w:r>
          </w:p>
        </w:tc>
        <w:tc>
          <w:tcPr>
            <w:tcBorders>
              <w:left w:val="single" w:sz="4"/>
            </w:tcBorders>
            <w:shd w:val="clear" w:color="auto" w:fill="FFFFFF"/>
            <w:vAlign w:val="top"/>
          </w:tcPr>
          <w:p>
            <w:pPr>
              <w:widowControl w:val="0"/>
              <w:rPr>
                <w:sz w:val="10"/>
                <w:szCs w:val="10"/>
              </w:rPr>
            </w:pPr>
          </w:p>
        </w:tc>
        <w:tc>
          <w:tcPr>
            <w:tcBorders>
              <w:left w:val="single" w:sz="4"/>
            </w:tcBorders>
            <w:shd w:val="clear" w:color="auto" w:fill="FFFFFF"/>
            <w:vAlign w:val="top"/>
          </w:tcPr>
          <w:p>
            <w:pPr>
              <w:widowControl w:val="0"/>
              <w:rPr>
                <w:sz w:val="10"/>
                <w:szCs w:val="10"/>
              </w:rPr>
            </w:pPr>
          </w:p>
        </w:tc>
        <w:tc>
          <w:tcPr>
            <w:tcBorders>
              <w:left w:val="single" w:sz="4"/>
            </w:tcBorders>
            <w:shd w:val="clear" w:color="auto" w:fill="FFFFFF"/>
            <w:vAlign w:val="center"/>
          </w:tcPr>
          <w:p>
            <w:pPr>
              <w:pStyle w:val="Style16"/>
              <w:keepNext w:val="0"/>
              <w:keepLines w:val="0"/>
              <w:widowControl w:val="0"/>
              <w:shd w:val="clear" w:color="auto" w:fill="auto"/>
              <w:bidi w:val="0"/>
              <w:spacing w:before="0" w:after="0" w:line="240" w:lineRule="auto"/>
              <w:ind w:left="0" w:right="0" w:firstLine="0"/>
              <w:jc w:val="center"/>
            </w:pPr>
            <w:r>
              <w:rPr>
                <w:b/>
                <w:bCs/>
                <w:color w:val="000000"/>
                <w:spacing w:val="0"/>
                <w:w w:val="100"/>
                <w:position w:val="0"/>
                <w:shd w:val="clear" w:color="auto" w:fill="auto"/>
                <w:lang w:val="pt-PT" w:eastAsia="pt-PT" w:bidi="pt-PT"/>
              </w:rPr>
              <w:t>318.417,24</w:t>
            </w:r>
          </w:p>
        </w:tc>
        <w:tc>
          <w:tcPr>
            <w:tcBorders>
              <w:left w:val="single" w:sz="4"/>
              <w:right w:val="single" w:sz="4"/>
            </w:tcBorders>
            <w:shd w:val="clear" w:color="auto" w:fill="FFFFFF"/>
            <w:vAlign w:val="top"/>
          </w:tcPr>
          <w:p>
            <w:pPr>
              <w:widowControl w:val="0"/>
              <w:rPr>
                <w:sz w:val="10"/>
                <w:szCs w:val="10"/>
              </w:rPr>
            </w:pPr>
          </w:p>
        </w:tc>
      </w:tr>
      <w:tr>
        <w:trPr>
          <w:trHeight w:val="230" w:hRule="exact"/>
        </w:trPr>
        <w:tc>
          <w:tcPr>
            <w:tcBorders>
              <w:left w:val="single" w:sz="4"/>
            </w:tcBorders>
            <w:shd w:val="clear" w:color="auto" w:fill="FFFFFF"/>
            <w:vAlign w:val="center"/>
          </w:tcPr>
          <w:p>
            <w:pPr>
              <w:pStyle w:val="Style16"/>
              <w:keepNext w:val="0"/>
              <w:keepLines w:val="0"/>
              <w:widowControl w:val="0"/>
              <w:shd w:val="clear" w:color="auto" w:fill="auto"/>
              <w:bidi w:val="0"/>
              <w:spacing w:before="0" w:after="0" w:line="240" w:lineRule="auto"/>
              <w:ind w:left="0" w:right="0" w:firstLine="0"/>
              <w:jc w:val="left"/>
            </w:pPr>
            <w:r>
              <w:rPr>
                <w:b/>
                <w:bCs/>
                <w:color w:val="000000"/>
                <w:spacing w:val="0"/>
                <w:w w:val="100"/>
                <w:position w:val="0"/>
                <w:shd w:val="clear" w:color="auto" w:fill="auto"/>
                <w:lang w:val="pt-PT" w:eastAsia="pt-PT" w:bidi="pt-PT"/>
              </w:rPr>
              <w:t>3.3. 90.00</w:t>
            </w:r>
          </w:p>
        </w:tc>
        <w:tc>
          <w:tcPr>
            <w:tcBorders/>
            <w:shd w:val="clear" w:color="auto" w:fill="FFFFFF"/>
            <w:vAlign w:val="center"/>
          </w:tcPr>
          <w:p>
            <w:pPr>
              <w:pStyle w:val="Style16"/>
              <w:keepNext w:val="0"/>
              <w:keepLines w:val="0"/>
              <w:widowControl w:val="0"/>
              <w:shd w:val="clear" w:color="auto" w:fill="auto"/>
              <w:bidi w:val="0"/>
              <w:spacing w:before="0" w:after="0" w:line="240" w:lineRule="auto"/>
              <w:ind w:left="260" w:right="0" w:firstLine="0"/>
              <w:jc w:val="left"/>
            </w:pPr>
            <w:r>
              <w:rPr>
                <w:color w:val="000000"/>
                <w:spacing w:val="0"/>
                <w:w w:val="100"/>
                <w:position w:val="0"/>
                <w:shd w:val="clear" w:color="auto" w:fill="auto"/>
                <w:lang w:val="pt-PT" w:eastAsia="pt-PT" w:bidi="pt-PT"/>
              </w:rPr>
              <w:t>APLICAÇÕES DIRETAS</w:t>
            </w:r>
          </w:p>
        </w:tc>
        <w:tc>
          <w:tcPr>
            <w:tcBorders>
              <w:left w:val="single" w:sz="4"/>
            </w:tcBorders>
            <w:shd w:val="clear" w:color="auto" w:fill="FFFFFF"/>
            <w:vAlign w:val="center"/>
          </w:tcPr>
          <w:p>
            <w:pPr>
              <w:pStyle w:val="Style16"/>
              <w:keepNext w:val="0"/>
              <w:keepLines w:val="0"/>
              <w:widowControl w:val="0"/>
              <w:shd w:val="clear" w:color="auto" w:fill="auto"/>
              <w:bidi w:val="0"/>
              <w:spacing w:before="0" w:after="0" w:line="240" w:lineRule="auto"/>
              <w:ind w:left="0" w:right="0" w:firstLine="0"/>
              <w:jc w:val="center"/>
            </w:pPr>
            <w:r>
              <w:rPr>
                <w:b/>
                <w:bCs/>
                <w:color w:val="000000"/>
                <w:spacing w:val="0"/>
                <w:w w:val="100"/>
                <w:position w:val="0"/>
                <w:shd w:val="clear" w:color="auto" w:fill="auto"/>
                <w:lang w:val="pt-PT" w:eastAsia="pt-PT" w:bidi="pt-PT"/>
              </w:rPr>
              <w:t>0.000.000</w:t>
            </w:r>
          </w:p>
        </w:tc>
        <w:tc>
          <w:tcPr>
            <w:tcBorders>
              <w:left w:val="single" w:sz="4"/>
            </w:tcBorders>
            <w:shd w:val="clear" w:color="auto" w:fill="FFFFFF"/>
            <w:vAlign w:val="top"/>
          </w:tcPr>
          <w:p>
            <w:pPr>
              <w:widowControl w:val="0"/>
              <w:rPr>
                <w:sz w:val="10"/>
                <w:szCs w:val="10"/>
              </w:rPr>
            </w:pPr>
          </w:p>
        </w:tc>
        <w:tc>
          <w:tcPr>
            <w:tcBorders>
              <w:left w:val="single" w:sz="4"/>
            </w:tcBorders>
            <w:shd w:val="clear" w:color="auto" w:fill="FFFFFF"/>
            <w:vAlign w:val="center"/>
          </w:tcPr>
          <w:p>
            <w:pPr>
              <w:pStyle w:val="Style16"/>
              <w:keepNext w:val="0"/>
              <w:keepLines w:val="0"/>
              <w:widowControl w:val="0"/>
              <w:shd w:val="clear" w:color="auto" w:fill="auto"/>
              <w:bidi w:val="0"/>
              <w:spacing w:before="0" w:after="0" w:line="240" w:lineRule="auto"/>
              <w:ind w:left="0" w:right="0" w:firstLine="0"/>
              <w:jc w:val="right"/>
            </w:pPr>
            <w:r>
              <w:rPr>
                <w:b/>
                <w:bCs/>
                <w:color w:val="000000"/>
                <w:spacing w:val="0"/>
                <w:w w:val="100"/>
                <w:position w:val="0"/>
                <w:shd w:val="clear" w:color="auto" w:fill="auto"/>
                <w:lang w:val="pt-PT" w:eastAsia="pt-PT" w:bidi="pt-PT"/>
              </w:rPr>
              <w:t>318.417,24</w:t>
            </w:r>
          </w:p>
        </w:tc>
        <w:tc>
          <w:tcPr>
            <w:tcBorders>
              <w:left w:val="single" w:sz="4"/>
            </w:tcBorders>
            <w:shd w:val="clear" w:color="auto" w:fill="FFFFFF"/>
            <w:vAlign w:val="top"/>
          </w:tcPr>
          <w:p>
            <w:pPr>
              <w:widowControl w:val="0"/>
              <w:rPr>
                <w:sz w:val="10"/>
                <w:szCs w:val="10"/>
              </w:rPr>
            </w:pPr>
          </w:p>
        </w:tc>
        <w:tc>
          <w:tcPr>
            <w:tcBorders>
              <w:left w:val="single" w:sz="4"/>
              <w:right w:val="single" w:sz="4"/>
            </w:tcBorders>
            <w:shd w:val="clear" w:color="auto" w:fill="FFFFFF"/>
            <w:vAlign w:val="top"/>
          </w:tcPr>
          <w:p>
            <w:pPr>
              <w:widowControl w:val="0"/>
              <w:rPr>
                <w:sz w:val="10"/>
                <w:szCs w:val="10"/>
              </w:rPr>
            </w:pPr>
          </w:p>
        </w:tc>
      </w:tr>
      <w:tr>
        <w:trPr>
          <w:trHeight w:val="211" w:hRule="exact"/>
        </w:trPr>
        <w:tc>
          <w:tcPr>
            <w:tcBorders>
              <w:left w:val="single" w:sz="4"/>
            </w:tcBorders>
            <w:shd w:val="clear" w:color="auto" w:fill="FFFFFF"/>
            <w:vAlign w:val="top"/>
          </w:tcPr>
          <w:p>
            <w:pPr>
              <w:pStyle w:val="Style16"/>
              <w:keepNext w:val="0"/>
              <w:keepLines w:val="0"/>
              <w:widowControl w:val="0"/>
              <w:shd w:val="clear" w:color="auto" w:fill="auto"/>
              <w:bidi w:val="0"/>
              <w:spacing w:before="0" w:after="0" w:line="240" w:lineRule="auto"/>
              <w:ind w:left="0" w:right="0" w:firstLine="0"/>
              <w:jc w:val="left"/>
            </w:pPr>
            <w:r>
              <w:rPr>
                <w:b/>
                <w:bCs/>
                <w:color w:val="000000"/>
                <w:spacing w:val="0"/>
                <w:w w:val="100"/>
                <w:position w:val="0"/>
                <w:shd w:val="clear" w:color="auto" w:fill="auto"/>
                <w:lang w:val="pt-PT" w:eastAsia="pt-PT" w:bidi="pt-PT"/>
              </w:rPr>
              <w:t>3.3. 90 14</w:t>
            </w:r>
          </w:p>
        </w:tc>
        <w:tc>
          <w:tcPr>
            <w:tcBorders/>
            <w:shd w:val="clear" w:color="auto" w:fill="FFFFFF"/>
            <w:vAlign w:val="top"/>
          </w:tcPr>
          <w:p>
            <w:pPr>
              <w:pStyle w:val="Style16"/>
              <w:keepNext w:val="0"/>
              <w:keepLines w:val="0"/>
              <w:widowControl w:val="0"/>
              <w:shd w:val="clear" w:color="auto" w:fill="auto"/>
              <w:bidi w:val="0"/>
              <w:spacing w:before="0" w:after="0" w:line="240" w:lineRule="auto"/>
              <w:ind w:left="380" w:right="0" w:firstLine="0"/>
              <w:jc w:val="left"/>
            </w:pPr>
            <w:r>
              <w:rPr>
                <w:color w:val="000000"/>
                <w:spacing w:val="0"/>
                <w:w w:val="100"/>
                <w:position w:val="0"/>
                <w:shd w:val="clear" w:color="auto" w:fill="auto"/>
                <w:lang w:val="pt-PT" w:eastAsia="pt-PT" w:bidi="pt-PT"/>
              </w:rPr>
              <w:t>OlARIAS - CIVIL</w:t>
            </w:r>
          </w:p>
        </w:tc>
        <w:tc>
          <w:tcPr>
            <w:tcBorders>
              <w:left w:val="single" w:sz="4"/>
            </w:tcBorders>
            <w:shd w:val="clear" w:color="auto" w:fill="FFFFFF"/>
            <w:vAlign w:val="top"/>
          </w:tcPr>
          <w:p>
            <w:pPr>
              <w:pStyle w:val="Style16"/>
              <w:keepNext w:val="0"/>
              <w:keepLines w:val="0"/>
              <w:widowControl w:val="0"/>
              <w:shd w:val="clear" w:color="auto" w:fill="auto"/>
              <w:bidi w:val="0"/>
              <w:spacing w:before="0" w:after="0" w:line="240" w:lineRule="auto"/>
              <w:ind w:left="0" w:right="0" w:firstLine="0"/>
              <w:jc w:val="center"/>
            </w:pPr>
            <w:r>
              <w:rPr>
                <w:b/>
                <w:bCs/>
                <w:color w:val="000000"/>
                <w:spacing w:val="0"/>
                <w:w w:val="100"/>
                <w:position w:val="0"/>
                <w:shd w:val="clear" w:color="auto" w:fill="auto"/>
                <w:lang w:val="pt-PT" w:eastAsia="pt-PT" w:bidi="pt-PT"/>
              </w:rPr>
              <w:t>1.500.0000</w:t>
            </w:r>
          </w:p>
        </w:tc>
        <w:tc>
          <w:tcPr>
            <w:tcBorders>
              <w:left w:val="single" w:sz="4"/>
            </w:tcBorders>
            <w:shd w:val="clear" w:color="auto" w:fill="FFFFFF"/>
            <w:vAlign w:val="top"/>
          </w:tcPr>
          <w:p>
            <w:pPr>
              <w:pStyle w:val="Style16"/>
              <w:keepNext w:val="0"/>
              <w:keepLines w:val="0"/>
              <w:widowControl w:val="0"/>
              <w:shd w:val="clear" w:color="auto" w:fill="auto"/>
              <w:bidi w:val="0"/>
              <w:spacing w:before="0" w:after="0" w:line="240" w:lineRule="auto"/>
              <w:ind w:left="0" w:right="0" w:firstLine="0"/>
              <w:jc w:val="right"/>
            </w:pPr>
            <w:r>
              <w:rPr>
                <w:b/>
                <w:bCs/>
                <w:color w:val="000000"/>
                <w:spacing w:val="0"/>
                <w:w w:val="100"/>
                <w:position w:val="0"/>
                <w:shd w:val="clear" w:color="auto" w:fill="auto"/>
                <w:lang w:val="pt-PT" w:eastAsia="pt-PT" w:bidi="pt-PT"/>
              </w:rPr>
              <w:t>5.396.90</w:t>
            </w:r>
          </w:p>
        </w:tc>
        <w:tc>
          <w:tcPr>
            <w:tcBorders>
              <w:left w:val="single" w:sz="4"/>
            </w:tcBorders>
            <w:shd w:val="clear" w:color="auto" w:fill="FFFFFF"/>
            <w:vAlign w:val="top"/>
          </w:tcPr>
          <w:p>
            <w:pPr>
              <w:widowControl w:val="0"/>
              <w:rPr>
                <w:sz w:val="10"/>
                <w:szCs w:val="10"/>
              </w:rPr>
            </w:pPr>
          </w:p>
        </w:tc>
        <w:tc>
          <w:tcPr>
            <w:tcBorders>
              <w:left w:val="single" w:sz="4"/>
            </w:tcBorders>
            <w:shd w:val="clear" w:color="auto" w:fill="FFFFFF"/>
            <w:vAlign w:val="top"/>
          </w:tcPr>
          <w:p>
            <w:pPr>
              <w:widowControl w:val="0"/>
              <w:rPr>
                <w:sz w:val="10"/>
                <w:szCs w:val="10"/>
              </w:rPr>
            </w:pPr>
          </w:p>
        </w:tc>
        <w:tc>
          <w:tcPr>
            <w:tcBorders>
              <w:left w:val="single" w:sz="4"/>
              <w:right w:val="single" w:sz="4"/>
            </w:tcBorders>
            <w:shd w:val="clear" w:color="auto" w:fill="FFFFFF"/>
            <w:vAlign w:val="top"/>
          </w:tcPr>
          <w:p>
            <w:pPr>
              <w:widowControl w:val="0"/>
              <w:rPr>
                <w:sz w:val="10"/>
                <w:szCs w:val="10"/>
              </w:rPr>
            </w:pPr>
          </w:p>
        </w:tc>
      </w:tr>
      <w:tr>
        <w:trPr>
          <w:trHeight w:val="221" w:hRule="exact"/>
        </w:trPr>
        <w:tc>
          <w:tcPr>
            <w:tcBorders>
              <w:left w:val="single" w:sz="4"/>
            </w:tcBorders>
            <w:shd w:val="clear" w:color="auto" w:fill="FFFFFF"/>
            <w:vAlign w:val="bottom"/>
          </w:tcPr>
          <w:p>
            <w:pPr>
              <w:pStyle w:val="Style16"/>
              <w:keepNext w:val="0"/>
              <w:keepLines w:val="0"/>
              <w:widowControl w:val="0"/>
              <w:shd w:val="clear" w:color="auto" w:fill="auto"/>
              <w:bidi w:val="0"/>
              <w:spacing w:before="0" w:after="0" w:line="240" w:lineRule="auto"/>
              <w:ind w:left="0" w:right="0" w:firstLine="0"/>
              <w:jc w:val="left"/>
            </w:pPr>
            <w:r>
              <w:rPr>
                <w:b/>
                <w:bCs/>
                <w:color w:val="000000"/>
                <w:spacing w:val="0"/>
                <w:w w:val="100"/>
                <w:position w:val="0"/>
                <w:shd w:val="clear" w:color="auto" w:fill="auto"/>
                <w:lang w:val="pt-PT" w:eastAsia="pt-PT" w:bidi="pt-PT"/>
              </w:rPr>
              <w:t>3. 3. 90. 30</w:t>
            </w:r>
          </w:p>
        </w:tc>
        <w:tc>
          <w:tcPr>
            <w:tcBorders/>
            <w:shd w:val="clear" w:color="auto" w:fill="FFFFFF"/>
            <w:vAlign w:val="bottom"/>
          </w:tcPr>
          <w:p>
            <w:pPr>
              <w:pStyle w:val="Style16"/>
              <w:keepNext w:val="0"/>
              <w:keepLines w:val="0"/>
              <w:widowControl w:val="0"/>
              <w:shd w:val="clear" w:color="auto" w:fill="auto"/>
              <w:bidi w:val="0"/>
              <w:spacing w:before="0" w:after="0" w:line="240" w:lineRule="auto"/>
              <w:ind w:left="380" w:right="0" w:firstLine="0"/>
              <w:jc w:val="left"/>
            </w:pPr>
            <w:r>
              <w:rPr>
                <w:color w:val="000000"/>
                <w:spacing w:val="0"/>
                <w:w w:val="100"/>
                <w:position w:val="0"/>
                <w:shd w:val="clear" w:color="auto" w:fill="auto"/>
                <w:lang w:val="pt-PT" w:eastAsia="pt-PT" w:bidi="pt-PT"/>
              </w:rPr>
              <w:t>MATERIAL DE CONSUMO</w:t>
            </w:r>
          </w:p>
        </w:tc>
        <w:tc>
          <w:tcPr>
            <w:tcBorders>
              <w:left w:val="single" w:sz="4"/>
            </w:tcBorders>
            <w:shd w:val="clear" w:color="auto" w:fill="FFFFFF"/>
            <w:vAlign w:val="bottom"/>
          </w:tcPr>
          <w:p>
            <w:pPr>
              <w:pStyle w:val="Style16"/>
              <w:keepNext w:val="0"/>
              <w:keepLines w:val="0"/>
              <w:widowControl w:val="0"/>
              <w:shd w:val="clear" w:color="auto" w:fill="auto"/>
              <w:bidi w:val="0"/>
              <w:spacing w:before="0" w:after="0" w:line="240" w:lineRule="auto"/>
              <w:ind w:left="0" w:right="0" w:firstLine="0"/>
              <w:jc w:val="center"/>
            </w:pPr>
            <w:r>
              <w:rPr>
                <w:b/>
                <w:bCs/>
                <w:color w:val="000000"/>
                <w:spacing w:val="0"/>
                <w:w w:val="100"/>
                <w:position w:val="0"/>
                <w:shd w:val="clear" w:color="auto" w:fill="auto"/>
                <w:lang w:val="pt-PT" w:eastAsia="pt-PT" w:bidi="pt-PT"/>
              </w:rPr>
              <w:t>1.500.0000</w:t>
            </w:r>
          </w:p>
        </w:tc>
        <w:tc>
          <w:tcPr>
            <w:tcBorders>
              <w:left w:val="single" w:sz="4"/>
            </w:tcBorders>
            <w:shd w:val="clear" w:color="auto" w:fill="FFFFFF"/>
            <w:vAlign w:val="bottom"/>
          </w:tcPr>
          <w:p>
            <w:pPr>
              <w:pStyle w:val="Style16"/>
              <w:keepNext w:val="0"/>
              <w:keepLines w:val="0"/>
              <w:widowControl w:val="0"/>
              <w:shd w:val="clear" w:color="auto" w:fill="auto"/>
              <w:bidi w:val="0"/>
              <w:spacing w:before="0" w:after="0" w:line="240" w:lineRule="auto"/>
              <w:ind w:left="0" w:right="0" w:firstLine="0"/>
              <w:jc w:val="right"/>
            </w:pPr>
            <w:r>
              <w:rPr>
                <w:b/>
                <w:bCs/>
                <w:color w:val="000000"/>
                <w:spacing w:val="0"/>
                <w:w w:val="100"/>
                <w:position w:val="0"/>
                <w:shd w:val="clear" w:color="auto" w:fill="auto"/>
                <w:lang w:val="pt-PT" w:eastAsia="pt-PT" w:bidi="pt-PT"/>
              </w:rPr>
              <w:t>5.396,90</w:t>
            </w:r>
          </w:p>
        </w:tc>
        <w:tc>
          <w:tcPr>
            <w:tcBorders>
              <w:left w:val="single" w:sz="4"/>
            </w:tcBorders>
            <w:shd w:val="clear" w:color="auto" w:fill="FFFFFF"/>
            <w:vAlign w:val="top"/>
          </w:tcPr>
          <w:p>
            <w:pPr>
              <w:widowControl w:val="0"/>
              <w:rPr>
                <w:sz w:val="10"/>
                <w:szCs w:val="10"/>
              </w:rPr>
            </w:pPr>
          </w:p>
        </w:tc>
        <w:tc>
          <w:tcPr>
            <w:tcBorders>
              <w:left w:val="single" w:sz="4"/>
            </w:tcBorders>
            <w:shd w:val="clear" w:color="auto" w:fill="FFFFFF"/>
            <w:vAlign w:val="top"/>
          </w:tcPr>
          <w:p>
            <w:pPr>
              <w:widowControl w:val="0"/>
              <w:rPr>
                <w:sz w:val="10"/>
                <w:szCs w:val="10"/>
              </w:rPr>
            </w:pPr>
          </w:p>
        </w:tc>
        <w:tc>
          <w:tcPr>
            <w:tcBorders>
              <w:left w:val="single" w:sz="4"/>
              <w:right w:val="single" w:sz="4"/>
            </w:tcBorders>
            <w:shd w:val="clear" w:color="auto" w:fill="FFFFFF"/>
            <w:vAlign w:val="top"/>
          </w:tcPr>
          <w:p>
            <w:pPr>
              <w:widowControl w:val="0"/>
              <w:rPr>
                <w:sz w:val="10"/>
                <w:szCs w:val="10"/>
              </w:rPr>
            </w:pPr>
          </w:p>
        </w:tc>
      </w:tr>
      <w:tr>
        <w:trPr>
          <w:trHeight w:val="230" w:hRule="exact"/>
        </w:trPr>
        <w:tc>
          <w:tcPr>
            <w:tcBorders>
              <w:left w:val="single" w:sz="4"/>
            </w:tcBorders>
            <w:shd w:val="clear" w:color="auto" w:fill="FFFFFF"/>
            <w:vAlign w:val="top"/>
          </w:tcPr>
          <w:p>
            <w:pPr>
              <w:pStyle w:val="Style16"/>
              <w:keepNext w:val="0"/>
              <w:keepLines w:val="0"/>
              <w:widowControl w:val="0"/>
              <w:shd w:val="clear" w:color="auto" w:fill="auto"/>
              <w:bidi w:val="0"/>
              <w:spacing w:before="0" w:after="0" w:line="240" w:lineRule="auto"/>
              <w:ind w:left="0" w:right="0" w:firstLine="0"/>
              <w:jc w:val="left"/>
            </w:pPr>
            <w:r>
              <w:rPr>
                <w:b/>
                <w:bCs/>
                <w:color w:val="000000"/>
                <w:spacing w:val="0"/>
                <w:w w:val="100"/>
                <w:position w:val="0"/>
                <w:shd w:val="clear" w:color="auto" w:fill="auto"/>
                <w:lang w:val="pt-PT" w:eastAsia="pt-PT" w:bidi="pt-PT"/>
              </w:rPr>
              <w:t>3 3. 90.32</w:t>
            </w:r>
          </w:p>
        </w:tc>
        <w:tc>
          <w:tcPr>
            <w:tcBorders/>
            <w:shd w:val="clear" w:color="auto" w:fill="FFFFFF"/>
            <w:vAlign w:val="top"/>
          </w:tcPr>
          <w:p>
            <w:pPr>
              <w:pStyle w:val="Style16"/>
              <w:keepNext w:val="0"/>
              <w:keepLines w:val="0"/>
              <w:widowControl w:val="0"/>
              <w:shd w:val="clear" w:color="auto" w:fill="auto"/>
              <w:bidi w:val="0"/>
              <w:spacing w:before="0" w:after="0" w:line="240" w:lineRule="auto"/>
              <w:ind w:left="380" w:right="0" w:firstLine="0"/>
              <w:jc w:val="left"/>
            </w:pPr>
            <w:r>
              <w:rPr>
                <w:color w:val="000000"/>
                <w:spacing w:val="0"/>
                <w:w w:val="100"/>
                <w:position w:val="0"/>
                <w:shd w:val="clear" w:color="auto" w:fill="auto"/>
                <w:lang w:val="pt-PT" w:eastAsia="pt-PT" w:bidi="pt-PT"/>
              </w:rPr>
              <w:t>MATERIAL. BEM OU SERVIÇO PARA DISTRIBUIÇÃO GRATUITA</w:t>
            </w:r>
          </w:p>
        </w:tc>
        <w:tc>
          <w:tcPr>
            <w:tcBorders>
              <w:left w:val="single" w:sz="4"/>
            </w:tcBorders>
            <w:shd w:val="clear" w:color="auto" w:fill="FFFFFF"/>
            <w:vAlign w:val="top"/>
          </w:tcPr>
          <w:p>
            <w:pPr>
              <w:pStyle w:val="Style16"/>
              <w:keepNext w:val="0"/>
              <w:keepLines w:val="0"/>
              <w:widowControl w:val="0"/>
              <w:shd w:val="clear" w:color="auto" w:fill="auto"/>
              <w:bidi w:val="0"/>
              <w:spacing w:before="0" w:after="0" w:line="240" w:lineRule="auto"/>
              <w:ind w:left="0" w:right="0" w:firstLine="0"/>
              <w:jc w:val="center"/>
            </w:pPr>
            <w:r>
              <w:rPr>
                <w:b/>
                <w:bCs/>
                <w:color w:val="000000"/>
                <w:spacing w:val="0"/>
                <w:w w:val="100"/>
                <w:position w:val="0"/>
                <w:shd w:val="clear" w:color="auto" w:fill="auto"/>
                <w:lang w:val="pt-PT" w:eastAsia="pt-PT" w:bidi="pt-PT"/>
              </w:rPr>
              <w:t>1.500.0000</w:t>
            </w:r>
          </w:p>
        </w:tc>
        <w:tc>
          <w:tcPr>
            <w:tcBorders>
              <w:left w:val="single" w:sz="4"/>
            </w:tcBorders>
            <w:shd w:val="clear" w:color="auto" w:fill="FFFFFF"/>
            <w:vAlign w:val="top"/>
          </w:tcPr>
          <w:p>
            <w:pPr>
              <w:pStyle w:val="Style16"/>
              <w:keepNext w:val="0"/>
              <w:keepLines w:val="0"/>
              <w:widowControl w:val="0"/>
              <w:shd w:val="clear" w:color="auto" w:fill="auto"/>
              <w:bidi w:val="0"/>
              <w:spacing w:before="0" w:after="0" w:line="240" w:lineRule="auto"/>
              <w:ind w:left="0" w:right="0" w:firstLine="0"/>
              <w:jc w:val="right"/>
            </w:pPr>
            <w:r>
              <w:rPr>
                <w:b/>
                <w:bCs/>
                <w:color w:val="000000"/>
                <w:spacing w:val="0"/>
                <w:w w:val="100"/>
                <w:position w:val="0"/>
                <w:shd w:val="clear" w:color="auto" w:fill="auto"/>
                <w:lang w:val="pt-PT" w:eastAsia="pt-PT" w:bidi="pt-PT"/>
              </w:rPr>
              <w:t>291.432.74</w:t>
            </w:r>
          </w:p>
        </w:tc>
        <w:tc>
          <w:tcPr>
            <w:tcBorders>
              <w:left w:val="single" w:sz="4"/>
            </w:tcBorders>
            <w:shd w:val="clear" w:color="auto" w:fill="FFFFFF"/>
            <w:vAlign w:val="top"/>
          </w:tcPr>
          <w:p>
            <w:pPr>
              <w:widowControl w:val="0"/>
              <w:rPr>
                <w:sz w:val="10"/>
                <w:szCs w:val="10"/>
              </w:rPr>
            </w:pPr>
          </w:p>
        </w:tc>
        <w:tc>
          <w:tcPr>
            <w:tcBorders>
              <w:left w:val="single" w:sz="4"/>
            </w:tcBorders>
            <w:shd w:val="clear" w:color="auto" w:fill="FFFFFF"/>
            <w:vAlign w:val="top"/>
          </w:tcPr>
          <w:p>
            <w:pPr>
              <w:widowControl w:val="0"/>
              <w:rPr>
                <w:sz w:val="10"/>
                <w:szCs w:val="10"/>
              </w:rPr>
            </w:pPr>
          </w:p>
        </w:tc>
        <w:tc>
          <w:tcPr>
            <w:tcBorders>
              <w:left w:val="single" w:sz="4"/>
              <w:right w:val="single" w:sz="4"/>
            </w:tcBorders>
            <w:shd w:val="clear" w:color="auto" w:fill="FFFFFF"/>
            <w:vAlign w:val="top"/>
          </w:tcPr>
          <w:p>
            <w:pPr>
              <w:widowControl w:val="0"/>
              <w:rPr>
                <w:sz w:val="10"/>
                <w:szCs w:val="10"/>
              </w:rPr>
            </w:pPr>
          </w:p>
        </w:tc>
      </w:tr>
      <w:tr>
        <w:trPr>
          <w:trHeight w:val="221" w:hRule="exact"/>
        </w:trPr>
        <w:tc>
          <w:tcPr>
            <w:tcBorders>
              <w:left w:val="single" w:sz="4"/>
            </w:tcBorders>
            <w:shd w:val="clear" w:color="auto" w:fill="FFFFFF"/>
            <w:vAlign w:val="bottom"/>
          </w:tcPr>
          <w:p>
            <w:pPr>
              <w:pStyle w:val="Style16"/>
              <w:keepNext w:val="0"/>
              <w:keepLines w:val="0"/>
              <w:widowControl w:val="0"/>
              <w:shd w:val="clear" w:color="auto" w:fill="auto"/>
              <w:bidi w:val="0"/>
              <w:spacing w:before="0" w:after="0" w:line="240" w:lineRule="auto"/>
              <w:ind w:left="0" w:right="0" w:firstLine="0"/>
              <w:jc w:val="left"/>
            </w:pPr>
            <w:r>
              <w:rPr>
                <w:b/>
                <w:bCs/>
                <w:color w:val="000000"/>
                <w:spacing w:val="0"/>
                <w:w w:val="100"/>
                <w:position w:val="0"/>
                <w:shd w:val="clear" w:color="auto" w:fill="auto"/>
                <w:lang w:val="pt-PT" w:eastAsia="pt-PT" w:bidi="pt-PT"/>
              </w:rPr>
              <w:t>3.3.90.33</w:t>
            </w:r>
          </w:p>
        </w:tc>
        <w:tc>
          <w:tcPr>
            <w:tcBorders/>
            <w:shd w:val="clear" w:color="auto" w:fill="FFFFFF"/>
            <w:vAlign w:val="bottom"/>
          </w:tcPr>
          <w:p>
            <w:pPr>
              <w:pStyle w:val="Style16"/>
              <w:keepNext w:val="0"/>
              <w:keepLines w:val="0"/>
              <w:widowControl w:val="0"/>
              <w:shd w:val="clear" w:color="auto" w:fill="auto"/>
              <w:bidi w:val="0"/>
              <w:spacing w:before="0" w:after="0" w:line="240" w:lineRule="auto"/>
              <w:ind w:left="380" w:right="0" w:firstLine="0"/>
              <w:jc w:val="left"/>
            </w:pPr>
            <w:r>
              <w:rPr>
                <w:color w:val="000000"/>
                <w:spacing w:val="0"/>
                <w:w w:val="100"/>
                <w:position w:val="0"/>
                <w:shd w:val="clear" w:color="auto" w:fill="auto"/>
                <w:lang w:val="pt-PT" w:eastAsia="pt-PT" w:bidi="pt-PT"/>
              </w:rPr>
              <w:t>PASSAGENS E DESPESAS COM LOCOMOÇÃO</w:t>
            </w:r>
          </w:p>
        </w:tc>
        <w:tc>
          <w:tcPr>
            <w:tcBorders>
              <w:left w:val="single" w:sz="4"/>
            </w:tcBorders>
            <w:shd w:val="clear" w:color="auto" w:fill="FFFFFF"/>
            <w:vAlign w:val="bottom"/>
          </w:tcPr>
          <w:p>
            <w:pPr>
              <w:pStyle w:val="Style16"/>
              <w:keepNext w:val="0"/>
              <w:keepLines w:val="0"/>
              <w:widowControl w:val="0"/>
              <w:shd w:val="clear" w:color="auto" w:fill="auto"/>
              <w:bidi w:val="0"/>
              <w:spacing w:before="0" w:after="0" w:line="240" w:lineRule="auto"/>
              <w:ind w:left="0" w:right="0" w:firstLine="0"/>
              <w:jc w:val="center"/>
            </w:pPr>
            <w:r>
              <w:rPr>
                <w:b/>
                <w:bCs/>
                <w:color w:val="000000"/>
                <w:spacing w:val="0"/>
                <w:w w:val="100"/>
                <w:position w:val="0"/>
                <w:shd w:val="clear" w:color="auto" w:fill="auto"/>
                <w:lang w:val="pt-PT" w:eastAsia="pt-PT" w:bidi="pt-PT"/>
              </w:rPr>
              <w:t>1.500.0000</w:t>
            </w:r>
          </w:p>
        </w:tc>
        <w:tc>
          <w:tcPr>
            <w:tcBorders>
              <w:left w:val="single" w:sz="4"/>
            </w:tcBorders>
            <w:shd w:val="clear" w:color="auto" w:fill="FFFFFF"/>
            <w:vAlign w:val="bottom"/>
          </w:tcPr>
          <w:p>
            <w:pPr>
              <w:pStyle w:val="Style16"/>
              <w:keepNext w:val="0"/>
              <w:keepLines w:val="0"/>
              <w:widowControl w:val="0"/>
              <w:shd w:val="clear" w:color="auto" w:fill="auto"/>
              <w:bidi w:val="0"/>
              <w:spacing w:before="0" w:after="0" w:line="240" w:lineRule="auto"/>
              <w:ind w:left="0" w:right="0" w:firstLine="0"/>
              <w:jc w:val="right"/>
            </w:pPr>
            <w:r>
              <w:rPr>
                <w:b/>
                <w:bCs/>
                <w:color w:val="000000"/>
                <w:spacing w:val="0"/>
                <w:w w:val="100"/>
                <w:position w:val="0"/>
                <w:shd w:val="clear" w:color="auto" w:fill="auto"/>
                <w:lang w:val="pt-PT" w:eastAsia="pt-PT" w:bidi="pt-PT"/>
              </w:rPr>
              <w:t>5.396.90</w:t>
            </w:r>
          </w:p>
        </w:tc>
        <w:tc>
          <w:tcPr>
            <w:tcBorders>
              <w:left w:val="single" w:sz="4"/>
            </w:tcBorders>
            <w:shd w:val="clear" w:color="auto" w:fill="FFFFFF"/>
            <w:vAlign w:val="top"/>
          </w:tcPr>
          <w:p>
            <w:pPr>
              <w:widowControl w:val="0"/>
              <w:rPr>
                <w:sz w:val="10"/>
                <w:szCs w:val="10"/>
              </w:rPr>
            </w:pPr>
          </w:p>
        </w:tc>
        <w:tc>
          <w:tcPr>
            <w:tcBorders>
              <w:left w:val="single" w:sz="4"/>
            </w:tcBorders>
            <w:shd w:val="clear" w:color="auto" w:fill="FFFFFF"/>
            <w:vAlign w:val="top"/>
          </w:tcPr>
          <w:p>
            <w:pPr>
              <w:widowControl w:val="0"/>
              <w:rPr>
                <w:sz w:val="10"/>
                <w:szCs w:val="10"/>
              </w:rPr>
            </w:pPr>
          </w:p>
        </w:tc>
        <w:tc>
          <w:tcPr>
            <w:tcBorders>
              <w:left w:val="single" w:sz="4"/>
              <w:right w:val="single" w:sz="4"/>
            </w:tcBorders>
            <w:shd w:val="clear" w:color="auto" w:fill="FFFFFF"/>
            <w:vAlign w:val="top"/>
          </w:tcPr>
          <w:p>
            <w:pPr>
              <w:widowControl w:val="0"/>
              <w:rPr>
                <w:sz w:val="10"/>
                <w:szCs w:val="10"/>
              </w:rPr>
            </w:pPr>
          </w:p>
        </w:tc>
      </w:tr>
      <w:tr>
        <w:trPr>
          <w:trHeight w:val="221" w:hRule="exact"/>
        </w:trPr>
        <w:tc>
          <w:tcPr>
            <w:tcBorders>
              <w:left w:val="single" w:sz="4"/>
            </w:tcBorders>
            <w:shd w:val="clear" w:color="auto" w:fill="FFFFFF"/>
            <w:vAlign w:val="top"/>
          </w:tcPr>
          <w:p>
            <w:pPr>
              <w:pStyle w:val="Style16"/>
              <w:keepNext w:val="0"/>
              <w:keepLines w:val="0"/>
              <w:widowControl w:val="0"/>
              <w:shd w:val="clear" w:color="auto" w:fill="auto"/>
              <w:bidi w:val="0"/>
              <w:spacing w:before="0" w:after="0" w:line="240" w:lineRule="auto"/>
              <w:ind w:left="0" w:right="0" w:firstLine="0"/>
              <w:jc w:val="left"/>
            </w:pPr>
            <w:r>
              <w:rPr>
                <w:b/>
                <w:bCs/>
                <w:color w:val="000000"/>
                <w:spacing w:val="0"/>
                <w:w w:val="100"/>
                <w:position w:val="0"/>
                <w:shd w:val="clear" w:color="auto" w:fill="auto"/>
                <w:lang w:val="pt-PT" w:eastAsia="pt-PT" w:bidi="pt-PT"/>
              </w:rPr>
              <w:t>3.3. 90 36</w:t>
            </w:r>
          </w:p>
        </w:tc>
        <w:tc>
          <w:tcPr>
            <w:tcBorders/>
            <w:shd w:val="clear" w:color="auto" w:fill="FFFFFF"/>
            <w:vAlign w:val="top"/>
          </w:tcPr>
          <w:p>
            <w:pPr>
              <w:pStyle w:val="Style16"/>
              <w:keepNext w:val="0"/>
              <w:keepLines w:val="0"/>
              <w:widowControl w:val="0"/>
              <w:shd w:val="clear" w:color="auto" w:fill="auto"/>
              <w:bidi w:val="0"/>
              <w:spacing w:before="0" w:after="0" w:line="240" w:lineRule="auto"/>
              <w:ind w:left="380" w:right="0" w:firstLine="0"/>
              <w:jc w:val="left"/>
            </w:pPr>
            <w:r>
              <w:rPr>
                <w:color w:val="000000"/>
                <w:spacing w:val="0"/>
                <w:w w:val="100"/>
                <w:position w:val="0"/>
                <w:shd w:val="clear" w:color="auto" w:fill="auto"/>
                <w:lang w:val="pt-PT" w:eastAsia="pt-PT" w:bidi="pt-PT"/>
              </w:rPr>
              <w:t>OUTROS SERVIÇOS DE TERCEIROS - PESSOA FlSICA</w:t>
            </w:r>
          </w:p>
        </w:tc>
        <w:tc>
          <w:tcPr>
            <w:tcBorders>
              <w:left w:val="single" w:sz="4"/>
            </w:tcBorders>
            <w:shd w:val="clear" w:color="auto" w:fill="FFFFFF"/>
            <w:vAlign w:val="top"/>
          </w:tcPr>
          <w:p>
            <w:pPr>
              <w:pStyle w:val="Style16"/>
              <w:keepNext w:val="0"/>
              <w:keepLines w:val="0"/>
              <w:widowControl w:val="0"/>
              <w:shd w:val="clear" w:color="auto" w:fill="auto"/>
              <w:bidi w:val="0"/>
              <w:spacing w:before="0" w:after="0" w:line="240" w:lineRule="auto"/>
              <w:ind w:left="0" w:right="0" w:firstLine="0"/>
              <w:jc w:val="center"/>
            </w:pPr>
            <w:r>
              <w:rPr>
                <w:b/>
                <w:bCs/>
                <w:color w:val="000000"/>
                <w:spacing w:val="0"/>
                <w:w w:val="100"/>
                <w:position w:val="0"/>
                <w:shd w:val="clear" w:color="auto" w:fill="auto"/>
                <w:lang w:val="pt-PT" w:eastAsia="pt-PT" w:bidi="pt-PT"/>
              </w:rPr>
              <w:t>1.500.0000</w:t>
            </w:r>
          </w:p>
        </w:tc>
        <w:tc>
          <w:tcPr>
            <w:tcBorders>
              <w:left w:val="single" w:sz="4"/>
            </w:tcBorders>
            <w:shd w:val="clear" w:color="auto" w:fill="FFFFFF"/>
            <w:vAlign w:val="top"/>
          </w:tcPr>
          <w:p>
            <w:pPr>
              <w:pStyle w:val="Style16"/>
              <w:keepNext w:val="0"/>
              <w:keepLines w:val="0"/>
              <w:widowControl w:val="0"/>
              <w:shd w:val="clear" w:color="auto" w:fill="auto"/>
              <w:bidi w:val="0"/>
              <w:spacing w:before="0" w:after="0" w:line="240" w:lineRule="auto"/>
              <w:ind w:left="0" w:right="0" w:firstLine="0"/>
              <w:jc w:val="right"/>
            </w:pPr>
            <w:r>
              <w:rPr>
                <w:b/>
                <w:bCs/>
                <w:color w:val="000000"/>
                <w:spacing w:val="0"/>
                <w:w w:val="100"/>
                <w:position w:val="0"/>
                <w:shd w:val="clear" w:color="auto" w:fill="auto"/>
                <w:lang w:val="pt-PT" w:eastAsia="pt-PT" w:bidi="pt-PT"/>
              </w:rPr>
              <w:t>5.396,90</w:t>
            </w:r>
          </w:p>
        </w:tc>
        <w:tc>
          <w:tcPr>
            <w:tcBorders>
              <w:left w:val="single" w:sz="4"/>
            </w:tcBorders>
            <w:shd w:val="clear" w:color="auto" w:fill="FFFFFF"/>
            <w:vAlign w:val="top"/>
          </w:tcPr>
          <w:p>
            <w:pPr>
              <w:widowControl w:val="0"/>
              <w:rPr>
                <w:sz w:val="10"/>
                <w:szCs w:val="10"/>
              </w:rPr>
            </w:pPr>
          </w:p>
        </w:tc>
        <w:tc>
          <w:tcPr>
            <w:tcBorders>
              <w:left w:val="single" w:sz="4"/>
            </w:tcBorders>
            <w:shd w:val="clear" w:color="auto" w:fill="FFFFFF"/>
            <w:vAlign w:val="top"/>
          </w:tcPr>
          <w:p>
            <w:pPr>
              <w:widowControl w:val="0"/>
              <w:rPr>
                <w:sz w:val="10"/>
                <w:szCs w:val="10"/>
              </w:rPr>
            </w:pPr>
          </w:p>
        </w:tc>
        <w:tc>
          <w:tcPr>
            <w:tcBorders>
              <w:left w:val="single" w:sz="4"/>
              <w:right w:val="single" w:sz="4"/>
            </w:tcBorders>
            <w:shd w:val="clear" w:color="auto" w:fill="FFFFFF"/>
            <w:vAlign w:val="top"/>
          </w:tcPr>
          <w:p>
            <w:pPr>
              <w:widowControl w:val="0"/>
              <w:rPr>
                <w:sz w:val="10"/>
                <w:szCs w:val="10"/>
              </w:rPr>
            </w:pPr>
          </w:p>
        </w:tc>
      </w:tr>
      <w:tr>
        <w:trPr>
          <w:trHeight w:val="221" w:hRule="exact"/>
        </w:trPr>
        <w:tc>
          <w:tcPr>
            <w:tcBorders>
              <w:left w:val="single" w:sz="4"/>
            </w:tcBorders>
            <w:shd w:val="clear" w:color="auto" w:fill="FFFFFF"/>
            <w:vAlign w:val="top"/>
          </w:tcPr>
          <w:p>
            <w:pPr>
              <w:pStyle w:val="Style16"/>
              <w:keepNext w:val="0"/>
              <w:keepLines w:val="0"/>
              <w:widowControl w:val="0"/>
              <w:shd w:val="clear" w:color="auto" w:fill="auto"/>
              <w:bidi w:val="0"/>
              <w:spacing w:before="0" w:after="0" w:line="240" w:lineRule="auto"/>
              <w:ind w:left="0" w:right="0" w:firstLine="0"/>
              <w:jc w:val="left"/>
            </w:pPr>
            <w:r>
              <w:rPr>
                <w:b/>
                <w:bCs/>
                <w:color w:val="000000"/>
                <w:spacing w:val="0"/>
                <w:w w:val="100"/>
                <w:position w:val="0"/>
                <w:shd w:val="clear" w:color="auto" w:fill="auto"/>
                <w:lang w:val="pt-PT" w:eastAsia="pt-PT" w:bidi="pt-PT"/>
              </w:rPr>
              <w:t>3.3. 90 39</w:t>
            </w:r>
          </w:p>
        </w:tc>
        <w:tc>
          <w:tcPr>
            <w:tcBorders/>
            <w:shd w:val="clear" w:color="auto" w:fill="FFFFFF"/>
            <w:vAlign w:val="top"/>
          </w:tcPr>
          <w:p>
            <w:pPr>
              <w:pStyle w:val="Style16"/>
              <w:keepNext w:val="0"/>
              <w:keepLines w:val="0"/>
              <w:widowControl w:val="0"/>
              <w:shd w:val="clear" w:color="auto" w:fill="auto"/>
              <w:bidi w:val="0"/>
              <w:spacing w:before="0" w:after="0" w:line="240" w:lineRule="auto"/>
              <w:ind w:left="380" w:right="0" w:firstLine="0"/>
              <w:jc w:val="left"/>
            </w:pPr>
            <w:r>
              <w:rPr>
                <w:color w:val="000000"/>
                <w:spacing w:val="0"/>
                <w:w w:val="100"/>
                <w:position w:val="0"/>
                <w:shd w:val="clear" w:color="auto" w:fill="auto"/>
                <w:lang w:val="pt-PT" w:eastAsia="pt-PT" w:bidi="pt-PT"/>
              </w:rPr>
              <w:t>OUTROS SERVIÇOS DE TERCEIROS - PESSOA JURÍDICA</w:t>
            </w:r>
          </w:p>
        </w:tc>
        <w:tc>
          <w:tcPr>
            <w:tcBorders>
              <w:left w:val="single" w:sz="4"/>
            </w:tcBorders>
            <w:shd w:val="clear" w:color="auto" w:fill="FFFFFF"/>
            <w:vAlign w:val="top"/>
          </w:tcPr>
          <w:p>
            <w:pPr>
              <w:pStyle w:val="Style16"/>
              <w:keepNext w:val="0"/>
              <w:keepLines w:val="0"/>
              <w:widowControl w:val="0"/>
              <w:shd w:val="clear" w:color="auto" w:fill="auto"/>
              <w:bidi w:val="0"/>
              <w:spacing w:before="0" w:after="0" w:line="240" w:lineRule="auto"/>
              <w:ind w:left="0" w:right="0" w:firstLine="0"/>
              <w:jc w:val="center"/>
            </w:pPr>
            <w:r>
              <w:rPr>
                <w:b/>
                <w:bCs/>
                <w:color w:val="000000"/>
                <w:spacing w:val="0"/>
                <w:w w:val="100"/>
                <w:position w:val="0"/>
                <w:shd w:val="clear" w:color="auto" w:fill="auto"/>
                <w:lang w:val="pt-PT" w:eastAsia="pt-PT" w:bidi="pt-PT"/>
              </w:rPr>
              <w:t>1.500.0000</w:t>
            </w:r>
          </w:p>
        </w:tc>
        <w:tc>
          <w:tcPr>
            <w:tcBorders>
              <w:left w:val="single" w:sz="4"/>
            </w:tcBorders>
            <w:shd w:val="clear" w:color="auto" w:fill="FFFFFF"/>
            <w:vAlign w:val="top"/>
          </w:tcPr>
          <w:p>
            <w:pPr>
              <w:pStyle w:val="Style16"/>
              <w:keepNext w:val="0"/>
              <w:keepLines w:val="0"/>
              <w:widowControl w:val="0"/>
              <w:shd w:val="clear" w:color="auto" w:fill="auto"/>
              <w:bidi w:val="0"/>
              <w:spacing w:before="0" w:after="0" w:line="240" w:lineRule="auto"/>
              <w:ind w:left="0" w:right="0" w:firstLine="0"/>
              <w:jc w:val="right"/>
            </w:pPr>
            <w:r>
              <w:rPr>
                <w:b/>
                <w:bCs/>
                <w:color w:val="000000"/>
                <w:spacing w:val="0"/>
                <w:w w:val="100"/>
                <w:position w:val="0"/>
                <w:shd w:val="clear" w:color="auto" w:fill="auto"/>
                <w:lang w:val="pt-PT" w:eastAsia="pt-PT" w:bidi="pt-PT"/>
              </w:rPr>
              <w:t>5.396.90</w:t>
            </w:r>
          </w:p>
        </w:tc>
        <w:tc>
          <w:tcPr>
            <w:tcBorders>
              <w:left w:val="single" w:sz="4"/>
            </w:tcBorders>
            <w:shd w:val="clear" w:color="auto" w:fill="FFFFFF"/>
            <w:vAlign w:val="top"/>
          </w:tcPr>
          <w:p>
            <w:pPr>
              <w:widowControl w:val="0"/>
              <w:rPr>
                <w:sz w:val="10"/>
                <w:szCs w:val="10"/>
              </w:rPr>
            </w:pPr>
          </w:p>
        </w:tc>
        <w:tc>
          <w:tcPr>
            <w:tcBorders>
              <w:left w:val="single" w:sz="4"/>
            </w:tcBorders>
            <w:shd w:val="clear" w:color="auto" w:fill="FFFFFF"/>
            <w:vAlign w:val="top"/>
          </w:tcPr>
          <w:p>
            <w:pPr>
              <w:widowControl w:val="0"/>
              <w:rPr>
                <w:sz w:val="10"/>
                <w:szCs w:val="10"/>
              </w:rPr>
            </w:pPr>
          </w:p>
        </w:tc>
        <w:tc>
          <w:tcPr>
            <w:tcBorders>
              <w:left w:val="single" w:sz="4"/>
              <w:right w:val="single" w:sz="4"/>
            </w:tcBorders>
            <w:shd w:val="clear" w:color="auto" w:fill="FFFFFF"/>
            <w:vAlign w:val="top"/>
          </w:tcPr>
          <w:p>
            <w:pPr>
              <w:widowControl w:val="0"/>
              <w:rPr>
                <w:sz w:val="10"/>
                <w:szCs w:val="10"/>
              </w:rPr>
            </w:pPr>
          </w:p>
        </w:tc>
      </w:tr>
      <w:tr>
        <w:trPr>
          <w:trHeight w:val="230" w:hRule="exact"/>
        </w:trPr>
        <w:tc>
          <w:tcPr>
            <w:tcBorders>
              <w:left w:val="single" w:sz="4"/>
            </w:tcBorders>
            <w:shd w:val="clear" w:color="auto" w:fill="FFFFFF"/>
            <w:vAlign w:val="center"/>
          </w:tcPr>
          <w:p>
            <w:pPr>
              <w:pStyle w:val="Style16"/>
              <w:keepNext w:val="0"/>
              <w:keepLines w:val="0"/>
              <w:widowControl w:val="0"/>
              <w:shd w:val="clear" w:color="auto" w:fill="auto"/>
              <w:bidi w:val="0"/>
              <w:spacing w:before="0" w:after="0" w:line="240" w:lineRule="auto"/>
              <w:ind w:left="0" w:right="0" w:firstLine="0"/>
              <w:jc w:val="left"/>
            </w:pPr>
            <w:r>
              <w:rPr>
                <w:b/>
                <w:bCs/>
                <w:color w:val="000000"/>
                <w:spacing w:val="0"/>
                <w:w w:val="100"/>
                <w:position w:val="0"/>
                <w:shd w:val="clear" w:color="auto" w:fill="auto"/>
                <w:lang w:val="pt-PT" w:eastAsia="pt-PT" w:bidi="pt-PT"/>
              </w:rPr>
              <w:t>4 0. 00 00</w:t>
            </w:r>
          </w:p>
        </w:tc>
        <w:tc>
          <w:tcPr>
            <w:tcBorders/>
            <w:shd w:val="clear" w:color="auto" w:fill="FFFFFF"/>
            <w:vAlign w:val="center"/>
          </w:tcPr>
          <w:p>
            <w:pPr>
              <w:pStyle w:val="Style16"/>
              <w:keepNext w:val="0"/>
              <w:keepLines w:val="0"/>
              <w:widowControl w:val="0"/>
              <w:shd w:val="clear" w:color="auto" w:fill="auto"/>
              <w:bidi w:val="0"/>
              <w:spacing w:before="0" w:after="0" w:line="240" w:lineRule="auto"/>
              <w:ind w:left="140" w:right="0" w:firstLine="20"/>
              <w:jc w:val="left"/>
            </w:pPr>
            <w:r>
              <w:rPr>
                <w:color w:val="000000"/>
                <w:spacing w:val="0"/>
                <w:w w:val="100"/>
                <w:position w:val="0"/>
                <w:shd w:val="clear" w:color="auto" w:fill="auto"/>
                <w:lang w:val="pt-PT" w:eastAsia="pt-PT" w:bidi="pt-PT"/>
              </w:rPr>
              <w:t>DESPESAS DE CAPITAL</w:t>
            </w:r>
          </w:p>
        </w:tc>
        <w:tc>
          <w:tcPr>
            <w:tcBorders>
              <w:left w:val="single" w:sz="4"/>
            </w:tcBorders>
            <w:shd w:val="clear" w:color="auto" w:fill="FFFFFF"/>
            <w:vAlign w:val="bottom"/>
          </w:tcPr>
          <w:p>
            <w:pPr>
              <w:pStyle w:val="Style16"/>
              <w:keepNext w:val="0"/>
              <w:keepLines w:val="0"/>
              <w:widowControl w:val="0"/>
              <w:shd w:val="clear" w:color="auto" w:fill="auto"/>
              <w:bidi w:val="0"/>
              <w:spacing w:before="0" w:after="0" w:line="240" w:lineRule="auto"/>
              <w:ind w:left="0" w:right="0" w:firstLine="0"/>
              <w:jc w:val="center"/>
            </w:pPr>
            <w:r>
              <w:rPr>
                <w:b/>
                <w:bCs/>
                <w:color w:val="000000"/>
                <w:spacing w:val="0"/>
                <w:w w:val="100"/>
                <w:position w:val="0"/>
                <w:shd w:val="clear" w:color="auto" w:fill="auto"/>
                <w:lang w:val="pt-PT" w:eastAsia="pt-PT" w:bidi="pt-PT"/>
              </w:rPr>
              <w:t>0.000.000</w:t>
            </w:r>
          </w:p>
        </w:tc>
        <w:tc>
          <w:tcPr>
            <w:tcBorders>
              <w:left w:val="single" w:sz="4"/>
            </w:tcBorders>
            <w:shd w:val="clear" w:color="auto" w:fill="FFFFFF"/>
            <w:vAlign w:val="top"/>
          </w:tcPr>
          <w:p>
            <w:pPr>
              <w:widowControl w:val="0"/>
              <w:rPr>
                <w:sz w:val="10"/>
                <w:szCs w:val="10"/>
              </w:rPr>
            </w:pPr>
          </w:p>
        </w:tc>
        <w:tc>
          <w:tcPr>
            <w:tcBorders>
              <w:left w:val="single" w:sz="4"/>
            </w:tcBorders>
            <w:shd w:val="clear" w:color="auto" w:fill="FFFFFF"/>
            <w:vAlign w:val="top"/>
          </w:tcPr>
          <w:p>
            <w:pPr>
              <w:widowControl w:val="0"/>
              <w:rPr>
                <w:sz w:val="10"/>
                <w:szCs w:val="10"/>
              </w:rPr>
            </w:pPr>
          </w:p>
        </w:tc>
        <w:tc>
          <w:tcPr>
            <w:tcBorders>
              <w:left w:val="single" w:sz="4"/>
            </w:tcBorders>
            <w:shd w:val="clear" w:color="auto" w:fill="FFFFFF"/>
            <w:vAlign w:val="top"/>
          </w:tcPr>
          <w:p>
            <w:pPr>
              <w:widowControl w:val="0"/>
              <w:rPr>
                <w:sz w:val="10"/>
                <w:szCs w:val="10"/>
              </w:rPr>
            </w:pPr>
          </w:p>
        </w:tc>
        <w:tc>
          <w:tcPr>
            <w:tcBorders>
              <w:left w:val="single" w:sz="4"/>
              <w:right w:val="single" w:sz="4"/>
            </w:tcBorders>
            <w:shd w:val="clear" w:color="auto" w:fill="FFFFFF"/>
            <w:vAlign w:val="center"/>
          </w:tcPr>
          <w:p>
            <w:pPr>
              <w:pStyle w:val="Style16"/>
              <w:keepNext w:val="0"/>
              <w:keepLines w:val="0"/>
              <w:widowControl w:val="0"/>
              <w:shd w:val="clear" w:color="auto" w:fill="auto"/>
              <w:bidi w:val="0"/>
              <w:spacing w:before="0" w:after="0" w:line="240" w:lineRule="auto"/>
              <w:ind w:left="0" w:right="180" w:firstLine="0"/>
              <w:jc w:val="right"/>
            </w:pPr>
            <w:r>
              <w:rPr>
                <w:b/>
                <w:bCs/>
                <w:color w:val="000000"/>
                <w:spacing w:val="0"/>
                <w:w w:val="100"/>
                <w:position w:val="0"/>
                <w:shd w:val="clear" w:color="auto" w:fill="auto"/>
                <w:lang w:val="pt-PT" w:eastAsia="pt-PT" w:bidi="pt-PT"/>
              </w:rPr>
              <w:t>5.396.90</w:t>
            </w:r>
          </w:p>
        </w:tc>
      </w:tr>
      <w:tr>
        <w:trPr>
          <w:trHeight w:val="221" w:hRule="exact"/>
        </w:trPr>
        <w:tc>
          <w:tcPr>
            <w:tcBorders>
              <w:left w:val="single" w:sz="4"/>
            </w:tcBorders>
            <w:shd w:val="clear" w:color="auto" w:fill="FFFFFF"/>
            <w:vAlign w:val="center"/>
          </w:tcPr>
          <w:p>
            <w:pPr>
              <w:pStyle w:val="Style16"/>
              <w:keepNext w:val="0"/>
              <w:keepLines w:val="0"/>
              <w:widowControl w:val="0"/>
              <w:shd w:val="clear" w:color="auto" w:fill="auto"/>
              <w:bidi w:val="0"/>
              <w:spacing w:before="0" w:after="0" w:line="240" w:lineRule="auto"/>
              <w:ind w:left="0" w:right="0" w:firstLine="0"/>
              <w:jc w:val="left"/>
            </w:pPr>
            <w:r>
              <w:rPr>
                <w:b/>
                <w:bCs/>
                <w:color w:val="000000"/>
                <w:spacing w:val="0"/>
                <w:w w:val="100"/>
                <w:position w:val="0"/>
                <w:shd w:val="clear" w:color="auto" w:fill="auto"/>
                <w:lang w:val="pt-PT" w:eastAsia="pt-PT" w:bidi="pt-PT"/>
              </w:rPr>
              <w:t>4.4. 00.00</w:t>
            </w:r>
          </w:p>
        </w:tc>
        <w:tc>
          <w:tcPr>
            <w:tcBorders/>
            <w:shd w:val="clear" w:color="auto" w:fill="FFFFFF"/>
            <w:vAlign w:val="center"/>
          </w:tcPr>
          <w:p>
            <w:pPr>
              <w:pStyle w:val="Style16"/>
              <w:keepNext w:val="0"/>
              <w:keepLines w:val="0"/>
              <w:widowControl w:val="0"/>
              <w:shd w:val="clear" w:color="auto" w:fill="auto"/>
              <w:bidi w:val="0"/>
              <w:spacing w:before="0" w:after="0" w:line="240" w:lineRule="auto"/>
              <w:ind w:left="220" w:right="0" w:firstLine="20"/>
              <w:jc w:val="left"/>
            </w:pPr>
            <w:r>
              <w:rPr>
                <w:color w:val="000000"/>
                <w:spacing w:val="0"/>
                <w:w w:val="100"/>
                <w:position w:val="0"/>
                <w:shd w:val="clear" w:color="auto" w:fill="auto"/>
                <w:lang w:val="pt-PT" w:eastAsia="pt-PT" w:bidi="pt-PT"/>
              </w:rPr>
              <w:t>INVESTIMENTOS</w:t>
            </w:r>
          </w:p>
        </w:tc>
        <w:tc>
          <w:tcPr>
            <w:tcBorders>
              <w:left w:val="single" w:sz="4"/>
            </w:tcBorders>
            <w:shd w:val="clear" w:color="auto" w:fill="FFFFFF"/>
            <w:vAlign w:val="center"/>
          </w:tcPr>
          <w:p>
            <w:pPr>
              <w:pStyle w:val="Style16"/>
              <w:keepNext w:val="0"/>
              <w:keepLines w:val="0"/>
              <w:widowControl w:val="0"/>
              <w:shd w:val="clear" w:color="auto" w:fill="auto"/>
              <w:bidi w:val="0"/>
              <w:spacing w:before="0" w:after="0" w:line="240" w:lineRule="auto"/>
              <w:ind w:left="0" w:right="0" w:firstLine="0"/>
              <w:jc w:val="center"/>
            </w:pPr>
            <w:r>
              <w:rPr>
                <w:b/>
                <w:bCs/>
                <w:color w:val="000000"/>
                <w:spacing w:val="0"/>
                <w:w w:val="100"/>
                <w:position w:val="0"/>
                <w:shd w:val="clear" w:color="auto" w:fill="auto"/>
                <w:lang w:val="pt-PT" w:eastAsia="pt-PT" w:bidi="pt-PT"/>
              </w:rPr>
              <w:t>0.000.000</w:t>
            </w:r>
          </w:p>
        </w:tc>
        <w:tc>
          <w:tcPr>
            <w:tcBorders>
              <w:left w:val="single" w:sz="4"/>
            </w:tcBorders>
            <w:shd w:val="clear" w:color="auto" w:fill="FFFFFF"/>
            <w:vAlign w:val="top"/>
          </w:tcPr>
          <w:p>
            <w:pPr>
              <w:widowControl w:val="0"/>
              <w:rPr>
                <w:sz w:val="10"/>
                <w:szCs w:val="10"/>
              </w:rPr>
            </w:pPr>
          </w:p>
        </w:tc>
        <w:tc>
          <w:tcPr>
            <w:tcBorders>
              <w:left w:val="single" w:sz="4"/>
            </w:tcBorders>
            <w:shd w:val="clear" w:color="auto" w:fill="FFFFFF"/>
            <w:vAlign w:val="top"/>
          </w:tcPr>
          <w:p>
            <w:pPr>
              <w:widowControl w:val="0"/>
              <w:rPr>
                <w:sz w:val="10"/>
                <w:szCs w:val="10"/>
              </w:rPr>
            </w:pPr>
          </w:p>
        </w:tc>
        <w:tc>
          <w:tcPr>
            <w:tcBorders>
              <w:left w:val="single" w:sz="4"/>
            </w:tcBorders>
            <w:shd w:val="clear" w:color="auto" w:fill="FFFFFF"/>
            <w:vAlign w:val="center"/>
          </w:tcPr>
          <w:p>
            <w:pPr>
              <w:pStyle w:val="Style16"/>
              <w:keepNext w:val="0"/>
              <w:keepLines w:val="0"/>
              <w:widowControl w:val="0"/>
              <w:shd w:val="clear" w:color="auto" w:fill="auto"/>
              <w:bidi w:val="0"/>
              <w:spacing w:before="0" w:after="0" w:line="240" w:lineRule="auto"/>
              <w:ind w:left="0" w:right="140" w:firstLine="0"/>
              <w:jc w:val="center"/>
            </w:pPr>
            <w:r>
              <w:rPr>
                <w:b/>
                <w:bCs/>
                <w:color w:val="000000"/>
                <w:spacing w:val="0"/>
                <w:w w:val="100"/>
                <w:position w:val="0"/>
                <w:shd w:val="clear" w:color="auto" w:fill="auto"/>
                <w:lang w:val="pt-PT" w:eastAsia="pt-PT" w:bidi="pt-PT"/>
              </w:rPr>
              <w:t>5396,90</w:t>
            </w:r>
          </w:p>
        </w:tc>
        <w:tc>
          <w:tcPr>
            <w:tcBorders>
              <w:left w:val="single" w:sz="4"/>
              <w:right w:val="single" w:sz="4"/>
            </w:tcBorders>
            <w:shd w:val="clear" w:color="auto" w:fill="FFFFFF"/>
            <w:vAlign w:val="top"/>
          </w:tcPr>
          <w:p>
            <w:pPr>
              <w:widowControl w:val="0"/>
              <w:rPr>
                <w:sz w:val="10"/>
                <w:szCs w:val="10"/>
              </w:rPr>
            </w:pPr>
          </w:p>
        </w:tc>
      </w:tr>
      <w:tr>
        <w:trPr>
          <w:trHeight w:val="221" w:hRule="exact"/>
        </w:trPr>
        <w:tc>
          <w:tcPr>
            <w:tcBorders>
              <w:left w:val="single" w:sz="4"/>
            </w:tcBorders>
            <w:shd w:val="clear" w:color="auto" w:fill="FFFFFF"/>
            <w:vAlign w:val="center"/>
          </w:tcPr>
          <w:p>
            <w:pPr>
              <w:pStyle w:val="Style16"/>
              <w:keepNext w:val="0"/>
              <w:keepLines w:val="0"/>
              <w:widowControl w:val="0"/>
              <w:shd w:val="clear" w:color="auto" w:fill="auto"/>
              <w:bidi w:val="0"/>
              <w:spacing w:before="0" w:after="0" w:line="240" w:lineRule="auto"/>
              <w:ind w:left="0" w:right="0" w:firstLine="0"/>
              <w:jc w:val="left"/>
            </w:pPr>
            <w:r>
              <w:rPr>
                <w:b/>
                <w:bCs/>
                <w:color w:val="000000"/>
                <w:spacing w:val="0"/>
                <w:w w:val="100"/>
                <w:position w:val="0"/>
                <w:shd w:val="clear" w:color="auto" w:fill="auto"/>
                <w:lang w:val="pt-PT" w:eastAsia="pt-PT" w:bidi="pt-PT"/>
              </w:rPr>
              <w:t>4.4. 90.00</w:t>
            </w:r>
          </w:p>
        </w:tc>
        <w:tc>
          <w:tcPr>
            <w:tcBorders/>
            <w:shd w:val="clear" w:color="auto" w:fill="FFFFFF"/>
            <w:vAlign w:val="center"/>
          </w:tcPr>
          <w:p>
            <w:pPr>
              <w:pStyle w:val="Style16"/>
              <w:keepNext w:val="0"/>
              <w:keepLines w:val="0"/>
              <w:widowControl w:val="0"/>
              <w:shd w:val="clear" w:color="auto" w:fill="auto"/>
              <w:bidi w:val="0"/>
              <w:spacing w:before="0" w:after="0" w:line="240" w:lineRule="auto"/>
              <w:ind w:left="260" w:right="0" w:firstLine="0"/>
              <w:jc w:val="left"/>
            </w:pPr>
            <w:r>
              <w:rPr>
                <w:color w:val="000000"/>
                <w:spacing w:val="0"/>
                <w:w w:val="100"/>
                <w:position w:val="0"/>
                <w:shd w:val="clear" w:color="auto" w:fill="auto"/>
                <w:lang w:val="pt-PT" w:eastAsia="pt-PT" w:bidi="pt-PT"/>
              </w:rPr>
              <w:t>APLICAÇÕES DIRETAS</w:t>
            </w:r>
          </w:p>
        </w:tc>
        <w:tc>
          <w:tcPr>
            <w:tcBorders>
              <w:left w:val="single" w:sz="4"/>
            </w:tcBorders>
            <w:shd w:val="clear" w:color="auto" w:fill="FFFFFF"/>
            <w:vAlign w:val="center"/>
          </w:tcPr>
          <w:p>
            <w:pPr>
              <w:pStyle w:val="Style16"/>
              <w:keepNext w:val="0"/>
              <w:keepLines w:val="0"/>
              <w:widowControl w:val="0"/>
              <w:shd w:val="clear" w:color="auto" w:fill="auto"/>
              <w:bidi w:val="0"/>
              <w:spacing w:before="0" w:after="0" w:line="240" w:lineRule="auto"/>
              <w:ind w:left="0" w:right="0" w:firstLine="0"/>
              <w:jc w:val="center"/>
            </w:pPr>
            <w:r>
              <w:rPr>
                <w:b/>
                <w:bCs/>
                <w:color w:val="000000"/>
                <w:spacing w:val="0"/>
                <w:w w:val="100"/>
                <w:position w:val="0"/>
                <w:shd w:val="clear" w:color="auto" w:fill="auto"/>
                <w:lang w:val="pt-PT" w:eastAsia="pt-PT" w:bidi="pt-PT"/>
              </w:rPr>
              <w:t>0.000.000</w:t>
            </w:r>
          </w:p>
        </w:tc>
        <w:tc>
          <w:tcPr>
            <w:tcBorders>
              <w:left w:val="single" w:sz="4"/>
            </w:tcBorders>
            <w:shd w:val="clear" w:color="auto" w:fill="FFFFFF"/>
            <w:vAlign w:val="top"/>
          </w:tcPr>
          <w:p>
            <w:pPr>
              <w:widowControl w:val="0"/>
              <w:rPr>
                <w:sz w:val="10"/>
                <w:szCs w:val="10"/>
              </w:rPr>
            </w:pPr>
          </w:p>
        </w:tc>
        <w:tc>
          <w:tcPr>
            <w:tcBorders>
              <w:left w:val="single" w:sz="4"/>
            </w:tcBorders>
            <w:shd w:val="clear" w:color="auto" w:fill="FFFFFF"/>
            <w:vAlign w:val="center"/>
          </w:tcPr>
          <w:p>
            <w:pPr>
              <w:pStyle w:val="Style16"/>
              <w:keepNext w:val="0"/>
              <w:keepLines w:val="0"/>
              <w:widowControl w:val="0"/>
              <w:shd w:val="clear" w:color="auto" w:fill="auto"/>
              <w:bidi w:val="0"/>
              <w:spacing w:before="0" w:after="0" w:line="240" w:lineRule="auto"/>
              <w:ind w:left="0" w:right="0" w:firstLine="0"/>
              <w:jc w:val="right"/>
            </w:pPr>
            <w:r>
              <w:rPr>
                <w:b/>
                <w:bCs/>
                <w:color w:val="000000"/>
                <w:spacing w:val="0"/>
                <w:w w:val="100"/>
                <w:position w:val="0"/>
                <w:shd w:val="clear" w:color="auto" w:fill="auto"/>
                <w:lang w:val="pt-PT" w:eastAsia="pt-PT" w:bidi="pt-PT"/>
              </w:rPr>
              <w:t>5.396,90</w:t>
            </w:r>
          </w:p>
        </w:tc>
        <w:tc>
          <w:tcPr>
            <w:tcBorders>
              <w:left w:val="single" w:sz="4"/>
            </w:tcBorders>
            <w:shd w:val="clear" w:color="auto" w:fill="FFFFFF"/>
            <w:vAlign w:val="top"/>
          </w:tcPr>
          <w:p>
            <w:pPr>
              <w:widowControl w:val="0"/>
              <w:rPr>
                <w:sz w:val="10"/>
                <w:szCs w:val="10"/>
              </w:rPr>
            </w:pPr>
          </w:p>
        </w:tc>
        <w:tc>
          <w:tcPr>
            <w:tcBorders>
              <w:left w:val="single" w:sz="4"/>
              <w:right w:val="single" w:sz="4"/>
            </w:tcBorders>
            <w:shd w:val="clear" w:color="auto" w:fill="FFFFFF"/>
            <w:vAlign w:val="top"/>
          </w:tcPr>
          <w:p>
            <w:pPr>
              <w:widowControl w:val="0"/>
              <w:rPr>
                <w:sz w:val="10"/>
                <w:szCs w:val="10"/>
              </w:rPr>
            </w:pPr>
          </w:p>
        </w:tc>
      </w:tr>
      <w:tr>
        <w:trPr>
          <w:trHeight w:val="269" w:hRule="exact"/>
        </w:trPr>
        <w:tc>
          <w:tcPr>
            <w:tcBorders>
              <w:left w:val="single" w:sz="4"/>
            </w:tcBorders>
            <w:shd w:val="clear" w:color="auto" w:fill="FFFFFF"/>
            <w:vAlign w:val="top"/>
          </w:tcPr>
          <w:p>
            <w:pPr>
              <w:pStyle w:val="Style16"/>
              <w:keepNext w:val="0"/>
              <w:keepLines w:val="0"/>
              <w:widowControl w:val="0"/>
              <w:shd w:val="clear" w:color="auto" w:fill="auto"/>
              <w:bidi w:val="0"/>
              <w:spacing w:before="0" w:after="0" w:line="240" w:lineRule="auto"/>
              <w:ind w:left="0" w:right="0" w:firstLine="0"/>
              <w:jc w:val="left"/>
            </w:pPr>
            <w:r>
              <w:rPr>
                <w:b/>
                <w:bCs/>
                <w:color w:val="000000"/>
                <w:spacing w:val="0"/>
                <w:w w:val="100"/>
                <w:position w:val="0"/>
                <w:shd w:val="clear" w:color="auto" w:fill="auto"/>
                <w:lang w:val="pt-PT" w:eastAsia="pt-PT" w:bidi="pt-PT"/>
              </w:rPr>
              <w:t>4.4. 90.52</w:t>
            </w:r>
          </w:p>
        </w:tc>
        <w:tc>
          <w:tcPr>
            <w:tcBorders/>
            <w:shd w:val="clear" w:color="auto" w:fill="FFFFFF"/>
            <w:vAlign w:val="top"/>
          </w:tcPr>
          <w:p>
            <w:pPr>
              <w:pStyle w:val="Style16"/>
              <w:keepNext w:val="0"/>
              <w:keepLines w:val="0"/>
              <w:widowControl w:val="0"/>
              <w:shd w:val="clear" w:color="auto" w:fill="auto"/>
              <w:bidi w:val="0"/>
              <w:spacing w:before="0" w:after="0" w:line="240" w:lineRule="auto"/>
              <w:ind w:left="380" w:right="0" w:firstLine="0"/>
              <w:jc w:val="left"/>
            </w:pPr>
            <w:r>
              <w:rPr>
                <w:color w:val="000000"/>
                <w:spacing w:val="0"/>
                <w:w w:val="100"/>
                <w:position w:val="0"/>
                <w:shd w:val="clear" w:color="auto" w:fill="auto"/>
                <w:lang w:val="pt-PT" w:eastAsia="pt-PT" w:bidi="pt-PT"/>
              </w:rPr>
              <w:t>EQUIPAMENTOS E MATERIAL PERMANENTE</w:t>
            </w:r>
          </w:p>
        </w:tc>
        <w:tc>
          <w:tcPr>
            <w:tcBorders>
              <w:left w:val="single" w:sz="4"/>
            </w:tcBorders>
            <w:shd w:val="clear" w:color="auto" w:fill="FFFFFF"/>
            <w:vAlign w:val="top"/>
          </w:tcPr>
          <w:p>
            <w:pPr>
              <w:pStyle w:val="Style16"/>
              <w:keepNext w:val="0"/>
              <w:keepLines w:val="0"/>
              <w:widowControl w:val="0"/>
              <w:shd w:val="clear" w:color="auto" w:fill="auto"/>
              <w:bidi w:val="0"/>
              <w:spacing w:before="0" w:after="0" w:line="240" w:lineRule="auto"/>
              <w:ind w:left="0" w:right="0" w:firstLine="0"/>
              <w:jc w:val="center"/>
            </w:pPr>
            <w:r>
              <w:rPr>
                <w:b/>
                <w:bCs/>
                <w:color w:val="000000"/>
                <w:spacing w:val="0"/>
                <w:w w:val="100"/>
                <w:position w:val="0"/>
                <w:shd w:val="clear" w:color="auto" w:fill="auto"/>
                <w:lang w:val="pt-PT" w:eastAsia="pt-PT" w:bidi="pt-PT"/>
              </w:rPr>
              <w:t>1.500.0000</w:t>
            </w:r>
          </w:p>
        </w:tc>
        <w:tc>
          <w:tcPr>
            <w:tcBorders>
              <w:left w:val="single" w:sz="4"/>
            </w:tcBorders>
            <w:shd w:val="clear" w:color="auto" w:fill="FFFFFF"/>
            <w:vAlign w:val="top"/>
          </w:tcPr>
          <w:p>
            <w:pPr>
              <w:pStyle w:val="Style16"/>
              <w:keepNext w:val="0"/>
              <w:keepLines w:val="0"/>
              <w:widowControl w:val="0"/>
              <w:shd w:val="clear" w:color="auto" w:fill="auto"/>
              <w:bidi w:val="0"/>
              <w:spacing w:before="0" w:after="0" w:line="240" w:lineRule="auto"/>
              <w:ind w:left="0" w:right="0" w:firstLine="0"/>
              <w:jc w:val="right"/>
            </w:pPr>
            <w:r>
              <w:rPr>
                <w:b/>
                <w:bCs/>
                <w:color w:val="000000"/>
                <w:spacing w:val="0"/>
                <w:w w:val="100"/>
                <w:position w:val="0"/>
                <w:shd w:val="clear" w:color="auto" w:fill="auto"/>
                <w:lang w:val="pt-PT" w:eastAsia="pt-PT" w:bidi="pt-PT"/>
              </w:rPr>
              <w:t>5.396,90</w:t>
            </w:r>
          </w:p>
        </w:tc>
        <w:tc>
          <w:tcPr>
            <w:tcBorders>
              <w:left w:val="single" w:sz="4"/>
            </w:tcBorders>
            <w:shd w:val="clear" w:color="auto" w:fill="FFFFFF"/>
            <w:vAlign w:val="top"/>
          </w:tcPr>
          <w:p>
            <w:pPr>
              <w:widowControl w:val="0"/>
              <w:rPr>
                <w:sz w:val="10"/>
                <w:szCs w:val="10"/>
              </w:rPr>
            </w:pPr>
          </w:p>
        </w:tc>
        <w:tc>
          <w:tcPr>
            <w:tcBorders>
              <w:left w:val="single" w:sz="4"/>
            </w:tcBorders>
            <w:shd w:val="clear" w:color="auto" w:fill="FFFFFF"/>
            <w:vAlign w:val="top"/>
          </w:tcPr>
          <w:p>
            <w:pPr>
              <w:widowControl w:val="0"/>
              <w:rPr>
                <w:sz w:val="10"/>
                <w:szCs w:val="10"/>
              </w:rPr>
            </w:pPr>
          </w:p>
        </w:tc>
        <w:tc>
          <w:tcPr>
            <w:tcBorders>
              <w:left w:val="single" w:sz="4"/>
              <w:right w:val="single" w:sz="4"/>
            </w:tcBorders>
            <w:shd w:val="clear" w:color="auto" w:fill="FFFFFF"/>
            <w:vAlign w:val="top"/>
          </w:tcPr>
          <w:p>
            <w:pPr>
              <w:widowControl w:val="0"/>
              <w:rPr>
                <w:sz w:val="10"/>
                <w:szCs w:val="10"/>
              </w:rPr>
            </w:pPr>
          </w:p>
        </w:tc>
      </w:tr>
      <w:tr>
        <w:trPr>
          <w:trHeight w:val="374" w:hRule="exact"/>
        </w:trPr>
        <w:tc>
          <w:tcPr>
            <w:tcBorders>
              <w:top w:val="single" w:sz="4"/>
              <w:left w:val="single" w:sz="4"/>
              <w:bottom w:val="single" w:sz="4"/>
            </w:tcBorders>
            <w:shd w:val="clear" w:color="auto" w:fill="FFFFFF"/>
            <w:vAlign w:val="center"/>
          </w:tcPr>
          <w:p>
            <w:pPr>
              <w:pStyle w:val="Style16"/>
              <w:keepNext w:val="0"/>
              <w:keepLines w:val="0"/>
              <w:widowControl w:val="0"/>
              <w:shd w:val="clear" w:color="auto" w:fill="auto"/>
              <w:bidi w:val="0"/>
              <w:spacing w:before="0" w:after="0" w:line="240" w:lineRule="auto"/>
              <w:ind w:left="0" w:right="0" w:firstLine="0"/>
              <w:jc w:val="center"/>
            </w:pPr>
            <w:r>
              <w:rPr>
                <w:color w:val="000000"/>
                <w:spacing w:val="0"/>
                <w:w w:val="100"/>
                <w:position w:val="0"/>
                <w:shd w:val="clear" w:color="auto" w:fill="auto"/>
                <w:lang w:val="pt-PT" w:eastAsia="pt-PT" w:bidi="pt-PT"/>
              </w:rPr>
              <w:t>TOTAL</w:t>
            </w:r>
          </w:p>
        </w:tc>
        <w:tc>
          <w:tcPr>
            <w:tcBorders>
              <w:top w:val="single" w:sz="4"/>
              <w:bottom w:val="single" w:sz="4"/>
            </w:tcBorders>
            <w:shd w:val="clear" w:color="auto" w:fill="FFFFFF"/>
            <w:vAlign w:val="top"/>
          </w:tcPr>
          <w:p>
            <w:pPr>
              <w:widowControl w:val="0"/>
              <w:rPr>
                <w:sz w:val="10"/>
                <w:szCs w:val="10"/>
              </w:rPr>
            </w:pPr>
          </w:p>
        </w:tc>
        <w:tc>
          <w:tcPr>
            <w:tcBorders>
              <w:top w:val="single" w:sz="4"/>
              <w:bottom w:val="single" w:sz="4"/>
            </w:tcBorders>
            <w:shd w:val="clear" w:color="auto" w:fill="FFFFFF"/>
            <w:vAlign w:val="top"/>
          </w:tcPr>
          <w:p>
            <w:pPr>
              <w:widowControl w:val="0"/>
              <w:rPr>
                <w:sz w:val="10"/>
                <w:szCs w:val="10"/>
              </w:rPr>
            </w:pPr>
          </w:p>
        </w:tc>
        <w:tc>
          <w:tcPr>
            <w:tcBorders>
              <w:top w:val="single" w:sz="4"/>
              <w:bottom w:val="single" w:sz="4"/>
            </w:tcBorders>
            <w:shd w:val="clear" w:color="auto" w:fill="FFFFFF"/>
            <w:vAlign w:val="top"/>
          </w:tcPr>
          <w:p>
            <w:pPr>
              <w:widowControl w:val="0"/>
              <w:rPr>
                <w:sz w:val="10"/>
                <w:szCs w:val="10"/>
              </w:rPr>
            </w:pPr>
          </w:p>
        </w:tc>
        <w:tc>
          <w:tcPr>
            <w:tcBorders>
              <w:top w:val="single" w:sz="4"/>
              <w:bottom w:val="single" w:sz="4"/>
            </w:tcBorders>
            <w:shd w:val="clear" w:color="auto" w:fill="FFFFFF"/>
            <w:vAlign w:val="top"/>
          </w:tcPr>
          <w:p>
            <w:pPr>
              <w:widowControl w:val="0"/>
              <w:rPr>
                <w:sz w:val="10"/>
                <w:szCs w:val="10"/>
              </w:rPr>
            </w:pPr>
          </w:p>
        </w:tc>
        <w:tc>
          <w:tcPr>
            <w:tcBorders>
              <w:top w:val="single" w:sz="4"/>
              <w:bottom w:val="single" w:sz="4"/>
            </w:tcBorders>
            <w:shd w:val="clear" w:color="auto" w:fill="FFFFFF"/>
            <w:vAlign w:val="top"/>
          </w:tcPr>
          <w:p>
            <w:pPr>
              <w:widowControl w:val="0"/>
              <w:rPr>
                <w:sz w:val="10"/>
                <w:szCs w:val="10"/>
              </w:rPr>
            </w:pPr>
          </w:p>
        </w:tc>
        <w:tc>
          <w:tcPr>
            <w:tcBorders>
              <w:top w:val="single" w:sz="4"/>
              <w:bottom w:val="single" w:sz="4"/>
              <w:right w:val="single" w:sz="4"/>
            </w:tcBorders>
            <w:shd w:val="clear" w:color="auto" w:fill="FFFFFF"/>
            <w:vAlign w:val="center"/>
          </w:tcPr>
          <w:p>
            <w:pPr>
              <w:pStyle w:val="Style16"/>
              <w:keepNext w:val="0"/>
              <w:keepLines w:val="0"/>
              <w:widowControl w:val="0"/>
              <w:shd w:val="clear" w:color="auto" w:fill="auto"/>
              <w:bidi w:val="0"/>
              <w:spacing w:before="0" w:after="0" w:line="240" w:lineRule="auto"/>
              <w:ind w:left="0" w:right="60" w:firstLine="0"/>
              <w:jc w:val="center"/>
            </w:pPr>
            <w:r>
              <w:rPr>
                <w:b/>
                <w:bCs/>
                <w:color w:val="000000"/>
                <w:spacing w:val="0"/>
                <w:w w:val="100"/>
                <w:position w:val="0"/>
                <w:shd w:val="clear" w:color="auto" w:fill="auto"/>
                <w:lang w:val="pt-PT" w:eastAsia="pt-PT" w:bidi="pt-PT"/>
              </w:rPr>
              <w:t>323.814,14</w:t>
            </w:r>
          </w:p>
        </w:tc>
      </w:tr>
    </w:tbl>
    <w:p>
      <w:pPr>
        <w:widowControl w:val="0"/>
        <w:spacing w:after="7279" w:line="1" w:lineRule="exact"/>
      </w:pPr>
    </w:p>
    <w:p>
      <w:pPr>
        <w:widowControl w:val="0"/>
        <w:jc w:val="right"/>
        <w:rPr>
          <w:sz w:val="2"/>
          <w:szCs w:val="2"/>
        </w:rPr>
        <w:sectPr>
          <w:headerReference w:type="default" r:id="rId499"/>
          <w:footerReference w:type="default" r:id="rId500"/>
          <w:headerReference w:type="even" r:id="rId501"/>
          <w:footerReference w:type="even" r:id="rId502"/>
          <w:footnotePr>
            <w:pos w:val="pageBottom"/>
            <w:numFmt w:val="decimal"/>
            <w:numRestart w:val="continuous"/>
          </w:footnotePr>
          <w:pgSz w:w="11828" w:h="17207"/>
          <w:pgMar w:top="1970" w:left="624" w:right="682" w:bottom="705" w:header="1542" w:footer="277" w:gutter="0"/>
          <w:pgNumType w:start="80"/>
          <w:cols w:space="720"/>
          <w:noEndnote/>
          <w:rtlGutter w:val="0"/>
          <w:docGrid w:linePitch="360"/>
        </w:sectPr>
      </w:pPr>
      <w:r>
        <w:drawing>
          <wp:inline>
            <wp:extent cx="743585" cy="585470"/>
            <wp:docPr id="771" name="Picutre 771"/>
            <a:graphic xmlns:a="http://schemas.openxmlformats.org/drawingml/2006/main">
              <a:graphicData uri="http://schemas.openxmlformats.org/drawingml/2006/picture">
                <pic:pic xmlns:pic="http://schemas.openxmlformats.org/drawingml/2006/picture">
                  <pic:nvPicPr>
                    <pic:cNvPr id="771" name="Picture 771"/>
                    <pic:cNvPicPr/>
                  </pic:nvPicPr>
                  <pic:blipFill>
                    <a:blip r:embed="rId503"/>
                    <a:stretch/>
                  </pic:blipFill>
                  <pic:spPr>
                    <a:xfrm>
                      <a:ext cx="743585" cy="585470"/>
                    </a:xfrm>
                    <a:prstGeom prst="rect"/>
                  </pic:spPr>
                </pic:pic>
              </a:graphicData>
            </a:graphic>
          </wp:inline>
        </w:drawing>
      </w:r>
    </w:p>
    <w:p>
      <w:pPr>
        <w:pStyle w:val="Style22"/>
        <w:keepNext w:val="0"/>
        <w:keepLines w:val="0"/>
        <w:widowControl w:val="0"/>
        <w:shd w:val="clear" w:color="auto" w:fill="auto"/>
        <w:bidi w:val="0"/>
        <w:spacing w:before="0" w:after="40" w:line="240" w:lineRule="auto"/>
        <w:ind w:left="1280" w:right="0" w:firstLine="0"/>
        <w:jc w:val="left"/>
      </w:pPr>
      <w:r>
        <w:rPr>
          <w:b/>
          <w:bCs/>
          <w:color w:val="000000"/>
          <w:spacing w:val="0"/>
          <w:w w:val="100"/>
          <w:position w:val="0"/>
          <w:shd w:val="clear" w:color="auto" w:fill="auto"/>
          <w:lang w:val="pt-PT" w:eastAsia="pt-PT" w:bidi="pt-PT"/>
        </w:rPr>
        <w:t>Orçamento Programa - Exercício de 2026</w:t>
      </w:r>
    </w:p>
    <w:p>
      <w:pPr>
        <w:pStyle w:val="Style33"/>
        <w:keepNext/>
        <w:keepLines/>
        <w:widowControl w:val="0"/>
        <w:shd w:val="clear" w:color="auto" w:fill="auto"/>
        <w:bidi w:val="0"/>
        <w:spacing w:before="0" w:after="500" w:line="240" w:lineRule="auto"/>
        <w:ind w:left="1280" w:right="0" w:firstLine="0"/>
        <w:jc w:val="left"/>
      </w:pPr>
      <w:r>
        <w:drawing>
          <wp:anchor distT="0" distB="121920" distL="0" distR="42545" simplePos="0" relativeHeight="125829514" behindDoc="0" locked="0" layoutInCell="1" allowOverlap="1">
            <wp:simplePos x="0" y="0"/>
            <wp:positionH relativeFrom="page">
              <wp:posOffset>365760</wp:posOffset>
            </wp:positionH>
            <wp:positionV relativeFrom="paragraph">
              <wp:posOffset>266700</wp:posOffset>
            </wp:positionV>
            <wp:extent cx="408305" cy="359410"/>
            <wp:wrapTight wrapText="bothSides">
              <wp:wrapPolygon>
                <wp:start x="0" y="0"/>
                <wp:lineTo x="21600" y="0"/>
                <wp:lineTo x="21600" y="21600"/>
                <wp:lineTo x="0" y="21600"/>
                <wp:lineTo x="0" y="0"/>
              </wp:wrapPolygon>
            </wp:wrapTight>
            <wp:docPr id="772" name="Shape 772"/>
            <a:graphic xmlns:a="http://schemas.openxmlformats.org/drawingml/2006/main">
              <a:graphicData uri="http://schemas.openxmlformats.org/drawingml/2006/picture">
                <pic:pic xmlns:pic="http://schemas.openxmlformats.org/drawingml/2006/picture">
                  <pic:nvPicPr>
                    <pic:cNvPr id="773" name="Picture box 773"/>
                    <pic:cNvPicPr/>
                  </pic:nvPicPr>
                  <pic:blipFill>
                    <a:blip r:embed="rId505"/>
                    <a:stretch/>
                  </pic:blipFill>
                  <pic:spPr>
                    <a:xfrm>
                      <a:ext cx="408305" cy="359410"/>
                    </a:xfrm>
                    <a:prstGeom prst="rect"/>
                  </pic:spPr>
                </pic:pic>
              </a:graphicData>
            </a:graphic>
          </wp:anchor>
        </w:drawing>
      </w:r>
      <w:r>
        <mc:AlternateContent>
          <mc:Choice Requires="wps">
            <w:drawing>
              <wp:anchor distT="0" distB="0" distL="0" distR="0" simplePos="0" relativeHeight="503316482" behindDoc="0" locked="0" layoutInCell="1" allowOverlap="1">
                <wp:simplePos x="0" y="0"/>
                <wp:positionH relativeFrom="page">
                  <wp:posOffset>414655</wp:posOffset>
                </wp:positionH>
                <wp:positionV relativeFrom="paragraph">
                  <wp:posOffset>632460</wp:posOffset>
                </wp:positionV>
                <wp:extent cx="402590" cy="115570"/>
                <wp:wrapNone/>
                <wp:docPr id="774" name="Shape 774"/>
                <a:graphic xmlns:a="http://schemas.openxmlformats.org/drawingml/2006/main">
                  <a:graphicData uri="http://schemas.microsoft.com/office/word/2010/wordprocessingShape">
                    <wps:wsp>
                      <wps:cNvSpPr txBox="1"/>
                      <wps:spPr>
                        <a:xfrm>
                          <a:ext cx="402590" cy="115570"/>
                        </a:xfrm>
                        <a:prstGeom prst="rect"/>
                        <a:noFill/>
                      </wps:spPr>
                      <wps:txbx>
                        <w:txbxContent>
                          <w:p>
                            <w:pPr>
                              <w:pStyle w:val="Style13"/>
                              <w:keepNext w:val="0"/>
                              <w:keepLines w:val="0"/>
                              <w:widowControl w:val="0"/>
                              <w:shd w:val="clear" w:color="auto" w:fill="auto"/>
                              <w:bidi w:val="0"/>
                              <w:spacing w:before="0" w:after="0" w:line="240" w:lineRule="auto"/>
                              <w:ind w:left="0" w:right="0" w:firstLine="0"/>
                              <w:jc w:val="left"/>
                            </w:pPr>
                            <w:r>
                              <w:rPr>
                                <w:b/>
                                <w:bCs/>
                                <w:color w:val="000000"/>
                                <w:spacing w:val="0"/>
                                <w:w w:val="100"/>
                                <w:position w:val="0"/>
                                <w:shd w:val="clear" w:color="auto" w:fill="auto"/>
                                <w:lang w:val="pt-PT" w:eastAsia="pt-PT" w:bidi="pt-PT"/>
                              </w:rPr>
                              <w:t>UNIDADE</w:t>
                            </w:r>
                          </w:p>
                        </w:txbxContent>
                      </wps:txbx>
                      <wps:bodyPr lIns="0" tIns="0" rIns="0" bIns="0">
                        <a:noAutoFit/>
                      </wps:bodyPr>
                    </wps:wsp>
                  </a:graphicData>
                </a:graphic>
              </wp:anchor>
            </w:drawing>
          </mc:Choice>
          <mc:Fallback>
            <w:pict>
              <v:shape id="_x0000_s1800" type="#_x0000_t202" style="position:absolute;margin-left:32.649999999999999pt;margin-top:49.799999999999997pt;width:31.699999999999999pt;height:9.0999999999999996pt;z-index:251657729;mso-wrap-distance-left:0;mso-wrap-distance-right:0;mso-position-horizontal-relative:page" filled="f" stroked="f">
                <v:textbox inset="0,0,0,0">
                  <w:txbxContent>
                    <w:p>
                      <w:pPr>
                        <w:pStyle w:val="Style13"/>
                        <w:keepNext w:val="0"/>
                        <w:keepLines w:val="0"/>
                        <w:widowControl w:val="0"/>
                        <w:shd w:val="clear" w:color="auto" w:fill="auto"/>
                        <w:bidi w:val="0"/>
                        <w:spacing w:before="0" w:after="0" w:line="240" w:lineRule="auto"/>
                        <w:ind w:left="0" w:right="0" w:firstLine="0"/>
                        <w:jc w:val="left"/>
                      </w:pPr>
                      <w:r>
                        <w:rPr>
                          <w:b/>
                          <w:bCs/>
                          <w:color w:val="000000"/>
                          <w:spacing w:val="0"/>
                          <w:w w:val="100"/>
                          <w:position w:val="0"/>
                          <w:shd w:val="clear" w:color="auto" w:fill="auto"/>
                          <w:lang w:val="pt-PT" w:eastAsia="pt-PT" w:bidi="pt-PT"/>
                        </w:rPr>
                        <w:t>UNIDADE</w:t>
                      </w:r>
                    </w:p>
                  </w:txbxContent>
                </v:textbox>
                <w10:wrap anchorx="page"/>
              </v:shape>
            </w:pict>
          </mc:Fallback>
        </mc:AlternateContent>
      </w:r>
      <w:bookmarkStart w:id="101" w:name="bookmark101"/>
      <w:r>
        <w:rPr>
          <w:color w:val="000000"/>
          <w:spacing w:val="0"/>
          <w:w w:val="100"/>
          <w:position w:val="0"/>
          <w:shd w:val="clear" w:color="auto" w:fill="auto"/>
          <w:lang w:val="pt-PT" w:eastAsia="pt-PT" w:bidi="pt-PT"/>
        </w:rPr>
        <w:t>NATUREZA DA DESPESA POR ORGÃO E UNIDADE</w:t>
      </w:r>
      <w:bookmarkEnd w:id="101"/>
    </w:p>
    <w:p>
      <w:pPr>
        <w:pStyle w:val="Style22"/>
        <w:keepNext w:val="0"/>
        <w:keepLines w:val="0"/>
        <w:widowControl w:val="0"/>
        <w:shd w:val="clear" w:color="auto" w:fill="auto"/>
        <w:bidi w:val="0"/>
        <w:spacing w:before="0" w:after="40" w:line="240" w:lineRule="auto"/>
        <w:ind w:left="740" w:right="0" w:firstLine="0"/>
        <w:jc w:val="left"/>
      </w:pPr>
      <w:r>
        <w:rPr>
          <w:b/>
          <w:bCs/>
          <w:color w:val="000000"/>
          <w:spacing w:val="0"/>
          <w:w w:val="100"/>
          <w:position w:val="0"/>
          <w:shd w:val="clear" w:color="auto" w:fill="auto"/>
          <w:lang w:val="pt-PT" w:eastAsia="pt-PT" w:bidi="pt-PT"/>
        </w:rPr>
        <w:t>03 ADMINISTRAÇÃO INDIRETA</w:t>
      </w:r>
    </w:p>
    <w:tbl>
      <w:tblPr>
        <w:tblOverlap w:val="never"/>
        <w:jc w:val="left"/>
        <w:tblLayout w:type="fixed"/>
      </w:tblPr>
      <w:tblGrid>
        <w:gridCol w:w="912"/>
        <w:gridCol w:w="4070"/>
        <w:gridCol w:w="1517"/>
        <w:gridCol w:w="941"/>
        <w:gridCol w:w="1046"/>
        <w:gridCol w:w="970"/>
        <w:gridCol w:w="1075"/>
      </w:tblGrid>
      <w:tr>
        <w:trPr>
          <w:trHeight w:val="662" w:hRule="exact"/>
        </w:trPr>
        <w:tc>
          <w:tcPr>
            <w:tcBorders>
              <w:top w:val="single" w:sz="4"/>
              <w:left w:val="single" w:sz="4"/>
            </w:tcBorders>
            <w:shd w:val="clear" w:color="auto" w:fill="FFFFFF"/>
            <w:vAlign w:val="center"/>
          </w:tcPr>
          <w:p>
            <w:pPr>
              <w:pStyle w:val="Style16"/>
              <w:keepNext w:val="0"/>
              <w:keepLines w:val="0"/>
              <w:framePr w:w="10531" w:h="4714" w:vSpace="307" w:wrap="notBeside" w:vAnchor="text" w:hAnchor="text" w:y="308"/>
              <w:widowControl w:val="0"/>
              <w:shd w:val="clear" w:color="auto" w:fill="auto"/>
              <w:bidi w:val="0"/>
              <w:spacing w:before="0" w:after="0" w:line="240" w:lineRule="auto"/>
              <w:ind w:left="0" w:right="0" w:firstLine="0"/>
              <w:jc w:val="left"/>
            </w:pPr>
            <w:r>
              <w:rPr>
                <w:b/>
                <w:bCs/>
                <w:color w:val="000000"/>
                <w:spacing w:val="0"/>
                <w:w w:val="100"/>
                <w:position w:val="0"/>
                <w:shd w:val="clear" w:color="auto" w:fill="auto"/>
                <w:lang w:val="pt-PT" w:eastAsia="pt-PT" w:bidi="pt-PT"/>
              </w:rPr>
              <w:t>Código</w:t>
            </w:r>
          </w:p>
        </w:tc>
        <w:tc>
          <w:tcPr>
            <w:tcBorders>
              <w:top w:val="single" w:sz="4"/>
            </w:tcBorders>
            <w:shd w:val="clear" w:color="auto" w:fill="FFFFFF"/>
            <w:vAlign w:val="center"/>
          </w:tcPr>
          <w:p>
            <w:pPr>
              <w:pStyle w:val="Style16"/>
              <w:keepNext w:val="0"/>
              <w:keepLines w:val="0"/>
              <w:framePr w:w="10531" w:h="4714" w:vSpace="307" w:wrap="notBeside" w:vAnchor="text" w:hAnchor="text" w:y="308"/>
              <w:widowControl w:val="0"/>
              <w:shd w:val="clear" w:color="auto" w:fill="auto"/>
              <w:bidi w:val="0"/>
              <w:spacing w:before="0" w:after="0" w:line="240" w:lineRule="auto"/>
              <w:ind w:left="140" w:right="0" w:firstLine="20"/>
              <w:jc w:val="left"/>
            </w:pPr>
            <w:r>
              <w:rPr>
                <w:b/>
                <w:bCs/>
                <w:color w:val="000000"/>
                <w:spacing w:val="0"/>
                <w:w w:val="100"/>
                <w:position w:val="0"/>
                <w:shd w:val="clear" w:color="auto" w:fill="auto"/>
                <w:lang w:val="pt-PT" w:eastAsia="pt-PT" w:bidi="pt-PT"/>
              </w:rPr>
              <w:t>Especificação</w:t>
            </w:r>
          </w:p>
        </w:tc>
        <w:tc>
          <w:tcPr>
            <w:tcBorders>
              <w:top w:val="single" w:sz="4"/>
              <w:left w:val="single" w:sz="4"/>
            </w:tcBorders>
            <w:shd w:val="clear" w:color="auto" w:fill="FFFFFF"/>
            <w:vAlign w:val="center"/>
          </w:tcPr>
          <w:p>
            <w:pPr>
              <w:pStyle w:val="Style16"/>
              <w:keepNext w:val="0"/>
              <w:keepLines w:val="0"/>
              <w:framePr w:w="10531" w:h="4714" w:vSpace="307" w:wrap="notBeside" w:vAnchor="text" w:hAnchor="text" w:y="308"/>
              <w:widowControl w:val="0"/>
              <w:shd w:val="clear" w:color="auto" w:fill="auto"/>
              <w:bidi w:val="0"/>
              <w:spacing w:before="0" w:after="0" w:line="240" w:lineRule="auto"/>
              <w:ind w:left="0" w:right="440" w:firstLine="0"/>
              <w:jc w:val="right"/>
            </w:pPr>
            <w:r>
              <w:rPr>
                <w:b/>
                <w:bCs/>
                <w:color w:val="000000"/>
                <w:spacing w:val="0"/>
                <w:w w:val="100"/>
                <w:position w:val="0"/>
                <w:shd w:val="clear" w:color="auto" w:fill="auto"/>
                <w:lang w:val="pt-PT" w:eastAsia="pt-PT" w:bidi="pt-PT"/>
              </w:rPr>
              <w:t>F.R.</w:t>
            </w:r>
          </w:p>
        </w:tc>
        <w:tc>
          <w:tcPr>
            <w:tcBorders>
              <w:top w:val="single" w:sz="4"/>
              <w:left w:val="single" w:sz="4"/>
            </w:tcBorders>
            <w:shd w:val="clear" w:color="auto" w:fill="FFFFFF"/>
            <w:vAlign w:val="center"/>
          </w:tcPr>
          <w:p>
            <w:pPr>
              <w:pStyle w:val="Style16"/>
              <w:keepNext w:val="0"/>
              <w:keepLines w:val="0"/>
              <w:framePr w:w="10531" w:h="4714" w:vSpace="307" w:wrap="notBeside" w:vAnchor="text" w:hAnchor="text" w:y="308"/>
              <w:widowControl w:val="0"/>
              <w:shd w:val="clear" w:color="auto" w:fill="auto"/>
              <w:bidi w:val="0"/>
              <w:spacing w:before="0" w:after="0" w:line="240" w:lineRule="auto"/>
              <w:ind w:left="0" w:right="0" w:firstLine="0"/>
              <w:jc w:val="center"/>
            </w:pPr>
            <w:r>
              <w:rPr>
                <w:b/>
                <w:bCs/>
                <w:color w:val="000000"/>
                <w:spacing w:val="0"/>
                <w:w w:val="100"/>
                <w:position w:val="0"/>
                <w:shd w:val="clear" w:color="auto" w:fill="auto"/>
                <w:lang w:val="pt-PT" w:eastAsia="pt-PT" w:bidi="pt-PT"/>
              </w:rPr>
              <w:t>Elemento</w:t>
            </w:r>
          </w:p>
        </w:tc>
        <w:tc>
          <w:tcPr>
            <w:tcBorders>
              <w:top w:val="single" w:sz="4"/>
              <w:left w:val="single" w:sz="4"/>
            </w:tcBorders>
            <w:shd w:val="clear" w:color="auto" w:fill="FFFFFF"/>
            <w:vAlign w:val="center"/>
          </w:tcPr>
          <w:p>
            <w:pPr>
              <w:pStyle w:val="Style16"/>
              <w:keepNext w:val="0"/>
              <w:keepLines w:val="0"/>
              <w:framePr w:w="10531" w:h="4714" w:vSpace="307" w:wrap="notBeside" w:vAnchor="text" w:hAnchor="text" w:y="308"/>
              <w:widowControl w:val="0"/>
              <w:shd w:val="clear" w:color="auto" w:fill="auto"/>
              <w:bidi w:val="0"/>
              <w:spacing w:before="0" w:after="0" w:line="240" w:lineRule="auto"/>
              <w:ind w:left="0" w:right="0" w:firstLine="0"/>
              <w:jc w:val="center"/>
            </w:pPr>
            <w:r>
              <w:rPr>
                <w:b/>
                <w:bCs/>
                <w:color w:val="000000"/>
                <w:spacing w:val="0"/>
                <w:w w:val="100"/>
                <w:position w:val="0"/>
                <w:shd w:val="clear" w:color="auto" w:fill="auto"/>
                <w:lang w:val="pt-PT" w:eastAsia="pt-PT" w:bidi="pt-PT"/>
              </w:rPr>
              <w:t>Modalidade</w:t>
            </w:r>
          </w:p>
        </w:tc>
        <w:tc>
          <w:tcPr>
            <w:tcBorders>
              <w:top w:val="single" w:sz="4"/>
              <w:left w:val="single" w:sz="4"/>
            </w:tcBorders>
            <w:shd w:val="clear" w:color="auto" w:fill="FFFFFF"/>
            <w:vAlign w:val="center"/>
          </w:tcPr>
          <w:p>
            <w:pPr>
              <w:pStyle w:val="Style16"/>
              <w:keepNext w:val="0"/>
              <w:keepLines w:val="0"/>
              <w:framePr w:w="10531" w:h="4714" w:vSpace="307" w:wrap="notBeside" w:vAnchor="text" w:hAnchor="text" w:y="308"/>
              <w:widowControl w:val="0"/>
              <w:shd w:val="clear" w:color="auto" w:fill="auto"/>
              <w:bidi w:val="0"/>
              <w:spacing w:before="0" w:after="0" w:line="240" w:lineRule="auto"/>
              <w:ind w:left="0" w:right="0" w:firstLine="0"/>
              <w:jc w:val="center"/>
            </w:pPr>
            <w:r>
              <w:rPr>
                <w:b/>
                <w:bCs/>
                <w:color w:val="000000"/>
                <w:spacing w:val="0"/>
                <w:w w:val="100"/>
                <w:position w:val="0"/>
                <w:shd w:val="clear" w:color="auto" w:fill="auto"/>
                <w:lang w:val="pt-PT" w:eastAsia="pt-PT" w:bidi="pt-PT"/>
              </w:rPr>
              <w:t>Grupo</w:t>
            </w:r>
          </w:p>
        </w:tc>
        <w:tc>
          <w:tcPr>
            <w:tcBorders>
              <w:top w:val="single" w:sz="4"/>
              <w:left w:val="single" w:sz="4"/>
              <w:right w:val="single" w:sz="4"/>
            </w:tcBorders>
            <w:shd w:val="clear" w:color="auto" w:fill="FFFFFF"/>
            <w:vAlign w:val="center"/>
          </w:tcPr>
          <w:p>
            <w:pPr>
              <w:pStyle w:val="Style16"/>
              <w:keepNext w:val="0"/>
              <w:keepLines w:val="0"/>
              <w:framePr w:w="10531" w:h="4714" w:vSpace="307" w:wrap="notBeside" w:vAnchor="text" w:hAnchor="text" w:y="308"/>
              <w:widowControl w:val="0"/>
              <w:shd w:val="clear" w:color="auto" w:fill="auto"/>
              <w:bidi w:val="0"/>
              <w:spacing w:before="0" w:after="0" w:line="401" w:lineRule="auto"/>
              <w:ind w:left="0" w:right="180" w:firstLine="0"/>
              <w:jc w:val="right"/>
            </w:pPr>
            <w:r>
              <w:rPr>
                <w:b/>
                <w:bCs/>
                <w:color w:val="000000"/>
                <w:spacing w:val="0"/>
                <w:w w:val="100"/>
                <w:position w:val="0"/>
                <w:shd w:val="clear" w:color="auto" w:fill="auto"/>
                <w:lang w:val="pt-PT" w:eastAsia="pt-PT" w:bidi="pt-PT"/>
              </w:rPr>
              <w:t xml:space="preserve">Categoria </w:t>
            </w:r>
            <w:r>
              <w:rPr>
                <w:b/>
                <w:bCs/>
                <w:color w:val="000000"/>
                <w:spacing w:val="0"/>
                <w:w w:val="100"/>
                <w:position w:val="0"/>
                <w:shd w:val="clear" w:color="auto" w:fill="auto"/>
                <w:lang w:val="pt-BR" w:eastAsia="pt-BR" w:bidi="pt-BR"/>
              </w:rPr>
              <w:t>Econômica</w:t>
            </w:r>
          </w:p>
        </w:tc>
      </w:tr>
      <w:tr>
        <w:trPr>
          <w:trHeight w:val="288" w:hRule="exact"/>
        </w:trPr>
        <w:tc>
          <w:tcPr>
            <w:tcBorders>
              <w:top w:val="single" w:sz="4"/>
              <w:left w:val="single" w:sz="4"/>
            </w:tcBorders>
            <w:shd w:val="clear" w:color="auto" w:fill="FFFFFF"/>
            <w:vAlign w:val="center"/>
          </w:tcPr>
          <w:p>
            <w:pPr>
              <w:pStyle w:val="Style16"/>
              <w:keepNext w:val="0"/>
              <w:keepLines w:val="0"/>
              <w:framePr w:w="10531" w:h="4714" w:vSpace="307" w:wrap="notBeside" w:vAnchor="text" w:hAnchor="text" w:y="308"/>
              <w:widowControl w:val="0"/>
              <w:shd w:val="clear" w:color="auto" w:fill="auto"/>
              <w:bidi w:val="0"/>
              <w:spacing w:before="0" w:after="0" w:line="240" w:lineRule="auto"/>
              <w:ind w:left="0" w:right="0" w:firstLine="0"/>
              <w:jc w:val="left"/>
            </w:pPr>
            <w:r>
              <w:rPr>
                <w:b/>
                <w:bCs/>
                <w:color w:val="000000"/>
                <w:spacing w:val="0"/>
                <w:w w:val="100"/>
                <w:position w:val="0"/>
                <w:shd w:val="clear" w:color="auto" w:fill="auto"/>
                <w:lang w:val="pt-PT" w:eastAsia="pt-PT" w:bidi="pt-PT"/>
              </w:rPr>
              <w:t>3.0. 00 00</w:t>
            </w:r>
          </w:p>
        </w:tc>
        <w:tc>
          <w:tcPr>
            <w:tcBorders>
              <w:top w:val="single" w:sz="4"/>
            </w:tcBorders>
            <w:shd w:val="clear" w:color="auto" w:fill="FFFFFF"/>
            <w:vAlign w:val="center"/>
          </w:tcPr>
          <w:p>
            <w:pPr>
              <w:pStyle w:val="Style16"/>
              <w:keepNext w:val="0"/>
              <w:keepLines w:val="0"/>
              <w:framePr w:w="10531" w:h="4714" w:vSpace="307" w:wrap="notBeside" w:vAnchor="text" w:hAnchor="text" w:y="308"/>
              <w:widowControl w:val="0"/>
              <w:shd w:val="clear" w:color="auto" w:fill="auto"/>
              <w:bidi w:val="0"/>
              <w:spacing w:before="0" w:after="0" w:line="240" w:lineRule="auto"/>
              <w:ind w:left="140" w:right="0" w:firstLine="20"/>
              <w:jc w:val="left"/>
            </w:pPr>
            <w:r>
              <w:rPr>
                <w:color w:val="000000"/>
                <w:spacing w:val="0"/>
                <w:w w:val="100"/>
                <w:position w:val="0"/>
                <w:shd w:val="clear" w:color="auto" w:fill="auto"/>
                <w:lang w:val="pt-PT" w:eastAsia="pt-PT" w:bidi="pt-PT"/>
              </w:rPr>
              <w:t>DESPESAS CORRENTES</w:t>
            </w:r>
          </w:p>
        </w:tc>
        <w:tc>
          <w:tcPr>
            <w:tcBorders>
              <w:top w:val="single" w:sz="4"/>
              <w:left w:val="single" w:sz="4"/>
            </w:tcBorders>
            <w:shd w:val="clear" w:color="auto" w:fill="FFFFFF"/>
            <w:vAlign w:val="bottom"/>
          </w:tcPr>
          <w:p>
            <w:pPr>
              <w:pStyle w:val="Style16"/>
              <w:keepNext w:val="0"/>
              <w:keepLines w:val="0"/>
              <w:framePr w:w="10531" w:h="4714" w:vSpace="307" w:wrap="notBeside" w:vAnchor="text" w:hAnchor="text" w:y="308"/>
              <w:widowControl w:val="0"/>
              <w:shd w:val="clear" w:color="auto" w:fill="auto"/>
              <w:bidi w:val="0"/>
              <w:spacing w:before="0" w:after="0" w:line="240" w:lineRule="auto"/>
              <w:ind w:left="0" w:right="440" w:firstLine="0"/>
              <w:jc w:val="right"/>
            </w:pPr>
            <w:r>
              <w:rPr>
                <w:b/>
                <w:bCs/>
                <w:color w:val="000000"/>
                <w:spacing w:val="0"/>
                <w:w w:val="100"/>
                <w:position w:val="0"/>
                <w:shd w:val="clear" w:color="auto" w:fill="auto"/>
                <w:lang w:val="pt-PT" w:eastAsia="pt-PT" w:bidi="pt-PT"/>
              </w:rPr>
              <w:t>0 000.000</w:t>
            </w:r>
          </w:p>
        </w:tc>
        <w:tc>
          <w:tcPr>
            <w:tcBorders>
              <w:top w:val="single" w:sz="4"/>
              <w:left w:val="single" w:sz="4"/>
            </w:tcBorders>
            <w:shd w:val="clear" w:color="auto" w:fill="FFFFFF"/>
            <w:vAlign w:val="top"/>
          </w:tcPr>
          <w:p>
            <w:pPr>
              <w:framePr w:w="10531" w:h="4714" w:vSpace="307" w:wrap="notBeside" w:vAnchor="text" w:hAnchor="text" w:y="308"/>
              <w:widowControl w:val="0"/>
              <w:rPr>
                <w:sz w:val="10"/>
                <w:szCs w:val="10"/>
              </w:rPr>
            </w:pPr>
          </w:p>
        </w:tc>
        <w:tc>
          <w:tcPr>
            <w:tcBorders>
              <w:top w:val="single" w:sz="4"/>
              <w:left w:val="single" w:sz="4"/>
            </w:tcBorders>
            <w:shd w:val="clear" w:color="auto" w:fill="FFFFFF"/>
            <w:vAlign w:val="top"/>
          </w:tcPr>
          <w:p>
            <w:pPr>
              <w:framePr w:w="10531" w:h="4714" w:vSpace="307" w:wrap="notBeside" w:vAnchor="text" w:hAnchor="text" w:y="308"/>
              <w:widowControl w:val="0"/>
              <w:rPr>
                <w:sz w:val="10"/>
                <w:szCs w:val="10"/>
              </w:rPr>
            </w:pPr>
          </w:p>
        </w:tc>
        <w:tc>
          <w:tcPr>
            <w:tcBorders>
              <w:top w:val="single" w:sz="4"/>
              <w:left w:val="single" w:sz="4"/>
            </w:tcBorders>
            <w:shd w:val="clear" w:color="auto" w:fill="FFFFFF"/>
            <w:vAlign w:val="top"/>
          </w:tcPr>
          <w:p>
            <w:pPr>
              <w:framePr w:w="10531" w:h="4714" w:vSpace="307" w:wrap="notBeside" w:vAnchor="text" w:hAnchor="text" w:y="308"/>
              <w:widowControl w:val="0"/>
              <w:rPr>
                <w:sz w:val="10"/>
                <w:szCs w:val="10"/>
              </w:rPr>
            </w:pPr>
          </w:p>
        </w:tc>
        <w:tc>
          <w:tcPr>
            <w:tcBorders>
              <w:top w:val="single" w:sz="4"/>
              <w:left w:val="single" w:sz="4"/>
              <w:right w:val="single" w:sz="4"/>
            </w:tcBorders>
            <w:shd w:val="clear" w:color="auto" w:fill="FFFFFF"/>
            <w:vAlign w:val="center"/>
          </w:tcPr>
          <w:p>
            <w:pPr>
              <w:pStyle w:val="Style16"/>
              <w:keepNext w:val="0"/>
              <w:keepLines w:val="0"/>
              <w:framePr w:w="10531" w:h="4714" w:vSpace="307" w:wrap="notBeside" w:vAnchor="text" w:hAnchor="text" w:y="308"/>
              <w:widowControl w:val="0"/>
              <w:shd w:val="clear" w:color="auto" w:fill="auto"/>
              <w:bidi w:val="0"/>
              <w:spacing w:before="0" w:after="0" w:line="240" w:lineRule="auto"/>
              <w:ind w:left="0" w:right="60" w:firstLine="0"/>
              <w:jc w:val="center"/>
            </w:pPr>
            <w:r>
              <w:rPr>
                <w:b/>
                <w:bCs/>
                <w:color w:val="000000"/>
                <w:spacing w:val="0"/>
                <w:w w:val="100"/>
                <w:position w:val="0"/>
                <w:shd w:val="clear" w:color="auto" w:fill="auto"/>
                <w:lang w:val="pt-PT" w:eastAsia="pt-PT" w:bidi="pt-PT"/>
              </w:rPr>
              <w:t>178.097.79</w:t>
            </w:r>
          </w:p>
        </w:tc>
      </w:tr>
      <w:tr>
        <w:trPr>
          <w:trHeight w:val="221" w:hRule="exact"/>
        </w:trPr>
        <w:tc>
          <w:tcPr>
            <w:tcBorders>
              <w:left w:val="single" w:sz="4"/>
            </w:tcBorders>
            <w:shd w:val="clear" w:color="auto" w:fill="FFFFFF"/>
            <w:vAlign w:val="center"/>
          </w:tcPr>
          <w:p>
            <w:pPr>
              <w:pStyle w:val="Style16"/>
              <w:keepNext w:val="0"/>
              <w:keepLines w:val="0"/>
              <w:framePr w:w="10531" w:h="4714" w:vSpace="307" w:wrap="notBeside" w:vAnchor="text" w:hAnchor="text" w:y="308"/>
              <w:widowControl w:val="0"/>
              <w:shd w:val="clear" w:color="auto" w:fill="auto"/>
              <w:bidi w:val="0"/>
              <w:spacing w:before="0" w:after="0" w:line="240" w:lineRule="auto"/>
              <w:ind w:left="0" w:right="0" w:firstLine="0"/>
              <w:jc w:val="left"/>
            </w:pPr>
            <w:r>
              <w:rPr>
                <w:b/>
                <w:bCs/>
                <w:color w:val="000000"/>
                <w:spacing w:val="0"/>
                <w:w w:val="100"/>
                <w:position w:val="0"/>
                <w:shd w:val="clear" w:color="auto" w:fill="auto"/>
                <w:lang w:val="pt-PT" w:eastAsia="pt-PT" w:bidi="pt-PT"/>
              </w:rPr>
              <w:t>3. 1.00.00</w:t>
            </w:r>
          </w:p>
        </w:tc>
        <w:tc>
          <w:tcPr>
            <w:tcBorders/>
            <w:shd w:val="clear" w:color="auto" w:fill="FFFFFF"/>
            <w:vAlign w:val="center"/>
          </w:tcPr>
          <w:p>
            <w:pPr>
              <w:pStyle w:val="Style16"/>
              <w:keepNext w:val="0"/>
              <w:keepLines w:val="0"/>
              <w:framePr w:w="10531" w:h="4714" w:vSpace="307" w:wrap="notBeside" w:vAnchor="text" w:hAnchor="text" w:y="308"/>
              <w:widowControl w:val="0"/>
              <w:shd w:val="clear" w:color="auto" w:fill="auto"/>
              <w:bidi w:val="0"/>
              <w:spacing w:before="0" w:after="0" w:line="240" w:lineRule="auto"/>
              <w:ind w:left="220" w:right="0" w:firstLine="20"/>
              <w:jc w:val="left"/>
            </w:pPr>
            <w:r>
              <w:rPr>
                <w:color w:val="000000"/>
                <w:spacing w:val="0"/>
                <w:w w:val="100"/>
                <w:position w:val="0"/>
                <w:shd w:val="clear" w:color="auto" w:fill="auto"/>
                <w:lang w:val="pt-PT" w:eastAsia="pt-PT" w:bidi="pt-PT"/>
              </w:rPr>
              <w:t>PESSOAL E ENCARGOS SOCIAIS</w:t>
            </w:r>
          </w:p>
        </w:tc>
        <w:tc>
          <w:tcPr>
            <w:tcBorders>
              <w:left w:val="single" w:sz="4"/>
            </w:tcBorders>
            <w:shd w:val="clear" w:color="auto" w:fill="FFFFFF"/>
            <w:vAlign w:val="bottom"/>
          </w:tcPr>
          <w:p>
            <w:pPr>
              <w:pStyle w:val="Style16"/>
              <w:keepNext w:val="0"/>
              <w:keepLines w:val="0"/>
              <w:framePr w:w="10531" w:h="4714" w:vSpace="307" w:wrap="notBeside" w:vAnchor="text" w:hAnchor="text" w:y="308"/>
              <w:widowControl w:val="0"/>
              <w:shd w:val="clear" w:color="auto" w:fill="auto"/>
              <w:bidi w:val="0"/>
              <w:spacing w:before="0" w:after="0" w:line="240" w:lineRule="auto"/>
              <w:ind w:left="0" w:right="440" w:firstLine="0"/>
              <w:jc w:val="right"/>
            </w:pPr>
            <w:r>
              <w:rPr>
                <w:b/>
                <w:bCs/>
                <w:color w:val="000000"/>
                <w:spacing w:val="0"/>
                <w:w w:val="100"/>
                <w:position w:val="0"/>
                <w:shd w:val="clear" w:color="auto" w:fill="auto"/>
                <w:lang w:val="pt-PT" w:eastAsia="pt-PT" w:bidi="pt-PT"/>
              </w:rPr>
              <w:t>0.000.000</w:t>
            </w:r>
          </w:p>
        </w:tc>
        <w:tc>
          <w:tcPr>
            <w:tcBorders>
              <w:left w:val="single" w:sz="4"/>
            </w:tcBorders>
            <w:shd w:val="clear" w:color="auto" w:fill="FFFFFF"/>
            <w:vAlign w:val="top"/>
          </w:tcPr>
          <w:p>
            <w:pPr>
              <w:framePr w:w="10531" w:h="4714" w:vSpace="307" w:wrap="notBeside" w:vAnchor="text" w:hAnchor="text" w:y="308"/>
              <w:widowControl w:val="0"/>
              <w:rPr>
                <w:sz w:val="10"/>
                <w:szCs w:val="10"/>
              </w:rPr>
            </w:pPr>
          </w:p>
        </w:tc>
        <w:tc>
          <w:tcPr>
            <w:tcBorders>
              <w:left w:val="single" w:sz="4"/>
            </w:tcBorders>
            <w:shd w:val="clear" w:color="auto" w:fill="FFFFFF"/>
            <w:vAlign w:val="top"/>
          </w:tcPr>
          <w:p>
            <w:pPr>
              <w:framePr w:w="10531" w:h="4714" w:vSpace="307" w:wrap="notBeside" w:vAnchor="text" w:hAnchor="text" w:y="308"/>
              <w:widowControl w:val="0"/>
              <w:rPr>
                <w:sz w:val="10"/>
                <w:szCs w:val="10"/>
              </w:rPr>
            </w:pPr>
          </w:p>
        </w:tc>
        <w:tc>
          <w:tcPr>
            <w:tcBorders>
              <w:left w:val="single" w:sz="4"/>
            </w:tcBorders>
            <w:shd w:val="clear" w:color="auto" w:fill="FFFFFF"/>
            <w:vAlign w:val="center"/>
          </w:tcPr>
          <w:p>
            <w:pPr>
              <w:pStyle w:val="Style16"/>
              <w:keepNext w:val="0"/>
              <w:keepLines w:val="0"/>
              <w:framePr w:w="10531" w:h="4714" w:vSpace="307" w:wrap="notBeside" w:vAnchor="text" w:hAnchor="text" w:y="308"/>
              <w:widowControl w:val="0"/>
              <w:shd w:val="clear" w:color="auto" w:fill="auto"/>
              <w:bidi w:val="0"/>
              <w:spacing w:before="0" w:after="0" w:line="240" w:lineRule="auto"/>
              <w:ind w:left="0" w:right="80" w:firstLine="0"/>
              <w:jc w:val="center"/>
            </w:pPr>
            <w:r>
              <w:rPr>
                <w:b/>
                <w:bCs/>
                <w:color w:val="000000"/>
                <w:spacing w:val="0"/>
                <w:w w:val="100"/>
                <w:position w:val="0"/>
                <w:shd w:val="clear" w:color="auto" w:fill="auto"/>
                <w:lang w:val="pt-PT" w:eastAsia="pt-PT" w:bidi="pt-PT"/>
              </w:rPr>
              <w:t>53.969,03</w:t>
            </w:r>
          </w:p>
        </w:tc>
        <w:tc>
          <w:tcPr>
            <w:tcBorders>
              <w:left w:val="single" w:sz="4"/>
              <w:right w:val="single" w:sz="4"/>
            </w:tcBorders>
            <w:shd w:val="clear" w:color="auto" w:fill="FFFFFF"/>
            <w:vAlign w:val="top"/>
          </w:tcPr>
          <w:p>
            <w:pPr>
              <w:framePr w:w="10531" w:h="4714" w:vSpace="307" w:wrap="notBeside" w:vAnchor="text" w:hAnchor="text" w:y="308"/>
              <w:widowControl w:val="0"/>
              <w:rPr>
                <w:sz w:val="10"/>
                <w:szCs w:val="10"/>
              </w:rPr>
            </w:pPr>
          </w:p>
        </w:tc>
      </w:tr>
      <w:tr>
        <w:trPr>
          <w:trHeight w:val="230" w:hRule="exact"/>
        </w:trPr>
        <w:tc>
          <w:tcPr>
            <w:tcBorders>
              <w:left w:val="single" w:sz="4"/>
            </w:tcBorders>
            <w:shd w:val="clear" w:color="auto" w:fill="FFFFFF"/>
            <w:vAlign w:val="center"/>
          </w:tcPr>
          <w:p>
            <w:pPr>
              <w:pStyle w:val="Style16"/>
              <w:keepNext w:val="0"/>
              <w:keepLines w:val="0"/>
              <w:framePr w:w="10531" w:h="4714" w:vSpace="307" w:wrap="notBeside" w:vAnchor="text" w:hAnchor="text" w:y="308"/>
              <w:widowControl w:val="0"/>
              <w:shd w:val="clear" w:color="auto" w:fill="auto"/>
              <w:bidi w:val="0"/>
              <w:spacing w:before="0" w:after="0" w:line="240" w:lineRule="auto"/>
              <w:ind w:left="0" w:right="0" w:firstLine="0"/>
              <w:jc w:val="left"/>
            </w:pPr>
            <w:r>
              <w:rPr>
                <w:b/>
                <w:bCs/>
                <w:color w:val="000000"/>
                <w:spacing w:val="0"/>
                <w:w w:val="100"/>
                <w:position w:val="0"/>
                <w:shd w:val="clear" w:color="auto" w:fill="auto"/>
                <w:lang w:val="pt-PT" w:eastAsia="pt-PT" w:bidi="pt-PT"/>
              </w:rPr>
              <w:t>3. 1. 90 00</w:t>
            </w:r>
          </w:p>
        </w:tc>
        <w:tc>
          <w:tcPr>
            <w:tcBorders/>
            <w:shd w:val="clear" w:color="auto" w:fill="FFFFFF"/>
            <w:vAlign w:val="center"/>
          </w:tcPr>
          <w:p>
            <w:pPr>
              <w:pStyle w:val="Style16"/>
              <w:keepNext w:val="0"/>
              <w:keepLines w:val="0"/>
              <w:framePr w:w="10531" w:h="4714" w:vSpace="307" w:wrap="notBeside" w:vAnchor="text" w:hAnchor="text" w:y="308"/>
              <w:widowControl w:val="0"/>
              <w:shd w:val="clear" w:color="auto" w:fill="auto"/>
              <w:bidi w:val="0"/>
              <w:spacing w:before="0" w:after="0" w:line="240" w:lineRule="auto"/>
              <w:ind w:left="220" w:right="0" w:firstLine="20"/>
              <w:jc w:val="left"/>
            </w:pPr>
            <w:r>
              <w:rPr>
                <w:color w:val="000000"/>
                <w:spacing w:val="0"/>
                <w:w w:val="100"/>
                <w:position w:val="0"/>
                <w:shd w:val="clear" w:color="auto" w:fill="auto"/>
                <w:lang w:val="pt-PT" w:eastAsia="pt-PT" w:bidi="pt-PT"/>
              </w:rPr>
              <w:t>APLICAÇÕES DIRETAS</w:t>
            </w:r>
          </w:p>
        </w:tc>
        <w:tc>
          <w:tcPr>
            <w:tcBorders>
              <w:left w:val="single" w:sz="4"/>
            </w:tcBorders>
            <w:shd w:val="clear" w:color="auto" w:fill="FFFFFF"/>
            <w:vAlign w:val="center"/>
          </w:tcPr>
          <w:p>
            <w:pPr>
              <w:pStyle w:val="Style16"/>
              <w:keepNext w:val="0"/>
              <w:keepLines w:val="0"/>
              <w:framePr w:w="10531" w:h="4714" w:vSpace="307" w:wrap="notBeside" w:vAnchor="text" w:hAnchor="text" w:y="308"/>
              <w:widowControl w:val="0"/>
              <w:shd w:val="clear" w:color="auto" w:fill="auto"/>
              <w:bidi w:val="0"/>
              <w:spacing w:before="0" w:after="0" w:line="240" w:lineRule="auto"/>
              <w:ind w:left="0" w:right="440" w:firstLine="0"/>
              <w:jc w:val="right"/>
            </w:pPr>
            <w:r>
              <w:rPr>
                <w:b/>
                <w:bCs/>
                <w:color w:val="000000"/>
                <w:spacing w:val="0"/>
                <w:w w:val="100"/>
                <w:position w:val="0"/>
                <w:shd w:val="clear" w:color="auto" w:fill="auto"/>
                <w:lang w:val="pt-PT" w:eastAsia="pt-PT" w:bidi="pt-PT"/>
              </w:rPr>
              <w:t>0.000.000</w:t>
            </w:r>
          </w:p>
        </w:tc>
        <w:tc>
          <w:tcPr>
            <w:tcBorders>
              <w:left w:val="single" w:sz="4"/>
            </w:tcBorders>
            <w:shd w:val="clear" w:color="auto" w:fill="FFFFFF"/>
            <w:vAlign w:val="top"/>
          </w:tcPr>
          <w:p>
            <w:pPr>
              <w:framePr w:w="10531" w:h="4714" w:vSpace="307" w:wrap="notBeside" w:vAnchor="text" w:hAnchor="text" w:y="308"/>
              <w:widowControl w:val="0"/>
              <w:rPr>
                <w:sz w:val="10"/>
                <w:szCs w:val="10"/>
              </w:rPr>
            </w:pPr>
          </w:p>
        </w:tc>
        <w:tc>
          <w:tcPr>
            <w:tcBorders>
              <w:left w:val="single" w:sz="4"/>
            </w:tcBorders>
            <w:shd w:val="clear" w:color="auto" w:fill="FFFFFF"/>
            <w:vAlign w:val="center"/>
          </w:tcPr>
          <w:p>
            <w:pPr>
              <w:pStyle w:val="Style16"/>
              <w:keepNext w:val="0"/>
              <w:keepLines w:val="0"/>
              <w:framePr w:w="10531" w:h="4714" w:vSpace="307" w:wrap="notBeside" w:vAnchor="text" w:hAnchor="text" w:y="308"/>
              <w:widowControl w:val="0"/>
              <w:shd w:val="clear" w:color="auto" w:fill="auto"/>
              <w:bidi w:val="0"/>
              <w:spacing w:before="0" w:after="0" w:line="240" w:lineRule="auto"/>
              <w:ind w:left="0" w:right="0" w:firstLine="0"/>
              <w:jc w:val="right"/>
            </w:pPr>
            <w:r>
              <w:rPr>
                <w:b/>
                <w:bCs/>
                <w:color w:val="000000"/>
                <w:spacing w:val="0"/>
                <w:w w:val="100"/>
                <w:position w:val="0"/>
                <w:shd w:val="clear" w:color="auto" w:fill="auto"/>
                <w:lang w:val="pt-PT" w:eastAsia="pt-PT" w:bidi="pt-PT"/>
              </w:rPr>
              <w:t>53.969.03</w:t>
            </w:r>
          </w:p>
        </w:tc>
        <w:tc>
          <w:tcPr>
            <w:tcBorders>
              <w:left w:val="single" w:sz="4"/>
            </w:tcBorders>
            <w:shd w:val="clear" w:color="auto" w:fill="FFFFFF"/>
            <w:vAlign w:val="top"/>
          </w:tcPr>
          <w:p>
            <w:pPr>
              <w:framePr w:w="10531" w:h="4714" w:vSpace="307" w:wrap="notBeside" w:vAnchor="text" w:hAnchor="text" w:y="308"/>
              <w:widowControl w:val="0"/>
              <w:rPr>
                <w:sz w:val="10"/>
                <w:szCs w:val="10"/>
              </w:rPr>
            </w:pPr>
          </w:p>
        </w:tc>
        <w:tc>
          <w:tcPr>
            <w:tcBorders>
              <w:left w:val="single" w:sz="4"/>
              <w:right w:val="single" w:sz="4"/>
            </w:tcBorders>
            <w:shd w:val="clear" w:color="auto" w:fill="FFFFFF"/>
            <w:vAlign w:val="top"/>
          </w:tcPr>
          <w:p>
            <w:pPr>
              <w:framePr w:w="10531" w:h="4714" w:vSpace="307" w:wrap="notBeside" w:vAnchor="text" w:hAnchor="text" w:y="308"/>
              <w:widowControl w:val="0"/>
              <w:rPr>
                <w:sz w:val="10"/>
                <w:szCs w:val="10"/>
              </w:rPr>
            </w:pPr>
          </w:p>
        </w:tc>
      </w:tr>
      <w:tr>
        <w:trPr>
          <w:trHeight w:val="211" w:hRule="exact"/>
        </w:trPr>
        <w:tc>
          <w:tcPr>
            <w:tcBorders>
              <w:left w:val="single" w:sz="4"/>
            </w:tcBorders>
            <w:shd w:val="clear" w:color="auto" w:fill="FFFFFF"/>
            <w:vAlign w:val="top"/>
          </w:tcPr>
          <w:p>
            <w:pPr>
              <w:pStyle w:val="Style16"/>
              <w:keepNext w:val="0"/>
              <w:keepLines w:val="0"/>
              <w:framePr w:w="10531" w:h="4714" w:vSpace="307" w:wrap="notBeside" w:vAnchor="text" w:hAnchor="text" w:y="308"/>
              <w:widowControl w:val="0"/>
              <w:shd w:val="clear" w:color="auto" w:fill="auto"/>
              <w:bidi w:val="0"/>
              <w:spacing w:before="0" w:after="0" w:line="240" w:lineRule="auto"/>
              <w:ind w:left="0" w:right="0" w:firstLine="0"/>
              <w:jc w:val="left"/>
            </w:pPr>
            <w:r>
              <w:rPr>
                <w:b/>
                <w:bCs/>
                <w:color w:val="000000"/>
                <w:spacing w:val="0"/>
                <w:w w:val="100"/>
                <w:position w:val="0"/>
                <w:shd w:val="clear" w:color="auto" w:fill="auto"/>
                <w:lang w:val="pt-PT" w:eastAsia="pt-PT" w:bidi="pt-PT"/>
              </w:rPr>
              <w:t>3 .1. 90 11</w:t>
            </w:r>
          </w:p>
        </w:tc>
        <w:tc>
          <w:tcPr>
            <w:tcBorders/>
            <w:shd w:val="clear" w:color="auto" w:fill="FFFFFF"/>
            <w:vAlign w:val="top"/>
          </w:tcPr>
          <w:p>
            <w:pPr>
              <w:pStyle w:val="Style16"/>
              <w:keepNext w:val="0"/>
              <w:keepLines w:val="0"/>
              <w:framePr w:w="10531" w:h="4714" w:vSpace="307" w:wrap="notBeside" w:vAnchor="text" w:hAnchor="text" w:y="308"/>
              <w:widowControl w:val="0"/>
              <w:shd w:val="clear" w:color="auto" w:fill="auto"/>
              <w:bidi w:val="0"/>
              <w:spacing w:before="0" w:after="0" w:line="240" w:lineRule="auto"/>
              <w:ind w:left="380" w:right="0" w:firstLine="0"/>
              <w:jc w:val="left"/>
            </w:pPr>
            <w:r>
              <w:rPr>
                <w:color w:val="000000"/>
                <w:spacing w:val="0"/>
                <w:w w:val="100"/>
                <w:position w:val="0"/>
                <w:shd w:val="clear" w:color="auto" w:fill="auto"/>
                <w:lang w:val="pt-PT" w:eastAsia="pt-PT" w:bidi="pt-PT"/>
              </w:rPr>
              <w:t>VENCIMENTOS E VANTAGENS FIXAS - PESSOAL CML</w:t>
            </w:r>
          </w:p>
        </w:tc>
        <w:tc>
          <w:tcPr>
            <w:tcBorders>
              <w:left w:val="single" w:sz="4"/>
            </w:tcBorders>
            <w:shd w:val="clear" w:color="auto" w:fill="FFFFFF"/>
            <w:vAlign w:val="top"/>
          </w:tcPr>
          <w:p>
            <w:pPr>
              <w:pStyle w:val="Style16"/>
              <w:keepNext w:val="0"/>
              <w:keepLines w:val="0"/>
              <w:framePr w:w="10531" w:h="4714" w:vSpace="307" w:wrap="notBeside" w:vAnchor="text" w:hAnchor="text" w:y="308"/>
              <w:widowControl w:val="0"/>
              <w:shd w:val="clear" w:color="auto" w:fill="auto"/>
              <w:bidi w:val="0"/>
              <w:spacing w:before="0" w:after="0" w:line="240" w:lineRule="auto"/>
              <w:ind w:left="0" w:right="0" w:firstLine="0"/>
              <w:jc w:val="center"/>
            </w:pPr>
            <w:r>
              <w:rPr>
                <w:b/>
                <w:bCs/>
                <w:color w:val="000000"/>
                <w:spacing w:val="0"/>
                <w:w w:val="100"/>
                <w:position w:val="0"/>
                <w:shd w:val="clear" w:color="auto" w:fill="auto"/>
                <w:lang w:val="pt-PT" w:eastAsia="pt-PT" w:bidi="pt-PT"/>
              </w:rPr>
              <w:t>1.500.0000</w:t>
            </w:r>
          </w:p>
        </w:tc>
        <w:tc>
          <w:tcPr>
            <w:tcBorders>
              <w:left w:val="single" w:sz="4"/>
            </w:tcBorders>
            <w:shd w:val="clear" w:color="auto" w:fill="FFFFFF"/>
            <w:vAlign w:val="top"/>
          </w:tcPr>
          <w:p>
            <w:pPr>
              <w:pStyle w:val="Style16"/>
              <w:keepNext w:val="0"/>
              <w:keepLines w:val="0"/>
              <w:framePr w:w="10531" w:h="4714" w:vSpace="307" w:wrap="notBeside" w:vAnchor="text" w:hAnchor="text" w:y="308"/>
              <w:widowControl w:val="0"/>
              <w:shd w:val="clear" w:color="auto" w:fill="auto"/>
              <w:bidi w:val="0"/>
              <w:spacing w:before="0" w:after="0" w:line="240" w:lineRule="auto"/>
              <w:ind w:left="0" w:right="0" w:firstLine="0"/>
              <w:jc w:val="right"/>
            </w:pPr>
            <w:r>
              <w:rPr>
                <w:b/>
                <w:bCs/>
                <w:color w:val="000000"/>
                <w:spacing w:val="0"/>
                <w:w w:val="100"/>
                <w:position w:val="0"/>
                <w:shd w:val="clear" w:color="auto" w:fill="auto"/>
                <w:lang w:val="pt-PT" w:eastAsia="pt-PT" w:bidi="pt-PT"/>
              </w:rPr>
              <w:t>53.969.03</w:t>
            </w:r>
          </w:p>
        </w:tc>
        <w:tc>
          <w:tcPr>
            <w:tcBorders>
              <w:left w:val="single" w:sz="4"/>
            </w:tcBorders>
            <w:shd w:val="clear" w:color="auto" w:fill="FFFFFF"/>
            <w:vAlign w:val="top"/>
          </w:tcPr>
          <w:p>
            <w:pPr>
              <w:framePr w:w="10531" w:h="4714" w:vSpace="307" w:wrap="notBeside" w:vAnchor="text" w:hAnchor="text" w:y="308"/>
              <w:widowControl w:val="0"/>
              <w:rPr>
                <w:sz w:val="10"/>
                <w:szCs w:val="10"/>
              </w:rPr>
            </w:pPr>
          </w:p>
        </w:tc>
        <w:tc>
          <w:tcPr>
            <w:tcBorders>
              <w:left w:val="single" w:sz="4"/>
            </w:tcBorders>
            <w:shd w:val="clear" w:color="auto" w:fill="FFFFFF"/>
            <w:vAlign w:val="top"/>
          </w:tcPr>
          <w:p>
            <w:pPr>
              <w:framePr w:w="10531" w:h="4714" w:vSpace="307" w:wrap="notBeside" w:vAnchor="text" w:hAnchor="text" w:y="308"/>
              <w:widowControl w:val="0"/>
              <w:rPr>
                <w:sz w:val="10"/>
                <w:szCs w:val="10"/>
              </w:rPr>
            </w:pPr>
          </w:p>
        </w:tc>
        <w:tc>
          <w:tcPr>
            <w:tcBorders>
              <w:left w:val="single" w:sz="4"/>
              <w:right w:val="single" w:sz="4"/>
            </w:tcBorders>
            <w:shd w:val="clear" w:color="auto" w:fill="FFFFFF"/>
            <w:vAlign w:val="top"/>
          </w:tcPr>
          <w:p>
            <w:pPr>
              <w:framePr w:w="10531" w:h="4714" w:vSpace="307" w:wrap="notBeside" w:vAnchor="text" w:hAnchor="text" w:y="308"/>
              <w:widowControl w:val="0"/>
              <w:rPr>
                <w:sz w:val="10"/>
                <w:szCs w:val="10"/>
              </w:rPr>
            </w:pPr>
          </w:p>
        </w:tc>
      </w:tr>
      <w:tr>
        <w:trPr>
          <w:trHeight w:val="221" w:hRule="exact"/>
        </w:trPr>
        <w:tc>
          <w:tcPr>
            <w:tcBorders>
              <w:left w:val="single" w:sz="4"/>
            </w:tcBorders>
            <w:shd w:val="clear" w:color="auto" w:fill="FFFFFF"/>
            <w:vAlign w:val="center"/>
          </w:tcPr>
          <w:p>
            <w:pPr>
              <w:pStyle w:val="Style16"/>
              <w:keepNext w:val="0"/>
              <w:keepLines w:val="0"/>
              <w:framePr w:w="10531" w:h="4714" w:vSpace="307" w:wrap="notBeside" w:vAnchor="text" w:hAnchor="text" w:y="308"/>
              <w:widowControl w:val="0"/>
              <w:shd w:val="clear" w:color="auto" w:fill="auto"/>
              <w:bidi w:val="0"/>
              <w:spacing w:before="0" w:after="0" w:line="240" w:lineRule="auto"/>
              <w:ind w:left="0" w:right="0" w:firstLine="0"/>
              <w:jc w:val="left"/>
              <w:rPr>
                <w:sz w:val="13"/>
                <w:szCs w:val="13"/>
              </w:rPr>
            </w:pPr>
            <w:r>
              <w:rPr>
                <w:b/>
                <w:bCs/>
                <w:color w:val="000000"/>
                <w:spacing w:val="0"/>
                <w:w w:val="100"/>
                <w:position w:val="0"/>
                <w:sz w:val="12"/>
                <w:szCs w:val="12"/>
                <w:shd w:val="clear" w:color="auto" w:fill="auto"/>
                <w:lang w:val="pt-PT" w:eastAsia="pt-PT" w:bidi="pt-PT"/>
              </w:rPr>
              <w:t xml:space="preserve">3.3.00 </w:t>
            </w:r>
            <w:r>
              <w:rPr>
                <w:i/>
                <w:iCs/>
                <w:color w:val="000000"/>
                <w:spacing w:val="0"/>
                <w:w w:val="100"/>
                <w:position w:val="0"/>
                <w:sz w:val="13"/>
                <w:szCs w:val="13"/>
                <w:shd w:val="clear" w:color="auto" w:fill="auto"/>
                <w:lang w:val="pt-PT" w:eastAsia="pt-PT" w:bidi="pt-PT"/>
              </w:rPr>
              <w:t>00</w:t>
            </w:r>
          </w:p>
        </w:tc>
        <w:tc>
          <w:tcPr>
            <w:tcBorders/>
            <w:shd w:val="clear" w:color="auto" w:fill="FFFFFF"/>
            <w:vAlign w:val="center"/>
          </w:tcPr>
          <w:p>
            <w:pPr>
              <w:pStyle w:val="Style16"/>
              <w:keepNext w:val="0"/>
              <w:keepLines w:val="0"/>
              <w:framePr w:w="10531" w:h="4714" w:vSpace="307" w:wrap="notBeside" w:vAnchor="text" w:hAnchor="text" w:y="308"/>
              <w:widowControl w:val="0"/>
              <w:shd w:val="clear" w:color="auto" w:fill="auto"/>
              <w:bidi w:val="0"/>
              <w:spacing w:before="0" w:after="0" w:line="240" w:lineRule="auto"/>
              <w:ind w:left="220" w:right="0" w:firstLine="20"/>
              <w:jc w:val="left"/>
            </w:pPr>
            <w:r>
              <w:rPr>
                <w:color w:val="000000"/>
                <w:spacing w:val="0"/>
                <w:w w:val="100"/>
                <w:position w:val="0"/>
                <w:shd w:val="clear" w:color="auto" w:fill="auto"/>
                <w:lang w:val="pt-PT" w:eastAsia="pt-PT" w:bidi="pt-PT"/>
              </w:rPr>
              <w:t>OUTRAS DESPESAS CORRENTES</w:t>
            </w:r>
          </w:p>
        </w:tc>
        <w:tc>
          <w:tcPr>
            <w:tcBorders>
              <w:left w:val="single" w:sz="4"/>
            </w:tcBorders>
            <w:shd w:val="clear" w:color="auto" w:fill="FFFFFF"/>
            <w:vAlign w:val="bottom"/>
          </w:tcPr>
          <w:p>
            <w:pPr>
              <w:pStyle w:val="Style16"/>
              <w:keepNext w:val="0"/>
              <w:keepLines w:val="0"/>
              <w:framePr w:w="10531" w:h="4714" w:vSpace="307" w:wrap="notBeside" w:vAnchor="text" w:hAnchor="text" w:y="308"/>
              <w:widowControl w:val="0"/>
              <w:shd w:val="clear" w:color="auto" w:fill="auto"/>
              <w:bidi w:val="0"/>
              <w:spacing w:before="0" w:after="0" w:line="240" w:lineRule="auto"/>
              <w:ind w:left="0" w:right="440" w:firstLine="0"/>
              <w:jc w:val="right"/>
            </w:pPr>
            <w:r>
              <w:rPr>
                <w:b/>
                <w:bCs/>
                <w:color w:val="000000"/>
                <w:spacing w:val="0"/>
                <w:w w:val="100"/>
                <w:position w:val="0"/>
                <w:shd w:val="clear" w:color="auto" w:fill="auto"/>
                <w:lang w:val="pt-PT" w:eastAsia="pt-PT" w:bidi="pt-PT"/>
              </w:rPr>
              <w:t>0.000.000</w:t>
            </w:r>
          </w:p>
        </w:tc>
        <w:tc>
          <w:tcPr>
            <w:tcBorders>
              <w:left w:val="single" w:sz="4"/>
            </w:tcBorders>
            <w:shd w:val="clear" w:color="auto" w:fill="FFFFFF"/>
            <w:vAlign w:val="top"/>
          </w:tcPr>
          <w:p>
            <w:pPr>
              <w:framePr w:w="10531" w:h="4714" w:vSpace="307" w:wrap="notBeside" w:vAnchor="text" w:hAnchor="text" w:y="308"/>
              <w:widowControl w:val="0"/>
              <w:rPr>
                <w:sz w:val="10"/>
                <w:szCs w:val="10"/>
              </w:rPr>
            </w:pPr>
          </w:p>
        </w:tc>
        <w:tc>
          <w:tcPr>
            <w:tcBorders>
              <w:left w:val="single" w:sz="4"/>
            </w:tcBorders>
            <w:shd w:val="clear" w:color="auto" w:fill="FFFFFF"/>
            <w:vAlign w:val="top"/>
          </w:tcPr>
          <w:p>
            <w:pPr>
              <w:framePr w:w="10531" w:h="4714" w:vSpace="307" w:wrap="notBeside" w:vAnchor="text" w:hAnchor="text" w:y="308"/>
              <w:widowControl w:val="0"/>
              <w:rPr>
                <w:sz w:val="10"/>
                <w:szCs w:val="10"/>
              </w:rPr>
            </w:pPr>
          </w:p>
        </w:tc>
        <w:tc>
          <w:tcPr>
            <w:tcBorders>
              <w:left w:val="single" w:sz="4"/>
            </w:tcBorders>
            <w:shd w:val="clear" w:color="auto" w:fill="FFFFFF"/>
            <w:vAlign w:val="center"/>
          </w:tcPr>
          <w:p>
            <w:pPr>
              <w:pStyle w:val="Style16"/>
              <w:keepNext w:val="0"/>
              <w:keepLines w:val="0"/>
              <w:framePr w:w="10531" w:h="4714" w:vSpace="307" w:wrap="notBeside" w:vAnchor="text" w:hAnchor="text" w:y="308"/>
              <w:widowControl w:val="0"/>
              <w:shd w:val="clear" w:color="auto" w:fill="auto"/>
              <w:bidi w:val="0"/>
              <w:spacing w:before="0" w:after="0" w:line="240" w:lineRule="auto"/>
              <w:ind w:left="0" w:right="0" w:firstLine="0"/>
              <w:jc w:val="center"/>
            </w:pPr>
            <w:r>
              <w:rPr>
                <w:b/>
                <w:bCs/>
                <w:color w:val="000000"/>
                <w:spacing w:val="0"/>
                <w:w w:val="100"/>
                <w:position w:val="0"/>
                <w:shd w:val="clear" w:color="auto" w:fill="auto"/>
                <w:lang w:val="pt-PT" w:eastAsia="pt-PT" w:bidi="pt-PT"/>
              </w:rPr>
              <w:t>124.128,76</w:t>
            </w:r>
          </w:p>
        </w:tc>
        <w:tc>
          <w:tcPr>
            <w:tcBorders>
              <w:left w:val="single" w:sz="4"/>
              <w:right w:val="single" w:sz="4"/>
            </w:tcBorders>
            <w:shd w:val="clear" w:color="auto" w:fill="FFFFFF"/>
            <w:vAlign w:val="top"/>
          </w:tcPr>
          <w:p>
            <w:pPr>
              <w:framePr w:w="10531" w:h="4714" w:vSpace="307" w:wrap="notBeside" w:vAnchor="text" w:hAnchor="text" w:y="308"/>
              <w:widowControl w:val="0"/>
              <w:rPr>
                <w:sz w:val="10"/>
                <w:szCs w:val="10"/>
              </w:rPr>
            </w:pPr>
          </w:p>
        </w:tc>
      </w:tr>
      <w:tr>
        <w:trPr>
          <w:trHeight w:val="230" w:hRule="exact"/>
        </w:trPr>
        <w:tc>
          <w:tcPr>
            <w:tcBorders>
              <w:left w:val="single" w:sz="4"/>
            </w:tcBorders>
            <w:shd w:val="clear" w:color="auto" w:fill="FFFFFF"/>
            <w:vAlign w:val="center"/>
          </w:tcPr>
          <w:p>
            <w:pPr>
              <w:pStyle w:val="Style16"/>
              <w:keepNext w:val="0"/>
              <w:keepLines w:val="0"/>
              <w:framePr w:w="10531" w:h="4714" w:vSpace="307" w:wrap="notBeside" w:vAnchor="text" w:hAnchor="text" w:y="308"/>
              <w:widowControl w:val="0"/>
              <w:shd w:val="clear" w:color="auto" w:fill="auto"/>
              <w:bidi w:val="0"/>
              <w:spacing w:before="0" w:after="0" w:line="240" w:lineRule="auto"/>
              <w:ind w:left="0" w:right="0" w:firstLine="0"/>
              <w:jc w:val="left"/>
            </w:pPr>
            <w:r>
              <w:rPr>
                <w:b/>
                <w:bCs/>
                <w:color w:val="000000"/>
                <w:spacing w:val="0"/>
                <w:w w:val="100"/>
                <w:position w:val="0"/>
                <w:shd w:val="clear" w:color="auto" w:fill="auto"/>
                <w:lang w:val="pt-PT" w:eastAsia="pt-PT" w:bidi="pt-PT"/>
              </w:rPr>
              <w:t>3.3. 90.00</w:t>
            </w:r>
          </w:p>
        </w:tc>
        <w:tc>
          <w:tcPr>
            <w:tcBorders/>
            <w:shd w:val="clear" w:color="auto" w:fill="FFFFFF"/>
            <w:vAlign w:val="center"/>
          </w:tcPr>
          <w:p>
            <w:pPr>
              <w:pStyle w:val="Style16"/>
              <w:keepNext w:val="0"/>
              <w:keepLines w:val="0"/>
              <w:framePr w:w="10531" w:h="4714" w:vSpace="307" w:wrap="notBeside" w:vAnchor="text" w:hAnchor="text" w:y="308"/>
              <w:widowControl w:val="0"/>
              <w:shd w:val="clear" w:color="auto" w:fill="auto"/>
              <w:bidi w:val="0"/>
              <w:spacing w:before="0" w:after="0" w:line="240" w:lineRule="auto"/>
              <w:ind w:left="220" w:right="0" w:firstLine="20"/>
              <w:jc w:val="left"/>
            </w:pPr>
            <w:r>
              <w:rPr>
                <w:color w:val="000000"/>
                <w:spacing w:val="0"/>
                <w:w w:val="100"/>
                <w:position w:val="0"/>
                <w:shd w:val="clear" w:color="auto" w:fill="auto"/>
                <w:lang w:val="pt-PT" w:eastAsia="pt-PT" w:bidi="pt-PT"/>
              </w:rPr>
              <w:t>APLICAÇÕES DIRETAS</w:t>
            </w:r>
          </w:p>
        </w:tc>
        <w:tc>
          <w:tcPr>
            <w:tcBorders>
              <w:left w:val="single" w:sz="4"/>
            </w:tcBorders>
            <w:shd w:val="clear" w:color="auto" w:fill="FFFFFF"/>
            <w:vAlign w:val="bottom"/>
          </w:tcPr>
          <w:p>
            <w:pPr>
              <w:pStyle w:val="Style16"/>
              <w:keepNext w:val="0"/>
              <w:keepLines w:val="0"/>
              <w:framePr w:w="10531" w:h="4714" w:vSpace="307" w:wrap="notBeside" w:vAnchor="text" w:hAnchor="text" w:y="308"/>
              <w:widowControl w:val="0"/>
              <w:shd w:val="clear" w:color="auto" w:fill="auto"/>
              <w:bidi w:val="0"/>
              <w:spacing w:before="0" w:after="0" w:line="240" w:lineRule="auto"/>
              <w:ind w:left="0" w:right="440" w:firstLine="0"/>
              <w:jc w:val="right"/>
            </w:pPr>
            <w:r>
              <w:rPr>
                <w:b/>
                <w:bCs/>
                <w:color w:val="000000"/>
                <w:spacing w:val="0"/>
                <w:w w:val="100"/>
                <w:position w:val="0"/>
                <w:shd w:val="clear" w:color="auto" w:fill="auto"/>
                <w:lang w:val="pt-PT" w:eastAsia="pt-PT" w:bidi="pt-PT"/>
              </w:rPr>
              <w:t>0.000.000</w:t>
            </w:r>
          </w:p>
        </w:tc>
        <w:tc>
          <w:tcPr>
            <w:tcBorders>
              <w:left w:val="single" w:sz="4"/>
            </w:tcBorders>
            <w:shd w:val="clear" w:color="auto" w:fill="FFFFFF"/>
            <w:vAlign w:val="top"/>
          </w:tcPr>
          <w:p>
            <w:pPr>
              <w:framePr w:w="10531" w:h="4714" w:vSpace="307" w:wrap="notBeside" w:vAnchor="text" w:hAnchor="text" w:y="308"/>
              <w:widowControl w:val="0"/>
              <w:rPr>
                <w:sz w:val="10"/>
                <w:szCs w:val="10"/>
              </w:rPr>
            </w:pPr>
          </w:p>
        </w:tc>
        <w:tc>
          <w:tcPr>
            <w:tcBorders>
              <w:left w:val="single" w:sz="4"/>
            </w:tcBorders>
            <w:shd w:val="clear" w:color="auto" w:fill="FFFFFF"/>
            <w:vAlign w:val="center"/>
          </w:tcPr>
          <w:p>
            <w:pPr>
              <w:pStyle w:val="Style16"/>
              <w:keepNext w:val="0"/>
              <w:keepLines w:val="0"/>
              <w:framePr w:w="10531" w:h="4714" w:vSpace="307" w:wrap="notBeside" w:vAnchor="text" w:hAnchor="text" w:y="308"/>
              <w:widowControl w:val="0"/>
              <w:shd w:val="clear" w:color="auto" w:fill="auto"/>
              <w:bidi w:val="0"/>
              <w:spacing w:before="0" w:after="0" w:line="240" w:lineRule="auto"/>
              <w:ind w:left="0" w:right="0" w:firstLine="0"/>
              <w:jc w:val="right"/>
            </w:pPr>
            <w:r>
              <w:rPr>
                <w:b/>
                <w:bCs/>
                <w:color w:val="000000"/>
                <w:spacing w:val="0"/>
                <w:w w:val="100"/>
                <w:position w:val="0"/>
                <w:shd w:val="clear" w:color="auto" w:fill="auto"/>
                <w:lang w:val="pt-PT" w:eastAsia="pt-PT" w:bidi="pt-PT"/>
              </w:rPr>
              <w:t>124.128.76</w:t>
            </w:r>
          </w:p>
        </w:tc>
        <w:tc>
          <w:tcPr>
            <w:tcBorders>
              <w:left w:val="single" w:sz="4"/>
            </w:tcBorders>
            <w:shd w:val="clear" w:color="auto" w:fill="FFFFFF"/>
            <w:vAlign w:val="top"/>
          </w:tcPr>
          <w:p>
            <w:pPr>
              <w:framePr w:w="10531" w:h="4714" w:vSpace="307" w:wrap="notBeside" w:vAnchor="text" w:hAnchor="text" w:y="308"/>
              <w:widowControl w:val="0"/>
              <w:rPr>
                <w:sz w:val="10"/>
                <w:szCs w:val="10"/>
              </w:rPr>
            </w:pPr>
          </w:p>
        </w:tc>
        <w:tc>
          <w:tcPr>
            <w:tcBorders>
              <w:left w:val="single" w:sz="4"/>
              <w:right w:val="single" w:sz="4"/>
            </w:tcBorders>
            <w:shd w:val="clear" w:color="auto" w:fill="FFFFFF"/>
            <w:vAlign w:val="top"/>
          </w:tcPr>
          <w:p>
            <w:pPr>
              <w:framePr w:w="10531" w:h="4714" w:vSpace="307" w:wrap="notBeside" w:vAnchor="text" w:hAnchor="text" w:y="308"/>
              <w:widowControl w:val="0"/>
              <w:rPr>
                <w:sz w:val="10"/>
                <w:szCs w:val="10"/>
              </w:rPr>
            </w:pPr>
          </w:p>
        </w:tc>
      </w:tr>
      <w:tr>
        <w:trPr>
          <w:trHeight w:val="230" w:hRule="exact"/>
        </w:trPr>
        <w:tc>
          <w:tcPr>
            <w:tcBorders>
              <w:left w:val="single" w:sz="4"/>
            </w:tcBorders>
            <w:shd w:val="clear" w:color="auto" w:fill="FFFFFF"/>
            <w:vAlign w:val="center"/>
          </w:tcPr>
          <w:p>
            <w:pPr>
              <w:pStyle w:val="Style16"/>
              <w:keepNext w:val="0"/>
              <w:keepLines w:val="0"/>
              <w:framePr w:w="10531" w:h="4714" w:vSpace="307" w:wrap="notBeside" w:vAnchor="text" w:hAnchor="text" w:y="308"/>
              <w:widowControl w:val="0"/>
              <w:shd w:val="clear" w:color="auto" w:fill="auto"/>
              <w:bidi w:val="0"/>
              <w:spacing w:before="0" w:after="0" w:line="240" w:lineRule="auto"/>
              <w:ind w:left="0" w:right="0" w:firstLine="0"/>
              <w:jc w:val="left"/>
            </w:pPr>
            <w:r>
              <w:rPr>
                <w:b/>
                <w:bCs/>
                <w:color w:val="000000"/>
                <w:spacing w:val="0"/>
                <w:w w:val="100"/>
                <w:position w:val="0"/>
                <w:shd w:val="clear" w:color="auto" w:fill="auto"/>
                <w:lang w:val="pt-PT" w:eastAsia="pt-PT" w:bidi="pt-PT"/>
              </w:rPr>
              <w:t>3.3.90,14</w:t>
            </w:r>
          </w:p>
        </w:tc>
        <w:tc>
          <w:tcPr>
            <w:tcBorders/>
            <w:shd w:val="clear" w:color="auto" w:fill="FFFFFF"/>
            <w:vAlign w:val="center"/>
          </w:tcPr>
          <w:p>
            <w:pPr>
              <w:pStyle w:val="Style16"/>
              <w:keepNext w:val="0"/>
              <w:keepLines w:val="0"/>
              <w:framePr w:w="10531" w:h="4714" w:vSpace="307" w:wrap="notBeside" w:vAnchor="text" w:hAnchor="text" w:y="308"/>
              <w:widowControl w:val="0"/>
              <w:shd w:val="clear" w:color="auto" w:fill="auto"/>
              <w:bidi w:val="0"/>
              <w:spacing w:before="0" w:after="0" w:line="240" w:lineRule="auto"/>
              <w:ind w:left="380" w:right="0" w:firstLine="0"/>
              <w:jc w:val="left"/>
            </w:pPr>
            <w:r>
              <w:rPr>
                <w:color w:val="000000"/>
                <w:spacing w:val="0"/>
                <w:w w:val="100"/>
                <w:position w:val="0"/>
                <w:shd w:val="clear" w:color="auto" w:fill="auto"/>
                <w:lang w:val="pt-PT" w:eastAsia="pt-PT" w:bidi="pt-PT"/>
              </w:rPr>
              <w:t>DiARIAS - CML</w:t>
            </w:r>
          </w:p>
        </w:tc>
        <w:tc>
          <w:tcPr>
            <w:tcBorders>
              <w:left w:val="single" w:sz="4"/>
            </w:tcBorders>
            <w:shd w:val="clear" w:color="auto" w:fill="FFFFFF"/>
            <w:vAlign w:val="center"/>
          </w:tcPr>
          <w:p>
            <w:pPr>
              <w:pStyle w:val="Style16"/>
              <w:keepNext w:val="0"/>
              <w:keepLines w:val="0"/>
              <w:framePr w:w="10531" w:h="4714" w:vSpace="307" w:wrap="notBeside" w:vAnchor="text" w:hAnchor="text" w:y="308"/>
              <w:widowControl w:val="0"/>
              <w:shd w:val="clear" w:color="auto" w:fill="auto"/>
              <w:bidi w:val="0"/>
              <w:spacing w:before="0" w:after="0" w:line="240" w:lineRule="auto"/>
              <w:ind w:left="0" w:right="0" w:firstLine="0"/>
              <w:jc w:val="center"/>
            </w:pPr>
            <w:r>
              <w:rPr>
                <w:b/>
                <w:bCs/>
                <w:color w:val="000000"/>
                <w:spacing w:val="0"/>
                <w:w w:val="100"/>
                <w:position w:val="0"/>
                <w:shd w:val="clear" w:color="auto" w:fill="auto"/>
                <w:lang w:val="pt-PT" w:eastAsia="pt-PT" w:bidi="pt-PT"/>
              </w:rPr>
              <w:t>1.500.0000</w:t>
            </w:r>
          </w:p>
        </w:tc>
        <w:tc>
          <w:tcPr>
            <w:tcBorders>
              <w:left w:val="single" w:sz="4"/>
            </w:tcBorders>
            <w:shd w:val="clear" w:color="auto" w:fill="FFFFFF"/>
            <w:vAlign w:val="center"/>
          </w:tcPr>
          <w:p>
            <w:pPr>
              <w:pStyle w:val="Style16"/>
              <w:keepNext w:val="0"/>
              <w:keepLines w:val="0"/>
              <w:framePr w:w="10531" w:h="4714" w:vSpace="307" w:wrap="notBeside" w:vAnchor="text" w:hAnchor="text" w:y="308"/>
              <w:widowControl w:val="0"/>
              <w:shd w:val="clear" w:color="auto" w:fill="auto"/>
              <w:bidi w:val="0"/>
              <w:spacing w:before="0" w:after="0" w:line="240" w:lineRule="auto"/>
              <w:ind w:left="0" w:right="0" w:firstLine="0"/>
              <w:jc w:val="right"/>
            </w:pPr>
            <w:r>
              <w:rPr>
                <w:b/>
                <w:bCs/>
                <w:color w:val="000000"/>
                <w:spacing w:val="0"/>
                <w:w w:val="100"/>
                <w:position w:val="0"/>
                <w:shd w:val="clear" w:color="auto" w:fill="auto"/>
                <w:lang w:val="pt-PT" w:eastAsia="pt-PT" w:bidi="pt-PT"/>
              </w:rPr>
              <w:t>6.476.28</w:t>
            </w:r>
          </w:p>
        </w:tc>
        <w:tc>
          <w:tcPr>
            <w:tcBorders>
              <w:left w:val="single" w:sz="4"/>
            </w:tcBorders>
            <w:shd w:val="clear" w:color="auto" w:fill="FFFFFF"/>
            <w:vAlign w:val="top"/>
          </w:tcPr>
          <w:p>
            <w:pPr>
              <w:framePr w:w="10531" w:h="4714" w:vSpace="307" w:wrap="notBeside" w:vAnchor="text" w:hAnchor="text" w:y="308"/>
              <w:widowControl w:val="0"/>
              <w:rPr>
                <w:sz w:val="10"/>
                <w:szCs w:val="10"/>
              </w:rPr>
            </w:pPr>
          </w:p>
        </w:tc>
        <w:tc>
          <w:tcPr>
            <w:tcBorders>
              <w:left w:val="single" w:sz="4"/>
            </w:tcBorders>
            <w:shd w:val="clear" w:color="auto" w:fill="FFFFFF"/>
            <w:vAlign w:val="top"/>
          </w:tcPr>
          <w:p>
            <w:pPr>
              <w:framePr w:w="10531" w:h="4714" w:vSpace="307" w:wrap="notBeside" w:vAnchor="text" w:hAnchor="text" w:y="308"/>
              <w:widowControl w:val="0"/>
              <w:rPr>
                <w:sz w:val="10"/>
                <w:szCs w:val="10"/>
              </w:rPr>
            </w:pPr>
          </w:p>
        </w:tc>
        <w:tc>
          <w:tcPr>
            <w:tcBorders>
              <w:left w:val="single" w:sz="4"/>
              <w:right w:val="single" w:sz="4"/>
            </w:tcBorders>
            <w:shd w:val="clear" w:color="auto" w:fill="FFFFFF"/>
            <w:vAlign w:val="top"/>
          </w:tcPr>
          <w:p>
            <w:pPr>
              <w:framePr w:w="10531" w:h="4714" w:vSpace="307" w:wrap="notBeside" w:vAnchor="text" w:hAnchor="text" w:y="308"/>
              <w:widowControl w:val="0"/>
              <w:rPr>
                <w:sz w:val="10"/>
                <w:szCs w:val="10"/>
              </w:rPr>
            </w:pPr>
          </w:p>
        </w:tc>
      </w:tr>
      <w:tr>
        <w:trPr>
          <w:trHeight w:val="221" w:hRule="exact"/>
        </w:trPr>
        <w:tc>
          <w:tcPr>
            <w:tcBorders>
              <w:left w:val="single" w:sz="4"/>
            </w:tcBorders>
            <w:shd w:val="clear" w:color="auto" w:fill="FFFFFF"/>
            <w:vAlign w:val="top"/>
          </w:tcPr>
          <w:p>
            <w:pPr>
              <w:pStyle w:val="Style16"/>
              <w:keepNext w:val="0"/>
              <w:keepLines w:val="0"/>
              <w:framePr w:w="10531" w:h="4714" w:vSpace="307" w:wrap="notBeside" w:vAnchor="text" w:hAnchor="text" w:y="308"/>
              <w:widowControl w:val="0"/>
              <w:shd w:val="clear" w:color="auto" w:fill="auto"/>
              <w:bidi w:val="0"/>
              <w:spacing w:before="0" w:after="0" w:line="240" w:lineRule="auto"/>
              <w:ind w:left="0" w:right="0" w:firstLine="0"/>
              <w:jc w:val="left"/>
            </w:pPr>
            <w:r>
              <w:rPr>
                <w:b/>
                <w:bCs/>
                <w:color w:val="000000"/>
                <w:spacing w:val="0"/>
                <w:w w:val="100"/>
                <w:position w:val="0"/>
                <w:shd w:val="clear" w:color="auto" w:fill="auto"/>
                <w:lang w:val="pt-PT" w:eastAsia="pt-PT" w:bidi="pt-PT"/>
              </w:rPr>
              <w:t>3.3.90.30</w:t>
            </w:r>
          </w:p>
        </w:tc>
        <w:tc>
          <w:tcPr>
            <w:tcBorders/>
            <w:shd w:val="clear" w:color="auto" w:fill="FFFFFF"/>
            <w:vAlign w:val="top"/>
          </w:tcPr>
          <w:p>
            <w:pPr>
              <w:pStyle w:val="Style16"/>
              <w:keepNext w:val="0"/>
              <w:keepLines w:val="0"/>
              <w:framePr w:w="10531" w:h="4714" w:vSpace="307" w:wrap="notBeside" w:vAnchor="text" w:hAnchor="text" w:y="308"/>
              <w:widowControl w:val="0"/>
              <w:shd w:val="clear" w:color="auto" w:fill="auto"/>
              <w:bidi w:val="0"/>
              <w:spacing w:before="0" w:after="0" w:line="240" w:lineRule="auto"/>
              <w:ind w:left="380" w:right="0" w:firstLine="0"/>
              <w:jc w:val="left"/>
            </w:pPr>
            <w:r>
              <w:rPr>
                <w:color w:val="000000"/>
                <w:spacing w:val="0"/>
                <w:w w:val="100"/>
                <w:position w:val="0"/>
                <w:shd w:val="clear" w:color="auto" w:fill="auto"/>
                <w:lang w:val="pt-PT" w:eastAsia="pt-PT" w:bidi="pt-PT"/>
              </w:rPr>
              <w:t>MATERIAL DE CONSUMO</w:t>
            </w:r>
          </w:p>
        </w:tc>
        <w:tc>
          <w:tcPr>
            <w:tcBorders>
              <w:left w:val="single" w:sz="4"/>
            </w:tcBorders>
            <w:shd w:val="clear" w:color="auto" w:fill="FFFFFF"/>
            <w:vAlign w:val="top"/>
          </w:tcPr>
          <w:p>
            <w:pPr>
              <w:pStyle w:val="Style16"/>
              <w:keepNext w:val="0"/>
              <w:keepLines w:val="0"/>
              <w:framePr w:w="10531" w:h="4714" w:vSpace="307" w:wrap="notBeside" w:vAnchor="text" w:hAnchor="text" w:y="308"/>
              <w:widowControl w:val="0"/>
              <w:shd w:val="clear" w:color="auto" w:fill="auto"/>
              <w:bidi w:val="0"/>
              <w:spacing w:before="0" w:after="0" w:line="240" w:lineRule="auto"/>
              <w:ind w:left="0" w:right="0" w:firstLine="0"/>
              <w:jc w:val="center"/>
            </w:pPr>
            <w:r>
              <w:rPr>
                <w:b/>
                <w:bCs/>
                <w:color w:val="000000"/>
                <w:spacing w:val="0"/>
                <w:w w:val="100"/>
                <w:position w:val="0"/>
                <w:shd w:val="clear" w:color="auto" w:fill="auto"/>
                <w:lang w:val="pt-PT" w:eastAsia="pt-PT" w:bidi="pt-PT"/>
              </w:rPr>
              <w:t>1.500.0000</w:t>
            </w:r>
          </w:p>
        </w:tc>
        <w:tc>
          <w:tcPr>
            <w:tcBorders>
              <w:left w:val="single" w:sz="4"/>
            </w:tcBorders>
            <w:shd w:val="clear" w:color="auto" w:fill="FFFFFF"/>
            <w:vAlign w:val="top"/>
          </w:tcPr>
          <w:p>
            <w:pPr>
              <w:pStyle w:val="Style16"/>
              <w:keepNext w:val="0"/>
              <w:keepLines w:val="0"/>
              <w:framePr w:w="10531" w:h="4714" w:vSpace="307" w:wrap="notBeside" w:vAnchor="text" w:hAnchor="text" w:y="308"/>
              <w:widowControl w:val="0"/>
              <w:shd w:val="clear" w:color="auto" w:fill="auto"/>
              <w:bidi w:val="0"/>
              <w:spacing w:before="0" w:after="0" w:line="240" w:lineRule="auto"/>
              <w:ind w:left="0" w:right="0" w:firstLine="0"/>
              <w:jc w:val="right"/>
            </w:pPr>
            <w:r>
              <w:rPr>
                <w:b/>
                <w:bCs/>
                <w:color w:val="000000"/>
                <w:spacing w:val="0"/>
                <w:w w:val="100"/>
                <w:position w:val="0"/>
                <w:shd w:val="clear" w:color="auto" w:fill="auto"/>
                <w:lang w:val="pt-PT" w:eastAsia="pt-PT" w:bidi="pt-PT"/>
              </w:rPr>
              <w:t>26.984,51</w:t>
            </w:r>
          </w:p>
        </w:tc>
        <w:tc>
          <w:tcPr>
            <w:tcBorders>
              <w:left w:val="single" w:sz="4"/>
            </w:tcBorders>
            <w:shd w:val="clear" w:color="auto" w:fill="FFFFFF"/>
            <w:vAlign w:val="top"/>
          </w:tcPr>
          <w:p>
            <w:pPr>
              <w:framePr w:w="10531" w:h="4714" w:vSpace="307" w:wrap="notBeside" w:vAnchor="text" w:hAnchor="text" w:y="308"/>
              <w:widowControl w:val="0"/>
              <w:rPr>
                <w:sz w:val="10"/>
                <w:szCs w:val="10"/>
              </w:rPr>
            </w:pPr>
          </w:p>
        </w:tc>
        <w:tc>
          <w:tcPr>
            <w:tcBorders>
              <w:left w:val="single" w:sz="4"/>
            </w:tcBorders>
            <w:shd w:val="clear" w:color="auto" w:fill="FFFFFF"/>
            <w:vAlign w:val="top"/>
          </w:tcPr>
          <w:p>
            <w:pPr>
              <w:framePr w:w="10531" w:h="4714" w:vSpace="307" w:wrap="notBeside" w:vAnchor="text" w:hAnchor="text" w:y="308"/>
              <w:widowControl w:val="0"/>
              <w:rPr>
                <w:sz w:val="10"/>
                <w:szCs w:val="10"/>
              </w:rPr>
            </w:pPr>
          </w:p>
        </w:tc>
        <w:tc>
          <w:tcPr>
            <w:tcBorders>
              <w:left w:val="single" w:sz="4"/>
              <w:right w:val="single" w:sz="4"/>
            </w:tcBorders>
            <w:shd w:val="clear" w:color="auto" w:fill="FFFFFF"/>
            <w:vAlign w:val="top"/>
          </w:tcPr>
          <w:p>
            <w:pPr>
              <w:framePr w:w="10531" w:h="4714" w:vSpace="307" w:wrap="notBeside" w:vAnchor="text" w:hAnchor="text" w:y="308"/>
              <w:widowControl w:val="0"/>
              <w:rPr>
                <w:sz w:val="10"/>
                <w:szCs w:val="10"/>
              </w:rPr>
            </w:pPr>
          </w:p>
        </w:tc>
      </w:tr>
      <w:tr>
        <w:trPr>
          <w:trHeight w:val="221" w:hRule="exact"/>
        </w:trPr>
        <w:tc>
          <w:tcPr>
            <w:tcBorders>
              <w:left w:val="single" w:sz="4"/>
            </w:tcBorders>
            <w:shd w:val="clear" w:color="auto" w:fill="FFFFFF"/>
            <w:vAlign w:val="bottom"/>
          </w:tcPr>
          <w:p>
            <w:pPr>
              <w:pStyle w:val="Style16"/>
              <w:keepNext w:val="0"/>
              <w:keepLines w:val="0"/>
              <w:framePr w:w="10531" w:h="4714" w:vSpace="307" w:wrap="notBeside" w:vAnchor="text" w:hAnchor="text" w:y="308"/>
              <w:widowControl w:val="0"/>
              <w:shd w:val="clear" w:color="auto" w:fill="auto"/>
              <w:bidi w:val="0"/>
              <w:spacing w:before="0" w:after="0" w:line="240" w:lineRule="auto"/>
              <w:ind w:left="0" w:right="0" w:firstLine="0"/>
              <w:jc w:val="left"/>
            </w:pPr>
            <w:r>
              <w:rPr>
                <w:b/>
                <w:bCs/>
                <w:color w:val="000000"/>
                <w:spacing w:val="0"/>
                <w:w w:val="100"/>
                <w:position w:val="0"/>
                <w:shd w:val="clear" w:color="auto" w:fill="auto"/>
                <w:lang w:val="pt-PT" w:eastAsia="pt-PT" w:bidi="pt-PT"/>
              </w:rPr>
              <w:t>3.3.90.32</w:t>
            </w:r>
          </w:p>
        </w:tc>
        <w:tc>
          <w:tcPr>
            <w:tcBorders/>
            <w:shd w:val="clear" w:color="auto" w:fill="FFFFFF"/>
            <w:vAlign w:val="bottom"/>
          </w:tcPr>
          <w:p>
            <w:pPr>
              <w:pStyle w:val="Style16"/>
              <w:keepNext w:val="0"/>
              <w:keepLines w:val="0"/>
              <w:framePr w:w="10531" w:h="4714" w:vSpace="307" w:wrap="notBeside" w:vAnchor="text" w:hAnchor="text" w:y="308"/>
              <w:widowControl w:val="0"/>
              <w:shd w:val="clear" w:color="auto" w:fill="auto"/>
              <w:bidi w:val="0"/>
              <w:spacing w:before="0" w:after="0" w:line="240" w:lineRule="auto"/>
              <w:ind w:left="380" w:right="0" w:firstLine="0"/>
              <w:jc w:val="left"/>
            </w:pPr>
            <w:r>
              <w:rPr>
                <w:color w:val="000000"/>
                <w:spacing w:val="0"/>
                <w:w w:val="100"/>
                <w:position w:val="0"/>
                <w:shd w:val="clear" w:color="auto" w:fill="auto"/>
                <w:lang w:val="pt-PT" w:eastAsia="pt-PT" w:bidi="pt-PT"/>
              </w:rPr>
              <w:t>MATERIAL, BEM OU SERVIÇO PARA DISTRIBUIÇÃO GRATUITA</w:t>
            </w:r>
          </w:p>
        </w:tc>
        <w:tc>
          <w:tcPr>
            <w:tcBorders>
              <w:left w:val="single" w:sz="4"/>
            </w:tcBorders>
            <w:shd w:val="clear" w:color="auto" w:fill="FFFFFF"/>
            <w:vAlign w:val="bottom"/>
          </w:tcPr>
          <w:p>
            <w:pPr>
              <w:pStyle w:val="Style16"/>
              <w:keepNext w:val="0"/>
              <w:keepLines w:val="0"/>
              <w:framePr w:w="10531" w:h="4714" w:vSpace="307" w:wrap="notBeside" w:vAnchor="text" w:hAnchor="text" w:y="308"/>
              <w:widowControl w:val="0"/>
              <w:shd w:val="clear" w:color="auto" w:fill="auto"/>
              <w:bidi w:val="0"/>
              <w:spacing w:before="0" w:after="0" w:line="240" w:lineRule="auto"/>
              <w:ind w:left="0" w:right="0" w:firstLine="0"/>
              <w:jc w:val="center"/>
            </w:pPr>
            <w:r>
              <w:rPr>
                <w:b/>
                <w:bCs/>
                <w:color w:val="000000"/>
                <w:spacing w:val="0"/>
                <w:w w:val="100"/>
                <w:position w:val="0"/>
                <w:shd w:val="clear" w:color="auto" w:fill="auto"/>
                <w:lang w:val="pt-PT" w:eastAsia="pt-PT" w:bidi="pt-PT"/>
              </w:rPr>
              <w:t>1.500.0000</w:t>
            </w:r>
          </w:p>
        </w:tc>
        <w:tc>
          <w:tcPr>
            <w:tcBorders>
              <w:left w:val="single" w:sz="4"/>
            </w:tcBorders>
            <w:shd w:val="clear" w:color="auto" w:fill="FFFFFF"/>
            <w:vAlign w:val="bottom"/>
          </w:tcPr>
          <w:p>
            <w:pPr>
              <w:pStyle w:val="Style16"/>
              <w:keepNext w:val="0"/>
              <w:keepLines w:val="0"/>
              <w:framePr w:w="10531" w:h="4714" w:vSpace="307" w:wrap="notBeside" w:vAnchor="text" w:hAnchor="text" w:y="308"/>
              <w:widowControl w:val="0"/>
              <w:shd w:val="clear" w:color="auto" w:fill="auto"/>
              <w:bidi w:val="0"/>
              <w:spacing w:before="0" w:after="0" w:line="240" w:lineRule="auto"/>
              <w:ind w:left="0" w:right="0" w:firstLine="0"/>
              <w:jc w:val="right"/>
            </w:pPr>
            <w:r>
              <w:rPr>
                <w:b/>
                <w:bCs/>
                <w:color w:val="000000"/>
                <w:spacing w:val="0"/>
                <w:w w:val="100"/>
                <w:position w:val="0"/>
                <w:shd w:val="clear" w:color="auto" w:fill="auto"/>
                <w:lang w:val="pt-PT" w:eastAsia="pt-PT" w:bidi="pt-PT"/>
              </w:rPr>
              <w:t>10.793,81</w:t>
            </w:r>
          </w:p>
        </w:tc>
        <w:tc>
          <w:tcPr>
            <w:tcBorders>
              <w:left w:val="single" w:sz="4"/>
            </w:tcBorders>
            <w:shd w:val="clear" w:color="auto" w:fill="FFFFFF"/>
            <w:vAlign w:val="top"/>
          </w:tcPr>
          <w:p>
            <w:pPr>
              <w:framePr w:w="10531" w:h="4714" w:vSpace="307" w:wrap="notBeside" w:vAnchor="text" w:hAnchor="text" w:y="308"/>
              <w:widowControl w:val="0"/>
              <w:rPr>
                <w:sz w:val="10"/>
                <w:szCs w:val="10"/>
              </w:rPr>
            </w:pPr>
          </w:p>
        </w:tc>
        <w:tc>
          <w:tcPr>
            <w:tcBorders>
              <w:left w:val="single" w:sz="4"/>
            </w:tcBorders>
            <w:shd w:val="clear" w:color="auto" w:fill="FFFFFF"/>
            <w:vAlign w:val="top"/>
          </w:tcPr>
          <w:p>
            <w:pPr>
              <w:framePr w:w="10531" w:h="4714" w:vSpace="307" w:wrap="notBeside" w:vAnchor="text" w:hAnchor="text" w:y="308"/>
              <w:widowControl w:val="0"/>
              <w:rPr>
                <w:sz w:val="10"/>
                <w:szCs w:val="10"/>
              </w:rPr>
            </w:pPr>
          </w:p>
        </w:tc>
        <w:tc>
          <w:tcPr>
            <w:tcBorders>
              <w:left w:val="single" w:sz="4"/>
              <w:right w:val="single" w:sz="4"/>
            </w:tcBorders>
            <w:shd w:val="clear" w:color="auto" w:fill="FFFFFF"/>
            <w:vAlign w:val="top"/>
          </w:tcPr>
          <w:p>
            <w:pPr>
              <w:framePr w:w="10531" w:h="4714" w:vSpace="307" w:wrap="notBeside" w:vAnchor="text" w:hAnchor="text" w:y="308"/>
              <w:widowControl w:val="0"/>
              <w:rPr>
                <w:sz w:val="10"/>
                <w:szCs w:val="10"/>
              </w:rPr>
            </w:pPr>
          </w:p>
        </w:tc>
      </w:tr>
      <w:tr>
        <w:trPr>
          <w:trHeight w:val="221" w:hRule="exact"/>
        </w:trPr>
        <w:tc>
          <w:tcPr>
            <w:tcBorders>
              <w:left w:val="single" w:sz="4"/>
            </w:tcBorders>
            <w:shd w:val="clear" w:color="auto" w:fill="FFFFFF"/>
            <w:vAlign w:val="bottom"/>
          </w:tcPr>
          <w:p>
            <w:pPr>
              <w:pStyle w:val="Style16"/>
              <w:keepNext w:val="0"/>
              <w:keepLines w:val="0"/>
              <w:framePr w:w="10531" w:h="4714" w:vSpace="307" w:wrap="notBeside" w:vAnchor="text" w:hAnchor="text" w:y="308"/>
              <w:widowControl w:val="0"/>
              <w:shd w:val="clear" w:color="auto" w:fill="auto"/>
              <w:bidi w:val="0"/>
              <w:spacing w:before="0" w:after="0" w:line="240" w:lineRule="auto"/>
              <w:ind w:left="0" w:right="0" w:firstLine="0"/>
              <w:jc w:val="left"/>
            </w:pPr>
            <w:r>
              <w:rPr>
                <w:b/>
                <w:bCs/>
                <w:color w:val="000000"/>
                <w:spacing w:val="0"/>
                <w:w w:val="100"/>
                <w:position w:val="0"/>
                <w:shd w:val="clear" w:color="auto" w:fill="auto"/>
                <w:lang w:val="pt-PT" w:eastAsia="pt-PT" w:bidi="pt-PT"/>
              </w:rPr>
              <w:t>3.3. 90 33</w:t>
            </w:r>
          </w:p>
        </w:tc>
        <w:tc>
          <w:tcPr>
            <w:tcBorders/>
            <w:shd w:val="clear" w:color="auto" w:fill="FFFFFF"/>
            <w:vAlign w:val="bottom"/>
          </w:tcPr>
          <w:p>
            <w:pPr>
              <w:pStyle w:val="Style16"/>
              <w:keepNext w:val="0"/>
              <w:keepLines w:val="0"/>
              <w:framePr w:w="10531" w:h="4714" w:vSpace="307" w:wrap="notBeside" w:vAnchor="text" w:hAnchor="text" w:y="308"/>
              <w:widowControl w:val="0"/>
              <w:shd w:val="clear" w:color="auto" w:fill="auto"/>
              <w:bidi w:val="0"/>
              <w:spacing w:before="0" w:after="0" w:line="240" w:lineRule="auto"/>
              <w:ind w:left="380" w:right="0" w:firstLine="0"/>
              <w:jc w:val="left"/>
            </w:pPr>
            <w:r>
              <w:rPr>
                <w:color w:val="000000"/>
                <w:spacing w:val="0"/>
                <w:w w:val="100"/>
                <w:position w:val="0"/>
                <w:shd w:val="clear" w:color="auto" w:fill="auto"/>
                <w:lang w:val="pt-PT" w:eastAsia="pt-PT" w:bidi="pt-PT"/>
              </w:rPr>
              <w:t>PASSAGENS E DESPESAS COM LOCOMOÇÃO</w:t>
            </w:r>
          </w:p>
        </w:tc>
        <w:tc>
          <w:tcPr>
            <w:tcBorders>
              <w:left w:val="single" w:sz="4"/>
            </w:tcBorders>
            <w:shd w:val="clear" w:color="auto" w:fill="FFFFFF"/>
            <w:vAlign w:val="bottom"/>
          </w:tcPr>
          <w:p>
            <w:pPr>
              <w:pStyle w:val="Style16"/>
              <w:keepNext w:val="0"/>
              <w:keepLines w:val="0"/>
              <w:framePr w:w="10531" w:h="4714" w:vSpace="307" w:wrap="notBeside" w:vAnchor="text" w:hAnchor="text" w:y="308"/>
              <w:widowControl w:val="0"/>
              <w:shd w:val="clear" w:color="auto" w:fill="auto"/>
              <w:bidi w:val="0"/>
              <w:spacing w:before="0" w:after="0" w:line="240" w:lineRule="auto"/>
              <w:ind w:left="0" w:right="0" w:firstLine="0"/>
              <w:jc w:val="center"/>
            </w:pPr>
            <w:r>
              <w:rPr>
                <w:b/>
                <w:bCs/>
                <w:color w:val="000000"/>
                <w:spacing w:val="0"/>
                <w:w w:val="100"/>
                <w:position w:val="0"/>
                <w:shd w:val="clear" w:color="auto" w:fill="auto"/>
                <w:lang w:val="pt-PT" w:eastAsia="pt-PT" w:bidi="pt-PT"/>
              </w:rPr>
              <w:t>1.500.0000</w:t>
            </w:r>
          </w:p>
        </w:tc>
        <w:tc>
          <w:tcPr>
            <w:tcBorders>
              <w:left w:val="single" w:sz="4"/>
            </w:tcBorders>
            <w:shd w:val="clear" w:color="auto" w:fill="FFFFFF"/>
            <w:vAlign w:val="bottom"/>
          </w:tcPr>
          <w:p>
            <w:pPr>
              <w:pStyle w:val="Style16"/>
              <w:keepNext w:val="0"/>
              <w:keepLines w:val="0"/>
              <w:framePr w:w="10531" w:h="4714" w:vSpace="307" w:wrap="notBeside" w:vAnchor="text" w:hAnchor="text" w:y="308"/>
              <w:widowControl w:val="0"/>
              <w:shd w:val="clear" w:color="auto" w:fill="auto"/>
              <w:bidi w:val="0"/>
              <w:spacing w:before="0" w:after="0" w:line="240" w:lineRule="auto"/>
              <w:ind w:left="0" w:right="0" w:firstLine="0"/>
              <w:jc w:val="right"/>
            </w:pPr>
            <w:r>
              <w:rPr>
                <w:b/>
                <w:bCs/>
                <w:color w:val="000000"/>
                <w:spacing w:val="0"/>
                <w:w w:val="100"/>
                <w:position w:val="0"/>
                <w:shd w:val="clear" w:color="auto" w:fill="auto"/>
                <w:lang w:val="pt-PT" w:eastAsia="pt-PT" w:bidi="pt-PT"/>
              </w:rPr>
              <w:t>16.190.71</w:t>
            </w:r>
          </w:p>
        </w:tc>
        <w:tc>
          <w:tcPr>
            <w:tcBorders>
              <w:left w:val="single" w:sz="4"/>
            </w:tcBorders>
            <w:shd w:val="clear" w:color="auto" w:fill="FFFFFF"/>
            <w:vAlign w:val="top"/>
          </w:tcPr>
          <w:p>
            <w:pPr>
              <w:framePr w:w="10531" w:h="4714" w:vSpace="307" w:wrap="notBeside" w:vAnchor="text" w:hAnchor="text" w:y="308"/>
              <w:widowControl w:val="0"/>
              <w:rPr>
                <w:sz w:val="10"/>
                <w:szCs w:val="10"/>
              </w:rPr>
            </w:pPr>
          </w:p>
        </w:tc>
        <w:tc>
          <w:tcPr>
            <w:tcBorders>
              <w:left w:val="single" w:sz="4"/>
            </w:tcBorders>
            <w:shd w:val="clear" w:color="auto" w:fill="FFFFFF"/>
            <w:vAlign w:val="top"/>
          </w:tcPr>
          <w:p>
            <w:pPr>
              <w:framePr w:w="10531" w:h="4714" w:vSpace="307" w:wrap="notBeside" w:vAnchor="text" w:hAnchor="text" w:y="308"/>
              <w:widowControl w:val="0"/>
              <w:rPr>
                <w:sz w:val="10"/>
                <w:szCs w:val="10"/>
              </w:rPr>
            </w:pPr>
          </w:p>
        </w:tc>
        <w:tc>
          <w:tcPr>
            <w:tcBorders>
              <w:left w:val="single" w:sz="4"/>
              <w:right w:val="single" w:sz="4"/>
            </w:tcBorders>
            <w:shd w:val="clear" w:color="auto" w:fill="FFFFFF"/>
            <w:vAlign w:val="top"/>
          </w:tcPr>
          <w:p>
            <w:pPr>
              <w:framePr w:w="10531" w:h="4714" w:vSpace="307" w:wrap="notBeside" w:vAnchor="text" w:hAnchor="text" w:y="308"/>
              <w:widowControl w:val="0"/>
              <w:rPr>
                <w:sz w:val="10"/>
                <w:szCs w:val="10"/>
              </w:rPr>
            </w:pPr>
          </w:p>
        </w:tc>
      </w:tr>
      <w:tr>
        <w:trPr>
          <w:trHeight w:val="230" w:hRule="exact"/>
        </w:trPr>
        <w:tc>
          <w:tcPr>
            <w:tcBorders>
              <w:left w:val="single" w:sz="4"/>
            </w:tcBorders>
            <w:shd w:val="clear" w:color="auto" w:fill="FFFFFF"/>
            <w:vAlign w:val="top"/>
          </w:tcPr>
          <w:p>
            <w:pPr>
              <w:pStyle w:val="Style16"/>
              <w:keepNext w:val="0"/>
              <w:keepLines w:val="0"/>
              <w:framePr w:w="10531" w:h="4714" w:vSpace="307" w:wrap="notBeside" w:vAnchor="text" w:hAnchor="text" w:y="308"/>
              <w:widowControl w:val="0"/>
              <w:shd w:val="clear" w:color="auto" w:fill="auto"/>
              <w:bidi w:val="0"/>
              <w:spacing w:before="0" w:after="0" w:line="240" w:lineRule="auto"/>
              <w:ind w:left="0" w:right="0" w:firstLine="0"/>
              <w:jc w:val="left"/>
            </w:pPr>
            <w:r>
              <w:rPr>
                <w:b/>
                <w:bCs/>
                <w:color w:val="000000"/>
                <w:spacing w:val="0"/>
                <w:w w:val="100"/>
                <w:position w:val="0"/>
                <w:shd w:val="clear" w:color="auto" w:fill="auto"/>
                <w:lang w:val="pt-PT" w:eastAsia="pt-PT" w:bidi="pt-PT"/>
              </w:rPr>
              <w:t>3.3. 90 36</w:t>
            </w:r>
          </w:p>
        </w:tc>
        <w:tc>
          <w:tcPr>
            <w:tcBorders/>
            <w:shd w:val="clear" w:color="auto" w:fill="FFFFFF"/>
            <w:vAlign w:val="top"/>
          </w:tcPr>
          <w:p>
            <w:pPr>
              <w:pStyle w:val="Style16"/>
              <w:keepNext w:val="0"/>
              <w:keepLines w:val="0"/>
              <w:framePr w:w="10531" w:h="4714" w:vSpace="307" w:wrap="notBeside" w:vAnchor="text" w:hAnchor="text" w:y="308"/>
              <w:widowControl w:val="0"/>
              <w:shd w:val="clear" w:color="auto" w:fill="auto"/>
              <w:bidi w:val="0"/>
              <w:spacing w:before="0" w:after="0" w:line="240" w:lineRule="auto"/>
              <w:ind w:left="380" w:right="0" w:firstLine="0"/>
              <w:jc w:val="left"/>
            </w:pPr>
            <w:r>
              <w:rPr>
                <w:color w:val="000000"/>
                <w:spacing w:val="0"/>
                <w:w w:val="100"/>
                <w:position w:val="0"/>
                <w:shd w:val="clear" w:color="auto" w:fill="auto"/>
                <w:lang w:val="pt-PT" w:eastAsia="pt-PT" w:bidi="pt-PT"/>
              </w:rPr>
              <w:t>OUTROS SERVIÇOS DE TERCEIROS - PESSOA FlSICA</w:t>
            </w:r>
          </w:p>
        </w:tc>
        <w:tc>
          <w:tcPr>
            <w:tcBorders>
              <w:left w:val="single" w:sz="4"/>
            </w:tcBorders>
            <w:shd w:val="clear" w:color="auto" w:fill="FFFFFF"/>
            <w:vAlign w:val="top"/>
          </w:tcPr>
          <w:p>
            <w:pPr>
              <w:pStyle w:val="Style16"/>
              <w:keepNext w:val="0"/>
              <w:keepLines w:val="0"/>
              <w:framePr w:w="10531" w:h="4714" w:vSpace="307" w:wrap="notBeside" w:vAnchor="text" w:hAnchor="text" w:y="308"/>
              <w:widowControl w:val="0"/>
              <w:shd w:val="clear" w:color="auto" w:fill="auto"/>
              <w:bidi w:val="0"/>
              <w:spacing w:before="0" w:after="0" w:line="240" w:lineRule="auto"/>
              <w:ind w:left="0" w:right="0" w:firstLine="0"/>
              <w:jc w:val="center"/>
            </w:pPr>
            <w:r>
              <w:rPr>
                <w:b/>
                <w:bCs/>
                <w:color w:val="000000"/>
                <w:spacing w:val="0"/>
                <w:w w:val="100"/>
                <w:position w:val="0"/>
                <w:shd w:val="clear" w:color="auto" w:fill="auto"/>
                <w:lang w:val="pt-PT" w:eastAsia="pt-PT" w:bidi="pt-PT"/>
              </w:rPr>
              <w:t>1 500.0000</w:t>
            </w:r>
          </w:p>
        </w:tc>
        <w:tc>
          <w:tcPr>
            <w:tcBorders>
              <w:left w:val="single" w:sz="4"/>
            </w:tcBorders>
            <w:shd w:val="clear" w:color="auto" w:fill="FFFFFF"/>
            <w:vAlign w:val="top"/>
          </w:tcPr>
          <w:p>
            <w:pPr>
              <w:pStyle w:val="Style16"/>
              <w:keepNext w:val="0"/>
              <w:keepLines w:val="0"/>
              <w:framePr w:w="10531" w:h="4714" w:vSpace="307" w:wrap="notBeside" w:vAnchor="text" w:hAnchor="text" w:y="308"/>
              <w:widowControl w:val="0"/>
              <w:shd w:val="clear" w:color="auto" w:fill="auto"/>
              <w:bidi w:val="0"/>
              <w:spacing w:before="0" w:after="0" w:line="240" w:lineRule="auto"/>
              <w:ind w:left="0" w:right="0" w:firstLine="0"/>
              <w:jc w:val="right"/>
            </w:pPr>
            <w:r>
              <w:rPr>
                <w:b/>
                <w:bCs/>
                <w:color w:val="000000"/>
                <w:spacing w:val="0"/>
                <w:w w:val="100"/>
                <w:position w:val="0"/>
                <w:shd w:val="clear" w:color="auto" w:fill="auto"/>
                <w:lang w:val="pt-PT" w:eastAsia="pt-PT" w:bidi="pt-PT"/>
              </w:rPr>
              <w:t>31.302,03</w:t>
            </w:r>
          </w:p>
        </w:tc>
        <w:tc>
          <w:tcPr>
            <w:tcBorders>
              <w:left w:val="single" w:sz="4"/>
            </w:tcBorders>
            <w:shd w:val="clear" w:color="auto" w:fill="FFFFFF"/>
            <w:vAlign w:val="top"/>
          </w:tcPr>
          <w:p>
            <w:pPr>
              <w:framePr w:w="10531" w:h="4714" w:vSpace="307" w:wrap="notBeside" w:vAnchor="text" w:hAnchor="text" w:y="308"/>
              <w:widowControl w:val="0"/>
              <w:rPr>
                <w:sz w:val="10"/>
                <w:szCs w:val="10"/>
              </w:rPr>
            </w:pPr>
          </w:p>
        </w:tc>
        <w:tc>
          <w:tcPr>
            <w:tcBorders>
              <w:left w:val="single" w:sz="4"/>
            </w:tcBorders>
            <w:shd w:val="clear" w:color="auto" w:fill="FFFFFF"/>
            <w:vAlign w:val="top"/>
          </w:tcPr>
          <w:p>
            <w:pPr>
              <w:framePr w:w="10531" w:h="4714" w:vSpace="307" w:wrap="notBeside" w:vAnchor="text" w:hAnchor="text" w:y="308"/>
              <w:widowControl w:val="0"/>
              <w:rPr>
                <w:sz w:val="10"/>
                <w:szCs w:val="10"/>
              </w:rPr>
            </w:pPr>
          </w:p>
        </w:tc>
        <w:tc>
          <w:tcPr>
            <w:tcBorders>
              <w:left w:val="single" w:sz="4"/>
              <w:right w:val="single" w:sz="4"/>
            </w:tcBorders>
            <w:shd w:val="clear" w:color="auto" w:fill="FFFFFF"/>
            <w:vAlign w:val="top"/>
          </w:tcPr>
          <w:p>
            <w:pPr>
              <w:framePr w:w="10531" w:h="4714" w:vSpace="307" w:wrap="notBeside" w:vAnchor="text" w:hAnchor="text" w:y="308"/>
              <w:widowControl w:val="0"/>
              <w:rPr>
                <w:sz w:val="10"/>
                <w:szCs w:val="10"/>
              </w:rPr>
            </w:pPr>
          </w:p>
        </w:tc>
      </w:tr>
      <w:tr>
        <w:trPr>
          <w:trHeight w:val="211" w:hRule="exact"/>
        </w:trPr>
        <w:tc>
          <w:tcPr>
            <w:tcBorders>
              <w:left w:val="single" w:sz="4"/>
            </w:tcBorders>
            <w:shd w:val="clear" w:color="auto" w:fill="FFFFFF"/>
            <w:vAlign w:val="bottom"/>
          </w:tcPr>
          <w:p>
            <w:pPr>
              <w:pStyle w:val="Style16"/>
              <w:keepNext w:val="0"/>
              <w:keepLines w:val="0"/>
              <w:framePr w:w="10531" w:h="4714" w:vSpace="307" w:wrap="notBeside" w:vAnchor="text" w:hAnchor="text" w:y="308"/>
              <w:widowControl w:val="0"/>
              <w:shd w:val="clear" w:color="auto" w:fill="auto"/>
              <w:bidi w:val="0"/>
              <w:spacing w:before="0" w:after="0" w:line="240" w:lineRule="auto"/>
              <w:ind w:left="0" w:right="0" w:firstLine="0"/>
              <w:jc w:val="left"/>
            </w:pPr>
            <w:r>
              <w:rPr>
                <w:b/>
                <w:bCs/>
                <w:color w:val="000000"/>
                <w:spacing w:val="0"/>
                <w:w w:val="100"/>
                <w:position w:val="0"/>
                <w:shd w:val="clear" w:color="auto" w:fill="auto"/>
                <w:lang w:val="pt-PT" w:eastAsia="pt-PT" w:bidi="pt-PT"/>
              </w:rPr>
              <w:t>3.3.90.39</w:t>
            </w:r>
          </w:p>
        </w:tc>
        <w:tc>
          <w:tcPr>
            <w:tcBorders/>
            <w:shd w:val="clear" w:color="auto" w:fill="FFFFFF"/>
            <w:vAlign w:val="bottom"/>
          </w:tcPr>
          <w:p>
            <w:pPr>
              <w:pStyle w:val="Style16"/>
              <w:keepNext w:val="0"/>
              <w:keepLines w:val="0"/>
              <w:framePr w:w="10531" w:h="4714" w:vSpace="307" w:wrap="notBeside" w:vAnchor="text" w:hAnchor="text" w:y="308"/>
              <w:widowControl w:val="0"/>
              <w:shd w:val="clear" w:color="auto" w:fill="auto"/>
              <w:bidi w:val="0"/>
              <w:spacing w:before="0" w:after="0" w:line="240" w:lineRule="auto"/>
              <w:ind w:left="380" w:right="0" w:firstLine="0"/>
              <w:jc w:val="left"/>
            </w:pPr>
            <w:r>
              <w:rPr>
                <w:color w:val="000000"/>
                <w:spacing w:val="0"/>
                <w:w w:val="100"/>
                <w:position w:val="0"/>
                <w:shd w:val="clear" w:color="auto" w:fill="auto"/>
                <w:lang w:val="pt-PT" w:eastAsia="pt-PT" w:bidi="pt-PT"/>
              </w:rPr>
              <w:t>OUTROS SERVIÇOS DE TERCEIROS - PESSOA JURlOICA</w:t>
            </w:r>
          </w:p>
        </w:tc>
        <w:tc>
          <w:tcPr>
            <w:tcBorders>
              <w:left w:val="single" w:sz="4"/>
            </w:tcBorders>
            <w:shd w:val="clear" w:color="auto" w:fill="FFFFFF"/>
            <w:vAlign w:val="bottom"/>
          </w:tcPr>
          <w:p>
            <w:pPr>
              <w:pStyle w:val="Style16"/>
              <w:keepNext w:val="0"/>
              <w:keepLines w:val="0"/>
              <w:framePr w:w="10531" w:h="4714" w:vSpace="307" w:wrap="notBeside" w:vAnchor="text" w:hAnchor="text" w:y="308"/>
              <w:widowControl w:val="0"/>
              <w:shd w:val="clear" w:color="auto" w:fill="auto"/>
              <w:bidi w:val="0"/>
              <w:spacing w:before="0" w:after="0" w:line="240" w:lineRule="auto"/>
              <w:ind w:left="0" w:right="0" w:firstLine="0"/>
              <w:jc w:val="center"/>
            </w:pPr>
            <w:r>
              <w:rPr>
                <w:b/>
                <w:bCs/>
                <w:color w:val="000000"/>
                <w:spacing w:val="0"/>
                <w:w w:val="100"/>
                <w:position w:val="0"/>
                <w:shd w:val="clear" w:color="auto" w:fill="auto"/>
                <w:lang w:val="pt-PT" w:eastAsia="pt-PT" w:bidi="pt-PT"/>
              </w:rPr>
              <w:t>1.500.0000</w:t>
            </w:r>
          </w:p>
        </w:tc>
        <w:tc>
          <w:tcPr>
            <w:tcBorders>
              <w:left w:val="single" w:sz="4"/>
            </w:tcBorders>
            <w:shd w:val="clear" w:color="auto" w:fill="FFFFFF"/>
            <w:vAlign w:val="bottom"/>
          </w:tcPr>
          <w:p>
            <w:pPr>
              <w:pStyle w:val="Style16"/>
              <w:keepNext w:val="0"/>
              <w:keepLines w:val="0"/>
              <w:framePr w:w="10531" w:h="4714" w:vSpace="307" w:wrap="notBeside" w:vAnchor="text" w:hAnchor="text" w:y="308"/>
              <w:widowControl w:val="0"/>
              <w:shd w:val="clear" w:color="auto" w:fill="auto"/>
              <w:bidi w:val="0"/>
              <w:spacing w:before="0" w:after="0" w:line="240" w:lineRule="auto"/>
              <w:ind w:left="0" w:right="0" w:firstLine="0"/>
              <w:jc w:val="right"/>
            </w:pPr>
            <w:r>
              <w:rPr>
                <w:b/>
                <w:bCs/>
                <w:color w:val="000000"/>
                <w:spacing w:val="0"/>
                <w:w w:val="100"/>
                <w:position w:val="0"/>
                <w:shd w:val="clear" w:color="auto" w:fill="auto"/>
                <w:lang w:val="pt-PT" w:eastAsia="pt-PT" w:bidi="pt-PT"/>
              </w:rPr>
              <w:t>32.381.42</w:t>
            </w:r>
          </w:p>
        </w:tc>
        <w:tc>
          <w:tcPr>
            <w:tcBorders>
              <w:left w:val="single" w:sz="4"/>
            </w:tcBorders>
            <w:shd w:val="clear" w:color="auto" w:fill="FFFFFF"/>
            <w:vAlign w:val="top"/>
          </w:tcPr>
          <w:p>
            <w:pPr>
              <w:framePr w:w="10531" w:h="4714" w:vSpace="307" w:wrap="notBeside" w:vAnchor="text" w:hAnchor="text" w:y="308"/>
              <w:widowControl w:val="0"/>
              <w:rPr>
                <w:sz w:val="10"/>
                <w:szCs w:val="10"/>
              </w:rPr>
            </w:pPr>
          </w:p>
        </w:tc>
        <w:tc>
          <w:tcPr>
            <w:tcBorders>
              <w:left w:val="single" w:sz="4"/>
            </w:tcBorders>
            <w:shd w:val="clear" w:color="auto" w:fill="FFFFFF"/>
            <w:vAlign w:val="top"/>
          </w:tcPr>
          <w:p>
            <w:pPr>
              <w:framePr w:w="10531" w:h="4714" w:vSpace="307" w:wrap="notBeside" w:vAnchor="text" w:hAnchor="text" w:y="308"/>
              <w:widowControl w:val="0"/>
              <w:rPr>
                <w:sz w:val="10"/>
                <w:szCs w:val="10"/>
              </w:rPr>
            </w:pPr>
          </w:p>
        </w:tc>
        <w:tc>
          <w:tcPr>
            <w:tcBorders>
              <w:left w:val="single" w:sz="4"/>
              <w:right w:val="single" w:sz="4"/>
            </w:tcBorders>
            <w:shd w:val="clear" w:color="auto" w:fill="FFFFFF"/>
            <w:vAlign w:val="top"/>
          </w:tcPr>
          <w:p>
            <w:pPr>
              <w:framePr w:w="10531" w:h="4714" w:vSpace="307" w:wrap="notBeside" w:vAnchor="text" w:hAnchor="text" w:y="308"/>
              <w:widowControl w:val="0"/>
              <w:rPr>
                <w:sz w:val="10"/>
                <w:szCs w:val="10"/>
              </w:rPr>
            </w:pPr>
          </w:p>
        </w:tc>
      </w:tr>
      <w:tr>
        <w:trPr>
          <w:trHeight w:val="221" w:hRule="exact"/>
        </w:trPr>
        <w:tc>
          <w:tcPr>
            <w:tcBorders>
              <w:left w:val="single" w:sz="4"/>
            </w:tcBorders>
            <w:shd w:val="clear" w:color="auto" w:fill="FFFFFF"/>
            <w:vAlign w:val="center"/>
          </w:tcPr>
          <w:p>
            <w:pPr>
              <w:pStyle w:val="Style16"/>
              <w:keepNext w:val="0"/>
              <w:keepLines w:val="0"/>
              <w:framePr w:w="10531" w:h="4714" w:vSpace="307" w:wrap="notBeside" w:vAnchor="text" w:hAnchor="text" w:y="308"/>
              <w:widowControl w:val="0"/>
              <w:shd w:val="clear" w:color="auto" w:fill="auto"/>
              <w:bidi w:val="0"/>
              <w:spacing w:before="0" w:after="0" w:line="240" w:lineRule="auto"/>
              <w:ind w:left="0" w:right="0" w:firstLine="0"/>
              <w:jc w:val="left"/>
            </w:pPr>
            <w:r>
              <w:rPr>
                <w:b/>
                <w:bCs/>
                <w:color w:val="000000"/>
                <w:spacing w:val="0"/>
                <w:w w:val="100"/>
                <w:position w:val="0"/>
                <w:shd w:val="clear" w:color="auto" w:fill="auto"/>
                <w:lang w:val="pt-PT" w:eastAsia="pt-PT" w:bidi="pt-PT"/>
              </w:rPr>
              <w:t>4.0. 00 00</w:t>
            </w:r>
          </w:p>
        </w:tc>
        <w:tc>
          <w:tcPr>
            <w:tcBorders/>
            <w:shd w:val="clear" w:color="auto" w:fill="FFFFFF"/>
            <w:vAlign w:val="center"/>
          </w:tcPr>
          <w:p>
            <w:pPr>
              <w:pStyle w:val="Style16"/>
              <w:keepNext w:val="0"/>
              <w:keepLines w:val="0"/>
              <w:framePr w:w="10531" w:h="4714" w:vSpace="307" w:wrap="notBeside" w:vAnchor="text" w:hAnchor="text" w:y="308"/>
              <w:widowControl w:val="0"/>
              <w:shd w:val="clear" w:color="auto" w:fill="auto"/>
              <w:bidi w:val="0"/>
              <w:spacing w:before="0" w:after="0" w:line="240" w:lineRule="auto"/>
              <w:ind w:left="140" w:right="0" w:firstLine="20"/>
              <w:jc w:val="left"/>
            </w:pPr>
            <w:r>
              <w:rPr>
                <w:color w:val="000000"/>
                <w:spacing w:val="0"/>
                <w:w w:val="100"/>
                <w:position w:val="0"/>
                <w:shd w:val="clear" w:color="auto" w:fill="auto"/>
                <w:lang w:val="pt-PT" w:eastAsia="pt-PT" w:bidi="pt-PT"/>
              </w:rPr>
              <w:t>DESPESAS DE CAPITAL</w:t>
            </w:r>
          </w:p>
        </w:tc>
        <w:tc>
          <w:tcPr>
            <w:tcBorders>
              <w:left w:val="single" w:sz="4"/>
            </w:tcBorders>
            <w:shd w:val="clear" w:color="auto" w:fill="FFFFFF"/>
            <w:vAlign w:val="center"/>
          </w:tcPr>
          <w:p>
            <w:pPr>
              <w:pStyle w:val="Style16"/>
              <w:keepNext w:val="0"/>
              <w:keepLines w:val="0"/>
              <w:framePr w:w="10531" w:h="4714" w:vSpace="307" w:wrap="notBeside" w:vAnchor="text" w:hAnchor="text" w:y="308"/>
              <w:widowControl w:val="0"/>
              <w:shd w:val="clear" w:color="auto" w:fill="auto"/>
              <w:bidi w:val="0"/>
              <w:spacing w:before="0" w:after="0" w:line="240" w:lineRule="auto"/>
              <w:ind w:left="0" w:right="440" w:firstLine="0"/>
              <w:jc w:val="right"/>
            </w:pPr>
            <w:r>
              <w:rPr>
                <w:b/>
                <w:bCs/>
                <w:color w:val="000000"/>
                <w:spacing w:val="0"/>
                <w:w w:val="100"/>
                <w:position w:val="0"/>
                <w:shd w:val="clear" w:color="auto" w:fill="auto"/>
                <w:lang w:val="pt-PT" w:eastAsia="pt-PT" w:bidi="pt-PT"/>
              </w:rPr>
              <w:t>0.000.000</w:t>
            </w:r>
          </w:p>
        </w:tc>
        <w:tc>
          <w:tcPr>
            <w:tcBorders>
              <w:left w:val="single" w:sz="4"/>
            </w:tcBorders>
            <w:shd w:val="clear" w:color="auto" w:fill="FFFFFF"/>
            <w:vAlign w:val="top"/>
          </w:tcPr>
          <w:p>
            <w:pPr>
              <w:framePr w:w="10531" w:h="4714" w:vSpace="307" w:wrap="notBeside" w:vAnchor="text" w:hAnchor="text" w:y="308"/>
              <w:widowControl w:val="0"/>
              <w:rPr>
                <w:sz w:val="10"/>
                <w:szCs w:val="10"/>
              </w:rPr>
            </w:pPr>
          </w:p>
        </w:tc>
        <w:tc>
          <w:tcPr>
            <w:tcBorders>
              <w:left w:val="single" w:sz="4"/>
            </w:tcBorders>
            <w:shd w:val="clear" w:color="auto" w:fill="FFFFFF"/>
            <w:vAlign w:val="top"/>
          </w:tcPr>
          <w:p>
            <w:pPr>
              <w:framePr w:w="10531" w:h="4714" w:vSpace="307" w:wrap="notBeside" w:vAnchor="text" w:hAnchor="text" w:y="308"/>
              <w:widowControl w:val="0"/>
              <w:rPr>
                <w:sz w:val="10"/>
                <w:szCs w:val="10"/>
              </w:rPr>
            </w:pPr>
          </w:p>
        </w:tc>
        <w:tc>
          <w:tcPr>
            <w:tcBorders>
              <w:left w:val="single" w:sz="4"/>
            </w:tcBorders>
            <w:shd w:val="clear" w:color="auto" w:fill="FFFFFF"/>
            <w:vAlign w:val="top"/>
          </w:tcPr>
          <w:p>
            <w:pPr>
              <w:framePr w:w="10531" w:h="4714" w:vSpace="307" w:wrap="notBeside" w:vAnchor="text" w:hAnchor="text" w:y="308"/>
              <w:widowControl w:val="0"/>
              <w:rPr>
                <w:sz w:val="10"/>
                <w:szCs w:val="10"/>
              </w:rPr>
            </w:pPr>
          </w:p>
        </w:tc>
        <w:tc>
          <w:tcPr>
            <w:tcBorders>
              <w:left w:val="single" w:sz="4"/>
              <w:right w:val="single" w:sz="4"/>
            </w:tcBorders>
            <w:shd w:val="clear" w:color="auto" w:fill="FFFFFF"/>
            <w:vAlign w:val="center"/>
          </w:tcPr>
          <w:p>
            <w:pPr>
              <w:pStyle w:val="Style16"/>
              <w:keepNext w:val="0"/>
              <w:keepLines w:val="0"/>
              <w:framePr w:w="10531" w:h="4714" w:vSpace="307" w:wrap="notBeside" w:vAnchor="text" w:hAnchor="text" w:y="308"/>
              <w:widowControl w:val="0"/>
              <w:shd w:val="clear" w:color="auto" w:fill="auto"/>
              <w:bidi w:val="0"/>
              <w:spacing w:before="0" w:after="0" w:line="240" w:lineRule="auto"/>
              <w:ind w:left="0" w:right="60" w:firstLine="0"/>
              <w:jc w:val="center"/>
            </w:pPr>
            <w:r>
              <w:rPr>
                <w:b/>
                <w:bCs/>
                <w:color w:val="000000"/>
                <w:spacing w:val="0"/>
                <w:w w:val="100"/>
                <w:position w:val="0"/>
                <w:shd w:val="clear" w:color="auto" w:fill="auto"/>
                <w:lang w:val="pt-PT" w:eastAsia="pt-PT" w:bidi="pt-PT"/>
              </w:rPr>
              <w:t>10.793,81</w:t>
            </w:r>
          </w:p>
        </w:tc>
      </w:tr>
      <w:tr>
        <w:trPr>
          <w:trHeight w:val="230" w:hRule="exact"/>
        </w:trPr>
        <w:tc>
          <w:tcPr>
            <w:tcBorders>
              <w:left w:val="single" w:sz="4"/>
            </w:tcBorders>
            <w:shd w:val="clear" w:color="auto" w:fill="FFFFFF"/>
            <w:vAlign w:val="center"/>
          </w:tcPr>
          <w:p>
            <w:pPr>
              <w:pStyle w:val="Style16"/>
              <w:keepNext w:val="0"/>
              <w:keepLines w:val="0"/>
              <w:framePr w:w="10531" w:h="4714" w:vSpace="307" w:wrap="notBeside" w:vAnchor="text" w:hAnchor="text" w:y="308"/>
              <w:widowControl w:val="0"/>
              <w:shd w:val="clear" w:color="auto" w:fill="auto"/>
              <w:bidi w:val="0"/>
              <w:spacing w:before="0" w:after="0" w:line="240" w:lineRule="auto"/>
              <w:ind w:left="0" w:right="0" w:firstLine="0"/>
              <w:jc w:val="left"/>
            </w:pPr>
            <w:r>
              <w:rPr>
                <w:b/>
                <w:bCs/>
                <w:color w:val="000000"/>
                <w:spacing w:val="0"/>
                <w:w w:val="100"/>
                <w:position w:val="0"/>
                <w:shd w:val="clear" w:color="auto" w:fill="auto"/>
                <w:lang w:val="pt-PT" w:eastAsia="pt-PT" w:bidi="pt-PT"/>
              </w:rPr>
              <w:t>4.4. 00.00</w:t>
            </w:r>
          </w:p>
        </w:tc>
        <w:tc>
          <w:tcPr>
            <w:tcBorders/>
            <w:shd w:val="clear" w:color="auto" w:fill="FFFFFF"/>
            <w:vAlign w:val="center"/>
          </w:tcPr>
          <w:p>
            <w:pPr>
              <w:pStyle w:val="Style16"/>
              <w:keepNext w:val="0"/>
              <w:keepLines w:val="0"/>
              <w:framePr w:w="10531" w:h="4714" w:vSpace="307" w:wrap="notBeside" w:vAnchor="text" w:hAnchor="text" w:y="308"/>
              <w:widowControl w:val="0"/>
              <w:shd w:val="clear" w:color="auto" w:fill="auto"/>
              <w:bidi w:val="0"/>
              <w:spacing w:before="0" w:after="0" w:line="240" w:lineRule="auto"/>
              <w:ind w:left="220" w:right="0" w:firstLine="20"/>
              <w:jc w:val="left"/>
            </w:pPr>
            <w:r>
              <w:rPr>
                <w:color w:val="000000"/>
                <w:spacing w:val="0"/>
                <w:w w:val="100"/>
                <w:position w:val="0"/>
                <w:shd w:val="clear" w:color="auto" w:fill="auto"/>
                <w:lang w:val="pt-PT" w:eastAsia="pt-PT" w:bidi="pt-PT"/>
              </w:rPr>
              <w:t>INVESTIMENTOS</w:t>
            </w:r>
          </w:p>
        </w:tc>
        <w:tc>
          <w:tcPr>
            <w:tcBorders>
              <w:left w:val="single" w:sz="4"/>
            </w:tcBorders>
            <w:shd w:val="clear" w:color="auto" w:fill="FFFFFF"/>
            <w:vAlign w:val="bottom"/>
          </w:tcPr>
          <w:p>
            <w:pPr>
              <w:pStyle w:val="Style16"/>
              <w:keepNext w:val="0"/>
              <w:keepLines w:val="0"/>
              <w:framePr w:w="10531" w:h="4714" w:vSpace="307" w:wrap="notBeside" w:vAnchor="text" w:hAnchor="text" w:y="308"/>
              <w:widowControl w:val="0"/>
              <w:shd w:val="clear" w:color="auto" w:fill="auto"/>
              <w:bidi w:val="0"/>
              <w:spacing w:before="0" w:after="0" w:line="240" w:lineRule="auto"/>
              <w:ind w:left="0" w:right="440" w:firstLine="0"/>
              <w:jc w:val="right"/>
            </w:pPr>
            <w:r>
              <w:rPr>
                <w:b/>
                <w:bCs/>
                <w:color w:val="000000"/>
                <w:spacing w:val="0"/>
                <w:w w:val="100"/>
                <w:position w:val="0"/>
                <w:shd w:val="clear" w:color="auto" w:fill="auto"/>
                <w:lang w:val="pt-PT" w:eastAsia="pt-PT" w:bidi="pt-PT"/>
              </w:rPr>
              <w:t>0.000.000</w:t>
            </w:r>
          </w:p>
        </w:tc>
        <w:tc>
          <w:tcPr>
            <w:tcBorders>
              <w:left w:val="single" w:sz="4"/>
            </w:tcBorders>
            <w:shd w:val="clear" w:color="auto" w:fill="FFFFFF"/>
            <w:vAlign w:val="top"/>
          </w:tcPr>
          <w:p>
            <w:pPr>
              <w:framePr w:w="10531" w:h="4714" w:vSpace="307" w:wrap="notBeside" w:vAnchor="text" w:hAnchor="text" w:y="308"/>
              <w:widowControl w:val="0"/>
              <w:rPr>
                <w:sz w:val="10"/>
                <w:szCs w:val="10"/>
              </w:rPr>
            </w:pPr>
          </w:p>
        </w:tc>
        <w:tc>
          <w:tcPr>
            <w:tcBorders>
              <w:left w:val="single" w:sz="4"/>
            </w:tcBorders>
            <w:shd w:val="clear" w:color="auto" w:fill="FFFFFF"/>
            <w:vAlign w:val="top"/>
          </w:tcPr>
          <w:p>
            <w:pPr>
              <w:framePr w:w="10531" w:h="4714" w:vSpace="307" w:wrap="notBeside" w:vAnchor="text" w:hAnchor="text" w:y="308"/>
              <w:widowControl w:val="0"/>
              <w:rPr>
                <w:sz w:val="10"/>
                <w:szCs w:val="10"/>
              </w:rPr>
            </w:pPr>
          </w:p>
        </w:tc>
        <w:tc>
          <w:tcPr>
            <w:tcBorders>
              <w:left w:val="single" w:sz="4"/>
            </w:tcBorders>
            <w:shd w:val="clear" w:color="auto" w:fill="FFFFFF"/>
            <w:vAlign w:val="center"/>
          </w:tcPr>
          <w:p>
            <w:pPr>
              <w:pStyle w:val="Style16"/>
              <w:keepNext w:val="0"/>
              <w:keepLines w:val="0"/>
              <w:framePr w:w="10531" w:h="4714" w:vSpace="307" w:wrap="notBeside" w:vAnchor="text" w:hAnchor="text" w:y="308"/>
              <w:widowControl w:val="0"/>
              <w:shd w:val="clear" w:color="auto" w:fill="auto"/>
              <w:bidi w:val="0"/>
              <w:spacing w:before="0" w:after="0" w:line="240" w:lineRule="auto"/>
              <w:ind w:left="0" w:right="80" w:firstLine="0"/>
              <w:jc w:val="center"/>
            </w:pPr>
            <w:r>
              <w:rPr>
                <w:b/>
                <w:bCs/>
                <w:color w:val="000000"/>
                <w:spacing w:val="0"/>
                <w:w w:val="100"/>
                <w:position w:val="0"/>
                <w:shd w:val="clear" w:color="auto" w:fill="auto"/>
                <w:lang w:val="pt-PT" w:eastAsia="pt-PT" w:bidi="pt-PT"/>
              </w:rPr>
              <w:t>10.793,81</w:t>
            </w:r>
          </w:p>
        </w:tc>
        <w:tc>
          <w:tcPr>
            <w:tcBorders>
              <w:left w:val="single" w:sz="4"/>
              <w:right w:val="single" w:sz="4"/>
            </w:tcBorders>
            <w:shd w:val="clear" w:color="auto" w:fill="FFFFFF"/>
            <w:vAlign w:val="top"/>
          </w:tcPr>
          <w:p>
            <w:pPr>
              <w:framePr w:w="10531" w:h="4714" w:vSpace="307" w:wrap="notBeside" w:vAnchor="text" w:hAnchor="text" w:y="308"/>
              <w:widowControl w:val="0"/>
              <w:rPr>
                <w:sz w:val="10"/>
                <w:szCs w:val="10"/>
              </w:rPr>
            </w:pPr>
          </w:p>
        </w:tc>
      </w:tr>
      <w:tr>
        <w:trPr>
          <w:trHeight w:val="221" w:hRule="exact"/>
        </w:trPr>
        <w:tc>
          <w:tcPr>
            <w:tcBorders>
              <w:left w:val="single" w:sz="4"/>
            </w:tcBorders>
            <w:shd w:val="clear" w:color="auto" w:fill="FFFFFF"/>
            <w:vAlign w:val="center"/>
          </w:tcPr>
          <w:p>
            <w:pPr>
              <w:pStyle w:val="Style16"/>
              <w:keepNext w:val="0"/>
              <w:keepLines w:val="0"/>
              <w:framePr w:w="10531" w:h="4714" w:vSpace="307" w:wrap="notBeside" w:vAnchor="text" w:hAnchor="text" w:y="308"/>
              <w:widowControl w:val="0"/>
              <w:shd w:val="clear" w:color="auto" w:fill="auto"/>
              <w:bidi w:val="0"/>
              <w:spacing w:before="0" w:after="0" w:line="240" w:lineRule="auto"/>
              <w:ind w:left="0" w:right="0" w:firstLine="0"/>
              <w:jc w:val="left"/>
            </w:pPr>
            <w:r>
              <w:rPr>
                <w:b/>
                <w:bCs/>
                <w:color w:val="000000"/>
                <w:spacing w:val="0"/>
                <w:w w:val="100"/>
                <w:position w:val="0"/>
                <w:shd w:val="clear" w:color="auto" w:fill="auto"/>
                <w:lang w:val="pt-PT" w:eastAsia="pt-PT" w:bidi="pt-PT"/>
              </w:rPr>
              <w:t>4 .4 90.00</w:t>
            </w:r>
          </w:p>
        </w:tc>
        <w:tc>
          <w:tcPr>
            <w:tcBorders/>
            <w:shd w:val="clear" w:color="auto" w:fill="FFFFFF"/>
            <w:vAlign w:val="center"/>
          </w:tcPr>
          <w:p>
            <w:pPr>
              <w:pStyle w:val="Style16"/>
              <w:keepNext w:val="0"/>
              <w:keepLines w:val="0"/>
              <w:framePr w:w="10531" w:h="4714" w:vSpace="307" w:wrap="notBeside" w:vAnchor="text" w:hAnchor="text" w:y="308"/>
              <w:widowControl w:val="0"/>
              <w:shd w:val="clear" w:color="auto" w:fill="auto"/>
              <w:bidi w:val="0"/>
              <w:spacing w:before="0" w:after="0" w:line="240" w:lineRule="auto"/>
              <w:ind w:left="220" w:right="0" w:firstLine="20"/>
              <w:jc w:val="left"/>
            </w:pPr>
            <w:r>
              <w:rPr>
                <w:color w:val="000000"/>
                <w:spacing w:val="0"/>
                <w:w w:val="100"/>
                <w:position w:val="0"/>
                <w:shd w:val="clear" w:color="auto" w:fill="auto"/>
                <w:lang w:val="pt-PT" w:eastAsia="pt-PT" w:bidi="pt-PT"/>
              </w:rPr>
              <w:t>APLICAÇÕES DIRETAS</w:t>
            </w:r>
          </w:p>
        </w:tc>
        <w:tc>
          <w:tcPr>
            <w:tcBorders>
              <w:left w:val="single" w:sz="4"/>
            </w:tcBorders>
            <w:shd w:val="clear" w:color="auto" w:fill="FFFFFF"/>
            <w:vAlign w:val="center"/>
          </w:tcPr>
          <w:p>
            <w:pPr>
              <w:pStyle w:val="Style16"/>
              <w:keepNext w:val="0"/>
              <w:keepLines w:val="0"/>
              <w:framePr w:w="10531" w:h="4714" w:vSpace="307" w:wrap="notBeside" w:vAnchor="text" w:hAnchor="text" w:y="308"/>
              <w:widowControl w:val="0"/>
              <w:shd w:val="clear" w:color="auto" w:fill="auto"/>
              <w:bidi w:val="0"/>
              <w:spacing w:before="0" w:after="0" w:line="240" w:lineRule="auto"/>
              <w:ind w:left="0" w:right="440" w:firstLine="0"/>
              <w:jc w:val="right"/>
            </w:pPr>
            <w:r>
              <w:rPr>
                <w:b/>
                <w:bCs/>
                <w:color w:val="000000"/>
                <w:spacing w:val="0"/>
                <w:w w:val="100"/>
                <w:position w:val="0"/>
                <w:shd w:val="clear" w:color="auto" w:fill="auto"/>
                <w:lang w:val="pt-PT" w:eastAsia="pt-PT" w:bidi="pt-PT"/>
              </w:rPr>
              <w:t>0.000.000</w:t>
            </w:r>
          </w:p>
        </w:tc>
        <w:tc>
          <w:tcPr>
            <w:tcBorders>
              <w:left w:val="single" w:sz="4"/>
            </w:tcBorders>
            <w:shd w:val="clear" w:color="auto" w:fill="FFFFFF"/>
            <w:vAlign w:val="top"/>
          </w:tcPr>
          <w:p>
            <w:pPr>
              <w:framePr w:w="10531" w:h="4714" w:vSpace="307" w:wrap="notBeside" w:vAnchor="text" w:hAnchor="text" w:y="308"/>
              <w:widowControl w:val="0"/>
              <w:rPr>
                <w:sz w:val="10"/>
                <w:szCs w:val="10"/>
              </w:rPr>
            </w:pPr>
          </w:p>
        </w:tc>
        <w:tc>
          <w:tcPr>
            <w:tcBorders>
              <w:left w:val="single" w:sz="4"/>
            </w:tcBorders>
            <w:shd w:val="clear" w:color="auto" w:fill="FFFFFF"/>
            <w:vAlign w:val="center"/>
          </w:tcPr>
          <w:p>
            <w:pPr>
              <w:pStyle w:val="Style16"/>
              <w:keepNext w:val="0"/>
              <w:keepLines w:val="0"/>
              <w:framePr w:w="10531" w:h="4714" w:vSpace="307" w:wrap="notBeside" w:vAnchor="text" w:hAnchor="text" w:y="308"/>
              <w:widowControl w:val="0"/>
              <w:shd w:val="clear" w:color="auto" w:fill="auto"/>
              <w:bidi w:val="0"/>
              <w:spacing w:before="0" w:after="0" w:line="240" w:lineRule="auto"/>
              <w:ind w:left="0" w:right="0" w:firstLine="0"/>
              <w:jc w:val="right"/>
            </w:pPr>
            <w:r>
              <w:rPr>
                <w:b/>
                <w:bCs/>
                <w:color w:val="000000"/>
                <w:spacing w:val="0"/>
                <w:w w:val="100"/>
                <w:position w:val="0"/>
                <w:shd w:val="clear" w:color="auto" w:fill="auto"/>
                <w:lang w:val="pt-PT" w:eastAsia="pt-PT" w:bidi="pt-PT"/>
              </w:rPr>
              <w:t>10.793,81</w:t>
            </w:r>
          </w:p>
        </w:tc>
        <w:tc>
          <w:tcPr>
            <w:tcBorders>
              <w:left w:val="single" w:sz="4"/>
            </w:tcBorders>
            <w:shd w:val="clear" w:color="auto" w:fill="FFFFFF"/>
            <w:vAlign w:val="top"/>
          </w:tcPr>
          <w:p>
            <w:pPr>
              <w:framePr w:w="10531" w:h="4714" w:vSpace="307" w:wrap="notBeside" w:vAnchor="text" w:hAnchor="text" w:y="308"/>
              <w:widowControl w:val="0"/>
              <w:rPr>
                <w:sz w:val="10"/>
                <w:szCs w:val="10"/>
              </w:rPr>
            </w:pPr>
          </w:p>
        </w:tc>
        <w:tc>
          <w:tcPr>
            <w:tcBorders>
              <w:left w:val="single" w:sz="4"/>
              <w:right w:val="single" w:sz="4"/>
            </w:tcBorders>
            <w:shd w:val="clear" w:color="auto" w:fill="FFFFFF"/>
            <w:vAlign w:val="top"/>
          </w:tcPr>
          <w:p>
            <w:pPr>
              <w:framePr w:w="10531" w:h="4714" w:vSpace="307" w:wrap="notBeside" w:vAnchor="text" w:hAnchor="text" w:y="308"/>
              <w:widowControl w:val="0"/>
              <w:rPr>
                <w:sz w:val="10"/>
                <w:szCs w:val="10"/>
              </w:rPr>
            </w:pPr>
          </w:p>
        </w:tc>
      </w:tr>
      <w:tr>
        <w:trPr>
          <w:trHeight w:val="269" w:hRule="exact"/>
        </w:trPr>
        <w:tc>
          <w:tcPr>
            <w:tcBorders>
              <w:left w:val="single" w:sz="4"/>
            </w:tcBorders>
            <w:shd w:val="clear" w:color="auto" w:fill="FFFFFF"/>
            <w:vAlign w:val="top"/>
          </w:tcPr>
          <w:p>
            <w:pPr>
              <w:pStyle w:val="Style16"/>
              <w:keepNext w:val="0"/>
              <w:keepLines w:val="0"/>
              <w:framePr w:w="10531" w:h="4714" w:vSpace="307" w:wrap="notBeside" w:vAnchor="text" w:hAnchor="text" w:y="308"/>
              <w:widowControl w:val="0"/>
              <w:shd w:val="clear" w:color="auto" w:fill="auto"/>
              <w:bidi w:val="0"/>
              <w:spacing w:before="0" w:after="0" w:line="240" w:lineRule="auto"/>
              <w:ind w:left="0" w:right="0" w:firstLine="0"/>
              <w:jc w:val="left"/>
            </w:pPr>
            <w:r>
              <w:rPr>
                <w:b/>
                <w:bCs/>
                <w:color w:val="000000"/>
                <w:spacing w:val="0"/>
                <w:w w:val="100"/>
                <w:position w:val="0"/>
                <w:shd w:val="clear" w:color="auto" w:fill="auto"/>
                <w:lang w:val="pt-PT" w:eastAsia="pt-PT" w:bidi="pt-PT"/>
              </w:rPr>
              <w:t>4.4. 90.52</w:t>
            </w:r>
          </w:p>
        </w:tc>
        <w:tc>
          <w:tcPr>
            <w:tcBorders/>
            <w:shd w:val="clear" w:color="auto" w:fill="FFFFFF"/>
            <w:vAlign w:val="top"/>
          </w:tcPr>
          <w:p>
            <w:pPr>
              <w:pStyle w:val="Style16"/>
              <w:keepNext w:val="0"/>
              <w:keepLines w:val="0"/>
              <w:framePr w:w="10531" w:h="4714" w:vSpace="307" w:wrap="notBeside" w:vAnchor="text" w:hAnchor="text" w:y="308"/>
              <w:widowControl w:val="0"/>
              <w:shd w:val="clear" w:color="auto" w:fill="auto"/>
              <w:bidi w:val="0"/>
              <w:spacing w:before="0" w:after="0" w:line="240" w:lineRule="auto"/>
              <w:ind w:left="380" w:right="0" w:firstLine="0"/>
              <w:jc w:val="left"/>
            </w:pPr>
            <w:r>
              <w:rPr>
                <w:color w:val="000000"/>
                <w:spacing w:val="0"/>
                <w:w w:val="100"/>
                <w:position w:val="0"/>
                <w:shd w:val="clear" w:color="auto" w:fill="auto"/>
                <w:lang w:val="pt-PT" w:eastAsia="pt-PT" w:bidi="pt-PT"/>
              </w:rPr>
              <w:t>EQUIPAMENTOS E MATERIAL PERMANENTE</w:t>
            </w:r>
          </w:p>
        </w:tc>
        <w:tc>
          <w:tcPr>
            <w:tcBorders>
              <w:left w:val="single" w:sz="4"/>
            </w:tcBorders>
            <w:shd w:val="clear" w:color="auto" w:fill="FFFFFF"/>
            <w:vAlign w:val="top"/>
          </w:tcPr>
          <w:p>
            <w:pPr>
              <w:pStyle w:val="Style16"/>
              <w:keepNext w:val="0"/>
              <w:keepLines w:val="0"/>
              <w:framePr w:w="10531" w:h="4714" w:vSpace="307" w:wrap="notBeside" w:vAnchor="text" w:hAnchor="text" w:y="308"/>
              <w:widowControl w:val="0"/>
              <w:shd w:val="clear" w:color="auto" w:fill="auto"/>
              <w:bidi w:val="0"/>
              <w:spacing w:before="0" w:after="0" w:line="240" w:lineRule="auto"/>
              <w:ind w:left="0" w:right="0" w:firstLine="0"/>
              <w:jc w:val="center"/>
            </w:pPr>
            <w:r>
              <w:rPr>
                <w:b/>
                <w:bCs/>
                <w:color w:val="000000"/>
                <w:spacing w:val="0"/>
                <w:w w:val="100"/>
                <w:position w:val="0"/>
                <w:shd w:val="clear" w:color="auto" w:fill="auto"/>
                <w:lang w:val="pt-PT" w:eastAsia="pt-PT" w:bidi="pt-PT"/>
              </w:rPr>
              <w:t>1 500 0000</w:t>
            </w:r>
          </w:p>
        </w:tc>
        <w:tc>
          <w:tcPr>
            <w:tcBorders>
              <w:left w:val="single" w:sz="4"/>
            </w:tcBorders>
            <w:shd w:val="clear" w:color="auto" w:fill="FFFFFF"/>
            <w:vAlign w:val="top"/>
          </w:tcPr>
          <w:p>
            <w:pPr>
              <w:pStyle w:val="Style16"/>
              <w:keepNext w:val="0"/>
              <w:keepLines w:val="0"/>
              <w:framePr w:w="10531" w:h="4714" w:vSpace="307" w:wrap="notBeside" w:vAnchor="text" w:hAnchor="text" w:y="308"/>
              <w:widowControl w:val="0"/>
              <w:shd w:val="clear" w:color="auto" w:fill="auto"/>
              <w:bidi w:val="0"/>
              <w:spacing w:before="0" w:after="0" w:line="240" w:lineRule="auto"/>
              <w:ind w:left="0" w:right="0" w:firstLine="0"/>
              <w:jc w:val="right"/>
            </w:pPr>
            <w:r>
              <w:rPr>
                <w:b/>
                <w:bCs/>
                <w:color w:val="000000"/>
                <w:spacing w:val="0"/>
                <w:w w:val="100"/>
                <w:position w:val="0"/>
                <w:shd w:val="clear" w:color="auto" w:fill="auto"/>
                <w:lang w:val="pt-PT" w:eastAsia="pt-PT" w:bidi="pt-PT"/>
              </w:rPr>
              <w:t>10.793.81</w:t>
            </w:r>
          </w:p>
        </w:tc>
        <w:tc>
          <w:tcPr>
            <w:tcBorders>
              <w:left w:val="single" w:sz="4"/>
            </w:tcBorders>
            <w:shd w:val="clear" w:color="auto" w:fill="FFFFFF"/>
            <w:vAlign w:val="top"/>
          </w:tcPr>
          <w:p>
            <w:pPr>
              <w:framePr w:w="10531" w:h="4714" w:vSpace="307" w:wrap="notBeside" w:vAnchor="text" w:hAnchor="text" w:y="308"/>
              <w:widowControl w:val="0"/>
              <w:rPr>
                <w:sz w:val="10"/>
                <w:szCs w:val="10"/>
              </w:rPr>
            </w:pPr>
          </w:p>
        </w:tc>
        <w:tc>
          <w:tcPr>
            <w:tcBorders>
              <w:left w:val="single" w:sz="4"/>
            </w:tcBorders>
            <w:shd w:val="clear" w:color="auto" w:fill="FFFFFF"/>
            <w:vAlign w:val="top"/>
          </w:tcPr>
          <w:p>
            <w:pPr>
              <w:framePr w:w="10531" w:h="4714" w:vSpace="307" w:wrap="notBeside" w:vAnchor="text" w:hAnchor="text" w:y="308"/>
              <w:widowControl w:val="0"/>
              <w:rPr>
                <w:sz w:val="10"/>
                <w:szCs w:val="10"/>
              </w:rPr>
            </w:pPr>
          </w:p>
        </w:tc>
        <w:tc>
          <w:tcPr>
            <w:tcBorders>
              <w:left w:val="single" w:sz="4"/>
              <w:right w:val="single" w:sz="4"/>
            </w:tcBorders>
            <w:shd w:val="clear" w:color="auto" w:fill="FFFFFF"/>
            <w:vAlign w:val="top"/>
          </w:tcPr>
          <w:p>
            <w:pPr>
              <w:framePr w:w="10531" w:h="4714" w:vSpace="307" w:wrap="notBeside" w:vAnchor="text" w:hAnchor="text" w:y="308"/>
              <w:widowControl w:val="0"/>
              <w:rPr>
                <w:sz w:val="10"/>
                <w:szCs w:val="10"/>
              </w:rPr>
            </w:pPr>
          </w:p>
        </w:tc>
      </w:tr>
      <w:tr>
        <w:trPr>
          <w:trHeight w:val="374" w:hRule="exact"/>
        </w:trPr>
        <w:tc>
          <w:tcPr>
            <w:tcBorders>
              <w:top w:val="single" w:sz="4"/>
              <w:left w:val="single" w:sz="4"/>
              <w:bottom w:val="single" w:sz="4"/>
            </w:tcBorders>
            <w:shd w:val="clear" w:color="auto" w:fill="FFFFFF"/>
            <w:vAlign w:val="center"/>
          </w:tcPr>
          <w:p>
            <w:pPr>
              <w:pStyle w:val="Style16"/>
              <w:keepNext w:val="0"/>
              <w:keepLines w:val="0"/>
              <w:framePr w:w="10531" w:h="4714" w:vSpace="307" w:wrap="notBeside" w:vAnchor="text" w:hAnchor="text" w:y="308"/>
              <w:widowControl w:val="0"/>
              <w:shd w:val="clear" w:color="auto" w:fill="auto"/>
              <w:bidi w:val="0"/>
              <w:spacing w:before="0" w:after="0" w:line="240" w:lineRule="auto"/>
              <w:ind w:left="0" w:right="0" w:firstLine="0"/>
              <w:jc w:val="center"/>
            </w:pPr>
            <w:r>
              <w:rPr>
                <w:b/>
                <w:bCs/>
                <w:color w:val="000000"/>
                <w:spacing w:val="0"/>
                <w:w w:val="100"/>
                <w:position w:val="0"/>
                <w:shd w:val="clear" w:color="auto" w:fill="auto"/>
                <w:lang w:val="pt-PT" w:eastAsia="pt-PT" w:bidi="pt-PT"/>
              </w:rPr>
              <w:t>TOTAL</w:t>
            </w:r>
          </w:p>
        </w:tc>
        <w:tc>
          <w:tcPr>
            <w:tcBorders>
              <w:top w:val="single" w:sz="4"/>
              <w:bottom w:val="single" w:sz="4"/>
            </w:tcBorders>
            <w:shd w:val="clear" w:color="auto" w:fill="FFFFFF"/>
            <w:vAlign w:val="top"/>
          </w:tcPr>
          <w:p>
            <w:pPr>
              <w:framePr w:w="10531" w:h="4714" w:vSpace="307" w:wrap="notBeside" w:vAnchor="text" w:hAnchor="text" w:y="308"/>
              <w:widowControl w:val="0"/>
              <w:rPr>
                <w:sz w:val="10"/>
                <w:szCs w:val="10"/>
              </w:rPr>
            </w:pPr>
          </w:p>
        </w:tc>
        <w:tc>
          <w:tcPr>
            <w:tcBorders>
              <w:top w:val="single" w:sz="4"/>
              <w:bottom w:val="single" w:sz="4"/>
            </w:tcBorders>
            <w:shd w:val="clear" w:color="auto" w:fill="FFFFFF"/>
            <w:vAlign w:val="top"/>
          </w:tcPr>
          <w:p>
            <w:pPr>
              <w:framePr w:w="10531" w:h="4714" w:vSpace="307" w:wrap="notBeside" w:vAnchor="text" w:hAnchor="text" w:y="308"/>
              <w:widowControl w:val="0"/>
              <w:rPr>
                <w:sz w:val="10"/>
                <w:szCs w:val="10"/>
              </w:rPr>
            </w:pPr>
          </w:p>
        </w:tc>
        <w:tc>
          <w:tcPr>
            <w:tcBorders>
              <w:top w:val="single" w:sz="4"/>
              <w:bottom w:val="single" w:sz="4"/>
            </w:tcBorders>
            <w:shd w:val="clear" w:color="auto" w:fill="FFFFFF"/>
            <w:vAlign w:val="top"/>
          </w:tcPr>
          <w:p>
            <w:pPr>
              <w:framePr w:w="10531" w:h="4714" w:vSpace="307" w:wrap="notBeside" w:vAnchor="text" w:hAnchor="text" w:y="308"/>
              <w:widowControl w:val="0"/>
              <w:rPr>
                <w:sz w:val="10"/>
                <w:szCs w:val="10"/>
              </w:rPr>
            </w:pPr>
          </w:p>
        </w:tc>
        <w:tc>
          <w:tcPr>
            <w:tcBorders>
              <w:top w:val="single" w:sz="4"/>
              <w:bottom w:val="single" w:sz="4"/>
            </w:tcBorders>
            <w:shd w:val="clear" w:color="auto" w:fill="FFFFFF"/>
            <w:vAlign w:val="top"/>
          </w:tcPr>
          <w:p>
            <w:pPr>
              <w:framePr w:w="10531" w:h="4714" w:vSpace="307" w:wrap="notBeside" w:vAnchor="text" w:hAnchor="text" w:y="308"/>
              <w:widowControl w:val="0"/>
              <w:rPr>
                <w:sz w:val="10"/>
                <w:szCs w:val="10"/>
              </w:rPr>
            </w:pPr>
          </w:p>
        </w:tc>
        <w:tc>
          <w:tcPr>
            <w:tcBorders>
              <w:top w:val="single" w:sz="4"/>
              <w:bottom w:val="single" w:sz="4"/>
            </w:tcBorders>
            <w:shd w:val="clear" w:color="auto" w:fill="FFFFFF"/>
            <w:vAlign w:val="top"/>
          </w:tcPr>
          <w:p>
            <w:pPr>
              <w:framePr w:w="10531" w:h="4714" w:vSpace="307" w:wrap="notBeside" w:vAnchor="text" w:hAnchor="text" w:y="308"/>
              <w:widowControl w:val="0"/>
              <w:rPr>
                <w:sz w:val="10"/>
                <w:szCs w:val="10"/>
              </w:rPr>
            </w:pPr>
          </w:p>
        </w:tc>
        <w:tc>
          <w:tcPr>
            <w:tcBorders>
              <w:top w:val="single" w:sz="4"/>
              <w:bottom w:val="single" w:sz="4"/>
              <w:right w:val="single" w:sz="4"/>
            </w:tcBorders>
            <w:shd w:val="clear" w:color="auto" w:fill="FFFFFF"/>
            <w:vAlign w:val="center"/>
          </w:tcPr>
          <w:p>
            <w:pPr>
              <w:pStyle w:val="Style16"/>
              <w:keepNext w:val="0"/>
              <w:keepLines w:val="0"/>
              <w:framePr w:w="10531" w:h="4714" w:vSpace="307" w:wrap="notBeside" w:vAnchor="text" w:hAnchor="text" w:y="308"/>
              <w:widowControl w:val="0"/>
              <w:shd w:val="clear" w:color="auto" w:fill="auto"/>
              <w:bidi w:val="0"/>
              <w:spacing w:before="0" w:after="0" w:line="240" w:lineRule="auto"/>
              <w:ind w:left="0" w:right="60" w:firstLine="0"/>
              <w:jc w:val="center"/>
            </w:pPr>
            <w:r>
              <w:rPr>
                <w:b/>
                <w:bCs/>
                <w:color w:val="000000"/>
                <w:spacing w:val="0"/>
                <w:w w:val="100"/>
                <w:position w:val="0"/>
                <w:shd w:val="clear" w:color="auto" w:fill="auto"/>
                <w:lang w:val="pt-PT" w:eastAsia="pt-PT" w:bidi="pt-PT"/>
              </w:rPr>
              <w:t>188 891.60</w:t>
            </w:r>
          </w:p>
        </w:tc>
      </w:tr>
    </w:tbl>
    <w:p>
      <w:pPr>
        <w:pStyle w:val="Style28"/>
        <w:keepNext w:val="0"/>
        <w:keepLines w:val="0"/>
        <w:framePr w:w="182" w:h="182" w:hSpace="10349" w:wrap="notBeside" w:vAnchor="text" w:hAnchor="text" w:x="1595" w:y="10"/>
        <w:widowControl w:val="0"/>
        <w:shd w:val="clear" w:color="auto" w:fill="auto"/>
        <w:bidi w:val="0"/>
        <w:spacing w:before="0" w:after="0" w:line="240" w:lineRule="auto"/>
        <w:ind w:left="0" w:right="0" w:firstLine="0"/>
        <w:jc w:val="left"/>
      </w:pPr>
      <w:r>
        <w:rPr>
          <w:b/>
          <w:bCs/>
          <w:color w:val="000000"/>
          <w:spacing w:val="0"/>
          <w:w w:val="100"/>
          <w:position w:val="0"/>
          <w:shd w:val="clear" w:color="auto" w:fill="auto"/>
          <w:lang w:val="pt-PT" w:eastAsia="pt-PT" w:bidi="pt-PT"/>
        </w:rPr>
        <w:t>13</w:t>
      </w:r>
    </w:p>
    <w:p>
      <w:pPr>
        <w:pStyle w:val="Style28"/>
        <w:keepNext w:val="0"/>
        <w:keepLines w:val="0"/>
        <w:framePr w:w="3696" w:h="182" w:hSpace="6835" w:wrap="notBeside" w:vAnchor="text" w:hAnchor="text" w:x="2247" w:y="1"/>
        <w:widowControl w:val="0"/>
        <w:shd w:val="clear" w:color="auto" w:fill="auto"/>
        <w:bidi w:val="0"/>
        <w:spacing w:before="0" w:after="0" w:line="240" w:lineRule="auto"/>
        <w:ind w:left="0" w:right="0" w:firstLine="0"/>
        <w:jc w:val="left"/>
      </w:pPr>
      <w:r>
        <w:rPr>
          <w:b/>
          <w:bCs/>
          <w:color w:val="000000"/>
          <w:spacing w:val="0"/>
          <w:w w:val="100"/>
          <w:position w:val="0"/>
          <w:shd w:val="clear" w:color="auto" w:fill="auto"/>
          <w:lang w:val="pt-PT" w:eastAsia="pt-PT" w:bidi="pt-PT"/>
        </w:rPr>
        <w:t>FUNDO MUNICIPAL DE DESENV. E MEIO AMBIENTE -FMDA</w:t>
      </w:r>
    </w:p>
    <w:p>
      <w:pPr>
        <w:widowControl w:val="0"/>
        <w:spacing w:line="1" w:lineRule="exact"/>
        <w:sectPr>
          <w:headerReference w:type="default" r:id="rId507"/>
          <w:footerReference w:type="default" r:id="rId508"/>
          <w:headerReference w:type="even" r:id="rId509"/>
          <w:footerReference w:type="even" r:id="rId510"/>
          <w:footnotePr>
            <w:pos w:val="pageBottom"/>
            <w:numFmt w:val="decimal"/>
            <w:numRestart w:val="continuous"/>
          </w:footnotePr>
          <w:pgSz w:w="11828" w:h="17207"/>
          <w:pgMar w:top="2622" w:left="624" w:right="672" w:bottom="952" w:header="0" w:footer="524" w:gutter="0"/>
          <w:pgNumType w:start="32"/>
          <w:cols w:space="720"/>
          <w:noEndnote/>
          <w:rtlGutter w:val="0"/>
          <w:docGrid w:linePitch="360"/>
        </w:sect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before="39" w:after="39" w:line="240" w:lineRule="exact"/>
        <w:rPr>
          <w:sz w:val="19"/>
          <w:szCs w:val="19"/>
        </w:rPr>
      </w:pPr>
    </w:p>
    <w:p>
      <w:pPr>
        <w:widowControl w:val="0"/>
        <w:spacing w:line="1" w:lineRule="exact"/>
        <w:sectPr>
          <w:footnotePr>
            <w:pos w:val="pageBottom"/>
            <w:numFmt w:val="decimal"/>
            <w:numRestart w:val="continuous"/>
          </w:footnotePr>
          <w:type w:val="continuous"/>
          <w:pgSz w:w="11828" w:h="17207"/>
          <w:pgMar w:top="3049" w:left="0" w:right="0" w:bottom="952" w:header="0" w:footer="3" w:gutter="0"/>
          <w:cols w:space="720"/>
          <w:noEndnote/>
          <w:rtlGutter w:val="0"/>
          <w:docGrid w:linePitch="360"/>
        </w:sectPr>
      </w:pPr>
    </w:p>
    <w:p>
      <w:pPr>
        <w:widowControl w:val="0"/>
        <w:spacing w:line="360" w:lineRule="exact"/>
      </w:pPr>
      <w:r>
        <w:drawing>
          <wp:anchor distT="0" distB="0" distL="0" distR="0" simplePos="0" relativeHeight="62915167" behindDoc="1" locked="0" layoutInCell="1" allowOverlap="1">
            <wp:simplePos x="0" y="0"/>
            <wp:positionH relativeFrom="page">
              <wp:posOffset>6412865</wp:posOffset>
            </wp:positionH>
            <wp:positionV relativeFrom="paragraph">
              <wp:posOffset>12700</wp:posOffset>
            </wp:positionV>
            <wp:extent cx="743585" cy="719455"/>
            <wp:wrapNone/>
            <wp:docPr id="788" name="Shape 788"/>
            <a:graphic xmlns:a="http://schemas.openxmlformats.org/drawingml/2006/main">
              <a:graphicData uri="http://schemas.openxmlformats.org/drawingml/2006/picture">
                <pic:pic xmlns:pic="http://schemas.openxmlformats.org/drawingml/2006/picture">
                  <pic:nvPicPr>
                    <pic:cNvPr id="789" name="Picture box 789"/>
                    <pic:cNvPicPr/>
                  </pic:nvPicPr>
                  <pic:blipFill>
                    <a:blip r:embed="rId511"/>
                    <a:stretch/>
                  </pic:blipFill>
                  <pic:spPr>
                    <a:xfrm>
                      <a:ext cx="743585" cy="719455"/>
                    </a:xfrm>
                    <a:prstGeom prst="rect"/>
                  </pic:spPr>
                </pic:pic>
              </a:graphicData>
            </a:graphic>
          </wp:anchor>
        </w:drawing>
      </w:r>
      <w:r>
        <w:drawing>
          <wp:anchor distT="0" distB="0" distL="0" distR="0" simplePos="0" relativeHeight="62915168" behindDoc="1" locked="0" layoutInCell="1" allowOverlap="1">
            <wp:simplePos x="0" y="0"/>
            <wp:positionH relativeFrom="page">
              <wp:posOffset>426720</wp:posOffset>
            </wp:positionH>
            <wp:positionV relativeFrom="paragraph">
              <wp:posOffset>30480</wp:posOffset>
            </wp:positionV>
            <wp:extent cx="6675120" cy="658495"/>
            <wp:wrapNone/>
            <wp:docPr id="790" name="Shape 790"/>
            <a:graphic xmlns:a="http://schemas.openxmlformats.org/drawingml/2006/main">
              <a:graphicData uri="http://schemas.openxmlformats.org/drawingml/2006/picture">
                <pic:pic xmlns:pic="http://schemas.openxmlformats.org/drawingml/2006/picture">
                  <pic:nvPicPr>
                    <pic:cNvPr id="791" name="Picture box 791"/>
                    <pic:cNvPicPr/>
                  </pic:nvPicPr>
                  <pic:blipFill>
                    <a:blip r:embed="rId513"/>
                    <a:stretch/>
                  </pic:blipFill>
                  <pic:spPr>
                    <a:xfrm>
                      <a:ext cx="6675120" cy="658495"/>
                    </a:xfrm>
                    <a:prstGeom prst="rect"/>
                  </pic:spPr>
                </pic:pic>
              </a:graphicData>
            </a:graphic>
          </wp:anchor>
        </w:drawing>
      </w:r>
    </w:p>
    <w:p>
      <w:pPr>
        <w:widowControl w:val="0"/>
        <w:spacing w:line="360" w:lineRule="exact"/>
      </w:pPr>
    </w:p>
    <w:p>
      <w:pPr>
        <w:widowControl w:val="0"/>
        <w:spacing w:after="412" w:line="1" w:lineRule="exact"/>
      </w:pPr>
    </w:p>
    <w:p>
      <w:pPr>
        <w:widowControl w:val="0"/>
        <w:spacing w:line="1" w:lineRule="exact"/>
        <w:sectPr>
          <w:footnotePr>
            <w:pos w:val="pageBottom"/>
            <w:numFmt w:val="decimal"/>
            <w:numRestart w:val="continuous"/>
          </w:footnotePr>
          <w:type w:val="continuous"/>
          <w:pgSz w:w="11828" w:h="17207"/>
          <w:pgMar w:top="3049" w:left="576" w:right="557" w:bottom="952" w:header="0" w:footer="3" w:gutter="0"/>
          <w:cols w:space="720"/>
          <w:noEndnote/>
          <w:rtlGutter w:val="0"/>
          <w:docGrid w:linePitch="360"/>
        </w:sectPr>
      </w:pPr>
    </w:p>
    <w:p>
      <w:pPr>
        <w:pStyle w:val="Style22"/>
        <w:keepNext w:val="0"/>
        <w:keepLines w:val="0"/>
        <w:framePr w:w="4560" w:h="432" w:wrap="none" w:hAnchor="page" w:x="1883" w:y="-464"/>
        <w:widowControl w:val="0"/>
        <w:shd w:val="clear" w:color="auto" w:fill="auto"/>
        <w:bidi w:val="0"/>
        <w:spacing w:before="0" w:after="0" w:line="240" w:lineRule="auto"/>
        <w:ind w:left="0" w:right="0" w:firstLine="0"/>
        <w:jc w:val="left"/>
      </w:pPr>
      <w:r>
        <w:rPr>
          <w:b/>
          <w:bCs/>
          <w:color w:val="000000"/>
          <w:spacing w:val="0"/>
          <w:w w:val="100"/>
          <w:position w:val="0"/>
          <w:shd w:val="clear" w:color="auto" w:fill="auto"/>
        </w:rPr>
        <w:t>Orçamento Programa • Exercido de 2026</w:t>
      </w:r>
    </w:p>
    <w:p>
      <w:pPr>
        <w:pStyle w:val="Style33"/>
        <w:keepNext/>
        <w:keepLines/>
        <w:framePr w:w="4560" w:h="432" w:wrap="none" w:hAnchor="page" w:x="1883" w:y="-464"/>
        <w:widowControl w:val="0"/>
        <w:shd w:val="clear" w:color="auto" w:fill="auto"/>
        <w:bidi w:val="0"/>
        <w:spacing w:before="0" w:after="0" w:line="240" w:lineRule="auto"/>
        <w:ind w:left="0" w:right="0" w:firstLine="0"/>
        <w:jc w:val="left"/>
      </w:pPr>
      <w:bookmarkStart w:id="102" w:name="bookmark102"/>
      <w:r>
        <w:rPr>
          <w:color w:val="000000"/>
          <w:spacing w:val="0"/>
          <w:w w:val="100"/>
          <w:position w:val="0"/>
          <w:shd w:val="clear" w:color="auto" w:fill="auto"/>
          <w:lang w:val="pt-BR" w:eastAsia="pt-BR" w:bidi="pt-BR"/>
        </w:rPr>
        <w:t>NATUREZA DA DESPESA POR ORGÃO E UNIDADE</w:t>
      </w:r>
      <w:bookmarkEnd w:id="102"/>
    </w:p>
    <w:p>
      <w:pPr>
        <w:pStyle w:val="Style22"/>
        <w:keepNext w:val="0"/>
        <w:keepLines w:val="0"/>
        <w:framePr w:w="3955" w:h="470" w:wrap="none" w:hAnchor="page" w:x="1950" w:y="391"/>
        <w:widowControl w:val="0"/>
        <w:shd w:val="clear" w:color="auto" w:fill="auto"/>
        <w:bidi w:val="0"/>
        <w:spacing w:before="0" w:after="80" w:line="240" w:lineRule="auto"/>
        <w:ind w:left="0" w:right="0" w:firstLine="0"/>
        <w:jc w:val="left"/>
      </w:pPr>
      <w:r>
        <w:rPr>
          <w:b/>
          <w:bCs/>
          <w:color w:val="000000"/>
          <w:spacing w:val="0"/>
          <w:w w:val="100"/>
          <w:position w:val="0"/>
          <w:shd w:val="clear" w:color="auto" w:fill="auto"/>
        </w:rPr>
        <w:t>03 ADMINISTRAÇÃO INDIRETA</w:t>
      </w:r>
    </w:p>
    <w:p>
      <w:pPr>
        <w:pStyle w:val="Style22"/>
        <w:keepNext w:val="0"/>
        <w:keepLines w:val="0"/>
        <w:framePr w:w="3955" w:h="470" w:wrap="none" w:hAnchor="page" w:x="1950" w:y="391"/>
        <w:widowControl w:val="0"/>
        <w:shd w:val="clear" w:color="auto" w:fill="auto"/>
        <w:tabs>
          <w:tab w:pos="894" w:val="left"/>
        </w:tabs>
        <w:bidi w:val="0"/>
        <w:spacing w:before="0" w:after="0" w:line="240" w:lineRule="auto"/>
        <w:ind w:left="280" w:right="0" w:firstLine="0"/>
        <w:jc w:val="both"/>
      </w:pPr>
      <w:r>
        <w:rPr>
          <w:b/>
          <w:bCs/>
          <w:color w:val="000000"/>
          <w:spacing w:val="0"/>
          <w:w w:val="100"/>
          <w:position w:val="0"/>
          <w:shd w:val="clear" w:color="auto" w:fill="auto"/>
        </w:rPr>
        <w:t>14</w:t>
        <w:tab/>
        <w:t>FUNDO MUNICIPAL DE DEFESA CIVIL - FUMDEC</w:t>
      </w:r>
    </w:p>
    <w:tbl>
      <w:tblPr>
        <w:tblOverlap w:val="never"/>
        <w:jc w:val="left"/>
        <w:tblLayout w:type="fixed"/>
      </w:tblPr>
      <w:tblGrid>
        <w:gridCol w:w="902"/>
        <w:gridCol w:w="4090"/>
        <w:gridCol w:w="1507"/>
        <w:gridCol w:w="941"/>
        <w:gridCol w:w="1046"/>
        <w:gridCol w:w="970"/>
        <w:gridCol w:w="1066"/>
      </w:tblGrid>
      <w:tr>
        <w:trPr>
          <w:trHeight w:val="662" w:hRule="exact"/>
        </w:trPr>
        <w:tc>
          <w:tcPr>
            <w:tcBorders>
              <w:top w:val="single" w:sz="4"/>
              <w:left w:val="single" w:sz="4"/>
            </w:tcBorders>
            <w:shd w:val="clear" w:color="auto" w:fill="FFFFFF"/>
            <w:vAlign w:val="center"/>
          </w:tcPr>
          <w:p>
            <w:pPr>
              <w:pStyle w:val="Style16"/>
              <w:keepNext w:val="0"/>
              <w:keepLines w:val="0"/>
              <w:framePr w:w="10522" w:h="4733" w:wrap="none" w:hAnchor="page" w:x="625" w:y="986"/>
              <w:widowControl w:val="0"/>
              <w:shd w:val="clear" w:color="auto" w:fill="auto"/>
              <w:bidi w:val="0"/>
              <w:spacing w:before="0" w:after="0" w:line="240" w:lineRule="auto"/>
              <w:ind w:left="0" w:right="0" w:firstLine="0"/>
              <w:jc w:val="left"/>
            </w:pPr>
            <w:r>
              <w:rPr>
                <w:b/>
                <w:bCs/>
                <w:color w:val="000000"/>
                <w:spacing w:val="0"/>
                <w:w w:val="100"/>
                <w:position w:val="0"/>
                <w:shd w:val="clear" w:color="auto" w:fill="auto"/>
                <w:lang w:val="pt-BR" w:eastAsia="pt-BR" w:bidi="pt-BR"/>
              </w:rPr>
              <w:t>Código</w:t>
            </w:r>
          </w:p>
        </w:tc>
        <w:tc>
          <w:tcPr>
            <w:tcBorders>
              <w:top w:val="single" w:sz="4"/>
            </w:tcBorders>
            <w:shd w:val="clear" w:color="auto" w:fill="FFFFFF"/>
            <w:vAlign w:val="center"/>
          </w:tcPr>
          <w:p>
            <w:pPr>
              <w:pStyle w:val="Style16"/>
              <w:keepNext w:val="0"/>
              <w:keepLines w:val="0"/>
              <w:framePr w:w="10522" w:h="4733" w:wrap="none" w:hAnchor="page" w:x="625" w:y="986"/>
              <w:widowControl w:val="0"/>
              <w:shd w:val="clear" w:color="auto" w:fill="auto"/>
              <w:bidi w:val="0"/>
              <w:spacing w:before="0" w:after="0" w:line="240" w:lineRule="auto"/>
              <w:ind w:left="140" w:right="0" w:firstLine="20"/>
              <w:jc w:val="left"/>
            </w:pPr>
            <w:r>
              <w:rPr>
                <w:b/>
                <w:bCs/>
                <w:color w:val="000000"/>
                <w:spacing w:val="0"/>
                <w:w w:val="100"/>
                <w:position w:val="0"/>
                <w:shd w:val="clear" w:color="auto" w:fill="auto"/>
                <w:lang w:val="pt-BR" w:eastAsia="pt-BR" w:bidi="pt-BR"/>
              </w:rPr>
              <w:t>Especificação</w:t>
            </w:r>
          </w:p>
        </w:tc>
        <w:tc>
          <w:tcPr>
            <w:tcBorders>
              <w:top w:val="single" w:sz="4"/>
              <w:left w:val="single" w:sz="4"/>
            </w:tcBorders>
            <w:shd w:val="clear" w:color="auto" w:fill="FFFFFF"/>
            <w:vAlign w:val="center"/>
          </w:tcPr>
          <w:p>
            <w:pPr>
              <w:pStyle w:val="Style16"/>
              <w:keepNext w:val="0"/>
              <w:keepLines w:val="0"/>
              <w:framePr w:w="10522" w:h="4733" w:wrap="none" w:hAnchor="page" w:x="625" w:y="986"/>
              <w:widowControl w:val="0"/>
              <w:shd w:val="clear" w:color="auto" w:fill="auto"/>
              <w:bidi w:val="0"/>
              <w:spacing w:before="0" w:after="0" w:line="240" w:lineRule="auto"/>
              <w:ind w:left="780" w:right="0" w:firstLine="0"/>
              <w:jc w:val="left"/>
            </w:pPr>
            <w:r>
              <w:rPr>
                <w:b/>
                <w:bCs/>
                <w:color w:val="000000"/>
                <w:spacing w:val="0"/>
                <w:w w:val="100"/>
                <w:position w:val="0"/>
                <w:shd w:val="clear" w:color="auto" w:fill="auto"/>
                <w:lang w:val="pt-BR" w:eastAsia="pt-BR" w:bidi="pt-BR"/>
              </w:rPr>
              <w:t>F.R.</w:t>
            </w:r>
          </w:p>
        </w:tc>
        <w:tc>
          <w:tcPr>
            <w:tcBorders>
              <w:top w:val="single" w:sz="4"/>
              <w:left w:val="single" w:sz="4"/>
            </w:tcBorders>
            <w:shd w:val="clear" w:color="auto" w:fill="FFFFFF"/>
            <w:vAlign w:val="center"/>
          </w:tcPr>
          <w:p>
            <w:pPr>
              <w:pStyle w:val="Style16"/>
              <w:keepNext w:val="0"/>
              <w:keepLines w:val="0"/>
              <w:framePr w:w="10522" w:h="4733" w:wrap="none" w:hAnchor="page" w:x="625" w:y="986"/>
              <w:widowControl w:val="0"/>
              <w:shd w:val="clear" w:color="auto" w:fill="auto"/>
              <w:bidi w:val="0"/>
              <w:spacing w:before="0" w:after="0" w:line="240" w:lineRule="auto"/>
              <w:ind w:left="0" w:right="0" w:firstLine="0"/>
              <w:jc w:val="center"/>
            </w:pPr>
            <w:r>
              <w:rPr>
                <w:b/>
                <w:bCs/>
                <w:color w:val="000000"/>
                <w:spacing w:val="0"/>
                <w:w w:val="100"/>
                <w:position w:val="0"/>
                <w:shd w:val="clear" w:color="auto" w:fill="auto"/>
                <w:lang w:val="pt-BR" w:eastAsia="pt-BR" w:bidi="pt-BR"/>
              </w:rPr>
              <w:t>Elemento</w:t>
            </w:r>
          </w:p>
        </w:tc>
        <w:tc>
          <w:tcPr>
            <w:tcBorders>
              <w:top w:val="single" w:sz="4"/>
              <w:left w:val="single" w:sz="4"/>
            </w:tcBorders>
            <w:shd w:val="clear" w:color="auto" w:fill="FFFFFF"/>
            <w:vAlign w:val="center"/>
          </w:tcPr>
          <w:p>
            <w:pPr>
              <w:pStyle w:val="Style16"/>
              <w:keepNext w:val="0"/>
              <w:keepLines w:val="0"/>
              <w:framePr w:w="10522" w:h="4733" w:wrap="none" w:hAnchor="page" w:x="625" w:y="986"/>
              <w:widowControl w:val="0"/>
              <w:shd w:val="clear" w:color="auto" w:fill="auto"/>
              <w:bidi w:val="0"/>
              <w:spacing w:before="0" w:after="0" w:line="240" w:lineRule="auto"/>
              <w:ind w:left="0" w:right="0" w:firstLine="0"/>
              <w:jc w:val="center"/>
            </w:pPr>
            <w:r>
              <w:rPr>
                <w:b/>
                <w:bCs/>
                <w:color w:val="000000"/>
                <w:spacing w:val="0"/>
                <w:w w:val="100"/>
                <w:position w:val="0"/>
                <w:shd w:val="clear" w:color="auto" w:fill="auto"/>
                <w:lang w:val="pt-BR" w:eastAsia="pt-BR" w:bidi="pt-BR"/>
              </w:rPr>
              <w:t>Modalidade</w:t>
            </w:r>
          </w:p>
        </w:tc>
        <w:tc>
          <w:tcPr>
            <w:tcBorders>
              <w:top w:val="single" w:sz="4"/>
              <w:left w:val="single" w:sz="4"/>
            </w:tcBorders>
            <w:shd w:val="clear" w:color="auto" w:fill="FFFFFF"/>
            <w:vAlign w:val="center"/>
          </w:tcPr>
          <w:p>
            <w:pPr>
              <w:pStyle w:val="Style16"/>
              <w:keepNext w:val="0"/>
              <w:keepLines w:val="0"/>
              <w:framePr w:w="10522" w:h="4733" w:wrap="none" w:hAnchor="page" w:x="625" w:y="986"/>
              <w:widowControl w:val="0"/>
              <w:shd w:val="clear" w:color="auto" w:fill="auto"/>
              <w:bidi w:val="0"/>
              <w:spacing w:before="0" w:after="0" w:line="240" w:lineRule="auto"/>
              <w:ind w:left="0" w:right="0" w:firstLine="0"/>
              <w:jc w:val="center"/>
            </w:pPr>
            <w:r>
              <w:rPr>
                <w:b/>
                <w:bCs/>
                <w:color w:val="000000"/>
                <w:spacing w:val="0"/>
                <w:w w:val="100"/>
                <w:position w:val="0"/>
                <w:shd w:val="clear" w:color="auto" w:fill="auto"/>
                <w:lang w:val="pt-BR" w:eastAsia="pt-BR" w:bidi="pt-BR"/>
              </w:rPr>
              <w:t>Grupo</w:t>
            </w:r>
          </w:p>
        </w:tc>
        <w:tc>
          <w:tcPr>
            <w:tcBorders>
              <w:top w:val="single" w:sz="4"/>
              <w:left w:val="single" w:sz="4"/>
              <w:right w:val="single" w:sz="4"/>
            </w:tcBorders>
            <w:shd w:val="clear" w:color="auto" w:fill="FFFFFF"/>
            <w:vAlign w:val="center"/>
          </w:tcPr>
          <w:p>
            <w:pPr>
              <w:pStyle w:val="Style16"/>
              <w:keepNext w:val="0"/>
              <w:keepLines w:val="0"/>
              <w:framePr w:w="10522" w:h="4733" w:wrap="none" w:hAnchor="page" w:x="625" w:y="986"/>
              <w:widowControl w:val="0"/>
              <w:shd w:val="clear" w:color="auto" w:fill="auto"/>
              <w:bidi w:val="0"/>
              <w:spacing w:before="0" w:after="60" w:line="240" w:lineRule="auto"/>
              <w:ind w:left="0" w:right="80" w:firstLine="0"/>
              <w:jc w:val="center"/>
            </w:pPr>
            <w:r>
              <w:rPr>
                <w:b/>
                <w:bCs/>
                <w:color w:val="000000"/>
                <w:spacing w:val="0"/>
                <w:w w:val="100"/>
                <w:position w:val="0"/>
                <w:shd w:val="clear" w:color="auto" w:fill="auto"/>
                <w:lang w:val="pt-BR" w:eastAsia="pt-BR" w:bidi="pt-BR"/>
              </w:rPr>
              <w:t>Categoria</w:t>
            </w:r>
          </w:p>
          <w:p>
            <w:pPr>
              <w:pStyle w:val="Style16"/>
              <w:keepNext w:val="0"/>
              <w:keepLines w:val="0"/>
              <w:framePr w:w="10522" w:h="4733" w:wrap="none" w:hAnchor="page" w:x="625" w:y="986"/>
              <w:widowControl w:val="0"/>
              <w:shd w:val="clear" w:color="auto" w:fill="auto"/>
              <w:bidi w:val="0"/>
              <w:spacing w:before="0" w:after="0" w:line="240" w:lineRule="auto"/>
              <w:ind w:left="0" w:right="0" w:firstLine="0"/>
              <w:jc w:val="center"/>
            </w:pPr>
            <w:r>
              <w:rPr>
                <w:b/>
                <w:bCs/>
                <w:color w:val="000000"/>
                <w:spacing w:val="0"/>
                <w:w w:val="100"/>
                <w:position w:val="0"/>
                <w:shd w:val="clear" w:color="auto" w:fill="auto"/>
                <w:lang w:val="pt-BR" w:eastAsia="pt-BR" w:bidi="pt-BR"/>
              </w:rPr>
              <w:t>Econômica</w:t>
            </w:r>
          </w:p>
        </w:tc>
      </w:tr>
      <w:tr>
        <w:trPr>
          <w:trHeight w:val="288" w:hRule="exact"/>
        </w:trPr>
        <w:tc>
          <w:tcPr>
            <w:tcBorders>
              <w:top w:val="single" w:sz="4"/>
              <w:left w:val="single" w:sz="4"/>
            </w:tcBorders>
            <w:shd w:val="clear" w:color="auto" w:fill="FFFFFF"/>
            <w:vAlign w:val="center"/>
          </w:tcPr>
          <w:p>
            <w:pPr>
              <w:pStyle w:val="Style16"/>
              <w:keepNext w:val="0"/>
              <w:keepLines w:val="0"/>
              <w:framePr w:w="10522" w:h="4733" w:wrap="none" w:hAnchor="page" w:x="625" w:y="986"/>
              <w:widowControl w:val="0"/>
              <w:shd w:val="clear" w:color="auto" w:fill="auto"/>
              <w:bidi w:val="0"/>
              <w:spacing w:before="0" w:after="0" w:line="240" w:lineRule="auto"/>
              <w:ind w:left="0" w:right="0" w:firstLine="0"/>
              <w:jc w:val="left"/>
            </w:pPr>
            <w:r>
              <w:rPr>
                <w:b/>
                <w:bCs/>
                <w:color w:val="000000"/>
                <w:spacing w:val="0"/>
                <w:w w:val="100"/>
                <w:position w:val="0"/>
                <w:shd w:val="clear" w:color="auto" w:fill="auto"/>
                <w:lang w:val="pt-BR" w:eastAsia="pt-BR" w:bidi="pt-BR"/>
              </w:rPr>
              <w:t>3.0. 00 00</w:t>
            </w:r>
          </w:p>
        </w:tc>
        <w:tc>
          <w:tcPr>
            <w:tcBorders>
              <w:top w:val="single" w:sz="4"/>
            </w:tcBorders>
            <w:shd w:val="clear" w:color="auto" w:fill="FFFFFF"/>
            <w:vAlign w:val="center"/>
          </w:tcPr>
          <w:p>
            <w:pPr>
              <w:pStyle w:val="Style16"/>
              <w:keepNext w:val="0"/>
              <w:keepLines w:val="0"/>
              <w:framePr w:w="10522" w:h="4733" w:wrap="none" w:hAnchor="page" w:x="625" w:y="986"/>
              <w:widowControl w:val="0"/>
              <w:shd w:val="clear" w:color="auto" w:fill="auto"/>
              <w:bidi w:val="0"/>
              <w:spacing w:before="0" w:after="0" w:line="240" w:lineRule="auto"/>
              <w:ind w:left="140" w:right="0" w:firstLine="20"/>
              <w:jc w:val="left"/>
            </w:pPr>
            <w:r>
              <w:rPr>
                <w:color w:val="000000"/>
                <w:spacing w:val="0"/>
                <w:w w:val="100"/>
                <w:position w:val="0"/>
                <w:shd w:val="clear" w:color="auto" w:fill="auto"/>
                <w:lang w:val="pt-BR" w:eastAsia="pt-BR" w:bidi="pt-BR"/>
              </w:rPr>
              <w:t>DESPESAS CORRENTES</w:t>
            </w:r>
          </w:p>
        </w:tc>
        <w:tc>
          <w:tcPr>
            <w:tcBorders>
              <w:top w:val="single" w:sz="4"/>
              <w:left w:val="single" w:sz="4"/>
            </w:tcBorders>
            <w:shd w:val="clear" w:color="auto" w:fill="FFFFFF"/>
            <w:vAlign w:val="bottom"/>
          </w:tcPr>
          <w:p>
            <w:pPr>
              <w:pStyle w:val="Style16"/>
              <w:keepNext w:val="0"/>
              <w:keepLines w:val="0"/>
              <w:framePr w:w="10522" w:h="4733" w:wrap="none" w:hAnchor="page" w:x="625" w:y="986"/>
              <w:widowControl w:val="0"/>
              <w:shd w:val="clear" w:color="auto" w:fill="auto"/>
              <w:bidi w:val="0"/>
              <w:spacing w:before="0" w:after="0" w:line="240" w:lineRule="auto"/>
              <w:ind w:left="0" w:right="0" w:firstLine="0"/>
              <w:jc w:val="center"/>
            </w:pPr>
            <w:r>
              <w:rPr>
                <w:b/>
                <w:bCs/>
                <w:color w:val="000000"/>
                <w:spacing w:val="0"/>
                <w:w w:val="100"/>
                <w:position w:val="0"/>
                <w:shd w:val="clear" w:color="auto" w:fill="auto"/>
                <w:lang w:val="pt-BR" w:eastAsia="pt-BR" w:bidi="pt-BR"/>
              </w:rPr>
              <w:t>0.000.000</w:t>
            </w:r>
          </w:p>
        </w:tc>
        <w:tc>
          <w:tcPr>
            <w:tcBorders>
              <w:top w:val="single" w:sz="4"/>
              <w:left w:val="single" w:sz="4"/>
            </w:tcBorders>
            <w:shd w:val="clear" w:color="auto" w:fill="FFFFFF"/>
            <w:vAlign w:val="top"/>
          </w:tcPr>
          <w:p>
            <w:pPr>
              <w:framePr w:w="10522" w:h="4733" w:wrap="none" w:hAnchor="page" w:x="625" w:y="986"/>
              <w:widowControl w:val="0"/>
              <w:rPr>
                <w:sz w:val="10"/>
                <w:szCs w:val="10"/>
              </w:rPr>
            </w:pPr>
          </w:p>
        </w:tc>
        <w:tc>
          <w:tcPr>
            <w:tcBorders>
              <w:top w:val="single" w:sz="4"/>
              <w:left w:val="single" w:sz="4"/>
            </w:tcBorders>
            <w:shd w:val="clear" w:color="auto" w:fill="FFFFFF"/>
            <w:vAlign w:val="top"/>
          </w:tcPr>
          <w:p>
            <w:pPr>
              <w:framePr w:w="10522" w:h="4733" w:wrap="none" w:hAnchor="page" w:x="625" w:y="986"/>
              <w:widowControl w:val="0"/>
              <w:rPr>
                <w:sz w:val="10"/>
                <w:szCs w:val="10"/>
              </w:rPr>
            </w:pPr>
          </w:p>
        </w:tc>
        <w:tc>
          <w:tcPr>
            <w:tcBorders>
              <w:top w:val="single" w:sz="4"/>
              <w:left w:val="single" w:sz="4"/>
            </w:tcBorders>
            <w:shd w:val="clear" w:color="auto" w:fill="FFFFFF"/>
            <w:vAlign w:val="top"/>
          </w:tcPr>
          <w:p>
            <w:pPr>
              <w:framePr w:w="10522" w:h="4733" w:wrap="none" w:hAnchor="page" w:x="625" w:y="986"/>
              <w:widowControl w:val="0"/>
              <w:rPr>
                <w:sz w:val="10"/>
                <w:szCs w:val="10"/>
              </w:rPr>
            </w:pPr>
          </w:p>
        </w:tc>
        <w:tc>
          <w:tcPr>
            <w:tcBorders>
              <w:top w:val="single" w:sz="4"/>
              <w:left w:val="single" w:sz="4"/>
              <w:right w:val="single" w:sz="4"/>
            </w:tcBorders>
            <w:shd w:val="clear" w:color="auto" w:fill="FFFFFF"/>
            <w:vAlign w:val="center"/>
          </w:tcPr>
          <w:p>
            <w:pPr>
              <w:pStyle w:val="Style16"/>
              <w:keepNext w:val="0"/>
              <w:keepLines w:val="0"/>
              <w:framePr w:w="10522" w:h="4733" w:wrap="none" w:hAnchor="page" w:x="625" w:y="986"/>
              <w:widowControl w:val="0"/>
              <w:shd w:val="clear" w:color="auto" w:fill="auto"/>
              <w:bidi w:val="0"/>
              <w:spacing w:before="0" w:after="0" w:line="240" w:lineRule="auto"/>
              <w:ind w:left="0" w:right="0" w:firstLine="0"/>
              <w:jc w:val="center"/>
            </w:pPr>
            <w:r>
              <w:rPr>
                <w:b/>
                <w:bCs/>
                <w:color w:val="000000"/>
                <w:spacing w:val="0"/>
                <w:w w:val="100"/>
                <w:position w:val="0"/>
                <w:shd w:val="clear" w:color="auto" w:fill="auto"/>
                <w:lang w:val="pt-BR" w:eastAsia="pt-BR" w:bidi="pt-BR"/>
              </w:rPr>
              <w:t>178.097,78</w:t>
            </w:r>
          </w:p>
        </w:tc>
      </w:tr>
      <w:tr>
        <w:trPr>
          <w:trHeight w:val="230" w:hRule="exact"/>
        </w:trPr>
        <w:tc>
          <w:tcPr>
            <w:tcBorders>
              <w:left w:val="single" w:sz="4"/>
            </w:tcBorders>
            <w:shd w:val="clear" w:color="auto" w:fill="FFFFFF"/>
            <w:vAlign w:val="center"/>
          </w:tcPr>
          <w:p>
            <w:pPr>
              <w:pStyle w:val="Style16"/>
              <w:keepNext w:val="0"/>
              <w:keepLines w:val="0"/>
              <w:framePr w:w="10522" w:h="4733" w:wrap="none" w:hAnchor="page" w:x="625" w:y="986"/>
              <w:widowControl w:val="0"/>
              <w:shd w:val="clear" w:color="auto" w:fill="auto"/>
              <w:bidi w:val="0"/>
              <w:spacing w:before="0" w:after="0" w:line="240" w:lineRule="auto"/>
              <w:ind w:left="0" w:right="0" w:firstLine="0"/>
              <w:jc w:val="left"/>
            </w:pPr>
            <w:r>
              <w:rPr>
                <w:b/>
                <w:bCs/>
                <w:color w:val="000000"/>
                <w:spacing w:val="0"/>
                <w:w w:val="100"/>
                <w:position w:val="0"/>
                <w:shd w:val="clear" w:color="auto" w:fill="auto"/>
                <w:lang w:val="pt-BR" w:eastAsia="pt-BR" w:bidi="pt-BR"/>
              </w:rPr>
              <w:t>3-1.00 00</w:t>
            </w:r>
          </w:p>
        </w:tc>
        <w:tc>
          <w:tcPr>
            <w:tcBorders/>
            <w:shd w:val="clear" w:color="auto" w:fill="FFFFFF"/>
            <w:vAlign w:val="center"/>
          </w:tcPr>
          <w:p>
            <w:pPr>
              <w:pStyle w:val="Style16"/>
              <w:keepNext w:val="0"/>
              <w:keepLines w:val="0"/>
              <w:framePr w:w="10522" w:h="4733" w:wrap="none" w:hAnchor="page" w:x="625" w:y="986"/>
              <w:widowControl w:val="0"/>
              <w:shd w:val="clear" w:color="auto" w:fill="auto"/>
              <w:bidi w:val="0"/>
              <w:spacing w:before="0" w:after="0" w:line="240" w:lineRule="auto"/>
              <w:ind w:left="220" w:right="0" w:firstLine="20"/>
              <w:jc w:val="left"/>
            </w:pPr>
            <w:r>
              <w:rPr>
                <w:color w:val="000000"/>
                <w:spacing w:val="0"/>
                <w:w w:val="100"/>
                <w:position w:val="0"/>
                <w:shd w:val="clear" w:color="auto" w:fill="auto"/>
                <w:lang w:val="pt-BR" w:eastAsia="pt-BR" w:bidi="pt-BR"/>
              </w:rPr>
              <w:t>PESSOAL E ENCARGOS SOCIAIS</w:t>
            </w:r>
          </w:p>
        </w:tc>
        <w:tc>
          <w:tcPr>
            <w:tcBorders>
              <w:left w:val="single" w:sz="4"/>
            </w:tcBorders>
            <w:shd w:val="clear" w:color="auto" w:fill="FFFFFF"/>
            <w:vAlign w:val="center"/>
          </w:tcPr>
          <w:p>
            <w:pPr>
              <w:pStyle w:val="Style16"/>
              <w:keepNext w:val="0"/>
              <w:keepLines w:val="0"/>
              <w:framePr w:w="10522" w:h="4733" w:wrap="none" w:hAnchor="page" w:x="625" w:y="986"/>
              <w:widowControl w:val="0"/>
              <w:shd w:val="clear" w:color="auto" w:fill="auto"/>
              <w:bidi w:val="0"/>
              <w:spacing w:before="0" w:after="0" w:line="240" w:lineRule="auto"/>
              <w:ind w:left="0" w:right="0" w:firstLine="0"/>
              <w:jc w:val="center"/>
            </w:pPr>
            <w:r>
              <w:rPr>
                <w:b/>
                <w:bCs/>
                <w:color w:val="000000"/>
                <w:spacing w:val="0"/>
                <w:w w:val="100"/>
                <w:position w:val="0"/>
                <w:shd w:val="clear" w:color="auto" w:fill="auto"/>
                <w:lang w:val="pt-BR" w:eastAsia="pt-BR" w:bidi="pt-BR"/>
              </w:rPr>
              <w:t>0.000.000</w:t>
            </w:r>
          </w:p>
        </w:tc>
        <w:tc>
          <w:tcPr>
            <w:tcBorders>
              <w:left w:val="single" w:sz="4"/>
            </w:tcBorders>
            <w:shd w:val="clear" w:color="auto" w:fill="FFFFFF"/>
            <w:vAlign w:val="top"/>
          </w:tcPr>
          <w:p>
            <w:pPr>
              <w:framePr w:w="10522" w:h="4733" w:wrap="none" w:hAnchor="page" w:x="625" w:y="986"/>
              <w:widowControl w:val="0"/>
              <w:rPr>
                <w:sz w:val="10"/>
                <w:szCs w:val="10"/>
              </w:rPr>
            </w:pPr>
          </w:p>
        </w:tc>
        <w:tc>
          <w:tcPr>
            <w:tcBorders>
              <w:left w:val="single" w:sz="4"/>
            </w:tcBorders>
            <w:shd w:val="clear" w:color="auto" w:fill="FFFFFF"/>
            <w:vAlign w:val="top"/>
          </w:tcPr>
          <w:p>
            <w:pPr>
              <w:framePr w:w="10522" w:h="4733" w:wrap="none" w:hAnchor="page" w:x="625" w:y="986"/>
              <w:widowControl w:val="0"/>
              <w:rPr>
                <w:sz w:val="10"/>
                <w:szCs w:val="10"/>
              </w:rPr>
            </w:pPr>
          </w:p>
        </w:tc>
        <w:tc>
          <w:tcPr>
            <w:tcBorders>
              <w:left w:val="single" w:sz="4"/>
            </w:tcBorders>
            <w:shd w:val="clear" w:color="auto" w:fill="FFFFFF"/>
            <w:vAlign w:val="center"/>
          </w:tcPr>
          <w:p>
            <w:pPr>
              <w:pStyle w:val="Style16"/>
              <w:keepNext w:val="0"/>
              <w:keepLines w:val="0"/>
              <w:framePr w:w="10522" w:h="4733" w:wrap="none" w:hAnchor="page" w:x="625" w:y="986"/>
              <w:widowControl w:val="0"/>
              <w:shd w:val="clear" w:color="auto" w:fill="auto"/>
              <w:bidi w:val="0"/>
              <w:spacing w:before="0" w:after="0" w:line="240" w:lineRule="auto"/>
              <w:ind w:left="0" w:right="80" w:firstLine="0"/>
              <w:jc w:val="center"/>
            </w:pPr>
            <w:r>
              <w:rPr>
                <w:b/>
                <w:bCs/>
                <w:color w:val="000000"/>
                <w:spacing w:val="0"/>
                <w:w w:val="100"/>
                <w:position w:val="0"/>
                <w:shd w:val="clear" w:color="auto" w:fill="auto"/>
                <w:lang w:val="pt-BR" w:eastAsia="pt-BR" w:bidi="pt-BR"/>
              </w:rPr>
              <w:t>53.969,03</w:t>
            </w:r>
          </w:p>
        </w:tc>
        <w:tc>
          <w:tcPr>
            <w:tcBorders>
              <w:left w:val="single" w:sz="4"/>
              <w:right w:val="single" w:sz="4"/>
            </w:tcBorders>
            <w:shd w:val="clear" w:color="auto" w:fill="FFFFFF"/>
            <w:vAlign w:val="top"/>
          </w:tcPr>
          <w:p>
            <w:pPr>
              <w:framePr w:w="10522" w:h="4733" w:wrap="none" w:hAnchor="page" w:x="625" w:y="986"/>
              <w:widowControl w:val="0"/>
              <w:rPr>
                <w:sz w:val="10"/>
                <w:szCs w:val="10"/>
              </w:rPr>
            </w:pPr>
          </w:p>
        </w:tc>
      </w:tr>
      <w:tr>
        <w:trPr>
          <w:trHeight w:val="221" w:hRule="exact"/>
        </w:trPr>
        <w:tc>
          <w:tcPr>
            <w:tcBorders>
              <w:left w:val="single" w:sz="4"/>
            </w:tcBorders>
            <w:shd w:val="clear" w:color="auto" w:fill="FFFFFF"/>
            <w:vAlign w:val="center"/>
          </w:tcPr>
          <w:p>
            <w:pPr>
              <w:pStyle w:val="Style16"/>
              <w:keepNext w:val="0"/>
              <w:keepLines w:val="0"/>
              <w:framePr w:w="10522" w:h="4733" w:wrap="none" w:hAnchor="page" w:x="625" w:y="986"/>
              <w:widowControl w:val="0"/>
              <w:shd w:val="clear" w:color="auto" w:fill="auto"/>
              <w:bidi w:val="0"/>
              <w:spacing w:before="0" w:after="0" w:line="240" w:lineRule="auto"/>
              <w:ind w:left="0" w:right="0" w:firstLine="0"/>
              <w:jc w:val="left"/>
            </w:pPr>
            <w:r>
              <w:rPr>
                <w:b/>
                <w:bCs/>
                <w:color w:val="000000"/>
                <w:spacing w:val="0"/>
                <w:w w:val="100"/>
                <w:position w:val="0"/>
                <w:shd w:val="clear" w:color="auto" w:fill="auto"/>
                <w:lang w:val="pt-BR" w:eastAsia="pt-BR" w:bidi="pt-BR"/>
              </w:rPr>
              <w:t>3 1 90 00</w:t>
            </w:r>
          </w:p>
        </w:tc>
        <w:tc>
          <w:tcPr>
            <w:tcBorders/>
            <w:shd w:val="clear" w:color="auto" w:fill="FFFFFF"/>
            <w:vAlign w:val="center"/>
          </w:tcPr>
          <w:p>
            <w:pPr>
              <w:pStyle w:val="Style16"/>
              <w:keepNext w:val="0"/>
              <w:keepLines w:val="0"/>
              <w:framePr w:w="10522" w:h="4733" w:wrap="none" w:hAnchor="page" w:x="625" w:y="986"/>
              <w:widowControl w:val="0"/>
              <w:shd w:val="clear" w:color="auto" w:fill="auto"/>
              <w:bidi w:val="0"/>
              <w:spacing w:before="0" w:after="0" w:line="240" w:lineRule="auto"/>
              <w:ind w:left="220" w:right="0" w:firstLine="20"/>
              <w:jc w:val="left"/>
            </w:pPr>
            <w:r>
              <w:rPr>
                <w:color w:val="000000"/>
                <w:spacing w:val="0"/>
                <w:w w:val="100"/>
                <w:position w:val="0"/>
                <w:shd w:val="clear" w:color="auto" w:fill="auto"/>
                <w:lang w:val="pt-BR" w:eastAsia="pt-BR" w:bidi="pt-BR"/>
              </w:rPr>
              <w:t>APLICAÇÕES DIRETAS</w:t>
            </w:r>
          </w:p>
        </w:tc>
        <w:tc>
          <w:tcPr>
            <w:tcBorders>
              <w:left w:val="single" w:sz="4"/>
            </w:tcBorders>
            <w:shd w:val="clear" w:color="auto" w:fill="FFFFFF"/>
            <w:vAlign w:val="center"/>
          </w:tcPr>
          <w:p>
            <w:pPr>
              <w:pStyle w:val="Style16"/>
              <w:keepNext w:val="0"/>
              <w:keepLines w:val="0"/>
              <w:framePr w:w="10522" w:h="4733" w:wrap="none" w:hAnchor="page" w:x="625" w:y="986"/>
              <w:widowControl w:val="0"/>
              <w:shd w:val="clear" w:color="auto" w:fill="auto"/>
              <w:bidi w:val="0"/>
              <w:spacing w:before="0" w:after="0" w:line="240" w:lineRule="auto"/>
              <w:ind w:left="0" w:right="0" w:firstLine="0"/>
              <w:jc w:val="center"/>
            </w:pPr>
            <w:r>
              <w:rPr>
                <w:b/>
                <w:bCs/>
                <w:color w:val="000000"/>
                <w:spacing w:val="0"/>
                <w:w w:val="100"/>
                <w:position w:val="0"/>
                <w:shd w:val="clear" w:color="auto" w:fill="auto"/>
                <w:lang w:val="pt-BR" w:eastAsia="pt-BR" w:bidi="pt-BR"/>
              </w:rPr>
              <w:t>0.000.000</w:t>
            </w:r>
          </w:p>
        </w:tc>
        <w:tc>
          <w:tcPr>
            <w:tcBorders>
              <w:left w:val="single" w:sz="4"/>
            </w:tcBorders>
            <w:shd w:val="clear" w:color="auto" w:fill="FFFFFF"/>
            <w:vAlign w:val="top"/>
          </w:tcPr>
          <w:p>
            <w:pPr>
              <w:framePr w:w="10522" w:h="4733" w:wrap="none" w:hAnchor="page" w:x="625" w:y="986"/>
              <w:widowControl w:val="0"/>
              <w:rPr>
                <w:sz w:val="10"/>
                <w:szCs w:val="10"/>
              </w:rPr>
            </w:pPr>
          </w:p>
        </w:tc>
        <w:tc>
          <w:tcPr>
            <w:tcBorders>
              <w:left w:val="single" w:sz="4"/>
            </w:tcBorders>
            <w:shd w:val="clear" w:color="auto" w:fill="FFFFFF"/>
            <w:vAlign w:val="center"/>
          </w:tcPr>
          <w:p>
            <w:pPr>
              <w:pStyle w:val="Style16"/>
              <w:keepNext w:val="0"/>
              <w:keepLines w:val="0"/>
              <w:framePr w:w="10522" w:h="4733" w:wrap="none" w:hAnchor="page" w:x="625" w:y="986"/>
              <w:widowControl w:val="0"/>
              <w:shd w:val="clear" w:color="auto" w:fill="auto"/>
              <w:bidi w:val="0"/>
              <w:spacing w:before="0" w:after="0" w:line="240" w:lineRule="auto"/>
              <w:ind w:left="0" w:right="0" w:firstLine="0"/>
              <w:jc w:val="right"/>
            </w:pPr>
            <w:r>
              <w:rPr>
                <w:b/>
                <w:bCs/>
                <w:color w:val="000000"/>
                <w:spacing w:val="0"/>
                <w:w w:val="100"/>
                <w:position w:val="0"/>
                <w:shd w:val="clear" w:color="auto" w:fill="auto"/>
                <w:lang w:val="pt-BR" w:eastAsia="pt-BR" w:bidi="pt-BR"/>
              </w:rPr>
              <w:t>53 969.03</w:t>
            </w:r>
          </w:p>
        </w:tc>
        <w:tc>
          <w:tcPr>
            <w:tcBorders>
              <w:left w:val="single" w:sz="4"/>
            </w:tcBorders>
            <w:shd w:val="clear" w:color="auto" w:fill="FFFFFF"/>
            <w:vAlign w:val="top"/>
          </w:tcPr>
          <w:p>
            <w:pPr>
              <w:framePr w:w="10522" w:h="4733" w:wrap="none" w:hAnchor="page" w:x="625" w:y="986"/>
              <w:widowControl w:val="0"/>
              <w:rPr>
                <w:sz w:val="10"/>
                <w:szCs w:val="10"/>
              </w:rPr>
            </w:pPr>
          </w:p>
        </w:tc>
        <w:tc>
          <w:tcPr>
            <w:tcBorders>
              <w:left w:val="single" w:sz="4"/>
              <w:right w:val="single" w:sz="4"/>
            </w:tcBorders>
            <w:shd w:val="clear" w:color="auto" w:fill="FFFFFF"/>
            <w:vAlign w:val="top"/>
          </w:tcPr>
          <w:p>
            <w:pPr>
              <w:framePr w:w="10522" w:h="4733" w:wrap="none" w:hAnchor="page" w:x="625" w:y="986"/>
              <w:widowControl w:val="0"/>
              <w:rPr>
                <w:sz w:val="10"/>
                <w:szCs w:val="10"/>
              </w:rPr>
            </w:pPr>
          </w:p>
        </w:tc>
      </w:tr>
      <w:tr>
        <w:trPr>
          <w:trHeight w:val="211" w:hRule="exact"/>
        </w:trPr>
        <w:tc>
          <w:tcPr>
            <w:tcBorders>
              <w:left w:val="single" w:sz="4"/>
            </w:tcBorders>
            <w:shd w:val="clear" w:color="auto" w:fill="FFFFFF"/>
            <w:vAlign w:val="top"/>
          </w:tcPr>
          <w:p>
            <w:pPr>
              <w:pStyle w:val="Style16"/>
              <w:keepNext w:val="0"/>
              <w:keepLines w:val="0"/>
              <w:framePr w:w="10522" w:h="4733" w:wrap="none" w:hAnchor="page" w:x="625" w:y="986"/>
              <w:widowControl w:val="0"/>
              <w:shd w:val="clear" w:color="auto" w:fill="auto"/>
              <w:bidi w:val="0"/>
              <w:spacing w:before="0" w:after="0" w:line="240" w:lineRule="auto"/>
              <w:ind w:left="0" w:right="0" w:firstLine="0"/>
              <w:jc w:val="left"/>
            </w:pPr>
            <w:r>
              <w:rPr>
                <w:b/>
                <w:bCs/>
                <w:color w:val="000000"/>
                <w:spacing w:val="0"/>
                <w:w w:val="100"/>
                <w:position w:val="0"/>
                <w:shd w:val="clear" w:color="auto" w:fill="auto"/>
                <w:lang w:val="pt-BR" w:eastAsia="pt-BR" w:bidi="pt-BR"/>
              </w:rPr>
              <w:t>3.1.90.11</w:t>
            </w:r>
          </w:p>
        </w:tc>
        <w:tc>
          <w:tcPr>
            <w:tcBorders/>
            <w:shd w:val="clear" w:color="auto" w:fill="FFFFFF"/>
            <w:vAlign w:val="top"/>
          </w:tcPr>
          <w:p>
            <w:pPr>
              <w:pStyle w:val="Style16"/>
              <w:keepNext w:val="0"/>
              <w:keepLines w:val="0"/>
              <w:framePr w:w="10522" w:h="4733" w:wrap="none" w:hAnchor="page" w:x="625" w:y="986"/>
              <w:widowControl w:val="0"/>
              <w:shd w:val="clear" w:color="auto" w:fill="auto"/>
              <w:bidi w:val="0"/>
              <w:spacing w:before="0" w:after="0" w:line="240" w:lineRule="auto"/>
              <w:ind w:left="380" w:right="0" w:firstLine="0"/>
              <w:jc w:val="left"/>
            </w:pPr>
            <w:r>
              <w:rPr>
                <w:color w:val="000000"/>
                <w:spacing w:val="0"/>
                <w:w w:val="100"/>
                <w:position w:val="0"/>
                <w:shd w:val="clear" w:color="auto" w:fill="auto"/>
                <w:lang w:val="pt-BR" w:eastAsia="pt-BR" w:bidi="pt-BR"/>
              </w:rPr>
              <w:t>VENCIMENTOS E VANTAGENS FIXAS - PESSOAL CIVIL</w:t>
            </w:r>
          </w:p>
        </w:tc>
        <w:tc>
          <w:tcPr>
            <w:tcBorders>
              <w:left w:val="single" w:sz="4"/>
            </w:tcBorders>
            <w:shd w:val="clear" w:color="auto" w:fill="FFFFFF"/>
            <w:vAlign w:val="top"/>
          </w:tcPr>
          <w:p>
            <w:pPr>
              <w:pStyle w:val="Style16"/>
              <w:keepNext w:val="0"/>
              <w:keepLines w:val="0"/>
              <w:framePr w:w="10522" w:h="4733" w:wrap="none" w:hAnchor="page" w:x="625" w:y="986"/>
              <w:widowControl w:val="0"/>
              <w:shd w:val="clear" w:color="auto" w:fill="auto"/>
              <w:bidi w:val="0"/>
              <w:spacing w:before="0" w:after="0" w:line="240" w:lineRule="auto"/>
              <w:ind w:left="0" w:right="0" w:firstLine="0"/>
              <w:jc w:val="center"/>
            </w:pPr>
            <w:r>
              <w:rPr>
                <w:b/>
                <w:bCs/>
                <w:color w:val="000000"/>
                <w:spacing w:val="0"/>
                <w:w w:val="100"/>
                <w:position w:val="0"/>
                <w:shd w:val="clear" w:color="auto" w:fill="auto"/>
                <w:lang w:val="pt-BR" w:eastAsia="pt-BR" w:bidi="pt-BR"/>
              </w:rPr>
              <w:t>1.500.0000</w:t>
            </w:r>
          </w:p>
        </w:tc>
        <w:tc>
          <w:tcPr>
            <w:tcBorders>
              <w:left w:val="single" w:sz="4"/>
            </w:tcBorders>
            <w:shd w:val="clear" w:color="auto" w:fill="FFFFFF"/>
            <w:vAlign w:val="top"/>
          </w:tcPr>
          <w:p>
            <w:pPr>
              <w:pStyle w:val="Style16"/>
              <w:keepNext w:val="0"/>
              <w:keepLines w:val="0"/>
              <w:framePr w:w="10522" w:h="4733" w:wrap="none" w:hAnchor="page" w:x="625" w:y="986"/>
              <w:widowControl w:val="0"/>
              <w:shd w:val="clear" w:color="auto" w:fill="auto"/>
              <w:bidi w:val="0"/>
              <w:spacing w:before="0" w:after="0" w:line="240" w:lineRule="auto"/>
              <w:ind w:left="0" w:right="0" w:firstLine="0"/>
              <w:jc w:val="right"/>
            </w:pPr>
            <w:r>
              <w:rPr>
                <w:b/>
                <w:bCs/>
                <w:color w:val="000000"/>
                <w:spacing w:val="0"/>
                <w:w w:val="100"/>
                <w:position w:val="0"/>
                <w:shd w:val="clear" w:color="auto" w:fill="auto"/>
                <w:lang w:val="pt-BR" w:eastAsia="pt-BR" w:bidi="pt-BR"/>
              </w:rPr>
              <w:t>53.969,03</w:t>
            </w:r>
          </w:p>
        </w:tc>
        <w:tc>
          <w:tcPr>
            <w:tcBorders>
              <w:left w:val="single" w:sz="4"/>
            </w:tcBorders>
            <w:shd w:val="clear" w:color="auto" w:fill="FFFFFF"/>
            <w:vAlign w:val="top"/>
          </w:tcPr>
          <w:p>
            <w:pPr>
              <w:framePr w:w="10522" w:h="4733" w:wrap="none" w:hAnchor="page" w:x="625" w:y="986"/>
              <w:widowControl w:val="0"/>
              <w:rPr>
                <w:sz w:val="10"/>
                <w:szCs w:val="10"/>
              </w:rPr>
            </w:pPr>
          </w:p>
        </w:tc>
        <w:tc>
          <w:tcPr>
            <w:tcBorders>
              <w:left w:val="single" w:sz="4"/>
            </w:tcBorders>
            <w:shd w:val="clear" w:color="auto" w:fill="FFFFFF"/>
            <w:vAlign w:val="top"/>
          </w:tcPr>
          <w:p>
            <w:pPr>
              <w:framePr w:w="10522" w:h="4733" w:wrap="none" w:hAnchor="page" w:x="625" w:y="986"/>
              <w:widowControl w:val="0"/>
              <w:rPr>
                <w:sz w:val="10"/>
                <w:szCs w:val="10"/>
              </w:rPr>
            </w:pPr>
          </w:p>
        </w:tc>
        <w:tc>
          <w:tcPr>
            <w:tcBorders>
              <w:left w:val="single" w:sz="4"/>
              <w:right w:val="single" w:sz="4"/>
            </w:tcBorders>
            <w:shd w:val="clear" w:color="auto" w:fill="FFFFFF"/>
            <w:vAlign w:val="top"/>
          </w:tcPr>
          <w:p>
            <w:pPr>
              <w:framePr w:w="10522" w:h="4733" w:wrap="none" w:hAnchor="page" w:x="625" w:y="986"/>
              <w:widowControl w:val="0"/>
              <w:rPr>
                <w:sz w:val="10"/>
                <w:szCs w:val="10"/>
              </w:rPr>
            </w:pPr>
          </w:p>
        </w:tc>
      </w:tr>
      <w:tr>
        <w:trPr>
          <w:trHeight w:val="230" w:hRule="exact"/>
        </w:trPr>
        <w:tc>
          <w:tcPr>
            <w:tcBorders>
              <w:left w:val="single" w:sz="4"/>
            </w:tcBorders>
            <w:shd w:val="clear" w:color="auto" w:fill="FFFFFF"/>
            <w:vAlign w:val="center"/>
          </w:tcPr>
          <w:p>
            <w:pPr>
              <w:pStyle w:val="Style16"/>
              <w:keepNext w:val="0"/>
              <w:keepLines w:val="0"/>
              <w:framePr w:w="10522" w:h="4733" w:wrap="none" w:hAnchor="page" w:x="625" w:y="986"/>
              <w:widowControl w:val="0"/>
              <w:shd w:val="clear" w:color="auto" w:fill="auto"/>
              <w:bidi w:val="0"/>
              <w:spacing w:before="0" w:after="0" w:line="240" w:lineRule="auto"/>
              <w:ind w:left="0" w:right="0" w:firstLine="0"/>
              <w:jc w:val="left"/>
            </w:pPr>
            <w:r>
              <w:rPr>
                <w:b/>
                <w:bCs/>
                <w:color w:val="000000"/>
                <w:spacing w:val="0"/>
                <w:w w:val="100"/>
                <w:position w:val="0"/>
                <w:shd w:val="clear" w:color="auto" w:fill="auto"/>
                <w:lang w:val="pt-BR" w:eastAsia="pt-BR" w:bidi="pt-BR"/>
              </w:rPr>
              <w:t>3 3. 00.00</w:t>
            </w:r>
          </w:p>
        </w:tc>
        <w:tc>
          <w:tcPr>
            <w:tcBorders/>
            <w:shd w:val="clear" w:color="auto" w:fill="FFFFFF"/>
            <w:vAlign w:val="center"/>
          </w:tcPr>
          <w:p>
            <w:pPr>
              <w:pStyle w:val="Style16"/>
              <w:keepNext w:val="0"/>
              <w:keepLines w:val="0"/>
              <w:framePr w:w="10522" w:h="4733" w:wrap="none" w:hAnchor="page" w:x="625" w:y="986"/>
              <w:widowControl w:val="0"/>
              <w:shd w:val="clear" w:color="auto" w:fill="auto"/>
              <w:bidi w:val="0"/>
              <w:spacing w:before="0" w:after="0" w:line="240" w:lineRule="auto"/>
              <w:ind w:left="220" w:right="0" w:firstLine="20"/>
              <w:jc w:val="left"/>
            </w:pPr>
            <w:r>
              <w:rPr>
                <w:color w:val="000000"/>
                <w:spacing w:val="0"/>
                <w:w w:val="100"/>
                <w:position w:val="0"/>
                <w:shd w:val="clear" w:color="auto" w:fill="auto"/>
                <w:lang w:val="pt-BR" w:eastAsia="pt-BR" w:bidi="pt-BR"/>
              </w:rPr>
              <w:t>OUTRAS DESPESAS CORRENTES</w:t>
            </w:r>
          </w:p>
        </w:tc>
        <w:tc>
          <w:tcPr>
            <w:tcBorders>
              <w:left w:val="single" w:sz="4"/>
            </w:tcBorders>
            <w:shd w:val="clear" w:color="auto" w:fill="FFFFFF"/>
            <w:vAlign w:val="bottom"/>
          </w:tcPr>
          <w:p>
            <w:pPr>
              <w:pStyle w:val="Style16"/>
              <w:keepNext w:val="0"/>
              <w:keepLines w:val="0"/>
              <w:framePr w:w="10522" w:h="4733" w:wrap="none" w:hAnchor="page" w:x="625" w:y="986"/>
              <w:widowControl w:val="0"/>
              <w:shd w:val="clear" w:color="auto" w:fill="auto"/>
              <w:bidi w:val="0"/>
              <w:spacing w:before="0" w:after="0" w:line="240" w:lineRule="auto"/>
              <w:ind w:left="0" w:right="0" w:firstLine="0"/>
              <w:jc w:val="center"/>
            </w:pPr>
            <w:r>
              <w:rPr>
                <w:b/>
                <w:bCs/>
                <w:color w:val="000000"/>
                <w:spacing w:val="0"/>
                <w:w w:val="100"/>
                <w:position w:val="0"/>
                <w:shd w:val="clear" w:color="auto" w:fill="auto"/>
                <w:lang w:val="pt-BR" w:eastAsia="pt-BR" w:bidi="pt-BR"/>
              </w:rPr>
              <w:t>0.000.000</w:t>
            </w:r>
          </w:p>
        </w:tc>
        <w:tc>
          <w:tcPr>
            <w:tcBorders>
              <w:left w:val="single" w:sz="4"/>
            </w:tcBorders>
            <w:shd w:val="clear" w:color="auto" w:fill="FFFFFF"/>
            <w:vAlign w:val="top"/>
          </w:tcPr>
          <w:p>
            <w:pPr>
              <w:framePr w:w="10522" w:h="4733" w:wrap="none" w:hAnchor="page" w:x="625" w:y="986"/>
              <w:widowControl w:val="0"/>
              <w:rPr>
                <w:sz w:val="10"/>
                <w:szCs w:val="10"/>
              </w:rPr>
            </w:pPr>
          </w:p>
        </w:tc>
        <w:tc>
          <w:tcPr>
            <w:tcBorders>
              <w:left w:val="single" w:sz="4"/>
            </w:tcBorders>
            <w:shd w:val="clear" w:color="auto" w:fill="FFFFFF"/>
            <w:vAlign w:val="top"/>
          </w:tcPr>
          <w:p>
            <w:pPr>
              <w:framePr w:w="10522" w:h="4733" w:wrap="none" w:hAnchor="page" w:x="625" w:y="986"/>
              <w:widowControl w:val="0"/>
              <w:rPr>
                <w:sz w:val="10"/>
                <w:szCs w:val="10"/>
              </w:rPr>
            </w:pPr>
          </w:p>
        </w:tc>
        <w:tc>
          <w:tcPr>
            <w:tcBorders>
              <w:left w:val="single" w:sz="4"/>
            </w:tcBorders>
            <w:shd w:val="clear" w:color="auto" w:fill="FFFFFF"/>
            <w:vAlign w:val="center"/>
          </w:tcPr>
          <w:p>
            <w:pPr>
              <w:pStyle w:val="Style16"/>
              <w:keepNext w:val="0"/>
              <w:keepLines w:val="0"/>
              <w:framePr w:w="10522" w:h="4733" w:wrap="none" w:hAnchor="page" w:x="625" w:y="986"/>
              <w:widowControl w:val="0"/>
              <w:shd w:val="clear" w:color="auto" w:fill="auto"/>
              <w:bidi w:val="0"/>
              <w:spacing w:before="0" w:after="0" w:line="240" w:lineRule="auto"/>
              <w:ind w:left="0" w:right="0" w:firstLine="0"/>
              <w:jc w:val="center"/>
            </w:pPr>
            <w:r>
              <w:rPr>
                <w:b/>
                <w:bCs/>
                <w:color w:val="000000"/>
                <w:spacing w:val="0"/>
                <w:w w:val="100"/>
                <w:position w:val="0"/>
                <w:shd w:val="clear" w:color="auto" w:fill="auto"/>
                <w:lang w:val="pt-BR" w:eastAsia="pt-BR" w:bidi="pt-BR"/>
              </w:rPr>
              <w:t>124 128,75</w:t>
            </w:r>
          </w:p>
        </w:tc>
        <w:tc>
          <w:tcPr>
            <w:tcBorders>
              <w:left w:val="single" w:sz="4"/>
              <w:right w:val="single" w:sz="4"/>
            </w:tcBorders>
            <w:shd w:val="clear" w:color="auto" w:fill="FFFFFF"/>
            <w:vAlign w:val="top"/>
          </w:tcPr>
          <w:p>
            <w:pPr>
              <w:framePr w:w="10522" w:h="4733" w:wrap="none" w:hAnchor="page" w:x="625" w:y="986"/>
              <w:widowControl w:val="0"/>
              <w:rPr>
                <w:sz w:val="10"/>
                <w:szCs w:val="10"/>
              </w:rPr>
            </w:pPr>
          </w:p>
        </w:tc>
      </w:tr>
      <w:tr>
        <w:trPr>
          <w:trHeight w:val="221" w:hRule="exact"/>
        </w:trPr>
        <w:tc>
          <w:tcPr>
            <w:tcBorders>
              <w:left w:val="single" w:sz="4"/>
            </w:tcBorders>
            <w:shd w:val="clear" w:color="auto" w:fill="FFFFFF"/>
            <w:vAlign w:val="center"/>
          </w:tcPr>
          <w:p>
            <w:pPr>
              <w:pStyle w:val="Style16"/>
              <w:keepNext w:val="0"/>
              <w:keepLines w:val="0"/>
              <w:framePr w:w="10522" w:h="4733" w:wrap="none" w:hAnchor="page" w:x="625" w:y="986"/>
              <w:widowControl w:val="0"/>
              <w:shd w:val="clear" w:color="auto" w:fill="auto"/>
              <w:bidi w:val="0"/>
              <w:spacing w:before="0" w:after="0" w:line="240" w:lineRule="auto"/>
              <w:ind w:left="0" w:right="0" w:firstLine="0"/>
              <w:jc w:val="left"/>
            </w:pPr>
            <w:r>
              <w:rPr>
                <w:b/>
                <w:bCs/>
                <w:color w:val="000000"/>
                <w:spacing w:val="0"/>
                <w:w w:val="100"/>
                <w:position w:val="0"/>
                <w:shd w:val="clear" w:color="auto" w:fill="auto"/>
                <w:lang w:val="pt-BR" w:eastAsia="pt-BR" w:bidi="pt-BR"/>
              </w:rPr>
              <w:t>3.3.90.00</w:t>
            </w:r>
          </w:p>
        </w:tc>
        <w:tc>
          <w:tcPr>
            <w:tcBorders/>
            <w:shd w:val="clear" w:color="auto" w:fill="FFFFFF"/>
            <w:vAlign w:val="center"/>
          </w:tcPr>
          <w:p>
            <w:pPr>
              <w:pStyle w:val="Style16"/>
              <w:keepNext w:val="0"/>
              <w:keepLines w:val="0"/>
              <w:framePr w:w="10522" w:h="4733" w:wrap="none" w:hAnchor="page" w:x="625" w:y="986"/>
              <w:widowControl w:val="0"/>
              <w:shd w:val="clear" w:color="auto" w:fill="auto"/>
              <w:bidi w:val="0"/>
              <w:spacing w:before="0" w:after="0" w:line="240" w:lineRule="auto"/>
              <w:ind w:left="220" w:right="0" w:firstLine="20"/>
              <w:jc w:val="left"/>
            </w:pPr>
            <w:r>
              <w:rPr>
                <w:color w:val="000000"/>
                <w:spacing w:val="0"/>
                <w:w w:val="100"/>
                <w:position w:val="0"/>
                <w:shd w:val="clear" w:color="auto" w:fill="auto"/>
                <w:lang w:val="pt-BR" w:eastAsia="pt-BR" w:bidi="pt-BR"/>
              </w:rPr>
              <w:t>APLICAÇÕES DIRETAS</w:t>
            </w:r>
          </w:p>
        </w:tc>
        <w:tc>
          <w:tcPr>
            <w:tcBorders>
              <w:left w:val="single" w:sz="4"/>
            </w:tcBorders>
            <w:shd w:val="clear" w:color="auto" w:fill="FFFFFF"/>
            <w:vAlign w:val="bottom"/>
          </w:tcPr>
          <w:p>
            <w:pPr>
              <w:pStyle w:val="Style16"/>
              <w:keepNext w:val="0"/>
              <w:keepLines w:val="0"/>
              <w:framePr w:w="10522" w:h="4733" w:wrap="none" w:hAnchor="page" w:x="625" w:y="986"/>
              <w:widowControl w:val="0"/>
              <w:shd w:val="clear" w:color="auto" w:fill="auto"/>
              <w:bidi w:val="0"/>
              <w:spacing w:before="0" w:after="0" w:line="240" w:lineRule="auto"/>
              <w:ind w:left="0" w:right="0" w:firstLine="0"/>
              <w:jc w:val="center"/>
            </w:pPr>
            <w:r>
              <w:rPr>
                <w:b/>
                <w:bCs/>
                <w:color w:val="000000"/>
                <w:spacing w:val="0"/>
                <w:w w:val="100"/>
                <w:position w:val="0"/>
                <w:shd w:val="clear" w:color="auto" w:fill="auto"/>
                <w:lang w:val="pt-BR" w:eastAsia="pt-BR" w:bidi="pt-BR"/>
              </w:rPr>
              <w:t>0.000.000</w:t>
            </w:r>
          </w:p>
        </w:tc>
        <w:tc>
          <w:tcPr>
            <w:tcBorders>
              <w:left w:val="single" w:sz="4"/>
            </w:tcBorders>
            <w:shd w:val="clear" w:color="auto" w:fill="FFFFFF"/>
            <w:vAlign w:val="top"/>
          </w:tcPr>
          <w:p>
            <w:pPr>
              <w:framePr w:w="10522" w:h="4733" w:wrap="none" w:hAnchor="page" w:x="625" w:y="986"/>
              <w:widowControl w:val="0"/>
              <w:rPr>
                <w:sz w:val="10"/>
                <w:szCs w:val="10"/>
              </w:rPr>
            </w:pPr>
          </w:p>
        </w:tc>
        <w:tc>
          <w:tcPr>
            <w:tcBorders>
              <w:left w:val="single" w:sz="4"/>
            </w:tcBorders>
            <w:shd w:val="clear" w:color="auto" w:fill="FFFFFF"/>
            <w:vAlign w:val="center"/>
          </w:tcPr>
          <w:p>
            <w:pPr>
              <w:pStyle w:val="Style16"/>
              <w:keepNext w:val="0"/>
              <w:keepLines w:val="0"/>
              <w:framePr w:w="10522" w:h="4733" w:wrap="none" w:hAnchor="page" w:x="625" w:y="986"/>
              <w:widowControl w:val="0"/>
              <w:shd w:val="clear" w:color="auto" w:fill="auto"/>
              <w:bidi w:val="0"/>
              <w:spacing w:before="0" w:after="0" w:line="240" w:lineRule="auto"/>
              <w:ind w:left="0" w:right="0" w:firstLine="0"/>
              <w:jc w:val="right"/>
            </w:pPr>
            <w:r>
              <w:rPr>
                <w:b/>
                <w:bCs/>
                <w:color w:val="000000"/>
                <w:spacing w:val="0"/>
                <w:w w:val="100"/>
                <w:position w:val="0"/>
                <w:shd w:val="clear" w:color="auto" w:fill="auto"/>
                <w:lang w:val="pt-BR" w:eastAsia="pt-BR" w:bidi="pt-BR"/>
              </w:rPr>
              <w:t>124.128.75</w:t>
            </w:r>
          </w:p>
        </w:tc>
        <w:tc>
          <w:tcPr>
            <w:tcBorders>
              <w:left w:val="single" w:sz="4"/>
            </w:tcBorders>
            <w:shd w:val="clear" w:color="auto" w:fill="FFFFFF"/>
            <w:vAlign w:val="top"/>
          </w:tcPr>
          <w:p>
            <w:pPr>
              <w:framePr w:w="10522" w:h="4733" w:wrap="none" w:hAnchor="page" w:x="625" w:y="986"/>
              <w:widowControl w:val="0"/>
              <w:rPr>
                <w:sz w:val="10"/>
                <w:szCs w:val="10"/>
              </w:rPr>
            </w:pPr>
          </w:p>
        </w:tc>
        <w:tc>
          <w:tcPr>
            <w:tcBorders>
              <w:left w:val="single" w:sz="4"/>
              <w:right w:val="single" w:sz="4"/>
            </w:tcBorders>
            <w:shd w:val="clear" w:color="auto" w:fill="FFFFFF"/>
            <w:vAlign w:val="top"/>
          </w:tcPr>
          <w:p>
            <w:pPr>
              <w:framePr w:w="10522" w:h="4733" w:wrap="none" w:hAnchor="page" w:x="625" w:y="986"/>
              <w:widowControl w:val="0"/>
              <w:rPr>
                <w:sz w:val="10"/>
                <w:szCs w:val="10"/>
              </w:rPr>
            </w:pPr>
          </w:p>
        </w:tc>
      </w:tr>
      <w:tr>
        <w:trPr>
          <w:trHeight w:val="221" w:hRule="exact"/>
        </w:trPr>
        <w:tc>
          <w:tcPr>
            <w:tcBorders>
              <w:left w:val="single" w:sz="4"/>
            </w:tcBorders>
            <w:shd w:val="clear" w:color="auto" w:fill="FFFFFF"/>
            <w:vAlign w:val="top"/>
          </w:tcPr>
          <w:p>
            <w:pPr>
              <w:pStyle w:val="Style16"/>
              <w:keepNext w:val="0"/>
              <w:keepLines w:val="0"/>
              <w:framePr w:w="10522" w:h="4733" w:wrap="none" w:hAnchor="page" w:x="625" w:y="986"/>
              <w:widowControl w:val="0"/>
              <w:shd w:val="clear" w:color="auto" w:fill="auto"/>
              <w:bidi w:val="0"/>
              <w:spacing w:before="0" w:after="0" w:line="240" w:lineRule="auto"/>
              <w:ind w:left="0" w:right="0" w:firstLine="0"/>
              <w:jc w:val="left"/>
            </w:pPr>
            <w:r>
              <w:rPr>
                <w:b/>
                <w:bCs/>
                <w:color w:val="000000"/>
                <w:spacing w:val="0"/>
                <w:w w:val="100"/>
                <w:position w:val="0"/>
                <w:shd w:val="clear" w:color="auto" w:fill="auto"/>
                <w:lang w:val="pt-BR" w:eastAsia="pt-BR" w:bidi="pt-BR"/>
              </w:rPr>
              <w:t>3.3. 90.14</w:t>
            </w:r>
          </w:p>
        </w:tc>
        <w:tc>
          <w:tcPr>
            <w:tcBorders/>
            <w:shd w:val="clear" w:color="auto" w:fill="FFFFFF"/>
            <w:vAlign w:val="top"/>
          </w:tcPr>
          <w:p>
            <w:pPr>
              <w:pStyle w:val="Style16"/>
              <w:keepNext w:val="0"/>
              <w:keepLines w:val="0"/>
              <w:framePr w:w="10522" w:h="4733" w:wrap="none" w:hAnchor="page" w:x="625" w:y="986"/>
              <w:widowControl w:val="0"/>
              <w:shd w:val="clear" w:color="auto" w:fill="auto"/>
              <w:bidi w:val="0"/>
              <w:spacing w:before="0" w:after="0" w:line="240" w:lineRule="auto"/>
              <w:ind w:left="380" w:right="0" w:firstLine="0"/>
              <w:jc w:val="left"/>
            </w:pPr>
            <w:r>
              <w:rPr>
                <w:color w:val="000000"/>
                <w:spacing w:val="0"/>
                <w:w w:val="100"/>
                <w:position w:val="0"/>
                <w:shd w:val="clear" w:color="auto" w:fill="auto"/>
                <w:lang w:val="pt-BR" w:eastAsia="pt-BR" w:bidi="pt-BR"/>
              </w:rPr>
              <w:t>DIÁRIAS - CIVIL</w:t>
            </w:r>
          </w:p>
        </w:tc>
        <w:tc>
          <w:tcPr>
            <w:tcBorders>
              <w:left w:val="single" w:sz="4"/>
            </w:tcBorders>
            <w:shd w:val="clear" w:color="auto" w:fill="FFFFFF"/>
            <w:vAlign w:val="top"/>
          </w:tcPr>
          <w:p>
            <w:pPr>
              <w:pStyle w:val="Style16"/>
              <w:keepNext w:val="0"/>
              <w:keepLines w:val="0"/>
              <w:framePr w:w="10522" w:h="4733" w:wrap="none" w:hAnchor="page" w:x="625" w:y="986"/>
              <w:widowControl w:val="0"/>
              <w:shd w:val="clear" w:color="auto" w:fill="auto"/>
              <w:bidi w:val="0"/>
              <w:spacing w:before="0" w:after="0" w:line="240" w:lineRule="auto"/>
              <w:ind w:left="0" w:right="0" w:firstLine="0"/>
              <w:jc w:val="center"/>
            </w:pPr>
            <w:r>
              <w:rPr>
                <w:b/>
                <w:bCs/>
                <w:color w:val="000000"/>
                <w:spacing w:val="0"/>
                <w:w w:val="100"/>
                <w:position w:val="0"/>
                <w:shd w:val="clear" w:color="auto" w:fill="auto"/>
                <w:lang w:val="pt-BR" w:eastAsia="pt-BR" w:bidi="pt-BR"/>
              </w:rPr>
              <w:t>1.500.0000</w:t>
            </w:r>
          </w:p>
        </w:tc>
        <w:tc>
          <w:tcPr>
            <w:tcBorders>
              <w:left w:val="single" w:sz="4"/>
            </w:tcBorders>
            <w:shd w:val="clear" w:color="auto" w:fill="FFFFFF"/>
            <w:vAlign w:val="top"/>
          </w:tcPr>
          <w:p>
            <w:pPr>
              <w:pStyle w:val="Style16"/>
              <w:keepNext w:val="0"/>
              <w:keepLines w:val="0"/>
              <w:framePr w:w="10522" w:h="4733" w:wrap="none" w:hAnchor="page" w:x="625" w:y="986"/>
              <w:widowControl w:val="0"/>
              <w:shd w:val="clear" w:color="auto" w:fill="auto"/>
              <w:bidi w:val="0"/>
              <w:spacing w:before="0" w:after="0" w:line="240" w:lineRule="auto"/>
              <w:ind w:left="0" w:right="0" w:firstLine="0"/>
              <w:jc w:val="right"/>
            </w:pPr>
            <w:r>
              <w:rPr>
                <w:b/>
                <w:bCs/>
                <w:color w:val="000000"/>
                <w:spacing w:val="0"/>
                <w:w w:val="100"/>
                <w:position w:val="0"/>
                <w:shd w:val="clear" w:color="auto" w:fill="auto"/>
                <w:lang w:val="pt-BR" w:eastAsia="pt-BR" w:bidi="pt-BR"/>
              </w:rPr>
              <w:t>5.396.90</w:t>
            </w:r>
          </w:p>
        </w:tc>
        <w:tc>
          <w:tcPr>
            <w:tcBorders>
              <w:left w:val="single" w:sz="4"/>
            </w:tcBorders>
            <w:shd w:val="clear" w:color="auto" w:fill="FFFFFF"/>
            <w:vAlign w:val="top"/>
          </w:tcPr>
          <w:p>
            <w:pPr>
              <w:framePr w:w="10522" w:h="4733" w:wrap="none" w:hAnchor="page" w:x="625" w:y="986"/>
              <w:widowControl w:val="0"/>
              <w:rPr>
                <w:sz w:val="10"/>
                <w:szCs w:val="10"/>
              </w:rPr>
            </w:pPr>
          </w:p>
        </w:tc>
        <w:tc>
          <w:tcPr>
            <w:tcBorders>
              <w:left w:val="single" w:sz="4"/>
            </w:tcBorders>
            <w:shd w:val="clear" w:color="auto" w:fill="FFFFFF"/>
            <w:vAlign w:val="top"/>
          </w:tcPr>
          <w:p>
            <w:pPr>
              <w:framePr w:w="10522" w:h="4733" w:wrap="none" w:hAnchor="page" w:x="625" w:y="986"/>
              <w:widowControl w:val="0"/>
              <w:rPr>
                <w:sz w:val="10"/>
                <w:szCs w:val="10"/>
              </w:rPr>
            </w:pPr>
          </w:p>
        </w:tc>
        <w:tc>
          <w:tcPr>
            <w:tcBorders>
              <w:left w:val="single" w:sz="4"/>
              <w:right w:val="single" w:sz="4"/>
            </w:tcBorders>
            <w:shd w:val="clear" w:color="auto" w:fill="FFFFFF"/>
            <w:vAlign w:val="top"/>
          </w:tcPr>
          <w:p>
            <w:pPr>
              <w:framePr w:w="10522" w:h="4733" w:wrap="none" w:hAnchor="page" w:x="625" w:y="986"/>
              <w:widowControl w:val="0"/>
              <w:rPr>
                <w:sz w:val="10"/>
                <w:szCs w:val="10"/>
              </w:rPr>
            </w:pPr>
          </w:p>
        </w:tc>
      </w:tr>
      <w:tr>
        <w:trPr>
          <w:trHeight w:val="221" w:hRule="exact"/>
        </w:trPr>
        <w:tc>
          <w:tcPr>
            <w:tcBorders>
              <w:left w:val="single" w:sz="4"/>
            </w:tcBorders>
            <w:shd w:val="clear" w:color="auto" w:fill="FFFFFF"/>
            <w:vAlign w:val="bottom"/>
          </w:tcPr>
          <w:p>
            <w:pPr>
              <w:pStyle w:val="Style16"/>
              <w:keepNext w:val="0"/>
              <w:keepLines w:val="0"/>
              <w:framePr w:w="10522" w:h="4733" w:wrap="none" w:hAnchor="page" w:x="625" w:y="986"/>
              <w:widowControl w:val="0"/>
              <w:shd w:val="clear" w:color="auto" w:fill="auto"/>
              <w:bidi w:val="0"/>
              <w:spacing w:before="0" w:after="0" w:line="240" w:lineRule="auto"/>
              <w:ind w:left="0" w:right="0" w:firstLine="0"/>
              <w:jc w:val="left"/>
            </w:pPr>
            <w:r>
              <w:rPr>
                <w:b/>
                <w:bCs/>
                <w:color w:val="000000"/>
                <w:spacing w:val="0"/>
                <w:w w:val="100"/>
                <w:position w:val="0"/>
                <w:shd w:val="clear" w:color="auto" w:fill="auto"/>
                <w:lang w:val="pt-BR" w:eastAsia="pt-BR" w:bidi="pt-BR"/>
              </w:rPr>
              <w:t>3 3. 90 30</w:t>
            </w:r>
          </w:p>
        </w:tc>
        <w:tc>
          <w:tcPr>
            <w:tcBorders/>
            <w:shd w:val="clear" w:color="auto" w:fill="FFFFFF"/>
            <w:vAlign w:val="bottom"/>
          </w:tcPr>
          <w:p>
            <w:pPr>
              <w:pStyle w:val="Style16"/>
              <w:keepNext w:val="0"/>
              <w:keepLines w:val="0"/>
              <w:framePr w:w="10522" w:h="4733" w:wrap="none" w:hAnchor="page" w:x="625" w:y="986"/>
              <w:widowControl w:val="0"/>
              <w:shd w:val="clear" w:color="auto" w:fill="auto"/>
              <w:bidi w:val="0"/>
              <w:spacing w:before="0" w:after="0" w:line="240" w:lineRule="auto"/>
              <w:ind w:left="380" w:right="0" w:firstLine="0"/>
              <w:jc w:val="left"/>
            </w:pPr>
            <w:r>
              <w:rPr>
                <w:color w:val="000000"/>
                <w:spacing w:val="0"/>
                <w:w w:val="100"/>
                <w:position w:val="0"/>
                <w:shd w:val="clear" w:color="auto" w:fill="auto"/>
                <w:lang w:val="pt-BR" w:eastAsia="pt-BR" w:bidi="pt-BR"/>
              </w:rPr>
              <w:t>MATERIAL DE CONSUMO</w:t>
            </w:r>
          </w:p>
        </w:tc>
        <w:tc>
          <w:tcPr>
            <w:tcBorders>
              <w:left w:val="single" w:sz="4"/>
            </w:tcBorders>
            <w:shd w:val="clear" w:color="auto" w:fill="FFFFFF"/>
            <w:vAlign w:val="bottom"/>
          </w:tcPr>
          <w:p>
            <w:pPr>
              <w:pStyle w:val="Style16"/>
              <w:keepNext w:val="0"/>
              <w:keepLines w:val="0"/>
              <w:framePr w:w="10522" w:h="4733" w:wrap="none" w:hAnchor="page" w:x="625" w:y="986"/>
              <w:widowControl w:val="0"/>
              <w:shd w:val="clear" w:color="auto" w:fill="auto"/>
              <w:bidi w:val="0"/>
              <w:spacing w:before="0" w:after="0" w:line="240" w:lineRule="auto"/>
              <w:ind w:left="0" w:right="0" w:firstLine="0"/>
              <w:jc w:val="center"/>
            </w:pPr>
            <w:r>
              <w:rPr>
                <w:b/>
                <w:bCs/>
                <w:color w:val="000000"/>
                <w:spacing w:val="0"/>
                <w:w w:val="100"/>
                <w:position w:val="0"/>
                <w:shd w:val="clear" w:color="auto" w:fill="auto"/>
                <w:lang w:val="pt-BR" w:eastAsia="pt-BR" w:bidi="pt-BR"/>
              </w:rPr>
              <w:t>1.500.0000</w:t>
            </w:r>
          </w:p>
        </w:tc>
        <w:tc>
          <w:tcPr>
            <w:tcBorders>
              <w:left w:val="single" w:sz="4"/>
            </w:tcBorders>
            <w:shd w:val="clear" w:color="auto" w:fill="FFFFFF"/>
            <w:vAlign w:val="bottom"/>
          </w:tcPr>
          <w:p>
            <w:pPr>
              <w:pStyle w:val="Style16"/>
              <w:keepNext w:val="0"/>
              <w:keepLines w:val="0"/>
              <w:framePr w:w="10522" w:h="4733" w:wrap="none" w:hAnchor="page" w:x="625" w:y="986"/>
              <w:widowControl w:val="0"/>
              <w:shd w:val="clear" w:color="auto" w:fill="auto"/>
              <w:bidi w:val="0"/>
              <w:spacing w:before="0" w:after="0" w:line="240" w:lineRule="auto"/>
              <w:ind w:left="0" w:right="0" w:firstLine="0"/>
              <w:jc w:val="right"/>
            </w:pPr>
            <w:r>
              <w:rPr>
                <w:b/>
                <w:bCs/>
                <w:color w:val="000000"/>
                <w:spacing w:val="0"/>
                <w:w w:val="100"/>
                <w:position w:val="0"/>
                <w:shd w:val="clear" w:color="auto" w:fill="auto"/>
                <w:lang w:val="pt-BR" w:eastAsia="pt-BR" w:bidi="pt-BR"/>
              </w:rPr>
              <w:t>26.984,51</w:t>
            </w:r>
          </w:p>
        </w:tc>
        <w:tc>
          <w:tcPr>
            <w:tcBorders>
              <w:left w:val="single" w:sz="4"/>
            </w:tcBorders>
            <w:shd w:val="clear" w:color="auto" w:fill="FFFFFF"/>
            <w:vAlign w:val="top"/>
          </w:tcPr>
          <w:p>
            <w:pPr>
              <w:framePr w:w="10522" w:h="4733" w:wrap="none" w:hAnchor="page" w:x="625" w:y="986"/>
              <w:widowControl w:val="0"/>
              <w:rPr>
                <w:sz w:val="10"/>
                <w:szCs w:val="10"/>
              </w:rPr>
            </w:pPr>
          </w:p>
        </w:tc>
        <w:tc>
          <w:tcPr>
            <w:tcBorders>
              <w:left w:val="single" w:sz="4"/>
            </w:tcBorders>
            <w:shd w:val="clear" w:color="auto" w:fill="FFFFFF"/>
            <w:vAlign w:val="top"/>
          </w:tcPr>
          <w:p>
            <w:pPr>
              <w:framePr w:w="10522" w:h="4733" w:wrap="none" w:hAnchor="page" w:x="625" w:y="986"/>
              <w:widowControl w:val="0"/>
              <w:rPr>
                <w:sz w:val="10"/>
                <w:szCs w:val="10"/>
              </w:rPr>
            </w:pPr>
          </w:p>
        </w:tc>
        <w:tc>
          <w:tcPr>
            <w:tcBorders>
              <w:left w:val="single" w:sz="4"/>
              <w:right w:val="single" w:sz="4"/>
            </w:tcBorders>
            <w:shd w:val="clear" w:color="auto" w:fill="FFFFFF"/>
            <w:vAlign w:val="top"/>
          </w:tcPr>
          <w:p>
            <w:pPr>
              <w:framePr w:w="10522" w:h="4733" w:wrap="none" w:hAnchor="page" w:x="625" w:y="986"/>
              <w:widowControl w:val="0"/>
              <w:rPr>
                <w:sz w:val="10"/>
                <w:szCs w:val="10"/>
              </w:rPr>
            </w:pPr>
          </w:p>
        </w:tc>
      </w:tr>
      <w:tr>
        <w:trPr>
          <w:trHeight w:val="221" w:hRule="exact"/>
        </w:trPr>
        <w:tc>
          <w:tcPr>
            <w:tcBorders>
              <w:left w:val="single" w:sz="4"/>
            </w:tcBorders>
            <w:shd w:val="clear" w:color="auto" w:fill="FFFFFF"/>
            <w:vAlign w:val="top"/>
          </w:tcPr>
          <w:p>
            <w:pPr>
              <w:pStyle w:val="Style16"/>
              <w:keepNext w:val="0"/>
              <w:keepLines w:val="0"/>
              <w:framePr w:w="10522" w:h="4733" w:wrap="none" w:hAnchor="page" w:x="625" w:y="986"/>
              <w:widowControl w:val="0"/>
              <w:shd w:val="clear" w:color="auto" w:fill="auto"/>
              <w:bidi w:val="0"/>
              <w:spacing w:before="0" w:after="0" w:line="240" w:lineRule="auto"/>
              <w:ind w:left="0" w:right="0" w:firstLine="0"/>
              <w:jc w:val="left"/>
            </w:pPr>
            <w:r>
              <w:rPr>
                <w:b/>
                <w:bCs/>
                <w:color w:val="000000"/>
                <w:spacing w:val="0"/>
                <w:w w:val="100"/>
                <w:position w:val="0"/>
                <w:shd w:val="clear" w:color="auto" w:fill="auto"/>
                <w:lang w:val="pt-BR" w:eastAsia="pt-BR" w:bidi="pt-BR"/>
              </w:rPr>
              <w:t>3.3. 90 .32</w:t>
            </w:r>
          </w:p>
        </w:tc>
        <w:tc>
          <w:tcPr>
            <w:tcBorders/>
            <w:shd w:val="clear" w:color="auto" w:fill="FFFFFF"/>
            <w:vAlign w:val="top"/>
          </w:tcPr>
          <w:p>
            <w:pPr>
              <w:pStyle w:val="Style16"/>
              <w:keepNext w:val="0"/>
              <w:keepLines w:val="0"/>
              <w:framePr w:w="10522" w:h="4733" w:wrap="none" w:hAnchor="page" w:x="625" w:y="986"/>
              <w:widowControl w:val="0"/>
              <w:shd w:val="clear" w:color="auto" w:fill="auto"/>
              <w:bidi w:val="0"/>
              <w:spacing w:before="0" w:after="0" w:line="240" w:lineRule="auto"/>
              <w:ind w:left="380" w:right="0" w:firstLine="0"/>
              <w:jc w:val="left"/>
            </w:pPr>
            <w:r>
              <w:rPr>
                <w:color w:val="000000"/>
                <w:spacing w:val="0"/>
                <w:w w:val="100"/>
                <w:position w:val="0"/>
                <w:shd w:val="clear" w:color="auto" w:fill="auto"/>
                <w:lang w:val="pt-BR" w:eastAsia="pt-BR" w:bidi="pt-BR"/>
              </w:rPr>
              <w:t>MATERIAL, BEM OU SERVIÇO PARA DISTRIBUIÇÃO GRATUITA</w:t>
            </w:r>
          </w:p>
        </w:tc>
        <w:tc>
          <w:tcPr>
            <w:tcBorders>
              <w:left w:val="single" w:sz="4"/>
            </w:tcBorders>
            <w:shd w:val="clear" w:color="auto" w:fill="FFFFFF"/>
            <w:vAlign w:val="top"/>
          </w:tcPr>
          <w:p>
            <w:pPr>
              <w:pStyle w:val="Style16"/>
              <w:keepNext w:val="0"/>
              <w:keepLines w:val="0"/>
              <w:framePr w:w="10522" w:h="4733" w:wrap="none" w:hAnchor="page" w:x="625" w:y="986"/>
              <w:widowControl w:val="0"/>
              <w:shd w:val="clear" w:color="auto" w:fill="auto"/>
              <w:bidi w:val="0"/>
              <w:spacing w:before="0" w:after="0" w:line="240" w:lineRule="auto"/>
              <w:ind w:left="0" w:right="0" w:firstLine="0"/>
              <w:jc w:val="center"/>
            </w:pPr>
            <w:r>
              <w:rPr>
                <w:b/>
                <w:bCs/>
                <w:color w:val="000000"/>
                <w:spacing w:val="0"/>
                <w:w w:val="100"/>
                <w:position w:val="0"/>
                <w:shd w:val="clear" w:color="auto" w:fill="auto"/>
                <w:lang w:val="pt-BR" w:eastAsia="pt-BR" w:bidi="pt-BR"/>
              </w:rPr>
              <w:t>1.500.0000</w:t>
            </w:r>
          </w:p>
        </w:tc>
        <w:tc>
          <w:tcPr>
            <w:tcBorders>
              <w:left w:val="single" w:sz="4"/>
            </w:tcBorders>
            <w:shd w:val="clear" w:color="auto" w:fill="FFFFFF"/>
            <w:vAlign w:val="top"/>
          </w:tcPr>
          <w:p>
            <w:pPr>
              <w:pStyle w:val="Style16"/>
              <w:keepNext w:val="0"/>
              <w:keepLines w:val="0"/>
              <w:framePr w:w="10522" w:h="4733" w:wrap="none" w:hAnchor="page" w:x="625" w:y="986"/>
              <w:widowControl w:val="0"/>
              <w:shd w:val="clear" w:color="auto" w:fill="auto"/>
              <w:bidi w:val="0"/>
              <w:spacing w:before="0" w:after="0" w:line="240" w:lineRule="auto"/>
              <w:ind w:left="0" w:right="0" w:firstLine="0"/>
              <w:jc w:val="right"/>
            </w:pPr>
            <w:r>
              <w:rPr>
                <w:b/>
                <w:bCs/>
                <w:color w:val="000000"/>
                <w:spacing w:val="0"/>
                <w:w w:val="100"/>
                <w:position w:val="0"/>
                <w:shd w:val="clear" w:color="auto" w:fill="auto"/>
                <w:lang w:val="pt-BR" w:eastAsia="pt-BR" w:bidi="pt-BR"/>
              </w:rPr>
              <w:t>26.984,51</w:t>
            </w:r>
          </w:p>
        </w:tc>
        <w:tc>
          <w:tcPr>
            <w:tcBorders>
              <w:left w:val="single" w:sz="4"/>
            </w:tcBorders>
            <w:shd w:val="clear" w:color="auto" w:fill="FFFFFF"/>
            <w:vAlign w:val="top"/>
          </w:tcPr>
          <w:p>
            <w:pPr>
              <w:framePr w:w="10522" w:h="4733" w:wrap="none" w:hAnchor="page" w:x="625" w:y="986"/>
              <w:widowControl w:val="0"/>
              <w:rPr>
                <w:sz w:val="10"/>
                <w:szCs w:val="10"/>
              </w:rPr>
            </w:pPr>
          </w:p>
        </w:tc>
        <w:tc>
          <w:tcPr>
            <w:tcBorders>
              <w:left w:val="single" w:sz="4"/>
            </w:tcBorders>
            <w:shd w:val="clear" w:color="auto" w:fill="FFFFFF"/>
            <w:vAlign w:val="top"/>
          </w:tcPr>
          <w:p>
            <w:pPr>
              <w:framePr w:w="10522" w:h="4733" w:wrap="none" w:hAnchor="page" w:x="625" w:y="986"/>
              <w:widowControl w:val="0"/>
              <w:rPr>
                <w:sz w:val="10"/>
                <w:szCs w:val="10"/>
              </w:rPr>
            </w:pPr>
          </w:p>
        </w:tc>
        <w:tc>
          <w:tcPr>
            <w:tcBorders>
              <w:left w:val="single" w:sz="4"/>
              <w:right w:val="single" w:sz="4"/>
            </w:tcBorders>
            <w:shd w:val="clear" w:color="auto" w:fill="FFFFFF"/>
            <w:vAlign w:val="top"/>
          </w:tcPr>
          <w:p>
            <w:pPr>
              <w:framePr w:w="10522" w:h="4733" w:wrap="none" w:hAnchor="page" w:x="625" w:y="986"/>
              <w:widowControl w:val="0"/>
              <w:rPr>
                <w:sz w:val="10"/>
                <w:szCs w:val="10"/>
              </w:rPr>
            </w:pPr>
          </w:p>
        </w:tc>
      </w:tr>
      <w:tr>
        <w:trPr>
          <w:trHeight w:val="230" w:hRule="exact"/>
        </w:trPr>
        <w:tc>
          <w:tcPr>
            <w:tcBorders>
              <w:left w:val="single" w:sz="4"/>
            </w:tcBorders>
            <w:shd w:val="clear" w:color="auto" w:fill="FFFFFF"/>
            <w:vAlign w:val="top"/>
          </w:tcPr>
          <w:p>
            <w:pPr>
              <w:pStyle w:val="Style16"/>
              <w:keepNext w:val="0"/>
              <w:keepLines w:val="0"/>
              <w:framePr w:w="10522" w:h="4733" w:wrap="none" w:hAnchor="page" w:x="625" w:y="986"/>
              <w:widowControl w:val="0"/>
              <w:shd w:val="clear" w:color="auto" w:fill="auto"/>
              <w:bidi w:val="0"/>
              <w:spacing w:before="0" w:after="0" w:line="240" w:lineRule="auto"/>
              <w:ind w:left="0" w:right="0" w:firstLine="0"/>
              <w:jc w:val="left"/>
            </w:pPr>
            <w:r>
              <w:rPr>
                <w:b/>
                <w:bCs/>
                <w:color w:val="000000"/>
                <w:spacing w:val="0"/>
                <w:w w:val="100"/>
                <w:position w:val="0"/>
                <w:shd w:val="clear" w:color="auto" w:fill="auto"/>
                <w:lang w:val="pt-BR" w:eastAsia="pt-BR" w:bidi="pt-BR"/>
              </w:rPr>
              <w:t>3.3 90 33</w:t>
            </w:r>
          </w:p>
        </w:tc>
        <w:tc>
          <w:tcPr>
            <w:tcBorders/>
            <w:shd w:val="clear" w:color="auto" w:fill="FFFFFF"/>
            <w:vAlign w:val="top"/>
          </w:tcPr>
          <w:p>
            <w:pPr>
              <w:pStyle w:val="Style16"/>
              <w:keepNext w:val="0"/>
              <w:keepLines w:val="0"/>
              <w:framePr w:w="10522" w:h="4733" w:wrap="none" w:hAnchor="page" w:x="625" w:y="986"/>
              <w:widowControl w:val="0"/>
              <w:shd w:val="clear" w:color="auto" w:fill="auto"/>
              <w:bidi w:val="0"/>
              <w:spacing w:before="0" w:after="0" w:line="240" w:lineRule="auto"/>
              <w:ind w:left="380" w:right="0" w:firstLine="0"/>
              <w:jc w:val="left"/>
            </w:pPr>
            <w:r>
              <w:rPr>
                <w:color w:val="000000"/>
                <w:spacing w:val="0"/>
                <w:w w:val="100"/>
                <w:position w:val="0"/>
                <w:shd w:val="clear" w:color="auto" w:fill="auto"/>
                <w:lang w:val="pt-BR" w:eastAsia="pt-BR" w:bidi="pt-BR"/>
              </w:rPr>
              <w:t>PASSAGENS E DESPESAS COM LOCOMOÇÃO</w:t>
            </w:r>
          </w:p>
        </w:tc>
        <w:tc>
          <w:tcPr>
            <w:tcBorders>
              <w:left w:val="single" w:sz="4"/>
            </w:tcBorders>
            <w:shd w:val="clear" w:color="auto" w:fill="FFFFFF"/>
            <w:vAlign w:val="top"/>
          </w:tcPr>
          <w:p>
            <w:pPr>
              <w:pStyle w:val="Style16"/>
              <w:keepNext w:val="0"/>
              <w:keepLines w:val="0"/>
              <w:framePr w:w="10522" w:h="4733" w:wrap="none" w:hAnchor="page" w:x="625" w:y="986"/>
              <w:widowControl w:val="0"/>
              <w:shd w:val="clear" w:color="auto" w:fill="auto"/>
              <w:bidi w:val="0"/>
              <w:spacing w:before="0" w:after="0" w:line="240" w:lineRule="auto"/>
              <w:ind w:left="0" w:right="0" w:firstLine="0"/>
              <w:jc w:val="center"/>
            </w:pPr>
            <w:r>
              <w:rPr>
                <w:b/>
                <w:bCs/>
                <w:color w:val="000000"/>
                <w:spacing w:val="0"/>
                <w:w w:val="100"/>
                <w:position w:val="0"/>
                <w:shd w:val="clear" w:color="auto" w:fill="auto"/>
                <w:lang w:val="pt-BR" w:eastAsia="pt-BR" w:bidi="pt-BR"/>
              </w:rPr>
              <w:t>1.500 0000</w:t>
            </w:r>
          </w:p>
        </w:tc>
        <w:tc>
          <w:tcPr>
            <w:tcBorders>
              <w:left w:val="single" w:sz="4"/>
            </w:tcBorders>
            <w:shd w:val="clear" w:color="auto" w:fill="FFFFFF"/>
            <w:vAlign w:val="top"/>
          </w:tcPr>
          <w:p>
            <w:pPr>
              <w:pStyle w:val="Style16"/>
              <w:keepNext w:val="0"/>
              <w:keepLines w:val="0"/>
              <w:framePr w:w="10522" w:h="4733" w:wrap="none" w:hAnchor="page" w:x="625" w:y="986"/>
              <w:widowControl w:val="0"/>
              <w:shd w:val="clear" w:color="auto" w:fill="auto"/>
              <w:bidi w:val="0"/>
              <w:spacing w:before="0" w:after="0" w:line="240" w:lineRule="auto"/>
              <w:ind w:left="0" w:right="0" w:firstLine="0"/>
              <w:jc w:val="right"/>
            </w:pPr>
            <w:r>
              <w:rPr>
                <w:b/>
                <w:bCs/>
                <w:color w:val="000000"/>
                <w:spacing w:val="0"/>
                <w:w w:val="100"/>
                <w:position w:val="0"/>
                <w:shd w:val="clear" w:color="auto" w:fill="auto"/>
                <w:lang w:val="pt-BR" w:eastAsia="pt-BR" w:bidi="pt-BR"/>
              </w:rPr>
              <w:t>21.587,61</w:t>
            </w:r>
          </w:p>
        </w:tc>
        <w:tc>
          <w:tcPr>
            <w:tcBorders>
              <w:left w:val="single" w:sz="4"/>
            </w:tcBorders>
            <w:shd w:val="clear" w:color="auto" w:fill="FFFFFF"/>
            <w:vAlign w:val="top"/>
          </w:tcPr>
          <w:p>
            <w:pPr>
              <w:framePr w:w="10522" w:h="4733" w:wrap="none" w:hAnchor="page" w:x="625" w:y="986"/>
              <w:widowControl w:val="0"/>
              <w:rPr>
                <w:sz w:val="10"/>
                <w:szCs w:val="10"/>
              </w:rPr>
            </w:pPr>
          </w:p>
        </w:tc>
        <w:tc>
          <w:tcPr>
            <w:tcBorders>
              <w:left w:val="single" w:sz="4"/>
            </w:tcBorders>
            <w:shd w:val="clear" w:color="auto" w:fill="FFFFFF"/>
            <w:vAlign w:val="top"/>
          </w:tcPr>
          <w:p>
            <w:pPr>
              <w:framePr w:w="10522" w:h="4733" w:wrap="none" w:hAnchor="page" w:x="625" w:y="986"/>
              <w:widowControl w:val="0"/>
              <w:rPr>
                <w:sz w:val="10"/>
                <w:szCs w:val="10"/>
              </w:rPr>
            </w:pPr>
          </w:p>
        </w:tc>
        <w:tc>
          <w:tcPr>
            <w:tcBorders>
              <w:left w:val="single" w:sz="4"/>
              <w:right w:val="single" w:sz="4"/>
            </w:tcBorders>
            <w:shd w:val="clear" w:color="auto" w:fill="FFFFFF"/>
            <w:vAlign w:val="top"/>
          </w:tcPr>
          <w:p>
            <w:pPr>
              <w:framePr w:w="10522" w:h="4733" w:wrap="none" w:hAnchor="page" w:x="625" w:y="986"/>
              <w:widowControl w:val="0"/>
              <w:rPr>
                <w:sz w:val="10"/>
                <w:szCs w:val="10"/>
              </w:rPr>
            </w:pPr>
          </w:p>
        </w:tc>
      </w:tr>
      <w:tr>
        <w:trPr>
          <w:trHeight w:val="221" w:hRule="exact"/>
        </w:trPr>
        <w:tc>
          <w:tcPr>
            <w:tcBorders>
              <w:left w:val="single" w:sz="4"/>
            </w:tcBorders>
            <w:shd w:val="clear" w:color="auto" w:fill="FFFFFF"/>
            <w:vAlign w:val="bottom"/>
          </w:tcPr>
          <w:p>
            <w:pPr>
              <w:pStyle w:val="Style16"/>
              <w:keepNext w:val="0"/>
              <w:keepLines w:val="0"/>
              <w:framePr w:w="10522" w:h="4733" w:wrap="none" w:hAnchor="page" w:x="625" w:y="986"/>
              <w:widowControl w:val="0"/>
              <w:shd w:val="clear" w:color="auto" w:fill="auto"/>
              <w:bidi w:val="0"/>
              <w:spacing w:before="0" w:after="0" w:line="240" w:lineRule="auto"/>
              <w:ind w:left="0" w:right="0" w:firstLine="0"/>
              <w:jc w:val="left"/>
            </w:pPr>
            <w:r>
              <w:rPr>
                <w:b/>
                <w:bCs/>
                <w:color w:val="000000"/>
                <w:spacing w:val="0"/>
                <w:w w:val="100"/>
                <w:position w:val="0"/>
                <w:shd w:val="clear" w:color="auto" w:fill="auto"/>
                <w:lang w:val="pt-BR" w:eastAsia="pt-BR" w:bidi="pt-BR"/>
              </w:rPr>
              <w:t>3.3. 90 36</w:t>
            </w:r>
          </w:p>
        </w:tc>
        <w:tc>
          <w:tcPr>
            <w:tcBorders/>
            <w:shd w:val="clear" w:color="auto" w:fill="FFFFFF"/>
            <w:vAlign w:val="bottom"/>
          </w:tcPr>
          <w:p>
            <w:pPr>
              <w:pStyle w:val="Style16"/>
              <w:keepNext w:val="0"/>
              <w:keepLines w:val="0"/>
              <w:framePr w:w="10522" w:h="4733" w:wrap="none" w:hAnchor="page" w:x="625" w:y="986"/>
              <w:widowControl w:val="0"/>
              <w:shd w:val="clear" w:color="auto" w:fill="auto"/>
              <w:bidi w:val="0"/>
              <w:spacing w:before="0" w:after="0" w:line="240" w:lineRule="auto"/>
              <w:ind w:left="380" w:right="0" w:firstLine="0"/>
              <w:jc w:val="left"/>
            </w:pPr>
            <w:r>
              <w:rPr>
                <w:color w:val="000000"/>
                <w:spacing w:val="0"/>
                <w:w w:val="100"/>
                <w:position w:val="0"/>
                <w:shd w:val="clear" w:color="auto" w:fill="auto"/>
                <w:lang w:val="pt-BR" w:eastAsia="pt-BR" w:bidi="pt-BR"/>
              </w:rPr>
              <w:t>OUTROS SERVIÇOS DE TERCEIROS - PESSOA FÍSICA</w:t>
            </w:r>
          </w:p>
        </w:tc>
        <w:tc>
          <w:tcPr>
            <w:tcBorders>
              <w:left w:val="single" w:sz="4"/>
            </w:tcBorders>
            <w:shd w:val="clear" w:color="auto" w:fill="FFFFFF"/>
            <w:vAlign w:val="bottom"/>
          </w:tcPr>
          <w:p>
            <w:pPr>
              <w:pStyle w:val="Style16"/>
              <w:keepNext w:val="0"/>
              <w:keepLines w:val="0"/>
              <w:framePr w:w="10522" w:h="4733" w:wrap="none" w:hAnchor="page" w:x="625" w:y="986"/>
              <w:widowControl w:val="0"/>
              <w:shd w:val="clear" w:color="auto" w:fill="auto"/>
              <w:bidi w:val="0"/>
              <w:spacing w:before="0" w:after="0" w:line="240" w:lineRule="auto"/>
              <w:ind w:left="0" w:right="0" w:firstLine="0"/>
              <w:jc w:val="center"/>
            </w:pPr>
            <w:r>
              <w:rPr>
                <w:b/>
                <w:bCs/>
                <w:color w:val="000000"/>
                <w:spacing w:val="0"/>
                <w:w w:val="100"/>
                <w:position w:val="0"/>
                <w:shd w:val="clear" w:color="auto" w:fill="auto"/>
                <w:lang w:val="pt-BR" w:eastAsia="pt-BR" w:bidi="pt-BR"/>
              </w:rPr>
              <w:t>1.500.0000</w:t>
            </w:r>
          </w:p>
        </w:tc>
        <w:tc>
          <w:tcPr>
            <w:tcBorders>
              <w:left w:val="single" w:sz="4"/>
            </w:tcBorders>
            <w:shd w:val="clear" w:color="auto" w:fill="FFFFFF"/>
            <w:vAlign w:val="bottom"/>
          </w:tcPr>
          <w:p>
            <w:pPr>
              <w:pStyle w:val="Style16"/>
              <w:keepNext w:val="0"/>
              <w:keepLines w:val="0"/>
              <w:framePr w:w="10522" w:h="4733" w:wrap="none" w:hAnchor="page" w:x="625" w:y="986"/>
              <w:widowControl w:val="0"/>
              <w:shd w:val="clear" w:color="auto" w:fill="auto"/>
              <w:bidi w:val="0"/>
              <w:spacing w:before="0" w:after="0" w:line="240" w:lineRule="auto"/>
              <w:ind w:left="0" w:right="0" w:firstLine="0"/>
              <w:jc w:val="right"/>
            </w:pPr>
            <w:r>
              <w:rPr>
                <w:b/>
                <w:bCs/>
                <w:color w:val="000000"/>
                <w:spacing w:val="0"/>
                <w:w w:val="100"/>
                <w:position w:val="0"/>
                <w:shd w:val="clear" w:color="auto" w:fill="auto"/>
                <w:lang w:val="pt-BR" w:eastAsia="pt-BR" w:bidi="pt-BR"/>
              </w:rPr>
              <w:t>16.190,71</w:t>
            </w:r>
          </w:p>
        </w:tc>
        <w:tc>
          <w:tcPr>
            <w:tcBorders>
              <w:left w:val="single" w:sz="4"/>
            </w:tcBorders>
            <w:shd w:val="clear" w:color="auto" w:fill="FFFFFF"/>
            <w:vAlign w:val="top"/>
          </w:tcPr>
          <w:p>
            <w:pPr>
              <w:framePr w:w="10522" w:h="4733" w:wrap="none" w:hAnchor="page" w:x="625" w:y="986"/>
              <w:widowControl w:val="0"/>
              <w:rPr>
                <w:sz w:val="10"/>
                <w:szCs w:val="10"/>
              </w:rPr>
            </w:pPr>
          </w:p>
        </w:tc>
        <w:tc>
          <w:tcPr>
            <w:tcBorders>
              <w:left w:val="single" w:sz="4"/>
            </w:tcBorders>
            <w:shd w:val="clear" w:color="auto" w:fill="FFFFFF"/>
            <w:vAlign w:val="top"/>
          </w:tcPr>
          <w:p>
            <w:pPr>
              <w:framePr w:w="10522" w:h="4733" w:wrap="none" w:hAnchor="page" w:x="625" w:y="986"/>
              <w:widowControl w:val="0"/>
              <w:rPr>
                <w:sz w:val="10"/>
                <w:szCs w:val="10"/>
              </w:rPr>
            </w:pPr>
          </w:p>
        </w:tc>
        <w:tc>
          <w:tcPr>
            <w:tcBorders>
              <w:left w:val="single" w:sz="4"/>
              <w:right w:val="single" w:sz="4"/>
            </w:tcBorders>
            <w:shd w:val="clear" w:color="auto" w:fill="FFFFFF"/>
            <w:vAlign w:val="top"/>
          </w:tcPr>
          <w:p>
            <w:pPr>
              <w:framePr w:w="10522" w:h="4733" w:wrap="none" w:hAnchor="page" w:x="625" w:y="986"/>
              <w:widowControl w:val="0"/>
              <w:rPr>
                <w:sz w:val="10"/>
                <w:szCs w:val="10"/>
              </w:rPr>
            </w:pPr>
          </w:p>
        </w:tc>
      </w:tr>
      <w:tr>
        <w:trPr>
          <w:trHeight w:val="221" w:hRule="exact"/>
        </w:trPr>
        <w:tc>
          <w:tcPr>
            <w:tcBorders>
              <w:left w:val="single" w:sz="4"/>
            </w:tcBorders>
            <w:shd w:val="clear" w:color="auto" w:fill="FFFFFF"/>
            <w:vAlign w:val="bottom"/>
          </w:tcPr>
          <w:p>
            <w:pPr>
              <w:pStyle w:val="Style16"/>
              <w:keepNext w:val="0"/>
              <w:keepLines w:val="0"/>
              <w:framePr w:w="10522" w:h="4733" w:wrap="none" w:hAnchor="page" w:x="625" w:y="986"/>
              <w:widowControl w:val="0"/>
              <w:shd w:val="clear" w:color="auto" w:fill="auto"/>
              <w:bidi w:val="0"/>
              <w:spacing w:before="0" w:after="0" w:line="240" w:lineRule="auto"/>
              <w:ind w:left="0" w:right="0" w:firstLine="0"/>
              <w:jc w:val="left"/>
            </w:pPr>
            <w:r>
              <w:rPr>
                <w:b/>
                <w:bCs/>
                <w:color w:val="000000"/>
                <w:spacing w:val="0"/>
                <w:w w:val="100"/>
                <w:position w:val="0"/>
                <w:shd w:val="clear" w:color="auto" w:fill="auto"/>
                <w:lang w:val="pt-BR" w:eastAsia="pt-BR" w:bidi="pt-BR"/>
              </w:rPr>
              <w:t>3.3. 90 39</w:t>
            </w:r>
          </w:p>
        </w:tc>
        <w:tc>
          <w:tcPr>
            <w:tcBorders/>
            <w:shd w:val="clear" w:color="auto" w:fill="FFFFFF"/>
            <w:vAlign w:val="bottom"/>
          </w:tcPr>
          <w:p>
            <w:pPr>
              <w:pStyle w:val="Style16"/>
              <w:keepNext w:val="0"/>
              <w:keepLines w:val="0"/>
              <w:framePr w:w="10522" w:h="4733" w:wrap="none" w:hAnchor="page" w:x="625" w:y="986"/>
              <w:widowControl w:val="0"/>
              <w:shd w:val="clear" w:color="auto" w:fill="auto"/>
              <w:bidi w:val="0"/>
              <w:spacing w:before="0" w:after="0" w:line="240" w:lineRule="auto"/>
              <w:ind w:left="380" w:right="0" w:firstLine="0"/>
              <w:jc w:val="left"/>
            </w:pPr>
            <w:r>
              <w:rPr>
                <w:color w:val="000000"/>
                <w:spacing w:val="0"/>
                <w:w w:val="100"/>
                <w:position w:val="0"/>
                <w:shd w:val="clear" w:color="auto" w:fill="auto"/>
                <w:lang w:val="pt-BR" w:eastAsia="pt-BR" w:bidi="pt-BR"/>
              </w:rPr>
              <w:t>OUTROS SERVIÇOS DE TERCEIROS- PESSOA JURÍDICA</w:t>
            </w:r>
          </w:p>
        </w:tc>
        <w:tc>
          <w:tcPr>
            <w:tcBorders>
              <w:left w:val="single" w:sz="4"/>
            </w:tcBorders>
            <w:shd w:val="clear" w:color="auto" w:fill="FFFFFF"/>
            <w:vAlign w:val="bottom"/>
          </w:tcPr>
          <w:p>
            <w:pPr>
              <w:pStyle w:val="Style16"/>
              <w:keepNext w:val="0"/>
              <w:keepLines w:val="0"/>
              <w:framePr w:w="10522" w:h="4733" w:wrap="none" w:hAnchor="page" w:x="625" w:y="986"/>
              <w:widowControl w:val="0"/>
              <w:shd w:val="clear" w:color="auto" w:fill="auto"/>
              <w:bidi w:val="0"/>
              <w:spacing w:before="0" w:after="0" w:line="240" w:lineRule="auto"/>
              <w:ind w:left="0" w:right="0" w:firstLine="0"/>
              <w:jc w:val="center"/>
            </w:pPr>
            <w:r>
              <w:rPr>
                <w:b/>
                <w:bCs/>
                <w:color w:val="000000"/>
                <w:spacing w:val="0"/>
                <w:w w:val="100"/>
                <w:position w:val="0"/>
                <w:shd w:val="clear" w:color="auto" w:fill="auto"/>
                <w:lang w:val="pt-BR" w:eastAsia="pt-BR" w:bidi="pt-BR"/>
              </w:rPr>
              <w:t>1.500.0000</w:t>
            </w:r>
          </w:p>
        </w:tc>
        <w:tc>
          <w:tcPr>
            <w:tcBorders>
              <w:left w:val="single" w:sz="4"/>
            </w:tcBorders>
            <w:shd w:val="clear" w:color="auto" w:fill="FFFFFF"/>
            <w:vAlign w:val="bottom"/>
          </w:tcPr>
          <w:p>
            <w:pPr>
              <w:pStyle w:val="Style16"/>
              <w:keepNext w:val="0"/>
              <w:keepLines w:val="0"/>
              <w:framePr w:w="10522" w:h="4733" w:wrap="none" w:hAnchor="page" w:x="625" w:y="986"/>
              <w:widowControl w:val="0"/>
              <w:shd w:val="clear" w:color="auto" w:fill="auto"/>
              <w:bidi w:val="0"/>
              <w:spacing w:before="0" w:after="0" w:line="240" w:lineRule="auto"/>
              <w:ind w:left="0" w:right="0" w:firstLine="0"/>
              <w:jc w:val="right"/>
            </w:pPr>
            <w:r>
              <w:rPr>
                <w:b/>
                <w:bCs/>
                <w:color w:val="000000"/>
                <w:spacing w:val="0"/>
                <w:w w:val="100"/>
                <w:position w:val="0"/>
                <w:shd w:val="clear" w:color="auto" w:fill="auto"/>
                <w:lang w:val="pt-BR" w:eastAsia="pt-BR" w:bidi="pt-BR"/>
              </w:rPr>
              <w:t>26.984.51</w:t>
            </w:r>
          </w:p>
        </w:tc>
        <w:tc>
          <w:tcPr>
            <w:tcBorders>
              <w:left w:val="single" w:sz="4"/>
            </w:tcBorders>
            <w:shd w:val="clear" w:color="auto" w:fill="FFFFFF"/>
            <w:vAlign w:val="top"/>
          </w:tcPr>
          <w:p>
            <w:pPr>
              <w:framePr w:w="10522" w:h="4733" w:wrap="none" w:hAnchor="page" w:x="625" w:y="986"/>
              <w:widowControl w:val="0"/>
              <w:rPr>
                <w:sz w:val="10"/>
                <w:szCs w:val="10"/>
              </w:rPr>
            </w:pPr>
          </w:p>
        </w:tc>
        <w:tc>
          <w:tcPr>
            <w:tcBorders>
              <w:left w:val="single" w:sz="4"/>
            </w:tcBorders>
            <w:shd w:val="clear" w:color="auto" w:fill="FFFFFF"/>
            <w:vAlign w:val="top"/>
          </w:tcPr>
          <w:p>
            <w:pPr>
              <w:framePr w:w="10522" w:h="4733" w:wrap="none" w:hAnchor="page" w:x="625" w:y="986"/>
              <w:widowControl w:val="0"/>
              <w:rPr>
                <w:sz w:val="10"/>
                <w:szCs w:val="10"/>
              </w:rPr>
            </w:pPr>
          </w:p>
        </w:tc>
        <w:tc>
          <w:tcPr>
            <w:tcBorders>
              <w:left w:val="single" w:sz="4"/>
              <w:right w:val="single" w:sz="4"/>
            </w:tcBorders>
            <w:shd w:val="clear" w:color="auto" w:fill="FFFFFF"/>
            <w:vAlign w:val="top"/>
          </w:tcPr>
          <w:p>
            <w:pPr>
              <w:framePr w:w="10522" w:h="4733" w:wrap="none" w:hAnchor="page" w:x="625" w:y="986"/>
              <w:widowControl w:val="0"/>
              <w:rPr>
                <w:sz w:val="10"/>
                <w:szCs w:val="10"/>
              </w:rPr>
            </w:pPr>
          </w:p>
        </w:tc>
      </w:tr>
      <w:tr>
        <w:trPr>
          <w:trHeight w:val="230" w:hRule="exact"/>
        </w:trPr>
        <w:tc>
          <w:tcPr>
            <w:tcBorders>
              <w:left w:val="single" w:sz="4"/>
            </w:tcBorders>
            <w:shd w:val="clear" w:color="auto" w:fill="FFFFFF"/>
            <w:vAlign w:val="center"/>
          </w:tcPr>
          <w:p>
            <w:pPr>
              <w:pStyle w:val="Style16"/>
              <w:keepNext w:val="0"/>
              <w:keepLines w:val="0"/>
              <w:framePr w:w="10522" w:h="4733" w:wrap="none" w:hAnchor="page" w:x="625" w:y="986"/>
              <w:widowControl w:val="0"/>
              <w:shd w:val="clear" w:color="auto" w:fill="auto"/>
              <w:bidi w:val="0"/>
              <w:spacing w:before="0" w:after="0" w:line="240" w:lineRule="auto"/>
              <w:ind w:left="0" w:right="0" w:firstLine="0"/>
              <w:jc w:val="left"/>
            </w:pPr>
            <w:r>
              <w:rPr>
                <w:b/>
                <w:bCs/>
                <w:color w:val="000000"/>
                <w:spacing w:val="0"/>
                <w:w w:val="100"/>
                <w:position w:val="0"/>
                <w:shd w:val="clear" w:color="auto" w:fill="auto"/>
                <w:lang w:val="pt-BR" w:eastAsia="pt-BR" w:bidi="pt-BR"/>
              </w:rPr>
              <w:t>4 .0. 00 00</w:t>
            </w:r>
          </w:p>
        </w:tc>
        <w:tc>
          <w:tcPr>
            <w:tcBorders/>
            <w:shd w:val="clear" w:color="auto" w:fill="FFFFFF"/>
            <w:vAlign w:val="center"/>
          </w:tcPr>
          <w:p>
            <w:pPr>
              <w:pStyle w:val="Style16"/>
              <w:keepNext w:val="0"/>
              <w:keepLines w:val="0"/>
              <w:framePr w:w="10522" w:h="4733" w:wrap="none" w:hAnchor="page" w:x="625" w:y="986"/>
              <w:widowControl w:val="0"/>
              <w:shd w:val="clear" w:color="auto" w:fill="auto"/>
              <w:bidi w:val="0"/>
              <w:spacing w:before="0" w:after="0" w:line="240" w:lineRule="auto"/>
              <w:ind w:left="140" w:right="0" w:firstLine="20"/>
              <w:jc w:val="left"/>
            </w:pPr>
            <w:r>
              <w:rPr>
                <w:color w:val="000000"/>
                <w:spacing w:val="0"/>
                <w:w w:val="100"/>
                <w:position w:val="0"/>
                <w:shd w:val="clear" w:color="auto" w:fill="auto"/>
                <w:lang w:val="pt-BR" w:eastAsia="pt-BR" w:bidi="pt-BR"/>
              </w:rPr>
              <w:t>DESPESAS DE CAPITAL</w:t>
            </w:r>
          </w:p>
        </w:tc>
        <w:tc>
          <w:tcPr>
            <w:tcBorders>
              <w:left w:val="single" w:sz="4"/>
            </w:tcBorders>
            <w:shd w:val="clear" w:color="auto" w:fill="FFFFFF"/>
            <w:vAlign w:val="center"/>
          </w:tcPr>
          <w:p>
            <w:pPr>
              <w:pStyle w:val="Style16"/>
              <w:keepNext w:val="0"/>
              <w:keepLines w:val="0"/>
              <w:framePr w:w="10522" w:h="4733" w:wrap="none" w:hAnchor="page" w:x="625" w:y="986"/>
              <w:widowControl w:val="0"/>
              <w:shd w:val="clear" w:color="auto" w:fill="auto"/>
              <w:bidi w:val="0"/>
              <w:spacing w:before="0" w:after="0" w:line="240" w:lineRule="auto"/>
              <w:ind w:left="0" w:right="0" w:firstLine="0"/>
              <w:jc w:val="center"/>
            </w:pPr>
            <w:r>
              <w:rPr>
                <w:b/>
                <w:bCs/>
                <w:color w:val="000000"/>
                <w:spacing w:val="0"/>
                <w:w w:val="100"/>
                <w:position w:val="0"/>
                <w:shd w:val="clear" w:color="auto" w:fill="auto"/>
                <w:lang w:val="pt-BR" w:eastAsia="pt-BR" w:bidi="pt-BR"/>
              </w:rPr>
              <w:t>0.000.000</w:t>
            </w:r>
          </w:p>
        </w:tc>
        <w:tc>
          <w:tcPr>
            <w:tcBorders>
              <w:left w:val="single" w:sz="4"/>
            </w:tcBorders>
            <w:shd w:val="clear" w:color="auto" w:fill="FFFFFF"/>
            <w:vAlign w:val="top"/>
          </w:tcPr>
          <w:p>
            <w:pPr>
              <w:framePr w:w="10522" w:h="4733" w:wrap="none" w:hAnchor="page" w:x="625" w:y="986"/>
              <w:widowControl w:val="0"/>
              <w:rPr>
                <w:sz w:val="10"/>
                <w:szCs w:val="10"/>
              </w:rPr>
            </w:pPr>
          </w:p>
        </w:tc>
        <w:tc>
          <w:tcPr>
            <w:tcBorders>
              <w:left w:val="single" w:sz="4"/>
            </w:tcBorders>
            <w:shd w:val="clear" w:color="auto" w:fill="FFFFFF"/>
            <w:vAlign w:val="top"/>
          </w:tcPr>
          <w:p>
            <w:pPr>
              <w:framePr w:w="10522" w:h="4733" w:wrap="none" w:hAnchor="page" w:x="625" w:y="986"/>
              <w:widowControl w:val="0"/>
              <w:rPr>
                <w:sz w:val="10"/>
                <w:szCs w:val="10"/>
              </w:rPr>
            </w:pPr>
          </w:p>
        </w:tc>
        <w:tc>
          <w:tcPr>
            <w:tcBorders>
              <w:left w:val="single" w:sz="4"/>
            </w:tcBorders>
            <w:shd w:val="clear" w:color="auto" w:fill="FFFFFF"/>
            <w:vAlign w:val="top"/>
          </w:tcPr>
          <w:p>
            <w:pPr>
              <w:framePr w:w="10522" w:h="4733" w:wrap="none" w:hAnchor="page" w:x="625" w:y="986"/>
              <w:widowControl w:val="0"/>
              <w:rPr>
                <w:sz w:val="10"/>
                <w:szCs w:val="10"/>
              </w:rPr>
            </w:pPr>
          </w:p>
        </w:tc>
        <w:tc>
          <w:tcPr>
            <w:tcBorders>
              <w:left w:val="single" w:sz="4"/>
              <w:right w:val="single" w:sz="4"/>
            </w:tcBorders>
            <w:shd w:val="clear" w:color="auto" w:fill="FFFFFF"/>
            <w:vAlign w:val="center"/>
          </w:tcPr>
          <w:p>
            <w:pPr>
              <w:pStyle w:val="Style16"/>
              <w:keepNext w:val="0"/>
              <w:keepLines w:val="0"/>
              <w:framePr w:w="10522" w:h="4733" w:wrap="none" w:hAnchor="page" w:x="625" w:y="986"/>
              <w:widowControl w:val="0"/>
              <w:shd w:val="clear" w:color="auto" w:fill="auto"/>
              <w:bidi w:val="0"/>
              <w:spacing w:before="0" w:after="0" w:line="240" w:lineRule="auto"/>
              <w:ind w:left="0" w:right="80" w:firstLine="0"/>
              <w:jc w:val="center"/>
            </w:pPr>
            <w:r>
              <w:rPr>
                <w:b/>
                <w:bCs/>
                <w:color w:val="000000"/>
                <w:spacing w:val="0"/>
                <w:w w:val="100"/>
                <w:position w:val="0"/>
                <w:shd w:val="clear" w:color="auto" w:fill="auto"/>
                <w:lang w:val="pt-BR" w:eastAsia="pt-BR" w:bidi="pt-BR"/>
              </w:rPr>
              <w:t>10.793,81</w:t>
            </w:r>
          </w:p>
        </w:tc>
      </w:tr>
      <w:tr>
        <w:trPr>
          <w:trHeight w:val="211" w:hRule="exact"/>
        </w:trPr>
        <w:tc>
          <w:tcPr>
            <w:tcBorders>
              <w:left w:val="single" w:sz="4"/>
            </w:tcBorders>
            <w:shd w:val="clear" w:color="auto" w:fill="FFFFFF"/>
            <w:vAlign w:val="center"/>
          </w:tcPr>
          <w:p>
            <w:pPr>
              <w:pStyle w:val="Style16"/>
              <w:keepNext w:val="0"/>
              <w:keepLines w:val="0"/>
              <w:framePr w:w="10522" w:h="4733" w:wrap="none" w:hAnchor="page" w:x="625" w:y="986"/>
              <w:widowControl w:val="0"/>
              <w:shd w:val="clear" w:color="auto" w:fill="auto"/>
              <w:bidi w:val="0"/>
              <w:spacing w:before="0" w:after="0" w:line="240" w:lineRule="auto"/>
              <w:ind w:left="0" w:right="0" w:firstLine="0"/>
              <w:jc w:val="left"/>
            </w:pPr>
            <w:r>
              <w:rPr>
                <w:b/>
                <w:bCs/>
                <w:color w:val="000000"/>
                <w:spacing w:val="0"/>
                <w:w w:val="100"/>
                <w:position w:val="0"/>
                <w:shd w:val="clear" w:color="auto" w:fill="auto"/>
                <w:lang w:val="pt-BR" w:eastAsia="pt-BR" w:bidi="pt-BR"/>
              </w:rPr>
              <w:t>4.4. 00 00</w:t>
            </w:r>
          </w:p>
        </w:tc>
        <w:tc>
          <w:tcPr>
            <w:tcBorders/>
            <w:shd w:val="clear" w:color="auto" w:fill="FFFFFF"/>
            <w:vAlign w:val="center"/>
          </w:tcPr>
          <w:p>
            <w:pPr>
              <w:pStyle w:val="Style16"/>
              <w:keepNext w:val="0"/>
              <w:keepLines w:val="0"/>
              <w:framePr w:w="10522" w:h="4733" w:wrap="none" w:hAnchor="page" w:x="625" w:y="986"/>
              <w:widowControl w:val="0"/>
              <w:shd w:val="clear" w:color="auto" w:fill="auto"/>
              <w:bidi w:val="0"/>
              <w:spacing w:before="0" w:after="0" w:line="240" w:lineRule="auto"/>
              <w:ind w:left="220" w:right="0" w:firstLine="20"/>
              <w:jc w:val="left"/>
            </w:pPr>
            <w:r>
              <w:rPr>
                <w:color w:val="000000"/>
                <w:spacing w:val="0"/>
                <w:w w:val="100"/>
                <w:position w:val="0"/>
                <w:shd w:val="clear" w:color="auto" w:fill="auto"/>
                <w:lang w:val="pt-BR" w:eastAsia="pt-BR" w:bidi="pt-BR"/>
              </w:rPr>
              <w:t>INVESTIMENTOS</w:t>
            </w:r>
          </w:p>
        </w:tc>
        <w:tc>
          <w:tcPr>
            <w:tcBorders>
              <w:left w:val="single" w:sz="4"/>
            </w:tcBorders>
            <w:shd w:val="clear" w:color="auto" w:fill="FFFFFF"/>
            <w:vAlign w:val="center"/>
          </w:tcPr>
          <w:p>
            <w:pPr>
              <w:pStyle w:val="Style16"/>
              <w:keepNext w:val="0"/>
              <w:keepLines w:val="0"/>
              <w:framePr w:w="10522" w:h="4733" w:wrap="none" w:hAnchor="page" w:x="625" w:y="986"/>
              <w:widowControl w:val="0"/>
              <w:shd w:val="clear" w:color="auto" w:fill="auto"/>
              <w:bidi w:val="0"/>
              <w:spacing w:before="0" w:after="0" w:line="240" w:lineRule="auto"/>
              <w:ind w:left="0" w:right="0" w:firstLine="0"/>
              <w:jc w:val="center"/>
            </w:pPr>
            <w:r>
              <w:rPr>
                <w:b/>
                <w:bCs/>
                <w:color w:val="000000"/>
                <w:spacing w:val="0"/>
                <w:w w:val="100"/>
                <w:position w:val="0"/>
                <w:shd w:val="clear" w:color="auto" w:fill="auto"/>
                <w:lang w:val="pt-BR" w:eastAsia="pt-BR" w:bidi="pt-BR"/>
              </w:rPr>
              <w:t>0.000 000</w:t>
            </w:r>
          </w:p>
        </w:tc>
        <w:tc>
          <w:tcPr>
            <w:tcBorders>
              <w:left w:val="single" w:sz="4"/>
            </w:tcBorders>
            <w:shd w:val="clear" w:color="auto" w:fill="FFFFFF"/>
            <w:vAlign w:val="top"/>
          </w:tcPr>
          <w:p>
            <w:pPr>
              <w:framePr w:w="10522" w:h="4733" w:wrap="none" w:hAnchor="page" w:x="625" w:y="986"/>
              <w:widowControl w:val="0"/>
              <w:rPr>
                <w:sz w:val="10"/>
                <w:szCs w:val="10"/>
              </w:rPr>
            </w:pPr>
          </w:p>
        </w:tc>
        <w:tc>
          <w:tcPr>
            <w:tcBorders>
              <w:left w:val="single" w:sz="4"/>
            </w:tcBorders>
            <w:shd w:val="clear" w:color="auto" w:fill="FFFFFF"/>
            <w:vAlign w:val="top"/>
          </w:tcPr>
          <w:p>
            <w:pPr>
              <w:framePr w:w="10522" w:h="4733" w:wrap="none" w:hAnchor="page" w:x="625" w:y="986"/>
              <w:widowControl w:val="0"/>
              <w:rPr>
                <w:sz w:val="10"/>
                <w:szCs w:val="10"/>
              </w:rPr>
            </w:pPr>
          </w:p>
        </w:tc>
        <w:tc>
          <w:tcPr>
            <w:tcBorders>
              <w:left w:val="single" w:sz="4"/>
            </w:tcBorders>
            <w:shd w:val="clear" w:color="auto" w:fill="FFFFFF"/>
            <w:vAlign w:val="center"/>
          </w:tcPr>
          <w:p>
            <w:pPr>
              <w:pStyle w:val="Style16"/>
              <w:keepNext w:val="0"/>
              <w:keepLines w:val="0"/>
              <w:framePr w:w="10522" w:h="4733" w:wrap="none" w:hAnchor="page" w:x="625" w:y="986"/>
              <w:widowControl w:val="0"/>
              <w:shd w:val="clear" w:color="auto" w:fill="auto"/>
              <w:bidi w:val="0"/>
              <w:spacing w:before="0" w:after="0" w:line="240" w:lineRule="auto"/>
              <w:ind w:left="0" w:right="80" w:firstLine="0"/>
              <w:jc w:val="center"/>
            </w:pPr>
            <w:r>
              <w:rPr>
                <w:b/>
                <w:bCs/>
                <w:color w:val="000000"/>
                <w:spacing w:val="0"/>
                <w:w w:val="100"/>
                <w:position w:val="0"/>
                <w:shd w:val="clear" w:color="auto" w:fill="auto"/>
                <w:lang w:val="pt-BR" w:eastAsia="pt-BR" w:bidi="pt-BR"/>
              </w:rPr>
              <w:t>10.793,81</w:t>
            </w:r>
          </w:p>
        </w:tc>
        <w:tc>
          <w:tcPr>
            <w:tcBorders>
              <w:left w:val="single" w:sz="4"/>
              <w:right w:val="single" w:sz="4"/>
            </w:tcBorders>
            <w:shd w:val="clear" w:color="auto" w:fill="FFFFFF"/>
            <w:vAlign w:val="top"/>
          </w:tcPr>
          <w:p>
            <w:pPr>
              <w:framePr w:w="10522" w:h="4733" w:wrap="none" w:hAnchor="page" w:x="625" w:y="986"/>
              <w:widowControl w:val="0"/>
              <w:rPr>
                <w:sz w:val="10"/>
                <w:szCs w:val="10"/>
              </w:rPr>
            </w:pPr>
          </w:p>
        </w:tc>
      </w:tr>
      <w:tr>
        <w:trPr>
          <w:trHeight w:val="221" w:hRule="exact"/>
        </w:trPr>
        <w:tc>
          <w:tcPr>
            <w:tcBorders>
              <w:left w:val="single" w:sz="4"/>
            </w:tcBorders>
            <w:shd w:val="clear" w:color="auto" w:fill="FFFFFF"/>
            <w:vAlign w:val="center"/>
          </w:tcPr>
          <w:p>
            <w:pPr>
              <w:pStyle w:val="Style16"/>
              <w:keepNext w:val="0"/>
              <w:keepLines w:val="0"/>
              <w:framePr w:w="10522" w:h="4733" w:wrap="none" w:hAnchor="page" w:x="625" w:y="986"/>
              <w:widowControl w:val="0"/>
              <w:shd w:val="clear" w:color="auto" w:fill="auto"/>
              <w:bidi w:val="0"/>
              <w:spacing w:before="0" w:after="0" w:line="240" w:lineRule="auto"/>
              <w:ind w:left="0" w:right="0" w:firstLine="0"/>
              <w:jc w:val="left"/>
            </w:pPr>
            <w:r>
              <w:rPr>
                <w:b/>
                <w:bCs/>
                <w:color w:val="000000"/>
                <w:spacing w:val="0"/>
                <w:w w:val="100"/>
                <w:position w:val="0"/>
                <w:shd w:val="clear" w:color="auto" w:fill="auto"/>
                <w:lang w:val="pt-BR" w:eastAsia="pt-BR" w:bidi="pt-BR"/>
              </w:rPr>
              <w:t>4.4. 90 00</w:t>
            </w:r>
          </w:p>
        </w:tc>
        <w:tc>
          <w:tcPr>
            <w:tcBorders/>
            <w:shd w:val="clear" w:color="auto" w:fill="FFFFFF"/>
            <w:vAlign w:val="center"/>
          </w:tcPr>
          <w:p>
            <w:pPr>
              <w:pStyle w:val="Style16"/>
              <w:keepNext w:val="0"/>
              <w:keepLines w:val="0"/>
              <w:framePr w:w="10522" w:h="4733" w:wrap="none" w:hAnchor="page" w:x="625" w:y="986"/>
              <w:widowControl w:val="0"/>
              <w:shd w:val="clear" w:color="auto" w:fill="auto"/>
              <w:bidi w:val="0"/>
              <w:spacing w:before="0" w:after="0" w:line="240" w:lineRule="auto"/>
              <w:ind w:left="220" w:right="0" w:firstLine="20"/>
              <w:jc w:val="left"/>
            </w:pPr>
            <w:r>
              <w:rPr>
                <w:color w:val="000000"/>
                <w:spacing w:val="0"/>
                <w:w w:val="100"/>
                <w:position w:val="0"/>
                <w:shd w:val="clear" w:color="auto" w:fill="auto"/>
                <w:lang w:val="pt-BR" w:eastAsia="pt-BR" w:bidi="pt-BR"/>
              </w:rPr>
              <w:t>APLICAÇÕES DIRETAS</w:t>
            </w:r>
          </w:p>
        </w:tc>
        <w:tc>
          <w:tcPr>
            <w:tcBorders>
              <w:left w:val="single" w:sz="4"/>
            </w:tcBorders>
            <w:shd w:val="clear" w:color="auto" w:fill="FFFFFF"/>
            <w:vAlign w:val="bottom"/>
          </w:tcPr>
          <w:p>
            <w:pPr>
              <w:pStyle w:val="Style16"/>
              <w:keepNext w:val="0"/>
              <w:keepLines w:val="0"/>
              <w:framePr w:w="10522" w:h="4733" w:wrap="none" w:hAnchor="page" w:x="625" w:y="986"/>
              <w:widowControl w:val="0"/>
              <w:shd w:val="clear" w:color="auto" w:fill="auto"/>
              <w:bidi w:val="0"/>
              <w:spacing w:before="0" w:after="0" w:line="240" w:lineRule="auto"/>
              <w:ind w:left="0" w:right="0" w:firstLine="0"/>
              <w:jc w:val="center"/>
            </w:pPr>
            <w:r>
              <w:rPr>
                <w:b/>
                <w:bCs/>
                <w:color w:val="000000"/>
                <w:spacing w:val="0"/>
                <w:w w:val="100"/>
                <w:position w:val="0"/>
                <w:shd w:val="clear" w:color="auto" w:fill="auto"/>
                <w:lang w:val="pt-BR" w:eastAsia="pt-BR" w:bidi="pt-BR"/>
              </w:rPr>
              <w:t>0.000.000</w:t>
            </w:r>
          </w:p>
        </w:tc>
        <w:tc>
          <w:tcPr>
            <w:tcBorders>
              <w:left w:val="single" w:sz="4"/>
            </w:tcBorders>
            <w:shd w:val="clear" w:color="auto" w:fill="FFFFFF"/>
            <w:vAlign w:val="top"/>
          </w:tcPr>
          <w:p>
            <w:pPr>
              <w:framePr w:w="10522" w:h="4733" w:wrap="none" w:hAnchor="page" w:x="625" w:y="986"/>
              <w:widowControl w:val="0"/>
              <w:rPr>
                <w:sz w:val="10"/>
                <w:szCs w:val="10"/>
              </w:rPr>
            </w:pPr>
          </w:p>
        </w:tc>
        <w:tc>
          <w:tcPr>
            <w:tcBorders>
              <w:left w:val="single" w:sz="4"/>
            </w:tcBorders>
            <w:shd w:val="clear" w:color="auto" w:fill="FFFFFF"/>
            <w:vAlign w:val="center"/>
          </w:tcPr>
          <w:p>
            <w:pPr>
              <w:pStyle w:val="Style16"/>
              <w:keepNext w:val="0"/>
              <w:keepLines w:val="0"/>
              <w:framePr w:w="10522" w:h="4733" w:wrap="none" w:hAnchor="page" w:x="625" w:y="986"/>
              <w:widowControl w:val="0"/>
              <w:shd w:val="clear" w:color="auto" w:fill="auto"/>
              <w:bidi w:val="0"/>
              <w:spacing w:before="0" w:after="0" w:line="240" w:lineRule="auto"/>
              <w:ind w:left="0" w:right="0" w:firstLine="0"/>
              <w:jc w:val="right"/>
            </w:pPr>
            <w:r>
              <w:rPr>
                <w:b/>
                <w:bCs/>
                <w:color w:val="000000"/>
                <w:spacing w:val="0"/>
                <w:w w:val="100"/>
                <w:position w:val="0"/>
                <w:shd w:val="clear" w:color="auto" w:fill="auto"/>
                <w:lang w:val="pt-BR" w:eastAsia="pt-BR" w:bidi="pt-BR"/>
              </w:rPr>
              <w:t>10.793,81</w:t>
            </w:r>
          </w:p>
        </w:tc>
        <w:tc>
          <w:tcPr>
            <w:tcBorders>
              <w:left w:val="single" w:sz="4"/>
            </w:tcBorders>
            <w:shd w:val="clear" w:color="auto" w:fill="FFFFFF"/>
            <w:vAlign w:val="top"/>
          </w:tcPr>
          <w:p>
            <w:pPr>
              <w:framePr w:w="10522" w:h="4733" w:wrap="none" w:hAnchor="page" w:x="625" w:y="986"/>
              <w:widowControl w:val="0"/>
              <w:rPr>
                <w:sz w:val="10"/>
                <w:szCs w:val="10"/>
              </w:rPr>
            </w:pPr>
          </w:p>
        </w:tc>
        <w:tc>
          <w:tcPr>
            <w:tcBorders>
              <w:left w:val="single" w:sz="4"/>
              <w:right w:val="single" w:sz="4"/>
            </w:tcBorders>
            <w:shd w:val="clear" w:color="auto" w:fill="FFFFFF"/>
            <w:vAlign w:val="top"/>
          </w:tcPr>
          <w:p>
            <w:pPr>
              <w:framePr w:w="10522" w:h="4733" w:wrap="none" w:hAnchor="page" w:x="625" w:y="986"/>
              <w:widowControl w:val="0"/>
              <w:rPr>
                <w:sz w:val="10"/>
                <w:szCs w:val="10"/>
              </w:rPr>
            </w:pPr>
          </w:p>
        </w:tc>
      </w:tr>
      <w:tr>
        <w:trPr>
          <w:trHeight w:val="288" w:hRule="exact"/>
        </w:trPr>
        <w:tc>
          <w:tcPr>
            <w:tcBorders>
              <w:left w:val="single" w:sz="4"/>
            </w:tcBorders>
            <w:shd w:val="clear" w:color="auto" w:fill="FFFFFF"/>
            <w:vAlign w:val="top"/>
          </w:tcPr>
          <w:p>
            <w:pPr>
              <w:pStyle w:val="Style16"/>
              <w:keepNext w:val="0"/>
              <w:keepLines w:val="0"/>
              <w:framePr w:w="10522" w:h="4733" w:wrap="none" w:hAnchor="page" w:x="625" w:y="986"/>
              <w:widowControl w:val="0"/>
              <w:shd w:val="clear" w:color="auto" w:fill="auto"/>
              <w:bidi w:val="0"/>
              <w:spacing w:before="0" w:after="0" w:line="240" w:lineRule="auto"/>
              <w:ind w:left="0" w:right="0" w:firstLine="0"/>
              <w:jc w:val="left"/>
            </w:pPr>
            <w:r>
              <w:rPr>
                <w:b/>
                <w:bCs/>
                <w:color w:val="000000"/>
                <w:spacing w:val="0"/>
                <w:w w:val="100"/>
                <w:position w:val="0"/>
                <w:shd w:val="clear" w:color="auto" w:fill="auto"/>
                <w:lang w:val="pt-BR" w:eastAsia="pt-BR" w:bidi="pt-BR"/>
              </w:rPr>
              <w:t>4.4.90.52</w:t>
            </w:r>
          </w:p>
        </w:tc>
        <w:tc>
          <w:tcPr>
            <w:tcBorders/>
            <w:shd w:val="clear" w:color="auto" w:fill="FFFFFF"/>
            <w:vAlign w:val="top"/>
          </w:tcPr>
          <w:p>
            <w:pPr>
              <w:pStyle w:val="Style16"/>
              <w:keepNext w:val="0"/>
              <w:keepLines w:val="0"/>
              <w:framePr w:w="10522" w:h="4733" w:wrap="none" w:hAnchor="page" w:x="625" w:y="986"/>
              <w:widowControl w:val="0"/>
              <w:shd w:val="clear" w:color="auto" w:fill="auto"/>
              <w:bidi w:val="0"/>
              <w:spacing w:before="0" w:after="0" w:line="240" w:lineRule="auto"/>
              <w:ind w:left="380" w:right="0" w:firstLine="0"/>
              <w:jc w:val="left"/>
            </w:pPr>
            <w:r>
              <w:rPr>
                <w:color w:val="000000"/>
                <w:spacing w:val="0"/>
                <w:w w:val="100"/>
                <w:position w:val="0"/>
                <w:shd w:val="clear" w:color="auto" w:fill="auto"/>
                <w:lang w:val="pt-BR" w:eastAsia="pt-BR" w:bidi="pt-BR"/>
              </w:rPr>
              <w:t>EQUIPAMENTOS E MATERIAL PERMANENTE</w:t>
            </w:r>
          </w:p>
        </w:tc>
        <w:tc>
          <w:tcPr>
            <w:tcBorders>
              <w:left w:val="single" w:sz="4"/>
            </w:tcBorders>
            <w:shd w:val="clear" w:color="auto" w:fill="FFFFFF"/>
            <w:vAlign w:val="top"/>
          </w:tcPr>
          <w:p>
            <w:pPr>
              <w:pStyle w:val="Style16"/>
              <w:keepNext w:val="0"/>
              <w:keepLines w:val="0"/>
              <w:framePr w:w="10522" w:h="4733" w:wrap="none" w:hAnchor="page" w:x="625" w:y="986"/>
              <w:widowControl w:val="0"/>
              <w:shd w:val="clear" w:color="auto" w:fill="auto"/>
              <w:bidi w:val="0"/>
              <w:spacing w:before="0" w:after="0" w:line="240" w:lineRule="auto"/>
              <w:ind w:left="0" w:right="0" w:firstLine="0"/>
              <w:jc w:val="center"/>
            </w:pPr>
            <w:r>
              <w:rPr>
                <w:b/>
                <w:bCs/>
                <w:color w:val="000000"/>
                <w:spacing w:val="0"/>
                <w:w w:val="100"/>
                <w:position w:val="0"/>
                <w:shd w:val="clear" w:color="auto" w:fill="auto"/>
                <w:lang w:val="pt-BR" w:eastAsia="pt-BR" w:bidi="pt-BR"/>
              </w:rPr>
              <w:t>1 500.0000</w:t>
            </w:r>
          </w:p>
        </w:tc>
        <w:tc>
          <w:tcPr>
            <w:tcBorders>
              <w:left w:val="single" w:sz="4"/>
            </w:tcBorders>
            <w:shd w:val="clear" w:color="auto" w:fill="FFFFFF"/>
            <w:vAlign w:val="top"/>
          </w:tcPr>
          <w:p>
            <w:pPr>
              <w:pStyle w:val="Style16"/>
              <w:keepNext w:val="0"/>
              <w:keepLines w:val="0"/>
              <w:framePr w:w="10522" w:h="4733" w:wrap="none" w:hAnchor="page" w:x="625" w:y="986"/>
              <w:widowControl w:val="0"/>
              <w:shd w:val="clear" w:color="auto" w:fill="auto"/>
              <w:bidi w:val="0"/>
              <w:spacing w:before="0" w:after="0" w:line="240" w:lineRule="auto"/>
              <w:ind w:left="0" w:right="0" w:firstLine="0"/>
              <w:jc w:val="right"/>
            </w:pPr>
            <w:r>
              <w:rPr>
                <w:b/>
                <w:bCs/>
                <w:color w:val="000000"/>
                <w:spacing w:val="0"/>
                <w:w w:val="100"/>
                <w:position w:val="0"/>
                <w:shd w:val="clear" w:color="auto" w:fill="auto"/>
                <w:lang w:val="pt-BR" w:eastAsia="pt-BR" w:bidi="pt-BR"/>
              </w:rPr>
              <w:t>10.793.81</w:t>
            </w:r>
          </w:p>
        </w:tc>
        <w:tc>
          <w:tcPr>
            <w:tcBorders>
              <w:left w:val="single" w:sz="4"/>
            </w:tcBorders>
            <w:shd w:val="clear" w:color="auto" w:fill="FFFFFF"/>
            <w:vAlign w:val="top"/>
          </w:tcPr>
          <w:p>
            <w:pPr>
              <w:framePr w:w="10522" w:h="4733" w:wrap="none" w:hAnchor="page" w:x="625" w:y="986"/>
              <w:widowControl w:val="0"/>
              <w:rPr>
                <w:sz w:val="10"/>
                <w:szCs w:val="10"/>
              </w:rPr>
            </w:pPr>
          </w:p>
        </w:tc>
        <w:tc>
          <w:tcPr>
            <w:tcBorders>
              <w:left w:val="single" w:sz="4"/>
            </w:tcBorders>
            <w:shd w:val="clear" w:color="auto" w:fill="FFFFFF"/>
            <w:vAlign w:val="top"/>
          </w:tcPr>
          <w:p>
            <w:pPr>
              <w:framePr w:w="10522" w:h="4733" w:wrap="none" w:hAnchor="page" w:x="625" w:y="986"/>
              <w:widowControl w:val="0"/>
              <w:rPr>
                <w:sz w:val="10"/>
                <w:szCs w:val="10"/>
              </w:rPr>
            </w:pPr>
          </w:p>
        </w:tc>
        <w:tc>
          <w:tcPr>
            <w:tcBorders>
              <w:left w:val="single" w:sz="4"/>
              <w:right w:val="single" w:sz="4"/>
            </w:tcBorders>
            <w:shd w:val="clear" w:color="auto" w:fill="FFFFFF"/>
            <w:vAlign w:val="top"/>
          </w:tcPr>
          <w:p>
            <w:pPr>
              <w:framePr w:w="10522" w:h="4733" w:wrap="none" w:hAnchor="page" w:x="625" w:y="986"/>
              <w:widowControl w:val="0"/>
              <w:rPr>
                <w:sz w:val="10"/>
                <w:szCs w:val="10"/>
              </w:rPr>
            </w:pPr>
          </w:p>
        </w:tc>
      </w:tr>
      <w:tr>
        <w:trPr>
          <w:trHeight w:val="384" w:hRule="exact"/>
        </w:trPr>
        <w:tc>
          <w:tcPr>
            <w:tcBorders>
              <w:top w:val="single" w:sz="4"/>
              <w:left w:val="single" w:sz="4"/>
              <w:bottom w:val="single" w:sz="4"/>
            </w:tcBorders>
            <w:shd w:val="clear" w:color="auto" w:fill="FFFFFF"/>
            <w:vAlign w:val="center"/>
          </w:tcPr>
          <w:p>
            <w:pPr>
              <w:pStyle w:val="Style16"/>
              <w:keepNext w:val="0"/>
              <w:keepLines w:val="0"/>
              <w:framePr w:w="10522" w:h="4733" w:wrap="none" w:hAnchor="page" w:x="625" w:y="986"/>
              <w:widowControl w:val="0"/>
              <w:shd w:val="clear" w:color="auto" w:fill="auto"/>
              <w:bidi w:val="0"/>
              <w:spacing w:before="0" w:after="0" w:line="240" w:lineRule="auto"/>
              <w:ind w:left="0" w:right="0" w:firstLine="0"/>
              <w:jc w:val="center"/>
            </w:pPr>
            <w:r>
              <w:rPr>
                <w:b/>
                <w:bCs/>
                <w:color w:val="000000"/>
                <w:spacing w:val="0"/>
                <w:w w:val="100"/>
                <w:position w:val="0"/>
                <w:shd w:val="clear" w:color="auto" w:fill="auto"/>
                <w:lang w:val="pt-BR" w:eastAsia="pt-BR" w:bidi="pt-BR"/>
              </w:rPr>
              <w:t>TOTAL</w:t>
            </w:r>
          </w:p>
        </w:tc>
        <w:tc>
          <w:tcPr>
            <w:tcBorders>
              <w:top w:val="single" w:sz="4"/>
              <w:bottom w:val="single" w:sz="4"/>
            </w:tcBorders>
            <w:shd w:val="clear" w:color="auto" w:fill="FFFFFF"/>
            <w:vAlign w:val="top"/>
          </w:tcPr>
          <w:p>
            <w:pPr>
              <w:framePr w:w="10522" w:h="4733" w:wrap="none" w:hAnchor="page" w:x="625" w:y="986"/>
              <w:widowControl w:val="0"/>
              <w:rPr>
                <w:sz w:val="10"/>
                <w:szCs w:val="10"/>
              </w:rPr>
            </w:pPr>
          </w:p>
        </w:tc>
        <w:tc>
          <w:tcPr>
            <w:tcBorders>
              <w:top w:val="single" w:sz="4"/>
              <w:bottom w:val="single" w:sz="4"/>
            </w:tcBorders>
            <w:shd w:val="clear" w:color="auto" w:fill="FFFFFF"/>
            <w:vAlign w:val="top"/>
          </w:tcPr>
          <w:p>
            <w:pPr>
              <w:framePr w:w="10522" w:h="4733" w:wrap="none" w:hAnchor="page" w:x="625" w:y="986"/>
              <w:widowControl w:val="0"/>
              <w:rPr>
                <w:sz w:val="10"/>
                <w:szCs w:val="10"/>
              </w:rPr>
            </w:pPr>
          </w:p>
        </w:tc>
        <w:tc>
          <w:tcPr>
            <w:tcBorders>
              <w:top w:val="single" w:sz="4"/>
              <w:bottom w:val="single" w:sz="4"/>
            </w:tcBorders>
            <w:shd w:val="clear" w:color="auto" w:fill="FFFFFF"/>
            <w:vAlign w:val="top"/>
          </w:tcPr>
          <w:p>
            <w:pPr>
              <w:framePr w:w="10522" w:h="4733" w:wrap="none" w:hAnchor="page" w:x="625" w:y="986"/>
              <w:widowControl w:val="0"/>
              <w:rPr>
                <w:sz w:val="10"/>
                <w:szCs w:val="10"/>
              </w:rPr>
            </w:pPr>
          </w:p>
        </w:tc>
        <w:tc>
          <w:tcPr>
            <w:tcBorders>
              <w:top w:val="single" w:sz="4"/>
              <w:bottom w:val="single" w:sz="4"/>
            </w:tcBorders>
            <w:shd w:val="clear" w:color="auto" w:fill="FFFFFF"/>
            <w:vAlign w:val="top"/>
          </w:tcPr>
          <w:p>
            <w:pPr>
              <w:framePr w:w="10522" w:h="4733" w:wrap="none" w:hAnchor="page" w:x="625" w:y="986"/>
              <w:widowControl w:val="0"/>
              <w:rPr>
                <w:sz w:val="10"/>
                <w:szCs w:val="10"/>
              </w:rPr>
            </w:pPr>
          </w:p>
        </w:tc>
        <w:tc>
          <w:tcPr>
            <w:tcBorders>
              <w:top w:val="single" w:sz="4"/>
              <w:bottom w:val="single" w:sz="4"/>
            </w:tcBorders>
            <w:shd w:val="clear" w:color="auto" w:fill="FFFFFF"/>
            <w:vAlign w:val="top"/>
          </w:tcPr>
          <w:p>
            <w:pPr>
              <w:framePr w:w="10522" w:h="4733" w:wrap="none" w:hAnchor="page" w:x="625" w:y="986"/>
              <w:widowControl w:val="0"/>
              <w:rPr>
                <w:sz w:val="10"/>
                <w:szCs w:val="10"/>
              </w:rPr>
            </w:pPr>
          </w:p>
        </w:tc>
        <w:tc>
          <w:tcPr>
            <w:tcBorders>
              <w:top w:val="single" w:sz="4"/>
              <w:bottom w:val="single" w:sz="4"/>
              <w:right w:val="single" w:sz="4"/>
            </w:tcBorders>
            <w:shd w:val="clear" w:color="auto" w:fill="FFFFFF"/>
            <w:vAlign w:val="center"/>
          </w:tcPr>
          <w:p>
            <w:pPr>
              <w:pStyle w:val="Style16"/>
              <w:keepNext w:val="0"/>
              <w:keepLines w:val="0"/>
              <w:framePr w:w="10522" w:h="4733" w:wrap="none" w:hAnchor="page" w:x="625" w:y="986"/>
              <w:widowControl w:val="0"/>
              <w:shd w:val="clear" w:color="auto" w:fill="auto"/>
              <w:bidi w:val="0"/>
              <w:spacing w:before="0" w:after="0" w:line="240" w:lineRule="auto"/>
              <w:ind w:left="0" w:right="80" w:firstLine="0"/>
              <w:jc w:val="center"/>
            </w:pPr>
            <w:r>
              <w:rPr>
                <w:b/>
                <w:bCs/>
                <w:color w:val="000000"/>
                <w:spacing w:val="0"/>
                <w:w w:val="100"/>
                <w:position w:val="0"/>
                <w:shd w:val="clear" w:color="auto" w:fill="auto"/>
                <w:lang w:val="pt-BR" w:eastAsia="pt-BR" w:bidi="pt-BR"/>
              </w:rPr>
              <w:t>188 891,59</w:t>
            </w:r>
          </w:p>
        </w:tc>
      </w:tr>
    </w:tbl>
    <w:p>
      <w:pPr>
        <w:framePr w:w="10522" w:h="4733" w:wrap="none" w:hAnchor="page" w:x="625" w:y="986"/>
        <w:widowControl w:val="0"/>
        <w:spacing w:line="1" w:lineRule="exact"/>
      </w:pPr>
    </w:p>
    <w:p>
      <w:pPr>
        <w:widowControl w:val="0"/>
        <w:spacing w:line="360" w:lineRule="exact"/>
      </w:pPr>
      <w:r>
        <w:drawing>
          <wp:anchor distT="0" distB="0" distL="0" distR="0" simplePos="0" relativeHeight="62915169" behindDoc="1" locked="0" layoutInCell="1" allowOverlap="1">
            <wp:simplePos x="0" y="0"/>
            <wp:positionH relativeFrom="page">
              <wp:posOffset>360045</wp:posOffset>
            </wp:positionH>
            <wp:positionV relativeFrom="margin">
              <wp:posOffset>100965</wp:posOffset>
            </wp:positionV>
            <wp:extent cx="475615" cy="567055"/>
            <wp:wrapNone/>
            <wp:docPr id="792" name="Shape 792"/>
            <a:graphic xmlns:a="http://schemas.openxmlformats.org/drawingml/2006/main">
              <a:graphicData uri="http://schemas.openxmlformats.org/drawingml/2006/picture">
                <pic:pic xmlns:pic="http://schemas.openxmlformats.org/drawingml/2006/picture">
                  <pic:nvPicPr>
                    <pic:cNvPr id="793" name="Picture box 793"/>
                    <pic:cNvPicPr/>
                  </pic:nvPicPr>
                  <pic:blipFill>
                    <a:blip r:embed="rId515"/>
                    <a:stretch/>
                  </pic:blipFill>
                  <pic:spPr>
                    <a:xfrm>
                      <a:ext cx="475615" cy="567055"/>
                    </a:xfrm>
                    <a:prstGeom prst="rect"/>
                  </pic:spPr>
                </pic:pic>
              </a:graphicData>
            </a:graphic>
          </wp:anchor>
        </w:drawing>
      </w:r>
      <w:r>
        <w:drawing>
          <wp:anchor distT="0" distB="0" distL="0" distR="0" simplePos="0" relativeHeight="62915170" behindDoc="1" locked="0" layoutInCell="1" allowOverlap="1">
            <wp:simplePos x="0" y="0"/>
            <wp:positionH relativeFrom="page">
              <wp:posOffset>3529965</wp:posOffset>
            </wp:positionH>
            <wp:positionV relativeFrom="margin">
              <wp:posOffset>600710</wp:posOffset>
            </wp:positionV>
            <wp:extent cx="1603375" cy="42545"/>
            <wp:wrapNone/>
            <wp:docPr id="794" name="Shape 794"/>
            <a:graphic xmlns:a="http://schemas.openxmlformats.org/drawingml/2006/main">
              <a:graphicData uri="http://schemas.openxmlformats.org/drawingml/2006/picture">
                <pic:pic xmlns:pic="http://schemas.openxmlformats.org/drawingml/2006/picture">
                  <pic:nvPicPr>
                    <pic:cNvPr id="795" name="Picture box 795"/>
                    <pic:cNvPicPr/>
                  </pic:nvPicPr>
                  <pic:blipFill>
                    <a:blip r:embed="rId517"/>
                    <a:stretch/>
                  </pic:blipFill>
                  <pic:spPr>
                    <a:xfrm>
                      <a:ext cx="1603375" cy="42545"/>
                    </a:xfrm>
                    <a:prstGeom prst="rect"/>
                  </pic:spPr>
                </pic:pic>
              </a:graphicData>
            </a:graphic>
          </wp:anchor>
        </w:drawing>
      </w: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after="677" w:line="1" w:lineRule="exact"/>
      </w:pPr>
    </w:p>
    <w:p>
      <w:pPr>
        <w:widowControl w:val="0"/>
        <w:spacing w:line="1" w:lineRule="exact"/>
        <w:sectPr>
          <w:headerReference w:type="default" r:id="rId519"/>
          <w:footerReference w:type="default" r:id="rId520"/>
          <w:headerReference w:type="even" r:id="rId521"/>
          <w:footerReference w:type="even" r:id="rId522"/>
          <w:footnotePr>
            <w:pos w:val="pageBottom"/>
            <w:numFmt w:val="decimal"/>
            <w:numRestart w:val="continuous"/>
          </w:footnotePr>
          <w:pgSz w:w="11828" w:h="17207"/>
          <w:pgMar w:top="3049" w:left="567" w:right="682" w:bottom="3049" w:header="0" w:footer="2621" w:gutter="0"/>
          <w:cols w:space="720"/>
          <w:noEndnote/>
          <w:rtlGutter w:val="0"/>
          <w:docGrid w:linePitch="360"/>
        </w:sectPr>
      </w:pPr>
    </w:p>
    <w:p>
      <w:pPr>
        <w:pStyle w:val="Style33"/>
        <w:keepNext/>
        <w:keepLines/>
        <w:widowControl w:val="0"/>
        <w:shd w:val="clear" w:color="auto" w:fill="auto"/>
        <w:bidi w:val="0"/>
        <w:spacing w:before="0" w:after="0" w:line="240" w:lineRule="auto"/>
        <w:ind w:left="1300" w:right="0" w:firstLine="0"/>
        <w:jc w:val="left"/>
      </w:pPr>
      <w:bookmarkStart w:id="103" w:name="bookmark103"/>
      <w:r>
        <w:rPr>
          <w:color w:val="000000"/>
          <w:spacing w:val="0"/>
          <w:w w:val="100"/>
          <w:position w:val="0"/>
          <w:shd w:val="clear" w:color="auto" w:fill="auto"/>
          <w:lang w:val="pt-PT" w:eastAsia="pt-PT" w:bidi="pt-PT"/>
        </w:rPr>
        <w:t>PREFEITURA MUNICIPAL DE MAUES</w:t>
      </w:r>
      <w:bookmarkEnd w:id="103"/>
    </w:p>
    <w:p>
      <w:pPr>
        <w:pStyle w:val="Style22"/>
        <w:keepNext w:val="0"/>
        <w:keepLines w:val="0"/>
        <w:widowControl w:val="0"/>
        <w:shd w:val="clear" w:color="auto" w:fill="auto"/>
        <w:bidi w:val="0"/>
        <w:spacing w:before="0" w:after="0" w:line="636" w:lineRule="auto"/>
        <w:ind w:left="1300" w:right="4680" w:firstLine="0"/>
        <w:jc w:val="left"/>
      </w:pPr>
      <w:r>
        <w:rPr>
          <w:b/>
          <w:bCs/>
          <w:color w:val="000000"/>
          <w:spacing w:val="0"/>
          <w:w w:val="100"/>
          <w:position w:val="0"/>
          <w:shd w:val="clear" w:color="auto" w:fill="auto"/>
          <w:lang w:val="pt-PT" w:eastAsia="pt-PT" w:bidi="pt-PT"/>
        </w:rPr>
        <w:t xml:space="preserve">Rua </w:t>
      </w:r>
      <w:r>
        <w:rPr>
          <w:b/>
          <w:bCs/>
          <w:color w:val="000000"/>
          <w:spacing w:val="0"/>
          <w:w w:val="100"/>
          <w:position w:val="0"/>
          <w:shd w:val="clear" w:color="auto" w:fill="auto"/>
        </w:rPr>
        <w:t xml:space="preserve">Qulnüno </w:t>
      </w:r>
      <w:r>
        <w:rPr>
          <w:b/>
          <w:bCs/>
          <w:color w:val="000000"/>
          <w:spacing w:val="0"/>
          <w:w w:val="100"/>
          <w:position w:val="0"/>
          <w:shd w:val="clear" w:color="auto" w:fill="auto"/>
          <w:lang w:val="pt-PT" w:eastAsia="pt-PT" w:bidi="pt-PT"/>
        </w:rPr>
        <w:t>Bocaiuva. 248 - CNPJ:04282869/0001 -27 Orçamento Programa - Exercício de 2026</w:t>
      </w:r>
    </w:p>
    <w:p>
      <w:pPr>
        <w:pStyle w:val="Style33"/>
        <w:keepNext/>
        <w:keepLines/>
        <w:widowControl w:val="0"/>
        <w:shd w:val="clear" w:color="auto" w:fill="auto"/>
        <w:bidi w:val="0"/>
        <w:spacing w:before="0" w:after="780" w:line="240" w:lineRule="auto"/>
        <w:ind w:left="1300" w:right="0" w:firstLine="0"/>
        <w:jc w:val="left"/>
      </w:pPr>
      <w:r>
        <mc:AlternateContent>
          <mc:Choice Requires="wps">
            <w:drawing>
              <wp:anchor distT="0" distB="0" distL="0" distR="0" simplePos="0" relativeHeight="125829515" behindDoc="0" locked="0" layoutInCell="1" allowOverlap="1">
                <wp:simplePos x="0" y="0"/>
                <wp:positionH relativeFrom="page">
                  <wp:posOffset>1268095</wp:posOffset>
                </wp:positionH>
                <wp:positionV relativeFrom="paragraph">
                  <wp:posOffset>457200</wp:posOffset>
                </wp:positionV>
                <wp:extent cx="2273935" cy="267970"/>
                <wp:wrapSquare wrapText="bothSides"/>
                <wp:docPr id="808" name="Shape 808"/>
                <a:graphic xmlns:a="http://schemas.openxmlformats.org/drawingml/2006/main">
                  <a:graphicData uri="http://schemas.microsoft.com/office/word/2010/wordprocessingShape">
                    <wps:wsp>
                      <wps:cNvSpPr txBox="1"/>
                      <wps:spPr>
                        <a:xfrm>
                          <a:ext cx="2273935" cy="267970"/>
                        </a:xfrm>
                        <a:prstGeom prst="rect"/>
                        <a:noFill/>
                      </wps:spPr>
                      <wps:txbx>
                        <w:txbxContent>
                          <w:p>
                            <w:pPr>
                              <w:pStyle w:val="Style22"/>
                              <w:keepNext w:val="0"/>
                              <w:keepLines w:val="0"/>
                              <w:widowControl w:val="0"/>
                              <w:shd w:val="clear" w:color="auto" w:fill="auto"/>
                              <w:bidi w:val="0"/>
                              <w:spacing w:before="0" w:after="80" w:line="240" w:lineRule="auto"/>
                              <w:ind w:left="0" w:right="0" w:firstLine="0"/>
                              <w:jc w:val="left"/>
                            </w:pPr>
                            <w:r>
                              <w:rPr>
                                <w:b/>
                                <w:bCs/>
                                <w:color w:val="000000"/>
                                <w:spacing w:val="0"/>
                                <w:w w:val="100"/>
                                <w:position w:val="0"/>
                                <w:shd w:val="clear" w:color="auto" w:fill="auto"/>
                                <w:lang w:val="pt-PT" w:eastAsia="pt-PT" w:bidi="pt-PT"/>
                              </w:rPr>
                              <w:t>03 ADMINISTRAÇÃO INDIRETA</w:t>
                            </w:r>
                          </w:p>
                          <w:p>
                            <w:pPr>
                              <w:pStyle w:val="Style22"/>
                              <w:keepNext w:val="0"/>
                              <w:keepLines w:val="0"/>
                              <w:widowControl w:val="0"/>
                              <w:shd w:val="clear" w:color="auto" w:fill="auto"/>
                              <w:tabs>
                                <w:tab w:pos="873" w:val="left"/>
                              </w:tabs>
                              <w:bidi w:val="0"/>
                              <w:spacing w:before="0" w:after="0" w:line="240" w:lineRule="auto"/>
                              <w:ind w:left="220" w:right="0" w:firstLine="0"/>
                              <w:jc w:val="both"/>
                            </w:pPr>
                            <w:r>
                              <w:rPr>
                                <w:b/>
                                <w:bCs/>
                                <w:color w:val="000000"/>
                                <w:spacing w:val="0"/>
                                <w:w w:val="100"/>
                                <w:position w:val="0"/>
                                <w:shd w:val="clear" w:color="auto" w:fill="auto"/>
                                <w:lang w:val="pt-PT" w:eastAsia="pt-PT" w:bidi="pt-PT"/>
                              </w:rPr>
                              <w:t>15</w:t>
                              <w:tab/>
                              <w:t>FUNDO MUNICIPAL DE DIREITO DO IDOSO</w:t>
                            </w:r>
                          </w:p>
                        </w:txbxContent>
                      </wps:txbx>
                      <wps:bodyPr lIns="0" tIns="0" rIns="0" bIns="0">
                        <a:noAutoFit/>
                      </wps:bodyPr>
                    </wps:wsp>
                  </a:graphicData>
                </a:graphic>
              </wp:anchor>
            </w:drawing>
          </mc:Choice>
          <mc:Fallback>
            <w:pict>
              <v:shape id="_x0000_s1834" type="#_x0000_t202" style="position:absolute;margin-left:99.849999999999994pt;margin-top:36.pt;width:179.05000000000001pt;height:21.100000000000001pt;z-index:-125829238;mso-wrap-distance-left:0;mso-wrap-distance-right:0;mso-position-horizontal-relative:page" filled="f" stroked="f">
                <v:textbox inset="0,0,0,0">
                  <w:txbxContent>
                    <w:p>
                      <w:pPr>
                        <w:pStyle w:val="Style22"/>
                        <w:keepNext w:val="0"/>
                        <w:keepLines w:val="0"/>
                        <w:widowControl w:val="0"/>
                        <w:shd w:val="clear" w:color="auto" w:fill="auto"/>
                        <w:bidi w:val="0"/>
                        <w:spacing w:before="0" w:after="80" w:line="240" w:lineRule="auto"/>
                        <w:ind w:left="0" w:right="0" w:firstLine="0"/>
                        <w:jc w:val="left"/>
                      </w:pPr>
                      <w:r>
                        <w:rPr>
                          <w:b/>
                          <w:bCs/>
                          <w:color w:val="000000"/>
                          <w:spacing w:val="0"/>
                          <w:w w:val="100"/>
                          <w:position w:val="0"/>
                          <w:shd w:val="clear" w:color="auto" w:fill="auto"/>
                          <w:lang w:val="pt-PT" w:eastAsia="pt-PT" w:bidi="pt-PT"/>
                        </w:rPr>
                        <w:t>03 ADMINISTRAÇÃO INDIRETA</w:t>
                      </w:r>
                    </w:p>
                    <w:p>
                      <w:pPr>
                        <w:pStyle w:val="Style22"/>
                        <w:keepNext w:val="0"/>
                        <w:keepLines w:val="0"/>
                        <w:widowControl w:val="0"/>
                        <w:shd w:val="clear" w:color="auto" w:fill="auto"/>
                        <w:tabs>
                          <w:tab w:pos="873" w:val="left"/>
                        </w:tabs>
                        <w:bidi w:val="0"/>
                        <w:spacing w:before="0" w:after="0" w:line="240" w:lineRule="auto"/>
                        <w:ind w:left="220" w:right="0" w:firstLine="0"/>
                        <w:jc w:val="both"/>
                      </w:pPr>
                      <w:r>
                        <w:rPr>
                          <w:b/>
                          <w:bCs/>
                          <w:color w:val="000000"/>
                          <w:spacing w:val="0"/>
                          <w:w w:val="100"/>
                          <w:position w:val="0"/>
                          <w:shd w:val="clear" w:color="auto" w:fill="auto"/>
                          <w:lang w:val="pt-PT" w:eastAsia="pt-PT" w:bidi="pt-PT"/>
                        </w:rPr>
                        <w:t>15</w:t>
                        <w:tab/>
                        <w:t>FUNDO MUNICIPAL DE DIREITO DO IDOSO</w:t>
                      </w:r>
                    </w:p>
                  </w:txbxContent>
                </v:textbox>
                <w10:wrap type="square" anchorx="page"/>
              </v:shape>
            </w:pict>
          </mc:Fallback>
        </mc:AlternateContent>
      </w:r>
      <w:bookmarkStart w:id="104" w:name="bookmark104"/>
      <w:r>
        <w:rPr>
          <w:color w:val="000000"/>
          <w:spacing w:val="0"/>
          <w:w w:val="100"/>
          <w:position w:val="0"/>
          <w:shd w:val="clear" w:color="auto" w:fill="auto"/>
          <w:lang w:val="pt-PT" w:eastAsia="pt-PT" w:bidi="pt-PT"/>
        </w:rPr>
        <w:t>NATUREZA DA DESPESA POR ORGÃO E UNIDADE</w:t>
      </w:r>
      <w:bookmarkEnd w:id="104"/>
    </w:p>
    <w:p>
      <w:pPr>
        <w:widowControl w:val="0"/>
        <w:spacing w:line="1" w:lineRule="exact"/>
      </w:pPr>
      <w:r>
        <w:drawing>
          <wp:anchor distT="4051300" distB="0" distL="0" distR="0" simplePos="0" relativeHeight="125829517" behindDoc="0" locked="0" layoutInCell="1" allowOverlap="1">
            <wp:simplePos x="0" y="0"/>
            <wp:positionH relativeFrom="page">
              <wp:posOffset>6218555</wp:posOffset>
            </wp:positionH>
            <wp:positionV relativeFrom="paragraph">
              <wp:posOffset>4051300</wp:posOffset>
            </wp:positionV>
            <wp:extent cx="890270" cy="694690"/>
            <wp:wrapTopAndBottom/>
            <wp:docPr id="810" name="Shape 810"/>
            <a:graphic xmlns:a="http://schemas.openxmlformats.org/drawingml/2006/main">
              <a:graphicData uri="http://schemas.openxmlformats.org/drawingml/2006/picture">
                <pic:pic xmlns:pic="http://schemas.openxmlformats.org/drawingml/2006/picture">
                  <pic:nvPicPr>
                    <pic:cNvPr id="811" name="Picture box 811"/>
                    <pic:cNvPicPr/>
                  </pic:nvPicPr>
                  <pic:blipFill>
                    <a:blip r:embed="rId523"/>
                    <a:stretch/>
                  </pic:blipFill>
                  <pic:spPr>
                    <a:xfrm>
                      <a:ext cx="890270" cy="694690"/>
                    </a:xfrm>
                    <a:prstGeom prst="rect"/>
                  </pic:spPr>
                </pic:pic>
              </a:graphicData>
            </a:graphic>
          </wp:anchor>
        </w:drawing>
      </w:r>
      <w:r>
        <w:drawing>
          <wp:anchor distT="4081780" distB="36195" distL="0" distR="0" simplePos="0" relativeHeight="125829518" behindDoc="0" locked="0" layoutInCell="1" allowOverlap="1">
            <wp:simplePos x="0" y="0"/>
            <wp:positionH relativeFrom="page">
              <wp:posOffset>421005</wp:posOffset>
            </wp:positionH>
            <wp:positionV relativeFrom="paragraph">
              <wp:posOffset>4081780</wp:posOffset>
            </wp:positionV>
            <wp:extent cx="6644640" cy="628015"/>
            <wp:wrapTopAndBottom/>
            <wp:docPr id="812" name="Shape 812"/>
            <a:graphic xmlns:a="http://schemas.openxmlformats.org/drawingml/2006/main">
              <a:graphicData uri="http://schemas.openxmlformats.org/drawingml/2006/picture">
                <pic:pic xmlns:pic="http://schemas.openxmlformats.org/drawingml/2006/picture">
                  <pic:nvPicPr>
                    <pic:cNvPr id="813" name="Picture box 813"/>
                    <pic:cNvPicPr/>
                  </pic:nvPicPr>
                  <pic:blipFill>
                    <a:blip r:embed="rId525"/>
                    <a:stretch/>
                  </pic:blipFill>
                  <pic:spPr>
                    <a:xfrm>
                      <a:ext cx="6644640" cy="628015"/>
                    </a:xfrm>
                    <a:prstGeom prst="rect"/>
                  </pic:spPr>
                </pic:pic>
              </a:graphicData>
            </a:graphic>
          </wp:anchor>
        </w:drawing>
      </w:r>
    </w:p>
    <w:tbl>
      <w:tblPr>
        <w:tblOverlap w:val="never"/>
        <w:jc w:val="left"/>
        <w:tblLayout w:type="fixed"/>
      </w:tblPr>
      <w:tblGrid>
        <w:gridCol w:w="874"/>
        <w:gridCol w:w="4109"/>
        <w:gridCol w:w="1507"/>
        <w:gridCol w:w="950"/>
        <w:gridCol w:w="1046"/>
        <w:gridCol w:w="970"/>
        <w:gridCol w:w="1066"/>
      </w:tblGrid>
      <w:tr>
        <w:trPr>
          <w:trHeight w:val="672" w:hRule="exact"/>
        </w:trPr>
        <w:tc>
          <w:tcPr>
            <w:tcBorders>
              <w:top w:val="single" w:sz="4"/>
              <w:left w:val="single" w:sz="4"/>
            </w:tcBorders>
            <w:shd w:val="clear" w:color="auto" w:fill="FFFFFF"/>
            <w:vAlign w:val="center"/>
          </w:tcPr>
          <w:p>
            <w:pPr>
              <w:pStyle w:val="Style16"/>
              <w:keepNext w:val="0"/>
              <w:keepLines w:val="0"/>
              <w:framePr w:w="10522" w:h="4378" w:hSpace="29" w:vSpace="240" w:wrap="notBeside" w:vAnchor="text" w:hAnchor="text" w:x="30" w:y="241"/>
              <w:widowControl w:val="0"/>
              <w:shd w:val="clear" w:color="auto" w:fill="auto"/>
              <w:bidi w:val="0"/>
              <w:spacing w:before="0" w:after="0" w:line="240" w:lineRule="auto"/>
              <w:ind w:left="0" w:right="0" w:firstLine="0"/>
              <w:jc w:val="left"/>
            </w:pPr>
            <w:r>
              <w:rPr>
                <w:b/>
                <w:bCs/>
                <w:color w:val="000000"/>
                <w:spacing w:val="0"/>
                <w:w w:val="100"/>
                <w:position w:val="0"/>
                <w:shd w:val="clear" w:color="auto" w:fill="auto"/>
                <w:lang w:val="pt-PT" w:eastAsia="pt-PT" w:bidi="pt-PT"/>
              </w:rPr>
              <w:t>Código</w:t>
            </w:r>
          </w:p>
        </w:tc>
        <w:tc>
          <w:tcPr>
            <w:tcBorders>
              <w:top w:val="single" w:sz="4"/>
            </w:tcBorders>
            <w:shd w:val="clear" w:color="auto" w:fill="FFFFFF"/>
            <w:vAlign w:val="center"/>
          </w:tcPr>
          <w:p>
            <w:pPr>
              <w:pStyle w:val="Style16"/>
              <w:keepNext w:val="0"/>
              <w:keepLines w:val="0"/>
              <w:framePr w:w="10522" w:h="4378" w:hSpace="29" w:vSpace="240" w:wrap="notBeside" w:vAnchor="text" w:hAnchor="text" w:x="30" w:y="241"/>
              <w:widowControl w:val="0"/>
              <w:shd w:val="clear" w:color="auto" w:fill="auto"/>
              <w:bidi w:val="0"/>
              <w:spacing w:before="0" w:after="0" w:line="240" w:lineRule="auto"/>
              <w:ind w:left="160" w:right="0" w:firstLine="20"/>
              <w:jc w:val="left"/>
            </w:pPr>
            <w:r>
              <w:rPr>
                <w:b/>
                <w:bCs/>
                <w:color w:val="000000"/>
                <w:spacing w:val="0"/>
                <w:w w:val="100"/>
                <w:position w:val="0"/>
                <w:shd w:val="clear" w:color="auto" w:fill="auto"/>
                <w:lang w:val="pt-PT" w:eastAsia="pt-PT" w:bidi="pt-PT"/>
              </w:rPr>
              <w:t>EspecificaçSo</w:t>
            </w:r>
          </w:p>
        </w:tc>
        <w:tc>
          <w:tcPr>
            <w:tcBorders>
              <w:top w:val="single" w:sz="4"/>
              <w:left w:val="single" w:sz="4"/>
            </w:tcBorders>
            <w:shd w:val="clear" w:color="auto" w:fill="FFFFFF"/>
            <w:vAlign w:val="center"/>
          </w:tcPr>
          <w:p>
            <w:pPr>
              <w:pStyle w:val="Style16"/>
              <w:keepNext w:val="0"/>
              <w:keepLines w:val="0"/>
              <w:framePr w:w="10522" w:h="4378" w:hSpace="29" w:vSpace="240" w:wrap="notBeside" w:vAnchor="text" w:hAnchor="text" w:x="30" w:y="241"/>
              <w:widowControl w:val="0"/>
              <w:shd w:val="clear" w:color="auto" w:fill="auto"/>
              <w:bidi w:val="0"/>
              <w:spacing w:before="0" w:after="0" w:line="240" w:lineRule="auto"/>
              <w:ind w:left="0" w:right="440" w:firstLine="0"/>
              <w:jc w:val="right"/>
            </w:pPr>
            <w:r>
              <w:rPr>
                <w:b/>
                <w:bCs/>
                <w:color w:val="000000"/>
                <w:spacing w:val="0"/>
                <w:w w:val="100"/>
                <w:position w:val="0"/>
                <w:shd w:val="clear" w:color="auto" w:fill="auto"/>
                <w:lang w:val="pt-PT" w:eastAsia="pt-PT" w:bidi="pt-PT"/>
              </w:rPr>
              <w:t>F.R.</w:t>
            </w:r>
          </w:p>
        </w:tc>
        <w:tc>
          <w:tcPr>
            <w:tcBorders>
              <w:top w:val="single" w:sz="4"/>
              <w:left w:val="single" w:sz="4"/>
            </w:tcBorders>
            <w:shd w:val="clear" w:color="auto" w:fill="FFFFFF"/>
            <w:vAlign w:val="center"/>
          </w:tcPr>
          <w:p>
            <w:pPr>
              <w:pStyle w:val="Style16"/>
              <w:keepNext w:val="0"/>
              <w:keepLines w:val="0"/>
              <w:framePr w:w="10522" w:h="4378" w:hSpace="29" w:vSpace="240" w:wrap="notBeside" w:vAnchor="text" w:hAnchor="text" w:x="30" w:y="241"/>
              <w:widowControl w:val="0"/>
              <w:shd w:val="clear" w:color="auto" w:fill="auto"/>
              <w:bidi w:val="0"/>
              <w:spacing w:before="0" w:after="0" w:line="240" w:lineRule="auto"/>
              <w:ind w:left="0" w:right="0" w:firstLine="0"/>
              <w:jc w:val="center"/>
            </w:pPr>
            <w:r>
              <w:rPr>
                <w:b/>
                <w:bCs/>
                <w:color w:val="000000"/>
                <w:spacing w:val="0"/>
                <w:w w:val="100"/>
                <w:position w:val="0"/>
                <w:shd w:val="clear" w:color="auto" w:fill="auto"/>
                <w:lang w:val="pt-PT" w:eastAsia="pt-PT" w:bidi="pt-PT"/>
              </w:rPr>
              <w:t>Elemento</w:t>
            </w:r>
          </w:p>
        </w:tc>
        <w:tc>
          <w:tcPr>
            <w:tcBorders>
              <w:top w:val="single" w:sz="4"/>
              <w:left w:val="single" w:sz="4"/>
            </w:tcBorders>
            <w:shd w:val="clear" w:color="auto" w:fill="FFFFFF"/>
            <w:vAlign w:val="center"/>
          </w:tcPr>
          <w:p>
            <w:pPr>
              <w:pStyle w:val="Style16"/>
              <w:keepNext w:val="0"/>
              <w:keepLines w:val="0"/>
              <w:framePr w:w="10522" w:h="4378" w:hSpace="29" w:vSpace="240" w:wrap="notBeside" w:vAnchor="text" w:hAnchor="text" w:x="30" w:y="241"/>
              <w:widowControl w:val="0"/>
              <w:shd w:val="clear" w:color="auto" w:fill="auto"/>
              <w:bidi w:val="0"/>
              <w:spacing w:before="0" w:after="0" w:line="240" w:lineRule="auto"/>
              <w:ind w:left="0" w:right="0" w:firstLine="0"/>
              <w:jc w:val="center"/>
            </w:pPr>
            <w:r>
              <w:rPr>
                <w:b/>
                <w:bCs/>
                <w:color w:val="000000"/>
                <w:spacing w:val="0"/>
                <w:w w:val="100"/>
                <w:position w:val="0"/>
                <w:shd w:val="clear" w:color="auto" w:fill="auto"/>
                <w:lang w:val="pt-PT" w:eastAsia="pt-PT" w:bidi="pt-PT"/>
              </w:rPr>
              <w:t>Modalidade</w:t>
            </w:r>
          </w:p>
        </w:tc>
        <w:tc>
          <w:tcPr>
            <w:tcBorders>
              <w:top w:val="single" w:sz="4"/>
              <w:left w:val="single" w:sz="4"/>
            </w:tcBorders>
            <w:shd w:val="clear" w:color="auto" w:fill="FFFFFF"/>
            <w:vAlign w:val="center"/>
          </w:tcPr>
          <w:p>
            <w:pPr>
              <w:pStyle w:val="Style16"/>
              <w:keepNext w:val="0"/>
              <w:keepLines w:val="0"/>
              <w:framePr w:w="10522" w:h="4378" w:hSpace="29" w:vSpace="240" w:wrap="notBeside" w:vAnchor="text" w:hAnchor="text" w:x="30" w:y="241"/>
              <w:widowControl w:val="0"/>
              <w:shd w:val="clear" w:color="auto" w:fill="auto"/>
              <w:bidi w:val="0"/>
              <w:spacing w:before="0" w:after="0" w:line="240" w:lineRule="auto"/>
              <w:ind w:left="0" w:right="0" w:firstLine="0"/>
              <w:jc w:val="center"/>
            </w:pPr>
            <w:r>
              <w:rPr>
                <w:b/>
                <w:bCs/>
                <w:color w:val="000000"/>
                <w:spacing w:val="0"/>
                <w:w w:val="100"/>
                <w:position w:val="0"/>
                <w:shd w:val="clear" w:color="auto" w:fill="auto"/>
                <w:lang w:val="pt-PT" w:eastAsia="pt-PT" w:bidi="pt-PT"/>
              </w:rPr>
              <w:t>Gnjpo</w:t>
            </w:r>
          </w:p>
        </w:tc>
        <w:tc>
          <w:tcPr>
            <w:tcBorders>
              <w:top w:val="single" w:sz="4"/>
              <w:left w:val="single" w:sz="4"/>
              <w:right w:val="single" w:sz="4"/>
            </w:tcBorders>
            <w:shd w:val="clear" w:color="auto" w:fill="FFFFFF"/>
            <w:vAlign w:val="center"/>
          </w:tcPr>
          <w:p>
            <w:pPr>
              <w:pStyle w:val="Style16"/>
              <w:keepNext w:val="0"/>
              <w:keepLines w:val="0"/>
              <w:framePr w:w="10522" w:h="4378" w:hSpace="29" w:vSpace="240" w:wrap="notBeside" w:vAnchor="text" w:hAnchor="text" w:x="30" w:y="241"/>
              <w:widowControl w:val="0"/>
              <w:shd w:val="clear" w:color="auto" w:fill="auto"/>
              <w:bidi w:val="0"/>
              <w:spacing w:before="0" w:after="60" w:line="240" w:lineRule="auto"/>
              <w:ind w:left="0" w:right="60" w:firstLine="0"/>
              <w:jc w:val="center"/>
            </w:pPr>
            <w:r>
              <w:rPr>
                <w:b/>
                <w:bCs/>
                <w:color w:val="000000"/>
                <w:spacing w:val="0"/>
                <w:w w:val="100"/>
                <w:position w:val="0"/>
                <w:shd w:val="clear" w:color="auto" w:fill="auto"/>
                <w:lang w:val="pt-PT" w:eastAsia="pt-PT" w:bidi="pt-PT"/>
              </w:rPr>
              <w:t>Categoria</w:t>
            </w:r>
          </w:p>
          <w:p>
            <w:pPr>
              <w:pStyle w:val="Style16"/>
              <w:keepNext w:val="0"/>
              <w:keepLines w:val="0"/>
              <w:framePr w:w="10522" w:h="4378" w:hSpace="29" w:vSpace="240" w:wrap="notBeside" w:vAnchor="text" w:hAnchor="text" w:x="30" w:y="241"/>
              <w:widowControl w:val="0"/>
              <w:shd w:val="clear" w:color="auto" w:fill="auto"/>
              <w:bidi w:val="0"/>
              <w:spacing w:before="0" w:after="0" w:line="240" w:lineRule="auto"/>
              <w:ind w:left="0" w:right="0" w:firstLine="0"/>
              <w:jc w:val="center"/>
            </w:pPr>
            <w:r>
              <w:rPr>
                <w:b/>
                <w:bCs/>
                <w:color w:val="000000"/>
                <w:spacing w:val="0"/>
                <w:w w:val="100"/>
                <w:position w:val="0"/>
                <w:shd w:val="clear" w:color="auto" w:fill="auto"/>
                <w:lang w:val="pt-BR" w:eastAsia="pt-BR" w:bidi="pt-BR"/>
              </w:rPr>
              <w:t>Econômica</w:t>
            </w:r>
          </w:p>
        </w:tc>
      </w:tr>
      <w:tr>
        <w:trPr>
          <w:trHeight w:val="298" w:hRule="exact"/>
        </w:trPr>
        <w:tc>
          <w:tcPr>
            <w:tcBorders>
              <w:top w:val="single" w:sz="4"/>
              <w:left w:val="single" w:sz="4"/>
            </w:tcBorders>
            <w:shd w:val="clear" w:color="auto" w:fill="FFFFFF"/>
            <w:vAlign w:val="center"/>
          </w:tcPr>
          <w:p>
            <w:pPr>
              <w:pStyle w:val="Style16"/>
              <w:keepNext w:val="0"/>
              <w:keepLines w:val="0"/>
              <w:framePr w:w="10522" w:h="4378" w:hSpace="29" w:vSpace="240" w:wrap="notBeside" w:vAnchor="text" w:hAnchor="text" w:x="30" w:y="241"/>
              <w:widowControl w:val="0"/>
              <w:shd w:val="clear" w:color="auto" w:fill="auto"/>
              <w:bidi w:val="0"/>
              <w:spacing w:before="0" w:after="0" w:line="240" w:lineRule="auto"/>
              <w:ind w:left="0" w:right="0" w:firstLine="0"/>
              <w:jc w:val="left"/>
            </w:pPr>
            <w:r>
              <w:rPr>
                <w:b/>
                <w:bCs/>
                <w:color w:val="000000"/>
                <w:spacing w:val="0"/>
                <w:w w:val="100"/>
                <w:position w:val="0"/>
                <w:shd w:val="clear" w:color="auto" w:fill="auto"/>
                <w:lang w:val="pt-PT" w:eastAsia="pt-PT" w:bidi="pt-PT"/>
              </w:rPr>
              <w:t>3.0.00.00</w:t>
            </w:r>
          </w:p>
        </w:tc>
        <w:tc>
          <w:tcPr>
            <w:tcBorders>
              <w:top w:val="single" w:sz="4"/>
            </w:tcBorders>
            <w:shd w:val="clear" w:color="auto" w:fill="FFFFFF"/>
            <w:vAlign w:val="center"/>
          </w:tcPr>
          <w:p>
            <w:pPr>
              <w:pStyle w:val="Style16"/>
              <w:keepNext w:val="0"/>
              <w:keepLines w:val="0"/>
              <w:framePr w:w="10522" w:h="4378" w:hSpace="29" w:vSpace="240" w:wrap="notBeside" w:vAnchor="text" w:hAnchor="text" w:x="30" w:y="241"/>
              <w:widowControl w:val="0"/>
              <w:shd w:val="clear" w:color="auto" w:fill="auto"/>
              <w:bidi w:val="0"/>
              <w:spacing w:before="0" w:after="0" w:line="240" w:lineRule="auto"/>
              <w:ind w:left="160" w:right="0" w:firstLine="20"/>
              <w:jc w:val="left"/>
            </w:pPr>
            <w:r>
              <w:rPr>
                <w:color w:val="000000"/>
                <w:spacing w:val="0"/>
                <w:w w:val="100"/>
                <w:position w:val="0"/>
                <w:shd w:val="clear" w:color="auto" w:fill="auto"/>
                <w:lang w:val="pt-PT" w:eastAsia="pt-PT" w:bidi="pt-PT"/>
              </w:rPr>
              <w:t>DESPESAS CORRENTES</w:t>
            </w:r>
          </w:p>
        </w:tc>
        <w:tc>
          <w:tcPr>
            <w:tcBorders>
              <w:top w:val="single" w:sz="4"/>
              <w:left w:val="single" w:sz="4"/>
            </w:tcBorders>
            <w:shd w:val="clear" w:color="auto" w:fill="FFFFFF"/>
            <w:vAlign w:val="bottom"/>
          </w:tcPr>
          <w:p>
            <w:pPr>
              <w:pStyle w:val="Style16"/>
              <w:keepNext w:val="0"/>
              <w:keepLines w:val="0"/>
              <w:framePr w:w="10522" w:h="4378" w:hSpace="29" w:vSpace="240" w:wrap="notBeside" w:vAnchor="text" w:hAnchor="text" w:x="30" w:y="241"/>
              <w:widowControl w:val="0"/>
              <w:shd w:val="clear" w:color="auto" w:fill="auto"/>
              <w:bidi w:val="0"/>
              <w:spacing w:before="0" w:after="0" w:line="240" w:lineRule="auto"/>
              <w:ind w:left="0" w:right="440" w:firstLine="0"/>
              <w:jc w:val="right"/>
            </w:pPr>
            <w:r>
              <w:rPr>
                <w:b/>
                <w:bCs/>
                <w:color w:val="000000"/>
                <w:spacing w:val="0"/>
                <w:w w:val="100"/>
                <w:position w:val="0"/>
                <w:shd w:val="clear" w:color="auto" w:fill="auto"/>
                <w:lang w:val="pt-PT" w:eastAsia="pt-PT" w:bidi="pt-PT"/>
              </w:rPr>
              <w:t>0000.000</w:t>
            </w:r>
          </w:p>
        </w:tc>
        <w:tc>
          <w:tcPr>
            <w:tcBorders>
              <w:top w:val="single" w:sz="4"/>
              <w:left w:val="single" w:sz="4"/>
            </w:tcBorders>
            <w:shd w:val="clear" w:color="auto" w:fill="FFFFFF"/>
            <w:vAlign w:val="top"/>
          </w:tcPr>
          <w:p>
            <w:pPr>
              <w:framePr w:w="10522" w:h="4378" w:hSpace="29" w:vSpace="240" w:wrap="notBeside" w:vAnchor="text" w:hAnchor="text" w:x="30" w:y="241"/>
              <w:widowControl w:val="0"/>
              <w:rPr>
                <w:sz w:val="10"/>
                <w:szCs w:val="10"/>
              </w:rPr>
            </w:pPr>
          </w:p>
        </w:tc>
        <w:tc>
          <w:tcPr>
            <w:tcBorders>
              <w:top w:val="single" w:sz="4"/>
              <w:left w:val="single" w:sz="4"/>
            </w:tcBorders>
            <w:shd w:val="clear" w:color="auto" w:fill="FFFFFF"/>
            <w:vAlign w:val="top"/>
          </w:tcPr>
          <w:p>
            <w:pPr>
              <w:framePr w:w="10522" w:h="4378" w:hSpace="29" w:vSpace="240" w:wrap="notBeside" w:vAnchor="text" w:hAnchor="text" w:x="30" w:y="241"/>
              <w:widowControl w:val="0"/>
              <w:rPr>
                <w:sz w:val="10"/>
                <w:szCs w:val="10"/>
              </w:rPr>
            </w:pPr>
          </w:p>
        </w:tc>
        <w:tc>
          <w:tcPr>
            <w:tcBorders>
              <w:top w:val="single" w:sz="4"/>
              <w:left w:val="single" w:sz="4"/>
            </w:tcBorders>
            <w:shd w:val="clear" w:color="auto" w:fill="FFFFFF"/>
            <w:vAlign w:val="top"/>
          </w:tcPr>
          <w:p>
            <w:pPr>
              <w:framePr w:w="10522" w:h="4378" w:hSpace="29" w:vSpace="240" w:wrap="notBeside" w:vAnchor="text" w:hAnchor="text" w:x="30" w:y="241"/>
              <w:widowControl w:val="0"/>
              <w:rPr>
                <w:sz w:val="10"/>
                <w:szCs w:val="10"/>
              </w:rPr>
            </w:pPr>
          </w:p>
        </w:tc>
        <w:tc>
          <w:tcPr>
            <w:tcBorders>
              <w:top w:val="single" w:sz="4"/>
              <w:left w:val="single" w:sz="4"/>
              <w:right w:val="single" w:sz="4"/>
            </w:tcBorders>
            <w:shd w:val="clear" w:color="auto" w:fill="FFFFFF"/>
            <w:vAlign w:val="center"/>
          </w:tcPr>
          <w:p>
            <w:pPr>
              <w:pStyle w:val="Style16"/>
              <w:keepNext w:val="0"/>
              <w:keepLines w:val="0"/>
              <w:framePr w:w="10522" w:h="4378" w:hSpace="29" w:vSpace="240" w:wrap="notBeside" w:vAnchor="text" w:hAnchor="text" w:x="30" w:y="241"/>
              <w:widowControl w:val="0"/>
              <w:shd w:val="clear" w:color="auto" w:fill="auto"/>
              <w:bidi w:val="0"/>
              <w:spacing w:before="0" w:after="0" w:line="240" w:lineRule="auto"/>
              <w:ind w:left="0" w:right="0" w:firstLine="0"/>
              <w:jc w:val="center"/>
            </w:pPr>
            <w:r>
              <w:rPr>
                <w:b/>
                <w:bCs/>
                <w:color w:val="000000"/>
                <w:spacing w:val="0"/>
                <w:w w:val="100"/>
                <w:position w:val="0"/>
                <w:shd w:val="clear" w:color="auto" w:fill="auto"/>
                <w:lang w:val="pt-PT" w:eastAsia="pt-PT" w:bidi="pt-PT"/>
              </w:rPr>
              <w:t>178.097.79</w:t>
            </w:r>
          </w:p>
        </w:tc>
      </w:tr>
      <w:tr>
        <w:trPr>
          <w:trHeight w:val="221" w:hRule="exact"/>
        </w:trPr>
        <w:tc>
          <w:tcPr>
            <w:tcBorders>
              <w:left w:val="single" w:sz="4"/>
            </w:tcBorders>
            <w:shd w:val="clear" w:color="auto" w:fill="FFFFFF"/>
            <w:vAlign w:val="center"/>
          </w:tcPr>
          <w:p>
            <w:pPr>
              <w:pStyle w:val="Style16"/>
              <w:keepNext w:val="0"/>
              <w:keepLines w:val="0"/>
              <w:framePr w:w="10522" w:h="4378" w:hSpace="29" w:vSpace="240" w:wrap="notBeside" w:vAnchor="text" w:hAnchor="text" w:x="30" w:y="241"/>
              <w:widowControl w:val="0"/>
              <w:shd w:val="clear" w:color="auto" w:fill="auto"/>
              <w:bidi w:val="0"/>
              <w:spacing w:before="0" w:after="0" w:line="240" w:lineRule="auto"/>
              <w:ind w:left="0" w:right="0" w:firstLine="0"/>
              <w:jc w:val="left"/>
            </w:pPr>
            <w:r>
              <w:rPr>
                <w:b/>
                <w:bCs/>
                <w:color w:val="000000"/>
                <w:spacing w:val="0"/>
                <w:w w:val="100"/>
                <w:position w:val="0"/>
                <w:shd w:val="clear" w:color="auto" w:fill="auto"/>
                <w:lang w:val="pt-PT" w:eastAsia="pt-PT" w:bidi="pt-PT"/>
              </w:rPr>
              <w:t>3 1. 00 00</w:t>
            </w:r>
          </w:p>
        </w:tc>
        <w:tc>
          <w:tcPr>
            <w:tcBorders/>
            <w:shd w:val="clear" w:color="auto" w:fill="FFFFFF"/>
            <w:vAlign w:val="center"/>
          </w:tcPr>
          <w:p>
            <w:pPr>
              <w:pStyle w:val="Style16"/>
              <w:keepNext w:val="0"/>
              <w:keepLines w:val="0"/>
              <w:framePr w:w="10522" w:h="4378" w:hSpace="29" w:vSpace="240" w:wrap="notBeside" w:vAnchor="text" w:hAnchor="text" w:x="30" w:y="241"/>
              <w:widowControl w:val="0"/>
              <w:shd w:val="clear" w:color="auto" w:fill="auto"/>
              <w:bidi w:val="0"/>
              <w:spacing w:before="0" w:after="0" w:line="240" w:lineRule="auto"/>
              <w:ind w:left="260" w:right="0" w:firstLine="20"/>
              <w:jc w:val="left"/>
            </w:pPr>
            <w:r>
              <w:rPr>
                <w:color w:val="000000"/>
                <w:spacing w:val="0"/>
                <w:w w:val="100"/>
                <w:position w:val="0"/>
                <w:shd w:val="clear" w:color="auto" w:fill="auto"/>
                <w:lang w:val="pt-PT" w:eastAsia="pt-PT" w:bidi="pt-PT"/>
              </w:rPr>
              <w:t>PESSOAL E ENCARGOS SOCIAIS</w:t>
            </w:r>
          </w:p>
        </w:tc>
        <w:tc>
          <w:tcPr>
            <w:tcBorders>
              <w:left w:val="single" w:sz="4"/>
            </w:tcBorders>
            <w:shd w:val="clear" w:color="auto" w:fill="FFFFFF"/>
            <w:vAlign w:val="bottom"/>
          </w:tcPr>
          <w:p>
            <w:pPr>
              <w:pStyle w:val="Style16"/>
              <w:keepNext w:val="0"/>
              <w:keepLines w:val="0"/>
              <w:framePr w:w="10522" w:h="4378" w:hSpace="29" w:vSpace="240" w:wrap="notBeside" w:vAnchor="text" w:hAnchor="text" w:x="30" w:y="241"/>
              <w:widowControl w:val="0"/>
              <w:shd w:val="clear" w:color="auto" w:fill="auto"/>
              <w:bidi w:val="0"/>
              <w:spacing w:before="0" w:after="0" w:line="240" w:lineRule="auto"/>
              <w:ind w:left="0" w:right="440" w:firstLine="0"/>
              <w:jc w:val="right"/>
            </w:pPr>
            <w:r>
              <w:rPr>
                <w:b/>
                <w:bCs/>
                <w:color w:val="000000"/>
                <w:spacing w:val="0"/>
                <w:w w:val="100"/>
                <w:position w:val="0"/>
                <w:shd w:val="clear" w:color="auto" w:fill="auto"/>
                <w:lang w:val="pt-PT" w:eastAsia="pt-PT" w:bidi="pt-PT"/>
              </w:rPr>
              <w:t>0.000.000</w:t>
            </w:r>
          </w:p>
        </w:tc>
        <w:tc>
          <w:tcPr>
            <w:tcBorders>
              <w:left w:val="single" w:sz="4"/>
            </w:tcBorders>
            <w:shd w:val="clear" w:color="auto" w:fill="FFFFFF"/>
            <w:vAlign w:val="top"/>
          </w:tcPr>
          <w:p>
            <w:pPr>
              <w:framePr w:w="10522" w:h="4378" w:hSpace="29" w:vSpace="240" w:wrap="notBeside" w:vAnchor="text" w:hAnchor="text" w:x="30" w:y="241"/>
              <w:widowControl w:val="0"/>
              <w:rPr>
                <w:sz w:val="10"/>
                <w:szCs w:val="10"/>
              </w:rPr>
            </w:pPr>
          </w:p>
        </w:tc>
        <w:tc>
          <w:tcPr>
            <w:tcBorders>
              <w:left w:val="single" w:sz="4"/>
            </w:tcBorders>
            <w:shd w:val="clear" w:color="auto" w:fill="FFFFFF"/>
            <w:vAlign w:val="top"/>
          </w:tcPr>
          <w:p>
            <w:pPr>
              <w:framePr w:w="10522" w:h="4378" w:hSpace="29" w:vSpace="240" w:wrap="notBeside" w:vAnchor="text" w:hAnchor="text" w:x="30" w:y="241"/>
              <w:widowControl w:val="0"/>
              <w:rPr>
                <w:sz w:val="10"/>
                <w:szCs w:val="10"/>
              </w:rPr>
            </w:pPr>
          </w:p>
        </w:tc>
        <w:tc>
          <w:tcPr>
            <w:tcBorders>
              <w:left w:val="single" w:sz="4"/>
            </w:tcBorders>
            <w:shd w:val="clear" w:color="auto" w:fill="FFFFFF"/>
            <w:vAlign w:val="center"/>
          </w:tcPr>
          <w:p>
            <w:pPr>
              <w:pStyle w:val="Style16"/>
              <w:keepNext w:val="0"/>
              <w:keepLines w:val="0"/>
              <w:framePr w:w="10522" w:h="4378" w:hSpace="29" w:vSpace="240" w:wrap="notBeside" w:vAnchor="text" w:hAnchor="text" w:x="30" w:y="241"/>
              <w:widowControl w:val="0"/>
              <w:shd w:val="clear" w:color="auto" w:fill="auto"/>
              <w:bidi w:val="0"/>
              <w:spacing w:before="0" w:after="0" w:line="240" w:lineRule="auto"/>
              <w:ind w:left="0" w:right="80" w:firstLine="0"/>
              <w:jc w:val="center"/>
            </w:pPr>
            <w:r>
              <w:rPr>
                <w:b/>
                <w:bCs/>
                <w:color w:val="000000"/>
                <w:spacing w:val="0"/>
                <w:w w:val="100"/>
                <w:position w:val="0"/>
                <w:shd w:val="clear" w:color="auto" w:fill="auto"/>
                <w:lang w:val="pt-PT" w:eastAsia="pt-PT" w:bidi="pt-PT"/>
              </w:rPr>
              <w:t>53.969.03</w:t>
            </w:r>
          </w:p>
        </w:tc>
        <w:tc>
          <w:tcPr>
            <w:tcBorders>
              <w:left w:val="single" w:sz="4"/>
              <w:right w:val="single" w:sz="4"/>
            </w:tcBorders>
            <w:shd w:val="clear" w:color="auto" w:fill="FFFFFF"/>
            <w:vAlign w:val="top"/>
          </w:tcPr>
          <w:p>
            <w:pPr>
              <w:framePr w:w="10522" w:h="4378" w:hSpace="29" w:vSpace="240" w:wrap="notBeside" w:vAnchor="text" w:hAnchor="text" w:x="30" w:y="241"/>
              <w:widowControl w:val="0"/>
              <w:rPr>
                <w:sz w:val="10"/>
                <w:szCs w:val="10"/>
              </w:rPr>
            </w:pPr>
          </w:p>
        </w:tc>
      </w:tr>
      <w:tr>
        <w:trPr>
          <w:trHeight w:val="221" w:hRule="exact"/>
        </w:trPr>
        <w:tc>
          <w:tcPr>
            <w:tcBorders>
              <w:left w:val="single" w:sz="4"/>
            </w:tcBorders>
            <w:shd w:val="clear" w:color="auto" w:fill="FFFFFF"/>
            <w:vAlign w:val="center"/>
          </w:tcPr>
          <w:p>
            <w:pPr>
              <w:pStyle w:val="Style16"/>
              <w:keepNext w:val="0"/>
              <w:keepLines w:val="0"/>
              <w:framePr w:w="10522" w:h="4378" w:hSpace="29" w:vSpace="240" w:wrap="notBeside" w:vAnchor="text" w:hAnchor="text" w:x="30" w:y="241"/>
              <w:widowControl w:val="0"/>
              <w:shd w:val="clear" w:color="auto" w:fill="auto"/>
              <w:bidi w:val="0"/>
              <w:spacing w:before="0" w:after="0" w:line="240" w:lineRule="auto"/>
              <w:ind w:left="0" w:right="0" w:firstLine="0"/>
              <w:jc w:val="left"/>
            </w:pPr>
            <w:r>
              <w:rPr>
                <w:b/>
                <w:bCs/>
                <w:color w:val="000000"/>
                <w:spacing w:val="0"/>
                <w:w w:val="100"/>
                <w:position w:val="0"/>
                <w:shd w:val="clear" w:color="auto" w:fill="auto"/>
                <w:lang w:val="pt-PT" w:eastAsia="pt-PT" w:bidi="pt-PT"/>
              </w:rPr>
              <w:t>3. 1. 90.00</w:t>
            </w:r>
          </w:p>
        </w:tc>
        <w:tc>
          <w:tcPr>
            <w:tcBorders/>
            <w:shd w:val="clear" w:color="auto" w:fill="FFFFFF"/>
            <w:vAlign w:val="center"/>
          </w:tcPr>
          <w:p>
            <w:pPr>
              <w:pStyle w:val="Style16"/>
              <w:keepNext w:val="0"/>
              <w:keepLines w:val="0"/>
              <w:framePr w:w="10522" w:h="4378" w:hSpace="29" w:vSpace="240" w:wrap="notBeside" w:vAnchor="text" w:hAnchor="text" w:x="30" w:y="241"/>
              <w:widowControl w:val="0"/>
              <w:shd w:val="clear" w:color="auto" w:fill="auto"/>
              <w:bidi w:val="0"/>
              <w:spacing w:before="0" w:after="0" w:line="240" w:lineRule="auto"/>
              <w:ind w:left="260" w:right="0" w:firstLine="20"/>
              <w:jc w:val="left"/>
            </w:pPr>
            <w:r>
              <w:rPr>
                <w:color w:val="000000"/>
                <w:spacing w:val="0"/>
                <w:w w:val="100"/>
                <w:position w:val="0"/>
                <w:shd w:val="clear" w:color="auto" w:fill="auto"/>
                <w:lang w:val="pt-PT" w:eastAsia="pt-PT" w:bidi="pt-PT"/>
              </w:rPr>
              <w:t>APLICAÇÕES DIRETAS</w:t>
            </w:r>
          </w:p>
        </w:tc>
        <w:tc>
          <w:tcPr>
            <w:tcBorders>
              <w:left w:val="single" w:sz="4"/>
            </w:tcBorders>
            <w:shd w:val="clear" w:color="auto" w:fill="FFFFFF"/>
            <w:vAlign w:val="bottom"/>
          </w:tcPr>
          <w:p>
            <w:pPr>
              <w:pStyle w:val="Style16"/>
              <w:keepNext w:val="0"/>
              <w:keepLines w:val="0"/>
              <w:framePr w:w="10522" w:h="4378" w:hSpace="29" w:vSpace="240" w:wrap="notBeside" w:vAnchor="text" w:hAnchor="text" w:x="30" w:y="241"/>
              <w:widowControl w:val="0"/>
              <w:shd w:val="clear" w:color="auto" w:fill="auto"/>
              <w:bidi w:val="0"/>
              <w:spacing w:before="0" w:after="0" w:line="240" w:lineRule="auto"/>
              <w:ind w:left="0" w:right="440" w:firstLine="0"/>
              <w:jc w:val="right"/>
            </w:pPr>
            <w:r>
              <w:rPr>
                <w:b/>
                <w:bCs/>
                <w:color w:val="000000"/>
                <w:spacing w:val="0"/>
                <w:w w:val="100"/>
                <w:position w:val="0"/>
                <w:shd w:val="clear" w:color="auto" w:fill="auto"/>
                <w:lang w:val="pt-PT" w:eastAsia="pt-PT" w:bidi="pt-PT"/>
              </w:rPr>
              <w:t>0.000.000</w:t>
            </w:r>
          </w:p>
        </w:tc>
        <w:tc>
          <w:tcPr>
            <w:tcBorders>
              <w:left w:val="single" w:sz="4"/>
            </w:tcBorders>
            <w:shd w:val="clear" w:color="auto" w:fill="FFFFFF"/>
            <w:vAlign w:val="top"/>
          </w:tcPr>
          <w:p>
            <w:pPr>
              <w:framePr w:w="10522" w:h="4378" w:hSpace="29" w:vSpace="240" w:wrap="notBeside" w:vAnchor="text" w:hAnchor="text" w:x="30" w:y="241"/>
              <w:widowControl w:val="0"/>
              <w:rPr>
                <w:sz w:val="10"/>
                <w:szCs w:val="10"/>
              </w:rPr>
            </w:pPr>
          </w:p>
        </w:tc>
        <w:tc>
          <w:tcPr>
            <w:tcBorders>
              <w:left w:val="single" w:sz="4"/>
            </w:tcBorders>
            <w:shd w:val="clear" w:color="auto" w:fill="FFFFFF"/>
            <w:vAlign w:val="center"/>
          </w:tcPr>
          <w:p>
            <w:pPr>
              <w:pStyle w:val="Style16"/>
              <w:keepNext w:val="0"/>
              <w:keepLines w:val="0"/>
              <w:framePr w:w="10522" w:h="4378" w:hSpace="29" w:vSpace="240" w:wrap="notBeside" w:vAnchor="text" w:hAnchor="text" w:x="30" w:y="241"/>
              <w:widowControl w:val="0"/>
              <w:shd w:val="clear" w:color="auto" w:fill="auto"/>
              <w:bidi w:val="0"/>
              <w:spacing w:before="0" w:after="0" w:line="240" w:lineRule="auto"/>
              <w:ind w:left="0" w:right="0" w:firstLine="0"/>
              <w:jc w:val="right"/>
            </w:pPr>
            <w:r>
              <w:rPr>
                <w:b/>
                <w:bCs/>
                <w:color w:val="000000"/>
                <w:spacing w:val="0"/>
                <w:w w:val="100"/>
                <w:position w:val="0"/>
                <w:shd w:val="clear" w:color="auto" w:fill="auto"/>
                <w:lang w:val="pt-PT" w:eastAsia="pt-PT" w:bidi="pt-PT"/>
              </w:rPr>
              <w:t>53.969.03</w:t>
            </w:r>
          </w:p>
        </w:tc>
        <w:tc>
          <w:tcPr>
            <w:tcBorders>
              <w:left w:val="single" w:sz="4"/>
            </w:tcBorders>
            <w:shd w:val="clear" w:color="auto" w:fill="FFFFFF"/>
            <w:vAlign w:val="top"/>
          </w:tcPr>
          <w:p>
            <w:pPr>
              <w:framePr w:w="10522" w:h="4378" w:hSpace="29" w:vSpace="240" w:wrap="notBeside" w:vAnchor="text" w:hAnchor="text" w:x="30" w:y="241"/>
              <w:widowControl w:val="0"/>
              <w:rPr>
                <w:sz w:val="10"/>
                <w:szCs w:val="10"/>
              </w:rPr>
            </w:pPr>
          </w:p>
        </w:tc>
        <w:tc>
          <w:tcPr>
            <w:tcBorders>
              <w:left w:val="single" w:sz="4"/>
              <w:right w:val="single" w:sz="4"/>
            </w:tcBorders>
            <w:shd w:val="clear" w:color="auto" w:fill="FFFFFF"/>
            <w:vAlign w:val="top"/>
          </w:tcPr>
          <w:p>
            <w:pPr>
              <w:framePr w:w="10522" w:h="4378" w:hSpace="29" w:vSpace="240" w:wrap="notBeside" w:vAnchor="text" w:hAnchor="text" w:x="30" w:y="241"/>
              <w:widowControl w:val="0"/>
              <w:rPr>
                <w:sz w:val="10"/>
                <w:szCs w:val="10"/>
              </w:rPr>
            </w:pPr>
          </w:p>
        </w:tc>
      </w:tr>
      <w:tr>
        <w:trPr>
          <w:trHeight w:val="221" w:hRule="exact"/>
        </w:trPr>
        <w:tc>
          <w:tcPr>
            <w:tcBorders>
              <w:left w:val="single" w:sz="4"/>
            </w:tcBorders>
            <w:shd w:val="clear" w:color="auto" w:fill="FFFFFF"/>
            <w:vAlign w:val="top"/>
          </w:tcPr>
          <w:p>
            <w:pPr>
              <w:pStyle w:val="Style16"/>
              <w:keepNext w:val="0"/>
              <w:keepLines w:val="0"/>
              <w:framePr w:w="10522" w:h="4378" w:hSpace="29" w:vSpace="240" w:wrap="notBeside" w:vAnchor="text" w:hAnchor="text" w:x="30" w:y="241"/>
              <w:widowControl w:val="0"/>
              <w:shd w:val="clear" w:color="auto" w:fill="auto"/>
              <w:bidi w:val="0"/>
              <w:spacing w:before="0" w:after="0" w:line="240" w:lineRule="auto"/>
              <w:ind w:left="0" w:right="0" w:firstLine="0"/>
              <w:jc w:val="left"/>
            </w:pPr>
            <w:r>
              <w:rPr>
                <w:b/>
                <w:bCs/>
                <w:color w:val="000000"/>
                <w:spacing w:val="0"/>
                <w:w w:val="100"/>
                <w:position w:val="0"/>
                <w:shd w:val="clear" w:color="auto" w:fill="auto"/>
                <w:lang w:val="pt-PT" w:eastAsia="pt-PT" w:bidi="pt-PT"/>
              </w:rPr>
              <w:t>3.1. 90.11</w:t>
            </w:r>
          </w:p>
        </w:tc>
        <w:tc>
          <w:tcPr>
            <w:tcBorders/>
            <w:shd w:val="clear" w:color="auto" w:fill="FFFFFF"/>
            <w:vAlign w:val="top"/>
          </w:tcPr>
          <w:p>
            <w:pPr>
              <w:pStyle w:val="Style16"/>
              <w:keepNext w:val="0"/>
              <w:keepLines w:val="0"/>
              <w:framePr w:w="10522" w:h="4378" w:hSpace="29" w:vSpace="240" w:wrap="notBeside" w:vAnchor="text" w:hAnchor="text" w:x="30" w:y="241"/>
              <w:widowControl w:val="0"/>
              <w:shd w:val="clear" w:color="auto" w:fill="auto"/>
              <w:bidi w:val="0"/>
              <w:spacing w:before="0" w:after="0" w:line="240" w:lineRule="auto"/>
              <w:ind w:left="400" w:right="0" w:firstLine="20"/>
              <w:jc w:val="left"/>
            </w:pPr>
            <w:r>
              <w:rPr>
                <w:color w:val="000000"/>
                <w:spacing w:val="0"/>
                <w:w w:val="100"/>
                <w:position w:val="0"/>
                <w:shd w:val="clear" w:color="auto" w:fill="auto"/>
                <w:lang w:val="pt-PT" w:eastAsia="pt-PT" w:bidi="pt-PT"/>
              </w:rPr>
              <w:t>VENCIMENTOS E VANTAGENS FIXAS - PESSOAL CIVIL</w:t>
            </w:r>
          </w:p>
        </w:tc>
        <w:tc>
          <w:tcPr>
            <w:tcBorders>
              <w:left w:val="single" w:sz="4"/>
            </w:tcBorders>
            <w:shd w:val="clear" w:color="auto" w:fill="FFFFFF"/>
            <w:vAlign w:val="top"/>
          </w:tcPr>
          <w:p>
            <w:pPr>
              <w:pStyle w:val="Style16"/>
              <w:keepNext w:val="0"/>
              <w:keepLines w:val="0"/>
              <w:framePr w:w="10522" w:h="4378" w:hSpace="29" w:vSpace="240" w:wrap="notBeside" w:vAnchor="text" w:hAnchor="text" w:x="30" w:y="241"/>
              <w:widowControl w:val="0"/>
              <w:shd w:val="clear" w:color="auto" w:fill="auto"/>
              <w:bidi w:val="0"/>
              <w:spacing w:before="0" w:after="0" w:line="240" w:lineRule="auto"/>
              <w:ind w:left="0" w:right="0" w:firstLine="0"/>
              <w:jc w:val="center"/>
            </w:pPr>
            <w:r>
              <w:rPr>
                <w:b/>
                <w:bCs/>
                <w:color w:val="000000"/>
                <w:spacing w:val="0"/>
                <w:w w:val="100"/>
                <w:position w:val="0"/>
                <w:shd w:val="clear" w:color="auto" w:fill="auto"/>
                <w:lang w:val="pt-PT" w:eastAsia="pt-PT" w:bidi="pt-PT"/>
              </w:rPr>
              <w:t>1.500.0000</w:t>
            </w:r>
          </w:p>
        </w:tc>
        <w:tc>
          <w:tcPr>
            <w:tcBorders>
              <w:left w:val="single" w:sz="4"/>
            </w:tcBorders>
            <w:shd w:val="clear" w:color="auto" w:fill="FFFFFF"/>
            <w:vAlign w:val="top"/>
          </w:tcPr>
          <w:p>
            <w:pPr>
              <w:pStyle w:val="Style16"/>
              <w:keepNext w:val="0"/>
              <w:keepLines w:val="0"/>
              <w:framePr w:w="10522" w:h="4378" w:hSpace="29" w:vSpace="240" w:wrap="notBeside" w:vAnchor="text" w:hAnchor="text" w:x="30" w:y="241"/>
              <w:widowControl w:val="0"/>
              <w:shd w:val="clear" w:color="auto" w:fill="auto"/>
              <w:bidi w:val="0"/>
              <w:spacing w:before="0" w:after="0" w:line="240" w:lineRule="auto"/>
              <w:ind w:left="0" w:right="0" w:firstLine="0"/>
              <w:jc w:val="right"/>
            </w:pPr>
            <w:r>
              <w:rPr>
                <w:b/>
                <w:bCs/>
                <w:color w:val="000000"/>
                <w:spacing w:val="0"/>
                <w:w w:val="100"/>
                <w:position w:val="0"/>
                <w:shd w:val="clear" w:color="auto" w:fill="auto"/>
                <w:lang w:val="pt-PT" w:eastAsia="pt-PT" w:bidi="pt-PT"/>
              </w:rPr>
              <w:t>53.969.03</w:t>
            </w:r>
          </w:p>
        </w:tc>
        <w:tc>
          <w:tcPr>
            <w:tcBorders>
              <w:left w:val="single" w:sz="4"/>
            </w:tcBorders>
            <w:shd w:val="clear" w:color="auto" w:fill="FFFFFF"/>
            <w:vAlign w:val="top"/>
          </w:tcPr>
          <w:p>
            <w:pPr>
              <w:framePr w:w="10522" w:h="4378" w:hSpace="29" w:vSpace="240" w:wrap="notBeside" w:vAnchor="text" w:hAnchor="text" w:x="30" w:y="241"/>
              <w:widowControl w:val="0"/>
              <w:rPr>
                <w:sz w:val="10"/>
                <w:szCs w:val="10"/>
              </w:rPr>
            </w:pPr>
          </w:p>
        </w:tc>
        <w:tc>
          <w:tcPr>
            <w:tcBorders>
              <w:left w:val="single" w:sz="4"/>
            </w:tcBorders>
            <w:shd w:val="clear" w:color="auto" w:fill="FFFFFF"/>
            <w:vAlign w:val="top"/>
          </w:tcPr>
          <w:p>
            <w:pPr>
              <w:framePr w:w="10522" w:h="4378" w:hSpace="29" w:vSpace="240" w:wrap="notBeside" w:vAnchor="text" w:hAnchor="text" w:x="30" w:y="241"/>
              <w:widowControl w:val="0"/>
              <w:rPr>
                <w:sz w:val="10"/>
                <w:szCs w:val="10"/>
              </w:rPr>
            </w:pPr>
          </w:p>
        </w:tc>
        <w:tc>
          <w:tcPr>
            <w:tcBorders>
              <w:left w:val="single" w:sz="4"/>
              <w:right w:val="single" w:sz="4"/>
            </w:tcBorders>
            <w:shd w:val="clear" w:color="auto" w:fill="FFFFFF"/>
            <w:vAlign w:val="top"/>
          </w:tcPr>
          <w:p>
            <w:pPr>
              <w:framePr w:w="10522" w:h="4378" w:hSpace="29" w:vSpace="240" w:wrap="notBeside" w:vAnchor="text" w:hAnchor="text" w:x="30" w:y="241"/>
              <w:widowControl w:val="0"/>
              <w:rPr>
                <w:sz w:val="10"/>
                <w:szCs w:val="10"/>
              </w:rPr>
            </w:pPr>
          </w:p>
        </w:tc>
      </w:tr>
      <w:tr>
        <w:trPr>
          <w:trHeight w:val="230" w:hRule="exact"/>
        </w:trPr>
        <w:tc>
          <w:tcPr>
            <w:tcBorders>
              <w:left w:val="single" w:sz="4"/>
            </w:tcBorders>
            <w:shd w:val="clear" w:color="auto" w:fill="FFFFFF"/>
            <w:vAlign w:val="center"/>
          </w:tcPr>
          <w:p>
            <w:pPr>
              <w:pStyle w:val="Style16"/>
              <w:keepNext w:val="0"/>
              <w:keepLines w:val="0"/>
              <w:framePr w:w="10522" w:h="4378" w:hSpace="29" w:vSpace="240" w:wrap="notBeside" w:vAnchor="text" w:hAnchor="text" w:x="30" w:y="241"/>
              <w:widowControl w:val="0"/>
              <w:shd w:val="clear" w:color="auto" w:fill="auto"/>
              <w:bidi w:val="0"/>
              <w:spacing w:before="0" w:after="0" w:line="240" w:lineRule="auto"/>
              <w:ind w:left="0" w:right="0" w:firstLine="0"/>
              <w:jc w:val="left"/>
            </w:pPr>
            <w:r>
              <w:rPr>
                <w:b/>
                <w:bCs/>
                <w:color w:val="000000"/>
                <w:spacing w:val="0"/>
                <w:w w:val="100"/>
                <w:position w:val="0"/>
                <w:shd w:val="clear" w:color="auto" w:fill="auto"/>
                <w:lang w:val="pt-PT" w:eastAsia="pt-PT" w:bidi="pt-PT"/>
              </w:rPr>
              <w:t>3.3. 00 00</w:t>
            </w:r>
          </w:p>
        </w:tc>
        <w:tc>
          <w:tcPr>
            <w:tcBorders/>
            <w:shd w:val="clear" w:color="auto" w:fill="FFFFFF"/>
            <w:vAlign w:val="center"/>
          </w:tcPr>
          <w:p>
            <w:pPr>
              <w:pStyle w:val="Style16"/>
              <w:keepNext w:val="0"/>
              <w:keepLines w:val="0"/>
              <w:framePr w:w="10522" w:h="4378" w:hSpace="29" w:vSpace="240" w:wrap="notBeside" w:vAnchor="text" w:hAnchor="text" w:x="30" w:y="241"/>
              <w:widowControl w:val="0"/>
              <w:shd w:val="clear" w:color="auto" w:fill="auto"/>
              <w:bidi w:val="0"/>
              <w:spacing w:before="0" w:after="0" w:line="240" w:lineRule="auto"/>
              <w:ind w:left="260" w:right="0" w:firstLine="20"/>
              <w:jc w:val="left"/>
            </w:pPr>
            <w:r>
              <w:rPr>
                <w:color w:val="000000"/>
                <w:spacing w:val="0"/>
                <w:w w:val="100"/>
                <w:position w:val="0"/>
                <w:shd w:val="clear" w:color="auto" w:fill="auto"/>
                <w:lang w:val="pt-PT" w:eastAsia="pt-PT" w:bidi="pt-PT"/>
              </w:rPr>
              <w:t>OUTRAS DESPESAS CORRENTES</w:t>
            </w:r>
          </w:p>
        </w:tc>
        <w:tc>
          <w:tcPr>
            <w:tcBorders>
              <w:left w:val="single" w:sz="4"/>
            </w:tcBorders>
            <w:shd w:val="clear" w:color="auto" w:fill="FFFFFF"/>
            <w:vAlign w:val="center"/>
          </w:tcPr>
          <w:p>
            <w:pPr>
              <w:pStyle w:val="Style16"/>
              <w:keepNext w:val="0"/>
              <w:keepLines w:val="0"/>
              <w:framePr w:w="10522" w:h="4378" w:hSpace="29" w:vSpace="240" w:wrap="notBeside" w:vAnchor="text" w:hAnchor="text" w:x="30" w:y="241"/>
              <w:widowControl w:val="0"/>
              <w:shd w:val="clear" w:color="auto" w:fill="auto"/>
              <w:bidi w:val="0"/>
              <w:spacing w:before="0" w:after="0" w:line="240" w:lineRule="auto"/>
              <w:ind w:left="0" w:right="440" w:firstLine="0"/>
              <w:jc w:val="right"/>
            </w:pPr>
            <w:r>
              <w:rPr>
                <w:b/>
                <w:bCs/>
                <w:color w:val="000000"/>
                <w:spacing w:val="0"/>
                <w:w w:val="100"/>
                <w:position w:val="0"/>
                <w:shd w:val="clear" w:color="auto" w:fill="auto"/>
                <w:lang w:val="pt-PT" w:eastAsia="pt-PT" w:bidi="pt-PT"/>
              </w:rPr>
              <w:t>0000.000</w:t>
            </w:r>
          </w:p>
        </w:tc>
        <w:tc>
          <w:tcPr>
            <w:tcBorders>
              <w:left w:val="single" w:sz="4"/>
            </w:tcBorders>
            <w:shd w:val="clear" w:color="auto" w:fill="FFFFFF"/>
            <w:vAlign w:val="top"/>
          </w:tcPr>
          <w:p>
            <w:pPr>
              <w:framePr w:w="10522" w:h="4378" w:hSpace="29" w:vSpace="240" w:wrap="notBeside" w:vAnchor="text" w:hAnchor="text" w:x="30" w:y="241"/>
              <w:widowControl w:val="0"/>
              <w:rPr>
                <w:sz w:val="10"/>
                <w:szCs w:val="10"/>
              </w:rPr>
            </w:pPr>
          </w:p>
        </w:tc>
        <w:tc>
          <w:tcPr>
            <w:tcBorders>
              <w:left w:val="single" w:sz="4"/>
            </w:tcBorders>
            <w:shd w:val="clear" w:color="auto" w:fill="FFFFFF"/>
            <w:vAlign w:val="top"/>
          </w:tcPr>
          <w:p>
            <w:pPr>
              <w:framePr w:w="10522" w:h="4378" w:hSpace="29" w:vSpace="240" w:wrap="notBeside" w:vAnchor="text" w:hAnchor="text" w:x="30" w:y="241"/>
              <w:widowControl w:val="0"/>
              <w:rPr>
                <w:sz w:val="10"/>
                <w:szCs w:val="10"/>
              </w:rPr>
            </w:pPr>
          </w:p>
        </w:tc>
        <w:tc>
          <w:tcPr>
            <w:tcBorders>
              <w:left w:val="single" w:sz="4"/>
            </w:tcBorders>
            <w:shd w:val="clear" w:color="auto" w:fill="FFFFFF"/>
            <w:vAlign w:val="center"/>
          </w:tcPr>
          <w:p>
            <w:pPr>
              <w:pStyle w:val="Style16"/>
              <w:keepNext w:val="0"/>
              <w:keepLines w:val="0"/>
              <w:framePr w:w="10522" w:h="4378" w:hSpace="29" w:vSpace="240" w:wrap="notBeside" w:vAnchor="text" w:hAnchor="text" w:x="30" w:y="241"/>
              <w:widowControl w:val="0"/>
              <w:shd w:val="clear" w:color="auto" w:fill="auto"/>
              <w:bidi w:val="0"/>
              <w:spacing w:before="0" w:after="0" w:line="240" w:lineRule="auto"/>
              <w:ind w:left="0" w:right="0" w:firstLine="0"/>
              <w:jc w:val="center"/>
            </w:pPr>
            <w:r>
              <w:rPr>
                <w:b/>
                <w:bCs/>
                <w:color w:val="000000"/>
                <w:spacing w:val="0"/>
                <w:w w:val="100"/>
                <w:position w:val="0"/>
                <w:shd w:val="clear" w:color="auto" w:fill="auto"/>
                <w:lang w:val="pt-PT" w:eastAsia="pt-PT" w:bidi="pt-PT"/>
              </w:rPr>
              <w:t>124.128,76</w:t>
            </w:r>
          </w:p>
        </w:tc>
        <w:tc>
          <w:tcPr>
            <w:tcBorders>
              <w:left w:val="single" w:sz="4"/>
              <w:right w:val="single" w:sz="4"/>
            </w:tcBorders>
            <w:shd w:val="clear" w:color="auto" w:fill="FFFFFF"/>
            <w:vAlign w:val="top"/>
          </w:tcPr>
          <w:p>
            <w:pPr>
              <w:framePr w:w="10522" w:h="4378" w:hSpace="29" w:vSpace="240" w:wrap="notBeside" w:vAnchor="text" w:hAnchor="text" w:x="30" w:y="241"/>
              <w:widowControl w:val="0"/>
              <w:rPr>
                <w:sz w:val="10"/>
                <w:szCs w:val="10"/>
              </w:rPr>
            </w:pPr>
          </w:p>
        </w:tc>
      </w:tr>
      <w:tr>
        <w:trPr>
          <w:trHeight w:val="221" w:hRule="exact"/>
        </w:trPr>
        <w:tc>
          <w:tcPr>
            <w:tcBorders>
              <w:left w:val="single" w:sz="4"/>
            </w:tcBorders>
            <w:shd w:val="clear" w:color="auto" w:fill="FFFFFF"/>
            <w:vAlign w:val="top"/>
          </w:tcPr>
          <w:p>
            <w:pPr>
              <w:pStyle w:val="Style16"/>
              <w:keepNext w:val="0"/>
              <w:keepLines w:val="0"/>
              <w:framePr w:w="10522" w:h="4378" w:hSpace="29" w:vSpace="240" w:wrap="notBeside" w:vAnchor="text" w:hAnchor="text" w:x="30" w:y="241"/>
              <w:widowControl w:val="0"/>
              <w:shd w:val="clear" w:color="auto" w:fill="auto"/>
              <w:bidi w:val="0"/>
              <w:spacing w:before="0" w:after="0" w:line="240" w:lineRule="auto"/>
              <w:ind w:left="0" w:right="0" w:firstLine="0"/>
              <w:jc w:val="left"/>
            </w:pPr>
            <w:r>
              <w:rPr>
                <w:b/>
                <w:bCs/>
                <w:color w:val="000000"/>
                <w:spacing w:val="0"/>
                <w:w w:val="100"/>
                <w:position w:val="0"/>
                <w:shd w:val="clear" w:color="auto" w:fill="auto"/>
                <w:lang w:val="pt-PT" w:eastAsia="pt-PT" w:bidi="pt-PT"/>
              </w:rPr>
              <w:t>3.3. 90.00</w:t>
            </w:r>
          </w:p>
        </w:tc>
        <w:tc>
          <w:tcPr>
            <w:tcBorders/>
            <w:shd w:val="clear" w:color="auto" w:fill="FFFFFF"/>
            <w:vAlign w:val="top"/>
          </w:tcPr>
          <w:p>
            <w:pPr>
              <w:pStyle w:val="Style16"/>
              <w:keepNext w:val="0"/>
              <w:keepLines w:val="0"/>
              <w:framePr w:w="10522" w:h="4378" w:hSpace="29" w:vSpace="240" w:wrap="notBeside" w:vAnchor="text" w:hAnchor="text" w:x="30" w:y="241"/>
              <w:widowControl w:val="0"/>
              <w:shd w:val="clear" w:color="auto" w:fill="auto"/>
              <w:bidi w:val="0"/>
              <w:spacing w:before="0" w:after="0" w:line="240" w:lineRule="auto"/>
              <w:ind w:left="260" w:right="0" w:firstLine="20"/>
              <w:jc w:val="left"/>
            </w:pPr>
            <w:r>
              <w:rPr>
                <w:color w:val="000000"/>
                <w:spacing w:val="0"/>
                <w:w w:val="100"/>
                <w:position w:val="0"/>
                <w:shd w:val="clear" w:color="auto" w:fill="auto"/>
                <w:lang w:val="pt-PT" w:eastAsia="pt-PT" w:bidi="pt-PT"/>
              </w:rPr>
              <w:t>APLICAÇÕES DIRETAS</w:t>
            </w:r>
          </w:p>
        </w:tc>
        <w:tc>
          <w:tcPr>
            <w:tcBorders>
              <w:left w:val="single" w:sz="4"/>
            </w:tcBorders>
            <w:shd w:val="clear" w:color="auto" w:fill="FFFFFF"/>
            <w:vAlign w:val="bottom"/>
          </w:tcPr>
          <w:p>
            <w:pPr>
              <w:pStyle w:val="Style16"/>
              <w:keepNext w:val="0"/>
              <w:keepLines w:val="0"/>
              <w:framePr w:w="10522" w:h="4378" w:hSpace="29" w:vSpace="240" w:wrap="notBeside" w:vAnchor="text" w:hAnchor="text" w:x="30" w:y="241"/>
              <w:widowControl w:val="0"/>
              <w:shd w:val="clear" w:color="auto" w:fill="auto"/>
              <w:bidi w:val="0"/>
              <w:spacing w:before="0" w:after="0" w:line="240" w:lineRule="auto"/>
              <w:ind w:left="0" w:right="440" w:firstLine="0"/>
              <w:jc w:val="right"/>
            </w:pPr>
            <w:r>
              <w:rPr>
                <w:b/>
                <w:bCs/>
                <w:color w:val="000000"/>
                <w:spacing w:val="0"/>
                <w:w w:val="100"/>
                <w:position w:val="0"/>
                <w:shd w:val="clear" w:color="auto" w:fill="auto"/>
                <w:lang w:val="pt-PT" w:eastAsia="pt-PT" w:bidi="pt-PT"/>
              </w:rPr>
              <w:t>0.000.000</w:t>
            </w:r>
          </w:p>
        </w:tc>
        <w:tc>
          <w:tcPr>
            <w:tcBorders>
              <w:left w:val="single" w:sz="4"/>
            </w:tcBorders>
            <w:shd w:val="clear" w:color="auto" w:fill="FFFFFF"/>
            <w:vAlign w:val="top"/>
          </w:tcPr>
          <w:p>
            <w:pPr>
              <w:framePr w:w="10522" w:h="4378" w:hSpace="29" w:vSpace="240" w:wrap="notBeside" w:vAnchor="text" w:hAnchor="text" w:x="30" w:y="241"/>
              <w:widowControl w:val="0"/>
              <w:rPr>
                <w:sz w:val="10"/>
                <w:szCs w:val="10"/>
              </w:rPr>
            </w:pPr>
          </w:p>
        </w:tc>
        <w:tc>
          <w:tcPr>
            <w:tcBorders>
              <w:left w:val="single" w:sz="4"/>
            </w:tcBorders>
            <w:shd w:val="clear" w:color="auto" w:fill="FFFFFF"/>
            <w:vAlign w:val="top"/>
          </w:tcPr>
          <w:p>
            <w:pPr>
              <w:pStyle w:val="Style16"/>
              <w:keepNext w:val="0"/>
              <w:keepLines w:val="0"/>
              <w:framePr w:w="10522" w:h="4378" w:hSpace="29" w:vSpace="240" w:wrap="notBeside" w:vAnchor="text" w:hAnchor="text" w:x="30" w:y="241"/>
              <w:widowControl w:val="0"/>
              <w:shd w:val="clear" w:color="auto" w:fill="auto"/>
              <w:bidi w:val="0"/>
              <w:spacing w:before="0" w:after="0" w:line="240" w:lineRule="auto"/>
              <w:ind w:left="0" w:right="0" w:firstLine="0"/>
              <w:jc w:val="right"/>
            </w:pPr>
            <w:r>
              <w:rPr>
                <w:b/>
                <w:bCs/>
                <w:color w:val="000000"/>
                <w:spacing w:val="0"/>
                <w:w w:val="100"/>
                <w:position w:val="0"/>
                <w:shd w:val="clear" w:color="auto" w:fill="auto"/>
                <w:lang w:val="pt-PT" w:eastAsia="pt-PT" w:bidi="pt-PT"/>
              </w:rPr>
              <w:t>124.128,76</w:t>
            </w:r>
          </w:p>
        </w:tc>
        <w:tc>
          <w:tcPr>
            <w:tcBorders>
              <w:left w:val="single" w:sz="4"/>
            </w:tcBorders>
            <w:shd w:val="clear" w:color="auto" w:fill="FFFFFF"/>
            <w:vAlign w:val="top"/>
          </w:tcPr>
          <w:p>
            <w:pPr>
              <w:framePr w:w="10522" w:h="4378" w:hSpace="29" w:vSpace="240" w:wrap="notBeside" w:vAnchor="text" w:hAnchor="text" w:x="30" w:y="241"/>
              <w:widowControl w:val="0"/>
              <w:rPr>
                <w:sz w:val="10"/>
                <w:szCs w:val="10"/>
              </w:rPr>
            </w:pPr>
          </w:p>
        </w:tc>
        <w:tc>
          <w:tcPr>
            <w:tcBorders>
              <w:left w:val="single" w:sz="4"/>
              <w:right w:val="single" w:sz="4"/>
            </w:tcBorders>
            <w:shd w:val="clear" w:color="auto" w:fill="FFFFFF"/>
            <w:vAlign w:val="top"/>
          </w:tcPr>
          <w:p>
            <w:pPr>
              <w:framePr w:w="10522" w:h="4378" w:hSpace="29" w:vSpace="240" w:wrap="notBeside" w:vAnchor="text" w:hAnchor="text" w:x="30" w:y="241"/>
              <w:widowControl w:val="0"/>
              <w:rPr>
                <w:sz w:val="10"/>
                <w:szCs w:val="10"/>
              </w:rPr>
            </w:pPr>
          </w:p>
        </w:tc>
      </w:tr>
      <w:tr>
        <w:trPr>
          <w:trHeight w:val="221" w:hRule="exact"/>
        </w:trPr>
        <w:tc>
          <w:tcPr>
            <w:tcBorders>
              <w:left w:val="single" w:sz="4"/>
            </w:tcBorders>
            <w:shd w:val="clear" w:color="auto" w:fill="FFFFFF"/>
            <w:vAlign w:val="top"/>
          </w:tcPr>
          <w:p>
            <w:pPr>
              <w:pStyle w:val="Style16"/>
              <w:keepNext w:val="0"/>
              <w:keepLines w:val="0"/>
              <w:framePr w:w="10522" w:h="4378" w:hSpace="29" w:vSpace="240" w:wrap="notBeside" w:vAnchor="text" w:hAnchor="text" w:x="30" w:y="241"/>
              <w:widowControl w:val="0"/>
              <w:shd w:val="clear" w:color="auto" w:fill="auto"/>
              <w:bidi w:val="0"/>
              <w:spacing w:before="0" w:after="0" w:line="240" w:lineRule="auto"/>
              <w:ind w:left="0" w:right="0" w:firstLine="0"/>
              <w:jc w:val="left"/>
            </w:pPr>
            <w:r>
              <w:rPr>
                <w:b/>
                <w:bCs/>
                <w:color w:val="000000"/>
                <w:spacing w:val="0"/>
                <w:w w:val="100"/>
                <w:position w:val="0"/>
                <w:shd w:val="clear" w:color="auto" w:fill="auto"/>
                <w:lang w:val="pt-PT" w:eastAsia="pt-PT" w:bidi="pt-PT"/>
              </w:rPr>
              <w:t>3.3. 90.14</w:t>
            </w:r>
          </w:p>
        </w:tc>
        <w:tc>
          <w:tcPr>
            <w:tcBorders/>
            <w:shd w:val="clear" w:color="auto" w:fill="FFFFFF"/>
            <w:vAlign w:val="top"/>
          </w:tcPr>
          <w:p>
            <w:pPr>
              <w:pStyle w:val="Style16"/>
              <w:keepNext w:val="0"/>
              <w:keepLines w:val="0"/>
              <w:framePr w:w="10522" w:h="4378" w:hSpace="29" w:vSpace="240" w:wrap="notBeside" w:vAnchor="text" w:hAnchor="text" w:x="30" w:y="241"/>
              <w:widowControl w:val="0"/>
              <w:shd w:val="clear" w:color="auto" w:fill="auto"/>
              <w:bidi w:val="0"/>
              <w:spacing w:before="0" w:after="0" w:line="240" w:lineRule="auto"/>
              <w:ind w:left="400" w:right="0" w:firstLine="20"/>
              <w:jc w:val="left"/>
            </w:pPr>
            <w:r>
              <w:rPr>
                <w:smallCaps/>
                <w:color w:val="000000"/>
                <w:spacing w:val="0"/>
                <w:w w:val="100"/>
                <w:position w:val="0"/>
                <w:sz w:val="10"/>
                <w:szCs w:val="10"/>
                <w:shd w:val="clear" w:color="auto" w:fill="auto"/>
                <w:lang w:val="pt-BR" w:eastAsia="pt-BR" w:bidi="pt-BR"/>
              </w:rPr>
              <w:t>DíARIAS-</w:t>
            </w:r>
            <w:r>
              <w:rPr>
                <w:color w:val="000000"/>
                <w:spacing w:val="0"/>
                <w:w w:val="100"/>
                <w:position w:val="0"/>
                <w:shd w:val="clear" w:color="auto" w:fill="auto"/>
                <w:lang w:val="pt-PT" w:eastAsia="pt-PT" w:bidi="pt-PT"/>
              </w:rPr>
              <w:t>CIVIL</w:t>
            </w:r>
          </w:p>
        </w:tc>
        <w:tc>
          <w:tcPr>
            <w:tcBorders>
              <w:left w:val="single" w:sz="4"/>
            </w:tcBorders>
            <w:shd w:val="clear" w:color="auto" w:fill="FFFFFF"/>
            <w:vAlign w:val="top"/>
          </w:tcPr>
          <w:p>
            <w:pPr>
              <w:pStyle w:val="Style16"/>
              <w:keepNext w:val="0"/>
              <w:keepLines w:val="0"/>
              <w:framePr w:w="10522" w:h="4378" w:hSpace="29" w:vSpace="240" w:wrap="notBeside" w:vAnchor="text" w:hAnchor="text" w:x="30" w:y="241"/>
              <w:widowControl w:val="0"/>
              <w:shd w:val="clear" w:color="auto" w:fill="auto"/>
              <w:bidi w:val="0"/>
              <w:spacing w:before="0" w:after="0" w:line="240" w:lineRule="auto"/>
              <w:ind w:left="0" w:right="0" w:firstLine="0"/>
              <w:jc w:val="center"/>
            </w:pPr>
            <w:r>
              <w:rPr>
                <w:b/>
                <w:bCs/>
                <w:color w:val="000000"/>
                <w:spacing w:val="0"/>
                <w:w w:val="100"/>
                <w:position w:val="0"/>
                <w:shd w:val="clear" w:color="auto" w:fill="auto"/>
                <w:lang w:val="pt-PT" w:eastAsia="pt-PT" w:bidi="pt-PT"/>
              </w:rPr>
              <w:t>1.500.0000</w:t>
            </w:r>
          </w:p>
        </w:tc>
        <w:tc>
          <w:tcPr>
            <w:tcBorders>
              <w:left w:val="single" w:sz="4"/>
            </w:tcBorders>
            <w:shd w:val="clear" w:color="auto" w:fill="FFFFFF"/>
            <w:vAlign w:val="top"/>
          </w:tcPr>
          <w:p>
            <w:pPr>
              <w:pStyle w:val="Style16"/>
              <w:keepNext w:val="0"/>
              <w:keepLines w:val="0"/>
              <w:framePr w:w="10522" w:h="4378" w:hSpace="29" w:vSpace="240" w:wrap="notBeside" w:vAnchor="text" w:hAnchor="text" w:x="30" w:y="241"/>
              <w:widowControl w:val="0"/>
              <w:shd w:val="clear" w:color="auto" w:fill="auto"/>
              <w:bidi w:val="0"/>
              <w:spacing w:before="0" w:after="0" w:line="240" w:lineRule="auto"/>
              <w:ind w:left="0" w:right="0" w:firstLine="0"/>
              <w:jc w:val="right"/>
            </w:pPr>
            <w:r>
              <w:rPr>
                <w:b/>
                <w:bCs/>
                <w:color w:val="000000"/>
                <w:spacing w:val="0"/>
                <w:w w:val="100"/>
                <w:position w:val="0"/>
                <w:shd w:val="clear" w:color="auto" w:fill="auto"/>
                <w:lang w:val="pt-PT" w:eastAsia="pt-PT" w:bidi="pt-PT"/>
              </w:rPr>
              <w:t>3.238.14</w:t>
            </w:r>
          </w:p>
        </w:tc>
        <w:tc>
          <w:tcPr>
            <w:tcBorders>
              <w:left w:val="single" w:sz="4"/>
            </w:tcBorders>
            <w:shd w:val="clear" w:color="auto" w:fill="FFFFFF"/>
            <w:vAlign w:val="top"/>
          </w:tcPr>
          <w:p>
            <w:pPr>
              <w:framePr w:w="10522" w:h="4378" w:hSpace="29" w:vSpace="240" w:wrap="notBeside" w:vAnchor="text" w:hAnchor="text" w:x="30" w:y="241"/>
              <w:widowControl w:val="0"/>
              <w:rPr>
                <w:sz w:val="10"/>
                <w:szCs w:val="10"/>
              </w:rPr>
            </w:pPr>
          </w:p>
        </w:tc>
        <w:tc>
          <w:tcPr>
            <w:tcBorders>
              <w:left w:val="single" w:sz="4"/>
            </w:tcBorders>
            <w:shd w:val="clear" w:color="auto" w:fill="FFFFFF"/>
            <w:vAlign w:val="top"/>
          </w:tcPr>
          <w:p>
            <w:pPr>
              <w:framePr w:w="10522" w:h="4378" w:hSpace="29" w:vSpace="240" w:wrap="notBeside" w:vAnchor="text" w:hAnchor="text" w:x="30" w:y="241"/>
              <w:widowControl w:val="0"/>
              <w:rPr>
                <w:sz w:val="10"/>
                <w:szCs w:val="10"/>
              </w:rPr>
            </w:pPr>
          </w:p>
        </w:tc>
        <w:tc>
          <w:tcPr>
            <w:tcBorders>
              <w:left w:val="single" w:sz="4"/>
              <w:right w:val="single" w:sz="4"/>
            </w:tcBorders>
            <w:shd w:val="clear" w:color="auto" w:fill="FFFFFF"/>
            <w:vAlign w:val="top"/>
          </w:tcPr>
          <w:p>
            <w:pPr>
              <w:framePr w:w="10522" w:h="4378" w:hSpace="29" w:vSpace="240" w:wrap="notBeside" w:vAnchor="text" w:hAnchor="text" w:x="30" w:y="241"/>
              <w:widowControl w:val="0"/>
              <w:rPr>
                <w:sz w:val="10"/>
                <w:szCs w:val="10"/>
              </w:rPr>
            </w:pPr>
          </w:p>
        </w:tc>
      </w:tr>
      <w:tr>
        <w:trPr>
          <w:trHeight w:val="221" w:hRule="exact"/>
        </w:trPr>
        <w:tc>
          <w:tcPr>
            <w:tcBorders>
              <w:left w:val="single" w:sz="4"/>
            </w:tcBorders>
            <w:shd w:val="clear" w:color="auto" w:fill="FFFFFF"/>
            <w:vAlign w:val="top"/>
          </w:tcPr>
          <w:p>
            <w:pPr>
              <w:pStyle w:val="Style16"/>
              <w:keepNext w:val="0"/>
              <w:keepLines w:val="0"/>
              <w:framePr w:w="10522" w:h="4378" w:hSpace="29" w:vSpace="240" w:wrap="notBeside" w:vAnchor="text" w:hAnchor="text" w:x="30" w:y="241"/>
              <w:widowControl w:val="0"/>
              <w:shd w:val="clear" w:color="auto" w:fill="auto"/>
              <w:bidi w:val="0"/>
              <w:spacing w:before="0" w:after="0" w:line="240" w:lineRule="auto"/>
              <w:ind w:left="0" w:right="0" w:firstLine="0"/>
              <w:jc w:val="left"/>
            </w:pPr>
            <w:r>
              <w:rPr>
                <w:b/>
                <w:bCs/>
                <w:color w:val="000000"/>
                <w:spacing w:val="0"/>
                <w:w w:val="100"/>
                <w:position w:val="0"/>
                <w:shd w:val="clear" w:color="auto" w:fill="auto"/>
                <w:lang w:val="pt-PT" w:eastAsia="pt-PT" w:bidi="pt-PT"/>
              </w:rPr>
              <w:t>3.3.90 32</w:t>
            </w:r>
          </w:p>
        </w:tc>
        <w:tc>
          <w:tcPr>
            <w:tcBorders/>
            <w:shd w:val="clear" w:color="auto" w:fill="FFFFFF"/>
            <w:vAlign w:val="top"/>
          </w:tcPr>
          <w:p>
            <w:pPr>
              <w:pStyle w:val="Style16"/>
              <w:keepNext w:val="0"/>
              <w:keepLines w:val="0"/>
              <w:framePr w:w="10522" w:h="4378" w:hSpace="29" w:vSpace="240" w:wrap="notBeside" w:vAnchor="text" w:hAnchor="text" w:x="30" w:y="241"/>
              <w:widowControl w:val="0"/>
              <w:shd w:val="clear" w:color="auto" w:fill="auto"/>
              <w:bidi w:val="0"/>
              <w:spacing w:before="0" w:after="0" w:line="240" w:lineRule="auto"/>
              <w:ind w:left="400" w:right="0" w:firstLine="20"/>
              <w:jc w:val="left"/>
            </w:pPr>
            <w:r>
              <w:rPr>
                <w:color w:val="000000"/>
                <w:spacing w:val="0"/>
                <w:w w:val="100"/>
                <w:position w:val="0"/>
                <w:shd w:val="clear" w:color="auto" w:fill="auto"/>
                <w:lang w:val="pt-PT" w:eastAsia="pt-PT" w:bidi="pt-PT"/>
              </w:rPr>
              <w:t>MATERIAL. BEM OU SERVIÇO PARA DISTRIBUIÇÃO GRATUITA</w:t>
            </w:r>
          </w:p>
        </w:tc>
        <w:tc>
          <w:tcPr>
            <w:tcBorders>
              <w:left w:val="single" w:sz="4"/>
            </w:tcBorders>
            <w:shd w:val="clear" w:color="auto" w:fill="FFFFFF"/>
            <w:vAlign w:val="top"/>
          </w:tcPr>
          <w:p>
            <w:pPr>
              <w:pStyle w:val="Style16"/>
              <w:keepNext w:val="0"/>
              <w:keepLines w:val="0"/>
              <w:framePr w:w="10522" w:h="4378" w:hSpace="29" w:vSpace="240" w:wrap="notBeside" w:vAnchor="text" w:hAnchor="text" w:x="30" w:y="241"/>
              <w:widowControl w:val="0"/>
              <w:shd w:val="clear" w:color="auto" w:fill="auto"/>
              <w:bidi w:val="0"/>
              <w:spacing w:before="0" w:after="0" w:line="240" w:lineRule="auto"/>
              <w:ind w:left="0" w:right="0" w:firstLine="0"/>
              <w:jc w:val="center"/>
            </w:pPr>
            <w:r>
              <w:rPr>
                <w:b/>
                <w:bCs/>
                <w:color w:val="000000"/>
                <w:spacing w:val="0"/>
                <w:w w:val="100"/>
                <w:position w:val="0"/>
                <w:shd w:val="clear" w:color="auto" w:fill="auto"/>
                <w:lang w:val="pt-PT" w:eastAsia="pt-PT" w:bidi="pt-PT"/>
              </w:rPr>
              <w:t>1.500.0000</w:t>
            </w:r>
          </w:p>
        </w:tc>
        <w:tc>
          <w:tcPr>
            <w:tcBorders>
              <w:left w:val="single" w:sz="4"/>
            </w:tcBorders>
            <w:shd w:val="clear" w:color="auto" w:fill="FFFFFF"/>
            <w:vAlign w:val="top"/>
          </w:tcPr>
          <w:p>
            <w:pPr>
              <w:pStyle w:val="Style16"/>
              <w:keepNext w:val="0"/>
              <w:keepLines w:val="0"/>
              <w:framePr w:w="10522" w:h="4378" w:hSpace="29" w:vSpace="240" w:wrap="notBeside" w:vAnchor="text" w:hAnchor="text" w:x="30" w:y="241"/>
              <w:widowControl w:val="0"/>
              <w:shd w:val="clear" w:color="auto" w:fill="auto"/>
              <w:bidi w:val="0"/>
              <w:spacing w:before="0" w:after="0" w:line="240" w:lineRule="auto"/>
              <w:ind w:left="0" w:right="0" w:firstLine="0"/>
              <w:jc w:val="right"/>
            </w:pPr>
            <w:r>
              <w:rPr>
                <w:b/>
                <w:bCs/>
                <w:color w:val="000000"/>
                <w:spacing w:val="0"/>
                <w:w w:val="100"/>
                <w:position w:val="0"/>
                <w:shd w:val="clear" w:color="auto" w:fill="auto"/>
                <w:lang w:val="pt-PT" w:eastAsia="pt-PT" w:bidi="pt-PT"/>
              </w:rPr>
              <w:t>21.587,61</w:t>
            </w:r>
          </w:p>
        </w:tc>
        <w:tc>
          <w:tcPr>
            <w:tcBorders>
              <w:left w:val="single" w:sz="4"/>
            </w:tcBorders>
            <w:shd w:val="clear" w:color="auto" w:fill="FFFFFF"/>
            <w:vAlign w:val="top"/>
          </w:tcPr>
          <w:p>
            <w:pPr>
              <w:framePr w:w="10522" w:h="4378" w:hSpace="29" w:vSpace="240" w:wrap="notBeside" w:vAnchor="text" w:hAnchor="text" w:x="30" w:y="241"/>
              <w:widowControl w:val="0"/>
              <w:rPr>
                <w:sz w:val="10"/>
                <w:szCs w:val="10"/>
              </w:rPr>
            </w:pPr>
          </w:p>
        </w:tc>
        <w:tc>
          <w:tcPr>
            <w:tcBorders>
              <w:left w:val="single" w:sz="4"/>
            </w:tcBorders>
            <w:shd w:val="clear" w:color="auto" w:fill="FFFFFF"/>
            <w:vAlign w:val="top"/>
          </w:tcPr>
          <w:p>
            <w:pPr>
              <w:framePr w:w="10522" w:h="4378" w:hSpace="29" w:vSpace="240" w:wrap="notBeside" w:vAnchor="text" w:hAnchor="text" w:x="30" w:y="241"/>
              <w:widowControl w:val="0"/>
              <w:rPr>
                <w:sz w:val="10"/>
                <w:szCs w:val="10"/>
              </w:rPr>
            </w:pPr>
          </w:p>
        </w:tc>
        <w:tc>
          <w:tcPr>
            <w:tcBorders>
              <w:left w:val="single" w:sz="4"/>
              <w:right w:val="single" w:sz="4"/>
            </w:tcBorders>
            <w:shd w:val="clear" w:color="auto" w:fill="FFFFFF"/>
            <w:vAlign w:val="top"/>
          </w:tcPr>
          <w:p>
            <w:pPr>
              <w:framePr w:w="10522" w:h="4378" w:hSpace="29" w:vSpace="240" w:wrap="notBeside" w:vAnchor="text" w:hAnchor="text" w:x="30" w:y="241"/>
              <w:widowControl w:val="0"/>
              <w:rPr>
                <w:sz w:val="10"/>
                <w:szCs w:val="10"/>
              </w:rPr>
            </w:pPr>
          </w:p>
        </w:tc>
      </w:tr>
      <w:tr>
        <w:trPr>
          <w:trHeight w:val="221" w:hRule="exact"/>
        </w:trPr>
        <w:tc>
          <w:tcPr>
            <w:tcBorders>
              <w:left w:val="single" w:sz="4"/>
            </w:tcBorders>
            <w:shd w:val="clear" w:color="auto" w:fill="FFFFFF"/>
            <w:vAlign w:val="top"/>
          </w:tcPr>
          <w:p>
            <w:pPr>
              <w:pStyle w:val="Style16"/>
              <w:keepNext w:val="0"/>
              <w:keepLines w:val="0"/>
              <w:framePr w:w="10522" w:h="4378" w:hSpace="29" w:vSpace="240" w:wrap="notBeside" w:vAnchor="text" w:hAnchor="text" w:x="30" w:y="241"/>
              <w:widowControl w:val="0"/>
              <w:shd w:val="clear" w:color="auto" w:fill="auto"/>
              <w:bidi w:val="0"/>
              <w:spacing w:before="0" w:after="0" w:line="240" w:lineRule="auto"/>
              <w:ind w:left="0" w:right="0" w:firstLine="0"/>
              <w:jc w:val="left"/>
            </w:pPr>
            <w:r>
              <w:rPr>
                <w:b/>
                <w:bCs/>
                <w:color w:val="000000"/>
                <w:spacing w:val="0"/>
                <w:w w:val="100"/>
                <w:position w:val="0"/>
                <w:shd w:val="clear" w:color="auto" w:fill="auto"/>
                <w:lang w:val="pt-PT" w:eastAsia="pt-PT" w:bidi="pt-PT"/>
              </w:rPr>
              <w:t>3.3.90.33</w:t>
            </w:r>
          </w:p>
        </w:tc>
        <w:tc>
          <w:tcPr>
            <w:tcBorders/>
            <w:shd w:val="clear" w:color="auto" w:fill="FFFFFF"/>
            <w:vAlign w:val="top"/>
          </w:tcPr>
          <w:p>
            <w:pPr>
              <w:pStyle w:val="Style16"/>
              <w:keepNext w:val="0"/>
              <w:keepLines w:val="0"/>
              <w:framePr w:w="10522" w:h="4378" w:hSpace="29" w:vSpace="240" w:wrap="notBeside" w:vAnchor="text" w:hAnchor="text" w:x="30" w:y="241"/>
              <w:widowControl w:val="0"/>
              <w:shd w:val="clear" w:color="auto" w:fill="auto"/>
              <w:bidi w:val="0"/>
              <w:spacing w:before="0" w:after="0" w:line="240" w:lineRule="auto"/>
              <w:ind w:left="400" w:right="0" w:firstLine="20"/>
              <w:jc w:val="left"/>
            </w:pPr>
            <w:r>
              <w:rPr>
                <w:color w:val="000000"/>
                <w:spacing w:val="0"/>
                <w:w w:val="100"/>
                <w:position w:val="0"/>
                <w:shd w:val="clear" w:color="auto" w:fill="auto"/>
                <w:lang w:val="pt-PT" w:eastAsia="pt-PT" w:bidi="pt-PT"/>
              </w:rPr>
              <w:t>PASSAGENS E DESPESAS COM LOCOMOÇÃO</w:t>
            </w:r>
          </w:p>
        </w:tc>
        <w:tc>
          <w:tcPr>
            <w:tcBorders>
              <w:left w:val="single" w:sz="4"/>
            </w:tcBorders>
            <w:shd w:val="clear" w:color="auto" w:fill="FFFFFF"/>
            <w:vAlign w:val="top"/>
          </w:tcPr>
          <w:p>
            <w:pPr>
              <w:pStyle w:val="Style16"/>
              <w:keepNext w:val="0"/>
              <w:keepLines w:val="0"/>
              <w:framePr w:w="10522" w:h="4378" w:hSpace="29" w:vSpace="240" w:wrap="notBeside" w:vAnchor="text" w:hAnchor="text" w:x="30" w:y="241"/>
              <w:widowControl w:val="0"/>
              <w:shd w:val="clear" w:color="auto" w:fill="auto"/>
              <w:bidi w:val="0"/>
              <w:spacing w:before="0" w:after="0" w:line="240" w:lineRule="auto"/>
              <w:ind w:left="0" w:right="0" w:firstLine="0"/>
              <w:jc w:val="center"/>
            </w:pPr>
            <w:r>
              <w:rPr>
                <w:b/>
                <w:bCs/>
                <w:color w:val="000000"/>
                <w:spacing w:val="0"/>
                <w:w w:val="100"/>
                <w:position w:val="0"/>
                <w:shd w:val="clear" w:color="auto" w:fill="auto"/>
                <w:lang w:val="pt-PT" w:eastAsia="pt-PT" w:bidi="pt-PT"/>
              </w:rPr>
              <w:t>1.500.0000</w:t>
            </w:r>
          </w:p>
        </w:tc>
        <w:tc>
          <w:tcPr>
            <w:tcBorders>
              <w:left w:val="single" w:sz="4"/>
            </w:tcBorders>
            <w:shd w:val="clear" w:color="auto" w:fill="FFFFFF"/>
            <w:vAlign w:val="top"/>
          </w:tcPr>
          <w:p>
            <w:pPr>
              <w:pStyle w:val="Style16"/>
              <w:keepNext w:val="0"/>
              <w:keepLines w:val="0"/>
              <w:framePr w:w="10522" w:h="4378" w:hSpace="29" w:vSpace="240" w:wrap="notBeside" w:vAnchor="text" w:hAnchor="text" w:x="30" w:y="241"/>
              <w:widowControl w:val="0"/>
              <w:shd w:val="clear" w:color="auto" w:fill="auto"/>
              <w:bidi w:val="0"/>
              <w:spacing w:before="0" w:after="0" w:line="240" w:lineRule="auto"/>
              <w:ind w:left="0" w:right="0" w:firstLine="0"/>
              <w:jc w:val="right"/>
            </w:pPr>
            <w:r>
              <w:rPr>
                <w:b/>
                <w:bCs/>
                <w:color w:val="000000"/>
                <w:spacing w:val="0"/>
                <w:w w:val="100"/>
                <w:position w:val="0"/>
                <w:shd w:val="clear" w:color="auto" w:fill="auto"/>
                <w:lang w:val="pt-PT" w:eastAsia="pt-PT" w:bidi="pt-PT"/>
              </w:rPr>
              <w:t>16.190.71</w:t>
            </w:r>
          </w:p>
        </w:tc>
        <w:tc>
          <w:tcPr>
            <w:tcBorders>
              <w:left w:val="single" w:sz="4"/>
            </w:tcBorders>
            <w:shd w:val="clear" w:color="auto" w:fill="FFFFFF"/>
            <w:vAlign w:val="top"/>
          </w:tcPr>
          <w:p>
            <w:pPr>
              <w:framePr w:w="10522" w:h="4378" w:hSpace="29" w:vSpace="240" w:wrap="notBeside" w:vAnchor="text" w:hAnchor="text" w:x="30" w:y="241"/>
              <w:widowControl w:val="0"/>
              <w:rPr>
                <w:sz w:val="10"/>
                <w:szCs w:val="10"/>
              </w:rPr>
            </w:pPr>
          </w:p>
        </w:tc>
        <w:tc>
          <w:tcPr>
            <w:tcBorders>
              <w:left w:val="single" w:sz="4"/>
            </w:tcBorders>
            <w:shd w:val="clear" w:color="auto" w:fill="FFFFFF"/>
            <w:vAlign w:val="top"/>
          </w:tcPr>
          <w:p>
            <w:pPr>
              <w:framePr w:w="10522" w:h="4378" w:hSpace="29" w:vSpace="240" w:wrap="notBeside" w:vAnchor="text" w:hAnchor="text" w:x="30" w:y="241"/>
              <w:widowControl w:val="0"/>
              <w:rPr>
                <w:sz w:val="10"/>
                <w:szCs w:val="10"/>
              </w:rPr>
            </w:pPr>
          </w:p>
        </w:tc>
        <w:tc>
          <w:tcPr>
            <w:tcBorders>
              <w:left w:val="single" w:sz="4"/>
              <w:right w:val="single" w:sz="4"/>
            </w:tcBorders>
            <w:shd w:val="clear" w:color="auto" w:fill="FFFFFF"/>
            <w:vAlign w:val="top"/>
          </w:tcPr>
          <w:p>
            <w:pPr>
              <w:framePr w:w="10522" w:h="4378" w:hSpace="29" w:vSpace="240" w:wrap="notBeside" w:vAnchor="text" w:hAnchor="text" w:x="30" w:y="241"/>
              <w:widowControl w:val="0"/>
              <w:rPr>
                <w:sz w:val="10"/>
                <w:szCs w:val="10"/>
              </w:rPr>
            </w:pPr>
          </w:p>
        </w:tc>
      </w:tr>
      <w:tr>
        <w:trPr>
          <w:trHeight w:val="221" w:hRule="exact"/>
        </w:trPr>
        <w:tc>
          <w:tcPr>
            <w:tcBorders>
              <w:left w:val="single" w:sz="4"/>
            </w:tcBorders>
            <w:shd w:val="clear" w:color="auto" w:fill="FFFFFF"/>
            <w:vAlign w:val="bottom"/>
          </w:tcPr>
          <w:p>
            <w:pPr>
              <w:pStyle w:val="Style16"/>
              <w:keepNext w:val="0"/>
              <w:keepLines w:val="0"/>
              <w:framePr w:w="10522" w:h="4378" w:hSpace="29" w:vSpace="240" w:wrap="notBeside" w:vAnchor="text" w:hAnchor="text" w:x="30" w:y="241"/>
              <w:widowControl w:val="0"/>
              <w:shd w:val="clear" w:color="auto" w:fill="auto"/>
              <w:bidi w:val="0"/>
              <w:spacing w:before="0" w:after="0" w:line="240" w:lineRule="auto"/>
              <w:ind w:left="0" w:right="0" w:firstLine="0"/>
              <w:jc w:val="left"/>
            </w:pPr>
            <w:r>
              <w:rPr>
                <w:b/>
                <w:bCs/>
                <w:color w:val="000000"/>
                <w:spacing w:val="0"/>
                <w:w w:val="100"/>
                <w:position w:val="0"/>
                <w:shd w:val="clear" w:color="auto" w:fill="auto"/>
                <w:lang w:val="pt-PT" w:eastAsia="pt-PT" w:bidi="pt-PT"/>
              </w:rPr>
              <w:t>3.3.90 36</w:t>
            </w:r>
          </w:p>
        </w:tc>
        <w:tc>
          <w:tcPr>
            <w:tcBorders/>
            <w:shd w:val="clear" w:color="auto" w:fill="FFFFFF"/>
            <w:vAlign w:val="bottom"/>
          </w:tcPr>
          <w:p>
            <w:pPr>
              <w:pStyle w:val="Style16"/>
              <w:keepNext w:val="0"/>
              <w:keepLines w:val="0"/>
              <w:framePr w:w="10522" w:h="4378" w:hSpace="29" w:vSpace="240" w:wrap="notBeside" w:vAnchor="text" w:hAnchor="text" w:x="30" w:y="241"/>
              <w:widowControl w:val="0"/>
              <w:shd w:val="clear" w:color="auto" w:fill="auto"/>
              <w:bidi w:val="0"/>
              <w:spacing w:before="0" w:after="0" w:line="240" w:lineRule="auto"/>
              <w:ind w:left="400" w:right="0" w:firstLine="20"/>
              <w:jc w:val="left"/>
            </w:pPr>
            <w:r>
              <w:rPr>
                <w:color w:val="000000"/>
                <w:spacing w:val="0"/>
                <w:w w:val="100"/>
                <w:position w:val="0"/>
                <w:shd w:val="clear" w:color="auto" w:fill="auto"/>
                <w:lang w:val="pt-PT" w:eastAsia="pt-PT" w:bidi="pt-PT"/>
              </w:rPr>
              <w:t>OUTROS SERVIÇOS DE TERCEIROS - PESSOA FÍSICA</w:t>
            </w:r>
          </w:p>
        </w:tc>
        <w:tc>
          <w:tcPr>
            <w:tcBorders>
              <w:left w:val="single" w:sz="4"/>
            </w:tcBorders>
            <w:shd w:val="clear" w:color="auto" w:fill="FFFFFF"/>
            <w:vAlign w:val="bottom"/>
          </w:tcPr>
          <w:p>
            <w:pPr>
              <w:pStyle w:val="Style16"/>
              <w:keepNext w:val="0"/>
              <w:keepLines w:val="0"/>
              <w:framePr w:w="10522" w:h="4378" w:hSpace="29" w:vSpace="240" w:wrap="notBeside" w:vAnchor="text" w:hAnchor="text" w:x="30" w:y="241"/>
              <w:widowControl w:val="0"/>
              <w:shd w:val="clear" w:color="auto" w:fill="auto"/>
              <w:bidi w:val="0"/>
              <w:spacing w:before="0" w:after="0" w:line="240" w:lineRule="auto"/>
              <w:ind w:left="0" w:right="0" w:firstLine="0"/>
              <w:jc w:val="center"/>
            </w:pPr>
            <w:r>
              <w:rPr>
                <w:b/>
                <w:bCs/>
                <w:color w:val="000000"/>
                <w:spacing w:val="0"/>
                <w:w w:val="100"/>
                <w:position w:val="0"/>
                <w:shd w:val="clear" w:color="auto" w:fill="auto"/>
                <w:lang w:val="pt-PT" w:eastAsia="pt-PT" w:bidi="pt-PT"/>
              </w:rPr>
              <w:t>1.500.0000</w:t>
            </w:r>
          </w:p>
        </w:tc>
        <w:tc>
          <w:tcPr>
            <w:tcBorders>
              <w:left w:val="single" w:sz="4"/>
            </w:tcBorders>
            <w:shd w:val="clear" w:color="auto" w:fill="FFFFFF"/>
            <w:vAlign w:val="bottom"/>
          </w:tcPr>
          <w:p>
            <w:pPr>
              <w:pStyle w:val="Style16"/>
              <w:keepNext w:val="0"/>
              <w:keepLines w:val="0"/>
              <w:framePr w:w="10522" w:h="4378" w:hSpace="29" w:vSpace="240" w:wrap="notBeside" w:vAnchor="text" w:hAnchor="text" w:x="30" w:y="241"/>
              <w:widowControl w:val="0"/>
              <w:shd w:val="clear" w:color="auto" w:fill="auto"/>
              <w:bidi w:val="0"/>
              <w:spacing w:before="0" w:after="0" w:line="240" w:lineRule="auto"/>
              <w:ind w:left="0" w:right="0" w:firstLine="0"/>
              <w:jc w:val="right"/>
            </w:pPr>
            <w:r>
              <w:rPr>
                <w:b/>
                <w:bCs/>
                <w:color w:val="000000"/>
                <w:spacing w:val="0"/>
                <w:w w:val="100"/>
                <w:position w:val="0"/>
                <w:shd w:val="clear" w:color="auto" w:fill="auto"/>
                <w:lang w:val="pt-PT" w:eastAsia="pt-PT" w:bidi="pt-PT"/>
              </w:rPr>
              <w:t>23.748,37</w:t>
            </w:r>
          </w:p>
        </w:tc>
        <w:tc>
          <w:tcPr>
            <w:tcBorders>
              <w:left w:val="single" w:sz="4"/>
            </w:tcBorders>
            <w:shd w:val="clear" w:color="auto" w:fill="FFFFFF"/>
            <w:vAlign w:val="top"/>
          </w:tcPr>
          <w:p>
            <w:pPr>
              <w:framePr w:w="10522" w:h="4378" w:hSpace="29" w:vSpace="240" w:wrap="notBeside" w:vAnchor="text" w:hAnchor="text" w:x="30" w:y="241"/>
              <w:widowControl w:val="0"/>
              <w:rPr>
                <w:sz w:val="10"/>
                <w:szCs w:val="10"/>
              </w:rPr>
            </w:pPr>
          </w:p>
        </w:tc>
        <w:tc>
          <w:tcPr>
            <w:tcBorders>
              <w:left w:val="single" w:sz="4"/>
            </w:tcBorders>
            <w:shd w:val="clear" w:color="auto" w:fill="FFFFFF"/>
            <w:vAlign w:val="top"/>
          </w:tcPr>
          <w:p>
            <w:pPr>
              <w:framePr w:w="10522" w:h="4378" w:hSpace="29" w:vSpace="240" w:wrap="notBeside" w:vAnchor="text" w:hAnchor="text" w:x="30" w:y="241"/>
              <w:widowControl w:val="0"/>
              <w:rPr>
                <w:sz w:val="10"/>
                <w:szCs w:val="10"/>
              </w:rPr>
            </w:pPr>
          </w:p>
        </w:tc>
        <w:tc>
          <w:tcPr>
            <w:tcBorders>
              <w:left w:val="single" w:sz="4"/>
              <w:right w:val="single" w:sz="4"/>
            </w:tcBorders>
            <w:shd w:val="clear" w:color="auto" w:fill="FFFFFF"/>
            <w:vAlign w:val="top"/>
          </w:tcPr>
          <w:p>
            <w:pPr>
              <w:framePr w:w="10522" w:h="4378" w:hSpace="29" w:vSpace="240" w:wrap="notBeside" w:vAnchor="text" w:hAnchor="text" w:x="30" w:y="241"/>
              <w:widowControl w:val="0"/>
              <w:rPr>
                <w:sz w:val="10"/>
                <w:szCs w:val="10"/>
              </w:rPr>
            </w:pPr>
          </w:p>
        </w:tc>
      </w:tr>
      <w:tr>
        <w:trPr>
          <w:trHeight w:val="221" w:hRule="exact"/>
        </w:trPr>
        <w:tc>
          <w:tcPr>
            <w:tcBorders>
              <w:left w:val="single" w:sz="4"/>
            </w:tcBorders>
            <w:shd w:val="clear" w:color="auto" w:fill="FFFFFF"/>
            <w:vAlign w:val="bottom"/>
          </w:tcPr>
          <w:p>
            <w:pPr>
              <w:pStyle w:val="Style16"/>
              <w:keepNext w:val="0"/>
              <w:keepLines w:val="0"/>
              <w:framePr w:w="10522" w:h="4378" w:hSpace="29" w:vSpace="240" w:wrap="notBeside" w:vAnchor="text" w:hAnchor="text" w:x="30" w:y="241"/>
              <w:widowControl w:val="0"/>
              <w:shd w:val="clear" w:color="auto" w:fill="auto"/>
              <w:bidi w:val="0"/>
              <w:spacing w:before="0" w:after="0" w:line="240" w:lineRule="auto"/>
              <w:ind w:left="0" w:right="0" w:firstLine="0"/>
              <w:jc w:val="left"/>
            </w:pPr>
            <w:r>
              <w:rPr>
                <w:b/>
                <w:bCs/>
                <w:color w:val="000000"/>
                <w:spacing w:val="0"/>
                <w:w w:val="100"/>
                <w:position w:val="0"/>
                <w:shd w:val="clear" w:color="auto" w:fill="auto"/>
                <w:lang w:val="pt-PT" w:eastAsia="pt-PT" w:bidi="pt-PT"/>
              </w:rPr>
              <w:t>3.3.90.39</w:t>
            </w:r>
          </w:p>
        </w:tc>
        <w:tc>
          <w:tcPr>
            <w:tcBorders/>
            <w:shd w:val="clear" w:color="auto" w:fill="FFFFFF"/>
            <w:vAlign w:val="bottom"/>
          </w:tcPr>
          <w:p>
            <w:pPr>
              <w:pStyle w:val="Style16"/>
              <w:keepNext w:val="0"/>
              <w:keepLines w:val="0"/>
              <w:framePr w:w="10522" w:h="4378" w:hSpace="29" w:vSpace="240" w:wrap="notBeside" w:vAnchor="text" w:hAnchor="text" w:x="30" w:y="241"/>
              <w:widowControl w:val="0"/>
              <w:shd w:val="clear" w:color="auto" w:fill="auto"/>
              <w:bidi w:val="0"/>
              <w:spacing w:before="0" w:after="0" w:line="240" w:lineRule="auto"/>
              <w:ind w:left="400" w:right="0" w:firstLine="20"/>
              <w:jc w:val="left"/>
            </w:pPr>
            <w:r>
              <w:rPr>
                <w:color w:val="000000"/>
                <w:spacing w:val="0"/>
                <w:w w:val="100"/>
                <w:position w:val="0"/>
                <w:shd w:val="clear" w:color="auto" w:fill="auto"/>
                <w:lang w:val="pt-PT" w:eastAsia="pt-PT" w:bidi="pt-PT"/>
              </w:rPr>
              <w:t xml:space="preserve">OUTROS SERVIÇOS OE TERCEIROS - PESSOA </w:t>
            </w:r>
            <w:r>
              <w:rPr>
                <w:color w:val="000000"/>
                <w:spacing w:val="0"/>
                <w:w w:val="100"/>
                <w:position w:val="0"/>
                <w:shd w:val="clear" w:color="auto" w:fill="auto"/>
                <w:lang w:val="pt-BR" w:eastAsia="pt-BR" w:bidi="pt-BR"/>
              </w:rPr>
              <w:t>JURlDICA</w:t>
            </w:r>
          </w:p>
        </w:tc>
        <w:tc>
          <w:tcPr>
            <w:tcBorders>
              <w:left w:val="single" w:sz="4"/>
            </w:tcBorders>
            <w:shd w:val="clear" w:color="auto" w:fill="FFFFFF"/>
            <w:vAlign w:val="bottom"/>
          </w:tcPr>
          <w:p>
            <w:pPr>
              <w:pStyle w:val="Style16"/>
              <w:keepNext w:val="0"/>
              <w:keepLines w:val="0"/>
              <w:framePr w:w="10522" w:h="4378" w:hSpace="29" w:vSpace="240" w:wrap="notBeside" w:vAnchor="text" w:hAnchor="text" w:x="30" w:y="241"/>
              <w:widowControl w:val="0"/>
              <w:shd w:val="clear" w:color="auto" w:fill="auto"/>
              <w:bidi w:val="0"/>
              <w:spacing w:before="0" w:after="0" w:line="240" w:lineRule="auto"/>
              <w:ind w:left="0" w:right="0" w:firstLine="0"/>
              <w:jc w:val="center"/>
            </w:pPr>
            <w:r>
              <w:rPr>
                <w:b/>
                <w:bCs/>
                <w:color w:val="000000"/>
                <w:spacing w:val="0"/>
                <w:w w:val="100"/>
                <w:position w:val="0"/>
                <w:shd w:val="clear" w:color="auto" w:fill="auto"/>
                <w:lang w:val="pt-PT" w:eastAsia="pt-PT" w:bidi="pt-PT"/>
              </w:rPr>
              <w:t>1.500.0000</w:t>
            </w:r>
          </w:p>
        </w:tc>
        <w:tc>
          <w:tcPr>
            <w:tcBorders>
              <w:left w:val="single" w:sz="4"/>
            </w:tcBorders>
            <w:shd w:val="clear" w:color="auto" w:fill="FFFFFF"/>
            <w:vAlign w:val="bottom"/>
          </w:tcPr>
          <w:p>
            <w:pPr>
              <w:pStyle w:val="Style16"/>
              <w:keepNext w:val="0"/>
              <w:keepLines w:val="0"/>
              <w:framePr w:w="10522" w:h="4378" w:hSpace="29" w:vSpace="240" w:wrap="notBeside" w:vAnchor="text" w:hAnchor="text" w:x="30" w:y="241"/>
              <w:widowControl w:val="0"/>
              <w:shd w:val="clear" w:color="auto" w:fill="auto"/>
              <w:bidi w:val="0"/>
              <w:spacing w:before="0" w:after="0" w:line="240" w:lineRule="auto"/>
              <w:ind w:left="0" w:right="0" w:firstLine="0"/>
              <w:jc w:val="right"/>
            </w:pPr>
            <w:r>
              <w:rPr>
                <w:b/>
                <w:bCs/>
                <w:color w:val="000000"/>
                <w:spacing w:val="0"/>
                <w:w w:val="100"/>
                <w:position w:val="0"/>
                <w:shd w:val="clear" w:color="auto" w:fill="auto"/>
                <w:lang w:val="pt-PT" w:eastAsia="pt-PT" w:bidi="pt-PT"/>
              </w:rPr>
              <w:t>53.969,03</w:t>
            </w:r>
          </w:p>
        </w:tc>
        <w:tc>
          <w:tcPr>
            <w:tcBorders>
              <w:left w:val="single" w:sz="4"/>
            </w:tcBorders>
            <w:shd w:val="clear" w:color="auto" w:fill="FFFFFF"/>
            <w:vAlign w:val="top"/>
          </w:tcPr>
          <w:p>
            <w:pPr>
              <w:framePr w:w="10522" w:h="4378" w:hSpace="29" w:vSpace="240" w:wrap="notBeside" w:vAnchor="text" w:hAnchor="text" w:x="30" w:y="241"/>
              <w:widowControl w:val="0"/>
              <w:rPr>
                <w:sz w:val="10"/>
                <w:szCs w:val="10"/>
              </w:rPr>
            </w:pPr>
          </w:p>
        </w:tc>
        <w:tc>
          <w:tcPr>
            <w:tcBorders>
              <w:left w:val="single" w:sz="4"/>
            </w:tcBorders>
            <w:shd w:val="clear" w:color="auto" w:fill="FFFFFF"/>
            <w:vAlign w:val="top"/>
          </w:tcPr>
          <w:p>
            <w:pPr>
              <w:framePr w:w="10522" w:h="4378" w:hSpace="29" w:vSpace="240" w:wrap="notBeside" w:vAnchor="text" w:hAnchor="text" w:x="30" w:y="241"/>
              <w:widowControl w:val="0"/>
              <w:rPr>
                <w:sz w:val="10"/>
                <w:szCs w:val="10"/>
              </w:rPr>
            </w:pPr>
          </w:p>
        </w:tc>
        <w:tc>
          <w:tcPr>
            <w:tcBorders>
              <w:left w:val="single" w:sz="4"/>
              <w:right w:val="single" w:sz="4"/>
            </w:tcBorders>
            <w:shd w:val="clear" w:color="auto" w:fill="FFFFFF"/>
            <w:vAlign w:val="top"/>
          </w:tcPr>
          <w:p>
            <w:pPr>
              <w:framePr w:w="10522" w:h="4378" w:hSpace="29" w:vSpace="240" w:wrap="notBeside" w:vAnchor="text" w:hAnchor="text" w:x="30" w:y="241"/>
              <w:widowControl w:val="0"/>
              <w:rPr>
                <w:sz w:val="10"/>
                <w:szCs w:val="10"/>
              </w:rPr>
            </w:pPr>
          </w:p>
        </w:tc>
      </w:tr>
      <w:tr>
        <w:trPr>
          <w:trHeight w:val="221" w:hRule="exact"/>
        </w:trPr>
        <w:tc>
          <w:tcPr>
            <w:tcBorders>
              <w:left w:val="single" w:sz="4"/>
            </w:tcBorders>
            <w:shd w:val="clear" w:color="auto" w:fill="FFFFFF"/>
            <w:vAlign w:val="bottom"/>
          </w:tcPr>
          <w:p>
            <w:pPr>
              <w:pStyle w:val="Style16"/>
              <w:keepNext w:val="0"/>
              <w:keepLines w:val="0"/>
              <w:framePr w:w="10522" w:h="4378" w:hSpace="29" w:vSpace="240" w:wrap="notBeside" w:vAnchor="text" w:hAnchor="text" w:x="30" w:y="241"/>
              <w:widowControl w:val="0"/>
              <w:shd w:val="clear" w:color="auto" w:fill="auto"/>
              <w:bidi w:val="0"/>
              <w:spacing w:before="0" w:after="0" w:line="240" w:lineRule="auto"/>
              <w:ind w:left="0" w:right="0" w:firstLine="0"/>
              <w:jc w:val="left"/>
            </w:pPr>
            <w:r>
              <w:rPr>
                <w:b/>
                <w:bCs/>
                <w:color w:val="000000"/>
                <w:spacing w:val="0"/>
                <w:w w:val="100"/>
                <w:position w:val="0"/>
                <w:shd w:val="clear" w:color="auto" w:fill="auto"/>
                <w:lang w:val="pt-PT" w:eastAsia="pt-PT" w:bidi="pt-PT"/>
              </w:rPr>
              <w:t>3.3.90.48</w:t>
            </w:r>
          </w:p>
        </w:tc>
        <w:tc>
          <w:tcPr>
            <w:tcBorders/>
            <w:shd w:val="clear" w:color="auto" w:fill="FFFFFF"/>
            <w:vAlign w:val="bottom"/>
          </w:tcPr>
          <w:p>
            <w:pPr>
              <w:pStyle w:val="Style16"/>
              <w:keepNext w:val="0"/>
              <w:keepLines w:val="0"/>
              <w:framePr w:w="10522" w:h="4378" w:hSpace="29" w:vSpace="240" w:wrap="notBeside" w:vAnchor="text" w:hAnchor="text" w:x="30" w:y="241"/>
              <w:widowControl w:val="0"/>
              <w:shd w:val="clear" w:color="auto" w:fill="auto"/>
              <w:bidi w:val="0"/>
              <w:spacing w:before="0" w:after="0" w:line="240" w:lineRule="auto"/>
              <w:ind w:left="400" w:right="0" w:firstLine="20"/>
              <w:jc w:val="left"/>
            </w:pPr>
            <w:r>
              <w:rPr>
                <w:color w:val="000000"/>
                <w:spacing w:val="0"/>
                <w:w w:val="100"/>
                <w:position w:val="0"/>
                <w:shd w:val="clear" w:color="auto" w:fill="auto"/>
                <w:lang w:val="pt-PT" w:eastAsia="pt-PT" w:bidi="pt-PT"/>
              </w:rPr>
              <w:t>OUTROS AUXÍLIOS FINANCEIROS A PESSOA FlSICA</w:t>
            </w:r>
          </w:p>
        </w:tc>
        <w:tc>
          <w:tcPr>
            <w:tcBorders>
              <w:left w:val="single" w:sz="4"/>
            </w:tcBorders>
            <w:shd w:val="clear" w:color="auto" w:fill="FFFFFF"/>
            <w:vAlign w:val="bottom"/>
          </w:tcPr>
          <w:p>
            <w:pPr>
              <w:pStyle w:val="Style16"/>
              <w:keepNext w:val="0"/>
              <w:keepLines w:val="0"/>
              <w:framePr w:w="10522" w:h="4378" w:hSpace="29" w:vSpace="240" w:wrap="notBeside" w:vAnchor="text" w:hAnchor="text" w:x="30" w:y="241"/>
              <w:widowControl w:val="0"/>
              <w:shd w:val="clear" w:color="auto" w:fill="auto"/>
              <w:bidi w:val="0"/>
              <w:spacing w:before="0" w:after="0" w:line="240" w:lineRule="auto"/>
              <w:ind w:left="0" w:right="0" w:firstLine="0"/>
              <w:jc w:val="center"/>
            </w:pPr>
            <w:r>
              <w:rPr>
                <w:b/>
                <w:bCs/>
                <w:color w:val="000000"/>
                <w:spacing w:val="0"/>
                <w:w w:val="100"/>
                <w:position w:val="0"/>
                <w:shd w:val="clear" w:color="auto" w:fill="auto"/>
                <w:lang w:val="pt-PT" w:eastAsia="pt-PT" w:bidi="pt-PT"/>
              </w:rPr>
              <w:t>1.500.0000</w:t>
            </w:r>
          </w:p>
        </w:tc>
        <w:tc>
          <w:tcPr>
            <w:tcBorders>
              <w:left w:val="single" w:sz="4"/>
            </w:tcBorders>
            <w:shd w:val="clear" w:color="auto" w:fill="FFFFFF"/>
            <w:vAlign w:val="bottom"/>
          </w:tcPr>
          <w:p>
            <w:pPr>
              <w:pStyle w:val="Style16"/>
              <w:keepNext w:val="0"/>
              <w:keepLines w:val="0"/>
              <w:framePr w:w="10522" w:h="4378" w:hSpace="29" w:vSpace="240" w:wrap="notBeside" w:vAnchor="text" w:hAnchor="text" w:x="30" w:y="241"/>
              <w:widowControl w:val="0"/>
              <w:shd w:val="clear" w:color="auto" w:fill="auto"/>
              <w:bidi w:val="0"/>
              <w:spacing w:before="0" w:after="0" w:line="240" w:lineRule="auto"/>
              <w:ind w:left="0" w:right="0" w:firstLine="0"/>
              <w:jc w:val="right"/>
            </w:pPr>
            <w:r>
              <w:rPr>
                <w:b/>
                <w:bCs/>
                <w:color w:val="000000"/>
                <w:spacing w:val="0"/>
                <w:w w:val="100"/>
                <w:position w:val="0"/>
                <w:shd w:val="clear" w:color="auto" w:fill="auto"/>
                <w:lang w:val="pt-PT" w:eastAsia="pt-PT" w:bidi="pt-PT"/>
              </w:rPr>
              <w:t>5.396,90</w:t>
            </w:r>
          </w:p>
        </w:tc>
        <w:tc>
          <w:tcPr>
            <w:tcBorders>
              <w:left w:val="single" w:sz="4"/>
            </w:tcBorders>
            <w:shd w:val="clear" w:color="auto" w:fill="FFFFFF"/>
            <w:vAlign w:val="top"/>
          </w:tcPr>
          <w:p>
            <w:pPr>
              <w:framePr w:w="10522" w:h="4378" w:hSpace="29" w:vSpace="240" w:wrap="notBeside" w:vAnchor="text" w:hAnchor="text" w:x="30" w:y="241"/>
              <w:widowControl w:val="0"/>
              <w:rPr>
                <w:sz w:val="10"/>
                <w:szCs w:val="10"/>
              </w:rPr>
            </w:pPr>
          </w:p>
        </w:tc>
        <w:tc>
          <w:tcPr>
            <w:tcBorders>
              <w:left w:val="single" w:sz="4"/>
            </w:tcBorders>
            <w:shd w:val="clear" w:color="auto" w:fill="FFFFFF"/>
            <w:vAlign w:val="top"/>
          </w:tcPr>
          <w:p>
            <w:pPr>
              <w:framePr w:w="10522" w:h="4378" w:hSpace="29" w:vSpace="240" w:wrap="notBeside" w:vAnchor="text" w:hAnchor="text" w:x="30" w:y="241"/>
              <w:widowControl w:val="0"/>
              <w:rPr>
                <w:sz w:val="10"/>
                <w:szCs w:val="10"/>
              </w:rPr>
            </w:pPr>
          </w:p>
        </w:tc>
        <w:tc>
          <w:tcPr>
            <w:tcBorders>
              <w:left w:val="single" w:sz="4"/>
              <w:right w:val="single" w:sz="4"/>
            </w:tcBorders>
            <w:shd w:val="clear" w:color="auto" w:fill="FFFFFF"/>
            <w:vAlign w:val="top"/>
          </w:tcPr>
          <w:p>
            <w:pPr>
              <w:framePr w:w="10522" w:h="4378" w:hSpace="29" w:vSpace="240" w:wrap="notBeside" w:vAnchor="text" w:hAnchor="text" w:x="30" w:y="241"/>
              <w:widowControl w:val="0"/>
              <w:rPr>
                <w:sz w:val="10"/>
                <w:szCs w:val="10"/>
              </w:rPr>
            </w:pPr>
          </w:p>
        </w:tc>
      </w:tr>
      <w:tr>
        <w:trPr>
          <w:trHeight w:val="221" w:hRule="exact"/>
        </w:trPr>
        <w:tc>
          <w:tcPr>
            <w:tcBorders>
              <w:left w:val="single" w:sz="4"/>
            </w:tcBorders>
            <w:shd w:val="clear" w:color="auto" w:fill="FFFFFF"/>
            <w:vAlign w:val="center"/>
          </w:tcPr>
          <w:p>
            <w:pPr>
              <w:pStyle w:val="Style16"/>
              <w:keepNext w:val="0"/>
              <w:keepLines w:val="0"/>
              <w:framePr w:w="10522" w:h="4378" w:hSpace="29" w:vSpace="240" w:wrap="notBeside" w:vAnchor="text" w:hAnchor="text" w:x="30" w:y="241"/>
              <w:widowControl w:val="0"/>
              <w:shd w:val="clear" w:color="auto" w:fill="auto"/>
              <w:bidi w:val="0"/>
              <w:spacing w:before="0" w:after="0" w:line="240" w:lineRule="auto"/>
              <w:ind w:left="0" w:right="0" w:firstLine="0"/>
              <w:jc w:val="left"/>
            </w:pPr>
            <w:r>
              <w:rPr>
                <w:b/>
                <w:bCs/>
                <w:color w:val="000000"/>
                <w:spacing w:val="0"/>
                <w:w w:val="100"/>
                <w:position w:val="0"/>
                <w:shd w:val="clear" w:color="auto" w:fill="auto"/>
                <w:lang w:val="pt-PT" w:eastAsia="pt-PT" w:bidi="pt-PT"/>
              </w:rPr>
              <w:t>4 0. 00 00</w:t>
            </w:r>
          </w:p>
        </w:tc>
        <w:tc>
          <w:tcPr>
            <w:tcBorders/>
            <w:shd w:val="clear" w:color="auto" w:fill="FFFFFF"/>
            <w:vAlign w:val="center"/>
          </w:tcPr>
          <w:p>
            <w:pPr>
              <w:pStyle w:val="Style16"/>
              <w:keepNext w:val="0"/>
              <w:keepLines w:val="0"/>
              <w:framePr w:w="10522" w:h="4378" w:hSpace="29" w:vSpace="240" w:wrap="notBeside" w:vAnchor="text" w:hAnchor="text" w:x="30" w:y="241"/>
              <w:widowControl w:val="0"/>
              <w:shd w:val="clear" w:color="auto" w:fill="auto"/>
              <w:bidi w:val="0"/>
              <w:spacing w:before="0" w:after="0" w:line="240" w:lineRule="auto"/>
              <w:ind w:left="160" w:right="0" w:firstLine="20"/>
              <w:jc w:val="left"/>
            </w:pPr>
            <w:r>
              <w:rPr>
                <w:color w:val="000000"/>
                <w:spacing w:val="0"/>
                <w:w w:val="100"/>
                <w:position w:val="0"/>
                <w:shd w:val="clear" w:color="auto" w:fill="auto"/>
                <w:lang w:val="pt-PT" w:eastAsia="pt-PT" w:bidi="pt-PT"/>
              </w:rPr>
              <w:t>DESPESAS DE CAPITAL</w:t>
            </w:r>
          </w:p>
        </w:tc>
        <w:tc>
          <w:tcPr>
            <w:tcBorders>
              <w:left w:val="single" w:sz="4"/>
            </w:tcBorders>
            <w:shd w:val="clear" w:color="auto" w:fill="FFFFFF"/>
            <w:vAlign w:val="bottom"/>
          </w:tcPr>
          <w:p>
            <w:pPr>
              <w:pStyle w:val="Style16"/>
              <w:keepNext w:val="0"/>
              <w:keepLines w:val="0"/>
              <w:framePr w:w="10522" w:h="4378" w:hSpace="29" w:vSpace="240" w:wrap="notBeside" w:vAnchor="text" w:hAnchor="text" w:x="30" w:y="241"/>
              <w:widowControl w:val="0"/>
              <w:shd w:val="clear" w:color="auto" w:fill="auto"/>
              <w:bidi w:val="0"/>
              <w:spacing w:before="0" w:after="0" w:line="240" w:lineRule="auto"/>
              <w:ind w:left="0" w:right="440" w:firstLine="0"/>
              <w:jc w:val="right"/>
            </w:pPr>
            <w:r>
              <w:rPr>
                <w:b/>
                <w:bCs/>
                <w:color w:val="000000"/>
                <w:spacing w:val="0"/>
                <w:w w:val="100"/>
                <w:position w:val="0"/>
                <w:shd w:val="clear" w:color="auto" w:fill="auto"/>
                <w:lang w:val="pt-PT" w:eastAsia="pt-PT" w:bidi="pt-PT"/>
              </w:rPr>
              <w:t>0.000.000</w:t>
            </w:r>
          </w:p>
        </w:tc>
        <w:tc>
          <w:tcPr>
            <w:tcBorders>
              <w:left w:val="single" w:sz="4"/>
            </w:tcBorders>
            <w:shd w:val="clear" w:color="auto" w:fill="FFFFFF"/>
            <w:vAlign w:val="top"/>
          </w:tcPr>
          <w:p>
            <w:pPr>
              <w:framePr w:w="10522" w:h="4378" w:hSpace="29" w:vSpace="240" w:wrap="notBeside" w:vAnchor="text" w:hAnchor="text" w:x="30" w:y="241"/>
              <w:widowControl w:val="0"/>
              <w:rPr>
                <w:sz w:val="10"/>
                <w:szCs w:val="10"/>
              </w:rPr>
            </w:pPr>
          </w:p>
        </w:tc>
        <w:tc>
          <w:tcPr>
            <w:tcBorders>
              <w:left w:val="single" w:sz="4"/>
            </w:tcBorders>
            <w:shd w:val="clear" w:color="auto" w:fill="FFFFFF"/>
            <w:vAlign w:val="top"/>
          </w:tcPr>
          <w:p>
            <w:pPr>
              <w:framePr w:w="10522" w:h="4378" w:hSpace="29" w:vSpace="240" w:wrap="notBeside" w:vAnchor="text" w:hAnchor="text" w:x="30" w:y="241"/>
              <w:widowControl w:val="0"/>
              <w:rPr>
                <w:sz w:val="10"/>
                <w:szCs w:val="10"/>
              </w:rPr>
            </w:pPr>
          </w:p>
        </w:tc>
        <w:tc>
          <w:tcPr>
            <w:tcBorders>
              <w:left w:val="single" w:sz="4"/>
            </w:tcBorders>
            <w:shd w:val="clear" w:color="auto" w:fill="FFFFFF"/>
            <w:vAlign w:val="top"/>
          </w:tcPr>
          <w:p>
            <w:pPr>
              <w:framePr w:w="10522" w:h="4378" w:hSpace="29" w:vSpace="240" w:wrap="notBeside" w:vAnchor="text" w:hAnchor="text" w:x="30" w:y="241"/>
              <w:widowControl w:val="0"/>
              <w:rPr>
                <w:sz w:val="10"/>
                <w:szCs w:val="10"/>
              </w:rPr>
            </w:pPr>
          </w:p>
        </w:tc>
        <w:tc>
          <w:tcPr>
            <w:tcBorders>
              <w:left w:val="single" w:sz="4"/>
              <w:right w:val="single" w:sz="4"/>
            </w:tcBorders>
            <w:shd w:val="clear" w:color="auto" w:fill="FFFFFF"/>
            <w:vAlign w:val="center"/>
          </w:tcPr>
          <w:p>
            <w:pPr>
              <w:pStyle w:val="Style16"/>
              <w:keepNext w:val="0"/>
              <w:keepLines w:val="0"/>
              <w:framePr w:w="10522" w:h="4378" w:hSpace="29" w:vSpace="240" w:wrap="notBeside" w:vAnchor="text" w:hAnchor="text" w:x="30" w:y="241"/>
              <w:widowControl w:val="0"/>
              <w:shd w:val="clear" w:color="auto" w:fill="auto"/>
              <w:bidi w:val="0"/>
              <w:spacing w:before="0" w:after="0" w:line="240" w:lineRule="auto"/>
              <w:ind w:left="0" w:right="60" w:firstLine="0"/>
              <w:jc w:val="center"/>
            </w:pPr>
            <w:r>
              <w:rPr>
                <w:b/>
                <w:bCs/>
                <w:color w:val="000000"/>
                <w:spacing w:val="0"/>
                <w:w w:val="100"/>
                <w:position w:val="0"/>
                <w:shd w:val="clear" w:color="auto" w:fill="auto"/>
                <w:lang w:val="pt-PT" w:eastAsia="pt-PT" w:bidi="pt-PT"/>
              </w:rPr>
              <w:t>10.793.81</w:t>
            </w:r>
          </w:p>
        </w:tc>
      </w:tr>
      <w:tr>
        <w:trPr>
          <w:trHeight w:val="230" w:hRule="exact"/>
        </w:trPr>
        <w:tc>
          <w:tcPr>
            <w:tcBorders>
              <w:left w:val="single" w:sz="4"/>
            </w:tcBorders>
            <w:shd w:val="clear" w:color="auto" w:fill="FFFFFF"/>
            <w:vAlign w:val="center"/>
          </w:tcPr>
          <w:p>
            <w:pPr>
              <w:pStyle w:val="Style16"/>
              <w:keepNext w:val="0"/>
              <w:keepLines w:val="0"/>
              <w:framePr w:w="10522" w:h="4378" w:hSpace="29" w:vSpace="240" w:wrap="notBeside" w:vAnchor="text" w:hAnchor="text" w:x="30" w:y="241"/>
              <w:widowControl w:val="0"/>
              <w:shd w:val="clear" w:color="auto" w:fill="auto"/>
              <w:bidi w:val="0"/>
              <w:spacing w:before="0" w:after="0" w:line="240" w:lineRule="auto"/>
              <w:ind w:left="0" w:right="0" w:firstLine="0"/>
              <w:jc w:val="left"/>
            </w:pPr>
            <w:r>
              <w:rPr>
                <w:b/>
                <w:bCs/>
                <w:color w:val="000000"/>
                <w:spacing w:val="0"/>
                <w:w w:val="100"/>
                <w:position w:val="0"/>
                <w:shd w:val="clear" w:color="auto" w:fill="auto"/>
                <w:lang w:val="pt-PT" w:eastAsia="pt-PT" w:bidi="pt-PT"/>
              </w:rPr>
              <w:t>4.4.00.00</w:t>
            </w:r>
          </w:p>
        </w:tc>
        <w:tc>
          <w:tcPr>
            <w:tcBorders/>
            <w:shd w:val="clear" w:color="auto" w:fill="FFFFFF"/>
            <w:vAlign w:val="center"/>
          </w:tcPr>
          <w:p>
            <w:pPr>
              <w:pStyle w:val="Style16"/>
              <w:keepNext w:val="0"/>
              <w:keepLines w:val="0"/>
              <w:framePr w:w="10522" w:h="4378" w:hSpace="29" w:vSpace="240" w:wrap="notBeside" w:vAnchor="text" w:hAnchor="text" w:x="30" w:y="241"/>
              <w:widowControl w:val="0"/>
              <w:shd w:val="clear" w:color="auto" w:fill="auto"/>
              <w:bidi w:val="0"/>
              <w:spacing w:before="0" w:after="0" w:line="240" w:lineRule="auto"/>
              <w:ind w:left="260" w:right="0" w:firstLine="20"/>
              <w:jc w:val="left"/>
              <w:rPr>
                <w:sz w:val="11"/>
                <w:szCs w:val="11"/>
              </w:rPr>
            </w:pPr>
            <w:r>
              <w:rPr>
                <w:b/>
                <w:bCs/>
                <w:color w:val="000000"/>
                <w:spacing w:val="0"/>
                <w:w w:val="100"/>
                <w:position w:val="0"/>
                <w:sz w:val="11"/>
                <w:szCs w:val="11"/>
                <w:shd w:val="clear" w:color="auto" w:fill="auto"/>
                <w:lang w:val="pt-PT" w:eastAsia="pt-PT" w:bidi="pt-PT"/>
              </w:rPr>
              <w:t>INVESTIMENTOS</w:t>
            </w:r>
          </w:p>
        </w:tc>
        <w:tc>
          <w:tcPr>
            <w:tcBorders>
              <w:left w:val="single" w:sz="4"/>
            </w:tcBorders>
            <w:shd w:val="clear" w:color="auto" w:fill="FFFFFF"/>
            <w:vAlign w:val="bottom"/>
          </w:tcPr>
          <w:p>
            <w:pPr>
              <w:pStyle w:val="Style16"/>
              <w:keepNext w:val="0"/>
              <w:keepLines w:val="0"/>
              <w:framePr w:w="10522" w:h="4378" w:hSpace="29" w:vSpace="240" w:wrap="notBeside" w:vAnchor="text" w:hAnchor="text" w:x="30" w:y="241"/>
              <w:widowControl w:val="0"/>
              <w:shd w:val="clear" w:color="auto" w:fill="auto"/>
              <w:bidi w:val="0"/>
              <w:spacing w:before="0" w:after="0" w:line="240" w:lineRule="auto"/>
              <w:ind w:left="0" w:right="440" w:firstLine="0"/>
              <w:jc w:val="right"/>
            </w:pPr>
            <w:r>
              <w:rPr>
                <w:b/>
                <w:bCs/>
                <w:color w:val="000000"/>
                <w:spacing w:val="0"/>
                <w:w w:val="100"/>
                <w:position w:val="0"/>
                <w:shd w:val="clear" w:color="auto" w:fill="auto"/>
                <w:lang w:val="pt-PT" w:eastAsia="pt-PT" w:bidi="pt-PT"/>
              </w:rPr>
              <w:t>0.000.000</w:t>
            </w:r>
          </w:p>
        </w:tc>
        <w:tc>
          <w:tcPr>
            <w:tcBorders>
              <w:left w:val="single" w:sz="4"/>
            </w:tcBorders>
            <w:shd w:val="clear" w:color="auto" w:fill="FFFFFF"/>
            <w:vAlign w:val="top"/>
          </w:tcPr>
          <w:p>
            <w:pPr>
              <w:framePr w:w="10522" w:h="4378" w:hSpace="29" w:vSpace="240" w:wrap="notBeside" w:vAnchor="text" w:hAnchor="text" w:x="30" w:y="241"/>
              <w:widowControl w:val="0"/>
              <w:rPr>
                <w:sz w:val="10"/>
                <w:szCs w:val="10"/>
              </w:rPr>
            </w:pPr>
          </w:p>
        </w:tc>
        <w:tc>
          <w:tcPr>
            <w:tcBorders>
              <w:left w:val="single" w:sz="4"/>
            </w:tcBorders>
            <w:shd w:val="clear" w:color="auto" w:fill="FFFFFF"/>
            <w:vAlign w:val="top"/>
          </w:tcPr>
          <w:p>
            <w:pPr>
              <w:framePr w:w="10522" w:h="4378" w:hSpace="29" w:vSpace="240" w:wrap="notBeside" w:vAnchor="text" w:hAnchor="text" w:x="30" w:y="241"/>
              <w:widowControl w:val="0"/>
              <w:rPr>
                <w:sz w:val="10"/>
                <w:szCs w:val="10"/>
              </w:rPr>
            </w:pPr>
          </w:p>
        </w:tc>
        <w:tc>
          <w:tcPr>
            <w:tcBorders>
              <w:left w:val="single" w:sz="4"/>
            </w:tcBorders>
            <w:shd w:val="clear" w:color="auto" w:fill="FFFFFF"/>
            <w:vAlign w:val="center"/>
          </w:tcPr>
          <w:p>
            <w:pPr>
              <w:pStyle w:val="Style16"/>
              <w:keepNext w:val="0"/>
              <w:keepLines w:val="0"/>
              <w:framePr w:w="10522" w:h="4378" w:hSpace="29" w:vSpace="240" w:wrap="notBeside" w:vAnchor="text" w:hAnchor="text" w:x="30" w:y="241"/>
              <w:widowControl w:val="0"/>
              <w:shd w:val="clear" w:color="auto" w:fill="auto"/>
              <w:bidi w:val="0"/>
              <w:spacing w:before="0" w:after="0" w:line="240" w:lineRule="auto"/>
              <w:ind w:left="0" w:right="80" w:firstLine="0"/>
              <w:jc w:val="center"/>
            </w:pPr>
            <w:r>
              <w:rPr>
                <w:b/>
                <w:bCs/>
                <w:color w:val="000000"/>
                <w:spacing w:val="0"/>
                <w:w w:val="100"/>
                <w:position w:val="0"/>
                <w:shd w:val="clear" w:color="auto" w:fill="auto"/>
                <w:lang w:val="pt-PT" w:eastAsia="pt-PT" w:bidi="pt-PT"/>
              </w:rPr>
              <w:t>10793.81</w:t>
            </w:r>
          </w:p>
        </w:tc>
        <w:tc>
          <w:tcPr>
            <w:tcBorders>
              <w:left w:val="single" w:sz="4"/>
              <w:right w:val="single" w:sz="4"/>
            </w:tcBorders>
            <w:shd w:val="clear" w:color="auto" w:fill="FFFFFF"/>
            <w:vAlign w:val="top"/>
          </w:tcPr>
          <w:p>
            <w:pPr>
              <w:framePr w:w="10522" w:h="4378" w:hSpace="29" w:vSpace="240" w:wrap="notBeside" w:vAnchor="text" w:hAnchor="text" w:x="30" w:y="241"/>
              <w:widowControl w:val="0"/>
              <w:rPr>
                <w:sz w:val="10"/>
                <w:szCs w:val="10"/>
              </w:rPr>
            </w:pPr>
          </w:p>
        </w:tc>
      </w:tr>
      <w:tr>
        <w:trPr>
          <w:trHeight w:val="230" w:hRule="exact"/>
        </w:trPr>
        <w:tc>
          <w:tcPr>
            <w:tcBorders>
              <w:left w:val="single" w:sz="4"/>
            </w:tcBorders>
            <w:shd w:val="clear" w:color="auto" w:fill="FFFFFF"/>
            <w:vAlign w:val="center"/>
          </w:tcPr>
          <w:p>
            <w:pPr>
              <w:pStyle w:val="Style16"/>
              <w:keepNext w:val="0"/>
              <w:keepLines w:val="0"/>
              <w:framePr w:w="10522" w:h="4378" w:hSpace="29" w:vSpace="240" w:wrap="notBeside" w:vAnchor="text" w:hAnchor="text" w:x="30" w:y="241"/>
              <w:widowControl w:val="0"/>
              <w:shd w:val="clear" w:color="auto" w:fill="auto"/>
              <w:bidi w:val="0"/>
              <w:spacing w:before="0" w:after="0" w:line="240" w:lineRule="auto"/>
              <w:ind w:left="0" w:right="0" w:firstLine="0"/>
              <w:jc w:val="left"/>
            </w:pPr>
            <w:r>
              <w:rPr>
                <w:b/>
                <w:bCs/>
                <w:color w:val="000000"/>
                <w:spacing w:val="0"/>
                <w:w w:val="100"/>
                <w:position w:val="0"/>
                <w:shd w:val="clear" w:color="auto" w:fill="auto"/>
                <w:lang w:val="pt-PT" w:eastAsia="pt-PT" w:bidi="pt-PT"/>
              </w:rPr>
              <w:t>4.4. 90.00</w:t>
            </w:r>
          </w:p>
        </w:tc>
        <w:tc>
          <w:tcPr>
            <w:tcBorders/>
            <w:shd w:val="clear" w:color="auto" w:fill="FFFFFF"/>
            <w:vAlign w:val="center"/>
          </w:tcPr>
          <w:p>
            <w:pPr>
              <w:pStyle w:val="Style16"/>
              <w:keepNext w:val="0"/>
              <w:keepLines w:val="0"/>
              <w:framePr w:w="10522" w:h="4378" w:hSpace="29" w:vSpace="240" w:wrap="notBeside" w:vAnchor="text" w:hAnchor="text" w:x="30" w:y="241"/>
              <w:widowControl w:val="0"/>
              <w:shd w:val="clear" w:color="auto" w:fill="auto"/>
              <w:bidi w:val="0"/>
              <w:spacing w:before="0" w:after="0" w:line="240" w:lineRule="auto"/>
              <w:ind w:left="260" w:right="0" w:firstLine="20"/>
              <w:jc w:val="left"/>
            </w:pPr>
            <w:r>
              <w:rPr>
                <w:color w:val="000000"/>
                <w:spacing w:val="0"/>
                <w:w w:val="100"/>
                <w:position w:val="0"/>
                <w:shd w:val="clear" w:color="auto" w:fill="auto"/>
                <w:lang w:val="pt-PT" w:eastAsia="pt-PT" w:bidi="pt-PT"/>
              </w:rPr>
              <w:t>APLICAÇÕES DIRETAS</w:t>
            </w:r>
          </w:p>
        </w:tc>
        <w:tc>
          <w:tcPr>
            <w:tcBorders>
              <w:left w:val="single" w:sz="4"/>
            </w:tcBorders>
            <w:shd w:val="clear" w:color="auto" w:fill="FFFFFF"/>
            <w:vAlign w:val="center"/>
          </w:tcPr>
          <w:p>
            <w:pPr>
              <w:pStyle w:val="Style16"/>
              <w:keepNext w:val="0"/>
              <w:keepLines w:val="0"/>
              <w:framePr w:w="10522" w:h="4378" w:hSpace="29" w:vSpace="240" w:wrap="notBeside" w:vAnchor="text" w:hAnchor="text" w:x="30" w:y="241"/>
              <w:widowControl w:val="0"/>
              <w:shd w:val="clear" w:color="auto" w:fill="auto"/>
              <w:bidi w:val="0"/>
              <w:spacing w:before="0" w:after="0" w:line="240" w:lineRule="auto"/>
              <w:ind w:left="0" w:right="440" w:firstLine="0"/>
              <w:jc w:val="right"/>
            </w:pPr>
            <w:r>
              <w:rPr>
                <w:b/>
                <w:bCs/>
                <w:color w:val="000000"/>
                <w:spacing w:val="0"/>
                <w:w w:val="100"/>
                <w:position w:val="0"/>
                <w:shd w:val="clear" w:color="auto" w:fill="auto"/>
                <w:lang w:val="pt-PT" w:eastAsia="pt-PT" w:bidi="pt-PT"/>
              </w:rPr>
              <w:t>0.000.000</w:t>
            </w:r>
          </w:p>
        </w:tc>
        <w:tc>
          <w:tcPr>
            <w:tcBorders>
              <w:left w:val="single" w:sz="4"/>
            </w:tcBorders>
            <w:shd w:val="clear" w:color="auto" w:fill="FFFFFF"/>
            <w:vAlign w:val="top"/>
          </w:tcPr>
          <w:p>
            <w:pPr>
              <w:framePr w:w="10522" w:h="4378" w:hSpace="29" w:vSpace="240" w:wrap="notBeside" w:vAnchor="text" w:hAnchor="text" w:x="30" w:y="241"/>
              <w:widowControl w:val="0"/>
              <w:rPr>
                <w:sz w:val="10"/>
                <w:szCs w:val="10"/>
              </w:rPr>
            </w:pPr>
          </w:p>
        </w:tc>
        <w:tc>
          <w:tcPr>
            <w:tcBorders>
              <w:left w:val="single" w:sz="4"/>
            </w:tcBorders>
            <w:shd w:val="clear" w:color="auto" w:fill="FFFFFF"/>
            <w:vAlign w:val="center"/>
          </w:tcPr>
          <w:p>
            <w:pPr>
              <w:pStyle w:val="Style16"/>
              <w:keepNext w:val="0"/>
              <w:keepLines w:val="0"/>
              <w:framePr w:w="10522" w:h="4378" w:hSpace="29" w:vSpace="240" w:wrap="notBeside" w:vAnchor="text" w:hAnchor="text" w:x="30" w:y="241"/>
              <w:widowControl w:val="0"/>
              <w:shd w:val="clear" w:color="auto" w:fill="auto"/>
              <w:bidi w:val="0"/>
              <w:spacing w:before="0" w:after="0" w:line="240" w:lineRule="auto"/>
              <w:ind w:left="0" w:right="0" w:firstLine="0"/>
              <w:jc w:val="right"/>
            </w:pPr>
            <w:r>
              <w:rPr>
                <w:b/>
                <w:bCs/>
                <w:color w:val="000000"/>
                <w:spacing w:val="0"/>
                <w:w w:val="100"/>
                <w:position w:val="0"/>
                <w:shd w:val="clear" w:color="auto" w:fill="auto"/>
                <w:lang w:val="pt-PT" w:eastAsia="pt-PT" w:bidi="pt-PT"/>
              </w:rPr>
              <w:t>10.793,81</w:t>
            </w:r>
          </w:p>
        </w:tc>
        <w:tc>
          <w:tcPr>
            <w:tcBorders>
              <w:left w:val="single" w:sz="4"/>
            </w:tcBorders>
            <w:shd w:val="clear" w:color="auto" w:fill="FFFFFF"/>
            <w:vAlign w:val="top"/>
          </w:tcPr>
          <w:p>
            <w:pPr>
              <w:framePr w:w="10522" w:h="4378" w:hSpace="29" w:vSpace="240" w:wrap="notBeside" w:vAnchor="text" w:hAnchor="text" w:x="30" w:y="241"/>
              <w:widowControl w:val="0"/>
              <w:rPr>
                <w:sz w:val="10"/>
                <w:szCs w:val="10"/>
              </w:rPr>
            </w:pPr>
          </w:p>
        </w:tc>
        <w:tc>
          <w:tcPr>
            <w:tcBorders>
              <w:left w:val="single" w:sz="4"/>
              <w:right w:val="single" w:sz="4"/>
            </w:tcBorders>
            <w:shd w:val="clear" w:color="auto" w:fill="FFFFFF"/>
            <w:vAlign w:val="top"/>
          </w:tcPr>
          <w:p>
            <w:pPr>
              <w:framePr w:w="10522" w:h="4378" w:hSpace="29" w:vSpace="240" w:wrap="notBeside" w:vAnchor="text" w:hAnchor="text" w:x="30" w:y="241"/>
              <w:widowControl w:val="0"/>
              <w:rPr>
                <w:sz w:val="10"/>
                <w:szCs w:val="10"/>
              </w:rPr>
            </w:pPr>
          </w:p>
        </w:tc>
      </w:tr>
      <w:tr>
        <w:trPr>
          <w:trHeight w:val="288" w:hRule="exact"/>
        </w:trPr>
        <w:tc>
          <w:tcPr>
            <w:tcBorders>
              <w:left w:val="single" w:sz="4"/>
              <w:bottom w:val="single" w:sz="4"/>
            </w:tcBorders>
            <w:shd w:val="clear" w:color="auto" w:fill="FFFFFF"/>
            <w:vAlign w:val="top"/>
          </w:tcPr>
          <w:p>
            <w:pPr>
              <w:pStyle w:val="Style16"/>
              <w:keepNext w:val="0"/>
              <w:keepLines w:val="0"/>
              <w:framePr w:w="10522" w:h="4378" w:hSpace="29" w:vSpace="240" w:wrap="notBeside" w:vAnchor="text" w:hAnchor="text" w:x="30" w:y="241"/>
              <w:widowControl w:val="0"/>
              <w:shd w:val="clear" w:color="auto" w:fill="auto"/>
              <w:bidi w:val="0"/>
              <w:spacing w:before="0" w:after="0" w:line="240" w:lineRule="auto"/>
              <w:ind w:left="0" w:right="0" w:firstLine="0"/>
              <w:jc w:val="left"/>
            </w:pPr>
            <w:r>
              <w:rPr>
                <w:b/>
                <w:bCs/>
                <w:color w:val="000000"/>
                <w:spacing w:val="0"/>
                <w:w w:val="100"/>
                <w:position w:val="0"/>
                <w:shd w:val="clear" w:color="auto" w:fill="auto"/>
                <w:lang w:val="pt-PT" w:eastAsia="pt-PT" w:bidi="pt-PT"/>
              </w:rPr>
              <w:t>4 4. 90 . 52</w:t>
            </w:r>
          </w:p>
        </w:tc>
        <w:tc>
          <w:tcPr>
            <w:tcBorders>
              <w:bottom w:val="single" w:sz="4"/>
            </w:tcBorders>
            <w:shd w:val="clear" w:color="auto" w:fill="FFFFFF"/>
            <w:vAlign w:val="top"/>
          </w:tcPr>
          <w:p>
            <w:pPr>
              <w:pStyle w:val="Style16"/>
              <w:keepNext w:val="0"/>
              <w:keepLines w:val="0"/>
              <w:framePr w:w="10522" w:h="4378" w:hSpace="29" w:vSpace="240" w:wrap="notBeside" w:vAnchor="text" w:hAnchor="text" w:x="30" w:y="241"/>
              <w:widowControl w:val="0"/>
              <w:shd w:val="clear" w:color="auto" w:fill="auto"/>
              <w:bidi w:val="0"/>
              <w:spacing w:before="0" w:after="0" w:line="240" w:lineRule="auto"/>
              <w:ind w:left="400" w:right="0" w:firstLine="20"/>
              <w:jc w:val="left"/>
            </w:pPr>
            <w:r>
              <w:rPr>
                <w:color w:val="000000"/>
                <w:spacing w:val="0"/>
                <w:w w:val="100"/>
                <w:position w:val="0"/>
                <w:shd w:val="clear" w:color="auto" w:fill="auto"/>
                <w:lang w:val="pt-PT" w:eastAsia="pt-PT" w:bidi="pt-PT"/>
              </w:rPr>
              <w:t>EQUIPAMENTOS E MATERIAL PERMANENTE</w:t>
            </w:r>
          </w:p>
        </w:tc>
        <w:tc>
          <w:tcPr>
            <w:tcBorders>
              <w:left w:val="single" w:sz="4"/>
              <w:bottom w:val="single" w:sz="4"/>
            </w:tcBorders>
            <w:shd w:val="clear" w:color="auto" w:fill="FFFFFF"/>
            <w:vAlign w:val="top"/>
          </w:tcPr>
          <w:p>
            <w:pPr>
              <w:pStyle w:val="Style16"/>
              <w:keepNext w:val="0"/>
              <w:keepLines w:val="0"/>
              <w:framePr w:w="10522" w:h="4378" w:hSpace="29" w:vSpace="240" w:wrap="notBeside" w:vAnchor="text" w:hAnchor="text" w:x="30" w:y="241"/>
              <w:widowControl w:val="0"/>
              <w:shd w:val="clear" w:color="auto" w:fill="auto"/>
              <w:bidi w:val="0"/>
              <w:spacing w:before="0" w:after="0" w:line="240" w:lineRule="auto"/>
              <w:ind w:left="0" w:right="0" w:firstLine="0"/>
              <w:jc w:val="center"/>
            </w:pPr>
            <w:r>
              <w:rPr>
                <w:b/>
                <w:bCs/>
                <w:color w:val="000000"/>
                <w:spacing w:val="0"/>
                <w:w w:val="100"/>
                <w:position w:val="0"/>
                <w:shd w:val="clear" w:color="auto" w:fill="auto"/>
                <w:lang w:val="pt-PT" w:eastAsia="pt-PT" w:bidi="pt-PT"/>
              </w:rPr>
              <w:t>1 500.0000</w:t>
            </w:r>
          </w:p>
        </w:tc>
        <w:tc>
          <w:tcPr>
            <w:tcBorders>
              <w:left w:val="single" w:sz="4"/>
              <w:bottom w:val="single" w:sz="4"/>
            </w:tcBorders>
            <w:shd w:val="clear" w:color="auto" w:fill="FFFFFF"/>
            <w:vAlign w:val="top"/>
          </w:tcPr>
          <w:p>
            <w:pPr>
              <w:pStyle w:val="Style16"/>
              <w:keepNext w:val="0"/>
              <w:keepLines w:val="0"/>
              <w:framePr w:w="10522" w:h="4378" w:hSpace="29" w:vSpace="240" w:wrap="notBeside" w:vAnchor="text" w:hAnchor="text" w:x="30" w:y="241"/>
              <w:widowControl w:val="0"/>
              <w:shd w:val="clear" w:color="auto" w:fill="auto"/>
              <w:bidi w:val="0"/>
              <w:spacing w:before="0" w:after="0" w:line="240" w:lineRule="auto"/>
              <w:ind w:left="0" w:right="0" w:firstLine="0"/>
              <w:jc w:val="right"/>
            </w:pPr>
            <w:r>
              <w:rPr>
                <w:b/>
                <w:bCs/>
                <w:color w:val="000000"/>
                <w:spacing w:val="0"/>
                <w:w w:val="100"/>
                <w:position w:val="0"/>
                <w:shd w:val="clear" w:color="auto" w:fill="auto"/>
                <w:lang w:val="pt-PT" w:eastAsia="pt-PT" w:bidi="pt-PT"/>
              </w:rPr>
              <w:t>10.793.81</w:t>
            </w:r>
          </w:p>
        </w:tc>
        <w:tc>
          <w:tcPr>
            <w:tcBorders>
              <w:left w:val="single" w:sz="4"/>
              <w:bottom w:val="single" w:sz="4"/>
            </w:tcBorders>
            <w:shd w:val="clear" w:color="auto" w:fill="FFFFFF"/>
            <w:vAlign w:val="top"/>
          </w:tcPr>
          <w:p>
            <w:pPr>
              <w:framePr w:w="10522" w:h="4378" w:hSpace="29" w:vSpace="240" w:wrap="notBeside" w:vAnchor="text" w:hAnchor="text" w:x="30" w:y="241"/>
              <w:widowControl w:val="0"/>
              <w:rPr>
                <w:sz w:val="10"/>
                <w:szCs w:val="10"/>
              </w:rPr>
            </w:pPr>
          </w:p>
        </w:tc>
        <w:tc>
          <w:tcPr>
            <w:tcBorders>
              <w:left w:val="single" w:sz="4"/>
              <w:bottom w:val="single" w:sz="4"/>
            </w:tcBorders>
            <w:shd w:val="clear" w:color="auto" w:fill="FFFFFF"/>
            <w:vAlign w:val="top"/>
          </w:tcPr>
          <w:p>
            <w:pPr>
              <w:framePr w:w="10522" w:h="4378" w:hSpace="29" w:vSpace="240" w:wrap="notBeside" w:vAnchor="text" w:hAnchor="text" w:x="30" w:y="241"/>
              <w:widowControl w:val="0"/>
              <w:rPr>
                <w:sz w:val="10"/>
                <w:szCs w:val="10"/>
              </w:rPr>
            </w:pPr>
          </w:p>
        </w:tc>
        <w:tc>
          <w:tcPr>
            <w:tcBorders>
              <w:left w:val="single" w:sz="4"/>
              <w:bottom w:val="single" w:sz="4"/>
              <w:right w:val="single" w:sz="4"/>
            </w:tcBorders>
            <w:shd w:val="clear" w:color="auto" w:fill="FFFFFF"/>
            <w:vAlign w:val="top"/>
          </w:tcPr>
          <w:p>
            <w:pPr>
              <w:framePr w:w="10522" w:h="4378" w:hSpace="29" w:vSpace="240" w:wrap="notBeside" w:vAnchor="text" w:hAnchor="text" w:x="30" w:y="241"/>
              <w:widowControl w:val="0"/>
              <w:rPr>
                <w:sz w:val="10"/>
                <w:szCs w:val="10"/>
              </w:rPr>
            </w:pPr>
          </w:p>
        </w:tc>
      </w:tr>
    </w:tbl>
    <w:p>
      <w:pPr>
        <w:pStyle w:val="Style28"/>
        <w:keepNext w:val="0"/>
        <w:keepLines w:val="0"/>
        <w:framePr w:w="682" w:h="182" w:hSpace="9868" w:wrap="notBeside" w:vAnchor="text" w:hAnchor="text" w:y="1"/>
        <w:widowControl w:val="0"/>
        <w:shd w:val="clear" w:color="auto" w:fill="auto"/>
        <w:bidi w:val="0"/>
        <w:spacing w:before="0" w:after="0" w:line="240" w:lineRule="auto"/>
        <w:ind w:left="0" w:right="0" w:firstLine="0"/>
        <w:jc w:val="left"/>
      </w:pPr>
      <w:r>
        <w:rPr>
          <w:b/>
          <w:bCs/>
          <w:color w:val="000000"/>
          <w:spacing w:val="0"/>
          <w:w w:val="100"/>
          <w:position w:val="0"/>
          <w:shd w:val="clear" w:color="auto" w:fill="auto"/>
          <w:lang w:val="pt-PT" w:eastAsia="pt-PT" w:bidi="pt-PT"/>
        </w:rPr>
        <w:t>UNIDADE</w:t>
      </w:r>
    </w:p>
    <w:p>
      <w:pPr>
        <w:pStyle w:val="Style28"/>
        <w:keepNext w:val="0"/>
        <w:keepLines w:val="0"/>
        <w:framePr w:w="787" w:h="192" w:hSpace="9763" w:wrap="notBeside" w:vAnchor="text" w:hAnchor="text" w:x="9668" w:y="4667"/>
        <w:widowControl w:val="0"/>
        <w:shd w:val="clear" w:color="auto" w:fill="auto"/>
        <w:bidi w:val="0"/>
        <w:spacing w:before="0" w:after="0" w:line="240" w:lineRule="auto"/>
        <w:ind w:left="0" w:right="0" w:firstLine="0"/>
        <w:jc w:val="left"/>
      </w:pPr>
      <w:r>
        <w:rPr>
          <w:b/>
          <w:bCs/>
          <w:color w:val="000000"/>
          <w:spacing w:val="0"/>
          <w:w w:val="100"/>
          <w:position w:val="0"/>
          <w:shd w:val="clear" w:color="auto" w:fill="auto"/>
          <w:lang w:val="pt-PT" w:eastAsia="pt-PT" w:bidi="pt-PT"/>
        </w:rPr>
        <w:t>188.891,60</w:t>
      </w:r>
    </w:p>
    <w:p>
      <w:pPr>
        <w:pStyle w:val="Style28"/>
        <w:keepNext w:val="0"/>
        <w:keepLines w:val="0"/>
        <w:framePr w:w="701" w:h="182" w:hSpace="9849" w:wrap="notBeside" w:vAnchor="text" w:hAnchor="text" w:x="107" w:y="4676"/>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PT" w:eastAsia="pt-PT" w:bidi="pt-PT"/>
        </w:rPr>
        <w:t>TOTAL</w:t>
      </w:r>
    </w:p>
    <w:p>
      <w:pPr>
        <w:widowControl w:val="0"/>
        <w:spacing w:line="1" w:lineRule="exact"/>
        <w:sectPr>
          <w:headerReference w:type="default" r:id="rId527"/>
          <w:footerReference w:type="default" r:id="rId528"/>
          <w:headerReference w:type="even" r:id="rId529"/>
          <w:footerReference w:type="even" r:id="rId530"/>
          <w:footnotePr>
            <w:pos w:val="pageBottom"/>
            <w:numFmt w:val="decimal"/>
            <w:numRestart w:val="continuous"/>
          </w:footnotePr>
          <w:pgSz w:w="11828" w:h="17207"/>
          <w:pgMar w:top="1970" w:left="595" w:right="682" w:bottom="991" w:header="0" w:footer="563" w:gutter="0"/>
          <w:cols w:space="720"/>
          <w:noEndnote/>
          <w:rtlGutter w:val="0"/>
          <w:docGrid w:linePitch="360"/>
        </w:sectPr>
      </w:pPr>
    </w:p>
    <w:p>
      <w:pPr>
        <w:pStyle w:val="Style22"/>
        <w:keepNext w:val="0"/>
        <w:keepLines w:val="0"/>
        <w:widowControl w:val="0"/>
        <w:shd w:val="clear" w:color="auto" w:fill="auto"/>
        <w:bidi w:val="0"/>
        <w:spacing w:before="0" w:after="0" w:line="240" w:lineRule="auto"/>
        <w:ind w:left="1260" w:right="0" w:firstLine="0"/>
        <w:jc w:val="left"/>
      </w:pPr>
      <w:r>
        <w:rPr>
          <w:b/>
          <w:bCs/>
          <w:color w:val="000000"/>
          <w:spacing w:val="0"/>
          <w:w w:val="100"/>
          <w:position w:val="0"/>
          <w:shd w:val="clear" w:color="auto" w:fill="auto"/>
          <w:lang w:val="pt-PT" w:eastAsia="pt-PT" w:bidi="pt-PT"/>
        </w:rPr>
        <w:t>Orçamento Programa - Exercício de 2026</w:t>
      </w:r>
    </w:p>
    <w:p>
      <w:pPr>
        <w:pStyle w:val="Style33"/>
        <w:keepNext/>
        <w:keepLines/>
        <w:widowControl w:val="0"/>
        <w:shd w:val="clear" w:color="auto" w:fill="auto"/>
        <w:bidi w:val="0"/>
        <w:spacing w:before="0" w:after="720" w:line="240" w:lineRule="auto"/>
        <w:ind w:left="1260" w:right="0" w:firstLine="0"/>
        <w:jc w:val="left"/>
      </w:pPr>
      <w:r>
        <w:drawing>
          <wp:anchor distT="0" distB="152400" distL="0" distR="506095" simplePos="0" relativeHeight="125829519" behindDoc="0" locked="0" layoutInCell="1" allowOverlap="1">
            <wp:simplePos x="0" y="0"/>
            <wp:positionH relativeFrom="page">
              <wp:posOffset>355600</wp:posOffset>
            </wp:positionH>
            <wp:positionV relativeFrom="paragraph">
              <wp:posOffset>279400</wp:posOffset>
            </wp:positionV>
            <wp:extent cx="1737360" cy="311150"/>
            <wp:wrapTight wrapText="bothSides">
              <wp:wrapPolygon>
                <wp:start x="0" y="0"/>
                <wp:lineTo x="21600" y="0"/>
                <wp:lineTo x="21600" y="9741"/>
                <wp:lineTo x="4851" y="9741"/>
                <wp:lineTo x="4851" y="10165"/>
                <wp:lineTo x="4775" y="10165"/>
                <wp:lineTo x="4775" y="21600"/>
                <wp:lineTo x="0" y="21600"/>
                <wp:lineTo x="0" y="0"/>
              </wp:wrapPolygon>
            </wp:wrapTight>
            <wp:docPr id="822" name="Shape 822"/>
            <a:graphic xmlns:a="http://schemas.openxmlformats.org/drawingml/2006/main">
              <a:graphicData uri="http://schemas.openxmlformats.org/drawingml/2006/picture">
                <pic:pic xmlns:pic="http://schemas.openxmlformats.org/drawingml/2006/picture">
                  <pic:nvPicPr>
                    <pic:cNvPr id="823" name="Picture box 823"/>
                    <pic:cNvPicPr/>
                  </pic:nvPicPr>
                  <pic:blipFill>
                    <a:blip r:embed="rId531"/>
                    <a:stretch/>
                  </pic:blipFill>
                  <pic:spPr>
                    <a:xfrm>
                      <a:ext cx="1737360" cy="311150"/>
                    </a:xfrm>
                    <a:prstGeom prst="rect"/>
                  </pic:spPr>
                </pic:pic>
              </a:graphicData>
            </a:graphic>
          </wp:anchor>
        </w:drawing>
      </w:r>
      <w:r>
        <mc:AlternateContent>
          <mc:Choice Requires="wps">
            <w:drawing>
              <wp:anchor distT="0" distB="0" distL="0" distR="0" simplePos="0" relativeHeight="503316484" behindDoc="0" locked="0" layoutInCell="1" allowOverlap="1">
                <wp:simplePos x="0" y="0"/>
                <wp:positionH relativeFrom="page">
                  <wp:posOffset>1251585</wp:posOffset>
                </wp:positionH>
                <wp:positionV relativeFrom="paragraph">
                  <wp:posOffset>443865</wp:posOffset>
                </wp:positionV>
                <wp:extent cx="1347470" cy="115570"/>
                <wp:wrapNone/>
                <wp:docPr id="824" name="Shape 824"/>
                <a:graphic xmlns:a="http://schemas.openxmlformats.org/drawingml/2006/main">
                  <a:graphicData uri="http://schemas.microsoft.com/office/word/2010/wordprocessingShape">
                    <wps:wsp>
                      <wps:cNvSpPr txBox="1"/>
                      <wps:spPr>
                        <a:xfrm>
                          <a:ext cx="1347470" cy="115570"/>
                        </a:xfrm>
                        <a:prstGeom prst="rect"/>
                        <a:noFill/>
                      </wps:spPr>
                      <wps:txbx>
                        <w:txbxContent>
                          <w:p>
                            <w:pPr>
                              <w:pStyle w:val="Style13"/>
                              <w:keepNext w:val="0"/>
                              <w:keepLines w:val="0"/>
                              <w:widowControl w:val="0"/>
                              <w:shd w:val="clear" w:color="auto" w:fill="auto"/>
                              <w:bidi w:val="0"/>
                              <w:spacing w:before="0" w:after="0" w:line="240" w:lineRule="auto"/>
                              <w:ind w:left="0" w:right="0" w:firstLine="0"/>
                              <w:jc w:val="left"/>
                            </w:pPr>
                            <w:r>
                              <w:rPr>
                                <w:b/>
                                <w:bCs/>
                                <w:color w:val="000000"/>
                                <w:spacing w:val="0"/>
                                <w:w w:val="100"/>
                                <w:position w:val="0"/>
                                <w:shd w:val="clear" w:color="auto" w:fill="auto"/>
                                <w:lang w:val="pt-PT" w:eastAsia="pt-PT" w:bidi="pt-PT"/>
                              </w:rPr>
                              <w:t>09 RESERVA DE CONTK3ENCIA</w:t>
                            </w:r>
                          </w:p>
                        </w:txbxContent>
                      </wps:txbx>
                      <wps:bodyPr lIns="0" tIns="0" rIns="0" bIns="0">
                        <a:noAutoFit/>
                      </wps:bodyPr>
                    </wps:wsp>
                  </a:graphicData>
                </a:graphic>
              </wp:anchor>
            </w:drawing>
          </mc:Choice>
          <mc:Fallback>
            <w:pict>
              <v:shape id="_x0000_s1850" type="#_x0000_t202" style="position:absolute;margin-left:98.549999999999997pt;margin-top:34.950000000000003pt;width:106.09999999999999pt;height:9.0999999999999996pt;z-index:251657731;mso-wrap-distance-left:0;mso-wrap-distance-right:0;mso-position-horizontal-relative:page" filled="f" stroked="f">
                <v:textbox inset="0,0,0,0">
                  <w:txbxContent>
                    <w:p>
                      <w:pPr>
                        <w:pStyle w:val="Style13"/>
                        <w:keepNext w:val="0"/>
                        <w:keepLines w:val="0"/>
                        <w:widowControl w:val="0"/>
                        <w:shd w:val="clear" w:color="auto" w:fill="auto"/>
                        <w:bidi w:val="0"/>
                        <w:spacing w:before="0" w:after="0" w:line="240" w:lineRule="auto"/>
                        <w:ind w:left="0" w:right="0" w:firstLine="0"/>
                        <w:jc w:val="left"/>
                      </w:pPr>
                      <w:r>
                        <w:rPr>
                          <w:b/>
                          <w:bCs/>
                          <w:color w:val="000000"/>
                          <w:spacing w:val="0"/>
                          <w:w w:val="100"/>
                          <w:position w:val="0"/>
                          <w:shd w:val="clear" w:color="auto" w:fill="auto"/>
                          <w:lang w:val="pt-PT" w:eastAsia="pt-PT" w:bidi="pt-PT"/>
                        </w:rPr>
                        <w:t>09 RESERVA DE CONTK3ENCIA</w:t>
                      </w:r>
                    </w:p>
                  </w:txbxContent>
                </v:textbox>
                <w10:wrap anchorx="page"/>
              </v:shape>
            </w:pict>
          </mc:Fallback>
        </mc:AlternateContent>
      </w:r>
      <w:r>
        <mc:AlternateContent>
          <mc:Choice Requires="wps">
            <w:drawing>
              <wp:anchor distT="0" distB="0" distL="0" distR="0" simplePos="0" relativeHeight="503316486" behindDoc="0" locked="0" layoutInCell="1" allowOverlap="1">
                <wp:simplePos x="0" y="0"/>
                <wp:positionH relativeFrom="page">
                  <wp:posOffset>1367790</wp:posOffset>
                </wp:positionH>
                <wp:positionV relativeFrom="paragraph">
                  <wp:posOffset>602615</wp:posOffset>
                </wp:positionV>
                <wp:extent cx="121920" cy="115570"/>
                <wp:wrapNone/>
                <wp:docPr id="826" name="Shape 826"/>
                <a:graphic xmlns:a="http://schemas.openxmlformats.org/drawingml/2006/main">
                  <a:graphicData uri="http://schemas.microsoft.com/office/word/2010/wordprocessingShape">
                    <wps:wsp>
                      <wps:cNvSpPr txBox="1"/>
                      <wps:spPr>
                        <a:xfrm>
                          <a:ext cx="121920" cy="115570"/>
                        </a:xfrm>
                        <a:prstGeom prst="rect"/>
                        <a:noFill/>
                      </wps:spPr>
                      <wps:txbx>
                        <w:txbxContent>
                          <w:p>
                            <w:pPr>
                              <w:pStyle w:val="Style13"/>
                              <w:keepNext w:val="0"/>
                              <w:keepLines w:val="0"/>
                              <w:widowControl w:val="0"/>
                              <w:shd w:val="clear" w:color="auto" w:fill="auto"/>
                              <w:bidi w:val="0"/>
                              <w:spacing w:before="0" w:after="0" w:line="240" w:lineRule="auto"/>
                              <w:ind w:left="0" w:right="0" w:firstLine="0"/>
                              <w:jc w:val="left"/>
                            </w:pPr>
                            <w:r>
                              <w:rPr>
                                <w:b/>
                                <w:bCs/>
                                <w:color w:val="000000"/>
                                <w:spacing w:val="0"/>
                                <w:w w:val="100"/>
                                <w:position w:val="0"/>
                                <w:shd w:val="clear" w:color="auto" w:fill="auto"/>
                                <w:lang w:val="pt-PT" w:eastAsia="pt-PT" w:bidi="pt-PT"/>
                              </w:rPr>
                              <w:t>01</w:t>
                            </w:r>
                          </w:p>
                        </w:txbxContent>
                      </wps:txbx>
                      <wps:bodyPr lIns="0" tIns="0" rIns="0" bIns="0">
                        <a:noAutoFit/>
                      </wps:bodyPr>
                    </wps:wsp>
                  </a:graphicData>
                </a:graphic>
              </wp:anchor>
            </w:drawing>
          </mc:Choice>
          <mc:Fallback>
            <w:pict>
              <v:shape id="_x0000_s1852" type="#_x0000_t202" style="position:absolute;margin-left:107.7pt;margin-top:47.450000000000003pt;width:9.5999999999999996pt;height:9.0999999999999996pt;z-index:251657733;mso-wrap-distance-left:0;mso-wrap-distance-right:0;mso-position-horizontal-relative:page" filled="f" stroked="f">
                <v:textbox inset="0,0,0,0">
                  <w:txbxContent>
                    <w:p>
                      <w:pPr>
                        <w:pStyle w:val="Style13"/>
                        <w:keepNext w:val="0"/>
                        <w:keepLines w:val="0"/>
                        <w:widowControl w:val="0"/>
                        <w:shd w:val="clear" w:color="auto" w:fill="auto"/>
                        <w:bidi w:val="0"/>
                        <w:spacing w:before="0" w:after="0" w:line="240" w:lineRule="auto"/>
                        <w:ind w:left="0" w:right="0" w:firstLine="0"/>
                        <w:jc w:val="left"/>
                      </w:pPr>
                      <w:r>
                        <w:rPr>
                          <w:b/>
                          <w:bCs/>
                          <w:color w:val="000000"/>
                          <w:spacing w:val="0"/>
                          <w:w w:val="100"/>
                          <w:position w:val="0"/>
                          <w:shd w:val="clear" w:color="auto" w:fill="auto"/>
                          <w:lang w:val="pt-PT" w:eastAsia="pt-PT" w:bidi="pt-PT"/>
                        </w:rPr>
                        <w:t>01</w:t>
                      </w:r>
                    </w:p>
                  </w:txbxContent>
                </v:textbox>
                <w10:wrap anchorx="page"/>
              </v:shape>
            </w:pict>
          </mc:Fallback>
        </mc:AlternateContent>
      </w:r>
      <w:r>
        <mc:AlternateContent>
          <mc:Choice Requires="wps">
            <w:drawing>
              <wp:anchor distT="0" distB="0" distL="0" distR="0" simplePos="0" relativeHeight="503316488" behindDoc="0" locked="0" layoutInCell="1" allowOverlap="1">
                <wp:simplePos x="0" y="0"/>
                <wp:positionH relativeFrom="page">
                  <wp:posOffset>355600</wp:posOffset>
                </wp:positionH>
                <wp:positionV relativeFrom="paragraph">
                  <wp:posOffset>626745</wp:posOffset>
                </wp:positionV>
                <wp:extent cx="433070" cy="115570"/>
                <wp:wrapNone/>
                <wp:docPr id="828" name="Shape 828"/>
                <a:graphic xmlns:a="http://schemas.openxmlformats.org/drawingml/2006/main">
                  <a:graphicData uri="http://schemas.microsoft.com/office/word/2010/wordprocessingShape">
                    <wps:wsp>
                      <wps:cNvSpPr txBox="1"/>
                      <wps:spPr>
                        <a:xfrm>
                          <a:ext cx="433070" cy="115570"/>
                        </a:xfrm>
                        <a:prstGeom prst="rect"/>
                        <a:noFill/>
                      </wps:spPr>
                      <wps:txbx>
                        <w:txbxContent>
                          <w:p>
                            <w:pPr>
                              <w:pStyle w:val="Style13"/>
                              <w:keepNext w:val="0"/>
                              <w:keepLines w:val="0"/>
                              <w:widowControl w:val="0"/>
                              <w:shd w:val="clear" w:color="auto" w:fill="auto"/>
                              <w:bidi w:val="0"/>
                              <w:spacing w:before="0" w:after="0" w:line="240" w:lineRule="auto"/>
                              <w:ind w:left="0" w:right="0" w:firstLine="0"/>
                              <w:jc w:val="left"/>
                            </w:pPr>
                            <w:r>
                              <w:rPr>
                                <w:b/>
                                <w:bCs/>
                                <w:color w:val="000000"/>
                                <w:spacing w:val="0"/>
                                <w:w w:val="100"/>
                                <w:position w:val="0"/>
                                <w:shd w:val="clear" w:color="auto" w:fill="auto"/>
                                <w:lang w:val="pt-PT" w:eastAsia="pt-PT" w:bidi="pt-PT"/>
                              </w:rPr>
                              <w:t>UNIDADE</w:t>
                            </w:r>
                          </w:p>
                        </w:txbxContent>
                      </wps:txbx>
                      <wps:bodyPr lIns="0" tIns="0" rIns="0" bIns="0">
                        <a:noAutoFit/>
                      </wps:bodyPr>
                    </wps:wsp>
                  </a:graphicData>
                </a:graphic>
              </wp:anchor>
            </w:drawing>
          </mc:Choice>
          <mc:Fallback>
            <w:pict>
              <v:shape id="_x0000_s1854" type="#_x0000_t202" style="position:absolute;margin-left:28.pt;margin-top:49.350000000000001pt;width:34.100000000000001pt;height:9.0999999999999996pt;z-index:251657735;mso-wrap-distance-left:0;mso-wrap-distance-right:0;mso-position-horizontal-relative:page" filled="f" stroked="f">
                <v:textbox inset="0,0,0,0">
                  <w:txbxContent>
                    <w:p>
                      <w:pPr>
                        <w:pStyle w:val="Style13"/>
                        <w:keepNext w:val="0"/>
                        <w:keepLines w:val="0"/>
                        <w:widowControl w:val="0"/>
                        <w:shd w:val="clear" w:color="auto" w:fill="auto"/>
                        <w:bidi w:val="0"/>
                        <w:spacing w:before="0" w:after="0" w:line="240" w:lineRule="auto"/>
                        <w:ind w:left="0" w:right="0" w:firstLine="0"/>
                        <w:jc w:val="left"/>
                      </w:pPr>
                      <w:r>
                        <w:rPr>
                          <w:b/>
                          <w:bCs/>
                          <w:color w:val="000000"/>
                          <w:spacing w:val="0"/>
                          <w:w w:val="100"/>
                          <w:position w:val="0"/>
                          <w:shd w:val="clear" w:color="auto" w:fill="auto"/>
                          <w:lang w:val="pt-PT" w:eastAsia="pt-PT" w:bidi="pt-PT"/>
                        </w:rPr>
                        <w:t>UNIDADE</w:t>
                      </w:r>
                    </w:p>
                  </w:txbxContent>
                </v:textbox>
                <w10:wrap anchorx="page"/>
              </v:shape>
            </w:pict>
          </mc:Fallback>
        </mc:AlternateContent>
      </w:r>
      <w:bookmarkStart w:id="105" w:name="bookmark105"/>
      <w:r>
        <w:rPr>
          <w:color w:val="000000"/>
          <w:spacing w:val="0"/>
          <w:w w:val="100"/>
          <w:position w:val="0"/>
          <w:shd w:val="clear" w:color="auto" w:fill="auto"/>
          <w:lang w:val="pt-PT" w:eastAsia="pt-PT" w:bidi="pt-PT"/>
        </w:rPr>
        <w:t>NATUREZA DA DESPESA POR ORGÃO E UNIDADE</w:t>
      </w:r>
      <w:bookmarkEnd w:id="105"/>
    </w:p>
    <w:tbl>
      <w:tblPr>
        <w:tblOverlap w:val="never"/>
        <w:jc w:val="left"/>
        <w:tblLayout w:type="fixed"/>
      </w:tblPr>
      <w:tblGrid>
        <w:gridCol w:w="893"/>
        <w:gridCol w:w="4080"/>
        <w:gridCol w:w="1507"/>
        <w:gridCol w:w="950"/>
        <w:gridCol w:w="1046"/>
        <w:gridCol w:w="970"/>
        <w:gridCol w:w="1066"/>
      </w:tblGrid>
      <w:tr>
        <w:trPr>
          <w:trHeight w:val="672" w:hRule="exact"/>
        </w:trPr>
        <w:tc>
          <w:tcPr>
            <w:tcBorders>
              <w:top w:val="single" w:sz="4"/>
              <w:left w:val="single" w:sz="4"/>
            </w:tcBorders>
            <w:shd w:val="clear" w:color="auto" w:fill="FFFFFF"/>
            <w:vAlign w:val="center"/>
          </w:tcPr>
          <w:p>
            <w:pPr>
              <w:pStyle w:val="Style16"/>
              <w:keepNext w:val="0"/>
              <w:keepLines w:val="0"/>
              <w:framePr w:w="10512" w:h="2045" w:vSpace="307" w:wrap="notBeside" w:vAnchor="text" w:hAnchor="text" w:y="308"/>
              <w:widowControl w:val="0"/>
              <w:shd w:val="clear" w:color="auto" w:fill="auto"/>
              <w:bidi w:val="0"/>
              <w:spacing w:before="0" w:after="0" w:line="240" w:lineRule="auto"/>
              <w:ind w:left="0" w:right="0" w:firstLine="0"/>
              <w:jc w:val="left"/>
            </w:pPr>
            <w:r>
              <w:rPr>
                <w:b/>
                <w:bCs/>
                <w:color w:val="000000"/>
                <w:spacing w:val="0"/>
                <w:w w:val="100"/>
                <w:position w:val="0"/>
                <w:shd w:val="clear" w:color="auto" w:fill="auto"/>
                <w:lang w:val="pt-PT" w:eastAsia="pt-PT" w:bidi="pt-PT"/>
              </w:rPr>
              <w:t>Código</w:t>
            </w:r>
          </w:p>
        </w:tc>
        <w:tc>
          <w:tcPr>
            <w:tcBorders>
              <w:top w:val="single" w:sz="4"/>
            </w:tcBorders>
            <w:shd w:val="clear" w:color="auto" w:fill="FFFFFF"/>
            <w:vAlign w:val="center"/>
          </w:tcPr>
          <w:p>
            <w:pPr>
              <w:pStyle w:val="Style16"/>
              <w:keepNext w:val="0"/>
              <w:keepLines w:val="0"/>
              <w:framePr w:w="10512" w:h="2045" w:vSpace="307" w:wrap="notBeside" w:vAnchor="text" w:hAnchor="text" w:y="308"/>
              <w:widowControl w:val="0"/>
              <w:shd w:val="clear" w:color="auto" w:fill="auto"/>
              <w:bidi w:val="0"/>
              <w:spacing w:before="0" w:after="0" w:line="240" w:lineRule="auto"/>
              <w:ind w:left="140" w:right="0" w:firstLine="20"/>
              <w:jc w:val="left"/>
            </w:pPr>
            <w:r>
              <w:rPr>
                <w:b/>
                <w:bCs/>
                <w:color w:val="000000"/>
                <w:spacing w:val="0"/>
                <w:w w:val="100"/>
                <w:position w:val="0"/>
                <w:shd w:val="clear" w:color="auto" w:fill="auto"/>
                <w:lang w:val="pt-BR" w:eastAsia="pt-BR" w:bidi="pt-BR"/>
              </w:rPr>
              <w:t>Especificação</w:t>
            </w:r>
          </w:p>
        </w:tc>
        <w:tc>
          <w:tcPr>
            <w:tcBorders>
              <w:top w:val="single" w:sz="4"/>
              <w:left w:val="single" w:sz="4"/>
            </w:tcBorders>
            <w:shd w:val="clear" w:color="auto" w:fill="FFFFFF"/>
            <w:vAlign w:val="center"/>
          </w:tcPr>
          <w:p>
            <w:pPr>
              <w:pStyle w:val="Style16"/>
              <w:keepNext w:val="0"/>
              <w:keepLines w:val="0"/>
              <w:framePr w:w="10512" w:h="2045" w:vSpace="307" w:wrap="notBeside" w:vAnchor="text" w:hAnchor="text" w:y="308"/>
              <w:widowControl w:val="0"/>
              <w:shd w:val="clear" w:color="auto" w:fill="auto"/>
              <w:bidi w:val="0"/>
              <w:spacing w:before="0" w:after="0" w:line="240" w:lineRule="auto"/>
              <w:ind w:left="0" w:right="440" w:firstLine="0"/>
              <w:jc w:val="right"/>
            </w:pPr>
            <w:r>
              <w:rPr>
                <w:b/>
                <w:bCs/>
                <w:color w:val="000000"/>
                <w:spacing w:val="0"/>
                <w:w w:val="100"/>
                <w:position w:val="0"/>
                <w:shd w:val="clear" w:color="auto" w:fill="auto"/>
                <w:lang w:val="pt-PT" w:eastAsia="pt-PT" w:bidi="pt-PT"/>
              </w:rPr>
              <w:t>F.R.</w:t>
            </w:r>
          </w:p>
        </w:tc>
        <w:tc>
          <w:tcPr>
            <w:tcBorders>
              <w:top w:val="single" w:sz="4"/>
              <w:left w:val="single" w:sz="4"/>
            </w:tcBorders>
            <w:shd w:val="clear" w:color="auto" w:fill="FFFFFF"/>
            <w:vAlign w:val="center"/>
          </w:tcPr>
          <w:p>
            <w:pPr>
              <w:pStyle w:val="Style16"/>
              <w:keepNext w:val="0"/>
              <w:keepLines w:val="0"/>
              <w:framePr w:w="10512" w:h="2045" w:vSpace="307" w:wrap="notBeside" w:vAnchor="text" w:hAnchor="text" w:y="308"/>
              <w:widowControl w:val="0"/>
              <w:shd w:val="clear" w:color="auto" w:fill="auto"/>
              <w:bidi w:val="0"/>
              <w:spacing w:before="0" w:after="0" w:line="240" w:lineRule="auto"/>
              <w:ind w:left="0" w:right="0" w:firstLine="0"/>
              <w:jc w:val="center"/>
            </w:pPr>
            <w:r>
              <w:rPr>
                <w:b/>
                <w:bCs/>
                <w:color w:val="000000"/>
                <w:spacing w:val="0"/>
                <w:w w:val="100"/>
                <w:position w:val="0"/>
                <w:shd w:val="clear" w:color="auto" w:fill="auto"/>
                <w:lang w:val="pt-PT" w:eastAsia="pt-PT" w:bidi="pt-PT"/>
              </w:rPr>
              <w:t>Elemento</w:t>
            </w:r>
          </w:p>
        </w:tc>
        <w:tc>
          <w:tcPr>
            <w:tcBorders>
              <w:top w:val="single" w:sz="4"/>
              <w:left w:val="single" w:sz="4"/>
            </w:tcBorders>
            <w:shd w:val="clear" w:color="auto" w:fill="FFFFFF"/>
            <w:vAlign w:val="center"/>
          </w:tcPr>
          <w:p>
            <w:pPr>
              <w:pStyle w:val="Style16"/>
              <w:keepNext w:val="0"/>
              <w:keepLines w:val="0"/>
              <w:framePr w:w="10512" w:h="2045" w:vSpace="307" w:wrap="notBeside" w:vAnchor="text" w:hAnchor="text" w:y="308"/>
              <w:widowControl w:val="0"/>
              <w:shd w:val="clear" w:color="auto" w:fill="auto"/>
              <w:bidi w:val="0"/>
              <w:spacing w:before="0" w:after="0" w:line="240" w:lineRule="auto"/>
              <w:ind w:left="0" w:right="0" w:firstLine="0"/>
              <w:jc w:val="center"/>
            </w:pPr>
            <w:r>
              <w:rPr>
                <w:b/>
                <w:bCs/>
                <w:color w:val="000000"/>
                <w:spacing w:val="0"/>
                <w:w w:val="100"/>
                <w:position w:val="0"/>
                <w:shd w:val="clear" w:color="auto" w:fill="auto"/>
                <w:lang w:val="pt-PT" w:eastAsia="pt-PT" w:bidi="pt-PT"/>
              </w:rPr>
              <w:t>Modalidade</w:t>
            </w:r>
          </w:p>
        </w:tc>
        <w:tc>
          <w:tcPr>
            <w:tcBorders>
              <w:top w:val="single" w:sz="4"/>
              <w:left w:val="single" w:sz="4"/>
            </w:tcBorders>
            <w:shd w:val="clear" w:color="auto" w:fill="FFFFFF"/>
            <w:vAlign w:val="center"/>
          </w:tcPr>
          <w:p>
            <w:pPr>
              <w:pStyle w:val="Style16"/>
              <w:keepNext w:val="0"/>
              <w:keepLines w:val="0"/>
              <w:framePr w:w="10512" w:h="2045" w:vSpace="307" w:wrap="notBeside" w:vAnchor="text" w:hAnchor="text" w:y="308"/>
              <w:widowControl w:val="0"/>
              <w:shd w:val="clear" w:color="auto" w:fill="auto"/>
              <w:bidi w:val="0"/>
              <w:spacing w:before="0" w:after="0" w:line="240" w:lineRule="auto"/>
              <w:ind w:left="0" w:right="0" w:firstLine="0"/>
              <w:jc w:val="center"/>
            </w:pPr>
            <w:r>
              <w:rPr>
                <w:b/>
                <w:bCs/>
                <w:color w:val="000000"/>
                <w:spacing w:val="0"/>
                <w:w w:val="100"/>
                <w:position w:val="0"/>
                <w:shd w:val="clear" w:color="auto" w:fill="auto"/>
                <w:lang w:val="pt-PT" w:eastAsia="pt-PT" w:bidi="pt-PT"/>
              </w:rPr>
              <w:t>Grupo</w:t>
            </w:r>
          </w:p>
        </w:tc>
        <w:tc>
          <w:tcPr>
            <w:tcBorders>
              <w:top w:val="single" w:sz="4"/>
              <w:left w:val="single" w:sz="4"/>
              <w:right w:val="single" w:sz="4"/>
            </w:tcBorders>
            <w:shd w:val="clear" w:color="auto" w:fill="FFFFFF"/>
            <w:vAlign w:val="center"/>
          </w:tcPr>
          <w:p>
            <w:pPr>
              <w:pStyle w:val="Style16"/>
              <w:keepNext w:val="0"/>
              <w:keepLines w:val="0"/>
              <w:framePr w:w="10512" w:h="2045" w:vSpace="307" w:wrap="notBeside" w:vAnchor="text" w:hAnchor="text" w:y="308"/>
              <w:widowControl w:val="0"/>
              <w:shd w:val="clear" w:color="auto" w:fill="auto"/>
              <w:bidi w:val="0"/>
              <w:spacing w:before="0" w:after="0" w:line="384" w:lineRule="auto"/>
              <w:ind w:left="0" w:right="180" w:firstLine="0"/>
              <w:jc w:val="right"/>
            </w:pPr>
            <w:r>
              <w:rPr>
                <w:b/>
                <w:bCs/>
                <w:color w:val="000000"/>
                <w:spacing w:val="0"/>
                <w:w w:val="100"/>
                <w:position w:val="0"/>
                <w:shd w:val="clear" w:color="auto" w:fill="auto"/>
                <w:lang w:val="pt-PT" w:eastAsia="pt-PT" w:bidi="pt-PT"/>
              </w:rPr>
              <w:t xml:space="preserve">Categoria </w:t>
            </w:r>
            <w:r>
              <w:rPr>
                <w:b/>
                <w:bCs/>
                <w:color w:val="000000"/>
                <w:spacing w:val="0"/>
                <w:w w:val="100"/>
                <w:position w:val="0"/>
                <w:shd w:val="clear" w:color="auto" w:fill="auto"/>
                <w:lang w:val="pt-BR" w:eastAsia="pt-BR" w:bidi="pt-BR"/>
              </w:rPr>
              <w:t>Econômica</w:t>
            </w:r>
          </w:p>
        </w:tc>
      </w:tr>
      <w:tr>
        <w:trPr>
          <w:trHeight w:val="1008" w:hRule="exact"/>
        </w:trPr>
        <w:tc>
          <w:tcPr>
            <w:tcBorders>
              <w:top w:val="single" w:sz="4"/>
              <w:left w:val="single" w:sz="4"/>
            </w:tcBorders>
            <w:shd w:val="clear" w:color="auto" w:fill="FFFFFF"/>
            <w:vAlign w:val="center"/>
          </w:tcPr>
          <w:p>
            <w:pPr>
              <w:pStyle w:val="Style16"/>
              <w:keepNext w:val="0"/>
              <w:keepLines w:val="0"/>
              <w:framePr w:w="10512" w:h="2045" w:vSpace="307" w:wrap="notBeside" w:vAnchor="text" w:hAnchor="text" w:y="308"/>
              <w:widowControl w:val="0"/>
              <w:shd w:val="clear" w:color="auto" w:fill="auto"/>
              <w:bidi w:val="0"/>
              <w:spacing w:before="0" w:after="60" w:line="240" w:lineRule="auto"/>
              <w:ind w:left="0" w:right="0" w:firstLine="0"/>
              <w:jc w:val="left"/>
            </w:pPr>
            <w:r>
              <w:rPr>
                <w:b/>
                <w:bCs/>
                <w:color w:val="000000"/>
                <w:spacing w:val="0"/>
                <w:w w:val="100"/>
                <w:position w:val="0"/>
                <w:shd w:val="clear" w:color="auto" w:fill="auto"/>
                <w:lang w:val="pt-PT" w:eastAsia="pt-PT" w:bidi="pt-PT"/>
              </w:rPr>
              <w:t>9 0. 00.00</w:t>
            </w:r>
          </w:p>
          <w:p>
            <w:pPr>
              <w:pStyle w:val="Style16"/>
              <w:keepNext w:val="0"/>
              <w:keepLines w:val="0"/>
              <w:framePr w:w="10512" w:h="2045" w:vSpace="307" w:wrap="notBeside" w:vAnchor="text" w:hAnchor="text" w:y="308"/>
              <w:widowControl w:val="0"/>
              <w:shd w:val="clear" w:color="auto" w:fill="auto"/>
              <w:bidi w:val="0"/>
              <w:spacing w:before="0" w:after="60" w:line="240" w:lineRule="auto"/>
              <w:ind w:left="0" w:right="0" w:firstLine="0"/>
              <w:jc w:val="left"/>
            </w:pPr>
            <w:r>
              <w:rPr>
                <w:b/>
                <w:bCs/>
                <w:color w:val="000000"/>
                <w:spacing w:val="0"/>
                <w:w w:val="100"/>
                <w:position w:val="0"/>
                <w:shd w:val="clear" w:color="auto" w:fill="auto"/>
                <w:lang w:val="pt-PT" w:eastAsia="pt-PT" w:bidi="pt-PT"/>
              </w:rPr>
              <w:t>9 9. 00 00</w:t>
            </w:r>
          </w:p>
          <w:p>
            <w:pPr>
              <w:pStyle w:val="Style16"/>
              <w:keepNext w:val="0"/>
              <w:keepLines w:val="0"/>
              <w:framePr w:w="10512" w:h="2045" w:vSpace="307" w:wrap="notBeside" w:vAnchor="text" w:hAnchor="text" w:y="308"/>
              <w:widowControl w:val="0"/>
              <w:shd w:val="clear" w:color="auto" w:fill="auto"/>
              <w:bidi w:val="0"/>
              <w:spacing w:before="0" w:after="60" w:line="240" w:lineRule="auto"/>
              <w:ind w:left="0" w:right="0" w:firstLine="0"/>
              <w:jc w:val="left"/>
            </w:pPr>
            <w:r>
              <w:rPr>
                <w:b/>
                <w:bCs/>
                <w:color w:val="000000"/>
                <w:spacing w:val="0"/>
                <w:w w:val="100"/>
                <w:position w:val="0"/>
                <w:shd w:val="clear" w:color="auto" w:fill="auto"/>
                <w:lang w:val="pt-PT" w:eastAsia="pt-PT" w:bidi="pt-PT"/>
              </w:rPr>
              <w:t>9 9. 99.00</w:t>
            </w:r>
          </w:p>
          <w:p>
            <w:pPr>
              <w:pStyle w:val="Style16"/>
              <w:keepNext w:val="0"/>
              <w:keepLines w:val="0"/>
              <w:framePr w:w="10512" w:h="2045" w:vSpace="307" w:wrap="notBeside" w:vAnchor="text" w:hAnchor="text" w:y="308"/>
              <w:widowControl w:val="0"/>
              <w:shd w:val="clear" w:color="auto" w:fill="auto"/>
              <w:bidi w:val="0"/>
              <w:spacing w:before="0" w:after="60" w:line="240" w:lineRule="auto"/>
              <w:ind w:left="0" w:right="0" w:firstLine="0"/>
              <w:jc w:val="left"/>
            </w:pPr>
            <w:r>
              <w:rPr>
                <w:b/>
                <w:bCs/>
                <w:color w:val="000000"/>
                <w:spacing w:val="0"/>
                <w:w w:val="100"/>
                <w:position w:val="0"/>
                <w:shd w:val="clear" w:color="auto" w:fill="auto"/>
                <w:lang w:val="pt-PT" w:eastAsia="pt-PT" w:bidi="pt-PT"/>
              </w:rPr>
              <w:t>9 9. 99.99</w:t>
            </w:r>
          </w:p>
        </w:tc>
        <w:tc>
          <w:tcPr>
            <w:tcBorders>
              <w:top w:val="single" w:sz="4"/>
            </w:tcBorders>
            <w:shd w:val="clear" w:color="auto" w:fill="FFFFFF"/>
            <w:vAlign w:val="center"/>
          </w:tcPr>
          <w:p>
            <w:pPr>
              <w:pStyle w:val="Style16"/>
              <w:keepNext w:val="0"/>
              <w:keepLines w:val="0"/>
              <w:framePr w:w="10512" w:h="2045" w:vSpace="307" w:wrap="notBeside" w:vAnchor="text" w:hAnchor="text" w:y="308"/>
              <w:widowControl w:val="0"/>
              <w:shd w:val="clear" w:color="auto" w:fill="auto"/>
              <w:bidi w:val="0"/>
              <w:spacing w:before="0" w:after="0" w:line="384" w:lineRule="auto"/>
              <w:ind w:left="140" w:right="0" w:firstLine="20"/>
              <w:jc w:val="left"/>
            </w:pPr>
            <w:r>
              <w:rPr>
                <w:color w:val="000000"/>
                <w:spacing w:val="0"/>
                <w:w w:val="100"/>
                <w:position w:val="0"/>
                <w:shd w:val="clear" w:color="auto" w:fill="auto"/>
                <w:lang w:val="pt-PT" w:eastAsia="pt-PT" w:bidi="pt-PT"/>
              </w:rPr>
              <w:t>RESERVA DE CONTINGÊNCIA RESERVA DE CONTINGÊNCIA Reserva de Contingência RESERVA DE CONTINGÊNCIA</w:t>
            </w:r>
          </w:p>
        </w:tc>
        <w:tc>
          <w:tcPr>
            <w:tcBorders>
              <w:top w:val="single" w:sz="4"/>
              <w:left w:val="single" w:sz="4"/>
            </w:tcBorders>
            <w:shd w:val="clear" w:color="auto" w:fill="FFFFFF"/>
            <w:vAlign w:val="center"/>
          </w:tcPr>
          <w:p>
            <w:pPr>
              <w:pStyle w:val="Style16"/>
              <w:keepNext w:val="0"/>
              <w:keepLines w:val="0"/>
              <w:framePr w:w="10512" w:h="2045" w:vSpace="307" w:wrap="notBeside" w:vAnchor="text" w:hAnchor="text" w:y="308"/>
              <w:widowControl w:val="0"/>
              <w:shd w:val="clear" w:color="auto" w:fill="auto"/>
              <w:bidi w:val="0"/>
              <w:spacing w:before="0" w:after="80" w:line="240" w:lineRule="auto"/>
              <w:ind w:left="0" w:right="440" w:firstLine="0"/>
              <w:jc w:val="right"/>
            </w:pPr>
            <w:r>
              <w:rPr>
                <w:b/>
                <w:bCs/>
                <w:color w:val="000000"/>
                <w:spacing w:val="0"/>
                <w:w w:val="100"/>
                <w:position w:val="0"/>
                <w:shd w:val="clear" w:color="auto" w:fill="auto"/>
                <w:lang w:val="pt-PT" w:eastAsia="pt-PT" w:bidi="pt-PT"/>
              </w:rPr>
              <w:t>0.000.000</w:t>
            </w:r>
          </w:p>
          <w:p>
            <w:pPr>
              <w:pStyle w:val="Style16"/>
              <w:keepNext w:val="0"/>
              <w:keepLines w:val="0"/>
              <w:framePr w:w="10512" w:h="2045" w:vSpace="307" w:wrap="notBeside" w:vAnchor="text" w:hAnchor="text" w:y="308"/>
              <w:widowControl w:val="0"/>
              <w:shd w:val="clear" w:color="auto" w:fill="auto"/>
              <w:bidi w:val="0"/>
              <w:spacing w:before="0" w:after="80" w:line="240" w:lineRule="auto"/>
              <w:ind w:left="0" w:right="440" w:firstLine="0"/>
              <w:jc w:val="right"/>
            </w:pPr>
            <w:r>
              <w:rPr>
                <w:b/>
                <w:bCs/>
                <w:color w:val="000000"/>
                <w:spacing w:val="0"/>
                <w:w w:val="100"/>
                <w:position w:val="0"/>
                <w:shd w:val="clear" w:color="auto" w:fill="auto"/>
                <w:lang w:val="pt-PT" w:eastAsia="pt-PT" w:bidi="pt-PT"/>
              </w:rPr>
              <w:t>0.000.000</w:t>
            </w:r>
          </w:p>
          <w:p>
            <w:pPr>
              <w:pStyle w:val="Style16"/>
              <w:keepNext w:val="0"/>
              <w:keepLines w:val="0"/>
              <w:framePr w:w="10512" w:h="2045" w:vSpace="307" w:wrap="notBeside" w:vAnchor="text" w:hAnchor="text" w:y="308"/>
              <w:widowControl w:val="0"/>
              <w:shd w:val="clear" w:color="auto" w:fill="auto"/>
              <w:bidi w:val="0"/>
              <w:spacing w:before="0" w:after="80" w:line="240" w:lineRule="auto"/>
              <w:ind w:left="0" w:right="440" w:firstLine="0"/>
              <w:jc w:val="right"/>
            </w:pPr>
            <w:r>
              <w:rPr>
                <w:b/>
                <w:bCs/>
                <w:color w:val="000000"/>
                <w:spacing w:val="0"/>
                <w:w w:val="100"/>
                <w:position w:val="0"/>
                <w:shd w:val="clear" w:color="auto" w:fill="auto"/>
                <w:lang w:val="pt-PT" w:eastAsia="pt-PT" w:bidi="pt-PT"/>
              </w:rPr>
              <w:t>0000.000</w:t>
            </w:r>
          </w:p>
          <w:p>
            <w:pPr>
              <w:pStyle w:val="Style16"/>
              <w:keepNext w:val="0"/>
              <w:keepLines w:val="0"/>
              <w:framePr w:w="10512" w:h="2045" w:vSpace="307" w:wrap="notBeside" w:vAnchor="text" w:hAnchor="text" w:y="308"/>
              <w:widowControl w:val="0"/>
              <w:shd w:val="clear" w:color="auto" w:fill="auto"/>
              <w:bidi w:val="0"/>
              <w:spacing w:before="0" w:after="80" w:line="240" w:lineRule="auto"/>
              <w:ind w:left="0" w:right="0" w:firstLine="0"/>
              <w:jc w:val="center"/>
            </w:pPr>
            <w:r>
              <w:rPr>
                <w:b/>
                <w:bCs/>
                <w:color w:val="000000"/>
                <w:spacing w:val="0"/>
                <w:w w:val="100"/>
                <w:position w:val="0"/>
                <w:shd w:val="clear" w:color="auto" w:fill="auto"/>
                <w:lang w:val="pt-PT" w:eastAsia="pt-PT" w:bidi="pt-PT"/>
              </w:rPr>
              <w:t>1.500.0000</w:t>
            </w:r>
          </w:p>
        </w:tc>
        <w:tc>
          <w:tcPr>
            <w:tcBorders>
              <w:top w:val="single" w:sz="4"/>
              <w:left w:val="single" w:sz="4"/>
            </w:tcBorders>
            <w:shd w:val="clear" w:color="auto" w:fill="FFFFFF"/>
            <w:vAlign w:val="bottom"/>
          </w:tcPr>
          <w:p>
            <w:pPr>
              <w:pStyle w:val="Style16"/>
              <w:keepNext w:val="0"/>
              <w:keepLines w:val="0"/>
              <w:framePr w:w="10512" w:h="2045" w:vSpace="307" w:wrap="notBeside" w:vAnchor="text" w:hAnchor="text" w:y="308"/>
              <w:widowControl w:val="0"/>
              <w:shd w:val="clear" w:color="auto" w:fill="auto"/>
              <w:bidi w:val="0"/>
              <w:spacing w:before="0" w:after="0" w:line="240" w:lineRule="auto"/>
              <w:ind w:left="0" w:right="0" w:firstLine="0"/>
              <w:jc w:val="center"/>
            </w:pPr>
            <w:r>
              <w:rPr>
                <w:b/>
                <w:bCs/>
                <w:color w:val="000000"/>
                <w:spacing w:val="0"/>
                <w:w w:val="100"/>
                <w:position w:val="0"/>
                <w:shd w:val="clear" w:color="auto" w:fill="auto"/>
                <w:lang w:val="pt-PT" w:eastAsia="pt-PT" w:bidi="pt-PT"/>
              </w:rPr>
              <w:t>7 546.957.21</w:t>
            </w:r>
          </w:p>
        </w:tc>
        <w:tc>
          <w:tcPr>
            <w:tcBorders>
              <w:top w:val="single" w:sz="4"/>
              <w:left w:val="single" w:sz="4"/>
            </w:tcBorders>
            <w:shd w:val="clear" w:color="auto" w:fill="FFFFFF"/>
            <w:vAlign w:val="center"/>
          </w:tcPr>
          <w:p>
            <w:pPr>
              <w:pStyle w:val="Style16"/>
              <w:keepNext w:val="0"/>
              <w:keepLines w:val="0"/>
              <w:framePr w:w="10512" w:h="2045" w:vSpace="307" w:wrap="notBeside" w:vAnchor="text" w:hAnchor="text" w:y="308"/>
              <w:widowControl w:val="0"/>
              <w:shd w:val="clear" w:color="auto" w:fill="auto"/>
              <w:bidi w:val="0"/>
              <w:spacing w:before="0" w:after="0" w:line="240" w:lineRule="auto"/>
              <w:ind w:left="0" w:right="0" w:firstLine="0"/>
              <w:jc w:val="right"/>
            </w:pPr>
            <w:r>
              <w:rPr>
                <w:b/>
                <w:bCs/>
                <w:color w:val="000000"/>
                <w:spacing w:val="0"/>
                <w:w w:val="100"/>
                <w:position w:val="0"/>
                <w:shd w:val="clear" w:color="auto" w:fill="auto"/>
                <w:lang w:val="pt-PT" w:eastAsia="pt-PT" w:bidi="pt-PT"/>
              </w:rPr>
              <w:t>7.546.957,21</w:t>
            </w:r>
          </w:p>
        </w:tc>
        <w:tc>
          <w:tcPr>
            <w:tcBorders>
              <w:top w:val="single" w:sz="4"/>
              <w:left w:val="single" w:sz="4"/>
            </w:tcBorders>
            <w:shd w:val="clear" w:color="auto" w:fill="FFFFFF"/>
            <w:vAlign w:val="center"/>
          </w:tcPr>
          <w:p>
            <w:pPr>
              <w:pStyle w:val="Style16"/>
              <w:keepNext w:val="0"/>
              <w:keepLines w:val="0"/>
              <w:framePr w:w="10512" w:h="2045" w:vSpace="307" w:wrap="notBeside" w:vAnchor="text" w:hAnchor="text" w:y="308"/>
              <w:widowControl w:val="0"/>
              <w:shd w:val="clear" w:color="auto" w:fill="auto"/>
              <w:bidi w:val="0"/>
              <w:spacing w:before="0" w:after="0" w:line="240" w:lineRule="auto"/>
              <w:ind w:left="0" w:right="0" w:firstLine="0"/>
              <w:jc w:val="left"/>
            </w:pPr>
            <w:r>
              <w:rPr>
                <w:b/>
                <w:bCs/>
                <w:color w:val="000000"/>
                <w:spacing w:val="0"/>
                <w:w w:val="100"/>
                <w:position w:val="0"/>
                <w:shd w:val="clear" w:color="auto" w:fill="auto"/>
                <w:lang w:val="pt-PT" w:eastAsia="pt-PT" w:bidi="pt-PT"/>
              </w:rPr>
              <w:t>7.546.957.21</w:t>
            </w:r>
          </w:p>
        </w:tc>
        <w:tc>
          <w:tcPr>
            <w:tcBorders>
              <w:top w:val="single" w:sz="4"/>
              <w:left w:val="single" w:sz="4"/>
              <w:right w:val="single" w:sz="4"/>
            </w:tcBorders>
            <w:shd w:val="clear" w:color="auto" w:fill="FFFFFF"/>
            <w:vAlign w:val="top"/>
          </w:tcPr>
          <w:p>
            <w:pPr>
              <w:pStyle w:val="Style16"/>
              <w:keepNext w:val="0"/>
              <w:keepLines w:val="0"/>
              <w:framePr w:w="10512" w:h="2045" w:vSpace="307" w:wrap="notBeside" w:vAnchor="text" w:hAnchor="text" w:y="308"/>
              <w:widowControl w:val="0"/>
              <w:shd w:val="clear" w:color="auto" w:fill="auto"/>
              <w:bidi w:val="0"/>
              <w:spacing w:before="100" w:after="0" w:line="240" w:lineRule="auto"/>
              <w:ind w:left="0" w:right="180" w:firstLine="0"/>
              <w:jc w:val="right"/>
            </w:pPr>
            <w:r>
              <w:rPr>
                <w:b/>
                <w:bCs/>
                <w:color w:val="000000"/>
                <w:spacing w:val="0"/>
                <w:w w:val="100"/>
                <w:position w:val="0"/>
                <w:shd w:val="clear" w:color="auto" w:fill="auto"/>
                <w:lang w:val="pt-PT" w:eastAsia="pt-PT" w:bidi="pt-PT"/>
              </w:rPr>
              <w:t>7.546.957.21</w:t>
            </w:r>
          </w:p>
        </w:tc>
      </w:tr>
      <w:tr>
        <w:trPr>
          <w:trHeight w:val="365" w:hRule="exact"/>
        </w:trPr>
        <w:tc>
          <w:tcPr>
            <w:tcBorders>
              <w:top w:val="single" w:sz="4"/>
              <w:left w:val="single" w:sz="4"/>
              <w:bottom w:val="single" w:sz="4"/>
            </w:tcBorders>
            <w:shd w:val="clear" w:color="auto" w:fill="FFFFFF"/>
            <w:vAlign w:val="center"/>
          </w:tcPr>
          <w:p>
            <w:pPr>
              <w:pStyle w:val="Style16"/>
              <w:keepNext w:val="0"/>
              <w:keepLines w:val="0"/>
              <w:framePr w:w="10512" w:h="2045" w:vSpace="307" w:wrap="notBeside" w:vAnchor="text" w:hAnchor="text" w:y="308"/>
              <w:widowControl w:val="0"/>
              <w:shd w:val="clear" w:color="auto" w:fill="auto"/>
              <w:bidi w:val="0"/>
              <w:spacing w:before="0" w:after="0" w:line="240" w:lineRule="auto"/>
              <w:ind w:left="0" w:right="0" w:firstLine="0"/>
              <w:jc w:val="center"/>
            </w:pPr>
            <w:r>
              <w:rPr>
                <w:color w:val="000000"/>
                <w:spacing w:val="0"/>
                <w:w w:val="100"/>
                <w:position w:val="0"/>
                <w:shd w:val="clear" w:color="auto" w:fill="auto"/>
                <w:lang w:val="pt-PT" w:eastAsia="pt-PT" w:bidi="pt-PT"/>
              </w:rPr>
              <w:t>TOTAL</w:t>
            </w:r>
          </w:p>
        </w:tc>
        <w:tc>
          <w:tcPr>
            <w:tcBorders>
              <w:top w:val="single" w:sz="4"/>
              <w:bottom w:val="single" w:sz="4"/>
            </w:tcBorders>
            <w:shd w:val="clear" w:color="auto" w:fill="FFFFFF"/>
            <w:vAlign w:val="top"/>
          </w:tcPr>
          <w:p>
            <w:pPr>
              <w:framePr w:w="10512" w:h="2045" w:vSpace="307" w:wrap="notBeside" w:vAnchor="text" w:hAnchor="text" w:y="308"/>
              <w:widowControl w:val="0"/>
              <w:rPr>
                <w:sz w:val="10"/>
                <w:szCs w:val="10"/>
              </w:rPr>
            </w:pPr>
          </w:p>
        </w:tc>
        <w:tc>
          <w:tcPr>
            <w:tcBorders>
              <w:top w:val="single" w:sz="4"/>
              <w:bottom w:val="single" w:sz="4"/>
            </w:tcBorders>
            <w:shd w:val="clear" w:color="auto" w:fill="FFFFFF"/>
            <w:vAlign w:val="top"/>
          </w:tcPr>
          <w:p>
            <w:pPr>
              <w:framePr w:w="10512" w:h="2045" w:vSpace="307" w:wrap="notBeside" w:vAnchor="text" w:hAnchor="text" w:y="308"/>
              <w:widowControl w:val="0"/>
              <w:rPr>
                <w:sz w:val="10"/>
                <w:szCs w:val="10"/>
              </w:rPr>
            </w:pPr>
          </w:p>
        </w:tc>
        <w:tc>
          <w:tcPr>
            <w:tcBorders>
              <w:top w:val="single" w:sz="4"/>
              <w:bottom w:val="single" w:sz="4"/>
            </w:tcBorders>
            <w:shd w:val="clear" w:color="auto" w:fill="FFFFFF"/>
            <w:vAlign w:val="top"/>
          </w:tcPr>
          <w:p>
            <w:pPr>
              <w:framePr w:w="10512" w:h="2045" w:vSpace="307" w:wrap="notBeside" w:vAnchor="text" w:hAnchor="text" w:y="308"/>
              <w:widowControl w:val="0"/>
              <w:rPr>
                <w:sz w:val="10"/>
                <w:szCs w:val="10"/>
              </w:rPr>
            </w:pPr>
          </w:p>
        </w:tc>
        <w:tc>
          <w:tcPr>
            <w:tcBorders>
              <w:top w:val="single" w:sz="4"/>
              <w:bottom w:val="single" w:sz="4"/>
            </w:tcBorders>
            <w:shd w:val="clear" w:color="auto" w:fill="FFFFFF"/>
            <w:vAlign w:val="top"/>
          </w:tcPr>
          <w:p>
            <w:pPr>
              <w:framePr w:w="10512" w:h="2045" w:vSpace="307" w:wrap="notBeside" w:vAnchor="text" w:hAnchor="text" w:y="308"/>
              <w:widowControl w:val="0"/>
              <w:rPr>
                <w:sz w:val="10"/>
                <w:szCs w:val="10"/>
              </w:rPr>
            </w:pPr>
          </w:p>
        </w:tc>
        <w:tc>
          <w:tcPr>
            <w:tcBorders>
              <w:top w:val="single" w:sz="4"/>
              <w:bottom w:val="single" w:sz="4"/>
            </w:tcBorders>
            <w:shd w:val="clear" w:color="auto" w:fill="FFFFFF"/>
            <w:vAlign w:val="top"/>
          </w:tcPr>
          <w:p>
            <w:pPr>
              <w:framePr w:w="10512" w:h="2045" w:vSpace="307" w:wrap="notBeside" w:vAnchor="text" w:hAnchor="text" w:y="308"/>
              <w:widowControl w:val="0"/>
              <w:rPr>
                <w:sz w:val="10"/>
                <w:szCs w:val="10"/>
              </w:rPr>
            </w:pPr>
          </w:p>
        </w:tc>
        <w:tc>
          <w:tcPr>
            <w:tcBorders>
              <w:top w:val="single" w:sz="4"/>
              <w:bottom w:val="single" w:sz="4"/>
              <w:right w:val="single" w:sz="4"/>
            </w:tcBorders>
            <w:shd w:val="clear" w:color="auto" w:fill="FFFFFF"/>
            <w:vAlign w:val="center"/>
          </w:tcPr>
          <w:p>
            <w:pPr>
              <w:pStyle w:val="Style16"/>
              <w:keepNext w:val="0"/>
              <w:keepLines w:val="0"/>
              <w:framePr w:w="10512" w:h="2045" w:vSpace="307" w:wrap="notBeside" w:vAnchor="text" w:hAnchor="text" w:y="308"/>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PT" w:eastAsia="pt-PT" w:bidi="pt-PT"/>
              </w:rPr>
              <w:t>7.546 957.21</w:t>
            </w:r>
          </w:p>
        </w:tc>
      </w:tr>
    </w:tbl>
    <w:p>
      <w:pPr>
        <w:pStyle w:val="Style28"/>
        <w:keepNext w:val="0"/>
        <w:keepLines w:val="0"/>
        <w:framePr w:w="1824" w:h="182" w:hSpace="8688" w:wrap="notBeside" w:vAnchor="text" w:hAnchor="text" w:x="2247" w:y="1"/>
        <w:widowControl w:val="0"/>
        <w:shd w:val="clear" w:color="auto" w:fill="auto"/>
        <w:bidi w:val="0"/>
        <w:spacing w:before="0" w:after="0" w:line="240" w:lineRule="auto"/>
        <w:ind w:left="0" w:right="0" w:firstLine="0"/>
        <w:jc w:val="left"/>
      </w:pPr>
      <w:r>
        <w:rPr>
          <w:b/>
          <w:bCs/>
          <w:color w:val="000000"/>
          <w:spacing w:val="0"/>
          <w:w w:val="100"/>
          <w:position w:val="0"/>
          <w:shd w:val="clear" w:color="auto" w:fill="auto"/>
          <w:lang w:val="pt-PT" w:eastAsia="pt-PT" w:bidi="pt-PT"/>
        </w:rPr>
        <w:t>RESERVA DE CONTiGÉNCIA</w:t>
      </w:r>
    </w:p>
    <w:p>
      <w:pPr>
        <w:widowControl w:val="0"/>
        <w:spacing w:line="1" w:lineRule="exact"/>
      </w:pPr>
    </w:p>
    <w:p>
      <w:pPr>
        <w:pStyle w:val="Style22"/>
        <w:keepNext w:val="0"/>
        <w:keepLines w:val="0"/>
        <w:widowControl w:val="0"/>
        <w:shd w:val="clear" w:color="auto" w:fill="auto"/>
        <w:bidi w:val="0"/>
        <w:spacing w:before="0" w:after="340" w:line="240" w:lineRule="auto"/>
        <w:ind w:left="300" w:right="0" w:firstLine="0"/>
        <w:jc w:val="left"/>
      </w:pPr>
      <w:r>
        <mc:AlternateContent>
          <mc:Choice Requires="wps">
            <w:drawing>
              <wp:anchor distT="0" distB="0" distL="114300" distR="114300" simplePos="0" relativeHeight="125829520" behindDoc="0" locked="0" layoutInCell="1" allowOverlap="1">
                <wp:simplePos x="0" y="0"/>
                <wp:positionH relativeFrom="page">
                  <wp:posOffset>6293485</wp:posOffset>
                </wp:positionH>
                <wp:positionV relativeFrom="paragraph">
                  <wp:posOffset>12700</wp:posOffset>
                </wp:positionV>
                <wp:extent cx="688975" cy="115570"/>
                <wp:wrapSquare wrapText="left"/>
                <wp:docPr id="830" name="Shape 830"/>
                <a:graphic xmlns:a="http://schemas.openxmlformats.org/drawingml/2006/main">
                  <a:graphicData uri="http://schemas.microsoft.com/office/word/2010/wordprocessingShape">
                    <wps:wsp>
                      <wps:cNvSpPr txBox="1"/>
                      <wps:spPr>
                        <a:xfrm>
                          <a:ext cx="688975" cy="115570"/>
                        </a:xfrm>
                        <a:prstGeom prst="rect"/>
                        <a:noFill/>
                      </wps:spPr>
                      <wps:txbx>
                        <w:txbxContent>
                          <w:p>
                            <w:pPr>
                              <w:pStyle w:val="Style22"/>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PT" w:eastAsia="pt-PT" w:bidi="pt-PT"/>
                              </w:rPr>
                              <w:t>304.065.049,10</w:t>
                            </w:r>
                          </w:p>
                        </w:txbxContent>
                      </wps:txbx>
                      <wps:bodyPr wrap="none" lIns="0" tIns="0" rIns="0" bIns="0">
                        <a:noAutoFit/>
                      </wps:bodyPr>
                    </wps:wsp>
                  </a:graphicData>
                </a:graphic>
              </wp:anchor>
            </w:drawing>
          </mc:Choice>
          <mc:Fallback>
            <w:pict>
              <v:shape id="_x0000_s1856" type="#_x0000_t202" style="position:absolute;margin-left:495.55000000000001pt;margin-top:1.pt;width:54.25pt;height:9.0999999999999996pt;z-index:-125829233;mso-wrap-distance-left:9.pt;mso-wrap-distance-right:9.pt;mso-position-horizontal-relative:page" filled="f" stroked="f">
                <v:textbox inset="0,0,0,0">
                  <w:txbxContent>
                    <w:p>
                      <w:pPr>
                        <w:pStyle w:val="Style22"/>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PT" w:eastAsia="pt-PT" w:bidi="pt-PT"/>
                        </w:rPr>
                        <w:t>304.065.049,10</w:t>
                      </w:r>
                    </w:p>
                  </w:txbxContent>
                </v:textbox>
                <w10:wrap type="square" side="left" anchorx="page"/>
              </v:shape>
            </w:pict>
          </mc:Fallback>
        </mc:AlternateContent>
      </w:r>
      <w:r>
        <w:rPr>
          <w:color w:val="000000"/>
          <w:spacing w:val="0"/>
          <w:w w:val="100"/>
          <w:position w:val="0"/>
          <w:shd w:val="clear" w:color="auto" w:fill="auto"/>
          <w:lang w:val="pt-PT" w:eastAsia="pt-PT" w:bidi="pt-PT"/>
        </w:rPr>
        <w:t>TOTAL GERAL</w:t>
      </w:r>
    </w:p>
    <w:p>
      <w:pPr>
        <w:widowControl w:val="0"/>
        <w:spacing w:after="9660" w:line="1" w:lineRule="exact"/>
        <w:sectPr>
          <w:headerReference w:type="default" r:id="rId533"/>
          <w:footerReference w:type="default" r:id="rId534"/>
          <w:headerReference w:type="even" r:id="rId535"/>
          <w:footerReference w:type="even" r:id="rId536"/>
          <w:footnotePr>
            <w:pos w:val="pageBottom"/>
            <w:numFmt w:val="decimal"/>
            <w:numRestart w:val="continuous"/>
          </w:footnotePr>
          <w:pgSz w:w="11828" w:h="17207"/>
          <w:pgMar w:top="2932" w:left="589" w:right="727" w:bottom="997" w:header="0" w:footer="569" w:gutter="0"/>
          <w:cols w:space="720"/>
          <w:noEndnote/>
          <w:rtlGutter w:val="0"/>
          <w:docGrid w:linePitch="360"/>
        </w:sectPr>
      </w:pPr>
      <w:r>
        <w:drawing>
          <wp:anchor distT="0" distB="0" distL="0" distR="0" simplePos="0" relativeHeight="62915207" behindDoc="1" locked="0" layoutInCell="1" allowOverlap="1">
            <wp:simplePos x="0" y="0"/>
            <wp:positionH relativeFrom="page">
              <wp:posOffset>392430</wp:posOffset>
            </wp:positionH>
            <wp:positionV relativeFrom="paragraph">
              <wp:posOffset>5372100</wp:posOffset>
            </wp:positionV>
            <wp:extent cx="6656705" cy="762000"/>
            <wp:wrapNone/>
            <wp:docPr id="848" name="Shape 848"/>
            <a:graphic xmlns:a="http://schemas.openxmlformats.org/drawingml/2006/main">
              <a:graphicData uri="http://schemas.openxmlformats.org/drawingml/2006/picture">
                <pic:pic xmlns:pic="http://schemas.openxmlformats.org/drawingml/2006/picture">
                  <pic:nvPicPr>
                    <pic:cNvPr id="849" name="Picture box 849"/>
                    <pic:cNvPicPr/>
                  </pic:nvPicPr>
                  <pic:blipFill>
                    <a:blip r:embed="rId537"/>
                    <a:stretch/>
                  </pic:blipFill>
                  <pic:spPr>
                    <a:xfrm>
                      <a:ext cx="6656705" cy="762000"/>
                    </a:xfrm>
                    <a:prstGeom prst="rect"/>
                  </pic:spPr>
                </pic:pic>
              </a:graphicData>
            </a:graphic>
          </wp:anchor>
        </w:drawing>
      </w:r>
    </w:p>
    <w:p>
      <w:pPr>
        <w:pStyle w:val="Style33"/>
        <w:keepNext/>
        <w:keepLines/>
        <w:widowControl w:val="0"/>
        <w:shd w:val="clear" w:color="auto" w:fill="auto"/>
        <w:bidi w:val="0"/>
        <w:spacing w:before="0" w:after="0" w:line="334" w:lineRule="auto"/>
        <w:ind w:left="1060" w:right="0" w:firstLine="0"/>
        <w:jc w:val="left"/>
      </w:pPr>
      <w:bookmarkStart w:id="106" w:name="bookmark106"/>
      <w:r>
        <w:rPr>
          <w:color w:val="000000"/>
          <w:spacing w:val="0"/>
          <w:w w:val="100"/>
          <w:position w:val="0"/>
          <w:shd w:val="clear" w:color="auto" w:fill="auto"/>
          <w:lang w:val="pt-PT" w:eastAsia="pt-PT" w:bidi="pt-PT"/>
        </w:rPr>
        <w:t>PROGRAMA DE TRABALHO</w:t>
      </w:r>
      <w:bookmarkEnd w:id="106"/>
    </w:p>
    <w:p>
      <w:pPr>
        <w:pStyle w:val="Style22"/>
        <w:keepNext w:val="0"/>
        <w:keepLines w:val="0"/>
        <w:widowControl w:val="0"/>
        <w:shd w:val="clear" w:color="auto" w:fill="auto"/>
        <w:bidi w:val="0"/>
        <w:spacing w:before="0" w:after="160" w:line="334" w:lineRule="auto"/>
        <w:ind w:left="1060" w:right="0" w:firstLine="0"/>
        <w:jc w:val="left"/>
      </w:pPr>
      <w:r>
        <mc:AlternateContent>
          <mc:Choice Requires="wps">
            <w:drawing>
              <wp:anchor distT="0" distB="0" distL="0" distR="0" simplePos="0" relativeHeight="125829522" behindDoc="0" locked="0" layoutInCell="1" allowOverlap="1">
                <wp:simplePos x="0" y="0"/>
                <wp:positionH relativeFrom="page">
                  <wp:posOffset>4354830</wp:posOffset>
                </wp:positionH>
                <wp:positionV relativeFrom="margin">
                  <wp:posOffset>2033270</wp:posOffset>
                </wp:positionV>
                <wp:extent cx="189230" cy="115570"/>
                <wp:wrapSquare wrapText="bothSides"/>
                <wp:docPr id="850" name="Shape 850"/>
                <a:graphic xmlns:a="http://schemas.openxmlformats.org/drawingml/2006/main">
                  <a:graphicData uri="http://schemas.microsoft.com/office/word/2010/wordprocessingShape">
                    <wps:wsp>
                      <wps:cNvSpPr txBox="1"/>
                      <wps:spPr>
                        <a:xfrm>
                          <a:ext cx="189230" cy="115570"/>
                        </a:xfrm>
                        <a:prstGeom prst="rect"/>
                        <a:noFill/>
                      </wps:spPr>
                      <wps:txbx>
                        <w:txbxContent>
                          <w:p>
                            <w:pPr>
                              <w:pStyle w:val="Style22"/>
                              <w:keepNext w:val="0"/>
                              <w:keepLines w:val="0"/>
                              <w:widowControl w:val="0"/>
                              <w:shd w:val="clear" w:color="auto" w:fill="auto"/>
                              <w:bidi w:val="0"/>
                              <w:spacing w:before="0" w:after="0" w:line="240" w:lineRule="auto"/>
                              <w:ind w:left="0" w:right="0" w:firstLine="0"/>
                              <w:jc w:val="left"/>
                            </w:pPr>
                            <w:r>
                              <w:rPr>
                                <w:b/>
                                <w:bCs/>
                                <w:color w:val="000000"/>
                                <w:spacing w:val="0"/>
                                <w:w w:val="100"/>
                                <w:position w:val="0"/>
                                <w:shd w:val="clear" w:color="auto" w:fill="auto"/>
                                <w:lang w:val="pt-PT" w:eastAsia="pt-PT" w:bidi="pt-PT"/>
                              </w:rPr>
                              <w:t>0,00</w:t>
                            </w:r>
                          </w:p>
                        </w:txbxContent>
                      </wps:txbx>
                      <wps:bodyPr wrap="none" lIns="0" tIns="0" rIns="0" bIns="0">
                        <a:noAutoFit/>
                      </wps:bodyPr>
                    </wps:wsp>
                  </a:graphicData>
                </a:graphic>
              </wp:anchor>
            </w:drawing>
          </mc:Choice>
          <mc:Fallback>
            <w:pict>
              <v:shape id="_x0000_s1876" type="#_x0000_t202" style="position:absolute;margin-left:342.89999999999998pt;margin-top:160.09999999999999pt;width:14.9pt;height:9.0999999999999996pt;z-index:-125829231;mso-wrap-distance-left:0;mso-wrap-distance-right:0;mso-position-horizontal-relative:page;mso-position-vertical-relative:margin" filled="f" stroked="f">
                <v:textbox inset="0,0,0,0">
                  <w:txbxContent>
                    <w:p>
                      <w:pPr>
                        <w:pStyle w:val="Style22"/>
                        <w:keepNext w:val="0"/>
                        <w:keepLines w:val="0"/>
                        <w:widowControl w:val="0"/>
                        <w:shd w:val="clear" w:color="auto" w:fill="auto"/>
                        <w:bidi w:val="0"/>
                        <w:spacing w:before="0" w:after="0" w:line="240" w:lineRule="auto"/>
                        <w:ind w:left="0" w:right="0" w:firstLine="0"/>
                        <w:jc w:val="left"/>
                      </w:pPr>
                      <w:r>
                        <w:rPr>
                          <w:b/>
                          <w:bCs/>
                          <w:color w:val="000000"/>
                          <w:spacing w:val="0"/>
                          <w:w w:val="100"/>
                          <w:position w:val="0"/>
                          <w:shd w:val="clear" w:color="auto" w:fill="auto"/>
                          <w:lang w:val="pt-PT" w:eastAsia="pt-PT" w:bidi="pt-PT"/>
                        </w:rPr>
                        <w:t>0,00</w:t>
                      </w:r>
                    </w:p>
                  </w:txbxContent>
                </v:textbox>
                <w10:wrap type="square" anchorx="page" anchory="margin"/>
              </v:shape>
            </w:pict>
          </mc:Fallback>
        </mc:AlternateContent>
      </w:r>
      <w:r>
        <mc:AlternateContent>
          <mc:Choice Requires="wps">
            <w:drawing>
              <wp:anchor distT="0" distB="0" distL="0" distR="0" simplePos="0" relativeHeight="125829524" behindDoc="0" locked="0" layoutInCell="1" allowOverlap="1">
                <wp:simplePos x="0" y="0"/>
                <wp:positionH relativeFrom="page">
                  <wp:posOffset>4976495</wp:posOffset>
                </wp:positionH>
                <wp:positionV relativeFrom="margin">
                  <wp:posOffset>2039620</wp:posOffset>
                </wp:positionV>
                <wp:extent cx="2030095" cy="115570"/>
                <wp:wrapSquare wrapText="bothSides"/>
                <wp:docPr id="852" name="Shape 852"/>
                <a:graphic xmlns:a="http://schemas.openxmlformats.org/drawingml/2006/main">
                  <a:graphicData uri="http://schemas.microsoft.com/office/word/2010/wordprocessingShape">
                    <wps:wsp>
                      <wps:cNvSpPr txBox="1"/>
                      <wps:spPr>
                        <a:xfrm>
                          <a:ext cx="2030095" cy="115570"/>
                        </a:xfrm>
                        <a:prstGeom prst="rect"/>
                        <a:noFill/>
                      </wps:spPr>
                      <wps:txbx>
                        <w:txbxContent>
                          <w:p>
                            <w:pPr>
                              <w:pStyle w:val="Style22"/>
                              <w:keepNext w:val="0"/>
                              <w:keepLines w:val="0"/>
                              <w:widowControl w:val="0"/>
                              <w:shd w:val="clear" w:color="auto" w:fill="auto"/>
                              <w:tabs>
                                <w:tab w:pos="922" w:val="left"/>
                                <w:tab w:pos="2390" w:val="left"/>
                              </w:tabs>
                              <w:bidi w:val="0"/>
                              <w:spacing w:before="0" w:after="0" w:line="240" w:lineRule="auto"/>
                              <w:ind w:left="0" w:right="0" w:firstLine="0"/>
                              <w:jc w:val="both"/>
                            </w:pPr>
                            <w:r>
                              <w:rPr>
                                <w:b/>
                                <w:bCs/>
                                <w:color w:val="000000"/>
                                <w:spacing w:val="0"/>
                                <w:w w:val="100"/>
                                <w:position w:val="0"/>
                                <w:shd w:val="clear" w:color="auto" w:fill="auto"/>
                                <w:lang w:val="pt-PT" w:eastAsia="pt-PT" w:bidi="pt-PT"/>
                              </w:rPr>
                              <w:t>107.938.05</w:t>
                              <w:tab/>
                              <w:t>7.092.326.50</w:t>
                              <w:tab/>
                              <w:t>7.200.264,55</w:t>
                            </w:r>
                          </w:p>
                        </w:txbxContent>
                      </wps:txbx>
                      <wps:bodyPr wrap="none" lIns="0" tIns="0" rIns="0" bIns="0">
                        <a:noAutoFit/>
                      </wps:bodyPr>
                    </wps:wsp>
                  </a:graphicData>
                </a:graphic>
              </wp:anchor>
            </w:drawing>
          </mc:Choice>
          <mc:Fallback>
            <w:pict>
              <v:shape id="_x0000_s1878" type="#_x0000_t202" style="position:absolute;margin-left:391.85000000000002pt;margin-top:160.59999999999999pt;width:159.84999999999999pt;height:9.0999999999999996pt;z-index:-125829229;mso-wrap-distance-left:0;mso-wrap-distance-right:0;mso-position-horizontal-relative:page;mso-position-vertical-relative:margin" filled="f" stroked="f">
                <v:textbox inset="0,0,0,0">
                  <w:txbxContent>
                    <w:p>
                      <w:pPr>
                        <w:pStyle w:val="Style22"/>
                        <w:keepNext w:val="0"/>
                        <w:keepLines w:val="0"/>
                        <w:widowControl w:val="0"/>
                        <w:shd w:val="clear" w:color="auto" w:fill="auto"/>
                        <w:tabs>
                          <w:tab w:pos="922" w:val="left"/>
                          <w:tab w:pos="2390" w:val="left"/>
                        </w:tabs>
                        <w:bidi w:val="0"/>
                        <w:spacing w:before="0" w:after="0" w:line="240" w:lineRule="auto"/>
                        <w:ind w:left="0" w:right="0" w:firstLine="0"/>
                        <w:jc w:val="both"/>
                      </w:pPr>
                      <w:r>
                        <w:rPr>
                          <w:b/>
                          <w:bCs/>
                          <w:color w:val="000000"/>
                          <w:spacing w:val="0"/>
                          <w:w w:val="100"/>
                          <w:position w:val="0"/>
                          <w:shd w:val="clear" w:color="auto" w:fill="auto"/>
                          <w:lang w:val="pt-PT" w:eastAsia="pt-PT" w:bidi="pt-PT"/>
                        </w:rPr>
                        <w:t>107.938.05</w:t>
                        <w:tab/>
                        <w:t>7.092.326.50</w:t>
                        <w:tab/>
                        <w:t>7.200.264,55</w:t>
                      </w:r>
                    </w:p>
                  </w:txbxContent>
                </v:textbox>
                <w10:wrap type="square" anchorx="page" anchory="margin"/>
              </v:shape>
            </w:pict>
          </mc:Fallback>
        </mc:AlternateContent>
      </w:r>
      <w:r>
        <w:drawing>
          <wp:anchor distT="5283200" distB="0" distL="114300" distR="114300" simplePos="0" relativeHeight="125829526" behindDoc="0" locked="0" layoutInCell="1" allowOverlap="1">
            <wp:simplePos x="0" y="0"/>
            <wp:positionH relativeFrom="page">
              <wp:posOffset>6390640</wp:posOffset>
            </wp:positionH>
            <wp:positionV relativeFrom="margin">
              <wp:posOffset>7489190</wp:posOffset>
            </wp:positionV>
            <wp:extent cx="755650" cy="713105"/>
            <wp:wrapTopAndBottom/>
            <wp:docPr id="854" name="Shape 854"/>
            <a:graphic xmlns:a="http://schemas.openxmlformats.org/drawingml/2006/main">
              <a:graphicData uri="http://schemas.openxmlformats.org/drawingml/2006/picture">
                <pic:pic xmlns:pic="http://schemas.openxmlformats.org/drawingml/2006/picture">
                  <pic:nvPicPr>
                    <pic:cNvPr id="855" name="Picture box 855"/>
                    <pic:cNvPicPr/>
                  </pic:nvPicPr>
                  <pic:blipFill>
                    <a:blip r:embed="rId539"/>
                    <a:stretch/>
                  </pic:blipFill>
                  <pic:spPr>
                    <a:xfrm>
                      <a:ext cx="755650" cy="713105"/>
                    </a:xfrm>
                    <a:prstGeom prst="rect"/>
                  </pic:spPr>
                </pic:pic>
              </a:graphicData>
            </a:graphic>
          </wp:anchor>
        </w:drawing>
      </w:r>
      <w:r>
        <w:drawing>
          <wp:anchor distT="5307330" distB="30480" distL="144780" distR="150495" simplePos="0" relativeHeight="125829527" behindDoc="0" locked="0" layoutInCell="1" allowOverlap="1">
            <wp:simplePos x="0" y="0"/>
            <wp:positionH relativeFrom="page">
              <wp:posOffset>6421120</wp:posOffset>
            </wp:positionH>
            <wp:positionV relativeFrom="margin">
              <wp:posOffset>7513320</wp:posOffset>
            </wp:positionV>
            <wp:extent cx="688975" cy="658495"/>
            <wp:wrapTopAndBottom/>
            <wp:docPr id="856" name="Shape 856"/>
            <a:graphic xmlns:a="http://schemas.openxmlformats.org/drawingml/2006/main">
              <a:graphicData uri="http://schemas.openxmlformats.org/drawingml/2006/picture">
                <pic:pic xmlns:pic="http://schemas.openxmlformats.org/drawingml/2006/picture">
                  <pic:nvPicPr>
                    <pic:cNvPr id="857" name="Picture box 857"/>
                    <pic:cNvPicPr/>
                  </pic:nvPicPr>
                  <pic:blipFill>
                    <a:blip r:embed="rId541"/>
                    <a:stretch/>
                  </pic:blipFill>
                  <pic:spPr>
                    <a:xfrm>
                      <a:ext cx="688975" cy="658495"/>
                    </a:xfrm>
                    <a:prstGeom prst="rect"/>
                  </pic:spPr>
                </pic:pic>
              </a:graphicData>
            </a:graphic>
          </wp:anchor>
        </w:drawing>
      </w:r>
      <w:r>
        <w:rPr>
          <w:color w:val="000000"/>
          <w:spacing w:val="0"/>
          <w:w w:val="100"/>
          <w:position w:val="0"/>
          <w:shd w:val="clear" w:color="auto" w:fill="auto"/>
          <w:lang w:val="en-US" w:eastAsia="en-US" w:bidi="en-US"/>
        </w:rPr>
        <w:t xml:space="preserve">(lnc.ll. </w:t>
      </w:r>
      <w:r>
        <w:rPr>
          <w:color w:val="000000"/>
          <w:spacing w:val="0"/>
          <w:w w:val="100"/>
          <w:position w:val="0"/>
          <w:shd w:val="clear" w:color="auto" w:fill="auto"/>
          <w:lang w:val="pt-PT" w:eastAsia="pt-PT" w:bidi="pt-PT"/>
        </w:rPr>
        <w:t>§ 2</w:t>
      </w:r>
      <w:r>
        <w:rPr>
          <w:color w:val="000000"/>
          <w:spacing w:val="0"/>
          <w:w w:val="100"/>
          <w:position w:val="0"/>
          <w:shd w:val="clear" w:color="auto" w:fill="auto"/>
          <w:vertAlign w:val="superscript"/>
          <w:lang w:val="pt-PT" w:eastAsia="pt-PT" w:bidi="pt-PT"/>
        </w:rPr>
        <w:t>o</w:t>
      </w:r>
      <w:r>
        <w:rPr>
          <w:color w:val="000000"/>
          <w:spacing w:val="0"/>
          <w:w w:val="100"/>
          <w:position w:val="0"/>
          <w:shd w:val="clear" w:color="auto" w:fill="auto"/>
          <w:lang w:val="pt-PT" w:eastAsia="pt-PT" w:bidi="pt-PT"/>
        </w:rPr>
        <w:t>, Art.2°)</w:t>
      </w:r>
    </w:p>
    <w:tbl>
      <w:tblPr>
        <w:tblOverlap w:val="never"/>
        <w:jc w:val="left"/>
        <w:tblLayout w:type="fixed"/>
      </w:tblPr>
      <w:tblGrid>
        <w:gridCol w:w="6816"/>
        <w:gridCol w:w="1152"/>
        <w:gridCol w:w="1440"/>
        <w:gridCol w:w="950"/>
      </w:tblGrid>
      <w:tr>
        <w:trPr>
          <w:trHeight w:val="269" w:hRule="exact"/>
        </w:trPr>
        <w:tc>
          <w:tcPr>
            <w:tcBorders/>
            <w:shd w:val="clear" w:color="auto" w:fill="AAAAAA"/>
            <w:vAlign w:val="top"/>
          </w:tcPr>
          <w:p>
            <w:pPr>
              <w:pStyle w:val="Style16"/>
              <w:keepNext w:val="0"/>
              <w:keepLines w:val="0"/>
              <w:framePr w:w="10358" w:h="2592" w:vSpace="403" w:wrap="notBeside" w:vAnchor="text" w:hAnchor="text" w:x="78" w:y="1"/>
              <w:widowControl w:val="0"/>
              <w:shd w:val="clear" w:color="auto" w:fill="auto"/>
              <w:bidi w:val="0"/>
              <w:spacing w:before="0" w:after="0" w:line="240" w:lineRule="auto"/>
              <w:ind w:left="0" w:right="0" w:firstLine="0"/>
              <w:jc w:val="left"/>
              <w:rPr>
                <w:sz w:val="14"/>
                <w:szCs w:val="14"/>
              </w:rPr>
            </w:pPr>
            <w:r>
              <w:rPr>
                <w:b/>
                <w:bCs/>
                <w:color w:val="000000"/>
                <w:spacing w:val="0"/>
                <w:w w:val="100"/>
                <w:position w:val="0"/>
                <w:sz w:val="14"/>
                <w:szCs w:val="14"/>
                <w:shd w:val="clear" w:color="auto" w:fill="auto"/>
                <w:lang w:val="pt-PT" w:eastAsia="pt-PT" w:bidi="pt-PT"/>
              </w:rPr>
              <w:t>01 PODER LEGISLATIVO</w:t>
            </w:r>
          </w:p>
        </w:tc>
        <w:tc>
          <w:tcPr>
            <w:tcBorders/>
            <w:shd w:val="clear" w:color="auto" w:fill="AAAAAA"/>
            <w:vAlign w:val="top"/>
          </w:tcPr>
          <w:p>
            <w:pPr>
              <w:framePr w:w="10358" w:h="2592" w:vSpace="403" w:wrap="notBeside" w:vAnchor="text" w:hAnchor="text" w:x="78" w:y="1"/>
              <w:widowControl w:val="0"/>
              <w:rPr>
                <w:sz w:val="10"/>
                <w:szCs w:val="10"/>
              </w:rPr>
            </w:pPr>
          </w:p>
        </w:tc>
        <w:tc>
          <w:tcPr>
            <w:tcBorders/>
            <w:shd w:val="clear" w:color="auto" w:fill="AAAAAA"/>
            <w:vAlign w:val="top"/>
          </w:tcPr>
          <w:p>
            <w:pPr>
              <w:framePr w:w="10358" w:h="2592" w:vSpace="403" w:wrap="notBeside" w:vAnchor="text" w:hAnchor="text" w:x="78" w:y="1"/>
              <w:widowControl w:val="0"/>
              <w:rPr>
                <w:sz w:val="10"/>
                <w:szCs w:val="10"/>
              </w:rPr>
            </w:pPr>
          </w:p>
        </w:tc>
        <w:tc>
          <w:tcPr>
            <w:tcBorders/>
            <w:shd w:val="clear" w:color="auto" w:fill="AAAAAA"/>
            <w:vAlign w:val="top"/>
          </w:tcPr>
          <w:p>
            <w:pPr>
              <w:framePr w:w="10358" w:h="2592" w:vSpace="403" w:wrap="notBeside" w:vAnchor="text" w:hAnchor="text" w:x="78" w:y="1"/>
              <w:widowControl w:val="0"/>
              <w:rPr>
                <w:sz w:val="10"/>
                <w:szCs w:val="10"/>
              </w:rPr>
            </w:pPr>
          </w:p>
        </w:tc>
      </w:tr>
      <w:tr>
        <w:trPr>
          <w:trHeight w:val="298" w:hRule="exact"/>
        </w:trPr>
        <w:tc>
          <w:tcPr>
            <w:tcBorders/>
            <w:shd w:val="clear" w:color="auto" w:fill="AAAAAA"/>
            <w:vAlign w:val="top"/>
          </w:tcPr>
          <w:p>
            <w:pPr>
              <w:pStyle w:val="Style16"/>
              <w:keepNext w:val="0"/>
              <w:keepLines w:val="0"/>
              <w:framePr w:w="10358" w:h="2592" w:vSpace="403" w:wrap="notBeside" w:vAnchor="text" w:hAnchor="text" w:x="78" w:y="1"/>
              <w:widowControl w:val="0"/>
              <w:shd w:val="clear" w:color="auto" w:fill="auto"/>
              <w:tabs>
                <w:tab w:pos="662" w:val="left"/>
              </w:tabs>
              <w:bidi w:val="0"/>
              <w:spacing w:before="0" w:after="0" w:line="240" w:lineRule="auto"/>
              <w:ind w:left="0" w:right="0" w:firstLine="0"/>
              <w:jc w:val="both"/>
              <w:rPr>
                <w:sz w:val="14"/>
                <w:szCs w:val="14"/>
              </w:rPr>
            </w:pPr>
            <w:r>
              <w:rPr>
                <w:b/>
                <w:bCs/>
                <w:color w:val="000000"/>
                <w:spacing w:val="0"/>
                <w:w w:val="100"/>
                <w:position w:val="0"/>
                <w:sz w:val="14"/>
                <w:szCs w:val="14"/>
                <w:shd w:val="clear" w:color="auto" w:fill="auto"/>
                <w:lang w:val="pt-PT" w:eastAsia="pt-PT" w:bidi="pt-PT"/>
              </w:rPr>
              <w:t>01</w:t>
              <w:tab/>
              <w:t>PODER LEGISLATIVO</w:t>
            </w:r>
          </w:p>
        </w:tc>
        <w:tc>
          <w:tcPr>
            <w:tcBorders/>
            <w:shd w:val="clear" w:color="auto" w:fill="AAAAAA"/>
            <w:vAlign w:val="top"/>
          </w:tcPr>
          <w:p>
            <w:pPr>
              <w:framePr w:w="10358" w:h="2592" w:vSpace="403" w:wrap="notBeside" w:vAnchor="text" w:hAnchor="text" w:x="78" w:y="1"/>
              <w:widowControl w:val="0"/>
              <w:rPr>
                <w:sz w:val="10"/>
                <w:szCs w:val="10"/>
              </w:rPr>
            </w:pPr>
          </w:p>
        </w:tc>
        <w:tc>
          <w:tcPr>
            <w:tcBorders/>
            <w:shd w:val="clear" w:color="auto" w:fill="AAAAAA"/>
            <w:vAlign w:val="top"/>
          </w:tcPr>
          <w:p>
            <w:pPr>
              <w:framePr w:w="10358" w:h="2592" w:vSpace="403" w:wrap="notBeside" w:vAnchor="text" w:hAnchor="text" w:x="78" w:y="1"/>
              <w:widowControl w:val="0"/>
              <w:rPr>
                <w:sz w:val="10"/>
                <w:szCs w:val="10"/>
              </w:rPr>
            </w:pPr>
          </w:p>
        </w:tc>
        <w:tc>
          <w:tcPr>
            <w:tcBorders/>
            <w:shd w:val="clear" w:color="auto" w:fill="AAAAAA"/>
            <w:vAlign w:val="top"/>
          </w:tcPr>
          <w:p>
            <w:pPr>
              <w:framePr w:w="10358" w:h="2592" w:vSpace="403" w:wrap="notBeside" w:vAnchor="text" w:hAnchor="text" w:x="78" w:y="1"/>
              <w:widowControl w:val="0"/>
              <w:rPr>
                <w:sz w:val="10"/>
                <w:szCs w:val="10"/>
              </w:rPr>
            </w:pPr>
          </w:p>
        </w:tc>
      </w:tr>
      <w:tr>
        <w:trPr>
          <w:trHeight w:val="422" w:hRule="exact"/>
        </w:trPr>
        <w:tc>
          <w:tcPr>
            <w:tcBorders>
              <w:top w:val="single" w:sz="4"/>
            </w:tcBorders>
            <w:shd w:val="clear" w:color="auto" w:fill="FFFFFF"/>
            <w:vAlign w:val="center"/>
          </w:tcPr>
          <w:p>
            <w:pPr>
              <w:pStyle w:val="Style16"/>
              <w:keepNext w:val="0"/>
              <w:keepLines w:val="0"/>
              <w:framePr w:w="10358" w:h="2592" w:vSpace="403" w:wrap="notBeside" w:vAnchor="text" w:hAnchor="text" w:x="78" w:y="1"/>
              <w:widowControl w:val="0"/>
              <w:shd w:val="clear" w:color="auto" w:fill="auto"/>
              <w:tabs>
                <w:tab w:pos="1219" w:val="left"/>
                <w:tab w:pos="5136" w:val="left"/>
              </w:tabs>
              <w:bidi w:val="0"/>
              <w:spacing w:before="0" w:after="0" w:line="240" w:lineRule="auto"/>
              <w:ind w:left="0" w:right="0" w:firstLine="0"/>
              <w:jc w:val="both"/>
            </w:pPr>
            <w:r>
              <w:rPr>
                <w:color w:val="000000"/>
                <w:spacing w:val="0"/>
                <w:w w:val="100"/>
                <w:position w:val="0"/>
                <w:shd w:val="clear" w:color="auto" w:fill="auto"/>
                <w:lang w:val="pt-PT" w:eastAsia="pt-PT" w:bidi="pt-PT"/>
              </w:rPr>
              <w:t>Código</w:t>
              <w:tab/>
              <w:t>Especificação</w:t>
              <w:tab/>
              <w:t>Operação Especial</w:t>
            </w:r>
          </w:p>
        </w:tc>
        <w:tc>
          <w:tcPr>
            <w:tcBorders>
              <w:top w:val="single" w:sz="4"/>
            </w:tcBorders>
            <w:shd w:val="clear" w:color="auto" w:fill="FFFFFF"/>
            <w:vAlign w:val="center"/>
          </w:tcPr>
          <w:p>
            <w:pPr>
              <w:pStyle w:val="Style16"/>
              <w:keepNext w:val="0"/>
              <w:keepLines w:val="0"/>
              <w:framePr w:w="10358" w:h="2592" w:vSpace="403" w:wrap="notBeside" w:vAnchor="text" w:hAnchor="text" w:x="78" w:y="1"/>
              <w:widowControl w:val="0"/>
              <w:shd w:val="clear" w:color="auto" w:fill="auto"/>
              <w:bidi w:val="0"/>
              <w:spacing w:before="0" w:after="0" w:line="240" w:lineRule="auto"/>
              <w:ind w:left="0" w:right="140" w:firstLine="0"/>
              <w:jc w:val="right"/>
            </w:pPr>
            <w:r>
              <w:rPr>
                <w:color w:val="000000"/>
                <w:spacing w:val="0"/>
                <w:w w:val="100"/>
                <w:position w:val="0"/>
                <w:shd w:val="clear" w:color="auto" w:fill="auto"/>
                <w:lang w:val="pt-PT" w:eastAsia="pt-PT" w:bidi="pt-PT"/>
              </w:rPr>
              <w:t>Projetos</w:t>
            </w:r>
          </w:p>
        </w:tc>
        <w:tc>
          <w:tcPr>
            <w:tcBorders>
              <w:top w:val="single" w:sz="4"/>
            </w:tcBorders>
            <w:shd w:val="clear" w:color="auto" w:fill="FFFFFF"/>
            <w:vAlign w:val="center"/>
          </w:tcPr>
          <w:p>
            <w:pPr>
              <w:pStyle w:val="Style16"/>
              <w:keepNext w:val="0"/>
              <w:keepLines w:val="0"/>
              <w:framePr w:w="10358" w:h="2592" w:vSpace="403" w:wrap="notBeside" w:vAnchor="text" w:hAnchor="text" w:x="78" w:y="1"/>
              <w:widowControl w:val="0"/>
              <w:shd w:val="clear" w:color="auto" w:fill="auto"/>
              <w:bidi w:val="0"/>
              <w:spacing w:before="0" w:after="0" w:line="240" w:lineRule="auto"/>
              <w:ind w:left="0" w:right="540" w:firstLine="0"/>
              <w:jc w:val="right"/>
            </w:pPr>
            <w:r>
              <w:rPr>
                <w:color w:val="000000"/>
                <w:spacing w:val="0"/>
                <w:w w:val="100"/>
                <w:position w:val="0"/>
                <w:shd w:val="clear" w:color="auto" w:fill="auto"/>
                <w:lang w:val="pt-PT" w:eastAsia="pt-PT" w:bidi="pt-PT"/>
              </w:rPr>
              <w:t>Atividades</w:t>
            </w:r>
          </w:p>
        </w:tc>
        <w:tc>
          <w:tcPr>
            <w:tcBorders>
              <w:top w:val="single" w:sz="4"/>
            </w:tcBorders>
            <w:shd w:val="clear" w:color="auto" w:fill="FFFFFF"/>
            <w:vAlign w:val="center"/>
          </w:tcPr>
          <w:p>
            <w:pPr>
              <w:pStyle w:val="Style16"/>
              <w:keepNext w:val="0"/>
              <w:keepLines w:val="0"/>
              <w:framePr w:w="10358" w:h="2592" w:vSpace="403" w:wrap="notBeside" w:vAnchor="text" w:hAnchor="text" w:x="78" w:y="1"/>
              <w:widowControl w:val="0"/>
              <w:shd w:val="clear" w:color="auto" w:fill="auto"/>
              <w:bidi w:val="0"/>
              <w:spacing w:before="0" w:after="0" w:line="240" w:lineRule="auto"/>
              <w:ind w:left="0" w:right="0" w:firstLine="0"/>
              <w:jc w:val="right"/>
            </w:pPr>
            <w:r>
              <w:rPr>
                <w:b/>
                <w:bCs/>
                <w:color w:val="000000"/>
                <w:spacing w:val="0"/>
                <w:w w:val="100"/>
                <w:position w:val="0"/>
                <w:shd w:val="clear" w:color="auto" w:fill="auto"/>
                <w:lang w:val="pt-PT" w:eastAsia="pt-PT" w:bidi="pt-PT"/>
              </w:rPr>
              <w:t>Total</w:t>
            </w:r>
          </w:p>
        </w:tc>
      </w:tr>
      <w:tr>
        <w:trPr>
          <w:trHeight w:val="336" w:hRule="exact"/>
        </w:trPr>
        <w:tc>
          <w:tcPr>
            <w:tcBorders>
              <w:top w:val="single" w:sz="4"/>
            </w:tcBorders>
            <w:shd w:val="clear" w:color="auto" w:fill="FFFFFF"/>
            <w:vAlign w:val="center"/>
          </w:tcPr>
          <w:p>
            <w:pPr>
              <w:pStyle w:val="Style16"/>
              <w:keepNext w:val="0"/>
              <w:keepLines w:val="0"/>
              <w:framePr w:w="10358" w:h="2592" w:vSpace="403" w:wrap="notBeside" w:vAnchor="text" w:hAnchor="text" w:x="78" w:y="1"/>
              <w:widowControl w:val="0"/>
              <w:shd w:val="clear" w:color="auto" w:fill="auto"/>
              <w:tabs>
                <w:tab w:pos="652" w:val="left"/>
              </w:tabs>
              <w:bidi w:val="0"/>
              <w:spacing w:before="0" w:after="0" w:line="240" w:lineRule="auto"/>
              <w:ind w:left="1680" w:right="0" w:hanging="1460"/>
              <w:jc w:val="both"/>
            </w:pPr>
            <w:r>
              <w:rPr>
                <w:b/>
                <w:bCs/>
                <w:color w:val="000000"/>
                <w:spacing w:val="0"/>
                <w:w w:val="100"/>
                <w:position w:val="0"/>
                <w:shd w:val="clear" w:color="auto" w:fill="auto"/>
                <w:lang w:val="pt-PT" w:eastAsia="pt-PT" w:bidi="pt-PT"/>
              </w:rPr>
              <w:t>01</w:t>
              <w:tab/>
              <w:t>Legislativa</w:t>
            </w:r>
          </w:p>
        </w:tc>
        <w:tc>
          <w:tcPr>
            <w:tcBorders>
              <w:top w:val="single" w:sz="4"/>
            </w:tcBorders>
            <w:shd w:val="clear" w:color="auto" w:fill="FFFFFF"/>
            <w:vAlign w:val="center"/>
          </w:tcPr>
          <w:p>
            <w:pPr>
              <w:pStyle w:val="Style16"/>
              <w:keepNext w:val="0"/>
              <w:keepLines w:val="0"/>
              <w:framePr w:w="10358" w:h="2592" w:vSpace="403" w:wrap="notBeside" w:vAnchor="text" w:hAnchor="text" w:x="78" w:y="1"/>
              <w:widowControl w:val="0"/>
              <w:shd w:val="clear" w:color="auto" w:fill="auto"/>
              <w:bidi w:val="0"/>
              <w:spacing w:before="0" w:after="0" w:line="240" w:lineRule="auto"/>
              <w:ind w:left="0" w:right="140" w:firstLine="0"/>
              <w:jc w:val="right"/>
            </w:pPr>
            <w:r>
              <w:rPr>
                <w:b/>
                <w:bCs/>
                <w:color w:val="000000"/>
                <w:spacing w:val="0"/>
                <w:w w:val="100"/>
                <w:position w:val="0"/>
                <w:shd w:val="clear" w:color="auto" w:fill="auto"/>
                <w:lang w:val="pt-PT" w:eastAsia="pt-PT" w:bidi="pt-PT"/>
              </w:rPr>
              <w:t>107.936.05</w:t>
            </w:r>
          </w:p>
        </w:tc>
        <w:tc>
          <w:tcPr>
            <w:tcBorders>
              <w:top w:val="single" w:sz="4"/>
            </w:tcBorders>
            <w:shd w:val="clear" w:color="auto" w:fill="FFFFFF"/>
            <w:vAlign w:val="center"/>
          </w:tcPr>
          <w:p>
            <w:pPr>
              <w:pStyle w:val="Style16"/>
              <w:keepNext w:val="0"/>
              <w:keepLines w:val="0"/>
              <w:framePr w:w="10358" w:h="2592" w:vSpace="403" w:wrap="notBeside" w:vAnchor="text" w:hAnchor="text" w:x="78" w:y="1"/>
              <w:widowControl w:val="0"/>
              <w:shd w:val="clear" w:color="auto" w:fill="auto"/>
              <w:bidi w:val="0"/>
              <w:spacing w:before="0" w:after="0" w:line="240" w:lineRule="auto"/>
              <w:ind w:left="0" w:right="540" w:firstLine="0"/>
              <w:jc w:val="right"/>
            </w:pPr>
            <w:r>
              <w:rPr>
                <w:b/>
                <w:bCs/>
                <w:color w:val="000000"/>
                <w:spacing w:val="0"/>
                <w:w w:val="100"/>
                <w:position w:val="0"/>
                <w:shd w:val="clear" w:color="auto" w:fill="auto"/>
                <w:lang w:val="pt-PT" w:eastAsia="pt-PT" w:bidi="pt-PT"/>
              </w:rPr>
              <w:t>7.092.326.50</w:t>
            </w:r>
          </w:p>
        </w:tc>
        <w:tc>
          <w:tcPr>
            <w:tcBorders>
              <w:top w:val="single" w:sz="4"/>
            </w:tcBorders>
            <w:shd w:val="clear" w:color="auto" w:fill="FFFFFF"/>
            <w:vAlign w:val="center"/>
          </w:tcPr>
          <w:p>
            <w:pPr>
              <w:pStyle w:val="Style16"/>
              <w:keepNext w:val="0"/>
              <w:keepLines w:val="0"/>
              <w:framePr w:w="10358" w:h="2592" w:vSpace="403" w:wrap="notBeside" w:vAnchor="text" w:hAnchor="text" w:x="78" w:y="1"/>
              <w:widowControl w:val="0"/>
              <w:shd w:val="clear" w:color="auto" w:fill="auto"/>
              <w:bidi w:val="0"/>
              <w:spacing w:before="0" w:after="0" w:line="240" w:lineRule="auto"/>
              <w:ind w:left="0" w:right="0" w:firstLine="0"/>
              <w:jc w:val="right"/>
            </w:pPr>
            <w:r>
              <w:rPr>
                <w:b/>
                <w:bCs/>
                <w:color w:val="000000"/>
                <w:spacing w:val="0"/>
                <w:w w:val="100"/>
                <w:position w:val="0"/>
                <w:shd w:val="clear" w:color="auto" w:fill="auto"/>
                <w:lang w:val="pt-PT" w:eastAsia="pt-PT" w:bidi="pt-PT"/>
              </w:rPr>
              <w:t>7.200.264,55</w:t>
            </w:r>
          </w:p>
        </w:tc>
      </w:tr>
      <w:tr>
        <w:trPr>
          <w:trHeight w:val="326" w:hRule="exact"/>
        </w:trPr>
        <w:tc>
          <w:tcPr>
            <w:tcBorders>
              <w:top w:val="single" w:sz="4"/>
            </w:tcBorders>
            <w:shd w:val="clear" w:color="auto" w:fill="FFFFFF"/>
            <w:vAlign w:val="center"/>
          </w:tcPr>
          <w:p>
            <w:pPr>
              <w:pStyle w:val="Style16"/>
              <w:keepNext w:val="0"/>
              <w:keepLines w:val="0"/>
              <w:framePr w:w="10358" w:h="2592" w:vSpace="403" w:wrap="notBeside" w:vAnchor="text" w:hAnchor="text" w:x="78" w:y="1"/>
              <w:widowControl w:val="0"/>
              <w:shd w:val="clear" w:color="auto" w:fill="auto"/>
              <w:tabs>
                <w:tab w:pos="642" w:val="left"/>
                <w:tab w:pos="1151" w:val="left"/>
              </w:tabs>
              <w:bidi w:val="0"/>
              <w:spacing w:before="0" w:after="0" w:line="240" w:lineRule="auto"/>
              <w:ind w:left="1680" w:right="0" w:hanging="1460"/>
              <w:jc w:val="both"/>
            </w:pPr>
            <w:r>
              <w:rPr>
                <w:b/>
                <w:bCs/>
                <w:color w:val="000000"/>
                <w:spacing w:val="0"/>
                <w:w w:val="100"/>
                <w:position w:val="0"/>
                <w:shd w:val="clear" w:color="auto" w:fill="auto"/>
                <w:lang w:val="pt-PT" w:eastAsia="pt-PT" w:bidi="pt-PT"/>
              </w:rPr>
              <w:t>01</w:t>
              <w:tab/>
              <w:t>031</w:t>
              <w:tab/>
              <w:t>Ação Legislativa</w:t>
            </w:r>
          </w:p>
        </w:tc>
        <w:tc>
          <w:tcPr>
            <w:tcBorders>
              <w:top w:val="single" w:sz="4"/>
            </w:tcBorders>
            <w:shd w:val="clear" w:color="auto" w:fill="FFFFFF"/>
            <w:vAlign w:val="center"/>
          </w:tcPr>
          <w:p>
            <w:pPr>
              <w:pStyle w:val="Style16"/>
              <w:keepNext w:val="0"/>
              <w:keepLines w:val="0"/>
              <w:framePr w:w="10358" w:h="2592" w:vSpace="403" w:wrap="notBeside" w:vAnchor="text" w:hAnchor="text" w:x="78" w:y="1"/>
              <w:widowControl w:val="0"/>
              <w:shd w:val="clear" w:color="auto" w:fill="auto"/>
              <w:bidi w:val="0"/>
              <w:spacing w:before="0" w:after="0" w:line="240" w:lineRule="auto"/>
              <w:ind w:left="0" w:right="140" w:firstLine="0"/>
              <w:jc w:val="right"/>
            </w:pPr>
            <w:r>
              <w:rPr>
                <w:b/>
                <w:bCs/>
                <w:color w:val="000000"/>
                <w:spacing w:val="0"/>
                <w:w w:val="100"/>
                <w:position w:val="0"/>
                <w:shd w:val="clear" w:color="auto" w:fill="auto"/>
                <w:lang w:val="pt-PT" w:eastAsia="pt-PT" w:bidi="pt-PT"/>
              </w:rPr>
              <w:t>107.938.05</w:t>
            </w:r>
          </w:p>
        </w:tc>
        <w:tc>
          <w:tcPr>
            <w:tcBorders>
              <w:top w:val="single" w:sz="4"/>
            </w:tcBorders>
            <w:shd w:val="clear" w:color="auto" w:fill="FFFFFF"/>
            <w:vAlign w:val="center"/>
          </w:tcPr>
          <w:p>
            <w:pPr>
              <w:pStyle w:val="Style16"/>
              <w:keepNext w:val="0"/>
              <w:keepLines w:val="0"/>
              <w:framePr w:w="10358" w:h="2592" w:vSpace="403" w:wrap="notBeside" w:vAnchor="text" w:hAnchor="text" w:x="78" w:y="1"/>
              <w:widowControl w:val="0"/>
              <w:shd w:val="clear" w:color="auto" w:fill="auto"/>
              <w:bidi w:val="0"/>
              <w:spacing w:before="0" w:after="0" w:line="240" w:lineRule="auto"/>
              <w:ind w:left="0" w:right="540" w:firstLine="0"/>
              <w:jc w:val="right"/>
            </w:pPr>
            <w:r>
              <w:rPr>
                <w:b/>
                <w:bCs/>
                <w:color w:val="000000"/>
                <w:spacing w:val="0"/>
                <w:w w:val="100"/>
                <w:position w:val="0"/>
                <w:shd w:val="clear" w:color="auto" w:fill="auto"/>
                <w:lang w:val="pt-PT" w:eastAsia="pt-PT" w:bidi="pt-PT"/>
              </w:rPr>
              <w:t>7.092.326.50</w:t>
            </w:r>
          </w:p>
        </w:tc>
        <w:tc>
          <w:tcPr>
            <w:tcBorders>
              <w:top w:val="single" w:sz="4"/>
            </w:tcBorders>
            <w:shd w:val="clear" w:color="auto" w:fill="FFFFFF"/>
            <w:vAlign w:val="center"/>
          </w:tcPr>
          <w:p>
            <w:pPr>
              <w:pStyle w:val="Style16"/>
              <w:keepNext w:val="0"/>
              <w:keepLines w:val="0"/>
              <w:framePr w:w="10358" w:h="2592" w:vSpace="403" w:wrap="notBeside" w:vAnchor="text" w:hAnchor="text" w:x="78" w:y="1"/>
              <w:widowControl w:val="0"/>
              <w:shd w:val="clear" w:color="auto" w:fill="auto"/>
              <w:bidi w:val="0"/>
              <w:spacing w:before="0" w:after="0" w:line="240" w:lineRule="auto"/>
              <w:ind w:left="0" w:right="0" w:firstLine="0"/>
              <w:jc w:val="right"/>
            </w:pPr>
            <w:r>
              <w:rPr>
                <w:b/>
                <w:bCs/>
                <w:color w:val="000000"/>
                <w:spacing w:val="0"/>
                <w:w w:val="100"/>
                <w:position w:val="0"/>
                <w:shd w:val="clear" w:color="auto" w:fill="auto"/>
                <w:lang w:val="pt-PT" w:eastAsia="pt-PT" w:bidi="pt-PT"/>
              </w:rPr>
              <w:t>7.200.264.55</w:t>
            </w:r>
          </w:p>
        </w:tc>
      </w:tr>
      <w:tr>
        <w:trPr>
          <w:trHeight w:val="221" w:hRule="exact"/>
        </w:trPr>
        <w:tc>
          <w:tcPr>
            <w:tcBorders>
              <w:top w:val="single" w:sz="4"/>
            </w:tcBorders>
            <w:shd w:val="clear" w:color="auto" w:fill="FFFFFF"/>
            <w:vAlign w:val="bottom"/>
          </w:tcPr>
          <w:p>
            <w:pPr>
              <w:pStyle w:val="Style16"/>
              <w:keepNext w:val="0"/>
              <w:keepLines w:val="0"/>
              <w:framePr w:w="10358" w:h="2592" w:vSpace="403" w:wrap="notBeside" w:vAnchor="text" w:hAnchor="text" w:x="78" w:y="1"/>
              <w:widowControl w:val="0"/>
              <w:shd w:val="clear" w:color="auto" w:fill="auto"/>
              <w:tabs>
                <w:tab w:pos="652" w:val="left"/>
                <w:tab w:pos="1122" w:val="left"/>
              </w:tabs>
              <w:bidi w:val="0"/>
              <w:spacing w:before="0" w:after="0" w:line="240" w:lineRule="auto"/>
              <w:ind w:left="1680" w:right="0" w:hanging="1460"/>
              <w:jc w:val="both"/>
            </w:pPr>
            <w:r>
              <w:rPr>
                <w:b/>
                <w:bCs/>
                <w:color w:val="000000"/>
                <w:spacing w:val="0"/>
                <w:w w:val="100"/>
                <w:position w:val="0"/>
                <w:shd w:val="clear" w:color="auto" w:fill="auto"/>
                <w:lang w:val="pt-PT" w:eastAsia="pt-PT" w:bidi="pt-PT"/>
              </w:rPr>
              <w:t>01</w:t>
              <w:tab/>
              <w:t>031</w:t>
              <w:tab/>
              <w:t>0001 Atuação Legislativa</w:t>
            </w:r>
          </w:p>
        </w:tc>
        <w:tc>
          <w:tcPr>
            <w:tcBorders>
              <w:top w:val="single" w:sz="4"/>
            </w:tcBorders>
            <w:shd w:val="clear" w:color="auto" w:fill="FFFFFF"/>
            <w:vAlign w:val="bottom"/>
          </w:tcPr>
          <w:p>
            <w:pPr>
              <w:pStyle w:val="Style16"/>
              <w:keepNext w:val="0"/>
              <w:keepLines w:val="0"/>
              <w:framePr w:w="10358" w:h="2592" w:vSpace="403" w:wrap="notBeside" w:vAnchor="text" w:hAnchor="text" w:x="78" w:y="1"/>
              <w:widowControl w:val="0"/>
              <w:shd w:val="clear" w:color="auto" w:fill="auto"/>
              <w:bidi w:val="0"/>
              <w:spacing w:before="0" w:after="0" w:line="240" w:lineRule="auto"/>
              <w:ind w:left="0" w:right="140" w:firstLine="0"/>
              <w:jc w:val="right"/>
            </w:pPr>
            <w:r>
              <w:rPr>
                <w:b/>
                <w:bCs/>
                <w:color w:val="000000"/>
                <w:spacing w:val="0"/>
                <w:w w:val="100"/>
                <w:position w:val="0"/>
                <w:shd w:val="clear" w:color="auto" w:fill="auto"/>
                <w:lang w:val="pt-PT" w:eastAsia="pt-PT" w:bidi="pt-PT"/>
              </w:rPr>
              <w:t>107.938.05</w:t>
            </w:r>
          </w:p>
        </w:tc>
        <w:tc>
          <w:tcPr>
            <w:tcBorders>
              <w:top w:val="single" w:sz="4"/>
            </w:tcBorders>
            <w:shd w:val="clear" w:color="auto" w:fill="FFFFFF"/>
            <w:vAlign w:val="bottom"/>
          </w:tcPr>
          <w:p>
            <w:pPr>
              <w:pStyle w:val="Style16"/>
              <w:keepNext w:val="0"/>
              <w:keepLines w:val="0"/>
              <w:framePr w:w="10358" w:h="2592" w:vSpace="403" w:wrap="notBeside" w:vAnchor="text" w:hAnchor="text" w:x="78" w:y="1"/>
              <w:widowControl w:val="0"/>
              <w:shd w:val="clear" w:color="auto" w:fill="auto"/>
              <w:bidi w:val="0"/>
              <w:spacing w:before="0" w:after="0" w:line="240" w:lineRule="auto"/>
              <w:ind w:left="0" w:right="540" w:firstLine="0"/>
              <w:jc w:val="right"/>
            </w:pPr>
            <w:r>
              <w:rPr>
                <w:b/>
                <w:bCs/>
                <w:color w:val="000000"/>
                <w:spacing w:val="0"/>
                <w:w w:val="100"/>
                <w:position w:val="0"/>
                <w:shd w:val="clear" w:color="auto" w:fill="auto"/>
                <w:lang w:val="pt-PT" w:eastAsia="pt-PT" w:bidi="pt-PT"/>
              </w:rPr>
              <w:t>7.092 326,50</w:t>
            </w:r>
          </w:p>
        </w:tc>
        <w:tc>
          <w:tcPr>
            <w:tcBorders>
              <w:top w:val="single" w:sz="4"/>
            </w:tcBorders>
            <w:shd w:val="clear" w:color="auto" w:fill="FFFFFF"/>
            <w:vAlign w:val="bottom"/>
          </w:tcPr>
          <w:p>
            <w:pPr>
              <w:pStyle w:val="Style16"/>
              <w:keepNext w:val="0"/>
              <w:keepLines w:val="0"/>
              <w:framePr w:w="10358" w:h="2592" w:vSpace="403" w:wrap="notBeside" w:vAnchor="text" w:hAnchor="text" w:x="78" w:y="1"/>
              <w:widowControl w:val="0"/>
              <w:shd w:val="clear" w:color="auto" w:fill="auto"/>
              <w:bidi w:val="0"/>
              <w:spacing w:before="0" w:after="0" w:line="240" w:lineRule="auto"/>
              <w:ind w:left="0" w:right="0" w:firstLine="0"/>
              <w:jc w:val="right"/>
            </w:pPr>
            <w:r>
              <w:rPr>
                <w:b/>
                <w:bCs/>
                <w:color w:val="000000"/>
                <w:spacing w:val="0"/>
                <w:w w:val="100"/>
                <w:position w:val="0"/>
                <w:shd w:val="clear" w:color="auto" w:fill="auto"/>
                <w:lang w:val="pt-PT" w:eastAsia="pt-PT" w:bidi="pt-PT"/>
              </w:rPr>
              <w:t>7 200 264.55</w:t>
            </w:r>
          </w:p>
        </w:tc>
      </w:tr>
      <w:tr>
        <w:trPr>
          <w:trHeight w:val="346" w:hRule="exact"/>
        </w:trPr>
        <w:tc>
          <w:tcPr>
            <w:tcBorders>
              <w:top w:val="single" w:sz="4"/>
            </w:tcBorders>
            <w:shd w:val="clear" w:color="auto" w:fill="FFFFFF"/>
            <w:vAlign w:val="bottom"/>
          </w:tcPr>
          <w:p>
            <w:pPr>
              <w:pStyle w:val="Style16"/>
              <w:keepNext w:val="0"/>
              <w:keepLines w:val="0"/>
              <w:framePr w:w="10358" w:h="2592" w:vSpace="403" w:wrap="notBeside" w:vAnchor="text" w:hAnchor="text" w:x="78" w:y="1"/>
              <w:widowControl w:val="0"/>
              <w:shd w:val="clear" w:color="auto" w:fill="auto"/>
              <w:bidi w:val="0"/>
              <w:spacing w:before="0" w:after="0" w:line="230" w:lineRule="auto"/>
              <w:ind w:left="1680" w:right="1720" w:hanging="1460"/>
              <w:jc w:val="both"/>
            </w:pPr>
            <w:r>
              <w:rPr>
                <w:b/>
                <w:bCs/>
                <w:color w:val="000000"/>
                <w:spacing w:val="0"/>
                <w:w w:val="100"/>
                <w:position w:val="0"/>
                <w:shd w:val="clear" w:color="auto" w:fill="auto"/>
                <w:lang w:val="pt-PT" w:eastAsia="pt-PT" w:bidi="pt-PT"/>
              </w:rPr>
              <w:t xml:space="preserve">01.031.0001.1001.0000 </w:t>
            </w:r>
            <w:r>
              <w:rPr>
                <w:smallCaps/>
                <w:color w:val="000000"/>
                <w:spacing w:val="0"/>
                <w:w w:val="100"/>
                <w:position w:val="0"/>
                <w:sz w:val="16"/>
                <w:szCs w:val="16"/>
                <w:shd w:val="clear" w:color="auto" w:fill="auto"/>
                <w:lang w:val="pt-BR" w:eastAsia="pt-BR" w:bidi="pt-BR"/>
              </w:rPr>
              <w:t xml:space="preserve">ampliaçAo </w:t>
            </w:r>
            <w:r>
              <w:rPr>
                <w:smallCaps/>
                <w:color w:val="000000"/>
                <w:spacing w:val="0"/>
                <w:w w:val="100"/>
                <w:position w:val="0"/>
                <w:sz w:val="16"/>
                <w:szCs w:val="16"/>
                <w:shd w:val="clear" w:color="auto" w:fill="auto"/>
                <w:lang w:val="pt-PT" w:eastAsia="pt-PT" w:bidi="pt-PT"/>
              </w:rPr>
              <w:t xml:space="preserve">e/ou reforma do prédio da camara </w:t>
            </w:r>
            <w:r>
              <w:rPr>
                <w:b/>
                <w:bCs/>
                <w:color w:val="000000"/>
                <w:spacing w:val="0"/>
                <w:w w:val="100"/>
                <w:position w:val="0"/>
                <w:shd w:val="clear" w:color="auto" w:fill="auto"/>
                <w:lang w:val="pt-PT" w:eastAsia="pt-PT" w:bidi="pt-PT"/>
              </w:rPr>
              <w:t>MUNICIPAL</w:t>
            </w:r>
          </w:p>
        </w:tc>
        <w:tc>
          <w:tcPr>
            <w:tcBorders>
              <w:top w:val="single" w:sz="4"/>
            </w:tcBorders>
            <w:shd w:val="clear" w:color="auto" w:fill="FFFFFF"/>
            <w:vAlign w:val="top"/>
          </w:tcPr>
          <w:p>
            <w:pPr>
              <w:pStyle w:val="Style16"/>
              <w:keepNext w:val="0"/>
              <w:keepLines w:val="0"/>
              <w:framePr w:w="10358" w:h="2592" w:vSpace="403" w:wrap="notBeside" w:vAnchor="text" w:hAnchor="text" w:x="78" w:y="1"/>
              <w:widowControl w:val="0"/>
              <w:shd w:val="clear" w:color="auto" w:fill="auto"/>
              <w:bidi w:val="0"/>
              <w:spacing w:before="0" w:after="0" w:line="240" w:lineRule="auto"/>
              <w:ind w:left="0" w:right="140" w:firstLine="0"/>
              <w:jc w:val="right"/>
            </w:pPr>
            <w:r>
              <w:rPr>
                <w:b/>
                <w:bCs/>
                <w:color w:val="000000"/>
                <w:spacing w:val="0"/>
                <w:w w:val="100"/>
                <w:position w:val="0"/>
                <w:shd w:val="clear" w:color="auto" w:fill="auto"/>
                <w:lang w:val="pt-PT" w:eastAsia="pt-PT" w:bidi="pt-PT"/>
              </w:rPr>
              <w:t>107.938.05</w:t>
            </w:r>
          </w:p>
        </w:tc>
        <w:tc>
          <w:tcPr>
            <w:tcBorders>
              <w:top w:val="single" w:sz="4"/>
            </w:tcBorders>
            <w:shd w:val="clear" w:color="auto" w:fill="FFFFFF"/>
            <w:vAlign w:val="top"/>
          </w:tcPr>
          <w:p>
            <w:pPr>
              <w:framePr w:w="10358" w:h="2592" w:vSpace="403" w:wrap="notBeside" w:vAnchor="text" w:hAnchor="text" w:x="78" w:y="1"/>
              <w:widowControl w:val="0"/>
              <w:rPr>
                <w:sz w:val="10"/>
                <w:szCs w:val="10"/>
              </w:rPr>
            </w:pPr>
          </w:p>
        </w:tc>
        <w:tc>
          <w:tcPr>
            <w:tcBorders>
              <w:top w:val="single" w:sz="4"/>
            </w:tcBorders>
            <w:shd w:val="clear" w:color="auto" w:fill="FFFFFF"/>
            <w:vAlign w:val="top"/>
          </w:tcPr>
          <w:p>
            <w:pPr>
              <w:pStyle w:val="Style16"/>
              <w:keepNext w:val="0"/>
              <w:keepLines w:val="0"/>
              <w:framePr w:w="10358" w:h="2592" w:vSpace="403" w:wrap="notBeside" w:vAnchor="text" w:hAnchor="text" w:x="78" w:y="1"/>
              <w:widowControl w:val="0"/>
              <w:shd w:val="clear" w:color="auto" w:fill="auto"/>
              <w:bidi w:val="0"/>
              <w:spacing w:before="0" w:after="0" w:line="240" w:lineRule="auto"/>
              <w:ind w:left="0" w:right="0" w:firstLine="0"/>
              <w:jc w:val="right"/>
            </w:pPr>
            <w:r>
              <w:rPr>
                <w:b/>
                <w:bCs/>
                <w:color w:val="000000"/>
                <w:spacing w:val="0"/>
                <w:w w:val="100"/>
                <w:position w:val="0"/>
                <w:shd w:val="clear" w:color="auto" w:fill="auto"/>
                <w:lang w:val="pt-PT" w:eastAsia="pt-PT" w:bidi="pt-PT"/>
              </w:rPr>
              <w:t>107 938,05</w:t>
            </w:r>
          </w:p>
        </w:tc>
      </w:tr>
      <w:tr>
        <w:trPr>
          <w:trHeight w:val="374" w:hRule="exact"/>
        </w:trPr>
        <w:tc>
          <w:tcPr>
            <w:tcBorders>
              <w:top w:val="single" w:sz="4"/>
              <w:bottom w:val="single" w:sz="4"/>
            </w:tcBorders>
            <w:shd w:val="clear" w:color="auto" w:fill="FFFFFF"/>
            <w:vAlign w:val="bottom"/>
          </w:tcPr>
          <w:p>
            <w:pPr>
              <w:pStyle w:val="Style16"/>
              <w:keepNext w:val="0"/>
              <w:keepLines w:val="0"/>
              <w:framePr w:w="10358" w:h="2592" w:vSpace="403" w:wrap="notBeside" w:vAnchor="text" w:hAnchor="text" w:x="78" w:y="1"/>
              <w:widowControl w:val="0"/>
              <w:shd w:val="clear" w:color="auto" w:fill="auto"/>
              <w:bidi w:val="0"/>
              <w:spacing w:before="0" w:after="0" w:line="240" w:lineRule="auto"/>
              <w:ind w:left="1680" w:right="1720" w:hanging="1460"/>
              <w:jc w:val="both"/>
            </w:pPr>
            <w:r>
              <w:rPr>
                <w:b/>
                <w:bCs/>
                <w:color w:val="000000"/>
                <w:spacing w:val="0"/>
                <w:w w:val="100"/>
                <w:position w:val="0"/>
                <w:shd w:val="clear" w:color="auto" w:fill="auto"/>
                <w:lang w:val="pt-PT" w:eastAsia="pt-PT" w:bidi="pt-PT"/>
              </w:rPr>
              <w:t>01.031.0001.2001.0000 MANUTENÇÃO E FUNCIONAMENTO DA CAMARA MUNICIPAL</w:t>
            </w:r>
          </w:p>
        </w:tc>
        <w:tc>
          <w:tcPr>
            <w:tcBorders>
              <w:top w:val="single" w:sz="4"/>
              <w:bottom w:val="single" w:sz="4"/>
            </w:tcBorders>
            <w:shd w:val="clear" w:color="auto" w:fill="FFFFFF"/>
            <w:vAlign w:val="top"/>
          </w:tcPr>
          <w:p>
            <w:pPr>
              <w:framePr w:w="10358" w:h="2592" w:vSpace="403" w:wrap="notBeside" w:vAnchor="text" w:hAnchor="text" w:x="78" w:y="1"/>
              <w:widowControl w:val="0"/>
              <w:rPr>
                <w:sz w:val="10"/>
                <w:szCs w:val="10"/>
              </w:rPr>
            </w:pPr>
          </w:p>
        </w:tc>
        <w:tc>
          <w:tcPr>
            <w:tcBorders>
              <w:top w:val="single" w:sz="4"/>
              <w:bottom w:val="single" w:sz="4"/>
            </w:tcBorders>
            <w:shd w:val="clear" w:color="auto" w:fill="FFFFFF"/>
            <w:vAlign w:val="center"/>
          </w:tcPr>
          <w:p>
            <w:pPr>
              <w:pStyle w:val="Style16"/>
              <w:keepNext w:val="0"/>
              <w:keepLines w:val="0"/>
              <w:framePr w:w="10358" w:h="2592" w:vSpace="403" w:wrap="notBeside" w:vAnchor="text" w:hAnchor="text" w:x="78" w:y="1"/>
              <w:widowControl w:val="0"/>
              <w:shd w:val="clear" w:color="auto" w:fill="auto"/>
              <w:bidi w:val="0"/>
              <w:spacing w:before="0" w:after="0" w:line="240" w:lineRule="auto"/>
              <w:ind w:left="0" w:right="540" w:firstLine="0"/>
              <w:jc w:val="right"/>
            </w:pPr>
            <w:r>
              <w:rPr>
                <w:b/>
                <w:bCs/>
                <w:color w:val="000000"/>
                <w:spacing w:val="0"/>
                <w:w w:val="100"/>
                <w:position w:val="0"/>
                <w:shd w:val="clear" w:color="auto" w:fill="auto"/>
                <w:lang w:val="pt-PT" w:eastAsia="pt-PT" w:bidi="pt-PT"/>
              </w:rPr>
              <w:t>7.092.326,50</w:t>
            </w:r>
          </w:p>
        </w:tc>
        <w:tc>
          <w:tcPr>
            <w:tcBorders>
              <w:top w:val="single" w:sz="4"/>
              <w:bottom w:val="single" w:sz="4"/>
            </w:tcBorders>
            <w:shd w:val="clear" w:color="auto" w:fill="FFFFFF"/>
            <w:vAlign w:val="center"/>
          </w:tcPr>
          <w:p>
            <w:pPr>
              <w:pStyle w:val="Style16"/>
              <w:keepNext w:val="0"/>
              <w:keepLines w:val="0"/>
              <w:framePr w:w="10358" w:h="2592" w:vSpace="403" w:wrap="notBeside" w:vAnchor="text" w:hAnchor="text" w:x="78" w:y="1"/>
              <w:widowControl w:val="0"/>
              <w:shd w:val="clear" w:color="auto" w:fill="auto"/>
              <w:bidi w:val="0"/>
              <w:spacing w:before="0" w:after="0" w:line="240" w:lineRule="auto"/>
              <w:ind w:left="0" w:right="0" w:firstLine="0"/>
              <w:jc w:val="right"/>
            </w:pPr>
            <w:r>
              <w:rPr>
                <w:b/>
                <w:bCs/>
                <w:color w:val="000000"/>
                <w:spacing w:val="0"/>
                <w:w w:val="100"/>
                <w:position w:val="0"/>
                <w:shd w:val="clear" w:color="auto" w:fill="auto"/>
                <w:lang w:val="pt-PT" w:eastAsia="pt-PT" w:bidi="pt-PT"/>
              </w:rPr>
              <w:t>7.092.326.50</w:t>
            </w:r>
          </w:p>
        </w:tc>
      </w:tr>
    </w:tbl>
    <w:p>
      <w:pPr>
        <w:pStyle w:val="Style28"/>
        <w:keepNext w:val="0"/>
        <w:keepLines w:val="0"/>
        <w:framePr w:w="538" w:h="182" w:hSpace="77" w:wrap="notBeside" w:vAnchor="text" w:hAnchor="text" w:x="3793" w:y="2814"/>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PT" w:eastAsia="pt-PT" w:bidi="pt-PT"/>
        </w:rPr>
        <w:t>TOTAL</w:t>
      </w:r>
    </w:p>
    <w:p>
      <w:pPr>
        <w:widowControl w:val="0"/>
        <w:spacing w:line="1" w:lineRule="exact"/>
      </w:pPr>
      <w:r>
        <w:br w:type="page"/>
      </w:r>
    </w:p>
    <w:p>
      <w:pPr>
        <w:pStyle w:val="Style33"/>
        <w:keepNext/>
        <w:keepLines/>
        <w:widowControl w:val="0"/>
        <w:shd w:val="clear" w:color="auto" w:fill="auto"/>
        <w:bidi w:val="0"/>
        <w:spacing w:before="0" w:after="0" w:line="322" w:lineRule="auto"/>
        <w:ind w:left="1080" w:right="0" w:firstLine="0"/>
        <w:jc w:val="left"/>
      </w:pPr>
      <w:bookmarkStart w:id="107" w:name="bookmark107"/>
      <w:r>
        <w:rPr>
          <w:color w:val="000000"/>
          <w:spacing w:val="0"/>
          <w:w w:val="100"/>
          <w:position w:val="0"/>
          <w:shd w:val="clear" w:color="auto" w:fill="auto"/>
          <w:lang w:val="pt-PT" w:eastAsia="pt-PT" w:bidi="pt-PT"/>
        </w:rPr>
        <w:t>PROGRAMA DE TRABALHO</w:t>
      </w:r>
      <w:bookmarkEnd w:id="107"/>
    </w:p>
    <w:p>
      <w:pPr>
        <w:pStyle w:val="Style22"/>
        <w:keepNext w:val="0"/>
        <w:keepLines w:val="0"/>
        <w:widowControl w:val="0"/>
        <w:shd w:val="clear" w:color="auto" w:fill="auto"/>
        <w:bidi w:val="0"/>
        <w:spacing w:before="0" w:after="220" w:line="322" w:lineRule="auto"/>
        <w:ind w:left="1080" w:right="0" w:firstLine="0"/>
        <w:jc w:val="left"/>
      </w:pPr>
      <w:r>
        <w:rPr>
          <w:color w:val="000000"/>
          <w:spacing w:val="0"/>
          <w:w w:val="100"/>
          <w:position w:val="0"/>
          <w:shd w:val="clear" w:color="auto" w:fill="auto"/>
          <w:lang w:val="en-US" w:eastAsia="en-US" w:bidi="en-US"/>
        </w:rPr>
        <w:t xml:space="preserve">(lnc.ll, </w:t>
      </w:r>
      <w:r>
        <w:rPr>
          <w:color w:val="000000"/>
          <w:spacing w:val="0"/>
          <w:w w:val="100"/>
          <w:position w:val="0"/>
          <w:shd w:val="clear" w:color="auto" w:fill="auto"/>
          <w:lang w:val="pt-PT" w:eastAsia="pt-PT" w:bidi="pt-PT"/>
        </w:rPr>
        <w:t>§ 2°. Art.2°)</w:t>
      </w:r>
    </w:p>
    <w:p>
      <w:pPr>
        <w:pStyle w:val="Style20"/>
        <w:keepNext/>
        <w:keepLines/>
        <w:widowControl w:val="0"/>
        <w:shd w:val="clear" w:color="auto" w:fill="auto"/>
        <w:bidi w:val="0"/>
        <w:spacing w:before="0" w:after="0" w:line="386" w:lineRule="auto"/>
        <w:ind w:left="700" w:right="8200" w:firstLine="20"/>
        <w:jc w:val="left"/>
      </w:pPr>
      <w:bookmarkStart w:id="108" w:name="bookmark108"/>
      <w:r>
        <w:rPr>
          <w:color w:val="000000"/>
          <w:spacing w:val="0"/>
          <w:w w:val="100"/>
          <w:position w:val="0"/>
          <w:shd w:val="clear" w:color="auto" w:fill="auto"/>
          <w:lang w:val="pt-PT" w:eastAsia="pt-PT" w:bidi="pt-PT"/>
        </w:rPr>
        <w:t>DER EXECUTIVO PODER EXECUTIVO</w:t>
      </w:r>
      <w:bookmarkEnd w:id="108"/>
    </w:p>
    <w:tbl>
      <w:tblPr>
        <w:tblOverlap w:val="never"/>
        <w:jc w:val="center"/>
        <w:tblLayout w:type="fixed"/>
      </w:tblPr>
      <w:tblGrid>
        <w:gridCol w:w="6787"/>
        <w:gridCol w:w="1190"/>
        <w:gridCol w:w="1258"/>
        <w:gridCol w:w="1181"/>
      </w:tblGrid>
      <w:tr>
        <w:trPr>
          <w:trHeight w:val="461" w:hRule="exact"/>
        </w:trPr>
        <w:tc>
          <w:tcPr>
            <w:tcBorders>
              <w:top w:val="single" w:sz="4"/>
            </w:tcBorders>
            <w:shd w:val="clear" w:color="auto" w:fill="FFFFFF"/>
            <w:vAlign w:val="center"/>
          </w:tcPr>
          <w:p>
            <w:pPr>
              <w:pStyle w:val="Style16"/>
              <w:keepNext w:val="0"/>
              <w:keepLines w:val="0"/>
              <w:widowControl w:val="0"/>
              <w:shd w:val="clear" w:color="auto" w:fill="auto"/>
              <w:tabs>
                <w:tab w:pos="1219" w:val="left"/>
                <w:tab w:pos="5136" w:val="left"/>
              </w:tabs>
              <w:bidi w:val="0"/>
              <w:spacing w:before="0" w:after="0" w:line="240" w:lineRule="auto"/>
              <w:ind w:left="0" w:right="0" w:firstLine="0"/>
              <w:jc w:val="both"/>
            </w:pPr>
            <w:r>
              <w:rPr>
                <w:color w:val="000000"/>
                <w:spacing w:val="0"/>
                <w:w w:val="100"/>
                <w:position w:val="0"/>
                <w:shd w:val="clear" w:color="auto" w:fill="auto"/>
                <w:lang w:val="pt-PT" w:eastAsia="pt-PT" w:bidi="pt-PT"/>
              </w:rPr>
              <w:t>Código</w:t>
              <w:tab/>
              <w:t>Especificação</w:t>
              <w:tab/>
              <w:t>Operação Especial</w:t>
            </w:r>
          </w:p>
        </w:tc>
        <w:tc>
          <w:tcPr>
            <w:tcBorders>
              <w:top w:val="single" w:sz="4"/>
            </w:tcBorders>
            <w:shd w:val="clear" w:color="auto" w:fill="FFFFFF"/>
            <w:vAlign w:val="center"/>
          </w:tcPr>
          <w:p>
            <w:pPr>
              <w:pStyle w:val="Style16"/>
              <w:keepNext w:val="0"/>
              <w:keepLines w:val="0"/>
              <w:widowControl w:val="0"/>
              <w:shd w:val="clear" w:color="auto" w:fill="auto"/>
              <w:bidi w:val="0"/>
              <w:spacing w:before="0" w:after="0" w:line="240" w:lineRule="auto"/>
              <w:ind w:left="0" w:right="0" w:firstLine="0"/>
              <w:jc w:val="right"/>
            </w:pPr>
            <w:r>
              <w:rPr>
                <w:color w:val="000000"/>
                <w:spacing w:val="0"/>
                <w:w w:val="100"/>
                <w:position w:val="0"/>
                <w:shd w:val="clear" w:color="auto" w:fill="auto"/>
                <w:lang w:val="pt-PT" w:eastAsia="pt-PT" w:bidi="pt-PT"/>
              </w:rPr>
              <w:t>Projetos</w:t>
            </w:r>
          </w:p>
        </w:tc>
        <w:tc>
          <w:tcPr>
            <w:tcBorders>
              <w:top w:val="single" w:sz="4"/>
            </w:tcBorders>
            <w:shd w:val="clear" w:color="auto" w:fill="FFFFFF"/>
            <w:vAlign w:val="center"/>
          </w:tcPr>
          <w:p>
            <w:pPr>
              <w:pStyle w:val="Style16"/>
              <w:keepNext w:val="0"/>
              <w:keepLines w:val="0"/>
              <w:widowControl w:val="0"/>
              <w:shd w:val="clear" w:color="auto" w:fill="auto"/>
              <w:bidi w:val="0"/>
              <w:spacing w:before="0" w:after="0" w:line="240" w:lineRule="auto"/>
              <w:ind w:left="0" w:right="320" w:firstLine="0"/>
              <w:jc w:val="right"/>
            </w:pPr>
            <w:r>
              <w:rPr>
                <w:color w:val="000000"/>
                <w:spacing w:val="0"/>
                <w:w w:val="100"/>
                <w:position w:val="0"/>
                <w:shd w:val="clear" w:color="auto" w:fill="auto"/>
                <w:lang w:val="pt-PT" w:eastAsia="pt-PT" w:bidi="pt-PT"/>
              </w:rPr>
              <w:t>Atividades</w:t>
            </w:r>
          </w:p>
        </w:tc>
        <w:tc>
          <w:tcPr>
            <w:tcBorders/>
            <w:shd w:val="clear" w:color="auto" w:fill="FFFFFF"/>
            <w:vAlign w:val="center"/>
          </w:tcPr>
          <w:p>
            <w:pPr>
              <w:pStyle w:val="Style16"/>
              <w:keepNext w:val="0"/>
              <w:keepLines w:val="0"/>
              <w:widowControl w:val="0"/>
              <w:shd w:val="clear" w:color="auto" w:fill="auto"/>
              <w:bidi w:val="0"/>
              <w:spacing w:before="0" w:after="0" w:line="240" w:lineRule="auto"/>
              <w:ind w:left="0" w:right="0" w:firstLine="0"/>
              <w:jc w:val="right"/>
            </w:pPr>
            <w:r>
              <w:rPr>
                <w:color w:val="000000"/>
                <w:spacing w:val="0"/>
                <w:w w:val="100"/>
                <w:position w:val="0"/>
                <w:shd w:val="clear" w:color="auto" w:fill="auto"/>
                <w:lang w:val="pt-PT" w:eastAsia="pt-PT" w:bidi="pt-PT"/>
              </w:rPr>
              <w:t>Total</w:t>
            </w:r>
          </w:p>
        </w:tc>
      </w:tr>
      <w:tr>
        <w:trPr>
          <w:trHeight w:val="326" w:hRule="exact"/>
        </w:trPr>
        <w:tc>
          <w:tcPr>
            <w:tcBorders>
              <w:top w:val="single" w:sz="4"/>
            </w:tcBorders>
            <w:shd w:val="clear" w:color="auto" w:fill="FFFFFF"/>
            <w:vAlign w:val="center"/>
          </w:tcPr>
          <w:p>
            <w:pPr>
              <w:pStyle w:val="Style16"/>
              <w:keepNext w:val="0"/>
              <w:keepLines w:val="0"/>
              <w:widowControl w:val="0"/>
              <w:shd w:val="clear" w:color="auto" w:fill="auto"/>
              <w:tabs>
                <w:tab w:pos="692" w:val="left"/>
              </w:tabs>
              <w:bidi w:val="0"/>
              <w:spacing w:before="0" w:after="0" w:line="240" w:lineRule="auto"/>
              <w:ind w:left="1720" w:right="0" w:hanging="1460"/>
              <w:jc w:val="both"/>
            </w:pPr>
            <w:r>
              <w:rPr>
                <w:b/>
                <w:bCs/>
                <w:color w:val="000000"/>
                <w:spacing w:val="0"/>
                <w:w w:val="100"/>
                <w:position w:val="0"/>
                <w:shd w:val="clear" w:color="auto" w:fill="auto"/>
                <w:lang w:val="pt-PT" w:eastAsia="pt-PT" w:bidi="pt-PT"/>
              </w:rPr>
              <w:t>03</w:t>
              <w:tab/>
              <w:t>Essencial à Justiça</w:t>
            </w:r>
          </w:p>
        </w:tc>
        <w:tc>
          <w:tcPr>
            <w:tcBorders>
              <w:top w:val="single" w:sz="4"/>
            </w:tcBorders>
            <w:shd w:val="clear" w:color="auto" w:fill="FFFFFF"/>
            <w:vAlign w:val="top"/>
          </w:tcPr>
          <w:p>
            <w:pPr>
              <w:widowControl w:val="0"/>
              <w:rPr>
                <w:sz w:val="10"/>
                <w:szCs w:val="10"/>
              </w:rPr>
            </w:pPr>
          </w:p>
        </w:tc>
        <w:tc>
          <w:tcPr>
            <w:tcBorders>
              <w:top w:val="single" w:sz="4"/>
            </w:tcBorders>
            <w:shd w:val="clear" w:color="auto" w:fill="FFFFFF"/>
            <w:vAlign w:val="center"/>
          </w:tcPr>
          <w:p>
            <w:pPr>
              <w:pStyle w:val="Style16"/>
              <w:keepNext w:val="0"/>
              <w:keepLines w:val="0"/>
              <w:widowControl w:val="0"/>
              <w:shd w:val="clear" w:color="auto" w:fill="auto"/>
              <w:bidi w:val="0"/>
              <w:spacing w:before="0" w:after="0" w:line="240" w:lineRule="auto"/>
              <w:ind w:left="0" w:right="320" w:firstLine="0"/>
              <w:jc w:val="right"/>
            </w:pPr>
            <w:r>
              <w:rPr>
                <w:b/>
                <w:bCs/>
                <w:color w:val="000000"/>
                <w:spacing w:val="0"/>
                <w:w w:val="100"/>
                <w:position w:val="0"/>
                <w:shd w:val="clear" w:color="auto" w:fill="auto"/>
                <w:lang w:val="pt-PT" w:eastAsia="pt-PT" w:bidi="pt-PT"/>
              </w:rPr>
              <w:t>913.155,91</w:t>
            </w:r>
          </w:p>
        </w:tc>
        <w:tc>
          <w:tcPr>
            <w:tcBorders>
              <w:top w:val="single" w:sz="4"/>
            </w:tcBorders>
            <w:shd w:val="clear" w:color="auto" w:fill="FFFFFF"/>
            <w:vAlign w:val="center"/>
          </w:tcPr>
          <w:p>
            <w:pPr>
              <w:pStyle w:val="Style16"/>
              <w:keepNext w:val="0"/>
              <w:keepLines w:val="0"/>
              <w:widowControl w:val="0"/>
              <w:shd w:val="clear" w:color="auto" w:fill="auto"/>
              <w:bidi w:val="0"/>
              <w:spacing w:before="0" w:after="0" w:line="240" w:lineRule="auto"/>
              <w:ind w:left="0" w:right="0" w:firstLine="0"/>
              <w:jc w:val="right"/>
            </w:pPr>
            <w:r>
              <w:rPr>
                <w:b/>
                <w:bCs/>
                <w:color w:val="000000"/>
                <w:spacing w:val="0"/>
                <w:w w:val="100"/>
                <w:position w:val="0"/>
                <w:shd w:val="clear" w:color="auto" w:fill="auto"/>
                <w:lang w:val="pt-PT" w:eastAsia="pt-PT" w:bidi="pt-PT"/>
              </w:rPr>
              <w:t>913.155,91</w:t>
            </w:r>
          </w:p>
        </w:tc>
      </w:tr>
      <w:tr>
        <w:trPr>
          <w:trHeight w:val="336" w:hRule="exact"/>
        </w:trPr>
        <w:tc>
          <w:tcPr>
            <w:tcBorders>
              <w:top w:val="single" w:sz="4"/>
            </w:tcBorders>
            <w:shd w:val="clear" w:color="auto" w:fill="FFFFFF"/>
            <w:vAlign w:val="center"/>
          </w:tcPr>
          <w:p>
            <w:pPr>
              <w:pStyle w:val="Style16"/>
              <w:keepNext w:val="0"/>
              <w:keepLines w:val="0"/>
              <w:widowControl w:val="0"/>
              <w:shd w:val="clear" w:color="auto" w:fill="auto"/>
              <w:tabs>
                <w:tab w:pos="692" w:val="left"/>
                <w:tab w:pos="1191" w:val="left"/>
              </w:tabs>
              <w:bidi w:val="0"/>
              <w:spacing w:before="0" w:after="0" w:line="240" w:lineRule="auto"/>
              <w:ind w:left="1720" w:right="0" w:hanging="1460"/>
              <w:jc w:val="both"/>
            </w:pPr>
            <w:r>
              <w:rPr>
                <w:b/>
                <w:bCs/>
                <w:color w:val="000000"/>
                <w:spacing w:val="0"/>
                <w:w w:val="100"/>
                <w:position w:val="0"/>
                <w:shd w:val="clear" w:color="auto" w:fill="auto"/>
                <w:lang w:val="pt-PT" w:eastAsia="pt-PT" w:bidi="pt-PT"/>
              </w:rPr>
              <w:t>03</w:t>
              <w:tab/>
              <w:t>092</w:t>
              <w:tab/>
              <w:t>Representação Judicial e Extrajudicial</w:t>
            </w:r>
          </w:p>
        </w:tc>
        <w:tc>
          <w:tcPr>
            <w:tcBorders>
              <w:top w:val="single" w:sz="4"/>
            </w:tcBorders>
            <w:shd w:val="clear" w:color="auto" w:fill="FFFFFF"/>
            <w:vAlign w:val="top"/>
          </w:tcPr>
          <w:p>
            <w:pPr>
              <w:widowControl w:val="0"/>
              <w:rPr>
                <w:sz w:val="10"/>
                <w:szCs w:val="10"/>
              </w:rPr>
            </w:pPr>
          </w:p>
        </w:tc>
        <w:tc>
          <w:tcPr>
            <w:tcBorders>
              <w:top w:val="single" w:sz="4"/>
            </w:tcBorders>
            <w:shd w:val="clear" w:color="auto" w:fill="FFFFFF"/>
            <w:vAlign w:val="center"/>
          </w:tcPr>
          <w:p>
            <w:pPr>
              <w:pStyle w:val="Style16"/>
              <w:keepNext w:val="0"/>
              <w:keepLines w:val="0"/>
              <w:widowControl w:val="0"/>
              <w:shd w:val="clear" w:color="auto" w:fill="auto"/>
              <w:bidi w:val="0"/>
              <w:spacing w:before="0" w:after="0" w:line="240" w:lineRule="auto"/>
              <w:ind w:left="0" w:right="320" w:firstLine="0"/>
              <w:jc w:val="right"/>
            </w:pPr>
            <w:r>
              <w:rPr>
                <w:b/>
                <w:bCs/>
                <w:color w:val="000000"/>
                <w:spacing w:val="0"/>
                <w:w w:val="100"/>
                <w:position w:val="0"/>
                <w:shd w:val="clear" w:color="auto" w:fill="auto"/>
                <w:lang w:val="pt-PT" w:eastAsia="pt-PT" w:bidi="pt-PT"/>
              </w:rPr>
              <w:t>913.155.91</w:t>
            </w:r>
          </w:p>
        </w:tc>
        <w:tc>
          <w:tcPr>
            <w:tcBorders>
              <w:top w:val="single" w:sz="4"/>
            </w:tcBorders>
            <w:shd w:val="clear" w:color="auto" w:fill="FFFFFF"/>
            <w:vAlign w:val="center"/>
          </w:tcPr>
          <w:p>
            <w:pPr>
              <w:pStyle w:val="Style16"/>
              <w:keepNext w:val="0"/>
              <w:keepLines w:val="0"/>
              <w:widowControl w:val="0"/>
              <w:shd w:val="clear" w:color="auto" w:fill="auto"/>
              <w:bidi w:val="0"/>
              <w:spacing w:before="0" w:after="0" w:line="240" w:lineRule="auto"/>
              <w:ind w:left="0" w:right="0" w:firstLine="0"/>
              <w:jc w:val="right"/>
            </w:pPr>
            <w:r>
              <w:rPr>
                <w:b/>
                <w:bCs/>
                <w:color w:val="000000"/>
                <w:spacing w:val="0"/>
                <w:w w:val="100"/>
                <w:position w:val="0"/>
                <w:shd w:val="clear" w:color="auto" w:fill="auto"/>
                <w:lang w:val="pt-PT" w:eastAsia="pt-PT" w:bidi="pt-PT"/>
              </w:rPr>
              <w:t>913.155,91</w:t>
            </w:r>
          </w:p>
        </w:tc>
      </w:tr>
      <w:tr>
        <w:trPr>
          <w:trHeight w:val="221" w:hRule="exact"/>
        </w:trPr>
        <w:tc>
          <w:tcPr>
            <w:tcBorders>
              <w:top w:val="single" w:sz="4"/>
            </w:tcBorders>
            <w:shd w:val="clear" w:color="auto" w:fill="FFFFFF"/>
            <w:vAlign w:val="bottom"/>
          </w:tcPr>
          <w:p>
            <w:pPr>
              <w:pStyle w:val="Style16"/>
              <w:keepNext w:val="0"/>
              <w:keepLines w:val="0"/>
              <w:widowControl w:val="0"/>
              <w:shd w:val="clear" w:color="auto" w:fill="auto"/>
              <w:tabs>
                <w:tab w:pos="692" w:val="left"/>
                <w:tab w:pos="1162" w:val="left"/>
              </w:tabs>
              <w:bidi w:val="0"/>
              <w:spacing w:before="0" w:after="0" w:line="240" w:lineRule="auto"/>
              <w:ind w:left="1720" w:right="0" w:hanging="1460"/>
              <w:jc w:val="both"/>
            </w:pPr>
            <w:r>
              <w:rPr>
                <w:b/>
                <w:bCs/>
                <w:color w:val="000000"/>
                <w:spacing w:val="0"/>
                <w:w w:val="100"/>
                <w:position w:val="0"/>
                <w:shd w:val="clear" w:color="auto" w:fill="auto"/>
                <w:lang w:val="pt-PT" w:eastAsia="pt-PT" w:bidi="pt-PT"/>
              </w:rPr>
              <w:t>03</w:t>
              <w:tab/>
              <w:t>092</w:t>
              <w:tab/>
              <w:t xml:space="preserve">0005 </w:t>
            </w:r>
            <w:r>
              <w:rPr>
                <w:b/>
                <w:bCs/>
                <w:color w:val="000000"/>
                <w:spacing w:val="0"/>
                <w:w w:val="100"/>
                <w:position w:val="0"/>
                <w:shd w:val="clear" w:color="auto" w:fill="auto"/>
                <w:lang w:val="pt-BR" w:eastAsia="pt-BR" w:bidi="pt-BR"/>
              </w:rPr>
              <w:t xml:space="preserve">AÇAO </w:t>
            </w:r>
            <w:r>
              <w:rPr>
                <w:b/>
                <w:bCs/>
                <w:color w:val="000000"/>
                <w:spacing w:val="0"/>
                <w:w w:val="100"/>
                <w:position w:val="0"/>
                <w:shd w:val="clear" w:color="auto" w:fill="auto"/>
                <w:lang w:val="pt-PT" w:eastAsia="pt-PT" w:bidi="pt-PT"/>
              </w:rPr>
              <w:t>JURÍDICA</w:t>
            </w:r>
          </w:p>
        </w:tc>
        <w:tc>
          <w:tcPr>
            <w:tcBorders>
              <w:top w:val="single" w:sz="4"/>
            </w:tcBorders>
            <w:shd w:val="clear" w:color="auto" w:fill="FFFFFF"/>
            <w:vAlign w:val="top"/>
          </w:tcPr>
          <w:p>
            <w:pPr>
              <w:widowControl w:val="0"/>
              <w:rPr>
                <w:sz w:val="10"/>
                <w:szCs w:val="10"/>
              </w:rPr>
            </w:pPr>
          </w:p>
        </w:tc>
        <w:tc>
          <w:tcPr>
            <w:tcBorders>
              <w:top w:val="single" w:sz="4"/>
            </w:tcBorders>
            <w:shd w:val="clear" w:color="auto" w:fill="FFFFFF"/>
            <w:vAlign w:val="bottom"/>
          </w:tcPr>
          <w:p>
            <w:pPr>
              <w:pStyle w:val="Style16"/>
              <w:keepNext w:val="0"/>
              <w:keepLines w:val="0"/>
              <w:widowControl w:val="0"/>
              <w:shd w:val="clear" w:color="auto" w:fill="auto"/>
              <w:bidi w:val="0"/>
              <w:spacing w:before="0" w:after="0" w:line="240" w:lineRule="auto"/>
              <w:ind w:left="0" w:right="320" w:firstLine="0"/>
              <w:jc w:val="right"/>
            </w:pPr>
            <w:r>
              <w:rPr>
                <w:b/>
                <w:bCs/>
                <w:color w:val="000000"/>
                <w:spacing w:val="0"/>
                <w:w w:val="100"/>
                <w:position w:val="0"/>
                <w:shd w:val="clear" w:color="auto" w:fill="auto"/>
                <w:lang w:val="pt-PT" w:eastAsia="pt-PT" w:bidi="pt-PT"/>
              </w:rPr>
              <w:t>913.155,91</w:t>
            </w:r>
          </w:p>
        </w:tc>
        <w:tc>
          <w:tcPr>
            <w:tcBorders>
              <w:top w:val="single" w:sz="4"/>
            </w:tcBorders>
            <w:shd w:val="clear" w:color="auto" w:fill="FFFFFF"/>
            <w:vAlign w:val="bottom"/>
          </w:tcPr>
          <w:p>
            <w:pPr>
              <w:pStyle w:val="Style16"/>
              <w:keepNext w:val="0"/>
              <w:keepLines w:val="0"/>
              <w:widowControl w:val="0"/>
              <w:shd w:val="clear" w:color="auto" w:fill="auto"/>
              <w:bidi w:val="0"/>
              <w:spacing w:before="0" w:after="0" w:line="240" w:lineRule="auto"/>
              <w:ind w:left="0" w:right="0" w:firstLine="0"/>
              <w:jc w:val="right"/>
            </w:pPr>
            <w:r>
              <w:rPr>
                <w:b/>
                <w:bCs/>
                <w:color w:val="000000"/>
                <w:spacing w:val="0"/>
                <w:w w:val="100"/>
                <w:position w:val="0"/>
                <w:shd w:val="clear" w:color="auto" w:fill="auto"/>
                <w:lang w:val="pt-PT" w:eastAsia="pt-PT" w:bidi="pt-PT"/>
              </w:rPr>
              <w:t>913.155,91</w:t>
            </w:r>
          </w:p>
        </w:tc>
      </w:tr>
      <w:tr>
        <w:trPr>
          <w:trHeight w:val="346" w:hRule="exact"/>
        </w:trPr>
        <w:tc>
          <w:tcPr>
            <w:tcBorders>
              <w:top w:val="single" w:sz="4"/>
            </w:tcBorders>
            <w:shd w:val="clear" w:color="auto" w:fill="FFFFFF"/>
            <w:vAlign w:val="bottom"/>
          </w:tcPr>
          <w:p>
            <w:pPr>
              <w:pStyle w:val="Style16"/>
              <w:keepNext w:val="0"/>
              <w:keepLines w:val="0"/>
              <w:widowControl w:val="0"/>
              <w:shd w:val="clear" w:color="auto" w:fill="auto"/>
              <w:bidi w:val="0"/>
              <w:spacing w:before="0" w:after="0" w:line="266" w:lineRule="auto"/>
              <w:ind w:left="1720" w:right="1820" w:hanging="1460"/>
              <w:jc w:val="both"/>
            </w:pPr>
            <w:r>
              <w:rPr>
                <w:b/>
                <w:bCs/>
                <w:color w:val="000000"/>
                <w:spacing w:val="0"/>
                <w:w w:val="100"/>
                <w:position w:val="0"/>
                <w:shd w:val="clear" w:color="auto" w:fill="auto"/>
                <w:lang w:val="pt-PT" w:eastAsia="pt-PT" w:bidi="pt-PT"/>
              </w:rPr>
              <w:t>03.092.0005.2037.0000 FUNCIONAMENTO DA PROCURADORIA GERAL DO MUNICÍPIO</w:t>
            </w:r>
          </w:p>
        </w:tc>
        <w:tc>
          <w:tcPr>
            <w:tcBorders>
              <w:top w:val="single" w:sz="4"/>
            </w:tcBorders>
            <w:shd w:val="clear" w:color="auto" w:fill="FFFFFF"/>
            <w:vAlign w:val="top"/>
          </w:tcPr>
          <w:p>
            <w:pPr>
              <w:widowControl w:val="0"/>
              <w:rPr>
                <w:sz w:val="10"/>
                <w:szCs w:val="10"/>
              </w:rPr>
            </w:pPr>
          </w:p>
        </w:tc>
        <w:tc>
          <w:tcPr>
            <w:tcBorders>
              <w:top w:val="single" w:sz="4"/>
            </w:tcBorders>
            <w:shd w:val="clear" w:color="auto" w:fill="FFFFFF"/>
            <w:vAlign w:val="top"/>
          </w:tcPr>
          <w:p>
            <w:pPr>
              <w:pStyle w:val="Style16"/>
              <w:keepNext w:val="0"/>
              <w:keepLines w:val="0"/>
              <w:widowControl w:val="0"/>
              <w:shd w:val="clear" w:color="auto" w:fill="auto"/>
              <w:bidi w:val="0"/>
              <w:spacing w:before="0" w:after="0" w:line="240" w:lineRule="auto"/>
              <w:ind w:left="0" w:right="320" w:firstLine="0"/>
              <w:jc w:val="right"/>
            </w:pPr>
            <w:r>
              <w:rPr>
                <w:b/>
                <w:bCs/>
                <w:color w:val="000000"/>
                <w:spacing w:val="0"/>
                <w:w w:val="100"/>
                <w:position w:val="0"/>
                <w:shd w:val="clear" w:color="auto" w:fill="auto"/>
                <w:lang w:val="pt-PT" w:eastAsia="pt-PT" w:bidi="pt-PT"/>
              </w:rPr>
              <w:t>913.155,91</w:t>
            </w:r>
          </w:p>
        </w:tc>
        <w:tc>
          <w:tcPr>
            <w:tcBorders>
              <w:top w:val="single" w:sz="4"/>
            </w:tcBorders>
            <w:shd w:val="clear" w:color="auto" w:fill="FFFFFF"/>
            <w:vAlign w:val="top"/>
          </w:tcPr>
          <w:p>
            <w:pPr>
              <w:pStyle w:val="Style16"/>
              <w:keepNext w:val="0"/>
              <w:keepLines w:val="0"/>
              <w:widowControl w:val="0"/>
              <w:shd w:val="clear" w:color="auto" w:fill="auto"/>
              <w:bidi w:val="0"/>
              <w:spacing w:before="0" w:after="0" w:line="240" w:lineRule="auto"/>
              <w:ind w:left="0" w:right="0" w:firstLine="0"/>
              <w:jc w:val="right"/>
            </w:pPr>
            <w:r>
              <w:rPr>
                <w:b/>
                <w:bCs/>
                <w:color w:val="000000"/>
                <w:spacing w:val="0"/>
                <w:w w:val="100"/>
                <w:position w:val="0"/>
                <w:shd w:val="clear" w:color="auto" w:fill="auto"/>
                <w:lang w:val="pt-PT" w:eastAsia="pt-PT" w:bidi="pt-PT"/>
              </w:rPr>
              <w:t>913.155,91</w:t>
            </w:r>
          </w:p>
        </w:tc>
      </w:tr>
      <w:tr>
        <w:trPr>
          <w:trHeight w:val="346" w:hRule="exact"/>
        </w:trPr>
        <w:tc>
          <w:tcPr>
            <w:tcBorders>
              <w:top w:val="single" w:sz="4"/>
            </w:tcBorders>
            <w:shd w:val="clear" w:color="auto" w:fill="FFFFFF"/>
            <w:vAlign w:val="center"/>
          </w:tcPr>
          <w:p>
            <w:pPr>
              <w:pStyle w:val="Style16"/>
              <w:keepNext w:val="0"/>
              <w:keepLines w:val="0"/>
              <w:widowControl w:val="0"/>
              <w:shd w:val="clear" w:color="auto" w:fill="auto"/>
              <w:tabs>
                <w:tab w:pos="682" w:val="left"/>
              </w:tabs>
              <w:bidi w:val="0"/>
              <w:spacing w:before="0" w:after="0" w:line="240" w:lineRule="auto"/>
              <w:ind w:left="1720" w:right="0" w:hanging="1460"/>
              <w:jc w:val="both"/>
            </w:pPr>
            <w:r>
              <w:rPr>
                <w:b/>
                <w:bCs/>
                <w:color w:val="000000"/>
                <w:spacing w:val="0"/>
                <w:w w:val="100"/>
                <w:position w:val="0"/>
                <w:shd w:val="clear" w:color="auto" w:fill="auto"/>
                <w:lang w:val="pt-PT" w:eastAsia="pt-PT" w:bidi="pt-PT"/>
              </w:rPr>
              <w:t>04</w:t>
              <w:tab/>
              <w:t>Administração</w:t>
            </w:r>
          </w:p>
        </w:tc>
        <w:tc>
          <w:tcPr>
            <w:tcBorders>
              <w:top w:val="single" w:sz="4"/>
            </w:tcBorders>
            <w:shd w:val="clear" w:color="auto" w:fill="FFFFFF"/>
            <w:vAlign w:val="center"/>
          </w:tcPr>
          <w:p>
            <w:pPr>
              <w:pStyle w:val="Style16"/>
              <w:keepNext w:val="0"/>
              <w:keepLines w:val="0"/>
              <w:widowControl w:val="0"/>
              <w:shd w:val="clear" w:color="auto" w:fill="auto"/>
              <w:bidi w:val="0"/>
              <w:spacing w:before="0" w:after="0" w:line="240" w:lineRule="auto"/>
              <w:ind w:left="0" w:right="0" w:firstLine="0"/>
              <w:jc w:val="right"/>
            </w:pPr>
            <w:r>
              <w:rPr>
                <w:b/>
                <w:bCs/>
                <w:color w:val="000000"/>
                <w:spacing w:val="0"/>
                <w:w w:val="100"/>
                <w:position w:val="0"/>
                <w:shd w:val="clear" w:color="auto" w:fill="auto"/>
                <w:lang w:val="pt-PT" w:eastAsia="pt-PT" w:bidi="pt-PT"/>
              </w:rPr>
              <w:t>3.397.822.06</w:t>
            </w:r>
          </w:p>
        </w:tc>
        <w:tc>
          <w:tcPr>
            <w:tcBorders>
              <w:top w:val="single" w:sz="4"/>
            </w:tcBorders>
            <w:shd w:val="clear" w:color="auto" w:fill="FFFFFF"/>
            <w:vAlign w:val="center"/>
          </w:tcPr>
          <w:p>
            <w:pPr>
              <w:pStyle w:val="Style16"/>
              <w:keepNext w:val="0"/>
              <w:keepLines w:val="0"/>
              <w:widowControl w:val="0"/>
              <w:shd w:val="clear" w:color="auto" w:fill="auto"/>
              <w:bidi w:val="0"/>
              <w:spacing w:before="0" w:after="0" w:line="240" w:lineRule="auto"/>
              <w:ind w:left="0" w:right="320" w:firstLine="0"/>
              <w:jc w:val="right"/>
            </w:pPr>
            <w:r>
              <w:rPr>
                <w:b/>
                <w:bCs/>
                <w:color w:val="000000"/>
                <w:spacing w:val="0"/>
                <w:w w:val="100"/>
                <w:position w:val="0"/>
                <w:shd w:val="clear" w:color="auto" w:fill="auto"/>
                <w:lang w:val="pt-PT" w:eastAsia="pt-PT" w:bidi="pt-PT"/>
              </w:rPr>
              <w:t>18.585.661.74</w:t>
            </w:r>
          </w:p>
        </w:tc>
        <w:tc>
          <w:tcPr>
            <w:tcBorders>
              <w:top w:val="single" w:sz="4"/>
            </w:tcBorders>
            <w:shd w:val="clear" w:color="auto" w:fill="FFFFFF"/>
            <w:vAlign w:val="center"/>
          </w:tcPr>
          <w:p>
            <w:pPr>
              <w:pStyle w:val="Style16"/>
              <w:keepNext w:val="0"/>
              <w:keepLines w:val="0"/>
              <w:widowControl w:val="0"/>
              <w:shd w:val="clear" w:color="auto" w:fill="auto"/>
              <w:bidi w:val="0"/>
              <w:spacing w:before="0" w:after="0" w:line="240" w:lineRule="auto"/>
              <w:ind w:left="0" w:right="0" w:firstLine="0"/>
              <w:jc w:val="right"/>
            </w:pPr>
            <w:r>
              <w:rPr>
                <w:b/>
                <w:bCs/>
                <w:color w:val="000000"/>
                <w:spacing w:val="0"/>
                <w:w w:val="100"/>
                <w:position w:val="0"/>
                <w:shd w:val="clear" w:color="auto" w:fill="auto"/>
                <w:lang w:val="pt-PT" w:eastAsia="pt-PT" w:bidi="pt-PT"/>
              </w:rPr>
              <w:t>21.963.483,80</w:t>
            </w:r>
          </w:p>
        </w:tc>
      </w:tr>
      <w:tr>
        <w:trPr>
          <w:trHeight w:val="336" w:hRule="exact"/>
        </w:trPr>
        <w:tc>
          <w:tcPr>
            <w:tcBorders>
              <w:top w:val="single" w:sz="4"/>
            </w:tcBorders>
            <w:shd w:val="clear" w:color="auto" w:fill="FFFFFF"/>
            <w:vAlign w:val="center"/>
          </w:tcPr>
          <w:p>
            <w:pPr>
              <w:pStyle w:val="Style16"/>
              <w:keepNext w:val="0"/>
              <w:keepLines w:val="0"/>
              <w:widowControl w:val="0"/>
              <w:shd w:val="clear" w:color="auto" w:fill="auto"/>
              <w:tabs>
                <w:tab w:pos="692" w:val="left"/>
              </w:tabs>
              <w:bidi w:val="0"/>
              <w:spacing w:before="0" w:after="0" w:line="240" w:lineRule="auto"/>
              <w:ind w:left="1720" w:right="0" w:hanging="1460"/>
              <w:jc w:val="both"/>
            </w:pPr>
            <w:r>
              <w:rPr>
                <w:b/>
                <w:bCs/>
                <w:color w:val="000000"/>
                <w:spacing w:val="0"/>
                <w:w w:val="100"/>
                <w:position w:val="0"/>
                <w:shd w:val="clear" w:color="auto" w:fill="auto"/>
                <w:lang w:val="pt-PT" w:eastAsia="pt-PT" w:bidi="pt-PT"/>
              </w:rPr>
              <w:t>04</w:t>
              <w:tab/>
              <w:t>122 Administração Geral</w:t>
            </w:r>
          </w:p>
        </w:tc>
        <w:tc>
          <w:tcPr>
            <w:tcBorders>
              <w:top w:val="single" w:sz="4"/>
            </w:tcBorders>
            <w:shd w:val="clear" w:color="auto" w:fill="FFFFFF"/>
            <w:vAlign w:val="center"/>
          </w:tcPr>
          <w:p>
            <w:pPr>
              <w:pStyle w:val="Style16"/>
              <w:keepNext w:val="0"/>
              <w:keepLines w:val="0"/>
              <w:widowControl w:val="0"/>
              <w:shd w:val="clear" w:color="auto" w:fill="auto"/>
              <w:bidi w:val="0"/>
              <w:spacing w:before="0" w:after="0" w:line="240" w:lineRule="auto"/>
              <w:ind w:left="0" w:right="0" w:firstLine="0"/>
              <w:jc w:val="right"/>
            </w:pPr>
            <w:r>
              <w:rPr>
                <w:b/>
                <w:bCs/>
                <w:color w:val="000000"/>
                <w:spacing w:val="0"/>
                <w:w w:val="100"/>
                <w:position w:val="0"/>
                <w:shd w:val="clear" w:color="auto" w:fill="auto"/>
                <w:lang w:val="pt-PT" w:eastAsia="pt-PT" w:bidi="pt-PT"/>
              </w:rPr>
              <w:t>3.397.822,06</w:t>
            </w:r>
          </w:p>
        </w:tc>
        <w:tc>
          <w:tcPr>
            <w:tcBorders>
              <w:top w:val="single" w:sz="4"/>
            </w:tcBorders>
            <w:shd w:val="clear" w:color="auto" w:fill="FFFFFF"/>
            <w:vAlign w:val="center"/>
          </w:tcPr>
          <w:p>
            <w:pPr>
              <w:pStyle w:val="Style16"/>
              <w:keepNext w:val="0"/>
              <w:keepLines w:val="0"/>
              <w:widowControl w:val="0"/>
              <w:shd w:val="clear" w:color="auto" w:fill="auto"/>
              <w:bidi w:val="0"/>
              <w:spacing w:before="0" w:after="0" w:line="240" w:lineRule="auto"/>
              <w:ind w:left="0" w:right="320" w:firstLine="0"/>
              <w:jc w:val="right"/>
            </w:pPr>
            <w:r>
              <w:rPr>
                <w:b/>
                <w:bCs/>
                <w:color w:val="000000"/>
                <w:spacing w:val="0"/>
                <w:w w:val="100"/>
                <w:position w:val="0"/>
                <w:shd w:val="clear" w:color="auto" w:fill="auto"/>
                <w:lang w:val="pt-PT" w:eastAsia="pt-PT" w:bidi="pt-PT"/>
              </w:rPr>
              <w:t>15.396.186,11</w:t>
            </w:r>
          </w:p>
        </w:tc>
        <w:tc>
          <w:tcPr>
            <w:tcBorders>
              <w:top w:val="single" w:sz="4"/>
            </w:tcBorders>
            <w:shd w:val="clear" w:color="auto" w:fill="FFFFFF"/>
            <w:vAlign w:val="center"/>
          </w:tcPr>
          <w:p>
            <w:pPr>
              <w:pStyle w:val="Style16"/>
              <w:keepNext w:val="0"/>
              <w:keepLines w:val="0"/>
              <w:widowControl w:val="0"/>
              <w:shd w:val="clear" w:color="auto" w:fill="auto"/>
              <w:bidi w:val="0"/>
              <w:spacing w:before="0" w:after="0" w:line="240" w:lineRule="auto"/>
              <w:ind w:left="0" w:right="0" w:firstLine="0"/>
              <w:jc w:val="right"/>
            </w:pPr>
            <w:r>
              <w:rPr>
                <w:b/>
                <w:bCs/>
                <w:color w:val="000000"/>
                <w:spacing w:val="0"/>
                <w:w w:val="100"/>
                <w:position w:val="0"/>
                <w:shd w:val="clear" w:color="auto" w:fill="auto"/>
                <w:lang w:val="pt-PT" w:eastAsia="pt-PT" w:bidi="pt-PT"/>
              </w:rPr>
              <w:t>18.794.008,17</w:t>
            </w:r>
          </w:p>
        </w:tc>
      </w:tr>
      <w:tr>
        <w:trPr>
          <w:trHeight w:val="221" w:hRule="exact"/>
        </w:trPr>
        <w:tc>
          <w:tcPr>
            <w:tcBorders>
              <w:top w:val="single" w:sz="4"/>
            </w:tcBorders>
            <w:shd w:val="clear" w:color="auto" w:fill="FFFFFF"/>
            <w:vAlign w:val="bottom"/>
          </w:tcPr>
          <w:p>
            <w:pPr>
              <w:pStyle w:val="Style16"/>
              <w:keepNext w:val="0"/>
              <w:keepLines w:val="0"/>
              <w:widowControl w:val="0"/>
              <w:shd w:val="clear" w:color="auto" w:fill="auto"/>
              <w:tabs>
                <w:tab w:pos="692" w:val="left"/>
                <w:tab w:pos="1153" w:val="left"/>
              </w:tabs>
              <w:bidi w:val="0"/>
              <w:spacing w:before="0" w:after="0" w:line="240" w:lineRule="auto"/>
              <w:ind w:left="1720" w:right="0" w:hanging="1460"/>
              <w:jc w:val="both"/>
            </w:pPr>
            <w:r>
              <w:rPr>
                <w:b/>
                <w:bCs/>
                <w:color w:val="000000"/>
                <w:spacing w:val="0"/>
                <w:w w:val="100"/>
                <w:position w:val="0"/>
                <w:shd w:val="clear" w:color="auto" w:fill="auto"/>
                <w:lang w:val="pt-PT" w:eastAsia="pt-PT" w:bidi="pt-PT"/>
              </w:rPr>
              <w:t>04</w:t>
              <w:tab/>
              <w:t>122</w:t>
              <w:tab/>
              <w:t>0011 APOIO ADMINISTRATIVO</w:t>
            </w:r>
          </w:p>
        </w:tc>
        <w:tc>
          <w:tcPr>
            <w:tcBorders>
              <w:top w:val="single" w:sz="4"/>
            </w:tcBorders>
            <w:shd w:val="clear" w:color="auto" w:fill="FFFFFF"/>
            <w:vAlign w:val="bottom"/>
          </w:tcPr>
          <w:p>
            <w:pPr>
              <w:pStyle w:val="Style16"/>
              <w:keepNext w:val="0"/>
              <w:keepLines w:val="0"/>
              <w:widowControl w:val="0"/>
              <w:shd w:val="clear" w:color="auto" w:fill="auto"/>
              <w:bidi w:val="0"/>
              <w:spacing w:before="0" w:after="0" w:line="240" w:lineRule="auto"/>
              <w:ind w:left="0" w:right="0" w:firstLine="0"/>
              <w:jc w:val="right"/>
            </w:pPr>
            <w:r>
              <w:rPr>
                <w:b/>
                <w:bCs/>
                <w:color w:val="000000"/>
                <w:spacing w:val="0"/>
                <w:w w:val="100"/>
                <w:position w:val="0"/>
                <w:shd w:val="clear" w:color="auto" w:fill="auto"/>
                <w:lang w:val="pt-PT" w:eastAsia="pt-PT" w:bidi="pt-PT"/>
              </w:rPr>
              <w:t>300.000,00</w:t>
            </w:r>
          </w:p>
        </w:tc>
        <w:tc>
          <w:tcPr>
            <w:tcBorders>
              <w:top w:val="single" w:sz="4"/>
            </w:tcBorders>
            <w:shd w:val="clear" w:color="auto" w:fill="FFFFFF"/>
            <w:vAlign w:val="bottom"/>
          </w:tcPr>
          <w:p>
            <w:pPr>
              <w:pStyle w:val="Style16"/>
              <w:keepNext w:val="0"/>
              <w:keepLines w:val="0"/>
              <w:widowControl w:val="0"/>
              <w:shd w:val="clear" w:color="auto" w:fill="auto"/>
              <w:bidi w:val="0"/>
              <w:spacing w:before="0" w:after="0" w:line="240" w:lineRule="auto"/>
              <w:ind w:left="0" w:right="320" w:firstLine="0"/>
              <w:jc w:val="right"/>
            </w:pPr>
            <w:r>
              <w:rPr>
                <w:b/>
                <w:bCs/>
                <w:color w:val="000000"/>
                <w:spacing w:val="0"/>
                <w:w w:val="100"/>
                <w:position w:val="0"/>
                <w:shd w:val="clear" w:color="auto" w:fill="auto"/>
                <w:lang w:val="pt-PT" w:eastAsia="pt-PT" w:bidi="pt-PT"/>
              </w:rPr>
              <w:t>14 640.619.76</w:t>
            </w:r>
          </w:p>
        </w:tc>
        <w:tc>
          <w:tcPr>
            <w:tcBorders>
              <w:top w:val="single" w:sz="4"/>
            </w:tcBorders>
            <w:shd w:val="clear" w:color="auto" w:fill="FFFFFF"/>
            <w:vAlign w:val="bottom"/>
          </w:tcPr>
          <w:p>
            <w:pPr>
              <w:pStyle w:val="Style16"/>
              <w:keepNext w:val="0"/>
              <w:keepLines w:val="0"/>
              <w:widowControl w:val="0"/>
              <w:shd w:val="clear" w:color="auto" w:fill="auto"/>
              <w:bidi w:val="0"/>
              <w:spacing w:before="0" w:after="0" w:line="240" w:lineRule="auto"/>
              <w:ind w:left="0" w:right="0" w:firstLine="0"/>
              <w:jc w:val="right"/>
            </w:pPr>
            <w:r>
              <w:rPr>
                <w:b/>
                <w:bCs/>
                <w:color w:val="000000"/>
                <w:spacing w:val="0"/>
                <w:w w:val="100"/>
                <w:position w:val="0"/>
                <w:shd w:val="clear" w:color="auto" w:fill="auto"/>
                <w:lang w:val="pt-PT" w:eastAsia="pt-PT" w:bidi="pt-PT"/>
              </w:rPr>
              <w:t>14940619,76</w:t>
            </w:r>
          </w:p>
        </w:tc>
      </w:tr>
      <w:tr>
        <w:trPr>
          <w:trHeight w:val="221" w:hRule="exact"/>
        </w:trPr>
        <w:tc>
          <w:tcPr>
            <w:tcBorders>
              <w:top w:val="single" w:sz="4"/>
            </w:tcBorders>
            <w:shd w:val="clear" w:color="auto" w:fill="FFFFFF"/>
            <w:vAlign w:val="bottom"/>
          </w:tcPr>
          <w:p>
            <w:pPr>
              <w:pStyle w:val="Style16"/>
              <w:keepNext w:val="0"/>
              <w:keepLines w:val="0"/>
              <w:widowControl w:val="0"/>
              <w:shd w:val="clear" w:color="auto" w:fill="auto"/>
              <w:bidi w:val="0"/>
              <w:spacing w:before="0" w:after="0" w:line="240" w:lineRule="auto"/>
              <w:ind w:left="1720" w:right="0" w:hanging="1460"/>
              <w:jc w:val="both"/>
            </w:pPr>
            <w:r>
              <w:rPr>
                <w:b/>
                <w:bCs/>
                <w:color w:val="000000"/>
                <w:spacing w:val="0"/>
                <w:w w:val="100"/>
                <w:position w:val="0"/>
                <w:shd w:val="clear" w:color="auto" w:fill="auto"/>
                <w:lang w:val="pt-PT" w:eastAsia="pt-PT" w:bidi="pt-PT"/>
              </w:rPr>
              <w:t>04.122.0011.2002.0000 FUNCIONAMENTO DO ITERMAUÉS</w:t>
            </w:r>
          </w:p>
        </w:tc>
        <w:tc>
          <w:tcPr>
            <w:tcBorders>
              <w:top w:val="single" w:sz="4"/>
            </w:tcBorders>
            <w:shd w:val="clear" w:color="auto" w:fill="FFFFFF"/>
            <w:vAlign w:val="top"/>
          </w:tcPr>
          <w:p>
            <w:pPr>
              <w:widowControl w:val="0"/>
              <w:rPr>
                <w:sz w:val="10"/>
                <w:szCs w:val="10"/>
              </w:rPr>
            </w:pPr>
          </w:p>
        </w:tc>
        <w:tc>
          <w:tcPr>
            <w:tcBorders>
              <w:top w:val="single" w:sz="4"/>
            </w:tcBorders>
            <w:shd w:val="clear" w:color="auto" w:fill="FFFFFF"/>
            <w:vAlign w:val="bottom"/>
          </w:tcPr>
          <w:p>
            <w:pPr>
              <w:pStyle w:val="Style16"/>
              <w:keepNext w:val="0"/>
              <w:keepLines w:val="0"/>
              <w:widowControl w:val="0"/>
              <w:shd w:val="clear" w:color="auto" w:fill="auto"/>
              <w:bidi w:val="0"/>
              <w:spacing w:before="0" w:after="0" w:line="240" w:lineRule="auto"/>
              <w:ind w:left="0" w:right="320" w:firstLine="0"/>
              <w:jc w:val="right"/>
            </w:pPr>
            <w:r>
              <w:rPr>
                <w:b/>
                <w:bCs/>
                <w:color w:val="000000"/>
                <w:spacing w:val="0"/>
                <w:w w:val="100"/>
                <w:position w:val="0"/>
                <w:shd w:val="clear" w:color="auto" w:fill="auto"/>
                <w:lang w:val="pt-PT" w:eastAsia="pt-PT" w:bidi="pt-PT"/>
              </w:rPr>
              <w:t>726.423,10</w:t>
            </w:r>
          </w:p>
        </w:tc>
        <w:tc>
          <w:tcPr>
            <w:tcBorders>
              <w:top w:val="single" w:sz="4"/>
            </w:tcBorders>
            <w:shd w:val="clear" w:color="auto" w:fill="FFFFFF"/>
            <w:vAlign w:val="bottom"/>
          </w:tcPr>
          <w:p>
            <w:pPr>
              <w:pStyle w:val="Style16"/>
              <w:keepNext w:val="0"/>
              <w:keepLines w:val="0"/>
              <w:widowControl w:val="0"/>
              <w:shd w:val="clear" w:color="auto" w:fill="auto"/>
              <w:bidi w:val="0"/>
              <w:spacing w:before="0" w:after="0" w:line="240" w:lineRule="auto"/>
              <w:ind w:left="0" w:right="0" w:firstLine="0"/>
              <w:jc w:val="right"/>
            </w:pPr>
            <w:r>
              <w:rPr>
                <w:b/>
                <w:bCs/>
                <w:color w:val="000000"/>
                <w:spacing w:val="0"/>
                <w:w w:val="100"/>
                <w:position w:val="0"/>
                <w:shd w:val="clear" w:color="auto" w:fill="auto"/>
                <w:lang w:val="pt-PT" w:eastAsia="pt-PT" w:bidi="pt-PT"/>
              </w:rPr>
              <w:t>726423,10</w:t>
            </w:r>
          </w:p>
        </w:tc>
      </w:tr>
      <w:tr>
        <w:trPr>
          <w:trHeight w:val="346" w:hRule="exact"/>
        </w:trPr>
        <w:tc>
          <w:tcPr>
            <w:tcBorders>
              <w:top w:val="single" w:sz="4"/>
            </w:tcBorders>
            <w:shd w:val="clear" w:color="auto" w:fill="FFFFFF"/>
            <w:vAlign w:val="bottom"/>
          </w:tcPr>
          <w:p>
            <w:pPr>
              <w:pStyle w:val="Style16"/>
              <w:keepNext w:val="0"/>
              <w:keepLines w:val="0"/>
              <w:widowControl w:val="0"/>
              <w:shd w:val="clear" w:color="auto" w:fill="auto"/>
              <w:bidi w:val="0"/>
              <w:spacing w:before="0" w:after="0" w:line="266" w:lineRule="auto"/>
              <w:ind w:left="1720" w:right="1820" w:hanging="1460"/>
              <w:jc w:val="both"/>
            </w:pPr>
            <w:r>
              <w:rPr>
                <w:b/>
                <w:bCs/>
                <w:color w:val="000000"/>
                <w:spacing w:val="0"/>
                <w:w w:val="100"/>
                <w:position w:val="0"/>
                <w:shd w:val="clear" w:color="auto" w:fill="auto"/>
                <w:lang w:val="pt-PT" w:eastAsia="pt-PT" w:bidi="pt-PT"/>
              </w:rPr>
              <w:t>04.122.00112003.0000 MANUT. E FUNCIONAMENTO DA SECRETARIA EXECUTIVA DE GOVERNO - SEGOV</w:t>
            </w:r>
          </w:p>
        </w:tc>
        <w:tc>
          <w:tcPr>
            <w:tcBorders>
              <w:top w:val="single" w:sz="4"/>
            </w:tcBorders>
            <w:shd w:val="clear" w:color="auto" w:fill="FFFFFF"/>
            <w:vAlign w:val="top"/>
          </w:tcPr>
          <w:p>
            <w:pPr>
              <w:widowControl w:val="0"/>
              <w:rPr>
                <w:sz w:val="10"/>
                <w:szCs w:val="10"/>
              </w:rPr>
            </w:pPr>
          </w:p>
        </w:tc>
        <w:tc>
          <w:tcPr>
            <w:tcBorders>
              <w:top w:val="single" w:sz="4"/>
            </w:tcBorders>
            <w:shd w:val="clear" w:color="auto" w:fill="FFFFFF"/>
            <w:vAlign w:val="center"/>
          </w:tcPr>
          <w:p>
            <w:pPr>
              <w:pStyle w:val="Style16"/>
              <w:keepNext w:val="0"/>
              <w:keepLines w:val="0"/>
              <w:widowControl w:val="0"/>
              <w:shd w:val="clear" w:color="auto" w:fill="auto"/>
              <w:bidi w:val="0"/>
              <w:spacing w:before="0" w:after="0" w:line="240" w:lineRule="auto"/>
              <w:ind w:left="0" w:right="320" w:firstLine="0"/>
              <w:jc w:val="right"/>
            </w:pPr>
            <w:r>
              <w:rPr>
                <w:b/>
                <w:bCs/>
                <w:color w:val="000000"/>
                <w:spacing w:val="0"/>
                <w:w w:val="100"/>
                <w:position w:val="0"/>
                <w:shd w:val="clear" w:color="auto" w:fill="auto"/>
                <w:lang w:val="pt-PT" w:eastAsia="pt-PT" w:bidi="pt-PT"/>
              </w:rPr>
              <w:t>1.557.730.42</w:t>
            </w:r>
          </w:p>
        </w:tc>
        <w:tc>
          <w:tcPr>
            <w:tcBorders>
              <w:top w:val="single" w:sz="4"/>
            </w:tcBorders>
            <w:shd w:val="clear" w:color="auto" w:fill="FFFFFF"/>
            <w:vAlign w:val="center"/>
          </w:tcPr>
          <w:p>
            <w:pPr>
              <w:pStyle w:val="Style16"/>
              <w:keepNext w:val="0"/>
              <w:keepLines w:val="0"/>
              <w:widowControl w:val="0"/>
              <w:shd w:val="clear" w:color="auto" w:fill="auto"/>
              <w:bidi w:val="0"/>
              <w:spacing w:before="0" w:after="0" w:line="240" w:lineRule="auto"/>
              <w:ind w:left="0" w:right="0" w:firstLine="0"/>
              <w:jc w:val="right"/>
            </w:pPr>
            <w:r>
              <w:rPr>
                <w:b/>
                <w:bCs/>
                <w:color w:val="000000"/>
                <w:spacing w:val="0"/>
                <w:w w:val="100"/>
                <w:position w:val="0"/>
                <w:shd w:val="clear" w:color="auto" w:fill="auto"/>
                <w:lang w:val="pt-PT" w:eastAsia="pt-PT" w:bidi="pt-PT"/>
              </w:rPr>
              <w:t>1.557.730,42</w:t>
            </w:r>
          </w:p>
        </w:tc>
      </w:tr>
      <w:tr>
        <w:trPr>
          <w:trHeight w:val="346" w:hRule="exact"/>
        </w:trPr>
        <w:tc>
          <w:tcPr>
            <w:tcBorders>
              <w:top w:val="single" w:sz="4"/>
            </w:tcBorders>
            <w:shd w:val="clear" w:color="auto" w:fill="FFFFFF"/>
            <w:vAlign w:val="bottom"/>
          </w:tcPr>
          <w:p>
            <w:pPr>
              <w:pStyle w:val="Style16"/>
              <w:keepNext w:val="0"/>
              <w:keepLines w:val="0"/>
              <w:widowControl w:val="0"/>
              <w:shd w:val="clear" w:color="auto" w:fill="auto"/>
              <w:bidi w:val="0"/>
              <w:spacing w:before="0" w:after="0" w:line="240" w:lineRule="auto"/>
              <w:ind w:left="1720" w:right="1820" w:hanging="1460"/>
              <w:jc w:val="both"/>
            </w:pPr>
            <w:r>
              <w:rPr>
                <w:b/>
                <w:bCs/>
                <w:color w:val="000000"/>
                <w:spacing w:val="0"/>
                <w:w w:val="100"/>
                <w:position w:val="0"/>
                <w:shd w:val="clear" w:color="auto" w:fill="auto"/>
                <w:lang w:val="pt-PT" w:eastAsia="pt-PT" w:bidi="pt-PT"/>
              </w:rPr>
              <w:t>04.122.00112005.0000 FUNCIONAMENTO DE SEC. MUN. DE ADM. PLANEJAMENTO - SEPLAN</w:t>
            </w:r>
          </w:p>
        </w:tc>
        <w:tc>
          <w:tcPr>
            <w:tcBorders>
              <w:top w:val="single" w:sz="4"/>
            </w:tcBorders>
            <w:shd w:val="clear" w:color="auto" w:fill="FFFFFF"/>
            <w:vAlign w:val="top"/>
          </w:tcPr>
          <w:p>
            <w:pPr>
              <w:widowControl w:val="0"/>
              <w:rPr>
                <w:sz w:val="10"/>
                <w:szCs w:val="10"/>
              </w:rPr>
            </w:pPr>
          </w:p>
        </w:tc>
        <w:tc>
          <w:tcPr>
            <w:tcBorders>
              <w:top w:val="single" w:sz="4"/>
            </w:tcBorders>
            <w:shd w:val="clear" w:color="auto" w:fill="FFFFFF"/>
            <w:vAlign w:val="center"/>
          </w:tcPr>
          <w:p>
            <w:pPr>
              <w:pStyle w:val="Style16"/>
              <w:keepNext w:val="0"/>
              <w:keepLines w:val="0"/>
              <w:widowControl w:val="0"/>
              <w:shd w:val="clear" w:color="auto" w:fill="auto"/>
              <w:bidi w:val="0"/>
              <w:spacing w:before="0" w:after="0" w:line="240" w:lineRule="auto"/>
              <w:ind w:left="0" w:right="320" w:firstLine="0"/>
              <w:jc w:val="right"/>
            </w:pPr>
            <w:r>
              <w:rPr>
                <w:b/>
                <w:bCs/>
                <w:color w:val="000000"/>
                <w:spacing w:val="0"/>
                <w:w w:val="100"/>
                <w:position w:val="0"/>
                <w:shd w:val="clear" w:color="auto" w:fill="auto"/>
                <w:lang w:val="pt-PT" w:eastAsia="pt-PT" w:bidi="pt-PT"/>
              </w:rPr>
              <w:t>4842.691,45</w:t>
            </w:r>
          </w:p>
        </w:tc>
        <w:tc>
          <w:tcPr>
            <w:tcBorders>
              <w:top w:val="single" w:sz="4"/>
            </w:tcBorders>
            <w:shd w:val="clear" w:color="auto" w:fill="FFFFFF"/>
            <w:vAlign w:val="center"/>
          </w:tcPr>
          <w:p>
            <w:pPr>
              <w:pStyle w:val="Style16"/>
              <w:keepNext w:val="0"/>
              <w:keepLines w:val="0"/>
              <w:widowControl w:val="0"/>
              <w:shd w:val="clear" w:color="auto" w:fill="auto"/>
              <w:bidi w:val="0"/>
              <w:spacing w:before="0" w:after="0" w:line="240" w:lineRule="auto"/>
              <w:ind w:left="0" w:right="0" w:firstLine="0"/>
              <w:jc w:val="right"/>
            </w:pPr>
            <w:r>
              <w:rPr>
                <w:b/>
                <w:bCs/>
                <w:color w:val="000000"/>
                <w:spacing w:val="0"/>
                <w:w w:val="100"/>
                <w:position w:val="0"/>
                <w:shd w:val="clear" w:color="auto" w:fill="auto"/>
                <w:lang w:val="pt-PT" w:eastAsia="pt-PT" w:bidi="pt-PT"/>
              </w:rPr>
              <w:t>4.842.691.45</w:t>
            </w:r>
          </w:p>
        </w:tc>
      </w:tr>
      <w:tr>
        <w:trPr>
          <w:trHeight w:val="240" w:hRule="exact"/>
        </w:trPr>
        <w:tc>
          <w:tcPr>
            <w:tcBorders>
              <w:top w:val="single" w:sz="4"/>
            </w:tcBorders>
            <w:shd w:val="clear" w:color="auto" w:fill="FFFFFF"/>
            <w:vAlign w:val="bottom"/>
          </w:tcPr>
          <w:p>
            <w:pPr>
              <w:pStyle w:val="Style16"/>
              <w:keepNext w:val="0"/>
              <w:keepLines w:val="0"/>
              <w:widowControl w:val="0"/>
              <w:shd w:val="clear" w:color="auto" w:fill="auto"/>
              <w:bidi w:val="0"/>
              <w:spacing w:before="0" w:after="0" w:line="240" w:lineRule="auto"/>
              <w:ind w:left="1720" w:right="0" w:hanging="1460"/>
              <w:jc w:val="both"/>
            </w:pPr>
            <w:r>
              <w:rPr>
                <w:b/>
                <w:bCs/>
                <w:color w:val="000000"/>
                <w:spacing w:val="0"/>
                <w:w w:val="100"/>
                <w:position w:val="0"/>
                <w:shd w:val="clear" w:color="auto" w:fill="auto"/>
                <w:lang w:val="pt-PT" w:eastAsia="pt-PT" w:bidi="pt-PT"/>
              </w:rPr>
              <w:t>04.122.00112018.0000 MANUTENÇÃO E FUNCIONAMENTO DA SEMOSP</w:t>
            </w:r>
          </w:p>
        </w:tc>
        <w:tc>
          <w:tcPr>
            <w:tcBorders>
              <w:top w:val="single" w:sz="4"/>
            </w:tcBorders>
            <w:shd w:val="clear" w:color="auto" w:fill="FFFFFF"/>
            <w:vAlign w:val="top"/>
          </w:tcPr>
          <w:p>
            <w:pPr>
              <w:widowControl w:val="0"/>
              <w:rPr>
                <w:sz w:val="10"/>
                <w:szCs w:val="10"/>
              </w:rPr>
            </w:pPr>
          </w:p>
        </w:tc>
        <w:tc>
          <w:tcPr>
            <w:tcBorders>
              <w:top w:val="single" w:sz="4"/>
            </w:tcBorders>
            <w:shd w:val="clear" w:color="auto" w:fill="FFFFFF"/>
            <w:vAlign w:val="bottom"/>
          </w:tcPr>
          <w:p>
            <w:pPr>
              <w:pStyle w:val="Style16"/>
              <w:keepNext w:val="0"/>
              <w:keepLines w:val="0"/>
              <w:widowControl w:val="0"/>
              <w:shd w:val="clear" w:color="auto" w:fill="auto"/>
              <w:bidi w:val="0"/>
              <w:spacing w:before="0" w:after="0" w:line="240" w:lineRule="auto"/>
              <w:ind w:left="0" w:right="320" w:firstLine="0"/>
              <w:jc w:val="right"/>
            </w:pPr>
            <w:r>
              <w:rPr>
                <w:b/>
                <w:bCs/>
                <w:color w:val="000000"/>
                <w:spacing w:val="0"/>
                <w:w w:val="100"/>
                <w:position w:val="0"/>
                <w:shd w:val="clear" w:color="auto" w:fill="auto"/>
                <w:lang w:val="pt-PT" w:eastAsia="pt-PT" w:bidi="pt-PT"/>
              </w:rPr>
              <w:t>5.138.058,27</w:t>
            </w:r>
          </w:p>
        </w:tc>
        <w:tc>
          <w:tcPr>
            <w:tcBorders>
              <w:top w:val="single" w:sz="4"/>
            </w:tcBorders>
            <w:shd w:val="clear" w:color="auto" w:fill="FFFFFF"/>
            <w:vAlign w:val="bottom"/>
          </w:tcPr>
          <w:p>
            <w:pPr>
              <w:pStyle w:val="Style16"/>
              <w:keepNext w:val="0"/>
              <w:keepLines w:val="0"/>
              <w:widowControl w:val="0"/>
              <w:shd w:val="clear" w:color="auto" w:fill="auto"/>
              <w:bidi w:val="0"/>
              <w:spacing w:before="0" w:after="0" w:line="240" w:lineRule="auto"/>
              <w:ind w:left="0" w:right="0" w:firstLine="0"/>
              <w:jc w:val="right"/>
            </w:pPr>
            <w:r>
              <w:rPr>
                <w:b/>
                <w:bCs/>
                <w:color w:val="000000"/>
                <w:spacing w:val="0"/>
                <w:w w:val="100"/>
                <w:position w:val="0"/>
                <w:shd w:val="clear" w:color="auto" w:fill="auto"/>
                <w:lang w:val="pt-PT" w:eastAsia="pt-PT" w:bidi="pt-PT"/>
              </w:rPr>
              <w:t>5.138.058,27</w:t>
            </w:r>
          </w:p>
        </w:tc>
      </w:tr>
      <w:tr>
        <w:trPr>
          <w:trHeight w:val="355" w:hRule="exact"/>
        </w:trPr>
        <w:tc>
          <w:tcPr>
            <w:tcBorders>
              <w:top w:val="single" w:sz="4"/>
            </w:tcBorders>
            <w:shd w:val="clear" w:color="auto" w:fill="FFFFFF"/>
            <w:vAlign w:val="top"/>
          </w:tcPr>
          <w:p>
            <w:pPr>
              <w:pStyle w:val="Style16"/>
              <w:keepNext w:val="0"/>
              <w:keepLines w:val="0"/>
              <w:widowControl w:val="0"/>
              <w:shd w:val="clear" w:color="auto" w:fill="auto"/>
              <w:bidi w:val="0"/>
              <w:spacing w:before="0" w:after="0" w:line="240" w:lineRule="auto"/>
              <w:ind w:left="1720" w:right="1820" w:hanging="1460"/>
              <w:jc w:val="both"/>
            </w:pPr>
            <w:r>
              <w:rPr>
                <w:b/>
                <w:bCs/>
                <w:color w:val="000000"/>
                <w:spacing w:val="0"/>
                <w:w w:val="100"/>
                <w:position w:val="0"/>
                <w:shd w:val="clear" w:color="auto" w:fill="auto"/>
                <w:lang w:val="pt-PT" w:eastAsia="pt-PT" w:bidi="pt-PT"/>
              </w:rPr>
              <w:t>04.122.00112036.0000 MANUTENÇÃO E FUNCIONAMENTO DA CONTROLADORIA GERAL DO MUNICÍPIO - CGM</w:t>
            </w:r>
          </w:p>
        </w:tc>
        <w:tc>
          <w:tcPr>
            <w:tcBorders>
              <w:top w:val="single" w:sz="4"/>
            </w:tcBorders>
            <w:shd w:val="clear" w:color="auto" w:fill="FFFFFF"/>
            <w:vAlign w:val="top"/>
          </w:tcPr>
          <w:p>
            <w:pPr>
              <w:widowControl w:val="0"/>
              <w:rPr>
                <w:sz w:val="10"/>
                <w:szCs w:val="10"/>
              </w:rPr>
            </w:pPr>
          </w:p>
        </w:tc>
        <w:tc>
          <w:tcPr>
            <w:tcBorders>
              <w:top w:val="single" w:sz="4"/>
            </w:tcBorders>
            <w:shd w:val="clear" w:color="auto" w:fill="FFFFFF"/>
            <w:vAlign w:val="top"/>
          </w:tcPr>
          <w:p>
            <w:pPr>
              <w:pStyle w:val="Style16"/>
              <w:keepNext w:val="0"/>
              <w:keepLines w:val="0"/>
              <w:widowControl w:val="0"/>
              <w:shd w:val="clear" w:color="auto" w:fill="auto"/>
              <w:bidi w:val="0"/>
              <w:spacing w:before="0" w:after="0" w:line="240" w:lineRule="auto"/>
              <w:ind w:left="0" w:right="320" w:firstLine="0"/>
              <w:jc w:val="right"/>
            </w:pPr>
            <w:r>
              <w:rPr>
                <w:b/>
                <w:bCs/>
                <w:color w:val="000000"/>
                <w:spacing w:val="0"/>
                <w:w w:val="100"/>
                <w:position w:val="0"/>
                <w:shd w:val="clear" w:color="auto" w:fill="auto"/>
                <w:lang w:val="pt-PT" w:eastAsia="pt-PT" w:bidi="pt-PT"/>
              </w:rPr>
              <w:t>411.243,98</w:t>
            </w:r>
          </w:p>
        </w:tc>
        <w:tc>
          <w:tcPr>
            <w:tcBorders>
              <w:top w:val="single" w:sz="4"/>
            </w:tcBorders>
            <w:shd w:val="clear" w:color="auto" w:fill="FFFFFF"/>
            <w:vAlign w:val="top"/>
          </w:tcPr>
          <w:p>
            <w:pPr>
              <w:pStyle w:val="Style16"/>
              <w:keepNext w:val="0"/>
              <w:keepLines w:val="0"/>
              <w:widowControl w:val="0"/>
              <w:shd w:val="clear" w:color="auto" w:fill="auto"/>
              <w:bidi w:val="0"/>
              <w:spacing w:before="0" w:after="0" w:line="240" w:lineRule="auto"/>
              <w:ind w:left="0" w:right="0" w:firstLine="0"/>
              <w:jc w:val="right"/>
            </w:pPr>
            <w:r>
              <w:rPr>
                <w:b/>
                <w:bCs/>
                <w:color w:val="000000"/>
                <w:spacing w:val="0"/>
                <w:w w:val="100"/>
                <w:position w:val="0"/>
                <w:shd w:val="clear" w:color="auto" w:fill="auto"/>
                <w:lang w:val="pt-PT" w:eastAsia="pt-PT" w:bidi="pt-PT"/>
              </w:rPr>
              <w:t>411243,98</w:t>
            </w:r>
          </w:p>
        </w:tc>
      </w:tr>
      <w:tr>
        <w:trPr>
          <w:trHeight w:val="326" w:hRule="exact"/>
        </w:trPr>
        <w:tc>
          <w:tcPr>
            <w:tcBorders>
              <w:top w:val="single" w:sz="4"/>
            </w:tcBorders>
            <w:shd w:val="clear" w:color="auto" w:fill="FFFFFF"/>
            <w:vAlign w:val="bottom"/>
          </w:tcPr>
          <w:p>
            <w:pPr>
              <w:pStyle w:val="Style16"/>
              <w:keepNext w:val="0"/>
              <w:keepLines w:val="0"/>
              <w:widowControl w:val="0"/>
              <w:shd w:val="clear" w:color="auto" w:fill="auto"/>
              <w:bidi w:val="0"/>
              <w:spacing w:before="0" w:after="0" w:line="240" w:lineRule="auto"/>
              <w:ind w:left="1720" w:right="1620" w:hanging="1460"/>
              <w:jc w:val="both"/>
            </w:pPr>
            <w:r>
              <w:rPr>
                <w:b/>
                <w:bCs/>
                <w:color w:val="000000"/>
                <w:spacing w:val="0"/>
                <w:w w:val="100"/>
                <w:position w:val="0"/>
                <w:shd w:val="clear" w:color="auto" w:fill="auto"/>
                <w:lang w:val="pt-PT" w:eastAsia="pt-PT" w:bidi="pt-PT"/>
              </w:rPr>
              <w:t>04.122.0011.2038.0000 FUNCIONAMENTO DA SECRETARIA MUNICIPAL DE GOVERNO EM MANAUS</w:t>
            </w:r>
          </w:p>
        </w:tc>
        <w:tc>
          <w:tcPr>
            <w:tcBorders>
              <w:top w:val="single" w:sz="4"/>
            </w:tcBorders>
            <w:shd w:val="clear" w:color="auto" w:fill="FFFFFF"/>
            <w:vAlign w:val="top"/>
          </w:tcPr>
          <w:p>
            <w:pPr>
              <w:widowControl w:val="0"/>
              <w:rPr>
                <w:sz w:val="10"/>
                <w:szCs w:val="10"/>
              </w:rPr>
            </w:pPr>
          </w:p>
        </w:tc>
        <w:tc>
          <w:tcPr>
            <w:tcBorders>
              <w:top w:val="single" w:sz="4"/>
            </w:tcBorders>
            <w:shd w:val="clear" w:color="auto" w:fill="FFFFFF"/>
            <w:vAlign w:val="top"/>
          </w:tcPr>
          <w:p>
            <w:pPr>
              <w:pStyle w:val="Style16"/>
              <w:keepNext w:val="0"/>
              <w:keepLines w:val="0"/>
              <w:widowControl w:val="0"/>
              <w:shd w:val="clear" w:color="auto" w:fill="auto"/>
              <w:bidi w:val="0"/>
              <w:spacing w:before="0" w:after="0" w:line="240" w:lineRule="auto"/>
              <w:ind w:left="0" w:right="320" w:firstLine="0"/>
              <w:jc w:val="right"/>
            </w:pPr>
            <w:r>
              <w:rPr>
                <w:b/>
                <w:bCs/>
                <w:color w:val="000000"/>
                <w:spacing w:val="0"/>
                <w:w w:val="100"/>
                <w:position w:val="0"/>
                <w:shd w:val="clear" w:color="auto" w:fill="auto"/>
                <w:lang w:val="pt-PT" w:eastAsia="pt-PT" w:bidi="pt-PT"/>
              </w:rPr>
              <w:t>1.694.627,41</w:t>
            </w:r>
          </w:p>
        </w:tc>
        <w:tc>
          <w:tcPr>
            <w:tcBorders>
              <w:top w:val="single" w:sz="4"/>
            </w:tcBorders>
            <w:shd w:val="clear" w:color="auto" w:fill="FFFFFF"/>
            <w:vAlign w:val="top"/>
          </w:tcPr>
          <w:p>
            <w:pPr>
              <w:pStyle w:val="Style16"/>
              <w:keepNext w:val="0"/>
              <w:keepLines w:val="0"/>
              <w:widowControl w:val="0"/>
              <w:shd w:val="clear" w:color="auto" w:fill="auto"/>
              <w:bidi w:val="0"/>
              <w:spacing w:before="0" w:after="0" w:line="240" w:lineRule="auto"/>
              <w:ind w:left="0" w:right="0" w:firstLine="0"/>
              <w:jc w:val="right"/>
            </w:pPr>
            <w:r>
              <w:rPr>
                <w:b/>
                <w:bCs/>
                <w:color w:val="000000"/>
                <w:spacing w:val="0"/>
                <w:w w:val="100"/>
                <w:position w:val="0"/>
                <w:shd w:val="clear" w:color="auto" w:fill="auto"/>
                <w:lang w:val="pt-PT" w:eastAsia="pt-PT" w:bidi="pt-PT"/>
              </w:rPr>
              <w:t>1.694.627,41</w:t>
            </w:r>
          </w:p>
        </w:tc>
      </w:tr>
      <w:tr>
        <w:trPr>
          <w:trHeight w:val="346" w:hRule="exact"/>
        </w:trPr>
        <w:tc>
          <w:tcPr>
            <w:tcBorders>
              <w:top w:val="single" w:sz="4"/>
            </w:tcBorders>
            <w:shd w:val="clear" w:color="auto" w:fill="FFFFFF"/>
            <w:vAlign w:val="bottom"/>
          </w:tcPr>
          <w:p>
            <w:pPr>
              <w:pStyle w:val="Style16"/>
              <w:keepNext w:val="0"/>
              <w:keepLines w:val="0"/>
              <w:widowControl w:val="0"/>
              <w:shd w:val="clear" w:color="auto" w:fill="auto"/>
              <w:bidi w:val="0"/>
              <w:spacing w:before="0" w:after="0" w:line="240" w:lineRule="auto"/>
              <w:ind w:left="1720" w:right="1620" w:hanging="1460"/>
              <w:jc w:val="both"/>
            </w:pPr>
            <w:r>
              <w:rPr>
                <w:b/>
                <w:bCs/>
                <w:color w:val="000000"/>
                <w:spacing w:val="0"/>
                <w:w w:val="100"/>
                <w:position w:val="0"/>
                <w:shd w:val="clear" w:color="auto" w:fill="auto"/>
                <w:lang w:val="pt-PT" w:eastAsia="pt-PT" w:bidi="pt-PT"/>
              </w:rPr>
              <w:t xml:space="preserve">04.122.00112045.0000 MANUTENCAO E FUNCIONAMENTO DA SEC. MUN. DE </w:t>
            </w:r>
            <w:r>
              <w:rPr>
                <w:b/>
                <w:bCs/>
                <w:color w:val="000000"/>
                <w:spacing w:val="0"/>
                <w:w w:val="100"/>
                <w:position w:val="0"/>
                <w:shd w:val="clear" w:color="auto" w:fill="auto"/>
                <w:lang w:val="pt-BR" w:eastAsia="pt-BR" w:bidi="pt-BR"/>
              </w:rPr>
              <w:t xml:space="preserve">ASSUNTOS </w:t>
            </w:r>
            <w:r>
              <w:rPr>
                <w:b/>
                <w:bCs/>
                <w:color w:val="000000"/>
                <w:spacing w:val="0"/>
                <w:w w:val="100"/>
                <w:position w:val="0"/>
                <w:shd w:val="clear" w:color="auto" w:fill="auto"/>
                <w:lang w:val="pt-PT" w:eastAsia="pt-PT" w:bidi="pt-PT"/>
              </w:rPr>
              <w:t>INDÍGENAS</w:t>
            </w:r>
          </w:p>
        </w:tc>
        <w:tc>
          <w:tcPr>
            <w:tcBorders>
              <w:top w:val="single" w:sz="4"/>
            </w:tcBorders>
            <w:shd w:val="clear" w:color="auto" w:fill="FFFFFF"/>
            <w:vAlign w:val="top"/>
          </w:tcPr>
          <w:p>
            <w:pPr>
              <w:widowControl w:val="0"/>
              <w:rPr>
                <w:sz w:val="10"/>
                <w:szCs w:val="10"/>
              </w:rPr>
            </w:pPr>
          </w:p>
        </w:tc>
        <w:tc>
          <w:tcPr>
            <w:tcBorders>
              <w:top w:val="single" w:sz="4"/>
            </w:tcBorders>
            <w:shd w:val="clear" w:color="auto" w:fill="FFFFFF"/>
            <w:vAlign w:val="center"/>
          </w:tcPr>
          <w:p>
            <w:pPr>
              <w:pStyle w:val="Style16"/>
              <w:keepNext w:val="0"/>
              <w:keepLines w:val="0"/>
              <w:widowControl w:val="0"/>
              <w:shd w:val="clear" w:color="auto" w:fill="auto"/>
              <w:bidi w:val="0"/>
              <w:spacing w:before="0" w:after="0" w:line="240" w:lineRule="auto"/>
              <w:ind w:left="0" w:right="320" w:firstLine="0"/>
              <w:jc w:val="right"/>
            </w:pPr>
            <w:r>
              <w:rPr>
                <w:b/>
                <w:bCs/>
                <w:color w:val="000000"/>
                <w:spacing w:val="0"/>
                <w:w w:val="100"/>
                <w:position w:val="0"/>
                <w:shd w:val="clear" w:color="auto" w:fill="auto"/>
                <w:lang w:val="pt-PT" w:eastAsia="pt-PT" w:bidi="pt-PT"/>
              </w:rPr>
              <w:t>269.845,13</w:t>
            </w:r>
          </w:p>
        </w:tc>
        <w:tc>
          <w:tcPr>
            <w:tcBorders>
              <w:top w:val="single" w:sz="4"/>
            </w:tcBorders>
            <w:shd w:val="clear" w:color="auto" w:fill="FFFFFF"/>
            <w:vAlign w:val="center"/>
          </w:tcPr>
          <w:p>
            <w:pPr>
              <w:pStyle w:val="Style16"/>
              <w:keepNext w:val="0"/>
              <w:keepLines w:val="0"/>
              <w:widowControl w:val="0"/>
              <w:shd w:val="clear" w:color="auto" w:fill="auto"/>
              <w:bidi w:val="0"/>
              <w:spacing w:before="0" w:after="0" w:line="240" w:lineRule="auto"/>
              <w:ind w:left="0" w:right="0" w:firstLine="0"/>
              <w:jc w:val="right"/>
            </w:pPr>
            <w:r>
              <w:rPr>
                <w:b/>
                <w:bCs/>
                <w:color w:val="000000"/>
                <w:spacing w:val="0"/>
                <w:w w:val="100"/>
                <w:position w:val="0"/>
                <w:shd w:val="clear" w:color="auto" w:fill="auto"/>
                <w:lang w:val="pt-PT" w:eastAsia="pt-PT" w:bidi="pt-PT"/>
              </w:rPr>
              <w:t>269.845,13</w:t>
            </w:r>
          </w:p>
        </w:tc>
      </w:tr>
      <w:tr>
        <w:trPr>
          <w:trHeight w:val="250" w:hRule="exact"/>
        </w:trPr>
        <w:tc>
          <w:tcPr>
            <w:tcBorders>
              <w:top w:val="single" w:sz="4"/>
            </w:tcBorders>
            <w:shd w:val="clear" w:color="auto" w:fill="FFFFFF"/>
            <w:vAlign w:val="bottom"/>
          </w:tcPr>
          <w:p>
            <w:pPr>
              <w:pStyle w:val="Style16"/>
              <w:keepNext w:val="0"/>
              <w:keepLines w:val="0"/>
              <w:widowControl w:val="0"/>
              <w:shd w:val="clear" w:color="auto" w:fill="auto"/>
              <w:bidi w:val="0"/>
              <w:spacing w:before="0" w:after="0" w:line="240" w:lineRule="auto"/>
              <w:ind w:left="1720" w:right="0" w:hanging="1460"/>
              <w:jc w:val="both"/>
            </w:pPr>
            <w:r>
              <w:rPr>
                <w:b/>
                <w:bCs/>
                <w:color w:val="000000"/>
                <w:spacing w:val="0"/>
                <w:w w:val="100"/>
                <w:position w:val="0"/>
                <w:shd w:val="clear" w:color="auto" w:fill="auto"/>
                <w:lang w:val="pt-PT" w:eastAsia="pt-PT" w:bidi="pt-PT"/>
              </w:rPr>
              <w:t>04.122.0011.2215.0000 MANUTENÇÃO E FUNCIONAMENTO DA SEMHAF</w:t>
            </w:r>
          </w:p>
        </w:tc>
        <w:tc>
          <w:tcPr>
            <w:tcBorders>
              <w:top w:val="single" w:sz="4"/>
            </w:tcBorders>
            <w:shd w:val="clear" w:color="auto" w:fill="FFFFFF"/>
            <w:vAlign w:val="bottom"/>
          </w:tcPr>
          <w:p>
            <w:pPr>
              <w:pStyle w:val="Style16"/>
              <w:keepNext w:val="0"/>
              <w:keepLines w:val="0"/>
              <w:widowControl w:val="0"/>
              <w:shd w:val="clear" w:color="auto" w:fill="auto"/>
              <w:bidi w:val="0"/>
              <w:spacing w:before="0" w:after="0" w:line="240" w:lineRule="auto"/>
              <w:ind w:left="0" w:right="0" w:firstLine="0"/>
              <w:jc w:val="right"/>
            </w:pPr>
            <w:r>
              <w:rPr>
                <w:b/>
                <w:bCs/>
                <w:color w:val="000000"/>
                <w:spacing w:val="0"/>
                <w:w w:val="100"/>
                <w:position w:val="0"/>
                <w:shd w:val="clear" w:color="auto" w:fill="auto"/>
                <w:lang w:val="pt-PT" w:eastAsia="pt-PT" w:bidi="pt-PT"/>
              </w:rPr>
              <w:t>300.000.00</w:t>
            </w:r>
          </w:p>
        </w:tc>
        <w:tc>
          <w:tcPr>
            <w:tcBorders>
              <w:top w:val="single" w:sz="4"/>
            </w:tcBorders>
            <w:shd w:val="clear" w:color="auto" w:fill="FFFFFF"/>
            <w:vAlign w:val="top"/>
          </w:tcPr>
          <w:p>
            <w:pPr>
              <w:widowControl w:val="0"/>
              <w:rPr>
                <w:sz w:val="10"/>
                <w:szCs w:val="10"/>
              </w:rPr>
            </w:pPr>
          </w:p>
        </w:tc>
        <w:tc>
          <w:tcPr>
            <w:tcBorders>
              <w:top w:val="single" w:sz="4"/>
            </w:tcBorders>
            <w:shd w:val="clear" w:color="auto" w:fill="FFFFFF"/>
            <w:vAlign w:val="bottom"/>
          </w:tcPr>
          <w:p>
            <w:pPr>
              <w:pStyle w:val="Style16"/>
              <w:keepNext w:val="0"/>
              <w:keepLines w:val="0"/>
              <w:widowControl w:val="0"/>
              <w:shd w:val="clear" w:color="auto" w:fill="auto"/>
              <w:bidi w:val="0"/>
              <w:spacing w:before="0" w:after="0" w:line="240" w:lineRule="auto"/>
              <w:ind w:left="0" w:right="0" w:firstLine="0"/>
              <w:jc w:val="right"/>
            </w:pPr>
            <w:r>
              <w:rPr>
                <w:b/>
                <w:bCs/>
                <w:color w:val="000000"/>
                <w:spacing w:val="0"/>
                <w:w w:val="100"/>
                <w:position w:val="0"/>
                <w:shd w:val="clear" w:color="auto" w:fill="auto"/>
                <w:lang w:val="pt-PT" w:eastAsia="pt-PT" w:bidi="pt-PT"/>
              </w:rPr>
              <w:t>300.000,00</w:t>
            </w:r>
          </w:p>
        </w:tc>
      </w:tr>
      <w:tr>
        <w:trPr>
          <w:trHeight w:val="192" w:hRule="exact"/>
        </w:trPr>
        <w:tc>
          <w:tcPr>
            <w:tcBorders>
              <w:top w:val="single" w:sz="4"/>
            </w:tcBorders>
            <w:shd w:val="clear" w:color="auto" w:fill="FFFFFF"/>
            <w:vAlign w:val="bottom"/>
          </w:tcPr>
          <w:p>
            <w:pPr>
              <w:pStyle w:val="Style16"/>
              <w:keepNext w:val="0"/>
              <w:keepLines w:val="0"/>
              <w:widowControl w:val="0"/>
              <w:shd w:val="clear" w:color="auto" w:fill="auto"/>
              <w:tabs>
                <w:tab w:pos="702" w:val="left"/>
                <w:tab w:pos="1162" w:val="left"/>
              </w:tabs>
              <w:bidi w:val="0"/>
              <w:spacing w:before="0" w:after="0" w:line="240" w:lineRule="auto"/>
              <w:ind w:left="1720" w:right="0" w:hanging="1460"/>
              <w:jc w:val="both"/>
            </w:pPr>
            <w:r>
              <w:rPr>
                <w:b/>
                <w:bCs/>
                <w:color w:val="000000"/>
                <w:spacing w:val="0"/>
                <w:w w:val="100"/>
                <w:position w:val="0"/>
                <w:shd w:val="clear" w:color="auto" w:fill="auto"/>
                <w:lang w:val="pt-PT" w:eastAsia="pt-PT" w:bidi="pt-PT"/>
              </w:rPr>
              <w:t>04</w:t>
              <w:tab/>
              <w:t>122</w:t>
              <w:tab/>
              <w:t>0012 CUMPRIMENTO DE SENTENÇAS JUDICIAIS</w:t>
            </w:r>
          </w:p>
        </w:tc>
        <w:tc>
          <w:tcPr>
            <w:tcBorders>
              <w:top w:val="single" w:sz="4"/>
            </w:tcBorders>
            <w:shd w:val="clear" w:color="auto" w:fill="FFFFFF"/>
            <w:vAlign w:val="top"/>
          </w:tcPr>
          <w:p>
            <w:pPr>
              <w:widowControl w:val="0"/>
              <w:rPr>
                <w:sz w:val="10"/>
                <w:szCs w:val="10"/>
              </w:rPr>
            </w:pPr>
          </w:p>
        </w:tc>
        <w:tc>
          <w:tcPr>
            <w:tcBorders>
              <w:top w:val="single" w:sz="4"/>
            </w:tcBorders>
            <w:shd w:val="clear" w:color="auto" w:fill="FFFFFF"/>
            <w:vAlign w:val="bottom"/>
          </w:tcPr>
          <w:p>
            <w:pPr>
              <w:pStyle w:val="Style16"/>
              <w:keepNext w:val="0"/>
              <w:keepLines w:val="0"/>
              <w:widowControl w:val="0"/>
              <w:shd w:val="clear" w:color="auto" w:fill="auto"/>
              <w:bidi w:val="0"/>
              <w:spacing w:before="0" w:after="0" w:line="240" w:lineRule="auto"/>
              <w:ind w:left="0" w:right="320" w:firstLine="0"/>
              <w:jc w:val="right"/>
            </w:pPr>
            <w:r>
              <w:rPr>
                <w:b/>
                <w:bCs/>
                <w:color w:val="000000"/>
                <w:spacing w:val="0"/>
                <w:w w:val="100"/>
                <w:position w:val="0"/>
                <w:shd w:val="clear" w:color="auto" w:fill="auto"/>
                <w:lang w:val="pt-PT" w:eastAsia="pt-PT" w:bidi="pt-PT"/>
              </w:rPr>
              <w:t>755.566,35</w:t>
            </w:r>
          </w:p>
        </w:tc>
        <w:tc>
          <w:tcPr>
            <w:tcBorders>
              <w:top w:val="single" w:sz="4"/>
            </w:tcBorders>
            <w:shd w:val="clear" w:color="auto" w:fill="FFFFFF"/>
            <w:vAlign w:val="bottom"/>
          </w:tcPr>
          <w:p>
            <w:pPr>
              <w:pStyle w:val="Style16"/>
              <w:keepNext w:val="0"/>
              <w:keepLines w:val="0"/>
              <w:widowControl w:val="0"/>
              <w:shd w:val="clear" w:color="auto" w:fill="auto"/>
              <w:bidi w:val="0"/>
              <w:spacing w:before="0" w:after="0" w:line="240" w:lineRule="auto"/>
              <w:ind w:left="0" w:right="0" w:firstLine="0"/>
              <w:jc w:val="right"/>
            </w:pPr>
            <w:r>
              <w:rPr>
                <w:b/>
                <w:bCs/>
                <w:color w:val="000000"/>
                <w:spacing w:val="0"/>
                <w:w w:val="100"/>
                <w:position w:val="0"/>
                <w:shd w:val="clear" w:color="auto" w:fill="auto"/>
                <w:lang w:val="pt-PT" w:eastAsia="pt-PT" w:bidi="pt-PT"/>
              </w:rPr>
              <w:t>755.566,35</w:t>
            </w:r>
          </w:p>
        </w:tc>
      </w:tr>
      <w:tr>
        <w:trPr>
          <w:trHeight w:val="221" w:hRule="exact"/>
        </w:trPr>
        <w:tc>
          <w:tcPr>
            <w:tcBorders>
              <w:top w:val="single" w:sz="4"/>
            </w:tcBorders>
            <w:shd w:val="clear" w:color="auto" w:fill="FFFFFF"/>
            <w:vAlign w:val="bottom"/>
          </w:tcPr>
          <w:p>
            <w:pPr>
              <w:pStyle w:val="Style16"/>
              <w:keepNext w:val="0"/>
              <w:keepLines w:val="0"/>
              <w:widowControl w:val="0"/>
              <w:shd w:val="clear" w:color="auto" w:fill="auto"/>
              <w:bidi w:val="0"/>
              <w:spacing w:before="0" w:after="0" w:line="240" w:lineRule="auto"/>
              <w:ind w:left="1720" w:right="0" w:hanging="1460"/>
              <w:jc w:val="both"/>
            </w:pPr>
            <w:r>
              <w:rPr>
                <w:b/>
                <w:bCs/>
                <w:color w:val="000000"/>
                <w:spacing w:val="0"/>
                <w:w w:val="100"/>
                <w:position w:val="0"/>
                <w:shd w:val="clear" w:color="auto" w:fill="auto"/>
                <w:lang w:val="pt-PT" w:eastAsia="pt-PT" w:bidi="pt-PT"/>
              </w:rPr>
              <w:t>04.122.00122006.0000 CUMPRIMENTO DE SENTENÇAS JUDICIAIS</w:t>
            </w:r>
          </w:p>
        </w:tc>
        <w:tc>
          <w:tcPr>
            <w:tcBorders>
              <w:top w:val="single" w:sz="4"/>
            </w:tcBorders>
            <w:shd w:val="clear" w:color="auto" w:fill="FFFFFF"/>
            <w:vAlign w:val="top"/>
          </w:tcPr>
          <w:p>
            <w:pPr>
              <w:widowControl w:val="0"/>
              <w:rPr>
                <w:sz w:val="10"/>
                <w:szCs w:val="10"/>
              </w:rPr>
            </w:pPr>
          </w:p>
        </w:tc>
        <w:tc>
          <w:tcPr>
            <w:tcBorders>
              <w:top w:val="single" w:sz="4"/>
            </w:tcBorders>
            <w:shd w:val="clear" w:color="auto" w:fill="FFFFFF"/>
            <w:vAlign w:val="bottom"/>
          </w:tcPr>
          <w:p>
            <w:pPr>
              <w:pStyle w:val="Style16"/>
              <w:keepNext w:val="0"/>
              <w:keepLines w:val="0"/>
              <w:widowControl w:val="0"/>
              <w:shd w:val="clear" w:color="auto" w:fill="auto"/>
              <w:bidi w:val="0"/>
              <w:spacing w:before="0" w:after="0" w:line="240" w:lineRule="auto"/>
              <w:ind w:left="0" w:right="320" w:firstLine="0"/>
              <w:jc w:val="right"/>
            </w:pPr>
            <w:r>
              <w:rPr>
                <w:b/>
                <w:bCs/>
                <w:color w:val="000000"/>
                <w:spacing w:val="0"/>
                <w:w w:val="100"/>
                <w:position w:val="0"/>
                <w:shd w:val="clear" w:color="auto" w:fill="auto"/>
                <w:lang w:val="pt-PT" w:eastAsia="pt-PT" w:bidi="pt-PT"/>
              </w:rPr>
              <w:t>755.566,35</w:t>
            </w:r>
          </w:p>
        </w:tc>
        <w:tc>
          <w:tcPr>
            <w:tcBorders>
              <w:top w:val="single" w:sz="4"/>
            </w:tcBorders>
            <w:shd w:val="clear" w:color="auto" w:fill="FFFFFF"/>
            <w:vAlign w:val="bottom"/>
          </w:tcPr>
          <w:p>
            <w:pPr>
              <w:pStyle w:val="Style16"/>
              <w:keepNext w:val="0"/>
              <w:keepLines w:val="0"/>
              <w:widowControl w:val="0"/>
              <w:shd w:val="clear" w:color="auto" w:fill="auto"/>
              <w:bidi w:val="0"/>
              <w:spacing w:before="0" w:after="0" w:line="240" w:lineRule="auto"/>
              <w:ind w:left="0" w:right="0" w:firstLine="0"/>
              <w:jc w:val="right"/>
            </w:pPr>
            <w:r>
              <w:rPr>
                <w:b/>
                <w:bCs/>
                <w:color w:val="000000"/>
                <w:spacing w:val="0"/>
                <w:w w:val="100"/>
                <w:position w:val="0"/>
                <w:shd w:val="clear" w:color="auto" w:fill="auto"/>
                <w:lang w:val="pt-PT" w:eastAsia="pt-PT" w:bidi="pt-PT"/>
              </w:rPr>
              <w:t>755.566,35</w:t>
            </w:r>
          </w:p>
        </w:tc>
      </w:tr>
      <w:tr>
        <w:trPr>
          <w:trHeight w:val="221" w:hRule="exact"/>
        </w:trPr>
        <w:tc>
          <w:tcPr>
            <w:tcBorders>
              <w:top w:val="single" w:sz="4"/>
            </w:tcBorders>
            <w:shd w:val="clear" w:color="auto" w:fill="FFFFFF"/>
            <w:vAlign w:val="bottom"/>
          </w:tcPr>
          <w:p>
            <w:pPr>
              <w:pStyle w:val="Style16"/>
              <w:keepNext w:val="0"/>
              <w:keepLines w:val="0"/>
              <w:widowControl w:val="0"/>
              <w:shd w:val="clear" w:color="auto" w:fill="auto"/>
              <w:tabs>
                <w:tab w:pos="702" w:val="left"/>
                <w:tab w:pos="1162" w:val="left"/>
              </w:tabs>
              <w:bidi w:val="0"/>
              <w:spacing w:before="0" w:after="0" w:line="240" w:lineRule="auto"/>
              <w:ind w:left="1720" w:right="0" w:hanging="1460"/>
              <w:jc w:val="both"/>
            </w:pPr>
            <w:r>
              <w:rPr>
                <w:b/>
                <w:bCs/>
                <w:color w:val="000000"/>
                <w:spacing w:val="0"/>
                <w:w w:val="100"/>
                <w:position w:val="0"/>
                <w:shd w:val="clear" w:color="auto" w:fill="auto"/>
                <w:lang w:val="pt-PT" w:eastAsia="pt-PT" w:bidi="pt-PT"/>
              </w:rPr>
              <w:t>04</w:t>
              <w:tab/>
              <w:t>122</w:t>
              <w:tab/>
              <w:t>0071 PROMOÇÃO CULTURAL</w:t>
            </w:r>
          </w:p>
        </w:tc>
        <w:tc>
          <w:tcPr>
            <w:tcBorders>
              <w:top w:val="single" w:sz="4"/>
            </w:tcBorders>
            <w:shd w:val="clear" w:color="auto" w:fill="FFFFFF"/>
            <w:vAlign w:val="bottom"/>
          </w:tcPr>
          <w:p>
            <w:pPr>
              <w:pStyle w:val="Style16"/>
              <w:keepNext w:val="0"/>
              <w:keepLines w:val="0"/>
              <w:widowControl w:val="0"/>
              <w:shd w:val="clear" w:color="auto" w:fill="auto"/>
              <w:bidi w:val="0"/>
              <w:spacing w:before="0" w:after="0" w:line="240" w:lineRule="auto"/>
              <w:ind w:left="0" w:right="0" w:firstLine="0"/>
              <w:jc w:val="right"/>
            </w:pPr>
            <w:r>
              <w:rPr>
                <w:b/>
                <w:bCs/>
                <w:color w:val="000000"/>
                <w:spacing w:val="0"/>
                <w:w w:val="100"/>
                <w:position w:val="0"/>
                <w:shd w:val="clear" w:color="auto" w:fill="auto"/>
                <w:lang w:val="pt-PT" w:eastAsia="pt-PT" w:bidi="pt-PT"/>
              </w:rPr>
              <w:t>313.020,36</w:t>
            </w:r>
          </w:p>
        </w:tc>
        <w:tc>
          <w:tcPr>
            <w:tcBorders>
              <w:top w:val="single" w:sz="4"/>
            </w:tcBorders>
            <w:shd w:val="clear" w:color="auto" w:fill="FFFFFF"/>
            <w:vAlign w:val="top"/>
          </w:tcPr>
          <w:p>
            <w:pPr>
              <w:widowControl w:val="0"/>
              <w:rPr>
                <w:sz w:val="10"/>
                <w:szCs w:val="10"/>
              </w:rPr>
            </w:pPr>
          </w:p>
        </w:tc>
        <w:tc>
          <w:tcPr>
            <w:tcBorders>
              <w:top w:val="single" w:sz="4"/>
            </w:tcBorders>
            <w:shd w:val="clear" w:color="auto" w:fill="FFFFFF"/>
            <w:vAlign w:val="bottom"/>
          </w:tcPr>
          <w:p>
            <w:pPr>
              <w:pStyle w:val="Style16"/>
              <w:keepNext w:val="0"/>
              <w:keepLines w:val="0"/>
              <w:widowControl w:val="0"/>
              <w:shd w:val="clear" w:color="auto" w:fill="auto"/>
              <w:bidi w:val="0"/>
              <w:spacing w:before="0" w:after="0" w:line="240" w:lineRule="auto"/>
              <w:ind w:left="0" w:right="0" w:firstLine="0"/>
              <w:jc w:val="right"/>
            </w:pPr>
            <w:r>
              <w:rPr>
                <w:b/>
                <w:bCs/>
                <w:color w:val="000000"/>
                <w:spacing w:val="0"/>
                <w:w w:val="100"/>
                <w:position w:val="0"/>
                <w:shd w:val="clear" w:color="auto" w:fill="auto"/>
                <w:lang w:val="pt-PT" w:eastAsia="pt-PT" w:bidi="pt-PT"/>
              </w:rPr>
              <w:t>313.020.36</w:t>
            </w:r>
          </w:p>
        </w:tc>
      </w:tr>
      <w:tr>
        <w:trPr>
          <w:trHeight w:val="346" w:hRule="exact"/>
        </w:trPr>
        <w:tc>
          <w:tcPr>
            <w:tcBorders>
              <w:top w:val="single" w:sz="4"/>
            </w:tcBorders>
            <w:shd w:val="clear" w:color="auto" w:fill="FFFFFF"/>
            <w:vAlign w:val="bottom"/>
          </w:tcPr>
          <w:p>
            <w:pPr>
              <w:pStyle w:val="Style16"/>
              <w:keepNext w:val="0"/>
              <w:keepLines w:val="0"/>
              <w:widowControl w:val="0"/>
              <w:shd w:val="clear" w:color="auto" w:fill="auto"/>
              <w:bidi w:val="0"/>
              <w:spacing w:before="0" w:after="0" w:line="240" w:lineRule="auto"/>
              <w:ind w:left="1720" w:right="1620" w:hanging="1460"/>
              <w:jc w:val="both"/>
            </w:pPr>
            <w:r>
              <w:rPr>
                <w:b/>
                <w:bCs/>
                <w:color w:val="000000"/>
                <w:spacing w:val="0"/>
                <w:w w:val="100"/>
                <w:position w:val="0"/>
                <w:shd w:val="clear" w:color="auto" w:fill="auto"/>
                <w:lang w:val="pt-PT" w:eastAsia="pt-PT" w:bidi="pt-PT"/>
              </w:rPr>
              <w:t>04.122 0071 2162 0000 MANUTENÇÃO E FUNCIONAMENTO DO LICEU DE ARTES DO MUNICÍPIO</w:t>
            </w:r>
          </w:p>
        </w:tc>
        <w:tc>
          <w:tcPr>
            <w:tcBorders>
              <w:top w:val="single" w:sz="4"/>
            </w:tcBorders>
            <w:shd w:val="clear" w:color="auto" w:fill="FFFFFF"/>
            <w:vAlign w:val="top"/>
          </w:tcPr>
          <w:p>
            <w:pPr>
              <w:pStyle w:val="Style16"/>
              <w:keepNext w:val="0"/>
              <w:keepLines w:val="0"/>
              <w:widowControl w:val="0"/>
              <w:shd w:val="clear" w:color="auto" w:fill="auto"/>
              <w:bidi w:val="0"/>
              <w:spacing w:before="0" w:after="0" w:line="240" w:lineRule="auto"/>
              <w:ind w:left="0" w:right="0" w:firstLine="0"/>
              <w:jc w:val="right"/>
            </w:pPr>
            <w:r>
              <w:rPr>
                <w:b/>
                <w:bCs/>
                <w:color w:val="000000"/>
                <w:spacing w:val="0"/>
                <w:w w:val="100"/>
                <w:position w:val="0"/>
                <w:shd w:val="clear" w:color="auto" w:fill="auto"/>
                <w:lang w:val="pt-PT" w:eastAsia="pt-PT" w:bidi="pt-PT"/>
              </w:rPr>
              <w:t>313.020.36</w:t>
            </w:r>
          </w:p>
        </w:tc>
        <w:tc>
          <w:tcPr>
            <w:tcBorders>
              <w:top w:val="single" w:sz="4"/>
            </w:tcBorders>
            <w:shd w:val="clear" w:color="auto" w:fill="FFFFFF"/>
            <w:vAlign w:val="top"/>
          </w:tcPr>
          <w:p>
            <w:pPr>
              <w:widowControl w:val="0"/>
              <w:rPr>
                <w:sz w:val="10"/>
                <w:szCs w:val="10"/>
              </w:rPr>
            </w:pPr>
          </w:p>
        </w:tc>
        <w:tc>
          <w:tcPr>
            <w:tcBorders>
              <w:top w:val="single" w:sz="4"/>
            </w:tcBorders>
            <w:shd w:val="clear" w:color="auto" w:fill="FFFFFF"/>
            <w:vAlign w:val="top"/>
          </w:tcPr>
          <w:p>
            <w:pPr>
              <w:pStyle w:val="Style16"/>
              <w:keepNext w:val="0"/>
              <w:keepLines w:val="0"/>
              <w:widowControl w:val="0"/>
              <w:shd w:val="clear" w:color="auto" w:fill="auto"/>
              <w:bidi w:val="0"/>
              <w:spacing w:before="0" w:after="0" w:line="240" w:lineRule="auto"/>
              <w:ind w:left="0" w:right="0" w:firstLine="0"/>
              <w:jc w:val="right"/>
            </w:pPr>
            <w:r>
              <w:rPr>
                <w:b/>
                <w:bCs/>
                <w:color w:val="000000"/>
                <w:spacing w:val="0"/>
                <w:w w:val="100"/>
                <w:position w:val="0"/>
                <w:shd w:val="clear" w:color="auto" w:fill="auto"/>
                <w:lang w:val="pt-PT" w:eastAsia="pt-PT" w:bidi="pt-PT"/>
              </w:rPr>
              <w:t>313.020.36</w:t>
            </w:r>
          </w:p>
        </w:tc>
      </w:tr>
      <w:tr>
        <w:trPr>
          <w:trHeight w:val="211" w:hRule="exact"/>
        </w:trPr>
        <w:tc>
          <w:tcPr>
            <w:tcBorders>
              <w:top w:val="single" w:sz="4"/>
            </w:tcBorders>
            <w:shd w:val="clear" w:color="auto" w:fill="FFFFFF"/>
            <w:vAlign w:val="bottom"/>
          </w:tcPr>
          <w:p>
            <w:pPr>
              <w:pStyle w:val="Style16"/>
              <w:keepNext w:val="0"/>
              <w:keepLines w:val="0"/>
              <w:widowControl w:val="0"/>
              <w:shd w:val="clear" w:color="auto" w:fill="auto"/>
              <w:tabs>
                <w:tab w:pos="692" w:val="left"/>
                <w:tab w:pos="1153" w:val="left"/>
              </w:tabs>
              <w:bidi w:val="0"/>
              <w:spacing w:before="0" w:after="0" w:line="240" w:lineRule="auto"/>
              <w:ind w:left="1720" w:right="0" w:hanging="1460"/>
              <w:jc w:val="both"/>
            </w:pPr>
            <w:r>
              <w:rPr>
                <w:b/>
                <w:bCs/>
                <w:color w:val="000000"/>
                <w:spacing w:val="0"/>
                <w:w w:val="100"/>
                <w:position w:val="0"/>
                <w:shd w:val="clear" w:color="auto" w:fill="auto"/>
                <w:lang w:val="pt-PT" w:eastAsia="pt-PT" w:bidi="pt-PT"/>
              </w:rPr>
              <w:t>04</w:t>
              <w:tab/>
              <w:t>122</w:t>
              <w:tab/>
              <w:t>0091 MORAR MELHOR</w:t>
            </w:r>
          </w:p>
        </w:tc>
        <w:tc>
          <w:tcPr>
            <w:tcBorders>
              <w:top w:val="single" w:sz="4"/>
            </w:tcBorders>
            <w:shd w:val="clear" w:color="auto" w:fill="FFFFFF"/>
            <w:vAlign w:val="bottom"/>
          </w:tcPr>
          <w:p>
            <w:pPr>
              <w:pStyle w:val="Style16"/>
              <w:keepNext w:val="0"/>
              <w:keepLines w:val="0"/>
              <w:widowControl w:val="0"/>
              <w:shd w:val="clear" w:color="auto" w:fill="auto"/>
              <w:bidi w:val="0"/>
              <w:spacing w:before="0" w:after="0" w:line="240" w:lineRule="auto"/>
              <w:ind w:left="0" w:right="0" w:firstLine="0"/>
              <w:jc w:val="right"/>
            </w:pPr>
            <w:r>
              <w:rPr>
                <w:b/>
                <w:bCs/>
                <w:color w:val="000000"/>
                <w:spacing w:val="0"/>
                <w:w w:val="100"/>
                <w:position w:val="0"/>
                <w:shd w:val="clear" w:color="auto" w:fill="auto"/>
                <w:lang w:val="pt-PT" w:eastAsia="pt-PT" w:bidi="pt-PT"/>
              </w:rPr>
              <w:t>2.784.801.70</w:t>
            </w:r>
          </w:p>
        </w:tc>
        <w:tc>
          <w:tcPr>
            <w:tcBorders>
              <w:top w:val="single" w:sz="4"/>
            </w:tcBorders>
            <w:shd w:val="clear" w:color="auto" w:fill="FFFFFF"/>
            <w:vAlign w:val="top"/>
          </w:tcPr>
          <w:p>
            <w:pPr>
              <w:widowControl w:val="0"/>
              <w:rPr>
                <w:sz w:val="10"/>
                <w:szCs w:val="10"/>
              </w:rPr>
            </w:pPr>
          </w:p>
        </w:tc>
        <w:tc>
          <w:tcPr>
            <w:tcBorders>
              <w:top w:val="single" w:sz="4"/>
            </w:tcBorders>
            <w:shd w:val="clear" w:color="auto" w:fill="FFFFFF"/>
            <w:vAlign w:val="bottom"/>
          </w:tcPr>
          <w:p>
            <w:pPr>
              <w:pStyle w:val="Style16"/>
              <w:keepNext w:val="0"/>
              <w:keepLines w:val="0"/>
              <w:widowControl w:val="0"/>
              <w:shd w:val="clear" w:color="auto" w:fill="auto"/>
              <w:bidi w:val="0"/>
              <w:spacing w:before="0" w:after="0" w:line="240" w:lineRule="auto"/>
              <w:ind w:left="0" w:right="0" w:firstLine="0"/>
              <w:jc w:val="right"/>
            </w:pPr>
            <w:r>
              <w:rPr>
                <w:b/>
                <w:bCs/>
                <w:color w:val="000000"/>
                <w:spacing w:val="0"/>
                <w:w w:val="100"/>
                <w:position w:val="0"/>
                <w:shd w:val="clear" w:color="auto" w:fill="auto"/>
                <w:lang w:val="pt-PT" w:eastAsia="pt-PT" w:bidi="pt-PT"/>
              </w:rPr>
              <w:t>2.784.801,70</w:t>
            </w:r>
          </w:p>
        </w:tc>
      </w:tr>
      <w:tr>
        <w:trPr>
          <w:trHeight w:val="355" w:hRule="exact"/>
        </w:trPr>
        <w:tc>
          <w:tcPr>
            <w:tcBorders>
              <w:top w:val="single" w:sz="4"/>
            </w:tcBorders>
            <w:shd w:val="clear" w:color="auto" w:fill="FFFFFF"/>
            <w:vAlign w:val="bottom"/>
          </w:tcPr>
          <w:p>
            <w:pPr>
              <w:pStyle w:val="Style16"/>
              <w:keepNext w:val="0"/>
              <w:keepLines w:val="0"/>
              <w:widowControl w:val="0"/>
              <w:shd w:val="clear" w:color="auto" w:fill="auto"/>
              <w:bidi w:val="0"/>
              <w:spacing w:before="0" w:after="0" w:line="240" w:lineRule="auto"/>
              <w:ind w:left="1720" w:right="1620" w:hanging="1460"/>
              <w:jc w:val="both"/>
            </w:pPr>
            <w:r>
              <w:rPr>
                <w:b/>
                <w:bCs/>
                <w:color w:val="000000"/>
                <w:spacing w:val="0"/>
                <w:w w:val="100"/>
                <w:position w:val="0"/>
                <w:shd w:val="clear" w:color="auto" w:fill="auto"/>
                <w:lang w:val="pt-PT" w:eastAsia="pt-PT" w:bidi="pt-PT"/>
              </w:rPr>
              <w:t>04.122.0091.1009.0000 REFORMA E CONSERVAÇÃO DE PRÉDIOS. PRAÇAS E LOGRADOUROS PÚBLICOS</w:t>
            </w:r>
          </w:p>
        </w:tc>
        <w:tc>
          <w:tcPr>
            <w:tcBorders>
              <w:top w:val="single" w:sz="4"/>
            </w:tcBorders>
            <w:shd w:val="clear" w:color="auto" w:fill="FFFFFF"/>
            <w:vAlign w:val="center"/>
          </w:tcPr>
          <w:p>
            <w:pPr>
              <w:pStyle w:val="Style16"/>
              <w:keepNext w:val="0"/>
              <w:keepLines w:val="0"/>
              <w:widowControl w:val="0"/>
              <w:shd w:val="clear" w:color="auto" w:fill="auto"/>
              <w:bidi w:val="0"/>
              <w:spacing w:before="0" w:after="0" w:line="240" w:lineRule="auto"/>
              <w:ind w:left="0" w:right="0" w:firstLine="0"/>
              <w:jc w:val="right"/>
            </w:pPr>
            <w:r>
              <w:rPr>
                <w:b/>
                <w:bCs/>
                <w:color w:val="000000"/>
                <w:spacing w:val="0"/>
                <w:w w:val="100"/>
                <w:position w:val="0"/>
                <w:shd w:val="clear" w:color="auto" w:fill="auto"/>
                <w:lang w:val="pt-PT" w:eastAsia="pt-PT" w:bidi="pt-PT"/>
              </w:rPr>
              <w:t>971.442.45</w:t>
            </w:r>
          </w:p>
        </w:tc>
        <w:tc>
          <w:tcPr>
            <w:tcBorders>
              <w:top w:val="single" w:sz="4"/>
            </w:tcBorders>
            <w:shd w:val="clear" w:color="auto" w:fill="FFFFFF"/>
            <w:vAlign w:val="top"/>
          </w:tcPr>
          <w:p>
            <w:pPr>
              <w:widowControl w:val="0"/>
              <w:rPr>
                <w:sz w:val="10"/>
                <w:szCs w:val="10"/>
              </w:rPr>
            </w:pPr>
          </w:p>
        </w:tc>
        <w:tc>
          <w:tcPr>
            <w:tcBorders>
              <w:top w:val="single" w:sz="4"/>
            </w:tcBorders>
            <w:shd w:val="clear" w:color="auto" w:fill="FFFFFF"/>
            <w:vAlign w:val="center"/>
          </w:tcPr>
          <w:p>
            <w:pPr>
              <w:pStyle w:val="Style16"/>
              <w:keepNext w:val="0"/>
              <w:keepLines w:val="0"/>
              <w:widowControl w:val="0"/>
              <w:shd w:val="clear" w:color="auto" w:fill="auto"/>
              <w:bidi w:val="0"/>
              <w:spacing w:before="0" w:after="0" w:line="240" w:lineRule="auto"/>
              <w:ind w:left="0" w:right="0" w:firstLine="0"/>
              <w:jc w:val="right"/>
            </w:pPr>
            <w:r>
              <w:rPr>
                <w:b/>
                <w:bCs/>
                <w:color w:val="000000"/>
                <w:spacing w:val="0"/>
                <w:w w:val="100"/>
                <w:position w:val="0"/>
                <w:shd w:val="clear" w:color="auto" w:fill="auto"/>
                <w:lang w:val="pt-PT" w:eastAsia="pt-PT" w:bidi="pt-PT"/>
              </w:rPr>
              <w:t>971.442,45</w:t>
            </w:r>
          </w:p>
        </w:tc>
      </w:tr>
      <w:tr>
        <w:trPr>
          <w:trHeight w:val="355" w:hRule="exact"/>
        </w:trPr>
        <w:tc>
          <w:tcPr>
            <w:tcBorders>
              <w:top w:val="single" w:sz="4"/>
            </w:tcBorders>
            <w:shd w:val="clear" w:color="auto" w:fill="FFFFFF"/>
            <w:vAlign w:val="bottom"/>
          </w:tcPr>
          <w:p>
            <w:pPr>
              <w:pStyle w:val="Style16"/>
              <w:keepNext w:val="0"/>
              <w:keepLines w:val="0"/>
              <w:widowControl w:val="0"/>
              <w:shd w:val="clear" w:color="auto" w:fill="auto"/>
              <w:bidi w:val="0"/>
              <w:spacing w:before="0" w:after="0" w:line="240" w:lineRule="auto"/>
              <w:ind w:left="1720" w:right="1620" w:hanging="1460"/>
              <w:jc w:val="both"/>
            </w:pPr>
            <w:r>
              <w:rPr>
                <w:b/>
                <w:bCs/>
                <w:color w:val="000000"/>
                <w:spacing w:val="0"/>
                <w:w w:val="100"/>
                <w:position w:val="0"/>
                <w:shd w:val="clear" w:color="auto" w:fill="auto"/>
                <w:lang w:val="pt-PT" w:eastAsia="pt-PT" w:bidi="pt-PT"/>
              </w:rPr>
              <w:t>04 122.0091.1031.0000 CONSTRUÇÃO DE CENTROS DE CONVIVÊNCIA NO MUNICÍPIO DE MAUÉS</w:t>
            </w:r>
          </w:p>
        </w:tc>
        <w:tc>
          <w:tcPr>
            <w:tcBorders>
              <w:top w:val="single" w:sz="4"/>
            </w:tcBorders>
            <w:shd w:val="clear" w:color="auto" w:fill="FFFFFF"/>
            <w:vAlign w:val="top"/>
          </w:tcPr>
          <w:p>
            <w:pPr>
              <w:pStyle w:val="Style16"/>
              <w:keepNext w:val="0"/>
              <w:keepLines w:val="0"/>
              <w:widowControl w:val="0"/>
              <w:shd w:val="clear" w:color="auto" w:fill="auto"/>
              <w:bidi w:val="0"/>
              <w:spacing w:before="0" w:after="0" w:line="240" w:lineRule="auto"/>
              <w:ind w:left="0" w:right="0" w:firstLine="0"/>
              <w:jc w:val="right"/>
            </w:pPr>
            <w:r>
              <w:rPr>
                <w:b/>
                <w:bCs/>
                <w:color w:val="000000"/>
                <w:spacing w:val="0"/>
                <w:w w:val="100"/>
                <w:position w:val="0"/>
                <w:shd w:val="clear" w:color="auto" w:fill="auto"/>
                <w:lang w:val="pt-PT" w:eastAsia="pt-PT" w:bidi="pt-PT"/>
              </w:rPr>
              <w:t>53.969,03</w:t>
            </w:r>
          </w:p>
        </w:tc>
        <w:tc>
          <w:tcPr>
            <w:tcBorders>
              <w:top w:val="single" w:sz="4"/>
            </w:tcBorders>
            <w:shd w:val="clear" w:color="auto" w:fill="FFFFFF"/>
            <w:vAlign w:val="top"/>
          </w:tcPr>
          <w:p>
            <w:pPr>
              <w:widowControl w:val="0"/>
              <w:rPr>
                <w:sz w:val="10"/>
                <w:szCs w:val="10"/>
              </w:rPr>
            </w:pPr>
          </w:p>
        </w:tc>
        <w:tc>
          <w:tcPr>
            <w:tcBorders>
              <w:top w:val="single" w:sz="4"/>
            </w:tcBorders>
            <w:shd w:val="clear" w:color="auto" w:fill="FFFFFF"/>
            <w:vAlign w:val="top"/>
          </w:tcPr>
          <w:p>
            <w:pPr>
              <w:pStyle w:val="Style16"/>
              <w:keepNext w:val="0"/>
              <w:keepLines w:val="0"/>
              <w:widowControl w:val="0"/>
              <w:shd w:val="clear" w:color="auto" w:fill="auto"/>
              <w:bidi w:val="0"/>
              <w:spacing w:before="0" w:after="0" w:line="240" w:lineRule="auto"/>
              <w:ind w:left="0" w:right="0" w:firstLine="0"/>
              <w:jc w:val="right"/>
            </w:pPr>
            <w:r>
              <w:rPr>
                <w:b/>
                <w:bCs/>
                <w:color w:val="000000"/>
                <w:spacing w:val="0"/>
                <w:w w:val="100"/>
                <w:position w:val="0"/>
                <w:shd w:val="clear" w:color="auto" w:fill="auto"/>
                <w:lang w:val="pt-PT" w:eastAsia="pt-PT" w:bidi="pt-PT"/>
              </w:rPr>
              <w:t>53.969,03</w:t>
            </w:r>
          </w:p>
        </w:tc>
      </w:tr>
      <w:tr>
        <w:trPr>
          <w:trHeight w:val="346" w:hRule="exact"/>
        </w:trPr>
        <w:tc>
          <w:tcPr>
            <w:tcBorders>
              <w:top w:val="single" w:sz="4"/>
            </w:tcBorders>
            <w:shd w:val="clear" w:color="auto" w:fill="FFFFFF"/>
            <w:vAlign w:val="bottom"/>
          </w:tcPr>
          <w:p>
            <w:pPr>
              <w:pStyle w:val="Style16"/>
              <w:keepNext w:val="0"/>
              <w:keepLines w:val="0"/>
              <w:widowControl w:val="0"/>
              <w:shd w:val="clear" w:color="auto" w:fill="auto"/>
              <w:bidi w:val="0"/>
              <w:spacing w:before="0" w:after="0" w:line="240" w:lineRule="auto"/>
              <w:ind w:left="1720" w:right="1620" w:hanging="1460"/>
              <w:jc w:val="both"/>
            </w:pPr>
            <w:r>
              <w:rPr>
                <w:b/>
                <w:bCs/>
                <w:color w:val="000000"/>
                <w:spacing w:val="0"/>
                <w:w w:val="100"/>
                <w:position w:val="0"/>
                <w:shd w:val="clear" w:color="auto" w:fill="auto"/>
                <w:lang w:val="pt-PT" w:eastAsia="pt-PT" w:bidi="pt-PT"/>
              </w:rPr>
              <w:t xml:space="preserve">04.122.0091.1033.0000 REFORMA, </w:t>
            </w:r>
            <w:r>
              <w:rPr>
                <w:b/>
                <w:bCs/>
                <w:color w:val="000000"/>
                <w:spacing w:val="0"/>
                <w:w w:val="100"/>
                <w:position w:val="0"/>
                <w:shd w:val="clear" w:color="auto" w:fill="auto"/>
                <w:lang w:val="pt-BR" w:eastAsia="pt-BR" w:bidi="pt-BR"/>
              </w:rPr>
              <w:t xml:space="preserve">AMPLIAÇAO </w:t>
            </w:r>
            <w:r>
              <w:rPr>
                <w:b/>
                <w:bCs/>
                <w:color w:val="000000"/>
                <w:spacing w:val="0"/>
                <w:w w:val="100"/>
                <w:position w:val="0"/>
                <w:shd w:val="clear" w:color="auto" w:fill="auto"/>
                <w:lang w:val="pt-PT" w:eastAsia="pt-PT" w:bidi="pt-PT"/>
              </w:rPr>
              <w:t>E AQUISIÇÃO DE EQUIP PARA O CENTRO CULTURAL E HISTORICO</w:t>
            </w:r>
          </w:p>
        </w:tc>
        <w:tc>
          <w:tcPr>
            <w:tcBorders>
              <w:top w:val="single" w:sz="4"/>
            </w:tcBorders>
            <w:shd w:val="clear" w:color="auto" w:fill="FFFFFF"/>
            <w:vAlign w:val="top"/>
          </w:tcPr>
          <w:p>
            <w:pPr>
              <w:pStyle w:val="Style16"/>
              <w:keepNext w:val="0"/>
              <w:keepLines w:val="0"/>
              <w:widowControl w:val="0"/>
              <w:shd w:val="clear" w:color="auto" w:fill="auto"/>
              <w:bidi w:val="0"/>
              <w:spacing w:before="0" w:after="0" w:line="240" w:lineRule="auto"/>
              <w:ind w:left="0" w:right="0" w:firstLine="0"/>
              <w:jc w:val="right"/>
            </w:pPr>
            <w:r>
              <w:rPr>
                <w:b/>
                <w:bCs/>
                <w:color w:val="000000"/>
                <w:spacing w:val="0"/>
                <w:w w:val="100"/>
                <w:position w:val="0"/>
                <w:shd w:val="clear" w:color="auto" w:fill="auto"/>
                <w:lang w:val="pt-PT" w:eastAsia="pt-PT" w:bidi="pt-PT"/>
              </w:rPr>
              <w:t>53.969,03</w:t>
            </w:r>
          </w:p>
        </w:tc>
        <w:tc>
          <w:tcPr>
            <w:tcBorders>
              <w:top w:val="single" w:sz="4"/>
            </w:tcBorders>
            <w:shd w:val="clear" w:color="auto" w:fill="FFFFFF"/>
            <w:vAlign w:val="top"/>
          </w:tcPr>
          <w:p>
            <w:pPr>
              <w:widowControl w:val="0"/>
              <w:rPr>
                <w:sz w:val="10"/>
                <w:szCs w:val="10"/>
              </w:rPr>
            </w:pPr>
          </w:p>
        </w:tc>
        <w:tc>
          <w:tcPr>
            <w:tcBorders>
              <w:top w:val="single" w:sz="4"/>
            </w:tcBorders>
            <w:shd w:val="clear" w:color="auto" w:fill="FFFFFF"/>
            <w:vAlign w:val="top"/>
          </w:tcPr>
          <w:p>
            <w:pPr>
              <w:pStyle w:val="Style16"/>
              <w:keepNext w:val="0"/>
              <w:keepLines w:val="0"/>
              <w:widowControl w:val="0"/>
              <w:shd w:val="clear" w:color="auto" w:fill="auto"/>
              <w:bidi w:val="0"/>
              <w:spacing w:before="0" w:after="0" w:line="240" w:lineRule="auto"/>
              <w:ind w:left="0" w:right="0" w:firstLine="0"/>
              <w:jc w:val="right"/>
            </w:pPr>
            <w:r>
              <w:rPr>
                <w:b/>
                <w:bCs/>
                <w:color w:val="000000"/>
                <w:spacing w:val="0"/>
                <w:w w:val="100"/>
                <w:position w:val="0"/>
                <w:shd w:val="clear" w:color="auto" w:fill="auto"/>
                <w:lang w:val="pt-PT" w:eastAsia="pt-PT" w:bidi="pt-PT"/>
              </w:rPr>
              <w:t>53.969,03</w:t>
            </w:r>
          </w:p>
        </w:tc>
      </w:tr>
      <w:tr>
        <w:trPr>
          <w:trHeight w:val="355" w:hRule="exact"/>
        </w:trPr>
        <w:tc>
          <w:tcPr>
            <w:tcBorders>
              <w:top w:val="single" w:sz="4"/>
            </w:tcBorders>
            <w:shd w:val="clear" w:color="auto" w:fill="FFFFFF"/>
            <w:vAlign w:val="bottom"/>
          </w:tcPr>
          <w:p>
            <w:pPr>
              <w:pStyle w:val="Style16"/>
              <w:keepNext w:val="0"/>
              <w:keepLines w:val="0"/>
              <w:widowControl w:val="0"/>
              <w:shd w:val="clear" w:color="auto" w:fill="auto"/>
              <w:bidi w:val="0"/>
              <w:spacing w:before="0" w:after="0" w:line="240" w:lineRule="auto"/>
              <w:ind w:left="260" w:right="0" w:firstLine="0"/>
              <w:jc w:val="center"/>
            </w:pPr>
            <w:r>
              <w:rPr>
                <w:b/>
                <w:bCs/>
                <w:color w:val="000000"/>
                <w:spacing w:val="0"/>
                <w:w w:val="100"/>
                <w:position w:val="0"/>
                <w:shd w:val="clear" w:color="auto" w:fill="auto"/>
                <w:lang w:val="pt-PT" w:eastAsia="pt-PT" w:bidi="pt-PT"/>
              </w:rPr>
              <w:t xml:space="preserve">04.122.0091.1034.0000 REFEORMA. </w:t>
            </w:r>
            <w:r>
              <w:rPr>
                <w:b/>
                <w:bCs/>
                <w:color w:val="000000"/>
                <w:spacing w:val="0"/>
                <w:w w:val="100"/>
                <w:position w:val="0"/>
                <w:shd w:val="clear" w:color="auto" w:fill="auto"/>
                <w:lang w:val="pt-BR" w:eastAsia="pt-BR" w:bidi="pt-BR"/>
              </w:rPr>
              <w:t xml:space="preserve">ADEQUAÇAO </w:t>
            </w:r>
            <w:r>
              <w:rPr>
                <w:b/>
                <w:bCs/>
                <w:color w:val="000000"/>
                <w:spacing w:val="0"/>
                <w:w w:val="100"/>
                <w:position w:val="0"/>
                <w:shd w:val="clear" w:color="auto" w:fill="auto"/>
                <w:lang w:val="pt-PT" w:eastAsia="pt-PT" w:bidi="pt-PT"/>
              </w:rPr>
              <w:t>E CONSTRUÇÃO DE FEIRAS E MERCADOS</w:t>
            </w:r>
          </w:p>
        </w:tc>
        <w:tc>
          <w:tcPr>
            <w:tcBorders>
              <w:top w:val="single" w:sz="4"/>
            </w:tcBorders>
            <w:shd w:val="clear" w:color="auto" w:fill="FFFFFF"/>
            <w:vAlign w:val="center"/>
          </w:tcPr>
          <w:p>
            <w:pPr>
              <w:pStyle w:val="Style16"/>
              <w:keepNext w:val="0"/>
              <w:keepLines w:val="0"/>
              <w:widowControl w:val="0"/>
              <w:shd w:val="clear" w:color="auto" w:fill="auto"/>
              <w:bidi w:val="0"/>
              <w:spacing w:before="0" w:after="0" w:line="240" w:lineRule="auto"/>
              <w:ind w:left="0" w:right="0" w:firstLine="0"/>
              <w:jc w:val="right"/>
            </w:pPr>
            <w:r>
              <w:rPr>
                <w:b/>
                <w:bCs/>
                <w:color w:val="000000"/>
                <w:spacing w:val="0"/>
                <w:w w:val="100"/>
                <w:position w:val="0"/>
                <w:shd w:val="clear" w:color="auto" w:fill="auto"/>
                <w:lang w:val="pt-PT" w:eastAsia="pt-PT" w:bidi="pt-PT"/>
              </w:rPr>
              <w:t>760.963,25</w:t>
            </w:r>
          </w:p>
        </w:tc>
        <w:tc>
          <w:tcPr>
            <w:tcBorders>
              <w:top w:val="single" w:sz="4"/>
            </w:tcBorders>
            <w:shd w:val="clear" w:color="auto" w:fill="FFFFFF"/>
            <w:vAlign w:val="top"/>
          </w:tcPr>
          <w:p>
            <w:pPr>
              <w:widowControl w:val="0"/>
              <w:rPr>
                <w:sz w:val="10"/>
                <w:szCs w:val="10"/>
              </w:rPr>
            </w:pPr>
          </w:p>
        </w:tc>
        <w:tc>
          <w:tcPr>
            <w:tcBorders>
              <w:top w:val="single" w:sz="4"/>
            </w:tcBorders>
            <w:shd w:val="clear" w:color="auto" w:fill="FFFFFF"/>
            <w:vAlign w:val="center"/>
          </w:tcPr>
          <w:p>
            <w:pPr>
              <w:pStyle w:val="Style16"/>
              <w:keepNext w:val="0"/>
              <w:keepLines w:val="0"/>
              <w:widowControl w:val="0"/>
              <w:shd w:val="clear" w:color="auto" w:fill="auto"/>
              <w:bidi w:val="0"/>
              <w:spacing w:before="0" w:after="0" w:line="240" w:lineRule="auto"/>
              <w:ind w:left="0" w:right="0" w:firstLine="0"/>
              <w:jc w:val="right"/>
            </w:pPr>
            <w:r>
              <w:rPr>
                <w:b/>
                <w:bCs/>
                <w:color w:val="000000"/>
                <w:spacing w:val="0"/>
                <w:w w:val="100"/>
                <w:position w:val="0"/>
                <w:shd w:val="clear" w:color="auto" w:fill="auto"/>
                <w:lang w:val="pt-PT" w:eastAsia="pt-PT" w:bidi="pt-PT"/>
              </w:rPr>
              <w:t>760.963,25</w:t>
            </w:r>
          </w:p>
        </w:tc>
      </w:tr>
      <w:tr>
        <w:trPr>
          <w:trHeight w:val="346" w:hRule="exact"/>
        </w:trPr>
        <w:tc>
          <w:tcPr>
            <w:tcBorders>
              <w:top w:val="single" w:sz="4"/>
            </w:tcBorders>
            <w:shd w:val="clear" w:color="auto" w:fill="FFFFFF"/>
            <w:vAlign w:val="bottom"/>
          </w:tcPr>
          <w:p>
            <w:pPr>
              <w:pStyle w:val="Style16"/>
              <w:keepNext w:val="0"/>
              <w:keepLines w:val="0"/>
              <w:widowControl w:val="0"/>
              <w:shd w:val="clear" w:color="auto" w:fill="auto"/>
              <w:bidi w:val="0"/>
              <w:spacing w:before="0" w:after="0" w:line="266" w:lineRule="auto"/>
              <w:ind w:left="260" w:right="0" w:firstLine="0"/>
              <w:jc w:val="center"/>
            </w:pPr>
            <w:r>
              <w:rPr>
                <w:b/>
                <w:bCs/>
                <w:color w:val="000000"/>
                <w:spacing w:val="0"/>
                <w:w w:val="100"/>
                <w:position w:val="0"/>
                <w:shd w:val="clear" w:color="auto" w:fill="auto"/>
                <w:lang w:val="pt-PT" w:eastAsia="pt-PT" w:bidi="pt-PT"/>
              </w:rPr>
              <w:t>04.122.0091.1035.0000 CONSTRUÇÃO DE QUADRAS POLIESPORTIVAS EM COMUNIDADES DE MAUES</w:t>
            </w:r>
          </w:p>
        </w:tc>
        <w:tc>
          <w:tcPr>
            <w:tcBorders>
              <w:top w:val="single" w:sz="4"/>
            </w:tcBorders>
            <w:shd w:val="clear" w:color="auto" w:fill="FFFFFF"/>
            <w:vAlign w:val="top"/>
          </w:tcPr>
          <w:p>
            <w:pPr>
              <w:pStyle w:val="Style16"/>
              <w:keepNext w:val="0"/>
              <w:keepLines w:val="0"/>
              <w:widowControl w:val="0"/>
              <w:shd w:val="clear" w:color="auto" w:fill="auto"/>
              <w:bidi w:val="0"/>
              <w:spacing w:before="0" w:after="0" w:line="240" w:lineRule="auto"/>
              <w:ind w:left="0" w:right="0" w:firstLine="0"/>
              <w:jc w:val="right"/>
            </w:pPr>
            <w:r>
              <w:rPr>
                <w:b/>
                <w:bCs/>
                <w:color w:val="000000"/>
                <w:spacing w:val="0"/>
                <w:w w:val="100"/>
                <w:position w:val="0"/>
                <w:shd w:val="clear" w:color="auto" w:fill="auto"/>
                <w:lang w:val="pt-PT" w:eastAsia="pt-PT" w:bidi="pt-PT"/>
              </w:rPr>
              <w:t>944.457.94</w:t>
            </w:r>
          </w:p>
        </w:tc>
        <w:tc>
          <w:tcPr>
            <w:tcBorders>
              <w:top w:val="single" w:sz="4"/>
            </w:tcBorders>
            <w:shd w:val="clear" w:color="auto" w:fill="FFFFFF"/>
            <w:vAlign w:val="top"/>
          </w:tcPr>
          <w:p>
            <w:pPr>
              <w:widowControl w:val="0"/>
              <w:rPr>
                <w:sz w:val="10"/>
                <w:szCs w:val="10"/>
              </w:rPr>
            </w:pPr>
          </w:p>
        </w:tc>
        <w:tc>
          <w:tcPr>
            <w:tcBorders>
              <w:top w:val="single" w:sz="4"/>
            </w:tcBorders>
            <w:shd w:val="clear" w:color="auto" w:fill="FFFFFF"/>
            <w:vAlign w:val="top"/>
          </w:tcPr>
          <w:p>
            <w:pPr>
              <w:pStyle w:val="Style16"/>
              <w:keepNext w:val="0"/>
              <w:keepLines w:val="0"/>
              <w:widowControl w:val="0"/>
              <w:shd w:val="clear" w:color="auto" w:fill="auto"/>
              <w:bidi w:val="0"/>
              <w:spacing w:before="0" w:after="0" w:line="240" w:lineRule="auto"/>
              <w:ind w:left="0" w:right="0" w:firstLine="0"/>
              <w:jc w:val="right"/>
            </w:pPr>
            <w:r>
              <w:rPr>
                <w:b/>
                <w:bCs/>
                <w:color w:val="000000"/>
                <w:spacing w:val="0"/>
                <w:w w:val="100"/>
                <w:position w:val="0"/>
                <w:shd w:val="clear" w:color="auto" w:fill="auto"/>
                <w:lang w:val="pt-PT" w:eastAsia="pt-PT" w:bidi="pt-PT"/>
              </w:rPr>
              <w:t>944.457,94</w:t>
            </w:r>
          </w:p>
        </w:tc>
      </w:tr>
      <w:tr>
        <w:trPr>
          <w:trHeight w:val="346" w:hRule="exact"/>
        </w:trPr>
        <w:tc>
          <w:tcPr>
            <w:tcBorders>
              <w:top w:val="single" w:sz="4"/>
            </w:tcBorders>
            <w:shd w:val="clear" w:color="auto" w:fill="FFFFFF"/>
            <w:vAlign w:val="center"/>
          </w:tcPr>
          <w:p>
            <w:pPr>
              <w:pStyle w:val="Style16"/>
              <w:keepNext w:val="0"/>
              <w:keepLines w:val="0"/>
              <w:widowControl w:val="0"/>
              <w:shd w:val="clear" w:color="auto" w:fill="auto"/>
              <w:tabs>
                <w:tab w:pos="692" w:val="left"/>
                <w:tab w:pos="1182" w:val="left"/>
              </w:tabs>
              <w:bidi w:val="0"/>
              <w:spacing w:before="0" w:after="0" w:line="240" w:lineRule="auto"/>
              <w:ind w:left="1720" w:right="0" w:hanging="1460"/>
              <w:jc w:val="both"/>
            </w:pPr>
            <w:r>
              <w:rPr>
                <w:b/>
                <w:bCs/>
                <w:color w:val="000000"/>
                <w:spacing w:val="0"/>
                <w:w w:val="100"/>
                <w:position w:val="0"/>
                <w:shd w:val="clear" w:color="auto" w:fill="auto"/>
                <w:lang w:val="pt-PT" w:eastAsia="pt-PT" w:bidi="pt-PT"/>
              </w:rPr>
              <w:t>04</w:t>
              <w:tab/>
              <w:t>123</w:t>
              <w:tab/>
              <w:t>Administração Financeira</w:t>
            </w:r>
          </w:p>
        </w:tc>
        <w:tc>
          <w:tcPr>
            <w:tcBorders>
              <w:top w:val="single" w:sz="4"/>
            </w:tcBorders>
            <w:shd w:val="clear" w:color="auto" w:fill="FFFFFF"/>
            <w:vAlign w:val="top"/>
          </w:tcPr>
          <w:p>
            <w:pPr>
              <w:widowControl w:val="0"/>
              <w:rPr>
                <w:sz w:val="10"/>
                <w:szCs w:val="10"/>
              </w:rPr>
            </w:pPr>
          </w:p>
        </w:tc>
        <w:tc>
          <w:tcPr>
            <w:tcBorders>
              <w:top w:val="single" w:sz="4"/>
            </w:tcBorders>
            <w:shd w:val="clear" w:color="auto" w:fill="FFFFFF"/>
            <w:vAlign w:val="center"/>
          </w:tcPr>
          <w:p>
            <w:pPr>
              <w:pStyle w:val="Style16"/>
              <w:keepNext w:val="0"/>
              <w:keepLines w:val="0"/>
              <w:widowControl w:val="0"/>
              <w:shd w:val="clear" w:color="auto" w:fill="auto"/>
              <w:bidi w:val="0"/>
              <w:spacing w:before="0" w:after="0" w:line="240" w:lineRule="auto"/>
              <w:ind w:left="0" w:right="320" w:firstLine="0"/>
              <w:jc w:val="right"/>
            </w:pPr>
            <w:r>
              <w:rPr>
                <w:b/>
                <w:bCs/>
                <w:color w:val="000000"/>
                <w:spacing w:val="0"/>
                <w:w w:val="100"/>
                <w:position w:val="0"/>
                <w:shd w:val="clear" w:color="auto" w:fill="auto"/>
                <w:lang w:val="pt-PT" w:eastAsia="pt-PT" w:bidi="pt-PT"/>
              </w:rPr>
              <w:t>1.845.402,36</w:t>
            </w:r>
          </w:p>
        </w:tc>
        <w:tc>
          <w:tcPr>
            <w:tcBorders>
              <w:top w:val="single" w:sz="4"/>
            </w:tcBorders>
            <w:shd w:val="clear" w:color="auto" w:fill="FFFFFF"/>
            <w:vAlign w:val="center"/>
          </w:tcPr>
          <w:p>
            <w:pPr>
              <w:pStyle w:val="Style16"/>
              <w:keepNext w:val="0"/>
              <w:keepLines w:val="0"/>
              <w:widowControl w:val="0"/>
              <w:shd w:val="clear" w:color="auto" w:fill="auto"/>
              <w:bidi w:val="0"/>
              <w:spacing w:before="0" w:after="0" w:line="240" w:lineRule="auto"/>
              <w:ind w:left="0" w:right="0" w:firstLine="0"/>
              <w:jc w:val="right"/>
            </w:pPr>
            <w:r>
              <w:rPr>
                <w:b/>
                <w:bCs/>
                <w:color w:val="000000"/>
                <w:spacing w:val="0"/>
                <w:w w:val="100"/>
                <w:position w:val="0"/>
                <w:shd w:val="clear" w:color="auto" w:fill="auto"/>
                <w:lang w:val="pt-PT" w:eastAsia="pt-PT" w:bidi="pt-PT"/>
              </w:rPr>
              <w:t>1.845 402,36</w:t>
            </w:r>
          </w:p>
        </w:tc>
      </w:tr>
      <w:tr>
        <w:trPr>
          <w:trHeight w:val="221" w:hRule="exact"/>
        </w:trPr>
        <w:tc>
          <w:tcPr>
            <w:tcBorders>
              <w:top w:val="single" w:sz="4"/>
            </w:tcBorders>
            <w:shd w:val="clear" w:color="auto" w:fill="FFFFFF"/>
            <w:vAlign w:val="bottom"/>
          </w:tcPr>
          <w:p>
            <w:pPr>
              <w:pStyle w:val="Style16"/>
              <w:keepNext w:val="0"/>
              <w:keepLines w:val="0"/>
              <w:widowControl w:val="0"/>
              <w:shd w:val="clear" w:color="auto" w:fill="auto"/>
              <w:tabs>
                <w:tab w:pos="692" w:val="left"/>
                <w:tab w:pos="1153" w:val="left"/>
              </w:tabs>
              <w:bidi w:val="0"/>
              <w:spacing w:before="0" w:after="0" w:line="240" w:lineRule="auto"/>
              <w:ind w:left="1720" w:right="0" w:hanging="1460"/>
              <w:jc w:val="both"/>
            </w:pPr>
            <w:r>
              <w:rPr>
                <w:b/>
                <w:bCs/>
                <w:color w:val="000000"/>
                <w:spacing w:val="0"/>
                <w:w w:val="100"/>
                <w:position w:val="0"/>
                <w:shd w:val="clear" w:color="auto" w:fill="auto"/>
                <w:lang w:val="pt-PT" w:eastAsia="pt-PT" w:bidi="pt-PT"/>
              </w:rPr>
              <w:t>04</w:t>
              <w:tab/>
              <w:t>123</w:t>
              <w:tab/>
              <w:t>0011 APOIO ADMINISTRATIVO</w:t>
            </w:r>
          </w:p>
        </w:tc>
        <w:tc>
          <w:tcPr>
            <w:tcBorders>
              <w:top w:val="single" w:sz="4"/>
            </w:tcBorders>
            <w:shd w:val="clear" w:color="auto" w:fill="FFFFFF"/>
            <w:vAlign w:val="top"/>
          </w:tcPr>
          <w:p>
            <w:pPr>
              <w:widowControl w:val="0"/>
              <w:rPr>
                <w:sz w:val="10"/>
                <w:szCs w:val="10"/>
              </w:rPr>
            </w:pPr>
          </w:p>
        </w:tc>
        <w:tc>
          <w:tcPr>
            <w:tcBorders>
              <w:top w:val="single" w:sz="4"/>
            </w:tcBorders>
            <w:shd w:val="clear" w:color="auto" w:fill="FFFFFF"/>
            <w:vAlign w:val="bottom"/>
          </w:tcPr>
          <w:p>
            <w:pPr>
              <w:pStyle w:val="Style16"/>
              <w:keepNext w:val="0"/>
              <w:keepLines w:val="0"/>
              <w:widowControl w:val="0"/>
              <w:shd w:val="clear" w:color="auto" w:fill="auto"/>
              <w:bidi w:val="0"/>
              <w:spacing w:before="0" w:after="0" w:line="240" w:lineRule="auto"/>
              <w:ind w:left="0" w:right="320" w:firstLine="0"/>
              <w:jc w:val="right"/>
            </w:pPr>
            <w:r>
              <w:rPr>
                <w:b/>
                <w:bCs/>
                <w:color w:val="000000"/>
                <w:spacing w:val="0"/>
                <w:w w:val="100"/>
                <w:position w:val="0"/>
                <w:shd w:val="clear" w:color="auto" w:fill="auto"/>
                <w:lang w:val="pt-PT" w:eastAsia="pt-PT" w:bidi="pt-PT"/>
              </w:rPr>
              <w:t>1.845.402,36</w:t>
            </w:r>
          </w:p>
        </w:tc>
        <w:tc>
          <w:tcPr>
            <w:tcBorders>
              <w:top w:val="single" w:sz="4"/>
            </w:tcBorders>
            <w:shd w:val="clear" w:color="auto" w:fill="FFFFFF"/>
            <w:vAlign w:val="bottom"/>
          </w:tcPr>
          <w:p>
            <w:pPr>
              <w:pStyle w:val="Style16"/>
              <w:keepNext w:val="0"/>
              <w:keepLines w:val="0"/>
              <w:widowControl w:val="0"/>
              <w:shd w:val="clear" w:color="auto" w:fill="auto"/>
              <w:bidi w:val="0"/>
              <w:spacing w:before="0" w:after="0" w:line="240" w:lineRule="auto"/>
              <w:ind w:left="0" w:right="0" w:firstLine="0"/>
              <w:jc w:val="right"/>
            </w:pPr>
            <w:r>
              <w:rPr>
                <w:b/>
                <w:bCs/>
                <w:color w:val="000000"/>
                <w:spacing w:val="0"/>
                <w:w w:val="100"/>
                <w:position w:val="0"/>
                <w:shd w:val="clear" w:color="auto" w:fill="auto"/>
                <w:lang w:val="pt-PT" w:eastAsia="pt-PT" w:bidi="pt-PT"/>
              </w:rPr>
              <w:t>1.845.402,36</w:t>
            </w:r>
          </w:p>
        </w:tc>
      </w:tr>
      <w:tr>
        <w:trPr>
          <w:trHeight w:val="346" w:hRule="exact"/>
        </w:trPr>
        <w:tc>
          <w:tcPr>
            <w:tcBorders>
              <w:top w:val="single" w:sz="4"/>
            </w:tcBorders>
            <w:shd w:val="clear" w:color="auto" w:fill="FFFFFF"/>
            <w:vAlign w:val="bottom"/>
          </w:tcPr>
          <w:p>
            <w:pPr>
              <w:pStyle w:val="Style16"/>
              <w:keepNext w:val="0"/>
              <w:keepLines w:val="0"/>
              <w:widowControl w:val="0"/>
              <w:shd w:val="clear" w:color="auto" w:fill="auto"/>
              <w:bidi w:val="0"/>
              <w:spacing w:before="0" w:after="0" w:line="240" w:lineRule="auto"/>
              <w:ind w:left="1720" w:right="1620" w:hanging="1460"/>
              <w:jc w:val="both"/>
            </w:pPr>
            <w:r>
              <w:rPr>
                <w:b/>
                <w:bCs/>
                <w:color w:val="000000"/>
                <w:spacing w:val="0"/>
                <w:w w:val="100"/>
                <w:position w:val="0"/>
                <w:shd w:val="clear" w:color="auto" w:fill="auto"/>
                <w:lang w:val="pt-PT" w:eastAsia="pt-PT" w:bidi="pt-PT"/>
              </w:rPr>
              <w:t>04.123.0011.2004.0000 FUNCIONAMENTO DA SECRETARIA MUNICIPAL DE FINANÇAS</w:t>
            </w:r>
          </w:p>
        </w:tc>
        <w:tc>
          <w:tcPr>
            <w:tcBorders>
              <w:top w:val="single" w:sz="4"/>
            </w:tcBorders>
            <w:shd w:val="clear" w:color="auto" w:fill="FFFFFF"/>
            <w:vAlign w:val="top"/>
          </w:tcPr>
          <w:p>
            <w:pPr>
              <w:widowControl w:val="0"/>
              <w:rPr>
                <w:sz w:val="10"/>
                <w:szCs w:val="10"/>
              </w:rPr>
            </w:pPr>
          </w:p>
        </w:tc>
        <w:tc>
          <w:tcPr>
            <w:tcBorders>
              <w:top w:val="single" w:sz="4"/>
            </w:tcBorders>
            <w:shd w:val="clear" w:color="auto" w:fill="FFFFFF"/>
            <w:vAlign w:val="center"/>
          </w:tcPr>
          <w:p>
            <w:pPr>
              <w:pStyle w:val="Style16"/>
              <w:keepNext w:val="0"/>
              <w:keepLines w:val="0"/>
              <w:widowControl w:val="0"/>
              <w:shd w:val="clear" w:color="auto" w:fill="auto"/>
              <w:bidi w:val="0"/>
              <w:spacing w:before="0" w:after="0" w:line="240" w:lineRule="auto"/>
              <w:ind w:left="0" w:right="320" w:firstLine="0"/>
              <w:jc w:val="right"/>
            </w:pPr>
            <w:r>
              <w:rPr>
                <w:b/>
                <w:bCs/>
                <w:color w:val="000000"/>
                <w:spacing w:val="0"/>
                <w:w w:val="100"/>
                <w:position w:val="0"/>
                <w:shd w:val="clear" w:color="auto" w:fill="auto"/>
                <w:lang w:val="pt-PT" w:eastAsia="pt-PT" w:bidi="pt-PT"/>
              </w:rPr>
              <w:t>1.845.402.36</w:t>
            </w:r>
          </w:p>
        </w:tc>
        <w:tc>
          <w:tcPr>
            <w:tcBorders>
              <w:top w:val="single" w:sz="4"/>
            </w:tcBorders>
            <w:shd w:val="clear" w:color="auto" w:fill="FFFFFF"/>
            <w:vAlign w:val="center"/>
          </w:tcPr>
          <w:p>
            <w:pPr>
              <w:pStyle w:val="Style16"/>
              <w:keepNext w:val="0"/>
              <w:keepLines w:val="0"/>
              <w:widowControl w:val="0"/>
              <w:shd w:val="clear" w:color="auto" w:fill="auto"/>
              <w:bidi w:val="0"/>
              <w:spacing w:before="0" w:after="0" w:line="240" w:lineRule="auto"/>
              <w:ind w:left="0" w:right="0" w:firstLine="0"/>
              <w:jc w:val="right"/>
            </w:pPr>
            <w:r>
              <w:rPr>
                <w:b/>
                <w:bCs/>
                <w:color w:val="000000"/>
                <w:spacing w:val="0"/>
                <w:w w:val="100"/>
                <w:position w:val="0"/>
                <w:shd w:val="clear" w:color="auto" w:fill="auto"/>
                <w:lang w:val="pt-PT" w:eastAsia="pt-PT" w:bidi="pt-PT"/>
              </w:rPr>
              <w:t>1.845.402,36</w:t>
            </w:r>
          </w:p>
        </w:tc>
      </w:tr>
      <w:tr>
        <w:trPr>
          <w:trHeight w:val="346" w:hRule="exact"/>
        </w:trPr>
        <w:tc>
          <w:tcPr>
            <w:tcBorders>
              <w:top w:val="single" w:sz="4"/>
            </w:tcBorders>
            <w:shd w:val="clear" w:color="auto" w:fill="FFFFFF"/>
            <w:vAlign w:val="center"/>
          </w:tcPr>
          <w:p>
            <w:pPr>
              <w:pStyle w:val="Style16"/>
              <w:keepNext w:val="0"/>
              <w:keepLines w:val="0"/>
              <w:widowControl w:val="0"/>
              <w:shd w:val="clear" w:color="auto" w:fill="auto"/>
              <w:tabs>
                <w:tab w:pos="682" w:val="left"/>
                <w:tab w:pos="1191" w:val="left"/>
              </w:tabs>
              <w:bidi w:val="0"/>
              <w:spacing w:before="0" w:after="0" w:line="240" w:lineRule="auto"/>
              <w:ind w:left="1720" w:right="0" w:hanging="1460"/>
              <w:jc w:val="both"/>
            </w:pPr>
            <w:r>
              <w:rPr>
                <w:b/>
                <w:bCs/>
                <w:color w:val="000000"/>
                <w:spacing w:val="0"/>
                <w:w w:val="100"/>
                <w:position w:val="0"/>
                <w:shd w:val="clear" w:color="auto" w:fill="auto"/>
                <w:lang w:val="pt-PT" w:eastAsia="pt-PT" w:bidi="pt-PT"/>
              </w:rPr>
              <w:t>04</w:t>
              <w:tab/>
              <w:t>451</w:t>
              <w:tab/>
            </w:r>
            <w:r>
              <w:rPr>
                <w:b/>
                <w:bCs/>
                <w:color w:val="000000"/>
                <w:spacing w:val="0"/>
                <w:w w:val="100"/>
                <w:position w:val="0"/>
                <w:shd w:val="clear" w:color="auto" w:fill="auto"/>
                <w:lang w:val="pt-BR" w:eastAsia="pt-BR" w:bidi="pt-BR"/>
              </w:rPr>
              <w:t xml:space="preserve">Infra-Estrutura </w:t>
            </w:r>
            <w:r>
              <w:rPr>
                <w:b/>
                <w:bCs/>
                <w:color w:val="000000"/>
                <w:spacing w:val="0"/>
                <w:w w:val="100"/>
                <w:position w:val="0"/>
                <w:shd w:val="clear" w:color="auto" w:fill="auto"/>
                <w:lang w:val="pt-PT" w:eastAsia="pt-PT" w:bidi="pt-PT"/>
              </w:rPr>
              <w:t>Urbana</w:t>
            </w:r>
          </w:p>
        </w:tc>
        <w:tc>
          <w:tcPr>
            <w:tcBorders>
              <w:top w:val="single" w:sz="4"/>
            </w:tcBorders>
            <w:shd w:val="clear" w:color="auto" w:fill="FFFFFF"/>
            <w:vAlign w:val="top"/>
          </w:tcPr>
          <w:p>
            <w:pPr>
              <w:widowControl w:val="0"/>
              <w:rPr>
                <w:sz w:val="10"/>
                <w:szCs w:val="10"/>
              </w:rPr>
            </w:pPr>
          </w:p>
        </w:tc>
        <w:tc>
          <w:tcPr>
            <w:tcBorders>
              <w:top w:val="single" w:sz="4"/>
            </w:tcBorders>
            <w:shd w:val="clear" w:color="auto" w:fill="FFFFFF"/>
            <w:vAlign w:val="center"/>
          </w:tcPr>
          <w:p>
            <w:pPr>
              <w:pStyle w:val="Style16"/>
              <w:keepNext w:val="0"/>
              <w:keepLines w:val="0"/>
              <w:widowControl w:val="0"/>
              <w:shd w:val="clear" w:color="auto" w:fill="auto"/>
              <w:bidi w:val="0"/>
              <w:spacing w:before="0" w:after="0" w:line="240" w:lineRule="auto"/>
              <w:ind w:left="0" w:right="320" w:firstLine="0"/>
              <w:jc w:val="right"/>
            </w:pPr>
            <w:r>
              <w:rPr>
                <w:b/>
                <w:bCs/>
                <w:color w:val="000000"/>
                <w:spacing w:val="0"/>
                <w:w w:val="100"/>
                <w:position w:val="0"/>
                <w:shd w:val="clear" w:color="auto" w:fill="auto"/>
                <w:lang w:val="pt-PT" w:eastAsia="pt-PT" w:bidi="pt-PT"/>
              </w:rPr>
              <w:t>1.344.073,27</w:t>
            </w:r>
          </w:p>
        </w:tc>
        <w:tc>
          <w:tcPr>
            <w:tcBorders>
              <w:top w:val="single" w:sz="4"/>
            </w:tcBorders>
            <w:shd w:val="clear" w:color="auto" w:fill="FFFFFF"/>
            <w:vAlign w:val="center"/>
          </w:tcPr>
          <w:p>
            <w:pPr>
              <w:pStyle w:val="Style16"/>
              <w:keepNext w:val="0"/>
              <w:keepLines w:val="0"/>
              <w:widowControl w:val="0"/>
              <w:shd w:val="clear" w:color="auto" w:fill="auto"/>
              <w:bidi w:val="0"/>
              <w:spacing w:before="0" w:after="0" w:line="240" w:lineRule="auto"/>
              <w:ind w:left="0" w:right="0" w:firstLine="0"/>
              <w:jc w:val="right"/>
            </w:pPr>
            <w:r>
              <w:rPr>
                <w:b/>
                <w:bCs/>
                <w:color w:val="000000"/>
                <w:spacing w:val="0"/>
                <w:w w:val="100"/>
                <w:position w:val="0"/>
                <w:shd w:val="clear" w:color="auto" w:fill="auto"/>
                <w:lang w:val="pt-PT" w:eastAsia="pt-PT" w:bidi="pt-PT"/>
              </w:rPr>
              <w:t>1.344.073,27</w:t>
            </w:r>
          </w:p>
        </w:tc>
      </w:tr>
      <w:tr>
        <w:trPr>
          <w:trHeight w:val="221" w:hRule="exact"/>
        </w:trPr>
        <w:tc>
          <w:tcPr>
            <w:tcBorders>
              <w:top w:val="single" w:sz="4"/>
            </w:tcBorders>
            <w:shd w:val="clear" w:color="auto" w:fill="FFFFFF"/>
            <w:vAlign w:val="bottom"/>
          </w:tcPr>
          <w:p>
            <w:pPr>
              <w:pStyle w:val="Style16"/>
              <w:keepNext w:val="0"/>
              <w:keepLines w:val="0"/>
              <w:widowControl w:val="0"/>
              <w:shd w:val="clear" w:color="auto" w:fill="auto"/>
              <w:tabs>
                <w:tab w:pos="682" w:val="left"/>
                <w:tab w:pos="1153" w:val="left"/>
              </w:tabs>
              <w:bidi w:val="0"/>
              <w:spacing w:before="0" w:after="0" w:line="240" w:lineRule="auto"/>
              <w:ind w:left="1720" w:right="0" w:hanging="1460"/>
              <w:jc w:val="both"/>
            </w:pPr>
            <w:r>
              <w:rPr>
                <w:b/>
                <w:bCs/>
                <w:color w:val="000000"/>
                <w:spacing w:val="0"/>
                <w:w w:val="100"/>
                <w:position w:val="0"/>
                <w:shd w:val="clear" w:color="auto" w:fill="auto"/>
                <w:lang w:val="pt-PT" w:eastAsia="pt-PT" w:bidi="pt-PT"/>
              </w:rPr>
              <w:t>04</w:t>
              <w:tab/>
              <w:t>451</w:t>
              <w:tab/>
              <w:t>0011 APOIO ADMINISTRATIVO</w:t>
            </w:r>
          </w:p>
        </w:tc>
        <w:tc>
          <w:tcPr>
            <w:tcBorders>
              <w:top w:val="single" w:sz="4"/>
            </w:tcBorders>
            <w:shd w:val="clear" w:color="auto" w:fill="FFFFFF"/>
            <w:vAlign w:val="top"/>
          </w:tcPr>
          <w:p>
            <w:pPr>
              <w:widowControl w:val="0"/>
              <w:rPr>
                <w:sz w:val="10"/>
                <w:szCs w:val="10"/>
              </w:rPr>
            </w:pPr>
          </w:p>
        </w:tc>
        <w:tc>
          <w:tcPr>
            <w:tcBorders>
              <w:top w:val="single" w:sz="4"/>
            </w:tcBorders>
            <w:shd w:val="clear" w:color="auto" w:fill="FFFFFF"/>
            <w:vAlign w:val="bottom"/>
          </w:tcPr>
          <w:p>
            <w:pPr>
              <w:pStyle w:val="Style16"/>
              <w:keepNext w:val="0"/>
              <w:keepLines w:val="0"/>
              <w:widowControl w:val="0"/>
              <w:shd w:val="clear" w:color="auto" w:fill="auto"/>
              <w:bidi w:val="0"/>
              <w:spacing w:before="0" w:after="0" w:line="240" w:lineRule="auto"/>
              <w:ind w:left="0" w:right="320" w:firstLine="0"/>
              <w:jc w:val="right"/>
            </w:pPr>
            <w:r>
              <w:rPr>
                <w:b/>
                <w:bCs/>
                <w:color w:val="000000"/>
                <w:spacing w:val="0"/>
                <w:w w:val="100"/>
                <w:position w:val="0"/>
                <w:shd w:val="clear" w:color="auto" w:fill="auto"/>
                <w:lang w:val="pt-PT" w:eastAsia="pt-PT" w:bidi="pt-PT"/>
              </w:rPr>
              <w:t>1.344.073,27</w:t>
            </w:r>
          </w:p>
        </w:tc>
        <w:tc>
          <w:tcPr>
            <w:tcBorders>
              <w:top w:val="single" w:sz="4"/>
            </w:tcBorders>
            <w:shd w:val="clear" w:color="auto" w:fill="FFFFFF"/>
            <w:vAlign w:val="bottom"/>
          </w:tcPr>
          <w:p>
            <w:pPr>
              <w:pStyle w:val="Style16"/>
              <w:keepNext w:val="0"/>
              <w:keepLines w:val="0"/>
              <w:widowControl w:val="0"/>
              <w:shd w:val="clear" w:color="auto" w:fill="auto"/>
              <w:bidi w:val="0"/>
              <w:spacing w:before="0" w:after="0" w:line="240" w:lineRule="auto"/>
              <w:ind w:left="0" w:right="0" w:firstLine="0"/>
              <w:jc w:val="right"/>
            </w:pPr>
            <w:r>
              <w:rPr>
                <w:b/>
                <w:bCs/>
                <w:color w:val="000000"/>
                <w:spacing w:val="0"/>
                <w:w w:val="100"/>
                <w:position w:val="0"/>
                <w:shd w:val="clear" w:color="auto" w:fill="auto"/>
                <w:lang w:val="pt-PT" w:eastAsia="pt-PT" w:bidi="pt-PT"/>
              </w:rPr>
              <w:t>1.344.073.27</w:t>
            </w:r>
          </w:p>
        </w:tc>
      </w:tr>
      <w:tr>
        <w:trPr>
          <w:trHeight w:val="221" w:hRule="exact"/>
        </w:trPr>
        <w:tc>
          <w:tcPr>
            <w:tcBorders>
              <w:top w:val="single" w:sz="4"/>
            </w:tcBorders>
            <w:shd w:val="clear" w:color="auto" w:fill="FFFFFF"/>
            <w:vAlign w:val="bottom"/>
          </w:tcPr>
          <w:p>
            <w:pPr>
              <w:pStyle w:val="Style16"/>
              <w:keepNext w:val="0"/>
              <w:keepLines w:val="0"/>
              <w:widowControl w:val="0"/>
              <w:shd w:val="clear" w:color="auto" w:fill="auto"/>
              <w:bidi w:val="0"/>
              <w:spacing w:before="0" w:after="0" w:line="240" w:lineRule="auto"/>
              <w:ind w:left="1720" w:right="0" w:hanging="1460"/>
              <w:jc w:val="both"/>
            </w:pPr>
            <w:r>
              <w:rPr>
                <w:b/>
                <w:bCs/>
                <w:color w:val="000000"/>
                <w:spacing w:val="0"/>
                <w:w w:val="100"/>
                <w:position w:val="0"/>
                <w:shd w:val="clear" w:color="auto" w:fill="auto"/>
                <w:lang w:val="pt-PT" w:eastAsia="pt-PT" w:bidi="pt-PT"/>
              </w:rPr>
              <w:t>04.451.0011.2158.0000 MANUTENÇÃO DO PORTO DE MAUÉS</w:t>
            </w:r>
          </w:p>
        </w:tc>
        <w:tc>
          <w:tcPr>
            <w:tcBorders>
              <w:top w:val="single" w:sz="4"/>
            </w:tcBorders>
            <w:shd w:val="clear" w:color="auto" w:fill="FFFFFF"/>
            <w:vAlign w:val="top"/>
          </w:tcPr>
          <w:p>
            <w:pPr>
              <w:widowControl w:val="0"/>
              <w:rPr>
                <w:sz w:val="10"/>
                <w:szCs w:val="10"/>
              </w:rPr>
            </w:pPr>
          </w:p>
        </w:tc>
        <w:tc>
          <w:tcPr>
            <w:tcBorders>
              <w:top w:val="single" w:sz="4"/>
            </w:tcBorders>
            <w:shd w:val="clear" w:color="auto" w:fill="FFFFFF"/>
            <w:vAlign w:val="bottom"/>
          </w:tcPr>
          <w:p>
            <w:pPr>
              <w:pStyle w:val="Style16"/>
              <w:keepNext w:val="0"/>
              <w:keepLines w:val="0"/>
              <w:widowControl w:val="0"/>
              <w:shd w:val="clear" w:color="auto" w:fill="auto"/>
              <w:bidi w:val="0"/>
              <w:spacing w:before="0" w:after="0" w:line="240" w:lineRule="auto"/>
              <w:ind w:left="0" w:right="320" w:firstLine="0"/>
              <w:jc w:val="right"/>
            </w:pPr>
            <w:r>
              <w:rPr>
                <w:b/>
                <w:bCs/>
                <w:color w:val="000000"/>
                <w:spacing w:val="0"/>
                <w:w w:val="100"/>
                <w:position w:val="0"/>
                <w:shd w:val="clear" w:color="auto" w:fill="auto"/>
                <w:lang w:val="pt-PT" w:eastAsia="pt-PT" w:bidi="pt-PT"/>
              </w:rPr>
              <w:t>1.344 073,27</w:t>
            </w:r>
          </w:p>
        </w:tc>
        <w:tc>
          <w:tcPr>
            <w:tcBorders>
              <w:top w:val="single" w:sz="4"/>
            </w:tcBorders>
            <w:shd w:val="clear" w:color="auto" w:fill="FFFFFF"/>
            <w:vAlign w:val="bottom"/>
          </w:tcPr>
          <w:p>
            <w:pPr>
              <w:pStyle w:val="Style16"/>
              <w:keepNext w:val="0"/>
              <w:keepLines w:val="0"/>
              <w:widowControl w:val="0"/>
              <w:shd w:val="clear" w:color="auto" w:fill="auto"/>
              <w:bidi w:val="0"/>
              <w:spacing w:before="0" w:after="0" w:line="240" w:lineRule="auto"/>
              <w:ind w:left="0" w:right="0" w:firstLine="0"/>
              <w:jc w:val="right"/>
            </w:pPr>
            <w:r>
              <w:rPr>
                <w:b/>
                <w:bCs/>
                <w:color w:val="000000"/>
                <w:spacing w:val="0"/>
                <w:w w:val="100"/>
                <w:position w:val="0"/>
                <w:shd w:val="clear" w:color="auto" w:fill="auto"/>
                <w:lang w:val="pt-PT" w:eastAsia="pt-PT" w:bidi="pt-PT"/>
              </w:rPr>
              <w:t>1 344 073.27</w:t>
            </w:r>
          </w:p>
        </w:tc>
      </w:tr>
      <w:tr>
        <w:trPr>
          <w:trHeight w:val="346" w:hRule="exact"/>
        </w:trPr>
        <w:tc>
          <w:tcPr>
            <w:tcBorders>
              <w:top w:val="single" w:sz="4"/>
            </w:tcBorders>
            <w:shd w:val="clear" w:color="auto" w:fill="FFFFFF"/>
            <w:vAlign w:val="center"/>
          </w:tcPr>
          <w:p>
            <w:pPr>
              <w:pStyle w:val="Style16"/>
              <w:keepNext w:val="0"/>
              <w:keepLines w:val="0"/>
              <w:widowControl w:val="0"/>
              <w:shd w:val="clear" w:color="auto" w:fill="auto"/>
              <w:tabs>
                <w:tab w:pos="692" w:val="left"/>
              </w:tabs>
              <w:bidi w:val="0"/>
              <w:spacing w:before="0" w:after="0" w:line="240" w:lineRule="auto"/>
              <w:ind w:left="1720" w:right="0" w:hanging="1460"/>
              <w:jc w:val="both"/>
            </w:pPr>
            <w:r>
              <w:rPr>
                <w:b/>
                <w:bCs/>
                <w:color w:val="000000"/>
                <w:spacing w:val="0"/>
                <w:w w:val="100"/>
                <w:position w:val="0"/>
                <w:shd w:val="clear" w:color="auto" w:fill="auto"/>
                <w:lang w:val="pt-PT" w:eastAsia="pt-PT" w:bidi="pt-PT"/>
              </w:rPr>
              <w:t>06</w:t>
              <w:tab/>
              <w:t xml:space="preserve">Segurança </w:t>
            </w:r>
            <w:r>
              <w:rPr>
                <w:b/>
                <w:bCs/>
                <w:color w:val="000000"/>
                <w:spacing w:val="0"/>
                <w:w w:val="100"/>
                <w:position w:val="0"/>
                <w:shd w:val="clear" w:color="auto" w:fill="auto"/>
                <w:lang w:val="pt-BR" w:eastAsia="pt-BR" w:bidi="pt-BR"/>
              </w:rPr>
              <w:t>Püblica</w:t>
            </w:r>
          </w:p>
        </w:tc>
        <w:tc>
          <w:tcPr>
            <w:tcBorders>
              <w:top w:val="single" w:sz="4"/>
            </w:tcBorders>
            <w:shd w:val="clear" w:color="auto" w:fill="FFFFFF"/>
            <w:vAlign w:val="top"/>
          </w:tcPr>
          <w:p>
            <w:pPr>
              <w:widowControl w:val="0"/>
              <w:rPr>
                <w:sz w:val="10"/>
                <w:szCs w:val="10"/>
              </w:rPr>
            </w:pPr>
          </w:p>
        </w:tc>
        <w:tc>
          <w:tcPr>
            <w:tcBorders>
              <w:top w:val="single" w:sz="4"/>
            </w:tcBorders>
            <w:shd w:val="clear" w:color="auto" w:fill="FFFFFF"/>
            <w:vAlign w:val="center"/>
          </w:tcPr>
          <w:p>
            <w:pPr>
              <w:pStyle w:val="Style16"/>
              <w:keepNext w:val="0"/>
              <w:keepLines w:val="0"/>
              <w:widowControl w:val="0"/>
              <w:shd w:val="clear" w:color="auto" w:fill="auto"/>
              <w:bidi w:val="0"/>
              <w:spacing w:before="0" w:after="0" w:line="240" w:lineRule="auto"/>
              <w:ind w:left="0" w:right="320" w:firstLine="0"/>
              <w:jc w:val="right"/>
            </w:pPr>
            <w:r>
              <w:rPr>
                <w:b/>
                <w:bCs/>
                <w:color w:val="000000"/>
                <w:spacing w:val="0"/>
                <w:w w:val="100"/>
                <w:position w:val="0"/>
                <w:shd w:val="clear" w:color="auto" w:fill="auto"/>
                <w:lang w:val="pt-PT" w:eastAsia="pt-PT" w:bidi="pt-PT"/>
              </w:rPr>
              <w:t>1.648 039,72</w:t>
            </w:r>
          </w:p>
        </w:tc>
        <w:tc>
          <w:tcPr>
            <w:tcBorders>
              <w:top w:val="single" w:sz="4"/>
            </w:tcBorders>
            <w:shd w:val="clear" w:color="auto" w:fill="FFFFFF"/>
            <w:vAlign w:val="center"/>
          </w:tcPr>
          <w:p>
            <w:pPr>
              <w:pStyle w:val="Style16"/>
              <w:keepNext w:val="0"/>
              <w:keepLines w:val="0"/>
              <w:widowControl w:val="0"/>
              <w:shd w:val="clear" w:color="auto" w:fill="auto"/>
              <w:bidi w:val="0"/>
              <w:spacing w:before="0" w:after="0" w:line="240" w:lineRule="auto"/>
              <w:ind w:left="0" w:right="0" w:firstLine="0"/>
              <w:jc w:val="right"/>
            </w:pPr>
            <w:r>
              <w:rPr>
                <w:b/>
                <w:bCs/>
                <w:color w:val="000000"/>
                <w:spacing w:val="0"/>
                <w:w w:val="100"/>
                <w:position w:val="0"/>
                <w:shd w:val="clear" w:color="auto" w:fill="auto"/>
                <w:lang w:val="pt-PT" w:eastAsia="pt-PT" w:bidi="pt-PT"/>
              </w:rPr>
              <w:t>1.648.039.72</w:t>
            </w:r>
          </w:p>
        </w:tc>
      </w:tr>
      <w:tr>
        <w:trPr>
          <w:trHeight w:val="355" w:hRule="exact"/>
        </w:trPr>
        <w:tc>
          <w:tcPr>
            <w:tcBorders>
              <w:top w:val="single" w:sz="4"/>
              <w:bottom w:val="single" w:sz="4"/>
            </w:tcBorders>
            <w:shd w:val="clear" w:color="auto" w:fill="FFFFFF"/>
            <w:vAlign w:val="center"/>
          </w:tcPr>
          <w:p>
            <w:pPr>
              <w:pStyle w:val="Style16"/>
              <w:keepNext w:val="0"/>
              <w:keepLines w:val="0"/>
              <w:widowControl w:val="0"/>
              <w:shd w:val="clear" w:color="auto" w:fill="auto"/>
              <w:tabs>
                <w:tab w:pos="702" w:val="left"/>
                <w:tab w:pos="1191" w:val="left"/>
              </w:tabs>
              <w:bidi w:val="0"/>
              <w:spacing w:before="0" w:after="0" w:line="240" w:lineRule="auto"/>
              <w:ind w:left="1720" w:right="0" w:hanging="1460"/>
              <w:jc w:val="both"/>
            </w:pPr>
            <w:r>
              <w:rPr>
                <w:b/>
                <w:bCs/>
                <w:color w:val="000000"/>
                <w:spacing w:val="0"/>
                <w:w w:val="100"/>
                <w:position w:val="0"/>
                <w:shd w:val="clear" w:color="auto" w:fill="auto"/>
                <w:lang w:val="pt-PT" w:eastAsia="pt-PT" w:bidi="pt-PT"/>
              </w:rPr>
              <w:t>06</w:t>
              <w:tab/>
              <w:t>182</w:t>
              <w:tab/>
              <w:t>Defesa Civil</w:t>
            </w:r>
          </w:p>
        </w:tc>
        <w:tc>
          <w:tcPr>
            <w:tcBorders>
              <w:top w:val="single" w:sz="4"/>
              <w:bottom w:val="single" w:sz="4"/>
            </w:tcBorders>
            <w:shd w:val="clear" w:color="auto" w:fill="FFFFFF"/>
            <w:vAlign w:val="top"/>
          </w:tcPr>
          <w:p>
            <w:pPr>
              <w:widowControl w:val="0"/>
              <w:rPr>
                <w:sz w:val="10"/>
                <w:szCs w:val="10"/>
              </w:rPr>
            </w:pPr>
          </w:p>
        </w:tc>
        <w:tc>
          <w:tcPr>
            <w:tcBorders>
              <w:top w:val="single" w:sz="4"/>
              <w:bottom w:val="single" w:sz="4"/>
            </w:tcBorders>
            <w:shd w:val="clear" w:color="auto" w:fill="FFFFFF"/>
            <w:vAlign w:val="center"/>
          </w:tcPr>
          <w:p>
            <w:pPr>
              <w:pStyle w:val="Style16"/>
              <w:keepNext w:val="0"/>
              <w:keepLines w:val="0"/>
              <w:widowControl w:val="0"/>
              <w:shd w:val="clear" w:color="auto" w:fill="auto"/>
              <w:bidi w:val="0"/>
              <w:spacing w:before="0" w:after="0" w:line="240" w:lineRule="auto"/>
              <w:ind w:left="0" w:right="320" w:firstLine="0"/>
              <w:jc w:val="right"/>
            </w:pPr>
            <w:r>
              <w:rPr>
                <w:b/>
                <w:bCs/>
                <w:color w:val="000000"/>
                <w:spacing w:val="0"/>
                <w:w w:val="100"/>
                <w:position w:val="0"/>
                <w:shd w:val="clear" w:color="auto" w:fill="auto"/>
                <w:lang w:val="pt-PT" w:eastAsia="pt-PT" w:bidi="pt-PT"/>
              </w:rPr>
              <w:t>1.648.039,72</w:t>
            </w:r>
          </w:p>
        </w:tc>
        <w:tc>
          <w:tcPr>
            <w:tcBorders>
              <w:top w:val="single" w:sz="4"/>
              <w:bottom w:val="single" w:sz="4"/>
            </w:tcBorders>
            <w:shd w:val="clear" w:color="auto" w:fill="FFFFFF"/>
            <w:vAlign w:val="center"/>
          </w:tcPr>
          <w:p>
            <w:pPr>
              <w:pStyle w:val="Style16"/>
              <w:keepNext w:val="0"/>
              <w:keepLines w:val="0"/>
              <w:widowControl w:val="0"/>
              <w:shd w:val="clear" w:color="auto" w:fill="auto"/>
              <w:bidi w:val="0"/>
              <w:spacing w:before="0" w:after="0" w:line="240" w:lineRule="auto"/>
              <w:ind w:left="0" w:right="0" w:firstLine="0"/>
              <w:jc w:val="right"/>
            </w:pPr>
            <w:r>
              <w:rPr>
                <w:b/>
                <w:bCs/>
                <w:color w:val="000000"/>
                <w:spacing w:val="0"/>
                <w:w w:val="100"/>
                <w:position w:val="0"/>
                <w:shd w:val="clear" w:color="auto" w:fill="auto"/>
                <w:lang w:val="pt-PT" w:eastAsia="pt-PT" w:bidi="pt-PT"/>
              </w:rPr>
              <w:t>1.648.039.72</w:t>
            </w:r>
          </w:p>
        </w:tc>
      </w:tr>
    </w:tbl>
    <w:p>
      <w:pPr>
        <w:widowControl w:val="0"/>
        <w:spacing w:after="479" w:line="1" w:lineRule="exact"/>
      </w:pPr>
    </w:p>
    <w:p>
      <w:pPr>
        <w:widowControl w:val="0"/>
        <w:spacing w:line="1" w:lineRule="exact"/>
      </w:pPr>
    </w:p>
    <w:p>
      <w:pPr>
        <w:widowControl w:val="0"/>
        <w:jc w:val="right"/>
        <w:rPr>
          <w:sz w:val="2"/>
          <w:szCs w:val="2"/>
        </w:rPr>
        <w:sectPr>
          <w:headerReference w:type="default" r:id="rId543"/>
          <w:footerReference w:type="default" r:id="rId544"/>
          <w:headerReference w:type="even" r:id="rId545"/>
          <w:footerReference w:type="even" r:id="rId546"/>
          <w:footnotePr>
            <w:pos w:val="pageBottom"/>
            <w:numFmt w:val="decimal"/>
            <w:numRestart w:val="continuous"/>
          </w:footnotePr>
          <w:pgSz w:w="11828" w:h="17207"/>
          <w:pgMar w:top="2932" w:left="589" w:right="727" w:bottom="997" w:header="0" w:footer="569" w:gutter="0"/>
          <w:pgNumType w:start="1"/>
          <w:cols w:space="720"/>
          <w:noEndnote/>
          <w:rtlGutter w:val="0"/>
          <w:docGrid w:linePitch="360"/>
        </w:sectPr>
      </w:pPr>
      <w:r>
        <w:drawing>
          <wp:inline>
            <wp:extent cx="707390" cy="652145"/>
            <wp:docPr id="866" name="Picutre 866"/>
            <a:graphic xmlns:a="http://schemas.openxmlformats.org/drawingml/2006/main">
              <a:graphicData uri="http://schemas.openxmlformats.org/drawingml/2006/picture">
                <pic:pic xmlns:pic="http://schemas.openxmlformats.org/drawingml/2006/picture">
                  <pic:nvPicPr>
                    <pic:cNvPr id="866" name="Picture 866"/>
                    <pic:cNvPicPr/>
                  </pic:nvPicPr>
                  <pic:blipFill>
                    <a:blip r:embed="rId547"/>
                    <a:stretch/>
                  </pic:blipFill>
                  <pic:spPr>
                    <a:xfrm>
                      <a:ext cx="707390" cy="652145"/>
                    </a:xfrm>
                    <a:prstGeom prst="rect"/>
                  </pic:spPr>
                </pic:pic>
              </a:graphicData>
            </a:graphic>
          </wp:inline>
        </w:drawing>
      </w:r>
    </w:p>
    <w:p>
      <w:pPr>
        <w:pStyle w:val="Style33"/>
        <w:keepNext/>
        <w:keepLines/>
        <w:widowControl w:val="0"/>
        <w:shd w:val="clear" w:color="auto" w:fill="auto"/>
        <w:bidi w:val="0"/>
        <w:spacing w:before="0" w:after="0" w:line="334" w:lineRule="auto"/>
        <w:ind w:left="840" w:right="0" w:firstLine="20"/>
        <w:jc w:val="left"/>
      </w:pPr>
      <w:bookmarkStart w:id="109" w:name="bookmark109"/>
      <w:r>
        <w:rPr>
          <w:color w:val="000000"/>
          <w:spacing w:val="0"/>
          <w:w w:val="100"/>
          <w:position w:val="0"/>
          <w:shd w:val="clear" w:color="auto" w:fill="auto"/>
          <w:lang w:val="pt-PT" w:eastAsia="pt-PT" w:bidi="pt-PT"/>
        </w:rPr>
        <w:t>PROGRAMA DE TRABALHO</w:t>
      </w:r>
      <w:bookmarkEnd w:id="109"/>
    </w:p>
    <w:p>
      <w:pPr>
        <w:pStyle w:val="Style22"/>
        <w:keepNext w:val="0"/>
        <w:keepLines w:val="0"/>
        <w:widowControl w:val="0"/>
        <w:shd w:val="clear" w:color="auto" w:fill="auto"/>
        <w:bidi w:val="0"/>
        <w:spacing w:before="0" w:after="0" w:line="334" w:lineRule="auto"/>
        <w:ind w:left="840" w:right="0" w:firstLine="20"/>
        <w:jc w:val="left"/>
      </w:pPr>
      <w:r>
        <w:rPr>
          <w:color w:val="000000"/>
          <w:spacing w:val="0"/>
          <w:w w:val="100"/>
          <w:position w:val="0"/>
          <w:shd w:val="clear" w:color="auto" w:fill="auto"/>
          <w:lang w:val="en-US" w:eastAsia="en-US" w:bidi="en-US"/>
        </w:rPr>
        <w:t xml:space="preserve">(lnc.ll, </w:t>
      </w:r>
      <w:r>
        <w:rPr>
          <w:color w:val="000000"/>
          <w:spacing w:val="0"/>
          <w:w w:val="100"/>
          <w:position w:val="0"/>
          <w:shd w:val="clear" w:color="auto" w:fill="auto"/>
          <w:lang w:val="pt-PT" w:eastAsia="pt-PT" w:bidi="pt-PT"/>
        </w:rPr>
        <w:t>§ 2®, Art.2®)</w:t>
      </w:r>
    </w:p>
    <w:p>
      <w:pPr>
        <w:widowControl w:val="0"/>
        <w:spacing w:line="1" w:lineRule="exact"/>
        <w:sectPr>
          <w:footnotePr>
            <w:pos w:val="pageBottom"/>
            <w:numFmt w:val="decimal"/>
            <w:numRestart w:val="continuous"/>
          </w:footnotePr>
          <w:pgSz w:w="11828" w:h="17207"/>
          <w:pgMar w:top="2853" w:left="883" w:right="768" w:bottom="1336" w:header="0" w:footer="908" w:gutter="0"/>
          <w:cols w:space="720"/>
          <w:noEndnote/>
          <w:rtlGutter w:val="0"/>
          <w:docGrid w:linePitch="360"/>
        </w:sectPr>
      </w:pPr>
      <w:r>
        <w:drawing>
          <wp:anchor distT="25400" distB="652780" distL="0" distR="0" simplePos="0" relativeHeight="125829528" behindDoc="0" locked="0" layoutInCell="1" allowOverlap="1">
            <wp:simplePos x="0" y="0"/>
            <wp:positionH relativeFrom="page">
              <wp:posOffset>426720</wp:posOffset>
            </wp:positionH>
            <wp:positionV relativeFrom="paragraph">
              <wp:posOffset>25400</wp:posOffset>
            </wp:positionV>
            <wp:extent cx="6583680" cy="389890"/>
            <wp:wrapTopAndBottom/>
            <wp:docPr id="867" name="Shape 867"/>
            <a:graphic xmlns:a="http://schemas.openxmlformats.org/drawingml/2006/main">
              <a:graphicData uri="http://schemas.openxmlformats.org/drawingml/2006/picture">
                <pic:pic xmlns:pic="http://schemas.openxmlformats.org/drawingml/2006/picture">
                  <pic:nvPicPr>
                    <pic:cNvPr id="868" name="Picture box 868"/>
                    <pic:cNvPicPr/>
                  </pic:nvPicPr>
                  <pic:blipFill>
                    <a:blip r:embed="rId549"/>
                    <a:stretch/>
                  </pic:blipFill>
                  <pic:spPr>
                    <a:xfrm>
                      <a:ext cx="6583680" cy="389890"/>
                    </a:xfrm>
                    <a:prstGeom prst="rect"/>
                  </pic:spPr>
                </pic:pic>
              </a:graphicData>
            </a:graphic>
          </wp:anchor>
        </w:drawing>
      </w:r>
      <w:r>
        <mc:AlternateContent>
          <mc:Choice Requires="wps">
            <w:drawing>
              <wp:anchor distT="0" distB="0" distL="0" distR="0" simplePos="0" relativeHeight="503316490" behindDoc="0" locked="0" layoutInCell="1" allowOverlap="1">
                <wp:simplePos x="0" y="0"/>
                <wp:positionH relativeFrom="page">
                  <wp:posOffset>450850</wp:posOffset>
                </wp:positionH>
                <wp:positionV relativeFrom="paragraph">
                  <wp:posOffset>452120</wp:posOffset>
                </wp:positionV>
                <wp:extent cx="328930" cy="128270"/>
                <wp:wrapNone/>
                <wp:docPr id="869" name="Shape 869"/>
                <a:graphic xmlns:a="http://schemas.openxmlformats.org/drawingml/2006/main">
                  <a:graphicData uri="http://schemas.microsoft.com/office/word/2010/wordprocessingShape">
                    <wps:wsp>
                      <wps:cNvSpPr txBox="1"/>
                      <wps:spPr>
                        <a:xfrm>
                          <a:ext cx="328930" cy="128270"/>
                        </a:xfrm>
                        <a:prstGeom prst="rect"/>
                        <a:noFill/>
                      </wps:spPr>
                      <wps:txbx>
                        <w:txbxContent>
                          <w:p>
                            <w:pPr>
                              <w:pStyle w:val="Style13"/>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PT" w:eastAsia="pt-PT" w:bidi="pt-PT"/>
                              </w:rPr>
                              <w:t>Código</w:t>
                            </w:r>
                          </w:p>
                        </w:txbxContent>
                      </wps:txbx>
                      <wps:bodyPr lIns="0" tIns="0" rIns="0" bIns="0">
                        <a:noAutoFit/>
                      </wps:bodyPr>
                    </wps:wsp>
                  </a:graphicData>
                </a:graphic>
              </wp:anchor>
            </w:drawing>
          </mc:Choice>
          <mc:Fallback>
            <w:pict>
              <v:shape id="_x0000_s1895" type="#_x0000_t202" style="position:absolute;margin-left:35.5pt;margin-top:35.600000000000001pt;width:25.899999999999999pt;height:10.1pt;z-index:251657737;mso-wrap-distance-left:0;mso-wrap-distance-right:0;mso-position-horizontal-relative:page" filled="f" stroked="f">
                <v:textbox inset="0,0,0,0">
                  <w:txbxContent>
                    <w:p>
                      <w:pPr>
                        <w:pStyle w:val="Style13"/>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PT" w:eastAsia="pt-PT" w:bidi="pt-PT"/>
                        </w:rPr>
                        <w:t>Código</w:t>
                      </w:r>
                    </w:p>
                  </w:txbxContent>
                </v:textbox>
                <w10:wrap anchorx="page"/>
              </v:shape>
            </w:pict>
          </mc:Fallback>
        </mc:AlternateContent>
      </w:r>
      <w:r>
        <mc:AlternateContent>
          <mc:Choice Requires="wps">
            <w:drawing>
              <wp:anchor distT="0" distB="0" distL="0" distR="0" simplePos="0" relativeHeight="503316492" behindDoc="0" locked="0" layoutInCell="1" allowOverlap="1">
                <wp:simplePos x="0" y="0"/>
                <wp:positionH relativeFrom="page">
                  <wp:posOffset>1231265</wp:posOffset>
                </wp:positionH>
                <wp:positionV relativeFrom="paragraph">
                  <wp:posOffset>452120</wp:posOffset>
                </wp:positionV>
                <wp:extent cx="615950" cy="128270"/>
                <wp:wrapNone/>
                <wp:docPr id="871" name="Shape 871"/>
                <a:graphic xmlns:a="http://schemas.openxmlformats.org/drawingml/2006/main">
                  <a:graphicData uri="http://schemas.microsoft.com/office/word/2010/wordprocessingShape">
                    <wps:wsp>
                      <wps:cNvSpPr txBox="1"/>
                      <wps:spPr>
                        <a:xfrm>
                          <a:ext cx="615950" cy="128270"/>
                        </a:xfrm>
                        <a:prstGeom prst="rect"/>
                        <a:noFill/>
                      </wps:spPr>
                      <wps:txbx>
                        <w:txbxContent>
                          <w:p>
                            <w:pPr>
                              <w:pStyle w:val="Style13"/>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PT" w:eastAsia="pt-PT" w:bidi="pt-PT"/>
                              </w:rPr>
                              <w:t>Especificação</w:t>
                            </w:r>
                          </w:p>
                        </w:txbxContent>
                      </wps:txbx>
                      <wps:bodyPr lIns="0" tIns="0" rIns="0" bIns="0">
                        <a:noAutoFit/>
                      </wps:bodyPr>
                    </wps:wsp>
                  </a:graphicData>
                </a:graphic>
              </wp:anchor>
            </w:drawing>
          </mc:Choice>
          <mc:Fallback>
            <w:pict>
              <v:shape id="_x0000_s1897" type="#_x0000_t202" style="position:absolute;margin-left:96.950000000000003pt;margin-top:35.600000000000001pt;width:48.5pt;height:10.1pt;z-index:251657739;mso-wrap-distance-left:0;mso-wrap-distance-right:0;mso-position-horizontal-relative:page" filled="f" stroked="f">
                <v:textbox inset="0,0,0,0">
                  <w:txbxContent>
                    <w:p>
                      <w:pPr>
                        <w:pStyle w:val="Style13"/>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PT" w:eastAsia="pt-PT" w:bidi="pt-PT"/>
                        </w:rPr>
                        <w:t>Especificação</w:t>
                      </w:r>
                    </w:p>
                  </w:txbxContent>
                </v:textbox>
                <w10:wrap anchorx="page"/>
              </v:shape>
            </w:pict>
          </mc:Fallback>
        </mc:AlternateContent>
      </w:r>
      <w:r>
        <mc:AlternateContent>
          <mc:Choice Requires="wps">
            <w:drawing>
              <wp:anchor distT="0" distB="0" distL="0" distR="0" simplePos="0" relativeHeight="503316494" behindDoc="0" locked="0" layoutInCell="1" allowOverlap="1">
                <wp:simplePos x="0" y="0"/>
                <wp:positionH relativeFrom="page">
                  <wp:posOffset>3718560</wp:posOffset>
                </wp:positionH>
                <wp:positionV relativeFrom="paragraph">
                  <wp:posOffset>458470</wp:posOffset>
                </wp:positionV>
                <wp:extent cx="822960" cy="121920"/>
                <wp:wrapNone/>
                <wp:docPr id="873" name="Shape 873"/>
                <a:graphic xmlns:a="http://schemas.openxmlformats.org/drawingml/2006/main">
                  <a:graphicData uri="http://schemas.microsoft.com/office/word/2010/wordprocessingShape">
                    <wps:wsp>
                      <wps:cNvSpPr txBox="1"/>
                      <wps:spPr>
                        <a:xfrm>
                          <a:ext cx="822960" cy="121920"/>
                        </a:xfrm>
                        <a:prstGeom prst="rect"/>
                        <a:noFill/>
                      </wps:spPr>
                      <wps:txbx>
                        <w:txbxContent>
                          <w:p>
                            <w:pPr>
                              <w:pStyle w:val="Style13"/>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PT" w:eastAsia="pt-PT" w:bidi="pt-PT"/>
                              </w:rPr>
                              <w:t>Operação Especial</w:t>
                            </w:r>
                          </w:p>
                        </w:txbxContent>
                      </wps:txbx>
                      <wps:bodyPr lIns="0" tIns="0" rIns="0" bIns="0">
                        <a:noAutoFit/>
                      </wps:bodyPr>
                    </wps:wsp>
                  </a:graphicData>
                </a:graphic>
              </wp:anchor>
            </w:drawing>
          </mc:Choice>
          <mc:Fallback>
            <w:pict>
              <v:shape id="_x0000_s1899" type="#_x0000_t202" style="position:absolute;margin-left:292.80000000000001pt;margin-top:36.100000000000001pt;width:64.799999999999997pt;height:9.5999999999999996pt;z-index:251657741;mso-wrap-distance-left:0;mso-wrap-distance-right:0;mso-position-horizontal-relative:page" filled="f" stroked="f">
                <v:textbox inset="0,0,0,0">
                  <w:txbxContent>
                    <w:p>
                      <w:pPr>
                        <w:pStyle w:val="Style13"/>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PT" w:eastAsia="pt-PT" w:bidi="pt-PT"/>
                        </w:rPr>
                        <w:t>Operação Especial</w:t>
                      </w:r>
                    </w:p>
                  </w:txbxContent>
                </v:textbox>
                <w10:wrap anchorx="page"/>
              </v:shape>
            </w:pict>
          </mc:Fallback>
        </mc:AlternateContent>
      </w:r>
      <w:r>
        <mc:AlternateContent>
          <mc:Choice Requires="wps">
            <w:drawing>
              <wp:anchor distT="0" distB="0" distL="0" distR="0" simplePos="0" relativeHeight="503316496" behindDoc="0" locked="0" layoutInCell="1" allowOverlap="1">
                <wp:simplePos x="0" y="0"/>
                <wp:positionH relativeFrom="page">
                  <wp:posOffset>5035550</wp:posOffset>
                </wp:positionH>
                <wp:positionV relativeFrom="paragraph">
                  <wp:posOffset>458470</wp:posOffset>
                </wp:positionV>
                <wp:extent cx="1042670" cy="128270"/>
                <wp:wrapNone/>
                <wp:docPr id="875" name="Shape 875"/>
                <a:graphic xmlns:a="http://schemas.openxmlformats.org/drawingml/2006/main">
                  <a:graphicData uri="http://schemas.microsoft.com/office/word/2010/wordprocessingShape">
                    <wps:wsp>
                      <wps:cNvSpPr txBox="1"/>
                      <wps:spPr>
                        <a:xfrm>
                          <a:ext cx="1042670" cy="128270"/>
                        </a:xfrm>
                        <a:prstGeom prst="rect"/>
                        <a:noFill/>
                      </wps:spPr>
                      <wps:txbx>
                        <w:txbxContent>
                          <w:p>
                            <w:pPr>
                              <w:pStyle w:val="Style13"/>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PT" w:eastAsia="pt-PT" w:bidi="pt-PT"/>
                              </w:rPr>
                              <w:t>Projetos Atividades</w:t>
                            </w:r>
                          </w:p>
                        </w:txbxContent>
                      </wps:txbx>
                      <wps:bodyPr lIns="0" tIns="0" rIns="0" bIns="0">
                        <a:noAutoFit/>
                      </wps:bodyPr>
                    </wps:wsp>
                  </a:graphicData>
                </a:graphic>
              </wp:anchor>
            </w:drawing>
          </mc:Choice>
          <mc:Fallback>
            <w:pict>
              <v:shape id="_x0000_s1901" type="#_x0000_t202" style="position:absolute;margin-left:396.5pt;margin-top:36.100000000000001pt;width:82.099999999999994pt;height:10.1pt;z-index:251657743;mso-wrap-distance-left:0;mso-wrap-distance-right:0;mso-position-horizontal-relative:page" filled="f" stroked="f">
                <v:textbox inset="0,0,0,0">
                  <w:txbxContent>
                    <w:p>
                      <w:pPr>
                        <w:pStyle w:val="Style13"/>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PT" w:eastAsia="pt-PT" w:bidi="pt-PT"/>
                        </w:rPr>
                        <w:t>Projetos Atividades</w:t>
                      </w:r>
                    </w:p>
                  </w:txbxContent>
                </v:textbox>
                <w10:wrap anchorx="page"/>
              </v:shape>
            </w:pict>
          </mc:Fallback>
        </mc:AlternateContent>
      </w:r>
      <w:r>
        <mc:AlternateContent>
          <mc:Choice Requires="wps">
            <w:drawing>
              <wp:anchor distT="0" distB="0" distL="0" distR="0" simplePos="0" relativeHeight="503316498" behindDoc="0" locked="0" layoutInCell="1" allowOverlap="1">
                <wp:simplePos x="0" y="0"/>
                <wp:positionH relativeFrom="page">
                  <wp:posOffset>6650990</wp:posOffset>
                </wp:positionH>
                <wp:positionV relativeFrom="paragraph">
                  <wp:posOffset>458470</wp:posOffset>
                </wp:positionV>
                <wp:extent cx="353695" cy="115570"/>
                <wp:wrapNone/>
                <wp:docPr id="877" name="Shape 877"/>
                <a:graphic xmlns:a="http://schemas.openxmlformats.org/drawingml/2006/main">
                  <a:graphicData uri="http://schemas.microsoft.com/office/word/2010/wordprocessingShape">
                    <wps:wsp>
                      <wps:cNvSpPr txBox="1"/>
                      <wps:spPr>
                        <a:xfrm>
                          <a:ext cx="353695" cy="115570"/>
                        </a:xfrm>
                        <a:prstGeom prst="rect"/>
                        <a:noFill/>
                      </wps:spPr>
                      <wps:txbx>
                        <w:txbxContent>
                          <w:p>
                            <w:pPr>
                              <w:pStyle w:val="Style13"/>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PT" w:eastAsia="pt-PT" w:bidi="pt-PT"/>
                              </w:rPr>
                              <w:t>Total</w:t>
                            </w:r>
                          </w:p>
                        </w:txbxContent>
                      </wps:txbx>
                      <wps:bodyPr lIns="0" tIns="0" rIns="0" bIns="0">
                        <a:noAutoFit/>
                      </wps:bodyPr>
                    </wps:wsp>
                  </a:graphicData>
                </a:graphic>
              </wp:anchor>
            </w:drawing>
          </mc:Choice>
          <mc:Fallback>
            <w:pict>
              <v:shape id="_x0000_s1903" type="#_x0000_t202" style="position:absolute;margin-left:523.70000000000005pt;margin-top:36.100000000000001pt;width:27.850000000000001pt;height:9.0999999999999996pt;z-index:251657745;mso-wrap-distance-left:0;mso-wrap-distance-right:0;mso-position-horizontal-relative:page" filled="f" stroked="f">
                <v:textbox inset="0,0,0,0">
                  <w:txbxContent>
                    <w:p>
                      <w:pPr>
                        <w:pStyle w:val="Style13"/>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PT" w:eastAsia="pt-PT" w:bidi="pt-PT"/>
                        </w:rPr>
                        <w:t>Total</w:t>
                      </w:r>
                    </w:p>
                  </w:txbxContent>
                </v:textbox>
                <w10:wrap anchorx="page"/>
              </v:shape>
            </w:pict>
          </mc:Fallback>
        </mc:AlternateContent>
      </w:r>
      <w:r>
        <mc:AlternateContent>
          <mc:Choice Requires="wps">
            <w:drawing>
              <wp:anchor distT="714375" distB="0" distL="0" distR="0" simplePos="0" relativeHeight="125829529" behindDoc="0" locked="0" layoutInCell="1" allowOverlap="1">
                <wp:simplePos x="0" y="0"/>
                <wp:positionH relativeFrom="page">
                  <wp:posOffset>560705</wp:posOffset>
                </wp:positionH>
                <wp:positionV relativeFrom="paragraph">
                  <wp:posOffset>714375</wp:posOffset>
                </wp:positionV>
                <wp:extent cx="3048000" cy="353695"/>
                <wp:wrapTopAndBottom/>
                <wp:docPr id="879" name="Shape 879"/>
                <a:graphic xmlns:a="http://schemas.openxmlformats.org/drawingml/2006/main">
                  <a:graphicData uri="http://schemas.microsoft.com/office/word/2010/wordprocessingShape">
                    <wps:wsp>
                      <wps:cNvSpPr txBox="1"/>
                      <wps:spPr>
                        <a:xfrm>
                          <a:ext cx="3048000" cy="353695"/>
                        </a:xfrm>
                        <a:prstGeom prst="rect"/>
                        <a:noFill/>
                      </wps:spPr>
                      <wps:txbx>
                        <w:txbxContent>
                          <w:p>
                            <w:pPr>
                              <w:pStyle w:val="Style22"/>
                              <w:keepNext w:val="0"/>
                              <w:keepLines w:val="0"/>
                              <w:widowControl w:val="0"/>
                              <w:shd w:val="clear" w:color="auto" w:fill="auto"/>
                              <w:tabs>
                                <w:tab w:pos="442" w:val="left"/>
                                <w:tab w:pos="893" w:val="left"/>
                                <w:tab w:pos="4541" w:val="left"/>
                                <w:tab w:leader="underscore" w:pos="4771" w:val="left"/>
                              </w:tabs>
                              <w:bidi w:val="0"/>
                              <w:spacing w:before="0" w:after="40" w:line="266" w:lineRule="auto"/>
                              <w:ind w:left="1480" w:right="0" w:hanging="1480"/>
                              <w:jc w:val="both"/>
                            </w:pPr>
                            <w:r>
                              <w:rPr>
                                <w:b/>
                                <w:bCs/>
                                <w:color w:val="000000"/>
                                <w:spacing w:val="0"/>
                                <w:w w:val="100"/>
                                <w:position w:val="0"/>
                                <w:shd w:val="clear" w:color="auto" w:fill="auto"/>
                                <w:lang w:val="pt-PT" w:eastAsia="pt-PT" w:bidi="pt-PT"/>
                              </w:rPr>
                              <w:t>06</w:t>
                              <w:tab/>
                              <w:t>182</w:t>
                              <w:tab/>
                              <w:t>0022 DEFESA CIVIL</w:t>
                              <w:tab/>
                              <w:tab/>
                            </w:r>
                          </w:p>
                          <w:p>
                            <w:pPr>
                              <w:pStyle w:val="Style22"/>
                              <w:keepNext w:val="0"/>
                              <w:keepLines w:val="0"/>
                              <w:widowControl w:val="0"/>
                              <w:shd w:val="clear" w:color="auto" w:fill="auto"/>
                              <w:bidi w:val="0"/>
                              <w:spacing w:before="0" w:after="0" w:line="266" w:lineRule="auto"/>
                              <w:ind w:left="1480" w:right="0" w:hanging="1480"/>
                              <w:jc w:val="both"/>
                            </w:pPr>
                            <w:r>
                              <w:rPr>
                                <w:b/>
                                <w:bCs/>
                                <w:color w:val="000000"/>
                                <w:spacing w:val="0"/>
                                <w:w w:val="100"/>
                                <w:position w:val="0"/>
                                <w:shd w:val="clear" w:color="auto" w:fill="auto"/>
                                <w:lang w:val="pt-PT" w:eastAsia="pt-PT" w:bidi="pt-PT"/>
                              </w:rPr>
                              <w:t>06.182.0022 2054 0000 MANUTENÇÃO DA COORDENADORIA MUNICIPAL DE DEFESA CIVIL</w:t>
                            </w:r>
                          </w:p>
                        </w:txbxContent>
                      </wps:txbx>
                      <wps:bodyPr lIns="0" tIns="0" rIns="0" bIns="0">
                        <a:noAutoFit/>
                      </wps:bodyPr>
                    </wps:wsp>
                  </a:graphicData>
                </a:graphic>
              </wp:anchor>
            </w:drawing>
          </mc:Choice>
          <mc:Fallback>
            <w:pict>
              <v:shape id="_x0000_s1905" type="#_x0000_t202" style="position:absolute;margin-left:44.149999999999999pt;margin-top:56.25pt;width:240.pt;height:27.850000000000001pt;z-index:-125829224;mso-wrap-distance-left:0;mso-wrap-distance-top:56.25pt;mso-wrap-distance-right:0;mso-position-horizontal-relative:page" filled="f" stroked="f">
                <v:textbox inset="0,0,0,0">
                  <w:txbxContent>
                    <w:p>
                      <w:pPr>
                        <w:pStyle w:val="Style22"/>
                        <w:keepNext w:val="0"/>
                        <w:keepLines w:val="0"/>
                        <w:widowControl w:val="0"/>
                        <w:shd w:val="clear" w:color="auto" w:fill="auto"/>
                        <w:tabs>
                          <w:tab w:pos="442" w:val="left"/>
                          <w:tab w:pos="893" w:val="left"/>
                          <w:tab w:pos="4541" w:val="left"/>
                          <w:tab w:leader="underscore" w:pos="4771" w:val="left"/>
                        </w:tabs>
                        <w:bidi w:val="0"/>
                        <w:spacing w:before="0" w:after="40" w:line="266" w:lineRule="auto"/>
                        <w:ind w:left="1480" w:right="0" w:hanging="1480"/>
                        <w:jc w:val="both"/>
                      </w:pPr>
                      <w:r>
                        <w:rPr>
                          <w:b/>
                          <w:bCs/>
                          <w:color w:val="000000"/>
                          <w:spacing w:val="0"/>
                          <w:w w:val="100"/>
                          <w:position w:val="0"/>
                          <w:shd w:val="clear" w:color="auto" w:fill="auto"/>
                          <w:lang w:val="pt-PT" w:eastAsia="pt-PT" w:bidi="pt-PT"/>
                        </w:rPr>
                        <w:t>06</w:t>
                        <w:tab/>
                        <w:t>182</w:t>
                        <w:tab/>
                        <w:t>0022 DEFESA CIVIL</w:t>
                        <w:tab/>
                        <w:tab/>
                      </w:r>
                    </w:p>
                    <w:p>
                      <w:pPr>
                        <w:pStyle w:val="Style22"/>
                        <w:keepNext w:val="0"/>
                        <w:keepLines w:val="0"/>
                        <w:widowControl w:val="0"/>
                        <w:shd w:val="clear" w:color="auto" w:fill="auto"/>
                        <w:bidi w:val="0"/>
                        <w:spacing w:before="0" w:after="0" w:line="266" w:lineRule="auto"/>
                        <w:ind w:left="1480" w:right="0" w:hanging="1480"/>
                        <w:jc w:val="both"/>
                      </w:pPr>
                      <w:r>
                        <w:rPr>
                          <w:b/>
                          <w:bCs/>
                          <w:color w:val="000000"/>
                          <w:spacing w:val="0"/>
                          <w:w w:val="100"/>
                          <w:position w:val="0"/>
                          <w:shd w:val="clear" w:color="auto" w:fill="auto"/>
                          <w:lang w:val="pt-PT" w:eastAsia="pt-PT" w:bidi="pt-PT"/>
                        </w:rPr>
                        <w:t>06.182.0022 2054 0000 MANUTENÇÃO DA COORDENADORIA MUNICIPAL DE DEFESA CIVIL</w:t>
                      </w:r>
                    </w:p>
                  </w:txbxContent>
                </v:textbox>
                <w10:wrap type="topAndBottom" anchorx="page"/>
              </v:shape>
            </w:pict>
          </mc:Fallback>
        </mc:AlternateContent>
      </w:r>
      <w:r>
        <mc:AlternateContent>
          <mc:Choice Requires="wps">
            <w:drawing>
              <wp:anchor distT="726440" distB="97790" distL="0" distR="0" simplePos="0" relativeHeight="125829531" behindDoc="0" locked="0" layoutInCell="1" allowOverlap="1">
                <wp:simplePos x="0" y="0"/>
                <wp:positionH relativeFrom="page">
                  <wp:posOffset>5577840</wp:posOffset>
                </wp:positionH>
                <wp:positionV relativeFrom="paragraph">
                  <wp:posOffset>726440</wp:posOffset>
                </wp:positionV>
                <wp:extent cx="499745" cy="243840"/>
                <wp:wrapTopAndBottom/>
                <wp:docPr id="881" name="Shape 881"/>
                <a:graphic xmlns:a="http://schemas.openxmlformats.org/drawingml/2006/main">
                  <a:graphicData uri="http://schemas.microsoft.com/office/word/2010/wordprocessingShape">
                    <wps:wsp>
                      <wps:cNvSpPr txBox="1"/>
                      <wps:spPr>
                        <a:xfrm>
                          <a:ext cx="499745" cy="243840"/>
                        </a:xfrm>
                        <a:prstGeom prst="rect"/>
                        <a:noFill/>
                      </wps:spPr>
                      <wps:txbx>
                        <w:txbxContent>
                          <w:p>
                            <w:pPr>
                              <w:pStyle w:val="Style22"/>
                              <w:keepNext w:val="0"/>
                              <w:keepLines w:val="0"/>
                              <w:widowControl w:val="0"/>
                              <w:shd w:val="clear" w:color="auto" w:fill="auto"/>
                              <w:bidi w:val="0"/>
                              <w:spacing w:before="0" w:after="40" w:line="240" w:lineRule="auto"/>
                              <w:ind w:left="0" w:right="0" w:firstLine="0"/>
                              <w:jc w:val="left"/>
                            </w:pPr>
                            <w:r>
                              <w:rPr>
                                <w:b/>
                                <w:bCs/>
                                <w:color w:val="000000"/>
                                <w:spacing w:val="0"/>
                                <w:w w:val="100"/>
                                <w:position w:val="0"/>
                                <w:shd w:val="clear" w:color="auto" w:fill="auto"/>
                                <w:lang w:val="pt-PT" w:eastAsia="pt-PT" w:bidi="pt-PT"/>
                              </w:rPr>
                              <w:t>1.648 039,72</w:t>
                            </w:r>
                          </w:p>
                          <w:p>
                            <w:pPr>
                              <w:pStyle w:val="Style22"/>
                              <w:keepNext w:val="0"/>
                              <w:keepLines w:val="0"/>
                              <w:widowControl w:val="0"/>
                              <w:shd w:val="clear" w:color="auto" w:fill="auto"/>
                              <w:bidi w:val="0"/>
                              <w:spacing w:before="0" w:after="0" w:line="240" w:lineRule="auto"/>
                              <w:ind w:left="0" w:right="0" w:firstLine="0"/>
                              <w:jc w:val="left"/>
                            </w:pPr>
                            <w:r>
                              <w:rPr>
                                <w:b/>
                                <w:bCs/>
                                <w:color w:val="000000"/>
                                <w:spacing w:val="0"/>
                                <w:w w:val="100"/>
                                <w:position w:val="0"/>
                                <w:shd w:val="clear" w:color="auto" w:fill="auto"/>
                                <w:lang w:val="pt-PT" w:eastAsia="pt-PT" w:bidi="pt-PT"/>
                              </w:rPr>
                              <w:t>1.648.039,72</w:t>
                            </w:r>
                          </w:p>
                        </w:txbxContent>
                      </wps:txbx>
                      <wps:bodyPr lIns="0" tIns="0" rIns="0" bIns="0">
                        <a:noAutoFit/>
                      </wps:bodyPr>
                    </wps:wsp>
                  </a:graphicData>
                </a:graphic>
              </wp:anchor>
            </w:drawing>
          </mc:Choice>
          <mc:Fallback>
            <w:pict>
              <v:shape id="_x0000_s1907" type="#_x0000_t202" style="position:absolute;margin-left:439.19999999999999pt;margin-top:57.200000000000003pt;width:39.350000000000001pt;height:19.199999999999999pt;z-index:-125829222;mso-wrap-distance-left:0;mso-wrap-distance-top:57.200000000000003pt;mso-wrap-distance-right:0;mso-wrap-distance-bottom:7.7000000000000002pt;mso-position-horizontal-relative:page" filled="f" stroked="f">
                <v:textbox inset="0,0,0,0">
                  <w:txbxContent>
                    <w:p>
                      <w:pPr>
                        <w:pStyle w:val="Style22"/>
                        <w:keepNext w:val="0"/>
                        <w:keepLines w:val="0"/>
                        <w:widowControl w:val="0"/>
                        <w:shd w:val="clear" w:color="auto" w:fill="auto"/>
                        <w:bidi w:val="0"/>
                        <w:spacing w:before="0" w:after="40" w:line="240" w:lineRule="auto"/>
                        <w:ind w:left="0" w:right="0" w:firstLine="0"/>
                        <w:jc w:val="left"/>
                      </w:pPr>
                      <w:r>
                        <w:rPr>
                          <w:b/>
                          <w:bCs/>
                          <w:color w:val="000000"/>
                          <w:spacing w:val="0"/>
                          <w:w w:val="100"/>
                          <w:position w:val="0"/>
                          <w:shd w:val="clear" w:color="auto" w:fill="auto"/>
                          <w:lang w:val="pt-PT" w:eastAsia="pt-PT" w:bidi="pt-PT"/>
                        </w:rPr>
                        <w:t>1.648 039,72</w:t>
                      </w:r>
                    </w:p>
                    <w:p>
                      <w:pPr>
                        <w:pStyle w:val="Style22"/>
                        <w:keepNext w:val="0"/>
                        <w:keepLines w:val="0"/>
                        <w:widowControl w:val="0"/>
                        <w:shd w:val="clear" w:color="auto" w:fill="auto"/>
                        <w:bidi w:val="0"/>
                        <w:spacing w:before="0" w:after="0" w:line="240" w:lineRule="auto"/>
                        <w:ind w:left="0" w:right="0" w:firstLine="0"/>
                        <w:jc w:val="left"/>
                      </w:pPr>
                      <w:r>
                        <w:rPr>
                          <w:b/>
                          <w:bCs/>
                          <w:color w:val="000000"/>
                          <w:spacing w:val="0"/>
                          <w:w w:val="100"/>
                          <w:position w:val="0"/>
                          <w:shd w:val="clear" w:color="auto" w:fill="auto"/>
                          <w:lang w:val="pt-PT" w:eastAsia="pt-PT" w:bidi="pt-PT"/>
                        </w:rPr>
                        <w:t>1.648.039,72</w:t>
                      </w:r>
                    </w:p>
                  </w:txbxContent>
                </v:textbox>
                <w10:wrap type="topAndBottom" anchorx="page"/>
              </v:shape>
            </w:pict>
          </mc:Fallback>
        </mc:AlternateContent>
      </w:r>
      <w:r>
        <mc:AlternateContent>
          <mc:Choice Requires="wps">
            <w:drawing>
              <wp:anchor distT="726440" distB="226060" distL="0" distR="0" simplePos="0" relativeHeight="125829533" behindDoc="0" locked="0" layoutInCell="1" allowOverlap="1">
                <wp:simplePos x="0" y="0"/>
                <wp:positionH relativeFrom="page">
                  <wp:posOffset>6504305</wp:posOffset>
                </wp:positionH>
                <wp:positionV relativeFrom="paragraph">
                  <wp:posOffset>726440</wp:posOffset>
                </wp:positionV>
                <wp:extent cx="499745" cy="115570"/>
                <wp:wrapTopAndBottom/>
                <wp:docPr id="883" name="Shape 883"/>
                <a:graphic xmlns:a="http://schemas.openxmlformats.org/drawingml/2006/main">
                  <a:graphicData uri="http://schemas.microsoft.com/office/word/2010/wordprocessingShape">
                    <wps:wsp>
                      <wps:cNvSpPr txBox="1"/>
                      <wps:spPr>
                        <a:xfrm>
                          <a:ext cx="499745" cy="115570"/>
                        </a:xfrm>
                        <a:prstGeom prst="rect"/>
                        <a:noFill/>
                      </wps:spPr>
                      <wps:txbx>
                        <w:txbxContent>
                          <w:p>
                            <w:pPr>
                              <w:pStyle w:val="Style22"/>
                              <w:keepNext w:val="0"/>
                              <w:keepLines w:val="0"/>
                              <w:widowControl w:val="0"/>
                              <w:shd w:val="clear" w:color="auto" w:fill="auto"/>
                              <w:bidi w:val="0"/>
                              <w:spacing w:before="0" w:after="0" w:line="240" w:lineRule="auto"/>
                              <w:ind w:left="0" w:right="0" w:firstLine="0"/>
                              <w:jc w:val="left"/>
                            </w:pPr>
                            <w:r>
                              <w:rPr>
                                <w:b/>
                                <w:bCs/>
                                <w:color w:val="000000"/>
                                <w:spacing w:val="0"/>
                                <w:w w:val="100"/>
                                <w:position w:val="0"/>
                                <w:shd w:val="clear" w:color="auto" w:fill="auto"/>
                                <w:lang w:val="pt-PT" w:eastAsia="pt-PT" w:bidi="pt-PT"/>
                              </w:rPr>
                              <w:t>1.648.039.72</w:t>
                            </w:r>
                          </w:p>
                        </w:txbxContent>
                      </wps:txbx>
                      <wps:bodyPr wrap="none" lIns="0" tIns="0" rIns="0" bIns="0">
                        <a:noAutoFit/>
                      </wps:bodyPr>
                    </wps:wsp>
                  </a:graphicData>
                </a:graphic>
              </wp:anchor>
            </w:drawing>
          </mc:Choice>
          <mc:Fallback>
            <w:pict>
              <v:shape id="_x0000_s1909" type="#_x0000_t202" style="position:absolute;margin-left:512.14999999999998pt;margin-top:57.200000000000003pt;width:39.350000000000001pt;height:9.0999999999999996pt;z-index:-125829220;mso-wrap-distance-left:0;mso-wrap-distance-top:57.200000000000003pt;mso-wrap-distance-right:0;mso-wrap-distance-bottom:17.800000000000001pt;mso-position-horizontal-relative:page" filled="f" stroked="f">
                <v:textbox inset="0,0,0,0">
                  <w:txbxContent>
                    <w:p>
                      <w:pPr>
                        <w:pStyle w:val="Style22"/>
                        <w:keepNext w:val="0"/>
                        <w:keepLines w:val="0"/>
                        <w:widowControl w:val="0"/>
                        <w:shd w:val="clear" w:color="auto" w:fill="auto"/>
                        <w:bidi w:val="0"/>
                        <w:spacing w:before="0" w:after="0" w:line="240" w:lineRule="auto"/>
                        <w:ind w:left="0" w:right="0" w:firstLine="0"/>
                        <w:jc w:val="left"/>
                      </w:pPr>
                      <w:r>
                        <w:rPr>
                          <w:b/>
                          <w:bCs/>
                          <w:color w:val="000000"/>
                          <w:spacing w:val="0"/>
                          <w:w w:val="100"/>
                          <w:position w:val="0"/>
                          <w:shd w:val="clear" w:color="auto" w:fill="auto"/>
                          <w:lang w:val="pt-PT" w:eastAsia="pt-PT" w:bidi="pt-PT"/>
                        </w:rPr>
                        <w:t>1.648.039.72</w:t>
                      </w:r>
                    </w:p>
                  </w:txbxContent>
                </v:textbox>
                <w10:wrap type="topAndBottom" anchorx="page"/>
              </v:shape>
            </w:pict>
          </mc:Fallback>
        </mc:AlternateContent>
      </w:r>
      <w:r>
        <mc:AlternateContent>
          <mc:Choice Requires="wps">
            <w:drawing>
              <wp:anchor distT="854710" distB="97790" distL="0" distR="0" simplePos="0" relativeHeight="125829535" behindDoc="0" locked="0" layoutInCell="1" allowOverlap="1">
                <wp:simplePos x="0" y="0"/>
                <wp:positionH relativeFrom="page">
                  <wp:posOffset>6504305</wp:posOffset>
                </wp:positionH>
                <wp:positionV relativeFrom="paragraph">
                  <wp:posOffset>854710</wp:posOffset>
                </wp:positionV>
                <wp:extent cx="506095" cy="115570"/>
                <wp:wrapTopAndBottom/>
                <wp:docPr id="885" name="Shape 885"/>
                <a:graphic xmlns:a="http://schemas.openxmlformats.org/drawingml/2006/main">
                  <a:graphicData uri="http://schemas.microsoft.com/office/word/2010/wordprocessingShape">
                    <wps:wsp>
                      <wps:cNvSpPr txBox="1"/>
                      <wps:spPr>
                        <a:xfrm>
                          <a:ext cx="506095" cy="115570"/>
                        </a:xfrm>
                        <a:prstGeom prst="rect"/>
                        <a:noFill/>
                      </wps:spPr>
                      <wps:txbx>
                        <w:txbxContent>
                          <w:p>
                            <w:pPr>
                              <w:pStyle w:val="Style22"/>
                              <w:keepNext w:val="0"/>
                              <w:keepLines w:val="0"/>
                              <w:widowControl w:val="0"/>
                              <w:shd w:val="clear" w:color="auto" w:fill="auto"/>
                              <w:bidi w:val="0"/>
                              <w:spacing w:before="0" w:after="0" w:line="240" w:lineRule="auto"/>
                              <w:ind w:left="0" w:right="0" w:firstLine="0"/>
                              <w:jc w:val="left"/>
                            </w:pPr>
                            <w:r>
                              <w:rPr>
                                <w:b/>
                                <w:bCs/>
                                <w:color w:val="000000"/>
                                <w:spacing w:val="0"/>
                                <w:w w:val="100"/>
                                <w:position w:val="0"/>
                                <w:shd w:val="clear" w:color="auto" w:fill="auto"/>
                                <w:lang w:val="pt-PT" w:eastAsia="pt-PT" w:bidi="pt-PT"/>
                              </w:rPr>
                              <w:t>1 648.039,72</w:t>
                            </w:r>
                          </w:p>
                        </w:txbxContent>
                      </wps:txbx>
                      <wps:bodyPr wrap="none" lIns="0" tIns="0" rIns="0" bIns="0">
                        <a:noAutoFit/>
                      </wps:bodyPr>
                    </wps:wsp>
                  </a:graphicData>
                </a:graphic>
              </wp:anchor>
            </w:drawing>
          </mc:Choice>
          <mc:Fallback>
            <w:pict>
              <v:shape id="_x0000_s1911" type="#_x0000_t202" style="position:absolute;margin-left:512.14999999999998pt;margin-top:67.299999999999997pt;width:39.850000000000001pt;height:9.0999999999999996pt;z-index:-125829218;mso-wrap-distance-left:0;mso-wrap-distance-top:67.299999999999997pt;mso-wrap-distance-right:0;mso-wrap-distance-bottom:7.7000000000000002pt;mso-position-horizontal-relative:page" filled="f" stroked="f">
                <v:textbox inset="0,0,0,0">
                  <w:txbxContent>
                    <w:p>
                      <w:pPr>
                        <w:pStyle w:val="Style22"/>
                        <w:keepNext w:val="0"/>
                        <w:keepLines w:val="0"/>
                        <w:widowControl w:val="0"/>
                        <w:shd w:val="clear" w:color="auto" w:fill="auto"/>
                        <w:bidi w:val="0"/>
                        <w:spacing w:before="0" w:after="0" w:line="240" w:lineRule="auto"/>
                        <w:ind w:left="0" w:right="0" w:firstLine="0"/>
                        <w:jc w:val="left"/>
                      </w:pPr>
                      <w:r>
                        <w:rPr>
                          <w:b/>
                          <w:bCs/>
                          <w:color w:val="000000"/>
                          <w:spacing w:val="0"/>
                          <w:w w:val="100"/>
                          <w:position w:val="0"/>
                          <w:shd w:val="clear" w:color="auto" w:fill="auto"/>
                          <w:lang w:val="pt-PT" w:eastAsia="pt-PT" w:bidi="pt-PT"/>
                        </w:rPr>
                        <w:t>1 648.039,72</w:t>
                      </w:r>
                    </w:p>
                  </w:txbxContent>
                </v:textbox>
                <w10:wrap type="topAndBottom" anchorx="page"/>
              </v:shape>
            </w:pict>
          </mc:Fallback>
        </mc:AlternateContent>
      </w:r>
    </w:p>
    <w:tbl>
      <w:tblPr>
        <w:tblOverlap w:val="never"/>
        <w:jc w:val="left"/>
        <w:tblLayout w:type="fixed"/>
      </w:tblPr>
      <w:tblGrid>
        <w:gridCol w:w="5808"/>
        <w:gridCol w:w="3187"/>
        <w:gridCol w:w="1181"/>
      </w:tblGrid>
      <w:tr>
        <w:trPr>
          <w:trHeight w:val="240" w:hRule="exact"/>
        </w:trPr>
        <w:tc>
          <w:tcPr>
            <w:tcBorders/>
            <w:shd w:val="clear" w:color="auto" w:fill="FFFFFF"/>
            <w:vAlign w:val="top"/>
          </w:tcPr>
          <w:p>
            <w:pPr>
              <w:pStyle w:val="Style16"/>
              <w:keepNext w:val="0"/>
              <w:keepLines w:val="0"/>
              <w:framePr w:w="10176" w:h="7776" w:vSpace="288" w:wrap="notBeside" w:vAnchor="text" w:hAnchor="text" w:x="126" w:y="1"/>
              <w:widowControl w:val="0"/>
              <w:shd w:val="clear" w:color="auto" w:fill="auto"/>
              <w:tabs>
                <w:tab w:pos="422" w:val="left"/>
              </w:tabs>
              <w:bidi w:val="0"/>
              <w:spacing w:before="0" w:after="0" w:line="240" w:lineRule="auto"/>
              <w:ind w:left="1480" w:right="0" w:hanging="1480"/>
              <w:jc w:val="both"/>
            </w:pPr>
            <w:r>
              <w:rPr>
                <w:b/>
                <w:bCs/>
                <w:color w:val="000000"/>
                <w:spacing w:val="0"/>
                <w:w w:val="100"/>
                <w:position w:val="0"/>
                <w:shd w:val="clear" w:color="auto" w:fill="auto"/>
                <w:lang w:val="pt-PT" w:eastAsia="pt-PT" w:bidi="pt-PT"/>
              </w:rPr>
              <w:t>08</w:t>
              <w:tab/>
              <w:t>Assislència Social</w:t>
            </w:r>
          </w:p>
        </w:tc>
        <w:tc>
          <w:tcPr>
            <w:tcBorders/>
            <w:shd w:val="clear" w:color="auto" w:fill="FFFFFF"/>
            <w:vAlign w:val="top"/>
          </w:tcPr>
          <w:p>
            <w:pPr>
              <w:pStyle w:val="Style16"/>
              <w:keepNext w:val="0"/>
              <w:keepLines w:val="0"/>
              <w:framePr w:w="10176" w:h="7776" w:vSpace="288" w:wrap="notBeside" w:vAnchor="text" w:hAnchor="text" w:x="126" w:y="1"/>
              <w:widowControl w:val="0"/>
              <w:shd w:val="clear" w:color="auto" w:fill="auto"/>
              <w:bidi w:val="0"/>
              <w:spacing w:before="0" w:after="0" w:line="240" w:lineRule="auto"/>
              <w:ind w:left="0" w:right="320" w:firstLine="0"/>
              <w:jc w:val="right"/>
            </w:pPr>
            <w:r>
              <w:rPr>
                <w:b/>
                <w:bCs/>
                <w:color w:val="000000"/>
                <w:spacing w:val="0"/>
                <w:w w:val="100"/>
                <w:position w:val="0"/>
                <w:shd w:val="clear" w:color="auto" w:fill="auto"/>
                <w:lang w:val="pt-PT" w:eastAsia="pt-PT" w:bidi="pt-PT"/>
              </w:rPr>
              <w:t>2.440.479,32</w:t>
            </w:r>
          </w:p>
        </w:tc>
        <w:tc>
          <w:tcPr>
            <w:tcBorders/>
            <w:shd w:val="clear" w:color="auto" w:fill="FFFFFF"/>
            <w:vAlign w:val="top"/>
          </w:tcPr>
          <w:p>
            <w:pPr>
              <w:pStyle w:val="Style16"/>
              <w:keepNext w:val="0"/>
              <w:keepLines w:val="0"/>
              <w:framePr w:w="10176" w:h="7776" w:vSpace="288" w:wrap="notBeside" w:vAnchor="text" w:hAnchor="text" w:x="126" w:y="1"/>
              <w:widowControl w:val="0"/>
              <w:shd w:val="clear" w:color="auto" w:fill="auto"/>
              <w:bidi w:val="0"/>
              <w:spacing w:before="0" w:after="0" w:line="240" w:lineRule="auto"/>
              <w:ind w:left="0" w:right="0" w:firstLine="0"/>
              <w:jc w:val="right"/>
            </w:pPr>
            <w:r>
              <w:rPr>
                <w:b/>
                <w:bCs/>
                <w:color w:val="000000"/>
                <w:spacing w:val="0"/>
                <w:w w:val="100"/>
                <w:position w:val="0"/>
                <w:shd w:val="clear" w:color="auto" w:fill="auto"/>
                <w:lang w:val="pt-PT" w:eastAsia="pt-PT" w:bidi="pt-PT"/>
              </w:rPr>
              <w:t>2.440.479,32</w:t>
            </w:r>
          </w:p>
        </w:tc>
      </w:tr>
      <w:tr>
        <w:trPr>
          <w:trHeight w:val="336" w:hRule="exact"/>
        </w:trPr>
        <w:tc>
          <w:tcPr>
            <w:tcBorders>
              <w:top w:val="single" w:sz="4"/>
            </w:tcBorders>
            <w:shd w:val="clear" w:color="auto" w:fill="FFFFFF"/>
            <w:vAlign w:val="center"/>
          </w:tcPr>
          <w:p>
            <w:pPr>
              <w:pStyle w:val="Style16"/>
              <w:keepNext w:val="0"/>
              <w:keepLines w:val="0"/>
              <w:framePr w:w="10176" w:h="7776" w:vSpace="288" w:wrap="notBeside" w:vAnchor="text" w:hAnchor="text" w:x="126" w:y="1"/>
              <w:widowControl w:val="0"/>
              <w:shd w:val="clear" w:color="auto" w:fill="auto"/>
              <w:tabs>
                <w:tab w:pos="422" w:val="left"/>
                <w:tab w:pos="922" w:val="left"/>
              </w:tabs>
              <w:bidi w:val="0"/>
              <w:spacing w:before="0" w:after="0" w:line="240" w:lineRule="auto"/>
              <w:ind w:left="1480" w:right="0" w:hanging="1480"/>
              <w:jc w:val="both"/>
            </w:pPr>
            <w:r>
              <w:rPr>
                <w:b/>
                <w:bCs/>
                <w:color w:val="000000"/>
                <w:spacing w:val="0"/>
                <w:w w:val="100"/>
                <w:position w:val="0"/>
                <w:shd w:val="clear" w:color="auto" w:fill="auto"/>
                <w:lang w:val="pt-PT" w:eastAsia="pt-PT" w:bidi="pt-PT"/>
              </w:rPr>
              <w:t>08</w:t>
              <w:tab/>
              <w:t>244</w:t>
              <w:tab/>
              <w:t>Assistênda Comunitária</w:t>
            </w:r>
          </w:p>
        </w:tc>
        <w:tc>
          <w:tcPr>
            <w:tcBorders>
              <w:top w:val="single" w:sz="4"/>
            </w:tcBorders>
            <w:shd w:val="clear" w:color="auto" w:fill="FFFFFF"/>
            <w:vAlign w:val="center"/>
          </w:tcPr>
          <w:p>
            <w:pPr>
              <w:pStyle w:val="Style16"/>
              <w:keepNext w:val="0"/>
              <w:keepLines w:val="0"/>
              <w:framePr w:w="10176" w:h="7776" w:vSpace="288" w:wrap="notBeside" w:vAnchor="text" w:hAnchor="text" w:x="126" w:y="1"/>
              <w:widowControl w:val="0"/>
              <w:shd w:val="clear" w:color="auto" w:fill="auto"/>
              <w:bidi w:val="0"/>
              <w:spacing w:before="0" w:after="0" w:line="240" w:lineRule="auto"/>
              <w:ind w:left="0" w:right="320" w:firstLine="0"/>
              <w:jc w:val="right"/>
            </w:pPr>
            <w:r>
              <w:rPr>
                <w:b/>
                <w:bCs/>
                <w:color w:val="000000"/>
                <w:spacing w:val="0"/>
                <w:w w:val="100"/>
                <w:position w:val="0"/>
                <w:shd w:val="clear" w:color="auto" w:fill="auto"/>
                <w:lang w:val="pt-PT" w:eastAsia="pt-PT" w:bidi="pt-PT"/>
              </w:rPr>
              <w:t>2.440.479,32</w:t>
            </w:r>
          </w:p>
        </w:tc>
        <w:tc>
          <w:tcPr>
            <w:tcBorders>
              <w:top w:val="single" w:sz="4"/>
            </w:tcBorders>
            <w:shd w:val="clear" w:color="auto" w:fill="FFFFFF"/>
            <w:vAlign w:val="center"/>
          </w:tcPr>
          <w:p>
            <w:pPr>
              <w:pStyle w:val="Style16"/>
              <w:keepNext w:val="0"/>
              <w:keepLines w:val="0"/>
              <w:framePr w:w="10176" w:h="7776" w:vSpace="288" w:wrap="notBeside" w:vAnchor="text" w:hAnchor="text" w:x="126" w:y="1"/>
              <w:widowControl w:val="0"/>
              <w:shd w:val="clear" w:color="auto" w:fill="auto"/>
              <w:bidi w:val="0"/>
              <w:spacing w:before="0" w:after="0" w:line="240" w:lineRule="auto"/>
              <w:ind w:left="0" w:right="0" w:firstLine="0"/>
              <w:jc w:val="right"/>
            </w:pPr>
            <w:r>
              <w:rPr>
                <w:b/>
                <w:bCs/>
                <w:color w:val="000000"/>
                <w:spacing w:val="0"/>
                <w:w w:val="100"/>
                <w:position w:val="0"/>
                <w:shd w:val="clear" w:color="auto" w:fill="auto"/>
                <w:lang w:val="pt-PT" w:eastAsia="pt-PT" w:bidi="pt-PT"/>
              </w:rPr>
              <w:t>2440.479.32</w:t>
            </w:r>
          </w:p>
        </w:tc>
      </w:tr>
      <w:tr>
        <w:trPr>
          <w:trHeight w:val="221" w:hRule="exact"/>
        </w:trPr>
        <w:tc>
          <w:tcPr>
            <w:tcBorders>
              <w:top w:val="single" w:sz="4"/>
            </w:tcBorders>
            <w:shd w:val="clear" w:color="auto" w:fill="FFFFFF"/>
            <w:vAlign w:val="bottom"/>
          </w:tcPr>
          <w:p>
            <w:pPr>
              <w:pStyle w:val="Style16"/>
              <w:keepNext w:val="0"/>
              <w:keepLines w:val="0"/>
              <w:framePr w:w="10176" w:h="7776" w:vSpace="288" w:wrap="notBeside" w:vAnchor="text" w:hAnchor="text" w:x="126" w:y="1"/>
              <w:widowControl w:val="0"/>
              <w:shd w:val="clear" w:color="auto" w:fill="auto"/>
              <w:tabs>
                <w:tab w:pos="422" w:val="left"/>
                <w:tab w:pos="902" w:val="left"/>
              </w:tabs>
              <w:bidi w:val="0"/>
              <w:spacing w:before="0" w:after="0" w:line="240" w:lineRule="auto"/>
              <w:ind w:left="1480" w:right="0" w:hanging="1480"/>
              <w:jc w:val="both"/>
            </w:pPr>
            <w:r>
              <w:rPr>
                <w:b/>
                <w:bCs/>
                <w:color w:val="000000"/>
                <w:spacing w:val="0"/>
                <w:w w:val="100"/>
                <w:position w:val="0"/>
                <w:shd w:val="clear" w:color="auto" w:fill="auto"/>
                <w:lang w:val="pt-PT" w:eastAsia="pt-PT" w:bidi="pt-PT"/>
              </w:rPr>
              <w:t>08</w:t>
              <w:tab/>
              <w:t>244</w:t>
              <w:tab/>
              <w:t>0033 ATENCAO A CRIANCA E AO ADOLESCENTE</w:t>
            </w:r>
          </w:p>
        </w:tc>
        <w:tc>
          <w:tcPr>
            <w:tcBorders>
              <w:top w:val="single" w:sz="4"/>
            </w:tcBorders>
            <w:shd w:val="clear" w:color="auto" w:fill="FFFFFF"/>
            <w:vAlign w:val="bottom"/>
          </w:tcPr>
          <w:p>
            <w:pPr>
              <w:pStyle w:val="Style16"/>
              <w:keepNext w:val="0"/>
              <w:keepLines w:val="0"/>
              <w:framePr w:w="10176" w:h="7776" w:vSpace="288" w:wrap="notBeside" w:vAnchor="text" w:hAnchor="text" w:x="126" w:y="1"/>
              <w:widowControl w:val="0"/>
              <w:shd w:val="clear" w:color="auto" w:fill="auto"/>
              <w:bidi w:val="0"/>
              <w:spacing w:before="0" w:after="0" w:line="240" w:lineRule="auto"/>
              <w:ind w:left="0" w:right="320" w:firstLine="0"/>
              <w:jc w:val="right"/>
            </w:pPr>
            <w:r>
              <w:rPr>
                <w:b/>
                <w:bCs/>
                <w:color w:val="000000"/>
                <w:spacing w:val="0"/>
                <w:w w:val="100"/>
                <w:position w:val="0"/>
                <w:shd w:val="clear" w:color="auto" w:fill="auto"/>
                <w:lang w:val="pt-PT" w:eastAsia="pt-PT" w:bidi="pt-PT"/>
              </w:rPr>
              <w:t>789027,16</w:t>
            </w:r>
          </w:p>
        </w:tc>
        <w:tc>
          <w:tcPr>
            <w:tcBorders>
              <w:top w:val="single" w:sz="4"/>
            </w:tcBorders>
            <w:shd w:val="clear" w:color="auto" w:fill="FFFFFF"/>
            <w:vAlign w:val="bottom"/>
          </w:tcPr>
          <w:p>
            <w:pPr>
              <w:pStyle w:val="Style16"/>
              <w:keepNext w:val="0"/>
              <w:keepLines w:val="0"/>
              <w:framePr w:w="10176" w:h="7776" w:vSpace="288" w:wrap="notBeside" w:vAnchor="text" w:hAnchor="text" w:x="126" w:y="1"/>
              <w:widowControl w:val="0"/>
              <w:shd w:val="clear" w:color="auto" w:fill="auto"/>
              <w:bidi w:val="0"/>
              <w:spacing w:before="0" w:after="0" w:line="240" w:lineRule="auto"/>
              <w:ind w:left="0" w:right="0" w:firstLine="0"/>
              <w:jc w:val="right"/>
            </w:pPr>
            <w:r>
              <w:rPr>
                <w:b/>
                <w:bCs/>
                <w:color w:val="000000"/>
                <w:spacing w:val="0"/>
                <w:w w:val="100"/>
                <w:position w:val="0"/>
                <w:shd w:val="clear" w:color="auto" w:fill="auto"/>
                <w:lang w:val="pt-PT" w:eastAsia="pt-PT" w:bidi="pt-PT"/>
              </w:rPr>
              <w:t>789.027,16</w:t>
            </w:r>
          </w:p>
        </w:tc>
      </w:tr>
      <w:tr>
        <w:trPr>
          <w:trHeight w:val="221" w:hRule="exact"/>
        </w:trPr>
        <w:tc>
          <w:tcPr>
            <w:tcBorders>
              <w:top w:val="single" w:sz="4"/>
            </w:tcBorders>
            <w:shd w:val="clear" w:color="auto" w:fill="FFFFFF"/>
            <w:vAlign w:val="bottom"/>
          </w:tcPr>
          <w:p>
            <w:pPr>
              <w:pStyle w:val="Style16"/>
              <w:keepNext w:val="0"/>
              <w:keepLines w:val="0"/>
              <w:framePr w:w="10176" w:h="7776" w:vSpace="288" w:wrap="notBeside" w:vAnchor="text" w:hAnchor="text" w:x="126" w:y="1"/>
              <w:widowControl w:val="0"/>
              <w:shd w:val="clear" w:color="auto" w:fill="auto"/>
              <w:bidi w:val="0"/>
              <w:spacing w:before="0" w:after="0" w:line="240" w:lineRule="auto"/>
              <w:ind w:left="1480" w:right="0" w:hanging="1480"/>
              <w:jc w:val="both"/>
            </w:pPr>
            <w:r>
              <w:rPr>
                <w:b/>
                <w:bCs/>
                <w:color w:val="000000"/>
                <w:spacing w:val="0"/>
                <w:w w:val="100"/>
                <w:position w:val="0"/>
                <w:shd w:val="clear" w:color="auto" w:fill="auto"/>
                <w:lang w:val="pt-PT" w:eastAsia="pt-PT" w:bidi="pt-PT"/>
              </w:rPr>
              <w:t>08 244.0033 2053 0000 ENCARGOS COM CONSELHO TUTELAR</w:t>
            </w:r>
          </w:p>
        </w:tc>
        <w:tc>
          <w:tcPr>
            <w:tcBorders>
              <w:top w:val="single" w:sz="4"/>
            </w:tcBorders>
            <w:shd w:val="clear" w:color="auto" w:fill="FFFFFF"/>
            <w:vAlign w:val="bottom"/>
          </w:tcPr>
          <w:p>
            <w:pPr>
              <w:pStyle w:val="Style16"/>
              <w:keepNext w:val="0"/>
              <w:keepLines w:val="0"/>
              <w:framePr w:w="10176" w:h="7776" w:vSpace="288" w:wrap="notBeside" w:vAnchor="text" w:hAnchor="text" w:x="126" w:y="1"/>
              <w:widowControl w:val="0"/>
              <w:shd w:val="clear" w:color="auto" w:fill="auto"/>
              <w:bidi w:val="0"/>
              <w:spacing w:before="0" w:after="0" w:line="240" w:lineRule="auto"/>
              <w:ind w:left="0" w:right="320" w:firstLine="0"/>
              <w:jc w:val="right"/>
            </w:pPr>
            <w:r>
              <w:rPr>
                <w:b/>
                <w:bCs/>
                <w:color w:val="000000"/>
                <w:spacing w:val="0"/>
                <w:w w:val="100"/>
                <w:position w:val="0"/>
                <w:shd w:val="clear" w:color="auto" w:fill="auto"/>
                <w:lang w:val="pt-PT" w:eastAsia="pt-PT" w:bidi="pt-PT"/>
              </w:rPr>
              <w:t>789.027.16</w:t>
            </w:r>
          </w:p>
        </w:tc>
        <w:tc>
          <w:tcPr>
            <w:tcBorders>
              <w:top w:val="single" w:sz="4"/>
            </w:tcBorders>
            <w:shd w:val="clear" w:color="auto" w:fill="FFFFFF"/>
            <w:vAlign w:val="bottom"/>
          </w:tcPr>
          <w:p>
            <w:pPr>
              <w:pStyle w:val="Style16"/>
              <w:keepNext w:val="0"/>
              <w:keepLines w:val="0"/>
              <w:framePr w:w="10176" w:h="7776" w:vSpace="288" w:wrap="notBeside" w:vAnchor="text" w:hAnchor="text" w:x="126" w:y="1"/>
              <w:widowControl w:val="0"/>
              <w:shd w:val="clear" w:color="auto" w:fill="auto"/>
              <w:bidi w:val="0"/>
              <w:spacing w:before="0" w:after="0" w:line="240" w:lineRule="auto"/>
              <w:ind w:left="0" w:right="0" w:firstLine="0"/>
              <w:jc w:val="right"/>
            </w:pPr>
            <w:r>
              <w:rPr>
                <w:b/>
                <w:bCs/>
                <w:color w:val="000000"/>
                <w:spacing w:val="0"/>
                <w:w w:val="100"/>
                <w:position w:val="0"/>
                <w:shd w:val="clear" w:color="auto" w:fill="auto"/>
                <w:lang w:val="pt-PT" w:eastAsia="pt-PT" w:bidi="pt-PT"/>
              </w:rPr>
              <w:t>789.027.16</w:t>
            </w:r>
          </w:p>
        </w:tc>
      </w:tr>
      <w:tr>
        <w:trPr>
          <w:trHeight w:val="221" w:hRule="exact"/>
        </w:trPr>
        <w:tc>
          <w:tcPr>
            <w:tcBorders>
              <w:top w:val="single" w:sz="4"/>
            </w:tcBorders>
            <w:shd w:val="clear" w:color="auto" w:fill="FFFFFF"/>
            <w:vAlign w:val="bottom"/>
          </w:tcPr>
          <w:p>
            <w:pPr>
              <w:pStyle w:val="Style16"/>
              <w:keepNext w:val="0"/>
              <w:keepLines w:val="0"/>
              <w:framePr w:w="10176" w:h="7776" w:vSpace="288" w:wrap="notBeside" w:vAnchor="text" w:hAnchor="text" w:x="126" w:y="1"/>
              <w:widowControl w:val="0"/>
              <w:shd w:val="clear" w:color="auto" w:fill="auto"/>
              <w:tabs>
                <w:tab w:pos="432" w:val="left"/>
                <w:tab w:pos="902" w:val="left"/>
              </w:tabs>
              <w:bidi w:val="0"/>
              <w:spacing w:before="0" w:after="0" w:line="240" w:lineRule="auto"/>
              <w:ind w:left="1480" w:right="0" w:hanging="1480"/>
              <w:jc w:val="both"/>
            </w:pPr>
            <w:r>
              <w:rPr>
                <w:b/>
                <w:bCs/>
                <w:color w:val="000000"/>
                <w:spacing w:val="0"/>
                <w:w w:val="100"/>
                <w:position w:val="0"/>
                <w:shd w:val="clear" w:color="auto" w:fill="auto"/>
                <w:lang w:val="pt-PT" w:eastAsia="pt-PT" w:bidi="pt-PT"/>
              </w:rPr>
              <w:t>08</w:t>
              <w:tab/>
              <w:t>244</w:t>
              <w:tab/>
              <w:t>0034 ATENÇÃO COMUNITÁRIA</w:t>
            </w:r>
          </w:p>
        </w:tc>
        <w:tc>
          <w:tcPr>
            <w:tcBorders>
              <w:top w:val="single" w:sz="4"/>
            </w:tcBorders>
            <w:shd w:val="clear" w:color="auto" w:fill="FFFFFF"/>
            <w:vAlign w:val="bottom"/>
          </w:tcPr>
          <w:p>
            <w:pPr>
              <w:pStyle w:val="Style16"/>
              <w:keepNext w:val="0"/>
              <w:keepLines w:val="0"/>
              <w:framePr w:w="10176" w:h="7776" w:vSpace="288" w:wrap="notBeside" w:vAnchor="text" w:hAnchor="text" w:x="126" w:y="1"/>
              <w:widowControl w:val="0"/>
              <w:shd w:val="clear" w:color="auto" w:fill="auto"/>
              <w:bidi w:val="0"/>
              <w:spacing w:before="0" w:after="0" w:line="240" w:lineRule="auto"/>
              <w:ind w:left="0" w:right="320" w:firstLine="0"/>
              <w:jc w:val="right"/>
            </w:pPr>
            <w:r>
              <w:rPr>
                <w:b/>
                <w:bCs/>
                <w:color w:val="000000"/>
                <w:spacing w:val="0"/>
                <w:w w:val="100"/>
                <w:position w:val="0"/>
                <w:shd w:val="clear" w:color="auto" w:fill="auto"/>
                <w:lang w:val="pt-PT" w:eastAsia="pt-PT" w:bidi="pt-PT"/>
              </w:rPr>
              <w:t>1.651 452,16</w:t>
            </w:r>
          </w:p>
        </w:tc>
        <w:tc>
          <w:tcPr>
            <w:tcBorders>
              <w:top w:val="single" w:sz="4"/>
            </w:tcBorders>
            <w:shd w:val="clear" w:color="auto" w:fill="FFFFFF"/>
            <w:vAlign w:val="bottom"/>
          </w:tcPr>
          <w:p>
            <w:pPr>
              <w:pStyle w:val="Style16"/>
              <w:keepNext w:val="0"/>
              <w:keepLines w:val="0"/>
              <w:framePr w:w="10176" w:h="7776" w:vSpace="288" w:wrap="notBeside" w:vAnchor="text" w:hAnchor="text" w:x="126" w:y="1"/>
              <w:widowControl w:val="0"/>
              <w:shd w:val="clear" w:color="auto" w:fill="auto"/>
              <w:bidi w:val="0"/>
              <w:spacing w:before="0" w:after="0" w:line="240" w:lineRule="auto"/>
              <w:ind w:left="0" w:right="0" w:firstLine="0"/>
              <w:jc w:val="right"/>
            </w:pPr>
            <w:r>
              <w:rPr>
                <w:b/>
                <w:bCs/>
                <w:color w:val="000000"/>
                <w:spacing w:val="0"/>
                <w:w w:val="100"/>
                <w:position w:val="0"/>
                <w:shd w:val="clear" w:color="auto" w:fill="auto"/>
                <w:lang w:val="pt-PT" w:eastAsia="pt-PT" w:bidi="pt-PT"/>
              </w:rPr>
              <w:t>1.651.452,16</w:t>
            </w:r>
          </w:p>
        </w:tc>
      </w:tr>
      <w:tr>
        <w:trPr>
          <w:trHeight w:val="346" w:hRule="exact"/>
        </w:trPr>
        <w:tc>
          <w:tcPr>
            <w:tcBorders>
              <w:top w:val="single" w:sz="4"/>
            </w:tcBorders>
            <w:shd w:val="clear" w:color="auto" w:fill="FFFFFF"/>
            <w:vAlign w:val="bottom"/>
          </w:tcPr>
          <w:p>
            <w:pPr>
              <w:pStyle w:val="Style16"/>
              <w:keepNext w:val="0"/>
              <w:keepLines w:val="0"/>
              <w:framePr w:w="10176" w:h="7776" w:vSpace="288" w:wrap="notBeside" w:vAnchor="text" w:hAnchor="text" w:x="126" w:y="1"/>
              <w:widowControl w:val="0"/>
              <w:shd w:val="clear" w:color="auto" w:fill="auto"/>
              <w:bidi w:val="0"/>
              <w:spacing w:before="0" w:after="0" w:line="240" w:lineRule="auto"/>
              <w:ind w:left="1480" w:right="960" w:hanging="1480"/>
              <w:jc w:val="both"/>
            </w:pPr>
            <w:r>
              <w:rPr>
                <w:b/>
                <w:bCs/>
                <w:color w:val="000000"/>
                <w:spacing w:val="0"/>
                <w:w w:val="100"/>
                <w:position w:val="0"/>
                <w:shd w:val="clear" w:color="auto" w:fill="auto"/>
                <w:lang w:val="pt-PT" w:eastAsia="pt-PT" w:bidi="pt-PT"/>
              </w:rPr>
              <w:t>08.244.0034.2034.0000 MANUTENÇÃO E FUNCIONAMENTO DA SECRETARIA MUNICIPAL DE ASSISTÊNCIA SOCIAL</w:t>
            </w:r>
          </w:p>
        </w:tc>
        <w:tc>
          <w:tcPr>
            <w:tcBorders>
              <w:top w:val="single" w:sz="4"/>
            </w:tcBorders>
            <w:shd w:val="clear" w:color="auto" w:fill="FFFFFF"/>
            <w:vAlign w:val="center"/>
          </w:tcPr>
          <w:p>
            <w:pPr>
              <w:pStyle w:val="Style16"/>
              <w:keepNext w:val="0"/>
              <w:keepLines w:val="0"/>
              <w:framePr w:w="10176" w:h="7776" w:vSpace="288" w:wrap="notBeside" w:vAnchor="text" w:hAnchor="text" w:x="126" w:y="1"/>
              <w:widowControl w:val="0"/>
              <w:shd w:val="clear" w:color="auto" w:fill="auto"/>
              <w:bidi w:val="0"/>
              <w:spacing w:before="0" w:after="0" w:line="240" w:lineRule="auto"/>
              <w:ind w:left="0" w:right="320" w:firstLine="0"/>
              <w:jc w:val="right"/>
            </w:pPr>
            <w:r>
              <w:rPr>
                <w:b/>
                <w:bCs/>
                <w:color w:val="000000"/>
                <w:spacing w:val="0"/>
                <w:w w:val="100"/>
                <w:position w:val="0"/>
                <w:shd w:val="clear" w:color="auto" w:fill="auto"/>
                <w:lang w:val="pt-PT" w:eastAsia="pt-PT" w:bidi="pt-PT"/>
              </w:rPr>
              <w:t>1.117.158,82</w:t>
            </w:r>
          </w:p>
        </w:tc>
        <w:tc>
          <w:tcPr>
            <w:tcBorders>
              <w:top w:val="single" w:sz="4"/>
            </w:tcBorders>
            <w:shd w:val="clear" w:color="auto" w:fill="FFFFFF"/>
            <w:vAlign w:val="center"/>
          </w:tcPr>
          <w:p>
            <w:pPr>
              <w:pStyle w:val="Style16"/>
              <w:keepNext w:val="0"/>
              <w:keepLines w:val="0"/>
              <w:framePr w:w="10176" w:h="7776" w:vSpace="288" w:wrap="notBeside" w:vAnchor="text" w:hAnchor="text" w:x="126" w:y="1"/>
              <w:widowControl w:val="0"/>
              <w:shd w:val="clear" w:color="auto" w:fill="auto"/>
              <w:bidi w:val="0"/>
              <w:spacing w:before="0" w:after="0" w:line="240" w:lineRule="auto"/>
              <w:ind w:left="0" w:right="0" w:firstLine="0"/>
              <w:jc w:val="right"/>
            </w:pPr>
            <w:r>
              <w:rPr>
                <w:b/>
                <w:bCs/>
                <w:color w:val="000000"/>
                <w:spacing w:val="0"/>
                <w:w w:val="100"/>
                <w:position w:val="0"/>
                <w:shd w:val="clear" w:color="auto" w:fill="auto"/>
                <w:lang w:val="pt-PT" w:eastAsia="pt-PT" w:bidi="pt-PT"/>
              </w:rPr>
              <w:t>1.117.158.82</w:t>
            </w:r>
          </w:p>
        </w:tc>
      </w:tr>
      <w:tr>
        <w:trPr>
          <w:trHeight w:val="355" w:hRule="exact"/>
        </w:trPr>
        <w:tc>
          <w:tcPr>
            <w:tcBorders>
              <w:top w:val="single" w:sz="4"/>
            </w:tcBorders>
            <w:shd w:val="clear" w:color="auto" w:fill="FFFFFF"/>
            <w:vAlign w:val="bottom"/>
          </w:tcPr>
          <w:p>
            <w:pPr>
              <w:pStyle w:val="Style16"/>
              <w:keepNext w:val="0"/>
              <w:keepLines w:val="0"/>
              <w:framePr w:w="10176" w:h="7776" w:vSpace="288" w:wrap="notBeside" w:vAnchor="text" w:hAnchor="text" w:x="126" w:y="1"/>
              <w:widowControl w:val="0"/>
              <w:shd w:val="clear" w:color="auto" w:fill="auto"/>
              <w:bidi w:val="0"/>
              <w:spacing w:before="0" w:after="0" w:line="240" w:lineRule="auto"/>
              <w:ind w:left="1480" w:right="960" w:hanging="1480"/>
              <w:jc w:val="both"/>
            </w:pPr>
            <w:r>
              <w:rPr>
                <w:b/>
                <w:bCs/>
                <w:color w:val="000000"/>
                <w:spacing w:val="0"/>
                <w:w w:val="100"/>
                <w:position w:val="0"/>
                <w:shd w:val="clear" w:color="auto" w:fill="auto"/>
                <w:lang w:val="pt-PT" w:eastAsia="pt-PT" w:bidi="pt-PT"/>
              </w:rPr>
              <w:t>08 244.0034.2035.0000 IMPLEMENTAÇÃO E OPERACIONALIZACAO DAS ACOES DE ASSISTÊNCIA SOCIAL</w:t>
            </w:r>
          </w:p>
        </w:tc>
        <w:tc>
          <w:tcPr>
            <w:tcBorders>
              <w:top w:val="single" w:sz="4"/>
            </w:tcBorders>
            <w:shd w:val="clear" w:color="auto" w:fill="FFFFFF"/>
            <w:vAlign w:val="center"/>
          </w:tcPr>
          <w:p>
            <w:pPr>
              <w:pStyle w:val="Style16"/>
              <w:keepNext w:val="0"/>
              <w:keepLines w:val="0"/>
              <w:framePr w:w="10176" w:h="7776" w:vSpace="288" w:wrap="notBeside" w:vAnchor="text" w:hAnchor="text" w:x="126" w:y="1"/>
              <w:widowControl w:val="0"/>
              <w:shd w:val="clear" w:color="auto" w:fill="auto"/>
              <w:bidi w:val="0"/>
              <w:spacing w:before="0" w:after="0" w:line="240" w:lineRule="auto"/>
              <w:ind w:left="0" w:right="320" w:firstLine="0"/>
              <w:jc w:val="right"/>
            </w:pPr>
            <w:r>
              <w:rPr>
                <w:b/>
                <w:bCs/>
                <w:color w:val="000000"/>
                <w:spacing w:val="0"/>
                <w:w w:val="100"/>
                <w:position w:val="0"/>
                <w:shd w:val="clear" w:color="auto" w:fill="auto"/>
                <w:lang w:val="pt-PT" w:eastAsia="pt-PT" w:bidi="pt-PT"/>
              </w:rPr>
              <w:t>534 293.34</w:t>
            </w:r>
          </w:p>
        </w:tc>
        <w:tc>
          <w:tcPr>
            <w:tcBorders>
              <w:top w:val="single" w:sz="4"/>
            </w:tcBorders>
            <w:shd w:val="clear" w:color="auto" w:fill="FFFFFF"/>
            <w:vAlign w:val="center"/>
          </w:tcPr>
          <w:p>
            <w:pPr>
              <w:pStyle w:val="Style16"/>
              <w:keepNext w:val="0"/>
              <w:keepLines w:val="0"/>
              <w:framePr w:w="10176" w:h="7776" w:vSpace="288" w:wrap="notBeside" w:vAnchor="text" w:hAnchor="text" w:x="126" w:y="1"/>
              <w:widowControl w:val="0"/>
              <w:shd w:val="clear" w:color="auto" w:fill="auto"/>
              <w:bidi w:val="0"/>
              <w:spacing w:before="0" w:after="0" w:line="240" w:lineRule="auto"/>
              <w:ind w:left="0" w:right="0" w:firstLine="0"/>
              <w:jc w:val="right"/>
            </w:pPr>
            <w:r>
              <w:rPr>
                <w:b/>
                <w:bCs/>
                <w:color w:val="000000"/>
                <w:spacing w:val="0"/>
                <w:w w:val="100"/>
                <w:position w:val="0"/>
                <w:shd w:val="clear" w:color="auto" w:fill="auto"/>
                <w:lang w:val="pt-PT" w:eastAsia="pt-PT" w:bidi="pt-PT"/>
              </w:rPr>
              <w:t>534293.34</w:t>
            </w:r>
          </w:p>
        </w:tc>
      </w:tr>
      <w:tr>
        <w:trPr>
          <w:trHeight w:val="346" w:hRule="exact"/>
        </w:trPr>
        <w:tc>
          <w:tcPr>
            <w:tcBorders>
              <w:top w:val="single" w:sz="4"/>
            </w:tcBorders>
            <w:shd w:val="clear" w:color="auto" w:fill="FFFFFF"/>
            <w:vAlign w:val="center"/>
          </w:tcPr>
          <w:p>
            <w:pPr>
              <w:pStyle w:val="Style16"/>
              <w:keepNext w:val="0"/>
              <w:keepLines w:val="0"/>
              <w:framePr w:w="10176" w:h="7776" w:vSpace="288" w:wrap="notBeside" w:vAnchor="text" w:hAnchor="text" w:x="126" w:y="1"/>
              <w:widowControl w:val="0"/>
              <w:shd w:val="clear" w:color="auto" w:fill="auto"/>
              <w:tabs>
                <w:tab w:pos="413" w:val="left"/>
              </w:tabs>
              <w:bidi w:val="0"/>
              <w:spacing w:before="0" w:after="0" w:line="240" w:lineRule="auto"/>
              <w:ind w:left="1480" w:right="0" w:hanging="1480"/>
              <w:jc w:val="both"/>
            </w:pPr>
            <w:r>
              <w:rPr>
                <w:b/>
                <w:bCs/>
                <w:color w:val="000000"/>
                <w:spacing w:val="0"/>
                <w:w w:val="100"/>
                <w:position w:val="0"/>
                <w:shd w:val="clear" w:color="auto" w:fill="auto"/>
                <w:lang w:val="pt-PT" w:eastAsia="pt-PT" w:bidi="pt-PT"/>
              </w:rPr>
              <w:t>10</w:t>
              <w:tab/>
              <w:t>Saúde</w:t>
            </w:r>
          </w:p>
        </w:tc>
        <w:tc>
          <w:tcPr>
            <w:tcBorders>
              <w:top w:val="single" w:sz="4"/>
            </w:tcBorders>
            <w:shd w:val="clear" w:color="auto" w:fill="FFFFFF"/>
            <w:vAlign w:val="center"/>
          </w:tcPr>
          <w:p>
            <w:pPr>
              <w:pStyle w:val="Style16"/>
              <w:keepNext w:val="0"/>
              <w:keepLines w:val="0"/>
              <w:framePr w:w="10176" w:h="7776" w:vSpace="288" w:wrap="notBeside" w:vAnchor="text" w:hAnchor="text" w:x="126" w:y="1"/>
              <w:widowControl w:val="0"/>
              <w:shd w:val="clear" w:color="auto" w:fill="auto"/>
              <w:tabs>
                <w:tab w:pos="2074" w:val="left"/>
              </w:tabs>
              <w:bidi w:val="0"/>
              <w:spacing w:before="0" w:after="0" w:line="240" w:lineRule="auto"/>
              <w:ind w:left="980" w:right="0" w:firstLine="0"/>
              <w:jc w:val="both"/>
            </w:pPr>
            <w:r>
              <w:rPr>
                <w:b/>
                <w:bCs/>
                <w:color w:val="000000"/>
                <w:spacing w:val="0"/>
                <w:w w:val="100"/>
                <w:position w:val="0"/>
                <w:shd w:val="clear" w:color="auto" w:fill="auto"/>
                <w:lang w:val="pt-PT" w:eastAsia="pt-PT" w:bidi="pt-PT"/>
              </w:rPr>
              <w:t>18.652.557,33</w:t>
              <w:tab/>
              <w:t>3 423 288,90</w:t>
            </w:r>
          </w:p>
        </w:tc>
        <w:tc>
          <w:tcPr>
            <w:tcBorders>
              <w:top w:val="single" w:sz="4"/>
            </w:tcBorders>
            <w:shd w:val="clear" w:color="auto" w:fill="FFFFFF"/>
            <w:vAlign w:val="center"/>
          </w:tcPr>
          <w:p>
            <w:pPr>
              <w:pStyle w:val="Style16"/>
              <w:keepNext w:val="0"/>
              <w:keepLines w:val="0"/>
              <w:framePr w:w="10176" w:h="7776" w:vSpace="288" w:wrap="notBeside" w:vAnchor="text" w:hAnchor="text" w:x="126" w:y="1"/>
              <w:widowControl w:val="0"/>
              <w:shd w:val="clear" w:color="auto" w:fill="auto"/>
              <w:bidi w:val="0"/>
              <w:spacing w:before="0" w:after="0" w:line="240" w:lineRule="auto"/>
              <w:ind w:left="0" w:right="0" w:firstLine="0"/>
              <w:jc w:val="right"/>
            </w:pPr>
            <w:r>
              <w:rPr>
                <w:b/>
                <w:bCs/>
                <w:color w:val="000000"/>
                <w:spacing w:val="0"/>
                <w:w w:val="100"/>
                <w:position w:val="0"/>
                <w:shd w:val="clear" w:color="auto" w:fill="auto"/>
                <w:lang w:val="pt-PT" w:eastAsia="pt-PT" w:bidi="pt-PT"/>
              </w:rPr>
              <w:t>22.075.846.23</w:t>
            </w:r>
          </w:p>
        </w:tc>
      </w:tr>
      <w:tr>
        <w:trPr>
          <w:trHeight w:val="336" w:hRule="exact"/>
        </w:trPr>
        <w:tc>
          <w:tcPr>
            <w:tcBorders>
              <w:top w:val="single" w:sz="4"/>
            </w:tcBorders>
            <w:shd w:val="clear" w:color="auto" w:fill="FFFFFF"/>
            <w:vAlign w:val="center"/>
          </w:tcPr>
          <w:p>
            <w:pPr>
              <w:pStyle w:val="Style16"/>
              <w:keepNext w:val="0"/>
              <w:keepLines w:val="0"/>
              <w:framePr w:w="10176" w:h="7776" w:vSpace="288" w:wrap="notBeside" w:vAnchor="text" w:hAnchor="text" w:x="126" w:y="1"/>
              <w:widowControl w:val="0"/>
              <w:shd w:val="clear" w:color="auto" w:fill="auto"/>
              <w:tabs>
                <w:tab w:pos="403" w:val="left"/>
              </w:tabs>
              <w:bidi w:val="0"/>
              <w:spacing w:before="0" w:after="0" w:line="240" w:lineRule="auto"/>
              <w:ind w:left="1480" w:right="0" w:hanging="1480"/>
              <w:jc w:val="both"/>
            </w:pPr>
            <w:r>
              <w:rPr>
                <w:b/>
                <w:bCs/>
                <w:color w:val="000000"/>
                <w:spacing w:val="0"/>
                <w:w w:val="100"/>
                <w:position w:val="0"/>
                <w:shd w:val="clear" w:color="auto" w:fill="auto"/>
                <w:lang w:val="pt-PT" w:eastAsia="pt-PT" w:bidi="pt-PT"/>
              </w:rPr>
              <w:t>10</w:t>
              <w:tab/>
              <w:t>244 Assistênda Comunitária</w:t>
            </w:r>
          </w:p>
        </w:tc>
        <w:tc>
          <w:tcPr>
            <w:tcBorders>
              <w:top w:val="single" w:sz="4"/>
            </w:tcBorders>
            <w:shd w:val="clear" w:color="auto" w:fill="FFFFFF"/>
            <w:vAlign w:val="center"/>
          </w:tcPr>
          <w:p>
            <w:pPr>
              <w:pStyle w:val="Style16"/>
              <w:keepNext w:val="0"/>
              <w:keepLines w:val="0"/>
              <w:framePr w:w="10176" w:h="7776" w:vSpace="288" w:wrap="notBeside" w:vAnchor="text" w:hAnchor="text" w:x="126" w:y="1"/>
              <w:widowControl w:val="0"/>
              <w:shd w:val="clear" w:color="auto" w:fill="auto"/>
              <w:bidi w:val="0"/>
              <w:spacing w:before="0" w:after="0" w:line="240" w:lineRule="auto"/>
              <w:ind w:left="0" w:right="320" w:firstLine="0"/>
              <w:jc w:val="right"/>
            </w:pPr>
            <w:r>
              <w:rPr>
                <w:b/>
                <w:bCs/>
                <w:color w:val="000000"/>
                <w:spacing w:val="0"/>
                <w:w w:val="100"/>
                <w:position w:val="0"/>
                <w:shd w:val="clear" w:color="auto" w:fill="auto"/>
                <w:lang w:val="pt-PT" w:eastAsia="pt-PT" w:bidi="pt-PT"/>
              </w:rPr>
              <w:t>69.080.35</w:t>
            </w:r>
          </w:p>
        </w:tc>
        <w:tc>
          <w:tcPr>
            <w:tcBorders>
              <w:top w:val="single" w:sz="4"/>
            </w:tcBorders>
            <w:shd w:val="clear" w:color="auto" w:fill="FFFFFF"/>
            <w:vAlign w:val="center"/>
          </w:tcPr>
          <w:p>
            <w:pPr>
              <w:pStyle w:val="Style16"/>
              <w:keepNext w:val="0"/>
              <w:keepLines w:val="0"/>
              <w:framePr w:w="10176" w:h="7776" w:vSpace="288" w:wrap="notBeside" w:vAnchor="text" w:hAnchor="text" w:x="126" w:y="1"/>
              <w:widowControl w:val="0"/>
              <w:shd w:val="clear" w:color="auto" w:fill="auto"/>
              <w:bidi w:val="0"/>
              <w:spacing w:before="0" w:after="0" w:line="240" w:lineRule="auto"/>
              <w:ind w:left="0" w:right="0" w:firstLine="0"/>
              <w:jc w:val="right"/>
            </w:pPr>
            <w:r>
              <w:rPr>
                <w:b/>
                <w:bCs/>
                <w:color w:val="000000"/>
                <w:spacing w:val="0"/>
                <w:w w:val="100"/>
                <w:position w:val="0"/>
                <w:shd w:val="clear" w:color="auto" w:fill="auto"/>
                <w:lang w:val="pt-PT" w:eastAsia="pt-PT" w:bidi="pt-PT"/>
              </w:rPr>
              <w:t>69.080,35</w:t>
            </w:r>
          </w:p>
        </w:tc>
      </w:tr>
      <w:tr>
        <w:trPr>
          <w:trHeight w:val="211" w:hRule="exact"/>
        </w:trPr>
        <w:tc>
          <w:tcPr>
            <w:tcBorders>
              <w:top w:val="single" w:sz="4"/>
            </w:tcBorders>
            <w:shd w:val="clear" w:color="auto" w:fill="FFFFFF"/>
            <w:vAlign w:val="bottom"/>
          </w:tcPr>
          <w:p>
            <w:pPr>
              <w:pStyle w:val="Style16"/>
              <w:keepNext w:val="0"/>
              <w:keepLines w:val="0"/>
              <w:framePr w:w="10176" w:h="7776" w:vSpace="288" w:wrap="notBeside" w:vAnchor="text" w:hAnchor="text" w:x="126" w:y="1"/>
              <w:widowControl w:val="0"/>
              <w:shd w:val="clear" w:color="auto" w:fill="auto"/>
              <w:tabs>
                <w:tab w:pos="413" w:val="left"/>
                <w:tab w:pos="883" w:val="left"/>
              </w:tabs>
              <w:bidi w:val="0"/>
              <w:spacing w:before="0" w:after="0" w:line="240" w:lineRule="auto"/>
              <w:ind w:left="1480" w:right="0" w:hanging="1480"/>
              <w:jc w:val="both"/>
            </w:pPr>
            <w:r>
              <w:rPr>
                <w:b/>
                <w:bCs/>
                <w:color w:val="000000"/>
                <w:spacing w:val="0"/>
                <w:w w:val="100"/>
                <w:position w:val="0"/>
                <w:shd w:val="clear" w:color="auto" w:fill="auto"/>
                <w:lang w:val="pt-PT" w:eastAsia="pt-PT" w:bidi="pt-PT"/>
              </w:rPr>
              <w:t>10</w:t>
              <w:tab/>
              <w:t>244</w:t>
              <w:tab/>
              <w:t>0034 ATENÇÃO COMUNITÁRIA</w:t>
            </w:r>
          </w:p>
        </w:tc>
        <w:tc>
          <w:tcPr>
            <w:tcBorders>
              <w:top w:val="single" w:sz="4"/>
            </w:tcBorders>
            <w:shd w:val="clear" w:color="auto" w:fill="FFFFFF"/>
            <w:vAlign w:val="bottom"/>
          </w:tcPr>
          <w:p>
            <w:pPr>
              <w:pStyle w:val="Style16"/>
              <w:keepNext w:val="0"/>
              <w:keepLines w:val="0"/>
              <w:framePr w:w="10176" w:h="7776" w:vSpace="288" w:wrap="notBeside" w:vAnchor="text" w:hAnchor="text" w:x="126" w:y="1"/>
              <w:widowControl w:val="0"/>
              <w:shd w:val="clear" w:color="auto" w:fill="auto"/>
              <w:bidi w:val="0"/>
              <w:spacing w:before="0" w:after="0" w:line="240" w:lineRule="auto"/>
              <w:ind w:left="0" w:right="320" w:firstLine="0"/>
              <w:jc w:val="right"/>
            </w:pPr>
            <w:r>
              <w:rPr>
                <w:b/>
                <w:bCs/>
                <w:color w:val="000000"/>
                <w:spacing w:val="0"/>
                <w:w w:val="100"/>
                <w:position w:val="0"/>
                <w:shd w:val="clear" w:color="auto" w:fill="auto"/>
                <w:lang w:val="pt-PT" w:eastAsia="pt-PT" w:bidi="pt-PT"/>
              </w:rPr>
              <w:t>69.080.35</w:t>
            </w:r>
          </w:p>
        </w:tc>
        <w:tc>
          <w:tcPr>
            <w:tcBorders>
              <w:top w:val="single" w:sz="4"/>
            </w:tcBorders>
            <w:shd w:val="clear" w:color="auto" w:fill="FFFFFF"/>
            <w:vAlign w:val="bottom"/>
          </w:tcPr>
          <w:p>
            <w:pPr>
              <w:pStyle w:val="Style16"/>
              <w:keepNext w:val="0"/>
              <w:keepLines w:val="0"/>
              <w:framePr w:w="10176" w:h="7776" w:vSpace="288" w:wrap="notBeside" w:vAnchor="text" w:hAnchor="text" w:x="126" w:y="1"/>
              <w:widowControl w:val="0"/>
              <w:shd w:val="clear" w:color="auto" w:fill="auto"/>
              <w:bidi w:val="0"/>
              <w:spacing w:before="0" w:after="0" w:line="240" w:lineRule="auto"/>
              <w:ind w:left="0" w:right="0" w:firstLine="0"/>
              <w:jc w:val="right"/>
            </w:pPr>
            <w:r>
              <w:rPr>
                <w:b/>
                <w:bCs/>
                <w:color w:val="000000"/>
                <w:spacing w:val="0"/>
                <w:w w:val="100"/>
                <w:position w:val="0"/>
                <w:shd w:val="clear" w:color="auto" w:fill="auto"/>
                <w:lang w:val="pt-PT" w:eastAsia="pt-PT" w:bidi="pt-PT"/>
              </w:rPr>
              <w:t>69.080,35</w:t>
            </w:r>
          </w:p>
        </w:tc>
      </w:tr>
      <w:tr>
        <w:trPr>
          <w:trHeight w:val="346" w:hRule="exact"/>
        </w:trPr>
        <w:tc>
          <w:tcPr>
            <w:tcBorders>
              <w:top w:val="single" w:sz="4"/>
            </w:tcBorders>
            <w:shd w:val="clear" w:color="auto" w:fill="FFFFFF"/>
            <w:vAlign w:val="bottom"/>
          </w:tcPr>
          <w:p>
            <w:pPr>
              <w:pStyle w:val="Style16"/>
              <w:keepNext w:val="0"/>
              <w:keepLines w:val="0"/>
              <w:framePr w:w="10176" w:h="7776" w:vSpace="288" w:wrap="notBeside" w:vAnchor="text" w:hAnchor="text" w:x="126" w:y="1"/>
              <w:widowControl w:val="0"/>
              <w:shd w:val="clear" w:color="auto" w:fill="auto"/>
              <w:bidi w:val="0"/>
              <w:spacing w:before="0" w:after="0" w:line="240" w:lineRule="auto"/>
              <w:ind w:left="1480" w:right="960" w:hanging="1480"/>
              <w:jc w:val="both"/>
            </w:pPr>
            <w:r>
              <w:rPr>
                <w:b/>
                <w:bCs/>
                <w:color w:val="000000"/>
                <w:spacing w:val="0"/>
                <w:w w:val="100"/>
                <w:position w:val="0"/>
                <w:shd w:val="clear" w:color="auto" w:fill="auto"/>
                <w:lang w:val="pt-PT" w:eastAsia="pt-PT" w:bidi="pt-PT"/>
              </w:rPr>
              <w:t>10.244.0034.2016.0000 MANUTENÇÃO E FUNCIONAMENTO DO CONSELHO MUNICIPAL DE SAÚDE</w:t>
            </w:r>
          </w:p>
        </w:tc>
        <w:tc>
          <w:tcPr>
            <w:tcBorders>
              <w:top w:val="single" w:sz="4"/>
            </w:tcBorders>
            <w:shd w:val="clear" w:color="auto" w:fill="FFFFFF"/>
            <w:vAlign w:val="top"/>
          </w:tcPr>
          <w:p>
            <w:pPr>
              <w:pStyle w:val="Style16"/>
              <w:keepNext w:val="0"/>
              <w:keepLines w:val="0"/>
              <w:framePr w:w="10176" w:h="7776" w:vSpace="288" w:wrap="notBeside" w:vAnchor="text" w:hAnchor="text" w:x="126" w:y="1"/>
              <w:widowControl w:val="0"/>
              <w:shd w:val="clear" w:color="auto" w:fill="auto"/>
              <w:bidi w:val="0"/>
              <w:spacing w:before="0" w:after="0" w:line="240" w:lineRule="auto"/>
              <w:ind w:left="0" w:right="320" w:firstLine="0"/>
              <w:jc w:val="right"/>
            </w:pPr>
            <w:r>
              <w:rPr>
                <w:b/>
                <w:bCs/>
                <w:color w:val="000000"/>
                <w:spacing w:val="0"/>
                <w:w w:val="100"/>
                <w:position w:val="0"/>
                <w:shd w:val="clear" w:color="auto" w:fill="auto"/>
                <w:lang w:val="pt-PT" w:eastAsia="pt-PT" w:bidi="pt-PT"/>
              </w:rPr>
              <w:t>69.080.35</w:t>
            </w:r>
          </w:p>
        </w:tc>
        <w:tc>
          <w:tcPr>
            <w:tcBorders>
              <w:top w:val="single" w:sz="4"/>
            </w:tcBorders>
            <w:shd w:val="clear" w:color="auto" w:fill="FFFFFF"/>
            <w:vAlign w:val="top"/>
          </w:tcPr>
          <w:p>
            <w:pPr>
              <w:pStyle w:val="Style16"/>
              <w:keepNext w:val="0"/>
              <w:keepLines w:val="0"/>
              <w:framePr w:w="10176" w:h="7776" w:vSpace="288" w:wrap="notBeside" w:vAnchor="text" w:hAnchor="text" w:x="126" w:y="1"/>
              <w:widowControl w:val="0"/>
              <w:shd w:val="clear" w:color="auto" w:fill="auto"/>
              <w:bidi w:val="0"/>
              <w:spacing w:before="0" w:after="0" w:line="240" w:lineRule="auto"/>
              <w:ind w:left="0" w:right="0" w:firstLine="0"/>
              <w:jc w:val="right"/>
            </w:pPr>
            <w:r>
              <w:rPr>
                <w:b/>
                <w:bCs/>
                <w:color w:val="000000"/>
                <w:spacing w:val="0"/>
                <w:w w:val="100"/>
                <w:position w:val="0"/>
                <w:shd w:val="clear" w:color="auto" w:fill="auto"/>
                <w:lang w:val="pt-PT" w:eastAsia="pt-PT" w:bidi="pt-PT"/>
              </w:rPr>
              <w:t>69.080,35</w:t>
            </w:r>
          </w:p>
        </w:tc>
      </w:tr>
      <w:tr>
        <w:trPr>
          <w:trHeight w:val="346" w:hRule="exact"/>
        </w:trPr>
        <w:tc>
          <w:tcPr>
            <w:tcBorders>
              <w:top w:val="single" w:sz="4"/>
            </w:tcBorders>
            <w:shd w:val="clear" w:color="auto" w:fill="FFFFFF"/>
            <w:vAlign w:val="center"/>
          </w:tcPr>
          <w:p>
            <w:pPr>
              <w:pStyle w:val="Style16"/>
              <w:keepNext w:val="0"/>
              <w:keepLines w:val="0"/>
              <w:framePr w:w="10176" w:h="7776" w:vSpace="288" w:wrap="notBeside" w:vAnchor="text" w:hAnchor="text" w:x="126" w:y="1"/>
              <w:widowControl w:val="0"/>
              <w:shd w:val="clear" w:color="auto" w:fill="auto"/>
              <w:tabs>
                <w:tab w:pos="413" w:val="left"/>
                <w:tab w:pos="912" w:val="left"/>
              </w:tabs>
              <w:bidi w:val="0"/>
              <w:spacing w:before="0" w:after="0" w:line="240" w:lineRule="auto"/>
              <w:ind w:left="1480" w:right="0" w:hanging="1480"/>
              <w:jc w:val="both"/>
            </w:pPr>
            <w:r>
              <w:rPr>
                <w:b/>
                <w:bCs/>
                <w:color w:val="000000"/>
                <w:spacing w:val="0"/>
                <w:w w:val="100"/>
                <w:position w:val="0"/>
                <w:shd w:val="clear" w:color="auto" w:fill="auto"/>
                <w:lang w:val="pt-PT" w:eastAsia="pt-PT" w:bidi="pt-PT"/>
              </w:rPr>
              <w:t>10</w:t>
              <w:tab/>
              <w:t>301</w:t>
              <w:tab/>
              <w:t>Atenção Básica</w:t>
            </w:r>
          </w:p>
        </w:tc>
        <w:tc>
          <w:tcPr>
            <w:tcBorders>
              <w:top w:val="single" w:sz="4"/>
            </w:tcBorders>
            <w:shd w:val="clear" w:color="auto" w:fill="FFFFFF"/>
            <w:vAlign w:val="center"/>
          </w:tcPr>
          <w:p>
            <w:pPr>
              <w:pStyle w:val="Style16"/>
              <w:keepNext w:val="0"/>
              <w:keepLines w:val="0"/>
              <w:framePr w:w="10176" w:h="7776" w:vSpace="288" w:wrap="notBeside" w:vAnchor="text" w:hAnchor="text" w:x="126" w:y="1"/>
              <w:widowControl w:val="0"/>
              <w:shd w:val="clear" w:color="auto" w:fill="auto"/>
              <w:tabs>
                <w:tab w:pos="2084" w:val="left"/>
              </w:tabs>
              <w:bidi w:val="0"/>
              <w:spacing w:before="0" w:after="0" w:line="240" w:lineRule="auto"/>
              <w:ind w:left="980" w:right="0" w:firstLine="0"/>
              <w:jc w:val="both"/>
            </w:pPr>
            <w:r>
              <w:rPr>
                <w:b/>
                <w:bCs/>
                <w:color w:val="000000"/>
                <w:spacing w:val="0"/>
                <w:w w:val="100"/>
                <w:position w:val="0"/>
                <w:shd w:val="clear" w:color="auto" w:fill="auto"/>
                <w:lang w:val="pt-PT" w:eastAsia="pt-PT" w:bidi="pt-PT"/>
              </w:rPr>
              <w:t>10.833.306.70</w:t>
              <w:tab/>
              <w:t>3.354.208,55</w:t>
            </w:r>
          </w:p>
        </w:tc>
        <w:tc>
          <w:tcPr>
            <w:tcBorders>
              <w:top w:val="single" w:sz="4"/>
            </w:tcBorders>
            <w:shd w:val="clear" w:color="auto" w:fill="FFFFFF"/>
            <w:vAlign w:val="center"/>
          </w:tcPr>
          <w:p>
            <w:pPr>
              <w:pStyle w:val="Style16"/>
              <w:keepNext w:val="0"/>
              <w:keepLines w:val="0"/>
              <w:framePr w:w="10176" w:h="7776" w:vSpace="288" w:wrap="notBeside" w:vAnchor="text" w:hAnchor="text" w:x="126" w:y="1"/>
              <w:widowControl w:val="0"/>
              <w:shd w:val="clear" w:color="auto" w:fill="auto"/>
              <w:bidi w:val="0"/>
              <w:spacing w:before="0" w:after="0" w:line="240" w:lineRule="auto"/>
              <w:ind w:left="0" w:right="0" w:firstLine="0"/>
              <w:jc w:val="right"/>
            </w:pPr>
            <w:r>
              <w:rPr>
                <w:b/>
                <w:bCs/>
                <w:color w:val="000000"/>
                <w:spacing w:val="0"/>
                <w:w w:val="100"/>
                <w:position w:val="0"/>
                <w:shd w:val="clear" w:color="auto" w:fill="auto"/>
                <w:lang w:val="pt-PT" w:eastAsia="pt-PT" w:bidi="pt-PT"/>
              </w:rPr>
              <w:t>14.187.515.25</w:t>
            </w:r>
          </w:p>
        </w:tc>
      </w:tr>
      <w:tr>
        <w:trPr>
          <w:trHeight w:val="211" w:hRule="exact"/>
        </w:trPr>
        <w:tc>
          <w:tcPr>
            <w:tcBorders>
              <w:top w:val="single" w:sz="4"/>
            </w:tcBorders>
            <w:shd w:val="clear" w:color="auto" w:fill="FFFFFF"/>
            <w:vAlign w:val="bottom"/>
          </w:tcPr>
          <w:p>
            <w:pPr>
              <w:pStyle w:val="Style16"/>
              <w:keepNext w:val="0"/>
              <w:keepLines w:val="0"/>
              <w:framePr w:w="10176" w:h="7776" w:vSpace="288" w:wrap="notBeside" w:vAnchor="text" w:hAnchor="text" w:x="126" w:y="1"/>
              <w:widowControl w:val="0"/>
              <w:shd w:val="clear" w:color="auto" w:fill="auto"/>
              <w:tabs>
                <w:tab w:pos="413" w:val="left"/>
                <w:tab w:pos="883" w:val="left"/>
              </w:tabs>
              <w:bidi w:val="0"/>
              <w:spacing w:before="0" w:after="0" w:line="240" w:lineRule="auto"/>
              <w:ind w:left="1480" w:right="0" w:hanging="1480"/>
              <w:jc w:val="both"/>
            </w:pPr>
            <w:r>
              <w:rPr>
                <w:b/>
                <w:bCs/>
                <w:color w:val="000000"/>
                <w:spacing w:val="0"/>
                <w:w w:val="100"/>
                <w:position w:val="0"/>
                <w:shd w:val="clear" w:color="auto" w:fill="auto"/>
                <w:lang w:val="pt-PT" w:eastAsia="pt-PT" w:bidi="pt-PT"/>
              </w:rPr>
              <w:t>10</w:t>
              <w:tab/>
              <w:t>301</w:t>
              <w:tab/>
              <w:t xml:space="preserve">0051 </w:t>
            </w:r>
            <w:r>
              <w:rPr>
                <w:b/>
                <w:bCs/>
                <w:color w:val="000000"/>
                <w:spacing w:val="0"/>
                <w:w w:val="100"/>
                <w:position w:val="0"/>
                <w:shd w:val="clear" w:color="auto" w:fill="auto"/>
                <w:lang w:val="pt-BR" w:eastAsia="pt-BR" w:bidi="pt-BR"/>
              </w:rPr>
              <w:t xml:space="preserve">REVITALIZAÇÃO </w:t>
            </w:r>
            <w:r>
              <w:rPr>
                <w:b/>
                <w:bCs/>
                <w:color w:val="000000"/>
                <w:spacing w:val="0"/>
                <w:w w:val="100"/>
                <w:position w:val="0"/>
                <w:shd w:val="clear" w:color="auto" w:fill="auto"/>
                <w:lang w:val="pt-PT" w:eastAsia="pt-PT" w:bidi="pt-PT"/>
              </w:rPr>
              <w:t xml:space="preserve">DA </w:t>
            </w:r>
            <w:r>
              <w:rPr>
                <w:b/>
                <w:bCs/>
                <w:color w:val="000000"/>
                <w:spacing w:val="0"/>
                <w:w w:val="100"/>
                <w:position w:val="0"/>
                <w:shd w:val="clear" w:color="auto" w:fill="auto"/>
                <w:lang w:val="pt-BR" w:eastAsia="pt-BR" w:bidi="pt-BR"/>
              </w:rPr>
              <w:t>SAUDE</w:t>
            </w:r>
          </w:p>
        </w:tc>
        <w:tc>
          <w:tcPr>
            <w:tcBorders>
              <w:top w:val="single" w:sz="4"/>
            </w:tcBorders>
            <w:shd w:val="clear" w:color="auto" w:fill="FFFFFF"/>
            <w:vAlign w:val="bottom"/>
          </w:tcPr>
          <w:p>
            <w:pPr>
              <w:pStyle w:val="Style16"/>
              <w:keepNext w:val="0"/>
              <w:keepLines w:val="0"/>
              <w:framePr w:w="10176" w:h="7776" w:vSpace="288" w:wrap="notBeside" w:vAnchor="text" w:hAnchor="text" w:x="126" w:y="1"/>
              <w:widowControl w:val="0"/>
              <w:shd w:val="clear" w:color="auto" w:fill="auto"/>
              <w:bidi w:val="0"/>
              <w:spacing w:before="0" w:after="0" w:line="240" w:lineRule="auto"/>
              <w:ind w:left="0" w:right="320" w:firstLine="0"/>
              <w:jc w:val="right"/>
            </w:pPr>
            <w:r>
              <w:rPr>
                <w:b/>
                <w:bCs/>
                <w:color w:val="000000"/>
                <w:spacing w:val="0"/>
                <w:w w:val="100"/>
                <w:position w:val="0"/>
                <w:shd w:val="clear" w:color="auto" w:fill="auto"/>
                <w:lang w:val="pt-PT" w:eastAsia="pt-PT" w:bidi="pt-PT"/>
              </w:rPr>
              <w:t>3.354.208,55</w:t>
            </w:r>
          </w:p>
        </w:tc>
        <w:tc>
          <w:tcPr>
            <w:tcBorders>
              <w:top w:val="single" w:sz="4"/>
            </w:tcBorders>
            <w:shd w:val="clear" w:color="auto" w:fill="FFFFFF"/>
            <w:vAlign w:val="bottom"/>
          </w:tcPr>
          <w:p>
            <w:pPr>
              <w:pStyle w:val="Style16"/>
              <w:keepNext w:val="0"/>
              <w:keepLines w:val="0"/>
              <w:framePr w:w="10176" w:h="7776" w:vSpace="288" w:wrap="notBeside" w:vAnchor="text" w:hAnchor="text" w:x="126" w:y="1"/>
              <w:widowControl w:val="0"/>
              <w:shd w:val="clear" w:color="auto" w:fill="auto"/>
              <w:bidi w:val="0"/>
              <w:spacing w:before="0" w:after="0" w:line="240" w:lineRule="auto"/>
              <w:ind w:left="0" w:right="0" w:firstLine="0"/>
              <w:jc w:val="right"/>
            </w:pPr>
            <w:r>
              <w:rPr>
                <w:b/>
                <w:bCs/>
                <w:color w:val="000000"/>
                <w:spacing w:val="0"/>
                <w:w w:val="100"/>
                <w:position w:val="0"/>
                <w:shd w:val="clear" w:color="auto" w:fill="auto"/>
                <w:lang w:val="pt-PT" w:eastAsia="pt-PT" w:bidi="pt-PT"/>
              </w:rPr>
              <w:t>3 354 208,55</w:t>
            </w:r>
          </w:p>
        </w:tc>
      </w:tr>
      <w:tr>
        <w:trPr>
          <w:trHeight w:val="365" w:hRule="exact"/>
        </w:trPr>
        <w:tc>
          <w:tcPr>
            <w:tcBorders>
              <w:top w:val="single" w:sz="4"/>
            </w:tcBorders>
            <w:shd w:val="clear" w:color="auto" w:fill="FFFFFF"/>
            <w:vAlign w:val="bottom"/>
          </w:tcPr>
          <w:p>
            <w:pPr>
              <w:pStyle w:val="Style16"/>
              <w:keepNext w:val="0"/>
              <w:keepLines w:val="0"/>
              <w:framePr w:w="10176" w:h="7776" w:vSpace="288" w:wrap="notBeside" w:vAnchor="text" w:hAnchor="text" w:x="126" w:y="1"/>
              <w:widowControl w:val="0"/>
              <w:shd w:val="clear" w:color="auto" w:fill="auto"/>
              <w:bidi w:val="0"/>
              <w:spacing w:before="0" w:after="0" w:line="240" w:lineRule="auto"/>
              <w:ind w:left="1480" w:right="960" w:hanging="1480"/>
              <w:jc w:val="both"/>
            </w:pPr>
            <w:r>
              <w:rPr>
                <w:b/>
                <w:bCs/>
                <w:color w:val="000000"/>
                <w:spacing w:val="0"/>
                <w:w w:val="100"/>
                <w:position w:val="0"/>
                <w:shd w:val="clear" w:color="auto" w:fill="auto"/>
                <w:lang w:val="pt-PT" w:eastAsia="pt-PT" w:bidi="pt-PT"/>
              </w:rPr>
              <w:t xml:space="preserve">10.301.0051.2017.0000 MANUTENÇÃO E FUNCIONAMENTO DA SECRETARIA MUNICIPAL DE SAÚDE - </w:t>
            </w:r>
            <w:r>
              <w:rPr>
                <w:b/>
                <w:bCs/>
                <w:color w:val="000000"/>
                <w:spacing w:val="0"/>
                <w:w w:val="100"/>
                <w:position w:val="0"/>
                <w:shd w:val="clear" w:color="auto" w:fill="auto"/>
                <w:lang w:val="pt-BR" w:eastAsia="pt-BR" w:bidi="pt-BR"/>
              </w:rPr>
              <w:t>SEMSA</w:t>
            </w:r>
          </w:p>
        </w:tc>
        <w:tc>
          <w:tcPr>
            <w:tcBorders>
              <w:top w:val="single" w:sz="4"/>
            </w:tcBorders>
            <w:shd w:val="clear" w:color="auto" w:fill="FFFFFF"/>
            <w:vAlign w:val="center"/>
          </w:tcPr>
          <w:p>
            <w:pPr>
              <w:pStyle w:val="Style16"/>
              <w:keepNext w:val="0"/>
              <w:keepLines w:val="0"/>
              <w:framePr w:w="10176" w:h="7776" w:vSpace="288" w:wrap="notBeside" w:vAnchor="text" w:hAnchor="text" w:x="126" w:y="1"/>
              <w:widowControl w:val="0"/>
              <w:shd w:val="clear" w:color="auto" w:fill="auto"/>
              <w:bidi w:val="0"/>
              <w:spacing w:before="0" w:after="0" w:line="240" w:lineRule="auto"/>
              <w:ind w:left="0" w:right="320" w:firstLine="0"/>
              <w:jc w:val="right"/>
            </w:pPr>
            <w:r>
              <w:rPr>
                <w:b/>
                <w:bCs/>
                <w:color w:val="000000"/>
                <w:spacing w:val="0"/>
                <w:w w:val="100"/>
                <w:position w:val="0"/>
                <w:shd w:val="clear" w:color="auto" w:fill="auto"/>
                <w:lang w:val="pt-PT" w:eastAsia="pt-PT" w:bidi="pt-PT"/>
              </w:rPr>
              <w:t>3.354.208,55</w:t>
            </w:r>
          </w:p>
        </w:tc>
        <w:tc>
          <w:tcPr>
            <w:tcBorders>
              <w:top w:val="single" w:sz="4"/>
            </w:tcBorders>
            <w:shd w:val="clear" w:color="auto" w:fill="FFFFFF"/>
            <w:vAlign w:val="center"/>
          </w:tcPr>
          <w:p>
            <w:pPr>
              <w:pStyle w:val="Style16"/>
              <w:keepNext w:val="0"/>
              <w:keepLines w:val="0"/>
              <w:framePr w:w="10176" w:h="7776" w:vSpace="288" w:wrap="notBeside" w:vAnchor="text" w:hAnchor="text" w:x="126" w:y="1"/>
              <w:widowControl w:val="0"/>
              <w:shd w:val="clear" w:color="auto" w:fill="auto"/>
              <w:bidi w:val="0"/>
              <w:spacing w:before="0" w:after="0" w:line="240" w:lineRule="auto"/>
              <w:ind w:left="0" w:right="0" w:firstLine="0"/>
              <w:jc w:val="right"/>
            </w:pPr>
            <w:r>
              <w:rPr>
                <w:b/>
                <w:bCs/>
                <w:color w:val="000000"/>
                <w:spacing w:val="0"/>
                <w:w w:val="100"/>
                <w:position w:val="0"/>
                <w:shd w:val="clear" w:color="auto" w:fill="auto"/>
                <w:lang w:val="pt-PT" w:eastAsia="pt-PT" w:bidi="pt-PT"/>
              </w:rPr>
              <w:t>3.354208,55</w:t>
            </w:r>
          </w:p>
        </w:tc>
      </w:tr>
      <w:tr>
        <w:trPr>
          <w:trHeight w:val="221" w:hRule="exact"/>
        </w:trPr>
        <w:tc>
          <w:tcPr>
            <w:tcBorders>
              <w:top w:val="single" w:sz="4"/>
            </w:tcBorders>
            <w:shd w:val="clear" w:color="auto" w:fill="FFFFFF"/>
            <w:vAlign w:val="bottom"/>
          </w:tcPr>
          <w:p>
            <w:pPr>
              <w:pStyle w:val="Style16"/>
              <w:keepNext w:val="0"/>
              <w:keepLines w:val="0"/>
              <w:framePr w:w="10176" w:h="7776" w:vSpace="288" w:wrap="notBeside" w:vAnchor="text" w:hAnchor="text" w:x="126" w:y="1"/>
              <w:widowControl w:val="0"/>
              <w:shd w:val="clear" w:color="auto" w:fill="auto"/>
              <w:tabs>
                <w:tab w:pos="413" w:val="left"/>
                <w:tab w:pos="883" w:val="left"/>
              </w:tabs>
              <w:bidi w:val="0"/>
              <w:spacing w:before="0" w:after="0" w:line="240" w:lineRule="auto"/>
              <w:ind w:left="1480" w:right="0" w:hanging="1480"/>
              <w:jc w:val="both"/>
            </w:pPr>
            <w:r>
              <w:rPr>
                <w:b/>
                <w:bCs/>
                <w:color w:val="000000"/>
                <w:spacing w:val="0"/>
                <w:w w:val="100"/>
                <w:position w:val="0"/>
                <w:shd w:val="clear" w:color="auto" w:fill="auto"/>
                <w:lang w:val="pt-PT" w:eastAsia="pt-PT" w:bidi="pt-PT"/>
              </w:rPr>
              <w:t>10</w:t>
              <w:tab/>
              <w:t>301</w:t>
              <w:tab/>
              <w:t xml:space="preserve">0052 ATENÇÃO A </w:t>
            </w:r>
            <w:r>
              <w:rPr>
                <w:b/>
                <w:bCs/>
                <w:color w:val="000000"/>
                <w:spacing w:val="0"/>
                <w:w w:val="100"/>
                <w:position w:val="0"/>
                <w:shd w:val="clear" w:color="auto" w:fill="auto"/>
                <w:lang w:val="pt-BR" w:eastAsia="pt-BR" w:bidi="pt-BR"/>
              </w:rPr>
              <w:t xml:space="preserve">SAUDE </w:t>
            </w:r>
            <w:r>
              <w:rPr>
                <w:b/>
                <w:bCs/>
                <w:color w:val="000000"/>
                <w:spacing w:val="0"/>
                <w:w w:val="100"/>
                <w:position w:val="0"/>
                <w:shd w:val="clear" w:color="auto" w:fill="auto"/>
                <w:lang w:val="pt-PT" w:eastAsia="pt-PT" w:bidi="pt-PT"/>
              </w:rPr>
              <w:t>DA POPULAÇÃO</w:t>
            </w:r>
          </w:p>
        </w:tc>
        <w:tc>
          <w:tcPr>
            <w:tcBorders>
              <w:top w:val="single" w:sz="4"/>
            </w:tcBorders>
            <w:shd w:val="clear" w:color="auto" w:fill="FFFFFF"/>
            <w:vAlign w:val="bottom"/>
          </w:tcPr>
          <w:p>
            <w:pPr>
              <w:pStyle w:val="Style16"/>
              <w:keepNext w:val="0"/>
              <w:keepLines w:val="0"/>
              <w:framePr w:w="10176" w:h="7776" w:vSpace="288" w:wrap="notBeside" w:vAnchor="text" w:hAnchor="text" w:x="126" w:y="1"/>
              <w:widowControl w:val="0"/>
              <w:shd w:val="clear" w:color="auto" w:fill="auto"/>
              <w:bidi w:val="0"/>
              <w:spacing w:before="0" w:after="0" w:line="240" w:lineRule="auto"/>
              <w:ind w:left="980" w:right="0" w:firstLine="0"/>
              <w:jc w:val="both"/>
            </w:pPr>
            <w:r>
              <w:rPr>
                <w:b/>
                <w:bCs/>
                <w:color w:val="000000"/>
                <w:spacing w:val="0"/>
                <w:w w:val="100"/>
                <w:position w:val="0"/>
                <w:shd w:val="clear" w:color="auto" w:fill="auto"/>
                <w:lang w:val="pt-PT" w:eastAsia="pt-PT" w:bidi="pt-PT"/>
              </w:rPr>
              <w:t>10.833.306,70</w:t>
            </w:r>
          </w:p>
        </w:tc>
        <w:tc>
          <w:tcPr>
            <w:tcBorders>
              <w:top w:val="single" w:sz="4"/>
            </w:tcBorders>
            <w:shd w:val="clear" w:color="auto" w:fill="FFFFFF"/>
            <w:vAlign w:val="bottom"/>
          </w:tcPr>
          <w:p>
            <w:pPr>
              <w:pStyle w:val="Style16"/>
              <w:keepNext w:val="0"/>
              <w:keepLines w:val="0"/>
              <w:framePr w:w="10176" w:h="7776" w:vSpace="288" w:wrap="notBeside" w:vAnchor="text" w:hAnchor="text" w:x="126" w:y="1"/>
              <w:widowControl w:val="0"/>
              <w:shd w:val="clear" w:color="auto" w:fill="auto"/>
              <w:bidi w:val="0"/>
              <w:spacing w:before="0" w:after="0" w:line="240" w:lineRule="auto"/>
              <w:ind w:left="0" w:right="0" w:firstLine="0"/>
              <w:jc w:val="right"/>
            </w:pPr>
            <w:r>
              <w:rPr>
                <w:b/>
                <w:bCs/>
                <w:color w:val="000000"/>
                <w:spacing w:val="0"/>
                <w:w w:val="100"/>
                <w:position w:val="0"/>
                <w:shd w:val="clear" w:color="auto" w:fill="auto"/>
                <w:lang w:val="pt-PT" w:eastAsia="pt-PT" w:bidi="pt-PT"/>
              </w:rPr>
              <w:t>10833.306,70</w:t>
            </w:r>
          </w:p>
        </w:tc>
      </w:tr>
      <w:tr>
        <w:trPr>
          <w:trHeight w:val="365" w:hRule="exact"/>
        </w:trPr>
        <w:tc>
          <w:tcPr>
            <w:tcBorders>
              <w:top w:val="single" w:sz="4"/>
            </w:tcBorders>
            <w:shd w:val="clear" w:color="auto" w:fill="FFFFFF"/>
            <w:vAlign w:val="bottom"/>
          </w:tcPr>
          <w:p>
            <w:pPr>
              <w:pStyle w:val="Style16"/>
              <w:keepNext w:val="0"/>
              <w:keepLines w:val="0"/>
              <w:framePr w:w="10176" w:h="7776" w:vSpace="288" w:wrap="notBeside" w:vAnchor="text" w:hAnchor="text" w:x="126" w:y="1"/>
              <w:widowControl w:val="0"/>
              <w:shd w:val="clear" w:color="auto" w:fill="auto"/>
              <w:bidi w:val="0"/>
              <w:spacing w:before="0" w:after="0" w:line="240" w:lineRule="auto"/>
              <w:ind w:left="1480" w:right="960" w:hanging="1480"/>
              <w:jc w:val="both"/>
            </w:pPr>
            <w:r>
              <w:rPr>
                <w:b/>
                <w:bCs/>
                <w:color w:val="000000"/>
                <w:spacing w:val="0"/>
                <w:w w:val="100"/>
                <w:position w:val="0"/>
                <w:shd w:val="clear" w:color="auto" w:fill="auto"/>
                <w:lang w:val="pt-PT" w:eastAsia="pt-PT" w:bidi="pt-PT"/>
              </w:rPr>
              <w:t xml:space="preserve">10.301.0052.1007.0000 CONST.. READEQUAÇÃO E/OU AMPLI. E AQUIS. DE EQUIP P/ UNIDADES DE </w:t>
            </w:r>
            <w:r>
              <w:rPr>
                <w:b/>
                <w:bCs/>
                <w:color w:val="000000"/>
                <w:spacing w:val="0"/>
                <w:w w:val="100"/>
                <w:position w:val="0"/>
                <w:shd w:val="clear" w:color="auto" w:fill="auto"/>
                <w:lang w:val="pt-BR" w:eastAsia="pt-BR" w:bidi="pt-BR"/>
              </w:rPr>
              <w:t xml:space="preserve">SAUDE </w:t>
            </w:r>
            <w:r>
              <w:rPr>
                <w:b/>
                <w:bCs/>
                <w:color w:val="000000"/>
                <w:spacing w:val="0"/>
                <w:w w:val="100"/>
                <w:position w:val="0"/>
                <w:shd w:val="clear" w:color="auto" w:fill="auto"/>
                <w:lang w:val="pt-PT" w:eastAsia="pt-PT" w:bidi="pt-PT"/>
              </w:rPr>
              <w:t>NO MUNICÍPIO</w:t>
            </w:r>
          </w:p>
        </w:tc>
        <w:tc>
          <w:tcPr>
            <w:tcBorders>
              <w:top w:val="single" w:sz="4"/>
            </w:tcBorders>
            <w:shd w:val="clear" w:color="auto" w:fill="FFFFFF"/>
            <w:vAlign w:val="top"/>
          </w:tcPr>
          <w:p>
            <w:pPr>
              <w:pStyle w:val="Style16"/>
              <w:keepNext w:val="0"/>
              <w:keepLines w:val="0"/>
              <w:framePr w:w="10176" w:h="7776" w:vSpace="288" w:wrap="notBeside" w:vAnchor="text" w:hAnchor="text" w:x="126" w:y="1"/>
              <w:widowControl w:val="0"/>
              <w:shd w:val="clear" w:color="auto" w:fill="auto"/>
              <w:bidi w:val="0"/>
              <w:spacing w:before="0" w:after="0" w:line="240" w:lineRule="auto"/>
              <w:ind w:left="0" w:right="1360" w:firstLine="0"/>
              <w:jc w:val="right"/>
            </w:pPr>
            <w:r>
              <w:rPr>
                <w:b/>
                <w:bCs/>
                <w:color w:val="000000"/>
                <w:spacing w:val="0"/>
                <w:w w:val="100"/>
                <w:position w:val="0"/>
                <w:shd w:val="clear" w:color="auto" w:fill="auto"/>
                <w:lang w:val="pt-PT" w:eastAsia="pt-PT" w:bidi="pt-PT"/>
              </w:rPr>
              <w:t>326.423,41</w:t>
            </w:r>
          </w:p>
        </w:tc>
        <w:tc>
          <w:tcPr>
            <w:tcBorders>
              <w:top w:val="single" w:sz="4"/>
            </w:tcBorders>
            <w:shd w:val="clear" w:color="auto" w:fill="FFFFFF"/>
            <w:vAlign w:val="top"/>
          </w:tcPr>
          <w:p>
            <w:pPr>
              <w:pStyle w:val="Style16"/>
              <w:keepNext w:val="0"/>
              <w:keepLines w:val="0"/>
              <w:framePr w:w="10176" w:h="7776" w:vSpace="288" w:wrap="notBeside" w:vAnchor="text" w:hAnchor="text" w:x="126" w:y="1"/>
              <w:widowControl w:val="0"/>
              <w:shd w:val="clear" w:color="auto" w:fill="auto"/>
              <w:bidi w:val="0"/>
              <w:spacing w:before="0" w:after="0" w:line="240" w:lineRule="auto"/>
              <w:ind w:left="0" w:right="0" w:firstLine="0"/>
              <w:jc w:val="right"/>
            </w:pPr>
            <w:r>
              <w:rPr>
                <w:b/>
                <w:bCs/>
                <w:color w:val="000000"/>
                <w:spacing w:val="0"/>
                <w:w w:val="100"/>
                <w:position w:val="0"/>
                <w:shd w:val="clear" w:color="auto" w:fill="auto"/>
                <w:lang w:val="pt-PT" w:eastAsia="pt-PT" w:bidi="pt-PT"/>
              </w:rPr>
              <w:t>326.423.41</w:t>
            </w:r>
          </w:p>
        </w:tc>
      </w:tr>
      <w:tr>
        <w:trPr>
          <w:trHeight w:val="326" w:hRule="exact"/>
        </w:trPr>
        <w:tc>
          <w:tcPr>
            <w:tcBorders>
              <w:top w:val="single" w:sz="4"/>
            </w:tcBorders>
            <w:shd w:val="clear" w:color="auto" w:fill="FFFFFF"/>
            <w:vAlign w:val="bottom"/>
          </w:tcPr>
          <w:p>
            <w:pPr>
              <w:pStyle w:val="Style16"/>
              <w:keepNext w:val="0"/>
              <w:keepLines w:val="0"/>
              <w:framePr w:w="10176" w:h="7776" w:vSpace="288" w:wrap="notBeside" w:vAnchor="text" w:hAnchor="text" w:x="126" w:y="1"/>
              <w:widowControl w:val="0"/>
              <w:shd w:val="clear" w:color="auto" w:fill="auto"/>
              <w:bidi w:val="0"/>
              <w:spacing w:before="0" w:after="0" w:line="240" w:lineRule="auto"/>
              <w:ind w:left="1480" w:right="960" w:hanging="1480"/>
              <w:jc w:val="both"/>
            </w:pPr>
            <w:r>
              <w:rPr>
                <w:b/>
                <w:bCs/>
                <w:color w:val="000000"/>
                <w:spacing w:val="0"/>
                <w:w w:val="100"/>
                <w:position w:val="0"/>
                <w:shd w:val="clear" w:color="auto" w:fill="auto"/>
                <w:lang w:val="pt-PT" w:eastAsia="pt-PT" w:bidi="pt-PT"/>
              </w:rPr>
              <w:t>10.301.00521008.0000 REFORMA E CONSERVAÇÃO DE UNIDADES DE SAÚDE</w:t>
            </w:r>
          </w:p>
        </w:tc>
        <w:tc>
          <w:tcPr>
            <w:tcBorders>
              <w:top w:val="single" w:sz="4"/>
            </w:tcBorders>
            <w:shd w:val="clear" w:color="auto" w:fill="FFFFFF"/>
            <w:vAlign w:val="top"/>
          </w:tcPr>
          <w:p>
            <w:pPr>
              <w:pStyle w:val="Style16"/>
              <w:keepNext w:val="0"/>
              <w:keepLines w:val="0"/>
              <w:framePr w:w="10176" w:h="7776" w:vSpace="288" w:wrap="notBeside" w:vAnchor="text" w:hAnchor="text" w:x="126" w:y="1"/>
              <w:widowControl w:val="0"/>
              <w:shd w:val="clear" w:color="auto" w:fill="auto"/>
              <w:bidi w:val="0"/>
              <w:spacing w:before="0" w:after="0" w:line="240" w:lineRule="auto"/>
              <w:ind w:left="0" w:right="1360" w:firstLine="0"/>
              <w:jc w:val="right"/>
            </w:pPr>
            <w:r>
              <w:rPr>
                <w:b/>
                <w:bCs/>
                <w:color w:val="000000"/>
                <w:spacing w:val="0"/>
                <w:w w:val="100"/>
                <w:position w:val="0"/>
                <w:shd w:val="clear" w:color="auto" w:fill="auto"/>
                <w:lang w:val="pt-PT" w:eastAsia="pt-PT" w:bidi="pt-PT"/>
              </w:rPr>
              <w:t>315242,69</w:t>
            </w:r>
          </w:p>
        </w:tc>
        <w:tc>
          <w:tcPr>
            <w:tcBorders>
              <w:top w:val="single" w:sz="4"/>
            </w:tcBorders>
            <w:shd w:val="clear" w:color="auto" w:fill="FFFFFF"/>
            <w:vAlign w:val="top"/>
          </w:tcPr>
          <w:p>
            <w:pPr>
              <w:pStyle w:val="Style16"/>
              <w:keepNext w:val="0"/>
              <w:keepLines w:val="0"/>
              <w:framePr w:w="10176" w:h="7776" w:vSpace="288" w:wrap="notBeside" w:vAnchor="text" w:hAnchor="text" w:x="126" w:y="1"/>
              <w:widowControl w:val="0"/>
              <w:shd w:val="clear" w:color="auto" w:fill="auto"/>
              <w:bidi w:val="0"/>
              <w:spacing w:before="0" w:after="0" w:line="240" w:lineRule="auto"/>
              <w:ind w:left="0" w:right="0" w:firstLine="0"/>
              <w:jc w:val="right"/>
            </w:pPr>
            <w:r>
              <w:rPr>
                <w:b/>
                <w:bCs/>
                <w:color w:val="000000"/>
                <w:spacing w:val="0"/>
                <w:w w:val="100"/>
                <w:position w:val="0"/>
                <w:shd w:val="clear" w:color="auto" w:fill="auto"/>
                <w:lang w:val="pt-PT" w:eastAsia="pt-PT" w:bidi="pt-PT"/>
              </w:rPr>
              <w:t>315242,69</w:t>
            </w:r>
          </w:p>
        </w:tc>
      </w:tr>
      <w:tr>
        <w:trPr>
          <w:trHeight w:val="346" w:hRule="exact"/>
        </w:trPr>
        <w:tc>
          <w:tcPr>
            <w:tcBorders>
              <w:top w:val="single" w:sz="4"/>
            </w:tcBorders>
            <w:shd w:val="clear" w:color="auto" w:fill="FFFFFF"/>
            <w:vAlign w:val="bottom"/>
          </w:tcPr>
          <w:p>
            <w:pPr>
              <w:pStyle w:val="Style16"/>
              <w:keepNext w:val="0"/>
              <w:keepLines w:val="0"/>
              <w:framePr w:w="10176" w:h="7776" w:vSpace="288" w:wrap="notBeside" w:vAnchor="text" w:hAnchor="text" w:x="126" w:y="1"/>
              <w:widowControl w:val="0"/>
              <w:shd w:val="clear" w:color="auto" w:fill="auto"/>
              <w:bidi w:val="0"/>
              <w:spacing w:before="0" w:after="0" w:line="266" w:lineRule="auto"/>
              <w:ind w:left="1480" w:right="960" w:hanging="1480"/>
              <w:jc w:val="both"/>
            </w:pPr>
            <w:r>
              <w:rPr>
                <w:b/>
                <w:bCs/>
                <w:color w:val="000000"/>
                <w:spacing w:val="0"/>
                <w:w w:val="100"/>
                <w:position w:val="0"/>
                <w:shd w:val="clear" w:color="auto" w:fill="auto"/>
                <w:lang w:val="pt-PT" w:eastAsia="pt-PT" w:bidi="pt-PT"/>
              </w:rPr>
              <w:t>10.301.0052.2013.0000 ENCARGOS COM PROGRAMA - INCENTIVO PARA ACOES ESTRATÉGICAS</w:t>
            </w:r>
          </w:p>
        </w:tc>
        <w:tc>
          <w:tcPr>
            <w:tcBorders>
              <w:top w:val="single" w:sz="4"/>
            </w:tcBorders>
            <w:shd w:val="clear" w:color="auto" w:fill="FFFFFF"/>
            <w:vAlign w:val="center"/>
          </w:tcPr>
          <w:p>
            <w:pPr>
              <w:pStyle w:val="Style16"/>
              <w:keepNext w:val="0"/>
              <w:keepLines w:val="0"/>
              <w:framePr w:w="10176" w:h="7776" w:vSpace="288" w:wrap="notBeside" w:vAnchor="text" w:hAnchor="text" w:x="126" w:y="1"/>
              <w:widowControl w:val="0"/>
              <w:shd w:val="clear" w:color="auto" w:fill="auto"/>
              <w:bidi w:val="0"/>
              <w:spacing w:before="0" w:after="0" w:line="240" w:lineRule="auto"/>
              <w:ind w:left="0" w:right="1360" w:firstLine="0"/>
              <w:jc w:val="right"/>
            </w:pPr>
            <w:r>
              <w:rPr>
                <w:b/>
                <w:bCs/>
                <w:color w:val="000000"/>
                <w:spacing w:val="0"/>
                <w:w w:val="100"/>
                <w:position w:val="0"/>
                <w:shd w:val="clear" w:color="auto" w:fill="auto"/>
                <w:lang w:val="pt-PT" w:eastAsia="pt-PT" w:bidi="pt-PT"/>
              </w:rPr>
              <w:t>1580.403,23</w:t>
            </w:r>
          </w:p>
        </w:tc>
        <w:tc>
          <w:tcPr>
            <w:tcBorders>
              <w:top w:val="single" w:sz="4"/>
            </w:tcBorders>
            <w:shd w:val="clear" w:color="auto" w:fill="FFFFFF"/>
            <w:vAlign w:val="center"/>
          </w:tcPr>
          <w:p>
            <w:pPr>
              <w:pStyle w:val="Style16"/>
              <w:keepNext w:val="0"/>
              <w:keepLines w:val="0"/>
              <w:framePr w:w="10176" w:h="7776" w:vSpace="288" w:wrap="notBeside" w:vAnchor="text" w:hAnchor="text" w:x="126" w:y="1"/>
              <w:widowControl w:val="0"/>
              <w:shd w:val="clear" w:color="auto" w:fill="auto"/>
              <w:bidi w:val="0"/>
              <w:spacing w:before="0" w:after="0" w:line="240" w:lineRule="auto"/>
              <w:ind w:left="0" w:right="0" w:firstLine="0"/>
              <w:jc w:val="right"/>
            </w:pPr>
            <w:r>
              <w:rPr>
                <w:b/>
                <w:bCs/>
                <w:color w:val="000000"/>
                <w:spacing w:val="0"/>
                <w:w w:val="100"/>
                <w:position w:val="0"/>
                <w:shd w:val="clear" w:color="auto" w:fill="auto"/>
                <w:lang w:val="pt-PT" w:eastAsia="pt-PT" w:bidi="pt-PT"/>
              </w:rPr>
              <w:t>1.580.403.23</w:t>
            </w:r>
          </w:p>
        </w:tc>
      </w:tr>
      <w:tr>
        <w:trPr>
          <w:trHeight w:val="346" w:hRule="exact"/>
        </w:trPr>
        <w:tc>
          <w:tcPr>
            <w:tcBorders>
              <w:top w:val="single" w:sz="4"/>
            </w:tcBorders>
            <w:shd w:val="clear" w:color="auto" w:fill="FFFFFF"/>
            <w:vAlign w:val="bottom"/>
          </w:tcPr>
          <w:p>
            <w:pPr>
              <w:pStyle w:val="Style16"/>
              <w:keepNext w:val="0"/>
              <w:keepLines w:val="0"/>
              <w:framePr w:w="10176" w:h="7776" w:vSpace="288" w:wrap="notBeside" w:vAnchor="text" w:hAnchor="text" w:x="126" w:y="1"/>
              <w:widowControl w:val="0"/>
              <w:shd w:val="clear" w:color="auto" w:fill="auto"/>
              <w:bidi w:val="0"/>
              <w:spacing w:before="0" w:after="0" w:line="240" w:lineRule="auto"/>
              <w:ind w:left="1480" w:right="960" w:hanging="1480"/>
              <w:jc w:val="both"/>
            </w:pPr>
            <w:r>
              <w:rPr>
                <w:b/>
                <w:bCs/>
                <w:color w:val="000000"/>
                <w:spacing w:val="0"/>
                <w:w w:val="100"/>
                <w:position w:val="0"/>
                <w:shd w:val="clear" w:color="auto" w:fill="auto"/>
                <w:lang w:val="pt-PT" w:eastAsia="pt-PT" w:bidi="pt-PT"/>
              </w:rPr>
              <w:t>10.301.0052.2014.0000 ENCARGOS COM PROGRAMA - INCENTIVO FINANCEIRO DA APS - DESEMPENHO</w:t>
            </w:r>
          </w:p>
        </w:tc>
        <w:tc>
          <w:tcPr>
            <w:tcBorders>
              <w:top w:val="single" w:sz="4"/>
            </w:tcBorders>
            <w:shd w:val="clear" w:color="auto" w:fill="FFFFFF"/>
            <w:vAlign w:val="center"/>
          </w:tcPr>
          <w:p>
            <w:pPr>
              <w:pStyle w:val="Style16"/>
              <w:keepNext w:val="0"/>
              <w:keepLines w:val="0"/>
              <w:framePr w:w="10176" w:h="7776" w:vSpace="288" w:wrap="notBeside" w:vAnchor="text" w:hAnchor="text" w:x="126" w:y="1"/>
              <w:widowControl w:val="0"/>
              <w:shd w:val="clear" w:color="auto" w:fill="auto"/>
              <w:bidi w:val="0"/>
              <w:spacing w:before="0" w:after="0" w:line="240" w:lineRule="auto"/>
              <w:ind w:left="0" w:right="1360" w:firstLine="0"/>
              <w:jc w:val="right"/>
            </w:pPr>
            <w:r>
              <w:rPr>
                <w:b/>
                <w:bCs/>
                <w:color w:val="000000"/>
                <w:spacing w:val="0"/>
                <w:w w:val="100"/>
                <w:position w:val="0"/>
                <w:shd w:val="clear" w:color="auto" w:fill="auto"/>
                <w:lang w:val="pt-PT" w:eastAsia="pt-PT" w:bidi="pt-PT"/>
              </w:rPr>
              <w:t>659.501,48</w:t>
            </w:r>
          </w:p>
        </w:tc>
        <w:tc>
          <w:tcPr>
            <w:tcBorders>
              <w:top w:val="single" w:sz="4"/>
            </w:tcBorders>
            <w:shd w:val="clear" w:color="auto" w:fill="FFFFFF"/>
            <w:vAlign w:val="center"/>
          </w:tcPr>
          <w:p>
            <w:pPr>
              <w:pStyle w:val="Style16"/>
              <w:keepNext w:val="0"/>
              <w:keepLines w:val="0"/>
              <w:framePr w:w="10176" w:h="7776" w:vSpace="288" w:wrap="notBeside" w:vAnchor="text" w:hAnchor="text" w:x="126" w:y="1"/>
              <w:widowControl w:val="0"/>
              <w:shd w:val="clear" w:color="auto" w:fill="auto"/>
              <w:bidi w:val="0"/>
              <w:spacing w:before="0" w:after="0" w:line="240" w:lineRule="auto"/>
              <w:ind w:left="0" w:right="0" w:firstLine="0"/>
              <w:jc w:val="right"/>
            </w:pPr>
            <w:r>
              <w:rPr>
                <w:b/>
                <w:bCs/>
                <w:color w:val="000000"/>
                <w:spacing w:val="0"/>
                <w:w w:val="100"/>
                <w:position w:val="0"/>
                <w:shd w:val="clear" w:color="auto" w:fill="auto"/>
                <w:lang w:val="pt-PT" w:eastAsia="pt-PT" w:bidi="pt-PT"/>
              </w:rPr>
              <w:t>659.501,48</w:t>
            </w:r>
          </w:p>
        </w:tc>
      </w:tr>
      <w:tr>
        <w:trPr>
          <w:trHeight w:val="355" w:hRule="exact"/>
        </w:trPr>
        <w:tc>
          <w:tcPr>
            <w:tcBorders>
              <w:top w:val="single" w:sz="4"/>
            </w:tcBorders>
            <w:shd w:val="clear" w:color="auto" w:fill="FFFFFF"/>
            <w:vAlign w:val="bottom"/>
          </w:tcPr>
          <w:p>
            <w:pPr>
              <w:pStyle w:val="Style16"/>
              <w:keepNext w:val="0"/>
              <w:keepLines w:val="0"/>
              <w:framePr w:w="10176" w:h="7776" w:vSpace="288" w:wrap="notBeside" w:vAnchor="text" w:hAnchor="text" w:x="126" w:y="1"/>
              <w:widowControl w:val="0"/>
              <w:shd w:val="clear" w:color="auto" w:fill="auto"/>
              <w:bidi w:val="0"/>
              <w:spacing w:before="0" w:after="0" w:line="240" w:lineRule="auto"/>
              <w:ind w:left="1480" w:right="960" w:hanging="1480"/>
              <w:jc w:val="both"/>
            </w:pPr>
            <w:r>
              <w:rPr>
                <w:b/>
                <w:bCs/>
                <w:color w:val="000000"/>
                <w:spacing w:val="0"/>
                <w:w w:val="100"/>
                <w:position w:val="0"/>
                <w:shd w:val="clear" w:color="auto" w:fill="auto"/>
                <w:lang w:val="pt-PT" w:eastAsia="pt-PT" w:bidi="pt-PT"/>
              </w:rPr>
              <w:t xml:space="preserve">10.301.0052.2019.0000 ENCARGOS COM PROGRAMA - INCENTIVO FINANCEIRO DA APS - </w:t>
            </w:r>
            <w:r>
              <w:rPr>
                <w:b/>
                <w:bCs/>
                <w:color w:val="000000"/>
                <w:spacing w:val="0"/>
                <w:w w:val="100"/>
                <w:position w:val="0"/>
                <w:shd w:val="clear" w:color="auto" w:fill="auto"/>
                <w:lang w:val="pt-BR" w:eastAsia="pt-BR" w:bidi="pt-BR"/>
              </w:rPr>
              <w:t>CAPITAÇAO</w:t>
            </w:r>
          </w:p>
        </w:tc>
        <w:tc>
          <w:tcPr>
            <w:tcBorders>
              <w:top w:val="single" w:sz="4"/>
            </w:tcBorders>
            <w:shd w:val="clear" w:color="auto" w:fill="FFFFFF"/>
            <w:vAlign w:val="center"/>
          </w:tcPr>
          <w:p>
            <w:pPr>
              <w:pStyle w:val="Style16"/>
              <w:keepNext w:val="0"/>
              <w:keepLines w:val="0"/>
              <w:framePr w:w="10176" w:h="7776" w:vSpace="288" w:wrap="notBeside" w:vAnchor="text" w:hAnchor="text" w:x="126" w:y="1"/>
              <w:widowControl w:val="0"/>
              <w:shd w:val="clear" w:color="auto" w:fill="auto"/>
              <w:bidi w:val="0"/>
              <w:spacing w:before="0" w:after="0" w:line="240" w:lineRule="auto"/>
              <w:ind w:left="0" w:right="1360" w:firstLine="0"/>
              <w:jc w:val="right"/>
            </w:pPr>
            <w:r>
              <w:rPr>
                <w:b/>
                <w:bCs/>
                <w:color w:val="000000"/>
                <w:spacing w:val="0"/>
                <w:w w:val="100"/>
                <w:position w:val="0"/>
                <w:shd w:val="clear" w:color="auto" w:fill="auto"/>
                <w:lang w:val="pt-PT" w:eastAsia="pt-PT" w:bidi="pt-PT"/>
              </w:rPr>
              <w:t>4244.316.52</w:t>
            </w:r>
          </w:p>
        </w:tc>
        <w:tc>
          <w:tcPr>
            <w:tcBorders>
              <w:top w:val="single" w:sz="4"/>
            </w:tcBorders>
            <w:shd w:val="clear" w:color="auto" w:fill="FFFFFF"/>
            <w:vAlign w:val="center"/>
          </w:tcPr>
          <w:p>
            <w:pPr>
              <w:pStyle w:val="Style16"/>
              <w:keepNext w:val="0"/>
              <w:keepLines w:val="0"/>
              <w:framePr w:w="10176" w:h="7776" w:vSpace="288" w:wrap="notBeside" w:vAnchor="text" w:hAnchor="text" w:x="126" w:y="1"/>
              <w:widowControl w:val="0"/>
              <w:shd w:val="clear" w:color="auto" w:fill="auto"/>
              <w:bidi w:val="0"/>
              <w:spacing w:before="0" w:after="0" w:line="240" w:lineRule="auto"/>
              <w:ind w:left="0" w:right="0" w:firstLine="0"/>
              <w:jc w:val="right"/>
            </w:pPr>
            <w:r>
              <w:rPr>
                <w:b/>
                <w:bCs/>
                <w:color w:val="000000"/>
                <w:spacing w:val="0"/>
                <w:w w:val="100"/>
                <w:position w:val="0"/>
                <w:shd w:val="clear" w:color="auto" w:fill="auto"/>
                <w:lang w:val="pt-PT" w:eastAsia="pt-PT" w:bidi="pt-PT"/>
              </w:rPr>
              <w:t>4.244.316.52</w:t>
            </w:r>
          </w:p>
        </w:tc>
      </w:tr>
      <w:tr>
        <w:trPr>
          <w:trHeight w:val="355" w:hRule="exact"/>
        </w:trPr>
        <w:tc>
          <w:tcPr>
            <w:tcBorders>
              <w:top w:val="single" w:sz="4"/>
            </w:tcBorders>
            <w:shd w:val="clear" w:color="auto" w:fill="FFFFFF"/>
            <w:vAlign w:val="bottom"/>
          </w:tcPr>
          <w:p>
            <w:pPr>
              <w:pStyle w:val="Style16"/>
              <w:keepNext w:val="0"/>
              <w:keepLines w:val="0"/>
              <w:framePr w:w="10176" w:h="7776" w:vSpace="288" w:wrap="notBeside" w:vAnchor="text" w:hAnchor="text" w:x="126" w:y="1"/>
              <w:widowControl w:val="0"/>
              <w:shd w:val="clear" w:color="auto" w:fill="auto"/>
              <w:bidi w:val="0"/>
              <w:spacing w:before="0" w:after="0" w:line="266" w:lineRule="auto"/>
              <w:ind w:left="1480" w:right="960" w:hanging="1480"/>
              <w:jc w:val="both"/>
            </w:pPr>
            <w:r>
              <w:rPr>
                <w:b/>
                <w:bCs/>
                <w:color w:val="000000"/>
                <w:spacing w:val="0"/>
                <w:w w:val="100"/>
                <w:position w:val="0"/>
                <w:shd w:val="clear" w:color="auto" w:fill="auto"/>
                <w:lang w:val="pt-PT" w:eastAsia="pt-PT" w:bidi="pt-PT"/>
              </w:rPr>
              <w:t>10.301.0052.2030.0000 ENCARGOS PROGRAMA - AGENTES COMUNITÁRIOS DE SAÚDE</w:t>
            </w:r>
          </w:p>
        </w:tc>
        <w:tc>
          <w:tcPr>
            <w:tcBorders>
              <w:top w:val="single" w:sz="4"/>
            </w:tcBorders>
            <w:shd w:val="clear" w:color="auto" w:fill="FFFFFF"/>
            <w:vAlign w:val="center"/>
          </w:tcPr>
          <w:p>
            <w:pPr>
              <w:pStyle w:val="Style16"/>
              <w:keepNext w:val="0"/>
              <w:keepLines w:val="0"/>
              <w:framePr w:w="10176" w:h="7776" w:vSpace="288" w:wrap="notBeside" w:vAnchor="text" w:hAnchor="text" w:x="126" w:y="1"/>
              <w:widowControl w:val="0"/>
              <w:shd w:val="clear" w:color="auto" w:fill="auto"/>
              <w:bidi w:val="0"/>
              <w:spacing w:before="0" w:after="0" w:line="240" w:lineRule="auto"/>
              <w:ind w:left="0" w:right="1360" w:firstLine="0"/>
              <w:jc w:val="right"/>
            </w:pPr>
            <w:r>
              <w:rPr>
                <w:b/>
                <w:bCs/>
                <w:color w:val="000000"/>
                <w:spacing w:val="0"/>
                <w:w w:val="100"/>
                <w:position w:val="0"/>
                <w:shd w:val="clear" w:color="auto" w:fill="auto"/>
                <w:lang w:val="pt-PT" w:eastAsia="pt-PT" w:bidi="pt-PT"/>
              </w:rPr>
              <w:t>2793.184.86</w:t>
            </w:r>
          </w:p>
        </w:tc>
        <w:tc>
          <w:tcPr>
            <w:tcBorders>
              <w:top w:val="single" w:sz="4"/>
            </w:tcBorders>
            <w:shd w:val="clear" w:color="auto" w:fill="FFFFFF"/>
            <w:vAlign w:val="center"/>
          </w:tcPr>
          <w:p>
            <w:pPr>
              <w:pStyle w:val="Style16"/>
              <w:keepNext w:val="0"/>
              <w:keepLines w:val="0"/>
              <w:framePr w:w="10176" w:h="7776" w:vSpace="288" w:wrap="notBeside" w:vAnchor="text" w:hAnchor="text" w:x="126" w:y="1"/>
              <w:widowControl w:val="0"/>
              <w:shd w:val="clear" w:color="auto" w:fill="auto"/>
              <w:bidi w:val="0"/>
              <w:spacing w:before="0" w:after="0" w:line="240" w:lineRule="auto"/>
              <w:ind w:left="0" w:right="0" w:firstLine="0"/>
              <w:jc w:val="right"/>
            </w:pPr>
            <w:r>
              <w:rPr>
                <w:b/>
                <w:bCs/>
                <w:color w:val="000000"/>
                <w:spacing w:val="0"/>
                <w:w w:val="100"/>
                <w:position w:val="0"/>
                <w:shd w:val="clear" w:color="auto" w:fill="auto"/>
                <w:lang w:val="pt-PT" w:eastAsia="pt-PT" w:bidi="pt-PT"/>
              </w:rPr>
              <w:t>2793.184.86</w:t>
            </w:r>
          </w:p>
        </w:tc>
      </w:tr>
      <w:tr>
        <w:trPr>
          <w:trHeight w:val="346" w:hRule="exact"/>
        </w:trPr>
        <w:tc>
          <w:tcPr>
            <w:tcBorders>
              <w:top w:val="single" w:sz="4"/>
            </w:tcBorders>
            <w:shd w:val="clear" w:color="auto" w:fill="FFFFFF"/>
            <w:vAlign w:val="bottom"/>
          </w:tcPr>
          <w:p>
            <w:pPr>
              <w:pStyle w:val="Style16"/>
              <w:keepNext w:val="0"/>
              <w:keepLines w:val="0"/>
              <w:framePr w:w="10176" w:h="7776" w:vSpace="288" w:wrap="notBeside" w:vAnchor="text" w:hAnchor="text" w:x="126" w:y="1"/>
              <w:widowControl w:val="0"/>
              <w:shd w:val="clear" w:color="auto" w:fill="auto"/>
              <w:bidi w:val="0"/>
              <w:spacing w:before="0" w:after="0" w:line="240" w:lineRule="auto"/>
              <w:ind w:left="20" w:right="0" w:firstLine="0"/>
              <w:jc w:val="center"/>
            </w:pPr>
            <w:r>
              <w:rPr>
                <w:b/>
                <w:bCs/>
                <w:color w:val="000000"/>
                <w:spacing w:val="0"/>
                <w:w w:val="100"/>
                <w:position w:val="0"/>
                <w:shd w:val="clear" w:color="auto" w:fill="auto"/>
                <w:lang w:val="pt-PT" w:eastAsia="pt-PT" w:bidi="pt-PT"/>
              </w:rPr>
              <w:t>10.301.0052.2031.0000 ENCARGOS COM O PROGRAMA - PROGRAMA DE INFORMATIZAÇÃO DA APS</w:t>
            </w:r>
          </w:p>
        </w:tc>
        <w:tc>
          <w:tcPr>
            <w:tcBorders>
              <w:top w:val="single" w:sz="4"/>
            </w:tcBorders>
            <w:shd w:val="clear" w:color="auto" w:fill="FFFFFF"/>
            <w:vAlign w:val="center"/>
          </w:tcPr>
          <w:p>
            <w:pPr>
              <w:pStyle w:val="Style16"/>
              <w:keepNext w:val="0"/>
              <w:keepLines w:val="0"/>
              <w:framePr w:w="10176" w:h="7776" w:vSpace="288" w:wrap="notBeside" w:vAnchor="text" w:hAnchor="text" w:x="126" w:y="1"/>
              <w:widowControl w:val="0"/>
              <w:shd w:val="clear" w:color="auto" w:fill="auto"/>
              <w:bidi w:val="0"/>
              <w:spacing w:before="0" w:after="0" w:line="240" w:lineRule="auto"/>
              <w:ind w:left="0" w:right="1360" w:firstLine="0"/>
              <w:jc w:val="right"/>
            </w:pPr>
            <w:r>
              <w:rPr>
                <w:b/>
                <w:bCs/>
                <w:color w:val="000000"/>
                <w:spacing w:val="0"/>
                <w:w w:val="100"/>
                <w:position w:val="0"/>
                <w:shd w:val="clear" w:color="auto" w:fill="auto"/>
                <w:lang w:val="pt-PT" w:eastAsia="pt-PT" w:bidi="pt-PT"/>
              </w:rPr>
              <w:t>392.894.50</w:t>
            </w:r>
          </w:p>
        </w:tc>
        <w:tc>
          <w:tcPr>
            <w:tcBorders>
              <w:top w:val="single" w:sz="4"/>
            </w:tcBorders>
            <w:shd w:val="clear" w:color="auto" w:fill="FFFFFF"/>
            <w:vAlign w:val="center"/>
          </w:tcPr>
          <w:p>
            <w:pPr>
              <w:pStyle w:val="Style16"/>
              <w:keepNext w:val="0"/>
              <w:keepLines w:val="0"/>
              <w:framePr w:w="10176" w:h="7776" w:vSpace="288" w:wrap="notBeside" w:vAnchor="text" w:hAnchor="text" w:x="126" w:y="1"/>
              <w:widowControl w:val="0"/>
              <w:shd w:val="clear" w:color="auto" w:fill="auto"/>
              <w:bidi w:val="0"/>
              <w:spacing w:before="0" w:after="0" w:line="240" w:lineRule="auto"/>
              <w:ind w:left="0" w:right="0" w:firstLine="0"/>
              <w:jc w:val="right"/>
            </w:pPr>
            <w:r>
              <w:rPr>
                <w:b/>
                <w:bCs/>
                <w:color w:val="000000"/>
                <w:spacing w:val="0"/>
                <w:w w:val="100"/>
                <w:position w:val="0"/>
                <w:shd w:val="clear" w:color="auto" w:fill="auto"/>
                <w:lang w:val="pt-PT" w:eastAsia="pt-PT" w:bidi="pt-PT"/>
              </w:rPr>
              <w:t>392.894.50</w:t>
            </w:r>
          </w:p>
        </w:tc>
      </w:tr>
      <w:tr>
        <w:trPr>
          <w:trHeight w:val="346" w:hRule="exact"/>
        </w:trPr>
        <w:tc>
          <w:tcPr>
            <w:tcBorders>
              <w:top w:val="single" w:sz="4"/>
            </w:tcBorders>
            <w:shd w:val="clear" w:color="auto" w:fill="FFFFFF"/>
            <w:vAlign w:val="bottom"/>
          </w:tcPr>
          <w:p>
            <w:pPr>
              <w:pStyle w:val="Style16"/>
              <w:keepNext w:val="0"/>
              <w:keepLines w:val="0"/>
              <w:framePr w:w="10176" w:h="7776" w:vSpace="288" w:wrap="notBeside" w:vAnchor="text" w:hAnchor="text" w:x="126" w:y="1"/>
              <w:widowControl w:val="0"/>
              <w:shd w:val="clear" w:color="auto" w:fill="auto"/>
              <w:bidi w:val="0"/>
              <w:spacing w:before="0" w:after="0" w:line="266" w:lineRule="auto"/>
              <w:ind w:left="1480" w:right="900" w:hanging="1480"/>
              <w:jc w:val="both"/>
            </w:pPr>
            <w:r>
              <w:rPr>
                <w:b/>
                <w:bCs/>
                <w:color w:val="000000"/>
                <w:spacing w:val="0"/>
                <w:w w:val="100"/>
                <w:position w:val="0"/>
                <w:shd w:val="clear" w:color="auto" w:fill="auto"/>
                <w:lang w:val="pt-PT" w:eastAsia="pt-PT" w:bidi="pt-PT"/>
              </w:rPr>
              <w:t xml:space="preserve">10.301.00522055 0000 ENCARGOS COM O PROGRAMA - TRANSF DO BLOCO DE </w:t>
            </w:r>
            <w:r>
              <w:rPr>
                <w:b/>
                <w:bCs/>
                <w:color w:val="000000"/>
                <w:spacing w:val="0"/>
                <w:w w:val="100"/>
                <w:position w:val="0"/>
                <w:shd w:val="clear" w:color="auto" w:fill="auto"/>
                <w:lang w:val="pt-BR" w:eastAsia="pt-BR" w:bidi="pt-BR"/>
              </w:rPr>
              <w:t xml:space="preserve">MANUT </w:t>
            </w:r>
            <w:r>
              <w:rPr>
                <w:b/>
                <w:bCs/>
                <w:color w:val="000000"/>
                <w:spacing w:val="0"/>
                <w:w w:val="100"/>
                <w:position w:val="0"/>
                <w:shd w:val="clear" w:color="auto" w:fill="auto"/>
                <w:lang w:val="pt-PT" w:eastAsia="pt-PT" w:bidi="pt-PT"/>
              </w:rPr>
              <w:t xml:space="preserve">ACOES E SERV. PUBL DE </w:t>
            </w:r>
            <w:r>
              <w:rPr>
                <w:b/>
                <w:bCs/>
                <w:color w:val="000000"/>
                <w:spacing w:val="0"/>
                <w:w w:val="100"/>
                <w:position w:val="0"/>
                <w:shd w:val="clear" w:color="auto" w:fill="auto"/>
                <w:lang w:val="pt-BR" w:eastAsia="pt-BR" w:bidi="pt-BR"/>
              </w:rPr>
              <w:t>SAUDE</w:t>
            </w:r>
          </w:p>
        </w:tc>
        <w:tc>
          <w:tcPr>
            <w:tcBorders>
              <w:top w:val="single" w:sz="4"/>
            </w:tcBorders>
            <w:shd w:val="clear" w:color="auto" w:fill="FFFFFF"/>
            <w:vAlign w:val="center"/>
          </w:tcPr>
          <w:p>
            <w:pPr>
              <w:pStyle w:val="Style16"/>
              <w:keepNext w:val="0"/>
              <w:keepLines w:val="0"/>
              <w:framePr w:w="10176" w:h="7776" w:vSpace="288" w:wrap="notBeside" w:vAnchor="text" w:hAnchor="text" w:x="126" w:y="1"/>
              <w:widowControl w:val="0"/>
              <w:shd w:val="clear" w:color="auto" w:fill="auto"/>
              <w:bidi w:val="0"/>
              <w:spacing w:before="0" w:after="0" w:line="240" w:lineRule="auto"/>
              <w:ind w:left="0" w:right="1360" w:firstLine="0"/>
              <w:jc w:val="right"/>
            </w:pPr>
            <w:r>
              <w:rPr>
                <w:b/>
                <w:bCs/>
                <w:color w:val="000000"/>
                <w:spacing w:val="0"/>
                <w:w w:val="100"/>
                <w:position w:val="0"/>
                <w:shd w:val="clear" w:color="auto" w:fill="auto"/>
                <w:lang w:val="pt-PT" w:eastAsia="pt-PT" w:bidi="pt-PT"/>
              </w:rPr>
              <w:t>249.640,01</w:t>
            </w:r>
          </w:p>
        </w:tc>
        <w:tc>
          <w:tcPr>
            <w:tcBorders>
              <w:top w:val="single" w:sz="4"/>
            </w:tcBorders>
            <w:shd w:val="clear" w:color="auto" w:fill="FFFFFF"/>
            <w:vAlign w:val="center"/>
          </w:tcPr>
          <w:p>
            <w:pPr>
              <w:pStyle w:val="Style16"/>
              <w:keepNext w:val="0"/>
              <w:keepLines w:val="0"/>
              <w:framePr w:w="10176" w:h="7776" w:vSpace="288" w:wrap="notBeside" w:vAnchor="text" w:hAnchor="text" w:x="126" w:y="1"/>
              <w:widowControl w:val="0"/>
              <w:shd w:val="clear" w:color="auto" w:fill="auto"/>
              <w:bidi w:val="0"/>
              <w:spacing w:before="0" w:after="0" w:line="240" w:lineRule="auto"/>
              <w:ind w:left="0" w:right="0" w:firstLine="0"/>
              <w:jc w:val="right"/>
            </w:pPr>
            <w:r>
              <w:rPr>
                <w:b/>
                <w:bCs/>
                <w:color w:val="000000"/>
                <w:spacing w:val="0"/>
                <w:w w:val="100"/>
                <w:position w:val="0"/>
                <w:shd w:val="clear" w:color="auto" w:fill="auto"/>
                <w:lang w:val="pt-PT" w:eastAsia="pt-PT" w:bidi="pt-PT"/>
              </w:rPr>
              <w:t>249.640,01</w:t>
            </w:r>
          </w:p>
        </w:tc>
      </w:tr>
      <w:tr>
        <w:trPr>
          <w:trHeight w:val="221" w:hRule="exact"/>
        </w:trPr>
        <w:tc>
          <w:tcPr>
            <w:tcBorders>
              <w:top w:val="single" w:sz="4"/>
            </w:tcBorders>
            <w:shd w:val="clear" w:color="auto" w:fill="FFFFFF"/>
            <w:vAlign w:val="bottom"/>
          </w:tcPr>
          <w:p>
            <w:pPr>
              <w:pStyle w:val="Style16"/>
              <w:keepNext w:val="0"/>
              <w:keepLines w:val="0"/>
              <w:framePr w:w="10176" w:h="7776" w:vSpace="288" w:wrap="notBeside" w:vAnchor="text" w:hAnchor="text" w:x="126" w:y="1"/>
              <w:widowControl w:val="0"/>
              <w:shd w:val="clear" w:color="auto" w:fill="auto"/>
              <w:bidi w:val="0"/>
              <w:spacing w:before="0" w:after="0" w:line="240" w:lineRule="auto"/>
              <w:ind w:left="1480" w:right="0" w:hanging="1480"/>
              <w:jc w:val="both"/>
            </w:pPr>
            <w:r>
              <w:rPr>
                <w:b/>
                <w:bCs/>
                <w:color w:val="000000"/>
                <w:spacing w:val="0"/>
                <w:w w:val="100"/>
                <w:position w:val="0"/>
                <w:shd w:val="clear" w:color="auto" w:fill="auto"/>
                <w:lang w:val="pt-PT" w:eastAsia="pt-PT" w:bidi="pt-PT"/>
              </w:rPr>
              <w:t>10 301 0052.2109.0000 ENC PROG INC COMPENS TRANSIÇÃO</w:t>
            </w:r>
          </w:p>
        </w:tc>
        <w:tc>
          <w:tcPr>
            <w:tcBorders>
              <w:top w:val="single" w:sz="4"/>
            </w:tcBorders>
            <w:shd w:val="clear" w:color="auto" w:fill="FFFFFF"/>
            <w:vAlign w:val="bottom"/>
          </w:tcPr>
          <w:p>
            <w:pPr>
              <w:pStyle w:val="Style16"/>
              <w:keepNext w:val="0"/>
              <w:keepLines w:val="0"/>
              <w:framePr w:w="10176" w:h="7776" w:vSpace="288" w:wrap="notBeside" w:vAnchor="text" w:hAnchor="text" w:x="126" w:y="1"/>
              <w:widowControl w:val="0"/>
              <w:shd w:val="clear" w:color="auto" w:fill="auto"/>
              <w:bidi w:val="0"/>
              <w:spacing w:before="0" w:after="0" w:line="240" w:lineRule="auto"/>
              <w:ind w:left="0" w:right="1360" w:firstLine="0"/>
              <w:jc w:val="right"/>
            </w:pPr>
            <w:r>
              <w:rPr>
                <w:b/>
                <w:bCs/>
                <w:color w:val="000000"/>
                <w:spacing w:val="0"/>
                <w:w w:val="100"/>
                <w:position w:val="0"/>
                <w:shd w:val="clear" w:color="auto" w:fill="auto"/>
                <w:lang w:val="pt-PT" w:eastAsia="pt-PT" w:bidi="pt-PT"/>
              </w:rPr>
              <w:t>41.800.00</w:t>
            </w:r>
          </w:p>
        </w:tc>
        <w:tc>
          <w:tcPr>
            <w:tcBorders>
              <w:top w:val="single" w:sz="4"/>
            </w:tcBorders>
            <w:shd w:val="clear" w:color="auto" w:fill="FFFFFF"/>
            <w:vAlign w:val="bottom"/>
          </w:tcPr>
          <w:p>
            <w:pPr>
              <w:pStyle w:val="Style16"/>
              <w:keepNext w:val="0"/>
              <w:keepLines w:val="0"/>
              <w:framePr w:w="10176" w:h="7776" w:vSpace="288" w:wrap="notBeside" w:vAnchor="text" w:hAnchor="text" w:x="126" w:y="1"/>
              <w:widowControl w:val="0"/>
              <w:shd w:val="clear" w:color="auto" w:fill="auto"/>
              <w:bidi w:val="0"/>
              <w:spacing w:before="0" w:after="0" w:line="240" w:lineRule="auto"/>
              <w:ind w:left="0" w:right="0" w:firstLine="0"/>
              <w:jc w:val="right"/>
            </w:pPr>
            <w:r>
              <w:rPr>
                <w:b/>
                <w:bCs/>
                <w:color w:val="000000"/>
                <w:spacing w:val="0"/>
                <w:w w:val="100"/>
                <w:position w:val="0"/>
                <w:shd w:val="clear" w:color="auto" w:fill="auto"/>
                <w:lang w:val="pt-PT" w:eastAsia="pt-PT" w:bidi="pt-PT"/>
              </w:rPr>
              <w:t>41 800.00</w:t>
            </w:r>
          </w:p>
        </w:tc>
      </w:tr>
      <w:tr>
        <w:trPr>
          <w:trHeight w:val="221" w:hRule="exact"/>
        </w:trPr>
        <w:tc>
          <w:tcPr>
            <w:tcBorders>
              <w:top w:val="single" w:sz="4"/>
            </w:tcBorders>
            <w:shd w:val="clear" w:color="auto" w:fill="FFFFFF"/>
            <w:vAlign w:val="bottom"/>
          </w:tcPr>
          <w:p>
            <w:pPr>
              <w:pStyle w:val="Style16"/>
              <w:keepNext w:val="0"/>
              <w:keepLines w:val="0"/>
              <w:framePr w:w="10176" w:h="7776" w:vSpace="288" w:wrap="notBeside" w:vAnchor="text" w:hAnchor="text" w:x="126" w:y="1"/>
              <w:widowControl w:val="0"/>
              <w:shd w:val="clear" w:color="auto" w:fill="auto"/>
              <w:bidi w:val="0"/>
              <w:spacing w:before="0" w:after="0" w:line="240" w:lineRule="auto"/>
              <w:ind w:left="1480" w:right="0" w:hanging="1480"/>
              <w:jc w:val="both"/>
            </w:pPr>
            <w:r>
              <w:rPr>
                <w:b/>
                <w:bCs/>
                <w:color w:val="000000"/>
                <w:spacing w:val="0"/>
                <w:w w:val="100"/>
                <w:position w:val="0"/>
                <w:shd w:val="clear" w:color="auto" w:fill="auto"/>
                <w:lang w:val="pt-PT" w:eastAsia="pt-PT" w:bidi="pt-PT"/>
              </w:rPr>
              <w:t xml:space="preserve">10.301.0052.2110.0000 ENC. PROG. - INCENT. FIN. AT. </w:t>
            </w:r>
            <w:r>
              <w:rPr>
                <w:b/>
                <w:bCs/>
                <w:color w:val="000000"/>
                <w:spacing w:val="0"/>
                <w:w w:val="100"/>
                <w:position w:val="0"/>
                <w:shd w:val="clear" w:color="auto" w:fill="auto"/>
                <w:lang w:val="pt-BR" w:eastAsia="pt-BR" w:bidi="pt-BR"/>
              </w:rPr>
              <w:t xml:space="preserve">SAUDE </w:t>
            </w:r>
            <w:r>
              <w:rPr>
                <w:b/>
                <w:bCs/>
                <w:color w:val="000000"/>
                <w:spacing w:val="0"/>
                <w:w w:val="100"/>
                <w:position w:val="0"/>
                <w:shd w:val="clear" w:color="auto" w:fill="auto"/>
                <w:lang w:val="pt-PT" w:eastAsia="pt-PT" w:bidi="pt-PT"/>
              </w:rPr>
              <w:t>BUCAL</w:t>
            </w:r>
          </w:p>
        </w:tc>
        <w:tc>
          <w:tcPr>
            <w:tcBorders>
              <w:top w:val="single" w:sz="4"/>
            </w:tcBorders>
            <w:shd w:val="clear" w:color="auto" w:fill="FFFFFF"/>
            <w:vAlign w:val="bottom"/>
          </w:tcPr>
          <w:p>
            <w:pPr>
              <w:pStyle w:val="Style16"/>
              <w:keepNext w:val="0"/>
              <w:keepLines w:val="0"/>
              <w:framePr w:w="10176" w:h="7776" w:vSpace="288" w:wrap="notBeside" w:vAnchor="text" w:hAnchor="text" w:x="126" w:y="1"/>
              <w:widowControl w:val="0"/>
              <w:shd w:val="clear" w:color="auto" w:fill="auto"/>
              <w:bidi w:val="0"/>
              <w:spacing w:before="0" w:after="0" w:line="240" w:lineRule="auto"/>
              <w:ind w:left="0" w:right="1360" w:firstLine="0"/>
              <w:jc w:val="right"/>
            </w:pPr>
            <w:r>
              <w:rPr>
                <w:b/>
                <w:bCs/>
                <w:color w:val="000000"/>
                <w:spacing w:val="0"/>
                <w:w w:val="100"/>
                <w:position w:val="0"/>
                <w:shd w:val="clear" w:color="auto" w:fill="auto"/>
                <w:lang w:val="pt-PT" w:eastAsia="pt-PT" w:bidi="pt-PT"/>
              </w:rPr>
              <w:t>41.800,00</w:t>
            </w:r>
          </w:p>
        </w:tc>
        <w:tc>
          <w:tcPr>
            <w:tcBorders>
              <w:top w:val="single" w:sz="4"/>
            </w:tcBorders>
            <w:shd w:val="clear" w:color="auto" w:fill="FFFFFF"/>
            <w:vAlign w:val="bottom"/>
          </w:tcPr>
          <w:p>
            <w:pPr>
              <w:pStyle w:val="Style16"/>
              <w:keepNext w:val="0"/>
              <w:keepLines w:val="0"/>
              <w:framePr w:w="10176" w:h="7776" w:vSpace="288" w:wrap="notBeside" w:vAnchor="text" w:hAnchor="text" w:x="126" w:y="1"/>
              <w:widowControl w:val="0"/>
              <w:shd w:val="clear" w:color="auto" w:fill="auto"/>
              <w:bidi w:val="0"/>
              <w:spacing w:before="0" w:after="0" w:line="240" w:lineRule="auto"/>
              <w:ind w:left="0" w:right="0" w:firstLine="0"/>
              <w:jc w:val="right"/>
            </w:pPr>
            <w:r>
              <w:rPr>
                <w:b/>
                <w:bCs/>
                <w:color w:val="000000"/>
                <w:spacing w:val="0"/>
                <w:w w:val="100"/>
                <w:position w:val="0"/>
                <w:shd w:val="clear" w:color="auto" w:fill="auto"/>
                <w:lang w:val="pt-PT" w:eastAsia="pt-PT" w:bidi="pt-PT"/>
              </w:rPr>
              <w:t>41.800,00</w:t>
            </w:r>
          </w:p>
        </w:tc>
      </w:tr>
      <w:tr>
        <w:trPr>
          <w:trHeight w:val="230" w:hRule="exact"/>
        </w:trPr>
        <w:tc>
          <w:tcPr>
            <w:tcBorders>
              <w:top w:val="single" w:sz="4"/>
            </w:tcBorders>
            <w:shd w:val="clear" w:color="auto" w:fill="FFFFFF"/>
            <w:vAlign w:val="center"/>
          </w:tcPr>
          <w:p>
            <w:pPr>
              <w:pStyle w:val="Style16"/>
              <w:keepNext w:val="0"/>
              <w:keepLines w:val="0"/>
              <w:framePr w:w="10176" w:h="7776" w:vSpace="288" w:wrap="notBeside" w:vAnchor="text" w:hAnchor="text" w:x="126" w:y="1"/>
              <w:widowControl w:val="0"/>
              <w:shd w:val="clear" w:color="auto" w:fill="auto"/>
              <w:bidi w:val="0"/>
              <w:spacing w:before="0" w:after="0" w:line="240" w:lineRule="auto"/>
              <w:ind w:left="1480" w:right="0" w:hanging="1480"/>
              <w:jc w:val="both"/>
            </w:pPr>
            <w:r>
              <w:rPr>
                <w:b/>
                <w:bCs/>
                <w:color w:val="000000"/>
                <w:spacing w:val="0"/>
                <w:w w:val="100"/>
                <w:position w:val="0"/>
                <w:shd w:val="clear" w:color="auto" w:fill="auto"/>
                <w:lang w:val="pt-PT" w:eastAsia="pt-PT" w:bidi="pt-PT"/>
              </w:rPr>
              <w:t>10.301 0052 2112 0000 ENC PROG TRANSF VENCIM. AG. COMB</w:t>
            </w:r>
          </w:p>
        </w:tc>
        <w:tc>
          <w:tcPr>
            <w:tcBorders>
              <w:top w:val="single" w:sz="4"/>
              <w:bottom w:val="single" w:sz="4"/>
            </w:tcBorders>
            <w:shd w:val="clear" w:color="auto" w:fill="FFFFFF"/>
            <w:vAlign w:val="bottom"/>
          </w:tcPr>
          <w:p>
            <w:pPr>
              <w:pStyle w:val="Style16"/>
              <w:keepNext w:val="0"/>
              <w:keepLines w:val="0"/>
              <w:framePr w:w="10176" w:h="7776" w:vSpace="288" w:wrap="notBeside" w:vAnchor="text" w:hAnchor="text" w:x="126" w:y="1"/>
              <w:widowControl w:val="0"/>
              <w:shd w:val="clear" w:color="auto" w:fill="auto"/>
              <w:bidi w:val="0"/>
              <w:spacing w:before="0" w:after="0" w:line="240" w:lineRule="auto"/>
              <w:ind w:left="0" w:right="1360" w:firstLine="0"/>
              <w:jc w:val="right"/>
            </w:pPr>
            <w:r>
              <w:rPr>
                <w:b/>
                <w:bCs/>
                <w:color w:val="000000"/>
                <w:spacing w:val="0"/>
                <w:w w:val="100"/>
                <w:position w:val="0"/>
                <w:shd w:val="clear" w:color="auto" w:fill="auto"/>
                <w:lang w:val="pt-PT" w:eastAsia="pt-PT" w:bidi="pt-PT"/>
              </w:rPr>
              <w:t>188.100,00</w:t>
            </w:r>
          </w:p>
        </w:tc>
        <w:tc>
          <w:tcPr>
            <w:tcBorders>
              <w:top w:val="single" w:sz="4"/>
              <w:bottom w:val="single" w:sz="4"/>
            </w:tcBorders>
            <w:shd w:val="clear" w:color="auto" w:fill="FFFFFF"/>
            <w:vAlign w:val="bottom"/>
          </w:tcPr>
          <w:p>
            <w:pPr>
              <w:pStyle w:val="Style16"/>
              <w:keepNext w:val="0"/>
              <w:keepLines w:val="0"/>
              <w:framePr w:w="10176" w:h="7776" w:vSpace="288" w:wrap="notBeside" w:vAnchor="text" w:hAnchor="text" w:x="126" w:y="1"/>
              <w:widowControl w:val="0"/>
              <w:shd w:val="clear" w:color="auto" w:fill="auto"/>
              <w:bidi w:val="0"/>
              <w:spacing w:before="0" w:after="0" w:line="240" w:lineRule="auto"/>
              <w:ind w:left="0" w:right="0" w:firstLine="0"/>
              <w:jc w:val="right"/>
            </w:pPr>
            <w:r>
              <w:rPr>
                <w:b/>
                <w:bCs/>
                <w:color w:val="000000"/>
                <w:spacing w:val="0"/>
                <w:w w:val="100"/>
                <w:position w:val="0"/>
                <w:shd w:val="clear" w:color="auto" w:fill="auto"/>
                <w:lang w:val="pt-PT" w:eastAsia="pt-PT" w:bidi="pt-PT"/>
              </w:rPr>
              <w:t>188 100.00</w:t>
            </w:r>
          </w:p>
        </w:tc>
      </w:tr>
    </w:tbl>
    <w:p>
      <w:pPr>
        <w:pStyle w:val="Style28"/>
        <w:keepNext w:val="0"/>
        <w:keepLines w:val="0"/>
        <w:framePr w:w="3139" w:h="202" w:hSpace="125" w:wrap="notBeside" w:vAnchor="text" w:hAnchor="text" w:x="155" w:y="7844"/>
        <w:widowControl w:val="0"/>
        <w:shd w:val="clear" w:color="auto" w:fill="auto"/>
        <w:tabs>
          <w:tab w:pos="422" w:val="left"/>
        </w:tabs>
        <w:bidi w:val="0"/>
        <w:spacing w:before="0" w:after="0" w:line="240" w:lineRule="auto"/>
        <w:ind w:left="0" w:right="0" w:firstLine="0"/>
        <w:jc w:val="both"/>
      </w:pPr>
      <w:r>
        <w:rPr>
          <w:b/>
          <w:bCs/>
          <w:color w:val="000000"/>
          <w:spacing w:val="0"/>
          <w:w w:val="100"/>
          <w:position w:val="0"/>
          <w:shd w:val="clear" w:color="auto" w:fill="auto"/>
          <w:lang w:val="pt-PT" w:eastAsia="pt-PT" w:bidi="pt-PT"/>
        </w:rPr>
        <w:t>10</w:t>
        <w:tab/>
        <w:t>302 Assistênda Hospitalar e Ambulatorial</w:t>
      </w:r>
    </w:p>
    <w:p>
      <w:pPr>
        <w:pStyle w:val="Style28"/>
        <w:keepNext w:val="0"/>
        <w:keepLines w:val="0"/>
        <w:framePr w:w="806" w:h="182" w:hSpace="125" w:wrap="notBeside" w:vAnchor="text" w:hAnchor="text" w:x="6980" w:y="7883"/>
        <w:widowControl w:val="0"/>
        <w:shd w:val="clear" w:color="auto" w:fill="auto"/>
        <w:bidi w:val="0"/>
        <w:spacing w:before="0" w:after="0" w:line="240" w:lineRule="auto"/>
        <w:ind w:left="0" w:right="0" w:firstLine="0"/>
        <w:jc w:val="left"/>
      </w:pPr>
      <w:r>
        <w:rPr>
          <w:b/>
          <w:bCs/>
          <w:color w:val="000000"/>
          <w:spacing w:val="0"/>
          <w:w w:val="100"/>
          <w:position w:val="0"/>
          <w:shd w:val="clear" w:color="auto" w:fill="auto"/>
          <w:lang w:val="pt-PT" w:eastAsia="pt-PT" w:bidi="pt-PT"/>
        </w:rPr>
        <w:t>6.625.602.95</w:t>
      </w:r>
    </w:p>
    <w:p>
      <w:pPr>
        <w:pStyle w:val="Style28"/>
        <w:keepNext w:val="0"/>
        <w:keepLines w:val="0"/>
        <w:framePr w:w="806" w:h="182" w:hSpace="125" w:wrap="notBeside" w:vAnchor="text" w:hAnchor="text" w:x="9486" w:y="7883"/>
        <w:widowControl w:val="0"/>
        <w:shd w:val="clear" w:color="auto" w:fill="auto"/>
        <w:bidi w:val="0"/>
        <w:spacing w:before="0" w:after="0" w:line="240" w:lineRule="auto"/>
        <w:ind w:left="0" w:right="0" w:firstLine="0"/>
        <w:jc w:val="left"/>
      </w:pPr>
      <w:r>
        <w:rPr>
          <w:b/>
          <w:bCs/>
          <w:color w:val="000000"/>
          <w:spacing w:val="0"/>
          <w:w w:val="100"/>
          <w:position w:val="0"/>
          <w:shd w:val="clear" w:color="auto" w:fill="auto"/>
          <w:lang w:val="pt-PT" w:eastAsia="pt-PT" w:bidi="pt-PT"/>
        </w:rPr>
        <w:t>6.625.602.95</w:t>
      </w:r>
    </w:p>
    <w:p>
      <w:pPr>
        <w:widowControl w:val="0"/>
        <w:spacing w:line="1" w:lineRule="exact"/>
      </w:pPr>
    </w:p>
    <w:p>
      <w:pPr>
        <w:pStyle w:val="Style22"/>
        <w:keepNext w:val="0"/>
        <w:keepLines w:val="0"/>
        <w:widowControl w:val="0"/>
        <w:shd w:val="clear" w:color="auto" w:fill="auto"/>
        <w:tabs>
          <w:tab w:pos="422" w:val="left"/>
          <w:tab w:pos="893" w:val="left"/>
          <w:tab w:pos="4531" w:val="left"/>
        </w:tabs>
        <w:bidi w:val="0"/>
        <w:spacing w:before="0" w:after="40" w:line="240" w:lineRule="auto"/>
        <w:ind w:left="0" w:right="0" w:firstLine="0"/>
        <w:jc w:val="both"/>
      </w:pPr>
      <w:r>
        <mc:AlternateContent>
          <mc:Choice Requires="wps">
            <w:drawing>
              <wp:anchor distT="0" distB="6350" distL="114300" distR="1705610" simplePos="0" relativeHeight="125829537" behindDoc="0" locked="0" layoutInCell="1" allowOverlap="1">
                <wp:simplePos x="0" y="0"/>
                <wp:positionH relativeFrom="page">
                  <wp:posOffset>4913630</wp:posOffset>
                </wp:positionH>
                <wp:positionV relativeFrom="paragraph">
                  <wp:posOffset>12700</wp:posOffset>
                </wp:positionV>
                <wp:extent cx="511810" cy="243840"/>
                <wp:wrapSquare wrapText="left"/>
                <wp:docPr id="887" name="Shape 887"/>
                <a:graphic xmlns:a="http://schemas.openxmlformats.org/drawingml/2006/main">
                  <a:graphicData uri="http://schemas.microsoft.com/office/word/2010/wordprocessingShape">
                    <wps:wsp>
                      <wps:cNvSpPr txBox="1"/>
                      <wps:spPr>
                        <a:xfrm>
                          <a:ext cx="511810" cy="243840"/>
                        </a:xfrm>
                        <a:prstGeom prst="rect"/>
                        <a:noFill/>
                      </wps:spPr>
                      <wps:txbx>
                        <w:txbxContent>
                          <w:p>
                            <w:pPr>
                              <w:pStyle w:val="Style22"/>
                              <w:keepNext w:val="0"/>
                              <w:keepLines w:val="0"/>
                              <w:widowControl w:val="0"/>
                              <w:shd w:val="clear" w:color="auto" w:fill="auto"/>
                              <w:bidi w:val="0"/>
                              <w:spacing w:before="0" w:after="40" w:line="240" w:lineRule="auto"/>
                              <w:ind w:left="0" w:right="0" w:firstLine="0"/>
                              <w:jc w:val="left"/>
                            </w:pPr>
                            <w:r>
                              <w:rPr>
                                <w:b/>
                                <w:bCs/>
                                <w:color w:val="000000"/>
                                <w:spacing w:val="0"/>
                                <w:w w:val="100"/>
                                <w:position w:val="0"/>
                                <w:shd w:val="clear" w:color="auto" w:fill="auto"/>
                                <w:lang w:val="pt-PT" w:eastAsia="pt-PT" w:bidi="pt-PT"/>
                              </w:rPr>
                              <w:t>6.625.602,95</w:t>
                            </w:r>
                          </w:p>
                          <w:p>
                            <w:pPr>
                              <w:pStyle w:val="Style22"/>
                              <w:keepNext w:val="0"/>
                              <w:keepLines w:val="0"/>
                              <w:widowControl w:val="0"/>
                              <w:shd w:val="clear" w:color="auto" w:fill="auto"/>
                              <w:bidi w:val="0"/>
                              <w:spacing w:before="0" w:after="0" w:line="240" w:lineRule="auto"/>
                              <w:ind w:left="0" w:right="0" w:firstLine="0"/>
                              <w:jc w:val="left"/>
                            </w:pPr>
                            <w:r>
                              <w:rPr>
                                <w:b/>
                                <w:bCs/>
                                <w:color w:val="000000"/>
                                <w:spacing w:val="0"/>
                                <w:w w:val="100"/>
                                <w:position w:val="0"/>
                                <w:shd w:val="clear" w:color="auto" w:fill="auto"/>
                                <w:lang w:val="pt-PT" w:eastAsia="pt-PT" w:bidi="pt-PT"/>
                              </w:rPr>
                              <w:t>6 385.252.95</w:t>
                            </w:r>
                          </w:p>
                        </w:txbxContent>
                      </wps:txbx>
                      <wps:bodyPr lIns="0" tIns="0" rIns="0" bIns="0">
                        <a:noAutoFit/>
                      </wps:bodyPr>
                    </wps:wsp>
                  </a:graphicData>
                </a:graphic>
              </wp:anchor>
            </w:drawing>
          </mc:Choice>
          <mc:Fallback>
            <w:pict>
              <v:shape id="_x0000_s1913" type="#_x0000_t202" style="position:absolute;margin-left:386.89999999999998pt;margin-top:1.pt;width:40.299999999999997pt;height:19.199999999999999pt;z-index:-125829216;mso-wrap-distance-left:9.pt;mso-wrap-distance-right:134.30000000000001pt;mso-wrap-distance-bottom:0.5pt;mso-position-horizontal-relative:page" filled="f" stroked="f">
                <v:textbox inset="0,0,0,0">
                  <w:txbxContent>
                    <w:p>
                      <w:pPr>
                        <w:pStyle w:val="Style22"/>
                        <w:keepNext w:val="0"/>
                        <w:keepLines w:val="0"/>
                        <w:widowControl w:val="0"/>
                        <w:shd w:val="clear" w:color="auto" w:fill="auto"/>
                        <w:bidi w:val="0"/>
                        <w:spacing w:before="0" w:after="40" w:line="240" w:lineRule="auto"/>
                        <w:ind w:left="0" w:right="0" w:firstLine="0"/>
                        <w:jc w:val="left"/>
                      </w:pPr>
                      <w:r>
                        <w:rPr>
                          <w:b/>
                          <w:bCs/>
                          <w:color w:val="000000"/>
                          <w:spacing w:val="0"/>
                          <w:w w:val="100"/>
                          <w:position w:val="0"/>
                          <w:shd w:val="clear" w:color="auto" w:fill="auto"/>
                          <w:lang w:val="pt-PT" w:eastAsia="pt-PT" w:bidi="pt-PT"/>
                        </w:rPr>
                        <w:t>6.625.602,95</w:t>
                      </w:r>
                    </w:p>
                    <w:p>
                      <w:pPr>
                        <w:pStyle w:val="Style22"/>
                        <w:keepNext w:val="0"/>
                        <w:keepLines w:val="0"/>
                        <w:widowControl w:val="0"/>
                        <w:shd w:val="clear" w:color="auto" w:fill="auto"/>
                        <w:bidi w:val="0"/>
                        <w:spacing w:before="0" w:after="0" w:line="240" w:lineRule="auto"/>
                        <w:ind w:left="0" w:right="0" w:firstLine="0"/>
                        <w:jc w:val="left"/>
                      </w:pPr>
                      <w:r>
                        <w:rPr>
                          <w:b/>
                          <w:bCs/>
                          <w:color w:val="000000"/>
                          <w:spacing w:val="0"/>
                          <w:w w:val="100"/>
                          <w:position w:val="0"/>
                          <w:shd w:val="clear" w:color="auto" w:fill="auto"/>
                          <w:lang w:val="pt-PT" w:eastAsia="pt-PT" w:bidi="pt-PT"/>
                        </w:rPr>
                        <w:t>6 385.252.95</w:t>
                      </w:r>
                    </w:p>
                  </w:txbxContent>
                </v:textbox>
                <w10:wrap type="square" side="left" anchorx="page"/>
              </v:shape>
            </w:pict>
          </mc:Fallback>
        </mc:AlternateContent>
      </w:r>
      <w:r>
        <mc:AlternateContent>
          <mc:Choice Requires="wps">
            <w:drawing>
              <wp:anchor distT="0" distB="0" distL="1675130" distR="114300" simplePos="0" relativeHeight="125829539" behindDoc="0" locked="0" layoutInCell="1" allowOverlap="1">
                <wp:simplePos x="0" y="0"/>
                <wp:positionH relativeFrom="page">
                  <wp:posOffset>6474460</wp:posOffset>
                </wp:positionH>
                <wp:positionV relativeFrom="paragraph">
                  <wp:posOffset>12700</wp:posOffset>
                </wp:positionV>
                <wp:extent cx="542290" cy="250190"/>
                <wp:wrapSquare wrapText="left"/>
                <wp:docPr id="889" name="Shape 889"/>
                <a:graphic xmlns:a="http://schemas.openxmlformats.org/drawingml/2006/main">
                  <a:graphicData uri="http://schemas.microsoft.com/office/word/2010/wordprocessingShape">
                    <wps:wsp>
                      <wps:cNvSpPr txBox="1"/>
                      <wps:spPr>
                        <a:xfrm>
                          <a:ext cx="542290" cy="250190"/>
                        </a:xfrm>
                        <a:prstGeom prst="rect"/>
                        <a:noFill/>
                      </wps:spPr>
                      <wps:txbx>
                        <w:txbxContent>
                          <w:p>
                            <w:pPr>
                              <w:pStyle w:val="Style22"/>
                              <w:keepNext w:val="0"/>
                              <w:keepLines w:val="0"/>
                              <w:widowControl w:val="0"/>
                              <w:shd w:val="clear" w:color="auto" w:fill="auto"/>
                              <w:bidi w:val="0"/>
                              <w:spacing w:before="0" w:after="60" w:line="240" w:lineRule="auto"/>
                              <w:ind w:left="0" w:right="0" w:firstLine="0"/>
                              <w:jc w:val="left"/>
                            </w:pPr>
                            <w:r>
                              <w:rPr>
                                <w:b/>
                                <w:bCs/>
                                <w:color w:val="000000"/>
                                <w:spacing w:val="0"/>
                                <w:w w:val="100"/>
                                <w:position w:val="0"/>
                                <w:shd w:val="clear" w:color="auto" w:fill="auto"/>
                                <w:lang w:val="pt-PT" w:eastAsia="pt-PT" w:bidi="pt-PT"/>
                              </w:rPr>
                              <w:t>6.625.602.95</w:t>
                            </w:r>
                          </w:p>
                          <w:p>
                            <w:pPr>
                              <w:pStyle w:val="Style22"/>
                              <w:keepNext w:val="0"/>
                              <w:keepLines w:val="0"/>
                              <w:widowControl w:val="0"/>
                              <w:shd w:val="clear" w:color="auto" w:fill="auto"/>
                              <w:bidi w:val="0"/>
                              <w:spacing w:before="0" w:after="0" w:line="240" w:lineRule="auto"/>
                              <w:ind w:left="0" w:right="0" w:firstLine="0"/>
                              <w:jc w:val="left"/>
                            </w:pPr>
                            <w:r>
                              <w:rPr>
                                <w:b/>
                                <w:bCs/>
                                <w:color w:val="000000"/>
                                <w:spacing w:val="0"/>
                                <w:w w:val="100"/>
                                <w:position w:val="0"/>
                                <w:shd w:val="clear" w:color="auto" w:fill="auto"/>
                                <w:lang w:val="pt-PT" w:eastAsia="pt-PT" w:bidi="pt-PT"/>
                              </w:rPr>
                              <w:t>6.385.252.95</w:t>
                            </w:r>
                          </w:p>
                        </w:txbxContent>
                      </wps:txbx>
                      <wps:bodyPr lIns="0" tIns="0" rIns="0" bIns="0">
                        <a:noAutoFit/>
                      </wps:bodyPr>
                    </wps:wsp>
                  </a:graphicData>
                </a:graphic>
              </wp:anchor>
            </w:drawing>
          </mc:Choice>
          <mc:Fallback>
            <w:pict>
              <v:shape id="_x0000_s1915" type="#_x0000_t202" style="position:absolute;margin-left:509.80000000000001pt;margin-top:1.pt;width:42.700000000000003pt;height:19.699999999999999pt;z-index:-125829214;mso-wrap-distance-left:131.90000000000001pt;mso-wrap-distance-right:9.pt;mso-position-horizontal-relative:page" filled="f" stroked="f">
                <v:textbox inset="0,0,0,0">
                  <w:txbxContent>
                    <w:p>
                      <w:pPr>
                        <w:pStyle w:val="Style22"/>
                        <w:keepNext w:val="0"/>
                        <w:keepLines w:val="0"/>
                        <w:widowControl w:val="0"/>
                        <w:shd w:val="clear" w:color="auto" w:fill="auto"/>
                        <w:bidi w:val="0"/>
                        <w:spacing w:before="0" w:after="60" w:line="240" w:lineRule="auto"/>
                        <w:ind w:left="0" w:right="0" w:firstLine="0"/>
                        <w:jc w:val="left"/>
                      </w:pPr>
                      <w:r>
                        <w:rPr>
                          <w:b/>
                          <w:bCs/>
                          <w:color w:val="000000"/>
                          <w:spacing w:val="0"/>
                          <w:w w:val="100"/>
                          <w:position w:val="0"/>
                          <w:shd w:val="clear" w:color="auto" w:fill="auto"/>
                          <w:lang w:val="pt-PT" w:eastAsia="pt-PT" w:bidi="pt-PT"/>
                        </w:rPr>
                        <w:t>6.625.602.95</w:t>
                      </w:r>
                    </w:p>
                    <w:p>
                      <w:pPr>
                        <w:pStyle w:val="Style22"/>
                        <w:keepNext w:val="0"/>
                        <w:keepLines w:val="0"/>
                        <w:widowControl w:val="0"/>
                        <w:shd w:val="clear" w:color="auto" w:fill="auto"/>
                        <w:bidi w:val="0"/>
                        <w:spacing w:before="0" w:after="0" w:line="240" w:lineRule="auto"/>
                        <w:ind w:left="0" w:right="0" w:firstLine="0"/>
                        <w:jc w:val="left"/>
                      </w:pPr>
                      <w:r>
                        <w:rPr>
                          <w:b/>
                          <w:bCs/>
                          <w:color w:val="000000"/>
                          <w:spacing w:val="0"/>
                          <w:w w:val="100"/>
                          <w:position w:val="0"/>
                          <w:shd w:val="clear" w:color="auto" w:fill="auto"/>
                          <w:lang w:val="pt-PT" w:eastAsia="pt-PT" w:bidi="pt-PT"/>
                        </w:rPr>
                        <w:t>6.385.252.95</w:t>
                      </w:r>
                    </w:p>
                  </w:txbxContent>
                </v:textbox>
                <w10:wrap type="square" side="left" anchorx="page"/>
              </v:shape>
            </w:pict>
          </mc:Fallback>
        </mc:AlternateContent>
      </w:r>
      <w:r>
        <w:rPr>
          <w:b/>
          <w:bCs/>
          <w:color w:val="000000"/>
          <w:spacing w:val="0"/>
          <w:w w:val="100"/>
          <w:position w:val="0"/>
          <w:shd w:val="clear" w:color="auto" w:fill="auto"/>
          <w:lang w:val="pt-PT" w:eastAsia="pt-PT" w:bidi="pt-PT"/>
        </w:rPr>
        <w:t>10</w:t>
        <w:tab/>
        <w:t>302</w:t>
        <w:tab/>
        <w:t xml:space="preserve">0052 ATENÇÃO A </w:t>
      </w:r>
      <w:r>
        <w:rPr>
          <w:b/>
          <w:bCs/>
          <w:color w:val="000000"/>
          <w:spacing w:val="0"/>
          <w:w w:val="100"/>
          <w:position w:val="0"/>
          <w:shd w:val="clear" w:color="auto" w:fill="auto"/>
        </w:rPr>
        <w:t xml:space="preserve">SAUDE </w:t>
      </w:r>
      <w:r>
        <w:rPr>
          <w:b/>
          <w:bCs/>
          <w:color w:val="000000"/>
          <w:spacing w:val="0"/>
          <w:w w:val="100"/>
          <w:position w:val="0"/>
          <w:shd w:val="clear" w:color="auto" w:fill="auto"/>
          <w:lang w:val="pt-PT" w:eastAsia="pt-PT" w:bidi="pt-PT"/>
        </w:rPr>
        <w:t>DA POPULAÇÃO</w:t>
        <w:tab/>
        <w:t>_</w:t>
      </w:r>
    </w:p>
    <w:p>
      <w:pPr>
        <w:pStyle w:val="Style22"/>
        <w:keepNext w:val="0"/>
        <w:keepLines w:val="0"/>
        <w:widowControl w:val="0"/>
        <w:shd w:val="clear" w:color="auto" w:fill="auto"/>
        <w:bidi w:val="0"/>
        <w:spacing w:before="0" w:after="60" w:line="240" w:lineRule="auto"/>
        <w:ind w:left="40" w:right="0" w:firstLine="0"/>
        <w:jc w:val="center"/>
      </w:pPr>
      <w:r>
        <w:rPr>
          <w:b/>
          <w:bCs/>
          <w:color w:val="000000"/>
          <w:spacing w:val="0"/>
          <w:w w:val="100"/>
          <w:position w:val="0"/>
          <w:shd w:val="clear" w:color="auto" w:fill="auto"/>
          <w:lang w:val="pt-PT" w:eastAsia="pt-PT" w:bidi="pt-PT"/>
        </w:rPr>
        <w:t xml:space="preserve">10.302 0052.2033.0000 ENCARGOS COM PROGRAMA - ATENÇÃO A </w:t>
      </w:r>
      <w:r>
        <w:rPr>
          <w:b/>
          <w:bCs/>
          <w:color w:val="000000"/>
          <w:spacing w:val="0"/>
          <w:w w:val="100"/>
          <w:position w:val="0"/>
          <w:shd w:val="clear" w:color="auto" w:fill="auto"/>
        </w:rPr>
        <w:t>SAUDE</w:t>
        <w:br/>
      </w:r>
      <w:r>
        <w:rPr>
          <w:b/>
          <w:bCs/>
          <w:color w:val="000000"/>
          <w:spacing w:val="0"/>
          <w:w w:val="100"/>
          <w:position w:val="0"/>
          <w:shd w:val="clear" w:color="auto" w:fill="auto"/>
          <w:lang w:val="pt-PT" w:eastAsia="pt-PT" w:bidi="pt-PT"/>
        </w:rPr>
        <w:t>DA POPULAÇÃO PARA PROCED</w:t>
      </w:r>
    </w:p>
    <w:p>
      <w:pPr>
        <w:widowControl w:val="0"/>
        <w:spacing w:after="1968" w:line="1" w:lineRule="exact"/>
        <w:sectPr>
          <w:footnotePr>
            <w:pos w:val="pageBottom"/>
            <w:numFmt w:val="decimal"/>
            <w:numRestart w:val="continuous"/>
          </w:footnotePr>
          <w:type w:val="continuous"/>
          <w:pgSz w:w="11828" w:h="17207"/>
          <w:pgMar w:top="2853" w:left="701" w:right="701" w:bottom="2661" w:header="0" w:footer="3" w:gutter="0"/>
          <w:cols w:space="720"/>
          <w:noEndnote/>
          <w:rtlGutter w:val="0"/>
          <w:docGrid w:linePitch="360"/>
        </w:sectPr>
      </w:pPr>
      <w:r>
        <mc:AlternateContent>
          <mc:Choice Requires="wps">
            <w:drawing>
              <wp:anchor distT="0" distB="0" distL="0" distR="0" simplePos="0" relativeHeight="62915216" behindDoc="1" locked="0" layoutInCell="1" allowOverlap="1">
                <wp:simplePos x="0" y="0"/>
                <wp:positionH relativeFrom="page">
                  <wp:posOffset>579120</wp:posOffset>
                </wp:positionH>
                <wp:positionV relativeFrom="paragraph">
                  <wp:posOffset>6350</wp:posOffset>
                </wp:positionV>
                <wp:extent cx="883920" cy="115570"/>
                <wp:wrapNone/>
                <wp:docPr id="891" name="Shape 891"/>
                <a:graphic xmlns:a="http://schemas.openxmlformats.org/drawingml/2006/main">
                  <a:graphicData uri="http://schemas.microsoft.com/office/word/2010/wordprocessingShape">
                    <wps:wsp>
                      <wps:cNvSpPr txBox="1"/>
                      <wps:spPr>
                        <a:xfrm>
                          <a:ext cx="883920" cy="115570"/>
                        </a:xfrm>
                        <a:prstGeom prst="rect"/>
                        <a:noFill/>
                      </wps:spPr>
                      <wps:txbx>
                        <w:txbxContent>
                          <w:p>
                            <w:pPr>
                              <w:pStyle w:val="Style22"/>
                              <w:keepNext w:val="0"/>
                              <w:keepLines w:val="0"/>
                              <w:widowControl w:val="0"/>
                              <w:shd w:val="clear" w:color="auto" w:fill="auto"/>
                              <w:bidi w:val="0"/>
                              <w:spacing w:before="0" w:after="0" w:line="240" w:lineRule="auto"/>
                              <w:ind w:left="0" w:right="0" w:firstLine="0"/>
                              <w:jc w:val="left"/>
                            </w:pPr>
                            <w:r>
                              <w:rPr>
                                <w:b/>
                                <w:bCs/>
                                <w:color w:val="000000"/>
                                <w:spacing w:val="0"/>
                                <w:w w:val="100"/>
                                <w:position w:val="0"/>
                                <w:shd w:val="clear" w:color="auto" w:fill="auto"/>
                                <w:lang w:val="pt-PT" w:eastAsia="pt-PT" w:bidi="pt-PT"/>
                              </w:rPr>
                              <w:t>10.302 0052.2111.0000</w:t>
                            </w:r>
                          </w:p>
                        </w:txbxContent>
                      </wps:txbx>
                      <wps:bodyPr wrap="none" lIns="0" tIns="0" rIns="0" bIns="0">
                        <a:noAutoFit/>
                      </wps:bodyPr>
                    </wps:wsp>
                  </a:graphicData>
                </a:graphic>
              </wp:anchor>
            </w:drawing>
          </mc:Choice>
          <mc:Fallback>
            <w:pict>
              <v:shape id="_x0000_s1917" type="#_x0000_t202" style="position:absolute;margin-left:45.600000000000001pt;margin-top:0.5pt;width:69.599999999999994pt;height:9.0999999999999996pt;z-index:-188743537;mso-wrap-distance-left:0;mso-wrap-distance-right:0;mso-position-horizontal-relative:page" wrapcoords="0 0" filled="f" stroked="f">
                <v:textbox inset="0,0,0,0">
                  <w:txbxContent>
                    <w:p>
                      <w:pPr>
                        <w:pStyle w:val="Style22"/>
                        <w:keepNext w:val="0"/>
                        <w:keepLines w:val="0"/>
                        <w:widowControl w:val="0"/>
                        <w:shd w:val="clear" w:color="auto" w:fill="auto"/>
                        <w:bidi w:val="0"/>
                        <w:spacing w:before="0" w:after="0" w:line="240" w:lineRule="auto"/>
                        <w:ind w:left="0" w:right="0" w:firstLine="0"/>
                        <w:jc w:val="left"/>
                      </w:pPr>
                      <w:r>
                        <w:rPr>
                          <w:b/>
                          <w:bCs/>
                          <w:color w:val="000000"/>
                          <w:spacing w:val="0"/>
                          <w:w w:val="100"/>
                          <w:position w:val="0"/>
                          <w:shd w:val="clear" w:color="auto" w:fill="auto"/>
                          <w:lang w:val="pt-PT" w:eastAsia="pt-PT" w:bidi="pt-PT"/>
                        </w:rPr>
                        <w:t>10.302 0052.2111.0000</w:t>
                      </w:r>
                    </w:p>
                  </w:txbxContent>
                </v:textbox>
                <w10:wrap anchorx="page"/>
              </v:shape>
            </w:pict>
          </mc:Fallback>
        </mc:AlternateContent>
      </w:r>
      <w:r>
        <mc:AlternateContent>
          <mc:Choice Requires="wps">
            <w:drawing>
              <wp:anchor distT="0" distB="0" distL="0" distR="0" simplePos="0" relativeHeight="62915218" behindDoc="1" locked="0" layoutInCell="1" allowOverlap="1">
                <wp:simplePos x="0" y="0"/>
                <wp:positionH relativeFrom="page">
                  <wp:posOffset>1499870</wp:posOffset>
                </wp:positionH>
                <wp:positionV relativeFrom="paragraph">
                  <wp:posOffset>0</wp:posOffset>
                </wp:positionV>
                <wp:extent cx="1950720" cy="115570"/>
                <wp:wrapNone/>
                <wp:docPr id="893" name="Shape 893"/>
                <a:graphic xmlns:a="http://schemas.openxmlformats.org/drawingml/2006/main">
                  <a:graphicData uri="http://schemas.microsoft.com/office/word/2010/wordprocessingShape">
                    <wps:wsp>
                      <wps:cNvSpPr txBox="1"/>
                      <wps:spPr>
                        <a:xfrm>
                          <a:ext cx="1950720" cy="115570"/>
                        </a:xfrm>
                        <a:prstGeom prst="rect"/>
                        <a:noFill/>
                      </wps:spPr>
                      <wps:txbx>
                        <w:txbxContent>
                          <w:p>
                            <w:pPr>
                              <w:pStyle w:val="Style22"/>
                              <w:keepNext w:val="0"/>
                              <w:keepLines w:val="0"/>
                              <w:widowControl w:val="0"/>
                              <w:shd w:val="clear" w:color="auto" w:fill="auto"/>
                              <w:bidi w:val="0"/>
                              <w:spacing w:before="0" w:after="0" w:line="240" w:lineRule="auto"/>
                              <w:ind w:left="0" w:right="0" w:firstLine="0"/>
                              <w:jc w:val="left"/>
                            </w:pPr>
                            <w:r>
                              <w:rPr>
                                <w:b/>
                                <w:bCs/>
                                <w:color w:val="000000"/>
                                <w:spacing w:val="0"/>
                                <w:w w:val="100"/>
                                <w:position w:val="0"/>
                                <w:shd w:val="clear" w:color="auto" w:fill="auto"/>
                                <w:lang w:val="pt-PT" w:eastAsia="pt-PT" w:bidi="pt-PT"/>
                              </w:rPr>
                              <w:t>ENC PROG ASSIST FIN PISO SAL ENFERMAGEM</w:t>
                            </w:r>
                          </w:p>
                        </w:txbxContent>
                      </wps:txbx>
                      <wps:bodyPr wrap="none" lIns="0" tIns="0" rIns="0" bIns="0">
                        <a:noAutoFit/>
                      </wps:bodyPr>
                    </wps:wsp>
                  </a:graphicData>
                </a:graphic>
              </wp:anchor>
            </w:drawing>
          </mc:Choice>
          <mc:Fallback>
            <w:pict>
              <v:shape id="_x0000_s1919" type="#_x0000_t202" style="position:absolute;margin-left:118.09999999999999pt;margin-top:0;width:153.59999999999999pt;height:9.0999999999999996pt;z-index:-188743535;mso-wrap-distance-left:0;mso-wrap-distance-right:0;mso-position-horizontal-relative:page" wrapcoords="0 0" filled="f" stroked="f">
                <v:textbox inset="0,0,0,0">
                  <w:txbxContent>
                    <w:p>
                      <w:pPr>
                        <w:pStyle w:val="Style22"/>
                        <w:keepNext w:val="0"/>
                        <w:keepLines w:val="0"/>
                        <w:widowControl w:val="0"/>
                        <w:shd w:val="clear" w:color="auto" w:fill="auto"/>
                        <w:bidi w:val="0"/>
                        <w:spacing w:before="0" w:after="0" w:line="240" w:lineRule="auto"/>
                        <w:ind w:left="0" w:right="0" w:firstLine="0"/>
                        <w:jc w:val="left"/>
                      </w:pPr>
                      <w:r>
                        <w:rPr>
                          <w:b/>
                          <w:bCs/>
                          <w:color w:val="000000"/>
                          <w:spacing w:val="0"/>
                          <w:w w:val="100"/>
                          <w:position w:val="0"/>
                          <w:shd w:val="clear" w:color="auto" w:fill="auto"/>
                          <w:lang w:val="pt-PT" w:eastAsia="pt-PT" w:bidi="pt-PT"/>
                        </w:rPr>
                        <w:t>ENC PROG ASSIST FIN PISO SAL ENFERMAGEM</w:t>
                      </w:r>
                    </w:p>
                  </w:txbxContent>
                </v:textbox>
                <w10:wrap anchorx="page"/>
              </v:shape>
            </w:pict>
          </mc:Fallback>
        </mc:AlternateContent>
      </w:r>
      <w:r>
        <mc:AlternateContent>
          <mc:Choice Requires="wps">
            <w:drawing>
              <wp:anchor distT="0" distB="0" distL="0" distR="0" simplePos="0" relativeHeight="62915220" behindDoc="1" locked="0" layoutInCell="1" allowOverlap="1">
                <wp:simplePos x="0" y="0"/>
                <wp:positionH relativeFrom="page">
                  <wp:posOffset>4992370</wp:posOffset>
                </wp:positionH>
                <wp:positionV relativeFrom="paragraph">
                  <wp:posOffset>12065</wp:posOffset>
                </wp:positionV>
                <wp:extent cx="433070" cy="115570"/>
                <wp:wrapNone/>
                <wp:docPr id="895" name="Shape 895"/>
                <a:graphic xmlns:a="http://schemas.openxmlformats.org/drawingml/2006/main">
                  <a:graphicData uri="http://schemas.microsoft.com/office/word/2010/wordprocessingShape">
                    <wps:wsp>
                      <wps:cNvSpPr txBox="1"/>
                      <wps:spPr>
                        <a:xfrm>
                          <a:ext cx="433070" cy="115570"/>
                        </a:xfrm>
                        <a:prstGeom prst="rect"/>
                        <a:noFill/>
                      </wps:spPr>
                      <wps:txbx>
                        <w:txbxContent>
                          <w:p>
                            <w:pPr>
                              <w:pStyle w:val="Style22"/>
                              <w:keepNext w:val="0"/>
                              <w:keepLines w:val="0"/>
                              <w:widowControl w:val="0"/>
                              <w:shd w:val="clear" w:color="auto" w:fill="auto"/>
                              <w:bidi w:val="0"/>
                              <w:spacing w:before="0" w:after="0" w:line="240" w:lineRule="auto"/>
                              <w:ind w:left="0" w:right="0" w:firstLine="0"/>
                              <w:jc w:val="left"/>
                            </w:pPr>
                            <w:r>
                              <w:rPr>
                                <w:b/>
                                <w:bCs/>
                                <w:color w:val="000000"/>
                                <w:spacing w:val="0"/>
                                <w:w w:val="100"/>
                                <w:position w:val="0"/>
                                <w:shd w:val="clear" w:color="auto" w:fill="auto"/>
                                <w:lang w:val="pt-PT" w:eastAsia="pt-PT" w:bidi="pt-PT"/>
                              </w:rPr>
                              <w:t>104.500,00</w:t>
                            </w:r>
                          </w:p>
                        </w:txbxContent>
                      </wps:txbx>
                      <wps:bodyPr wrap="none" lIns="0" tIns="0" rIns="0" bIns="0">
                        <a:noAutoFit/>
                      </wps:bodyPr>
                    </wps:wsp>
                  </a:graphicData>
                </a:graphic>
              </wp:anchor>
            </w:drawing>
          </mc:Choice>
          <mc:Fallback>
            <w:pict>
              <v:shape id="_x0000_s1921" type="#_x0000_t202" style="position:absolute;margin-left:393.10000000000002pt;margin-top:0.94999999999999996pt;width:34.100000000000001pt;height:9.0999999999999996pt;z-index:-188743533;mso-wrap-distance-left:0;mso-wrap-distance-right:0;mso-position-horizontal-relative:page" wrapcoords="0 0" filled="f" stroked="f">
                <v:textbox inset="0,0,0,0">
                  <w:txbxContent>
                    <w:p>
                      <w:pPr>
                        <w:pStyle w:val="Style22"/>
                        <w:keepNext w:val="0"/>
                        <w:keepLines w:val="0"/>
                        <w:widowControl w:val="0"/>
                        <w:shd w:val="clear" w:color="auto" w:fill="auto"/>
                        <w:bidi w:val="0"/>
                        <w:spacing w:before="0" w:after="0" w:line="240" w:lineRule="auto"/>
                        <w:ind w:left="0" w:right="0" w:firstLine="0"/>
                        <w:jc w:val="left"/>
                      </w:pPr>
                      <w:r>
                        <w:rPr>
                          <w:b/>
                          <w:bCs/>
                          <w:color w:val="000000"/>
                          <w:spacing w:val="0"/>
                          <w:w w:val="100"/>
                          <w:position w:val="0"/>
                          <w:shd w:val="clear" w:color="auto" w:fill="auto"/>
                          <w:lang w:val="pt-PT" w:eastAsia="pt-PT" w:bidi="pt-PT"/>
                        </w:rPr>
                        <w:t>104.500,00</w:t>
                      </w:r>
                    </w:p>
                  </w:txbxContent>
                </v:textbox>
                <w10:wrap anchorx="page"/>
              </v:shape>
            </w:pict>
          </mc:Fallback>
        </mc:AlternateContent>
      </w:r>
      <w:r>
        <mc:AlternateContent>
          <mc:Choice Requires="wps">
            <w:drawing>
              <wp:anchor distT="0" distB="0" distL="0" distR="0" simplePos="0" relativeHeight="62915222" behindDoc="1" locked="0" layoutInCell="1" allowOverlap="1">
                <wp:simplePos x="0" y="0"/>
                <wp:positionH relativeFrom="page">
                  <wp:posOffset>6577330</wp:posOffset>
                </wp:positionH>
                <wp:positionV relativeFrom="paragraph">
                  <wp:posOffset>12065</wp:posOffset>
                </wp:positionV>
                <wp:extent cx="438785" cy="115570"/>
                <wp:wrapNone/>
                <wp:docPr id="897" name="Shape 897"/>
                <a:graphic xmlns:a="http://schemas.openxmlformats.org/drawingml/2006/main">
                  <a:graphicData uri="http://schemas.microsoft.com/office/word/2010/wordprocessingShape">
                    <wps:wsp>
                      <wps:cNvSpPr txBox="1"/>
                      <wps:spPr>
                        <a:xfrm>
                          <a:ext cx="438785" cy="115570"/>
                        </a:xfrm>
                        <a:prstGeom prst="rect"/>
                        <a:noFill/>
                      </wps:spPr>
                      <wps:txbx>
                        <w:txbxContent>
                          <w:p>
                            <w:pPr>
                              <w:pStyle w:val="Style22"/>
                              <w:keepNext w:val="0"/>
                              <w:keepLines w:val="0"/>
                              <w:widowControl w:val="0"/>
                              <w:shd w:val="clear" w:color="auto" w:fill="auto"/>
                              <w:bidi w:val="0"/>
                              <w:spacing w:before="0" w:after="0" w:line="240" w:lineRule="auto"/>
                              <w:ind w:left="0" w:right="0" w:firstLine="0"/>
                              <w:jc w:val="left"/>
                            </w:pPr>
                            <w:r>
                              <w:rPr>
                                <w:b/>
                                <w:bCs/>
                                <w:color w:val="000000"/>
                                <w:spacing w:val="0"/>
                                <w:w w:val="100"/>
                                <w:position w:val="0"/>
                                <w:shd w:val="clear" w:color="auto" w:fill="auto"/>
                                <w:lang w:val="pt-PT" w:eastAsia="pt-PT" w:bidi="pt-PT"/>
                              </w:rPr>
                              <w:t>104 500,00</w:t>
                            </w:r>
                          </w:p>
                        </w:txbxContent>
                      </wps:txbx>
                      <wps:bodyPr wrap="none" lIns="0" tIns="0" rIns="0" bIns="0">
                        <a:noAutoFit/>
                      </wps:bodyPr>
                    </wps:wsp>
                  </a:graphicData>
                </a:graphic>
              </wp:anchor>
            </w:drawing>
          </mc:Choice>
          <mc:Fallback>
            <w:pict>
              <v:shape id="_x0000_s1923" type="#_x0000_t202" style="position:absolute;margin-left:517.89999999999998pt;margin-top:0.94999999999999996pt;width:34.549999999999997pt;height:9.0999999999999996pt;z-index:-188743531;mso-wrap-distance-left:0;mso-wrap-distance-right:0;mso-position-horizontal-relative:page" wrapcoords="0 0" filled="f" stroked="f">
                <v:textbox inset="0,0,0,0">
                  <w:txbxContent>
                    <w:p>
                      <w:pPr>
                        <w:pStyle w:val="Style22"/>
                        <w:keepNext w:val="0"/>
                        <w:keepLines w:val="0"/>
                        <w:widowControl w:val="0"/>
                        <w:shd w:val="clear" w:color="auto" w:fill="auto"/>
                        <w:bidi w:val="0"/>
                        <w:spacing w:before="0" w:after="0" w:line="240" w:lineRule="auto"/>
                        <w:ind w:left="0" w:right="0" w:firstLine="0"/>
                        <w:jc w:val="left"/>
                      </w:pPr>
                      <w:r>
                        <w:rPr>
                          <w:b/>
                          <w:bCs/>
                          <w:color w:val="000000"/>
                          <w:spacing w:val="0"/>
                          <w:w w:val="100"/>
                          <w:position w:val="0"/>
                          <w:shd w:val="clear" w:color="auto" w:fill="auto"/>
                          <w:lang w:val="pt-PT" w:eastAsia="pt-PT" w:bidi="pt-PT"/>
                        </w:rPr>
                        <w:t>104 500,00</w:t>
                      </w:r>
                    </w:p>
                  </w:txbxContent>
                </v:textbox>
                <w10:wrap anchorx="page"/>
              </v:shape>
            </w:pict>
          </mc:Fallback>
        </mc:AlternateContent>
      </w:r>
      <w:r>
        <mc:AlternateContent>
          <mc:Choice Requires="wps">
            <w:drawing>
              <wp:anchor distT="0" distB="0" distL="0" distR="0" simplePos="0" relativeHeight="62915224" behindDoc="1" locked="0" layoutInCell="1" allowOverlap="1">
                <wp:simplePos x="0" y="0"/>
                <wp:positionH relativeFrom="page">
                  <wp:posOffset>579120</wp:posOffset>
                </wp:positionH>
                <wp:positionV relativeFrom="paragraph">
                  <wp:posOffset>152400</wp:posOffset>
                </wp:positionV>
                <wp:extent cx="890270" cy="115570"/>
                <wp:wrapNone/>
                <wp:docPr id="899" name="Shape 899"/>
                <a:graphic xmlns:a="http://schemas.openxmlformats.org/drawingml/2006/main">
                  <a:graphicData uri="http://schemas.microsoft.com/office/word/2010/wordprocessingShape">
                    <wps:wsp>
                      <wps:cNvSpPr txBox="1"/>
                      <wps:spPr>
                        <a:xfrm>
                          <a:ext cx="890270" cy="115570"/>
                        </a:xfrm>
                        <a:prstGeom prst="rect"/>
                        <a:noFill/>
                      </wps:spPr>
                      <wps:txbx>
                        <w:txbxContent>
                          <w:p>
                            <w:pPr>
                              <w:pStyle w:val="Style22"/>
                              <w:keepNext w:val="0"/>
                              <w:keepLines w:val="0"/>
                              <w:widowControl w:val="0"/>
                              <w:shd w:val="clear" w:color="auto" w:fill="auto"/>
                              <w:bidi w:val="0"/>
                              <w:spacing w:before="0" w:after="0" w:line="240" w:lineRule="auto"/>
                              <w:ind w:left="0" w:right="0" w:firstLine="0"/>
                              <w:jc w:val="left"/>
                            </w:pPr>
                            <w:r>
                              <w:rPr>
                                <w:b/>
                                <w:bCs/>
                                <w:color w:val="000000"/>
                                <w:spacing w:val="0"/>
                                <w:w w:val="100"/>
                                <w:position w:val="0"/>
                                <w:shd w:val="clear" w:color="auto" w:fill="auto"/>
                                <w:lang w:val="pt-PT" w:eastAsia="pt-PT" w:bidi="pt-PT"/>
                              </w:rPr>
                              <w:t>10.302.00522113.0000</w:t>
                            </w:r>
                          </w:p>
                        </w:txbxContent>
                      </wps:txbx>
                      <wps:bodyPr wrap="none" lIns="0" tIns="0" rIns="0" bIns="0">
                        <a:noAutoFit/>
                      </wps:bodyPr>
                    </wps:wsp>
                  </a:graphicData>
                </a:graphic>
              </wp:anchor>
            </w:drawing>
          </mc:Choice>
          <mc:Fallback>
            <w:pict>
              <v:shape id="_x0000_s1925" type="#_x0000_t202" style="position:absolute;margin-left:45.600000000000001pt;margin-top:12.pt;width:70.099999999999994pt;height:9.0999999999999996pt;z-index:-188743529;mso-wrap-distance-left:0;mso-wrap-distance-right:0;mso-position-horizontal-relative:page" wrapcoords="0 0" filled="f" stroked="f">
                <v:textbox inset="0,0,0,0">
                  <w:txbxContent>
                    <w:p>
                      <w:pPr>
                        <w:pStyle w:val="Style22"/>
                        <w:keepNext w:val="0"/>
                        <w:keepLines w:val="0"/>
                        <w:widowControl w:val="0"/>
                        <w:shd w:val="clear" w:color="auto" w:fill="auto"/>
                        <w:bidi w:val="0"/>
                        <w:spacing w:before="0" w:after="0" w:line="240" w:lineRule="auto"/>
                        <w:ind w:left="0" w:right="0" w:firstLine="0"/>
                        <w:jc w:val="left"/>
                      </w:pPr>
                      <w:r>
                        <w:rPr>
                          <w:b/>
                          <w:bCs/>
                          <w:color w:val="000000"/>
                          <w:spacing w:val="0"/>
                          <w:w w:val="100"/>
                          <w:position w:val="0"/>
                          <w:shd w:val="clear" w:color="auto" w:fill="auto"/>
                          <w:lang w:val="pt-PT" w:eastAsia="pt-PT" w:bidi="pt-PT"/>
                        </w:rPr>
                        <w:t>10.302.00522113.0000</w:t>
                      </w:r>
                    </w:p>
                  </w:txbxContent>
                </v:textbox>
                <w10:wrap anchorx="page"/>
              </v:shape>
            </w:pict>
          </mc:Fallback>
        </mc:AlternateContent>
      </w:r>
      <w:r>
        <mc:AlternateContent>
          <mc:Choice Requires="wps">
            <w:drawing>
              <wp:anchor distT="0" distB="0" distL="0" distR="0" simplePos="0" relativeHeight="62915226" behindDoc="1" locked="0" layoutInCell="1" allowOverlap="1">
                <wp:simplePos x="0" y="0"/>
                <wp:positionH relativeFrom="page">
                  <wp:posOffset>1499870</wp:posOffset>
                </wp:positionH>
                <wp:positionV relativeFrom="paragraph">
                  <wp:posOffset>140335</wp:posOffset>
                </wp:positionV>
                <wp:extent cx="1828800" cy="115570"/>
                <wp:wrapNone/>
                <wp:docPr id="901" name="Shape 901"/>
                <a:graphic xmlns:a="http://schemas.openxmlformats.org/drawingml/2006/main">
                  <a:graphicData uri="http://schemas.microsoft.com/office/word/2010/wordprocessingShape">
                    <wps:wsp>
                      <wps:cNvSpPr txBox="1"/>
                      <wps:spPr>
                        <a:xfrm>
                          <a:ext cx="1828800" cy="115570"/>
                        </a:xfrm>
                        <a:prstGeom prst="rect"/>
                        <a:noFill/>
                      </wps:spPr>
                      <wps:txbx>
                        <w:txbxContent>
                          <w:p>
                            <w:pPr>
                              <w:pStyle w:val="Style22"/>
                              <w:keepNext w:val="0"/>
                              <w:keepLines w:val="0"/>
                              <w:widowControl w:val="0"/>
                              <w:shd w:val="clear" w:color="auto" w:fill="auto"/>
                              <w:bidi w:val="0"/>
                              <w:spacing w:before="0" w:after="0" w:line="240" w:lineRule="auto"/>
                              <w:ind w:left="0" w:right="0" w:firstLine="0"/>
                              <w:jc w:val="left"/>
                            </w:pPr>
                            <w:r>
                              <w:rPr>
                                <w:b/>
                                <w:bCs/>
                                <w:color w:val="000000"/>
                                <w:spacing w:val="0"/>
                                <w:w w:val="100"/>
                                <w:position w:val="0"/>
                                <w:shd w:val="clear" w:color="auto" w:fill="auto"/>
                                <w:lang w:val="pt-PT" w:eastAsia="pt-PT" w:bidi="pt-PT"/>
                              </w:rPr>
                              <w:t>ENC PROG FAEC - RED FILAS DE CIRURGIAS</w:t>
                            </w:r>
                          </w:p>
                        </w:txbxContent>
                      </wps:txbx>
                      <wps:bodyPr wrap="none" lIns="0" tIns="0" rIns="0" bIns="0">
                        <a:noAutoFit/>
                      </wps:bodyPr>
                    </wps:wsp>
                  </a:graphicData>
                </a:graphic>
              </wp:anchor>
            </w:drawing>
          </mc:Choice>
          <mc:Fallback>
            <w:pict>
              <v:shape id="_x0000_s1927" type="#_x0000_t202" style="position:absolute;margin-left:118.09999999999999pt;margin-top:11.050000000000001pt;width:144.pt;height:9.0999999999999996pt;z-index:-188743527;mso-wrap-distance-left:0;mso-wrap-distance-right:0;mso-position-horizontal-relative:page" wrapcoords="0 0" filled="f" stroked="f">
                <v:textbox inset="0,0,0,0">
                  <w:txbxContent>
                    <w:p>
                      <w:pPr>
                        <w:pStyle w:val="Style22"/>
                        <w:keepNext w:val="0"/>
                        <w:keepLines w:val="0"/>
                        <w:widowControl w:val="0"/>
                        <w:shd w:val="clear" w:color="auto" w:fill="auto"/>
                        <w:bidi w:val="0"/>
                        <w:spacing w:before="0" w:after="0" w:line="240" w:lineRule="auto"/>
                        <w:ind w:left="0" w:right="0" w:firstLine="0"/>
                        <w:jc w:val="left"/>
                      </w:pPr>
                      <w:r>
                        <w:rPr>
                          <w:b/>
                          <w:bCs/>
                          <w:color w:val="000000"/>
                          <w:spacing w:val="0"/>
                          <w:w w:val="100"/>
                          <w:position w:val="0"/>
                          <w:shd w:val="clear" w:color="auto" w:fill="auto"/>
                          <w:lang w:val="pt-PT" w:eastAsia="pt-PT" w:bidi="pt-PT"/>
                        </w:rPr>
                        <w:t>ENC PROG FAEC - RED FILAS DE CIRURGIAS</w:t>
                      </w:r>
                    </w:p>
                  </w:txbxContent>
                </v:textbox>
                <w10:wrap anchorx="page"/>
              </v:shape>
            </w:pict>
          </mc:Fallback>
        </mc:AlternateContent>
      </w:r>
      <w:r>
        <mc:AlternateContent>
          <mc:Choice Requires="wps">
            <w:drawing>
              <wp:anchor distT="0" distB="0" distL="0" distR="0" simplePos="0" relativeHeight="62915228" behindDoc="1" locked="0" layoutInCell="1" allowOverlap="1">
                <wp:simplePos x="0" y="0"/>
                <wp:positionH relativeFrom="page">
                  <wp:posOffset>4986655</wp:posOffset>
                </wp:positionH>
                <wp:positionV relativeFrom="paragraph">
                  <wp:posOffset>146050</wp:posOffset>
                </wp:positionV>
                <wp:extent cx="438785" cy="115570"/>
                <wp:wrapNone/>
                <wp:docPr id="903" name="Shape 903"/>
                <a:graphic xmlns:a="http://schemas.openxmlformats.org/drawingml/2006/main">
                  <a:graphicData uri="http://schemas.microsoft.com/office/word/2010/wordprocessingShape">
                    <wps:wsp>
                      <wps:cNvSpPr txBox="1"/>
                      <wps:spPr>
                        <a:xfrm>
                          <a:ext cx="438785" cy="115570"/>
                        </a:xfrm>
                        <a:prstGeom prst="rect"/>
                        <a:noFill/>
                      </wps:spPr>
                      <wps:txbx>
                        <w:txbxContent>
                          <w:p>
                            <w:pPr>
                              <w:pStyle w:val="Style22"/>
                              <w:keepNext w:val="0"/>
                              <w:keepLines w:val="0"/>
                              <w:widowControl w:val="0"/>
                              <w:shd w:val="clear" w:color="auto" w:fill="auto"/>
                              <w:bidi w:val="0"/>
                              <w:spacing w:before="0" w:after="0" w:line="240" w:lineRule="auto"/>
                              <w:ind w:left="0" w:right="0" w:firstLine="0"/>
                              <w:jc w:val="left"/>
                            </w:pPr>
                            <w:r>
                              <w:rPr>
                                <w:b/>
                                <w:bCs/>
                                <w:color w:val="000000"/>
                                <w:spacing w:val="0"/>
                                <w:w w:val="100"/>
                                <w:position w:val="0"/>
                                <w:shd w:val="clear" w:color="auto" w:fill="auto"/>
                                <w:lang w:val="pt-PT" w:eastAsia="pt-PT" w:bidi="pt-PT"/>
                              </w:rPr>
                              <w:t>135.850,00</w:t>
                            </w:r>
                          </w:p>
                        </w:txbxContent>
                      </wps:txbx>
                      <wps:bodyPr wrap="none" lIns="0" tIns="0" rIns="0" bIns="0">
                        <a:noAutoFit/>
                      </wps:bodyPr>
                    </wps:wsp>
                  </a:graphicData>
                </a:graphic>
              </wp:anchor>
            </w:drawing>
          </mc:Choice>
          <mc:Fallback>
            <w:pict>
              <v:shape id="_x0000_s1929" type="#_x0000_t202" style="position:absolute;margin-left:392.64999999999998pt;margin-top:11.5pt;width:34.549999999999997pt;height:9.0999999999999996pt;z-index:-188743525;mso-wrap-distance-left:0;mso-wrap-distance-right:0;mso-position-horizontal-relative:page" wrapcoords="0 0" filled="f" stroked="f">
                <v:textbox inset="0,0,0,0">
                  <w:txbxContent>
                    <w:p>
                      <w:pPr>
                        <w:pStyle w:val="Style22"/>
                        <w:keepNext w:val="0"/>
                        <w:keepLines w:val="0"/>
                        <w:widowControl w:val="0"/>
                        <w:shd w:val="clear" w:color="auto" w:fill="auto"/>
                        <w:bidi w:val="0"/>
                        <w:spacing w:before="0" w:after="0" w:line="240" w:lineRule="auto"/>
                        <w:ind w:left="0" w:right="0" w:firstLine="0"/>
                        <w:jc w:val="left"/>
                      </w:pPr>
                      <w:r>
                        <w:rPr>
                          <w:b/>
                          <w:bCs/>
                          <w:color w:val="000000"/>
                          <w:spacing w:val="0"/>
                          <w:w w:val="100"/>
                          <w:position w:val="0"/>
                          <w:shd w:val="clear" w:color="auto" w:fill="auto"/>
                          <w:lang w:val="pt-PT" w:eastAsia="pt-PT" w:bidi="pt-PT"/>
                        </w:rPr>
                        <w:t>135.850,00</w:t>
                      </w:r>
                    </w:p>
                  </w:txbxContent>
                </v:textbox>
                <w10:wrap anchorx="page"/>
              </v:shape>
            </w:pict>
          </mc:Fallback>
        </mc:AlternateContent>
      </w:r>
      <w:r>
        <mc:AlternateContent>
          <mc:Choice Requires="wps">
            <w:drawing>
              <wp:anchor distT="0" distB="0" distL="0" distR="0" simplePos="0" relativeHeight="62915230" behindDoc="1" locked="0" layoutInCell="1" allowOverlap="1">
                <wp:simplePos x="0" y="0"/>
                <wp:positionH relativeFrom="page">
                  <wp:posOffset>6577330</wp:posOffset>
                </wp:positionH>
                <wp:positionV relativeFrom="paragraph">
                  <wp:posOffset>152400</wp:posOffset>
                </wp:positionV>
                <wp:extent cx="445135" cy="115570"/>
                <wp:wrapNone/>
                <wp:docPr id="905" name="Shape 905"/>
                <a:graphic xmlns:a="http://schemas.openxmlformats.org/drawingml/2006/main">
                  <a:graphicData uri="http://schemas.microsoft.com/office/word/2010/wordprocessingShape">
                    <wps:wsp>
                      <wps:cNvSpPr txBox="1"/>
                      <wps:spPr>
                        <a:xfrm>
                          <a:ext cx="445135" cy="115570"/>
                        </a:xfrm>
                        <a:prstGeom prst="rect"/>
                        <a:noFill/>
                      </wps:spPr>
                      <wps:txbx>
                        <w:txbxContent>
                          <w:p>
                            <w:pPr>
                              <w:pStyle w:val="Style22"/>
                              <w:keepNext w:val="0"/>
                              <w:keepLines w:val="0"/>
                              <w:widowControl w:val="0"/>
                              <w:shd w:val="clear" w:color="auto" w:fill="auto"/>
                              <w:bidi w:val="0"/>
                              <w:spacing w:before="0" w:after="0" w:line="240" w:lineRule="auto"/>
                              <w:ind w:left="0" w:right="0" w:firstLine="0"/>
                              <w:jc w:val="left"/>
                            </w:pPr>
                            <w:r>
                              <w:rPr>
                                <w:b/>
                                <w:bCs/>
                                <w:color w:val="000000"/>
                                <w:spacing w:val="0"/>
                                <w:w w:val="100"/>
                                <w:position w:val="0"/>
                                <w:u w:val="single"/>
                                <w:shd w:val="clear" w:color="auto" w:fill="auto"/>
                                <w:lang w:val="pt-PT" w:eastAsia="pt-PT" w:bidi="pt-PT"/>
                              </w:rPr>
                              <w:t>135850,00</w:t>
                            </w:r>
                          </w:p>
                        </w:txbxContent>
                      </wps:txbx>
                      <wps:bodyPr wrap="none" lIns="0" tIns="0" rIns="0" bIns="0">
                        <a:noAutoFit/>
                      </wps:bodyPr>
                    </wps:wsp>
                  </a:graphicData>
                </a:graphic>
              </wp:anchor>
            </w:drawing>
          </mc:Choice>
          <mc:Fallback>
            <w:pict>
              <v:shape id="_x0000_s1931" type="#_x0000_t202" style="position:absolute;margin-left:517.89999999999998pt;margin-top:12.pt;width:35.049999999999997pt;height:9.0999999999999996pt;z-index:-188743523;mso-wrap-distance-left:0;mso-wrap-distance-right:0;mso-position-horizontal-relative:page" wrapcoords="0 0" filled="f" stroked="f">
                <v:textbox inset="0,0,0,0">
                  <w:txbxContent>
                    <w:p>
                      <w:pPr>
                        <w:pStyle w:val="Style22"/>
                        <w:keepNext w:val="0"/>
                        <w:keepLines w:val="0"/>
                        <w:widowControl w:val="0"/>
                        <w:shd w:val="clear" w:color="auto" w:fill="auto"/>
                        <w:bidi w:val="0"/>
                        <w:spacing w:before="0" w:after="0" w:line="240" w:lineRule="auto"/>
                        <w:ind w:left="0" w:right="0" w:firstLine="0"/>
                        <w:jc w:val="left"/>
                      </w:pPr>
                      <w:r>
                        <w:rPr>
                          <w:b/>
                          <w:bCs/>
                          <w:color w:val="000000"/>
                          <w:spacing w:val="0"/>
                          <w:w w:val="100"/>
                          <w:position w:val="0"/>
                          <w:u w:val="single"/>
                          <w:shd w:val="clear" w:color="auto" w:fill="auto"/>
                          <w:lang w:val="pt-PT" w:eastAsia="pt-PT" w:bidi="pt-PT"/>
                        </w:rPr>
                        <w:t>135850,00</w:t>
                      </w:r>
                    </w:p>
                  </w:txbxContent>
                </v:textbox>
                <w10:wrap anchorx="page"/>
              </v:shape>
            </w:pict>
          </mc:Fallback>
        </mc:AlternateContent>
      </w:r>
      <w:r>
        <mc:AlternateContent>
          <mc:Choice Requires="wps">
            <w:drawing>
              <wp:anchor distT="0" distB="0" distL="0" distR="0" simplePos="0" relativeHeight="62915232" behindDoc="1" locked="0" layoutInCell="1" allowOverlap="1">
                <wp:simplePos x="0" y="0"/>
                <wp:positionH relativeFrom="page">
                  <wp:posOffset>579120</wp:posOffset>
                </wp:positionH>
                <wp:positionV relativeFrom="paragraph">
                  <wp:posOffset>316865</wp:posOffset>
                </wp:positionV>
                <wp:extent cx="1810385" cy="121920"/>
                <wp:wrapNone/>
                <wp:docPr id="907" name="Shape 907"/>
                <a:graphic xmlns:a="http://schemas.openxmlformats.org/drawingml/2006/main">
                  <a:graphicData uri="http://schemas.microsoft.com/office/word/2010/wordprocessingShape">
                    <wps:wsp>
                      <wps:cNvSpPr txBox="1"/>
                      <wps:spPr>
                        <a:xfrm>
                          <a:ext cx="1810385" cy="121920"/>
                        </a:xfrm>
                        <a:prstGeom prst="rect"/>
                        <a:noFill/>
                      </wps:spPr>
                      <wps:txbx>
                        <w:txbxContent>
                          <w:p>
                            <w:pPr>
                              <w:pStyle w:val="Style22"/>
                              <w:keepNext w:val="0"/>
                              <w:keepLines w:val="0"/>
                              <w:widowControl w:val="0"/>
                              <w:shd w:val="clear" w:color="auto" w:fill="auto"/>
                              <w:tabs>
                                <w:tab w:pos="413" w:val="left"/>
                              </w:tabs>
                              <w:bidi w:val="0"/>
                              <w:spacing w:before="0" w:after="0" w:line="240" w:lineRule="auto"/>
                              <w:ind w:left="0" w:right="0" w:firstLine="0"/>
                              <w:jc w:val="both"/>
                            </w:pPr>
                            <w:r>
                              <w:rPr>
                                <w:b/>
                                <w:bCs/>
                                <w:color w:val="000000"/>
                                <w:spacing w:val="0"/>
                                <w:w w:val="100"/>
                                <w:position w:val="0"/>
                                <w:shd w:val="clear" w:color="auto" w:fill="auto"/>
                                <w:lang w:val="pt-PT" w:eastAsia="pt-PT" w:bidi="pt-PT"/>
                              </w:rPr>
                              <w:t>10</w:t>
                              <w:tab/>
                              <w:t>303 Suporte Profilático e Terapêutico</w:t>
                            </w:r>
                          </w:p>
                        </w:txbxContent>
                      </wps:txbx>
                      <wps:bodyPr wrap="none" lIns="0" tIns="0" rIns="0" bIns="0">
                        <a:noAutoFit/>
                      </wps:bodyPr>
                    </wps:wsp>
                  </a:graphicData>
                </a:graphic>
              </wp:anchor>
            </w:drawing>
          </mc:Choice>
          <mc:Fallback>
            <w:pict>
              <v:shape id="_x0000_s1933" type="#_x0000_t202" style="position:absolute;margin-left:45.600000000000001pt;margin-top:24.949999999999999pt;width:142.55000000000001pt;height:9.5999999999999996pt;z-index:-188743521;mso-wrap-distance-left:0;mso-wrap-distance-right:0;mso-position-horizontal-relative:page" wrapcoords="0 0" filled="f" stroked="f">
                <v:textbox inset="0,0,0,0">
                  <w:txbxContent>
                    <w:p>
                      <w:pPr>
                        <w:pStyle w:val="Style22"/>
                        <w:keepNext w:val="0"/>
                        <w:keepLines w:val="0"/>
                        <w:widowControl w:val="0"/>
                        <w:shd w:val="clear" w:color="auto" w:fill="auto"/>
                        <w:tabs>
                          <w:tab w:pos="413" w:val="left"/>
                        </w:tabs>
                        <w:bidi w:val="0"/>
                        <w:spacing w:before="0" w:after="0" w:line="240" w:lineRule="auto"/>
                        <w:ind w:left="0" w:right="0" w:firstLine="0"/>
                        <w:jc w:val="both"/>
                      </w:pPr>
                      <w:r>
                        <w:rPr>
                          <w:b/>
                          <w:bCs/>
                          <w:color w:val="000000"/>
                          <w:spacing w:val="0"/>
                          <w:w w:val="100"/>
                          <w:position w:val="0"/>
                          <w:shd w:val="clear" w:color="auto" w:fill="auto"/>
                          <w:lang w:val="pt-PT" w:eastAsia="pt-PT" w:bidi="pt-PT"/>
                        </w:rPr>
                        <w:t>10</w:t>
                        <w:tab/>
                        <w:t>303 Suporte Profilático e Terapêutico</w:t>
                      </w:r>
                    </w:p>
                  </w:txbxContent>
                </v:textbox>
                <w10:wrap anchorx="page"/>
              </v:shape>
            </w:pict>
          </mc:Fallback>
        </mc:AlternateContent>
      </w:r>
      <w:r>
        <mc:AlternateContent>
          <mc:Choice Requires="wps">
            <w:drawing>
              <wp:anchor distT="0" distB="0" distL="0" distR="0" simplePos="0" relativeHeight="62915234" behindDoc="1" locked="0" layoutInCell="1" allowOverlap="1">
                <wp:simplePos x="0" y="0"/>
                <wp:positionH relativeFrom="page">
                  <wp:posOffset>4980305</wp:posOffset>
                </wp:positionH>
                <wp:positionV relativeFrom="paragraph">
                  <wp:posOffset>335280</wp:posOffset>
                </wp:positionV>
                <wp:extent cx="445135" cy="115570"/>
                <wp:wrapNone/>
                <wp:docPr id="909" name="Shape 909"/>
                <a:graphic xmlns:a="http://schemas.openxmlformats.org/drawingml/2006/main">
                  <a:graphicData uri="http://schemas.microsoft.com/office/word/2010/wordprocessingShape">
                    <wps:wsp>
                      <wps:cNvSpPr txBox="1"/>
                      <wps:spPr>
                        <a:xfrm>
                          <a:ext cx="445135" cy="115570"/>
                        </a:xfrm>
                        <a:prstGeom prst="rect"/>
                        <a:noFill/>
                      </wps:spPr>
                      <wps:txbx>
                        <w:txbxContent>
                          <w:p>
                            <w:pPr>
                              <w:pStyle w:val="Style22"/>
                              <w:keepNext w:val="0"/>
                              <w:keepLines w:val="0"/>
                              <w:widowControl w:val="0"/>
                              <w:shd w:val="clear" w:color="auto" w:fill="auto"/>
                              <w:bidi w:val="0"/>
                              <w:spacing w:before="0" w:after="0" w:line="240" w:lineRule="auto"/>
                              <w:ind w:left="0" w:right="0" w:firstLine="0"/>
                              <w:jc w:val="left"/>
                            </w:pPr>
                            <w:r>
                              <w:rPr>
                                <w:b/>
                                <w:bCs/>
                                <w:color w:val="000000"/>
                                <w:spacing w:val="0"/>
                                <w:w w:val="100"/>
                                <w:position w:val="0"/>
                                <w:shd w:val="clear" w:color="auto" w:fill="auto"/>
                                <w:lang w:val="pt-PT" w:eastAsia="pt-PT" w:bidi="pt-PT"/>
                              </w:rPr>
                              <w:t>479.769.77</w:t>
                            </w:r>
                          </w:p>
                        </w:txbxContent>
                      </wps:txbx>
                      <wps:bodyPr wrap="none" lIns="0" tIns="0" rIns="0" bIns="0">
                        <a:noAutoFit/>
                      </wps:bodyPr>
                    </wps:wsp>
                  </a:graphicData>
                </a:graphic>
              </wp:anchor>
            </w:drawing>
          </mc:Choice>
          <mc:Fallback>
            <w:pict>
              <v:shape id="_x0000_s1935" type="#_x0000_t202" style="position:absolute;margin-left:392.14999999999998pt;margin-top:26.399999999999999pt;width:35.049999999999997pt;height:9.0999999999999996pt;z-index:-188743519;mso-wrap-distance-left:0;mso-wrap-distance-right:0;mso-position-horizontal-relative:page" wrapcoords="0 0" filled="f" stroked="f">
                <v:textbox inset="0,0,0,0">
                  <w:txbxContent>
                    <w:p>
                      <w:pPr>
                        <w:pStyle w:val="Style22"/>
                        <w:keepNext w:val="0"/>
                        <w:keepLines w:val="0"/>
                        <w:widowControl w:val="0"/>
                        <w:shd w:val="clear" w:color="auto" w:fill="auto"/>
                        <w:bidi w:val="0"/>
                        <w:spacing w:before="0" w:after="0" w:line="240" w:lineRule="auto"/>
                        <w:ind w:left="0" w:right="0" w:firstLine="0"/>
                        <w:jc w:val="left"/>
                      </w:pPr>
                      <w:r>
                        <w:rPr>
                          <w:b/>
                          <w:bCs/>
                          <w:color w:val="000000"/>
                          <w:spacing w:val="0"/>
                          <w:w w:val="100"/>
                          <w:position w:val="0"/>
                          <w:shd w:val="clear" w:color="auto" w:fill="auto"/>
                          <w:lang w:val="pt-PT" w:eastAsia="pt-PT" w:bidi="pt-PT"/>
                        </w:rPr>
                        <w:t>479.769.77</w:t>
                      </w:r>
                    </w:p>
                  </w:txbxContent>
                </v:textbox>
                <w10:wrap anchorx="page"/>
              </v:shape>
            </w:pict>
          </mc:Fallback>
        </mc:AlternateContent>
      </w:r>
      <w:r>
        <mc:AlternateContent>
          <mc:Choice Requires="wps">
            <w:drawing>
              <wp:anchor distT="0" distB="0" distL="0" distR="0" simplePos="0" relativeHeight="62915236" behindDoc="1" locked="0" layoutInCell="1" allowOverlap="1">
                <wp:simplePos x="0" y="0"/>
                <wp:positionH relativeFrom="page">
                  <wp:posOffset>6577330</wp:posOffset>
                </wp:positionH>
                <wp:positionV relativeFrom="paragraph">
                  <wp:posOffset>335280</wp:posOffset>
                </wp:positionV>
                <wp:extent cx="438785" cy="115570"/>
                <wp:wrapNone/>
                <wp:docPr id="911" name="Shape 911"/>
                <a:graphic xmlns:a="http://schemas.openxmlformats.org/drawingml/2006/main">
                  <a:graphicData uri="http://schemas.microsoft.com/office/word/2010/wordprocessingShape">
                    <wps:wsp>
                      <wps:cNvSpPr txBox="1"/>
                      <wps:spPr>
                        <a:xfrm>
                          <a:ext cx="438785" cy="115570"/>
                        </a:xfrm>
                        <a:prstGeom prst="rect"/>
                        <a:noFill/>
                      </wps:spPr>
                      <wps:txbx>
                        <w:txbxContent>
                          <w:p>
                            <w:pPr>
                              <w:pStyle w:val="Style22"/>
                              <w:keepNext w:val="0"/>
                              <w:keepLines w:val="0"/>
                              <w:widowControl w:val="0"/>
                              <w:shd w:val="clear" w:color="auto" w:fill="auto"/>
                              <w:bidi w:val="0"/>
                              <w:spacing w:before="0" w:after="0" w:line="240" w:lineRule="auto"/>
                              <w:ind w:left="0" w:right="0" w:firstLine="0"/>
                              <w:jc w:val="left"/>
                            </w:pPr>
                            <w:r>
                              <w:rPr>
                                <w:b/>
                                <w:bCs/>
                                <w:color w:val="000000"/>
                                <w:spacing w:val="0"/>
                                <w:w w:val="100"/>
                                <w:position w:val="0"/>
                                <w:shd w:val="clear" w:color="auto" w:fill="auto"/>
                                <w:lang w:val="pt-PT" w:eastAsia="pt-PT" w:bidi="pt-PT"/>
                              </w:rPr>
                              <w:t>479.769,77</w:t>
                            </w:r>
                          </w:p>
                        </w:txbxContent>
                      </wps:txbx>
                      <wps:bodyPr wrap="none" lIns="0" tIns="0" rIns="0" bIns="0">
                        <a:noAutoFit/>
                      </wps:bodyPr>
                    </wps:wsp>
                  </a:graphicData>
                </a:graphic>
              </wp:anchor>
            </w:drawing>
          </mc:Choice>
          <mc:Fallback>
            <w:pict>
              <v:shape id="_x0000_s1937" type="#_x0000_t202" style="position:absolute;margin-left:517.89999999999998pt;margin-top:26.399999999999999pt;width:34.549999999999997pt;height:9.0999999999999996pt;z-index:-188743517;mso-wrap-distance-left:0;mso-wrap-distance-right:0;mso-position-horizontal-relative:page" wrapcoords="0 0" filled="f" stroked="f">
                <v:textbox inset="0,0,0,0">
                  <w:txbxContent>
                    <w:p>
                      <w:pPr>
                        <w:pStyle w:val="Style22"/>
                        <w:keepNext w:val="0"/>
                        <w:keepLines w:val="0"/>
                        <w:widowControl w:val="0"/>
                        <w:shd w:val="clear" w:color="auto" w:fill="auto"/>
                        <w:bidi w:val="0"/>
                        <w:spacing w:before="0" w:after="0" w:line="240" w:lineRule="auto"/>
                        <w:ind w:left="0" w:right="0" w:firstLine="0"/>
                        <w:jc w:val="left"/>
                      </w:pPr>
                      <w:r>
                        <w:rPr>
                          <w:b/>
                          <w:bCs/>
                          <w:color w:val="000000"/>
                          <w:spacing w:val="0"/>
                          <w:w w:val="100"/>
                          <w:position w:val="0"/>
                          <w:shd w:val="clear" w:color="auto" w:fill="auto"/>
                          <w:lang w:val="pt-PT" w:eastAsia="pt-PT" w:bidi="pt-PT"/>
                        </w:rPr>
                        <w:t>479.769,77</w:t>
                      </w:r>
                    </w:p>
                  </w:txbxContent>
                </v:textbox>
                <w10:wrap anchorx="page"/>
              </v:shape>
            </w:pict>
          </mc:Fallback>
        </mc:AlternateContent>
      </w:r>
      <w:r>
        <w:drawing>
          <wp:anchor distT="0" distB="0" distL="0" distR="0" simplePos="0" relativeHeight="62915238" behindDoc="1" locked="0" layoutInCell="1" allowOverlap="1">
            <wp:simplePos x="0" y="0"/>
            <wp:positionH relativeFrom="page">
              <wp:posOffset>6668770</wp:posOffset>
            </wp:positionH>
            <wp:positionV relativeFrom="paragraph">
              <wp:posOffset>609600</wp:posOffset>
            </wp:positionV>
            <wp:extent cx="688975" cy="640080"/>
            <wp:wrapNone/>
            <wp:docPr id="913" name="Shape 913"/>
            <a:graphic xmlns:a="http://schemas.openxmlformats.org/drawingml/2006/main">
              <a:graphicData uri="http://schemas.openxmlformats.org/drawingml/2006/picture">
                <pic:pic xmlns:pic="http://schemas.openxmlformats.org/drawingml/2006/picture">
                  <pic:nvPicPr>
                    <pic:cNvPr id="914" name="Picture box 914"/>
                    <pic:cNvPicPr/>
                  </pic:nvPicPr>
                  <pic:blipFill>
                    <a:blip r:embed="rId551"/>
                    <a:stretch/>
                  </pic:blipFill>
                  <pic:spPr>
                    <a:xfrm>
                      <a:ext cx="688975" cy="640080"/>
                    </a:xfrm>
                    <a:prstGeom prst="rect"/>
                  </pic:spPr>
                </pic:pic>
              </a:graphicData>
            </a:graphic>
          </wp:anchor>
        </w:drawing>
      </w:r>
    </w:p>
    <w:p>
      <w:pPr>
        <w:pStyle w:val="Style33"/>
        <w:keepNext/>
        <w:keepLines/>
        <w:widowControl w:val="0"/>
        <w:shd w:val="clear" w:color="auto" w:fill="auto"/>
        <w:bidi w:val="0"/>
        <w:spacing w:before="0" w:after="0" w:line="322" w:lineRule="auto"/>
        <w:ind w:left="1080" w:right="0" w:firstLine="20"/>
        <w:jc w:val="left"/>
      </w:pPr>
      <w:bookmarkStart w:id="110" w:name="bookmark110"/>
      <w:r>
        <w:rPr>
          <w:color w:val="000000"/>
          <w:spacing w:val="0"/>
          <w:w w:val="100"/>
          <w:position w:val="0"/>
          <w:shd w:val="clear" w:color="auto" w:fill="auto"/>
          <w:lang w:val="pt-PT" w:eastAsia="pt-PT" w:bidi="pt-PT"/>
        </w:rPr>
        <w:t>PROGRAMA DE TRABALHO</w:t>
      </w:r>
      <w:bookmarkEnd w:id="110"/>
    </w:p>
    <w:p>
      <w:pPr>
        <w:pStyle w:val="Style22"/>
        <w:keepNext w:val="0"/>
        <w:keepLines w:val="0"/>
        <w:widowControl w:val="0"/>
        <w:shd w:val="clear" w:color="auto" w:fill="auto"/>
        <w:bidi w:val="0"/>
        <w:spacing w:before="0" w:after="220" w:line="322" w:lineRule="auto"/>
        <w:ind w:left="1080" w:right="0" w:firstLine="20"/>
        <w:jc w:val="left"/>
      </w:pPr>
      <w:r>
        <w:rPr>
          <w:color w:val="000000"/>
          <w:spacing w:val="0"/>
          <w:w w:val="100"/>
          <w:position w:val="0"/>
          <w:shd w:val="clear" w:color="auto" w:fill="auto"/>
          <w:lang w:val="en-US" w:eastAsia="en-US" w:bidi="en-US"/>
        </w:rPr>
        <w:t xml:space="preserve">(lnc.ll, </w:t>
      </w:r>
      <w:r>
        <w:rPr>
          <w:color w:val="000000"/>
          <w:spacing w:val="0"/>
          <w:w w:val="100"/>
          <w:position w:val="0"/>
          <w:shd w:val="clear" w:color="auto" w:fill="auto"/>
          <w:lang w:val="pt-PT" w:eastAsia="pt-PT" w:bidi="pt-PT"/>
        </w:rPr>
        <w:t>§ 2</w:t>
      </w:r>
      <w:r>
        <w:rPr>
          <w:color w:val="000000"/>
          <w:spacing w:val="0"/>
          <w:w w:val="100"/>
          <w:position w:val="0"/>
          <w:shd w:val="clear" w:color="auto" w:fill="auto"/>
          <w:vertAlign w:val="superscript"/>
          <w:lang w:val="pt-PT" w:eastAsia="pt-PT" w:bidi="pt-PT"/>
        </w:rPr>
        <w:t>o</w:t>
      </w:r>
      <w:r>
        <w:rPr>
          <w:color w:val="000000"/>
          <w:spacing w:val="0"/>
          <w:w w:val="100"/>
          <w:position w:val="0"/>
          <w:shd w:val="clear" w:color="auto" w:fill="auto"/>
          <w:lang w:val="pt-PT" w:eastAsia="pt-PT" w:bidi="pt-PT"/>
        </w:rPr>
        <w:t>, Art.2°)</w:t>
      </w:r>
    </w:p>
    <w:p>
      <w:pPr>
        <w:pStyle w:val="Style20"/>
        <w:keepNext/>
        <w:keepLines/>
        <w:widowControl w:val="0"/>
        <w:shd w:val="clear" w:color="auto" w:fill="auto"/>
        <w:bidi w:val="0"/>
        <w:spacing w:before="0" w:after="0" w:line="401" w:lineRule="auto"/>
        <w:ind w:left="740" w:right="8200" w:hanging="240"/>
        <w:jc w:val="left"/>
      </w:pPr>
      <w:bookmarkStart w:id="111" w:name="bookmark111"/>
      <w:r>
        <w:rPr>
          <w:color w:val="000000"/>
          <w:spacing w:val="0"/>
          <w:w w:val="100"/>
          <w:position w:val="0"/>
          <w:shd w:val="clear" w:color="auto" w:fill="auto"/>
          <w:lang w:val="pt-PT" w:eastAsia="pt-PT" w:bidi="pt-PT"/>
        </w:rPr>
        <w:t>PODER EXECUTIVO PODER EXECUTIVO</w:t>
      </w:r>
      <w:bookmarkEnd w:id="111"/>
    </w:p>
    <w:tbl>
      <w:tblPr>
        <w:tblOverlap w:val="never"/>
        <w:jc w:val="center"/>
        <w:tblLayout w:type="fixed"/>
      </w:tblPr>
      <w:tblGrid>
        <w:gridCol w:w="6768"/>
        <w:gridCol w:w="1219"/>
        <w:gridCol w:w="1248"/>
        <w:gridCol w:w="1190"/>
      </w:tblGrid>
      <w:tr>
        <w:trPr>
          <w:trHeight w:val="490" w:hRule="exact"/>
        </w:trPr>
        <w:tc>
          <w:tcPr>
            <w:tcBorders>
              <w:top w:val="single" w:sz="4"/>
            </w:tcBorders>
            <w:shd w:val="clear" w:color="auto" w:fill="FFFFFF"/>
            <w:vAlign w:val="center"/>
          </w:tcPr>
          <w:p>
            <w:pPr>
              <w:pStyle w:val="Style16"/>
              <w:keepNext w:val="0"/>
              <w:keepLines w:val="0"/>
              <w:widowControl w:val="0"/>
              <w:shd w:val="clear" w:color="auto" w:fill="auto"/>
              <w:tabs>
                <w:tab w:pos="1219" w:val="left"/>
                <w:tab w:pos="5136" w:val="left"/>
              </w:tabs>
              <w:bidi w:val="0"/>
              <w:spacing w:before="0" w:after="0" w:line="240" w:lineRule="auto"/>
              <w:ind w:left="0" w:right="0" w:firstLine="0"/>
              <w:jc w:val="both"/>
            </w:pPr>
            <w:r>
              <w:rPr>
                <w:color w:val="000000"/>
                <w:spacing w:val="0"/>
                <w:w w:val="100"/>
                <w:position w:val="0"/>
                <w:shd w:val="clear" w:color="auto" w:fill="auto"/>
                <w:lang w:val="pt-PT" w:eastAsia="pt-PT" w:bidi="pt-PT"/>
              </w:rPr>
              <w:t>Código</w:t>
              <w:tab/>
              <w:t>Espedficação</w:t>
              <w:tab/>
              <w:t>Operação Espedal</w:t>
            </w:r>
          </w:p>
        </w:tc>
        <w:tc>
          <w:tcPr>
            <w:tcBorders>
              <w:top w:val="single" w:sz="4"/>
            </w:tcBorders>
            <w:shd w:val="clear" w:color="auto" w:fill="FFFFFF"/>
            <w:vAlign w:val="center"/>
          </w:tcPr>
          <w:p>
            <w:pPr>
              <w:pStyle w:val="Style16"/>
              <w:keepNext w:val="0"/>
              <w:keepLines w:val="0"/>
              <w:widowControl w:val="0"/>
              <w:shd w:val="clear" w:color="auto" w:fill="auto"/>
              <w:bidi w:val="0"/>
              <w:spacing w:before="0" w:after="0" w:line="240" w:lineRule="auto"/>
              <w:ind w:left="0" w:right="0" w:firstLine="0"/>
              <w:jc w:val="right"/>
            </w:pPr>
            <w:r>
              <w:rPr>
                <w:color w:val="000000"/>
                <w:spacing w:val="0"/>
                <w:w w:val="100"/>
                <w:position w:val="0"/>
                <w:shd w:val="clear" w:color="auto" w:fill="auto"/>
                <w:lang w:val="pt-PT" w:eastAsia="pt-PT" w:bidi="pt-PT"/>
              </w:rPr>
              <w:t>Projetos</w:t>
            </w:r>
          </w:p>
        </w:tc>
        <w:tc>
          <w:tcPr>
            <w:tcBorders>
              <w:top w:val="single" w:sz="4"/>
            </w:tcBorders>
            <w:shd w:val="clear" w:color="auto" w:fill="FFFFFF"/>
            <w:vAlign w:val="center"/>
          </w:tcPr>
          <w:p>
            <w:pPr>
              <w:pStyle w:val="Style16"/>
              <w:keepNext w:val="0"/>
              <w:keepLines w:val="0"/>
              <w:widowControl w:val="0"/>
              <w:shd w:val="clear" w:color="auto" w:fill="auto"/>
              <w:bidi w:val="0"/>
              <w:spacing w:before="0" w:after="0" w:line="240" w:lineRule="auto"/>
              <w:ind w:left="0" w:right="320" w:firstLine="0"/>
              <w:jc w:val="right"/>
            </w:pPr>
            <w:r>
              <w:rPr>
                <w:color w:val="000000"/>
                <w:spacing w:val="0"/>
                <w:w w:val="100"/>
                <w:position w:val="0"/>
                <w:shd w:val="clear" w:color="auto" w:fill="auto"/>
                <w:lang w:val="pt-PT" w:eastAsia="pt-PT" w:bidi="pt-PT"/>
              </w:rPr>
              <w:t>Atividades</w:t>
            </w:r>
          </w:p>
        </w:tc>
        <w:tc>
          <w:tcPr>
            <w:tcBorders>
              <w:top w:val="single" w:sz="4"/>
            </w:tcBorders>
            <w:shd w:val="clear" w:color="auto" w:fill="FFFFFF"/>
            <w:vAlign w:val="center"/>
          </w:tcPr>
          <w:p>
            <w:pPr>
              <w:pStyle w:val="Style16"/>
              <w:keepNext w:val="0"/>
              <w:keepLines w:val="0"/>
              <w:widowControl w:val="0"/>
              <w:shd w:val="clear" w:color="auto" w:fill="auto"/>
              <w:bidi w:val="0"/>
              <w:spacing w:before="0" w:after="0" w:line="240" w:lineRule="auto"/>
              <w:ind w:left="0" w:right="0" w:firstLine="0"/>
              <w:jc w:val="right"/>
            </w:pPr>
            <w:r>
              <w:rPr>
                <w:color w:val="000000"/>
                <w:spacing w:val="0"/>
                <w:w w:val="100"/>
                <w:position w:val="0"/>
                <w:shd w:val="clear" w:color="auto" w:fill="auto"/>
                <w:lang w:val="pt-PT" w:eastAsia="pt-PT" w:bidi="pt-PT"/>
              </w:rPr>
              <w:t>Total</w:t>
            </w:r>
          </w:p>
        </w:tc>
      </w:tr>
      <w:tr>
        <w:trPr>
          <w:trHeight w:val="278" w:hRule="exact"/>
        </w:trPr>
        <w:tc>
          <w:tcPr>
            <w:tcBorders>
              <w:top w:val="single" w:sz="4"/>
            </w:tcBorders>
            <w:shd w:val="clear" w:color="auto" w:fill="FFFFFF"/>
            <w:vAlign w:val="bottom"/>
          </w:tcPr>
          <w:p>
            <w:pPr>
              <w:pStyle w:val="Style16"/>
              <w:keepNext w:val="0"/>
              <w:keepLines w:val="0"/>
              <w:widowControl w:val="0"/>
              <w:shd w:val="clear" w:color="auto" w:fill="auto"/>
              <w:tabs>
                <w:tab w:pos="693" w:val="left"/>
                <w:tab w:pos="1163" w:val="left"/>
              </w:tabs>
              <w:bidi w:val="0"/>
              <w:spacing w:before="0" w:after="0" w:line="240" w:lineRule="auto"/>
              <w:ind w:left="260" w:right="0" w:firstLine="20"/>
              <w:jc w:val="both"/>
            </w:pPr>
            <w:r>
              <w:rPr>
                <w:b/>
                <w:bCs/>
                <w:color w:val="000000"/>
                <w:spacing w:val="0"/>
                <w:w w:val="100"/>
                <w:position w:val="0"/>
                <w:shd w:val="clear" w:color="auto" w:fill="auto"/>
                <w:lang w:val="pt-PT" w:eastAsia="pt-PT" w:bidi="pt-PT"/>
              </w:rPr>
              <w:t>10</w:t>
              <w:tab/>
              <w:t>303</w:t>
              <w:tab/>
              <w:t xml:space="preserve">0052 </w:t>
            </w:r>
            <w:r>
              <w:rPr>
                <w:b/>
                <w:bCs/>
                <w:color w:val="000000"/>
                <w:spacing w:val="0"/>
                <w:w w:val="100"/>
                <w:position w:val="0"/>
                <w:shd w:val="clear" w:color="auto" w:fill="auto"/>
                <w:lang w:val="pt-BR" w:eastAsia="pt-BR" w:bidi="pt-BR"/>
              </w:rPr>
              <w:t xml:space="preserve">ATENÇAO </w:t>
            </w:r>
            <w:r>
              <w:rPr>
                <w:b/>
                <w:bCs/>
                <w:color w:val="000000"/>
                <w:spacing w:val="0"/>
                <w:w w:val="100"/>
                <w:position w:val="0"/>
                <w:shd w:val="clear" w:color="auto" w:fill="auto"/>
                <w:lang w:val="pt-PT" w:eastAsia="pt-PT" w:bidi="pt-PT"/>
              </w:rPr>
              <w:t xml:space="preserve">A </w:t>
            </w:r>
            <w:r>
              <w:rPr>
                <w:b/>
                <w:bCs/>
                <w:color w:val="000000"/>
                <w:spacing w:val="0"/>
                <w:w w:val="100"/>
                <w:position w:val="0"/>
                <w:shd w:val="clear" w:color="auto" w:fill="auto"/>
                <w:lang w:val="pt-BR" w:eastAsia="pt-BR" w:bidi="pt-BR"/>
              </w:rPr>
              <w:t xml:space="preserve">SAUDE </w:t>
            </w:r>
            <w:r>
              <w:rPr>
                <w:b/>
                <w:bCs/>
                <w:color w:val="000000"/>
                <w:spacing w:val="0"/>
                <w:w w:val="100"/>
                <w:position w:val="0"/>
                <w:shd w:val="clear" w:color="auto" w:fill="auto"/>
                <w:lang w:val="pt-PT" w:eastAsia="pt-PT" w:bidi="pt-PT"/>
              </w:rPr>
              <w:t>DA POPULAÇÃO</w:t>
            </w:r>
          </w:p>
        </w:tc>
        <w:tc>
          <w:tcPr>
            <w:tcBorders>
              <w:top w:val="single" w:sz="4"/>
            </w:tcBorders>
            <w:shd w:val="clear" w:color="auto" w:fill="FFFFFF"/>
            <w:vAlign w:val="bottom"/>
          </w:tcPr>
          <w:p>
            <w:pPr>
              <w:pStyle w:val="Style16"/>
              <w:keepNext w:val="0"/>
              <w:keepLines w:val="0"/>
              <w:widowControl w:val="0"/>
              <w:shd w:val="clear" w:color="auto" w:fill="auto"/>
              <w:bidi w:val="0"/>
              <w:spacing w:before="0" w:after="0" w:line="240" w:lineRule="auto"/>
              <w:ind w:left="0" w:right="0" w:firstLine="0"/>
              <w:jc w:val="right"/>
            </w:pPr>
            <w:r>
              <w:rPr>
                <w:b/>
                <w:bCs/>
                <w:color w:val="000000"/>
                <w:spacing w:val="0"/>
                <w:w w:val="100"/>
                <w:position w:val="0"/>
                <w:shd w:val="clear" w:color="auto" w:fill="auto"/>
                <w:lang w:val="pt-PT" w:eastAsia="pt-PT" w:bidi="pt-PT"/>
              </w:rPr>
              <w:t>479.769.77</w:t>
            </w:r>
          </w:p>
        </w:tc>
        <w:tc>
          <w:tcPr>
            <w:tcBorders>
              <w:top w:val="single" w:sz="4"/>
            </w:tcBorders>
            <w:shd w:val="clear" w:color="auto" w:fill="FFFFFF"/>
            <w:vAlign w:val="top"/>
          </w:tcPr>
          <w:p>
            <w:pPr>
              <w:widowControl w:val="0"/>
              <w:rPr>
                <w:sz w:val="10"/>
                <w:szCs w:val="10"/>
              </w:rPr>
            </w:pPr>
          </w:p>
        </w:tc>
        <w:tc>
          <w:tcPr>
            <w:tcBorders>
              <w:top w:val="single" w:sz="4"/>
            </w:tcBorders>
            <w:shd w:val="clear" w:color="auto" w:fill="FFFFFF"/>
            <w:vAlign w:val="bottom"/>
          </w:tcPr>
          <w:p>
            <w:pPr>
              <w:pStyle w:val="Style16"/>
              <w:keepNext w:val="0"/>
              <w:keepLines w:val="0"/>
              <w:widowControl w:val="0"/>
              <w:shd w:val="clear" w:color="auto" w:fill="auto"/>
              <w:bidi w:val="0"/>
              <w:spacing w:before="0" w:after="0" w:line="240" w:lineRule="auto"/>
              <w:ind w:left="0" w:right="0" w:firstLine="0"/>
              <w:jc w:val="right"/>
            </w:pPr>
            <w:r>
              <w:rPr>
                <w:b/>
                <w:bCs/>
                <w:color w:val="000000"/>
                <w:spacing w:val="0"/>
                <w:w w:val="100"/>
                <w:position w:val="0"/>
                <w:shd w:val="clear" w:color="auto" w:fill="auto"/>
                <w:lang w:val="pt-PT" w:eastAsia="pt-PT" w:bidi="pt-PT"/>
              </w:rPr>
              <w:t>479.769.77</w:t>
            </w:r>
          </w:p>
        </w:tc>
      </w:tr>
      <w:tr>
        <w:trPr>
          <w:trHeight w:val="202" w:hRule="exact"/>
        </w:trPr>
        <w:tc>
          <w:tcPr>
            <w:tcBorders>
              <w:top w:val="single" w:sz="4"/>
            </w:tcBorders>
            <w:shd w:val="clear" w:color="auto" w:fill="FFFFFF"/>
            <w:vAlign w:val="bottom"/>
          </w:tcPr>
          <w:p>
            <w:pPr>
              <w:pStyle w:val="Style16"/>
              <w:keepNext w:val="0"/>
              <w:keepLines w:val="0"/>
              <w:widowControl w:val="0"/>
              <w:shd w:val="clear" w:color="auto" w:fill="auto"/>
              <w:bidi w:val="0"/>
              <w:spacing w:before="0" w:after="0" w:line="240" w:lineRule="auto"/>
              <w:ind w:left="260" w:right="0" w:firstLine="20"/>
              <w:jc w:val="left"/>
            </w:pPr>
            <w:r>
              <w:rPr>
                <w:b/>
                <w:bCs/>
                <w:color w:val="000000"/>
                <w:spacing w:val="0"/>
                <w:w w:val="100"/>
                <w:position w:val="0"/>
                <w:shd w:val="clear" w:color="auto" w:fill="auto"/>
                <w:lang w:val="pt-PT" w:eastAsia="pt-PT" w:bidi="pt-PT"/>
              </w:rPr>
              <w:t>10.303.0052-2044.0000 ENCARGOS COM PROGRAMA - PROM DA ASSIST</w:t>
            </w:r>
          </w:p>
        </w:tc>
        <w:tc>
          <w:tcPr>
            <w:tcBorders>
              <w:top w:val="single" w:sz="4"/>
            </w:tcBorders>
            <w:shd w:val="clear" w:color="auto" w:fill="FFFFFF"/>
            <w:vAlign w:val="bottom"/>
          </w:tcPr>
          <w:p>
            <w:pPr>
              <w:pStyle w:val="Style16"/>
              <w:keepNext w:val="0"/>
              <w:keepLines w:val="0"/>
              <w:widowControl w:val="0"/>
              <w:shd w:val="clear" w:color="auto" w:fill="auto"/>
              <w:bidi w:val="0"/>
              <w:spacing w:before="0" w:after="0" w:line="240" w:lineRule="auto"/>
              <w:ind w:left="0" w:right="0" w:firstLine="0"/>
              <w:jc w:val="right"/>
            </w:pPr>
            <w:r>
              <w:rPr>
                <w:b/>
                <w:bCs/>
                <w:color w:val="000000"/>
                <w:spacing w:val="0"/>
                <w:w w:val="100"/>
                <w:position w:val="0"/>
                <w:shd w:val="clear" w:color="auto" w:fill="auto"/>
                <w:lang w:val="pt-PT" w:eastAsia="pt-PT" w:bidi="pt-PT"/>
              </w:rPr>
              <w:t>479.769,77</w:t>
            </w:r>
          </w:p>
        </w:tc>
        <w:tc>
          <w:tcPr>
            <w:tcBorders>
              <w:top w:val="single" w:sz="4"/>
            </w:tcBorders>
            <w:shd w:val="clear" w:color="auto" w:fill="FFFFFF"/>
            <w:vAlign w:val="top"/>
          </w:tcPr>
          <w:p>
            <w:pPr>
              <w:widowControl w:val="0"/>
              <w:rPr>
                <w:sz w:val="10"/>
                <w:szCs w:val="10"/>
              </w:rPr>
            </w:pPr>
          </w:p>
        </w:tc>
        <w:tc>
          <w:tcPr>
            <w:tcBorders>
              <w:top w:val="single" w:sz="4"/>
            </w:tcBorders>
            <w:shd w:val="clear" w:color="auto" w:fill="FFFFFF"/>
            <w:vAlign w:val="bottom"/>
          </w:tcPr>
          <w:p>
            <w:pPr>
              <w:pStyle w:val="Style16"/>
              <w:keepNext w:val="0"/>
              <w:keepLines w:val="0"/>
              <w:widowControl w:val="0"/>
              <w:shd w:val="clear" w:color="auto" w:fill="auto"/>
              <w:bidi w:val="0"/>
              <w:spacing w:before="0" w:after="0" w:line="240" w:lineRule="auto"/>
              <w:ind w:left="0" w:right="0" w:firstLine="0"/>
              <w:jc w:val="right"/>
            </w:pPr>
            <w:r>
              <w:rPr>
                <w:b/>
                <w:bCs/>
                <w:color w:val="000000"/>
                <w:spacing w:val="0"/>
                <w:w w:val="100"/>
                <w:position w:val="0"/>
                <w:shd w:val="clear" w:color="auto" w:fill="auto"/>
                <w:lang w:val="pt-PT" w:eastAsia="pt-PT" w:bidi="pt-PT"/>
              </w:rPr>
              <w:t>479769,77</w:t>
            </w:r>
          </w:p>
        </w:tc>
      </w:tr>
      <w:tr>
        <w:trPr>
          <w:trHeight w:val="154" w:hRule="exact"/>
        </w:trPr>
        <w:tc>
          <w:tcPr>
            <w:tcBorders/>
            <w:shd w:val="clear" w:color="auto" w:fill="FFFFFF"/>
            <w:vAlign w:val="top"/>
          </w:tcPr>
          <w:p>
            <w:pPr>
              <w:pStyle w:val="Style16"/>
              <w:keepNext w:val="0"/>
              <w:keepLines w:val="0"/>
              <w:widowControl w:val="0"/>
              <w:shd w:val="clear" w:color="auto" w:fill="auto"/>
              <w:bidi w:val="0"/>
              <w:spacing w:before="0" w:after="0" w:line="240" w:lineRule="auto"/>
              <w:ind w:left="1720" w:right="0" w:firstLine="0"/>
              <w:jc w:val="left"/>
            </w:pPr>
            <w:r>
              <w:rPr>
                <w:b/>
                <w:bCs/>
                <w:color w:val="000000"/>
                <w:spacing w:val="0"/>
                <w:w w:val="100"/>
                <w:position w:val="0"/>
                <w:shd w:val="clear" w:color="auto" w:fill="auto"/>
                <w:lang w:val="pt-PT" w:eastAsia="pt-PT" w:bidi="pt-PT"/>
              </w:rPr>
              <w:t>FARMACÊUTICA E INSUMOS EST</w:t>
            </w:r>
          </w:p>
        </w:tc>
        <w:tc>
          <w:tcPr>
            <w:tcBorders/>
            <w:shd w:val="clear" w:color="auto" w:fill="FFFFFF"/>
            <w:vAlign w:val="top"/>
          </w:tcPr>
          <w:p>
            <w:pPr>
              <w:widowControl w:val="0"/>
              <w:rPr>
                <w:sz w:val="10"/>
                <w:szCs w:val="10"/>
              </w:rPr>
            </w:pPr>
          </w:p>
        </w:tc>
        <w:tc>
          <w:tcPr>
            <w:tcBorders/>
            <w:shd w:val="clear" w:color="auto" w:fill="FFFFFF"/>
            <w:vAlign w:val="top"/>
          </w:tcPr>
          <w:p>
            <w:pPr>
              <w:widowControl w:val="0"/>
              <w:rPr>
                <w:sz w:val="10"/>
                <w:szCs w:val="10"/>
              </w:rPr>
            </w:pPr>
          </w:p>
        </w:tc>
        <w:tc>
          <w:tcPr>
            <w:tcBorders/>
            <w:shd w:val="clear" w:color="auto" w:fill="FFFFFF"/>
            <w:vAlign w:val="top"/>
          </w:tcPr>
          <w:p>
            <w:pPr>
              <w:widowControl w:val="0"/>
              <w:rPr>
                <w:sz w:val="10"/>
                <w:szCs w:val="10"/>
              </w:rPr>
            </w:pPr>
          </w:p>
        </w:tc>
      </w:tr>
      <w:tr>
        <w:trPr>
          <w:trHeight w:val="336" w:hRule="exact"/>
        </w:trPr>
        <w:tc>
          <w:tcPr>
            <w:tcBorders>
              <w:top w:val="single" w:sz="4"/>
            </w:tcBorders>
            <w:shd w:val="clear" w:color="auto" w:fill="FFFFFF"/>
            <w:vAlign w:val="center"/>
          </w:tcPr>
          <w:p>
            <w:pPr>
              <w:pStyle w:val="Style16"/>
              <w:keepNext w:val="0"/>
              <w:keepLines w:val="0"/>
              <w:widowControl w:val="0"/>
              <w:shd w:val="clear" w:color="auto" w:fill="auto"/>
              <w:tabs>
                <w:tab w:pos="693" w:val="left"/>
              </w:tabs>
              <w:bidi w:val="0"/>
              <w:spacing w:before="0" w:after="0" w:line="240" w:lineRule="auto"/>
              <w:ind w:left="260" w:right="0" w:firstLine="20"/>
              <w:jc w:val="both"/>
            </w:pPr>
            <w:r>
              <w:rPr>
                <w:b/>
                <w:bCs/>
                <w:color w:val="000000"/>
                <w:spacing w:val="0"/>
                <w:w w:val="100"/>
                <w:position w:val="0"/>
                <w:shd w:val="clear" w:color="auto" w:fill="auto"/>
                <w:lang w:val="pt-PT" w:eastAsia="pt-PT" w:bidi="pt-PT"/>
              </w:rPr>
              <w:t>10</w:t>
              <w:tab/>
              <w:t>304 Vigilância Sanitária</w:t>
            </w:r>
          </w:p>
        </w:tc>
        <w:tc>
          <w:tcPr>
            <w:tcBorders>
              <w:top w:val="single" w:sz="4"/>
            </w:tcBorders>
            <w:shd w:val="clear" w:color="auto" w:fill="FFFFFF"/>
            <w:vAlign w:val="center"/>
          </w:tcPr>
          <w:p>
            <w:pPr>
              <w:pStyle w:val="Style16"/>
              <w:keepNext w:val="0"/>
              <w:keepLines w:val="0"/>
              <w:widowControl w:val="0"/>
              <w:shd w:val="clear" w:color="auto" w:fill="auto"/>
              <w:bidi w:val="0"/>
              <w:spacing w:before="0" w:after="0" w:line="240" w:lineRule="auto"/>
              <w:ind w:left="0" w:right="0" w:firstLine="0"/>
              <w:jc w:val="right"/>
            </w:pPr>
            <w:r>
              <w:rPr>
                <w:b/>
                <w:bCs/>
                <w:color w:val="000000"/>
                <w:spacing w:val="0"/>
                <w:w w:val="100"/>
                <w:position w:val="0"/>
                <w:shd w:val="clear" w:color="auto" w:fill="auto"/>
                <w:lang w:val="pt-PT" w:eastAsia="pt-PT" w:bidi="pt-PT"/>
              </w:rPr>
              <w:t>713.877.91</w:t>
            </w:r>
          </w:p>
        </w:tc>
        <w:tc>
          <w:tcPr>
            <w:tcBorders>
              <w:top w:val="single" w:sz="4"/>
            </w:tcBorders>
            <w:shd w:val="clear" w:color="auto" w:fill="FFFFFF"/>
            <w:vAlign w:val="top"/>
          </w:tcPr>
          <w:p>
            <w:pPr>
              <w:widowControl w:val="0"/>
              <w:rPr>
                <w:sz w:val="10"/>
                <w:szCs w:val="10"/>
              </w:rPr>
            </w:pPr>
          </w:p>
        </w:tc>
        <w:tc>
          <w:tcPr>
            <w:tcBorders>
              <w:top w:val="single" w:sz="4"/>
            </w:tcBorders>
            <w:shd w:val="clear" w:color="auto" w:fill="FFFFFF"/>
            <w:vAlign w:val="center"/>
          </w:tcPr>
          <w:p>
            <w:pPr>
              <w:pStyle w:val="Style16"/>
              <w:keepNext w:val="0"/>
              <w:keepLines w:val="0"/>
              <w:widowControl w:val="0"/>
              <w:shd w:val="clear" w:color="auto" w:fill="auto"/>
              <w:bidi w:val="0"/>
              <w:spacing w:before="0" w:after="0" w:line="240" w:lineRule="auto"/>
              <w:ind w:left="0" w:right="0" w:firstLine="0"/>
              <w:jc w:val="right"/>
            </w:pPr>
            <w:r>
              <w:rPr>
                <w:b/>
                <w:bCs/>
                <w:color w:val="000000"/>
                <w:spacing w:val="0"/>
                <w:w w:val="100"/>
                <w:position w:val="0"/>
                <w:shd w:val="clear" w:color="auto" w:fill="auto"/>
                <w:lang w:val="pt-PT" w:eastAsia="pt-PT" w:bidi="pt-PT"/>
              </w:rPr>
              <w:t>713.877,91</w:t>
            </w:r>
          </w:p>
        </w:tc>
      </w:tr>
      <w:tr>
        <w:trPr>
          <w:trHeight w:val="230" w:hRule="exact"/>
        </w:trPr>
        <w:tc>
          <w:tcPr>
            <w:tcBorders>
              <w:top w:val="single" w:sz="4"/>
            </w:tcBorders>
            <w:shd w:val="clear" w:color="auto" w:fill="FFFFFF"/>
            <w:vAlign w:val="bottom"/>
          </w:tcPr>
          <w:p>
            <w:pPr>
              <w:pStyle w:val="Style16"/>
              <w:keepNext w:val="0"/>
              <w:keepLines w:val="0"/>
              <w:widowControl w:val="0"/>
              <w:shd w:val="clear" w:color="auto" w:fill="auto"/>
              <w:tabs>
                <w:tab w:pos="693" w:val="left"/>
                <w:tab w:pos="1163" w:val="left"/>
              </w:tabs>
              <w:bidi w:val="0"/>
              <w:spacing w:before="0" w:after="0" w:line="240" w:lineRule="auto"/>
              <w:ind w:left="260" w:right="0" w:firstLine="20"/>
              <w:jc w:val="both"/>
            </w:pPr>
            <w:r>
              <w:rPr>
                <w:b/>
                <w:bCs/>
                <w:color w:val="000000"/>
                <w:spacing w:val="0"/>
                <w:w w:val="100"/>
                <w:position w:val="0"/>
                <w:shd w:val="clear" w:color="auto" w:fill="auto"/>
                <w:lang w:val="pt-PT" w:eastAsia="pt-PT" w:bidi="pt-PT"/>
              </w:rPr>
              <w:t>10</w:t>
              <w:tab/>
              <w:t>304</w:t>
              <w:tab/>
              <w:t xml:space="preserve">0052 ATENÇAO A </w:t>
            </w:r>
            <w:r>
              <w:rPr>
                <w:b/>
                <w:bCs/>
                <w:color w:val="000000"/>
                <w:spacing w:val="0"/>
                <w:w w:val="100"/>
                <w:position w:val="0"/>
                <w:shd w:val="clear" w:color="auto" w:fill="auto"/>
                <w:lang w:val="pt-BR" w:eastAsia="pt-BR" w:bidi="pt-BR"/>
              </w:rPr>
              <w:t xml:space="preserve">SAUDE </w:t>
            </w:r>
            <w:r>
              <w:rPr>
                <w:b/>
                <w:bCs/>
                <w:color w:val="000000"/>
                <w:spacing w:val="0"/>
                <w:w w:val="100"/>
                <w:position w:val="0"/>
                <w:shd w:val="clear" w:color="auto" w:fill="auto"/>
                <w:lang w:val="pt-PT" w:eastAsia="pt-PT" w:bidi="pt-PT"/>
              </w:rPr>
              <w:t>DA POPULAÇÃO</w:t>
            </w:r>
          </w:p>
        </w:tc>
        <w:tc>
          <w:tcPr>
            <w:tcBorders>
              <w:top w:val="single" w:sz="4"/>
            </w:tcBorders>
            <w:shd w:val="clear" w:color="auto" w:fill="FFFFFF"/>
            <w:vAlign w:val="bottom"/>
          </w:tcPr>
          <w:p>
            <w:pPr>
              <w:pStyle w:val="Style16"/>
              <w:keepNext w:val="0"/>
              <w:keepLines w:val="0"/>
              <w:widowControl w:val="0"/>
              <w:shd w:val="clear" w:color="auto" w:fill="auto"/>
              <w:bidi w:val="0"/>
              <w:spacing w:before="0" w:after="0" w:line="240" w:lineRule="auto"/>
              <w:ind w:left="0" w:right="0" w:firstLine="0"/>
              <w:jc w:val="right"/>
            </w:pPr>
            <w:r>
              <w:rPr>
                <w:b/>
                <w:bCs/>
                <w:color w:val="000000"/>
                <w:spacing w:val="0"/>
                <w:w w:val="100"/>
                <w:position w:val="0"/>
                <w:shd w:val="clear" w:color="auto" w:fill="auto"/>
                <w:lang w:val="pt-PT" w:eastAsia="pt-PT" w:bidi="pt-PT"/>
              </w:rPr>
              <w:t>713.877.91</w:t>
            </w:r>
          </w:p>
        </w:tc>
        <w:tc>
          <w:tcPr>
            <w:tcBorders>
              <w:top w:val="single" w:sz="4"/>
            </w:tcBorders>
            <w:shd w:val="clear" w:color="auto" w:fill="FFFFFF"/>
            <w:vAlign w:val="top"/>
          </w:tcPr>
          <w:p>
            <w:pPr>
              <w:widowControl w:val="0"/>
              <w:rPr>
                <w:sz w:val="10"/>
                <w:szCs w:val="10"/>
              </w:rPr>
            </w:pPr>
          </w:p>
        </w:tc>
        <w:tc>
          <w:tcPr>
            <w:tcBorders>
              <w:top w:val="single" w:sz="4"/>
            </w:tcBorders>
            <w:shd w:val="clear" w:color="auto" w:fill="FFFFFF"/>
            <w:vAlign w:val="bottom"/>
          </w:tcPr>
          <w:p>
            <w:pPr>
              <w:pStyle w:val="Style16"/>
              <w:keepNext w:val="0"/>
              <w:keepLines w:val="0"/>
              <w:widowControl w:val="0"/>
              <w:shd w:val="clear" w:color="auto" w:fill="auto"/>
              <w:bidi w:val="0"/>
              <w:spacing w:before="0" w:after="0" w:line="240" w:lineRule="auto"/>
              <w:ind w:left="0" w:right="0" w:firstLine="0"/>
              <w:jc w:val="right"/>
            </w:pPr>
            <w:r>
              <w:rPr>
                <w:b/>
                <w:bCs/>
                <w:color w:val="000000"/>
                <w:spacing w:val="0"/>
                <w:w w:val="100"/>
                <w:position w:val="0"/>
                <w:shd w:val="clear" w:color="auto" w:fill="auto"/>
                <w:lang w:val="pt-PT" w:eastAsia="pt-PT" w:bidi="pt-PT"/>
              </w:rPr>
              <w:t>713.877,91</w:t>
            </w:r>
          </w:p>
        </w:tc>
      </w:tr>
      <w:tr>
        <w:trPr>
          <w:trHeight w:val="192" w:hRule="exact"/>
        </w:trPr>
        <w:tc>
          <w:tcPr>
            <w:tcBorders>
              <w:top w:val="single" w:sz="4"/>
            </w:tcBorders>
            <w:shd w:val="clear" w:color="auto" w:fill="FFFFFF"/>
            <w:vAlign w:val="bottom"/>
          </w:tcPr>
          <w:p>
            <w:pPr>
              <w:pStyle w:val="Style16"/>
              <w:keepNext w:val="0"/>
              <w:keepLines w:val="0"/>
              <w:widowControl w:val="0"/>
              <w:shd w:val="clear" w:color="auto" w:fill="auto"/>
              <w:bidi w:val="0"/>
              <w:spacing w:before="0" w:after="0" w:line="240" w:lineRule="auto"/>
              <w:ind w:left="260" w:right="0" w:firstLine="20"/>
              <w:jc w:val="left"/>
            </w:pPr>
            <w:r>
              <w:rPr>
                <w:b/>
                <w:bCs/>
                <w:color w:val="000000"/>
                <w:spacing w:val="0"/>
                <w:w w:val="100"/>
                <w:position w:val="0"/>
                <w:shd w:val="clear" w:color="auto" w:fill="auto"/>
                <w:lang w:val="pt-PT" w:eastAsia="pt-PT" w:bidi="pt-PT"/>
              </w:rPr>
              <w:t>10.304.0052.2040 0000 ENCARGOS COM O PROGRAMA - INC. FINAN AOS EST</w:t>
            </w:r>
          </w:p>
        </w:tc>
        <w:tc>
          <w:tcPr>
            <w:tcBorders>
              <w:top w:val="single" w:sz="4"/>
            </w:tcBorders>
            <w:shd w:val="clear" w:color="auto" w:fill="FFFFFF"/>
            <w:vAlign w:val="bottom"/>
          </w:tcPr>
          <w:p>
            <w:pPr>
              <w:pStyle w:val="Style16"/>
              <w:keepNext w:val="0"/>
              <w:keepLines w:val="0"/>
              <w:widowControl w:val="0"/>
              <w:shd w:val="clear" w:color="auto" w:fill="auto"/>
              <w:bidi w:val="0"/>
              <w:spacing w:before="0" w:after="0" w:line="240" w:lineRule="auto"/>
              <w:ind w:left="0" w:right="0" w:firstLine="0"/>
              <w:jc w:val="right"/>
            </w:pPr>
            <w:r>
              <w:rPr>
                <w:b/>
                <w:bCs/>
                <w:color w:val="000000"/>
                <w:spacing w:val="0"/>
                <w:w w:val="100"/>
                <w:position w:val="0"/>
                <w:shd w:val="clear" w:color="auto" w:fill="auto"/>
                <w:lang w:val="pt-PT" w:eastAsia="pt-PT" w:bidi="pt-PT"/>
              </w:rPr>
              <w:t>713.877,91</w:t>
            </w:r>
          </w:p>
        </w:tc>
        <w:tc>
          <w:tcPr>
            <w:tcBorders>
              <w:top w:val="single" w:sz="4"/>
            </w:tcBorders>
            <w:shd w:val="clear" w:color="auto" w:fill="FFFFFF"/>
            <w:vAlign w:val="top"/>
          </w:tcPr>
          <w:p>
            <w:pPr>
              <w:widowControl w:val="0"/>
              <w:rPr>
                <w:sz w:val="10"/>
                <w:szCs w:val="10"/>
              </w:rPr>
            </w:pPr>
          </w:p>
        </w:tc>
        <w:tc>
          <w:tcPr>
            <w:tcBorders>
              <w:top w:val="single" w:sz="4"/>
            </w:tcBorders>
            <w:shd w:val="clear" w:color="auto" w:fill="FFFFFF"/>
            <w:vAlign w:val="bottom"/>
          </w:tcPr>
          <w:p>
            <w:pPr>
              <w:pStyle w:val="Style16"/>
              <w:keepNext w:val="0"/>
              <w:keepLines w:val="0"/>
              <w:widowControl w:val="0"/>
              <w:shd w:val="clear" w:color="auto" w:fill="auto"/>
              <w:bidi w:val="0"/>
              <w:spacing w:before="0" w:after="0" w:line="240" w:lineRule="auto"/>
              <w:ind w:left="0" w:right="0" w:firstLine="0"/>
              <w:jc w:val="right"/>
            </w:pPr>
            <w:r>
              <w:rPr>
                <w:b/>
                <w:bCs/>
                <w:color w:val="000000"/>
                <w:spacing w:val="0"/>
                <w:w w:val="100"/>
                <w:position w:val="0"/>
                <w:shd w:val="clear" w:color="auto" w:fill="auto"/>
                <w:lang w:val="pt-PT" w:eastAsia="pt-PT" w:bidi="pt-PT"/>
              </w:rPr>
              <w:t>713.877,91</w:t>
            </w:r>
          </w:p>
        </w:tc>
      </w:tr>
      <w:tr>
        <w:trPr>
          <w:trHeight w:val="154" w:hRule="exact"/>
        </w:trPr>
        <w:tc>
          <w:tcPr>
            <w:tcBorders/>
            <w:shd w:val="clear" w:color="auto" w:fill="FFFFFF"/>
            <w:vAlign w:val="top"/>
          </w:tcPr>
          <w:p>
            <w:pPr>
              <w:pStyle w:val="Style16"/>
              <w:keepNext w:val="0"/>
              <w:keepLines w:val="0"/>
              <w:widowControl w:val="0"/>
              <w:shd w:val="clear" w:color="auto" w:fill="auto"/>
              <w:bidi w:val="0"/>
              <w:spacing w:before="0" w:after="0" w:line="240" w:lineRule="auto"/>
              <w:ind w:left="1720" w:right="0" w:firstLine="0"/>
              <w:jc w:val="left"/>
            </w:pPr>
            <w:r>
              <w:rPr>
                <w:b/>
                <w:bCs/>
                <w:color w:val="000000"/>
                <w:spacing w:val="0"/>
                <w:w w:val="100"/>
                <w:position w:val="0"/>
                <w:shd w:val="clear" w:color="auto" w:fill="auto"/>
                <w:lang w:val="pt-PT" w:eastAsia="pt-PT" w:bidi="pt-PT"/>
              </w:rPr>
              <w:t xml:space="preserve">DF E MUNIC P/A VIG EM </w:t>
            </w:r>
            <w:r>
              <w:rPr>
                <w:b/>
                <w:bCs/>
                <w:color w:val="000000"/>
                <w:spacing w:val="0"/>
                <w:w w:val="100"/>
                <w:position w:val="0"/>
                <w:shd w:val="clear" w:color="auto" w:fill="auto"/>
                <w:lang w:val="pt-BR" w:eastAsia="pt-BR" w:bidi="pt-BR"/>
              </w:rPr>
              <w:t>SAUDE</w:t>
            </w:r>
          </w:p>
        </w:tc>
        <w:tc>
          <w:tcPr>
            <w:tcBorders/>
            <w:shd w:val="clear" w:color="auto" w:fill="FFFFFF"/>
            <w:vAlign w:val="top"/>
          </w:tcPr>
          <w:p>
            <w:pPr>
              <w:widowControl w:val="0"/>
              <w:rPr>
                <w:sz w:val="10"/>
                <w:szCs w:val="10"/>
              </w:rPr>
            </w:pPr>
          </w:p>
        </w:tc>
        <w:tc>
          <w:tcPr>
            <w:tcBorders/>
            <w:shd w:val="clear" w:color="auto" w:fill="FFFFFF"/>
            <w:vAlign w:val="top"/>
          </w:tcPr>
          <w:p>
            <w:pPr>
              <w:widowControl w:val="0"/>
              <w:rPr>
                <w:sz w:val="10"/>
                <w:szCs w:val="10"/>
              </w:rPr>
            </w:pPr>
          </w:p>
        </w:tc>
        <w:tc>
          <w:tcPr>
            <w:tcBorders/>
            <w:shd w:val="clear" w:color="auto" w:fill="FFFFFF"/>
            <w:vAlign w:val="top"/>
          </w:tcPr>
          <w:p>
            <w:pPr>
              <w:widowControl w:val="0"/>
              <w:rPr>
                <w:sz w:val="10"/>
                <w:szCs w:val="10"/>
              </w:rPr>
            </w:pPr>
          </w:p>
        </w:tc>
      </w:tr>
      <w:tr>
        <w:trPr>
          <w:trHeight w:val="346" w:hRule="exact"/>
        </w:trPr>
        <w:tc>
          <w:tcPr>
            <w:tcBorders>
              <w:top w:val="single" w:sz="4"/>
            </w:tcBorders>
            <w:shd w:val="clear" w:color="auto" w:fill="FFFFFF"/>
            <w:vAlign w:val="center"/>
          </w:tcPr>
          <w:p>
            <w:pPr>
              <w:pStyle w:val="Style16"/>
              <w:keepNext w:val="0"/>
              <w:keepLines w:val="0"/>
              <w:widowControl w:val="0"/>
              <w:shd w:val="clear" w:color="auto" w:fill="auto"/>
              <w:tabs>
                <w:tab w:pos="702" w:val="left"/>
              </w:tabs>
              <w:bidi w:val="0"/>
              <w:spacing w:before="0" w:after="0" w:line="240" w:lineRule="auto"/>
              <w:ind w:left="260" w:right="0" w:firstLine="20"/>
              <w:jc w:val="both"/>
            </w:pPr>
            <w:r>
              <w:rPr>
                <w:b/>
                <w:bCs/>
                <w:color w:val="000000"/>
                <w:spacing w:val="0"/>
                <w:w w:val="100"/>
                <w:position w:val="0"/>
                <w:shd w:val="clear" w:color="auto" w:fill="auto"/>
                <w:lang w:val="pt-PT" w:eastAsia="pt-PT" w:bidi="pt-PT"/>
              </w:rPr>
              <w:t>11</w:t>
              <w:tab/>
              <w:t>Trabalho</w:t>
            </w:r>
          </w:p>
        </w:tc>
        <w:tc>
          <w:tcPr>
            <w:tcBorders>
              <w:top w:val="single" w:sz="4"/>
            </w:tcBorders>
            <w:shd w:val="clear" w:color="auto" w:fill="FFFFFF"/>
            <w:vAlign w:val="top"/>
          </w:tcPr>
          <w:p>
            <w:pPr>
              <w:widowControl w:val="0"/>
              <w:rPr>
                <w:sz w:val="10"/>
                <w:szCs w:val="10"/>
              </w:rPr>
            </w:pPr>
          </w:p>
        </w:tc>
        <w:tc>
          <w:tcPr>
            <w:tcBorders>
              <w:top w:val="single" w:sz="4"/>
            </w:tcBorders>
            <w:shd w:val="clear" w:color="auto" w:fill="FFFFFF"/>
            <w:vAlign w:val="center"/>
          </w:tcPr>
          <w:p>
            <w:pPr>
              <w:pStyle w:val="Style16"/>
              <w:keepNext w:val="0"/>
              <w:keepLines w:val="0"/>
              <w:widowControl w:val="0"/>
              <w:shd w:val="clear" w:color="auto" w:fill="auto"/>
              <w:bidi w:val="0"/>
              <w:spacing w:before="0" w:after="0" w:line="240" w:lineRule="auto"/>
              <w:ind w:left="0" w:right="320" w:firstLine="0"/>
              <w:jc w:val="right"/>
            </w:pPr>
            <w:r>
              <w:rPr>
                <w:b/>
                <w:bCs/>
                <w:color w:val="000000"/>
                <w:spacing w:val="0"/>
                <w:w w:val="100"/>
                <w:position w:val="0"/>
                <w:shd w:val="clear" w:color="auto" w:fill="auto"/>
                <w:lang w:val="pt-PT" w:eastAsia="pt-PT" w:bidi="pt-PT"/>
              </w:rPr>
              <w:t>1.296.335.98</w:t>
            </w:r>
          </w:p>
        </w:tc>
        <w:tc>
          <w:tcPr>
            <w:tcBorders>
              <w:top w:val="single" w:sz="4"/>
            </w:tcBorders>
            <w:shd w:val="clear" w:color="auto" w:fill="FFFFFF"/>
            <w:vAlign w:val="center"/>
          </w:tcPr>
          <w:p>
            <w:pPr>
              <w:pStyle w:val="Style16"/>
              <w:keepNext w:val="0"/>
              <w:keepLines w:val="0"/>
              <w:widowControl w:val="0"/>
              <w:shd w:val="clear" w:color="auto" w:fill="auto"/>
              <w:bidi w:val="0"/>
              <w:spacing w:before="0" w:after="0" w:line="240" w:lineRule="auto"/>
              <w:ind w:left="0" w:right="0" w:firstLine="0"/>
              <w:jc w:val="right"/>
            </w:pPr>
            <w:r>
              <w:rPr>
                <w:b/>
                <w:bCs/>
                <w:color w:val="000000"/>
                <w:spacing w:val="0"/>
                <w:w w:val="100"/>
                <w:position w:val="0"/>
                <w:shd w:val="clear" w:color="auto" w:fill="auto"/>
                <w:lang w:val="pt-PT" w:eastAsia="pt-PT" w:bidi="pt-PT"/>
              </w:rPr>
              <w:t>1.296 335.98</w:t>
            </w:r>
          </w:p>
        </w:tc>
      </w:tr>
      <w:tr>
        <w:trPr>
          <w:trHeight w:val="336" w:hRule="exact"/>
        </w:trPr>
        <w:tc>
          <w:tcPr>
            <w:tcBorders>
              <w:top w:val="single" w:sz="4"/>
            </w:tcBorders>
            <w:shd w:val="clear" w:color="auto" w:fill="FFFFFF"/>
            <w:vAlign w:val="center"/>
          </w:tcPr>
          <w:p>
            <w:pPr>
              <w:pStyle w:val="Style16"/>
              <w:keepNext w:val="0"/>
              <w:keepLines w:val="0"/>
              <w:widowControl w:val="0"/>
              <w:shd w:val="clear" w:color="auto" w:fill="auto"/>
              <w:tabs>
                <w:tab w:pos="702" w:val="left"/>
                <w:tab w:pos="1202" w:val="left"/>
              </w:tabs>
              <w:bidi w:val="0"/>
              <w:spacing w:before="0" w:after="0" w:line="240" w:lineRule="auto"/>
              <w:ind w:left="260" w:right="0" w:firstLine="20"/>
              <w:jc w:val="both"/>
            </w:pPr>
            <w:r>
              <w:rPr>
                <w:b/>
                <w:bCs/>
                <w:color w:val="000000"/>
                <w:spacing w:val="0"/>
                <w:w w:val="100"/>
                <w:position w:val="0"/>
                <w:shd w:val="clear" w:color="auto" w:fill="auto"/>
                <w:lang w:val="pt-PT" w:eastAsia="pt-PT" w:bidi="pt-PT"/>
              </w:rPr>
              <w:t>11</w:t>
              <w:tab/>
              <w:t>333</w:t>
              <w:tab/>
              <w:t>Empregabllidade</w:t>
            </w:r>
          </w:p>
        </w:tc>
        <w:tc>
          <w:tcPr>
            <w:tcBorders>
              <w:top w:val="single" w:sz="4"/>
            </w:tcBorders>
            <w:shd w:val="clear" w:color="auto" w:fill="FFFFFF"/>
            <w:vAlign w:val="top"/>
          </w:tcPr>
          <w:p>
            <w:pPr>
              <w:widowControl w:val="0"/>
              <w:rPr>
                <w:sz w:val="10"/>
                <w:szCs w:val="10"/>
              </w:rPr>
            </w:pPr>
          </w:p>
        </w:tc>
        <w:tc>
          <w:tcPr>
            <w:tcBorders>
              <w:top w:val="single" w:sz="4"/>
            </w:tcBorders>
            <w:shd w:val="clear" w:color="auto" w:fill="FFFFFF"/>
            <w:vAlign w:val="center"/>
          </w:tcPr>
          <w:p>
            <w:pPr>
              <w:pStyle w:val="Style16"/>
              <w:keepNext w:val="0"/>
              <w:keepLines w:val="0"/>
              <w:widowControl w:val="0"/>
              <w:shd w:val="clear" w:color="auto" w:fill="auto"/>
              <w:bidi w:val="0"/>
              <w:spacing w:before="0" w:after="0" w:line="240" w:lineRule="auto"/>
              <w:ind w:left="0" w:right="320" w:firstLine="0"/>
              <w:jc w:val="right"/>
            </w:pPr>
            <w:r>
              <w:rPr>
                <w:b/>
                <w:bCs/>
                <w:color w:val="000000"/>
                <w:spacing w:val="0"/>
                <w:w w:val="100"/>
                <w:position w:val="0"/>
                <w:shd w:val="clear" w:color="auto" w:fill="auto"/>
                <w:lang w:val="pt-PT" w:eastAsia="pt-PT" w:bidi="pt-PT"/>
              </w:rPr>
              <w:t>1.296.335.98</w:t>
            </w:r>
          </w:p>
        </w:tc>
        <w:tc>
          <w:tcPr>
            <w:tcBorders>
              <w:top w:val="single" w:sz="4"/>
            </w:tcBorders>
            <w:shd w:val="clear" w:color="auto" w:fill="FFFFFF"/>
            <w:vAlign w:val="center"/>
          </w:tcPr>
          <w:p>
            <w:pPr>
              <w:pStyle w:val="Style16"/>
              <w:keepNext w:val="0"/>
              <w:keepLines w:val="0"/>
              <w:widowControl w:val="0"/>
              <w:shd w:val="clear" w:color="auto" w:fill="auto"/>
              <w:bidi w:val="0"/>
              <w:spacing w:before="0" w:after="0" w:line="240" w:lineRule="auto"/>
              <w:ind w:left="0" w:right="0" w:firstLine="0"/>
              <w:jc w:val="right"/>
            </w:pPr>
            <w:r>
              <w:rPr>
                <w:b/>
                <w:bCs/>
                <w:color w:val="000000"/>
                <w:spacing w:val="0"/>
                <w:w w:val="100"/>
                <w:position w:val="0"/>
                <w:shd w:val="clear" w:color="auto" w:fill="auto"/>
                <w:lang w:val="pt-PT" w:eastAsia="pt-PT" w:bidi="pt-PT"/>
              </w:rPr>
              <w:t>1.296 335,98</w:t>
            </w:r>
          </w:p>
        </w:tc>
      </w:tr>
      <w:tr>
        <w:trPr>
          <w:trHeight w:val="221" w:hRule="exact"/>
        </w:trPr>
        <w:tc>
          <w:tcPr>
            <w:tcBorders>
              <w:top w:val="single" w:sz="4"/>
            </w:tcBorders>
            <w:shd w:val="clear" w:color="auto" w:fill="FFFFFF"/>
            <w:vAlign w:val="bottom"/>
          </w:tcPr>
          <w:p>
            <w:pPr>
              <w:pStyle w:val="Style16"/>
              <w:keepNext w:val="0"/>
              <w:keepLines w:val="0"/>
              <w:widowControl w:val="0"/>
              <w:shd w:val="clear" w:color="auto" w:fill="auto"/>
              <w:tabs>
                <w:tab w:pos="693" w:val="left"/>
                <w:tab w:pos="1163" w:val="left"/>
              </w:tabs>
              <w:bidi w:val="0"/>
              <w:spacing w:before="0" w:after="0" w:line="240" w:lineRule="auto"/>
              <w:ind w:left="260" w:right="0" w:firstLine="20"/>
              <w:jc w:val="both"/>
            </w:pPr>
            <w:r>
              <w:rPr>
                <w:b/>
                <w:bCs/>
                <w:color w:val="000000"/>
                <w:spacing w:val="0"/>
                <w:w w:val="100"/>
                <w:position w:val="0"/>
                <w:shd w:val="clear" w:color="auto" w:fill="auto"/>
                <w:lang w:val="pt-PT" w:eastAsia="pt-PT" w:bidi="pt-PT"/>
              </w:rPr>
              <w:t>11</w:t>
              <w:tab/>
              <w:t>333</w:t>
              <w:tab/>
              <w:t>0041 PROMOÇÃO DO TRABALHO E GERAC AO DE RENDA</w:t>
            </w:r>
          </w:p>
        </w:tc>
        <w:tc>
          <w:tcPr>
            <w:tcBorders>
              <w:top w:val="single" w:sz="4"/>
            </w:tcBorders>
            <w:shd w:val="clear" w:color="auto" w:fill="FFFFFF"/>
            <w:vAlign w:val="top"/>
          </w:tcPr>
          <w:p>
            <w:pPr>
              <w:widowControl w:val="0"/>
              <w:rPr>
                <w:sz w:val="10"/>
                <w:szCs w:val="10"/>
              </w:rPr>
            </w:pPr>
          </w:p>
        </w:tc>
        <w:tc>
          <w:tcPr>
            <w:tcBorders>
              <w:top w:val="single" w:sz="4"/>
            </w:tcBorders>
            <w:shd w:val="clear" w:color="auto" w:fill="FFFFFF"/>
            <w:vAlign w:val="bottom"/>
          </w:tcPr>
          <w:p>
            <w:pPr>
              <w:pStyle w:val="Style16"/>
              <w:keepNext w:val="0"/>
              <w:keepLines w:val="0"/>
              <w:widowControl w:val="0"/>
              <w:shd w:val="clear" w:color="auto" w:fill="auto"/>
              <w:bidi w:val="0"/>
              <w:spacing w:before="0" w:after="0" w:line="240" w:lineRule="auto"/>
              <w:ind w:left="0" w:right="320" w:firstLine="0"/>
              <w:jc w:val="right"/>
            </w:pPr>
            <w:r>
              <w:rPr>
                <w:b/>
                <w:bCs/>
                <w:color w:val="000000"/>
                <w:spacing w:val="0"/>
                <w:w w:val="100"/>
                <w:position w:val="0"/>
                <w:shd w:val="clear" w:color="auto" w:fill="auto"/>
                <w:lang w:val="pt-PT" w:eastAsia="pt-PT" w:bidi="pt-PT"/>
              </w:rPr>
              <w:t>1.296 335,98</w:t>
            </w:r>
          </w:p>
        </w:tc>
        <w:tc>
          <w:tcPr>
            <w:tcBorders>
              <w:top w:val="single" w:sz="4"/>
            </w:tcBorders>
            <w:shd w:val="clear" w:color="auto" w:fill="FFFFFF"/>
            <w:vAlign w:val="bottom"/>
          </w:tcPr>
          <w:p>
            <w:pPr>
              <w:pStyle w:val="Style16"/>
              <w:keepNext w:val="0"/>
              <w:keepLines w:val="0"/>
              <w:widowControl w:val="0"/>
              <w:shd w:val="clear" w:color="auto" w:fill="auto"/>
              <w:bidi w:val="0"/>
              <w:spacing w:before="0" w:after="0" w:line="240" w:lineRule="auto"/>
              <w:ind w:left="0" w:right="0" w:firstLine="0"/>
              <w:jc w:val="right"/>
            </w:pPr>
            <w:r>
              <w:rPr>
                <w:b/>
                <w:bCs/>
                <w:color w:val="000000"/>
                <w:spacing w:val="0"/>
                <w:w w:val="100"/>
                <w:position w:val="0"/>
                <w:shd w:val="clear" w:color="auto" w:fill="auto"/>
                <w:lang w:val="pt-PT" w:eastAsia="pt-PT" w:bidi="pt-PT"/>
              </w:rPr>
              <w:t>1 296.335.98</w:t>
            </w:r>
          </w:p>
        </w:tc>
      </w:tr>
      <w:tr>
        <w:trPr>
          <w:trHeight w:val="221" w:hRule="exact"/>
        </w:trPr>
        <w:tc>
          <w:tcPr>
            <w:tcBorders>
              <w:top w:val="single" w:sz="4"/>
            </w:tcBorders>
            <w:shd w:val="clear" w:color="auto" w:fill="FFFFFF"/>
            <w:vAlign w:val="bottom"/>
          </w:tcPr>
          <w:p>
            <w:pPr>
              <w:pStyle w:val="Style16"/>
              <w:keepNext w:val="0"/>
              <w:keepLines w:val="0"/>
              <w:widowControl w:val="0"/>
              <w:shd w:val="clear" w:color="auto" w:fill="auto"/>
              <w:bidi w:val="0"/>
              <w:spacing w:before="0" w:after="0" w:line="240" w:lineRule="auto"/>
              <w:ind w:left="260" w:right="0" w:firstLine="20"/>
              <w:jc w:val="left"/>
            </w:pPr>
            <w:r>
              <w:rPr>
                <w:b/>
                <w:bCs/>
                <w:color w:val="000000"/>
                <w:spacing w:val="0"/>
                <w:w w:val="100"/>
                <w:position w:val="0"/>
                <w:shd w:val="clear" w:color="auto" w:fill="auto"/>
                <w:lang w:val="pt-PT" w:eastAsia="pt-PT" w:bidi="pt-PT"/>
              </w:rPr>
              <w:t>11.333.0041.2039.0000 MANUTENÇÃO E FUNCIONAMENTO DA SEGER</w:t>
            </w:r>
          </w:p>
        </w:tc>
        <w:tc>
          <w:tcPr>
            <w:tcBorders>
              <w:top w:val="single" w:sz="4"/>
            </w:tcBorders>
            <w:shd w:val="clear" w:color="auto" w:fill="FFFFFF"/>
            <w:vAlign w:val="top"/>
          </w:tcPr>
          <w:p>
            <w:pPr>
              <w:widowControl w:val="0"/>
              <w:rPr>
                <w:sz w:val="10"/>
                <w:szCs w:val="10"/>
              </w:rPr>
            </w:pPr>
          </w:p>
        </w:tc>
        <w:tc>
          <w:tcPr>
            <w:tcBorders>
              <w:top w:val="single" w:sz="4"/>
            </w:tcBorders>
            <w:shd w:val="clear" w:color="auto" w:fill="FFFFFF"/>
            <w:vAlign w:val="bottom"/>
          </w:tcPr>
          <w:p>
            <w:pPr>
              <w:pStyle w:val="Style16"/>
              <w:keepNext w:val="0"/>
              <w:keepLines w:val="0"/>
              <w:widowControl w:val="0"/>
              <w:shd w:val="clear" w:color="auto" w:fill="auto"/>
              <w:bidi w:val="0"/>
              <w:spacing w:before="0" w:after="0" w:line="240" w:lineRule="auto"/>
              <w:ind w:left="0" w:right="320" w:firstLine="0"/>
              <w:jc w:val="right"/>
            </w:pPr>
            <w:r>
              <w:rPr>
                <w:b/>
                <w:bCs/>
                <w:color w:val="000000"/>
                <w:spacing w:val="0"/>
                <w:w w:val="100"/>
                <w:position w:val="0"/>
                <w:shd w:val="clear" w:color="auto" w:fill="auto"/>
                <w:lang w:val="pt-PT" w:eastAsia="pt-PT" w:bidi="pt-PT"/>
              </w:rPr>
              <w:t>1.296.335,98</w:t>
            </w:r>
          </w:p>
        </w:tc>
        <w:tc>
          <w:tcPr>
            <w:tcBorders>
              <w:top w:val="single" w:sz="4"/>
            </w:tcBorders>
            <w:shd w:val="clear" w:color="auto" w:fill="FFFFFF"/>
            <w:vAlign w:val="bottom"/>
          </w:tcPr>
          <w:p>
            <w:pPr>
              <w:pStyle w:val="Style16"/>
              <w:keepNext w:val="0"/>
              <w:keepLines w:val="0"/>
              <w:widowControl w:val="0"/>
              <w:shd w:val="clear" w:color="auto" w:fill="auto"/>
              <w:bidi w:val="0"/>
              <w:spacing w:before="0" w:after="0" w:line="240" w:lineRule="auto"/>
              <w:ind w:left="0" w:right="0" w:firstLine="0"/>
              <w:jc w:val="right"/>
            </w:pPr>
            <w:r>
              <w:rPr>
                <w:b/>
                <w:bCs/>
                <w:color w:val="000000"/>
                <w:spacing w:val="0"/>
                <w:w w:val="100"/>
                <w:position w:val="0"/>
                <w:shd w:val="clear" w:color="auto" w:fill="auto"/>
                <w:lang w:val="pt-PT" w:eastAsia="pt-PT" w:bidi="pt-PT"/>
              </w:rPr>
              <w:t>1.296.335,98</w:t>
            </w:r>
          </w:p>
        </w:tc>
      </w:tr>
      <w:tr>
        <w:trPr>
          <w:trHeight w:val="346" w:hRule="exact"/>
        </w:trPr>
        <w:tc>
          <w:tcPr>
            <w:tcBorders>
              <w:top w:val="single" w:sz="4"/>
            </w:tcBorders>
            <w:shd w:val="clear" w:color="auto" w:fill="FFFFFF"/>
            <w:vAlign w:val="center"/>
          </w:tcPr>
          <w:p>
            <w:pPr>
              <w:pStyle w:val="Style16"/>
              <w:keepNext w:val="0"/>
              <w:keepLines w:val="0"/>
              <w:widowControl w:val="0"/>
              <w:shd w:val="clear" w:color="auto" w:fill="auto"/>
              <w:tabs>
                <w:tab w:pos="702" w:val="left"/>
              </w:tabs>
              <w:bidi w:val="0"/>
              <w:spacing w:before="0" w:after="0" w:line="240" w:lineRule="auto"/>
              <w:ind w:left="260" w:right="0" w:firstLine="20"/>
              <w:jc w:val="both"/>
            </w:pPr>
            <w:r>
              <w:rPr>
                <w:b/>
                <w:bCs/>
                <w:color w:val="000000"/>
                <w:spacing w:val="0"/>
                <w:w w:val="100"/>
                <w:position w:val="0"/>
                <w:shd w:val="clear" w:color="auto" w:fill="auto"/>
                <w:lang w:val="pt-PT" w:eastAsia="pt-PT" w:bidi="pt-PT"/>
              </w:rPr>
              <w:t>12</w:t>
              <w:tab/>
              <w:t>Educação</w:t>
            </w:r>
          </w:p>
        </w:tc>
        <w:tc>
          <w:tcPr>
            <w:tcBorders>
              <w:top w:val="single" w:sz="4"/>
            </w:tcBorders>
            <w:shd w:val="clear" w:color="auto" w:fill="FFFFFF"/>
            <w:vAlign w:val="center"/>
          </w:tcPr>
          <w:p>
            <w:pPr>
              <w:pStyle w:val="Style16"/>
              <w:keepNext w:val="0"/>
              <w:keepLines w:val="0"/>
              <w:widowControl w:val="0"/>
              <w:shd w:val="clear" w:color="auto" w:fill="auto"/>
              <w:bidi w:val="0"/>
              <w:spacing w:before="0" w:after="0" w:line="240" w:lineRule="auto"/>
              <w:ind w:left="0" w:right="0" w:firstLine="0"/>
              <w:jc w:val="right"/>
            </w:pPr>
            <w:r>
              <w:rPr>
                <w:b/>
                <w:bCs/>
                <w:color w:val="000000"/>
                <w:spacing w:val="0"/>
                <w:w w:val="100"/>
                <w:position w:val="0"/>
                <w:shd w:val="clear" w:color="auto" w:fill="auto"/>
                <w:lang w:val="pt-PT" w:eastAsia="pt-PT" w:bidi="pt-PT"/>
              </w:rPr>
              <w:t>12.011.863,45</w:t>
            </w:r>
          </w:p>
        </w:tc>
        <w:tc>
          <w:tcPr>
            <w:tcBorders>
              <w:top w:val="single" w:sz="4"/>
            </w:tcBorders>
            <w:shd w:val="clear" w:color="auto" w:fill="FFFFFF"/>
            <w:vAlign w:val="center"/>
          </w:tcPr>
          <w:p>
            <w:pPr>
              <w:pStyle w:val="Style16"/>
              <w:keepNext w:val="0"/>
              <w:keepLines w:val="0"/>
              <w:widowControl w:val="0"/>
              <w:shd w:val="clear" w:color="auto" w:fill="auto"/>
              <w:bidi w:val="0"/>
              <w:spacing w:before="0" w:after="0" w:line="240" w:lineRule="auto"/>
              <w:ind w:left="0" w:right="320" w:firstLine="0"/>
              <w:jc w:val="right"/>
            </w:pPr>
            <w:r>
              <w:rPr>
                <w:b/>
                <w:bCs/>
                <w:color w:val="000000"/>
                <w:spacing w:val="0"/>
                <w:w w:val="100"/>
                <w:position w:val="0"/>
                <w:shd w:val="clear" w:color="auto" w:fill="auto"/>
                <w:lang w:val="pt-PT" w:eastAsia="pt-PT" w:bidi="pt-PT"/>
              </w:rPr>
              <w:t>12.927.401,92</w:t>
            </w:r>
          </w:p>
        </w:tc>
        <w:tc>
          <w:tcPr>
            <w:tcBorders>
              <w:top w:val="single" w:sz="4"/>
            </w:tcBorders>
            <w:shd w:val="clear" w:color="auto" w:fill="FFFFFF"/>
            <w:vAlign w:val="center"/>
          </w:tcPr>
          <w:p>
            <w:pPr>
              <w:pStyle w:val="Style16"/>
              <w:keepNext w:val="0"/>
              <w:keepLines w:val="0"/>
              <w:widowControl w:val="0"/>
              <w:shd w:val="clear" w:color="auto" w:fill="auto"/>
              <w:bidi w:val="0"/>
              <w:spacing w:before="0" w:after="0" w:line="240" w:lineRule="auto"/>
              <w:ind w:left="0" w:right="0" w:firstLine="0"/>
              <w:jc w:val="right"/>
            </w:pPr>
            <w:r>
              <w:rPr>
                <w:b/>
                <w:bCs/>
                <w:color w:val="000000"/>
                <w:spacing w:val="0"/>
                <w:w w:val="100"/>
                <w:position w:val="0"/>
                <w:shd w:val="clear" w:color="auto" w:fill="auto"/>
                <w:lang w:val="pt-PT" w:eastAsia="pt-PT" w:bidi="pt-PT"/>
              </w:rPr>
              <w:t>24.939.265.37</w:t>
            </w:r>
          </w:p>
        </w:tc>
      </w:tr>
      <w:tr>
        <w:trPr>
          <w:trHeight w:val="326" w:hRule="exact"/>
        </w:trPr>
        <w:tc>
          <w:tcPr>
            <w:tcBorders>
              <w:top w:val="single" w:sz="4"/>
            </w:tcBorders>
            <w:shd w:val="clear" w:color="auto" w:fill="FFFFFF"/>
            <w:vAlign w:val="center"/>
          </w:tcPr>
          <w:p>
            <w:pPr>
              <w:pStyle w:val="Style16"/>
              <w:keepNext w:val="0"/>
              <w:keepLines w:val="0"/>
              <w:widowControl w:val="0"/>
              <w:shd w:val="clear" w:color="auto" w:fill="auto"/>
              <w:tabs>
                <w:tab w:pos="693" w:val="left"/>
                <w:tab w:pos="1192" w:val="left"/>
              </w:tabs>
              <w:bidi w:val="0"/>
              <w:spacing w:before="0" w:after="0" w:line="240" w:lineRule="auto"/>
              <w:ind w:left="260" w:right="0" w:firstLine="20"/>
              <w:jc w:val="both"/>
            </w:pPr>
            <w:r>
              <w:rPr>
                <w:b/>
                <w:bCs/>
                <w:color w:val="000000"/>
                <w:spacing w:val="0"/>
                <w:w w:val="100"/>
                <w:position w:val="0"/>
                <w:shd w:val="clear" w:color="auto" w:fill="auto"/>
                <w:lang w:val="pt-PT" w:eastAsia="pt-PT" w:bidi="pt-PT"/>
              </w:rPr>
              <w:t>12</w:t>
              <w:tab/>
              <w:t>361</w:t>
              <w:tab/>
              <w:t>Ensino Fundamental</w:t>
            </w:r>
          </w:p>
        </w:tc>
        <w:tc>
          <w:tcPr>
            <w:tcBorders>
              <w:top w:val="single" w:sz="4"/>
            </w:tcBorders>
            <w:shd w:val="clear" w:color="auto" w:fill="FFFFFF"/>
            <w:vAlign w:val="center"/>
          </w:tcPr>
          <w:p>
            <w:pPr>
              <w:pStyle w:val="Style16"/>
              <w:keepNext w:val="0"/>
              <w:keepLines w:val="0"/>
              <w:widowControl w:val="0"/>
              <w:shd w:val="clear" w:color="auto" w:fill="auto"/>
              <w:bidi w:val="0"/>
              <w:spacing w:before="0" w:after="0" w:line="240" w:lineRule="auto"/>
              <w:ind w:left="0" w:right="0" w:firstLine="0"/>
              <w:jc w:val="right"/>
            </w:pPr>
            <w:r>
              <w:rPr>
                <w:b/>
                <w:bCs/>
                <w:color w:val="000000"/>
                <w:spacing w:val="0"/>
                <w:w w:val="100"/>
                <w:position w:val="0"/>
                <w:shd w:val="clear" w:color="auto" w:fill="auto"/>
                <w:lang w:val="pt-PT" w:eastAsia="pt-PT" w:bidi="pt-PT"/>
              </w:rPr>
              <w:t>9.678.013.37</w:t>
            </w:r>
          </w:p>
        </w:tc>
        <w:tc>
          <w:tcPr>
            <w:tcBorders>
              <w:top w:val="single" w:sz="4"/>
            </w:tcBorders>
            <w:shd w:val="clear" w:color="auto" w:fill="FFFFFF"/>
            <w:vAlign w:val="center"/>
          </w:tcPr>
          <w:p>
            <w:pPr>
              <w:pStyle w:val="Style16"/>
              <w:keepNext w:val="0"/>
              <w:keepLines w:val="0"/>
              <w:widowControl w:val="0"/>
              <w:shd w:val="clear" w:color="auto" w:fill="auto"/>
              <w:bidi w:val="0"/>
              <w:spacing w:before="0" w:after="0" w:line="240" w:lineRule="auto"/>
              <w:ind w:left="0" w:right="320" w:firstLine="0"/>
              <w:jc w:val="right"/>
            </w:pPr>
            <w:r>
              <w:rPr>
                <w:b/>
                <w:bCs/>
                <w:color w:val="000000"/>
                <w:spacing w:val="0"/>
                <w:w w:val="100"/>
                <w:position w:val="0"/>
                <w:shd w:val="clear" w:color="auto" w:fill="auto"/>
                <w:lang w:val="pt-PT" w:eastAsia="pt-PT" w:bidi="pt-PT"/>
              </w:rPr>
              <w:t>11.723.879,51</w:t>
            </w:r>
          </w:p>
        </w:tc>
        <w:tc>
          <w:tcPr>
            <w:tcBorders>
              <w:top w:val="single" w:sz="4"/>
            </w:tcBorders>
            <w:shd w:val="clear" w:color="auto" w:fill="FFFFFF"/>
            <w:vAlign w:val="center"/>
          </w:tcPr>
          <w:p>
            <w:pPr>
              <w:pStyle w:val="Style16"/>
              <w:keepNext w:val="0"/>
              <w:keepLines w:val="0"/>
              <w:widowControl w:val="0"/>
              <w:shd w:val="clear" w:color="auto" w:fill="auto"/>
              <w:bidi w:val="0"/>
              <w:spacing w:before="0" w:after="0" w:line="240" w:lineRule="auto"/>
              <w:ind w:left="0" w:right="0" w:firstLine="0"/>
              <w:jc w:val="right"/>
            </w:pPr>
            <w:r>
              <w:rPr>
                <w:b/>
                <w:bCs/>
                <w:color w:val="000000"/>
                <w:spacing w:val="0"/>
                <w:w w:val="100"/>
                <w:position w:val="0"/>
                <w:shd w:val="clear" w:color="auto" w:fill="auto"/>
                <w:lang w:val="pt-PT" w:eastAsia="pt-PT" w:bidi="pt-PT"/>
              </w:rPr>
              <w:t>21.401.892,88</w:t>
            </w:r>
          </w:p>
        </w:tc>
      </w:tr>
      <w:tr>
        <w:trPr>
          <w:trHeight w:val="230" w:hRule="exact"/>
        </w:trPr>
        <w:tc>
          <w:tcPr>
            <w:tcBorders>
              <w:top w:val="single" w:sz="4"/>
            </w:tcBorders>
            <w:shd w:val="clear" w:color="auto" w:fill="FFFFFF"/>
            <w:vAlign w:val="bottom"/>
          </w:tcPr>
          <w:p>
            <w:pPr>
              <w:pStyle w:val="Style16"/>
              <w:keepNext w:val="0"/>
              <w:keepLines w:val="0"/>
              <w:widowControl w:val="0"/>
              <w:shd w:val="clear" w:color="auto" w:fill="auto"/>
              <w:tabs>
                <w:tab w:pos="693" w:val="left"/>
                <w:tab w:pos="1163" w:val="left"/>
              </w:tabs>
              <w:bidi w:val="0"/>
              <w:spacing w:before="0" w:after="0" w:line="240" w:lineRule="auto"/>
              <w:ind w:left="260" w:right="0" w:firstLine="20"/>
              <w:jc w:val="both"/>
            </w:pPr>
            <w:r>
              <w:rPr>
                <w:b/>
                <w:bCs/>
                <w:color w:val="000000"/>
                <w:spacing w:val="0"/>
                <w:w w:val="100"/>
                <w:position w:val="0"/>
                <w:shd w:val="clear" w:color="auto" w:fill="auto"/>
                <w:lang w:val="pt-PT" w:eastAsia="pt-PT" w:bidi="pt-PT"/>
              </w:rPr>
              <w:t>12</w:t>
              <w:tab/>
              <w:t>361</w:t>
              <w:tab/>
              <w:t>0062 QUALIDADE DO ENSINO FUNDAMENTAL</w:t>
            </w:r>
          </w:p>
        </w:tc>
        <w:tc>
          <w:tcPr>
            <w:tcBorders>
              <w:top w:val="single" w:sz="4"/>
            </w:tcBorders>
            <w:shd w:val="clear" w:color="auto" w:fill="FFFFFF"/>
            <w:vAlign w:val="bottom"/>
          </w:tcPr>
          <w:p>
            <w:pPr>
              <w:pStyle w:val="Style16"/>
              <w:keepNext w:val="0"/>
              <w:keepLines w:val="0"/>
              <w:widowControl w:val="0"/>
              <w:shd w:val="clear" w:color="auto" w:fill="auto"/>
              <w:bidi w:val="0"/>
              <w:spacing w:before="0" w:after="0" w:line="240" w:lineRule="auto"/>
              <w:ind w:left="0" w:right="0" w:firstLine="0"/>
              <w:jc w:val="right"/>
            </w:pPr>
            <w:r>
              <w:rPr>
                <w:b/>
                <w:bCs/>
                <w:color w:val="000000"/>
                <w:spacing w:val="0"/>
                <w:w w:val="100"/>
                <w:position w:val="0"/>
                <w:shd w:val="clear" w:color="auto" w:fill="auto"/>
                <w:lang w:val="pt-PT" w:eastAsia="pt-PT" w:bidi="pt-PT"/>
              </w:rPr>
              <w:t>9.678.013,37</w:t>
            </w:r>
          </w:p>
        </w:tc>
        <w:tc>
          <w:tcPr>
            <w:tcBorders>
              <w:top w:val="single" w:sz="4"/>
            </w:tcBorders>
            <w:shd w:val="clear" w:color="auto" w:fill="FFFFFF"/>
            <w:vAlign w:val="bottom"/>
          </w:tcPr>
          <w:p>
            <w:pPr>
              <w:pStyle w:val="Style16"/>
              <w:keepNext w:val="0"/>
              <w:keepLines w:val="0"/>
              <w:widowControl w:val="0"/>
              <w:shd w:val="clear" w:color="auto" w:fill="auto"/>
              <w:bidi w:val="0"/>
              <w:spacing w:before="0" w:after="0" w:line="240" w:lineRule="auto"/>
              <w:ind w:left="0" w:right="320" w:firstLine="0"/>
              <w:jc w:val="right"/>
            </w:pPr>
            <w:r>
              <w:rPr>
                <w:b/>
                <w:bCs/>
                <w:color w:val="000000"/>
                <w:spacing w:val="0"/>
                <w:w w:val="100"/>
                <w:position w:val="0"/>
                <w:shd w:val="clear" w:color="auto" w:fill="auto"/>
                <w:lang w:val="pt-PT" w:eastAsia="pt-PT" w:bidi="pt-PT"/>
              </w:rPr>
              <w:t>11.723.879,51</w:t>
            </w:r>
          </w:p>
        </w:tc>
        <w:tc>
          <w:tcPr>
            <w:tcBorders>
              <w:top w:val="single" w:sz="4"/>
            </w:tcBorders>
            <w:shd w:val="clear" w:color="auto" w:fill="FFFFFF"/>
            <w:vAlign w:val="bottom"/>
          </w:tcPr>
          <w:p>
            <w:pPr>
              <w:pStyle w:val="Style16"/>
              <w:keepNext w:val="0"/>
              <w:keepLines w:val="0"/>
              <w:widowControl w:val="0"/>
              <w:shd w:val="clear" w:color="auto" w:fill="auto"/>
              <w:bidi w:val="0"/>
              <w:spacing w:before="0" w:after="0" w:line="240" w:lineRule="auto"/>
              <w:ind w:left="0" w:right="0" w:firstLine="0"/>
              <w:jc w:val="right"/>
            </w:pPr>
            <w:r>
              <w:rPr>
                <w:b/>
                <w:bCs/>
                <w:color w:val="000000"/>
                <w:spacing w:val="0"/>
                <w:w w:val="100"/>
                <w:position w:val="0"/>
                <w:shd w:val="clear" w:color="auto" w:fill="auto"/>
                <w:lang w:val="pt-PT" w:eastAsia="pt-PT" w:bidi="pt-PT"/>
              </w:rPr>
              <w:t>21401.892,88</w:t>
            </w:r>
          </w:p>
        </w:tc>
      </w:tr>
      <w:tr>
        <w:trPr>
          <w:trHeight w:val="192" w:hRule="exact"/>
        </w:trPr>
        <w:tc>
          <w:tcPr>
            <w:tcBorders>
              <w:top w:val="single" w:sz="4"/>
            </w:tcBorders>
            <w:shd w:val="clear" w:color="auto" w:fill="FFFFFF"/>
            <w:vAlign w:val="bottom"/>
          </w:tcPr>
          <w:p>
            <w:pPr>
              <w:pStyle w:val="Style16"/>
              <w:keepNext w:val="0"/>
              <w:keepLines w:val="0"/>
              <w:widowControl w:val="0"/>
              <w:shd w:val="clear" w:color="auto" w:fill="auto"/>
              <w:bidi w:val="0"/>
              <w:spacing w:before="0" w:after="0" w:line="240" w:lineRule="auto"/>
              <w:ind w:left="260" w:right="0" w:firstLine="20"/>
              <w:jc w:val="left"/>
            </w:pPr>
            <w:r>
              <w:rPr>
                <w:b/>
                <w:bCs/>
                <w:color w:val="000000"/>
                <w:spacing w:val="0"/>
                <w:w w:val="100"/>
                <w:position w:val="0"/>
                <w:shd w:val="clear" w:color="auto" w:fill="auto"/>
                <w:lang w:val="pt-PT" w:eastAsia="pt-PT" w:bidi="pt-PT"/>
              </w:rPr>
              <w:t>12.361 0062 1002.0000 REFORMA, ADEQUAÇÃO E CONSERVAÇÃO DE</w:t>
            </w:r>
          </w:p>
        </w:tc>
        <w:tc>
          <w:tcPr>
            <w:tcBorders>
              <w:top w:val="single" w:sz="4"/>
            </w:tcBorders>
            <w:shd w:val="clear" w:color="auto" w:fill="FFFFFF"/>
            <w:vAlign w:val="bottom"/>
          </w:tcPr>
          <w:p>
            <w:pPr>
              <w:pStyle w:val="Style16"/>
              <w:keepNext w:val="0"/>
              <w:keepLines w:val="0"/>
              <w:widowControl w:val="0"/>
              <w:shd w:val="clear" w:color="auto" w:fill="auto"/>
              <w:bidi w:val="0"/>
              <w:spacing w:before="0" w:after="0" w:line="240" w:lineRule="auto"/>
              <w:ind w:left="0" w:right="0" w:firstLine="0"/>
              <w:jc w:val="right"/>
            </w:pPr>
            <w:r>
              <w:rPr>
                <w:b/>
                <w:bCs/>
                <w:color w:val="000000"/>
                <w:spacing w:val="0"/>
                <w:w w:val="100"/>
                <w:position w:val="0"/>
                <w:shd w:val="clear" w:color="auto" w:fill="auto"/>
                <w:lang w:val="pt-PT" w:eastAsia="pt-PT" w:bidi="pt-PT"/>
              </w:rPr>
              <w:t>3.341 666.77</w:t>
            </w:r>
          </w:p>
        </w:tc>
        <w:tc>
          <w:tcPr>
            <w:tcBorders>
              <w:top w:val="single" w:sz="4"/>
            </w:tcBorders>
            <w:shd w:val="clear" w:color="auto" w:fill="FFFFFF"/>
            <w:vAlign w:val="top"/>
          </w:tcPr>
          <w:p>
            <w:pPr>
              <w:widowControl w:val="0"/>
              <w:rPr>
                <w:sz w:val="10"/>
                <w:szCs w:val="10"/>
              </w:rPr>
            </w:pPr>
          </w:p>
        </w:tc>
        <w:tc>
          <w:tcPr>
            <w:tcBorders>
              <w:top w:val="single" w:sz="4"/>
            </w:tcBorders>
            <w:shd w:val="clear" w:color="auto" w:fill="FFFFFF"/>
            <w:vAlign w:val="bottom"/>
          </w:tcPr>
          <w:p>
            <w:pPr>
              <w:pStyle w:val="Style16"/>
              <w:keepNext w:val="0"/>
              <w:keepLines w:val="0"/>
              <w:widowControl w:val="0"/>
              <w:shd w:val="clear" w:color="auto" w:fill="auto"/>
              <w:bidi w:val="0"/>
              <w:spacing w:before="0" w:after="0" w:line="240" w:lineRule="auto"/>
              <w:ind w:left="0" w:right="0" w:firstLine="0"/>
              <w:jc w:val="right"/>
            </w:pPr>
            <w:r>
              <w:rPr>
                <w:b/>
                <w:bCs/>
                <w:color w:val="000000"/>
                <w:spacing w:val="0"/>
                <w:w w:val="100"/>
                <w:position w:val="0"/>
                <w:shd w:val="clear" w:color="auto" w:fill="auto"/>
                <w:lang w:val="pt-PT" w:eastAsia="pt-PT" w:bidi="pt-PT"/>
              </w:rPr>
              <w:t>3.341.666,77</w:t>
            </w:r>
          </w:p>
        </w:tc>
      </w:tr>
      <w:tr>
        <w:trPr>
          <w:trHeight w:val="154" w:hRule="exact"/>
        </w:trPr>
        <w:tc>
          <w:tcPr>
            <w:tcBorders/>
            <w:shd w:val="clear" w:color="auto" w:fill="FFFFFF"/>
            <w:vAlign w:val="top"/>
          </w:tcPr>
          <w:p>
            <w:pPr>
              <w:pStyle w:val="Style16"/>
              <w:keepNext w:val="0"/>
              <w:keepLines w:val="0"/>
              <w:widowControl w:val="0"/>
              <w:shd w:val="clear" w:color="auto" w:fill="auto"/>
              <w:bidi w:val="0"/>
              <w:spacing w:before="0" w:after="0" w:line="240" w:lineRule="auto"/>
              <w:ind w:left="1720" w:right="0" w:firstLine="0"/>
              <w:jc w:val="left"/>
            </w:pPr>
            <w:r>
              <w:rPr>
                <w:b/>
                <w:bCs/>
                <w:color w:val="000000"/>
                <w:spacing w:val="0"/>
                <w:w w:val="100"/>
                <w:position w:val="0"/>
                <w:shd w:val="clear" w:color="auto" w:fill="auto"/>
                <w:lang w:val="pt-PT" w:eastAsia="pt-PT" w:bidi="pt-PT"/>
              </w:rPr>
              <w:t>UNIDADES EDUC. DO ENSINO FUNDAMENTAL</w:t>
            </w:r>
          </w:p>
        </w:tc>
        <w:tc>
          <w:tcPr>
            <w:tcBorders/>
            <w:shd w:val="clear" w:color="auto" w:fill="FFFFFF"/>
            <w:vAlign w:val="top"/>
          </w:tcPr>
          <w:p>
            <w:pPr>
              <w:widowControl w:val="0"/>
              <w:rPr>
                <w:sz w:val="10"/>
                <w:szCs w:val="10"/>
              </w:rPr>
            </w:pPr>
          </w:p>
        </w:tc>
        <w:tc>
          <w:tcPr>
            <w:tcBorders/>
            <w:shd w:val="clear" w:color="auto" w:fill="FFFFFF"/>
            <w:vAlign w:val="top"/>
          </w:tcPr>
          <w:p>
            <w:pPr>
              <w:widowControl w:val="0"/>
              <w:rPr>
                <w:sz w:val="10"/>
                <w:szCs w:val="10"/>
              </w:rPr>
            </w:pPr>
          </w:p>
        </w:tc>
        <w:tc>
          <w:tcPr>
            <w:tcBorders/>
            <w:shd w:val="clear" w:color="auto" w:fill="FFFFFF"/>
            <w:vAlign w:val="top"/>
          </w:tcPr>
          <w:p>
            <w:pPr>
              <w:widowControl w:val="0"/>
              <w:rPr>
                <w:sz w:val="10"/>
                <w:szCs w:val="10"/>
              </w:rPr>
            </w:pPr>
          </w:p>
        </w:tc>
      </w:tr>
      <w:tr>
        <w:trPr>
          <w:trHeight w:val="202" w:hRule="exact"/>
        </w:trPr>
        <w:tc>
          <w:tcPr>
            <w:tcBorders>
              <w:top w:val="single" w:sz="4"/>
            </w:tcBorders>
            <w:shd w:val="clear" w:color="auto" w:fill="FFFFFF"/>
            <w:vAlign w:val="bottom"/>
          </w:tcPr>
          <w:p>
            <w:pPr>
              <w:pStyle w:val="Style16"/>
              <w:keepNext w:val="0"/>
              <w:keepLines w:val="0"/>
              <w:widowControl w:val="0"/>
              <w:shd w:val="clear" w:color="auto" w:fill="auto"/>
              <w:bidi w:val="0"/>
              <w:spacing w:before="0" w:after="0" w:line="240" w:lineRule="auto"/>
              <w:ind w:left="260" w:right="0" w:firstLine="20"/>
              <w:jc w:val="left"/>
            </w:pPr>
            <w:r>
              <w:rPr>
                <w:b/>
                <w:bCs/>
                <w:color w:val="000000"/>
                <w:spacing w:val="0"/>
                <w:w w:val="100"/>
                <w:position w:val="0"/>
                <w:shd w:val="clear" w:color="auto" w:fill="auto"/>
                <w:lang w:val="pt-PT" w:eastAsia="pt-PT" w:bidi="pt-PT"/>
              </w:rPr>
              <w:t>12 361 0062 1003.0000 CONST E/OU AMPLIA. E AQUISI. DE EQUIP PARA</w:t>
            </w:r>
          </w:p>
        </w:tc>
        <w:tc>
          <w:tcPr>
            <w:tcBorders>
              <w:top w:val="single" w:sz="4"/>
            </w:tcBorders>
            <w:shd w:val="clear" w:color="auto" w:fill="FFFFFF"/>
            <w:vAlign w:val="bottom"/>
          </w:tcPr>
          <w:p>
            <w:pPr>
              <w:pStyle w:val="Style16"/>
              <w:keepNext w:val="0"/>
              <w:keepLines w:val="0"/>
              <w:widowControl w:val="0"/>
              <w:shd w:val="clear" w:color="auto" w:fill="auto"/>
              <w:bidi w:val="0"/>
              <w:spacing w:before="0" w:after="0" w:line="240" w:lineRule="auto"/>
              <w:ind w:left="0" w:right="0" w:firstLine="0"/>
              <w:jc w:val="right"/>
            </w:pPr>
            <w:r>
              <w:rPr>
                <w:b/>
                <w:bCs/>
                <w:color w:val="000000"/>
                <w:spacing w:val="0"/>
                <w:w w:val="100"/>
                <w:position w:val="0"/>
                <w:shd w:val="clear" w:color="auto" w:fill="auto"/>
                <w:lang w:val="pt-PT" w:eastAsia="pt-PT" w:bidi="pt-PT"/>
              </w:rPr>
              <w:t>6 090.646,76</w:t>
            </w:r>
          </w:p>
        </w:tc>
        <w:tc>
          <w:tcPr>
            <w:tcBorders>
              <w:top w:val="single" w:sz="4"/>
            </w:tcBorders>
            <w:shd w:val="clear" w:color="auto" w:fill="FFFFFF"/>
            <w:vAlign w:val="top"/>
          </w:tcPr>
          <w:p>
            <w:pPr>
              <w:widowControl w:val="0"/>
              <w:rPr>
                <w:sz w:val="10"/>
                <w:szCs w:val="10"/>
              </w:rPr>
            </w:pPr>
          </w:p>
        </w:tc>
        <w:tc>
          <w:tcPr>
            <w:tcBorders>
              <w:top w:val="single" w:sz="4"/>
            </w:tcBorders>
            <w:shd w:val="clear" w:color="auto" w:fill="FFFFFF"/>
            <w:vAlign w:val="bottom"/>
          </w:tcPr>
          <w:p>
            <w:pPr>
              <w:pStyle w:val="Style16"/>
              <w:keepNext w:val="0"/>
              <w:keepLines w:val="0"/>
              <w:widowControl w:val="0"/>
              <w:shd w:val="clear" w:color="auto" w:fill="auto"/>
              <w:bidi w:val="0"/>
              <w:spacing w:before="0" w:after="0" w:line="240" w:lineRule="auto"/>
              <w:ind w:left="0" w:right="0" w:firstLine="0"/>
              <w:jc w:val="right"/>
            </w:pPr>
            <w:r>
              <w:rPr>
                <w:b/>
                <w:bCs/>
                <w:color w:val="000000"/>
                <w:spacing w:val="0"/>
                <w:w w:val="100"/>
                <w:position w:val="0"/>
                <w:shd w:val="clear" w:color="auto" w:fill="auto"/>
                <w:lang w:val="pt-PT" w:eastAsia="pt-PT" w:bidi="pt-PT"/>
              </w:rPr>
              <w:t>6.090.646,76</w:t>
            </w:r>
          </w:p>
        </w:tc>
      </w:tr>
      <w:tr>
        <w:trPr>
          <w:trHeight w:val="144" w:hRule="exact"/>
        </w:trPr>
        <w:tc>
          <w:tcPr>
            <w:tcBorders/>
            <w:shd w:val="clear" w:color="auto" w:fill="FFFFFF"/>
            <w:vAlign w:val="top"/>
          </w:tcPr>
          <w:p>
            <w:pPr>
              <w:pStyle w:val="Style16"/>
              <w:keepNext w:val="0"/>
              <w:keepLines w:val="0"/>
              <w:widowControl w:val="0"/>
              <w:shd w:val="clear" w:color="auto" w:fill="auto"/>
              <w:bidi w:val="0"/>
              <w:spacing w:before="0" w:after="0" w:line="240" w:lineRule="auto"/>
              <w:ind w:left="1720" w:right="0" w:firstLine="0"/>
              <w:jc w:val="left"/>
            </w:pPr>
            <w:r>
              <w:rPr>
                <w:b/>
                <w:bCs/>
                <w:color w:val="000000"/>
                <w:spacing w:val="0"/>
                <w:w w:val="100"/>
                <w:position w:val="0"/>
                <w:shd w:val="clear" w:color="auto" w:fill="auto"/>
                <w:lang w:val="pt-PT" w:eastAsia="pt-PT" w:bidi="pt-PT"/>
              </w:rPr>
              <w:t>UNIDADES EDUC DO ENS. FUNDAMENTAL</w:t>
            </w:r>
          </w:p>
        </w:tc>
        <w:tc>
          <w:tcPr>
            <w:tcBorders/>
            <w:shd w:val="clear" w:color="auto" w:fill="FFFFFF"/>
            <w:vAlign w:val="top"/>
          </w:tcPr>
          <w:p>
            <w:pPr>
              <w:widowControl w:val="0"/>
              <w:rPr>
                <w:sz w:val="10"/>
                <w:szCs w:val="10"/>
              </w:rPr>
            </w:pPr>
          </w:p>
        </w:tc>
        <w:tc>
          <w:tcPr>
            <w:tcBorders/>
            <w:shd w:val="clear" w:color="auto" w:fill="FFFFFF"/>
            <w:vAlign w:val="top"/>
          </w:tcPr>
          <w:p>
            <w:pPr>
              <w:widowControl w:val="0"/>
              <w:rPr>
                <w:sz w:val="10"/>
                <w:szCs w:val="10"/>
              </w:rPr>
            </w:pPr>
          </w:p>
        </w:tc>
        <w:tc>
          <w:tcPr>
            <w:tcBorders/>
            <w:shd w:val="clear" w:color="auto" w:fill="FFFFFF"/>
            <w:vAlign w:val="top"/>
          </w:tcPr>
          <w:p>
            <w:pPr>
              <w:widowControl w:val="0"/>
              <w:rPr>
                <w:sz w:val="10"/>
                <w:szCs w:val="10"/>
              </w:rPr>
            </w:pPr>
          </w:p>
        </w:tc>
      </w:tr>
      <w:tr>
        <w:trPr>
          <w:trHeight w:val="202" w:hRule="exact"/>
        </w:trPr>
        <w:tc>
          <w:tcPr>
            <w:tcBorders>
              <w:top w:val="single" w:sz="4"/>
            </w:tcBorders>
            <w:shd w:val="clear" w:color="auto" w:fill="FFFFFF"/>
            <w:vAlign w:val="bottom"/>
          </w:tcPr>
          <w:p>
            <w:pPr>
              <w:pStyle w:val="Style16"/>
              <w:keepNext w:val="0"/>
              <w:keepLines w:val="0"/>
              <w:widowControl w:val="0"/>
              <w:shd w:val="clear" w:color="auto" w:fill="auto"/>
              <w:bidi w:val="0"/>
              <w:spacing w:before="0" w:after="0" w:line="240" w:lineRule="auto"/>
              <w:ind w:left="260" w:right="0" w:firstLine="20"/>
              <w:jc w:val="left"/>
            </w:pPr>
            <w:r>
              <w:rPr>
                <w:b/>
                <w:bCs/>
                <w:color w:val="000000"/>
                <w:spacing w:val="0"/>
                <w:w w:val="100"/>
                <w:position w:val="0"/>
                <w:shd w:val="clear" w:color="auto" w:fill="auto"/>
                <w:lang w:val="pt-PT" w:eastAsia="pt-PT" w:bidi="pt-PT"/>
              </w:rPr>
              <w:t>12.361 0062.2008 0000 MANUTENÇÃO E FUNCIONAMENTO DO CONSELHO</w:t>
            </w:r>
          </w:p>
        </w:tc>
        <w:tc>
          <w:tcPr>
            <w:tcBorders>
              <w:top w:val="single" w:sz="4"/>
            </w:tcBorders>
            <w:shd w:val="clear" w:color="auto" w:fill="FFFFFF"/>
            <w:vAlign w:val="top"/>
          </w:tcPr>
          <w:p>
            <w:pPr>
              <w:widowControl w:val="0"/>
              <w:rPr>
                <w:sz w:val="10"/>
                <w:szCs w:val="10"/>
              </w:rPr>
            </w:pPr>
          </w:p>
        </w:tc>
        <w:tc>
          <w:tcPr>
            <w:tcBorders>
              <w:top w:val="single" w:sz="4"/>
            </w:tcBorders>
            <w:shd w:val="clear" w:color="auto" w:fill="FFFFFF"/>
            <w:vAlign w:val="bottom"/>
          </w:tcPr>
          <w:p>
            <w:pPr>
              <w:pStyle w:val="Style16"/>
              <w:keepNext w:val="0"/>
              <w:keepLines w:val="0"/>
              <w:widowControl w:val="0"/>
              <w:shd w:val="clear" w:color="auto" w:fill="auto"/>
              <w:bidi w:val="0"/>
              <w:spacing w:before="0" w:after="0" w:line="240" w:lineRule="auto"/>
              <w:ind w:left="0" w:right="320" w:firstLine="0"/>
              <w:jc w:val="right"/>
            </w:pPr>
            <w:r>
              <w:rPr>
                <w:b/>
                <w:bCs/>
                <w:color w:val="000000"/>
                <w:spacing w:val="0"/>
                <w:w w:val="100"/>
                <w:position w:val="0"/>
                <w:shd w:val="clear" w:color="auto" w:fill="auto"/>
                <w:lang w:val="pt-PT" w:eastAsia="pt-PT" w:bidi="pt-PT"/>
              </w:rPr>
              <w:t>1.100.528,43</w:t>
            </w:r>
          </w:p>
        </w:tc>
        <w:tc>
          <w:tcPr>
            <w:tcBorders>
              <w:top w:val="single" w:sz="4"/>
            </w:tcBorders>
            <w:shd w:val="clear" w:color="auto" w:fill="FFFFFF"/>
            <w:vAlign w:val="bottom"/>
          </w:tcPr>
          <w:p>
            <w:pPr>
              <w:pStyle w:val="Style16"/>
              <w:keepNext w:val="0"/>
              <w:keepLines w:val="0"/>
              <w:widowControl w:val="0"/>
              <w:shd w:val="clear" w:color="auto" w:fill="auto"/>
              <w:bidi w:val="0"/>
              <w:spacing w:before="0" w:after="0" w:line="240" w:lineRule="auto"/>
              <w:ind w:left="0" w:right="0" w:firstLine="0"/>
              <w:jc w:val="right"/>
            </w:pPr>
            <w:r>
              <w:rPr>
                <w:b/>
                <w:bCs/>
                <w:color w:val="000000"/>
                <w:spacing w:val="0"/>
                <w:w w:val="100"/>
                <w:position w:val="0"/>
                <w:shd w:val="clear" w:color="auto" w:fill="auto"/>
                <w:lang w:val="pt-PT" w:eastAsia="pt-PT" w:bidi="pt-PT"/>
              </w:rPr>
              <w:t>1.100.528,43</w:t>
            </w:r>
          </w:p>
        </w:tc>
      </w:tr>
      <w:tr>
        <w:trPr>
          <w:trHeight w:val="154" w:hRule="exact"/>
        </w:trPr>
        <w:tc>
          <w:tcPr>
            <w:tcBorders/>
            <w:shd w:val="clear" w:color="auto" w:fill="FFFFFF"/>
            <w:vAlign w:val="top"/>
          </w:tcPr>
          <w:p>
            <w:pPr>
              <w:pStyle w:val="Style16"/>
              <w:keepNext w:val="0"/>
              <w:keepLines w:val="0"/>
              <w:widowControl w:val="0"/>
              <w:shd w:val="clear" w:color="auto" w:fill="auto"/>
              <w:bidi w:val="0"/>
              <w:spacing w:before="0" w:after="0" w:line="240" w:lineRule="auto"/>
              <w:ind w:left="1720" w:right="0" w:firstLine="0"/>
              <w:jc w:val="left"/>
            </w:pPr>
            <w:r>
              <w:rPr>
                <w:b/>
                <w:bCs/>
                <w:color w:val="000000"/>
                <w:spacing w:val="0"/>
                <w:w w:val="100"/>
                <w:position w:val="0"/>
                <w:shd w:val="clear" w:color="auto" w:fill="auto"/>
                <w:lang w:val="pt-PT" w:eastAsia="pt-PT" w:bidi="pt-PT"/>
              </w:rPr>
              <w:t xml:space="preserve">MUNICIPAL DE </w:t>
            </w:r>
            <w:r>
              <w:rPr>
                <w:b/>
                <w:bCs/>
                <w:color w:val="000000"/>
                <w:spacing w:val="0"/>
                <w:w w:val="100"/>
                <w:position w:val="0"/>
                <w:shd w:val="clear" w:color="auto" w:fill="auto"/>
                <w:lang w:val="pt-BR" w:eastAsia="pt-BR" w:bidi="pt-BR"/>
              </w:rPr>
              <w:t>EDUCAÇAO</w:t>
            </w:r>
          </w:p>
        </w:tc>
        <w:tc>
          <w:tcPr>
            <w:tcBorders/>
            <w:shd w:val="clear" w:color="auto" w:fill="FFFFFF"/>
            <w:vAlign w:val="top"/>
          </w:tcPr>
          <w:p>
            <w:pPr>
              <w:widowControl w:val="0"/>
              <w:rPr>
                <w:sz w:val="10"/>
                <w:szCs w:val="10"/>
              </w:rPr>
            </w:pPr>
          </w:p>
        </w:tc>
        <w:tc>
          <w:tcPr>
            <w:tcBorders/>
            <w:shd w:val="clear" w:color="auto" w:fill="FFFFFF"/>
            <w:vAlign w:val="top"/>
          </w:tcPr>
          <w:p>
            <w:pPr>
              <w:widowControl w:val="0"/>
              <w:rPr>
                <w:sz w:val="10"/>
                <w:szCs w:val="10"/>
              </w:rPr>
            </w:pPr>
          </w:p>
        </w:tc>
        <w:tc>
          <w:tcPr>
            <w:tcBorders/>
            <w:shd w:val="clear" w:color="auto" w:fill="FFFFFF"/>
            <w:vAlign w:val="top"/>
          </w:tcPr>
          <w:p>
            <w:pPr>
              <w:widowControl w:val="0"/>
              <w:rPr>
                <w:sz w:val="10"/>
                <w:szCs w:val="10"/>
              </w:rPr>
            </w:pPr>
          </w:p>
        </w:tc>
      </w:tr>
      <w:tr>
        <w:trPr>
          <w:trHeight w:val="221" w:hRule="exact"/>
        </w:trPr>
        <w:tc>
          <w:tcPr>
            <w:tcBorders>
              <w:top w:val="single" w:sz="4"/>
            </w:tcBorders>
            <w:shd w:val="clear" w:color="auto" w:fill="FFFFFF"/>
            <w:vAlign w:val="bottom"/>
          </w:tcPr>
          <w:p>
            <w:pPr>
              <w:pStyle w:val="Style16"/>
              <w:keepNext w:val="0"/>
              <w:keepLines w:val="0"/>
              <w:widowControl w:val="0"/>
              <w:shd w:val="clear" w:color="auto" w:fill="auto"/>
              <w:bidi w:val="0"/>
              <w:spacing w:before="0" w:after="0" w:line="240" w:lineRule="auto"/>
              <w:ind w:left="260" w:right="0" w:firstLine="20"/>
              <w:jc w:val="left"/>
            </w:pPr>
            <w:r>
              <w:rPr>
                <w:b/>
                <w:bCs/>
                <w:color w:val="000000"/>
                <w:spacing w:val="0"/>
                <w:w w:val="100"/>
                <w:position w:val="0"/>
                <w:shd w:val="clear" w:color="auto" w:fill="auto"/>
                <w:lang w:val="pt-PT" w:eastAsia="pt-PT" w:bidi="pt-PT"/>
              </w:rPr>
              <w:t>12.361.00622010 0000 ENCARGOS COM O TRANSPORTE ESCOLAR - PNATE</w:t>
            </w:r>
          </w:p>
        </w:tc>
        <w:tc>
          <w:tcPr>
            <w:tcBorders>
              <w:top w:val="single" w:sz="4"/>
            </w:tcBorders>
            <w:shd w:val="clear" w:color="auto" w:fill="FFFFFF"/>
            <w:vAlign w:val="top"/>
          </w:tcPr>
          <w:p>
            <w:pPr>
              <w:widowControl w:val="0"/>
              <w:rPr>
                <w:sz w:val="10"/>
                <w:szCs w:val="10"/>
              </w:rPr>
            </w:pPr>
          </w:p>
        </w:tc>
        <w:tc>
          <w:tcPr>
            <w:tcBorders>
              <w:top w:val="single" w:sz="4"/>
            </w:tcBorders>
            <w:shd w:val="clear" w:color="auto" w:fill="FFFFFF"/>
            <w:vAlign w:val="bottom"/>
          </w:tcPr>
          <w:p>
            <w:pPr>
              <w:pStyle w:val="Style16"/>
              <w:keepNext w:val="0"/>
              <w:keepLines w:val="0"/>
              <w:widowControl w:val="0"/>
              <w:shd w:val="clear" w:color="auto" w:fill="auto"/>
              <w:bidi w:val="0"/>
              <w:spacing w:before="0" w:after="0" w:line="240" w:lineRule="auto"/>
              <w:ind w:left="0" w:right="320" w:firstLine="0"/>
              <w:jc w:val="right"/>
            </w:pPr>
            <w:r>
              <w:rPr>
                <w:b/>
                <w:bCs/>
                <w:color w:val="000000"/>
                <w:spacing w:val="0"/>
                <w:w w:val="100"/>
                <w:position w:val="0"/>
                <w:shd w:val="clear" w:color="auto" w:fill="auto"/>
                <w:lang w:val="pt-PT" w:eastAsia="pt-PT" w:bidi="pt-PT"/>
              </w:rPr>
              <w:t>991.126.21</w:t>
            </w:r>
          </w:p>
        </w:tc>
        <w:tc>
          <w:tcPr>
            <w:tcBorders>
              <w:top w:val="single" w:sz="4"/>
            </w:tcBorders>
            <w:shd w:val="clear" w:color="auto" w:fill="FFFFFF"/>
            <w:vAlign w:val="bottom"/>
          </w:tcPr>
          <w:p>
            <w:pPr>
              <w:pStyle w:val="Style16"/>
              <w:keepNext w:val="0"/>
              <w:keepLines w:val="0"/>
              <w:widowControl w:val="0"/>
              <w:shd w:val="clear" w:color="auto" w:fill="auto"/>
              <w:bidi w:val="0"/>
              <w:spacing w:before="0" w:after="0" w:line="240" w:lineRule="auto"/>
              <w:ind w:left="0" w:right="0" w:firstLine="0"/>
              <w:jc w:val="right"/>
            </w:pPr>
            <w:r>
              <w:rPr>
                <w:b/>
                <w:bCs/>
                <w:color w:val="000000"/>
                <w:spacing w:val="0"/>
                <w:w w:val="100"/>
                <w:position w:val="0"/>
                <w:shd w:val="clear" w:color="auto" w:fill="auto"/>
                <w:lang w:val="pt-PT" w:eastAsia="pt-PT" w:bidi="pt-PT"/>
              </w:rPr>
              <w:t>991.126.21</w:t>
            </w:r>
          </w:p>
        </w:tc>
      </w:tr>
      <w:tr>
        <w:trPr>
          <w:trHeight w:val="192" w:hRule="exact"/>
        </w:trPr>
        <w:tc>
          <w:tcPr>
            <w:tcBorders>
              <w:top w:val="single" w:sz="4"/>
            </w:tcBorders>
            <w:shd w:val="clear" w:color="auto" w:fill="FFFFFF"/>
            <w:vAlign w:val="bottom"/>
          </w:tcPr>
          <w:p>
            <w:pPr>
              <w:pStyle w:val="Style16"/>
              <w:keepNext w:val="0"/>
              <w:keepLines w:val="0"/>
              <w:widowControl w:val="0"/>
              <w:shd w:val="clear" w:color="auto" w:fill="auto"/>
              <w:bidi w:val="0"/>
              <w:spacing w:before="0" w:after="0" w:line="240" w:lineRule="auto"/>
              <w:ind w:left="260" w:right="0" w:firstLine="20"/>
              <w:jc w:val="left"/>
            </w:pPr>
            <w:r>
              <w:rPr>
                <w:b/>
                <w:bCs/>
                <w:color w:val="000000"/>
                <w:spacing w:val="0"/>
                <w:w w:val="100"/>
                <w:position w:val="0"/>
                <w:shd w:val="clear" w:color="auto" w:fill="auto"/>
                <w:lang w:val="pt-PT" w:eastAsia="pt-PT" w:bidi="pt-PT"/>
              </w:rPr>
              <w:t>12.361 0062.2011.0000 ENCARGOS COM O PROGRAMA DE MERENDA</w:t>
            </w:r>
          </w:p>
        </w:tc>
        <w:tc>
          <w:tcPr>
            <w:tcBorders>
              <w:top w:val="single" w:sz="4"/>
            </w:tcBorders>
            <w:shd w:val="clear" w:color="auto" w:fill="FFFFFF"/>
            <w:vAlign w:val="top"/>
          </w:tcPr>
          <w:p>
            <w:pPr>
              <w:widowControl w:val="0"/>
              <w:rPr>
                <w:sz w:val="10"/>
                <w:szCs w:val="10"/>
              </w:rPr>
            </w:pPr>
          </w:p>
        </w:tc>
        <w:tc>
          <w:tcPr>
            <w:tcBorders>
              <w:top w:val="single" w:sz="4"/>
            </w:tcBorders>
            <w:shd w:val="clear" w:color="auto" w:fill="FFFFFF"/>
            <w:vAlign w:val="bottom"/>
          </w:tcPr>
          <w:p>
            <w:pPr>
              <w:pStyle w:val="Style16"/>
              <w:keepNext w:val="0"/>
              <w:keepLines w:val="0"/>
              <w:widowControl w:val="0"/>
              <w:shd w:val="clear" w:color="auto" w:fill="auto"/>
              <w:bidi w:val="0"/>
              <w:spacing w:before="0" w:after="0" w:line="240" w:lineRule="auto"/>
              <w:ind w:left="0" w:right="320" w:firstLine="0"/>
              <w:jc w:val="right"/>
            </w:pPr>
            <w:r>
              <w:rPr>
                <w:b/>
                <w:bCs/>
                <w:color w:val="000000"/>
                <w:spacing w:val="0"/>
                <w:w w:val="100"/>
                <w:position w:val="0"/>
                <w:shd w:val="clear" w:color="auto" w:fill="auto"/>
                <w:lang w:val="pt-PT" w:eastAsia="pt-PT" w:bidi="pt-PT"/>
              </w:rPr>
              <w:t>876.141.98</w:t>
            </w:r>
          </w:p>
        </w:tc>
        <w:tc>
          <w:tcPr>
            <w:tcBorders>
              <w:top w:val="single" w:sz="4"/>
            </w:tcBorders>
            <w:shd w:val="clear" w:color="auto" w:fill="FFFFFF"/>
            <w:vAlign w:val="bottom"/>
          </w:tcPr>
          <w:p>
            <w:pPr>
              <w:pStyle w:val="Style16"/>
              <w:keepNext w:val="0"/>
              <w:keepLines w:val="0"/>
              <w:widowControl w:val="0"/>
              <w:shd w:val="clear" w:color="auto" w:fill="auto"/>
              <w:bidi w:val="0"/>
              <w:spacing w:before="0" w:after="0" w:line="240" w:lineRule="auto"/>
              <w:ind w:left="0" w:right="0" w:firstLine="0"/>
              <w:jc w:val="right"/>
            </w:pPr>
            <w:r>
              <w:rPr>
                <w:b/>
                <w:bCs/>
                <w:color w:val="000000"/>
                <w:spacing w:val="0"/>
                <w:w w:val="100"/>
                <w:position w:val="0"/>
                <w:shd w:val="clear" w:color="auto" w:fill="auto"/>
                <w:lang w:val="pt-PT" w:eastAsia="pt-PT" w:bidi="pt-PT"/>
              </w:rPr>
              <w:t>876.141,98</w:t>
            </w:r>
          </w:p>
        </w:tc>
      </w:tr>
      <w:tr>
        <w:trPr>
          <w:trHeight w:val="144" w:hRule="exact"/>
        </w:trPr>
        <w:tc>
          <w:tcPr>
            <w:tcBorders/>
            <w:shd w:val="clear" w:color="auto" w:fill="FFFFFF"/>
            <w:vAlign w:val="top"/>
          </w:tcPr>
          <w:p>
            <w:pPr>
              <w:pStyle w:val="Style16"/>
              <w:keepNext w:val="0"/>
              <w:keepLines w:val="0"/>
              <w:widowControl w:val="0"/>
              <w:shd w:val="clear" w:color="auto" w:fill="auto"/>
              <w:bidi w:val="0"/>
              <w:spacing w:before="0" w:after="0" w:line="240" w:lineRule="auto"/>
              <w:ind w:left="1720" w:right="0" w:firstLine="0"/>
              <w:jc w:val="left"/>
            </w:pPr>
            <w:r>
              <w:rPr>
                <w:b/>
                <w:bCs/>
                <w:color w:val="000000"/>
                <w:spacing w:val="0"/>
                <w:w w:val="100"/>
                <w:position w:val="0"/>
                <w:shd w:val="clear" w:color="auto" w:fill="auto"/>
                <w:lang w:val="pt-PT" w:eastAsia="pt-PT" w:bidi="pt-PT"/>
              </w:rPr>
              <w:t>ESCOLAR DO ENSINO FUNDAMENTAL</w:t>
            </w:r>
          </w:p>
        </w:tc>
        <w:tc>
          <w:tcPr>
            <w:tcBorders/>
            <w:shd w:val="clear" w:color="auto" w:fill="FFFFFF"/>
            <w:vAlign w:val="top"/>
          </w:tcPr>
          <w:p>
            <w:pPr>
              <w:widowControl w:val="0"/>
              <w:rPr>
                <w:sz w:val="10"/>
                <w:szCs w:val="10"/>
              </w:rPr>
            </w:pPr>
          </w:p>
        </w:tc>
        <w:tc>
          <w:tcPr>
            <w:tcBorders/>
            <w:shd w:val="clear" w:color="auto" w:fill="FFFFFF"/>
            <w:vAlign w:val="top"/>
          </w:tcPr>
          <w:p>
            <w:pPr>
              <w:widowControl w:val="0"/>
              <w:rPr>
                <w:sz w:val="10"/>
                <w:szCs w:val="10"/>
              </w:rPr>
            </w:pPr>
          </w:p>
        </w:tc>
        <w:tc>
          <w:tcPr>
            <w:tcBorders/>
            <w:shd w:val="clear" w:color="auto" w:fill="FFFFFF"/>
            <w:vAlign w:val="top"/>
          </w:tcPr>
          <w:p>
            <w:pPr>
              <w:widowControl w:val="0"/>
              <w:rPr>
                <w:sz w:val="10"/>
                <w:szCs w:val="10"/>
              </w:rPr>
            </w:pPr>
          </w:p>
        </w:tc>
      </w:tr>
      <w:tr>
        <w:trPr>
          <w:trHeight w:val="211" w:hRule="exact"/>
        </w:trPr>
        <w:tc>
          <w:tcPr>
            <w:tcBorders>
              <w:top w:val="single" w:sz="4"/>
            </w:tcBorders>
            <w:shd w:val="clear" w:color="auto" w:fill="FFFFFF"/>
            <w:vAlign w:val="bottom"/>
          </w:tcPr>
          <w:p>
            <w:pPr>
              <w:pStyle w:val="Style16"/>
              <w:keepNext w:val="0"/>
              <w:keepLines w:val="0"/>
              <w:widowControl w:val="0"/>
              <w:shd w:val="clear" w:color="auto" w:fill="auto"/>
              <w:bidi w:val="0"/>
              <w:spacing w:before="0" w:after="0" w:line="240" w:lineRule="auto"/>
              <w:ind w:left="260" w:right="0" w:firstLine="20"/>
              <w:jc w:val="left"/>
            </w:pPr>
            <w:r>
              <w:rPr>
                <w:b/>
                <w:bCs/>
                <w:color w:val="000000"/>
                <w:spacing w:val="0"/>
                <w:w w:val="100"/>
                <w:position w:val="0"/>
                <w:shd w:val="clear" w:color="auto" w:fill="auto"/>
                <w:lang w:val="pt-PT" w:eastAsia="pt-PT" w:bidi="pt-PT"/>
              </w:rPr>
              <w:t>12.361.0062.2012.0000 MANUTENÇÃO E FUNCIONAMENTO DA SECRETARIA</w:t>
            </w:r>
          </w:p>
        </w:tc>
        <w:tc>
          <w:tcPr>
            <w:tcBorders>
              <w:top w:val="single" w:sz="4"/>
            </w:tcBorders>
            <w:shd w:val="clear" w:color="auto" w:fill="FFFFFF"/>
            <w:vAlign w:val="top"/>
          </w:tcPr>
          <w:p>
            <w:pPr>
              <w:widowControl w:val="0"/>
              <w:rPr>
                <w:sz w:val="10"/>
                <w:szCs w:val="10"/>
              </w:rPr>
            </w:pPr>
          </w:p>
        </w:tc>
        <w:tc>
          <w:tcPr>
            <w:tcBorders>
              <w:top w:val="single" w:sz="4"/>
            </w:tcBorders>
            <w:shd w:val="clear" w:color="auto" w:fill="FFFFFF"/>
            <w:vAlign w:val="bottom"/>
          </w:tcPr>
          <w:p>
            <w:pPr>
              <w:pStyle w:val="Style16"/>
              <w:keepNext w:val="0"/>
              <w:keepLines w:val="0"/>
              <w:widowControl w:val="0"/>
              <w:shd w:val="clear" w:color="auto" w:fill="auto"/>
              <w:bidi w:val="0"/>
              <w:spacing w:before="0" w:after="0" w:line="240" w:lineRule="auto"/>
              <w:ind w:left="0" w:right="320" w:firstLine="0"/>
              <w:jc w:val="right"/>
            </w:pPr>
            <w:r>
              <w:rPr>
                <w:b/>
                <w:bCs/>
                <w:color w:val="000000"/>
                <w:spacing w:val="0"/>
                <w:w w:val="100"/>
                <w:position w:val="0"/>
                <w:shd w:val="clear" w:color="auto" w:fill="auto"/>
                <w:lang w:val="pt-PT" w:eastAsia="pt-PT" w:bidi="pt-PT"/>
              </w:rPr>
              <w:t>3.616.873,40</w:t>
            </w:r>
          </w:p>
        </w:tc>
        <w:tc>
          <w:tcPr>
            <w:tcBorders>
              <w:top w:val="single" w:sz="4"/>
            </w:tcBorders>
            <w:shd w:val="clear" w:color="auto" w:fill="FFFFFF"/>
            <w:vAlign w:val="bottom"/>
          </w:tcPr>
          <w:p>
            <w:pPr>
              <w:pStyle w:val="Style16"/>
              <w:keepNext w:val="0"/>
              <w:keepLines w:val="0"/>
              <w:widowControl w:val="0"/>
              <w:shd w:val="clear" w:color="auto" w:fill="auto"/>
              <w:bidi w:val="0"/>
              <w:spacing w:before="0" w:after="0" w:line="240" w:lineRule="auto"/>
              <w:ind w:left="0" w:right="0" w:firstLine="0"/>
              <w:jc w:val="right"/>
            </w:pPr>
            <w:r>
              <w:rPr>
                <w:b/>
                <w:bCs/>
                <w:color w:val="000000"/>
                <w:spacing w:val="0"/>
                <w:w w:val="100"/>
                <w:position w:val="0"/>
                <w:shd w:val="clear" w:color="auto" w:fill="auto"/>
                <w:lang w:val="pt-PT" w:eastAsia="pt-PT" w:bidi="pt-PT"/>
              </w:rPr>
              <w:t>3.616873.40</w:t>
            </w:r>
          </w:p>
        </w:tc>
      </w:tr>
      <w:tr>
        <w:trPr>
          <w:trHeight w:val="144" w:hRule="exact"/>
        </w:trPr>
        <w:tc>
          <w:tcPr>
            <w:tcBorders/>
            <w:shd w:val="clear" w:color="auto" w:fill="FFFFFF"/>
            <w:vAlign w:val="top"/>
          </w:tcPr>
          <w:p>
            <w:pPr>
              <w:pStyle w:val="Style16"/>
              <w:keepNext w:val="0"/>
              <w:keepLines w:val="0"/>
              <w:widowControl w:val="0"/>
              <w:shd w:val="clear" w:color="auto" w:fill="auto"/>
              <w:bidi w:val="0"/>
              <w:spacing w:before="0" w:after="0" w:line="240" w:lineRule="auto"/>
              <w:ind w:left="1720" w:right="0" w:firstLine="0"/>
              <w:jc w:val="left"/>
            </w:pPr>
            <w:r>
              <w:rPr>
                <w:b/>
                <w:bCs/>
                <w:color w:val="000000"/>
                <w:spacing w:val="0"/>
                <w:w w:val="100"/>
                <w:position w:val="0"/>
                <w:shd w:val="clear" w:color="auto" w:fill="auto"/>
                <w:lang w:val="pt-PT" w:eastAsia="pt-PT" w:bidi="pt-PT"/>
              </w:rPr>
              <w:t>MUNICIPAL DE EDUCAÇAO - SEMED</w:t>
            </w:r>
          </w:p>
        </w:tc>
        <w:tc>
          <w:tcPr>
            <w:tcBorders/>
            <w:shd w:val="clear" w:color="auto" w:fill="FFFFFF"/>
            <w:vAlign w:val="top"/>
          </w:tcPr>
          <w:p>
            <w:pPr>
              <w:widowControl w:val="0"/>
              <w:rPr>
                <w:sz w:val="10"/>
                <w:szCs w:val="10"/>
              </w:rPr>
            </w:pPr>
          </w:p>
        </w:tc>
        <w:tc>
          <w:tcPr>
            <w:tcBorders/>
            <w:shd w:val="clear" w:color="auto" w:fill="FFFFFF"/>
            <w:vAlign w:val="top"/>
          </w:tcPr>
          <w:p>
            <w:pPr>
              <w:widowControl w:val="0"/>
              <w:rPr>
                <w:sz w:val="10"/>
                <w:szCs w:val="10"/>
              </w:rPr>
            </w:pPr>
          </w:p>
        </w:tc>
        <w:tc>
          <w:tcPr>
            <w:tcBorders/>
            <w:shd w:val="clear" w:color="auto" w:fill="FFFFFF"/>
            <w:vAlign w:val="top"/>
          </w:tcPr>
          <w:p>
            <w:pPr>
              <w:widowControl w:val="0"/>
              <w:rPr>
                <w:sz w:val="10"/>
                <w:szCs w:val="10"/>
              </w:rPr>
            </w:pPr>
          </w:p>
        </w:tc>
      </w:tr>
      <w:tr>
        <w:trPr>
          <w:trHeight w:val="221" w:hRule="exact"/>
        </w:trPr>
        <w:tc>
          <w:tcPr>
            <w:tcBorders>
              <w:top w:val="single" w:sz="4"/>
            </w:tcBorders>
            <w:shd w:val="clear" w:color="auto" w:fill="FFFFFF"/>
            <w:vAlign w:val="bottom"/>
          </w:tcPr>
          <w:p>
            <w:pPr>
              <w:pStyle w:val="Style16"/>
              <w:keepNext w:val="0"/>
              <w:keepLines w:val="0"/>
              <w:widowControl w:val="0"/>
              <w:shd w:val="clear" w:color="auto" w:fill="auto"/>
              <w:bidi w:val="0"/>
              <w:spacing w:before="0" w:after="0" w:line="240" w:lineRule="auto"/>
              <w:ind w:left="260" w:right="0" w:firstLine="20"/>
              <w:jc w:val="left"/>
            </w:pPr>
            <w:r>
              <w:rPr>
                <w:b/>
                <w:bCs/>
                <w:color w:val="000000"/>
                <w:spacing w:val="0"/>
                <w:w w:val="100"/>
                <w:position w:val="0"/>
                <w:shd w:val="clear" w:color="auto" w:fill="auto"/>
                <w:lang w:val="pt-PT" w:eastAsia="pt-PT" w:bidi="pt-PT"/>
              </w:rPr>
              <w:t>12.361.0062.2049.0000 ENCARGOS COM PNATE - ENS FUNDAMENTAL</w:t>
            </w:r>
          </w:p>
        </w:tc>
        <w:tc>
          <w:tcPr>
            <w:tcBorders>
              <w:top w:val="single" w:sz="4"/>
            </w:tcBorders>
            <w:shd w:val="clear" w:color="auto" w:fill="FFFFFF"/>
            <w:vAlign w:val="bottom"/>
          </w:tcPr>
          <w:p>
            <w:pPr>
              <w:pStyle w:val="Style16"/>
              <w:keepNext w:val="0"/>
              <w:keepLines w:val="0"/>
              <w:widowControl w:val="0"/>
              <w:shd w:val="clear" w:color="auto" w:fill="auto"/>
              <w:bidi w:val="0"/>
              <w:spacing w:before="0" w:after="0" w:line="240" w:lineRule="auto"/>
              <w:ind w:left="0" w:right="0" w:firstLine="0"/>
              <w:jc w:val="right"/>
            </w:pPr>
            <w:r>
              <w:rPr>
                <w:b/>
                <w:bCs/>
                <w:color w:val="000000"/>
                <w:spacing w:val="0"/>
                <w:w w:val="100"/>
                <w:position w:val="0"/>
                <w:shd w:val="clear" w:color="auto" w:fill="auto"/>
                <w:lang w:val="pt-PT" w:eastAsia="pt-PT" w:bidi="pt-PT"/>
              </w:rPr>
              <w:t>159.250.08</w:t>
            </w:r>
          </w:p>
        </w:tc>
        <w:tc>
          <w:tcPr>
            <w:tcBorders>
              <w:top w:val="single" w:sz="4"/>
            </w:tcBorders>
            <w:shd w:val="clear" w:color="auto" w:fill="FFFFFF"/>
            <w:vAlign w:val="top"/>
          </w:tcPr>
          <w:p>
            <w:pPr>
              <w:widowControl w:val="0"/>
              <w:rPr>
                <w:sz w:val="10"/>
                <w:szCs w:val="10"/>
              </w:rPr>
            </w:pPr>
          </w:p>
        </w:tc>
        <w:tc>
          <w:tcPr>
            <w:tcBorders>
              <w:top w:val="single" w:sz="4"/>
            </w:tcBorders>
            <w:shd w:val="clear" w:color="auto" w:fill="FFFFFF"/>
            <w:vAlign w:val="bottom"/>
          </w:tcPr>
          <w:p>
            <w:pPr>
              <w:pStyle w:val="Style16"/>
              <w:keepNext w:val="0"/>
              <w:keepLines w:val="0"/>
              <w:widowControl w:val="0"/>
              <w:shd w:val="clear" w:color="auto" w:fill="auto"/>
              <w:bidi w:val="0"/>
              <w:spacing w:before="0" w:after="0" w:line="240" w:lineRule="auto"/>
              <w:ind w:left="0" w:right="0" w:firstLine="0"/>
              <w:jc w:val="right"/>
            </w:pPr>
            <w:r>
              <w:rPr>
                <w:b/>
                <w:bCs/>
                <w:color w:val="000000"/>
                <w:spacing w:val="0"/>
                <w:w w:val="100"/>
                <w:position w:val="0"/>
                <w:shd w:val="clear" w:color="auto" w:fill="auto"/>
                <w:lang w:val="pt-PT" w:eastAsia="pt-PT" w:bidi="pt-PT"/>
              </w:rPr>
              <w:t>159.250,08</w:t>
            </w:r>
          </w:p>
        </w:tc>
      </w:tr>
      <w:tr>
        <w:trPr>
          <w:trHeight w:val="192" w:hRule="exact"/>
        </w:trPr>
        <w:tc>
          <w:tcPr>
            <w:tcBorders>
              <w:top w:val="single" w:sz="4"/>
            </w:tcBorders>
            <w:shd w:val="clear" w:color="auto" w:fill="FFFFFF"/>
            <w:vAlign w:val="bottom"/>
          </w:tcPr>
          <w:p>
            <w:pPr>
              <w:pStyle w:val="Style16"/>
              <w:keepNext w:val="0"/>
              <w:keepLines w:val="0"/>
              <w:widowControl w:val="0"/>
              <w:shd w:val="clear" w:color="auto" w:fill="auto"/>
              <w:bidi w:val="0"/>
              <w:spacing w:before="0" w:after="0" w:line="240" w:lineRule="auto"/>
              <w:ind w:left="260" w:right="0" w:firstLine="20"/>
              <w:jc w:val="left"/>
            </w:pPr>
            <w:r>
              <w:rPr>
                <w:b/>
                <w:bCs/>
                <w:color w:val="000000"/>
                <w:spacing w:val="0"/>
                <w:w w:val="100"/>
                <w:position w:val="0"/>
                <w:shd w:val="clear" w:color="auto" w:fill="auto"/>
                <w:lang w:val="pt-PT" w:eastAsia="pt-PT" w:bidi="pt-PT"/>
              </w:rPr>
              <w:t>12.361.0062.2065 0000 ENCARGOS C/PROGRAMA - PNATE EDUCAÇAO</w:t>
            </w:r>
          </w:p>
        </w:tc>
        <w:tc>
          <w:tcPr>
            <w:tcBorders>
              <w:top w:val="single" w:sz="4"/>
            </w:tcBorders>
            <w:shd w:val="clear" w:color="auto" w:fill="FFFFFF"/>
            <w:vAlign w:val="bottom"/>
          </w:tcPr>
          <w:p>
            <w:pPr>
              <w:pStyle w:val="Style16"/>
              <w:keepNext w:val="0"/>
              <w:keepLines w:val="0"/>
              <w:widowControl w:val="0"/>
              <w:shd w:val="clear" w:color="auto" w:fill="auto"/>
              <w:bidi w:val="0"/>
              <w:spacing w:before="0" w:after="0" w:line="240" w:lineRule="auto"/>
              <w:ind w:left="0" w:right="0" w:firstLine="0"/>
              <w:jc w:val="right"/>
            </w:pPr>
            <w:r>
              <w:rPr>
                <w:b/>
                <w:bCs/>
                <w:color w:val="000000"/>
                <w:spacing w:val="0"/>
                <w:w w:val="100"/>
                <w:position w:val="0"/>
                <w:shd w:val="clear" w:color="auto" w:fill="auto"/>
                <w:lang w:val="pt-PT" w:eastAsia="pt-PT" w:bidi="pt-PT"/>
              </w:rPr>
              <w:t>86.449,76</w:t>
            </w:r>
          </w:p>
        </w:tc>
        <w:tc>
          <w:tcPr>
            <w:tcBorders>
              <w:top w:val="single" w:sz="4"/>
            </w:tcBorders>
            <w:shd w:val="clear" w:color="auto" w:fill="FFFFFF"/>
            <w:vAlign w:val="top"/>
          </w:tcPr>
          <w:p>
            <w:pPr>
              <w:widowControl w:val="0"/>
              <w:rPr>
                <w:sz w:val="10"/>
                <w:szCs w:val="10"/>
              </w:rPr>
            </w:pPr>
          </w:p>
        </w:tc>
        <w:tc>
          <w:tcPr>
            <w:tcBorders>
              <w:top w:val="single" w:sz="4"/>
            </w:tcBorders>
            <w:shd w:val="clear" w:color="auto" w:fill="FFFFFF"/>
            <w:vAlign w:val="bottom"/>
          </w:tcPr>
          <w:p>
            <w:pPr>
              <w:pStyle w:val="Style16"/>
              <w:keepNext w:val="0"/>
              <w:keepLines w:val="0"/>
              <w:widowControl w:val="0"/>
              <w:shd w:val="clear" w:color="auto" w:fill="auto"/>
              <w:bidi w:val="0"/>
              <w:spacing w:before="0" w:after="0" w:line="240" w:lineRule="auto"/>
              <w:ind w:left="0" w:right="0" w:firstLine="0"/>
              <w:jc w:val="right"/>
            </w:pPr>
            <w:r>
              <w:rPr>
                <w:b/>
                <w:bCs/>
                <w:color w:val="000000"/>
                <w:spacing w:val="0"/>
                <w:w w:val="100"/>
                <w:position w:val="0"/>
                <w:shd w:val="clear" w:color="auto" w:fill="auto"/>
                <w:lang w:val="pt-PT" w:eastAsia="pt-PT" w:bidi="pt-PT"/>
              </w:rPr>
              <w:t>86 449.76</w:t>
            </w:r>
          </w:p>
        </w:tc>
      </w:tr>
      <w:tr>
        <w:trPr>
          <w:trHeight w:val="154" w:hRule="exact"/>
        </w:trPr>
        <w:tc>
          <w:tcPr>
            <w:tcBorders/>
            <w:shd w:val="clear" w:color="auto" w:fill="FFFFFF"/>
            <w:vAlign w:val="top"/>
          </w:tcPr>
          <w:p>
            <w:pPr>
              <w:pStyle w:val="Style16"/>
              <w:keepNext w:val="0"/>
              <w:keepLines w:val="0"/>
              <w:widowControl w:val="0"/>
              <w:shd w:val="clear" w:color="auto" w:fill="auto"/>
              <w:bidi w:val="0"/>
              <w:spacing w:before="0" w:after="0" w:line="240" w:lineRule="auto"/>
              <w:ind w:left="1720" w:right="0" w:firstLine="0"/>
              <w:jc w:val="left"/>
            </w:pPr>
            <w:r>
              <w:rPr>
                <w:b/>
                <w:bCs/>
                <w:color w:val="000000"/>
                <w:spacing w:val="0"/>
                <w:w w:val="100"/>
                <w:position w:val="0"/>
                <w:shd w:val="clear" w:color="auto" w:fill="auto"/>
                <w:lang w:val="pt-PT" w:eastAsia="pt-PT" w:bidi="pt-PT"/>
              </w:rPr>
              <w:t>INFANTIL</w:t>
            </w:r>
          </w:p>
        </w:tc>
        <w:tc>
          <w:tcPr>
            <w:tcBorders/>
            <w:shd w:val="clear" w:color="auto" w:fill="FFFFFF"/>
            <w:vAlign w:val="top"/>
          </w:tcPr>
          <w:p>
            <w:pPr>
              <w:widowControl w:val="0"/>
              <w:rPr>
                <w:sz w:val="10"/>
                <w:szCs w:val="10"/>
              </w:rPr>
            </w:pPr>
          </w:p>
        </w:tc>
        <w:tc>
          <w:tcPr>
            <w:tcBorders/>
            <w:shd w:val="clear" w:color="auto" w:fill="FFFFFF"/>
            <w:vAlign w:val="top"/>
          </w:tcPr>
          <w:p>
            <w:pPr>
              <w:widowControl w:val="0"/>
              <w:rPr>
                <w:sz w:val="10"/>
                <w:szCs w:val="10"/>
              </w:rPr>
            </w:pPr>
          </w:p>
        </w:tc>
        <w:tc>
          <w:tcPr>
            <w:tcBorders/>
            <w:shd w:val="clear" w:color="auto" w:fill="FFFFFF"/>
            <w:vAlign w:val="top"/>
          </w:tcPr>
          <w:p>
            <w:pPr>
              <w:widowControl w:val="0"/>
              <w:rPr>
                <w:sz w:val="10"/>
                <w:szCs w:val="10"/>
              </w:rPr>
            </w:pPr>
          </w:p>
        </w:tc>
      </w:tr>
      <w:tr>
        <w:trPr>
          <w:trHeight w:val="202" w:hRule="exact"/>
        </w:trPr>
        <w:tc>
          <w:tcPr>
            <w:tcBorders>
              <w:top w:val="single" w:sz="4"/>
            </w:tcBorders>
            <w:shd w:val="clear" w:color="auto" w:fill="FFFFFF"/>
            <w:vAlign w:val="bottom"/>
          </w:tcPr>
          <w:p>
            <w:pPr>
              <w:pStyle w:val="Style16"/>
              <w:keepNext w:val="0"/>
              <w:keepLines w:val="0"/>
              <w:widowControl w:val="0"/>
              <w:shd w:val="clear" w:color="auto" w:fill="auto"/>
              <w:bidi w:val="0"/>
              <w:spacing w:before="0" w:after="0" w:line="240" w:lineRule="auto"/>
              <w:ind w:left="260" w:right="0" w:firstLine="20"/>
              <w:jc w:val="left"/>
            </w:pPr>
            <w:r>
              <w:rPr>
                <w:b/>
                <w:bCs/>
                <w:color w:val="000000"/>
                <w:spacing w:val="0"/>
                <w:w w:val="100"/>
                <w:position w:val="0"/>
                <w:shd w:val="clear" w:color="auto" w:fill="auto"/>
                <w:lang w:val="pt-PT" w:eastAsia="pt-PT" w:bidi="pt-PT"/>
              </w:rPr>
              <w:t>12.361 0062.2067.0000 Encargos com o Programa - Dinheiro Direto na Escola</w:t>
            </w:r>
          </w:p>
        </w:tc>
        <w:tc>
          <w:tcPr>
            <w:tcBorders>
              <w:top w:val="single" w:sz="4"/>
            </w:tcBorders>
            <w:shd w:val="clear" w:color="auto" w:fill="FFFFFF"/>
            <w:vAlign w:val="top"/>
          </w:tcPr>
          <w:p>
            <w:pPr>
              <w:widowControl w:val="0"/>
              <w:rPr>
                <w:sz w:val="10"/>
                <w:szCs w:val="10"/>
              </w:rPr>
            </w:pPr>
          </w:p>
        </w:tc>
        <w:tc>
          <w:tcPr>
            <w:tcBorders>
              <w:top w:val="single" w:sz="4"/>
            </w:tcBorders>
            <w:shd w:val="clear" w:color="auto" w:fill="FFFFFF"/>
            <w:vAlign w:val="bottom"/>
          </w:tcPr>
          <w:p>
            <w:pPr>
              <w:pStyle w:val="Style16"/>
              <w:keepNext w:val="0"/>
              <w:keepLines w:val="0"/>
              <w:widowControl w:val="0"/>
              <w:shd w:val="clear" w:color="auto" w:fill="auto"/>
              <w:bidi w:val="0"/>
              <w:spacing w:before="0" w:after="0" w:line="240" w:lineRule="auto"/>
              <w:ind w:left="0" w:right="320" w:firstLine="0"/>
              <w:jc w:val="right"/>
            </w:pPr>
            <w:r>
              <w:rPr>
                <w:b/>
                <w:bCs/>
                <w:color w:val="000000"/>
                <w:spacing w:val="0"/>
                <w:w w:val="100"/>
                <w:position w:val="0"/>
                <w:shd w:val="clear" w:color="auto" w:fill="auto"/>
                <w:lang w:val="pt-PT" w:eastAsia="pt-PT" w:bidi="pt-PT"/>
              </w:rPr>
              <w:t>63.808,95</w:t>
            </w:r>
          </w:p>
        </w:tc>
        <w:tc>
          <w:tcPr>
            <w:tcBorders>
              <w:top w:val="single" w:sz="4"/>
            </w:tcBorders>
            <w:shd w:val="clear" w:color="auto" w:fill="FFFFFF"/>
            <w:vAlign w:val="bottom"/>
          </w:tcPr>
          <w:p>
            <w:pPr>
              <w:pStyle w:val="Style16"/>
              <w:keepNext w:val="0"/>
              <w:keepLines w:val="0"/>
              <w:widowControl w:val="0"/>
              <w:shd w:val="clear" w:color="auto" w:fill="auto"/>
              <w:bidi w:val="0"/>
              <w:spacing w:before="0" w:after="0" w:line="240" w:lineRule="auto"/>
              <w:ind w:left="0" w:right="0" w:firstLine="0"/>
              <w:jc w:val="right"/>
            </w:pPr>
            <w:r>
              <w:rPr>
                <w:b/>
                <w:bCs/>
                <w:color w:val="000000"/>
                <w:spacing w:val="0"/>
                <w:w w:val="100"/>
                <w:position w:val="0"/>
                <w:shd w:val="clear" w:color="auto" w:fill="auto"/>
                <w:lang w:val="pt-PT" w:eastAsia="pt-PT" w:bidi="pt-PT"/>
              </w:rPr>
              <w:t>63808,95</w:t>
            </w:r>
          </w:p>
        </w:tc>
      </w:tr>
      <w:tr>
        <w:trPr>
          <w:trHeight w:val="144" w:hRule="exact"/>
        </w:trPr>
        <w:tc>
          <w:tcPr>
            <w:tcBorders/>
            <w:shd w:val="clear" w:color="auto" w:fill="FFFFFF"/>
            <w:vAlign w:val="top"/>
          </w:tcPr>
          <w:p>
            <w:pPr>
              <w:pStyle w:val="Style16"/>
              <w:keepNext w:val="0"/>
              <w:keepLines w:val="0"/>
              <w:widowControl w:val="0"/>
              <w:shd w:val="clear" w:color="auto" w:fill="auto"/>
              <w:bidi w:val="0"/>
              <w:spacing w:before="0" w:after="0" w:line="240" w:lineRule="auto"/>
              <w:ind w:left="1720" w:right="0" w:firstLine="0"/>
              <w:jc w:val="left"/>
            </w:pPr>
            <w:r>
              <w:rPr>
                <w:b/>
                <w:bCs/>
                <w:color w:val="000000"/>
                <w:spacing w:val="0"/>
                <w:w w:val="100"/>
                <w:position w:val="0"/>
                <w:shd w:val="clear" w:color="auto" w:fill="auto"/>
                <w:lang w:val="pt-PT" w:eastAsia="pt-PT" w:bidi="pt-PT"/>
              </w:rPr>
              <w:t>PODE</w:t>
            </w:r>
          </w:p>
        </w:tc>
        <w:tc>
          <w:tcPr>
            <w:tcBorders/>
            <w:shd w:val="clear" w:color="auto" w:fill="FFFFFF"/>
            <w:vAlign w:val="top"/>
          </w:tcPr>
          <w:p>
            <w:pPr>
              <w:widowControl w:val="0"/>
              <w:rPr>
                <w:sz w:val="10"/>
                <w:szCs w:val="10"/>
              </w:rPr>
            </w:pPr>
          </w:p>
        </w:tc>
        <w:tc>
          <w:tcPr>
            <w:tcBorders/>
            <w:shd w:val="clear" w:color="auto" w:fill="FFFFFF"/>
            <w:vAlign w:val="top"/>
          </w:tcPr>
          <w:p>
            <w:pPr>
              <w:widowControl w:val="0"/>
              <w:rPr>
                <w:sz w:val="10"/>
                <w:szCs w:val="10"/>
              </w:rPr>
            </w:pPr>
          </w:p>
        </w:tc>
        <w:tc>
          <w:tcPr>
            <w:tcBorders/>
            <w:shd w:val="clear" w:color="auto" w:fill="FFFFFF"/>
            <w:vAlign w:val="top"/>
          </w:tcPr>
          <w:p>
            <w:pPr>
              <w:widowControl w:val="0"/>
              <w:rPr>
                <w:sz w:val="10"/>
                <w:szCs w:val="10"/>
              </w:rPr>
            </w:pPr>
          </w:p>
        </w:tc>
      </w:tr>
      <w:tr>
        <w:trPr>
          <w:trHeight w:val="230" w:hRule="exact"/>
        </w:trPr>
        <w:tc>
          <w:tcPr>
            <w:tcBorders>
              <w:top w:val="single" w:sz="4"/>
            </w:tcBorders>
            <w:shd w:val="clear" w:color="auto" w:fill="FFFFFF"/>
            <w:vAlign w:val="bottom"/>
          </w:tcPr>
          <w:p>
            <w:pPr>
              <w:pStyle w:val="Style16"/>
              <w:keepNext w:val="0"/>
              <w:keepLines w:val="0"/>
              <w:widowControl w:val="0"/>
              <w:shd w:val="clear" w:color="auto" w:fill="auto"/>
              <w:bidi w:val="0"/>
              <w:spacing w:before="0" w:after="0" w:line="240" w:lineRule="auto"/>
              <w:ind w:left="260" w:right="0" w:firstLine="20"/>
              <w:jc w:val="left"/>
            </w:pPr>
            <w:r>
              <w:rPr>
                <w:b/>
                <w:bCs/>
                <w:color w:val="000000"/>
                <w:spacing w:val="0"/>
                <w:w w:val="100"/>
                <w:position w:val="0"/>
                <w:shd w:val="clear" w:color="auto" w:fill="auto"/>
                <w:lang w:val="pt-PT" w:eastAsia="pt-PT" w:bidi="pt-PT"/>
              </w:rPr>
              <w:t>12.361.00622084.0000 Encargos com o Programa FNDE-PNAEAEE</w:t>
            </w:r>
          </w:p>
        </w:tc>
        <w:tc>
          <w:tcPr>
            <w:tcBorders>
              <w:top w:val="single" w:sz="4"/>
            </w:tcBorders>
            <w:shd w:val="clear" w:color="auto" w:fill="FFFFFF"/>
            <w:vAlign w:val="top"/>
          </w:tcPr>
          <w:p>
            <w:pPr>
              <w:widowControl w:val="0"/>
              <w:rPr>
                <w:sz w:val="10"/>
                <w:szCs w:val="10"/>
              </w:rPr>
            </w:pPr>
          </w:p>
        </w:tc>
        <w:tc>
          <w:tcPr>
            <w:tcBorders>
              <w:top w:val="single" w:sz="4"/>
            </w:tcBorders>
            <w:shd w:val="clear" w:color="auto" w:fill="FFFFFF"/>
            <w:vAlign w:val="bottom"/>
          </w:tcPr>
          <w:p>
            <w:pPr>
              <w:pStyle w:val="Style16"/>
              <w:keepNext w:val="0"/>
              <w:keepLines w:val="0"/>
              <w:widowControl w:val="0"/>
              <w:shd w:val="clear" w:color="auto" w:fill="auto"/>
              <w:bidi w:val="0"/>
              <w:spacing w:before="0" w:after="0" w:line="240" w:lineRule="auto"/>
              <w:ind w:left="0" w:right="320" w:firstLine="0"/>
              <w:jc w:val="right"/>
            </w:pPr>
            <w:r>
              <w:rPr>
                <w:b/>
                <w:bCs/>
                <w:color w:val="000000"/>
                <w:spacing w:val="0"/>
                <w:w w:val="100"/>
                <w:position w:val="0"/>
                <w:shd w:val="clear" w:color="auto" w:fill="auto"/>
                <w:lang w:val="pt-PT" w:eastAsia="pt-PT" w:bidi="pt-PT"/>
              </w:rPr>
              <w:t>66.006,28</w:t>
            </w:r>
          </w:p>
        </w:tc>
        <w:tc>
          <w:tcPr>
            <w:tcBorders>
              <w:top w:val="single" w:sz="4"/>
            </w:tcBorders>
            <w:shd w:val="clear" w:color="auto" w:fill="FFFFFF"/>
            <w:vAlign w:val="bottom"/>
          </w:tcPr>
          <w:p>
            <w:pPr>
              <w:pStyle w:val="Style16"/>
              <w:keepNext w:val="0"/>
              <w:keepLines w:val="0"/>
              <w:widowControl w:val="0"/>
              <w:shd w:val="clear" w:color="auto" w:fill="auto"/>
              <w:bidi w:val="0"/>
              <w:spacing w:before="0" w:after="0" w:line="240" w:lineRule="auto"/>
              <w:ind w:left="0" w:right="0" w:firstLine="0"/>
              <w:jc w:val="right"/>
            </w:pPr>
            <w:r>
              <w:rPr>
                <w:b/>
                <w:bCs/>
                <w:color w:val="000000"/>
                <w:spacing w:val="0"/>
                <w:w w:val="100"/>
                <w:position w:val="0"/>
                <w:shd w:val="clear" w:color="auto" w:fill="auto"/>
                <w:lang w:val="pt-PT" w:eastAsia="pt-PT" w:bidi="pt-PT"/>
              </w:rPr>
              <w:t>66.006,28</w:t>
            </w:r>
          </w:p>
        </w:tc>
      </w:tr>
      <w:tr>
        <w:trPr>
          <w:trHeight w:val="221" w:hRule="exact"/>
        </w:trPr>
        <w:tc>
          <w:tcPr>
            <w:tcBorders>
              <w:top w:val="single" w:sz="4"/>
            </w:tcBorders>
            <w:shd w:val="clear" w:color="auto" w:fill="FFFFFF"/>
            <w:vAlign w:val="bottom"/>
          </w:tcPr>
          <w:p>
            <w:pPr>
              <w:pStyle w:val="Style16"/>
              <w:keepNext w:val="0"/>
              <w:keepLines w:val="0"/>
              <w:widowControl w:val="0"/>
              <w:shd w:val="clear" w:color="auto" w:fill="auto"/>
              <w:bidi w:val="0"/>
              <w:spacing w:before="0" w:after="0" w:line="240" w:lineRule="auto"/>
              <w:ind w:left="260" w:right="0" w:firstLine="20"/>
              <w:jc w:val="left"/>
            </w:pPr>
            <w:r>
              <w:rPr>
                <w:b/>
                <w:bCs/>
                <w:color w:val="000000"/>
                <w:spacing w:val="0"/>
                <w:w w:val="100"/>
                <w:position w:val="0"/>
                <w:shd w:val="clear" w:color="auto" w:fill="auto"/>
                <w:lang w:val="pt-PT" w:eastAsia="pt-PT" w:bidi="pt-PT"/>
              </w:rPr>
              <w:t>12.361.0062.2086 0000 Encargos com o Programa FNDE - PNAE INDÍGENA</w:t>
            </w:r>
          </w:p>
        </w:tc>
        <w:tc>
          <w:tcPr>
            <w:tcBorders>
              <w:top w:val="single" w:sz="4"/>
            </w:tcBorders>
            <w:shd w:val="clear" w:color="auto" w:fill="FFFFFF"/>
            <w:vAlign w:val="top"/>
          </w:tcPr>
          <w:p>
            <w:pPr>
              <w:widowControl w:val="0"/>
              <w:rPr>
                <w:sz w:val="10"/>
                <w:szCs w:val="10"/>
              </w:rPr>
            </w:pPr>
          </w:p>
        </w:tc>
        <w:tc>
          <w:tcPr>
            <w:tcBorders>
              <w:top w:val="single" w:sz="4"/>
            </w:tcBorders>
            <w:shd w:val="clear" w:color="auto" w:fill="FFFFFF"/>
            <w:vAlign w:val="bottom"/>
          </w:tcPr>
          <w:p>
            <w:pPr>
              <w:pStyle w:val="Style16"/>
              <w:keepNext w:val="0"/>
              <w:keepLines w:val="0"/>
              <w:widowControl w:val="0"/>
              <w:shd w:val="clear" w:color="auto" w:fill="auto"/>
              <w:bidi w:val="0"/>
              <w:spacing w:before="0" w:after="0" w:line="240" w:lineRule="auto"/>
              <w:ind w:left="0" w:right="320" w:firstLine="0"/>
              <w:jc w:val="right"/>
            </w:pPr>
            <w:r>
              <w:rPr>
                <w:b/>
                <w:bCs/>
                <w:color w:val="000000"/>
                <w:spacing w:val="0"/>
                <w:w w:val="100"/>
                <w:position w:val="0"/>
                <w:shd w:val="clear" w:color="auto" w:fill="auto"/>
                <w:lang w:val="pt-PT" w:eastAsia="pt-PT" w:bidi="pt-PT"/>
              </w:rPr>
              <w:t>565.981,80</w:t>
            </w:r>
          </w:p>
        </w:tc>
        <w:tc>
          <w:tcPr>
            <w:tcBorders>
              <w:top w:val="single" w:sz="4"/>
            </w:tcBorders>
            <w:shd w:val="clear" w:color="auto" w:fill="FFFFFF"/>
            <w:vAlign w:val="bottom"/>
          </w:tcPr>
          <w:p>
            <w:pPr>
              <w:pStyle w:val="Style16"/>
              <w:keepNext w:val="0"/>
              <w:keepLines w:val="0"/>
              <w:widowControl w:val="0"/>
              <w:shd w:val="clear" w:color="auto" w:fill="auto"/>
              <w:bidi w:val="0"/>
              <w:spacing w:before="0" w:after="0" w:line="240" w:lineRule="auto"/>
              <w:ind w:left="0" w:right="0" w:firstLine="0"/>
              <w:jc w:val="right"/>
            </w:pPr>
            <w:r>
              <w:rPr>
                <w:b/>
                <w:bCs/>
                <w:color w:val="000000"/>
                <w:spacing w:val="0"/>
                <w:w w:val="100"/>
                <w:position w:val="0"/>
                <w:shd w:val="clear" w:color="auto" w:fill="auto"/>
                <w:lang w:val="pt-PT" w:eastAsia="pt-PT" w:bidi="pt-PT"/>
              </w:rPr>
              <w:t>565.981.80</w:t>
            </w:r>
          </w:p>
        </w:tc>
      </w:tr>
      <w:tr>
        <w:trPr>
          <w:trHeight w:val="192" w:hRule="exact"/>
        </w:trPr>
        <w:tc>
          <w:tcPr>
            <w:tcBorders>
              <w:top w:val="single" w:sz="4"/>
            </w:tcBorders>
            <w:shd w:val="clear" w:color="auto" w:fill="FFFFFF"/>
            <w:vAlign w:val="bottom"/>
          </w:tcPr>
          <w:p>
            <w:pPr>
              <w:pStyle w:val="Style16"/>
              <w:keepNext w:val="0"/>
              <w:keepLines w:val="0"/>
              <w:widowControl w:val="0"/>
              <w:shd w:val="clear" w:color="auto" w:fill="auto"/>
              <w:bidi w:val="0"/>
              <w:spacing w:before="0" w:after="0" w:line="240" w:lineRule="auto"/>
              <w:ind w:left="260" w:right="0" w:firstLine="20"/>
              <w:jc w:val="left"/>
            </w:pPr>
            <w:r>
              <w:rPr>
                <w:b/>
                <w:bCs/>
                <w:color w:val="000000"/>
                <w:spacing w:val="0"/>
                <w:w w:val="100"/>
                <w:position w:val="0"/>
                <w:shd w:val="clear" w:color="auto" w:fill="auto"/>
                <w:lang w:val="pt-PT" w:eastAsia="pt-PT" w:bidi="pt-PT"/>
              </w:rPr>
              <w:t xml:space="preserve">12.361 0062.2088.0000 Encargos com o Programa FNDE - PNAE </w:t>
            </w:r>
            <w:r>
              <w:rPr>
                <w:b/>
                <w:bCs/>
                <w:color w:val="000000"/>
                <w:spacing w:val="0"/>
                <w:w w:val="100"/>
                <w:position w:val="0"/>
                <w:shd w:val="clear" w:color="auto" w:fill="auto"/>
                <w:lang w:val="pt-BR" w:eastAsia="pt-BR" w:bidi="pt-BR"/>
              </w:rPr>
              <w:t>MAIS</w:t>
            </w:r>
          </w:p>
        </w:tc>
        <w:tc>
          <w:tcPr>
            <w:tcBorders>
              <w:top w:val="single" w:sz="4"/>
            </w:tcBorders>
            <w:shd w:val="clear" w:color="auto" w:fill="FFFFFF"/>
            <w:vAlign w:val="top"/>
          </w:tcPr>
          <w:p>
            <w:pPr>
              <w:widowControl w:val="0"/>
              <w:rPr>
                <w:sz w:val="10"/>
                <w:szCs w:val="10"/>
              </w:rPr>
            </w:pPr>
          </w:p>
        </w:tc>
        <w:tc>
          <w:tcPr>
            <w:tcBorders>
              <w:top w:val="single" w:sz="4"/>
            </w:tcBorders>
            <w:shd w:val="clear" w:color="auto" w:fill="FFFFFF"/>
            <w:vAlign w:val="bottom"/>
          </w:tcPr>
          <w:p>
            <w:pPr>
              <w:pStyle w:val="Style16"/>
              <w:keepNext w:val="0"/>
              <w:keepLines w:val="0"/>
              <w:widowControl w:val="0"/>
              <w:shd w:val="clear" w:color="auto" w:fill="auto"/>
              <w:bidi w:val="0"/>
              <w:spacing w:before="0" w:after="0" w:line="240" w:lineRule="auto"/>
              <w:ind w:left="0" w:right="320" w:firstLine="0"/>
              <w:jc w:val="right"/>
            </w:pPr>
            <w:r>
              <w:rPr>
                <w:b/>
                <w:bCs/>
                <w:color w:val="000000"/>
                <w:spacing w:val="0"/>
                <w:w w:val="100"/>
                <w:position w:val="0"/>
                <w:shd w:val="clear" w:color="auto" w:fill="auto"/>
                <w:lang w:val="pt-PT" w:eastAsia="pt-PT" w:bidi="pt-PT"/>
              </w:rPr>
              <w:t>134.922,56</w:t>
            </w:r>
          </w:p>
        </w:tc>
        <w:tc>
          <w:tcPr>
            <w:tcBorders>
              <w:top w:val="single" w:sz="4"/>
            </w:tcBorders>
            <w:shd w:val="clear" w:color="auto" w:fill="FFFFFF"/>
            <w:vAlign w:val="bottom"/>
          </w:tcPr>
          <w:p>
            <w:pPr>
              <w:pStyle w:val="Style16"/>
              <w:keepNext w:val="0"/>
              <w:keepLines w:val="0"/>
              <w:widowControl w:val="0"/>
              <w:shd w:val="clear" w:color="auto" w:fill="auto"/>
              <w:bidi w:val="0"/>
              <w:spacing w:before="0" w:after="0" w:line="240" w:lineRule="auto"/>
              <w:ind w:left="0" w:right="0" w:firstLine="0"/>
              <w:jc w:val="right"/>
            </w:pPr>
            <w:r>
              <w:rPr>
                <w:b/>
                <w:bCs/>
                <w:color w:val="000000"/>
                <w:spacing w:val="0"/>
                <w:w w:val="100"/>
                <w:position w:val="0"/>
                <w:shd w:val="clear" w:color="auto" w:fill="auto"/>
                <w:lang w:val="pt-PT" w:eastAsia="pt-PT" w:bidi="pt-PT"/>
              </w:rPr>
              <w:t>134 922.56</w:t>
            </w:r>
          </w:p>
        </w:tc>
      </w:tr>
      <w:tr>
        <w:trPr>
          <w:trHeight w:val="154" w:hRule="exact"/>
        </w:trPr>
        <w:tc>
          <w:tcPr>
            <w:tcBorders/>
            <w:shd w:val="clear" w:color="auto" w:fill="FFFFFF"/>
            <w:vAlign w:val="top"/>
          </w:tcPr>
          <w:p>
            <w:pPr>
              <w:pStyle w:val="Style16"/>
              <w:keepNext w:val="0"/>
              <w:keepLines w:val="0"/>
              <w:widowControl w:val="0"/>
              <w:shd w:val="clear" w:color="auto" w:fill="auto"/>
              <w:bidi w:val="0"/>
              <w:spacing w:before="0" w:after="0" w:line="240" w:lineRule="auto"/>
              <w:ind w:left="1720" w:right="0" w:firstLine="0"/>
              <w:jc w:val="left"/>
              <w:rPr>
                <w:sz w:val="16"/>
                <w:szCs w:val="16"/>
              </w:rPr>
            </w:pPr>
            <w:r>
              <w:rPr>
                <w:smallCaps/>
                <w:color w:val="000000"/>
                <w:spacing w:val="0"/>
                <w:w w:val="100"/>
                <w:position w:val="0"/>
                <w:sz w:val="16"/>
                <w:szCs w:val="16"/>
                <w:shd w:val="clear" w:color="auto" w:fill="auto"/>
                <w:lang w:val="pt-BR" w:eastAsia="pt-BR" w:bidi="pt-BR"/>
              </w:rPr>
              <w:t>educaçAo-fundamental</w:t>
            </w:r>
          </w:p>
        </w:tc>
        <w:tc>
          <w:tcPr>
            <w:tcBorders/>
            <w:shd w:val="clear" w:color="auto" w:fill="FFFFFF"/>
            <w:vAlign w:val="top"/>
          </w:tcPr>
          <w:p>
            <w:pPr>
              <w:widowControl w:val="0"/>
              <w:rPr>
                <w:sz w:val="10"/>
                <w:szCs w:val="10"/>
              </w:rPr>
            </w:pPr>
          </w:p>
        </w:tc>
        <w:tc>
          <w:tcPr>
            <w:tcBorders/>
            <w:shd w:val="clear" w:color="auto" w:fill="FFFFFF"/>
            <w:vAlign w:val="top"/>
          </w:tcPr>
          <w:p>
            <w:pPr>
              <w:widowControl w:val="0"/>
              <w:rPr>
                <w:sz w:val="10"/>
                <w:szCs w:val="10"/>
              </w:rPr>
            </w:pPr>
          </w:p>
        </w:tc>
        <w:tc>
          <w:tcPr>
            <w:tcBorders/>
            <w:shd w:val="clear" w:color="auto" w:fill="FFFFFF"/>
            <w:vAlign w:val="top"/>
          </w:tcPr>
          <w:p>
            <w:pPr>
              <w:widowControl w:val="0"/>
              <w:rPr>
                <w:sz w:val="10"/>
                <w:szCs w:val="10"/>
              </w:rPr>
            </w:pPr>
          </w:p>
        </w:tc>
      </w:tr>
      <w:tr>
        <w:trPr>
          <w:trHeight w:val="221" w:hRule="exact"/>
        </w:trPr>
        <w:tc>
          <w:tcPr>
            <w:tcBorders>
              <w:top w:val="single" w:sz="4"/>
            </w:tcBorders>
            <w:shd w:val="clear" w:color="auto" w:fill="FFFFFF"/>
            <w:vAlign w:val="bottom"/>
          </w:tcPr>
          <w:p>
            <w:pPr>
              <w:pStyle w:val="Style16"/>
              <w:keepNext w:val="0"/>
              <w:keepLines w:val="0"/>
              <w:widowControl w:val="0"/>
              <w:shd w:val="clear" w:color="auto" w:fill="auto"/>
              <w:bidi w:val="0"/>
              <w:spacing w:before="0" w:after="0" w:line="240" w:lineRule="auto"/>
              <w:ind w:left="260" w:right="0" w:firstLine="20"/>
              <w:jc w:val="left"/>
            </w:pPr>
            <w:r>
              <w:rPr>
                <w:b/>
                <w:bCs/>
                <w:color w:val="000000"/>
                <w:spacing w:val="0"/>
                <w:w w:val="100"/>
                <w:position w:val="0"/>
                <w:shd w:val="clear" w:color="auto" w:fill="auto"/>
                <w:lang w:val="pt-PT" w:eastAsia="pt-PT" w:bidi="pt-PT"/>
              </w:rPr>
              <w:t>12.361 0062 2157 0000 Manutenção da Educação Basica - Rede de Ensino</w:t>
            </w:r>
          </w:p>
        </w:tc>
        <w:tc>
          <w:tcPr>
            <w:tcBorders>
              <w:top w:val="single" w:sz="4"/>
            </w:tcBorders>
            <w:shd w:val="clear" w:color="auto" w:fill="FFFFFF"/>
            <w:vAlign w:val="top"/>
          </w:tcPr>
          <w:p>
            <w:pPr>
              <w:widowControl w:val="0"/>
              <w:rPr>
                <w:sz w:val="10"/>
                <w:szCs w:val="10"/>
              </w:rPr>
            </w:pPr>
          </w:p>
        </w:tc>
        <w:tc>
          <w:tcPr>
            <w:tcBorders>
              <w:top w:val="single" w:sz="4"/>
            </w:tcBorders>
            <w:shd w:val="clear" w:color="auto" w:fill="FFFFFF"/>
            <w:vAlign w:val="bottom"/>
          </w:tcPr>
          <w:p>
            <w:pPr>
              <w:pStyle w:val="Style16"/>
              <w:keepNext w:val="0"/>
              <w:keepLines w:val="0"/>
              <w:widowControl w:val="0"/>
              <w:shd w:val="clear" w:color="auto" w:fill="auto"/>
              <w:bidi w:val="0"/>
              <w:spacing w:before="0" w:after="0" w:line="240" w:lineRule="auto"/>
              <w:ind w:left="0" w:right="320" w:firstLine="0"/>
              <w:jc w:val="right"/>
            </w:pPr>
            <w:r>
              <w:rPr>
                <w:b/>
                <w:bCs/>
                <w:color w:val="000000"/>
                <w:spacing w:val="0"/>
                <w:w w:val="100"/>
                <w:position w:val="0"/>
                <w:shd w:val="clear" w:color="auto" w:fill="auto"/>
                <w:lang w:val="pt-PT" w:eastAsia="pt-PT" w:bidi="pt-PT"/>
              </w:rPr>
              <w:t>4.308.489,90</w:t>
            </w:r>
          </w:p>
        </w:tc>
        <w:tc>
          <w:tcPr>
            <w:tcBorders>
              <w:top w:val="single" w:sz="4"/>
            </w:tcBorders>
            <w:shd w:val="clear" w:color="auto" w:fill="FFFFFF"/>
            <w:vAlign w:val="bottom"/>
          </w:tcPr>
          <w:p>
            <w:pPr>
              <w:pStyle w:val="Style16"/>
              <w:keepNext w:val="0"/>
              <w:keepLines w:val="0"/>
              <w:widowControl w:val="0"/>
              <w:shd w:val="clear" w:color="auto" w:fill="auto"/>
              <w:bidi w:val="0"/>
              <w:spacing w:before="0" w:after="0" w:line="240" w:lineRule="auto"/>
              <w:ind w:left="0" w:right="0" w:firstLine="0"/>
              <w:jc w:val="right"/>
            </w:pPr>
            <w:r>
              <w:rPr>
                <w:b/>
                <w:bCs/>
                <w:color w:val="000000"/>
                <w:spacing w:val="0"/>
                <w:w w:val="100"/>
                <w:position w:val="0"/>
                <w:shd w:val="clear" w:color="auto" w:fill="auto"/>
                <w:lang w:val="pt-PT" w:eastAsia="pt-PT" w:bidi="pt-PT"/>
              </w:rPr>
              <w:t>4.308.489.90</w:t>
            </w:r>
          </w:p>
        </w:tc>
      </w:tr>
      <w:tr>
        <w:trPr>
          <w:trHeight w:val="336" w:hRule="exact"/>
        </w:trPr>
        <w:tc>
          <w:tcPr>
            <w:tcBorders>
              <w:top w:val="single" w:sz="4"/>
            </w:tcBorders>
            <w:shd w:val="clear" w:color="auto" w:fill="FFFFFF"/>
            <w:vAlign w:val="center"/>
          </w:tcPr>
          <w:p>
            <w:pPr>
              <w:pStyle w:val="Style16"/>
              <w:keepNext w:val="0"/>
              <w:keepLines w:val="0"/>
              <w:widowControl w:val="0"/>
              <w:shd w:val="clear" w:color="auto" w:fill="auto"/>
              <w:tabs>
                <w:tab w:pos="693" w:val="left"/>
                <w:tab w:pos="1192" w:val="left"/>
              </w:tabs>
              <w:bidi w:val="0"/>
              <w:spacing w:before="0" w:after="0" w:line="240" w:lineRule="auto"/>
              <w:ind w:left="260" w:right="0" w:firstLine="20"/>
              <w:jc w:val="both"/>
            </w:pPr>
            <w:r>
              <w:rPr>
                <w:b/>
                <w:bCs/>
                <w:color w:val="000000"/>
                <w:spacing w:val="0"/>
                <w:w w:val="100"/>
                <w:position w:val="0"/>
                <w:shd w:val="clear" w:color="auto" w:fill="auto"/>
                <w:lang w:val="pt-PT" w:eastAsia="pt-PT" w:bidi="pt-PT"/>
              </w:rPr>
              <w:t>12</w:t>
              <w:tab/>
              <w:t>363</w:t>
              <w:tab/>
              <w:t>Ensino Profissional</w:t>
            </w:r>
          </w:p>
        </w:tc>
        <w:tc>
          <w:tcPr>
            <w:tcBorders>
              <w:top w:val="single" w:sz="4"/>
            </w:tcBorders>
            <w:shd w:val="clear" w:color="auto" w:fill="FFFFFF"/>
            <w:vAlign w:val="top"/>
          </w:tcPr>
          <w:p>
            <w:pPr>
              <w:widowControl w:val="0"/>
              <w:rPr>
                <w:sz w:val="10"/>
                <w:szCs w:val="10"/>
              </w:rPr>
            </w:pPr>
          </w:p>
        </w:tc>
        <w:tc>
          <w:tcPr>
            <w:tcBorders>
              <w:top w:val="single" w:sz="4"/>
            </w:tcBorders>
            <w:shd w:val="clear" w:color="auto" w:fill="FFFFFF"/>
            <w:vAlign w:val="center"/>
          </w:tcPr>
          <w:p>
            <w:pPr>
              <w:pStyle w:val="Style16"/>
              <w:keepNext w:val="0"/>
              <w:keepLines w:val="0"/>
              <w:widowControl w:val="0"/>
              <w:shd w:val="clear" w:color="auto" w:fill="auto"/>
              <w:bidi w:val="0"/>
              <w:spacing w:before="0" w:after="0" w:line="240" w:lineRule="auto"/>
              <w:ind w:left="0" w:right="320" w:firstLine="0"/>
              <w:jc w:val="right"/>
            </w:pPr>
            <w:r>
              <w:rPr>
                <w:b/>
                <w:bCs/>
                <w:color w:val="000000"/>
                <w:spacing w:val="0"/>
                <w:w w:val="100"/>
                <w:position w:val="0"/>
                <w:shd w:val="clear" w:color="auto" w:fill="auto"/>
                <w:lang w:val="pt-PT" w:eastAsia="pt-PT" w:bidi="pt-PT"/>
              </w:rPr>
              <w:t>323.814,16</w:t>
            </w:r>
          </w:p>
        </w:tc>
        <w:tc>
          <w:tcPr>
            <w:tcBorders>
              <w:top w:val="single" w:sz="4"/>
            </w:tcBorders>
            <w:shd w:val="clear" w:color="auto" w:fill="FFFFFF"/>
            <w:vAlign w:val="center"/>
          </w:tcPr>
          <w:p>
            <w:pPr>
              <w:pStyle w:val="Style16"/>
              <w:keepNext w:val="0"/>
              <w:keepLines w:val="0"/>
              <w:widowControl w:val="0"/>
              <w:shd w:val="clear" w:color="auto" w:fill="auto"/>
              <w:bidi w:val="0"/>
              <w:spacing w:before="0" w:after="0" w:line="240" w:lineRule="auto"/>
              <w:ind w:left="0" w:right="0" w:firstLine="0"/>
              <w:jc w:val="right"/>
            </w:pPr>
            <w:r>
              <w:rPr>
                <w:b/>
                <w:bCs/>
                <w:color w:val="000000"/>
                <w:spacing w:val="0"/>
                <w:w w:val="100"/>
                <w:position w:val="0"/>
                <w:shd w:val="clear" w:color="auto" w:fill="auto"/>
                <w:lang w:val="pt-PT" w:eastAsia="pt-PT" w:bidi="pt-PT"/>
              </w:rPr>
              <w:t>323.814,16</w:t>
            </w:r>
          </w:p>
        </w:tc>
      </w:tr>
      <w:tr>
        <w:trPr>
          <w:trHeight w:val="230" w:hRule="exact"/>
        </w:trPr>
        <w:tc>
          <w:tcPr>
            <w:tcBorders>
              <w:top w:val="single" w:sz="4"/>
            </w:tcBorders>
            <w:shd w:val="clear" w:color="auto" w:fill="FFFFFF"/>
            <w:vAlign w:val="bottom"/>
          </w:tcPr>
          <w:p>
            <w:pPr>
              <w:pStyle w:val="Style16"/>
              <w:keepNext w:val="0"/>
              <w:keepLines w:val="0"/>
              <w:widowControl w:val="0"/>
              <w:shd w:val="clear" w:color="auto" w:fill="auto"/>
              <w:tabs>
                <w:tab w:pos="693" w:val="left"/>
                <w:tab w:pos="1163" w:val="left"/>
              </w:tabs>
              <w:bidi w:val="0"/>
              <w:spacing w:before="0" w:after="0" w:line="240" w:lineRule="auto"/>
              <w:ind w:left="260" w:right="0" w:firstLine="20"/>
              <w:jc w:val="both"/>
            </w:pPr>
            <w:r>
              <w:rPr>
                <w:b/>
                <w:bCs/>
                <w:color w:val="000000"/>
                <w:spacing w:val="0"/>
                <w:w w:val="100"/>
                <w:position w:val="0"/>
                <w:shd w:val="clear" w:color="auto" w:fill="auto"/>
                <w:lang w:val="pt-PT" w:eastAsia="pt-PT" w:bidi="pt-PT"/>
              </w:rPr>
              <w:t>12</w:t>
              <w:tab/>
              <w:t>363</w:t>
              <w:tab/>
              <w:t xml:space="preserve">0363 </w:t>
            </w:r>
            <w:r>
              <w:rPr>
                <w:b/>
                <w:bCs/>
                <w:color w:val="000000"/>
                <w:spacing w:val="0"/>
                <w:w w:val="100"/>
                <w:position w:val="0"/>
                <w:shd w:val="clear" w:color="auto" w:fill="auto"/>
                <w:lang w:val="pt-BR" w:eastAsia="pt-BR" w:bidi="pt-BR"/>
              </w:rPr>
              <w:t xml:space="preserve">FORMAÇAO </w:t>
            </w:r>
            <w:r>
              <w:rPr>
                <w:b/>
                <w:bCs/>
                <w:color w:val="000000"/>
                <w:spacing w:val="0"/>
                <w:w w:val="100"/>
                <w:position w:val="0"/>
                <w:shd w:val="clear" w:color="auto" w:fill="auto"/>
                <w:lang w:val="pt-PT" w:eastAsia="pt-PT" w:bidi="pt-PT"/>
              </w:rPr>
              <w:t>PROFISSIONAL</w:t>
            </w:r>
          </w:p>
        </w:tc>
        <w:tc>
          <w:tcPr>
            <w:tcBorders>
              <w:top w:val="single" w:sz="4"/>
            </w:tcBorders>
            <w:shd w:val="clear" w:color="auto" w:fill="FFFFFF"/>
            <w:vAlign w:val="top"/>
          </w:tcPr>
          <w:p>
            <w:pPr>
              <w:widowControl w:val="0"/>
              <w:rPr>
                <w:sz w:val="10"/>
                <w:szCs w:val="10"/>
              </w:rPr>
            </w:pPr>
          </w:p>
        </w:tc>
        <w:tc>
          <w:tcPr>
            <w:tcBorders>
              <w:top w:val="single" w:sz="4"/>
            </w:tcBorders>
            <w:shd w:val="clear" w:color="auto" w:fill="FFFFFF"/>
            <w:vAlign w:val="bottom"/>
          </w:tcPr>
          <w:p>
            <w:pPr>
              <w:pStyle w:val="Style16"/>
              <w:keepNext w:val="0"/>
              <w:keepLines w:val="0"/>
              <w:widowControl w:val="0"/>
              <w:shd w:val="clear" w:color="auto" w:fill="auto"/>
              <w:bidi w:val="0"/>
              <w:spacing w:before="0" w:after="0" w:line="240" w:lineRule="auto"/>
              <w:ind w:left="0" w:right="320" w:firstLine="0"/>
              <w:jc w:val="right"/>
            </w:pPr>
            <w:r>
              <w:rPr>
                <w:b/>
                <w:bCs/>
                <w:color w:val="000000"/>
                <w:spacing w:val="0"/>
                <w:w w:val="100"/>
                <w:position w:val="0"/>
                <w:shd w:val="clear" w:color="auto" w:fill="auto"/>
                <w:lang w:val="pt-PT" w:eastAsia="pt-PT" w:bidi="pt-PT"/>
              </w:rPr>
              <w:t>323.814,16</w:t>
            </w:r>
          </w:p>
        </w:tc>
        <w:tc>
          <w:tcPr>
            <w:tcBorders>
              <w:top w:val="single" w:sz="4"/>
            </w:tcBorders>
            <w:shd w:val="clear" w:color="auto" w:fill="FFFFFF"/>
            <w:vAlign w:val="bottom"/>
          </w:tcPr>
          <w:p>
            <w:pPr>
              <w:pStyle w:val="Style16"/>
              <w:keepNext w:val="0"/>
              <w:keepLines w:val="0"/>
              <w:widowControl w:val="0"/>
              <w:shd w:val="clear" w:color="auto" w:fill="auto"/>
              <w:bidi w:val="0"/>
              <w:spacing w:before="0" w:after="0" w:line="240" w:lineRule="auto"/>
              <w:ind w:left="0" w:right="0" w:firstLine="0"/>
              <w:jc w:val="right"/>
            </w:pPr>
            <w:r>
              <w:rPr>
                <w:b/>
                <w:bCs/>
                <w:color w:val="000000"/>
                <w:spacing w:val="0"/>
                <w:w w:val="100"/>
                <w:position w:val="0"/>
                <w:shd w:val="clear" w:color="auto" w:fill="auto"/>
                <w:lang w:val="pt-PT" w:eastAsia="pt-PT" w:bidi="pt-PT"/>
              </w:rPr>
              <w:t>323.814.16</w:t>
            </w:r>
          </w:p>
        </w:tc>
      </w:tr>
      <w:tr>
        <w:trPr>
          <w:trHeight w:val="221" w:hRule="exact"/>
        </w:trPr>
        <w:tc>
          <w:tcPr>
            <w:tcBorders>
              <w:top w:val="single" w:sz="4"/>
            </w:tcBorders>
            <w:shd w:val="clear" w:color="auto" w:fill="FFFFFF"/>
            <w:vAlign w:val="bottom"/>
          </w:tcPr>
          <w:p>
            <w:pPr>
              <w:pStyle w:val="Style16"/>
              <w:keepNext w:val="0"/>
              <w:keepLines w:val="0"/>
              <w:widowControl w:val="0"/>
              <w:shd w:val="clear" w:color="auto" w:fill="auto"/>
              <w:bidi w:val="0"/>
              <w:spacing w:before="0" w:after="0" w:line="240" w:lineRule="auto"/>
              <w:ind w:left="260" w:right="0" w:firstLine="20"/>
              <w:jc w:val="left"/>
            </w:pPr>
            <w:r>
              <w:rPr>
                <w:b/>
                <w:bCs/>
                <w:color w:val="000000"/>
                <w:spacing w:val="0"/>
                <w:w w:val="100"/>
                <w:position w:val="0"/>
                <w:shd w:val="clear" w:color="auto" w:fill="auto"/>
                <w:lang w:val="pt-PT" w:eastAsia="pt-PT" w:bidi="pt-PT"/>
              </w:rPr>
              <w:t>12.363.0363.2089.0000 Encargos com Estagio Remunerado - Lei Municipal 282/17</w:t>
            </w:r>
          </w:p>
        </w:tc>
        <w:tc>
          <w:tcPr>
            <w:tcBorders>
              <w:top w:val="single" w:sz="4"/>
            </w:tcBorders>
            <w:shd w:val="clear" w:color="auto" w:fill="FFFFFF"/>
            <w:vAlign w:val="top"/>
          </w:tcPr>
          <w:p>
            <w:pPr>
              <w:widowControl w:val="0"/>
              <w:rPr>
                <w:sz w:val="10"/>
                <w:szCs w:val="10"/>
              </w:rPr>
            </w:pPr>
          </w:p>
        </w:tc>
        <w:tc>
          <w:tcPr>
            <w:tcBorders>
              <w:top w:val="single" w:sz="4"/>
            </w:tcBorders>
            <w:shd w:val="clear" w:color="auto" w:fill="FFFFFF"/>
            <w:vAlign w:val="bottom"/>
          </w:tcPr>
          <w:p>
            <w:pPr>
              <w:pStyle w:val="Style16"/>
              <w:keepNext w:val="0"/>
              <w:keepLines w:val="0"/>
              <w:widowControl w:val="0"/>
              <w:shd w:val="clear" w:color="auto" w:fill="auto"/>
              <w:bidi w:val="0"/>
              <w:spacing w:before="0" w:after="0" w:line="240" w:lineRule="auto"/>
              <w:ind w:left="0" w:right="320" w:firstLine="0"/>
              <w:jc w:val="right"/>
            </w:pPr>
            <w:r>
              <w:rPr>
                <w:b/>
                <w:bCs/>
                <w:color w:val="000000"/>
                <w:spacing w:val="0"/>
                <w:w w:val="100"/>
                <w:position w:val="0"/>
                <w:shd w:val="clear" w:color="auto" w:fill="auto"/>
                <w:lang w:val="pt-PT" w:eastAsia="pt-PT" w:bidi="pt-PT"/>
              </w:rPr>
              <w:t>323.814,16</w:t>
            </w:r>
          </w:p>
        </w:tc>
        <w:tc>
          <w:tcPr>
            <w:tcBorders>
              <w:top w:val="single" w:sz="4"/>
            </w:tcBorders>
            <w:shd w:val="clear" w:color="auto" w:fill="FFFFFF"/>
            <w:vAlign w:val="bottom"/>
          </w:tcPr>
          <w:p>
            <w:pPr>
              <w:pStyle w:val="Style16"/>
              <w:keepNext w:val="0"/>
              <w:keepLines w:val="0"/>
              <w:widowControl w:val="0"/>
              <w:shd w:val="clear" w:color="auto" w:fill="auto"/>
              <w:bidi w:val="0"/>
              <w:spacing w:before="0" w:after="0" w:line="240" w:lineRule="auto"/>
              <w:ind w:left="0" w:right="0" w:firstLine="0"/>
              <w:jc w:val="right"/>
            </w:pPr>
            <w:r>
              <w:rPr>
                <w:b/>
                <w:bCs/>
                <w:color w:val="000000"/>
                <w:spacing w:val="0"/>
                <w:w w:val="100"/>
                <w:position w:val="0"/>
                <w:shd w:val="clear" w:color="auto" w:fill="auto"/>
                <w:lang w:val="pt-PT" w:eastAsia="pt-PT" w:bidi="pt-PT"/>
              </w:rPr>
              <w:t>323.814.16</w:t>
            </w:r>
          </w:p>
        </w:tc>
      </w:tr>
      <w:tr>
        <w:trPr>
          <w:trHeight w:val="336" w:hRule="exact"/>
        </w:trPr>
        <w:tc>
          <w:tcPr>
            <w:tcBorders>
              <w:top w:val="single" w:sz="4"/>
            </w:tcBorders>
            <w:shd w:val="clear" w:color="auto" w:fill="FFFFFF"/>
            <w:vAlign w:val="center"/>
          </w:tcPr>
          <w:p>
            <w:pPr>
              <w:pStyle w:val="Style16"/>
              <w:keepNext w:val="0"/>
              <w:keepLines w:val="0"/>
              <w:widowControl w:val="0"/>
              <w:shd w:val="clear" w:color="auto" w:fill="auto"/>
              <w:tabs>
                <w:tab w:pos="693" w:val="left"/>
                <w:tab w:pos="1192" w:val="left"/>
              </w:tabs>
              <w:bidi w:val="0"/>
              <w:spacing w:before="0" w:after="0" w:line="240" w:lineRule="auto"/>
              <w:ind w:left="260" w:right="0" w:firstLine="20"/>
              <w:jc w:val="both"/>
            </w:pPr>
            <w:r>
              <w:rPr>
                <w:b/>
                <w:bCs/>
                <w:color w:val="000000"/>
                <w:spacing w:val="0"/>
                <w:w w:val="100"/>
                <w:position w:val="0"/>
                <w:shd w:val="clear" w:color="auto" w:fill="auto"/>
                <w:lang w:val="pt-PT" w:eastAsia="pt-PT" w:bidi="pt-PT"/>
              </w:rPr>
              <w:t>12</w:t>
              <w:tab/>
              <w:t>365</w:t>
              <w:tab/>
              <w:t>Educação Infantil</w:t>
            </w:r>
          </w:p>
        </w:tc>
        <w:tc>
          <w:tcPr>
            <w:tcBorders>
              <w:top w:val="single" w:sz="4"/>
            </w:tcBorders>
            <w:shd w:val="clear" w:color="auto" w:fill="FFFFFF"/>
            <w:vAlign w:val="center"/>
          </w:tcPr>
          <w:p>
            <w:pPr>
              <w:pStyle w:val="Style16"/>
              <w:keepNext w:val="0"/>
              <w:keepLines w:val="0"/>
              <w:widowControl w:val="0"/>
              <w:shd w:val="clear" w:color="auto" w:fill="auto"/>
              <w:bidi w:val="0"/>
              <w:spacing w:before="0" w:after="0" w:line="240" w:lineRule="auto"/>
              <w:ind w:left="0" w:right="0" w:firstLine="0"/>
              <w:jc w:val="right"/>
            </w:pPr>
            <w:r>
              <w:rPr>
                <w:b/>
                <w:bCs/>
                <w:color w:val="000000"/>
                <w:spacing w:val="0"/>
                <w:w w:val="100"/>
                <w:position w:val="0"/>
                <w:shd w:val="clear" w:color="auto" w:fill="auto"/>
                <w:lang w:val="pt-PT" w:eastAsia="pt-PT" w:bidi="pt-PT"/>
              </w:rPr>
              <w:t>2.333.850,08</w:t>
            </w:r>
          </w:p>
        </w:tc>
        <w:tc>
          <w:tcPr>
            <w:tcBorders>
              <w:top w:val="single" w:sz="4"/>
            </w:tcBorders>
            <w:shd w:val="clear" w:color="auto" w:fill="FFFFFF"/>
            <w:vAlign w:val="center"/>
          </w:tcPr>
          <w:p>
            <w:pPr>
              <w:pStyle w:val="Style16"/>
              <w:keepNext w:val="0"/>
              <w:keepLines w:val="0"/>
              <w:widowControl w:val="0"/>
              <w:shd w:val="clear" w:color="auto" w:fill="auto"/>
              <w:bidi w:val="0"/>
              <w:spacing w:before="0" w:after="0" w:line="240" w:lineRule="auto"/>
              <w:ind w:left="0" w:right="320" w:firstLine="0"/>
              <w:jc w:val="right"/>
            </w:pPr>
            <w:r>
              <w:rPr>
                <w:b/>
                <w:bCs/>
                <w:color w:val="000000"/>
                <w:spacing w:val="0"/>
                <w:w w:val="100"/>
                <w:position w:val="0"/>
                <w:shd w:val="clear" w:color="auto" w:fill="auto"/>
                <w:lang w:val="pt-PT" w:eastAsia="pt-PT" w:bidi="pt-PT"/>
              </w:rPr>
              <w:t>812.991.74</w:t>
            </w:r>
          </w:p>
        </w:tc>
        <w:tc>
          <w:tcPr>
            <w:tcBorders>
              <w:top w:val="single" w:sz="4"/>
            </w:tcBorders>
            <w:shd w:val="clear" w:color="auto" w:fill="FFFFFF"/>
            <w:vAlign w:val="center"/>
          </w:tcPr>
          <w:p>
            <w:pPr>
              <w:pStyle w:val="Style16"/>
              <w:keepNext w:val="0"/>
              <w:keepLines w:val="0"/>
              <w:widowControl w:val="0"/>
              <w:shd w:val="clear" w:color="auto" w:fill="auto"/>
              <w:bidi w:val="0"/>
              <w:spacing w:before="0" w:after="0" w:line="240" w:lineRule="auto"/>
              <w:ind w:left="0" w:right="0" w:firstLine="0"/>
              <w:jc w:val="right"/>
            </w:pPr>
            <w:r>
              <w:rPr>
                <w:b/>
                <w:bCs/>
                <w:color w:val="000000"/>
                <w:spacing w:val="0"/>
                <w:w w:val="100"/>
                <w:position w:val="0"/>
                <w:shd w:val="clear" w:color="auto" w:fill="auto"/>
                <w:lang w:val="pt-PT" w:eastAsia="pt-PT" w:bidi="pt-PT"/>
              </w:rPr>
              <w:t>3.146.841,82</w:t>
            </w:r>
          </w:p>
        </w:tc>
      </w:tr>
      <w:tr>
        <w:trPr>
          <w:trHeight w:val="221" w:hRule="exact"/>
        </w:trPr>
        <w:tc>
          <w:tcPr>
            <w:tcBorders>
              <w:top w:val="single" w:sz="4"/>
            </w:tcBorders>
            <w:shd w:val="clear" w:color="auto" w:fill="FFFFFF"/>
            <w:vAlign w:val="bottom"/>
          </w:tcPr>
          <w:p>
            <w:pPr>
              <w:pStyle w:val="Style16"/>
              <w:keepNext w:val="0"/>
              <w:keepLines w:val="0"/>
              <w:widowControl w:val="0"/>
              <w:shd w:val="clear" w:color="auto" w:fill="auto"/>
              <w:tabs>
                <w:tab w:pos="693" w:val="left"/>
                <w:tab w:pos="1163" w:val="left"/>
              </w:tabs>
              <w:bidi w:val="0"/>
              <w:spacing w:before="0" w:after="0" w:line="240" w:lineRule="auto"/>
              <w:ind w:left="260" w:right="0" w:firstLine="20"/>
              <w:jc w:val="both"/>
            </w:pPr>
            <w:r>
              <w:rPr>
                <w:b/>
                <w:bCs/>
                <w:color w:val="000000"/>
                <w:spacing w:val="0"/>
                <w:w w:val="100"/>
                <w:position w:val="0"/>
                <w:shd w:val="clear" w:color="auto" w:fill="auto"/>
                <w:lang w:val="pt-PT" w:eastAsia="pt-PT" w:bidi="pt-PT"/>
              </w:rPr>
              <w:t>12</w:t>
              <w:tab/>
              <w:t>365</w:t>
              <w:tab/>
              <w:t xml:space="preserve">0070 MANUTENÇÃO E </w:t>
            </w:r>
            <w:r>
              <w:rPr>
                <w:b/>
                <w:bCs/>
                <w:color w:val="000000"/>
                <w:spacing w:val="0"/>
                <w:w w:val="100"/>
                <w:position w:val="0"/>
                <w:shd w:val="clear" w:color="auto" w:fill="auto"/>
                <w:lang w:val="pt-BR" w:eastAsia="pt-BR" w:bidi="pt-BR"/>
              </w:rPr>
              <w:t xml:space="preserve">REVITALIZAÇÃO </w:t>
            </w:r>
            <w:r>
              <w:rPr>
                <w:b/>
                <w:bCs/>
                <w:color w:val="000000"/>
                <w:spacing w:val="0"/>
                <w:w w:val="100"/>
                <w:position w:val="0"/>
                <w:shd w:val="clear" w:color="auto" w:fill="auto"/>
                <w:lang w:val="pt-PT" w:eastAsia="pt-PT" w:bidi="pt-PT"/>
              </w:rPr>
              <w:t>DA EDUCAÇAO</w:t>
            </w:r>
          </w:p>
        </w:tc>
        <w:tc>
          <w:tcPr>
            <w:tcBorders>
              <w:top w:val="single" w:sz="4"/>
            </w:tcBorders>
            <w:shd w:val="clear" w:color="auto" w:fill="FFFFFF"/>
            <w:vAlign w:val="bottom"/>
          </w:tcPr>
          <w:p>
            <w:pPr>
              <w:pStyle w:val="Style16"/>
              <w:keepNext w:val="0"/>
              <w:keepLines w:val="0"/>
              <w:widowControl w:val="0"/>
              <w:shd w:val="clear" w:color="auto" w:fill="auto"/>
              <w:bidi w:val="0"/>
              <w:spacing w:before="0" w:after="0" w:line="240" w:lineRule="auto"/>
              <w:ind w:left="0" w:right="0" w:firstLine="0"/>
              <w:jc w:val="right"/>
            </w:pPr>
            <w:r>
              <w:rPr>
                <w:b/>
                <w:bCs/>
                <w:color w:val="000000"/>
                <w:spacing w:val="0"/>
                <w:w w:val="100"/>
                <w:position w:val="0"/>
                <w:shd w:val="clear" w:color="auto" w:fill="auto"/>
                <w:lang w:val="pt-PT" w:eastAsia="pt-PT" w:bidi="pt-PT"/>
              </w:rPr>
              <w:t>2 333.850,08</w:t>
            </w:r>
          </w:p>
        </w:tc>
        <w:tc>
          <w:tcPr>
            <w:tcBorders>
              <w:top w:val="single" w:sz="4"/>
            </w:tcBorders>
            <w:shd w:val="clear" w:color="auto" w:fill="FFFFFF"/>
            <w:vAlign w:val="bottom"/>
          </w:tcPr>
          <w:p>
            <w:pPr>
              <w:pStyle w:val="Style16"/>
              <w:keepNext w:val="0"/>
              <w:keepLines w:val="0"/>
              <w:widowControl w:val="0"/>
              <w:shd w:val="clear" w:color="auto" w:fill="auto"/>
              <w:bidi w:val="0"/>
              <w:spacing w:before="0" w:after="0" w:line="240" w:lineRule="auto"/>
              <w:ind w:left="0" w:right="320" w:firstLine="0"/>
              <w:jc w:val="right"/>
            </w:pPr>
            <w:r>
              <w:rPr>
                <w:b/>
                <w:bCs/>
                <w:color w:val="000000"/>
                <w:spacing w:val="0"/>
                <w:w w:val="100"/>
                <w:position w:val="0"/>
                <w:shd w:val="clear" w:color="auto" w:fill="auto"/>
                <w:lang w:val="pt-PT" w:eastAsia="pt-PT" w:bidi="pt-PT"/>
              </w:rPr>
              <w:t>812.991,74</w:t>
            </w:r>
          </w:p>
        </w:tc>
        <w:tc>
          <w:tcPr>
            <w:tcBorders>
              <w:top w:val="single" w:sz="4"/>
            </w:tcBorders>
            <w:shd w:val="clear" w:color="auto" w:fill="FFFFFF"/>
            <w:vAlign w:val="bottom"/>
          </w:tcPr>
          <w:p>
            <w:pPr>
              <w:pStyle w:val="Style16"/>
              <w:keepNext w:val="0"/>
              <w:keepLines w:val="0"/>
              <w:widowControl w:val="0"/>
              <w:shd w:val="clear" w:color="auto" w:fill="auto"/>
              <w:bidi w:val="0"/>
              <w:spacing w:before="0" w:after="0" w:line="240" w:lineRule="auto"/>
              <w:ind w:left="0" w:right="0" w:firstLine="0"/>
              <w:jc w:val="right"/>
            </w:pPr>
            <w:r>
              <w:rPr>
                <w:b/>
                <w:bCs/>
                <w:color w:val="000000"/>
                <w:spacing w:val="0"/>
                <w:w w:val="100"/>
                <w:position w:val="0"/>
                <w:shd w:val="clear" w:color="auto" w:fill="auto"/>
                <w:lang w:val="pt-PT" w:eastAsia="pt-PT" w:bidi="pt-PT"/>
              </w:rPr>
              <w:t>3.146.841.82</w:t>
            </w:r>
          </w:p>
        </w:tc>
      </w:tr>
      <w:tr>
        <w:trPr>
          <w:trHeight w:val="144" w:hRule="exact"/>
        </w:trPr>
        <w:tc>
          <w:tcPr>
            <w:tcBorders/>
            <w:shd w:val="clear" w:color="auto" w:fill="FFFFFF"/>
            <w:vAlign w:val="top"/>
          </w:tcPr>
          <w:p>
            <w:pPr>
              <w:pStyle w:val="Style16"/>
              <w:keepNext w:val="0"/>
              <w:keepLines w:val="0"/>
              <w:widowControl w:val="0"/>
              <w:shd w:val="clear" w:color="auto" w:fill="auto"/>
              <w:bidi w:val="0"/>
              <w:spacing w:before="0" w:after="0" w:line="240" w:lineRule="auto"/>
              <w:ind w:left="1680" w:right="0" w:firstLine="0"/>
              <w:jc w:val="left"/>
            </w:pPr>
            <w:r>
              <w:rPr>
                <w:b/>
                <w:bCs/>
                <w:color w:val="000000"/>
                <w:spacing w:val="0"/>
                <w:w w:val="100"/>
                <w:position w:val="0"/>
                <w:shd w:val="clear" w:color="auto" w:fill="auto"/>
                <w:lang w:val="pt-PT" w:eastAsia="pt-PT" w:bidi="pt-PT"/>
              </w:rPr>
              <w:t>INFANTIL</w:t>
            </w:r>
          </w:p>
        </w:tc>
        <w:tc>
          <w:tcPr>
            <w:tcBorders/>
            <w:shd w:val="clear" w:color="auto" w:fill="FFFFFF"/>
            <w:vAlign w:val="top"/>
          </w:tcPr>
          <w:p>
            <w:pPr>
              <w:widowControl w:val="0"/>
              <w:rPr>
                <w:sz w:val="10"/>
                <w:szCs w:val="10"/>
              </w:rPr>
            </w:pPr>
          </w:p>
        </w:tc>
        <w:tc>
          <w:tcPr>
            <w:tcBorders/>
            <w:shd w:val="clear" w:color="auto" w:fill="FFFFFF"/>
            <w:vAlign w:val="top"/>
          </w:tcPr>
          <w:p>
            <w:pPr>
              <w:widowControl w:val="0"/>
              <w:rPr>
                <w:sz w:val="10"/>
                <w:szCs w:val="10"/>
              </w:rPr>
            </w:pPr>
          </w:p>
        </w:tc>
        <w:tc>
          <w:tcPr>
            <w:tcBorders/>
            <w:shd w:val="clear" w:color="auto" w:fill="FFFFFF"/>
            <w:vAlign w:val="top"/>
          </w:tcPr>
          <w:p>
            <w:pPr>
              <w:widowControl w:val="0"/>
              <w:rPr>
                <w:sz w:val="10"/>
                <w:szCs w:val="10"/>
              </w:rPr>
            </w:pPr>
          </w:p>
        </w:tc>
      </w:tr>
      <w:tr>
        <w:trPr>
          <w:trHeight w:val="202" w:hRule="exact"/>
        </w:trPr>
        <w:tc>
          <w:tcPr>
            <w:tcBorders>
              <w:top w:val="single" w:sz="4"/>
            </w:tcBorders>
            <w:shd w:val="clear" w:color="auto" w:fill="FFFFFF"/>
            <w:vAlign w:val="bottom"/>
          </w:tcPr>
          <w:p>
            <w:pPr>
              <w:pStyle w:val="Style16"/>
              <w:keepNext w:val="0"/>
              <w:keepLines w:val="0"/>
              <w:widowControl w:val="0"/>
              <w:shd w:val="clear" w:color="auto" w:fill="auto"/>
              <w:bidi w:val="0"/>
              <w:spacing w:before="0" w:after="0" w:line="240" w:lineRule="auto"/>
              <w:ind w:left="260" w:right="0" w:firstLine="20"/>
              <w:jc w:val="left"/>
            </w:pPr>
            <w:r>
              <w:rPr>
                <w:b/>
                <w:bCs/>
                <w:color w:val="000000"/>
                <w:spacing w:val="0"/>
                <w:w w:val="100"/>
                <w:position w:val="0"/>
                <w:shd w:val="clear" w:color="auto" w:fill="auto"/>
                <w:lang w:val="pt-PT" w:eastAsia="pt-PT" w:bidi="pt-PT"/>
              </w:rPr>
              <w:t xml:space="preserve">12.365.0070.1006.0000 REFORMA. </w:t>
            </w:r>
            <w:r>
              <w:rPr>
                <w:b/>
                <w:bCs/>
                <w:color w:val="000000"/>
                <w:spacing w:val="0"/>
                <w:w w:val="100"/>
                <w:position w:val="0"/>
                <w:shd w:val="clear" w:color="auto" w:fill="auto"/>
                <w:lang w:val="pt-BR" w:eastAsia="pt-BR" w:bidi="pt-BR"/>
              </w:rPr>
              <w:t xml:space="preserve">ADEQUAÇAO </w:t>
            </w:r>
            <w:r>
              <w:rPr>
                <w:b/>
                <w:bCs/>
                <w:color w:val="000000"/>
                <w:spacing w:val="0"/>
                <w:w w:val="100"/>
                <w:position w:val="0"/>
                <w:shd w:val="clear" w:color="auto" w:fill="auto"/>
                <w:lang w:val="pt-PT" w:eastAsia="pt-PT" w:bidi="pt-PT"/>
              </w:rPr>
              <w:t>E CONSERVAÇÃO DE</w:t>
            </w:r>
          </w:p>
        </w:tc>
        <w:tc>
          <w:tcPr>
            <w:tcBorders>
              <w:top w:val="single" w:sz="4"/>
            </w:tcBorders>
            <w:shd w:val="clear" w:color="auto" w:fill="FFFFFF"/>
            <w:vAlign w:val="bottom"/>
          </w:tcPr>
          <w:p>
            <w:pPr>
              <w:pStyle w:val="Style16"/>
              <w:keepNext w:val="0"/>
              <w:keepLines w:val="0"/>
              <w:widowControl w:val="0"/>
              <w:shd w:val="clear" w:color="auto" w:fill="auto"/>
              <w:bidi w:val="0"/>
              <w:spacing w:before="0" w:after="0" w:line="240" w:lineRule="auto"/>
              <w:ind w:left="0" w:right="0" w:firstLine="0"/>
              <w:jc w:val="right"/>
            </w:pPr>
            <w:r>
              <w:rPr>
                <w:b/>
                <w:bCs/>
                <w:color w:val="000000"/>
                <w:spacing w:val="0"/>
                <w:w w:val="100"/>
                <w:position w:val="0"/>
                <w:shd w:val="clear" w:color="auto" w:fill="auto"/>
                <w:lang w:val="pt-PT" w:eastAsia="pt-PT" w:bidi="pt-PT"/>
              </w:rPr>
              <w:t>2333.850,08</w:t>
            </w:r>
          </w:p>
        </w:tc>
        <w:tc>
          <w:tcPr>
            <w:tcBorders>
              <w:top w:val="single" w:sz="4"/>
            </w:tcBorders>
            <w:shd w:val="clear" w:color="auto" w:fill="FFFFFF"/>
            <w:vAlign w:val="top"/>
          </w:tcPr>
          <w:p>
            <w:pPr>
              <w:widowControl w:val="0"/>
              <w:rPr>
                <w:sz w:val="10"/>
                <w:szCs w:val="10"/>
              </w:rPr>
            </w:pPr>
          </w:p>
        </w:tc>
        <w:tc>
          <w:tcPr>
            <w:tcBorders>
              <w:top w:val="single" w:sz="4"/>
            </w:tcBorders>
            <w:shd w:val="clear" w:color="auto" w:fill="FFFFFF"/>
            <w:vAlign w:val="bottom"/>
          </w:tcPr>
          <w:p>
            <w:pPr>
              <w:pStyle w:val="Style16"/>
              <w:keepNext w:val="0"/>
              <w:keepLines w:val="0"/>
              <w:widowControl w:val="0"/>
              <w:shd w:val="clear" w:color="auto" w:fill="auto"/>
              <w:bidi w:val="0"/>
              <w:spacing w:before="0" w:after="0" w:line="240" w:lineRule="auto"/>
              <w:ind w:left="0" w:right="0" w:firstLine="0"/>
              <w:jc w:val="right"/>
            </w:pPr>
            <w:r>
              <w:rPr>
                <w:b/>
                <w:bCs/>
                <w:color w:val="000000"/>
                <w:spacing w:val="0"/>
                <w:w w:val="100"/>
                <w:position w:val="0"/>
                <w:shd w:val="clear" w:color="auto" w:fill="auto"/>
                <w:lang w:val="pt-PT" w:eastAsia="pt-PT" w:bidi="pt-PT"/>
              </w:rPr>
              <w:t>2.333.850,08</w:t>
            </w:r>
          </w:p>
        </w:tc>
      </w:tr>
      <w:tr>
        <w:trPr>
          <w:trHeight w:val="173" w:hRule="exact"/>
        </w:trPr>
        <w:tc>
          <w:tcPr>
            <w:tcBorders/>
            <w:shd w:val="clear" w:color="auto" w:fill="FFFFFF"/>
            <w:vAlign w:val="top"/>
          </w:tcPr>
          <w:p>
            <w:pPr>
              <w:pStyle w:val="Style16"/>
              <w:keepNext w:val="0"/>
              <w:keepLines w:val="0"/>
              <w:widowControl w:val="0"/>
              <w:shd w:val="clear" w:color="auto" w:fill="auto"/>
              <w:bidi w:val="0"/>
              <w:spacing w:before="0" w:after="0" w:line="240" w:lineRule="auto"/>
              <w:ind w:left="1720" w:right="0" w:firstLine="0"/>
              <w:jc w:val="left"/>
            </w:pPr>
            <w:r>
              <w:rPr>
                <w:b/>
                <w:bCs/>
                <w:color w:val="000000"/>
                <w:spacing w:val="0"/>
                <w:w w:val="100"/>
                <w:position w:val="0"/>
                <w:shd w:val="clear" w:color="auto" w:fill="auto"/>
                <w:lang w:val="pt-PT" w:eastAsia="pt-PT" w:bidi="pt-PT"/>
              </w:rPr>
              <w:t>UNIDADES ESCOLARES DE EDUCAÇAO INFANTIL</w:t>
            </w:r>
          </w:p>
        </w:tc>
        <w:tc>
          <w:tcPr>
            <w:tcBorders/>
            <w:shd w:val="clear" w:color="auto" w:fill="FFFFFF"/>
            <w:vAlign w:val="top"/>
          </w:tcPr>
          <w:p>
            <w:pPr>
              <w:widowControl w:val="0"/>
              <w:rPr>
                <w:sz w:val="10"/>
                <w:szCs w:val="10"/>
              </w:rPr>
            </w:pPr>
          </w:p>
        </w:tc>
        <w:tc>
          <w:tcPr>
            <w:tcBorders/>
            <w:shd w:val="clear" w:color="auto" w:fill="FFFFFF"/>
            <w:vAlign w:val="top"/>
          </w:tcPr>
          <w:p>
            <w:pPr>
              <w:widowControl w:val="0"/>
              <w:rPr>
                <w:sz w:val="10"/>
                <w:szCs w:val="10"/>
              </w:rPr>
            </w:pPr>
          </w:p>
        </w:tc>
        <w:tc>
          <w:tcPr>
            <w:tcBorders/>
            <w:shd w:val="clear" w:color="auto" w:fill="FFFFFF"/>
            <w:vAlign w:val="top"/>
          </w:tcPr>
          <w:p>
            <w:pPr>
              <w:widowControl w:val="0"/>
              <w:rPr>
                <w:sz w:val="10"/>
                <w:szCs w:val="10"/>
              </w:rPr>
            </w:pPr>
          </w:p>
        </w:tc>
      </w:tr>
      <w:tr>
        <w:trPr>
          <w:trHeight w:val="202" w:hRule="exact"/>
        </w:trPr>
        <w:tc>
          <w:tcPr>
            <w:tcBorders>
              <w:top w:val="single" w:sz="4"/>
            </w:tcBorders>
            <w:shd w:val="clear" w:color="auto" w:fill="FFFFFF"/>
            <w:vAlign w:val="bottom"/>
          </w:tcPr>
          <w:p>
            <w:pPr>
              <w:pStyle w:val="Style16"/>
              <w:keepNext w:val="0"/>
              <w:keepLines w:val="0"/>
              <w:widowControl w:val="0"/>
              <w:shd w:val="clear" w:color="auto" w:fill="auto"/>
              <w:bidi w:val="0"/>
              <w:spacing w:before="0" w:after="0" w:line="240" w:lineRule="auto"/>
              <w:ind w:left="260" w:right="0" w:firstLine="20"/>
              <w:jc w:val="left"/>
            </w:pPr>
            <w:r>
              <w:rPr>
                <w:b/>
                <w:bCs/>
                <w:color w:val="000000"/>
                <w:spacing w:val="0"/>
                <w:w w:val="100"/>
                <w:position w:val="0"/>
                <w:shd w:val="clear" w:color="auto" w:fill="auto"/>
                <w:lang w:val="pt-PT" w:eastAsia="pt-PT" w:bidi="pt-PT"/>
              </w:rPr>
              <w:t>12.365.0070.2085.0000 Encargos com o Programa FNDE - PNAE CRECHE</w:t>
            </w:r>
          </w:p>
        </w:tc>
        <w:tc>
          <w:tcPr>
            <w:tcBorders>
              <w:top w:val="single" w:sz="4"/>
            </w:tcBorders>
            <w:shd w:val="clear" w:color="auto" w:fill="FFFFFF"/>
            <w:vAlign w:val="top"/>
          </w:tcPr>
          <w:p>
            <w:pPr>
              <w:widowControl w:val="0"/>
              <w:rPr>
                <w:sz w:val="10"/>
                <w:szCs w:val="10"/>
              </w:rPr>
            </w:pPr>
          </w:p>
        </w:tc>
        <w:tc>
          <w:tcPr>
            <w:tcBorders>
              <w:top w:val="single" w:sz="4"/>
            </w:tcBorders>
            <w:shd w:val="clear" w:color="auto" w:fill="FFFFFF"/>
            <w:vAlign w:val="bottom"/>
          </w:tcPr>
          <w:p>
            <w:pPr>
              <w:pStyle w:val="Style16"/>
              <w:keepNext w:val="0"/>
              <w:keepLines w:val="0"/>
              <w:widowControl w:val="0"/>
              <w:shd w:val="clear" w:color="auto" w:fill="auto"/>
              <w:bidi w:val="0"/>
              <w:spacing w:before="0" w:after="0" w:line="240" w:lineRule="auto"/>
              <w:ind w:left="0" w:right="320" w:firstLine="0"/>
              <w:jc w:val="right"/>
            </w:pPr>
            <w:r>
              <w:rPr>
                <w:b/>
                <w:bCs/>
                <w:color w:val="000000"/>
                <w:spacing w:val="0"/>
                <w:w w:val="100"/>
                <w:position w:val="0"/>
                <w:shd w:val="clear" w:color="auto" w:fill="auto"/>
                <w:lang w:val="pt-PT" w:eastAsia="pt-PT" w:bidi="pt-PT"/>
              </w:rPr>
              <w:t>375 350,44</w:t>
            </w:r>
          </w:p>
        </w:tc>
        <w:tc>
          <w:tcPr>
            <w:tcBorders>
              <w:top w:val="single" w:sz="4"/>
            </w:tcBorders>
            <w:shd w:val="clear" w:color="auto" w:fill="FFFFFF"/>
            <w:vAlign w:val="bottom"/>
          </w:tcPr>
          <w:p>
            <w:pPr>
              <w:pStyle w:val="Style16"/>
              <w:keepNext w:val="0"/>
              <w:keepLines w:val="0"/>
              <w:widowControl w:val="0"/>
              <w:shd w:val="clear" w:color="auto" w:fill="auto"/>
              <w:bidi w:val="0"/>
              <w:spacing w:before="0" w:after="0" w:line="240" w:lineRule="auto"/>
              <w:ind w:left="0" w:right="0" w:firstLine="0"/>
              <w:jc w:val="right"/>
            </w:pPr>
            <w:r>
              <w:rPr>
                <w:b/>
                <w:bCs/>
                <w:color w:val="000000"/>
                <w:spacing w:val="0"/>
                <w:w w:val="100"/>
                <w:position w:val="0"/>
                <w:shd w:val="clear" w:color="auto" w:fill="auto"/>
                <w:lang w:val="pt-PT" w:eastAsia="pt-PT" w:bidi="pt-PT"/>
              </w:rPr>
              <w:t>375.350,44</w:t>
            </w:r>
          </w:p>
        </w:tc>
      </w:tr>
      <w:tr>
        <w:trPr>
          <w:trHeight w:val="221" w:hRule="exact"/>
        </w:trPr>
        <w:tc>
          <w:tcPr>
            <w:tcBorders>
              <w:top w:val="single" w:sz="4"/>
            </w:tcBorders>
            <w:shd w:val="clear" w:color="auto" w:fill="FFFFFF"/>
            <w:vAlign w:val="bottom"/>
          </w:tcPr>
          <w:p>
            <w:pPr>
              <w:pStyle w:val="Style16"/>
              <w:keepNext w:val="0"/>
              <w:keepLines w:val="0"/>
              <w:widowControl w:val="0"/>
              <w:shd w:val="clear" w:color="auto" w:fill="auto"/>
              <w:bidi w:val="0"/>
              <w:spacing w:before="0" w:after="0" w:line="240" w:lineRule="auto"/>
              <w:ind w:left="260" w:right="0" w:firstLine="20"/>
              <w:jc w:val="left"/>
            </w:pPr>
            <w:r>
              <w:rPr>
                <w:b/>
                <w:bCs/>
                <w:color w:val="000000"/>
                <w:spacing w:val="0"/>
                <w:w w:val="100"/>
                <w:position w:val="0"/>
                <w:shd w:val="clear" w:color="auto" w:fill="auto"/>
                <w:lang w:val="pt-PT" w:eastAsia="pt-PT" w:bidi="pt-PT"/>
              </w:rPr>
              <w:t>12.365.0070 2087.0000 Encargos com o Programa FNDE - PNAE PRÉ-ESCOLA</w:t>
            </w:r>
          </w:p>
        </w:tc>
        <w:tc>
          <w:tcPr>
            <w:tcBorders>
              <w:top w:val="single" w:sz="4"/>
            </w:tcBorders>
            <w:shd w:val="clear" w:color="auto" w:fill="FFFFFF"/>
            <w:vAlign w:val="top"/>
          </w:tcPr>
          <w:p>
            <w:pPr>
              <w:widowControl w:val="0"/>
              <w:rPr>
                <w:sz w:val="10"/>
                <w:szCs w:val="10"/>
              </w:rPr>
            </w:pPr>
          </w:p>
        </w:tc>
        <w:tc>
          <w:tcPr>
            <w:tcBorders>
              <w:top w:val="single" w:sz="4"/>
            </w:tcBorders>
            <w:shd w:val="clear" w:color="auto" w:fill="FFFFFF"/>
            <w:vAlign w:val="bottom"/>
          </w:tcPr>
          <w:p>
            <w:pPr>
              <w:pStyle w:val="Style16"/>
              <w:keepNext w:val="0"/>
              <w:keepLines w:val="0"/>
              <w:widowControl w:val="0"/>
              <w:shd w:val="clear" w:color="auto" w:fill="auto"/>
              <w:bidi w:val="0"/>
              <w:spacing w:before="0" w:after="0" w:line="240" w:lineRule="auto"/>
              <w:ind w:left="0" w:right="320" w:firstLine="0"/>
              <w:jc w:val="right"/>
            </w:pPr>
            <w:r>
              <w:rPr>
                <w:b/>
                <w:bCs/>
                <w:color w:val="000000"/>
                <w:spacing w:val="0"/>
                <w:w w:val="100"/>
                <w:position w:val="0"/>
                <w:shd w:val="clear" w:color="auto" w:fill="auto"/>
                <w:lang w:val="pt-PT" w:eastAsia="pt-PT" w:bidi="pt-PT"/>
              </w:rPr>
              <w:t>437.641,30</w:t>
            </w:r>
          </w:p>
        </w:tc>
        <w:tc>
          <w:tcPr>
            <w:tcBorders>
              <w:top w:val="single" w:sz="4"/>
            </w:tcBorders>
            <w:shd w:val="clear" w:color="auto" w:fill="FFFFFF"/>
            <w:vAlign w:val="bottom"/>
          </w:tcPr>
          <w:p>
            <w:pPr>
              <w:pStyle w:val="Style16"/>
              <w:keepNext w:val="0"/>
              <w:keepLines w:val="0"/>
              <w:widowControl w:val="0"/>
              <w:shd w:val="clear" w:color="auto" w:fill="auto"/>
              <w:bidi w:val="0"/>
              <w:spacing w:before="0" w:after="0" w:line="240" w:lineRule="auto"/>
              <w:ind w:left="0" w:right="0" w:firstLine="0"/>
              <w:jc w:val="right"/>
            </w:pPr>
            <w:r>
              <w:rPr>
                <w:b/>
                <w:bCs/>
                <w:color w:val="000000"/>
                <w:spacing w:val="0"/>
                <w:w w:val="100"/>
                <w:position w:val="0"/>
                <w:shd w:val="clear" w:color="auto" w:fill="auto"/>
                <w:lang w:val="pt-PT" w:eastAsia="pt-PT" w:bidi="pt-PT"/>
              </w:rPr>
              <w:t>437.641,30</w:t>
            </w:r>
          </w:p>
        </w:tc>
      </w:tr>
      <w:tr>
        <w:trPr>
          <w:trHeight w:val="346" w:hRule="exact"/>
        </w:trPr>
        <w:tc>
          <w:tcPr>
            <w:tcBorders>
              <w:top w:val="single" w:sz="4"/>
              <w:bottom w:val="single" w:sz="4"/>
            </w:tcBorders>
            <w:shd w:val="clear" w:color="auto" w:fill="FFFFFF"/>
            <w:vAlign w:val="center"/>
          </w:tcPr>
          <w:p>
            <w:pPr>
              <w:pStyle w:val="Style16"/>
              <w:keepNext w:val="0"/>
              <w:keepLines w:val="0"/>
              <w:widowControl w:val="0"/>
              <w:shd w:val="clear" w:color="auto" w:fill="auto"/>
              <w:tabs>
                <w:tab w:pos="693" w:val="left"/>
                <w:tab w:pos="1192" w:val="left"/>
              </w:tabs>
              <w:bidi w:val="0"/>
              <w:spacing w:before="0" w:after="0" w:line="240" w:lineRule="auto"/>
              <w:ind w:left="260" w:right="0" w:firstLine="20"/>
              <w:jc w:val="both"/>
            </w:pPr>
            <w:r>
              <w:rPr>
                <w:b/>
                <w:bCs/>
                <w:color w:val="000000"/>
                <w:spacing w:val="0"/>
                <w:w w:val="100"/>
                <w:position w:val="0"/>
                <w:shd w:val="clear" w:color="auto" w:fill="auto"/>
                <w:lang w:val="pt-PT" w:eastAsia="pt-PT" w:bidi="pt-PT"/>
              </w:rPr>
              <w:t>12</w:t>
              <w:tab/>
              <w:t>366</w:t>
              <w:tab/>
              <w:t>Educação de Jovens e Adultos</w:t>
            </w:r>
          </w:p>
        </w:tc>
        <w:tc>
          <w:tcPr>
            <w:tcBorders>
              <w:top w:val="single" w:sz="4"/>
              <w:bottom w:val="single" w:sz="4"/>
            </w:tcBorders>
            <w:shd w:val="clear" w:color="auto" w:fill="FFFFFF"/>
            <w:vAlign w:val="top"/>
          </w:tcPr>
          <w:p>
            <w:pPr>
              <w:widowControl w:val="0"/>
              <w:rPr>
                <w:sz w:val="10"/>
                <w:szCs w:val="10"/>
              </w:rPr>
            </w:pPr>
          </w:p>
        </w:tc>
        <w:tc>
          <w:tcPr>
            <w:tcBorders>
              <w:top w:val="single" w:sz="4"/>
              <w:bottom w:val="single" w:sz="4"/>
            </w:tcBorders>
            <w:shd w:val="clear" w:color="auto" w:fill="FFFFFF"/>
            <w:vAlign w:val="center"/>
          </w:tcPr>
          <w:p>
            <w:pPr>
              <w:pStyle w:val="Style16"/>
              <w:keepNext w:val="0"/>
              <w:keepLines w:val="0"/>
              <w:widowControl w:val="0"/>
              <w:shd w:val="clear" w:color="auto" w:fill="auto"/>
              <w:bidi w:val="0"/>
              <w:spacing w:before="0" w:after="0" w:line="240" w:lineRule="auto"/>
              <w:ind w:left="0" w:right="320" w:firstLine="0"/>
              <w:jc w:val="right"/>
            </w:pPr>
            <w:r>
              <w:rPr>
                <w:b/>
                <w:bCs/>
                <w:color w:val="000000"/>
                <w:spacing w:val="0"/>
                <w:w w:val="100"/>
                <w:position w:val="0"/>
                <w:shd w:val="clear" w:color="auto" w:fill="auto"/>
                <w:lang w:val="pt-PT" w:eastAsia="pt-PT" w:bidi="pt-PT"/>
              </w:rPr>
              <w:t>66 716,51</w:t>
            </w:r>
          </w:p>
        </w:tc>
        <w:tc>
          <w:tcPr>
            <w:tcBorders>
              <w:top w:val="single" w:sz="4"/>
              <w:bottom w:val="single" w:sz="4"/>
            </w:tcBorders>
            <w:shd w:val="clear" w:color="auto" w:fill="FFFFFF"/>
            <w:vAlign w:val="center"/>
          </w:tcPr>
          <w:p>
            <w:pPr>
              <w:pStyle w:val="Style16"/>
              <w:keepNext w:val="0"/>
              <w:keepLines w:val="0"/>
              <w:widowControl w:val="0"/>
              <w:shd w:val="clear" w:color="auto" w:fill="auto"/>
              <w:bidi w:val="0"/>
              <w:spacing w:before="0" w:after="0" w:line="240" w:lineRule="auto"/>
              <w:ind w:left="0" w:right="0" w:firstLine="0"/>
              <w:jc w:val="right"/>
            </w:pPr>
            <w:r>
              <w:rPr>
                <w:b/>
                <w:bCs/>
                <w:color w:val="000000"/>
                <w:spacing w:val="0"/>
                <w:w w:val="100"/>
                <w:position w:val="0"/>
                <w:shd w:val="clear" w:color="auto" w:fill="auto"/>
                <w:lang w:val="pt-PT" w:eastAsia="pt-PT" w:bidi="pt-PT"/>
              </w:rPr>
              <w:t>66.716,51</w:t>
            </w:r>
          </w:p>
        </w:tc>
      </w:tr>
    </w:tbl>
    <w:p>
      <w:pPr>
        <w:sectPr>
          <w:headerReference w:type="default" r:id="rId553"/>
          <w:footerReference w:type="default" r:id="rId554"/>
          <w:headerReference w:type="even" r:id="rId555"/>
          <w:footerReference w:type="even" r:id="rId556"/>
          <w:footnotePr>
            <w:pos w:val="pageBottom"/>
            <w:numFmt w:val="decimal"/>
            <w:numRestart w:val="continuous"/>
          </w:footnotePr>
          <w:pgSz w:w="11828" w:h="17207"/>
          <w:pgMar w:top="2853" w:left="701" w:right="701" w:bottom="2661" w:header="0" w:footer="2233" w:gutter="0"/>
          <w:cols w:space="720"/>
          <w:noEndnote/>
          <w:rtlGutter w:val="0"/>
          <w:docGrid w:linePitch="360"/>
        </w:sectPr>
      </w:pPr>
    </w:p>
    <w:p>
      <w:pPr>
        <w:pStyle w:val="Style22"/>
        <w:keepNext w:val="0"/>
        <w:keepLines w:val="0"/>
        <w:framePr w:w="1488" w:h="202" w:wrap="none" w:hAnchor="page" w:x="6894" w:y="-829"/>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PT" w:eastAsia="pt-PT" w:bidi="pt-PT"/>
        </w:rPr>
        <w:t>Orçamento Programa</w:t>
      </w:r>
    </w:p>
    <w:p>
      <w:pPr>
        <w:pStyle w:val="Style33"/>
        <w:keepNext/>
        <w:keepLines/>
        <w:framePr w:w="2525" w:h="250" w:wrap="none" w:hAnchor="page" w:x="1720" w:y="-291"/>
        <w:widowControl w:val="0"/>
        <w:shd w:val="clear" w:color="auto" w:fill="auto"/>
        <w:bidi w:val="0"/>
        <w:spacing w:before="0" w:after="0" w:line="240" w:lineRule="auto"/>
        <w:ind w:left="0" w:right="0" w:firstLine="0"/>
        <w:jc w:val="left"/>
      </w:pPr>
      <w:bookmarkStart w:id="112" w:name="bookmark112"/>
      <w:r>
        <w:rPr>
          <w:color w:val="000000"/>
          <w:spacing w:val="0"/>
          <w:w w:val="100"/>
          <w:position w:val="0"/>
          <w:shd w:val="clear" w:color="auto" w:fill="auto"/>
          <w:lang w:val="pt-PT" w:eastAsia="pt-PT" w:bidi="pt-PT"/>
        </w:rPr>
        <w:t>PROGRAMA DE TRABALHO</w:t>
      </w:r>
      <w:bookmarkEnd w:id="112"/>
    </w:p>
    <w:p>
      <w:pPr>
        <w:pStyle w:val="Style20"/>
        <w:keepNext/>
        <w:keepLines/>
        <w:framePr w:w="2189" w:h="576" w:wrap="none" w:hAnchor="page" w:x="664" w:y="419"/>
        <w:widowControl w:val="0"/>
        <w:pBdr>
          <w:bottom w:val="single" w:sz="4" w:space="0" w:color="auto"/>
        </w:pBdr>
        <w:shd w:val="clear" w:color="auto" w:fill="auto"/>
        <w:bidi w:val="0"/>
        <w:spacing w:before="0" w:after="0" w:line="401" w:lineRule="auto"/>
        <w:ind w:left="0" w:right="0" w:firstLine="0"/>
        <w:jc w:val="left"/>
      </w:pPr>
      <w:bookmarkStart w:id="113" w:name="bookmark113"/>
      <w:r>
        <w:rPr>
          <w:color w:val="000000"/>
          <w:spacing w:val="0"/>
          <w:w w:val="100"/>
          <w:position w:val="0"/>
          <w:shd w:val="clear" w:color="auto" w:fill="auto"/>
          <w:lang w:val="pt-PT" w:eastAsia="pt-PT" w:bidi="pt-PT"/>
        </w:rPr>
        <w:t>02 PODER EXECUTIVO 02 PODER EXECUTIVO</w:t>
      </w:r>
      <w:bookmarkEnd w:id="113"/>
    </w:p>
    <w:p>
      <w:pPr>
        <w:pStyle w:val="Style22"/>
        <w:keepNext w:val="0"/>
        <w:keepLines w:val="0"/>
        <w:framePr w:w="528" w:h="202" w:wrap="none" w:hAnchor="page" w:x="702" w:y="1063"/>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PT" w:eastAsia="pt-PT" w:bidi="pt-PT"/>
        </w:rPr>
        <w:t>Código</w:t>
      </w:r>
    </w:p>
    <w:p>
      <w:pPr>
        <w:pStyle w:val="Style22"/>
        <w:keepNext w:val="0"/>
        <w:keepLines w:val="0"/>
        <w:framePr w:w="970" w:h="202" w:wrap="none" w:hAnchor="page" w:x="1931" w:y="1063"/>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PT" w:eastAsia="pt-PT" w:bidi="pt-PT"/>
        </w:rPr>
        <w:t>Especificação</w:t>
      </w:r>
    </w:p>
    <w:p>
      <w:pPr>
        <w:pStyle w:val="Style22"/>
        <w:keepNext w:val="0"/>
        <w:keepLines w:val="0"/>
        <w:framePr w:w="1306" w:h="202" w:wrap="none" w:hAnchor="page" w:x="5848" w:y="1063"/>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PT" w:eastAsia="pt-PT" w:bidi="pt-PT"/>
        </w:rPr>
        <w:t>Operação Especial</w:t>
      </w:r>
    </w:p>
    <w:p>
      <w:pPr>
        <w:pStyle w:val="Style22"/>
        <w:keepNext w:val="0"/>
        <w:keepLines w:val="0"/>
        <w:framePr w:w="595" w:h="202" w:wrap="none" w:hAnchor="page" w:x="7921" w:y="1072"/>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PT" w:eastAsia="pt-PT" w:bidi="pt-PT"/>
        </w:rPr>
        <w:t>Projetos</w:t>
      </w:r>
    </w:p>
    <w:p>
      <w:pPr>
        <w:pStyle w:val="Style22"/>
        <w:keepNext w:val="0"/>
        <w:keepLines w:val="0"/>
        <w:framePr w:w="739" w:h="182" w:wrap="none" w:hAnchor="page" w:x="8824" w:y="1072"/>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PT" w:eastAsia="pt-PT" w:bidi="pt-PT"/>
        </w:rPr>
        <w:t>Atividades</w:t>
      </w:r>
    </w:p>
    <w:p>
      <w:pPr>
        <w:pStyle w:val="Style22"/>
        <w:keepNext w:val="0"/>
        <w:keepLines w:val="0"/>
        <w:framePr w:w="547" w:h="182" w:wrap="none" w:hAnchor="page" w:x="10475" w:y="1072"/>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PT" w:eastAsia="pt-PT" w:bidi="pt-PT"/>
        </w:rPr>
        <w:t>Total</w:t>
      </w:r>
    </w:p>
    <w:p>
      <w:pPr>
        <w:pStyle w:val="Style22"/>
        <w:keepNext w:val="0"/>
        <w:keepLines w:val="0"/>
        <w:framePr w:w="10310" w:h="182" w:wrap="none" w:hAnchor="page" w:x="692" w:y="1274"/>
        <w:widowControl w:val="0"/>
        <w:shd w:val="clear" w:color="auto" w:fill="auto"/>
        <w:tabs>
          <w:tab w:pos="10310" w:val="left"/>
        </w:tabs>
        <w:bidi w:val="0"/>
        <w:spacing w:before="0" w:after="0" w:line="240" w:lineRule="auto"/>
        <w:ind w:left="0" w:right="0" w:firstLine="0"/>
        <w:jc w:val="left"/>
      </w:pPr>
      <w:r>
        <w:rPr>
          <w:b/>
          <w:bCs/>
          <w:u w:val="single"/>
        </w:rPr>
        <w:t xml:space="preserve"> </w:t>
        <w:tab/>
      </w:r>
    </w:p>
    <w:p>
      <w:pPr>
        <w:pStyle w:val="Style22"/>
        <w:keepNext w:val="0"/>
        <w:keepLines w:val="0"/>
        <w:framePr w:w="4214" w:h="394" w:wrap="none" w:hAnchor="page" w:x="894" w:y="1485"/>
        <w:widowControl w:val="0"/>
        <w:shd w:val="clear" w:color="auto" w:fill="auto"/>
        <w:tabs>
          <w:tab w:pos="422" w:val="left"/>
          <w:tab w:pos="893" w:val="left"/>
        </w:tabs>
        <w:bidi w:val="0"/>
        <w:spacing w:before="0" w:after="40" w:line="240" w:lineRule="auto"/>
        <w:ind w:left="0" w:right="0" w:firstLine="0"/>
        <w:jc w:val="both"/>
      </w:pPr>
      <w:r>
        <w:rPr>
          <w:b/>
          <w:bCs/>
          <w:color w:val="000000"/>
          <w:spacing w:val="0"/>
          <w:w w:val="100"/>
          <w:position w:val="0"/>
          <w:shd w:val="clear" w:color="auto" w:fill="auto"/>
          <w:lang w:val="pt-PT" w:eastAsia="pt-PT" w:bidi="pt-PT"/>
        </w:rPr>
        <w:t>12</w:t>
        <w:tab/>
        <w:t>366</w:t>
        <w:tab/>
        <w:t>0062 QUALIDADE DO ENSINO FUNDAMENTAL</w:t>
      </w:r>
    </w:p>
    <w:p>
      <w:pPr>
        <w:pStyle w:val="Style22"/>
        <w:keepNext w:val="0"/>
        <w:keepLines w:val="0"/>
        <w:framePr w:w="4214" w:h="394" w:wrap="none" w:hAnchor="page" w:x="894" w:y="1485"/>
        <w:widowControl w:val="0"/>
        <w:shd w:val="clear" w:color="auto" w:fill="auto"/>
        <w:bidi w:val="0"/>
        <w:spacing w:before="0" w:after="0" w:line="240" w:lineRule="auto"/>
        <w:ind w:left="0" w:right="0" w:firstLine="0"/>
        <w:jc w:val="left"/>
      </w:pPr>
      <w:r>
        <w:rPr>
          <w:b/>
          <w:bCs/>
          <w:color w:val="000000"/>
          <w:spacing w:val="0"/>
          <w:w w:val="100"/>
          <w:position w:val="0"/>
          <w:shd w:val="clear" w:color="auto" w:fill="auto"/>
          <w:lang w:val="pt-PT" w:eastAsia="pt-PT" w:bidi="pt-PT"/>
        </w:rPr>
        <w:t>12.366.0062.2083 0000 Encargos com o Programa FNDE-PNAEEJA</w:t>
      </w:r>
    </w:p>
    <w:p>
      <w:pPr>
        <w:pStyle w:val="Style22"/>
        <w:keepNext w:val="0"/>
        <w:keepLines w:val="0"/>
        <w:framePr w:w="614" w:h="384" w:wrap="none" w:hAnchor="page" w:x="8939" w:y="1495"/>
        <w:widowControl w:val="0"/>
        <w:pBdr>
          <w:bottom w:val="single" w:sz="4" w:space="0" w:color="auto"/>
        </w:pBdr>
        <w:shd w:val="clear" w:color="auto" w:fill="auto"/>
        <w:bidi w:val="0"/>
        <w:spacing w:before="0" w:after="40" w:line="240" w:lineRule="auto"/>
        <w:ind w:left="0" w:right="0" w:firstLine="0"/>
        <w:jc w:val="left"/>
      </w:pPr>
      <w:r>
        <w:rPr>
          <w:b/>
          <w:bCs/>
          <w:color w:val="000000"/>
          <w:spacing w:val="0"/>
          <w:w w:val="100"/>
          <w:position w:val="0"/>
          <w:shd w:val="clear" w:color="auto" w:fill="auto"/>
          <w:lang w:val="pt-PT" w:eastAsia="pt-PT" w:bidi="pt-PT"/>
        </w:rPr>
        <w:t>66.716,51</w:t>
      </w:r>
    </w:p>
    <w:p>
      <w:pPr>
        <w:pStyle w:val="Style22"/>
        <w:keepNext w:val="0"/>
        <w:keepLines w:val="0"/>
        <w:framePr w:w="614" w:h="384" w:wrap="none" w:hAnchor="page" w:x="8939" w:y="1495"/>
        <w:widowControl w:val="0"/>
        <w:pBdr>
          <w:bottom w:val="single" w:sz="4" w:space="0" w:color="auto"/>
        </w:pBdr>
        <w:shd w:val="clear" w:color="auto" w:fill="auto"/>
        <w:bidi w:val="0"/>
        <w:spacing w:before="0" w:after="0" w:line="240" w:lineRule="auto"/>
        <w:ind w:left="0" w:right="0" w:firstLine="0"/>
        <w:jc w:val="left"/>
      </w:pPr>
      <w:r>
        <w:rPr>
          <w:b/>
          <w:bCs/>
          <w:color w:val="000000"/>
          <w:spacing w:val="0"/>
          <w:w w:val="100"/>
          <w:position w:val="0"/>
          <w:shd w:val="clear" w:color="auto" w:fill="auto"/>
          <w:lang w:val="pt-PT" w:eastAsia="pt-PT" w:bidi="pt-PT"/>
        </w:rPr>
        <w:t>66.716,51</w:t>
      </w:r>
    </w:p>
    <w:p>
      <w:pPr>
        <w:pStyle w:val="Style22"/>
        <w:keepNext w:val="0"/>
        <w:keepLines w:val="0"/>
        <w:framePr w:w="182" w:h="182" w:wrap="none" w:hAnchor="page" w:x="894" w:y="1965"/>
        <w:widowControl w:val="0"/>
        <w:shd w:val="clear" w:color="auto" w:fill="auto"/>
        <w:bidi w:val="0"/>
        <w:spacing w:before="0" w:after="0" w:line="240" w:lineRule="auto"/>
        <w:ind w:left="0" w:right="0" w:firstLine="0"/>
        <w:jc w:val="left"/>
      </w:pPr>
      <w:r>
        <w:rPr>
          <w:b/>
          <w:bCs/>
          <w:color w:val="000000"/>
          <w:spacing w:val="0"/>
          <w:w w:val="100"/>
          <w:position w:val="0"/>
          <w:shd w:val="clear" w:color="auto" w:fill="auto"/>
          <w:lang w:val="pt-PT" w:eastAsia="pt-PT" w:bidi="pt-PT"/>
        </w:rPr>
        <w:t>13</w:t>
      </w:r>
    </w:p>
    <w:p>
      <w:pPr>
        <w:pStyle w:val="Style22"/>
        <w:keepNext w:val="0"/>
        <w:keepLines w:val="0"/>
        <w:framePr w:w="470" w:h="182" w:wrap="none" w:hAnchor="page" w:x="1316" w:y="1965"/>
        <w:widowControl w:val="0"/>
        <w:shd w:val="clear" w:color="auto" w:fill="auto"/>
        <w:bidi w:val="0"/>
        <w:spacing w:before="0" w:after="0" w:line="240" w:lineRule="auto"/>
        <w:ind w:left="0" w:right="0" w:firstLine="0"/>
        <w:jc w:val="left"/>
      </w:pPr>
      <w:r>
        <w:rPr>
          <w:b/>
          <w:bCs/>
          <w:color w:val="000000"/>
          <w:spacing w:val="0"/>
          <w:w w:val="100"/>
          <w:position w:val="0"/>
          <w:shd w:val="clear" w:color="auto" w:fill="auto"/>
          <w:lang w:val="pt-PT" w:eastAsia="pt-PT" w:bidi="pt-PT"/>
        </w:rPr>
        <w:t>Cultura</w:t>
      </w:r>
    </w:p>
    <w:p>
      <w:pPr>
        <w:pStyle w:val="Style22"/>
        <w:keepNext w:val="0"/>
        <w:keepLines w:val="0"/>
        <w:framePr w:w="4666" w:h="298" w:wrap="none" w:hAnchor="page" w:x="5473" w:y="1975"/>
        <w:widowControl w:val="0"/>
        <w:shd w:val="clear" w:color="auto" w:fill="auto"/>
        <w:tabs>
          <w:tab w:pos="3291" w:val="left"/>
        </w:tabs>
        <w:bidi w:val="0"/>
        <w:spacing w:before="0" w:after="0" w:line="240" w:lineRule="auto"/>
        <w:ind w:left="2360" w:right="0" w:firstLine="0"/>
        <w:jc w:val="both"/>
      </w:pPr>
      <w:r>
        <w:rPr>
          <w:b/>
          <w:bCs/>
          <w:color w:val="000000"/>
          <w:spacing w:val="0"/>
          <w:w w:val="100"/>
          <w:position w:val="0"/>
          <w:shd w:val="clear" w:color="auto" w:fill="auto"/>
          <w:lang w:val="pt-PT" w:eastAsia="pt-PT" w:bidi="pt-PT"/>
        </w:rPr>
        <w:t>455.170,05</w:t>
        <w:tab/>
        <w:t>4.531229,43</w:t>
      </w:r>
    </w:p>
    <w:p>
      <w:pPr>
        <w:pStyle w:val="Style22"/>
        <w:keepNext w:val="0"/>
        <w:keepLines w:val="0"/>
        <w:framePr w:w="4666" w:h="298" w:wrap="none" w:hAnchor="page" w:x="5473" w:y="1975"/>
        <w:widowControl w:val="0"/>
        <w:shd w:val="clear" w:color="auto" w:fill="auto"/>
        <w:tabs>
          <w:tab w:pos="4666" w:val="left"/>
        </w:tabs>
        <w:bidi w:val="0"/>
        <w:spacing w:before="0" w:after="0" w:line="216" w:lineRule="auto"/>
        <w:ind w:left="0" w:right="0" w:firstLine="0"/>
        <w:jc w:val="left"/>
      </w:pPr>
      <w:r>
        <w:rPr>
          <w:b/>
          <w:bCs/>
          <w:u w:val="single"/>
        </w:rPr>
        <w:t xml:space="preserve"> </w:t>
        <w:tab/>
      </w:r>
    </w:p>
    <w:p>
      <w:pPr>
        <w:pStyle w:val="Style22"/>
        <w:keepNext w:val="0"/>
        <w:keepLines w:val="0"/>
        <w:framePr w:w="806" w:h="182" w:wrap="none" w:hAnchor="page" w:x="10225" w:y="1975"/>
        <w:widowControl w:val="0"/>
        <w:shd w:val="clear" w:color="auto" w:fill="auto"/>
        <w:bidi w:val="0"/>
        <w:spacing w:before="0" w:after="0" w:line="240" w:lineRule="auto"/>
        <w:ind w:left="0" w:right="0" w:firstLine="0"/>
        <w:jc w:val="left"/>
      </w:pPr>
      <w:r>
        <w:rPr>
          <w:b/>
          <w:bCs/>
          <w:color w:val="000000"/>
          <w:spacing w:val="0"/>
          <w:w w:val="100"/>
          <w:position w:val="0"/>
          <w:shd w:val="clear" w:color="auto" w:fill="auto"/>
          <w:lang w:val="pt-PT" w:eastAsia="pt-PT" w:bidi="pt-PT"/>
        </w:rPr>
        <w:t>4.966.399.48</w:t>
      </w:r>
    </w:p>
    <w:p>
      <w:pPr>
        <w:pStyle w:val="Style22"/>
        <w:keepNext w:val="0"/>
        <w:keepLines w:val="0"/>
        <w:framePr w:w="182" w:h="182" w:wrap="none" w:hAnchor="page" w:x="894" w:y="2291"/>
        <w:widowControl w:val="0"/>
        <w:shd w:val="clear" w:color="auto" w:fill="auto"/>
        <w:bidi w:val="0"/>
        <w:spacing w:before="0" w:after="0" w:line="240" w:lineRule="auto"/>
        <w:ind w:left="0" w:right="0" w:firstLine="0"/>
        <w:jc w:val="left"/>
      </w:pPr>
      <w:r>
        <w:rPr>
          <w:b/>
          <w:bCs/>
          <w:color w:val="000000"/>
          <w:spacing w:val="0"/>
          <w:w w:val="100"/>
          <w:position w:val="0"/>
          <w:shd w:val="clear" w:color="auto" w:fill="auto"/>
          <w:lang w:val="pt-PT" w:eastAsia="pt-PT" w:bidi="pt-PT"/>
        </w:rPr>
        <w:t>13</w:t>
      </w:r>
    </w:p>
    <w:p>
      <w:pPr>
        <w:pStyle w:val="Style22"/>
        <w:keepNext w:val="0"/>
        <w:keepLines w:val="0"/>
        <w:framePr w:w="269" w:h="182" w:wrap="none" w:hAnchor="page" w:x="1316" w:y="2301"/>
        <w:widowControl w:val="0"/>
        <w:shd w:val="clear" w:color="auto" w:fill="auto"/>
        <w:bidi w:val="0"/>
        <w:spacing w:before="0" w:after="0" w:line="240" w:lineRule="auto"/>
        <w:ind w:left="0" w:right="0" w:firstLine="0"/>
        <w:jc w:val="left"/>
      </w:pPr>
      <w:r>
        <w:rPr>
          <w:b/>
          <w:bCs/>
          <w:color w:val="000000"/>
          <w:spacing w:val="0"/>
          <w:w w:val="100"/>
          <w:position w:val="0"/>
          <w:shd w:val="clear" w:color="auto" w:fill="auto"/>
          <w:lang w:val="pt-PT" w:eastAsia="pt-PT" w:bidi="pt-PT"/>
        </w:rPr>
        <w:t>392</w:t>
      </w:r>
    </w:p>
    <w:p>
      <w:pPr>
        <w:pStyle w:val="Style22"/>
        <w:keepNext w:val="0"/>
        <w:keepLines w:val="0"/>
        <w:framePr w:w="970" w:h="182" w:wrap="none" w:hAnchor="page" w:x="1816" w:y="2291"/>
        <w:widowControl w:val="0"/>
        <w:shd w:val="clear" w:color="auto" w:fill="auto"/>
        <w:bidi w:val="0"/>
        <w:spacing w:before="0" w:after="0" w:line="240" w:lineRule="auto"/>
        <w:ind w:left="0" w:right="0" w:firstLine="0"/>
        <w:jc w:val="left"/>
      </w:pPr>
      <w:r>
        <w:rPr>
          <w:b/>
          <w:bCs/>
          <w:color w:val="000000"/>
          <w:spacing w:val="0"/>
          <w:w w:val="100"/>
          <w:position w:val="0"/>
          <w:shd w:val="clear" w:color="auto" w:fill="auto"/>
          <w:lang w:val="pt-PT" w:eastAsia="pt-PT" w:bidi="pt-PT"/>
        </w:rPr>
        <w:t>Difusão Cultural</w:t>
      </w:r>
    </w:p>
    <w:p>
      <w:pPr>
        <w:pStyle w:val="Style22"/>
        <w:keepNext w:val="0"/>
        <w:keepLines w:val="0"/>
        <w:framePr w:w="806" w:h="182" w:wrap="none" w:hAnchor="page" w:x="8766" w:y="2320"/>
        <w:widowControl w:val="0"/>
        <w:shd w:val="clear" w:color="auto" w:fill="auto"/>
        <w:bidi w:val="0"/>
        <w:spacing w:before="0" w:after="0" w:line="240" w:lineRule="auto"/>
        <w:ind w:left="0" w:right="0" w:firstLine="0"/>
        <w:jc w:val="left"/>
      </w:pPr>
      <w:r>
        <w:rPr>
          <w:b/>
          <w:bCs/>
          <w:color w:val="000000"/>
          <w:spacing w:val="0"/>
          <w:w w:val="100"/>
          <w:position w:val="0"/>
          <w:shd w:val="clear" w:color="auto" w:fill="auto"/>
          <w:lang w:val="pt-PT" w:eastAsia="pt-PT" w:bidi="pt-PT"/>
        </w:rPr>
        <w:t>4.531.229,43</w:t>
      </w:r>
    </w:p>
    <w:p>
      <w:pPr>
        <w:pStyle w:val="Style22"/>
        <w:keepNext w:val="0"/>
        <w:keepLines w:val="0"/>
        <w:framePr w:w="806" w:h="182" w:wrap="none" w:hAnchor="page" w:x="10225" w:y="2320"/>
        <w:widowControl w:val="0"/>
        <w:shd w:val="clear" w:color="auto" w:fill="auto"/>
        <w:bidi w:val="0"/>
        <w:spacing w:before="0" w:after="0" w:line="240" w:lineRule="auto"/>
        <w:ind w:left="0" w:right="0" w:firstLine="0"/>
        <w:jc w:val="left"/>
      </w:pPr>
      <w:r>
        <w:rPr>
          <w:b/>
          <w:bCs/>
          <w:color w:val="000000"/>
          <w:spacing w:val="0"/>
          <w:w w:val="100"/>
          <w:position w:val="0"/>
          <w:shd w:val="clear" w:color="auto" w:fill="auto"/>
          <w:lang w:val="pt-PT" w:eastAsia="pt-PT" w:bidi="pt-PT"/>
        </w:rPr>
        <w:t>4.986.399.48</w:t>
      </w:r>
    </w:p>
    <w:p>
      <w:pPr>
        <w:pStyle w:val="Style22"/>
        <w:keepNext w:val="0"/>
        <w:keepLines w:val="0"/>
        <w:framePr w:w="5539" w:h="259" w:wrap="none" w:hAnchor="page" w:x="5464" w:y="2330"/>
        <w:widowControl w:val="0"/>
        <w:pBdr>
          <w:bottom w:val="single" w:sz="4" w:space="0" w:color="auto"/>
        </w:pBdr>
        <w:shd w:val="clear" w:color="auto" w:fill="auto"/>
        <w:tabs>
          <w:tab w:pos="5539" w:val="left"/>
        </w:tabs>
        <w:bidi w:val="0"/>
        <w:spacing w:before="0" w:after="0" w:line="202" w:lineRule="auto"/>
        <w:ind w:left="0" w:right="0" w:firstLine="2380"/>
        <w:jc w:val="left"/>
      </w:pPr>
      <w:r>
        <w:rPr>
          <w:b/>
          <w:bCs/>
          <w:color w:val="000000"/>
          <w:spacing w:val="0"/>
          <w:w w:val="100"/>
          <w:position w:val="0"/>
          <w:shd w:val="clear" w:color="auto" w:fill="auto"/>
          <w:lang w:val="pt-PT" w:eastAsia="pt-PT" w:bidi="pt-PT"/>
        </w:rPr>
        <w:t xml:space="preserve">455.170,05 </w:t>
      </w:r>
      <w:r>
        <w:rPr>
          <w:b/>
          <w:bCs/>
          <w:u w:val="single"/>
        </w:rPr>
        <w:t xml:space="preserve"> </w:t>
        <w:tab/>
      </w:r>
    </w:p>
    <w:p>
      <w:pPr>
        <w:pStyle w:val="Style22"/>
        <w:keepNext w:val="0"/>
        <w:keepLines w:val="0"/>
        <w:framePr w:w="182" w:h="182" w:wrap="none" w:hAnchor="page" w:x="894" w:y="2608"/>
        <w:widowControl w:val="0"/>
        <w:shd w:val="clear" w:color="auto" w:fill="auto"/>
        <w:bidi w:val="0"/>
        <w:spacing w:before="0" w:after="0" w:line="240" w:lineRule="auto"/>
        <w:ind w:left="0" w:right="0" w:firstLine="0"/>
        <w:jc w:val="left"/>
      </w:pPr>
      <w:r>
        <w:rPr>
          <w:b/>
          <w:bCs/>
          <w:color w:val="000000"/>
          <w:spacing w:val="0"/>
          <w:w w:val="100"/>
          <w:position w:val="0"/>
          <w:shd w:val="clear" w:color="auto" w:fill="auto"/>
          <w:lang w:val="pt-PT" w:eastAsia="pt-PT" w:bidi="pt-PT"/>
        </w:rPr>
        <w:t>13</w:t>
      </w:r>
    </w:p>
    <w:p>
      <w:pPr>
        <w:pStyle w:val="Style22"/>
        <w:keepNext w:val="0"/>
        <w:keepLines w:val="0"/>
        <w:framePr w:w="269" w:h="182" w:wrap="none" w:hAnchor="page" w:x="1316" w:y="2608"/>
        <w:widowControl w:val="0"/>
        <w:shd w:val="clear" w:color="auto" w:fill="auto"/>
        <w:bidi w:val="0"/>
        <w:spacing w:before="0" w:after="0" w:line="240" w:lineRule="auto"/>
        <w:ind w:left="0" w:right="0" w:firstLine="0"/>
        <w:jc w:val="left"/>
      </w:pPr>
      <w:r>
        <w:rPr>
          <w:b/>
          <w:bCs/>
          <w:color w:val="000000"/>
          <w:spacing w:val="0"/>
          <w:w w:val="100"/>
          <w:position w:val="0"/>
          <w:shd w:val="clear" w:color="auto" w:fill="auto"/>
          <w:lang w:val="pt-PT" w:eastAsia="pt-PT" w:bidi="pt-PT"/>
        </w:rPr>
        <w:t>392</w:t>
      </w:r>
    </w:p>
    <w:p>
      <w:pPr>
        <w:pStyle w:val="Style22"/>
        <w:keepNext w:val="0"/>
        <w:keepLines w:val="0"/>
        <w:framePr w:w="326" w:h="182" w:wrap="none" w:hAnchor="page" w:x="1787" w:y="2599"/>
        <w:widowControl w:val="0"/>
        <w:shd w:val="clear" w:color="auto" w:fill="auto"/>
        <w:bidi w:val="0"/>
        <w:spacing w:before="0" w:after="0" w:line="240" w:lineRule="auto"/>
        <w:ind w:left="0" w:right="0" w:firstLine="0"/>
        <w:jc w:val="left"/>
      </w:pPr>
      <w:r>
        <w:rPr>
          <w:b/>
          <w:bCs/>
          <w:color w:val="000000"/>
          <w:spacing w:val="0"/>
          <w:w w:val="100"/>
          <w:position w:val="0"/>
          <w:shd w:val="clear" w:color="auto" w:fill="auto"/>
          <w:lang w:val="pt-PT" w:eastAsia="pt-PT" w:bidi="pt-PT"/>
        </w:rPr>
        <w:t>0071</w:t>
      </w:r>
    </w:p>
    <w:p>
      <w:pPr>
        <w:pStyle w:val="Style22"/>
        <w:keepNext w:val="0"/>
        <w:keepLines w:val="0"/>
        <w:framePr w:w="1402" w:h="182" w:wrap="none" w:hAnchor="page" w:x="894" w:y="2829"/>
        <w:widowControl w:val="0"/>
        <w:shd w:val="clear" w:color="auto" w:fill="auto"/>
        <w:bidi w:val="0"/>
        <w:spacing w:before="0" w:after="0" w:line="240" w:lineRule="auto"/>
        <w:ind w:left="0" w:right="0" w:firstLine="0"/>
        <w:jc w:val="left"/>
      </w:pPr>
      <w:r>
        <w:rPr>
          <w:b/>
          <w:bCs/>
          <w:color w:val="000000"/>
          <w:spacing w:val="0"/>
          <w:w w:val="100"/>
          <w:position w:val="0"/>
          <w:shd w:val="clear" w:color="auto" w:fill="auto"/>
          <w:lang w:val="pt-PT" w:eastAsia="pt-PT" w:bidi="pt-PT"/>
        </w:rPr>
        <w:t>13.392.0071.2025.0000</w:t>
      </w:r>
    </w:p>
    <w:p>
      <w:pPr>
        <w:pStyle w:val="Style22"/>
        <w:keepNext w:val="0"/>
        <w:keepLines w:val="0"/>
        <w:framePr w:w="1402" w:h="182" w:wrap="none" w:hAnchor="page" w:x="894" w:y="3175"/>
        <w:widowControl w:val="0"/>
        <w:shd w:val="clear" w:color="auto" w:fill="auto"/>
        <w:bidi w:val="0"/>
        <w:spacing w:before="0" w:after="0" w:line="240" w:lineRule="auto"/>
        <w:ind w:left="0" w:right="0" w:firstLine="0"/>
        <w:jc w:val="left"/>
      </w:pPr>
      <w:r>
        <w:rPr>
          <w:b/>
          <w:bCs/>
          <w:color w:val="000000"/>
          <w:spacing w:val="0"/>
          <w:w w:val="100"/>
          <w:position w:val="0"/>
          <w:shd w:val="clear" w:color="auto" w:fill="auto"/>
          <w:lang w:val="pt-PT" w:eastAsia="pt-PT" w:bidi="pt-PT"/>
        </w:rPr>
        <w:t>13.392.0071 2026.0000</w:t>
      </w:r>
    </w:p>
    <w:p>
      <w:pPr>
        <w:pStyle w:val="Style22"/>
        <w:keepNext w:val="0"/>
        <w:keepLines w:val="0"/>
        <w:framePr w:w="1402" w:h="182" w:wrap="none" w:hAnchor="page" w:x="894" w:y="3520"/>
        <w:widowControl w:val="0"/>
        <w:shd w:val="clear" w:color="auto" w:fill="auto"/>
        <w:bidi w:val="0"/>
        <w:spacing w:before="0" w:after="0" w:line="240" w:lineRule="auto"/>
        <w:ind w:left="0" w:right="0" w:firstLine="0"/>
        <w:jc w:val="left"/>
      </w:pPr>
      <w:r>
        <w:rPr>
          <w:b/>
          <w:bCs/>
          <w:color w:val="000000"/>
          <w:spacing w:val="0"/>
          <w:w w:val="100"/>
          <w:position w:val="0"/>
          <w:shd w:val="clear" w:color="auto" w:fill="auto"/>
          <w:lang w:val="pt-PT" w:eastAsia="pt-PT" w:bidi="pt-PT"/>
        </w:rPr>
        <w:t>13.392.0071.2114.0000</w:t>
      </w:r>
    </w:p>
    <w:p>
      <w:pPr>
        <w:pStyle w:val="Style22"/>
        <w:keepNext w:val="0"/>
        <w:keepLines w:val="0"/>
        <w:framePr w:w="8707" w:h="1085" w:wrap="none" w:hAnchor="page" w:x="2296" w:y="2599"/>
        <w:widowControl w:val="0"/>
        <w:shd w:val="clear" w:color="auto" w:fill="auto"/>
        <w:bidi w:val="0"/>
        <w:spacing w:before="0" w:after="40" w:line="240" w:lineRule="auto"/>
        <w:ind w:left="0" w:right="0" w:firstLine="0"/>
        <w:jc w:val="left"/>
      </w:pPr>
      <w:r>
        <w:rPr>
          <w:b/>
          <w:bCs/>
          <w:color w:val="000000"/>
          <w:spacing w:val="0"/>
          <w:w w:val="100"/>
          <w:position w:val="0"/>
          <w:shd w:val="clear" w:color="auto" w:fill="auto"/>
          <w:lang w:val="pt-PT" w:eastAsia="pt-PT" w:bidi="pt-PT"/>
        </w:rPr>
        <w:t>PROMOÇÃO CULTURAL</w:t>
      </w:r>
    </w:p>
    <w:p>
      <w:pPr>
        <w:pStyle w:val="Style22"/>
        <w:keepNext w:val="0"/>
        <w:keepLines w:val="0"/>
        <w:framePr w:w="8707" w:h="1085" w:wrap="none" w:hAnchor="page" w:x="2296" w:y="2599"/>
        <w:widowControl w:val="0"/>
        <w:shd w:val="clear" w:color="auto" w:fill="auto"/>
        <w:bidi w:val="0"/>
        <w:spacing w:before="0" w:after="0" w:line="240" w:lineRule="auto"/>
        <w:ind w:left="0" w:right="0" w:firstLine="0"/>
        <w:jc w:val="left"/>
      </w:pPr>
      <w:r>
        <w:rPr>
          <w:b/>
          <w:bCs/>
          <w:color w:val="000000"/>
          <w:spacing w:val="0"/>
          <w:w w:val="100"/>
          <w:position w:val="0"/>
          <w:shd w:val="clear" w:color="auto" w:fill="auto"/>
          <w:lang w:val="pt-PT" w:eastAsia="pt-PT" w:bidi="pt-PT"/>
        </w:rPr>
        <w:t xml:space="preserve">ENCARGOS COM </w:t>
      </w:r>
      <w:r>
        <w:rPr>
          <w:b/>
          <w:bCs/>
          <w:color w:val="000000"/>
          <w:spacing w:val="0"/>
          <w:w w:val="100"/>
          <w:position w:val="0"/>
          <w:shd w:val="clear" w:color="auto" w:fill="auto"/>
        </w:rPr>
        <w:t xml:space="preserve">REALIZAÇAO </w:t>
      </w:r>
      <w:r>
        <w:rPr>
          <w:b/>
          <w:bCs/>
          <w:color w:val="000000"/>
          <w:spacing w:val="0"/>
          <w:w w:val="100"/>
          <w:position w:val="0"/>
          <w:shd w:val="clear" w:color="auto" w:fill="auto"/>
          <w:lang w:val="pt-PT" w:eastAsia="pt-PT" w:bidi="pt-PT"/>
        </w:rPr>
        <w:t>DE EVENTOS</w:t>
      </w:r>
    </w:p>
    <w:p>
      <w:pPr>
        <w:pStyle w:val="Style22"/>
        <w:keepNext w:val="0"/>
        <w:keepLines w:val="0"/>
        <w:framePr w:w="8707" w:h="1085" w:wrap="none" w:hAnchor="page" w:x="2296" w:y="2599"/>
        <w:widowControl w:val="0"/>
        <w:shd w:val="clear" w:color="auto" w:fill="auto"/>
        <w:tabs>
          <w:tab w:pos="3053" w:val="left"/>
          <w:tab w:pos="8630" w:val="left"/>
        </w:tabs>
        <w:bidi w:val="0"/>
        <w:spacing w:before="0" w:after="40" w:line="240" w:lineRule="auto"/>
        <w:ind w:left="0" w:right="0" w:firstLine="0"/>
        <w:jc w:val="both"/>
      </w:pPr>
      <w:r>
        <w:rPr>
          <w:b/>
          <w:bCs/>
          <w:color w:val="000000"/>
          <w:spacing w:val="0"/>
          <w:w w:val="100"/>
          <w:position w:val="0"/>
          <w:shd w:val="clear" w:color="auto" w:fill="auto"/>
          <w:lang w:val="pt-PT" w:eastAsia="pt-PT" w:bidi="pt-PT"/>
        </w:rPr>
        <w:t>CULTURAIS</w:t>
        <w:tab/>
      </w:r>
      <w:r>
        <w:rPr>
          <w:b/>
          <w:bCs/>
          <w:u w:val="single"/>
        </w:rPr>
        <w:t xml:space="preserve"> </w:t>
        <w:tab/>
      </w:r>
    </w:p>
    <w:p>
      <w:pPr>
        <w:pStyle w:val="Style84"/>
        <w:keepNext w:val="0"/>
        <w:keepLines w:val="0"/>
        <w:framePr w:w="8707" w:h="1085" w:wrap="none" w:hAnchor="page" w:x="2296" w:y="2599"/>
        <w:widowControl w:val="0"/>
        <w:shd w:val="clear" w:color="auto" w:fill="auto"/>
        <w:bidi w:val="0"/>
        <w:spacing w:before="0" w:after="0" w:line="240" w:lineRule="auto"/>
        <w:ind w:left="0" w:right="0" w:firstLine="0"/>
        <w:jc w:val="left"/>
      </w:pPr>
      <w:r>
        <w:rPr>
          <w:b/>
          <w:bCs/>
          <w:smallCaps w:val="0"/>
          <w:color w:val="000000"/>
          <w:spacing w:val="0"/>
          <w:w w:val="100"/>
          <w:position w:val="0"/>
          <w:sz w:val="12"/>
          <w:szCs w:val="12"/>
          <w:shd w:val="clear" w:color="auto" w:fill="auto"/>
          <w:lang w:val="pt-PT" w:eastAsia="pt-PT" w:bidi="pt-PT"/>
        </w:rPr>
        <w:t xml:space="preserve">MANUTENÇÃO </w:t>
      </w:r>
      <w:r>
        <w:rPr>
          <w:color w:val="000000"/>
          <w:spacing w:val="0"/>
          <w:w w:val="100"/>
          <w:position w:val="0"/>
          <w:shd w:val="clear" w:color="auto" w:fill="auto"/>
          <w:lang w:val="pt-PT" w:eastAsia="pt-PT" w:bidi="pt-PT"/>
        </w:rPr>
        <w:t>da secretaria municipal de</w:t>
      </w:r>
    </w:p>
    <w:p>
      <w:pPr>
        <w:pStyle w:val="Style22"/>
        <w:keepNext w:val="0"/>
        <w:keepLines w:val="0"/>
        <w:framePr w:w="8707" w:h="1085" w:wrap="none" w:hAnchor="page" w:x="2296" w:y="2599"/>
        <w:widowControl w:val="0"/>
        <w:shd w:val="clear" w:color="auto" w:fill="auto"/>
        <w:tabs>
          <w:tab w:pos="3053" w:val="left"/>
          <w:tab w:pos="8630" w:val="left"/>
        </w:tabs>
        <w:bidi w:val="0"/>
        <w:spacing w:before="0" w:after="40" w:line="240" w:lineRule="auto"/>
        <w:ind w:left="0" w:right="0" w:firstLine="0"/>
        <w:jc w:val="both"/>
      </w:pPr>
      <w:r>
        <w:rPr>
          <w:b/>
          <w:bCs/>
          <w:color w:val="000000"/>
          <w:spacing w:val="0"/>
          <w:w w:val="100"/>
          <w:position w:val="0"/>
          <w:shd w:val="clear" w:color="auto" w:fill="auto"/>
          <w:lang w:val="pt-PT" w:eastAsia="pt-PT" w:bidi="pt-PT"/>
        </w:rPr>
        <w:t>CULTURA E TURISMO - SETUR</w:t>
        <w:tab/>
      </w:r>
      <w:r>
        <w:rPr>
          <w:b/>
          <w:bCs/>
          <w:u w:val="single"/>
        </w:rPr>
        <w:t xml:space="preserve"> </w:t>
        <w:tab/>
      </w:r>
    </w:p>
    <w:p>
      <w:pPr>
        <w:pStyle w:val="Style22"/>
        <w:keepNext w:val="0"/>
        <w:keepLines w:val="0"/>
        <w:framePr w:w="8707" w:h="1085" w:wrap="none" w:hAnchor="page" w:x="2296" w:y="2599"/>
        <w:widowControl w:val="0"/>
        <w:shd w:val="clear" w:color="auto" w:fill="auto"/>
        <w:bidi w:val="0"/>
        <w:spacing w:before="0" w:after="40" w:line="240" w:lineRule="auto"/>
        <w:ind w:left="0" w:right="0" w:firstLine="0"/>
        <w:jc w:val="left"/>
      </w:pPr>
      <w:r>
        <w:rPr>
          <w:b/>
          <w:bCs/>
          <w:color w:val="000000"/>
          <w:spacing w:val="0"/>
          <w:w w:val="100"/>
          <w:position w:val="0"/>
          <w:shd w:val="clear" w:color="auto" w:fill="auto"/>
          <w:lang w:val="pt-PT" w:eastAsia="pt-PT" w:bidi="pt-PT"/>
        </w:rPr>
        <w:t>ENC. COM ACOES DO REC ALOIR BLANC</w:t>
      </w:r>
    </w:p>
    <w:p>
      <w:pPr>
        <w:pStyle w:val="Style22"/>
        <w:keepNext w:val="0"/>
        <w:keepLines w:val="0"/>
        <w:framePr w:w="1747" w:h="394" w:wrap="none" w:hAnchor="page" w:x="7825" w:y="2608"/>
        <w:widowControl w:val="0"/>
        <w:shd w:val="clear" w:color="auto" w:fill="auto"/>
        <w:tabs>
          <w:tab w:pos="931" w:val="left"/>
        </w:tabs>
        <w:bidi w:val="0"/>
        <w:spacing w:before="0" w:after="60" w:line="240" w:lineRule="auto"/>
        <w:ind w:left="0" w:right="0" w:firstLine="0"/>
        <w:jc w:val="both"/>
      </w:pPr>
      <w:r>
        <w:rPr>
          <w:b/>
          <w:bCs/>
          <w:color w:val="000000"/>
          <w:spacing w:val="0"/>
          <w:w w:val="100"/>
          <w:position w:val="0"/>
          <w:shd w:val="clear" w:color="auto" w:fill="auto"/>
          <w:lang w:val="pt-PT" w:eastAsia="pt-PT" w:bidi="pt-PT"/>
        </w:rPr>
        <w:t>455.170,05</w:t>
        <w:tab/>
        <w:t>4 531229,43</w:t>
      </w:r>
    </w:p>
    <w:p>
      <w:pPr>
        <w:pStyle w:val="Style22"/>
        <w:keepNext w:val="0"/>
        <w:keepLines w:val="0"/>
        <w:framePr w:w="1747" w:h="394" w:wrap="none" w:hAnchor="page" w:x="7825" w:y="2608"/>
        <w:widowControl w:val="0"/>
        <w:shd w:val="clear" w:color="auto" w:fill="auto"/>
        <w:bidi w:val="0"/>
        <w:spacing w:before="0" w:after="0" w:line="240" w:lineRule="auto"/>
        <w:ind w:left="0" w:right="0" w:firstLine="0"/>
        <w:jc w:val="right"/>
      </w:pPr>
      <w:r>
        <w:rPr>
          <w:b/>
          <w:bCs/>
          <w:color w:val="000000"/>
          <w:spacing w:val="0"/>
          <w:w w:val="100"/>
          <w:position w:val="0"/>
          <w:shd w:val="clear" w:color="auto" w:fill="auto"/>
          <w:lang w:val="pt-PT" w:eastAsia="pt-PT" w:bidi="pt-PT"/>
        </w:rPr>
        <w:t>1.386.974,23</w:t>
      </w:r>
    </w:p>
    <w:p>
      <w:pPr>
        <w:pStyle w:val="Style22"/>
        <w:keepNext w:val="0"/>
        <w:keepLines w:val="0"/>
        <w:framePr w:w="806" w:h="384" w:wrap="none" w:hAnchor="page" w:x="10225" w:y="2618"/>
        <w:widowControl w:val="0"/>
        <w:shd w:val="clear" w:color="auto" w:fill="auto"/>
        <w:bidi w:val="0"/>
        <w:spacing w:before="0" w:after="40" w:line="240" w:lineRule="auto"/>
        <w:ind w:left="0" w:right="0" w:firstLine="0"/>
        <w:jc w:val="left"/>
      </w:pPr>
      <w:r>
        <w:rPr>
          <w:b/>
          <w:bCs/>
          <w:color w:val="000000"/>
          <w:spacing w:val="0"/>
          <w:w w:val="100"/>
          <w:position w:val="0"/>
          <w:shd w:val="clear" w:color="auto" w:fill="auto"/>
          <w:lang w:val="pt-PT" w:eastAsia="pt-PT" w:bidi="pt-PT"/>
        </w:rPr>
        <w:t>4.986.399,48</w:t>
      </w:r>
    </w:p>
    <w:p>
      <w:pPr>
        <w:pStyle w:val="Style22"/>
        <w:keepNext w:val="0"/>
        <w:keepLines w:val="0"/>
        <w:framePr w:w="806" w:h="384" w:wrap="none" w:hAnchor="page" w:x="10225" w:y="2618"/>
        <w:widowControl w:val="0"/>
        <w:shd w:val="clear" w:color="auto" w:fill="auto"/>
        <w:bidi w:val="0"/>
        <w:spacing w:before="0" w:after="0" w:line="240" w:lineRule="auto"/>
        <w:ind w:left="0" w:right="0" w:firstLine="0"/>
        <w:jc w:val="left"/>
      </w:pPr>
      <w:r>
        <w:rPr>
          <w:b/>
          <w:bCs/>
          <w:color w:val="000000"/>
          <w:spacing w:val="0"/>
          <w:w w:val="100"/>
          <w:position w:val="0"/>
          <w:shd w:val="clear" w:color="auto" w:fill="auto"/>
          <w:lang w:val="pt-PT" w:eastAsia="pt-PT" w:bidi="pt-PT"/>
        </w:rPr>
        <w:t>1.386.974.23</w:t>
      </w:r>
    </w:p>
    <w:p>
      <w:pPr>
        <w:pStyle w:val="Style22"/>
        <w:keepNext w:val="0"/>
        <w:keepLines w:val="0"/>
        <w:framePr w:w="192" w:h="182" w:wrap="none" w:hAnchor="page" w:x="894" w:y="3779"/>
        <w:widowControl w:val="0"/>
        <w:shd w:val="clear" w:color="auto" w:fill="auto"/>
        <w:bidi w:val="0"/>
        <w:spacing w:before="0" w:after="0" w:line="240" w:lineRule="auto"/>
        <w:ind w:left="0" w:right="0" w:firstLine="0"/>
        <w:jc w:val="left"/>
      </w:pPr>
      <w:r>
        <w:rPr>
          <w:b/>
          <w:bCs/>
          <w:color w:val="000000"/>
          <w:spacing w:val="0"/>
          <w:w w:val="100"/>
          <w:position w:val="0"/>
          <w:shd w:val="clear" w:color="auto" w:fill="auto"/>
          <w:lang w:val="pt-PT" w:eastAsia="pt-PT" w:bidi="pt-PT"/>
        </w:rPr>
        <w:t>15</w:t>
      </w:r>
    </w:p>
    <w:p>
      <w:pPr>
        <w:pStyle w:val="Style22"/>
        <w:keepNext w:val="0"/>
        <w:keepLines w:val="0"/>
        <w:framePr w:w="672" w:h="182" w:wrap="none" w:hAnchor="page" w:x="1326" w:y="3779"/>
        <w:widowControl w:val="0"/>
        <w:shd w:val="clear" w:color="auto" w:fill="auto"/>
        <w:bidi w:val="0"/>
        <w:spacing w:before="0" w:after="0" w:line="240" w:lineRule="auto"/>
        <w:ind w:left="0" w:right="0" w:firstLine="0"/>
        <w:jc w:val="left"/>
      </w:pPr>
      <w:r>
        <w:rPr>
          <w:b/>
          <w:bCs/>
          <w:color w:val="000000"/>
          <w:spacing w:val="0"/>
          <w:w w:val="100"/>
          <w:position w:val="0"/>
          <w:shd w:val="clear" w:color="auto" w:fill="auto"/>
          <w:lang w:val="pt-PT" w:eastAsia="pt-PT" w:bidi="pt-PT"/>
        </w:rPr>
        <w:t>Urbanismo</w:t>
      </w:r>
    </w:p>
    <w:p>
      <w:pPr>
        <w:pStyle w:val="Style22"/>
        <w:keepNext w:val="0"/>
        <w:keepLines w:val="0"/>
        <w:framePr w:w="182" w:h="182" w:wrap="none" w:hAnchor="page" w:x="904" w:y="4115"/>
        <w:widowControl w:val="0"/>
        <w:shd w:val="clear" w:color="auto" w:fill="auto"/>
        <w:bidi w:val="0"/>
        <w:spacing w:before="0" w:after="0" w:line="240" w:lineRule="auto"/>
        <w:ind w:left="0" w:right="0" w:firstLine="0"/>
        <w:jc w:val="left"/>
      </w:pPr>
      <w:r>
        <w:rPr>
          <w:b/>
          <w:bCs/>
          <w:color w:val="000000"/>
          <w:spacing w:val="0"/>
          <w:w w:val="100"/>
          <w:position w:val="0"/>
          <w:shd w:val="clear" w:color="auto" w:fill="auto"/>
          <w:lang w:val="pt-PT" w:eastAsia="pt-PT" w:bidi="pt-PT"/>
        </w:rPr>
        <w:t>15</w:t>
      </w:r>
    </w:p>
    <w:p>
      <w:pPr>
        <w:pStyle w:val="Style22"/>
        <w:keepNext w:val="0"/>
        <w:keepLines w:val="0"/>
        <w:framePr w:w="259" w:h="182" w:wrap="none" w:hAnchor="page" w:x="1316" w:y="4115"/>
        <w:widowControl w:val="0"/>
        <w:shd w:val="clear" w:color="auto" w:fill="auto"/>
        <w:bidi w:val="0"/>
        <w:spacing w:before="0" w:after="0" w:line="240" w:lineRule="auto"/>
        <w:ind w:left="0" w:right="0" w:firstLine="0"/>
        <w:jc w:val="left"/>
      </w:pPr>
      <w:r>
        <w:rPr>
          <w:b/>
          <w:bCs/>
          <w:color w:val="000000"/>
          <w:spacing w:val="0"/>
          <w:w w:val="100"/>
          <w:position w:val="0"/>
          <w:shd w:val="clear" w:color="auto" w:fill="auto"/>
          <w:lang w:val="pt-PT" w:eastAsia="pt-PT" w:bidi="pt-PT"/>
        </w:rPr>
        <w:t>451</w:t>
      </w:r>
    </w:p>
    <w:p>
      <w:pPr>
        <w:pStyle w:val="Style22"/>
        <w:keepNext w:val="0"/>
        <w:keepLines w:val="0"/>
        <w:framePr w:w="1315" w:h="182" w:wrap="none" w:hAnchor="page" w:x="1825" w:y="4115"/>
        <w:widowControl w:val="0"/>
        <w:shd w:val="clear" w:color="auto" w:fill="auto"/>
        <w:bidi w:val="0"/>
        <w:spacing w:before="0" w:after="0" w:line="240" w:lineRule="auto"/>
        <w:ind w:left="0" w:right="0" w:firstLine="0"/>
        <w:jc w:val="left"/>
      </w:pPr>
      <w:r>
        <w:rPr>
          <w:b/>
          <w:bCs/>
          <w:color w:val="000000"/>
          <w:spacing w:val="0"/>
          <w:w w:val="100"/>
          <w:position w:val="0"/>
          <w:shd w:val="clear" w:color="auto" w:fill="auto"/>
        </w:rPr>
        <w:t xml:space="preserve">Infra-Estrutura </w:t>
      </w:r>
      <w:r>
        <w:rPr>
          <w:b/>
          <w:bCs/>
          <w:color w:val="000000"/>
          <w:spacing w:val="0"/>
          <w:w w:val="100"/>
          <w:position w:val="0"/>
          <w:shd w:val="clear" w:color="auto" w:fill="auto"/>
          <w:lang w:val="pt-PT" w:eastAsia="pt-PT" w:bidi="pt-PT"/>
        </w:rPr>
        <w:t>Urbana</w:t>
      </w:r>
    </w:p>
    <w:p>
      <w:pPr>
        <w:pStyle w:val="Style22"/>
        <w:keepNext w:val="0"/>
        <w:keepLines w:val="0"/>
        <w:framePr w:w="182" w:h="182" w:wrap="none" w:hAnchor="page" w:x="904" w:y="4432"/>
        <w:widowControl w:val="0"/>
        <w:shd w:val="clear" w:color="auto" w:fill="auto"/>
        <w:bidi w:val="0"/>
        <w:spacing w:before="0" w:after="0" w:line="240" w:lineRule="auto"/>
        <w:ind w:left="0" w:right="0" w:firstLine="0"/>
        <w:jc w:val="left"/>
      </w:pPr>
      <w:r>
        <w:rPr>
          <w:b/>
          <w:bCs/>
          <w:color w:val="000000"/>
          <w:spacing w:val="0"/>
          <w:w w:val="100"/>
          <w:position w:val="0"/>
          <w:shd w:val="clear" w:color="auto" w:fill="auto"/>
          <w:lang w:val="pt-PT" w:eastAsia="pt-PT" w:bidi="pt-PT"/>
        </w:rPr>
        <w:t>15</w:t>
      </w:r>
    </w:p>
    <w:p>
      <w:pPr>
        <w:pStyle w:val="Style22"/>
        <w:keepNext w:val="0"/>
        <w:keepLines w:val="0"/>
        <w:framePr w:w="259" w:h="182" w:wrap="none" w:hAnchor="page" w:x="1316" w:y="4432"/>
        <w:widowControl w:val="0"/>
        <w:shd w:val="clear" w:color="auto" w:fill="auto"/>
        <w:bidi w:val="0"/>
        <w:spacing w:before="0" w:after="0" w:line="240" w:lineRule="auto"/>
        <w:ind w:left="0" w:right="0" w:firstLine="0"/>
        <w:jc w:val="left"/>
      </w:pPr>
      <w:r>
        <w:rPr>
          <w:b/>
          <w:bCs/>
          <w:color w:val="000000"/>
          <w:spacing w:val="0"/>
          <w:w w:val="100"/>
          <w:position w:val="0"/>
          <w:shd w:val="clear" w:color="auto" w:fill="auto"/>
          <w:lang w:val="pt-PT" w:eastAsia="pt-PT" w:bidi="pt-PT"/>
        </w:rPr>
        <w:t>451</w:t>
      </w:r>
    </w:p>
    <w:p>
      <w:pPr>
        <w:pStyle w:val="Style22"/>
        <w:keepNext w:val="0"/>
        <w:keepLines w:val="0"/>
        <w:framePr w:w="317" w:h="182" w:wrap="none" w:hAnchor="page" w:x="1796" w:y="4432"/>
        <w:widowControl w:val="0"/>
        <w:shd w:val="clear" w:color="auto" w:fill="auto"/>
        <w:bidi w:val="0"/>
        <w:spacing w:before="0" w:after="0" w:line="240" w:lineRule="auto"/>
        <w:ind w:left="0" w:right="0" w:firstLine="0"/>
        <w:jc w:val="left"/>
      </w:pPr>
      <w:r>
        <w:rPr>
          <w:b/>
          <w:bCs/>
          <w:color w:val="000000"/>
          <w:spacing w:val="0"/>
          <w:w w:val="100"/>
          <w:position w:val="0"/>
          <w:shd w:val="clear" w:color="auto" w:fill="auto"/>
          <w:lang w:val="pt-PT" w:eastAsia="pt-PT" w:bidi="pt-PT"/>
        </w:rPr>
        <w:t>0091</w:t>
      </w:r>
    </w:p>
    <w:p>
      <w:pPr>
        <w:pStyle w:val="Style22"/>
        <w:keepNext w:val="0"/>
        <w:keepLines w:val="0"/>
        <w:framePr w:w="1402" w:h="182" w:wrap="none" w:hAnchor="page" w:x="894" w:y="4643"/>
        <w:widowControl w:val="0"/>
        <w:shd w:val="clear" w:color="auto" w:fill="auto"/>
        <w:bidi w:val="0"/>
        <w:spacing w:before="0" w:after="0" w:line="240" w:lineRule="auto"/>
        <w:ind w:left="0" w:right="0" w:firstLine="0"/>
        <w:jc w:val="left"/>
      </w:pPr>
      <w:r>
        <w:rPr>
          <w:b/>
          <w:bCs/>
          <w:color w:val="000000"/>
          <w:spacing w:val="0"/>
          <w:w w:val="100"/>
          <w:position w:val="0"/>
          <w:shd w:val="clear" w:color="auto" w:fill="auto"/>
          <w:lang w:val="pt-PT" w:eastAsia="pt-PT" w:bidi="pt-PT"/>
        </w:rPr>
        <w:t>15.451.0091 1011.0000</w:t>
      </w:r>
    </w:p>
    <w:p>
      <w:pPr>
        <w:pStyle w:val="Style22"/>
        <w:keepNext w:val="0"/>
        <w:keepLines w:val="0"/>
        <w:framePr w:w="1402" w:h="182" w:wrap="none" w:hAnchor="page" w:x="894" w:y="4989"/>
        <w:widowControl w:val="0"/>
        <w:shd w:val="clear" w:color="auto" w:fill="auto"/>
        <w:bidi w:val="0"/>
        <w:spacing w:before="0" w:after="0" w:line="240" w:lineRule="auto"/>
        <w:ind w:left="0" w:right="0" w:firstLine="0"/>
        <w:jc w:val="left"/>
      </w:pPr>
      <w:r>
        <w:rPr>
          <w:b/>
          <w:bCs/>
          <w:color w:val="000000"/>
          <w:spacing w:val="0"/>
          <w:w w:val="100"/>
          <w:position w:val="0"/>
          <w:shd w:val="clear" w:color="auto" w:fill="auto"/>
          <w:lang w:val="pt-PT" w:eastAsia="pt-PT" w:bidi="pt-PT"/>
        </w:rPr>
        <w:t>15.451.0091 1012.0000</w:t>
      </w:r>
    </w:p>
    <w:p>
      <w:pPr>
        <w:pStyle w:val="Style22"/>
        <w:keepNext w:val="0"/>
        <w:keepLines w:val="0"/>
        <w:framePr w:w="1392" w:h="182" w:wrap="none" w:hAnchor="page" w:x="904" w:y="5335"/>
        <w:widowControl w:val="0"/>
        <w:shd w:val="clear" w:color="auto" w:fill="auto"/>
        <w:bidi w:val="0"/>
        <w:spacing w:before="0" w:after="0" w:line="240" w:lineRule="auto"/>
        <w:ind w:left="0" w:right="0" w:firstLine="0"/>
        <w:jc w:val="left"/>
      </w:pPr>
      <w:r>
        <w:rPr>
          <w:b/>
          <w:bCs/>
          <w:color w:val="000000"/>
          <w:spacing w:val="0"/>
          <w:w w:val="100"/>
          <w:position w:val="0"/>
          <w:shd w:val="clear" w:color="auto" w:fill="auto"/>
          <w:lang w:val="pt-PT" w:eastAsia="pt-PT" w:bidi="pt-PT"/>
        </w:rPr>
        <w:t>15.451.0091.1013.0000</w:t>
      </w:r>
    </w:p>
    <w:p>
      <w:pPr>
        <w:pStyle w:val="Style22"/>
        <w:keepNext w:val="0"/>
        <w:keepLines w:val="0"/>
        <w:framePr w:w="1392" w:h="182" w:wrap="none" w:hAnchor="page" w:x="904" w:y="5680"/>
        <w:widowControl w:val="0"/>
        <w:shd w:val="clear" w:color="auto" w:fill="auto"/>
        <w:bidi w:val="0"/>
        <w:spacing w:before="0" w:after="0" w:line="240" w:lineRule="auto"/>
        <w:ind w:left="0" w:right="0" w:firstLine="0"/>
        <w:jc w:val="left"/>
      </w:pPr>
      <w:r>
        <w:rPr>
          <w:b/>
          <w:bCs/>
          <w:color w:val="000000"/>
          <w:spacing w:val="0"/>
          <w:w w:val="100"/>
          <w:position w:val="0"/>
          <w:shd w:val="clear" w:color="auto" w:fill="auto"/>
          <w:lang w:val="pt-PT" w:eastAsia="pt-PT" w:bidi="pt-PT"/>
        </w:rPr>
        <w:t>15.451.0091.1014.0000</w:t>
      </w:r>
    </w:p>
    <w:p>
      <w:pPr>
        <w:pStyle w:val="Style22"/>
        <w:keepNext w:val="0"/>
        <w:keepLines w:val="0"/>
        <w:framePr w:w="1392" w:h="182" w:wrap="none" w:hAnchor="page" w:x="904" w:y="5911"/>
        <w:widowControl w:val="0"/>
        <w:shd w:val="clear" w:color="auto" w:fill="auto"/>
        <w:bidi w:val="0"/>
        <w:spacing w:before="0" w:after="0" w:line="240" w:lineRule="auto"/>
        <w:ind w:left="0" w:right="0" w:firstLine="0"/>
        <w:jc w:val="left"/>
      </w:pPr>
      <w:r>
        <w:rPr>
          <w:b/>
          <w:bCs/>
          <w:color w:val="000000"/>
          <w:spacing w:val="0"/>
          <w:w w:val="100"/>
          <w:position w:val="0"/>
          <w:shd w:val="clear" w:color="auto" w:fill="auto"/>
          <w:lang w:val="pt-PT" w:eastAsia="pt-PT" w:bidi="pt-PT"/>
        </w:rPr>
        <w:t>15.451.0091 1038.0000</w:t>
      </w:r>
    </w:p>
    <w:p>
      <w:pPr>
        <w:pStyle w:val="Style22"/>
        <w:keepNext w:val="0"/>
        <w:keepLines w:val="0"/>
        <w:framePr w:w="182" w:h="182" w:wrap="none" w:hAnchor="page" w:x="904" w:y="6295"/>
        <w:widowControl w:val="0"/>
        <w:shd w:val="clear" w:color="auto" w:fill="auto"/>
        <w:bidi w:val="0"/>
        <w:spacing w:before="0" w:after="0" w:line="240" w:lineRule="auto"/>
        <w:ind w:left="0" w:right="0" w:firstLine="0"/>
        <w:jc w:val="left"/>
      </w:pPr>
      <w:r>
        <w:rPr>
          <w:b/>
          <w:bCs/>
          <w:color w:val="000000"/>
          <w:spacing w:val="0"/>
          <w:w w:val="100"/>
          <w:position w:val="0"/>
          <w:shd w:val="clear" w:color="auto" w:fill="auto"/>
          <w:lang w:val="pt-PT" w:eastAsia="pt-PT" w:bidi="pt-PT"/>
        </w:rPr>
        <w:t>15</w:t>
      </w:r>
    </w:p>
    <w:p>
      <w:pPr>
        <w:pStyle w:val="Style22"/>
        <w:keepNext w:val="0"/>
        <w:keepLines w:val="0"/>
        <w:framePr w:w="269" w:h="182" w:wrap="none" w:hAnchor="page" w:x="1326" w:y="6295"/>
        <w:widowControl w:val="0"/>
        <w:shd w:val="clear" w:color="auto" w:fill="auto"/>
        <w:bidi w:val="0"/>
        <w:spacing w:before="0" w:after="0" w:line="240" w:lineRule="auto"/>
        <w:ind w:left="0" w:right="0" w:firstLine="0"/>
        <w:jc w:val="left"/>
      </w:pPr>
      <w:r>
        <w:rPr>
          <w:b/>
          <w:bCs/>
          <w:color w:val="000000"/>
          <w:spacing w:val="0"/>
          <w:w w:val="100"/>
          <w:position w:val="0"/>
          <w:shd w:val="clear" w:color="auto" w:fill="auto"/>
          <w:lang w:val="pt-PT" w:eastAsia="pt-PT" w:bidi="pt-PT"/>
        </w:rPr>
        <w:t>452</w:t>
      </w:r>
    </w:p>
    <w:p>
      <w:pPr>
        <w:pStyle w:val="Style22"/>
        <w:keepNext w:val="0"/>
        <w:keepLines w:val="0"/>
        <w:framePr w:w="182" w:h="182" w:wrap="none" w:hAnchor="page" w:x="904" w:y="6602"/>
        <w:widowControl w:val="0"/>
        <w:shd w:val="clear" w:color="auto" w:fill="auto"/>
        <w:bidi w:val="0"/>
        <w:spacing w:before="0" w:after="0" w:line="240" w:lineRule="auto"/>
        <w:ind w:left="0" w:right="0" w:firstLine="0"/>
        <w:jc w:val="left"/>
      </w:pPr>
      <w:r>
        <w:rPr>
          <w:b/>
          <w:bCs/>
          <w:color w:val="000000"/>
          <w:spacing w:val="0"/>
          <w:w w:val="100"/>
          <w:position w:val="0"/>
          <w:shd w:val="clear" w:color="auto" w:fill="auto"/>
          <w:lang w:val="pt-PT" w:eastAsia="pt-PT" w:bidi="pt-PT"/>
        </w:rPr>
        <w:t>15</w:t>
      </w:r>
    </w:p>
    <w:p>
      <w:pPr>
        <w:pStyle w:val="Style22"/>
        <w:keepNext w:val="0"/>
        <w:keepLines w:val="0"/>
        <w:framePr w:w="269" w:h="182" w:wrap="none" w:hAnchor="page" w:x="1326" w:y="6602"/>
        <w:widowControl w:val="0"/>
        <w:shd w:val="clear" w:color="auto" w:fill="auto"/>
        <w:bidi w:val="0"/>
        <w:spacing w:before="0" w:after="0" w:line="240" w:lineRule="auto"/>
        <w:ind w:left="0" w:right="0" w:firstLine="0"/>
        <w:jc w:val="left"/>
      </w:pPr>
      <w:r>
        <w:rPr>
          <w:b/>
          <w:bCs/>
          <w:color w:val="000000"/>
          <w:spacing w:val="0"/>
          <w:w w:val="100"/>
          <w:position w:val="0"/>
          <w:shd w:val="clear" w:color="auto" w:fill="auto"/>
          <w:lang w:val="pt-PT" w:eastAsia="pt-PT" w:bidi="pt-PT"/>
        </w:rPr>
        <w:t>452</w:t>
      </w:r>
    </w:p>
    <w:p>
      <w:pPr>
        <w:pStyle w:val="Style22"/>
        <w:keepNext w:val="0"/>
        <w:keepLines w:val="0"/>
        <w:framePr w:w="701" w:h="182" w:wrap="none" w:hAnchor="page" w:x="7825" w:y="3511"/>
        <w:widowControl w:val="0"/>
        <w:shd w:val="clear" w:color="auto" w:fill="auto"/>
        <w:bidi w:val="0"/>
        <w:spacing w:before="0" w:after="0" w:line="240" w:lineRule="auto"/>
        <w:ind w:left="0" w:right="0" w:firstLine="0"/>
        <w:jc w:val="left"/>
      </w:pPr>
      <w:r>
        <w:rPr>
          <w:b/>
          <w:bCs/>
          <w:color w:val="000000"/>
          <w:spacing w:val="0"/>
          <w:w w:val="100"/>
          <w:position w:val="0"/>
          <w:shd w:val="clear" w:color="auto" w:fill="auto"/>
          <w:lang w:val="pt-PT" w:eastAsia="pt-PT" w:bidi="pt-PT"/>
        </w:rPr>
        <w:t>455.170,05</w:t>
      </w:r>
    </w:p>
    <w:p>
      <w:pPr>
        <w:pStyle w:val="Style22"/>
        <w:keepNext w:val="0"/>
        <w:keepLines w:val="0"/>
        <w:framePr w:w="806" w:h="182" w:wrap="none" w:hAnchor="page" w:x="8766" w:y="3165"/>
        <w:widowControl w:val="0"/>
        <w:shd w:val="clear" w:color="auto" w:fill="auto"/>
        <w:bidi w:val="0"/>
        <w:spacing w:before="0" w:after="0" w:line="240" w:lineRule="auto"/>
        <w:ind w:left="0" w:right="0" w:firstLine="0"/>
        <w:jc w:val="left"/>
      </w:pPr>
      <w:r>
        <w:rPr>
          <w:b/>
          <w:bCs/>
          <w:color w:val="000000"/>
          <w:spacing w:val="0"/>
          <w:w w:val="100"/>
          <w:position w:val="0"/>
          <w:shd w:val="clear" w:color="auto" w:fill="auto"/>
          <w:lang w:val="pt-PT" w:eastAsia="pt-PT" w:bidi="pt-PT"/>
        </w:rPr>
        <w:t>3.144.255,20</w:t>
      </w:r>
    </w:p>
    <w:p>
      <w:pPr>
        <w:pStyle w:val="Style22"/>
        <w:keepNext w:val="0"/>
        <w:keepLines w:val="0"/>
        <w:framePr w:w="797" w:h="182" w:wrap="none" w:hAnchor="page" w:x="10235" w:y="3165"/>
        <w:widowControl w:val="0"/>
        <w:shd w:val="clear" w:color="auto" w:fill="auto"/>
        <w:bidi w:val="0"/>
        <w:spacing w:before="0" w:after="0" w:line="240" w:lineRule="auto"/>
        <w:ind w:left="0" w:right="0" w:firstLine="0"/>
        <w:jc w:val="left"/>
      </w:pPr>
      <w:r>
        <w:rPr>
          <w:b/>
          <w:bCs/>
          <w:color w:val="000000"/>
          <w:spacing w:val="0"/>
          <w:w w:val="100"/>
          <w:position w:val="0"/>
          <w:shd w:val="clear" w:color="auto" w:fill="auto"/>
          <w:lang w:val="pt-PT" w:eastAsia="pt-PT" w:bidi="pt-PT"/>
        </w:rPr>
        <w:t>3.144.255,20</w:t>
      </w:r>
    </w:p>
    <w:p>
      <w:pPr>
        <w:pStyle w:val="Style22"/>
        <w:keepNext w:val="0"/>
        <w:keepLines w:val="0"/>
        <w:framePr w:w="710" w:h="182" w:wrap="none" w:hAnchor="page" w:x="10331" w:y="3511"/>
        <w:widowControl w:val="0"/>
        <w:shd w:val="clear" w:color="auto" w:fill="auto"/>
        <w:bidi w:val="0"/>
        <w:spacing w:before="0" w:after="0" w:line="240" w:lineRule="auto"/>
        <w:ind w:left="0" w:right="0" w:firstLine="0"/>
        <w:jc w:val="left"/>
      </w:pPr>
      <w:r>
        <w:rPr>
          <w:b/>
          <w:bCs/>
          <w:color w:val="000000"/>
          <w:spacing w:val="0"/>
          <w:w w:val="100"/>
          <w:position w:val="0"/>
          <w:shd w:val="clear" w:color="auto" w:fill="auto"/>
          <w:lang w:val="pt-PT" w:eastAsia="pt-PT" w:bidi="pt-PT"/>
        </w:rPr>
        <w:t>455.170,05</w:t>
      </w:r>
    </w:p>
    <w:p>
      <w:pPr>
        <w:pStyle w:val="Style22"/>
        <w:keepNext w:val="0"/>
        <w:keepLines w:val="0"/>
        <w:framePr w:w="5530" w:h="298" w:wrap="none" w:hAnchor="page" w:x="5473" w:y="3789"/>
        <w:widowControl w:val="0"/>
        <w:shd w:val="clear" w:color="auto" w:fill="auto"/>
        <w:bidi w:val="0"/>
        <w:spacing w:before="0" w:after="0" w:line="240" w:lineRule="auto"/>
        <w:ind w:left="2200" w:right="0" w:firstLine="0"/>
        <w:jc w:val="left"/>
      </w:pPr>
      <w:r>
        <w:rPr>
          <w:b/>
          <w:bCs/>
          <w:color w:val="000000"/>
          <w:spacing w:val="0"/>
          <w:w w:val="100"/>
          <w:position w:val="0"/>
          <w:shd w:val="clear" w:color="auto" w:fill="auto"/>
          <w:lang w:val="pt-PT" w:eastAsia="pt-PT" w:bidi="pt-PT"/>
        </w:rPr>
        <w:t>13.507 444.25</w:t>
      </w:r>
    </w:p>
    <w:p>
      <w:pPr>
        <w:pStyle w:val="Style22"/>
        <w:keepNext w:val="0"/>
        <w:keepLines w:val="0"/>
        <w:framePr w:w="5530" w:h="298" w:wrap="none" w:hAnchor="page" w:x="5473" w:y="3789"/>
        <w:widowControl w:val="0"/>
        <w:shd w:val="clear" w:color="auto" w:fill="auto"/>
        <w:tabs>
          <w:tab w:pos="3254" w:val="left"/>
          <w:tab w:pos="3350" w:val="left"/>
          <w:tab w:pos="5530" w:val="left"/>
        </w:tabs>
        <w:bidi w:val="0"/>
        <w:spacing w:before="0" w:after="0" w:line="216" w:lineRule="auto"/>
        <w:ind w:left="0" w:right="0" w:firstLine="0"/>
        <w:jc w:val="both"/>
      </w:pPr>
      <w:r>
        <w:rPr>
          <w:b/>
          <w:bCs/>
          <w:u w:val="single"/>
        </w:rPr>
        <w:t xml:space="preserve"> </w:t>
        <w:tab/>
      </w:r>
      <w:r>
        <w:rPr>
          <w:b/>
          <w:bCs/>
          <w:color w:val="000000"/>
          <w:spacing w:val="0"/>
          <w:w w:val="100"/>
          <w:position w:val="0"/>
          <w:shd w:val="clear" w:color="auto" w:fill="auto"/>
          <w:lang w:val="pt-PT" w:eastAsia="pt-PT" w:bidi="pt-PT"/>
        </w:rPr>
        <w:tab/>
      </w:r>
      <w:r>
        <w:rPr>
          <w:b/>
          <w:bCs/>
          <w:u w:val="single"/>
        </w:rPr>
        <w:t xml:space="preserve"> </w:t>
        <w:tab/>
      </w:r>
    </w:p>
    <w:p>
      <w:pPr>
        <w:pStyle w:val="Style22"/>
        <w:keepNext w:val="0"/>
        <w:keepLines w:val="0"/>
        <w:framePr w:w="5539" w:h="278" w:wrap="none" w:hAnchor="page" w:x="5473" w:y="4144"/>
        <w:widowControl w:val="0"/>
        <w:pBdr>
          <w:bottom w:val="single" w:sz="4" w:space="0" w:color="auto"/>
        </w:pBdr>
        <w:shd w:val="clear" w:color="auto" w:fill="auto"/>
        <w:tabs>
          <w:tab w:pos="5539" w:val="left"/>
        </w:tabs>
        <w:bidi w:val="0"/>
        <w:spacing w:before="0" w:after="0" w:line="202" w:lineRule="auto"/>
        <w:ind w:left="0" w:right="0" w:firstLine="2260"/>
        <w:jc w:val="left"/>
      </w:pPr>
      <w:r>
        <w:rPr>
          <w:b/>
          <w:bCs/>
          <w:color w:val="000000"/>
          <w:spacing w:val="0"/>
          <w:w w:val="100"/>
          <w:position w:val="0"/>
          <w:shd w:val="clear" w:color="auto" w:fill="auto"/>
          <w:lang w:val="pt-PT" w:eastAsia="pt-PT" w:bidi="pt-PT"/>
        </w:rPr>
        <w:t xml:space="preserve">9.626.400.99 </w:t>
      </w:r>
      <w:r>
        <w:rPr>
          <w:b/>
          <w:bCs/>
          <w:u w:val="single"/>
        </w:rPr>
        <w:t xml:space="preserve"> </w:t>
        <w:tab/>
      </w:r>
    </w:p>
    <w:p>
      <w:pPr>
        <w:pStyle w:val="Style22"/>
        <w:keepNext w:val="0"/>
        <w:keepLines w:val="0"/>
        <w:framePr w:w="806" w:h="182" w:wrap="none" w:hAnchor="page" w:x="10235" w:y="4144"/>
        <w:widowControl w:val="0"/>
        <w:shd w:val="clear" w:color="auto" w:fill="auto"/>
        <w:bidi w:val="0"/>
        <w:spacing w:before="0" w:after="0" w:line="240" w:lineRule="auto"/>
        <w:ind w:left="0" w:right="0" w:firstLine="0"/>
        <w:jc w:val="left"/>
      </w:pPr>
      <w:r>
        <w:rPr>
          <w:b/>
          <w:bCs/>
          <w:color w:val="000000"/>
          <w:spacing w:val="0"/>
          <w:w w:val="100"/>
          <w:position w:val="0"/>
          <w:shd w:val="clear" w:color="auto" w:fill="auto"/>
          <w:lang w:val="pt-PT" w:eastAsia="pt-PT" w:bidi="pt-PT"/>
        </w:rPr>
        <w:t>9.626.400.99</w:t>
      </w:r>
    </w:p>
    <w:p>
      <w:pPr>
        <w:pStyle w:val="Style22"/>
        <w:keepNext w:val="0"/>
        <w:keepLines w:val="0"/>
        <w:framePr w:w="806" w:h="394" w:wrap="none" w:hAnchor="page" w:x="10235" w:y="4432"/>
        <w:widowControl w:val="0"/>
        <w:shd w:val="clear" w:color="auto" w:fill="auto"/>
        <w:bidi w:val="0"/>
        <w:spacing w:before="0" w:after="60" w:line="240" w:lineRule="auto"/>
        <w:ind w:left="0" w:right="0" w:firstLine="0"/>
        <w:jc w:val="left"/>
      </w:pPr>
      <w:r>
        <w:rPr>
          <w:b/>
          <w:bCs/>
          <w:color w:val="000000"/>
          <w:spacing w:val="0"/>
          <w:w w:val="100"/>
          <w:position w:val="0"/>
          <w:shd w:val="clear" w:color="auto" w:fill="auto"/>
          <w:lang w:val="pt-PT" w:eastAsia="pt-PT" w:bidi="pt-PT"/>
        </w:rPr>
        <w:t>9.626.400,99</w:t>
      </w:r>
    </w:p>
    <w:p>
      <w:pPr>
        <w:pStyle w:val="Style22"/>
        <w:keepNext w:val="0"/>
        <w:keepLines w:val="0"/>
        <w:framePr w:w="806" w:h="394" w:wrap="none" w:hAnchor="page" w:x="10235" w:y="4432"/>
        <w:widowControl w:val="0"/>
        <w:shd w:val="clear" w:color="auto" w:fill="auto"/>
        <w:bidi w:val="0"/>
        <w:spacing w:before="0" w:after="0" w:line="240" w:lineRule="auto"/>
        <w:ind w:left="0" w:right="0" w:firstLine="0"/>
        <w:jc w:val="left"/>
      </w:pPr>
      <w:r>
        <w:rPr>
          <w:b/>
          <w:bCs/>
          <w:color w:val="000000"/>
          <w:spacing w:val="0"/>
          <w:w w:val="100"/>
          <w:position w:val="0"/>
          <w:shd w:val="clear" w:color="auto" w:fill="auto"/>
          <w:lang w:val="pt-PT" w:eastAsia="pt-PT" w:bidi="pt-PT"/>
        </w:rPr>
        <w:t>863.504,40</w:t>
      </w:r>
    </w:p>
    <w:p>
      <w:pPr>
        <w:pStyle w:val="Style22"/>
        <w:keepNext w:val="0"/>
        <w:keepLines w:val="0"/>
        <w:framePr w:w="8717" w:h="1814" w:wrap="none" w:hAnchor="page" w:x="2296" w:y="4432"/>
        <w:widowControl w:val="0"/>
        <w:shd w:val="clear" w:color="auto" w:fill="auto"/>
        <w:tabs>
          <w:tab w:pos="3139" w:val="left"/>
          <w:tab w:leader="underscore" w:pos="3475" w:val="left"/>
        </w:tabs>
        <w:bidi w:val="0"/>
        <w:spacing w:before="0" w:after="40" w:line="240" w:lineRule="auto"/>
        <w:ind w:left="0" w:right="0" w:firstLine="0"/>
        <w:jc w:val="both"/>
      </w:pPr>
      <w:r>
        <w:rPr>
          <w:b/>
          <w:bCs/>
          <w:color w:val="000000"/>
          <w:spacing w:val="0"/>
          <w:w w:val="100"/>
          <w:position w:val="0"/>
          <w:shd w:val="clear" w:color="auto" w:fill="auto"/>
          <w:lang w:val="pt-PT" w:eastAsia="pt-PT" w:bidi="pt-PT"/>
        </w:rPr>
        <w:t>MORAR MELHOR</w:t>
        <w:tab/>
        <w:tab/>
      </w:r>
    </w:p>
    <w:p>
      <w:pPr>
        <w:pStyle w:val="Style22"/>
        <w:keepNext w:val="0"/>
        <w:keepLines w:val="0"/>
        <w:framePr w:w="8717" w:h="1814" w:wrap="none" w:hAnchor="page" w:x="2296" w:y="4432"/>
        <w:widowControl w:val="0"/>
        <w:shd w:val="clear" w:color="auto" w:fill="auto"/>
        <w:tabs>
          <w:tab w:pos="8640" w:val="left"/>
        </w:tabs>
        <w:bidi w:val="0"/>
        <w:spacing w:before="0" w:after="40" w:line="168" w:lineRule="auto"/>
        <w:ind w:left="0" w:right="0" w:firstLine="0"/>
        <w:jc w:val="left"/>
      </w:pPr>
      <w:r>
        <w:rPr>
          <w:b/>
          <w:bCs/>
          <w:color w:val="000000"/>
          <w:spacing w:val="0"/>
          <w:w w:val="100"/>
          <w:position w:val="0"/>
          <w:shd w:val="clear" w:color="auto" w:fill="auto"/>
          <w:lang w:val="pt-PT" w:eastAsia="pt-PT" w:bidi="pt-PT"/>
        </w:rPr>
        <w:t xml:space="preserve">ABERTURA, DRENAGEM E PAVIMENTAÇÃO DE RUAS E AVENIDAS </w:t>
      </w:r>
      <w:r>
        <w:rPr>
          <w:b/>
          <w:bCs/>
          <w:u w:val="single"/>
        </w:rPr>
        <w:t xml:space="preserve"> </w:t>
        <w:tab/>
      </w:r>
    </w:p>
    <w:p>
      <w:pPr>
        <w:pStyle w:val="Style22"/>
        <w:keepNext w:val="0"/>
        <w:keepLines w:val="0"/>
        <w:framePr w:w="8717" w:h="1814" w:wrap="none" w:hAnchor="page" w:x="2296" w:y="4432"/>
        <w:widowControl w:val="0"/>
        <w:shd w:val="clear" w:color="auto" w:fill="auto"/>
        <w:bidi w:val="0"/>
        <w:spacing w:before="0" w:after="0" w:line="240" w:lineRule="auto"/>
        <w:ind w:left="0" w:right="0" w:firstLine="0"/>
        <w:jc w:val="left"/>
      </w:pPr>
      <w:r>
        <w:rPr>
          <w:b/>
          <w:bCs/>
          <w:color w:val="000000"/>
          <w:spacing w:val="0"/>
          <w:w w:val="100"/>
          <w:position w:val="0"/>
          <w:shd w:val="clear" w:color="auto" w:fill="auto"/>
        </w:rPr>
        <w:t xml:space="preserve">AMPLIAÇAO </w:t>
      </w:r>
      <w:r>
        <w:rPr>
          <w:b/>
          <w:bCs/>
          <w:color w:val="000000"/>
          <w:spacing w:val="0"/>
          <w:w w:val="100"/>
          <w:position w:val="0"/>
          <w:shd w:val="clear" w:color="auto" w:fill="auto"/>
          <w:lang w:val="pt-PT" w:eastAsia="pt-PT" w:bidi="pt-PT"/>
        </w:rPr>
        <w:t>DA REDE DE DISTRIBUIÇÃO DE ENERGIA</w:t>
      </w:r>
    </w:p>
    <w:p>
      <w:pPr>
        <w:pStyle w:val="Style45"/>
        <w:keepNext w:val="0"/>
        <w:keepLines w:val="0"/>
        <w:framePr w:w="8717" w:h="1814" w:wrap="none" w:hAnchor="page" w:x="2296" w:y="4432"/>
        <w:widowControl w:val="0"/>
        <w:shd w:val="clear" w:color="auto" w:fill="auto"/>
        <w:tabs>
          <w:tab w:pos="3053" w:val="left"/>
          <w:tab w:pos="3418" w:val="left"/>
        </w:tabs>
        <w:bidi w:val="0"/>
        <w:spacing w:before="0" w:after="40" w:line="240" w:lineRule="auto"/>
        <w:ind w:left="0" w:right="0" w:firstLine="0"/>
        <w:jc w:val="both"/>
      </w:pPr>
      <w:r>
        <w:rPr>
          <w:b/>
          <w:bCs/>
          <w:color w:val="000000"/>
          <w:spacing w:val="0"/>
          <w:w w:val="100"/>
          <w:position w:val="0"/>
          <w:shd w:val="clear" w:color="auto" w:fill="auto"/>
          <w:lang w:val="pt-PT" w:eastAsia="pt-PT" w:bidi="pt-PT"/>
        </w:rPr>
        <w:t>ELÉTRICA NO MUNICÍPIO</w:t>
        <w:tab/>
        <w:t>.</w:t>
      </w:r>
      <w:r>
        <w:rPr>
          <w:b/>
          <w:bCs/>
          <w:u w:val="single"/>
        </w:rPr>
        <w:t xml:space="preserve"> </w:t>
        <w:tab/>
      </w:r>
    </w:p>
    <w:p>
      <w:pPr>
        <w:pStyle w:val="Style45"/>
        <w:keepNext w:val="0"/>
        <w:keepLines w:val="0"/>
        <w:framePr w:w="8717" w:h="1814" w:wrap="none" w:hAnchor="page" w:x="2296" w:y="4432"/>
        <w:widowControl w:val="0"/>
        <w:shd w:val="clear" w:color="auto" w:fill="auto"/>
        <w:tabs>
          <w:tab w:pos="3062" w:val="left"/>
          <w:tab w:pos="3427" w:val="left"/>
        </w:tabs>
        <w:bidi w:val="0"/>
        <w:spacing w:before="0" w:after="40" w:line="240" w:lineRule="auto"/>
        <w:ind w:left="0" w:right="0" w:firstLine="0"/>
        <w:jc w:val="both"/>
      </w:pPr>
      <w:r>
        <w:rPr>
          <w:b/>
          <w:bCs/>
          <w:color w:val="000000"/>
          <w:spacing w:val="0"/>
          <w:w w:val="100"/>
          <w:position w:val="0"/>
          <w:shd w:val="clear" w:color="auto" w:fill="auto"/>
          <w:lang w:val="pt-PT" w:eastAsia="pt-PT" w:bidi="pt-PT"/>
        </w:rPr>
        <w:t xml:space="preserve">REALIZAÇAO DE OBRAS DE </w:t>
      </w:r>
      <w:r>
        <w:rPr>
          <w:b/>
          <w:bCs/>
          <w:color w:val="000000"/>
          <w:spacing w:val="0"/>
          <w:w w:val="100"/>
          <w:position w:val="0"/>
          <w:shd w:val="clear" w:color="auto" w:fill="auto"/>
          <w:lang w:val="pt-BR" w:eastAsia="pt-BR" w:bidi="pt-BR"/>
        </w:rPr>
        <w:t xml:space="preserve">INFRA-ESTRUTURA </w:t>
      </w:r>
      <w:r>
        <w:rPr>
          <w:b/>
          <w:bCs/>
          <w:color w:val="000000"/>
          <w:spacing w:val="0"/>
          <w:w w:val="100"/>
          <w:position w:val="0"/>
          <w:shd w:val="clear" w:color="auto" w:fill="auto"/>
          <w:lang w:val="pt-PT" w:eastAsia="pt-PT" w:bidi="pt-PT"/>
        </w:rPr>
        <w:t>PARA O MUNICÍPIO</w:t>
        <w:tab/>
      </w:r>
      <w:r>
        <w:rPr>
          <w:b/>
          <w:bCs/>
          <w:u w:val="single"/>
        </w:rPr>
        <w:t xml:space="preserve"> </w:t>
        <w:tab/>
      </w:r>
    </w:p>
    <w:p>
      <w:pPr>
        <w:pStyle w:val="Style45"/>
        <w:keepNext w:val="0"/>
        <w:keepLines w:val="0"/>
        <w:framePr w:w="8717" w:h="1814" w:wrap="none" w:hAnchor="page" w:x="2296" w:y="4432"/>
        <w:widowControl w:val="0"/>
        <w:shd w:val="clear" w:color="auto" w:fill="auto"/>
        <w:tabs>
          <w:tab w:pos="3101" w:val="left"/>
          <w:tab w:leader="underscore" w:pos="3427" w:val="left"/>
        </w:tabs>
        <w:bidi w:val="0"/>
        <w:spacing w:before="0" w:after="40" w:line="240" w:lineRule="auto"/>
        <w:ind w:left="0" w:right="0" w:firstLine="0"/>
        <w:jc w:val="both"/>
      </w:pPr>
      <w:r>
        <w:rPr>
          <w:b/>
          <w:bCs/>
          <w:color w:val="000000"/>
          <w:spacing w:val="0"/>
          <w:w w:val="100"/>
          <w:position w:val="0"/>
          <w:shd w:val="clear" w:color="auto" w:fill="auto"/>
          <w:lang w:val="pt-PT" w:eastAsia="pt-PT" w:bidi="pt-PT"/>
        </w:rPr>
        <w:t>RECUPERAÇÃO DE RUAS E AVENIDAS</w:t>
        <w:tab/>
        <w:tab/>
      </w:r>
    </w:p>
    <w:p>
      <w:pPr>
        <w:pStyle w:val="Style45"/>
        <w:keepNext w:val="0"/>
        <w:keepLines w:val="0"/>
        <w:framePr w:w="8717" w:h="1814" w:wrap="none" w:hAnchor="page" w:x="2296" w:y="4432"/>
        <w:widowControl w:val="0"/>
        <w:shd w:val="clear" w:color="auto" w:fill="auto"/>
        <w:tabs>
          <w:tab w:pos="3082" w:val="left"/>
          <w:tab w:pos="3418" w:val="left"/>
        </w:tabs>
        <w:bidi w:val="0"/>
        <w:spacing w:before="0" w:after="40" w:line="266" w:lineRule="auto"/>
        <w:ind w:left="0" w:right="0" w:firstLine="0"/>
        <w:jc w:val="both"/>
      </w:pPr>
      <w:r>
        <w:rPr>
          <w:b/>
          <w:bCs/>
          <w:color w:val="000000"/>
          <w:spacing w:val="0"/>
          <w:w w:val="100"/>
          <w:position w:val="0"/>
          <w:shd w:val="clear" w:color="auto" w:fill="auto"/>
          <w:lang w:val="pt-PT" w:eastAsia="pt-PT" w:bidi="pt-PT"/>
        </w:rPr>
        <w:t>MANUTENÇÃO E CONSERVAÇÃO DA ILUMINAÇÃO PUBLICA DO MUNICÍPIO</w:t>
        <w:tab/>
      </w:r>
      <w:r>
        <w:rPr>
          <w:b/>
          <w:bCs/>
          <w:u w:val="single"/>
        </w:rPr>
        <w:t xml:space="preserve"> </w:t>
        <w:tab/>
      </w:r>
    </w:p>
    <w:p>
      <w:pPr>
        <w:pStyle w:val="Style22"/>
        <w:keepNext w:val="0"/>
        <w:keepLines w:val="0"/>
        <w:framePr w:w="1104" w:h="202" w:wrap="none" w:hAnchor="page" w:x="1825" w:y="6295"/>
        <w:widowControl w:val="0"/>
        <w:shd w:val="clear" w:color="auto" w:fill="auto"/>
        <w:bidi w:val="0"/>
        <w:spacing w:before="0" w:after="0" w:line="240" w:lineRule="auto"/>
        <w:ind w:left="0" w:right="0" w:firstLine="0"/>
        <w:jc w:val="left"/>
      </w:pPr>
      <w:r>
        <w:rPr>
          <w:b/>
          <w:bCs/>
          <w:color w:val="000000"/>
          <w:spacing w:val="0"/>
          <w:w w:val="100"/>
          <w:position w:val="0"/>
          <w:shd w:val="clear" w:color="auto" w:fill="auto"/>
          <w:lang w:val="pt-PT" w:eastAsia="pt-PT" w:bidi="pt-PT"/>
        </w:rPr>
        <w:t>Serviços Urbanas</w:t>
      </w:r>
    </w:p>
    <w:p>
      <w:pPr>
        <w:pStyle w:val="Style22"/>
        <w:keepNext w:val="0"/>
        <w:keepLines w:val="0"/>
        <w:framePr w:w="326" w:h="182" w:wrap="none" w:hAnchor="page" w:x="1796" w:y="6602"/>
        <w:widowControl w:val="0"/>
        <w:shd w:val="clear" w:color="auto" w:fill="auto"/>
        <w:bidi w:val="0"/>
        <w:spacing w:before="0" w:after="0" w:line="240" w:lineRule="auto"/>
        <w:ind w:left="0" w:right="0" w:firstLine="0"/>
        <w:jc w:val="left"/>
      </w:pPr>
      <w:r>
        <w:rPr>
          <w:b/>
          <w:bCs/>
          <w:color w:val="000000"/>
          <w:spacing w:val="0"/>
          <w:w w:val="100"/>
          <w:position w:val="0"/>
          <w:shd w:val="clear" w:color="auto" w:fill="auto"/>
          <w:lang w:val="pt-PT" w:eastAsia="pt-PT" w:bidi="pt-PT"/>
        </w:rPr>
        <w:t>0091</w:t>
      </w:r>
    </w:p>
    <w:p>
      <w:pPr>
        <w:pStyle w:val="Style22"/>
        <w:keepNext w:val="0"/>
        <w:keepLines w:val="0"/>
        <w:framePr w:w="1402" w:h="182" w:wrap="none" w:hAnchor="page" w:x="904" w:y="6823"/>
        <w:widowControl w:val="0"/>
        <w:shd w:val="clear" w:color="auto" w:fill="auto"/>
        <w:bidi w:val="0"/>
        <w:spacing w:before="0" w:after="0" w:line="240" w:lineRule="auto"/>
        <w:ind w:left="0" w:right="0" w:firstLine="0"/>
        <w:jc w:val="left"/>
      </w:pPr>
      <w:r>
        <w:rPr>
          <w:b/>
          <w:bCs/>
          <w:color w:val="000000"/>
          <w:spacing w:val="0"/>
          <w:w w:val="100"/>
          <w:position w:val="0"/>
          <w:shd w:val="clear" w:color="auto" w:fill="auto"/>
          <w:lang w:val="pt-PT" w:eastAsia="pt-PT" w:bidi="pt-PT"/>
        </w:rPr>
        <w:t>15.452.0091 1039.0000</w:t>
      </w:r>
    </w:p>
    <w:p>
      <w:pPr>
        <w:pStyle w:val="Style22"/>
        <w:keepNext w:val="0"/>
        <w:keepLines w:val="0"/>
        <w:framePr w:w="182" w:h="182" w:wrap="none" w:hAnchor="page" w:x="904" w:y="7207"/>
        <w:widowControl w:val="0"/>
        <w:shd w:val="clear" w:color="auto" w:fill="auto"/>
        <w:bidi w:val="0"/>
        <w:spacing w:before="0" w:after="0" w:line="240" w:lineRule="auto"/>
        <w:ind w:left="0" w:right="0" w:firstLine="0"/>
        <w:jc w:val="left"/>
      </w:pPr>
      <w:r>
        <w:rPr>
          <w:b/>
          <w:bCs/>
          <w:color w:val="000000"/>
          <w:spacing w:val="0"/>
          <w:w w:val="100"/>
          <w:position w:val="0"/>
          <w:shd w:val="clear" w:color="auto" w:fill="auto"/>
          <w:lang w:val="pt-PT" w:eastAsia="pt-PT" w:bidi="pt-PT"/>
        </w:rPr>
        <w:t>17</w:t>
      </w:r>
    </w:p>
    <w:p>
      <w:pPr>
        <w:pStyle w:val="Style22"/>
        <w:keepNext w:val="0"/>
        <w:keepLines w:val="0"/>
        <w:framePr w:w="778" w:h="182" w:wrap="none" w:hAnchor="page" w:x="1336" w:y="7207"/>
        <w:widowControl w:val="0"/>
        <w:shd w:val="clear" w:color="auto" w:fill="auto"/>
        <w:bidi w:val="0"/>
        <w:spacing w:before="0" w:after="0" w:line="240" w:lineRule="auto"/>
        <w:ind w:left="0" w:right="0" w:firstLine="0"/>
        <w:jc w:val="left"/>
      </w:pPr>
      <w:r>
        <w:rPr>
          <w:b/>
          <w:bCs/>
          <w:color w:val="000000"/>
          <w:spacing w:val="0"/>
          <w:w w:val="100"/>
          <w:position w:val="0"/>
          <w:shd w:val="clear" w:color="auto" w:fill="auto"/>
          <w:lang w:val="pt-PT" w:eastAsia="pt-PT" w:bidi="pt-PT"/>
        </w:rPr>
        <w:t>Saneamento</w:t>
      </w:r>
    </w:p>
    <w:p>
      <w:pPr>
        <w:pStyle w:val="Style22"/>
        <w:keepNext w:val="0"/>
        <w:keepLines w:val="0"/>
        <w:framePr w:w="173" w:h="182" w:wrap="none" w:hAnchor="page" w:x="913" w:y="7543"/>
        <w:widowControl w:val="0"/>
        <w:shd w:val="clear" w:color="auto" w:fill="auto"/>
        <w:bidi w:val="0"/>
        <w:spacing w:before="0" w:after="0" w:line="240" w:lineRule="auto"/>
        <w:ind w:left="0" w:right="0" w:firstLine="0"/>
        <w:jc w:val="left"/>
      </w:pPr>
      <w:r>
        <w:rPr>
          <w:b/>
          <w:bCs/>
          <w:color w:val="000000"/>
          <w:spacing w:val="0"/>
          <w:w w:val="100"/>
          <w:position w:val="0"/>
          <w:shd w:val="clear" w:color="auto" w:fill="auto"/>
          <w:lang w:val="pt-PT" w:eastAsia="pt-PT" w:bidi="pt-PT"/>
        </w:rPr>
        <w:t>17</w:t>
      </w:r>
    </w:p>
    <w:p>
      <w:pPr>
        <w:pStyle w:val="Style22"/>
        <w:keepNext w:val="0"/>
        <w:keepLines w:val="0"/>
        <w:framePr w:w="250" w:h="182" w:wrap="none" w:hAnchor="page" w:x="1336" w:y="7552"/>
        <w:widowControl w:val="0"/>
        <w:shd w:val="clear" w:color="auto" w:fill="auto"/>
        <w:bidi w:val="0"/>
        <w:spacing w:before="0" w:after="0" w:line="240" w:lineRule="auto"/>
        <w:ind w:left="0" w:right="0" w:firstLine="0"/>
        <w:jc w:val="left"/>
      </w:pPr>
      <w:r>
        <w:rPr>
          <w:b/>
          <w:bCs/>
          <w:color w:val="000000"/>
          <w:spacing w:val="0"/>
          <w:w w:val="100"/>
          <w:position w:val="0"/>
          <w:shd w:val="clear" w:color="auto" w:fill="auto"/>
          <w:lang w:val="pt-PT" w:eastAsia="pt-PT" w:bidi="pt-PT"/>
        </w:rPr>
        <w:t>511</w:t>
      </w:r>
    </w:p>
    <w:p>
      <w:pPr>
        <w:pStyle w:val="Style22"/>
        <w:keepNext w:val="0"/>
        <w:keepLines w:val="0"/>
        <w:framePr w:w="250" w:h="182" w:wrap="none" w:hAnchor="page" w:x="1336" w:y="7859"/>
        <w:widowControl w:val="0"/>
        <w:shd w:val="clear" w:color="auto" w:fill="auto"/>
        <w:bidi w:val="0"/>
        <w:spacing w:before="0" w:after="0" w:line="240" w:lineRule="auto"/>
        <w:ind w:left="0" w:right="0" w:firstLine="0"/>
        <w:jc w:val="left"/>
      </w:pPr>
      <w:r>
        <w:rPr>
          <w:b/>
          <w:bCs/>
          <w:color w:val="000000"/>
          <w:spacing w:val="0"/>
          <w:w w:val="100"/>
          <w:position w:val="0"/>
          <w:shd w:val="clear" w:color="auto" w:fill="auto"/>
          <w:lang w:val="pt-PT" w:eastAsia="pt-PT" w:bidi="pt-PT"/>
        </w:rPr>
        <w:t>511</w:t>
      </w:r>
    </w:p>
    <w:p>
      <w:pPr>
        <w:pStyle w:val="Style22"/>
        <w:keepNext w:val="0"/>
        <w:keepLines w:val="0"/>
        <w:framePr w:w="806" w:h="182" w:wrap="none" w:hAnchor="page" w:x="7729" w:y="4979"/>
        <w:widowControl w:val="0"/>
        <w:shd w:val="clear" w:color="auto" w:fill="auto"/>
        <w:bidi w:val="0"/>
        <w:spacing w:before="0" w:after="0" w:line="240" w:lineRule="auto"/>
        <w:ind w:left="0" w:right="0" w:firstLine="0"/>
        <w:jc w:val="left"/>
      </w:pPr>
      <w:r>
        <w:rPr>
          <w:b/>
          <w:bCs/>
          <w:color w:val="000000"/>
          <w:spacing w:val="0"/>
          <w:w w:val="100"/>
          <w:position w:val="0"/>
          <w:shd w:val="clear" w:color="auto" w:fill="auto"/>
          <w:lang w:val="pt-PT" w:eastAsia="pt-PT" w:bidi="pt-PT"/>
        </w:rPr>
        <w:t>2.177.086,45</w:t>
      </w:r>
    </w:p>
    <w:p>
      <w:pPr>
        <w:pStyle w:val="Style22"/>
        <w:keepNext w:val="0"/>
        <w:keepLines w:val="0"/>
        <w:framePr w:w="806" w:h="182" w:wrap="none" w:hAnchor="page" w:x="10235" w:y="4979"/>
        <w:widowControl w:val="0"/>
        <w:shd w:val="clear" w:color="auto" w:fill="auto"/>
        <w:bidi w:val="0"/>
        <w:spacing w:before="0" w:after="0" w:line="240" w:lineRule="auto"/>
        <w:ind w:left="0" w:right="0" w:firstLine="0"/>
        <w:jc w:val="left"/>
      </w:pPr>
      <w:r>
        <w:rPr>
          <w:b/>
          <w:bCs/>
          <w:color w:val="000000"/>
          <w:spacing w:val="0"/>
          <w:w w:val="100"/>
          <w:position w:val="0"/>
          <w:shd w:val="clear" w:color="auto" w:fill="auto"/>
          <w:lang w:val="pt-PT" w:eastAsia="pt-PT" w:bidi="pt-PT"/>
        </w:rPr>
        <w:t>2.177.086.45</w:t>
      </w:r>
    </w:p>
    <w:p>
      <w:pPr>
        <w:pStyle w:val="Style22"/>
        <w:keepNext w:val="0"/>
        <w:keepLines w:val="0"/>
        <w:framePr w:w="797" w:h="182" w:wrap="none" w:hAnchor="page" w:x="7729" w:y="5335"/>
        <w:widowControl w:val="0"/>
        <w:shd w:val="clear" w:color="auto" w:fill="auto"/>
        <w:bidi w:val="0"/>
        <w:spacing w:before="0" w:after="0" w:line="240" w:lineRule="auto"/>
        <w:ind w:left="0" w:right="0" w:firstLine="0"/>
        <w:jc w:val="left"/>
      </w:pPr>
      <w:r>
        <w:rPr>
          <w:b/>
          <w:bCs/>
          <w:color w:val="000000"/>
          <w:spacing w:val="0"/>
          <w:w w:val="100"/>
          <w:position w:val="0"/>
          <w:shd w:val="clear" w:color="auto" w:fill="auto"/>
          <w:lang w:val="pt-PT" w:eastAsia="pt-PT" w:bidi="pt-PT"/>
        </w:rPr>
        <w:t>2.838.770.72</w:t>
      </w:r>
    </w:p>
    <w:p>
      <w:pPr>
        <w:pStyle w:val="Style22"/>
        <w:keepNext w:val="0"/>
        <w:keepLines w:val="0"/>
        <w:framePr w:w="806" w:h="182" w:wrap="none" w:hAnchor="page" w:x="10235" w:y="5335"/>
        <w:widowControl w:val="0"/>
        <w:shd w:val="clear" w:color="auto" w:fill="auto"/>
        <w:bidi w:val="0"/>
        <w:spacing w:before="0" w:after="0" w:line="240" w:lineRule="auto"/>
        <w:ind w:left="0" w:right="0" w:firstLine="0"/>
        <w:jc w:val="left"/>
      </w:pPr>
      <w:r>
        <w:rPr>
          <w:b/>
          <w:bCs/>
          <w:color w:val="000000"/>
          <w:spacing w:val="0"/>
          <w:w w:val="100"/>
          <w:position w:val="0"/>
          <w:shd w:val="clear" w:color="auto" w:fill="auto"/>
          <w:lang w:val="pt-PT" w:eastAsia="pt-PT" w:bidi="pt-PT"/>
        </w:rPr>
        <w:t>2.838.770,72</w:t>
      </w:r>
    </w:p>
    <w:p>
      <w:pPr>
        <w:pStyle w:val="Style22"/>
        <w:keepNext w:val="0"/>
        <w:keepLines w:val="0"/>
        <w:framePr w:w="806" w:h="403" w:wrap="none" w:hAnchor="page" w:x="7729" w:y="5680"/>
        <w:widowControl w:val="0"/>
        <w:shd w:val="clear" w:color="auto" w:fill="auto"/>
        <w:bidi w:val="0"/>
        <w:spacing w:before="0" w:after="60" w:line="240" w:lineRule="auto"/>
        <w:ind w:left="0" w:right="0" w:firstLine="0"/>
        <w:jc w:val="left"/>
      </w:pPr>
      <w:r>
        <w:rPr>
          <w:b/>
          <w:bCs/>
          <w:color w:val="000000"/>
          <w:spacing w:val="0"/>
          <w:w w:val="100"/>
          <w:position w:val="0"/>
          <w:shd w:val="clear" w:color="auto" w:fill="auto"/>
          <w:lang w:val="pt-PT" w:eastAsia="pt-PT" w:bidi="pt-PT"/>
        </w:rPr>
        <w:t>3 579.735,44</w:t>
      </w:r>
    </w:p>
    <w:p>
      <w:pPr>
        <w:pStyle w:val="Style22"/>
        <w:keepNext w:val="0"/>
        <w:keepLines w:val="0"/>
        <w:framePr w:w="806" w:h="403" w:wrap="none" w:hAnchor="page" w:x="7729" w:y="5680"/>
        <w:widowControl w:val="0"/>
        <w:shd w:val="clear" w:color="auto" w:fill="auto"/>
        <w:bidi w:val="0"/>
        <w:spacing w:before="0" w:after="0" w:line="240" w:lineRule="auto"/>
        <w:ind w:left="140" w:right="0" w:firstLine="0"/>
        <w:jc w:val="left"/>
      </w:pPr>
      <w:r>
        <w:rPr>
          <w:b/>
          <w:bCs/>
          <w:color w:val="000000"/>
          <w:spacing w:val="0"/>
          <w:w w:val="100"/>
          <w:position w:val="0"/>
          <w:shd w:val="clear" w:color="auto" w:fill="auto"/>
          <w:lang w:val="pt-PT" w:eastAsia="pt-PT" w:bidi="pt-PT"/>
        </w:rPr>
        <w:t>167.303.98</w:t>
      </w:r>
    </w:p>
    <w:p>
      <w:pPr>
        <w:pStyle w:val="Style22"/>
        <w:keepNext w:val="0"/>
        <w:keepLines w:val="0"/>
        <w:framePr w:w="797" w:h="182" w:wrap="none" w:hAnchor="page" w:x="7739" w:y="6323"/>
        <w:widowControl w:val="0"/>
        <w:shd w:val="clear" w:color="auto" w:fill="auto"/>
        <w:bidi w:val="0"/>
        <w:spacing w:before="0" w:after="0" w:line="240" w:lineRule="auto"/>
        <w:ind w:left="0" w:right="0" w:firstLine="0"/>
        <w:jc w:val="left"/>
      </w:pPr>
      <w:r>
        <w:rPr>
          <w:b/>
          <w:bCs/>
          <w:color w:val="000000"/>
          <w:spacing w:val="0"/>
          <w:w w:val="100"/>
          <w:position w:val="0"/>
          <w:shd w:val="clear" w:color="auto" w:fill="auto"/>
          <w:lang w:val="pt-PT" w:eastAsia="pt-PT" w:bidi="pt-PT"/>
        </w:rPr>
        <w:t>3.881.043,26</w:t>
      </w:r>
    </w:p>
    <w:p>
      <w:pPr>
        <w:pStyle w:val="Style22"/>
        <w:keepNext w:val="0"/>
        <w:keepLines w:val="0"/>
        <w:framePr w:w="797" w:h="182" w:wrap="none" w:hAnchor="page" w:x="10244" w:y="6323"/>
        <w:widowControl w:val="0"/>
        <w:shd w:val="clear" w:color="auto" w:fill="auto"/>
        <w:bidi w:val="0"/>
        <w:spacing w:before="0" w:after="0" w:line="240" w:lineRule="auto"/>
        <w:ind w:left="0" w:right="0" w:firstLine="0"/>
        <w:jc w:val="left"/>
      </w:pPr>
      <w:r>
        <w:rPr>
          <w:b/>
          <w:bCs/>
          <w:color w:val="000000"/>
          <w:spacing w:val="0"/>
          <w:w w:val="100"/>
          <w:position w:val="0"/>
          <w:shd w:val="clear" w:color="auto" w:fill="auto"/>
          <w:lang w:val="pt-PT" w:eastAsia="pt-PT" w:bidi="pt-PT"/>
        </w:rPr>
        <w:t>3.881.043.26</w:t>
      </w:r>
    </w:p>
    <w:p>
      <w:pPr>
        <w:pStyle w:val="Style22"/>
        <w:keepNext w:val="0"/>
        <w:keepLines w:val="0"/>
        <w:framePr w:w="8707" w:h="547" w:wrap="none" w:hAnchor="page" w:x="2305" w:y="6602"/>
        <w:widowControl w:val="0"/>
        <w:shd w:val="clear" w:color="auto" w:fill="auto"/>
        <w:bidi w:val="0"/>
        <w:spacing w:before="0" w:after="60" w:line="240" w:lineRule="auto"/>
        <w:ind w:left="0" w:right="0" w:firstLine="0"/>
        <w:jc w:val="left"/>
      </w:pPr>
      <w:r>
        <w:rPr>
          <w:b/>
          <w:bCs/>
          <w:color w:val="000000"/>
          <w:spacing w:val="0"/>
          <w:w w:val="100"/>
          <w:position w:val="0"/>
          <w:shd w:val="clear" w:color="auto" w:fill="auto"/>
          <w:lang w:val="pt-PT" w:eastAsia="pt-PT" w:bidi="pt-PT"/>
        </w:rPr>
        <w:t>MORAR MELHOR</w:t>
      </w:r>
    </w:p>
    <w:p>
      <w:pPr>
        <w:pStyle w:val="Style22"/>
        <w:keepNext w:val="0"/>
        <w:keepLines w:val="0"/>
        <w:framePr w:w="8707" w:h="547" w:wrap="none" w:hAnchor="page" w:x="2305" w:y="6602"/>
        <w:widowControl w:val="0"/>
        <w:shd w:val="clear" w:color="auto" w:fill="auto"/>
        <w:tabs>
          <w:tab w:pos="3101" w:val="left"/>
          <w:tab w:pos="8630" w:val="left"/>
        </w:tabs>
        <w:bidi w:val="0"/>
        <w:spacing w:before="0" w:after="0" w:line="240" w:lineRule="auto"/>
        <w:ind w:left="0" w:right="0" w:firstLine="0"/>
        <w:jc w:val="left"/>
      </w:pPr>
      <w:r>
        <w:rPr>
          <w:b/>
          <w:bCs/>
          <w:color w:val="000000"/>
          <w:spacing w:val="0"/>
          <w:w w:val="100"/>
          <w:position w:val="0"/>
          <w:shd w:val="clear" w:color="auto" w:fill="auto"/>
          <w:lang w:val="pt-PT" w:eastAsia="pt-PT" w:bidi="pt-PT"/>
        </w:rPr>
        <w:t>CONSTRUÇÃO, ADEQUAÇÃO E RECUPERAÇÃO DE ESTRADAS E VICINAIS</w:t>
        <w:tab/>
      </w:r>
      <w:r>
        <w:rPr>
          <w:b/>
          <w:bCs/>
          <w:u w:val="single"/>
        </w:rPr>
        <w:t xml:space="preserve"> </w:t>
        <w:tab/>
      </w:r>
    </w:p>
    <w:p>
      <w:pPr>
        <w:pStyle w:val="Style22"/>
        <w:keepNext w:val="0"/>
        <w:keepLines w:val="0"/>
        <w:framePr w:w="1546" w:h="182" w:wrap="none" w:hAnchor="page" w:x="1835" w:y="7543"/>
        <w:widowControl w:val="0"/>
        <w:shd w:val="clear" w:color="auto" w:fill="auto"/>
        <w:bidi w:val="0"/>
        <w:spacing w:before="0" w:after="0" w:line="240" w:lineRule="auto"/>
        <w:ind w:left="0" w:right="0" w:firstLine="0"/>
        <w:jc w:val="left"/>
      </w:pPr>
      <w:r>
        <w:rPr>
          <w:b/>
          <w:bCs/>
          <w:color w:val="000000"/>
          <w:spacing w:val="0"/>
          <w:w w:val="100"/>
          <w:position w:val="0"/>
          <w:shd w:val="clear" w:color="auto" w:fill="auto"/>
          <w:lang w:val="pt-PT" w:eastAsia="pt-PT" w:bidi="pt-PT"/>
        </w:rPr>
        <w:t>Saneamento Básico Rural</w:t>
      </w:r>
    </w:p>
    <w:p>
      <w:pPr>
        <w:pStyle w:val="Style22"/>
        <w:keepNext w:val="0"/>
        <w:keepLines w:val="0"/>
        <w:framePr w:w="1622" w:h="182" w:wrap="none" w:hAnchor="page" w:x="1806" w:y="7859"/>
        <w:widowControl w:val="0"/>
        <w:shd w:val="clear" w:color="auto" w:fill="auto"/>
        <w:bidi w:val="0"/>
        <w:spacing w:before="0" w:after="0" w:line="240" w:lineRule="auto"/>
        <w:ind w:left="0" w:right="0" w:firstLine="0"/>
        <w:jc w:val="left"/>
      </w:pPr>
      <w:r>
        <w:rPr>
          <w:b/>
          <w:bCs/>
          <w:color w:val="000000"/>
          <w:spacing w:val="0"/>
          <w:w w:val="100"/>
          <w:position w:val="0"/>
          <w:shd w:val="clear" w:color="auto" w:fill="auto"/>
          <w:lang w:val="pt-PT" w:eastAsia="pt-PT" w:bidi="pt-PT"/>
        </w:rPr>
        <w:t>0091 MORAR MELHOR</w:t>
      </w:r>
    </w:p>
    <w:p>
      <w:pPr>
        <w:pStyle w:val="Style22"/>
        <w:keepNext w:val="0"/>
        <w:keepLines w:val="0"/>
        <w:framePr w:w="806" w:h="384" w:wrap="none" w:hAnchor="page" w:x="7729" w:y="6611"/>
        <w:widowControl w:val="0"/>
        <w:shd w:val="clear" w:color="auto" w:fill="auto"/>
        <w:bidi w:val="0"/>
        <w:spacing w:before="0" w:after="40" w:line="240" w:lineRule="auto"/>
        <w:ind w:left="0" w:right="0" w:firstLine="0"/>
        <w:jc w:val="left"/>
      </w:pPr>
      <w:r>
        <w:rPr>
          <w:b/>
          <w:bCs/>
          <w:color w:val="000000"/>
          <w:spacing w:val="0"/>
          <w:w w:val="100"/>
          <w:position w:val="0"/>
          <w:shd w:val="clear" w:color="auto" w:fill="auto"/>
          <w:lang w:val="pt-PT" w:eastAsia="pt-PT" w:bidi="pt-PT"/>
        </w:rPr>
        <w:t>3 881 043,26</w:t>
      </w:r>
    </w:p>
    <w:p>
      <w:pPr>
        <w:pStyle w:val="Style22"/>
        <w:keepNext w:val="0"/>
        <w:keepLines w:val="0"/>
        <w:framePr w:w="806" w:h="384" w:wrap="none" w:hAnchor="page" w:x="7729" w:y="6611"/>
        <w:widowControl w:val="0"/>
        <w:shd w:val="clear" w:color="auto" w:fill="auto"/>
        <w:bidi w:val="0"/>
        <w:spacing w:before="0" w:after="0" w:line="240" w:lineRule="auto"/>
        <w:ind w:left="0" w:right="0" w:firstLine="0"/>
        <w:jc w:val="left"/>
      </w:pPr>
      <w:r>
        <w:rPr>
          <w:b/>
          <w:bCs/>
          <w:color w:val="000000"/>
          <w:spacing w:val="0"/>
          <w:w w:val="100"/>
          <w:position w:val="0"/>
          <w:shd w:val="clear" w:color="auto" w:fill="auto"/>
          <w:lang w:val="pt-PT" w:eastAsia="pt-PT" w:bidi="pt-PT"/>
        </w:rPr>
        <w:t>3.881 043.26</w:t>
      </w:r>
    </w:p>
    <w:p>
      <w:pPr>
        <w:pStyle w:val="Style22"/>
        <w:keepNext w:val="0"/>
        <w:keepLines w:val="0"/>
        <w:framePr w:w="1738" w:h="182" w:wrap="none" w:hAnchor="page" w:x="7844" w:y="7216"/>
        <w:widowControl w:val="0"/>
        <w:shd w:val="clear" w:color="auto" w:fill="auto"/>
        <w:tabs>
          <w:tab w:pos="941" w:val="left"/>
        </w:tabs>
        <w:bidi w:val="0"/>
        <w:spacing w:before="0" w:after="0" w:line="240" w:lineRule="auto"/>
        <w:ind w:left="0" w:right="0" w:firstLine="0"/>
        <w:jc w:val="both"/>
      </w:pPr>
      <w:r>
        <w:rPr>
          <w:b/>
          <w:bCs/>
          <w:color w:val="000000"/>
          <w:spacing w:val="0"/>
          <w:w w:val="100"/>
          <w:position w:val="0"/>
          <w:shd w:val="clear" w:color="auto" w:fill="auto"/>
          <w:lang w:val="pt-PT" w:eastAsia="pt-PT" w:bidi="pt-PT"/>
        </w:rPr>
        <w:t>593.659,28</w:t>
        <w:tab/>
        <w:t>1.219.699,96</w:t>
      </w:r>
    </w:p>
    <w:p>
      <w:pPr>
        <w:pStyle w:val="Style22"/>
        <w:keepNext w:val="0"/>
        <w:keepLines w:val="0"/>
        <w:framePr w:w="806" w:h="394" w:wrap="none" w:hAnchor="page" w:x="10244" w:y="6611"/>
        <w:widowControl w:val="0"/>
        <w:shd w:val="clear" w:color="auto" w:fill="auto"/>
        <w:bidi w:val="0"/>
        <w:spacing w:before="0" w:after="60" w:line="240" w:lineRule="auto"/>
        <w:ind w:left="0" w:right="0" w:firstLine="0"/>
        <w:jc w:val="left"/>
      </w:pPr>
      <w:r>
        <w:rPr>
          <w:b/>
          <w:bCs/>
          <w:color w:val="000000"/>
          <w:spacing w:val="0"/>
          <w:w w:val="100"/>
          <w:position w:val="0"/>
          <w:shd w:val="clear" w:color="auto" w:fill="auto"/>
          <w:lang w:val="pt-PT" w:eastAsia="pt-PT" w:bidi="pt-PT"/>
        </w:rPr>
        <w:t>3.881.043,26</w:t>
      </w:r>
    </w:p>
    <w:p>
      <w:pPr>
        <w:pStyle w:val="Style22"/>
        <w:keepNext w:val="0"/>
        <w:keepLines w:val="0"/>
        <w:framePr w:w="806" w:h="394" w:wrap="none" w:hAnchor="page" w:x="10244" w:y="6611"/>
        <w:widowControl w:val="0"/>
        <w:shd w:val="clear" w:color="auto" w:fill="auto"/>
        <w:bidi w:val="0"/>
        <w:spacing w:before="0" w:after="0" w:line="240" w:lineRule="auto"/>
        <w:ind w:left="0" w:right="0" w:firstLine="0"/>
        <w:jc w:val="left"/>
      </w:pPr>
      <w:r>
        <w:rPr>
          <w:b/>
          <w:bCs/>
          <w:color w:val="000000"/>
          <w:spacing w:val="0"/>
          <w:w w:val="100"/>
          <w:position w:val="0"/>
          <w:shd w:val="clear" w:color="auto" w:fill="auto"/>
          <w:lang w:val="pt-PT" w:eastAsia="pt-PT" w:bidi="pt-PT"/>
        </w:rPr>
        <w:t>3.881.043,26</w:t>
      </w:r>
    </w:p>
    <w:p>
      <w:pPr>
        <w:pStyle w:val="Style22"/>
        <w:keepNext w:val="0"/>
        <w:keepLines w:val="0"/>
        <w:framePr w:w="5558" w:h="288" w:wrap="none" w:hAnchor="page" w:x="5483" w:y="7226"/>
        <w:widowControl w:val="0"/>
        <w:shd w:val="clear" w:color="auto" w:fill="auto"/>
        <w:bidi w:val="0"/>
        <w:spacing w:before="0" w:after="0" w:line="240" w:lineRule="auto"/>
        <w:ind w:left="0" w:right="0" w:firstLine="0"/>
        <w:jc w:val="right"/>
      </w:pPr>
      <w:r>
        <w:rPr>
          <w:b/>
          <w:bCs/>
          <w:color w:val="000000"/>
          <w:spacing w:val="0"/>
          <w:w w:val="100"/>
          <w:position w:val="0"/>
          <w:shd w:val="clear" w:color="auto" w:fill="auto"/>
          <w:lang w:val="pt-PT" w:eastAsia="pt-PT" w:bidi="pt-PT"/>
        </w:rPr>
        <w:t>1.813.35924</w:t>
      </w:r>
    </w:p>
    <w:p>
      <w:pPr>
        <w:pStyle w:val="Style22"/>
        <w:keepNext w:val="0"/>
        <w:keepLines w:val="0"/>
        <w:framePr w:w="5558" w:h="288" w:wrap="none" w:hAnchor="page" w:x="5483" w:y="7226"/>
        <w:widowControl w:val="0"/>
        <w:shd w:val="clear" w:color="auto" w:fill="auto"/>
        <w:tabs>
          <w:tab w:pos="5414" w:val="left"/>
        </w:tabs>
        <w:bidi w:val="0"/>
        <w:spacing w:before="0" w:after="0" w:line="199" w:lineRule="auto"/>
        <w:ind w:left="0" w:right="0" w:firstLine="0"/>
        <w:jc w:val="left"/>
      </w:pPr>
      <w:r>
        <w:rPr>
          <w:b/>
          <w:bCs/>
          <w:u w:val="single"/>
        </w:rPr>
        <w:t xml:space="preserve"> </w:t>
        <w:tab/>
      </w:r>
    </w:p>
    <w:p>
      <w:pPr>
        <w:pStyle w:val="Style22"/>
        <w:keepNext w:val="0"/>
        <w:keepLines w:val="0"/>
        <w:framePr w:w="5530" w:h="288" w:wrap="none" w:hAnchor="page" w:x="5492" w:y="7562"/>
        <w:widowControl w:val="0"/>
        <w:pBdr>
          <w:bottom w:val="single" w:sz="4" w:space="0" w:color="auto"/>
        </w:pBdr>
        <w:shd w:val="clear" w:color="auto" w:fill="auto"/>
        <w:tabs>
          <w:tab w:pos="5530" w:val="left"/>
        </w:tabs>
        <w:bidi w:val="0"/>
        <w:spacing w:before="0" w:after="0" w:line="218" w:lineRule="auto"/>
        <w:ind w:left="0" w:right="0" w:firstLine="2360"/>
        <w:jc w:val="left"/>
      </w:pPr>
      <w:r>
        <w:rPr>
          <w:b/>
          <w:bCs/>
          <w:color w:val="000000"/>
          <w:spacing w:val="0"/>
          <w:w w:val="100"/>
          <w:position w:val="0"/>
          <w:shd w:val="clear" w:color="auto" w:fill="auto"/>
          <w:lang w:val="pt-PT" w:eastAsia="pt-PT" w:bidi="pt-PT"/>
        </w:rPr>
        <w:t xml:space="preserve">593 659.28 </w:t>
      </w:r>
      <w:r>
        <w:rPr>
          <w:b/>
          <w:bCs/>
          <w:u w:val="single"/>
        </w:rPr>
        <w:t xml:space="preserve"> </w:t>
        <w:tab/>
      </w:r>
    </w:p>
    <w:p>
      <w:pPr>
        <w:pStyle w:val="Style22"/>
        <w:keepNext w:val="0"/>
        <w:keepLines w:val="0"/>
        <w:framePr w:w="691" w:h="394" w:wrap="none" w:hAnchor="page" w:x="7844" w:y="7859"/>
        <w:widowControl w:val="0"/>
        <w:shd w:val="clear" w:color="auto" w:fill="auto"/>
        <w:bidi w:val="0"/>
        <w:spacing w:before="0" w:after="60" w:line="240" w:lineRule="auto"/>
        <w:ind w:left="0" w:right="0" w:firstLine="0"/>
        <w:jc w:val="left"/>
      </w:pPr>
      <w:r>
        <w:rPr>
          <w:b/>
          <w:bCs/>
          <w:color w:val="000000"/>
          <w:spacing w:val="0"/>
          <w:w w:val="100"/>
          <w:position w:val="0"/>
          <w:shd w:val="clear" w:color="auto" w:fill="auto"/>
          <w:lang w:val="pt-PT" w:eastAsia="pt-PT" w:bidi="pt-PT"/>
        </w:rPr>
        <w:t>593.659,28</w:t>
      </w:r>
    </w:p>
    <w:p>
      <w:pPr>
        <w:pStyle w:val="Style22"/>
        <w:keepNext w:val="0"/>
        <w:keepLines w:val="0"/>
        <w:framePr w:w="691" w:h="394" w:wrap="none" w:hAnchor="page" w:x="7844" w:y="7859"/>
        <w:widowControl w:val="0"/>
        <w:shd w:val="clear" w:color="auto" w:fill="auto"/>
        <w:bidi w:val="0"/>
        <w:spacing w:before="0" w:after="0" w:line="240" w:lineRule="auto"/>
        <w:ind w:left="0" w:right="0" w:firstLine="0"/>
        <w:jc w:val="left"/>
      </w:pPr>
      <w:r>
        <w:rPr>
          <w:b/>
          <w:bCs/>
          <w:color w:val="000000"/>
          <w:spacing w:val="0"/>
          <w:w w:val="100"/>
          <w:position w:val="0"/>
          <w:shd w:val="clear" w:color="auto" w:fill="auto"/>
          <w:lang w:val="pt-PT" w:eastAsia="pt-PT" w:bidi="pt-PT"/>
        </w:rPr>
        <w:t>593.659,28</w:t>
      </w:r>
    </w:p>
    <w:p>
      <w:pPr>
        <w:pStyle w:val="Style22"/>
        <w:keepNext w:val="0"/>
        <w:keepLines w:val="0"/>
        <w:framePr w:w="701" w:h="182" w:wrap="none" w:hAnchor="page" w:x="10350" w:y="7562"/>
        <w:widowControl w:val="0"/>
        <w:shd w:val="clear" w:color="auto" w:fill="auto"/>
        <w:bidi w:val="0"/>
        <w:spacing w:before="0" w:after="0" w:line="240" w:lineRule="auto"/>
        <w:ind w:left="0" w:right="0" w:firstLine="0"/>
        <w:jc w:val="left"/>
      </w:pPr>
      <w:r>
        <w:rPr>
          <w:b/>
          <w:bCs/>
          <w:color w:val="000000"/>
          <w:spacing w:val="0"/>
          <w:w w:val="100"/>
          <w:position w:val="0"/>
          <w:shd w:val="clear" w:color="auto" w:fill="auto"/>
          <w:lang w:val="pt-PT" w:eastAsia="pt-PT" w:bidi="pt-PT"/>
        </w:rPr>
        <w:t>593659.28</w:t>
      </w:r>
    </w:p>
    <w:p>
      <w:pPr>
        <w:pStyle w:val="Style22"/>
        <w:keepNext w:val="0"/>
        <w:keepLines w:val="0"/>
        <w:framePr w:w="701" w:h="394" w:wrap="none" w:hAnchor="page" w:x="10350" w:y="7859"/>
        <w:widowControl w:val="0"/>
        <w:shd w:val="clear" w:color="auto" w:fill="auto"/>
        <w:bidi w:val="0"/>
        <w:spacing w:before="0" w:after="40" w:line="240" w:lineRule="auto"/>
        <w:ind w:left="0" w:right="0" w:firstLine="0"/>
        <w:jc w:val="left"/>
      </w:pPr>
      <w:r>
        <w:rPr>
          <w:b/>
          <w:bCs/>
          <w:color w:val="000000"/>
          <w:spacing w:val="0"/>
          <w:w w:val="100"/>
          <w:position w:val="0"/>
          <w:shd w:val="clear" w:color="auto" w:fill="auto"/>
          <w:lang w:val="pt-PT" w:eastAsia="pt-PT" w:bidi="pt-PT"/>
        </w:rPr>
        <w:t>593.659.28</w:t>
      </w:r>
    </w:p>
    <w:p>
      <w:pPr>
        <w:pStyle w:val="Style22"/>
        <w:keepNext w:val="0"/>
        <w:keepLines w:val="0"/>
        <w:framePr w:w="701" w:h="394" w:wrap="none" w:hAnchor="page" w:x="10350" w:y="7859"/>
        <w:widowControl w:val="0"/>
        <w:shd w:val="clear" w:color="auto" w:fill="auto"/>
        <w:bidi w:val="0"/>
        <w:spacing w:before="0" w:after="0" w:line="240" w:lineRule="auto"/>
        <w:ind w:left="0" w:right="0" w:firstLine="0"/>
        <w:jc w:val="left"/>
      </w:pPr>
      <w:r>
        <w:rPr>
          <w:b/>
          <w:bCs/>
          <w:color w:val="000000"/>
          <w:spacing w:val="0"/>
          <w:w w:val="100"/>
          <w:position w:val="0"/>
          <w:shd w:val="clear" w:color="auto" w:fill="auto"/>
          <w:lang w:val="pt-PT" w:eastAsia="pt-PT" w:bidi="pt-PT"/>
        </w:rPr>
        <w:t>593.659.28</w:t>
      </w:r>
    </w:p>
    <w:p>
      <w:pPr>
        <w:pStyle w:val="Style22"/>
        <w:keepNext w:val="0"/>
        <w:keepLines w:val="0"/>
        <w:framePr w:w="10118" w:h="547" w:wrap="none" w:hAnchor="page" w:x="913" w:y="7859"/>
        <w:widowControl w:val="0"/>
        <w:shd w:val="clear" w:color="auto" w:fill="auto"/>
        <w:bidi w:val="0"/>
        <w:spacing w:before="0" w:after="60" w:line="240" w:lineRule="auto"/>
        <w:ind w:left="1460" w:right="0" w:hanging="1460"/>
        <w:jc w:val="left"/>
      </w:pPr>
      <w:r>
        <w:rPr>
          <w:b/>
          <w:bCs/>
          <w:color w:val="000000"/>
          <w:spacing w:val="0"/>
          <w:w w:val="100"/>
          <w:position w:val="0"/>
          <w:shd w:val="clear" w:color="auto" w:fill="auto"/>
          <w:lang w:val="pt-PT" w:eastAsia="pt-PT" w:bidi="pt-PT"/>
        </w:rPr>
        <w:t>17</w:t>
      </w:r>
    </w:p>
    <w:p>
      <w:pPr>
        <w:pStyle w:val="Style22"/>
        <w:keepNext w:val="0"/>
        <w:keepLines w:val="0"/>
        <w:framePr w:w="10118" w:h="547" w:wrap="none" w:hAnchor="page" w:x="913" w:y="7859"/>
        <w:widowControl w:val="0"/>
        <w:shd w:val="clear" w:color="auto" w:fill="auto"/>
        <w:tabs>
          <w:tab w:pos="4541" w:val="left"/>
          <w:tab w:pos="10090" w:val="left"/>
        </w:tabs>
        <w:bidi w:val="0"/>
        <w:spacing w:before="0" w:after="0" w:line="240" w:lineRule="auto"/>
        <w:ind w:left="1460" w:right="0" w:hanging="1460"/>
        <w:jc w:val="left"/>
      </w:pPr>
      <w:r>
        <w:rPr>
          <w:b/>
          <w:bCs/>
          <w:color w:val="000000"/>
          <w:spacing w:val="0"/>
          <w:w w:val="100"/>
          <w:position w:val="0"/>
          <w:shd w:val="clear" w:color="auto" w:fill="auto"/>
          <w:lang w:val="pt-PT" w:eastAsia="pt-PT" w:bidi="pt-PT"/>
        </w:rPr>
        <w:t xml:space="preserve">17.511.0091.1023.0000 REALIZ. DE </w:t>
      </w:r>
      <w:r>
        <w:rPr>
          <w:b/>
          <w:bCs/>
          <w:color w:val="000000"/>
          <w:spacing w:val="0"/>
          <w:w w:val="100"/>
          <w:position w:val="0"/>
          <w:shd w:val="clear" w:color="auto" w:fill="auto"/>
        </w:rPr>
        <w:t xml:space="preserve">INFRA-ESTRUTURA </w:t>
      </w:r>
      <w:r>
        <w:rPr>
          <w:b/>
          <w:bCs/>
          <w:color w:val="000000"/>
          <w:spacing w:val="0"/>
          <w:w w:val="100"/>
          <w:position w:val="0"/>
          <w:shd w:val="clear" w:color="auto" w:fill="auto"/>
          <w:lang w:val="pt-PT" w:eastAsia="pt-PT" w:bidi="pt-PT"/>
        </w:rPr>
        <w:t>E SERV. DE SANEAMENTO BÁSICO NO MUNIClPIO</w:t>
        <w:tab/>
      </w:r>
      <w:r>
        <w:rPr>
          <w:b/>
          <w:bCs/>
          <w:u w:val="single"/>
        </w:rPr>
        <w:t xml:space="preserve"> </w:t>
        <w:tab/>
      </w:r>
    </w:p>
    <w:p>
      <w:pPr>
        <w:pStyle w:val="Style22"/>
        <w:keepNext w:val="0"/>
        <w:keepLines w:val="0"/>
        <w:framePr w:w="182" w:h="182" w:wrap="none" w:hAnchor="page" w:x="913" w:y="8464"/>
        <w:widowControl w:val="0"/>
        <w:shd w:val="clear" w:color="auto" w:fill="auto"/>
        <w:bidi w:val="0"/>
        <w:spacing w:before="0" w:after="0" w:line="240" w:lineRule="auto"/>
        <w:ind w:left="0" w:right="0" w:firstLine="0"/>
        <w:jc w:val="left"/>
      </w:pPr>
      <w:r>
        <w:rPr>
          <w:b/>
          <w:bCs/>
          <w:color w:val="000000"/>
          <w:spacing w:val="0"/>
          <w:w w:val="100"/>
          <w:position w:val="0"/>
          <w:shd w:val="clear" w:color="auto" w:fill="auto"/>
          <w:lang w:val="pt-PT" w:eastAsia="pt-PT" w:bidi="pt-PT"/>
        </w:rPr>
        <w:t>17</w:t>
      </w:r>
    </w:p>
    <w:p>
      <w:pPr>
        <w:pStyle w:val="Style22"/>
        <w:keepNext w:val="0"/>
        <w:keepLines w:val="0"/>
        <w:framePr w:w="269" w:h="182" w:wrap="none" w:hAnchor="page" w:x="1336" w:y="8464"/>
        <w:widowControl w:val="0"/>
        <w:shd w:val="clear" w:color="auto" w:fill="auto"/>
        <w:bidi w:val="0"/>
        <w:spacing w:before="0" w:after="0" w:line="240" w:lineRule="auto"/>
        <w:ind w:left="0" w:right="0" w:firstLine="0"/>
        <w:jc w:val="left"/>
      </w:pPr>
      <w:r>
        <w:rPr>
          <w:b/>
          <w:bCs/>
          <w:color w:val="000000"/>
          <w:spacing w:val="0"/>
          <w:w w:val="100"/>
          <w:position w:val="0"/>
          <w:shd w:val="clear" w:color="auto" w:fill="auto"/>
          <w:lang w:val="pt-PT" w:eastAsia="pt-PT" w:bidi="pt-PT"/>
        </w:rPr>
        <w:t>512</w:t>
      </w:r>
    </w:p>
    <w:p>
      <w:pPr>
        <w:pStyle w:val="Style22"/>
        <w:keepNext w:val="0"/>
        <w:keepLines w:val="0"/>
        <w:framePr w:w="1661" w:h="182" w:wrap="none" w:hAnchor="page" w:x="1835" w:y="8464"/>
        <w:widowControl w:val="0"/>
        <w:shd w:val="clear" w:color="auto" w:fill="auto"/>
        <w:bidi w:val="0"/>
        <w:spacing w:before="0" w:after="0" w:line="240" w:lineRule="auto"/>
        <w:ind w:left="0" w:right="0" w:firstLine="0"/>
        <w:jc w:val="left"/>
      </w:pPr>
      <w:r>
        <w:rPr>
          <w:b/>
          <w:bCs/>
          <w:color w:val="000000"/>
          <w:spacing w:val="0"/>
          <w:w w:val="100"/>
          <w:position w:val="0"/>
          <w:shd w:val="clear" w:color="auto" w:fill="auto"/>
          <w:lang w:val="pt-PT" w:eastAsia="pt-PT" w:bidi="pt-PT"/>
        </w:rPr>
        <w:t>Saneamento Básico Urbano</w:t>
      </w:r>
    </w:p>
    <w:p>
      <w:pPr>
        <w:pStyle w:val="Style22"/>
        <w:keepNext w:val="0"/>
        <w:keepLines w:val="0"/>
        <w:framePr w:w="5530" w:h="288" w:wrap="none" w:hAnchor="page" w:x="5492" w:y="8483"/>
        <w:widowControl w:val="0"/>
        <w:shd w:val="clear" w:color="auto" w:fill="auto"/>
        <w:bidi w:val="0"/>
        <w:spacing w:before="0" w:after="0" w:line="240" w:lineRule="auto"/>
        <w:ind w:left="3320" w:right="0" w:firstLine="0"/>
        <w:jc w:val="left"/>
      </w:pPr>
      <w:r>
        <w:rPr>
          <w:b/>
          <w:bCs/>
          <w:color w:val="000000"/>
          <w:spacing w:val="0"/>
          <w:w w:val="100"/>
          <w:position w:val="0"/>
          <w:shd w:val="clear" w:color="auto" w:fill="auto"/>
          <w:lang w:val="pt-PT" w:eastAsia="pt-PT" w:bidi="pt-PT"/>
        </w:rPr>
        <w:t>1.219699.96</w:t>
      </w:r>
    </w:p>
    <w:p>
      <w:pPr>
        <w:pStyle w:val="Style22"/>
        <w:keepNext w:val="0"/>
        <w:keepLines w:val="0"/>
        <w:framePr w:w="5530" w:h="288" w:wrap="none" w:hAnchor="page" w:x="5492" w:y="8483"/>
        <w:widowControl w:val="0"/>
        <w:shd w:val="clear" w:color="auto" w:fill="auto"/>
        <w:tabs>
          <w:tab w:pos="5530" w:val="left"/>
        </w:tabs>
        <w:bidi w:val="0"/>
        <w:spacing w:before="0" w:after="0" w:line="199" w:lineRule="auto"/>
        <w:ind w:left="0" w:right="0" w:firstLine="0"/>
        <w:jc w:val="left"/>
      </w:pPr>
      <w:r>
        <w:rPr>
          <w:b/>
          <w:bCs/>
          <w:u w:val="single"/>
        </w:rPr>
        <w:t xml:space="preserve"> </w:t>
        <w:tab/>
      </w:r>
    </w:p>
    <w:p>
      <w:pPr>
        <w:pStyle w:val="Style22"/>
        <w:keepNext w:val="0"/>
        <w:keepLines w:val="0"/>
        <w:framePr w:w="797" w:h="182" w:wrap="none" w:hAnchor="page" w:x="10254" w:y="8493"/>
        <w:widowControl w:val="0"/>
        <w:shd w:val="clear" w:color="auto" w:fill="auto"/>
        <w:bidi w:val="0"/>
        <w:spacing w:before="0" w:after="0" w:line="240" w:lineRule="auto"/>
        <w:ind w:left="0" w:right="0" w:firstLine="0"/>
        <w:jc w:val="left"/>
      </w:pPr>
      <w:r>
        <w:rPr>
          <w:b/>
          <w:bCs/>
          <w:color w:val="000000"/>
          <w:spacing w:val="0"/>
          <w:w w:val="100"/>
          <w:position w:val="0"/>
          <w:shd w:val="clear" w:color="auto" w:fill="auto"/>
          <w:lang w:val="pt-PT" w:eastAsia="pt-PT" w:bidi="pt-PT"/>
        </w:rPr>
        <w:t>1219.699.96</w:t>
      </w:r>
    </w:p>
    <w:p>
      <w:pPr>
        <w:pStyle w:val="Style22"/>
        <w:keepNext w:val="0"/>
        <w:keepLines w:val="0"/>
        <w:framePr w:w="10109" w:h="547" w:wrap="none" w:hAnchor="page" w:x="913" w:y="8781"/>
        <w:widowControl w:val="0"/>
        <w:shd w:val="clear" w:color="auto" w:fill="auto"/>
        <w:bidi w:val="0"/>
        <w:spacing w:before="0" w:after="60" w:line="240" w:lineRule="auto"/>
        <w:ind w:left="1460" w:right="0" w:hanging="1460"/>
        <w:jc w:val="left"/>
      </w:pPr>
      <w:r>
        <w:rPr>
          <w:b/>
          <w:bCs/>
          <w:color w:val="000000"/>
          <w:spacing w:val="0"/>
          <w:w w:val="100"/>
          <w:position w:val="0"/>
          <w:shd w:val="clear" w:color="auto" w:fill="auto"/>
          <w:lang w:val="pt-PT" w:eastAsia="pt-PT" w:bidi="pt-PT"/>
        </w:rPr>
        <w:t>17</w:t>
      </w:r>
    </w:p>
    <w:p>
      <w:pPr>
        <w:pStyle w:val="Style22"/>
        <w:keepNext w:val="0"/>
        <w:keepLines w:val="0"/>
        <w:framePr w:w="10109" w:h="547" w:wrap="none" w:hAnchor="page" w:x="913" w:y="8781"/>
        <w:widowControl w:val="0"/>
        <w:shd w:val="clear" w:color="auto" w:fill="auto"/>
        <w:tabs>
          <w:tab w:pos="4550" w:val="left"/>
          <w:tab w:pos="10080" w:val="left"/>
        </w:tabs>
        <w:bidi w:val="0"/>
        <w:spacing w:before="0" w:after="0" w:line="240" w:lineRule="auto"/>
        <w:ind w:left="1460" w:right="0" w:hanging="1460"/>
        <w:jc w:val="left"/>
      </w:pPr>
      <w:r>
        <w:rPr>
          <w:b/>
          <w:bCs/>
          <w:color w:val="000000"/>
          <w:spacing w:val="0"/>
          <w:w w:val="100"/>
          <w:position w:val="0"/>
          <w:shd w:val="clear" w:color="auto" w:fill="auto"/>
          <w:lang w:val="pt-PT" w:eastAsia="pt-PT" w:bidi="pt-PT"/>
        </w:rPr>
        <w:t xml:space="preserve">17.512.0011.2028.0000 EXECUCAO DE PROJETO DE </w:t>
      </w:r>
      <w:r>
        <w:rPr>
          <w:b/>
          <w:bCs/>
          <w:color w:val="000000"/>
          <w:spacing w:val="0"/>
          <w:w w:val="100"/>
          <w:position w:val="0"/>
          <w:shd w:val="clear" w:color="auto" w:fill="auto"/>
        </w:rPr>
        <w:t xml:space="preserve">GESTAf) </w:t>
      </w:r>
      <w:r>
        <w:rPr>
          <w:b/>
          <w:bCs/>
          <w:color w:val="000000"/>
          <w:spacing w:val="0"/>
          <w:w w:val="100"/>
          <w:position w:val="0"/>
          <w:shd w:val="clear" w:color="auto" w:fill="auto"/>
          <w:lang w:val="pt-PT" w:eastAsia="pt-PT" w:bidi="pt-PT"/>
        </w:rPr>
        <w:t>INT. DE RESÍDUOS SOLIDOS</w:t>
        <w:tab/>
      </w:r>
      <w:r>
        <w:rPr>
          <w:b/>
          <w:bCs/>
          <w:u w:val="single"/>
        </w:rPr>
        <w:t xml:space="preserve"> </w:t>
        <w:tab/>
      </w:r>
    </w:p>
    <w:p>
      <w:pPr>
        <w:pStyle w:val="Style22"/>
        <w:keepNext w:val="0"/>
        <w:keepLines w:val="0"/>
        <w:framePr w:w="269" w:h="182" w:wrap="none" w:hAnchor="page" w:x="1336" w:y="8781"/>
        <w:widowControl w:val="0"/>
        <w:shd w:val="clear" w:color="auto" w:fill="auto"/>
        <w:bidi w:val="0"/>
        <w:spacing w:before="0" w:after="0" w:line="240" w:lineRule="auto"/>
        <w:ind w:left="0" w:right="0" w:firstLine="0"/>
        <w:jc w:val="left"/>
      </w:pPr>
      <w:r>
        <w:rPr>
          <w:b/>
          <w:bCs/>
          <w:color w:val="000000"/>
          <w:spacing w:val="0"/>
          <w:w w:val="100"/>
          <w:position w:val="0"/>
          <w:shd w:val="clear" w:color="auto" w:fill="auto"/>
          <w:lang w:val="pt-PT" w:eastAsia="pt-PT" w:bidi="pt-PT"/>
        </w:rPr>
        <w:t>512</w:t>
      </w:r>
    </w:p>
    <w:p>
      <w:pPr>
        <w:pStyle w:val="Style22"/>
        <w:keepNext w:val="0"/>
        <w:keepLines w:val="0"/>
        <w:framePr w:w="326" w:h="182" w:wrap="none" w:hAnchor="page" w:x="1806" w:y="8781"/>
        <w:widowControl w:val="0"/>
        <w:shd w:val="clear" w:color="auto" w:fill="auto"/>
        <w:bidi w:val="0"/>
        <w:spacing w:before="0" w:after="0" w:line="240" w:lineRule="auto"/>
        <w:ind w:left="0" w:right="0" w:firstLine="0"/>
        <w:jc w:val="left"/>
      </w:pPr>
      <w:r>
        <w:rPr>
          <w:b/>
          <w:bCs/>
          <w:color w:val="000000"/>
          <w:spacing w:val="0"/>
          <w:w w:val="100"/>
          <w:position w:val="0"/>
          <w:shd w:val="clear" w:color="auto" w:fill="auto"/>
          <w:lang w:val="pt-PT" w:eastAsia="pt-PT" w:bidi="pt-PT"/>
        </w:rPr>
        <w:t>0011</w:t>
      </w:r>
    </w:p>
    <w:p>
      <w:pPr>
        <w:pStyle w:val="Style22"/>
        <w:keepNext w:val="0"/>
        <w:keepLines w:val="0"/>
        <w:framePr w:w="1594" w:h="182" w:wrap="none" w:hAnchor="page" w:x="2305" w:y="8781"/>
        <w:widowControl w:val="0"/>
        <w:shd w:val="clear" w:color="auto" w:fill="auto"/>
        <w:bidi w:val="0"/>
        <w:spacing w:before="0" w:after="0" w:line="240" w:lineRule="auto"/>
        <w:ind w:left="0" w:right="0" w:firstLine="0"/>
        <w:jc w:val="left"/>
      </w:pPr>
      <w:r>
        <w:rPr>
          <w:b/>
          <w:bCs/>
          <w:color w:val="000000"/>
          <w:spacing w:val="0"/>
          <w:w w:val="100"/>
          <w:position w:val="0"/>
          <w:shd w:val="clear" w:color="auto" w:fill="auto"/>
          <w:lang w:val="pt-PT" w:eastAsia="pt-PT" w:bidi="pt-PT"/>
        </w:rPr>
        <w:t>APOIO ADMINISTRATIVO</w:t>
      </w:r>
    </w:p>
    <w:p>
      <w:pPr>
        <w:pStyle w:val="Style22"/>
        <w:keepNext w:val="0"/>
        <w:keepLines w:val="0"/>
        <w:framePr w:w="614" w:h="394" w:wrap="none" w:hAnchor="page" w:x="8958" w:y="8781"/>
        <w:widowControl w:val="0"/>
        <w:shd w:val="clear" w:color="auto" w:fill="auto"/>
        <w:bidi w:val="0"/>
        <w:spacing w:before="0" w:after="60" w:line="240" w:lineRule="auto"/>
        <w:ind w:left="0" w:right="0" w:firstLine="0"/>
        <w:jc w:val="left"/>
      </w:pPr>
      <w:r>
        <w:rPr>
          <w:b/>
          <w:bCs/>
          <w:color w:val="000000"/>
          <w:spacing w:val="0"/>
          <w:w w:val="100"/>
          <w:position w:val="0"/>
          <w:shd w:val="clear" w:color="auto" w:fill="auto"/>
          <w:lang w:val="pt-PT" w:eastAsia="pt-PT" w:bidi="pt-PT"/>
        </w:rPr>
        <w:t>37.778.31</w:t>
      </w:r>
    </w:p>
    <w:p>
      <w:pPr>
        <w:pStyle w:val="Style22"/>
        <w:keepNext w:val="0"/>
        <w:keepLines w:val="0"/>
        <w:framePr w:w="614" w:h="394" w:wrap="none" w:hAnchor="page" w:x="8958" w:y="8781"/>
        <w:widowControl w:val="0"/>
        <w:shd w:val="clear" w:color="auto" w:fill="auto"/>
        <w:bidi w:val="0"/>
        <w:spacing w:before="0" w:after="0" w:line="240" w:lineRule="auto"/>
        <w:ind w:left="0" w:right="0" w:firstLine="0"/>
        <w:jc w:val="left"/>
      </w:pPr>
      <w:r>
        <w:rPr>
          <w:b/>
          <w:bCs/>
          <w:color w:val="000000"/>
          <w:spacing w:val="0"/>
          <w:w w:val="100"/>
          <w:position w:val="0"/>
          <w:shd w:val="clear" w:color="auto" w:fill="auto"/>
          <w:lang w:val="pt-PT" w:eastAsia="pt-PT" w:bidi="pt-PT"/>
        </w:rPr>
        <w:t>37.778.31</w:t>
      </w:r>
    </w:p>
    <w:p>
      <w:pPr>
        <w:pStyle w:val="Style22"/>
        <w:keepNext w:val="0"/>
        <w:keepLines w:val="0"/>
        <w:framePr w:w="605" w:h="394" w:wrap="none" w:hAnchor="page" w:x="10427" w:y="8781"/>
        <w:widowControl w:val="0"/>
        <w:shd w:val="clear" w:color="auto" w:fill="auto"/>
        <w:bidi w:val="0"/>
        <w:spacing w:before="0" w:after="40" w:line="240" w:lineRule="auto"/>
        <w:ind w:left="0" w:right="0" w:firstLine="0"/>
        <w:jc w:val="left"/>
      </w:pPr>
      <w:r>
        <w:rPr>
          <w:b/>
          <w:bCs/>
          <w:color w:val="000000"/>
          <w:spacing w:val="0"/>
          <w:w w:val="100"/>
          <w:position w:val="0"/>
          <w:shd w:val="clear" w:color="auto" w:fill="auto"/>
          <w:lang w:val="pt-PT" w:eastAsia="pt-PT" w:bidi="pt-PT"/>
        </w:rPr>
        <w:t>37 778,31</w:t>
      </w:r>
    </w:p>
    <w:p>
      <w:pPr>
        <w:pStyle w:val="Style22"/>
        <w:keepNext w:val="0"/>
        <w:keepLines w:val="0"/>
        <w:framePr w:w="605" w:h="394" w:wrap="none" w:hAnchor="page" w:x="10427" w:y="8781"/>
        <w:widowControl w:val="0"/>
        <w:shd w:val="clear" w:color="auto" w:fill="auto"/>
        <w:bidi w:val="0"/>
        <w:spacing w:before="0" w:after="0" w:line="240" w:lineRule="auto"/>
        <w:ind w:left="0" w:right="0" w:firstLine="0"/>
        <w:jc w:val="left"/>
      </w:pPr>
      <w:r>
        <w:rPr>
          <w:b/>
          <w:bCs/>
          <w:color w:val="000000"/>
          <w:spacing w:val="0"/>
          <w:w w:val="100"/>
          <w:position w:val="0"/>
          <w:shd w:val="clear" w:color="auto" w:fill="auto"/>
          <w:lang w:val="pt-PT" w:eastAsia="pt-PT" w:bidi="pt-PT"/>
        </w:rPr>
        <w:t>37 778,31</w:t>
      </w:r>
    </w:p>
    <w:p>
      <w:pPr>
        <w:pStyle w:val="Style22"/>
        <w:keepNext w:val="0"/>
        <w:keepLines w:val="0"/>
        <w:framePr w:w="10109" w:h="547" w:wrap="none" w:hAnchor="page" w:x="913" w:y="9338"/>
        <w:widowControl w:val="0"/>
        <w:shd w:val="clear" w:color="auto" w:fill="auto"/>
        <w:tabs>
          <w:tab w:pos="422" w:val="left"/>
          <w:tab w:pos="893" w:val="left"/>
          <w:tab w:pos="4541" w:val="left"/>
          <w:tab w:leader="underscore" w:pos="4742" w:val="left"/>
        </w:tabs>
        <w:bidi w:val="0"/>
        <w:spacing w:before="0" w:after="40" w:line="240" w:lineRule="auto"/>
        <w:ind w:left="1460" w:right="0" w:hanging="1460"/>
        <w:jc w:val="both"/>
      </w:pPr>
      <w:r>
        <w:rPr>
          <w:b/>
          <w:bCs/>
          <w:color w:val="000000"/>
          <w:spacing w:val="0"/>
          <w:w w:val="100"/>
          <w:position w:val="0"/>
          <w:shd w:val="clear" w:color="auto" w:fill="auto"/>
          <w:lang w:val="pt-PT" w:eastAsia="pt-PT" w:bidi="pt-PT"/>
        </w:rPr>
        <w:t>17</w:t>
        <w:tab/>
        <w:t>512</w:t>
        <w:tab/>
        <w:t>0091 MORAR MELHOR</w:t>
        <w:tab/>
        <w:tab/>
      </w:r>
    </w:p>
    <w:p>
      <w:pPr>
        <w:pStyle w:val="Style22"/>
        <w:keepNext w:val="0"/>
        <w:keepLines w:val="0"/>
        <w:framePr w:w="10109" w:h="547" w:wrap="none" w:hAnchor="page" w:x="913" w:y="9338"/>
        <w:widowControl w:val="0"/>
        <w:shd w:val="clear" w:color="auto" w:fill="auto"/>
        <w:tabs>
          <w:tab w:pos="4550" w:val="left"/>
          <w:tab w:pos="10080" w:val="left"/>
        </w:tabs>
        <w:bidi w:val="0"/>
        <w:spacing w:before="0" w:after="0" w:line="240" w:lineRule="auto"/>
        <w:ind w:left="1460" w:right="0" w:hanging="1460"/>
        <w:jc w:val="both"/>
      </w:pPr>
      <w:r>
        <w:rPr>
          <w:b/>
          <w:bCs/>
          <w:color w:val="000000"/>
          <w:spacing w:val="0"/>
          <w:w w:val="100"/>
          <w:position w:val="0"/>
          <w:shd w:val="clear" w:color="auto" w:fill="auto"/>
          <w:lang w:val="pt-PT" w:eastAsia="pt-PT" w:bidi="pt-PT"/>
        </w:rPr>
        <w:t>17.512.0091.2020.0000 ENCARGOS COM A COLETA DE LIXO E DISPOSIÇÃO FINAL DE RESÍDUOS</w:t>
        <w:tab/>
      </w:r>
      <w:r>
        <w:rPr>
          <w:b/>
          <w:bCs/>
          <w:u w:val="single"/>
        </w:rPr>
        <w:t xml:space="preserve"> </w:t>
        <w:tab/>
      </w:r>
    </w:p>
    <w:p>
      <w:pPr>
        <w:pStyle w:val="Style22"/>
        <w:keepNext w:val="0"/>
        <w:keepLines w:val="0"/>
        <w:framePr w:w="797" w:h="384" w:wrap="none" w:hAnchor="page" w:x="8795" w:y="9347"/>
        <w:widowControl w:val="0"/>
        <w:shd w:val="clear" w:color="auto" w:fill="auto"/>
        <w:bidi w:val="0"/>
        <w:spacing w:before="0" w:after="40" w:line="240" w:lineRule="auto"/>
        <w:ind w:left="0" w:right="0" w:firstLine="0"/>
        <w:jc w:val="left"/>
      </w:pPr>
      <w:r>
        <w:rPr>
          <w:b/>
          <w:bCs/>
          <w:color w:val="000000"/>
          <w:spacing w:val="0"/>
          <w:w w:val="100"/>
          <w:position w:val="0"/>
          <w:shd w:val="clear" w:color="auto" w:fill="auto"/>
          <w:lang w:val="pt-PT" w:eastAsia="pt-PT" w:bidi="pt-PT"/>
        </w:rPr>
        <w:t>1.181.921.65</w:t>
      </w:r>
    </w:p>
    <w:p>
      <w:pPr>
        <w:pStyle w:val="Style22"/>
        <w:keepNext w:val="0"/>
        <w:keepLines w:val="0"/>
        <w:framePr w:w="797" w:h="384" w:wrap="none" w:hAnchor="page" w:x="8795" w:y="9347"/>
        <w:widowControl w:val="0"/>
        <w:shd w:val="clear" w:color="auto" w:fill="auto"/>
        <w:bidi w:val="0"/>
        <w:spacing w:before="0" w:after="0" w:line="240" w:lineRule="auto"/>
        <w:ind w:left="0" w:right="0" w:firstLine="0"/>
        <w:jc w:val="left"/>
      </w:pPr>
      <w:r>
        <w:rPr>
          <w:b/>
          <w:bCs/>
          <w:color w:val="000000"/>
          <w:spacing w:val="0"/>
          <w:w w:val="100"/>
          <w:position w:val="0"/>
          <w:shd w:val="clear" w:color="auto" w:fill="auto"/>
          <w:lang w:val="pt-PT" w:eastAsia="pt-PT" w:bidi="pt-PT"/>
        </w:rPr>
        <w:t>1.181.921.65</w:t>
      </w:r>
    </w:p>
    <w:p>
      <w:pPr>
        <w:pStyle w:val="Style22"/>
        <w:keepNext w:val="0"/>
        <w:keepLines w:val="0"/>
        <w:framePr w:w="797" w:h="384" w:wrap="none" w:hAnchor="page" w:x="10254" w:y="9347"/>
        <w:widowControl w:val="0"/>
        <w:shd w:val="clear" w:color="auto" w:fill="auto"/>
        <w:bidi w:val="0"/>
        <w:spacing w:before="0" w:after="40" w:line="240" w:lineRule="auto"/>
        <w:ind w:left="0" w:right="0" w:firstLine="0"/>
        <w:jc w:val="left"/>
      </w:pPr>
      <w:r>
        <w:rPr>
          <w:b/>
          <w:bCs/>
          <w:color w:val="000000"/>
          <w:spacing w:val="0"/>
          <w:w w:val="100"/>
          <w:position w:val="0"/>
          <w:shd w:val="clear" w:color="auto" w:fill="auto"/>
          <w:lang w:val="pt-PT" w:eastAsia="pt-PT" w:bidi="pt-PT"/>
        </w:rPr>
        <w:t>1.181.921,65</w:t>
      </w:r>
    </w:p>
    <w:p>
      <w:pPr>
        <w:pStyle w:val="Style22"/>
        <w:keepNext w:val="0"/>
        <w:keepLines w:val="0"/>
        <w:framePr w:w="797" w:h="384" w:wrap="none" w:hAnchor="page" w:x="10254" w:y="9347"/>
        <w:widowControl w:val="0"/>
        <w:shd w:val="clear" w:color="auto" w:fill="auto"/>
        <w:bidi w:val="0"/>
        <w:spacing w:before="0" w:after="0" w:line="240" w:lineRule="auto"/>
        <w:ind w:left="0" w:right="0" w:firstLine="0"/>
        <w:jc w:val="left"/>
      </w:pPr>
      <w:r>
        <w:rPr>
          <w:b/>
          <w:bCs/>
          <w:color w:val="000000"/>
          <w:spacing w:val="0"/>
          <w:w w:val="100"/>
          <w:position w:val="0"/>
          <w:shd w:val="clear" w:color="auto" w:fill="auto"/>
          <w:lang w:val="pt-PT" w:eastAsia="pt-PT" w:bidi="pt-PT"/>
        </w:rPr>
        <w:t>1.181.921,65</w:t>
      </w:r>
    </w:p>
    <w:p>
      <w:pPr>
        <w:pStyle w:val="Style22"/>
        <w:keepNext w:val="0"/>
        <w:keepLines w:val="0"/>
        <w:framePr w:w="182" w:h="182" w:wrap="none" w:hAnchor="page" w:x="913" w:y="9943"/>
        <w:widowControl w:val="0"/>
        <w:shd w:val="clear" w:color="auto" w:fill="auto"/>
        <w:bidi w:val="0"/>
        <w:spacing w:before="0" w:after="0" w:line="240" w:lineRule="auto"/>
        <w:ind w:left="0" w:right="0" w:firstLine="0"/>
        <w:jc w:val="left"/>
      </w:pPr>
      <w:r>
        <w:rPr>
          <w:b/>
          <w:bCs/>
          <w:color w:val="000000"/>
          <w:spacing w:val="0"/>
          <w:w w:val="100"/>
          <w:position w:val="0"/>
          <w:shd w:val="clear" w:color="auto" w:fill="auto"/>
          <w:lang w:val="pt-PT" w:eastAsia="pt-PT" w:bidi="pt-PT"/>
        </w:rPr>
        <w:t>18</w:t>
      </w:r>
    </w:p>
    <w:p>
      <w:pPr>
        <w:pStyle w:val="Style22"/>
        <w:keepNext w:val="0"/>
        <w:keepLines w:val="0"/>
        <w:framePr w:w="1075" w:h="182" w:wrap="none" w:hAnchor="page" w:x="1336" w:y="9943"/>
        <w:widowControl w:val="0"/>
        <w:shd w:val="clear" w:color="auto" w:fill="auto"/>
        <w:bidi w:val="0"/>
        <w:spacing w:before="0" w:after="0" w:line="240" w:lineRule="auto"/>
        <w:ind w:left="0" w:right="0" w:firstLine="0"/>
        <w:jc w:val="left"/>
      </w:pPr>
      <w:r>
        <w:rPr>
          <w:b/>
          <w:bCs/>
          <w:color w:val="000000"/>
          <w:spacing w:val="0"/>
          <w:w w:val="100"/>
          <w:position w:val="0"/>
          <w:shd w:val="clear" w:color="auto" w:fill="auto"/>
          <w:lang w:val="pt-PT" w:eastAsia="pt-PT" w:bidi="pt-PT"/>
        </w:rPr>
        <w:t>Gestão Ambiental</w:t>
      </w:r>
    </w:p>
    <w:p>
      <w:pPr>
        <w:pStyle w:val="Style22"/>
        <w:keepNext w:val="0"/>
        <w:keepLines w:val="0"/>
        <w:framePr w:w="691" w:h="182" w:wrap="none" w:hAnchor="page" w:x="8891" w:y="9952"/>
        <w:widowControl w:val="0"/>
        <w:shd w:val="clear" w:color="auto" w:fill="auto"/>
        <w:bidi w:val="0"/>
        <w:spacing w:before="0" w:after="0" w:line="240" w:lineRule="auto"/>
        <w:ind w:left="0" w:right="0" w:firstLine="0"/>
        <w:jc w:val="left"/>
      </w:pPr>
      <w:r>
        <w:rPr>
          <w:b/>
          <w:bCs/>
          <w:color w:val="000000"/>
          <w:spacing w:val="0"/>
          <w:w w:val="100"/>
          <w:position w:val="0"/>
          <w:shd w:val="clear" w:color="auto" w:fill="auto"/>
          <w:lang w:val="pt-PT" w:eastAsia="pt-PT" w:bidi="pt-PT"/>
        </w:rPr>
        <w:t>723.184,93</w:t>
      </w:r>
    </w:p>
    <w:p>
      <w:pPr>
        <w:pStyle w:val="Style22"/>
        <w:keepNext w:val="0"/>
        <w:keepLines w:val="0"/>
        <w:framePr w:w="797" w:h="182" w:wrap="none" w:hAnchor="page" w:x="10254" w:y="9952"/>
        <w:widowControl w:val="0"/>
        <w:shd w:val="clear" w:color="auto" w:fill="auto"/>
        <w:bidi w:val="0"/>
        <w:spacing w:before="0" w:after="0" w:line="240" w:lineRule="auto"/>
        <w:ind w:left="0" w:right="0" w:firstLine="0"/>
        <w:jc w:val="left"/>
      </w:pPr>
      <w:r>
        <w:rPr>
          <w:b/>
          <w:bCs/>
          <w:color w:val="000000"/>
          <w:spacing w:val="0"/>
          <w:w w:val="100"/>
          <w:position w:val="0"/>
          <w:shd w:val="clear" w:color="auto" w:fill="auto"/>
          <w:lang w:val="pt-PT" w:eastAsia="pt-PT" w:bidi="pt-PT"/>
        </w:rPr>
        <w:t>1.417281.15</w:t>
      </w:r>
    </w:p>
    <w:p>
      <w:pPr>
        <w:pStyle w:val="Style22"/>
        <w:keepNext w:val="0"/>
        <w:keepLines w:val="0"/>
        <w:framePr w:w="5472" w:h="288" w:wrap="none" w:hAnchor="page" w:x="5492" w:y="9962"/>
        <w:widowControl w:val="0"/>
        <w:pBdr>
          <w:bottom w:val="single" w:sz="4" w:space="0" w:color="auto"/>
        </w:pBdr>
        <w:shd w:val="clear" w:color="auto" w:fill="auto"/>
        <w:tabs>
          <w:tab w:pos="5452" w:val="left"/>
        </w:tabs>
        <w:bidi w:val="0"/>
        <w:spacing w:before="0" w:after="0" w:line="218" w:lineRule="auto"/>
        <w:ind w:left="-20" w:right="0" w:firstLine="0"/>
        <w:jc w:val="center"/>
      </w:pPr>
      <w:r>
        <w:rPr>
          <w:b/>
          <w:bCs/>
          <w:color w:val="000000"/>
          <w:spacing w:val="0"/>
          <w:w w:val="100"/>
          <w:position w:val="0"/>
          <w:shd w:val="clear" w:color="auto" w:fill="auto"/>
          <w:lang w:val="pt-PT" w:eastAsia="pt-PT" w:bidi="pt-PT"/>
        </w:rPr>
        <w:t>694.096.22</w:t>
        <w:br/>
      </w:r>
      <w:r>
        <w:rPr>
          <w:b/>
          <w:bCs/>
          <w:u w:val="single"/>
        </w:rPr>
        <w:t xml:space="preserve"> </w:t>
        <w:tab/>
      </w:r>
    </w:p>
    <w:p>
      <w:pPr>
        <w:pStyle w:val="Style22"/>
        <w:keepNext w:val="0"/>
        <w:keepLines w:val="0"/>
        <w:framePr w:w="182" w:h="182" w:wrap="none" w:hAnchor="page" w:x="913" w:y="10269"/>
        <w:widowControl w:val="0"/>
        <w:shd w:val="clear" w:color="auto" w:fill="auto"/>
        <w:bidi w:val="0"/>
        <w:spacing w:before="0" w:after="0" w:line="240" w:lineRule="auto"/>
        <w:ind w:left="0" w:right="0" w:firstLine="0"/>
        <w:jc w:val="left"/>
      </w:pPr>
      <w:r>
        <w:rPr>
          <w:b/>
          <w:bCs/>
          <w:color w:val="000000"/>
          <w:spacing w:val="0"/>
          <w:w w:val="100"/>
          <w:position w:val="0"/>
          <w:shd w:val="clear" w:color="auto" w:fill="auto"/>
          <w:lang w:val="pt-PT" w:eastAsia="pt-PT" w:bidi="pt-PT"/>
        </w:rPr>
        <w:t>18</w:t>
      </w:r>
    </w:p>
    <w:p>
      <w:pPr>
        <w:pStyle w:val="Style22"/>
        <w:keepNext w:val="0"/>
        <w:keepLines w:val="0"/>
        <w:framePr w:w="259" w:h="182" w:wrap="none" w:hAnchor="page" w:x="1345" w:y="10269"/>
        <w:widowControl w:val="0"/>
        <w:shd w:val="clear" w:color="auto" w:fill="auto"/>
        <w:bidi w:val="0"/>
        <w:spacing w:before="0" w:after="0" w:line="240" w:lineRule="auto"/>
        <w:ind w:left="0" w:right="0" w:firstLine="0"/>
        <w:jc w:val="left"/>
      </w:pPr>
      <w:r>
        <w:rPr>
          <w:b/>
          <w:bCs/>
          <w:color w:val="000000"/>
          <w:spacing w:val="0"/>
          <w:w w:val="100"/>
          <w:position w:val="0"/>
          <w:shd w:val="clear" w:color="auto" w:fill="auto"/>
          <w:lang w:val="pt-PT" w:eastAsia="pt-PT" w:bidi="pt-PT"/>
        </w:rPr>
        <w:t>122</w:t>
      </w:r>
    </w:p>
    <w:p>
      <w:pPr>
        <w:pStyle w:val="Style22"/>
        <w:keepNext w:val="0"/>
        <w:keepLines w:val="0"/>
        <w:framePr w:w="1219" w:h="192" w:wrap="none" w:hAnchor="page" w:x="1835" w:y="10269"/>
        <w:widowControl w:val="0"/>
        <w:shd w:val="clear" w:color="auto" w:fill="auto"/>
        <w:bidi w:val="0"/>
        <w:spacing w:before="0" w:after="0" w:line="240" w:lineRule="auto"/>
        <w:ind w:left="0" w:right="0" w:firstLine="0"/>
        <w:jc w:val="left"/>
      </w:pPr>
      <w:r>
        <w:rPr>
          <w:b/>
          <w:bCs/>
          <w:color w:val="000000"/>
          <w:spacing w:val="0"/>
          <w:w w:val="100"/>
          <w:position w:val="0"/>
          <w:shd w:val="clear" w:color="auto" w:fill="auto"/>
          <w:lang w:val="pt-PT" w:eastAsia="pt-PT" w:bidi="pt-PT"/>
        </w:rPr>
        <w:t>Administração Geral</w:t>
      </w:r>
    </w:p>
    <w:p>
      <w:pPr>
        <w:pStyle w:val="Style22"/>
        <w:keepNext w:val="0"/>
        <w:keepLines w:val="0"/>
        <w:framePr w:w="701" w:h="182" w:wrap="none" w:hAnchor="page" w:x="8891" w:y="10298"/>
        <w:widowControl w:val="0"/>
        <w:shd w:val="clear" w:color="auto" w:fill="auto"/>
        <w:bidi w:val="0"/>
        <w:spacing w:before="0" w:after="0" w:line="240" w:lineRule="auto"/>
        <w:ind w:left="0" w:right="0" w:firstLine="0"/>
        <w:jc w:val="left"/>
      </w:pPr>
      <w:r>
        <w:rPr>
          <w:b/>
          <w:bCs/>
          <w:color w:val="000000"/>
          <w:spacing w:val="0"/>
          <w:w w:val="100"/>
          <w:position w:val="0"/>
          <w:shd w:val="clear" w:color="auto" w:fill="auto"/>
          <w:lang w:val="pt-PT" w:eastAsia="pt-PT" w:bidi="pt-PT"/>
        </w:rPr>
        <w:t>615.246,89</w:t>
      </w:r>
    </w:p>
    <w:p>
      <w:pPr>
        <w:pStyle w:val="Style22"/>
        <w:keepNext w:val="0"/>
        <w:keepLines w:val="0"/>
        <w:framePr w:w="701" w:h="182" w:wrap="none" w:hAnchor="page" w:x="10360" w:y="10298"/>
        <w:widowControl w:val="0"/>
        <w:shd w:val="clear" w:color="auto" w:fill="auto"/>
        <w:bidi w:val="0"/>
        <w:spacing w:before="0" w:after="0" w:line="240" w:lineRule="auto"/>
        <w:ind w:left="0" w:right="0" w:firstLine="0"/>
        <w:jc w:val="left"/>
      </w:pPr>
      <w:r>
        <w:rPr>
          <w:b/>
          <w:bCs/>
          <w:color w:val="000000"/>
          <w:spacing w:val="0"/>
          <w:w w:val="100"/>
          <w:position w:val="0"/>
          <w:shd w:val="clear" w:color="auto" w:fill="auto"/>
          <w:lang w:val="pt-PT" w:eastAsia="pt-PT" w:bidi="pt-PT"/>
        </w:rPr>
        <w:t>745.246.89</w:t>
      </w:r>
    </w:p>
    <w:p>
      <w:pPr>
        <w:pStyle w:val="Style22"/>
        <w:keepNext w:val="0"/>
        <w:keepLines w:val="0"/>
        <w:framePr w:w="5539" w:h="278" w:wrap="none" w:hAnchor="page" w:x="5492" w:y="10307"/>
        <w:widowControl w:val="0"/>
        <w:pBdr>
          <w:bottom w:val="single" w:sz="4" w:space="0" w:color="auto"/>
        </w:pBdr>
        <w:shd w:val="clear" w:color="auto" w:fill="auto"/>
        <w:tabs>
          <w:tab w:pos="5539" w:val="left"/>
        </w:tabs>
        <w:bidi w:val="0"/>
        <w:spacing w:before="0" w:after="0" w:line="202" w:lineRule="auto"/>
        <w:ind w:left="0" w:right="0" w:firstLine="2380"/>
        <w:jc w:val="left"/>
      </w:pPr>
      <w:r>
        <w:rPr>
          <w:b/>
          <w:bCs/>
          <w:color w:val="000000"/>
          <w:spacing w:val="0"/>
          <w:w w:val="100"/>
          <w:position w:val="0"/>
          <w:shd w:val="clear" w:color="auto" w:fill="auto"/>
          <w:lang w:val="pt-PT" w:eastAsia="pt-PT" w:bidi="pt-PT"/>
        </w:rPr>
        <w:t xml:space="preserve">130.000.00 </w:t>
      </w:r>
      <w:r>
        <w:rPr>
          <w:b/>
          <w:bCs/>
          <w:u w:val="single"/>
        </w:rPr>
        <w:t xml:space="preserve"> </w:t>
        <w:tab/>
      </w:r>
    </w:p>
    <w:p>
      <w:pPr>
        <w:pStyle w:val="Style22"/>
        <w:keepNext w:val="0"/>
        <w:keepLines w:val="0"/>
        <w:framePr w:w="10118" w:h="768" w:wrap="none" w:hAnchor="page" w:x="913" w:y="10595"/>
        <w:widowControl w:val="0"/>
        <w:shd w:val="clear" w:color="auto" w:fill="auto"/>
        <w:bidi w:val="0"/>
        <w:spacing w:before="0" w:after="40" w:line="266" w:lineRule="auto"/>
        <w:ind w:left="1460" w:right="0" w:hanging="1460"/>
        <w:jc w:val="left"/>
      </w:pPr>
      <w:r>
        <w:rPr>
          <w:b/>
          <w:bCs/>
          <w:color w:val="000000"/>
          <w:spacing w:val="0"/>
          <w:w w:val="100"/>
          <w:position w:val="0"/>
          <w:shd w:val="clear" w:color="auto" w:fill="auto"/>
          <w:lang w:val="pt-PT" w:eastAsia="pt-PT" w:bidi="pt-PT"/>
        </w:rPr>
        <w:t>18</w:t>
      </w:r>
    </w:p>
    <w:p>
      <w:pPr>
        <w:pStyle w:val="Style22"/>
        <w:keepNext w:val="0"/>
        <w:keepLines w:val="0"/>
        <w:framePr w:w="10118" w:h="768" w:wrap="none" w:hAnchor="page" w:x="913" w:y="10595"/>
        <w:widowControl w:val="0"/>
        <w:shd w:val="clear" w:color="auto" w:fill="auto"/>
        <w:tabs>
          <w:tab w:leader="underscore" w:pos="4752" w:val="left"/>
        </w:tabs>
        <w:bidi w:val="0"/>
        <w:spacing w:before="0" w:after="40" w:line="266" w:lineRule="auto"/>
        <w:ind w:left="1460" w:right="0" w:hanging="1460"/>
        <w:jc w:val="both"/>
      </w:pPr>
      <w:r>
        <w:rPr>
          <w:b/>
          <w:bCs/>
          <w:color w:val="000000"/>
          <w:spacing w:val="0"/>
          <w:w w:val="100"/>
          <w:position w:val="0"/>
          <w:shd w:val="clear" w:color="auto" w:fill="auto"/>
          <w:lang w:val="pt-PT" w:eastAsia="pt-PT" w:bidi="pt-PT"/>
        </w:rPr>
        <w:t xml:space="preserve">18.122.0011.2029.0000 MANUTENÇÃO E FUNCIONAMENTO DA SEDEMA </w:t>
        <w:tab/>
      </w:r>
    </w:p>
    <w:p>
      <w:pPr>
        <w:pStyle w:val="Style22"/>
        <w:keepNext w:val="0"/>
        <w:keepLines w:val="0"/>
        <w:framePr w:w="10118" w:h="768" w:wrap="none" w:hAnchor="page" w:x="913" w:y="10595"/>
        <w:widowControl w:val="0"/>
        <w:shd w:val="clear" w:color="auto" w:fill="auto"/>
        <w:tabs>
          <w:tab w:pos="4550" w:val="left"/>
          <w:tab w:pos="10090" w:val="left"/>
        </w:tabs>
        <w:bidi w:val="0"/>
        <w:spacing w:before="0" w:after="40" w:line="266" w:lineRule="auto"/>
        <w:ind w:left="1460" w:right="0" w:hanging="1460"/>
        <w:jc w:val="both"/>
      </w:pPr>
      <w:r>
        <w:rPr>
          <w:b/>
          <w:bCs/>
          <w:color w:val="000000"/>
          <w:spacing w:val="0"/>
          <w:w w:val="100"/>
          <w:position w:val="0"/>
          <w:shd w:val="clear" w:color="auto" w:fill="auto"/>
          <w:lang w:val="pt-PT" w:eastAsia="pt-PT" w:bidi="pt-PT"/>
        </w:rPr>
        <w:t>18 122.0011.2216.0000 MANU E FUNCIONAMENTO DA AGENCIA DE DESEN. SUSTENTÁVEL DE MAUES - ADSM</w:t>
        <w:tab/>
      </w:r>
      <w:r>
        <w:rPr>
          <w:b/>
          <w:bCs/>
          <w:u w:val="single"/>
        </w:rPr>
        <w:t xml:space="preserve"> </w:t>
        <w:tab/>
      </w:r>
    </w:p>
    <w:p>
      <w:pPr>
        <w:pStyle w:val="Style22"/>
        <w:keepNext w:val="0"/>
        <w:keepLines w:val="0"/>
        <w:framePr w:w="269" w:h="182" w:wrap="none" w:hAnchor="page" w:x="1345" w:y="10595"/>
        <w:widowControl w:val="0"/>
        <w:shd w:val="clear" w:color="auto" w:fill="auto"/>
        <w:bidi w:val="0"/>
        <w:spacing w:before="0" w:after="0" w:line="240" w:lineRule="auto"/>
        <w:ind w:left="0" w:right="0" w:firstLine="0"/>
        <w:jc w:val="left"/>
      </w:pPr>
      <w:r>
        <w:rPr>
          <w:b/>
          <w:bCs/>
          <w:color w:val="000000"/>
          <w:spacing w:val="0"/>
          <w:w w:val="100"/>
          <w:position w:val="0"/>
          <w:shd w:val="clear" w:color="auto" w:fill="auto"/>
          <w:lang w:val="pt-PT" w:eastAsia="pt-PT" w:bidi="pt-PT"/>
        </w:rPr>
        <w:t>122</w:t>
      </w:r>
    </w:p>
    <w:p>
      <w:pPr>
        <w:pStyle w:val="Style22"/>
        <w:keepNext w:val="0"/>
        <w:keepLines w:val="0"/>
        <w:framePr w:w="317" w:h="182" w:wrap="none" w:hAnchor="page" w:x="1816" w:y="10595"/>
        <w:widowControl w:val="0"/>
        <w:shd w:val="clear" w:color="auto" w:fill="auto"/>
        <w:bidi w:val="0"/>
        <w:spacing w:before="0" w:after="0" w:line="240" w:lineRule="auto"/>
        <w:ind w:left="0" w:right="0" w:firstLine="0"/>
        <w:jc w:val="left"/>
      </w:pPr>
      <w:r>
        <w:rPr>
          <w:b/>
          <w:bCs/>
          <w:color w:val="000000"/>
          <w:spacing w:val="0"/>
          <w:w w:val="100"/>
          <w:position w:val="0"/>
          <w:shd w:val="clear" w:color="auto" w:fill="auto"/>
          <w:lang w:val="pt-PT" w:eastAsia="pt-PT" w:bidi="pt-PT"/>
        </w:rPr>
        <w:t>0011</w:t>
      </w:r>
    </w:p>
    <w:p>
      <w:pPr>
        <w:pStyle w:val="Style22"/>
        <w:keepNext w:val="0"/>
        <w:keepLines w:val="0"/>
        <w:framePr w:w="1603" w:h="182" w:wrap="none" w:hAnchor="page" w:x="2305" w:y="10595"/>
        <w:widowControl w:val="0"/>
        <w:shd w:val="clear" w:color="auto" w:fill="auto"/>
        <w:bidi w:val="0"/>
        <w:spacing w:before="0" w:after="0" w:line="240" w:lineRule="auto"/>
        <w:ind w:left="0" w:right="0" w:firstLine="0"/>
        <w:jc w:val="left"/>
      </w:pPr>
      <w:r>
        <w:rPr>
          <w:b/>
          <w:bCs/>
          <w:color w:val="000000"/>
          <w:spacing w:val="0"/>
          <w:w w:val="100"/>
          <w:position w:val="0"/>
          <w:shd w:val="clear" w:color="auto" w:fill="auto"/>
          <w:lang w:val="pt-PT" w:eastAsia="pt-PT" w:bidi="pt-PT"/>
        </w:rPr>
        <w:t>APOIO ADMINISTRATIVO</w:t>
      </w:r>
    </w:p>
    <w:p>
      <w:pPr>
        <w:pStyle w:val="Style22"/>
        <w:keepNext w:val="0"/>
        <w:keepLines w:val="0"/>
        <w:framePr w:w="682" w:h="202" w:wrap="none" w:hAnchor="page" w:x="7864" w:y="10595"/>
        <w:widowControl w:val="0"/>
        <w:shd w:val="clear" w:color="auto" w:fill="auto"/>
        <w:bidi w:val="0"/>
        <w:spacing w:before="0" w:after="0" w:line="240" w:lineRule="auto"/>
        <w:ind w:left="0" w:right="0" w:firstLine="0"/>
        <w:jc w:val="left"/>
      </w:pPr>
      <w:r>
        <w:rPr>
          <w:b/>
          <w:bCs/>
          <w:color w:val="000000"/>
          <w:spacing w:val="0"/>
          <w:w w:val="100"/>
          <w:position w:val="0"/>
          <w:shd w:val="clear" w:color="auto" w:fill="auto"/>
          <w:lang w:val="pt-PT" w:eastAsia="pt-PT" w:bidi="pt-PT"/>
        </w:rPr>
        <w:t>130.000,00</w:t>
      </w:r>
    </w:p>
    <w:p>
      <w:pPr>
        <w:pStyle w:val="Style22"/>
        <w:keepNext w:val="0"/>
        <w:keepLines w:val="0"/>
        <w:framePr w:w="682" w:h="182" w:wrap="none" w:hAnchor="page" w:x="7864" w:y="11018"/>
        <w:widowControl w:val="0"/>
        <w:shd w:val="clear" w:color="auto" w:fill="auto"/>
        <w:bidi w:val="0"/>
        <w:spacing w:before="0" w:after="0" w:line="240" w:lineRule="auto"/>
        <w:ind w:left="0" w:right="0" w:firstLine="0"/>
        <w:jc w:val="left"/>
      </w:pPr>
      <w:r>
        <w:rPr>
          <w:b/>
          <w:bCs/>
          <w:color w:val="000000"/>
          <w:spacing w:val="0"/>
          <w:w w:val="100"/>
          <w:position w:val="0"/>
          <w:shd w:val="clear" w:color="auto" w:fill="auto"/>
          <w:lang w:val="pt-PT" w:eastAsia="pt-PT" w:bidi="pt-PT"/>
        </w:rPr>
        <w:t>130.000,00</w:t>
      </w:r>
    </w:p>
    <w:p>
      <w:pPr>
        <w:pStyle w:val="Style22"/>
        <w:keepNext w:val="0"/>
        <w:keepLines w:val="0"/>
        <w:framePr w:w="3274" w:h="202" w:wrap="none" w:hAnchor="page" w:x="923" w:y="11411"/>
        <w:widowControl w:val="0"/>
        <w:shd w:val="clear" w:color="auto" w:fill="auto"/>
        <w:tabs>
          <w:tab w:pos="422" w:val="left"/>
        </w:tabs>
        <w:bidi w:val="0"/>
        <w:spacing w:before="0" w:after="0" w:line="240" w:lineRule="auto"/>
        <w:ind w:left="0" w:right="0" w:firstLine="0"/>
        <w:jc w:val="both"/>
      </w:pPr>
      <w:r>
        <w:rPr>
          <w:b/>
          <w:bCs/>
          <w:color w:val="000000"/>
          <w:spacing w:val="0"/>
          <w:w w:val="100"/>
          <w:position w:val="0"/>
          <w:shd w:val="clear" w:color="auto" w:fill="auto"/>
          <w:lang w:val="pt-PT" w:eastAsia="pt-PT" w:bidi="pt-PT"/>
        </w:rPr>
        <w:t>18</w:t>
        <w:tab/>
        <w:t>541 Preservação e Conservação Ambiental</w:t>
      </w:r>
    </w:p>
    <w:p>
      <w:pPr>
        <w:pStyle w:val="Style22"/>
        <w:keepNext w:val="0"/>
        <w:keepLines w:val="0"/>
        <w:framePr w:w="691" w:h="182" w:wrap="none" w:hAnchor="page" w:x="7864" w:y="11431"/>
        <w:widowControl w:val="0"/>
        <w:shd w:val="clear" w:color="auto" w:fill="auto"/>
        <w:bidi w:val="0"/>
        <w:spacing w:before="0" w:after="0" w:line="240" w:lineRule="auto"/>
        <w:ind w:left="0" w:right="0" w:firstLine="0"/>
        <w:jc w:val="left"/>
      </w:pPr>
      <w:r>
        <w:rPr>
          <w:b/>
          <w:bCs/>
          <w:color w:val="000000"/>
          <w:spacing w:val="0"/>
          <w:w w:val="100"/>
          <w:position w:val="0"/>
          <w:shd w:val="clear" w:color="auto" w:fill="auto"/>
          <w:lang w:val="pt-PT" w:eastAsia="pt-PT" w:bidi="pt-PT"/>
        </w:rPr>
        <w:t>564.096,22</w:t>
      </w:r>
    </w:p>
    <w:p>
      <w:pPr>
        <w:pStyle w:val="Style22"/>
        <w:keepNext w:val="0"/>
        <w:keepLines w:val="0"/>
        <w:framePr w:w="701" w:h="394" w:wrap="none" w:hAnchor="page" w:x="8891" w:y="10595"/>
        <w:widowControl w:val="0"/>
        <w:shd w:val="clear" w:color="auto" w:fill="auto"/>
        <w:bidi w:val="0"/>
        <w:spacing w:before="0" w:after="60" w:line="240" w:lineRule="auto"/>
        <w:ind w:left="0" w:right="0" w:firstLine="0"/>
        <w:jc w:val="left"/>
      </w:pPr>
      <w:r>
        <w:rPr>
          <w:b/>
          <w:bCs/>
          <w:color w:val="000000"/>
          <w:spacing w:val="0"/>
          <w:w w:val="100"/>
          <w:position w:val="0"/>
          <w:u w:val="single"/>
          <w:shd w:val="clear" w:color="auto" w:fill="auto"/>
          <w:lang w:val="pt-PT" w:eastAsia="pt-PT" w:bidi="pt-PT"/>
        </w:rPr>
        <w:t>615 246,89</w:t>
      </w:r>
    </w:p>
    <w:p>
      <w:pPr>
        <w:pStyle w:val="Style22"/>
        <w:keepNext w:val="0"/>
        <w:keepLines w:val="0"/>
        <w:framePr w:w="701" w:h="394" w:wrap="none" w:hAnchor="page" w:x="8891" w:y="10595"/>
        <w:widowControl w:val="0"/>
        <w:shd w:val="clear" w:color="auto" w:fill="auto"/>
        <w:bidi w:val="0"/>
        <w:spacing w:before="0" w:after="0" w:line="240" w:lineRule="auto"/>
        <w:ind w:left="0" w:right="0" w:firstLine="0"/>
        <w:jc w:val="left"/>
      </w:pPr>
      <w:r>
        <w:rPr>
          <w:b/>
          <w:bCs/>
          <w:color w:val="000000"/>
          <w:spacing w:val="0"/>
          <w:w w:val="100"/>
          <w:position w:val="0"/>
          <w:shd w:val="clear" w:color="auto" w:fill="auto"/>
          <w:lang w:val="pt-PT" w:eastAsia="pt-PT" w:bidi="pt-PT"/>
        </w:rPr>
        <w:t>615246.89</w:t>
      </w:r>
    </w:p>
    <w:p>
      <w:pPr>
        <w:pStyle w:val="Style22"/>
        <w:keepNext w:val="0"/>
        <w:keepLines w:val="0"/>
        <w:framePr w:w="701" w:h="605" w:wrap="none" w:hAnchor="page" w:x="10360" w:y="10595"/>
        <w:widowControl w:val="0"/>
        <w:shd w:val="clear" w:color="auto" w:fill="auto"/>
        <w:bidi w:val="0"/>
        <w:spacing w:before="0" w:after="60" w:line="240" w:lineRule="auto"/>
        <w:ind w:left="0" w:right="0" w:firstLine="0"/>
        <w:jc w:val="left"/>
      </w:pPr>
      <w:r>
        <w:rPr>
          <w:b/>
          <w:bCs/>
          <w:color w:val="000000"/>
          <w:spacing w:val="0"/>
          <w:w w:val="100"/>
          <w:position w:val="0"/>
          <w:shd w:val="clear" w:color="auto" w:fill="auto"/>
          <w:lang w:val="pt-PT" w:eastAsia="pt-PT" w:bidi="pt-PT"/>
        </w:rPr>
        <w:t>745.246.89</w:t>
      </w:r>
    </w:p>
    <w:p>
      <w:pPr>
        <w:pStyle w:val="Style22"/>
        <w:keepNext w:val="0"/>
        <w:keepLines w:val="0"/>
        <w:framePr w:w="701" w:h="605" w:wrap="none" w:hAnchor="page" w:x="10360" w:y="10595"/>
        <w:widowControl w:val="0"/>
        <w:shd w:val="clear" w:color="auto" w:fill="auto"/>
        <w:bidi w:val="0"/>
        <w:spacing w:before="0" w:after="60" w:line="240" w:lineRule="auto"/>
        <w:ind w:left="0" w:right="0" w:firstLine="0"/>
        <w:jc w:val="left"/>
      </w:pPr>
      <w:r>
        <w:rPr>
          <w:b/>
          <w:bCs/>
          <w:color w:val="000000"/>
          <w:spacing w:val="0"/>
          <w:w w:val="100"/>
          <w:position w:val="0"/>
          <w:shd w:val="clear" w:color="auto" w:fill="auto"/>
          <w:lang w:val="pt-PT" w:eastAsia="pt-PT" w:bidi="pt-PT"/>
        </w:rPr>
        <w:t>615.246.89</w:t>
      </w:r>
    </w:p>
    <w:p>
      <w:pPr>
        <w:pStyle w:val="Style22"/>
        <w:keepNext w:val="0"/>
        <w:keepLines w:val="0"/>
        <w:framePr w:w="701" w:h="605" w:wrap="none" w:hAnchor="page" w:x="10360" w:y="10595"/>
        <w:widowControl w:val="0"/>
        <w:shd w:val="clear" w:color="auto" w:fill="auto"/>
        <w:bidi w:val="0"/>
        <w:spacing w:before="0" w:after="60" w:line="240" w:lineRule="auto"/>
        <w:ind w:left="0" w:right="0" w:firstLine="0"/>
        <w:jc w:val="left"/>
      </w:pPr>
      <w:r>
        <w:rPr>
          <w:b/>
          <w:bCs/>
          <w:color w:val="000000"/>
          <w:spacing w:val="0"/>
          <w:w w:val="100"/>
          <w:position w:val="0"/>
          <w:shd w:val="clear" w:color="auto" w:fill="auto"/>
          <w:lang w:val="pt-PT" w:eastAsia="pt-PT" w:bidi="pt-PT"/>
        </w:rPr>
        <w:t>130.000.00</w:t>
      </w:r>
    </w:p>
    <w:p>
      <w:pPr>
        <w:pStyle w:val="Style22"/>
        <w:keepNext w:val="0"/>
        <w:keepLines w:val="0"/>
        <w:framePr w:w="682" w:h="182" w:wrap="none" w:hAnchor="page" w:x="8910" w:y="11431"/>
        <w:widowControl w:val="0"/>
        <w:shd w:val="clear" w:color="auto" w:fill="auto"/>
        <w:bidi w:val="0"/>
        <w:spacing w:before="0" w:after="0" w:line="240" w:lineRule="auto"/>
        <w:ind w:left="0" w:right="0" w:firstLine="0"/>
        <w:jc w:val="left"/>
      </w:pPr>
      <w:r>
        <w:rPr>
          <w:b/>
          <w:bCs/>
          <w:color w:val="000000"/>
          <w:spacing w:val="0"/>
          <w:w w:val="100"/>
          <w:position w:val="0"/>
          <w:shd w:val="clear" w:color="auto" w:fill="auto"/>
          <w:lang w:val="pt-PT" w:eastAsia="pt-PT" w:bidi="pt-PT"/>
        </w:rPr>
        <w:t>107.938,04</w:t>
      </w:r>
    </w:p>
    <w:p>
      <w:pPr>
        <w:pStyle w:val="Style22"/>
        <w:keepNext w:val="0"/>
        <w:keepLines w:val="0"/>
        <w:framePr w:w="701" w:h="182" w:wrap="none" w:hAnchor="page" w:x="10360" w:y="11431"/>
        <w:widowControl w:val="0"/>
        <w:shd w:val="clear" w:color="auto" w:fill="auto"/>
        <w:bidi w:val="0"/>
        <w:spacing w:before="0" w:after="0" w:line="240" w:lineRule="auto"/>
        <w:ind w:left="0" w:right="0" w:firstLine="0"/>
        <w:jc w:val="left"/>
      </w:pPr>
      <w:r>
        <w:rPr>
          <w:b/>
          <w:bCs/>
          <w:color w:val="000000"/>
          <w:spacing w:val="0"/>
          <w:w w:val="100"/>
          <w:position w:val="0"/>
          <w:shd w:val="clear" w:color="auto" w:fill="auto"/>
          <w:lang w:val="pt-PT" w:eastAsia="pt-PT" w:bidi="pt-PT"/>
        </w:rPr>
        <w:t>672.034,26</w:t>
      </w:r>
    </w:p>
    <w:p>
      <w:pPr>
        <w:widowControl w:val="0"/>
        <w:spacing w:line="360" w:lineRule="exact"/>
      </w:pPr>
      <w:r>
        <w:drawing>
          <wp:anchor distT="0" distB="0" distL="0" distR="0" simplePos="0" relativeHeight="62915247" behindDoc="1" locked="0" layoutInCell="1" allowOverlap="1">
            <wp:simplePos x="0" y="0"/>
            <wp:positionH relativeFrom="page">
              <wp:posOffset>6748145</wp:posOffset>
            </wp:positionH>
            <wp:positionV relativeFrom="margin">
              <wp:posOffset>7605395</wp:posOffset>
            </wp:positionV>
            <wp:extent cx="664210" cy="628015"/>
            <wp:wrapNone/>
            <wp:docPr id="923" name="Shape 923"/>
            <a:graphic xmlns:a="http://schemas.openxmlformats.org/drawingml/2006/main">
              <a:graphicData uri="http://schemas.openxmlformats.org/drawingml/2006/picture">
                <pic:pic xmlns:pic="http://schemas.openxmlformats.org/drawingml/2006/picture">
                  <pic:nvPicPr>
                    <pic:cNvPr id="924" name="Picture box 924"/>
                    <pic:cNvPicPr/>
                  </pic:nvPicPr>
                  <pic:blipFill>
                    <a:blip r:embed="rId557"/>
                    <a:stretch/>
                  </pic:blipFill>
                  <pic:spPr>
                    <a:xfrm>
                      <a:ext cx="664210" cy="628015"/>
                    </a:xfrm>
                    <a:prstGeom prst="rect"/>
                  </pic:spPr>
                </pic:pic>
              </a:graphicData>
            </a:graphic>
          </wp:anchor>
        </w:drawing>
      </w: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after="365" w:line="1" w:lineRule="exact"/>
      </w:pPr>
    </w:p>
    <w:p>
      <w:pPr>
        <w:widowControl w:val="0"/>
        <w:spacing w:line="1" w:lineRule="exact"/>
        <w:sectPr>
          <w:headerReference w:type="default" r:id="rId559"/>
          <w:footerReference w:type="default" r:id="rId560"/>
          <w:headerReference w:type="even" r:id="rId561"/>
          <w:footerReference w:type="even" r:id="rId562"/>
          <w:footnotePr>
            <w:pos w:val="pageBottom"/>
            <w:numFmt w:val="decimal"/>
            <w:numRestart w:val="continuous"/>
          </w:footnotePr>
          <w:pgSz w:w="11828" w:h="17207"/>
          <w:pgMar w:top="3097" w:left="663" w:right="154" w:bottom="1144" w:header="0" w:footer="716" w:gutter="0"/>
          <w:cols w:space="720"/>
          <w:noEndnote/>
          <w:rtlGutter w:val="0"/>
          <w:docGrid w:linePitch="360"/>
        </w:sectPr>
      </w:pPr>
    </w:p>
    <w:p>
      <w:pPr>
        <w:pStyle w:val="Style33"/>
        <w:keepNext/>
        <w:keepLines/>
        <w:widowControl w:val="0"/>
        <w:shd w:val="clear" w:color="auto" w:fill="auto"/>
        <w:bidi w:val="0"/>
        <w:spacing w:before="0" w:after="0" w:line="322" w:lineRule="auto"/>
        <w:ind w:left="1080" w:right="0" w:firstLine="0"/>
        <w:jc w:val="left"/>
      </w:pPr>
      <w:bookmarkStart w:id="114" w:name="bookmark114"/>
      <w:r>
        <w:rPr>
          <w:color w:val="000000"/>
          <w:spacing w:val="0"/>
          <w:w w:val="100"/>
          <w:position w:val="0"/>
          <w:shd w:val="clear" w:color="auto" w:fill="auto"/>
          <w:lang w:val="pt-PT" w:eastAsia="pt-PT" w:bidi="pt-PT"/>
        </w:rPr>
        <w:t>PROGRAMA DE TRABALHO</w:t>
      </w:r>
      <w:bookmarkEnd w:id="114"/>
    </w:p>
    <w:p>
      <w:pPr>
        <w:pStyle w:val="Style22"/>
        <w:keepNext w:val="0"/>
        <w:keepLines w:val="0"/>
        <w:widowControl w:val="0"/>
        <w:shd w:val="clear" w:color="auto" w:fill="auto"/>
        <w:bidi w:val="0"/>
        <w:spacing w:before="0" w:after="200" w:line="322" w:lineRule="auto"/>
        <w:ind w:left="1080" w:right="0" w:firstLine="0"/>
        <w:jc w:val="left"/>
      </w:pPr>
      <w:r>
        <w:rPr>
          <w:color w:val="000000"/>
          <w:spacing w:val="0"/>
          <w:w w:val="100"/>
          <w:position w:val="0"/>
          <w:shd w:val="clear" w:color="auto" w:fill="auto"/>
          <w:lang w:val="en-US" w:eastAsia="en-US" w:bidi="en-US"/>
        </w:rPr>
        <w:t xml:space="preserve">(lnc.ll, </w:t>
      </w:r>
      <w:r>
        <w:rPr>
          <w:color w:val="000000"/>
          <w:spacing w:val="0"/>
          <w:w w:val="100"/>
          <w:position w:val="0"/>
          <w:shd w:val="clear" w:color="auto" w:fill="auto"/>
          <w:lang w:val="pt-PT" w:eastAsia="pt-PT" w:bidi="pt-PT"/>
        </w:rPr>
        <w:t>§ 2</w:t>
      </w:r>
      <w:r>
        <w:rPr>
          <w:color w:val="000000"/>
          <w:spacing w:val="0"/>
          <w:w w:val="100"/>
          <w:position w:val="0"/>
          <w:shd w:val="clear" w:color="auto" w:fill="auto"/>
          <w:vertAlign w:val="superscript"/>
          <w:lang w:val="pt-PT" w:eastAsia="pt-PT" w:bidi="pt-PT"/>
        </w:rPr>
        <w:t>o</w:t>
      </w:r>
      <w:r>
        <w:rPr>
          <w:color w:val="000000"/>
          <w:spacing w:val="0"/>
          <w:w w:val="100"/>
          <w:position w:val="0"/>
          <w:shd w:val="clear" w:color="auto" w:fill="auto"/>
          <w:lang w:val="pt-PT" w:eastAsia="pt-PT" w:bidi="pt-PT"/>
        </w:rPr>
        <w:t>, Art.2°)</w:t>
      </w:r>
    </w:p>
    <w:p>
      <w:pPr>
        <w:pStyle w:val="Style20"/>
        <w:keepNext/>
        <w:keepLines/>
        <w:widowControl w:val="0"/>
        <w:shd w:val="clear" w:color="auto" w:fill="auto"/>
        <w:bidi w:val="0"/>
        <w:spacing w:before="0" w:after="100" w:line="240" w:lineRule="auto"/>
        <w:ind w:left="0" w:right="0" w:firstLine="0"/>
        <w:jc w:val="left"/>
      </w:pPr>
      <w:bookmarkStart w:id="115" w:name="bookmark115"/>
      <w:r>
        <w:rPr>
          <w:color w:val="000000"/>
          <w:spacing w:val="0"/>
          <w:w w:val="100"/>
          <w:position w:val="0"/>
          <w:shd w:val="clear" w:color="auto" w:fill="auto"/>
          <w:lang w:val="pt-PT" w:eastAsia="pt-PT" w:bidi="pt-PT"/>
        </w:rPr>
        <w:t>02 PODER EXECUTIVO</w:t>
      </w:r>
      <w:bookmarkEnd w:id="115"/>
    </w:p>
    <w:p>
      <w:pPr>
        <w:pStyle w:val="Style20"/>
        <w:keepNext/>
        <w:keepLines/>
        <w:widowControl w:val="0"/>
        <w:shd w:val="clear" w:color="auto" w:fill="auto"/>
        <w:tabs>
          <w:tab w:pos="662" w:val="left"/>
        </w:tabs>
        <w:bidi w:val="0"/>
        <w:spacing w:before="0" w:after="0" w:line="240" w:lineRule="auto"/>
        <w:ind w:left="0" w:right="0" w:firstLine="0"/>
        <w:jc w:val="both"/>
      </w:pPr>
      <w:bookmarkStart w:id="116" w:name="bookmark116"/>
      <w:r>
        <w:rPr>
          <w:color w:val="000000"/>
          <w:spacing w:val="0"/>
          <w:w w:val="100"/>
          <w:position w:val="0"/>
          <w:shd w:val="clear" w:color="auto" w:fill="auto"/>
          <w:lang w:val="pt-PT" w:eastAsia="pt-PT" w:bidi="pt-PT"/>
        </w:rPr>
        <w:t>02</w:t>
        <w:tab/>
        <w:t>PODER EXECUTIVO</w:t>
      </w:r>
      <w:bookmarkEnd w:id="116"/>
    </w:p>
    <w:tbl>
      <w:tblPr>
        <w:tblOverlap w:val="never"/>
        <w:jc w:val="center"/>
        <w:tblLayout w:type="fixed"/>
      </w:tblPr>
      <w:tblGrid>
        <w:gridCol w:w="614"/>
        <w:gridCol w:w="6182"/>
        <w:gridCol w:w="1200"/>
        <w:gridCol w:w="1267"/>
        <w:gridCol w:w="1152"/>
      </w:tblGrid>
      <w:tr>
        <w:trPr>
          <w:trHeight w:val="499" w:hRule="exact"/>
        </w:trPr>
        <w:tc>
          <w:tcPr>
            <w:tcBorders>
              <w:top w:val="single" w:sz="4"/>
            </w:tcBorders>
            <w:shd w:val="clear" w:color="auto" w:fill="FFFFFF"/>
            <w:vAlign w:val="center"/>
          </w:tcPr>
          <w:p>
            <w:pPr>
              <w:pStyle w:val="Style16"/>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PT" w:eastAsia="pt-PT" w:bidi="pt-PT"/>
              </w:rPr>
              <w:t>Código</w:t>
            </w:r>
          </w:p>
        </w:tc>
        <w:tc>
          <w:tcPr>
            <w:tcBorders>
              <w:top w:val="single" w:sz="4"/>
            </w:tcBorders>
            <w:shd w:val="clear" w:color="auto" w:fill="FFFFFF"/>
            <w:vAlign w:val="center"/>
          </w:tcPr>
          <w:p>
            <w:pPr>
              <w:pStyle w:val="Style16"/>
              <w:keepNext w:val="0"/>
              <w:keepLines w:val="0"/>
              <w:widowControl w:val="0"/>
              <w:shd w:val="clear" w:color="auto" w:fill="auto"/>
              <w:tabs>
                <w:tab w:pos="4597" w:val="left"/>
              </w:tabs>
              <w:bidi w:val="0"/>
              <w:spacing w:before="0" w:after="0" w:line="240" w:lineRule="auto"/>
              <w:ind w:left="680" w:right="0" w:firstLine="0"/>
              <w:jc w:val="both"/>
            </w:pPr>
            <w:r>
              <w:rPr>
                <w:color w:val="000000"/>
                <w:spacing w:val="0"/>
                <w:w w:val="100"/>
                <w:position w:val="0"/>
                <w:shd w:val="clear" w:color="auto" w:fill="auto"/>
                <w:lang w:val="pt-PT" w:eastAsia="pt-PT" w:bidi="pt-PT"/>
              </w:rPr>
              <w:t>Especificação</w:t>
              <w:tab/>
              <w:t>Operação Especial</w:t>
            </w:r>
          </w:p>
        </w:tc>
        <w:tc>
          <w:tcPr>
            <w:tcBorders>
              <w:top w:val="single" w:sz="4"/>
            </w:tcBorders>
            <w:shd w:val="clear" w:color="auto" w:fill="FFFFFF"/>
            <w:vAlign w:val="center"/>
          </w:tcPr>
          <w:p>
            <w:pPr>
              <w:pStyle w:val="Style16"/>
              <w:keepNext w:val="0"/>
              <w:keepLines w:val="0"/>
              <w:widowControl w:val="0"/>
              <w:shd w:val="clear" w:color="auto" w:fill="auto"/>
              <w:bidi w:val="0"/>
              <w:spacing w:before="0" w:after="0" w:line="240" w:lineRule="auto"/>
              <w:ind w:left="0" w:right="0" w:firstLine="0"/>
              <w:jc w:val="right"/>
            </w:pPr>
            <w:r>
              <w:rPr>
                <w:color w:val="000000"/>
                <w:spacing w:val="0"/>
                <w:w w:val="100"/>
                <w:position w:val="0"/>
                <w:shd w:val="clear" w:color="auto" w:fill="auto"/>
                <w:lang w:val="pt-PT" w:eastAsia="pt-PT" w:bidi="pt-PT"/>
              </w:rPr>
              <w:t>Projetos</w:t>
            </w:r>
          </w:p>
        </w:tc>
        <w:tc>
          <w:tcPr>
            <w:tcBorders>
              <w:top w:val="single" w:sz="4"/>
            </w:tcBorders>
            <w:shd w:val="clear" w:color="auto" w:fill="FFFFFF"/>
            <w:vAlign w:val="center"/>
          </w:tcPr>
          <w:p>
            <w:pPr>
              <w:pStyle w:val="Style16"/>
              <w:keepNext w:val="0"/>
              <w:keepLines w:val="0"/>
              <w:widowControl w:val="0"/>
              <w:shd w:val="clear" w:color="auto" w:fill="auto"/>
              <w:bidi w:val="0"/>
              <w:spacing w:before="0" w:after="0" w:line="240" w:lineRule="auto"/>
              <w:ind w:left="0" w:right="340" w:firstLine="0"/>
              <w:jc w:val="right"/>
            </w:pPr>
            <w:r>
              <w:rPr>
                <w:color w:val="000000"/>
                <w:spacing w:val="0"/>
                <w:w w:val="100"/>
                <w:position w:val="0"/>
                <w:shd w:val="clear" w:color="auto" w:fill="auto"/>
                <w:lang w:val="pt-PT" w:eastAsia="pt-PT" w:bidi="pt-PT"/>
              </w:rPr>
              <w:t>Atividades</w:t>
            </w:r>
          </w:p>
        </w:tc>
        <w:tc>
          <w:tcPr>
            <w:tcBorders>
              <w:top w:val="single" w:sz="4"/>
            </w:tcBorders>
            <w:shd w:val="clear" w:color="auto" w:fill="FFFFFF"/>
            <w:vAlign w:val="center"/>
          </w:tcPr>
          <w:p>
            <w:pPr>
              <w:pStyle w:val="Style16"/>
              <w:keepNext w:val="0"/>
              <w:keepLines w:val="0"/>
              <w:widowControl w:val="0"/>
              <w:shd w:val="clear" w:color="auto" w:fill="auto"/>
              <w:bidi w:val="0"/>
              <w:spacing w:before="0" w:after="0" w:line="240" w:lineRule="auto"/>
              <w:ind w:left="0" w:right="0" w:firstLine="0"/>
              <w:jc w:val="right"/>
            </w:pPr>
            <w:r>
              <w:rPr>
                <w:color w:val="000000"/>
                <w:spacing w:val="0"/>
                <w:w w:val="100"/>
                <w:position w:val="0"/>
                <w:shd w:val="clear" w:color="auto" w:fill="auto"/>
                <w:lang w:val="pt-PT" w:eastAsia="pt-PT" w:bidi="pt-PT"/>
              </w:rPr>
              <w:t>Total</w:t>
            </w:r>
          </w:p>
        </w:tc>
      </w:tr>
      <w:tr>
        <w:trPr>
          <w:trHeight w:val="278" w:hRule="exact"/>
        </w:trPr>
        <w:tc>
          <w:tcPr>
            <w:tcBorders>
              <w:top w:val="single" w:sz="4"/>
            </w:tcBorders>
            <w:shd w:val="clear" w:color="auto" w:fill="FFFFFF"/>
            <w:vAlign w:val="bottom"/>
          </w:tcPr>
          <w:p>
            <w:pPr>
              <w:pStyle w:val="Style16"/>
              <w:keepNext w:val="0"/>
              <w:keepLines w:val="0"/>
              <w:widowControl w:val="0"/>
              <w:shd w:val="clear" w:color="auto" w:fill="auto"/>
              <w:bidi w:val="0"/>
              <w:spacing w:before="0" w:after="0" w:line="240" w:lineRule="auto"/>
              <w:ind w:left="0" w:right="60" w:firstLine="0"/>
              <w:jc w:val="center"/>
            </w:pPr>
            <w:r>
              <w:rPr>
                <w:b/>
                <w:bCs/>
                <w:color w:val="000000"/>
                <w:spacing w:val="0"/>
                <w:w w:val="100"/>
                <w:position w:val="0"/>
                <w:shd w:val="clear" w:color="auto" w:fill="auto"/>
                <w:lang w:val="pt-PT" w:eastAsia="pt-PT" w:bidi="pt-PT"/>
              </w:rPr>
              <w:t>18</w:t>
            </w:r>
          </w:p>
        </w:tc>
        <w:tc>
          <w:tcPr>
            <w:tcBorders>
              <w:top w:val="single" w:sz="4"/>
            </w:tcBorders>
            <w:shd w:val="clear" w:color="auto" w:fill="FFFFFF"/>
            <w:vAlign w:val="bottom"/>
          </w:tcPr>
          <w:p>
            <w:pPr>
              <w:pStyle w:val="Style16"/>
              <w:keepNext w:val="0"/>
              <w:keepLines w:val="0"/>
              <w:widowControl w:val="0"/>
              <w:shd w:val="clear" w:color="auto" w:fill="auto"/>
              <w:tabs>
                <w:tab w:pos="461" w:val="left"/>
              </w:tabs>
              <w:bidi w:val="0"/>
              <w:spacing w:before="0" w:after="0" w:line="240" w:lineRule="auto"/>
              <w:ind w:left="0" w:right="0" w:firstLine="0"/>
              <w:jc w:val="both"/>
            </w:pPr>
            <w:r>
              <w:rPr>
                <w:b/>
                <w:bCs/>
                <w:color w:val="000000"/>
                <w:spacing w:val="0"/>
                <w:w w:val="100"/>
                <w:position w:val="0"/>
                <w:shd w:val="clear" w:color="auto" w:fill="auto"/>
                <w:lang w:val="pt-PT" w:eastAsia="pt-PT" w:bidi="pt-PT"/>
              </w:rPr>
              <w:t>541</w:t>
              <w:tab/>
              <w:t xml:space="preserve">0034 </w:t>
            </w:r>
            <w:r>
              <w:rPr>
                <w:b/>
                <w:bCs/>
                <w:color w:val="000000"/>
                <w:spacing w:val="0"/>
                <w:w w:val="100"/>
                <w:position w:val="0"/>
                <w:shd w:val="clear" w:color="auto" w:fill="auto"/>
                <w:lang w:val="pt-BR" w:eastAsia="pt-BR" w:bidi="pt-BR"/>
              </w:rPr>
              <w:t xml:space="preserve">ATENÇAO </w:t>
            </w:r>
            <w:r>
              <w:rPr>
                <w:b/>
                <w:bCs/>
                <w:color w:val="000000"/>
                <w:spacing w:val="0"/>
                <w:w w:val="100"/>
                <w:position w:val="0"/>
                <w:shd w:val="clear" w:color="auto" w:fill="auto"/>
                <w:lang w:val="pt-PT" w:eastAsia="pt-PT" w:bidi="pt-PT"/>
              </w:rPr>
              <w:t>COMUNITÁRIA</w:t>
            </w:r>
          </w:p>
        </w:tc>
        <w:tc>
          <w:tcPr>
            <w:tcBorders>
              <w:top w:val="single" w:sz="4"/>
            </w:tcBorders>
            <w:shd w:val="clear" w:color="auto" w:fill="FFFFFF"/>
            <w:vAlign w:val="bottom"/>
          </w:tcPr>
          <w:p>
            <w:pPr>
              <w:pStyle w:val="Style16"/>
              <w:keepNext w:val="0"/>
              <w:keepLines w:val="0"/>
              <w:widowControl w:val="0"/>
              <w:shd w:val="clear" w:color="auto" w:fill="auto"/>
              <w:bidi w:val="0"/>
              <w:spacing w:before="0" w:after="0" w:line="240" w:lineRule="auto"/>
              <w:ind w:left="0" w:right="0" w:firstLine="0"/>
              <w:jc w:val="right"/>
            </w:pPr>
            <w:r>
              <w:rPr>
                <w:b/>
                <w:bCs/>
                <w:color w:val="000000"/>
                <w:spacing w:val="0"/>
                <w:w w:val="100"/>
                <w:position w:val="0"/>
                <w:shd w:val="clear" w:color="auto" w:fill="auto"/>
                <w:lang w:val="pt-PT" w:eastAsia="pt-PT" w:bidi="pt-PT"/>
              </w:rPr>
              <w:t>564.096,22</w:t>
            </w:r>
          </w:p>
        </w:tc>
        <w:tc>
          <w:tcPr>
            <w:tcBorders>
              <w:top w:val="single" w:sz="4"/>
            </w:tcBorders>
            <w:shd w:val="clear" w:color="auto" w:fill="FFFFFF"/>
            <w:vAlign w:val="top"/>
          </w:tcPr>
          <w:p>
            <w:pPr>
              <w:widowControl w:val="0"/>
              <w:rPr>
                <w:sz w:val="10"/>
                <w:szCs w:val="10"/>
              </w:rPr>
            </w:pPr>
          </w:p>
        </w:tc>
        <w:tc>
          <w:tcPr>
            <w:tcBorders>
              <w:top w:val="single" w:sz="4"/>
            </w:tcBorders>
            <w:shd w:val="clear" w:color="auto" w:fill="FFFFFF"/>
            <w:vAlign w:val="bottom"/>
          </w:tcPr>
          <w:p>
            <w:pPr>
              <w:pStyle w:val="Style16"/>
              <w:keepNext w:val="0"/>
              <w:keepLines w:val="0"/>
              <w:widowControl w:val="0"/>
              <w:shd w:val="clear" w:color="auto" w:fill="auto"/>
              <w:bidi w:val="0"/>
              <w:spacing w:before="0" w:after="0" w:line="240" w:lineRule="auto"/>
              <w:ind w:left="0" w:right="0" w:firstLine="0"/>
              <w:jc w:val="right"/>
            </w:pPr>
            <w:r>
              <w:rPr>
                <w:b/>
                <w:bCs/>
                <w:color w:val="000000"/>
                <w:spacing w:val="0"/>
                <w:w w:val="100"/>
                <w:position w:val="0"/>
                <w:shd w:val="clear" w:color="auto" w:fill="auto"/>
                <w:lang w:val="pt-PT" w:eastAsia="pt-PT" w:bidi="pt-PT"/>
              </w:rPr>
              <w:t>564.096,22</w:t>
            </w:r>
          </w:p>
        </w:tc>
      </w:tr>
      <w:tr>
        <w:trPr>
          <w:trHeight w:val="221" w:hRule="exact"/>
        </w:trPr>
        <w:tc>
          <w:tcPr>
            <w:gridSpan w:val="2"/>
            <w:tcBorders>
              <w:top w:val="single" w:sz="4"/>
            </w:tcBorders>
            <w:shd w:val="clear" w:color="auto" w:fill="FFFFFF"/>
            <w:vAlign w:val="bottom"/>
          </w:tcPr>
          <w:p>
            <w:pPr>
              <w:pStyle w:val="Style16"/>
              <w:keepNext w:val="0"/>
              <w:keepLines w:val="0"/>
              <w:widowControl w:val="0"/>
              <w:shd w:val="clear" w:color="auto" w:fill="auto"/>
              <w:bidi w:val="0"/>
              <w:spacing w:before="0" w:after="0" w:line="240" w:lineRule="auto"/>
              <w:ind w:left="1720" w:right="0" w:hanging="1460"/>
              <w:jc w:val="left"/>
            </w:pPr>
            <w:r>
              <w:rPr>
                <w:b/>
                <w:bCs/>
                <w:color w:val="000000"/>
                <w:spacing w:val="0"/>
                <w:w w:val="100"/>
                <w:position w:val="0"/>
                <w:shd w:val="clear" w:color="auto" w:fill="auto"/>
                <w:lang w:val="pt-PT" w:eastAsia="pt-PT" w:bidi="pt-PT"/>
              </w:rPr>
              <w:t>18.541 0034 1026 0000 Adequação do Aterro Sanitário Municipal</w:t>
            </w:r>
          </w:p>
        </w:tc>
        <w:tc>
          <w:tcPr>
            <w:tcBorders>
              <w:top w:val="single" w:sz="4"/>
            </w:tcBorders>
            <w:shd w:val="clear" w:color="auto" w:fill="FFFFFF"/>
            <w:vAlign w:val="bottom"/>
          </w:tcPr>
          <w:p>
            <w:pPr>
              <w:pStyle w:val="Style16"/>
              <w:keepNext w:val="0"/>
              <w:keepLines w:val="0"/>
              <w:widowControl w:val="0"/>
              <w:shd w:val="clear" w:color="auto" w:fill="auto"/>
              <w:bidi w:val="0"/>
              <w:spacing w:before="0" w:after="0" w:line="240" w:lineRule="auto"/>
              <w:ind w:left="0" w:right="0" w:firstLine="0"/>
              <w:jc w:val="right"/>
            </w:pPr>
            <w:r>
              <w:rPr>
                <w:b/>
                <w:bCs/>
                <w:color w:val="000000"/>
                <w:spacing w:val="0"/>
                <w:w w:val="100"/>
                <w:position w:val="0"/>
                <w:shd w:val="clear" w:color="auto" w:fill="auto"/>
                <w:lang w:val="pt-PT" w:eastAsia="pt-PT" w:bidi="pt-PT"/>
              </w:rPr>
              <w:t>564 096,22</w:t>
            </w:r>
          </w:p>
        </w:tc>
        <w:tc>
          <w:tcPr>
            <w:tcBorders>
              <w:top w:val="single" w:sz="4"/>
            </w:tcBorders>
            <w:shd w:val="clear" w:color="auto" w:fill="FFFFFF"/>
            <w:vAlign w:val="top"/>
          </w:tcPr>
          <w:p>
            <w:pPr>
              <w:widowControl w:val="0"/>
              <w:rPr>
                <w:sz w:val="10"/>
                <w:szCs w:val="10"/>
              </w:rPr>
            </w:pPr>
          </w:p>
        </w:tc>
        <w:tc>
          <w:tcPr>
            <w:tcBorders>
              <w:top w:val="single" w:sz="4"/>
            </w:tcBorders>
            <w:shd w:val="clear" w:color="auto" w:fill="FFFFFF"/>
            <w:vAlign w:val="bottom"/>
          </w:tcPr>
          <w:p>
            <w:pPr>
              <w:pStyle w:val="Style16"/>
              <w:keepNext w:val="0"/>
              <w:keepLines w:val="0"/>
              <w:widowControl w:val="0"/>
              <w:shd w:val="clear" w:color="auto" w:fill="auto"/>
              <w:bidi w:val="0"/>
              <w:spacing w:before="0" w:after="0" w:line="240" w:lineRule="auto"/>
              <w:ind w:left="0" w:right="0" w:firstLine="0"/>
              <w:jc w:val="right"/>
            </w:pPr>
            <w:r>
              <w:rPr>
                <w:b/>
                <w:bCs/>
                <w:color w:val="000000"/>
                <w:spacing w:val="0"/>
                <w:w w:val="100"/>
                <w:position w:val="0"/>
                <w:shd w:val="clear" w:color="auto" w:fill="auto"/>
                <w:lang w:val="pt-PT" w:eastAsia="pt-PT" w:bidi="pt-PT"/>
              </w:rPr>
              <w:t>564 096,22</w:t>
            </w:r>
          </w:p>
        </w:tc>
      </w:tr>
      <w:tr>
        <w:trPr>
          <w:trHeight w:val="221" w:hRule="exact"/>
        </w:trPr>
        <w:tc>
          <w:tcPr>
            <w:tcBorders/>
            <w:shd w:val="clear" w:color="auto" w:fill="FFFFFF"/>
            <w:vAlign w:val="bottom"/>
          </w:tcPr>
          <w:p>
            <w:pPr>
              <w:pStyle w:val="Style16"/>
              <w:keepNext w:val="0"/>
              <w:keepLines w:val="0"/>
              <w:widowControl w:val="0"/>
              <w:shd w:val="clear" w:color="auto" w:fill="auto"/>
              <w:bidi w:val="0"/>
              <w:spacing w:before="0" w:after="0" w:line="240" w:lineRule="auto"/>
              <w:ind w:left="0" w:right="60" w:firstLine="0"/>
              <w:jc w:val="center"/>
            </w:pPr>
            <w:r>
              <w:rPr>
                <w:b/>
                <w:bCs/>
                <w:color w:val="000000"/>
                <w:spacing w:val="0"/>
                <w:w w:val="100"/>
                <w:position w:val="0"/>
                <w:shd w:val="clear" w:color="auto" w:fill="auto"/>
                <w:lang w:val="pt-PT" w:eastAsia="pt-PT" w:bidi="pt-PT"/>
              </w:rPr>
              <w:t>18</w:t>
            </w:r>
          </w:p>
        </w:tc>
        <w:tc>
          <w:tcPr>
            <w:tcBorders>
              <w:top w:val="single" w:sz="4"/>
            </w:tcBorders>
            <w:shd w:val="clear" w:color="auto" w:fill="FFFFFF"/>
            <w:vAlign w:val="bottom"/>
          </w:tcPr>
          <w:p>
            <w:pPr>
              <w:pStyle w:val="Style16"/>
              <w:keepNext w:val="0"/>
              <w:keepLines w:val="0"/>
              <w:widowControl w:val="0"/>
              <w:shd w:val="clear" w:color="auto" w:fill="auto"/>
              <w:tabs>
                <w:tab w:pos="461" w:val="left"/>
              </w:tabs>
              <w:bidi w:val="0"/>
              <w:spacing w:before="0" w:after="0" w:line="240" w:lineRule="auto"/>
              <w:ind w:left="0" w:right="0" w:firstLine="0"/>
              <w:jc w:val="both"/>
            </w:pPr>
            <w:r>
              <w:rPr>
                <w:b/>
                <w:bCs/>
                <w:color w:val="000000"/>
                <w:spacing w:val="0"/>
                <w:w w:val="100"/>
                <w:position w:val="0"/>
                <w:shd w:val="clear" w:color="auto" w:fill="auto"/>
                <w:lang w:val="pt-PT" w:eastAsia="pt-PT" w:bidi="pt-PT"/>
              </w:rPr>
              <w:t>541</w:t>
              <w:tab/>
              <w:t>0082 PLANEJAMENTO URBANO</w:t>
            </w:r>
          </w:p>
        </w:tc>
        <w:tc>
          <w:tcPr>
            <w:tcBorders>
              <w:top w:val="single" w:sz="4"/>
            </w:tcBorders>
            <w:shd w:val="clear" w:color="auto" w:fill="FFFFFF"/>
            <w:vAlign w:val="top"/>
          </w:tcPr>
          <w:p>
            <w:pPr>
              <w:widowControl w:val="0"/>
              <w:rPr>
                <w:sz w:val="10"/>
                <w:szCs w:val="10"/>
              </w:rPr>
            </w:pPr>
          </w:p>
        </w:tc>
        <w:tc>
          <w:tcPr>
            <w:tcBorders>
              <w:top w:val="single" w:sz="4"/>
            </w:tcBorders>
            <w:shd w:val="clear" w:color="auto" w:fill="FFFFFF"/>
            <w:vAlign w:val="bottom"/>
          </w:tcPr>
          <w:p>
            <w:pPr>
              <w:pStyle w:val="Style16"/>
              <w:keepNext w:val="0"/>
              <w:keepLines w:val="0"/>
              <w:widowControl w:val="0"/>
              <w:shd w:val="clear" w:color="auto" w:fill="auto"/>
              <w:bidi w:val="0"/>
              <w:spacing w:before="0" w:after="0" w:line="240" w:lineRule="auto"/>
              <w:ind w:left="0" w:right="340" w:firstLine="0"/>
              <w:jc w:val="right"/>
            </w:pPr>
            <w:r>
              <w:rPr>
                <w:b/>
                <w:bCs/>
                <w:color w:val="000000"/>
                <w:spacing w:val="0"/>
                <w:w w:val="100"/>
                <w:position w:val="0"/>
                <w:shd w:val="clear" w:color="auto" w:fill="auto"/>
                <w:lang w:val="pt-PT" w:eastAsia="pt-PT" w:bidi="pt-PT"/>
              </w:rPr>
              <w:t>107 938,04</w:t>
            </w:r>
          </w:p>
        </w:tc>
        <w:tc>
          <w:tcPr>
            <w:tcBorders>
              <w:top w:val="single" w:sz="4"/>
            </w:tcBorders>
            <w:shd w:val="clear" w:color="auto" w:fill="FFFFFF"/>
            <w:vAlign w:val="bottom"/>
          </w:tcPr>
          <w:p>
            <w:pPr>
              <w:pStyle w:val="Style16"/>
              <w:keepNext w:val="0"/>
              <w:keepLines w:val="0"/>
              <w:widowControl w:val="0"/>
              <w:shd w:val="clear" w:color="auto" w:fill="auto"/>
              <w:bidi w:val="0"/>
              <w:spacing w:before="0" w:after="0" w:line="240" w:lineRule="auto"/>
              <w:ind w:left="0" w:right="0" w:firstLine="0"/>
              <w:jc w:val="right"/>
            </w:pPr>
            <w:r>
              <w:rPr>
                <w:b/>
                <w:bCs/>
                <w:color w:val="000000"/>
                <w:spacing w:val="0"/>
                <w:w w:val="100"/>
                <w:position w:val="0"/>
                <w:shd w:val="clear" w:color="auto" w:fill="auto"/>
                <w:lang w:val="pt-PT" w:eastAsia="pt-PT" w:bidi="pt-PT"/>
              </w:rPr>
              <w:t>107.938,04</w:t>
            </w:r>
          </w:p>
        </w:tc>
      </w:tr>
      <w:tr>
        <w:trPr>
          <w:trHeight w:val="346" w:hRule="exact"/>
        </w:trPr>
        <w:tc>
          <w:tcPr>
            <w:gridSpan w:val="2"/>
            <w:tcBorders>
              <w:top w:val="single" w:sz="4"/>
            </w:tcBorders>
            <w:shd w:val="clear" w:color="auto" w:fill="FFFFFF"/>
            <w:vAlign w:val="bottom"/>
          </w:tcPr>
          <w:p>
            <w:pPr>
              <w:pStyle w:val="Style16"/>
              <w:keepNext w:val="0"/>
              <w:keepLines w:val="0"/>
              <w:widowControl w:val="0"/>
              <w:shd w:val="clear" w:color="auto" w:fill="auto"/>
              <w:bidi w:val="0"/>
              <w:spacing w:before="0" w:after="0" w:line="240" w:lineRule="auto"/>
              <w:ind w:left="1720" w:right="0" w:hanging="1460"/>
              <w:jc w:val="left"/>
              <w:rPr>
                <w:sz w:val="16"/>
                <w:szCs w:val="16"/>
              </w:rPr>
            </w:pPr>
            <w:r>
              <w:rPr>
                <w:b/>
                <w:bCs/>
                <w:color w:val="000000"/>
                <w:spacing w:val="0"/>
                <w:w w:val="100"/>
                <w:position w:val="0"/>
                <w:sz w:val="12"/>
                <w:szCs w:val="12"/>
                <w:shd w:val="clear" w:color="auto" w:fill="auto"/>
                <w:lang w:val="pt-PT" w:eastAsia="pt-PT" w:bidi="pt-PT"/>
              </w:rPr>
              <w:t xml:space="preserve">18.541.0082.2059.0000 OPERACIONALIZAÇAO E MANUTENÇÃO OO ATERRO SANITÁRIO </w:t>
            </w:r>
            <w:r>
              <w:rPr>
                <w:smallCaps/>
                <w:color w:val="000000"/>
                <w:spacing w:val="0"/>
                <w:w w:val="100"/>
                <w:position w:val="0"/>
                <w:sz w:val="16"/>
                <w:szCs w:val="16"/>
                <w:shd w:val="clear" w:color="auto" w:fill="auto"/>
                <w:lang w:val="pt-PT" w:eastAsia="pt-PT" w:bidi="pt-PT"/>
              </w:rPr>
              <w:t>do município</w:t>
            </w:r>
          </w:p>
        </w:tc>
        <w:tc>
          <w:tcPr>
            <w:tcBorders>
              <w:top w:val="single" w:sz="4"/>
            </w:tcBorders>
            <w:shd w:val="clear" w:color="auto" w:fill="FFFFFF"/>
            <w:vAlign w:val="top"/>
          </w:tcPr>
          <w:p>
            <w:pPr>
              <w:widowControl w:val="0"/>
              <w:rPr>
                <w:sz w:val="10"/>
                <w:szCs w:val="10"/>
              </w:rPr>
            </w:pPr>
          </w:p>
        </w:tc>
        <w:tc>
          <w:tcPr>
            <w:tcBorders>
              <w:top w:val="single" w:sz="4"/>
            </w:tcBorders>
            <w:shd w:val="clear" w:color="auto" w:fill="FFFFFF"/>
            <w:vAlign w:val="center"/>
          </w:tcPr>
          <w:p>
            <w:pPr>
              <w:pStyle w:val="Style16"/>
              <w:keepNext w:val="0"/>
              <w:keepLines w:val="0"/>
              <w:widowControl w:val="0"/>
              <w:shd w:val="clear" w:color="auto" w:fill="auto"/>
              <w:bidi w:val="0"/>
              <w:spacing w:before="0" w:after="0" w:line="240" w:lineRule="auto"/>
              <w:ind w:left="0" w:right="340" w:firstLine="0"/>
              <w:jc w:val="right"/>
            </w:pPr>
            <w:r>
              <w:rPr>
                <w:b/>
                <w:bCs/>
                <w:color w:val="000000"/>
                <w:spacing w:val="0"/>
                <w:w w:val="100"/>
                <w:position w:val="0"/>
                <w:shd w:val="clear" w:color="auto" w:fill="auto"/>
                <w:lang w:val="pt-PT" w:eastAsia="pt-PT" w:bidi="pt-PT"/>
              </w:rPr>
              <w:t>107.938,04</w:t>
            </w:r>
          </w:p>
        </w:tc>
        <w:tc>
          <w:tcPr>
            <w:tcBorders>
              <w:top w:val="single" w:sz="4"/>
            </w:tcBorders>
            <w:shd w:val="clear" w:color="auto" w:fill="FFFFFF"/>
            <w:vAlign w:val="center"/>
          </w:tcPr>
          <w:p>
            <w:pPr>
              <w:pStyle w:val="Style16"/>
              <w:keepNext w:val="0"/>
              <w:keepLines w:val="0"/>
              <w:widowControl w:val="0"/>
              <w:shd w:val="clear" w:color="auto" w:fill="auto"/>
              <w:bidi w:val="0"/>
              <w:spacing w:before="0" w:after="0" w:line="240" w:lineRule="auto"/>
              <w:ind w:left="0" w:right="0" w:firstLine="0"/>
              <w:jc w:val="right"/>
            </w:pPr>
            <w:r>
              <w:rPr>
                <w:b/>
                <w:bCs/>
                <w:color w:val="000000"/>
                <w:spacing w:val="0"/>
                <w:w w:val="100"/>
                <w:position w:val="0"/>
                <w:shd w:val="clear" w:color="auto" w:fill="auto"/>
                <w:lang w:val="pt-PT" w:eastAsia="pt-PT" w:bidi="pt-PT"/>
              </w:rPr>
              <w:t>107.938,04</w:t>
            </w:r>
          </w:p>
        </w:tc>
      </w:tr>
      <w:tr>
        <w:trPr>
          <w:trHeight w:val="346" w:hRule="exact"/>
        </w:trPr>
        <w:tc>
          <w:tcPr>
            <w:tcBorders/>
            <w:shd w:val="clear" w:color="auto" w:fill="FFFFFF"/>
            <w:vAlign w:val="center"/>
          </w:tcPr>
          <w:p>
            <w:pPr>
              <w:pStyle w:val="Style16"/>
              <w:keepNext w:val="0"/>
              <w:keepLines w:val="0"/>
              <w:widowControl w:val="0"/>
              <w:shd w:val="clear" w:color="auto" w:fill="auto"/>
              <w:bidi w:val="0"/>
              <w:spacing w:before="0" w:after="0" w:line="240" w:lineRule="auto"/>
              <w:ind w:left="0" w:right="60" w:firstLine="0"/>
              <w:jc w:val="center"/>
            </w:pPr>
            <w:r>
              <w:rPr>
                <w:b/>
                <w:bCs/>
                <w:color w:val="000000"/>
                <w:spacing w:val="0"/>
                <w:w w:val="100"/>
                <w:position w:val="0"/>
                <w:shd w:val="clear" w:color="auto" w:fill="auto"/>
                <w:lang w:val="pt-PT" w:eastAsia="pt-PT" w:bidi="pt-PT"/>
              </w:rPr>
              <w:t>20</w:t>
            </w:r>
          </w:p>
        </w:tc>
        <w:tc>
          <w:tcPr>
            <w:tcBorders>
              <w:top w:val="single" w:sz="4"/>
            </w:tcBorders>
            <w:shd w:val="clear" w:color="auto" w:fill="FFFFFF"/>
            <w:vAlign w:val="center"/>
          </w:tcPr>
          <w:p>
            <w:pPr>
              <w:pStyle w:val="Style16"/>
              <w:keepNext w:val="0"/>
              <w:keepLines w:val="0"/>
              <w:widowControl w:val="0"/>
              <w:shd w:val="clear" w:color="auto" w:fill="auto"/>
              <w:bidi w:val="0"/>
              <w:spacing w:before="0" w:after="0" w:line="240" w:lineRule="auto"/>
              <w:ind w:left="0" w:right="0" w:firstLine="0"/>
              <w:jc w:val="left"/>
            </w:pPr>
            <w:r>
              <w:rPr>
                <w:b/>
                <w:bCs/>
                <w:color w:val="000000"/>
                <w:spacing w:val="0"/>
                <w:w w:val="100"/>
                <w:position w:val="0"/>
                <w:shd w:val="clear" w:color="auto" w:fill="auto"/>
                <w:lang w:val="pt-PT" w:eastAsia="pt-PT" w:bidi="pt-PT"/>
              </w:rPr>
              <w:t>Agricultura</w:t>
            </w:r>
          </w:p>
        </w:tc>
        <w:tc>
          <w:tcPr>
            <w:tcBorders>
              <w:top w:val="single" w:sz="4"/>
            </w:tcBorders>
            <w:shd w:val="clear" w:color="auto" w:fill="FFFFFF"/>
            <w:vAlign w:val="top"/>
          </w:tcPr>
          <w:p>
            <w:pPr>
              <w:widowControl w:val="0"/>
              <w:rPr>
                <w:sz w:val="10"/>
                <w:szCs w:val="10"/>
              </w:rPr>
            </w:pPr>
          </w:p>
        </w:tc>
        <w:tc>
          <w:tcPr>
            <w:tcBorders>
              <w:top w:val="single" w:sz="4"/>
            </w:tcBorders>
            <w:shd w:val="clear" w:color="auto" w:fill="FFFFFF"/>
            <w:vAlign w:val="center"/>
          </w:tcPr>
          <w:p>
            <w:pPr>
              <w:pStyle w:val="Style16"/>
              <w:keepNext w:val="0"/>
              <w:keepLines w:val="0"/>
              <w:widowControl w:val="0"/>
              <w:shd w:val="clear" w:color="auto" w:fill="auto"/>
              <w:bidi w:val="0"/>
              <w:spacing w:before="0" w:after="0" w:line="240" w:lineRule="auto"/>
              <w:ind w:left="0" w:right="340" w:firstLine="0"/>
              <w:jc w:val="right"/>
            </w:pPr>
            <w:r>
              <w:rPr>
                <w:b/>
                <w:bCs/>
                <w:color w:val="000000"/>
                <w:spacing w:val="0"/>
                <w:w w:val="100"/>
                <w:position w:val="0"/>
                <w:shd w:val="clear" w:color="auto" w:fill="auto"/>
                <w:lang w:val="pt-PT" w:eastAsia="pt-PT" w:bidi="pt-PT"/>
              </w:rPr>
              <w:t>2.798.752.47</w:t>
            </w:r>
          </w:p>
        </w:tc>
        <w:tc>
          <w:tcPr>
            <w:tcBorders>
              <w:top w:val="single" w:sz="4"/>
            </w:tcBorders>
            <w:shd w:val="clear" w:color="auto" w:fill="FFFFFF"/>
            <w:vAlign w:val="center"/>
          </w:tcPr>
          <w:p>
            <w:pPr>
              <w:pStyle w:val="Style16"/>
              <w:keepNext w:val="0"/>
              <w:keepLines w:val="0"/>
              <w:widowControl w:val="0"/>
              <w:shd w:val="clear" w:color="auto" w:fill="auto"/>
              <w:bidi w:val="0"/>
              <w:spacing w:before="0" w:after="0" w:line="240" w:lineRule="auto"/>
              <w:ind w:left="0" w:right="0" w:firstLine="0"/>
              <w:jc w:val="right"/>
            </w:pPr>
            <w:r>
              <w:rPr>
                <w:b/>
                <w:bCs/>
                <w:color w:val="000000"/>
                <w:spacing w:val="0"/>
                <w:w w:val="100"/>
                <w:position w:val="0"/>
                <w:shd w:val="clear" w:color="auto" w:fill="auto"/>
                <w:lang w:val="pt-PT" w:eastAsia="pt-PT" w:bidi="pt-PT"/>
              </w:rPr>
              <w:t>2.798.752.47</w:t>
            </w:r>
          </w:p>
        </w:tc>
      </w:tr>
      <w:tr>
        <w:trPr>
          <w:trHeight w:val="336" w:hRule="exact"/>
        </w:trPr>
        <w:tc>
          <w:tcPr>
            <w:tcBorders/>
            <w:shd w:val="clear" w:color="auto" w:fill="FFFFFF"/>
            <w:vAlign w:val="center"/>
          </w:tcPr>
          <w:p>
            <w:pPr>
              <w:pStyle w:val="Style16"/>
              <w:keepNext w:val="0"/>
              <w:keepLines w:val="0"/>
              <w:widowControl w:val="0"/>
              <w:shd w:val="clear" w:color="auto" w:fill="auto"/>
              <w:bidi w:val="0"/>
              <w:spacing w:before="0" w:after="0" w:line="240" w:lineRule="auto"/>
              <w:ind w:left="0" w:right="60" w:firstLine="0"/>
              <w:jc w:val="center"/>
            </w:pPr>
            <w:r>
              <w:rPr>
                <w:b/>
                <w:bCs/>
                <w:color w:val="000000"/>
                <w:spacing w:val="0"/>
                <w:w w:val="100"/>
                <w:position w:val="0"/>
                <w:shd w:val="clear" w:color="auto" w:fill="auto"/>
                <w:lang w:val="pt-PT" w:eastAsia="pt-PT" w:bidi="pt-PT"/>
              </w:rPr>
              <w:t>20</w:t>
            </w:r>
          </w:p>
        </w:tc>
        <w:tc>
          <w:tcPr>
            <w:tcBorders>
              <w:top w:val="single" w:sz="4"/>
            </w:tcBorders>
            <w:shd w:val="clear" w:color="auto" w:fill="FFFFFF"/>
            <w:vAlign w:val="center"/>
          </w:tcPr>
          <w:p>
            <w:pPr>
              <w:pStyle w:val="Style16"/>
              <w:keepNext w:val="0"/>
              <w:keepLines w:val="0"/>
              <w:widowControl w:val="0"/>
              <w:shd w:val="clear" w:color="auto" w:fill="auto"/>
              <w:tabs>
                <w:tab w:pos="480" w:val="left"/>
              </w:tabs>
              <w:bidi w:val="0"/>
              <w:spacing w:before="0" w:after="0" w:line="240" w:lineRule="auto"/>
              <w:ind w:left="0" w:right="0" w:firstLine="0"/>
              <w:jc w:val="both"/>
            </w:pPr>
            <w:r>
              <w:rPr>
                <w:b/>
                <w:bCs/>
                <w:color w:val="000000"/>
                <w:spacing w:val="0"/>
                <w:w w:val="100"/>
                <w:position w:val="0"/>
                <w:shd w:val="clear" w:color="auto" w:fill="auto"/>
                <w:lang w:val="pt-PT" w:eastAsia="pt-PT" w:bidi="pt-PT"/>
              </w:rPr>
              <w:t>122</w:t>
              <w:tab/>
              <w:t>Administração Geral</w:t>
            </w:r>
          </w:p>
        </w:tc>
        <w:tc>
          <w:tcPr>
            <w:tcBorders>
              <w:top w:val="single" w:sz="4"/>
            </w:tcBorders>
            <w:shd w:val="clear" w:color="auto" w:fill="FFFFFF"/>
            <w:vAlign w:val="top"/>
          </w:tcPr>
          <w:p>
            <w:pPr>
              <w:widowControl w:val="0"/>
              <w:rPr>
                <w:sz w:val="10"/>
                <w:szCs w:val="10"/>
              </w:rPr>
            </w:pPr>
          </w:p>
        </w:tc>
        <w:tc>
          <w:tcPr>
            <w:tcBorders>
              <w:top w:val="single" w:sz="4"/>
            </w:tcBorders>
            <w:shd w:val="clear" w:color="auto" w:fill="FFFFFF"/>
            <w:vAlign w:val="center"/>
          </w:tcPr>
          <w:p>
            <w:pPr>
              <w:pStyle w:val="Style16"/>
              <w:keepNext w:val="0"/>
              <w:keepLines w:val="0"/>
              <w:widowControl w:val="0"/>
              <w:shd w:val="clear" w:color="auto" w:fill="auto"/>
              <w:bidi w:val="0"/>
              <w:spacing w:before="0" w:after="0" w:line="240" w:lineRule="auto"/>
              <w:ind w:left="0" w:right="340" w:firstLine="0"/>
              <w:jc w:val="right"/>
            </w:pPr>
            <w:r>
              <w:rPr>
                <w:b/>
                <w:bCs/>
                <w:color w:val="000000"/>
                <w:spacing w:val="0"/>
                <w:w w:val="100"/>
                <w:position w:val="0"/>
                <w:shd w:val="clear" w:color="auto" w:fill="auto"/>
                <w:lang w:val="pt-PT" w:eastAsia="pt-PT" w:bidi="pt-PT"/>
              </w:rPr>
              <w:t>2E15557.78</w:t>
            </w:r>
          </w:p>
        </w:tc>
        <w:tc>
          <w:tcPr>
            <w:tcBorders>
              <w:top w:val="single" w:sz="4"/>
            </w:tcBorders>
            <w:shd w:val="clear" w:color="auto" w:fill="FFFFFF"/>
            <w:vAlign w:val="center"/>
          </w:tcPr>
          <w:p>
            <w:pPr>
              <w:pStyle w:val="Style16"/>
              <w:keepNext w:val="0"/>
              <w:keepLines w:val="0"/>
              <w:widowControl w:val="0"/>
              <w:shd w:val="clear" w:color="auto" w:fill="auto"/>
              <w:bidi w:val="0"/>
              <w:spacing w:before="0" w:after="0" w:line="240" w:lineRule="auto"/>
              <w:ind w:left="0" w:right="0" w:firstLine="0"/>
              <w:jc w:val="right"/>
            </w:pPr>
            <w:r>
              <w:rPr>
                <w:b/>
                <w:bCs/>
                <w:color w:val="000000"/>
                <w:spacing w:val="0"/>
                <w:w w:val="100"/>
                <w:position w:val="0"/>
                <w:shd w:val="clear" w:color="auto" w:fill="auto"/>
                <w:lang w:val="pt-PT" w:eastAsia="pt-PT" w:bidi="pt-PT"/>
              </w:rPr>
              <w:t>2.615.257.78</w:t>
            </w:r>
          </w:p>
        </w:tc>
      </w:tr>
      <w:tr>
        <w:trPr>
          <w:trHeight w:val="221" w:hRule="exact"/>
        </w:trPr>
        <w:tc>
          <w:tcPr>
            <w:tcBorders/>
            <w:shd w:val="clear" w:color="auto" w:fill="FFFFFF"/>
            <w:vAlign w:val="bottom"/>
          </w:tcPr>
          <w:p>
            <w:pPr>
              <w:pStyle w:val="Style16"/>
              <w:keepNext w:val="0"/>
              <w:keepLines w:val="0"/>
              <w:widowControl w:val="0"/>
              <w:shd w:val="clear" w:color="auto" w:fill="auto"/>
              <w:bidi w:val="0"/>
              <w:spacing w:before="0" w:after="0" w:line="240" w:lineRule="auto"/>
              <w:ind w:left="0" w:right="60" w:firstLine="0"/>
              <w:jc w:val="center"/>
            </w:pPr>
            <w:r>
              <w:rPr>
                <w:b/>
                <w:bCs/>
                <w:color w:val="000000"/>
                <w:spacing w:val="0"/>
                <w:w w:val="100"/>
                <w:position w:val="0"/>
                <w:shd w:val="clear" w:color="auto" w:fill="auto"/>
                <w:lang w:val="pt-PT" w:eastAsia="pt-PT" w:bidi="pt-PT"/>
              </w:rPr>
              <w:t>20</w:t>
            </w:r>
          </w:p>
        </w:tc>
        <w:tc>
          <w:tcPr>
            <w:tcBorders>
              <w:top w:val="single" w:sz="4"/>
            </w:tcBorders>
            <w:shd w:val="clear" w:color="auto" w:fill="FFFFFF"/>
            <w:vAlign w:val="bottom"/>
          </w:tcPr>
          <w:p>
            <w:pPr>
              <w:pStyle w:val="Style16"/>
              <w:keepNext w:val="0"/>
              <w:keepLines w:val="0"/>
              <w:widowControl w:val="0"/>
              <w:shd w:val="clear" w:color="auto" w:fill="auto"/>
              <w:tabs>
                <w:tab w:pos="451" w:val="left"/>
              </w:tabs>
              <w:bidi w:val="0"/>
              <w:spacing w:before="0" w:after="0" w:line="240" w:lineRule="auto"/>
              <w:ind w:left="0" w:right="0" w:firstLine="0"/>
              <w:jc w:val="both"/>
            </w:pPr>
            <w:r>
              <w:rPr>
                <w:b/>
                <w:bCs/>
                <w:color w:val="000000"/>
                <w:spacing w:val="0"/>
                <w:w w:val="100"/>
                <w:position w:val="0"/>
                <w:shd w:val="clear" w:color="auto" w:fill="auto"/>
                <w:lang w:val="pt-PT" w:eastAsia="pt-PT" w:bidi="pt-PT"/>
              </w:rPr>
              <w:t>122</w:t>
              <w:tab/>
              <w:t>0011 APOIO ADMINISTRATIVO</w:t>
            </w:r>
          </w:p>
        </w:tc>
        <w:tc>
          <w:tcPr>
            <w:tcBorders>
              <w:top w:val="single" w:sz="4"/>
            </w:tcBorders>
            <w:shd w:val="clear" w:color="auto" w:fill="FFFFFF"/>
            <w:vAlign w:val="top"/>
          </w:tcPr>
          <w:p>
            <w:pPr>
              <w:widowControl w:val="0"/>
              <w:rPr>
                <w:sz w:val="10"/>
                <w:szCs w:val="10"/>
              </w:rPr>
            </w:pPr>
          </w:p>
        </w:tc>
        <w:tc>
          <w:tcPr>
            <w:tcBorders>
              <w:top w:val="single" w:sz="4"/>
            </w:tcBorders>
            <w:shd w:val="clear" w:color="auto" w:fill="FFFFFF"/>
            <w:vAlign w:val="bottom"/>
          </w:tcPr>
          <w:p>
            <w:pPr>
              <w:pStyle w:val="Style16"/>
              <w:keepNext w:val="0"/>
              <w:keepLines w:val="0"/>
              <w:widowControl w:val="0"/>
              <w:shd w:val="clear" w:color="auto" w:fill="auto"/>
              <w:bidi w:val="0"/>
              <w:spacing w:before="0" w:after="0" w:line="240" w:lineRule="auto"/>
              <w:ind w:left="0" w:right="340" w:firstLine="0"/>
              <w:jc w:val="right"/>
            </w:pPr>
            <w:r>
              <w:rPr>
                <w:b/>
                <w:bCs/>
                <w:color w:val="000000"/>
                <w:spacing w:val="0"/>
                <w:w w:val="100"/>
                <w:position w:val="0"/>
                <w:shd w:val="clear" w:color="auto" w:fill="auto"/>
                <w:lang w:val="pt-PT" w:eastAsia="pt-PT" w:bidi="pt-PT"/>
              </w:rPr>
              <w:t>2.615.257,78</w:t>
            </w:r>
          </w:p>
        </w:tc>
        <w:tc>
          <w:tcPr>
            <w:tcBorders>
              <w:top w:val="single" w:sz="4"/>
            </w:tcBorders>
            <w:shd w:val="clear" w:color="auto" w:fill="FFFFFF"/>
            <w:vAlign w:val="bottom"/>
          </w:tcPr>
          <w:p>
            <w:pPr>
              <w:pStyle w:val="Style16"/>
              <w:keepNext w:val="0"/>
              <w:keepLines w:val="0"/>
              <w:widowControl w:val="0"/>
              <w:shd w:val="clear" w:color="auto" w:fill="auto"/>
              <w:bidi w:val="0"/>
              <w:spacing w:before="0" w:after="0" w:line="240" w:lineRule="auto"/>
              <w:ind w:left="0" w:right="0" w:firstLine="0"/>
              <w:jc w:val="right"/>
            </w:pPr>
            <w:r>
              <w:rPr>
                <w:b/>
                <w:bCs/>
                <w:color w:val="000000"/>
                <w:spacing w:val="0"/>
                <w:w w:val="100"/>
                <w:position w:val="0"/>
                <w:shd w:val="clear" w:color="auto" w:fill="auto"/>
                <w:lang w:val="pt-PT" w:eastAsia="pt-PT" w:bidi="pt-PT"/>
              </w:rPr>
              <w:t>2.615.257.78</w:t>
            </w:r>
          </w:p>
        </w:tc>
      </w:tr>
      <w:tr>
        <w:trPr>
          <w:trHeight w:val="221" w:hRule="exact"/>
        </w:trPr>
        <w:tc>
          <w:tcPr>
            <w:gridSpan w:val="2"/>
            <w:tcBorders>
              <w:top w:val="single" w:sz="4"/>
            </w:tcBorders>
            <w:shd w:val="clear" w:color="auto" w:fill="FFFFFF"/>
            <w:vAlign w:val="bottom"/>
          </w:tcPr>
          <w:p>
            <w:pPr>
              <w:pStyle w:val="Style16"/>
              <w:keepNext w:val="0"/>
              <w:keepLines w:val="0"/>
              <w:widowControl w:val="0"/>
              <w:shd w:val="clear" w:color="auto" w:fill="auto"/>
              <w:bidi w:val="0"/>
              <w:spacing w:before="0" w:after="0" w:line="240" w:lineRule="auto"/>
              <w:ind w:left="1720" w:right="0" w:hanging="1460"/>
              <w:jc w:val="left"/>
            </w:pPr>
            <w:r>
              <w:rPr>
                <w:b/>
                <w:bCs/>
                <w:color w:val="000000"/>
                <w:spacing w:val="0"/>
                <w:w w:val="100"/>
                <w:position w:val="0"/>
                <w:shd w:val="clear" w:color="auto" w:fill="auto"/>
                <w:lang w:val="pt-PT" w:eastAsia="pt-PT" w:bidi="pt-PT"/>
              </w:rPr>
              <w:t>20 122.0011.2022.0000 MANUTENÇÃO E FUNCIONAMENTO DA SEPROR</w:t>
            </w:r>
          </w:p>
        </w:tc>
        <w:tc>
          <w:tcPr>
            <w:tcBorders>
              <w:top w:val="single" w:sz="4"/>
            </w:tcBorders>
            <w:shd w:val="clear" w:color="auto" w:fill="FFFFFF"/>
            <w:vAlign w:val="top"/>
          </w:tcPr>
          <w:p>
            <w:pPr>
              <w:widowControl w:val="0"/>
              <w:rPr>
                <w:sz w:val="10"/>
                <w:szCs w:val="10"/>
              </w:rPr>
            </w:pPr>
          </w:p>
        </w:tc>
        <w:tc>
          <w:tcPr>
            <w:tcBorders>
              <w:top w:val="single" w:sz="4"/>
            </w:tcBorders>
            <w:shd w:val="clear" w:color="auto" w:fill="FFFFFF"/>
            <w:vAlign w:val="bottom"/>
          </w:tcPr>
          <w:p>
            <w:pPr>
              <w:pStyle w:val="Style16"/>
              <w:keepNext w:val="0"/>
              <w:keepLines w:val="0"/>
              <w:widowControl w:val="0"/>
              <w:shd w:val="clear" w:color="auto" w:fill="auto"/>
              <w:bidi w:val="0"/>
              <w:spacing w:before="0" w:after="0" w:line="240" w:lineRule="auto"/>
              <w:ind w:left="0" w:right="340" w:firstLine="0"/>
              <w:jc w:val="right"/>
            </w:pPr>
            <w:r>
              <w:rPr>
                <w:b/>
                <w:bCs/>
                <w:color w:val="000000"/>
                <w:spacing w:val="0"/>
                <w:w w:val="100"/>
                <w:position w:val="0"/>
                <w:shd w:val="clear" w:color="auto" w:fill="auto"/>
                <w:lang w:val="pt-PT" w:eastAsia="pt-PT" w:bidi="pt-PT"/>
              </w:rPr>
              <w:t>2.615557,78</w:t>
            </w:r>
          </w:p>
        </w:tc>
        <w:tc>
          <w:tcPr>
            <w:tcBorders>
              <w:top w:val="single" w:sz="4"/>
            </w:tcBorders>
            <w:shd w:val="clear" w:color="auto" w:fill="FFFFFF"/>
            <w:vAlign w:val="bottom"/>
          </w:tcPr>
          <w:p>
            <w:pPr>
              <w:pStyle w:val="Style16"/>
              <w:keepNext w:val="0"/>
              <w:keepLines w:val="0"/>
              <w:widowControl w:val="0"/>
              <w:shd w:val="clear" w:color="auto" w:fill="auto"/>
              <w:bidi w:val="0"/>
              <w:spacing w:before="0" w:after="0" w:line="240" w:lineRule="auto"/>
              <w:ind w:left="0" w:right="0" w:firstLine="0"/>
              <w:jc w:val="right"/>
            </w:pPr>
            <w:r>
              <w:rPr>
                <w:b/>
                <w:bCs/>
                <w:color w:val="000000"/>
                <w:spacing w:val="0"/>
                <w:w w:val="100"/>
                <w:position w:val="0"/>
                <w:shd w:val="clear" w:color="auto" w:fill="auto"/>
                <w:lang w:val="pt-PT" w:eastAsia="pt-PT" w:bidi="pt-PT"/>
              </w:rPr>
              <w:t>2.615557.78</w:t>
            </w:r>
          </w:p>
        </w:tc>
      </w:tr>
      <w:tr>
        <w:trPr>
          <w:trHeight w:val="355" w:hRule="exact"/>
        </w:trPr>
        <w:tc>
          <w:tcPr>
            <w:tcBorders/>
            <w:shd w:val="clear" w:color="auto" w:fill="FFFFFF"/>
            <w:vAlign w:val="center"/>
          </w:tcPr>
          <w:p>
            <w:pPr>
              <w:pStyle w:val="Style16"/>
              <w:keepNext w:val="0"/>
              <w:keepLines w:val="0"/>
              <w:widowControl w:val="0"/>
              <w:shd w:val="clear" w:color="auto" w:fill="auto"/>
              <w:bidi w:val="0"/>
              <w:spacing w:before="0" w:after="0" w:line="240" w:lineRule="auto"/>
              <w:ind w:left="0" w:right="60" w:firstLine="0"/>
              <w:jc w:val="center"/>
            </w:pPr>
            <w:r>
              <w:rPr>
                <w:b/>
                <w:bCs/>
                <w:color w:val="000000"/>
                <w:spacing w:val="0"/>
                <w:w w:val="100"/>
                <w:position w:val="0"/>
                <w:shd w:val="clear" w:color="auto" w:fill="auto"/>
                <w:lang w:val="pt-PT" w:eastAsia="pt-PT" w:bidi="pt-PT"/>
              </w:rPr>
              <w:t>20</w:t>
            </w:r>
          </w:p>
        </w:tc>
        <w:tc>
          <w:tcPr>
            <w:tcBorders>
              <w:top w:val="single" w:sz="4"/>
            </w:tcBorders>
            <w:shd w:val="clear" w:color="auto" w:fill="FFFFFF"/>
            <w:vAlign w:val="center"/>
          </w:tcPr>
          <w:p>
            <w:pPr>
              <w:pStyle w:val="Style16"/>
              <w:keepNext w:val="0"/>
              <w:keepLines w:val="0"/>
              <w:widowControl w:val="0"/>
              <w:shd w:val="clear" w:color="auto" w:fill="auto"/>
              <w:bidi w:val="0"/>
              <w:spacing w:before="0" w:after="0" w:line="240" w:lineRule="auto"/>
              <w:ind w:left="0" w:right="0" w:firstLine="0"/>
              <w:jc w:val="left"/>
            </w:pPr>
            <w:r>
              <w:rPr>
                <w:b/>
                <w:bCs/>
                <w:color w:val="000000"/>
                <w:spacing w:val="0"/>
                <w:w w:val="100"/>
                <w:position w:val="0"/>
                <w:shd w:val="clear" w:color="auto" w:fill="auto"/>
                <w:lang w:val="pt-PT" w:eastAsia="pt-PT" w:bidi="pt-PT"/>
              </w:rPr>
              <w:t>605 Abastecimento</w:t>
            </w:r>
          </w:p>
        </w:tc>
        <w:tc>
          <w:tcPr>
            <w:tcBorders>
              <w:top w:val="single" w:sz="4"/>
            </w:tcBorders>
            <w:shd w:val="clear" w:color="auto" w:fill="FFFFFF"/>
            <w:vAlign w:val="top"/>
          </w:tcPr>
          <w:p>
            <w:pPr>
              <w:widowControl w:val="0"/>
              <w:rPr>
                <w:sz w:val="10"/>
                <w:szCs w:val="10"/>
              </w:rPr>
            </w:pPr>
          </w:p>
        </w:tc>
        <w:tc>
          <w:tcPr>
            <w:tcBorders>
              <w:top w:val="single" w:sz="4"/>
            </w:tcBorders>
            <w:shd w:val="clear" w:color="auto" w:fill="FFFFFF"/>
            <w:vAlign w:val="center"/>
          </w:tcPr>
          <w:p>
            <w:pPr>
              <w:pStyle w:val="Style16"/>
              <w:keepNext w:val="0"/>
              <w:keepLines w:val="0"/>
              <w:widowControl w:val="0"/>
              <w:shd w:val="clear" w:color="auto" w:fill="auto"/>
              <w:bidi w:val="0"/>
              <w:spacing w:before="0" w:after="0" w:line="240" w:lineRule="auto"/>
              <w:ind w:left="0" w:right="340" w:firstLine="0"/>
              <w:jc w:val="right"/>
            </w:pPr>
            <w:r>
              <w:rPr>
                <w:b/>
                <w:bCs/>
                <w:color w:val="000000"/>
                <w:spacing w:val="0"/>
                <w:w w:val="100"/>
                <w:position w:val="0"/>
                <w:shd w:val="clear" w:color="auto" w:fill="auto"/>
                <w:lang w:val="pt-PT" w:eastAsia="pt-PT" w:bidi="pt-PT"/>
              </w:rPr>
              <w:t>183.494,69</w:t>
            </w:r>
          </w:p>
        </w:tc>
        <w:tc>
          <w:tcPr>
            <w:tcBorders>
              <w:top w:val="single" w:sz="4"/>
            </w:tcBorders>
            <w:shd w:val="clear" w:color="auto" w:fill="FFFFFF"/>
            <w:vAlign w:val="center"/>
          </w:tcPr>
          <w:p>
            <w:pPr>
              <w:pStyle w:val="Style16"/>
              <w:keepNext w:val="0"/>
              <w:keepLines w:val="0"/>
              <w:widowControl w:val="0"/>
              <w:shd w:val="clear" w:color="auto" w:fill="auto"/>
              <w:bidi w:val="0"/>
              <w:spacing w:before="0" w:after="0" w:line="240" w:lineRule="auto"/>
              <w:ind w:left="0" w:right="0" w:firstLine="0"/>
              <w:jc w:val="right"/>
            </w:pPr>
            <w:r>
              <w:rPr>
                <w:b/>
                <w:bCs/>
                <w:color w:val="000000"/>
                <w:spacing w:val="0"/>
                <w:w w:val="100"/>
                <w:position w:val="0"/>
                <w:shd w:val="clear" w:color="auto" w:fill="auto"/>
                <w:lang w:val="pt-PT" w:eastAsia="pt-PT" w:bidi="pt-PT"/>
              </w:rPr>
              <w:t>183.494.69</w:t>
            </w:r>
          </w:p>
        </w:tc>
      </w:tr>
      <w:tr>
        <w:trPr>
          <w:trHeight w:val="211" w:hRule="exact"/>
        </w:trPr>
        <w:tc>
          <w:tcPr>
            <w:tcBorders/>
            <w:shd w:val="clear" w:color="auto" w:fill="FFFFFF"/>
            <w:vAlign w:val="bottom"/>
          </w:tcPr>
          <w:p>
            <w:pPr>
              <w:pStyle w:val="Style16"/>
              <w:keepNext w:val="0"/>
              <w:keepLines w:val="0"/>
              <w:widowControl w:val="0"/>
              <w:shd w:val="clear" w:color="auto" w:fill="auto"/>
              <w:bidi w:val="0"/>
              <w:spacing w:before="0" w:after="0" w:line="240" w:lineRule="auto"/>
              <w:ind w:left="0" w:right="60" w:firstLine="0"/>
              <w:jc w:val="center"/>
            </w:pPr>
            <w:r>
              <w:rPr>
                <w:b/>
                <w:bCs/>
                <w:color w:val="000000"/>
                <w:spacing w:val="0"/>
                <w:w w:val="100"/>
                <w:position w:val="0"/>
                <w:shd w:val="clear" w:color="auto" w:fill="auto"/>
                <w:lang w:val="pt-PT" w:eastAsia="pt-PT" w:bidi="pt-PT"/>
              </w:rPr>
              <w:t>20</w:t>
            </w:r>
          </w:p>
        </w:tc>
        <w:tc>
          <w:tcPr>
            <w:tcBorders>
              <w:top w:val="single" w:sz="4"/>
            </w:tcBorders>
            <w:shd w:val="clear" w:color="auto" w:fill="FFFFFF"/>
            <w:vAlign w:val="bottom"/>
          </w:tcPr>
          <w:p>
            <w:pPr>
              <w:pStyle w:val="Style16"/>
              <w:keepNext w:val="0"/>
              <w:keepLines w:val="0"/>
              <w:widowControl w:val="0"/>
              <w:shd w:val="clear" w:color="auto" w:fill="auto"/>
              <w:tabs>
                <w:tab w:pos="461" w:val="left"/>
              </w:tabs>
              <w:bidi w:val="0"/>
              <w:spacing w:before="0" w:after="0" w:line="240" w:lineRule="auto"/>
              <w:ind w:left="0" w:right="0" w:firstLine="0"/>
              <w:jc w:val="both"/>
            </w:pPr>
            <w:r>
              <w:rPr>
                <w:b/>
                <w:bCs/>
                <w:color w:val="000000"/>
                <w:spacing w:val="0"/>
                <w:w w:val="100"/>
                <w:position w:val="0"/>
                <w:shd w:val="clear" w:color="auto" w:fill="auto"/>
                <w:lang w:val="pt-PT" w:eastAsia="pt-PT" w:bidi="pt-PT"/>
              </w:rPr>
              <w:t>605</w:t>
              <w:tab/>
              <w:t>0124 PRODUTIVIDADE RURAL</w:t>
            </w:r>
          </w:p>
        </w:tc>
        <w:tc>
          <w:tcPr>
            <w:tcBorders>
              <w:top w:val="single" w:sz="4"/>
            </w:tcBorders>
            <w:shd w:val="clear" w:color="auto" w:fill="FFFFFF"/>
            <w:vAlign w:val="top"/>
          </w:tcPr>
          <w:p>
            <w:pPr>
              <w:widowControl w:val="0"/>
              <w:rPr>
                <w:sz w:val="10"/>
                <w:szCs w:val="10"/>
              </w:rPr>
            </w:pPr>
          </w:p>
        </w:tc>
        <w:tc>
          <w:tcPr>
            <w:tcBorders>
              <w:top w:val="single" w:sz="4"/>
            </w:tcBorders>
            <w:shd w:val="clear" w:color="auto" w:fill="FFFFFF"/>
            <w:vAlign w:val="bottom"/>
          </w:tcPr>
          <w:p>
            <w:pPr>
              <w:pStyle w:val="Style16"/>
              <w:keepNext w:val="0"/>
              <w:keepLines w:val="0"/>
              <w:widowControl w:val="0"/>
              <w:shd w:val="clear" w:color="auto" w:fill="auto"/>
              <w:bidi w:val="0"/>
              <w:spacing w:before="0" w:after="0" w:line="240" w:lineRule="auto"/>
              <w:ind w:left="0" w:right="340" w:firstLine="0"/>
              <w:jc w:val="right"/>
            </w:pPr>
            <w:r>
              <w:rPr>
                <w:b/>
                <w:bCs/>
                <w:color w:val="000000"/>
                <w:spacing w:val="0"/>
                <w:w w:val="100"/>
                <w:position w:val="0"/>
                <w:shd w:val="clear" w:color="auto" w:fill="auto"/>
                <w:lang w:val="pt-PT" w:eastAsia="pt-PT" w:bidi="pt-PT"/>
              </w:rPr>
              <w:t>183.494,69</w:t>
            </w:r>
          </w:p>
        </w:tc>
        <w:tc>
          <w:tcPr>
            <w:tcBorders>
              <w:top w:val="single" w:sz="4"/>
            </w:tcBorders>
            <w:shd w:val="clear" w:color="auto" w:fill="FFFFFF"/>
            <w:vAlign w:val="bottom"/>
          </w:tcPr>
          <w:p>
            <w:pPr>
              <w:pStyle w:val="Style16"/>
              <w:keepNext w:val="0"/>
              <w:keepLines w:val="0"/>
              <w:widowControl w:val="0"/>
              <w:shd w:val="clear" w:color="auto" w:fill="auto"/>
              <w:bidi w:val="0"/>
              <w:spacing w:before="0" w:after="0" w:line="240" w:lineRule="auto"/>
              <w:ind w:left="0" w:right="0" w:firstLine="0"/>
              <w:jc w:val="right"/>
            </w:pPr>
            <w:r>
              <w:rPr>
                <w:b/>
                <w:bCs/>
                <w:color w:val="000000"/>
                <w:spacing w:val="0"/>
                <w:w w:val="100"/>
                <w:position w:val="0"/>
                <w:shd w:val="clear" w:color="auto" w:fill="auto"/>
                <w:lang w:val="pt-PT" w:eastAsia="pt-PT" w:bidi="pt-PT"/>
              </w:rPr>
              <w:t>183 494,69</w:t>
            </w:r>
          </w:p>
        </w:tc>
      </w:tr>
      <w:tr>
        <w:trPr>
          <w:trHeight w:val="355" w:hRule="exact"/>
        </w:trPr>
        <w:tc>
          <w:tcPr>
            <w:gridSpan w:val="2"/>
            <w:tcBorders>
              <w:top w:val="single" w:sz="4"/>
            </w:tcBorders>
            <w:shd w:val="clear" w:color="auto" w:fill="FFFFFF"/>
            <w:vAlign w:val="bottom"/>
          </w:tcPr>
          <w:p>
            <w:pPr>
              <w:pStyle w:val="Style16"/>
              <w:keepNext w:val="0"/>
              <w:keepLines w:val="0"/>
              <w:widowControl w:val="0"/>
              <w:shd w:val="clear" w:color="auto" w:fill="auto"/>
              <w:bidi w:val="0"/>
              <w:spacing w:before="0" w:after="0" w:line="240" w:lineRule="auto"/>
              <w:ind w:left="1720" w:right="0" w:hanging="1460"/>
              <w:jc w:val="left"/>
            </w:pPr>
            <w:r>
              <w:rPr>
                <w:b/>
                <w:bCs/>
                <w:color w:val="000000"/>
                <w:spacing w:val="0"/>
                <w:w w:val="100"/>
                <w:position w:val="0"/>
                <w:shd w:val="clear" w:color="auto" w:fill="auto"/>
                <w:lang w:val="pt-PT" w:eastAsia="pt-PT" w:bidi="pt-PT"/>
              </w:rPr>
              <w:t>20.605 0124 2023 0000 IMPLEMENT. DE AÇÕES DE APOIO E ASSIST. A PROD. BENEF. E ESCOAM. DA PROD. ANIMAL</w:t>
            </w:r>
          </w:p>
        </w:tc>
        <w:tc>
          <w:tcPr>
            <w:tcBorders>
              <w:top w:val="single" w:sz="4"/>
            </w:tcBorders>
            <w:shd w:val="clear" w:color="auto" w:fill="FFFFFF"/>
            <w:vAlign w:val="top"/>
          </w:tcPr>
          <w:p>
            <w:pPr>
              <w:widowControl w:val="0"/>
              <w:rPr>
                <w:sz w:val="10"/>
                <w:szCs w:val="10"/>
              </w:rPr>
            </w:pPr>
          </w:p>
        </w:tc>
        <w:tc>
          <w:tcPr>
            <w:tcBorders>
              <w:top w:val="single" w:sz="4"/>
            </w:tcBorders>
            <w:shd w:val="clear" w:color="auto" w:fill="FFFFFF"/>
            <w:vAlign w:val="top"/>
          </w:tcPr>
          <w:p>
            <w:pPr>
              <w:pStyle w:val="Style16"/>
              <w:keepNext w:val="0"/>
              <w:keepLines w:val="0"/>
              <w:widowControl w:val="0"/>
              <w:shd w:val="clear" w:color="auto" w:fill="auto"/>
              <w:bidi w:val="0"/>
              <w:spacing w:before="0" w:after="0" w:line="240" w:lineRule="auto"/>
              <w:ind w:left="0" w:right="340" w:firstLine="0"/>
              <w:jc w:val="right"/>
            </w:pPr>
            <w:r>
              <w:rPr>
                <w:b/>
                <w:bCs/>
                <w:color w:val="000000"/>
                <w:spacing w:val="0"/>
                <w:w w:val="100"/>
                <w:position w:val="0"/>
                <w:shd w:val="clear" w:color="auto" w:fill="auto"/>
                <w:lang w:val="pt-PT" w:eastAsia="pt-PT" w:bidi="pt-PT"/>
              </w:rPr>
              <w:t>102541,14</w:t>
            </w:r>
          </w:p>
        </w:tc>
        <w:tc>
          <w:tcPr>
            <w:tcBorders>
              <w:top w:val="single" w:sz="4"/>
            </w:tcBorders>
            <w:shd w:val="clear" w:color="auto" w:fill="FFFFFF"/>
            <w:vAlign w:val="top"/>
          </w:tcPr>
          <w:p>
            <w:pPr>
              <w:pStyle w:val="Style16"/>
              <w:keepNext w:val="0"/>
              <w:keepLines w:val="0"/>
              <w:widowControl w:val="0"/>
              <w:shd w:val="clear" w:color="auto" w:fill="auto"/>
              <w:bidi w:val="0"/>
              <w:spacing w:before="0" w:after="0" w:line="240" w:lineRule="auto"/>
              <w:ind w:left="0" w:right="0" w:firstLine="0"/>
              <w:jc w:val="right"/>
            </w:pPr>
            <w:r>
              <w:rPr>
                <w:b/>
                <w:bCs/>
                <w:color w:val="000000"/>
                <w:spacing w:val="0"/>
                <w:w w:val="100"/>
                <w:position w:val="0"/>
                <w:shd w:val="clear" w:color="auto" w:fill="auto"/>
                <w:lang w:val="pt-PT" w:eastAsia="pt-PT" w:bidi="pt-PT"/>
              </w:rPr>
              <w:t>102.541.14</w:t>
            </w:r>
          </w:p>
        </w:tc>
      </w:tr>
      <w:tr>
        <w:trPr>
          <w:trHeight w:val="346" w:hRule="exact"/>
        </w:trPr>
        <w:tc>
          <w:tcPr>
            <w:gridSpan w:val="2"/>
            <w:tcBorders>
              <w:top w:val="single" w:sz="4"/>
            </w:tcBorders>
            <w:shd w:val="clear" w:color="auto" w:fill="FFFFFF"/>
            <w:vAlign w:val="bottom"/>
          </w:tcPr>
          <w:p>
            <w:pPr>
              <w:pStyle w:val="Style16"/>
              <w:keepNext w:val="0"/>
              <w:keepLines w:val="0"/>
              <w:widowControl w:val="0"/>
              <w:shd w:val="clear" w:color="auto" w:fill="auto"/>
              <w:bidi w:val="0"/>
              <w:spacing w:before="0" w:after="0" w:line="240" w:lineRule="auto"/>
              <w:ind w:left="1720" w:right="0" w:hanging="1460"/>
              <w:jc w:val="left"/>
            </w:pPr>
            <w:r>
              <w:rPr>
                <w:b/>
                <w:bCs/>
                <w:color w:val="000000"/>
                <w:spacing w:val="0"/>
                <w:w w:val="100"/>
                <w:position w:val="0"/>
                <w:shd w:val="clear" w:color="auto" w:fill="auto"/>
                <w:lang w:val="pt-PT" w:eastAsia="pt-PT" w:bidi="pt-PT"/>
              </w:rPr>
              <w:t>20.605.0124.2024.0000 IMPLEMEN. DE AÇÕES DE APOIO E ASSIST A PROD. BENEF E ESCOA. DA PROD. VEGETAL</w:t>
            </w:r>
          </w:p>
        </w:tc>
        <w:tc>
          <w:tcPr>
            <w:tcBorders>
              <w:top w:val="single" w:sz="4"/>
            </w:tcBorders>
            <w:shd w:val="clear" w:color="auto" w:fill="FFFFFF"/>
            <w:vAlign w:val="top"/>
          </w:tcPr>
          <w:p>
            <w:pPr>
              <w:widowControl w:val="0"/>
              <w:rPr>
                <w:sz w:val="10"/>
                <w:szCs w:val="10"/>
              </w:rPr>
            </w:pPr>
          </w:p>
        </w:tc>
        <w:tc>
          <w:tcPr>
            <w:tcBorders>
              <w:top w:val="single" w:sz="4"/>
            </w:tcBorders>
            <w:shd w:val="clear" w:color="auto" w:fill="FFFFFF"/>
            <w:vAlign w:val="top"/>
          </w:tcPr>
          <w:p>
            <w:pPr>
              <w:pStyle w:val="Style16"/>
              <w:keepNext w:val="0"/>
              <w:keepLines w:val="0"/>
              <w:widowControl w:val="0"/>
              <w:shd w:val="clear" w:color="auto" w:fill="auto"/>
              <w:bidi w:val="0"/>
              <w:spacing w:before="0" w:after="0" w:line="240" w:lineRule="auto"/>
              <w:ind w:left="0" w:right="340" w:firstLine="0"/>
              <w:jc w:val="right"/>
            </w:pPr>
            <w:r>
              <w:rPr>
                <w:b/>
                <w:bCs/>
                <w:color w:val="000000"/>
                <w:spacing w:val="0"/>
                <w:w w:val="100"/>
                <w:position w:val="0"/>
                <w:shd w:val="clear" w:color="auto" w:fill="auto"/>
                <w:lang w:val="pt-PT" w:eastAsia="pt-PT" w:bidi="pt-PT"/>
              </w:rPr>
              <w:t>80.953.55</w:t>
            </w:r>
          </w:p>
        </w:tc>
        <w:tc>
          <w:tcPr>
            <w:tcBorders>
              <w:top w:val="single" w:sz="4"/>
            </w:tcBorders>
            <w:shd w:val="clear" w:color="auto" w:fill="FFFFFF"/>
            <w:vAlign w:val="top"/>
          </w:tcPr>
          <w:p>
            <w:pPr>
              <w:pStyle w:val="Style16"/>
              <w:keepNext w:val="0"/>
              <w:keepLines w:val="0"/>
              <w:widowControl w:val="0"/>
              <w:shd w:val="clear" w:color="auto" w:fill="auto"/>
              <w:bidi w:val="0"/>
              <w:spacing w:before="0" w:after="0" w:line="240" w:lineRule="auto"/>
              <w:ind w:left="0" w:right="0" w:firstLine="0"/>
              <w:jc w:val="right"/>
            </w:pPr>
            <w:r>
              <w:rPr>
                <w:b/>
                <w:bCs/>
                <w:color w:val="000000"/>
                <w:spacing w:val="0"/>
                <w:w w:val="100"/>
                <w:position w:val="0"/>
                <w:shd w:val="clear" w:color="auto" w:fill="auto"/>
                <w:lang w:val="pt-PT" w:eastAsia="pt-PT" w:bidi="pt-PT"/>
              </w:rPr>
              <w:t>80.953,55</w:t>
            </w:r>
          </w:p>
        </w:tc>
      </w:tr>
      <w:tr>
        <w:trPr>
          <w:trHeight w:val="346" w:hRule="exact"/>
        </w:trPr>
        <w:tc>
          <w:tcPr>
            <w:tcBorders/>
            <w:shd w:val="clear" w:color="auto" w:fill="FFFFFF"/>
            <w:vAlign w:val="center"/>
          </w:tcPr>
          <w:p>
            <w:pPr>
              <w:pStyle w:val="Style16"/>
              <w:keepNext w:val="0"/>
              <w:keepLines w:val="0"/>
              <w:widowControl w:val="0"/>
              <w:shd w:val="clear" w:color="auto" w:fill="auto"/>
              <w:bidi w:val="0"/>
              <w:spacing w:before="0" w:after="0" w:line="240" w:lineRule="auto"/>
              <w:ind w:left="0" w:right="60" w:firstLine="0"/>
              <w:jc w:val="center"/>
            </w:pPr>
            <w:r>
              <w:rPr>
                <w:b/>
                <w:bCs/>
                <w:color w:val="000000"/>
                <w:spacing w:val="0"/>
                <w:w w:val="100"/>
                <w:position w:val="0"/>
                <w:shd w:val="clear" w:color="auto" w:fill="auto"/>
                <w:lang w:val="pt-PT" w:eastAsia="pt-PT" w:bidi="pt-PT"/>
              </w:rPr>
              <w:t>23</w:t>
            </w:r>
          </w:p>
        </w:tc>
        <w:tc>
          <w:tcPr>
            <w:tcBorders>
              <w:top w:val="single" w:sz="4"/>
            </w:tcBorders>
            <w:shd w:val="clear" w:color="auto" w:fill="FFFFFF"/>
            <w:vAlign w:val="center"/>
          </w:tcPr>
          <w:p>
            <w:pPr>
              <w:pStyle w:val="Style16"/>
              <w:keepNext w:val="0"/>
              <w:keepLines w:val="0"/>
              <w:widowControl w:val="0"/>
              <w:shd w:val="clear" w:color="auto" w:fill="auto"/>
              <w:bidi w:val="0"/>
              <w:spacing w:before="0" w:after="0" w:line="240" w:lineRule="auto"/>
              <w:ind w:left="0" w:right="0" w:firstLine="0"/>
              <w:jc w:val="left"/>
            </w:pPr>
            <w:r>
              <w:rPr>
                <w:b/>
                <w:bCs/>
                <w:color w:val="000000"/>
                <w:spacing w:val="0"/>
                <w:w w:val="100"/>
                <w:position w:val="0"/>
                <w:shd w:val="clear" w:color="auto" w:fill="auto"/>
                <w:lang w:val="pt-PT" w:eastAsia="pt-PT" w:bidi="pt-PT"/>
              </w:rPr>
              <w:t>Comércio e Serviços</w:t>
            </w:r>
          </w:p>
        </w:tc>
        <w:tc>
          <w:tcPr>
            <w:tcBorders>
              <w:top w:val="single" w:sz="4"/>
            </w:tcBorders>
            <w:shd w:val="clear" w:color="auto" w:fill="FFFFFF"/>
            <w:vAlign w:val="top"/>
          </w:tcPr>
          <w:p>
            <w:pPr>
              <w:widowControl w:val="0"/>
              <w:rPr>
                <w:sz w:val="10"/>
                <w:szCs w:val="10"/>
              </w:rPr>
            </w:pPr>
          </w:p>
        </w:tc>
        <w:tc>
          <w:tcPr>
            <w:tcBorders>
              <w:top w:val="single" w:sz="4"/>
            </w:tcBorders>
            <w:shd w:val="clear" w:color="auto" w:fill="FFFFFF"/>
            <w:vAlign w:val="center"/>
          </w:tcPr>
          <w:p>
            <w:pPr>
              <w:pStyle w:val="Style16"/>
              <w:keepNext w:val="0"/>
              <w:keepLines w:val="0"/>
              <w:widowControl w:val="0"/>
              <w:shd w:val="clear" w:color="auto" w:fill="auto"/>
              <w:bidi w:val="0"/>
              <w:spacing w:before="0" w:after="0" w:line="240" w:lineRule="auto"/>
              <w:ind w:left="0" w:right="340" w:firstLine="0"/>
              <w:jc w:val="right"/>
            </w:pPr>
            <w:r>
              <w:rPr>
                <w:b/>
                <w:bCs/>
                <w:color w:val="000000"/>
                <w:spacing w:val="0"/>
                <w:w w:val="100"/>
                <w:position w:val="0"/>
                <w:shd w:val="clear" w:color="auto" w:fill="auto"/>
                <w:lang w:val="pt-PT" w:eastAsia="pt-PT" w:bidi="pt-PT"/>
              </w:rPr>
              <w:t>167 303,98</w:t>
            </w:r>
          </w:p>
        </w:tc>
        <w:tc>
          <w:tcPr>
            <w:tcBorders>
              <w:top w:val="single" w:sz="4"/>
            </w:tcBorders>
            <w:shd w:val="clear" w:color="auto" w:fill="FFFFFF"/>
            <w:vAlign w:val="center"/>
          </w:tcPr>
          <w:p>
            <w:pPr>
              <w:pStyle w:val="Style16"/>
              <w:keepNext w:val="0"/>
              <w:keepLines w:val="0"/>
              <w:widowControl w:val="0"/>
              <w:shd w:val="clear" w:color="auto" w:fill="auto"/>
              <w:bidi w:val="0"/>
              <w:spacing w:before="0" w:after="0" w:line="240" w:lineRule="auto"/>
              <w:ind w:left="0" w:right="0" w:firstLine="0"/>
              <w:jc w:val="right"/>
            </w:pPr>
            <w:r>
              <w:rPr>
                <w:b/>
                <w:bCs/>
                <w:color w:val="000000"/>
                <w:spacing w:val="0"/>
                <w:w w:val="100"/>
                <w:position w:val="0"/>
                <w:shd w:val="clear" w:color="auto" w:fill="auto"/>
                <w:lang w:val="pt-PT" w:eastAsia="pt-PT" w:bidi="pt-PT"/>
              </w:rPr>
              <w:t>167.303,98</w:t>
            </w:r>
          </w:p>
        </w:tc>
      </w:tr>
      <w:tr>
        <w:trPr>
          <w:trHeight w:val="336" w:hRule="exact"/>
        </w:trPr>
        <w:tc>
          <w:tcPr>
            <w:tcBorders/>
            <w:shd w:val="clear" w:color="auto" w:fill="FFFFFF"/>
            <w:vAlign w:val="center"/>
          </w:tcPr>
          <w:p>
            <w:pPr>
              <w:pStyle w:val="Style16"/>
              <w:keepNext w:val="0"/>
              <w:keepLines w:val="0"/>
              <w:widowControl w:val="0"/>
              <w:shd w:val="clear" w:color="auto" w:fill="auto"/>
              <w:bidi w:val="0"/>
              <w:spacing w:before="0" w:after="0" w:line="240" w:lineRule="auto"/>
              <w:ind w:left="0" w:right="60" w:firstLine="0"/>
              <w:jc w:val="center"/>
            </w:pPr>
            <w:r>
              <w:rPr>
                <w:b/>
                <w:bCs/>
                <w:color w:val="000000"/>
                <w:spacing w:val="0"/>
                <w:w w:val="100"/>
                <w:position w:val="0"/>
                <w:shd w:val="clear" w:color="auto" w:fill="auto"/>
                <w:lang w:val="pt-PT" w:eastAsia="pt-PT" w:bidi="pt-PT"/>
              </w:rPr>
              <w:t>23</w:t>
            </w:r>
          </w:p>
        </w:tc>
        <w:tc>
          <w:tcPr>
            <w:tcBorders>
              <w:top w:val="single" w:sz="4"/>
            </w:tcBorders>
            <w:shd w:val="clear" w:color="auto" w:fill="FFFFFF"/>
            <w:vAlign w:val="center"/>
          </w:tcPr>
          <w:p>
            <w:pPr>
              <w:pStyle w:val="Style16"/>
              <w:keepNext w:val="0"/>
              <w:keepLines w:val="0"/>
              <w:widowControl w:val="0"/>
              <w:shd w:val="clear" w:color="auto" w:fill="auto"/>
              <w:bidi w:val="0"/>
              <w:spacing w:before="0" w:after="0" w:line="240" w:lineRule="auto"/>
              <w:ind w:left="0" w:right="0" w:firstLine="0"/>
              <w:jc w:val="left"/>
            </w:pPr>
            <w:r>
              <w:rPr>
                <w:b/>
                <w:bCs/>
                <w:color w:val="000000"/>
                <w:spacing w:val="0"/>
                <w:w w:val="100"/>
                <w:position w:val="0"/>
                <w:shd w:val="clear" w:color="auto" w:fill="auto"/>
                <w:lang w:val="pt-PT" w:eastAsia="pt-PT" w:bidi="pt-PT"/>
              </w:rPr>
              <w:t>695 Turismo</w:t>
            </w:r>
          </w:p>
        </w:tc>
        <w:tc>
          <w:tcPr>
            <w:tcBorders>
              <w:top w:val="single" w:sz="4"/>
            </w:tcBorders>
            <w:shd w:val="clear" w:color="auto" w:fill="FFFFFF"/>
            <w:vAlign w:val="top"/>
          </w:tcPr>
          <w:p>
            <w:pPr>
              <w:widowControl w:val="0"/>
              <w:rPr>
                <w:sz w:val="10"/>
                <w:szCs w:val="10"/>
              </w:rPr>
            </w:pPr>
          </w:p>
        </w:tc>
        <w:tc>
          <w:tcPr>
            <w:tcBorders>
              <w:top w:val="single" w:sz="4"/>
            </w:tcBorders>
            <w:shd w:val="clear" w:color="auto" w:fill="FFFFFF"/>
            <w:vAlign w:val="center"/>
          </w:tcPr>
          <w:p>
            <w:pPr>
              <w:pStyle w:val="Style16"/>
              <w:keepNext w:val="0"/>
              <w:keepLines w:val="0"/>
              <w:widowControl w:val="0"/>
              <w:shd w:val="clear" w:color="auto" w:fill="auto"/>
              <w:bidi w:val="0"/>
              <w:spacing w:before="0" w:after="0" w:line="240" w:lineRule="auto"/>
              <w:ind w:left="0" w:right="340" w:firstLine="0"/>
              <w:jc w:val="right"/>
            </w:pPr>
            <w:r>
              <w:rPr>
                <w:b/>
                <w:bCs/>
                <w:color w:val="000000"/>
                <w:spacing w:val="0"/>
                <w:w w:val="100"/>
                <w:position w:val="0"/>
                <w:shd w:val="clear" w:color="auto" w:fill="auto"/>
                <w:lang w:val="pt-PT" w:eastAsia="pt-PT" w:bidi="pt-PT"/>
              </w:rPr>
              <w:t>167.303.98</w:t>
            </w:r>
          </w:p>
        </w:tc>
        <w:tc>
          <w:tcPr>
            <w:tcBorders>
              <w:top w:val="single" w:sz="4"/>
            </w:tcBorders>
            <w:shd w:val="clear" w:color="auto" w:fill="FFFFFF"/>
            <w:vAlign w:val="center"/>
          </w:tcPr>
          <w:p>
            <w:pPr>
              <w:pStyle w:val="Style16"/>
              <w:keepNext w:val="0"/>
              <w:keepLines w:val="0"/>
              <w:widowControl w:val="0"/>
              <w:shd w:val="clear" w:color="auto" w:fill="auto"/>
              <w:bidi w:val="0"/>
              <w:spacing w:before="0" w:after="0" w:line="240" w:lineRule="auto"/>
              <w:ind w:left="0" w:right="0" w:firstLine="0"/>
              <w:jc w:val="right"/>
            </w:pPr>
            <w:r>
              <w:rPr>
                <w:b/>
                <w:bCs/>
                <w:color w:val="000000"/>
                <w:spacing w:val="0"/>
                <w:w w:val="100"/>
                <w:position w:val="0"/>
                <w:shd w:val="clear" w:color="auto" w:fill="auto"/>
                <w:lang w:val="pt-PT" w:eastAsia="pt-PT" w:bidi="pt-PT"/>
              </w:rPr>
              <w:t>167.303,98</w:t>
            </w:r>
          </w:p>
        </w:tc>
      </w:tr>
      <w:tr>
        <w:trPr>
          <w:trHeight w:val="221" w:hRule="exact"/>
        </w:trPr>
        <w:tc>
          <w:tcPr>
            <w:tcBorders/>
            <w:shd w:val="clear" w:color="auto" w:fill="FFFFFF"/>
            <w:vAlign w:val="bottom"/>
          </w:tcPr>
          <w:p>
            <w:pPr>
              <w:pStyle w:val="Style16"/>
              <w:keepNext w:val="0"/>
              <w:keepLines w:val="0"/>
              <w:widowControl w:val="0"/>
              <w:shd w:val="clear" w:color="auto" w:fill="auto"/>
              <w:bidi w:val="0"/>
              <w:spacing w:before="0" w:after="0" w:line="240" w:lineRule="auto"/>
              <w:ind w:left="0" w:right="60" w:firstLine="0"/>
              <w:jc w:val="center"/>
            </w:pPr>
            <w:r>
              <w:rPr>
                <w:b/>
                <w:bCs/>
                <w:color w:val="000000"/>
                <w:spacing w:val="0"/>
                <w:w w:val="100"/>
                <w:position w:val="0"/>
                <w:shd w:val="clear" w:color="auto" w:fill="auto"/>
                <w:lang w:val="pt-PT" w:eastAsia="pt-PT" w:bidi="pt-PT"/>
              </w:rPr>
              <w:t>23</w:t>
            </w:r>
          </w:p>
        </w:tc>
        <w:tc>
          <w:tcPr>
            <w:tcBorders>
              <w:top w:val="single" w:sz="4"/>
            </w:tcBorders>
            <w:shd w:val="clear" w:color="auto" w:fill="FFFFFF"/>
            <w:vAlign w:val="bottom"/>
          </w:tcPr>
          <w:p>
            <w:pPr>
              <w:pStyle w:val="Style16"/>
              <w:keepNext w:val="0"/>
              <w:keepLines w:val="0"/>
              <w:widowControl w:val="0"/>
              <w:shd w:val="clear" w:color="auto" w:fill="auto"/>
              <w:tabs>
                <w:tab w:pos="461" w:val="left"/>
              </w:tabs>
              <w:bidi w:val="0"/>
              <w:spacing w:before="0" w:after="0" w:line="240" w:lineRule="auto"/>
              <w:ind w:left="0" w:right="0" w:firstLine="0"/>
              <w:jc w:val="both"/>
            </w:pPr>
            <w:r>
              <w:rPr>
                <w:b/>
                <w:bCs/>
                <w:color w:val="000000"/>
                <w:spacing w:val="0"/>
                <w:w w:val="100"/>
                <w:position w:val="0"/>
                <w:shd w:val="clear" w:color="auto" w:fill="auto"/>
                <w:lang w:val="pt-PT" w:eastAsia="pt-PT" w:bidi="pt-PT"/>
              </w:rPr>
              <w:t>695</w:t>
              <w:tab/>
              <w:t>0143 TURISMO SUSTENTÁVEL</w:t>
            </w:r>
          </w:p>
        </w:tc>
        <w:tc>
          <w:tcPr>
            <w:tcBorders>
              <w:top w:val="single" w:sz="4"/>
            </w:tcBorders>
            <w:shd w:val="clear" w:color="auto" w:fill="FFFFFF"/>
            <w:vAlign w:val="top"/>
          </w:tcPr>
          <w:p>
            <w:pPr>
              <w:widowControl w:val="0"/>
              <w:rPr>
                <w:sz w:val="10"/>
                <w:szCs w:val="10"/>
              </w:rPr>
            </w:pPr>
          </w:p>
        </w:tc>
        <w:tc>
          <w:tcPr>
            <w:tcBorders>
              <w:top w:val="single" w:sz="4"/>
            </w:tcBorders>
            <w:shd w:val="clear" w:color="auto" w:fill="FFFFFF"/>
            <w:vAlign w:val="bottom"/>
          </w:tcPr>
          <w:p>
            <w:pPr>
              <w:pStyle w:val="Style16"/>
              <w:keepNext w:val="0"/>
              <w:keepLines w:val="0"/>
              <w:widowControl w:val="0"/>
              <w:shd w:val="clear" w:color="auto" w:fill="auto"/>
              <w:bidi w:val="0"/>
              <w:spacing w:before="0" w:after="0" w:line="240" w:lineRule="auto"/>
              <w:ind w:left="0" w:right="340" w:firstLine="0"/>
              <w:jc w:val="right"/>
            </w:pPr>
            <w:r>
              <w:rPr>
                <w:b/>
                <w:bCs/>
                <w:color w:val="000000"/>
                <w:spacing w:val="0"/>
                <w:w w:val="100"/>
                <w:position w:val="0"/>
                <w:shd w:val="clear" w:color="auto" w:fill="auto"/>
                <w:lang w:val="pt-PT" w:eastAsia="pt-PT" w:bidi="pt-PT"/>
              </w:rPr>
              <w:t>167.303.98</w:t>
            </w:r>
          </w:p>
        </w:tc>
        <w:tc>
          <w:tcPr>
            <w:tcBorders>
              <w:top w:val="single" w:sz="4"/>
            </w:tcBorders>
            <w:shd w:val="clear" w:color="auto" w:fill="FFFFFF"/>
            <w:vAlign w:val="bottom"/>
          </w:tcPr>
          <w:p>
            <w:pPr>
              <w:pStyle w:val="Style16"/>
              <w:keepNext w:val="0"/>
              <w:keepLines w:val="0"/>
              <w:widowControl w:val="0"/>
              <w:shd w:val="clear" w:color="auto" w:fill="auto"/>
              <w:bidi w:val="0"/>
              <w:spacing w:before="0" w:after="0" w:line="240" w:lineRule="auto"/>
              <w:ind w:left="0" w:right="0" w:firstLine="0"/>
              <w:jc w:val="right"/>
            </w:pPr>
            <w:r>
              <w:rPr>
                <w:b/>
                <w:bCs/>
                <w:color w:val="000000"/>
                <w:spacing w:val="0"/>
                <w:w w:val="100"/>
                <w:position w:val="0"/>
                <w:shd w:val="clear" w:color="auto" w:fill="auto"/>
                <w:lang w:val="pt-PT" w:eastAsia="pt-PT" w:bidi="pt-PT"/>
              </w:rPr>
              <w:t>167 303,98</w:t>
            </w:r>
          </w:p>
        </w:tc>
      </w:tr>
      <w:tr>
        <w:trPr>
          <w:trHeight w:val="355" w:hRule="exact"/>
        </w:trPr>
        <w:tc>
          <w:tcPr>
            <w:gridSpan w:val="2"/>
            <w:tcBorders>
              <w:top w:val="single" w:sz="4"/>
            </w:tcBorders>
            <w:shd w:val="clear" w:color="auto" w:fill="FFFFFF"/>
            <w:vAlign w:val="bottom"/>
          </w:tcPr>
          <w:p>
            <w:pPr>
              <w:pStyle w:val="Style16"/>
              <w:keepNext w:val="0"/>
              <w:keepLines w:val="0"/>
              <w:widowControl w:val="0"/>
              <w:shd w:val="clear" w:color="auto" w:fill="auto"/>
              <w:bidi w:val="0"/>
              <w:spacing w:before="0" w:after="0" w:line="240" w:lineRule="auto"/>
              <w:ind w:left="1720" w:right="0" w:hanging="1460"/>
              <w:jc w:val="left"/>
            </w:pPr>
            <w:r>
              <w:rPr>
                <w:b/>
                <w:bCs/>
                <w:color w:val="000000"/>
                <w:spacing w:val="0"/>
                <w:w w:val="100"/>
                <w:position w:val="0"/>
                <w:shd w:val="clear" w:color="auto" w:fill="auto"/>
                <w:lang w:val="pt-PT" w:eastAsia="pt-PT" w:bidi="pt-PT"/>
              </w:rPr>
              <w:t>23.695.0143.2027 0000 IMPLEMENTAÇÃO DE ACOES DE PROMOÇÃO TURÍSTICA</w:t>
            </w:r>
          </w:p>
        </w:tc>
        <w:tc>
          <w:tcPr>
            <w:tcBorders>
              <w:top w:val="single" w:sz="4"/>
            </w:tcBorders>
            <w:shd w:val="clear" w:color="auto" w:fill="FFFFFF"/>
            <w:vAlign w:val="top"/>
          </w:tcPr>
          <w:p>
            <w:pPr>
              <w:widowControl w:val="0"/>
              <w:rPr>
                <w:sz w:val="10"/>
                <w:szCs w:val="10"/>
              </w:rPr>
            </w:pPr>
          </w:p>
        </w:tc>
        <w:tc>
          <w:tcPr>
            <w:tcBorders>
              <w:top w:val="single" w:sz="4"/>
            </w:tcBorders>
            <w:shd w:val="clear" w:color="auto" w:fill="FFFFFF"/>
            <w:vAlign w:val="center"/>
          </w:tcPr>
          <w:p>
            <w:pPr>
              <w:pStyle w:val="Style16"/>
              <w:keepNext w:val="0"/>
              <w:keepLines w:val="0"/>
              <w:widowControl w:val="0"/>
              <w:shd w:val="clear" w:color="auto" w:fill="auto"/>
              <w:bidi w:val="0"/>
              <w:spacing w:before="0" w:after="0" w:line="240" w:lineRule="auto"/>
              <w:ind w:left="0" w:right="340" w:firstLine="0"/>
              <w:jc w:val="right"/>
            </w:pPr>
            <w:r>
              <w:rPr>
                <w:b/>
                <w:bCs/>
                <w:color w:val="000000"/>
                <w:spacing w:val="0"/>
                <w:w w:val="100"/>
                <w:position w:val="0"/>
                <w:shd w:val="clear" w:color="auto" w:fill="auto"/>
                <w:lang w:val="pt-PT" w:eastAsia="pt-PT" w:bidi="pt-PT"/>
              </w:rPr>
              <w:t>167.303,98</w:t>
            </w:r>
          </w:p>
        </w:tc>
        <w:tc>
          <w:tcPr>
            <w:tcBorders>
              <w:top w:val="single" w:sz="4"/>
            </w:tcBorders>
            <w:shd w:val="clear" w:color="auto" w:fill="FFFFFF"/>
            <w:vAlign w:val="center"/>
          </w:tcPr>
          <w:p>
            <w:pPr>
              <w:pStyle w:val="Style16"/>
              <w:keepNext w:val="0"/>
              <w:keepLines w:val="0"/>
              <w:widowControl w:val="0"/>
              <w:shd w:val="clear" w:color="auto" w:fill="auto"/>
              <w:bidi w:val="0"/>
              <w:spacing w:before="0" w:after="0" w:line="240" w:lineRule="auto"/>
              <w:ind w:left="0" w:right="0" w:firstLine="0"/>
              <w:jc w:val="right"/>
            </w:pPr>
            <w:r>
              <w:rPr>
                <w:b/>
                <w:bCs/>
                <w:color w:val="000000"/>
                <w:spacing w:val="0"/>
                <w:w w:val="100"/>
                <w:position w:val="0"/>
                <w:shd w:val="clear" w:color="auto" w:fill="auto"/>
                <w:lang w:val="pt-PT" w:eastAsia="pt-PT" w:bidi="pt-PT"/>
              </w:rPr>
              <w:t>167303,98</w:t>
            </w:r>
          </w:p>
        </w:tc>
      </w:tr>
      <w:tr>
        <w:trPr>
          <w:trHeight w:val="336" w:hRule="exact"/>
        </w:trPr>
        <w:tc>
          <w:tcPr>
            <w:tcBorders/>
            <w:shd w:val="clear" w:color="auto" w:fill="FFFFFF"/>
            <w:vAlign w:val="center"/>
          </w:tcPr>
          <w:p>
            <w:pPr>
              <w:pStyle w:val="Style16"/>
              <w:keepNext w:val="0"/>
              <w:keepLines w:val="0"/>
              <w:widowControl w:val="0"/>
              <w:shd w:val="clear" w:color="auto" w:fill="auto"/>
              <w:bidi w:val="0"/>
              <w:spacing w:before="0" w:after="0" w:line="240" w:lineRule="auto"/>
              <w:ind w:left="0" w:right="60" w:firstLine="0"/>
              <w:jc w:val="center"/>
            </w:pPr>
            <w:r>
              <w:rPr>
                <w:b/>
                <w:bCs/>
                <w:color w:val="000000"/>
                <w:spacing w:val="0"/>
                <w:w w:val="100"/>
                <w:position w:val="0"/>
                <w:shd w:val="clear" w:color="auto" w:fill="auto"/>
                <w:lang w:val="pt-PT" w:eastAsia="pt-PT" w:bidi="pt-PT"/>
              </w:rPr>
              <w:t>26</w:t>
            </w:r>
          </w:p>
        </w:tc>
        <w:tc>
          <w:tcPr>
            <w:tcBorders>
              <w:top w:val="single" w:sz="4"/>
            </w:tcBorders>
            <w:shd w:val="clear" w:color="auto" w:fill="FFFFFF"/>
            <w:vAlign w:val="center"/>
          </w:tcPr>
          <w:p>
            <w:pPr>
              <w:pStyle w:val="Style16"/>
              <w:keepNext w:val="0"/>
              <w:keepLines w:val="0"/>
              <w:widowControl w:val="0"/>
              <w:shd w:val="clear" w:color="auto" w:fill="auto"/>
              <w:bidi w:val="0"/>
              <w:spacing w:before="0" w:after="0" w:line="240" w:lineRule="auto"/>
              <w:ind w:left="0" w:right="0" w:firstLine="0"/>
              <w:jc w:val="left"/>
            </w:pPr>
            <w:r>
              <w:rPr>
                <w:b/>
                <w:bCs/>
                <w:color w:val="000000"/>
                <w:spacing w:val="0"/>
                <w:w w:val="100"/>
                <w:position w:val="0"/>
                <w:shd w:val="clear" w:color="auto" w:fill="auto"/>
                <w:lang w:val="pt-PT" w:eastAsia="pt-PT" w:bidi="pt-PT"/>
              </w:rPr>
              <w:t>Transporte</w:t>
            </w:r>
          </w:p>
        </w:tc>
        <w:tc>
          <w:tcPr>
            <w:tcBorders>
              <w:top w:val="single" w:sz="4"/>
            </w:tcBorders>
            <w:shd w:val="clear" w:color="auto" w:fill="FFFFFF"/>
            <w:vAlign w:val="center"/>
          </w:tcPr>
          <w:p>
            <w:pPr>
              <w:pStyle w:val="Style16"/>
              <w:keepNext w:val="0"/>
              <w:keepLines w:val="0"/>
              <w:widowControl w:val="0"/>
              <w:shd w:val="clear" w:color="auto" w:fill="auto"/>
              <w:bidi w:val="0"/>
              <w:spacing w:before="0" w:after="0" w:line="240" w:lineRule="auto"/>
              <w:ind w:left="0" w:right="0" w:firstLine="0"/>
              <w:jc w:val="right"/>
            </w:pPr>
            <w:r>
              <w:rPr>
                <w:b/>
                <w:bCs/>
                <w:color w:val="000000"/>
                <w:spacing w:val="0"/>
                <w:w w:val="100"/>
                <w:position w:val="0"/>
                <w:shd w:val="clear" w:color="auto" w:fill="auto"/>
                <w:lang w:val="pt-PT" w:eastAsia="pt-PT" w:bidi="pt-PT"/>
              </w:rPr>
              <w:t>1.030.808,38</w:t>
            </w:r>
          </w:p>
        </w:tc>
        <w:tc>
          <w:tcPr>
            <w:tcBorders>
              <w:top w:val="single" w:sz="4"/>
            </w:tcBorders>
            <w:shd w:val="clear" w:color="auto" w:fill="FFFFFF"/>
            <w:vAlign w:val="center"/>
          </w:tcPr>
          <w:p>
            <w:pPr>
              <w:pStyle w:val="Style16"/>
              <w:keepNext w:val="0"/>
              <w:keepLines w:val="0"/>
              <w:widowControl w:val="0"/>
              <w:shd w:val="clear" w:color="auto" w:fill="auto"/>
              <w:bidi w:val="0"/>
              <w:spacing w:before="0" w:after="0" w:line="240" w:lineRule="auto"/>
              <w:ind w:left="0" w:right="340" w:firstLine="0"/>
              <w:jc w:val="right"/>
            </w:pPr>
            <w:r>
              <w:rPr>
                <w:b/>
                <w:bCs/>
                <w:color w:val="000000"/>
                <w:spacing w:val="0"/>
                <w:w w:val="100"/>
                <w:position w:val="0"/>
                <w:shd w:val="clear" w:color="auto" w:fill="auto"/>
                <w:lang w:val="pt-PT" w:eastAsia="pt-PT" w:bidi="pt-PT"/>
              </w:rPr>
              <w:t>168 891,59</w:t>
            </w:r>
          </w:p>
        </w:tc>
        <w:tc>
          <w:tcPr>
            <w:tcBorders>
              <w:top w:val="single" w:sz="4"/>
            </w:tcBorders>
            <w:shd w:val="clear" w:color="auto" w:fill="FFFFFF"/>
            <w:vAlign w:val="center"/>
          </w:tcPr>
          <w:p>
            <w:pPr>
              <w:pStyle w:val="Style16"/>
              <w:keepNext w:val="0"/>
              <w:keepLines w:val="0"/>
              <w:widowControl w:val="0"/>
              <w:shd w:val="clear" w:color="auto" w:fill="auto"/>
              <w:bidi w:val="0"/>
              <w:spacing w:before="0" w:after="0" w:line="240" w:lineRule="auto"/>
              <w:ind w:left="0" w:right="0" w:firstLine="0"/>
              <w:jc w:val="right"/>
            </w:pPr>
            <w:r>
              <w:rPr>
                <w:b/>
                <w:bCs/>
                <w:color w:val="000000"/>
                <w:spacing w:val="0"/>
                <w:w w:val="100"/>
                <w:position w:val="0"/>
                <w:shd w:val="clear" w:color="auto" w:fill="auto"/>
                <w:lang w:val="pt-PT" w:eastAsia="pt-PT" w:bidi="pt-PT"/>
              </w:rPr>
              <w:t>1519.699,97</w:t>
            </w:r>
          </w:p>
        </w:tc>
      </w:tr>
      <w:tr>
        <w:trPr>
          <w:trHeight w:val="326" w:hRule="exact"/>
        </w:trPr>
        <w:tc>
          <w:tcPr>
            <w:tcBorders/>
            <w:shd w:val="clear" w:color="auto" w:fill="FFFFFF"/>
            <w:vAlign w:val="center"/>
          </w:tcPr>
          <w:p>
            <w:pPr>
              <w:pStyle w:val="Style16"/>
              <w:keepNext w:val="0"/>
              <w:keepLines w:val="0"/>
              <w:widowControl w:val="0"/>
              <w:shd w:val="clear" w:color="auto" w:fill="auto"/>
              <w:bidi w:val="0"/>
              <w:spacing w:before="0" w:after="0" w:line="240" w:lineRule="auto"/>
              <w:ind w:left="0" w:right="60" w:firstLine="0"/>
              <w:jc w:val="center"/>
            </w:pPr>
            <w:r>
              <w:rPr>
                <w:b/>
                <w:bCs/>
                <w:color w:val="000000"/>
                <w:spacing w:val="0"/>
                <w:w w:val="100"/>
                <w:position w:val="0"/>
                <w:shd w:val="clear" w:color="auto" w:fill="auto"/>
                <w:lang w:val="pt-PT" w:eastAsia="pt-PT" w:bidi="pt-PT"/>
              </w:rPr>
              <w:t>26</w:t>
            </w:r>
          </w:p>
        </w:tc>
        <w:tc>
          <w:tcPr>
            <w:tcBorders>
              <w:top w:val="single" w:sz="4"/>
            </w:tcBorders>
            <w:shd w:val="clear" w:color="auto" w:fill="FFFFFF"/>
            <w:vAlign w:val="center"/>
          </w:tcPr>
          <w:p>
            <w:pPr>
              <w:pStyle w:val="Style16"/>
              <w:keepNext w:val="0"/>
              <w:keepLines w:val="0"/>
              <w:widowControl w:val="0"/>
              <w:shd w:val="clear" w:color="auto" w:fill="auto"/>
              <w:tabs>
                <w:tab w:pos="480" w:val="left"/>
              </w:tabs>
              <w:bidi w:val="0"/>
              <w:spacing w:before="0" w:after="0" w:line="240" w:lineRule="auto"/>
              <w:ind w:left="0" w:right="0" w:firstLine="0"/>
              <w:jc w:val="both"/>
            </w:pPr>
            <w:r>
              <w:rPr>
                <w:b/>
                <w:bCs/>
                <w:color w:val="000000"/>
                <w:spacing w:val="0"/>
                <w:w w:val="100"/>
                <w:position w:val="0"/>
                <w:shd w:val="clear" w:color="auto" w:fill="auto"/>
                <w:lang w:val="pt-PT" w:eastAsia="pt-PT" w:bidi="pt-PT"/>
              </w:rPr>
              <w:t>122</w:t>
              <w:tab/>
              <w:t>Administração Geral</w:t>
            </w:r>
          </w:p>
        </w:tc>
        <w:tc>
          <w:tcPr>
            <w:tcBorders>
              <w:top w:val="single" w:sz="4"/>
            </w:tcBorders>
            <w:shd w:val="clear" w:color="auto" w:fill="FFFFFF"/>
            <w:vAlign w:val="top"/>
          </w:tcPr>
          <w:p>
            <w:pPr>
              <w:widowControl w:val="0"/>
              <w:rPr>
                <w:sz w:val="10"/>
                <w:szCs w:val="10"/>
              </w:rPr>
            </w:pPr>
          </w:p>
        </w:tc>
        <w:tc>
          <w:tcPr>
            <w:tcBorders>
              <w:top w:val="single" w:sz="4"/>
            </w:tcBorders>
            <w:shd w:val="clear" w:color="auto" w:fill="FFFFFF"/>
            <w:vAlign w:val="center"/>
          </w:tcPr>
          <w:p>
            <w:pPr>
              <w:pStyle w:val="Style16"/>
              <w:keepNext w:val="0"/>
              <w:keepLines w:val="0"/>
              <w:widowControl w:val="0"/>
              <w:shd w:val="clear" w:color="auto" w:fill="auto"/>
              <w:bidi w:val="0"/>
              <w:spacing w:before="0" w:after="0" w:line="240" w:lineRule="auto"/>
              <w:ind w:left="0" w:right="340" w:firstLine="0"/>
              <w:jc w:val="right"/>
            </w:pPr>
            <w:r>
              <w:rPr>
                <w:b/>
                <w:bCs/>
                <w:color w:val="000000"/>
                <w:spacing w:val="0"/>
                <w:w w:val="100"/>
                <w:position w:val="0"/>
                <w:shd w:val="clear" w:color="auto" w:fill="auto"/>
                <w:lang w:val="pt-PT" w:eastAsia="pt-PT" w:bidi="pt-PT"/>
              </w:rPr>
              <w:t>188.891.59</w:t>
            </w:r>
          </w:p>
        </w:tc>
        <w:tc>
          <w:tcPr>
            <w:tcBorders>
              <w:top w:val="single" w:sz="4"/>
            </w:tcBorders>
            <w:shd w:val="clear" w:color="auto" w:fill="FFFFFF"/>
            <w:vAlign w:val="center"/>
          </w:tcPr>
          <w:p>
            <w:pPr>
              <w:pStyle w:val="Style16"/>
              <w:keepNext w:val="0"/>
              <w:keepLines w:val="0"/>
              <w:widowControl w:val="0"/>
              <w:shd w:val="clear" w:color="auto" w:fill="auto"/>
              <w:bidi w:val="0"/>
              <w:spacing w:before="0" w:after="0" w:line="240" w:lineRule="auto"/>
              <w:ind w:left="0" w:right="0" w:firstLine="0"/>
              <w:jc w:val="right"/>
            </w:pPr>
            <w:r>
              <w:rPr>
                <w:b/>
                <w:bCs/>
                <w:color w:val="000000"/>
                <w:spacing w:val="0"/>
                <w:w w:val="100"/>
                <w:position w:val="0"/>
                <w:shd w:val="clear" w:color="auto" w:fill="auto"/>
                <w:lang w:val="pt-PT" w:eastAsia="pt-PT" w:bidi="pt-PT"/>
              </w:rPr>
              <w:t>188.891,59</w:t>
            </w:r>
          </w:p>
        </w:tc>
      </w:tr>
      <w:tr>
        <w:trPr>
          <w:trHeight w:val="221" w:hRule="exact"/>
        </w:trPr>
        <w:tc>
          <w:tcPr>
            <w:tcBorders/>
            <w:shd w:val="clear" w:color="auto" w:fill="FFFFFF"/>
            <w:vAlign w:val="bottom"/>
          </w:tcPr>
          <w:p>
            <w:pPr>
              <w:pStyle w:val="Style16"/>
              <w:keepNext w:val="0"/>
              <w:keepLines w:val="0"/>
              <w:widowControl w:val="0"/>
              <w:shd w:val="clear" w:color="auto" w:fill="auto"/>
              <w:bidi w:val="0"/>
              <w:spacing w:before="0" w:after="0" w:line="240" w:lineRule="auto"/>
              <w:ind w:left="0" w:right="60" w:firstLine="0"/>
              <w:jc w:val="center"/>
            </w:pPr>
            <w:r>
              <w:rPr>
                <w:b/>
                <w:bCs/>
                <w:color w:val="000000"/>
                <w:spacing w:val="0"/>
                <w:w w:val="100"/>
                <w:position w:val="0"/>
                <w:shd w:val="clear" w:color="auto" w:fill="auto"/>
                <w:lang w:val="pt-PT" w:eastAsia="pt-PT" w:bidi="pt-PT"/>
              </w:rPr>
              <w:t>26</w:t>
            </w:r>
          </w:p>
        </w:tc>
        <w:tc>
          <w:tcPr>
            <w:tcBorders>
              <w:top w:val="single" w:sz="4"/>
            </w:tcBorders>
            <w:shd w:val="clear" w:color="auto" w:fill="FFFFFF"/>
            <w:vAlign w:val="bottom"/>
          </w:tcPr>
          <w:p>
            <w:pPr>
              <w:pStyle w:val="Style16"/>
              <w:keepNext w:val="0"/>
              <w:keepLines w:val="0"/>
              <w:widowControl w:val="0"/>
              <w:shd w:val="clear" w:color="auto" w:fill="auto"/>
              <w:tabs>
                <w:tab w:pos="451" w:val="left"/>
              </w:tabs>
              <w:bidi w:val="0"/>
              <w:spacing w:before="0" w:after="0" w:line="240" w:lineRule="auto"/>
              <w:ind w:left="0" w:right="0" w:firstLine="0"/>
              <w:jc w:val="both"/>
            </w:pPr>
            <w:r>
              <w:rPr>
                <w:b/>
                <w:bCs/>
                <w:color w:val="000000"/>
                <w:spacing w:val="0"/>
                <w:w w:val="100"/>
                <w:position w:val="0"/>
                <w:shd w:val="clear" w:color="auto" w:fill="auto"/>
                <w:lang w:val="pt-PT" w:eastAsia="pt-PT" w:bidi="pt-PT"/>
              </w:rPr>
              <w:t>122</w:t>
              <w:tab/>
              <w:t>0011 APOIO ADMINISTRATIVO</w:t>
            </w:r>
          </w:p>
        </w:tc>
        <w:tc>
          <w:tcPr>
            <w:tcBorders>
              <w:top w:val="single" w:sz="4"/>
            </w:tcBorders>
            <w:shd w:val="clear" w:color="auto" w:fill="FFFFFF"/>
            <w:vAlign w:val="top"/>
          </w:tcPr>
          <w:p>
            <w:pPr>
              <w:widowControl w:val="0"/>
              <w:rPr>
                <w:sz w:val="10"/>
                <w:szCs w:val="10"/>
              </w:rPr>
            </w:pPr>
          </w:p>
        </w:tc>
        <w:tc>
          <w:tcPr>
            <w:tcBorders>
              <w:top w:val="single" w:sz="4"/>
            </w:tcBorders>
            <w:shd w:val="clear" w:color="auto" w:fill="FFFFFF"/>
            <w:vAlign w:val="bottom"/>
          </w:tcPr>
          <w:p>
            <w:pPr>
              <w:pStyle w:val="Style16"/>
              <w:keepNext w:val="0"/>
              <w:keepLines w:val="0"/>
              <w:widowControl w:val="0"/>
              <w:shd w:val="clear" w:color="auto" w:fill="auto"/>
              <w:bidi w:val="0"/>
              <w:spacing w:before="0" w:after="0" w:line="240" w:lineRule="auto"/>
              <w:ind w:left="0" w:right="340" w:firstLine="0"/>
              <w:jc w:val="right"/>
            </w:pPr>
            <w:r>
              <w:rPr>
                <w:b/>
                <w:bCs/>
                <w:color w:val="000000"/>
                <w:spacing w:val="0"/>
                <w:w w:val="100"/>
                <w:position w:val="0"/>
                <w:shd w:val="clear" w:color="auto" w:fill="auto"/>
                <w:lang w:val="pt-PT" w:eastAsia="pt-PT" w:bidi="pt-PT"/>
              </w:rPr>
              <w:t>188 891,59</w:t>
            </w:r>
          </w:p>
        </w:tc>
        <w:tc>
          <w:tcPr>
            <w:tcBorders>
              <w:top w:val="single" w:sz="4"/>
            </w:tcBorders>
            <w:shd w:val="clear" w:color="auto" w:fill="FFFFFF"/>
            <w:vAlign w:val="bottom"/>
          </w:tcPr>
          <w:p>
            <w:pPr>
              <w:pStyle w:val="Style16"/>
              <w:keepNext w:val="0"/>
              <w:keepLines w:val="0"/>
              <w:widowControl w:val="0"/>
              <w:shd w:val="clear" w:color="auto" w:fill="auto"/>
              <w:bidi w:val="0"/>
              <w:spacing w:before="0" w:after="0" w:line="240" w:lineRule="auto"/>
              <w:ind w:left="0" w:right="0" w:firstLine="0"/>
              <w:jc w:val="right"/>
            </w:pPr>
            <w:r>
              <w:rPr>
                <w:b/>
                <w:bCs/>
                <w:color w:val="000000"/>
                <w:spacing w:val="0"/>
                <w:w w:val="100"/>
                <w:position w:val="0"/>
                <w:shd w:val="clear" w:color="auto" w:fill="auto"/>
                <w:lang w:val="pt-PT" w:eastAsia="pt-PT" w:bidi="pt-PT"/>
              </w:rPr>
              <w:t>188.891,59</w:t>
            </w:r>
          </w:p>
        </w:tc>
      </w:tr>
      <w:tr>
        <w:trPr>
          <w:trHeight w:val="346" w:hRule="exact"/>
        </w:trPr>
        <w:tc>
          <w:tcPr>
            <w:gridSpan w:val="2"/>
            <w:tcBorders>
              <w:top w:val="single" w:sz="4"/>
            </w:tcBorders>
            <w:shd w:val="clear" w:color="auto" w:fill="FFFFFF"/>
            <w:vAlign w:val="bottom"/>
          </w:tcPr>
          <w:p>
            <w:pPr>
              <w:pStyle w:val="Style16"/>
              <w:keepNext w:val="0"/>
              <w:keepLines w:val="0"/>
              <w:widowControl w:val="0"/>
              <w:shd w:val="clear" w:color="auto" w:fill="auto"/>
              <w:bidi w:val="0"/>
              <w:spacing w:before="0" w:after="0" w:line="240" w:lineRule="auto"/>
              <w:ind w:left="1720" w:right="0" w:hanging="1460"/>
              <w:jc w:val="left"/>
            </w:pPr>
            <w:r>
              <w:rPr>
                <w:b/>
                <w:bCs/>
                <w:color w:val="000000"/>
                <w:spacing w:val="0"/>
                <w:w w:val="100"/>
                <w:position w:val="0"/>
                <w:shd w:val="clear" w:color="auto" w:fill="auto"/>
                <w:lang w:val="pt-PT" w:eastAsia="pt-PT" w:bidi="pt-PT"/>
              </w:rPr>
              <w:t>26.122.0011.2021.0000 IMPLEMENTAÇÃO E OPERACIONALIZAÇAO DE AÇÕES DE TRANSPORTE</w:t>
            </w:r>
          </w:p>
        </w:tc>
        <w:tc>
          <w:tcPr>
            <w:tcBorders>
              <w:top w:val="single" w:sz="4"/>
            </w:tcBorders>
            <w:shd w:val="clear" w:color="auto" w:fill="FFFFFF"/>
            <w:vAlign w:val="top"/>
          </w:tcPr>
          <w:p>
            <w:pPr>
              <w:widowControl w:val="0"/>
              <w:rPr>
                <w:sz w:val="10"/>
                <w:szCs w:val="10"/>
              </w:rPr>
            </w:pPr>
          </w:p>
        </w:tc>
        <w:tc>
          <w:tcPr>
            <w:tcBorders>
              <w:top w:val="single" w:sz="4"/>
            </w:tcBorders>
            <w:shd w:val="clear" w:color="auto" w:fill="FFFFFF"/>
            <w:vAlign w:val="top"/>
          </w:tcPr>
          <w:p>
            <w:pPr>
              <w:pStyle w:val="Style16"/>
              <w:keepNext w:val="0"/>
              <w:keepLines w:val="0"/>
              <w:widowControl w:val="0"/>
              <w:shd w:val="clear" w:color="auto" w:fill="auto"/>
              <w:bidi w:val="0"/>
              <w:spacing w:before="0" w:after="0" w:line="240" w:lineRule="auto"/>
              <w:ind w:left="0" w:right="340" w:firstLine="0"/>
              <w:jc w:val="right"/>
            </w:pPr>
            <w:r>
              <w:rPr>
                <w:b/>
                <w:bCs/>
                <w:color w:val="000000"/>
                <w:spacing w:val="0"/>
                <w:w w:val="100"/>
                <w:position w:val="0"/>
                <w:shd w:val="clear" w:color="auto" w:fill="auto"/>
                <w:lang w:val="pt-PT" w:eastAsia="pt-PT" w:bidi="pt-PT"/>
              </w:rPr>
              <w:t>188.891,59</w:t>
            </w:r>
          </w:p>
        </w:tc>
        <w:tc>
          <w:tcPr>
            <w:tcBorders>
              <w:top w:val="single" w:sz="4"/>
            </w:tcBorders>
            <w:shd w:val="clear" w:color="auto" w:fill="FFFFFF"/>
            <w:vAlign w:val="top"/>
          </w:tcPr>
          <w:p>
            <w:pPr>
              <w:pStyle w:val="Style16"/>
              <w:keepNext w:val="0"/>
              <w:keepLines w:val="0"/>
              <w:widowControl w:val="0"/>
              <w:shd w:val="clear" w:color="auto" w:fill="auto"/>
              <w:bidi w:val="0"/>
              <w:spacing w:before="0" w:after="0" w:line="240" w:lineRule="auto"/>
              <w:ind w:left="0" w:right="0" w:firstLine="0"/>
              <w:jc w:val="right"/>
            </w:pPr>
            <w:r>
              <w:rPr>
                <w:b/>
                <w:bCs/>
                <w:color w:val="000000"/>
                <w:spacing w:val="0"/>
                <w:w w:val="100"/>
                <w:position w:val="0"/>
                <w:shd w:val="clear" w:color="auto" w:fill="auto"/>
                <w:lang w:val="pt-PT" w:eastAsia="pt-PT" w:bidi="pt-PT"/>
              </w:rPr>
              <w:t>188.891.59</w:t>
            </w:r>
          </w:p>
        </w:tc>
      </w:tr>
      <w:tr>
        <w:trPr>
          <w:trHeight w:val="355" w:hRule="exact"/>
        </w:trPr>
        <w:tc>
          <w:tcPr>
            <w:tcBorders/>
            <w:shd w:val="clear" w:color="auto" w:fill="FFFFFF"/>
            <w:vAlign w:val="center"/>
          </w:tcPr>
          <w:p>
            <w:pPr>
              <w:pStyle w:val="Style16"/>
              <w:keepNext w:val="0"/>
              <w:keepLines w:val="0"/>
              <w:widowControl w:val="0"/>
              <w:shd w:val="clear" w:color="auto" w:fill="auto"/>
              <w:bidi w:val="0"/>
              <w:spacing w:before="0" w:after="0" w:line="240" w:lineRule="auto"/>
              <w:ind w:left="0" w:right="60" w:firstLine="0"/>
              <w:jc w:val="center"/>
            </w:pPr>
            <w:r>
              <w:rPr>
                <w:b/>
                <w:bCs/>
                <w:color w:val="000000"/>
                <w:spacing w:val="0"/>
                <w:w w:val="100"/>
                <w:position w:val="0"/>
                <w:shd w:val="clear" w:color="auto" w:fill="auto"/>
                <w:lang w:val="pt-PT" w:eastAsia="pt-PT" w:bidi="pt-PT"/>
              </w:rPr>
              <w:t>26</w:t>
            </w:r>
          </w:p>
        </w:tc>
        <w:tc>
          <w:tcPr>
            <w:tcBorders>
              <w:top w:val="single" w:sz="4"/>
            </w:tcBorders>
            <w:shd w:val="clear" w:color="auto" w:fill="FFFFFF"/>
            <w:vAlign w:val="center"/>
          </w:tcPr>
          <w:p>
            <w:pPr>
              <w:pStyle w:val="Style16"/>
              <w:keepNext w:val="0"/>
              <w:keepLines w:val="0"/>
              <w:widowControl w:val="0"/>
              <w:shd w:val="clear" w:color="auto" w:fill="auto"/>
              <w:tabs>
                <w:tab w:pos="490" w:val="left"/>
              </w:tabs>
              <w:bidi w:val="0"/>
              <w:spacing w:before="0" w:after="0" w:line="240" w:lineRule="auto"/>
              <w:ind w:left="0" w:right="0" w:firstLine="0"/>
              <w:jc w:val="both"/>
            </w:pPr>
            <w:r>
              <w:rPr>
                <w:b/>
                <w:bCs/>
                <w:color w:val="000000"/>
                <w:spacing w:val="0"/>
                <w:w w:val="100"/>
                <w:position w:val="0"/>
                <w:shd w:val="clear" w:color="auto" w:fill="auto"/>
                <w:lang w:val="pt-PT" w:eastAsia="pt-PT" w:bidi="pt-PT"/>
              </w:rPr>
              <w:t>782</w:t>
              <w:tab/>
              <w:t>Transporte Rodoviário</w:t>
            </w:r>
          </w:p>
        </w:tc>
        <w:tc>
          <w:tcPr>
            <w:tcBorders>
              <w:top w:val="single" w:sz="4"/>
            </w:tcBorders>
            <w:shd w:val="clear" w:color="auto" w:fill="FFFFFF"/>
            <w:vAlign w:val="center"/>
          </w:tcPr>
          <w:p>
            <w:pPr>
              <w:pStyle w:val="Style16"/>
              <w:keepNext w:val="0"/>
              <w:keepLines w:val="0"/>
              <w:widowControl w:val="0"/>
              <w:shd w:val="clear" w:color="auto" w:fill="auto"/>
              <w:bidi w:val="0"/>
              <w:spacing w:before="0" w:after="0" w:line="240" w:lineRule="auto"/>
              <w:ind w:left="0" w:right="0" w:firstLine="0"/>
              <w:jc w:val="right"/>
            </w:pPr>
            <w:r>
              <w:rPr>
                <w:b/>
                <w:bCs/>
                <w:color w:val="000000"/>
                <w:spacing w:val="0"/>
                <w:w w:val="100"/>
                <w:position w:val="0"/>
                <w:shd w:val="clear" w:color="auto" w:fill="auto"/>
                <w:lang w:val="pt-PT" w:eastAsia="pt-PT" w:bidi="pt-PT"/>
              </w:rPr>
              <w:t>1.030.808,38</w:t>
            </w:r>
          </w:p>
        </w:tc>
        <w:tc>
          <w:tcPr>
            <w:tcBorders>
              <w:top w:val="single" w:sz="4"/>
            </w:tcBorders>
            <w:shd w:val="clear" w:color="auto" w:fill="FFFFFF"/>
            <w:vAlign w:val="top"/>
          </w:tcPr>
          <w:p>
            <w:pPr>
              <w:widowControl w:val="0"/>
              <w:rPr>
                <w:sz w:val="10"/>
                <w:szCs w:val="10"/>
              </w:rPr>
            </w:pPr>
          </w:p>
        </w:tc>
        <w:tc>
          <w:tcPr>
            <w:tcBorders>
              <w:top w:val="single" w:sz="4"/>
            </w:tcBorders>
            <w:shd w:val="clear" w:color="auto" w:fill="FFFFFF"/>
            <w:vAlign w:val="center"/>
          </w:tcPr>
          <w:p>
            <w:pPr>
              <w:pStyle w:val="Style16"/>
              <w:keepNext w:val="0"/>
              <w:keepLines w:val="0"/>
              <w:widowControl w:val="0"/>
              <w:shd w:val="clear" w:color="auto" w:fill="auto"/>
              <w:bidi w:val="0"/>
              <w:spacing w:before="0" w:after="0" w:line="240" w:lineRule="auto"/>
              <w:ind w:left="0" w:right="0" w:firstLine="0"/>
              <w:jc w:val="right"/>
            </w:pPr>
            <w:r>
              <w:rPr>
                <w:b/>
                <w:bCs/>
                <w:color w:val="000000"/>
                <w:spacing w:val="0"/>
                <w:w w:val="100"/>
                <w:position w:val="0"/>
                <w:shd w:val="clear" w:color="auto" w:fill="auto"/>
                <w:lang w:val="pt-PT" w:eastAsia="pt-PT" w:bidi="pt-PT"/>
              </w:rPr>
              <w:t>1.030808,38</w:t>
            </w:r>
          </w:p>
        </w:tc>
      </w:tr>
      <w:tr>
        <w:trPr>
          <w:trHeight w:val="211" w:hRule="exact"/>
        </w:trPr>
        <w:tc>
          <w:tcPr>
            <w:tcBorders/>
            <w:shd w:val="clear" w:color="auto" w:fill="FFFFFF"/>
            <w:vAlign w:val="bottom"/>
          </w:tcPr>
          <w:p>
            <w:pPr>
              <w:pStyle w:val="Style16"/>
              <w:keepNext w:val="0"/>
              <w:keepLines w:val="0"/>
              <w:widowControl w:val="0"/>
              <w:shd w:val="clear" w:color="auto" w:fill="auto"/>
              <w:bidi w:val="0"/>
              <w:spacing w:before="0" w:after="0" w:line="240" w:lineRule="auto"/>
              <w:ind w:left="0" w:right="60" w:firstLine="0"/>
              <w:jc w:val="center"/>
            </w:pPr>
            <w:r>
              <w:rPr>
                <w:b/>
                <w:bCs/>
                <w:color w:val="000000"/>
                <w:spacing w:val="0"/>
                <w:w w:val="100"/>
                <w:position w:val="0"/>
                <w:shd w:val="clear" w:color="auto" w:fill="auto"/>
                <w:lang w:val="pt-PT" w:eastAsia="pt-PT" w:bidi="pt-PT"/>
              </w:rPr>
              <w:t>26</w:t>
            </w:r>
          </w:p>
        </w:tc>
        <w:tc>
          <w:tcPr>
            <w:tcBorders>
              <w:top w:val="single" w:sz="4"/>
            </w:tcBorders>
            <w:shd w:val="clear" w:color="auto" w:fill="FFFFFF"/>
            <w:vAlign w:val="bottom"/>
          </w:tcPr>
          <w:p>
            <w:pPr>
              <w:pStyle w:val="Style16"/>
              <w:keepNext w:val="0"/>
              <w:keepLines w:val="0"/>
              <w:widowControl w:val="0"/>
              <w:shd w:val="clear" w:color="auto" w:fill="auto"/>
              <w:tabs>
                <w:tab w:pos="461" w:val="left"/>
              </w:tabs>
              <w:bidi w:val="0"/>
              <w:spacing w:before="0" w:after="0" w:line="240" w:lineRule="auto"/>
              <w:ind w:left="0" w:right="0" w:firstLine="0"/>
              <w:jc w:val="both"/>
            </w:pPr>
            <w:r>
              <w:rPr>
                <w:b/>
                <w:bCs/>
                <w:color w:val="000000"/>
                <w:spacing w:val="0"/>
                <w:w w:val="100"/>
                <w:position w:val="0"/>
                <w:shd w:val="clear" w:color="auto" w:fill="auto"/>
                <w:lang w:val="pt-PT" w:eastAsia="pt-PT" w:bidi="pt-PT"/>
              </w:rPr>
              <w:t>762</w:t>
              <w:tab/>
              <w:t>0091 MORAR MELHOR</w:t>
            </w:r>
          </w:p>
        </w:tc>
        <w:tc>
          <w:tcPr>
            <w:tcBorders>
              <w:top w:val="single" w:sz="4"/>
            </w:tcBorders>
            <w:shd w:val="clear" w:color="auto" w:fill="FFFFFF"/>
            <w:vAlign w:val="bottom"/>
          </w:tcPr>
          <w:p>
            <w:pPr>
              <w:pStyle w:val="Style16"/>
              <w:keepNext w:val="0"/>
              <w:keepLines w:val="0"/>
              <w:widowControl w:val="0"/>
              <w:shd w:val="clear" w:color="auto" w:fill="auto"/>
              <w:bidi w:val="0"/>
              <w:spacing w:before="0" w:after="0" w:line="240" w:lineRule="auto"/>
              <w:ind w:left="0" w:right="0" w:firstLine="0"/>
              <w:jc w:val="right"/>
            </w:pPr>
            <w:r>
              <w:rPr>
                <w:b/>
                <w:bCs/>
                <w:color w:val="000000"/>
                <w:spacing w:val="0"/>
                <w:w w:val="100"/>
                <w:position w:val="0"/>
                <w:shd w:val="clear" w:color="auto" w:fill="auto"/>
                <w:lang w:val="pt-PT" w:eastAsia="pt-PT" w:bidi="pt-PT"/>
              </w:rPr>
              <w:t>1.030.808.38</w:t>
            </w:r>
          </w:p>
        </w:tc>
        <w:tc>
          <w:tcPr>
            <w:tcBorders>
              <w:top w:val="single" w:sz="4"/>
            </w:tcBorders>
            <w:shd w:val="clear" w:color="auto" w:fill="FFFFFF"/>
            <w:vAlign w:val="top"/>
          </w:tcPr>
          <w:p>
            <w:pPr>
              <w:widowControl w:val="0"/>
              <w:rPr>
                <w:sz w:val="10"/>
                <w:szCs w:val="10"/>
              </w:rPr>
            </w:pPr>
          </w:p>
        </w:tc>
        <w:tc>
          <w:tcPr>
            <w:tcBorders>
              <w:top w:val="single" w:sz="4"/>
            </w:tcBorders>
            <w:shd w:val="clear" w:color="auto" w:fill="FFFFFF"/>
            <w:vAlign w:val="bottom"/>
          </w:tcPr>
          <w:p>
            <w:pPr>
              <w:pStyle w:val="Style16"/>
              <w:keepNext w:val="0"/>
              <w:keepLines w:val="0"/>
              <w:widowControl w:val="0"/>
              <w:shd w:val="clear" w:color="auto" w:fill="auto"/>
              <w:bidi w:val="0"/>
              <w:spacing w:before="0" w:after="0" w:line="240" w:lineRule="auto"/>
              <w:ind w:left="0" w:right="0" w:firstLine="0"/>
              <w:jc w:val="right"/>
            </w:pPr>
            <w:r>
              <w:rPr>
                <w:b/>
                <w:bCs/>
                <w:color w:val="000000"/>
                <w:spacing w:val="0"/>
                <w:w w:val="100"/>
                <w:position w:val="0"/>
                <w:shd w:val="clear" w:color="auto" w:fill="auto"/>
                <w:lang w:val="pt-PT" w:eastAsia="pt-PT" w:bidi="pt-PT"/>
              </w:rPr>
              <w:t>1.030.808.38</w:t>
            </w:r>
          </w:p>
        </w:tc>
      </w:tr>
      <w:tr>
        <w:trPr>
          <w:trHeight w:val="230" w:hRule="exact"/>
        </w:trPr>
        <w:tc>
          <w:tcPr>
            <w:gridSpan w:val="2"/>
            <w:tcBorders>
              <w:top w:val="single" w:sz="4"/>
            </w:tcBorders>
            <w:shd w:val="clear" w:color="auto" w:fill="FFFFFF"/>
            <w:vAlign w:val="bottom"/>
          </w:tcPr>
          <w:p>
            <w:pPr>
              <w:pStyle w:val="Style16"/>
              <w:keepNext w:val="0"/>
              <w:keepLines w:val="0"/>
              <w:widowControl w:val="0"/>
              <w:shd w:val="clear" w:color="auto" w:fill="auto"/>
              <w:bidi w:val="0"/>
              <w:spacing w:before="0" w:after="0" w:line="240" w:lineRule="auto"/>
              <w:ind w:left="1720" w:right="0" w:hanging="1460"/>
              <w:jc w:val="left"/>
            </w:pPr>
            <w:r>
              <w:rPr>
                <w:b/>
                <w:bCs/>
                <w:color w:val="000000"/>
                <w:spacing w:val="0"/>
                <w:w w:val="100"/>
                <w:position w:val="0"/>
                <w:shd w:val="clear" w:color="auto" w:fill="auto"/>
                <w:lang w:val="pt-PT" w:eastAsia="pt-PT" w:bidi="pt-PT"/>
              </w:rPr>
              <w:t>26.782.0091.1018.0000 RECUPERAÇÃO DE ESTRADAS VICINAIS</w:t>
            </w:r>
          </w:p>
        </w:tc>
        <w:tc>
          <w:tcPr>
            <w:tcBorders>
              <w:top w:val="single" w:sz="4"/>
            </w:tcBorders>
            <w:shd w:val="clear" w:color="auto" w:fill="FFFFFF"/>
            <w:vAlign w:val="bottom"/>
          </w:tcPr>
          <w:p>
            <w:pPr>
              <w:pStyle w:val="Style16"/>
              <w:keepNext w:val="0"/>
              <w:keepLines w:val="0"/>
              <w:widowControl w:val="0"/>
              <w:shd w:val="clear" w:color="auto" w:fill="auto"/>
              <w:bidi w:val="0"/>
              <w:spacing w:before="0" w:after="0" w:line="240" w:lineRule="auto"/>
              <w:ind w:left="0" w:right="0" w:firstLine="0"/>
              <w:jc w:val="right"/>
            </w:pPr>
            <w:r>
              <w:rPr>
                <w:b/>
                <w:bCs/>
                <w:color w:val="000000"/>
                <w:spacing w:val="0"/>
                <w:w w:val="100"/>
                <w:position w:val="0"/>
                <w:shd w:val="clear" w:color="auto" w:fill="auto"/>
                <w:lang w:val="pt-PT" w:eastAsia="pt-PT" w:bidi="pt-PT"/>
              </w:rPr>
              <w:t>1 030.808,38</w:t>
            </w:r>
          </w:p>
        </w:tc>
        <w:tc>
          <w:tcPr>
            <w:tcBorders>
              <w:top w:val="single" w:sz="4"/>
            </w:tcBorders>
            <w:shd w:val="clear" w:color="auto" w:fill="FFFFFF"/>
            <w:vAlign w:val="top"/>
          </w:tcPr>
          <w:p>
            <w:pPr>
              <w:widowControl w:val="0"/>
              <w:rPr>
                <w:sz w:val="10"/>
                <w:szCs w:val="10"/>
              </w:rPr>
            </w:pPr>
          </w:p>
        </w:tc>
        <w:tc>
          <w:tcPr>
            <w:tcBorders>
              <w:top w:val="single" w:sz="4"/>
            </w:tcBorders>
            <w:shd w:val="clear" w:color="auto" w:fill="FFFFFF"/>
            <w:vAlign w:val="bottom"/>
          </w:tcPr>
          <w:p>
            <w:pPr>
              <w:pStyle w:val="Style16"/>
              <w:keepNext w:val="0"/>
              <w:keepLines w:val="0"/>
              <w:widowControl w:val="0"/>
              <w:shd w:val="clear" w:color="auto" w:fill="auto"/>
              <w:bidi w:val="0"/>
              <w:spacing w:before="0" w:after="0" w:line="240" w:lineRule="auto"/>
              <w:ind w:left="0" w:right="0" w:firstLine="0"/>
              <w:jc w:val="right"/>
            </w:pPr>
            <w:r>
              <w:rPr>
                <w:b/>
                <w:bCs/>
                <w:color w:val="000000"/>
                <w:spacing w:val="0"/>
                <w:w w:val="100"/>
                <w:position w:val="0"/>
                <w:shd w:val="clear" w:color="auto" w:fill="auto"/>
                <w:lang w:val="pt-PT" w:eastAsia="pt-PT" w:bidi="pt-PT"/>
              </w:rPr>
              <w:t>1.030.808,38</w:t>
            </w:r>
          </w:p>
        </w:tc>
      </w:tr>
      <w:tr>
        <w:trPr>
          <w:trHeight w:val="355" w:hRule="exact"/>
        </w:trPr>
        <w:tc>
          <w:tcPr>
            <w:tcBorders/>
            <w:shd w:val="clear" w:color="auto" w:fill="FFFFFF"/>
            <w:vAlign w:val="center"/>
          </w:tcPr>
          <w:p>
            <w:pPr>
              <w:pStyle w:val="Style16"/>
              <w:keepNext w:val="0"/>
              <w:keepLines w:val="0"/>
              <w:widowControl w:val="0"/>
              <w:shd w:val="clear" w:color="auto" w:fill="auto"/>
              <w:bidi w:val="0"/>
              <w:spacing w:before="0" w:after="0" w:line="240" w:lineRule="auto"/>
              <w:ind w:left="0" w:right="60" w:firstLine="0"/>
              <w:jc w:val="center"/>
            </w:pPr>
            <w:r>
              <w:rPr>
                <w:b/>
                <w:bCs/>
                <w:color w:val="000000"/>
                <w:spacing w:val="0"/>
                <w:w w:val="100"/>
                <w:position w:val="0"/>
                <w:shd w:val="clear" w:color="auto" w:fill="auto"/>
                <w:lang w:val="pt-PT" w:eastAsia="pt-PT" w:bidi="pt-PT"/>
              </w:rPr>
              <w:t>27</w:t>
            </w:r>
          </w:p>
        </w:tc>
        <w:tc>
          <w:tcPr>
            <w:tcBorders>
              <w:top w:val="single" w:sz="4"/>
            </w:tcBorders>
            <w:shd w:val="clear" w:color="auto" w:fill="FFFFFF"/>
            <w:vAlign w:val="center"/>
          </w:tcPr>
          <w:p>
            <w:pPr>
              <w:pStyle w:val="Style16"/>
              <w:keepNext w:val="0"/>
              <w:keepLines w:val="0"/>
              <w:widowControl w:val="0"/>
              <w:shd w:val="clear" w:color="auto" w:fill="auto"/>
              <w:bidi w:val="0"/>
              <w:spacing w:before="0" w:after="0" w:line="240" w:lineRule="auto"/>
              <w:ind w:left="0" w:right="0" w:firstLine="0"/>
              <w:jc w:val="left"/>
            </w:pPr>
            <w:r>
              <w:rPr>
                <w:b/>
                <w:bCs/>
                <w:color w:val="000000"/>
                <w:spacing w:val="0"/>
                <w:w w:val="100"/>
                <w:position w:val="0"/>
                <w:shd w:val="clear" w:color="auto" w:fill="auto"/>
                <w:lang w:val="pt-PT" w:eastAsia="pt-PT" w:bidi="pt-PT"/>
              </w:rPr>
              <w:t>Desporto e Lazer</w:t>
            </w:r>
          </w:p>
        </w:tc>
        <w:tc>
          <w:tcPr>
            <w:tcBorders>
              <w:top w:val="single" w:sz="4"/>
            </w:tcBorders>
            <w:shd w:val="clear" w:color="auto" w:fill="FFFFFF"/>
            <w:vAlign w:val="top"/>
          </w:tcPr>
          <w:p>
            <w:pPr>
              <w:widowControl w:val="0"/>
              <w:rPr>
                <w:sz w:val="10"/>
                <w:szCs w:val="10"/>
              </w:rPr>
            </w:pPr>
          </w:p>
        </w:tc>
        <w:tc>
          <w:tcPr>
            <w:tcBorders>
              <w:top w:val="single" w:sz="4"/>
            </w:tcBorders>
            <w:shd w:val="clear" w:color="auto" w:fill="FFFFFF"/>
            <w:vAlign w:val="center"/>
          </w:tcPr>
          <w:p>
            <w:pPr>
              <w:pStyle w:val="Style16"/>
              <w:keepNext w:val="0"/>
              <w:keepLines w:val="0"/>
              <w:widowControl w:val="0"/>
              <w:shd w:val="clear" w:color="auto" w:fill="auto"/>
              <w:bidi w:val="0"/>
              <w:spacing w:before="0" w:after="0" w:line="240" w:lineRule="auto"/>
              <w:ind w:left="0" w:right="340" w:firstLine="0"/>
              <w:jc w:val="right"/>
            </w:pPr>
            <w:r>
              <w:rPr>
                <w:b/>
                <w:bCs/>
                <w:color w:val="000000"/>
                <w:spacing w:val="0"/>
                <w:w w:val="100"/>
                <w:position w:val="0"/>
                <w:shd w:val="clear" w:color="auto" w:fill="auto"/>
                <w:lang w:val="pt-PT" w:eastAsia="pt-PT" w:bidi="pt-PT"/>
              </w:rPr>
              <w:t>1.310.367,93</w:t>
            </w:r>
          </w:p>
        </w:tc>
        <w:tc>
          <w:tcPr>
            <w:tcBorders>
              <w:top w:val="single" w:sz="4"/>
            </w:tcBorders>
            <w:shd w:val="clear" w:color="auto" w:fill="FFFFFF"/>
            <w:vAlign w:val="center"/>
          </w:tcPr>
          <w:p>
            <w:pPr>
              <w:pStyle w:val="Style16"/>
              <w:keepNext w:val="0"/>
              <w:keepLines w:val="0"/>
              <w:widowControl w:val="0"/>
              <w:shd w:val="clear" w:color="auto" w:fill="auto"/>
              <w:bidi w:val="0"/>
              <w:spacing w:before="0" w:after="0" w:line="240" w:lineRule="auto"/>
              <w:ind w:left="0" w:right="0" w:firstLine="0"/>
              <w:jc w:val="right"/>
            </w:pPr>
            <w:r>
              <w:rPr>
                <w:b/>
                <w:bCs/>
                <w:color w:val="000000"/>
                <w:spacing w:val="0"/>
                <w:w w:val="100"/>
                <w:position w:val="0"/>
                <w:shd w:val="clear" w:color="auto" w:fill="auto"/>
                <w:lang w:val="pt-PT" w:eastAsia="pt-PT" w:bidi="pt-PT"/>
              </w:rPr>
              <w:t>1.310.367,93</w:t>
            </w:r>
          </w:p>
        </w:tc>
      </w:tr>
      <w:tr>
        <w:trPr>
          <w:trHeight w:val="326" w:hRule="exact"/>
        </w:trPr>
        <w:tc>
          <w:tcPr>
            <w:tcBorders/>
            <w:shd w:val="clear" w:color="auto" w:fill="FFFFFF"/>
            <w:vAlign w:val="center"/>
          </w:tcPr>
          <w:p>
            <w:pPr>
              <w:pStyle w:val="Style16"/>
              <w:keepNext w:val="0"/>
              <w:keepLines w:val="0"/>
              <w:widowControl w:val="0"/>
              <w:shd w:val="clear" w:color="auto" w:fill="auto"/>
              <w:bidi w:val="0"/>
              <w:spacing w:before="0" w:after="0" w:line="240" w:lineRule="auto"/>
              <w:ind w:left="0" w:right="60" w:firstLine="0"/>
              <w:jc w:val="center"/>
            </w:pPr>
            <w:r>
              <w:rPr>
                <w:b/>
                <w:bCs/>
                <w:color w:val="000000"/>
                <w:spacing w:val="0"/>
                <w:w w:val="100"/>
                <w:position w:val="0"/>
                <w:shd w:val="clear" w:color="auto" w:fill="auto"/>
                <w:lang w:val="pt-PT" w:eastAsia="pt-PT" w:bidi="pt-PT"/>
              </w:rPr>
              <w:t>27</w:t>
            </w:r>
          </w:p>
        </w:tc>
        <w:tc>
          <w:tcPr>
            <w:tcBorders>
              <w:top w:val="single" w:sz="4"/>
            </w:tcBorders>
            <w:shd w:val="clear" w:color="auto" w:fill="FFFFFF"/>
            <w:vAlign w:val="center"/>
          </w:tcPr>
          <w:p>
            <w:pPr>
              <w:pStyle w:val="Style16"/>
              <w:keepNext w:val="0"/>
              <w:keepLines w:val="0"/>
              <w:widowControl w:val="0"/>
              <w:shd w:val="clear" w:color="auto" w:fill="auto"/>
              <w:tabs>
                <w:tab w:pos="499" w:val="left"/>
              </w:tabs>
              <w:bidi w:val="0"/>
              <w:spacing w:before="0" w:after="0" w:line="240" w:lineRule="auto"/>
              <w:ind w:left="0" w:right="0" w:firstLine="0"/>
              <w:jc w:val="both"/>
            </w:pPr>
            <w:r>
              <w:rPr>
                <w:b/>
                <w:bCs/>
                <w:color w:val="000000"/>
                <w:spacing w:val="0"/>
                <w:w w:val="100"/>
                <w:position w:val="0"/>
                <w:shd w:val="clear" w:color="auto" w:fill="auto"/>
                <w:lang w:val="pt-PT" w:eastAsia="pt-PT" w:bidi="pt-PT"/>
              </w:rPr>
              <w:t>811</w:t>
              <w:tab/>
              <w:t>Desporto de Rendimento</w:t>
            </w:r>
          </w:p>
        </w:tc>
        <w:tc>
          <w:tcPr>
            <w:tcBorders>
              <w:top w:val="single" w:sz="4"/>
            </w:tcBorders>
            <w:shd w:val="clear" w:color="auto" w:fill="FFFFFF"/>
            <w:vAlign w:val="top"/>
          </w:tcPr>
          <w:p>
            <w:pPr>
              <w:widowControl w:val="0"/>
              <w:rPr>
                <w:sz w:val="10"/>
                <w:szCs w:val="10"/>
              </w:rPr>
            </w:pPr>
          </w:p>
        </w:tc>
        <w:tc>
          <w:tcPr>
            <w:tcBorders>
              <w:top w:val="single" w:sz="4"/>
            </w:tcBorders>
            <w:shd w:val="clear" w:color="auto" w:fill="FFFFFF"/>
            <w:vAlign w:val="center"/>
          </w:tcPr>
          <w:p>
            <w:pPr>
              <w:pStyle w:val="Style16"/>
              <w:keepNext w:val="0"/>
              <w:keepLines w:val="0"/>
              <w:widowControl w:val="0"/>
              <w:shd w:val="clear" w:color="auto" w:fill="auto"/>
              <w:bidi w:val="0"/>
              <w:spacing w:before="0" w:after="0" w:line="240" w:lineRule="auto"/>
              <w:ind w:left="0" w:right="340" w:firstLine="0"/>
              <w:jc w:val="right"/>
            </w:pPr>
            <w:r>
              <w:rPr>
                <w:b/>
                <w:bCs/>
                <w:color w:val="000000"/>
                <w:spacing w:val="0"/>
                <w:w w:val="100"/>
                <w:position w:val="0"/>
                <w:shd w:val="clear" w:color="auto" w:fill="auto"/>
                <w:lang w:val="pt-PT" w:eastAsia="pt-PT" w:bidi="pt-PT"/>
              </w:rPr>
              <w:t>59.365,93</w:t>
            </w:r>
          </w:p>
        </w:tc>
        <w:tc>
          <w:tcPr>
            <w:tcBorders>
              <w:top w:val="single" w:sz="4"/>
            </w:tcBorders>
            <w:shd w:val="clear" w:color="auto" w:fill="FFFFFF"/>
            <w:vAlign w:val="center"/>
          </w:tcPr>
          <w:p>
            <w:pPr>
              <w:pStyle w:val="Style16"/>
              <w:keepNext w:val="0"/>
              <w:keepLines w:val="0"/>
              <w:widowControl w:val="0"/>
              <w:shd w:val="clear" w:color="auto" w:fill="auto"/>
              <w:bidi w:val="0"/>
              <w:spacing w:before="0" w:after="0" w:line="240" w:lineRule="auto"/>
              <w:ind w:left="0" w:right="0" w:firstLine="0"/>
              <w:jc w:val="right"/>
            </w:pPr>
            <w:r>
              <w:rPr>
                <w:b/>
                <w:bCs/>
                <w:color w:val="000000"/>
                <w:spacing w:val="0"/>
                <w:w w:val="100"/>
                <w:position w:val="0"/>
                <w:shd w:val="clear" w:color="auto" w:fill="auto"/>
                <w:lang w:val="pt-PT" w:eastAsia="pt-PT" w:bidi="pt-PT"/>
              </w:rPr>
              <w:t>59.365.93</w:t>
            </w:r>
          </w:p>
        </w:tc>
      </w:tr>
      <w:tr>
        <w:trPr>
          <w:trHeight w:val="221" w:hRule="exact"/>
        </w:trPr>
        <w:tc>
          <w:tcPr>
            <w:tcBorders/>
            <w:shd w:val="clear" w:color="auto" w:fill="FFFFFF"/>
            <w:vAlign w:val="bottom"/>
          </w:tcPr>
          <w:p>
            <w:pPr>
              <w:pStyle w:val="Style16"/>
              <w:keepNext w:val="0"/>
              <w:keepLines w:val="0"/>
              <w:widowControl w:val="0"/>
              <w:shd w:val="clear" w:color="auto" w:fill="auto"/>
              <w:bidi w:val="0"/>
              <w:spacing w:before="0" w:after="0" w:line="240" w:lineRule="auto"/>
              <w:ind w:left="0" w:right="60" w:firstLine="0"/>
              <w:jc w:val="center"/>
            </w:pPr>
            <w:r>
              <w:rPr>
                <w:b/>
                <w:bCs/>
                <w:color w:val="000000"/>
                <w:spacing w:val="0"/>
                <w:w w:val="100"/>
                <w:position w:val="0"/>
                <w:shd w:val="clear" w:color="auto" w:fill="auto"/>
                <w:lang w:val="pt-PT" w:eastAsia="pt-PT" w:bidi="pt-PT"/>
              </w:rPr>
              <w:t>27</w:t>
            </w:r>
          </w:p>
        </w:tc>
        <w:tc>
          <w:tcPr>
            <w:tcBorders>
              <w:top w:val="single" w:sz="4"/>
            </w:tcBorders>
            <w:shd w:val="clear" w:color="auto" w:fill="FFFFFF"/>
            <w:vAlign w:val="bottom"/>
          </w:tcPr>
          <w:p>
            <w:pPr>
              <w:pStyle w:val="Style16"/>
              <w:keepNext w:val="0"/>
              <w:keepLines w:val="0"/>
              <w:widowControl w:val="0"/>
              <w:shd w:val="clear" w:color="auto" w:fill="auto"/>
              <w:tabs>
                <w:tab w:pos="461" w:val="left"/>
              </w:tabs>
              <w:bidi w:val="0"/>
              <w:spacing w:before="0" w:after="0" w:line="240" w:lineRule="auto"/>
              <w:ind w:left="0" w:right="0" w:firstLine="0"/>
              <w:jc w:val="both"/>
            </w:pPr>
            <w:r>
              <w:rPr>
                <w:b/>
                <w:bCs/>
                <w:color w:val="000000"/>
                <w:spacing w:val="0"/>
                <w:w w:val="100"/>
                <w:position w:val="0"/>
                <w:shd w:val="clear" w:color="auto" w:fill="auto"/>
                <w:lang w:val="pt-PT" w:eastAsia="pt-PT" w:bidi="pt-PT"/>
              </w:rPr>
              <w:t>811</w:t>
              <w:tab/>
              <w:t>0171 DESPORTO AMADOR</w:t>
            </w:r>
          </w:p>
        </w:tc>
        <w:tc>
          <w:tcPr>
            <w:tcBorders>
              <w:top w:val="single" w:sz="4"/>
            </w:tcBorders>
            <w:shd w:val="clear" w:color="auto" w:fill="FFFFFF"/>
            <w:vAlign w:val="top"/>
          </w:tcPr>
          <w:p>
            <w:pPr>
              <w:widowControl w:val="0"/>
              <w:rPr>
                <w:sz w:val="10"/>
                <w:szCs w:val="10"/>
              </w:rPr>
            </w:pPr>
          </w:p>
        </w:tc>
        <w:tc>
          <w:tcPr>
            <w:tcBorders>
              <w:top w:val="single" w:sz="4"/>
            </w:tcBorders>
            <w:shd w:val="clear" w:color="auto" w:fill="FFFFFF"/>
            <w:vAlign w:val="bottom"/>
          </w:tcPr>
          <w:p>
            <w:pPr>
              <w:pStyle w:val="Style16"/>
              <w:keepNext w:val="0"/>
              <w:keepLines w:val="0"/>
              <w:widowControl w:val="0"/>
              <w:shd w:val="clear" w:color="auto" w:fill="auto"/>
              <w:bidi w:val="0"/>
              <w:spacing w:before="0" w:after="0" w:line="240" w:lineRule="auto"/>
              <w:ind w:left="0" w:right="340" w:firstLine="0"/>
              <w:jc w:val="right"/>
            </w:pPr>
            <w:r>
              <w:rPr>
                <w:b/>
                <w:bCs/>
                <w:color w:val="000000"/>
                <w:spacing w:val="0"/>
                <w:w w:val="100"/>
                <w:position w:val="0"/>
                <w:shd w:val="clear" w:color="auto" w:fill="auto"/>
                <w:lang w:val="pt-PT" w:eastAsia="pt-PT" w:bidi="pt-PT"/>
              </w:rPr>
              <w:t>59.365,93</w:t>
            </w:r>
          </w:p>
        </w:tc>
        <w:tc>
          <w:tcPr>
            <w:tcBorders>
              <w:top w:val="single" w:sz="4"/>
            </w:tcBorders>
            <w:shd w:val="clear" w:color="auto" w:fill="FFFFFF"/>
            <w:vAlign w:val="bottom"/>
          </w:tcPr>
          <w:p>
            <w:pPr>
              <w:pStyle w:val="Style16"/>
              <w:keepNext w:val="0"/>
              <w:keepLines w:val="0"/>
              <w:widowControl w:val="0"/>
              <w:shd w:val="clear" w:color="auto" w:fill="auto"/>
              <w:bidi w:val="0"/>
              <w:spacing w:before="0" w:after="0" w:line="240" w:lineRule="auto"/>
              <w:ind w:left="0" w:right="0" w:firstLine="0"/>
              <w:jc w:val="right"/>
            </w:pPr>
            <w:r>
              <w:rPr>
                <w:b/>
                <w:bCs/>
                <w:color w:val="000000"/>
                <w:spacing w:val="0"/>
                <w:w w:val="100"/>
                <w:position w:val="0"/>
                <w:shd w:val="clear" w:color="auto" w:fill="auto"/>
                <w:lang w:val="pt-PT" w:eastAsia="pt-PT" w:bidi="pt-PT"/>
              </w:rPr>
              <w:t>59.365,93</w:t>
            </w:r>
          </w:p>
        </w:tc>
      </w:tr>
      <w:tr>
        <w:trPr>
          <w:trHeight w:val="221" w:hRule="exact"/>
        </w:trPr>
        <w:tc>
          <w:tcPr>
            <w:gridSpan w:val="2"/>
            <w:tcBorders>
              <w:top w:val="single" w:sz="4"/>
            </w:tcBorders>
            <w:shd w:val="clear" w:color="auto" w:fill="FFFFFF"/>
            <w:vAlign w:val="bottom"/>
          </w:tcPr>
          <w:p>
            <w:pPr>
              <w:pStyle w:val="Style16"/>
              <w:keepNext w:val="0"/>
              <w:keepLines w:val="0"/>
              <w:widowControl w:val="0"/>
              <w:shd w:val="clear" w:color="auto" w:fill="auto"/>
              <w:bidi w:val="0"/>
              <w:spacing w:before="0" w:after="0" w:line="240" w:lineRule="auto"/>
              <w:ind w:left="1720" w:right="0" w:hanging="1460"/>
              <w:jc w:val="left"/>
            </w:pPr>
            <w:r>
              <w:rPr>
                <w:b/>
                <w:bCs/>
                <w:color w:val="000000"/>
                <w:spacing w:val="0"/>
                <w:w w:val="100"/>
                <w:position w:val="0"/>
                <w:shd w:val="clear" w:color="auto" w:fill="auto"/>
                <w:lang w:val="pt-PT" w:eastAsia="pt-PT" w:bidi="pt-PT"/>
              </w:rPr>
              <w:t>27.811.0171.2090.0000 Encagos com o Programa Bolsa Atleta - Lei 306/17</w:t>
            </w:r>
          </w:p>
        </w:tc>
        <w:tc>
          <w:tcPr>
            <w:tcBorders>
              <w:top w:val="single" w:sz="4"/>
            </w:tcBorders>
            <w:shd w:val="clear" w:color="auto" w:fill="FFFFFF"/>
            <w:vAlign w:val="top"/>
          </w:tcPr>
          <w:p>
            <w:pPr>
              <w:widowControl w:val="0"/>
              <w:rPr>
                <w:sz w:val="10"/>
                <w:szCs w:val="10"/>
              </w:rPr>
            </w:pPr>
          </w:p>
        </w:tc>
        <w:tc>
          <w:tcPr>
            <w:tcBorders>
              <w:top w:val="single" w:sz="4"/>
            </w:tcBorders>
            <w:shd w:val="clear" w:color="auto" w:fill="FFFFFF"/>
            <w:vAlign w:val="bottom"/>
          </w:tcPr>
          <w:p>
            <w:pPr>
              <w:pStyle w:val="Style16"/>
              <w:keepNext w:val="0"/>
              <w:keepLines w:val="0"/>
              <w:widowControl w:val="0"/>
              <w:shd w:val="clear" w:color="auto" w:fill="auto"/>
              <w:bidi w:val="0"/>
              <w:spacing w:before="0" w:after="0" w:line="240" w:lineRule="auto"/>
              <w:ind w:left="0" w:right="340" w:firstLine="0"/>
              <w:jc w:val="right"/>
            </w:pPr>
            <w:r>
              <w:rPr>
                <w:b/>
                <w:bCs/>
                <w:color w:val="000000"/>
                <w:spacing w:val="0"/>
                <w:w w:val="100"/>
                <w:position w:val="0"/>
                <w:shd w:val="clear" w:color="auto" w:fill="auto"/>
                <w:lang w:val="pt-PT" w:eastAsia="pt-PT" w:bidi="pt-PT"/>
              </w:rPr>
              <w:t>59.365,93</w:t>
            </w:r>
          </w:p>
        </w:tc>
        <w:tc>
          <w:tcPr>
            <w:tcBorders>
              <w:top w:val="single" w:sz="4"/>
            </w:tcBorders>
            <w:shd w:val="clear" w:color="auto" w:fill="FFFFFF"/>
            <w:vAlign w:val="bottom"/>
          </w:tcPr>
          <w:p>
            <w:pPr>
              <w:pStyle w:val="Style16"/>
              <w:keepNext w:val="0"/>
              <w:keepLines w:val="0"/>
              <w:widowControl w:val="0"/>
              <w:shd w:val="clear" w:color="auto" w:fill="auto"/>
              <w:bidi w:val="0"/>
              <w:spacing w:before="0" w:after="0" w:line="240" w:lineRule="auto"/>
              <w:ind w:left="0" w:right="0" w:firstLine="0"/>
              <w:jc w:val="right"/>
            </w:pPr>
            <w:r>
              <w:rPr>
                <w:b/>
                <w:bCs/>
                <w:color w:val="000000"/>
                <w:spacing w:val="0"/>
                <w:w w:val="100"/>
                <w:position w:val="0"/>
                <w:shd w:val="clear" w:color="auto" w:fill="auto"/>
                <w:lang w:val="pt-PT" w:eastAsia="pt-PT" w:bidi="pt-PT"/>
              </w:rPr>
              <w:t>59.365,93</w:t>
            </w:r>
          </w:p>
        </w:tc>
      </w:tr>
      <w:tr>
        <w:trPr>
          <w:trHeight w:val="346" w:hRule="exact"/>
        </w:trPr>
        <w:tc>
          <w:tcPr>
            <w:tcBorders/>
            <w:shd w:val="clear" w:color="auto" w:fill="FFFFFF"/>
            <w:vAlign w:val="center"/>
          </w:tcPr>
          <w:p>
            <w:pPr>
              <w:pStyle w:val="Style16"/>
              <w:keepNext w:val="0"/>
              <w:keepLines w:val="0"/>
              <w:widowControl w:val="0"/>
              <w:shd w:val="clear" w:color="auto" w:fill="auto"/>
              <w:bidi w:val="0"/>
              <w:spacing w:before="0" w:after="0" w:line="240" w:lineRule="auto"/>
              <w:ind w:left="0" w:right="60" w:firstLine="0"/>
              <w:jc w:val="center"/>
            </w:pPr>
            <w:r>
              <w:rPr>
                <w:b/>
                <w:bCs/>
                <w:color w:val="000000"/>
                <w:spacing w:val="0"/>
                <w:w w:val="100"/>
                <w:position w:val="0"/>
                <w:shd w:val="clear" w:color="auto" w:fill="auto"/>
                <w:lang w:val="pt-PT" w:eastAsia="pt-PT" w:bidi="pt-PT"/>
              </w:rPr>
              <w:t>27</w:t>
            </w:r>
          </w:p>
        </w:tc>
        <w:tc>
          <w:tcPr>
            <w:tcBorders>
              <w:top w:val="single" w:sz="4"/>
            </w:tcBorders>
            <w:shd w:val="clear" w:color="auto" w:fill="FFFFFF"/>
            <w:vAlign w:val="center"/>
          </w:tcPr>
          <w:p>
            <w:pPr>
              <w:pStyle w:val="Style16"/>
              <w:keepNext w:val="0"/>
              <w:keepLines w:val="0"/>
              <w:widowControl w:val="0"/>
              <w:shd w:val="clear" w:color="auto" w:fill="auto"/>
              <w:tabs>
                <w:tab w:pos="490" w:val="left"/>
              </w:tabs>
              <w:bidi w:val="0"/>
              <w:spacing w:before="0" w:after="0" w:line="240" w:lineRule="auto"/>
              <w:ind w:left="0" w:right="0" w:firstLine="0"/>
              <w:jc w:val="both"/>
            </w:pPr>
            <w:r>
              <w:rPr>
                <w:b/>
                <w:bCs/>
                <w:color w:val="000000"/>
                <w:spacing w:val="0"/>
                <w:w w:val="100"/>
                <w:position w:val="0"/>
                <w:shd w:val="clear" w:color="auto" w:fill="auto"/>
                <w:lang w:val="pt-PT" w:eastAsia="pt-PT" w:bidi="pt-PT"/>
              </w:rPr>
              <w:t>812</w:t>
              <w:tab/>
              <w:t>Desporto Comunitário</w:t>
            </w:r>
          </w:p>
        </w:tc>
        <w:tc>
          <w:tcPr>
            <w:tcBorders>
              <w:top w:val="single" w:sz="4"/>
            </w:tcBorders>
            <w:shd w:val="clear" w:color="auto" w:fill="FFFFFF"/>
            <w:vAlign w:val="top"/>
          </w:tcPr>
          <w:p>
            <w:pPr>
              <w:widowControl w:val="0"/>
              <w:rPr>
                <w:sz w:val="10"/>
                <w:szCs w:val="10"/>
              </w:rPr>
            </w:pPr>
          </w:p>
        </w:tc>
        <w:tc>
          <w:tcPr>
            <w:tcBorders>
              <w:top w:val="single" w:sz="4"/>
            </w:tcBorders>
            <w:shd w:val="clear" w:color="auto" w:fill="FFFFFF"/>
            <w:vAlign w:val="center"/>
          </w:tcPr>
          <w:p>
            <w:pPr>
              <w:pStyle w:val="Style16"/>
              <w:keepNext w:val="0"/>
              <w:keepLines w:val="0"/>
              <w:widowControl w:val="0"/>
              <w:shd w:val="clear" w:color="auto" w:fill="auto"/>
              <w:bidi w:val="0"/>
              <w:spacing w:before="0" w:after="0" w:line="240" w:lineRule="auto"/>
              <w:ind w:left="0" w:right="340" w:firstLine="0"/>
              <w:jc w:val="right"/>
            </w:pPr>
            <w:r>
              <w:rPr>
                <w:b/>
                <w:bCs/>
                <w:color w:val="000000"/>
                <w:spacing w:val="0"/>
                <w:w w:val="100"/>
                <w:position w:val="0"/>
                <w:shd w:val="clear" w:color="auto" w:fill="auto"/>
                <w:lang w:val="pt-PT" w:eastAsia="pt-PT" w:bidi="pt-PT"/>
              </w:rPr>
              <w:t>1551.002,00</w:t>
            </w:r>
          </w:p>
        </w:tc>
        <w:tc>
          <w:tcPr>
            <w:tcBorders>
              <w:top w:val="single" w:sz="4"/>
            </w:tcBorders>
            <w:shd w:val="clear" w:color="auto" w:fill="FFFFFF"/>
            <w:vAlign w:val="center"/>
          </w:tcPr>
          <w:p>
            <w:pPr>
              <w:pStyle w:val="Style16"/>
              <w:keepNext w:val="0"/>
              <w:keepLines w:val="0"/>
              <w:widowControl w:val="0"/>
              <w:shd w:val="clear" w:color="auto" w:fill="auto"/>
              <w:bidi w:val="0"/>
              <w:spacing w:before="0" w:after="0" w:line="240" w:lineRule="auto"/>
              <w:ind w:left="0" w:right="0" w:firstLine="0"/>
              <w:jc w:val="right"/>
            </w:pPr>
            <w:r>
              <w:rPr>
                <w:b/>
                <w:bCs/>
                <w:color w:val="000000"/>
                <w:spacing w:val="0"/>
                <w:w w:val="100"/>
                <w:position w:val="0"/>
                <w:shd w:val="clear" w:color="auto" w:fill="auto"/>
                <w:lang w:val="pt-PT" w:eastAsia="pt-PT" w:bidi="pt-PT"/>
              </w:rPr>
              <w:t>1551.002.00</w:t>
            </w:r>
          </w:p>
        </w:tc>
      </w:tr>
      <w:tr>
        <w:trPr>
          <w:trHeight w:val="221" w:hRule="exact"/>
        </w:trPr>
        <w:tc>
          <w:tcPr>
            <w:tcBorders/>
            <w:shd w:val="clear" w:color="auto" w:fill="FFFFFF"/>
            <w:vAlign w:val="bottom"/>
          </w:tcPr>
          <w:p>
            <w:pPr>
              <w:pStyle w:val="Style16"/>
              <w:keepNext w:val="0"/>
              <w:keepLines w:val="0"/>
              <w:widowControl w:val="0"/>
              <w:shd w:val="clear" w:color="auto" w:fill="auto"/>
              <w:bidi w:val="0"/>
              <w:spacing w:before="0" w:after="0" w:line="240" w:lineRule="auto"/>
              <w:ind w:left="0" w:right="60" w:firstLine="0"/>
              <w:jc w:val="center"/>
            </w:pPr>
            <w:r>
              <w:rPr>
                <w:b/>
                <w:bCs/>
                <w:color w:val="000000"/>
                <w:spacing w:val="0"/>
                <w:w w:val="100"/>
                <w:position w:val="0"/>
                <w:shd w:val="clear" w:color="auto" w:fill="auto"/>
                <w:lang w:val="pt-PT" w:eastAsia="pt-PT" w:bidi="pt-PT"/>
              </w:rPr>
              <w:t>27</w:t>
            </w:r>
          </w:p>
        </w:tc>
        <w:tc>
          <w:tcPr>
            <w:tcBorders>
              <w:top w:val="single" w:sz="4"/>
            </w:tcBorders>
            <w:shd w:val="clear" w:color="auto" w:fill="FFFFFF"/>
            <w:vAlign w:val="bottom"/>
          </w:tcPr>
          <w:p>
            <w:pPr>
              <w:pStyle w:val="Style16"/>
              <w:keepNext w:val="0"/>
              <w:keepLines w:val="0"/>
              <w:widowControl w:val="0"/>
              <w:shd w:val="clear" w:color="auto" w:fill="auto"/>
              <w:tabs>
                <w:tab w:pos="461" w:val="left"/>
              </w:tabs>
              <w:bidi w:val="0"/>
              <w:spacing w:before="0" w:after="0" w:line="240" w:lineRule="auto"/>
              <w:ind w:left="0" w:right="0" w:firstLine="0"/>
              <w:jc w:val="both"/>
            </w:pPr>
            <w:r>
              <w:rPr>
                <w:b/>
                <w:bCs/>
                <w:color w:val="000000"/>
                <w:spacing w:val="0"/>
                <w:w w:val="100"/>
                <w:position w:val="0"/>
                <w:shd w:val="clear" w:color="auto" w:fill="auto"/>
                <w:lang w:val="pt-PT" w:eastAsia="pt-PT" w:bidi="pt-PT"/>
              </w:rPr>
              <w:t>812</w:t>
              <w:tab/>
              <w:t>0171 DESPORTO AMADOR</w:t>
            </w:r>
          </w:p>
        </w:tc>
        <w:tc>
          <w:tcPr>
            <w:tcBorders>
              <w:top w:val="single" w:sz="4"/>
            </w:tcBorders>
            <w:shd w:val="clear" w:color="auto" w:fill="FFFFFF"/>
            <w:vAlign w:val="top"/>
          </w:tcPr>
          <w:p>
            <w:pPr>
              <w:widowControl w:val="0"/>
              <w:rPr>
                <w:sz w:val="10"/>
                <w:szCs w:val="10"/>
              </w:rPr>
            </w:pPr>
          </w:p>
        </w:tc>
        <w:tc>
          <w:tcPr>
            <w:tcBorders>
              <w:top w:val="single" w:sz="4"/>
            </w:tcBorders>
            <w:shd w:val="clear" w:color="auto" w:fill="FFFFFF"/>
            <w:vAlign w:val="bottom"/>
          </w:tcPr>
          <w:p>
            <w:pPr>
              <w:pStyle w:val="Style16"/>
              <w:keepNext w:val="0"/>
              <w:keepLines w:val="0"/>
              <w:widowControl w:val="0"/>
              <w:shd w:val="clear" w:color="auto" w:fill="auto"/>
              <w:bidi w:val="0"/>
              <w:spacing w:before="0" w:after="0" w:line="240" w:lineRule="auto"/>
              <w:ind w:left="0" w:right="340" w:firstLine="0"/>
              <w:jc w:val="right"/>
            </w:pPr>
            <w:r>
              <w:rPr>
                <w:b/>
                <w:bCs/>
                <w:color w:val="000000"/>
                <w:spacing w:val="0"/>
                <w:w w:val="100"/>
                <w:position w:val="0"/>
                <w:shd w:val="clear" w:color="auto" w:fill="auto"/>
                <w:lang w:val="pt-PT" w:eastAsia="pt-PT" w:bidi="pt-PT"/>
              </w:rPr>
              <w:t>1.251.002,00</w:t>
            </w:r>
          </w:p>
        </w:tc>
        <w:tc>
          <w:tcPr>
            <w:tcBorders>
              <w:top w:val="single" w:sz="4"/>
            </w:tcBorders>
            <w:shd w:val="clear" w:color="auto" w:fill="FFFFFF"/>
            <w:vAlign w:val="bottom"/>
          </w:tcPr>
          <w:p>
            <w:pPr>
              <w:pStyle w:val="Style16"/>
              <w:keepNext w:val="0"/>
              <w:keepLines w:val="0"/>
              <w:widowControl w:val="0"/>
              <w:shd w:val="clear" w:color="auto" w:fill="auto"/>
              <w:bidi w:val="0"/>
              <w:spacing w:before="0" w:after="0" w:line="240" w:lineRule="auto"/>
              <w:ind w:left="0" w:right="0" w:firstLine="0"/>
              <w:jc w:val="right"/>
            </w:pPr>
            <w:r>
              <w:rPr>
                <w:b/>
                <w:bCs/>
                <w:color w:val="000000"/>
                <w:spacing w:val="0"/>
                <w:w w:val="100"/>
                <w:position w:val="0"/>
                <w:shd w:val="clear" w:color="auto" w:fill="auto"/>
                <w:lang w:val="pt-PT" w:eastAsia="pt-PT" w:bidi="pt-PT"/>
              </w:rPr>
              <w:t>1551 002,00</w:t>
            </w:r>
          </w:p>
        </w:tc>
      </w:tr>
      <w:tr>
        <w:trPr>
          <w:trHeight w:val="346" w:hRule="exact"/>
        </w:trPr>
        <w:tc>
          <w:tcPr>
            <w:gridSpan w:val="2"/>
            <w:tcBorders>
              <w:top w:val="single" w:sz="4"/>
            </w:tcBorders>
            <w:shd w:val="clear" w:color="auto" w:fill="FFFFFF"/>
            <w:vAlign w:val="bottom"/>
          </w:tcPr>
          <w:p>
            <w:pPr>
              <w:pStyle w:val="Style16"/>
              <w:keepNext w:val="0"/>
              <w:keepLines w:val="0"/>
              <w:widowControl w:val="0"/>
              <w:shd w:val="clear" w:color="auto" w:fill="auto"/>
              <w:bidi w:val="0"/>
              <w:spacing w:before="0" w:after="0" w:line="240" w:lineRule="auto"/>
              <w:ind w:left="1720" w:right="0" w:hanging="1460"/>
              <w:jc w:val="left"/>
            </w:pPr>
            <w:r>
              <w:rPr>
                <w:b/>
                <w:bCs/>
                <w:color w:val="000000"/>
                <w:spacing w:val="0"/>
                <w:w w:val="100"/>
                <w:position w:val="0"/>
                <w:shd w:val="clear" w:color="auto" w:fill="auto"/>
                <w:lang w:val="pt-PT" w:eastAsia="pt-PT" w:bidi="pt-PT"/>
              </w:rPr>
              <w:t>27.812.0171.2041 0000 MANUTENÇÃO DA SECRETARIA MUNICIPAL DA JUVENTUDE, ESPORTE E LAZER</w:t>
            </w:r>
          </w:p>
        </w:tc>
        <w:tc>
          <w:tcPr>
            <w:tcBorders>
              <w:top w:val="single" w:sz="4"/>
            </w:tcBorders>
            <w:shd w:val="clear" w:color="auto" w:fill="FFFFFF"/>
            <w:vAlign w:val="top"/>
          </w:tcPr>
          <w:p>
            <w:pPr>
              <w:widowControl w:val="0"/>
              <w:rPr>
                <w:sz w:val="10"/>
                <w:szCs w:val="10"/>
              </w:rPr>
            </w:pPr>
          </w:p>
        </w:tc>
        <w:tc>
          <w:tcPr>
            <w:tcBorders>
              <w:top w:val="single" w:sz="4"/>
            </w:tcBorders>
            <w:shd w:val="clear" w:color="auto" w:fill="FFFFFF"/>
            <w:vAlign w:val="center"/>
          </w:tcPr>
          <w:p>
            <w:pPr>
              <w:pStyle w:val="Style16"/>
              <w:keepNext w:val="0"/>
              <w:keepLines w:val="0"/>
              <w:widowControl w:val="0"/>
              <w:shd w:val="clear" w:color="auto" w:fill="auto"/>
              <w:bidi w:val="0"/>
              <w:spacing w:before="0" w:after="0" w:line="240" w:lineRule="auto"/>
              <w:ind w:left="0" w:right="340" w:firstLine="0"/>
              <w:jc w:val="right"/>
            </w:pPr>
            <w:r>
              <w:rPr>
                <w:b/>
                <w:bCs/>
                <w:color w:val="000000"/>
                <w:spacing w:val="0"/>
                <w:w w:val="100"/>
                <w:position w:val="0"/>
                <w:shd w:val="clear" w:color="auto" w:fill="auto"/>
                <w:lang w:val="pt-PT" w:eastAsia="pt-PT" w:bidi="pt-PT"/>
              </w:rPr>
              <w:t>1.126.873.25</w:t>
            </w:r>
          </w:p>
        </w:tc>
        <w:tc>
          <w:tcPr>
            <w:tcBorders>
              <w:top w:val="single" w:sz="4"/>
            </w:tcBorders>
            <w:shd w:val="clear" w:color="auto" w:fill="FFFFFF"/>
            <w:vAlign w:val="center"/>
          </w:tcPr>
          <w:p>
            <w:pPr>
              <w:pStyle w:val="Style16"/>
              <w:keepNext w:val="0"/>
              <w:keepLines w:val="0"/>
              <w:widowControl w:val="0"/>
              <w:shd w:val="clear" w:color="auto" w:fill="auto"/>
              <w:bidi w:val="0"/>
              <w:spacing w:before="0" w:after="0" w:line="240" w:lineRule="auto"/>
              <w:ind w:left="0" w:right="0" w:firstLine="0"/>
              <w:jc w:val="right"/>
            </w:pPr>
            <w:r>
              <w:rPr>
                <w:b/>
                <w:bCs/>
                <w:color w:val="000000"/>
                <w:spacing w:val="0"/>
                <w:w w:val="100"/>
                <w:position w:val="0"/>
                <w:shd w:val="clear" w:color="auto" w:fill="auto"/>
                <w:lang w:val="pt-PT" w:eastAsia="pt-PT" w:bidi="pt-PT"/>
              </w:rPr>
              <w:t>1.126.873,25</w:t>
            </w:r>
          </w:p>
        </w:tc>
      </w:tr>
      <w:tr>
        <w:trPr>
          <w:trHeight w:val="346" w:hRule="exact"/>
        </w:trPr>
        <w:tc>
          <w:tcPr>
            <w:gridSpan w:val="2"/>
            <w:tcBorders>
              <w:top w:val="single" w:sz="4"/>
            </w:tcBorders>
            <w:shd w:val="clear" w:color="auto" w:fill="FFFFFF"/>
            <w:vAlign w:val="bottom"/>
          </w:tcPr>
          <w:p>
            <w:pPr>
              <w:pStyle w:val="Style16"/>
              <w:keepNext w:val="0"/>
              <w:keepLines w:val="0"/>
              <w:widowControl w:val="0"/>
              <w:shd w:val="clear" w:color="auto" w:fill="auto"/>
              <w:bidi w:val="0"/>
              <w:spacing w:before="0" w:after="0" w:line="240" w:lineRule="auto"/>
              <w:ind w:left="1720" w:right="0" w:hanging="1460"/>
              <w:jc w:val="left"/>
            </w:pPr>
            <w:r>
              <w:rPr>
                <w:b/>
                <w:bCs/>
                <w:color w:val="000000"/>
                <w:spacing w:val="0"/>
                <w:w w:val="100"/>
                <w:position w:val="0"/>
                <w:shd w:val="clear" w:color="auto" w:fill="auto"/>
                <w:lang w:val="pt-PT" w:eastAsia="pt-PT" w:bidi="pt-PT"/>
              </w:rPr>
              <w:t>27.812.0171.2042.0000 FUNCIONAMENTO DOS NÚCLEOS DE ESPORTE E LAZER</w:t>
            </w:r>
          </w:p>
        </w:tc>
        <w:tc>
          <w:tcPr>
            <w:tcBorders>
              <w:top w:val="single" w:sz="4"/>
            </w:tcBorders>
            <w:shd w:val="clear" w:color="auto" w:fill="FFFFFF"/>
            <w:vAlign w:val="top"/>
          </w:tcPr>
          <w:p>
            <w:pPr>
              <w:widowControl w:val="0"/>
              <w:rPr>
                <w:sz w:val="10"/>
                <w:szCs w:val="10"/>
              </w:rPr>
            </w:pPr>
          </w:p>
        </w:tc>
        <w:tc>
          <w:tcPr>
            <w:tcBorders>
              <w:top w:val="single" w:sz="4"/>
            </w:tcBorders>
            <w:shd w:val="clear" w:color="auto" w:fill="FFFFFF"/>
            <w:vAlign w:val="center"/>
          </w:tcPr>
          <w:p>
            <w:pPr>
              <w:pStyle w:val="Style16"/>
              <w:keepNext w:val="0"/>
              <w:keepLines w:val="0"/>
              <w:widowControl w:val="0"/>
              <w:shd w:val="clear" w:color="auto" w:fill="auto"/>
              <w:bidi w:val="0"/>
              <w:spacing w:before="0" w:after="0" w:line="240" w:lineRule="auto"/>
              <w:ind w:left="0" w:right="340" w:firstLine="0"/>
              <w:jc w:val="right"/>
            </w:pPr>
            <w:r>
              <w:rPr>
                <w:b/>
                <w:bCs/>
                <w:color w:val="000000"/>
                <w:spacing w:val="0"/>
                <w:w w:val="100"/>
                <w:position w:val="0"/>
                <w:shd w:val="clear" w:color="auto" w:fill="auto"/>
                <w:lang w:val="pt-PT" w:eastAsia="pt-PT" w:bidi="pt-PT"/>
              </w:rPr>
              <w:t>124.128.75</w:t>
            </w:r>
          </w:p>
        </w:tc>
        <w:tc>
          <w:tcPr>
            <w:tcBorders>
              <w:top w:val="single" w:sz="4"/>
            </w:tcBorders>
            <w:shd w:val="clear" w:color="auto" w:fill="FFFFFF"/>
            <w:vAlign w:val="center"/>
          </w:tcPr>
          <w:p>
            <w:pPr>
              <w:pStyle w:val="Style16"/>
              <w:keepNext w:val="0"/>
              <w:keepLines w:val="0"/>
              <w:widowControl w:val="0"/>
              <w:shd w:val="clear" w:color="auto" w:fill="auto"/>
              <w:bidi w:val="0"/>
              <w:spacing w:before="0" w:after="0" w:line="240" w:lineRule="auto"/>
              <w:ind w:left="0" w:right="0" w:firstLine="0"/>
              <w:jc w:val="right"/>
            </w:pPr>
            <w:r>
              <w:rPr>
                <w:b/>
                <w:bCs/>
                <w:color w:val="000000"/>
                <w:spacing w:val="0"/>
                <w:w w:val="100"/>
                <w:position w:val="0"/>
                <w:shd w:val="clear" w:color="auto" w:fill="auto"/>
                <w:lang w:val="pt-PT" w:eastAsia="pt-PT" w:bidi="pt-PT"/>
              </w:rPr>
              <w:t>124.128,75</w:t>
            </w:r>
          </w:p>
        </w:tc>
      </w:tr>
      <w:tr>
        <w:trPr>
          <w:trHeight w:val="355" w:hRule="exact"/>
        </w:trPr>
        <w:tc>
          <w:tcPr>
            <w:tcBorders/>
            <w:shd w:val="clear" w:color="auto" w:fill="FFFFFF"/>
            <w:vAlign w:val="center"/>
          </w:tcPr>
          <w:p>
            <w:pPr>
              <w:pStyle w:val="Style16"/>
              <w:keepNext w:val="0"/>
              <w:keepLines w:val="0"/>
              <w:widowControl w:val="0"/>
              <w:shd w:val="clear" w:color="auto" w:fill="auto"/>
              <w:bidi w:val="0"/>
              <w:spacing w:before="0" w:after="0" w:line="240" w:lineRule="auto"/>
              <w:ind w:left="0" w:right="60" w:firstLine="0"/>
              <w:jc w:val="center"/>
            </w:pPr>
            <w:r>
              <w:rPr>
                <w:b/>
                <w:bCs/>
                <w:color w:val="000000"/>
                <w:spacing w:val="0"/>
                <w:w w:val="100"/>
                <w:position w:val="0"/>
                <w:shd w:val="clear" w:color="auto" w:fill="auto"/>
                <w:lang w:val="pt-PT" w:eastAsia="pt-PT" w:bidi="pt-PT"/>
              </w:rPr>
              <w:t>28</w:t>
            </w:r>
          </w:p>
        </w:tc>
        <w:tc>
          <w:tcPr>
            <w:tcBorders>
              <w:top w:val="single" w:sz="4"/>
            </w:tcBorders>
            <w:shd w:val="clear" w:color="auto" w:fill="FFFFFF"/>
            <w:vAlign w:val="center"/>
          </w:tcPr>
          <w:p>
            <w:pPr>
              <w:pStyle w:val="Style16"/>
              <w:keepNext w:val="0"/>
              <w:keepLines w:val="0"/>
              <w:widowControl w:val="0"/>
              <w:shd w:val="clear" w:color="auto" w:fill="auto"/>
              <w:bidi w:val="0"/>
              <w:spacing w:before="0" w:after="0" w:line="240" w:lineRule="auto"/>
              <w:ind w:left="0" w:right="0" w:firstLine="0"/>
              <w:jc w:val="left"/>
            </w:pPr>
            <w:r>
              <w:rPr>
                <w:b/>
                <w:bCs/>
                <w:color w:val="000000"/>
                <w:spacing w:val="0"/>
                <w:w w:val="100"/>
                <w:position w:val="0"/>
                <w:shd w:val="clear" w:color="auto" w:fill="auto"/>
                <w:lang w:val="pt-PT" w:eastAsia="pt-PT" w:bidi="pt-PT"/>
              </w:rPr>
              <w:t>Encargos Especiais</w:t>
            </w:r>
          </w:p>
        </w:tc>
        <w:tc>
          <w:tcPr>
            <w:tcBorders>
              <w:top w:val="single" w:sz="4"/>
            </w:tcBorders>
            <w:shd w:val="clear" w:color="auto" w:fill="FFFFFF"/>
            <w:vAlign w:val="top"/>
          </w:tcPr>
          <w:p>
            <w:pPr>
              <w:widowControl w:val="0"/>
              <w:rPr>
                <w:sz w:val="10"/>
                <w:szCs w:val="10"/>
              </w:rPr>
            </w:pPr>
          </w:p>
        </w:tc>
        <w:tc>
          <w:tcPr>
            <w:tcBorders>
              <w:top w:val="single" w:sz="4"/>
            </w:tcBorders>
            <w:shd w:val="clear" w:color="auto" w:fill="FFFFFF"/>
            <w:vAlign w:val="center"/>
          </w:tcPr>
          <w:p>
            <w:pPr>
              <w:pStyle w:val="Style16"/>
              <w:keepNext w:val="0"/>
              <w:keepLines w:val="0"/>
              <w:widowControl w:val="0"/>
              <w:shd w:val="clear" w:color="auto" w:fill="auto"/>
              <w:bidi w:val="0"/>
              <w:spacing w:before="0" w:after="0" w:line="240" w:lineRule="auto"/>
              <w:ind w:left="0" w:right="340" w:firstLine="0"/>
              <w:jc w:val="right"/>
            </w:pPr>
            <w:r>
              <w:rPr>
                <w:b/>
                <w:bCs/>
                <w:color w:val="000000"/>
                <w:spacing w:val="0"/>
                <w:w w:val="100"/>
                <w:position w:val="0"/>
                <w:shd w:val="clear" w:color="auto" w:fill="auto"/>
                <w:lang w:val="pt-PT" w:eastAsia="pt-PT" w:bidi="pt-PT"/>
              </w:rPr>
              <w:t>1.424.662.02</w:t>
            </w:r>
          </w:p>
        </w:tc>
        <w:tc>
          <w:tcPr>
            <w:tcBorders>
              <w:top w:val="single" w:sz="4"/>
            </w:tcBorders>
            <w:shd w:val="clear" w:color="auto" w:fill="FFFFFF"/>
            <w:vAlign w:val="center"/>
          </w:tcPr>
          <w:p>
            <w:pPr>
              <w:pStyle w:val="Style16"/>
              <w:keepNext w:val="0"/>
              <w:keepLines w:val="0"/>
              <w:widowControl w:val="0"/>
              <w:shd w:val="clear" w:color="auto" w:fill="auto"/>
              <w:bidi w:val="0"/>
              <w:spacing w:before="0" w:after="0" w:line="240" w:lineRule="auto"/>
              <w:ind w:left="0" w:right="0" w:firstLine="0"/>
              <w:jc w:val="right"/>
            </w:pPr>
            <w:r>
              <w:rPr>
                <w:b/>
                <w:bCs/>
                <w:color w:val="000000"/>
                <w:spacing w:val="0"/>
                <w:w w:val="100"/>
                <w:position w:val="0"/>
                <w:shd w:val="clear" w:color="auto" w:fill="auto"/>
                <w:lang w:val="pt-PT" w:eastAsia="pt-PT" w:bidi="pt-PT"/>
              </w:rPr>
              <w:t>1.424.662,02</w:t>
            </w:r>
          </w:p>
        </w:tc>
      </w:tr>
      <w:tr>
        <w:trPr>
          <w:trHeight w:val="326" w:hRule="exact"/>
        </w:trPr>
        <w:tc>
          <w:tcPr>
            <w:tcBorders/>
            <w:shd w:val="clear" w:color="auto" w:fill="FFFFFF"/>
            <w:vAlign w:val="center"/>
          </w:tcPr>
          <w:p>
            <w:pPr>
              <w:pStyle w:val="Style16"/>
              <w:keepNext w:val="0"/>
              <w:keepLines w:val="0"/>
              <w:widowControl w:val="0"/>
              <w:shd w:val="clear" w:color="auto" w:fill="auto"/>
              <w:bidi w:val="0"/>
              <w:spacing w:before="0" w:after="0" w:line="240" w:lineRule="auto"/>
              <w:ind w:left="0" w:right="60" w:firstLine="0"/>
              <w:jc w:val="center"/>
            </w:pPr>
            <w:r>
              <w:rPr>
                <w:b/>
                <w:bCs/>
                <w:color w:val="000000"/>
                <w:spacing w:val="0"/>
                <w:w w:val="100"/>
                <w:position w:val="0"/>
                <w:shd w:val="clear" w:color="auto" w:fill="auto"/>
                <w:lang w:val="pt-PT" w:eastAsia="pt-PT" w:bidi="pt-PT"/>
              </w:rPr>
              <w:t>28</w:t>
            </w:r>
          </w:p>
        </w:tc>
        <w:tc>
          <w:tcPr>
            <w:tcBorders>
              <w:top w:val="single" w:sz="4"/>
            </w:tcBorders>
            <w:shd w:val="clear" w:color="auto" w:fill="FFFFFF"/>
            <w:vAlign w:val="center"/>
          </w:tcPr>
          <w:p>
            <w:pPr>
              <w:pStyle w:val="Style16"/>
              <w:keepNext w:val="0"/>
              <w:keepLines w:val="0"/>
              <w:widowControl w:val="0"/>
              <w:shd w:val="clear" w:color="auto" w:fill="auto"/>
              <w:tabs>
                <w:tab w:pos="490" w:val="left"/>
              </w:tabs>
              <w:bidi w:val="0"/>
              <w:spacing w:before="0" w:after="0" w:line="240" w:lineRule="auto"/>
              <w:ind w:left="0" w:right="0" w:firstLine="0"/>
              <w:jc w:val="both"/>
            </w:pPr>
            <w:r>
              <w:rPr>
                <w:b/>
                <w:bCs/>
                <w:color w:val="000000"/>
                <w:spacing w:val="0"/>
                <w:w w:val="100"/>
                <w:position w:val="0"/>
                <w:shd w:val="clear" w:color="auto" w:fill="auto"/>
                <w:lang w:val="pt-PT" w:eastAsia="pt-PT" w:bidi="pt-PT"/>
              </w:rPr>
              <w:t>841</w:t>
              <w:tab/>
              <w:t>Refinanciamento da Divida Interna</w:t>
            </w:r>
          </w:p>
        </w:tc>
        <w:tc>
          <w:tcPr>
            <w:tcBorders>
              <w:top w:val="single" w:sz="4"/>
            </w:tcBorders>
            <w:shd w:val="clear" w:color="auto" w:fill="FFFFFF"/>
            <w:vAlign w:val="top"/>
          </w:tcPr>
          <w:p>
            <w:pPr>
              <w:widowControl w:val="0"/>
              <w:rPr>
                <w:sz w:val="10"/>
                <w:szCs w:val="10"/>
              </w:rPr>
            </w:pPr>
          </w:p>
        </w:tc>
        <w:tc>
          <w:tcPr>
            <w:tcBorders>
              <w:top w:val="single" w:sz="4"/>
            </w:tcBorders>
            <w:shd w:val="clear" w:color="auto" w:fill="FFFFFF"/>
            <w:vAlign w:val="center"/>
          </w:tcPr>
          <w:p>
            <w:pPr>
              <w:pStyle w:val="Style16"/>
              <w:keepNext w:val="0"/>
              <w:keepLines w:val="0"/>
              <w:widowControl w:val="0"/>
              <w:shd w:val="clear" w:color="auto" w:fill="auto"/>
              <w:bidi w:val="0"/>
              <w:spacing w:before="0" w:after="0" w:line="240" w:lineRule="auto"/>
              <w:ind w:left="0" w:right="340" w:firstLine="0"/>
              <w:jc w:val="right"/>
            </w:pPr>
            <w:r>
              <w:rPr>
                <w:b/>
                <w:bCs/>
                <w:color w:val="000000"/>
                <w:spacing w:val="0"/>
                <w:w w:val="100"/>
                <w:position w:val="0"/>
                <w:shd w:val="clear" w:color="auto" w:fill="auto"/>
                <w:lang w:val="pt-PT" w:eastAsia="pt-PT" w:bidi="pt-PT"/>
              </w:rPr>
              <w:t>1.424.662.02</w:t>
            </w:r>
          </w:p>
        </w:tc>
        <w:tc>
          <w:tcPr>
            <w:tcBorders>
              <w:top w:val="single" w:sz="4"/>
            </w:tcBorders>
            <w:shd w:val="clear" w:color="auto" w:fill="FFFFFF"/>
            <w:vAlign w:val="center"/>
          </w:tcPr>
          <w:p>
            <w:pPr>
              <w:pStyle w:val="Style16"/>
              <w:keepNext w:val="0"/>
              <w:keepLines w:val="0"/>
              <w:widowControl w:val="0"/>
              <w:shd w:val="clear" w:color="auto" w:fill="auto"/>
              <w:bidi w:val="0"/>
              <w:spacing w:before="0" w:after="0" w:line="240" w:lineRule="auto"/>
              <w:ind w:left="0" w:right="0" w:firstLine="0"/>
              <w:jc w:val="right"/>
            </w:pPr>
            <w:r>
              <w:rPr>
                <w:b/>
                <w:bCs/>
                <w:color w:val="000000"/>
                <w:spacing w:val="0"/>
                <w:w w:val="100"/>
                <w:position w:val="0"/>
                <w:shd w:val="clear" w:color="auto" w:fill="auto"/>
                <w:lang w:val="pt-PT" w:eastAsia="pt-PT" w:bidi="pt-PT"/>
              </w:rPr>
              <w:t>1.424.662.02</w:t>
            </w:r>
          </w:p>
        </w:tc>
      </w:tr>
      <w:tr>
        <w:trPr>
          <w:trHeight w:val="221" w:hRule="exact"/>
        </w:trPr>
        <w:tc>
          <w:tcPr>
            <w:tcBorders/>
            <w:shd w:val="clear" w:color="auto" w:fill="FFFFFF"/>
            <w:vAlign w:val="bottom"/>
          </w:tcPr>
          <w:p>
            <w:pPr>
              <w:pStyle w:val="Style16"/>
              <w:keepNext w:val="0"/>
              <w:keepLines w:val="0"/>
              <w:widowControl w:val="0"/>
              <w:shd w:val="clear" w:color="auto" w:fill="auto"/>
              <w:bidi w:val="0"/>
              <w:spacing w:before="0" w:after="0" w:line="240" w:lineRule="auto"/>
              <w:ind w:left="0" w:right="60" w:firstLine="0"/>
              <w:jc w:val="center"/>
            </w:pPr>
            <w:r>
              <w:rPr>
                <w:b/>
                <w:bCs/>
                <w:color w:val="000000"/>
                <w:spacing w:val="0"/>
                <w:w w:val="100"/>
                <w:position w:val="0"/>
                <w:shd w:val="clear" w:color="auto" w:fill="auto"/>
                <w:lang w:val="pt-PT" w:eastAsia="pt-PT" w:bidi="pt-PT"/>
              </w:rPr>
              <w:t>28</w:t>
            </w:r>
          </w:p>
        </w:tc>
        <w:tc>
          <w:tcPr>
            <w:tcBorders>
              <w:top w:val="single" w:sz="4"/>
            </w:tcBorders>
            <w:shd w:val="clear" w:color="auto" w:fill="FFFFFF"/>
            <w:vAlign w:val="bottom"/>
          </w:tcPr>
          <w:p>
            <w:pPr>
              <w:pStyle w:val="Style16"/>
              <w:keepNext w:val="0"/>
              <w:keepLines w:val="0"/>
              <w:widowControl w:val="0"/>
              <w:shd w:val="clear" w:color="auto" w:fill="auto"/>
              <w:tabs>
                <w:tab w:pos="461" w:val="left"/>
              </w:tabs>
              <w:bidi w:val="0"/>
              <w:spacing w:before="0" w:after="0" w:line="240" w:lineRule="auto"/>
              <w:ind w:left="0" w:right="0" w:firstLine="0"/>
              <w:jc w:val="both"/>
            </w:pPr>
            <w:r>
              <w:rPr>
                <w:b/>
                <w:bCs/>
                <w:color w:val="000000"/>
                <w:spacing w:val="0"/>
                <w:w w:val="100"/>
                <w:position w:val="0"/>
                <w:shd w:val="clear" w:color="auto" w:fill="auto"/>
                <w:lang w:val="pt-PT" w:eastAsia="pt-PT" w:bidi="pt-PT"/>
              </w:rPr>
              <w:t>841</w:t>
              <w:tab/>
              <w:t>0174 ENCARGOS COM A DlVIDA CONTRATADA</w:t>
            </w:r>
          </w:p>
        </w:tc>
        <w:tc>
          <w:tcPr>
            <w:tcBorders>
              <w:top w:val="single" w:sz="4"/>
            </w:tcBorders>
            <w:shd w:val="clear" w:color="auto" w:fill="FFFFFF"/>
            <w:vAlign w:val="top"/>
          </w:tcPr>
          <w:p>
            <w:pPr>
              <w:widowControl w:val="0"/>
              <w:rPr>
                <w:sz w:val="10"/>
                <w:szCs w:val="10"/>
              </w:rPr>
            </w:pPr>
          </w:p>
        </w:tc>
        <w:tc>
          <w:tcPr>
            <w:tcBorders>
              <w:top w:val="single" w:sz="4"/>
            </w:tcBorders>
            <w:shd w:val="clear" w:color="auto" w:fill="FFFFFF"/>
            <w:vAlign w:val="bottom"/>
          </w:tcPr>
          <w:p>
            <w:pPr>
              <w:pStyle w:val="Style16"/>
              <w:keepNext w:val="0"/>
              <w:keepLines w:val="0"/>
              <w:widowControl w:val="0"/>
              <w:shd w:val="clear" w:color="auto" w:fill="auto"/>
              <w:bidi w:val="0"/>
              <w:spacing w:before="0" w:after="0" w:line="240" w:lineRule="auto"/>
              <w:ind w:left="0" w:right="340" w:firstLine="0"/>
              <w:jc w:val="right"/>
            </w:pPr>
            <w:r>
              <w:rPr>
                <w:b/>
                <w:bCs/>
                <w:color w:val="000000"/>
                <w:spacing w:val="0"/>
                <w:w w:val="100"/>
                <w:position w:val="0"/>
                <w:shd w:val="clear" w:color="auto" w:fill="auto"/>
                <w:lang w:val="pt-PT" w:eastAsia="pt-PT" w:bidi="pt-PT"/>
              </w:rPr>
              <w:t>1 424.662,02</w:t>
            </w:r>
          </w:p>
        </w:tc>
        <w:tc>
          <w:tcPr>
            <w:tcBorders>
              <w:top w:val="single" w:sz="4"/>
            </w:tcBorders>
            <w:shd w:val="clear" w:color="auto" w:fill="FFFFFF"/>
            <w:vAlign w:val="bottom"/>
          </w:tcPr>
          <w:p>
            <w:pPr>
              <w:pStyle w:val="Style16"/>
              <w:keepNext w:val="0"/>
              <w:keepLines w:val="0"/>
              <w:widowControl w:val="0"/>
              <w:shd w:val="clear" w:color="auto" w:fill="auto"/>
              <w:bidi w:val="0"/>
              <w:spacing w:before="0" w:after="0" w:line="240" w:lineRule="auto"/>
              <w:ind w:left="0" w:right="0" w:firstLine="0"/>
              <w:jc w:val="right"/>
            </w:pPr>
            <w:r>
              <w:rPr>
                <w:b/>
                <w:bCs/>
                <w:color w:val="000000"/>
                <w:spacing w:val="0"/>
                <w:w w:val="100"/>
                <w:position w:val="0"/>
                <w:shd w:val="clear" w:color="auto" w:fill="auto"/>
                <w:lang w:val="pt-PT" w:eastAsia="pt-PT" w:bidi="pt-PT"/>
              </w:rPr>
              <w:t>1.424.662.02</w:t>
            </w:r>
          </w:p>
        </w:tc>
      </w:tr>
      <w:tr>
        <w:trPr>
          <w:trHeight w:val="230" w:hRule="exact"/>
        </w:trPr>
        <w:tc>
          <w:tcPr>
            <w:gridSpan w:val="2"/>
            <w:tcBorders>
              <w:top w:val="single" w:sz="4"/>
              <w:bottom w:val="single" w:sz="4"/>
            </w:tcBorders>
            <w:shd w:val="clear" w:color="auto" w:fill="FFFFFF"/>
            <w:vAlign w:val="bottom"/>
          </w:tcPr>
          <w:p>
            <w:pPr>
              <w:pStyle w:val="Style16"/>
              <w:keepNext w:val="0"/>
              <w:keepLines w:val="0"/>
              <w:widowControl w:val="0"/>
              <w:shd w:val="clear" w:color="auto" w:fill="auto"/>
              <w:bidi w:val="0"/>
              <w:spacing w:before="0" w:after="0" w:line="240" w:lineRule="auto"/>
              <w:ind w:left="1720" w:right="0" w:hanging="1460"/>
              <w:jc w:val="left"/>
            </w:pPr>
            <w:r>
              <w:rPr>
                <w:b/>
                <w:bCs/>
                <w:color w:val="000000"/>
                <w:spacing w:val="0"/>
                <w:w w:val="100"/>
                <w:position w:val="0"/>
                <w:shd w:val="clear" w:color="auto" w:fill="auto"/>
                <w:lang w:val="pt-PT" w:eastAsia="pt-PT" w:bidi="pt-PT"/>
              </w:rPr>
              <w:t>28.841.01745007.0000 ENCARGOS COM A DlVIDA FUNDADA</w:t>
            </w:r>
          </w:p>
        </w:tc>
        <w:tc>
          <w:tcPr>
            <w:tcBorders>
              <w:top w:val="single" w:sz="4"/>
              <w:bottom w:val="single" w:sz="4"/>
            </w:tcBorders>
            <w:shd w:val="clear" w:color="auto" w:fill="FFFFFF"/>
            <w:vAlign w:val="top"/>
          </w:tcPr>
          <w:p>
            <w:pPr>
              <w:widowControl w:val="0"/>
              <w:rPr>
                <w:sz w:val="10"/>
                <w:szCs w:val="10"/>
              </w:rPr>
            </w:pPr>
          </w:p>
        </w:tc>
        <w:tc>
          <w:tcPr>
            <w:tcBorders>
              <w:top w:val="single" w:sz="4"/>
              <w:bottom w:val="single" w:sz="4"/>
            </w:tcBorders>
            <w:shd w:val="clear" w:color="auto" w:fill="FFFFFF"/>
            <w:vAlign w:val="bottom"/>
          </w:tcPr>
          <w:p>
            <w:pPr>
              <w:pStyle w:val="Style16"/>
              <w:keepNext w:val="0"/>
              <w:keepLines w:val="0"/>
              <w:widowControl w:val="0"/>
              <w:shd w:val="clear" w:color="auto" w:fill="auto"/>
              <w:bidi w:val="0"/>
              <w:spacing w:before="0" w:after="0" w:line="240" w:lineRule="auto"/>
              <w:ind w:left="0" w:right="340" w:firstLine="0"/>
              <w:jc w:val="right"/>
            </w:pPr>
            <w:r>
              <w:rPr>
                <w:b/>
                <w:bCs/>
                <w:color w:val="000000"/>
                <w:spacing w:val="0"/>
                <w:w w:val="100"/>
                <w:position w:val="0"/>
                <w:shd w:val="clear" w:color="auto" w:fill="auto"/>
                <w:lang w:val="pt-PT" w:eastAsia="pt-PT" w:bidi="pt-PT"/>
              </w:rPr>
              <w:t>1.424.662.02</w:t>
            </w:r>
          </w:p>
        </w:tc>
        <w:tc>
          <w:tcPr>
            <w:tcBorders>
              <w:top w:val="single" w:sz="4"/>
              <w:bottom w:val="single" w:sz="4"/>
            </w:tcBorders>
            <w:shd w:val="clear" w:color="auto" w:fill="FFFFFF"/>
            <w:vAlign w:val="bottom"/>
          </w:tcPr>
          <w:p>
            <w:pPr>
              <w:pStyle w:val="Style16"/>
              <w:keepNext w:val="0"/>
              <w:keepLines w:val="0"/>
              <w:widowControl w:val="0"/>
              <w:shd w:val="clear" w:color="auto" w:fill="auto"/>
              <w:bidi w:val="0"/>
              <w:spacing w:before="0" w:after="0" w:line="240" w:lineRule="auto"/>
              <w:ind w:left="0" w:right="0" w:firstLine="0"/>
              <w:jc w:val="right"/>
            </w:pPr>
            <w:r>
              <w:rPr>
                <w:b/>
                <w:bCs/>
                <w:color w:val="000000"/>
                <w:spacing w:val="0"/>
                <w:w w:val="100"/>
                <w:position w:val="0"/>
                <w:shd w:val="clear" w:color="auto" w:fill="auto"/>
                <w:lang w:val="pt-PT" w:eastAsia="pt-PT" w:bidi="pt-PT"/>
              </w:rPr>
              <w:t>1.424 662,02</w:t>
            </w:r>
          </w:p>
        </w:tc>
      </w:tr>
    </w:tbl>
    <w:p>
      <w:pPr>
        <w:widowControl w:val="0"/>
        <w:spacing w:after="419" w:line="1" w:lineRule="exact"/>
      </w:pPr>
    </w:p>
    <w:p>
      <w:pPr>
        <w:widowControl w:val="0"/>
        <w:spacing w:line="1" w:lineRule="exact"/>
      </w:pPr>
    </w:p>
    <w:p>
      <w:pPr>
        <w:widowControl w:val="0"/>
        <w:jc w:val="right"/>
        <w:rPr>
          <w:sz w:val="2"/>
          <w:szCs w:val="2"/>
        </w:rPr>
      </w:pPr>
      <w:r>
        <w:drawing>
          <wp:inline>
            <wp:extent cx="676910" cy="560705"/>
            <wp:docPr id="933" name="Picutre 933"/>
            <a:graphic xmlns:a="http://schemas.openxmlformats.org/drawingml/2006/main">
              <a:graphicData uri="http://schemas.openxmlformats.org/drawingml/2006/picture">
                <pic:pic xmlns:pic="http://schemas.openxmlformats.org/drawingml/2006/picture">
                  <pic:nvPicPr>
                    <pic:cNvPr id="933" name="Picture 933"/>
                    <pic:cNvPicPr/>
                  </pic:nvPicPr>
                  <pic:blipFill>
                    <a:blip r:embed="rId563"/>
                    <a:stretch/>
                  </pic:blipFill>
                  <pic:spPr>
                    <a:xfrm>
                      <a:ext cx="676910" cy="560705"/>
                    </a:xfrm>
                    <a:prstGeom prst="rect"/>
                  </pic:spPr>
                </pic:pic>
              </a:graphicData>
            </a:graphic>
          </wp:inline>
        </w:drawing>
      </w:r>
      <w:r>
        <w:br w:type="page"/>
      </w:r>
    </w:p>
    <w:p>
      <w:pPr>
        <w:pStyle w:val="Style33"/>
        <w:keepNext/>
        <w:keepLines/>
        <w:widowControl w:val="0"/>
        <w:shd w:val="clear" w:color="auto" w:fill="auto"/>
        <w:bidi w:val="0"/>
        <w:spacing w:before="0" w:after="0" w:line="322" w:lineRule="auto"/>
        <w:ind w:left="1060" w:right="0" w:firstLine="0"/>
        <w:jc w:val="left"/>
      </w:pPr>
      <w:bookmarkStart w:id="117" w:name="bookmark117"/>
      <w:r>
        <w:rPr>
          <w:color w:val="000000"/>
          <w:spacing w:val="0"/>
          <w:w w:val="100"/>
          <w:position w:val="0"/>
          <w:shd w:val="clear" w:color="auto" w:fill="auto"/>
          <w:lang w:val="pt-PT" w:eastAsia="pt-PT" w:bidi="pt-PT"/>
        </w:rPr>
        <w:t>PROGRAMA DE TRABALHO</w:t>
      </w:r>
      <w:bookmarkEnd w:id="117"/>
    </w:p>
    <w:p>
      <w:pPr>
        <w:pStyle w:val="Style22"/>
        <w:keepNext w:val="0"/>
        <w:keepLines w:val="0"/>
        <w:widowControl w:val="0"/>
        <w:shd w:val="clear" w:color="auto" w:fill="auto"/>
        <w:bidi w:val="0"/>
        <w:spacing w:before="0" w:after="160" w:line="322" w:lineRule="auto"/>
        <w:ind w:left="1060" w:right="0" w:firstLine="0"/>
        <w:jc w:val="left"/>
      </w:pPr>
      <w:r>
        <w:rPr>
          <w:color w:val="000000"/>
          <w:spacing w:val="0"/>
          <w:w w:val="100"/>
          <w:position w:val="0"/>
          <w:shd w:val="clear" w:color="auto" w:fill="auto"/>
          <w:lang w:val="en-US" w:eastAsia="en-US" w:bidi="en-US"/>
        </w:rPr>
        <w:t xml:space="preserve">(lnc.ll, </w:t>
      </w:r>
      <w:r>
        <w:rPr>
          <w:color w:val="000000"/>
          <w:spacing w:val="0"/>
          <w:w w:val="100"/>
          <w:position w:val="0"/>
          <w:shd w:val="clear" w:color="auto" w:fill="auto"/>
          <w:lang w:val="pt-PT" w:eastAsia="pt-PT" w:bidi="pt-PT"/>
        </w:rPr>
        <w:t>§ 2°. Art.2®)</w:t>
      </w:r>
    </w:p>
    <w:tbl>
      <w:tblPr>
        <w:tblOverlap w:val="never"/>
        <w:jc w:val="left"/>
        <w:tblLayout w:type="fixed"/>
      </w:tblPr>
      <w:tblGrid>
        <w:gridCol w:w="3715"/>
        <w:gridCol w:w="3149"/>
        <w:gridCol w:w="1142"/>
        <w:gridCol w:w="1344"/>
        <w:gridCol w:w="1018"/>
      </w:tblGrid>
      <w:tr>
        <w:trPr>
          <w:trHeight w:val="557" w:hRule="exact"/>
        </w:trPr>
        <w:tc>
          <w:tcPr>
            <w:gridSpan w:val="5"/>
            <w:tcBorders>
              <w:top w:val="single" w:sz="4"/>
            </w:tcBorders>
            <w:shd w:val="clear" w:color="auto" w:fill="AAAAAA"/>
            <w:vAlign w:val="top"/>
          </w:tcPr>
          <w:p>
            <w:pPr>
              <w:pStyle w:val="Style16"/>
              <w:keepNext w:val="0"/>
              <w:keepLines w:val="0"/>
              <w:framePr w:w="10368" w:h="1142" w:vSpace="278" w:wrap="notBeside" w:vAnchor="text" w:hAnchor="text" w:x="25" w:y="1"/>
              <w:widowControl w:val="0"/>
              <w:shd w:val="clear" w:color="auto" w:fill="auto"/>
              <w:tabs>
                <w:tab w:pos="691" w:val="left"/>
              </w:tabs>
              <w:bidi w:val="0"/>
              <w:spacing w:before="0" w:after="0" w:line="401" w:lineRule="auto"/>
              <w:ind w:left="0" w:right="0" w:firstLine="0"/>
              <w:jc w:val="left"/>
              <w:rPr>
                <w:sz w:val="14"/>
                <w:szCs w:val="14"/>
              </w:rPr>
            </w:pPr>
            <w:r>
              <w:rPr>
                <w:b/>
                <w:bCs/>
                <w:color w:val="000000"/>
                <w:spacing w:val="0"/>
                <w:w w:val="100"/>
                <w:position w:val="0"/>
                <w:sz w:val="14"/>
                <w:szCs w:val="14"/>
                <w:shd w:val="clear" w:color="auto" w:fill="auto"/>
                <w:lang w:val="pt-PT" w:eastAsia="pt-PT" w:bidi="pt-PT"/>
              </w:rPr>
              <w:t>02 PODER EXECUTIVO 02</w:t>
              <w:tab/>
              <w:t>PODER EXECUTIVO</w:t>
            </w:r>
          </w:p>
        </w:tc>
      </w:tr>
      <w:tr>
        <w:trPr>
          <w:trHeight w:val="422" w:hRule="exact"/>
        </w:trPr>
        <w:tc>
          <w:tcPr>
            <w:tcBorders>
              <w:top w:val="single" w:sz="4"/>
            </w:tcBorders>
            <w:shd w:val="clear" w:color="auto" w:fill="FFFFFF"/>
            <w:vAlign w:val="center"/>
          </w:tcPr>
          <w:p>
            <w:pPr>
              <w:pStyle w:val="Style16"/>
              <w:keepNext w:val="0"/>
              <w:keepLines w:val="0"/>
              <w:framePr w:w="10368" w:h="1142" w:vSpace="278" w:wrap="notBeside" w:vAnchor="text" w:hAnchor="text" w:x="25" w:y="1"/>
              <w:widowControl w:val="0"/>
              <w:shd w:val="clear" w:color="auto" w:fill="auto"/>
              <w:tabs>
                <w:tab w:pos="1219" w:val="left"/>
              </w:tabs>
              <w:bidi w:val="0"/>
              <w:spacing w:before="0" w:after="0" w:line="240" w:lineRule="auto"/>
              <w:ind w:left="0" w:right="0" w:firstLine="0"/>
              <w:jc w:val="both"/>
            </w:pPr>
            <w:r>
              <w:rPr>
                <w:color w:val="000000"/>
                <w:spacing w:val="0"/>
                <w:w w:val="100"/>
                <w:position w:val="0"/>
                <w:shd w:val="clear" w:color="auto" w:fill="auto"/>
                <w:lang w:val="pt-PT" w:eastAsia="pt-PT" w:bidi="pt-PT"/>
              </w:rPr>
              <w:t>Código</w:t>
              <w:tab/>
              <w:t>Especificação</w:t>
            </w:r>
          </w:p>
        </w:tc>
        <w:tc>
          <w:tcPr>
            <w:tcBorders>
              <w:top w:val="single" w:sz="4"/>
            </w:tcBorders>
            <w:shd w:val="clear" w:color="auto" w:fill="FFFFFF"/>
            <w:vAlign w:val="center"/>
          </w:tcPr>
          <w:p>
            <w:pPr>
              <w:pStyle w:val="Style16"/>
              <w:keepNext w:val="0"/>
              <w:keepLines w:val="0"/>
              <w:framePr w:w="10368" w:h="1142" w:vSpace="278" w:wrap="notBeside" w:vAnchor="text" w:hAnchor="text" w:x="25" w:y="1"/>
              <w:widowControl w:val="0"/>
              <w:shd w:val="clear" w:color="auto" w:fill="auto"/>
              <w:bidi w:val="0"/>
              <w:spacing w:before="0" w:after="0" w:line="240" w:lineRule="auto"/>
              <w:ind w:left="1480" w:right="0" w:firstLine="0"/>
              <w:jc w:val="left"/>
            </w:pPr>
            <w:r>
              <w:rPr>
                <w:color w:val="000000"/>
                <w:spacing w:val="0"/>
                <w:w w:val="100"/>
                <w:position w:val="0"/>
                <w:shd w:val="clear" w:color="auto" w:fill="auto"/>
                <w:lang w:val="pt-PT" w:eastAsia="pt-PT" w:bidi="pt-PT"/>
              </w:rPr>
              <w:t>Operação Especial</w:t>
            </w:r>
          </w:p>
        </w:tc>
        <w:tc>
          <w:tcPr>
            <w:tcBorders>
              <w:top w:val="single" w:sz="4"/>
            </w:tcBorders>
            <w:shd w:val="clear" w:color="auto" w:fill="FFFFFF"/>
            <w:vAlign w:val="center"/>
          </w:tcPr>
          <w:p>
            <w:pPr>
              <w:pStyle w:val="Style16"/>
              <w:keepNext w:val="0"/>
              <w:keepLines w:val="0"/>
              <w:framePr w:w="10368" w:h="1142" w:vSpace="278" w:wrap="notBeside" w:vAnchor="text" w:hAnchor="text" w:x="25" w:y="1"/>
              <w:widowControl w:val="0"/>
              <w:shd w:val="clear" w:color="auto" w:fill="auto"/>
              <w:bidi w:val="0"/>
              <w:spacing w:before="0" w:after="0" w:line="240" w:lineRule="auto"/>
              <w:ind w:left="0" w:right="160" w:firstLine="0"/>
              <w:jc w:val="right"/>
            </w:pPr>
            <w:r>
              <w:rPr>
                <w:color w:val="000000"/>
                <w:spacing w:val="0"/>
                <w:w w:val="100"/>
                <w:position w:val="0"/>
                <w:shd w:val="clear" w:color="auto" w:fill="auto"/>
                <w:lang w:val="pt-PT" w:eastAsia="pt-PT" w:bidi="pt-PT"/>
              </w:rPr>
              <w:t>Projetos</w:t>
            </w:r>
          </w:p>
        </w:tc>
        <w:tc>
          <w:tcPr>
            <w:tcBorders>
              <w:top w:val="single" w:sz="4"/>
            </w:tcBorders>
            <w:shd w:val="clear" w:color="auto" w:fill="FFFFFF"/>
            <w:vAlign w:val="center"/>
          </w:tcPr>
          <w:p>
            <w:pPr>
              <w:pStyle w:val="Style16"/>
              <w:keepNext w:val="0"/>
              <w:keepLines w:val="0"/>
              <w:framePr w:w="10368" w:h="1142" w:vSpace="278" w:wrap="notBeside" w:vAnchor="text" w:hAnchor="text" w:x="25" w:y="1"/>
              <w:widowControl w:val="0"/>
              <w:shd w:val="clear" w:color="auto" w:fill="auto"/>
              <w:bidi w:val="0"/>
              <w:spacing w:before="0" w:after="0" w:line="240" w:lineRule="auto"/>
              <w:ind w:left="160" w:right="0" w:firstLine="0"/>
              <w:jc w:val="left"/>
            </w:pPr>
            <w:r>
              <w:rPr>
                <w:color w:val="000000"/>
                <w:spacing w:val="0"/>
                <w:w w:val="100"/>
                <w:position w:val="0"/>
                <w:shd w:val="clear" w:color="auto" w:fill="auto"/>
                <w:lang w:val="pt-PT" w:eastAsia="pt-PT" w:bidi="pt-PT"/>
              </w:rPr>
              <w:t>Atividades</w:t>
            </w:r>
          </w:p>
        </w:tc>
        <w:tc>
          <w:tcPr>
            <w:tcBorders>
              <w:top w:val="single" w:sz="4"/>
            </w:tcBorders>
            <w:shd w:val="clear" w:color="auto" w:fill="FFFFFF"/>
            <w:vAlign w:val="center"/>
          </w:tcPr>
          <w:p>
            <w:pPr>
              <w:pStyle w:val="Style16"/>
              <w:keepNext w:val="0"/>
              <w:keepLines w:val="0"/>
              <w:framePr w:w="10368" w:h="1142" w:vSpace="278" w:wrap="notBeside" w:vAnchor="text" w:hAnchor="text" w:x="25" w:y="1"/>
              <w:widowControl w:val="0"/>
              <w:shd w:val="clear" w:color="auto" w:fill="auto"/>
              <w:bidi w:val="0"/>
              <w:spacing w:before="0" w:after="0" w:line="240" w:lineRule="auto"/>
              <w:ind w:left="0" w:right="0" w:firstLine="0"/>
              <w:jc w:val="right"/>
            </w:pPr>
            <w:r>
              <w:rPr>
                <w:color w:val="000000"/>
                <w:spacing w:val="0"/>
                <w:w w:val="100"/>
                <w:position w:val="0"/>
                <w:shd w:val="clear" w:color="auto" w:fill="auto"/>
                <w:lang w:val="pt-PT" w:eastAsia="pt-PT" w:bidi="pt-PT"/>
              </w:rPr>
              <w:t>Total</w:t>
            </w:r>
          </w:p>
        </w:tc>
      </w:tr>
      <w:tr>
        <w:trPr>
          <w:trHeight w:val="163" w:hRule="exact"/>
        </w:trPr>
        <w:tc>
          <w:tcPr>
            <w:gridSpan w:val="5"/>
            <w:tcBorders>
              <w:top w:val="single" w:sz="4"/>
              <w:bottom w:val="single" w:sz="4"/>
            </w:tcBorders>
            <w:shd w:val="clear" w:color="auto" w:fill="FFFFFF"/>
            <w:vAlign w:val="top"/>
          </w:tcPr>
          <w:p>
            <w:pPr>
              <w:framePr w:w="10368" w:h="1142" w:vSpace="278" w:wrap="notBeside" w:vAnchor="text" w:hAnchor="text" w:x="25" w:y="1"/>
              <w:widowControl w:val="0"/>
              <w:rPr>
                <w:sz w:val="10"/>
                <w:szCs w:val="10"/>
              </w:rPr>
            </w:pPr>
          </w:p>
        </w:tc>
      </w:tr>
    </w:tbl>
    <w:p>
      <w:pPr>
        <w:pStyle w:val="Style28"/>
        <w:keepNext w:val="0"/>
        <w:keepLines w:val="0"/>
        <w:framePr w:w="538" w:h="182" w:hSpace="24" w:wrap="notBeside" w:vAnchor="text" w:hAnchor="text" w:x="3740" w:y="1211"/>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PT" w:eastAsia="pt-PT" w:bidi="pt-PT"/>
        </w:rPr>
        <w:t>TOTAL</w:t>
      </w:r>
    </w:p>
    <w:p>
      <w:pPr>
        <w:pStyle w:val="Style28"/>
        <w:keepNext w:val="0"/>
        <w:keepLines w:val="0"/>
        <w:framePr w:w="298" w:h="182" w:hSpace="24" w:wrap="notBeside" w:vAnchor="text" w:hAnchor="text" w:x="6227" w:y="1230"/>
        <w:widowControl w:val="0"/>
        <w:shd w:val="clear" w:color="auto" w:fill="auto"/>
        <w:bidi w:val="0"/>
        <w:spacing w:before="0" w:after="0" w:line="240" w:lineRule="auto"/>
        <w:ind w:left="0" w:right="0" w:firstLine="0"/>
        <w:jc w:val="left"/>
      </w:pPr>
      <w:r>
        <w:rPr>
          <w:b/>
          <w:bCs/>
          <w:color w:val="000000"/>
          <w:spacing w:val="0"/>
          <w:w w:val="100"/>
          <w:position w:val="0"/>
          <w:shd w:val="clear" w:color="auto" w:fill="auto"/>
          <w:lang w:val="pt-PT" w:eastAsia="pt-PT" w:bidi="pt-PT"/>
        </w:rPr>
        <w:t>0.00</w:t>
      </w:r>
    </w:p>
    <w:p>
      <w:pPr>
        <w:pStyle w:val="Style28"/>
        <w:keepNext w:val="0"/>
        <w:keepLines w:val="0"/>
        <w:framePr w:w="1910" w:h="182" w:hSpace="24" w:wrap="notBeside" w:vAnchor="text" w:hAnchor="text" w:x="7014" w:y="1230"/>
        <w:widowControl w:val="0"/>
        <w:shd w:val="clear" w:color="auto" w:fill="auto"/>
        <w:tabs>
          <w:tab w:pos="1037" w:val="left"/>
        </w:tabs>
        <w:bidi w:val="0"/>
        <w:spacing w:before="0" w:after="0" w:line="240" w:lineRule="auto"/>
        <w:ind w:left="0" w:right="0" w:firstLine="0"/>
        <w:jc w:val="both"/>
      </w:pPr>
      <w:r>
        <w:rPr>
          <w:b/>
          <w:bCs/>
          <w:color w:val="000000"/>
          <w:spacing w:val="0"/>
          <w:w w:val="100"/>
          <w:position w:val="0"/>
          <w:shd w:val="clear" w:color="auto" w:fill="auto"/>
          <w:lang w:val="pt-PT" w:eastAsia="pt-PT" w:bidi="pt-PT"/>
        </w:rPr>
        <w:t>50.343.421,02</w:t>
        <w:tab/>
        <w:t>53.598.455.80</w:t>
      </w:r>
    </w:p>
    <w:p>
      <w:pPr>
        <w:pStyle w:val="Style28"/>
        <w:keepNext w:val="0"/>
        <w:keepLines w:val="0"/>
        <w:framePr w:w="941" w:h="182" w:hSpace="24" w:wrap="notBeside" w:vAnchor="text" w:hAnchor="text" w:x="9452" w:y="1239"/>
        <w:widowControl w:val="0"/>
        <w:shd w:val="clear" w:color="auto" w:fill="auto"/>
        <w:bidi w:val="0"/>
        <w:spacing w:before="0" w:after="0" w:line="240" w:lineRule="auto"/>
        <w:ind w:left="0" w:right="0" w:firstLine="0"/>
        <w:jc w:val="left"/>
      </w:pPr>
      <w:r>
        <w:rPr>
          <w:b/>
          <w:bCs/>
          <w:color w:val="000000"/>
          <w:spacing w:val="0"/>
          <w:w w:val="100"/>
          <w:position w:val="0"/>
          <w:shd w:val="clear" w:color="auto" w:fill="auto"/>
          <w:lang w:val="pt-PT" w:eastAsia="pt-PT" w:bidi="pt-PT"/>
        </w:rPr>
        <w:t>103.941.876.82</w:t>
      </w:r>
    </w:p>
    <w:p>
      <w:pPr>
        <w:widowControl w:val="0"/>
        <w:spacing w:line="1" w:lineRule="exact"/>
        <w:sectPr>
          <w:headerReference w:type="default" r:id="rId565"/>
          <w:footerReference w:type="default" r:id="rId566"/>
          <w:headerReference w:type="even" r:id="rId567"/>
          <w:footerReference w:type="even" r:id="rId568"/>
          <w:headerReference w:type="first" r:id="rId569"/>
          <w:footerReference w:type="first" r:id="rId570"/>
          <w:footnotePr>
            <w:pos w:val="pageBottom"/>
            <w:numFmt w:val="decimal"/>
            <w:numRestart w:val="continuous"/>
          </w:footnotePr>
          <w:pgSz w:w="11828" w:h="17207"/>
          <w:pgMar w:top="3031" w:left="664" w:right="748" w:bottom="1014" w:header="0" w:footer="3" w:gutter="0"/>
          <w:cols w:space="720"/>
          <w:noEndnote/>
          <w:titlePg/>
          <w:rtlGutter w:val="0"/>
          <w:docGrid w:linePitch="360"/>
        </w:sectPr>
      </w:pPr>
    </w:p>
    <w:p>
      <w:pPr>
        <w:pStyle w:val="Style33"/>
        <w:keepNext/>
        <w:keepLines/>
        <w:widowControl w:val="0"/>
        <w:shd w:val="clear" w:color="auto" w:fill="auto"/>
        <w:bidi w:val="0"/>
        <w:spacing w:before="0" w:after="0" w:line="322" w:lineRule="auto"/>
        <w:ind w:left="1060" w:right="0" w:firstLine="20"/>
        <w:jc w:val="left"/>
      </w:pPr>
      <w:bookmarkStart w:id="118" w:name="bookmark118"/>
      <w:r>
        <w:rPr>
          <w:color w:val="000000"/>
          <w:spacing w:val="0"/>
          <w:w w:val="100"/>
          <w:position w:val="0"/>
          <w:shd w:val="clear" w:color="auto" w:fill="auto"/>
          <w:lang w:val="pt-PT" w:eastAsia="pt-PT" w:bidi="pt-PT"/>
        </w:rPr>
        <w:t>PROGRAMA DE TRABALHO</w:t>
      </w:r>
      <w:bookmarkEnd w:id="118"/>
    </w:p>
    <w:p>
      <w:pPr>
        <w:pStyle w:val="Style22"/>
        <w:keepNext w:val="0"/>
        <w:keepLines w:val="0"/>
        <w:widowControl w:val="0"/>
        <w:shd w:val="clear" w:color="auto" w:fill="auto"/>
        <w:bidi w:val="0"/>
        <w:spacing w:before="0" w:after="160" w:line="322" w:lineRule="auto"/>
        <w:ind w:left="1060" w:right="0" w:firstLine="20"/>
        <w:jc w:val="left"/>
      </w:pPr>
      <w:r>
        <w:rPr>
          <w:color w:val="000000"/>
          <w:spacing w:val="0"/>
          <w:w w:val="100"/>
          <w:position w:val="0"/>
          <w:shd w:val="clear" w:color="auto" w:fill="auto"/>
          <w:lang w:val="en-US" w:eastAsia="en-US" w:bidi="en-US"/>
        </w:rPr>
        <w:t xml:space="preserve">(lnc.ll, </w:t>
      </w:r>
      <w:r>
        <w:rPr>
          <w:color w:val="000000"/>
          <w:spacing w:val="0"/>
          <w:w w:val="100"/>
          <w:position w:val="0"/>
          <w:shd w:val="clear" w:color="auto" w:fill="auto"/>
          <w:lang w:val="pt-PT" w:eastAsia="pt-PT" w:bidi="pt-PT"/>
        </w:rPr>
        <w:t>§ 2</w:t>
      </w:r>
      <w:r>
        <w:rPr>
          <w:color w:val="000000"/>
          <w:spacing w:val="0"/>
          <w:w w:val="100"/>
          <w:position w:val="0"/>
          <w:shd w:val="clear" w:color="auto" w:fill="auto"/>
          <w:vertAlign w:val="superscript"/>
          <w:lang w:val="pt-PT" w:eastAsia="pt-PT" w:bidi="pt-PT"/>
        </w:rPr>
        <w:t>o</w:t>
      </w:r>
      <w:r>
        <w:rPr>
          <w:color w:val="000000"/>
          <w:spacing w:val="0"/>
          <w:w w:val="100"/>
          <w:position w:val="0"/>
          <w:shd w:val="clear" w:color="auto" w:fill="auto"/>
          <w:lang w:val="pt-PT" w:eastAsia="pt-PT" w:bidi="pt-PT"/>
        </w:rPr>
        <w:t>, Art.2°)</w:t>
      </w:r>
    </w:p>
    <w:p>
      <w:pPr>
        <w:pStyle w:val="Style20"/>
        <w:keepNext/>
        <w:keepLines/>
        <w:widowControl w:val="0"/>
        <w:shd w:val="clear" w:color="auto" w:fill="auto"/>
        <w:bidi w:val="0"/>
        <w:spacing w:before="0" w:after="100" w:line="240" w:lineRule="auto"/>
        <w:ind w:left="0" w:right="0" w:firstLine="0"/>
        <w:jc w:val="left"/>
      </w:pPr>
      <w:bookmarkStart w:id="119" w:name="bookmark119"/>
      <w:r>
        <w:rPr>
          <w:color w:val="000000"/>
          <w:spacing w:val="0"/>
          <w:w w:val="100"/>
          <w:position w:val="0"/>
          <w:sz w:val="18"/>
          <w:szCs w:val="18"/>
          <w:shd w:val="clear" w:color="auto" w:fill="auto"/>
          <w:lang w:val="pt-PT" w:eastAsia="pt-PT" w:bidi="pt-PT"/>
        </w:rPr>
        <w:t xml:space="preserve">02 </w:t>
      </w:r>
      <w:r>
        <w:rPr>
          <w:color w:val="000000"/>
          <w:spacing w:val="0"/>
          <w:w w:val="100"/>
          <w:position w:val="0"/>
          <w:shd w:val="clear" w:color="auto" w:fill="auto"/>
          <w:lang w:val="pt-PT" w:eastAsia="pt-PT" w:bidi="pt-PT"/>
        </w:rPr>
        <w:t>PODER EXECUTIVO</w:t>
      </w:r>
      <w:bookmarkEnd w:id="119"/>
    </w:p>
    <w:p>
      <w:pPr>
        <w:pStyle w:val="Style20"/>
        <w:keepNext/>
        <w:keepLines/>
        <w:widowControl w:val="0"/>
        <w:shd w:val="clear" w:color="auto" w:fill="auto"/>
        <w:bidi w:val="0"/>
        <w:spacing w:before="0" w:after="0" w:line="240" w:lineRule="auto"/>
        <w:ind w:left="0" w:right="0" w:firstLine="0"/>
        <w:jc w:val="left"/>
      </w:pPr>
      <w:bookmarkStart w:id="120" w:name="bookmark120"/>
      <w:r>
        <w:rPr>
          <w:color w:val="000000"/>
          <w:spacing w:val="0"/>
          <w:w w:val="100"/>
          <w:position w:val="0"/>
          <w:shd w:val="clear" w:color="auto" w:fill="auto"/>
          <w:lang w:val="pt-PT" w:eastAsia="pt-PT" w:bidi="pt-PT"/>
        </w:rPr>
        <w:t>03 ADMINISTRAÇÃO INDIRETA</w:t>
      </w:r>
      <w:bookmarkEnd w:id="120"/>
    </w:p>
    <w:tbl>
      <w:tblPr>
        <w:tblOverlap w:val="never"/>
        <w:jc w:val="center"/>
        <w:tblLayout w:type="fixed"/>
      </w:tblPr>
      <w:tblGrid>
        <w:gridCol w:w="6826"/>
        <w:gridCol w:w="1133"/>
        <w:gridCol w:w="1171"/>
        <w:gridCol w:w="1277"/>
      </w:tblGrid>
      <w:tr>
        <w:trPr>
          <w:trHeight w:val="490" w:hRule="exact"/>
        </w:trPr>
        <w:tc>
          <w:tcPr>
            <w:tcBorders>
              <w:top w:val="single" w:sz="4"/>
            </w:tcBorders>
            <w:shd w:val="clear" w:color="auto" w:fill="FFFFFF"/>
            <w:vAlign w:val="center"/>
          </w:tcPr>
          <w:p>
            <w:pPr>
              <w:pStyle w:val="Style16"/>
              <w:keepNext w:val="0"/>
              <w:keepLines w:val="0"/>
              <w:widowControl w:val="0"/>
              <w:shd w:val="clear" w:color="auto" w:fill="auto"/>
              <w:tabs>
                <w:tab w:pos="1219" w:val="left"/>
                <w:tab w:pos="5136" w:val="left"/>
              </w:tabs>
              <w:bidi w:val="0"/>
              <w:spacing w:before="0" w:after="0" w:line="240" w:lineRule="auto"/>
              <w:ind w:left="0" w:right="0" w:firstLine="0"/>
              <w:jc w:val="both"/>
            </w:pPr>
            <w:r>
              <w:rPr>
                <w:color w:val="000000"/>
                <w:spacing w:val="0"/>
                <w:w w:val="100"/>
                <w:position w:val="0"/>
                <w:shd w:val="clear" w:color="auto" w:fill="auto"/>
                <w:lang w:val="pt-PT" w:eastAsia="pt-PT" w:bidi="pt-PT"/>
              </w:rPr>
              <w:t>Código</w:t>
              <w:tab/>
              <w:t>Especificação</w:t>
              <w:tab/>
              <w:t>Operação Especial</w:t>
            </w:r>
          </w:p>
        </w:tc>
        <w:tc>
          <w:tcPr>
            <w:tcBorders>
              <w:top w:val="single" w:sz="4"/>
            </w:tcBorders>
            <w:shd w:val="clear" w:color="auto" w:fill="FFFFFF"/>
            <w:vAlign w:val="center"/>
          </w:tcPr>
          <w:p>
            <w:pPr>
              <w:pStyle w:val="Style16"/>
              <w:keepNext w:val="0"/>
              <w:keepLines w:val="0"/>
              <w:widowControl w:val="0"/>
              <w:shd w:val="clear" w:color="auto" w:fill="auto"/>
              <w:bidi w:val="0"/>
              <w:spacing w:before="0" w:after="0" w:line="240" w:lineRule="auto"/>
              <w:ind w:left="0" w:right="0" w:firstLine="0"/>
              <w:jc w:val="right"/>
            </w:pPr>
            <w:r>
              <w:rPr>
                <w:color w:val="000000"/>
                <w:spacing w:val="0"/>
                <w:w w:val="100"/>
                <w:position w:val="0"/>
                <w:shd w:val="clear" w:color="auto" w:fill="auto"/>
                <w:lang w:val="pt-PT" w:eastAsia="pt-PT" w:bidi="pt-PT"/>
              </w:rPr>
              <w:t>Projetos</w:t>
            </w:r>
          </w:p>
        </w:tc>
        <w:tc>
          <w:tcPr>
            <w:tcBorders>
              <w:top w:val="single" w:sz="4"/>
            </w:tcBorders>
            <w:shd w:val="clear" w:color="auto" w:fill="FFFFFF"/>
            <w:vAlign w:val="center"/>
          </w:tcPr>
          <w:p>
            <w:pPr>
              <w:pStyle w:val="Style16"/>
              <w:keepNext w:val="0"/>
              <w:keepLines w:val="0"/>
              <w:widowControl w:val="0"/>
              <w:shd w:val="clear" w:color="auto" w:fill="auto"/>
              <w:bidi w:val="0"/>
              <w:spacing w:before="0" w:after="0" w:line="240" w:lineRule="auto"/>
              <w:ind w:left="0" w:right="0" w:firstLine="0"/>
              <w:jc w:val="center"/>
            </w:pPr>
            <w:r>
              <w:rPr>
                <w:color w:val="000000"/>
                <w:spacing w:val="0"/>
                <w:w w:val="100"/>
                <w:position w:val="0"/>
                <w:shd w:val="clear" w:color="auto" w:fill="auto"/>
                <w:lang w:val="pt-PT" w:eastAsia="pt-PT" w:bidi="pt-PT"/>
              </w:rPr>
              <w:t>Atividades</w:t>
            </w:r>
          </w:p>
        </w:tc>
        <w:tc>
          <w:tcPr>
            <w:tcBorders>
              <w:top w:val="single" w:sz="4"/>
            </w:tcBorders>
            <w:shd w:val="clear" w:color="auto" w:fill="FFFFFF"/>
            <w:vAlign w:val="center"/>
          </w:tcPr>
          <w:p>
            <w:pPr>
              <w:pStyle w:val="Style16"/>
              <w:keepNext w:val="0"/>
              <w:keepLines w:val="0"/>
              <w:widowControl w:val="0"/>
              <w:shd w:val="clear" w:color="auto" w:fill="auto"/>
              <w:bidi w:val="0"/>
              <w:spacing w:before="0" w:after="0" w:line="240" w:lineRule="auto"/>
              <w:ind w:left="0" w:right="0" w:firstLine="0"/>
              <w:jc w:val="right"/>
            </w:pPr>
            <w:r>
              <w:rPr>
                <w:b/>
                <w:bCs/>
                <w:color w:val="000000"/>
                <w:spacing w:val="0"/>
                <w:w w:val="100"/>
                <w:position w:val="0"/>
                <w:shd w:val="clear" w:color="auto" w:fill="auto"/>
                <w:lang w:val="pt-PT" w:eastAsia="pt-PT" w:bidi="pt-PT"/>
              </w:rPr>
              <w:t>Total</w:t>
            </w:r>
          </w:p>
        </w:tc>
      </w:tr>
      <w:tr>
        <w:trPr>
          <w:trHeight w:val="317" w:hRule="exact"/>
        </w:trPr>
        <w:tc>
          <w:tcPr>
            <w:tcBorders>
              <w:top w:val="single" w:sz="4"/>
            </w:tcBorders>
            <w:shd w:val="clear" w:color="auto" w:fill="FFFFFF"/>
            <w:vAlign w:val="center"/>
          </w:tcPr>
          <w:p>
            <w:pPr>
              <w:pStyle w:val="Style16"/>
              <w:keepNext w:val="0"/>
              <w:keepLines w:val="0"/>
              <w:widowControl w:val="0"/>
              <w:shd w:val="clear" w:color="auto" w:fill="auto"/>
              <w:tabs>
                <w:tab w:pos="672" w:val="left"/>
              </w:tabs>
              <w:bidi w:val="0"/>
              <w:spacing w:before="0" w:after="0" w:line="240" w:lineRule="auto"/>
              <w:ind w:left="220" w:right="0" w:firstLine="20"/>
              <w:jc w:val="both"/>
            </w:pPr>
            <w:r>
              <w:rPr>
                <w:b/>
                <w:bCs/>
                <w:color w:val="000000"/>
                <w:spacing w:val="0"/>
                <w:w w:val="100"/>
                <w:position w:val="0"/>
                <w:shd w:val="clear" w:color="auto" w:fill="auto"/>
                <w:lang w:val="pt-PT" w:eastAsia="pt-PT" w:bidi="pt-PT"/>
              </w:rPr>
              <w:t>06</w:t>
              <w:tab/>
              <w:t>Segurança Pública</w:t>
            </w:r>
          </w:p>
        </w:tc>
        <w:tc>
          <w:tcPr>
            <w:tcBorders>
              <w:top w:val="single" w:sz="4"/>
            </w:tcBorders>
            <w:shd w:val="clear" w:color="auto" w:fill="FFFFFF"/>
            <w:vAlign w:val="center"/>
          </w:tcPr>
          <w:p>
            <w:pPr>
              <w:pStyle w:val="Style16"/>
              <w:keepNext w:val="0"/>
              <w:keepLines w:val="0"/>
              <w:widowControl w:val="0"/>
              <w:shd w:val="clear" w:color="auto" w:fill="auto"/>
              <w:bidi w:val="0"/>
              <w:spacing w:before="0" w:after="0" w:line="240" w:lineRule="auto"/>
              <w:ind w:left="0" w:right="0" w:firstLine="0"/>
              <w:jc w:val="right"/>
            </w:pPr>
            <w:r>
              <w:rPr>
                <w:b/>
                <w:bCs/>
                <w:color w:val="000000"/>
                <w:spacing w:val="0"/>
                <w:w w:val="100"/>
                <w:position w:val="0"/>
                <w:shd w:val="clear" w:color="auto" w:fill="auto"/>
                <w:lang w:val="pt-PT" w:eastAsia="pt-PT" w:bidi="pt-PT"/>
              </w:rPr>
              <w:t>188.891,59</w:t>
            </w:r>
          </w:p>
        </w:tc>
        <w:tc>
          <w:tcPr>
            <w:tcBorders>
              <w:top w:val="single" w:sz="4"/>
            </w:tcBorders>
            <w:shd w:val="clear" w:color="auto" w:fill="FFFFFF"/>
            <w:vAlign w:val="top"/>
          </w:tcPr>
          <w:p>
            <w:pPr>
              <w:widowControl w:val="0"/>
              <w:rPr>
                <w:sz w:val="10"/>
                <w:szCs w:val="10"/>
              </w:rPr>
            </w:pPr>
          </w:p>
        </w:tc>
        <w:tc>
          <w:tcPr>
            <w:tcBorders>
              <w:top w:val="single" w:sz="4"/>
            </w:tcBorders>
            <w:shd w:val="clear" w:color="auto" w:fill="FFFFFF"/>
            <w:vAlign w:val="center"/>
          </w:tcPr>
          <w:p>
            <w:pPr>
              <w:pStyle w:val="Style16"/>
              <w:keepNext w:val="0"/>
              <w:keepLines w:val="0"/>
              <w:widowControl w:val="0"/>
              <w:shd w:val="clear" w:color="auto" w:fill="auto"/>
              <w:bidi w:val="0"/>
              <w:spacing w:before="0" w:after="0" w:line="240" w:lineRule="auto"/>
              <w:ind w:left="0" w:right="0" w:firstLine="0"/>
              <w:jc w:val="right"/>
            </w:pPr>
            <w:r>
              <w:rPr>
                <w:b/>
                <w:bCs/>
                <w:color w:val="000000"/>
                <w:spacing w:val="0"/>
                <w:w w:val="100"/>
                <w:position w:val="0"/>
                <w:shd w:val="clear" w:color="auto" w:fill="auto"/>
                <w:lang w:val="pt-PT" w:eastAsia="pt-PT" w:bidi="pt-PT"/>
              </w:rPr>
              <w:t>188.891,59</w:t>
            </w:r>
          </w:p>
        </w:tc>
      </w:tr>
      <w:tr>
        <w:trPr>
          <w:trHeight w:val="336" w:hRule="exact"/>
        </w:trPr>
        <w:tc>
          <w:tcPr>
            <w:tcBorders>
              <w:top w:val="single" w:sz="4"/>
            </w:tcBorders>
            <w:shd w:val="clear" w:color="auto" w:fill="FFFFFF"/>
            <w:vAlign w:val="center"/>
          </w:tcPr>
          <w:p>
            <w:pPr>
              <w:pStyle w:val="Style16"/>
              <w:keepNext w:val="0"/>
              <w:keepLines w:val="0"/>
              <w:widowControl w:val="0"/>
              <w:shd w:val="clear" w:color="auto" w:fill="auto"/>
              <w:tabs>
                <w:tab w:pos="672" w:val="left"/>
                <w:tab w:pos="1162" w:val="left"/>
              </w:tabs>
              <w:bidi w:val="0"/>
              <w:spacing w:before="0" w:after="0" w:line="240" w:lineRule="auto"/>
              <w:ind w:left="220" w:right="0" w:firstLine="20"/>
              <w:jc w:val="both"/>
            </w:pPr>
            <w:r>
              <w:rPr>
                <w:b/>
                <w:bCs/>
                <w:color w:val="000000"/>
                <w:spacing w:val="0"/>
                <w:w w:val="100"/>
                <w:position w:val="0"/>
                <w:shd w:val="clear" w:color="auto" w:fill="auto"/>
                <w:lang w:val="pt-PT" w:eastAsia="pt-PT" w:bidi="pt-PT"/>
              </w:rPr>
              <w:t>06</w:t>
              <w:tab/>
              <w:t>182</w:t>
              <w:tab/>
              <w:t>De(esa Civil</w:t>
            </w:r>
          </w:p>
        </w:tc>
        <w:tc>
          <w:tcPr>
            <w:tcBorders>
              <w:top w:val="single" w:sz="4"/>
            </w:tcBorders>
            <w:shd w:val="clear" w:color="auto" w:fill="FFFFFF"/>
            <w:vAlign w:val="center"/>
          </w:tcPr>
          <w:p>
            <w:pPr>
              <w:pStyle w:val="Style16"/>
              <w:keepNext w:val="0"/>
              <w:keepLines w:val="0"/>
              <w:widowControl w:val="0"/>
              <w:shd w:val="clear" w:color="auto" w:fill="auto"/>
              <w:bidi w:val="0"/>
              <w:spacing w:before="0" w:after="0" w:line="240" w:lineRule="auto"/>
              <w:ind w:left="0" w:right="0" w:firstLine="0"/>
              <w:jc w:val="right"/>
            </w:pPr>
            <w:r>
              <w:rPr>
                <w:b/>
                <w:bCs/>
                <w:color w:val="000000"/>
                <w:spacing w:val="0"/>
                <w:w w:val="100"/>
                <w:position w:val="0"/>
                <w:shd w:val="clear" w:color="auto" w:fill="auto"/>
                <w:lang w:val="pt-PT" w:eastAsia="pt-PT" w:bidi="pt-PT"/>
              </w:rPr>
              <w:t>188.891,59</w:t>
            </w:r>
          </w:p>
        </w:tc>
        <w:tc>
          <w:tcPr>
            <w:tcBorders>
              <w:top w:val="single" w:sz="4"/>
            </w:tcBorders>
            <w:shd w:val="clear" w:color="auto" w:fill="FFFFFF"/>
            <w:vAlign w:val="top"/>
          </w:tcPr>
          <w:p>
            <w:pPr>
              <w:widowControl w:val="0"/>
              <w:rPr>
                <w:sz w:val="10"/>
                <w:szCs w:val="10"/>
              </w:rPr>
            </w:pPr>
          </w:p>
        </w:tc>
        <w:tc>
          <w:tcPr>
            <w:tcBorders>
              <w:top w:val="single" w:sz="4"/>
            </w:tcBorders>
            <w:shd w:val="clear" w:color="auto" w:fill="FFFFFF"/>
            <w:vAlign w:val="center"/>
          </w:tcPr>
          <w:p>
            <w:pPr>
              <w:pStyle w:val="Style16"/>
              <w:keepNext w:val="0"/>
              <w:keepLines w:val="0"/>
              <w:widowControl w:val="0"/>
              <w:shd w:val="clear" w:color="auto" w:fill="auto"/>
              <w:bidi w:val="0"/>
              <w:spacing w:before="0" w:after="0" w:line="240" w:lineRule="auto"/>
              <w:ind w:left="0" w:right="0" w:firstLine="0"/>
              <w:jc w:val="right"/>
            </w:pPr>
            <w:r>
              <w:rPr>
                <w:b/>
                <w:bCs/>
                <w:color w:val="000000"/>
                <w:spacing w:val="0"/>
                <w:w w:val="100"/>
                <w:position w:val="0"/>
                <w:shd w:val="clear" w:color="auto" w:fill="auto"/>
                <w:lang w:val="pt-PT" w:eastAsia="pt-PT" w:bidi="pt-PT"/>
              </w:rPr>
              <w:t>188.891,59</w:t>
            </w:r>
          </w:p>
        </w:tc>
      </w:tr>
      <w:tr>
        <w:trPr>
          <w:trHeight w:val="221" w:hRule="exact"/>
        </w:trPr>
        <w:tc>
          <w:tcPr>
            <w:tcBorders>
              <w:top w:val="single" w:sz="4"/>
            </w:tcBorders>
            <w:shd w:val="clear" w:color="auto" w:fill="FFFFFF"/>
            <w:vAlign w:val="bottom"/>
          </w:tcPr>
          <w:p>
            <w:pPr>
              <w:pStyle w:val="Style16"/>
              <w:keepNext w:val="0"/>
              <w:keepLines w:val="0"/>
              <w:widowControl w:val="0"/>
              <w:shd w:val="clear" w:color="auto" w:fill="auto"/>
              <w:tabs>
                <w:tab w:pos="672" w:val="left"/>
                <w:tab w:pos="1133" w:val="left"/>
              </w:tabs>
              <w:bidi w:val="0"/>
              <w:spacing w:before="0" w:after="0" w:line="240" w:lineRule="auto"/>
              <w:ind w:left="220" w:right="0" w:firstLine="20"/>
              <w:jc w:val="both"/>
            </w:pPr>
            <w:r>
              <w:rPr>
                <w:b/>
                <w:bCs/>
                <w:color w:val="000000"/>
                <w:spacing w:val="0"/>
                <w:w w:val="100"/>
                <w:position w:val="0"/>
                <w:shd w:val="clear" w:color="auto" w:fill="auto"/>
                <w:lang w:val="pt-PT" w:eastAsia="pt-PT" w:bidi="pt-PT"/>
              </w:rPr>
              <w:t>06</w:t>
              <w:tab/>
              <w:t>182</w:t>
              <w:tab/>
              <w:t>0022 DEFESA CIVIL</w:t>
            </w:r>
          </w:p>
        </w:tc>
        <w:tc>
          <w:tcPr>
            <w:tcBorders>
              <w:top w:val="single" w:sz="4"/>
            </w:tcBorders>
            <w:shd w:val="clear" w:color="auto" w:fill="FFFFFF"/>
            <w:vAlign w:val="bottom"/>
          </w:tcPr>
          <w:p>
            <w:pPr>
              <w:pStyle w:val="Style16"/>
              <w:keepNext w:val="0"/>
              <w:keepLines w:val="0"/>
              <w:widowControl w:val="0"/>
              <w:shd w:val="clear" w:color="auto" w:fill="auto"/>
              <w:bidi w:val="0"/>
              <w:spacing w:before="0" w:after="0" w:line="240" w:lineRule="auto"/>
              <w:ind w:left="0" w:right="0" w:firstLine="0"/>
              <w:jc w:val="right"/>
            </w:pPr>
            <w:r>
              <w:rPr>
                <w:b/>
                <w:bCs/>
                <w:color w:val="000000"/>
                <w:spacing w:val="0"/>
                <w:w w:val="100"/>
                <w:position w:val="0"/>
                <w:shd w:val="clear" w:color="auto" w:fill="auto"/>
                <w:lang w:val="pt-PT" w:eastAsia="pt-PT" w:bidi="pt-PT"/>
              </w:rPr>
              <w:t>188.891,59</w:t>
            </w:r>
          </w:p>
        </w:tc>
        <w:tc>
          <w:tcPr>
            <w:tcBorders>
              <w:top w:val="single" w:sz="4"/>
            </w:tcBorders>
            <w:shd w:val="clear" w:color="auto" w:fill="FFFFFF"/>
            <w:vAlign w:val="top"/>
          </w:tcPr>
          <w:p>
            <w:pPr>
              <w:widowControl w:val="0"/>
              <w:rPr>
                <w:sz w:val="10"/>
                <w:szCs w:val="10"/>
              </w:rPr>
            </w:pPr>
          </w:p>
        </w:tc>
        <w:tc>
          <w:tcPr>
            <w:tcBorders>
              <w:top w:val="single" w:sz="4"/>
            </w:tcBorders>
            <w:shd w:val="clear" w:color="auto" w:fill="FFFFFF"/>
            <w:vAlign w:val="bottom"/>
          </w:tcPr>
          <w:p>
            <w:pPr>
              <w:pStyle w:val="Style16"/>
              <w:keepNext w:val="0"/>
              <w:keepLines w:val="0"/>
              <w:widowControl w:val="0"/>
              <w:shd w:val="clear" w:color="auto" w:fill="auto"/>
              <w:bidi w:val="0"/>
              <w:spacing w:before="0" w:after="0" w:line="240" w:lineRule="auto"/>
              <w:ind w:left="0" w:right="0" w:firstLine="0"/>
              <w:jc w:val="right"/>
            </w:pPr>
            <w:r>
              <w:rPr>
                <w:b/>
                <w:bCs/>
                <w:color w:val="000000"/>
                <w:spacing w:val="0"/>
                <w:w w:val="100"/>
                <w:position w:val="0"/>
                <w:shd w:val="clear" w:color="auto" w:fill="auto"/>
                <w:lang w:val="pt-PT" w:eastAsia="pt-PT" w:bidi="pt-PT"/>
              </w:rPr>
              <w:t>188.891.59</w:t>
            </w:r>
          </w:p>
        </w:tc>
      </w:tr>
      <w:tr>
        <w:trPr>
          <w:trHeight w:val="221" w:hRule="exact"/>
        </w:trPr>
        <w:tc>
          <w:tcPr>
            <w:tcBorders>
              <w:top w:val="single" w:sz="4"/>
            </w:tcBorders>
            <w:shd w:val="clear" w:color="auto" w:fill="FFFFFF"/>
            <w:vAlign w:val="bottom"/>
          </w:tcPr>
          <w:p>
            <w:pPr>
              <w:pStyle w:val="Style16"/>
              <w:keepNext w:val="0"/>
              <w:keepLines w:val="0"/>
              <w:widowControl w:val="0"/>
              <w:shd w:val="clear" w:color="auto" w:fill="auto"/>
              <w:bidi w:val="0"/>
              <w:spacing w:before="0" w:after="0" w:line="240" w:lineRule="auto"/>
              <w:ind w:left="220" w:right="0" w:firstLine="20"/>
              <w:jc w:val="left"/>
            </w:pPr>
            <w:r>
              <w:rPr>
                <w:b/>
                <w:bCs/>
                <w:color w:val="000000"/>
                <w:spacing w:val="0"/>
                <w:w w:val="100"/>
                <w:position w:val="0"/>
                <w:shd w:val="clear" w:color="auto" w:fill="auto"/>
                <w:lang w:val="pt-PT" w:eastAsia="pt-PT" w:bidi="pt-PT"/>
              </w:rPr>
              <w:t xml:space="preserve">06.182.0022.2097.0000 </w:t>
            </w:r>
            <w:r>
              <w:rPr>
                <w:b/>
                <w:bCs/>
                <w:color w:val="000000"/>
                <w:spacing w:val="0"/>
                <w:w w:val="100"/>
                <w:position w:val="0"/>
                <w:shd w:val="clear" w:color="auto" w:fill="auto"/>
                <w:lang w:val="pt-BR" w:eastAsia="pt-BR" w:bidi="pt-BR"/>
              </w:rPr>
              <w:t xml:space="preserve">MANUT </w:t>
            </w:r>
            <w:r>
              <w:rPr>
                <w:b/>
                <w:bCs/>
                <w:color w:val="000000"/>
                <w:spacing w:val="0"/>
                <w:w w:val="100"/>
                <w:position w:val="0"/>
                <w:shd w:val="clear" w:color="auto" w:fill="auto"/>
                <w:lang w:val="pt-PT" w:eastAsia="pt-PT" w:bidi="pt-PT"/>
              </w:rPr>
              <w:t>E FUNC FUNDO MUN DA DEFESA CIVIL</w:t>
            </w:r>
          </w:p>
        </w:tc>
        <w:tc>
          <w:tcPr>
            <w:tcBorders>
              <w:top w:val="single" w:sz="4"/>
            </w:tcBorders>
            <w:shd w:val="clear" w:color="auto" w:fill="FFFFFF"/>
            <w:vAlign w:val="bottom"/>
          </w:tcPr>
          <w:p>
            <w:pPr>
              <w:pStyle w:val="Style16"/>
              <w:keepNext w:val="0"/>
              <w:keepLines w:val="0"/>
              <w:widowControl w:val="0"/>
              <w:shd w:val="clear" w:color="auto" w:fill="auto"/>
              <w:bidi w:val="0"/>
              <w:spacing w:before="0" w:after="0" w:line="240" w:lineRule="auto"/>
              <w:ind w:left="0" w:right="0" w:firstLine="0"/>
              <w:jc w:val="right"/>
            </w:pPr>
            <w:r>
              <w:rPr>
                <w:b/>
                <w:bCs/>
                <w:color w:val="000000"/>
                <w:spacing w:val="0"/>
                <w:w w:val="100"/>
                <w:position w:val="0"/>
                <w:shd w:val="clear" w:color="auto" w:fill="auto"/>
                <w:lang w:val="pt-PT" w:eastAsia="pt-PT" w:bidi="pt-PT"/>
              </w:rPr>
              <w:t>188.891,59</w:t>
            </w:r>
          </w:p>
        </w:tc>
        <w:tc>
          <w:tcPr>
            <w:tcBorders>
              <w:top w:val="single" w:sz="4"/>
            </w:tcBorders>
            <w:shd w:val="clear" w:color="auto" w:fill="FFFFFF"/>
            <w:vAlign w:val="top"/>
          </w:tcPr>
          <w:p>
            <w:pPr>
              <w:widowControl w:val="0"/>
              <w:rPr>
                <w:sz w:val="10"/>
                <w:szCs w:val="10"/>
              </w:rPr>
            </w:pPr>
          </w:p>
        </w:tc>
        <w:tc>
          <w:tcPr>
            <w:tcBorders>
              <w:top w:val="single" w:sz="4"/>
            </w:tcBorders>
            <w:shd w:val="clear" w:color="auto" w:fill="FFFFFF"/>
            <w:vAlign w:val="bottom"/>
          </w:tcPr>
          <w:p>
            <w:pPr>
              <w:pStyle w:val="Style16"/>
              <w:keepNext w:val="0"/>
              <w:keepLines w:val="0"/>
              <w:widowControl w:val="0"/>
              <w:shd w:val="clear" w:color="auto" w:fill="auto"/>
              <w:bidi w:val="0"/>
              <w:spacing w:before="0" w:after="0" w:line="240" w:lineRule="auto"/>
              <w:ind w:left="0" w:right="0" w:firstLine="0"/>
              <w:jc w:val="right"/>
            </w:pPr>
            <w:r>
              <w:rPr>
                <w:b/>
                <w:bCs/>
                <w:color w:val="000000"/>
                <w:spacing w:val="0"/>
                <w:w w:val="100"/>
                <w:position w:val="0"/>
                <w:shd w:val="clear" w:color="auto" w:fill="auto"/>
                <w:lang w:val="pt-PT" w:eastAsia="pt-PT" w:bidi="pt-PT"/>
              </w:rPr>
              <w:t>188.891,59</w:t>
            </w:r>
          </w:p>
        </w:tc>
      </w:tr>
      <w:tr>
        <w:trPr>
          <w:trHeight w:val="346" w:hRule="exact"/>
        </w:trPr>
        <w:tc>
          <w:tcPr>
            <w:tcBorders>
              <w:top w:val="single" w:sz="4"/>
            </w:tcBorders>
            <w:shd w:val="clear" w:color="auto" w:fill="FFFFFF"/>
            <w:vAlign w:val="center"/>
          </w:tcPr>
          <w:p>
            <w:pPr>
              <w:pStyle w:val="Style16"/>
              <w:keepNext w:val="0"/>
              <w:keepLines w:val="0"/>
              <w:widowControl w:val="0"/>
              <w:shd w:val="clear" w:color="auto" w:fill="auto"/>
              <w:tabs>
                <w:tab w:pos="662" w:val="left"/>
              </w:tabs>
              <w:bidi w:val="0"/>
              <w:spacing w:before="0" w:after="0" w:line="240" w:lineRule="auto"/>
              <w:ind w:left="220" w:right="0" w:firstLine="20"/>
              <w:jc w:val="both"/>
            </w:pPr>
            <w:r>
              <w:rPr>
                <w:b/>
                <w:bCs/>
                <w:color w:val="000000"/>
                <w:spacing w:val="0"/>
                <w:w w:val="100"/>
                <w:position w:val="0"/>
                <w:shd w:val="clear" w:color="auto" w:fill="auto"/>
                <w:lang w:val="pt-PT" w:eastAsia="pt-PT" w:bidi="pt-PT"/>
              </w:rPr>
              <w:t>08</w:t>
              <w:tab/>
              <w:t>Assistência Social</w:t>
            </w:r>
          </w:p>
        </w:tc>
        <w:tc>
          <w:tcPr>
            <w:tcBorders>
              <w:top w:val="single" w:sz="4"/>
            </w:tcBorders>
            <w:shd w:val="clear" w:color="auto" w:fill="FFFFFF"/>
            <w:vAlign w:val="center"/>
          </w:tcPr>
          <w:p>
            <w:pPr>
              <w:pStyle w:val="Style16"/>
              <w:keepNext w:val="0"/>
              <w:keepLines w:val="0"/>
              <w:widowControl w:val="0"/>
              <w:shd w:val="clear" w:color="auto" w:fill="auto"/>
              <w:bidi w:val="0"/>
              <w:spacing w:before="0" w:after="0" w:line="240" w:lineRule="auto"/>
              <w:ind w:left="0" w:right="0" w:firstLine="0"/>
              <w:jc w:val="right"/>
            </w:pPr>
            <w:r>
              <w:rPr>
                <w:b/>
                <w:bCs/>
                <w:color w:val="000000"/>
                <w:spacing w:val="0"/>
                <w:w w:val="100"/>
                <w:position w:val="0"/>
                <w:shd w:val="clear" w:color="auto" w:fill="auto"/>
                <w:lang w:val="pt-PT" w:eastAsia="pt-PT" w:bidi="pt-PT"/>
              </w:rPr>
              <w:t>188 891,60</w:t>
            </w:r>
          </w:p>
        </w:tc>
        <w:tc>
          <w:tcPr>
            <w:tcBorders>
              <w:top w:val="single" w:sz="4"/>
            </w:tcBorders>
            <w:shd w:val="clear" w:color="auto" w:fill="FFFFFF"/>
            <w:vAlign w:val="center"/>
          </w:tcPr>
          <w:p>
            <w:pPr>
              <w:pStyle w:val="Style16"/>
              <w:keepNext w:val="0"/>
              <w:keepLines w:val="0"/>
              <w:widowControl w:val="0"/>
              <w:shd w:val="clear" w:color="auto" w:fill="auto"/>
              <w:bidi w:val="0"/>
              <w:spacing w:before="0" w:after="0" w:line="240" w:lineRule="auto"/>
              <w:ind w:left="0" w:right="0" w:firstLine="0"/>
              <w:jc w:val="center"/>
            </w:pPr>
            <w:r>
              <w:rPr>
                <w:b/>
                <w:bCs/>
                <w:color w:val="000000"/>
                <w:spacing w:val="0"/>
                <w:w w:val="100"/>
                <w:position w:val="0"/>
                <w:shd w:val="clear" w:color="auto" w:fill="auto"/>
                <w:lang w:val="pt-PT" w:eastAsia="pt-PT" w:bidi="pt-PT"/>
              </w:rPr>
              <w:t>3.000.588,92</w:t>
            </w:r>
          </w:p>
        </w:tc>
        <w:tc>
          <w:tcPr>
            <w:tcBorders>
              <w:top w:val="single" w:sz="4"/>
            </w:tcBorders>
            <w:shd w:val="clear" w:color="auto" w:fill="FFFFFF"/>
            <w:vAlign w:val="center"/>
          </w:tcPr>
          <w:p>
            <w:pPr>
              <w:pStyle w:val="Style16"/>
              <w:keepNext w:val="0"/>
              <w:keepLines w:val="0"/>
              <w:widowControl w:val="0"/>
              <w:shd w:val="clear" w:color="auto" w:fill="auto"/>
              <w:bidi w:val="0"/>
              <w:spacing w:before="0" w:after="0" w:line="240" w:lineRule="auto"/>
              <w:ind w:left="0" w:right="0" w:firstLine="0"/>
              <w:jc w:val="right"/>
            </w:pPr>
            <w:r>
              <w:rPr>
                <w:b/>
                <w:bCs/>
                <w:color w:val="000000"/>
                <w:spacing w:val="0"/>
                <w:w w:val="100"/>
                <w:position w:val="0"/>
                <w:shd w:val="clear" w:color="auto" w:fill="auto"/>
                <w:lang w:val="pt-PT" w:eastAsia="pt-PT" w:bidi="pt-PT"/>
              </w:rPr>
              <w:t>3.189.480.52</w:t>
            </w:r>
          </w:p>
        </w:tc>
      </w:tr>
      <w:tr>
        <w:trPr>
          <w:trHeight w:val="326" w:hRule="exact"/>
        </w:trPr>
        <w:tc>
          <w:tcPr>
            <w:tcBorders>
              <w:top w:val="single" w:sz="4"/>
            </w:tcBorders>
            <w:shd w:val="clear" w:color="auto" w:fill="FFFFFF"/>
            <w:vAlign w:val="center"/>
          </w:tcPr>
          <w:p>
            <w:pPr>
              <w:pStyle w:val="Style16"/>
              <w:keepNext w:val="0"/>
              <w:keepLines w:val="0"/>
              <w:widowControl w:val="0"/>
              <w:shd w:val="clear" w:color="auto" w:fill="auto"/>
              <w:tabs>
                <w:tab w:pos="672" w:val="left"/>
              </w:tabs>
              <w:bidi w:val="0"/>
              <w:spacing w:before="0" w:after="0" w:line="240" w:lineRule="auto"/>
              <w:ind w:left="220" w:right="0" w:firstLine="20"/>
              <w:jc w:val="both"/>
            </w:pPr>
            <w:r>
              <w:rPr>
                <w:b/>
                <w:bCs/>
                <w:color w:val="000000"/>
                <w:spacing w:val="0"/>
                <w:w w:val="100"/>
                <w:position w:val="0"/>
                <w:shd w:val="clear" w:color="auto" w:fill="auto"/>
                <w:lang w:val="pt-PT" w:eastAsia="pt-PT" w:bidi="pt-PT"/>
              </w:rPr>
              <w:t>06</w:t>
              <w:tab/>
              <w:t>122 Administração Geral</w:t>
            </w:r>
          </w:p>
        </w:tc>
        <w:tc>
          <w:tcPr>
            <w:tcBorders>
              <w:top w:val="single" w:sz="4"/>
            </w:tcBorders>
            <w:shd w:val="clear" w:color="auto" w:fill="FFFFFF"/>
            <w:vAlign w:val="top"/>
          </w:tcPr>
          <w:p>
            <w:pPr>
              <w:widowControl w:val="0"/>
              <w:rPr>
                <w:sz w:val="10"/>
                <w:szCs w:val="10"/>
              </w:rPr>
            </w:pPr>
          </w:p>
        </w:tc>
        <w:tc>
          <w:tcPr>
            <w:tcBorders>
              <w:top w:val="single" w:sz="4"/>
            </w:tcBorders>
            <w:shd w:val="clear" w:color="auto" w:fill="FFFFFF"/>
            <w:vAlign w:val="center"/>
          </w:tcPr>
          <w:p>
            <w:pPr>
              <w:pStyle w:val="Style16"/>
              <w:keepNext w:val="0"/>
              <w:keepLines w:val="0"/>
              <w:widowControl w:val="0"/>
              <w:shd w:val="clear" w:color="auto" w:fill="auto"/>
              <w:bidi w:val="0"/>
              <w:spacing w:before="0" w:after="0" w:line="240" w:lineRule="auto"/>
              <w:ind w:left="0" w:right="0" w:firstLine="0"/>
              <w:jc w:val="center"/>
            </w:pPr>
            <w:r>
              <w:rPr>
                <w:b/>
                <w:bCs/>
                <w:color w:val="000000"/>
                <w:spacing w:val="0"/>
                <w:w w:val="100"/>
                <w:position w:val="0"/>
                <w:shd w:val="clear" w:color="auto" w:fill="auto"/>
                <w:lang w:val="pt-PT" w:eastAsia="pt-PT" w:bidi="pt-PT"/>
              </w:rPr>
              <w:t>1.021.315,35</w:t>
            </w:r>
          </w:p>
        </w:tc>
        <w:tc>
          <w:tcPr>
            <w:tcBorders>
              <w:top w:val="single" w:sz="4"/>
            </w:tcBorders>
            <w:shd w:val="clear" w:color="auto" w:fill="FFFFFF"/>
            <w:vAlign w:val="center"/>
          </w:tcPr>
          <w:p>
            <w:pPr>
              <w:pStyle w:val="Style16"/>
              <w:keepNext w:val="0"/>
              <w:keepLines w:val="0"/>
              <w:widowControl w:val="0"/>
              <w:shd w:val="clear" w:color="auto" w:fill="auto"/>
              <w:bidi w:val="0"/>
              <w:spacing w:before="0" w:after="0" w:line="240" w:lineRule="auto"/>
              <w:ind w:left="0" w:right="0" w:firstLine="0"/>
              <w:jc w:val="right"/>
            </w:pPr>
            <w:r>
              <w:rPr>
                <w:b/>
                <w:bCs/>
                <w:color w:val="000000"/>
                <w:spacing w:val="0"/>
                <w:w w:val="100"/>
                <w:position w:val="0"/>
                <w:shd w:val="clear" w:color="auto" w:fill="auto"/>
                <w:lang w:val="pt-PT" w:eastAsia="pt-PT" w:bidi="pt-PT"/>
              </w:rPr>
              <w:t>1.021.315,35</w:t>
            </w:r>
          </w:p>
        </w:tc>
      </w:tr>
      <w:tr>
        <w:trPr>
          <w:trHeight w:val="221" w:hRule="exact"/>
        </w:trPr>
        <w:tc>
          <w:tcPr>
            <w:tcBorders>
              <w:top w:val="single" w:sz="4"/>
            </w:tcBorders>
            <w:shd w:val="clear" w:color="auto" w:fill="FFFFFF"/>
            <w:vAlign w:val="bottom"/>
          </w:tcPr>
          <w:p>
            <w:pPr>
              <w:pStyle w:val="Style16"/>
              <w:keepNext w:val="0"/>
              <w:keepLines w:val="0"/>
              <w:widowControl w:val="0"/>
              <w:shd w:val="clear" w:color="auto" w:fill="auto"/>
              <w:tabs>
                <w:tab w:pos="672" w:val="left"/>
                <w:tab w:pos="1133" w:val="left"/>
              </w:tabs>
              <w:bidi w:val="0"/>
              <w:spacing w:before="0" w:after="0" w:line="240" w:lineRule="auto"/>
              <w:ind w:left="220" w:right="0" w:firstLine="20"/>
              <w:jc w:val="both"/>
            </w:pPr>
            <w:r>
              <w:rPr>
                <w:b/>
                <w:bCs/>
                <w:color w:val="000000"/>
                <w:spacing w:val="0"/>
                <w:w w:val="100"/>
                <w:position w:val="0"/>
                <w:shd w:val="clear" w:color="auto" w:fill="auto"/>
                <w:lang w:val="pt-PT" w:eastAsia="pt-PT" w:bidi="pt-PT"/>
              </w:rPr>
              <w:t>08</w:t>
              <w:tab/>
              <w:t>122</w:t>
              <w:tab/>
              <w:t>0011 APOIO ADMINISTRATIVO</w:t>
            </w:r>
          </w:p>
        </w:tc>
        <w:tc>
          <w:tcPr>
            <w:tcBorders>
              <w:top w:val="single" w:sz="4"/>
            </w:tcBorders>
            <w:shd w:val="clear" w:color="auto" w:fill="FFFFFF"/>
            <w:vAlign w:val="top"/>
          </w:tcPr>
          <w:p>
            <w:pPr>
              <w:widowControl w:val="0"/>
              <w:rPr>
                <w:sz w:val="10"/>
                <w:szCs w:val="10"/>
              </w:rPr>
            </w:pPr>
          </w:p>
        </w:tc>
        <w:tc>
          <w:tcPr>
            <w:tcBorders>
              <w:top w:val="single" w:sz="4"/>
            </w:tcBorders>
            <w:shd w:val="clear" w:color="auto" w:fill="FFFFFF"/>
            <w:vAlign w:val="bottom"/>
          </w:tcPr>
          <w:p>
            <w:pPr>
              <w:pStyle w:val="Style16"/>
              <w:keepNext w:val="0"/>
              <w:keepLines w:val="0"/>
              <w:widowControl w:val="0"/>
              <w:shd w:val="clear" w:color="auto" w:fill="auto"/>
              <w:bidi w:val="0"/>
              <w:spacing w:before="0" w:after="0" w:line="240" w:lineRule="auto"/>
              <w:ind w:left="0" w:right="0" w:firstLine="0"/>
              <w:jc w:val="center"/>
            </w:pPr>
            <w:r>
              <w:rPr>
                <w:b/>
                <w:bCs/>
                <w:color w:val="000000"/>
                <w:spacing w:val="0"/>
                <w:w w:val="100"/>
                <w:position w:val="0"/>
                <w:shd w:val="clear" w:color="auto" w:fill="auto"/>
                <w:lang w:val="pt-PT" w:eastAsia="pt-PT" w:bidi="pt-PT"/>
              </w:rPr>
              <w:t>1.021.315,35</w:t>
            </w:r>
          </w:p>
        </w:tc>
        <w:tc>
          <w:tcPr>
            <w:tcBorders>
              <w:top w:val="single" w:sz="4"/>
            </w:tcBorders>
            <w:shd w:val="clear" w:color="auto" w:fill="FFFFFF"/>
            <w:vAlign w:val="bottom"/>
          </w:tcPr>
          <w:p>
            <w:pPr>
              <w:pStyle w:val="Style16"/>
              <w:keepNext w:val="0"/>
              <w:keepLines w:val="0"/>
              <w:widowControl w:val="0"/>
              <w:shd w:val="clear" w:color="auto" w:fill="auto"/>
              <w:bidi w:val="0"/>
              <w:spacing w:before="0" w:after="0" w:line="240" w:lineRule="auto"/>
              <w:ind w:left="0" w:right="0" w:firstLine="0"/>
              <w:jc w:val="right"/>
            </w:pPr>
            <w:r>
              <w:rPr>
                <w:b/>
                <w:bCs/>
                <w:color w:val="000000"/>
                <w:spacing w:val="0"/>
                <w:w w:val="100"/>
                <w:position w:val="0"/>
                <w:shd w:val="clear" w:color="auto" w:fill="auto"/>
                <w:lang w:val="pt-PT" w:eastAsia="pt-PT" w:bidi="pt-PT"/>
              </w:rPr>
              <w:t>1.021.315,35</w:t>
            </w:r>
          </w:p>
        </w:tc>
      </w:tr>
      <w:tr>
        <w:trPr>
          <w:trHeight w:val="202" w:hRule="exact"/>
        </w:trPr>
        <w:tc>
          <w:tcPr>
            <w:tcBorders>
              <w:top w:val="single" w:sz="4"/>
            </w:tcBorders>
            <w:shd w:val="clear" w:color="auto" w:fill="FFFFFF"/>
            <w:vAlign w:val="bottom"/>
          </w:tcPr>
          <w:p>
            <w:pPr>
              <w:pStyle w:val="Style16"/>
              <w:keepNext w:val="0"/>
              <w:keepLines w:val="0"/>
              <w:widowControl w:val="0"/>
              <w:shd w:val="clear" w:color="auto" w:fill="auto"/>
              <w:bidi w:val="0"/>
              <w:spacing w:before="0" w:after="0" w:line="240" w:lineRule="auto"/>
              <w:ind w:left="220" w:right="0" w:firstLine="20"/>
              <w:jc w:val="left"/>
            </w:pPr>
            <w:r>
              <w:rPr>
                <w:b/>
                <w:bCs/>
                <w:color w:val="000000"/>
                <w:spacing w:val="0"/>
                <w:w w:val="100"/>
                <w:position w:val="0"/>
                <w:shd w:val="clear" w:color="auto" w:fill="auto"/>
                <w:lang w:val="pt-PT" w:eastAsia="pt-PT" w:bidi="pt-PT"/>
              </w:rPr>
              <w:t>08.122.0011.2032.0000 ENCARGOS DE APOIO AOS PEQ. NEG PROD</w:t>
            </w:r>
          </w:p>
        </w:tc>
        <w:tc>
          <w:tcPr>
            <w:tcBorders>
              <w:top w:val="single" w:sz="4"/>
            </w:tcBorders>
            <w:shd w:val="clear" w:color="auto" w:fill="FFFFFF"/>
            <w:vAlign w:val="top"/>
          </w:tcPr>
          <w:p>
            <w:pPr>
              <w:widowControl w:val="0"/>
              <w:rPr>
                <w:sz w:val="10"/>
                <w:szCs w:val="10"/>
              </w:rPr>
            </w:pPr>
          </w:p>
        </w:tc>
        <w:tc>
          <w:tcPr>
            <w:tcBorders>
              <w:top w:val="single" w:sz="4"/>
            </w:tcBorders>
            <w:shd w:val="clear" w:color="auto" w:fill="FFFFFF"/>
            <w:vAlign w:val="bottom"/>
          </w:tcPr>
          <w:p>
            <w:pPr>
              <w:pStyle w:val="Style16"/>
              <w:keepNext w:val="0"/>
              <w:keepLines w:val="0"/>
              <w:widowControl w:val="0"/>
              <w:shd w:val="clear" w:color="auto" w:fill="auto"/>
              <w:bidi w:val="0"/>
              <w:spacing w:before="0" w:after="0" w:line="240" w:lineRule="auto"/>
              <w:ind w:left="0" w:right="0" w:firstLine="0"/>
              <w:jc w:val="center"/>
            </w:pPr>
            <w:r>
              <w:rPr>
                <w:b/>
                <w:bCs/>
                <w:color w:val="000000"/>
                <w:spacing w:val="0"/>
                <w:w w:val="100"/>
                <w:position w:val="0"/>
                <w:shd w:val="clear" w:color="auto" w:fill="auto"/>
                <w:lang w:val="pt-PT" w:eastAsia="pt-PT" w:bidi="pt-PT"/>
              </w:rPr>
              <w:t>1.021.315.35</w:t>
            </w:r>
          </w:p>
        </w:tc>
        <w:tc>
          <w:tcPr>
            <w:tcBorders>
              <w:top w:val="single" w:sz="4"/>
            </w:tcBorders>
            <w:shd w:val="clear" w:color="auto" w:fill="FFFFFF"/>
            <w:vAlign w:val="bottom"/>
          </w:tcPr>
          <w:p>
            <w:pPr>
              <w:pStyle w:val="Style16"/>
              <w:keepNext w:val="0"/>
              <w:keepLines w:val="0"/>
              <w:widowControl w:val="0"/>
              <w:shd w:val="clear" w:color="auto" w:fill="auto"/>
              <w:bidi w:val="0"/>
              <w:spacing w:before="0" w:after="0" w:line="240" w:lineRule="auto"/>
              <w:ind w:left="0" w:right="0" w:firstLine="0"/>
              <w:jc w:val="right"/>
            </w:pPr>
            <w:r>
              <w:rPr>
                <w:b/>
                <w:bCs/>
                <w:color w:val="000000"/>
                <w:spacing w:val="0"/>
                <w:w w:val="100"/>
                <w:position w:val="0"/>
                <w:shd w:val="clear" w:color="auto" w:fill="auto"/>
                <w:lang w:val="pt-PT" w:eastAsia="pt-PT" w:bidi="pt-PT"/>
              </w:rPr>
              <w:t>1.021.315,35</w:t>
            </w:r>
          </w:p>
        </w:tc>
      </w:tr>
      <w:tr>
        <w:trPr>
          <w:trHeight w:val="154" w:hRule="exact"/>
        </w:trPr>
        <w:tc>
          <w:tcPr>
            <w:tcBorders/>
            <w:shd w:val="clear" w:color="auto" w:fill="FFFFFF"/>
            <w:vAlign w:val="top"/>
          </w:tcPr>
          <w:p>
            <w:pPr>
              <w:pStyle w:val="Style16"/>
              <w:keepNext w:val="0"/>
              <w:keepLines w:val="0"/>
              <w:widowControl w:val="0"/>
              <w:shd w:val="clear" w:color="auto" w:fill="auto"/>
              <w:bidi w:val="0"/>
              <w:spacing w:before="0" w:after="0" w:line="240" w:lineRule="auto"/>
              <w:ind w:left="1700" w:right="0" w:firstLine="0"/>
              <w:jc w:val="left"/>
            </w:pPr>
            <w:r>
              <w:rPr>
                <w:b/>
                <w:bCs/>
                <w:color w:val="000000"/>
                <w:spacing w:val="0"/>
                <w:w w:val="100"/>
                <w:position w:val="0"/>
                <w:shd w:val="clear" w:color="auto" w:fill="auto"/>
                <w:lang w:val="pt-PT" w:eastAsia="pt-PT" w:bidi="pt-PT"/>
              </w:rPr>
              <w:t>MUNICÍPIO DE MAUÉS - PROPEC</w:t>
            </w:r>
          </w:p>
        </w:tc>
        <w:tc>
          <w:tcPr>
            <w:tcBorders/>
            <w:shd w:val="clear" w:color="auto" w:fill="FFFFFF"/>
            <w:vAlign w:val="top"/>
          </w:tcPr>
          <w:p>
            <w:pPr>
              <w:widowControl w:val="0"/>
              <w:rPr>
                <w:sz w:val="10"/>
                <w:szCs w:val="10"/>
              </w:rPr>
            </w:pPr>
          </w:p>
        </w:tc>
        <w:tc>
          <w:tcPr>
            <w:tcBorders/>
            <w:shd w:val="clear" w:color="auto" w:fill="FFFFFF"/>
            <w:vAlign w:val="top"/>
          </w:tcPr>
          <w:p>
            <w:pPr>
              <w:widowControl w:val="0"/>
              <w:rPr>
                <w:sz w:val="10"/>
                <w:szCs w:val="10"/>
              </w:rPr>
            </w:pPr>
          </w:p>
        </w:tc>
        <w:tc>
          <w:tcPr>
            <w:tcBorders/>
            <w:shd w:val="clear" w:color="auto" w:fill="FFFFFF"/>
            <w:vAlign w:val="top"/>
          </w:tcPr>
          <w:p>
            <w:pPr>
              <w:widowControl w:val="0"/>
              <w:rPr>
                <w:sz w:val="10"/>
                <w:szCs w:val="10"/>
              </w:rPr>
            </w:pPr>
          </w:p>
        </w:tc>
      </w:tr>
      <w:tr>
        <w:trPr>
          <w:trHeight w:val="346" w:hRule="exact"/>
        </w:trPr>
        <w:tc>
          <w:tcPr>
            <w:tcBorders>
              <w:top w:val="single" w:sz="4"/>
            </w:tcBorders>
            <w:shd w:val="clear" w:color="auto" w:fill="FFFFFF"/>
            <w:vAlign w:val="center"/>
          </w:tcPr>
          <w:p>
            <w:pPr>
              <w:pStyle w:val="Style16"/>
              <w:keepNext w:val="0"/>
              <w:keepLines w:val="0"/>
              <w:widowControl w:val="0"/>
              <w:shd w:val="clear" w:color="auto" w:fill="auto"/>
              <w:tabs>
                <w:tab w:pos="662" w:val="left"/>
                <w:tab w:pos="1162" w:val="left"/>
              </w:tabs>
              <w:bidi w:val="0"/>
              <w:spacing w:before="0" w:after="0" w:line="240" w:lineRule="auto"/>
              <w:ind w:left="220" w:right="0" w:firstLine="20"/>
              <w:jc w:val="both"/>
            </w:pPr>
            <w:r>
              <w:rPr>
                <w:b/>
                <w:bCs/>
                <w:color w:val="000000"/>
                <w:spacing w:val="0"/>
                <w:w w:val="100"/>
                <w:position w:val="0"/>
                <w:shd w:val="clear" w:color="auto" w:fill="auto"/>
                <w:lang w:val="pt-PT" w:eastAsia="pt-PT" w:bidi="pt-PT"/>
              </w:rPr>
              <w:t>08</w:t>
              <w:tab/>
              <w:t>241</w:t>
              <w:tab/>
              <w:t>Assistência ao Idoso</w:t>
            </w:r>
          </w:p>
        </w:tc>
        <w:tc>
          <w:tcPr>
            <w:tcBorders>
              <w:top w:val="single" w:sz="4"/>
            </w:tcBorders>
            <w:shd w:val="clear" w:color="auto" w:fill="FFFFFF"/>
            <w:vAlign w:val="center"/>
          </w:tcPr>
          <w:p>
            <w:pPr>
              <w:pStyle w:val="Style16"/>
              <w:keepNext w:val="0"/>
              <w:keepLines w:val="0"/>
              <w:widowControl w:val="0"/>
              <w:shd w:val="clear" w:color="auto" w:fill="auto"/>
              <w:bidi w:val="0"/>
              <w:spacing w:before="0" w:after="0" w:line="240" w:lineRule="auto"/>
              <w:ind w:left="0" w:right="0" w:firstLine="0"/>
              <w:jc w:val="right"/>
            </w:pPr>
            <w:r>
              <w:rPr>
                <w:b/>
                <w:bCs/>
                <w:color w:val="000000"/>
                <w:spacing w:val="0"/>
                <w:w w:val="100"/>
                <w:position w:val="0"/>
                <w:shd w:val="clear" w:color="auto" w:fill="auto"/>
                <w:lang w:val="pt-PT" w:eastAsia="pt-PT" w:bidi="pt-PT"/>
              </w:rPr>
              <w:t>188 891,60</w:t>
            </w:r>
          </w:p>
        </w:tc>
        <w:tc>
          <w:tcPr>
            <w:tcBorders>
              <w:top w:val="single" w:sz="4"/>
            </w:tcBorders>
            <w:shd w:val="clear" w:color="auto" w:fill="FFFFFF"/>
            <w:vAlign w:val="top"/>
          </w:tcPr>
          <w:p>
            <w:pPr>
              <w:widowControl w:val="0"/>
              <w:rPr>
                <w:sz w:val="10"/>
                <w:szCs w:val="10"/>
              </w:rPr>
            </w:pPr>
          </w:p>
        </w:tc>
        <w:tc>
          <w:tcPr>
            <w:tcBorders>
              <w:top w:val="single" w:sz="4"/>
            </w:tcBorders>
            <w:shd w:val="clear" w:color="auto" w:fill="FFFFFF"/>
            <w:vAlign w:val="center"/>
          </w:tcPr>
          <w:p>
            <w:pPr>
              <w:pStyle w:val="Style16"/>
              <w:keepNext w:val="0"/>
              <w:keepLines w:val="0"/>
              <w:widowControl w:val="0"/>
              <w:shd w:val="clear" w:color="auto" w:fill="auto"/>
              <w:bidi w:val="0"/>
              <w:spacing w:before="0" w:after="0" w:line="240" w:lineRule="auto"/>
              <w:ind w:left="0" w:right="0" w:firstLine="0"/>
              <w:jc w:val="right"/>
            </w:pPr>
            <w:r>
              <w:rPr>
                <w:b/>
                <w:bCs/>
                <w:color w:val="000000"/>
                <w:spacing w:val="0"/>
                <w:w w:val="100"/>
                <w:position w:val="0"/>
                <w:shd w:val="clear" w:color="auto" w:fill="auto"/>
                <w:lang w:val="pt-PT" w:eastAsia="pt-PT" w:bidi="pt-PT"/>
              </w:rPr>
              <w:t>188.891,60</w:t>
            </w:r>
          </w:p>
        </w:tc>
      </w:tr>
      <w:tr>
        <w:trPr>
          <w:trHeight w:val="221" w:hRule="exact"/>
        </w:trPr>
        <w:tc>
          <w:tcPr>
            <w:tcBorders>
              <w:top w:val="single" w:sz="4"/>
            </w:tcBorders>
            <w:shd w:val="clear" w:color="auto" w:fill="FFFFFF"/>
            <w:vAlign w:val="bottom"/>
          </w:tcPr>
          <w:p>
            <w:pPr>
              <w:pStyle w:val="Style16"/>
              <w:keepNext w:val="0"/>
              <w:keepLines w:val="0"/>
              <w:widowControl w:val="0"/>
              <w:shd w:val="clear" w:color="auto" w:fill="auto"/>
              <w:tabs>
                <w:tab w:pos="662" w:val="left"/>
                <w:tab w:pos="1133" w:val="left"/>
              </w:tabs>
              <w:bidi w:val="0"/>
              <w:spacing w:before="0" w:after="0" w:line="240" w:lineRule="auto"/>
              <w:ind w:left="220" w:right="0" w:firstLine="20"/>
              <w:jc w:val="both"/>
            </w:pPr>
            <w:r>
              <w:rPr>
                <w:b/>
                <w:bCs/>
                <w:color w:val="000000"/>
                <w:spacing w:val="0"/>
                <w:w w:val="100"/>
                <w:position w:val="0"/>
                <w:shd w:val="clear" w:color="auto" w:fill="auto"/>
                <w:lang w:val="pt-PT" w:eastAsia="pt-PT" w:bidi="pt-PT"/>
              </w:rPr>
              <w:t>08</w:t>
              <w:tab/>
              <w:t>241</w:t>
              <w:tab/>
              <w:t>0015 ASSISTÊNCIA AO IDOSO</w:t>
            </w:r>
          </w:p>
        </w:tc>
        <w:tc>
          <w:tcPr>
            <w:tcBorders>
              <w:top w:val="single" w:sz="4"/>
            </w:tcBorders>
            <w:shd w:val="clear" w:color="auto" w:fill="FFFFFF"/>
            <w:vAlign w:val="bottom"/>
          </w:tcPr>
          <w:p>
            <w:pPr>
              <w:pStyle w:val="Style16"/>
              <w:keepNext w:val="0"/>
              <w:keepLines w:val="0"/>
              <w:widowControl w:val="0"/>
              <w:shd w:val="clear" w:color="auto" w:fill="auto"/>
              <w:bidi w:val="0"/>
              <w:spacing w:before="0" w:after="0" w:line="240" w:lineRule="auto"/>
              <w:ind w:left="0" w:right="0" w:firstLine="0"/>
              <w:jc w:val="right"/>
            </w:pPr>
            <w:r>
              <w:rPr>
                <w:b/>
                <w:bCs/>
                <w:color w:val="000000"/>
                <w:spacing w:val="0"/>
                <w:w w:val="100"/>
                <w:position w:val="0"/>
                <w:shd w:val="clear" w:color="auto" w:fill="auto"/>
                <w:lang w:val="pt-PT" w:eastAsia="pt-PT" w:bidi="pt-PT"/>
              </w:rPr>
              <w:t>188.891,60</w:t>
            </w:r>
          </w:p>
        </w:tc>
        <w:tc>
          <w:tcPr>
            <w:tcBorders>
              <w:top w:val="single" w:sz="4"/>
            </w:tcBorders>
            <w:shd w:val="clear" w:color="auto" w:fill="FFFFFF"/>
            <w:vAlign w:val="top"/>
          </w:tcPr>
          <w:p>
            <w:pPr>
              <w:widowControl w:val="0"/>
              <w:rPr>
                <w:sz w:val="10"/>
                <w:szCs w:val="10"/>
              </w:rPr>
            </w:pPr>
          </w:p>
        </w:tc>
        <w:tc>
          <w:tcPr>
            <w:tcBorders>
              <w:top w:val="single" w:sz="4"/>
            </w:tcBorders>
            <w:shd w:val="clear" w:color="auto" w:fill="FFFFFF"/>
            <w:vAlign w:val="bottom"/>
          </w:tcPr>
          <w:p>
            <w:pPr>
              <w:pStyle w:val="Style16"/>
              <w:keepNext w:val="0"/>
              <w:keepLines w:val="0"/>
              <w:widowControl w:val="0"/>
              <w:shd w:val="clear" w:color="auto" w:fill="auto"/>
              <w:bidi w:val="0"/>
              <w:spacing w:before="0" w:after="0" w:line="240" w:lineRule="auto"/>
              <w:ind w:left="0" w:right="0" w:firstLine="0"/>
              <w:jc w:val="right"/>
            </w:pPr>
            <w:r>
              <w:rPr>
                <w:b/>
                <w:bCs/>
                <w:color w:val="000000"/>
                <w:spacing w:val="0"/>
                <w:w w:val="100"/>
                <w:position w:val="0"/>
                <w:shd w:val="clear" w:color="auto" w:fill="auto"/>
                <w:lang w:val="pt-PT" w:eastAsia="pt-PT" w:bidi="pt-PT"/>
              </w:rPr>
              <w:t>188.891,60</w:t>
            </w:r>
          </w:p>
        </w:tc>
      </w:tr>
      <w:tr>
        <w:trPr>
          <w:trHeight w:val="221" w:hRule="exact"/>
        </w:trPr>
        <w:tc>
          <w:tcPr>
            <w:tcBorders>
              <w:top w:val="single" w:sz="4"/>
            </w:tcBorders>
            <w:shd w:val="clear" w:color="auto" w:fill="FFFFFF"/>
            <w:vAlign w:val="bottom"/>
          </w:tcPr>
          <w:p>
            <w:pPr>
              <w:pStyle w:val="Style16"/>
              <w:keepNext w:val="0"/>
              <w:keepLines w:val="0"/>
              <w:widowControl w:val="0"/>
              <w:shd w:val="clear" w:color="auto" w:fill="auto"/>
              <w:bidi w:val="0"/>
              <w:spacing w:before="0" w:after="0" w:line="240" w:lineRule="auto"/>
              <w:ind w:left="220" w:right="0" w:firstLine="20"/>
              <w:jc w:val="left"/>
            </w:pPr>
            <w:r>
              <w:rPr>
                <w:b/>
                <w:bCs/>
                <w:color w:val="000000"/>
                <w:spacing w:val="0"/>
                <w:w w:val="100"/>
                <w:position w:val="0"/>
                <w:shd w:val="clear" w:color="auto" w:fill="auto"/>
                <w:lang w:val="pt-PT" w:eastAsia="pt-PT" w:bidi="pt-PT"/>
              </w:rPr>
              <w:t>08.241.0015.2098.0000 MAN FUNC FUNDO MUN DIREITO DO IDOSO</w:t>
            </w:r>
          </w:p>
        </w:tc>
        <w:tc>
          <w:tcPr>
            <w:tcBorders>
              <w:top w:val="single" w:sz="4"/>
            </w:tcBorders>
            <w:shd w:val="clear" w:color="auto" w:fill="FFFFFF"/>
            <w:vAlign w:val="bottom"/>
          </w:tcPr>
          <w:p>
            <w:pPr>
              <w:pStyle w:val="Style16"/>
              <w:keepNext w:val="0"/>
              <w:keepLines w:val="0"/>
              <w:widowControl w:val="0"/>
              <w:shd w:val="clear" w:color="auto" w:fill="auto"/>
              <w:bidi w:val="0"/>
              <w:spacing w:before="0" w:after="0" w:line="240" w:lineRule="auto"/>
              <w:ind w:left="0" w:right="0" w:firstLine="0"/>
              <w:jc w:val="right"/>
            </w:pPr>
            <w:r>
              <w:rPr>
                <w:b/>
                <w:bCs/>
                <w:color w:val="000000"/>
                <w:spacing w:val="0"/>
                <w:w w:val="100"/>
                <w:position w:val="0"/>
                <w:shd w:val="clear" w:color="auto" w:fill="auto"/>
                <w:lang w:val="pt-PT" w:eastAsia="pt-PT" w:bidi="pt-PT"/>
              </w:rPr>
              <w:t>188.891,60</w:t>
            </w:r>
          </w:p>
        </w:tc>
        <w:tc>
          <w:tcPr>
            <w:tcBorders>
              <w:top w:val="single" w:sz="4"/>
            </w:tcBorders>
            <w:shd w:val="clear" w:color="auto" w:fill="FFFFFF"/>
            <w:vAlign w:val="top"/>
          </w:tcPr>
          <w:p>
            <w:pPr>
              <w:widowControl w:val="0"/>
              <w:rPr>
                <w:sz w:val="10"/>
                <w:szCs w:val="10"/>
              </w:rPr>
            </w:pPr>
          </w:p>
        </w:tc>
        <w:tc>
          <w:tcPr>
            <w:tcBorders>
              <w:top w:val="single" w:sz="4"/>
            </w:tcBorders>
            <w:shd w:val="clear" w:color="auto" w:fill="FFFFFF"/>
            <w:vAlign w:val="bottom"/>
          </w:tcPr>
          <w:p>
            <w:pPr>
              <w:pStyle w:val="Style16"/>
              <w:keepNext w:val="0"/>
              <w:keepLines w:val="0"/>
              <w:widowControl w:val="0"/>
              <w:shd w:val="clear" w:color="auto" w:fill="auto"/>
              <w:bidi w:val="0"/>
              <w:spacing w:before="0" w:after="0" w:line="240" w:lineRule="auto"/>
              <w:ind w:left="0" w:right="0" w:firstLine="0"/>
              <w:jc w:val="right"/>
            </w:pPr>
            <w:r>
              <w:rPr>
                <w:b/>
                <w:bCs/>
                <w:color w:val="000000"/>
                <w:spacing w:val="0"/>
                <w:w w:val="100"/>
                <w:position w:val="0"/>
                <w:shd w:val="clear" w:color="auto" w:fill="auto"/>
                <w:lang w:val="pt-PT" w:eastAsia="pt-PT" w:bidi="pt-PT"/>
              </w:rPr>
              <w:t>188.891,60</w:t>
            </w:r>
          </w:p>
        </w:tc>
      </w:tr>
      <w:tr>
        <w:trPr>
          <w:trHeight w:val="346" w:hRule="exact"/>
        </w:trPr>
        <w:tc>
          <w:tcPr>
            <w:tcBorders>
              <w:top w:val="single" w:sz="4"/>
            </w:tcBorders>
            <w:shd w:val="clear" w:color="auto" w:fill="FFFFFF"/>
            <w:vAlign w:val="center"/>
          </w:tcPr>
          <w:p>
            <w:pPr>
              <w:pStyle w:val="Style16"/>
              <w:keepNext w:val="0"/>
              <w:keepLines w:val="0"/>
              <w:widowControl w:val="0"/>
              <w:shd w:val="clear" w:color="auto" w:fill="auto"/>
              <w:tabs>
                <w:tab w:pos="662" w:val="left"/>
                <w:tab w:pos="1171" w:val="left"/>
              </w:tabs>
              <w:bidi w:val="0"/>
              <w:spacing w:before="0" w:after="0" w:line="240" w:lineRule="auto"/>
              <w:ind w:left="220" w:right="0" w:firstLine="20"/>
              <w:jc w:val="both"/>
            </w:pPr>
            <w:r>
              <w:rPr>
                <w:b/>
                <w:bCs/>
                <w:color w:val="000000"/>
                <w:spacing w:val="0"/>
                <w:w w:val="100"/>
                <w:position w:val="0"/>
                <w:shd w:val="clear" w:color="auto" w:fill="auto"/>
                <w:lang w:val="pt-PT" w:eastAsia="pt-PT" w:bidi="pt-PT"/>
              </w:rPr>
              <w:t>08</w:t>
              <w:tab/>
              <w:t>243</w:t>
              <w:tab/>
              <w:t>Assistência à Criança e ao Adolescente</w:t>
            </w:r>
          </w:p>
        </w:tc>
        <w:tc>
          <w:tcPr>
            <w:tcBorders>
              <w:top w:val="single" w:sz="4"/>
            </w:tcBorders>
            <w:shd w:val="clear" w:color="auto" w:fill="FFFFFF"/>
            <w:vAlign w:val="top"/>
          </w:tcPr>
          <w:p>
            <w:pPr>
              <w:widowControl w:val="0"/>
              <w:rPr>
                <w:sz w:val="10"/>
                <w:szCs w:val="10"/>
              </w:rPr>
            </w:pPr>
          </w:p>
        </w:tc>
        <w:tc>
          <w:tcPr>
            <w:tcBorders>
              <w:top w:val="single" w:sz="4"/>
            </w:tcBorders>
            <w:shd w:val="clear" w:color="auto" w:fill="FFFFFF"/>
            <w:vAlign w:val="center"/>
          </w:tcPr>
          <w:p>
            <w:pPr>
              <w:pStyle w:val="Style16"/>
              <w:keepNext w:val="0"/>
              <w:keepLines w:val="0"/>
              <w:widowControl w:val="0"/>
              <w:shd w:val="clear" w:color="auto" w:fill="auto"/>
              <w:bidi w:val="0"/>
              <w:spacing w:before="0" w:after="0" w:line="240" w:lineRule="auto"/>
              <w:ind w:left="0" w:right="0" w:firstLine="0"/>
              <w:jc w:val="center"/>
            </w:pPr>
            <w:r>
              <w:rPr>
                <w:b/>
                <w:bCs/>
                <w:color w:val="000000"/>
                <w:spacing w:val="0"/>
                <w:w w:val="100"/>
                <w:position w:val="0"/>
                <w:shd w:val="clear" w:color="auto" w:fill="auto"/>
                <w:lang w:val="pt-PT" w:eastAsia="pt-PT" w:bidi="pt-PT"/>
              </w:rPr>
              <w:t>323.814.14</w:t>
            </w:r>
          </w:p>
        </w:tc>
        <w:tc>
          <w:tcPr>
            <w:tcBorders>
              <w:top w:val="single" w:sz="4"/>
            </w:tcBorders>
            <w:shd w:val="clear" w:color="auto" w:fill="FFFFFF"/>
            <w:vAlign w:val="center"/>
          </w:tcPr>
          <w:p>
            <w:pPr>
              <w:pStyle w:val="Style16"/>
              <w:keepNext w:val="0"/>
              <w:keepLines w:val="0"/>
              <w:widowControl w:val="0"/>
              <w:shd w:val="clear" w:color="auto" w:fill="auto"/>
              <w:bidi w:val="0"/>
              <w:spacing w:before="0" w:after="0" w:line="240" w:lineRule="auto"/>
              <w:ind w:left="0" w:right="0" w:firstLine="0"/>
              <w:jc w:val="right"/>
            </w:pPr>
            <w:r>
              <w:rPr>
                <w:b/>
                <w:bCs/>
                <w:color w:val="000000"/>
                <w:spacing w:val="0"/>
                <w:w w:val="100"/>
                <w:position w:val="0"/>
                <w:shd w:val="clear" w:color="auto" w:fill="auto"/>
                <w:lang w:val="pt-PT" w:eastAsia="pt-PT" w:bidi="pt-PT"/>
              </w:rPr>
              <w:t>323814,14</w:t>
            </w:r>
          </w:p>
        </w:tc>
      </w:tr>
      <w:tr>
        <w:trPr>
          <w:trHeight w:val="221" w:hRule="exact"/>
        </w:trPr>
        <w:tc>
          <w:tcPr>
            <w:tcBorders>
              <w:top w:val="single" w:sz="4"/>
            </w:tcBorders>
            <w:shd w:val="clear" w:color="auto" w:fill="FFFFFF"/>
            <w:vAlign w:val="bottom"/>
          </w:tcPr>
          <w:p>
            <w:pPr>
              <w:pStyle w:val="Style16"/>
              <w:keepNext w:val="0"/>
              <w:keepLines w:val="0"/>
              <w:widowControl w:val="0"/>
              <w:shd w:val="clear" w:color="auto" w:fill="auto"/>
              <w:tabs>
                <w:tab w:pos="662" w:val="left"/>
                <w:tab w:pos="1142" w:val="left"/>
              </w:tabs>
              <w:bidi w:val="0"/>
              <w:spacing w:before="0" w:after="0" w:line="240" w:lineRule="auto"/>
              <w:ind w:left="220" w:right="0" w:firstLine="20"/>
              <w:jc w:val="both"/>
            </w:pPr>
            <w:r>
              <w:rPr>
                <w:b/>
                <w:bCs/>
                <w:color w:val="000000"/>
                <w:spacing w:val="0"/>
                <w:w w:val="100"/>
                <w:position w:val="0"/>
                <w:shd w:val="clear" w:color="auto" w:fill="auto"/>
                <w:lang w:val="pt-PT" w:eastAsia="pt-PT" w:bidi="pt-PT"/>
              </w:rPr>
              <w:t>06</w:t>
              <w:tab/>
              <w:t>243</w:t>
              <w:tab/>
              <w:t>0036 ASSISTÊNCIA A CRIANÇA E AO ADOLESCENTE</w:t>
            </w:r>
          </w:p>
        </w:tc>
        <w:tc>
          <w:tcPr>
            <w:tcBorders>
              <w:top w:val="single" w:sz="4"/>
            </w:tcBorders>
            <w:shd w:val="clear" w:color="auto" w:fill="FFFFFF"/>
            <w:vAlign w:val="top"/>
          </w:tcPr>
          <w:p>
            <w:pPr>
              <w:widowControl w:val="0"/>
              <w:rPr>
                <w:sz w:val="10"/>
                <w:szCs w:val="10"/>
              </w:rPr>
            </w:pPr>
          </w:p>
        </w:tc>
        <w:tc>
          <w:tcPr>
            <w:tcBorders>
              <w:top w:val="single" w:sz="4"/>
            </w:tcBorders>
            <w:shd w:val="clear" w:color="auto" w:fill="FFFFFF"/>
            <w:vAlign w:val="bottom"/>
          </w:tcPr>
          <w:p>
            <w:pPr>
              <w:pStyle w:val="Style16"/>
              <w:keepNext w:val="0"/>
              <w:keepLines w:val="0"/>
              <w:widowControl w:val="0"/>
              <w:shd w:val="clear" w:color="auto" w:fill="auto"/>
              <w:bidi w:val="0"/>
              <w:spacing w:before="0" w:after="0" w:line="240" w:lineRule="auto"/>
              <w:ind w:left="0" w:right="0" w:firstLine="0"/>
              <w:jc w:val="center"/>
            </w:pPr>
            <w:r>
              <w:rPr>
                <w:b/>
                <w:bCs/>
                <w:color w:val="000000"/>
                <w:spacing w:val="0"/>
                <w:w w:val="100"/>
                <w:position w:val="0"/>
                <w:shd w:val="clear" w:color="auto" w:fill="auto"/>
                <w:lang w:val="pt-PT" w:eastAsia="pt-PT" w:bidi="pt-PT"/>
              </w:rPr>
              <w:t>323.814,14</w:t>
            </w:r>
          </w:p>
        </w:tc>
        <w:tc>
          <w:tcPr>
            <w:tcBorders>
              <w:top w:val="single" w:sz="4"/>
            </w:tcBorders>
            <w:shd w:val="clear" w:color="auto" w:fill="FFFFFF"/>
            <w:vAlign w:val="bottom"/>
          </w:tcPr>
          <w:p>
            <w:pPr>
              <w:pStyle w:val="Style16"/>
              <w:keepNext w:val="0"/>
              <w:keepLines w:val="0"/>
              <w:widowControl w:val="0"/>
              <w:shd w:val="clear" w:color="auto" w:fill="auto"/>
              <w:bidi w:val="0"/>
              <w:spacing w:before="0" w:after="0" w:line="240" w:lineRule="auto"/>
              <w:ind w:left="0" w:right="0" w:firstLine="0"/>
              <w:jc w:val="right"/>
            </w:pPr>
            <w:r>
              <w:rPr>
                <w:b/>
                <w:bCs/>
                <w:color w:val="000000"/>
                <w:spacing w:val="0"/>
                <w:w w:val="100"/>
                <w:position w:val="0"/>
                <w:shd w:val="clear" w:color="auto" w:fill="auto"/>
                <w:lang w:val="pt-PT" w:eastAsia="pt-PT" w:bidi="pt-PT"/>
              </w:rPr>
              <w:t>323.814,14</w:t>
            </w:r>
          </w:p>
        </w:tc>
      </w:tr>
      <w:tr>
        <w:trPr>
          <w:trHeight w:val="202" w:hRule="exact"/>
        </w:trPr>
        <w:tc>
          <w:tcPr>
            <w:tcBorders>
              <w:top w:val="single" w:sz="4"/>
            </w:tcBorders>
            <w:shd w:val="clear" w:color="auto" w:fill="FFFFFF"/>
            <w:vAlign w:val="bottom"/>
          </w:tcPr>
          <w:p>
            <w:pPr>
              <w:pStyle w:val="Style16"/>
              <w:keepNext w:val="0"/>
              <w:keepLines w:val="0"/>
              <w:widowControl w:val="0"/>
              <w:shd w:val="clear" w:color="auto" w:fill="auto"/>
              <w:bidi w:val="0"/>
              <w:spacing w:before="0" w:after="0" w:line="240" w:lineRule="auto"/>
              <w:ind w:left="220" w:right="0" w:firstLine="20"/>
              <w:jc w:val="left"/>
            </w:pPr>
            <w:r>
              <w:rPr>
                <w:b/>
                <w:bCs/>
                <w:color w:val="000000"/>
                <w:spacing w:val="0"/>
                <w:w w:val="100"/>
                <w:position w:val="0"/>
                <w:shd w:val="clear" w:color="auto" w:fill="auto"/>
                <w:lang w:val="pt-PT" w:eastAsia="pt-PT" w:bidi="pt-PT"/>
              </w:rPr>
              <w:t>08.243.0036 2009.0000 COORDENAÇÃO, APOIO E MANUT DO FUNDO MUNIC</w:t>
            </w:r>
          </w:p>
        </w:tc>
        <w:tc>
          <w:tcPr>
            <w:tcBorders>
              <w:top w:val="single" w:sz="4"/>
            </w:tcBorders>
            <w:shd w:val="clear" w:color="auto" w:fill="FFFFFF"/>
            <w:vAlign w:val="top"/>
          </w:tcPr>
          <w:p>
            <w:pPr>
              <w:widowControl w:val="0"/>
              <w:rPr>
                <w:sz w:val="10"/>
                <w:szCs w:val="10"/>
              </w:rPr>
            </w:pPr>
          </w:p>
        </w:tc>
        <w:tc>
          <w:tcPr>
            <w:tcBorders>
              <w:top w:val="single" w:sz="4"/>
            </w:tcBorders>
            <w:shd w:val="clear" w:color="auto" w:fill="FFFFFF"/>
            <w:vAlign w:val="bottom"/>
          </w:tcPr>
          <w:p>
            <w:pPr>
              <w:pStyle w:val="Style16"/>
              <w:keepNext w:val="0"/>
              <w:keepLines w:val="0"/>
              <w:widowControl w:val="0"/>
              <w:shd w:val="clear" w:color="auto" w:fill="auto"/>
              <w:bidi w:val="0"/>
              <w:spacing w:before="0" w:after="0" w:line="240" w:lineRule="auto"/>
              <w:ind w:left="0" w:right="0" w:firstLine="0"/>
              <w:jc w:val="center"/>
            </w:pPr>
            <w:r>
              <w:rPr>
                <w:b/>
                <w:bCs/>
                <w:color w:val="000000"/>
                <w:spacing w:val="0"/>
                <w:w w:val="100"/>
                <w:position w:val="0"/>
                <w:shd w:val="clear" w:color="auto" w:fill="auto"/>
                <w:lang w:val="pt-PT" w:eastAsia="pt-PT" w:bidi="pt-PT"/>
              </w:rPr>
              <w:t>323.814,14</w:t>
            </w:r>
          </w:p>
        </w:tc>
        <w:tc>
          <w:tcPr>
            <w:tcBorders>
              <w:top w:val="single" w:sz="4"/>
            </w:tcBorders>
            <w:shd w:val="clear" w:color="auto" w:fill="FFFFFF"/>
            <w:vAlign w:val="bottom"/>
          </w:tcPr>
          <w:p>
            <w:pPr>
              <w:pStyle w:val="Style16"/>
              <w:keepNext w:val="0"/>
              <w:keepLines w:val="0"/>
              <w:widowControl w:val="0"/>
              <w:shd w:val="clear" w:color="auto" w:fill="auto"/>
              <w:bidi w:val="0"/>
              <w:spacing w:before="0" w:after="0" w:line="240" w:lineRule="auto"/>
              <w:ind w:left="0" w:right="0" w:firstLine="0"/>
              <w:jc w:val="right"/>
            </w:pPr>
            <w:r>
              <w:rPr>
                <w:b/>
                <w:bCs/>
                <w:color w:val="000000"/>
                <w:spacing w:val="0"/>
                <w:w w:val="100"/>
                <w:position w:val="0"/>
                <w:shd w:val="clear" w:color="auto" w:fill="auto"/>
                <w:lang w:val="pt-PT" w:eastAsia="pt-PT" w:bidi="pt-PT"/>
              </w:rPr>
              <w:t>323.814,14</w:t>
            </w:r>
          </w:p>
        </w:tc>
      </w:tr>
      <w:tr>
        <w:trPr>
          <w:trHeight w:val="144" w:hRule="exact"/>
        </w:trPr>
        <w:tc>
          <w:tcPr>
            <w:tcBorders/>
            <w:shd w:val="clear" w:color="auto" w:fill="FFFFFF"/>
            <w:vAlign w:val="top"/>
          </w:tcPr>
          <w:p>
            <w:pPr>
              <w:pStyle w:val="Style16"/>
              <w:keepNext w:val="0"/>
              <w:keepLines w:val="0"/>
              <w:widowControl w:val="0"/>
              <w:shd w:val="clear" w:color="auto" w:fill="auto"/>
              <w:bidi w:val="0"/>
              <w:spacing w:before="0" w:after="0" w:line="240" w:lineRule="auto"/>
              <w:ind w:left="1700" w:right="0" w:firstLine="0"/>
              <w:jc w:val="left"/>
            </w:pPr>
            <w:r>
              <w:rPr>
                <w:b/>
                <w:bCs/>
                <w:color w:val="000000"/>
                <w:spacing w:val="0"/>
                <w:w w:val="100"/>
                <w:position w:val="0"/>
                <w:shd w:val="clear" w:color="auto" w:fill="auto"/>
                <w:lang w:val="pt-PT" w:eastAsia="pt-PT" w:bidi="pt-PT"/>
              </w:rPr>
              <w:t>DOS DIREITOS DA CRIANÇA E DO ADOLESCENTE</w:t>
            </w:r>
          </w:p>
        </w:tc>
        <w:tc>
          <w:tcPr>
            <w:tcBorders/>
            <w:shd w:val="clear" w:color="auto" w:fill="FFFFFF"/>
            <w:vAlign w:val="top"/>
          </w:tcPr>
          <w:p>
            <w:pPr>
              <w:widowControl w:val="0"/>
              <w:rPr>
                <w:sz w:val="10"/>
                <w:szCs w:val="10"/>
              </w:rPr>
            </w:pPr>
          </w:p>
        </w:tc>
        <w:tc>
          <w:tcPr>
            <w:tcBorders/>
            <w:shd w:val="clear" w:color="auto" w:fill="FFFFFF"/>
            <w:vAlign w:val="top"/>
          </w:tcPr>
          <w:p>
            <w:pPr>
              <w:widowControl w:val="0"/>
              <w:rPr>
                <w:sz w:val="10"/>
                <w:szCs w:val="10"/>
              </w:rPr>
            </w:pPr>
          </w:p>
        </w:tc>
        <w:tc>
          <w:tcPr>
            <w:tcBorders/>
            <w:shd w:val="clear" w:color="auto" w:fill="FFFFFF"/>
            <w:vAlign w:val="top"/>
          </w:tcPr>
          <w:p>
            <w:pPr>
              <w:widowControl w:val="0"/>
              <w:rPr>
                <w:sz w:val="10"/>
                <w:szCs w:val="10"/>
              </w:rPr>
            </w:pPr>
          </w:p>
        </w:tc>
      </w:tr>
      <w:tr>
        <w:trPr>
          <w:trHeight w:val="355" w:hRule="exact"/>
        </w:trPr>
        <w:tc>
          <w:tcPr>
            <w:tcBorders>
              <w:top w:val="single" w:sz="4"/>
            </w:tcBorders>
            <w:shd w:val="clear" w:color="auto" w:fill="FFFFFF"/>
            <w:vAlign w:val="center"/>
          </w:tcPr>
          <w:p>
            <w:pPr>
              <w:pStyle w:val="Style16"/>
              <w:keepNext w:val="0"/>
              <w:keepLines w:val="0"/>
              <w:widowControl w:val="0"/>
              <w:shd w:val="clear" w:color="auto" w:fill="auto"/>
              <w:tabs>
                <w:tab w:pos="662" w:val="left"/>
                <w:tab w:pos="1162" w:val="left"/>
              </w:tabs>
              <w:bidi w:val="0"/>
              <w:spacing w:before="0" w:after="0" w:line="240" w:lineRule="auto"/>
              <w:ind w:left="220" w:right="0" w:firstLine="20"/>
              <w:jc w:val="both"/>
            </w:pPr>
            <w:r>
              <w:rPr>
                <w:b/>
                <w:bCs/>
                <w:color w:val="000000"/>
                <w:spacing w:val="0"/>
                <w:w w:val="100"/>
                <w:position w:val="0"/>
                <w:shd w:val="clear" w:color="auto" w:fill="auto"/>
                <w:lang w:val="pt-PT" w:eastAsia="pt-PT" w:bidi="pt-PT"/>
              </w:rPr>
              <w:t>06</w:t>
              <w:tab/>
              <w:t>244</w:t>
              <w:tab/>
              <w:t>Assistência Comunitária</w:t>
            </w:r>
          </w:p>
        </w:tc>
        <w:tc>
          <w:tcPr>
            <w:tcBorders>
              <w:top w:val="single" w:sz="4"/>
            </w:tcBorders>
            <w:shd w:val="clear" w:color="auto" w:fill="FFFFFF"/>
            <w:vAlign w:val="top"/>
          </w:tcPr>
          <w:p>
            <w:pPr>
              <w:widowControl w:val="0"/>
              <w:rPr>
                <w:sz w:val="10"/>
                <w:szCs w:val="10"/>
              </w:rPr>
            </w:pPr>
          </w:p>
        </w:tc>
        <w:tc>
          <w:tcPr>
            <w:tcBorders>
              <w:top w:val="single" w:sz="4"/>
            </w:tcBorders>
            <w:shd w:val="clear" w:color="auto" w:fill="FFFFFF"/>
            <w:vAlign w:val="center"/>
          </w:tcPr>
          <w:p>
            <w:pPr>
              <w:pStyle w:val="Style16"/>
              <w:keepNext w:val="0"/>
              <w:keepLines w:val="0"/>
              <w:widowControl w:val="0"/>
              <w:shd w:val="clear" w:color="auto" w:fill="auto"/>
              <w:bidi w:val="0"/>
              <w:spacing w:before="0" w:after="0" w:line="240" w:lineRule="auto"/>
              <w:ind w:left="0" w:right="0" w:firstLine="0"/>
              <w:jc w:val="center"/>
            </w:pPr>
            <w:r>
              <w:rPr>
                <w:b/>
                <w:bCs/>
                <w:color w:val="000000"/>
                <w:spacing w:val="0"/>
                <w:w w:val="100"/>
                <w:position w:val="0"/>
                <w:shd w:val="clear" w:color="auto" w:fill="auto"/>
                <w:lang w:val="pt-PT" w:eastAsia="pt-PT" w:bidi="pt-PT"/>
              </w:rPr>
              <w:t>1.655 459,43</w:t>
            </w:r>
          </w:p>
        </w:tc>
        <w:tc>
          <w:tcPr>
            <w:tcBorders>
              <w:top w:val="single" w:sz="4"/>
            </w:tcBorders>
            <w:shd w:val="clear" w:color="auto" w:fill="FFFFFF"/>
            <w:vAlign w:val="center"/>
          </w:tcPr>
          <w:p>
            <w:pPr>
              <w:pStyle w:val="Style16"/>
              <w:keepNext w:val="0"/>
              <w:keepLines w:val="0"/>
              <w:widowControl w:val="0"/>
              <w:shd w:val="clear" w:color="auto" w:fill="auto"/>
              <w:bidi w:val="0"/>
              <w:spacing w:before="0" w:after="0" w:line="240" w:lineRule="auto"/>
              <w:ind w:left="0" w:right="0" w:firstLine="0"/>
              <w:jc w:val="right"/>
            </w:pPr>
            <w:r>
              <w:rPr>
                <w:b/>
                <w:bCs/>
                <w:color w:val="000000"/>
                <w:spacing w:val="0"/>
                <w:w w:val="100"/>
                <w:position w:val="0"/>
                <w:shd w:val="clear" w:color="auto" w:fill="auto"/>
                <w:lang w:val="pt-PT" w:eastAsia="pt-PT" w:bidi="pt-PT"/>
              </w:rPr>
              <w:t>1.655.459.43</w:t>
            </w:r>
          </w:p>
        </w:tc>
      </w:tr>
      <w:tr>
        <w:trPr>
          <w:trHeight w:val="221" w:hRule="exact"/>
        </w:trPr>
        <w:tc>
          <w:tcPr>
            <w:tcBorders>
              <w:top w:val="single" w:sz="4"/>
            </w:tcBorders>
            <w:shd w:val="clear" w:color="auto" w:fill="FFFFFF"/>
            <w:vAlign w:val="bottom"/>
          </w:tcPr>
          <w:p>
            <w:pPr>
              <w:pStyle w:val="Style16"/>
              <w:keepNext w:val="0"/>
              <w:keepLines w:val="0"/>
              <w:widowControl w:val="0"/>
              <w:shd w:val="clear" w:color="auto" w:fill="auto"/>
              <w:tabs>
                <w:tab w:pos="662" w:val="left"/>
                <w:tab w:pos="1142" w:val="left"/>
              </w:tabs>
              <w:bidi w:val="0"/>
              <w:spacing w:before="0" w:after="0" w:line="240" w:lineRule="auto"/>
              <w:ind w:left="220" w:right="0" w:firstLine="20"/>
              <w:jc w:val="both"/>
            </w:pPr>
            <w:r>
              <w:rPr>
                <w:b/>
                <w:bCs/>
                <w:color w:val="000000"/>
                <w:spacing w:val="0"/>
                <w:w w:val="100"/>
                <w:position w:val="0"/>
                <w:shd w:val="clear" w:color="auto" w:fill="auto"/>
                <w:lang w:val="pt-PT" w:eastAsia="pt-PT" w:bidi="pt-PT"/>
              </w:rPr>
              <w:t>08</w:t>
              <w:tab/>
              <w:t>244</w:t>
              <w:tab/>
              <w:t xml:space="preserve">0034 </w:t>
            </w:r>
            <w:r>
              <w:rPr>
                <w:b/>
                <w:bCs/>
                <w:color w:val="000000"/>
                <w:spacing w:val="0"/>
                <w:w w:val="100"/>
                <w:position w:val="0"/>
                <w:shd w:val="clear" w:color="auto" w:fill="auto"/>
                <w:lang w:val="pt-BR" w:eastAsia="pt-BR" w:bidi="pt-BR"/>
              </w:rPr>
              <w:t xml:space="preserve">ATENÇAO </w:t>
            </w:r>
            <w:r>
              <w:rPr>
                <w:b/>
                <w:bCs/>
                <w:color w:val="000000"/>
                <w:spacing w:val="0"/>
                <w:w w:val="100"/>
                <w:position w:val="0"/>
                <w:shd w:val="clear" w:color="auto" w:fill="auto"/>
                <w:lang w:val="pt-PT" w:eastAsia="pt-PT" w:bidi="pt-PT"/>
              </w:rPr>
              <w:t>COMUNITÁRIA</w:t>
            </w:r>
          </w:p>
        </w:tc>
        <w:tc>
          <w:tcPr>
            <w:tcBorders>
              <w:top w:val="single" w:sz="4"/>
            </w:tcBorders>
            <w:shd w:val="clear" w:color="auto" w:fill="FFFFFF"/>
            <w:vAlign w:val="top"/>
          </w:tcPr>
          <w:p>
            <w:pPr>
              <w:widowControl w:val="0"/>
              <w:rPr>
                <w:sz w:val="10"/>
                <w:szCs w:val="10"/>
              </w:rPr>
            </w:pPr>
          </w:p>
        </w:tc>
        <w:tc>
          <w:tcPr>
            <w:tcBorders>
              <w:top w:val="single" w:sz="4"/>
            </w:tcBorders>
            <w:shd w:val="clear" w:color="auto" w:fill="FFFFFF"/>
            <w:vAlign w:val="bottom"/>
          </w:tcPr>
          <w:p>
            <w:pPr>
              <w:pStyle w:val="Style16"/>
              <w:keepNext w:val="0"/>
              <w:keepLines w:val="0"/>
              <w:widowControl w:val="0"/>
              <w:shd w:val="clear" w:color="auto" w:fill="auto"/>
              <w:bidi w:val="0"/>
              <w:spacing w:before="0" w:after="0" w:line="240" w:lineRule="auto"/>
              <w:ind w:left="0" w:right="0" w:firstLine="0"/>
              <w:jc w:val="center"/>
            </w:pPr>
            <w:r>
              <w:rPr>
                <w:b/>
                <w:bCs/>
                <w:color w:val="000000"/>
                <w:spacing w:val="0"/>
                <w:w w:val="100"/>
                <w:position w:val="0"/>
                <w:shd w:val="clear" w:color="auto" w:fill="auto"/>
                <w:lang w:val="pt-PT" w:eastAsia="pt-PT" w:bidi="pt-PT"/>
              </w:rPr>
              <w:t>1.655.459,43</w:t>
            </w:r>
          </w:p>
        </w:tc>
        <w:tc>
          <w:tcPr>
            <w:tcBorders>
              <w:top w:val="single" w:sz="4"/>
            </w:tcBorders>
            <w:shd w:val="clear" w:color="auto" w:fill="FFFFFF"/>
            <w:vAlign w:val="bottom"/>
          </w:tcPr>
          <w:p>
            <w:pPr>
              <w:pStyle w:val="Style16"/>
              <w:keepNext w:val="0"/>
              <w:keepLines w:val="0"/>
              <w:widowControl w:val="0"/>
              <w:shd w:val="clear" w:color="auto" w:fill="auto"/>
              <w:bidi w:val="0"/>
              <w:spacing w:before="0" w:after="0" w:line="240" w:lineRule="auto"/>
              <w:ind w:left="0" w:right="0" w:firstLine="0"/>
              <w:jc w:val="right"/>
            </w:pPr>
            <w:r>
              <w:rPr>
                <w:b/>
                <w:bCs/>
                <w:color w:val="000000"/>
                <w:spacing w:val="0"/>
                <w:w w:val="100"/>
                <w:position w:val="0"/>
                <w:shd w:val="clear" w:color="auto" w:fill="auto"/>
                <w:lang w:val="pt-PT" w:eastAsia="pt-PT" w:bidi="pt-PT"/>
              </w:rPr>
              <w:t>1 655.459,43</w:t>
            </w:r>
          </w:p>
        </w:tc>
      </w:tr>
      <w:tr>
        <w:trPr>
          <w:trHeight w:val="202" w:hRule="exact"/>
        </w:trPr>
        <w:tc>
          <w:tcPr>
            <w:tcBorders>
              <w:top w:val="single" w:sz="4"/>
            </w:tcBorders>
            <w:shd w:val="clear" w:color="auto" w:fill="FFFFFF"/>
            <w:vAlign w:val="bottom"/>
          </w:tcPr>
          <w:p>
            <w:pPr>
              <w:pStyle w:val="Style16"/>
              <w:keepNext w:val="0"/>
              <w:keepLines w:val="0"/>
              <w:widowControl w:val="0"/>
              <w:shd w:val="clear" w:color="auto" w:fill="auto"/>
              <w:bidi w:val="0"/>
              <w:spacing w:before="0" w:after="0" w:line="240" w:lineRule="auto"/>
              <w:ind w:left="220" w:right="0" w:firstLine="20"/>
              <w:jc w:val="left"/>
            </w:pPr>
            <w:r>
              <w:rPr>
                <w:b/>
                <w:bCs/>
                <w:color w:val="000000"/>
                <w:spacing w:val="0"/>
                <w:w w:val="100"/>
                <w:position w:val="0"/>
                <w:shd w:val="clear" w:color="auto" w:fill="auto"/>
                <w:lang w:val="pt-PT" w:eastAsia="pt-PT" w:bidi="pt-PT"/>
              </w:rPr>
              <w:t>08.244.0034 2068 0000 Encargos com o Programa - FNAS Piso Fixo de Mêdla</w:t>
            </w:r>
          </w:p>
        </w:tc>
        <w:tc>
          <w:tcPr>
            <w:tcBorders>
              <w:top w:val="single" w:sz="4"/>
            </w:tcBorders>
            <w:shd w:val="clear" w:color="auto" w:fill="FFFFFF"/>
            <w:vAlign w:val="top"/>
          </w:tcPr>
          <w:p>
            <w:pPr>
              <w:widowControl w:val="0"/>
              <w:rPr>
                <w:sz w:val="10"/>
                <w:szCs w:val="10"/>
              </w:rPr>
            </w:pPr>
          </w:p>
        </w:tc>
        <w:tc>
          <w:tcPr>
            <w:tcBorders>
              <w:top w:val="single" w:sz="4"/>
            </w:tcBorders>
            <w:shd w:val="clear" w:color="auto" w:fill="FFFFFF"/>
            <w:vAlign w:val="bottom"/>
          </w:tcPr>
          <w:p>
            <w:pPr>
              <w:pStyle w:val="Style16"/>
              <w:keepNext w:val="0"/>
              <w:keepLines w:val="0"/>
              <w:widowControl w:val="0"/>
              <w:shd w:val="clear" w:color="auto" w:fill="auto"/>
              <w:bidi w:val="0"/>
              <w:spacing w:before="0" w:after="0" w:line="240" w:lineRule="auto"/>
              <w:ind w:left="0" w:right="0" w:firstLine="0"/>
              <w:jc w:val="center"/>
            </w:pPr>
            <w:r>
              <w:rPr>
                <w:b/>
                <w:bCs/>
                <w:color w:val="000000"/>
                <w:spacing w:val="0"/>
                <w:w w:val="100"/>
                <w:position w:val="0"/>
                <w:shd w:val="clear" w:color="auto" w:fill="auto"/>
                <w:lang w:val="pt-PT" w:eastAsia="pt-PT" w:bidi="pt-PT"/>
              </w:rPr>
              <w:t>100.598,26</w:t>
            </w:r>
          </w:p>
        </w:tc>
        <w:tc>
          <w:tcPr>
            <w:tcBorders>
              <w:top w:val="single" w:sz="4"/>
            </w:tcBorders>
            <w:shd w:val="clear" w:color="auto" w:fill="FFFFFF"/>
            <w:vAlign w:val="bottom"/>
          </w:tcPr>
          <w:p>
            <w:pPr>
              <w:pStyle w:val="Style16"/>
              <w:keepNext w:val="0"/>
              <w:keepLines w:val="0"/>
              <w:widowControl w:val="0"/>
              <w:shd w:val="clear" w:color="auto" w:fill="auto"/>
              <w:bidi w:val="0"/>
              <w:spacing w:before="0" w:after="0" w:line="240" w:lineRule="auto"/>
              <w:ind w:left="0" w:right="0" w:firstLine="0"/>
              <w:jc w:val="right"/>
            </w:pPr>
            <w:r>
              <w:rPr>
                <w:b/>
                <w:bCs/>
                <w:color w:val="000000"/>
                <w:spacing w:val="0"/>
                <w:w w:val="100"/>
                <w:position w:val="0"/>
                <w:shd w:val="clear" w:color="auto" w:fill="auto"/>
                <w:lang w:val="pt-PT" w:eastAsia="pt-PT" w:bidi="pt-PT"/>
              </w:rPr>
              <w:t>100.598.26</w:t>
            </w:r>
          </w:p>
        </w:tc>
      </w:tr>
      <w:tr>
        <w:trPr>
          <w:trHeight w:val="144" w:hRule="exact"/>
        </w:trPr>
        <w:tc>
          <w:tcPr>
            <w:tcBorders/>
            <w:shd w:val="clear" w:color="auto" w:fill="FFFFFF"/>
            <w:vAlign w:val="bottom"/>
          </w:tcPr>
          <w:p>
            <w:pPr>
              <w:pStyle w:val="Style16"/>
              <w:keepNext w:val="0"/>
              <w:keepLines w:val="0"/>
              <w:widowControl w:val="0"/>
              <w:shd w:val="clear" w:color="auto" w:fill="auto"/>
              <w:bidi w:val="0"/>
              <w:spacing w:before="0" w:after="0" w:line="240" w:lineRule="auto"/>
              <w:ind w:left="1700" w:right="0" w:firstLine="0"/>
              <w:jc w:val="left"/>
            </w:pPr>
            <w:r>
              <w:rPr>
                <w:b/>
                <w:bCs/>
                <w:color w:val="000000"/>
                <w:spacing w:val="0"/>
                <w:w w:val="100"/>
                <w:position w:val="0"/>
                <w:shd w:val="clear" w:color="auto" w:fill="auto"/>
                <w:lang w:val="pt-PT" w:eastAsia="pt-PT" w:bidi="pt-PT"/>
              </w:rPr>
              <w:t>Comptexsidade - PAEFI</w:t>
            </w:r>
          </w:p>
        </w:tc>
        <w:tc>
          <w:tcPr>
            <w:tcBorders/>
            <w:shd w:val="clear" w:color="auto" w:fill="FFFFFF"/>
            <w:vAlign w:val="top"/>
          </w:tcPr>
          <w:p>
            <w:pPr>
              <w:widowControl w:val="0"/>
              <w:rPr>
                <w:sz w:val="10"/>
                <w:szCs w:val="10"/>
              </w:rPr>
            </w:pPr>
          </w:p>
        </w:tc>
        <w:tc>
          <w:tcPr>
            <w:tcBorders/>
            <w:shd w:val="clear" w:color="auto" w:fill="FFFFFF"/>
            <w:vAlign w:val="top"/>
          </w:tcPr>
          <w:p>
            <w:pPr>
              <w:widowControl w:val="0"/>
              <w:rPr>
                <w:sz w:val="10"/>
                <w:szCs w:val="10"/>
              </w:rPr>
            </w:pPr>
          </w:p>
        </w:tc>
        <w:tc>
          <w:tcPr>
            <w:tcBorders/>
            <w:shd w:val="clear" w:color="auto" w:fill="FFFFFF"/>
            <w:vAlign w:val="top"/>
          </w:tcPr>
          <w:p>
            <w:pPr>
              <w:widowControl w:val="0"/>
              <w:rPr>
                <w:sz w:val="10"/>
                <w:szCs w:val="10"/>
              </w:rPr>
            </w:pPr>
          </w:p>
        </w:tc>
      </w:tr>
      <w:tr>
        <w:trPr>
          <w:trHeight w:val="202" w:hRule="exact"/>
        </w:trPr>
        <w:tc>
          <w:tcPr>
            <w:tcBorders>
              <w:top w:val="single" w:sz="4"/>
            </w:tcBorders>
            <w:shd w:val="clear" w:color="auto" w:fill="FFFFFF"/>
            <w:vAlign w:val="bottom"/>
          </w:tcPr>
          <w:p>
            <w:pPr>
              <w:pStyle w:val="Style16"/>
              <w:keepNext w:val="0"/>
              <w:keepLines w:val="0"/>
              <w:widowControl w:val="0"/>
              <w:shd w:val="clear" w:color="auto" w:fill="auto"/>
              <w:bidi w:val="0"/>
              <w:spacing w:before="0" w:after="0" w:line="240" w:lineRule="auto"/>
              <w:ind w:left="220" w:right="0" w:firstLine="20"/>
              <w:jc w:val="left"/>
            </w:pPr>
            <w:r>
              <w:rPr>
                <w:b/>
                <w:bCs/>
                <w:color w:val="000000"/>
                <w:spacing w:val="0"/>
                <w:w w:val="100"/>
                <w:position w:val="0"/>
                <w:shd w:val="clear" w:color="auto" w:fill="auto"/>
                <w:lang w:val="pt-PT" w:eastAsia="pt-PT" w:bidi="pt-PT"/>
              </w:rPr>
              <w:t>08.244.0034 2069.0000 Encargos com o Programa - FNAS Piso de Transição de</w:t>
            </w:r>
          </w:p>
        </w:tc>
        <w:tc>
          <w:tcPr>
            <w:tcBorders>
              <w:top w:val="single" w:sz="4"/>
            </w:tcBorders>
            <w:shd w:val="clear" w:color="auto" w:fill="FFFFFF"/>
            <w:vAlign w:val="top"/>
          </w:tcPr>
          <w:p>
            <w:pPr>
              <w:widowControl w:val="0"/>
              <w:rPr>
                <w:sz w:val="10"/>
                <w:szCs w:val="10"/>
              </w:rPr>
            </w:pPr>
          </w:p>
        </w:tc>
        <w:tc>
          <w:tcPr>
            <w:tcBorders>
              <w:top w:val="single" w:sz="4"/>
            </w:tcBorders>
            <w:shd w:val="clear" w:color="auto" w:fill="FFFFFF"/>
            <w:vAlign w:val="bottom"/>
          </w:tcPr>
          <w:p>
            <w:pPr>
              <w:pStyle w:val="Style16"/>
              <w:keepNext w:val="0"/>
              <w:keepLines w:val="0"/>
              <w:widowControl w:val="0"/>
              <w:shd w:val="clear" w:color="auto" w:fill="auto"/>
              <w:bidi w:val="0"/>
              <w:spacing w:before="0" w:after="0" w:line="240" w:lineRule="auto"/>
              <w:ind w:left="0" w:right="140" w:firstLine="0"/>
              <w:jc w:val="center"/>
            </w:pPr>
            <w:r>
              <w:rPr>
                <w:b/>
                <w:bCs/>
                <w:color w:val="000000"/>
                <w:spacing w:val="0"/>
                <w:w w:val="100"/>
                <w:position w:val="0"/>
                <w:shd w:val="clear" w:color="auto" w:fill="auto"/>
                <w:lang w:val="pt-PT" w:eastAsia="pt-PT" w:bidi="pt-PT"/>
              </w:rPr>
              <w:t>9.930,30</w:t>
            </w:r>
          </w:p>
        </w:tc>
        <w:tc>
          <w:tcPr>
            <w:tcBorders>
              <w:top w:val="single" w:sz="4"/>
            </w:tcBorders>
            <w:shd w:val="clear" w:color="auto" w:fill="FFFFFF"/>
            <w:vAlign w:val="bottom"/>
          </w:tcPr>
          <w:p>
            <w:pPr>
              <w:pStyle w:val="Style16"/>
              <w:keepNext w:val="0"/>
              <w:keepLines w:val="0"/>
              <w:widowControl w:val="0"/>
              <w:shd w:val="clear" w:color="auto" w:fill="auto"/>
              <w:bidi w:val="0"/>
              <w:spacing w:before="0" w:after="0" w:line="240" w:lineRule="auto"/>
              <w:ind w:left="0" w:right="0" w:firstLine="0"/>
              <w:jc w:val="right"/>
            </w:pPr>
            <w:r>
              <w:rPr>
                <w:b/>
                <w:bCs/>
                <w:color w:val="000000"/>
                <w:spacing w:val="0"/>
                <w:w w:val="100"/>
                <w:position w:val="0"/>
                <w:shd w:val="clear" w:color="auto" w:fill="auto"/>
                <w:lang w:val="pt-PT" w:eastAsia="pt-PT" w:bidi="pt-PT"/>
              </w:rPr>
              <w:t>9.930,30</w:t>
            </w:r>
          </w:p>
        </w:tc>
      </w:tr>
      <w:tr>
        <w:trPr>
          <w:trHeight w:val="144" w:hRule="exact"/>
        </w:trPr>
        <w:tc>
          <w:tcPr>
            <w:tcBorders/>
            <w:shd w:val="clear" w:color="auto" w:fill="FFFFFF"/>
            <w:vAlign w:val="top"/>
          </w:tcPr>
          <w:p>
            <w:pPr>
              <w:pStyle w:val="Style16"/>
              <w:keepNext w:val="0"/>
              <w:keepLines w:val="0"/>
              <w:widowControl w:val="0"/>
              <w:shd w:val="clear" w:color="auto" w:fill="auto"/>
              <w:bidi w:val="0"/>
              <w:spacing w:before="0" w:after="0" w:line="240" w:lineRule="auto"/>
              <w:ind w:left="1700" w:right="0" w:firstLine="0"/>
              <w:jc w:val="left"/>
            </w:pPr>
            <w:r>
              <w:rPr>
                <w:b/>
                <w:bCs/>
                <w:color w:val="000000"/>
                <w:spacing w:val="0"/>
                <w:w w:val="100"/>
                <w:position w:val="0"/>
                <w:shd w:val="clear" w:color="auto" w:fill="auto"/>
                <w:lang w:val="pt-PT" w:eastAsia="pt-PT" w:bidi="pt-PT"/>
              </w:rPr>
              <w:t>Média Complexidade</w:t>
            </w:r>
          </w:p>
        </w:tc>
        <w:tc>
          <w:tcPr>
            <w:tcBorders/>
            <w:shd w:val="clear" w:color="auto" w:fill="FFFFFF"/>
            <w:vAlign w:val="top"/>
          </w:tcPr>
          <w:p>
            <w:pPr>
              <w:widowControl w:val="0"/>
              <w:rPr>
                <w:sz w:val="10"/>
                <w:szCs w:val="10"/>
              </w:rPr>
            </w:pPr>
          </w:p>
        </w:tc>
        <w:tc>
          <w:tcPr>
            <w:tcBorders/>
            <w:shd w:val="clear" w:color="auto" w:fill="FFFFFF"/>
            <w:vAlign w:val="top"/>
          </w:tcPr>
          <w:p>
            <w:pPr>
              <w:widowControl w:val="0"/>
              <w:rPr>
                <w:sz w:val="10"/>
                <w:szCs w:val="10"/>
              </w:rPr>
            </w:pPr>
          </w:p>
        </w:tc>
        <w:tc>
          <w:tcPr>
            <w:tcBorders/>
            <w:shd w:val="clear" w:color="auto" w:fill="FFFFFF"/>
            <w:vAlign w:val="top"/>
          </w:tcPr>
          <w:p>
            <w:pPr>
              <w:widowControl w:val="0"/>
              <w:rPr>
                <w:sz w:val="10"/>
                <w:szCs w:val="10"/>
              </w:rPr>
            </w:pPr>
          </w:p>
        </w:tc>
      </w:tr>
      <w:tr>
        <w:trPr>
          <w:trHeight w:val="202" w:hRule="exact"/>
        </w:trPr>
        <w:tc>
          <w:tcPr>
            <w:tcBorders>
              <w:top w:val="single" w:sz="4"/>
            </w:tcBorders>
            <w:shd w:val="clear" w:color="auto" w:fill="FFFFFF"/>
            <w:vAlign w:val="bottom"/>
          </w:tcPr>
          <w:p>
            <w:pPr>
              <w:pStyle w:val="Style16"/>
              <w:keepNext w:val="0"/>
              <w:keepLines w:val="0"/>
              <w:widowControl w:val="0"/>
              <w:shd w:val="clear" w:color="auto" w:fill="auto"/>
              <w:bidi w:val="0"/>
              <w:spacing w:before="0" w:after="0" w:line="240" w:lineRule="auto"/>
              <w:ind w:left="220" w:right="0" w:firstLine="20"/>
              <w:jc w:val="left"/>
            </w:pPr>
            <w:r>
              <w:rPr>
                <w:b/>
                <w:bCs/>
                <w:color w:val="000000"/>
                <w:spacing w:val="0"/>
                <w:w w:val="100"/>
                <w:position w:val="0"/>
                <w:shd w:val="clear" w:color="auto" w:fill="auto"/>
                <w:lang w:val="pt-PT" w:eastAsia="pt-PT" w:bidi="pt-PT"/>
              </w:rPr>
              <w:t>08.244.0034.2070.0000 Encargos com o Programa - FNAS Serviço de Conv. e</w:t>
            </w:r>
          </w:p>
        </w:tc>
        <w:tc>
          <w:tcPr>
            <w:tcBorders>
              <w:top w:val="single" w:sz="4"/>
            </w:tcBorders>
            <w:shd w:val="clear" w:color="auto" w:fill="FFFFFF"/>
            <w:vAlign w:val="top"/>
          </w:tcPr>
          <w:p>
            <w:pPr>
              <w:widowControl w:val="0"/>
              <w:rPr>
                <w:sz w:val="10"/>
                <w:szCs w:val="10"/>
              </w:rPr>
            </w:pPr>
          </w:p>
        </w:tc>
        <w:tc>
          <w:tcPr>
            <w:tcBorders>
              <w:top w:val="single" w:sz="4"/>
            </w:tcBorders>
            <w:shd w:val="clear" w:color="auto" w:fill="FFFFFF"/>
            <w:vAlign w:val="bottom"/>
          </w:tcPr>
          <w:p>
            <w:pPr>
              <w:pStyle w:val="Style16"/>
              <w:keepNext w:val="0"/>
              <w:keepLines w:val="0"/>
              <w:widowControl w:val="0"/>
              <w:shd w:val="clear" w:color="auto" w:fill="auto"/>
              <w:bidi w:val="0"/>
              <w:spacing w:before="0" w:after="0" w:line="240" w:lineRule="auto"/>
              <w:ind w:left="0" w:right="0" w:firstLine="0"/>
              <w:jc w:val="center"/>
            </w:pPr>
            <w:r>
              <w:rPr>
                <w:b/>
                <w:bCs/>
                <w:color w:val="000000"/>
                <w:spacing w:val="0"/>
                <w:w w:val="100"/>
                <w:position w:val="0"/>
                <w:shd w:val="clear" w:color="auto" w:fill="auto"/>
                <w:lang w:val="pt-PT" w:eastAsia="pt-PT" w:bidi="pt-PT"/>
              </w:rPr>
              <w:t>268.765,75</w:t>
            </w:r>
          </w:p>
        </w:tc>
        <w:tc>
          <w:tcPr>
            <w:tcBorders>
              <w:top w:val="single" w:sz="4"/>
            </w:tcBorders>
            <w:shd w:val="clear" w:color="auto" w:fill="FFFFFF"/>
            <w:vAlign w:val="bottom"/>
          </w:tcPr>
          <w:p>
            <w:pPr>
              <w:pStyle w:val="Style16"/>
              <w:keepNext w:val="0"/>
              <w:keepLines w:val="0"/>
              <w:widowControl w:val="0"/>
              <w:shd w:val="clear" w:color="auto" w:fill="auto"/>
              <w:bidi w:val="0"/>
              <w:spacing w:before="0" w:after="0" w:line="240" w:lineRule="auto"/>
              <w:ind w:left="0" w:right="0" w:firstLine="0"/>
              <w:jc w:val="right"/>
            </w:pPr>
            <w:r>
              <w:rPr>
                <w:b/>
                <w:bCs/>
                <w:color w:val="000000"/>
                <w:spacing w:val="0"/>
                <w:w w:val="100"/>
                <w:position w:val="0"/>
                <w:shd w:val="clear" w:color="auto" w:fill="auto"/>
                <w:lang w:val="pt-PT" w:eastAsia="pt-PT" w:bidi="pt-PT"/>
              </w:rPr>
              <w:t>268765,75</w:t>
            </w:r>
          </w:p>
        </w:tc>
      </w:tr>
      <w:tr>
        <w:trPr>
          <w:trHeight w:val="144" w:hRule="exact"/>
        </w:trPr>
        <w:tc>
          <w:tcPr>
            <w:tcBorders/>
            <w:shd w:val="clear" w:color="auto" w:fill="FFFFFF"/>
            <w:vAlign w:val="top"/>
          </w:tcPr>
          <w:p>
            <w:pPr>
              <w:pStyle w:val="Style16"/>
              <w:keepNext w:val="0"/>
              <w:keepLines w:val="0"/>
              <w:widowControl w:val="0"/>
              <w:shd w:val="clear" w:color="auto" w:fill="auto"/>
              <w:bidi w:val="0"/>
              <w:spacing w:before="0" w:after="0" w:line="240" w:lineRule="auto"/>
              <w:ind w:left="1700" w:right="0" w:firstLine="0"/>
              <w:jc w:val="left"/>
            </w:pPr>
            <w:r>
              <w:rPr>
                <w:b/>
                <w:bCs/>
                <w:color w:val="000000"/>
                <w:spacing w:val="0"/>
                <w:w w:val="100"/>
                <w:position w:val="0"/>
                <w:shd w:val="clear" w:color="auto" w:fill="auto"/>
                <w:lang w:val="pt-PT" w:eastAsia="pt-PT" w:bidi="pt-PT"/>
              </w:rPr>
              <w:t>Fortalecimento de Vínculos SCFV</w:t>
            </w:r>
          </w:p>
        </w:tc>
        <w:tc>
          <w:tcPr>
            <w:tcBorders/>
            <w:shd w:val="clear" w:color="auto" w:fill="FFFFFF"/>
            <w:vAlign w:val="top"/>
          </w:tcPr>
          <w:p>
            <w:pPr>
              <w:widowControl w:val="0"/>
              <w:rPr>
                <w:sz w:val="10"/>
                <w:szCs w:val="10"/>
              </w:rPr>
            </w:pPr>
          </w:p>
        </w:tc>
        <w:tc>
          <w:tcPr>
            <w:tcBorders/>
            <w:shd w:val="clear" w:color="auto" w:fill="FFFFFF"/>
            <w:vAlign w:val="top"/>
          </w:tcPr>
          <w:p>
            <w:pPr>
              <w:widowControl w:val="0"/>
              <w:rPr>
                <w:sz w:val="10"/>
                <w:szCs w:val="10"/>
              </w:rPr>
            </w:pPr>
          </w:p>
        </w:tc>
        <w:tc>
          <w:tcPr>
            <w:tcBorders/>
            <w:shd w:val="clear" w:color="auto" w:fill="FFFFFF"/>
            <w:vAlign w:val="top"/>
          </w:tcPr>
          <w:p>
            <w:pPr>
              <w:widowControl w:val="0"/>
              <w:rPr>
                <w:sz w:val="10"/>
                <w:szCs w:val="10"/>
              </w:rPr>
            </w:pPr>
          </w:p>
        </w:tc>
      </w:tr>
      <w:tr>
        <w:trPr>
          <w:trHeight w:val="202" w:hRule="exact"/>
        </w:trPr>
        <w:tc>
          <w:tcPr>
            <w:tcBorders>
              <w:top w:val="single" w:sz="4"/>
            </w:tcBorders>
            <w:shd w:val="clear" w:color="auto" w:fill="FFFFFF"/>
            <w:vAlign w:val="bottom"/>
          </w:tcPr>
          <w:p>
            <w:pPr>
              <w:pStyle w:val="Style16"/>
              <w:keepNext w:val="0"/>
              <w:keepLines w:val="0"/>
              <w:widowControl w:val="0"/>
              <w:shd w:val="clear" w:color="auto" w:fill="auto"/>
              <w:bidi w:val="0"/>
              <w:spacing w:before="0" w:after="0" w:line="240" w:lineRule="auto"/>
              <w:ind w:left="220" w:right="0" w:firstLine="20"/>
              <w:jc w:val="left"/>
            </w:pPr>
            <w:r>
              <w:rPr>
                <w:b/>
                <w:bCs/>
                <w:color w:val="000000"/>
                <w:spacing w:val="0"/>
                <w:w w:val="100"/>
                <w:position w:val="0"/>
                <w:shd w:val="clear" w:color="auto" w:fill="auto"/>
                <w:lang w:val="pt-PT" w:eastAsia="pt-PT" w:bidi="pt-PT"/>
              </w:rPr>
              <w:t>08.244.0034.2071 0000 Encargos com o Programa - FNAS Piso Básico Vanàvel III</w:t>
            </w:r>
          </w:p>
        </w:tc>
        <w:tc>
          <w:tcPr>
            <w:tcBorders>
              <w:top w:val="single" w:sz="4"/>
            </w:tcBorders>
            <w:shd w:val="clear" w:color="auto" w:fill="FFFFFF"/>
            <w:vAlign w:val="top"/>
          </w:tcPr>
          <w:p>
            <w:pPr>
              <w:widowControl w:val="0"/>
              <w:rPr>
                <w:sz w:val="10"/>
                <w:szCs w:val="10"/>
              </w:rPr>
            </w:pPr>
          </w:p>
        </w:tc>
        <w:tc>
          <w:tcPr>
            <w:tcBorders>
              <w:top w:val="single" w:sz="4"/>
            </w:tcBorders>
            <w:shd w:val="clear" w:color="auto" w:fill="FFFFFF"/>
            <w:vAlign w:val="bottom"/>
          </w:tcPr>
          <w:p>
            <w:pPr>
              <w:pStyle w:val="Style16"/>
              <w:keepNext w:val="0"/>
              <w:keepLines w:val="0"/>
              <w:widowControl w:val="0"/>
              <w:shd w:val="clear" w:color="auto" w:fill="auto"/>
              <w:bidi w:val="0"/>
              <w:spacing w:before="0" w:after="0" w:line="240" w:lineRule="auto"/>
              <w:ind w:left="0" w:right="100" w:firstLine="0"/>
              <w:jc w:val="center"/>
            </w:pPr>
            <w:r>
              <w:rPr>
                <w:b/>
                <w:bCs/>
                <w:color w:val="000000"/>
                <w:spacing w:val="0"/>
                <w:w w:val="100"/>
                <w:position w:val="0"/>
                <w:shd w:val="clear" w:color="auto" w:fill="auto"/>
                <w:lang w:val="pt-PT" w:eastAsia="pt-PT" w:bidi="pt-PT"/>
              </w:rPr>
              <w:t>42.651.40</w:t>
            </w:r>
          </w:p>
        </w:tc>
        <w:tc>
          <w:tcPr>
            <w:tcBorders>
              <w:top w:val="single" w:sz="4"/>
            </w:tcBorders>
            <w:shd w:val="clear" w:color="auto" w:fill="FFFFFF"/>
            <w:vAlign w:val="bottom"/>
          </w:tcPr>
          <w:p>
            <w:pPr>
              <w:pStyle w:val="Style16"/>
              <w:keepNext w:val="0"/>
              <w:keepLines w:val="0"/>
              <w:widowControl w:val="0"/>
              <w:shd w:val="clear" w:color="auto" w:fill="auto"/>
              <w:bidi w:val="0"/>
              <w:spacing w:before="0" w:after="0" w:line="240" w:lineRule="auto"/>
              <w:ind w:left="0" w:right="0" w:firstLine="0"/>
              <w:jc w:val="right"/>
            </w:pPr>
            <w:r>
              <w:rPr>
                <w:b/>
                <w:bCs/>
                <w:color w:val="000000"/>
                <w:spacing w:val="0"/>
                <w:w w:val="100"/>
                <w:position w:val="0"/>
                <w:shd w:val="clear" w:color="auto" w:fill="auto"/>
                <w:lang w:val="pt-PT" w:eastAsia="pt-PT" w:bidi="pt-PT"/>
              </w:rPr>
              <w:t>42.851.40</w:t>
            </w:r>
          </w:p>
        </w:tc>
      </w:tr>
      <w:tr>
        <w:trPr>
          <w:trHeight w:val="144" w:hRule="exact"/>
        </w:trPr>
        <w:tc>
          <w:tcPr>
            <w:tcBorders/>
            <w:shd w:val="clear" w:color="auto" w:fill="FFFFFF"/>
            <w:vAlign w:val="bottom"/>
          </w:tcPr>
          <w:p>
            <w:pPr>
              <w:pStyle w:val="Style16"/>
              <w:keepNext w:val="0"/>
              <w:keepLines w:val="0"/>
              <w:widowControl w:val="0"/>
              <w:shd w:val="clear" w:color="auto" w:fill="auto"/>
              <w:bidi w:val="0"/>
              <w:spacing w:before="0" w:after="0" w:line="240" w:lineRule="auto"/>
              <w:ind w:left="1700" w:right="0" w:firstLine="0"/>
              <w:jc w:val="left"/>
            </w:pPr>
            <w:r>
              <w:rPr>
                <w:b/>
                <w:bCs/>
                <w:color w:val="000000"/>
                <w:spacing w:val="0"/>
                <w:w w:val="100"/>
                <w:position w:val="0"/>
                <w:shd w:val="clear" w:color="auto" w:fill="auto"/>
                <w:lang w:val="pt-PT" w:eastAsia="pt-PT" w:bidi="pt-PT"/>
              </w:rPr>
              <w:t>- Equipe Volante</w:t>
            </w:r>
          </w:p>
        </w:tc>
        <w:tc>
          <w:tcPr>
            <w:tcBorders/>
            <w:shd w:val="clear" w:color="auto" w:fill="FFFFFF"/>
            <w:vAlign w:val="top"/>
          </w:tcPr>
          <w:p>
            <w:pPr>
              <w:widowControl w:val="0"/>
              <w:rPr>
                <w:sz w:val="10"/>
                <w:szCs w:val="10"/>
              </w:rPr>
            </w:pPr>
          </w:p>
        </w:tc>
        <w:tc>
          <w:tcPr>
            <w:tcBorders/>
            <w:shd w:val="clear" w:color="auto" w:fill="FFFFFF"/>
            <w:vAlign w:val="top"/>
          </w:tcPr>
          <w:p>
            <w:pPr>
              <w:widowControl w:val="0"/>
              <w:rPr>
                <w:sz w:val="10"/>
                <w:szCs w:val="10"/>
              </w:rPr>
            </w:pPr>
          </w:p>
        </w:tc>
        <w:tc>
          <w:tcPr>
            <w:tcBorders/>
            <w:shd w:val="clear" w:color="auto" w:fill="FFFFFF"/>
            <w:vAlign w:val="top"/>
          </w:tcPr>
          <w:p>
            <w:pPr>
              <w:widowControl w:val="0"/>
              <w:rPr>
                <w:sz w:val="10"/>
                <w:szCs w:val="10"/>
              </w:rPr>
            </w:pPr>
          </w:p>
        </w:tc>
      </w:tr>
      <w:tr>
        <w:trPr>
          <w:trHeight w:val="202" w:hRule="exact"/>
        </w:trPr>
        <w:tc>
          <w:tcPr>
            <w:tcBorders>
              <w:top w:val="single" w:sz="4"/>
            </w:tcBorders>
            <w:shd w:val="clear" w:color="auto" w:fill="FFFFFF"/>
            <w:vAlign w:val="bottom"/>
          </w:tcPr>
          <w:p>
            <w:pPr>
              <w:pStyle w:val="Style16"/>
              <w:keepNext w:val="0"/>
              <w:keepLines w:val="0"/>
              <w:widowControl w:val="0"/>
              <w:shd w:val="clear" w:color="auto" w:fill="auto"/>
              <w:bidi w:val="0"/>
              <w:spacing w:before="0" w:after="0" w:line="240" w:lineRule="auto"/>
              <w:ind w:left="220" w:right="0" w:firstLine="20"/>
              <w:jc w:val="left"/>
            </w:pPr>
            <w:r>
              <w:rPr>
                <w:b/>
                <w:bCs/>
                <w:color w:val="000000"/>
                <w:spacing w:val="0"/>
                <w:w w:val="100"/>
                <w:position w:val="0"/>
                <w:shd w:val="clear" w:color="auto" w:fill="auto"/>
                <w:lang w:val="pt-PT" w:eastAsia="pt-PT" w:bidi="pt-PT"/>
              </w:rPr>
              <w:t>08.244.0034.2072.0000 Encargos com o Programa - FNAS Piso Básico Variável III</w:t>
            </w:r>
          </w:p>
        </w:tc>
        <w:tc>
          <w:tcPr>
            <w:tcBorders>
              <w:top w:val="single" w:sz="4"/>
            </w:tcBorders>
            <w:shd w:val="clear" w:color="auto" w:fill="FFFFFF"/>
            <w:vAlign w:val="top"/>
          </w:tcPr>
          <w:p>
            <w:pPr>
              <w:widowControl w:val="0"/>
              <w:rPr>
                <w:sz w:val="10"/>
                <w:szCs w:val="10"/>
              </w:rPr>
            </w:pPr>
          </w:p>
        </w:tc>
        <w:tc>
          <w:tcPr>
            <w:tcBorders>
              <w:top w:val="single" w:sz="4"/>
            </w:tcBorders>
            <w:shd w:val="clear" w:color="auto" w:fill="FFFFFF"/>
            <w:vAlign w:val="bottom"/>
          </w:tcPr>
          <w:p>
            <w:pPr>
              <w:pStyle w:val="Style16"/>
              <w:keepNext w:val="0"/>
              <w:keepLines w:val="0"/>
              <w:widowControl w:val="0"/>
              <w:shd w:val="clear" w:color="auto" w:fill="auto"/>
              <w:bidi w:val="0"/>
              <w:spacing w:before="0" w:after="0" w:line="240" w:lineRule="auto"/>
              <w:ind w:left="0" w:right="0" w:firstLine="0"/>
              <w:jc w:val="center"/>
            </w:pPr>
            <w:r>
              <w:rPr>
                <w:b/>
                <w:bCs/>
                <w:color w:val="000000"/>
                <w:spacing w:val="0"/>
                <w:w w:val="100"/>
                <w:position w:val="0"/>
                <w:shd w:val="clear" w:color="auto" w:fill="auto"/>
                <w:lang w:val="pt-PT" w:eastAsia="pt-PT" w:bidi="pt-PT"/>
              </w:rPr>
              <w:t>68 823.81</w:t>
            </w:r>
          </w:p>
        </w:tc>
        <w:tc>
          <w:tcPr>
            <w:tcBorders>
              <w:top w:val="single" w:sz="4"/>
            </w:tcBorders>
            <w:shd w:val="clear" w:color="auto" w:fill="FFFFFF"/>
            <w:vAlign w:val="bottom"/>
          </w:tcPr>
          <w:p>
            <w:pPr>
              <w:pStyle w:val="Style16"/>
              <w:keepNext w:val="0"/>
              <w:keepLines w:val="0"/>
              <w:widowControl w:val="0"/>
              <w:shd w:val="clear" w:color="auto" w:fill="auto"/>
              <w:bidi w:val="0"/>
              <w:spacing w:before="0" w:after="0" w:line="240" w:lineRule="auto"/>
              <w:ind w:left="0" w:right="0" w:firstLine="0"/>
              <w:jc w:val="right"/>
            </w:pPr>
            <w:r>
              <w:rPr>
                <w:b/>
                <w:bCs/>
                <w:color w:val="000000"/>
                <w:spacing w:val="0"/>
                <w:w w:val="100"/>
                <w:position w:val="0"/>
                <w:shd w:val="clear" w:color="auto" w:fill="auto"/>
                <w:lang w:val="pt-PT" w:eastAsia="pt-PT" w:bidi="pt-PT"/>
              </w:rPr>
              <w:t>68.823.81</w:t>
            </w:r>
          </w:p>
        </w:tc>
      </w:tr>
      <w:tr>
        <w:trPr>
          <w:trHeight w:val="154" w:hRule="exact"/>
        </w:trPr>
        <w:tc>
          <w:tcPr>
            <w:tcBorders/>
            <w:shd w:val="clear" w:color="auto" w:fill="FFFFFF"/>
            <w:vAlign w:val="top"/>
          </w:tcPr>
          <w:p>
            <w:pPr>
              <w:pStyle w:val="Style16"/>
              <w:keepNext w:val="0"/>
              <w:keepLines w:val="0"/>
              <w:widowControl w:val="0"/>
              <w:shd w:val="clear" w:color="auto" w:fill="auto"/>
              <w:bidi w:val="0"/>
              <w:spacing w:before="0" w:after="0" w:line="240" w:lineRule="auto"/>
              <w:ind w:left="1700" w:right="0" w:firstLine="0"/>
              <w:jc w:val="left"/>
            </w:pPr>
            <w:r>
              <w:rPr>
                <w:b/>
                <w:bCs/>
                <w:color w:val="000000"/>
                <w:spacing w:val="0"/>
                <w:w w:val="100"/>
                <w:position w:val="0"/>
                <w:shd w:val="clear" w:color="auto" w:fill="auto"/>
                <w:lang w:val="pt-PT" w:eastAsia="pt-PT" w:bidi="pt-PT"/>
              </w:rPr>
              <w:t>- Lanchas AssisLSoaal LAS</w:t>
            </w:r>
          </w:p>
        </w:tc>
        <w:tc>
          <w:tcPr>
            <w:tcBorders/>
            <w:shd w:val="clear" w:color="auto" w:fill="FFFFFF"/>
            <w:vAlign w:val="top"/>
          </w:tcPr>
          <w:p>
            <w:pPr>
              <w:widowControl w:val="0"/>
              <w:rPr>
                <w:sz w:val="10"/>
                <w:szCs w:val="10"/>
              </w:rPr>
            </w:pPr>
          </w:p>
        </w:tc>
        <w:tc>
          <w:tcPr>
            <w:tcBorders/>
            <w:shd w:val="clear" w:color="auto" w:fill="FFFFFF"/>
            <w:vAlign w:val="top"/>
          </w:tcPr>
          <w:p>
            <w:pPr>
              <w:widowControl w:val="0"/>
              <w:rPr>
                <w:sz w:val="10"/>
                <w:szCs w:val="10"/>
              </w:rPr>
            </w:pPr>
          </w:p>
        </w:tc>
        <w:tc>
          <w:tcPr>
            <w:tcBorders/>
            <w:shd w:val="clear" w:color="auto" w:fill="FFFFFF"/>
            <w:vAlign w:val="top"/>
          </w:tcPr>
          <w:p>
            <w:pPr>
              <w:widowControl w:val="0"/>
              <w:rPr>
                <w:sz w:val="10"/>
                <w:szCs w:val="10"/>
              </w:rPr>
            </w:pPr>
          </w:p>
        </w:tc>
      </w:tr>
      <w:tr>
        <w:trPr>
          <w:trHeight w:val="221" w:hRule="exact"/>
        </w:trPr>
        <w:tc>
          <w:tcPr>
            <w:tcBorders>
              <w:top w:val="single" w:sz="4"/>
            </w:tcBorders>
            <w:shd w:val="clear" w:color="auto" w:fill="FFFFFF"/>
            <w:vAlign w:val="bottom"/>
          </w:tcPr>
          <w:p>
            <w:pPr>
              <w:pStyle w:val="Style16"/>
              <w:keepNext w:val="0"/>
              <w:keepLines w:val="0"/>
              <w:widowControl w:val="0"/>
              <w:shd w:val="clear" w:color="auto" w:fill="auto"/>
              <w:bidi w:val="0"/>
              <w:spacing w:before="0" w:after="0" w:line="240" w:lineRule="auto"/>
              <w:ind w:left="220" w:right="0" w:firstLine="20"/>
              <w:jc w:val="left"/>
            </w:pPr>
            <w:r>
              <w:rPr>
                <w:b/>
                <w:bCs/>
                <w:color w:val="000000"/>
                <w:spacing w:val="0"/>
                <w:w w:val="100"/>
                <w:position w:val="0"/>
                <w:shd w:val="clear" w:color="auto" w:fill="auto"/>
                <w:lang w:val="pt-PT" w:eastAsia="pt-PT" w:bidi="pt-PT"/>
              </w:rPr>
              <w:t>08.244.0034.2073.0000 Encargos com 0 Programa - FNAS Piso Básico Fixo</w:t>
            </w:r>
          </w:p>
        </w:tc>
        <w:tc>
          <w:tcPr>
            <w:tcBorders>
              <w:top w:val="single" w:sz="4"/>
            </w:tcBorders>
            <w:shd w:val="clear" w:color="auto" w:fill="FFFFFF"/>
            <w:vAlign w:val="top"/>
          </w:tcPr>
          <w:p>
            <w:pPr>
              <w:widowControl w:val="0"/>
              <w:rPr>
                <w:sz w:val="10"/>
                <w:szCs w:val="10"/>
              </w:rPr>
            </w:pPr>
          </w:p>
        </w:tc>
        <w:tc>
          <w:tcPr>
            <w:tcBorders>
              <w:top w:val="single" w:sz="4"/>
            </w:tcBorders>
            <w:shd w:val="clear" w:color="auto" w:fill="FFFFFF"/>
            <w:vAlign w:val="bottom"/>
          </w:tcPr>
          <w:p>
            <w:pPr>
              <w:pStyle w:val="Style16"/>
              <w:keepNext w:val="0"/>
              <w:keepLines w:val="0"/>
              <w:widowControl w:val="0"/>
              <w:shd w:val="clear" w:color="auto" w:fill="auto"/>
              <w:bidi w:val="0"/>
              <w:spacing w:before="0" w:after="0" w:line="240" w:lineRule="auto"/>
              <w:ind w:left="0" w:right="0" w:firstLine="0"/>
              <w:jc w:val="center"/>
            </w:pPr>
            <w:r>
              <w:rPr>
                <w:b/>
                <w:bCs/>
                <w:color w:val="000000"/>
                <w:spacing w:val="0"/>
                <w:w w:val="100"/>
                <w:position w:val="0"/>
                <w:shd w:val="clear" w:color="auto" w:fill="auto"/>
                <w:lang w:val="pt-PT" w:eastAsia="pt-PT" w:bidi="pt-PT"/>
              </w:rPr>
              <w:t>342.163,63</w:t>
            </w:r>
          </w:p>
        </w:tc>
        <w:tc>
          <w:tcPr>
            <w:tcBorders>
              <w:top w:val="single" w:sz="4"/>
            </w:tcBorders>
            <w:shd w:val="clear" w:color="auto" w:fill="FFFFFF"/>
            <w:vAlign w:val="bottom"/>
          </w:tcPr>
          <w:p>
            <w:pPr>
              <w:pStyle w:val="Style16"/>
              <w:keepNext w:val="0"/>
              <w:keepLines w:val="0"/>
              <w:widowControl w:val="0"/>
              <w:shd w:val="clear" w:color="auto" w:fill="auto"/>
              <w:bidi w:val="0"/>
              <w:spacing w:before="0" w:after="0" w:line="240" w:lineRule="auto"/>
              <w:ind w:left="0" w:right="0" w:firstLine="0"/>
              <w:jc w:val="right"/>
            </w:pPr>
            <w:r>
              <w:rPr>
                <w:b/>
                <w:bCs/>
                <w:color w:val="000000"/>
                <w:spacing w:val="0"/>
                <w:w w:val="100"/>
                <w:position w:val="0"/>
                <w:shd w:val="clear" w:color="auto" w:fill="auto"/>
                <w:lang w:val="pt-PT" w:eastAsia="pt-PT" w:bidi="pt-PT"/>
              </w:rPr>
              <w:t>342.163,63</w:t>
            </w:r>
          </w:p>
        </w:tc>
      </w:tr>
      <w:tr>
        <w:trPr>
          <w:trHeight w:val="202" w:hRule="exact"/>
        </w:trPr>
        <w:tc>
          <w:tcPr>
            <w:tcBorders>
              <w:top w:val="single" w:sz="4"/>
            </w:tcBorders>
            <w:shd w:val="clear" w:color="auto" w:fill="FFFFFF"/>
            <w:vAlign w:val="bottom"/>
          </w:tcPr>
          <w:p>
            <w:pPr>
              <w:pStyle w:val="Style16"/>
              <w:keepNext w:val="0"/>
              <w:keepLines w:val="0"/>
              <w:widowControl w:val="0"/>
              <w:shd w:val="clear" w:color="auto" w:fill="auto"/>
              <w:bidi w:val="0"/>
              <w:spacing w:before="0" w:after="0" w:line="240" w:lineRule="auto"/>
              <w:ind w:left="220" w:right="0" w:firstLine="20"/>
              <w:jc w:val="left"/>
            </w:pPr>
            <w:r>
              <w:rPr>
                <w:b/>
                <w:bCs/>
                <w:color w:val="000000"/>
                <w:spacing w:val="0"/>
                <w:w w:val="100"/>
                <w:position w:val="0"/>
                <w:shd w:val="clear" w:color="auto" w:fill="auto"/>
                <w:lang w:val="pt-PT" w:eastAsia="pt-PT" w:bidi="pt-PT"/>
              </w:rPr>
              <w:t>06 244.0034 2075 0000 Encargos com o Programa - FNAS índice de Gestão</w:t>
            </w:r>
          </w:p>
        </w:tc>
        <w:tc>
          <w:tcPr>
            <w:tcBorders>
              <w:top w:val="single" w:sz="4"/>
            </w:tcBorders>
            <w:shd w:val="clear" w:color="auto" w:fill="FFFFFF"/>
            <w:vAlign w:val="top"/>
          </w:tcPr>
          <w:p>
            <w:pPr>
              <w:widowControl w:val="0"/>
              <w:rPr>
                <w:sz w:val="10"/>
                <w:szCs w:val="10"/>
              </w:rPr>
            </w:pPr>
          </w:p>
        </w:tc>
        <w:tc>
          <w:tcPr>
            <w:tcBorders>
              <w:top w:val="single" w:sz="4"/>
            </w:tcBorders>
            <w:shd w:val="clear" w:color="auto" w:fill="FFFFFF"/>
            <w:vAlign w:val="bottom"/>
          </w:tcPr>
          <w:p>
            <w:pPr>
              <w:pStyle w:val="Style16"/>
              <w:keepNext w:val="0"/>
              <w:keepLines w:val="0"/>
              <w:widowControl w:val="0"/>
              <w:shd w:val="clear" w:color="auto" w:fill="auto"/>
              <w:bidi w:val="0"/>
              <w:spacing w:before="0" w:after="0" w:line="240" w:lineRule="auto"/>
              <w:ind w:left="0" w:right="0" w:firstLine="0"/>
              <w:jc w:val="center"/>
            </w:pPr>
            <w:r>
              <w:rPr>
                <w:b/>
                <w:bCs/>
                <w:color w:val="000000"/>
                <w:spacing w:val="0"/>
                <w:w w:val="100"/>
                <w:position w:val="0"/>
                <w:shd w:val="clear" w:color="auto" w:fill="auto"/>
                <w:lang w:val="pt-PT" w:eastAsia="pt-PT" w:bidi="pt-PT"/>
              </w:rPr>
              <w:t>294.670,89</w:t>
            </w:r>
          </w:p>
        </w:tc>
        <w:tc>
          <w:tcPr>
            <w:tcBorders>
              <w:top w:val="single" w:sz="4"/>
            </w:tcBorders>
            <w:shd w:val="clear" w:color="auto" w:fill="FFFFFF"/>
            <w:vAlign w:val="bottom"/>
          </w:tcPr>
          <w:p>
            <w:pPr>
              <w:pStyle w:val="Style16"/>
              <w:keepNext w:val="0"/>
              <w:keepLines w:val="0"/>
              <w:widowControl w:val="0"/>
              <w:shd w:val="clear" w:color="auto" w:fill="auto"/>
              <w:bidi w:val="0"/>
              <w:spacing w:before="0" w:after="0" w:line="240" w:lineRule="auto"/>
              <w:ind w:left="0" w:right="0" w:firstLine="0"/>
              <w:jc w:val="right"/>
            </w:pPr>
            <w:r>
              <w:rPr>
                <w:b/>
                <w:bCs/>
                <w:color w:val="000000"/>
                <w:spacing w:val="0"/>
                <w:w w:val="100"/>
                <w:position w:val="0"/>
                <w:shd w:val="clear" w:color="auto" w:fill="auto"/>
                <w:lang w:val="pt-PT" w:eastAsia="pt-PT" w:bidi="pt-PT"/>
              </w:rPr>
              <w:t>294.670,89</w:t>
            </w:r>
          </w:p>
        </w:tc>
      </w:tr>
      <w:tr>
        <w:trPr>
          <w:trHeight w:val="144" w:hRule="exact"/>
        </w:trPr>
        <w:tc>
          <w:tcPr>
            <w:tcBorders/>
            <w:shd w:val="clear" w:color="auto" w:fill="FFFFFF"/>
            <w:vAlign w:val="top"/>
          </w:tcPr>
          <w:p>
            <w:pPr>
              <w:pStyle w:val="Style16"/>
              <w:keepNext w:val="0"/>
              <w:keepLines w:val="0"/>
              <w:widowControl w:val="0"/>
              <w:shd w:val="clear" w:color="auto" w:fill="auto"/>
              <w:bidi w:val="0"/>
              <w:spacing w:before="0" w:after="0" w:line="240" w:lineRule="auto"/>
              <w:ind w:left="1700" w:right="0" w:firstLine="0"/>
              <w:jc w:val="left"/>
            </w:pPr>
            <w:r>
              <w:rPr>
                <w:b/>
                <w:bCs/>
                <w:color w:val="000000"/>
                <w:spacing w:val="0"/>
                <w:w w:val="100"/>
                <w:position w:val="0"/>
                <w:shd w:val="clear" w:color="auto" w:fill="auto"/>
                <w:lang w:val="pt-PT" w:eastAsia="pt-PT" w:bidi="pt-PT"/>
              </w:rPr>
              <w:t>Descentralizado PROGRAMA AUXILIO BRASIL</w:t>
            </w:r>
          </w:p>
        </w:tc>
        <w:tc>
          <w:tcPr>
            <w:tcBorders/>
            <w:shd w:val="clear" w:color="auto" w:fill="FFFFFF"/>
            <w:vAlign w:val="top"/>
          </w:tcPr>
          <w:p>
            <w:pPr>
              <w:widowControl w:val="0"/>
              <w:rPr>
                <w:sz w:val="10"/>
                <w:szCs w:val="10"/>
              </w:rPr>
            </w:pPr>
          </w:p>
        </w:tc>
        <w:tc>
          <w:tcPr>
            <w:tcBorders/>
            <w:shd w:val="clear" w:color="auto" w:fill="FFFFFF"/>
            <w:vAlign w:val="top"/>
          </w:tcPr>
          <w:p>
            <w:pPr>
              <w:widowControl w:val="0"/>
              <w:rPr>
                <w:sz w:val="10"/>
                <w:szCs w:val="10"/>
              </w:rPr>
            </w:pPr>
          </w:p>
        </w:tc>
        <w:tc>
          <w:tcPr>
            <w:tcBorders/>
            <w:shd w:val="clear" w:color="auto" w:fill="FFFFFF"/>
            <w:vAlign w:val="top"/>
          </w:tcPr>
          <w:p>
            <w:pPr>
              <w:widowControl w:val="0"/>
              <w:rPr>
                <w:sz w:val="10"/>
                <w:szCs w:val="10"/>
              </w:rPr>
            </w:pPr>
          </w:p>
        </w:tc>
      </w:tr>
      <w:tr>
        <w:trPr>
          <w:trHeight w:val="202" w:hRule="exact"/>
        </w:trPr>
        <w:tc>
          <w:tcPr>
            <w:tcBorders>
              <w:top w:val="single" w:sz="4"/>
            </w:tcBorders>
            <w:shd w:val="clear" w:color="auto" w:fill="FFFFFF"/>
            <w:vAlign w:val="bottom"/>
          </w:tcPr>
          <w:p>
            <w:pPr>
              <w:pStyle w:val="Style16"/>
              <w:keepNext w:val="0"/>
              <w:keepLines w:val="0"/>
              <w:widowControl w:val="0"/>
              <w:shd w:val="clear" w:color="auto" w:fill="auto"/>
              <w:bidi w:val="0"/>
              <w:spacing w:before="0" w:after="0" w:line="240" w:lineRule="auto"/>
              <w:ind w:left="220" w:right="0" w:firstLine="20"/>
              <w:jc w:val="left"/>
            </w:pPr>
            <w:r>
              <w:rPr>
                <w:b/>
                <w:bCs/>
                <w:color w:val="000000"/>
                <w:spacing w:val="0"/>
                <w:w w:val="100"/>
                <w:position w:val="0"/>
                <w:shd w:val="clear" w:color="auto" w:fill="auto"/>
                <w:lang w:val="pt-PT" w:eastAsia="pt-PT" w:bidi="pt-PT"/>
              </w:rPr>
              <w:t>08.244 .0034.2092.0000 Encargos com o - PROGRAMA PRIMEIRA INFANCIA NO</w:t>
            </w:r>
          </w:p>
        </w:tc>
        <w:tc>
          <w:tcPr>
            <w:tcBorders>
              <w:top w:val="single" w:sz="4"/>
            </w:tcBorders>
            <w:shd w:val="clear" w:color="auto" w:fill="FFFFFF"/>
            <w:vAlign w:val="top"/>
          </w:tcPr>
          <w:p>
            <w:pPr>
              <w:widowControl w:val="0"/>
              <w:rPr>
                <w:sz w:val="10"/>
                <w:szCs w:val="10"/>
              </w:rPr>
            </w:pPr>
          </w:p>
        </w:tc>
        <w:tc>
          <w:tcPr>
            <w:tcBorders>
              <w:top w:val="single" w:sz="4"/>
            </w:tcBorders>
            <w:shd w:val="clear" w:color="auto" w:fill="FFFFFF"/>
            <w:vAlign w:val="bottom"/>
          </w:tcPr>
          <w:p>
            <w:pPr>
              <w:pStyle w:val="Style16"/>
              <w:keepNext w:val="0"/>
              <w:keepLines w:val="0"/>
              <w:widowControl w:val="0"/>
              <w:shd w:val="clear" w:color="auto" w:fill="auto"/>
              <w:bidi w:val="0"/>
              <w:spacing w:before="0" w:after="0" w:line="240" w:lineRule="auto"/>
              <w:ind w:left="0" w:right="0" w:firstLine="0"/>
              <w:jc w:val="center"/>
            </w:pPr>
            <w:r>
              <w:rPr>
                <w:b/>
                <w:bCs/>
                <w:color w:val="000000"/>
                <w:spacing w:val="0"/>
                <w:w w:val="100"/>
                <w:position w:val="0"/>
                <w:shd w:val="clear" w:color="auto" w:fill="auto"/>
                <w:lang w:val="pt-PT" w:eastAsia="pt-PT" w:bidi="pt-PT"/>
              </w:rPr>
              <w:t>527 655.39</w:t>
            </w:r>
          </w:p>
        </w:tc>
        <w:tc>
          <w:tcPr>
            <w:tcBorders>
              <w:top w:val="single" w:sz="4"/>
            </w:tcBorders>
            <w:shd w:val="clear" w:color="auto" w:fill="FFFFFF"/>
            <w:vAlign w:val="bottom"/>
          </w:tcPr>
          <w:p>
            <w:pPr>
              <w:pStyle w:val="Style16"/>
              <w:keepNext w:val="0"/>
              <w:keepLines w:val="0"/>
              <w:widowControl w:val="0"/>
              <w:shd w:val="clear" w:color="auto" w:fill="auto"/>
              <w:bidi w:val="0"/>
              <w:spacing w:before="0" w:after="0" w:line="240" w:lineRule="auto"/>
              <w:ind w:left="0" w:right="0" w:firstLine="0"/>
              <w:jc w:val="right"/>
            </w:pPr>
            <w:r>
              <w:rPr>
                <w:b/>
                <w:bCs/>
                <w:color w:val="000000"/>
                <w:spacing w:val="0"/>
                <w:w w:val="100"/>
                <w:position w:val="0"/>
                <w:shd w:val="clear" w:color="auto" w:fill="auto"/>
                <w:lang w:val="pt-PT" w:eastAsia="pt-PT" w:bidi="pt-PT"/>
              </w:rPr>
              <w:t>527.655.39</w:t>
            </w:r>
          </w:p>
        </w:tc>
      </w:tr>
      <w:tr>
        <w:trPr>
          <w:trHeight w:val="154" w:hRule="exact"/>
        </w:trPr>
        <w:tc>
          <w:tcPr>
            <w:tcBorders/>
            <w:shd w:val="clear" w:color="auto" w:fill="FFFFFF"/>
            <w:vAlign w:val="top"/>
          </w:tcPr>
          <w:p>
            <w:pPr>
              <w:pStyle w:val="Style16"/>
              <w:keepNext w:val="0"/>
              <w:keepLines w:val="0"/>
              <w:widowControl w:val="0"/>
              <w:shd w:val="clear" w:color="auto" w:fill="auto"/>
              <w:bidi w:val="0"/>
              <w:spacing w:before="0" w:after="0" w:line="240" w:lineRule="auto"/>
              <w:ind w:left="1700" w:right="0" w:firstLine="0"/>
              <w:jc w:val="left"/>
            </w:pPr>
            <w:r>
              <w:rPr>
                <w:b/>
                <w:bCs/>
                <w:color w:val="000000"/>
                <w:spacing w:val="0"/>
                <w:w w:val="100"/>
                <w:position w:val="0"/>
                <w:shd w:val="clear" w:color="auto" w:fill="auto"/>
                <w:lang w:val="pt-PT" w:eastAsia="pt-PT" w:bidi="pt-PT"/>
              </w:rPr>
              <w:t>SUAS</w:t>
            </w:r>
          </w:p>
        </w:tc>
        <w:tc>
          <w:tcPr>
            <w:tcBorders/>
            <w:shd w:val="clear" w:color="auto" w:fill="FFFFFF"/>
            <w:vAlign w:val="top"/>
          </w:tcPr>
          <w:p>
            <w:pPr>
              <w:widowControl w:val="0"/>
              <w:rPr>
                <w:sz w:val="10"/>
                <w:szCs w:val="10"/>
              </w:rPr>
            </w:pPr>
          </w:p>
        </w:tc>
        <w:tc>
          <w:tcPr>
            <w:tcBorders/>
            <w:shd w:val="clear" w:color="auto" w:fill="FFFFFF"/>
            <w:vAlign w:val="top"/>
          </w:tcPr>
          <w:p>
            <w:pPr>
              <w:widowControl w:val="0"/>
              <w:rPr>
                <w:sz w:val="10"/>
                <w:szCs w:val="10"/>
              </w:rPr>
            </w:pPr>
          </w:p>
        </w:tc>
        <w:tc>
          <w:tcPr>
            <w:tcBorders/>
            <w:shd w:val="clear" w:color="auto" w:fill="FFFFFF"/>
            <w:vAlign w:val="top"/>
          </w:tcPr>
          <w:p>
            <w:pPr>
              <w:widowControl w:val="0"/>
              <w:rPr>
                <w:sz w:val="10"/>
                <w:szCs w:val="10"/>
              </w:rPr>
            </w:pPr>
          </w:p>
        </w:tc>
      </w:tr>
      <w:tr>
        <w:trPr>
          <w:trHeight w:val="346" w:hRule="exact"/>
        </w:trPr>
        <w:tc>
          <w:tcPr>
            <w:tcBorders>
              <w:top w:val="single" w:sz="4"/>
            </w:tcBorders>
            <w:shd w:val="clear" w:color="auto" w:fill="FFFFFF"/>
            <w:vAlign w:val="center"/>
          </w:tcPr>
          <w:p>
            <w:pPr>
              <w:pStyle w:val="Style16"/>
              <w:keepNext w:val="0"/>
              <w:keepLines w:val="0"/>
              <w:widowControl w:val="0"/>
              <w:shd w:val="clear" w:color="auto" w:fill="auto"/>
              <w:tabs>
                <w:tab w:pos="672" w:val="left"/>
              </w:tabs>
              <w:bidi w:val="0"/>
              <w:spacing w:before="0" w:after="0" w:line="240" w:lineRule="auto"/>
              <w:ind w:left="220" w:right="0" w:firstLine="20"/>
              <w:jc w:val="both"/>
            </w:pPr>
            <w:r>
              <w:rPr>
                <w:b/>
                <w:bCs/>
                <w:color w:val="000000"/>
                <w:spacing w:val="0"/>
                <w:w w:val="100"/>
                <w:position w:val="0"/>
                <w:shd w:val="clear" w:color="auto" w:fill="auto"/>
                <w:lang w:val="pt-PT" w:eastAsia="pt-PT" w:bidi="pt-PT"/>
              </w:rPr>
              <w:t>09</w:t>
              <w:tab/>
              <w:t>Previdência Social</w:t>
            </w:r>
          </w:p>
        </w:tc>
        <w:tc>
          <w:tcPr>
            <w:tcBorders>
              <w:top w:val="single" w:sz="4"/>
            </w:tcBorders>
            <w:shd w:val="clear" w:color="auto" w:fill="FFFFFF"/>
            <w:vAlign w:val="center"/>
          </w:tcPr>
          <w:p>
            <w:pPr>
              <w:pStyle w:val="Style16"/>
              <w:keepNext w:val="0"/>
              <w:keepLines w:val="0"/>
              <w:widowControl w:val="0"/>
              <w:shd w:val="clear" w:color="auto" w:fill="auto"/>
              <w:bidi w:val="0"/>
              <w:spacing w:before="0" w:after="0" w:line="240" w:lineRule="auto"/>
              <w:ind w:left="0" w:right="0" w:firstLine="0"/>
              <w:jc w:val="right"/>
            </w:pPr>
            <w:r>
              <w:rPr>
                <w:b/>
                <w:bCs/>
                <w:color w:val="000000"/>
                <w:spacing w:val="0"/>
                <w:w w:val="100"/>
                <w:position w:val="0"/>
                <w:shd w:val="clear" w:color="auto" w:fill="auto"/>
                <w:lang w:val="pt-PT" w:eastAsia="pt-PT" w:bidi="pt-PT"/>
              </w:rPr>
              <w:t>50.000,00</w:t>
            </w:r>
          </w:p>
        </w:tc>
        <w:tc>
          <w:tcPr>
            <w:tcBorders>
              <w:top w:val="single" w:sz="4"/>
            </w:tcBorders>
            <w:shd w:val="clear" w:color="auto" w:fill="FFFFFF"/>
            <w:vAlign w:val="center"/>
          </w:tcPr>
          <w:p>
            <w:pPr>
              <w:pStyle w:val="Style16"/>
              <w:keepNext w:val="0"/>
              <w:keepLines w:val="0"/>
              <w:widowControl w:val="0"/>
              <w:shd w:val="clear" w:color="auto" w:fill="auto"/>
              <w:bidi w:val="0"/>
              <w:spacing w:before="0" w:after="0" w:line="240" w:lineRule="auto"/>
              <w:ind w:left="60" w:right="0" w:firstLine="0"/>
              <w:jc w:val="center"/>
            </w:pPr>
            <w:r>
              <w:rPr>
                <w:b/>
                <w:bCs/>
                <w:color w:val="000000"/>
                <w:spacing w:val="0"/>
                <w:w w:val="100"/>
                <w:position w:val="0"/>
                <w:shd w:val="clear" w:color="auto" w:fill="auto"/>
                <w:lang w:val="pt-PT" w:eastAsia="pt-PT" w:bidi="pt-PT"/>
              </w:rPr>
              <w:t>13.566.640,00</w:t>
            </w:r>
          </w:p>
        </w:tc>
        <w:tc>
          <w:tcPr>
            <w:tcBorders>
              <w:top w:val="single" w:sz="4"/>
            </w:tcBorders>
            <w:shd w:val="clear" w:color="auto" w:fill="FFFFFF"/>
            <w:vAlign w:val="center"/>
          </w:tcPr>
          <w:p>
            <w:pPr>
              <w:pStyle w:val="Style16"/>
              <w:keepNext w:val="0"/>
              <w:keepLines w:val="0"/>
              <w:widowControl w:val="0"/>
              <w:shd w:val="clear" w:color="auto" w:fill="auto"/>
              <w:bidi w:val="0"/>
              <w:spacing w:before="0" w:after="0" w:line="240" w:lineRule="auto"/>
              <w:ind w:left="0" w:right="0" w:firstLine="0"/>
              <w:jc w:val="right"/>
            </w:pPr>
            <w:r>
              <w:rPr>
                <w:b/>
                <w:bCs/>
                <w:color w:val="000000"/>
                <w:spacing w:val="0"/>
                <w:w w:val="100"/>
                <w:position w:val="0"/>
                <w:shd w:val="clear" w:color="auto" w:fill="auto"/>
                <w:lang w:val="pt-PT" w:eastAsia="pt-PT" w:bidi="pt-PT"/>
              </w:rPr>
              <w:t>13.616.640,00</w:t>
            </w:r>
          </w:p>
        </w:tc>
      </w:tr>
      <w:tr>
        <w:trPr>
          <w:trHeight w:val="326" w:hRule="exact"/>
        </w:trPr>
        <w:tc>
          <w:tcPr>
            <w:tcBorders>
              <w:top w:val="single" w:sz="4"/>
            </w:tcBorders>
            <w:shd w:val="clear" w:color="auto" w:fill="FFFFFF"/>
            <w:vAlign w:val="center"/>
          </w:tcPr>
          <w:p>
            <w:pPr>
              <w:pStyle w:val="Style16"/>
              <w:keepNext w:val="0"/>
              <w:keepLines w:val="0"/>
              <w:widowControl w:val="0"/>
              <w:shd w:val="clear" w:color="auto" w:fill="auto"/>
              <w:tabs>
                <w:tab w:pos="682" w:val="left"/>
              </w:tabs>
              <w:bidi w:val="0"/>
              <w:spacing w:before="0" w:after="0" w:line="240" w:lineRule="auto"/>
              <w:ind w:left="220" w:right="0" w:firstLine="20"/>
              <w:jc w:val="both"/>
            </w:pPr>
            <w:r>
              <w:rPr>
                <w:b/>
                <w:bCs/>
                <w:color w:val="000000"/>
                <w:spacing w:val="0"/>
                <w:w w:val="100"/>
                <w:position w:val="0"/>
                <w:shd w:val="clear" w:color="auto" w:fill="auto"/>
                <w:lang w:val="pt-PT" w:eastAsia="pt-PT" w:bidi="pt-PT"/>
              </w:rPr>
              <w:t>09</w:t>
              <w:tab/>
              <w:t>122 Administração Geral</w:t>
            </w:r>
          </w:p>
        </w:tc>
        <w:tc>
          <w:tcPr>
            <w:tcBorders>
              <w:top w:val="single" w:sz="4"/>
            </w:tcBorders>
            <w:shd w:val="clear" w:color="auto" w:fill="FFFFFF"/>
            <w:vAlign w:val="center"/>
          </w:tcPr>
          <w:p>
            <w:pPr>
              <w:pStyle w:val="Style16"/>
              <w:keepNext w:val="0"/>
              <w:keepLines w:val="0"/>
              <w:widowControl w:val="0"/>
              <w:shd w:val="clear" w:color="auto" w:fill="auto"/>
              <w:bidi w:val="0"/>
              <w:spacing w:before="0" w:after="0" w:line="240" w:lineRule="auto"/>
              <w:ind w:left="0" w:right="0" w:firstLine="0"/>
              <w:jc w:val="right"/>
            </w:pPr>
            <w:r>
              <w:rPr>
                <w:b/>
                <w:bCs/>
                <w:color w:val="000000"/>
                <w:spacing w:val="0"/>
                <w:w w:val="100"/>
                <w:position w:val="0"/>
                <w:shd w:val="clear" w:color="auto" w:fill="auto"/>
                <w:lang w:val="pt-PT" w:eastAsia="pt-PT" w:bidi="pt-PT"/>
              </w:rPr>
              <w:t>50.000,00</w:t>
            </w:r>
          </w:p>
        </w:tc>
        <w:tc>
          <w:tcPr>
            <w:tcBorders>
              <w:top w:val="single" w:sz="4"/>
            </w:tcBorders>
            <w:shd w:val="clear" w:color="auto" w:fill="FFFFFF"/>
            <w:vAlign w:val="top"/>
          </w:tcPr>
          <w:p>
            <w:pPr>
              <w:widowControl w:val="0"/>
              <w:rPr>
                <w:sz w:val="10"/>
                <w:szCs w:val="10"/>
              </w:rPr>
            </w:pPr>
          </w:p>
        </w:tc>
        <w:tc>
          <w:tcPr>
            <w:tcBorders>
              <w:top w:val="single" w:sz="4"/>
            </w:tcBorders>
            <w:shd w:val="clear" w:color="auto" w:fill="FFFFFF"/>
            <w:vAlign w:val="center"/>
          </w:tcPr>
          <w:p>
            <w:pPr>
              <w:pStyle w:val="Style16"/>
              <w:keepNext w:val="0"/>
              <w:keepLines w:val="0"/>
              <w:widowControl w:val="0"/>
              <w:shd w:val="clear" w:color="auto" w:fill="auto"/>
              <w:bidi w:val="0"/>
              <w:spacing w:before="0" w:after="0" w:line="240" w:lineRule="auto"/>
              <w:ind w:left="0" w:right="0" w:firstLine="0"/>
              <w:jc w:val="right"/>
            </w:pPr>
            <w:r>
              <w:rPr>
                <w:b/>
                <w:bCs/>
                <w:color w:val="000000"/>
                <w:spacing w:val="0"/>
                <w:w w:val="100"/>
                <w:position w:val="0"/>
                <w:shd w:val="clear" w:color="auto" w:fill="auto"/>
                <w:lang w:val="pt-PT" w:eastAsia="pt-PT" w:bidi="pt-PT"/>
              </w:rPr>
              <w:t>50.000,00</w:t>
            </w:r>
          </w:p>
        </w:tc>
      </w:tr>
      <w:tr>
        <w:trPr>
          <w:trHeight w:val="240" w:hRule="exact"/>
        </w:trPr>
        <w:tc>
          <w:tcPr>
            <w:tcBorders>
              <w:top w:val="single" w:sz="4"/>
            </w:tcBorders>
            <w:shd w:val="clear" w:color="auto" w:fill="FFFFFF"/>
            <w:vAlign w:val="bottom"/>
          </w:tcPr>
          <w:p>
            <w:pPr>
              <w:pStyle w:val="Style16"/>
              <w:keepNext w:val="0"/>
              <w:keepLines w:val="0"/>
              <w:widowControl w:val="0"/>
              <w:shd w:val="clear" w:color="auto" w:fill="auto"/>
              <w:tabs>
                <w:tab w:pos="682" w:val="left"/>
                <w:tab w:pos="1142" w:val="left"/>
              </w:tabs>
              <w:bidi w:val="0"/>
              <w:spacing w:before="0" w:after="0" w:line="240" w:lineRule="auto"/>
              <w:ind w:left="220" w:right="0" w:firstLine="20"/>
              <w:jc w:val="both"/>
            </w:pPr>
            <w:r>
              <w:rPr>
                <w:b/>
                <w:bCs/>
                <w:color w:val="000000"/>
                <w:spacing w:val="0"/>
                <w:w w:val="100"/>
                <w:position w:val="0"/>
                <w:shd w:val="clear" w:color="auto" w:fill="auto"/>
                <w:lang w:val="pt-PT" w:eastAsia="pt-PT" w:bidi="pt-PT"/>
              </w:rPr>
              <w:t>09</w:t>
              <w:tab/>
              <w:t>122</w:t>
              <w:tab/>
              <w:t xml:space="preserve">0014 </w:t>
            </w:r>
            <w:r>
              <w:rPr>
                <w:b/>
                <w:bCs/>
                <w:color w:val="000000"/>
                <w:spacing w:val="0"/>
                <w:w w:val="100"/>
                <w:position w:val="0"/>
                <w:shd w:val="clear" w:color="auto" w:fill="auto"/>
                <w:lang w:val="pt-BR" w:eastAsia="pt-BR" w:bidi="pt-BR"/>
              </w:rPr>
              <w:t xml:space="preserve">AMPLIAÇAO </w:t>
            </w:r>
            <w:r>
              <w:rPr>
                <w:b/>
                <w:bCs/>
                <w:color w:val="000000"/>
                <w:spacing w:val="0"/>
                <w:w w:val="100"/>
                <w:position w:val="0"/>
                <w:shd w:val="clear" w:color="auto" w:fill="auto"/>
                <w:lang w:val="pt-PT" w:eastAsia="pt-PT" w:bidi="pt-PT"/>
              </w:rPr>
              <w:t>E REFORMA DO PRÉDIO DO SISPREV</w:t>
            </w:r>
          </w:p>
        </w:tc>
        <w:tc>
          <w:tcPr>
            <w:tcBorders>
              <w:top w:val="single" w:sz="4"/>
            </w:tcBorders>
            <w:shd w:val="clear" w:color="auto" w:fill="FFFFFF"/>
            <w:vAlign w:val="bottom"/>
          </w:tcPr>
          <w:p>
            <w:pPr>
              <w:pStyle w:val="Style16"/>
              <w:keepNext w:val="0"/>
              <w:keepLines w:val="0"/>
              <w:widowControl w:val="0"/>
              <w:shd w:val="clear" w:color="auto" w:fill="auto"/>
              <w:bidi w:val="0"/>
              <w:spacing w:before="0" w:after="0" w:line="240" w:lineRule="auto"/>
              <w:ind w:left="0" w:right="0" w:firstLine="0"/>
              <w:jc w:val="right"/>
            </w:pPr>
            <w:r>
              <w:rPr>
                <w:b/>
                <w:bCs/>
                <w:color w:val="000000"/>
                <w:spacing w:val="0"/>
                <w:w w:val="100"/>
                <w:position w:val="0"/>
                <w:shd w:val="clear" w:color="auto" w:fill="auto"/>
                <w:lang w:val="pt-PT" w:eastAsia="pt-PT" w:bidi="pt-PT"/>
              </w:rPr>
              <w:t>50.000,00</w:t>
            </w:r>
          </w:p>
        </w:tc>
        <w:tc>
          <w:tcPr>
            <w:tcBorders>
              <w:top w:val="single" w:sz="4"/>
            </w:tcBorders>
            <w:shd w:val="clear" w:color="auto" w:fill="FFFFFF"/>
            <w:vAlign w:val="top"/>
          </w:tcPr>
          <w:p>
            <w:pPr>
              <w:widowControl w:val="0"/>
              <w:rPr>
                <w:sz w:val="10"/>
                <w:szCs w:val="10"/>
              </w:rPr>
            </w:pPr>
          </w:p>
        </w:tc>
        <w:tc>
          <w:tcPr>
            <w:tcBorders>
              <w:top w:val="single" w:sz="4"/>
            </w:tcBorders>
            <w:shd w:val="clear" w:color="auto" w:fill="FFFFFF"/>
            <w:vAlign w:val="bottom"/>
          </w:tcPr>
          <w:p>
            <w:pPr>
              <w:pStyle w:val="Style16"/>
              <w:keepNext w:val="0"/>
              <w:keepLines w:val="0"/>
              <w:widowControl w:val="0"/>
              <w:shd w:val="clear" w:color="auto" w:fill="auto"/>
              <w:bidi w:val="0"/>
              <w:spacing w:before="0" w:after="0" w:line="240" w:lineRule="auto"/>
              <w:ind w:left="0" w:right="0" w:firstLine="0"/>
              <w:jc w:val="right"/>
            </w:pPr>
            <w:r>
              <w:rPr>
                <w:b/>
                <w:bCs/>
                <w:color w:val="000000"/>
                <w:spacing w:val="0"/>
                <w:w w:val="100"/>
                <w:position w:val="0"/>
                <w:shd w:val="clear" w:color="auto" w:fill="auto"/>
                <w:lang w:val="pt-PT" w:eastAsia="pt-PT" w:bidi="pt-PT"/>
              </w:rPr>
              <w:t>50.000,00</w:t>
            </w:r>
          </w:p>
        </w:tc>
      </w:tr>
      <w:tr>
        <w:trPr>
          <w:trHeight w:val="202" w:hRule="exact"/>
        </w:trPr>
        <w:tc>
          <w:tcPr>
            <w:tcBorders>
              <w:top w:val="single" w:sz="4"/>
            </w:tcBorders>
            <w:shd w:val="clear" w:color="auto" w:fill="FFFFFF"/>
            <w:vAlign w:val="bottom"/>
          </w:tcPr>
          <w:p>
            <w:pPr>
              <w:pStyle w:val="Style16"/>
              <w:keepNext w:val="0"/>
              <w:keepLines w:val="0"/>
              <w:widowControl w:val="0"/>
              <w:shd w:val="clear" w:color="auto" w:fill="auto"/>
              <w:bidi w:val="0"/>
              <w:spacing w:before="0" w:after="0" w:line="240" w:lineRule="auto"/>
              <w:ind w:left="220" w:right="0" w:firstLine="20"/>
              <w:jc w:val="left"/>
            </w:pPr>
            <w:r>
              <w:rPr>
                <w:b/>
                <w:bCs/>
                <w:color w:val="000000"/>
                <w:spacing w:val="0"/>
                <w:w w:val="100"/>
                <w:position w:val="0"/>
                <w:shd w:val="clear" w:color="auto" w:fill="auto"/>
                <w:lang w:val="pt-PT" w:eastAsia="pt-PT" w:bidi="pt-PT"/>
              </w:rPr>
              <w:t>09.122.0014.1030.0000 AMPLIAÇAO E REFORMA DO PRÉDIO DO SISPREV</w:t>
            </w:r>
          </w:p>
        </w:tc>
        <w:tc>
          <w:tcPr>
            <w:tcBorders>
              <w:top w:val="single" w:sz="4"/>
            </w:tcBorders>
            <w:shd w:val="clear" w:color="auto" w:fill="FFFFFF"/>
            <w:vAlign w:val="bottom"/>
          </w:tcPr>
          <w:p>
            <w:pPr>
              <w:pStyle w:val="Style16"/>
              <w:keepNext w:val="0"/>
              <w:keepLines w:val="0"/>
              <w:widowControl w:val="0"/>
              <w:shd w:val="clear" w:color="auto" w:fill="auto"/>
              <w:bidi w:val="0"/>
              <w:spacing w:before="0" w:after="0" w:line="240" w:lineRule="auto"/>
              <w:ind w:left="0" w:right="0" w:firstLine="0"/>
              <w:jc w:val="right"/>
            </w:pPr>
            <w:r>
              <w:rPr>
                <w:b/>
                <w:bCs/>
                <w:color w:val="000000"/>
                <w:spacing w:val="0"/>
                <w:w w:val="100"/>
                <w:position w:val="0"/>
                <w:shd w:val="clear" w:color="auto" w:fill="auto"/>
                <w:lang w:val="pt-PT" w:eastAsia="pt-PT" w:bidi="pt-PT"/>
              </w:rPr>
              <w:t>50.000,00</w:t>
            </w:r>
          </w:p>
        </w:tc>
        <w:tc>
          <w:tcPr>
            <w:tcBorders>
              <w:top w:val="single" w:sz="4"/>
            </w:tcBorders>
            <w:shd w:val="clear" w:color="auto" w:fill="FFFFFF"/>
            <w:vAlign w:val="top"/>
          </w:tcPr>
          <w:p>
            <w:pPr>
              <w:widowControl w:val="0"/>
              <w:rPr>
                <w:sz w:val="10"/>
                <w:szCs w:val="10"/>
              </w:rPr>
            </w:pPr>
          </w:p>
        </w:tc>
        <w:tc>
          <w:tcPr>
            <w:tcBorders>
              <w:top w:val="single" w:sz="4"/>
            </w:tcBorders>
            <w:shd w:val="clear" w:color="auto" w:fill="FFFFFF"/>
            <w:vAlign w:val="bottom"/>
          </w:tcPr>
          <w:p>
            <w:pPr>
              <w:pStyle w:val="Style16"/>
              <w:keepNext w:val="0"/>
              <w:keepLines w:val="0"/>
              <w:widowControl w:val="0"/>
              <w:shd w:val="clear" w:color="auto" w:fill="auto"/>
              <w:bidi w:val="0"/>
              <w:spacing w:before="0" w:after="0" w:line="240" w:lineRule="auto"/>
              <w:ind w:left="0" w:right="0" w:firstLine="0"/>
              <w:jc w:val="right"/>
            </w:pPr>
            <w:r>
              <w:rPr>
                <w:b/>
                <w:bCs/>
                <w:color w:val="000000"/>
                <w:spacing w:val="0"/>
                <w:w w:val="100"/>
                <w:position w:val="0"/>
                <w:shd w:val="clear" w:color="auto" w:fill="auto"/>
                <w:lang w:val="pt-PT" w:eastAsia="pt-PT" w:bidi="pt-PT"/>
              </w:rPr>
              <w:t>50.000,00</w:t>
            </w:r>
          </w:p>
        </w:tc>
      </w:tr>
      <w:tr>
        <w:trPr>
          <w:trHeight w:val="355" w:hRule="exact"/>
        </w:trPr>
        <w:tc>
          <w:tcPr>
            <w:tcBorders>
              <w:top w:val="single" w:sz="4"/>
            </w:tcBorders>
            <w:shd w:val="clear" w:color="auto" w:fill="FFFFFF"/>
            <w:vAlign w:val="center"/>
          </w:tcPr>
          <w:p>
            <w:pPr>
              <w:pStyle w:val="Style16"/>
              <w:keepNext w:val="0"/>
              <w:keepLines w:val="0"/>
              <w:widowControl w:val="0"/>
              <w:shd w:val="clear" w:color="auto" w:fill="auto"/>
              <w:tabs>
                <w:tab w:pos="662" w:val="left"/>
                <w:tab w:pos="1162" w:val="left"/>
              </w:tabs>
              <w:bidi w:val="0"/>
              <w:spacing w:before="0" w:after="0" w:line="240" w:lineRule="auto"/>
              <w:ind w:left="220" w:right="0" w:firstLine="20"/>
              <w:jc w:val="both"/>
            </w:pPr>
            <w:r>
              <w:rPr>
                <w:b/>
                <w:bCs/>
                <w:color w:val="000000"/>
                <w:spacing w:val="0"/>
                <w:w w:val="100"/>
                <w:position w:val="0"/>
                <w:shd w:val="clear" w:color="auto" w:fill="auto"/>
                <w:lang w:val="pt-PT" w:eastAsia="pt-PT" w:bidi="pt-PT"/>
              </w:rPr>
              <w:t>09</w:t>
              <w:tab/>
              <w:t>271</w:t>
              <w:tab/>
              <w:t>Previdência Básica</w:t>
            </w:r>
          </w:p>
        </w:tc>
        <w:tc>
          <w:tcPr>
            <w:tcBorders>
              <w:top w:val="single" w:sz="4"/>
            </w:tcBorders>
            <w:shd w:val="clear" w:color="auto" w:fill="FFFFFF"/>
            <w:vAlign w:val="top"/>
          </w:tcPr>
          <w:p>
            <w:pPr>
              <w:widowControl w:val="0"/>
              <w:rPr>
                <w:sz w:val="10"/>
                <w:szCs w:val="10"/>
              </w:rPr>
            </w:pPr>
          </w:p>
        </w:tc>
        <w:tc>
          <w:tcPr>
            <w:tcBorders>
              <w:top w:val="single" w:sz="4"/>
            </w:tcBorders>
            <w:shd w:val="clear" w:color="auto" w:fill="FFFFFF"/>
            <w:vAlign w:val="center"/>
          </w:tcPr>
          <w:p>
            <w:pPr>
              <w:pStyle w:val="Style16"/>
              <w:keepNext w:val="0"/>
              <w:keepLines w:val="0"/>
              <w:widowControl w:val="0"/>
              <w:shd w:val="clear" w:color="auto" w:fill="auto"/>
              <w:bidi w:val="0"/>
              <w:spacing w:before="0" w:after="0" w:line="240" w:lineRule="auto"/>
              <w:ind w:left="0" w:right="0" w:firstLine="0"/>
              <w:jc w:val="center"/>
            </w:pPr>
            <w:r>
              <w:rPr>
                <w:b/>
                <w:bCs/>
                <w:color w:val="000000"/>
                <w:spacing w:val="0"/>
                <w:w w:val="100"/>
                <w:position w:val="0"/>
                <w:shd w:val="clear" w:color="auto" w:fill="auto"/>
                <w:lang w:val="pt-PT" w:eastAsia="pt-PT" w:bidi="pt-PT"/>
              </w:rPr>
              <w:t>1.076.000,00</w:t>
            </w:r>
          </w:p>
        </w:tc>
        <w:tc>
          <w:tcPr>
            <w:tcBorders>
              <w:top w:val="single" w:sz="4"/>
            </w:tcBorders>
            <w:shd w:val="clear" w:color="auto" w:fill="FFFFFF"/>
            <w:vAlign w:val="center"/>
          </w:tcPr>
          <w:p>
            <w:pPr>
              <w:pStyle w:val="Style16"/>
              <w:keepNext w:val="0"/>
              <w:keepLines w:val="0"/>
              <w:widowControl w:val="0"/>
              <w:shd w:val="clear" w:color="auto" w:fill="auto"/>
              <w:bidi w:val="0"/>
              <w:spacing w:before="0" w:after="0" w:line="240" w:lineRule="auto"/>
              <w:ind w:left="0" w:right="0" w:firstLine="0"/>
              <w:jc w:val="right"/>
            </w:pPr>
            <w:r>
              <w:rPr>
                <w:b/>
                <w:bCs/>
                <w:color w:val="000000"/>
                <w:spacing w:val="0"/>
                <w:w w:val="100"/>
                <w:position w:val="0"/>
                <w:shd w:val="clear" w:color="auto" w:fill="auto"/>
                <w:lang w:val="pt-PT" w:eastAsia="pt-PT" w:bidi="pt-PT"/>
              </w:rPr>
              <w:t>1.076.000,00</w:t>
            </w:r>
          </w:p>
        </w:tc>
      </w:tr>
      <w:tr>
        <w:trPr>
          <w:trHeight w:val="211" w:hRule="exact"/>
        </w:trPr>
        <w:tc>
          <w:tcPr>
            <w:tcBorders>
              <w:top w:val="single" w:sz="4"/>
            </w:tcBorders>
            <w:shd w:val="clear" w:color="auto" w:fill="FFFFFF"/>
            <w:vAlign w:val="bottom"/>
          </w:tcPr>
          <w:p>
            <w:pPr>
              <w:pStyle w:val="Style16"/>
              <w:keepNext w:val="0"/>
              <w:keepLines w:val="0"/>
              <w:widowControl w:val="0"/>
              <w:shd w:val="clear" w:color="auto" w:fill="auto"/>
              <w:tabs>
                <w:tab w:pos="672" w:val="left"/>
                <w:tab w:pos="1142" w:val="left"/>
              </w:tabs>
              <w:bidi w:val="0"/>
              <w:spacing w:before="0" w:after="0" w:line="240" w:lineRule="auto"/>
              <w:ind w:left="220" w:right="0" w:firstLine="20"/>
              <w:jc w:val="both"/>
            </w:pPr>
            <w:r>
              <w:rPr>
                <w:b/>
                <w:bCs/>
                <w:color w:val="000000"/>
                <w:spacing w:val="0"/>
                <w:w w:val="100"/>
                <w:position w:val="0"/>
                <w:shd w:val="clear" w:color="auto" w:fill="auto"/>
                <w:lang w:val="pt-PT" w:eastAsia="pt-PT" w:bidi="pt-PT"/>
              </w:rPr>
              <w:t>09</w:t>
              <w:tab/>
              <w:t>271</w:t>
              <w:tab/>
              <w:t>0042 PREVIDÊNCIA SOCIAL BASICA</w:t>
            </w:r>
          </w:p>
        </w:tc>
        <w:tc>
          <w:tcPr>
            <w:tcBorders>
              <w:top w:val="single" w:sz="4"/>
            </w:tcBorders>
            <w:shd w:val="clear" w:color="auto" w:fill="FFFFFF"/>
            <w:vAlign w:val="top"/>
          </w:tcPr>
          <w:p>
            <w:pPr>
              <w:widowControl w:val="0"/>
              <w:rPr>
                <w:sz w:val="10"/>
                <w:szCs w:val="10"/>
              </w:rPr>
            </w:pPr>
          </w:p>
        </w:tc>
        <w:tc>
          <w:tcPr>
            <w:tcBorders>
              <w:top w:val="single" w:sz="4"/>
            </w:tcBorders>
            <w:shd w:val="clear" w:color="auto" w:fill="FFFFFF"/>
            <w:vAlign w:val="bottom"/>
          </w:tcPr>
          <w:p>
            <w:pPr>
              <w:pStyle w:val="Style16"/>
              <w:keepNext w:val="0"/>
              <w:keepLines w:val="0"/>
              <w:widowControl w:val="0"/>
              <w:shd w:val="clear" w:color="auto" w:fill="auto"/>
              <w:bidi w:val="0"/>
              <w:spacing w:before="0" w:after="0" w:line="240" w:lineRule="auto"/>
              <w:ind w:left="0" w:right="0" w:firstLine="0"/>
              <w:jc w:val="center"/>
            </w:pPr>
            <w:r>
              <w:rPr>
                <w:b/>
                <w:bCs/>
                <w:color w:val="000000"/>
                <w:spacing w:val="0"/>
                <w:w w:val="100"/>
                <w:position w:val="0"/>
                <w:shd w:val="clear" w:color="auto" w:fill="auto"/>
                <w:lang w:val="pt-PT" w:eastAsia="pt-PT" w:bidi="pt-PT"/>
              </w:rPr>
              <w:t>1.076.000,00</w:t>
            </w:r>
          </w:p>
        </w:tc>
        <w:tc>
          <w:tcPr>
            <w:tcBorders>
              <w:top w:val="single" w:sz="4"/>
            </w:tcBorders>
            <w:shd w:val="clear" w:color="auto" w:fill="FFFFFF"/>
            <w:vAlign w:val="bottom"/>
          </w:tcPr>
          <w:p>
            <w:pPr>
              <w:pStyle w:val="Style16"/>
              <w:keepNext w:val="0"/>
              <w:keepLines w:val="0"/>
              <w:widowControl w:val="0"/>
              <w:shd w:val="clear" w:color="auto" w:fill="auto"/>
              <w:bidi w:val="0"/>
              <w:spacing w:before="0" w:after="0" w:line="240" w:lineRule="auto"/>
              <w:ind w:left="0" w:right="0" w:firstLine="0"/>
              <w:jc w:val="right"/>
            </w:pPr>
            <w:r>
              <w:rPr>
                <w:b/>
                <w:bCs/>
                <w:color w:val="000000"/>
                <w:spacing w:val="0"/>
                <w:w w:val="100"/>
                <w:position w:val="0"/>
                <w:shd w:val="clear" w:color="auto" w:fill="auto"/>
                <w:lang w:val="pt-PT" w:eastAsia="pt-PT" w:bidi="pt-PT"/>
              </w:rPr>
              <w:t>1.076.000,00</w:t>
            </w:r>
          </w:p>
        </w:tc>
      </w:tr>
      <w:tr>
        <w:trPr>
          <w:trHeight w:val="202" w:hRule="exact"/>
        </w:trPr>
        <w:tc>
          <w:tcPr>
            <w:tcBorders>
              <w:top w:val="single" w:sz="4"/>
            </w:tcBorders>
            <w:shd w:val="clear" w:color="auto" w:fill="FFFFFF"/>
            <w:vAlign w:val="bottom"/>
          </w:tcPr>
          <w:p>
            <w:pPr>
              <w:pStyle w:val="Style16"/>
              <w:keepNext w:val="0"/>
              <w:keepLines w:val="0"/>
              <w:widowControl w:val="0"/>
              <w:shd w:val="clear" w:color="auto" w:fill="auto"/>
              <w:bidi w:val="0"/>
              <w:spacing w:before="0" w:after="0" w:line="240" w:lineRule="auto"/>
              <w:ind w:left="220" w:right="0" w:firstLine="20"/>
              <w:jc w:val="left"/>
            </w:pPr>
            <w:r>
              <w:rPr>
                <w:b/>
                <w:bCs/>
                <w:color w:val="000000"/>
                <w:spacing w:val="0"/>
                <w:w w:val="100"/>
                <w:position w:val="0"/>
                <w:shd w:val="clear" w:color="auto" w:fill="auto"/>
                <w:lang w:val="pt-PT" w:eastAsia="pt-PT" w:bidi="pt-PT"/>
              </w:rPr>
              <w:t>09.271 0042.2048 0000 MANUTENÇÃO E FUNCIONAMENTO DO SISTEMA DE</w:t>
            </w:r>
          </w:p>
        </w:tc>
        <w:tc>
          <w:tcPr>
            <w:tcBorders>
              <w:top w:val="single" w:sz="4"/>
            </w:tcBorders>
            <w:shd w:val="clear" w:color="auto" w:fill="FFFFFF"/>
            <w:vAlign w:val="top"/>
          </w:tcPr>
          <w:p>
            <w:pPr>
              <w:widowControl w:val="0"/>
              <w:rPr>
                <w:sz w:val="10"/>
                <w:szCs w:val="10"/>
              </w:rPr>
            </w:pPr>
          </w:p>
        </w:tc>
        <w:tc>
          <w:tcPr>
            <w:tcBorders>
              <w:top w:val="single" w:sz="4"/>
            </w:tcBorders>
            <w:shd w:val="clear" w:color="auto" w:fill="FFFFFF"/>
            <w:vAlign w:val="bottom"/>
          </w:tcPr>
          <w:p>
            <w:pPr>
              <w:pStyle w:val="Style16"/>
              <w:keepNext w:val="0"/>
              <w:keepLines w:val="0"/>
              <w:widowControl w:val="0"/>
              <w:shd w:val="clear" w:color="auto" w:fill="auto"/>
              <w:bidi w:val="0"/>
              <w:spacing w:before="0" w:after="0" w:line="240" w:lineRule="auto"/>
              <w:ind w:left="0" w:right="0" w:firstLine="0"/>
              <w:jc w:val="center"/>
            </w:pPr>
            <w:r>
              <w:rPr>
                <w:b/>
                <w:bCs/>
                <w:color w:val="000000"/>
                <w:spacing w:val="0"/>
                <w:w w:val="100"/>
                <w:position w:val="0"/>
                <w:shd w:val="clear" w:color="auto" w:fill="auto"/>
                <w:lang w:val="pt-PT" w:eastAsia="pt-PT" w:bidi="pt-PT"/>
              </w:rPr>
              <w:t>1.076.000.00</w:t>
            </w:r>
          </w:p>
        </w:tc>
        <w:tc>
          <w:tcPr>
            <w:tcBorders>
              <w:top w:val="single" w:sz="4"/>
            </w:tcBorders>
            <w:shd w:val="clear" w:color="auto" w:fill="FFFFFF"/>
            <w:vAlign w:val="bottom"/>
          </w:tcPr>
          <w:p>
            <w:pPr>
              <w:pStyle w:val="Style16"/>
              <w:keepNext w:val="0"/>
              <w:keepLines w:val="0"/>
              <w:widowControl w:val="0"/>
              <w:shd w:val="clear" w:color="auto" w:fill="auto"/>
              <w:bidi w:val="0"/>
              <w:spacing w:before="0" w:after="0" w:line="240" w:lineRule="auto"/>
              <w:ind w:left="0" w:right="0" w:firstLine="0"/>
              <w:jc w:val="right"/>
            </w:pPr>
            <w:r>
              <w:rPr>
                <w:b/>
                <w:bCs/>
                <w:color w:val="000000"/>
                <w:spacing w:val="0"/>
                <w:w w:val="100"/>
                <w:position w:val="0"/>
                <w:shd w:val="clear" w:color="auto" w:fill="auto"/>
                <w:lang w:val="pt-PT" w:eastAsia="pt-PT" w:bidi="pt-PT"/>
              </w:rPr>
              <w:t>1 076.000,00</w:t>
            </w:r>
          </w:p>
        </w:tc>
      </w:tr>
      <w:tr>
        <w:trPr>
          <w:trHeight w:val="144" w:hRule="exact"/>
        </w:trPr>
        <w:tc>
          <w:tcPr>
            <w:tcBorders/>
            <w:shd w:val="clear" w:color="auto" w:fill="FFFFFF"/>
            <w:vAlign w:val="top"/>
          </w:tcPr>
          <w:p>
            <w:pPr>
              <w:pStyle w:val="Style16"/>
              <w:keepNext w:val="0"/>
              <w:keepLines w:val="0"/>
              <w:widowControl w:val="0"/>
              <w:shd w:val="clear" w:color="auto" w:fill="auto"/>
              <w:bidi w:val="0"/>
              <w:spacing w:before="0" w:after="0" w:line="240" w:lineRule="auto"/>
              <w:ind w:left="1700" w:right="0" w:firstLine="0"/>
              <w:jc w:val="left"/>
            </w:pPr>
            <w:r>
              <w:rPr>
                <w:b/>
                <w:bCs/>
                <w:color w:val="000000"/>
                <w:spacing w:val="0"/>
                <w:w w:val="100"/>
                <w:position w:val="0"/>
                <w:shd w:val="clear" w:color="auto" w:fill="auto"/>
                <w:lang w:val="pt-PT" w:eastAsia="pt-PT" w:bidi="pt-PT"/>
              </w:rPr>
              <w:t>PREVIDÊNCIA</w:t>
            </w:r>
          </w:p>
        </w:tc>
        <w:tc>
          <w:tcPr>
            <w:tcBorders/>
            <w:shd w:val="clear" w:color="auto" w:fill="FFFFFF"/>
            <w:vAlign w:val="top"/>
          </w:tcPr>
          <w:p>
            <w:pPr>
              <w:widowControl w:val="0"/>
              <w:rPr>
                <w:sz w:val="10"/>
                <w:szCs w:val="10"/>
              </w:rPr>
            </w:pPr>
          </w:p>
        </w:tc>
        <w:tc>
          <w:tcPr>
            <w:tcBorders/>
            <w:shd w:val="clear" w:color="auto" w:fill="FFFFFF"/>
            <w:vAlign w:val="top"/>
          </w:tcPr>
          <w:p>
            <w:pPr>
              <w:widowControl w:val="0"/>
              <w:rPr>
                <w:sz w:val="10"/>
                <w:szCs w:val="10"/>
              </w:rPr>
            </w:pPr>
          </w:p>
        </w:tc>
        <w:tc>
          <w:tcPr>
            <w:tcBorders/>
            <w:shd w:val="clear" w:color="auto" w:fill="FFFFFF"/>
            <w:vAlign w:val="top"/>
          </w:tcPr>
          <w:p>
            <w:pPr>
              <w:widowControl w:val="0"/>
              <w:rPr>
                <w:sz w:val="10"/>
                <w:szCs w:val="10"/>
              </w:rPr>
            </w:pPr>
          </w:p>
        </w:tc>
      </w:tr>
      <w:tr>
        <w:trPr>
          <w:trHeight w:val="346" w:hRule="exact"/>
        </w:trPr>
        <w:tc>
          <w:tcPr>
            <w:tcBorders>
              <w:top w:val="single" w:sz="4"/>
            </w:tcBorders>
            <w:shd w:val="clear" w:color="auto" w:fill="FFFFFF"/>
            <w:vAlign w:val="center"/>
          </w:tcPr>
          <w:p>
            <w:pPr>
              <w:pStyle w:val="Style16"/>
              <w:keepNext w:val="0"/>
              <w:keepLines w:val="0"/>
              <w:widowControl w:val="0"/>
              <w:shd w:val="clear" w:color="auto" w:fill="auto"/>
              <w:tabs>
                <w:tab w:pos="662" w:val="left"/>
              </w:tabs>
              <w:bidi w:val="0"/>
              <w:spacing w:before="0" w:after="0" w:line="240" w:lineRule="auto"/>
              <w:ind w:left="220" w:right="0" w:firstLine="20"/>
              <w:jc w:val="both"/>
            </w:pPr>
            <w:r>
              <w:rPr>
                <w:b/>
                <w:bCs/>
                <w:color w:val="000000"/>
                <w:spacing w:val="0"/>
                <w:w w:val="100"/>
                <w:position w:val="0"/>
                <w:shd w:val="clear" w:color="auto" w:fill="auto"/>
                <w:lang w:val="pt-PT" w:eastAsia="pt-PT" w:bidi="pt-PT"/>
              </w:rPr>
              <w:t>09</w:t>
              <w:tab/>
              <w:t>272 Previdência do Regime Estatutário</w:t>
            </w:r>
          </w:p>
        </w:tc>
        <w:tc>
          <w:tcPr>
            <w:tcBorders>
              <w:top w:val="single" w:sz="4"/>
            </w:tcBorders>
            <w:shd w:val="clear" w:color="auto" w:fill="FFFFFF"/>
            <w:vAlign w:val="top"/>
          </w:tcPr>
          <w:p>
            <w:pPr>
              <w:widowControl w:val="0"/>
              <w:rPr>
                <w:sz w:val="10"/>
                <w:szCs w:val="10"/>
              </w:rPr>
            </w:pPr>
          </w:p>
        </w:tc>
        <w:tc>
          <w:tcPr>
            <w:tcBorders>
              <w:top w:val="single" w:sz="4"/>
            </w:tcBorders>
            <w:shd w:val="clear" w:color="auto" w:fill="FFFFFF"/>
            <w:vAlign w:val="center"/>
          </w:tcPr>
          <w:p>
            <w:pPr>
              <w:pStyle w:val="Style16"/>
              <w:keepNext w:val="0"/>
              <w:keepLines w:val="0"/>
              <w:widowControl w:val="0"/>
              <w:shd w:val="clear" w:color="auto" w:fill="auto"/>
              <w:bidi w:val="0"/>
              <w:spacing w:before="0" w:after="0" w:line="240" w:lineRule="auto"/>
              <w:ind w:left="60" w:right="0" w:firstLine="0"/>
              <w:jc w:val="center"/>
            </w:pPr>
            <w:r>
              <w:rPr>
                <w:b/>
                <w:bCs/>
                <w:color w:val="000000"/>
                <w:spacing w:val="0"/>
                <w:w w:val="100"/>
                <w:position w:val="0"/>
                <w:shd w:val="clear" w:color="auto" w:fill="auto"/>
                <w:lang w:val="pt-PT" w:eastAsia="pt-PT" w:bidi="pt-PT"/>
              </w:rPr>
              <w:t>12.490.640,00</w:t>
            </w:r>
          </w:p>
        </w:tc>
        <w:tc>
          <w:tcPr>
            <w:tcBorders>
              <w:top w:val="single" w:sz="4"/>
            </w:tcBorders>
            <w:shd w:val="clear" w:color="auto" w:fill="FFFFFF"/>
            <w:vAlign w:val="center"/>
          </w:tcPr>
          <w:p>
            <w:pPr>
              <w:pStyle w:val="Style16"/>
              <w:keepNext w:val="0"/>
              <w:keepLines w:val="0"/>
              <w:widowControl w:val="0"/>
              <w:shd w:val="clear" w:color="auto" w:fill="auto"/>
              <w:bidi w:val="0"/>
              <w:spacing w:before="0" w:after="0" w:line="240" w:lineRule="auto"/>
              <w:ind w:left="0" w:right="0" w:firstLine="0"/>
              <w:jc w:val="right"/>
            </w:pPr>
            <w:r>
              <w:rPr>
                <w:b/>
                <w:bCs/>
                <w:color w:val="000000"/>
                <w:spacing w:val="0"/>
                <w:w w:val="100"/>
                <w:position w:val="0"/>
                <w:shd w:val="clear" w:color="auto" w:fill="auto"/>
                <w:lang w:val="pt-PT" w:eastAsia="pt-PT" w:bidi="pt-PT"/>
              </w:rPr>
              <w:t>12.490.640,00</w:t>
            </w:r>
          </w:p>
        </w:tc>
      </w:tr>
      <w:tr>
        <w:trPr>
          <w:trHeight w:val="230" w:hRule="exact"/>
        </w:trPr>
        <w:tc>
          <w:tcPr>
            <w:tcBorders>
              <w:top w:val="single" w:sz="4"/>
            </w:tcBorders>
            <w:shd w:val="clear" w:color="auto" w:fill="FFFFFF"/>
            <w:vAlign w:val="bottom"/>
          </w:tcPr>
          <w:p>
            <w:pPr>
              <w:pStyle w:val="Style16"/>
              <w:keepNext w:val="0"/>
              <w:keepLines w:val="0"/>
              <w:widowControl w:val="0"/>
              <w:shd w:val="clear" w:color="auto" w:fill="auto"/>
              <w:tabs>
                <w:tab w:pos="672" w:val="left"/>
                <w:tab w:pos="1142" w:val="left"/>
              </w:tabs>
              <w:bidi w:val="0"/>
              <w:spacing w:before="0" w:after="0" w:line="240" w:lineRule="auto"/>
              <w:ind w:left="220" w:right="0" w:firstLine="20"/>
              <w:jc w:val="both"/>
            </w:pPr>
            <w:r>
              <w:rPr>
                <w:b/>
                <w:bCs/>
                <w:color w:val="000000"/>
                <w:spacing w:val="0"/>
                <w:w w:val="100"/>
                <w:position w:val="0"/>
                <w:shd w:val="clear" w:color="auto" w:fill="auto"/>
                <w:lang w:val="pt-PT" w:eastAsia="pt-PT" w:bidi="pt-PT"/>
              </w:rPr>
              <w:t>09</w:t>
              <w:tab/>
              <w:t>272</w:t>
              <w:tab/>
              <w:t>0222 INATIVOS E PENSIONISTAS</w:t>
            </w:r>
          </w:p>
        </w:tc>
        <w:tc>
          <w:tcPr>
            <w:tcBorders>
              <w:top w:val="single" w:sz="4"/>
            </w:tcBorders>
            <w:shd w:val="clear" w:color="auto" w:fill="FFFFFF"/>
            <w:vAlign w:val="top"/>
          </w:tcPr>
          <w:p>
            <w:pPr>
              <w:widowControl w:val="0"/>
              <w:rPr>
                <w:sz w:val="10"/>
                <w:szCs w:val="10"/>
              </w:rPr>
            </w:pPr>
          </w:p>
        </w:tc>
        <w:tc>
          <w:tcPr>
            <w:tcBorders>
              <w:top w:val="single" w:sz="4"/>
            </w:tcBorders>
            <w:shd w:val="clear" w:color="auto" w:fill="FFFFFF"/>
            <w:vAlign w:val="bottom"/>
          </w:tcPr>
          <w:p>
            <w:pPr>
              <w:pStyle w:val="Style16"/>
              <w:keepNext w:val="0"/>
              <w:keepLines w:val="0"/>
              <w:widowControl w:val="0"/>
              <w:shd w:val="clear" w:color="auto" w:fill="auto"/>
              <w:bidi w:val="0"/>
              <w:spacing w:before="0" w:after="0" w:line="240" w:lineRule="auto"/>
              <w:ind w:left="60" w:right="0" w:firstLine="0"/>
              <w:jc w:val="center"/>
            </w:pPr>
            <w:r>
              <w:rPr>
                <w:b/>
                <w:bCs/>
                <w:color w:val="000000"/>
                <w:spacing w:val="0"/>
                <w:w w:val="100"/>
                <w:position w:val="0"/>
                <w:shd w:val="clear" w:color="auto" w:fill="auto"/>
                <w:lang w:val="pt-PT" w:eastAsia="pt-PT" w:bidi="pt-PT"/>
              </w:rPr>
              <w:t>12.490.640,00</w:t>
            </w:r>
          </w:p>
        </w:tc>
        <w:tc>
          <w:tcPr>
            <w:tcBorders>
              <w:top w:val="single" w:sz="4"/>
            </w:tcBorders>
            <w:shd w:val="clear" w:color="auto" w:fill="FFFFFF"/>
            <w:vAlign w:val="bottom"/>
          </w:tcPr>
          <w:p>
            <w:pPr>
              <w:pStyle w:val="Style16"/>
              <w:keepNext w:val="0"/>
              <w:keepLines w:val="0"/>
              <w:widowControl w:val="0"/>
              <w:shd w:val="clear" w:color="auto" w:fill="auto"/>
              <w:bidi w:val="0"/>
              <w:spacing w:before="0" w:after="0" w:line="240" w:lineRule="auto"/>
              <w:ind w:left="0" w:right="0" w:firstLine="0"/>
              <w:jc w:val="right"/>
            </w:pPr>
            <w:r>
              <w:rPr>
                <w:b/>
                <w:bCs/>
                <w:color w:val="000000"/>
                <w:spacing w:val="0"/>
                <w:w w:val="100"/>
                <w:position w:val="0"/>
                <w:shd w:val="clear" w:color="auto" w:fill="auto"/>
                <w:lang w:val="pt-PT" w:eastAsia="pt-PT" w:bidi="pt-PT"/>
              </w:rPr>
              <w:t>12.490.640,00</w:t>
            </w:r>
          </w:p>
        </w:tc>
      </w:tr>
      <w:tr>
        <w:trPr>
          <w:trHeight w:val="192" w:hRule="exact"/>
        </w:trPr>
        <w:tc>
          <w:tcPr>
            <w:tcBorders>
              <w:top w:val="single" w:sz="4"/>
            </w:tcBorders>
            <w:shd w:val="clear" w:color="auto" w:fill="FFFFFF"/>
            <w:vAlign w:val="bottom"/>
          </w:tcPr>
          <w:p>
            <w:pPr>
              <w:pStyle w:val="Style16"/>
              <w:keepNext w:val="0"/>
              <w:keepLines w:val="0"/>
              <w:widowControl w:val="0"/>
              <w:shd w:val="clear" w:color="auto" w:fill="auto"/>
              <w:bidi w:val="0"/>
              <w:spacing w:before="0" w:after="0" w:line="240" w:lineRule="auto"/>
              <w:ind w:left="220" w:right="0" w:firstLine="20"/>
              <w:jc w:val="left"/>
            </w:pPr>
            <w:r>
              <w:rPr>
                <w:b/>
                <w:bCs/>
                <w:color w:val="000000"/>
                <w:spacing w:val="0"/>
                <w:w w:val="100"/>
                <w:position w:val="0"/>
                <w:shd w:val="clear" w:color="auto" w:fill="auto"/>
                <w:lang w:val="pt-PT" w:eastAsia="pt-PT" w:bidi="pt-PT"/>
              </w:rPr>
              <w:t>09.272.0222.2062.0000 ENCARGOS COM INATIVOS PENSIONISTAS E</w:t>
            </w:r>
          </w:p>
        </w:tc>
        <w:tc>
          <w:tcPr>
            <w:tcBorders>
              <w:top w:val="single" w:sz="4"/>
            </w:tcBorders>
            <w:shd w:val="clear" w:color="auto" w:fill="FFFFFF"/>
            <w:vAlign w:val="top"/>
          </w:tcPr>
          <w:p>
            <w:pPr>
              <w:widowControl w:val="0"/>
              <w:rPr>
                <w:sz w:val="10"/>
                <w:szCs w:val="10"/>
              </w:rPr>
            </w:pPr>
          </w:p>
        </w:tc>
        <w:tc>
          <w:tcPr>
            <w:tcBorders>
              <w:top w:val="single" w:sz="4"/>
            </w:tcBorders>
            <w:shd w:val="clear" w:color="auto" w:fill="FFFFFF"/>
            <w:vAlign w:val="bottom"/>
          </w:tcPr>
          <w:p>
            <w:pPr>
              <w:pStyle w:val="Style16"/>
              <w:keepNext w:val="0"/>
              <w:keepLines w:val="0"/>
              <w:widowControl w:val="0"/>
              <w:shd w:val="clear" w:color="auto" w:fill="auto"/>
              <w:bidi w:val="0"/>
              <w:spacing w:before="0" w:after="0" w:line="240" w:lineRule="auto"/>
              <w:ind w:left="60" w:right="0" w:firstLine="0"/>
              <w:jc w:val="center"/>
            </w:pPr>
            <w:r>
              <w:rPr>
                <w:b/>
                <w:bCs/>
                <w:color w:val="000000"/>
                <w:spacing w:val="0"/>
                <w:w w:val="100"/>
                <w:position w:val="0"/>
                <w:shd w:val="clear" w:color="auto" w:fill="auto"/>
                <w:lang w:val="pt-PT" w:eastAsia="pt-PT" w:bidi="pt-PT"/>
              </w:rPr>
              <w:t>12.490 640,00</w:t>
            </w:r>
          </w:p>
        </w:tc>
        <w:tc>
          <w:tcPr>
            <w:tcBorders>
              <w:top w:val="single" w:sz="4"/>
            </w:tcBorders>
            <w:shd w:val="clear" w:color="auto" w:fill="FFFFFF"/>
            <w:vAlign w:val="bottom"/>
          </w:tcPr>
          <w:p>
            <w:pPr>
              <w:pStyle w:val="Style16"/>
              <w:keepNext w:val="0"/>
              <w:keepLines w:val="0"/>
              <w:widowControl w:val="0"/>
              <w:shd w:val="clear" w:color="auto" w:fill="auto"/>
              <w:bidi w:val="0"/>
              <w:spacing w:before="0" w:after="0" w:line="240" w:lineRule="auto"/>
              <w:ind w:left="0" w:right="0" w:firstLine="0"/>
              <w:jc w:val="right"/>
            </w:pPr>
            <w:r>
              <w:rPr>
                <w:b/>
                <w:bCs/>
                <w:color w:val="000000"/>
                <w:spacing w:val="0"/>
                <w:w w:val="100"/>
                <w:position w:val="0"/>
                <w:shd w:val="clear" w:color="auto" w:fill="auto"/>
                <w:lang w:val="pt-PT" w:eastAsia="pt-PT" w:bidi="pt-PT"/>
              </w:rPr>
              <w:t>12.490.640,00</w:t>
            </w:r>
          </w:p>
        </w:tc>
      </w:tr>
      <w:tr>
        <w:trPr>
          <w:trHeight w:val="163" w:hRule="exact"/>
        </w:trPr>
        <w:tc>
          <w:tcPr>
            <w:tcBorders>
              <w:bottom w:val="single" w:sz="4"/>
            </w:tcBorders>
            <w:shd w:val="clear" w:color="auto" w:fill="FFFFFF"/>
            <w:vAlign w:val="top"/>
          </w:tcPr>
          <w:p>
            <w:pPr>
              <w:pStyle w:val="Style16"/>
              <w:keepNext w:val="0"/>
              <w:keepLines w:val="0"/>
              <w:widowControl w:val="0"/>
              <w:shd w:val="clear" w:color="auto" w:fill="auto"/>
              <w:bidi w:val="0"/>
              <w:spacing w:before="0" w:after="0" w:line="240" w:lineRule="auto"/>
              <w:ind w:left="1700" w:right="0" w:firstLine="0"/>
              <w:jc w:val="left"/>
            </w:pPr>
            <w:r>
              <w:rPr>
                <w:b/>
                <w:bCs/>
                <w:color w:val="000000"/>
                <w:spacing w:val="0"/>
                <w:w w:val="100"/>
                <w:position w:val="0"/>
                <w:shd w:val="clear" w:color="auto" w:fill="auto"/>
                <w:lang w:val="pt-PT" w:eastAsia="pt-PT" w:bidi="pt-PT"/>
              </w:rPr>
              <w:t>SEGURADOS DO SISPREV</w:t>
            </w:r>
          </w:p>
        </w:tc>
        <w:tc>
          <w:tcPr>
            <w:tcBorders>
              <w:bottom w:val="single" w:sz="4"/>
            </w:tcBorders>
            <w:shd w:val="clear" w:color="auto" w:fill="FFFFFF"/>
            <w:vAlign w:val="top"/>
          </w:tcPr>
          <w:p>
            <w:pPr>
              <w:widowControl w:val="0"/>
              <w:rPr>
                <w:sz w:val="10"/>
                <w:szCs w:val="10"/>
              </w:rPr>
            </w:pPr>
          </w:p>
        </w:tc>
        <w:tc>
          <w:tcPr>
            <w:tcBorders>
              <w:bottom w:val="single" w:sz="4"/>
            </w:tcBorders>
            <w:shd w:val="clear" w:color="auto" w:fill="FFFFFF"/>
            <w:vAlign w:val="top"/>
          </w:tcPr>
          <w:p>
            <w:pPr>
              <w:widowControl w:val="0"/>
              <w:rPr>
                <w:sz w:val="10"/>
                <w:szCs w:val="10"/>
              </w:rPr>
            </w:pPr>
          </w:p>
        </w:tc>
        <w:tc>
          <w:tcPr>
            <w:tcBorders>
              <w:bottom w:val="single" w:sz="4"/>
            </w:tcBorders>
            <w:shd w:val="clear" w:color="auto" w:fill="FFFFFF"/>
            <w:vAlign w:val="top"/>
          </w:tcPr>
          <w:p>
            <w:pPr>
              <w:widowControl w:val="0"/>
              <w:rPr>
                <w:sz w:val="10"/>
                <w:szCs w:val="10"/>
              </w:rPr>
            </w:pPr>
          </w:p>
        </w:tc>
      </w:tr>
    </w:tbl>
    <w:p>
      <w:pPr>
        <w:spacing w:lineRule="exact" w:line="1"/>
        <w:rPr>
          <w:sz w:val="2"/>
          <w:szCs w:val="2"/>
        </w:rPr>
      </w:pPr>
      <w:r>
        <w:br w:type="page"/>
      </w:r>
    </w:p>
    <w:p>
      <w:pPr>
        <w:pStyle w:val="Style33"/>
        <w:keepNext/>
        <w:keepLines/>
        <w:widowControl w:val="0"/>
        <w:shd w:val="clear" w:color="auto" w:fill="auto"/>
        <w:bidi w:val="0"/>
        <w:spacing w:before="0" w:after="0" w:line="322" w:lineRule="auto"/>
        <w:ind w:left="840" w:right="0" w:firstLine="20"/>
        <w:jc w:val="left"/>
      </w:pPr>
      <w:bookmarkStart w:id="121" w:name="bookmark121"/>
      <w:r>
        <w:rPr>
          <w:color w:val="000000"/>
          <w:spacing w:val="0"/>
          <w:w w:val="100"/>
          <w:position w:val="0"/>
          <w:shd w:val="clear" w:color="auto" w:fill="auto"/>
          <w:lang w:val="pt-PT" w:eastAsia="pt-PT" w:bidi="pt-PT"/>
        </w:rPr>
        <w:t>PROGRAMA DE TRABALHO</w:t>
      </w:r>
      <w:bookmarkEnd w:id="121"/>
    </w:p>
    <w:p>
      <w:pPr>
        <w:pStyle w:val="Style22"/>
        <w:keepNext w:val="0"/>
        <w:keepLines w:val="0"/>
        <w:widowControl w:val="0"/>
        <w:shd w:val="clear" w:color="auto" w:fill="auto"/>
        <w:bidi w:val="0"/>
        <w:spacing w:before="0" w:after="80" w:line="322" w:lineRule="auto"/>
        <w:ind w:left="840" w:right="0" w:firstLine="20"/>
        <w:jc w:val="left"/>
      </w:pPr>
      <w:r>
        <w:rPr>
          <w:color w:val="000000"/>
          <w:spacing w:val="0"/>
          <w:w w:val="100"/>
          <w:position w:val="0"/>
          <w:shd w:val="clear" w:color="auto" w:fill="auto"/>
          <w:lang w:val="en-US" w:eastAsia="en-US" w:bidi="en-US"/>
        </w:rPr>
        <w:t xml:space="preserve">(lnc.ll, </w:t>
      </w:r>
      <w:r>
        <w:rPr>
          <w:color w:val="000000"/>
          <w:spacing w:val="0"/>
          <w:w w:val="100"/>
          <w:position w:val="0"/>
          <w:shd w:val="clear" w:color="auto" w:fill="auto"/>
          <w:lang w:val="pt-PT" w:eastAsia="pt-PT" w:bidi="pt-PT"/>
        </w:rPr>
        <w:t>§ 2</w:t>
      </w:r>
      <w:r>
        <w:rPr>
          <w:color w:val="000000"/>
          <w:spacing w:val="0"/>
          <w:w w:val="100"/>
          <w:position w:val="0"/>
          <w:shd w:val="clear" w:color="auto" w:fill="auto"/>
          <w:vertAlign w:val="superscript"/>
          <w:lang w:val="pt-PT" w:eastAsia="pt-PT" w:bidi="pt-PT"/>
        </w:rPr>
        <w:t>o</w:t>
      </w:r>
      <w:r>
        <w:rPr>
          <w:color w:val="000000"/>
          <w:spacing w:val="0"/>
          <w:w w:val="100"/>
          <w:position w:val="0"/>
          <w:shd w:val="clear" w:color="auto" w:fill="auto"/>
          <w:lang w:val="pt-PT" w:eastAsia="pt-PT" w:bidi="pt-PT"/>
        </w:rPr>
        <w:t xml:space="preserve">. </w:t>
      </w:r>
      <w:r>
        <w:rPr>
          <w:color w:val="000000"/>
          <w:spacing w:val="0"/>
          <w:w w:val="100"/>
          <w:position w:val="0"/>
          <w:shd w:val="clear" w:color="auto" w:fill="auto"/>
        </w:rPr>
        <w:t>Art.2°)</w:t>
      </w:r>
    </w:p>
    <w:p>
      <w:pPr>
        <w:pStyle w:val="Style62"/>
        <w:keepNext w:val="0"/>
        <w:keepLines w:val="0"/>
        <w:widowControl w:val="0"/>
        <w:shd w:val="clear" w:color="auto" w:fill="auto"/>
        <w:tabs>
          <w:tab w:pos="1642" w:val="left"/>
        </w:tabs>
        <w:bidi w:val="0"/>
        <w:spacing w:before="0" w:after="0" w:line="240" w:lineRule="auto"/>
        <w:ind w:left="0" w:right="0" w:firstLine="0"/>
        <w:jc w:val="left"/>
      </w:pPr>
      <w:r>
        <w:rPr>
          <w:u w:val="single"/>
        </w:rPr>
        <w:t xml:space="preserve"> </w:t>
        <w:tab/>
      </w:r>
    </w:p>
    <w:p>
      <w:pPr>
        <w:pStyle w:val="Style62"/>
        <w:keepNext w:val="0"/>
        <w:keepLines w:val="0"/>
        <w:widowControl w:val="0"/>
        <w:shd w:val="clear" w:color="auto" w:fill="auto"/>
        <w:tabs>
          <w:tab w:pos="2906" w:val="left"/>
          <w:tab w:leader="dot" w:pos="3463" w:val="left"/>
        </w:tabs>
        <w:bidi w:val="0"/>
        <w:spacing w:before="0" w:after="80" w:line="199" w:lineRule="auto"/>
        <w:ind w:left="180" w:right="0" w:firstLine="0"/>
        <w:jc w:val="both"/>
      </w:pPr>
      <w:r>
        <w:rPr>
          <w:color w:val="000000"/>
          <w:spacing w:val="0"/>
          <w:w w:val="100"/>
          <w:position w:val="0"/>
          <w:shd w:val="clear" w:color="auto" w:fill="auto"/>
          <w:lang w:val="pt-PT" w:eastAsia="pt-PT" w:bidi="pt-PT"/>
        </w:rPr>
        <w:t>PODER EXECUTIVO</w:t>
        <w:tab/>
      </w:r>
      <w:r>
        <w:rPr>
          <w:color w:val="000000"/>
          <w:spacing w:val="0"/>
          <w:w w:val="100"/>
          <w:position w:val="0"/>
          <w:shd w:val="clear" w:color="auto" w:fill="auto"/>
          <w:lang w:val="pt-PT" w:eastAsia="pt-PT" w:bidi="pt-PT"/>
        </w:rPr>
        <w:tab/>
      </w:r>
    </w:p>
    <w:p>
      <w:pPr>
        <w:pStyle w:val="Style62"/>
        <w:keepNext w:val="0"/>
        <w:keepLines w:val="0"/>
        <w:widowControl w:val="0"/>
        <w:pBdr>
          <w:bottom w:val="single" w:sz="4" w:space="0" w:color="auto"/>
        </w:pBdr>
        <w:shd w:val="clear" w:color="auto" w:fill="auto"/>
        <w:bidi w:val="0"/>
        <w:spacing w:before="0" w:after="0" w:line="240" w:lineRule="auto"/>
        <w:ind w:left="420" w:right="0" w:firstLine="0"/>
        <w:jc w:val="left"/>
        <w:sectPr>
          <w:headerReference w:type="default" r:id="rId571"/>
          <w:footerReference w:type="default" r:id="rId572"/>
          <w:headerReference w:type="even" r:id="rId573"/>
          <w:footerReference w:type="even" r:id="rId574"/>
          <w:headerReference w:type="first" r:id="rId575"/>
          <w:footerReference w:type="first" r:id="rId576"/>
          <w:footnotePr>
            <w:pos w:val="pageBottom"/>
            <w:numFmt w:val="decimal"/>
            <w:numRestart w:val="continuous"/>
          </w:footnotePr>
          <w:pgSz w:w="11828" w:h="17207"/>
          <w:pgMar w:top="3031" w:left="664" w:right="748" w:bottom="1014" w:header="0" w:footer="3" w:gutter="0"/>
          <w:cols w:space="720"/>
          <w:noEndnote/>
          <w:titlePg/>
          <w:rtlGutter w:val="0"/>
          <w:docGrid w:linePitch="360"/>
        </w:sectPr>
      </w:pPr>
      <w:r>
        <w:drawing>
          <wp:anchor distT="0" distB="0" distL="0" distR="0" simplePos="0" relativeHeight="125829541" behindDoc="0" locked="0" layoutInCell="1" allowOverlap="1">
            <wp:simplePos x="0" y="0"/>
            <wp:positionH relativeFrom="page">
              <wp:posOffset>381635</wp:posOffset>
            </wp:positionH>
            <wp:positionV relativeFrom="margin">
              <wp:posOffset>408305</wp:posOffset>
            </wp:positionV>
            <wp:extent cx="164465" cy="316865"/>
            <wp:wrapTight wrapText="bothSides">
              <wp:wrapPolygon>
                <wp:start x="0" y="0"/>
                <wp:lineTo x="21600" y="0"/>
                <wp:lineTo x="21600" y="21600"/>
                <wp:lineTo x="0" y="21600"/>
                <wp:lineTo x="0" y="0"/>
              </wp:wrapPolygon>
            </wp:wrapTight>
            <wp:docPr id="958" name="Shape 958"/>
            <a:graphic xmlns:a="http://schemas.openxmlformats.org/drawingml/2006/main">
              <a:graphicData uri="http://schemas.openxmlformats.org/drawingml/2006/picture">
                <pic:pic xmlns:pic="http://schemas.openxmlformats.org/drawingml/2006/picture">
                  <pic:nvPicPr>
                    <pic:cNvPr id="959" name="Picture box 959"/>
                    <pic:cNvPicPr/>
                  </pic:nvPicPr>
                  <pic:blipFill>
                    <a:blip r:embed="rId577"/>
                    <a:stretch/>
                  </pic:blipFill>
                  <pic:spPr>
                    <a:xfrm>
                      <a:ext cx="164465" cy="316865"/>
                    </a:xfrm>
                    <a:prstGeom prst="rect"/>
                  </pic:spPr>
                </pic:pic>
              </a:graphicData>
            </a:graphic>
          </wp:anchor>
        </w:drawing>
      </w:r>
      <w:r>
        <mc:AlternateContent>
          <mc:Choice Requires="wps">
            <w:drawing>
              <wp:anchor distT="38100" distB="97155" distL="120650" distR="5271770" simplePos="0" relativeHeight="125829542" behindDoc="0" locked="0" layoutInCell="1" allowOverlap="1">
                <wp:simplePos x="0" y="0"/>
                <wp:positionH relativeFrom="page">
                  <wp:posOffset>387985</wp:posOffset>
                </wp:positionH>
                <wp:positionV relativeFrom="margin">
                  <wp:posOffset>822960</wp:posOffset>
                </wp:positionV>
                <wp:extent cx="1395730" cy="128270"/>
                <wp:wrapTopAndBottom/>
                <wp:docPr id="960" name="Shape 960"/>
                <a:graphic xmlns:a="http://schemas.openxmlformats.org/drawingml/2006/main">
                  <a:graphicData uri="http://schemas.microsoft.com/office/word/2010/wordprocessingShape">
                    <wps:wsp>
                      <wps:cNvSpPr txBox="1"/>
                      <wps:spPr>
                        <a:xfrm>
                          <a:ext cx="1395730" cy="128270"/>
                        </a:xfrm>
                        <a:prstGeom prst="rect"/>
                        <a:noFill/>
                      </wps:spPr>
                      <wps:txbx>
                        <w:txbxContent>
                          <w:p>
                            <w:pPr>
                              <w:pStyle w:val="Style22"/>
                              <w:keepNext w:val="0"/>
                              <w:keepLines w:val="0"/>
                              <w:widowControl w:val="0"/>
                              <w:shd w:val="clear" w:color="auto" w:fill="auto"/>
                              <w:tabs>
                                <w:tab w:pos="1229" w:val="left"/>
                              </w:tabs>
                              <w:bidi w:val="0"/>
                              <w:spacing w:before="0" w:after="0" w:line="240" w:lineRule="auto"/>
                              <w:ind w:left="0" w:right="0" w:firstLine="0"/>
                              <w:jc w:val="both"/>
                            </w:pPr>
                            <w:r>
                              <w:rPr>
                                <w:color w:val="000000"/>
                                <w:spacing w:val="0"/>
                                <w:w w:val="100"/>
                                <w:position w:val="0"/>
                                <w:shd w:val="clear" w:color="auto" w:fill="auto"/>
                                <w:lang w:val="pt-PT" w:eastAsia="pt-PT" w:bidi="pt-PT"/>
                              </w:rPr>
                              <w:t>Código</w:t>
                              <w:tab/>
                              <w:t>Especificação</w:t>
                            </w:r>
                          </w:p>
                        </w:txbxContent>
                      </wps:txbx>
                      <wps:bodyPr wrap="none" lIns="0" tIns="0" rIns="0" bIns="0">
                        <a:noAutoFit/>
                      </wps:bodyPr>
                    </wps:wsp>
                  </a:graphicData>
                </a:graphic>
              </wp:anchor>
            </w:drawing>
          </mc:Choice>
          <mc:Fallback>
            <w:pict>
              <v:shape id="_x0000_s1986" type="#_x0000_t202" style="position:absolute;margin-left:30.550000000000001pt;margin-top:64.799999999999997pt;width:109.90000000000001pt;height:10.1pt;z-index:-125829211;mso-wrap-distance-left:9.5pt;mso-wrap-distance-top:3.pt;mso-wrap-distance-right:415.10000000000002pt;mso-wrap-distance-bottom:7.6500000000000004pt;mso-position-horizontal-relative:page;mso-position-vertical-relative:margin" filled="f" stroked="f">
                <v:textbox inset="0,0,0,0">
                  <w:txbxContent>
                    <w:p>
                      <w:pPr>
                        <w:pStyle w:val="Style22"/>
                        <w:keepNext w:val="0"/>
                        <w:keepLines w:val="0"/>
                        <w:widowControl w:val="0"/>
                        <w:shd w:val="clear" w:color="auto" w:fill="auto"/>
                        <w:tabs>
                          <w:tab w:pos="1229" w:val="left"/>
                        </w:tabs>
                        <w:bidi w:val="0"/>
                        <w:spacing w:before="0" w:after="0" w:line="240" w:lineRule="auto"/>
                        <w:ind w:left="0" w:right="0" w:firstLine="0"/>
                        <w:jc w:val="both"/>
                      </w:pPr>
                      <w:r>
                        <w:rPr>
                          <w:color w:val="000000"/>
                          <w:spacing w:val="0"/>
                          <w:w w:val="100"/>
                          <w:position w:val="0"/>
                          <w:shd w:val="clear" w:color="auto" w:fill="auto"/>
                          <w:lang w:val="pt-PT" w:eastAsia="pt-PT" w:bidi="pt-PT"/>
                        </w:rPr>
                        <w:t>Código</w:t>
                        <w:tab/>
                        <w:t>Especificação</w:t>
                      </w:r>
                    </w:p>
                  </w:txbxContent>
                </v:textbox>
                <w10:wrap type="topAndBottom" anchorx="page" anchory="margin"/>
              </v:shape>
            </w:pict>
          </mc:Fallback>
        </mc:AlternateContent>
      </w:r>
      <w:r>
        <mc:AlternateContent>
          <mc:Choice Requires="wps">
            <w:drawing>
              <wp:anchor distT="38100" distB="91440" distL="4704715" distR="1040765" simplePos="0" relativeHeight="125829544" behindDoc="0" locked="0" layoutInCell="1" allowOverlap="1">
                <wp:simplePos x="0" y="0"/>
                <wp:positionH relativeFrom="page">
                  <wp:posOffset>4972050</wp:posOffset>
                </wp:positionH>
                <wp:positionV relativeFrom="margin">
                  <wp:posOffset>822960</wp:posOffset>
                </wp:positionV>
                <wp:extent cx="1042670" cy="133985"/>
                <wp:wrapTopAndBottom/>
                <wp:docPr id="962" name="Shape 962"/>
                <a:graphic xmlns:a="http://schemas.openxmlformats.org/drawingml/2006/main">
                  <a:graphicData uri="http://schemas.microsoft.com/office/word/2010/wordprocessingShape">
                    <wps:wsp>
                      <wps:cNvSpPr txBox="1"/>
                      <wps:spPr>
                        <a:xfrm>
                          <a:ext cx="1042670" cy="133985"/>
                        </a:xfrm>
                        <a:prstGeom prst="rect"/>
                        <a:noFill/>
                      </wps:spPr>
                      <wps:txbx>
                        <w:txbxContent>
                          <w:p>
                            <w:pPr>
                              <w:pStyle w:val="Style22"/>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PT" w:eastAsia="pt-PT" w:bidi="pt-PT"/>
                              </w:rPr>
                              <w:t>Projetos Atividades</w:t>
                            </w:r>
                          </w:p>
                        </w:txbxContent>
                      </wps:txbx>
                      <wps:bodyPr wrap="none" lIns="0" tIns="0" rIns="0" bIns="0">
                        <a:noAutoFit/>
                      </wps:bodyPr>
                    </wps:wsp>
                  </a:graphicData>
                </a:graphic>
              </wp:anchor>
            </w:drawing>
          </mc:Choice>
          <mc:Fallback>
            <w:pict>
              <v:shape id="_x0000_s1988" type="#_x0000_t202" style="position:absolute;margin-left:391.5pt;margin-top:64.799999999999997pt;width:82.099999999999994pt;height:10.550000000000001pt;z-index:-125829209;mso-wrap-distance-left:370.44999999999999pt;mso-wrap-distance-top:3.pt;mso-wrap-distance-right:81.950000000000003pt;mso-wrap-distance-bottom:7.2000000000000002pt;mso-position-horizontal-relative:page;mso-position-vertical-relative:margin" filled="f" stroked="f">
                <v:textbox inset="0,0,0,0">
                  <w:txbxContent>
                    <w:p>
                      <w:pPr>
                        <w:pStyle w:val="Style22"/>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PT" w:eastAsia="pt-PT" w:bidi="pt-PT"/>
                        </w:rPr>
                        <w:t>Projetos Atividades</w:t>
                      </w:r>
                    </w:p>
                  </w:txbxContent>
                </v:textbox>
                <w10:wrap type="topAndBottom" anchorx="page" anchory="margin"/>
              </v:shape>
            </w:pict>
          </mc:Fallback>
        </mc:AlternateContent>
      </w:r>
      <w:r>
        <mc:AlternateContent>
          <mc:Choice Requires="wps">
            <w:drawing>
              <wp:anchor distT="38100" distB="0" distL="114300" distR="127000" simplePos="0" relativeHeight="125829546" behindDoc="0" locked="0" layoutInCell="1" allowOverlap="1">
                <wp:simplePos x="0" y="0"/>
                <wp:positionH relativeFrom="page">
                  <wp:posOffset>381635</wp:posOffset>
                </wp:positionH>
                <wp:positionV relativeFrom="margin">
                  <wp:posOffset>822960</wp:posOffset>
                </wp:positionV>
                <wp:extent cx="6546850" cy="225425"/>
                <wp:wrapTopAndBottom/>
                <wp:docPr id="964" name="Shape 964"/>
                <a:graphic xmlns:a="http://schemas.openxmlformats.org/drawingml/2006/main">
                  <a:graphicData uri="http://schemas.microsoft.com/office/word/2010/wordprocessingShape">
                    <wps:wsp>
                      <wps:cNvSpPr txBox="1"/>
                      <wps:spPr>
                        <a:xfrm>
                          <a:ext cx="6546850" cy="225425"/>
                        </a:xfrm>
                        <a:prstGeom prst="rect"/>
                        <a:noFill/>
                      </wps:spPr>
                      <wps:txbx>
                        <w:txbxContent>
                          <w:p>
                            <w:pPr>
                              <w:pStyle w:val="Style22"/>
                              <w:keepNext w:val="0"/>
                              <w:keepLines w:val="0"/>
                              <w:widowControl w:val="0"/>
                              <w:shd w:val="clear" w:color="auto" w:fill="auto"/>
                              <w:bidi w:val="0"/>
                              <w:spacing w:before="0" w:after="0" w:line="240" w:lineRule="auto"/>
                              <w:ind w:left="5160" w:right="0" w:firstLine="0"/>
                              <w:jc w:val="left"/>
                            </w:pPr>
                            <w:r>
                              <w:rPr>
                                <w:color w:val="000000"/>
                                <w:spacing w:val="0"/>
                                <w:w w:val="100"/>
                                <w:position w:val="0"/>
                                <w:shd w:val="clear" w:color="auto" w:fill="auto"/>
                                <w:lang w:val="pt-PT" w:eastAsia="pt-PT" w:bidi="pt-PT"/>
                              </w:rPr>
                              <w:t>Operação Especial</w:t>
                            </w:r>
                          </w:p>
                          <w:p>
                            <w:pPr>
                              <w:pStyle w:val="Style22"/>
                              <w:keepNext w:val="0"/>
                              <w:keepLines w:val="0"/>
                              <w:widowControl w:val="0"/>
                              <w:shd w:val="clear" w:color="auto" w:fill="auto"/>
                              <w:tabs>
                                <w:tab w:pos="10310" w:val="left"/>
                              </w:tabs>
                              <w:bidi w:val="0"/>
                              <w:spacing w:before="0" w:after="0" w:line="240" w:lineRule="auto"/>
                              <w:ind w:left="0" w:right="0" w:firstLine="0"/>
                              <w:jc w:val="left"/>
                            </w:pPr>
                            <w:r>
                              <w:rPr>
                                <w:u w:val="single"/>
                              </w:rPr>
                              <w:t xml:space="preserve"> </w:t>
                              <w:tab/>
                            </w:r>
                          </w:p>
                        </w:txbxContent>
                      </wps:txbx>
                      <wps:bodyPr lIns="0" tIns="0" rIns="0" bIns="0">
                        <a:noAutoFit/>
                      </wps:bodyPr>
                    </wps:wsp>
                  </a:graphicData>
                </a:graphic>
              </wp:anchor>
            </w:drawing>
          </mc:Choice>
          <mc:Fallback>
            <w:pict>
              <v:shape id="_x0000_s1990" type="#_x0000_t202" style="position:absolute;margin-left:30.050000000000001pt;margin-top:64.799999999999997pt;width:515.5pt;height:17.75pt;z-index:-125829207;mso-wrap-distance-left:9.pt;mso-wrap-distance-top:3.pt;mso-wrap-distance-right:10.pt;mso-position-horizontal-relative:page;mso-position-vertical-relative:margin" filled="f" stroked="f">
                <v:textbox inset="0,0,0,0">
                  <w:txbxContent>
                    <w:p>
                      <w:pPr>
                        <w:pStyle w:val="Style22"/>
                        <w:keepNext w:val="0"/>
                        <w:keepLines w:val="0"/>
                        <w:widowControl w:val="0"/>
                        <w:shd w:val="clear" w:color="auto" w:fill="auto"/>
                        <w:bidi w:val="0"/>
                        <w:spacing w:before="0" w:after="0" w:line="240" w:lineRule="auto"/>
                        <w:ind w:left="5160" w:right="0" w:firstLine="0"/>
                        <w:jc w:val="left"/>
                      </w:pPr>
                      <w:r>
                        <w:rPr>
                          <w:color w:val="000000"/>
                          <w:spacing w:val="0"/>
                          <w:w w:val="100"/>
                          <w:position w:val="0"/>
                          <w:shd w:val="clear" w:color="auto" w:fill="auto"/>
                          <w:lang w:val="pt-PT" w:eastAsia="pt-PT" w:bidi="pt-PT"/>
                        </w:rPr>
                        <w:t>Operação Especial</w:t>
                      </w:r>
                    </w:p>
                    <w:p>
                      <w:pPr>
                        <w:pStyle w:val="Style22"/>
                        <w:keepNext w:val="0"/>
                        <w:keepLines w:val="0"/>
                        <w:widowControl w:val="0"/>
                        <w:shd w:val="clear" w:color="auto" w:fill="auto"/>
                        <w:tabs>
                          <w:tab w:pos="10310" w:val="left"/>
                        </w:tabs>
                        <w:bidi w:val="0"/>
                        <w:spacing w:before="0" w:after="0" w:line="240" w:lineRule="auto"/>
                        <w:ind w:left="0" w:right="0" w:firstLine="0"/>
                        <w:jc w:val="left"/>
                      </w:pPr>
                      <w:r>
                        <w:rPr>
                          <w:u w:val="single"/>
                        </w:rPr>
                        <w:t xml:space="preserve"> </w:t>
                        <w:tab/>
                      </w:r>
                    </w:p>
                  </w:txbxContent>
                </v:textbox>
                <w10:wrap type="topAndBottom" anchorx="page" anchory="margin"/>
              </v:shape>
            </w:pict>
          </mc:Fallback>
        </mc:AlternateContent>
      </w:r>
      <w:r>
        <mc:AlternateContent>
          <mc:Choice Requires="wps">
            <w:drawing>
              <wp:anchor distT="44450" distB="103505" distL="6320155" distR="114300" simplePos="0" relativeHeight="125829548" behindDoc="0" locked="0" layoutInCell="1" allowOverlap="1">
                <wp:simplePos x="0" y="0"/>
                <wp:positionH relativeFrom="page">
                  <wp:posOffset>6587490</wp:posOffset>
                </wp:positionH>
                <wp:positionV relativeFrom="margin">
                  <wp:posOffset>829310</wp:posOffset>
                </wp:positionV>
                <wp:extent cx="353695" cy="115570"/>
                <wp:wrapTopAndBottom/>
                <wp:docPr id="966" name="Shape 966"/>
                <a:graphic xmlns:a="http://schemas.openxmlformats.org/drawingml/2006/main">
                  <a:graphicData uri="http://schemas.microsoft.com/office/word/2010/wordprocessingShape">
                    <wps:wsp>
                      <wps:cNvSpPr txBox="1"/>
                      <wps:spPr>
                        <a:xfrm>
                          <a:ext cx="353695" cy="115570"/>
                        </a:xfrm>
                        <a:prstGeom prst="rect"/>
                        <a:noFill/>
                      </wps:spPr>
                      <wps:txbx>
                        <w:txbxContent>
                          <w:p>
                            <w:pPr>
                              <w:pStyle w:val="Style22"/>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PT" w:eastAsia="pt-PT" w:bidi="pt-PT"/>
                              </w:rPr>
                              <w:t>Total</w:t>
                            </w:r>
                          </w:p>
                        </w:txbxContent>
                      </wps:txbx>
                      <wps:bodyPr wrap="none" lIns="0" tIns="0" rIns="0" bIns="0">
                        <a:noAutoFit/>
                      </wps:bodyPr>
                    </wps:wsp>
                  </a:graphicData>
                </a:graphic>
              </wp:anchor>
            </w:drawing>
          </mc:Choice>
          <mc:Fallback>
            <w:pict>
              <v:shape id="_x0000_s1992" type="#_x0000_t202" style="position:absolute;margin-left:518.70000000000005pt;margin-top:65.299999999999997pt;width:27.850000000000001pt;height:9.0999999999999996pt;z-index:-125829205;mso-wrap-distance-left:497.64999999999998pt;mso-wrap-distance-top:3.5pt;mso-wrap-distance-right:9.pt;mso-wrap-distance-bottom:8.1500000000000004pt;mso-position-horizontal-relative:page;mso-position-vertical-relative:margin" filled="f" stroked="f">
                <v:textbox inset="0,0,0,0">
                  <w:txbxContent>
                    <w:p>
                      <w:pPr>
                        <w:pStyle w:val="Style22"/>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PT" w:eastAsia="pt-PT" w:bidi="pt-PT"/>
                        </w:rPr>
                        <w:t>Total</w:t>
                      </w:r>
                    </w:p>
                  </w:txbxContent>
                </v:textbox>
                <w10:wrap type="topAndBottom" anchorx="page" anchory="margin"/>
              </v:shape>
            </w:pict>
          </mc:Fallback>
        </mc:AlternateContent>
      </w:r>
      <w:r>
        <w:rPr>
          <w:color w:val="000000"/>
          <w:spacing w:val="0"/>
          <w:w w:val="100"/>
          <w:position w:val="0"/>
          <w:shd w:val="clear" w:color="auto" w:fill="auto"/>
          <w:lang w:val="pt-PT" w:eastAsia="pt-PT" w:bidi="pt-PT"/>
        </w:rPr>
        <w:t>ADMINISTRAÇÃO INDIRETA</w:t>
      </w:r>
    </w:p>
    <w:p>
      <w:pPr>
        <w:widowControl w:val="0"/>
        <w:spacing w:line="1" w:lineRule="exact"/>
      </w:pPr>
      <w:r>
        <mc:AlternateContent>
          <mc:Choice Requires="wps">
            <w:drawing>
              <wp:anchor distT="0" distB="0" distL="0" distR="0" simplePos="0" relativeHeight="125829550" behindDoc="0" locked="0" layoutInCell="1" allowOverlap="1">
                <wp:simplePos x="0" y="0"/>
                <wp:positionH relativeFrom="page">
                  <wp:posOffset>521970</wp:posOffset>
                </wp:positionH>
                <wp:positionV relativeFrom="paragraph">
                  <wp:posOffset>3688080</wp:posOffset>
                </wp:positionV>
                <wp:extent cx="2907665" cy="433070"/>
                <wp:wrapSquare wrapText="bothSides"/>
                <wp:docPr id="968" name="Shape 968"/>
                <a:graphic xmlns:a="http://schemas.openxmlformats.org/drawingml/2006/main">
                  <a:graphicData uri="http://schemas.microsoft.com/office/word/2010/wordprocessingShape">
                    <wps:wsp>
                      <wps:cNvSpPr txBox="1"/>
                      <wps:spPr>
                        <a:xfrm>
                          <a:ext cx="2907665" cy="433070"/>
                        </a:xfrm>
                        <a:prstGeom prst="rect"/>
                        <a:noFill/>
                      </wps:spPr>
                      <wps:txbx>
                        <w:txbxContent>
                          <w:p>
                            <w:pPr>
                              <w:pStyle w:val="Style22"/>
                              <w:keepNext w:val="0"/>
                              <w:keepLines w:val="0"/>
                              <w:widowControl w:val="0"/>
                              <w:shd w:val="clear" w:color="auto" w:fill="auto"/>
                              <w:tabs>
                                <w:tab w:pos="413" w:val="left"/>
                              </w:tabs>
                              <w:bidi w:val="0"/>
                              <w:spacing w:before="0" w:after="140" w:line="240" w:lineRule="auto"/>
                              <w:ind w:left="0" w:right="0" w:firstLine="0"/>
                              <w:jc w:val="both"/>
                            </w:pPr>
                            <w:r>
                              <w:rPr>
                                <w:b/>
                                <w:bCs/>
                                <w:color w:val="000000"/>
                                <w:spacing w:val="0"/>
                                <w:w w:val="100"/>
                                <w:position w:val="0"/>
                                <w:shd w:val="clear" w:color="auto" w:fill="auto"/>
                                <w:lang w:val="pt-PT" w:eastAsia="pt-PT" w:bidi="pt-PT"/>
                              </w:rPr>
                              <w:t>10</w:t>
                              <w:tab/>
                              <w:t>303 Suporte Profilático e Terapêutico</w:t>
                            </w:r>
                          </w:p>
                          <w:p>
                            <w:pPr>
                              <w:pStyle w:val="Style22"/>
                              <w:keepNext w:val="0"/>
                              <w:keepLines w:val="0"/>
                              <w:widowControl w:val="0"/>
                              <w:shd w:val="clear" w:color="auto" w:fill="auto"/>
                              <w:tabs>
                                <w:tab w:pos="413" w:val="left"/>
                                <w:tab w:pos="883" w:val="left"/>
                              </w:tabs>
                              <w:bidi w:val="0"/>
                              <w:spacing w:before="0" w:after="40" w:line="240" w:lineRule="auto"/>
                              <w:ind w:left="0" w:right="0" w:firstLine="0"/>
                              <w:jc w:val="both"/>
                            </w:pPr>
                            <w:r>
                              <w:rPr>
                                <w:b/>
                                <w:bCs/>
                                <w:color w:val="000000"/>
                                <w:spacing w:val="0"/>
                                <w:w w:val="100"/>
                                <w:position w:val="0"/>
                                <w:shd w:val="clear" w:color="auto" w:fill="auto"/>
                                <w:lang w:val="pt-PT" w:eastAsia="pt-PT" w:bidi="pt-PT"/>
                              </w:rPr>
                              <w:t>10</w:t>
                              <w:tab/>
                              <w:t>303</w:t>
                              <w:tab/>
                              <w:t xml:space="preserve">0052 ATENÇAO A </w:t>
                            </w:r>
                            <w:r>
                              <w:rPr>
                                <w:b/>
                                <w:bCs/>
                                <w:color w:val="000000"/>
                                <w:spacing w:val="0"/>
                                <w:w w:val="100"/>
                                <w:position w:val="0"/>
                                <w:shd w:val="clear" w:color="auto" w:fill="auto"/>
                              </w:rPr>
                              <w:t xml:space="preserve">SAUDE </w:t>
                            </w:r>
                            <w:r>
                              <w:rPr>
                                <w:b/>
                                <w:bCs/>
                                <w:color w:val="000000"/>
                                <w:spacing w:val="0"/>
                                <w:w w:val="100"/>
                                <w:position w:val="0"/>
                                <w:shd w:val="clear" w:color="auto" w:fill="auto"/>
                                <w:lang w:val="pt-PT" w:eastAsia="pt-PT" w:bidi="pt-PT"/>
                              </w:rPr>
                              <w:t>DA POPULAÇÃO</w:t>
                            </w:r>
                          </w:p>
                          <w:p>
                            <w:pPr>
                              <w:pStyle w:val="Style22"/>
                              <w:keepNext w:val="0"/>
                              <w:keepLines w:val="0"/>
                              <w:widowControl w:val="0"/>
                              <w:shd w:val="clear" w:color="auto" w:fill="auto"/>
                              <w:tabs>
                                <w:tab w:pos="4541" w:val="left"/>
                              </w:tabs>
                              <w:bidi w:val="0"/>
                              <w:spacing w:before="0" w:after="100" w:line="240" w:lineRule="auto"/>
                              <w:ind w:left="0" w:right="0" w:firstLine="0"/>
                              <w:jc w:val="both"/>
                            </w:pPr>
                            <w:r>
                              <w:rPr>
                                <w:b/>
                                <w:bCs/>
                                <w:color w:val="000000"/>
                                <w:spacing w:val="0"/>
                                <w:w w:val="100"/>
                                <w:position w:val="0"/>
                                <w:shd w:val="clear" w:color="auto" w:fill="auto"/>
                                <w:lang w:val="pt-PT" w:eastAsia="pt-PT" w:bidi="pt-PT"/>
                              </w:rPr>
                              <w:t>10 303.0052 2044 0000 ENCARGOS COM PROGRAMA - PROM DA ASSIST</w:t>
                            </w:r>
                          </w:p>
                        </w:txbxContent>
                      </wps:txbx>
                      <wps:bodyPr lIns="0" tIns="0" rIns="0" bIns="0">
                        <a:noAutoFit/>
                      </wps:bodyPr>
                    </wps:wsp>
                  </a:graphicData>
                </a:graphic>
              </wp:anchor>
            </w:drawing>
          </mc:Choice>
          <mc:Fallback>
            <w:pict>
              <v:shape id="_x0000_s1994" type="#_x0000_t202" style="position:absolute;margin-left:41.100000000000001pt;margin-top:290.39999999999998pt;width:228.94999999999999pt;height:34.100000000000001pt;z-index:-125829203;mso-wrap-distance-left:0;mso-wrap-distance-right:0;mso-position-horizontal-relative:page" filled="f" stroked="f">
                <v:textbox inset="0,0,0,0">
                  <w:txbxContent>
                    <w:p>
                      <w:pPr>
                        <w:pStyle w:val="Style22"/>
                        <w:keepNext w:val="0"/>
                        <w:keepLines w:val="0"/>
                        <w:widowControl w:val="0"/>
                        <w:shd w:val="clear" w:color="auto" w:fill="auto"/>
                        <w:tabs>
                          <w:tab w:pos="413" w:val="left"/>
                        </w:tabs>
                        <w:bidi w:val="0"/>
                        <w:spacing w:before="0" w:after="140" w:line="240" w:lineRule="auto"/>
                        <w:ind w:left="0" w:right="0" w:firstLine="0"/>
                        <w:jc w:val="both"/>
                      </w:pPr>
                      <w:r>
                        <w:rPr>
                          <w:b/>
                          <w:bCs/>
                          <w:color w:val="000000"/>
                          <w:spacing w:val="0"/>
                          <w:w w:val="100"/>
                          <w:position w:val="0"/>
                          <w:shd w:val="clear" w:color="auto" w:fill="auto"/>
                          <w:lang w:val="pt-PT" w:eastAsia="pt-PT" w:bidi="pt-PT"/>
                        </w:rPr>
                        <w:t>10</w:t>
                        <w:tab/>
                        <w:t>303 Suporte Profilático e Terapêutico</w:t>
                      </w:r>
                    </w:p>
                    <w:p>
                      <w:pPr>
                        <w:pStyle w:val="Style22"/>
                        <w:keepNext w:val="0"/>
                        <w:keepLines w:val="0"/>
                        <w:widowControl w:val="0"/>
                        <w:shd w:val="clear" w:color="auto" w:fill="auto"/>
                        <w:tabs>
                          <w:tab w:pos="413" w:val="left"/>
                          <w:tab w:pos="883" w:val="left"/>
                        </w:tabs>
                        <w:bidi w:val="0"/>
                        <w:spacing w:before="0" w:after="40" w:line="240" w:lineRule="auto"/>
                        <w:ind w:left="0" w:right="0" w:firstLine="0"/>
                        <w:jc w:val="both"/>
                      </w:pPr>
                      <w:r>
                        <w:rPr>
                          <w:b/>
                          <w:bCs/>
                          <w:color w:val="000000"/>
                          <w:spacing w:val="0"/>
                          <w:w w:val="100"/>
                          <w:position w:val="0"/>
                          <w:shd w:val="clear" w:color="auto" w:fill="auto"/>
                          <w:lang w:val="pt-PT" w:eastAsia="pt-PT" w:bidi="pt-PT"/>
                        </w:rPr>
                        <w:t>10</w:t>
                        <w:tab/>
                        <w:t>303</w:t>
                        <w:tab/>
                        <w:t xml:space="preserve">0052 ATENÇAO A </w:t>
                      </w:r>
                      <w:r>
                        <w:rPr>
                          <w:b/>
                          <w:bCs/>
                          <w:color w:val="000000"/>
                          <w:spacing w:val="0"/>
                          <w:w w:val="100"/>
                          <w:position w:val="0"/>
                          <w:shd w:val="clear" w:color="auto" w:fill="auto"/>
                        </w:rPr>
                        <w:t xml:space="preserve">SAUDE </w:t>
                      </w:r>
                      <w:r>
                        <w:rPr>
                          <w:b/>
                          <w:bCs/>
                          <w:color w:val="000000"/>
                          <w:spacing w:val="0"/>
                          <w:w w:val="100"/>
                          <w:position w:val="0"/>
                          <w:shd w:val="clear" w:color="auto" w:fill="auto"/>
                          <w:lang w:val="pt-PT" w:eastAsia="pt-PT" w:bidi="pt-PT"/>
                        </w:rPr>
                        <w:t>DA POPULAÇÃO</w:t>
                      </w:r>
                    </w:p>
                    <w:p>
                      <w:pPr>
                        <w:pStyle w:val="Style22"/>
                        <w:keepNext w:val="0"/>
                        <w:keepLines w:val="0"/>
                        <w:widowControl w:val="0"/>
                        <w:shd w:val="clear" w:color="auto" w:fill="auto"/>
                        <w:tabs>
                          <w:tab w:pos="4541" w:val="left"/>
                        </w:tabs>
                        <w:bidi w:val="0"/>
                        <w:spacing w:before="0" w:after="100" w:line="240" w:lineRule="auto"/>
                        <w:ind w:left="0" w:right="0" w:firstLine="0"/>
                        <w:jc w:val="both"/>
                      </w:pPr>
                      <w:r>
                        <w:rPr>
                          <w:b/>
                          <w:bCs/>
                          <w:color w:val="000000"/>
                          <w:spacing w:val="0"/>
                          <w:w w:val="100"/>
                          <w:position w:val="0"/>
                          <w:shd w:val="clear" w:color="auto" w:fill="auto"/>
                          <w:lang w:val="pt-PT" w:eastAsia="pt-PT" w:bidi="pt-PT"/>
                        </w:rPr>
                        <w:t>10 303.0052 2044 0000 ENCARGOS COM PROGRAMA - PROM DA ASSIST</w:t>
                      </w:r>
                    </w:p>
                  </w:txbxContent>
                </v:textbox>
                <w10:wrap type="square" anchorx="page"/>
              </v:shape>
            </w:pict>
          </mc:Fallback>
        </mc:AlternateContent>
      </w:r>
      <w:r>
        <mc:AlternateContent>
          <mc:Choice Requires="wps">
            <w:drawing>
              <wp:anchor distT="0" distB="0" distL="0" distR="0" simplePos="0" relativeHeight="125829552" behindDoc="0" locked="0" layoutInCell="1" allowOverlap="1">
                <wp:simplePos x="0" y="0"/>
                <wp:positionH relativeFrom="page">
                  <wp:posOffset>6514465</wp:posOffset>
                </wp:positionH>
                <wp:positionV relativeFrom="paragraph">
                  <wp:posOffset>3694430</wp:posOffset>
                </wp:positionV>
                <wp:extent cx="445135" cy="433070"/>
                <wp:wrapSquare wrapText="bothSides"/>
                <wp:docPr id="970" name="Shape 970"/>
                <a:graphic xmlns:a="http://schemas.openxmlformats.org/drawingml/2006/main">
                  <a:graphicData uri="http://schemas.microsoft.com/office/word/2010/wordprocessingShape">
                    <wps:wsp>
                      <wps:cNvSpPr txBox="1"/>
                      <wps:spPr>
                        <a:xfrm>
                          <a:ext cx="445135" cy="433070"/>
                        </a:xfrm>
                        <a:prstGeom prst="rect"/>
                        <a:noFill/>
                      </wps:spPr>
                      <wps:txbx>
                        <w:txbxContent>
                          <w:p>
                            <w:pPr>
                              <w:pStyle w:val="Style22"/>
                              <w:keepNext w:val="0"/>
                              <w:keepLines w:val="0"/>
                              <w:widowControl w:val="0"/>
                              <w:pBdr>
                                <w:bottom w:val="single" w:sz="4" w:space="0" w:color="auto"/>
                              </w:pBdr>
                              <w:shd w:val="clear" w:color="auto" w:fill="auto"/>
                              <w:bidi w:val="0"/>
                              <w:spacing w:before="0" w:after="140" w:line="240" w:lineRule="auto"/>
                              <w:ind w:left="0" w:right="0" w:firstLine="0"/>
                              <w:jc w:val="left"/>
                            </w:pPr>
                            <w:r>
                              <w:rPr>
                                <w:b/>
                                <w:bCs/>
                                <w:color w:val="000000"/>
                                <w:spacing w:val="0"/>
                                <w:w w:val="100"/>
                                <w:position w:val="0"/>
                                <w:shd w:val="clear" w:color="auto" w:fill="auto"/>
                                <w:lang w:val="pt-PT" w:eastAsia="pt-PT" w:bidi="pt-PT"/>
                              </w:rPr>
                              <w:t>479.769,77</w:t>
                            </w:r>
                          </w:p>
                          <w:p>
                            <w:pPr>
                              <w:pStyle w:val="Style22"/>
                              <w:keepNext w:val="0"/>
                              <w:keepLines w:val="0"/>
                              <w:widowControl w:val="0"/>
                              <w:shd w:val="clear" w:color="auto" w:fill="auto"/>
                              <w:bidi w:val="0"/>
                              <w:spacing w:before="0" w:after="40" w:line="240" w:lineRule="auto"/>
                              <w:ind w:left="0" w:right="0" w:firstLine="0"/>
                              <w:jc w:val="left"/>
                            </w:pPr>
                            <w:r>
                              <w:rPr>
                                <w:b/>
                                <w:bCs/>
                                <w:color w:val="000000"/>
                                <w:spacing w:val="0"/>
                                <w:w w:val="100"/>
                                <w:position w:val="0"/>
                                <w:shd w:val="clear" w:color="auto" w:fill="auto"/>
                                <w:lang w:val="pt-PT" w:eastAsia="pt-PT" w:bidi="pt-PT"/>
                              </w:rPr>
                              <w:t>479.769.77</w:t>
                            </w:r>
                          </w:p>
                          <w:p>
                            <w:pPr>
                              <w:pStyle w:val="Style22"/>
                              <w:keepNext w:val="0"/>
                              <w:keepLines w:val="0"/>
                              <w:widowControl w:val="0"/>
                              <w:shd w:val="clear" w:color="auto" w:fill="auto"/>
                              <w:bidi w:val="0"/>
                              <w:spacing w:before="0" w:after="100" w:line="240" w:lineRule="auto"/>
                              <w:ind w:left="0" w:right="0" w:firstLine="0"/>
                              <w:jc w:val="left"/>
                            </w:pPr>
                            <w:r>
                              <w:rPr>
                                <w:b/>
                                <w:bCs/>
                                <w:color w:val="000000"/>
                                <w:spacing w:val="0"/>
                                <w:w w:val="100"/>
                                <w:position w:val="0"/>
                                <w:shd w:val="clear" w:color="auto" w:fill="auto"/>
                                <w:lang w:val="pt-PT" w:eastAsia="pt-PT" w:bidi="pt-PT"/>
                              </w:rPr>
                              <w:t>479769.77</w:t>
                            </w:r>
                          </w:p>
                        </w:txbxContent>
                      </wps:txbx>
                      <wps:bodyPr lIns="0" tIns="0" rIns="0" bIns="0">
                        <a:noAutoFit/>
                      </wps:bodyPr>
                    </wps:wsp>
                  </a:graphicData>
                </a:graphic>
              </wp:anchor>
            </w:drawing>
          </mc:Choice>
          <mc:Fallback>
            <w:pict>
              <v:shape id="_x0000_s1996" type="#_x0000_t202" style="position:absolute;margin-left:512.95000000000005pt;margin-top:290.89999999999998pt;width:35.049999999999997pt;height:34.100000000000001pt;z-index:-125829201;mso-wrap-distance-left:0;mso-wrap-distance-right:0;mso-position-horizontal-relative:page" filled="f" stroked="f">
                <v:textbox inset="0,0,0,0">
                  <w:txbxContent>
                    <w:p>
                      <w:pPr>
                        <w:pStyle w:val="Style22"/>
                        <w:keepNext w:val="0"/>
                        <w:keepLines w:val="0"/>
                        <w:widowControl w:val="0"/>
                        <w:pBdr>
                          <w:bottom w:val="single" w:sz="4" w:space="0" w:color="auto"/>
                        </w:pBdr>
                        <w:shd w:val="clear" w:color="auto" w:fill="auto"/>
                        <w:bidi w:val="0"/>
                        <w:spacing w:before="0" w:after="140" w:line="240" w:lineRule="auto"/>
                        <w:ind w:left="0" w:right="0" w:firstLine="0"/>
                        <w:jc w:val="left"/>
                      </w:pPr>
                      <w:r>
                        <w:rPr>
                          <w:b/>
                          <w:bCs/>
                          <w:color w:val="000000"/>
                          <w:spacing w:val="0"/>
                          <w:w w:val="100"/>
                          <w:position w:val="0"/>
                          <w:shd w:val="clear" w:color="auto" w:fill="auto"/>
                          <w:lang w:val="pt-PT" w:eastAsia="pt-PT" w:bidi="pt-PT"/>
                        </w:rPr>
                        <w:t>479.769,77</w:t>
                      </w:r>
                    </w:p>
                    <w:p>
                      <w:pPr>
                        <w:pStyle w:val="Style22"/>
                        <w:keepNext w:val="0"/>
                        <w:keepLines w:val="0"/>
                        <w:widowControl w:val="0"/>
                        <w:shd w:val="clear" w:color="auto" w:fill="auto"/>
                        <w:bidi w:val="0"/>
                        <w:spacing w:before="0" w:after="40" w:line="240" w:lineRule="auto"/>
                        <w:ind w:left="0" w:right="0" w:firstLine="0"/>
                        <w:jc w:val="left"/>
                      </w:pPr>
                      <w:r>
                        <w:rPr>
                          <w:b/>
                          <w:bCs/>
                          <w:color w:val="000000"/>
                          <w:spacing w:val="0"/>
                          <w:w w:val="100"/>
                          <w:position w:val="0"/>
                          <w:shd w:val="clear" w:color="auto" w:fill="auto"/>
                          <w:lang w:val="pt-PT" w:eastAsia="pt-PT" w:bidi="pt-PT"/>
                        </w:rPr>
                        <w:t>479.769.77</w:t>
                      </w:r>
                    </w:p>
                    <w:p>
                      <w:pPr>
                        <w:pStyle w:val="Style22"/>
                        <w:keepNext w:val="0"/>
                        <w:keepLines w:val="0"/>
                        <w:widowControl w:val="0"/>
                        <w:shd w:val="clear" w:color="auto" w:fill="auto"/>
                        <w:bidi w:val="0"/>
                        <w:spacing w:before="0" w:after="100" w:line="240" w:lineRule="auto"/>
                        <w:ind w:left="0" w:right="0" w:firstLine="0"/>
                        <w:jc w:val="left"/>
                      </w:pPr>
                      <w:r>
                        <w:rPr>
                          <w:b/>
                          <w:bCs/>
                          <w:color w:val="000000"/>
                          <w:spacing w:val="0"/>
                          <w:w w:val="100"/>
                          <w:position w:val="0"/>
                          <w:shd w:val="clear" w:color="auto" w:fill="auto"/>
                          <w:lang w:val="pt-PT" w:eastAsia="pt-PT" w:bidi="pt-PT"/>
                        </w:rPr>
                        <w:t>479769.77</w:t>
                      </w:r>
                    </w:p>
                  </w:txbxContent>
                </v:textbox>
                <w10:wrap type="square" anchorx="page"/>
              </v:shape>
            </w:pict>
          </mc:Fallback>
        </mc:AlternateContent>
      </w:r>
      <w:r>
        <mc:AlternateContent>
          <mc:Choice Requires="wps">
            <w:drawing>
              <wp:anchor distT="0" distB="0" distL="114300" distR="114300" simplePos="0" relativeHeight="125829554" behindDoc="0" locked="0" layoutInCell="1" allowOverlap="1">
                <wp:simplePos x="0" y="0"/>
                <wp:positionH relativeFrom="page">
                  <wp:posOffset>4923155</wp:posOffset>
                </wp:positionH>
                <wp:positionV relativeFrom="paragraph">
                  <wp:posOffset>3877310</wp:posOffset>
                </wp:positionV>
                <wp:extent cx="445135" cy="250190"/>
                <wp:wrapTopAndBottom/>
                <wp:docPr id="972" name="Shape 972"/>
                <a:graphic xmlns:a="http://schemas.openxmlformats.org/drawingml/2006/main">
                  <a:graphicData uri="http://schemas.microsoft.com/office/word/2010/wordprocessingShape">
                    <wps:wsp>
                      <wps:cNvSpPr txBox="1"/>
                      <wps:spPr>
                        <a:xfrm>
                          <a:ext cx="445135" cy="250190"/>
                        </a:xfrm>
                        <a:prstGeom prst="rect"/>
                        <a:noFill/>
                      </wps:spPr>
                      <wps:txbx>
                        <w:txbxContent>
                          <w:p>
                            <w:pPr>
                              <w:pStyle w:val="Style22"/>
                              <w:keepNext w:val="0"/>
                              <w:keepLines w:val="0"/>
                              <w:widowControl w:val="0"/>
                              <w:shd w:val="clear" w:color="auto" w:fill="auto"/>
                              <w:bidi w:val="0"/>
                              <w:spacing w:before="0" w:after="60" w:line="240" w:lineRule="auto"/>
                              <w:ind w:left="0" w:right="0" w:firstLine="0"/>
                              <w:jc w:val="left"/>
                            </w:pPr>
                            <w:r>
                              <w:rPr>
                                <w:b/>
                                <w:bCs/>
                                <w:color w:val="000000"/>
                                <w:spacing w:val="0"/>
                                <w:w w:val="100"/>
                                <w:position w:val="0"/>
                                <w:shd w:val="clear" w:color="auto" w:fill="auto"/>
                                <w:lang w:val="pt-PT" w:eastAsia="pt-PT" w:bidi="pt-PT"/>
                              </w:rPr>
                              <w:t>479 769,77</w:t>
                            </w:r>
                          </w:p>
                          <w:p>
                            <w:pPr>
                              <w:pStyle w:val="Style22"/>
                              <w:keepNext w:val="0"/>
                              <w:keepLines w:val="0"/>
                              <w:widowControl w:val="0"/>
                              <w:shd w:val="clear" w:color="auto" w:fill="auto"/>
                              <w:bidi w:val="0"/>
                              <w:spacing w:before="0" w:after="0" w:line="240" w:lineRule="auto"/>
                              <w:ind w:left="0" w:right="0" w:firstLine="0"/>
                              <w:jc w:val="left"/>
                            </w:pPr>
                            <w:r>
                              <w:rPr>
                                <w:b/>
                                <w:bCs/>
                                <w:color w:val="000000"/>
                                <w:spacing w:val="0"/>
                                <w:w w:val="100"/>
                                <w:position w:val="0"/>
                                <w:shd w:val="clear" w:color="auto" w:fill="auto"/>
                                <w:lang w:val="pt-PT" w:eastAsia="pt-PT" w:bidi="pt-PT"/>
                              </w:rPr>
                              <w:t>479.769,77</w:t>
                            </w:r>
                          </w:p>
                        </w:txbxContent>
                      </wps:txbx>
                      <wps:bodyPr lIns="0" tIns="0" rIns="0" bIns="0">
                        <a:noAutoFit/>
                      </wps:bodyPr>
                    </wps:wsp>
                  </a:graphicData>
                </a:graphic>
              </wp:anchor>
            </w:drawing>
          </mc:Choice>
          <mc:Fallback>
            <w:pict>
              <v:shape id="_x0000_s1998" type="#_x0000_t202" style="position:absolute;margin-left:387.64999999999998pt;margin-top:305.30000000000001pt;width:35.049999999999997pt;height:19.699999999999999pt;z-index:-125829199;mso-wrap-distance-left:9.pt;mso-wrap-distance-right:9.pt;mso-position-horizontal-relative:page" filled="f" stroked="f">
                <v:textbox inset="0,0,0,0">
                  <w:txbxContent>
                    <w:p>
                      <w:pPr>
                        <w:pStyle w:val="Style22"/>
                        <w:keepNext w:val="0"/>
                        <w:keepLines w:val="0"/>
                        <w:widowControl w:val="0"/>
                        <w:shd w:val="clear" w:color="auto" w:fill="auto"/>
                        <w:bidi w:val="0"/>
                        <w:spacing w:before="0" w:after="60" w:line="240" w:lineRule="auto"/>
                        <w:ind w:left="0" w:right="0" w:firstLine="0"/>
                        <w:jc w:val="left"/>
                      </w:pPr>
                      <w:r>
                        <w:rPr>
                          <w:b/>
                          <w:bCs/>
                          <w:color w:val="000000"/>
                          <w:spacing w:val="0"/>
                          <w:w w:val="100"/>
                          <w:position w:val="0"/>
                          <w:shd w:val="clear" w:color="auto" w:fill="auto"/>
                          <w:lang w:val="pt-PT" w:eastAsia="pt-PT" w:bidi="pt-PT"/>
                        </w:rPr>
                        <w:t>479 769,77</w:t>
                      </w:r>
                    </w:p>
                    <w:p>
                      <w:pPr>
                        <w:pStyle w:val="Style22"/>
                        <w:keepNext w:val="0"/>
                        <w:keepLines w:val="0"/>
                        <w:widowControl w:val="0"/>
                        <w:shd w:val="clear" w:color="auto" w:fill="auto"/>
                        <w:bidi w:val="0"/>
                        <w:spacing w:before="0" w:after="0" w:line="240" w:lineRule="auto"/>
                        <w:ind w:left="0" w:right="0" w:firstLine="0"/>
                        <w:jc w:val="left"/>
                      </w:pPr>
                      <w:r>
                        <w:rPr>
                          <w:b/>
                          <w:bCs/>
                          <w:color w:val="000000"/>
                          <w:spacing w:val="0"/>
                          <w:w w:val="100"/>
                          <w:position w:val="0"/>
                          <w:shd w:val="clear" w:color="auto" w:fill="auto"/>
                          <w:lang w:val="pt-PT" w:eastAsia="pt-PT" w:bidi="pt-PT"/>
                        </w:rPr>
                        <w:t>479.769,77</w:t>
                      </w:r>
                    </w:p>
                  </w:txbxContent>
                </v:textbox>
                <w10:wrap type="topAndBottom" anchorx="page"/>
              </v:shape>
            </w:pict>
          </mc:Fallback>
        </mc:AlternateContent>
      </w:r>
      <w:r>
        <mc:AlternateContent>
          <mc:Choice Requires="wps">
            <w:drawing>
              <wp:anchor distT="6350" distB="67310" distL="114300" distR="6430010" simplePos="0" relativeHeight="125829556" behindDoc="0" locked="0" layoutInCell="1" allowOverlap="1">
                <wp:simplePos x="0" y="0"/>
                <wp:positionH relativeFrom="page">
                  <wp:posOffset>528320</wp:posOffset>
                </wp:positionH>
                <wp:positionV relativeFrom="paragraph">
                  <wp:posOffset>4267200</wp:posOffset>
                </wp:positionV>
                <wp:extent cx="115570" cy="115570"/>
                <wp:wrapTopAndBottom/>
                <wp:docPr id="974" name="Shape 974"/>
                <a:graphic xmlns:a="http://schemas.openxmlformats.org/drawingml/2006/main">
                  <a:graphicData uri="http://schemas.microsoft.com/office/word/2010/wordprocessingShape">
                    <wps:wsp>
                      <wps:cNvSpPr txBox="1"/>
                      <wps:spPr>
                        <a:xfrm>
                          <a:ext cx="115570" cy="115570"/>
                        </a:xfrm>
                        <a:prstGeom prst="rect"/>
                        <a:noFill/>
                      </wps:spPr>
                      <wps:txbx>
                        <w:txbxContent>
                          <w:p>
                            <w:pPr>
                              <w:pStyle w:val="Style22"/>
                              <w:keepNext w:val="0"/>
                              <w:keepLines w:val="0"/>
                              <w:widowControl w:val="0"/>
                              <w:shd w:val="clear" w:color="auto" w:fill="auto"/>
                              <w:bidi w:val="0"/>
                              <w:spacing w:before="0" w:after="0" w:line="240" w:lineRule="auto"/>
                              <w:ind w:left="0" w:right="0" w:firstLine="0"/>
                              <w:jc w:val="left"/>
                            </w:pPr>
                            <w:r>
                              <w:rPr>
                                <w:b/>
                                <w:bCs/>
                                <w:color w:val="000000"/>
                                <w:spacing w:val="0"/>
                                <w:w w:val="100"/>
                                <w:position w:val="0"/>
                                <w:shd w:val="clear" w:color="auto" w:fill="auto"/>
                                <w:lang w:val="pt-PT" w:eastAsia="pt-PT" w:bidi="pt-PT"/>
                              </w:rPr>
                              <w:t>10</w:t>
                            </w:r>
                          </w:p>
                        </w:txbxContent>
                      </wps:txbx>
                      <wps:bodyPr wrap="none" lIns="0" tIns="0" rIns="0" bIns="0">
                        <a:noAutoFit/>
                      </wps:bodyPr>
                    </wps:wsp>
                  </a:graphicData>
                </a:graphic>
              </wp:anchor>
            </w:drawing>
          </mc:Choice>
          <mc:Fallback>
            <w:pict>
              <v:shape id="_x0000_s2000" type="#_x0000_t202" style="position:absolute;margin-left:41.600000000000001pt;margin-top:336.pt;width:9.0999999999999996pt;height:9.0999999999999996pt;z-index:-125829197;mso-wrap-distance-left:9.pt;mso-wrap-distance-top:0.5pt;mso-wrap-distance-right:506.30000000000001pt;mso-wrap-distance-bottom:5.2999999999999998pt;mso-position-horizontal-relative:page" filled="f" stroked="f">
                <v:textbox inset="0,0,0,0">
                  <w:txbxContent>
                    <w:p>
                      <w:pPr>
                        <w:pStyle w:val="Style22"/>
                        <w:keepNext w:val="0"/>
                        <w:keepLines w:val="0"/>
                        <w:widowControl w:val="0"/>
                        <w:shd w:val="clear" w:color="auto" w:fill="auto"/>
                        <w:bidi w:val="0"/>
                        <w:spacing w:before="0" w:after="0" w:line="240" w:lineRule="auto"/>
                        <w:ind w:left="0" w:right="0" w:firstLine="0"/>
                        <w:jc w:val="left"/>
                      </w:pPr>
                      <w:r>
                        <w:rPr>
                          <w:b/>
                          <w:bCs/>
                          <w:color w:val="000000"/>
                          <w:spacing w:val="0"/>
                          <w:w w:val="100"/>
                          <w:position w:val="0"/>
                          <w:shd w:val="clear" w:color="auto" w:fill="auto"/>
                          <w:lang w:val="pt-PT" w:eastAsia="pt-PT" w:bidi="pt-PT"/>
                        </w:rPr>
                        <w:t>10</w:t>
                      </w:r>
                    </w:p>
                  </w:txbxContent>
                </v:textbox>
                <w10:wrap type="topAndBottom" anchorx="page"/>
              </v:shape>
            </w:pict>
          </mc:Fallback>
        </mc:AlternateContent>
      </w:r>
      <w:r>
        <mc:AlternateContent>
          <mc:Choice Requires="wps">
            <w:drawing>
              <wp:anchor distT="0" distB="60960" distL="382270" distR="5234940" simplePos="0" relativeHeight="125829558" behindDoc="0" locked="0" layoutInCell="1" allowOverlap="1">
                <wp:simplePos x="0" y="0"/>
                <wp:positionH relativeFrom="page">
                  <wp:posOffset>796290</wp:posOffset>
                </wp:positionH>
                <wp:positionV relativeFrom="paragraph">
                  <wp:posOffset>4260850</wp:posOffset>
                </wp:positionV>
                <wp:extent cx="1042670" cy="128270"/>
                <wp:wrapTopAndBottom/>
                <wp:docPr id="976" name="Shape 976"/>
                <a:graphic xmlns:a="http://schemas.openxmlformats.org/drawingml/2006/main">
                  <a:graphicData uri="http://schemas.microsoft.com/office/word/2010/wordprocessingShape">
                    <wps:wsp>
                      <wps:cNvSpPr txBox="1"/>
                      <wps:spPr>
                        <a:xfrm>
                          <a:ext cx="1042670" cy="128270"/>
                        </a:xfrm>
                        <a:prstGeom prst="rect"/>
                        <a:noFill/>
                      </wps:spPr>
                      <wps:txbx>
                        <w:txbxContent>
                          <w:p>
                            <w:pPr>
                              <w:pStyle w:val="Style22"/>
                              <w:keepNext w:val="0"/>
                              <w:keepLines w:val="0"/>
                              <w:widowControl w:val="0"/>
                              <w:shd w:val="clear" w:color="auto" w:fill="auto"/>
                              <w:bidi w:val="0"/>
                              <w:spacing w:before="0" w:after="0" w:line="240" w:lineRule="auto"/>
                              <w:ind w:left="0" w:right="0" w:firstLine="0"/>
                              <w:jc w:val="left"/>
                            </w:pPr>
                            <w:r>
                              <w:rPr>
                                <w:b/>
                                <w:bCs/>
                                <w:color w:val="000000"/>
                                <w:spacing w:val="0"/>
                                <w:w w:val="100"/>
                                <w:position w:val="0"/>
                                <w:shd w:val="clear" w:color="auto" w:fill="auto"/>
                                <w:lang w:val="pt-PT" w:eastAsia="pt-PT" w:bidi="pt-PT"/>
                              </w:rPr>
                              <w:t>304 Vigilância Sanitária</w:t>
                            </w:r>
                          </w:p>
                        </w:txbxContent>
                      </wps:txbx>
                      <wps:bodyPr wrap="none" lIns="0" tIns="0" rIns="0" bIns="0">
                        <a:noAutoFit/>
                      </wps:bodyPr>
                    </wps:wsp>
                  </a:graphicData>
                </a:graphic>
              </wp:anchor>
            </w:drawing>
          </mc:Choice>
          <mc:Fallback>
            <w:pict>
              <v:shape id="_x0000_s2002" type="#_x0000_t202" style="position:absolute;margin-left:62.700000000000003pt;margin-top:335.5pt;width:82.099999999999994pt;height:10.1pt;z-index:-125829195;mso-wrap-distance-left:30.100000000000001pt;mso-wrap-distance-right:412.19999999999999pt;mso-wrap-distance-bottom:4.7999999999999998pt;mso-position-horizontal-relative:page" filled="f" stroked="f">
                <v:textbox inset="0,0,0,0">
                  <w:txbxContent>
                    <w:p>
                      <w:pPr>
                        <w:pStyle w:val="Style22"/>
                        <w:keepNext w:val="0"/>
                        <w:keepLines w:val="0"/>
                        <w:widowControl w:val="0"/>
                        <w:shd w:val="clear" w:color="auto" w:fill="auto"/>
                        <w:bidi w:val="0"/>
                        <w:spacing w:before="0" w:after="0" w:line="240" w:lineRule="auto"/>
                        <w:ind w:left="0" w:right="0" w:firstLine="0"/>
                        <w:jc w:val="left"/>
                      </w:pPr>
                      <w:r>
                        <w:rPr>
                          <w:b/>
                          <w:bCs/>
                          <w:color w:val="000000"/>
                          <w:spacing w:val="0"/>
                          <w:w w:val="100"/>
                          <w:position w:val="0"/>
                          <w:shd w:val="clear" w:color="auto" w:fill="auto"/>
                          <w:lang w:val="pt-PT" w:eastAsia="pt-PT" w:bidi="pt-PT"/>
                        </w:rPr>
                        <w:t>304 Vigilância Sanitária</w:t>
                      </w:r>
                    </w:p>
                  </w:txbxContent>
                </v:textbox>
                <w10:wrap type="topAndBottom" anchorx="page"/>
              </v:shape>
            </w:pict>
          </mc:Fallback>
        </mc:AlternateContent>
      </w:r>
      <w:r>
        <mc:AlternateContent>
          <mc:Choice Requires="wps">
            <w:drawing>
              <wp:anchor distT="12065" distB="61595" distL="6149340" distR="114300" simplePos="0" relativeHeight="125829560" behindDoc="0" locked="0" layoutInCell="1" allowOverlap="1">
                <wp:simplePos x="0" y="0"/>
                <wp:positionH relativeFrom="page">
                  <wp:posOffset>6563360</wp:posOffset>
                </wp:positionH>
                <wp:positionV relativeFrom="paragraph">
                  <wp:posOffset>4272915</wp:posOffset>
                </wp:positionV>
                <wp:extent cx="396240" cy="115570"/>
                <wp:wrapTopAndBottom/>
                <wp:docPr id="978" name="Shape 978"/>
                <a:graphic xmlns:a="http://schemas.openxmlformats.org/drawingml/2006/main">
                  <a:graphicData uri="http://schemas.microsoft.com/office/word/2010/wordprocessingShape">
                    <wps:wsp>
                      <wps:cNvSpPr txBox="1"/>
                      <wps:spPr>
                        <a:xfrm>
                          <a:ext cx="396240" cy="115570"/>
                        </a:xfrm>
                        <a:prstGeom prst="rect"/>
                        <a:noFill/>
                      </wps:spPr>
                      <wps:txbx>
                        <w:txbxContent>
                          <w:p>
                            <w:pPr>
                              <w:pStyle w:val="Style22"/>
                              <w:keepNext w:val="0"/>
                              <w:keepLines w:val="0"/>
                              <w:widowControl w:val="0"/>
                              <w:shd w:val="clear" w:color="auto" w:fill="auto"/>
                              <w:bidi w:val="0"/>
                              <w:spacing w:before="0" w:after="0" w:line="240" w:lineRule="auto"/>
                              <w:ind w:left="0" w:right="0" w:firstLine="0"/>
                              <w:jc w:val="left"/>
                            </w:pPr>
                            <w:r>
                              <w:rPr>
                                <w:b/>
                                <w:bCs/>
                                <w:color w:val="000000"/>
                                <w:spacing w:val="0"/>
                                <w:w w:val="100"/>
                                <w:position w:val="0"/>
                                <w:shd w:val="clear" w:color="auto" w:fill="auto"/>
                                <w:lang w:val="pt-PT" w:eastAsia="pt-PT" w:bidi="pt-PT"/>
                              </w:rPr>
                              <w:t>42.847,09</w:t>
                            </w:r>
                          </w:p>
                        </w:txbxContent>
                      </wps:txbx>
                      <wps:bodyPr wrap="none" lIns="0" tIns="0" rIns="0" bIns="0">
                        <a:noAutoFit/>
                      </wps:bodyPr>
                    </wps:wsp>
                  </a:graphicData>
                </a:graphic>
              </wp:anchor>
            </w:drawing>
          </mc:Choice>
          <mc:Fallback>
            <w:pict>
              <v:shape id="_x0000_s2004" type="#_x0000_t202" style="position:absolute;margin-left:516.79999999999995pt;margin-top:336.44999999999999pt;width:31.199999999999999pt;height:9.0999999999999996pt;z-index:-125829193;mso-wrap-distance-left:484.19999999999999pt;mso-wrap-distance-top:0.94999999999999996pt;mso-wrap-distance-right:9.pt;mso-wrap-distance-bottom:4.8499999999999996pt;mso-position-horizontal-relative:page" filled="f" stroked="f">
                <v:textbox inset="0,0,0,0">
                  <w:txbxContent>
                    <w:p>
                      <w:pPr>
                        <w:pStyle w:val="Style22"/>
                        <w:keepNext w:val="0"/>
                        <w:keepLines w:val="0"/>
                        <w:widowControl w:val="0"/>
                        <w:shd w:val="clear" w:color="auto" w:fill="auto"/>
                        <w:bidi w:val="0"/>
                        <w:spacing w:before="0" w:after="0" w:line="240" w:lineRule="auto"/>
                        <w:ind w:left="0" w:right="0" w:firstLine="0"/>
                        <w:jc w:val="left"/>
                      </w:pPr>
                      <w:r>
                        <w:rPr>
                          <w:b/>
                          <w:bCs/>
                          <w:color w:val="000000"/>
                          <w:spacing w:val="0"/>
                          <w:w w:val="100"/>
                          <w:position w:val="0"/>
                          <w:shd w:val="clear" w:color="auto" w:fill="auto"/>
                          <w:lang w:val="pt-PT" w:eastAsia="pt-PT" w:bidi="pt-PT"/>
                        </w:rPr>
                        <w:t>42.847,09</w:t>
                      </w:r>
                    </w:p>
                  </w:txbxContent>
                </v:textbox>
                <w10:wrap type="topAndBottom" anchorx="page"/>
              </v:shape>
            </w:pict>
          </mc:Fallback>
        </mc:AlternateContent>
      </w:r>
      <w:r>
        <mc:AlternateContent>
          <mc:Choice Requires="wps">
            <w:drawing>
              <wp:anchor distT="18415" distB="0" distL="3016250" distR="126365" simplePos="0" relativeHeight="125829562" behindDoc="0" locked="0" layoutInCell="1" allowOverlap="1">
                <wp:simplePos x="0" y="0"/>
                <wp:positionH relativeFrom="page">
                  <wp:posOffset>3430270</wp:posOffset>
                </wp:positionH>
                <wp:positionV relativeFrom="paragraph">
                  <wp:posOffset>4279265</wp:posOffset>
                </wp:positionV>
                <wp:extent cx="3517265" cy="170815"/>
                <wp:wrapTopAndBottom/>
                <wp:docPr id="980" name="Shape 980"/>
                <a:graphic xmlns:a="http://schemas.openxmlformats.org/drawingml/2006/main">
                  <a:graphicData uri="http://schemas.microsoft.com/office/word/2010/wordprocessingShape">
                    <wps:wsp>
                      <wps:cNvSpPr txBox="1"/>
                      <wps:spPr>
                        <a:xfrm>
                          <a:ext cx="3517265" cy="170815"/>
                        </a:xfrm>
                        <a:prstGeom prst="rect"/>
                        <a:noFill/>
                      </wps:spPr>
                      <wps:txbx>
                        <w:txbxContent>
                          <w:p>
                            <w:pPr>
                              <w:pStyle w:val="Style22"/>
                              <w:keepNext w:val="0"/>
                              <w:keepLines w:val="0"/>
                              <w:widowControl w:val="0"/>
                              <w:pBdr>
                                <w:bottom w:val="single" w:sz="4" w:space="0" w:color="auto"/>
                              </w:pBdr>
                              <w:shd w:val="clear" w:color="auto" w:fill="auto"/>
                              <w:tabs>
                                <w:tab w:pos="5519" w:val="left"/>
                              </w:tabs>
                              <w:bidi w:val="0"/>
                              <w:spacing w:before="0" w:after="0" w:line="202" w:lineRule="auto"/>
                              <w:ind w:left="-20" w:right="0" w:firstLine="0"/>
                              <w:jc w:val="center"/>
                            </w:pPr>
                            <w:r>
                              <w:rPr>
                                <w:b/>
                                <w:bCs/>
                                <w:color w:val="000000"/>
                                <w:spacing w:val="0"/>
                                <w:w w:val="100"/>
                                <w:position w:val="0"/>
                                <w:shd w:val="clear" w:color="auto" w:fill="auto"/>
                                <w:lang w:val="pt-PT" w:eastAsia="pt-PT" w:bidi="pt-PT"/>
                              </w:rPr>
                              <w:t>42.847.09</w:t>
                              <w:br/>
                            </w:r>
                            <w:r>
                              <w:rPr>
                                <w:b/>
                                <w:bCs/>
                                <w:u w:val="single"/>
                              </w:rPr>
                              <w:t xml:space="preserve"> </w:t>
                              <w:tab/>
                            </w:r>
                          </w:p>
                        </w:txbxContent>
                      </wps:txbx>
                      <wps:bodyPr lIns="0" tIns="0" rIns="0" bIns="0">
                        <a:noAutoFit/>
                      </wps:bodyPr>
                    </wps:wsp>
                  </a:graphicData>
                </a:graphic>
              </wp:anchor>
            </w:drawing>
          </mc:Choice>
          <mc:Fallback>
            <w:pict>
              <v:shape id="_x0000_s2006" type="#_x0000_t202" style="position:absolute;margin-left:270.10000000000002pt;margin-top:336.94999999999999pt;width:276.94999999999999pt;height:13.449999999999999pt;z-index:-125829191;mso-wrap-distance-left:237.5pt;mso-wrap-distance-top:1.45pt;mso-wrap-distance-right:9.9499999999999993pt;mso-position-horizontal-relative:page" filled="f" stroked="f">
                <v:textbox inset="0,0,0,0">
                  <w:txbxContent>
                    <w:p>
                      <w:pPr>
                        <w:pStyle w:val="Style22"/>
                        <w:keepNext w:val="0"/>
                        <w:keepLines w:val="0"/>
                        <w:widowControl w:val="0"/>
                        <w:pBdr>
                          <w:bottom w:val="single" w:sz="4" w:space="0" w:color="auto"/>
                        </w:pBdr>
                        <w:shd w:val="clear" w:color="auto" w:fill="auto"/>
                        <w:tabs>
                          <w:tab w:pos="5519" w:val="left"/>
                        </w:tabs>
                        <w:bidi w:val="0"/>
                        <w:spacing w:before="0" w:after="0" w:line="202" w:lineRule="auto"/>
                        <w:ind w:left="-20" w:right="0" w:firstLine="0"/>
                        <w:jc w:val="center"/>
                      </w:pPr>
                      <w:r>
                        <w:rPr>
                          <w:b/>
                          <w:bCs/>
                          <w:color w:val="000000"/>
                          <w:spacing w:val="0"/>
                          <w:w w:val="100"/>
                          <w:position w:val="0"/>
                          <w:shd w:val="clear" w:color="auto" w:fill="auto"/>
                          <w:lang w:val="pt-PT" w:eastAsia="pt-PT" w:bidi="pt-PT"/>
                        </w:rPr>
                        <w:t>42.847.09</w:t>
                        <w:br/>
                      </w:r>
                      <w:r>
                        <w:rPr>
                          <w:b/>
                          <w:bCs/>
                          <w:u w:val="single"/>
                        </w:rPr>
                        <w:t xml:space="preserve"> </w:t>
                        <w:tab/>
                      </w:r>
                    </w:p>
                  </w:txbxContent>
                </v:textbox>
                <w10:wrap type="topAndBottom" anchorx="page"/>
              </v:shape>
            </w:pict>
          </mc:Fallback>
        </mc:AlternateContent>
      </w:r>
      <w:r>
        <mc:AlternateContent>
          <mc:Choice Requires="wps">
            <w:drawing>
              <wp:anchor distT="63500" distB="225425" distL="114300" distR="4174490" simplePos="0" relativeHeight="125829564" behindDoc="0" locked="0" layoutInCell="1" allowOverlap="1">
                <wp:simplePos x="0" y="0"/>
                <wp:positionH relativeFrom="page">
                  <wp:posOffset>528320</wp:posOffset>
                </wp:positionH>
                <wp:positionV relativeFrom="paragraph">
                  <wp:posOffset>4456430</wp:posOffset>
                </wp:positionV>
                <wp:extent cx="2377440" cy="128270"/>
                <wp:wrapTopAndBottom/>
                <wp:docPr id="982" name="Shape 982"/>
                <a:graphic xmlns:a="http://schemas.openxmlformats.org/drawingml/2006/main">
                  <a:graphicData uri="http://schemas.microsoft.com/office/word/2010/wordprocessingShape">
                    <wps:wsp>
                      <wps:cNvSpPr txBox="1"/>
                      <wps:spPr>
                        <a:xfrm>
                          <a:ext cx="2377440" cy="128270"/>
                        </a:xfrm>
                        <a:prstGeom prst="rect"/>
                        <a:noFill/>
                      </wps:spPr>
                      <wps:txbx>
                        <w:txbxContent>
                          <w:p>
                            <w:pPr>
                              <w:pStyle w:val="Style22"/>
                              <w:keepNext w:val="0"/>
                              <w:keepLines w:val="0"/>
                              <w:widowControl w:val="0"/>
                              <w:shd w:val="clear" w:color="auto" w:fill="auto"/>
                              <w:tabs>
                                <w:tab w:pos="422" w:val="left"/>
                                <w:tab w:pos="893" w:val="left"/>
                              </w:tabs>
                              <w:bidi w:val="0"/>
                              <w:spacing w:before="0" w:after="0" w:line="240" w:lineRule="auto"/>
                              <w:ind w:left="0" w:right="0" w:firstLine="0"/>
                              <w:jc w:val="both"/>
                            </w:pPr>
                            <w:r>
                              <w:rPr>
                                <w:b/>
                                <w:bCs/>
                                <w:color w:val="000000"/>
                                <w:spacing w:val="0"/>
                                <w:w w:val="100"/>
                                <w:position w:val="0"/>
                                <w:shd w:val="clear" w:color="auto" w:fill="auto"/>
                                <w:lang w:val="pt-PT" w:eastAsia="pt-PT" w:bidi="pt-PT"/>
                              </w:rPr>
                              <w:t>10</w:t>
                              <w:tab/>
                              <w:t>304</w:t>
                              <w:tab/>
                              <w:t xml:space="preserve">0052 ATENÇAO A </w:t>
                            </w:r>
                            <w:r>
                              <w:rPr>
                                <w:b/>
                                <w:bCs/>
                                <w:color w:val="000000"/>
                                <w:spacing w:val="0"/>
                                <w:w w:val="100"/>
                                <w:position w:val="0"/>
                                <w:shd w:val="clear" w:color="auto" w:fill="auto"/>
                              </w:rPr>
                              <w:t xml:space="preserve">SAUDE </w:t>
                            </w:r>
                            <w:r>
                              <w:rPr>
                                <w:b/>
                                <w:bCs/>
                                <w:color w:val="000000"/>
                                <w:spacing w:val="0"/>
                                <w:w w:val="100"/>
                                <w:position w:val="0"/>
                                <w:shd w:val="clear" w:color="auto" w:fill="auto"/>
                                <w:lang w:val="pt-PT" w:eastAsia="pt-PT" w:bidi="pt-PT"/>
                              </w:rPr>
                              <w:t>DA POPULAÇÃO</w:t>
                            </w:r>
                          </w:p>
                        </w:txbxContent>
                      </wps:txbx>
                      <wps:bodyPr wrap="none" lIns="0" tIns="0" rIns="0" bIns="0">
                        <a:noAutoFit/>
                      </wps:bodyPr>
                    </wps:wsp>
                  </a:graphicData>
                </a:graphic>
              </wp:anchor>
            </w:drawing>
          </mc:Choice>
          <mc:Fallback>
            <w:pict>
              <v:shape id="_x0000_s2008" type="#_x0000_t202" style="position:absolute;margin-left:41.600000000000001pt;margin-top:350.89999999999998pt;width:187.19999999999999pt;height:10.1pt;z-index:-125829189;mso-wrap-distance-left:9.pt;mso-wrap-distance-top:5.pt;mso-wrap-distance-right:328.69999999999999pt;mso-wrap-distance-bottom:17.75pt;mso-position-horizontal-relative:page" filled="f" stroked="f">
                <v:textbox inset="0,0,0,0">
                  <w:txbxContent>
                    <w:p>
                      <w:pPr>
                        <w:pStyle w:val="Style22"/>
                        <w:keepNext w:val="0"/>
                        <w:keepLines w:val="0"/>
                        <w:widowControl w:val="0"/>
                        <w:shd w:val="clear" w:color="auto" w:fill="auto"/>
                        <w:tabs>
                          <w:tab w:pos="422" w:val="left"/>
                          <w:tab w:pos="893" w:val="left"/>
                        </w:tabs>
                        <w:bidi w:val="0"/>
                        <w:spacing w:before="0" w:after="0" w:line="240" w:lineRule="auto"/>
                        <w:ind w:left="0" w:right="0" w:firstLine="0"/>
                        <w:jc w:val="both"/>
                      </w:pPr>
                      <w:r>
                        <w:rPr>
                          <w:b/>
                          <w:bCs/>
                          <w:color w:val="000000"/>
                          <w:spacing w:val="0"/>
                          <w:w w:val="100"/>
                          <w:position w:val="0"/>
                          <w:shd w:val="clear" w:color="auto" w:fill="auto"/>
                          <w:lang w:val="pt-PT" w:eastAsia="pt-PT" w:bidi="pt-PT"/>
                        </w:rPr>
                        <w:t>10</w:t>
                        <w:tab/>
                        <w:t>304</w:t>
                        <w:tab/>
                        <w:t xml:space="preserve">0052 ATENÇAO A </w:t>
                      </w:r>
                      <w:r>
                        <w:rPr>
                          <w:b/>
                          <w:bCs/>
                          <w:color w:val="000000"/>
                          <w:spacing w:val="0"/>
                          <w:w w:val="100"/>
                          <w:position w:val="0"/>
                          <w:shd w:val="clear" w:color="auto" w:fill="auto"/>
                        </w:rPr>
                        <w:t xml:space="preserve">SAUDE </w:t>
                      </w:r>
                      <w:r>
                        <w:rPr>
                          <w:b/>
                          <w:bCs/>
                          <w:color w:val="000000"/>
                          <w:spacing w:val="0"/>
                          <w:w w:val="100"/>
                          <w:position w:val="0"/>
                          <w:shd w:val="clear" w:color="auto" w:fill="auto"/>
                          <w:lang w:val="pt-PT" w:eastAsia="pt-PT" w:bidi="pt-PT"/>
                        </w:rPr>
                        <w:t>DA POPULAÇÃO</w:t>
                      </w:r>
                    </w:p>
                  </w:txbxContent>
                </v:textbox>
                <w10:wrap type="topAndBottom" anchorx="page"/>
              </v:shape>
            </w:pict>
          </mc:Fallback>
        </mc:AlternateContent>
      </w:r>
      <w:r>
        <mc:AlternateContent>
          <mc:Choice Requires="wps">
            <w:drawing>
              <wp:anchor distT="197485" distB="0" distL="114300" distR="3442970" simplePos="0" relativeHeight="125829566" behindDoc="0" locked="0" layoutInCell="1" allowOverlap="1">
                <wp:simplePos x="0" y="0"/>
                <wp:positionH relativeFrom="page">
                  <wp:posOffset>528320</wp:posOffset>
                </wp:positionH>
                <wp:positionV relativeFrom="paragraph">
                  <wp:posOffset>4590415</wp:posOffset>
                </wp:positionV>
                <wp:extent cx="3108960" cy="219710"/>
                <wp:wrapTopAndBottom/>
                <wp:docPr id="984" name="Shape 984"/>
                <a:graphic xmlns:a="http://schemas.openxmlformats.org/drawingml/2006/main">
                  <a:graphicData uri="http://schemas.microsoft.com/office/word/2010/wordprocessingShape">
                    <wps:wsp>
                      <wps:cNvSpPr txBox="1"/>
                      <wps:spPr>
                        <a:xfrm>
                          <a:ext cx="3108960" cy="219710"/>
                        </a:xfrm>
                        <a:prstGeom prst="rect"/>
                        <a:noFill/>
                      </wps:spPr>
                      <wps:txbx>
                        <w:txbxContent>
                          <w:p>
                            <w:pPr>
                              <w:pStyle w:val="Style22"/>
                              <w:keepNext w:val="0"/>
                              <w:keepLines w:val="0"/>
                              <w:widowControl w:val="0"/>
                              <w:shd w:val="clear" w:color="auto" w:fill="auto"/>
                              <w:tabs>
                                <w:tab w:pos="4483" w:val="left"/>
                                <w:tab w:pos="4867" w:val="left"/>
                              </w:tabs>
                              <w:bidi w:val="0"/>
                              <w:spacing w:before="0" w:after="0" w:line="266" w:lineRule="auto"/>
                              <w:ind w:left="1460" w:right="0" w:hanging="1460"/>
                              <w:jc w:val="left"/>
                            </w:pPr>
                            <w:r>
                              <w:rPr>
                                <w:b/>
                                <w:bCs/>
                                <w:color w:val="000000"/>
                                <w:spacing w:val="0"/>
                                <w:w w:val="100"/>
                                <w:position w:val="0"/>
                                <w:shd w:val="clear" w:color="auto" w:fill="auto"/>
                                <w:lang w:val="pt-PT" w:eastAsia="pt-PT" w:bidi="pt-PT"/>
                              </w:rPr>
                              <w:t xml:space="preserve">10.304.0052.2040.0000 ENCARGOS COM O PROGRAMA - INC. FINAN AOS EST DF E MUNIC P/A VIG EM </w:t>
                            </w:r>
                            <w:r>
                              <w:rPr>
                                <w:b/>
                                <w:bCs/>
                                <w:color w:val="000000"/>
                                <w:spacing w:val="0"/>
                                <w:w w:val="100"/>
                                <w:position w:val="0"/>
                                <w:shd w:val="clear" w:color="auto" w:fill="auto"/>
                              </w:rPr>
                              <w:t>SAUDE</w:t>
                              <w:tab/>
                            </w:r>
                            <w:r>
                              <w:rPr>
                                <w:b/>
                                <w:bCs/>
                                <w:u w:val="single"/>
                              </w:rPr>
                              <w:t xml:space="preserve"> </w:t>
                              <w:tab/>
                            </w:r>
                          </w:p>
                        </w:txbxContent>
                      </wps:txbx>
                      <wps:bodyPr lIns="0" tIns="0" rIns="0" bIns="0">
                        <a:noAutoFit/>
                      </wps:bodyPr>
                    </wps:wsp>
                  </a:graphicData>
                </a:graphic>
              </wp:anchor>
            </w:drawing>
          </mc:Choice>
          <mc:Fallback>
            <w:pict>
              <v:shape id="_x0000_s2010" type="#_x0000_t202" style="position:absolute;margin-left:41.600000000000001pt;margin-top:361.44999999999999pt;width:244.80000000000001pt;height:17.300000000000001pt;z-index:-125829187;mso-wrap-distance-left:9.pt;mso-wrap-distance-top:15.550000000000001pt;mso-wrap-distance-right:271.10000000000002pt;mso-position-horizontal-relative:page" filled="f" stroked="f">
                <v:textbox inset="0,0,0,0">
                  <w:txbxContent>
                    <w:p>
                      <w:pPr>
                        <w:pStyle w:val="Style22"/>
                        <w:keepNext w:val="0"/>
                        <w:keepLines w:val="0"/>
                        <w:widowControl w:val="0"/>
                        <w:shd w:val="clear" w:color="auto" w:fill="auto"/>
                        <w:tabs>
                          <w:tab w:pos="4483" w:val="left"/>
                          <w:tab w:pos="4867" w:val="left"/>
                        </w:tabs>
                        <w:bidi w:val="0"/>
                        <w:spacing w:before="0" w:after="0" w:line="266" w:lineRule="auto"/>
                        <w:ind w:left="1460" w:right="0" w:hanging="1460"/>
                        <w:jc w:val="left"/>
                      </w:pPr>
                      <w:r>
                        <w:rPr>
                          <w:b/>
                          <w:bCs/>
                          <w:color w:val="000000"/>
                          <w:spacing w:val="0"/>
                          <w:w w:val="100"/>
                          <w:position w:val="0"/>
                          <w:shd w:val="clear" w:color="auto" w:fill="auto"/>
                          <w:lang w:val="pt-PT" w:eastAsia="pt-PT" w:bidi="pt-PT"/>
                        </w:rPr>
                        <w:t xml:space="preserve">10.304.0052.2040.0000 ENCARGOS COM O PROGRAMA - INC. FINAN AOS EST DF E MUNIC P/A VIG EM </w:t>
                      </w:r>
                      <w:r>
                        <w:rPr>
                          <w:b/>
                          <w:bCs/>
                          <w:color w:val="000000"/>
                          <w:spacing w:val="0"/>
                          <w:w w:val="100"/>
                          <w:position w:val="0"/>
                          <w:shd w:val="clear" w:color="auto" w:fill="auto"/>
                        </w:rPr>
                        <w:t>SAUDE</w:t>
                        <w:tab/>
                      </w:r>
                      <w:r>
                        <w:rPr>
                          <w:b/>
                          <w:bCs/>
                          <w:u w:val="single"/>
                        </w:rPr>
                        <w:t xml:space="preserve"> </w:t>
                        <w:tab/>
                      </w:r>
                    </w:p>
                  </w:txbxContent>
                </v:textbox>
                <w10:wrap type="topAndBottom" anchorx="page"/>
              </v:shape>
            </w:pict>
          </mc:Fallback>
        </mc:AlternateContent>
      </w:r>
      <w:r>
        <mc:AlternateContent>
          <mc:Choice Requires="wps">
            <w:drawing>
              <wp:anchor distT="69850" distB="97155" distL="4558030" distR="1711960" simplePos="0" relativeHeight="125829568" behindDoc="0" locked="0" layoutInCell="1" allowOverlap="1">
                <wp:simplePos x="0" y="0"/>
                <wp:positionH relativeFrom="page">
                  <wp:posOffset>4972050</wp:posOffset>
                </wp:positionH>
                <wp:positionV relativeFrom="paragraph">
                  <wp:posOffset>4462780</wp:posOffset>
                </wp:positionV>
                <wp:extent cx="396240" cy="250190"/>
                <wp:wrapTopAndBottom/>
                <wp:docPr id="986" name="Shape 986"/>
                <a:graphic xmlns:a="http://schemas.openxmlformats.org/drawingml/2006/main">
                  <a:graphicData uri="http://schemas.microsoft.com/office/word/2010/wordprocessingShape">
                    <wps:wsp>
                      <wps:cNvSpPr txBox="1"/>
                      <wps:spPr>
                        <a:xfrm>
                          <a:ext cx="396240" cy="250190"/>
                        </a:xfrm>
                        <a:prstGeom prst="rect"/>
                        <a:noFill/>
                      </wps:spPr>
                      <wps:txbx>
                        <w:txbxContent>
                          <w:p>
                            <w:pPr>
                              <w:pStyle w:val="Style22"/>
                              <w:keepNext w:val="0"/>
                              <w:keepLines w:val="0"/>
                              <w:widowControl w:val="0"/>
                              <w:shd w:val="clear" w:color="auto" w:fill="auto"/>
                              <w:bidi w:val="0"/>
                              <w:spacing w:before="0" w:after="40" w:line="240" w:lineRule="auto"/>
                              <w:ind w:left="0" w:right="0" w:firstLine="0"/>
                              <w:jc w:val="left"/>
                            </w:pPr>
                            <w:r>
                              <w:rPr>
                                <w:b/>
                                <w:bCs/>
                                <w:color w:val="000000"/>
                                <w:spacing w:val="0"/>
                                <w:w w:val="100"/>
                                <w:position w:val="0"/>
                                <w:shd w:val="clear" w:color="auto" w:fill="auto"/>
                                <w:lang w:val="pt-PT" w:eastAsia="pt-PT" w:bidi="pt-PT"/>
                              </w:rPr>
                              <w:t>42-647,09</w:t>
                            </w:r>
                          </w:p>
                          <w:p>
                            <w:pPr>
                              <w:pStyle w:val="Style22"/>
                              <w:keepNext w:val="0"/>
                              <w:keepLines w:val="0"/>
                              <w:widowControl w:val="0"/>
                              <w:shd w:val="clear" w:color="auto" w:fill="auto"/>
                              <w:bidi w:val="0"/>
                              <w:spacing w:before="0" w:after="0" w:line="240" w:lineRule="auto"/>
                              <w:ind w:left="0" w:right="0" w:firstLine="0"/>
                              <w:jc w:val="left"/>
                            </w:pPr>
                            <w:r>
                              <w:rPr>
                                <w:b/>
                                <w:bCs/>
                                <w:color w:val="000000"/>
                                <w:spacing w:val="0"/>
                                <w:w w:val="100"/>
                                <w:position w:val="0"/>
                                <w:shd w:val="clear" w:color="auto" w:fill="auto"/>
                                <w:lang w:val="pt-PT" w:eastAsia="pt-PT" w:bidi="pt-PT"/>
                              </w:rPr>
                              <w:t>42.847,09</w:t>
                            </w:r>
                          </w:p>
                        </w:txbxContent>
                      </wps:txbx>
                      <wps:bodyPr lIns="0" tIns="0" rIns="0" bIns="0">
                        <a:noAutoFit/>
                      </wps:bodyPr>
                    </wps:wsp>
                  </a:graphicData>
                </a:graphic>
              </wp:anchor>
            </w:drawing>
          </mc:Choice>
          <mc:Fallback>
            <w:pict>
              <v:shape id="_x0000_s2012" type="#_x0000_t202" style="position:absolute;margin-left:391.5pt;margin-top:351.39999999999998pt;width:31.199999999999999pt;height:19.699999999999999pt;z-index:-125829185;mso-wrap-distance-left:358.89999999999998pt;mso-wrap-distance-top:5.5pt;mso-wrap-distance-right:134.80000000000001pt;mso-wrap-distance-bottom:7.6500000000000004pt;mso-position-horizontal-relative:page" filled="f" stroked="f">
                <v:textbox inset="0,0,0,0">
                  <w:txbxContent>
                    <w:p>
                      <w:pPr>
                        <w:pStyle w:val="Style22"/>
                        <w:keepNext w:val="0"/>
                        <w:keepLines w:val="0"/>
                        <w:widowControl w:val="0"/>
                        <w:shd w:val="clear" w:color="auto" w:fill="auto"/>
                        <w:bidi w:val="0"/>
                        <w:spacing w:before="0" w:after="40" w:line="240" w:lineRule="auto"/>
                        <w:ind w:left="0" w:right="0" w:firstLine="0"/>
                        <w:jc w:val="left"/>
                      </w:pPr>
                      <w:r>
                        <w:rPr>
                          <w:b/>
                          <w:bCs/>
                          <w:color w:val="000000"/>
                          <w:spacing w:val="0"/>
                          <w:w w:val="100"/>
                          <w:position w:val="0"/>
                          <w:shd w:val="clear" w:color="auto" w:fill="auto"/>
                          <w:lang w:val="pt-PT" w:eastAsia="pt-PT" w:bidi="pt-PT"/>
                        </w:rPr>
                        <w:t>42-647,09</w:t>
                      </w:r>
                    </w:p>
                    <w:p>
                      <w:pPr>
                        <w:pStyle w:val="Style22"/>
                        <w:keepNext w:val="0"/>
                        <w:keepLines w:val="0"/>
                        <w:widowControl w:val="0"/>
                        <w:shd w:val="clear" w:color="auto" w:fill="auto"/>
                        <w:bidi w:val="0"/>
                        <w:spacing w:before="0" w:after="0" w:line="240" w:lineRule="auto"/>
                        <w:ind w:left="0" w:right="0" w:firstLine="0"/>
                        <w:jc w:val="left"/>
                      </w:pPr>
                      <w:r>
                        <w:rPr>
                          <w:b/>
                          <w:bCs/>
                          <w:color w:val="000000"/>
                          <w:spacing w:val="0"/>
                          <w:w w:val="100"/>
                          <w:position w:val="0"/>
                          <w:shd w:val="clear" w:color="auto" w:fill="auto"/>
                          <w:lang w:val="pt-PT" w:eastAsia="pt-PT" w:bidi="pt-PT"/>
                        </w:rPr>
                        <w:t>42.847,09</w:t>
                      </w:r>
                    </w:p>
                  </w:txbxContent>
                </v:textbox>
                <w10:wrap type="topAndBottom" anchorx="page"/>
              </v:shape>
            </w:pict>
          </mc:Fallback>
        </mc:AlternateContent>
      </w:r>
      <w:r>
        <mc:AlternateContent>
          <mc:Choice Requires="wps">
            <w:drawing>
              <wp:anchor distT="63500" distB="103505" distL="6149340" distR="114300" simplePos="0" relativeHeight="125829570" behindDoc="0" locked="0" layoutInCell="1" allowOverlap="1">
                <wp:simplePos x="0" y="0"/>
                <wp:positionH relativeFrom="page">
                  <wp:posOffset>6563360</wp:posOffset>
                </wp:positionH>
                <wp:positionV relativeFrom="paragraph">
                  <wp:posOffset>4456430</wp:posOffset>
                </wp:positionV>
                <wp:extent cx="402590" cy="250190"/>
                <wp:wrapTopAndBottom/>
                <wp:docPr id="988" name="Shape 988"/>
                <a:graphic xmlns:a="http://schemas.openxmlformats.org/drawingml/2006/main">
                  <a:graphicData uri="http://schemas.microsoft.com/office/word/2010/wordprocessingShape">
                    <wps:wsp>
                      <wps:cNvSpPr txBox="1"/>
                      <wps:spPr>
                        <a:xfrm>
                          <a:ext cx="402590" cy="250190"/>
                        </a:xfrm>
                        <a:prstGeom prst="rect"/>
                        <a:noFill/>
                      </wps:spPr>
                      <wps:txbx>
                        <w:txbxContent>
                          <w:p>
                            <w:pPr>
                              <w:pStyle w:val="Style22"/>
                              <w:keepNext w:val="0"/>
                              <w:keepLines w:val="0"/>
                              <w:widowControl w:val="0"/>
                              <w:shd w:val="clear" w:color="auto" w:fill="auto"/>
                              <w:bidi w:val="0"/>
                              <w:spacing w:before="0" w:after="60" w:line="240" w:lineRule="auto"/>
                              <w:ind w:left="0" w:right="0" w:firstLine="0"/>
                              <w:jc w:val="left"/>
                            </w:pPr>
                            <w:r>
                              <w:rPr>
                                <w:b/>
                                <w:bCs/>
                                <w:color w:val="000000"/>
                                <w:spacing w:val="0"/>
                                <w:w w:val="100"/>
                                <w:position w:val="0"/>
                                <w:shd w:val="clear" w:color="auto" w:fill="auto"/>
                                <w:lang w:val="pt-PT" w:eastAsia="pt-PT" w:bidi="pt-PT"/>
                              </w:rPr>
                              <w:t>42 847,09</w:t>
                            </w:r>
                          </w:p>
                          <w:p>
                            <w:pPr>
                              <w:pStyle w:val="Style22"/>
                              <w:keepNext w:val="0"/>
                              <w:keepLines w:val="0"/>
                              <w:widowControl w:val="0"/>
                              <w:shd w:val="clear" w:color="auto" w:fill="auto"/>
                              <w:bidi w:val="0"/>
                              <w:spacing w:before="0" w:after="0" w:line="240" w:lineRule="auto"/>
                              <w:ind w:left="0" w:right="0" w:firstLine="0"/>
                              <w:jc w:val="left"/>
                            </w:pPr>
                            <w:r>
                              <w:rPr>
                                <w:b/>
                                <w:bCs/>
                                <w:color w:val="000000"/>
                                <w:spacing w:val="0"/>
                                <w:w w:val="100"/>
                                <w:position w:val="0"/>
                                <w:shd w:val="clear" w:color="auto" w:fill="auto"/>
                                <w:lang w:val="pt-PT" w:eastAsia="pt-PT" w:bidi="pt-PT"/>
                              </w:rPr>
                              <w:t>42.847,09</w:t>
                            </w:r>
                          </w:p>
                        </w:txbxContent>
                      </wps:txbx>
                      <wps:bodyPr lIns="0" tIns="0" rIns="0" bIns="0">
                        <a:noAutoFit/>
                      </wps:bodyPr>
                    </wps:wsp>
                  </a:graphicData>
                </a:graphic>
              </wp:anchor>
            </w:drawing>
          </mc:Choice>
          <mc:Fallback>
            <w:pict>
              <v:shape id="_x0000_s2014" type="#_x0000_t202" style="position:absolute;margin-left:516.79999999999995pt;margin-top:350.89999999999998pt;width:31.699999999999999pt;height:19.699999999999999pt;z-index:-125829183;mso-wrap-distance-left:484.19999999999999pt;mso-wrap-distance-top:5.pt;mso-wrap-distance-right:9.pt;mso-wrap-distance-bottom:8.1500000000000004pt;mso-position-horizontal-relative:page" filled="f" stroked="f">
                <v:textbox inset="0,0,0,0">
                  <w:txbxContent>
                    <w:p>
                      <w:pPr>
                        <w:pStyle w:val="Style22"/>
                        <w:keepNext w:val="0"/>
                        <w:keepLines w:val="0"/>
                        <w:widowControl w:val="0"/>
                        <w:shd w:val="clear" w:color="auto" w:fill="auto"/>
                        <w:bidi w:val="0"/>
                        <w:spacing w:before="0" w:after="60" w:line="240" w:lineRule="auto"/>
                        <w:ind w:left="0" w:right="0" w:firstLine="0"/>
                        <w:jc w:val="left"/>
                      </w:pPr>
                      <w:r>
                        <w:rPr>
                          <w:b/>
                          <w:bCs/>
                          <w:color w:val="000000"/>
                          <w:spacing w:val="0"/>
                          <w:w w:val="100"/>
                          <w:position w:val="0"/>
                          <w:shd w:val="clear" w:color="auto" w:fill="auto"/>
                          <w:lang w:val="pt-PT" w:eastAsia="pt-PT" w:bidi="pt-PT"/>
                        </w:rPr>
                        <w:t>42 847,09</w:t>
                      </w:r>
                    </w:p>
                    <w:p>
                      <w:pPr>
                        <w:pStyle w:val="Style22"/>
                        <w:keepNext w:val="0"/>
                        <w:keepLines w:val="0"/>
                        <w:widowControl w:val="0"/>
                        <w:shd w:val="clear" w:color="auto" w:fill="auto"/>
                        <w:bidi w:val="0"/>
                        <w:spacing w:before="0" w:after="0" w:line="240" w:lineRule="auto"/>
                        <w:ind w:left="0" w:right="0" w:firstLine="0"/>
                        <w:jc w:val="left"/>
                      </w:pPr>
                      <w:r>
                        <w:rPr>
                          <w:b/>
                          <w:bCs/>
                          <w:color w:val="000000"/>
                          <w:spacing w:val="0"/>
                          <w:w w:val="100"/>
                          <w:position w:val="0"/>
                          <w:shd w:val="clear" w:color="auto" w:fill="auto"/>
                          <w:lang w:val="pt-PT" w:eastAsia="pt-PT" w:bidi="pt-PT"/>
                        </w:rPr>
                        <w:t>42.847,09</w:t>
                      </w:r>
                    </w:p>
                  </w:txbxContent>
                </v:textbox>
                <w10:wrap type="topAndBottom" anchorx="page"/>
              </v:shape>
            </w:pict>
          </mc:Fallback>
        </mc:AlternateContent>
      </w:r>
    </w:p>
    <w:tbl>
      <w:tblPr>
        <w:tblOverlap w:val="never"/>
        <w:jc w:val="left"/>
        <w:tblLayout w:type="fixed"/>
      </w:tblPr>
      <w:tblGrid>
        <w:gridCol w:w="5798"/>
        <w:gridCol w:w="3168"/>
        <w:gridCol w:w="1190"/>
      </w:tblGrid>
      <w:tr>
        <w:trPr>
          <w:trHeight w:val="250" w:hRule="exact"/>
        </w:trPr>
        <w:tc>
          <w:tcPr>
            <w:tcBorders>
              <w:top w:val="single" w:sz="4"/>
            </w:tcBorders>
            <w:shd w:val="clear" w:color="auto" w:fill="FFFFFF"/>
            <w:vAlign w:val="top"/>
          </w:tcPr>
          <w:p>
            <w:pPr>
              <w:pStyle w:val="Style16"/>
              <w:keepNext w:val="0"/>
              <w:keepLines w:val="0"/>
              <w:framePr w:w="10157" w:h="5376" w:vSpace="288" w:wrap="notBeside" w:vAnchor="text" w:hAnchor="text" w:x="140" w:y="337"/>
              <w:widowControl w:val="0"/>
              <w:shd w:val="clear" w:color="auto" w:fill="auto"/>
              <w:tabs>
                <w:tab w:pos="403" w:val="left"/>
                <w:tab w:pos="912" w:val="left"/>
              </w:tabs>
              <w:bidi w:val="0"/>
              <w:spacing w:before="0" w:after="0" w:line="240" w:lineRule="auto"/>
              <w:ind w:left="1460" w:right="0" w:hanging="1460"/>
              <w:jc w:val="both"/>
            </w:pPr>
            <w:r>
              <w:rPr>
                <w:b/>
                <w:bCs/>
                <w:color w:val="000000"/>
                <w:spacing w:val="0"/>
                <w:w w:val="100"/>
                <w:position w:val="0"/>
                <w:shd w:val="clear" w:color="auto" w:fill="auto"/>
                <w:lang w:val="pt-PT" w:eastAsia="pt-PT" w:bidi="pt-PT"/>
              </w:rPr>
              <w:t>10</w:t>
              <w:tab/>
              <w:t>301</w:t>
              <w:tab/>
              <w:t>Atenção Básica</w:t>
            </w:r>
          </w:p>
        </w:tc>
        <w:tc>
          <w:tcPr>
            <w:tcBorders>
              <w:top w:val="single" w:sz="4"/>
            </w:tcBorders>
            <w:shd w:val="clear" w:color="auto" w:fill="FFFFFF"/>
            <w:vAlign w:val="top"/>
          </w:tcPr>
          <w:p>
            <w:pPr>
              <w:pStyle w:val="Style16"/>
              <w:keepNext w:val="0"/>
              <w:keepLines w:val="0"/>
              <w:framePr w:w="10157" w:h="5376" w:vSpace="288" w:wrap="notBeside" w:vAnchor="text" w:hAnchor="text" w:x="140" w:y="337"/>
              <w:widowControl w:val="0"/>
              <w:shd w:val="clear" w:color="auto" w:fill="auto"/>
              <w:bidi w:val="0"/>
              <w:spacing w:before="0" w:after="0" w:line="240" w:lineRule="auto"/>
              <w:ind w:left="0" w:right="1340" w:firstLine="0"/>
              <w:jc w:val="right"/>
            </w:pPr>
            <w:r>
              <w:rPr>
                <w:b/>
                <w:bCs/>
                <w:color w:val="000000"/>
                <w:spacing w:val="0"/>
                <w:w w:val="100"/>
                <w:position w:val="0"/>
                <w:shd w:val="clear" w:color="auto" w:fill="auto"/>
                <w:lang w:val="pt-PT" w:eastAsia="pt-PT" w:bidi="pt-PT"/>
              </w:rPr>
              <w:t>31.759.565,81</w:t>
            </w:r>
          </w:p>
        </w:tc>
        <w:tc>
          <w:tcPr>
            <w:tcBorders>
              <w:top w:val="single" w:sz="4"/>
            </w:tcBorders>
            <w:shd w:val="clear" w:color="auto" w:fill="FFFFFF"/>
            <w:vAlign w:val="top"/>
          </w:tcPr>
          <w:p>
            <w:pPr>
              <w:pStyle w:val="Style16"/>
              <w:keepNext w:val="0"/>
              <w:keepLines w:val="0"/>
              <w:framePr w:w="10157" w:h="5376" w:vSpace="288" w:wrap="notBeside" w:vAnchor="text" w:hAnchor="text" w:x="140" w:y="337"/>
              <w:widowControl w:val="0"/>
              <w:shd w:val="clear" w:color="auto" w:fill="auto"/>
              <w:bidi w:val="0"/>
              <w:spacing w:before="0" w:after="0" w:line="240" w:lineRule="auto"/>
              <w:ind w:left="0" w:right="0" w:firstLine="0"/>
              <w:jc w:val="right"/>
            </w:pPr>
            <w:r>
              <w:rPr>
                <w:b/>
                <w:bCs/>
                <w:color w:val="000000"/>
                <w:spacing w:val="0"/>
                <w:w w:val="100"/>
                <w:position w:val="0"/>
                <w:shd w:val="clear" w:color="auto" w:fill="auto"/>
                <w:lang w:val="pt-PT" w:eastAsia="pt-PT" w:bidi="pt-PT"/>
              </w:rPr>
              <w:t>31 759.565,81</w:t>
            </w:r>
          </w:p>
        </w:tc>
      </w:tr>
      <w:tr>
        <w:trPr>
          <w:trHeight w:val="221" w:hRule="exact"/>
        </w:trPr>
        <w:tc>
          <w:tcPr>
            <w:tcBorders>
              <w:top w:val="single" w:sz="4"/>
            </w:tcBorders>
            <w:shd w:val="clear" w:color="auto" w:fill="FFFFFF"/>
            <w:vAlign w:val="bottom"/>
          </w:tcPr>
          <w:p>
            <w:pPr>
              <w:pStyle w:val="Style16"/>
              <w:keepNext w:val="0"/>
              <w:keepLines w:val="0"/>
              <w:framePr w:w="10157" w:h="5376" w:vSpace="288" w:wrap="notBeside" w:vAnchor="text" w:hAnchor="text" w:x="140" w:y="337"/>
              <w:widowControl w:val="0"/>
              <w:shd w:val="clear" w:color="auto" w:fill="auto"/>
              <w:tabs>
                <w:tab w:pos="413" w:val="left"/>
                <w:tab w:pos="883" w:val="left"/>
              </w:tabs>
              <w:bidi w:val="0"/>
              <w:spacing w:before="0" w:after="0" w:line="240" w:lineRule="auto"/>
              <w:ind w:left="1460" w:right="0" w:hanging="1460"/>
              <w:jc w:val="both"/>
            </w:pPr>
            <w:r>
              <w:rPr>
                <w:b/>
                <w:bCs/>
                <w:color w:val="000000"/>
                <w:spacing w:val="0"/>
                <w:w w:val="100"/>
                <w:position w:val="0"/>
                <w:shd w:val="clear" w:color="auto" w:fill="auto"/>
                <w:lang w:val="pt-PT" w:eastAsia="pt-PT" w:bidi="pt-PT"/>
              </w:rPr>
              <w:t>10</w:t>
              <w:tab/>
              <w:t>301</w:t>
              <w:tab/>
              <w:t xml:space="preserve">0051 </w:t>
            </w:r>
            <w:r>
              <w:rPr>
                <w:b/>
                <w:bCs/>
                <w:color w:val="000000"/>
                <w:spacing w:val="0"/>
                <w:w w:val="100"/>
                <w:position w:val="0"/>
                <w:shd w:val="clear" w:color="auto" w:fill="auto"/>
                <w:lang w:val="pt-BR" w:eastAsia="pt-BR" w:bidi="pt-BR"/>
              </w:rPr>
              <w:t xml:space="preserve">REVITALIZAÇÃO </w:t>
            </w:r>
            <w:r>
              <w:rPr>
                <w:b/>
                <w:bCs/>
                <w:color w:val="000000"/>
                <w:spacing w:val="0"/>
                <w:w w:val="100"/>
                <w:position w:val="0"/>
                <w:shd w:val="clear" w:color="auto" w:fill="auto"/>
                <w:lang w:val="pt-PT" w:eastAsia="pt-PT" w:bidi="pt-PT"/>
              </w:rPr>
              <w:t xml:space="preserve">DA </w:t>
            </w:r>
            <w:r>
              <w:rPr>
                <w:b/>
                <w:bCs/>
                <w:color w:val="000000"/>
                <w:spacing w:val="0"/>
                <w:w w:val="100"/>
                <w:position w:val="0"/>
                <w:shd w:val="clear" w:color="auto" w:fill="auto"/>
                <w:lang w:val="pt-BR" w:eastAsia="pt-BR" w:bidi="pt-BR"/>
              </w:rPr>
              <w:t>SAUDE</w:t>
            </w:r>
          </w:p>
        </w:tc>
        <w:tc>
          <w:tcPr>
            <w:tcBorders>
              <w:top w:val="single" w:sz="4"/>
            </w:tcBorders>
            <w:shd w:val="clear" w:color="auto" w:fill="FFFFFF"/>
            <w:vAlign w:val="bottom"/>
          </w:tcPr>
          <w:p>
            <w:pPr>
              <w:pStyle w:val="Style16"/>
              <w:keepNext w:val="0"/>
              <w:keepLines w:val="0"/>
              <w:framePr w:w="10157" w:h="5376" w:vSpace="288" w:wrap="notBeside" w:vAnchor="text" w:hAnchor="text" w:x="140" w:y="337"/>
              <w:widowControl w:val="0"/>
              <w:shd w:val="clear" w:color="auto" w:fill="auto"/>
              <w:bidi w:val="0"/>
              <w:spacing w:before="0" w:after="0" w:line="240" w:lineRule="auto"/>
              <w:ind w:left="0" w:right="1340" w:firstLine="0"/>
              <w:jc w:val="right"/>
            </w:pPr>
            <w:r>
              <w:rPr>
                <w:b/>
                <w:bCs/>
                <w:color w:val="000000"/>
                <w:spacing w:val="0"/>
                <w:w w:val="100"/>
                <w:position w:val="0"/>
                <w:shd w:val="clear" w:color="auto" w:fill="auto"/>
                <w:lang w:val="pt-PT" w:eastAsia="pt-PT" w:bidi="pt-PT"/>
              </w:rPr>
              <w:t>8.605.702,32</w:t>
            </w:r>
          </w:p>
        </w:tc>
        <w:tc>
          <w:tcPr>
            <w:tcBorders>
              <w:top w:val="single" w:sz="4"/>
            </w:tcBorders>
            <w:shd w:val="clear" w:color="auto" w:fill="FFFFFF"/>
            <w:vAlign w:val="bottom"/>
          </w:tcPr>
          <w:p>
            <w:pPr>
              <w:pStyle w:val="Style16"/>
              <w:keepNext w:val="0"/>
              <w:keepLines w:val="0"/>
              <w:framePr w:w="10157" w:h="5376" w:vSpace="288" w:wrap="notBeside" w:vAnchor="text" w:hAnchor="text" w:x="140" w:y="337"/>
              <w:widowControl w:val="0"/>
              <w:shd w:val="clear" w:color="auto" w:fill="auto"/>
              <w:bidi w:val="0"/>
              <w:spacing w:before="0" w:after="0" w:line="240" w:lineRule="auto"/>
              <w:ind w:left="0" w:right="0" w:firstLine="0"/>
              <w:jc w:val="right"/>
            </w:pPr>
            <w:r>
              <w:rPr>
                <w:b/>
                <w:bCs/>
                <w:color w:val="000000"/>
                <w:spacing w:val="0"/>
                <w:w w:val="100"/>
                <w:position w:val="0"/>
                <w:shd w:val="clear" w:color="auto" w:fill="auto"/>
                <w:lang w:val="pt-PT" w:eastAsia="pt-PT" w:bidi="pt-PT"/>
              </w:rPr>
              <w:t>8.605.702,32</w:t>
            </w:r>
          </w:p>
        </w:tc>
      </w:tr>
      <w:tr>
        <w:trPr>
          <w:trHeight w:val="355" w:hRule="exact"/>
        </w:trPr>
        <w:tc>
          <w:tcPr>
            <w:tcBorders>
              <w:top w:val="single" w:sz="4"/>
            </w:tcBorders>
            <w:shd w:val="clear" w:color="auto" w:fill="FFFFFF"/>
            <w:vAlign w:val="bottom"/>
          </w:tcPr>
          <w:p>
            <w:pPr>
              <w:pStyle w:val="Style16"/>
              <w:keepNext w:val="0"/>
              <w:keepLines w:val="0"/>
              <w:framePr w:w="10157" w:h="5376" w:vSpace="288" w:wrap="notBeside" w:vAnchor="text" w:hAnchor="text" w:x="140" w:y="337"/>
              <w:widowControl w:val="0"/>
              <w:shd w:val="clear" w:color="auto" w:fill="auto"/>
              <w:bidi w:val="0"/>
              <w:spacing w:before="0" w:after="0" w:line="266" w:lineRule="auto"/>
              <w:ind w:left="1460" w:right="1600" w:hanging="1460"/>
              <w:jc w:val="both"/>
            </w:pPr>
            <w:r>
              <w:rPr>
                <w:b/>
                <w:bCs/>
                <w:color w:val="000000"/>
                <w:spacing w:val="0"/>
                <w:w w:val="100"/>
                <w:position w:val="0"/>
                <w:shd w:val="clear" w:color="auto" w:fill="auto"/>
                <w:lang w:val="pt-PT" w:eastAsia="pt-PT" w:bidi="pt-PT"/>
              </w:rPr>
              <w:t xml:space="preserve">10.301.00512019.0000 ENCARGOS COM PROGRAMA - INCENTIVO FINANCEIRO DA APS - </w:t>
            </w:r>
            <w:r>
              <w:rPr>
                <w:b/>
                <w:bCs/>
                <w:color w:val="000000"/>
                <w:spacing w:val="0"/>
                <w:w w:val="100"/>
                <w:position w:val="0"/>
                <w:shd w:val="clear" w:color="auto" w:fill="auto"/>
                <w:lang w:val="pt-BR" w:eastAsia="pt-BR" w:bidi="pt-BR"/>
              </w:rPr>
              <w:t>CAPITAÇAO</w:t>
            </w:r>
          </w:p>
        </w:tc>
        <w:tc>
          <w:tcPr>
            <w:tcBorders>
              <w:top w:val="single" w:sz="4"/>
            </w:tcBorders>
            <w:shd w:val="clear" w:color="auto" w:fill="FFFFFF"/>
            <w:vAlign w:val="center"/>
          </w:tcPr>
          <w:p>
            <w:pPr>
              <w:pStyle w:val="Style16"/>
              <w:keepNext w:val="0"/>
              <w:keepLines w:val="0"/>
              <w:framePr w:w="10157" w:h="5376" w:vSpace="288" w:wrap="notBeside" w:vAnchor="text" w:hAnchor="text" w:x="140" w:y="337"/>
              <w:widowControl w:val="0"/>
              <w:shd w:val="clear" w:color="auto" w:fill="auto"/>
              <w:bidi w:val="0"/>
              <w:spacing w:before="0" w:after="0" w:line="240" w:lineRule="auto"/>
              <w:ind w:left="0" w:right="1340" w:firstLine="0"/>
              <w:jc w:val="right"/>
            </w:pPr>
            <w:r>
              <w:rPr>
                <w:b/>
                <w:bCs/>
                <w:color w:val="000000"/>
                <w:spacing w:val="0"/>
                <w:w w:val="100"/>
                <w:position w:val="0"/>
                <w:shd w:val="clear" w:color="auto" w:fill="auto"/>
                <w:lang w:val="pt-PT" w:eastAsia="pt-PT" w:bidi="pt-PT"/>
              </w:rPr>
              <w:t>8.605.702,32</w:t>
            </w:r>
          </w:p>
        </w:tc>
        <w:tc>
          <w:tcPr>
            <w:tcBorders>
              <w:top w:val="single" w:sz="4"/>
            </w:tcBorders>
            <w:shd w:val="clear" w:color="auto" w:fill="FFFFFF"/>
            <w:vAlign w:val="center"/>
          </w:tcPr>
          <w:p>
            <w:pPr>
              <w:pStyle w:val="Style16"/>
              <w:keepNext w:val="0"/>
              <w:keepLines w:val="0"/>
              <w:framePr w:w="10157" w:h="5376" w:vSpace="288" w:wrap="notBeside" w:vAnchor="text" w:hAnchor="text" w:x="140" w:y="337"/>
              <w:widowControl w:val="0"/>
              <w:shd w:val="clear" w:color="auto" w:fill="auto"/>
              <w:bidi w:val="0"/>
              <w:spacing w:before="0" w:after="0" w:line="240" w:lineRule="auto"/>
              <w:ind w:left="0" w:right="0" w:firstLine="0"/>
              <w:jc w:val="right"/>
            </w:pPr>
            <w:r>
              <w:rPr>
                <w:b/>
                <w:bCs/>
                <w:color w:val="000000"/>
                <w:spacing w:val="0"/>
                <w:w w:val="100"/>
                <w:position w:val="0"/>
                <w:shd w:val="clear" w:color="auto" w:fill="auto"/>
                <w:lang w:val="pt-PT" w:eastAsia="pt-PT" w:bidi="pt-PT"/>
              </w:rPr>
              <w:t>8.605.702,32</w:t>
            </w:r>
          </w:p>
        </w:tc>
      </w:tr>
      <w:tr>
        <w:trPr>
          <w:trHeight w:val="211" w:hRule="exact"/>
        </w:trPr>
        <w:tc>
          <w:tcPr>
            <w:tcBorders>
              <w:top w:val="single" w:sz="4"/>
            </w:tcBorders>
            <w:shd w:val="clear" w:color="auto" w:fill="FFFFFF"/>
            <w:vAlign w:val="bottom"/>
          </w:tcPr>
          <w:p>
            <w:pPr>
              <w:pStyle w:val="Style16"/>
              <w:keepNext w:val="0"/>
              <w:keepLines w:val="0"/>
              <w:framePr w:w="10157" w:h="5376" w:vSpace="288" w:wrap="notBeside" w:vAnchor="text" w:hAnchor="text" w:x="140" w:y="337"/>
              <w:widowControl w:val="0"/>
              <w:shd w:val="clear" w:color="auto" w:fill="auto"/>
              <w:tabs>
                <w:tab w:pos="413" w:val="left"/>
                <w:tab w:pos="883" w:val="left"/>
              </w:tabs>
              <w:bidi w:val="0"/>
              <w:spacing w:before="0" w:after="0" w:line="240" w:lineRule="auto"/>
              <w:ind w:left="1460" w:right="0" w:hanging="1460"/>
              <w:jc w:val="both"/>
            </w:pPr>
            <w:r>
              <w:rPr>
                <w:b/>
                <w:bCs/>
                <w:color w:val="000000"/>
                <w:spacing w:val="0"/>
                <w:w w:val="100"/>
                <w:position w:val="0"/>
                <w:shd w:val="clear" w:color="auto" w:fill="auto"/>
                <w:lang w:val="pt-PT" w:eastAsia="pt-PT" w:bidi="pt-PT"/>
              </w:rPr>
              <w:t>10</w:t>
              <w:tab/>
              <w:t>301</w:t>
              <w:tab/>
              <w:t xml:space="preserve">0052 ATENÇAO A </w:t>
            </w:r>
            <w:r>
              <w:rPr>
                <w:b/>
                <w:bCs/>
                <w:color w:val="000000"/>
                <w:spacing w:val="0"/>
                <w:w w:val="100"/>
                <w:position w:val="0"/>
                <w:shd w:val="clear" w:color="auto" w:fill="auto"/>
                <w:lang w:val="pt-BR" w:eastAsia="pt-BR" w:bidi="pt-BR"/>
              </w:rPr>
              <w:t xml:space="preserve">SAUDE </w:t>
            </w:r>
            <w:r>
              <w:rPr>
                <w:b/>
                <w:bCs/>
                <w:color w:val="000000"/>
                <w:spacing w:val="0"/>
                <w:w w:val="100"/>
                <w:position w:val="0"/>
                <w:shd w:val="clear" w:color="auto" w:fill="auto"/>
                <w:lang w:val="pt-PT" w:eastAsia="pt-PT" w:bidi="pt-PT"/>
              </w:rPr>
              <w:t>DA POPULAÇÃO</w:t>
            </w:r>
          </w:p>
        </w:tc>
        <w:tc>
          <w:tcPr>
            <w:tcBorders>
              <w:top w:val="single" w:sz="4"/>
            </w:tcBorders>
            <w:shd w:val="clear" w:color="auto" w:fill="FFFFFF"/>
            <w:vAlign w:val="bottom"/>
          </w:tcPr>
          <w:p>
            <w:pPr>
              <w:pStyle w:val="Style16"/>
              <w:keepNext w:val="0"/>
              <w:keepLines w:val="0"/>
              <w:framePr w:w="10157" w:h="5376" w:vSpace="288" w:wrap="notBeside" w:vAnchor="text" w:hAnchor="text" w:x="140" w:y="337"/>
              <w:widowControl w:val="0"/>
              <w:shd w:val="clear" w:color="auto" w:fill="auto"/>
              <w:bidi w:val="0"/>
              <w:spacing w:before="0" w:after="0" w:line="240" w:lineRule="auto"/>
              <w:ind w:left="960" w:right="0" w:firstLine="20"/>
              <w:jc w:val="both"/>
            </w:pPr>
            <w:r>
              <w:rPr>
                <w:b/>
                <w:bCs/>
                <w:color w:val="000000"/>
                <w:spacing w:val="0"/>
                <w:w w:val="100"/>
                <w:position w:val="0"/>
                <w:shd w:val="clear" w:color="auto" w:fill="auto"/>
                <w:lang w:val="pt-PT" w:eastAsia="pt-PT" w:bidi="pt-PT"/>
              </w:rPr>
              <w:t>23.153.863,49</w:t>
            </w:r>
          </w:p>
        </w:tc>
        <w:tc>
          <w:tcPr>
            <w:tcBorders>
              <w:top w:val="single" w:sz="4"/>
            </w:tcBorders>
            <w:shd w:val="clear" w:color="auto" w:fill="FFFFFF"/>
            <w:vAlign w:val="bottom"/>
          </w:tcPr>
          <w:p>
            <w:pPr>
              <w:pStyle w:val="Style16"/>
              <w:keepNext w:val="0"/>
              <w:keepLines w:val="0"/>
              <w:framePr w:w="10157" w:h="5376" w:vSpace="288" w:wrap="notBeside" w:vAnchor="text" w:hAnchor="text" w:x="140" w:y="337"/>
              <w:widowControl w:val="0"/>
              <w:shd w:val="clear" w:color="auto" w:fill="auto"/>
              <w:bidi w:val="0"/>
              <w:spacing w:before="0" w:after="0" w:line="240" w:lineRule="auto"/>
              <w:ind w:left="0" w:right="0" w:firstLine="0"/>
              <w:jc w:val="right"/>
            </w:pPr>
            <w:r>
              <w:rPr>
                <w:b/>
                <w:bCs/>
                <w:color w:val="000000"/>
                <w:spacing w:val="0"/>
                <w:w w:val="100"/>
                <w:position w:val="0"/>
                <w:shd w:val="clear" w:color="auto" w:fill="auto"/>
                <w:lang w:val="pt-PT" w:eastAsia="pt-PT" w:bidi="pt-PT"/>
              </w:rPr>
              <w:t>23.153.863,49</w:t>
            </w:r>
          </w:p>
        </w:tc>
      </w:tr>
      <w:tr>
        <w:trPr>
          <w:trHeight w:val="374" w:hRule="exact"/>
        </w:trPr>
        <w:tc>
          <w:tcPr>
            <w:tcBorders>
              <w:top w:val="single" w:sz="4"/>
            </w:tcBorders>
            <w:shd w:val="clear" w:color="auto" w:fill="FFFFFF"/>
            <w:vAlign w:val="bottom"/>
          </w:tcPr>
          <w:p>
            <w:pPr>
              <w:pStyle w:val="Style16"/>
              <w:keepNext w:val="0"/>
              <w:keepLines w:val="0"/>
              <w:framePr w:w="10157" w:h="5376" w:vSpace="288" w:wrap="notBeside" w:vAnchor="text" w:hAnchor="text" w:x="140" w:y="337"/>
              <w:widowControl w:val="0"/>
              <w:shd w:val="clear" w:color="auto" w:fill="auto"/>
              <w:bidi w:val="0"/>
              <w:spacing w:before="0" w:after="0" w:line="240" w:lineRule="auto"/>
              <w:ind w:left="1460" w:right="1040" w:hanging="1460"/>
              <w:jc w:val="both"/>
            </w:pPr>
            <w:r>
              <w:rPr>
                <w:b/>
                <w:bCs/>
                <w:color w:val="000000"/>
                <w:spacing w:val="0"/>
                <w:w w:val="100"/>
                <w:position w:val="0"/>
                <w:shd w:val="clear" w:color="auto" w:fill="auto"/>
                <w:lang w:val="pt-PT" w:eastAsia="pt-PT" w:bidi="pt-PT"/>
              </w:rPr>
              <w:t xml:space="preserve">10.301 0052.1007.0000 CONST., </w:t>
            </w:r>
            <w:r>
              <w:rPr>
                <w:b/>
                <w:bCs/>
                <w:color w:val="000000"/>
                <w:spacing w:val="0"/>
                <w:w w:val="100"/>
                <w:position w:val="0"/>
                <w:shd w:val="clear" w:color="auto" w:fill="auto"/>
                <w:lang w:val="pt-BR" w:eastAsia="pt-BR" w:bidi="pt-BR"/>
              </w:rPr>
              <w:t xml:space="preserve">READEQUAÇAO </w:t>
            </w:r>
            <w:r>
              <w:rPr>
                <w:b/>
                <w:bCs/>
                <w:color w:val="000000"/>
                <w:spacing w:val="0"/>
                <w:w w:val="100"/>
                <w:position w:val="0"/>
                <w:shd w:val="clear" w:color="auto" w:fill="auto"/>
                <w:lang w:val="pt-PT" w:eastAsia="pt-PT" w:bidi="pt-PT"/>
              </w:rPr>
              <w:t xml:space="preserve">E/OU AMPLI. E AQUIS. DE EQUIP. </w:t>
            </w:r>
            <w:r>
              <w:rPr>
                <w:i/>
                <w:iCs/>
                <w:color w:val="000000"/>
                <w:spacing w:val="0"/>
                <w:w w:val="100"/>
                <w:position w:val="0"/>
                <w:sz w:val="13"/>
                <w:szCs w:val="13"/>
                <w:shd w:val="clear" w:color="auto" w:fill="auto"/>
                <w:lang w:val="pt-PT" w:eastAsia="pt-PT" w:bidi="pt-PT"/>
              </w:rPr>
              <w:t>PI</w:t>
            </w:r>
            <w:r>
              <w:rPr>
                <w:b/>
                <w:bCs/>
                <w:color w:val="000000"/>
                <w:spacing w:val="0"/>
                <w:w w:val="100"/>
                <w:position w:val="0"/>
                <w:shd w:val="clear" w:color="auto" w:fill="auto"/>
                <w:lang w:val="pt-PT" w:eastAsia="pt-PT" w:bidi="pt-PT"/>
              </w:rPr>
              <w:t xml:space="preserve"> UNIDADES DE </w:t>
            </w:r>
            <w:r>
              <w:rPr>
                <w:b/>
                <w:bCs/>
                <w:color w:val="000000"/>
                <w:spacing w:val="0"/>
                <w:w w:val="100"/>
                <w:position w:val="0"/>
                <w:shd w:val="clear" w:color="auto" w:fill="auto"/>
                <w:lang w:val="pt-BR" w:eastAsia="pt-BR" w:bidi="pt-BR"/>
              </w:rPr>
              <w:t xml:space="preserve">SAUDE </w:t>
            </w:r>
            <w:r>
              <w:rPr>
                <w:b/>
                <w:bCs/>
                <w:color w:val="000000"/>
                <w:spacing w:val="0"/>
                <w:w w:val="100"/>
                <w:position w:val="0"/>
                <w:shd w:val="clear" w:color="auto" w:fill="auto"/>
                <w:lang w:val="pt-PT" w:eastAsia="pt-PT" w:bidi="pt-PT"/>
              </w:rPr>
              <w:t>NO MUNICÍPIO</w:t>
            </w:r>
          </w:p>
        </w:tc>
        <w:tc>
          <w:tcPr>
            <w:tcBorders>
              <w:top w:val="single" w:sz="4"/>
            </w:tcBorders>
            <w:shd w:val="clear" w:color="auto" w:fill="FFFFFF"/>
            <w:vAlign w:val="center"/>
          </w:tcPr>
          <w:p>
            <w:pPr>
              <w:pStyle w:val="Style16"/>
              <w:keepNext w:val="0"/>
              <w:keepLines w:val="0"/>
              <w:framePr w:w="10157" w:h="5376" w:vSpace="288" w:wrap="notBeside" w:vAnchor="text" w:hAnchor="text" w:x="140" w:y="337"/>
              <w:widowControl w:val="0"/>
              <w:shd w:val="clear" w:color="auto" w:fill="auto"/>
              <w:bidi w:val="0"/>
              <w:spacing w:before="0" w:after="0" w:line="240" w:lineRule="auto"/>
              <w:ind w:left="0" w:right="1340" w:firstLine="0"/>
              <w:jc w:val="right"/>
            </w:pPr>
            <w:r>
              <w:rPr>
                <w:b/>
                <w:bCs/>
                <w:color w:val="000000"/>
                <w:spacing w:val="0"/>
                <w:w w:val="100"/>
                <w:position w:val="0"/>
                <w:shd w:val="clear" w:color="auto" w:fill="auto"/>
                <w:lang w:val="pt-PT" w:eastAsia="pt-PT" w:bidi="pt-PT"/>
              </w:rPr>
              <w:t>8161.167,47</w:t>
            </w:r>
          </w:p>
        </w:tc>
        <w:tc>
          <w:tcPr>
            <w:tcBorders>
              <w:top w:val="single" w:sz="4"/>
            </w:tcBorders>
            <w:shd w:val="clear" w:color="auto" w:fill="FFFFFF"/>
            <w:vAlign w:val="center"/>
          </w:tcPr>
          <w:p>
            <w:pPr>
              <w:pStyle w:val="Style16"/>
              <w:keepNext w:val="0"/>
              <w:keepLines w:val="0"/>
              <w:framePr w:w="10157" w:h="5376" w:vSpace="288" w:wrap="notBeside" w:vAnchor="text" w:hAnchor="text" w:x="140" w:y="337"/>
              <w:widowControl w:val="0"/>
              <w:shd w:val="clear" w:color="auto" w:fill="auto"/>
              <w:bidi w:val="0"/>
              <w:spacing w:before="0" w:after="0" w:line="240" w:lineRule="auto"/>
              <w:ind w:left="0" w:right="0" w:firstLine="0"/>
              <w:jc w:val="right"/>
            </w:pPr>
            <w:r>
              <w:rPr>
                <w:b/>
                <w:bCs/>
                <w:color w:val="000000"/>
                <w:spacing w:val="0"/>
                <w:w w:val="100"/>
                <w:position w:val="0"/>
                <w:shd w:val="clear" w:color="auto" w:fill="auto"/>
                <w:lang w:val="pt-PT" w:eastAsia="pt-PT" w:bidi="pt-PT"/>
              </w:rPr>
              <w:t>8.161.167,47</w:t>
            </w:r>
          </w:p>
        </w:tc>
      </w:tr>
      <w:tr>
        <w:trPr>
          <w:trHeight w:val="326" w:hRule="exact"/>
        </w:trPr>
        <w:tc>
          <w:tcPr>
            <w:tcBorders>
              <w:top w:val="single" w:sz="4"/>
            </w:tcBorders>
            <w:shd w:val="clear" w:color="auto" w:fill="FFFFFF"/>
            <w:vAlign w:val="bottom"/>
          </w:tcPr>
          <w:p>
            <w:pPr>
              <w:pStyle w:val="Style16"/>
              <w:keepNext w:val="0"/>
              <w:keepLines w:val="0"/>
              <w:framePr w:w="10157" w:h="5376" w:vSpace="288" w:wrap="notBeside" w:vAnchor="text" w:hAnchor="text" w:x="140" w:y="337"/>
              <w:widowControl w:val="0"/>
              <w:shd w:val="clear" w:color="auto" w:fill="auto"/>
              <w:bidi w:val="0"/>
              <w:spacing w:before="0" w:after="0" w:line="240" w:lineRule="auto"/>
              <w:ind w:left="1460" w:right="980" w:hanging="1460"/>
              <w:jc w:val="both"/>
            </w:pPr>
            <w:r>
              <w:rPr>
                <w:b/>
                <w:bCs/>
                <w:color w:val="000000"/>
                <w:spacing w:val="0"/>
                <w:w w:val="100"/>
                <w:position w:val="0"/>
                <w:shd w:val="clear" w:color="auto" w:fill="auto"/>
                <w:lang w:val="pt-PT" w:eastAsia="pt-PT" w:bidi="pt-PT"/>
              </w:rPr>
              <w:t>10.301.0052.1006 0000 REFORMA E CONSERVAÇÃO DE UNIDADES DE SAÚDE</w:t>
            </w:r>
          </w:p>
        </w:tc>
        <w:tc>
          <w:tcPr>
            <w:tcBorders>
              <w:top w:val="single" w:sz="4"/>
            </w:tcBorders>
            <w:shd w:val="clear" w:color="auto" w:fill="FFFFFF"/>
            <w:vAlign w:val="top"/>
          </w:tcPr>
          <w:p>
            <w:pPr>
              <w:pStyle w:val="Style16"/>
              <w:keepNext w:val="0"/>
              <w:keepLines w:val="0"/>
              <w:framePr w:w="10157" w:h="5376" w:vSpace="288" w:wrap="notBeside" w:vAnchor="text" w:hAnchor="text" w:x="140" w:y="337"/>
              <w:widowControl w:val="0"/>
              <w:shd w:val="clear" w:color="auto" w:fill="auto"/>
              <w:bidi w:val="0"/>
              <w:spacing w:before="0" w:after="0" w:line="240" w:lineRule="auto"/>
              <w:ind w:left="0" w:right="1340" w:firstLine="0"/>
              <w:jc w:val="right"/>
            </w:pPr>
            <w:r>
              <w:rPr>
                <w:b/>
                <w:bCs/>
                <w:color w:val="000000"/>
                <w:spacing w:val="0"/>
                <w:w w:val="100"/>
                <w:position w:val="0"/>
                <w:shd w:val="clear" w:color="auto" w:fill="auto"/>
                <w:lang w:val="pt-PT" w:eastAsia="pt-PT" w:bidi="pt-PT"/>
              </w:rPr>
              <w:t>2410678,28</w:t>
            </w:r>
          </w:p>
        </w:tc>
        <w:tc>
          <w:tcPr>
            <w:tcBorders>
              <w:top w:val="single" w:sz="4"/>
            </w:tcBorders>
            <w:shd w:val="clear" w:color="auto" w:fill="FFFFFF"/>
            <w:vAlign w:val="top"/>
          </w:tcPr>
          <w:p>
            <w:pPr>
              <w:pStyle w:val="Style16"/>
              <w:keepNext w:val="0"/>
              <w:keepLines w:val="0"/>
              <w:framePr w:w="10157" w:h="5376" w:vSpace="288" w:wrap="notBeside" w:vAnchor="text" w:hAnchor="text" w:x="140" w:y="337"/>
              <w:widowControl w:val="0"/>
              <w:shd w:val="clear" w:color="auto" w:fill="auto"/>
              <w:bidi w:val="0"/>
              <w:spacing w:before="0" w:after="0" w:line="240" w:lineRule="auto"/>
              <w:ind w:left="0" w:right="0" w:firstLine="0"/>
              <w:jc w:val="right"/>
            </w:pPr>
            <w:r>
              <w:rPr>
                <w:b/>
                <w:bCs/>
                <w:color w:val="000000"/>
                <w:spacing w:val="0"/>
                <w:w w:val="100"/>
                <w:position w:val="0"/>
                <w:shd w:val="clear" w:color="auto" w:fill="auto"/>
                <w:lang w:val="pt-PT" w:eastAsia="pt-PT" w:bidi="pt-PT"/>
              </w:rPr>
              <w:t>2.410.678,28</w:t>
            </w:r>
          </w:p>
        </w:tc>
      </w:tr>
      <w:tr>
        <w:trPr>
          <w:trHeight w:val="346" w:hRule="exact"/>
        </w:trPr>
        <w:tc>
          <w:tcPr>
            <w:tcBorders>
              <w:top w:val="single" w:sz="4"/>
            </w:tcBorders>
            <w:shd w:val="clear" w:color="auto" w:fill="FFFFFF"/>
            <w:vAlign w:val="bottom"/>
          </w:tcPr>
          <w:p>
            <w:pPr>
              <w:pStyle w:val="Style16"/>
              <w:keepNext w:val="0"/>
              <w:keepLines w:val="0"/>
              <w:framePr w:w="10157" w:h="5376" w:vSpace="288" w:wrap="notBeside" w:vAnchor="text" w:hAnchor="text" w:x="140" w:y="337"/>
              <w:widowControl w:val="0"/>
              <w:shd w:val="clear" w:color="auto" w:fill="auto"/>
              <w:bidi w:val="0"/>
              <w:spacing w:before="0" w:after="0" w:line="240" w:lineRule="auto"/>
              <w:ind w:left="1460" w:right="980" w:hanging="1460"/>
              <w:jc w:val="both"/>
            </w:pPr>
            <w:r>
              <w:rPr>
                <w:b/>
                <w:bCs/>
                <w:color w:val="000000"/>
                <w:spacing w:val="0"/>
                <w:w w:val="100"/>
                <w:position w:val="0"/>
                <w:shd w:val="clear" w:color="auto" w:fill="auto"/>
                <w:lang w:val="pt-PT" w:eastAsia="pt-PT" w:bidi="pt-PT"/>
              </w:rPr>
              <w:t>10.301.0052.2030.0000 ENCARGOS PROGRAMA - AGENTES COMUNITÁRIOS DE SAÚDE</w:t>
            </w:r>
          </w:p>
        </w:tc>
        <w:tc>
          <w:tcPr>
            <w:tcBorders>
              <w:top w:val="single" w:sz="4"/>
            </w:tcBorders>
            <w:shd w:val="clear" w:color="auto" w:fill="FFFFFF"/>
            <w:vAlign w:val="center"/>
          </w:tcPr>
          <w:p>
            <w:pPr>
              <w:pStyle w:val="Style16"/>
              <w:keepNext w:val="0"/>
              <w:keepLines w:val="0"/>
              <w:framePr w:w="10157" w:h="5376" w:vSpace="288" w:wrap="notBeside" w:vAnchor="text" w:hAnchor="text" w:x="140" w:y="337"/>
              <w:widowControl w:val="0"/>
              <w:shd w:val="clear" w:color="auto" w:fill="auto"/>
              <w:bidi w:val="0"/>
              <w:spacing w:before="0" w:after="0" w:line="240" w:lineRule="auto"/>
              <w:ind w:left="0" w:right="1340" w:firstLine="0"/>
              <w:jc w:val="right"/>
            </w:pPr>
            <w:r>
              <w:rPr>
                <w:b/>
                <w:bCs/>
                <w:color w:val="000000"/>
                <w:spacing w:val="0"/>
                <w:w w:val="100"/>
                <w:position w:val="0"/>
                <w:shd w:val="clear" w:color="auto" w:fill="auto"/>
                <w:lang w:val="pt-PT" w:eastAsia="pt-PT" w:bidi="pt-PT"/>
              </w:rPr>
              <w:t>6.067.783.23</w:t>
            </w:r>
          </w:p>
        </w:tc>
        <w:tc>
          <w:tcPr>
            <w:tcBorders>
              <w:top w:val="single" w:sz="4"/>
            </w:tcBorders>
            <w:shd w:val="clear" w:color="auto" w:fill="FFFFFF"/>
            <w:vAlign w:val="center"/>
          </w:tcPr>
          <w:p>
            <w:pPr>
              <w:pStyle w:val="Style16"/>
              <w:keepNext w:val="0"/>
              <w:keepLines w:val="0"/>
              <w:framePr w:w="10157" w:h="5376" w:vSpace="288" w:wrap="notBeside" w:vAnchor="text" w:hAnchor="text" w:x="140" w:y="337"/>
              <w:widowControl w:val="0"/>
              <w:shd w:val="clear" w:color="auto" w:fill="auto"/>
              <w:bidi w:val="0"/>
              <w:spacing w:before="0" w:after="0" w:line="240" w:lineRule="auto"/>
              <w:ind w:left="0" w:right="0" w:firstLine="0"/>
              <w:jc w:val="right"/>
            </w:pPr>
            <w:r>
              <w:rPr>
                <w:b/>
                <w:bCs/>
                <w:color w:val="000000"/>
                <w:spacing w:val="0"/>
                <w:w w:val="100"/>
                <w:position w:val="0"/>
                <w:shd w:val="clear" w:color="auto" w:fill="auto"/>
                <w:lang w:val="pt-PT" w:eastAsia="pt-PT" w:bidi="pt-PT"/>
              </w:rPr>
              <w:t>6 067 783.23</w:t>
            </w:r>
          </w:p>
        </w:tc>
      </w:tr>
      <w:tr>
        <w:trPr>
          <w:trHeight w:val="355" w:hRule="exact"/>
        </w:trPr>
        <w:tc>
          <w:tcPr>
            <w:tcBorders>
              <w:top w:val="single" w:sz="4"/>
            </w:tcBorders>
            <w:shd w:val="clear" w:color="auto" w:fill="FFFFFF"/>
            <w:vAlign w:val="bottom"/>
          </w:tcPr>
          <w:p>
            <w:pPr>
              <w:pStyle w:val="Style16"/>
              <w:keepNext w:val="0"/>
              <w:keepLines w:val="0"/>
              <w:framePr w:w="10157" w:h="5376" w:vSpace="288" w:wrap="notBeside" w:vAnchor="text" w:hAnchor="text" w:x="140" w:y="337"/>
              <w:widowControl w:val="0"/>
              <w:shd w:val="clear" w:color="auto" w:fill="auto"/>
              <w:bidi w:val="0"/>
              <w:spacing w:before="0" w:after="0" w:line="240" w:lineRule="auto"/>
              <w:ind w:left="20" w:right="0" w:firstLine="0"/>
              <w:jc w:val="center"/>
            </w:pPr>
            <w:r>
              <w:rPr>
                <w:b/>
                <w:bCs/>
                <w:color w:val="000000"/>
                <w:spacing w:val="0"/>
                <w:w w:val="100"/>
                <w:position w:val="0"/>
                <w:shd w:val="clear" w:color="auto" w:fill="auto"/>
                <w:lang w:val="pt-PT" w:eastAsia="pt-PT" w:bidi="pt-PT"/>
              </w:rPr>
              <w:t>10 301.0052.2031 0000 ENCARGOS COM O PROGRAMA - PROGRAMA DE INFORMATIZAÇÃO DA APS</w:t>
            </w:r>
          </w:p>
        </w:tc>
        <w:tc>
          <w:tcPr>
            <w:tcBorders>
              <w:top w:val="single" w:sz="4"/>
            </w:tcBorders>
            <w:shd w:val="clear" w:color="auto" w:fill="FFFFFF"/>
            <w:vAlign w:val="center"/>
          </w:tcPr>
          <w:p>
            <w:pPr>
              <w:pStyle w:val="Style16"/>
              <w:keepNext w:val="0"/>
              <w:keepLines w:val="0"/>
              <w:framePr w:w="10157" w:h="5376" w:vSpace="288" w:wrap="notBeside" w:vAnchor="text" w:hAnchor="text" w:x="140" w:y="337"/>
              <w:widowControl w:val="0"/>
              <w:shd w:val="clear" w:color="auto" w:fill="auto"/>
              <w:bidi w:val="0"/>
              <w:spacing w:before="0" w:after="0" w:line="240" w:lineRule="auto"/>
              <w:ind w:left="0" w:right="1340" w:firstLine="0"/>
              <w:jc w:val="right"/>
            </w:pPr>
            <w:r>
              <w:rPr>
                <w:b/>
                <w:bCs/>
                <w:color w:val="000000"/>
                <w:spacing w:val="0"/>
                <w:w w:val="100"/>
                <w:position w:val="0"/>
                <w:shd w:val="clear" w:color="auto" w:fill="auto"/>
                <w:lang w:val="pt-PT" w:eastAsia="pt-PT" w:bidi="pt-PT"/>
              </w:rPr>
              <w:t>392.894,50</w:t>
            </w:r>
          </w:p>
        </w:tc>
        <w:tc>
          <w:tcPr>
            <w:tcBorders>
              <w:top w:val="single" w:sz="4"/>
            </w:tcBorders>
            <w:shd w:val="clear" w:color="auto" w:fill="FFFFFF"/>
            <w:vAlign w:val="center"/>
          </w:tcPr>
          <w:p>
            <w:pPr>
              <w:pStyle w:val="Style16"/>
              <w:keepNext w:val="0"/>
              <w:keepLines w:val="0"/>
              <w:framePr w:w="10157" w:h="5376" w:vSpace="288" w:wrap="notBeside" w:vAnchor="text" w:hAnchor="text" w:x="140" w:y="337"/>
              <w:widowControl w:val="0"/>
              <w:shd w:val="clear" w:color="auto" w:fill="auto"/>
              <w:bidi w:val="0"/>
              <w:spacing w:before="0" w:after="0" w:line="240" w:lineRule="auto"/>
              <w:ind w:left="0" w:right="0" w:firstLine="0"/>
              <w:jc w:val="right"/>
            </w:pPr>
            <w:r>
              <w:rPr>
                <w:b/>
                <w:bCs/>
                <w:color w:val="000000"/>
                <w:spacing w:val="0"/>
                <w:w w:val="100"/>
                <w:position w:val="0"/>
                <w:shd w:val="clear" w:color="auto" w:fill="auto"/>
                <w:lang w:val="pt-PT" w:eastAsia="pt-PT" w:bidi="pt-PT"/>
              </w:rPr>
              <w:t>392 894,50</w:t>
            </w:r>
          </w:p>
        </w:tc>
      </w:tr>
      <w:tr>
        <w:trPr>
          <w:trHeight w:val="346" w:hRule="exact"/>
        </w:trPr>
        <w:tc>
          <w:tcPr>
            <w:tcBorders>
              <w:top w:val="single" w:sz="4"/>
            </w:tcBorders>
            <w:shd w:val="clear" w:color="auto" w:fill="FFFFFF"/>
            <w:vAlign w:val="bottom"/>
          </w:tcPr>
          <w:p>
            <w:pPr>
              <w:pStyle w:val="Style16"/>
              <w:keepNext w:val="0"/>
              <w:keepLines w:val="0"/>
              <w:framePr w:w="10157" w:h="5376" w:vSpace="288" w:wrap="notBeside" w:vAnchor="text" w:hAnchor="text" w:x="140" w:y="337"/>
              <w:widowControl w:val="0"/>
              <w:shd w:val="clear" w:color="auto" w:fill="auto"/>
              <w:bidi w:val="0"/>
              <w:spacing w:before="0" w:after="0" w:line="240" w:lineRule="auto"/>
              <w:ind w:left="1460" w:right="920" w:hanging="1460"/>
              <w:jc w:val="both"/>
            </w:pPr>
            <w:r>
              <w:rPr>
                <w:b/>
                <w:bCs/>
                <w:color w:val="000000"/>
                <w:spacing w:val="0"/>
                <w:w w:val="100"/>
                <w:position w:val="0"/>
                <w:shd w:val="clear" w:color="auto" w:fill="auto"/>
                <w:lang w:val="pt-PT" w:eastAsia="pt-PT" w:bidi="pt-PT"/>
              </w:rPr>
              <w:t xml:space="preserve">10.301.0052.2055.0000 ENCARGOS COM O PROGRAMA - TRANSF DO BLOCO DE </w:t>
            </w:r>
            <w:r>
              <w:rPr>
                <w:b/>
                <w:bCs/>
                <w:color w:val="000000"/>
                <w:spacing w:val="0"/>
                <w:w w:val="100"/>
                <w:position w:val="0"/>
                <w:shd w:val="clear" w:color="auto" w:fill="auto"/>
                <w:lang w:val="pt-BR" w:eastAsia="pt-BR" w:bidi="pt-BR"/>
              </w:rPr>
              <w:t xml:space="preserve">MANUT </w:t>
            </w:r>
            <w:r>
              <w:rPr>
                <w:b/>
                <w:bCs/>
                <w:color w:val="000000"/>
                <w:spacing w:val="0"/>
                <w:w w:val="100"/>
                <w:position w:val="0"/>
                <w:shd w:val="clear" w:color="auto" w:fill="auto"/>
                <w:lang w:val="pt-PT" w:eastAsia="pt-PT" w:bidi="pt-PT"/>
              </w:rPr>
              <w:t xml:space="preserve">ACOES E SERV. PUBL DE </w:t>
            </w:r>
            <w:r>
              <w:rPr>
                <w:b/>
                <w:bCs/>
                <w:color w:val="000000"/>
                <w:spacing w:val="0"/>
                <w:w w:val="100"/>
                <w:position w:val="0"/>
                <w:shd w:val="clear" w:color="auto" w:fill="auto"/>
                <w:lang w:val="pt-BR" w:eastAsia="pt-BR" w:bidi="pt-BR"/>
              </w:rPr>
              <w:t>SAUDE</w:t>
            </w:r>
          </w:p>
        </w:tc>
        <w:tc>
          <w:tcPr>
            <w:tcBorders>
              <w:top w:val="single" w:sz="4"/>
            </w:tcBorders>
            <w:shd w:val="clear" w:color="auto" w:fill="FFFFFF"/>
            <w:vAlign w:val="center"/>
          </w:tcPr>
          <w:p>
            <w:pPr>
              <w:pStyle w:val="Style16"/>
              <w:keepNext w:val="0"/>
              <w:keepLines w:val="0"/>
              <w:framePr w:w="10157" w:h="5376" w:vSpace="288" w:wrap="notBeside" w:vAnchor="text" w:hAnchor="text" w:x="140" w:y="337"/>
              <w:widowControl w:val="0"/>
              <w:shd w:val="clear" w:color="auto" w:fill="auto"/>
              <w:bidi w:val="0"/>
              <w:spacing w:before="0" w:after="0" w:line="240" w:lineRule="auto"/>
              <w:ind w:left="0" w:right="1340" w:firstLine="0"/>
              <w:jc w:val="right"/>
            </w:pPr>
            <w:r>
              <w:rPr>
                <w:b/>
                <w:bCs/>
                <w:color w:val="000000"/>
                <w:spacing w:val="0"/>
                <w:w w:val="100"/>
                <w:position w:val="0"/>
                <w:shd w:val="clear" w:color="auto" w:fill="auto"/>
                <w:lang w:val="pt-PT" w:eastAsia="pt-PT" w:bidi="pt-PT"/>
              </w:rPr>
              <w:t>5.849.640,01</w:t>
            </w:r>
          </w:p>
        </w:tc>
        <w:tc>
          <w:tcPr>
            <w:tcBorders>
              <w:top w:val="single" w:sz="4"/>
            </w:tcBorders>
            <w:shd w:val="clear" w:color="auto" w:fill="FFFFFF"/>
            <w:vAlign w:val="center"/>
          </w:tcPr>
          <w:p>
            <w:pPr>
              <w:pStyle w:val="Style16"/>
              <w:keepNext w:val="0"/>
              <w:keepLines w:val="0"/>
              <w:framePr w:w="10157" w:h="5376" w:vSpace="288" w:wrap="notBeside" w:vAnchor="text" w:hAnchor="text" w:x="140" w:y="337"/>
              <w:widowControl w:val="0"/>
              <w:shd w:val="clear" w:color="auto" w:fill="auto"/>
              <w:bidi w:val="0"/>
              <w:spacing w:before="0" w:after="0" w:line="240" w:lineRule="auto"/>
              <w:ind w:left="0" w:right="0" w:firstLine="0"/>
              <w:jc w:val="right"/>
            </w:pPr>
            <w:r>
              <w:rPr>
                <w:b/>
                <w:bCs/>
                <w:color w:val="000000"/>
                <w:spacing w:val="0"/>
                <w:w w:val="100"/>
                <w:position w:val="0"/>
                <w:shd w:val="clear" w:color="auto" w:fill="auto"/>
                <w:lang w:val="pt-PT" w:eastAsia="pt-PT" w:bidi="pt-PT"/>
              </w:rPr>
              <w:t>5.849.640,01</w:t>
            </w:r>
          </w:p>
        </w:tc>
      </w:tr>
      <w:tr>
        <w:trPr>
          <w:trHeight w:val="230" w:hRule="exact"/>
        </w:trPr>
        <w:tc>
          <w:tcPr>
            <w:tcBorders>
              <w:top w:val="single" w:sz="4"/>
            </w:tcBorders>
            <w:shd w:val="clear" w:color="auto" w:fill="FFFFFF"/>
            <w:vAlign w:val="bottom"/>
          </w:tcPr>
          <w:p>
            <w:pPr>
              <w:pStyle w:val="Style16"/>
              <w:keepNext w:val="0"/>
              <w:keepLines w:val="0"/>
              <w:framePr w:w="10157" w:h="5376" w:vSpace="288" w:wrap="notBeside" w:vAnchor="text" w:hAnchor="text" w:x="140" w:y="337"/>
              <w:widowControl w:val="0"/>
              <w:shd w:val="clear" w:color="auto" w:fill="auto"/>
              <w:bidi w:val="0"/>
              <w:spacing w:before="0" w:after="0" w:line="240" w:lineRule="auto"/>
              <w:ind w:left="1460" w:right="0" w:hanging="1460"/>
              <w:jc w:val="both"/>
            </w:pPr>
            <w:r>
              <w:rPr>
                <w:b/>
                <w:bCs/>
                <w:color w:val="000000"/>
                <w:spacing w:val="0"/>
                <w:w w:val="100"/>
                <w:position w:val="0"/>
                <w:shd w:val="clear" w:color="auto" w:fill="auto"/>
                <w:lang w:val="pt-PT" w:eastAsia="pt-PT" w:bidi="pt-PT"/>
              </w:rPr>
              <w:t xml:space="preserve">10.301.0052.2109.0000 ENC PROG </w:t>
            </w:r>
            <w:r>
              <w:rPr>
                <w:b/>
                <w:bCs/>
                <w:color w:val="000000"/>
                <w:spacing w:val="0"/>
                <w:w w:val="100"/>
                <w:position w:val="0"/>
                <w:shd w:val="clear" w:color="auto" w:fill="auto"/>
                <w:lang w:val="pt-BR" w:eastAsia="pt-BR" w:bidi="pt-BR"/>
              </w:rPr>
              <w:t xml:space="preserve">INC </w:t>
            </w:r>
            <w:r>
              <w:rPr>
                <w:b/>
                <w:bCs/>
                <w:color w:val="000000"/>
                <w:spacing w:val="0"/>
                <w:w w:val="100"/>
                <w:position w:val="0"/>
                <w:shd w:val="clear" w:color="auto" w:fill="auto"/>
                <w:lang w:val="pt-PT" w:eastAsia="pt-PT" w:bidi="pt-PT"/>
              </w:rPr>
              <w:t>COMPENS TRANSIÇÃO</w:t>
            </w:r>
          </w:p>
        </w:tc>
        <w:tc>
          <w:tcPr>
            <w:tcBorders>
              <w:top w:val="single" w:sz="4"/>
            </w:tcBorders>
            <w:shd w:val="clear" w:color="auto" w:fill="FFFFFF"/>
            <w:vAlign w:val="bottom"/>
          </w:tcPr>
          <w:p>
            <w:pPr>
              <w:pStyle w:val="Style16"/>
              <w:keepNext w:val="0"/>
              <w:keepLines w:val="0"/>
              <w:framePr w:w="10157" w:h="5376" w:vSpace="288" w:wrap="notBeside" w:vAnchor="text" w:hAnchor="text" w:x="140" w:y="337"/>
              <w:widowControl w:val="0"/>
              <w:shd w:val="clear" w:color="auto" w:fill="auto"/>
              <w:bidi w:val="0"/>
              <w:spacing w:before="0" w:after="0" w:line="240" w:lineRule="auto"/>
              <w:ind w:left="0" w:right="1340" w:firstLine="0"/>
              <w:jc w:val="right"/>
            </w:pPr>
            <w:r>
              <w:rPr>
                <w:b/>
                <w:bCs/>
                <w:color w:val="000000"/>
                <w:spacing w:val="0"/>
                <w:w w:val="100"/>
                <w:position w:val="0"/>
                <w:shd w:val="clear" w:color="auto" w:fill="auto"/>
                <w:lang w:val="pt-PT" w:eastAsia="pt-PT" w:bidi="pt-PT"/>
              </w:rPr>
              <w:t>41.800.00</w:t>
            </w:r>
          </w:p>
        </w:tc>
        <w:tc>
          <w:tcPr>
            <w:tcBorders>
              <w:top w:val="single" w:sz="4"/>
            </w:tcBorders>
            <w:shd w:val="clear" w:color="auto" w:fill="FFFFFF"/>
            <w:vAlign w:val="bottom"/>
          </w:tcPr>
          <w:p>
            <w:pPr>
              <w:pStyle w:val="Style16"/>
              <w:keepNext w:val="0"/>
              <w:keepLines w:val="0"/>
              <w:framePr w:w="10157" w:h="5376" w:vSpace="288" w:wrap="notBeside" w:vAnchor="text" w:hAnchor="text" w:x="140" w:y="337"/>
              <w:widowControl w:val="0"/>
              <w:shd w:val="clear" w:color="auto" w:fill="auto"/>
              <w:bidi w:val="0"/>
              <w:spacing w:before="0" w:after="0" w:line="240" w:lineRule="auto"/>
              <w:ind w:left="0" w:right="0" w:firstLine="0"/>
              <w:jc w:val="right"/>
            </w:pPr>
            <w:r>
              <w:rPr>
                <w:b/>
                <w:bCs/>
                <w:color w:val="000000"/>
                <w:spacing w:val="0"/>
                <w:w w:val="100"/>
                <w:position w:val="0"/>
                <w:shd w:val="clear" w:color="auto" w:fill="auto"/>
                <w:lang w:val="pt-PT" w:eastAsia="pt-PT" w:bidi="pt-PT"/>
              </w:rPr>
              <w:t>41.800,00</w:t>
            </w:r>
          </w:p>
        </w:tc>
      </w:tr>
      <w:tr>
        <w:trPr>
          <w:trHeight w:val="221" w:hRule="exact"/>
        </w:trPr>
        <w:tc>
          <w:tcPr>
            <w:tcBorders>
              <w:top w:val="single" w:sz="4"/>
            </w:tcBorders>
            <w:shd w:val="clear" w:color="auto" w:fill="FFFFFF"/>
            <w:vAlign w:val="bottom"/>
          </w:tcPr>
          <w:p>
            <w:pPr>
              <w:pStyle w:val="Style16"/>
              <w:keepNext w:val="0"/>
              <w:keepLines w:val="0"/>
              <w:framePr w:w="10157" w:h="5376" w:vSpace="288" w:wrap="notBeside" w:vAnchor="text" w:hAnchor="text" w:x="140" w:y="337"/>
              <w:widowControl w:val="0"/>
              <w:shd w:val="clear" w:color="auto" w:fill="auto"/>
              <w:bidi w:val="0"/>
              <w:spacing w:before="0" w:after="0" w:line="240" w:lineRule="auto"/>
              <w:ind w:left="1460" w:right="0" w:hanging="1460"/>
              <w:jc w:val="both"/>
            </w:pPr>
            <w:r>
              <w:rPr>
                <w:b/>
                <w:bCs/>
                <w:color w:val="000000"/>
                <w:spacing w:val="0"/>
                <w:w w:val="100"/>
                <w:position w:val="0"/>
                <w:shd w:val="clear" w:color="auto" w:fill="auto"/>
                <w:lang w:val="pt-PT" w:eastAsia="pt-PT" w:bidi="pt-PT"/>
              </w:rPr>
              <w:t xml:space="preserve">10.301.0052.2110.0000 ENC. PROG. - INCENT. F1N. AT. </w:t>
            </w:r>
            <w:r>
              <w:rPr>
                <w:b/>
                <w:bCs/>
                <w:color w:val="000000"/>
                <w:spacing w:val="0"/>
                <w:w w:val="100"/>
                <w:position w:val="0"/>
                <w:shd w:val="clear" w:color="auto" w:fill="auto"/>
                <w:lang w:val="pt-BR" w:eastAsia="pt-BR" w:bidi="pt-BR"/>
              </w:rPr>
              <w:t xml:space="preserve">SAUDE </w:t>
            </w:r>
            <w:r>
              <w:rPr>
                <w:b/>
                <w:bCs/>
                <w:color w:val="000000"/>
                <w:spacing w:val="0"/>
                <w:w w:val="100"/>
                <w:position w:val="0"/>
                <w:shd w:val="clear" w:color="auto" w:fill="auto"/>
                <w:lang w:val="pt-PT" w:eastAsia="pt-PT" w:bidi="pt-PT"/>
              </w:rPr>
              <w:t>BUCAL</w:t>
            </w:r>
          </w:p>
        </w:tc>
        <w:tc>
          <w:tcPr>
            <w:tcBorders>
              <w:top w:val="single" w:sz="4"/>
            </w:tcBorders>
            <w:shd w:val="clear" w:color="auto" w:fill="FFFFFF"/>
            <w:vAlign w:val="bottom"/>
          </w:tcPr>
          <w:p>
            <w:pPr>
              <w:pStyle w:val="Style16"/>
              <w:keepNext w:val="0"/>
              <w:keepLines w:val="0"/>
              <w:framePr w:w="10157" w:h="5376" w:vSpace="288" w:wrap="notBeside" w:vAnchor="text" w:hAnchor="text" w:x="140" w:y="337"/>
              <w:widowControl w:val="0"/>
              <w:shd w:val="clear" w:color="auto" w:fill="auto"/>
              <w:bidi w:val="0"/>
              <w:spacing w:before="0" w:after="0" w:line="240" w:lineRule="auto"/>
              <w:ind w:left="0" w:right="1340" w:firstLine="0"/>
              <w:jc w:val="right"/>
            </w:pPr>
            <w:r>
              <w:rPr>
                <w:b/>
                <w:bCs/>
                <w:color w:val="000000"/>
                <w:spacing w:val="0"/>
                <w:w w:val="100"/>
                <w:position w:val="0"/>
                <w:shd w:val="clear" w:color="auto" w:fill="auto"/>
                <w:lang w:val="pt-PT" w:eastAsia="pt-PT" w:bidi="pt-PT"/>
              </w:rPr>
              <w:t>41.800.00</w:t>
            </w:r>
          </w:p>
        </w:tc>
        <w:tc>
          <w:tcPr>
            <w:tcBorders>
              <w:top w:val="single" w:sz="4"/>
            </w:tcBorders>
            <w:shd w:val="clear" w:color="auto" w:fill="FFFFFF"/>
            <w:vAlign w:val="bottom"/>
          </w:tcPr>
          <w:p>
            <w:pPr>
              <w:pStyle w:val="Style16"/>
              <w:keepNext w:val="0"/>
              <w:keepLines w:val="0"/>
              <w:framePr w:w="10157" w:h="5376" w:vSpace="288" w:wrap="notBeside" w:vAnchor="text" w:hAnchor="text" w:x="140" w:y="337"/>
              <w:widowControl w:val="0"/>
              <w:shd w:val="clear" w:color="auto" w:fill="auto"/>
              <w:bidi w:val="0"/>
              <w:spacing w:before="0" w:after="0" w:line="240" w:lineRule="auto"/>
              <w:ind w:left="0" w:right="0" w:firstLine="0"/>
              <w:jc w:val="right"/>
            </w:pPr>
            <w:r>
              <w:rPr>
                <w:b/>
                <w:bCs/>
                <w:color w:val="000000"/>
                <w:spacing w:val="0"/>
                <w:w w:val="100"/>
                <w:position w:val="0"/>
                <w:shd w:val="clear" w:color="auto" w:fill="auto"/>
                <w:lang w:val="pt-PT" w:eastAsia="pt-PT" w:bidi="pt-PT"/>
              </w:rPr>
              <w:t>41.800.00</w:t>
            </w:r>
          </w:p>
        </w:tc>
      </w:tr>
      <w:tr>
        <w:trPr>
          <w:trHeight w:val="221" w:hRule="exact"/>
        </w:trPr>
        <w:tc>
          <w:tcPr>
            <w:tcBorders>
              <w:top w:val="single" w:sz="4"/>
            </w:tcBorders>
            <w:shd w:val="clear" w:color="auto" w:fill="FFFFFF"/>
            <w:vAlign w:val="center"/>
          </w:tcPr>
          <w:p>
            <w:pPr>
              <w:pStyle w:val="Style16"/>
              <w:keepNext w:val="0"/>
              <w:keepLines w:val="0"/>
              <w:framePr w:w="10157" w:h="5376" w:vSpace="288" w:wrap="notBeside" w:vAnchor="text" w:hAnchor="text" w:x="140" w:y="337"/>
              <w:widowControl w:val="0"/>
              <w:shd w:val="clear" w:color="auto" w:fill="auto"/>
              <w:bidi w:val="0"/>
              <w:spacing w:before="0" w:after="0" w:line="240" w:lineRule="auto"/>
              <w:ind w:left="1460" w:right="0" w:hanging="1460"/>
              <w:jc w:val="both"/>
            </w:pPr>
            <w:r>
              <w:rPr>
                <w:b/>
                <w:bCs/>
                <w:color w:val="000000"/>
                <w:spacing w:val="0"/>
                <w:w w:val="100"/>
                <w:position w:val="0"/>
                <w:shd w:val="clear" w:color="auto" w:fill="auto"/>
                <w:lang w:val="pt-PT" w:eastAsia="pt-PT" w:bidi="pt-PT"/>
              </w:rPr>
              <w:t>10.30100522112.0000 ENC PROG TRANSF VENCIM. AG. COMB</w:t>
            </w:r>
          </w:p>
        </w:tc>
        <w:tc>
          <w:tcPr>
            <w:tcBorders>
              <w:top w:val="single" w:sz="4"/>
            </w:tcBorders>
            <w:shd w:val="clear" w:color="auto" w:fill="FFFFFF"/>
            <w:vAlign w:val="bottom"/>
          </w:tcPr>
          <w:p>
            <w:pPr>
              <w:pStyle w:val="Style16"/>
              <w:keepNext w:val="0"/>
              <w:keepLines w:val="0"/>
              <w:framePr w:w="10157" w:h="5376" w:vSpace="288" w:wrap="notBeside" w:vAnchor="text" w:hAnchor="text" w:x="140" w:y="337"/>
              <w:widowControl w:val="0"/>
              <w:shd w:val="clear" w:color="auto" w:fill="auto"/>
              <w:bidi w:val="0"/>
              <w:spacing w:before="0" w:after="0" w:line="240" w:lineRule="auto"/>
              <w:ind w:left="0" w:right="1340" w:firstLine="0"/>
              <w:jc w:val="right"/>
            </w:pPr>
            <w:r>
              <w:rPr>
                <w:b/>
                <w:bCs/>
                <w:color w:val="000000"/>
                <w:spacing w:val="0"/>
                <w:w w:val="100"/>
                <w:position w:val="0"/>
                <w:shd w:val="clear" w:color="auto" w:fill="auto"/>
                <w:lang w:val="pt-PT" w:eastAsia="pt-PT" w:bidi="pt-PT"/>
              </w:rPr>
              <w:t>188.100,00</w:t>
            </w:r>
          </w:p>
        </w:tc>
        <w:tc>
          <w:tcPr>
            <w:tcBorders>
              <w:top w:val="single" w:sz="4"/>
            </w:tcBorders>
            <w:shd w:val="clear" w:color="auto" w:fill="FFFFFF"/>
            <w:vAlign w:val="bottom"/>
          </w:tcPr>
          <w:p>
            <w:pPr>
              <w:pStyle w:val="Style16"/>
              <w:keepNext w:val="0"/>
              <w:keepLines w:val="0"/>
              <w:framePr w:w="10157" w:h="5376" w:vSpace="288" w:wrap="notBeside" w:vAnchor="text" w:hAnchor="text" w:x="140" w:y="337"/>
              <w:widowControl w:val="0"/>
              <w:shd w:val="clear" w:color="auto" w:fill="auto"/>
              <w:bidi w:val="0"/>
              <w:spacing w:before="0" w:after="0" w:line="240" w:lineRule="auto"/>
              <w:ind w:left="0" w:right="0" w:firstLine="0"/>
              <w:jc w:val="right"/>
            </w:pPr>
            <w:r>
              <w:rPr>
                <w:b/>
                <w:bCs/>
                <w:color w:val="000000"/>
                <w:spacing w:val="0"/>
                <w:w w:val="100"/>
                <w:position w:val="0"/>
                <w:shd w:val="clear" w:color="auto" w:fill="auto"/>
                <w:lang w:val="pt-PT" w:eastAsia="pt-PT" w:bidi="pt-PT"/>
              </w:rPr>
              <w:t>188.100,00</w:t>
            </w:r>
          </w:p>
        </w:tc>
      </w:tr>
      <w:tr>
        <w:trPr>
          <w:trHeight w:val="346" w:hRule="exact"/>
        </w:trPr>
        <w:tc>
          <w:tcPr>
            <w:tcBorders>
              <w:top w:val="single" w:sz="4"/>
            </w:tcBorders>
            <w:shd w:val="clear" w:color="auto" w:fill="FFFFFF"/>
            <w:vAlign w:val="center"/>
          </w:tcPr>
          <w:p>
            <w:pPr>
              <w:pStyle w:val="Style16"/>
              <w:keepNext w:val="0"/>
              <w:keepLines w:val="0"/>
              <w:framePr w:w="10157" w:h="5376" w:vSpace="288" w:wrap="notBeside" w:vAnchor="text" w:hAnchor="text" w:x="140" w:y="337"/>
              <w:widowControl w:val="0"/>
              <w:shd w:val="clear" w:color="auto" w:fill="auto"/>
              <w:tabs>
                <w:tab w:pos="422" w:val="left"/>
                <w:tab w:pos="922" w:val="left"/>
              </w:tabs>
              <w:bidi w:val="0"/>
              <w:spacing w:before="0" w:after="0" w:line="240" w:lineRule="auto"/>
              <w:ind w:left="1460" w:right="0" w:hanging="1460"/>
              <w:jc w:val="both"/>
            </w:pPr>
            <w:r>
              <w:rPr>
                <w:b/>
                <w:bCs/>
                <w:color w:val="000000"/>
                <w:spacing w:val="0"/>
                <w:w w:val="100"/>
                <w:position w:val="0"/>
                <w:shd w:val="clear" w:color="auto" w:fill="auto"/>
                <w:lang w:val="pt-PT" w:eastAsia="pt-PT" w:bidi="pt-PT"/>
              </w:rPr>
              <w:t>10</w:t>
              <w:tab/>
              <w:t>302</w:t>
              <w:tab/>
              <w:t>Assistência Hospitalar e Ambulatorial</w:t>
            </w:r>
          </w:p>
        </w:tc>
        <w:tc>
          <w:tcPr>
            <w:tcBorders>
              <w:top w:val="single" w:sz="4"/>
            </w:tcBorders>
            <w:shd w:val="clear" w:color="auto" w:fill="FFFFFF"/>
            <w:vAlign w:val="center"/>
          </w:tcPr>
          <w:p>
            <w:pPr>
              <w:pStyle w:val="Style16"/>
              <w:keepNext w:val="0"/>
              <w:keepLines w:val="0"/>
              <w:framePr w:w="10157" w:h="5376" w:vSpace="288" w:wrap="notBeside" w:vAnchor="text" w:hAnchor="text" w:x="140" w:y="337"/>
              <w:widowControl w:val="0"/>
              <w:shd w:val="clear" w:color="auto" w:fill="auto"/>
              <w:tabs>
                <w:tab w:pos="2084" w:val="left"/>
              </w:tabs>
              <w:bidi w:val="0"/>
              <w:spacing w:before="0" w:after="0" w:line="240" w:lineRule="auto"/>
              <w:ind w:left="960" w:right="0" w:firstLine="20"/>
              <w:jc w:val="both"/>
            </w:pPr>
            <w:r>
              <w:rPr>
                <w:b/>
                <w:bCs/>
                <w:color w:val="000000"/>
                <w:spacing w:val="0"/>
                <w:w w:val="100"/>
                <w:position w:val="0"/>
                <w:shd w:val="clear" w:color="auto" w:fill="auto"/>
                <w:lang w:val="pt-PT" w:eastAsia="pt-PT" w:bidi="pt-PT"/>
              </w:rPr>
              <w:t>22.802.142,33</w:t>
              <w:tab/>
              <w:t>3.620.872,69</w:t>
            </w:r>
          </w:p>
        </w:tc>
        <w:tc>
          <w:tcPr>
            <w:tcBorders>
              <w:top w:val="single" w:sz="4"/>
            </w:tcBorders>
            <w:shd w:val="clear" w:color="auto" w:fill="FFFFFF"/>
            <w:vAlign w:val="center"/>
          </w:tcPr>
          <w:p>
            <w:pPr>
              <w:pStyle w:val="Style16"/>
              <w:keepNext w:val="0"/>
              <w:keepLines w:val="0"/>
              <w:framePr w:w="10157" w:h="5376" w:vSpace="288" w:wrap="notBeside" w:vAnchor="text" w:hAnchor="text" w:x="140" w:y="337"/>
              <w:widowControl w:val="0"/>
              <w:shd w:val="clear" w:color="auto" w:fill="auto"/>
              <w:bidi w:val="0"/>
              <w:spacing w:before="0" w:after="0" w:line="240" w:lineRule="auto"/>
              <w:ind w:left="0" w:right="0" w:firstLine="0"/>
              <w:jc w:val="right"/>
            </w:pPr>
            <w:r>
              <w:rPr>
                <w:b/>
                <w:bCs/>
                <w:color w:val="000000"/>
                <w:spacing w:val="0"/>
                <w:w w:val="100"/>
                <w:position w:val="0"/>
                <w:shd w:val="clear" w:color="auto" w:fill="auto"/>
                <w:lang w:val="pt-PT" w:eastAsia="pt-PT" w:bidi="pt-PT"/>
              </w:rPr>
              <w:t>26.423.015.02</w:t>
            </w:r>
          </w:p>
        </w:tc>
      </w:tr>
      <w:tr>
        <w:trPr>
          <w:trHeight w:val="221" w:hRule="exact"/>
        </w:trPr>
        <w:tc>
          <w:tcPr>
            <w:tcBorders>
              <w:top w:val="single" w:sz="4"/>
            </w:tcBorders>
            <w:shd w:val="clear" w:color="auto" w:fill="FFFFFF"/>
            <w:vAlign w:val="bottom"/>
          </w:tcPr>
          <w:p>
            <w:pPr>
              <w:pStyle w:val="Style16"/>
              <w:keepNext w:val="0"/>
              <w:keepLines w:val="0"/>
              <w:framePr w:w="10157" w:h="5376" w:vSpace="288" w:wrap="notBeside" w:vAnchor="text" w:hAnchor="text" w:x="140" w:y="337"/>
              <w:widowControl w:val="0"/>
              <w:shd w:val="clear" w:color="auto" w:fill="auto"/>
              <w:tabs>
                <w:tab w:pos="413" w:val="left"/>
                <w:tab w:pos="883" w:val="left"/>
              </w:tabs>
              <w:bidi w:val="0"/>
              <w:spacing w:before="0" w:after="0" w:line="240" w:lineRule="auto"/>
              <w:ind w:left="1460" w:right="0" w:hanging="1460"/>
              <w:jc w:val="both"/>
            </w:pPr>
            <w:r>
              <w:rPr>
                <w:b/>
                <w:bCs/>
                <w:color w:val="000000"/>
                <w:spacing w:val="0"/>
                <w:w w:val="100"/>
                <w:position w:val="0"/>
                <w:shd w:val="clear" w:color="auto" w:fill="auto"/>
                <w:lang w:val="pt-PT" w:eastAsia="pt-PT" w:bidi="pt-PT"/>
              </w:rPr>
              <w:t>10</w:t>
              <w:tab/>
              <w:t>302</w:t>
              <w:tab/>
              <w:t xml:space="preserve">0051 </w:t>
            </w:r>
            <w:r>
              <w:rPr>
                <w:b/>
                <w:bCs/>
                <w:color w:val="000000"/>
                <w:spacing w:val="0"/>
                <w:w w:val="100"/>
                <w:position w:val="0"/>
                <w:shd w:val="clear" w:color="auto" w:fill="auto"/>
                <w:lang w:val="pt-BR" w:eastAsia="pt-BR" w:bidi="pt-BR"/>
              </w:rPr>
              <w:t xml:space="preserve">REVITALIZAÇÃO </w:t>
            </w:r>
            <w:r>
              <w:rPr>
                <w:b/>
                <w:bCs/>
                <w:color w:val="000000"/>
                <w:spacing w:val="0"/>
                <w:w w:val="100"/>
                <w:position w:val="0"/>
                <w:shd w:val="clear" w:color="auto" w:fill="auto"/>
                <w:lang w:val="pt-PT" w:eastAsia="pt-PT" w:bidi="pt-PT"/>
              </w:rPr>
              <w:t xml:space="preserve">DA </w:t>
            </w:r>
            <w:r>
              <w:rPr>
                <w:b/>
                <w:bCs/>
                <w:color w:val="000000"/>
                <w:spacing w:val="0"/>
                <w:w w:val="100"/>
                <w:position w:val="0"/>
                <w:shd w:val="clear" w:color="auto" w:fill="auto"/>
                <w:lang w:val="pt-BR" w:eastAsia="pt-BR" w:bidi="pt-BR"/>
              </w:rPr>
              <w:t>SAUDE</w:t>
            </w:r>
          </w:p>
        </w:tc>
        <w:tc>
          <w:tcPr>
            <w:tcBorders>
              <w:top w:val="single" w:sz="4"/>
            </w:tcBorders>
            <w:shd w:val="clear" w:color="auto" w:fill="FFFFFF"/>
            <w:vAlign w:val="bottom"/>
          </w:tcPr>
          <w:p>
            <w:pPr>
              <w:pStyle w:val="Style16"/>
              <w:keepNext w:val="0"/>
              <w:keepLines w:val="0"/>
              <w:framePr w:w="10157" w:h="5376" w:vSpace="288" w:wrap="notBeside" w:vAnchor="text" w:hAnchor="text" w:x="140" w:y="337"/>
              <w:widowControl w:val="0"/>
              <w:shd w:val="clear" w:color="auto" w:fill="auto"/>
              <w:bidi w:val="0"/>
              <w:spacing w:before="0" w:after="0" w:line="240" w:lineRule="auto"/>
              <w:ind w:left="0" w:right="300" w:firstLine="0"/>
              <w:jc w:val="right"/>
            </w:pPr>
            <w:r>
              <w:rPr>
                <w:b/>
                <w:bCs/>
                <w:color w:val="000000"/>
                <w:spacing w:val="0"/>
                <w:w w:val="100"/>
                <w:position w:val="0"/>
                <w:shd w:val="clear" w:color="auto" w:fill="auto"/>
                <w:lang w:val="pt-PT" w:eastAsia="pt-PT" w:bidi="pt-PT"/>
              </w:rPr>
              <w:t>3.620.872,69</w:t>
            </w:r>
          </w:p>
        </w:tc>
        <w:tc>
          <w:tcPr>
            <w:tcBorders>
              <w:top w:val="single" w:sz="4"/>
            </w:tcBorders>
            <w:shd w:val="clear" w:color="auto" w:fill="FFFFFF"/>
            <w:vAlign w:val="bottom"/>
          </w:tcPr>
          <w:p>
            <w:pPr>
              <w:pStyle w:val="Style16"/>
              <w:keepNext w:val="0"/>
              <w:keepLines w:val="0"/>
              <w:framePr w:w="10157" w:h="5376" w:vSpace="288" w:wrap="notBeside" w:vAnchor="text" w:hAnchor="text" w:x="140" w:y="337"/>
              <w:widowControl w:val="0"/>
              <w:shd w:val="clear" w:color="auto" w:fill="auto"/>
              <w:bidi w:val="0"/>
              <w:spacing w:before="0" w:after="0" w:line="240" w:lineRule="auto"/>
              <w:ind w:left="0" w:right="0" w:firstLine="0"/>
              <w:jc w:val="right"/>
            </w:pPr>
            <w:r>
              <w:rPr>
                <w:b/>
                <w:bCs/>
                <w:color w:val="000000"/>
                <w:spacing w:val="0"/>
                <w:w w:val="100"/>
                <w:position w:val="0"/>
                <w:shd w:val="clear" w:color="auto" w:fill="auto"/>
                <w:lang w:val="pt-PT" w:eastAsia="pt-PT" w:bidi="pt-PT"/>
              </w:rPr>
              <w:t>3.620.872,69</w:t>
            </w:r>
          </w:p>
        </w:tc>
      </w:tr>
      <w:tr>
        <w:trPr>
          <w:trHeight w:val="346" w:hRule="exact"/>
        </w:trPr>
        <w:tc>
          <w:tcPr>
            <w:tcBorders>
              <w:top w:val="single" w:sz="4"/>
            </w:tcBorders>
            <w:shd w:val="clear" w:color="auto" w:fill="FFFFFF"/>
            <w:vAlign w:val="bottom"/>
          </w:tcPr>
          <w:p>
            <w:pPr>
              <w:pStyle w:val="Style16"/>
              <w:keepNext w:val="0"/>
              <w:keepLines w:val="0"/>
              <w:framePr w:w="10157" w:h="5376" w:vSpace="288" w:wrap="notBeside" w:vAnchor="text" w:hAnchor="text" w:x="140" w:y="337"/>
              <w:widowControl w:val="0"/>
              <w:shd w:val="clear" w:color="auto" w:fill="auto"/>
              <w:bidi w:val="0"/>
              <w:spacing w:before="0" w:after="0" w:line="240" w:lineRule="auto"/>
              <w:ind w:left="1460" w:right="920" w:hanging="1460"/>
              <w:jc w:val="both"/>
            </w:pPr>
            <w:r>
              <w:rPr>
                <w:b/>
                <w:bCs/>
                <w:color w:val="000000"/>
                <w:spacing w:val="0"/>
                <w:w w:val="100"/>
                <w:position w:val="0"/>
                <w:shd w:val="clear" w:color="auto" w:fill="auto"/>
                <w:lang w:val="pt-PT" w:eastAsia="pt-PT" w:bidi="pt-PT"/>
              </w:rPr>
              <w:t xml:space="preserve">10.302.0051.2051.0000 FUNCIONAMENTO DO GESTÃO PLENA DE </w:t>
            </w:r>
            <w:r>
              <w:rPr>
                <w:b/>
                <w:bCs/>
                <w:color w:val="000000"/>
                <w:spacing w:val="0"/>
                <w:w w:val="100"/>
                <w:position w:val="0"/>
                <w:shd w:val="clear" w:color="auto" w:fill="auto"/>
                <w:lang w:val="pt-BR" w:eastAsia="pt-BR" w:bidi="pt-BR"/>
              </w:rPr>
              <w:t xml:space="preserve">SAUDE </w:t>
            </w:r>
            <w:r>
              <w:rPr>
                <w:b/>
                <w:bCs/>
                <w:color w:val="000000"/>
                <w:spacing w:val="0"/>
                <w:w w:val="100"/>
                <w:position w:val="0"/>
                <w:shd w:val="clear" w:color="auto" w:fill="auto"/>
                <w:lang w:val="pt-PT" w:eastAsia="pt-PT" w:bidi="pt-PT"/>
              </w:rPr>
              <w:t>- MEDIA E ALTA COMPLEXIDADE</w:t>
            </w:r>
          </w:p>
        </w:tc>
        <w:tc>
          <w:tcPr>
            <w:tcBorders>
              <w:top w:val="single" w:sz="4"/>
            </w:tcBorders>
            <w:shd w:val="clear" w:color="auto" w:fill="FFFFFF"/>
            <w:vAlign w:val="center"/>
          </w:tcPr>
          <w:p>
            <w:pPr>
              <w:pStyle w:val="Style16"/>
              <w:keepNext w:val="0"/>
              <w:keepLines w:val="0"/>
              <w:framePr w:w="10157" w:h="5376" w:vSpace="288" w:wrap="notBeside" w:vAnchor="text" w:hAnchor="text" w:x="140" w:y="337"/>
              <w:widowControl w:val="0"/>
              <w:shd w:val="clear" w:color="auto" w:fill="auto"/>
              <w:bidi w:val="0"/>
              <w:spacing w:before="0" w:after="0" w:line="240" w:lineRule="auto"/>
              <w:ind w:left="2100" w:right="0" w:firstLine="0"/>
              <w:jc w:val="left"/>
            </w:pPr>
            <w:r>
              <w:rPr>
                <w:b/>
                <w:bCs/>
                <w:color w:val="000000"/>
                <w:spacing w:val="0"/>
                <w:w w:val="100"/>
                <w:position w:val="0"/>
                <w:shd w:val="clear" w:color="auto" w:fill="auto"/>
                <w:lang w:val="pt-PT" w:eastAsia="pt-PT" w:bidi="pt-PT"/>
              </w:rPr>
              <w:t>3.620.872.69</w:t>
            </w:r>
          </w:p>
        </w:tc>
        <w:tc>
          <w:tcPr>
            <w:tcBorders>
              <w:top w:val="single" w:sz="4"/>
            </w:tcBorders>
            <w:shd w:val="clear" w:color="auto" w:fill="FFFFFF"/>
            <w:vAlign w:val="center"/>
          </w:tcPr>
          <w:p>
            <w:pPr>
              <w:pStyle w:val="Style16"/>
              <w:keepNext w:val="0"/>
              <w:keepLines w:val="0"/>
              <w:framePr w:w="10157" w:h="5376" w:vSpace="288" w:wrap="notBeside" w:vAnchor="text" w:hAnchor="text" w:x="140" w:y="337"/>
              <w:widowControl w:val="0"/>
              <w:shd w:val="clear" w:color="auto" w:fill="auto"/>
              <w:bidi w:val="0"/>
              <w:spacing w:before="0" w:after="0" w:line="240" w:lineRule="auto"/>
              <w:ind w:left="0" w:right="0" w:firstLine="0"/>
              <w:jc w:val="right"/>
            </w:pPr>
            <w:r>
              <w:rPr>
                <w:b/>
                <w:bCs/>
                <w:color w:val="000000"/>
                <w:spacing w:val="0"/>
                <w:w w:val="100"/>
                <w:position w:val="0"/>
                <w:shd w:val="clear" w:color="auto" w:fill="auto"/>
                <w:lang w:val="pt-PT" w:eastAsia="pt-PT" w:bidi="pt-PT"/>
              </w:rPr>
              <w:t>3.620.872,69</w:t>
            </w:r>
          </w:p>
        </w:tc>
      </w:tr>
      <w:tr>
        <w:trPr>
          <w:trHeight w:val="211" w:hRule="exact"/>
        </w:trPr>
        <w:tc>
          <w:tcPr>
            <w:tcBorders>
              <w:top w:val="single" w:sz="4"/>
            </w:tcBorders>
            <w:shd w:val="clear" w:color="auto" w:fill="FFFFFF"/>
            <w:vAlign w:val="bottom"/>
          </w:tcPr>
          <w:p>
            <w:pPr>
              <w:pStyle w:val="Style16"/>
              <w:keepNext w:val="0"/>
              <w:keepLines w:val="0"/>
              <w:framePr w:w="10157" w:h="5376" w:vSpace="288" w:wrap="notBeside" w:vAnchor="text" w:hAnchor="text" w:x="140" w:y="337"/>
              <w:widowControl w:val="0"/>
              <w:shd w:val="clear" w:color="auto" w:fill="auto"/>
              <w:tabs>
                <w:tab w:pos="413" w:val="left"/>
                <w:tab w:pos="883" w:val="left"/>
              </w:tabs>
              <w:bidi w:val="0"/>
              <w:spacing w:before="0" w:after="0" w:line="240" w:lineRule="auto"/>
              <w:ind w:left="1460" w:right="0" w:hanging="1460"/>
              <w:jc w:val="both"/>
            </w:pPr>
            <w:r>
              <w:rPr>
                <w:b/>
                <w:bCs/>
                <w:color w:val="000000"/>
                <w:spacing w:val="0"/>
                <w:w w:val="100"/>
                <w:position w:val="0"/>
                <w:shd w:val="clear" w:color="auto" w:fill="auto"/>
                <w:lang w:val="pt-PT" w:eastAsia="pt-PT" w:bidi="pt-PT"/>
              </w:rPr>
              <w:t>10</w:t>
              <w:tab/>
              <w:t>302</w:t>
              <w:tab/>
              <w:t xml:space="preserve">0052 ATENÇAO A </w:t>
            </w:r>
            <w:r>
              <w:rPr>
                <w:b/>
                <w:bCs/>
                <w:color w:val="000000"/>
                <w:spacing w:val="0"/>
                <w:w w:val="100"/>
                <w:position w:val="0"/>
                <w:shd w:val="clear" w:color="auto" w:fill="auto"/>
                <w:lang w:val="pt-BR" w:eastAsia="pt-BR" w:bidi="pt-BR"/>
              </w:rPr>
              <w:t xml:space="preserve">SAUDE </w:t>
            </w:r>
            <w:r>
              <w:rPr>
                <w:b/>
                <w:bCs/>
                <w:color w:val="000000"/>
                <w:spacing w:val="0"/>
                <w:w w:val="100"/>
                <w:position w:val="0"/>
                <w:shd w:val="clear" w:color="auto" w:fill="auto"/>
                <w:lang w:val="pt-PT" w:eastAsia="pt-PT" w:bidi="pt-PT"/>
              </w:rPr>
              <w:t>DA POPULAÇÃO</w:t>
            </w:r>
          </w:p>
        </w:tc>
        <w:tc>
          <w:tcPr>
            <w:tcBorders>
              <w:top w:val="single" w:sz="4"/>
            </w:tcBorders>
            <w:shd w:val="clear" w:color="auto" w:fill="FFFFFF"/>
            <w:vAlign w:val="bottom"/>
          </w:tcPr>
          <w:p>
            <w:pPr>
              <w:pStyle w:val="Style16"/>
              <w:keepNext w:val="0"/>
              <w:keepLines w:val="0"/>
              <w:framePr w:w="10157" w:h="5376" w:vSpace="288" w:wrap="notBeside" w:vAnchor="text" w:hAnchor="text" w:x="140" w:y="337"/>
              <w:widowControl w:val="0"/>
              <w:shd w:val="clear" w:color="auto" w:fill="auto"/>
              <w:bidi w:val="0"/>
              <w:spacing w:before="0" w:after="0" w:line="240" w:lineRule="auto"/>
              <w:ind w:left="0" w:right="1340" w:firstLine="0"/>
              <w:jc w:val="right"/>
            </w:pPr>
            <w:r>
              <w:rPr>
                <w:b/>
                <w:bCs/>
                <w:color w:val="000000"/>
                <w:spacing w:val="0"/>
                <w:w w:val="100"/>
                <w:position w:val="0"/>
                <w:shd w:val="clear" w:color="auto" w:fill="auto"/>
                <w:lang w:val="pt-PT" w:eastAsia="pt-PT" w:bidi="pt-PT"/>
              </w:rPr>
              <w:t>22.802.142.33</w:t>
            </w:r>
          </w:p>
        </w:tc>
        <w:tc>
          <w:tcPr>
            <w:tcBorders>
              <w:top w:val="single" w:sz="4"/>
            </w:tcBorders>
            <w:shd w:val="clear" w:color="auto" w:fill="FFFFFF"/>
            <w:vAlign w:val="bottom"/>
          </w:tcPr>
          <w:p>
            <w:pPr>
              <w:pStyle w:val="Style16"/>
              <w:keepNext w:val="0"/>
              <w:keepLines w:val="0"/>
              <w:framePr w:w="10157" w:h="5376" w:vSpace="288" w:wrap="notBeside" w:vAnchor="text" w:hAnchor="text" w:x="140" w:y="337"/>
              <w:widowControl w:val="0"/>
              <w:shd w:val="clear" w:color="auto" w:fill="auto"/>
              <w:bidi w:val="0"/>
              <w:spacing w:before="0" w:after="0" w:line="240" w:lineRule="auto"/>
              <w:ind w:left="0" w:right="0" w:firstLine="0"/>
              <w:jc w:val="right"/>
            </w:pPr>
            <w:r>
              <w:rPr>
                <w:b/>
                <w:bCs/>
                <w:color w:val="000000"/>
                <w:spacing w:val="0"/>
                <w:w w:val="100"/>
                <w:position w:val="0"/>
                <w:shd w:val="clear" w:color="auto" w:fill="auto"/>
                <w:lang w:val="pt-PT" w:eastAsia="pt-PT" w:bidi="pt-PT"/>
              </w:rPr>
              <w:t>22 802.142,33</w:t>
            </w:r>
          </w:p>
        </w:tc>
      </w:tr>
      <w:tr>
        <w:trPr>
          <w:trHeight w:val="346" w:hRule="exact"/>
        </w:trPr>
        <w:tc>
          <w:tcPr>
            <w:tcBorders>
              <w:top w:val="single" w:sz="4"/>
            </w:tcBorders>
            <w:shd w:val="clear" w:color="auto" w:fill="FFFFFF"/>
            <w:vAlign w:val="bottom"/>
          </w:tcPr>
          <w:p>
            <w:pPr>
              <w:pStyle w:val="Style16"/>
              <w:keepNext w:val="0"/>
              <w:keepLines w:val="0"/>
              <w:framePr w:w="10157" w:h="5376" w:vSpace="288" w:wrap="notBeside" w:vAnchor="text" w:hAnchor="text" w:x="140" w:y="337"/>
              <w:widowControl w:val="0"/>
              <w:shd w:val="clear" w:color="auto" w:fill="auto"/>
              <w:bidi w:val="0"/>
              <w:spacing w:before="0" w:after="0" w:line="240" w:lineRule="auto"/>
              <w:ind w:left="1460" w:right="920" w:hanging="1460"/>
              <w:jc w:val="both"/>
            </w:pPr>
            <w:r>
              <w:rPr>
                <w:b/>
                <w:bCs/>
                <w:color w:val="000000"/>
                <w:spacing w:val="0"/>
                <w:w w:val="100"/>
                <w:position w:val="0"/>
                <w:shd w:val="clear" w:color="auto" w:fill="auto"/>
                <w:lang w:val="pt-PT" w:eastAsia="pt-PT" w:bidi="pt-PT"/>
              </w:rPr>
              <w:t xml:space="preserve">10.302.0052.2033 0000 ENCARGOS COM PROGRAMA - ATENÇAO A </w:t>
            </w:r>
            <w:r>
              <w:rPr>
                <w:b/>
                <w:bCs/>
                <w:color w:val="000000"/>
                <w:spacing w:val="0"/>
                <w:w w:val="100"/>
                <w:position w:val="0"/>
                <w:shd w:val="clear" w:color="auto" w:fill="auto"/>
                <w:lang w:val="pt-BR" w:eastAsia="pt-BR" w:bidi="pt-BR"/>
              </w:rPr>
              <w:t xml:space="preserve">SAUDE </w:t>
            </w:r>
            <w:r>
              <w:rPr>
                <w:b/>
                <w:bCs/>
                <w:color w:val="000000"/>
                <w:spacing w:val="0"/>
                <w:w w:val="100"/>
                <w:position w:val="0"/>
                <w:shd w:val="clear" w:color="auto" w:fill="auto"/>
                <w:lang w:val="pt-PT" w:eastAsia="pt-PT" w:bidi="pt-PT"/>
              </w:rPr>
              <w:t>DA POPULAÇÃO PARA PROCED</w:t>
            </w:r>
          </w:p>
        </w:tc>
        <w:tc>
          <w:tcPr>
            <w:tcBorders>
              <w:top w:val="single" w:sz="4"/>
            </w:tcBorders>
            <w:shd w:val="clear" w:color="auto" w:fill="FFFFFF"/>
            <w:vAlign w:val="top"/>
          </w:tcPr>
          <w:p>
            <w:pPr>
              <w:pStyle w:val="Style16"/>
              <w:keepNext w:val="0"/>
              <w:keepLines w:val="0"/>
              <w:framePr w:w="10157" w:h="5376" w:vSpace="288" w:wrap="notBeside" w:vAnchor="text" w:hAnchor="text" w:x="140" w:y="337"/>
              <w:widowControl w:val="0"/>
              <w:shd w:val="clear" w:color="auto" w:fill="auto"/>
              <w:bidi w:val="0"/>
              <w:spacing w:before="0" w:after="0" w:line="240" w:lineRule="auto"/>
              <w:ind w:left="960" w:right="0" w:firstLine="20"/>
              <w:jc w:val="both"/>
            </w:pPr>
            <w:r>
              <w:rPr>
                <w:b/>
                <w:bCs/>
                <w:color w:val="000000"/>
                <w:spacing w:val="0"/>
                <w:w w:val="100"/>
                <w:position w:val="0"/>
                <w:shd w:val="clear" w:color="auto" w:fill="auto"/>
                <w:lang w:val="pt-PT" w:eastAsia="pt-PT" w:bidi="pt-PT"/>
              </w:rPr>
              <w:t>22.561.792,33</w:t>
            </w:r>
          </w:p>
        </w:tc>
        <w:tc>
          <w:tcPr>
            <w:tcBorders>
              <w:top w:val="single" w:sz="4"/>
            </w:tcBorders>
            <w:shd w:val="clear" w:color="auto" w:fill="FFFFFF"/>
            <w:vAlign w:val="top"/>
          </w:tcPr>
          <w:p>
            <w:pPr>
              <w:pStyle w:val="Style16"/>
              <w:keepNext w:val="0"/>
              <w:keepLines w:val="0"/>
              <w:framePr w:w="10157" w:h="5376" w:vSpace="288" w:wrap="notBeside" w:vAnchor="text" w:hAnchor="text" w:x="140" w:y="337"/>
              <w:widowControl w:val="0"/>
              <w:shd w:val="clear" w:color="auto" w:fill="auto"/>
              <w:bidi w:val="0"/>
              <w:spacing w:before="0" w:after="0" w:line="240" w:lineRule="auto"/>
              <w:ind w:left="0" w:right="0" w:firstLine="0"/>
              <w:jc w:val="right"/>
            </w:pPr>
            <w:r>
              <w:rPr>
                <w:b/>
                <w:bCs/>
                <w:color w:val="000000"/>
                <w:spacing w:val="0"/>
                <w:w w:val="100"/>
                <w:position w:val="0"/>
                <w:shd w:val="clear" w:color="auto" w:fill="auto"/>
                <w:lang w:val="pt-PT" w:eastAsia="pt-PT" w:bidi="pt-PT"/>
              </w:rPr>
              <w:t>22 561 792.33</w:t>
            </w:r>
          </w:p>
        </w:tc>
      </w:tr>
      <w:tr>
        <w:trPr>
          <w:trHeight w:val="250" w:hRule="exact"/>
        </w:trPr>
        <w:tc>
          <w:tcPr>
            <w:tcBorders>
              <w:top w:val="single" w:sz="4"/>
            </w:tcBorders>
            <w:shd w:val="clear" w:color="auto" w:fill="FFFFFF"/>
            <w:vAlign w:val="bottom"/>
          </w:tcPr>
          <w:p>
            <w:pPr>
              <w:pStyle w:val="Style16"/>
              <w:keepNext w:val="0"/>
              <w:keepLines w:val="0"/>
              <w:framePr w:w="10157" w:h="5376" w:vSpace="288" w:wrap="notBeside" w:vAnchor="text" w:hAnchor="text" w:x="140" w:y="337"/>
              <w:widowControl w:val="0"/>
              <w:shd w:val="clear" w:color="auto" w:fill="auto"/>
              <w:bidi w:val="0"/>
              <w:spacing w:before="0" w:after="0" w:line="240" w:lineRule="auto"/>
              <w:ind w:left="1460" w:right="0" w:hanging="1460"/>
              <w:jc w:val="both"/>
            </w:pPr>
            <w:r>
              <w:rPr>
                <w:b/>
                <w:bCs/>
                <w:color w:val="000000"/>
                <w:spacing w:val="0"/>
                <w:w w:val="100"/>
                <w:position w:val="0"/>
                <w:shd w:val="clear" w:color="auto" w:fill="auto"/>
                <w:lang w:val="pt-PT" w:eastAsia="pt-PT" w:bidi="pt-PT"/>
              </w:rPr>
              <w:t>10.302 0052 2111 0000 ENC PROG ASSIST FIN PISO SAL ENFERMAGEM</w:t>
            </w:r>
          </w:p>
        </w:tc>
        <w:tc>
          <w:tcPr>
            <w:tcBorders>
              <w:top w:val="single" w:sz="4"/>
            </w:tcBorders>
            <w:shd w:val="clear" w:color="auto" w:fill="FFFFFF"/>
            <w:vAlign w:val="bottom"/>
          </w:tcPr>
          <w:p>
            <w:pPr>
              <w:pStyle w:val="Style16"/>
              <w:keepNext w:val="0"/>
              <w:keepLines w:val="0"/>
              <w:framePr w:w="10157" w:h="5376" w:vSpace="288" w:wrap="notBeside" w:vAnchor="text" w:hAnchor="text" w:x="140" w:y="337"/>
              <w:widowControl w:val="0"/>
              <w:shd w:val="clear" w:color="auto" w:fill="auto"/>
              <w:bidi w:val="0"/>
              <w:spacing w:before="0" w:after="0" w:line="240" w:lineRule="auto"/>
              <w:ind w:left="0" w:right="1340" w:firstLine="0"/>
              <w:jc w:val="right"/>
            </w:pPr>
            <w:r>
              <w:rPr>
                <w:b/>
                <w:bCs/>
                <w:color w:val="000000"/>
                <w:spacing w:val="0"/>
                <w:w w:val="100"/>
                <w:position w:val="0"/>
                <w:shd w:val="clear" w:color="auto" w:fill="auto"/>
                <w:lang w:val="pt-PT" w:eastAsia="pt-PT" w:bidi="pt-PT"/>
              </w:rPr>
              <w:t>104.500,00</w:t>
            </w:r>
          </w:p>
        </w:tc>
        <w:tc>
          <w:tcPr>
            <w:tcBorders>
              <w:top w:val="single" w:sz="4"/>
            </w:tcBorders>
            <w:shd w:val="clear" w:color="auto" w:fill="FFFFFF"/>
            <w:vAlign w:val="bottom"/>
          </w:tcPr>
          <w:p>
            <w:pPr>
              <w:pStyle w:val="Style16"/>
              <w:keepNext w:val="0"/>
              <w:keepLines w:val="0"/>
              <w:framePr w:w="10157" w:h="5376" w:vSpace="288" w:wrap="notBeside" w:vAnchor="text" w:hAnchor="text" w:x="140" w:y="337"/>
              <w:widowControl w:val="0"/>
              <w:shd w:val="clear" w:color="auto" w:fill="auto"/>
              <w:bidi w:val="0"/>
              <w:spacing w:before="0" w:after="0" w:line="240" w:lineRule="auto"/>
              <w:ind w:left="0" w:right="0" w:firstLine="0"/>
              <w:jc w:val="right"/>
            </w:pPr>
            <w:r>
              <w:rPr>
                <w:b/>
                <w:bCs/>
                <w:color w:val="000000"/>
                <w:spacing w:val="0"/>
                <w:w w:val="100"/>
                <w:position w:val="0"/>
                <w:shd w:val="clear" w:color="auto" w:fill="auto"/>
                <w:lang w:val="pt-PT" w:eastAsia="pt-PT" w:bidi="pt-PT"/>
              </w:rPr>
              <w:t>104.500.00</w:t>
            </w:r>
          </w:p>
        </w:tc>
      </w:tr>
      <w:tr>
        <w:trPr>
          <w:trHeight w:val="202" w:hRule="exact"/>
        </w:trPr>
        <w:tc>
          <w:tcPr>
            <w:tcBorders>
              <w:top w:val="single" w:sz="4"/>
              <w:bottom w:val="single" w:sz="4"/>
            </w:tcBorders>
            <w:shd w:val="clear" w:color="auto" w:fill="FFFFFF"/>
            <w:vAlign w:val="bottom"/>
          </w:tcPr>
          <w:p>
            <w:pPr>
              <w:pStyle w:val="Style16"/>
              <w:keepNext w:val="0"/>
              <w:keepLines w:val="0"/>
              <w:framePr w:w="10157" w:h="5376" w:vSpace="288" w:wrap="notBeside" w:vAnchor="text" w:hAnchor="text" w:x="140" w:y="337"/>
              <w:widowControl w:val="0"/>
              <w:shd w:val="clear" w:color="auto" w:fill="auto"/>
              <w:bidi w:val="0"/>
              <w:spacing w:before="0" w:after="0" w:line="240" w:lineRule="auto"/>
              <w:ind w:left="1460" w:right="0" w:hanging="1460"/>
              <w:jc w:val="both"/>
            </w:pPr>
            <w:r>
              <w:rPr>
                <w:b/>
                <w:bCs/>
                <w:color w:val="000000"/>
                <w:spacing w:val="0"/>
                <w:w w:val="100"/>
                <w:position w:val="0"/>
                <w:shd w:val="clear" w:color="auto" w:fill="auto"/>
                <w:lang w:val="pt-PT" w:eastAsia="pt-PT" w:bidi="pt-PT"/>
              </w:rPr>
              <w:t>10.302.00522113.0000 ENC PROG FAEC - RED FILAS DE CIRURGIAS</w:t>
            </w:r>
          </w:p>
        </w:tc>
        <w:tc>
          <w:tcPr>
            <w:tcBorders>
              <w:top w:val="single" w:sz="4"/>
              <w:bottom w:val="single" w:sz="4"/>
            </w:tcBorders>
            <w:shd w:val="clear" w:color="auto" w:fill="FFFFFF"/>
            <w:vAlign w:val="bottom"/>
          </w:tcPr>
          <w:p>
            <w:pPr>
              <w:pStyle w:val="Style16"/>
              <w:keepNext w:val="0"/>
              <w:keepLines w:val="0"/>
              <w:framePr w:w="10157" w:h="5376" w:vSpace="288" w:wrap="notBeside" w:vAnchor="text" w:hAnchor="text" w:x="140" w:y="337"/>
              <w:widowControl w:val="0"/>
              <w:shd w:val="clear" w:color="auto" w:fill="auto"/>
              <w:bidi w:val="0"/>
              <w:spacing w:before="0" w:after="0" w:line="240" w:lineRule="auto"/>
              <w:ind w:left="0" w:right="1340" w:firstLine="0"/>
              <w:jc w:val="right"/>
            </w:pPr>
            <w:r>
              <w:rPr>
                <w:b/>
                <w:bCs/>
                <w:color w:val="000000"/>
                <w:spacing w:val="0"/>
                <w:w w:val="100"/>
                <w:position w:val="0"/>
                <w:shd w:val="clear" w:color="auto" w:fill="auto"/>
                <w:lang w:val="pt-PT" w:eastAsia="pt-PT" w:bidi="pt-PT"/>
              </w:rPr>
              <w:t>135.850,00</w:t>
            </w:r>
          </w:p>
        </w:tc>
        <w:tc>
          <w:tcPr>
            <w:tcBorders>
              <w:top w:val="single" w:sz="4"/>
              <w:bottom w:val="single" w:sz="4"/>
            </w:tcBorders>
            <w:shd w:val="clear" w:color="auto" w:fill="FFFFFF"/>
            <w:vAlign w:val="bottom"/>
          </w:tcPr>
          <w:p>
            <w:pPr>
              <w:pStyle w:val="Style16"/>
              <w:keepNext w:val="0"/>
              <w:keepLines w:val="0"/>
              <w:framePr w:w="10157" w:h="5376" w:vSpace="288" w:wrap="notBeside" w:vAnchor="text" w:hAnchor="text" w:x="140" w:y="337"/>
              <w:widowControl w:val="0"/>
              <w:shd w:val="clear" w:color="auto" w:fill="auto"/>
              <w:bidi w:val="0"/>
              <w:spacing w:before="0" w:after="0" w:line="240" w:lineRule="auto"/>
              <w:ind w:left="0" w:right="0" w:firstLine="0"/>
              <w:jc w:val="right"/>
            </w:pPr>
            <w:r>
              <w:rPr>
                <w:b/>
                <w:bCs/>
                <w:color w:val="000000"/>
                <w:spacing w:val="0"/>
                <w:w w:val="100"/>
                <w:position w:val="0"/>
                <w:shd w:val="clear" w:color="auto" w:fill="auto"/>
                <w:lang w:val="pt-PT" w:eastAsia="pt-PT" w:bidi="pt-PT"/>
              </w:rPr>
              <w:t>135.850.00</w:t>
            </w:r>
          </w:p>
        </w:tc>
      </w:tr>
    </w:tbl>
    <w:p>
      <w:pPr>
        <w:pStyle w:val="Style28"/>
        <w:keepNext w:val="0"/>
        <w:keepLines w:val="0"/>
        <w:framePr w:w="845" w:h="182" w:hSpace="139" w:wrap="notBeside" w:vAnchor="text" w:hAnchor="text" w:x="140" w:y="1"/>
        <w:widowControl w:val="0"/>
        <w:shd w:val="clear" w:color="auto" w:fill="auto"/>
        <w:bidi w:val="0"/>
        <w:spacing w:before="0" w:after="0" w:line="240" w:lineRule="auto"/>
        <w:ind w:left="0" w:right="0" w:firstLine="0"/>
        <w:jc w:val="left"/>
      </w:pPr>
      <w:r>
        <w:rPr>
          <w:b/>
          <w:bCs/>
          <w:color w:val="000000"/>
          <w:spacing w:val="0"/>
          <w:w w:val="100"/>
          <w:position w:val="0"/>
          <w:shd w:val="clear" w:color="auto" w:fill="auto"/>
          <w:lang w:val="pt-PT" w:eastAsia="pt-PT" w:bidi="pt-PT"/>
        </w:rPr>
        <w:t>10 Saúde</w:t>
      </w:r>
    </w:p>
    <w:p>
      <w:pPr>
        <w:pStyle w:val="Style28"/>
        <w:keepNext w:val="0"/>
        <w:keepLines w:val="0"/>
        <w:framePr w:w="1920" w:h="182" w:hSpace="139" w:wrap="notBeside" w:vAnchor="text" w:hAnchor="text" w:x="6889" w:y="11"/>
        <w:widowControl w:val="0"/>
        <w:shd w:val="clear" w:color="auto" w:fill="auto"/>
        <w:tabs>
          <w:tab w:pos="1104" w:val="left"/>
        </w:tabs>
        <w:bidi w:val="0"/>
        <w:spacing w:before="0" w:after="0" w:line="240" w:lineRule="auto"/>
        <w:ind w:left="0" w:right="0" w:firstLine="0"/>
        <w:jc w:val="both"/>
      </w:pPr>
      <w:r>
        <w:rPr>
          <w:b/>
          <w:bCs/>
          <w:color w:val="000000"/>
          <w:spacing w:val="0"/>
          <w:w w:val="100"/>
          <w:position w:val="0"/>
          <w:shd w:val="clear" w:color="auto" w:fill="auto"/>
          <w:lang w:val="pt-PT" w:eastAsia="pt-PT" w:bidi="pt-PT"/>
        </w:rPr>
        <w:t>55.755.355,82</w:t>
        <w:tab/>
        <w:t>3.620.872,69</w:t>
      </w:r>
    </w:p>
    <w:p>
      <w:pPr>
        <w:pStyle w:val="Style28"/>
        <w:keepNext w:val="0"/>
        <w:keepLines w:val="0"/>
        <w:framePr w:w="854" w:h="192" w:hSpace="139" w:wrap="notBeside" w:vAnchor="text" w:hAnchor="text" w:x="9394" w:y="1"/>
        <w:widowControl w:val="0"/>
        <w:shd w:val="clear" w:color="auto" w:fill="auto"/>
        <w:bidi w:val="0"/>
        <w:spacing w:before="0" w:after="0" w:line="240" w:lineRule="auto"/>
        <w:ind w:left="0" w:right="0" w:firstLine="0"/>
        <w:jc w:val="left"/>
      </w:pPr>
      <w:r>
        <w:rPr>
          <w:b/>
          <w:bCs/>
          <w:color w:val="000000"/>
          <w:spacing w:val="0"/>
          <w:w w:val="100"/>
          <w:position w:val="0"/>
          <w:shd w:val="clear" w:color="auto" w:fill="auto"/>
          <w:lang w:val="pt-PT" w:eastAsia="pt-PT" w:bidi="pt-PT"/>
        </w:rPr>
        <w:t>59 376 228,51</w:t>
      </w:r>
    </w:p>
    <w:p>
      <w:pPr>
        <w:pStyle w:val="Style28"/>
        <w:keepNext w:val="0"/>
        <w:keepLines w:val="0"/>
        <w:framePr w:w="701" w:h="182" w:hSpace="139" w:wrap="notBeside" w:vAnchor="text" w:hAnchor="text" w:x="7081" w:y="5819"/>
        <w:widowControl w:val="0"/>
        <w:shd w:val="clear" w:color="auto" w:fill="auto"/>
        <w:bidi w:val="0"/>
        <w:spacing w:before="0" w:after="0" w:line="240" w:lineRule="auto"/>
        <w:ind w:left="0" w:right="0" w:firstLine="0"/>
        <w:jc w:val="left"/>
      </w:pPr>
      <w:r>
        <w:rPr>
          <w:b/>
          <w:bCs/>
          <w:color w:val="000000"/>
          <w:spacing w:val="0"/>
          <w:w w:val="100"/>
          <w:position w:val="0"/>
          <w:shd w:val="clear" w:color="auto" w:fill="auto"/>
          <w:lang w:val="pt-PT" w:eastAsia="pt-PT" w:bidi="pt-PT"/>
        </w:rPr>
        <w:t>479.769,77</w:t>
      </w:r>
    </w:p>
    <w:p>
      <w:pPr>
        <w:widowControl w:val="0"/>
        <w:spacing w:line="1" w:lineRule="exact"/>
      </w:pPr>
    </w:p>
    <w:p>
      <w:pPr>
        <w:pStyle w:val="Style22"/>
        <w:keepNext w:val="0"/>
        <w:keepLines w:val="0"/>
        <w:widowControl w:val="0"/>
        <w:shd w:val="clear" w:color="auto" w:fill="auto"/>
        <w:tabs>
          <w:tab w:pos="6041" w:val="left"/>
          <w:tab w:pos="11570" w:val="left"/>
        </w:tabs>
        <w:bidi w:val="0"/>
        <w:spacing w:before="0" w:after="0" w:line="240" w:lineRule="auto"/>
        <w:ind w:left="1500" w:right="0" w:firstLine="0"/>
        <w:jc w:val="both"/>
      </w:pPr>
      <w:r>
        <mc:AlternateContent>
          <mc:Choice Requires="wps">
            <w:drawing>
              <wp:anchor distT="88900" distB="1779905" distL="114300" distR="370205" simplePos="0" relativeHeight="125829572" behindDoc="0" locked="0" layoutInCell="1" allowOverlap="1">
                <wp:simplePos x="0" y="0"/>
                <wp:positionH relativeFrom="page">
                  <wp:posOffset>528320</wp:posOffset>
                </wp:positionH>
                <wp:positionV relativeFrom="margin">
                  <wp:posOffset>5918835</wp:posOffset>
                </wp:positionV>
                <wp:extent cx="6419215" cy="792480"/>
                <wp:wrapTopAndBottom/>
                <wp:docPr id="990" name="Shape 990"/>
                <a:graphic xmlns:a="http://schemas.openxmlformats.org/drawingml/2006/main">
                  <a:graphicData uri="http://schemas.microsoft.com/office/word/2010/wordprocessingShape">
                    <wps:wsp>
                      <wps:cNvSpPr txBox="1"/>
                      <wps:spPr>
                        <a:xfrm>
                          <a:ext cx="6419215" cy="792480"/>
                        </a:xfrm>
                        <a:prstGeom prst="rect"/>
                        <a:noFill/>
                      </wps:spPr>
                      <wps:txbx>
                        <w:txbxContent>
                          <w:p>
                            <w:pPr>
                              <w:pStyle w:val="Style22"/>
                              <w:keepNext w:val="0"/>
                              <w:keepLines w:val="0"/>
                              <w:widowControl w:val="0"/>
                              <w:shd w:val="clear" w:color="auto" w:fill="auto"/>
                              <w:tabs>
                                <w:tab w:pos="413" w:val="left"/>
                              </w:tabs>
                              <w:bidi w:val="0"/>
                              <w:spacing w:before="0" w:after="140" w:line="266" w:lineRule="auto"/>
                              <w:ind w:left="1460" w:right="0" w:hanging="1460"/>
                              <w:jc w:val="both"/>
                            </w:pPr>
                            <w:r>
                              <w:rPr>
                                <w:b/>
                                <w:bCs/>
                                <w:color w:val="000000"/>
                                <w:spacing w:val="0"/>
                                <w:w w:val="100"/>
                                <w:position w:val="0"/>
                                <w:shd w:val="clear" w:color="auto" w:fill="auto"/>
                                <w:lang w:val="pt-PT" w:eastAsia="pt-PT" w:bidi="pt-PT"/>
                              </w:rPr>
                              <w:t>10</w:t>
                              <w:tab/>
                              <w:t>305 Vigilância Epidemloiógica</w:t>
                            </w:r>
                          </w:p>
                          <w:p>
                            <w:pPr>
                              <w:pStyle w:val="Style22"/>
                              <w:keepNext w:val="0"/>
                              <w:keepLines w:val="0"/>
                              <w:widowControl w:val="0"/>
                              <w:shd w:val="clear" w:color="auto" w:fill="auto"/>
                              <w:tabs>
                                <w:tab w:pos="413" w:val="left"/>
                                <w:tab w:pos="883" w:val="left"/>
                                <w:tab w:pos="4522" w:val="left"/>
                              </w:tabs>
                              <w:bidi w:val="0"/>
                              <w:spacing w:before="0" w:after="40" w:line="266" w:lineRule="auto"/>
                              <w:ind w:left="0" w:right="0" w:firstLine="0"/>
                              <w:jc w:val="both"/>
                            </w:pPr>
                            <w:r>
                              <w:rPr>
                                <w:b/>
                                <w:bCs/>
                                <w:color w:val="000000"/>
                                <w:spacing w:val="0"/>
                                <w:w w:val="100"/>
                                <w:position w:val="0"/>
                                <w:shd w:val="clear" w:color="auto" w:fill="auto"/>
                                <w:lang w:val="pt-PT" w:eastAsia="pt-PT" w:bidi="pt-PT"/>
                              </w:rPr>
                              <w:t>10</w:t>
                              <w:tab/>
                              <w:t>305</w:t>
                              <w:tab/>
                              <w:t xml:space="preserve">0052 ATENÇAO A </w:t>
                            </w:r>
                            <w:r>
                              <w:rPr>
                                <w:b/>
                                <w:bCs/>
                                <w:color w:val="000000"/>
                                <w:spacing w:val="0"/>
                                <w:w w:val="100"/>
                                <w:position w:val="0"/>
                                <w:shd w:val="clear" w:color="auto" w:fill="auto"/>
                              </w:rPr>
                              <w:t xml:space="preserve">SAUDE </w:t>
                            </w:r>
                            <w:r>
                              <w:rPr>
                                <w:b/>
                                <w:bCs/>
                                <w:color w:val="000000"/>
                                <w:spacing w:val="0"/>
                                <w:w w:val="100"/>
                                <w:position w:val="0"/>
                                <w:shd w:val="clear" w:color="auto" w:fill="auto"/>
                                <w:lang w:val="pt-PT" w:eastAsia="pt-PT" w:bidi="pt-PT"/>
                              </w:rPr>
                              <w:t>DA POPULAÇÃO</w:t>
                              <w:tab/>
                              <w:t>_</w:t>
                            </w:r>
                          </w:p>
                          <w:p>
                            <w:pPr>
                              <w:pStyle w:val="Style22"/>
                              <w:keepNext w:val="0"/>
                              <w:keepLines w:val="0"/>
                              <w:widowControl w:val="0"/>
                              <w:shd w:val="clear" w:color="auto" w:fill="auto"/>
                              <w:tabs>
                                <w:tab w:pos="4531" w:val="left"/>
                                <w:tab w:pos="4694" w:val="left"/>
                              </w:tabs>
                              <w:bidi w:val="0"/>
                              <w:spacing w:before="0" w:after="200" w:line="266" w:lineRule="auto"/>
                              <w:ind w:left="1460" w:right="5340" w:hanging="1460"/>
                              <w:jc w:val="both"/>
                            </w:pPr>
                            <w:r>
                              <w:rPr>
                                <w:b/>
                                <w:bCs/>
                                <w:color w:val="000000"/>
                                <w:spacing w:val="0"/>
                                <w:w w:val="100"/>
                                <w:position w:val="0"/>
                                <w:shd w:val="clear" w:color="auto" w:fill="auto"/>
                                <w:lang w:val="pt-PT" w:eastAsia="pt-PT" w:bidi="pt-PT"/>
                              </w:rPr>
                              <w:t xml:space="preserve">10 305.0052.2043.0000 ENCARGOS COM PROGRAMA - </w:t>
                            </w:r>
                            <w:r>
                              <w:rPr>
                                <w:b/>
                                <w:bCs/>
                                <w:color w:val="000000"/>
                                <w:spacing w:val="0"/>
                                <w:w w:val="100"/>
                                <w:position w:val="0"/>
                                <w:shd w:val="clear" w:color="auto" w:fill="auto"/>
                              </w:rPr>
                              <w:t xml:space="preserve">INC </w:t>
                            </w:r>
                            <w:r>
                              <w:rPr>
                                <w:b/>
                                <w:bCs/>
                                <w:color w:val="000000"/>
                                <w:spacing w:val="0"/>
                                <w:w w:val="100"/>
                                <w:position w:val="0"/>
                                <w:shd w:val="clear" w:color="auto" w:fill="auto"/>
                                <w:lang w:val="pt-PT" w:eastAsia="pt-PT" w:bidi="pt-PT"/>
                              </w:rPr>
                              <w:t>FINAN AOS EST DF E MUNIC EXECEÇÕES VIGIL</w:t>
                              <w:tab/>
                            </w:r>
                            <w:r>
                              <w:rPr>
                                <w:b/>
                                <w:bCs/>
                                <w:u w:val="single"/>
                              </w:rPr>
                              <w:t xml:space="preserve"> </w:t>
                              <w:tab/>
                            </w:r>
                          </w:p>
                          <w:p>
                            <w:pPr>
                              <w:pStyle w:val="Style22"/>
                              <w:keepNext w:val="0"/>
                              <w:keepLines w:val="0"/>
                              <w:widowControl w:val="0"/>
                              <w:shd w:val="clear" w:color="auto" w:fill="auto"/>
                              <w:tabs>
                                <w:tab w:pos="5530" w:val="left"/>
                              </w:tabs>
                              <w:bidi w:val="0"/>
                              <w:spacing w:before="0" w:after="140" w:line="266" w:lineRule="auto"/>
                              <w:ind w:left="0" w:right="0" w:firstLine="0"/>
                              <w:jc w:val="right"/>
                            </w:pPr>
                            <w:r>
                              <w:rPr>
                                <w:b/>
                                <w:bCs/>
                                <w:u w:val="single"/>
                              </w:rPr>
                              <w:t xml:space="preserve"> </w:t>
                              <w:tab/>
                            </w:r>
                          </w:p>
                        </w:txbxContent>
                      </wps:txbx>
                      <wps:bodyPr lIns="0" tIns="0" rIns="0" bIns="0">
                        <a:noAutoFit/>
                      </wps:bodyPr>
                    </wps:wsp>
                  </a:graphicData>
                </a:graphic>
              </wp:anchor>
            </w:drawing>
          </mc:Choice>
          <mc:Fallback>
            <w:pict>
              <v:shape id="_x0000_s2016" type="#_x0000_t202" style="position:absolute;margin-left:41.600000000000001pt;margin-top:466.05000000000001pt;width:505.44999999999999pt;height:62.399999999999999pt;z-index:-125829181;mso-wrap-distance-left:9.pt;mso-wrap-distance-top:7.pt;mso-wrap-distance-right:29.149999999999999pt;mso-wrap-distance-bottom:140.15000000000001pt;mso-position-horizontal-relative:page;mso-position-vertical-relative:margin" filled="f" stroked="f">
                <v:textbox inset="0,0,0,0">
                  <w:txbxContent>
                    <w:p>
                      <w:pPr>
                        <w:pStyle w:val="Style22"/>
                        <w:keepNext w:val="0"/>
                        <w:keepLines w:val="0"/>
                        <w:widowControl w:val="0"/>
                        <w:shd w:val="clear" w:color="auto" w:fill="auto"/>
                        <w:tabs>
                          <w:tab w:pos="413" w:val="left"/>
                        </w:tabs>
                        <w:bidi w:val="0"/>
                        <w:spacing w:before="0" w:after="140" w:line="266" w:lineRule="auto"/>
                        <w:ind w:left="1460" w:right="0" w:hanging="1460"/>
                        <w:jc w:val="both"/>
                      </w:pPr>
                      <w:r>
                        <w:rPr>
                          <w:b/>
                          <w:bCs/>
                          <w:color w:val="000000"/>
                          <w:spacing w:val="0"/>
                          <w:w w:val="100"/>
                          <w:position w:val="0"/>
                          <w:shd w:val="clear" w:color="auto" w:fill="auto"/>
                          <w:lang w:val="pt-PT" w:eastAsia="pt-PT" w:bidi="pt-PT"/>
                        </w:rPr>
                        <w:t>10</w:t>
                        <w:tab/>
                        <w:t>305 Vigilância Epidemloiógica</w:t>
                      </w:r>
                    </w:p>
                    <w:p>
                      <w:pPr>
                        <w:pStyle w:val="Style22"/>
                        <w:keepNext w:val="0"/>
                        <w:keepLines w:val="0"/>
                        <w:widowControl w:val="0"/>
                        <w:shd w:val="clear" w:color="auto" w:fill="auto"/>
                        <w:tabs>
                          <w:tab w:pos="413" w:val="left"/>
                          <w:tab w:pos="883" w:val="left"/>
                          <w:tab w:pos="4522" w:val="left"/>
                        </w:tabs>
                        <w:bidi w:val="0"/>
                        <w:spacing w:before="0" w:after="40" w:line="266" w:lineRule="auto"/>
                        <w:ind w:left="0" w:right="0" w:firstLine="0"/>
                        <w:jc w:val="both"/>
                      </w:pPr>
                      <w:r>
                        <w:rPr>
                          <w:b/>
                          <w:bCs/>
                          <w:color w:val="000000"/>
                          <w:spacing w:val="0"/>
                          <w:w w:val="100"/>
                          <w:position w:val="0"/>
                          <w:shd w:val="clear" w:color="auto" w:fill="auto"/>
                          <w:lang w:val="pt-PT" w:eastAsia="pt-PT" w:bidi="pt-PT"/>
                        </w:rPr>
                        <w:t>10</w:t>
                        <w:tab/>
                        <w:t>305</w:t>
                        <w:tab/>
                        <w:t xml:space="preserve">0052 ATENÇAO A </w:t>
                      </w:r>
                      <w:r>
                        <w:rPr>
                          <w:b/>
                          <w:bCs/>
                          <w:color w:val="000000"/>
                          <w:spacing w:val="0"/>
                          <w:w w:val="100"/>
                          <w:position w:val="0"/>
                          <w:shd w:val="clear" w:color="auto" w:fill="auto"/>
                        </w:rPr>
                        <w:t xml:space="preserve">SAUDE </w:t>
                      </w:r>
                      <w:r>
                        <w:rPr>
                          <w:b/>
                          <w:bCs/>
                          <w:color w:val="000000"/>
                          <w:spacing w:val="0"/>
                          <w:w w:val="100"/>
                          <w:position w:val="0"/>
                          <w:shd w:val="clear" w:color="auto" w:fill="auto"/>
                          <w:lang w:val="pt-PT" w:eastAsia="pt-PT" w:bidi="pt-PT"/>
                        </w:rPr>
                        <w:t>DA POPULAÇÃO</w:t>
                        <w:tab/>
                        <w:t>_</w:t>
                      </w:r>
                    </w:p>
                    <w:p>
                      <w:pPr>
                        <w:pStyle w:val="Style22"/>
                        <w:keepNext w:val="0"/>
                        <w:keepLines w:val="0"/>
                        <w:widowControl w:val="0"/>
                        <w:shd w:val="clear" w:color="auto" w:fill="auto"/>
                        <w:tabs>
                          <w:tab w:pos="4531" w:val="left"/>
                          <w:tab w:pos="4694" w:val="left"/>
                        </w:tabs>
                        <w:bidi w:val="0"/>
                        <w:spacing w:before="0" w:after="200" w:line="266" w:lineRule="auto"/>
                        <w:ind w:left="1460" w:right="5340" w:hanging="1460"/>
                        <w:jc w:val="both"/>
                      </w:pPr>
                      <w:r>
                        <w:rPr>
                          <w:b/>
                          <w:bCs/>
                          <w:color w:val="000000"/>
                          <w:spacing w:val="0"/>
                          <w:w w:val="100"/>
                          <w:position w:val="0"/>
                          <w:shd w:val="clear" w:color="auto" w:fill="auto"/>
                          <w:lang w:val="pt-PT" w:eastAsia="pt-PT" w:bidi="pt-PT"/>
                        </w:rPr>
                        <w:t xml:space="preserve">10 305.0052.2043.0000 ENCARGOS COM PROGRAMA - </w:t>
                      </w:r>
                      <w:r>
                        <w:rPr>
                          <w:b/>
                          <w:bCs/>
                          <w:color w:val="000000"/>
                          <w:spacing w:val="0"/>
                          <w:w w:val="100"/>
                          <w:position w:val="0"/>
                          <w:shd w:val="clear" w:color="auto" w:fill="auto"/>
                        </w:rPr>
                        <w:t xml:space="preserve">INC </w:t>
                      </w:r>
                      <w:r>
                        <w:rPr>
                          <w:b/>
                          <w:bCs/>
                          <w:color w:val="000000"/>
                          <w:spacing w:val="0"/>
                          <w:w w:val="100"/>
                          <w:position w:val="0"/>
                          <w:shd w:val="clear" w:color="auto" w:fill="auto"/>
                          <w:lang w:val="pt-PT" w:eastAsia="pt-PT" w:bidi="pt-PT"/>
                        </w:rPr>
                        <w:t>FINAN AOS EST DF E MUNIC EXECEÇÕES VIGIL</w:t>
                        <w:tab/>
                      </w:r>
                      <w:r>
                        <w:rPr>
                          <w:b/>
                          <w:bCs/>
                          <w:u w:val="single"/>
                        </w:rPr>
                        <w:t xml:space="preserve"> </w:t>
                        <w:tab/>
                      </w:r>
                    </w:p>
                    <w:p>
                      <w:pPr>
                        <w:pStyle w:val="Style22"/>
                        <w:keepNext w:val="0"/>
                        <w:keepLines w:val="0"/>
                        <w:widowControl w:val="0"/>
                        <w:shd w:val="clear" w:color="auto" w:fill="auto"/>
                        <w:tabs>
                          <w:tab w:pos="5530" w:val="left"/>
                        </w:tabs>
                        <w:bidi w:val="0"/>
                        <w:spacing w:before="0" w:after="140" w:line="266" w:lineRule="auto"/>
                        <w:ind w:left="0" w:right="0" w:firstLine="0"/>
                        <w:jc w:val="right"/>
                      </w:pPr>
                      <w:r>
                        <w:rPr>
                          <w:b/>
                          <w:bCs/>
                          <w:u w:val="single"/>
                        </w:rPr>
                        <w:t xml:space="preserve"> </w:t>
                        <w:tab/>
                      </w:r>
                    </w:p>
                  </w:txbxContent>
                </v:textbox>
                <w10:wrap type="topAndBottom" anchorx="page" anchory="margin"/>
              </v:shape>
            </w:pict>
          </mc:Fallback>
        </mc:AlternateContent>
      </w:r>
      <w:r>
        <w:drawing>
          <wp:anchor distT="668020" distB="1852930" distL="370205" distR="6106795" simplePos="0" relativeHeight="125829574" behindDoc="0" locked="0" layoutInCell="1" allowOverlap="1">
            <wp:simplePos x="0" y="0"/>
            <wp:positionH relativeFrom="page">
              <wp:posOffset>784225</wp:posOffset>
            </wp:positionH>
            <wp:positionV relativeFrom="margin">
              <wp:posOffset>6497955</wp:posOffset>
            </wp:positionV>
            <wp:extent cx="426720" cy="140335"/>
            <wp:wrapTopAndBottom/>
            <wp:docPr id="992" name="Shape 992"/>
            <a:graphic xmlns:a="http://schemas.openxmlformats.org/drawingml/2006/main">
              <a:graphicData uri="http://schemas.openxmlformats.org/drawingml/2006/picture">
                <pic:pic xmlns:pic="http://schemas.openxmlformats.org/drawingml/2006/picture">
                  <pic:nvPicPr>
                    <pic:cNvPr id="993" name="Picture box 993"/>
                    <pic:cNvPicPr/>
                  </pic:nvPicPr>
                  <pic:blipFill>
                    <a:blip r:embed="rId579"/>
                    <a:stretch/>
                  </pic:blipFill>
                  <pic:spPr>
                    <a:xfrm>
                      <a:ext cx="426720" cy="140335"/>
                    </a:xfrm>
                    <a:prstGeom prst="rect"/>
                  </pic:spPr>
                </pic:pic>
              </a:graphicData>
            </a:graphic>
          </wp:anchor>
        </w:drawing>
      </w:r>
      <w:r>
        <mc:AlternateContent>
          <mc:Choice Requires="wps">
            <w:drawing>
              <wp:anchor distT="0" distB="0" distL="0" distR="0" simplePos="0" relativeHeight="503316500" behindDoc="0" locked="0" layoutInCell="1" allowOverlap="1">
                <wp:simplePos x="0" y="0"/>
                <wp:positionH relativeFrom="page">
                  <wp:posOffset>528320</wp:posOffset>
                </wp:positionH>
                <wp:positionV relativeFrom="margin">
                  <wp:posOffset>6497955</wp:posOffset>
                </wp:positionV>
                <wp:extent cx="115570" cy="115570"/>
                <wp:wrapNone/>
                <wp:docPr id="994" name="Shape 994"/>
                <a:graphic xmlns:a="http://schemas.openxmlformats.org/drawingml/2006/main">
                  <a:graphicData uri="http://schemas.microsoft.com/office/word/2010/wordprocessingShape">
                    <wps:wsp>
                      <wps:cNvSpPr txBox="1"/>
                      <wps:spPr>
                        <a:xfrm>
                          <a:ext cx="115570" cy="115570"/>
                        </a:xfrm>
                        <a:prstGeom prst="rect"/>
                        <a:noFill/>
                      </wps:spPr>
                      <wps:txbx>
                        <w:txbxContent>
                          <w:p>
                            <w:pPr>
                              <w:pStyle w:val="Style13"/>
                              <w:keepNext w:val="0"/>
                              <w:keepLines w:val="0"/>
                              <w:widowControl w:val="0"/>
                              <w:shd w:val="clear" w:color="auto" w:fill="auto"/>
                              <w:bidi w:val="0"/>
                              <w:spacing w:before="0" w:after="0" w:line="240" w:lineRule="auto"/>
                              <w:ind w:left="0" w:right="0" w:firstLine="0"/>
                              <w:jc w:val="left"/>
                            </w:pPr>
                            <w:r>
                              <w:rPr>
                                <w:b/>
                                <w:bCs/>
                                <w:color w:val="000000"/>
                                <w:spacing w:val="0"/>
                                <w:w w:val="100"/>
                                <w:position w:val="0"/>
                                <w:shd w:val="clear" w:color="auto" w:fill="auto"/>
                                <w:lang w:val="pt-PT" w:eastAsia="pt-PT" w:bidi="pt-PT"/>
                              </w:rPr>
                              <w:t>12</w:t>
                            </w:r>
                          </w:p>
                        </w:txbxContent>
                      </wps:txbx>
                      <wps:bodyPr lIns="0" tIns="0" rIns="0" bIns="0">
                        <a:noAutoFit/>
                      </wps:bodyPr>
                    </wps:wsp>
                  </a:graphicData>
                </a:graphic>
              </wp:anchor>
            </w:drawing>
          </mc:Choice>
          <mc:Fallback>
            <w:pict>
              <v:shape id="_x0000_s2020" type="#_x0000_t202" style="position:absolute;margin-left:41.600000000000001pt;margin-top:511.64999999999998pt;width:9.0999999999999996pt;height:9.0999999999999996pt;z-index:251657747;mso-wrap-distance-left:0;mso-wrap-distance-right:0;mso-position-horizontal-relative:page;mso-position-vertical-relative:margin" filled="f" stroked="f">
                <v:textbox inset="0,0,0,0">
                  <w:txbxContent>
                    <w:p>
                      <w:pPr>
                        <w:pStyle w:val="Style13"/>
                        <w:keepNext w:val="0"/>
                        <w:keepLines w:val="0"/>
                        <w:widowControl w:val="0"/>
                        <w:shd w:val="clear" w:color="auto" w:fill="auto"/>
                        <w:bidi w:val="0"/>
                        <w:spacing w:before="0" w:after="0" w:line="240" w:lineRule="auto"/>
                        <w:ind w:left="0" w:right="0" w:firstLine="0"/>
                        <w:jc w:val="left"/>
                      </w:pPr>
                      <w:r>
                        <w:rPr>
                          <w:b/>
                          <w:bCs/>
                          <w:color w:val="000000"/>
                          <w:spacing w:val="0"/>
                          <w:w w:val="100"/>
                          <w:position w:val="0"/>
                          <w:shd w:val="clear" w:color="auto" w:fill="auto"/>
                          <w:lang w:val="pt-PT" w:eastAsia="pt-PT" w:bidi="pt-PT"/>
                        </w:rPr>
                        <w:t>12</w:t>
                      </w:r>
                    </w:p>
                  </w:txbxContent>
                </v:textbox>
                <w10:wrap anchorx="page" anchory="margin"/>
              </v:shape>
            </w:pict>
          </mc:Fallback>
        </mc:AlternateContent>
      </w:r>
      <w:r>
        <mc:AlternateContent>
          <mc:Choice Requires="wps">
            <w:drawing>
              <wp:anchor distT="887730" distB="1657985" distL="114300" distR="6673850" simplePos="0" relativeHeight="125829575" behindDoc="0" locked="0" layoutInCell="1" allowOverlap="1">
                <wp:simplePos x="0" y="0"/>
                <wp:positionH relativeFrom="page">
                  <wp:posOffset>528320</wp:posOffset>
                </wp:positionH>
                <wp:positionV relativeFrom="margin">
                  <wp:posOffset>6717665</wp:posOffset>
                </wp:positionV>
                <wp:extent cx="115570" cy="115570"/>
                <wp:wrapTopAndBottom/>
                <wp:docPr id="996" name="Shape 996"/>
                <a:graphic xmlns:a="http://schemas.openxmlformats.org/drawingml/2006/main">
                  <a:graphicData uri="http://schemas.microsoft.com/office/word/2010/wordprocessingShape">
                    <wps:wsp>
                      <wps:cNvSpPr txBox="1"/>
                      <wps:spPr>
                        <a:xfrm>
                          <a:ext cx="115570" cy="115570"/>
                        </a:xfrm>
                        <a:prstGeom prst="rect"/>
                        <a:noFill/>
                      </wps:spPr>
                      <wps:txbx>
                        <w:txbxContent>
                          <w:p>
                            <w:pPr>
                              <w:pStyle w:val="Style22"/>
                              <w:keepNext w:val="0"/>
                              <w:keepLines w:val="0"/>
                              <w:widowControl w:val="0"/>
                              <w:shd w:val="clear" w:color="auto" w:fill="auto"/>
                              <w:bidi w:val="0"/>
                              <w:spacing w:before="0" w:after="0" w:line="240" w:lineRule="auto"/>
                              <w:ind w:left="0" w:right="0" w:firstLine="0"/>
                              <w:jc w:val="left"/>
                            </w:pPr>
                            <w:r>
                              <w:rPr>
                                <w:b/>
                                <w:bCs/>
                                <w:color w:val="000000"/>
                                <w:spacing w:val="0"/>
                                <w:w w:val="100"/>
                                <w:position w:val="0"/>
                                <w:shd w:val="clear" w:color="auto" w:fill="auto"/>
                                <w:lang w:val="pt-PT" w:eastAsia="pt-PT" w:bidi="pt-PT"/>
                              </w:rPr>
                              <w:t>12</w:t>
                            </w:r>
                          </w:p>
                        </w:txbxContent>
                      </wps:txbx>
                      <wps:bodyPr wrap="none" lIns="0" tIns="0" rIns="0" bIns="0">
                        <a:noAutoFit/>
                      </wps:bodyPr>
                    </wps:wsp>
                  </a:graphicData>
                </a:graphic>
              </wp:anchor>
            </w:drawing>
          </mc:Choice>
          <mc:Fallback>
            <w:pict>
              <v:shape id="_x0000_s2022" type="#_x0000_t202" style="position:absolute;margin-left:41.600000000000001pt;margin-top:528.95000000000005pt;width:9.0999999999999996pt;height:9.0999999999999996pt;z-index:-125829178;mso-wrap-distance-left:9.pt;mso-wrap-distance-top:69.900000000000006pt;mso-wrap-distance-right:525.5pt;mso-wrap-distance-bottom:130.55000000000001pt;mso-position-horizontal-relative:page;mso-position-vertical-relative:margin" filled="f" stroked="f">
                <v:textbox inset="0,0,0,0">
                  <w:txbxContent>
                    <w:p>
                      <w:pPr>
                        <w:pStyle w:val="Style22"/>
                        <w:keepNext w:val="0"/>
                        <w:keepLines w:val="0"/>
                        <w:widowControl w:val="0"/>
                        <w:shd w:val="clear" w:color="auto" w:fill="auto"/>
                        <w:bidi w:val="0"/>
                        <w:spacing w:before="0" w:after="0" w:line="240" w:lineRule="auto"/>
                        <w:ind w:left="0" w:right="0" w:firstLine="0"/>
                        <w:jc w:val="left"/>
                      </w:pPr>
                      <w:r>
                        <w:rPr>
                          <w:b/>
                          <w:bCs/>
                          <w:color w:val="000000"/>
                          <w:spacing w:val="0"/>
                          <w:w w:val="100"/>
                          <w:position w:val="0"/>
                          <w:shd w:val="clear" w:color="auto" w:fill="auto"/>
                          <w:lang w:val="pt-PT" w:eastAsia="pt-PT" w:bidi="pt-PT"/>
                        </w:rPr>
                        <w:t>12</w:t>
                      </w:r>
                    </w:p>
                  </w:txbxContent>
                </v:textbox>
                <w10:wrap type="topAndBottom" anchorx="page" anchory="margin"/>
              </v:shape>
            </w:pict>
          </mc:Fallback>
        </mc:AlternateContent>
      </w:r>
      <w:r>
        <mc:AlternateContent>
          <mc:Choice Requires="wps">
            <w:drawing>
              <wp:anchor distT="887730" distB="1657985" distL="382270" distR="5424170" simplePos="0" relativeHeight="125829577" behindDoc="0" locked="0" layoutInCell="1" allowOverlap="1">
                <wp:simplePos x="0" y="0"/>
                <wp:positionH relativeFrom="page">
                  <wp:posOffset>796290</wp:posOffset>
                </wp:positionH>
                <wp:positionV relativeFrom="margin">
                  <wp:posOffset>6717665</wp:posOffset>
                </wp:positionV>
                <wp:extent cx="1097280" cy="115570"/>
                <wp:wrapTopAndBottom/>
                <wp:docPr id="998" name="Shape 998"/>
                <a:graphic xmlns:a="http://schemas.openxmlformats.org/drawingml/2006/main">
                  <a:graphicData uri="http://schemas.microsoft.com/office/word/2010/wordprocessingShape">
                    <wps:wsp>
                      <wps:cNvSpPr txBox="1"/>
                      <wps:spPr>
                        <a:xfrm>
                          <a:ext cx="1097280" cy="115570"/>
                        </a:xfrm>
                        <a:prstGeom prst="rect"/>
                        <a:noFill/>
                      </wps:spPr>
                      <wps:txbx>
                        <w:txbxContent>
                          <w:p>
                            <w:pPr>
                              <w:pStyle w:val="Style22"/>
                              <w:keepNext w:val="0"/>
                              <w:keepLines w:val="0"/>
                              <w:widowControl w:val="0"/>
                              <w:shd w:val="clear" w:color="auto" w:fill="auto"/>
                              <w:bidi w:val="0"/>
                              <w:spacing w:before="0" w:after="0" w:line="240" w:lineRule="auto"/>
                              <w:ind w:left="0" w:right="0" w:firstLine="0"/>
                              <w:jc w:val="left"/>
                            </w:pPr>
                            <w:r>
                              <w:rPr>
                                <w:b/>
                                <w:bCs/>
                                <w:color w:val="000000"/>
                                <w:spacing w:val="0"/>
                                <w:w w:val="100"/>
                                <w:position w:val="0"/>
                                <w:shd w:val="clear" w:color="auto" w:fill="auto"/>
                                <w:lang w:val="pt-PT" w:eastAsia="pt-PT" w:bidi="pt-PT"/>
                              </w:rPr>
                              <w:t>361 Ensino Fundamental</w:t>
                            </w:r>
                          </w:p>
                        </w:txbxContent>
                      </wps:txbx>
                      <wps:bodyPr wrap="none" lIns="0" tIns="0" rIns="0" bIns="0">
                        <a:noAutoFit/>
                      </wps:bodyPr>
                    </wps:wsp>
                  </a:graphicData>
                </a:graphic>
              </wp:anchor>
            </w:drawing>
          </mc:Choice>
          <mc:Fallback>
            <w:pict>
              <v:shape id="_x0000_s2024" type="#_x0000_t202" style="position:absolute;margin-left:62.700000000000003pt;margin-top:528.95000000000005pt;width:86.400000000000006pt;height:9.0999999999999996pt;z-index:-125829176;mso-wrap-distance-left:30.100000000000001pt;mso-wrap-distance-top:69.900000000000006pt;mso-wrap-distance-right:427.10000000000002pt;mso-wrap-distance-bottom:130.55000000000001pt;mso-position-horizontal-relative:page;mso-position-vertical-relative:margin" filled="f" stroked="f">
                <v:textbox inset="0,0,0,0">
                  <w:txbxContent>
                    <w:p>
                      <w:pPr>
                        <w:pStyle w:val="Style22"/>
                        <w:keepNext w:val="0"/>
                        <w:keepLines w:val="0"/>
                        <w:widowControl w:val="0"/>
                        <w:shd w:val="clear" w:color="auto" w:fill="auto"/>
                        <w:bidi w:val="0"/>
                        <w:spacing w:before="0" w:after="0" w:line="240" w:lineRule="auto"/>
                        <w:ind w:left="0" w:right="0" w:firstLine="0"/>
                        <w:jc w:val="left"/>
                      </w:pPr>
                      <w:r>
                        <w:rPr>
                          <w:b/>
                          <w:bCs/>
                          <w:color w:val="000000"/>
                          <w:spacing w:val="0"/>
                          <w:w w:val="100"/>
                          <w:position w:val="0"/>
                          <w:shd w:val="clear" w:color="auto" w:fill="auto"/>
                          <w:lang w:val="pt-PT" w:eastAsia="pt-PT" w:bidi="pt-PT"/>
                        </w:rPr>
                        <w:t>361 Ensino Fundamental</w:t>
                      </w:r>
                    </w:p>
                  </w:txbxContent>
                </v:textbox>
                <w10:wrap type="topAndBottom" anchorx="page" anchory="margin"/>
              </v:shape>
            </w:pict>
          </mc:Fallback>
        </mc:AlternateContent>
      </w:r>
      <w:r>
        <mc:AlternateContent>
          <mc:Choice Requires="wps">
            <w:drawing>
              <wp:anchor distT="100965" distB="2444750" distL="4509770" distR="1948815" simplePos="0" relativeHeight="125829579" behindDoc="0" locked="0" layoutInCell="1" allowOverlap="1">
                <wp:simplePos x="0" y="0"/>
                <wp:positionH relativeFrom="page">
                  <wp:posOffset>4923790</wp:posOffset>
                </wp:positionH>
                <wp:positionV relativeFrom="margin">
                  <wp:posOffset>5930900</wp:posOffset>
                </wp:positionV>
                <wp:extent cx="445135" cy="115570"/>
                <wp:wrapTopAndBottom/>
                <wp:docPr id="1000" name="Shape 1000"/>
                <a:graphic xmlns:a="http://schemas.openxmlformats.org/drawingml/2006/main">
                  <a:graphicData uri="http://schemas.microsoft.com/office/word/2010/wordprocessingShape">
                    <wps:wsp>
                      <wps:cNvSpPr txBox="1"/>
                      <wps:spPr>
                        <a:xfrm>
                          <a:ext cx="445135" cy="115570"/>
                        </a:xfrm>
                        <a:prstGeom prst="rect"/>
                        <a:noFill/>
                      </wps:spPr>
                      <wps:txbx>
                        <w:txbxContent>
                          <w:p>
                            <w:pPr>
                              <w:pStyle w:val="Style22"/>
                              <w:keepNext w:val="0"/>
                              <w:keepLines w:val="0"/>
                              <w:widowControl w:val="0"/>
                              <w:shd w:val="clear" w:color="auto" w:fill="auto"/>
                              <w:bidi w:val="0"/>
                              <w:spacing w:before="0" w:after="0" w:line="240" w:lineRule="auto"/>
                              <w:ind w:left="0" w:right="0" w:firstLine="0"/>
                              <w:jc w:val="left"/>
                            </w:pPr>
                            <w:r>
                              <w:rPr>
                                <w:b/>
                                <w:bCs/>
                                <w:color w:val="000000"/>
                                <w:spacing w:val="0"/>
                                <w:w w:val="100"/>
                                <w:position w:val="0"/>
                                <w:shd w:val="clear" w:color="auto" w:fill="auto"/>
                                <w:lang w:val="pt-PT" w:eastAsia="pt-PT" w:bidi="pt-PT"/>
                              </w:rPr>
                              <w:t>671.030.82</w:t>
                            </w:r>
                          </w:p>
                        </w:txbxContent>
                      </wps:txbx>
                      <wps:bodyPr wrap="none" lIns="0" tIns="0" rIns="0" bIns="0">
                        <a:noAutoFit/>
                      </wps:bodyPr>
                    </wps:wsp>
                  </a:graphicData>
                </a:graphic>
              </wp:anchor>
            </w:drawing>
          </mc:Choice>
          <mc:Fallback>
            <w:pict>
              <v:shape id="_x0000_s2026" type="#_x0000_t202" style="position:absolute;margin-left:387.69999999999999pt;margin-top:467.pt;width:35.049999999999997pt;height:9.0999999999999996pt;z-index:-125829174;mso-wrap-distance-left:355.10000000000002pt;mso-wrap-distance-top:7.9500000000000002pt;mso-wrap-distance-right:153.44999999999999pt;mso-wrap-distance-bottom:192.5pt;mso-position-horizontal-relative:page;mso-position-vertical-relative:margin" filled="f" stroked="f">
                <v:textbox inset="0,0,0,0">
                  <w:txbxContent>
                    <w:p>
                      <w:pPr>
                        <w:pStyle w:val="Style22"/>
                        <w:keepNext w:val="0"/>
                        <w:keepLines w:val="0"/>
                        <w:widowControl w:val="0"/>
                        <w:shd w:val="clear" w:color="auto" w:fill="auto"/>
                        <w:bidi w:val="0"/>
                        <w:spacing w:before="0" w:after="0" w:line="240" w:lineRule="auto"/>
                        <w:ind w:left="0" w:right="0" w:firstLine="0"/>
                        <w:jc w:val="left"/>
                      </w:pPr>
                      <w:r>
                        <w:rPr>
                          <w:b/>
                          <w:bCs/>
                          <w:color w:val="000000"/>
                          <w:spacing w:val="0"/>
                          <w:w w:val="100"/>
                          <w:position w:val="0"/>
                          <w:shd w:val="clear" w:color="auto" w:fill="auto"/>
                          <w:lang w:val="pt-PT" w:eastAsia="pt-PT" w:bidi="pt-PT"/>
                        </w:rPr>
                        <w:t>671.030.82</w:t>
                      </w:r>
                    </w:p>
                  </w:txbxContent>
                </v:textbox>
                <w10:wrap type="topAndBottom" anchorx="page" anchory="margin"/>
              </v:shape>
            </w:pict>
          </mc:Fallback>
        </mc:AlternateContent>
      </w:r>
      <w:r>
        <mc:AlternateContent>
          <mc:Choice Requires="wps">
            <w:drawing>
              <wp:anchor distT="100965" distB="2444750" distL="6106795" distR="351790" simplePos="0" relativeHeight="125829581" behindDoc="0" locked="0" layoutInCell="1" allowOverlap="1">
                <wp:simplePos x="0" y="0"/>
                <wp:positionH relativeFrom="page">
                  <wp:posOffset>6520815</wp:posOffset>
                </wp:positionH>
                <wp:positionV relativeFrom="margin">
                  <wp:posOffset>5930900</wp:posOffset>
                </wp:positionV>
                <wp:extent cx="445135" cy="115570"/>
                <wp:wrapTopAndBottom/>
                <wp:docPr id="1002" name="Shape 1002"/>
                <a:graphic xmlns:a="http://schemas.openxmlformats.org/drawingml/2006/main">
                  <a:graphicData uri="http://schemas.microsoft.com/office/word/2010/wordprocessingShape">
                    <wps:wsp>
                      <wps:cNvSpPr txBox="1"/>
                      <wps:spPr>
                        <a:xfrm>
                          <a:ext cx="445135" cy="115570"/>
                        </a:xfrm>
                        <a:prstGeom prst="rect"/>
                        <a:noFill/>
                      </wps:spPr>
                      <wps:txbx>
                        <w:txbxContent>
                          <w:p>
                            <w:pPr>
                              <w:pStyle w:val="Style22"/>
                              <w:keepNext w:val="0"/>
                              <w:keepLines w:val="0"/>
                              <w:widowControl w:val="0"/>
                              <w:shd w:val="clear" w:color="auto" w:fill="auto"/>
                              <w:bidi w:val="0"/>
                              <w:spacing w:before="0" w:after="0" w:line="240" w:lineRule="auto"/>
                              <w:ind w:left="0" w:right="0" w:firstLine="0"/>
                              <w:jc w:val="left"/>
                            </w:pPr>
                            <w:r>
                              <w:rPr>
                                <w:b/>
                                <w:bCs/>
                                <w:color w:val="000000"/>
                                <w:spacing w:val="0"/>
                                <w:w w:val="100"/>
                                <w:position w:val="0"/>
                                <w:shd w:val="clear" w:color="auto" w:fill="auto"/>
                                <w:lang w:val="pt-PT" w:eastAsia="pt-PT" w:bidi="pt-PT"/>
                              </w:rPr>
                              <w:t>671.030.82</w:t>
                            </w:r>
                          </w:p>
                        </w:txbxContent>
                      </wps:txbx>
                      <wps:bodyPr wrap="none" lIns="0" tIns="0" rIns="0" bIns="0">
                        <a:noAutoFit/>
                      </wps:bodyPr>
                    </wps:wsp>
                  </a:graphicData>
                </a:graphic>
              </wp:anchor>
            </w:drawing>
          </mc:Choice>
          <mc:Fallback>
            <w:pict>
              <v:shape id="_x0000_s2028" type="#_x0000_t202" style="position:absolute;margin-left:513.45000000000005pt;margin-top:467.pt;width:35.049999999999997pt;height:9.0999999999999996pt;z-index:-125829172;mso-wrap-distance-left:480.85000000000002pt;mso-wrap-distance-top:7.9500000000000002pt;mso-wrap-distance-right:27.699999999999999pt;mso-wrap-distance-bottom:192.5pt;mso-position-horizontal-relative:page;mso-position-vertical-relative:margin" filled="f" stroked="f">
                <v:textbox inset="0,0,0,0">
                  <w:txbxContent>
                    <w:p>
                      <w:pPr>
                        <w:pStyle w:val="Style22"/>
                        <w:keepNext w:val="0"/>
                        <w:keepLines w:val="0"/>
                        <w:widowControl w:val="0"/>
                        <w:shd w:val="clear" w:color="auto" w:fill="auto"/>
                        <w:bidi w:val="0"/>
                        <w:spacing w:before="0" w:after="0" w:line="240" w:lineRule="auto"/>
                        <w:ind w:left="0" w:right="0" w:firstLine="0"/>
                        <w:jc w:val="left"/>
                      </w:pPr>
                      <w:r>
                        <w:rPr>
                          <w:b/>
                          <w:bCs/>
                          <w:color w:val="000000"/>
                          <w:spacing w:val="0"/>
                          <w:w w:val="100"/>
                          <w:position w:val="0"/>
                          <w:shd w:val="clear" w:color="auto" w:fill="auto"/>
                          <w:lang w:val="pt-PT" w:eastAsia="pt-PT" w:bidi="pt-PT"/>
                        </w:rPr>
                        <w:t>671.030.82</w:t>
                      </w:r>
                    </w:p>
                  </w:txbxContent>
                </v:textbox>
                <w10:wrap type="topAndBottom" anchorx="page" anchory="margin"/>
              </v:shape>
            </w:pict>
          </mc:Fallback>
        </mc:AlternateContent>
      </w:r>
      <w:r>
        <mc:AlternateContent>
          <mc:Choice Requires="wps">
            <w:drawing>
              <wp:anchor distT="290195" distB="2127250" distL="4509770" distR="1948815" simplePos="0" relativeHeight="125829583" behindDoc="0" locked="0" layoutInCell="1" allowOverlap="1">
                <wp:simplePos x="0" y="0"/>
                <wp:positionH relativeFrom="page">
                  <wp:posOffset>4923790</wp:posOffset>
                </wp:positionH>
                <wp:positionV relativeFrom="margin">
                  <wp:posOffset>6120130</wp:posOffset>
                </wp:positionV>
                <wp:extent cx="445135" cy="243840"/>
                <wp:wrapTopAndBottom/>
                <wp:docPr id="1004" name="Shape 1004"/>
                <a:graphic xmlns:a="http://schemas.openxmlformats.org/drawingml/2006/main">
                  <a:graphicData uri="http://schemas.microsoft.com/office/word/2010/wordprocessingShape">
                    <wps:wsp>
                      <wps:cNvSpPr txBox="1"/>
                      <wps:spPr>
                        <a:xfrm>
                          <a:ext cx="445135" cy="243840"/>
                        </a:xfrm>
                        <a:prstGeom prst="rect"/>
                        <a:noFill/>
                      </wps:spPr>
                      <wps:txbx>
                        <w:txbxContent>
                          <w:p>
                            <w:pPr>
                              <w:pStyle w:val="Style22"/>
                              <w:keepNext w:val="0"/>
                              <w:keepLines w:val="0"/>
                              <w:widowControl w:val="0"/>
                              <w:shd w:val="clear" w:color="auto" w:fill="auto"/>
                              <w:bidi w:val="0"/>
                              <w:spacing w:before="0" w:after="40" w:line="240" w:lineRule="auto"/>
                              <w:ind w:left="0" w:right="0" w:firstLine="0"/>
                              <w:jc w:val="left"/>
                            </w:pPr>
                            <w:r>
                              <w:rPr>
                                <w:b/>
                                <w:bCs/>
                                <w:color w:val="000000"/>
                                <w:spacing w:val="0"/>
                                <w:w w:val="100"/>
                                <w:position w:val="0"/>
                                <w:shd w:val="clear" w:color="auto" w:fill="auto"/>
                                <w:lang w:val="pt-PT" w:eastAsia="pt-PT" w:bidi="pt-PT"/>
                              </w:rPr>
                              <w:t>671030,82</w:t>
                            </w:r>
                          </w:p>
                          <w:p>
                            <w:pPr>
                              <w:pStyle w:val="Style22"/>
                              <w:keepNext w:val="0"/>
                              <w:keepLines w:val="0"/>
                              <w:widowControl w:val="0"/>
                              <w:shd w:val="clear" w:color="auto" w:fill="auto"/>
                              <w:bidi w:val="0"/>
                              <w:spacing w:before="0" w:after="0" w:line="240" w:lineRule="auto"/>
                              <w:ind w:left="0" w:right="0" w:firstLine="0"/>
                              <w:jc w:val="left"/>
                            </w:pPr>
                            <w:r>
                              <w:rPr>
                                <w:b/>
                                <w:bCs/>
                                <w:color w:val="000000"/>
                                <w:spacing w:val="0"/>
                                <w:w w:val="100"/>
                                <w:position w:val="0"/>
                                <w:shd w:val="clear" w:color="auto" w:fill="auto"/>
                                <w:lang w:val="pt-PT" w:eastAsia="pt-PT" w:bidi="pt-PT"/>
                              </w:rPr>
                              <w:t>671.030,82</w:t>
                            </w:r>
                          </w:p>
                        </w:txbxContent>
                      </wps:txbx>
                      <wps:bodyPr lIns="0" tIns="0" rIns="0" bIns="0">
                        <a:noAutoFit/>
                      </wps:bodyPr>
                    </wps:wsp>
                  </a:graphicData>
                </a:graphic>
              </wp:anchor>
            </w:drawing>
          </mc:Choice>
          <mc:Fallback>
            <w:pict>
              <v:shape id="_x0000_s2030" type="#_x0000_t202" style="position:absolute;margin-left:387.69999999999999pt;margin-top:481.89999999999998pt;width:35.049999999999997pt;height:19.199999999999999pt;z-index:-125829170;mso-wrap-distance-left:355.10000000000002pt;mso-wrap-distance-top:22.850000000000001pt;mso-wrap-distance-right:153.44999999999999pt;mso-wrap-distance-bottom:167.5pt;mso-position-horizontal-relative:page;mso-position-vertical-relative:margin" filled="f" stroked="f">
                <v:textbox inset="0,0,0,0">
                  <w:txbxContent>
                    <w:p>
                      <w:pPr>
                        <w:pStyle w:val="Style22"/>
                        <w:keepNext w:val="0"/>
                        <w:keepLines w:val="0"/>
                        <w:widowControl w:val="0"/>
                        <w:shd w:val="clear" w:color="auto" w:fill="auto"/>
                        <w:bidi w:val="0"/>
                        <w:spacing w:before="0" w:after="40" w:line="240" w:lineRule="auto"/>
                        <w:ind w:left="0" w:right="0" w:firstLine="0"/>
                        <w:jc w:val="left"/>
                      </w:pPr>
                      <w:r>
                        <w:rPr>
                          <w:b/>
                          <w:bCs/>
                          <w:color w:val="000000"/>
                          <w:spacing w:val="0"/>
                          <w:w w:val="100"/>
                          <w:position w:val="0"/>
                          <w:shd w:val="clear" w:color="auto" w:fill="auto"/>
                          <w:lang w:val="pt-PT" w:eastAsia="pt-PT" w:bidi="pt-PT"/>
                        </w:rPr>
                        <w:t>671030,82</w:t>
                      </w:r>
                    </w:p>
                    <w:p>
                      <w:pPr>
                        <w:pStyle w:val="Style22"/>
                        <w:keepNext w:val="0"/>
                        <w:keepLines w:val="0"/>
                        <w:widowControl w:val="0"/>
                        <w:shd w:val="clear" w:color="auto" w:fill="auto"/>
                        <w:bidi w:val="0"/>
                        <w:spacing w:before="0" w:after="0" w:line="240" w:lineRule="auto"/>
                        <w:ind w:left="0" w:right="0" w:firstLine="0"/>
                        <w:jc w:val="left"/>
                      </w:pPr>
                      <w:r>
                        <w:rPr>
                          <w:b/>
                          <w:bCs/>
                          <w:color w:val="000000"/>
                          <w:spacing w:val="0"/>
                          <w:w w:val="100"/>
                          <w:position w:val="0"/>
                          <w:shd w:val="clear" w:color="auto" w:fill="auto"/>
                          <w:lang w:val="pt-PT" w:eastAsia="pt-PT" w:bidi="pt-PT"/>
                        </w:rPr>
                        <w:t>671.030,82</w:t>
                      </w:r>
                    </w:p>
                  </w:txbxContent>
                </v:textbox>
                <w10:wrap type="topAndBottom" anchorx="page" anchory="margin"/>
              </v:shape>
            </w:pict>
          </mc:Fallback>
        </mc:AlternateContent>
      </w:r>
      <w:r>
        <mc:AlternateContent>
          <mc:Choice Requires="wps">
            <w:drawing>
              <wp:anchor distT="283845" distB="2133600" distL="6106795" distR="351790" simplePos="0" relativeHeight="125829585" behindDoc="0" locked="0" layoutInCell="1" allowOverlap="1">
                <wp:simplePos x="0" y="0"/>
                <wp:positionH relativeFrom="page">
                  <wp:posOffset>6520815</wp:posOffset>
                </wp:positionH>
                <wp:positionV relativeFrom="margin">
                  <wp:posOffset>6113780</wp:posOffset>
                </wp:positionV>
                <wp:extent cx="445135" cy="243840"/>
                <wp:wrapTopAndBottom/>
                <wp:docPr id="1006" name="Shape 1006"/>
                <a:graphic xmlns:a="http://schemas.openxmlformats.org/drawingml/2006/main">
                  <a:graphicData uri="http://schemas.microsoft.com/office/word/2010/wordprocessingShape">
                    <wps:wsp>
                      <wps:cNvSpPr txBox="1"/>
                      <wps:spPr>
                        <a:xfrm>
                          <a:ext cx="445135" cy="243840"/>
                        </a:xfrm>
                        <a:prstGeom prst="rect"/>
                        <a:noFill/>
                      </wps:spPr>
                      <wps:txbx>
                        <w:txbxContent>
                          <w:p>
                            <w:pPr>
                              <w:pStyle w:val="Style22"/>
                              <w:keepNext w:val="0"/>
                              <w:keepLines w:val="0"/>
                              <w:widowControl w:val="0"/>
                              <w:shd w:val="clear" w:color="auto" w:fill="auto"/>
                              <w:bidi w:val="0"/>
                              <w:spacing w:before="0" w:after="40" w:line="240" w:lineRule="auto"/>
                              <w:ind w:left="0" w:right="0" w:firstLine="0"/>
                              <w:jc w:val="left"/>
                            </w:pPr>
                            <w:r>
                              <w:rPr>
                                <w:b/>
                                <w:bCs/>
                                <w:color w:val="000000"/>
                                <w:spacing w:val="0"/>
                                <w:w w:val="100"/>
                                <w:position w:val="0"/>
                                <w:shd w:val="clear" w:color="auto" w:fill="auto"/>
                                <w:lang w:val="pt-PT" w:eastAsia="pt-PT" w:bidi="pt-PT"/>
                              </w:rPr>
                              <w:t>671030^2</w:t>
                            </w:r>
                          </w:p>
                          <w:p>
                            <w:pPr>
                              <w:pStyle w:val="Style22"/>
                              <w:keepNext w:val="0"/>
                              <w:keepLines w:val="0"/>
                              <w:widowControl w:val="0"/>
                              <w:shd w:val="clear" w:color="auto" w:fill="auto"/>
                              <w:bidi w:val="0"/>
                              <w:spacing w:before="0" w:after="0" w:line="240" w:lineRule="auto"/>
                              <w:ind w:left="0" w:right="0" w:firstLine="0"/>
                              <w:jc w:val="left"/>
                            </w:pPr>
                            <w:r>
                              <w:rPr>
                                <w:b/>
                                <w:bCs/>
                                <w:color w:val="000000"/>
                                <w:spacing w:val="0"/>
                                <w:w w:val="100"/>
                                <w:position w:val="0"/>
                                <w:shd w:val="clear" w:color="auto" w:fill="auto"/>
                                <w:lang w:val="pt-PT" w:eastAsia="pt-PT" w:bidi="pt-PT"/>
                              </w:rPr>
                              <w:t>671.030.82</w:t>
                            </w:r>
                          </w:p>
                        </w:txbxContent>
                      </wps:txbx>
                      <wps:bodyPr lIns="0" tIns="0" rIns="0" bIns="0">
                        <a:noAutoFit/>
                      </wps:bodyPr>
                    </wps:wsp>
                  </a:graphicData>
                </a:graphic>
              </wp:anchor>
            </w:drawing>
          </mc:Choice>
          <mc:Fallback>
            <w:pict>
              <v:shape id="_x0000_s2032" type="#_x0000_t202" style="position:absolute;margin-left:513.45000000000005pt;margin-top:481.39999999999998pt;width:35.049999999999997pt;height:19.199999999999999pt;z-index:-125829168;mso-wrap-distance-left:480.85000000000002pt;mso-wrap-distance-top:22.350000000000001pt;mso-wrap-distance-right:27.699999999999999pt;mso-wrap-distance-bottom:168.pt;mso-position-horizontal-relative:page;mso-position-vertical-relative:margin" filled="f" stroked="f">
                <v:textbox inset="0,0,0,0">
                  <w:txbxContent>
                    <w:p>
                      <w:pPr>
                        <w:pStyle w:val="Style22"/>
                        <w:keepNext w:val="0"/>
                        <w:keepLines w:val="0"/>
                        <w:widowControl w:val="0"/>
                        <w:shd w:val="clear" w:color="auto" w:fill="auto"/>
                        <w:bidi w:val="0"/>
                        <w:spacing w:before="0" w:after="40" w:line="240" w:lineRule="auto"/>
                        <w:ind w:left="0" w:right="0" w:firstLine="0"/>
                        <w:jc w:val="left"/>
                      </w:pPr>
                      <w:r>
                        <w:rPr>
                          <w:b/>
                          <w:bCs/>
                          <w:color w:val="000000"/>
                          <w:spacing w:val="0"/>
                          <w:w w:val="100"/>
                          <w:position w:val="0"/>
                          <w:shd w:val="clear" w:color="auto" w:fill="auto"/>
                          <w:lang w:val="pt-PT" w:eastAsia="pt-PT" w:bidi="pt-PT"/>
                        </w:rPr>
                        <w:t>671030^2</w:t>
                      </w:r>
                    </w:p>
                    <w:p>
                      <w:pPr>
                        <w:pStyle w:val="Style22"/>
                        <w:keepNext w:val="0"/>
                        <w:keepLines w:val="0"/>
                        <w:widowControl w:val="0"/>
                        <w:shd w:val="clear" w:color="auto" w:fill="auto"/>
                        <w:bidi w:val="0"/>
                        <w:spacing w:before="0" w:after="0" w:line="240" w:lineRule="auto"/>
                        <w:ind w:left="0" w:right="0" w:firstLine="0"/>
                        <w:jc w:val="left"/>
                      </w:pPr>
                      <w:r>
                        <w:rPr>
                          <w:b/>
                          <w:bCs/>
                          <w:color w:val="000000"/>
                          <w:spacing w:val="0"/>
                          <w:w w:val="100"/>
                          <w:position w:val="0"/>
                          <w:shd w:val="clear" w:color="auto" w:fill="auto"/>
                          <w:lang w:val="pt-PT" w:eastAsia="pt-PT" w:bidi="pt-PT"/>
                        </w:rPr>
                        <w:t>671.030.82</w:t>
                      </w:r>
                    </w:p>
                  </w:txbxContent>
                </v:textbox>
                <w10:wrap type="topAndBottom" anchorx="page" anchory="margin"/>
              </v:shape>
            </w:pict>
          </mc:Fallback>
        </mc:AlternateContent>
      </w:r>
      <w:r>
        <mc:AlternateContent>
          <mc:Choice Requires="wps">
            <w:drawing>
              <wp:anchor distT="668020" distB="1871345" distL="4411980" distR="1284605" simplePos="0" relativeHeight="125829587" behindDoc="0" locked="0" layoutInCell="1" allowOverlap="1">
                <wp:simplePos x="0" y="0"/>
                <wp:positionH relativeFrom="page">
                  <wp:posOffset>4826000</wp:posOffset>
                </wp:positionH>
                <wp:positionV relativeFrom="margin">
                  <wp:posOffset>6497955</wp:posOffset>
                </wp:positionV>
                <wp:extent cx="1207135" cy="121920"/>
                <wp:wrapTopAndBottom/>
                <wp:docPr id="1008" name="Shape 1008"/>
                <a:graphic xmlns:a="http://schemas.openxmlformats.org/drawingml/2006/main">
                  <a:graphicData uri="http://schemas.microsoft.com/office/word/2010/wordprocessingShape">
                    <wps:wsp>
                      <wps:cNvSpPr txBox="1"/>
                      <wps:spPr>
                        <a:xfrm>
                          <a:ext cx="1207135" cy="121920"/>
                        </a:xfrm>
                        <a:prstGeom prst="rect"/>
                        <a:noFill/>
                      </wps:spPr>
                      <wps:txbx>
                        <w:txbxContent>
                          <w:p>
                            <w:pPr>
                              <w:pStyle w:val="Style22"/>
                              <w:keepNext w:val="0"/>
                              <w:keepLines w:val="0"/>
                              <w:widowControl w:val="0"/>
                              <w:shd w:val="clear" w:color="auto" w:fill="auto"/>
                              <w:tabs>
                                <w:tab w:pos="1027" w:val="left"/>
                              </w:tabs>
                              <w:bidi w:val="0"/>
                              <w:spacing w:before="0" w:after="0" w:line="240" w:lineRule="auto"/>
                              <w:ind w:left="0" w:right="0" w:firstLine="0"/>
                              <w:jc w:val="both"/>
                            </w:pPr>
                            <w:r>
                              <w:rPr>
                                <w:b/>
                                <w:bCs/>
                                <w:color w:val="000000"/>
                                <w:spacing w:val="0"/>
                                <w:w w:val="100"/>
                                <w:position w:val="0"/>
                                <w:shd w:val="clear" w:color="auto" w:fill="auto"/>
                                <w:lang w:val="pt-PT" w:eastAsia="pt-PT" w:bidi="pt-PT"/>
                              </w:rPr>
                              <w:t>11.861.841,44</w:t>
                              <w:tab/>
                              <w:t>88.824.132,63</w:t>
                            </w:r>
                          </w:p>
                        </w:txbxContent>
                      </wps:txbx>
                      <wps:bodyPr wrap="none" lIns="0" tIns="0" rIns="0" bIns="0">
                        <a:noAutoFit/>
                      </wps:bodyPr>
                    </wps:wsp>
                  </a:graphicData>
                </a:graphic>
              </wp:anchor>
            </w:drawing>
          </mc:Choice>
          <mc:Fallback>
            <w:pict>
              <v:shape id="_x0000_s2034" type="#_x0000_t202" style="position:absolute;margin-left:380.pt;margin-top:511.64999999999998pt;width:95.049999999999997pt;height:9.5999999999999996pt;z-index:-125829166;mso-wrap-distance-left:347.39999999999998pt;mso-wrap-distance-top:52.600000000000001pt;mso-wrap-distance-right:101.15000000000001pt;mso-wrap-distance-bottom:147.34999999999999pt;mso-position-horizontal-relative:page;mso-position-vertical-relative:margin" filled="f" stroked="f">
                <v:textbox inset="0,0,0,0">
                  <w:txbxContent>
                    <w:p>
                      <w:pPr>
                        <w:pStyle w:val="Style22"/>
                        <w:keepNext w:val="0"/>
                        <w:keepLines w:val="0"/>
                        <w:widowControl w:val="0"/>
                        <w:shd w:val="clear" w:color="auto" w:fill="auto"/>
                        <w:tabs>
                          <w:tab w:pos="1027" w:val="left"/>
                        </w:tabs>
                        <w:bidi w:val="0"/>
                        <w:spacing w:before="0" w:after="0" w:line="240" w:lineRule="auto"/>
                        <w:ind w:left="0" w:right="0" w:firstLine="0"/>
                        <w:jc w:val="both"/>
                      </w:pPr>
                      <w:r>
                        <w:rPr>
                          <w:b/>
                          <w:bCs/>
                          <w:color w:val="000000"/>
                          <w:spacing w:val="0"/>
                          <w:w w:val="100"/>
                          <w:position w:val="0"/>
                          <w:shd w:val="clear" w:color="auto" w:fill="auto"/>
                          <w:lang w:val="pt-PT" w:eastAsia="pt-PT" w:bidi="pt-PT"/>
                        </w:rPr>
                        <w:t>11.861.841,44</w:t>
                        <w:tab/>
                        <w:t>88.824.132,63</w:t>
                      </w:r>
                    </w:p>
                  </w:txbxContent>
                </v:textbox>
                <w10:wrap type="topAndBottom" anchorx="page" anchory="margin"/>
              </v:shape>
            </w:pict>
          </mc:Fallback>
        </mc:AlternateContent>
      </w:r>
      <w:r>
        <mc:AlternateContent>
          <mc:Choice Requires="wps">
            <w:drawing>
              <wp:anchor distT="887730" distB="1657985" distL="4411980" distR="1278890" simplePos="0" relativeHeight="125829589" behindDoc="0" locked="0" layoutInCell="1" allowOverlap="1">
                <wp:simplePos x="0" y="0"/>
                <wp:positionH relativeFrom="page">
                  <wp:posOffset>4826000</wp:posOffset>
                </wp:positionH>
                <wp:positionV relativeFrom="margin">
                  <wp:posOffset>6717665</wp:posOffset>
                </wp:positionV>
                <wp:extent cx="1212850" cy="115570"/>
                <wp:wrapTopAndBottom/>
                <wp:docPr id="1010" name="Shape 1010"/>
                <a:graphic xmlns:a="http://schemas.openxmlformats.org/drawingml/2006/main">
                  <a:graphicData uri="http://schemas.microsoft.com/office/word/2010/wordprocessingShape">
                    <wps:wsp>
                      <wps:cNvSpPr txBox="1"/>
                      <wps:spPr>
                        <a:xfrm>
                          <a:ext cx="1212850" cy="115570"/>
                        </a:xfrm>
                        <a:prstGeom prst="rect"/>
                        <a:noFill/>
                      </wps:spPr>
                      <wps:txbx>
                        <w:txbxContent>
                          <w:p>
                            <w:pPr>
                              <w:pStyle w:val="Style22"/>
                              <w:keepNext w:val="0"/>
                              <w:keepLines w:val="0"/>
                              <w:widowControl w:val="0"/>
                              <w:shd w:val="clear" w:color="auto" w:fill="auto"/>
                              <w:tabs>
                                <w:tab w:pos="1027" w:val="left"/>
                              </w:tabs>
                              <w:bidi w:val="0"/>
                              <w:spacing w:before="0" w:after="0" w:line="240" w:lineRule="auto"/>
                              <w:ind w:left="0" w:right="0" w:firstLine="0"/>
                              <w:jc w:val="both"/>
                            </w:pPr>
                            <w:r>
                              <w:rPr>
                                <w:b/>
                                <w:bCs/>
                                <w:color w:val="000000"/>
                                <w:spacing w:val="0"/>
                                <w:w w:val="100"/>
                                <w:position w:val="0"/>
                                <w:shd w:val="clear" w:color="auto" w:fill="auto"/>
                                <w:lang w:val="pt-PT" w:eastAsia="pt-PT" w:bidi="pt-PT"/>
                              </w:rPr>
                              <w:t>10.223.182,16</w:t>
                              <w:tab/>
                              <w:t>56.334.751.18</w:t>
                            </w:r>
                          </w:p>
                        </w:txbxContent>
                      </wps:txbx>
                      <wps:bodyPr wrap="none" lIns="0" tIns="0" rIns="0" bIns="0">
                        <a:noAutoFit/>
                      </wps:bodyPr>
                    </wps:wsp>
                  </a:graphicData>
                </a:graphic>
              </wp:anchor>
            </w:drawing>
          </mc:Choice>
          <mc:Fallback>
            <w:pict>
              <v:shape id="_x0000_s2036" type="#_x0000_t202" style="position:absolute;margin-left:380.pt;margin-top:528.95000000000005pt;width:95.5pt;height:9.0999999999999996pt;z-index:-125829164;mso-wrap-distance-left:347.39999999999998pt;mso-wrap-distance-top:69.900000000000006pt;mso-wrap-distance-right:100.7pt;mso-wrap-distance-bottom:130.55000000000001pt;mso-position-horizontal-relative:page;mso-position-vertical-relative:margin" filled="f" stroked="f">
                <v:textbox inset="0,0,0,0">
                  <w:txbxContent>
                    <w:p>
                      <w:pPr>
                        <w:pStyle w:val="Style22"/>
                        <w:keepNext w:val="0"/>
                        <w:keepLines w:val="0"/>
                        <w:widowControl w:val="0"/>
                        <w:shd w:val="clear" w:color="auto" w:fill="auto"/>
                        <w:tabs>
                          <w:tab w:pos="1027" w:val="left"/>
                        </w:tabs>
                        <w:bidi w:val="0"/>
                        <w:spacing w:before="0" w:after="0" w:line="240" w:lineRule="auto"/>
                        <w:ind w:left="0" w:right="0" w:firstLine="0"/>
                        <w:jc w:val="both"/>
                      </w:pPr>
                      <w:r>
                        <w:rPr>
                          <w:b/>
                          <w:bCs/>
                          <w:color w:val="000000"/>
                          <w:spacing w:val="0"/>
                          <w:w w:val="100"/>
                          <w:position w:val="0"/>
                          <w:shd w:val="clear" w:color="auto" w:fill="auto"/>
                          <w:lang w:val="pt-PT" w:eastAsia="pt-PT" w:bidi="pt-PT"/>
                        </w:rPr>
                        <w:t>10.223.182,16</w:t>
                        <w:tab/>
                        <w:t>56.334.751.18</w:t>
                      </w:r>
                    </w:p>
                  </w:txbxContent>
                </v:textbox>
                <w10:wrap type="topAndBottom" anchorx="page" anchory="margin"/>
              </v:shape>
            </w:pict>
          </mc:Fallback>
        </mc:AlternateContent>
      </w:r>
      <w:r>
        <mc:AlternateContent>
          <mc:Choice Requires="wps">
            <w:drawing>
              <wp:anchor distT="668020" distB="1877695" distL="5954395" distR="358140" simplePos="0" relativeHeight="125829591" behindDoc="0" locked="0" layoutInCell="1" allowOverlap="1">
                <wp:simplePos x="0" y="0"/>
                <wp:positionH relativeFrom="page">
                  <wp:posOffset>6368415</wp:posOffset>
                </wp:positionH>
                <wp:positionV relativeFrom="margin">
                  <wp:posOffset>6497955</wp:posOffset>
                </wp:positionV>
                <wp:extent cx="591185" cy="115570"/>
                <wp:wrapTopAndBottom/>
                <wp:docPr id="1012" name="Shape 1012"/>
                <a:graphic xmlns:a="http://schemas.openxmlformats.org/drawingml/2006/main">
                  <a:graphicData uri="http://schemas.microsoft.com/office/word/2010/wordprocessingShape">
                    <wps:wsp>
                      <wps:cNvSpPr txBox="1"/>
                      <wps:spPr>
                        <a:xfrm>
                          <a:ext cx="591185" cy="115570"/>
                        </a:xfrm>
                        <a:prstGeom prst="rect"/>
                        <a:noFill/>
                      </wps:spPr>
                      <wps:txbx>
                        <w:txbxContent>
                          <w:p>
                            <w:pPr>
                              <w:pStyle w:val="Style22"/>
                              <w:keepNext w:val="0"/>
                              <w:keepLines w:val="0"/>
                              <w:widowControl w:val="0"/>
                              <w:shd w:val="clear" w:color="auto" w:fill="auto"/>
                              <w:bidi w:val="0"/>
                              <w:spacing w:before="0" w:after="0" w:line="240" w:lineRule="auto"/>
                              <w:ind w:left="0" w:right="0" w:firstLine="0"/>
                              <w:jc w:val="left"/>
                            </w:pPr>
                            <w:r>
                              <w:rPr>
                                <w:b/>
                                <w:bCs/>
                                <w:color w:val="000000"/>
                                <w:spacing w:val="0"/>
                                <w:w w:val="100"/>
                                <w:position w:val="0"/>
                                <w:shd w:val="clear" w:color="auto" w:fill="auto"/>
                                <w:lang w:val="pt-PT" w:eastAsia="pt-PT" w:bidi="pt-PT"/>
                              </w:rPr>
                              <w:t>100.685.974.07</w:t>
                            </w:r>
                          </w:p>
                        </w:txbxContent>
                      </wps:txbx>
                      <wps:bodyPr wrap="none" lIns="0" tIns="0" rIns="0" bIns="0">
                        <a:noAutoFit/>
                      </wps:bodyPr>
                    </wps:wsp>
                  </a:graphicData>
                </a:graphic>
              </wp:anchor>
            </w:drawing>
          </mc:Choice>
          <mc:Fallback>
            <w:pict>
              <v:shape id="_x0000_s2038" type="#_x0000_t202" style="position:absolute;margin-left:501.44999999999999pt;margin-top:511.64999999999998pt;width:46.549999999999997pt;height:9.0999999999999996pt;z-index:-125829162;mso-wrap-distance-left:468.85000000000002pt;mso-wrap-distance-top:52.600000000000001pt;mso-wrap-distance-right:28.199999999999999pt;mso-wrap-distance-bottom:147.84999999999999pt;mso-position-horizontal-relative:page;mso-position-vertical-relative:margin" filled="f" stroked="f">
                <v:textbox inset="0,0,0,0">
                  <w:txbxContent>
                    <w:p>
                      <w:pPr>
                        <w:pStyle w:val="Style22"/>
                        <w:keepNext w:val="0"/>
                        <w:keepLines w:val="0"/>
                        <w:widowControl w:val="0"/>
                        <w:shd w:val="clear" w:color="auto" w:fill="auto"/>
                        <w:bidi w:val="0"/>
                        <w:spacing w:before="0" w:after="0" w:line="240" w:lineRule="auto"/>
                        <w:ind w:left="0" w:right="0" w:firstLine="0"/>
                        <w:jc w:val="left"/>
                      </w:pPr>
                      <w:r>
                        <w:rPr>
                          <w:b/>
                          <w:bCs/>
                          <w:color w:val="000000"/>
                          <w:spacing w:val="0"/>
                          <w:w w:val="100"/>
                          <w:position w:val="0"/>
                          <w:shd w:val="clear" w:color="auto" w:fill="auto"/>
                          <w:lang w:val="pt-PT" w:eastAsia="pt-PT" w:bidi="pt-PT"/>
                        </w:rPr>
                        <w:t>100.685.974.07</w:t>
                      </w:r>
                    </w:p>
                  </w:txbxContent>
                </v:textbox>
                <w10:wrap type="topAndBottom" anchorx="page" anchory="margin"/>
              </v:shape>
            </w:pict>
          </mc:Fallback>
        </mc:AlternateContent>
      </w:r>
      <w:r>
        <mc:AlternateContent>
          <mc:Choice Requires="wps">
            <w:drawing>
              <wp:anchor distT="887730" distB="1657985" distL="5996940" distR="351790" simplePos="0" relativeHeight="125829593" behindDoc="0" locked="0" layoutInCell="1" allowOverlap="1">
                <wp:simplePos x="0" y="0"/>
                <wp:positionH relativeFrom="page">
                  <wp:posOffset>6410960</wp:posOffset>
                </wp:positionH>
                <wp:positionV relativeFrom="margin">
                  <wp:posOffset>6717665</wp:posOffset>
                </wp:positionV>
                <wp:extent cx="554990" cy="115570"/>
                <wp:wrapTopAndBottom/>
                <wp:docPr id="1014" name="Shape 1014"/>
                <a:graphic xmlns:a="http://schemas.openxmlformats.org/drawingml/2006/main">
                  <a:graphicData uri="http://schemas.microsoft.com/office/word/2010/wordprocessingShape">
                    <wps:wsp>
                      <wps:cNvSpPr txBox="1"/>
                      <wps:spPr>
                        <a:xfrm>
                          <a:ext cx="554990" cy="115570"/>
                        </a:xfrm>
                        <a:prstGeom prst="rect"/>
                        <a:noFill/>
                      </wps:spPr>
                      <wps:txbx>
                        <w:txbxContent>
                          <w:p>
                            <w:pPr>
                              <w:pStyle w:val="Style22"/>
                              <w:keepNext w:val="0"/>
                              <w:keepLines w:val="0"/>
                              <w:widowControl w:val="0"/>
                              <w:shd w:val="clear" w:color="auto" w:fill="auto"/>
                              <w:bidi w:val="0"/>
                              <w:spacing w:before="0" w:after="0" w:line="240" w:lineRule="auto"/>
                              <w:ind w:left="0" w:right="0" w:firstLine="0"/>
                              <w:jc w:val="left"/>
                            </w:pPr>
                            <w:r>
                              <w:rPr>
                                <w:b/>
                                <w:bCs/>
                                <w:color w:val="000000"/>
                                <w:spacing w:val="0"/>
                                <w:w w:val="100"/>
                                <w:position w:val="0"/>
                                <w:shd w:val="clear" w:color="auto" w:fill="auto"/>
                                <w:lang w:val="pt-PT" w:eastAsia="pt-PT" w:bidi="pt-PT"/>
                              </w:rPr>
                              <w:t>66 557 933,34</w:t>
                            </w:r>
                          </w:p>
                        </w:txbxContent>
                      </wps:txbx>
                      <wps:bodyPr wrap="none" lIns="0" tIns="0" rIns="0" bIns="0">
                        <a:noAutoFit/>
                      </wps:bodyPr>
                    </wps:wsp>
                  </a:graphicData>
                </a:graphic>
              </wp:anchor>
            </w:drawing>
          </mc:Choice>
          <mc:Fallback>
            <w:pict>
              <v:shape id="_x0000_s2040" type="#_x0000_t202" style="position:absolute;margin-left:504.80000000000001pt;margin-top:528.95000000000005pt;width:43.700000000000003pt;height:9.0999999999999996pt;z-index:-125829160;mso-wrap-distance-left:472.19999999999999pt;mso-wrap-distance-top:69.900000000000006pt;mso-wrap-distance-right:27.699999999999999pt;mso-wrap-distance-bottom:130.55000000000001pt;mso-position-horizontal-relative:page;mso-position-vertical-relative:margin" filled="f" stroked="f">
                <v:textbox inset="0,0,0,0">
                  <w:txbxContent>
                    <w:p>
                      <w:pPr>
                        <w:pStyle w:val="Style22"/>
                        <w:keepNext w:val="0"/>
                        <w:keepLines w:val="0"/>
                        <w:widowControl w:val="0"/>
                        <w:shd w:val="clear" w:color="auto" w:fill="auto"/>
                        <w:bidi w:val="0"/>
                        <w:spacing w:before="0" w:after="0" w:line="240" w:lineRule="auto"/>
                        <w:ind w:left="0" w:right="0" w:firstLine="0"/>
                        <w:jc w:val="left"/>
                      </w:pPr>
                      <w:r>
                        <w:rPr>
                          <w:b/>
                          <w:bCs/>
                          <w:color w:val="000000"/>
                          <w:spacing w:val="0"/>
                          <w:w w:val="100"/>
                          <w:position w:val="0"/>
                          <w:shd w:val="clear" w:color="auto" w:fill="auto"/>
                          <w:lang w:val="pt-PT" w:eastAsia="pt-PT" w:bidi="pt-PT"/>
                        </w:rPr>
                        <w:t>66 557 933,34</w:t>
                      </w:r>
                    </w:p>
                  </w:txbxContent>
                </v:textbox>
                <w10:wrap type="topAndBottom" anchorx="page" anchory="margin"/>
              </v:shape>
            </w:pict>
          </mc:Fallback>
        </mc:AlternateContent>
      </w:r>
      <w:r>
        <w:drawing>
          <wp:anchor distT="2106930" distB="0" distL="6191885" distR="114300" simplePos="0" relativeHeight="125829595" behindDoc="0" locked="0" layoutInCell="1" allowOverlap="1">
            <wp:simplePos x="0" y="0"/>
            <wp:positionH relativeFrom="page">
              <wp:posOffset>6605905</wp:posOffset>
            </wp:positionH>
            <wp:positionV relativeFrom="margin">
              <wp:posOffset>7936865</wp:posOffset>
            </wp:positionV>
            <wp:extent cx="597535" cy="554990"/>
            <wp:wrapTopAndBottom/>
            <wp:docPr id="1016" name="Shape 1016"/>
            <a:graphic xmlns:a="http://schemas.openxmlformats.org/drawingml/2006/main">
              <a:graphicData uri="http://schemas.openxmlformats.org/drawingml/2006/picture">
                <pic:pic xmlns:pic="http://schemas.openxmlformats.org/drawingml/2006/picture">
                  <pic:nvPicPr>
                    <pic:cNvPr id="1017" name="Picture box 1017"/>
                    <pic:cNvPicPr/>
                  </pic:nvPicPr>
                  <pic:blipFill>
                    <a:blip r:embed="rId581"/>
                    <a:stretch/>
                  </pic:blipFill>
                  <pic:spPr>
                    <a:xfrm>
                      <a:ext cx="597535" cy="554990"/>
                    </a:xfrm>
                    <a:prstGeom prst="rect"/>
                  </pic:spPr>
                </pic:pic>
              </a:graphicData>
            </a:graphic>
          </wp:anchor>
        </w:drawing>
      </w:r>
      <w:r>
        <w:rPr>
          <w:b/>
          <w:bCs/>
          <w:color w:val="000000"/>
          <w:spacing w:val="0"/>
          <w:w w:val="100"/>
          <w:position w:val="0"/>
          <w:shd w:val="clear" w:color="auto" w:fill="auto"/>
          <w:lang w:val="pt-PT" w:eastAsia="pt-PT" w:bidi="pt-PT"/>
        </w:rPr>
        <w:t>FARMACÊUTICA E INSUMOS EST</w:t>
        <w:tab/>
      </w:r>
      <w:r>
        <w:rPr>
          <w:b/>
          <w:bCs/>
          <w:u w:val="single"/>
        </w:rPr>
        <w:t xml:space="preserve"> </w:t>
        <w:tab/>
      </w:r>
      <w:r>
        <w:br w:type="page"/>
      </w:r>
    </w:p>
    <w:p>
      <w:pPr>
        <w:pStyle w:val="Style33"/>
        <w:keepNext/>
        <w:keepLines/>
        <w:widowControl w:val="0"/>
        <w:shd w:val="clear" w:color="auto" w:fill="auto"/>
        <w:bidi w:val="0"/>
        <w:spacing w:before="0" w:after="0" w:line="322" w:lineRule="auto"/>
        <w:ind w:left="1080" w:right="0" w:firstLine="0"/>
        <w:jc w:val="left"/>
      </w:pPr>
      <w:bookmarkStart w:id="122" w:name="bookmark122"/>
      <w:r>
        <w:rPr>
          <w:color w:val="000000"/>
          <w:spacing w:val="0"/>
          <w:w w:val="100"/>
          <w:position w:val="0"/>
          <w:shd w:val="clear" w:color="auto" w:fill="auto"/>
          <w:lang w:val="pt-PT" w:eastAsia="pt-PT" w:bidi="pt-PT"/>
        </w:rPr>
        <w:t>PROGRAMA DE TRABALHO</w:t>
      </w:r>
      <w:bookmarkEnd w:id="122"/>
    </w:p>
    <w:p>
      <w:pPr>
        <w:pStyle w:val="Style22"/>
        <w:keepNext w:val="0"/>
        <w:keepLines w:val="0"/>
        <w:widowControl w:val="0"/>
        <w:shd w:val="clear" w:color="auto" w:fill="auto"/>
        <w:bidi w:val="0"/>
        <w:spacing w:before="0" w:after="220" w:line="322" w:lineRule="auto"/>
        <w:ind w:left="1080" w:right="0" w:firstLine="0"/>
        <w:jc w:val="left"/>
      </w:pPr>
      <w:r>
        <w:rPr>
          <w:color w:val="000000"/>
          <w:spacing w:val="0"/>
          <w:w w:val="100"/>
          <w:position w:val="0"/>
          <w:shd w:val="clear" w:color="auto" w:fill="auto"/>
          <w:lang w:val="en-US" w:eastAsia="en-US" w:bidi="en-US"/>
        </w:rPr>
        <w:t xml:space="preserve">(lnc.ll, </w:t>
      </w:r>
      <w:r>
        <w:rPr>
          <w:color w:val="000000"/>
          <w:spacing w:val="0"/>
          <w:w w:val="100"/>
          <w:position w:val="0"/>
          <w:shd w:val="clear" w:color="auto" w:fill="auto"/>
          <w:lang w:val="pt-PT" w:eastAsia="pt-PT" w:bidi="pt-PT"/>
        </w:rPr>
        <w:t xml:space="preserve">§ 2». </w:t>
      </w:r>
      <w:r>
        <w:rPr>
          <w:color w:val="000000"/>
          <w:spacing w:val="0"/>
          <w:w w:val="100"/>
          <w:position w:val="0"/>
          <w:shd w:val="clear" w:color="auto" w:fill="auto"/>
        </w:rPr>
        <w:t>Art.2°)</w:t>
      </w:r>
    </w:p>
    <w:p>
      <w:pPr>
        <w:pStyle w:val="Style20"/>
        <w:keepNext/>
        <w:keepLines/>
        <w:widowControl w:val="0"/>
        <w:shd w:val="clear" w:color="auto" w:fill="auto"/>
        <w:tabs>
          <w:tab w:pos="691" w:val="left"/>
        </w:tabs>
        <w:bidi w:val="0"/>
        <w:spacing w:before="0" w:after="0" w:line="372" w:lineRule="auto"/>
        <w:ind w:left="0" w:right="7640" w:firstLine="0"/>
        <w:jc w:val="left"/>
      </w:pPr>
      <w:bookmarkStart w:id="123" w:name="bookmark123"/>
      <w:r>
        <w:rPr>
          <w:color w:val="000000"/>
          <w:spacing w:val="0"/>
          <w:w w:val="100"/>
          <w:position w:val="0"/>
          <w:shd w:val="clear" w:color="auto" w:fill="auto"/>
          <w:lang w:val="pt-PT" w:eastAsia="pt-PT" w:bidi="pt-PT"/>
        </w:rPr>
        <w:t>02 POOER EXECUTIVO 03</w:t>
        <w:tab/>
        <w:t>ADMINISTRAÇÃO INDIRETA</w:t>
      </w:r>
      <w:bookmarkEnd w:id="123"/>
    </w:p>
    <w:p>
      <w:pPr>
        <w:widowControl w:val="0"/>
        <w:spacing w:after="1330" w:line="1" w:lineRule="exact"/>
      </w:pPr>
      <w:r>
        <w:drawing>
          <wp:anchor distT="0" distB="0" distL="0" distR="0" simplePos="0" relativeHeight="62915280" behindDoc="1" locked="0" layoutInCell="1" allowOverlap="1">
            <wp:simplePos x="0" y="0"/>
            <wp:positionH relativeFrom="page">
              <wp:posOffset>6774815</wp:posOffset>
            </wp:positionH>
            <wp:positionV relativeFrom="paragraph">
              <wp:posOffset>241300</wp:posOffset>
            </wp:positionV>
            <wp:extent cx="633730" cy="603250"/>
            <wp:wrapNone/>
            <wp:docPr id="1018" name="Shape 1018"/>
            <a:graphic xmlns:a="http://schemas.openxmlformats.org/drawingml/2006/main">
              <a:graphicData uri="http://schemas.openxmlformats.org/drawingml/2006/picture">
                <pic:pic xmlns:pic="http://schemas.openxmlformats.org/drawingml/2006/picture">
                  <pic:nvPicPr>
                    <pic:cNvPr id="1019" name="Picture box 1019"/>
                    <pic:cNvPicPr/>
                  </pic:nvPicPr>
                  <pic:blipFill>
                    <a:blip r:embed="rId583"/>
                    <a:stretch/>
                  </pic:blipFill>
                  <pic:spPr>
                    <a:xfrm>
                      <a:ext cx="633730" cy="603250"/>
                    </a:xfrm>
                    <a:prstGeom prst="rect"/>
                  </pic:spPr>
                </pic:pic>
              </a:graphicData>
            </a:graphic>
          </wp:anchor>
        </w:drawing>
      </w:r>
    </w:p>
    <w:tbl>
      <w:tblPr>
        <w:tblOverlap w:val="never"/>
        <w:jc w:val="center"/>
        <w:tblLayout w:type="fixed"/>
      </w:tblPr>
      <w:tblGrid>
        <w:gridCol w:w="6787"/>
        <w:gridCol w:w="1190"/>
        <w:gridCol w:w="1258"/>
        <w:gridCol w:w="1190"/>
      </w:tblGrid>
      <w:tr>
        <w:trPr>
          <w:trHeight w:val="480" w:hRule="exact"/>
        </w:trPr>
        <w:tc>
          <w:tcPr>
            <w:tcBorders>
              <w:top w:val="single" w:sz="4"/>
            </w:tcBorders>
            <w:shd w:val="clear" w:color="auto" w:fill="FFFFFF"/>
            <w:vAlign w:val="center"/>
          </w:tcPr>
          <w:p>
            <w:pPr>
              <w:pStyle w:val="Style16"/>
              <w:keepNext w:val="0"/>
              <w:keepLines w:val="0"/>
              <w:widowControl w:val="0"/>
              <w:shd w:val="clear" w:color="auto" w:fill="auto"/>
              <w:tabs>
                <w:tab w:pos="1219" w:val="left"/>
                <w:tab w:pos="5136" w:val="left"/>
              </w:tabs>
              <w:bidi w:val="0"/>
              <w:spacing w:before="0" w:after="0" w:line="240" w:lineRule="auto"/>
              <w:ind w:left="0" w:right="0" w:firstLine="0"/>
              <w:jc w:val="both"/>
            </w:pPr>
            <w:r>
              <w:rPr>
                <w:color w:val="000000"/>
                <w:spacing w:val="0"/>
                <w:w w:val="100"/>
                <w:position w:val="0"/>
                <w:shd w:val="clear" w:color="auto" w:fill="auto"/>
                <w:lang w:val="pt-PT" w:eastAsia="pt-PT" w:bidi="pt-PT"/>
              </w:rPr>
              <w:t>Código</w:t>
              <w:tab/>
              <w:t>Especificação</w:t>
              <w:tab/>
              <w:t>Operação Especial</w:t>
            </w:r>
          </w:p>
        </w:tc>
        <w:tc>
          <w:tcPr>
            <w:tcBorders>
              <w:top w:val="single" w:sz="4"/>
            </w:tcBorders>
            <w:shd w:val="clear" w:color="auto" w:fill="FFFFFF"/>
            <w:vAlign w:val="center"/>
          </w:tcPr>
          <w:p>
            <w:pPr>
              <w:pStyle w:val="Style16"/>
              <w:keepNext w:val="0"/>
              <w:keepLines w:val="0"/>
              <w:widowControl w:val="0"/>
              <w:shd w:val="clear" w:color="auto" w:fill="auto"/>
              <w:bidi w:val="0"/>
              <w:spacing w:before="0" w:after="0" w:line="240" w:lineRule="auto"/>
              <w:ind w:left="0" w:right="0" w:firstLine="0"/>
              <w:jc w:val="right"/>
            </w:pPr>
            <w:r>
              <w:rPr>
                <w:color w:val="000000"/>
                <w:spacing w:val="0"/>
                <w:w w:val="100"/>
                <w:position w:val="0"/>
                <w:shd w:val="clear" w:color="auto" w:fill="auto"/>
                <w:lang w:val="pt-PT" w:eastAsia="pt-PT" w:bidi="pt-PT"/>
              </w:rPr>
              <w:t>Projetos</w:t>
            </w:r>
          </w:p>
        </w:tc>
        <w:tc>
          <w:tcPr>
            <w:tcBorders>
              <w:top w:val="single" w:sz="4"/>
            </w:tcBorders>
            <w:shd w:val="clear" w:color="auto" w:fill="FFFFFF"/>
            <w:vAlign w:val="center"/>
          </w:tcPr>
          <w:p>
            <w:pPr>
              <w:pStyle w:val="Style16"/>
              <w:keepNext w:val="0"/>
              <w:keepLines w:val="0"/>
              <w:widowControl w:val="0"/>
              <w:shd w:val="clear" w:color="auto" w:fill="auto"/>
              <w:bidi w:val="0"/>
              <w:spacing w:before="0" w:after="0" w:line="240" w:lineRule="auto"/>
              <w:ind w:left="0" w:right="300" w:firstLine="0"/>
              <w:jc w:val="right"/>
            </w:pPr>
            <w:r>
              <w:rPr>
                <w:color w:val="000000"/>
                <w:spacing w:val="0"/>
                <w:w w:val="100"/>
                <w:position w:val="0"/>
                <w:shd w:val="clear" w:color="auto" w:fill="auto"/>
                <w:lang w:val="pt-PT" w:eastAsia="pt-PT" w:bidi="pt-PT"/>
              </w:rPr>
              <w:t>Atividades</w:t>
            </w:r>
          </w:p>
        </w:tc>
        <w:tc>
          <w:tcPr>
            <w:tcBorders>
              <w:top w:val="single" w:sz="4"/>
            </w:tcBorders>
            <w:shd w:val="clear" w:color="auto" w:fill="FFFFFF"/>
            <w:vAlign w:val="center"/>
          </w:tcPr>
          <w:p>
            <w:pPr>
              <w:pStyle w:val="Style16"/>
              <w:keepNext w:val="0"/>
              <w:keepLines w:val="0"/>
              <w:widowControl w:val="0"/>
              <w:shd w:val="clear" w:color="auto" w:fill="auto"/>
              <w:bidi w:val="0"/>
              <w:spacing w:before="0" w:after="0" w:line="240" w:lineRule="auto"/>
              <w:ind w:left="0" w:right="0" w:firstLine="0"/>
              <w:jc w:val="right"/>
            </w:pPr>
            <w:r>
              <w:rPr>
                <w:color w:val="000000"/>
                <w:spacing w:val="0"/>
                <w:w w:val="100"/>
                <w:position w:val="0"/>
                <w:shd w:val="clear" w:color="auto" w:fill="auto"/>
                <w:lang w:val="pt-PT" w:eastAsia="pt-PT" w:bidi="pt-PT"/>
              </w:rPr>
              <w:t>Total</w:t>
            </w:r>
          </w:p>
        </w:tc>
      </w:tr>
      <w:tr>
        <w:trPr>
          <w:trHeight w:val="278" w:hRule="exact"/>
        </w:trPr>
        <w:tc>
          <w:tcPr>
            <w:tcBorders>
              <w:top w:val="single" w:sz="4"/>
            </w:tcBorders>
            <w:shd w:val="clear" w:color="auto" w:fill="FFFFFF"/>
            <w:vAlign w:val="bottom"/>
          </w:tcPr>
          <w:p>
            <w:pPr>
              <w:pStyle w:val="Style16"/>
              <w:keepNext w:val="0"/>
              <w:keepLines w:val="0"/>
              <w:widowControl w:val="0"/>
              <w:shd w:val="clear" w:color="auto" w:fill="auto"/>
              <w:tabs>
                <w:tab w:pos="702" w:val="left"/>
                <w:tab w:pos="1173" w:val="left"/>
              </w:tabs>
              <w:bidi w:val="0"/>
              <w:spacing w:before="0" w:after="0" w:line="240" w:lineRule="auto"/>
              <w:ind w:left="1720" w:right="0" w:hanging="1440"/>
              <w:jc w:val="both"/>
            </w:pPr>
            <w:r>
              <w:rPr>
                <w:b/>
                <w:bCs/>
                <w:color w:val="000000"/>
                <w:spacing w:val="0"/>
                <w:w w:val="100"/>
                <w:position w:val="0"/>
                <w:shd w:val="clear" w:color="auto" w:fill="auto"/>
                <w:lang w:val="pt-PT" w:eastAsia="pt-PT" w:bidi="pt-PT"/>
              </w:rPr>
              <w:t>12</w:t>
              <w:tab/>
              <w:t>361</w:t>
              <w:tab/>
              <w:t>0062 QUALIDADE DO ENSINO FUNDAMENTAL</w:t>
            </w:r>
          </w:p>
        </w:tc>
        <w:tc>
          <w:tcPr>
            <w:tcBorders>
              <w:top w:val="single" w:sz="4"/>
            </w:tcBorders>
            <w:shd w:val="clear" w:color="auto" w:fill="FFFFFF"/>
            <w:vAlign w:val="bottom"/>
          </w:tcPr>
          <w:p>
            <w:pPr>
              <w:pStyle w:val="Style16"/>
              <w:keepNext w:val="0"/>
              <w:keepLines w:val="0"/>
              <w:widowControl w:val="0"/>
              <w:shd w:val="clear" w:color="auto" w:fill="auto"/>
              <w:bidi w:val="0"/>
              <w:spacing w:before="0" w:after="0" w:line="240" w:lineRule="auto"/>
              <w:ind w:left="0" w:right="0" w:firstLine="0"/>
              <w:jc w:val="right"/>
            </w:pPr>
            <w:r>
              <w:rPr>
                <w:b/>
                <w:bCs/>
                <w:color w:val="000000"/>
                <w:spacing w:val="0"/>
                <w:w w:val="100"/>
                <w:position w:val="0"/>
                <w:shd w:val="clear" w:color="auto" w:fill="auto"/>
                <w:lang w:val="pt-PT" w:eastAsia="pt-PT" w:bidi="pt-PT"/>
              </w:rPr>
              <w:t>9.499.997,22</w:t>
            </w:r>
          </w:p>
        </w:tc>
        <w:tc>
          <w:tcPr>
            <w:tcBorders>
              <w:top w:val="single" w:sz="4"/>
            </w:tcBorders>
            <w:shd w:val="clear" w:color="auto" w:fill="FFFFFF"/>
            <w:vAlign w:val="bottom"/>
          </w:tcPr>
          <w:p>
            <w:pPr>
              <w:pStyle w:val="Style16"/>
              <w:keepNext w:val="0"/>
              <w:keepLines w:val="0"/>
              <w:widowControl w:val="0"/>
              <w:shd w:val="clear" w:color="auto" w:fill="auto"/>
              <w:bidi w:val="0"/>
              <w:spacing w:before="0" w:after="0" w:line="240" w:lineRule="auto"/>
              <w:ind w:left="0" w:right="300" w:firstLine="0"/>
              <w:jc w:val="right"/>
            </w:pPr>
            <w:r>
              <w:rPr>
                <w:b/>
                <w:bCs/>
                <w:color w:val="000000"/>
                <w:spacing w:val="0"/>
                <w:w w:val="100"/>
                <w:position w:val="0"/>
                <w:shd w:val="clear" w:color="auto" w:fill="auto"/>
                <w:lang w:val="pt-PT" w:eastAsia="pt-PT" w:bidi="pt-PT"/>
              </w:rPr>
              <w:t>56.334 751.18</w:t>
            </w:r>
          </w:p>
        </w:tc>
        <w:tc>
          <w:tcPr>
            <w:tcBorders>
              <w:top w:val="single" w:sz="4"/>
            </w:tcBorders>
            <w:shd w:val="clear" w:color="auto" w:fill="FFFFFF"/>
            <w:vAlign w:val="bottom"/>
          </w:tcPr>
          <w:p>
            <w:pPr>
              <w:pStyle w:val="Style16"/>
              <w:keepNext w:val="0"/>
              <w:keepLines w:val="0"/>
              <w:widowControl w:val="0"/>
              <w:shd w:val="clear" w:color="auto" w:fill="auto"/>
              <w:bidi w:val="0"/>
              <w:spacing w:before="0" w:after="0" w:line="240" w:lineRule="auto"/>
              <w:ind w:left="0" w:right="0" w:firstLine="0"/>
              <w:jc w:val="right"/>
            </w:pPr>
            <w:r>
              <w:rPr>
                <w:b/>
                <w:bCs/>
                <w:color w:val="000000"/>
                <w:spacing w:val="0"/>
                <w:w w:val="100"/>
                <w:position w:val="0"/>
                <w:shd w:val="clear" w:color="auto" w:fill="auto"/>
                <w:lang w:val="pt-PT" w:eastAsia="pt-PT" w:bidi="pt-PT"/>
              </w:rPr>
              <w:t>65.834 748.40</w:t>
            </w:r>
          </w:p>
        </w:tc>
      </w:tr>
      <w:tr>
        <w:trPr>
          <w:trHeight w:val="355" w:hRule="exact"/>
        </w:trPr>
        <w:tc>
          <w:tcPr>
            <w:tcBorders>
              <w:top w:val="single" w:sz="4"/>
            </w:tcBorders>
            <w:shd w:val="clear" w:color="auto" w:fill="FFFFFF"/>
            <w:vAlign w:val="bottom"/>
          </w:tcPr>
          <w:p>
            <w:pPr>
              <w:pStyle w:val="Style16"/>
              <w:keepNext w:val="0"/>
              <w:keepLines w:val="0"/>
              <w:widowControl w:val="0"/>
              <w:shd w:val="clear" w:color="auto" w:fill="auto"/>
              <w:bidi w:val="0"/>
              <w:spacing w:before="0" w:after="0" w:line="266" w:lineRule="auto"/>
              <w:ind w:left="1720" w:right="2060" w:hanging="1440"/>
              <w:jc w:val="both"/>
            </w:pPr>
            <w:r>
              <w:rPr>
                <w:b/>
                <w:bCs/>
                <w:color w:val="000000"/>
                <w:spacing w:val="0"/>
                <w:w w:val="100"/>
                <w:position w:val="0"/>
                <w:shd w:val="clear" w:color="auto" w:fill="auto"/>
                <w:lang w:val="pt-PT" w:eastAsia="pt-PT" w:bidi="pt-PT"/>
              </w:rPr>
              <w:t xml:space="preserve">12.361.0062.1002.0000 REFORMA </w:t>
            </w:r>
            <w:r>
              <w:rPr>
                <w:b/>
                <w:bCs/>
                <w:color w:val="000000"/>
                <w:spacing w:val="0"/>
                <w:w w:val="100"/>
                <w:position w:val="0"/>
                <w:shd w:val="clear" w:color="auto" w:fill="auto"/>
                <w:lang w:val="pt-BR" w:eastAsia="pt-BR" w:bidi="pt-BR"/>
              </w:rPr>
              <w:t xml:space="preserve">ADEQUAÇAO </w:t>
            </w:r>
            <w:r>
              <w:rPr>
                <w:b/>
                <w:bCs/>
                <w:color w:val="000000"/>
                <w:spacing w:val="0"/>
                <w:w w:val="100"/>
                <w:position w:val="0"/>
                <w:shd w:val="clear" w:color="auto" w:fill="auto"/>
                <w:lang w:val="pt-PT" w:eastAsia="pt-PT" w:bidi="pt-PT"/>
              </w:rPr>
              <w:t>E CONSERVAÇÃO DE UNIDADES EDUC. DO ENSINO FUNDAMENTAL</w:t>
            </w:r>
          </w:p>
        </w:tc>
        <w:tc>
          <w:tcPr>
            <w:tcBorders>
              <w:top w:val="single" w:sz="4"/>
            </w:tcBorders>
            <w:shd w:val="clear" w:color="auto" w:fill="FFFFFF"/>
            <w:vAlign w:val="center"/>
          </w:tcPr>
          <w:p>
            <w:pPr>
              <w:pStyle w:val="Style16"/>
              <w:keepNext w:val="0"/>
              <w:keepLines w:val="0"/>
              <w:widowControl w:val="0"/>
              <w:shd w:val="clear" w:color="auto" w:fill="auto"/>
              <w:bidi w:val="0"/>
              <w:spacing w:before="0" w:after="0" w:line="240" w:lineRule="auto"/>
              <w:ind w:left="0" w:right="0" w:firstLine="0"/>
              <w:jc w:val="right"/>
            </w:pPr>
            <w:r>
              <w:rPr>
                <w:b/>
                <w:bCs/>
                <w:color w:val="000000"/>
                <w:spacing w:val="0"/>
                <w:w w:val="100"/>
                <w:position w:val="0"/>
                <w:shd w:val="clear" w:color="auto" w:fill="auto"/>
                <w:lang w:val="pt-PT" w:eastAsia="pt-PT" w:bidi="pt-PT"/>
              </w:rPr>
              <w:t>3.993.707,85</w:t>
            </w:r>
          </w:p>
        </w:tc>
        <w:tc>
          <w:tcPr>
            <w:tcBorders>
              <w:top w:val="single" w:sz="4"/>
            </w:tcBorders>
            <w:shd w:val="clear" w:color="auto" w:fill="FFFFFF"/>
            <w:vAlign w:val="top"/>
          </w:tcPr>
          <w:p>
            <w:pPr>
              <w:widowControl w:val="0"/>
              <w:rPr>
                <w:sz w:val="10"/>
                <w:szCs w:val="10"/>
              </w:rPr>
            </w:pPr>
          </w:p>
        </w:tc>
        <w:tc>
          <w:tcPr>
            <w:tcBorders>
              <w:top w:val="single" w:sz="4"/>
            </w:tcBorders>
            <w:shd w:val="clear" w:color="auto" w:fill="FFFFFF"/>
            <w:vAlign w:val="center"/>
          </w:tcPr>
          <w:p>
            <w:pPr>
              <w:pStyle w:val="Style16"/>
              <w:keepNext w:val="0"/>
              <w:keepLines w:val="0"/>
              <w:widowControl w:val="0"/>
              <w:shd w:val="clear" w:color="auto" w:fill="auto"/>
              <w:bidi w:val="0"/>
              <w:spacing w:before="0" w:after="0" w:line="240" w:lineRule="auto"/>
              <w:ind w:left="0" w:right="0" w:firstLine="0"/>
              <w:jc w:val="right"/>
            </w:pPr>
            <w:r>
              <w:rPr>
                <w:b/>
                <w:bCs/>
                <w:color w:val="000000"/>
                <w:spacing w:val="0"/>
                <w:w w:val="100"/>
                <w:position w:val="0"/>
                <w:shd w:val="clear" w:color="auto" w:fill="auto"/>
                <w:lang w:val="pt-PT" w:eastAsia="pt-PT" w:bidi="pt-PT"/>
              </w:rPr>
              <w:t>3993.707,85</w:t>
            </w:r>
          </w:p>
        </w:tc>
      </w:tr>
      <w:tr>
        <w:trPr>
          <w:trHeight w:val="346" w:hRule="exact"/>
        </w:trPr>
        <w:tc>
          <w:tcPr>
            <w:tcBorders>
              <w:top w:val="single" w:sz="4"/>
            </w:tcBorders>
            <w:shd w:val="clear" w:color="auto" w:fill="FFFFFF"/>
            <w:vAlign w:val="bottom"/>
          </w:tcPr>
          <w:p>
            <w:pPr>
              <w:pStyle w:val="Style16"/>
              <w:keepNext w:val="0"/>
              <w:keepLines w:val="0"/>
              <w:widowControl w:val="0"/>
              <w:shd w:val="clear" w:color="auto" w:fill="auto"/>
              <w:bidi w:val="0"/>
              <w:spacing w:before="0" w:after="0" w:line="240" w:lineRule="auto"/>
              <w:ind w:left="1720" w:right="1920" w:hanging="1440"/>
              <w:jc w:val="both"/>
            </w:pPr>
            <w:r>
              <w:rPr>
                <w:b/>
                <w:bCs/>
                <w:color w:val="000000"/>
                <w:spacing w:val="0"/>
                <w:w w:val="100"/>
                <w:position w:val="0"/>
                <w:shd w:val="clear" w:color="auto" w:fill="auto"/>
                <w:lang w:val="pt-PT" w:eastAsia="pt-PT" w:bidi="pt-PT"/>
              </w:rPr>
              <w:t>12.361.0062.1003.0000 CONST. E/OU AMPLIA. E AQUISI. DE EQUIP. PARA UNIDADES EDUC DO ENS. FUNDAMENTAL</w:t>
            </w:r>
          </w:p>
        </w:tc>
        <w:tc>
          <w:tcPr>
            <w:tcBorders>
              <w:top w:val="single" w:sz="4"/>
            </w:tcBorders>
            <w:shd w:val="clear" w:color="auto" w:fill="FFFFFF"/>
            <w:vAlign w:val="top"/>
          </w:tcPr>
          <w:p>
            <w:pPr>
              <w:pStyle w:val="Style16"/>
              <w:keepNext w:val="0"/>
              <w:keepLines w:val="0"/>
              <w:widowControl w:val="0"/>
              <w:shd w:val="clear" w:color="auto" w:fill="auto"/>
              <w:bidi w:val="0"/>
              <w:spacing w:before="0" w:after="0" w:line="240" w:lineRule="auto"/>
              <w:ind w:left="0" w:right="0" w:firstLine="0"/>
              <w:jc w:val="right"/>
            </w:pPr>
            <w:r>
              <w:rPr>
                <w:b/>
                <w:bCs/>
                <w:color w:val="000000"/>
                <w:spacing w:val="0"/>
                <w:w w:val="100"/>
                <w:position w:val="0"/>
                <w:shd w:val="clear" w:color="auto" w:fill="auto"/>
                <w:lang w:val="pt-PT" w:eastAsia="pt-PT" w:bidi="pt-PT"/>
              </w:rPr>
              <w:t>1.187.318.55</w:t>
            </w:r>
          </w:p>
        </w:tc>
        <w:tc>
          <w:tcPr>
            <w:tcBorders>
              <w:top w:val="single" w:sz="4"/>
            </w:tcBorders>
            <w:shd w:val="clear" w:color="auto" w:fill="FFFFFF"/>
            <w:vAlign w:val="top"/>
          </w:tcPr>
          <w:p>
            <w:pPr>
              <w:widowControl w:val="0"/>
              <w:rPr>
                <w:sz w:val="10"/>
                <w:szCs w:val="10"/>
              </w:rPr>
            </w:pPr>
          </w:p>
        </w:tc>
        <w:tc>
          <w:tcPr>
            <w:tcBorders>
              <w:top w:val="single" w:sz="4"/>
            </w:tcBorders>
            <w:shd w:val="clear" w:color="auto" w:fill="FFFFFF"/>
            <w:vAlign w:val="top"/>
          </w:tcPr>
          <w:p>
            <w:pPr>
              <w:pStyle w:val="Style16"/>
              <w:keepNext w:val="0"/>
              <w:keepLines w:val="0"/>
              <w:widowControl w:val="0"/>
              <w:shd w:val="clear" w:color="auto" w:fill="auto"/>
              <w:bidi w:val="0"/>
              <w:spacing w:before="0" w:after="0" w:line="240" w:lineRule="auto"/>
              <w:ind w:left="0" w:right="0" w:firstLine="0"/>
              <w:jc w:val="right"/>
            </w:pPr>
            <w:r>
              <w:rPr>
                <w:b/>
                <w:bCs/>
                <w:color w:val="000000"/>
                <w:spacing w:val="0"/>
                <w:w w:val="100"/>
                <w:position w:val="0"/>
                <w:shd w:val="clear" w:color="auto" w:fill="auto"/>
                <w:lang w:val="pt-PT" w:eastAsia="pt-PT" w:bidi="pt-PT"/>
              </w:rPr>
              <w:t>1.187.318.55</w:t>
            </w:r>
          </w:p>
        </w:tc>
      </w:tr>
      <w:tr>
        <w:trPr>
          <w:trHeight w:val="346" w:hRule="exact"/>
        </w:trPr>
        <w:tc>
          <w:tcPr>
            <w:tcBorders>
              <w:top w:val="single" w:sz="4"/>
            </w:tcBorders>
            <w:shd w:val="clear" w:color="auto" w:fill="FFFFFF"/>
            <w:vAlign w:val="bottom"/>
          </w:tcPr>
          <w:p>
            <w:pPr>
              <w:pStyle w:val="Style16"/>
              <w:keepNext w:val="0"/>
              <w:keepLines w:val="0"/>
              <w:widowControl w:val="0"/>
              <w:shd w:val="clear" w:color="auto" w:fill="auto"/>
              <w:bidi w:val="0"/>
              <w:spacing w:before="0" w:after="0" w:line="240" w:lineRule="auto"/>
              <w:ind w:left="1720" w:right="1920" w:hanging="1440"/>
              <w:jc w:val="both"/>
            </w:pPr>
            <w:r>
              <w:rPr>
                <w:b/>
                <w:bCs/>
                <w:color w:val="000000"/>
                <w:spacing w:val="0"/>
                <w:w w:val="100"/>
                <w:position w:val="0"/>
                <w:shd w:val="clear" w:color="auto" w:fill="auto"/>
                <w:lang w:val="pt-PT" w:eastAsia="pt-PT" w:bidi="pt-PT"/>
              </w:rPr>
              <w:t>12 361.0062.1004.0000 AQUISIÇÃO DE EQUIPAMENTOS PARA INCLUSÃO DIGITAL</w:t>
            </w:r>
          </w:p>
        </w:tc>
        <w:tc>
          <w:tcPr>
            <w:tcBorders>
              <w:top w:val="single" w:sz="4"/>
            </w:tcBorders>
            <w:shd w:val="clear" w:color="auto" w:fill="FFFFFF"/>
            <w:vAlign w:val="top"/>
          </w:tcPr>
          <w:p>
            <w:pPr>
              <w:pStyle w:val="Style16"/>
              <w:keepNext w:val="0"/>
              <w:keepLines w:val="0"/>
              <w:widowControl w:val="0"/>
              <w:shd w:val="clear" w:color="auto" w:fill="auto"/>
              <w:bidi w:val="0"/>
              <w:spacing w:before="0" w:after="0" w:line="240" w:lineRule="auto"/>
              <w:ind w:left="0" w:right="0" w:firstLine="0"/>
              <w:jc w:val="right"/>
            </w:pPr>
            <w:r>
              <w:rPr>
                <w:b/>
                <w:bCs/>
                <w:color w:val="000000"/>
                <w:spacing w:val="0"/>
                <w:w w:val="100"/>
                <w:position w:val="0"/>
                <w:shd w:val="clear" w:color="auto" w:fill="auto"/>
                <w:lang w:val="pt-PT" w:eastAsia="pt-PT" w:bidi="pt-PT"/>
              </w:rPr>
              <w:t>539.69025</w:t>
            </w:r>
          </w:p>
        </w:tc>
        <w:tc>
          <w:tcPr>
            <w:tcBorders>
              <w:top w:val="single" w:sz="4"/>
            </w:tcBorders>
            <w:shd w:val="clear" w:color="auto" w:fill="FFFFFF"/>
            <w:vAlign w:val="top"/>
          </w:tcPr>
          <w:p>
            <w:pPr>
              <w:widowControl w:val="0"/>
              <w:rPr>
                <w:sz w:val="10"/>
                <w:szCs w:val="10"/>
              </w:rPr>
            </w:pPr>
          </w:p>
        </w:tc>
        <w:tc>
          <w:tcPr>
            <w:tcBorders>
              <w:top w:val="single" w:sz="4"/>
            </w:tcBorders>
            <w:shd w:val="clear" w:color="auto" w:fill="FFFFFF"/>
            <w:vAlign w:val="top"/>
          </w:tcPr>
          <w:p>
            <w:pPr>
              <w:pStyle w:val="Style16"/>
              <w:keepNext w:val="0"/>
              <w:keepLines w:val="0"/>
              <w:widowControl w:val="0"/>
              <w:shd w:val="clear" w:color="auto" w:fill="auto"/>
              <w:bidi w:val="0"/>
              <w:spacing w:before="0" w:after="0" w:line="240" w:lineRule="auto"/>
              <w:ind w:left="0" w:right="0" w:firstLine="0"/>
              <w:jc w:val="right"/>
            </w:pPr>
            <w:r>
              <w:rPr>
                <w:b/>
                <w:bCs/>
                <w:color w:val="000000"/>
                <w:spacing w:val="0"/>
                <w:w w:val="100"/>
                <w:position w:val="0"/>
                <w:shd w:val="clear" w:color="auto" w:fill="auto"/>
                <w:lang w:val="pt-PT" w:eastAsia="pt-PT" w:bidi="pt-PT"/>
              </w:rPr>
              <w:t>539.690.25</w:t>
            </w:r>
          </w:p>
        </w:tc>
      </w:tr>
      <w:tr>
        <w:trPr>
          <w:trHeight w:val="221" w:hRule="exact"/>
        </w:trPr>
        <w:tc>
          <w:tcPr>
            <w:tcBorders>
              <w:top w:val="single" w:sz="4"/>
            </w:tcBorders>
            <w:shd w:val="clear" w:color="auto" w:fill="FFFFFF"/>
            <w:vAlign w:val="bottom"/>
          </w:tcPr>
          <w:p>
            <w:pPr>
              <w:pStyle w:val="Style16"/>
              <w:keepNext w:val="0"/>
              <w:keepLines w:val="0"/>
              <w:widowControl w:val="0"/>
              <w:shd w:val="clear" w:color="auto" w:fill="auto"/>
              <w:bidi w:val="0"/>
              <w:spacing w:before="0" w:after="0" w:line="240" w:lineRule="auto"/>
              <w:ind w:left="1720" w:right="0" w:hanging="1440"/>
              <w:jc w:val="both"/>
            </w:pPr>
            <w:r>
              <w:rPr>
                <w:b/>
                <w:bCs/>
                <w:color w:val="000000"/>
                <w:spacing w:val="0"/>
                <w:w w:val="100"/>
                <w:position w:val="0"/>
                <w:shd w:val="clear" w:color="auto" w:fill="auto"/>
                <w:lang w:val="pt-PT" w:eastAsia="pt-PT" w:bidi="pt-PT"/>
              </w:rPr>
              <w:t>12.361.0062.2157.0000 Manutenção da Educação Basica - Rede de Ensino</w:t>
            </w:r>
          </w:p>
        </w:tc>
        <w:tc>
          <w:tcPr>
            <w:tcBorders>
              <w:top w:val="single" w:sz="4"/>
            </w:tcBorders>
            <w:shd w:val="clear" w:color="auto" w:fill="FFFFFF"/>
            <w:vAlign w:val="top"/>
          </w:tcPr>
          <w:p>
            <w:pPr>
              <w:widowControl w:val="0"/>
              <w:rPr>
                <w:sz w:val="10"/>
                <w:szCs w:val="10"/>
              </w:rPr>
            </w:pPr>
          </w:p>
        </w:tc>
        <w:tc>
          <w:tcPr>
            <w:tcBorders>
              <w:top w:val="single" w:sz="4"/>
            </w:tcBorders>
            <w:shd w:val="clear" w:color="auto" w:fill="FFFFFF"/>
            <w:vAlign w:val="bottom"/>
          </w:tcPr>
          <w:p>
            <w:pPr>
              <w:pStyle w:val="Style16"/>
              <w:keepNext w:val="0"/>
              <w:keepLines w:val="0"/>
              <w:widowControl w:val="0"/>
              <w:shd w:val="clear" w:color="auto" w:fill="auto"/>
              <w:bidi w:val="0"/>
              <w:spacing w:before="0" w:after="0" w:line="240" w:lineRule="auto"/>
              <w:ind w:left="0" w:right="300" w:firstLine="0"/>
              <w:jc w:val="right"/>
            </w:pPr>
            <w:r>
              <w:rPr>
                <w:b/>
                <w:bCs/>
                <w:color w:val="000000"/>
                <w:spacing w:val="0"/>
                <w:w w:val="100"/>
                <w:position w:val="0"/>
                <w:shd w:val="clear" w:color="auto" w:fill="auto"/>
                <w:lang w:val="pt-PT" w:eastAsia="pt-PT" w:bidi="pt-PT"/>
              </w:rPr>
              <w:t>33.755937.25</w:t>
            </w:r>
          </w:p>
        </w:tc>
        <w:tc>
          <w:tcPr>
            <w:tcBorders>
              <w:top w:val="single" w:sz="4"/>
            </w:tcBorders>
            <w:shd w:val="clear" w:color="auto" w:fill="FFFFFF"/>
            <w:vAlign w:val="bottom"/>
          </w:tcPr>
          <w:p>
            <w:pPr>
              <w:pStyle w:val="Style16"/>
              <w:keepNext w:val="0"/>
              <w:keepLines w:val="0"/>
              <w:widowControl w:val="0"/>
              <w:shd w:val="clear" w:color="auto" w:fill="auto"/>
              <w:bidi w:val="0"/>
              <w:spacing w:before="0" w:after="0" w:line="240" w:lineRule="auto"/>
              <w:ind w:left="0" w:right="0" w:firstLine="0"/>
              <w:jc w:val="right"/>
            </w:pPr>
            <w:r>
              <w:rPr>
                <w:b/>
                <w:bCs/>
                <w:color w:val="000000"/>
                <w:spacing w:val="0"/>
                <w:w w:val="100"/>
                <w:position w:val="0"/>
                <w:shd w:val="clear" w:color="auto" w:fill="auto"/>
                <w:lang w:val="pt-PT" w:eastAsia="pt-PT" w:bidi="pt-PT"/>
              </w:rPr>
              <w:t>33.755.937.25</w:t>
            </w:r>
          </w:p>
        </w:tc>
      </w:tr>
      <w:tr>
        <w:trPr>
          <w:trHeight w:val="221" w:hRule="exact"/>
        </w:trPr>
        <w:tc>
          <w:tcPr>
            <w:tcBorders>
              <w:top w:val="single" w:sz="4"/>
            </w:tcBorders>
            <w:shd w:val="clear" w:color="auto" w:fill="FFFFFF"/>
            <w:vAlign w:val="bottom"/>
          </w:tcPr>
          <w:p>
            <w:pPr>
              <w:pStyle w:val="Style16"/>
              <w:keepNext w:val="0"/>
              <w:keepLines w:val="0"/>
              <w:widowControl w:val="0"/>
              <w:shd w:val="clear" w:color="auto" w:fill="auto"/>
              <w:bidi w:val="0"/>
              <w:spacing w:before="0" w:after="0" w:line="240" w:lineRule="auto"/>
              <w:ind w:left="1720" w:right="0" w:hanging="1440"/>
              <w:jc w:val="both"/>
            </w:pPr>
            <w:r>
              <w:rPr>
                <w:b/>
                <w:bCs/>
                <w:color w:val="000000"/>
                <w:spacing w:val="0"/>
                <w:w w:val="100"/>
                <w:position w:val="0"/>
                <w:shd w:val="clear" w:color="auto" w:fill="auto"/>
                <w:lang w:val="pt-PT" w:eastAsia="pt-PT" w:bidi="pt-PT"/>
              </w:rPr>
              <w:t>12.361 00622161.0000 Manut. e Func. Educação Básica - Complemento VAAF</w:t>
            </w:r>
          </w:p>
        </w:tc>
        <w:tc>
          <w:tcPr>
            <w:tcBorders>
              <w:top w:val="single" w:sz="4"/>
            </w:tcBorders>
            <w:shd w:val="clear" w:color="auto" w:fill="FFFFFF"/>
            <w:vAlign w:val="top"/>
          </w:tcPr>
          <w:p>
            <w:pPr>
              <w:widowControl w:val="0"/>
              <w:rPr>
                <w:sz w:val="10"/>
                <w:szCs w:val="10"/>
              </w:rPr>
            </w:pPr>
          </w:p>
        </w:tc>
        <w:tc>
          <w:tcPr>
            <w:tcBorders>
              <w:top w:val="single" w:sz="4"/>
            </w:tcBorders>
            <w:shd w:val="clear" w:color="auto" w:fill="FFFFFF"/>
            <w:vAlign w:val="bottom"/>
          </w:tcPr>
          <w:p>
            <w:pPr>
              <w:pStyle w:val="Style16"/>
              <w:keepNext w:val="0"/>
              <w:keepLines w:val="0"/>
              <w:widowControl w:val="0"/>
              <w:shd w:val="clear" w:color="auto" w:fill="auto"/>
              <w:bidi w:val="0"/>
              <w:spacing w:before="0" w:after="0" w:line="240" w:lineRule="auto"/>
              <w:ind w:left="0" w:right="300" w:firstLine="0"/>
              <w:jc w:val="right"/>
            </w:pPr>
            <w:r>
              <w:rPr>
                <w:b/>
                <w:bCs/>
                <w:color w:val="000000"/>
                <w:spacing w:val="0"/>
                <w:w w:val="100"/>
                <w:position w:val="0"/>
                <w:shd w:val="clear" w:color="auto" w:fill="auto"/>
                <w:lang w:val="pt-PT" w:eastAsia="pt-PT" w:bidi="pt-PT"/>
              </w:rPr>
              <w:t>20.906.813,93</w:t>
            </w:r>
          </w:p>
        </w:tc>
        <w:tc>
          <w:tcPr>
            <w:tcBorders>
              <w:top w:val="single" w:sz="4"/>
            </w:tcBorders>
            <w:shd w:val="clear" w:color="auto" w:fill="FFFFFF"/>
            <w:vAlign w:val="bottom"/>
          </w:tcPr>
          <w:p>
            <w:pPr>
              <w:pStyle w:val="Style16"/>
              <w:keepNext w:val="0"/>
              <w:keepLines w:val="0"/>
              <w:widowControl w:val="0"/>
              <w:shd w:val="clear" w:color="auto" w:fill="auto"/>
              <w:bidi w:val="0"/>
              <w:spacing w:before="0" w:after="0" w:line="240" w:lineRule="auto"/>
              <w:ind w:left="0" w:right="0" w:firstLine="0"/>
              <w:jc w:val="right"/>
            </w:pPr>
            <w:r>
              <w:rPr>
                <w:b/>
                <w:bCs/>
                <w:color w:val="000000"/>
                <w:spacing w:val="0"/>
                <w:w w:val="100"/>
                <w:position w:val="0"/>
                <w:shd w:val="clear" w:color="auto" w:fill="auto"/>
                <w:lang w:val="pt-PT" w:eastAsia="pt-PT" w:bidi="pt-PT"/>
              </w:rPr>
              <w:t>20.906.813.93</w:t>
            </w:r>
          </w:p>
        </w:tc>
      </w:tr>
      <w:tr>
        <w:trPr>
          <w:trHeight w:val="346" w:hRule="exact"/>
        </w:trPr>
        <w:tc>
          <w:tcPr>
            <w:tcBorders>
              <w:top w:val="single" w:sz="4"/>
            </w:tcBorders>
            <w:shd w:val="clear" w:color="auto" w:fill="FFFFFF"/>
            <w:vAlign w:val="bottom"/>
          </w:tcPr>
          <w:p>
            <w:pPr>
              <w:pStyle w:val="Style16"/>
              <w:keepNext w:val="0"/>
              <w:keepLines w:val="0"/>
              <w:widowControl w:val="0"/>
              <w:shd w:val="clear" w:color="auto" w:fill="auto"/>
              <w:bidi w:val="0"/>
              <w:spacing w:before="0" w:after="0" w:line="240" w:lineRule="auto"/>
              <w:ind w:left="1720" w:right="1920" w:hanging="1440"/>
              <w:jc w:val="both"/>
            </w:pPr>
            <w:r>
              <w:rPr>
                <w:b/>
                <w:bCs/>
                <w:color w:val="000000"/>
                <w:spacing w:val="0"/>
                <w:w w:val="100"/>
                <w:position w:val="0"/>
                <w:shd w:val="clear" w:color="auto" w:fill="auto"/>
                <w:lang w:val="pt-PT" w:eastAsia="pt-PT" w:bidi="pt-PT"/>
              </w:rPr>
              <w:t xml:space="preserve">12.361.0062.2168.0000 ENCARGOS COM A </w:t>
            </w:r>
            <w:r>
              <w:rPr>
                <w:b/>
                <w:bCs/>
                <w:color w:val="000000"/>
                <w:spacing w:val="0"/>
                <w:w w:val="100"/>
                <w:position w:val="0"/>
                <w:shd w:val="clear" w:color="auto" w:fill="auto"/>
                <w:lang w:val="pt-BR" w:eastAsia="pt-BR" w:bidi="pt-BR"/>
              </w:rPr>
              <w:t xml:space="preserve">EDUCAÇAO </w:t>
            </w:r>
            <w:r>
              <w:rPr>
                <w:b/>
                <w:bCs/>
                <w:color w:val="000000"/>
                <w:spacing w:val="0"/>
                <w:w w:val="100"/>
                <w:position w:val="0"/>
                <w:shd w:val="clear" w:color="auto" w:fill="auto"/>
                <w:lang w:val="pt-PT" w:eastAsia="pt-PT" w:bidi="pt-PT"/>
              </w:rPr>
              <w:t>FUNDAMENTAL - VAAR</w:t>
            </w:r>
          </w:p>
        </w:tc>
        <w:tc>
          <w:tcPr>
            <w:tcBorders>
              <w:top w:val="single" w:sz="4"/>
            </w:tcBorders>
            <w:shd w:val="clear" w:color="auto" w:fill="FFFFFF"/>
            <w:vAlign w:val="top"/>
          </w:tcPr>
          <w:p>
            <w:pPr>
              <w:widowControl w:val="0"/>
              <w:rPr>
                <w:sz w:val="10"/>
                <w:szCs w:val="10"/>
              </w:rPr>
            </w:pPr>
          </w:p>
        </w:tc>
        <w:tc>
          <w:tcPr>
            <w:tcBorders>
              <w:top w:val="single" w:sz="4"/>
            </w:tcBorders>
            <w:shd w:val="clear" w:color="auto" w:fill="FFFFFF"/>
            <w:vAlign w:val="top"/>
          </w:tcPr>
          <w:p>
            <w:pPr>
              <w:pStyle w:val="Style16"/>
              <w:keepNext w:val="0"/>
              <w:keepLines w:val="0"/>
              <w:widowControl w:val="0"/>
              <w:shd w:val="clear" w:color="auto" w:fill="auto"/>
              <w:bidi w:val="0"/>
              <w:spacing w:before="0" w:after="0" w:line="240" w:lineRule="auto"/>
              <w:ind w:left="0" w:right="300" w:firstLine="0"/>
              <w:jc w:val="right"/>
            </w:pPr>
            <w:r>
              <w:rPr>
                <w:b/>
                <w:bCs/>
                <w:color w:val="000000"/>
                <w:spacing w:val="0"/>
                <w:w w:val="100"/>
                <w:position w:val="0"/>
                <w:shd w:val="clear" w:color="auto" w:fill="auto"/>
                <w:lang w:val="pt-PT" w:eastAsia="pt-PT" w:bidi="pt-PT"/>
              </w:rPr>
              <w:t>1.672.000,00</w:t>
            </w:r>
          </w:p>
        </w:tc>
        <w:tc>
          <w:tcPr>
            <w:tcBorders>
              <w:top w:val="single" w:sz="4"/>
            </w:tcBorders>
            <w:shd w:val="clear" w:color="auto" w:fill="FFFFFF"/>
            <w:vAlign w:val="top"/>
          </w:tcPr>
          <w:p>
            <w:pPr>
              <w:pStyle w:val="Style16"/>
              <w:keepNext w:val="0"/>
              <w:keepLines w:val="0"/>
              <w:widowControl w:val="0"/>
              <w:shd w:val="clear" w:color="auto" w:fill="auto"/>
              <w:bidi w:val="0"/>
              <w:spacing w:before="0" w:after="0" w:line="240" w:lineRule="auto"/>
              <w:ind w:left="0" w:right="0" w:firstLine="0"/>
              <w:jc w:val="right"/>
            </w:pPr>
            <w:r>
              <w:rPr>
                <w:b/>
                <w:bCs/>
                <w:color w:val="000000"/>
                <w:spacing w:val="0"/>
                <w:w w:val="100"/>
                <w:position w:val="0"/>
                <w:shd w:val="clear" w:color="auto" w:fill="auto"/>
                <w:lang w:val="pt-PT" w:eastAsia="pt-PT" w:bidi="pt-PT"/>
              </w:rPr>
              <w:t>1.672.000.00</w:t>
            </w:r>
          </w:p>
        </w:tc>
      </w:tr>
      <w:tr>
        <w:trPr>
          <w:trHeight w:val="355" w:hRule="exact"/>
        </w:trPr>
        <w:tc>
          <w:tcPr>
            <w:tcBorders>
              <w:top w:val="single" w:sz="4"/>
            </w:tcBorders>
            <w:shd w:val="clear" w:color="auto" w:fill="FFFFFF"/>
            <w:vAlign w:val="bottom"/>
          </w:tcPr>
          <w:p>
            <w:pPr>
              <w:pStyle w:val="Style16"/>
              <w:keepNext w:val="0"/>
              <w:keepLines w:val="0"/>
              <w:widowControl w:val="0"/>
              <w:shd w:val="clear" w:color="auto" w:fill="auto"/>
              <w:bidi w:val="0"/>
              <w:spacing w:before="0" w:after="0" w:line="240" w:lineRule="auto"/>
              <w:ind w:left="1720" w:right="1920" w:hanging="1440"/>
              <w:jc w:val="both"/>
            </w:pPr>
            <w:r>
              <w:rPr>
                <w:b/>
                <w:bCs/>
                <w:color w:val="000000"/>
                <w:spacing w:val="0"/>
                <w:w w:val="100"/>
                <w:position w:val="0"/>
                <w:shd w:val="clear" w:color="auto" w:fill="auto"/>
                <w:lang w:val="pt-PT" w:eastAsia="pt-PT" w:bidi="pt-PT"/>
              </w:rPr>
              <w:t>12.361.0062.2174.0000 ENCARGOS COM O PROGRAMA - SALARIO EDCUAÇAO</w:t>
            </w:r>
          </w:p>
        </w:tc>
        <w:tc>
          <w:tcPr>
            <w:tcBorders>
              <w:top w:val="single" w:sz="4"/>
            </w:tcBorders>
            <w:shd w:val="clear" w:color="auto" w:fill="FFFFFF"/>
            <w:vAlign w:val="center"/>
          </w:tcPr>
          <w:p>
            <w:pPr>
              <w:pStyle w:val="Style16"/>
              <w:keepNext w:val="0"/>
              <w:keepLines w:val="0"/>
              <w:widowControl w:val="0"/>
              <w:shd w:val="clear" w:color="auto" w:fill="auto"/>
              <w:bidi w:val="0"/>
              <w:spacing w:before="0" w:after="0" w:line="240" w:lineRule="auto"/>
              <w:ind w:left="0" w:right="0" w:firstLine="0"/>
              <w:jc w:val="right"/>
            </w:pPr>
            <w:r>
              <w:rPr>
                <w:b/>
                <w:bCs/>
                <w:color w:val="000000"/>
                <w:spacing w:val="0"/>
                <w:w w:val="100"/>
                <w:position w:val="0"/>
                <w:shd w:val="clear" w:color="auto" w:fill="auto"/>
                <w:lang w:val="pt-PT" w:eastAsia="pt-PT" w:bidi="pt-PT"/>
              </w:rPr>
              <w:t>3.779.280.57</w:t>
            </w:r>
          </w:p>
        </w:tc>
        <w:tc>
          <w:tcPr>
            <w:tcBorders>
              <w:top w:val="single" w:sz="4"/>
            </w:tcBorders>
            <w:shd w:val="clear" w:color="auto" w:fill="FFFFFF"/>
            <w:vAlign w:val="top"/>
          </w:tcPr>
          <w:p>
            <w:pPr>
              <w:widowControl w:val="0"/>
              <w:rPr>
                <w:sz w:val="10"/>
                <w:szCs w:val="10"/>
              </w:rPr>
            </w:pPr>
          </w:p>
        </w:tc>
        <w:tc>
          <w:tcPr>
            <w:tcBorders>
              <w:top w:val="single" w:sz="4"/>
            </w:tcBorders>
            <w:shd w:val="clear" w:color="auto" w:fill="FFFFFF"/>
            <w:vAlign w:val="center"/>
          </w:tcPr>
          <w:p>
            <w:pPr>
              <w:pStyle w:val="Style16"/>
              <w:keepNext w:val="0"/>
              <w:keepLines w:val="0"/>
              <w:widowControl w:val="0"/>
              <w:shd w:val="clear" w:color="auto" w:fill="auto"/>
              <w:bidi w:val="0"/>
              <w:spacing w:before="0" w:after="0" w:line="240" w:lineRule="auto"/>
              <w:ind w:left="0" w:right="0" w:firstLine="0"/>
              <w:jc w:val="right"/>
            </w:pPr>
            <w:r>
              <w:rPr>
                <w:b/>
                <w:bCs/>
                <w:color w:val="000000"/>
                <w:spacing w:val="0"/>
                <w:w w:val="100"/>
                <w:position w:val="0"/>
                <w:shd w:val="clear" w:color="auto" w:fill="auto"/>
                <w:lang w:val="pt-PT" w:eastAsia="pt-PT" w:bidi="pt-PT"/>
              </w:rPr>
              <w:t>3.779.280,57</w:t>
            </w:r>
          </w:p>
        </w:tc>
      </w:tr>
      <w:tr>
        <w:trPr>
          <w:trHeight w:val="365" w:hRule="exact"/>
        </w:trPr>
        <w:tc>
          <w:tcPr>
            <w:tcBorders>
              <w:top w:val="single" w:sz="4"/>
            </w:tcBorders>
            <w:shd w:val="clear" w:color="auto" w:fill="FFFFFF"/>
            <w:vAlign w:val="bottom"/>
          </w:tcPr>
          <w:p>
            <w:pPr>
              <w:pStyle w:val="Style16"/>
              <w:keepNext w:val="0"/>
              <w:keepLines w:val="0"/>
              <w:widowControl w:val="0"/>
              <w:shd w:val="clear" w:color="auto" w:fill="auto"/>
              <w:tabs>
                <w:tab w:pos="693" w:val="left"/>
                <w:tab w:pos="1163" w:val="left"/>
              </w:tabs>
              <w:bidi w:val="0"/>
              <w:spacing w:before="0" w:after="0" w:line="240" w:lineRule="auto"/>
              <w:ind w:left="1720" w:right="0" w:hanging="1440"/>
              <w:jc w:val="both"/>
            </w:pPr>
            <w:r>
              <w:rPr>
                <w:b/>
                <w:bCs/>
                <w:color w:val="000000"/>
                <w:spacing w:val="0"/>
                <w:w w:val="100"/>
                <w:position w:val="0"/>
                <w:shd w:val="clear" w:color="auto" w:fill="auto"/>
                <w:lang w:val="pt-PT" w:eastAsia="pt-PT" w:bidi="pt-PT"/>
              </w:rPr>
              <w:t>12</w:t>
              <w:tab/>
              <w:t>361</w:t>
              <w:tab/>
              <w:t xml:space="preserve">0070 MANUTENÇÃO E </w:t>
            </w:r>
            <w:r>
              <w:rPr>
                <w:b/>
                <w:bCs/>
                <w:color w:val="000000"/>
                <w:spacing w:val="0"/>
                <w:w w:val="100"/>
                <w:position w:val="0"/>
                <w:shd w:val="clear" w:color="auto" w:fill="auto"/>
                <w:lang w:val="pt-BR" w:eastAsia="pt-BR" w:bidi="pt-BR"/>
              </w:rPr>
              <w:t xml:space="preserve">REVITALIZAÇÃO </w:t>
            </w:r>
            <w:r>
              <w:rPr>
                <w:b/>
                <w:bCs/>
                <w:color w:val="000000"/>
                <w:spacing w:val="0"/>
                <w:w w:val="100"/>
                <w:position w:val="0"/>
                <w:shd w:val="clear" w:color="auto" w:fill="auto"/>
                <w:lang w:val="pt-PT" w:eastAsia="pt-PT" w:bidi="pt-PT"/>
              </w:rPr>
              <w:t>DA EDUCAÇAO</w:t>
            </w:r>
          </w:p>
          <w:p>
            <w:pPr>
              <w:pStyle w:val="Style16"/>
              <w:keepNext w:val="0"/>
              <w:keepLines w:val="0"/>
              <w:widowControl w:val="0"/>
              <w:shd w:val="clear" w:color="auto" w:fill="auto"/>
              <w:bidi w:val="0"/>
              <w:spacing w:before="0" w:after="0" w:line="240" w:lineRule="auto"/>
              <w:ind w:left="1660" w:right="0" w:firstLine="0"/>
              <w:jc w:val="left"/>
            </w:pPr>
            <w:r>
              <w:rPr>
                <w:b/>
                <w:bCs/>
                <w:color w:val="000000"/>
                <w:spacing w:val="0"/>
                <w:w w:val="100"/>
                <w:position w:val="0"/>
                <w:shd w:val="clear" w:color="auto" w:fill="auto"/>
                <w:lang w:val="pt-PT" w:eastAsia="pt-PT" w:bidi="pt-PT"/>
              </w:rPr>
              <w:t>INFANTIL</w:t>
            </w:r>
          </w:p>
        </w:tc>
        <w:tc>
          <w:tcPr>
            <w:tcBorders>
              <w:top w:val="single" w:sz="4"/>
            </w:tcBorders>
            <w:shd w:val="clear" w:color="auto" w:fill="FFFFFF"/>
            <w:vAlign w:val="center"/>
          </w:tcPr>
          <w:p>
            <w:pPr>
              <w:pStyle w:val="Style16"/>
              <w:keepNext w:val="0"/>
              <w:keepLines w:val="0"/>
              <w:widowControl w:val="0"/>
              <w:shd w:val="clear" w:color="auto" w:fill="auto"/>
              <w:bidi w:val="0"/>
              <w:spacing w:before="0" w:after="0" w:line="240" w:lineRule="auto"/>
              <w:ind w:left="0" w:right="0" w:firstLine="0"/>
              <w:jc w:val="right"/>
            </w:pPr>
            <w:r>
              <w:rPr>
                <w:b/>
                <w:bCs/>
                <w:color w:val="000000"/>
                <w:spacing w:val="0"/>
                <w:w w:val="100"/>
                <w:position w:val="0"/>
                <w:shd w:val="clear" w:color="auto" w:fill="auto"/>
                <w:lang w:val="pt-PT" w:eastAsia="pt-PT" w:bidi="pt-PT"/>
              </w:rPr>
              <w:t>723.184.94</w:t>
            </w:r>
          </w:p>
        </w:tc>
        <w:tc>
          <w:tcPr>
            <w:tcBorders>
              <w:top w:val="single" w:sz="4"/>
            </w:tcBorders>
            <w:shd w:val="clear" w:color="auto" w:fill="FFFFFF"/>
            <w:vAlign w:val="top"/>
          </w:tcPr>
          <w:p>
            <w:pPr>
              <w:widowControl w:val="0"/>
              <w:rPr>
                <w:sz w:val="10"/>
                <w:szCs w:val="10"/>
              </w:rPr>
            </w:pPr>
          </w:p>
        </w:tc>
        <w:tc>
          <w:tcPr>
            <w:tcBorders>
              <w:top w:val="single" w:sz="4"/>
            </w:tcBorders>
            <w:shd w:val="clear" w:color="auto" w:fill="FFFFFF"/>
            <w:vAlign w:val="center"/>
          </w:tcPr>
          <w:p>
            <w:pPr>
              <w:pStyle w:val="Style16"/>
              <w:keepNext w:val="0"/>
              <w:keepLines w:val="0"/>
              <w:widowControl w:val="0"/>
              <w:shd w:val="clear" w:color="auto" w:fill="auto"/>
              <w:bidi w:val="0"/>
              <w:spacing w:before="0" w:after="0" w:line="240" w:lineRule="auto"/>
              <w:ind w:left="0" w:right="0" w:firstLine="0"/>
              <w:jc w:val="right"/>
            </w:pPr>
            <w:r>
              <w:rPr>
                <w:b/>
                <w:bCs/>
                <w:color w:val="000000"/>
                <w:spacing w:val="0"/>
                <w:w w:val="100"/>
                <w:position w:val="0"/>
                <w:shd w:val="clear" w:color="auto" w:fill="auto"/>
                <w:lang w:val="pt-PT" w:eastAsia="pt-PT" w:bidi="pt-PT"/>
              </w:rPr>
              <w:t>723.184,94</w:t>
            </w:r>
          </w:p>
        </w:tc>
      </w:tr>
      <w:tr>
        <w:trPr>
          <w:trHeight w:val="346" w:hRule="exact"/>
        </w:trPr>
        <w:tc>
          <w:tcPr>
            <w:tcBorders>
              <w:top w:val="single" w:sz="4"/>
            </w:tcBorders>
            <w:shd w:val="clear" w:color="auto" w:fill="FFFFFF"/>
            <w:vAlign w:val="bottom"/>
          </w:tcPr>
          <w:p>
            <w:pPr>
              <w:pStyle w:val="Style16"/>
              <w:keepNext w:val="0"/>
              <w:keepLines w:val="0"/>
              <w:widowControl w:val="0"/>
              <w:shd w:val="clear" w:color="auto" w:fill="auto"/>
              <w:bidi w:val="0"/>
              <w:spacing w:before="0" w:after="0" w:line="226" w:lineRule="auto"/>
              <w:ind w:left="1720" w:right="1920" w:hanging="1440"/>
              <w:jc w:val="both"/>
            </w:pPr>
            <w:r>
              <w:rPr>
                <w:b/>
                <w:bCs/>
                <w:color w:val="000000"/>
                <w:spacing w:val="0"/>
                <w:w w:val="100"/>
                <w:position w:val="0"/>
                <w:shd w:val="clear" w:color="auto" w:fill="auto"/>
                <w:lang w:val="pt-PT" w:eastAsia="pt-PT" w:bidi="pt-PT"/>
              </w:rPr>
              <w:t xml:space="preserve">12.361.0070.1005.0000 CONST. E/OU AMPLIA E AQUIS. DE EQUIP. </w:t>
            </w:r>
            <w:r>
              <w:rPr>
                <w:i/>
                <w:iCs/>
                <w:color w:val="000000"/>
                <w:spacing w:val="0"/>
                <w:w w:val="100"/>
                <w:position w:val="0"/>
                <w:sz w:val="13"/>
                <w:szCs w:val="13"/>
                <w:shd w:val="clear" w:color="auto" w:fill="auto"/>
                <w:lang w:val="pt-PT" w:eastAsia="pt-PT" w:bidi="pt-PT"/>
              </w:rPr>
              <w:t xml:space="preserve">PI </w:t>
            </w:r>
            <w:r>
              <w:rPr>
                <w:b/>
                <w:bCs/>
                <w:color w:val="000000"/>
                <w:spacing w:val="0"/>
                <w:w w:val="100"/>
                <w:position w:val="0"/>
                <w:shd w:val="clear" w:color="auto" w:fill="auto"/>
                <w:lang w:val="pt-PT" w:eastAsia="pt-PT" w:bidi="pt-PT"/>
              </w:rPr>
              <w:t>UNIDADES EDUCAC. DE ENS. INFANTIL</w:t>
            </w:r>
          </w:p>
        </w:tc>
        <w:tc>
          <w:tcPr>
            <w:tcBorders>
              <w:top w:val="single" w:sz="4"/>
            </w:tcBorders>
            <w:shd w:val="clear" w:color="auto" w:fill="FFFFFF"/>
            <w:vAlign w:val="top"/>
          </w:tcPr>
          <w:p>
            <w:pPr>
              <w:pStyle w:val="Style16"/>
              <w:keepNext w:val="0"/>
              <w:keepLines w:val="0"/>
              <w:widowControl w:val="0"/>
              <w:shd w:val="clear" w:color="auto" w:fill="auto"/>
              <w:bidi w:val="0"/>
              <w:spacing w:before="0" w:after="0" w:line="240" w:lineRule="auto"/>
              <w:ind w:left="0" w:right="0" w:firstLine="0"/>
              <w:jc w:val="right"/>
            </w:pPr>
            <w:r>
              <w:rPr>
                <w:b/>
                <w:bCs/>
                <w:color w:val="000000"/>
                <w:spacing w:val="0"/>
                <w:w w:val="100"/>
                <w:position w:val="0"/>
                <w:shd w:val="clear" w:color="auto" w:fill="auto"/>
                <w:lang w:val="pt-PT" w:eastAsia="pt-PT" w:bidi="pt-PT"/>
              </w:rPr>
              <w:t>723.184,94</w:t>
            </w:r>
          </w:p>
        </w:tc>
        <w:tc>
          <w:tcPr>
            <w:tcBorders>
              <w:top w:val="single" w:sz="4"/>
            </w:tcBorders>
            <w:shd w:val="clear" w:color="auto" w:fill="FFFFFF"/>
            <w:vAlign w:val="top"/>
          </w:tcPr>
          <w:p>
            <w:pPr>
              <w:widowControl w:val="0"/>
              <w:rPr>
                <w:sz w:val="10"/>
                <w:szCs w:val="10"/>
              </w:rPr>
            </w:pPr>
          </w:p>
        </w:tc>
        <w:tc>
          <w:tcPr>
            <w:tcBorders>
              <w:top w:val="single" w:sz="4"/>
            </w:tcBorders>
            <w:shd w:val="clear" w:color="auto" w:fill="FFFFFF"/>
            <w:vAlign w:val="top"/>
          </w:tcPr>
          <w:p>
            <w:pPr>
              <w:pStyle w:val="Style16"/>
              <w:keepNext w:val="0"/>
              <w:keepLines w:val="0"/>
              <w:widowControl w:val="0"/>
              <w:shd w:val="clear" w:color="auto" w:fill="auto"/>
              <w:bidi w:val="0"/>
              <w:spacing w:before="0" w:after="0" w:line="240" w:lineRule="auto"/>
              <w:ind w:left="0" w:right="0" w:firstLine="0"/>
              <w:jc w:val="right"/>
            </w:pPr>
            <w:r>
              <w:rPr>
                <w:b/>
                <w:bCs/>
                <w:color w:val="000000"/>
                <w:spacing w:val="0"/>
                <w:w w:val="100"/>
                <w:position w:val="0"/>
                <w:shd w:val="clear" w:color="auto" w:fill="auto"/>
                <w:lang w:val="pt-PT" w:eastAsia="pt-PT" w:bidi="pt-PT"/>
              </w:rPr>
              <w:t>723.184.94</w:t>
            </w:r>
          </w:p>
        </w:tc>
      </w:tr>
      <w:tr>
        <w:trPr>
          <w:trHeight w:val="346" w:hRule="exact"/>
        </w:trPr>
        <w:tc>
          <w:tcPr>
            <w:tcBorders>
              <w:top w:val="single" w:sz="4"/>
            </w:tcBorders>
            <w:shd w:val="clear" w:color="auto" w:fill="FFFFFF"/>
            <w:vAlign w:val="center"/>
          </w:tcPr>
          <w:p>
            <w:pPr>
              <w:pStyle w:val="Style16"/>
              <w:keepNext w:val="0"/>
              <w:keepLines w:val="0"/>
              <w:widowControl w:val="0"/>
              <w:shd w:val="clear" w:color="auto" w:fill="auto"/>
              <w:tabs>
                <w:tab w:pos="693" w:val="left"/>
                <w:tab w:pos="1192" w:val="left"/>
              </w:tabs>
              <w:bidi w:val="0"/>
              <w:spacing w:before="0" w:after="0" w:line="240" w:lineRule="auto"/>
              <w:ind w:left="1720" w:right="0" w:hanging="1440"/>
              <w:jc w:val="both"/>
            </w:pPr>
            <w:r>
              <w:rPr>
                <w:b/>
                <w:bCs/>
                <w:color w:val="000000"/>
                <w:spacing w:val="0"/>
                <w:w w:val="100"/>
                <w:position w:val="0"/>
                <w:shd w:val="clear" w:color="auto" w:fill="auto"/>
                <w:lang w:val="pt-PT" w:eastAsia="pt-PT" w:bidi="pt-PT"/>
              </w:rPr>
              <w:t>12</w:t>
              <w:tab/>
              <w:t>365</w:t>
              <w:tab/>
              <w:t>Educação Infantil</w:t>
            </w:r>
          </w:p>
        </w:tc>
        <w:tc>
          <w:tcPr>
            <w:tcBorders>
              <w:top w:val="single" w:sz="4"/>
            </w:tcBorders>
            <w:shd w:val="clear" w:color="auto" w:fill="FFFFFF"/>
            <w:vAlign w:val="center"/>
          </w:tcPr>
          <w:p>
            <w:pPr>
              <w:pStyle w:val="Style16"/>
              <w:keepNext w:val="0"/>
              <w:keepLines w:val="0"/>
              <w:widowControl w:val="0"/>
              <w:shd w:val="clear" w:color="auto" w:fill="auto"/>
              <w:bidi w:val="0"/>
              <w:spacing w:before="0" w:after="0" w:line="240" w:lineRule="auto"/>
              <w:ind w:left="0" w:right="0" w:firstLine="0"/>
              <w:jc w:val="right"/>
            </w:pPr>
            <w:r>
              <w:rPr>
                <w:b/>
                <w:bCs/>
                <w:color w:val="000000"/>
                <w:spacing w:val="0"/>
                <w:w w:val="100"/>
                <w:position w:val="0"/>
                <w:shd w:val="clear" w:color="auto" w:fill="auto"/>
                <w:lang w:val="pt-PT" w:eastAsia="pt-PT" w:bidi="pt-PT"/>
              </w:rPr>
              <w:t>1.638.659,28</w:t>
            </w:r>
          </w:p>
        </w:tc>
        <w:tc>
          <w:tcPr>
            <w:tcBorders>
              <w:top w:val="single" w:sz="4"/>
            </w:tcBorders>
            <w:shd w:val="clear" w:color="auto" w:fill="FFFFFF"/>
            <w:vAlign w:val="center"/>
          </w:tcPr>
          <w:p>
            <w:pPr>
              <w:pStyle w:val="Style16"/>
              <w:keepNext w:val="0"/>
              <w:keepLines w:val="0"/>
              <w:widowControl w:val="0"/>
              <w:shd w:val="clear" w:color="auto" w:fill="auto"/>
              <w:bidi w:val="0"/>
              <w:spacing w:before="0" w:after="0" w:line="240" w:lineRule="auto"/>
              <w:ind w:left="0" w:right="300" w:firstLine="0"/>
              <w:jc w:val="right"/>
            </w:pPr>
            <w:r>
              <w:rPr>
                <w:b/>
                <w:bCs/>
                <w:color w:val="000000"/>
                <w:spacing w:val="0"/>
                <w:w w:val="100"/>
                <w:position w:val="0"/>
                <w:shd w:val="clear" w:color="auto" w:fill="auto"/>
                <w:lang w:val="pt-PT" w:eastAsia="pt-PT" w:bidi="pt-PT"/>
              </w:rPr>
              <w:t>32.489.381,45</w:t>
            </w:r>
          </w:p>
        </w:tc>
        <w:tc>
          <w:tcPr>
            <w:tcBorders>
              <w:top w:val="single" w:sz="4"/>
            </w:tcBorders>
            <w:shd w:val="clear" w:color="auto" w:fill="FFFFFF"/>
            <w:vAlign w:val="center"/>
          </w:tcPr>
          <w:p>
            <w:pPr>
              <w:pStyle w:val="Style16"/>
              <w:keepNext w:val="0"/>
              <w:keepLines w:val="0"/>
              <w:widowControl w:val="0"/>
              <w:shd w:val="clear" w:color="auto" w:fill="auto"/>
              <w:bidi w:val="0"/>
              <w:spacing w:before="0" w:after="0" w:line="240" w:lineRule="auto"/>
              <w:ind w:left="0" w:right="0" w:firstLine="0"/>
              <w:jc w:val="right"/>
            </w:pPr>
            <w:r>
              <w:rPr>
                <w:b/>
                <w:bCs/>
                <w:color w:val="000000"/>
                <w:spacing w:val="0"/>
                <w:w w:val="100"/>
                <w:position w:val="0"/>
                <w:shd w:val="clear" w:color="auto" w:fill="auto"/>
                <w:lang w:val="pt-PT" w:eastAsia="pt-PT" w:bidi="pt-PT"/>
              </w:rPr>
              <w:t>34.128.040,73</w:t>
            </w:r>
          </w:p>
        </w:tc>
      </w:tr>
      <w:tr>
        <w:trPr>
          <w:trHeight w:val="355" w:hRule="exact"/>
        </w:trPr>
        <w:tc>
          <w:tcPr>
            <w:tcBorders>
              <w:top w:val="single" w:sz="4"/>
            </w:tcBorders>
            <w:shd w:val="clear" w:color="auto" w:fill="FFFFFF"/>
            <w:vAlign w:val="bottom"/>
          </w:tcPr>
          <w:p>
            <w:pPr>
              <w:pStyle w:val="Style16"/>
              <w:keepNext w:val="0"/>
              <w:keepLines w:val="0"/>
              <w:widowControl w:val="0"/>
              <w:shd w:val="clear" w:color="auto" w:fill="auto"/>
              <w:tabs>
                <w:tab w:pos="702" w:val="left"/>
                <w:tab w:pos="1173" w:val="left"/>
              </w:tabs>
              <w:bidi w:val="0"/>
              <w:spacing w:before="0" w:after="0" w:line="240" w:lineRule="auto"/>
              <w:ind w:left="1720" w:right="0" w:hanging="1440"/>
              <w:jc w:val="both"/>
            </w:pPr>
            <w:r>
              <w:rPr>
                <w:b/>
                <w:bCs/>
                <w:color w:val="000000"/>
                <w:spacing w:val="0"/>
                <w:w w:val="100"/>
                <w:position w:val="0"/>
                <w:shd w:val="clear" w:color="auto" w:fill="auto"/>
                <w:lang w:val="pt-PT" w:eastAsia="pt-PT" w:bidi="pt-PT"/>
              </w:rPr>
              <w:t>12</w:t>
              <w:tab/>
              <w:t>365</w:t>
              <w:tab/>
              <w:t xml:space="preserve">0070 MANUTENÇÃO E </w:t>
            </w:r>
            <w:r>
              <w:rPr>
                <w:b/>
                <w:bCs/>
                <w:color w:val="000000"/>
                <w:spacing w:val="0"/>
                <w:w w:val="100"/>
                <w:position w:val="0"/>
                <w:shd w:val="clear" w:color="auto" w:fill="auto"/>
                <w:lang w:val="pt-BR" w:eastAsia="pt-BR" w:bidi="pt-BR"/>
              </w:rPr>
              <w:t xml:space="preserve">REVITAUZAÇAO </w:t>
            </w:r>
            <w:r>
              <w:rPr>
                <w:b/>
                <w:bCs/>
                <w:color w:val="000000"/>
                <w:spacing w:val="0"/>
                <w:w w:val="100"/>
                <w:position w:val="0"/>
                <w:shd w:val="clear" w:color="auto" w:fill="auto"/>
                <w:lang w:val="pt-PT" w:eastAsia="pt-PT" w:bidi="pt-PT"/>
              </w:rPr>
              <w:t>DA EDUCAÇAO</w:t>
            </w:r>
          </w:p>
          <w:p>
            <w:pPr>
              <w:pStyle w:val="Style16"/>
              <w:keepNext w:val="0"/>
              <w:keepLines w:val="0"/>
              <w:widowControl w:val="0"/>
              <w:shd w:val="clear" w:color="auto" w:fill="auto"/>
              <w:bidi w:val="0"/>
              <w:spacing w:before="0" w:after="0" w:line="240" w:lineRule="auto"/>
              <w:ind w:left="1660" w:right="0" w:firstLine="0"/>
              <w:jc w:val="left"/>
            </w:pPr>
            <w:r>
              <w:rPr>
                <w:b/>
                <w:bCs/>
                <w:color w:val="000000"/>
                <w:spacing w:val="0"/>
                <w:w w:val="100"/>
                <w:position w:val="0"/>
                <w:shd w:val="clear" w:color="auto" w:fill="auto"/>
                <w:lang w:val="pt-PT" w:eastAsia="pt-PT" w:bidi="pt-PT"/>
              </w:rPr>
              <w:t>INFANTIL</w:t>
            </w:r>
          </w:p>
        </w:tc>
        <w:tc>
          <w:tcPr>
            <w:tcBorders>
              <w:top w:val="single" w:sz="4"/>
            </w:tcBorders>
            <w:shd w:val="clear" w:color="auto" w:fill="FFFFFF"/>
            <w:vAlign w:val="center"/>
          </w:tcPr>
          <w:p>
            <w:pPr>
              <w:pStyle w:val="Style16"/>
              <w:keepNext w:val="0"/>
              <w:keepLines w:val="0"/>
              <w:widowControl w:val="0"/>
              <w:shd w:val="clear" w:color="auto" w:fill="auto"/>
              <w:bidi w:val="0"/>
              <w:spacing w:before="0" w:after="0" w:line="240" w:lineRule="auto"/>
              <w:ind w:left="0" w:right="0" w:firstLine="0"/>
              <w:jc w:val="right"/>
            </w:pPr>
            <w:r>
              <w:rPr>
                <w:b/>
                <w:bCs/>
                <w:color w:val="000000"/>
                <w:spacing w:val="0"/>
                <w:w w:val="100"/>
                <w:position w:val="0"/>
                <w:shd w:val="clear" w:color="auto" w:fill="auto"/>
                <w:lang w:val="pt-PT" w:eastAsia="pt-PT" w:bidi="pt-PT"/>
              </w:rPr>
              <w:t>1 638.659.28</w:t>
            </w:r>
          </w:p>
        </w:tc>
        <w:tc>
          <w:tcPr>
            <w:tcBorders>
              <w:top w:val="single" w:sz="4"/>
            </w:tcBorders>
            <w:shd w:val="clear" w:color="auto" w:fill="FFFFFF"/>
            <w:vAlign w:val="center"/>
          </w:tcPr>
          <w:p>
            <w:pPr>
              <w:pStyle w:val="Style16"/>
              <w:keepNext w:val="0"/>
              <w:keepLines w:val="0"/>
              <w:widowControl w:val="0"/>
              <w:shd w:val="clear" w:color="auto" w:fill="auto"/>
              <w:bidi w:val="0"/>
              <w:spacing w:before="0" w:after="0" w:line="240" w:lineRule="auto"/>
              <w:ind w:left="0" w:right="300" w:firstLine="0"/>
              <w:jc w:val="right"/>
            </w:pPr>
            <w:r>
              <w:rPr>
                <w:b/>
                <w:bCs/>
                <w:color w:val="000000"/>
                <w:spacing w:val="0"/>
                <w:w w:val="100"/>
                <w:position w:val="0"/>
                <w:shd w:val="clear" w:color="auto" w:fill="auto"/>
                <w:lang w:val="pt-PT" w:eastAsia="pt-PT" w:bidi="pt-PT"/>
              </w:rPr>
              <w:t>7.755.706.16</w:t>
            </w:r>
          </w:p>
        </w:tc>
        <w:tc>
          <w:tcPr>
            <w:tcBorders>
              <w:top w:val="single" w:sz="4"/>
            </w:tcBorders>
            <w:shd w:val="clear" w:color="auto" w:fill="FFFFFF"/>
            <w:vAlign w:val="center"/>
          </w:tcPr>
          <w:p>
            <w:pPr>
              <w:pStyle w:val="Style16"/>
              <w:keepNext w:val="0"/>
              <w:keepLines w:val="0"/>
              <w:widowControl w:val="0"/>
              <w:shd w:val="clear" w:color="auto" w:fill="auto"/>
              <w:bidi w:val="0"/>
              <w:spacing w:before="0" w:after="0" w:line="240" w:lineRule="auto"/>
              <w:ind w:left="0" w:right="0" w:firstLine="0"/>
              <w:jc w:val="right"/>
            </w:pPr>
            <w:r>
              <w:rPr>
                <w:b/>
                <w:bCs/>
                <w:color w:val="000000"/>
                <w:spacing w:val="0"/>
                <w:w w:val="100"/>
                <w:position w:val="0"/>
                <w:shd w:val="clear" w:color="auto" w:fill="auto"/>
                <w:lang w:val="pt-PT" w:eastAsia="pt-PT" w:bidi="pt-PT"/>
              </w:rPr>
              <w:t>9.394.365,44</w:t>
            </w:r>
          </w:p>
        </w:tc>
      </w:tr>
      <w:tr>
        <w:trPr>
          <w:trHeight w:val="710" w:hRule="exact"/>
        </w:trPr>
        <w:tc>
          <w:tcPr>
            <w:tcBorders>
              <w:top w:val="single" w:sz="4"/>
            </w:tcBorders>
            <w:shd w:val="clear" w:color="auto" w:fill="FFFFFF"/>
            <w:vAlign w:val="bottom"/>
          </w:tcPr>
          <w:p>
            <w:pPr>
              <w:pStyle w:val="Style16"/>
              <w:keepNext w:val="0"/>
              <w:keepLines w:val="0"/>
              <w:widowControl w:val="0"/>
              <w:shd w:val="clear" w:color="auto" w:fill="auto"/>
              <w:bidi w:val="0"/>
              <w:spacing w:before="0" w:after="40" w:line="240" w:lineRule="auto"/>
              <w:ind w:left="1720" w:right="1920" w:hanging="1440"/>
              <w:jc w:val="both"/>
            </w:pPr>
            <w:r>
              <w:rPr>
                <w:b/>
                <w:bCs/>
                <w:color w:val="000000"/>
                <w:spacing w:val="0"/>
                <w:w w:val="100"/>
                <w:position w:val="0"/>
                <w:shd w:val="clear" w:color="auto" w:fill="auto"/>
                <w:lang w:val="pt-PT" w:eastAsia="pt-PT" w:bidi="pt-PT"/>
              </w:rPr>
              <w:t>12.365.0070.1006.0000 REFORMA, ADEQUAÇAO E CONSERVAÇÃO DE UNIDADES ESCOLARES DE EDUCAÇAO INFANTIL</w:t>
            </w:r>
          </w:p>
          <w:p>
            <w:pPr>
              <w:pStyle w:val="Style16"/>
              <w:keepNext w:val="0"/>
              <w:keepLines w:val="0"/>
              <w:widowControl w:val="0"/>
              <w:shd w:val="clear" w:color="auto" w:fill="auto"/>
              <w:bidi w:val="0"/>
              <w:spacing w:before="0" w:after="0" w:line="266" w:lineRule="auto"/>
              <w:ind w:left="1720" w:right="1800" w:hanging="1440"/>
              <w:jc w:val="both"/>
            </w:pPr>
            <w:r>
              <w:rPr>
                <w:b/>
                <w:bCs/>
                <w:color w:val="000000"/>
                <w:spacing w:val="0"/>
                <w:w w:val="100"/>
                <w:position w:val="0"/>
                <w:shd w:val="clear" w:color="auto" w:fill="auto"/>
                <w:lang w:val="pt-PT" w:eastAsia="pt-PT" w:bidi="pt-PT"/>
              </w:rPr>
              <w:t>12.365.00702015.0000 MANUTENÇÃO E FUNCIONAMENTO DA EDUCAÇAO INFANTIL</w:t>
            </w:r>
          </w:p>
        </w:tc>
        <w:tc>
          <w:tcPr>
            <w:tcBorders>
              <w:top w:val="single" w:sz="4"/>
            </w:tcBorders>
            <w:shd w:val="clear" w:color="auto" w:fill="FFFFFF"/>
            <w:vAlign w:val="top"/>
          </w:tcPr>
          <w:p>
            <w:pPr>
              <w:pStyle w:val="Style16"/>
              <w:keepNext w:val="0"/>
              <w:keepLines w:val="0"/>
              <w:widowControl w:val="0"/>
              <w:shd w:val="clear" w:color="auto" w:fill="auto"/>
              <w:bidi w:val="0"/>
              <w:spacing w:before="0" w:after="0" w:line="240" w:lineRule="auto"/>
              <w:ind w:left="0" w:right="0" w:firstLine="0"/>
              <w:jc w:val="right"/>
            </w:pPr>
            <w:r>
              <w:rPr>
                <w:b/>
                <w:bCs/>
                <w:color w:val="000000"/>
                <w:spacing w:val="0"/>
                <w:w w:val="100"/>
                <w:position w:val="0"/>
                <w:shd w:val="clear" w:color="auto" w:fill="auto"/>
                <w:lang w:val="pt-PT" w:eastAsia="pt-PT" w:bidi="pt-PT"/>
              </w:rPr>
              <w:t>593.659,28</w:t>
            </w:r>
          </w:p>
        </w:tc>
        <w:tc>
          <w:tcPr>
            <w:tcBorders>
              <w:top w:val="single" w:sz="4"/>
            </w:tcBorders>
            <w:shd w:val="clear" w:color="auto" w:fill="FFFFFF"/>
            <w:vAlign w:val="bottom"/>
          </w:tcPr>
          <w:p>
            <w:pPr>
              <w:pStyle w:val="Style16"/>
              <w:keepNext w:val="0"/>
              <w:keepLines w:val="0"/>
              <w:widowControl w:val="0"/>
              <w:shd w:val="clear" w:color="auto" w:fill="auto"/>
              <w:bidi w:val="0"/>
              <w:spacing w:before="0" w:after="0" w:line="240" w:lineRule="auto"/>
              <w:ind w:left="0" w:right="300" w:firstLine="0"/>
              <w:jc w:val="right"/>
            </w:pPr>
            <w:r>
              <w:rPr>
                <w:b/>
                <w:bCs/>
                <w:color w:val="000000"/>
                <w:spacing w:val="0"/>
                <w:w w:val="100"/>
                <w:position w:val="0"/>
                <w:shd w:val="clear" w:color="auto" w:fill="auto"/>
                <w:lang w:val="pt-PT" w:eastAsia="pt-PT" w:bidi="pt-PT"/>
              </w:rPr>
              <w:t>7.755.706,16</w:t>
            </w:r>
          </w:p>
        </w:tc>
        <w:tc>
          <w:tcPr>
            <w:tcBorders>
              <w:top w:val="single" w:sz="4"/>
            </w:tcBorders>
            <w:shd w:val="clear" w:color="auto" w:fill="FFFFFF"/>
            <w:vAlign w:val="center"/>
          </w:tcPr>
          <w:p>
            <w:pPr>
              <w:pStyle w:val="Style16"/>
              <w:keepNext w:val="0"/>
              <w:keepLines w:val="0"/>
              <w:widowControl w:val="0"/>
              <w:shd w:val="clear" w:color="auto" w:fill="auto"/>
              <w:bidi w:val="0"/>
              <w:spacing w:before="0" w:after="200" w:line="240" w:lineRule="auto"/>
              <w:ind w:left="0" w:right="0" w:firstLine="0"/>
              <w:jc w:val="right"/>
            </w:pPr>
            <w:r>
              <w:rPr>
                <w:b/>
                <w:bCs/>
                <w:color w:val="000000"/>
                <w:spacing w:val="0"/>
                <w:w w:val="100"/>
                <w:position w:val="0"/>
                <w:shd w:val="clear" w:color="auto" w:fill="auto"/>
                <w:lang w:val="pt-PT" w:eastAsia="pt-PT" w:bidi="pt-PT"/>
              </w:rPr>
              <w:t>593.65928</w:t>
            </w:r>
          </w:p>
          <w:p>
            <w:pPr>
              <w:pStyle w:val="Style16"/>
              <w:keepNext w:val="0"/>
              <w:keepLines w:val="0"/>
              <w:widowControl w:val="0"/>
              <w:shd w:val="clear" w:color="auto" w:fill="auto"/>
              <w:bidi w:val="0"/>
              <w:spacing w:before="0" w:after="0" w:line="240" w:lineRule="auto"/>
              <w:ind w:left="0" w:right="0" w:firstLine="0"/>
              <w:jc w:val="right"/>
            </w:pPr>
            <w:r>
              <w:rPr>
                <w:b/>
                <w:bCs/>
                <w:color w:val="000000"/>
                <w:spacing w:val="0"/>
                <w:w w:val="100"/>
                <w:position w:val="0"/>
                <w:shd w:val="clear" w:color="auto" w:fill="auto"/>
                <w:lang w:val="pt-PT" w:eastAsia="pt-PT" w:bidi="pt-PT"/>
              </w:rPr>
              <w:t>7.755.706,16</w:t>
            </w:r>
          </w:p>
        </w:tc>
      </w:tr>
      <w:tr>
        <w:trPr>
          <w:trHeight w:val="221" w:hRule="exact"/>
        </w:trPr>
        <w:tc>
          <w:tcPr>
            <w:tcBorders>
              <w:top w:val="single" w:sz="4"/>
            </w:tcBorders>
            <w:shd w:val="clear" w:color="auto" w:fill="FFFFFF"/>
            <w:vAlign w:val="bottom"/>
          </w:tcPr>
          <w:p>
            <w:pPr>
              <w:pStyle w:val="Style16"/>
              <w:keepNext w:val="0"/>
              <w:keepLines w:val="0"/>
              <w:widowControl w:val="0"/>
              <w:shd w:val="clear" w:color="auto" w:fill="auto"/>
              <w:bidi w:val="0"/>
              <w:spacing w:before="0" w:after="0" w:line="240" w:lineRule="auto"/>
              <w:ind w:left="1720" w:right="0" w:hanging="1440"/>
              <w:jc w:val="both"/>
            </w:pPr>
            <w:r>
              <w:rPr>
                <w:b/>
                <w:bCs/>
                <w:color w:val="000000"/>
                <w:spacing w:val="0"/>
                <w:w w:val="100"/>
                <w:position w:val="0"/>
                <w:shd w:val="clear" w:color="auto" w:fill="auto"/>
                <w:lang w:val="pt-PT" w:eastAsia="pt-PT" w:bidi="pt-PT"/>
              </w:rPr>
              <w:t>12.365.0070 2167.0000 ENCARGOS COM A EDUCAÇAO INFANTIL - VAAR</w:t>
            </w:r>
          </w:p>
        </w:tc>
        <w:tc>
          <w:tcPr>
            <w:tcBorders>
              <w:top w:val="single" w:sz="4"/>
            </w:tcBorders>
            <w:shd w:val="clear" w:color="auto" w:fill="FFFFFF"/>
            <w:vAlign w:val="bottom"/>
          </w:tcPr>
          <w:p>
            <w:pPr>
              <w:pStyle w:val="Style16"/>
              <w:keepNext w:val="0"/>
              <w:keepLines w:val="0"/>
              <w:widowControl w:val="0"/>
              <w:shd w:val="clear" w:color="auto" w:fill="auto"/>
              <w:bidi w:val="0"/>
              <w:spacing w:before="0" w:after="0" w:line="240" w:lineRule="auto"/>
              <w:ind w:left="0" w:right="0" w:firstLine="0"/>
              <w:jc w:val="right"/>
            </w:pPr>
            <w:r>
              <w:rPr>
                <w:b/>
                <w:bCs/>
                <w:color w:val="000000"/>
                <w:spacing w:val="0"/>
                <w:w w:val="100"/>
                <w:position w:val="0"/>
                <w:shd w:val="clear" w:color="auto" w:fill="auto"/>
                <w:lang w:val="pt-PT" w:eastAsia="pt-PT" w:bidi="pt-PT"/>
              </w:rPr>
              <w:t>1 045.000.00</w:t>
            </w:r>
          </w:p>
        </w:tc>
        <w:tc>
          <w:tcPr>
            <w:tcBorders>
              <w:top w:val="single" w:sz="4"/>
            </w:tcBorders>
            <w:shd w:val="clear" w:color="auto" w:fill="FFFFFF"/>
            <w:vAlign w:val="top"/>
          </w:tcPr>
          <w:p>
            <w:pPr>
              <w:widowControl w:val="0"/>
              <w:rPr>
                <w:sz w:val="10"/>
                <w:szCs w:val="10"/>
              </w:rPr>
            </w:pPr>
          </w:p>
        </w:tc>
        <w:tc>
          <w:tcPr>
            <w:tcBorders>
              <w:top w:val="single" w:sz="4"/>
            </w:tcBorders>
            <w:shd w:val="clear" w:color="auto" w:fill="FFFFFF"/>
            <w:vAlign w:val="bottom"/>
          </w:tcPr>
          <w:p>
            <w:pPr>
              <w:pStyle w:val="Style16"/>
              <w:keepNext w:val="0"/>
              <w:keepLines w:val="0"/>
              <w:widowControl w:val="0"/>
              <w:shd w:val="clear" w:color="auto" w:fill="auto"/>
              <w:bidi w:val="0"/>
              <w:spacing w:before="0" w:after="0" w:line="240" w:lineRule="auto"/>
              <w:ind w:left="0" w:right="0" w:firstLine="0"/>
              <w:jc w:val="right"/>
            </w:pPr>
            <w:r>
              <w:rPr>
                <w:b/>
                <w:bCs/>
                <w:color w:val="000000"/>
                <w:spacing w:val="0"/>
                <w:w w:val="100"/>
                <w:position w:val="0"/>
                <w:shd w:val="clear" w:color="auto" w:fill="auto"/>
                <w:lang w:val="pt-PT" w:eastAsia="pt-PT" w:bidi="pt-PT"/>
              </w:rPr>
              <w:t>1.045.000.00</w:t>
            </w:r>
          </w:p>
        </w:tc>
      </w:tr>
      <w:tr>
        <w:trPr>
          <w:trHeight w:val="211" w:hRule="exact"/>
        </w:trPr>
        <w:tc>
          <w:tcPr>
            <w:tcBorders>
              <w:top w:val="single" w:sz="4"/>
            </w:tcBorders>
            <w:shd w:val="clear" w:color="auto" w:fill="FFFFFF"/>
            <w:vAlign w:val="bottom"/>
          </w:tcPr>
          <w:p>
            <w:pPr>
              <w:pStyle w:val="Style16"/>
              <w:keepNext w:val="0"/>
              <w:keepLines w:val="0"/>
              <w:widowControl w:val="0"/>
              <w:shd w:val="clear" w:color="auto" w:fill="auto"/>
              <w:tabs>
                <w:tab w:pos="693" w:val="left"/>
                <w:tab w:pos="1163" w:val="left"/>
              </w:tabs>
              <w:bidi w:val="0"/>
              <w:spacing w:before="0" w:after="0" w:line="240" w:lineRule="auto"/>
              <w:ind w:left="1720" w:right="0" w:hanging="1440"/>
              <w:jc w:val="both"/>
            </w:pPr>
            <w:r>
              <w:rPr>
                <w:b/>
                <w:bCs/>
                <w:color w:val="000000"/>
                <w:spacing w:val="0"/>
                <w:w w:val="100"/>
                <w:position w:val="0"/>
                <w:shd w:val="clear" w:color="auto" w:fill="auto"/>
                <w:lang w:val="pt-PT" w:eastAsia="pt-PT" w:bidi="pt-PT"/>
              </w:rPr>
              <w:t>12</w:t>
              <w:tab/>
              <w:t>365</w:t>
              <w:tab/>
              <w:t>0365 EDUCAÇAO INFANTIL</w:t>
            </w:r>
          </w:p>
        </w:tc>
        <w:tc>
          <w:tcPr>
            <w:tcBorders>
              <w:top w:val="single" w:sz="4"/>
            </w:tcBorders>
            <w:shd w:val="clear" w:color="auto" w:fill="FFFFFF"/>
            <w:vAlign w:val="top"/>
          </w:tcPr>
          <w:p>
            <w:pPr>
              <w:widowControl w:val="0"/>
              <w:rPr>
                <w:sz w:val="10"/>
                <w:szCs w:val="10"/>
              </w:rPr>
            </w:pPr>
          </w:p>
        </w:tc>
        <w:tc>
          <w:tcPr>
            <w:tcBorders>
              <w:top w:val="single" w:sz="4"/>
            </w:tcBorders>
            <w:shd w:val="clear" w:color="auto" w:fill="FFFFFF"/>
            <w:vAlign w:val="bottom"/>
          </w:tcPr>
          <w:p>
            <w:pPr>
              <w:pStyle w:val="Style16"/>
              <w:keepNext w:val="0"/>
              <w:keepLines w:val="0"/>
              <w:widowControl w:val="0"/>
              <w:shd w:val="clear" w:color="auto" w:fill="auto"/>
              <w:bidi w:val="0"/>
              <w:spacing w:before="0" w:after="0" w:line="240" w:lineRule="auto"/>
              <w:ind w:left="0" w:right="300" w:firstLine="0"/>
              <w:jc w:val="right"/>
            </w:pPr>
            <w:r>
              <w:rPr>
                <w:b/>
                <w:bCs/>
                <w:color w:val="000000"/>
                <w:spacing w:val="0"/>
                <w:w w:val="100"/>
                <w:position w:val="0"/>
                <w:shd w:val="clear" w:color="auto" w:fill="auto"/>
                <w:lang w:val="pt-PT" w:eastAsia="pt-PT" w:bidi="pt-PT"/>
              </w:rPr>
              <w:t>24.733.675,29</w:t>
            </w:r>
          </w:p>
        </w:tc>
        <w:tc>
          <w:tcPr>
            <w:tcBorders>
              <w:top w:val="single" w:sz="4"/>
            </w:tcBorders>
            <w:shd w:val="clear" w:color="auto" w:fill="FFFFFF"/>
            <w:vAlign w:val="bottom"/>
          </w:tcPr>
          <w:p>
            <w:pPr>
              <w:pStyle w:val="Style16"/>
              <w:keepNext w:val="0"/>
              <w:keepLines w:val="0"/>
              <w:widowControl w:val="0"/>
              <w:shd w:val="clear" w:color="auto" w:fill="auto"/>
              <w:bidi w:val="0"/>
              <w:spacing w:before="0" w:after="0" w:line="240" w:lineRule="auto"/>
              <w:ind w:left="0" w:right="0" w:firstLine="0"/>
              <w:jc w:val="right"/>
            </w:pPr>
            <w:r>
              <w:rPr>
                <w:b/>
                <w:bCs/>
                <w:color w:val="000000"/>
                <w:spacing w:val="0"/>
                <w:w w:val="100"/>
                <w:position w:val="0"/>
                <w:shd w:val="clear" w:color="auto" w:fill="auto"/>
                <w:lang w:val="pt-PT" w:eastAsia="pt-PT" w:bidi="pt-PT"/>
              </w:rPr>
              <w:t>24 733 875,29</w:t>
            </w:r>
          </w:p>
        </w:tc>
      </w:tr>
      <w:tr>
        <w:trPr>
          <w:trHeight w:val="221" w:hRule="exact"/>
        </w:trPr>
        <w:tc>
          <w:tcPr>
            <w:tcBorders>
              <w:top w:val="single" w:sz="4"/>
            </w:tcBorders>
            <w:shd w:val="clear" w:color="auto" w:fill="FFFFFF"/>
            <w:vAlign w:val="bottom"/>
          </w:tcPr>
          <w:p>
            <w:pPr>
              <w:pStyle w:val="Style16"/>
              <w:keepNext w:val="0"/>
              <w:keepLines w:val="0"/>
              <w:widowControl w:val="0"/>
              <w:shd w:val="clear" w:color="auto" w:fill="auto"/>
              <w:bidi w:val="0"/>
              <w:spacing w:before="0" w:after="0" w:line="240" w:lineRule="auto"/>
              <w:ind w:left="1720" w:right="0" w:hanging="1440"/>
              <w:jc w:val="both"/>
            </w:pPr>
            <w:r>
              <w:rPr>
                <w:b/>
                <w:bCs/>
                <w:color w:val="000000"/>
                <w:spacing w:val="0"/>
                <w:w w:val="100"/>
                <w:position w:val="0"/>
                <w:shd w:val="clear" w:color="auto" w:fill="auto"/>
                <w:lang w:val="pt-PT" w:eastAsia="pt-PT" w:bidi="pt-PT"/>
              </w:rPr>
              <w:t>12.365.0365.2159 0000 ENCARGOS COM A EDUCAÇAO INFANTIL - VAAT</w:t>
            </w:r>
          </w:p>
        </w:tc>
        <w:tc>
          <w:tcPr>
            <w:tcBorders>
              <w:top w:val="single" w:sz="4"/>
            </w:tcBorders>
            <w:shd w:val="clear" w:color="auto" w:fill="FFFFFF"/>
            <w:vAlign w:val="top"/>
          </w:tcPr>
          <w:p>
            <w:pPr>
              <w:widowControl w:val="0"/>
              <w:rPr>
                <w:sz w:val="10"/>
                <w:szCs w:val="10"/>
              </w:rPr>
            </w:pPr>
          </w:p>
        </w:tc>
        <w:tc>
          <w:tcPr>
            <w:tcBorders>
              <w:top w:val="single" w:sz="4"/>
            </w:tcBorders>
            <w:shd w:val="clear" w:color="auto" w:fill="FFFFFF"/>
            <w:vAlign w:val="bottom"/>
          </w:tcPr>
          <w:p>
            <w:pPr>
              <w:pStyle w:val="Style16"/>
              <w:keepNext w:val="0"/>
              <w:keepLines w:val="0"/>
              <w:widowControl w:val="0"/>
              <w:shd w:val="clear" w:color="auto" w:fill="auto"/>
              <w:bidi w:val="0"/>
              <w:spacing w:before="0" w:after="0" w:line="240" w:lineRule="auto"/>
              <w:ind w:left="0" w:right="300" w:firstLine="0"/>
              <w:jc w:val="right"/>
            </w:pPr>
            <w:r>
              <w:rPr>
                <w:b/>
                <w:bCs/>
                <w:color w:val="000000"/>
                <w:spacing w:val="0"/>
                <w:w w:val="100"/>
                <w:position w:val="0"/>
                <w:shd w:val="clear" w:color="auto" w:fill="auto"/>
                <w:lang w:val="pt-PT" w:eastAsia="pt-PT" w:bidi="pt-PT"/>
              </w:rPr>
              <w:t>5.632.857.98</w:t>
            </w:r>
          </w:p>
        </w:tc>
        <w:tc>
          <w:tcPr>
            <w:tcBorders>
              <w:top w:val="single" w:sz="4"/>
            </w:tcBorders>
            <w:shd w:val="clear" w:color="auto" w:fill="FFFFFF"/>
            <w:vAlign w:val="bottom"/>
          </w:tcPr>
          <w:p>
            <w:pPr>
              <w:pStyle w:val="Style16"/>
              <w:keepNext w:val="0"/>
              <w:keepLines w:val="0"/>
              <w:widowControl w:val="0"/>
              <w:shd w:val="clear" w:color="auto" w:fill="auto"/>
              <w:bidi w:val="0"/>
              <w:spacing w:before="0" w:after="0" w:line="240" w:lineRule="auto"/>
              <w:ind w:left="0" w:right="0" w:firstLine="0"/>
              <w:jc w:val="right"/>
            </w:pPr>
            <w:r>
              <w:rPr>
                <w:b/>
                <w:bCs/>
                <w:color w:val="000000"/>
                <w:spacing w:val="0"/>
                <w:w w:val="100"/>
                <w:position w:val="0"/>
                <w:shd w:val="clear" w:color="auto" w:fill="auto"/>
                <w:lang w:val="pt-PT" w:eastAsia="pt-PT" w:bidi="pt-PT"/>
              </w:rPr>
              <w:t>5.632.857,98</w:t>
            </w:r>
          </w:p>
        </w:tc>
      </w:tr>
      <w:tr>
        <w:trPr>
          <w:trHeight w:val="346" w:hRule="exact"/>
        </w:trPr>
        <w:tc>
          <w:tcPr>
            <w:tcBorders>
              <w:top w:val="single" w:sz="4"/>
            </w:tcBorders>
            <w:shd w:val="clear" w:color="auto" w:fill="FFFFFF"/>
            <w:vAlign w:val="bottom"/>
          </w:tcPr>
          <w:p>
            <w:pPr>
              <w:pStyle w:val="Style16"/>
              <w:keepNext w:val="0"/>
              <w:keepLines w:val="0"/>
              <w:widowControl w:val="0"/>
              <w:shd w:val="clear" w:color="auto" w:fill="auto"/>
              <w:bidi w:val="0"/>
              <w:spacing w:before="0" w:after="0" w:line="240" w:lineRule="auto"/>
              <w:ind w:left="1720" w:right="1680" w:hanging="1440"/>
              <w:jc w:val="both"/>
            </w:pPr>
            <w:r>
              <w:rPr>
                <w:b/>
                <w:bCs/>
                <w:color w:val="000000"/>
                <w:spacing w:val="0"/>
                <w:w w:val="100"/>
                <w:position w:val="0"/>
                <w:shd w:val="clear" w:color="auto" w:fill="auto"/>
                <w:lang w:val="pt-PT" w:eastAsia="pt-PT" w:bidi="pt-PT"/>
              </w:rPr>
              <w:t>12.365.03652160.0000 MANUT E FUNC. DA EDUCAÇAO INFANTIL FUNDEB - PRE ESCOLAR - VAAT - 50%</w:t>
            </w:r>
          </w:p>
        </w:tc>
        <w:tc>
          <w:tcPr>
            <w:tcBorders>
              <w:top w:val="single" w:sz="4"/>
            </w:tcBorders>
            <w:shd w:val="clear" w:color="auto" w:fill="FFFFFF"/>
            <w:vAlign w:val="top"/>
          </w:tcPr>
          <w:p>
            <w:pPr>
              <w:widowControl w:val="0"/>
              <w:rPr>
                <w:sz w:val="10"/>
                <w:szCs w:val="10"/>
              </w:rPr>
            </w:pPr>
          </w:p>
        </w:tc>
        <w:tc>
          <w:tcPr>
            <w:tcBorders>
              <w:top w:val="single" w:sz="4"/>
            </w:tcBorders>
            <w:shd w:val="clear" w:color="auto" w:fill="FFFFFF"/>
            <w:vAlign w:val="top"/>
          </w:tcPr>
          <w:p>
            <w:pPr>
              <w:pStyle w:val="Style16"/>
              <w:keepNext w:val="0"/>
              <w:keepLines w:val="0"/>
              <w:widowControl w:val="0"/>
              <w:shd w:val="clear" w:color="auto" w:fill="auto"/>
              <w:bidi w:val="0"/>
              <w:spacing w:before="0" w:after="0" w:line="240" w:lineRule="auto"/>
              <w:ind w:left="0" w:right="300" w:firstLine="0"/>
              <w:jc w:val="right"/>
            </w:pPr>
            <w:r>
              <w:rPr>
                <w:b/>
                <w:bCs/>
                <w:color w:val="000000"/>
                <w:spacing w:val="0"/>
                <w:w w:val="100"/>
                <w:position w:val="0"/>
                <w:shd w:val="clear" w:color="auto" w:fill="auto"/>
                <w:lang w:val="pt-PT" w:eastAsia="pt-PT" w:bidi="pt-PT"/>
              </w:rPr>
              <w:t>14.090 174,31</w:t>
            </w:r>
          </w:p>
        </w:tc>
        <w:tc>
          <w:tcPr>
            <w:tcBorders>
              <w:top w:val="single" w:sz="4"/>
            </w:tcBorders>
            <w:shd w:val="clear" w:color="auto" w:fill="FFFFFF"/>
            <w:vAlign w:val="top"/>
          </w:tcPr>
          <w:p>
            <w:pPr>
              <w:pStyle w:val="Style16"/>
              <w:keepNext w:val="0"/>
              <w:keepLines w:val="0"/>
              <w:widowControl w:val="0"/>
              <w:shd w:val="clear" w:color="auto" w:fill="auto"/>
              <w:bidi w:val="0"/>
              <w:spacing w:before="0" w:after="0" w:line="240" w:lineRule="auto"/>
              <w:ind w:left="0" w:right="0" w:firstLine="0"/>
              <w:jc w:val="right"/>
            </w:pPr>
            <w:r>
              <w:rPr>
                <w:b/>
                <w:bCs/>
                <w:color w:val="000000"/>
                <w:spacing w:val="0"/>
                <w:w w:val="100"/>
                <w:position w:val="0"/>
                <w:shd w:val="clear" w:color="auto" w:fill="auto"/>
                <w:lang w:val="pt-PT" w:eastAsia="pt-PT" w:bidi="pt-PT"/>
              </w:rPr>
              <w:t>14.090.174.31</w:t>
            </w:r>
          </w:p>
        </w:tc>
      </w:tr>
      <w:tr>
        <w:trPr>
          <w:trHeight w:val="346" w:hRule="exact"/>
        </w:trPr>
        <w:tc>
          <w:tcPr>
            <w:tcBorders>
              <w:top w:val="single" w:sz="4"/>
            </w:tcBorders>
            <w:shd w:val="clear" w:color="auto" w:fill="FFFFFF"/>
            <w:vAlign w:val="bottom"/>
          </w:tcPr>
          <w:p>
            <w:pPr>
              <w:pStyle w:val="Style16"/>
              <w:keepNext w:val="0"/>
              <w:keepLines w:val="0"/>
              <w:widowControl w:val="0"/>
              <w:shd w:val="clear" w:color="auto" w:fill="auto"/>
              <w:bidi w:val="0"/>
              <w:spacing w:before="0" w:after="0" w:line="240" w:lineRule="auto"/>
              <w:ind w:left="1720" w:right="1680" w:hanging="1440"/>
              <w:jc w:val="both"/>
            </w:pPr>
            <w:r>
              <w:rPr>
                <w:b/>
                <w:bCs/>
                <w:color w:val="000000"/>
                <w:spacing w:val="0"/>
                <w:w w:val="100"/>
                <w:position w:val="0"/>
                <w:shd w:val="clear" w:color="auto" w:fill="auto"/>
                <w:lang w:val="pt-PT" w:eastAsia="pt-PT" w:bidi="pt-PT"/>
              </w:rPr>
              <w:t>12 365.0365.2165.0000 MANUT.E FUNC. DA EDUCAÇAO INFANTIL FUNDEB - CRECHE - VAAT-50%</w:t>
            </w:r>
          </w:p>
        </w:tc>
        <w:tc>
          <w:tcPr>
            <w:tcBorders>
              <w:top w:val="single" w:sz="4"/>
            </w:tcBorders>
            <w:shd w:val="clear" w:color="auto" w:fill="FFFFFF"/>
            <w:vAlign w:val="top"/>
          </w:tcPr>
          <w:p>
            <w:pPr>
              <w:widowControl w:val="0"/>
              <w:rPr>
                <w:sz w:val="10"/>
                <w:szCs w:val="10"/>
              </w:rPr>
            </w:pPr>
          </w:p>
        </w:tc>
        <w:tc>
          <w:tcPr>
            <w:tcBorders>
              <w:top w:val="single" w:sz="4"/>
            </w:tcBorders>
            <w:shd w:val="clear" w:color="auto" w:fill="FFFFFF"/>
            <w:vAlign w:val="top"/>
          </w:tcPr>
          <w:p>
            <w:pPr>
              <w:pStyle w:val="Style16"/>
              <w:keepNext w:val="0"/>
              <w:keepLines w:val="0"/>
              <w:widowControl w:val="0"/>
              <w:shd w:val="clear" w:color="auto" w:fill="auto"/>
              <w:bidi w:val="0"/>
              <w:spacing w:before="0" w:after="0" w:line="240" w:lineRule="auto"/>
              <w:ind w:left="0" w:right="300" w:firstLine="0"/>
              <w:jc w:val="right"/>
            </w:pPr>
            <w:r>
              <w:rPr>
                <w:b/>
                <w:bCs/>
                <w:color w:val="000000"/>
                <w:spacing w:val="0"/>
                <w:w w:val="100"/>
                <w:position w:val="0"/>
                <w:shd w:val="clear" w:color="auto" w:fill="auto"/>
                <w:lang w:val="pt-PT" w:eastAsia="pt-PT" w:bidi="pt-PT"/>
              </w:rPr>
              <w:t>3.974.437,72</w:t>
            </w:r>
          </w:p>
        </w:tc>
        <w:tc>
          <w:tcPr>
            <w:tcBorders>
              <w:top w:val="single" w:sz="4"/>
            </w:tcBorders>
            <w:shd w:val="clear" w:color="auto" w:fill="FFFFFF"/>
            <w:vAlign w:val="top"/>
          </w:tcPr>
          <w:p>
            <w:pPr>
              <w:pStyle w:val="Style16"/>
              <w:keepNext w:val="0"/>
              <w:keepLines w:val="0"/>
              <w:widowControl w:val="0"/>
              <w:shd w:val="clear" w:color="auto" w:fill="auto"/>
              <w:bidi w:val="0"/>
              <w:spacing w:before="0" w:after="0" w:line="240" w:lineRule="auto"/>
              <w:ind w:left="0" w:right="0" w:firstLine="0"/>
              <w:jc w:val="right"/>
            </w:pPr>
            <w:r>
              <w:rPr>
                <w:b/>
                <w:bCs/>
                <w:color w:val="000000"/>
                <w:spacing w:val="0"/>
                <w:w w:val="100"/>
                <w:position w:val="0"/>
                <w:shd w:val="clear" w:color="auto" w:fill="auto"/>
                <w:lang w:val="pt-PT" w:eastAsia="pt-PT" w:bidi="pt-PT"/>
              </w:rPr>
              <w:t>3.974.437.72</w:t>
            </w:r>
          </w:p>
        </w:tc>
      </w:tr>
      <w:tr>
        <w:trPr>
          <w:trHeight w:val="346" w:hRule="exact"/>
        </w:trPr>
        <w:tc>
          <w:tcPr>
            <w:tcBorders>
              <w:top w:val="single" w:sz="4"/>
            </w:tcBorders>
            <w:shd w:val="clear" w:color="auto" w:fill="FFFFFF"/>
            <w:vAlign w:val="bottom"/>
          </w:tcPr>
          <w:p>
            <w:pPr>
              <w:pStyle w:val="Style16"/>
              <w:keepNext w:val="0"/>
              <w:keepLines w:val="0"/>
              <w:widowControl w:val="0"/>
              <w:shd w:val="clear" w:color="auto" w:fill="auto"/>
              <w:bidi w:val="0"/>
              <w:spacing w:before="0" w:after="0" w:line="240" w:lineRule="auto"/>
              <w:ind w:left="1720" w:right="1680" w:hanging="1440"/>
              <w:jc w:val="both"/>
            </w:pPr>
            <w:r>
              <w:rPr>
                <w:b/>
                <w:bCs/>
                <w:color w:val="000000"/>
                <w:spacing w:val="0"/>
                <w:w w:val="100"/>
                <w:position w:val="0"/>
                <w:shd w:val="clear" w:color="auto" w:fill="auto"/>
                <w:lang w:val="pt-PT" w:eastAsia="pt-PT" w:bidi="pt-PT"/>
              </w:rPr>
              <w:t>12.365.0365.2166.0000 MANUT DO PROGRAMA DE EDUCAÇAO DE JOVENS E ADULTOS - EJA</w:t>
            </w:r>
          </w:p>
        </w:tc>
        <w:tc>
          <w:tcPr>
            <w:tcBorders>
              <w:top w:val="single" w:sz="4"/>
            </w:tcBorders>
            <w:shd w:val="clear" w:color="auto" w:fill="FFFFFF"/>
            <w:vAlign w:val="top"/>
          </w:tcPr>
          <w:p>
            <w:pPr>
              <w:widowControl w:val="0"/>
              <w:rPr>
                <w:sz w:val="10"/>
                <w:szCs w:val="10"/>
              </w:rPr>
            </w:pPr>
          </w:p>
        </w:tc>
        <w:tc>
          <w:tcPr>
            <w:tcBorders>
              <w:top w:val="single" w:sz="4"/>
            </w:tcBorders>
            <w:shd w:val="clear" w:color="auto" w:fill="FFFFFF"/>
            <w:vAlign w:val="center"/>
          </w:tcPr>
          <w:p>
            <w:pPr>
              <w:pStyle w:val="Style16"/>
              <w:keepNext w:val="0"/>
              <w:keepLines w:val="0"/>
              <w:widowControl w:val="0"/>
              <w:shd w:val="clear" w:color="auto" w:fill="auto"/>
              <w:bidi w:val="0"/>
              <w:spacing w:before="0" w:after="0" w:line="240" w:lineRule="auto"/>
              <w:ind w:left="0" w:right="300" w:firstLine="0"/>
              <w:jc w:val="right"/>
            </w:pPr>
            <w:r>
              <w:rPr>
                <w:b/>
                <w:bCs/>
                <w:color w:val="000000"/>
                <w:spacing w:val="0"/>
                <w:w w:val="100"/>
                <w:position w:val="0"/>
                <w:shd w:val="clear" w:color="auto" w:fill="auto"/>
                <w:lang w:val="pt-PT" w:eastAsia="pt-PT" w:bidi="pt-PT"/>
              </w:rPr>
              <w:t>1.036.20528</w:t>
            </w:r>
          </w:p>
        </w:tc>
        <w:tc>
          <w:tcPr>
            <w:tcBorders>
              <w:top w:val="single" w:sz="4"/>
            </w:tcBorders>
            <w:shd w:val="clear" w:color="auto" w:fill="FFFFFF"/>
            <w:vAlign w:val="center"/>
          </w:tcPr>
          <w:p>
            <w:pPr>
              <w:pStyle w:val="Style16"/>
              <w:keepNext w:val="0"/>
              <w:keepLines w:val="0"/>
              <w:widowControl w:val="0"/>
              <w:shd w:val="clear" w:color="auto" w:fill="auto"/>
              <w:bidi w:val="0"/>
              <w:spacing w:before="0" w:after="0" w:line="240" w:lineRule="auto"/>
              <w:ind w:left="0" w:right="0" w:firstLine="0"/>
              <w:jc w:val="right"/>
            </w:pPr>
            <w:r>
              <w:rPr>
                <w:b/>
                <w:bCs/>
                <w:color w:val="000000"/>
                <w:spacing w:val="0"/>
                <w:w w:val="100"/>
                <w:position w:val="0"/>
                <w:shd w:val="clear" w:color="auto" w:fill="auto"/>
                <w:lang w:val="pt-PT" w:eastAsia="pt-PT" w:bidi="pt-PT"/>
              </w:rPr>
              <w:t>1 036205,28</w:t>
            </w:r>
          </w:p>
        </w:tc>
      </w:tr>
      <w:tr>
        <w:trPr>
          <w:trHeight w:val="355" w:hRule="exact"/>
        </w:trPr>
        <w:tc>
          <w:tcPr>
            <w:tcBorders>
              <w:top w:val="single" w:sz="4"/>
            </w:tcBorders>
            <w:shd w:val="clear" w:color="auto" w:fill="FFFFFF"/>
            <w:vAlign w:val="center"/>
          </w:tcPr>
          <w:p>
            <w:pPr>
              <w:pStyle w:val="Style16"/>
              <w:keepNext w:val="0"/>
              <w:keepLines w:val="0"/>
              <w:widowControl w:val="0"/>
              <w:shd w:val="clear" w:color="auto" w:fill="auto"/>
              <w:tabs>
                <w:tab w:pos="693" w:val="left"/>
              </w:tabs>
              <w:bidi w:val="0"/>
              <w:spacing w:before="0" w:after="0" w:line="240" w:lineRule="auto"/>
              <w:ind w:left="1720" w:right="0" w:hanging="1440"/>
              <w:jc w:val="both"/>
            </w:pPr>
            <w:r>
              <w:rPr>
                <w:b/>
                <w:bCs/>
                <w:color w:val="000000"/>
                <w:spacing w:val="0"/>
                <w:w w:val="100"/>
                <w:position w:val="0"/>
                <w:shd w:val="clear" w:color="auto" w:fill="auto"/>
                <w:lang w:val="pt-PT" w:eastAsia="pt-PT" w:bidi="pt-PT"/>
              </w:rPr>
              <w:t>13</w:t>
              <w:tab/>
              <w:t>Cultura</w:t>
            </w:r>
          </w:p>
        </w:tc>
        <w:tc>
          <w:tcPr>
            <w:tcBorders>
              <w:top w:val="single" w:sz="4"/>
            </w:tcBorders>
            <w:shd w:val="clear" w:color="auto" w:fill="FFFFFF"/>
            <w:vAlign w:val="top"/>
          </w:tcPr>
          <w:p>
            <w:pPr>
              <w:widowControl w:val="0"/>
              <w:rPr>
                <w:sz w:val="10"/>
                <w:szCs w:val="10"/>
              </w:rPr>
            </w:pPr>
          </w:p>
        </w:tc>
        <w:tc>
          <w:tcPr>
            <w:tcBorders>
              <w:top w:val="single" w:sz="4"/>
            </w:tcBorders>
            <w:shd w:val="clear" w:color="auto" w:fill="FFFFFF"/>
            <w:vAlign w:val="center"/>
          </w:tcPr>
          <w:p>
            <w:pPr>
              <w:pStyle w:val="Style16"/>
              <w:keepNext w:val="0"/>
              <w:keepLines w:val="0"/>
              <w:widowControl w:val="0"/>
              <w:shd w:val="clear" w:color="auto" w:fill="auto"/>
              <w:bidi w:val="0"/>
              <w:spacing w:before="0" w:after="0" w:line="240" w:lineRule="auto"/>
              <w:ind w:left="0" w:right="300" w:firstLine="0"/>
              <w:jc w:val="right"/>
            </w:pPr>
            <w:r>
              <w:rPr>
                <w:b/>
                <w:bCs/>
                <w:color w:val="000000"/>
                <w:spacing w:val="0"/>
                <w:w w:val="100"/>
                <w:position w:val="0"/>
                <w:shd w:val="clear" w:color="auto" w:fill="auto"/>
                <w:lang w:val="pt-PT" w:eastAsia="pt-PT" w:bidi="pt-PT"/>
              </w:rPr>
              <w:t>1.619.467,47</w:t>
            </w:r>
          </w:p>
        </w:tc>
        <w:tc>
          <w:tcPr>
            <w:tcBorders>
              <w:top w:val="single" w:sz="4"/>
            </w:tcBorders>
            <w:shd w:val="clear" w:color="auto" w:fill="FFFFFF"/>
            <w:vAlign w:val="center"/>
          </w:tcPr>
          <w:p>
            <w:pPr>
              <w:pStyle w:val="Style16"/>
              <w:keepNext w:val="0"/>
              <w:keepLines w:val="0"/>
              <w:widowControl w:val="0"/>
              <w:shd w:val="clear" w:color="auto" w:fill="auto"/>
              <w:bidi w:val="0"/>
              <w:spacing w:before="0" w:after="0" w:line="240" w:lineRule="auto"/>
              <w:ind w:left="0" w:right="0" w:firstLine="0"/>
              <w:jc w:val="right"/>
            </w:pPr>
            <w:r>
              <w:rPr>
                <w:b/>
                <w:bCs/>
                <w:color w:val="000000"/>
                <w:spacing w:val="0"/>
                <w:w w:val="100"/>
                <w:position w:val="0"/>
                <w:shd w:val="clear" w:color="auto" w:fill="auto"/>
                <w:lang w:val="pt-PT" w:eastAsia="pt-PT" w:bidi="pt-PT"/>
              </w:rPr>
              <w:t>1 619.467,47</w:t>
            </w:r>
          </w:p>
        </w:tc>
      </w:tr>
      <w:tr>
        <w:trPr>
          <w:trHeight w:val="336" w:hRule="exact"/>
        </w:trPr>
        <w:tc>
          <w:tcPr>
            <w:tcBorders>
              <w:top w:val="single" w:sz="4"/>
            </w:tcBorders>
            <w:shd w:val="clear" w:color="auto" w:fill="FFFFFF"/>
            <w:vAlign w:val="center"/>
          </w:tcPr>
          <w:p>
            <w:pPr>
              <w:pStyle w:val="Style16"/>
              <w:keepNext w:val="0"/>
              <w:keepLines w:val="0"/>
              <w:widowControl w:val="0"/>
              <w:shd w:val="clear" w:color="auto" w:fill="auto"/>
              <w:tabs>
                <w:tab w:pos="693" w:val="left"/>
                <w:tab w:pos="1202" w:val="left"/>
              </w:tabs>
              <w:bidi w:val="0"/>
              <w:spacing w:before="0" w:after="0" w:line="240" w:lineRule="auto"/>
              <w:ind w:left="1720" w:right="0" w:hanging="1440"/>
              <w:jc w:val="both"/>
            </w:pPr>
            <w:r>
              <w:rPr>
                <w:b/>
                <w:bCs/>
                <w:color w:val="000000"/>
                <w:spacing w:val="0"/>
                <w:w w:val="100"/>
                <w:position w:val="0"/>
                <w:shd w:val="clear" w:color="auto" w:fill="auto"/>
                <w:lang w:val="pt-PT" w:eastAsia="pt-PT" w:bidi="pt-PT"/>
              </w:rPr>
              <w:t>13</w:t>
              <w:tab/>
              <w:t>392</w:t>
              <w:tab/>
              <w:t>Difusão Cultural</w:t>
            </w:r>
          </w:p>
        </w:tc>
        <w:tc>
          <w:tcPr>
            <w:tcBorders>
              <w:top w:val="single" w:sz="4"/>
            </w:tcBorders>
            <w:shd w:val="clear" w:color="auto" w:fill="FFFFFF"/>
            <w:vAlign w:val="top"/>
          </w:tcPr>
          <w:p>
            <w:pPr>
              <w:widowControl w:val="0"/>
              <w:rPr>
                <w:sz w:val="10"/>
                <w:szCs w:val="10"/>
              </w:rPr>
            </w:pPr>
          </w:p>
        </w:tc>
        <w:tc>
          <w:tcPr>
            <w:tcBorders>
              <w:top w:val="single" w:sz="4"/>
            </w:tcBorders>
            <w:shd w:val="clear" w:color="auto" w:fill="FFFFFF"/>
            <w:vAlign w:val="center"/>
          </w:tcPr>
          <w:p>
            <w:pPr>
              <w:pStyle w:val="Style16"/>
              <w:keepNext w:val="0"/>
              <w:keepLines w:val="0"/>
              <w:widowControl w:val="0"/>
              <w:shd w:val="clear" w:color="auto" w:fill="auto"/>
              <w:bidi w:val="0"/>
              <w:spacing w:before="0" w:after="0" w:line="240" w:lineRule="auto"/>
              <w:ind w:left="0" w:right="300" w:firstLine="0"/>
              <w:jc w:val="right"/>
            </w:pPr>
            <w:r>
              <w:rPr>
                <w:b/>
                <w:bCs/>
                <w:color w:val="000000"/>
                <w:spacing w:val="0"/>
                <w:w w:val="100"/>
                <w:position w:val="0"/>
                <w:shd w:val="clear" w:color="auto" w:fill="auto"/>
                <w:lang w:val="pt-PT" w:eastAsia="pt-PT" w:bidi="pt-PT"/>
              </w:rPr>
              <w:t>1.619.467,47</w:t>
            </w:r>
          </w:p>
        </w:tc>
        <w:tc>
          <w:tcPr>
            <w:tcBorders>
              <w:top w:val="single" w:sz="4"/>
            </w:tcBorders>
            <w:shd w:val="clear" w:color="auto" w:fill="FFFFFF"/>
            <w:vAlign w:val="center"/>
          </w:tcPr>
          <w:p>
            <w:pPr>
              <w:pStyle w:val="Style16"/>
              <w:keepNext w:val="0"/>
              <w:keepLines w:val="0"/>
              <w:widowControl w:val="0"/>
              <w:shd w:val="clear" w:color="auto" w:fill="auto"/>
              <w:bidi w:val="0"/>
              <w:spacing w:before="0" w:after="0" w:line="240" w:lineRule="auto"/>
              <w:ind w:left="0" w:right="0" w:firstLine="0"/>
              <w:jc w:val="right"/>
            </w:pPr>
            <w:r>
              <w:rPr>
                <w:b/>
                <w:bCs/>
                <w:color w:val="000000"/>
                <w:spacing w:val="0"/>
                <w:w w:val="100"/>
                <w:position w:val="0"/>
                <w:shd w:val="clear" w:color="auto" w:fill="auto"/>
                <w:lang w:val="pt-PT" w:eastAsia="pt-PT" w:bidi="pt-PT"/>
              </w:rPr>
              <w:t>1 619.467,47</w:t>
            </w:r>
          </w:p>
        </w:tc>
      </w:tr>
      <w:tr>
        <w:trPr>
          <w:trHeight w:val="221" w:hRule="exact"/>
        </w:trPr>
        <w:tc>
          <w:tcPr>
            <w:tcBorders>
              <w:top w:val="single" w:sz="4"/>
            </w:tcBorders>
            <w:shd w:val="clear" w:color="auto" w:fill="FFFFFF"/>
            <w:vAlign w:val="bottom"/>
          </w:tcPr>
          <w:p>
            <w:pPr>
              <w:pStyle w:val="Style16"/>
              <w:keepNext w:val="0"/>
              <w:keepLines w:val="0"/>
              <w:widowControl w:val="0"/>
              <w:shd w:val="clear" w:color="auto" w:fill="auto"/>
              <w:tabs>
                <w:tab w:pos="693" w:val="left"/>
                <w:tab w:pos="1173" w:val="left"/>
              </w:tabs>
              <w:bidi w:val="0"/>
              <w:spacing w:before="0" w:after="0" w:line="240" w:lineRule="auto"/>
              <w:ind w:left="1720" w:right="0" w:hanging="1440"/>
              <w:jc w:val="both"/>
            </w:pPr>
            <w:r>
              <w:rPr>
                <w:b/>
                <w:bCs/>
                <w:color w:val="000000"/>
                <w:spacing w:val="0"/>
                <w:w w:val="100"/>
                <w:position w:val="0"/>
                <w:shd w:val="clear" w:color="auto" w:fill="auto"/>
                <w:lang w:val="pt-PT" w:eastAsia="pt-PT" w:bidi="pt-PT"/>
              </w:rPr>
              <w:t>13</w:t>
              <w:tab/>
              <w:t>392</w:t>
              <w:tab/>
              <w:t>0071 PROMOÇÃO CULTURAL</w:t>
            </w:r>
          </w:p>
        </w:tc>
        <w:tc>
          <w:tcPr>
            <w:tcBorders>
              <w:top w:val="single" w:sz="4"/>
            </w:tcBorders>
            <w:shd w:val="clear" w:color="auto" w:fill="FFFFFF"/>
            <w:vAlign w:val="top"/>
          </w:tcPr>
          <w:p>
            <w:pPr>
              <w:widowControl w:val="0"/>
              <w:rPr>
                <w:sz w:val="10"/>
                <w:szCs w:val="10"/>
              </w:rPr>
            </w:pPr>
          </w:p>
        </w:tc>
        <w:tc>
          <w:tcPr>
            <w:tcBorders>
              <w:top w:val="single" w:sz="4"/>
            </w:tcBorders>
            <w:shd w:val="clear" w:color="auto" w:fill="FFFFFF"/>
            <w:vAlign w:val="bottom"/>
          </w:tcPr>
          <w:p>
            <w:pPr>
              <w:pStyle w:val="Style16"/>
              <w:keepNext w:val="0"/>
              <w:keepLines w:val="0"/>
              <w:widowControl w:val="0"/>
              <w:shd w:val="clear" w:color="auto" w:fill="auto"/>
              <w:bidi w:val="0"/>
              <w:spacing w:before="0" w:after="0" w:line="240" w:lineRule="auto"/>
              <w:ind w:left="0" w:right="300" w:firstLine="0"/>
              <w:jc w:val="right"/>
            </w:pPr>
            <w:r>
              <w:rPr>
                <w:b/>
                <w:bCs/>
                <w:color w:val="000000"/>
                <w:spacing w:val="0"/>
                <w:w w:val="100"/>
                <w:position w:val="0"/>
                <w:shd w:val="clear" w:color="auto" w:fill="auto"/>
                <w:lang w:val="pt-PT" w:eastAsia="pt-PT" w:bidi="pt-PT"/>
              </w:rPr>
              <w:t>1.619467.47</w:t>
            </w:r>
          </w:p>
        </w:tc>
        <w:tc>
          <w:tcPr>
            <w:tcBorders>
              <w:top w:val="single" w:sz="4"/>
            </w:tcBorders>
            <w:shd w:val="clear" w:color="auto" w:fill="FFFFFF"/>
            <w:vAlign w:val="bottom"/>
          </w:tcPr>
          <w:p>
            <w:pPr>
              <w:pStyle w:val="Style16"/>
              <w:keepNext w:val="0"/>
              <w:keepLines w:val="0"/>
              <w:widowControl w:val="0"/>
              <w:shd w:val="clear" w:color="auto" w:fill="auto"/>
              <w:bidi w:val="0"/>
              <w:spacing w:before="0" w:after="0" w:line="240" w:lineRule="auto"/>
              <w:ind w:left="0" w:right="0" w:firstLine="0"/>
              <w:jc w:val="right"/>
            </w:pPr>
            <w:r>
              <w:rPr>
                <w:b/>
                <w:bCs/>
                <w:color w:val="000000"/>
                <w:spacing w:val="0"/>
                <w:w w:val="100"/>
                <w:position w:val="0"/>
                <w:shd w:val="clear" w:color="auto" w:fill="auto"/>
                <w:lang w:val="pt-PT" w:eastAsia="pt-PT" w:bidi="pt-PT"/>
              </w:rPr>
              <w:t>1.619.467.47</w:t>
            </w:r>
          </w:p>
        </w:tc>
      </w:tr>
      <w:tr>
        <w:trPr>
          <w:trHeight w:val="346" w:hRule="exact"/>
        </w:trPr>
        <w:tc>
          <w:tcPr>
            <w:tcBorders>
              <w:top w:val="single" w:sz="4"/>
            </w:tcBorders>
            <w:shd w:val="clear" w:color="auto" w:fill="FFFFFF"/>
            <w:vAlign w:val="bottom"/>
          </w:tcPr>
          <w:p>
            <w:pPr>
              <w:pStyle w:val="Style16"/>
              <w:keepNext w:val="0"/>
              <w:keepLines w:val="0"/>
              <w:widowControl w:val="0"/>
              <w:shd w:val="clear" w:color="auto" w:fill="auto"/>
              <w:bidi w:val="0"/>
              <w:spacing w:before="0" w:after="0" w:line="240" w:lineRule="auto"/>
              <w:ind w:left="1720" w:right="1640" w:hanging="1440"/>
              <w:jc w:val="both"/>
            </w:pPr>
            <w:r>
              <w:rPr>
                <w:b/>
                <w:bCs/>
                <w:color w:val="000000"/>
                <w:spacing w:val="0"/>
                <w:w w:val="100"/>
                <w:position w:val="0"/>
                <w:shd w:val="clear" w:color="auto" w:fill="auto"/>
                <w:lang w:val="pt-PT" w:eastAsia="pt-PT" w:bidi="pt-PT"/>
              </w:rPr>
              <w:t>13.392.0071.2058.0000 MANUT. E FUNCIONAMENTO DO SISTEMA MUNICIPAL DE CULTURA</w:t>
            </w:r>
          </w:p>
        </w:tc>
        <w:tc>
          <w:tcPr>
            <w:tcBorders>
              <w:top w:val="single" w:sz="4"/>
            </w:tcBorders>
            <w:shd w:val="clear" w:color="auto" w:fill="FFFFFF"/>
            <w:vAlign w:val="top"/>
          </w:tcPr>
          <w:p>
            <w:pPr>
              <w:widowControl w:val="0"/>
              <w:rPr>
                <w:sz w:val="10"/>
                <w:szCs w:val="10"/>
              </w:rPr>
            </w:pPr>
          </w:p>
        </w:tc>
        <w:tc>
          <w:tcPr>
            <w:tcBorders>
              <w:top w:val="single" w:sz="4"/>
            </w:tcBorders>
            <w:shd w:val="clear" w:color="auto" w:fill="FFFFFF"/>
            <w:vAlign w:val="center"/>
          </w:tcPr>
          <w:p>
            <w:pPr>
              <w:pStyle w:val="Style16"/>
              <w:keepNext w:val="0"/>
              <w:keepLines w:val="0"/>
              <w:widowControl w:val="0"/>
              <w:shd w:val="clear" w:color="auto" w:fill="auto"/>
              <w:bidi w:val="0"/>
              <w:spacing w:before="0" w:after="0" w:line="240" w:lineRule="auto"/>
              <w:ind w:left="0" w:right="300" w:firstLine="0"/>
              <w:jc w:val="right"/>
            </w:pPr>
            <w:r>
              <w:rPr>
                <w:b/>
                <w:bCs/>
                <w:color w:val="000000"/>
                <w:spacing w:val="0"/>
                <w:w w:val="100"/>
                <w:position w:val="0"/>
                <w:shd w:val="clear" w:color="auto" w:fill="auto"/>
                <w:lang w:val="pt-PT" w:eastAsia="pt-PT" w:bidi="pt-PT"/>
              </w:rPr>
              <w:t>1.619467.47</w:t>
            </w:r>
          </w:p>
        </w:tc>
        <w:tc>
          <w:tcPr>
            <w:tcBorders>
              <w:top w:val="single" w:sz="4"/>
            </w:tcBorders>
            <w:shd w:val="clear" w:color="auto" w:fill="FFFFFF"/>
            <w:vAlign w:val="center"/>
          </w:tcPr>
          <w:p>
            <w:pPr>
              <w:pStyle w:val="Style16"/>
              <w:keepNext w:val="0"/>
              <w:keepLines w:val="0"/>
              <w:widowControl w:val="0"/>
              <w:shd w:val="clear" w:color="auto" w:fill="auto"/>
              <w:bidi w:val="0"/>
              <w:spacing w:before="0" w:after="0" w:line="240" w:lineRule="auto"/>
              <w:ind w:left="0" w:right="0" w:firstLine="0"/>
              <w:jc w:val="right"/>
            </w:pPr>
            <w:r>
              <w:rPr>
                <w:b/>
                <w:bCs/>
                <w:color w:val="000000"/>
                <w:spacing w:val="0"/>
                <w:w w:val="100"/>
                <w:position w:val="0"/>
                <w:shd w:val="clear" w:color="auto" w:fill="auto"/>
                <w:lang w:val="pt-PT" w:eastAsia="pt-PT" w:bidi="pt-PT"/>
              </w:rPr>
              <w:t>1.619.467,47</w:t>
            </w:r>
          </w:p>
        </w:tc>
      </w:tr>
      <w:tr>
        <w:trPr>
          <w:trHeight w:val="346" w:hRule="exact"/>
        </w:trPr>
        <w:tc>
          <w:tcPr>
            <w:tcBorders>
              <w:top w:val="single" w:sz="4"/>
            </w:tcBorders>
            <w:shd w:val="clear" w:color="auto" w:fill="FFFFFF"/>
            <w:vAlign w:val="center"/>
          </w:tcPr>
          <w:p>
            <w:pPr>
              <w:pStyle w:val="Style16"/>
              <w:keepNext w:val="0"/>
              <w:keepLines w:val="0"/>
              <w:widowControl w:val="0"/>
              <w:shd w:val="clear" w:color="auto" w:fill="auto"/>
              <w:tabs>
                <w:tab w:pos="693" w:val="left"/>
              </w:tabs>
              <w:bidi w:val="0"/>
              <w:spacing w:before="0" w:after="0" w:line="240" w:lineRule="auto"/>
              <w:ind w:left="1720" w:right="0" w:hanging="1440"/>
              <w:jc w:val="both"/>
            </w:pPr>
            <w:r>
              <w:rPr>
                <w:b/>
                <w:bCs/>
                <w:color w:val="000000"/>
                <w:spacing w:val="0"/>
                <w:w w:val="100"/>
                <w:position w:val="0"/>
                <w:shd w:val="clear" w:color="auto" w:fill="auto"/>
                <w:lang w:val="pt-PT" w:eastAsia="pt-PT" w:bidi="pt-PT"/>
              </w:rPr>
              <w:t>15</w:t>
              <w:tab/>
              <w:t>Urbanismo</w:t>
            </w:r>
          </w:p>
        </w:tc>
        <w:tc>
          <w:tcPr>
            <w:tcBorders>
              <w:top w:val="single" w:sz="4"/>
            </w:tcBorders>
            <w:shd w:val="clear" w:color="auto" w:fill="FFFFFF"/>
            <w:vAlign w:val="center"/>
          </w:tcPr>
          <w:p>
            <w:pPr>
              <w:pStyle w:val="Style16"/>
              <w:keepNext w:val="0"/>
              <w:keepLines w:val="0"/>
              <w:widowControl w:val="0"/>
              <w:shd w:val="clear" w:color="auto" w:fill="auto"/>
              <w:bidi w:val="0"/>
              <w:spacing w:before="0" w:after="0" w:line="240" w:lineRule="auto"/>
              <w:ind w:left="0" w:right="0" w:firstLine="0"/>
              <w:jc w:val="right"/>
            </w:pPr>
            <w:r>
              <w:rPr>
                <w:b/>
                <w:bCs/>
                <w:color w:val="000000"/>
                <w:spacing w:val="0"/>
                <w:w w:val="100"/>
                <w:position w:val="0"/>
                <w:shd w:val="clear" w:color="auto" w:fill="auto"/>
                <w:lang w:val="pt-PT" w:eastAsia="pt-PT" w:bidi="pt-PT"/>
              </w:rPr>
              <w:t>3.016.881.36</w:t>
            </w:r>
          </w:p>
        </w:tc>
        <w:tc>
          <w:tcPr>
            <w:tcBorders>
              <w:top w:val="single" w:sz="4"/>
            </w:tcBorders>
            <w:shd w:val="clear" w:color="auto" w:fill="FFFFFF"/>
            <w:vAlign w:val="top"/>
          </w:tcPr>
          <w:p>
            <w:pPr>
              <w:widowControl w:val="0"/>
              <w:rPr>
                <w:sz w:val="10"/>
                <w:szCs w:val="10"/>
              </w:rPr>
            </w:pPr>
          </w:p>
        </w:tc>
        <w:tc>
          <w:tcPr>
            <w:tcBorders>
              <w:top w:val="single" w:sz="4"/>
            </w:tcBorders>
            <w:shd w:val="clear" w:color="auto" w:fill="FFFFFF"/>
            <w:vAlign w:val="center"/>
          </w:tcPr>
          <w:p>
            <w:pPr>
              <w:pStyle w:val="Style16"/>
              <w:keepNext w:val="0"/>
              <w:keepLines w:val="0"/>
              <w:widowControl w:val="0"/>
              <w:shd w:val="clear" w:color="auto" w:fill="auto"/>
              <w:bidi w:val="0"/>
              <w:spacing w:before="0" w:after="0" w:line="240" w:lineRule="auto"/>
              <w:ind w:left="0" w:right="0" w:firstLine="0"/>
              <w:jc w:val="right"/>
            </w:pPr>
            <w:r>
              <w:rPr>
                <w:b/>
                <w:bCs/>
                <w:color w:val="000000"/>
                <w:spacing w:val="0"/>
                <w:w w:val="100"/>
                <w:position w:val="0"/>
                <w:shd w:val="clear" w:color="auto" w:fill="auto"/>
                <w:lang w:val="pt-PT" w:eastAsia="pt-PT" w:bidi="pt-PT"/>
              </w:rPr>
              <w:t>3 016.881.36</w:t>
            </w:r>
          </w:p>
        </w:tc>
      </w:tr>
      <w:tr>
        <w:trPr>
          <w:trHeight w:val="336" w:hRule="exact"/>
        </w:trPr>
        <w:tc>
          <w:tcPr>
            <w:tcBorders>
              <w:top w:val="single" w:sz="4"/>
            </w:tcBorders>
            <w:shd w:val="clear" w:color="auto" w:fill="FFFFFF"/>
            <w:vAlign w:val="center"/>
          </w:tcPr>
          <w:p>
            <w:pPr>
              <w:pStyle w:val="Style16"/>
              <w:keepNext w:val="0"/>
              <w:keepLines w:val="0"/>
              <w:widowControl w:val="0"/>
              <w:shd w:val="clear" w:color="auto" w:fill="auto"/>
              <w:tabs>
                <w:tab w:pos="683" w:val="left"/>
                <w:tab w:pos="1192" w:val="left"/>
              </w:tabs>
              <w:bidi w:val="0"/>
              <w:spacing w:before="0" w:after="0" w:line="240" w:lineRule="auto"/>
              <w:ind w:left="1720" w:right="0" w:hanging="1440"/>
              <w:jc w:val="both"/>
            </w:pPr>
            <w:r>
              <w:rPr>
                <w:b/>
                <w:bCs/>
                <w:color w:val="000000"/>
                <w:spacing w:val="0"/>
                <w:w w:val="100"/>
                <w:position w:val="0"/>
                <w:shd w:val="clear" w:color="auto" w:fill="auto"/>
                <w:lang w:val="pt-PT" w:eastAsia="pt-PT" w:bidi="pt-PT"/>
              </w:rPr>
              <w:t>15</w:t>
              <w:tab/>
              <w:t>451</w:t>
              <w:tab/>
            </w:r>
            <w:r>
              <w:rPr>
                <w:b/>
                <w:bCs/>
                <w:color w:val="000000"/>
                <w:spacing w:val="0"/>
                <w:w w:val="100"/>
                <w:position w:val="0"/>
                <w:shd w:val="clear" w:color="auto" w:fill="auto"/>
                <w:lang w:val="pt-BR" w:eastAsia="pt-BR" w:bidi="pt-BR"/>
              </w:rPr>
              <w:t xml:space="preserve">Infra-Estrutura </w:t>
            </w:r>
            <w:r>
              <w:rPr>
                <w:b/>
                <w:bCs/>
                <w:color w:val="000000"/>
                <w:spacing w:val="0"/>
                <w:w w:val="100"/>
                <w:position w:val="0"/>
                <w:shd w:val="clear" w:color="auto" w:fill="auto"/>
                <w:lang w:val="pt-PT" w:eastAsia="pt-PT" w:bidi="pt-PT"/>
              </w:rPr>
              <w:t>Urbana</w:t>
            </w:r>
          </w:p>
        </w:tc>
        <w:tc>
          <w:tcPr>
            <w:tcBorders>
              <w:top w:val="single" w:sz="4"/>
            </w:tcBorders>
            <w:shd w:val="clear" w:color="auto" w:fill="FFFFFF"/>
            <w:vAlign w:val="center"/>
          </w:tcPr>
          <w:p>
            <w:pPr>
              <w:pStyle w:val="Style16"/>
              <w:keepNext w:val="0"/>
              <w:keepLines w:val="0"/>
              <w:widowControl w:val="0"/>
              <w:shd w:val="clear" w:color="auto" w:fill="auto"/>
              <w:bidi w:val="0"/>
              <w:spacing w:before="0" w:after="0" w:line="240" w:lineRule="auto"/>
              <w:ind w:left="0" w:right="0" w:firstLine="0"/>
              <w:jc w:val="right"/>
            </w:pPr>
            <w:r>
              <w:rPr>
                <w:b/>
                <w:bCs/>
                <w:color w:val="000000"/>
                <w:spacing w:val="0"/>
                <w:w w:val="100"/>
                <w:position w:val="0"/>
                <w:shd w:val="clear" w:color="auto" w:fill="auto"/>
                <w:lang w:val="pt-PT" w:eastAsia="pt-PT" w:bidi="pt-PT"/>
              </w:rPr>
              <w:t>3.016.881.36</w:t>
            </w:r>
          </w:p>
        </w:tc>
        <w:tc>
          <w:tcPr>
            <w:tcBorders>
              <w:top w:val="single" w:sz="4"/>
            </w:tcBorders>
            <w:shd w:val="clear" w:color="auto" w:fill="FFFFFF"/>
            <w:vAlign w:val="top"/>
          </w:tcPr>
          <w:p>
            <w:pPr>
              <w:widowControl w:val="0"/>
              <w:rPr>
                <w:sz w:val="10"/>
                <w:szCs w:val="10"/>
              </w:rPr>
            </w:pPr>
          </w:p>
        </w:tc>
        <w:tc>
          <w:tcPr>
            <w:tcBorders>
              <w:top w:val="single" w:sz="4"/>
            </w:tcBorders>
            <w:shd w:val="clear" w:color="auto" w:fill="FFFFFF"/>
            <w:vAlign w:val="center"/>
          </w:tcPr>
          <w:p>
            <w:pPr>
              <w:pStyle w:val="Style16"/>
              <w:keepNext w:val="0"/>
              <w:keepLines w:val="0"/>
              <w:widowControl w:val="0"/>
              <w:shd w:val="clear" w:color="auto" w:fill="auto"/>
              <w:bidi w:val="0"/>
              <w:spacing w:before="0" w:after="0" w:line="240" w:lineRule="auto"/>
              <w:ind w:left="0" w:right="0" w:firstLine="0"/>
              <w:jc w:val="right"/>
            </w:pPr>
            <w:r>
              <w:rPr>
                <w:b/>
                <w:bCs/>
                <w:color w:val="000000"/>
                <w:spacing w:val="0"/>
                <w:w w:val="100"/>
                <w:position w:val="0"/>
                <w:shd w:val="clear" w:color="auto" w:fill="auto"/>
                <w:lang w:val="pt-PT" w:eastAsia="pt-PT" w:bidi="pt-PT"/>
              </w:rPr>
              <w:t>3.016.881,36</w:t>
            </w:r>
          </w:p>
        </w:tc>
      </w:tr>
      <w:tr>
        <w:trPr>
          <w:trHeight w:val="202" w:hRule="exact"/>
        </w:trPr>
        <w:tc>
          <w:tcPr>
            <w:tcBorders>
              <w:top w:val="single" w:sz="4"/>
            </w:tcBorders>
            <w:shd w:val="clear" w:color="auto" w:fill="FFFFFF"/>
            <w:vAlign w:val="bottom"/>
          </w:tcPr>
          <w:p>
            <w:pPr>
              <w:pStyle w:val="Style16"/>
              <w:keepNext w:val="0"/>
              <w:keepLines w:val="0"/>
              <w:widowControl w:val="0"/>
              <w:shd w:val="clear" w:color="auto" w:fill="auto"/>
              <w:tabs>
                <w:tab w:pos="683" w:val="left"/>
                <w:tab w:pos="1163" w:val="left"/>
              </w:tabs>
              <w:bidi w:val="0"/>
              <w:spacing w:before="0" w:after="0" w:line="240" w:lineRule="auto"/>
              <w:ind w:left="1720" w:right="0" w:hanging="1440"/>
              <w:jc w:val="both"/>
            </w:pPr>
            <w:r>
              <w:rPr>
                <w:b/>
                <w:bCs/>
                <w:color w:val="000000"/>
                <w:spacing w:val="0"/>
                <w:w w:val="100"/>
                <w:position w:val="0"/>
                <w:shd w:val="clear" w:color="auto" w:fill="auto"/>
                <w:lang w:val="pt-PT" w:eastAsia="pt-PT" w:bidi="pt-PT"/>
              </w:rPr>
              <w:t>15</w:t>
              <w:tab/>
              <w:t>451</w:t>
              <w:tab/>
              <w:t>0082 PLANEJAMENTO URBANO</w:t>
            </w:r>
          </w:p>
        </w:tc>
        <w:tc>
          <w:tcPr>
            <w:tcBorders>
              <w:top w:val="single" w:sz="4"/>
            </w:tcBorders>
            <w:shd w:val="clear" w:color="auto" w:fill="FFFFFF"/>
            <w:vAlign w:val="bottom"/>
          </w:tcPr>
          <w:p>
            <w:pPr>
              <w:pStyle w:val="Style16"/>
              <w:keepNext w:val="0"/>
              <w:keepLines w:val="0"/>
              <w:widowControl w:val="0"/>
              <w:shd w:val="clear" w:color="auto" w:fill="auto"/>
              <w:bidi w:val="0"/>
              <w:spacing w:before="0" w:after="0" w:line="240" w:lineRule="auto"/>
              <w:ind w:left="0" w:right="0" w:firstLine="0"/>
              <w:jc w:val="right"/>
            </w:pPr>
            <w:r>
              <w:rPr>
                <w:b/>
                <w:bCs/>
                <w:color w:val="000000"/>
                <w:spacing w:val="0"/>
                <w:w w:val="100"/>
                <w:position w:val="0"/>
                <w:shd w:val="clear" w:color="auto" w:fill="auto"/>
                <w:lang w:val="pt-PT" w:eastAsia="pt-PT" w:bidi="pt-PT"/>
              </w:rPr>
              <w:t>3.016.881,36</w:t>
            </w:r>
          </w:p>
        </w:tc>
        <w:tc>
          <w:tcPr>
            <w:tcBorders>
              <w:top w:val="single" w:sz="4"/>
            </w:tcBorders>
            <w:shd w:val="clear" w:color="auto" w:fill="FFFFFF"/>
            <w:vAlign w:val="top"/>
          </w:tcPr>
          <w:p>
            <w:pPr>
              <w:widowControl w:val="0"/>
              <w:rPr>
                <w:sz w:val="10"/>
                <w:szCs w:val="10"/>
              </w:rPr>
            </w:pPr>
          </w:p>
        </w:tc>
        <w:tc>
          <w:tcPr>
            <w:tcBorders>
              <w:top w:val="single" w:sz="4"/>
            </w:tcBorders>
            <w:shd w:val="clear" w:color="auto" w:fill="FFFFFF"/>
            <w:vAlign w:val="bottom"/>
          </w:tcPr>
          <w:p>
            <w:pPr>
              <w:pStyle w:val="Style16"/>
              <w:keepNext w:val="0"/>
              <w:keepLines w:val="0"/>
              <w:widowControl w:val="0"/>
              <w:shd w:val="clear" w:color="auto" w:fill="auto"/>
              <w:bidi w:val="0"/>
              <w:spacing w:before="0" w:after="0" w:line="240" w:lineRule="auto"/>
              <w:ind w:left="0" w:right="0" w:firstLine="0"/>
              <w:jc w:val="right"/>
            </w:pPr>
            <w:r>
              <w:rPr>
                <w:b/>
                <w:bCs/>
                <w:color w:val="000000"/>
                <w:spacing w:val="0"/>
                <w:w w:val="100"/>
                <w:position w:val="0"/>
                <w:shd w:val="clear" w:color="auto" w:fill="auto"/>
                <w:lang w:val="pt-PT" w:eastAsia="pt-PT" w:bidi="pt-PT"/>
              </w:rPr>
              <w:t>3.016.881.36</w:t>
            </w:r>
          </w:p>
        </w:tc>
      </w:tr>
      <w:tr>
        <w:trPr>
          <w:trHeight w:val="230" w:hRule="exact"/>
        </w:trPr>
        <w:tc>
          <w:tcPr>
            <w:tcBorders>
              <w:top w:val="single" w:sz="4"/>
            </w:tcBorders>
            <w:shd w:val="clear" w:color="auto" w:fill="FFFFFF"/>
            <w:vAlign w:val="bottom"/>
          </w:tcPr>
          <w:p>
            <w:pPr>
              <w:pStyle w:val="Style16"/>
              <w:keepNext w:val="0"/>
              <w:keepLines w:val="0"/>
              <w:widowControl w:val="0"/>
              <w:shd w:val="clear" w:color="auto" w:fill="auto"/>
              <w:bidi w:val="0"/>
              <w:spacing w:before="0" w:after="0" w:line="240" w:lineRule="auto"/>
              <w:ind w:left="1720" w:right="0" w:hanging="1440"/>
              <w:jc w:val="both"/>
            </w:pPr>
            <w:r>
              <w:rPr>
                <w:b/>
                <w:bCs/>
                <w:color w:val="000000"/>
                <w:spacing w:val="0"/>
                <w:w w:val="100"/>
                <w:position w:val="0"/>
                <w:shd w:val="clear" w:color="auto" w:fill="auto"/>
                <w:lang w:val="pt-PT" w:eastAsia="pt-PT" w:bidi="pt-PT"/>
              </w:rPr>
              <w:t xml:space="preserve">15.451.0082.2064.0000 FORTALECIM. DO FUNDO </w:t>
            </w:r>
            <w:r>
              <w:rPr>
                <w:b/>
                <w:bCs/>
                <w:color w:val="000000"/>
                <w:spacing w:val="0"/>
                <w:w w:val="100"/>
                <w:position w:val="0"/>
                <w:shd w:val="clear" w:color="auto" w:fill="auto"/>
                <w:lang w:val="pt-BR" w:eastAsia="pt-BR" w:bidi="pt-BR"/>
              </w:rPr>
              <w:t xml:space="preserve">MIN. </w:t>
            </w:r>
            <w:r>
              <w:rPr>
                <w:b/>
                <w:bCs/>
                <w:color w:val="000000"/>
                <w:spacing w:val="0"/>
                <w:w w:val="100"/>
                <w:position w:val="0"/>
                <w:shd w:val="clear" w:color="auto" w:fill="auto"/>
                <w:lang w:val="pt-PT" w:eastAsia="pt-PT" w:bidi="pt-PT"/>
              </w:rPr>
              <w:t>DE INFRA. E</w:t>
            </w:r>
          </w:p>
        </w:tc>
        <w:tc>
          <w:tcPr>
            <w:tcBorders>
              <w:top w:val="single" w:sz="4"/>
            </w:tcBorders>
            <w:shd w:val="clear" w:color="auto" w:fill="FFFFFF"/>
            <w:vAlign w:val="bottom"/>
          </w:tcPr>
          <w:p>
            <w:pPr>
              <w:pStyle w:val="Style16"/>
              <w:keepNext w:val="0"/>
              <w:keepLines w:val="0"/>
              <w:widowControl w:val="0"/>
              <w:shd w:val="clear" w:color="auto" w:fill="auto"/>
              <w:bidi w:val="0"/>
              <w:spacing w:before="0" w:after="0" w:line="240" w:lineRule="auto"/>
              <w:ind w:left="0" w:right="0" w:firstLine="0"/>
              <w:jc w:val="right"/>
            </w:pPr>
            <w:r>
              <w:rPr>
                <w:b/>
                <w:bCs/>
                <w:color w:val="000000"/>
                <w:spacing w:val="0"/>
                <w:w w:val="100"/>
                <w:position w:val="0"/>
                <w:shd w:val="clear" w:color="auto" w:fill="auto"/>
                <w:lang w:val="pt-PT" w:eastAsia="pt-PT" w:bidi="pt-PT"/>
              </w:rPr>
              <w:t>3.016.881,36</w:t>
            </w:r>
          </w:p>
        </w:tc>
        <w:tc>
          <w:tcPr>
            <w:tcBorders/>
            <w:shd w:val="clear" w:color="auto" w:fill="FFFFFF"/>
            <w:vAlign w:val="top"/>
          </w:tcPr>
          <w:p>
            <w:pPr>
              <w:widowControl w:val="0"/>
              <w:rPr>
                <w:sz w:val="10"/>
                <w:szCs w:val="10"/>
              </w:rPr>
            </w:pPr>
          </w:p>
        </w:tc>
        <w:tc>
          <w:tcPr>
            <w:tcBorders>
              <w:top w:val="single" w:sz="4"/>
            </w:tcBorders>
            <w:shd w:val="clear" w:color="auto" w:fill="FFFFFF"/>
            <w:vAlign w:val="bottom"/>
          </w:tcPr>
          <w:p>
            <w:pPr>
              <w:pStyle w:val="Style16"/>
              <w:keepNext w:val="0"/>
              <w:keepLines w:val="0"/>
              <w:widowControl w:val="0"/>
              <w:shd w:val="clear" w:color="auto" w:fill="auto"/>
              <w:bidi w:val="0"/>
              <w:spacing w:before="0" w:after="0" w:line="240" w:lineRule="auto"/>
              <w:ind w:left="0" w:right="0" w:firstLine="0"/>
              <w:jc w:val="right"/>
            </w:pPr>
            <w:r>
              <w:rPr>
                <w:b/>
                <w:bCs/>
                <w:color w:val="000000"/>
                <w:spacing w:val="0"/>
                <w:w w:val="100"/>
                <w:position w:val="0"/>
                <w:shd w:val="clear" w:color="auto" w:fill="auto"/>
                <w:lang w:val="pt-PT" w:eastAsia="pt-PT" w:bidi="pt-PT"/>
              </w:rPr>
              <w:t>3.016.881,36</w:t>
            </w:r>
          </w:p>
        </w:tc>
      </w:tr>
      <w:tr>
        <w:trPr>
          <w:trHeight w:val="355" w:hRule="exact"/>
        </w:trPr>
        <w:tc>
          <w:tcPr>
            <w:tcBorders>
              <w:top w:val="single" w:sz="4"/>
            </w:tcBorders>
            <w:shd w:val="clear" w:color="auto" w:fill="FFFFFF"/>
            <w:vAlign w:val="center"/>
          </w:tcPr>
          <w:p>
            <w:pPr>
              <w:pStyle w:val="Style16"/>
              <w:keepNext w:val="0"/>
              <w:keepLines w:val="0"/>
              <w:widowControl w:val="0"/>
              <w:shd w:val="clear" w:color="auto" w:fill="auto"/>
              <w:bidi w:val="0"/>
              <w:spacing w:before="0" w:after="0" w:line="240" w:lineRule="auto"/>
              <w:ind w:left="1720" w:right="0" w:hanging="1440"/>
              <w:jc w:val="both"/>
            </w:pPr>
            <w:r>
              <w:rPr>
                <w:b/>
                <w:bCs/>
                <w:color w:val="000000"/>
                <w:spacing w:val="0"/>
                <w:w w:val="100"/>
                <w:position w:val="0"/>
                <w:shd w:val="clear" w:color="auto" w:fill="auto"/>
                <w:lang w:val="pt-PT" w:eastAsia="pt-PT" w:bidi="pt-PT"/>
              </w:rPr>
              <w:t>17 Saneamento</w:t>
            </w:r>
          </w:p>
        </w:tc>
        <w:tc>
          <w:tcPr>
            <w:tcBorders>
              <w:top w:val="single" w:sz="4"/>
            </w:tcBorders>
            <w:shd w:val="clear" w:color="auto" w:fill="FFFFFF"/>
            <w:vAlign w:val="center"/>
          </w:tcPr>
          <w:p>
            <w:pPr>
              <w:pStyle w:val="Style16"/>
              <w:keepNext w:val="0"/>
              <w:keepLines w:val="0"/>
              <w:widowControl w:val="0"/>
              <w:shd w:val="clear" w:color="auto" w:fill="auto"/>
              <w:bidi w:val="0"/>
              <w:spacing w:before="0" w:after="0" w:line="240" w:lineRule="auto"/>
              <w:ind w:left="0" w:right="0" w:firstLine="0"/>
              <w:jc w:val="right"/>
            </w:pPr>
            <w:r>
              <w:rPr>
                <w:b/>
                <w:bCs/>
                <w:color w:val="000000"/>
                <w:spacing w:val="0"/>
                <w:w w:val="100"/>
                <w:position w:val="0"/>
                <w:shd w:val="clear" w:color="auto" w:fill="auto"/>
                <w:lang w:val="pt-PT" w:eastAsia="pt-PT" w:bidi="pt-PT"/>
              </w:rPr>
              <w:t>323.814,15</w:t>
            </w:r>
          </w:p>
        </w:tc>
        <w:tc>
          <w:tcPr>
            <w:tcBorders>
              <w:top w:val="single" w:sz="4"/>
            </w:tcBorders>
            <w:shd w:val="clear" w:color="auto" w:fill="FFFFFF"/>
            <w:vAlign w:val="center"/>
          </w:tcPr>
          <w:p>
            <w:pPr>
              <w:pStyle w:val="Style16"/>
              <w:keepNext w:val="0"/>
              <w:keepLines w:val="0"/>
              <w:widowControl w:val="0"/>
              <w:shd w:val="clear" w:color="auto" w:fill="auto"/>
              <w:bidi w:val="0"/>
              <w:spacing w:before="0" w:after="0" w:line="240" w:lineRule="auto"/>
              <w:ind w:left="0" w:right="300" w:firstLine="0"/>
              <w:jc w:val="right"/>
            </w:pPr>
            <w:r>
              <w:rPr>
                <w:b/>
                <w:bCs/>
                <w:color w:val="000000"/>
                <w:spacing w:val="0"/>
                <w:w w:val="100"/>
                <w:position w:val="0"/>
                <w:shd w:val="clear" w:color="auto" w:fill="auto"/>
                <w:lang w:val="pt-PT" w:eastAsia="pt-PT" w:bidi="pt-PT"/>
              </w:rPr>
              <w:t>2.680.101.78</w:t>
            </w:r>
          </w:p>
        </w:tc>
        <w:tc>
          <w:tcPr>
            <w:tcBorders>
              <w:top w:val="single" w:sz="4"/>
            </w:tcBorders>
            <w:shd w:val="clear" w:color="auto" w:fill="FFFFFF"/>
            <w:vAlign w:val="center"/>
          </w:tcPr>
          <w:p>
            <w:pPr>
              <w:pStyle w:val="Style16"/>
              <w:keepNext w:val="0"/>
              <w:keepLines w:val="0"/>
              <w:widowControl w:val="0"/>
              <w:shd w:val="clear" w:color="auto" w:fill="auto"/>
              <w:bidi w:val="0"/>
              <w:spacing w:before="0" w:after="0" w:line="240" w:lineRule="auto"/>
              <w:ind w:left="0" w:right="0" w:firstLine="0"/>
              <w:jc w:val="right"/>
            </w:pPr>
            <w:r>
              <w:rPr>
                <w:b/>
                <w:bCs/>
                <w:color w:val="000000"/>
                <w:spacing w:val="0"/>
                <w:w w:val="100"/>
                <w:position w:val="0"/>
                <w:shd w:val="clear" w:color="auto" w:fill="auto"/>
                <w:lang w:val="pt-PT" w:eastAsia="pt-PT" w:bidi="pt-PT"/>
              </w:rPr>
              <w:t>3.003.915.93</w:t>
            </w:r>
          </w:p>
        </w:tc>
      </w:tr>
      <w:tr>
        <w:trPr>
          <w:trHeight w:val="336" w:hRule="exact"/>
        </w:trPr>
        <w:tc>
          <w:tcPr>
            <w:tcBorders>
              <w:top w:val="single" w:sz="4"/>
            </w:tcBorders>
            <w:shd w:val="clear" w:color="auto" w:fill="FFFFFF"/>
            <w:vAlign w:val="center"/>
          </w:tcPr>
          <w:p>
            <w:pPr>
              <w:pStyle w:val="Style16"/>
              <w:keepNext w:val="0"/>
              <w:keepLines w:val="0"/>
              <w:widowControl w:val="0"/>
              <w:shd w:val="clear" w:color="auto" w:fill="auto"/>
              <w:tabs>
                <w:tab w:pos="693" w:val="left"/>
                <w:tab w:pos="1192" w:val="left"/>
              </w:tabs>
              <w:bidi w:val="0"/>
              <w:spacing w:before="0" w:after="0" w:line="240" w:lineRule="auto"/>
              <w:ind w:left="1720" w:right="0" w:hanging="1440"/>
              <w:jc w:val="both"/>
            </w:pPr>
            <w:r>
              <w:rPr>
                <w:b/>
                <w:bCs/>
                <w:color w:val="000000"/>
                <w:spacing w:val="0"/>
                <w:w w:val="100"/>
                <w:position w:val="0"/>
                <w:shd w:val="clear" w:color="auto" w:fill="auto"/>
                <w:lang w:val="pt-PT" w:eastAsia="pt-PT" w:bidi="pt-PT"/>
              </w:rPr>
              <w:t>17</w:t>
              <w:tab/>
              <w:t>511</w:t>
              <w:tab/>
              <w:t>Saneamento Básico Rural</w:t>
            </w:r>
          </w:p>
        </w:tc>
        <w:tc>
          <w:tcPr>
            <w:tcBorders>
              <w:top w:val="single" w:sz="4"/>
            </w:tcBorders>
            <w:shd w:val="clear" w:color="auto" w:fill="FFFFFF"/>
            <w:vAlign w:val="center"/>
          </w:tcPr>
          <w:p>
            <w:pPr>
              <w:pStyle w:val="Style16"/>
              <w:keepNext w:val="0"/>
              <w:keepLines w:val="0"/>
              <w:widowControl w:val="0"/>
              <w:shd w:val="clear" w:color="auto" w:fill="auto"/>
              <w:bidi w:val="0"/>
              <w:spacing w:before="0" w:after="0" w:line="240" w:lineRule="auto"/>
              <w:ind w:left="0" w:right="0" w:firstLine="0"/>
              <w:jc w:val="right"/>
            </w:pPr>
            <w:r>
              <w:rPr>
                <w:b/>
                <w:bCs/>
                <w:color w:val="000000"/>
                <w:spacing w:val="0"/>
                <w:w w:val="100"/>
                <w:position w:val="0"/>
                <w:shd w:val="clear" w:color="auto" w:fill="auto"/>
                <w:lang w:val="pt-PT" w:eastAsia="pt-PT" w:bidi="pt-PT"/>
              </w:rPr>
              <w:t>107.938.05</w:t>
            </w:r>
          </w:p>
        </w:tc>
        <w:tc>
          <w:tcPr>
            <w:tcBorders>
              <w:top w:val="single" w:sz="4"/>
            </w:tcBorders>
            <w:shd w:val="clear" w:color="auto" w:fill="FFFFFF"/>
            <w:vAlign w:val="top"/>
          </w:tcPr>
          <w:p>
            <w:pPr>
              <w:widowControl w:val="0"/>
              <w:rPr>
                <w:sz w:val="10"/>
                <w:szCs w:val="10"/>
              </w:rPr>
            </w:pPr>
          </w:p>
        </w:tc>
        <w:tc>
          <w:tcPr>
            <w:tcBorders>
              <w:top w:val="single" w:sz="4"/>
            </w:tcBorders>
            <w:shd w:val="clear" w:color="auto" w:fill="FFFFFF"/>
            <w:vAlign w:val="center"/>
          </w:tcPr>
          <w:p>
            <w:pPr>
              <w:pStyle w:val="Style16"/>
              <w:keepNext w:val="0"/>
              <w:keepLines w:val="0"/>
              <w:widowControl w:val="0"/>
              <w:shd w:val="clear" w:color="auto" w:fill="auto"/>
              <w:bidi w:val="0"/>
              <w:spacing w:before="0" w:after="0" w:line="240" w:lineRule="auto"/>
              <w:ind w:left="0" w:right="0" w:firstLine="0"/>
              <w:jc w:val="right"/>
            </w:pPr>
            <w:r>
              <w:rPr>
                <w:b/>
                <w:bCs/>
                <w:color w:val="000000"/>
                <w:spacing w:val="0"/>
                <w:w w:val="100"/>
                <w:position w:val="0"/>
                <w:shd w:val="clear" w:color="auto" w:fill="auto"/>
                <w:lang w:val="pt-PT" w:eastAsia="pt-PT" w:bidi="pt-PT"/>
              </w:rPr>
              <w:t>107.938,05</w:t>
            </w:r>
          </w:p>
        </w:tc>
      </w:tr>
      <w:tr>
        <w:trPr>
          <w:trHeight w:val="221" w:hRule="exact"/>
        </w:trPr>
        <w:tc>
          <w:tcPr>
            <w:tcBorders>
              <w:top w:val="single" w:sz="4"/>
            </w:tcBorders>
            <w:shd w:val="clear" w:color="auto" w:fill="FFFFFF"/>
            <w:vAlign w:val="bottom"/>
          </w:tcPr>
          <w:p>
            <w:pPr>
              <w:pStyle w:val="Style16"/>
              <w:keepNext w:val="0"/>
              <w:keepLines w:val="0"/>
              <w:widowControl w:val="0"/>
              <w:shd w:val="clear" w:color="auto" w:fill="auto"/>
              <w:tabs>
                <w:tab w:pos="693" w:val="left"/>
                <w:tab w:pos="1163" w:val="left"/>
              </w:tabs>
              <w:bidi w:val="0"/>
              <w:spacing w:before="0" w:after="0" w:line="240" w:lineRule="auto"/>
              <w:ind w:left="1720" w:right="0" w:hanging="1440"/>
              <w:jc w:val="both"/>
            </w:pPr>
            <w:r>
              <w:rPr>
                <w:b/>
                <w:bCs/>
                <w:color w:val="000000"/>
                <w:spacing w:val="0"/>
                <w:w w:val="100"/>
                <w:position w:val="0"/>
                <w:shd w:val="clear" w:color="auto" w:fill="auto"/>
                <w:lang w:val="pt-PT" w:eastAsia="pt-PT" w:bidi="pt-PT"/>
              </w:rPr>
              <w:t>17</w:t>
              <w:tab/>
              <w:t>511</w:t>
              <w:tab/>
              <w:t>0091 MORAR MELHOR</w:t>
            </w:r>
          </w:p>
        </w:tc>
        <w:tc>
          <w:tcPr>
            <w:tcBorders>
              <w:top w:val="single" w:sz="4"/>
            </w:tcBorders>
            <w:shd w:val="clear" w:color="auto" w:fill="FFFFFF"/>
            <w:vAlign w:val="bottom"/>
          </w:tcPr>
          <w:p>
            <w:pPr>
              <w:pStyle w:val="Style16"/>
              <w:keepNext w:val="0"/>
              <w:keepLines w:val="0"/>
              <w:widowControl w:val="0"/>
              <w:shd w:val="clear" w:color="auto" w:fill="auto"/>
              <w:bidi w:val="0"/>
              <w:spacing w:before="0" w:after="0" w:line="240" w:lineRule="auto"/>
              <w:ind w:left="0" w:right="0" w:firstLine="0"/>
              <w:jc w:val="right"/>
            </w:pPr>
            <w:r>
              <w:rPr>
                <w:b/>
                <w:bCs/>
                <w:color w:val="000000"/>
                <w:spacing w:val="0"/>
                <w:w w:val="100"/>
                <w:position w:val="0"/>
                <w:shd w:val="clear" w:color="auto" w:fill="auto"/>
                <w:lang w:val="pt-PT" w:eastAsia="pt-PT" w:bidi="pt-PT"/>
              </w:rPr>
              <w:t>107.938,05</w:t>
            </w:r>
          </w:p>
        </w:tc>
        <w:tc>
          <w:tcPr>
            <w:tcBorders>
              <w:top w:val="single" w:sz="4"/>
            </w:tcBorders>
            <w:shd w:val="clear" w:color="auto" w:fill="FFFFFF"/>
            <w:vAlign w:val="top"/>
          </w:tcPr>
          <w:p>
            <w:pPr>
              <w:widowControl w:val="0"/>
              <w:rPr>
                <w:sz w:val="10"/>
                <w:szCs w:val="10"/>
              </w:rPr>
            </w:pPr>
          </w:p>
        </w:tc>
        <w:tc>
          <w:tcPr>
            <w:tcBorders>
              <w:top w:val="single" w:sz="4"/>
            </w:tcBorders>
            <w:shd w:val="clear" w:color="auto" w:fill="FFFFFF"/>
            <w:vAlign w:val="bottom"/>
          </w:tcPr>
          <w:p>
            <w:pPr>
              <w:pStyle w:val="Style16"/>
              <w:keepNext w:val="0"/>
              <w:keepLines w:val="0"/>
              <w:widowControl w:val="0"/>
              <w:shd w:val="clear" w:color="auto" w:fill="auto"/>
              <w:bidi w:val="0"/>
              <w:spacing w:before="0" w:after="0" w:line="240" w:lineRule="auto"/>
              <w:ind w:left="0" w:right="0" w:firstLine="0"/>
              <w:jc w:val="right"/>
            </w:pPr>
            <w:r>
              <w:rPr>
                <w:b/>
                <w:bCs/>
                <w:color w:val="000000"/>
                <w:spacing w:val="0"/>
                <w:w w:val="100"/>
                <w:position w:val="0"/>
                <w:shd w:val="clear" w:color="auto" w:fill="auto"/>
                <w:lang w:val="pt-PT" w:eastAsia="pt-PT" w:bidi="pt-PT"/>
              </w:rPr>
              <w:t>107 938,05</w:t>
            </w:r>
          </w:p>
        </w:tc>
      </w:tr>
      <w:tr>
        <w:trPr>
          <w:trHeight w:val="346" w:hRule="exact"/>
        </w:trPr>
        <w:tc>
          <w:tcPr>
            <w:tcBorders>
              <w:top w:val="single" w:sz="4"/>
            </w:tcBorders>
            <w:shd w:val="clear" w:color="auto" w:fill="FFFFFF"/>
            <w:vAlign w:val="bottom"/>
          </w:tcPr>
          <w:p>
            <w:pPr>
              <w:pStyle w:val="Style16"/>
              <w:keepNext w:val="0"/>
              <w:keepLines w:val="0"/>
              <w:widowControl w:val="0"/>
              <w:shd w:val="clear" w:color="auto" w:fill="auto"/>
              <w:bidi w:val="0"/>
              <w:spacing w:before="0" w:after="0" w:line="240" w:lineRule="auto"/>
              <w:ind w:left="1720" w:right="1640" w:hanging="1440"/>
              <w:jc w:val="both"/>
            </w:pPr>
            <w:r>
              <w:rPr>
                <w:b/>
                <w:bCs/>
                <w:color w:val="000000"/>
                <w:spacing w:val="0"/>
                <w:w w:val="100"/>
                <w:position w:val="0"/>
                <w:shd w:val="clear" w:color="auto" w:fill="auto"/>
                <w:lang w:val="pt-PT" w:eastAsia="pt-PT" w:bidi="pt-PT"/>
              </w:rPr>
              <w:t>17.511.0091 1024.0000 CONSTRUÇÃO DE POÇOS ARTESIANOS NA ZONA RURAL</w:t>
            </w:r>
          </w:p>
        </w:tc>
        <w:tc>
          <w:tcPr>
            <w:tcBorders>
              <w:top w:val="single" w:sz="4"/>
            </w:tcBorders>
            <w:shd w:val="clear" w:color="auto" w:fill="FFFFFF"/>
            <w:vAlign w:val="top"/>
          </w:tcPr>
          <w:p>
            <w:pPr>
              <w:pStyle w:val="Style16"/>
              <w:keepNext w:val="0"/>
              <w:keepLines w:val="0"/>
              <w:widowControl w:val="0"/>
              <w:shd w:val="clear" w:color="auto" w:fill="auto"/>
              <w:bidi w:val="0"/>
              <w:spacing w:before="0" w:after="0" w:line="240" w:lineRule="auto"/>
              <w:ind w:left="0" w:right="0" w:firstLine="0"/>
              <w:jc w:val="right"/>
            </w:pPr>
            <w:r>
              <w:rPr>
                <w:b/>
                <w:bCs/>
                <w:color w:val="000000"/>
                <w:spacing w:val="0"/>
                <w:w w:val="100"/>
                <w:position w:val="0"/>
                <w:shd w:val="clear" w:color="auto" w:fill="auto"/>
                <w:lang w:val="pt-PT" w:eastAsia="pt-PT" w:bidi="pt-PT"/>
              </w:rPr>
              <w:t>107.938,05</w:t>
            </w:r>
          </w:p>
        </w:tc>
        <w:tc>
          <w:tcPr>
            <w:tcBorders>
              <w:top w:val="single" w:sz="4"/>
            </w:tcBorders>
            <w:shd w:val="clear" w:color="auto" w:fill="FFFFFF"/>
            <w:vAlign w:val="top"/>
          </w:tcPr>
          <w:p>
            <w:pPr>
              <w:widowControl w:val="0"/>
              <w:rPr>
                <w:sz w:val="10"/>
                <w:szCs w:val="10"/>
              </w:rPr>
            </w:pPr>
          </w:p>
        </w:tc>
        <w:tc>
          <w:tcPr>
            <w:tcBorders>
              <w:top w:val="single" w:sz="4"/>
            </w:tcBorders>
            <w:shd w:val="clear" w:color="auto" w:fill="FFFFFF"/>
            <w:vAlign w:val="top"/>
          </w:tcPr>
          <w:p>
            <w:pPr>
              <w:pStyle w:val="Style16"/>
              <w:keepNext w:val="0"/>
              <w:keepLines w:val="0"/>
              <w:widowControl w:val="0"/>
              <w:shd w:val="clear" w:color="auto" w:fill="auto"/>
              <w:bidi w:val="0"/>
              <w:spacing w:before="0" w:after="0" w:line="240" w:lineRule="auto"/>
              <w:ind w:left="0" w:right="0" w:firstLine="0"/>
              <w:jc w:val="right"/>
            </w:pPr>
            <w:r>
              <w:rPr>
                <w:b/>
                <w:bCs/>
                <w:color w:val="000000"/>
                <w:spacing w:val="0"/>
                <w:w w:val="100"/>
                <w:position w:val="0"/>
                <w:shd w:val="clear" w:color="auto" w:fill="auto"/>
                <w:lang w:val="pt-PT" w:eastAsia="pt-PT" w:bidi="pt-PT"/>
              </w:rPr>
              <w:t>107.938,05</w:t>
            </w:r>
          </w:p>
        </w:tc>
      </w:tr>
      <w:tr>
        <w:trPr>
          <w:trHeight w:val="365" w:hRule="exact"/>
        </w:trPr>
        <w:tc>
          <w:tcPr>
            <w:tcBorders>
              <w:top w:val="single" w:sz="4"/>
              <w:bottom w:val="single" w:sz="4"/>
            </w:tcBorders>
            <w:shd w:val="clear" w:color="auto" w:fill="FFFFFF"/>
            <w:vAlign w:val="center"/>
          </w:tcPr>
          <w:p>
            <w:pPr>
              <w:pStyle w:val="Style16"/>
              <w:keepNext w:val="0"/>
              <w:keepLines w:val="0"/>
              <w:widowControl w:val="0"/>
              <w:shd w:val="clear" w:color="auto" w:fill="auto"/>
              <w:tabs>
                <w:tab w:pos="693" w:val="left"/>
                <w:tab w:pos="1202" w:val="left"/>
              </w:tabs>
              <w:bidi w:val="0"/>
              <w:spacing w:before="0" w:after="0" w:line="240" w:lineRule="auto"/>
              <w:ind w:left="1720" w:right="0" w:hanging="1440"/>
              <w:jc w:val="both"/>
            </w:pPr>
            <w:r>
              <w:rPr>
                <w:b/>
                <w:bCs/>
                <w:color w:val="000000"/>
                <w:spacing w:val="0"/>
                <w:w w:val="100"/>
                <w:position w:val="0"/>
                <w:shd w:val="clear" w:color="auto" w:fill="auto"/>
                <w:lang w:val="pt-PT" w:eastAsia="pt-PT" w:bidi="pt-PT"/>
              </w:rPr>
              <w:t>17</w:t>
              <w:tab/>
              <w:t>512</w:t>
              <w:tab/>
              <w:t>Saneamento Básico Urbano</w:t>
            </w:r>
          </w:p>
        </w:tc>
        <w:tc>
          <w:tcPr>
            <w:tcBorders>
              <w:top w:val="single" w:sz="4"/>
              <w:bottom w:val="single" w:sz="4"/>
            </w:tcBorders>
            <w:shd w:val="clear" w:color="auto" w:fill="FFFFFF"/>
            <w:vAlign w:val="center"/>
          </w:tcPr>
          <w:p>
            <w:pPr>
              <w:pStyle w:val="Style16"/>
              <w:keepNext w:val="0"/>
              <w:keepLines w:val="0"/>
              <w:widowControl w:val="0"/>
              <w:shd w:val="clear" w:color="auto" w:fill="auto"/>
              <w:bidi w:val="0"/>
              <w:spacing w:before="0" w:after="0" w:line="240" w:lineRule="auto"/>
              <w:ind w:left="0" w:right="0" w:firstLine="0"/>
              <w:jc w:val="right"/>
            </w:pPr>
            <w:r>
              <w:rPr>
                <w:b/>
                <w:bCs/>
                <w:color w:val="000000"/>
                <w:spacing w:val="0"/>
                <w:w w:val="100"/>
                <w:position w:val="0"/>
                <w:shd w:val="clear" w:color="auto" w:fill="auto"/>
                <w:lang w:val="pt-PT" w:eastAsia="pt-PT" w:bidi="pt-PT"/>
              </w:rPr>
              <w:t>215.876,10</w:t>
            </w:r>
          </w:p>
        </w:tc>
        <w:tc>
          <w:tcPr>
            <w:tcBorders>
              <w:top w:val="single" w:sz="4"/>
              <w:bottom w:val="single" w:sz="4"/>
            </w:tcBorders>
            <w:shd w:val="clear" w:color="auto" w:fill="FFFFFF"/>
            <w:vAlign w:val="center"/>
          </w:tcPr>
          <w:p>
            <w:pPr>
              <w:pStyle w:val="Style16"/>
              <w:keepNext w:val="0"/>
              <w:keepLines w:val="0"/>
              <w:widowControl w:val="0"/>
              <w:shd w:val="clear" w:color="auto" w:fill="auto"/>
              <w:bidi w:val="0"/>
              <w:spacing w:before="0" w:after="0" w:line="240" w:lineRule="auto"/>
              <w:ind w:left="0" w:right="300" w:firstLine="0"/>
              <w:jc w:val="right"/>
            </w:pPr>
            <w:r>
              <w:rPr>
                <w:b/>
                <w:bCs/>
                <w:color w:val="000000"/>
                <w:spacing w:val="0"/>
                <w:w w:val="100"/>
                <w:position w:val="0"/>
                <w:shd w:val="clear" w:color="auto" w:fill="auto"/>
                <w:lang w:val="pt-PT" w:eastAsia="pt-PT" w:bidi="pt-PT"/>
              </w:rPr>
              <w:t>2.680.101.78</w:t>
            </w:r>
          </w:p>
        </w:tc>
        <w:tc>
          <w:tcPr>
            <w:tcBorders>
              <w:top w:val="single" w:sz="4"/>
              <w:bottom w:val="single" w:sz="4"/>
            </w:tcBorders>
            <w:shd w:val="clear" w:color="auto" w:fill="FFFFFF"/>
            <w:vAlign w:val="center"/>
          </w:tcPr>
          <w:p>
            <w:pPr>
              <w:pStyle w:val="Style16"/>
              <w:keepNext w:val="0"/>
              <w:keepLines w:val="0"/>
              <w:widowControl w:val="0"/>
              <w:shd w:val="clear" w:color="auto" w:fill="auto"/>
              <w:bidi w:val="0"/>
              <w:spacing w:before="0" w:after="0" w:line="240" w:lineRule="auto"/>
              <w:ind w:left="0" w:right="0" w:firstLine="0"/>
              <w:jc w:val="right"/>
            </w:pPr>
            <w:r>
              <w:rPr>
                <w:b/>
                <w:bCs/>
                <w:color w:val="000000"/>
                <w:spacing w:val="0"/>
                <w:w w:val="100"/>
                <w:position w:val="0"/>
                <w:shd w:val="clear" w:color="auto" w:fill="auto"/>
                <w:lang w:val="pt-PT" w:eastAsia="pt-PT" w:bidi="pt-PT"/>
              </w:rPr>
              <w:t>2.895.977,88</w:t>
            </w:r>
          </w:p>
        </w:tc>
      </w:tr>
    </w:tbl>
    <w:p>
      <w:pPr>
        <w:sectPr>
          <w:footnotePr>
            <w:pos w:val="pageBottom"/>
            <w:numFmt w:val="decimal"/>
            <w:numRestart w:val="continuous"/>
          </w:footnotePr>
          <w:type w:val="continuous"/>
          <w:pgSz w:w="11828" w:h="17207"/>
          <w:pgMar w:top="3012" w:left="680" w:right="712" w:bottom="2309" w:header="0" w:footer="3" w:gutter="0"/>
          <w:cols w:space="720"/>
          <w:noEndnote/>
          <w:rtlGutter w:val="0"/>
          <w:docGrid w:linePitch="360"/>
        </w:sectPr>
      </w:pPr>
    </w:p>
    <w:p>
      <w:pPr>
        <w:pStyle w:val="Style33"/>
        <w:keepNext/>
        <w:keepLines/>
        <w:widowControl w:val="0"/>
        <w:shd w:val="clear" w:color="auto" w:fill="auto"/>
        <w:bidi w:val="0"/>
        <w:spacing w:before="0" w:after="0" w:line="334" w:lineRule="auto"/>
        <w:ind w:left="1080" w:right="0" w:firstLine="0"/>
        <w:jc w:val="left"/>
      </w:pPr>
      <w:bookmarkStart w:id="124" w:name="bookmark124"/>
      <w:r>
        <w:rPr>
          <w:color w:val="000000"/>
          <w:spacing w:val="0"/>
          <w:w w:val="100"/>
          <w:position w:val="0"/>
          <w:shd w:val="clear" w:color="auto" w:fill="auto"/>
          <w:lang w:val="pt-PT" w:eastAsia="pt-PT" w:bidi="pt-PT"/>
        </w:rPr>
        <w:t>PROGRAMA DE TRABALHO</w:t>
      </w:r>
      <w:bookmarkEnd w:id="124"/>
    </w:p>
    <w:p>
      <w:pPr>
        <w:pStyle w:val="Style22"/>
        <w:keepNext w:val="0"/>
        <w:keepLines w:val="0"/>
        <w:widowControl w:val="0"/>
        <w:shd w:val="clear" w:color="auto" w:fill="auto"/>
        <w:bidi w:val="0"/>
        <w:spacing w:before="0" w:after="220" w:line="334" w:lineRule="auto"/>
        <w:ind w:left="1080" w:right="0" w:firstLine="0"/>
        <w:jc w:val="left"/>
      </w:pPr>
      <w:r>
        <w:rPr>
          <w:color w:val="000000"/>
          <w:spacing w:val="0"/>
          <w:w w:val="100"/>
          <w:position w:val="0"/>
          <w:shd w:val="clear" w:color="auto" w:fill="auto"/>
          <w:lang w:val="en-US" w:eastAsia="en-US" w:bidi="en-US"/>
        </w:rPr>
        <w:t xml:space="preserve">(lnc.ll, </w:t>
      </w:r>
      <w:r>
        <w:rPr>
          <w:color w:val="000000"/>
          <w:spacing w:val="0"/>
          <w:w w:val="100"/>
          <w:position w:val="0"/>
          <w:shd w:val="clear" w:color="auto" w:fill="auto"/>
          <w:lang w:val="pt-PT" w:eastAsia="pt-PT" w:bidi="pt-PT"/>
        </w:rPr>
        <w:t>§ 2°, Art.2°)</w:t>
      </w:r>
    </w:p>
    <w:p>
      <w:pPr>
        <w:pStyle w:val="Style20"/>
        <w:keepNext/>
        <w:keepLines/>
        <w:widowControl w:val="0"/>
        <w:shd w:val="clear" w:color="auto" w:fill="auto"/>
        <w:tabs>
          <w:tab w:pos="682" w:val="left"/>
        </w:tabs>
        <w:bidi w:val="0"/>
        <w:spacing w:before="0" w:after="0" w:line="386" w:lineRule="auto"/>
        <w:ind w:left="0" w:right="7640" w:firstLine="0"/>
        <w:jc w:val="left"/>
      </w:pPr>
      <w:bookmarkStart w:id="125" w:name="bookmark125"/>
      <w:r>
        <w:rPr>
          <w:color w:val="000000"/>
          <w:spacing w:val="0"/>
          <w:w w:val="100"/>
          <w:position w:val="0"/>
          <w:shd w:val="clear" w:color="auto" w:fill="auto"/>
          <w:lang w:val="pt-PT" w:eastAsia="pt-PT" w:bidi="pt-PT"/>
        </w:rPr>
        <w:t>02 PODER EXECUTIVO 03</w:t>
        <w:tab/>
        <w:t>ADMINISTRAÇÃO INDIRETA</w:t>
      </w:r>
      <w:bookmarkEnd w:id="125"/>
    </w:p>
    <w:tbl>
      <w:tblPr>
        <w:tblOverlap w:val="never"/>
        <w:jc w:val="center"/>
        <w:tblLayout w:type="fixed"/>
      </w:tblPr>
      <w:tblGrid>
        <w:gridCol w:w="624"/>
        <w:gridCol w:w="6211"/>
        <w:gridCol w:w="1229"/>
        <w:gridCol w:w="1210"/>
        <w:gridCol w:w="1162"/>
      </w:tblGrid>
      <w:tr>
        <w:trPr>
          <w:trHeight w:val="451" w:hRule="exact"/>
        </w:trPr>
        <w:tc>
          <w:tcPr>
            <w:tcBorders>
              <w:top w:val="single" w:sz="4"/>
            </w:tcBorders>
            <w:shd w:val="clear" w:color="auto" w:fill="FFFFFF"/>
            <w:vAlign w:val="center"/>
          </w:tcPr>
          <w:p>
            <w:pPr>
              <w:pStyle w:val="Style16"/>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PT" w:eastAsia="pt-PT" w:bidi="pt-PT"/>
              </w:rPr>
              <w:t>Código</w:t>
            </w:r>
          </w:p>
        </w:tc>
        <w:tc>
          <w:tcPr>
            <w:tcBorders>
              <w:top w:val="single" w:sz="4"/>
            </w:tcBorders>
            <w:shd w:val="clear" w:color="auto" w:fill="FFFFFF"/>
            <w:vAlign w:val="center"/>
          </w:tcPr>
          <w:p>
            <w:pPr>
              <w:pStyle w:val="Style16"/>
              <w:keepNext w:val="0"/>
              <w:keepLines w:val="0"/>
              <w:widowControl w:val="0"/>
              <w:shd w:val="clear" w:color="auto" w:fill="auto"/>
              <w:tabs>
                <w:tab w:pos="4587" w:val="left"/>
              </w:tabs>
              <w:bidi w:val="0"/>
              <w:spacing w:before="0" w:after="0" w:line="240" w:lineRule="auto"/>
              <w:ind w:left="680" w:right="0" w:firstLine="0"/>
              <w:jc w:val="both"/>
            </w:pPr>
            <w:r>
              <w:rPr>
                <w:color w:val="000000"/>
                <w:spacing w:val="0"/>
                <w:w w:val="100"/>
                <w:position w:val="0"/>
                <w:shd w:val="clear" w:color="auto" w:fill="auto"/>
                <w:lang w:val="pt-PT" w:eastAsia="pt-PT" w:bidi="pt-PT"/>
              </w:rPr>
              <w:t>Especificação</w:t>
              <w:tab/>
              <w:t>Operação Especial</w:t>
            </w:r>
          </w:p>
        </w:tc>
        <w:tc>
          <w:tcPr>
            <w:tcBorders>
              <w:top w:val="single" w:sz="4"/>
            </w:tcBorders>
            <w:shd w:val="clear" w:color="auto" w:fill="FFFFFF"/>
            <w:vAlign w:val="center"/>
          </w:tcPr>
          <w:p>
            <w:pPr>
              <w:pStyle w:val="Style16"/>
              <w:keepNext w:val="0"/>
              <w:keepLines w:val="0"/>
              <w:widowControl w:val="0"/>
              <w:shd w:val="clear" w:color="auto" w:fill="auto"/>
              <w:bidi w:val="0"/>
              <w:spacing w:before="0" w:after="0" w:line="240" w:lineRule="auto"/>
              <w:ind w:left="0" w:right="180" w:firstLine="0"/>
              <w:jc w:val="right"/>
            </w:pPr>
            <w:r>
              <w:rPr>
                <w:color w:val="000000"/>
                <w:spacing w:val="0"/>
                <w:w w:val="100"/>
                <w:position w:val="0"/>
                <w:shd w:val="clear" w:color="auto" w:fill="auto"/>
                <w:lang w:val="pt-PT" w:eastAsia="pt-PT" w:bidi="pt-PT"/>
              </w:rPr>
              <w:t>Projetos</w:t>
            </w:r>
          </w:p>
        </w:tc>
        <w:tc>
          <w:tcPr>
            <w:tcBorders>
              <w:top w:val="single" w:sz="4"/>
            </w:tcBorders>
            <w:shd w:val="clear" w:color="auto" w:fill="FFFFFF"/>
            <w:vAlign w:val="center"/>
          </w:tcPr>
          <w:p>
            <w:pPr>
              <w:pStyle w:val="Style16"/>
              <w:keepNext w:val="0"/>
              <w:keepLines w:val="0"/>
              <w:widowControl w:val="0"/>
              <w:shd w:val="clear" w:color="auto" w:fill="auto"/>
              <w:bidi w:val="0"/>
              <w:spacing w:before="0" w:after="0" w:line="240" w:lineRule="auto"/>
              <w:ind w:left="0" w:right="360" w:firstLine="0"/>
              <w:jc w:val="right"/>
            </w:pPr>
            <w:r>
              <w:rPr>
                <w:color w:val="000000"/>
                <w:spacing w:val="0"/>
                <w:w w:val="100"/>
                <w:position w:val="0"/>
                <w:shd w:val="clear" w:color="auto" w:fill="auto"/>
                <w:lang w:val="pt-PT" w:eastAsia="pt-PT" w:bidi="pt-PT"/>
              </w:rPr>
              <w:t>Atividades</w:t>
            </w:r>
          </w:p>
        </w:tc>
        <w:tc>
          <w:tcPr>
            <w:tcBorders>
              <w:top w:val="single" w:sz="4"/>
            </w:tcBorders>
            <w:shd w:val="clear" w:color="auto" w:fill="FFFFFF"/>
            <w:vAlign w:val="center"/>
          </w:tcPr>
          <w:p>
            <w:pPr>
              <w:pStyle w:val="Style16"/>
              <w:keepNext w:val="0"/>
              <w:keepLines w:val="0"/>
              <w:widowControl w:val="0"/>
              <w:shd w:val="clear" w:color="auto" w:fill="auto"/>
              <w:bidi w:val="0"/>
              <w:spacing w:before="0" w:after="0" w:line="240" w:lineRule="auto"/>
              <w:ind w:left="0" w:right="0" w:firstLine="0"/>
              <w:jc w:val="right"/>
            </w:pPr>
            <w:r>
              <w:rPr>
                <w:color w:val="000000"/>
                <w:spacing w:val="0"/>
                <w:w w:val="100"/>
                <w:position w:val="0"/>
                <w:shd w:val="clear" w:color="auto" w:fill="auto"/>
                <w:lang w:val="pt-PT" w:eastAsia="pt-PT" w:bidi="pt-PT"/>
              </w:rPr>
              <w:t>Total</w:t>
            </w:r>
          </w:p>
        </w:tc>
      </w:tr>
      <w:tr>
        <w:trPr>
          <w:trHeight w:val="269" w:hRule="exact"/>
        </w:trPr>
        <w:tc>
          <w:tcPr>
            <w:tcBorders>
              <w:top w:val="single" w:sz="4"/>
            </w:tcBorders>
            <w:shd w:val="clear" w:color="auto" w:fill="FFFFFF"/>
            <w:vAlign w:val="bottom"/>
          </w:tcPr>
          <w:p>
            <w:pPr>
              <w:pStyle w:val="Style16"/>
              <w:keepNext w:val="0"/>
              <w:keepLines w:val="0"/>
              <w:widowControl w:val="0"/>
              <w:shd w:val="clear" w:color="auto" w:fill="auto"/>
              <w:bidi w:val="0"/>
              <w:spacing w:before="0" w:after="0" w:line="240" w:lineRule="auto"/>
              <w:ind w:left="0" w:right="60" w:firstLine="0"/>
              <w:jc w:val="center"/>
            </w:pPr>
            <w:r>
              <w:rPr>
                <w:b/>
                <w:bCs/>
                <w:color w:val="000000"/>
                <w:spacing w:val="0"/>
                <w:w w:val="100"/>
                <w:position w:val="0"/>
                <w:shd w:val="clear" w:color="auto" w:fill="auto"/>
                <w:lang w:val="pt-PT" w:eastAsia="pt-PT" w:bidi="pt-PT"/>
              </w:rPr>
              <w:t>17</w:t>
            </w:r>
          </w:p>
        </w:tc>
        <w:tc>
          <w:tcPr>
            <w:tcBorders>
              <w:top w:val="single" w:sz="4"/>
            </w:tcBorders>
            <w:shd w:val="clear" w:color="auto" w:fill="FFFFFF"/>
            <w:vAlign w:val="bottom"/>
          </w:tcPr>
          <w:p>
            <w:pPr>
              <w:pStyle w:val="Style16"/>
              <w:keepNext w:val="0"/>
              <w:keepLines w:val="0"/>
              <w:widowControl w:val="0"/>
              <w:shd w:val="clear" w:color="auto" w:fill="auto"/>
              <w:tabs>
                <w:tab w:pos="461" w:val="left"/>
              </w:tabs>
              <w:bidi w:val="0"/>
              <w:spacing w:before="0" w:after="0" w:line="240" w:lineRule="auto"/>
              <w:ind w:left="0" w:right="0" w:firstLine="0"/>
              <w:jc w:val="both"/>
            </w:pPr>
            <w:r>
              <w:rPr>
                <w:b/>
                <w:bCs/>
                <w:color w:val="000000"/>
                <w:spacing w:val="0"/>
                <w:w w:val="100"/>
                <w:position w:val="0"/>
                <w:shd w:val="clear" w:color="auto" w:fill="auto"/>
                <w:lang w:val="pt-PT" w:eastAsia="pt-PT" w:bidi="pt-PT"/>
              </w:rPr>
              <w:t>512</w:t>
              <w:tab/>
              <w:t>0091 MORAR MELHOR</w:t>
            </w:r>
          </w:p>
        </w:tc>
        <w:tc>
          <w:tcPr>
            <w:tcBorders>
              <w:top w:val="single" w:sz="4"/>
            </w:tcBorders>
            <w:shd w:val="clear" w:color="auto" w:fill="FFFFFF"/>
            <w:vAlign w:val="bottom"/>
          </w:tcPr>
          <w:p>
            <w:pPr>
              <w:pStyle w:val="Style16"/>
              <w:keepNext w:val="0"/>
              <w:keepLines w:val="0"/>
              <w:widowControl w:val="0"/>
              <w:shd w:val="clear" w:color="auto" w:fill="auto"/>
              <w:bidi w:val="0"/>
              <w:spacing w:before="0" w:after="0" w:line="240" w:lineRule="auto"/>
              <w:ind w:left="0" w:right="180" w:firstLine="0"/>
              <w:jc w:val="right"/>
            </w:pPr>
            <w:r>
              <w:rPr>
                <w:b/>
                <w:bCs/>
                <w:color w:val="000000"/>
                <w:spacing w:val="0"/>
                <w:w w:val="100"/>
                <w:position w:val="0"/>
                <w:shd w:val="clear" w:color="auto" w:fill="auto"/>
                <w:lang w:val="pt-PT" w:eastAsia="pt-PT" w:bidi="pt-PT"/>
              </w:rPr>
              <w:t>107.938.05</w:t>
            </w:r>
          </w:p>
        </w:tc>
        <w:tc>
          <w:tcPr>
            <w:tcBorders>
              <w:top w:val="single" w:sz="4"/>
            </w:tcBorders>
            <w:shd w:val="clear" w:color="auto" w:fill="FFFFFF"/>
            <w:vAlign w:val="bottom"/>
          </w:tcPr>
          <w:p>
            <w:pPr>
              <w:pStyle w:val="Style16"/>
              <w:keepNext w:val="0"/>
              <w:keepLines w:val="0"/>
              <w:widowControl w:val="0"/>
              <w:shd w:val="clear" w:color="auto" w:fill="auto"/>
              <w:bidi w:val="0"/>
              <w:spacing w:before="0" w:after="0" w:line="240" w:lineRule="auto"/>
              <w:ind w:left="0" w:right="360" w:firstLine="0"/>
              <w:jc w:val="right"/>
            </w:pPr>
            <w:r>
              <w:rPr>
                <w:b/>
                <w:bCs/>
                <w:color w:val="000000"/>
                <w:spacing w:val="0"/>
                <w:w w:val="100"/>
                <w:position w:val="0"/>
                <w:shd w:val="clear" w:color="auto" w:fill="auto"/>
                <w:lang w:val="pt-PT" w:eastAsia="pt-PT" w:bidi="pt-PT"/>
              </w:rPr>
              <w:t>225.590,52</w:t>
            </w:r>
          </w:p>
        </w:tc>
        <w:tc>
          <w:tcPr>
            <w:tcBorders>
              <w:top w:val="single" w:sz="4"/>
            </w:tcBorders>
            <w:shd w:val="clear" w:color="auto" w:fill="FFFFFF"/>
            <w:vAlign w:val="bottom"/>
          </w:tcPr>
          <w:p>
            <w:pPr>
              <w:pStyle w:val="Style16"/>
              <w:keepNext w:val="0"/>
              <w:keepLines w:val="0"/>
              <w:widowControl w:val="0"/>
              <w:shd w:val="clear" w:color="auto" w:fill="auto"/>
              <w:bidi w:val="0"/>
              <w:spacing w:before="0" w:after="0" w:line="240" w:lineRule="auto"/>
              <w:ind w:left="0" w:right="0" w:firstLine="0"/>
              <w:jc w:val="right"/>
            </w:pPr>
            <w:r>
              <w:rPr>
                <w:b/>
                <w:bCs/>
                <w:color w:val="000000"/>
                <w:spacing w:val="0"/>
                <w:w w:val="100"/>
                <w:position w:val="0"/>
                <w:shd w:val="clear" w:color="auto" w:fill="auto"/>
                <w:lang w:val="pt-PT" w:eastAsia="pt-PT" w:bidi="pt-PT"/>
              </w:rPr>
              <w:t>333.528,57</w:t>
            </w:r>
          </w:p>
        </w:tc>
      </w:tr>
      <w:tr>
        <w:trPr>
          <w:trHeight w:val="355" w:hRule="exact"/>
        </w:trPr>
        <w:tc>
          <w:tcPr>
            <w:gridSpan w:val="2"/>
            <w:tcBorders>
              <w:top w:val="single" w:sz="4"/>
            </w:tcBorders>
            <w:shd w:val="clear" w:color="auto" w:fill="FFFFFF"/>
            <w:vAlign w:val="bottom"/>
          </w:tcPr>
          <w:p>
            <w:pPr>
              <w:pStyle w:val="Style16"/>
              <w:keepNext w:val="0"/>
              <w:keepLines w:val="0"/>
              <w:widowControl w:val="0"/>
              <w:shd w:val="clear" w:color="auto" w:fill="auto"/>
              <w:bidi w:val="0"/>
              <w:spacing w:before="0" w:after="0" w:line="230" w:lineRule="auto"/>
              <w:ind w:left="1700" w:right="0" w:hanging="1440"/>
              <w:jc w:val="left"/>
              <w:rPr>
                <w:sz w:val="16"/>
                <w:szCs w:val="16"/>
              </w:rPr>
            </w:pPr>
            <w:r>
              <w:rPr>
                <w:b/>
                <w:bCs/>
                <w:color w:val="000000"/>
                <w:spacing w:val="0"/>
                <w:w w:val="100"/>
                <w:position w:val="0"/>
                <w:sz w:val="12"/>
                <w:szCs w:val="12"/>
                <w:shd w:val="clear" w:color="auto" w:fill="auto"/>
                <w:lang w:val="pt-PT" w:eastAsia="pt-PT" w:bidi="pt-PT"/>
              </w:rPr>
              <w:t xml:space="preserve">17.512.0091 1025.0000 </w:t>
            </w:r>
            <w:r>
              <w:rPr>
                <w:b/>
                <w:bCs/>
                <w:color w:val="000000"/>
                <w:spacing w:val="0"/>
                <w:w w:val="100"/>
                <w:position w:val="0"/>
                <w:sz w:val="12"/>
                <w:szCs w:val="12"/>
                <w:shd w:val="clear" w:color="auto" w:fill="auto"/>
                <w:lang w:val="pt-BR" w:eastAsia="pt-BR" w:bidi="pt-BR"/>
              </w:rPr>
              <w:t xml:space="preserve">AMPLIAÇAO </w:t>
            </w:r>
            <w:r>
              <w:rPr>
                <w:b/>
                <w:bCs/>
                <w:color w:val="000000"/>
                <w:spacing w:val="0"/>
                <w:w w:val="100"/>
                <w:position w:val="0"/>
                <w:sz w:val="12"/>
                <w:szCs w:val="12"/>
                <w:shd w:val="clear" w:color="auto" w:fill="auto"/>
                <w:lang w:val="pt-PT" w:eastAsia="pt-PT" w:bidi="pt-PT"/>
              </w:rPr>
              <w:t xml:space="preserve">DO SISTEMA DE ABASTECIMENTO DE </w:t>
            </w:r>
            <w:r>
              <w:rPr>
                <w:smallCaps/>
                <w:color w:val="000000"/>
                <w:spacing w:val="0"/>
                <w:w w:val="100"/>
                <w:position w:val="0"/>
                <w:sz w:val="16"/>
                <w:szCs w:val="16"/>
                <w:shd w:val="clear" w:color="auto" w:fill="auto"/>
                <w:lang w:val="pt-PT" w:eastAsia="pt-PT" w:bidi="pt-PT"/>
              </w:rPr>
              <w:t>Agua</w:t>
            </w:r>
          </w:p>
        </w:tc>
        <w:tc>
          <w:tcPr>
            <w:tcBorders>
              <w:top w:val="single" w:sz="4"/>
            </w:tcBorders>
            <w:shd w:val="clear" w:color="auto" w:fill="FFFFFF"/>
            <w:vAlign w:val="top"/>
          </w:tcPr>
          <w:p>
            <w:pPr>
              <w:pStyle w:val="Style16"/>
              <w:keepNext w:val="0"/>
              <w:keepLines w:val="0"/>
              <w:widowControl w:val="0"/>
              <w:shd w:val="clear" w:color="auto" w:fill="auto"/>
              <w:bidi w:val="0"/>
              <w:spacing w:before="0" w:after="0" w:line="240" w:lineRule="auto"/>
              <w:ind w:left="0" w:right="180" w:firstLine="0"/>
              <w:jc w:val="right"/>
            </w:pPr>
            <w:r>
              <w:rPr>
                <w:b/>
                <w:bCs/>
                <w:color w:val="000000"/>
                <w:spacing w:val="0"/>
                <w:w w:val="100"/>
                <w:position w:val="0"/>
                <w:shd w:val="clear" w:color="auto" w:fill="auto"/>
                <w:lang w:val="pt-PT" w:eastAsia="pt-PT" w:bidi="pt-PT"/>
              </w:rPr>
              <w:t>107.938,05</w:t>
            </w:r>
          </w:p>
        </w:tc>
        <w:tc>
          <w:tcPr>
            <w:tcBorders>
              <w:top w:val="single" w:sz="4"/>
            </w:tcBorders>
            <w:shd w:val="clear" w:color="auto" w:fill="FFFFFF"/>
            <w:vAlign w:val="top"/>
          </w:tcPr>
          <w:p>
            <w:pPr>
              <w:widowControl w:val="0"/>
              <w:rPr>
                <w:sz w:val="10"/>
                <w:szCs w:val="10"/>
              </w:rPr>
            </w:pPr>
          </w:p>
        </w:tc>
        <w:tc>
          <w:tcPr>
            <w:tcBorders>
              <w:top w:val="single" w:sz="4"/>
            </w:tcBorders>
            <w:shd w:val="clear" w:color="auto" w:fill="FFFFFF"/>
            <w:vAlign w:val="top"/>
          </w:tcPr>
          <w:p>
            <w:pPr>
              <w:pStyle w:val="Style16"/>
              <w:keepNext w:val="0"/>
              <w:keepLines w:val="0"/>
              <w:widowControl w:val="0"/>
              <w:shd w:val="clear" w:color="auto" w:fill="auto"/>
              <w:bidi w:val="0"/>
              <w:spacing w:before="0" w:after="0" w:line="240" w:lineRule="auto"/>
              <w:ind w:left="0" w:right="0" w:firstLine="0"/>
              <w:jc w:val="right"/>
            </w:pPr>
            <w:r>
              <w:rPr>
                <w:b/>
                <w:bCs/>
                <w:color w:val="000000"/>
                <w:spacing w:val="0"/>
                <w:w w:val="100"/>
                <w:position w:val="0"/>
                <w:shd w:val="clear" w:color="auto" w:fill="auto"/>
                <w:lang w:val="pt-PT" w:eastAsia="pt-PT" w:bidi="pt-PT"/>
              </w:rPr>
              <w:t>107.938,05</w:t>
            </w:r>
          </w:p>
        </w:tc>
      </w:tr>
      <w:tr>
        <w:trPr>
          <w:trHeight w:val="355" w:hRule="exact"/>
        </w:trPr>
        <w:tc>
          <w:tcPr>
            <w:gridSpan w:val="2"/>
            <w:tcBorders>
              <w:top w:val="single" w:sz="4"/>
            </w:tcBorders>
            <w:shd w:val="clear" w:color="auto" w:fill="FFFFFF"/>
            <w:vAlign w:val="bottom"/>
          </w:tcPr>
          <w:p>
            <w:pPr>
              <w:pStyle w:val="Style16"/>
              <w:keepNext w:val="0"/>
              <w:keepLines w:val="0"/>
              <w:widowControl w:val="0"/>
              <w:shd w:val="clear" w:color="auto" w:fill="auto"/>
              <w:bidi w:val="0"/>
              <w:spacing w:before="0" w:after="0" w:line="240" w:lineRule="auto"/>
              <w:ind w:left="1700" w:right="0" w:hanging="1440"/>
              <w:jc w:val="left"/>
            </w:pPr>
            <w:r>
              <w:rPr>
                <w:b/>
                <w:bCs/>
                <w:color w:val="000000"/>
                <w:spacing w:val="0"/>
                <w:w w:val="100"/>
                <w:position w:val="0"/>
                <w:shd w:val="clear" w:color="auto" w:fill="auto"/>
                <w:lang w:val="pt-PT" w:eastAsia="pt-PT" w:bidi="pt-PT"/>
              </w:rPr>
              <w:t>17.512.0091.2060.0000 MANUT. PREVENTIVA DA REDE DE ABASTECIMENTO DE AGUA E ESGOTO NO MUNICÍPIO</w:t>
            </w:r>
          </w:p>
        </w:tc>
        <w:tc>
          <w:tcPr>
            <w:tcBorders>
              <w:top w:val="single" w:sz="4"/>
            </w:tcBorders>
            <w:shd w:val="clear" w:color="auto" w:fill="FFFFFF"/>
            <w:vAlign w:val="top"/>
          </w:tcPr>
          <w:p>
            <w:pPr>
              <w:widowControl w:val="0"/>
              <w:rPr>
                <w:sz w:val="10"/>
                <w:szCs w:val="10"/>
              </w:rPr>
            </w:pPr>
          </w:p>
        </w:tc>
        <w:tc>
          <w:tcPr>
            <w:tcBorders>
              <w:top w:val="single" w:sz="4"/>
            </w:tcBorders>
            <w:shd w:val="clear" w:color="auto" w:fill="FFFFFF"/>
            <w:vAlign w:val="center"/>
          </w:tcPr>
          <w:p>
            <w:pPr>
              <w:pStyle w:val="Style16"/>
              <w:keepNext w:val="0"/>
              <w:keepLines w:val="0"/>
              <w:widowControl w:val="0"/>
              <w:shd w:val="clear" w:color="auto" w:fill="auto"/>
              <w:bidi w:val="0"/>
              <w:spacing w:before="0" w:after="0" w:line="240" w:lineRule="auto"/>
              <w:ind w:left="0" w:right="360" w:firstLine="0"/>
              <w:jc w:val="right"/>
            </w:pPr>
            <w:r>
              <w:rPr>
                <w:b/>
                <w:bCs/>
                <w:color w:val="000000"/>
                <w:spacing w:val="0"/>
                <w:w w:val="100"/>
                <w:position w:val="0"/>
                <w:shd w:val="clear" w:color="auto" w:fill="auto"/>
                <w:lang w:val="pt-PT" w:eastAsia="pt-PT" w:bidi="pt-PT"/>
              </w:rPr>
              <w:t>225.590,52</w:t>
            </w:r>
          </w:p>
        </w:tc>
        <w:tc>
          <w:tcPr>
            <w:tcBorders>
              <w:top w:val="single" w:sz="4"/>
            </w:tcBorders>
            <w:shd w:val="clear" w:color="auto" w:fill="FFFFFF"/>
            <w:vAlign w:val="center"/>
          </w:tcPr>
          <w:p>
            <w:pPr>
              <w:pStyle w:val="Style16"/>
              <w:keepNext w:val="0"/>
              <w:keepLines w:val="0"/>
              <w:widowControl w:val="0"/>
              <w:shd w:val="clear" w:color="auto" w:fill="auto"/>
              <w:bidi w:val="0"/>
              <w:spacing w:before="0" w:after="0" w:line="240" w:lineRule="auto"/>
              <w:ind w:left="0" w:right="0" w:firstLine="0"/>
              <w:jc w:val="right"/>
            </w:pPr>
            <w:r>
              <w:rPr>
                <w:b/>
                <w:bCs/>
                <w:color w:val="000000"/>
                <w:spacing w:val="0"/>
                <w:w w:val="100"/>
                <w:position w:val="0"/>
                <w:shd w:val="clear" w:color="auto" w:fill="auto"/>
                <w:lang w:val="pt-PT" w:eastAsia="pt-PT" w:bidi="pt-PT"/>
              </w:rPr>
              <w:t>225.590.52</w:t>
            </w:r>
          </w:p>
        </w:tc>
      </w:tr>
      <w:tr>
        <w:trPr>
          <w:trHeight w:val="221" w:hRule="exact"/>
        </w:trPr>
        <w:tc>
          <w:tcPr>
            <w:tcBorders/>
            <w:shd w:val="clear" w:color="auto" w:fill="FFFFFF"/>
            <w:vAlign w:val="bottom"/>
          </w:tcPr>
          <w:p>
            <w:pPr>
              <w:pStyle w:val="Style16"/>
              <w:keepNext w:val="0"/>
              <w:keepLines w:val="0"/>
              <w:widowControl w:val="0"/>
              <w:shd w:val="clear" w:color="auto" w:fill="auto"/>
              <w:bidi w:val="0"/>
              <w:spacing w:before="0" w:after="0" w:line="240" w:lineRule="auto"/>
              <w:ind w:left="0" w:right="60" w:firstLine="0"/>
              <w:jc w:val="center"/>
            </w:pPr>
            <w:r>
              <w:rPr>
                <w:b/>
                <w:bCs/>
                <w:color w:val="000000"/>
                <w:spacing w:val="0"/>
                <w:w w:val="100"/>
                <w:position w:val="0"/>
                <w:shd w:val="clear" w:color="auto" w:fill="auto"/>
                <w:lang w:val="pt-PT" w:eastAsia="pt-PT" w:bidi="pt-PT"/>
              </w:rPr>
              <w:t>17</w:t>
            </w:r>
          </w:p>
        </w:tc>
        <w:tc>
          <w:tcPr>
            <w:tcBorders>
              <w:top w:val="single" w:sz="4"/>
            </w:tcBorders>
            <w:shd w:val="clear" w:color="auto" w:fill="FFFFFF"/>
            <w:vAlign w:val="bottom"/>
          </w:tcPr>
          <w:p>
            <w:pPr>
              <w:pStyle w:val="Style16"/>
              <w:keepNext w:val="0"/>
              <w:keepLines w:val="0"/>
              <w:widowControl w:val="0"/>
              <w:shd w:val="clear" w:color="auto" w:fill="auto"/>
              <w:tabs>
                <w:tab w:pos="461" w:val="left"/>
              </w:tabs>
              <w:bidi w:val="0"/>
              <w:spacing w:before="0" w:after="0" w:line="240" w:lineRule="auto"/>
              <w:ind w:left="0" w:right="0" w:firstLine="0"/>
              <w:jc w:val="both"/>
            </w:pPr>
            <w:r>
              <w:rPr>
                <w:b/>
                <w:bCs/>
                <w:color w:val="000000"/>
                <w:spacing w:val="0"/>
                <w:w w:val="100"/>
                <w:position w:val="0"/>
                <w:shd w:val="clear" w:color="auto" w:fill="auto"/>
                <w:lang w:val="pt-PT" w:eastAsia="pt-PT" w:bidi="pt-PT"/>
              </w:rPr>
              <w:t>512</w:t>
              <w:tab/>
              <w:t>0102 ABASTECIMENTO DE AGUA</w:t>
            </w:r>
          </w:p>
        </w:tc>
        <w:tc>
          <w:tcPr>
            <w:tcBorders>
              <w:top w:val="single" w:sz="4"/>
            </w:tcBorders>
            <w:shd w:val="clear" w:color="auto" w:fill="FFFFFF"/>
            <w:vAlign w:val="bottom"/>
          </w:tcPr>
          <w:p>
            <w:pPr>
              <w:pStyle w:val="Style16"/>
              <w:keepNext w:val="0"/>
              <w:keepLines w:val="0"/>
              <w:widowControl w:val="0"/>
              <w:shd w:val="clear" w:color="auto" w:fill="auto"/>
              <w:bidi w:val="0"/>
              <w:spacing w:before="0" w:after="0" w:line="240" w:lineRule="auto"/>
              <w:ind w:left="0" w:right="180" w:firstLine="0"/>
              <w:jc w:val="right"/>
            </w:pPr>
            <w:r>
              <w:rPr>
                <w:b/>
                <w:bCs/>
                <w:color w:val="000000"/>
                <w:spacing w:val="0"/>
                <w:w w:val="100"/>
                <w:position w:val="0"/>
                <w:shd w:val="clear" w:color="auto" w:fill="auto"/>
                <w:lang w:val="pt-PT" w:eastAsia="pt-PT" w:bidi="pt-PT"/>
              </w:rPr>
              <w:t>107.938.05</w:t>
            </w:r>
          </w:p>
        </w:tc>
        <w:tc>
          <w:tcPr>
            <w:tcBorders>
              <w:top w:val="single" w:sz="4"/>
            </w:tcBorders>
            <w:shd w:val="clear" w:color="auto" w:fill="FFFFFF"/>
            <w:vAlign w:val="bottom"/>
          </w:tcPr>
          <w:p>
            <w:pPr>
              <w:pStyle w:val="Style16"/>
              <w:keepNext w:val="0"/>
              <w:keepLines w:val="0"/>
              <w:widowControl w:val="0"/>
              <w:shd w:val="clear" w:color="auto" w:fill="auto"/>
              <w:bidi w:val="0"/>
              <w:spacing w:before="0" w:after="0" w:line="240" w:lineRule="auto"/>
              <w:ind w:left="0" w:right="360" w:firstLine="0"/>
              <w:jc w:val="right"/>
            </w:pPr>
            <w:r>
              <w:rPr>
                <w:b/>
                <w:bCs/>
                <w:color w:val="000000"/>
                <w:spacing w:val="0"/>
                <w:w w:val="100"/>
                <w:position w:val="0"/>
                <w:shd w:val="clear" w:color="auto" w:fill="auto"/>
                <w:lang w:val="pt-PT" w:eastAsia="pt-PT" w:bidi="pt-PT"/>
              </w:rPr>
              <w:t>2.454.511.26</w:t>
            </w:r>
          </w:p>
        </w:tc>
        <w:tc>
          <w:tcPr>
            <w:tcBorders>
              <w:top w:val="single" w:sz="4"/>
            </w:tcBorders>
            <w:shd w:val="clear" w:color="auto" w:fill="FFFFFF"/>
            <w:vAlign w:val="bottom"/>
          </w:tcPr>
          <w:p>
            <w:pPr>
              <w:pStyle w:val="Style16"/>
              <w:keepNext w:val="0"/>
              <w:keepLines w:val="0"/>
              <w:widowControl w:val="0"/>
              <w:shd w:val="clear" w:color="auto" w:fill="auto"/>
              <w:bidi w:val="0"/>
              <w:spacing w:before="0" w:after="0" w:line="240" w:lineRule="auto"/>
              <w:ind w:left="0" w:right="0" w:firstLine="0"/>
              <w:jc w:val="right"/>
            </w:pPr>
            <w:r>
              <w:rPr>
                <w:b/>
                <w:bCs/>
                <w:color w:val="000000"/>
                <w:spacing w:val="0"/>
                <w:w w:val="100"/>
                <w:position w:val="0"/>
                <w:shd w:val="clear" w:color="auto" w:fill="auto"/>
                <w:lang w:val="pt-PT" w:eastAsia="pt-PT" w:bidi="pt-PT"/>
              </w:rPr>
              <w:t>2.562.449,31</w:t>
            </w:r>
          </w:p>
        </w:tc>
      </w:tr>
      <w:tr>
        <w:trPr>
          <w:trHeight w:val="346" w:hRule="exact"/>
        </w:trPr>
        <w:tc>
          <w:tcPr>
            <w:gridSpan w:val="2"/>
            <w:tcBorders>
              <w:top w:val="single" w:sz="4"/>
            </w:tcBorders>
            <w:shd w:val="clear" w:color="auto" w:fill="FFFFFF"/>
            <w:vAlign w:val="bottom"/>
          </w:tcPr>
          <w:p>
            <w:pPr>
              <w:pStyle w:val="Style16"/>
              <w:keepNext w:val="0"/>
              <w:keepLines w:val="0"/>
              <w:widowControl w:val="0"/>
              <w:shd w:val="clear" w:color="auto" w:fill="auto"/>
              <w:bidi w:val="0"/>
              <w:spacing w:before="0" w:after="0" w:line="240" w:lineRule="auto"/>
              <w:ind w:left="1700" w:right="0" w:hanging="1440"/>
              <w:jc w:val="left"/>
            </w:pPr>
            <w:r>
              <w:rPr>
                <w:b/>
                <w:bCs/>
                <w:color w:val="000000"/>
                <w:spacing w:val="0"/>
                <w:w w:val="100"/>
                <w:position w:val="0"/>
                <w:shd w:val="clear" w:color="auto" w:fill="auto"/>
                <w:lang w:val="pt-PT" w:eastAsia="pt-PT" w:bidi="pt-PT"/>
              </w:rPr>
              <w:t>17.512.01021029.0000 CONSTRUÇÃO DE POÇOS ARTESIANOS NA ZONA URBANA</w:t>
            </w:r>
          </w:p>
        </w:tc>
        <w:tc>
          <w:tcPr>
            <w:tcBorders>
              <w:top w:val="single" w:sz="4"/>
            </w:tcBorders>
            <w:shd w:val="clear" w:color="auto" w:fill="FFFFFF"/>
            <w:vAlign w:val="top"/>
          </w:tcPr>
          <w:p>
            <w:pPr>
              <w:pStyle w:val="Style16"/>
              <w:keepNext w:val="0"/>
              <w:keepLines w:val="0"/>
              <w:widowControl w:val="0"/>
              <w:shd w:val="clear" w:color="auto" w:fill="auto"/>
              <w:bidi w:val="0"/>
              <w:spacing w:before="0" w:after="0" w:line="240" w:lineRule="auto"/>
              <w:ind w:left="0" w:right="180" w:firstLine="0"/>
              <w:jc w:val="right"/>
            </w:pPr>
            <w:r>
              <w:rPr>
                <w:b/>
                <w:bCs/>
                <w:color w:val="000000"/>
                <w:spacing w:val="0"/>
                <w:w w:val="100"/>
                <w:position w:val="0"/>
                <w:shd w:val="clear" w:color="auto" w:fill="auto"/>
                <w:lang w:val="pt-PT" w:eastAsia="pt-PT" w:bidi="pt-PT"/>
              </w:rPr>
              <w:t>107.938,05</w:t>
            </w:r>
          </w:p>
        </w:tc>
        <w:tc>
          <w:tcPr>
            <w:tcBorders>
              <w:top w:val="single" w:sz="4"/>
            </w:tcBorders>
            <w:shd w:val="clear" w:color="auto" w:fill="FFFFFF"/>
            <w:vAlign w:val="top"/>
          </w:tcPr>
          <w:p>
            <w:pPr>
              <w:widowControl w:val="0"/>
              <w:rPr>
                <w:sz w:val="10"/>
                <w:szCs w:val="10"/>
              </w:rPr>
            </w:pPr>
          </w:p>
        </w:tc>
        <w:tc>
          <w:tcPr>
            <w:tcBorders>
              <w:top w:val="single" w:sz="4"/>
            </w:tcBorders>
            <w:shd w:val="clear" w:color="auto" w:fill="FFFFFF"/>
            <w:vAlign w:val="top"/>
          </w:tcPr>
          <w:p>
            <w:pPr>
              <w:pStyle w:val="Style16"/>
              <w:keepNext w:val="0"/>
              <w:keepLines w:val="0"/>
              <w:widowControl w:val="0"/>
              <w:shd w:val="clear" w:color="auto" w:fill="auto"/>
              <w:bidi w:val="0"/>
              <w:spacing w:before="0" w:after="0" w:line="240" w:lineRule="auto"/>
              <w:ind w:left="0" w:right="0" w:firstLine="0"/>
              <w:jc w:val="right"/>
            </w:pPr>
            <w:r>
              <w:rPr>
                <w:b/>
                <w:bCs/>
                <w:color w:val="000000"/>
                <w:spacing w:val="0"/>
                <w:w w:val="100"/>
                <w:position w:val="0"/>
                <w:shd w:val="clear" w:color="auto" w:fill="auto"/>
                <w:lang w:val="pt-PT" w:eastAsia="pt-PT" w:bidi="pt-PT"/>
              </w:rPr>
              <w:t>107.938,05</w:t>
            </w:r>
          </w:p>
        </w:tc>
      </w:tr>
      <w:tr>
        <w:trPr>
          <w:trHeight w:val="221" w:hRule="exact"/>
        </w:trPr>
        <w:tc>
          <w:tcPr>
            <w:gridSpan w:val="2"/>
            <w:tcBorders>
              <w:top w:val="single" w:sz="4"/>
            </w:tcBorders>
            <w:shd w:val="clear" w:color="auto" w:fill="FFFFFF"/>
            <w:vAlign w:val="bottom"/>
          </w:tcPr>
          <w:p>
            <w:pPr>
              <w:pStyle w:val="Style16"/>
              <w:keepNext w:val="0"/>
              <w:keepLines w:val="0"/>
              <w:widowControl w:val="0"/>
              <w:shd w:val="clear" w:color="auto" w:fill="auto"/>
              <w:bidi w:val="0"/>
              <w:spacing w:before="0" w:after="0" w:line="240" w:lineRule="auto"/>
              <w:ind w:left="1700" w:right="0" w:hanging="1440"/>
              <w:jc w:val="left"/>
            </w:pPr>
            <w:r>
              <w:rPr>
                <w:b/>
                <w:bCs/>
                <w:color w:val="000000"/>
                <w:spacing w:val="0"/>
                <w:w w:val="100"/>
                <w:position w:val="0"/>
                <w:shd w:val="clear" w:color="auto" w:fill="auto"/>
                <w:lang w:val="pt-PT" w:eastAsia="pt-PT" w:bidi="pt-PT"/>
              </w:rPr>
              <w:t>17.512.010Z2046.0000 MANUTENÇÃO E FUNCIONAMENTO DO SAAE</w:t>
            </w:r>
          </w:p>
        </w:tc>
        <w:tc>
          <w:tcPr>
            <w:tcBorders>
              <w:top w:val="single" w:sz="4"/>
            </w:tcBorders>
            <w:shd w:val="clear" w:color="auto" w:fill="FFFFFF"/>
            <w:vAlign w:val="top"/>
          </w:tcPr>
          <w:p>
            <w:pPr>
              <w:widowControl w:val="0"/>
              <w:rPr>
                <w:sz w:val="10"/>
                <w:szCs w:val="10"/>
              </w:rPr>
            </w:pPr>
          </w:p>
        </w:tc>
        <w:tc>
          <w:tcPr>
            <w:tcBorders>
              <w:top w:val="single" w:sz="4"/>
            </w:tcBorders>
            <w:shd w:val="clear" w:color="auto" w:fill="FFFFFF"/>
            <w:vAlign w:val="bottom"/>
          </w:tcPr>
          <w:p>
            <w:pPr>
              <w:pStyle w:val="Style16"/>
              <w:keepNext w:val="0"/>
              <w:keepLines w:val="0"/>
              <w:widowControl w:val="0"/>
              <w:shd w:val="clear" w:color="auto" w:fill="auto"/>
              <w:bidi w:val="0"/>
              <w:spacing w:before="0" w:after="0" w:line="240" w:lineRule="auto"/>
              <w:ind w:left="0" w:right="360" w:firstLine="0"/>
              <w:jc w:val="right"/>
            </w:pPr>
            <w:r>
              <w:rPr>
                <w:b/>
                <w:bCs/>
                <w:color w:val="000000"/>
                <w:spacing w:val="0"/>
                <w:w w:val="100"/>
                <w:position w:val="0"/>
                <w:shd w:val="clear" w:color="auto" w:fill="auto"/>
                <w:lang w:val="pt-PT" w:eastAsia="pt-PT" w:bidi="pt-PT"/>
              </w:rPr>
              <w:t>2.454.51126</w:t>
            </w:r>
          </w:p>
        </w:tc>
        <w:tc>
          <w:tcPr>
            <w:tcBorders>
              <w:top w:val="single" w:sz="4"/>
            </w:tcBorders>
            <w:shd w:val="clear" w:color="auto" w:fill="FFFFFF"/>
            <w:vAlign w:val="bottom"/>
          </w:tcPr>
          <w:p>
            <w:pPr>
              <w:pStyle w:val="Style16"/>
              <w:keepNext w:val="0"/>
              <w:keepLines w:val="0"/>
              <w:widowControl w:val="0"/>
              <w:shd w:val="clear" w:color="auto" w:fill="auto"/>
              <w:bidi w:val="0"/>
              <w:spacing w:before="0" w:after="0" w:line="240" w:lineRule="auto"/>
              <w:ind w:left="0" w:right="0" w:firstLine="0"/>
              <w:jc w:val="right"/>
            </w:pPr>
            <w:r>
              <w:rPr>
                <w:b/>
                <w:bCs/>
                <w:color w:val="000000"/>
                <w:spacing w:val="0"/>
                <w:w w:val="100"/>
                <w:position w:val="0"/>
                <w:shd w:val="clear" w:color="auto" w:fill="auto"/>
                <w:lang w:val="pt-PT" w:eastAsia="pt-PT" w:bidi="pt-PT"/>
              </w:rPr>
              <w:t>2.454.511,26</w:t>
            </w:r>
          </w:p>
        </w:tc>
      </w:tr>
      <w:tr>
        <w:trPr>
          <w:trHeight w:val="346" w:hRule="exact"/>
        </w:trPr>
        <w:tc>
          <w:tcPr>
            <w:tcBorders/>
            <w:shd w:val="clear" w:color="auto" w:fill="FFFFFF"/>
            <w:vAlign w:val="center"/>
          </w:tcPr>
          <w:p>
            <w:pPr>
              <w:pStyle w:val="Style16"/>
              <w:keepNext w:val="0"/>
              <w:keepLines w:val="0"/>
              <w:widowControl w:val="0"/>
              <w:shd w:val="clear" w:color="auto" w:fill="auto"/>
              <w:bidi w:val="0"/>
              <w:spacing w:before="0" w:after="0" w:line="240" w:lineRule="auto"/>
              <w:ind w:left="0" w:right="60" w:firstLine="0"/>
              <w:jc w:val="center"/>
            </w:pPr>
            <w:r>
              <w:rPr>
                <w:b/>
                <w:bCs/>
                <w:color w:val="000000"/>
                <w:spacing w:val="0"/>
                <w:w w:val="100"/>
                <w:position w:val="0"/>
                <w:shd w:val="clear" w:color="auto" w:fill="auto"/>
                <w:lang w:val="pt-PT" w:eastAsia="pt-PT" w:bidi="pt-PT"/>
              </w:rPr>
              <w:t>18</w:t>
            </w:r>
          </w:p>
        </w:tc>
        <w:tc>
          <w:tcPr>
            <w:tcBorders>
              <w:top w:val="single" w:sz="4"/>
            </w:tcBorders>
            <w:shd w:val="clear" w:color="auto" w:fill="FFFFFF"/>
            <w:vAlign w:val="center"/>
          </w:tcPr>
          <w:p>
            <w:pPr>
              <w:pStyle w:val="Style16"/>
              <w:keepNext w:val="0"/>
              <w:keepLines w:val="0"/>
              <w:widowControl w:val="0"/>
              <w:shd w:val="clear" w:color="auto" w:fill="auto"/>
              <w:bidi w:val="0"/>
              <w:spacing w:before="0" w:after="0" w:line="240" w:lineRule="auto"/>
              <w:ind w:left="0" w:right="0" w:firstLine="0"/>
              <w:jc w:val="left"/>
            </w:pPr>
            <w:r>
              <w:rPr>
                <w:b/>
                <w:bCs/>
                <w:color w:val="000000"/>
                <w:spacing w:val="0"/>
                <w:w w:val="100"/>
                <w:position w:val="0"/>
                <w:shd w:val="clear" w:color="auto" w:fill="auto"/>
                <w:lang w:val="pt-PT" w:eastAsia="pt-PT" w:bidi="pt-PT"/>
              </w:rPr>
              <w:t>Gestão Ambiental</w:t>
            </w:r>
          </w:p>
        </w:tc>
        <w:tc>
          <w:tcPr>
            <w:tcBorders>
              <w:top w:val="single" w:sz="4"/>
            </w:tcBorders>
            <w:shd w:val="clear" w:color="auto" w:fill="FFFFFF"/>
            <w:vAlign w:val="center"/>
          </w:tcPr>
          <w:p>
            <w:pPr>
              <w:pStyle w:val="Style16"/>
              <w:keepNext w:val="0"/>
              <w:keepLines w:val="0"/>
              <w:widowControl w:val="0"/>
              <w:shd w:val="clear" w:color="auto" w:fill="auto"/>
              <w:bidi w:val="0"/>
              <w:spacing w:before="0" w:after="0" w:line="240" w:lineRule="auto"/>
              <w:ind w:left="0" w:right="180" w:firstLine="0"/>
              <w:jc w:val="right"/>
            </w:pPr>
            <w:r>
              <w:rPr>
                <w:b/>
                <w:bCs/>
                <w:color w:val="000000"/>
                <w:spacing w:val="0"/>
                <w:w w:val="100"/>
                <w:position w:val="0"/>
                <w:shd w:val="clear" w:color="auto" w:fill="auto"/>
                <w:lang w:val="pt-PT" w:eastAsia="pt-PT" w:bidi="pt-PT"/>
              </w:rPr>
              <w:t>188.891.60</w:t>
            </w:r>
          </w:p>
        </w:tc>
        <w:tc>
          <w:tcPr>
            <w:tcBorders>
              <w:top w:val="single" w:sz="4"/>
            </w:tcBorders>
            <w:shd w:val="clear" w:color="auto" w:fill="FFFFFF"/>
            <w:vAlign w:val="top"/>
          </w:tcPr>
          <w:p>
            <w:pPr>
              <w:widowControl w:val="0"/>
              <w:rPr>
                <w:sz w:val="10"/>
                <w:szCs w:val="10"/>
              </w:rPr>
            </w:pPr>
          </w:p>
        </w:tc>
        <w:tc>
          <w:tcPr>
            <w:tcBorders>
              <w:top w:val="single" w:sz="4"/>
            </w:tcBorders>
            <w:shd w:val="clear" w:color="auto" w:fill="FFFFFF"/>
            <w:vAlign w:val="center"/>
          </w:tcPr>
          <w:p>
            <w:pPr>
              <w:pStyle w:val="Style16"/>
              <w:keepNext w:val="0"/>
              <w:keepLines w:val="0"/>
              <w:widowControl w:val="0"/>
              <w:shd w:val="clear" w:color="auto" w:fill="auto"/>
              <w:bidi w:val="0"/>
              <w:spacing w:before="0" w:after="0" w:line="240" w:lineRule="auto"/>
              <w:ind w:left="0" w:right="0" w:firstLine="0"/>
              <w:jc w:val="right"/>
            </w:pPr>
            <w:r>
              <w:rPr>
                <w:b/>
                <w:bCs/>
                <w:color w:val="000000"/>
                <w:spacing w:val="0"/>
                <w:w w:val="100"/>
                <w:position w:val="0"/>
                <w:shd w:val="clear" w:color="auto" w:fill="auto"/>
                <w:lang w:val="pt-PT" w:eastAsia="pt-PT" w:bidi="pt-PT"/>
              </w:rPr>
              <w:t>188.891,60</w:t>
            </w:r>
          </w:p>
        </w:tc>
      </w:tr>
      <w:tr>
        <w:trPr>
          <w:trHeight w:val="336" w:hRule="exact"/>
        </w:trPr>
        <w:tc>
          <w:tcPr>
            <w:tcBorders/>
            <w:shd w:val="clear" w:color="auto" w:fill="FFFFFF"/>
            <w:vAlign w:val="center"/>
          </w:tcPr>
          <w:p>
            <w:pPr>
              <w:pStyle w:val="Style16"/>
              <w:keepNext w:val="0"/>
              <w:keepLines w:val="0"/>
              <w:widowControl w:val="0"/>
              <w:shd w:val="clear" w:color="auto" w:fill="auto"/>
              <w:bidi w:val="0"/>
              <w:spacing w:before="0" w:after="0" w:line="240" w:lineRule="auto"/>
              <w:ind w:left="0" w:right="60" w:firstLine="0"/>
              <w:jc w:val="center"/>
            </w:pPr>
            <w:r>
              <w:rPr>
                <w:b/>
                <w:bCs/>
                <w:color w:val="000000"/>
                <w:spacing w:val="0"/>
                <w:w w:val="100"/>
                <w:position w:val="0"/>
                <w:shd w:val="clear" w:color="auto" w:fill="auto"/>
                <w:lang w:val="pt-PT" w:eastAsia="pt-PT" w:bidi="pt-PT"/>
              </w:rPr>
              <w:t>18</w:t>
            </w:r>
          </w:p>
        </w:tc>
        <w:tc>
          <w:tcPr>
            <w:tcBorders>
              <w:top w:val="single" w:sz="4"/>
            </w:tcBorders>
            <w:shd w:val="clear" w:color="auto" w:fill="FFFFFF"/>
            <w:vAlign w:val="center"/>
          </w:tcPr>
          <w:p>
            <w:pPr>
              <w:pStyle w:val="Style16"/>
              <w:keepNext w:val="0"/>
              <w:keepLines w:val="0"/>
              <w:widowControl w:val="0"/>
              <w:shd w:val="clear" w:color="auto" w:fill="auto"/>
              <w:tabs>
                <w:tab w:pos="490" w:val="left"/>
              </w:tabs>
              <w:bidi w:val="0"/>
              <w:spacing w:before="0" w:after="0" w:line="240" w:lineRule="auto"/>
              <w:ind w:left="0" w:right="0" w:firstLine="0"/>
              <w:jc w:val="both"/>
            </w:pPr>
            <w:r>
              <w:rPr>
                <w:b/>
                <w:bCs/>
                <w:color w:val="000000"/>
                <w:spacing w:val="0"/>
                <w:w w:val="100"/>
                <w:position w:val="0"/>
                <w:shd w:val="clear" w:color="auto" w:fill="auto"/>
                <w:lang w:val="pt-PT" w:eastAsia="pt-PT" w:bidi="pt-PT"/>
              </w:rPr>
              <w:t>542</w:t>
              <w:tab/>
              <w:t>Controle Ambiental</w:t>
            </w:r>
          </w:p>
        </w:tc>
        <w:tc>
          <w:tcPr>
            <w:tcBorders>
              <w:top w:val="single" w:sz="4"/>
            </w:tcBorders>
            <w:shd w:val="clear" w:color="auto" w:fill="FFFFFF"/>
            <w:vAlign w:val="center"/>
          </w:tcPr>
          <w:p>
            <w:pPr>
              <w:pStyle w:val="Style16"/>
              <w:keepNext w:val="0"/>
              <w:keepLines w:val="0"/>
              <w:widowControl w:val="0"/>
              <w:shd w:val="clear" w:color="auto" w:fill="auto"/>
              <w:bidi w:val="0"/>
              <w:spacing w:before="0" w:after="0" w:line="240" w:lineRule="auto"/>
              <w:ind w:left="0" w:right="180" w:firstLine="0"/>
              <w:jc w:val="right"/>
            </w:pPr>
            <w:r>
              <w:rPr>
                <w:b/>
                <w:bCs/>
                <w:color w:val="000000"/>
                <w:spacing w:val="0"/>
                <w:w w:val="100"/>
                <w:position w:val="0"/>
                <w:shd w:val="clear" w:color="auto" w:fill="auto"/>
                <w:lang w:val="pt-PT" w:eastAsia="pt-PT" w:bidi="pt-PT"/>
              </w:rPr>
              <w:t>188.891,80</w:t>
            </w:r>
          </w:p>
        </w:tc>
        <w:tc>
          <w:tcPr>
            <w:tcBorders>
              <w:top w:val="single" w:sz="4"/>
            </w:tcBorders>
            <w:shd w:val="clear" w:color="auto" w:fill="FFFFFF"/>
            <w:vAlign w:val="top"/>
          </w:tcPr>
          <w:p>
            <w:pPr>
              <w:widowControl w:val="0"/>
              <w:rPr>
                <w:sz w:val="10"/>
                <w:szCs w:val="10"/>
              </w:rPr>
            </w:pPr>
          </w:p>
        </w:tc>
        <w:tc>
          <w:tcPr>
            <w:tcBorders>
              <w:top w:val="single" w:sz="4"/>
            </w:tcBorders>
            <w:shd w:val="clear" w:color="auto" w:fill="FFFFFF"/>
            <w:vAlign w:val="center"/>
          </w:tcPr>
          <w:p>
            <w:pPr>
              <w:pStyle w:val="Style16"/>
              <w:keepNext w:val="0"/>
              <w:keepLines w:val="0"/>
              <w:widowControl w:val="0"/>
              <w:shd w:val="clear" w:color="auto" w:fill="auto"/>
              <w:bidi w:val="0"/>
              <w:spacing w:before="0" w:after="0" w:line="240" w:lineRule="auto"/>
              <w:ind w:left="0" w:right="0" w:firstLine="0"/>
              <w:jc w:val="right"/>
            </w:pPr>
            <w:r>
              <w:rPr>
                <w:b/>
                <w:bCs/>
                <w:color w:val="000000"/>
                <w:spacing w:val="0"/>
                <w:w w:val="100"/>
                <w:position w:val="0"/>
                <w:shd w:val="clear" w:color="auto" w:fill="auto"/>
                <w:lang w:val="pt-PT" w:eastAsia="pt-PT" w:bidi="pt-PT"/>
              </w:rPr>
              <w:t>188.891.60</w:t>
            </w:r>
          </w:p>
        </w:tc>
      </w:tr>
      <w:tr>
        <w:trPr>
          <w:trHeight w:val="221" w:hRule="exact"/>
        </w:trPr>
        <w:tc>
          <w:tcPr>
            <w:tcBorders/>
            <w:shd w:val="clear" w:color="auto" w:fill="FFFFFF"/>
            <w:vAlign w:val="bottom"/>
          </w:tcPr>
          <w:p>
            <w:pPr>
              <w:pStyle w:val="Style16"/>
              <w:keepNext w:val="0"/>
              <w:keepLines w:val="0"/>
              <w:widowControl w:val="0"/>
              <w:shd w:val="clear" w:color="auto" w:fill="auto"/>
              <w:bidi w:val="0"/>
              <w:spacing w:before="0" w:after="0" w:line="240" w:lineRule="auto"/>
              <w:ind w:left="0" w:right="60" w:firstLine="0"/>
              <w:jc w:val="center"/>
            </w:pPr>
            <w:r>
              <w:rPr>
                <w:b/>
                <w:bCs/>
                <w:color w:val="000000"/>
                <w:spacing w:val="0"/>
                <w:w w:val="100"/>
                <w:position w:val="0"/>
                <w:shd w:val="clear" w:color="auto" w:fill="auto"/>
                <w:lang w:val="pt-PT" w:eastAsia="pt-PT" w:bidi="pt-PT"/>
              </w:rPr>
              <w:t>18</w:t>
            </w:r>
          </w:p>
        </w:tc>
        <w:tc>
          <w:tcPr>
            <w:tcBorders>
              <w:top w:val="single" w:sz="4"/>
            </w:tcBorders>
            <w:shd w:val="clear" w:color="auto" w:fill="FFFFFF"/>
            <w:vAlign w:val="bottom"/>
          </w:tcPr>
          <w:p>
            <w:pPr>
              <w:pStyle w:val="Style16"/>
              <w:keepNext w:val="0"/>
              <w:keepLines w:val="0"/>
              <w:widowControl w:val="0"/>
              <w:shd w:val="clear" w:color="auto" w:fill="auto"/>
              <w:tabs>
                <w:tab w:pos="461" w:val="left"/>
              </w:tabs>
              <w:bidi w:val="0"/>
              <w:spacing w:before="0" w:after="0" w:line="240" w:lineRule="auto"/>
              <w:ind w:left="0" w:right="0" w:firstLine="0"/>
              <w:jc w:val="both"/>
            </w:pPr>
            <w:r>
              <w:rPr>
                <w:b/>
                <w:bCs/>
                <w:color w:val="000000"/>
                <w:spacing w:val="0"/>
                <w:w w:val="100"/>
                <w:position w:val="0"/>
                <w:shd w:val="clear" w:color="auto" w:fill="auto"/>
                <w:lang w:val="pt-PT" w:eastAsia="pt-PT" w:bidi="pt-PT"/>
              </w:rPr>
              <w:t>542</w:t>
              <w:tab/>
              <w:t>0018 GESTÃO DE MEIO AMBIENTE NO MUNICÍPIO</w:t>
            </w:r>
          </w:p>
        </w:tc>
        <w:tc>
          <w:tcPr>
            <w:tcBorders>
              <w:top w:val="single" w:sz="4"/>
            </w:tcBorders>
            <w:shd w:val="clear" w:color="auto" w:fill="FFFFFF"/>
            <w:vAlign w:val="bottom"/>
          </w:tcPr>
          <w:p>
            <w:pPr>
              <w:pStyle w:val="Style16"/>
              <w:keepNext w:val="0"/>
              <w:keepLines w:val="0"/>
              <w:widowControl w:val="0"/>
              <w:shd w:val="clear" w:color="auto" w:fill="auto"/>
              <w:bidi w:val="0"/>
              <w:spacing w:before="0" w:after="0" w:line="240" w:lineRule="auto"/>
              <w:ind w:left="0" w:right="180" w:firstLine="0"/>
              <w:jc w:val="right"/>
            </w:pPr>
            <w:r>
              <w:rPr>
                <w:b/>
                <w:bCs/>
                <w:color w:val="000000"/>
                <w:spacing w:val="0"/>
                <w:w w:val="100"/>
                <w:position w:val="0"/>
                <w:shd w:val="clear" w:color="auto" w:fill="auto"/>
                <w:lang w:val="pt-PT" w:eastAsia="pt-PT" w:bidi="pt-PT"/>
              </w:rPr>
              <w:t>188.691,60</w:t>
            </w:r>
          </w:p>
        </w:tc>
        <w:tc>
          <w:tcPr>
            <w:tcBorders>
              <w:top w:val="single" w:sz="4"/>
            </w:tcBorders>
            <w:shd w:val="clear" w:color="auto" w:fill="FFFFFF"/>
            <w:vAlign w:val="top"/>
          </w:tcPr>
          <w:p>
            <w:pPr>
              <w:widowControl w:val="0"/>
              <w:rPr>
                <w:sz w:val="10"/>
                <w:szCs w:val="10"/>
              </w:rPr>
            </w:pPr>
          </w:p>
        </w:tc>
        <w:tc>
          <w:tcPr>
            <w:tcBorders>
              <w:top w:val="single" w:sz="4"/>
            </w:tcBorders>
            <w:shd w:val="clear" w:color="auto" w:fill="FFFFFF"/>
            <w:vAlign w:val="bottom"/>
          </w:tcPr>
          <w:p>
            <w:pPr>
              <w:pStyle w:val="Style16"/>
              <w:keepNext w:val="0"/>
              <w:keepLines w:val="0"/>
              <w:widowControl w:val="0"/>
              <w:shd w:val="clear" w:color="auto" w:fill="auto"/>
              <w:bidi w:val="0"/>
              <w:spacing w:before="0" w:after="0" w:line="240" w:lineRule="auto"/>
              <w:ind w:left="0" w:right="0" w:firstLine="0"/>
              <w:jc w:val="right"/>
            </w:pPr>
            <w:r>
              <w:rPr>
                <w:b/>
                <w:bCs/>
                <w:color w:val="000000"/>
                <w:spacing w:val="0"/>
                <w:w w:val="100"/>
                <w:position w:val="0"/>
                <w:shd w:val="clear" w:color="auto" w:fill="auto"/>
                <w:lang w:val="pt-PT" w:eastAsia="pt-PT" w:bidi="pt-PT"/>
              </w:rPr>
              <w:t>188.891,60</w:t>
            </w:r>
          </w:p>
        </w:tc>
      </w:tr>
      <w:tr>
        <w:trPr>
          <w:trHeight w:val="346" w:hRule="exact"/>
        </w:trPr>
        <w:tc>
          <w:tcPr>
            <w:gridSpan w:val="2"/>
            <w:tcBorders>
              <w:top w:val="single" w:sz="4"/>
            </w:tcBorders>
            <w:shd w:val="clear" w:color="auto" w:fill="FFFFFF"/>
            <w:vAlign w:val="bottom"/>
          </w:tcPr>
          <w:p>
            <w:pPr>
              <w:pStyle w:val="Style16"/>
              <w:keepNext w:val="0"/>
              <w:keepLines w:val="0"/>
              <w:widowControl w:val="0"/>
              <w:shd w:val="clear" w:color="auto" w:fill="auto"/>
              <w:bidi w:val="0"/>
              <w:spacing w:before="0" w:after="0" w:line="266" w:lineRule="auto"/>
              <w:ind w:left="1700" w:right="0" w:hanging="1440"/>
              <w:jc w:val="left"/>
            </w:pPr>
            <w:r>
              <w:rPr>
                <w:b/>
                <w:bCs/>
                <w:color w:val="000000"/>
                <w:spacing w:val="0"/>
                <w:w w:val="100"/>
                <w:position w:val="0"/>
                <w:shd w:val="clear" w:color="auto" w:fill="auto"/>
                <w:lang w:val="pt-PT" w:eastAsia="pt-PT" w:bidi="pt-PT"/>
              </w:rPr>
              <w:t>18.542.00182096.0000 MAN FUNC FUNDO MUN DE DESENV E MEIO AMBIENTE</w:t>
            </w:r>
          </w:p>
        </w:tc>
        <w:tc>
          <w:tcPr>
            <w:tcBorders>
              <w:top w:val="single" w:sz="4"/>
            </w:tcBorders>
            <w:shd w:val="clear" w:color="auto" w:fill="FFFFFF"/>
            <w:vAlign w:val="center"/>
          </w:tcPr>
          <w:p>
            <w:pPr>
              <w:pStyle w:val="Style16"/>
              <w:keepNext w:val="0"/>
              <w:keepLines w:val="0"/>
              <w:widowControl w:val="0"/>
              <w:shd w:val="clear" w:color="auto" w:fill="auto"/>
              <w:bidi w:val="0"/>
              <w:spacing w:before="0" w:after="0" w:line="240" w:lineRule="auto"/>
              <w:ind w:left="0" w:right="180" w:firstLine="0"/>
              <w:jc w:val="right"/>
            </w:pPr>
            <w:r>
              <w:rPr>
                <w:b/>
                <w:bCs/>
                <w:color w:val="000000"/>
                <w:spacing w:val="0"/>
                <w:w w:val="100"/>
                <w:position w:val="0"/>
                <w:shd w:val="clear" w:color="auto" w:fill="auto"/>
                <w:lang w:val="pt-PT" w:eastAsia="pt-PT" w:bidi="pt-PT"/>
              </w:rPr>
              <w:t>188.691,60</w:t>
            </w:r>
          </w:p>
        </w:tc>
        <w:tc>
          <w:tcPr>
            <w:tcBorders>
              <w:top w:val="single" w:sz="4"/>
            </w:tcBorders>
            <w:shd w:val="clear" w:color="auto" w:fill="FFFFFF"/>
            <w:vAlign w:val="top"/>
          </w:tcPr>
          <w:p>
            <w:pPr>
              <w:widowControl w:val="0"/>
              <w:rPr>
                <w:sz w:val="10"/>
                <w:szCs w:val="10"/>
              </w:rPr>
            </w:pPr>
          </w:p>
        </w:tc>
        <w:tc>
          <w:tcPr>
            <w:tcBorders>
              <w:top w:val="single" w:sz="4"/>
            </w:tcBorders>
            <w:shd w:val="clear" w:color="auto" w:fill="FFFFFF"/>
            <w:vAlign w:val="center"/>
          </w:tcPr>
          <w:p>
            <w:pPr>
              <w:pStyle w:val="Style16"/>
              <w:keepNext w:val="0"/>
              <w:keepLines w:val="0"/>
              <w:widowControl w:val="0"/>
              <w:shd w:val="clear" w:color="auto" w:fill="auto"/>
              <w:bidi w:val="0"/>
              <w:spacing w:before="0" w:after="0" w:line="240" w:lineRule="auto"/>
              <w:ind w:left="0" w:right="0" w:firstLine="0"/>
              <w:jc w:val="right"/>
            </w:pPr>
            <w:r>
              <w:rPr>
                <w:b/>
                <w:bCs/>
                <w:color w:val="000000"/>
                <w:spacing w:val="0"/>
                <w:w w:val="100"/>
                <w:position w:val="0"/>
                <w:shd w:val="clear" w:color="auto" w:fill="auto"/>
                <w:lang w:val="pt-PT" w:eastAsia="pt-PT" w:bidi="pt-PT"/>
              </w:rPr>
              <w:t>188.891,60</w:t>
            </w:r>
          </w:p>
        </w:tc>
      </w:tr>
      <w:tr>
        <w:trPr>
          <w:trHeight w:val="355" w:hRule="exact"/>
        </w:trPr>
        <w:tc>
          <w:tcPr>
            <w:tcBorders/>
            <w:shd w:val="clear" w:color="auto" w:fill="FFFFFF"/>
            <w:vAlign w:val="center"/>
          </w:tcPr>
          <w:p>
            <w:pPr>
              <w:pStyle w:val="Style16"/>
              <w:keepNext w:val="0"/>
              <w:keepLines w:val="0"/>
              <w:widowControl w:val="0"/>
              <w:shd w:val="clear" w:color="auto" w:fill="auto"/>
              <w:bidi w:val="0"/>
              <w:spacing w:before="0" w:after="0" w:line="240" w:lineRule="auto"/>
              <w:ind w:left="0" w:right="60" w:firstLine="0"/>
              <w:jc w:val="center"/>
            </w:pPr>
            <w:r>
              <w:rPr>
                <w:b/>
                <w:bCs/>
                <w:color w:val="000000"/>
                <w:spacing w:val="0"/>
                <w:w w:val="100"/>
                <w:position w:val="0"/>
                <w:shd w:val="clear" w:color="auto" w:fill="auto"/>
                <w:lang w:val="pt-PT" w:eastAsia="pt-PT" w:bidi="pt-PT"/>
              </w:rPr>
              <w:t>23</w:t>
            </w:r>
          </w:p>
        </w:tc>
        <w:tc>
          <w:tcPr>
            <w:tcBorders>
              <w:top w:val="single" w:sz="4"/>
            </w:tcBorders>
            <w:shd w:val="clear" w:color="auto" w:fill="FFFFFF"/>
            <w:vAlign w:val="center"/>
          </w:tcPr>
          <w:p>
            <w:pPr>
              <w:pStyle w:val="Style16"/>
              <w:keepNext w:val="0"/>
              <w:keepLines w:val="0"/>
              <w:widowControl w:val="0"/>
              <w:shd w:val="clear" w:color="auto" w:fill="auto"/>
              <w:bidi w:val="0"/>
              <w:spacing w:before="0" w:after="0" w:line="240" w:lineRule="auto"/>
              <w:ind w:left="0" w:right="0" w:firstLine="0"/>
              <w:jc w:val="left"/>
            </w:pPr>
            <w:r>
              <w:rPr>
                <w:b/>
                <w:bCs/>
                <w:color w:val="000000"/>
                <w:spacing w:val="0"/>
                <w:w w:val="100"/>
                <w:position w:val="0"/>
                <w:shd w:val="clear" w:color="auto" w:fill="auto"/>
                <w:lang w:val="pt-PT" w:eastAsia="pt-PT" w:bidi="pt-PT"/>
              </w:rPr>
              <w:t>Comércio e Serviços</w:t>
            </w:r>
          </w:p>
        </w:tc>
        <w:tc>
          <w:tcPr>
            <w:tcBorders>
              <w:top w:val="single" w:sz="4"/>
            </w:tcBorders>
            <w:shd w:val="clear" w:color="auto" w:fill="FFFFFF"/>
            <w:vAlign w:val="center"/>
          </w:tcPr>
          <w:p>
            <w:pPr>
              <w:pStyle w:val="Style16"/>
              <w:keepNext w:val="0"/>
              <w:keepLines w:val="0"/>
              <w:widowControl w:val="0"/>
              <w:shd w:val="clear" w:color="auto" w:fill="auto"/>
              <w:bidi w:val="0"/>
              <w:spacing w:before="0" w:after="0" w:line="240" w:lineRule="auto"/>
              <w:ind w:left="0" w:right="180" w:firstLine="0"/>
              <w:jc w:val="right"/>
            </w:pPr>
            <w:r>
              <w:rPr>
                <w:b/>
                <w:bCs/>
                <w:color w:val="000000"/>
                <w:spacing w:val="0"/>
                <w:w w:val="100"/>
                <w:position w:val="0"/>
                <w:shd w:val="clear" w:color="auto" w:fill="auto"/>
                <w:lang w:val="pt-PT" w:eastAsia="pt-PT" w:bidi="pt-PT"/>
              </w:rPr>
              <w:t>188.891,60</w:t>
            </w:r>
          </w:p>
        </w:tc>
        <w:tc>
          <w:tcPr>
            <w:tcBorders>
              <w:top w:val="single" w:sz="4"/>
            </w:tcBorders>
            <w:shd w:val="clear" w:color="auto" w:fill="FFFFFF"/>
            <w:vAlign w:val="top"/>
          </w:tcPr>
          <w:p>
            <w:pPr>
              <w:widowControl w:val="0"/>
              <w:rPr>
                <w:sz w:val="10"/>
                <w:szCs w:val="10"/>
              </w:rPr>
            </w:pPr>
          </w:p>
        </w:tc>
        <w:tc>
          <w:tcPr>
            <w:tcBorders>
              <w:top w:val="single" w:sz="4"/>
            </w:tcBorders>
            <w:shd w:val="clear" w:color="auto" w:fill="FFFFFF"/>
            <w:vAlign w:val="center"/>
          </w:tcPr>
          <w:p>
            <w:pPr>
              <w:pStyle w:val="Style16"/>
              <w:keepNext w:val="0"/>
              <w:keepLines w:val="0"/>
              <w:widowControl w:val="0"/>
              <w:shd w:val="clear" w:color="auto" w:fill="auto"/>
              <w:bidi w:val="0"/>
              <w:spacing w:before="0" w:after="0" w:line="240" w:lineRule="auto"/>
              <w:ind w:left="0" w:right="0" w:firstLine="0"/>
              <w:jc w:val="right"/>
            </w:pPr>
            <w:r>
              <w:rPr>
                <w:b/>
                <w:bCs/>
                <w:color w:val="000000"/>
                <w:spacing w:val="0"/>
                <w:w w:val="100"/>
                <w:position w:val="0"/>
                <w:shd w:val="clear" w:color="auto" w:fill="auto"/>
                <w:lang w:val="pt-PT" w:eastAsia="pt-PT" w:bidi="pt-PT"/>
              </w:rPr>
              <w:t>188.891,60</w:t>
            </w:r>
          </w:p>
        </w:tc>
      </w:tr>
      <w:tr>
        <w:trPr>
          <w:trHeight w:val="326" w:hRule="exact"/>
        </w:trPr>
        <w:tc>
          <w:tcPr>
            <w:tcBorders/>
            <w:shd w:val="clear" w:color="auto" w:fill="FFFFFF"/>
            <w:vAlign w:val="center"/>
          </w:tcPr>
          <w:p>
            <w:pPr>
              <w:pStyle w:val="Style16"/>
              <w:keepNext w:val="0"/>
              <w:keepLines w:val="0"/>
              <w:widowControl w:val="0"/>
              <w:shd w:val="clear" w:color="auto" w:fill="auto"/>
              <w:bidi w:val="0"/>
              <w:spacing w:before="0" w:after="0" w:line="240" w:lineRule="auto"/>
              <w:ind w:left="0" w:right="60" w:firstLine="0"/>
              <w:jc w:val="center"/>
            </w:pPr>
            <w:r>
              <w:rPr>
                <w:b/>
                <w:bCs/>
                <w:color w:val="000000"/>
                <w:spacing w:val="0"/>
                <w:w w:val="100"/>
                <w:position w:val="0"/>
                <w:shd w:val="clear" w:color="auto" w:fill="auto"/>
                <w:lang w:val="pt-PT" w:eastAsia="pt-PT" w:bidi="pt-PT"/>
              </w:rPr>
              <w:t>23</w:t>
            </w:r>
          </w:p>
        </w:tc>
        <w:tc>
          <w:tcPr>
            <w:tcBorders>
              <w:top w:val="single" w:sz="4"/>
            </w:tcBorders>
            <w:shd w:val="clear" w:color="auto" w:fill="FFFFFF"/>
            <w:vAlign w:val="center"/>
          </w:tcPr>
          <w:p>
            <w:pPr>
              <w:pStyle w:val="Style16"/>
              <w:keepNext w:val="0"/>
              <w:keepLines w:val="0"/>
              <w:widowControl w:val="0"/>
              <w:shd w:val="clear" w:color="auto" w:fill="auto"/>
              <w:bidi w:val="0"/>
              <w:spacing w:before="0" w:after="0" w:line="240" w:lineRule="auto"/>
              <w:ind w:left="0" w:right="0" w:firstLine="0"/>
              <w:jc w:val="left"/>
            </w:pPr>
            <w:r>
              <w:rPr>
                <w:b/>
                <w:bCs/>
                <w:color w:val="000000"/>
                <w:spacing w:val="0"/>
                <w:w w:val="100"/>
                <w:position w:val="0"/>
                <w:shd w:val="clear" w:color="auto" w:fill="auto"/>
                <w:lang w:val="pt-PT" w:eastAsia="pt-PT" w:bidi="pt-PT"/>
              </w:rPr>
              <w:t>695 Turismo</w:t>
            </w:r>
          </w:p>
        </w:tc>
        <w:tc>
          <w:tcPr>
            <w:tcBorders>
              <w:top w:val="single" w:sz="4"/>
            </w:tcBorders>
            <w:shd w:val="clear" w:color="auto" w:fill="FFFFFF"/>
            <w:vAlign w:val="center"/>
          </w:tcPr>
          <w:p>
            <w:pPr>
              <w:pStyle w:val="Style16"/>
              <w:keepNext w:val="0"/>
              <w:keepLines w:val="0"/>
              <w:widowControl w:val="0"/>
              <w:shd w:val="clear" w:color="auto" w:fill="auto"/>
              <w:bidi w:val="0"/>
              <w:spacing w:before="0" w:after="0" w:line="240" w:lineRule="auto"/>
              <w:ind w:left="0" w:right="180" w:firstLine="0"/>
              <w:jc w:val="right"/>
            </w:pPr>
            <w:r>
              <w:rPr>
                <w:b/>
                <w:bCs/>
                <w:color w:val="000000"/>
                <w:spacing w:val="0"/>
                <w:w w:val="100"/>
                <w:position w:val="0"/>
                <w:shd w:val="clear" w:color="auto" w:fill="auto"/>
                <w:lang w:val="pt-PT" w:eastAsia="pt-PT" w:bidi="pt-PT"/>
              </w:rPr>
              <w:t>188.891.60</w:t>
            </w:r>
          </w:p>
        </w:tc>
        <w:tc>
          <w:tcPr>
            <w:tcBorders>
              <w:top w:val="single" w:sz="4"/>
            </w:tcBorders>
            <w:shd w:val="clear" w:color="auto" w:fill="FFFFFF"/>
            <w:vAlign w:val="top"/>
          </w:tcPr>
          <w:p>
            <w:pPr>
              <w:widowControl w:val="0"/>
              <w:rPr>
                <w:sz w:val="10"/>
                <w:szCs w:val="10"/>
              </w:rPr>
            </w:pPr>
          </w:p>
        </w:tc>
        <w:tc>
          <w:tcPr>
            <w:tcBorders>
              <w:top w:val="single" w:sz="4"/>
            </w:tcBorders>
            <w:shd w:val="clear" w:color="auto" w:fill="FFFFFF"/>
            <w:vAlign w:val="center"/>
          </w:tcPr>
          <w:p>
            <w:pPr>
              <w:pStyle w:val="Style16"/>
              <w:keepNext w:val="0"/>
              <w:keepLines w:val="0"/>
              <w:widowControl w:val="0"/>
              <w:shd w:val="clear" w:color="auto" w:fill="auto"/>
              <w:bidi w:val="0"/>
              <w:spacing w:before="0" w:after="0" w:line="240" w:lineRule="auto"/>
              <w:ind w:left="0" w:right="0" w:firstLine="0"/>
              <w:jc w:val="right"/>
            </w:pPr>
            <w:r>
              <w:rPr>
                <w:b/>
                <w:bCs/>
                <w:color w:val="000000"/>
                <w:spacing w:val="0"/>
                <w:w w:val="100"/>
                <w:position w:val="0"/>
                <w:shd w:val="clear" w:color="auto" w:fill="auto"/>
                <w:lang w:val="pt-PT" w:eastAsia="pt-PT" w:bidi="pt-PT"/>
              </w:rPr>
              <w:t>188.891,60</w:t>
            </w:r>
          </w:p>
        </w:tc>
      </w:tr>
      <w:tr>
        <w:trPr>
          <w:trHeight w:val="211" w:hRule="exact"/>
        </w:trPr>
        <w:tc>
          <w:tcPr>
            <w:tcBorders/>
            <w:shd w:val="clear" w:color="auto" w:fill="FFFFFF"/>
            <w:vAlign w:val="bottom"/>
          </w:tcPr>
          <w:p>
            <w:pPr>
              <w:pStyle w:val="Style16"/>
              <w:keepNext w:val="0"/>
              <w:keepLines w:val="0"/>
              <w:widowControl w:val="0"/>
              <w:shd w:val="clear" w:color="auto" w:fill="auto"/>
              <w:bidi w:val="0"/>
              <w:spacing w:before="0" w:after="0" w:line="240" w:lineRule="auto"/>
              <w:ind w:left="0" w:right="60" w:firstLine="0"/>
              <w:jc w:val="center"/>
            </w:pPr>
            <w:r>
              <w:rPr>
                <w:b/>
                <w:bCs/>
                <w:color w:val="000000"/>
                <w:spacing w:val="0"/>
                <w:w w:val="100"/>
                <w:position w:val="0"/>
                <w:shd w:val="clear" w:color="auto" w:fill="auto"/>
                <w:lang w:val="pt-PT" w:eastAsia="pt-PT" w:bidi="pt-PT"/>
              </w:rPr>
              <w:t>23</w:t>
            </w:r>
          </w:p>
        </w:tc>
        <w:tc>
          <w:tcPr>
            <w:tcBorders>
              <w:top w:val="single" w:sz="4"/>
            </w:tcBorders>
            <w:shd w:val="clear" w:color="auto" w:fill="FFFFFF"/>
            <w:vAlign w:val="bottom"/>
          </w:tcPr>
          <w:p>
            <w:pPr>
              <w:pStyle w:val="Style16"/>
              <w:keepNext w:val="0"/>
              <w:keepLines w:val="0"/>
              <w:widowControl w:val="0"/>
              <w:shd w:val="clear" w:color="auto" w:fill="auto"/>
              <w:tabs>
                <w:tab w:pos="461" w:val="left"/>
              </w:tabs>
              <w:bidi w:val="0"/>
              <w:spacing w:before="0" w:after="0" w:line="240" w:lineRule="auto"/>
              <w:ind w:left="0" w:right="0" w:firstLine="0"/>
              <w:jc w:val="both"/>
            </w:pPr>
            <w:r>
              <w:rPr>
                <w:b/>
                <w:bCs/>
                <w:color w:val="000000"/>
                <w:spacing w:val="0"/>
                <w:w w:val="100"/>
                <w:position w:val="0"/>
                <w:shd w:val="clear" w:color="auto" w:fill="auto"/>
                <w:lang w:val="pt-PT" w:eastAsia="pt-PT" w:bidi="pt-PT"/>
              </w:rPr>
              <w:t>695</w:t>
              <w:tab/>
              <w:t>0013 FOMENTO AO TURISMO MUNICÍPIO</w:t>
            </w:r>
          </w:p>
        </w:tc>
        <w:tc>
          <w:tcPr>
            <w:tcBorders>
              <w:top w:val="single" w:sz="4"/>
            </w:tcBorders>
            <w:shd w:val="clear" w:color="auto" w:fill="FFFFFF"/>
            <w:vAlign w:val="bottom"/>
          </w:tcPr>
          <w:p>
            <w:pPr>
              <w:pStyle w:val="Style16"/>
              <w:keepNext w:val="0"/>
              <w:keepLines w:val="0"/>
              <w:widowControl w:val="0"/>
              <w:shd w:val="clear" w:color="auto" w:fill="auto"/>
              <w:bidi w:val="0"/>
              <w:spacing w:before="0" w:after="0" w:line="240" w:lineRule="auto"/>
              <w:ind w:left="0" w:right="180" w:firstLine="0"/>
              <w:jc w:val="right"/>
            </w:pPr>
            <w:r>
              <w:rPr>
                <w:b/>
                <w:bCs/>
                <w:color w:val="000000"/>
                <w:spacing w:val="0"/>
                <w:w w:val="100"/>
                <w:position w:val="0"/>
                <w:shd w:val="clear" w:color="auto" w:fill="auto"/>
                <w:lang w:val="pt-PT" w:eastAsia="pt-PT" w:bidi="pt-PT"/>
              </w:rPr>
              <w:t>188.891.60</w:t>
            </w:r>
          </w:p>
        </w:tc>
        <w:tc>
          <w:tcPr>
            <w:tcBorders>
              <w:top w:val="single" w:sz="4"/>
            </w:tcBorders>
            <w:shd w:val="clear" w:color="auto" w:fill="FFFFFF"/>
            <w:vAlign w:val="top"/>
          </w:tcPr>
          <w:p>
            <w:pPr>
              <w:widowControl w:val="0"/>
              <w:rPr>
                <w:sz w:val="10"/>
                <w:szCs w:val="10"/>
              </w:rPr>
            </w:pPr>
          </w:p>
        </w:tc>
        <w:tc>
          <w:tcPr>
            <w:tcBorders>
              <w:top w:val="single" w:sz="4"/>
            </w:tcBorders>
            <w:shd w:val="clear" w:color="auto" w:fill="FFFFFF"/>
            <w:vAlign w:val="bottom"/>
          </w:tcPr>
          <w:p>
            <w:pPr>
              <w:pStyle w:val="Style16"/>
              <w:keepNext w:val="0"/>
              <w:keepLines w:val="0"/>
              <w:widowControl w:val="0"/>
              <w:shd w:val="clear" w:color="auto" w:fill="auto"/>
              <w:bidi w:val="0"/>
              <w:spacing w:before="0" w:after="0" w:line="240" w:lineRule="auto"/>
              <w:ind w:left="0" w:right="0" w:firstLine="0"/>
              <w:jc w:val="right"/>
            </w:pPr>
            <w:r>
              <w:rPr>
                <w:b/>
                <w:bCs/>
                <w:color w:val="000000"/>
                <w:spacing w:val="0"/>
                <w:w w:val="100"/>
                <w:position w:val="0"/>
                <w:shd w:val="clear" w:color="auto" w:fill="auto"/>
                <w:lang w:val="pt-PT" w:eastAsia="pt-PT" w:bidi="pt-PT"/>
              </w:rPr>
              <w:t>188.891.60</w:t>
            </w:r>
          </w:p>
        </w:tc>
      </w:tr>
      <w:tr>
        <w:trPr>
          <w:trHeight w:val="230" w:hRule="exact"/>
        </w:trPr>
        <w:tc>
          <w:tcPr>
            <w:gridSpan w:val="2"/>
            <w:tcBorders>
              <w:top w:val="single" w:sz="4"/>
            </w:tcBorders>
            <w:shd w:val="clear" w:color="auto" w:fill="FFFFFF"/>
            <w:vAlign w:val="bottom"/>
          </w:tcPr>
          <w:p>
            <w:pPr>
              <w:pStyle w:val="Style16"/>
              <w:keepNext w:val="0"/>
              <w:keepLines w:val="0"/>
              <w:widowControl w:val="0"/>
              <w:shd w:val="clear" w:color="auto" w:fill="auto"/>
              <w:bidi w:val="0"/>
              <w:spacing w:before="0" w:after="0" w:line="240" w:lineRule="auto"/>
              <w:ind w:left="1700" w:right="0" w:hanging="1440"/>
              <w:jc w:val="left"/>
            </w:pPr>
            <w:r>
              <w:rPr>
                <w:b/>
                <w:bCs/>
                <w:color w:val="000000"/>
                <w:spacing w:val="0"/>
                <w:w w:val="100"/>
                <w:position w:val="0"/>
                <w:shd w:val="clear" w:color="auto" w:fill="auto"/>
                <w:lang w:val="pt-PT" w:eastAsia="pt-PT" w:bidi="pt-PT"/>
              </w:rPr>
              <w:t>23.695 0013 2095 0000 MANUT E FUNC MUNICIPAL DE TURISMO</w:t>
            </w:r>
          </w:p>
        </w:tc>
        <w:tc>
          <w:tcPr>
            <w:tcBorders>
              <w:top w:val="single" w:sz="4"/>
            </w:tcBorders>
            <w:shd w:val="clear" w:color="auto" w:fill="FFFFFF"/>
            <w:vAlign w:val="bottom"/>
          </w:tcPr>
          <w:p>
            <w:pPr>
              <w:pStyle w:val="Style16"/>
              <w:keepNext w:val="0"/>
              <w:keepLines w:val="0"/>
              <w:widowControl w:val="0"/>
              <w:shd w:val="clear" w:color="auto" w:fill="auto"/>
              <w:bidi w:val="0"/>
              <w:spacing w:before="0" w:after="0" w:line="240" w:lineRule="auto"/>
              <w:ind w:left="0" w:right="180" w:firstLine="0"/>
              <w:jc w:val="right"/>
            </w:pPr>
            <w:r>
              <w:rPr>
                <w:b/>
                <w:bCs/>
                <w:color w:val="000000"/>
                <w:spacing w:val="0"/>
                <w:w w:val="100"/>
                <w:position w:val="0"/>
                <w:shd w:val="clear" w:color="auto" w:fill="auto"/>
                <w:lang w:val="pt-PT" w:eastAsia="pt-PT" w:bidi="pt-PT"/>
              </w:rPr>
              <w:t>188.891.60</w:t>
            </w:r>
          </w:p>
        </w:tc>
        <w:tc>
          <w:tcPr>
            <w:tcBorders>
              <w:top w:val="single" w:sz="4"/>
            </w:tcBorders>
            <w:shd w:val="clear" w:color="auto" w:fill="FFFFFF"/>
            <w:vAlign w:val="top"/>
          </w:tcPr>
          <w:p>
            <w:pPr>
              <w:widowControl w:val="0"/>
              <w:rPr>
                <w:sz w:val="10"/>
                <w:szCs w:val="10"/>
              </w:rPr>
            </w:pPr>
          </w:p>
        </w:tc>
        <w:tc>
          <w:tcPr>
            <w:tcBorders>
              <w:top w:val="single" w:sz="4"/>
            </w:tcBorders>
            <w:shd w:val="clear" w:color="auto" w:fill="FFFFFF"/>
            <w:vAlign w:val="bottom"/>
          </w:tcPr>
          <w:p>
            <w:pPr>
              <w:pStyle w:val="Style16"/>
              <w:keepNext w:val="0"/>
              <w:keepLines w:val="0"/>
              <w:widowControl w:val="0"/>
              <w:shd w:val="clear" w:color="auto" w:fill="auto"/>
              <w:bidi w:val="0"/>
              <w:spacing w:before="0" w:after="0" w:line="240" w:lineRule="auto"/>
              <w:ind w:left="0" w:right="0" w:firstLine="0"/>
              <w:jc w:val="right"/>
            </w:pPr>
            <w:r>
              <w:rPr>
                <w:b/>
                <w:bCs/>
                <w:color w:val="000000"/>
                <w:spacing w:val="0"/>
                <w:w w:val="100"/>
                <w:position w:val="0"/>
                <w:shd w:val="clear" w:color="auto" w:fill="auto"/>
                <w:lang w:val="pt-PT" w:eastAsia="pt-PT" w:bidi="pt-PT"/>
              </w:rPr>
              <w:t>188.891.60</w:t>
            </w:r>
          </w:p>
        </w:tc>
      </w:tr>
      <w:tr>
        <w:trPr>
          <w:trHeight w:val="346" w:hRule="exact"/>
        </w:trPr>
        <w:tc>
          <w:tcPr>
            <w:tcBorders/>
            <w:shd w:val="clear" w:color="auto" w:fill="FFFFFF"/>
            <w:vAlign w:val="center"/>
          </w:tcPr>
          <w:p>
            <w:pPr>
              <w:pStyle w:val="Style16"/>
              <w:keepNext w:val="0"/>
              <w:keepLines w:val="0"/>
              <w:widowControl w:val="0"/>
              <w:shd w:val="clear" w:color="auto" w:fill="auto"/>
              <w:bidi w:val="0"/>
              <w:spacing w:before="0" w:after="0" w:line="240" w:lineRule="auto"/>
              <w:ind w:left="0" w:right="60" w:firstLine="0"/>
              <w:jc w:val="center"/>
            </w:pPr>
            <w:r>
              <w:rPr>
                <w:b/>
                <w:bCs/>
                <w:color w:val="000000"/>
                <w:spacing w:val="0"/>
                <w:w w:val="100"/>
                <w:position w:val="0"/>
                <w:shd w:val="clear" w:color="auto" w:fill="auto"/>
                <w:lang w:val="pt-PT" w:eastAsia="pt-PT" w:bidi="pt-PT"/>
              </w:rPr>
              <w:t>26</w:t>
            </w:r>
          </w:p>
        </w:tc>
        <w:tc>
          <w:tcPr>
            <w:tcBorders>
              <w:top w:val="single" w:sz="4"/>
            </w:tcBorders>
            <w:shd w:val="clear" w:color="auto" w:fill="FFFFFF"/>
            <w:vAlign w:val="center"/>
          </w:tcPr>
          <w:p>
            <w:pPr>
              <w:pStyle w:val="Style16"/>
              <w:keepNext w:val="0"/>
              <w:keepLines w:val="0"/>
              <w:widowControl w:val="0"/>
              <w:shd w:val="clear" w:color="auto" w:fill="auto"/>
              <w:bidi w:val="0"/>
              <w:spacing w:before="0" w:after="0" w:line="240" w:lineRule="auto"/>
              <w:ind w:left="0" w:right="0" w:firstLine="0"/>
              <w:jc w:val="left"/>
            </w:pPr>
            <w:r>
              <w:rPr>
                <w:b/>
                <w:bCs/>
                <w:color w:val="000000"/>
                <w:spacing w:val="0"/>
                <w:w w:val="100"/>
                <w:position w:val="0"/>
                <w:shd w:val="clear" w:color="auto" w:fill="auto"/>
                <w:lang w:val="pt-PT" w:eastAsia="pt-PT" w:bidi="pt-PT"/>
              </w:rPr>
              <w:t>Transporte</w:t>
            </w:r>
          </w:p>
        </w:tc>
        <w:tc>
          <w:tcPr>
            <w:tcBorders>
              <w:top w:val="single" w:sz="4"/>
            </w:tcBorders>
            <w:shd w:val="clear" w:color="auto" w:fill="FFFFFF"/>
            <w:vAlign w:val="center"/>
          </w:tcPr>
          <w:p>
            <w:pPr>
              <w:pStyle w:val="Style16"/>
              <w:keepNext w:val="0"/>
              <w:keepLines w:val="0"/>
              <w:widowControl w:val="0"/>
              <w:shd w:val="clear" w:color="auto" w:fill="auto"/>
              <w:bidi w:val="0"/>
              <w:spacing w:before="0" w:after="0" w:line="240" w:lineRule="auto"/>
              <w:ind w:left="0" w:right="180" w:firstLine="0"/>
              <w:jc w:val="right"/>
            </w:pPr>
            <w:r>
              <w:rPr>
                <w:b/>
                <w:bCs/>
                <w:color w:val="000000"/>
                <w:spacing w:val="0"/>
                <w:w w:val="100"/>
                <w:position w:val="0"/>
                <w:shd w:val="clear" w:color="auto" w:fill="auto"/>
                <w:lang w:val="pt-PT" w:eastAsia="pt-PT" w:bidi="pt-PT"/>
              </w:rPr>
              <w:t>19.428.85</w:t>
            </w:r>
          </w:p>
        </w:tc>
        <w:tc>
          <w:tcPr>
            <w:tcBorders>
              <w:top w:val="single" w:sz="4"/>
            </w:tcBorders>
            <w:shd w:val="clear" w:color="auto" w:fill="FFFFFF"/>
            <w:vAlign w:val="center"/>
          </w:tcPr>
          <w:p>
            <w:pPr>
              <w:pStyle w:val="Style16"/>
              <w:keepNext w:val="0"/>
              <w:keepLines w:val="0"/>
              <w:widowControl w:val="0"/>
              <w:shd w:val="clear" w:color="auto" w:fill="auto"/>
              <w:bidi w:val="0"/>
              <w:spacing w:before="0" w:after="0" w:line="240" w:lineRule="auto"/>
              <w:ind w:left="0" w:right="360" w:firstLine="0"/>
              <w:jc w:val="right"/>
            </w:pPr>
            <w:r>
              <w:rPr>
                <w:b/>
                <w:bCs/>
                <w:color w:val="000000"/>
                <w:spacing w:val="0"/>
                <w:w w:val="100"/>
                <w:position w:val="0"/>
                <w:shd w:val="clear" w:color="auto" w:fill="auto"/>
                <w:lang w:val="pt-PT" w:eastAsia="pt-PT" w:bidi="pt-PT"/>
              </w:rPr>
              <w:t>248.257,51</w:t>
            </w:r>
          </w:p>
        </w:tc>
        <w:tc>
          <w:tcPr>
            <w:tcBorders>
              <w:top w:val="single" w:sz="4"/>
            </w:tcBorders>
            <w:shd w:val="clear" w:color="auto" w:fill="FFFFFF"/>
            <w:vAlign w:val="center"/>
          </w:tcPr>
          <w:p>
            <w:pPr>
              <w:pStyle w:val="Style16"/>
              <w:keepNext w:val="0"/>
              <w:keepLines w:val="0"/>
              <w:widowControl w:val="0"/>
              <w:shd w:val="clear" w:color="auto" w:fill="auto"/>
              <w:bidi w:val="0"/>
              <w:spacing w:before="0" w:after="0" w:line="240" w:lineRule="auto"/>
              <w:ind w:left="0" w:right="0" w:firstLine="0"/>
              <w:jc w:val="right"/>
            </w:pPr>
            <w:r>
              <w:rPr>
                <w:b/>
                <w:bCs/>
                <w:color w:val="000000"/>
                <w:spacing w:val="0"/>
                <w:w w:val="100"/>
                <w:position w:val="0"/>
                <w:shd w:val="clear" w:color="auto" w:fill="auto"/>
                <w:lang w:val="pt-PT" w:eastAsia="pt-PT" w:bidi="pt-PT"/>
              </w:rPr>
              <w:t>267.686,36</w:t>
            </w:r>
          </w:p>
        </w:tc>
      </w:tr>
      <w:tr>
        <w:trPr>
          <w:trHeight w:val="336" w:hRule="exact"/>
        </w:trPr>
        <w:tc>
          <w:tcPr>
            <w:tcBorders/>
            <w:shd w:val="clear" w:color="auto" w:fill="FFFFFF"/>
            <w:vAlign w:val="center"/>
          </w:tcPr>
          <w:p>
            <w:pPr>
              <w:pStyle w:val="Style16"/>
              <w:keepNext w:val="0"/>
              <w:keepLines w:val="0"/>
              <w:widowControl w:val="0"/>
              <w:shd w:val="clear" w:color="auto" w:fill="auto"/>
              <w:bidi w:val="0"/>
              <w:spacing w:before="0" w:after="0" w:line="240" w:lineRule="auto"/>
              <w:ind w:left="0" w:right="60" w:firstLine="0"/>
              <w:jc w:val="center"/>
            </w:pPr>
            <w:r>
              <w:rPr>
                <w:b/>
                <w:bCs/>
                <w:color w:val="000000"/>
                <w:spacing w:val="0"/>
                <w:w w:val="100"/>
                <w:position w:val="0"/>
                <w:shd w:val="clear" w:color="auto" w:fill="auto"/>
                <w:lang w:val="pt-PT" w:eastAsia="pt-PT" w:bidi="pt-PT"/>
              </w:rPr>
              <w:t>26</w:t>
            </w:r>
          </w:p>
        </w:tc>
        <w:tc>
          <w:tcPr>
            <w:tcBorders>
              <w:top w:val="single" w:sz="4"/>
            </w:tcBorders>
            <w:shd w:val="clear" w:color="auto" w:fill="FFFFFF"/>
            <w:vAlign w:val="center"/>
          </w:tcPr>
          <w:p>
            <w:pPr>
              <w:pStyle w:val="Style16"/>
              <w:keepNext w:val="0"/>
              <w:keepLines w:val="0"/>
              <w:widowControl w:val="0"/>
              <w:shd w:val="clear" w:color="auto" w:fill="auto"/>
              <w:bidi w:val="0"/>
              <w:spacing w:before="0" w:after="0" w:line="240" w:lineRule="auto"/>
              <w:ind w:left="0" w:right="0" w:firstLine="0"/>
              <w:jc w:val="left"/>
            </w:pPr>
            <w:r>
              <w:rPr>
                <w:b/>
                <w:bCs/>
                <w:color w:val="000000"/>
                <w:spacing w:val="0"/>
                <w:w w:val="100"/>
                <w:position w:val="0"/>
                <w:shd w:val="clear" w:color="auto" w:fill="auto"/>
                <w:lang w:val="pt-PT" w:eastAsia="pt-PT" w:bidi="pt-PT"/>
              </w:rPr>
              <w:t>782 Transporte Rodoviário</w:t>
            </w:r>
          </w:p>
        </w:tc>
        <w:tc>
          <w:tcPr>
            <w:tcBorders>
              <w:top w:val="single" w:sz="4"/>
            </w:tcBorders>
            <w:shd w:val="clear" w:color="auto" w:fill="FFFFFF"/>
            <w:vAlign w:val="center"/>
          </w:tcPr>
          <w:p>
            <w:pPr>
              <w:pStyle w:val="Style16"/>
              <w:keepNext w:val="0"/>
              <w:keepLines w:val="0"/>
              <w:widowControl w:val="0"/>
              <w:shd w:val="clear" w:color="auto" w:fill="auto"/>
              <w:bidi w:val="0"/>
              <w:spacing w:before="0" w:after="0" w:line="240" w:lineRule="auto"/>
              <w:ind w:left="0" w:right="180" w:firstLine="0"/>
              <w:jc w:val="right"/>
            </w:pPr>
            <w:r>
              <w:rPr>
                <w:b/>
                <w:bCs/>
                <w:color w:val="000000"/>
                <w:spacing w:val="0"/>
                <w:w w:val="100"/>
                <w:position w:val="0"/>
                <w:shd w:val="clear" w:color="auto" w:fill="auto"/>
                <w:lang w:val="pt-PT" w:eastAsia="pt-PT" w:bidi="pt-PT"/>
              </w:rPr>
              <w:t>19.428.85</w:t>
            </w:r>
          </w:p>
        </w:tc>
        <w:tc>
          <w:tcPr>
            <w:tcBorders>
              <w:top w:val="single" w:sz="4"/>
            </w:tcBorders>
            <w:shd w:val="clear" w:color="auto" w:fill="FFFFFF"/>
            <w:vAlign w:val="center"/>
          </w:tcPr>
          <w:p>
            <w:pPr>
              <w:pStyle w:val="Style16"/>
              <w:keepNext w:val="0"/>
              <w:keepLines w:val="0"/>
              <w:widowControl w:val="0"/>
              <w:shd w:val="clear" w:color="auto" w:fill="auto"/>
              <w:bidi w:val="0"/>
              <w:spacing w:before="0" w:after="0" w:line="240" w:lineRule="auto"/>
              <w:ind w:left="0" w:right="360" w:firstLine="0"/>
              <w:jc w:val="right"/>
            </w:pPr>
            <w:r>
              <w:rPr>
                <w:b/>
                <w:bCs/>
                <w:color w:val="000000"/>
                <w:spacing w:val="0"/>
                <w:w w:val="100"/>
                <w:position w:val="0"/>
                <w:shd w:val="clear" w:color="auto" w:fill="auto"/>
                <w:lang w:val="pt-PT" w:eastAsia="pt-PT" w:bidi="pt-PT"/>
              </w:rPr>
              <w:t>248.257,51</w:t>
            </w:r>
          </w:p>
        </w:tc>
        <w:tc>
          <w:tcPr>
            <w:tcBorders>
              <w:top w:val="single" w:sz="4"/>
            </w:tcBorders>
            <w:shd w:val="clear" w:color="auto" w:fill="FFFFFF"/>
            <w:vAlign w:val="center"/>
          </w:tcPr>
          <w:p>
            <w:pPr>
              <w:pStyle w:val="Style16"/>
              <w:keepNext w:val="0"/>
              <w:keepLines w:val="0"/>
              <w:widowControl w:val="0"/>
              <w:shd w:val="clear" w:color="auto" w:fill="auto"/>
              <w:bidi w:val="0"/>
              <w:spacing w:before="0" w:after="0" w:line="240" w:lineRule="auto"/>
              <w:ind w:left="0" w:right="0" w:firstLine="0"/>
              <w:jc w:val="right"/>
            </w:pPr>
            <w:r>
              <w:rPr>
                <w:b/>
                <w:bCs/>
                <w:color w:val="000000"/>
                <w:spacing w:val="0"/>
                <w:w w:val="100"/>
                <w:position w:val="0"/>
                <w:shd w:val="clear" w:color="auto" w:fill="auto"/>
                <w:lang w:val="pt-PT" w:eastAsia="pt-PT" w:bidi="pt-PT"/>
              </w:rPr>
              <w:t>267.686,36</w:t>
            </w:r>
          </w:p>
        </w:tc>
      </w:tr>
      <w:tr>
        <w:trPr>
          <w:trHeight w:val="221" w:hRule="exact"/>
        </w:trPr>
        <w:tc>
          <w:tcPr>
            <w:tcBorders/>
            <w:shd w:val="clear" w:color="auto" w:fill="FFFFFF"/>
            <w:vAlign w:val="bottom"/>
          </w:tcPr>
          <w:p>
            <w:pPr>
              <w:pStyle w:val="Style16"/>
              <w:keepNext w:val="0"/>
              <w:keepLines w:val="0"/>
              <w:widowControl w:val="0"/>
              <w:shd w:val="clear" w:color="auto" w:fill="auto"/>
              <w:bidi w:val="0"/>
              <w:spacing w:before="0" w:after="0" w:line="240" w:lineRule="auto"/>
              <w:ind w:left="0" w:right="60" w:firstLine="0"/>
              <w:jc w:val="center"/>
            </w:pPr>
            <w:r>
              <w:rPr>
                <w:b/>
                <w:bCs/>
                <w:color w:val="000000"/>
                <w:spacing w:val="0"/>
                <w:w w:val="100"/>
                <w:position w:val="0"/>
                <w:shd w:val="clear" w:color="auto" w:fill="auto"/>
                <w:lang w:val="pt-PT" w:eastAsia="pt-PT" w:bidi="pt-PT"/>
              </w:rPr>
              <w:t>26</w:t>
            </w:r>
          </w:p>
        </w:tc>
        <w:tc>
          <w:tcPr>
            <w:tcBorders>
              <w:top w:val="single" w:sz="4"/>
            </w:tcBorders>
            <w:shd w:val="clear" w:color="auto" w:fill="FFFFFF"/>
            <w:vAlign w:val="bottom"/>
          </w:tcPr>
          <w:p>
            <w:pPr>
              <w:pStyle w:val="Style16"/>
              <w:keepNext w:val="0"/>
              <w:keepLines w:val="0"/>
              <w:widowControl w:val="0"/>
              <w:shd w:val="clear" w:color="auto" w:fill="auto"/>
              <w:tabs>
                <w:tab w:pos="461" w:val="left"/>
              </w:tabs>
              <w:bidi w:val="0"/>
              <w:spacing w:before="0" w:after="0" w:line="240" w:lineRule="auto"/>
              <w:ind w:left="0" w:right="0" w:firstLine="0"/>
              <w:jc w:val="both"/>
            </w:pPr>
            <w:r>
              <w:rPr>
                <w:b/>
                <w:bCs/>
                <w:color w:val="000000"/>
                <w:spacing w:val="0"/>
                <w:w w:val="100"/>
                <w:position w:val="0"/>
                <w:shd w:val="clear" w:color="auto" w:fill="auto"/>
                <w:lang w:val="pt-PT" w:eastAsia="pt-PT" w:bidi="pt-PT"/>
              </w:rPr>
              <w:t>782</w:t>
              <w:tab/>
              <w:t>0162 ESTRADAS E RODOVIAS</w:t>
            </w:r>
          </w:p>
        </w:tc>
        <w:tc>
          <w:tcPr>
            <w:tcBorders>
              <w:top w:val="single" w:sz="4"/>
            </w:tcBorders>
            <w:shd w:val="clear" w:color="auto" w:fill="FFFFFF"/>
            <w:vAlign w:val="bottom"/>
          </w:tcPr>
          <w:p>
            <w:pPr>
              <w:pStyle w:val="Style16"/>
              <w:keepNext w:val="0"/>
              <w:keepLines w:val="0"/>
              <w:widowControl w:val="0"/>
              <w:shd w:val="clear" w:color="auto" w:fill="auto"/>
              <w:bidi w:val="0"/>
              <w:spacing w:before="0" w:after="0" w:line="240" w:lineRule="auto"/>
              <w:ind w:left="0" w:right="180" w:firstLine="0"/>
              <w:jc w:val="right"/>
            </w:pPr>
            <w:r>
              <w:rPr>
                <w:b/>
                <w:bCs/>
                <w:color w:val="000000"/>
                <w:spacing w:val="0"/>
                <w:w w:val="100"/>
                <w:position w:val="0"/>
                <w:shd w:val="clear" w:color="auto" w:fill="auto"/>
                <w:lang w:val="pt-PT" w:eastAsia="pt-PT" w:bidi="pt-PT"/>
              </w:rPr>
              <w:t>19.428,85</w:t>
            </w:r>
          </w:p>
        </w:tc>
        <w:tc>
          <w:tcPr>
            <w:tcBorders>
              <w:top w:val="single" w:sz="4"/>
            </w:tcBorders>
            <w:shd w:val="clear" w:color="auto" w:fill="FFFFFF"/>
            <w:vAlign w:val="bottom"/>
          </w:tcPr>
          <w:p>
            <w:pPr>
              <w:pStyle w:val="Style16"/>
              <w:keepNext w:val="0"/>
              <w:keepLines w:val="0"/>
              <w:widowControl w:val="0"/>
              <w:shd w:val="clear" w:color="auto" w:fill="auto"/>
              <w:bidi w:val="0"/>
              <w:spacing w:before="0" w:after="0" w:line="240" w:lineRule="auto"/>
              <w:ind w:left="0" w:right="360" w:firstLine="0"/>
              <w:jc w:val="right"/>
            </w:pPr>
            <w:r>
              <w:rPr>
                <w:b/>
                <w:bCs/>
                <w:color w:val="000000"/>
                <w:spacing w:val="0"/>
                <w:w w:val="100"/>
                <w:position w:val="0"/>
                <w:shd w:val="clear" w:color="auto" w:fill="auto"/>
                <w:lang w:val="pt-PT" w:eastAsia="pt-PT" w:bidi="pt-PT"/>
              </w:rPr>
              <w:t>248.257.51</w:t>
            </w:r>
          </w:p>
        </w:tc>
        <w:tc>
          <w:tcPr>
            <w:tcBorders>
              <w:top w:val="single" w:sz="4"/>
            </w:tcBorders>
            <w:shd w:val="clear" w:color="auto" w:fill="FFFFFF"/>
            <w:vAlign w:val="bottom"/>
          </w:tcPr>
          <w:p>
            <w:pPr>
              <w:pStyle w:val="Style16"/>
              <w:keepNext w:val="0"/>
              <w:keepLines w:val="0"/>
              <w:widowControl w:val="0"/>
              <w:shd w:val="clear" w:color="auto" w:fill="auto"/>
              <w:bidi w:val="0"/>
              <w:spacing w:before="0" w:after="0" w:line="240" w:lineRule="auto"/>
              <w:ind w:left="0" w:right="0" w:firstLine="0"/>
              <w:jc w:val="right"/>
            </w:pPr>
            <w:r>
              <w:rPr>
                <w:b/>
                <w:bCs/>
                <w:color w:val="000000"/>
                <w:spacing w:val="0"/>
                <w:w w:val="100"/>
                <w:position w:val="0"/>
                <w:shd w:val="clear" w:color="auto" w:fill="auto"/>
                <w:lang w:val="pt-PT" w:eastAsia="pt-PT" w:bidi="pt-PT"/>
              </w:rPr>
              <w:t>267.686.36</w:t>
            </w:r>
          </w:p>
        </w:tc>
      </w:tr>
      <w:tr>
        <w:trPr>
          <w:trHeight w:val="346" w:hRule="exact"/>
        </w:trPr>
        <w:tc>
          <w:tcPr>
            <w:gridSpan w:val="2"/>
            <w:tcBorders>
              <w:top w:val="single" w:sz="4"/>
            </w:tcBorders>
            <w:shd w:val="clear" w:color="auto" w:fill="FFFFFF"/>
            <w:vAlign w:val="bottom"/>
          </w:tcPr>
          <w:p>
            <w:pPr>
              <w:pStyle w:val="Style16"/>
              <w:keepNext w:val="0"/>
              <w:keepLines w:val="0"/>
              <w:widowControl w:val="0"/>
              <w:shd w:val="clear" w:color="auto" w:fill="auto"/>
              <w:bidi w:val="0"/>
              <w:spacing w:before="0" w:after="0" w:line="266" w:lineRule="auto"/>
              <w:ind w:left="1700" w:right="0" w:hanging="1440"/>
              <w:jc w:val="left"/>
            </w:pPr>
            <w:r>
              <w:rPr>
                <w:b/>
                <w:bCs/>
                <w:color w:val="000000"/>
                <w:spacing w:val="0"/>
                <w:w w:val="100"/>
                <w:position w:val="0"/>
                <w:shd w:val="clear" w:color="auto" w:fill="auto"/>
                <w:lang w:val="pt-PT" w:eastAsia="pt-PT" w:bidi="pt-PT"/>
              </w:rPr>
              <w:t>26.782.0162.1032.0000 REFORMA DO PRÉDIO DO DEPARTAMENTO MUNICIPAL DE TRANSITO DE MAUÉS - DEMUT</w:t>
            </w:r>
          </w:p>
        </w:tc>
        <w:tc>
          <w:tcPr>
            <w:tcBorders>
              <w:top w:val="single" w:sz="4"/>
            </w:tcBorders>
            <w:shd w:val="clear" w:color="auto" w:fill="FFFFFF"/>
            <w:vAlign w:val="top"/>
          </w:tcPr>
          <w:p>
            <w:pPr>
              <w:pStyle w:val="Style16"/>
              <w:keepNext w:val="0"/>
              <w:keepLines w:val="0"/>
              <w:widowControl w:val="0"/>
              <w:shd w:val="clear" w:color="auto" w:fill="auto"/>
              <w:bidi w:val="0"/>
              <w:spacing w:before="0" w:after="0" w:line="240" w:lineRule="auto"/>
              <w:ind w:left="0" w:right="180" w:firstLine="0"/>
              <w:jc w:val="right"/>
            </w:pPr>
            <w:r>
              <w:rPr>
                <w:b/>
                <w:bCs/>
                <w:color w:val="000000"/>
                <w:spacing w:val="0"/>
                <w:w w:val="100"/>
                <w:position w:val="0"/>
                <w:shd w:val="clear" w:color="auto" w:fill="auto"/>
                <w:lang w:val="pt-PT" w:eastAsia="pt-PT" w:bidi="pt-PT"/>
              </w:rPr>
              <w:t>19.428.85</w:t>
            </w:r>
          </w:p>
        </w:tc>
        <w:tc>
          <w:tcPr>
            <w:tcBorders>
              <w:top w:val="single" w:sz="4"/>
            </w:tcBorders>
            <w:shd w:val="clear" w:color="auto" w:fill="FFFFFF"/>
            <w:vAlign w:val="top"/>
          </w:tcPr>
          <w:p>
            <w:pPr>
              <w:widowControl w:val="0"/>
              <w:rPr>
                <w:sz w:val="10"/>
                <w:szCs w:val="10"/>
              </w:rPr>
            </w:pPr>
          </w:p>
        </w:tc>
        <w:tc>
          <w:tcPr>
            <w:tcBorders>
              <w:top w:val="single" w:sz="4"/>
            </w:tcBorders>
            <w:shd w:val="clear" w:color="auto" w:fill="FFFFFF"/>
            <w:vAlign w:val="top"/>
          </w:tcPr>
          <w:p>
            <w:pPr>
              <w:pStyle w:val="Style16"/>
              <w:keepNext w:val="0"/>
              <w:keepLines w:val="0"/>
              <w:widowControl w:val="0"/>
              <w:shd w:val="clear" w:color="auto" w:fill="auto"/>
              <w:bidi w:val="0"/>
              <w:spacing w:before="0" w:after="0" w:line="240" w:lineRule="auto"/>
              <w:ind w:left="0" w:right="0" w:firstLine="0"/>
              <w:jc w:val="right"/>
            </w:pPr>
            <w:r>
              <w:rPr>
                <w:b/>
                <w:bCs/>
                <w:color w:val="000000"/>
                <w:spacing w:val="0"/>
                <w:w w:val="100"/>
                <w:position w:val="0"/>
                <w:shd w:val="clear" w:color="auto" w:fill="auto"/>
                <w:lang w:val="pt-PT" w:eastAsia="pt-PT" w:bidi="pt-PT"/>
              </w:rPr>
              <w:t>19.428,85</w:t>
            </w:r>
          </w:p>
        </w:tc>
      </w:tr>
      <w:tr>
        <w:trPr>
          <w:trHeight w:val="346" w:hRule="exact"/>
        </w:trPr>
        <w:tc>
          <w:tcPr>
            <w:gridSpan w:val="2"/>
            <w:tcBorders>
              <w:top w:val="single" w:sz="4"/>
            </w:tcBorders>
            <w:shd w:val="clear" w:color="auto" w:fill="FFFFFF"/>
            <w:vAlign w:val="bottom"/>
          </w:tcPr>
          <w:p>
            <w:pPr>
              <w:pStyle w:val="Style16"/>
              <w:keepNext w:val="0"/>
              <w:keepLines w:val="0"/>
              <w:widowControl w:val="0"/>
              <w:shd w:val="clear" w:color="auto" w:fill="auto"/>
              <w:bidi w:val="0"/>
              <w:spacing w:before="0" w:after="0" w:line="240" w:lineRule="auto"/>
              <w:ind w:left="1700" w:right="0" w:hanging="1440"/>
              <w:jc w:val="left"/>
            </w:pPr>
            <w:r>
              <w:rPr>
                <w:b/>
                <w:bCs/>
                <w:color w:val="000000"/>
                <w:spacing w:val="0"/>
                <w:w w:val="100"/>
                <w:position w:val="0"/>
                <w:shd w:val="clear" w:color="auto" w:fill="auto"/>
                <w:lang w:val="pt-PT" w:eastAsia="pt-PT" w:bidi="pt-PT"/>
              </w:rPr>
              <w:t>26.782.01622047.0000 MANUTENÇÃO E FUNCIONAMENTO DO DEPARTAMENTO MUNICIPAL DE TRANSITO</w:t>
            </w:r>
          </w:p>
        </w:tc>
        <w:tc>
          <w:tcPr>
            <w:tcBorders>
              <w:top w:val="single" w:sz="4"/>
            </w:tcBorders>
            <w:shd w:val="clear" w:color="auto" w:fill="FFFFFF"/>
            <w:vAlign w:val="top"/>
          </w:tcPr>
          <w:p>
            <w:pPr>
              <w:widowControl w:val="0"/>
              <w:rPr>
                <w:sz w:val="10"/>
                <w:szCs w:val="10"/>
              </w:rPr>
            </w:pPr>
          </w:p>
        </w:tc>
        <w:tc>
          <w:tcPr>
            <w:tcBorders>
              <w:top w:val="single" w:sz="4"/>
            </w:tcBorders>
            <w:shd w:val="clear" w:color="auto" w:fill="FFFFFF"/>
            <w:vAlign w:val="center"/>
          </w:tcPr>
          <w:p>
            <w:pPr>
              <w:pStyle w:val="Style16"/>
              <w:keepNext w:val="0"/>
              <w:keepLines w:val="0"/>
              <w:widowControl w:val="0"/>
              <w:shd w:val="clear" w:color="auto" w:fill="auto"/>
              <w:bidi w:val="0"/>
              <w:spacing w:before="0" w:after="0" w:line="240" w:lineRule="auto"/>
              <w:ind w:left="0" w:right="360" w:firstLine="0"/>
              <w:jc w:val="right"/>
            </w:pPr>
            <w:r>
              <w:rPr>
                <w:b/>
                <w:bCs/>
                <w:color w:val="000000"/>
                <w:spacing w:val="0"/>
                <w:w w:val="100"/>
                <w:position w:val="0"/>
                <w:shd w:val="clear" w:color="auto" w:fill="auto"/>
                <w:lang w:val="pt-PT" w:eastAsia="pt-PT" w:bidi="pt-PT"/>
              </w:rPr>
              <w:t>248.257,51</w:t>
            </w:r>
          </w:p>
        </w:tc>
        <w:tc>
          <w:tcPr>
            <w:tcBorders>
              <w:top w:val="single" w:sz="4"/>
            </w:tcBorders>
            <w:shd w:val="clear" w:color="auto" w:fill="FFFFFF"/>
            <w:vAlign w:val="center"/>
          </w:tcPr>
          <w:p>
            <w:pPr>
              <w:pStyle w:val="Style16"/>
              <w:keepNext w:val="0"/>
              <w:keepLines w:val="0"/>
              <w:widowControl w:val="0"/>
              <w:shd w:val="clear" w:color="auto" w:fill="auto"/>
              <w:bidi w:val="0"/>
              <w:spacing w:before="0" w:after="0" w:line="240" w:lineRule="auto"/>
              <w:ind w:left="0" w:right="0" w:firstLine="0"/>
              <w:jc w:val="right"/>
            </w:pPr>
            <w:r>
              <w:rPr>
                <w:b/>
                <w:bCs/>
                <w:color w:val="000000"/>
                <w:spacing w:val="0"/>
                <w:w w:val="100"/>
                <w:position w:val="0"/>
                <w:shd w:val="clear" w:color="auto" w:fill="auto"/>
                <w:lang w:val="pt-PT" w:eastAsia="pt-PT" w:bidi="pt-PT"/>
              </w:rPr>
              <w:t>248.257.51</w:t>
            </w:r>
          </w:p>
        </w:tc>
      </w:tr>
      <w:tr>
        <w:trPr>
          <w:trHeight w:val="346" w:hRule="exact"/>
        </w:trPr>
        <w:tc>
          <w:tcPr>
            <w:tcBorders/>
            <w:shd w:val="clear" w:color="auto" w:fill="FFFFFF"/>
            <w:vAlign w:val="center"/>
          </w:tcPr>
          <w:p>
            <w:pPr>
              <w:pStyle w:val="Style16"/>
              <w:keepNext w:val="0"/>
              <w:keepLines w:val="0"/>
              <w:widowControl w:val="0"/>
              <w:shd w:val="clear" w:color="auto" w:fill="auto"/>
              <w:bidi w:val="0"/>
              <w:spacing w:before="0" w:after="0" w:line="240" w:lineRule="auto"/>
              <w:ind w:left="0" w:right="60" w:firstLine="0"/>
              <w:jc w:val="center"/>
            </w:pPr>
            <w:r>
              <w:rPr>
                <w:b/>
                <w:bCs/>
                <w:color w:val="000000"/>
                <w:spacing w:val="0"/>
                <w:w w:val="100"/>
                <w:position w:val="0"/>
                <w:shd w:val="clear" w:color="auto" w:fill="auto"/>
                <w:lang w:val="pt-PT" w:eastAsia="pt-PT" w:bidi="pt-PT"/>
              </w:rPr>
              <w:t>28</w:t>
            </w:r>
          </w:p>
        </w:tc>
        <w:tc>
          <w:tcPr>
            <w:tcBorders>
              <w:top w:val="single" w:sz="4"/>
            </w:tcBorders>
            <w:shd w:val="clear" w:color="auto" w:fill="FFFFFF"/>
            <w:vAlign w:val="center"/>
          </w:tcPr>
          <w:p>
            <w:pPr>
              <w:pStyle w:val="Style16"/>
              <w:keepNext w:val="0"/>
              <w:keepLines w:val="0"/>
              <w:widowControl w:val="0"/>
              <w:shd w:val="clear" w:color="auto" w:fill="auto"/>
              <w:bidi w:val="0"/>
              <w:spacing w:before="0" w:after="0" w:line="240" w:lineRule="auto"/>
              <w:ind w:left="0" w:right="0" w:firstLine="0"/>
              <w:jc w:val="left"/>
            </w:pPr>
            <w:r>
              <w:rPr>
                <w:b/>
                <w:bCs/>
                <w:color w:val="000000"/>
                <w:spacing w:val="0"/>
                <w:w w:val="100"/>
                <w:position w:val="0"/>
                <w:shd w:val="clear" w:color="auto" w:fill="auto"/>
                <w:lang w:val="pt-PT" w:eastAsia="pt-PT" w:bidi="pt-PT"/>
              </w:rPr>
              <w:t>Encargos Especiais</w:t>
            </w:r>
          </w:p>
        </w:tc>
        <w:tc>
          <w:tcPr>
            <w:tcBorders>
              <w:top w:val="single" w:sz="4"/>
            </w:tcBorders>
            <w:shd w:val="clear" w:color="auto" w:fill="FFFFFF"/>
            <w:vAlign w:val="top"/>
          </w:tcPr>
          <w:p>
            <w:pPr>
              <w:widowControl w:val="0"/>
              <w:rPr>
                <w:sz w:val="10"/>
                <w:szCs w:val="10"/>
              </w:rPr>
            </w:pPr>
          </w:p>
        </w:tc>
        <w:tc>
          <w:tcPr>
            <w:tcBorders>
              <w:top w:val="single" w:sz="4"/>
            </w:tcBorders>
            <w:shd w:val="clear" w:color="auto" w:fill="FFFFFF"/>
            <w:vAlign w:val="center"/>
          </w:tcPr>
          <w:p>
            <w:pPr>
              <w:pStyle w:val="Style16"/>
              <w:keepNext w:val="0"/>
              <w:keepLines w:val="0"/>
              <w:widowControl w:val="0"/>
              <w:shd w:val="clear" w:color="auto" w:fill="auto"/>
              <w:bidi w:val="0"/>
              <w:spacing w:before="0" w:after="0" w:line="240" w:lineRule="auto"/>
              <w:ind w:left="0" w:right="360" w:firstLine="0"/>
              <w:jc w:val="right"/>
            </w:pPr>
            <w:r>
              <w:rPr>
                <w:b/>
                <w:bCs/>
                <w:color w:val="000000"/>
                <w:spacing w:val="0"/>
                <w:w w:val="100"/>
                <w:position w:val="0"/>
                <w:shd w:val="clear" w:color="auto" w:fill="auto"/>
                <w:lang w:val="pt-PT" w:eastAsia="pt-PT" w:bidi="pt-PT"/>
              </w:rPr>
              <w:t>33.001,51</w:t>
            </w:r>
          </w:p>
        </w:tc>
        <w:tc>
          <w:tcPr>
            <w:tcBorders>
              <w:top w:val="single" w:sz="4"/>
            </w:tcBorders>
            <w:shd w:val="clear" w:color="auto" w:fill="FFFFFF"/>
            <w:vAlign w:val="center"/>
          </w:tcPr>
          <w:p>
            <w:pPr>
              <w:pStyle w:val="Style16"/>
              <w:keepNext w:val="0"/>
              <w:keepLines w:val="0"/>
              <w:widowControl w:val="0"/>
              <w:shd w:val="clear" w:color="auto" w:fill="auto"/>
              <w:bidi w:val="0"/>
              <w:spacing w:before="0" w:after="0" w:line="240" w:lineRule="auto"/>
              <w:ind w:left="0" w:right="0" w:firstLine="0"/>
              <w:jc w:val="right"/>
            </w:pPr>
            <w:r>
              <w:rPr>
                <w:b/>
                <w:bCs/>
                <w:color w:val="000000"/>
                <w:spacing w:val="0"/>
                <w:w w:val="100"/>
                <w:position w:val="0"/>
                <w:shd w:val="clear" w:color="auto" w:fill="auto"/>
                <w:lang w:val="pt-PT" w:eastAsia="pt-PT" w:bidi="pt-PT"/>
              </w:rPr>
              <w:t>33.001,51</w:t>
            </w:r>
          </w:p>
        </w:tc>
      </w:tr>
      <w:tr>
        <w:trPr>
          <w:trHeight w:val="336" w:hRule="exact"/>
        </w:trPr>
        <w:tc>
          <w:tcPr>
            <w:tcBorders/>
            <w:shd w:val="clear" w:color="auto" w:fill="FFFFFF"/>
            <w:vAlign w:val="center"/>
          </w:tcPr>
          <w:p>
            <w:pPr>
              <w:pStyle w:val="Style16"/>
              <w:keepNext w:val="0"/>
              <w:keepLines w:val="0"/>
              <w:widowControl w:val="0"/>
              <w:shd w:val="clear" w:color="auto" w:fill="auto"/>
              <w:bidi w:val="0"/>
              <w:spacing w:before="0" w:after="0" w:line="240" w:lineRule="auto"/>
              <w:ind w:left="0" w:right="60" w:firstLine="0"/>
              <w:jc w:val="center"/>
            </w:pPr>
            <w:r>
              <w:rPr>
                <w:b/>
                <w:bCs/>
                <w:color w:val="000000"/>
                <w:spacing w:val="0"/>
                <w:w w:val="100"/>
                <w:position w:val="0"/>
                <w:shd w:val="clear" w:color="auto" w:fill="auto"/>
                <w:lang w:val="pt-PT" w:eastAsia="pt-PT" w:bidi="pt-PT"/>
              </w:rPr>
              <w:t>28</w:t>
            </w:r>
          </w:p>
        </w:tc>
        <w:tc>
          <w:tcPr>
            <w:tcBorders>
              <w:top w:val="single" w:sz="4"/>
            </w:tcBorders>
            <w:shd w:val="clear" w:color="auto" w:fill="FFFFFF"/>
            <w:vAlign w:val="center"/>
          </w:tcPr>
          <w:p>
            <w:pPr>
              <w:pStyle w:val="Style16"/>
              <w:keepNext w:val="0"/>
              <w:keepLines w:val="0"/>
              <w:widowControl w:val="0"/>
              <w:shd w:val="clear" w:color="auto" w:fill="auto"/>
              <w:bidi w:val="0"/>
              <w:spacing w:before="0" w:after="0" w:line="240" w:lineRule="auto"/>
              <w:ind w:left="0" w:right="0" w:firstLine="0"/>
              <w:jc w:val="left"/>
            </w:pPr>
            <w:r>
              <w:rPr>
                <w:b/>
                <w:bCs/>
                <w:color w:val="000000"/>
                <w:spacing w:val="0"/>
                <w:w w:val="100"/>
                <w:position w:val="0"/>
                <w:shd w:val="clear" w:color="auto" w:fill="auto"/>
                <w:lang w:val="pt-PT" w:eastAsia="pt-PT" w:bidi="pt-PT"/>
              </w:rPr>
              <w:t>843 Serviço da Divida Interna</w:t>
            </w:r>
          </w:p>
        </w:tc>
        <w:tc>
          <w:tcPr>
            <w:tcBorders>
              <w:top w:val="single" w:sz="4"/>
            </w:tcBorders>
            <w:shd w:val="clear" w:color="auto" w:fill="FFFFFF"/>
            <w:vAlign w:val="top"/>
          </w:tcPr>
          <w:p>
            <w:pPr>
              <w:widowControl w:val="0"/>
              <w:rPr>
                <w:sz w:val="10"/>
                <w:szCs w:val="10"/>
              </w:rPr>
            </w:pPr>
          </w:p>
        </w:tc>
        <w:tc>
          <w:tcPr>
            <w:tcBorders>
              <w:top w:val="single" w:sz="4"/>
            </w:tcBorders>
            <w:shd w:val="clear" w:color="auto" w:fill="FFFFFF"/>
            <w:vAlign w:val="center"/>
          </w:tcPr>
          <w:p>
            <w:pPr>
              <w:pStyle w:val="Style16"/>
              <w:keepNext w:val="0"/>
              <w:keepLines w:val="0"/>
              <w:widowControl w:val="0"/>
              <w:shd w:val="clear" w:color="auto" w:fill="auto"/>
              <w:bidi w:val="0"/>
              <w:spacing w:before="0" w:after="0" w:line="240" w:lineRule="auto"/>
              <w:ind w:left="0" w:right="360" w:firstLine="0"/>
              <w:jc w:val="right"/>
            </w:pPr>
            <w:r>
              <w:rPr>
                <w:b/>
                <w:bCs/>
                <w:color w:val="000000"/>
                <w:spacing w:val="0"/>
                <w:w w:val="100"/>
                <w:position w:val="0"/>
                <w:shd w:val="clear" w:color="auto" w:fill="auto"/>
                <w:lang w:val="pt-PT" w:eastAsia="pt-PT" w:bidi="pt-PT"/>
              </w:rPr>
              <w:t>33.001.51</w:t>
            </w:r>
          </w:p>
        </w:tc>
        <w:tc>
          <w:tcPr>
            <w:tcBorders>
              <w:top w:val="single" w:sz="4"/>
            </w:tcBorders>
            <w:shd w:val="clear" w:color="auto" w:fill="FFFFFF"/>
            <w:vAlign w:val="center"/>
          </w:tcPr>
          <w:p>
            <w:pPr>
              <w:pStyle w:val="Style16"/>
              <w:keepNext w:val="0"/>
              <w:keepLines w:val="0"/>
              <w:widowControl w:val="0"/>
              <w:shd w:val="clear" w:color="auto" w:fill="auto"/>
              <w:bidi w:val="0"/>
              <w:spacing w:before="0" w:after="0" w:line="240" w:lineRule="auto"/>
              <w:ind w:left="0" w:right="0" w:firstLine="0"/>
              <w:jc w:val="right"/>
            </w:pPr>
            <w:r>
              <w:rPr>
                <w:b/>
                <w:bCs/>
                <w:color w:val="000000"/>
                <w:spacing w:val="0"/>
                <w:w w:val="100"/>
                <w:position w:val="0"/>
                <w:shd w:val="clear" w:color="auto" w:fill="auto"/>
                <w:lang w:val="pt-PT" w:eastAsia="pt-PT" w:bidi="pt-PT"/>
              </w:rPr>
              <w:t>33.001,51</w:t>
            </w:r>
          </w:p>
        </w:tc>
      </w:tr>
      <w:tr>
        <w:trPr>
          <w:trHeight w:val="211" w:hRule="exact"/>
        </w:trPr>
        <w:tc>
          <w:tcPr>
            <w:tcBorders/>
            <w:shd w:val="clear" w:color="auto" w:fill="FFFFFF"/>
            <w:vAlign w:val="bottom"/>
          </w:tcPr>
          <w:p>
            <w:pPr>
              <w:pStyle w:val="Style16"/>
              <w:keepNext w:val="0"/>
              <w:keepLines w:val="0"/>
              <w:widowControl w:val="0"/>
              <w:shd w:val="clear" w:color="auto" w:fill="auto"/>
              <w:bidi w:val="0"/>
              <w:spacing w:before="0" w:after="0" w:line="240" w:lineRule="auto"/>
              <w:ind w:left="0" w:right="60" w:firstLine="0"/>
              <w:jc w:val="center"/>
            </w:pPr>
            <w:r>
              <w:rPr>
                <w:b/>
                <w:bCs/>
                <w:color w:val="000000"/>
                <w:spacing w:val="0"/>
                <w:w w:val="100"/>
                <w:position w:val="0"/>
                <w:shd w:val="clear" w:color="auto" w:fill="auto"/>
                <w:lang w:val="pt-PT" w:eastAsia="pt-PT" w:bidi="pt-PT"/>
              </w:rPr>
              <w:t>28</w:t>
            </w:r>
          </w:p>
        </w:tc>
        <w:tc>
          <w:tcPr>
            <w:tcBorders>
              <w:top w:val="single" w:sz="4"/>
            </w:tcBorders>
            <w:shd w:val="clear" w:color="auto" w:fill="FFFFFF"/>
            <w:vAlign w:val="bottom"/>
          </w:tcPr>
          <w:p>
            <w:pPr>
              <w:pStyle w:val="Style16"/>
              <w:keepNext w:val="0"/>
              <w:keepLines w:val="0"/>
              <w:widowControl w:val="0"/>
              <w:shd w:val="clear" w:color="auto" w:fill="auto"/>
              <w:tabs>
                <w:tab w:pos="461" w:val="left"/>
              </w:tabs>
              <w:bidi w:val="0"/>
              <w:spacing w:before="0" w:after="0" w:line="240" w:lineRule="auto"/>
              <w:ind w:left="0" w:right="0" w:firstLine="0"/>
              <w:jc w:val="both"/>
            </w:pPr>
            <w:r>
              <w:rPr>
                <w:b/>
                <w:bCs/>
                <w:color w:val="000000"/>
                <w:spacing w:val="0"/>
                <w:w w:val="100"/>
                <w:position w:val="0"/>
                <w:shd w:val="clear" w:color="auto" w:fill="auto"/>
                <w:lang w:val="pt-PT" w:eastAsia="pt-PT" w:bidi="pt-PT"/>
              </w:rPr>
              <w:t>843</w:t>
              <w:tab/>
              <w:t>0223 Serviços da Divida Interna</w:t>
            </w:r>
          </w:p>
        </w:tc>
        <w:tc>
          <w:tcPr>
            <w:tcBorders>
              <w:top w:val="single" w:sz="4"/>
            </w:tcBorders>
            <w:shd w:val="clear" w:color="auto" w:fill="FFFFFF"/>
            <w:vAlign w:val="top"/>
          </w:tcPr>
          <w:p>
            <w:pPr>
              <w:widowControl w:val="0"/>
              <w:rPr>
                <w:sz w:val="10"/>
                <w:szCs w:val="10"/>
              </w:rPr>
            </w:pPr>
          </w:p>
        </w:tc>
        <w:tc>
          <w:tcPr>
            <w:tcBorders>
              <w:top w:val="single" w:sz="4"/>
            </w:tcBorders>
            <w:shd w:val="clear" w:color="auto" w:fill="FFFFFF"/>
            <w:vAlign w:val="bottom"/>
          </w:tcPr>
          <w:p>
            <w:pPr>
              <w:pStyle w:val="Style16"/>
              <w:keepNext w:val="0"/>
              <w:keepLines w:val="0"/>
              <w:widowControl w:val="0"/>
              <w:shd w:val="clear" w:color="auto" w:fill="auto"/>
              <w:bidi w:val="0"/>
              <w:spacing w:before="0" w:after="0" w:line="240" w:lineRule="auto"/>
              <w:ind w:left="0" w:right="360" w:firstLine="0"/>
              <w:jc w:val="right"/>
            </w:pPr>
            <w:r>
              <w:rPr>
                <w:b/>
                <w:bCs/>
                <w:color w:val="000000"/>
                <w:spacing w:val="0"/>
                <w:w w:val="100"/>
                <w:position w:val="0"/>
                <w:shd w:val="clear" w:color="auto" w:fill="auto"/>
                <w:lang w:val="pt-PT" w:eastAsia="pt-PT" w:bidi="pt-PT"/>
              </w:rPr>
              <w:t>33.001,51</w:t>
            </w:r>
          </w:p>
        </w:tc>
        <w:tc>
          <w:tcPr>
            <w:tcBorders>
              <w:top w:val="single" w:sz="4"/>
            </w:tcBorders>
            <w:shd w:val="clear" w:color="auto" w:fill="FFFFFF"/>
            <w:vAlign w:val="bottom"/>
          </w:tcPr>
          <w:p>
            <w:pPr>
              <w:pStyle w:val="Style16"/>
              <w:keepNext w:val="0"/>
              <w:keepLines w:val="0"/>
              <w:widowControl w:val="0"/>
              <w:shd w:val="clear" w:color="auto" w:fill="auto"/>
              <w:bidi w:val="0"/>
              <w:spacing w:before="0" w:after="0" w:line="240" w:lineRule="auto"/>
              <w:ind w:left="0" w:right="0" w:firstLine="0"/>
              <w:jc w:val="right"/>
            </w:pPr>
            <w:r>
              <w:rPr>
                <w:b/>
                <w:bCs/>
                <w:color w:val="000000"/>
                <w:spacing w:val="0"/>
                <w:w w:val="100"/>
                <w:position w:val="0"/>
                <w:shd w:val="clear" w:color="auto" w:fill="auto"/>
                <w:lang w:val="pt-PT" w:eastAsia="pt-PT" w:bidi="pt-PT"/>
              </w:rPr>
              <w:t>33.001,51</w:t>
            </w:r>
          </w:p>
        </w:tc>
      </w:tr>
      <w:tr>
        <w:trPr>
          <w:trHeight w:val="240" w:hRule="exact"/>
        </w:trPr>
        <w:tc>
          <w:tcPr>
            <w:gridSpan w:val="2"/>
            <w:tcBorders>
              <w:top w:val="single" w:sz="4"/>
              <w:bottom w:val="single" w:sz="4"/>
            </w:tcBorders>
            <w:shd w:val="clear" w:color="auto" w:fill="FFFFFF"/>
            <w:vAlign w:val="bottom"/>
          </w:tcPr>
          <w:p>
            <w:pPr>
              <w:pStyle w:val="Style16"/>
              <w:keepNext w:val="0"/>
              <w:keepLines w:val="0"/>
              <w:widowControl w:val="0"/>
              <w:shd w:val="clear" w:color="auto" w:fill="auto"/>
              <w:bidi w:val="0"/>
              <w:spacing w:before="0" w:after="0" w:line="240" w:lineRule="auto"/>
              <w:ind w:left="1700" w:right="0" w:hanging="1440"/>
              <w:jc w:val="left"/>
            </w:pPr>
            <w:r>
              <w:rPr>
                <w:b/>
                <w:bCs/>
                <w:color w:val="000000"/>
                <w:spacing w:val="0"/>
                <w:w w:val="100"/>
                <w:position w:val="0"/>
                <w:shd w:val="clear" w:color="auto" w:fill="auto"/>
                <w:lang w:val="pt-PT" w:eastAsia="pt-PT" w:bidi="pt-PT"/>
              </w:rPr>
              <w:t>28 843.02232091.0000 AMORTIZAÇÃO E ENCARGOS DA DIVIDA INTERNA</w:t>
            </w:r>
          </w:p>
        </w:tc>
        <w:tc>
          <w:tcPr>
            <w:tcBorders>
              <w:top w:val="single" w:sz="4"/>
              <w:bottom w:val="single" w:sz="4"/>
            </w:tcBorders>
            <w:shd w:val="clear" w:color="auto" w:fill="FFFFFF"/>
            <w:vAlign w:val="top"/>
          </w:tcPr>
          <w:p>
            <w:pPr>
              <w:widowControl w:val="0"/>
              <w:rPr>
                <w:sz w:val="10"/>
                <w:szCs w:val="10"/>
              </w:rPr>
            </w:pPr>
          </w:p>
        </w:tc>
        <w:tc>
          <w:tcPr>
            <w:tcBorders>
              <w:top w:val="single" w:sz="4"/>
              <w:bottom w:val="single" w:sz="4"/>
            </w:tcBorders>
            <w:shd w:val="clear" w:color="auto" w:fill="FFFFFF"/>
            <w:vAlign w:val="bottom"/>
          </w:tcPr>
          <w:p>
            <w:pPr>
              <w:pStyle w:val="Style16"/>
              <w:keepNext w:val="0"/>
              <w:keepLines w:val="0"/>
              <w:widowControl w:val="0"/>
              <w:shd w:val="clear" w:color="auto" w:fill="auto"/>
              <w:bidi w:val="0"/>
              <w:spacing w:before="0" w:after="0" w:line="240" w:lineRule="auto"/>
              <w:ind w:left="0" w:right="360" w:firstLine="0"/>
              <w:jc w:val="right"/>
            </w:pPr>
            <w:r>
              <w:rPr>
                <w:b/>
                <w:bCs/>
                <w:color w:val="000000"/>
                <w:spacing w:val="0"/>
                <w:w w:val="100"/>
                <w:position w:val="0"/>
                <w:shd w:val="clear" w:color="auto" w:fill="auto"/>
                <w:lang w:val="pt-PT" w:eastAsia="pt-PT" w:bidi="pt-PT"/>
              </w:rPr>
              <w:t>33.001,51</w:t>
            </w:r>
          </w:p>
        </w:tc>
        <w:tc>
          <w:tcPr>
            <w:tcBorders>
              <w:top w:val="single" w:sz="4"/>
              <w:bottom w:val="single" w:sz="4"/>
            </w:tcBorders>
            <w:shd w:val="clear" w:color="auto" w:fill="FFFFFF"/>
            <w:vAlign w:val="bottom"/>
          </w:tcPr>
          <w:p>
            <w:pPr>
              <w:pStyle w:val="Style16"/>
              <w:keepNext w:val="0"/>
              <w:keepLines w:val="0"/>
              <w:widowControl w:val="0"/>
              <w:shd w:val="clear" w:color="auto" w:fill="auto"/>
              <w:bidi w:val="0"/>
              <w:spacing w:before="0" w:after="0" w:line="240" w:lineRule="auto"/>
              <w:ind w:left="0" w:right="0" w:firstLine="0"/>
              <w:jc w:val="right"/>
            </w:pPr>
            <w:r>
              <w:rPr>
                <w:b/>
                <w:bCs/>
                <w:color w:val="000000"/>
                <w:spacing w:val="0"/>
                <w:w w:val="100"/>
                <w:position w:val="0"/>
                <w:shd w:val="clear" w:color="auto" w:fill="auto"/>
                <w:lang w:val="pt-PT" w:eastAsia="pt-PT" w:bidi="pt-PT"/>
              </w:rPr>
              <w:t>33.001,51</w:t>
            </w:r>
          </w:p>
        </w:tc>
      </w:tr>
    </w:tbl>
    <w:p>
      <w:pPr>
        <w:sectPr>
          <w:headerReference w:type="default" r:id="rId585"/>
          <w:footerReference w:type="default" r:id="rId586"/>
          <w:headerReference w:type="even" r:id="rId587"/>
          <w:footerReference w:type="even" r:id="rId588"/>
          <w:footnotePr>
            <w:pos w:val="pageBottom"/>
            <w:numFmt w:val="decimal"/>
            <w:numRestart w:val="continuous"/>
          </w:footnotePr>
          <w:pgSz w:w="11828" w:h="17207"/>
          <w:pgMar w:top="3012" w:left="680" w:right="712" w:bottom="2309" w:header="0" w:footer="1881" w:gutter="0"/>
          <w:cols w:space="720"/>
          <w:noEndnote/>
          <w:rtlGutter w:val="0"/>
          <w:docGrid w:linePitch="360"/>
        </w:sectPr>
      </w:pPr>
    </w:p>
    <w:p>
      <w:pPr>
        <w:widowControl w:val="0"/>
        <w:spacing w:line="199" w:lineRule="exact"/>
        <w:rPr>
          <w:sz w:val="16"/>
          <w:szCs w:val="16"/>
        </w:rPr>
      </w:pPr>
    </w:p>
    <w:p>
      <w:pPr>
        <w:widowControl w:val="0"/>
        <w:spacing w:line="1" w:lineRule="exact"/>
        <w:sectPr>
          <w:footnotePr>
            <w:pos w:val="pageBottom"/>
            <w:numFmt w:val="decimal"/>
            <w:numRestart w:val="continuous"/>
          </w:footnotePr>
          <w:type w:val="continuous"/>
          <w:pgSz w:w="11828" w:h="17207"/>
          <w:pgMar w:top="3087" w:left="0" w:right="0" w:bottom="1125" w:header="0" w:footer="3" w:gutter="0"/>
          <w:cols w:space="720"/>
          <w:noEndnote/>
          <w:rtlGutter w:val="0"/>
          <w:docGrid w:linePitch="360"/>
        </w:sectPr>
      </w:pPr>
    </w:p>
    <w:p>
      <w:pPr>
        <w:pStyle w:val="Style22"/>
        <w:keepNext w:val="0"/>
        <w:keepLines w:val="0"/>
        <w:framePr w:w="538" w:h="192" w:wrap="none" w:vAnchor="text" w:hAnchor="page" w:x="4454" w:y="21"/>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PT" w:eastAsia="pt-PT" w:bidi="pt-PT"/>
        </w:rPr>
        <w:t>TOTAL</w:t>
      </w:r>
    </w:p>
    <w:p>
      <w:pPr>
        <w:pStyle w:val="Style22"/>
        <w:keepNext w:val="0"/>
        <w:keepLines w:val="0"/>
        <w:framePr w:w="2688" w:h="192" w:wrap="none" w:vAnchor="text" w:hAnchor="page" w:x="6931" w:y="21"/>
        <w:widowControl w:val="0"/>
        <w:shd w:val="clear" w:color="auto" w:fill="auto"/>
        <w:tabs>
          <w:tab w:pos="778" w:val="left"/>
          <w:tab w:pos="1757" w:val="left"/>
        </w:tabs>
        <w:bidi w:val="0"/>
        <w:spacing w:before="0" w:after="0" w:line="240" w:lineRule="auto"/>
        <w:ind w:left="0" w:right="0" w:firstLine="0"/>
        <w:jc w:val="both"/>
      </w:pPr>
      <w:r>
        <w:rPr>
          <w:b/>
          <w:bCs/>
          <w:color w:val="000000"/>
          <w:spacing w:val="0"/>
          <w:w w:val="100"/>
          <w:position w:val="0"/>
          <w:shd w:val="clear" w:color="auto" w:fill="auto"/>
          <w:lang w:val="pt-PT" w:eastAsia="pt-PT" w:bidi="pt-PT"/>
        </w:rPr>
        <w:t>0,00</w:t>
        <w:tab/>
        <w:t>71 782.888,01</w:t>
        <w:tab/>
        <w:t>113.593.062.51</w:t>
      </w:r>
    </w:p>
    <w:p>
      <w:pPr>
        <w:pStyle w:val="Style22"/>
        <w:keepNext w:val="0"/>
        <w:keepLines w:val="0"/>
        <w:framePr w:w="941" w:h="182" w:wrap="none" w:vAnchor="text" w:hAnchor="page" w:x="10166" w:y="21"/>
        <w:widowControl w:val="0"/>
        <w:shd w:val="clear" w:color="auto" w:fill="auto"/>
        <w:bidi w:val="0"/>
        <w:spacing w:before="0" w:after="0" w:line="240" w:lineRule="auto"/>
        <w:ind w:left="0" w:right="0" w:firstLine="0"/>
        <w:jc w:val="left"/>
      </w:pPr>
      <w:r>
        <w:rPr>
          <w:b/>
          <w:bCs/>
          <w:color w:val="000000"/>
          <w:spacing w:val="0"/>
          <w:w w:val="100"/>
          <w:position w:val="0"/>
          <w:shd w:val="clear" w:color="auto" w:fill="auto"/>
          <w:lang w:val="pt-PT" w:eastAsia="pt-PT" w:bidi="pt-PT"/>
        </w:rPr>
        <w:t>185.375.950,52</w:t>
      </w:r>
    </w:p>
    <w:p>
      <w:pPr>
        <w:widowControl w:val="0"/>
        <w:spacing w:line="360" w:lineRule="exact"/>
      </w:pPr>
      <w:r>
        <w:drawing>
          <wp:anchor distT="0" distB="0" distL="0" distR="0" simplePos="0" relativeHeight="62915289" behindDoc="1" locked="0" layoutInCell="1" allowOverlap="1">
            <wp:simplePos x="0" y="0"/>
            <wp:positionH relativeFrom="page">
              <wp:posOffset>6722745</wp:posOffset>
            </wp:positionH>
            <wp:positionV relativeFrom="paragraph">
              <wp:posOffset>2225040</wp:posOffset>
            </wp:positionV>
            <wp:extent cx="652145" cy="640080"/>
            <wp:wrapNone/>
            <wp:docPr id="1028" name="Shape 1028"/>
            <a:graphic xmlns:a="http://schemas.openxmlformats.org/drawingml/2006/main">
              <a:graphicData uri="http://schemas.openxmlformats.org/drawingml/2006/picture">
                <pic:pic xmlns:pic="http://schemas.openxmlformats.org/drawingml/2006/picture">
                  <pic:nvPicPr>
                    <pic:cNvPr id="1029" name="Picture box 1029"/>
                    <pic:cNvPicPr/>
                  </pic:nvPicPr>
                  <pic:blipFill>
                    <a:blip r:embed="rId589"/>
                    <a:stretch/>
                  </pic:blipFill>
                  <pic:spPr>
                    <a:xfrm>
                      <a:ext cx="652145" cy="640080"/>
                    </a:xfrm>
                    <a:prstGeom prst="rect"/>
                  </pic:spPr>
                </pic:pic>
              </a:graphicData>
            </a:graphic>
          </wp:anchor>
        </w:drawing>
      </w: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after="521" w:line="1" w:lineRule="exact"/>
      </w:pPr>
    </w:p>
    <w:p>
      <w:pPr>
        <w:widowControl w:val="0"/>
        <w:spacing w:line="1" w:lineRule="exact"/>
        <w:sectPr>
          <w:footnotePr>
            <w:pos w:val="pageBottom"/>
            <w:numFmt w:val="decimal"/>
            <w:numRestart w:val="continuous"/>
          </w:footnotePr>
          <w:type w:val="continuous"/>
          <w:pgSz w:w="11828" w:h="17207"/>
          <w:pgMar w:top="3087" w:left="663" w:right="231" w:bottom="1125" w:header="0" w:footer="3" w:gutter="0"/>
          <w:cols w:space="720"/>
          <w:noEndnote/>
          <w:rtlGutter w:val="0"/>
          <w:docGrid w:linePitch="360"/>
        </w:sectPr>
      </w:pPr>
    </w:p>
    <w:p>
      <w:pPr>
        <w:pStyle w:val="Style33"/>
        <w:keepNext/>
        <w:keepLines/>
        <w:widowControl w:val="0"/>
        <w:shd w:val="clear" w:color="auto" w:fill="auto"/>
        <w:bidi w:val="0"/>
        <w:spacing w:before="0" w:after="0" w:line="322" w:lineRule="auto"/>
        <w:ind w:left="840" w:right="0" w:firstLine="0"/>
        <w:jc w:val="left"/>
      </w:pPr>
      <w:bookmarkStart w:id="126" w:name="bookmark126"/>
      <w:r>
        <w:rPr>
          <w:color w:val="000000"/>
          <w:spacing w:val="0"/>
          <w:w w:val="100"/>
          <w:position w:val="0"/>
          <w:shd w:val="clear" w:color="auto" w:fill="auto"/>
          <w:lang w:val="pt-PT" w:eastAsia="pt-PT" w:bidi="pt-PT"/>
        </w:rPr>
        <w:t>PROGRAMA DE TRABALHO</w:t>
      </w:r>
      <w:bookmarkEnd w:id="126"/>
    </w:p>
    <w:p>
      <w:pPr>
        <w:pStyle w:val="Style22"/>
        <w:keepNext w:val="0"/>
        <w:keepLines w:val="0"/>
        <w:widowControl w:val="0"/>
        <w:shd w:val="clear" w:color="auto" w:fill="auto"/>
        <w:bidi w:val="0"/>
        <w:spacing w:before="0" w:after="220" w:line="322" w:lineRule="auto"/>
        <w:ind w:left="840" w:right="0" w:firstLine="0"/>
        <w:jc w:val="left"/>
      </w:pPr>
      <w:r>
        <w:rPr>
          <w:color w:val="000000"/>
          <w:spacing w:val="0"/>
          <w:w w:val="100"/>
          <w:position w:val="0"/>
          <w:shd w:val="clear" w:color="auto" w:fill="auto"/>
          <w:lang w:val="en-US" w:eastAsia="en-US" w:bidi="en-US"/>
        </w:rPr>
        <w:t xml:space="preserve">(lnc.ll, </w:t>
      </w:r>
      <w:r>
        <w:rPr>
          <w:color w:val="000000"/>
          <w:spacing w:val="0"/>
          <w:w w:val="100"/>
          <w:position w:val="0"/>
          <w:shd w:val="clear" w:color="auto" w:fill="auto"/>
          <w:lang w:val="pt-PT" w:eastAsia="pt-PT" w:bidi="pt-PT"/>
        </w:rPr>
        <w:t>§ 2°. Art.2°)</w:t>
      </w:r>
    </w:p>
    <w:p>
      <w:pPr>
        <w:pStyle w:val="Style20"/>
        <w:keepNext/>
        <w:keepLines/>
        <w:widowControl w:val="0"/>
        <w:shd w:val="clear" w:color="auto" w:fill="auto"/>
        <w:bidi w:val="0"/>
        <w:spacing w:before="0" w:after="100" w:line="240" w:lineRule="auto"/>
        <w:ind w:left="840" w:right="0" w:firstLine="0"/>
        <w:jc w:val="left"/>
      </w:pPr>
      <w:bookmarkStart w:id="127" w:name="bookmark127"/>
      <w:r>
        <w:rPr>
          <w:color w:val="000000"/>
          <w:spacing w:val="0"/>
          <w:w w:val="100"/>
          <w:position w:val="0"/>
          <w:shd w:val="clear" w:color="auto" w:fill="auto"/>
          <w:lang w:val="pt-PT" w:eastAsia="pt-PT" w:bidi="pt-PT"/>
        </w:rPr>
        <w:t>EXECUTIVO</w:t>
      </w:r>
      <w:bookmarkEnd w:id="127"/>
    </w:p>
    <w:p>
      <w:pPr>
        <w:pStyle w:val="Style20"/>
        <w:keepNext/>
        <w:keepLines/>
        <w:widowControl w:val="0"/>
        <w:pBdr>
          <w:bottom w:val="single" w:sz="4" w:space="0" w:color="auto"/>
        </w:pBdr>
        <w:shd w:val="clear" w:color="auto" w:fill="auto"/>
        <w:bidi w:val="0"/>
        <w:spacing w:before="0" w:after="0" w:line="240" w:lineRule="auto"/>
        <w:ind w:left="500" w:right="0" w:firstLine="0"/>
        <w:jc w:val="left"/>
      </w:pPr>
      <w:bookmarkStart w:id="128" w:name="bookmark128"/>
      <w:r>
        <w:rPr>
          <w:color w:val="000000"/>
          <w:spacing w:val="0"/>
          <w:w w:val="100"/>
          <w:position w:val="0"/>
          <w:shd w:val="clear" w:color="auto" w:fill="auto"/>
          <w:lang w:val="pt-PT" w:eastAsia="pt-PT" w:bidi="pt-PT"/>
        </w:rPr>
        <w:t>RESERVA DE CONTIGENCIA</w:t>
      </w:r>
      <w:bookmarkEnd w:id="128"/>
    </w:p>
    <w:p>
      <w:pPr>
        <w:widowControl w:val="0"/>
        <w:spacing w:line="1" w:lineRule="exact"/>
        <w:sectPr>
          <w:headerReference w:type="default" r:id="rId591"/>
          <w:footerReference w:type="default" r:id="rId592"/>
          <w:headerReference w:type="even" r:id="rId593"/>
          <w:footerReference w:type="even" r:id="rId594"/>
          <w:footnotePr>
            <w:pos w:val="pageBottom"/>
            <w:numFmt w:val="decimal"/>
            <w:numRestart w:val="continuous"/>
          </w:footnotePr>
          <w:pgSz w:w="11828" w:h="17207"/>
          <w:pgMar w:top="2862" w:left="903" w:right="6433" w:bottom="1077" w:header="0" w:footer="649" w:gutter="0"/>
          <w:cols w:space="720"/>
          <w:noEndnote/>
          <w:rtlGutter w:val="0"/>
          <w:docGrid w:linePitch="360"/>
        </w:sectPr>
      </w:pPr>
      <w:r>
        <mc:AlternateContent>
          <mc:Choice Requires="wps">
            <w:drawing>
              <wp:anchor distT="50800" distB="0" distL="0" distR="0" simplePos="0" relativeHeight="125829596" behindDoc="0" locked="0" layoutInCell="1" allowOverlap="1">
                <wp:simplePos x="0" y="0"/>
                <wp:positionH relativeFrom="page">
                  <wp:posOffset>463550</wp:posOffset>
                </wp:positionH>
                <wp:positionV relativeFrom="paragraph">
                  <wp:posOffset>50800</wp:posOffset>
                </wp:positionV>
                <wp:extent cx="1395730" cy="128270"/>
                <wp:wrapTopAndBottom/>
                <wp:docPr id="1038" name="Shape 1038"/>
                <a:graphic xmlns:a="http://schemas.openxmlformats.org/drawingml/2006/main">
                  <a:graphicData uri="http://schemas.microsoft.com/office/word/2010/wordprocessingShape">
                    <wps:wsp>
                      <wps:cNvSpPr txBox="1"/>
                      <wps:spPr>
                        <a:xfrm>
                          <a:ext cx="1395730" cy="128270"/>
                        </a:xfrm>
                        <a:prstGeom prst="rect"/>
                        <a:noFill/>
                      </wps:spPr>
                      <wps:txbx>
                        <w:txbxContent>
                          <w:p>
                            <w:pPr>
                              <w:pStyle w:val="Style22"/>
                              <w:keepNext w:val="0"/>
                              <w:keepLines w:val="0"/>
                              <w:widowControl w:val="0"/>
                              <w:shd w:val="clear" w:color="auto" w:fill="auto"/>
                              <w:tabs>
                                <w:tab w:pos="1219" w:val="left"/>
                              </w:tabs>
                              <w:bidi w:val="0"/>
                              <w:spacing w:before="0" w:after="0" w:line="240" w:lineRule="auto"/>
                              <w:ind w:left="0" w:right="0" w:firstLine="0"/>
                              <w:jc w:val="both"/>
                            </w:pPr>
                            <w:r>
                              <w:rPr>
                                <w:color w:val="000000"/>
                                <w:spacing w:val="0"/>
                                <w:w w:val="100"/>
                                <w:position w:val="0"/>
                                <w:shd w:val="clear" w:color="auto" w:fill="auto"/>
                                <w:lang w:val="pt-PT" w:eastAsia="pt-PT" w:bidi="pt-PT"/>
                              </w:rPr>
                              <w:t>Código</w:t>
                              <w:tab/>
                              <w:t>Especificação</w:t>
                            </w:r>
                          </w:p>
                        </w:txbxContent>
                      </wps:txbx>
                      <wps:bodyPr wrap="none" lIns="0" tIns="0" rIns="0" bIns="0">
                        <a:noAutoFit/>
                      </wps:bodyPr>
                    </wps:wsp>
                  </a:graphicData>
                </a:graphic>
              </wp:anchor>
            </w:drawing>
          </mc:Choice>
          <mc:Fallback>
            <w:pict>
              <v:shape id="_x0000_s2064" type="#_x0000_t202" style="position:absolute;margin-left:36.5pt;margin-top:4.pt;width:109.90000000000001pt;height:10.1pt;z-index:-125829157;mso-wrap-distance-left:0;mso-wrap-distance-top:4.pt;mso-wrap-distance-right:0;mso-position-horizontal-relative:page" filled="f" stroked="f">
                <v:textbox inset="0,0,0,0">
                  <w:txbxContent>
                    <w:p>
                      <w:pPr>
                        <w:pStyle w:val="Style22"/>
                        <w:keepNext w:val="0"/>
                        <w:keepLines w:val="0"/>
                        <w:widowControl w:val="0"/>
                        <w:shd w:val="clear" w:color="auto" w:fill="auto"/>
                        <w:tabs>
                          <w:tab w:pos="1219" w:val="left"/>
                        </w:tabs>
                        <w:bidi w:val="0"/>
                        <w:spacing w:before="0" w:after="0" w:line="240" w:lineRule="auto"/>
                        <w:ind w:left="0" w:right="0" w:firstLine="0"/>
                        <w:jc w:val="both"/>
                      </w:pPr>
                      <w:r>
                        <w:rPr>
                          <w:color w:val="000000"/>
                          <w:spacing w:val="0"/>
                          <w:w w:val="100"/>
                          <w:position w:val="0"/>
                          <w:shd w:val="clear" w:color="auto" w:fill="auto"/>
                          <w:lang w:val="pt-PT" w:eastAsia="pt-PT" w:bidi="pt-PT"/>
                        </w:rPr>
                        <w:t>Código</w:t>
                        <w:tab/>
                        <w:t>Especificação</w:t>
                      </w:r>
                    </w:p>
                  </w:txbxContent>
                </v:textbox>
                <w10:wrap type="topAndBottom" anchorx="page"/>
              </v:shape>
            </w:pict>
          </mc:Fallback>
        </mc:AlternateContent>
      </w:r>
      <w:r>
        <mc:AlternateContent>
          <mc:Choice Requires="wps">
            <w:drawing>
              <wp:anchor distT="50800" distB="0" distL="0" distR="0" simplePos="0" relativeHeight="125829598" behindDoc="0" locked="0" layoutInCell="1" allowOverlap="1">
                <wp:simplePos x="0" y="0"/>
                <wp:positionH relativeFrom="page">
                  <wp:posOffset>3724910</wp:posOffset>
                </wp:positionH>
                <wp:positionV relativeFrom="paragraph">
                  <wp:posOffset>50800</wp:posOffset>
                </wp:positionV>
                <wp:extent cx="829310" cy="128270"/>
                <wp:wrapTopAndBottom/>
                <wp:docPr id="1040" name="Shape 1040"/>
                <a:graphic xmlns:a="http://schemas.openxmlformats.org/drawingml/2006/main">
                  <a:graphicData uri="http://schemas.microsoft.com/office/word/2010/wordprocessingShape">
                    <wps:wsp>
                      <wps:cNvSpPr txBox="1"/>
                      <wps:spPr>
                        <a:xfrm>
                          <a:ext cx="829310" cy="128270"/>
                        </a:xfrm>
                        <a:prstGeom prst="rect"/>
                        <a:noFill/>
                      </wps:spPr>
                      <wps:txbx>
                        <w:txbxContent>
                          <w:p>
                            <w:pPr>
                              <w:pStyle w:val="Style22"/>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PT" w:eastAsia="pt-PT" w:bidi="pt-PT"/>
                              </w:rPr>
                              <w:t>Operação Especial</w:t>
                            </w:r>
                          </w:p>
                        </w:txbxContent>
                      </wps:txbx>
                      <wps:bodyPr wrap="none" lIns="0" tIns="0" rIns="0" bIns="0">
                        <a:noAutoFit/>
                      </wps:bodyPr>
                    </wps:wsp>
                  </a:graphicData>
                </a:graphic>
              </wp:anchor>
            </w:drawing>
          </mc:Choice>
          <mc:Fallback>
            <w:pict>
              <v:shape id="_x0000_s2066" type="#_x0000_t202" style="position:absolute;margin-left:293.30000000000001pt;margin-top:4.pt;width:65.299999999999997pt;height:10.1pt;z-index:-125829155;mso-wrap-distance-left:0;mso-wrap-distance-top:4.pt;mso-wrap-distance-right:0;mso-position-horizontal-relative:page" filled="f" stroked="f">
                <v:textbox inset="0,0,0,0">
                  <w:txbxContent>
                    <w:p>
                      <w:pPr>
                        <w:pStyle w:val="Style22"/>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PT" w:eastAsia="pt-PT" w:bidi="pt-PT"/>
                        </w:rPr>
                        <w:t>Operação Especial</w:t>
                      </w:r>
                    </w:p>
                  </w:txbxContent>
                </v:textbox>
                <w10:wrap type="topAndBottom" anchorx="page"/>
              </v:shape>
            </w:pict>
          </mc:Fallback>
        </mc:AlternateContent>
      </w:r>
      <w:r>
        <mc:AlternateContent>
          <mc:Choice Requires="wps">
            <w:drawing>
              <wp:anchor distT="50800" distB="0" distL="0" distR="0" simplePos="0" relativeHeight="125829600" behindDoc="0" locked="0" layoutInCell="1" allowOverlap="1">
                <wp:simplePos x="0" y="0"/>
                <wp:positionH relativeFrom="page">
                  <wp:posOffset>5047615</wp:posOffset>
                </wp:positionH>
                <wp:positionV relativeFrom="paragraph">
                  <wp:posOffset>50800</wp:posOffset>
                </wp:positionV>
                <wp:extent cx="1036320" cy="128270"/>
                <wp:wrapTopAndBottom/>
                <wp:docPr id="1042" name="Shape 1042"/>
                <a:graphic xmlns:a="http://schemas.openxmlformats.org/drawingml/2006/main">
                  <a:graphicData uri="http://schemas.microsoft.com/office/word/2010/wordprocessingShape">
                    <wps:wsp>
                      <wps:cNvSpPr txBox="1"/>
                      <wps:spPr>
                        <a:xfrm>
                          <a:ext cx="1036320" cy="128270"/>
                        </a:xfrm>
                        <a:prstGeom prst="rect"/>
                        <a:noFill/>
                      </wps:spPr>
                      <wps:txbx>
                        <w:txbxContent>
                          <w:p>
                            <w:pPr>
                              <w:pStyle w:val="Style22"/>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PT" w:eastAsia="pt-PT" w:bidi="pt-PT"/>
                              </w:rPr>
                              <w:t>Projetos Atividades</w:t>
                            </w:r>
                          </w:p>
                        </w:txbxContent>
                      </wps:txbx>
                      <wps:bodyPr wrap="none" lIns="0" tIns="0" rIns="0" bIns="0">
                        <a:noAutoFit/>
                      </wps:bodyPr>
                    </wps:wsp>
                  </a:graphicData>
                </a:graphic>
              </wp:anchor>
            </w:drawing>
          </mc:Choice>
          <mc:Fallback>
            <w:pict>
              <v:shape id="_x0000_s2068" type="#_x0000_t202" style="position:absolute;margin-left:397.44999999999999pt;margin-top:4.pt;width:81.599999999999994pt;height:10.1pt;z-index:-125829153;mso-wrap-distance-left:0;mso-wrap-distance-top:4.pt;mso-wrap-distance-right:0;mso-position-horizontal-relative:page" filled="f" stroked="f">
                <v:textbox inset="0,0,0,0">
                  <w:txbxContent>
                    <w:p>
                      <w:pPr>
                        <w:pStyle w:val="Style22"/>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PT" w:eastAsia="pt-PT" w:bidi="pt-PT"/>
                        </w:rPr>
                        <w:t>Projetos Atividades</w:t>
                      </w:r>
                    </w:p>
                  </w:txbxContent>
                </v:textbox>
                <w10:wrap type="topAndBottom" anchorx="page"/>
              </v:shape>
            </w:pict>
          </mc:Fallback>
        </mc:AlternateContent>
      </w:r>
      <w:r>
        <mc:AlternateContent>
          <mc:Choice Requires="wps">
            <w:drawing>
              <wp:anchor distT="57150" distB="6350" distL="0" distR="0" simplePos="0" relativeHeight="125829602" behindDoc="0" locked="0" layoutInCell="1" allowOverlap="1">
                <wp:simplePos x="0" y="0"/>
                <wp:positionH relativeFrom="page">
                  <wp:posOffset>6663055</wp:posOffset>
                </wp:positionH>
                <wp:positionV relativeFrom="paragraph">
                  <wp:posOffset>57150</wp:posOffset>
                </wp:positionV>
                <wp:extent cx="353695" cy="115570"/>
                <wp:wrapTopAndBottom/>
                <wp:docPr id="1044" name="Shape 1044"/>
                <a:graphic xmlns:a="http://schemas.openxmlformats.org/drawingml/2006/main">
                  <a:graphicData uri="http://schemas.microsoft.com/office/word/2010/wordprocessingShape">
                    <wps:wsp>
                      <wps:cNvSpPr txBox="1"/>
                      <wps:spPr>
                        <a:xfrm>
                          <a:ext cx="353695" cy="115570"/>
                        </a:xfrm>
                        <a:prstGeom prst="rect"/>
                        <a:noFill/>
                      </wps:spPr>
                      <wps:txbx>
                        <w:txbxContent>
                          <w:p>
                            <w:pPr>
                              <w:pStyle w:val="Style22"/>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PT" w:eastAsia="pt-PT" w:bidi="pt-PT"/>
                              </w:rPr>
                              <w:t>Total</w:t>
                            </w:r>
                          </w:p>
                        </w:txbxContent>
                      </wps:txbx>
                      <wps:bodyPr wrap="none" lIns="0" tIns="0" rIns="0" bIns="0">
                        <a:noAutoFit/>
                      </wps:bodyPr>
                    </wps:wsp>
                  </a:graphicData>
                </a:graphic>
              </wp:anchor>
            </w:drawing>
          </mc:Choice>
          <mc:Fallback>
            <w:pict>
              <v:shape id="_x0000_s2070" type="#_x0000_t202" style="position:absolute;margin-left:524.64999999999998pt;margin-top:4.5pt;width:27.850000000000001pt;height:9.0999999999999996pt;z-index:-125829151;mso-wrap-distance-left:0;mso-wrap-distance-top:4.5pt;mso-wrap-distance-right:0;mso-wrap-distance-bottom:0.5pt;mso-position-horizontal-relative:page" filled="f" stroked="f">
                <v:textbox inset="0,0,0,0">
                  <w:txbxContent>
                    <w:p>
                      <w:pPr>
                        <w:pStyle w:val="Style22"/>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PT" w:eastAsia="pt-PT" w:bidi="pt-PT"/>
                        </w:rPr>
                        <w:t>Total</w:t>
                      </w:r>
                    </w:p>
                  </w:txbxContent>
                </v:textbox>
                <w10:wrap type="topAndBottom" anchorx="page"/>
              </v:shape>
            </w:pict>
          </mc:Fallback>
        </mc:AlternateContent>
      </w:r>
    </w:p>
    <w:p>
      <w:pPr>
        <w:widowControl w:val="0"/>
        <w:spacing w:line="1" w:lineRule="exact"/>
      </w:pPr>
      <w:r>
        <mc:AlternateContent>
          <mc:Choice Requires="wps">
            <w:drawing>
              <wp:anchor distT="0" distB="0" distL="0" distR="0" simplePos="0" relativeHeight="125829604" behindDoc="0" locked="0" layoutInCell="1" allowOverlap="1">
                <wp:simplePos x="0" y="0"/>
                <wp:positionH relativeFrom="page">
                  <wp:posOffset>3450590</wp:posOffset>
                </wp:positionH>
                <wp:positionV relativeFrom="paragraph">
                  <wp:posOffset>12700</wp:posOffset>
                </wp:positionV>
                <wp:extent cx="3572510" cy="859790"/>
                <wp:wrapSquare wrapText="bothSides"/>
                <wp:docPr id="1046" name="Shape 1046"/>
                <a:graphic xmlns:a="http://schemas.openxmlformats.org/drawingml/2006/main">
                  <a:graphicData uri="http://schemas.microsoft.com/office/word/2010/wordprocessingShape">
                    <wps:wsp>
                      <wps:cNvSpPr txBox="1"/>
                      <wps:spPr>
                        <a:xfrm>
                          <a:ext cx="3572510" cy="859790"/>
                        </a:xfrm>
                        <a:prstGeom prst="rect"/>
                        <a:noFill/>
                      </wps:spPr>
                      <wps:txbx>
                        <w:txbxContent>
                          <w:tbl>
                            <w:tblPr>
                              <w:tblOverlap w:val="never"/>
                              <w:jc w:val="left"/>
                              <w:tblLayout w:type="fixed"/>
                            </w:tblPr>
                            <w:tblGrid>
                              <w:gridCol w:w="3274"/>
                              <w:gridCol w:w="2352"/>
                            </w:tblGrid>
                            <w:tr>
                              <w:trPr>
                                <w:tblHeader/>
                                <w:trHeight w:val="336" w:hRule="exact"/>
                              </w:trPr>
                              <w:tc>
                                <w:tcPr>
                                  <w:tcBorders>
                                    <w:top w:val="single" w:sz="4"/>
                                  </w:tcBorders>
                                  <w:shd w:val="clear" w:color="auto" w:fill="FFFFFF"/>
                                  <w:vAlign w:val="center"/>
                                </w:tcPr>
                                <w:p>
                                  <w:pPr>
                                    <w:pStyle w:val="Style16"/>
                                    <w:keepNext w:val="0"/>
                                    <w:keepLines w:val="0"/>
                                    <w:widowControl w:val="0"/>
                                    <w:shd w:val="clear" w:color="auto" w:fill="auto"/>
                                    <w:bidi w:val="0"/>
                                    <w:spacing w:before="0" w:after="0" w:line="240" w:lineRule="auto"/>
                                    <w:ind w:left="960" w:right="0" w:firstLine="0"/>
                                    <w:jc w:val="left"/>
                                  </w:pPr>
                                  <w:r>
                                    <w:rPr>
                                      <w:b/>
                                      <w:bCs/>
                                      <w:color w:val="000000"/>
                                      <w:spacing w:val="0"/>
                                      <w:w w:val="100"/>
                                      <w:position w:val="0"/>
                                      <w:shd w:val="clear" w:color="auto" w:fill="auto"/>
                                      <w:lang w:val="pt-PT" w:eastAsia="pt-PT" w:bidi="pt-PT"/>
                                    </w:rPr>
                                    <w:t>7.546.957,21</w:t>
                                  </w:r>
                                </w:p>
                              </w:tc>
                              <w:tc>
                                <w:tcPr>
                                  <w:tcBorders>
                                    <w:top w:val="single" w:sz="4"/>
                                  </w:tcBorders>
                                  <w:shd w:val="clear" w:color="auto" w:fill="FFFFFF"/>
                                  <w:vAlign w:val="center"/>
                                </w:tcPr>
                                <w:p>
                                  <w:pPr>
                                    <w:pStyle w:val="Style16"/>
                                    <w:keepNext w:val="0"/>
                                    <w:keepLines w:val="0"/>
                                    <w:widowControl w:val="0"/>
                                    <w:shd w:val="clear" w:color="auto" w:fill="auto"/>
                                    <w:bidi w:val="0"/>
                                    <w:spacing w:before="0" w:after="0" w:line="240" w:lineRule="auto"/>
                                    <w:ind w:left="0" w:right="0" w:firstLine="0"/>
                                    <w:jc w:val="right"/>
                                  </w:pPr>
                                  <w:r>
                                    <w:rPr>
                                      <w:b/>
                                      <w:bCs/>
                                      <w:color w:val="000000"/>
                                      <w:spacing w:val="0"/>
                                      <w:w w:val="100"/>
                                      <w:position w:val="0"/>
                                      <w:shd w:val="clear" w:color="auto" w:fill="auto"/>
                                      <w:lang w:val="pt-PT" w:eastAsia="pt-PT" w:bidi="pt-PT"/>
                                    </w:rPr>
                                    <w:t>7.546957,21</w:t>
                                  </w:r>
                                </w:p>
                              </w:tc>
                            </w:tr>
                            <w:tr>
                              <w:trPr>
                                <w:trHeight w:val="336" w:hRule="exact"/>
                              </w:trPr>
                              <w:tc>
                                <w:tcPr>
                                  <w:tcBorders>
                                    <w:top w:val="single" w:sz="4"/>
                                  </w:tcBorders>
                                  <w:shd w:val="clear" w:color="auto" w:fill="FFFFFF"/>
                                  <w:vAlign w:val="center"/>
                                </w:tcPr>
                                <w:p>
                                  <w:pPr>
                                    <w:pStyle w:val="Style16"/>
                                    <w:keepNext w:val="0"/>
                                    <w:keepLines w:val="0"/>
                                    <w:widowControl w:val="0"/>
                                    <w:shd w:val="clear" w:color="auto" w:fill="auto"/>
                                    <w:bidi w:val="0"/>
                                    <w:spacing w:before="0" w:after="0" w:line="240" w:lineRule="auto"/>
                                    <w:ind w:left="960" w:right="0" w:firstLine="0"/>
                                    <w:jc w:val="left"/>
                                  </w:pPr>
                                  <w:r>
                                    <w:rPr>
                                      <w:b/>
                                      <w:bCs/>
                                      <w:color w:val="000000"/>
                                      <w:spacing w:val="0"/>
                                      <w:w w:val="100"/>
                                      <w:position w:val="0"/>
                                      <w:shd w:val="clear" w:color="auto" w:fill="auto"/>
                                      <w:lang w:val="pt-PT" w:eastAsia="pt-PT" w:bidi="pt-PT"/>
                                    </w:rPr>
                                    <w:t>7.546.957,21</w:t>
                                  </w:r>
                                </w:p>
                              </w:tc>
                              <w:tc>
                                <w:tcPr>
                                  <w:tcBorders>
                                    <w:top w:val="single" w:sz="4"/>
                                  </w:tcBorders>
                                  <w:shd w:val="clear" w:color="auto" w:fill="FFFFFF"/>
                                  <w:vAlign w:val="center"/>
                                </w:tcPr>
                                <w:p>
                                  <w:pPr>
                                    <w:pStyle w:val="Style16"/>
                                    <w:keepNext w:val="0"/>
                                    <w:keepLines w:val="0"/>
                                    <w:widowControl w:val="0"/>
                                    <w:shd w:val="clear" w:color="auto" w:fill="auto"/>
                                    <w:bidi w:val="0"/>
                                    <w:spacing w:before="0" w:after="0" w:line="240" w:lineRule="auto"/>
                                    <w:ind w:left="0" w:right="0" w:firstLine="0"/>
                                    <w:jc w:val="right"/>
                                  </w:pPr>
                                  <w:r>
                                    <w:rPr>
                                      <w:b/>
                                      <w:bCs/>
                                      <w:color w:val="000000"/>
                                      <w:spacing w:val="0"/>
                                      <w:w w:val="100"/>
                                      <w:position w:val="0"/>
                                      <w:shd w:val="clear" w:color="auto" w:fill="auto"/>
                                      <w:lang w:val="pt-PT" w:eastAsia="pt-PT" w:bidi="pt-PT"/>
                                    </w:rPr>
                                    <w:t>7546.957,21</w:t>
                                  </w:r>
                                </w:p>
                              </w:tc>
                            </w:tr>
                            <w:tr>
                              <w:trPr>
                                <w:trHeight w:val="221" w:hRule="exact"/>
                              </w:trPr>
                              <w:tc>
                                <w:tcPr>
                                  <w:tcBorders>
                                    <w:top w:val="single" w:sz="4"/>
                                  </w:tcBorders>
                                  <w:shd w:val="clear" w:color="auto" w:fill="FFFFFF"/>
                                  <w:vAlign w:val="bottom"/>
                                </w:tcPr>
                                <w:p>
                                  <w:pPr>
                                    <w:pStyle w:val="Style16"/>
                                    <w:keepNext w:val="0"/>
                                    <w:keepLines w:val="0"/>
                                    <w:widowControl w:val="0"/>
                                    <w:shd w:val="clear" w:color="auto" w:fill="auto"/>
                                    <w:bidi w:val="0"/>
                                    <w:spacing w:before="0" w:after="0" w:line="240" w:lineRule="auto"/>
                                    <w:ind w:left="960" w:right="0" w:firstLine="0"/>
                                    <w:jc w:val="left"/>
                                  </w:pPr>
                                  <w:r>
                                    <w:rPr>
                                      <w:b/>
                                      <w:bCs/>
                                      <w:color w:val="000000"/>
                                      <w:spacing w:val="0"/>
                                      <w:w w:val="100"/>
                                      <w:position w:val="0"/>
                                      <w:shd w:val="clear" w:color="auto" w:fill="auto"/>
                                      <w:lang w:val="pt-PT" w:eastAsia="pt-PT" w:bidi="pt-PT"/>
                                    </w:rPr>
                                    <w:t>7.546.957,21</w:t>
                                  </w:r>
                                </w:p>
                              </w:tc>
                              <w:tc>
                                <w:tcPr>
                                  <w:tcBorders>
                                    <w:top w:val="single" w:sz="4"/>
                                  </w:tcBorders>
                                  <w:shd w:val="clear" w:color="auto" w:fill="FFFFFF"/>
                                  <w:vAlign w:val="bottom"/>
                                </w:tcPr>
                                <w:p>
                                  <w:pPr>
                                    <w:pStyle w:val="Style16"/>
                                    <w:keepNext w:val="0"/>
                                    <w:keepLines w:val="0"/>
                                    <w:widowControl w:val="0"/>
                                    <w:shd w:val="clear" w:color="auto" w:fill="auto"/>
                                    <w:bidi w:val="0"/>
                                    <w:spacing w:before="0" w:after="0" w:line="240" w:lineRule="auto"/>
                                    <w:ind w:left="0" w:right="0" w:firstLine="0"/>
                                    <w:jc w:val="right"/>
                                  </w:pPr>
                                  <w:r>
                                    <w:rPr>
                                      <w:b/>
                                      <w:bCs/>
                                      <w:color w:val="000000"/>
                                      <w:spacing w:val="0"/>
                                      <w:w w:val="100"/>
                                      <w:position w:val="0"/>
                                      <w:shd w:val="clear" w:color="auto" w:fill="auto"/>
                                      <w:lang w:val="pt-PT" w:eastAsia="pt-PT" w:bidi="pt-PT"/>
                                    </w:rPr>
                                    <w:t>7.546.957,21</w:t>
                                  </w:r>
                                </w:p>
                              </w:tc>
                            </w:tr>
                            <w:tr>
                              <w:trPr>
                                <w:trHeight w:val="221" w:hRule="exact"/>
                              </w:trPr>
                              <w:tc>
                                <w:tcPr>
                                  <w:tcBorders>
                                    <w:top w:val="single" w:sz="4"/>
                                  </w:tcBorders>
                                  <w:shd w:val="clear" w:color="auto" w:fill="FFFFFF"/>
                                  <w:vAlign w:val="bottom"/>
                                </w:tcPr>
                                <w:p>
                                  <w:pPr>
                                    <w:pStyle w:val="Style16"/>
                                    <w:keepNext w:val="0"/>
                                    <w:keepLines w:val="0"/>
                                    <w:widowControl w:val="0"/>
                                    <w:shd w:val="clear" w:color="auto" w:fill="auto"/>
                                    <w:bidi w:val="0"/>
                                    <w:spacing w:before="0" w:after="0" w:line="240" w:lineRule="auto"/>
                                    <w:ind w:left="960" w:right="0" w:firstLine="0"/>
                                    <w:jc w:val="left"/>
                                  </w:pPr>
                                  <w:r>
                                    <w:rPr>
                                      <w:b/>
                                      <w:bCs/>
                                      <w:color w:val="000000"/>
                                      <w:spacing w:val="0"/>
                                      <w:w w:val="100"/>
                                      <w:position w:val="0"/>
                                      <w:shd w:val="clear" w:color="auto" w:fill="auto"/>
                                      <w:lang w:val="pt-PT" w:eastAsia="pt-PT" w:bidi="pt-PT"/>
                                    </w:rPr>
                                    <w:t>3.077.467,17</w:t>
                                  </w:r>
                                </w:p>
                              </w:tc>
                              <w:tc>
                                <w:tcPr>
                                  <w:tcBorders>
                                    <w:top w:val="single" w:sz="4"/>
                                  </w:tcBorders>
                                  <w:shd w:val="clear" w:color="auto" w:fill="FFFFFF"/>
                                  <w:vAlign w:val="bottom"/>
                                </w:tcPr>
                                <w:p>
                                  <w:pPr>
                                    <w:pStyle w:val="Style16"/>
                                    <w:keepNext w:val="0"/>
                                    <w:keepLines w:val="0"/>
                                    <w:widowControl w:val="0"/>
                                    <w:shd w:val="clear" w:color="auto" w:fill="auto"/>
                                    <w:bidi w:val="0"/>
                                    <w:spacing w:before="0" w:after="0" w:line="240" w:lineRule="auto"/>
                                    <w:ind w:left="0" w:right="0" w:firstLine="0"/>
                                    <w:jc w:val="right"/>
                                  </w:pPr>
                                  <w:r>
                                    <w:rPr>
                                      <w:b/>
                                      <w:bCs/>
                                      <w:color w:val="000000"/>
                                      <w:spacing w:val="0"/>
                                      <w:w w:val="100"/>
                                      <w:position w:val="0"/>
                                      <w:shd w:val="clear" w:color="auto" w:fill="auto"/>
                                      <w:lang w:val="pt-PT" w:eastAsia="pt-PT" w:bidi="pt-PT"/>
                                    </w:rPr>
                                    <w:t>3.077.467,17</w:t>
                                  </w:r>
                                </w:p>
                              </w:tc>
                            </w:tr>
                            <w:tr>
                              <w:trPr>
                                <w:trHeight w:val="240" w:hRule="exact"/>
                              </w:trPr>
                              <w:tc>
                                <w:tcPr>
                                  <w:tcBorders>
                                    <w:top w:val="single" w:sz="4"/>
                                    <w:bottom w:val="single" w:sz="4"/>
                                  </w:tcBorders>
                                  <w:shd w:val="clear" w:color="auto" w:fill="FFFFFF"/>
                                  <w:vAlign w:val="bottom"/>
                                </w:tcPr>
                                <w:p>
                                  <w:pPr>
                                    <w:pStyle w:val="Style16"/>
                                    <w:keepNext w:val="0"/>
                                    <w:keepLines w:val="0"/>
                                    <w:widowControl w:val="0"/>
                                    <w:shd w:val="clear" w:color="auto" w:fill="auto"/>
                                    <w:bidi w:val="0"/>
                                    <w:spacing w:before="0" w:after="0" w:line="240" w:lineRule="auto"/>
                                    <w:ind w:left="960" w:right="0" w:firstLine="0"/>
                                    <w:jc w:val="left"/>
                                  </w:pPr>
                                  <w:r>
                                    <w:rPr>
                                      <w:b/>
                                      <w:bCs/>
                                      <w:color w:val="000000"/>
                                      <w:spacing w:val="0"/>
                                      <w:w w:val="100"/>
                                      <w:position w:val="0"/>
                                      <w:shd w:val="clear" w:color="auto" w:fill="auto"/>
                                      <w:lang w:val="pt-PT" w:eastAsia="pt-PT" w:bidi="pt-PT"/>
                                    </w:rPr>
                                    <w:t>4.469 490,04</w:t>
                                  </w:r>
                                </w:p>
                              </w:tc>
                              <w:tc>
                                <w:tcPr>
                                  <w:tcBorders>
                                    <w:top w:val="single" w:sz="4"/>
                                    <w:bottom w:val="single" w:sz="4"/>
                                  </w:tcBorders>
                                  <w:shd w:val="clear" w:color="auto" w:fill="FFFFFF"/>
                                  <w:vAlign w:val="bottom"/>
                                </w:tcPr>
                                <w:p>
                                  <w:pPr>
                                    <w:pStyle w:val="Style16"/>
                                    <w:keepNext w:val="0"/>
                                    <w:keepLines w:val="0"/>
                                    <w:widowControl w:val="0"/>
                                    <w:shd w:val="clear" w:color="auto" w:fill="auto"/>
                                    <w:bidi w:val="0"/>
                                    <w:spacing w:before="0" w:after="0" w:line="240" w:lineRule="auto"/>
                                    <w:ind w:left="0" w:right="0" w:firstLine="0"/>
                                    <w:jc w:val="right"/>
                                  </w:pPr>
                                  <w:r>
                                    <w:rPr>
                                      <w:b/>
                                      <w:bCs/>
                                      <w:color w:val="000000"/>
                                      <w:spacing w:val="0"/>
                                      <w:w w:val="100"/>
                                      <w:position w:val="0"/>
                                      <w:shd w:val="clear" w:color="auto" w:fill="auto"/>
                                      <w:lang w:val="pt-PT" w:eastAsia="pt-PT" w:bidi="pt-PT"/>
                                    </w:rPr>
                                    <w:t>4.469.490,04</w:t>
                                  </w:r>
                                </w:p>
                              </w:tc>
                            </w:tr>
                          </w:tbl>
                          <w:p>
                            <w:pPr>
                              <w:widowControl w:val="0"/>
                              <w:spacing w:line="1" w:lineRule="exact"/>
                            </w:pPr>
                          </w:p>
                        </w:txbxContent>
                      </wps:txbx>
                      <wps:bodyPr lIns="0" tIns="0" rIns="0" bIns="0">
                        <a:noAutoFit/>
                      </wps:bodyPr>
                    </wps:wsp>
                  </a:graphicData>
                </a:graphic>
              </wp:anchor>
            </w:drawing>
          </mc:Choice>
          <mc:Fallback>
            <w:pict>
              <v:shape id="_x0000_s2072" type="#_x0000_t202" style="position:absolute;margin-left:271.69999999999999pt;margin-top:1.pt;width:281.30000000000001pt;height:67.700000000000003pt;z-index:-125829149;mso-wrap-distance-left:0;mso-wrap-distance-right:0;mso-position-horizontal-relative:page" filled="f" stroked="f">
                <v:textbox inset="0,0,0,0">
                  <w:txbxContent>
                    <w:tbl>
                      <w:tblPr>
                        <w:tblOverlap w:val="never"/>
                        <w:jc w:val="left"/>
                        <w:tblLayout w:type="fixed"/>
                      </w:tblPr>
                      <w:tblGrid>
                        <w:gridCol w:w="3274"/>
                        <w:gridCol w:w="2352"/>
                      </w:tblGrid>
                      <w:tr>
                        <w:trPr>
                          <w:tblHeader/>
                          <w:trHeight w:val="336" w:hRule="exact"/>
                        </w:trPr>
                        <w:tc>
                          <w:tcPr>
                            <w:tcBorders>
                              <w:top w:val="single" w:sz="4"/>
                            </w:tcBorders>
                            <w:shd w:val="clear" w:color="auto" w:fill="FFFFFF"/>
                            <w:vAlign w:val="center"/>
                          </w:tcPr>
                          <w:p>
                            <w:pPr>
                              <w:pStyle w:val="Style16"/>
                              <w:keepNext w:val="0"/>
                              <w:keepLines w:val="0"/>
                              <w:widowControl w:val="0"/>
                              <w:shd w:val="clear" w:color="auto" w:fill="auto"/>
                              <w:bidi w:val="0"/>
                              <w:spacing w:before="0" w:after="0" w:line="240" w:lineRule="auto"/>
                              <w:ind w:left="960" w:right="0" w:firstLine="0"/>
                              <w:jc w:val="left"/>
                            </w:pPr>
                            <w:r>
                              <w:rPr>
                                <w:b/>
                                <w:bCs/>
                                <w:color w:val="000000"/>
                                <w:spacing w:val="0"/>
                                <w:w w:val="100"/>
                                <w:position w:val="0"/>
                                <w:shd w:val="clear" w:color="auto" w:fill="auto"/>
                                <w:lang w:val="pt-PT" w:eastAsia="pt-PT" w:bidi="pt-PT"/>
                              </w:rPr>
                              <w:t>7.546.957,21</w:t>
                            </w:r>
                          </w:p>
                        </w:tc>
                        <w:tc>
                          <w:tcPr>
                            <w:tcBorders>
                              <w:top w:val="single" w:sz="4"/>
                            </w:tcBorders>
                            <w:shd w:val="clear" w:color="auto" w:fill="FFFFFF"/>
                            <w:vAlign w:val="center"/>
                          </w:tcPr>
                          <w:p>
                            <w:pPr>
                              <w:pStyle w:val="Style16"/>
                              <w:keepNext w:val="0"/>
                              <w:keepLines w:val="0"/>
                              <w:widowControl w:val="0"/>
                              <w:shd w:val="clear" w:color="auto" w:fill="auto"/>
                              <w:bidi w:val="0"/>
                              <w:spacing w:before="0" w:after="0" w:line="240" w:lineRule="auto"/>
                              <w:ind w:left="0" w:right="0" w:firstLine="0"/>
                              <w:jc w:val="right"/>
                            </w:pPr>
                            <w:r>
                              <w:rPr>
                                <w:b/>
                                <w:bCs/>
                                <w:color w:val="000000"/>
                                <w:spacing w:val="0"/>
                                <w:w w:val="100"/>
                                <w:position w:val="0"/>
                                <w:shd w:val="clear" w:color="auto" w:fill="auto"/>
                                <w:lang w:val="pt-PT" w:eastAsia="pt-PT" w:bidi="pt-PT"/>
                              </w:rPr>
                              <w:t>7.546957,21</w:t>
                            </w:r>
                          </w:p>
                        </w:tc>
                      </w:tr>
                      <w:tr>
                        <w:trPr>
                          <w:trHeight w:val="336" w:hRule="exact"/>
                        </w:trPr>
                        <w:tc>
                          <w:tcPr>
                            <w:tcBorders>
                              <w:top w:val="single" w:sz="4"/>
                            </w:tcBorders>
                            <w:shd w:val="clear" w:color="auto" w:fill="FFFFFF"/>
                            <w:vAlign w:val="center"/>
                          </w:tcPr>
                          <w:p>
                            <w:pPr>
                              <w:pStyle w:val="Style16"/>
                              <w:keepNext w:val="0"/>
                              <w:keepLines w:val="0"/>
                              <w:widowControl w:val="0"/>
                              <w:shd w:val="clear" w:color="auto" w:fill="auto"/>
                              <w:bidi w:val="0"/>
                              <w:spacing w:before="0" w:after="0" w:line="240" w:lineRule="auto"/>
                              <w:ind w:left="960" w:right="0" w:firstLine="0"/>
                              <w:jc w:val="left"/>
                            </w:pPr>
                            <w:r>
                              <w:rPr>
                                <w:b/>
                                <w:bCs/>
                                <w:color w:val="000000"/>
                                <w:spacing w:val="0"/>
                                <w:w w:val="100"/>
                                <w:position w:val="0"/>
                                <w:shd w:val="clear" w:color="auto" w:fill="auto"/>
                                <w:lang w:val="pt-PT" w:eastAsia="pt-PT" w:bidi="pt-PT"/>
                              </w:rPr>
                              <w:t>7.546.957,21</w:t>
                            </w:r>
                          </w:p>
                        </w:tc>
                        <w:tc>
                          <w:tcPr>
                            <w:tcBorders>
                              <w:top w:val="single" w:sz="4"/>
                            </w:tcBorders>
                            <w:shd w:val="clear" w:color="auto" w:fill="FFFFFF"/>
                            <w:vAlign w:val="center"/>
                          </w:tcPr>
                          <w:p>
                            <w:pPr>
                              <w:pStyle w:val="Style16"/>
                              <w:keepNext w:val="0"/>
                              <w:keepLines w:val="0"/>
                              <w:widowControl w:val="0"/>
                              <w:shd w:val="clear" w:color="auto" w:fill="auto"/>
                              <w:bidi w:val="0"/>
                              <w:spacing w:before="0" w:after="0" w:line="240" w:lineRule="auto"/>
                              <w:ind w:left="0" w:right="0" w:firstLine="0"/>
                              <w:jc w:val="right"/>
                            </w:pPr>
                            <w:r>
                              <w:rPr>
                                <w:b/>
                                <w:bCs/>
                                <w:color w:val="000000"/>
                                <w:spacing w:val="0"/>
                                <w:w w:val="100"/>
                                <w:position w:val="0"/>
                                <w:shd w:val="clear" w:color="auto" w:fill="auto"/>
                                <w:lang w:val="pt-PT" w:eastAsia="pt-PT" w:bidi="pt-PT"/>
                              </w:rPr>
                              <w:t>7546.957,21</w:t>
                            </w:r>
                          </w:p>
                        </w:tc>
                      </w:tr>
                      <w:tr>
                        <w:trPr>
                          <w:trHeight w:val="221" w:hRule="exact"/>
                        </w:trPr>
                        <w:tc>
                          <w:tcPr>
                            <w:tcBorders>
                              <w:top w:val="single" w:sz="4"/>
                            </w:tcBorders>
                            <w:shd w:val="clear" w:color="auto" w:fill="FFFFFF"/>
                            <w:vAlign w:val="bottom"/>
                          </w:tcPr>
                          <w:p>
                            <w:pPr>
                              <w:pStyle w:val="Style16"/>
                              <w:keepNext w:val="0"/>
                              <w:keepLines w:val="0"/>
                              <w:widowControl w:val="0"/>
                              <w:shd w:val="clear" w:color="auto" w:fill="auto"/>
                              <w:bidi w:val="0"/>
                              <w:spacing w:before="0" w:after="0" w:line="240" w:lineRule="auto"/>
                              <w:ind w:left="960" w:right="0" w:firstLine="0"/>
                              <w:jc w:val="left"/>
                            </w:pPr>
                            <w:r>
                              <w:rPr>
                                <w:b/>
                                <w:bCs/>
                                <w:color w:val="000000"/>
                                <w:spacing w:val="0"/>
                                <w:w w:val="100"/>
                                <w:position w:val="0"/>
                                <w:shd w:val="clear" w:color="auto" w:fill="auto"/>
                                <w:lang w:val="pt-PT" w:eastAsia="pt-PT" w:bidi="pt-PT"/>
                              </w:rPr>
                              <w:t>7.546.957,21</w:t>
                            </w:r>
                          </w:p>
                        </w:tc>
                        <w:tc>
                          <w:tcPr>
                            <w:tcBorders>
                              <w:top w:val="single" w:sz="4"/>
                            </w:tcBorders>
                            <w:shd w:val="clear" w:color="auto" w:fill="FFFFFF"/>
                            <w:vAlign w:val="bottom"/>
                          </w:tcPr>
                          <w:p>
                            <w:pPr>
                              <w:pStyle w:val="Style16"/>
                              <w:keepNext w:val="0"/>
                              <w:keepLines w:val="0"/>
                              <w:widowControl w:val="0"/>
                              <w:shd w:val="clear" w:color="auto" w:fill="auto"/>
                              <w:bidi w:val="0"/>
                              <w:spacing w:before="0" w:after="0" w:line="240" w:lineRule="auto"/>
                              <w:ind w:left="0" w:right="0" w:firstLine="0"/>
                              <w:jc w:val="right"/>
                            </w:pPr>
                            <w:r>
                              <w:rPr>
                                <w:b/>
                                <w:bCs/>
                                <w:color w:val="000000"/>
                                <w:spacing w:val="0"/>
                                <w:w w:val="100"/>
                                <w:position w:val="0"/>
                                <w:shd w:val="clear" w:color="auto" w:fill="auto"/>
                                <w:lang w:val="pt-PT" w:eastAsia="pt-PT" w:bidi="pt-PT"/>
                              </w:rPr>
                              <w:t>7.546.957,21</w:t>
                            </w:r>
                          </w:p>
                        </w:tc>
                      </w:tr>
                      <w:tr>
                        <w:trPr>
                          <w:trHeight w:val="221" w:hRule="exact"/>
                        </w:trPr>
                        <w:tc>
                          <w:tcPr>
                            <w:tcBorders>
                              <w:top w:val="single" w:sz="4"/>
                            </w:tcBorders>
                            <w:shd w:val="clear" w:color="auto" w:fill="FFFFFF"/>
                            <w:vAlign w:val="bottom"/>
                          </w:tcPr>
                          <w:p>
                            <w:pPr>
                              <w:pStyle w:val="Style16"/>
                              <w:keepNext w:val="0"/>
                              <w:keepLines w:val="0"/>
                              <w:widowControl w:val="0"/>
                              <w:shd w:val="clear" w:color="auto" w:fill="auto"/>
                              <w:bidi w:val="0"/>
                              <w:spacing w:before="0" w:after="0" w:line="240" w:lineRule="auto"/>
                              <w:ind w:left="960" w:right="0" w:firstLine="0"/>
                              <w:jc w:val="left"/>
                            </w:pPr>
                            <w:r>
                              <w:rPr>
                                <w:b/>
                                <w:bCs/>
                                <w:color w:val="000000"/>
                                <w:spacing w:val="0"/>
                                <w:w w:val="100"/>
                                <w:position w:val="0"/>
                                <w:shd w:val="clear" w:color="auto" w:fill="auto"/>
                                <w:lang w:val="pt-PT" w:eastAsia="pt-PT" w:bidi="pt-PT"/>
                              </w:rPr>
                              <w:t>3.077.467,17</w:t>
                            </w:r>
                          </w:p>
                        </w:tc>
                        <w:tc>
                          <w:tcPr>
                            <w:tcBorders>
                              <w:top w:val="single" w:sz="4"/>
                            </w:tcBorders>
                            <w:shd w:val="clear" w:color="auto" w:fill="FFFFFF"/>
                            <w:vAlign w:val="bottom"/>
                          </w:tcPr>
                          <w:p>
                            <w:pPr>
                              <w:pStyle w:val="Style16"/>
                              <w:keepNext w:val="0"/>
                              <w:keepLines w:val="0"/>
                              <w:widowControl w:val="0"/>
                              <w:shd w:val="clear" w:color="auto" w:fill="auto"/>
                              <w:bidi w:val="0"/>
                              <w:spacing w:before="0" w:after="0" w:line="240" w:lineRule="auto"/>
                              <w:ind w:left="0" w:right="0" w:firstLine="0"/>
                              <w:jc w:val="right"/>
                            </w:pPr>
                            <w:r>
                              <w:rPr>
                                <w:b/>
                                <w:bCs/>
                                <w:color w:val="000000"/>
                                <w:spacing w:val="0"/>
                                <w:w w:val="100"/>
                                <w:position w:val="0"/>
                                <w:shd w:val="clear" w:color="auto" w:fill="auto"/>
                                <w:lang w:val="pt-PT" w:eastAsia="pt-PT" w:bidi="pt-PT"/>
                              </w:rPr>
                              <w:t>3.077.467,17</w:t>
                            </w:r>
                          </w:p>
                        </w:tc>
                      </w:tr>
                      <w:tr>
                        <w:trPr>
                          <w:trHeight w:val="240" w:hRule="exact"/>
                        </w:trPr>
                        <w:tc>
                          <w:tcPr>
                            <w:tcBorders>
                              <w:top w:val="single" w:sz="4"/>
                              <w:bottom w:val="single" w:sz="4"/>
                            </w:tcBorders>
                            <w:shd w:val="clear" w:color="auto" w:fill="FFFFFF"/>
                            <w:vAlign w:val="bottom"/>
                          </w:tcPr>
                          <w:p>
                            <w:pPr>
                              <w:pStyle w:val="Style16"/>
                              <w:keepNext w:val="0"/>
                              <w:keepLines w:val="0"/>
                              <w:widowControl w:val="0"/>
                              <w:shd w:val="clear" w:color="auto" w:fill="auto"/>
                              <w:bidi w:val="0"/>
                              <w:spacing w:before="0" w:after="0" w:line="240" w:lineRule="auto"/>
                              <w:ind w:left="960" w:right="0" w:firstLine="0"/>
                              <w:jc w:val="left"/>
                            </w:pPr>
                            <w:r>
                              <w:rPr>
                                <w:b/>
                                <w:bCs/>
                                <w:color w:val="000000"/>
                                <w:spacing w:val="0"/>
                                <w:w w:val="100"/>
                                <w:position w:val="0"/>
                                <w:shd w:val="clear" w:color="auto" w:fill="auto"/>
                                <w:lang w:val="pt-PT" w:eastAsia="pt-PT" w:bidi="pt-PT"/>
                              </w:rPr>
                              <w:t>4.469 490,04</w:t>
                            </w:r>
                          </w:p>
                        </w:tc>
                        <w:tc>
                          <w:tcPr>
                            <w:tcBorders>
                              <w:top w:val="single" w:sz="4"/>
                              <w:bottom w:val="single" w:sz="4"/>
                            </w:tcBorders>
                            <w:shd w:val="clear" w:color="auto" w:fill="FFFFFF"/>
                            <w:vAlign w:val="bottom"/>
                          </w:tcPr>
                          <w:p>
                            <w:pPr>
                              <w:pStyle w:val="Style16"/>
                              <w:keepNext w:val="0"/>
                              <w:keepLines w:val="0"/>
                              <w:widowControl w:val="0"/>
                              <w:shd w:val="clear" w:color="auto" w:fill="auto"/>
                              <w:bidi w:val="0"/>
                              <w:spacing w:before="0" w:after="0" w:line="240" w:lineRule="auto"/>
                              <w:ind w:left="0" w:right="0" w:firstLine="0"/>
                              <w:jc w:val="right"/>
                            </w:pPr>
                            <w:r>
                              <w:rPr>
                                <w:b/>
                                <w:bCs/>
                                <w:color w:val="000000"/>
                                <w:spacing w:val="0"/>
                                <w:w w:val="100"/>
                                <w:position w:val="0"/>
                                <w:shd w:val="clear" w:color="auto" w:fill="auto"/>
                                <w:lang w:val="pt-PT" w:eastAsia="pt-PT" w:bidi="pt-PT"/>
                              </w:rPr>
                              <w:t>4.469.490,04</w:t>
                            </w:r>
                          </w:p>
                        </w:tc>
                      </w:tr>
                    </w:tbl>
                    <w:p>
                      <w:pPr>
                        <w:widowControl w:val="0"/>
                        <w:spacing w:line="1" w:lineRule="exact"/>
                      </w:pPr>
                    </w:p>
                  </w:txbxContent>
                </v:textbox>
                <w10:wrap type="square" anchorx="page"/>
              </v:shape>
            </w:pict>
          </mc:Fallback>
        </mc:AlternateContent>
      </w:r>
      <w:r>
        <mc:AlternateContent>
          <mc:Choice Requires="wps">
            <w:drawing>
              <wp:anchor distT="38100" distB="18415" distL="114300" distR="3985260" simplePos="0" relativeHeight="125829606" behindDoc="0" locked="0" layoutInCell="1" allowOverlap="1">
                <wp:simplePos x="0" y="0"/>
                <wp:positionH relativeFrom="page">
                  <wp:posOffset>2798445</wp:posOffset>
                </wp:positionH>
                <wp:positionV relativeFrom="paragraph">
                  <wp:posOffset>1005840</wp:posOffset>
                </wp:positionV>
                <wp:extent cx="341630" cy="115570"/>
                <wp:wrapTopAndBottom/>
                <wp:docPr id="1048" name="Shape 1048"/>
                <a:graphic xmlns:a="http://schemas.openxmlformats.org/drawingml/2006/main">
                  <a:graphicData uri="http://schemas.microsoft.com/office/word/2010/wordprocessingShape">
                    <wps:wsp>
                      <wps:cNvSpPr txBox="1"/>
                      <wps:spPr>
                        <a:xfrm>
                          <a:ext cx="341630" cy="115570"/>
                        </a:xfrm>
                        <a:prstGeom prst="rect"/>
                        <a:noFill/>
                      </wps:spPr>
                      <wps:txbx>
                        <w:txbxContent>
                          <w:p>
                            <w:pPr>
                              <w:pStyle w:val="Style22"/>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PT" w:eastAsia="pt-PT" w:bidi="pt-PT"/>
                              </w:rPr>
                              <w:t>TOTAL</w:t>
                            </w:r>
                          </w:p>
                        </w:txbxContent>
                      </wps:txbx>
                      <wps:bodyPr wrap="none" lIns="0" tIns="0" rIns="0" bIns="0">
                        <a:noAutoFit/>
                      </wps:bodyPr>
                    </wps:wsp>
                  </a:graphicData>
                </a:graphic>
              </wp:anchor>
            </w:drawing>
          </mc:Choice>
          <mc:Fallback>
            <w:pict>
              <v:shape id="_x0000_s2074" type="#_x0000_t202" style="position:absolute;margin-left:220.34999999999999pt;margin-top:79.200000000000003pt;width:26.899999999999999pt;height:9.0999999999999996pt;z-index:-125829147;mso-wrap-distance-left:9.pt;mso-wrap-distance-top:3.pt;mso-wrap-distance-right:313.80000000000001pt;mso-wrap-distance-bottom:1.45pt;mso-position-horizontal-relative:page" filled="f" stroked="f">
                <v:textbox inset="0,0,0,0">
                  <w:txbxContent>
                    <w:p>
                      <w:pPr>
                        <w:pStyle w:val="Style22"/>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PT" w:eastAsia="pt-PT" w:bidi="pt-PT"/>
                        </w:rPr>
                        <w:t>TOTAL</w:t>
                      </w:r>
                    </w:p>
                  </w:txbxContent>
                </v:textbox>
                <w10:wrap type="topAndBottom" anchorx="page"/>
              </v:shape>
            </w:pict>
          </mc:Fallback>
        </mc:AlternateContent>
      </w:r>
      <w:r>
        <mc:AlternateContent>
          <mc:Choice Requires="wps">
            <w:drawing>
              <wp:anchor distT="50165" distB="6350" distL="1370330" distR="2571115" simplePos="0" relativeHeight="125829608" behindDoc="0" locked="0" layoutInCell="1" allowOverlap="1">
                <wp:simplePos x="0" y="0"/>
                <wp:positionH relativeFrom="page">
                  <wp:posOffset>4054475</wp:posOffset>
                </wp:positionH>
                <wp:positionV relativeFrom="paragraph">
                  <wp:posOffset>1017905</wp:posOffset>
                </wp:positionV>
                <wp:extent cx="499745" cy="115570"/>
                <wp:wrapTopAndBottom/>
                <wp:docPr id="1050" name="Shape 1050"/>
                <a:graphic xmlns:a="http://schemas.openxmlformats.org/drawingml/2006/main">
                  <a:graphicData uri="http://schemas.microsoft.com/office/word/2010/wordprocessingShape">
                    <wps:wsp>
                      <wps:cNvSpPr txBox="1"/>
                      <wps:spPr>
                        <a:xfrm>
                          <a:ext cx="499745" cy="115570"/>
                        </a:xfrm>
                        <a:prstGeom prst="rect"/>
                        <a:noFill/>
                      </wps:spPr>
                      <wps:txbx>
                        <w:txbxContent>
                          <w:p>
                            <w:pPr>
                              <w:pStyle w:val="Style22"/>
                              <w:keepNext w:val="0"/>
                              <w:keepLines w:val="0"/>
                              <w:widowControl w:val="0"/>
                              <w:shd w:val="clear" w:color="auto" w:fill="auto"/>
                              <w:bidi w:val="0"/>
                              <w:spacing w:before="0" w:after="0" w:line="240" w:lineRule="auto"/>
                              <w:ind w:left="0" w:right="0" w:firstLine="0"/>
                              <w:jc w:val="left"/>
                            </w:pPr>
                            <w:r>
                              <w:rPr>
                                <w:b/>
                                <w:bCs/>
                                <w:color w:val="000000"/>
                                <w:spacing w:val="0"/>
                                <w:w w:val="100"/>
                                <w:position w:val="0"/>
                                <w:shd w:val="clear" w:color="auto" w:fill="auto"/>
                                <w:lang w:val="pt-PT" w:eastAsia="pt-PT" w:bidi="pt-PT"/>
                              </w:rPr>
                              <w:t>7.546.957.21</w:t>
                            </w:r>
                          </w:p>
                        </w:txbxContent>
                      </wps:txbx>
                      <wps:bodyPr wrap="none" lIns="0" tIns="0" rIns="0" bIns="0">
                        <a:noAutoFit/>
                      </wps:bodyPr>
                    </wps:wsp>
                  </a:graphicData>
                </a:graphic>
              </wp:anchor>
            </w:drawing>
          </mc:Choice>
          <mc:Fallback>
            <w:pict>
              <v:shape id="_x0000_s2076" type="#_x0000_t202" style="position:absolute;margin-left:319.25pt;margin-top:80.150000000000006pt;width:39.350000000000001pt;height:9.0999999999999996pt;z-index:-125829145;mso-wrap-distance-left:107.90000000000001pt;mso-wrap-distance-top:3.9500000000000002pt;mso-wrap-distance-right:202.44999999999999pt;mso-wrap-distance-bottom:0.5pt;mso-position-horizontal-relative:page" filled="f" stroked="f">
                <v:textbox inset="0,0,0,0">
                  <w:txbxContent>
                    <w:p>
                      <w:pPr>
                        <w:pStyle w:val="Style22"/>
                        <w:keepNext w:val="0"/>
                        <w:keepLines w:val="0"/>
                        <w:widowControl w:val="0"/>
                        <w:shd w:val="clear" w:color="auto" w:fill="auto"/>
                        <w:bidi w:val="0"/>
                        <w:spacing w:before="0" w:after="0" w:line="240" w:lineRule="auto"/>
                        <w:ind w:left="0" w:right="0" w:firstLine="0"/>
                        <w:jc w:val="left"/>
                      </w:pPr>
                      <w:r>
                        <w:rPr>
                          <w:b/>
                          <w:bCs/>
                          <w:color w:val="000000"/>
                          <w:spacing w:val="0"/>
                          <w:w w:val="100"/>
                          <w:position w:val="0"/>
                          <w:shd w:val="clear" w:color="auto" w:fill="auto"/>
                          <w:lang w:val="pt-PT" w:eastAsia="pt-PT" w:bidi="pt-PT"/>
                        </w:rPr>
                        <w:t>7.546.957.21</w:t>
                      </w:r>
                    </w:p>
                  </w:txbxContent>
                </v:textbox>
                <w10:wrap type="topAndBottom" anchorx="page"/>
              </v:shape>
            </w:pict>
          </mc:Fallback>
        </mc:AlternateContent>
      </w:r>
      <w:r>
        <mc:AlternateContent>
          <mc:Choice Requires="wps">
            <w:drawing>
              <wp:anchor distT="50165" distB="6350" distL="2552700" distR="1699260" simplePos="0" relativeHeight="125829610" behindDoc="0" locked="0" layoutInCell="1" allowOverlap="1">
                <wp:simplePos x="0" y="0"/>
                <wp:positionH relativeFrom="page">
                  <wp:posOffset>5236845</wp:posOffset>
                </wp:positionH>
                <wp:positionV relativeFrom="paragraph">
                  <wp:posOffset>1017905</wp:posOffset>
                </wp:positionV>
                <wp:extent cx="189230" cy="115570"/>
                <wp:wrapTopAndBottom/>
                <wp:docPr id="1052" name="Shape 1052"/>
                <a:graphic xmlns:a="http://schemas.openxmlformats.org/drawingml/2006/main">
                  <a:graphicData uri="http://schemas.microsoft.com/office/word/2010/wordprocessingShape">
                    <wps:wsp>
                      <wps:cNvSpPr txBox="1"/>
                      <wps:spPr>
                        <a:xfrm>
                          <a:ext cx="189230" cy="115570"/>
                        </a:xfrm>
                        <a:prstGeom prst="rect"/>
                        <a:noFill/>
                      </wps:spPr>
                      <wps:txbx>
                        <w:txbxContent>
                          <w:p>
                            <w:pPr>
                              <w:pStyle w:val="Style22"/>
                              <w:keepNext w:val="0"/>
                              <w:keepLines w:val="0"/>
                              <w:widowControl w:val="0"/>
                              <w:shd w:val="clear" w:color="auto" w:fill="auto"/>
                              <w:bidi w:val="0"/>
                              <w:spacing w:before="0" w:after="0" w:line="240" w:lineRule="auto"/>
                              <w:ind w:left="0" w:right="0" w:firstLine="0"/>
                              <w:jc w:val="left"/>
                            </w:pPr>
                            <w:r>
                              <w:rPr>
                                <w:b/>
                                <w:bCs/>
                                <w:color w:val="000000"/>
                                <w:spacing w:val="0"/>
                                <w:w w:val="100"/>
                                <w:position w:val="0"/>
                                <w:shd w:val="clear" w:color="auto" w:fill="auto"/>
                                <w:lang w:val="pt-PT" w:eastAsia="pt-PT" w:bidi="pt-PT"/>
                              </w:rPr>
                              <w:t>0,00</w:t>
                            </w:r>
                          </w:p>
                        </w:txbxContent>
                      </wps:txbx>
                      <wps:bodyPr wrap="none" lIns="0" tIns="0" rIns="0" bIns="0">
                        <a:noAutoFit/>
                      </wps:bodyPr>
                    </wps:wsp>
                  </a:graphicData>
                </a:graphic>
              </wp:anchor>
            </w:drawing>
          </mc:Choice>
          <mc:Fallback>
            <w:pict>
              <v:shape id="_x0000_s2078" type="#_x0000_t202" style="position:absolute;margin-left:412.35000000000002pt;margin-top:80.150000000000006pt;width:14.9pt;height:9.0999999999999996pt;z-index:-125829143;mso-wrap-distance-left:201.pt;mso-wrap-distance-top:3.9500000000000002pt;mso-wrap-distance-right:133.80000000000001pt;mso-wrap-distance-bottom:0.5pt;mso-position-horizontal-relative:page" filled="f" stroked="f">
                <v:textbox inset="0,0,0,0">
                  <w:txbxContent>
                    <w:p>
                      <w:pPr>
                        <w:pStyle w:val="Style22"/>
                        <w:keepNext w:val="0"/>
                        <w:keepLines w:val="0"/>
                        <w:widowControl w:val="0"/>
                        <w:shd w:val="clear" w:color="auto" w:fill="auto"/>
                        <w:bidi w:val="0"/>
                        <w:spacing w:before="0" w:after="0" w:line="240" w:lineRule="auto"/>
                        <w:ind w:left="0" w:right="0" w:firstLine="0"/>
                        <w:jc w:val="left"/>
                      </w:pPr>
                      <w:r>
                        <w:rPr>
                          <w:b/>
                          <w:bCs/>
                          <w:color w:val="000000"/>
                          <w:spacing w:val="0"/>
                          <w:w w:val="100"/>
                          <w:position w:val="0"/>
                          <w:shd w:val="clear" w:color="auto" w:fill="auto"/>
                          <w:lang w:val="pt-PT" w:eastAsia="pt-PT" w:bidi="pt-PT"/>
                        </w:rPr>
                        <w:t>0,00</w:t>
                      </w:r>
                    </w:p>
                  </w:txbxContent>
                </v:textbox>
                <w10:wrap type="topAndBottom" anchorx="page"/>
              </v:shape>
            </w:pict>
          </mc:Fallback>
        </mc:AlternateContent>
      </w:r>
      <w:r>
        <mc:AlternateContent>
          <mc:Choice Requires="wps">
            <w:drawing>
              <wp:anchor distT="50165" distB="0" distL="3211195" distR="114300" simplePos="0" relativeHeight="125829612" behindDoc="0" locked="0" layoutInCell="1" allowOverlap="1">
                <wp:simplePos x="0" y="0"/>
                <wp:positionH relativeFrom="page">
                  <wp:posOffset>5895340</wp:posOffset>
                </wp:positionH>
                <wp:positionV relativeFrom="paragraph">
                  <wp:posOffset>1017905</wp:posOffset>
                </wp:positionV>
                <wp:extent cx="1115695" cy="121920"/>
                <wp:wrapTopAndBottom/>
                <wp:docPr id="1054" name="Shape 1054"/>
                <a:graphic xmlns:a="http://schemas.openxmlformats.org/drawingml/2006/main">
                  <a:graphicData uri="http://schemas.microsoft.com/office/word/2010/wordprocessingShape">
                    <wps:wsp>
                      <wps:cNvSpPr txBox="1"/>
                      <wps:spPr>
                        <a:xfrm>
                          <a:ext cx="1115695" cy="121920"/>
                        </a:xfrm>
                        <a:prstGeom prst="rect"/>
                        <a:noFill/>
                      </wps:spPr>
                      <wps:txbx>
                        <w:txbxContent>
                          <w:p>
                            <w:pPr>
                              <w:pStyle w:val="Style22"/>
                              <w:keepNext w:val="0"/>
                              <w:keepLines w:val="0"/>
                              <w:widowControl w:val="0"/>
                              <w:shd w:val="clear" w:color="auto" w:fill="auto"/>
                              <w:tabs>
                                <w:tab w:pos="960" w:val="left"/>
                              </w:tabs>
                              <w:bidi w:val="0"/>
                              <w:spacing w:before="0" w:after="0" w:line="240" w:lineRule="auto"/>
                              <w:ind w:left="0" w:right="0" w:firstLine="0"/>
                              <w:jc w:val="both"/>
                            </w:pPr>
                            <w:r>
                              <w:rPr>
                                <w:b/>
                                <w:bCs/>
                                <w:color w:val="000000"/>
                                <w:spacing w:val="0"/>
                                <w:w w:val="100"/>
                                <w:position w:val="0"/>
                                <w:shd w:val="clear" w:color="auto" w:fill="auto"/>
                                <w:lang w:val="pt-PT" w:eastAsia="pt-PT" w:bidi="pt-PT"/>
                              </w:rPr>
                              <w:t>0,00</w:t>
                              <w:tab/>
                              <w:t>7.546 957,21</w:t>
                            </w:r>
                          </w:p>
                        </w:txbxContent>
                      </wps:txbx>
                      <wps:bodyPr wrap="none" lIns="0" tIns="0" rIns="0" bIns="0">
                        <a:noAutoFit/>
                      </wps:bodyPr>
                    </wps:wsp>
                  </a:graphicData>
                </a:graphic>
              </wp:anchor>
            </w:drawing>
          </mc:Choice>
          <mc:Fallback>
            <w:pict>
              <v:shape id="_x0000_s2080" type="#_x0000_t202" style="position:absolute;margin-left:464.19999999999999pt;margin-top:80.150000000000006pt;width:87.849999999999994pt;height:9.5999999999999996pt;z-index:-125829141;mso-wrap-distance-left:252.84999999999999pt;mso-wrap-distance-top:3.9500000000000002pt;mso-wrap-distance-right:9.pt;mso-position-horizontal-relative:page" filled="f" stroked="f">
                <v:textbox inset="0,0,0,0">
                  <w:txbxContent>
                    <w:p>
                      <w:pPr>
                        <w:pStyle w:val="Style22"/>
                        <w:keepNext w:val="0"/>
                        <w:keepLines w:val="0"/>
                        <w:widowControl w:val="0"/>
                        <w:shd w:val="clear" w:color="auto" w:fill="auto"/>
                        <w:tabs>
                          <w:tab w:pos="960" w:val="left"/>
                        </w:tabs>
                        <w:bidi w:val="0"/>
                        <w:spacing w:before="0" w:after="0" w:line="240" w:lineRule="auto"/>
                        <w:ind w:left="0" w:right="0" w:firstLine="0"/>
                        <w:jc w:val="both"/>
                      </w:pPr>
                      <w:r>
                        <w:rPr>
                          <w:b/>
                          <w:bCs/>
                          <w:color w:val="000000"/>
                          <w:spacing w:val="0"/>
                          <w:w w:val="100"/>
                          <w:position w:val="0"/>
                          <w:shd w:val="clear" w:color="auto" w:fill="auto"/>
                          <w:lang w:val="pt-PT" w:eastAsia="pt-PT" w:bidi="pt-PT"/>
                        </w:rPr>
                        <w:t>0,00</w:t>
                        <w:tab/>
                        <w:t>7.546 957,21</w:t>
                      </w:r>
                    </w:p>
                  </w:txbxContent>
                </v:textbox>
                <w10:wrap type="topAndBottom" anchorx="page"/>
              </v:shape>
            </w:pict>
          </mc:Fallback>
        </mc:AlternateContent>
      </w:r>
    </w:p>
    <w:p>
      <w:pPr>
        <w:pStyle w:val="Style22"/>
        <w:keepNext w:val="0"/>
        <w:keepLines w:val="0"/>
        <w:widowControl w:val="0"/>
        <w:pBdr>
          <w:top w:val="single" w:sz="4" w:space="0" w:color="auto"/>
        </w:pBdr>
        <w:shd w:val="clear" w:color="auto" w:fill="auto"/>
        <w:tabs>
          <w:tab w:pos="384" w:val="left"/>
        </w:tabs>
        <w:bidi w:val="0"/>
        <w:spacing w:before="0" w:after="100" w:line="384" w:lineRule="auto"/>
        <w:ind w:left="0" w:right="0" w:firstLine="0"/>
        <w:jc w:val="both"/>
      </w:pPr>
      <w:r>
        <w:rPr>
          <w:b/>
          <w:bCs/>
          <w:color w:val="000000"/>
          <w:spacing w:val="0"/>
          <w:w w:val="100"/>
          <w:position w:val="0"/>
          <w:shd w:val="clear" w:color="auto" w:fill="auto"/>
          <w:lang w:val="pt-PT" w:eastAsia="pt-PT" w:bidi="pt-PT"/>
        </w:rPr>
        <w:t>99</w:t>
        <w:tab/>
        <w:t>Reserva de Contingência</w:t>
      </w:r>
    </w:p>
    <w:p>
      <w:pPr>
        <w:pStyle w:val="Style22"/>
        <w:keepNext w:val="0"/>
        <w:keepLines w:val="0"/>
        <w:widowControl w:val="0"/>
        <w:shd w:val="clear" w:color="auto" w:fill="auto"/>
        <w:tabs>
          <w:tab w:pos="384" w:val="left"/>
        </w:tabs>
        <w:bidi w:val="0"/>
        <w:spacing w:before="0" w:after="100" w:line="384" w:lineRule="auto"/>
        <w:ind w:left="0" w:right="0" w:firstLine="0"/>
        <w:jc w:val="both"/>
      </w:pPr>
      <w:r>
        <w:rPr>
          <w:b/>
          <w:bCs/>
          <w:color w:val="000000"/>
          <w:spacing w:val="0"/>
          <w:w w:val="100"/>
          <w:position w:val="0"/>
          <w:shd w:val="clear" w:color="auto" w:fill="auto"/>
          <w:lang w:val="pt-PT" w:eastAsia="pt-PT" w:bidi="pt-PT"/>
        </w:rPr>
        <w:t>99</w:t>
        <w:tab/>
        <w:t>999 Reserva de Contingência</w:t>
      </w:r>
    </w:p>
    <w:p>
      <w:pPr>
        <w:pStyle w:val="Style22"/>
        <w:keepNext w:val="0"/>
        <w:keepLines w:val="0"/>
        <w:widowControl w:val="0"/>
        <w:shd w:val="clear" w:color="auto" w:fill="auto"/>
        <w:tabs>
          <w:tab w:pos="384" w:val="left"/>
          <w:tab w:pos="902" w:val="left"/>
        </w:tabs>
        <w:bidi w:val="0"/>
        <w:spacing w:before="0" w:after="0" w:line="384" w:lineRule="auto"/>
        <w:ind w:left="0" w:right="0" w:firstLine="0"/>
        <w:jc w:val="both"/>
      </w:pPr>
      <w:r>
        <w:rPr>
          <w:b/>
          <w:bCs/>
          <w:color w:val="000000"/>
          <w:spacing w:val="0"/>
          <w:w w:val="100"/>
          <w:position w:val="0"/>
          <w:shd w:val="clear" w:color="auto" w:fill="auto"/>
          <w:lang w:val="pt-PT" w:eastAsia="pt-PT" w:bidi="pt-PT"/>
        </w:rPr>
        <w:t>99</w:t>
        <w:tab/>
        <w:t>999</w:t>
        <w:tab/>
        <w:t>0099 RESERVA DE CONTINGÊNCIA</w:t>
      </w:r>
    </w:p>
    <w:p>
      <w:pPr>
        <w:pStyle w:val="Style22"/>
        <w:keepNext w:val="0"/>
        <w:keepLines w:val="0"/>
        <w:widowControl w:val="0"/>
        <w:shd w:val="clear" w:color="auto" w:fill="auto"/>
        <w:bidi w:val="0"/>
        <w:spacing w:before="0" w:after="0" w:line="384" w:lineRule="auto"/>
        <w:ind w:left="0" w:right="0" w:firstLine="0"/>
        <w:jc w:val="both"/>
        <w:sectPr>
          <w:footnotePr>
            <w:pos w:val="pageBottom"/>
            <w:numFmt w:val="decimal"/>
            <w:numRestart w:val="continuous"/>
          </w:footnotePr>
          <w:type w:val="continuous"/>
          <w:pgSz w:w="11828" w:h="17207"/>
          <w:pgMar w:top="2862" w:left="903" w:right="6433" w:bottom="1077" w:header="0" w:footer="3" w:gutter="0"/>
          <w:cols w:space="720"/>
          <w:noEndnote/>
          <w:rtlGutter w:val="0"/>
          <w:docGrid w:linePitch="360"/>
        </w:sectPr>
      </w:pPr>
      <w:r>
        <w:rPr>
          <w:b/>
          <w:bCs/>
          <w:color w:val="000000"/>
          <w:spacing w:val="0"/>
          <w:w w:val="100"/>
          <w:position w:val="0"/>
          <w:shd w:val="clear" w:color="auto" w:fill="auto"/>
          <w:lang w:val="pt-PT" w:eastAsia="pt-PT" w:bidi="pt-PT"/>
        </w:rPr>
        <w:t>99 999 0099 9002 0000 RESERVA DE CONTINGÊNCIA - SISPREV 99.999.0099 9999.0000 RESERVA DE CONTIGENCIA</w:t>
      </w:r>
    </w:p>
    <w:p>
      <w:pPr>
        <w:widowControl w:val="0"/>
        <w:spacing w:line="111" w:lineRule="exact"/>
        <w:rPr>
          <w:sz w:val="9"/>
          <w:szCs w:val="9"/>
        </w:rPr>
      </w:pPr>
    </w:p>
    <w:p>
      <w:pPr>
        <w:widowControl w:val="0"/>
        <w:spacing w:line="1" w:lineRule="exact"/>
        <w:sectPr>
          <w:footnotePr>
            <w:pos w:val="pageBottom"/>
            <w:numFmt w:val="decimal"/>
            <w:numRestart w:val="continuous"/>
          </w:footnotePr>
          <w:type w:val="continuous"/>
          <w:pgSz w:w="11828" w:h="17207"/>
          <w:pgMar w:top="2862" w:left="0" w:right="0" w:bottom="1077" w:header="0" w:footer="3" w:gutter="0"/>
          <w:cols w:space="720"/>
          <w:noEndnote/>
          <w:rtlGutter w:val="0"/>
          <w:docGrid w:linePitch="360"/>
        </w:sectPr>
      </w:pPr>
    </w:p>
    <w:p>
      <w:pPr>
        <w:widowControl w:val="0"/>
        <w:spacing w:line="1" w:lineRule="exact"/>
      </w:pPr>
      <w:r>
        <mc:AlternateContent>
          <mc:Choice Requires="wps">
            <w:drawing>
              <wp:anchor distT="0" distB="0" distL="114300" distR="114300" simplePos="0" relativeHeight="125829614" behindDoc="0" locked="0" layoutInCell="1" allowOverlap="1">
                <wp:simplePos x="0" y="0"/>
                <wp:positionH relativeFrom="page">
                  <wp:posOffset>2456815</wp:posOffset>
                </wp:positionH>
                <wp:positionV relativeFrom="paragraph">
                  <wp:posOffset>12700</wp:posOffset>
                </wp:positionV>
                <wp:extent cx="688975" cy="115570"/>
                <wp:wrapSquare wrapText="bothSides"/>
                <wp:docPr id="1056" name="Shape 1056"/>
                <a:graphic xmlns:a="http://schemas.openxmlformats.org/drawingml/2006/main">
                  <a:graphicData uri="http://schemas.microsoft.com/office/word/2010/wordprocessingShape">
                    <wps:wsp>
                      <wps:cNvSpPr txBox="1"/>
                      <wps:spPr>
                        <a:xfrm>
                          <a:ext cx="688975" cy="115570"/>
                        </a:xfrm>
                        <a:prstGeom prst="rect"/>
                        <a:noFill/>
                      </wps:spPr>
                      <wps:txbx>
                        <w:txbxContent>
                          <w:p>
                            <w:pPr>
                              <w:pStyle w:val="Style22"/>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PT" w:eastAsia="pt-PT" w:bidi="pt-PT"/>
                              </w:rPr>
                              <w:t>TOTAL GERAL</w:t>
                            </w:r>
                          </w:p>
                        </w:txbxContent>
                      </wps:txbx>
                      <wps:bodyPr wrap="none" lIns="0" tIns="0" rIns="0" bIns="0">
                        <a:noAutoFit/>
                      </wps:bodyPr>
                    </wps:wsp>
                  </a:graphicData>
                </a:graphic>
              </wp:anchor>
            </w:drawing>
          </mc:Choice>
          <mc:Fallback>
            <w:pict>
              <v:shape id="_x0000_s2082" type="#_x0000_t202" style="position:absolute;margin-left:193.44999999999999pt;margin-top:1.pt;width:54.25pt;height:9.0999999999999996pt;z-index:-125829139;mso-wrap-distance-left:9.pt;mso-wrap-distance-right:9.pt;mso-position-horizontal-relative:page" filled="f" stroked="f">
                <v:textbox inset="0,0,0,0">
                  <w:txbxContent>
                    <w:p>
                      <w:pPr>
                        <w:pStyle w:val="Style22"/>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PT" w:eastAsia="pt-PT" w:bidi="pt-PT"/>
                        </w:rPr>
                        <w:t>TOTAL GERAL</w:t>
                      </w:r>
                    </w:p>
                  </w:txbxContent>
                </v:textbox>
                <w10:wrap type="square" anchorx="page"/>
              </v:shape>
            </w:pict>
          </mc:Fallback>
        </mc:AlternateContent>
      </w:r>
    </w:p>
    <w:p>
      <w:pPr>
        <w:pStyle w:val="Style22"/>
        <w:keepNext w:val="0"/>
        <w:keepLines w:val="0"/>
        <w:widowControl w:val="0"/>
        <w:pBdr>
          <w:bottom w:val="single" w:sz="4" w:space="0" w:color="auto"/>
        </w:pBdr>
        <w:shd w:val="clear" w:color="auto" w:fill="auto"/>
        <w:tabs>
          <w:tab w:pos="1210" w:val="left"/>
          <w:tab w:pos="3715" w:val="left"/>
        </w:tabs>
        <w:bidi w:val="0"/>
        <w:spacing w:before="0" w:after="0" w:line="240" w:lineRule="auto"/>
        <w:ind w:left="0" w:right="0" w:firstLine="0"/>
        <w:jc w:val="both"/>
        <w:sectPr>
          <w:footnotePr>
            <w:pos w:val="pageBottom"/>
            <w:numFmt w:val="decimal"/>
            <w:numRestart w:val="continuous"/>
          </w:footnotePr>
          <w:type w:val="continuous"/>
          <w:pgSz w:w="11828" w:h="17207"/>
          <w:pgMar w:top="2862" w:left="6384" w:right="768" w:bottom="1077" w:header="0" w:footer="3" w:gutter="0"/>
          <w:cols w:space="720"/>
          <w:noEndnote/>
          <w:rtlGutter w:val="0"/>
          <w:docGrid w:linePitch="360"/>
        </w:sectPr>
      </w:pPr>
      <w:r>
        <w:rPr>
          <w:b/>
          <w:bCs/>
          <w:color w:val="000000"/>
          <w:spacing w:val="0"/>
          <w:w w:val="100"/>
          <w:position w:val="0"/>
          <w:shd w:val="clear" w:color="auto" w:fill="auto"/>
          <w:lang w:val="pt-PT" w:eastAsia="pt-PT" w:bidi="pt-PT"/>
        </w:rPr>
        <w:t>7.546.957.21</w:t>
        <w:tab/>
        <w:t>122.234.247,08 174.283.844.81</w:t>
        <w:tab/>
        <w:t>304.065.049,10</w:t>
      </w: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before="29" w:after="29" w:line="240" w:lineRule="exact"/>
        <w:rPr>
          <w:sz w:val="19"/>
          <w:szCs w:val="19"/>
        </w:rPr>
      </w:pPr>
    </w:p>
    <w:p>
      <w:pPr>
        <w:widowControl w:val="0"/>
        <w:spacing w:line="1" w:lineRule="exact"/>
        <w:sectPr>
          <w:footnotePr>
            <w:pos w:val="pageBottom"/>
            <w:numFmt w:val="decimal"/>
            <w:numRestart w:val="continuous"/>
          </w:footnotePr>
          <w:type w:val="continuous"/>
          <w:pgSz w:w="11828" w:h="17207"/>
          <w:pgMar w:top="3097" w:left="0" w:right="0" w:bottom="1077" w:header="0" w:footer="3" w:gutter="0"/>
          <w:cols w:space="720"/>
          <w:noEndnote/>
          <w:rtlGutter w:val="0"/>
          <w:docGrid w:linePitch="360"/>
        </w:sectPr>
      </w:pPr>
    </w:p>
    <w:p>
      <w:pPr>
        <w:widowControl w:val="0"/>
        <w:spacing w:line="360" w:lineRule="exact"/>
      </w:pPr>
      <w:r>
        <w:drawing>
          <wp:anchor distT="0" distB="0" distL="0" distR="0" simplePos="0" relativeHeight="62915298" behindDoc="1" locked="0" layoutInCell="1" allowOverlap="1">
            <wp:simplePos x="0" y="0"/>
            <wp:positionH relativeFrom="page">
              <wp:posOffset>6669405</wp:posOffset>
            </wp:positionH>
            <wp:positionV relativeFrom="paragraph">
              <wp:posOffset>12700</wp:posOffset>
            </wp:positionV>
            <wp:extent cx="719455" cy="621665"/>
            <wp:wrapNone/>
            <wp:docPr id="1058" name="Shape 1058"/>
            <a:graphic xmlns:a="http://schemas.openxmlformats.org/drawingml/2006/main">
              <a:graphicData uri="http://schemas.openxmlformats.org/drawingml/2006/picture">
                <pic:pic xmlns:pic="http://schemas.openxmlformats.org/drawingml/2006/picture">
                  <pic:nvPicPr>
                    <pic:cNvPr id="1059" name="Picture box 1059"/>
                    <pic:cNvPicPr/>
                  </pic:nvPicPr>
                  <pic:blipFill>
                    <a:blip r:embed="rId595"/>
                    <a:stretch/>
                  </pic:blipFill>
                  <pic:spPr>
                    <a:xfrm>
                      <a:ext cx="719455" cy="621665"/>
                    </a:xfrm>
                    <a:prstGeom prst="rect"/>
                  </pic:spPr>
                </pic:pic>
              </a:graphicData>
            </a:graphic>
          </wp:anchor>
        </w:drawing>
      </w:r>
    </w:p>
    <w:p>
      <w:pPr>
        <w:widowControl w:val="0"/>
        <w:spacing w:after="618" w:line="1" w:lineRule="exact"/>
      </w:pPr>
    </w:p>
    <w:p>
      <w:pPr>
        <w:widowControl w:val="0"/>
        <w:spacing w:line="1" w:lineRule="exact"/>
        <w:sectPr>
          <w:footnotePr>
            <w:pos w:val="pageBottom"/>
            <w:numFmt w:val="decimal"/>
            <w:numRestart w:val="continuous"/>
          </w:footnotePr>
          <w:type w:val="continuous"/>
          <w:pgSz w:w="11828" w:h="17207"/>
          <w:pgMar w:top="3097" w:left="730" w:right="193" w:bottom="1077" w:header="0" w:footer="3" w:gutter="0"/>
          <w:cols w:space="720"/>
          <w:noEndnote/>
          <w:rtlGutter w:val="0"/>
          <w:docGrid w:linePitch="360"/>
        </w:sectPr>
      </w:pPr>
    </w:p>
    <w:p>
      <w:pPr>
        <w:pStyle w:val="Style33"/>
        <w:keepNext/>
        <w:keepLines/>
        <w:widowControl w:val="0"/>
        <w:shd w:val="clear" w:color="auto" w:fill="auto"/>
        <w:bidi w:val="0"/>
        <w:spacing w:before="0" w:after="0" w:line="233" w:lineRule="auto"/>
        <w:ind w:left="1220" w:right="0" w:firstLine="0"/>
        <w:jc w:val="left"/>
      </w:pPr>
      <w:bookmarkStart w:id="129" w:name="bookmark129"/>
      <w:r>
        <w:rPr>
          <w:color w:val="000000"/>
          <w:spacing w:val="0"/>
          <w:w w:val="100"/>
          <w:position w:val="0"/>
          <w:shd w:val="clear" w:color="auto" w:fill="auto"/>
          <w:lang w:val="pt-PT" w:eastAsia="pt-PT" w:bidi="pt-PT"/>
        </w:rPr>
        <w:t>DEMONSTRATIVO DE FUNÇÕES, SUBFUNÇÕES E PROGRAMAS</w:t>
      </w:r>
      <w:bookmarkEnd w:id="129"/>
    </w:p>
    <w:p>
      <w:pPr>
        <w:widowControl w:val="0"/>
        <w:spacing w:line="1" w:lineRule="exact"/>
        <w:sectPr>
          <w:headerReference w:type="default" r:id="rId597"/>
          <w:footerReference w:type="default" r:id="rId598"/>
          <w:headerReference w:type="even" r:id="rId599"/>
          <w:footerReference w:type="even" r:id="rId600"/>
          <w:footnotePr>
            <w:pos w:val="pageBottom"/>
            <w:numFmt w:val="decimal"/>
            <w:numRestart w:val="continuous"/>
          </w:footnotePr>
          <w:pgSz w:w="11828" w:h="17207"/>
          <w:pgMar w:top="3074" w:left="739" w:right="662" w:bottom="895" w:header="0" w:footer="467" w:gutter="0"/>
          <w:pgNumType w:start="97"/>
          <w:cols w:space="720"/>
          <w:noEndnote/>
          <w:rtlGutter w:val="0"/>
          <w:docGrid w:linePitch="360"/>
        </w:sectPr>
      </w:pPr>
      <w:r>
        <mc:AlternateContent>
          <mc:Choice Requires="wps">
            <w:drawing>
              <wp:anchor distT="393700" distB="280670" distL="0" distR="0" simplePos="0" relativeHeight="125829616" behindDoc="0" locked="0" layoutInCell="1" allowOverlap="1">
                <wp:simplePos x="0" y="0"/>
                <wp:positionH relativeFrom="page">
                  <wp:posOffset>488315</wp:posOffset>
                </wp:positionH>
                <wp:positionV relativeFrom="paragraph">
                  <wp:posOffset>393700</wp:posOffset>
                </wp:positionV>
                <wp:extent cx="1395730" cy="133985"/>
                <wp:wrapTopAndBottom/>
                <wp:docPr id="1068" name="Shape 1068"/>
                <a:graphic xmlns:a="http://schemas.openxmlformats.org/drawingml/2006/main">
                  <a:graphicData uri="http://schemas.microsoft.com/office/word/2010/wordprocessingShape">
                    <wps:wsp>
                      <wps:cNvSpPr txBox="1"/>
                      <wps:spPr>
                        <a:xfrm>
                          <a:ext cx="1395730" cy="133985"/>
                        </a:xfrm>
                        <a:prstGeom prst="rect"/>
                        <a:noFill/>
                      </wps:spPr>
                      <wps:txbx>
                        <w:txbxContent>
                          <w:p>
                            <w:pPr>
                              <w:pStyle w:val="Style22"/>
                              <w:keepNext w:val="0"/>
                              <w:keepLines w:val="0"/>
                              <w:widowControl w:val="0"/>
                              <w:shd w:val="clear" w:color="auto" w:fill="auto"/>
                              <w:tabs>
                                <w:tab w:pos="1219" w:val="left"/>
                              </w:tabs>
                              <w:bidi w:val="0"/>
                              <w:spacing w:before="0" w:after="0" w:line="240" w:lineRule="auto"/>
                              <w:ind w:left="0" w:right="0" w:firstLine="0"/>
                              <w:jc w:val="both"/>
                            </w:pPr>
                            <w:r>
                              <w:rPr>
                                <w:color w:val="000000"/>
                                <w:spacing w:val="0"/>
                                <w:w w:val="100"/>
                                <w:position w:val="0"/>
                                <w:shd w:val="clear" w:color="auto" w:fill="auto"/>
                                <w:lang w:val="pt-PT" w:eastAsia="pt-PT" w:bidi="pt-PT"/>
                              </w:rPr>
                              <w:t>Código</w:t>
                              <w:tab/>
                              <w:t>Especificação</w:t>
                            </w:r>
                          </w:p>
                        </w:txbxContent>
                      </wps:txbx>
                      <wps:bodyPr wrap="none" lIns="0" tIns="0" rIns="0" bIns="0">
                        <a:noAutoFit/>
                      </wps:bodyPr>
                    </wps:wsp>
                  </a:graphicData>
                </a:graphic>
              </wp:anchor>
            </w:drawing>
          </mc:Choice>
          <mc:Fallback>
            <w:pict>
              <v:shape id="_x0000_s2094" type="#_x0000_t202" style="position:absolute;margin-left:38.450000000000003pt;margin-top:31.pt;width:109.90000000000001pt;height:10.550000000000001pt;z-index:-125829137;mso-wrap-distance-left:0;mso-wrap-distance-top:31.pt;mso-wrap-distance-right:0;mso-wrap-distance-bottom:22.100000000000001pt;mso-position-horizontal-relative:page" filled="f" stroked="f">
                <v:textbox inset="0,0,0,0">
                  <w:txbxContent>
                    <w:p>
                      <w:pPr>
                        <w:pStyle w:val="Style22"/>
                        <w:keepNext w:val="0"/>
                        <w:keepLines w:val="0"/>
                        <w:widowControl w:val="0"/>
                        <w:shd w:val="clear" w:color="auto" w:fill="auto"/>
                        <w:tabs>
                          <w:tab w:pos="1219" w:val="left"/>
                        </w:tabs>
                        <w:bidi w:val="0"/>
                        <w:spacing w:before="0" w:after="0" w:line="240" w:lineRule="auto"/>
                        <w:ind w:left="0" w:right="0" w:firstLine="0"/>
                        <w:jc w:val="both"/>
                      </w:pPr>
                      <w:r>
                        <w:rPr>
                          <w:color w:val="000000"/>
                          <w:spacing w:val="0"/>
                          <w:w w:val="100"/>
                          <w:position w:val="0"/>
                          <w:shd w:val="clear" w:color="auto" w:fill="auto"/>
                          <w:lang w:val="pt-PT" w:eastAsia="pt-PT" w:bidi="pt-PT"/>
                        </w:rPr>
                        <w:t>Código</w:t>
                        <w:tab/>
                        <w:t>Especificação</w:t>
                      </w:r>
                    </w:p>
                  </w:txbxContent>
                </v:textbox>
                <w10:wrap type="topAndBottom" anchorx="page"/>
              </v:shape>
            </w:pict>
          </mc:Fallback>
        </mc:AlternateContent>
      </w:r>
      <w:r>
        <mc:AlternateContent>
          <mc:Choice Requires="wps">
            <w:drawing>
              <wp:anchor distT="424180" distB="250190" distL="0" distR="0" simplePos="0" relativeHeight="125829618" behindDoc="0" locked="0" layoutInCell="1" allowOverlap="1">
                <wp:simplePos x="0" y="0"/>
                <wp:positionH relativeFrom="page">
                  <wp:posOffset>3785870</wp:posOffset>
                </wp:positionH>
                <wp:positionV relativeFrom="paragraph">
                  <wp:posOffset>424180</wp:posOffset>
                </wp:positionV>
                <wp:extent cx="829310" cy="133985"/>
                <wp:wrapTopAndBottom/>
                <wp:docPr id="1070" name="Shape 1070"/>
                <a:graphic xmlns:a="http://schemas.openxmlformats.org/drawingml/2006/main">
                  <a:graphicData uri="http://schemas.microsoft.com/office/word/2010/wordprocessingShape">
                    <wps:wsp>
                      <wps:cNvSpPr txBox="1"/>
                      <wps:spPr>
                        <a:xfrm>
                          <a:ext cx="829310" cy="133985"/>
                        </a:xfrm>
                        <a:prstGeom prst="rect"/>
                        <a:noFill/>
                      </wps:spPr>
                      <wps:txbx>
                        <w:txbxContent>
                          <w:p>
                            <w:pPr>
                              <w:pStyle w:val="Style22"/>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PT" w:eastAsia="pt-PT" w:bidi="pt-PT"/>
                              </w:rPr>
                              <w:t>Operação Especial</w:t>
                            </w:r>
                          </w:p>
                        </w:txbxContent>
                      </wps:txbx>
                      <wps:bodyPr wrap="none" lIns="0" tIns="0" rIns="0" bIns="0">
                        <a:noAutoFit/>
                      </wps:bodyPr>
                    </wps:wsp>
                  </a:graphicData>
                </a:graphic>
              </wp:anchor>
            </w:drawing>
          </mc:Choice>
          <mc:Fallback>
            <w:pict>
              <v:shape id="_x0000_s2096" type="#_x0000_t202" style="position:absolute;margin-left:298.10000000000002pt;margin-top:33.399999999999999pt;width:65.299999999999997pt;height:10.550000000000001pt;z-index:-125829135;mso-wrap-distance-left:0;mso-wrap-distance-top:33.399999999999999pt;mso-wrap-distance-right:0;mso-wrap-distance-bottom:19.699999999999999pt;mso-position-horizontal-relative:page" filled="f" stroked="f">
                <v:textbox inset="0,0,0,0">
                  <w:txbxContent>
                    <w:p>
                      <w:pPr>
                        <w:pStyle w:val="Style22"/>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PT" w:eastAsia="pt-PT" w:bidi="pt-PT"/>
                        </w:rPr>
                        <w:t>Operação Especial</w:t>
                      </w:r>
                    </w:p>
                  </w:txbxContent>
                </v:textbox>
                <w10:wrap type="topAndBottom" anchorx="page"/>
              </v:shape>
            </w:pict>
          </mc:Fallback>
        </mc:AlternateContent>
      </w:r>
      <w:r>
        <mc:AlternateContent>
          <mc:Choice Requires="wps">
            <w:drawing>
              <wp:anchor distT="412115" distB="262255" distL="0" distR="0" simplePos="0" relativeHeight="125829620" behindDoc="0" locked="0" layoutInCell="1" allowOverlap="1">
                <wp:simplePos x="0" y="0"/>
                <wp:positionH relativeFrom="page">
                  <wp:posOffset>4895215</wp:posOffset>
                </wp:positionH>
                <wp:positionV relativeFrom="paragraph">
                  <wp:posOffset>412115</wp:posOffset>
                </wp:positionV>
                <wp:extent cx="377825" cy="133985"/>
                <wp:wrapTopAndBottom/>
                <wp:docPr id="1072" name="Shape 1072"/>
                <a:graphic xmlns:a="http://schemas.openxmlformats.org/drawingml/2006/main">
                  <a:graphicData uri="http://schemas.microsoft.com/office/word/2010/wordprocessingShape">
                    <wps:wsp>
                      <wps:cNvSpPr txBox="1"/>
                      <wps:spPr>
                        <a:xfrm>
                          <a:ext cx="377825" cy="133985"/>
                        </a:xfrm>
                        <a:prstGeom prst="rect"/>
                        <a:noFill/>
                      </wps:spPr>
                      <wps:txbx>
                        <w:txbxContent>
                          <w:p>
                            <w:pPr>
                              <w:pStyle w:val="Style22"/>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PT" w:eastAsia="pt-PT" w:bidi="pt-PT"/>
                              </w:rPr>
                              <w:t>Projetos</w:t>
                            </w:r>
                          </w:p>
                        </w:txbxContent>
                      </wps:txbx>
                      <wps:bodyPr wrap="none" lIns="0" tIns="0" rIns="0" bIns="0">
                        <a:noAutoFit/>
                      </wps:bodyPr>
                    </wps:wsp>
                  </a:graphicData>
                </a:graphic>
              </wp:anchor>
            </w:drawing>
          </mc:Choice>
          <mc:Fallback>
            <w:pict>
              <v:shape id="_x0000_s2098" type="#_x0000_t202" style="position:absolute;margin-left:385.44999999999999pt;margin-top:32.450000000000003pt;width:29.75pt;height:10.550000000000001pt;z-index:-125829133;mso-wrap-distance-left:0;mso-wrap-distance-top:32.450000000000003pt;mso-wrap-distance-right:0;mso-wrap-distance-bottom:20.649999999999999pt;mso-position-horizontal-relative:page" filled="f" stroked="f">
                <v:textbox inset="0,0,0,0">
                  <w:txbxContent>
                    <w:p>
                      <w:pPr>
                        <w:pStyle w:val="Style22"/>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PT" w:eastAsia="pt-PT" w:bidi="pt-PT"/>
                        </w:rPr>
                        <w:t>Projetos</w:t>
                      </w:r>
                    </w:p>
                  </w:txbxContent>
                </v:textbox>
                <w10:wrap type="topAndBottom" anchorx="page"/>
              </v:shape>
            </w:pict>
          </mc:Fallback>
        </mc:AlternateContent>
      </w:r>
      <w:r>
        <mc:AlternateContent>
          <mc:Choice Requires="wps">
            <w:drawing>
              <wp:anchor distT="412115" distB="274320" distL="0" distR="0" simplePos="0" relativeHeight="125829622" behindDoc="0" locked="0" layoutInCell="1" allowOverlap="1">
                <wp:simplePos x="0" y="0"/>
                <wp:positionH relativeFrom="page">
                  <wp:posOffset>5663565</wp:posOffset>
                </wp:positionH>
                <wp:positionV relativeFrom="paragraph">
                  <wp:posOffset>412115</wp:posOffset>
                </wp:positionV>
                <wp:extent cx="469265" cy="121920"/>
                <wp:wrapTopAndBottom/>
                <wp:docPr id="1074" name="Shape 1074"/>
                <a:graphic xmlns:a="http://schemas.openxmlformats.org/drawingml/2006/main">
                  <a:graphicData uri="http://schemas.microsoft.com/office/word/2010/wordprocessingShape">
                    <wps:wsp>
                      <wps:cNvSpPr txBox="1"/>
                      <wps:spPr>
                        <a:xfrm>
                          <a:ext cx="469265" cy="121920"/>
                        </a:xfrm>
                        <a:prstGeom prst="rect"/>
                        <a:noFill/>
                      </wps:spPr>
                      <wps:txbx>
                        <w:txbxContent>
                          <w:p>
                            <w:pPr>
                              <w:pStyle w:val="Style22"/>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PT" w:eastAsia="pt-PT" w:bidi="pt-PT"/>
                              </w:rPr>
                              <w:t>Atividades</w:t>
                            </w:r>
                          </w:p>
                        </w:txbxContent>
                      </wps:txbx>
                      <wps:bodyPr wrap="none" lIns="0" tIns="0" rIns="0" bIns="0">
                        <a:noAutoFit/>
                      </wps:bodyPr>
                    </wps:wsp>
                  </a:graphicData>
                </a:graphic>
              </wp:anchor>
            </w:drawing>
          </mc:Choice>
          <mc:Fallback>
            <w:pict>
              <v:shape id="_x0000_s2100" type="#_x0000_t202" style="position:absolute;margin-left:445.94999999999999pt;margin-top:32.450000000000003pt;width:36.950000000000003pt;height:9.5999999999999996pt;z-index:-125829131;mso-wrap-distance-left:0;mso-wrap-distance-top:32.450000000000003pt;mso-wrap-distance-right:0;mso-wrap-distance-bottom:21.600000000000001pt;mso-position-horizontal-relative:page" filled="f" stroked="f">
                <v:textbox inset="0,0,0,0">
                  <w:txbxContent>
                    <w:p>
                      <w:pPr>
                        <w:pStyle w:val="Style22"/>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PT" w:eastAsia="pt-PT" w:bidi="pt-PT"/>
                        </w:rPr>
                        <w:t>Atividades</w:t>
                      </w:r>
                    </w:p>
                  </w:txbxContent>
                </v:textbox>
                <w10:wrap type="topAndBottom" anchorx="page"/>
              </v:shape>
            </w:pict>
          </mc:Fallback>
        </mc:AlternateContent>
      </w:r>
      <w:r>
        <mc:AlternateContent>
          <mc:Choice Requires="wps">
            <w:drawing>
              <wp:anchor distT="393700" distB="292735" distL="0" distR="0" simplePos="0" relativeHeight="125829624" behindDoc="0" locked="0" layoutInCell="1" allowOverlap="1">
                <wp:simplePos x="0" y="0"/>
                <wp:positionH relativeFrom="page">
                  <wp:posOffset>6638925</wp:posOffset>
                </wp:positionH>
                <wp:positionV relativeFrom="paragraph">
                  <wp:posOffset>393700</wp:posOffset>
                </wp:positionV>
                <wp:extent cx="347345" cy="121920"/>
                <wp:wrapTopAndBottom/>
                <wp:docPr id="1076" name="Shape 1076"/>
                <a:graphic xmlns:a="http://schemas.openxmlformats.org/drawingml/2006/main">
                  <a:graphicData uri="http://schemas.microsoft.com/office/word/2010/wordprocessingShape">
                    <wps:wsp>
                      <wps:cNvSpPr txBox="1"/>
                      <wps:spPr>
                        <a:xfrm>
                          <a:ext cx="347345" cy="121920"/>
                        </a:xfrm>
                        <a:prstGeom prst="rect"/>
                        <a:noFill/>
                      </wps:spPr>
                      <wps:txbx>
                        <w:txbxContent>
                          <w:p>
                            <w:pPr>
                              <w:pStyle w:val="Style22"/>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PT" w:eastAsia="pt-PT" w:bidi="pt-PT"/>
                              </w:rPr>
                              <w:t>Total</w:t>
                            </w:r>
                          </w:p>
                        </w:txbxContent>
                      </wps:txbx>
                      <wps:bodyPr wrap="none" lIns="0" tIns="0" rIns="0" bIns="0">
                        <a:noAutoFit/>
                      </wps:bodyPr>
                    </wps:wsp>
                  </a:graphicData>
                </a:graphic>
              </wp:anchor>
            </w:drawing>
          </mc:Choice>
          <mc:Fallback>
            <w:pict>
              <v:shape id="_x0000_s2102" type="#_x0000_t202" style="position:absolute;margin-left:522.75pt;margin-top:31.pt;width:27.350000000000001pt;height:9.5999999999999996pt;z-index:-125829129;mso-wrap-distance-left:0;mso-wrap-distance-top:31.pt;mso-wrap-distance-right:0;mso-wrap-distance-bottom:23.050000000000001pt;mso-position-horizontal-relative:page" filled="f" stroked="f">
                <v:textbox inset="0,0,0,0">
                  <w:txbxContent>
                    <w:p>
                      <w:pPr>
                        <w:pStyle w:val="Style22"/>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PT" w:eastAsia="pt-PT" w:bidi="pt-PT"/>
                        </w:rPr>
                        <w:t>Total</w:t>
                      </w:r>
                    </w:p>
                  </w:txbxContent>
                </v:textbox>
                <w10:wrap type="topAndBottom" anchorx="page"/>
              </v:shape>
            </w:pict>
          </mc:Fallback>
        </mc:AlternateContent>
      </w:r>
      <w:r>
        <mc:AlternateContent>
          <mc:Choice Requires="wps">
            <w:drawing>
              <wp:anchor distT="661670" distB="18415" distL="0" distR="0" simplePos="0" relativeHeight="125829626" behindDoc="0" locked="0" layoutInCell="1" allowOverlap="1">
                <wp:simplePos x="0" y="0"/>
                <wp:positionH relativeFrom="page">
                  <wp:posOffset>481965</wp:posOffset>
                </wp:positionH>
                <wp:positionV relativeFrom="paragraph">
                  <wp:posOffset>661670</wp:posOffset>
                </wp:positionV>
                <wp:extent cx="731520" cy="128270"/>
                <wp:wrapTopAndBottom/>
                <wp:docPr id="1078" name="Shape 1078"/>
                <a:graphic xmlns:a="http://schemas.openxmlformats.org/drawingml/2006/main">
                  <a:graphicData uri="http://schemas.microsoft.com/office/word/2010/wordprocessingShape">
                    <wps:wsp>
                      <wps:cNvSpPr txBox="1"/>
                      <wps:spPr>
                        <a:xfrm>
                          <a:ext cx="731520" cy="128270"/>
                        </a:xfrm>
                        <a:prstGeom prst="rect"/>
                        <a:noFill/>
                      </wps:spPr>
                      <wps:txbx>
                        <w:txbxContent>
                          <w:p>
                            <w:pPr>
                              <w:pStyle w:val="Style22"/>
                              <w:keepNext w:val="0"/>
                              <w:keepLines w:val="0"/>
                              <w:widowControl w:val="0"/>
                              <w:shd w:val="clear" w:color="auto" w:fill="auto"/>
                              <w:bidi w:val="0"/>
                              <w:spacing w:before="0" w:after="0" w:line="240" w:lineRule="auto"/>
                              <w:ind w:left="0" w:right="0" w:firstLine="0"/>
                              <w:jc w:val="left"/>
                            </w:pPr>
                            <w:r>
                              <w:rPr>
                                <w:b/>
                                <w:bCs/>
                                <w:color w:val="000000"/>
                                <w:spacing w:val="0"/>
                                <w:w w:val="100"/>
                                <w:position w:val="0"/>
                                <w:shd w:val="clear" w:color="auto" w:fill="auto"/>
                                <w:lang w:val="pt-PT" w:eastAsia="pt-PT" w:bidi="pt-PT"/>
                              </w:rPr>
                              <w:t>01 Legislativa</w:t>
                            </w:r>
                          </w:p>
                        </w:txbxContent>
                      </wps:txbx>
                      <wps:bodyPr wrap="none" lIns="0" tIns="0" rIns="0" bIns="0">
                        <a:noAutoFit/>
                      </wps:bodyPr>
                    </wps:wsp>
                  </a:graphicData>
                </a:graphic>
              </wp:anchor>
            </w:drawing>
          </mc:Choice>
          <mc:Fallback>
            <w:pict>
              <v:shape id="_x0000_s2104" type="#_x0000_t202" style="position:absolute;margin-left:37.950000000000003pt;margin-top:52.100000000000001pt;width:57.600000000000001pt;height:10.1pt;z-index:-125829127;mso-wrap-distance-left:0;mso-wrap-distance-top:52.100000000000001pt;mso-wrap-distance-right:0;mso-wrap-distance-bottom:1.45pt;mso-position-horizontal-relative:page" filled="f" stroked="f">
                <v:textbox inset="0,0,0,0">
                  <w:txbxContent>
                    <w:p>
                      <w:pPr>
                        <w:pStyle w:val="Style22"/>
                        <w:keepNext w:val="0"/>
                        <w:keepLines w:val="0"/>
                        <w:widowControl w:val="0"/>
                        <w:shd w:val="clear" w:color="auto" w:fill="auto"/>
                        <w:bidi w:val="0"/>
                        <w:spacing w:before="0" w:after="0" w:line="240" w:lineRule="auto"/>
                        <w:ind w:left="0" w:right="0" w:firstLine="0"/>
                        <w:jc w:val="left"/>
                      </w:pPr>
                      <w:r>
                        <w:rPr>
                          <w:b/>
                          <w:bCs/>
                          <w:color w:val="000000"/>
                          <w:spacing w:val="0"/>
                          <w:w w:val="100"/>
                          <w:position w:val="0"/>
                          <w:shd w:val="clear" w:color="auto" w:fill="auto"/>
                          <w:lang w:val="pt-PT" w:eastAsia="pt-PT" w:bidi="pt-PT"/>
                        </w:rPr>
                        <w:t>01 Legislativa</w:t>
                      </w:r>
                    </w:p>
                  </w:txbxContent>
                </v:textbox>
                <w10:wrap type="topAndBottom" anchorx="page"/>
              </v:shape>
            </w:pict>
          </mc:Fallback>
        </mc:AlternateContent>
      </w:r>
      <w:r>
        <mc:AlternateContent>
          <mc:Choice Requires="wps">
            <w:drawing>
              <wp:anchor distT="674370" distB="5715" distL="0" distR="0" simplePos="0" relativeHeight="125829628" behindDoc="0" locked="0" layoutInCell="1" allowOverlap="1">
                <wp:simplePos x="0" y="0"/>
                <wp:positionH relativeFrom="page">
                  <wp:posOffset>4413885</wp:posOffset>
                </wp:positionH>
                <wp:positionV relativeFrom="paragraph">
                  <wp:posOffset>674370</wp:posOffset>
                </wp:positionV>
                <wp:extent cx="201295" cy="128270"/>
                <wp:wrapTopAndBottom/>
                <wp:docPr id="1080" name="Shape 1080"/>
                <a:graphic xmlns:a="http://schemas.openxmlformats.org/drawingml/2006/main">
                  <a:graphicData uri="http://schemas.microsoft.com/office/word/2010/wordprocessingShape">
                    <wps:wsp>
                      <wps:cNvSpPr txBox="1"/>
                      <wps:spPr>
                        <a:xfrm>
                          <a:ext cx="201295" cy="128270"/>
                        </a:xfrm>
                        <a:prstGeom prst="rect"/>
                        <a:noFill/>
                      </wps:spPr>
                      <wps:txbx>
                        <w:txbxContent>
                          <w:p>
                            <w:pPr>
                              <w:pStyle w:val="Style22"/>
                              <w:keepNext w:val="0"/>
                              <w:keepLines w:val="0"/>
                              <w:widowControl w:val="0"/>
                              <w:shd w:val="clear" w:color="auto" w:fill="auto"/>
                              <w:bidi w:val="0"/>
                              <w:spacing w:before="0" w:after="0" w:line="240" w:lineRule="auto"/>
                              <w:ind w:left="0" w:right="0" w:firstLine="0"/>
                              <w:jc w:val="left"/>
                            </w:pPr>
                            <w:r>
                              <w:rPr>
                                <w:b/>
                                <w:bCs/>
                                <w:color w:val="000000"/>
                                <w:spacing w:val="0"/>
                                <w:w w:val="100"/>
                                <w:position w:val="0"/>
                                <w:shd w:val="clear" w:color="auto" w:fill="auto"/>
                                <w:lang w:val="pt-PT" w:eastAsia="pt-PT" w:bidi="pt-PT"/>
                              </w:rPr>
                              <w:t>0,00</w:t>
                            </w:r>
                          </w:p>
                        </w:txbxContent>
                      </wps:txbx>
                      <wps:bodyPr wrap="none" lIns="0" tIns="0" rIns="0" bIns="0">
                        <a:noAutoFit/>
                      </wps:bodyPr>
                    </wps:wsp>
                  </a:graphicData>
                </a:graphic>
              </wp:anchor>
            </w:drawing>
          </mc:Choice>
          <mc:Fallback>
            <w:pict>
              <v:shape id="_x0000_s2106" type="#_x0000_t202" style="position:absolute;margin-left:347.55000000000001pt;margin-top:53.100000000000001pt;width:15.85pt;height:10.1pt;z-index:-125829125;mso-wrap-distance-left:0;mso-wrap-distance-top:53.100000000000001pt;mso-wrap-distance-right:0;mso-wrap-distance-bottom:0.45000000000000001pt;mso-position-horizontal-relative:page" filled="f" stroked="f">
                <v:textbox inset="0,0,0,0">
                  <w:txbxContent>
                    <w:p>
                      <w:pPr>
                        <w:pStyle w:val="Style22"/>
                        <w:keepNext w:val="0"/>
                        <w:keepLines w:val="0"/>
                        <w:widowControl w:val="0"/>
                        <w:shd w:val="clear" w:color="auto" w:fill="auto"/>
                        <w:bidi w:val="0"/>
                        <w:spacing w:before="0" w:after="0" w:line="240" w:lineRule="auto"/>
                        <w:ind w:left="0" w:right="0" w:firstLine="0"/>
                        <w:jc w:val="left"/>
                      </w:pPr>
                      <w:r>
                        <w:rPr>
                          <w:b/>
                          <w:bCs/>
                          <w:color w:val="000000"/>
                          <w:spacing w:val="0"/>
                          <w:w w:val="100"/>
                          <w:position w:val="0"/>
                          <w:shd w:val="clear" w:color="auto" w:fill="auto"/>
                          <w:lang w:val="pt-PT" w:eastAsia="pt-PT" w:bidi="pt-PT"/>
                        </w:rPr>
                        <w:t>0,00</w:t>
                      </w:r>
                    </w:p>
                  </w:txbxContent>
                </v:textbox>
                <w10:wrap type="topAndBottom" anchorx="page"/>
              </v:shape>
            </w:pict>
          </mc:Fallback>
        </mc:AlternateContent>
      </w:r>
      <w:r>
        <mc:AlternateContent>
          <mc:Choice Requires="wps">
            <w:drawing>
              <wp:anchor distT="674370" distB="18415" distL="0" distR="0" simplePos="0" relativeHeight="125829630" behindDoc="0" locked="0" layoutInCell="1" allowOverlap="1">
                <wp:simplePos x="0" y="0"/>
                <wp:positionH relativeFrom="page">
                  <wp:posOffset>5602605</wp:posOffset>
                </wp:positionH>
                <wp:positionV relativeFrom="paragraph">
                  <wp:posOffset>674370</wp:posOffset>
                </wp:positionV>
                <wp:extent cx="518160" cy="115570"/>
                <wp:wrapTopAndBottom/>
                <wp:docPr id="1082" name="Shape 1082"/>
                <a:graphic xmlns:a="http://schemas.openxmlformats.org/drawingml/2006/main">
                  <a:graphicData uri="http://schemas.microsoft.com/office/word/2010/wordprocessingShape">
                    <wps:wsp>
                      <wps:cNvSpPr txBox="1"/>
                      <wps:spPr>
                        <a:xfrm>
                          <a:ext cx="518160" cy="115570"/>
                        </a:xfrm>
                        <a:prstGeom prst="rect"/>
                        <a:noFill/>
                      </wps:spPr>
                      <wps:txbx>
                        <w:txbxContent>
                          <w:p>
                            <w:pPr>
                              <w:pStyle w:val="Style22"/>
                              <w:keepNext w:val="0"/>
                              <w:keepLines w:val="0"/>
                              <w:widowControl w:val="0"/>
                              <w:shd w:val="clear" w:color="auto" w:fill="auto"/>
                              <w:bidi w:val="0"/>
                              <w:spacing w:before="0" w:after="0" w:line="240" w:lineRule="auto"/>
                              <w:ind w:left="0" w:right="0" w:firstLine="0"/>
                              <w:jc w:val="left"/>
                            </w:pPr>
                            <w:r>
                              <w:rPr>
                                <w:b/>
                                <w:bCs/>
                                <w:color w:val="000000"/>
                                <w:spacing w:val="0"/>
                                <w:w w:val="100"/>
                                <w:position w:val="0"/>
                                <w:shd w:val="clear" w:color="auto" w:fill="auto"/>
                                <w:lang w:val="pt-PT" w:eastAsia="pt-PT" w:bidi="pt-PT"/>
                              </w:rPr>
                              <w:t>7.092.326,50</w:t>
                            </w:r>
                          </w:p>
                        </w:txbxContent>
                      </wps:txbx>
                      <wps:bodyPr wrap="none" lIns="0" tIns="0" rIns="0" bIns="0">
                        <a:noAutoFit/>
                      </wps:bodyPr>
                    </wps:wsp>
                  </a:graphicData>
                </a:graphic>
              </wp:anchor>
            </w:drawing>
          </mc:Choice>
          <mc:Fallback>
            <w:pict>
              <v:shape id="_x0000_s2108" type="#_x0000_t202" style="position:absolute;margin-left:441.14999999999998pt;margin-top:53.100000000000001pt;width:40.799999999999997pt;height:9.0999999999999996pt;z-index:-125829123;mso-wrap-distance-left:0;mso-wrap-distance-top:53.100000000000001pt;mso-wrap-distance-right:0;mso-wrap-distance-bottom:1.45pt;mso-position-horizontal-relative:page" filled="f" stroked="f">
                <v:textbox inset="0,0,0,0">
                  <w:txbxContent>
                    <w:p>
                      <w:pPr>
                        <w:pStyle w:val="Style22"/>
                        <w:keepNext w:val="0"/>
                        <w:keepLines w:val="0"/>
                        <w:widowControl w:val="0"/>
                        <w:shd w:val="clear" w:color="auto" w:fill="auto"/>
                        <w:bidi w:val="0"/>
                        <w:spacing w:before="0" w:after="0" w:line="240" w:lineRule="auto"/>
                        <w:ind w:left="0" w:right="0" w:firstLine="0"/>
                        <w:jc w:val="left"/>
                      </w:pPr>
                      <w:r>
                        <w:rPr>
                          <w:b/>
                          <w:bCs/>
                          <w:color w:val="000000"/>
                          <w:spacing w:val="0"/>
                          <w:w w:val="100"/>
                          <w:position w:val="0"/>
                          <w:shd w:val="clear" w:color="auto" w:fill="auto"/>
                          <w:lang w:val="pt-PT" w:eastAsia="pt-PT" w:bidi="pt-PT"/>
                        </w:rPr>
                        <w:t>7.092.326,50</w:t>
                      </w:r>
                    </w:p>
                  </w:txbxContent>
                </v:textbox>
                <w10:wrap type="topAndBottom" anchorx="page"/>
              </v:shape>
            </w:pict>
          </mc:Fallback>
        </mc:AlternateContent>
      </w:r>
      <w:r>
        <mc:AlternateContent>
          <mc:Choice Requires="wps">
            <w:drawing>
              <wp:anchor distT="674370" distB="0" distL="0" distR="0" simplePos="0" relativeHeight="125829632" behindDoc="0" locked="0" layoutInCell="1" allowOverlap="1">
                <wp:simplePos x="0" y="0"/>
                <wp:positionH relativeFrom="page">
                  <wp:posOffset>6510655</wp:posOffset>
                </wp:positionH>
                <wp:positionV relativeFrom="paragraph">
                  <wp:posOffset>674370</wp:posOffset>
                </wp:positionV>
                <wp:extent cx="542290" cy="133985"/>
                <wp:wrapTopAndBottom/>
                <wp:docPr id="1084" name="Shape 1084"/>
                <a:graphic xmlns:a="http://schemas.openxmlformats.org/drawingml/2006/main">
                  <a:graphicData uri="http://schemas.microsoft.com/office/word/2010/wordprocessingShape">
                    <wps:wsp>
                      <wps:cNvSpPr txBox="1"/>
                      <wps:spPr>
                        <a:xfrm>
                          <a:ext cx="542290" cy="133985"/>
                        </a:xfrm>
                        <a:prstGeom prst="rect"/>
                        <a:noFill/>
                      </wps:spPr>
                      <wps:txbx>
                        <w:txbxContent>
                          <w:p>
                            <w:pPr>
                              <w:pStyle w:val="Style22"/>
                              <w:keepNext w:val="0"/>
                              <w:keepLines w:val="0"/>
                              <w:widowControl w:val="0"/>
                              <w:shd w:val="clear" w:color="auto" w:fill="auto"/>
                              <w:bidi w:val="0"/>
                              <w:spacing w:before="0" w:after="0" w:line="240" w:lineRule="auto"/>
                              <w:ind w:left="0" w:right="0" w:firstLine="0"/>
                              <w:jc w:val="left"/>
                            </w:pPr>
                            <w:r>
                              <w:rPr>
                                <w:b/>
                                <w:bCs/>
                                <w:color w:val="000000"/>
                                <w:spacing w:val="0"/>
                                <w:w w:val="100"/>
                                <w:position w:val="0"/>
                                <w:shd w:val="clear" w:color="auto" w:fill="auto"/>
                                <w:lang w:val="pt-PT" w:eastAsia="pt-PT" w:bidi="pt-PT"/>
                              </w:rPr>
                              <w:t>7.200.264,55</w:t>
                            </w:r>
                          </w:p>
                        </w:txbxContent>
                      </wps:txbx>
                      <wps:bodyPr wrap="none" lIns="0" tIns="0" rIns="0" bIns="0">
                        <a:noAutoFit/>
                      </wps:bodyPr>
                    </wps:wsp>
                  </a:graphicData>
                </a:graphic>
              </wp:anchor>
            </w:drawing>
          </mc:Choice>
          <mc:Fallback>
            <w:pict>
              <v:shape id="_x0000_s2110" type="#_x0000_t202" style="position:absolute;margin-left:512.64999999999998pt;margin-top:53.100000000000001pt;width:42.700000000000003pt;height:10.550000000000001pt;z-index:-125829121;mso-wrap-distance-left:0;mso-wrap-distance-top:53.100000000000001pt;mso-wrap-distance-right:0;mso-position-horizontal-relative:page" filled="f" stroked="f">
                <v:textbox inset="0,0,0,0">
                  <w:txbxContent>
                    <w:p>
                      <w:pPr>
                        <w:pStyle w:val="Style22"/>
                        <w:keepNext w:val="0"/>
                        <w:keepLines w:val="0"/>
                        <w:widowControl w:val="0"/>
                        <w:shd w:val="clear" w:color="auto" w:fill="auto"/>
                        <w:bidi w:val="0"/>
                        <w:spacing w:before="0" w:after="0" w:line="240" w:lineRule="auto"/>
                        <w:ind w:left="0" w:right="0" w:firstLine="0"/>
                        <w:jc w:val="left"/>
                      </w:pPr>
                      <w:r>
                        <w:rPr>
                          <w:b/>
                          <w:bCs/>
                          <w:color w:val="000000"/>
                          <w:spacing w:val="0"/>
                          <w:w w:val="100"/>
                          <w:position w:val="0"/>
                          <w:shd w:val="clear" w:color="auto" w:fill="auto"/>
                          <w:lang w:val="pt-PT" w:eastAsia="pt-PT" w:bidi="pt-PT"/>
                        </w:rPr>
                        <w:t>7.200.264,55</w:t>
                      </w:r>
                    </w:p>
                  </w:txbxContent>
                </v:textbox>
                <w10:wrap type="topAndBottom" anchorx="page"/>
              </v:shape>
            </w:pict>
          </mc:Fallback>
        </mc:AlternateContent>
      </w:r>
    </w:p>
    <w:tbl>
      <w:tblPr>
        <w:tblOverlap w:val="never"/>
        <w:jc w:val="left"/>
        <w:tblLayout w:type="fixed"/>
      </w:tblPr>
      <w:tblGrid>
        <w:gridCol w:w="5741"/>
        <w:gridCol w:w="864"/>
        <w:gridCol w:w="1123"/>
        <w:gridCol w:w="1392"/>
        <w:gridCol w:w="1171"/>
      </w:tblGrid>
      <w:tr>
        <w:trPr>
          <w:trHeight w:val="182" w:hRule="exact"/>
        </w:trPr>
        <w:tc>
          <w:tcPr>
            <w:tcBorders>
              <w:top w:val="single" w:sz="4"/>
            </w:tcBorders>
            <w:shd w:val="clear" w:color="auto" w:fill="FFFFFF"/>
            <w:vAlign w:val="bottom"/>
          </w:tcPr>
          <w:p>
            <w:pPr>
              <w:pStyle w:val="Style16"/>
              <w:keepNext w:val="0"/>
              <w:keepLines w:val="0"/>
              <w:framePr w:w="10291" w:h="682" w:hSpace="19" w:vSpace="240" w:wrap="notBeside" w:vAnchor="text" w:hAnchor="text" w:x="78" w:y="241"/>
              <w:widowControl w:val="0"/>
              <w:shd w:val="clear" w:color="auto" w:fill="auto"/>
              <w:tabs>
                <w:tab w:pos="413" w:val="left"/>
                <w:tab w:pos="883" w:val="left"/>
              </w:tabs>
              <w:bidi w:val="0"/>
              <w:spacing w:before="0" w:after="0" w:line="240" w:lineRule="auto"/>
              <w:ind w:left="0" w:right="0" w:firstLine="0"/>
              <w:jc w:val="both"/>
            </w:pPr>
            <w:r>
              <w:rPr>
                <w:b/>
                <w:bCs/>
                <w:color w:val="000000"/>
                <w:spacing w:val="0"/>
                <w:w w:val="100"/>
                <w:position w:val="0"/>
                <w:shd w:val="clear" w:color="auto" w:fill="auto"/>
                <w:lang w:val="pt-PT" w:eastAsia="pt-PT" w:bidi="pt-PT"/>
              </w:rPr>
              <w:t>01</w:t>
              <w:tab/>
              <w:t>031</w:t>
              <w:tab/>
              <w:t>0001 Atuação Legislativa</w:t>
            </w:r>
          </w:p>
        </w:tc>
        <w:tc>
          <w:tcPr>
            <w:tcBorders>
              <w:top w:val="single" w:sz="4"/>
            </w:tcBorders>
            <w:shd w:val="clear" w:color="auto" w:fill="FFFFFF"/>
            <w:vAlign w:val="bottom"/>
          </w:tcPr>
          <w:p>
            <w:pPr>
              <w:pStyle w:val="Style16"/>
              <w:keepNext w:val="0"/>
              <w:keepLines w:val="0"/>
              <w:framePr w:w="10291" w:h="682" w:hSpace="19" w:vSpace="240" w:wrap="notBeside" w:vAnchor="text" w:hAnchor="text" w:x="78" w:y="241"/>
              <w:widowControl w:val="0"/>
              <w:shd w:val="clear" w:color="auto" w:fill="auto"/>
              <w:bidi w:val="0"/>
              <w:spacing w:before="0" w:after="0" w:line="240" w:lineRule="auto"/>
              <w:ind w:left="0" w:right="180" w:firstLine="0"/>
              <w:jc w:val="right"/>
            </w:pPr>
            <w:r>
              <w:rPr>
                <w:b/>
                <w:bCs/>
                <w:color w:val="000000"/>
                <w:spacing w:val="0"/>
                <w:w w:val="100"/>
                <w:position w:val="0"/>
                <w:shd w:val="clear" w:color="auto" w:fill="auto"/>
                <w:lang w:val="pt-PT" w:eastAsia="pt-PT" w:bidi="pt-PT"/>
              </w:rPr>
              <w:t>0,00</w:t>
            </w:r>
          </w:p>
        </w:tc>
        <w:tc>
          <w:tcPr>
            <w:tcBorders>
              <w:top w:val="single" w:sz="4"/>
            </w:tcBorders>
            <w:shd w:val="clear" w:color="auto" w:fill="FFFFFF"/>
            <w:vAlign w:val="bottom"/>
          </w:tcPr>
          <w:p>
            <w:pPr>
              <w:pStyle w:val="Style16"/>
              <w:keepNext w:val="0"/>
              <w:keepLines w:val="0"/>
              <w:framePr w:w="10291" w:h="682" w:hSpace="19" w:vSpace="240" w:wrap="notBeside" w:vAnchor="text" w:hAnchor="text" w:x="78" w:y="241"/>
              <w:widowControl w:val="0"/>
              <w:shd w:val="clear" w:color="auto" w:fill="auto"/>
              <w:bidi w:val="0"/>
              <w:spacing w:before="0" w:after="0" w:line="240" w:lineRule="auto"/>
              <w:ind w:left="120" w:right="0" w:firstLine="0"/>
              <w:jc w:val="center"/>
            </w:pPr>
            <w:r>
              <w:rPr>
                <w:b/>
                <w:bCs/>
                <w:color w:val="000000"/>
                <w:spacing w:val="0"/>
                <w:w w:val="100"/>
                <w:position w:val="0"/>
                <w:shd w:val="clear" w:color="auto" w:fill="auto"/>
                <w:lang w:val="pt-PT" w:eastAsia="pt-PT" w:bidi="pt-PT"/>
              </w:rPr>
              <w:t>107.938.05</w:t>
            </w:r>
          </w:p>
        </w:tc>
        <w:tc>
          <w:tcPr>
            <w:tcBorders>
              <w:top w:val="single" w:sz="4"/>
            </w:tcBorders>
            <w:shd w:val="clear" w:color="auto" w:fill="FFFFFF"/>
            <w:vAlign w:val="bottom"/>
          </w:tcPr>
          <w:p>
            <w:pPr>
              <w:pStyle w:val="Style16"/>
              <w:keepNext w:val="0"/>
              <w:keepLines w:val="0"/>
              <w:framePr w:w="10291" w:h="682" w:hSpace="19" w:vSpace="240" w:wrap="notBeside" w:vAnchor="text" w:hAnchor="text" w:x="78" w:y="241"/>
              <w:widowControl w:val="0"/>
              <w:shd w:val="clear" w:color="auto" w:fill="auto"/>
              <w:bidi w:val="0"/>
              <w:spacing w:before="0" w:after="0" w:line="240" w:lineRule="auto"/>
              <w:ind w:left="0" w:right="340" w:firstLine="0"/>
              <w:jc w:val="right"/>
            </w:pPr>
            <w:r>
              <w:rPr>
                <w:b/>
                <w:bCs/>
                <w:color w:val="000000"/>
                <w:spacing w:val="0"/>
                <w:w w:val="100"/>
                <w:position w:val="0"/>
                <w:shd w:val="clear" w:color="auto" w:fill="auto"/>
                <w:lang w:val="pt-PT" w:eastAsia="pt-PT" w:bidi="pt-PT"/>
              </w:rPr>
              <w:t>7.092.326,50</w:t>
            </w:r>
          </w:p>
        </w:tc>
        <w:tc>
          <w:tcPr>
            <w:tcBorders>
              <w:top w:val="single" w:sz="4"/>
            </w:tcBorders>
            <w:shd w:val="clear" w:color="auto" w:fill="FFFFFF"/>
            <w:vAlign w:val="bottom"/>
          </w:tcPr>
          <w:p>
            <w:pPr>
              <w:pStyle w:val="Style16"/>
              <w:keepNext w:val="0"/>
              <w:keepLines w:val="0"/>
              <w:framePr w:w="10291" w:h="682" w:hSpace="19" w:vSpace="240" w:wrap="notBeside" w:vAnchor="text" w:hAnchor="text" w:x="78" w:y="241"/>
              <w:widowControl w:val="0"/>
              <w:shd w:val="clear" w:color="auto" w:fill="auto"/>
              <w:bidi w:val="0"/>
              <w:spacing w:before="0" w:after="0" w:line="240" w:lineRule="auto"/>
              <w:ind w:left="0" w:right="0" w:firstLine="0"/>
              <w:jc w:val="right"/>
            </w:pPr>
            <w:r>
              <w:rPr>
                <w:b/>
                <w:bCs/>
                <w:color w:val="000000"/>
                <w:spacing w:val="0"/>
                <w:w w:val="100"/>
                <w:position w:val="0"/>
                <w:shd w:val="clear" w:color="auto" w:fill="auto"/>
                <w:lang w:val="pt-PT" w:eastAsia="pt-PT" w:bidi="pt-PT"/>
              </w:rPr>
              <w:t>7.200.264,55</w:t>
            </w:r>
          </w:p>
        </w:tc>
      </w:tr>
      <w:tr>
        <w:trPr>
          <w:trHeight w:val="154" w:hRule="exact"/>
        </w:trPr>
        <w:tc>
          <w:tcPr>
            <w:tcBorders>
              <w:top w:val="single" w:sz="4"/>
            </w:tcBorders>
            <w:shd w:val="clear" w:color="auto" w:fill="FFFFFF"/>
            <w:vAlign w:val="bottom"/>
          </w:tcPr>
          <w:p>
            <w:pPr>
              <w:pStyle w:val="Style16"/>
              <w:keepNext w:val="0"/>
              <w:keepLines w:val="0"/>
              <w:framePr w:w="10291" w:h="682" w:hSpace="19" w:vSpace="240" w:wrap="notBeside" w:vAnchor="text" w:hAnchor="text" w:x="78" w:y="241"/>
              <w:widowControl w:val="0"/>
              <w:shd w:val="clear" w:color="auto" w:fill="auto"/>
              <w:bidi w:val="0"/>
              <w:spacing w:before="0" w:after="0" w:line="240" w:lineRule="auto"/>
              <w:ind w:left="0" w:right="0" w:firstLine="0"/>
              <w:jc w:val="left"/>
            </w:pPr>
            <w:r>
              <w:rPr>
                <w:b/>
                <w:bCs/>
                <w:color w:val="000000"/>
                <w:spacing w:val="0"/>
                <w:w w:val="100"/>
                <w:position w:val="0"/>
                <w:shd w:val="clear" w:color="auto" w:fill="auto"/>
                <w:lang w:val="pt-PT" w:eastAsia="pt-PT" w:bidi="pt-PT"/>
              </w:rPr>
              <w:t>01.031 0001 1001.0000 AMPLIAÇÃO E/OU REFORMA DO PRÉDIO DA CAMARA</w:t>
            </w:r>
          </w:p>
        </w:tc>
        <w:tc>
          <w:tcPr>
            <w:tcBorders>
              <w:top w:val="single" w:sz="4"/>
            </w:tcBorders>
            <w:shd w:val="clear" w:color="auto" w:fill="FFFFFF"/>
            <w:vAlign w:val="bottom"/>
          </w:tcPr>
          <w:p>
            <w:pPr>
              <w:pStyle w:val="Style16"/>
              <w:keepNext w:val="0"/>
              <w:keepLines w:val="0"/>
              <w:framePr w:w="10291" w:h="682" w:hSpace="19" w:vSpace="240" w:wrap="notBeside" w:vAnchor="text" w:hAnchor="text" w:x="78" w:y="241"/>
              <w:widowControl w:val="0"/>
              <w:shd w:val="clear" w:color="auto" w:fill="auto"/>
              <w:bidi w:val="0"/>
              <w:spacing w:before="0" w:after="0" w:line="240" w:lineRule="auto"/>
              <w:ind w:left="0" w:right="180" w:firstLine="0"/>
              <w:jc w:val="right"/>
            </w:pPr>
            <w:r>
              <w:rPr>
                <w:b/>
                <w:bCs/>
                <w:color w:val="000000"/>
                <w:spacing w:val="0"/>
                <w:w w:val="100"/>
                <w:position w:val="0"/>
                <w:shd w:val="clear" w:color="auto" w:fill="auto"/>
                <w:lang w:val="pt-PT" w:eastAsia="pt-PT" w:bidi="pt-PT"/>
              </w:rPr>
              <w:t>0,00</w:t>
            </w:r>
          </w:p>
        </w:tc>
        <w:tc>
          <w:tcPr>
            <w:tcBorders>
              <w:top w:val="single" w:sz="4"/>
            </w:tcBorders>
            <w:shd w:val="clear" w:color="auto" w:fill="FFFFFF"/>
            <w:vAlign w:val="bottom"/>
          </w:tcPr>
          <w:p>
            <w:pPr>
              <w:pStyle w:val="Style16"/>
              <w:keepNext w:val="0"/>
              <w:keepLines w:val="0"/>
              <w:framePr w:w="10291" w:h="682" w:hSpace="19" w:vSpace="240" w:wrap="notBeside" w:vAnchor="text" w:hAnchor="text" w:x="78" w:y="241"/>
              <w:widowControl w:val="0"/>
              <w:shd w:val="clear" w:color="auto" w:fill="auto"/>
              <w:bidi w:val="0"/>
              <w:spacing w:before="0" w:after="0" w:line="240" w:lineRule="auto"/>
              <w:ind w:left="120" w:right="0" w:firstLine="0"/>
              <w:jc w:val="center"/>
            </w:pPr>
            <w:r>
              <w:rPr>
                <w:b/>
                <w:bCs/>
                <w:color w:val="000000"/>
                <w:spacing w:val="0"/>
                <w:w w:val="100"/>
                <w:position w:val="0"/>
                <w:shd w:val="clear" w:color="auto" w:fill="auto"/>
                <w:lang w:val="pt-PT" w:eastAsia="pt-PT" w:bidi="pt-PT"/>
              </w:rPr>
              <w:t>107.938,05</w:t>
            </w:r>
          </w:p>
        </w:tc>
        <w:tc>
          <w:tcPr>
            <w:tcBorders>
              <w:top w:val="single" w:sz="4"/>
            </w:tcBorders>
            <w:shd w:val="clear" w:color="auto" w:fill="FFFFFF"/>
            <w:vAlign w:val="bottom"/>
          </w:tcPr>
          <w:p>
            <w:pPr>
              <w:pStyle w:val="Style16"/>
              <w:keepNext w:val="0"/>
              <w:keepLines w:val="0"/>
              <w:framePr w:w="10291" w:h="682" w:hSpace="19" w:vSpace="240" w:wrap="notBeside" w:vAnchor="text" w:hAnchor="text" w:x="78" w:y="241"/>
              <w:widowControl w:val="0"/>
              <w:shd w:val="clear" w:color="auto" w:fill="auto"/>
              <w:bidi w:val="0"/>
              <w:spacing w:before="0" w:after="0" w:line="240" w:lineRule="auto"/>
              <w:ind w:left="0" w:right="340" w:firstLine="0"/>
              <w:jc w:val="right"/>
            </w:pPr>
            <w:r>
              <w:rPr>
                <w:b/>
                <w:bCs/>
                <w:color w:val="000000"/>
                <w:spacing w:val="0"/>
                <w:w w:val="100"/>
                <w:position w:val="0"/>
                <w:shd w:val="clear" w:color="auto" w:fill="auto"/>
                <w:lang w:val="pt-PT" w:eastAsia="pt-PT" w:bidi="pt-PT"/>
              </w:rPr>
              <w:t>0.00</w:t>
            </w:r>
          </w:p>
        </w:tc>
        <w:tc>
          <w:tcPr>
            <w:tcBorders>
              <w:top w:val="single" w:sz="4"/>
            </w:tcBorders>
            <w:shd w:val="clear" w:color="auto" w:fill="FFFFFF"/>
            <w:vAlign w:val="bottom"/>
          </w:tcPr>
          <w:p>
            <w:pPr>
              <w:pStyle w:val="Style16"/>
              <w:keepNext w:val="0"/>
              <w:keepLines w:val="0"/>
              <w:framePr w:w="10291" w:h="682" w:hSpace="19" w:vSpace="240" w:wrap="notBeside" w:vAnchor="text" w:hAnchor="text" w:x="78" w:y="241"/>
              <w:widowControl w:val="0"/>
              <w:shd w:val="clear" w:color="auto" w:fill="auto"/>
              <w:bidi w:val="0"/>
              <w:spacing w:before="0" w:after="0" w:line="240" w:lineRule="auto"/>
              <w:ind w:left="0" w:right="0" w:firstLine="0"/>
              <w:jc w:val="right"/>
            </w:pPr>
            <w:r>
              <w:rPr>
                <w:b/>
                <w:bCs/>
                <w:color w:val="000000"/>
                <w:spacing w:val="0"/>
                <w:w w:val="100"/>
                <w:position w:val="0"/>
                <w:shd w:val="clear" w:color="auto" w:fill="auto"/>
                <w:lang w:val="pt-PT" w:eastAsia="pt-PT" w:bidi="pt-PT"/>
              </w:rPr>
              <w:t>107.938,05</w:t>
            </w:r>
          </w:p>
        </w:tc>
      </w:tr>
      <w:tr>
        <w:trPr>
          <w:trHeight w:val="154" w:hRule="exact"/>
        </w:trPr>
        <w:tc>
          <w:tcPr>
            <w:tcBorders/>
            <w:shd w:val="clear" w:color="auto" w:fill="FFFFFF"/>
            <w:vAlign w:val="top"/>
          </w:tcPr>
          <w:p>
            <w:pPr>
              <w:pStyle w:val="Style16"/>
              <w:keepNext w:val="0"/>
              <w:keepLines w:val="0"/>
              <w:framePr w:w="10291" w:h="682" w:hSpace="19" w:vSpace="240" w:wrap="notBeside" w:vAnchor="text" w:hAnchor="text" w:x="78" w:y="241"/>
              <w:widowControl w:val="0"/>
              <w:shd w:val="clear" w:color="auto" w:fill="auto"/>
              <w:bidi w:val="0"/>
              <w:spacing w:before="0" w:after="0" w:line="240" w:lineRule="auto"/>
              <w:ind w:left="1540" w:right="0" w:firstLine="0"/>
              <w:jc w:val="left"/>
            </w:pPr>
            <w:r>
              <w:rPr>
                <w:b/>
                <w:bCs/>
                <w:color w:val="000000"/>
                <w:spacing w:val="0"/>
                <w:w w:val="100"/>
                <w:position w:val="0"/>
                <w:shd w:val="clear" w:color="auto" w:fill="auto"/>
                <w:lang w:val="pt-PT" w:eastAsia="pt-PT" w:bidi="pt-PT"/>
              </w:rPr>
              <w:t>MUNICIPAL</w:t>
            </w:r>
          </w:p>
        </w:tc>
        <w:tc>
          <w:tcPr>
            <w:tcBorders/>
            <w:shd w:val="clear" w:color="auto" w:fill="FFFFFF"/>
            <w:vAlign w:val="top"/>
          </w:tcPr>
          <w:p>
            <w:pPr>
              <w:framePr w:w="10291" w:h="682" w:hSpace="19" w:vSpace="240" w:wrap="notBeside" w:vAnchor="text" w:hAnchor="text" w:x="78" w:y="241"/>
              <w:widowControl w:val="0"/>
              <w:rPr>
                <w:sz w:val="10"/>
                <w:szCs w:val="10"/>
              </w:rPr>
            </w:pPr>
          </w:p>
        </w:tc>
        <w:tc>
          <w:tcPr>
            <w:tcBorders/>
            <w:shd w:val="clear" w:color="auto" w:fill="FFFFFF"/>
            <w:vAlign w:val="top"/>
          </w:tcPr>
          <w:p>
            <w:pPr>
              <w:framePr w:w="10291" w:h="682" w:hSpace="19" w:vSpace="240" w:wrap="notBeside" w:vAnchor="text" w:hAnchor="text" w:x="78" w:y="241"/>
              <w:widowControl w:val="0"/>
              <w:rPr>
                <w:sz w:val="10"/>
                <w:szCs w:val="10"/>
              </w:rPr>
            </w:pPr>
          </w:p>
        </w:tc>
        <w:tc>
          <w:tcPr>
            <w:tcBorders/>
            <w:shd w:val="clear" w:color="auto" w:fill="FFFFFF"/>
            <w:vAlign w:val="top"/>
          </w:tcPr>
          <w:p>
            <w:pPr>
              <w:framePr w:w="10291" w:h="682" w:hSpace="19" w:vSpace="240" w:wrap="notBeside" w:vAnchor="text" w:hAnchor="text" w:x="78" w:y="241"/>
              <w:widowControl w:val="0"/>
              <w:rPr>
                <w:sz w:val="10"/>
                <w:szCs w:val="10"/>
              </w:rPr>
            </w:pPr>
          </w:p>
        </w:tc>
        <w:tc>
          <w:tcPr>
            <w:tcBorders/>
            <w:shd w:val="clear" w:color="auto" w:fill="FFFFFF"/>
            <w:vAlign w:val="top"/>
          </w:tcPr>
          <w:p>
            <w:pPr>
              <w:framePr w:w="10291" w:h="682" w:hSpace="19" w:vSpace="240" w:wrap="notBeside" w:vAnchor="text" w:hAnchor="text" w:x="78" w:y="241"/>
              <w:widowControl w:val="0"/>
              <w:rPr>
                <w:sz w:val="10"/>
                <w:szCs w:val="10"/>
              </w:rPr>
            </w:pPr>
          </w:p>
        </w:tc>
      </w:tr>
      <w:tr>
        <w:trPr>
          <w:trHeight w:val="192" w:hRule="exact"/>
        </w:trPr>
        <w:tc>
          <w:tcPr>
            <w:tcBorders/>
            <w:shd w:val="clear" w:color="auto" w:fill="FFFFFF"/>
            <w:vAlign w:val="top"/>
          </w:tcPr>
          <w:p>
            <w:pPr>
              <w:pStyle w:val="Style16"/>
              <w:keepNext w:val="0"/>
              <w:keepLines w:val="0"/>
              <w:framePr w:w="10291" w:h="682" w:hSpace="19" w:vSpace="240" w:wrap="notBeside" w:vAnchor="text" w:hAnchor="text" w:x="78" w:y="241"/>
              <w:widowControl w:val="0"/>
              <w:shd w:val="clear" w:color="auto" w:fill="auto"/>
              <w:bidi w:val="0"/>
              <w:spacing w:before="0" w:after="0" w:line="240" w:lineRule="auto"/>
              <w:ind w:left="0" w:right="0" w:firstLine="0"/>
              <w:jc w:val="left"/>
            </w:pPr>
            <w:r>
              <w:rPr>
                <w:b/>
                <w:bCs/>
                <w:color w:val="000000"/>
                <w:spacing w:val="0"/>
                <w:w w:val="100"/>
                <w:position w:val="0"/>
                <w:shd w:val="clear" w:color="auto" w:fill="auto"/>
                <w:lang w:val="pt-PT" w:eastAsia="pt-PT" w:bidi="pt-PT"/>
              </w:rPr>
              <w:t>01.031 0001 2001.0000 MANUTENÇÃO E FUNCIONAMENTO DA CAMARA MUNICIPAL</w:t>
            </w:r>
          </w:p>
        </w:tc>
        <w:tc>
          <w:tcPr>
            <w:tcBorders/>
            <w:shd w:val="clear" w:color="auto" w:fill="FFFFFF"/>
            <w:vAlign w:val="center"/>
          </w:tcPr>
          <w:p>
            <w:pPr>
              <w:pStyle w:val="Style16"/>
              <w:keepNext w:val="0"/>
              <w:keepLines w:val="0"/>
              <w:framePr w:w="10291" w:h="682" w:hSpace="19" w:vSpace="240" w:wrap="notBeside" w:vAnchor="text" w:hAnchor="text" w:x="78" w:y="241"/>
              <w:widowControl w:val="0"/>
              <w:shd w:val="clear" w:color="auto" w:fill="auto"/>
              <w:bidi w:val="0"/>
              <w:spacing w:before="0" w:after="0" w:line="240" w:lineRule="auto"/>
              <w:ind w:left="0" w:right="180" w:firstLine="0"/>
              <w:jc w:val="right"/>
            </w:pPr>
            <w:r>
              <w:rPr>
                <w:b/>
                <w:bCs/>
                <w:color w:val="000000"/>
                <w:spacing w:val="0"/>
                <w:w w:val="100"/>
                <w:position w:val="0"/>
                <w:shd w:val="clear" w:color="auto" w:fill="auto"/>
                <w:lang w:val="pt-PT" w:eastAsia="pt-PT" w:bidi="pt-PT"/>
              </w:rPr>
              <w:t>0,00</w:t>
            </w:r>
          </w:p>
        </w:tc>
        <w:tc>
          <w:tcPr>
            <w:tcBorders/>
            <w:shd w:val="clear" w:color="auto" w:fill="FFFFFF"/>
            <w:vAlign w:val="center"/>
          </w:tcPr>
          <w:p>
            <w:pPr>
              <w:pStyle w:val="Style16"/>
              <w:keepNext w:val="0"/>
              <w:keepLines w:val="0"/>
              <w:framePr w:w="10291" w:h="682" w:hSpace="19" w:vSpace="240" w:wrap="notBeside" w:vAnchor="text" w:hAnchor="text" w:x="78" w:y="241"/>
              <w:widowControl w:val="0"/>
              <w:shd w:val="clear" w:color="auto" w:fill="auto"/>
              <w:bidi w:val="0"/>
              <w:spacing w:before="0" w:after="0" w:line="240" w:lineRule="auto"/>
              <w:ind w:left="560" w:right="0" w:firstLine="0"/>
              <w:jc w:val="left"/>
            </w:pPr>
            <w:r>
              <w:rPr>
                <w:b/>
                <w:bCs/>
                <w:color w:val="000000"/>
                <w:spacing w:val="0"/>
                <w:w w:val="100"/>
                <w:position w:val="0"/>
                <w:shd w:val="clear" w:color="auto" w:fill="auto"/>
                <w:lang w:val="pt-PT" w:eastAsia="pt-PT" w:bidi="pt-PT"/>
              </w:rPr>
              <w:t>0,00</w:t>
            </w:r>
          </w:p>
        </w:tc>
        <w:tc>
          <w:tcPr>
            <w:tcBorders/>
            <w:shd w:val="clear" w:color="auto" w:fill="FFFFFF"/>
            <w:vAlign w:val="top"/>
          </w:tcPr>
          <w:p>
            <w:pPr>
              <w:pStyle w:val="Style16"/>
              <w:keepNext w:val="0"/>
              <w:keepLines w:val="0"/>
              <w:framePr w:w="10291" w:h="682" w:hSpace="19" w:vSpace="240" w:wrap="notBeside" w:vAnchor="text" w:hAnchor="text" w:x="78" w:y="241"/>
              <w:widowControl w:val="0"/>
              <w:shd w:val="clear" w:color="auto" w:fill="auto"/>
              <w:bidi w:val="0"/>
              <w:spacing w:before="0" w:after="0" w:line="240" w:lineRule="auto"/>
              <w:ind w:left="0" w:right="340" w:firstLine="0"/>
              <w:jc w:val="right"/>
            </w:pPr>
            <w:r>
              <w:rPr>
                <w:b/>
                <w:bCs/>
                <w:color w:val="000000"/>
                <w:spacing w:val="0"/>
                <w:w w:val="100"/>
                <w:position w:val="0"/>
                <w:shd w:val="clear" w:color="auto" w:fill="auto"/>
                <w:lang w:val="pt-PT" w:eastAsia="pt-PT" w:bidi="pt-PT"/>
              </w:rPr>
              <w:t>7.092.326,50</w:t>
            </w:r>
          </w:p>
        </w:tc>
        <w:tc>
          <w:tcPr>
            <w:tcBorders/>
            <w:shd w:val="clear" w:color="auto" w:fill="FFFFFF"/>
            <w:vAlign w:val="top"/>
          </w:tcPr>
          <w:p>
            <w:pPr>
              <w:pStyle w:val="Style16"/>
              <w:keepNext w:val="0"/>
              <w:keepLines w:val="0"/>
              <w:framePr w:w="10291" w:h="682" w:hSpace="19" w:vSpace="240" w:wrap="notBeside" w:vAnchor="text" w:hAnchor="text" w:x="78" w:y="241"/>
              <w:widowControl w:val="0"/>
              <w:shd w:val="clear" w:color="auto" w:fill="auto"/>
              <w:bidi w:val="0"/>
              <w:spacing w:before="0" w:after="0" w:line="240" w:lineRule="auto"/>
              <w:ind w:left="0" w:right="0" w:firstLine="0"/>
              <w:jc w:val="right"/>
            </w:pPr>
            <w:r>
              <w:rPr>
                <w:b/>
                <w:bCs/>
                <w:color w:val="000000"/>
                <w:spacing w:val="0"/>
                <w:w w:val="100"/>
                <w:position w:val="0"/>
                <w:shd w:val="clear" w:color="auto" w:fill="auto"/>
                <w:lang w:val="pt-PT" w:eastAsia="pt-PT" w:bidi="pt-PT"/>
              </w:rPr>
              <w:t>7.092.326,50</w:t>
            </w:r>
          </w:p>
        </w:tc>
      </w:tr>
    </w:tbl>
    <w:p>
      <w:pPr>
        <w:pStyle w:val="Style28"/>
        <w:keepNext w:val="0"/>
        <w:keepLines w:val="0"/>
        <w:framePr w:w="1008" w:h="202" w:hSpace="58" w:wrap="notBeside" w:vAnchor="text" w:hAnchor="text" w:x="990" w:y="1"/>
        <w:widowControl w:val="0"/>
        <w:shd w:val="clear" w:color="auto" w:fill="auto"/>
        <w:bidi w:val="0"/>
        <w:spacing w:before="0" w:after="0" w:line="240" w:lineRule="auto"/>
        <w:ind w:left="0" w:right="0" w:firstLine="0"/>
        <w:jc w:val="left"/>
      </w:pPr>
      <w:r>
        <w:rPr>
          <w:b/>
          <w:bCs/>
          <w:color w:val="000000"/>
          <w:spacing w:val="0"/>
          <w:w w:val="100"/>
          <w:position w:val="0"/>
          <w:shd w:val="clear" w:color="auto" w:fill="auto"/>
          <w:lang w:val="pt-PT" w:eastAsia="pt-PT" w:bidi="pt-PT"/>
        </w:rPr>
        <w:t>Ação Legislativa</w:t>
      </w:r>
    </w:p>
    <w:p>
      <w:pPr>
        <w:pStyle w:val="Style28"/>
        <w:keepNext w:val="0"/>
        <w:keepLines w:val="0"/>
        <w:framePr w:w="182" w:h="182" w:hSpace="58" w:wrap="notBeside" w:vAnchor="text" w:hAnchor="text" w:x="59" w:y="20"/>
        <w:widowControl w:val="0"/>
        <w:shd w:val="clear" w:color="auto" w:fill="auto"/>
        <w:bidi w:val="0"/>
        <w:spacing w:before="0" w:after="0" w:line="240" w:lineRule="auto"/>
        <w:ind w:left="0" w:right="0" w:firstLine="0"/>
        <w:jc w:val="left"/>
      </w:pPr>
      <w:r>
        <w:rPr>
          <w:b/>
          <w:bCs/>
          <w:color w:val="000000"/>
          <w:spacing w:val="0"/>
          <w:w w:val="100"/>
          <w:position w:val="0"/>
          <w:shd w:val="clear" w:color="auto" w:fill="auto"/>
          <w:lang w:val="pt-PT" w:eastAsia="pt-PT" w:bidi="pt-PT"/>
        </w:rPr>
        <w:t>01</w:t>
      </w:r>
    </w:p>
    <w:p>
      <w:pPr>
        <w:pStyle w:val="Style28"/>
        <w:keepNext w:val="0"/>
        <w:keepLines w:val="0"/>
        <w:framePr w:w="259" w:h="182" w:hSpace="58" w:wrap="notBeside" w:vAnchor="text" w:hAnchor="text" w:x="491" w:y="20"/>
        <w:widowControl w:val="0"/>
        <w:shd w:val="clear" w:color="auto" w:fill="auto"/>
        <w:bidi w:val="0"/>
        <w:spacing w:before="0" w:after="0" w:line="240" w:lineRule="auto"/>
        <w:ind w:left="0" w:right="0" w:firstLine="0"/>
        <w:jc w:val="left"/>
      </w:pPr>
      <w:r>
        <w:rPr>
          <w:b/>
          <w:bCs/>
          <w:color w:val="000000"/>
          <w:spacing w:val="0"/>
          <w:w w:val="100"/>
          <w:position w:val="0"/>
          <w:shd w:val="clear" w:color="auto" w:fill="auto"/>
          <w:lang w:val="pt-PT" w:eastAsia="pt-PT" w:bidi="pt-PT"/>
        </w:rPr>
        <w:t>031</w:t>
      </w:r>
    </w:p>
    <w:p>
      <w:pPr>
        <w:pStyle w:val="Style28"/>
        <w:keepNext w:val="0"/>
        <w:keepLines w:val="0"/>
        <w:framePr w:w="701" w:h="182" w:hSpace="58" w:wrap="notBeside" w:vAnchor="text" w:hAnchor="text" w:x="6836" w:y="30"/>
        <w:widowControl w:val="0"/>
        <w:shd w:val="clear" w:color="auto" w:fill="auto"/>
        <w:bidi w:val="0"/>
        <w:spacing w:before="0" w:after="0" w:line="240" w:lineRule="auto"/>
        <w:ind w:left="0" w:right="0" w:firstLine="0"/>
        <w:jc w:val="left"/>
      </w:pPr>
      <w:r>
        <w:rPr>
          <w:b/>
          <w:bCs/>
          <w:color w:val="000000"/>
          <w:spacing w:val="0"/>
          <w:w w:val="100"/>
          <w:position w:val="0"/>
          <w:shd w:val="clear" w:color="auto" w:fill="auto"/>
          <w:lang w:val="pt-PT" w:eastAsia="pt-PT" w:bidi="pt-PT"/>
        </w:rPr>
        <w:t>107.938,05</w:t>
      </w:r>
    </w:p>
    <w:p>
      <w:pPr>
        <w:pStyle w:val="Style28"/>
        <w:keepNext w:val="0"/>
        <w:keepLines w:val="0"/>
        <w:framePr w:w="816" w:h="182" w:hSpace="58" w:wrap="notBeside" w:vAnchor="text" w:hAnchor="text" w:x="8075" w:y="30"/>
        <w:widowControl w:val="0"/>
        <w:shd w:val="clear" w:color="auto" w:fill="auto"/>
        <w:bidi w:val="0"/>
        <w:spacing w:before="0" w:after="0" w:line="240" w:lineRule="auto"/>
        <w:ind w:left="0" w:right="0" w:firstLine="0"/>
        <w:jc w:val="left"/>
      </w:pPr>
      <w:r>
        <w:rPr>
          <w:b/>
          <w:bCs/>
          <w:color w:val="000000"/>
          <w:spacing w:val="0"/>
          <w:w w:val="100"/>
          <w:position w:val="0"/>
          <w:shd w:val="clear" w:color="auto" w:fill="auto"/>
          <w:lang w:val="pt-PT" w:eastAsia="pt-PT" w:bidi="pt-PT"/>
        </w:rPr>
        <w:t>7092.326,50</w:t>
      </w:r>
    </w:p>
    <w:p>
      <w:pPr>
        <w:pStyle w:val="Style28"/>
        <w:keepNext w:val="0"/>
        <w:keepLines w:val="0"/>
        <w:framePr w:w="816" w:h="182" w:hSpace="58" w:wrap="notBeside" w:vAnchor="text" w:hAnchor="text" w:x="9505" w:y="30"/>
        <w:widowControl w:val="0"/>
        <w:shd w:val="clear" w:color="auto" w:fill="auto"/>
        <w:bidi w:val="0"/>
        <w:spacing w:before="0" w:after="0" w:line="240" w:lineRule="auto"/>
        <w:ind w:left="0" w:right="0" w:firstLine="0"/>
        <w:jc w:val="left"/>
      </w:pPr>
      <w:r>
        <w:rPr>
          <w:b/>
          <w:bCs/>
          <w:color w:val="000000"/>
          <w:spacing w:val="0"/>
          <w:w w:val="100"/>
          <w:position w:val="0"/>
          <w:shd w:val="clear" w:color="auto" w:fill="auto"/>
          <w:lang w:val="pt-PT" w:eastAsia="pt-PT" w:bidi="pt-PT"/>
        </w:rPr>
        <w:t>7.200.264,55</w:t>
      </w:r>
    </w:p>
    <w:p>
      <w:pPr>
        <w:widowControl w:val="0"/>
        <w:spacing w:line="1" w:lineRule="exact"/>
        <w:sectPr>
          <w:footnotePr>
            <w:pos w:val="pageBottom"/>
            <w:numFmt w:val="decimal"/>
            <w:numRestart w:val="continuous"/>
          </w:footnotePr>
          <w:type w:val="continuous"/>
          <w:pgSz w:w="11828" w:h="17207"/>
          <w:pgMar w:top="3074" w:left="739" w:right="662" w:bottom="895" w:header="0" w:footer="3" w:gutter="0"/>
          <w:cols w:space="720"/>
          <w:noEndnote/>
          <w:rtlGutter w:val="0"/>
          <w:docGrid w:linePitch="360"/>
        </w:sectPr>
      </w:pPr>
      <w:r>
        <w:drawing>
          <wp:anchor distT="0" distB="0" distL="0" distR="0" simplePos="0" relativeHeight="125829634" behindDoc="0" locked="0" layoutInCell="1" allowOverlap="1">
            <wp:simplePos x="0" y="0"/>
            <wp:positionH relativeFrom="page">
              <wp:posOffset>4401185</wp:posOffset>
            </wp:positionH>
            <wp:positionV relativeFrom="margin">
              <wp:posOffset>1017905</wp:posOffset>
            </wp:positionV>
            <wp:extent cx="231775" cy="194945"/>
            <wp:wrapTight wrapText="bothSides">
              <wp:wrapPolygon>
                <wp:start x="0" y="0"/>
                <wp:lineTo x="21600" y="0"/>
                <wp:lineTo x="21600" y="21600"/>
                <wp:lineTo x="0" y="21600"/>
                <wp:lineTo x="0" y="0"/>
              </wp:wrapPolygon>
            </wp:wrapTight>
            <wp:docPr id="1086" name="Shape 1086"/>
            <a:graphic xmlns:a="http://schemas.openxmlformats.org/drawingml/2006/main">
              <a:graphicData uri="http://schemas.openxmlformats.org/drawingml/2006/picture">
                <pic:pic xmlns:pic="http://schemas.openxmlformats.org/drawingml/2006/picture">
                  <pic:nvPicPr>
                    <pic:cNvPr id="1087" name="Picture box 1087"/>
                    <pic:cNvPicPr/>
                  </pic:nvPicPr>
                  <pic:blipFill>
                    <a:blip r:embed="rId601"/>
                    <a:stretch/>
                  </pic:blipFill>
                  <pic:spPr>
                    <a:xfrm>
                      <a:ext cx="231775" cy="194945"/>
                    </a:xfrm>
                    <a:prstGeom prst="rect"/>
                  </pic:spPr>
                </pic:pic>
              </a:graphicData>
            </a:graphic>
          </wp:anchor>
        </w:drawing>
      </w:r>
      <w:r>
        <mc:AlternateContent>
          <mc:Choice Requires="wps">
            <w:drawing>
              <wp:anchor distT="228600" distB="481330" distL="114300" distR="5607050" simplePos="0" relativeHeight="125829635" behindDoc="0" locked="0" layoutInCell="1" allowOverlap="1">
                <wp:simplePos x="0" y="0"/>
                <wp:positionH relativeFrom="page">
                  <wp:posOffset>512445</wp:posOffset>
                </wp:positionH>
                <wp:positionV relativeFrom="margin">
                  <wp:posOffset>1950720</wp:posOffset>
                </wp:positionV>
                <wp:extent cx="1017905" cy="128270"/>
                <wp:wrapTopAndBottom/>
                <wp:docPr id="1088" name="Shape 1088"/>
                <a:graphic xmlns:a="http://schemas.openxmlformats.org/drawingml/2006/main">
                  <a:graphicData uri="http://schemas.microsoft.com/office/word/2010/wordprocessingShape">
                    <wps:wsp>
                      <wps:cNvSpPr txBox="1"/>
                      <wps:spPr>
                        <a:xfrm>
                          <a:ext cx="1017905" cy="128270"/>
                        </a:xfrm>
                        <a:prstGeom prst="rect"/>
                        <a:noFill/>
                      </wps:spPr>
                      <wps:txbx>
                        <w:txbxContent>
                          <w:p>
                            <w:pPr>
                              <w:pStyle w:val="Style22"/>
                              <w:keepNext w:val="0"/>
                              <w:keepLines w:val="0"/>
                              <w:widowControl w:val="0"/>
                              <w:shd w:val="clear" w:color="auto" w:fill="auto"/>
                              <w:bidi w:val="0"/>
                              <w:spacing w:before="0" w:after="0" w:line="240" w:lineRule="auto"/>
                              <w:ind w:left="0" w:right="0" w:firstLine="0"/>
                              <w:jc w:val="left"/>
                            </w:pPr>
                            <w:r>
                              <w:rPr>
                                <w:b/>
                                <w:bCs/>
                                <w:color w:val="000000"/>
                                <w:spacing w:val="0"/>
                                <w:w w:val="100"/>
                                <w:position w:val="0"/>
                                <w:shd w:val="clear" w:color="auto" w:fill="auto"/>
                                <w:lang w:val="pt-PT" w:eastAsia="pt-PT" w:bidi="pt-PT"/>
                              </w:rPr>
                              <w:t>03 Essencial a Justiça</w:t>
                            </w:r>
                          </w:p>
                        </w:txbxContent>
                      </wps:txbx>
                      <wps:bodyPr wrap="none" lIns="0" tIns="0" rIns="0" bIns="0">
                        <a:noAutoFit/>
                      </wps:bodyPr>
                    </wps:wsp>
                  </a:graphicData>
                </a:graphic>
              </wp:anchor>
            </w:drawing>
          </mc:Choice>
          <mc:Fallback>
            <w:pict>
              <v:shape id="_x0000_s2114" type="#_x0000_t202" style="position:absolute;margin-left:40.350000000000001pt;margin-top:153.59999999999999pt;width:80.150000000000006pt;height:10.1pt;z-index:-125829118;mso-wrap-distance-left:9.pt;mso-wrap-distance-top:18.pt;mso-wrap-distance-right:441.5pt;mso-wrap-distance-bottom:37.899999999999999pt;mso-position-horizontal-relative:page;mso-position-vertical-relative:margin" filled="f" stroked="f">
                <v:textbox inset="0,0,0,0">
                  <w:txbxContent>
                    <w:p>
                      <w:pPr>
                        <w:pStyle w:val="Style22"/>
                        <w:keepNext w:val="0"/>
                        <w:keepLines w:val="0"/>
                        <w:widowControl w:val="0"/>
                        <w:shd w:val="clear" w:color="auto" w:fill="auto"/>
                        <w:bidi w:val="0"/>
                        <w:spacing w:before="0" w:after="0" w:line="240" w:lineRule="auto"/>
                        <w:ind w:left="0" w:right="0" w:firstLine="0"/>
                        <w:jc w:val="left"/>
                      </w:pPr>
                      <w:r>
                        <w:rPr>
                          <w:b/>
                          <w:bCs/>
                          <w:color w:val="000000"/>
                          <w:spacing w:val="0"/>
                          <w:w w:val="100"/>
                          <w:position w:val="0"/>
                          <w:shd w:val="clear" w:color="auto" w:fill="auto"/>
                          <w:lang w:val="pt-PT" w:eastAsia="pt-PT" w:bidi="pt-PT"/>
                        </w:rPr>
                        <w:t>03 Essencial a Justiça</w:t>
                      </w:r>
                    </w:p>
                  </w:txbxContent>
                </v:textbox>
                <w10:wrap type="topAndBottom" anchorx="page" anchory="margin"/>
              </v:shape>
            </w:pict>
          </mc:Fallback>
        </mc:AlternateContent>
      </w:r>
      <w:r>
        <mc:AlternateContent>
          <mc:Choice Requires="wps">
            <w:drawing>
              <wp:anchor distT="240665" distB="469265" distL="4015740" distR="2516505" simplePos="0" relativeHeight="125829637" behindDoc="0" locked="0" layoutInCell="1" allowOverlap="1">
                <wp:simplePos x="0" y="0"/>
                <wp:positionH relativeFrom="page">
                  <wp:posOffset>4413885</wp:posOffset>
                </wp:positionH>
                <wp:positionV relativeFrom="margin">
                  <wp:posOffset>1962785</wp:posOffset>
                </wp:positionV>
                <wp:extent cx="207010" cy="128270"/>
                <wp:wrapTopAndBottom/>
                <wp:docPr id="1090" name="Shape 1090"/>
                <a:graphic xmlns:a="http://schemas.openxmlformats.org/drawingml/2006/main">
                  <a:graphicData uri="http://schemas.microsoft.com/office/word/2010/wordprocessingShape">
                    <wps:wsp>
                      <wps:cNvSpPr txBox="1"/>
                      <wps:spPr>
                        <a:xfrm>
                          <a:ext cx="207010" cy="128270"/>
                        </a:xfrm>
                        <a:prstGeom prst="rect"/>
                        <a:noFill/>
                      </wps:spPr>
                      <wps:txbx>
                        <w:txbxContent>
                          <w:p>
                            <w:pPr>
                              <w:pStyle w:val="Style22"/>
                              <w:keepNext w:val="0"/>
                              <w:keepLines w:val="0"/>
                              <w:widowControl w:val="0"/>
                              <w:shd w:val="clear" w:color="auto" w:fill="auto"/>
                              <w:bidi w:val="0"/>
                              <w:spacing w:before="0" w:after="0" w:line="240" w:lineRule="auto"/>
                              <w:ind w:left="0" w:right="0" w:firstLine="0"/>
                              <w:jc w:val="left"/>
                            </w:pPr>
                            <w:r>
                              <w:rPr>
                                <w:b/>
                                <w:bCs/>
                                <w:color w:val="000000"/>
                                <w:spacing w:val="0"/>
                                <w:w w:val="100"/>
                                <w:position w:val="0"/>
                                <w:shd w:val="clear" w:color="auto" w:fill="auto"/>
                                <w:lang w:val="pt-PT" w:eastAsia="pt-PT" w:bidi="pt-PT"/>
                              </w:rPr>
                              <w:t>0,00</w:t>
                            </w:r>
                          </w:p>
                        </w:txbxContent>
                      </wps:txbx>
                      <wps:bodyPr wrap="none" lIns="0" tIns="0" rIns="0" bIns="0">
                        <a:noAutoFit/>
                      </wps:bodyPr>
                    </wps:wsp>
                  </a:graphicData>
                </a:graphic>
              </wp:anchor>
            </w:drawing>
          </mc:Choice>
          <mc:Fallback>
            <w:pict>
              <v:shape id="_x0000_s2116" type="#_x0000_t202" style="position:absolute;margin-left:347.55000000000001pt;margin-top:154.55000000000001pt;width:16.300000000000001pt;height:10.1pt;z-index:-125829116;mso-wrap-distance-left:316.19999999999999pt;mso-wrap-distance-top:18.949999999999999pt;mso-wrap-distance-right:198.15000000000001pt;mso-wrap-distance-bottom:36.950000000000003pt;mso-position-horizontal-relative:page;mso-position-vertical-relative:margin" filled="f" stroked="f">
                <v:textbox inset="0,0,0,0">
                  <w:txbxContent>
                    <w:p>
                      <w:pPr>
                        <w:pStyle w:val="Style22"/>
                        <w:keepNext w:val="0"/>
                        <w:keepLines w:val="0"/>
                        <w:widowControl w:val="0"/>
                        <w:shd w:val="clear" w:color="auto" w:fill="auto"/>
                        <w:bidi w:val="0"/>
                        <w:spacing w:before="0" w:after="0" w:line="240" w:lineRule="auto"/>
                        <w:ind w:left="0" w:right="0" w:firstLine="0"/>
                        <w:jc w:val="left"/>
                      </w:pPr>
                      <w:r>
                        <w:rPr>
                          <w:b/>
                          <w:bCs/>
                          <w:color w:val="000000"/>
                          <w:spacing w:val="0"/>
                          <w:w w:val="100"/>
                          <w:position w:val="0"/>
                          <w:shd w:val="clear" w:color="auto" w:fill="auto"/>
                          <w:lang w:val="pt-PT" w:eastAsia="pt-PT" w:bidi="pt-PT"/>
                        </w:rPr>
                        <w:t>0,00</w:t>
                      </w:r>
                    </w:p>
                  </w:txbxContent>
                </v:textbox>
                <w10:wrap type="topAndBottom" anchorx="page" anchory="margin"/>
              </v:shape>
            </w:pict>
          </mc:Fallback>
        </mc:AlternateContent>
      </w:r>
      <w:r>
        <mc:AlternateContent>
          <mc:Choice Requires="wps">
            <w:drawing>
              <wp:anchor distT="247015" distB="462915" distL="4667885" distR="1022985" simplePos="0" relativeHeight="125829639" behindDoc="0" locked="0" layoutInCell="1" allowOverlap="1">
                <wp:simplePos x="0" y="0"/>
                <wp:positionH relativeFrom="page">
                  <wp:posOffset>5066030</wp:posOffset>
                </wp:positionH>
                <wp:positionV relativeFrom="margin">
                  <wp:posOffset>1969135</wp:posOffset>
                </wp:positionV>
                <wp:extent cx="1048385" cy="128270"/>
                <wp:wrapTopAndBottom/>
                <wp:docPr id="1092" name="Shape 1092"/>
                <a:graphic xmlns:a="http://schemas.openxmlformats.org/drawingml/2006/main">
                  <a:graphicData uri="http://schemas.microsoft.com/office/word/2010/wordprocessingShape">
                    <wps:wsp>
                      <wps:cNvSpPr txBox="1"/>
                      <wps:spPr>
                        <a:xfrm>
                          <a:ext cx="1048385" cy="128270"/>
                        </a:xfrm>
                        <a:prstGeom prst="rect"/>
                        <a:noFill/>
                      </wps:spPr>
                      <wps:txbx>
                        <w:txbxContent>
                          <w:p>
                            <w:pPr>
                              <w:pStyle w:val="Style22"/>
                              <w:keepNext w:val="0"/>
                              <w:keepLines w:val="0"/>
                              <w:widowControl w:val="0"/>
                              <w:shd w:val="clear" w:color="auto" w:fill="auto"/>
                              <w:tabs>
                                <w:tab w:pos="950" w:val="left"/>
                              </w:tabs>
                              <w:bidi w:val="0"/>
                              <w:spacing w:before="0" w:after="0" w:line="240" w:lineRule="auto"/>
                              <w:ind w:left="0" w:right="0" w:firstLine="0"/>
                              <w:jc w:val="both"/>
                            </w:pPr>
                            <w:r>
                              <w:rPr>
                                <w:b/>
                                <w:bCs/>
                                <w:color w:val="000000"/>
                                <w:spacing w:val="0"/>
                                <w:w w:val="100"/>
                                <w:position w:val="0"/>
                                <w:shd w:val="clear" w:color="auto" w:fill="auto"/>
                                <w:lang w:val="pt-PT" w:eastAsia="pt-PT" w:bidi="pt-PT"/>
                              </w:rPr>
                              <w:t>0,00</w:t>
                              <w:tab/>
                              <w:t>913.155,91</w:t>
                            </w:r>
                          </w:p>
                        </w:txbxContent>
                      </wps:txbx>
                      <wps:bodyPr wrap="none" lIns="0" tIns="0" rIns="0" bIns="0">
                        <a:noAutoFit/>
                      </wps:bodyPr>
                    </wps:wsp>
                  </a:graphicData>
                </a:graphic>
              </wp:anchor>
            </w:drawing>
          </mc:Choice>
          <mc:Fallback>
            <w:pict>
              <v:shape id="_x0000_s2118" type="#_x0000_t202" style="position:absolute;margin-left:398.89999999999998pt;margin-top:155.05000000000001pt;width:82.549999999999997pt;height:10.1pt;z-index:-125829114;mso-wrap-distance-left:367.55000000000001pt;mso-wrap-distance-top:19.449999999999999pt;mso-wrap-distance-right:80.549999999999997pt;mso-wrap-distance-bottom:36.450000000000003pt;mso-position-horizontal-relative:page;mso-position-vertical-relative:margin" filled="f" stroked="f">
                <v:textbox inset="0,0,0,0">
                  <w:txbxContent>
                    <w:p>
                      <w:pPr>
                        <w:pStyle w:val="Style22"/>
                        <w:keepNext w:val="0"/>
                        <w:keepLines w:val="0"/>
                        <w:widowControl w:val="0"/>
                        <w:shd w:val="clear" w:color="auto" w:fill="auto"/>
                        <w:tabs>
                          <w:tab w:pos="950" w:val="left"/>
                        </w:tabs>
                        <w:bidi w:val="0"/>
                        <w:spacing w:before="0" w:after="0" w:line="240" w:lineRule="auto"/>
                        <w:ind w:left="0" w:right="0" w:firstLine="0"/>
                        <w:jc w:val="both"/>
                      </w:pPr>
                      <w:r>
                        <w:rPr>
                          <w:b/>
                          <w:bCs/>
                          <w:color w:val="000000"/>
                          <w:spacing w:val="0"/>
                          <w:w w:val="100"/>
                          <w:position w:val="0"/>
                          <w:shd w:val="clear" w:color="auto" w:fill="auto"/>
                          <w:lang w:val="pt-PT" w:eastAsia="pt-PT" w:bidi="pt-PT"/>
                        </w:rPr>
                        <w:t>0,00</w:t>
                        <w:tab/>
                        <w:t>913.155,91</w:t>
                      </w:r>
                    </w:p>
                  </w:txbxContent>
                </v:textbox>
                <w10:wrap type="topAndBottom" anchorx="page" anchory="margin"/>
              </v:shape>
            </w:pict>
          </mc:Fallback>
        </mc:AlternateContent>
      </w:r>
      <w:r>
        <mc:AlternateContent>
          <mc:Choice Requires="wps">
            <w:drawing>
              <wp:anchor distT="247015" distB="469265" distL="6186170" distR="114300" simplePos="0" relativeHeight="125829641" behindDoc="0" locked="0" layoutInCell="1" allowOverlap="1">
                <wp:simplePos x="0" y="0"/>
                <wp:positionH relativeFrom="page">
                  <wp:posOffset>6584315</wp:posOffset>
                </wp:positionH>
                <wp:positionV relativeFrom="margin">
                  <wp:posOffset>1969135</wp:posOffset>
                </wp:positionV>
                <wp:extent cx="438785" cy="121920"/>
                <wp:wrapTopAndBottom/>
                <wp:docPr id="1094" name="Shape 1094"/>
                <a:graphic xmlns:a="http://schemas.openxmlformats.org/drawingml/2006/main">
                  <a:graphicData uri="http://schemas.microsoft.com/office/word/2010/wordprocessingShape">
                    <wps:wsp>
                      <wps:cNvSpPr txBox="1"/>
                      <wps:spPr>
                        <a:xfrm>
                          <a:ext cx="438785" cy="121920"/>
                        </a:xfrm>
                        <a:prstGeom prst="rect"/>
                        <a:noFill/>
                      </wps:spPr>
                      <wps:txbx>
                        <w:txbxContent>
                          <w:p>
                            <w:pPr>
                              <w:pStyle w:val="Style22"/>
                              <w:keepNext w:val="0"/>
                              <w:keepLines w:val="0"/>
                              <w:widowControl w:val="0"/>
                              <w:pBdr>
                                <w:top w:val="single" w:sz="4" w:space="0" w:color="auto"/>
                              </w:pBdr>
                              <w:shd w:val="clear" w:color="auto" w:fill="auto"/>
                              <w:bidi w:val="0"/>
                              <w:spacing w:before="0" w:after="0" w:line="240" w:lineRule="auto"/>
                              <w:ind w:left="0" w:right="0" w:firstLine="0"/>
                              <w:jc w:val="left"/>
                            </w:pPr>
                            <w:r>
                              <w:rPr>
                                <w:b/>
                                <w:bCs/>
                                <w:color w:val="000000"/>
                                <w:spacing w:val="0"/>
                                <w:w w:val="100"/>
                                <w:position w:val="0"/>
                                <w:shd w:val="clear" w:color="auto" w:fill="auto"/>
                                <w:lang w:val="pt-PT" w:eastAsia="pt-PT" w:bidi="pt-PT"/>
                              </w:rPr>
                              <w:t>913.155,91</w:t>
                            </w:r>
                          </w:p>
                        </w:txbxContent>
                      </wps:txbx>
                      <wps:bodyPr wrap="none" lIns="0" tIns="0" rIns="0" bIns="0">
                        <a:noAutoFit/>
                      </wps:bodyPr>
                    </wps:wsp>
                  </a:graphicData>
                </a:graphic>
              </wp:anchor>
            </w:drawing>
          </mc:Choice>
          <mc:Fallback>
            <w:pict>
              <v:shape id="_x0000_s2120" type="#_x0000_t202" style="position:absolute;margin-left:518.45000000000005pt;margin-top:155.05000000000001pt;width:34.549999999999997pt;height:9.5999999999999996pt;z-index:-125829112;mso-wrap-distance-left:487.10000000000002pt;mso-wrap-distance-top:19.449999999999999pt;mso-wrap-distance-right:9.pt;mso-wrap-distance-bottom:36.950000000000003pt;mso-position-horizontal-relative:page;mso-position-vertical-relative:margin" filled="f" stroked="f">
                <v:textbox inset="0,0,0,0">
                  <w:txbxContent>
                    <w:p>
                      <w:pPr>
                        <w:pStyle w:val="Style22"/>
                        <w:keepNext w:val="0"/>
                        <w:keepLines w:val="0"/>
                        <w:widowControl w:val="0"/>
                        <w:pBdr>
                          <w:top w:val="single" w:sz="4" w:space="0" w:color="auto"/>
                        </w:pBdr>
                        <w:shd w:val="clear" w:color="auto" w:fill="auto"/>
                        <w:bidi w:val="0"/>
                        <w:spacing w:before="0" w:after="0" w:line="240" w:lineRule="auto"/>
                        <w:ind w:left="0" w:right="0" w:firstLine="0"/>
                        <w:jc w:val="left"/>
                      </w:pPr>
                      <w:r>
                        <w:rPr>
                          <w:b/>
                          <w:bCs/>
                          <w:color w:val="000000"/>
                          <w:spacing w:val="0"/>
                          <w:w w:val="100"/>
                          <w:position w:val="0"/>
                          <w:shd w:val="clear" w:color="auto" w:fill="auto"/>
                          <w:lang w:val="pt-PT" w:eastAsia="pt-PT" w:bidi="pt-PT"/>
                        </w:rPr>
                        <w:t>913.155,91</w:t>
                      </w:r>
                    </w:p>
                  </w:txbxContent>
                </v:textbox>
                <w10:wrap type="topAndBottom" anchorx="page" anchory="margin"/>
              </v:shape>
            </w:pict>
          </mc:Fallback>
        </mc:AlternateContent>
      </w:r>
      <w:r>
        <mc:AlternateContent>
          <mc:Choice Requires="wps">
            <w:drawing>
              <wp:anchor distT="448310" distB="267970" distL="114300" distR="4601210" simplePos="0" relativeHeight="125829643" behindDoc="0" locked="0" layoutInCell="1" allowOverlap="1">
                <wp:simplePos x="0" y="0"/>
                <wp:positionH relativeFrom="page">
                  <wp:posOffset>512445</wp:posOffset>
                </wp:positionH>
                <wp:positionV relativeFrom="margin">
                  <wp:posOffset>2170430</wp:posOffset>
                </wp:positionV>
                <wp:extent cx="2023745" cy="121920"/>
                <wp:wrapTopAndBottom/>
                <wp:docPr id="1096" name="Shape 1096"/>
                <a:graphic xmlns:a="http://schemas.openxmlformats.org/drawingml/2006/main">
                  <a:graphicData uri="http://schemas.microsoft.com/office/word/2010/wordprocessingShape">
                    <wps:wsp>
                      <wps:cNvSpPr txBox="1"/>
                      <wps:spPr>
                        <a:xfrm>
                          <a:ext cx="2023745" cy="121920"/>
                        </a:xfrm>
                        <a:prstGeom prst="rect"/>
                        <a:noFill/>
                      </wps:spPr>
                      <wps:txbx>
                        <w:txbxContent>
                          <w:p>
                            <w:pPr>
                              <w:pStyle w:val="Style22"/>
                              <w:keepNext w:val="0"/>
                              <w:keepLines w:val="0"/>
                              <w:widowControl w:val="0"/>
                              <w:shd w:val="clear" w:color="auto" w:fill="auto"/>
                              <w:tabs>
                                <w:tab w:pos="422" w:val="left"/>
                              </w:tabs>
                              <w:bidi w:val="0"/>
                              <w:spacing w:before="0" w:after="0" w:line="240" w:lineRule="auto"/>
                              <w:ind w:left="0" w:right="0" w:firstLine="0"/>
                              <w:jc w:val="both"/>
                            </w:pPr>
                            <w:r>
                              <w:rPr>
                                <w:b/>
                                <w:bCs/>
                                <w:color w:val="000000"/>
                                <w:spacing w:val="0"/>
                                <w:w w:val="100"/>
                                <w:position w:val="0"/>
                                <w:shd w:val="clear" w:color="auto" w:fill="auto"/>
                                <w:lang w:val="pt-PT" w:eastAsia="pt-PT" w:bidi="pt-PT"/>
                              </w:rPr>
                              <w:t>03</w:t>
                              <w:tab/>
                              <w:t>092 Representação Judicial e Extrajudicial</w:t>
                            </w:r>
                          </w:p>
                        </w:txbxContent>
                      </wps:txbx>
                      <wps:bodyPr wrap="none" lIns="0" tIns="0" rIns="0" bIns="0">
                        <a:noAutoFit/>
                      </wps:bodyPr>
                    </wps:wsp>
                  </a:graphicData>
                </a:graphic>
              </wp:anchor>
            </w:drawing>
          </mc:Choice>
          <mc:Fallback>
            <w:pict>
              <v:shape id="_x0000_s2122" type="#_x0000_t202" style="position:absolute;margin-left:40.350000000000001pt;margin-top:170.90000000000001pt;width:159.34999999999999pt;height:9.5999999999999996pt;z-index:-125829110;mso-wrap-distance-left:9.pt;mso-wrap-distance-top:35.299999999999997pt;mso-wrap-distance-right:362.30000000000001pt;mso-wrap-distance-bottom:21.100000000000001pt;mso-position-horizontal-relative:page;mso-position-vertical-relative:margin" filled="f" stroked="f">
                <v:textbox inset="0,0,0,0">
                  <w:txbxContent>
                    <w:p>
                      <w:pPr>
                        <w:pStyle w:val="Style22"/>
                        <w:keepNext w:val="0"/>
                        <w:keepLines w:val="0"/>
                        <w:widowControl w:val="0"/>
                        <w:shd w:val="clear" w:color="auto" w:fill="auto"/>
                        <w:tabs>
                          <w:tab w:pos="422" w:val="left"/>
                        </w:tabs>
                        <w:bidi w:val="0"/>
                        <w:spacing w:before="0" w:after="0" w:line="240" w:lineRule="auto"/>
                        <w:ind w:left="0" w:right="0" w:firstLine="0"/>
                        <w:jc w:val="both"/>
                      </w:pPr>
                      <w:r>
                        <w:rPr>
                          <w:b/>
                          <w:bCs/>
                          <w:color w:val="000000"/>
                          <w:spacing w:val="0"/>
                          <w:w w:val="100"/>
                          <w:position w:val="0"/>
                          <w:shd w:val="clear" w:color="auto" w:fill="auto"/>
                          <w:lang w:val="pt-PT" w:eastAsia="pt-PT" w:bidi="pt-PT"/>
                        </w:rPr>
                        <w:t>03</w:t>
                        <w:tab/>
                        <w:t>092 Representação Judicial e Extrajudicial</w:t>
                      </w:r>
                    </w:p>
                  </w:txbxContent>
                </v:textbox>
                <w10:wrap type="topAndBottom" anchorx="page" anchory="margin"/>
              </v:shape>
            </w:pict>
          </mc:Fallback>
        </mc:AlternateContent>
      </w:r>
      <w:r>
        <mc:AlternateContent>
          <mc:Choice Requires="wps">
            <w:drawing>
              <wp:anchor distT="460375" distB="262255" distL="4022090" distR="2522220" simplePos="0" relativeHeight="125829645" behindDoc="0" locked="0" layoutInCell="1" allowOverlap="1">
                <wp:simplePos x="0" y="0"/>
                <wp:positionH relativeFrom="page">
                  <wp:posOffset>4420235</wp:posOffset>
                </wp:positionH>
                <wp:positionV relativeFrom="margin">
                  <wp:posOffset>2182495</wp:posOffset>
                </wp:positionV>
                <wp:extent cx="194945" cy="115570"/>
                <wp:wrapTopAndBottom/>
                <wp:docPr id="1098" name="Shape 1098"/>
                <a:graphic xmlns:a="http://schemas.openxmlformats.org/drawingml/2006/main">
                  <a:graphicData uri="http://schemas.microsoft.com/office/word/2010/wordprocessingShape">
                    <wps:wsp>
                      <wps:cNvSpPr txBox="1"/>
                      <wps:spPr>
                        <a:xfrm>
                          <a:ext cx="194945" cy="115570"/>
                        </a:xfrm>
                        <a:prstGeom prst="rect"/>
                        <a:noFill/>
                      </wps:spPr>
                      <wps:txbx>
                        <w:txbxContent>
                          <w:p>
                            <w:pPr>
                              <w:pStyle w:val="Style22"/>
                              <w:keepNext w:val="0"/>
                              <w:keepLines w:val="0"/>
                              <w:widowControl w:val="0"/>
                              <w:shd w:val="clear" w:color="auto" w:fill="auto"/>
                              <w:bidi w:val="0"/>
                              <w:spacing w:before="0" w:after="0" w:line="240" w:lineRule="auto"/>
                              <w:ind w:left="0" w:right="0" w:firstLine="0"/>
                              <w:jc w:val="left"/>
                            </w:pPr>
                            <w:r>
                              <w:rPr>
                                <w:b/>
                                <w:bCs/>
                                <w:color w:val="000000"/>
                                <w:spacing w:val="0"/>
                                <w:w w:val="100"/>
                                <w:position w:val="0"/>
                                <w:shd w:val="clear" w:color="auto" w:fill="auto"/>
                                <w:lang w:val="pt-PT" w:eastAsia="pt-PT" w:bidi="pt-PT"/>
                              </w:rPr>
                              <w:t>0,00</w:t>
                            </w:r>
                          </w:p>
                        </w:txbxContent>
                      </wps:txbx>
                      <wps:bodyPr wrap="none" lIns="0" tIns="0" rIns="0" bIns="0">
                        <a:noAutoFit/>
                      </wps:bodyPr>
                    </wps:wsp>
                  </a:graphicData>
                </a:graphic>
              </wp:anchor>
            </w:drawing>
          </mc:Choice>
          <mc:Fallback>
            <w:pict>
              <v:shape id="_x0000_s2124" type="#_x0000_t202" style="position:absolute;margin-left:348.05000000000001pt;margin-top:171.84999999999999pt;width:15.35pt;height:9.0999999999999996pt;z-index:-125829108;mso-wrap-distance-left:316.69999999999999pt;mso-wrap-distance-top:36.25pt;mso-wrap-distance-right:198.59999999999999pt;mso-wrap-distance-bottom:20.649999999999999pt;mso-position-horizontal-relative:page;mso-position-vertical-relative:margin" filled="f" stroked="f">
                <v:textbox inset="0,0,0,0">
                  <w:txbxContent>
                    <w:p>
                      <w:pPr>
                        <w:pStyle w:val="Style22"/>
                        <w:keepNext w:val="0"/>
                        <w:keepLines w:val="0"/>
                        <w:widowControl w:val="0"/>
                        <w:shd w:val="clear" w:color="auto" w:fill="auto"/>
                        <w:bidi w:val="0"/>
                        <w:spacing w:before="0" w:after="0" w:line="240" w:lineRule="auto"/>
                        <w:ind w:left="0" w:right="0" w:firstLine="0"/>
                        <w:jc w:val="left"/>
                      </w:pPr>
                      <w:r>
                        <w:rPr>
                          <w:b/>
                          <w:bCs/>
                          <w:color w:val="000000"/>
                          <w:spacing w:val="0"/>
                          <w:w w:val="100"/>
                          <w:position w:val="0"/>
                          <w:shd w:val="clear" w:color="auto" w:fill="auto"/>
                          <w:lang w:val="pt-PT" w:eastAsia="pt-PT" w:bidi="pt-PT"/>
                        </w:rPr>
                        <w:t>0,00</w:t>
                      </w:r>
                    </w:p>
                  </w:txbxContent>
                </v:textbox>
                <w10:wrap type="topAndBottom" anchorx="page" anchory="margin"/>
              </v:shape>
            </w:pict>
          </mc:Fallback>
        </mc:AlternateContent>
      </w:r>
      <w:r>
        <mc:AlternateContent>
          <mc:Choice Requires="wps">
            <w:drawing>
              <wp:anchor distT="460375" distB="255905" distL="4667885" distR="1028700" simplePos="0" relativeHeight="125829647" behindDoc="0" locked="0" layoutInCell="1" allowOverlap="1">
                <wp:simplePos x="0" y="0"/>
                <wp:positionH relativeFrom="page">
                  <wp:posOffset>5066030</wp:posOffset>
                </wp:positionH>
                <wp:positionV relativeFrom="margin">
                  <wp:posOffset>2182495</wp:posOffset>
                </wp:positionV>
                <wp:extent cx="1042670" cy="121920"/>
                <wp:wrapTopAndBottom/>
                <wp:docPr id="1100" name="Shape 1100"/>
                <a:graphic xmlns:a="http://schemas.openxmlformats.org/drawingml/2006/main">
                  <a:graphicData uri="http://schemas.microsoft.com/office/word/2010/wordprocessingShape">
                    <wps:wsp>
                      <wps:cNvSpPr txBox="1"/>
                      <wps:spPr>
                        <a:xfrm>
                          <a:ext cx="1042670" cy="121920"/>
                        </a:xfrm>
                        <a:prstGeom prst="rect"/>
                        <a:noFill/>
                      </wps:spPr>
                      <wps:txbx>
                        <w:txbxContent>
                          <w:p>
                            <w:pPr>
                              <w:pStyle w:val="Style22"/>
                              <w:keepNext w:val="0"/>
                              <w:keepLines w:val="0"/>
                              <w:widowControl w:val="0"/>
                              <w:shd w:val="clear" w:color="auto" w:fill="auto"/>
                              <w:tabs>
                                <w:tab w:pos="950" w:val="left"/>
                              </w:tabs>
                              <w:bidi w:val="0"/>
                              <w:spacing w:before="0" w:after="0" w:line="240" w:lineRule="auto"/>
                              <w:ind w:left="0" w:right="0" w:firstLine="0"/>
                              <w:jc w:val="both"/>
                            </w:pPr>
                            <w:r>
                              <w:rPr>
                                <w:b/>
                                <w:bCs/>
                                <w:color w:val="000000"/>
                                <w:spacing w:val="0"/>
                                <w:w w:val="100"/>
                                <w:position w:val="0"/>
                                <w:shd w:val="clear" w:color="auto" w:fill="auto"/>
                                <w:lang w:val="pt-PT" w:eastAsia="pt-PT" w:bidi="pt-PT"/>
                              </w:rPr>
                              <w:t>0,00</w:t>
                              <w:tab/>
                              <w:t>913.155,91</w:t>
                            </w:r>
                          </w:p>
                        </w:txbxContent>
                      </wps:txbx>
                      <wps:bodyPr wrap="none" lIns="0" tIns="0" rIns="0" bIns="0">
                        <a:noAutoFit/>
                      </wps:bodyPr>
                    </wps:wsp>
                  </a:graphicData>
                </a:graphic>
              </wp:anchor>
            </w:drawing>
          </mc:Choice>
          <mc:Fallback>
            <w:pict>
              <v:shape id="_x0000_s2126" type="#_x0000_t202" style="position:absolute;margin-left:398.89999999999998pt;margin-top:171.84999999999999pt;width:82.099999999999994pt;height:9.5999999999999996pt;z-index:-125829106;mso-wrap-distance-left:367.55000000000001pt;mso-wrap-distance-top:36.25pt;mso-wrap-distance-right:81.pt;mso-wrap-distance-bottom:20.149999999999999pt;mso-position-horizontal-relative:page;mso-position-vertical-relative:margin" filled="f" stroked="f">
                <v:textbox inset="0,0,0,0">
                  <w:txbxContent>
                    <w:p>
                      <w:pPr>
                        <w:pStyle w:val="Style22"/>
                        <w:keepNext w:val="0"/>
                        <w:keepLines w:val="0"/>
                        <w:widowControl w:val="0"/>
                        <w:shd w:val="clear" w:color="auto" w:fill="auto"/>
                        <w:tabs>
                          <w:tab w:pos="950" w:val="left"/>
                        </w:tabs>
                        <w:bidi w:val="0"/>
                        <w:spacing w:before="0" w:after="0" w:line="240" w:lineRule="auto"/>
                        <w:ind w:left="0" w:right="0" w:firstLine="0"/>
                        <w:jc w:val="both"/>
                      </w:pPr>
                      <w:r>
                        <w:rPr>
                          <w:b/>
                          <w:bCs/>
                          <w:color w:val="000000"/>
                          <w:spacing w:val="0"/>
                          <w:w w:val="100"/>
                          <w:position w:val="0"/>
                          <w:shd w:val="clear" w:color="auto" w:fill="auto"/>
                          <w:lang w:val="pt-PT" w:eastAsia="pt-PT" w:bidi="pt-PT"/>
                        </w:rPr>
                        <w:t>0,00</w:t>
                        <w:tab/>
                        <w:t>913.155,91</w:t>
                      </w:r>
                    </w:p>
                  </w:txbxContent>
                </v:textbox>
                <w10:wrap type="topAndBottom" anchorx="page" anchory="margin"/>
              </v:shape>
            </w:pict>
          </mc:Fallback>
        </mc:AlternateContent>
      </w:r>
      <w:r>
        <mc:AlternateContent>
          <mc:Choice Requires="wps">
            <w:drawing>
              <wp:anchor distT="460375" distB="262255" distL="6179820" distR="120650" simplePos="0" relativeHeight="125829649" behindDoc="0" locked="0" layoutInCell="1" allowOverlap="1">
                <wp:simplePos x="0" y="0"/>
                <wp:positionH relativeFrom="page">
                  <wp:posOffset>6577965</wp:posOffset>
                </wp:positionH>
                <wp:positionV relativeFrom="margin">
                  <wp:posOffset>2182495</wp:posOffset>
                </wp:positionV>
                <wp:extent cx="438785" cy="115570"/>
                <wp:wrapTopAndBottom/>
                <wp:docPr id="1102" name="Shape 1102"/>
                <a:graphic xmlns:a="http://schemas.openxmlformats.org/drawingml/2006/main">
                  <a:graphicData uri="http://schemas.microsoft.com/office/word/2010/wordprocessingShape">
                    <wps:wsp>
                      <wps:cNvSpPr txBox="1"/>
                      <wps:spPr>
                        <a:xfrm>
                          <a:ext cx="438785" cy="115570"/>
                        </a:xfrm>
                        <a:prstGeom prst="rect"/>
                        <a:noFill/>
                      </wps:spPr>
                      <wps:txbx>
                        <w:txbxContent>
                          <w:p>
                            <w:pPr>
                              <w:pStyle w:val="Style22"/>
                              <w:keepNext w:val="0"/>
                              <w:keepLines w:val="0"/>
                              <w:widowControl w:val="0"/>
                              <w:shd w:val="clear" w:color="auto" w:fill="auto"/>
                              <w:bidi w:val="0"/>
                              <w:spacing w:before="0" w:after="0" w:line="240" w:lineRule="auto"/>
                              <w:ind w:left="0" w:right="0" w:firstLine="0"/>
                              <w:jc w:val="left"/>
                            </w:pPr>
                            <w:r>
                              <w:rPr>
                                <w:b/>
                                <w:bCs/>
                                <w:color w:val="000000"/>
                                <w:spacing w:val="0"/>
                                <w:w w:val="100"/>
                                <w:position w:val="0"/>
                                <w:shd w:val="clear" w:color="auto" w:fill="auto"/>
                                <w:lang w:val="pt-PT" w:eastAsia="pt-PT" w:bidi="pt-PT"/>
                              </w:rPr>
                              <w:t>913.155,91</w:t>
                            </w:r>
                          </w:p>
                        </w:txbxContent>
                      </wps:txbx>
                      <wps:bodyPr wrap="none" lIns="0" tIns="0" rIns="0" bIns="0">
                        <a:noAutoFit/>
                      </wps:bodyPr>
                    </wps:wsp>
                  </a:graphicData>
                </a:graphic>
              </wp:anchor>
            </w:drawing>
          </mc:Choice>
          <mc:Fallback>
            <w:pict>
              <v:shape id="_x0000_s2128" type="#_x0000_t202" style="position:absolute;margin-left:517.95000000000005pt;margin-top:171.84999999999999pt;width:34.549999999999997pt;height:9.0999999999999996pt;z-index:-125829104;mso-wrap-distance-left:486.60000000000002pt;mso-wrap-distance-top:36.25pt;mso-wrap-distance-right:9.5pt;mso-wrap-distance-bottom:20.649999999999999pt;mso-position-horizontal-relative:page;mso-position-vertical-relative:margin" filled="f" stroked="f">
                <v:textbox inset="0,0,0,0">
                  <w:txbxContent>
                    <w:p>
                      <w:pPr>
                        <w:pStyle w:val="Style22"/>
                        <w:keepNext w:val="0"/>
                        <w:keepLines w:val="0"/>
                        <w:widowControl w:val="0"/>
                        <w:shd w:val="clear" w:color="auto" w:fill="auto"/>
                        <w:bidi w:val="0"/>
                        <w:spacing w:before="0" w:after="0" w:line="240" w:lineRule="auto"/>
                        <w:ind w:left="0" w:right="0" w:firstLine="0"/>
                        <w:jc w:val="left"/>
                      </w:pPr>
                      <w:r>
                        <w:rPr>
                          <w:b/>
                          <w:bCs/>
                          <w:color w:val="000000"/>
                          <w:spacing w:val="0"/>
                          <w:w w:val="100"/>
                          <w:position w:val="0"/>
                          <w:shd w:val="clear" w:color="auto" w:fill="auto"/>
                          <w:lang w:val="pt-PT" w:eastAsia="pt-PT" w:bidi="pt-PT"/>
                        </w:rPr>
                        <w:t>913.155,91</w:t>
                      </w:r>
                    </w:p>
                  </w:txbxContent>
                </v:textbox>
                <w10:wrap type="topAndBottom" anchorx="page" anchory="margin"/>
              </v:shape>
            </w:pict>
          </mc:Fallback>
        </mc:AlternateContent>
      </w:r>
      <w:r>
        <mc:AlternateContent>
          <mc:Choice Requires="wps">
            <w:drawing>
              <wp:anchor distT="600710" distB="17780" distL="126365" distR="3138170" simplePos="0" relativeHeight="125829651" behindDoc="0" locked="0" layoutInCell="1" allowOverlap="1">
                <wp:simplePos x="0" y="0"/>
                <wp:positionH relativeFrom="page">
                  <wp:posOffset>524510</wp:posOffset>
                </wp:positionH>
                <wp:positionV relativeFrom="margin">
                  <wp:posOffset>2322830</wp:posOffset>
                </wp:positionV>
                <wp:extent cx="3474720" cy="219710"/>
                <wp:wrapTopAndBottom/>
                <wp:docPr id="1104" name="Shape 1104"/>
                <a:graphic xmlns:a="http://schemas.openxmlformats.org/drawingml/2006/main">
                  <a:graphicData uri="http://schemas.microsoft.com/office/word/2010/wordprocessingShape">
                    <wps:wsp>
                      <wps:cNvSpPr txBox="1"/>
                      <wps:spPr>
                        <a:xfrm>
                          <a:ext cx="3474720" cy="219710"/>
                        </a:xfrm>
                        <a:prstGeom prst="rect"/>
                        <a:noFill/>
                      </wps:spPr>
                      <wps:txbx>
                        <w:txbxContent>
                          <w:p>
                            <w:pPr>
                              <w:pStyle w:val="Style22"/>
                              <w:keepNext w:val="0"/>
                              <w:keepLines w:val="0"/>
                              <w:widowControl w:val="0"/>
                              <w:shd w:val="clear" w:color="auto" w:fill="auto"/>
                              <w:tabs>
                                <w:tab w:pos="403" w:val="left"/>
                                <w:tab w:pos="883" w:val="left"/>
                              </w:tabs>
                              <w:bidi w:val="0"/>
                              <w:spacing w:before="0" w:after="0" w:line="240" w:lineRule="auto"/>
                              <w:ind w:left="0" w:right="0" w:firstLine="0"/>
                              <w:jc w:val="both"/>
                            </w:pPr>
                            <w:r>
                              <w:rPr>
                                <w:b/>
                                <w:bCs/>
                                <w:color w:val="000000"/>
                                <w:spacing w:val="0"/>
                                <w:w w:val="100"/>
                                <w:position w:val="0"/>
                                <w:shd w:val="clear" w:color="auto" w:fill="auto"/>
                                <w:lang w:val="pt-PT" w:eastAsia="pt-PT" w:bidi="pt-PT"/>
                              </w:rPr>
                              <w:t>03</w:t>
                              <w:tab/>
                              <w:t>092</w:t>
                              <w:tab/>
                              <w:t xml:space="preserve">0005 </w:t>
                            </w:r>
                            <w:r>
                              <w:rPr>
                                <w:b/>
                                <w:bCs/>
                                <w:color w:val="000000"/>
                                <w:spacing w:val="0"/>
                                <w:w w:val="100"/>
                                <w:position w:val="0"/>
                                <w:shd w:val="clear" w:color="auto" w:fill="auto"/>
                              </w:rPr>
                              <w:t>AÇÃOJURlDICA</w:t>
                            </w:r>
                          </w:p>
                          <w:p>
                            <w:pPr>
                              <w:pStyle w:val="Style22"/>
                              <w:keepNext w:val="0"/>
                              <w:keepLines w:val="0"/>
                              <w:widowControl w:val="0"/>
                              <w:shd w:val="clear" w:color="auto" w:fill="auto"/>
                              <w:bidi w:val="0"/>
                              <w:spacing w:before="0" w:after="0" w:line="240" w:lineRule="auto"/>
                              <w:ind w:left="0" w:right="0" w:firstLine="0"/>
                              <w:jc w:val="left"/>
                            </w:pPr>
                            <w:r>
                              <w:rPr>
                                <w:b/>
                                <w:bCs/>
                                <w:color w:val="000000"/>
                                <w:spacing w:val="0"/>
                                <w:w w:val="100"/>
                                <w:position w:val="0"/>
                                <w:shd w:val="clear" w:color="auto" w:fill="auto"/>
                                <w:lang w:val="pt-PT" w:eastAsia="pt-PT" w:bidi="pt-PT"/>
                              </w:rPr>
                              <w:t>03.092.0005.2037.0000 FUNCIONAMENTO DA PROCURADORIA GERAL DO MUNICÍPIO</w:t>
                            </w:r>
                          </w:p>
                        </w:txbxContent>
                      </wps:txbx>
                      <wps:bodyPr lIns="0" tIns="0" rIns="0" bIns="0">
                        <a:noAutoFit/>
                      </wps:bodyPr>
                    </wps:wsp>
                  </a:graphicData>
                </a:graphic>
              </wp:anchor>
            </w:drawing>
          </mc:Choice>
          <mc:Fallback>
            <w:pict>
              <v:shape id="_x0000_s2130" type="#_x0000_t202" style="position:absolute;margin-left:41.299999999999997pt;margin-top:182.90000000000001pt;width:273.60000000000002pt;height:17.300000000000001pt;z-index:-125829102;mso-wrap-distance-left:9.9499999999999993pt;mso-wrap-distance-top:47.299999999999997pt;mso-wrap-distance-right:247.09999999999999pt;mso-wrap-distance-bottom:1.3999999999999999pt;mso-position-horizontal-relative:page;mso-position-vertical-relative:margin" filled="f" stroked="f">
                <v:textbox inset="0,0,0,0">
                  <w:txbxContent>
                    <w:p>
                      <w:pPr>
                        <w:pStyle w:val="Style22"/>
                        <w:keepNext w:val="0"/>
                        <w:keepLines w:val="0"/>
                        <w:widowControl w:val="0"/>
                        <w:shd w:val="clear" w:color="auto" w:fill="auto"/>
                        <w:tabs>
                          <w:tab w:pos="403" w:val="left"/>
                          <w:tab w:pos="883" w:val="left"/>
                        </w:tabs>
                        <w:bidi w:val="0"/>
                        <w:spacing w:before="0" w:after="0" w:line="240" w:lineRule="auto"/>
                        <w:ind w:left="0" w:right="0" w:firstLine="0"/>
                        <w:jc w:val="both"/>
                      </w:pPr>
                      <w:r>
                        <w:rPr>
                          <w:b/>
                          <w:bCs/>
                          <w:color w:val="000000"/>
                          <w:spacing w:val="0"/>
                          <w:w w:val="100"/>
                          <w:position w:val="0"/>
                          <w:shd w:val="clear" w:color="auto" w:fill="auto"/>
                          <w:lang w:val="pt-PT" w:eastAsia="pt-PT" w:bidi="pt-PT"/>
                        </w:rPr>
                        <w:t>03</w:t>
                        <w:tab/>
                        <w:t>092</w:t>
                        <w:tab/>
                        <w:t xml:space="preserve">0005 </w:t>
                      </w:r>
                      <w:r>
                        <w:rPr>
                          <w:b/>
                          <w:bCs/>
                          <w:color w:val="000000"/>
                          <w:spacing w:val="0"/>
                          <w:w w:val="100"/>
                          <w:position w:val="0"/>
                          <w:shd w:val="clear" w:color="auto" w:fill="auto"/>
                        </w:rPr>
                        <w:t>AÇÃOJURlDICA</w:t>
                      </w:r>
                    </w:p>
                    <w:p>
                      <w:pPr>
                        <w:pStyle w:val="Style22"/>
                        <w:keepNext w:val="0"/>
                        <w:keepLines w:val="0"/>
                        <w:widowControl w:val="0"/>
                        <w:shd w:val="clear" w:color="auto" w:fill="auto"/>
                        <w:bidi w:val="0"/>
                        <w:spacing w:before="0" w:after="0" w:line="240" w:lineRule="auto"/>
                        <w:ind w:left="0" w:right="0" w:firstLine="0"/>
                        <w:jc w:val="left"/>
                      </w:pPr>
                      <w:r>
                        <w:rPr>
                          <w:b/>
                          <w:bCs/>
                          <w:color w:val="000000"/>
                          <w:spacing w:val="0"/>
                          <w:w w:val="100"/>
                          <w:position w:val="0"/>
                          <w:shd w:val="clear" w:color="auto" w:fill="auto"/>
                          <w:lang w:val="pt-PT" w:eastAsia="pt-PT" w:bidi="pt-PT"/>
                        </w:rPr>
                        <w:t>03.092.0005.2037.0000 FUNCIONAMENTO DA PROCURADORIA GERAL DO MUNICÍPIO</w:t>
                      </w:r>
                    </w:p>
                  </w:txbxContent>
                </v:textbox>
                <w10:wrap type="topAndBottom" anchorx="page" anchory="margin"/>
              </v:shape>
            </w:pict>
          </mc:Fallback>
        </mc:AlternateContent>
      </w:r>
      <w:r>
        <mc:AlternateContent>
          <mc:Choice Requires="wps">
            <w:drawing>
              <wp:anchor distT="612775" distB="5715" distL="4022090" distR="2522220" simplePos="0" relativeHeight="125829653" behindDoc="0" locked="0" layoutInCell="1" allowOverlap="1">
                <wp:simplePos x="0" y="0"/>
                <wp:positionH relativeFrom="page">
                  <wp:posOffset>4420235</wp:posOffset>
                </wp:positionH>
                <wp:positionV relativeFrom="margin">
                  <wp:posOffset>2334895</wp:posOffset>
                </wp:positionV>
                <wp:extent cx="194945" cy="219710"/>
                <wp:wrapTopAndBottom/>
                <wp:docPr id="1106" name="Shape 1106"/>
                <a:graphic xmlns:a="http://schemas.openxmlformats.org/drawingml/2006/main">
                  <a:graphicData uri="http://schemas.microsoft.com/office/word/2010/wordprocessingShape">
                    <wps:wsp>
                      <wps:cNvSpPr txBox="1"/>
                      <wps:spPr>
                        <a:xfrm>
                          <a:ext cx="194945" cy="219710"/>
                        </a:xfrm>
                        <a:prstGeom prst="rect"/>
                        <a:noFill/>
                      </wps:spPr>
                      <wps:txbx>
                        <w:txbxContent>
                          <w:p>
                            <w:pPr>
                              <w:pStyle w:val="Style22"/>
                              <w:keepNext w:val="0"/>
                              <w:keepLines w:val="0"/>
                              <w:widowControl w:val="0"/>
                              <w:shd w:val="clear" w:color="auto" w:fill="auto"/>
                              <w:bidi w:val="0"/>
                              <w:spacing w:before="0" w:after="0" w:line="240" w:lineRule="auto"/>
                              <w:ind w:left="0" w:right="0" w:firstLine="0"/>
                              <w:jc w:val="left"/>
                            </w:pPr>
                            <w:r>
                              <w:rPr>
                                <w:b/>
                                <w:bCs/>
                                <w:color w:val="000000"/>
                                <w:spacing w:val="0"/>
                                <w:w w:val="100"/>
                                <w:position w:val="0"/>
                                <w:u w:val="single"/>
                                <w:shd w:val="clear" w:color="auto" w:fill="auto"/>
                                <w:lang w:val="pt-PT" w:eastAsia="pt-PT" w:bidi="pt-PT"/>
                              </w:rPr>
                              <w:t>0,00</w:t>
                            </w:r>
                          </w:p>
                          <w:p>
                            <w:pPr>
                              <w:pStyle w:val="Style22"/>
                              <w:keepNext w:val="0"/>
                              <w:keepLines w:val="0"/>
                              <w:widowControl w:val="0"/>
                              <w:shd w:val="clear" w:color="auto" w:fill="auto"/>
                              <w:bidi w:val="0"/>
                              <w:spacing w:before="0" w:after="0" w:line="240" w:lineRule="auto"/>
                              <w:ind w:left="0" w:right="0" w:firstLine="0"/>
                              <w:jc w:val="left"/>
                            </w:pPr>
                            <w:r>
                              <w:rPr>
                                <w:b/>
                                <w:bCs/>
                                <w:color w:val="000000"/>
                                <w:spacing w:val="0"/>
                                <w:w w:val="100"/>
                                <w:position w:val="0"/>
                                <w:shd w:val="clear" w:color="auto" w:fill="auto"/>
                                <w:lang w:val="pt-PT" w:eastAsia="pt-PT" w:bidi="pt-PT"/>
                              </w:rPr>
                              <w:t>0,00</w:t>
                            </w:r>
                          </w:p>
                        </w:txbxContent>
                      </wps:txbx>
                      <wps:bodyPr lIns="0" tIns="0" rIns="0" bIns="0">
                        <a:noAutoFit/>
                      </wps:bodyPr>
                    </wps:wsp>
                  </a:graphicData>
                </a:graphic>
              </wp:anchor>
            </w:drawing>
          </mc:Choice>
          <mc:Fallback>
            <w:pict>
              <v:shape id="_x0000_s2132" type="#_x0000_t202" style="position:absolute;margin-left:348.05000000000001pt;margin-top:183.84999999999999pt;width:15.35pt;height:17.300000000000001pt;z-index:-125829100;mso-wrap-distance-left:316.69999999999999pt;mso-wrap-distance-top:48.25pt;mso-wrap-distance-right:198.59999999999999pt;mso-wrap-distance-bottom:0.45000000000000001pt;mso-position-horizontal-relative:page;mso-position-vertical-relative:margin" filled="f" stroked="f">
                <v:textbox inset="0,0,0,0">
                  <w:txbxContent>
                    <w:p>
                      <w:pPr>
                        <w:pStyle w:val="Style22"/>
                        <w:keepNext w:val="0"/>
                        <w:keepLines w:val="0"/>
                        <w:widowControl w:val="0"/>
                        <w:shd w:val="clear" w:color="auto" w:fill="auto"/>
                        <w:bidi w:val="0"/>
                        <w:spacing w:before="0" w:after="0" w:line="240" w:lineRule="auto"/>
                        <w:ind w:left="0" w:right="0" w:firstLine="0"/>
                        <w:jc w:val="left"/>
                      </w:pPr>
                      <w:r>
                        <w:rPr>
                          <w:b/>
                          <w:bCs/>
                          <w:color w:val="000000"/>
                          <w:spacing w:val="0"/>
                          <w:w w:val="100"/>
                          <w:position w:val="0"/>
                          <w:u w:val="single"/>
                          <w:shd w:val="clear" w:color="auto" w:fill="auto"/>
                          <w:lang w:val="pt-PT" w:eastAsia="pt-PT" w:bidi="pt-PT"/>
                        </w:rPr>
                        <w:t>0,00</w:t>
                      </w:r>
                    </w:p>
                    <w:p>
                      <w:pPr>
                        <w:pStyle w:val="Style22"/>
                        <w:keepNext w:val="0"/>
                        <w:keepLines w:val="0"/>
                        <w:widowControl w:val="0"/>
                        <w:shd w:val="clear" w:color="auto" w:fill="auto"/>
                        <w:bidi w:val="0"/>
                        <w:spacing w:before="0" w:after="0" w:line="240" w:lineRule="auto"/>
                        <w:ind w:left="0" w:right="0" w:firstLine="0"/>
                        <w:jc w:val="left"/>
                      </w:pPr>
                      <w:r>
                        <w:rPr>
                          <w:b/>
                          <w:bCs/>
                          <w:color w:val="000000"/>
                          <w:spacing w:val="0"/>
                          <w:w w:val="100"/>
                          <w:position w:val="0"/>
                          <w:shd w:val="clear" w:color="auto" w:fill="auto"/>
                          <w:lang w:val="pt-PT" w:eastAsia="pt-PT" w:bidi="pt-PT"/>
                        </w:rPr>
                        <w:t>0,00</w:t>
                      </w:r>
                    </w:p>
                  </w:txbxContent>
                </v:textbox>
                <w10:wrap type="topAndBottom" anchorx="page" anchory="margin"/>
              </v:shape>
            </w:pict>
          </mc:Fallback>
        </mc:AlternateContent>
      </w:r>
      <w:r>
        <mc:AlternateContent>
          <mc:Choice Requires="wps">
            <w:drawing>
              <wp:anchor distT="612775" distB="0" distL="4667885" distR="1876425" simplePos="0" relativeHeight="125829655" behindDoc="0" locked="0" layoutInCell="1" allowOverlap="1">
                <wp:simplePos x="0" y="0"/>
                <wp:positionH relativeFrom="page">
                  <wp:posOffset>5066030</wp:posOffset>
                </wp:positionH>
                <wp:positionV relativeFrom="margin">
                  <wp:posOffset>2334895</wp:posOffset>
                </wp:positionV>
                <wp:extent cx="194945" cy="225425"/>
                <wp:wrapTopAndBottom/>
                <wp:docPr id="1108" name="Shape 1108"/>
                <a:graphic xmlns:a="http://schemas.openxmlformats.org/drawingml/2006/main">
                  <a:graphicData uri="http://schemas.microsoft.com/office/word/2010/wordprocessingShape">
                    <wps:wsp>
                      <wps:cNvSpPr txBox="1"/>
                      <wps:spPr>
                        <a:xfrm>
                          <a:ext cx="194945" cy="225425"/>
                        </a:xfrm>
                        <a:prstGeom prst="rect"/>
                        <a:noFill/>
                      </wps:spPr>
                      <wps:txbx>
                        <w:txbxContent>
                          <w:p>
                            <w:pPr>
                              <w:pStyle w:val="Style22"/>
                              <w:keepNext w:val="0"/>
                              <w:keepLines w:val="0"/>
                              <w:widowControl w:val="0"/>
                              <w:shd w:val="clear" w:color="auto" w:fill="auto"/>
                              <w:bidi w:val="0"/>
                              <w:spacing w:before="0" w:after="0" w:line="240" w:lineRule="auto"/>
                              <w:ind w:left="0" w:right="0" w:firstLine="0"/>
                              <w:jc w:val="left"/>
                            </w:pPr>
                            <w:r>
                              <w:rPr>
                                <w:b/>
                                <w:bCs/>
                                <w:color w:val="000000"/>
                                <w:spacing w:val="0"/>
                                <w:w w:val="100"/>
                                <w:position w:val="0"/>
                                <w:u w:val="single"/>
                                <w:shd w:val="clear" w:color="auto" w:fill="auto"/>
                                <w:lang w:val="pt-PT" w:eastAsia="pt-PT" w:bidi="pt-PT"/>
                              </w:rPr>
                              <w:t>0,00</w:t>
                            </w:r>
                          </w:p>
                          <w:p>
                            <w:pPr>
                              <w:pStyle w:val="Style22"/>
                              <w:keepNext w:val="0"/>
                              <w:keepLines w:val="0"/>
                              <w:widowControl w:val="0"/>
                              <w:shd w:val="clear" w:color="auto" w:fill="auto"/>
                              <w:bidi w:val="0"/>
                              <w:spacing w:before="0" w:after="0" w:line="240" w:lineRule="auto"/>
                              <w:ind w:left="0" w:right="0" w:firstLine="0"/>
                              <w:jc w:val="left"/>
                            </w:pPr>
                            <w:r>
                              <w:rPr>
                                <w:b/>
                                <w:bCs/>
                                <w:color w:val="000000"/>
                                <w:spacing w:val="0"/>
                                <w:w w:val="100"/>
                                <w:position w:val="0"/>
                                <w:shd w:val="clear" w:color="auto" w:fill="auto"/>
                                <w:lang w:val="pt-PT" w:eastAsia="pt-PT" w:bidi="pt-PT"/>
                              </w:rPr>
                              <w:t>0,00</w:t>
                            </w:r>
                          </w:p>
                        </w:txbxContent>
                      </wps:txbx>
                      <wps:bodyPr lIns="0" tIns="0" rIns="0" bIns="0">
                        <a:noAutoFit/>
                      </wps:bodyPr>
                    </wps:wsp>
                  </a:graphicData>
                </a:graphic>
              </wp:anchor>
            </w:drawing>
          </mc:Choice>
          <mc:Fallback>
            <w:pict>
              <v:shape id="_x0000_s2134" type="#_x0000_t202" style="position:absolute;margin-left:398.89999999999998pt;margin-top:183.84999999999999pt;width:15.35pt;height:17.75pt;z-index:-125829098;mso-wrap-distance-left:367.55000000000001pt;mso-wrap-distance-top:48.25pt;mso-wrap-distance-right:147.75pt;mso-position-horizontal-relative:page;mso-position-vertical-relative:margin" filled="f" stroked="f">
                <v:textbox inset="0,0,0,0">
                  <w:txbxContent>
                    <w:p>
                      <w:pPr>
                        <w:pStyle w:val="Style22"/>
                        <w:keepNext w:val="0"/>
                        <w:keepLines w:val="0"/>
                        <w:widowControl w:val="0"/>
                        <w:shd w:val="clear" w:color="auto" w:fill="auto"/>
                        <w:bidi w:val="0"/>
                        <w:spacing w:before="0" w:after="0" w:line="240" w:lineRule="auto"/>
                        <w:ind w:left="0" w:right="0" w:firstLine="0"/>
                        <w:jc w:val="left"/>
                      </w:pPr>
                      <w:r>
                        <w:rPr>
                          <w:b/>
                          <w:bCs/>
                          <w:color w:val="000000"/>
                          <w:spacing w:val="0"/>
                          <w:w w:val="100"/>
                          <w:position w:val="0"/>
                          <w:u w:val="single"/>
                          <w:shd w:val="clear" w:color="auto" w:fill="auto"/>
                          <w:lang w:val="pt-PT" w:eastAsia="pt-PT" w:bidi="pt-PT"/>
                        </w:rPr>
                        <w:t>0,00</w:t>
                      </w:r>
                    </w:p>
                    <w:p>
                      <w:pPr>
                        <w:pStyle w:val="Style22"/>
                        <w:keepNext w:val="0"/>
                        <w:keepLines w:val="0"/>
                        <w:widowControl w:val="0"/>
                        <w:shd w:val="clear" w:color="auto" w:fill="auto"/>
                        <w:bidi w:val="0"/>
                        <w:spacing w:before="0" w:after="0" w:line="240" w:lineRule="auto"/>
                        <w:ind w:left="0" w:right="0" w:firstLine="0"/>
                        <w:jc w:val="left"/>
                      </w:pPr>
                      <w:r>
                        <w:rPr>
                          <w:b/>
                          <w:bCs/>
                          <w:color w:val="000000"/>
                          <w:spacing w:val="0"/>
                          <w:w w:val="100"/>
                          <w:position w:val="0"/>
                          <w:shd w:val="clear" w:color="auto" w:fill="auto"/>
                          <w:lang w:val="pt-PT" w:eastAsia="pt-PT" w:bidi="pt-PT"/>
                        </w:rPr>
                        <w:t>0,00</w:t>
                      </w:r>
                    </w:p>
                  </w:txbxContent>
                </v:textbox>
                <w10:wrap type="topAndBottom" anchorx="page" anchory="margin"/>
              </v:shape>
            </w:pict>
          </mc:Fallback>
        </mc:AlternateContent>
      </w:r>
      <w:r>
        <mc:AlternateContent>
          <mc:Choice Requires="wps">
            <w:drawing>
              <wp:anchor distT="612775" distB="115570" distL="5277485" distR="1028700" simplePos="0" relativeHeight="125829657" behindDoc="0" locked="0" layoutInCell="1" allowOverlap="1">
                <wp:simplePos x="0" y="0"/>
                <wp:positionH relativeFrom="page">
                  <wp:posOffset>5675630</wp:posOffset>
                </wp:positionH>
                <wp:positionV relativeFrom="margin">
                  <wp:posOffset>2334895</wp:posOffset>
                </wp:positionV>
                <wp:extent cx="433070" cy="109855"/>
                <wp:wrapTopAndBottom/>
                <wp:docPr id="1110" name="Shape 1110"/>
                <a:graphic xmlns:a="http://schemas.openxmlformats.org/drawingml/2006/main">
                  <a:graphicData uri="http://schemas.microsoft.com/office/word/2010/wordprocessingShape">
                    <wps:wsp>
                      <wps:cNvSpPr txBox="1"/>
                      <wps:spPr>
                        <a:xfrm>
                          <a:ext cx="433070" cy="109855"/>
                        </a:xfrm>
                        <a:prstGeom prst="rect"/>
                        <a:noFill/>
                      </wps:spPr>
                      <wps:txbx>
                        <w:txbxContent>
                          <w:p>
                            <w:pPr>
                              <w:pStyle w:val="Style22"/>
                              <w:keepNext w:val="0"/>
                              <w:keepLines w:val="0"/>
                              <w:widowControl w:val="0"/>
                              <w:shd w:val="clear" w:color="auto" w:fill="auto"/>
                              <w:bidi w:val="0"/>
                              <w:spacing w:before="0" w:after="0" w:line="240" w:lineRule="auto"/>
                              <w:ind w:left="0" w:right="0" w:firstLine="0"/>
                              <w:jc w:val="left"/>
                            </w:pPr>
                            <w:r>
                              <w:rPr>
                                <w:b/>
                                <w:bCs/>
                                <w:color w:val="000000"/>
                                <w:spacing w:val="0"/>
                                <w:w w:val="100"/>
                                <w:position w:val="0"/>
                                <w:shd w:val="clear" w:color="auto" w:fill="auto"/>
                                <w:lang w:val="pt-PT" w:eastAsia="pt-PT" w:bidi="pt-PT"/>
                              </w:rPr>
                              <w:t>913.155,91</w:t>
                            </w:r>
                          </w:p>
                        </w:txbxContent>
                      </wps:txbx>
                      <wps:bodyPr wrap="none" lIns="0" tIns="0" rIns="0" bIns="0">
                        <a:noAutoFit/>
                      </wps:bodyPr>
                    </wps:wsp>
                  </a:graphicData>
                </a:graphic>
              </wp:anchor>
            </w:drawing>
          </mc:Choice>
          <mc:Fallback>
            <w:pict>
              <v:shape id="_x0000_s2136" type="#_x0000_t202" style="position:absolute;margin-left:446.89999999999998pt;margin-top:183.84999999999999pt;width:34.100000000000001pt;height:8.6500000000000004pt;z-index:-125829096;mso-wrap-distance-left:415.55000000000001pt;mso-wrap-distance-top:48.25pt;mso-wrap-distance-right:81.pt;mso-wrap-distance-bottom:9.0999999999999996pt;mso-position-horizontal-relative:page;mso-position-vertical-relative:margin" filled="f" stroked="f">
                <v:textbox inset="0,0,0,0">
                  <w:txbxContent>
                    <w:p>
                      <w:pPr>
                        <w:pStyle w:val="Style22"/>
                        <w:keepNext w:val="0"/>
                        <w:keepLines w:val="0"/>
                        <w:widowControl w:val="0"/>
                        <w:shd w:val="clear" w:color="auto" w:fill="auto"/>
                        <w:bidi w:val="0"/>
                        <w:spacing w:before="0" w:after="0" w:line="240" w:lineRule="auto"/>
                        <w:ind w:left="0" w:right="0" w:firstLine="0"/>
                        <w:jc w:val="left"/>
                      </w:pPr>
                      <w:r>
                        <w:rPr>
                          <w:b/>
                          <w:bCs/>
                          <w:color w:val="000000"/>
                          <w:spacing w:val="0"/>
                          <w:w w:val="100"/>
                          <w:position w:val="0"/>
                          <w:shd w:val="clear" w:color="auto" w:fill="auto"/>
                          <w:lang w:val="pt-PT" w:eastAsia="pt-PT" w:bidi="pt-PT"/>
                        </w:rPr>
                        <w:t>913.155,91</w:t>
                      </w:r>
                    </w:p>
                  </w:txbxContent>
                </v:textbox>
                <w10:wrap type="topAndBottom" anchorx="page" anchory="margin"/>
              </v:shape>
            </w:pict>
          </mc:Fallback>
        </mc:AlternateContent>
      </w:r>
      <w:r>
        <mc:AlternateContent>
          <mc:Choice Requires="wps">
            <w:drawing>
              <wp:anchor distT="722630" distB="0" distL="5271770" distR="1028700" simplePos="0" relativeHeight="125829659" behindDoc="0" locked="0" layoutInCell="1" allowOverlap="1">
                <wp:simplePos x="0" y="0"/>
                <wp:positionH relativeFrom="page">
                  <wp:posOffset>5669915</wp:posOffset>
                </wp:positionH>
                <wp:positionV relativeFrom="margin">
                  <wp:posOffset>2444750</wp:posOffset>
                </wp:positionV>
                <wp:extent cx="438785" cy="115570"/>
                <wp:wrapTopAndBottom/>
                <wp:docPr id="1112" name="Shape 1112"/>
                <a:graphic xmlns:a="http://schemas.openxmlformats.org/drawingml/2006/main">
                  <a:graphicData uri="http://schemas.microsoft.com/office/word/2010/wordprocessingShape">
                    <wps:wsp>
                      <wps:cNvSpPr txBox="1"/>
                      <wps:spPr>
                        <a:xfrm>
                          <a:ext cx="438785" cy="115570"/>
                        </a:xfrm>
                        <a:prstGeom prst="rect"/>
                        <a:noFill/>
                      </wps:spPr>
                      <wps:txbx>
                        <w:txbxContent>
                          <w:p>
                            <w:pPr>
                              <w:pStyle w:val="Style22"/>
                              <w:keepNext w:val="0"/>
                              <w:keepLines w:val="0"/>
                              <w:widowControl w:val="0"/>
                              <w:shd w:val="clear" w:color="auto" w:fill="auto"/>
                              <w:bidi w:val="0"/>
                              <w:spacing w:before="0" w:after="0" w:line="240" w:lineRule="auto"/>
                              <w:ind w:left="0" w:right="0" w:firstLine="0"/>
                              <w:jc w:val="left"/>
                            </w:pPr>
                            <w:r>
                              <w:rPr>
                                <w:b/>
                                <w:bCs/>
                                <w:color w:val="000000"/>
                                <w:spacing w:val="0"/>
                                <w:w w:val="100"/>
                                <w:position w:val="0"/>
                                <w:shd w:val="clear" w:color="auto" w:fill="auto"/>
                                <w:lang w:val="pt-PT" w:eastAsia="pt-PT" w:bidi="pt-PT"/>
                              </w:rPr>
                              <w:t>913.155.91</w:t>
                            </w:r>
                          </w:p>
                        </w:txbxContent>
                      </wps:txbx>
                      <wps:bodyPr wrap="none" lIns="0" tIns="0" rIns="0" bIns="0">
                        <a:noAutoFit/>
                      </wps:bodyPr>
                    </wps:wsp>
                  </a:graphicData>
                </a:graphic>
              </wp:anchor>
            </w:drawing>
          </mc:Choice>
          <mc:Fallback>
            <w:pict>
              <v:shape id="_x0000_s2138" type="#_x0000_t202" style="position:absolute;margin-left:446.44999999999999pt;margin-top:192.5pt;width:34.549999999999997pt;height:9.0999999999999996pt;z-index:-125829094;mso-wrap-distance-left:415.10000000000002pt;mso-wrap-distance-top:56.899999999999999pt;mso-wrap-distance-right:81.pt;mso-position-horizontal-relative:page;mso-position-vertical-relative:margin" filled="f" stroked="f">
                <v:textbox inset="0,0,0,0">
                  <w:txbxContent>
                    <w:p>
                      <w:pPr>
                        <w:pStyle w:val="Style22"/>
                        <w:keepNext w:val="0"/>
                        <w:keepLines w:val="0"/>
                        <w:widowControl w:val="0"/>
                        <w:shd w:val="clear" w:color="auto" w:fill="auto"/>
                        <w:bidi w:val="0"/>
                        <w:spacing w:before="0" w:after="0" w:line="240" w:lineRule="auto"/>
                        <w:ind w:left="0" w:right="0" w:firstLine="0"/>
                        <w:jc w:val="left"/>
                      </w:pPr>
                      <w:r>
                        <w:rPr>
                          <w:b/>
                          <w:bCs/>
                          <w:color w:val="000000"/>
                          <w:spacing w:val="0"/>
                          <w:w w:val="100"/>
                          <w:position w:val="0"/>
                          <w:shd w:val="clear" w:color="auto" w:fill="auto"/>
                          <w:lang w:val="pt-PT" w:eastAsia="pt-PT" w:bidi="pt-PT"/>
                        </w:rPr>
                        <w:t>913.155.91</w:t>
                      </w:r>
                    </w:p>
                  </w:txbxContent>
                </v:textbox>
                <w10:wrap type="topAndBottom" anchorx="page" anchory="margin"/>
              </v:shape>
            </w:pict>
          </mc:Fallback>
        </mc:AlternateContent>
      </w:r>
      <w:r>
        <mc:AlternateContent>
          <mc:Choice Requires="wps">
            <w:drawing>
              <wp:anchor distT="612775" distB="5715" distL="6186170" distR="114300" simplePos="0" relativeHeight="125829661" behindDoc="0" locked="0" layoutInCell="1" allowOverlap="1">
                <wp:simplePos x="0" y="0"/>
                <wp:positionH relativeFrom="page">
                  <wp:posOffset>6584315</wp:posOffset>
                </wp:positionH>
                <wp:positionV relativeFrom="margin">
                  <wp:posOffset>2334895</wp:posOffset>
                </wp:positionV>
                <wp:extent cx="438785" cy="219710"/>
                <wp:wrapTopAndBottom/>
                <wp:docPr id="1114" name="Shape 1114"/>
                <a:graphic xmlns:a="http://schemas.openxmlformats.org/drawingml/2006/main">
                  <a:graphicData uri="http://schemas.microsoft.com/office/word/2010/wordprocessingShape">
                    <wps:wsp>
                      <wps:cNvSpPr txBox="1"/>
                      <wps:spPr>
                        <a:xfrm>
                          <a:ext cx="438785" cy="219710"/>
                        </a:xfrm>
                        <a:prstGeom prst="rect"/>
                        <a:noFill/>
                      </wps:spPr>
                      <wps:txbx>
                        <w:txbxContent>
                          <w:p>
                            <w:pPr>
                              <w:pStyle w:val="Style22"/>
                              <w:keepNext w:val="0"/>
                              <w:keepLines w:val="0"/>
                              <w:widowControl w:val="0"/>
                              <w:shd w:val="clear" w:color="auto" w:fill="auto"/>
                              <w:bidi w:val="0"/>
                              <w:spacing w:before="0" w:after="0" w:line="240" w:lineRule="auto"/>
                              <w:ind w:left="0" w:right="0" w:firstLine="0"/>
                              <w:jc w:val="left"/>
                            </w:pPr>
                            <w:r>
                              <w:rPr>
                                <w:b/>
                                <w:bCs/>
                                <w:color w:val="000000"/>
                                <w:spacing w:val="0"/>
                                <w:w w:val="100"/>
                                <w:position w:val="0"/>
                                <w:u w:val="single"/>
                                <w:shd w:val="clear" w:color="auto" w:fill="auto"/>
                                <w:lang w:val="pt-PT" w:eastAsia="pt-PT" w:bidi="pt-PT"/>
                              </w:rPr>
                              <w:t>913.155,91</w:t>
                            </w:r>
                          </w:p>
                          <w:p>
                            <w:pPr>
                              <w:pStyle w:val="Style22"/>
                              <w:keepNext w:val="0"/>
                              <w:keepLines w:val="0"/>
                              <w:widowControl w:val="0"/>
                              <w:shd w:val="clear" w:color="auto" w:fill="auto"/>
                              <w:bidi w:val="0"/>
                              <w:spacing w:before="0" w:after="0" w:line="240" w:lineRule="auto"/>
                              <w:ind w:left="0" w:right="0" w:firstLine="0"/>
                              <w:jc w:val="left"/>
                            </w:pPr>
                            <w:r>
                              <w:rPr>
                                <w:b/>
                                <w:bCs/>
                                <w:color w:val="000000"/>
                                <w:spacing w:val="0"/>
                                <w:w w:val="100"/>
                                <w:position w:val="0"/>
                                <w:shd w:val="clear" w:color="auto" w:fill="auto"/>
                                <w:lang w:val="pt-PT" w:eastAsia="pt-PT" w:bidi="pt-PT"/>
                              </w:rPr>
                              <w:t>913.155,91</w:t>
                            </w:r>
                          </w:p>
                        </w:txbxContent>
                      </wps:txbx>
                      <wps:bodyPr lIns="0" tIns="0" rIns="0" bIns="0">
                        <a:noAutoFit/>
                      </wps:bodyPr>
                    </wps:wsp>
                  </a:graphicData>
                </a:graphic>
              </wp:anchor>
            </w:drawing>
          </mc:Choice>
          <mc:Fallback>
            <w:pict>
              <v:shape id="_x0000_s2140" type="#_x0000_t202" style="position:absolute;margin-left:518.45000000000005pt;margin-top:183.84999999999999pt;width:34.549999999999997pt;height:17.300000000000001pt;z-index:-125829092;mso-wrap-distance-left:487.10000000000002pt;mso-wrap-distance-top:48.25pt;mso-wrap-distance-right:9.pt;mso-wrap-distance-bottom:0.45000000000000001pt;mso-position-horizontal-relative:page;mso-position-vertical-relative:margin" filled="f" stroked="f">
                <v:textbox inset="0,0,0,0">
                  <w:txbxContent>
                    <w:p>
                      <w:pPr>
                        <w:pStyle w:val="Style22"/>
                        <w:keepNext w:val="0"/>
                        <w:keepLines w:val="0"/>
                        <w:widowControl w:val="0"/>
                        <w:shd w:val="clear" w:color="auto" w:fill="auto"/>
                        <w:bidi w:val="0"/>
                        <w:spacing w:before="0" w:after="0" w:line="240" w:lineRule="auto"/>
                        <w:ind w:left="0" w:right="0" w:firstLine="0"/>
                        <w:jc w:val="left"/>
                      </w:pPr>
                      <w:r>
                        <w:rPr>
                          <w:b/>
                          <w:bCs/>
                          <w:color w:val="000000"/>
                          <w:spacing w:val="0"/>
                          <w:w w:val="100"/>
                          <w:position w:val="0"/>
                          <w:u w:val="single"/>
                          <w:shd w:val="clear" w:color="auto" w:fill="auto"/>
                          <w:lang w:val="pt-PT" w:eastAsia="pt-PT" w:bidi="pt-PT"/>
                        </w:rPr>
                        <w:t>913.155,91</w:t>
                      </w:r>
                    </w:p>
                    <w:p>
                      <w:pPr>
                        <w:pStyle w:val="Style22"/>
                        <w:keepNext w:val="0"/>
                        <w:keepLines w:val="0"/>
                        <w:widowControl w:val="0"/>
                        <w:shd w:val="clear" w:color="auto" w:fill="auto"/>
                        <w:bidi w:val="0"/>
                        <w:spacing w:before="0" w:after="0" w:line="240" w:lineRule="auto"/>
                        <w:ind w:left="0" w:right="0" w:firstLine="0"/>
                        <w:jc w:val="left"/>
                      </w:pPr>
                      <w:r>
                        <w:rPr>
                          <w:b/>
                          <w:bCs/>
                          <w:color w:val="000000"/>
                          <w:spacing w:val="0"/>
                          <w:w w:val="100"/>
                          <w:position w:val="0"/>
                          <w:shd w:val="clear" w:color="auto" w:fill="auto"/>
                          <w:lang w:val="pt-PT" w:eastAsia="pt-PT" w:bidi="pt-PT"/>
                        </w:rPr>
                        <w:t>913.155,91</w:t>
                      </w:r>
                    </w:p>
                  </w:txbxContent>
                </v:textbox>
                <w10:wrap type="topAndBottom" anchorx="page" anchory="margin"/>
              </v:shape>
            </w:pict>
          </mc:Fallback>
        </mc:AlternateContent>
      </w:r>
    </w:p>
    <w:p>
      <w:pPr>
        <w:widowControl w:val="0"/>
        <w:spacing w:before="79" w:after="79" w:line="240" w:lineRule="exact"/>
        <w:rPr>
          <w:sz w:val="19"/>
          <w:szCs w:val="19"/>
        </w:rPr>
      </w:pPr>
    </w:p>
    <w:p>
      <w:pPr>
        <w:widowControl w:val="0"/>
        <w:spacing w:line="1" w:lineRule="exact"/>
        <w:sectPr>
          <w:footnotePr>
            <w:pos w:val="pageBottom"/>
            <w:numFmt w:val="decimal"/>
            <w:numRestart w:val="continuous"/>
          </w:footnotePr>
          <w:type w:val="continuous"/>
          <w:pgSz w:w="11828" w:h="17207"/>
          <w:pgMar w:top="3074" w:left="0" w:right="0" w:bottom="895" w:header="0" w:footer="3" w:gutter="0"/>
          <w:cols w:space="720"/>
          <w:noEndnote/>
          <w:rtlGutter w:val="0"/>
          <w:docGrid w:linePitch="360"/>
        </w:sectPr>
      </w:pPr>
    </w:p>
    <w:p>
      <w:pPr>
        <w:pStyle w:val="Style28"/>
        <w:keepNext w:val="0"/>
        <w:keepLines w:val="0"/>
        <w:widowControl w:val="0"/>
        <w:shd w:val="clear" w:color="auto" w:fill="auto"/>
        <w:tabs>
          <w:tab w:pos="6134" w:val="left"/>
          <w:tab w:pos="6662" w:val="left"/>
          <w:tab w:pos="7949" w:val="left"/>
          <w:tab w:pos="9360" w:val="left"/>
        </w:tabs>
        <w:bidi w:val="0"/>
        <w:spacing w:before="0" w:after="0" w:line="240" w:lineRule="auto"/>
        <w:ind w:left="0" w:right="0" w:firstLine="0"/>
        <w:jc w:val="both"/>
      </w:pPr>
      <w:r>
        <mc:AlternateContent>
          <mc:Choice Requires="wps">
            <w:drawing>
              <wp:anchor distT="114300" distB="969645" distL="114300" distR="5423535" simplePos="0" relativeHeight="125829663" behindDoc="0" locked="0" layoutInCell="1" allowOverlap="1">
                <wp:simplePos x="0" y="0"/>
                <wp:positionH relativeFrom="page">
                  <wp:posOffset>524510</wp:posOffset>
                </wp:positionH>
                <wp:positionV relativeFrom="margin">
                  <wp:posOffset>7321550</wp:posOffset>
                </wp:positionV>
                <wp:extent cx="1450975" cy="115570"/>
                <wp:wrapTopAndBottom/>
                <wp:docPr id="1116" name="Shape 1116"/>
                <a:graphic xmlns:a="http://schemas.openxmlformats.org/drawingml/2006/main">
                  <a:graphicData uri="http://schemas.microsoft.com/office/word/2010/wordprocessingShape">
                    <wps:wsp>
                      <wps:cNvSpPr txBox="1"/>
                      <wps:spPr>
                        <a:xfrm>
                          <a:ext cx="1450975" cy="115570"/>
                        </a:xfrm>
                        <a:prstGeom prst="rect"/>
                        <a:noFill/>
                      </wps:spPr>
                      <wps:txbx>
                        <w:txbxContent>
                          <w:p>
                            <w:pPr>
                              <w:pStyle w:val="Style22"/>
                              <w:keepNext w:val="0"/>
                              <w:keepLines w:val="0"/>
                              <w:widowControl w:val="0"/>
                              <w:shd w:val="clear" w:color="auto" w:fill="auto"/>
                              <w:tabs>
                                <w:tab w:pos="422" w:val="left"/>
                              </w:tabs>
                              <w:bidi w:val="0"/>
                              <w:spacing w:before="0" w:after="0" w:line="240" w:lineRule="auto"/>
                              <w:ind w:left="0" w:right="0" w:firstLine="0"/>
                              <w:jc w:val="both"/>
                            </w:pPr>
                            <w:r>
                              <w:rPr>
                                <w:b/>
                                <w:bCs/>
                                <w:color w:val="000000"/>
                                <w:spacing w:val="0"/>
                                <w:w w:val="100"/>
                                <w:position w:val="0"/>
                                <w:shd w:val="clear" w:color="auto" w:fill="auto"/>
                                <w:lang w:val="pt-PT" w:eastAsia="pt-PT" w:bidi="pt-PT"/>
                              </w:rPr>
                              <w:t>04</w:t>
                              <w:tab/>
                              <w:t xml:space="preserve">451 </w:t>
                            </w:r>
                            <w:r>
                              <w:rPr>
                                <w:b/>
                                <w:bCs/>
                                <w:color w:val="000000"/>
                                <w:spacing w:val="0"/>
                                <w:w w:val="100"/>
                                <w:position w:val="0"/>
                                <w:shd w:val="clear" w:color="auto" w:fill="auto"/>
                              </w:rPr>
                              <w:t xml:space="preserve">Infra-Estrutura </w:t>
                            </w:r>
                            <w:r>
                              <w:rPr>
                                <w:b/>
                                <w:bCs/>
                                <w:color w:val="000000"/>
                                <w:spacing w:val="0"/>
                                <w:w w:val="100"/>
                                <w:position w:val="0"/>
                                <w:shd w:val="clear" w:color="auto" w:fill="auto"/>
                                <w:lang w:val="pt-PT" w:eastAsia="pt-PT" w:bidi="pt-PT"/>
                              </w:rPr>
                              <w:t>Urbana</w:t>
                            </w:r>
                          </w:p>
                        </w:txbxContent>
                      </wps:txbx>
                      <wps:bodyPr wrap="none" lIns="0" tIns="0" rIns="0" bIns="0">
                        <a:noAutoFit/>
                      </wps:bodyPr>
                    </wps:wsp>
                  </a:graphicData>
                </a:graphic>
              </wp:anchor>
            </w:drawing>
          </mc:Choice>
          <mc:Fallback>
            <w:pict>
              <v:shape id="_x0000_s2142" type="#_x0000_t202" style="position:absolute;margin-left:41.299999999999997pt;margin-top:576.5pt;width:114.25pt;height:9.0999999999999996pt;z-index:-125829090;mso-wrap-distance-left:9.pt;mso-wrap-distance-top:9.pt;mso-wrap-distance-right:427.05000000000001pt;mso-wrap-distance-bottom:76.349999999999994pt;mso-position-horizontal-relative:page;mso-position-vertical-relative:margin" filled="f" stroked="f">
                <v:textbox inset="0,0,0,0">
                  <w:txbxContent>
                    <w:p>
                      <w:pPr>
                        <w:pStyle w:val="Style22"/>
                        <w:keepNext w:val="0"/>
                        <w:keepLines w:val="0"/>
                        <w:widowControl w:val="0"/>
                        <w:shd w:val="clear" w:color="auto" w:fill="auto"/>
                        <w:tabs>
                          <w:tab w:pos="422" w:val="left"/>
                        </w:tabs>
                        <w:bidi w:val="0"/>
                        <w:spacing w:before="0" w:after="0" w:line="240" w:lineRule="auto"/>
                        <w:ind w:left="0" w:right="0" w:firstLine="0"/>
                        <w:jc w:val="both"/>
                      </w:pPr>
                      <w:r>
                        <w:rPr>
                          <w:b/>
                          <w:bCs/>
                          <w:color w:val="000000"/>
                          <w:spacing w:val="0"/>
                          <w:w w:val="100"/>
                          <w:position w:val="0"/>
                          <w:shd w:val="clear" w:color="auto" w:fill="auto"/>
                          <w:lang w:val="pt-PT" w:eastAsia="pt-PT" w:bidi="pt-PT"/>
                        </w:rPr>
                        <w:t>04</w:t>
                        <w:tab/>
                        <w:t xml:space="preserve">451 </w:t>
                      </w:r>
                      <w:r>
                        <w:rPr>
                          <w:b/>
                          <w:bCs/>
                          <w:color w:val="000000"/>
                          <w:spacing w:val="0"/>
                          <w:w w:val="100"/>
                          <w:position w:val="0"/>
                          <w:shd w:val="clear" w:color="auto" w:fill="auto"/>
                        </w:rPr>
                        <w:t xml:space="preserve">Infra-Estrutura </w:t>
                      </w:r>
                      <w:r>
                        <w:rPr>
                          <w:b/>
                          <w:bCs/>
                          <w:color w:val="000000"/>
                          <w:spacing w:val="0"/>
                          <w:w w:val="100"/>
                          <w:position w:val="0"/>
                          <w:shd w:val="clear" w:color="auto" w:fill="auto"/>
                          <w:lang w:val="pt-PT" w:eastAsia="pt-PT" w:bidi="pt-PT"/>
                        </w:rPr>
                        <w:t>Urbana</w:t>
                      </w:r>
                    </w:p>
                  </w:txbxContent>
                </v:textbox>
                <w10:wrap type="topAndBottom" anchorx="page" anchory="margin"/>
              </v:shape>
            </w:pict>
          </mc:Fallback>
        </mc:AlternateContent>
      </w:r>
      <w:r>
        <w:drawing>
          <wp:anchor distT="126365" distB="939165" distL="4009390" distR="2747645" simplePos="0" relativeHeight="125829665" behindDoc="0" locked="0" layoutInCell="1" allowOverlap="1">
            <wp:simplePos x="0" y="0"/>
            <wp:positionH relativeFrom="page">
              <wp:posOffset>4419600</wp:posOffset>
            </wp:positionH>
            <wp:positionV relativeFrom="margin">
              <wp:posOffset>7333615</wp:posOffset>
            </wp:positionV>
            <wp:extent cx="231775" cy="133985"/>
            <wp:wrapTopAndBottom/>
            <wp:docPr id="1118" name="Shape 1118"/>
            <a:graphic xmlns:a="http://schemas.openxmlformats.org/drawingml/2006/main">
              <a:graphicData uri="http://schemas.openxmlformats.org/drawingml/2006/picture">
                <pic:pic xmlns:pic="http://schemas.openxmlformats.org/drawingml/2006/picture">
                  <pic:nvPicPr>
                    <pic:cNvPr id="1119" name="Picture box 1119"/>
                    <pic:cNvPicPr/>
                  </pic:nvPicPr>
                  <pic:blipFill>
                    <a:blip r:embed="rId603"/>
                    <a:stretch/>
                  </pic:blipFill>
                  <pic:spPr>
                    <a:xfrm>
                      <a:ext cx="231775" cy="133985"/>
                    </a:xfrm>
                    <a:prstGeom prst="rect"/>
                  </pic:spPr>
                </pic:pic>
              </a:graphicData>
            </a:graphic>
          </wp:anchor>
        </w:drawing>
      </w:r>
      <w:r>
        <w:drawing>
          <wp:anchor distT="126365" distB="939165" distL="4649470" distR="2107565" simplePos="0" relativeHeight="125829666" behindDoc="0" locked="0" layoutInCell="1" allowOverlap="1">
            <wp:simplePos x="0" y="0"/>
            <wp:positionH relativeFrom="page">
              <wp:posOffset>5059680</wp:posOffset>
            </wp:positionH>
            <wp:positionV relativeFrom="margin">
              <wp:posOffset>7333615</wp:posOffset>
            </wp:positionV>
            <wp:extent cx="231775" cy="133985"/>
            <wp:wrapTopAndBottom/>
            <wp:docPr id="1120" name="Shape 1120"/>
            <a:graphic xmlns:a="http://schemas.openxmlformats.org/drawingml/2006/main">
              <a:graphicData uri="http://schemas.openxmlformats.org/drawingml/2006/picture">
                <pic:pic xmlns:pic="http://schemas.openxmlformats.org/drawingml/2006/picture">
                  <pic:nvPicPr>
                    <pic:cNvPr id="1121" name="Picture box 1121"/>
                    <pic:cNvPicPr/>
                  </pic:nvPicPr>
                  <pic:blipFill>
                    <a:blip r:embed="rId605"/>
                    <a:stretch/>
                  </pic:blipFill>
                  <pic:spPr>
                    <a:xfrm>
                      <a:ext cx="231775" cy="133985"/>
                    </a:xfrm>
                    <a:prstGeom prst="rect"/>
                  </pic:spPr>
                </pic:pic>
              </a:graphicData>
            </a:graphic>
          </wp:anchor>
        </w:drawing>
      </w:r>
      <w:r>
        <w:drawing>
          <wp:anchor distT="126365" distB="939165" distL="5198110" distR="1248410" simplePos="0" relativeHeight="125829667" behindDoc="0" locked="0" layoutInCell="1" allowOverlap="1">
            <wp:simplePos x="0" y="0"/>
            <wp:positionH relativeFrom="page">
              <wp:posOffset>5608320</wp:posOffset>
            </wp:positionH>
            <wp:positionV relativeFrom="margin">
              <wp:posOffset>7333615</wp:posOffset>
            </wp:positionV>
            <wp:extent cx="542290" cy="133985"/>
            <wp:wrapTopAndBottom/>
            <wp:docPr id="1122" name="Shape 1122"/>
            <a:graphic xmlns:a="http://schemas.openxmlformats.org/drawingml/2006/main">
              <a:graphicData uri="http://schemas.openxmlformats.org/drawingml/2006/picture">
                <pic:pic xmlns:pic="http://schemas.openxmlformats.org/drawingml/2006/picture">
                  <pic:nvPicPr>
                    <pic:cNvPr id="1123" name="Picture box 1123"/>
                    <pic:cNvPicPr/>
                  </pic:nvPicPr>
                  <pic:blipFill>
                    <a:blip r:embed="rId607"/>
                    <a:stretch/>
                  </pic:blipFill>
                  <pic:spPr>
                    <a:xfrm>
                      <a:ext cx="542290" cy="133985"/>
                    </a:xfrm>
                    <a:prstGeom prst="rect"/>
                  </pic:spPr>
                </pic:pic>
              </a:graphicData>
            </a:graphic>
          </wp:anchor>
        </w:drawing>
      </w:r>
      <w:r>
        <mc:AlternateContent>
          <mc:Choice Requires="wps">
            <w:drawing>
              <wp:anchor distT="132715" distB="951230" distL="6118860" distR="363855" simplePos="0" relativeHeight="125829668" behindDoc="0" locked="0" layoutInCell="1" allowOverlap="1">
                <wp:simplePos x="0" y="0"/>
                <wp:positionH relativeFrom="page">
                  <wp:posOffset>6529070</wp:posOffset>
                </wp:positionH>
                <wp:positionV relativeFrom="margin">
                  <wp:posOffset>7339965</wp:posOffset>
                </wp:positionV>
                <wp:extent cx="506095" cy="115570"/>
                <wp:wrapTopAndBottom/>
                <wp:docPr id="1124" name="Shape 1124"/>
                <a:graphic xmlns:a="http://schemas.openxmlformats.org/drawingml/2006/main">
                  <a:graphicData uri="http://schemas.microsoft.com/office/word/2010/wordprocessingShape">
                    <wps:wsp>
                      <wps:cNvSpPr txBox="1"/>
                      <wps:spPr>
                        <a:xfrm>
                          <a:ext cx="506095" cy="115570"/>
                        </a:xfrm>
                        <a:prstGeom prst="rect"/>
                        <a:noFill/>
                      </wps:spPr>
                      <wps:txbx>
                        <w:txbxContent>
                          <w:p>
                            <w:pPr>
                              <w:pStyle w:val="Style22"/>
                              <w:keepNext w:val="0"/>
                              <w:keepLines w:val="0"/>
                              <w:widowControl w:val="0"/>
                              <w:pBdr>
                                <w:bottom w:val="single" w:sz="4" w:space="0" w:color="auto"/>
                              </w:pBdr>
                              <w:shd w:val="clear" w:color="auto" w:fill="auto"/>
                              <w:bidi w:val="0"/>
                              <w:spacing w:before="0" w:after="0" w:line="240" w:lineRule="auto"/>
                              <w:ind w:left="0" w:right="0" w:firstLine="0"/>
                              <w:jc w:val="left"/>
                            </w:pPr>
                            <w:r>
                              <w:rPr>
                                <w:b/>
                                <w:bCs/>
                                <w:color w:val="000000"/>
                                <w:spacing w:val="0"/>
                                <w:w w:val="100"/>
                                <w:position w:val="0"/>
                                <w:shd w:val="clear" w:color="auto" w:fill="auto"/>
                                <w:lang w:val="pt-PT" w:eastAsia="pt-PT" w:bidi="pt-PT"/>
                              </w:rPr>
                              <w:t>1.344.073,27</w:t>
                            </w:r>
                          </w:p>
                        </w:txbxContent>
                      </wps:txbx>
                      <wps:bodyPr wrap="none" lIns="0" tIns="0" rIns="0" bIns="0">
                        <a:noAutoFit/>
                      </wps:bodyPr>
                    </wps:wsp>
                  </a:graphicData>
                </a:graphic>
              </wp:anchor>
            </w:drawing>
          </mc:Choice>
          <mc:Fallback>
            <w:pict>
              <v:shape id="_x0000_s2150" type="#_x0000_t202" style="position:absolute;margin-left:514.10000000000002pt;margin-top:577.95000000000005pt;width:39.850000000000001pt;height:9.0999999999999996pt;z-index:-125829085;mso-wrap-distance-left:481.80000000000001pt;mso-wrap-distance-top:10.449999999999999pt;mso-wrap-distance-right:28.649999999999999pt;mso-wrap-distance-bottom:74.900000000000006pt;mso-position-horizontal-relative:page;mso-position-vertical-relative:margin" filled="f" stroked="f">
                <v:textbox inset="0,0,0,0">
                  <w:txbxContent>
                    <w:p>
                      <w:pPr>
                        <w:pStyle w:val="Style22"/>
                        <w:keepNext w:val="0"/>
                        <w:keepLines w:val="0"/>
                        <w:widowControl w:val="0"/>
                        <w:pBdr>
                          <w:bottom w:val="single" w:sz="4" w:space="0" w:color="auto"/>
                        </w:pBdr>
                        <w:shd w:val="clear" w:color="auto" w:fill="auto"/>
                        <w:bidi w:val="0"/>
                        <w:spacing w:before="0" w:after="0" w:line="240" w:lineRule="auto"/>
                        <w:ind w:left="0" w:right="0" w:firstLine="0"/>
                        <w:jc w:val="left"/>
                      </w:pPr>
                      <w:r>
                        <w:rPr>
                          <w:b/>
                          <w:bCs/>
                          <w:color w:val="000000"/>
                          <w:spacing w:val="0"/>
                          <w:w w:val="100"/>
                          <w:position w:val="0"/>
                          <w:shd w:val="clear" w:color="auto" w:fill="auto"/>
                          <w:lang w:val="pt-PT" w:eastAsia="pt-PT" w:bidi="pt-PT"/>
                        </w:rPr>
                        <w:t>1.344.073,27</w:t>
                      </w:r>
                    </w:p>
                  </w:txbxContent>
                </v:textbox>
                <w10:wrap type="topAndBottom" anchorx="page" anchory="margin"/>
              </v:shape>
            </w:pict>
          </mc:Fallback>
        </mc:AlternateContent>
      </w:r>
      <w:r>
        <w:drawing>
          <wp:anchor distT="547370" distB="0" distL="6161405" distR="114300" simplePos="0" relativeHeight="125829670" behindDoc="0" locked="0" layoutInCell="1" allowOverlap="1">
            <wp:simplePos x="0" y="0"/>
            <wp:positionH relativeFrom="page">
              <wp:posOffset>6571615</wp:posOffset>
            </wp:positionH>
            <wp:positionV relativeFrom="margin">
              <wp:posOffset>7754620</wp:posOffset>
            </wp:positionV>
            <wp:extent cx="713105" cy="652145"/>
            <wp:wrapTopAndBottom/>
            <wp:docPr id="1126" name="Shape 1126"/>
            <a:graphic xmlns:a="http://schemas.openxmlformats.org/drawingml/2006/main">
              <a:graphicData uri="http://schemas.openxmlformats.org/drawingml/2006/picture">
                <pic:pic xmlns:pic="http://schemas.openxmlformats.org/drawingml/2006/picture">
                  <pic:nvPicPr>
                    <pic:cNvPr id="1127" name="Picture box 1127"/>
                    <pic:cNvPicPr/>
                  </pic:nvPicPr>
                  <pic:blipFill>
                    <a:blip r:embed="rId609"/>
                    <a:stretch/>
                  </pic:blipFill>
                  <pic:spPr>
                    <a:xfrm>
                      <a:ext cx="713105" cy="652145"/>
                    </a:xfrm>
                    <a:prstGeom prst="rect"/>
                  </pic:spPr>
                </pic:pic>
              </a:graphicData>
            </a:graphic>
          </wp:anchor>
        </w:drawing>
      </w:r>
      <w:r>
        <w:rPr>
          <w:b/>
          <w:bCs/>
          <w:color w:val="000000"/>
          <w:spacing w:val="0"/>
          <w:w w:val="100"/>
          <w:position w:val="0"/>
          <w:shd w:val="clear" w:color="auto" w:fill="auto"/>
          <w:lang w:val="pt-PT" w:eastAsia="pt-PT" w:bidi="pt-PT"/>
        </w:rPr>
        <w:t>04 Administração</w:t>
        <w:tab/>
        <w:t>0,00</w:t>
        <w:tab/>
        <w:t>3.397.822,06</w:t>
        <w:tab/>
        <w:t>18.685.681,74</w:t>
        <w:tab/>
        <w:t>21983.483,80</w:t>
      </w:r>
    </w:p>
    <w:tbl>
      <w:tblPr>
        <w:tblOverlap w:val="never"/>
        <w:jc w:val="center"/>
        <w:tblLayout w:type="fixed"/>
      </w:tblPr>
      <w:tblGrid>
        <w:gridCol w:w="1536"/>
        <w:gridCol w:w="4349"/>
        <w:gridCol w:w="768"/>
        <w:gridCol w:w="1142"/>
        <w:gridCol w:w="1392"/>
        <w:gridCol w:w="1238"/>
      </w:tblGrid>
      <w:tr>
        <w:trPr>
          <w:trHeight w:val="336" w:hRule="exact"/>
        </w:trPr>
        <w:tc>
          <w:tcPr>
            <w:gridSpan w:val="2"/>
            <w:tcBorders>
              <w:top w:val="single" w:sz="4"/>
            </w:tcBorders>
            <w:shd w:val="clear" w:color="auto" w:fill="FFFFFF"/>
            <w:vAlign w:val="center"/>
          </w:tcPr>
          <w:p>
            <w:pPr>
              <w:pStyle w:val="Style16"/>
              <w:keepNext w:val="0"/>
              <w:keepLines w:val="0"/>
              <w:widowControl w:val="0"/>
              <w:shd w:val="clear" w:color="auto" w:fill="auto"/>
              <w:tabs>
                <w:tab w:pos="432" w:val="left"/>
              </w:tabs>
              <w:bidi w:val="0"/>
              <w:spacing w:before="0" w:after="0" w:line="240" w:lineRule="auto"/>
              <w:ind w:left="0" w:right="0" w:firstLine="0"/>
              <w:jc w:val="both"/>
            </w:pPr>
            <w:r>
              <w:rPr>
                <w:b/>
                <w:bCs/>
                <w:color w:val="000000"/>
                <w:spacing w:val="0"/>
                <w:w w:val="100"/>
                <w:position w:val="0"/>
                <w:shd w:val="clear" w:color="auto" w:fill="auto"/>
                <w:lang w:val="pt-PT" w:eastAsia="pt-PT" w:bidi="pt-PT"/>
              </w:rPr>
              <w:t>04</w:t>
              <w:tab/>
              <w:t>122 Administração Geral</w:t>
            </w:r>
          </w:p>
        </w:tc>
        <w:tc>
          <w:tcPr>
            <w:tcBorders>
              <w:top w:val="single" w:sz="4"/>
            </w:tcBorders>
            <w:shd w:val="clear" w:color="auto" w:fill="FFFFFF"/>
            <w:vAlign w:val="center"/>
          </w:tcPr>
          <w:p>
            <w:pPr>
              <w:pStyle w:val="Style16"/>
              <w:keepNext w:val="0"/>
              <w:keepLines w:val="0"/>
              <w:widowControl w:val="0"/>
              <w:shd w:val="clear" w:color="auto" w:fill="auto"/>
              <w:bidi w:val="0"/>
              <w:spacing w:before="0" w:after="0" w:line="240" w:lineRule="auto"/>
              <w:ind w:left="0" w:right="140" w:firstLine="0"/>
              <w:jc w:val="right"/>
            </w:pPr>
            <w:r>
              <w:rPr>
                <w:b/>
                <w:bCs/>
                <w:color w:val="000000"/>
                <w:spacing w:val="0"/>
                <w:w w:val="100"/>
                <w:position w:val="0"/>
                <w:shd w:val="clear" w:color="auto" w:fill="auto"/>
                <w:lang w:val="pt-PT" w:eastAsia="pt-PT" w:bidi="pt-PT"/>
              </w:rPr>
              <w:t>0,00</w:t>
            </w:r>
          </w:p>
        </w:tc>
        <w:tc>
          <w:tcPr>
            <w:tcBorders>
              <w:top w:val="single" w:sz="4"/>
            </w:tcBorders>
            <w:shd w:val="clear" w:color="auto" w:fill="FFFFFF"/>
            <w:vAlign w:val="center"/>
          </w:tcPr>
          <w:p>
            <w:pPr>
              <w:pStyle w:val="Style16"/>
              <w:keepNext w:val="0"/>
              <w:keepLines w:val="0"/>
              <w:widowControl w:val="0"/>
              <w:shd w:val="clear" w:color="auto" w:fill="auto"/>
              <w:bidi w:val="0"/>
              <w:spacing w:before="0" w:after="0" w:line="240" w:lineRule="auto"/>
              <w:ind w:left="0" w:right="260" w:firstLine="0"/>
              <w:jc w:val="right"/>
            </w:pPr>
            <w:r>
              <w:rPr>
                <w:b/>
                <w:bCs/>
                <w:color w:val="000000"/>
                <w:spacing w:val="0"/>
                <w:w w:val="100"/>
                <w:position w:val="0"/>
                <w:shd w:val="clear" w:color="auto" w:fill="auto"/>
                <w:lang w:val="pt-PT" w:eastAsia="pt-PT" w:bidi="pt-PT"/>
              </w:rPr>
              <w:t>3.397.822.06</w:t>
            </w:r>
          </w:p>
        </w:tc>
        <w:tc>
          <w:tcPr>
            <w:tcBorders>
              <w:top w:val="single" w:sz="4"/>
            </w:tcBorders>
            <w:shd w:val="clear" w:color="auto" w:fill="FFFFFF"/>
            <w:vAlign w:val="center"/>
          </w:tcPr>
          <w:p>
            <w:pPr>
              <w:pStyle w:val="Style16"/>
              <w:keepNext w:val="0"/>
              <w:keepLines w:val="0"/>
              <w:widowControl w:val="0"/>
              <w:shd w:val="clear" w:color="auto" w:fill="auto"/>
              <w:bidi w:val="0"/>
              <w:spacing w:before="0" w:after="0" w:line="240" w:lineRule="auto"/>
              <w:ind w:left="0" w:right="300" w:firstLine="0"/>
              <w:jc w:val="right"/>
            </w:pPr>
            <w:r>
              <w:rPr>
                <w:b/>
                <w:bCs/>
                <w:color w:val="000000"/>
                <w:spacing w:val="0"/>
                <w:w w:val="100"/>
                <w:position w:val="0"/>
                <w:shd w:val="clear" w:color="auto" w:fill="auto"/>
                <w:lang w:val="pt-PT" w:eastAsia="pt-PT" w:bidi="pt-PT"/>
              </w:rPr>
              <w:t>15.396.186,11</w:t>
            </w:r>
          </w:p>
        </w:tc>
        <w:tc>
          <w:tcPr>
            <w:tcBorders>
              <w:top w:val="single" w:sz="4"/>
            </w:tcBorders>
            <w:shd w:val="clear" w:color="auto" w:fill="FFFFFF"/>
            <w:vAlign w:val="center"/>
          </w:tcPr>
          <w:p>
            <w:pPr>
              <w:pStyle w:val="Style16"/>
              <w:keepNext w:val="0"/>
              <w:keepLines w:val="0"/>
              <w:widowControl w:val="0"/>
              <w:shd w:val="clear" w:color="auto" w:fill="auto"/>
              <w:bidi w:val="0"/>
              <w:spacing w:before="0" w:after="0" w:line="240" w:lineRule="auto"/>
              <w:ind w:left="0" w:right="0" w:firstLine="0"/>
              <w:jc w:val="right"/>
            </w:pPr>
            <w:r>
              <w:rPr>
                <w:b/>
                <w:bCs/>
                <w:color w:val="000000"/>
                <w:spacing w:val="0"/>
                <w:w w:val="100"/>
                <w:position w:val="0"/>
                <w:shd w:val="clear" w:color="auto" w:fill="auto"/>
                <w:lang w:val="pt-PT" w:eastAsia="pt-PT" w:bidi="pt-PT"/>
              </w:rPr>
              <w:t>18.794.008,17</w:t>
            </w:r>
          </w:p>
        </w:tc>
      </w:tr>
      <w:tr>
        <w:trPr>
          <w:trHeight w:val="182" w:hRule="exact"/>
        </w:trPr>
        <w:tc>
          <w:tcPr>
            <w:tcBorders/>
            <w:shd w:val="clear" w:color="auto" w:fill="FFFFFF"/>
            <w:vAlign w:val="bottom"/>
          </w:tcPr>
          <w:p>
            <w:pPr>
              <w:pStyle w:val="Style16"/>
              <w:keepNext w:val="0"/>
              <w:keepLines w:val="0"/>
              <w:widowControl w:val="0"/>
              <w:shd w:val="clear" w:color="auto" w:fill="auto"/>
              <w:tabs>
                <w:tab w:pos="413" w:val="left"/>
                <w:tab w:pos="883" w:val="left"/>
              </w:tabs>
              <w:bidi w:val="0"/>
              <w:spacing w:before="0" w:after="0" w:line="240" w:lineRule="auto"/>
              <w:ind w:left="0" w:right="0" w:firstLine="0"/>
              <w:jc w:val="both"/>
            </w:pPr>
            <w:r>
              <w:rPr>
                <w:b/>
                <w:bCs/>
                <w:color w:val="000000"/>
                <w:spacing w:val="0"/>
                <w:w w:val="100"/>
                <w:position w:val="0"/>
                <w:shd w:val="clear" w:color="auto" w:fill="auto"/>
                <w:lang w:val="pt-PT" w:eastAsia="pt-PT" w:bidi="pt-PT"/>
              </w:rPr>
              <w:t>04</w:t>
              <w:tab/>
              <w:t>122</w:t>
              <w:tab/>
              <w:t>0011</w:t>
            </w:r>
          </w:p>
        </w:tc>
        <w:tc>
          <w:tcPr>
            <w:tcBorders>
              <w:top w:val="single" w:sz="4"/>
            </w:tcBorders>
            <w:shd w:val="clear" w:color="auto" w:fill="FFFFFF"/>
            <w:vAlign w:val="bottom"/>
          </w:tcPr>
          <w:p>
            <w:pPr>
              <w:pStyle w:val="Style16"/>
              <w:keepNext w:val="0"/>
              <w:keepLines w:val="0"/>
              <w:widowControl w:val="0"/>
              <w:shd w:val="clear" w:color="auto" w:fill="auto"/>
              <w:bidi w:val="0"/>
              <w:spacing w:before="0" w:after="0" w:line="240" w:lineRule="auto"/>
              <w:ind w:left="0" w:right="0" w:firstLine="0"/>
              <w:jc w:val="left"/>
            </w:pPr>
            <w:r>
              <w:rPr>
                <w:b/>
                <w:bCs/>
                <w:color w:val="000000"/>
                <w:spacing w:val="0"/>
                <w:w w:val="100"/>
                <w:position w:val="0"/>
                <w:shd w:val="clear" w:color="auto" w:fill="auto"/>
                <w:lang w:val="pt-PT" w:eastAsia="pt-PT" w:bidi="pt-PT"/>
              </w:rPr>
              <w:t>APOIO ADMINISTRATIVO</w:t>
            </w:r>
          </w:p>
        </w:tc>
        <w:tc>
          <w:tcPr>
            <w:tcBorders>
              <w:top w:val="single" w:sz="4"/>
            </w:tcBorders>
            <w:shd w:val="clear" w:color="auto" w:fill="FFFFFF"/>
            <w:vAlign w:val="bottom"/>
          </w:tcPr>
          <w:p>
            <w:pPr>
              <w:pStyle w:val="Style16"/>
              <w:keepNext w:val="0"/>
              <w:keepLines w:val="0"/>
              <w:widowControl w:val="0"/>
              <w:shd w:val="clear" w:color="auto" w:fill="auto"/>
              <w:bidi w:val="0"/>
              <w:spacing w:before="0" w:after="0" w:line="240" w:lineRule="auto"/>
              <w:ind w:left="0" w:right="140" w:firstLine="0"/>
              <w:jc w:val="right"/>
            </w:pPr>
            <w:r>
              <w:rPr>
                <w:b/>
                <w:bCs/>
                <w:color w:val="000000"/>
                <w:spacing w:val="0"/>
                <w:w w:val="100"/>
                <w:position w:val="0"/>
                <w:shd w:val="clear" w:color="auto" w:fill="auto"/>
                <w:lang w:val="pt-PT" w:eastAsia="pt-PT" w:bidi="pt-PT"/>
              </w:rPr>
              <w:t>0,00</w:t>
            </w:r>
          </w:p>
        </w:tc>
        <w:tc>
          <w:tcPr>
            <w:tcBorders>
              <w:top w:val="single" w:sz="4"/>
            </w:tcBorders>
            <w:shd w:val="clear" w:color="auto" w:fill="FFFFFF"/>
            <w:vAlign w:val="bottom"/>
          </w:tcPr>
          <w:p>
            <w:pPr>
              <w:pStyle w:val="Style16"/>
              <w:keepNext w:val="0"/>
              <w:keepLines w:val="0"/>
              <w:widowControl w:val="0"/>
              <w:shd w:val="clear" w:color="auto" w:fill="auto"/>
              <w:bidi w:val="0"/>
              <w:spacing w:before="0" w:after="0" w:line="240" w:lineRule="auto"/>
              <w:ind w:left="0" w:right="260" w:firstLine="0"/>
              <w:jc w:val="right"/>
            </w:pPr>
            <w:r>
              <w:rPr>
                <w:b/>
                <w:bCs/>
                <w:color w:val="000000"/>
                <w:spacing w:val="0"/>
                <w:w w:val="100"/>
                <w:position w:val="0"/>
                <w:shd w:val="clear" w:color="auto" w:fill="auto"/>
                <w:lang w:val="pt-PT" w:eastAsia="pt-PT" w:bidi="pt-PT"/>
              </w:rPr>
              <w:t>300.000,00</w:t>
            </w:r>
          </w:p>
        </w:tc>
        <w:tc>
          <w:tcPr>
            <w:tcBorders>
              <w:top w:val="single" w:sz="4"/>
            </w:tcBorders>
            <w:shd w:val="clear" w:color="auto" w:fill="FFFFFF"/>
            <w:vAlign w:val="bottom"/>
          </w:tcPr>
          <w:p>
            <w:pPr>
              <w:pStyle w:val="Style16"/>
              <w:keepNext w:val="0"/>
              <w:keepLines w:val="0"/>
              <w:widowControl w:val="0"/>
              <w:shd w:val="clear" w:color="auto" w:fill="auto"/>
              <w:bidi w:val="0"/>
              <w:spacing w:before="0" w:after="0" w:line="240" w:lineRule="auto"/>
              <w:ind w:left="0" w:right="300" w:firstLine="0"/>
              <w:jc w:val="right"/>
            </w:pPr>
            <w:r>
              <w:rPr>
                <w:b/>
                <w:bCs/>
                <w:color w:val="000000"/>
                <w:spacing w:val="0"/>
                <w:w w:val="100"/>
                <w:position w:val="0"/>
                <w:shd w:val="clear" w:color="auto" w:fill="auto"/>
                <w:lang w:val="pt-PT" w:eastAsia="pt-PT" w:bidi="pt-PT"/>
              </w:rPr>
              <w:t>14.640.619,76</w:t>
            </w:r>
          </w:p>
        </w:tc>
        <w:tc>
          <w:tcPr>
            <w:tcBorders>
              <w:top w:val="single" w:sz="4"/>
            </w:tcBorders>
            <w:shd w:val="clear" w:color="auto" w:fill="FFFFFF"/>
            <w:vAlign w:val="bottom"/>
          </w:tcPr>
          <w:p>
            <w:pPr>
              <w:pStyle w:val="Style16"/>
              <w:keepNext w:val="0"/>
              <w:keepLines w:val="0"/>
              <w:widowControl w:val="0"/>
              <w:shd w:val="clear" w:color="auto" w:fill="auto"/>
              <w:bidi w:val="0"/>
              <w:spacing w:before="0" w:after="0" w:line="240" w:lineRule="auto"/>
              <w:ind w:left="0" w:right="0" w:firstLine="0"/>
              <w:jc w:val="right"/>
            </w:pPr>
            <w:r>
              <w:rPr>
                <w:b/>
                <w:bCs/>
                <w:color w:val="000000"/>
                <w:spacing w:val="0"/>
                <w:w w:val="100"/>
                <w:position w:val="0"/>
                <w:shd w:val="clear" w:color="auto" w:fill="auto"/>
                <w:lang w:val="pt-PT" w:eastAsia="pt-PT" w:bidi="pt-PT"/>
              </w:rPr>
              <w:t>14.940.619,76</w:t>
            </w:r>
          </w:p>
        </w:tc>
      </w:tr>
      <w:tr>
        <w:trPr>
          <w:trHeight w:val="173" w:hRule="exact"/>
        </w:trPr>
        <w:tc>
          <w:tcPr>
            <w:tcBorders/>
            <w:shd w:val="clear" w:color="auto" w:fill="FFFFFF"/>
            <w:vAlign w:val="top"/>
          </w:tcPr>
          <w:p>
            <w:pPr>
              <w:pStyle w:val="Style16"/>
              <w:keepNext w:val="0"/>
              <w:keepLines w:val="0"/>
              <w:widowControl w:val="0"/>
              <w:shd w:val="clear" w:color="auto" w:fill="auto"/>
              <w:bidi w:val="0"/>
              <w:spacing w:before="0" w:after="0" w:line="240" w:lineRule="auto"/>
              <w:ind w:left="0" w:right="0" w:firstLine="0"/>
              <w:jc w:val="both"/>
            </w:pPr>
            <w:r>
              <w:rPr>
                <w:b/>
                <w:bCs/>
                <w:color w:val="000000"/>
                <w:spacing w:val="0"/>
                <w:w w:val="100"/>
                <w:position w:val="0"/>
                <w:shd w:val="clear" w:color="auto" w:fill="auto"/>
                <w:lang w:val="pt-PT" w:eastAsia="pt-PT" w:bidi="pt-PT"/>
              </w:rPr>
              <w:t>04.122.00112002.0000</w:t>
            </w:r>
          </w:p>
        </w:tc>
        <w:tc>
          <w:tcPr>
            <w:tcBorders>
              <w:top w:val="single" w:sz="4"/>
            </w:tcBorders>
            <w:shd w:val="clear" w:color="auto" w:fill="FFFFFF"/>
            <w:vAlign w:val="top"/>
          </w:tcPr>
          <w:p>
            <w:pPr>
              <w:pStyle w:val="Style16"/>
              <w:keepNext w:val="0"/>
              <w:keepLines w:val="0"/>
              <w:widowControl w:val="0"/>
              <w:shd w:val="clear" w:color="auto" w:fill="auto"/>
              <w:bidi w:val="0"/>
              <w:spacing w:before="0" w:after="0" w:line="240" w:lineRule="auto"/>
              <w:ind w:left="0" w:right="0" w:firstLine="0"/>
              <w:jc w:val="left"/>
            </w:pPr>
            <w:r>
              <w:rPr>
                <w:b/>
                <w:bCs/>
                <w:color w:val="000000"/>
                <w:spacing w:val="0"/>
                <w:w w:val="100"/>
                <w:position w:val="0"/>
                <w:shd w:val="clear" w:color="auto" w:fill="auto"/>
                <w:lang w:val="pt-PT" w:eastAsia="pt-PT" w:bidi="pt-PT"/>
              </w:rPr>
              <w:t>FUNCIONAMENTO DO ITERMAUÉS</w:t>
            </w:r>
          </w:p>
        </w:tc>
        <w:tc>
          <w:tcPr>
            <w:tcBorders>
              <w:top w:val="single" w:sz="4"/>
            </w:tcBorders>
            <w:shd w:val="clear" w:color="auto" w:fill="FFFFFF"/>
            <w:vAlign w:val="bottom"/>
          </w:tcPr>
          <w:p>
            <w:pPr>
              <w:pStyle w:val="Style16"/>
              <w:keepNext w:val="0"/>
              <w:keepLines w:val="0"/>
              <w:widowControl w:val="0"/>
              <w:shd w:val="clear" w:color="auto" w:fill="auto"/>
              <w:bidi w:val="0"/>
              <w:spacing w:before="0" w:after="0" w:line="240" w:lineRule="auto"/>
              <w:ind w:left="0" w:right="140" w:firstLine="0"/>
              <w:jc w:val="right"/>
            </w:pPr>
            <w:r>
              <w:rPr>
                <w:b/>
                <w:bCs/>
                <w:color w:val="000000"/>
                <w:spacing w:val="0"/>
                <w:w w:val="100"/>
                <w:position w:val="0"/>
                <w:shd w:val="clear" w:color="auto" w:fill="auto"/>
                <w:lang w:val="pt-PT" w:eastAsia="pt-PT" w:bidi="pt-PT"/>
              </w:rPr>
              <w:t>0,00</w:t>
            </w:r>
          </w:p>
        </w:tc>
        <w:tc>
          <w:tcPr>
            <w:tcBorders>
              <w:top w:val="single" w:sz="4"/>
            </w:tcBorders>
            <w:shd w:val="clear" w:color="auto" w:fill="FFFFFF"/>
            <w:vAlign w:val="bottom"/>
          </w:tcPr>
          <w:p>
            <w:pPr>
              <w:pStyle w:val="Style16"/>
              <w:keepNext w:val="0"/>
              <w:keepLines w:val="0"/>
              <w:widowControl w:val="0"/>
              <w:shd w:val="clear" w:color="auto" w:fill="auto"/>
              <w:bidi w:val="0"/>
              <w:spacing w:before="0" w:after="0" w:line="240" w:lineRule="auto"/>
              <w:ind w:left="0" w:right="260" w:firstLine="0"/>
              <w:jc w:val="right"/>
            </w:pPr>
            <w:r>
              <w:rPr>
                <w:b/>
                <w:bCs/>
                <w:color w:val="000000"/>
                <w:spacing w:val="0"/>
                <w:w w:val="100"/>
                <w:position w:val="0"/>
                <w:shd w:val="clear" w:color="auto" w:fill="auto"/>
                <w:lang w:val="pt-PT" w:eastAsia="pt-PT" w:bidi="pt-PT"/>
              </w:rPr>
              <w:t>0,00</w:t>
            </w:r>
          </w:p>
        </w:tc>
        <w:tc>
          <w:tcPr>
            <w:tcBorders>
              <w:top w:val="single" w:sz="4"/>
            </w:tcBorders>
            <w:shd w:val="clear" w:color="auto" w:fill="FFFFFF"/>
            <w:vAlign w:val="top"/>
          </w:tcPr>
          <w:p>
            <w:pPr>
              <w:pStyle w:val="Style16"/>
              <w:keepNext w:val="0"/>
              <w:keepLines w:val="0"/>
              <w:widowControl w:val="0"/>
              <w:shd w:val="clear" w:color="auto" w:fill="auto"/>
              <w:bidi w:val="0"/>
              <w:spacing w:before="0" w:after="0" w:line="240" w:lineRule="auto"/>
              <w:ind w:left="0" w:right="300" w:firstLine="0"/>
              <w:jc w:val="right"/>
            </w:pPr>
            <w:r>
              <w:rPr>
                <w:b/>
                <w:bCs/>
                <w:color w:val="000000"/>
                <w:spacing w:val="0"/>
                <w:w w:val="100"/>
                <w:position w:val="0"/>
                <w:shd w:val="clear" w:color="auto" w:fill="auto"/>
                <w:lang w:val="pt-PT" w:eastAsia="pt-PT" w:bidi="pt-PT"/>
              </w:rPr>
              <w:t>726.423,10</w:t>
            </w:r>
          </w:p>
        </w:tc>
        <w:tc>
          <w:tcPr>
            <w:tcBorders>
              <w:top w:val="single" w:sz="4"/>
            </w:tcBorders>
            <w:shd w:val="clear" w:color="auto" w:fill="FFFFFF"/>
            <w:vAlign w:val="top"/>
          </w:tcPr>
          <w:p>
            <w:pPr>
              <w:pStyle w:val="Style16"/>
              <w:keepNext w:val="0"/>
              <w:keepLines w:val="0"/>
              <w:widowControl w:val="0"/>
              <w:shd w:val="clear" w:color="auto" w:fill="auto"/>
              <w:bidi w:val="0"/>
              <w:spacing w:before="0" w:after="0" w:line="240" w:lineRule="auto"/>
              <w:ind w:left="0" w:right="0" w:firstLine="0"/>
              <w:jc w:val="right"/>
            </w:pPr>
            <w:r>
              <w:rPr>
                <w:b/>
                <w:bCs/>
                <w:color w:val="000000"/>
                <w:spacing w:val="0"/>
                <w:w w:val="100"/>
                <w:position w:val="0"/>
                <w:shd w:val="clear" w:color="auto" w:fill="auto"/>
                <w:lang w:val="pt-PT" w:eastAsia="pt-PT" w:bidi="pt-PT"/>
              </w:rPr>
              <w:t>726.423,10</w:t>
            </w:r>
          </w:p>
        </w:tc>
      </w:tr>
      <w:tr>
        <w:trPr>
          <w:trHeight w:val="307" w:hRule="exact"/>
        </w:trPr>
        <w:tc>
          <w:tcPr>
            <w:tcBorders/>
            <w:shd w:val="clear" w:color="auto" w:fill="FFFFFF"/>
            <w:vAlign w:val="top"/>
          </w:tcPr>
          <w:p>
            <w:pPr>
              <w:pStyle w:val="Style16"/>
              <w:keepNext w:val="0"/>
              <w:keepLines w:val="0"/>
              <w:widowControl w:val="0"/>
              <w:shd w:val="clear" w:color="auto" w:fill="auto"/>
              <w:bidi w:val="0"/>
              <w:spacing w:before="0" w:after="0" w:line="240" w:lineRule="auto"/>
              <w:ind w:left="0" w:right="0" w:firstLine="0"/>
              <w:jc w:val="both"/>
            </w:pPr>
            <w:r>
              <w:rPr>
                <w:b/>
                <w:bCs/>
                <w:color w:val="000000"/>
                <w:spacing w:val="0"/>
                <w:w w:val="100"/>
                <w:position w:val="0"/>
                <w:shd w:val="clear" w:color="auto" w:fill="auto"/>
                <w:lang w:val="pt-PT" w:eastAsia="pt-PT" w:bidi="pt-PT"/>
              </w:rPr>
              <w:t>04 122.0011.2003.0000</w:t>
            </w:r>
          </w:p>
        </w:tc>
        <w:tc>
          <w:tcPr>
            <w:tcBorders/>
            <w:shd w:val="clear" w:color="auto" w:fill="FFFFFF"/>
            <w:vAlign w:val="top"/>
          </w:tcPr>
          <w:p>
            <w:pPr>
              <w:pStyle w:val="Style16"/>
              <w:keepNext w:val="0"/>
              <w:keepLines w:val="0"/>
              <w:widowControl w:val="0"/>
              <w:shd w:val="clear" w:color="auto" w:fill="auto"/>
              <w:bidi w:val="0"/>
              <w:spacing w:before="0" w:after="0" w:line="240" w:lineRule="auto"/>
              <w:ind w:left="0" w:right="0" w:firstLine="0"/>
              <w:jc w:val="left"/>
            </w:pPr>
            <w:r>
              <w:rPr>
                <w:b/>
                <w:bCs/>
                <w:color w:val="000000"/>
                <w:spacing w:val="0"/>
                <w:w w:val="100"/>
                <w:position w:val="0"/>
                <w:shd w:val="clear" w:color="auto" w:fill="auto"/>
                <w:lang w:val="pt-PT" w:eastAsia="pt-PT" w:bidi="pt-PT"/>
              </w:rPr>
              <w:t>MANUT. E FUNCIONAMENTO DA SECRETARIA EXECUTIVA DE GOVERNO - SEGOV</w:t>
            </w:r>
          </w:p>
        </w:tc>
        <w:tc>
          <w:tcPr>
            <w:tcBorders/>
            <w:shd w:val="clear" w:color="auto" w:fill="FFFFFF"/>
            <w:vAlign w:val="center"/>
          </w:tcPr>
          <w:p>
            <w:pPr>
              <w:pStyle w:val="Style16"/>
              <w:keepNext w:val="0"/>
              <w:keepLines w:val="0"/>
              <w:widowControl w:val="0"/>
              <w:shd w:val="clear" w:color="auto" w:fill="auto"/>
              <w:bidi w:val="0"/>
              <w:spacing w:before="0" w:after="0" w:line="240" w:lineRule="auto"/>
              <w:ind w:left="0" w:right="140" w:firstLine="0"/>
              <w:jc w:val="right"/>
            </w:pPr>
            <w:r>
              <w:rPr>
                <w:b/>
                <w:bCs/>
                <w:color w:val="000000"/>
                <w:spacing w:val="0"/>
                <w:w w:val="100"/>
                <w:position w:val="0"/>
                <w:shd w:val="clear" w:color="auto" w:fill="auto"/>
                <w:lang w:val="pt-PT" w:eastAsia="pt-PT" w:bidi="pt-PT"/>
              </w:rPr>
              <w:t>0,00</w:t>
            </w:r>
          </w:p>
        </w:tc>
        <w:tc>
          <w:tcPr>
            <w:tcBorders/>
            <w:shd w:val="clear" w:color="auto" w:fill="FFFFFF"/>
            <w:vAlign w:val="center"/>
          </w:tcPr>
          <w:p>
            <w:pPr>
              <w:pStyle w:val="Style16"/>
              <w:keepNext w:val="0"/>
              <w:keepLines w:val="0"/>
              <w:widowControl w:val="0"/>
              <w:shd w:val="clear" w:color="auto" w:fill="auto"/>
              <w:bidi w:val="0"/>
              <w:spacing w:before="0" w:after="0" w:line="240" w:lineRule="auto"/>
              <w:ind w:left="0" w:right="260" w:firstLine="0"/>
              <w:jc w:val="right"/>
            </w:pPr>
            <w:r>
              <w:rPr>
                <w:b/>
                <w:bCs/>
                <w:color w:val="000000"/>
                <w:spacing w:val="0"/>
                <w:w w:val="100"/>
                <w:position w:val="0"/>
                <w:shd w:val="clear" w:color="auto" w:fill="auto"/>
                <w:lang w:val="pt-PT" w:eastAsia="pt-PT" w:bidi="pt-PT"/>
              </w:rPr>
              <w:t>0,00</w:t>
            </w:r>
          </w:p>
        </w:tc>
        <w:tc>
          <w:tcPr>
            <w:tcBorders/>
            <w:shd w:val="clear" w:color="auto" w:fill="FFFFFF"/>
            <w:vAlign w:val="top"/>
          </w:tcPr>
          <w:p>
            <w:pPr>
              <w:pStyle w:val="Style16"/>
              <w:keepNext w:val="0"/>
              <w:keepLines w:val="0"/>
              <w:widowControl w:val="0"/>
              <w:shd w:val="clear" w:color="auto" w:fill="auto"/>
              <w:bidi w:val="0"/>
              <w:spacing w:before="0" w:after="0" w:line="240" w:lineRule="auto"/>
              <w:ind w:left="0" w:right="300" w:firstLine="0"/>
              <w:jc w:val="right"/>
            </w:pPr>
            <w:r>
              <w:rPr>
                <w:b/>
                <w:bCs/>
                <w:color w:val="000000"/>
                <w:spacing w:val="0"/>
                <w:w w:val="100"/>
                <w:position w:val="0"/>
                <w:shd w:val="clear" w:color="auto" w:fill="auto"/>
                <w:lang w:val="pt-PT" w:eastAsia="pt-PT" w:bidi="pt-PT"/>
              </w:rPr>
              <w:t>1.557.730,42</w:t>
            </w:r>
          </w:p>
        </w:tc>
        <w:tc>
          <w:tcPr>
            <w:tcBorders/>
            <w:shd w:val="clear" w:color="auto" w:fill="FFFFFF"/>
            <w:vAlign w:val="top"/>
          </w:tcPr>
          <w:p>
            <w:pPr>
              <w:pStyle w:val="Style16"/>
              <w:keepNext w:val="0"/>
              <w:keepLines w:val="0"/>
              <w:widowControl w:val="0"/>
              <w:shd w:val="clear" w:color="auto" w:fill="auto"/>
              <w:bidi w:val="0"/>
              <w:spacing w:before="0" w:after="0" w:line="240" w:lineRule="auto"/>
              <w:ind w:left="0" w:right="0" w:firstLine="0"/>
              <w:jc w:val="right"/>
            </w:pPr>
            <w:r>
              <w:rPr>
                <w:b/>
                <w:bCs/>
                <w:color w:val="000000"/>
                <w:spacing w:val="0"/>
                <w:w w:val="100"/>
                <w:position w:val="0"/>
                <w:shd w:val="clear" w:color="auto" w:fill="auto"/>
                <w:lang w:val="pt-PT" w:eastAsia="pt-PT" w:bidi="pt-PT"/>
              </w:rPr>
              <w:t>1.557.730,42</w:t>
            </w:r>
          </w:p>
        </w:tc>
      </w:tr>
      <w:tr>
        <w:trPr>
          <w:trHeight w:val="307" w:hRule="exact"/>
        </w:trPr>
        <w:tc>
          <w:tcPr>
            <w:tcBorders/>
            <w:shd w:val="clear" w:color="auto" w:fill="FFFFFF"/>
            <w:vAlign w:val="top"/>
          </w:tcPr>
          <w:p>
            <w:pPr>
              <w:pStyle w:val="Style16"/>
              <w:keepNext w:val="0"/>
              <w:keepLines w:val="0"/>
              <w:widowControl w:val="0"/>
              <w:shd w:val="clear" w:color="auto" w:fill="auto"/>
              <w:bidi w:val="0"/>
              <w:spacing w:before="0" w:after="0" w:line="240" w:lineRule="auto"/>
              <w:ind w:left="0" w:right="0" w:firstLine="0"/>
              <w:jc w:val="both"/>
            </w:pPr>
            <w:r>
              <w:rPr>
                <w:b/>
                <w:bCs/>
                <w:color w:val="000000"/>
                <w:spacing w:val="0"/>
                <w:w w:val="100"/>
                <w:position w:val="0"/>
                <w:shd w:val="clear" w:color="auto" w:fill="auto"/>
                <w:lang w:val="pt-PT" w:eastAsia="pt-PT" w:bidi="pt-PT"/>
              </w:rPr>
              <w:t>04.122.0011.2005.0000</w:t>
            </w:r>
          </w:p>
        </w:tc>
        <w:tc>
          <w:tcPr>
            <w:tcBorders/>
            <w:shd w:val="clear" w:color="auto" w:fill="FFFFFF"/>
            <w:vAlign w:val="top"/>
          </w:tcPr>
          <w:p>
            <w:pPr>
              <w:pStyle w:val="Style16"/>
              <w:keepNext w:val="0"/>
              <w:keepLines w:val="0"/>
              <w:widowControl w:val="0"/>
              <w:shd w:val="clear" w:color="auto" w:fill="auto"/>
              <w:bidi w:val="0"/>
              <w:spacing w:before="0" w:after="0" w:line="240" w:lineRule="auto"/>
              <w:ind w:left="0" w:right="0" w:firstLine="0"/>
              <w:jc w:val="left"/>
            </w:pPr>
            <w:r>
              <w:rPr>
                <w:b/>
                <w:bCs/>
                <w:color w:val="000000"/>
                <w:spacing w:val="0"/>
                <w:w w:val="100"/>
                <w:position w:val="0"/>
                <w:shd w:val="clear" w:color="auto" w:fill="auto"/>
                <w:lang w:val="pt-PT" w:eastAsia="pt-PT" w:bidi="pt-PT"/>
              </w:rPr>
              <w:t>FUNCIONAMENTO DE SEC. MUN. DE ADM. PLANEJAMENTO - SEPLAN</w:t>
            </w:r>
          </w:p>
        </w:tc>
        <w:tc>
          <w:tcPr>
            <w:tcBorders/>
            <w:shd w:val="clear" w:color="auto" w:fill="FFFFFF"/>
            <w:vAlign w:val="center"/>
          </w:tcPr>
          <w:p>
            <w:pPr>
              <w:pStyle w:val="Style16"/>
              <w:keepNext w:val="0"/>
              <w:keepLines w:val="0"/>
              <w:widowControl w:val="0"/>
              <w:shd w:val="clear" w:color="auto" w:fill="auto"/>
              <w:bidi w:val="0"/>
              <w:spacing w:before="0" w:after="0" w:line="240" w:lineRule="auto"/>
              <w:ind w:left="0" w:right="140" w:firstLine="0"/>
              <w:jc w:val="right"/>
            </w:pPr>
            <w:r>
              <w:rPr>
                <w:b/>
                <w:bCs/>
                <w:color w:val="000000"/>
                <w:spacing w:val="0"/>
                <w:w w:val="100"/>
                <w:position w:val="0"/>
                <w:shd w:val="clear" w:color="auto" w:fill="auto"/>
                <w:lang w:val="pt-PT" w:eastAsia="pt-PT" w:bidi="pt-PT"/>
              </w:rPr>
              <w:t>0,00</w:t>
            </w:r>
          </w:p>
        </w:tc>
        <w:tc>
          <w:tcPr>
            <w:tcBorders/>
            <w:shd w:val="clear" w:color="auto" w:fill="FFFFFF"/>
            <w:vAlign w:val="center"/>
          </w:tcPr>
          <w:p>
            <w:pPr>
              <w:pStyle w:val="Style16"/>
              <w:keepNext w:val="0"/>
              <w:keepLines w:val="0"/>
              <w:widowControl w:val="0"/>
              <w:shd w:val="clear" w:color="auto" w:fill="auto"/>
              <w:bidi w:val="0"/>
              <w:spacing w:before="0" w:after="0" w:line="240" w:lineRule="auto"/>
              <w:ind w:left="0" w:right="260" w:firstLine="0"/>
              <w:jc w:val="right"/>
            </w:pPr>
            <w:r>
              <w:rPr>
                <w:b/>
                <w:bCs/>
                <w:color w:val="000000"/>
                <w:spacing w:val="0"/>
                <w:w w:val="100"/>
                <w:position w:val="0"/>
                <w:shd w:val="clear" w:color="auto" w:fill="auto"/>
                <w:lang w:val="pt-PT" w:eastAsia="pt-PT" w:bidi="pt-PT"/>
              </w:rPr>
              <w:t>0,00</w:t>
            </w:r>
          </w:p>
        </w:tc>
        <w:tc>
          <w:tcPr>
            <w:tcBorders/>
            <w:shd w:val="clear" w:color="auto" w:fill="FFFFFF"/>
            <w:vAlign w:val="top"/>
          </w:tcPr>
          <w:p>
            <w:pPr>
              <w:pStyle w:val="Style16"/>
              <w:keepNext w:val="0"/>
              <w:keepLines w:val="0"/>
              <w:widowControl w:val="0"/>
              <w:shd w:val="clear" w:color="auto" w:fill="auto"/>
              <w:bidi w:val="0"/>
              <w:spacing w:before="0" w:after="0" w:line="240" w:lineRule="auto"/>
              <w:ind w:left="0" w:right="300" w:firstLine="0"/>
              <w:jc w:val="right"/>
            </w:pPr>
            <w:r>
              <w:rPr>
                <w:b/>
                <w:bCs/>
                <w:color w:val="000000"/>
                <w:spacing w:val="0"/>
                <w:w w:val="100"/>
                <w:position w:val="0"/>
                <w:shd w:val="clear" w:color="auto" w:fill="auto"/>
                <w:lang w:val="pt-PT" w:eastAsia="pt-PT" w:bidi="pt-PT"/>
              </w:rPr>
              <w:t>4.842.691,45</w:t>
            </w:r>
          </w:p>
        </w:tc>
        <w:tc>
          <w:tcPr>
            <w:tcBorders/>
            <w:shd w:val="clear" w:color="auto" w:fill="FFFFFF"/>
            <w:vAlign w:val="top"/>
          </w:tcPr>
          <w:p>
            <w:pPr>
              <w:pStyle w:val="Style16"/>
              <w:keepNext w:val="0"/>
              <w:keepLines w:val="0"/>
              <w:widowControl w:val="0"/>
              <w:shd w:val="clear" w:color="auto" w:fill="auto"/>
              <w:bidi w:val="0"/>
              <w:spacing w:before="0" w:after="0" w:line="240" w:lineRule="auto"/>
              <w:ind w:left="0" w:right="0" w:firstLine="0"/>
              <w:jc w:val="right"/>
            </w:pPr>
            <w:r>
              <w:rPr>
                <w:b/>
                <w:bCs/>
                <w:color w:val="000000"/>
                <w:spacing w:val="0"/>
                <w:w w:val="100"/>
                <w:position w:val="0"/>
                <w:shd w:val="clear" w:color="auto" w:fill="auto"/>
                <w:lang w:val="pt-PT" w:eastAsia="pt-PT" w:bidi="pt-PT"/>
              </w:rPr>
              <w:t>4.842.691.45</w:t>
            </w:r>
          </w:p>
        </w:tc>
      </w:tr>
      <w:tr>
        <w:trPr>
          <w:trHeight w:val="173" w:hRule="exact"/>
        </w:trPr>
        <w:tc>
          <w:tcPr>
            <w:tcBorders/>
            <w:shd w:val="clear" w:color="auto" w:fill="FFFFFF"/>
            <w:vAlign w:val="bottom"/>
          </w:tcPr>
          <w:p>
            <w:pPr>
              <w:pStyle w:val="Style16"/>
              <w:keepNext w:val="0"/>
              <w:keepLines w:val="0"/>
              <w:widowControl w:val="0"/>
              <w:shd w:val="clear" w:color="auto" w:fill="auto"/>
              <w:bidi w:val="0"/>
              <w:spacing w:before="0" w:after="0" w:line="240" w:lineRule="auto"/>
              <w:ind w:left="0" w:right="0" w:firstLine="0"/>
              <w:jc w:val="both"/>
            </w:pPr>
            <w:r>
              <w:rPr>
                <w:b/>
                <w:bCs/>
                <w:color w:val="000000"/>
                <w:spacing w:val="0"/>
                <w:w w:val="100"/>
                <w:position w:val="0"/>
                <w:shd w:val="clear" w:color="auto" w:fill="auto"/>
                <w:lang w:val="pt-PT" w:eastAsia="pt-PT" w:bidi="pt-PT"/>
              </w:rPr>
              <w:t>04.122.0011.2018.0000</w:t>
            </w:r>
          </w:p>
        </w:tc>
        <w:tc>
          <w:tcPr>
            <w:tcBorders/>
            <w:shd w:val="clear" w:color="auto" w:fill="FFFFFF"/>
            <w:vAlign w:val="bottom"/>
          </w:tcPr>
          <w:p>
            <w:pPr>
              <w:pStyle w:val="Style16"/>
              <w:keepNext w:val="0"/>
              <w:keepLines w:val="0"/>
              <w:widowControl w:val="0"/>
              <w:shd w:val="clear" w:color="auto" w:fill="auto"/>
              <w:bidi w:val="0"/>
              <w:spacing w:before="0" w:after="0" w:line="240" w:lineRule="auto"/>
              <w:ind w:left="0" w:right="0" w:firstLine="0"/>
              <w:jc w:val="left"/>
            </w:pPr>
            <w:r>
              <w:rPr>
                <w:b/>
                <w:bCs/>
                <w:color w:val="000000"/>
                <w:spacing w:val="0"/>
                <w:w w:val="100"/>
                <w:position w:val="0"/>
                <w:shd w:val="clear" w:color="auto" w:fill="auto"/>
                <w:lang w:val="pt-PT" w:eastAsia="pt-PT" w:bidi="pt-PT"/>
              </w:rPr>
              <w:t>MANUTENÇÃO E FUNCIONAMENTO DA SEMOSP</w:t>
            </w:r>
          </w:p>
        </w:tc>
        <w:tc>
          <w:tcPr>
            <w:tcBorders/>
            <w:shd w:val="clear" w:color="auto" w:fill="FFFFFF"/>
            <w:vAlign w:val="bottom"/>
          </w:tcPr>
          <w:p>
            <w:pPr>
              <w:pStyle w:val="Style16"/>
              <w:keepNext w:val="0"/>
              <w:keepLines w:val="0"/>
              <w:widowControl w:val="0"/>
              <w:shd w:val="clear" w:color="auto" w:fill="auto"/>
              <w:bidi w:val="0"/>
              <w:spacing w:before="0" w:after="0" w:line="240" w:lineRule="auto"/>
              <w:ind w:left="0" w:right="140" w:firstLine="0"/>
              <w:jc w:val="right"/>
            </w:pPr>
            <w:r>
              <w:rPr>
                <w:b/>
                <w:bCs/>
                <w:color w:val="000000"/>
                <w:spacing w:val="0"/>
                <w:w w:val="100"/>
                <w:position w:val="0"/>
                <w:shd w:val="clear" w:color="auto" w:fill="auto"/>
                <w:lang w:val="pt-PT" w:eastAsia="pt-PT" w:bidi="pt-PT"/>
              </w:rPr>
              <w:t>0,00</w:t>
            </w:r>
          </w:p>
        </w:tc>
        <w:tc>
          <w:tcPr>
            <w:tcBorders/>
            <w:shd w:val="clear" w:color="auto" w:fill="FFFFFF"/>
            <w:vAlign w:val="bottom"/>
          </w:tcPr>
          <w:p>
            <w:pPr>
              <w:pStyle w:val="Style16"/>
              <w:keepNext w:val="0"/>
              <w:keepLines w:val="0"/>
              <w:widowControl w:val="0"/>
              <w:shd w:val="clear" w:color="auto" w:fill="auto"/>
              <w:bidi w:val="0"/>
              <w:spacing w:before="0" w:after="0" w:line="240" w:lineRule="auto"/>
              <w:ind w:left="0" w:right="260" w:firstLine="0"/>
              <w:jc w:val="right"/>
            </w:pPr>
            <w:r>
              <w:rPr>
                <w:b/>
                <w:bCs/>
                <w:color w:val="000000"/>
                <w:spacing w:val="0"/>
                <w:w w:val="100"/>
                <w:position w:val="0"/>
                <w:shd w:val="clear" w:color="auto" w:fill="auto"/>
                <w:lang w:val="pt-PT" w:eastAsia="pt-PT" w:bidi="pt-PT"/>
              </w:rPr>
              <w:t>0,00</w:t>
            </w:r>
          </w:p>
        </w:tc>
        <w:tc>
          <w:tcPr>
            <w:tcBorders/>
            <w:shd w:val="clear" w:color="auto" w:fill="FFFFFF"/>
            <w:vAlign w:val="bottom"/>
          </w:tcPr>
          <w:p>
            <w:pPr>
              <w:pStyle w:val="Style16"/>
              <w:keepNext w:val="0"/>
              <w:keepLines w:val="0"/>
              <w:widowControl w:val="0"/>
              <w:shd w:val="clear" w:color="auto" w:fill="auto"/>
              <w:bidi w:val="0"/>
              <w:spacing w:before="0" w:after="0" w:line="240" w:lineRule="auto"/>
              <w:ind w:left="0" w:right="300" w:firstLine="0"/>
              <w:jc w:val="right"/>
            </w:pPr>
            <w:r>
              <w:rPr>
                <w:b/>
                <w:bCs/>
                <w:color w:val="000000"/>
                <w:spacing w:val="0"/>
                <w:w w:val="100"/>
                <w:position w:val="0"/>
                <w:shd w:val="clear" w:color="auto" w:fill="auto"/>
                <w:lang w:val="pt-PT" w:eastAsia="pt-PT" w:bidi="pt-PT"/>
              </w:rPr>
              <w:t>5.138.058,27</w:t>
            </w:r>
          </w:p>
        </w:tc>
        <w:tc>
          <w:tcPr>
            <w:tcBorders/>
            <w:shd w:val="clear" w:color="auto" w:fill="FFFFFF"/>
            <w:vAlign w:val="bottom"/>
          </w:tcPr>
          <w:p>
            <w:pPr>
              <w:pStyle w:val="Style16"/>
              <w:keepNext w:val="0"/>
              <w:keepLines w:val="0"/>
              <w:widowControl w:val="0"/>
              <w:shd w:val="clear" w:color="auto" w:fill="auto"/>
              <w:bidi w:val="0"/>
              <w:spacing w:before="0" w:after="0" w:line="240" w:lineRule="auto"/>
              <w:ind w:left="0" w:right="0" w:firstLine="0"/>
              <w:jc w:val="right"/>
            </w:pPr>
            <w:r>
              <w:rPr>
                <w:b/>
                <w:bCs/>
                <w:color w:val="000000"/>
                <w:spacing w:val="0"/>
                <w:w w:val="100"/>
                <w:position w:val="0"/>
                <w:shd w:val="clear" w:color="auto" w:fill="auto"/>
                <w:lang w:val="pt-PT" w:eastAsia="pt-PT" w:bidi="pt-PT"/>
              </w:rPr>
              <w:t>5.138 058,27</w:t>
            </w:r>
          </w:p>
        </w:tc>
      </w:tr>
      <w:tr>
        <w:trPr>
          <w:trHeight w:val="298" w:hRule="exact"/>
        </w:trPr>
        <w:tc>
          <w:tcPr>
            <w:tcBorders/>
            <w:shd w:val="clear" w:color="auto" w:fill="FFFFFF"/>
            <w:vAlign w:val="top"/>
          </w:tcPr>
          <w:p>
            <w:pPr>
              <w:pStyle w:val="Style16"/>
              <w:keepNext w:val="0"/>
              <w:keepLines w:val="0"/>
              <w:widowControl w:val="0"/>
              <w:shd w:val="clear" w:color="auto" w:fill="auto"/>
              <w:bidi w:val="0"/>
              <w:spacing w:before="0" w:after="0" w:line="240" w:lineRule="auto"/>
              <w:ind w:left="0" w:right="0" w:firstLine="0"/>
              <w:jc w:val="both"/>
            </w:pPr>
            <w:r>
              <w:rPr>
                <w:b/>
                <w:bCs/>
                <w:color w:val="000000"/>
                <w:spacing w:val="0"/>
                <w:w w:val="100"/>
                <w:position w:val="0"/>
                <w:shd w:val="clear" w:color="auto" w:fill="auto"/>
                <w:lang w:val="pt-PT" w:eastAsia="pt-PT" w:bidi="pt-PT"/>
              </w:rPr>
              <w:t>04 122.0011 2036.0000</w:t>
            </w:r>
          </w:p>
        </w:tc>
        <w:tc>
          <w:tcPr>
            <w:tcBorders/>
            <w:shd w:val="clear" w:color="auto" w:fill="FFFFFF"/>
            <w:vAlign w:val="top"/>
          </w:tcPr>
          <w:p>
            <w:pPr>
              <w:pStyle w:val="Style16"/>
              <w:keepNext w:val="0"/>
              <w:keepLines w:val="0"/>
              <w:widowControl w:val="0"/>
              <w:shd w:val="clear" w:color="auto" w:fill="auto"/>
              <w:bidi w:val="0"/>
              <w:spacing w:before="0" w:after="0" w:line="240" w:lineRule="auto"/>
              <w:ind w:left="0" w:right="0" w:firstLine="0"/>
              <w:jc w:val="left"/>
            </w:pPr>
            <w:r>
              <w:rPr>
                <w:b/>
                <w:bCs/>
                <w:color w:val="000000"/>
                <w:spacing w:val="0"/>
                <w:w w:val="100"/>
                <w:position w:val="0"/>
                <w:shd w:val="clear" w:color="auto" w:fill="auto"/>
                <w:lang w:val="pt-PT" w:eastAsia="pt-PT" w:bidi="pt-PT"/>
              </w:rPr>
              <w:t>MANUTENÇÃO E FUNCIONAMENTO DA CONTROLADORIA GERAL DO MUNICÍPIO - CGM</w:t>
            </w:r>
          </w:p>
        </w:tc>
        <w:tc>
          <w:tcPr>
            <w:tcBorders/>
            <w:shd w:val="clear" w:color="auto" w:fill="FFFFFF"/>
            <w:vAlign w:val="center"/>
          </w:tcPr>
          <w:p>
            <w:pPr>
              <w:pStyle w:val="Style16"/>
              <w:keepNext w:val="0"/>
              <w:keepLines w:val="0"/>
              <w:widowControl w:val="0"/>
              <w:shd w:val="clear" w:color="auto" w:fill="auto"/>
              <w:bidi w:val="0"/>
              <w:spacing w:before="0" w:after="0" w:line="240" w:lineRule="auto"/>
              <w:ind w:left="0" w:right="140" w:firstLine="0"/>
              <w:jc w:val="right"/>
            </w:pPr>
            <w:r>
              <w:rPr>
                <w:b/>
                <w:bCs/>
                <w:color w:val="000000"/>
                <w:spacing w:val="0"/>
                <w:w w:val="100"/>
                <w:position w:val="0"/>
                <w:shd w:val="clear" w:color="auto" w:fill="auto"/>
                <w:lang w:val="pt-PT" w:eastAsia="pt-PT" w:bidi="pt-PT"/>
              </w:rPr>
              <w:t>0,00</w:t>
            </w:r>
          </w:p>
        </w:tc>
        <w:tc>
          <w:tcPr>
            <w:tcBorders/>
            <w:shd w:val="clear" w:color="auto" w:fill="FFFFFF"/>
            <w:vAlign w:val="center"/>
          </w:tcPr>
          <w:p>
            <w:pPr>
              <w:pStyle w:val="Style16"/>
              <w:keepNext w:val="0"/>
              <w:keepLines w:val="0"/>
              <w:widowControl w:val="0"/>
              <w:shd w:val="clear" w:color="auto" w:fill="auto"/>
              <w:bidi w:val="0"/>
              <w:spacing w:before="0" w:after="0" w:line="240" w:lineRule="auto"/>
              <w:ind w:left="0" w:right="260" w:firstLine="0"/>
              <w:jc w:val="right"/>
            </w:pPr>
            <w:r>
              <w:rPr>
                <w:b/>
                <w:bCs/>
                <w:color w:val="000000"/>
                <w:spacing w:val="0"/>
                <w:w w:val="100"/>
                <w:position w:val="0"/>
                <w:shd w:val="clear" w:color="auto" w:fill="auto"/>
                <w:lang w:val="pt-PT" w:eastAsia="pt-PT" w:bidi="pt-PT"/>
              </w:rPr>
              <w:t>0,00</w:t>
            </w:r>
          </w:p>
        </w:tc>
        <w:tc>
          <w:tcPr>
            <w:tcBorders/>
            <w:shd w:val="clear" w:color="auto" w:fill="FFFFFF"/>
            <w:vAlign w:val="top"/>
          </w:tcPr>
          <w:p>
            <w:pPr>
              <w:pStyle w:val="Style16"/>
              <w:keepNext w:val="0"/>
              <w:keepLines w:val="0"/>
              <w:widowControl w:val="0"/>
              <w:shd w:val="clear" w:color="auto" w:fill="auto"/>
              <w:bidi w:val="0"/>
              <w:spacing w:before="0" w:after="0" w:line="240" w:lineRule="auto"/>
              <w:ind w:left="0" w:right="300" w:firstLine="0"/>
              <w:jc w:val="right"/>
            </w:pPr>
            <w:r>
              <w:rPr>
                <w:b/>
                <w:bCs/>
                <w:color w:val="000000"/>
                <w:spacing w:val="0"/>
                <w:w w:val="100"/>
                <w:position w:val="0"/>
                <w:shd w:val="clear" w:color="auto" w:fill="auto"/>
                <w:lang w:val="pt-PT" w:eastAsia="pt-PT" w:bidi="pt-PT"/>
              </w:rPr>
              <w:t>411.243,98</w:t>
            </w:r>
          </w:p>
        </w:tc>
        <w:tc>
          <w:tcPr>
            <w:tcBorders/>
            <w:shd w:val="clear" w:color="auto" w:fill="FFFFFF"/>
            <w:vAlign w:val="top"/>
          </w:tcPr>
          <w:p>
            <w:pPr>
              <w:pStyle w:val="Style16"/>
              <w:keepNext w:val="0"/>
              <w:keepLines w:val="0"/>
              <w:widowControl w:val="0"/>
              <w:shd w:val="clear" w:color="auto" w:fill="auto"/>
              <w:bidi w:val="0"/>
              <w:spacing w:before="0" w:after="0" w:line="240" w:lineRule="auto"/>
              <w:ind w:left="0" w:right="0" w:firstLine="0"/>
              <w:jc w:val="right"/>
            </w:pPr>
            <w:r>
              <w:rPr>
                <w:b/>
                <w:bCs/>
                <w:color w:val="000000"/>
                <w:spacing w:val="0"/>
                <w:w w:val="100"/>
                <w:position w:val="0"/>
                <w:shd w:val="clear" w:color="auto" w:fill="auto"/>
                <w:lang w:val="pt-PT" w:eastAsia="pt-PT" w:bidi="pt-PT"/>
              </w:rPr>
              <w:t>411.243,98</w:t>
            </w:r>
          </w:p>
        </w:tc>
      </w:tr>
      <w:tr>
        <w:trPr>
          <w:trHeight w:val="307" w:hRule="exact"/>
        </w:trPr>
        <w:tc>
          <w:tcPr>
            <w:tcBorders/>
            <w:shd w:val="clear" w:color="auto" w:fill="FFFFFF"/>
            <w:vAlign w:val="top"/>
          </w:tcPr>
          <w:p>
            <w:pPr>
              <w:pStyle w:val="Style16"/>
              <w:keepNext w:val="0"/>
              <w:keepLines w:val="0"/>
              <w:widowControl w:val="0"/>
              <w:shd w:val="clear" w:color="auto" w:fill="auto"/>
              <w:bidi w:val="0"/>
              <w:spacing w:before="0" w:after="0" w:line="240" w:lineRule="auto"/>
              <w:ind w:left="0" w:right="0" w:firstLine="0"/>
              <w:jc w:val="both"/>
            </w:pPr>
            <w:r>
              <w:rPr>
                <w:b/>
                <w:bCs/>
                <w:color w:val="000000"/>
                <w:spacing w:val="0"/>
                <w:w w:val="100"/>
                <w:position w:val="0"/>
                <w:shd w:val="clear" w:color="auto" w:fill="auto"/>
                <w:lang w:val="pt-PT" w:eastAsia="pt-PT" w:bidi="pt-PT"/>
              </w:rPr>
              <w:t>04.122.0011.2038.0000</w:t>
            </w:r>
          </w:p>
        </w:tc>
        <w:tc>
          <w:tcPr>
            <w:tcBorders/>
            <w:shd w:val="clear" w:color="auto" w:fill="FFFFFF"/>
            <w:vAlign w:val="top"/>
          </w:tcPr>
          <w:p>
            <w:pPr>
              <w:pStyle w:val="Style16"/>
              <w:keepNext w:val="0"/>
              <w:keepLines w:val="0"/>
              <w:widowControl w:val="0"/>
              <w:shd w:val="clear" w:color="auto" w:fill="auto"/>
              <w:bidi w:val="0"/>
              <w:spacing w:before="0" w:after="0" w:line="240" w:lineRule="auto"/>
              <w:ind w:left="0" w:right="0" w:firstLine="0"/>
              <w:jc w:val="left"/>
            </w:pPr>
            <w:r>
              <w:rPr>
                <w:b/>
                <w:bCs/>
                <w:color w:val="000000"/>
                <w:spacing w:val="0"/>
                <w:w w:val="100"/>
                <w:position w:val="0"/>
                <w:shd w:val="clear" w:color="auto" w:fill="auto"/>
                <w:lang w:val="pt-PT" w:eastAsia="pt-PT" w:bidi="pt-PT"/>
              </w:rPr>
              <w:t>FUNCIONAMENTO DA SECRETARIA MUNICIPAL DE GOVERNO EM MANAUS</w:t>
            </w:r>
          </w:p>
        </w:tc>
        <w:tc>
          <w:tcPr>
            <w:tcBorders/>
            <w:shd w:val="clear" w:color="auto" w:fill="FFFFFF"/>
            <w:vAlign w:val="center"/>
          </w:tcPr>
          <w:p>
            <w:pPr>
              <w:pStyle w:val="Style16"/>
              <w:keepNext w:val="0"/>
              <w:keepLines w:val="0"/>
              <w:widowControl w:val="0"/>
              <w:shd w:val="clear" w:color="auto" w:fill="auto"/>
              <w:bidi w:val="0"/>
              <w:spacing w:before="0" w:after="0" w:line="240" w:lineRule="auto"/>
              <w:ind w:left="0" w:right="140" w:firstLine="0"/>
              <w:jc w:val="right"/>
            </w:pPr>
            <w:r>
              <w:rPr>
                <w:b/>
                <w:bCs/>
                <w:color w:val="000000"/>
                <w:spacing w:val="0"/>
                <w:w w:val="100"/>
                <w:position w:val="0"/>
                <w:shd w:val="clear" w:color="auto" w:fill="auto"/>
                <w:lang w:val="pt-PT" w:eastAsia="pt-PT" w:bidi="pt-PT"/>
              </w:rPr>
              <w:t>0,00</w:t>
            </w:r>
          </w:p>
        </w:tc>
        <w:tc>
          <w:tcPr>
            <w:tcBorders/>
            <w:shd w:val="clear" w:color="auto" w:fill="FFFFFF"/>
            <w:vAlign w:val="center"/>
          </w:tcPr>
          <w:p>
            <w:pPr>
              <w:pStyle w:val="Style16"/>
              <w:keepNext w:val="0"/>
              <w:keepLines w:val="0"/>
              <w:widowControl w:val="0"/>
              <w:shd w:val="clear" w:color="auto" w:fill="auto"/>
              <w:bidi w:val="0"/>
              <w:spacing w:before="0" w:after="0" w:line="240" w:lineRule="auto"/>
              <w:ind w:left="0" w:right="260" w:firstLine="0"/>
              <w:jc w:val="right"/>
            </w:pPr>
            <w:r>
              <w:rPr>
                <w:b/>
                <w:bCs/>
                <w:color w:val="000000"/>
                <w:spacing w:val="0"/>
                <w:w w:val="100"/>
                <w:position w:val="0"/>
                <w:shd w:val="clear" w:color="auto" w:fill="auto"/>
                <w:lang w:val="pt-PT" w:eastAsia="pt-PT" w:bidi="pt-PT"/>
              </w:rPr>
              <w:t>0,00</w:t>
            </w:r>
          </w:p>
        </w:tc>
        <w:tc>
          <w:tcPr>
            <w:tcBorders/>
            <w:shd w:val="clear" w:color="auto" w:fill="FFFFFF"/>
            <w:vAlign w:val="top"/>
          </w:tcPr>
          <w:p>
            <w:pPr>
              <w:pStyle w:val="Style16"/>
              <w:keepNext w:val="0"/>
              <w:keepLines w:val="0"/>
              <w:widowControl w:val="0"/>
              <w:shd w:val="clear" w:color="auto" w:fill="auto"/>
              <w:bidi w:val="0"/>
              <w:spacing w:before="0" w:after="0" w:line="240" w:lineRule="auto"/>
              <w:ind w:left="0" w:right="300" w:firstLine="0"/>
              <w:jc w:val="right"/>
            </w:pPr>
            <w:r>
              <w:rPr>
                <w:b/>
                <w:bCs/>
                <w:color w:val="000000"/>
                <w:spacing w:val="0"/>
                <w:w w:val="100"/>
                <w:position w:val="0"/>
                <w:shd w:val="clear" w:color="auto" w:fill="auto"/>
                <w:lang w:val="pt-PT" w:eastAsia="pt-PT" w:bidi="pt-PT"/>
              </w:rPr>
              <w:t>1.694.627,41</w:t>
            </w:r>
          </w:p>
        </w:tc>
        <w:tc>
          <w:tcPr>
            <w:tcBorders/>
            <w:shd w:val="clear" w:color="auto" w:fill="FFFFFF"/>
            <w:vAlign w:val="top"/>
          </w:tcPr>
          <w:p>
            <w:pPr>
              <w:pStyle w:val="Style16"/>
              <w:keepNext w:val="0"/>
              <w:keepLines w:val="0"/>
              <w:widowControl w:val="0"/>
              <w:shd w:val="clear" w:color="auto" w:fill="auto"/>
              <w:bidi w:val="0"/>
              <w:spacing w:before="0" w:after="0" w:line="240" w:lineRule="auto"/>
              <w:ind w:left="0" w:right="0" w:firstLine="0"/>
              <w:jc w:val="right"/>
            </w:pPr>
            <w:r>
              <w:rPr>
                <w:b/>
                <w:bCs/>
                <w:color w:val="000000"/>
                <w:spacing w:val="0"/>
                <w:w w:val="100"/>
                <w:position w:val="0"/>
                <w:shd w:val="clear" w:color="auto" w:fill="auto"/>
                <w:lang w:val="pt-PT" w:eastAsia="pt-PT" w:bidi="pt-PT"/>
              </w:rPr>
              <w:t>1.694.627,41</w:t>
            </w:r>
          </w:p>
        </w:tc>
      </w:tr>
      <w:tr>
        <w:trPr>
          <w:trHeight w:val="307" w:hRule="exact"/>
        </w:trPr>
        <w:tc>
          <w:tcPr>
            <w:tcBorders/>
            <w:shd w:val="clear" w:color="auto" w:fill="FFFFFF"/>
            <w:vAlign w:val="top"/>
          </w:tcPr>
          <w:p>
            <w:pPr>
              <w:pStyle w:val="Style16"/>
              <w:keepNext w:val="0"/>
              <w:keepLines w:val="0"/>
              <w:widowControl w:val="0"/>
              <w:shd w:val="clear" w:color="auto" w:fill="auto"/>
              <w:bidi w:val="0"/>
              <w:spacing w:before="0" w:after="0" w:line="240" w:lineRule="auto"/>
              <w:ind w:left="0" w:right="0" w:firstLine="0"/>
              <w:jc w:val="both"/>
            </w:pPr>
            <w:r>
              <w:rPr>
                <w:b/>
                <w:bCs/>
                <w:color w:val="000000"/>
                <w:spacing w:val="0"/>
                <w:w w:val="100"/>
                <w:position w:val="0"/>
                <w:shd w:val="clear" w:color="auto" w:fill="auto"/>
                <w:lang w:val="pt-PT" w:eastAsia="pt-PT" w:bidi="pt-PT"/>
              </w:rPr>
              <w:t>04.122.0011.2045.0000</w:t>
            </w:r>
          </w:p>
        </w:tc>
        <w:tc>
          <w:tcPr>
            <w:tcBorders/>
            <w:shd w:val="clear" w:color="auto" w:fill="FFFFFF"/>
            <w:vAlign w:val="top"/>
          </w:tcPr>
          <w:p>
            <w:pPr>
              <w:pStyle w:val="Style16"/>
              <w:keepNext w:val="0"/>
              <w:keepLines w:val="0"/>
              <w:widowControl w:val="0"/>
              <w:shd w:val="clear" w:color="auto" w:fill="auto"/>
              <w:bidi w:val="0"/>
              <w:spacing w:before="0" w:after="0" w:line="240" w:lineRule="auto"/>
              <w:ind w:left="0" w:right="0" w:firstLine="0"/>
              <w:jc w:val="left"/>
            </w:pPr>
            <w:r>
              <w:rPr>
                <w:b/>
                <w:bCs/>
                <w:color w:val="000000"/>
                <w:spacing w:val="0"/>
                <w:w w:val="100"/>
                <w:position w:val="0"/>
                <w:shd w:val="clear" w:color="auto" w:fill="auto"/>
                <w:lang w:val="pt-PT" w:eastAsia="pt-PT" w:bidi="pt-PT"/>
              </w:rPr>
              <w:t xml:space="preserve">MANUTENCAO E FUNCIONAMENTO DA SEC. MUN. DE </w:t>
            </w:r>
            <w:r>
              <w:rPr>
                <w:b/>
                <w:bCs/>
                <w:color w:val="000000"/>
                <w:spacing w:val="0"/>
                <w:w w:val="100"/>
                <w:position w:val="0"/>
                <w:shd w:val="clear" w:color="auto" w:fill="auto"/>
                <w:lang w:val="pt-BR" w:eastAsia="pt-BR" w:bidi="pt-BR"/>
              </w:rPr>
              <w:t xml:space="preserve">ASSUNTOS </w:t>
            </w:r>
            <w:r>
              <w:rPr>
                <w:b/>
                <w:bCs/>
                <w:color w:val="000000"/>
                <w:spacing w:val="0"/>
                <w:w w:val="100"/>
                <w:position w:val="0"/>
                <w:shd w:val="clear" w:color="auto" w:fill="auto"/>
                <w:lang w:val="pt-PT" w:eastAsia="pt-PT" w:bidi="pt-PT"/>
              </w:rPr>
              <w:t>INDÍGENAS</w:t>
            </w:r>
          </w:p>
        </w:tc>
        <w:tc>
          <w:tcPr>
            <w:tcBorders/>
            <w:shd w:val="clear" w:color="auto" w:fill="FFFFFF"/>
            <w:vAlign w:val="center"/>
          </w:tcPr>
          <w:p>
            <w:pPr>
              <w:pStyle w:val="Style16"/>
              <w:keepNext w:val="0"/>
              <w:keepLines w:val="0"/>
              <w:widowControl w:val="0"/>
              <w:shd w:val="clear" w:color="auto" w:fill="auto"/>
              <w:bidi w:val="0"/>
              <w:spacing w:before="0" w:after="0" w:line="240" w:lineRule="auto"/>
              <w:ind w:left="0" w:right="140" w:firstLine="0"/>
              <w:jc w:val="right"/>
            </w:pPr>
            <w:r>
              <w:rPr>
                <w:b/>
                <w:bCs/>
                <w:color w:val="000000"/>
                <w:spacing w:val="0"/>
                <w:w w:val="100"/>
                <w:position w:val="0"/>
                <w:shd w:val="clear" w:color="auto" w:fill="auto"/>
                <w:lang w:val="pt-PT" w:eastAsia="pt-PT" w:bidi="pt-PT"/>
              </w:rPr>
              <w:t>0,00</w:t>
            </w:r>
          </w:p>
        </w:tc>
        <w:tc>
          <w:tcPr>
            <w:tcBorders/>
            <w:shd w:val="clear" w:color="auto" w:fill="FFFFFF"/>
            <w:vAlign w:val="center"/>
          </w:tcPr>
          <w:p>
            <w:pPr>
              <w:pStyle w:val="Style16"/>
              <w:keepNext w:val="0"/>
              <w:keepLines w:val="0"/>
              <w:widowControl w:val="0"/>
              <w:shd w:val="clear" w:color="auto" w:fill="auto"/>
              <w:bidi w:val="0"/>
              <w:spacing w:before="0" w:after="0" w:line="240" w:lineRule="auto"/>
              <w:ind w:left="0" w:right="260" w:firstLine="0"/>
              <w:jc w:val="right"/>
            </w:pPr>
            <w:r>
              <w:rPr>
                <w:b/>
                <w:bCs/>
                <w:color w:val="000000"/>
                <w:spacing w:val="0"/>
                <w:w w:val="100"/>
                <w:position w:val="0"/>
                <w:shd w:val="clear" w:color="auto" w:fill="auto"/>
                <w:lang w:val="pt-PT" w:eastAsia="pt-PT" w:bidi="pt-PT"/>
              </w:rPr>
              <w:t>0,00</w:t>
            </w:r>
          </w:p>
        </w:tc>
        <w:tc>
          <w:tcPr>
            <w:tcBorders/>
            <w:shd w:val="clear" w:color="auto" w:fill="FFFFFF"/>
            <w:vAlign w:val="top"/>
          </w:tcPr>
          <w:p>
            <w:pPr>
              <w:pStyle w:val="Style16"/>
              <w:keepNext w:val="0"/>
              <w:keepLines w:val="0"/>
              <w:widowControl w:val="0"/>
              <w:shd w:val="clear" w:color="auto" w:fill="auto"/>
              <w:bidi w:val="0"/>
              <w:spacing w:before="0" w:after="0" w:line="240" w:lineRule="auto"/>
              <w:ind w:left="0" w:right="300" w:firstLine="0"/>
              <w:jc w:val="right"/>
            </w:pPr>
            <w:r>
              <w:rPr>
                <w:b/>
                <w:bCs/>
                <w:color w:val="000000"/>
                <w:spacing w:val="0"/>
                <w:w w:val="100"/>
                <w:position w:val="0"/>
                <w:shd w:val="clear" w:color="auto" w:fill="auto"/>
                <w:lang w:val="pt-PT" w:eastAsia="pt-PT" w:bidi="pt-PT"/>
              </w:rPr>
              <w:t>269.845,13</w:t>
            </w:r>
          </w:p>
        </w:tc>
        <w:tc>
          <w:tcPr>
            <w:tcBorders/>
            <w:shd w:val="clear" w:color="auto" w:fill="FFFFFF"/>
            <w:vAlign w:val="top"/>
          </w:tcPr>
          <w:p>
            <w:pPr>
              <w:pStyle w:val="Style16"/>
              <w:keepNext w:val="0"/>
              <w:keepLines w:val="0"/>
              <w:widowControl w:val="0"/>
              <w:shd w:val="clear" w:color="auto" w:fill="auto"/>
              <w:bidi w:val="0"/>
              <w:spacing w:before="0" w:after="0" w:line="240" w:lineRule="auto"/>
              <w:ind w:left="0" w:right="0" w:firstLine="0"/>
              <w:jc w:val="right"/>
            </w:pPr>
            <w:r>
              <w:rPr>
                <w:b/>
                <w:bCs/>
                <w:color w:val="000000"/>
                <w:spacing w:val="0"/>
                <w:w w:val="100"/>
                <w:position w:val="0"/>
                <w:shd w:val="clear" w:color="auto" w:fill="auto"/>
                <w:lang w:val="pt-PT" w:eastAsia="pt-PT" w:bidi="pt-PT"/>
              </w:rPr>
              <w:t>269.845,13</w:t>
            </w:r>
          </w:p>
        </w:tc>
      </w:tr>
      <w:tr>
        <w:trPr>
          <w:trHeight w:val="259" w:hRule="exact"/>
        </w:trPr>
        <w:tc>
          <w:tcPr>
            <w:tcBorders/>
            <w:shd w:val="clear" w:color="auto" w:fill="FFFFFF"/>
            <w:vAlign w:val="top"/>
          </w:tcPr>
          <w:p>
            <w:pPr>
              <w:pStyle w:val="Style16"/>
              <w:keepNext w:val="0"/>
              <w:keepLines w:val="0"/>
              <w:widowControl w:val="0"/>
              <w:shd w:val="clear" w:color="auto" w:fill="auto"/>
              <w:bidi w:val="0"/>
              <w:spacing w:before="0" w:after="0" w:line="240" w:lineRule="auto"/>
              <w:ind w:left="0" w:right="0" w:firstLine="0"/>
              <w:jc w:val="both"/>
            </w:pPr>
            <w:r>
              <w:rPr>
                <w:b/>
                <w:bCs/>
                <w:color w:val="000000"/>
                <w:spacing w:val="0"/>
                <w:w w:val="100"/>
                <w:position w:val="0"/>
                <w:shd w:val="clear" w:color="auto" w:fill="auto"/>
                <w:lang w:val="pt-PT" w:eastAsia="pt-PT" w:bidi="pt-PT"/>
              </w:rPr>
              <w:t>04.122.00112215.0000</w:t>
            </w:r>
          </w:p>
        </w:tc>
        <w:tc>
          <w:tcPr>
            <w:tcBorders/>
            <w:shd w:val="clear" w:color="auto" w:fill="FFFFFF"/>
            <w:vAlign w:val="top"/>
          </w:tcPr>
          <w:p>
            <w:pPr>
              <w:pStyle w:val="Style16"/>
              <w:keepNext w:val="0"/>
              <w:keepLines w:val="0"/>
              <w:widowControl w:val="0"/>
              <w:shd w:val="clear" w:color="auto" w:fill="auto"/>
              <w:bidi w:val="0"/>
              <w:spacing w:before="0" w:after="0" w:line="240" w:lineRule="auto"/>
              <w:ind w:left="0" w:right="0" w:firstLine="0"/>
              <w:jc w:val="left"/>
            </w:pPr>
            <w:r>
              <w:rPr>
                <w:b/>
                <w:bCs/>
                <w:color w:val="000000"/>
                <w:spacing w:val="0"/>
                <w:w w:val="100"/>
                <w:position w:val="0"/>
                <w:shd w:val="clear" w:color="auto" w:fill="auto"/>
                <w:lang w:val="pt-PT" w:eastAsia="pt-PT" w:bidi="pt-PT"/>
              </w:rPr>
              <w:t>MANUTENÇÃO E FUNCIONAMENTO DA SEMHAF</w:t>
            </w:r>
          </w:p>
        </w:tc>
        <w:tc>
          <w:tcPr>
            <w:tcBorders/>
            <w:shd w:val="clear" w:color="auto" w:fill="FFFFFF"/>
            <w:vAlign w:val="center"/>
          </w:tcPr>
          <w:p>
            <w:pPr>
              <w:pStyle w:val="Style16"/>
              <w:keepNext w:val="0"/>
              <w:keepLines w:val="0"/>
              <w:widowControl w:val="0"/>
              <w:shd w:val="clear" w:color="auto" w:fill="auto"/>
              <w:bidi w:val="0"/>
              <w:spacing w:before="0" w:after="0" w:line="240" w:lineRule="auto"/>
              <w:ind w:left="0" w:right="140" w:firstLine="0"/>
              <w:jc w:val="right"/>
            </w:pPr>
            <w:r>
              <w:rPr>
                <w:b/>
                <w:bCs/>
                <w:color w:val="000000"/>
                <w:spacing w:val="0"/>
                <w:w w:val="100"/>
                <w:position w:val="0"/>
                <w:shd w:val="clear" w:color="auto" w:fill="auto"/>
                <w:lang w:val="pt-PT" w:eastAsia="pt-PT" w:bidi="pt-PT"/>
              </w:rPr>
              <w:t>0,00</w:t>
            </w:r>
          </w:p>
        </w:tc>
        <w:tc>
          <w:tcPr>
            <w:tcBorders/>
            <w:shd w:val="clear" w:color="auto" w:fill="FFFFFF"/>
            <w:vAlign w:val="top"/>
          </w:tcPr>
          <w:p>
            <w:pPr>
              <w:pStyle w:val="Style16"/>
              <w:keepNext w:val="0"/>
              <w:keepLines w:val="0"/>
              <w:widowControl w:val="0"/>
              <w:shd w:val="clear" w:color="auto" w:fill="auto"/>
              <w:bidi w:val="0"/>
              <w:spacing w:before="0" w:after="0" w:line="240" w:lineRule="auto"/>
              <w:ind w:left="0" w:right="260" w:firstLine="0"/>
              <w:jc w:val="right"/>
            </w:pPr>
            <w:r>
              <w:rPr>
                <w:b/>
                <w:bCs/>
                <w:color w:val="000000"/>
                <w:spacing w:val="0"/>
                <w:w w:val="100"/>
                <w:position w:val="0"/>
                <w:shd w:val="clear" w:color="auto" w:fill="auto"/>
                <w:lang w:val="pt-PT" w:eastAsia="pt-PT" w:bidi="pt-PT"/>
              </w:rPr>
              <w:t>300.000,00</w:t>
            </w:r>
          </w:p>
        </w:tc>
        <w:tc>
          <w:tcPr>
            <w:tcBorders/>
            <w:shd w:val="clear" w:color="auto" w:fill="FFFFFF"/>
            <w:vAlign w:val="center"/>
          </w:tcPr>
          <w:p>
            <w:pPr>
              <w:pStyle w:val="Style16"/>
              <w:keepNext w:val="0"/>
              <w:keepLines w:val="0"/>
              <w:widowControl w:val="0"/>
              <w:shd w:val="clear" w:color="auto" w:fill="auto"/>
              <w:bidi w:val="0"/>
              <w:spacing w:before="0" w:after="0" w:line="240" w:lineRule="auto"/>
              <w:ind w:left="0" w:right="300" w:firstLine="0"/>
              <w:jc w:val="right"/>
            </w:pPr>
            <w:r>
              <w:rPr>
                <w:b/>
                <w:bCs/>
                <w:color w:val="000000"/>
                <w:spacing w:val="0"/>
                <w:w w:val="100"/>
                <w:position w:val="0"/>
                <w:shd w:val="clear" w:color="auto" w:fill="auto"/>
                <w:lang w:val="pt-PT" w:eastAsia="pt-PT" w:bidi="pt-PT"/>
              </w:rPr>
              <w:t>0,00</w:t>
            </w:r>
          </w:p>
        </w:tc>
        <w:tc>
          <w:tcPr>
            <w:tcBorders/>
            <w:shd w:val="clear" w:color="auto" w:fill="FFFFFF"/>
            <w:vAlign w:val="top"/>
          </w:tcPr>
          <w:p>
            <w:pPr>
              <w:pStyle w:val="Style16"/>
              <w:keepNext w:val="0"/>
              <w:keepLines w:val="0"/>
              <w:widowControl w:val="0"/>
              <w:shd w:val="clear" w:color="auto" w:fill="auto"/>
              <w:bidi w:val="0"/>
              <w:spacing w:before="0" w:after="0" w:line="240" w:lineRule="auto"/>
              <w:ind w:left="0" w:right="0" w:firstLine="0"/>
              <w:jc w:val="right"/>
            </w:pPr>
            <w:r>
              <w:rPr>
                <w:b/>
                <w:bCs/>
                <w:color w:val="000000"/>
                <w:spacing w:val="0"/>
                <w:w w:val="100"/>
                <w:position w:val="0"/>
                <w:shd w:val="clear" w:color="auto" w:fill="auto"/>
                <w:lang w:val="pt-PT" w:eastAsia="pt-PT" w:bidi="pt-PT"/>
              </w:rPr>
              <w:t>300.000,00</w:t>
            </w:r>
          </w:p>
        </w:tc>
      </w:tr>
      <w:tr>
        <w:trPr>
          <w:trHeight w:val="250" w:hRule="exact"/>
        </w:trPr>
        <w:tc>
          <w:tcPr>
            <w:tcBorders/>
            <w:shd w:val="clear" w:color="auto" w:fill="FFFFFF"/>
            <w:vAlign w:val="bottom"/>
          </w:tcPr>
          <w:p>
            <w:pPr>
              <w:pStyle w:val="Style16"/>
              <w:keepNext w:val="0"/>
              <w:keepLines w:val="0"/>
              <w:widowControl w:val="0"/>
              <w:shd w:val="clear" w:color="auto" w:fill="auto"/>
              <w:tabs>
                <w:tab w:pos="422" w:val="left"/>
                <w:tab w:pos="883" w:val="left"/>
              </w:tabs>
              <w:bidi w:val="0"/>
              <w:spacing w:before="0" w:after="0" w:line="240" w:lineRule="auto"/>
              <w:ind w:left="0" w:right="0" w:firstLine="0"/>
              <w:jc w:val="both"/>
            </w:pPr>
            <w:r>
              <w:rPr>
                <w:color w:val="000000"/>
                <w:spacing w:val="0"/>
                <w:w w:val="100"/>
                <w:position w:val="0"/>
                <w:shd w:val="clear" w:color="auto" w:fill="auto"/>
                <w:lang w:val="pt-PT" w:eastAsia="pt-PT" w:bidi="pt-PT"/>
              </w:rPr>
              <w:t>04</w:t>
              <w:tab/>
              <w:t>122</w:t>
              <w:tab/>
              <w:t>0012</w:t>
            </w:r>
          </w:p>
        </w:tc>
        <w:tc>
          <w:tcPr>
            <w:tcBorders/>
            <w:shd w:val="clear" w:color="auto" w:fill="FFFFFF"/>
            <w:vAlign w:val="bottom"/>
          </w:tcPr>
          <w:p>
            <w:pPr>
              <w:pStyle w:val="Style16"/>
              <w:keepNext w:val="0"/>
              <w:keepLines w:val="0"/>
              <w:widowControl w:val="0"/>
              <w:shd w:val="clear" w:color="auto" w:fill="auto"/>
              <w:bidi w:val="0"/>
              <w:spacing w:before="0" w:after="0" w:line="240" w:lineRule="auto"/>
              <w:ind w:left="0" w:right="0" w:firstLine="0"/>
              <w:jc w:val="left"/>
            </w:pPr>
            <w:r>
              <w:rPr>
                <w:b/>
                <w:bCs/>
                <w:color w:val="000000"/>
                <w:spacing w:val="0"/>
                <w:w w:val="100"/>
                <w:position w:val="0"/>
                <w:shd w:val="clear" w:color="auto" w:fill="auto"/>
                <w:lang w:val="pt-PT" w:eastAsia="pt-PT" w:bidi="pt-PT"/>
              </w:rPr>
              <w:t>CUMPRIMENTO DE SENTENÇAS JUDICIAIS</w:t>
            </w:r>
          </w:p>
        </w:tc>
        <w:tc>
          <w:tcPr>
            <w:tcBorders/>
            <w:shd w:val="clear" w:color="auto" w:fill="FFFFFF"/>
            <w:vAlign w:val="bottom"/>
          </w:tcPr>
          <w:p>
            <w:pPr>
              <w:pStyle w:val="Style16"/>
              <w:keepNext w:val="0"/>
              <w:keepLines w:val="0"/>
              <w:widowControl w:val="0"/>
              <w:shd w:val="clear" w:color="auto" w:fill="auto"/>
              <w:bidi w:val="0"/>
              <w:spacing w:before="0" w:after="0" w:line="240" w:lineRule="auto"/>
              <w:ind w:left="0" w:right="140" w:firstLine="0"/>
              <w:jc w:val="right"/>
            </w:pPr>
            <w:r>
              <w:rPr>
                <w:color w:val="000000"/>
                <w:spacing w:val="0"/>
                <w:w w:val="100"/>
                <w:position w:val="0"/>
                <w:shd w:val="clear" w:color="auto" w:fill="auto"/>
                <w:lang w:val="pt-PT" w:eastAsia="pt-PT" w:bidi="pt-PT"/>
              </w:rPr>
              <w:t>0,00</w:t>
            </w:r>
          </w:p>
        </w:tc>
        <w:tc>
          <w:tcPr>
            <w:tcBorders/>
            <w:shd w:val="clear" w:color="auto" w:fill="FFFFFF"/>
            <w:vAlign w:val="bottom"/>
          </w:tcPr>
          <w:p>
            <w:pPr>
              <w:pStyle w:val="Style16"/>
              <w:keepNext w:val="0"/>
              <w:keepLines w:val="0"/>
              <w:widowControl w:val="0"/>
              <w:shd w:val="clear" w:color="auto" w:fill="auto"/>
              <w:bidi w:val="0"/>
              <w:spacing w:before="0" w:after="0" w:line="240" w:lineRule="auto"/>
              <w:ind w:left="0" w:right="260" w:firstLine="0"/>
              <w:jc w:val="right"/>
            </w:pPr>
            <w:r>
              <w:rPr>
                <w:b/>
                <w:bCs/>
                <w:color w:val="000000"/>
                <w:spacing w:val="0"/>
                <w:w w:val="100"/>
                <w:position w:val="0"/>
                <w:shd w:val="clear" w:color="auto" w:fill="auto"/>
                <w:lang w:val="pt-PT" w:eastAsia="pt-PT" w:bidi="pt-PT"/>
              </w:rPr>
              <w:t>0,00</w:t>
            </w:r>
          </w:p>
        </w:tc>
        <w:tc>
          <w:tcPr>
            <w:tcBorders/>
            <w:shd w:val="clear" w:color="auto" w:fill="FFFFFF"/>
            <w:vAlign w:val="bottom"/>
          </w:tcPr>
          <w:p>
            <w:pPr>
              <w:pStyle w:val="Style16"/>
              <w:keepNext w:val="0"/>
              <w:keepLines w:val="0"/>
              <w:widowControl w:val="0"/>
              <w:shd w:val="clear" w:color="auto" w:fill="auto"/>
              <w:bidi w:val="0"/>
              <w:spacing w:before="0" w:after="0" w:line="240" w:lineRule="auto"/>
              <w:ind w:left="0" w:right="300" w:firstLine="0"/>
              <w:jc w:val="right"/>
            </w:pPr>
            <w:r>
              <w:rPr>
                <w:b/>
                <w:bCs/>
                <w:color w:val="000000"/>
                <w:spacing w:val="0"/>
                <w:w w:val="100"/>
                <w:position w:val="0"/>
                <w:shd w:val="clear" w:color="auto" w:fill="auto"/>
                <w:lang w:val="pt-PT" w:eastAsia="pt-PT" w:bidi="pt-PT"/>
              </w:rPr>
              <w:t>755.566.35</w:t>
            </w:r>
          </w:p>
        </w:tc>
        <w:tc>
          <w:tcPr>
            <w:tcBorders/>
            <w:shd w:val="clear" w:color="auto" w:fill="FFFFFF"/>
            <w:vAlign w:val="bottom"/>
          </w:tcPr>
          <w:p>
            <w:pPr>
              <w:pStyle w:val="Style16"/>
              <w:keepNext w:val="0"/>
              <w:keepLines w:val="0"/>
              <w:widowControl w:val="0"/>
              <w:shd w:val="clear" w:color="auto" w:fill="auto"/>
              <w:bidi w:val="0"/>
              <w:spacing w:before="0" w:after="0" w:line="240" w:lineRule="auto"/>
              <w:ind w:left="0" w:right="0" w:firstLine="0"/>
              <w:jc w:val="right"/>
            </w:pPr>
            <w:r>
              <w:rPr>
                <w:b/>
                <w:bCs/>
                <w:color w:val="000000"/>
                <w:spacing w:val="0"/>
                <w:w w:val="100"/>
                <w:position w:val="0"/>
                <w:shd w:val="clear" w:color="auto" w:fill="auto"/>
                <w:lang w:val="pt-PT" w:eastAsia="pt-PT" w:bidi="pt-PT"/>
              </w:rPr>
              <w:t>755.566,35</w:t>
            </w:r>
          </w:p>
        </w:tc>
      </w:tr>
      <w:tr>
        <w:trPr>
          <w:trHeight w:val="240" w:hRule="exact"/>
        </w:trPr>
        <w:tc>
          <w:tcPr>
            <w:tcBorders/>
            <w:shd w:val="clear" w:color="auto" w:fill="FFFFFF"/>
            <w:vAlign w:val="top"/>
          </w:tcPr>
          <w:p>
            <w:pPr>
              <w:pStyle w:val="Style16"/>
              <w:keepNext w:val="0"/>
              <w:keepLines w:val="0"/>
              <w:widowControl w:val="0"/>
              <w:shd w:val="clear" w:color="auto" w:fill="auto"/>
              <w:bidi w:val="0"/>
              <w:spacing w:before="0" w:after="0" w:line="240" w:lineRule="auto"/>
              <w:ind w:left="0" w:right="0" w:firstLine="0"/>
              <w:jc w:val="both"/>
            </w:pPr>
            <w:r>
              <w:rPr>
                <w:b/>
                <w:bCs/>
                <w:color w:val="000000"/>
                <w:spacing w:val="0"/>
                <w:w w:val="100"/>
                <w:position w:val="0"/>
                <w:shd w:val="clear" w:color="auto" w:fill="auto"/>
                <w:lang w:val="pt-PT" w:eastAsia="pt-PT" w:bidi="pt-PT"/>
              </w:rPr>
              <w:t>04.122.0012.2006.0000</w:t>
            </w:r>
          </w:p>
        </w:tc>
        <w:tc>
          <w:tcPr>
            <w:tcBorders>
              <w:top w:val="single" w:sz="4"/>
            </w:tcBorders>
            <w:shd w:val="clear" w:color="auto" w:fill="FFFFFF"/>
            <w:vAlign w:val="top"/>
          </w:tcPr>
          <w:p>
            <w:pPr>
              <w:pStyle w:val="Style16"/>
              <w:keepNext w:val="0"/>
              <w:keepLines w:val="0"/>
              <w:widowControl w:val="0"/>
              <w:shd w:val="clear" w:color="auto" w:fill="auto"/>
              <w:bidi w:val="0"/>
              <w:spacing w:before="0" w:after="0" w:line="240" w:lineRule="auto"/>
              <w:ind w:left="0" w:right="0" w:firstLine="0"/>
              <w:jc w:val="left"/>
            </w:pPr>
            <w:r>
              <w:rPr>
                <w:b/>
                <w:bCs/>
                <w:color w:val="000000"/>
                <w:spacing w:val="0"/>
                <w:w w:val="100"/>
                <w:position w:val="0"/>
                <w:shd w:val="clear" w:color="auto" w:fill="auto"/>
                <w:lang w:val="pt-PT" w:eastAsia="pt-PT" w:bidi="pt-PT"/>
              </w:rPr>
              <w:t>CUMPRIMENTO DE SENTENÇAS JUDICIAIS</w:t>
            </w:r>
          </w:p>
        </w:tc>
        <w:tc>
          <w:tcPr>
            <w:tcBorders>
              <w:top w:val="single" w:sz="4"/>
            </w:tcBorders>
            <w:shd w:val="clear" w:color="auto" w:fill="FFFFFF"/>
            <w:vAlign w:val="center"/>
          </w:tcPr>
          <w:p>
            <w:pPr>
              <w:pStyle w:val="Style16"/>
              <w:keepNext w:val="0"/>
              <w:keepLines w:val="0"/>
              <w:widowControl w:val="0"/>
              <w:shd w:val="clear" w:color="auto" w:fill="auto"/>
              <w:bidi w:val="0"/>
              <w:spacing w:before="0" w:after="0" w:line="240" w:lineRule="auto"/>
              <w:ind w:left="0" w:right="140" w:firstLine="0"/>
              <w:jc w:val="right"/>
            </w:pPr>
            <w:r>
              <w:rPr>
                <w:b/>
                <w:bCs/>
                <w:color w:val="000000"/>
                <w:spacing w:val="0"/>
                <w:w w:val="100"/>
                <w:position w:val="0"/>
                <w:shd w:val="clear" w:color="auto" w:fill="auto"/>
                <w:lang w:val="pt-PT" w:eastAsia="pt-PT" w:bidi="pt-PT"/>
              </w:rPr>
              <w:t>0,00</w:t>
            </w:r>
          </w:p>
        </w:tc>
        <w:tc>
          <w:tcPr>
            <w:tcBorders>
              <w:top w:val="single" w:sz="4"/>
            </w:tcBorders>
            <w:shd w:val="clear" w:color="auto" w:fill="FFFFFF"/>
            <w:vAlign w:val="center"/>
          </w:tcPr>
          <w:p>
            <w:pPr>
              <w:pStyle w:val="Style16"/>
              <w:keepNext w:val="0"/>
              <w:keepLines w:val="0"/>
              <w:widowControl w:val="0"/>
              <w:shd w:val="clear" w:color="auto" w:fill="auto"/>
              <w:bidi w:val="0"/>
              <w:spacing w:before="0" w:after="0" w:line="240" w:lineRule="auto"/>
              <w:ind w:left="0" w:right="260" w:firstLine="0"/>
              <w:jc w:val="right"/>
            </w:pPr>
            <w:r>
              <w:rPr>
                <w:b/>
                <w:bCs/>
                <w:color w:val="000000"/>
                <w:spacing w:val="0"/>
                <w:w w:val="100"/>
                <w:position w:val="0"/>
                <w:shd w:val="clear" w:color="auto" w:fill="auto"/>
                <w:lang w:val="pt-PT" w:eastAsia="pt-PT" w:bidi="pt-PT"/>
              </w:rPr>
              <w:t>0,00</w:t>
            </w:r>
          </w:p>
        </w:tc>
        <w:tc>
          <w:tcPr>
            <w:tcBorders>
              <w:top w:val="single" w:sz="4"/>
            </w:tcBorders>
            <w:shd w:val="clear" w:color="auto" w:fill="FFFFFF"/>
            <w:vAlign w:val="top"/>
          </w:tcPr>
          <w:p>
            <w:pPr>
              <w:pStyle w:val="Style16"/>
              <w:keepNext w:val="0"/>
              <w:keepLines w:val="0"/>
              <w:widowControl w:val="0"/>
              <w:shd w:val="clear" w:color="auto" w:fill="auto"/>
              <w:bidi w:val="0"/>
              <w:spacing w:before="0" w:after="0" w:line="240" w:lineRule="auto"/>
              <w:ind w:left="0" w:right="300" w:firstLine="0"/>
              <w:jc w:val="right"/>
            </w:pPr>
            <w:r>
              <w:rPr>
                <w:b/>
                <w:bCs/>
                <w:color w:val="000000"/>
                <w:spacing w:val="0"/>
                <w:w w:val="100"/>
                <w:position w:val="0"/>
                <w:shd w:val="clear" w:color="auto" w:fill="auto"/>
                <w:lang w:val="pt-PT" w:eastAsia="pt-PT" w:bidi="pt-PT"/>
              </w:rPr>
              <w:t>755.566,35</w:t>
            </w:r>
          </w:p>
        </w:tc>
        <w:tc>
          <w:tcPr>
            <w:tcBorders>
              <w:top w:val="single" w:sz="4"/>
            </w:tcBorders>
            <w:shd w:val="clear" w:color="auto" w:fill="FFFFFF"/>
            <w:vAlign w:val="top"/>
          </w:tcPr>
          <w:p>
            <w:pPr>
              <w:pStyle w:val="Style16"/>
              <w:keepNext w:val="0"/>
              <w:keepLines w:val="0"/>
              <w:widowControl w:val="0"/>
              <w:shd w:val="clear" w:color="auto" w:fill="auto"/>
              <w:bidi w:val="0"/>
              <w:spacing w:before="0" w:after="0" w:line="240" w:lineRule="auto"/>
              <w:ind w:left="0" w:right="0" w:firstLine="0"/>
              <w:jc w:val="right"/>
            </w:pPr>
            <w:r>
              <w:rPr>
                <w:b/>
                <w:bCs/>
                <w:color w:val="000000"/>
                <w:spacing w:val="0"/>
                <w:w w:val="100"/>
                <w:position w:val="0"/>
                <w:shd w:val="clear" w:color="auto" w:fill="auto"/>
                <w:lang w:val="pt-PT" w:eastAsia="pt-PT" w:bidi="pt-PT"/>
              </w:rPr>
              <w:t>755.566,35</w:t>
            </w:r>
          </w:p>
        </w:tc>
      </w:tr>
      <w:tr>
        <w:trPr>
          <w:trHeight w:val="259" w:hRule="exact"/>
        </w:trPr>
        <w:tc>
          <w:tcPr>
            <w:tcBorders/>
            <w:shd w:val="clear" w:color="auto" w:fill="FFFFFF"/>
            <w:vAlign w:val="bottom"/>
          </w:tcPr>
          <w:p>
            <w:pPr>
              <w:pStyle w:val="Style16"/>
              <w:keepNext w:val="0"/>
              <w:keepLines w:val="0"/>
              <w:widowControl w:val="0"/>
              <w:shd w:val="clear" w:color="auto" w:fill="auto"/>
              <w:tabs>
                <w:tab w:pos="422" w:val="left"/>
                <w:tab w:pos="893" w:val="left"/>
              </w:tabs>
              <w:bidi w:val="0"/>
              <w:spacing w:before="0" w:after="0" w:line="240" w:lineRule="auto"/>
              <w:ind w:left="0" w:right="0" w:firstLine="0"/>
              <w:jc w:val="both"/>
            </w:pPr>
            <w:r>
              <w:rPr>
                <w:b/>
                <w:bCs/>
                <w:color w:val="000000"/>
                <w:spacing w:val="0"/>
                <w:w w:val="100"/>
                <w:position w:val="0"/>
                <w:shd w:val="clear" w:color="auto" w:fill="auto"/>
                <w:lang w:val="pt-PT" w:eastAsia="pt-PT" w:bidi="pt-PT"/>
              </w:rPr>
              <w:t>04</w:t>
              <w:tab/>
              <w:t>122</w:t>
              <w:tab/>
              <w:t>0071</w:t>
            </w:r>
          </w:p>
        </w:tc>
        <w:tc>
          <w:tcPr>
            <w:tcBorders/>
            <w:shd w:val="clear" w:color="auto" w:fill="FFFFFF"/>
            <w:vAlign w:val="bottom"/>
          </w:tcPr>
          <w:p>
            <w:pPr>
              <w:pStyle w:val="Style16"/>
              <w:keepNext w:val="0"/>
              <w:keepLines w:val="0"/>
              <w:widowControl w:val="0"/>
              <w:shd w:val="clear" w:color="auto" w:fill="auto"/>
              <w:bidi w:val="0"/>
              <w:spacing w:before="0" w:after="0" w:line="240" w:lineRule="auto"/>
              <w:ind w:left="0" w:right="0" w:firstLine="0"/>
              <w:jc w:val="left"/>
            </w:pPr>
            <w:r>
              <w:rPr>
                <w:b/>
                <w:bCs/>
                <w:color w:val="000000"/>
                <w:spacing w:val="0"/>
                <w:w w:val="100"/>
                <w:position w:val="0"/>
                <w:shd w:val="clear" w:color="auto" w:fill="auto"/>
                <w:lang w:val="pt-PT" w:eastAsia="pt-PT" w:bidi="pt-PT"/>
              </w:rPr>
              <w:t>PROMOÇÃO CULTURAL</w:t>
            </w:r>
          </w:p>
        </w:tc>
        <w:tc>
          <w:tcPr>
            <w:tcBorders/>
            <w:shd w:val="clear" w:color="auto" w:fill="FFFFFF"/>
            <w:vAlign w:val="bottom"/>
          </w:tcPr>
          <w:p>
            <w:pPr>
              <w:pStyle w:val="Style16"/>
              <w:keepNext w:val="0"/>
              <w:keepLines w:val="0"/>
              <w:widowControl w:val="0"/>
              <w:shd w:val="clear" w:color="auto" w:fill="auto"/>
              <w:bidi w:val="0"/>
              <w:spacing w:before="0" w:after="0" w:line="240" w:lineRule="auto"/>
              <w:ind w:left="0" w:right="140" w:firstLine="0"/>
              <w:jc w:val="right"/>
            </w:pPr>
            <w:r>
              <w:rPr>
                <w:b/>
                <w:bCs/>
                <w:color w:val="000000"/>
                <w:spacing w:val="0"/>
                <w:w w:val="100"/>
                <w:position w:val="0"/>
                <w:shd w:val="clear" w:color="auto" w:fill="auto"/>
                <w:lang w:val="pt-PT" w:eastAsia="pt-PT" w:bidi="pt-PT"/>
              </w:rPr>
              <w:t>0,00</w:t>
            </w:r>
          </w:p>
        </w:tc>
        <w:tc>
          <w:tcPr>
            <w:tcBorders/>
            <w:shd w:val="clear" w:color="auto" w:fill="FFFFFF"/>
            <w:vAlign w:val="bottom"/>
          </w:tcPr>
          <w:p>
            <w:pPr>
              <w:pStyle w:val="Style16"/>
              <w:keepNext w:val="0"/>
              <w:keepLines w:val="0"/>
              <w:widowControl w:val="0"/>
              <w:shd w:val="clear" w:color="auto" w:fill="auto"/>
              <w:bidi w:val="0"/>
              <w:spacing w:before="0" w:after="0" w:line="240" w:lineRule="auto"/>
              <w:ind w:left="0" w:right="260" w:firstLine="0"/>
              <w:jc w:val="right"/>
            </w:pPr>
            <w:r>
              <w:rPr>
                <w:b/>
                <w:bCs/>
                <w:color w:val="000000"/>
                <w:spacing w:val="0"/>
                <w:w w:val="100"/>
                <w:position w:val="0"/>
                <w:shd w:val="clear" w:color="auto" w:fill="auto"/>
                <w:lang w:val="pt-PT" w:eastAsia="pt-PT" w:bidi="pt-PT"/>
              </w:rPr>
              <w:t>313.020,36</w:t>
            </w:r>
          </w:p>
        </w:tc>
        <w:tc>
          <w:tcPr>
            <w:tcBorders/>
            <w:shd w:val="clear" w:color="auto" w:fill="FFFFFF"/>
            <w:vAlign w:val="bottom"/>
          </w:tcPr>
          <w:p>
            <w:pPr>
              <w:pStyle w:val="Style16"/>
              <w:keepNext w:val="0"/>
              <w:keepLines w:val="0"/>
              <w:widowControl w:val="0"/>
              <w:shd w:val="clear" w:color="auto" w:fill="auto"/>
              <w:bidi w:val="0"/>
              <w:spacing w:before="0" w:after="0" w:line="240" w:lineRule="auto"/>
              <w:ind w:left="0" w:right="300" w:firstLine="0"/>
              <w:jc w:val="right"/>
            </w:pPr>
            <w:r>
              <w:rPr>
                <w:b/>
                <w:bCs/>
                <w:color w:val="000000"/>
                <w:spacing w:val="0"/>
                <w:w w:val="100"/>
                <w:position w:val="0"/>
                <w:shd w:val="clear" w:color="auto" w:fill="auto"/>
                <w:lang w:val="pt-PT" w:eastAsia="pt-PT" w:bidi="pt-PT"/>
              </w:rPr>
              <w:t>0,00</w:t>
            </w:r>
          </w:p>
        </w:tc>
        <w:tc>
          <w:tcPr>
            <w:tcBorders/>
            <w:shd w:val="clear" w:color="auto" w:fill="FFFFFF"/>
            <w:vAlign w:val="bottom"/>
          </w:tcPr>
          <w:p>
            <w:pPr>
              <w:pStyle w:val="Style16"/>
              <w:keepNext w:val="0"/>
              <w:keepLines w:val="0"/>
              <w:widowControl w:val="0"/>
              <w:shd w:val="clear" w:color="auto" w:fill="auto"/>
              <w:bidi w:val="0"/>
              <w:spacing w:before="0" w:after="0" w:line="240" w:lineRule="auto"/>
              <w:ind w:left="0" w:right="0" w:firstLine="0"/>
              <w:jc w:val="right"/>
            </w:pPr>
            <w:r>
              <w:rPr>
                <w:b/>
                <w:bCs/>
                <w:color w:val="000000"/>
                <w:spacing w:val="0"/>
                <w:w w:val="100"/>
                <w:position w:val="0"/>
                <w:shd w:val="clear" w:color="auto" w:fill="auto"/>
                <w:lang w:val="pt-PT" w:eastAsia="pt-PT" w:bidi="pt-PT"/>
              </w:rPr>
              <w:t>313.020,36</w:t>
            </w:r>
          </w:p>
        </w:tc>
      </w:tr>
      <w:tr>
        <w:trPr>
          <w:trHeight w:val="394" w:hRule="exact"/>
        </w:trPr>
        <w:tc>
          <w:tcPr>
            <w:tcBorders/>
            <w:shd w:val="clear" w:color="auto" w:fill="FFFFFF"/>
            <w:vAlign w:val="top"/>
          </w:tcPr>
          <w:p>
            <w:pPr>
              <w:pStyle w:val="Style16"/>
              <w:keepNext w:val="0"/>
              <w:keepLines w:val="0"/>
              <w:widowControl w:val="0"/>
              <w:shd w:val="clear" w:color="auto" w:fill="auto"/>
              <w:bidi w:val="0"/>
              <w:spacing w:before="0" w:after="0" w:line="240" w:lineRule="auto"/>
              <w:ind w:left="0" w:right="0" w:firstLine="0"/>
              <w:jc w:val="both"/>
            </w:pPr>
            <w:r>
              <w:rPr>
                <w:b/>
                <w:bCs/>
                <w:color w:val="000000"/>
                <w:spacing w:val="0"/>
                <w:w w:val="100"/>
                <w:position w:val="0"/>
                <w:shd w:val="clear" w:color="auto" w:fill="auto"/>
                <w:lang w:val="pt-PT" w:eastAsia="pt-PT" w:bidi="pt-PT"/>
              </w:rPr>
              <w:t>04 122.0071 2162.0000</w:t>
            </w:r>
          </w:p>
        </w:tc>
        <w:tc>
          <w:tcPr>
            <w:tcBorders>
              <w:top w:val="single" w:sz="4"/>
            </w:tcBorders>
            <w:shd w:val="clear" w:color="auto" w:fill="FFFFFF"/>
            <w:vAlign w:val="top"/>
          </w:tcPr>
          <w:p>
            <w:pPr>
              <w:pStyle w:val="Style16"/>
              <w:keepNext w:val="0"/>
              <w:keepLines w:val="0"/>
              <w:widowControl w:val="0"/>
              <w:shd w:val="clear" w:color="auto" w:fill="auto"/>
              <w:bidi w:val="0"/>
              <w:spacing w:before="0" w:after="0" w:line="240" w:lineRule="auto"/>
              <w:ind w:left="0" w:right="0" w:firstLine="0"/>
              <w:jc w:val="left"/>
            </w:pPr>
            <w:r>
              <w:rPr>
                <w:b/>
                <w:bCs/>
                <w:color w:val="000000"/>
                <w:spacing w:val="0"/>
                <w:w w:val="100"/>
                <w:position w:val="0"/>
                <w:shd w:val="clear" w:color="auto" w:fill="auto"/>
                <w:lang w:val="pt-PT" w:eastAsia="pt-PT" w:bidi="pt-PT"/>
              </w:rPr>
              <w:t>MANUTENÇÃO E FUNCIONAMENTO DO LICEU DE ARTES DO MUNICÍPIO</w:t>
            </w:r>
          </w:p>
        </w:tc>
        <w:tc>
          <w:tcPr>
            <w:tcBorders>
              <w:top w:val="single" w:sz="4"/>
            </w:tcBorders>
            <w:shd w:val="clear" w:color="auto" w:fill="FFFFFF"/>
            <w:vAlign w:val="top"/>
          </w:tcPr>
          <w:p>
            <w:pPr>
              <w:pStyle w:val="Style16"/>
              <w:keepNext w:val="0"/>
              <w:keepLines w:val="0"/>
              <w:widowControl w:val="0"/>
              <w:shd w:val="clear" w:color="auto" w:fill="auto"/>
              <w:bidi w:val="0"/>
              <w:spacing w:before="0" w:after="0" w:line="240" w:lineRule="auto"/>
              <w:ind w:left="0" w:right="140" w:firstLine="0"/>
              <w:jc w:val="right"/>
            </w:pPr>
            <w:r>
              <w:rPr>
                <w:b/>
                <w:bCs/>
                <w:color w:val="000000"/>
                <w:spacing w:val="0"/>
                <w:w w:val="100"/>
                <w:position w:val="0"/>
                <w:shd w:val="clear" w:color="auto" w:fill="auto"/>
                <w:lang w:val="pt-PT" w:eastAsia="pt-PT" w:bidi="pt-PT"/>
              </w:rPr>
              <w:t>0,00</w:t>
            </w:r>
          </w:p>
        </w:tc>
        <w:tc>
          <w:tcPr>
            <w:tcBorders>
              <w:top w:val="single" w:sz="4"/>
            </w:tcBorders>
            <w:shd w:val="clear" w:color="auto" w:fill="FFFFFF"/>
            <w:vAlign w:val="top"/>
          </w:tcPr>
          <w:p>
            <w:pPr>
              <w:pStyle w:val="Style16"/>
              <w:keepNext w:val="0"/>
              <w:keepLines w:val="0"/>
              <w:widowControl w:val="0"/>
              <w:shd w:val="clear" w:color="auto" w:fill="auto"/>
              <w:bidi w:val="0"/>
              <w:spacing w:before="0" w:after="0" w:line="240" w:lineRule="auto"/>
              <w:ind w:left="0" w:right="260" w:firstLine="0"/>
              <w:jc w:val="right"/>
            </w:pPr>
            <w:r>
              <w:rPr>
                <w:b/>
                <w:bCs/>
                <w:color w:val="000000"/>
                <w:spacing w:val="0"/>
                <w:w w:val="100"/>
                <w:position w:val="0"/>
                <w:shd w:val="clear" w:color="auto" w:fill="auto"/>
                <w:lang w:val="pt-PT" w:eastAsia="pt-PT" w:bidi="pt-PT"/>
              </w:rPr>
              <w:t>313.020,36</w:t>
            </w:r>
          </w:p>
        </w:tc>
        <w:tc>
          <w:tcPr>
            <w:tcBorders>
              <w:top w:val="single" w:sz="4"/>
            </w:tcBorders>
            <w:shd w:val="clear" w:color="auto" w:fill="FFFFFF"/>
            <w:vAlign w:val="top"/>
          </w:tcPr>
          <w:p>
            <w:pPr>
              <w:pStyle w:val="Style16"/>
              <w:keepNext w:val="0"/>
              <w:keepLines w:val="0"/>
              <w:widowControl w:val="0"/>
              <w:shd w:val="clear" w:color="auto" w:fill="auto"/>
              <w:bidi w:val="0"/>
              <w:spacing w:before="0" w:after="0" w:line="240" w:lineRule="auto"/>
              <w:ind w:left="0" w:right="300" w:firstLine="0"/>
              <w:jc w:val="right"/>
            </w:pPr>
            <w:r>
              <w:rPr>
                <w:b/>
                <w:bCs/>
                <w:color w:val="000000"/>
                <w:spacing w:val="0"/>
                <w:w w:val="100"/>
                <w:position w:val="0"/>
                <w:shd w:val="clear" w:color="auto" w:fill="auto"/>
                <w:lang w:val="pt-PT" w:eastAsia="pt-PT" w:bidi="pt-PT"/>
              </w:rPr>
              <w:t>0,00</w:t>
            </w:r>
          </w:p>
        </w:tc>
        <w:tc>
          <w:tcPr>
            <w:tcBorders>
              <w:top w:val="single" w:sz="4"/>
            </w:tcBorders>
            <w:shd w:val="clear" w:color="auto" w:fill="FFFFFF"/>
            <w:vAlign w:val="top"/>
          </w:tcPr>
          <w:p>
            <w:pPr>
              <w:pStyle w:val="Style16"/>
              <w:keepNext w:val="0"/>
              <w:keepLines w:val="0"/>
              <w:widowControl w:val="0"/>
              <w:shd w:val="clear" w:color="auto" w:fill="auto"/>
              <w:bidi w:val="0"/>
              <w:spacing w:before="0" w:after="0" w:line="240" w:lineRule="auto"/>
              <w:ind w:left="0" w:right="0" w:firstLine="0"/>
              <w:jc w:val="right"/>
            </w:pPr>
            <w:r>
              <w:rPr>
                <w:b/>
                <w:bCs/>
                <w:color w:val="000000"/>
                <w:spacing w:val="0"/>
                <w:w w:val="100"/>
                <w:position w:val="0"/>
                <w:shd w:val="clear" w:color="auto" w:fill="auto"/>
                <w:lang w:val="pt-PT" w:eastAsia="pt-PT" w:bidi="pt-PT"/>
              </w:rPr>
              <w:t>313.020,36</w:t>
            </w:r>
          </w:p>
        </w:tc>
      </w:tr>
      <w:tr>
        <w:trPr>
          <w:trHeight w:val="250" w:hRule="exact"/>
        </w:trPr>
        <w:tc>
          <w:tcPr>
            <w:tcBorders/>
            <w:shd w:val="clear" w:color="auto" w:fill="FFFFFF"/>
            <w:vAlign w:val="bottom"/>
          </w:tcPr>
          <w:p>
            <w:pPr>
              <w:pStyle w:val="Style16"/>
              <w:keepNext w:val="0"/>
              <w:keepLines w:val="0"/>
              <w:widowControl w:val="0"/>
              <w:shd w:val="clear" w:color="auto" w:fill="auto"/>
              <w:tabs>
                <w:tab w:pos="413" w:val="left"/>
                <w:tab w:pos="883" w:val="left"/>
              </w:tabs>
              <w:bidi w:val="0"/>
              <w:spacing w:before="0" w:after="0" w:line="240" w:lineRule="auto"/>
              <w:ind w:left="0" w:right="0" w:firstLine="0"/>
              <w:jc w:val="both"/>
            </w:pPr>
            <w:r>
              <w:rPr>
                <w:b/>
                <w:bCs/>
                <w:color w:val="000000"/>
                <w:spacing w:val="0"/>
                <w:w w:val="100"/>
                <w:position w:val="0"/>
                <w:shd w:val="clear" w:color="auto" w:fill="auto"/>
                <w:lang w:val="pt-PT" w:eastAsia="pt-PT" w:bidi="pt-PT"/>
              </w:rPr>
              <w:t>04</w:t>
              <w:tab/>
              <w:t>122</w:t>
              <w:tab/>
              <w:t>0091</w:t>
            </w:r>
          </w:p>
        </w:tc>
        <w:tc>
          <w:tcPr>
            <w:tcBorders/>
            <w:shd w:val="clear" w:color="auto" w:fill="FFFFFF"/>
            <w:vAlign w:val="bottom"/>
          </w:tcPr>
          <w:p>
            <w:pPr>
              <w:pStyle w:val="Style16"/>
              <w:keepNext w:val="0"/>
              <w:keepLines w:val="0"/>
              <w:widowControl w:val="0"/>
              <w:shd w:val="clear" w:color="auto" w:fill="auto"/>
              <w:bidi w:val="0"/>
              <w:spacing w:before="0" w:after="0" w:line="240" w:lineRule="auto"/>
              <w:ind w:left="0" w:right="0" w:firstLine="0"/>
              <w:jc w:val="left"/>
            </w:pPr>
            <w:r>
              <w:rPr>
                <w:b/>
                <w:bCs/>
                <w:color w:val="000000"/>
                <w:spacing w:val="0"/>
                <w:w w:val="100"/>
                <w:position w:val="0"/>
                <w:shd w:val="clear" w:color="auto" w:fill="auto"/>
                <w:lang w:val="pt-PT" w:eastAsia="pt-PT" w:bidi="pt-PT"/>
              </w:rPr>
              <w:t>MORAR MELHOR</w:t>
            </w:r>
          </w:p>
        </w:tc>
        <w:tc>
          <w:tcPr>
            <w:tcBorders/>
            <w:shd w:val="clear" w:color="auto" w:fill="FFFFFF"/>
            <w:vAlign w:val="bottom"/>
          </w:tcPr>
          <w:p>
            <w:pPr>
              <w:pStyle w:val="Style16"/>
              <w:keepNext w:val="0"/>
              <w:keepLines w:val="0"/>
              <w:widowControl w:val="0"/>
              <w:shd w:val="clear" w:color="auto" w:fill="auto"/>
              <w:bidi w:val="0"/>
              <w:spacing w:before="0" w:after="0" w:line="240" w:lineRule="auto"/>
              <w:ind w:left="0" w:right="140" w:firstLine="0"/>
              <w:jc w:val="right"/>
            </w:pPr>
            <w:r>
              <w:rPr>
                <w:b/>
                <w:bCs/>
                <w:color w:val="000000"/>
                <w:spacing w:val="0"/>
                <w:w w:val="100"/>
                <w:position w:val="0"/>
                <w:shd w:val="clear" w:color="auto" w:fill="auto"/>
                <w:lang w:val="pt-PT" w:eastAsia="pt-PT" w:bidi="pt-PT"/>
              </w:rPr>
              <w:t>0,00</w:t>
            </w:r>
          </w:p>
        </w:tc>
        <w:tc>
          <w:tcPr>
            <w:tcBorders/>
            <w:shd w:val="clear" w:color="auto" w:fill="FFFFFF"/>
            <w:vAlign w:val="bottom"/>
          </w:tcPr>
          <w:p>
            <w:pPr>
              <w:pStyle w:val="Style16"/>
              <w:keepNext w:val="0"/>
              <w:keepLines w:val="0"/>
              <w:widowControl w:val="0"/>
              <w:shd w:val="clear" w:color="auto" w:fill="auto"/>
              <w:bidi w:val="0"/>
              <w:spacing w:before="0" w:after="0" w:line="240" w:lineRule="auto"/>
              <w:ind w:left="0" w:right="260" w:firstLine="0"/>
              <w:jc w:val="right"/>
            </w:pPr>
            <w:r>
              <w:rPr>
                <w:b/>
                <w:bCs/>
                <w:color w:val="000000"/>
                <w:spacing w:val="0"/>
                <w:w w:val="100"/>
                <w:position w:val="0"/>
                <w:shd w:val="clear" w:color="auto" w:fill="auto"/>
                <w:lang w:val="pt-PT" w:eastAsia="pt-PT" w:bidi="pt-PT"/>
              </w:rPr>
              <w:t>2.784.801,70</w:t>
            </w:r>
          </w:p>
        </w:tc>
        <w:tc>
          <w:tcPr>
            <w:tcBorders/>
            <w:shd w:val="clear" w:color="auto" w:fill="FFFFFF"/>
            <w:vAlign w:val="bottom"/>
          </w:tcPr>
          <w:p>
            <w:pPr>
              <w:pStyle w:val="Style16"/>
              <w:keepNext w:val="0"/>
              <w:keepLines w:val="0"/>
              <w:widowControl w:val="0"/>
              <w:shd w:val="clear" w:color="auto" w:fill="auto"/>
              <w:bidi w:val="0"/>
              <w:spacing w:before="0" w:after="0" w:line="240" w:lineRule="auto"/>
              <w:ind w:left="0" w:right="300" w:firstLine="0"/>
              <w:jc w:val="right"/>
            </w:pPr>
            <w:r>
              <w:rPr>
                <w:b/>
                <w:bCs/>
                <w:color w:val="000000"/>
                <w:spacing w:val="0"/>
                <w:w w:val="100"/>
                <w:position w:val="0"/>
                <w:shd w:val="clear" w:color="auto" w:fill="auto"/>
                <w:lang w:val="pt-PT" w:eastAsia="pt-PT" w:bidi="pt-PT"/>
              </w:rPr>
              <w:t>0,00</w:t>
            </w:r>
          </w:p>
        </w:tc>
        <w:tc>
          <w:tcPr>
            <w:tcBorders/>
            <w:shd w:val="clear" w:color="auto" w:fill="FFFFFF"/>
            <w:vAlign w:val="bottom"/>
          </w:tcPr>
          <w:p>
            <w:pPr>
              <w:pStyle w:val="Style16"/>
              <w:keepNext w:val="0"/>
              <w:keepLines w:val="0"/>
              <w:widowControl w:val="0"/>
              <w:shd w:val="clear" w:color="auto" w:fill="auto"/>
              <w:bidi w:val="0"/>
              <w:spacing w:before="0" w:after="0" w:line="240" w:lineRule="auto"/>
              <w:ind w:left="0" w:right="0" w:firstLine="0"/>
              <w:jc w:val="right"/>
            </w:pPr>
            <w:r>
              <w:rPr>
                <w:b/>
                <w:bCs/>
                <w:color w:val="000000"/>
                <w:spacing w:val="0"/>
                <w:w w:val="100"/>
                <w:position w:val="0"/>
                <w:shd w:val="clear" w:color="auto" w:fill="auto"/>
                <w:lang w:val="pt-PT" w:eastAsia="pt-PT" w:bidi="pt-PT"/>
              </w:rPr>
              <w:t>2.784.801,70</w:t>
            </w:r>
          </w:p>
        </w:tc>
      </w:tr>
      <w:tr>
        <w:trPr>
          <w:trHeight w:val="298" w:hRule="exact"/>
        </w:trPr>
        <w:tc>
          <w:tcPr>
            <w:tcBorders/>
            <w:shd w:val="clear" w:color="auto" w:fill="FFFFFF"/>
            <w:vAlign w:val="top"/>
          </w:tcPr>
          <w:p>
            <w:pPr>
              <w:pStyle w:val="Style16"/>
              <w:keepNext w:val="0"/>
              <w:keepLines w:val="0"/>
              <w:widowControl w:val="0"/>
              <w:shd w:val="clear" w:color="auto" w:fill="auto"/>
              <w:bidi w:val="0"/>
              <w:spacing w:before="0" w:after="0" w:line="240" w:lineRule="auto"/>
              <w:ind w:left="0" w:right="0" w:firstLine="0"/>
              <w:jc w:val="both"/>
            </w:pPr>
            <w:r>
              <w:rPr>
                <w:b/>
                <w:bCs/>
                <w:color w:val="000000"/>
                <w:spacing w:val="0"/>
                <w:w w:val="100"/>
                <w:position w:val="0"/>
                <w:shd w:val="clear" w:color="auto" w:fill="auto"/>
                <w:lang w:val="pt-PT" w:eastAsia="pt-PT" w:bidi="pt-PT"/>
              </w:rPr>
              <w:t>04.122.0091.1009.0000</w:t>
            </w:r>
          </w:p>
        </w:tc>
        <w:tc>
          <w:tcPr>
            <w:tcBorders>
              <w:top w:val="single" w:sz="4"/>
            </w:tcBorders>
            <w:shd w:val="clear" w:color="auto" w:fill="FFFFFF"/>
            <w:vAlign w:val="top"/>
          </w:tcPr>
          <w:p>
            <w:pPr>
              <w:pStyle w:val="Style16"/>
              <w:keepNext w:val="0"/>
              <w:keepLines w:val="0"/>
              <w:widowControl w:val="0"/>
              <w:shd w:val="clear" w:color="auto" w:fill="auto"/>
              <w:bidi w:val="0"/>
              <w:spacing w:before="0" w:after="0" w:line="266" w:lineRule="auto"/>
              <w:ind w:left="0" w:right="0" w:firstLine="0"/>
              <w:jc w:val="left"/>
            </w:pPr>
            <w:r>
              <w:rPr>
                <w:b/>
                <w:bCs/>
                <w:color w:val="000000"/>
                <w:spacing w:val="0"/>
                <w:w w:val="100"/>
                <w:position w:val="0"/>
                <w:shd w:val="clear" w:color="auto" w:fill="auto"/>
                <w:lang w:val="pt-PT" w:eastAsia="pt-PT" w:bidi="pt-PT"/>
              </w:rPr>
              <w:t>REFORMA E CONSERVAÇÃO DE PRÉDIOS. PRAÇAS E LOGRADOUROS PÚBLICOS</w:t>
            </w:r>
          </w:p>
        </w:tc>
        <w:tc>
          <w:tcPr>
            <w:tcBorders>
              <w:top w:val="single" w:sz="4"/>
            </w:tcBorders>
            <w:shd w:val="clear" w:color="auto" w:fill="FFFFFF"/>
            <w:vAlign w:val="center"/>
          </w:tcPr>
          <w:p>
            <w:pPr>
              <w:pStyle w:val="Style16"/>
              <w:keepNext w:val="0"/>
              <w:keepLines w:val="0"/>
              <w:widowControl w:val="0"/>
              <w:shd w:val="clear" w:color="auto" w:fill="auto"/>
              <w:bidi w:val="0"/>
              <w:spacing w:before="0" w:after="0" w:line="240" w:lineRule="auto"/>
              <w:ind w:left="0" w:right="140" w:firstLine="0"/>
              <w:jc w:val="right"/>
            </w:pPr>
            <w:r>
              <w:rPr>
                <w:b/>
                <w:bCs/>
                <w:color w:val="000000"/>
                <w:spacing w:val="0"/>
                <w:w w:val="100"/>
                <w:position w:val="0"/>
                <w:shd w:val="clear" w:color="auto" w:fill="auto"/>
                <w:lang w:val="pt-PT" w:eastAsia="pt-PT" w:bidi="pt-PT"/>
              </w:rPr>
              <w:t>0,00</w:t>
            </w:r>
          </w:p>
        </w:tc>
        <w:tc>
          <w:tcPr>
            <w:tcBorders>
              <w:top w:val="single" w:sz="4"/>
            </w:tcBorders>
            <w:shd w:val="clear" w:color="auto" w:fill="FFFFFF"/>
            <w:vAlign w:val="top"/>
          </w:tcPr>
          <w:p>
            <w:pPr>
              <w:pStyle w:val="Style16"/>
              <w:keepNext w:val="0"/>
              <w:keepLines w:val="0"/>
              <w:widowControl w:val="0"/>
              <w:shd w:val="clear" w:color="auto" w:fill="auto"/>
              <w:bidi w:val="0"/>
              <w:spacing w:before="0" w:after="0" w:line="240" w:lineRule="auto"/>
              <w:ind w:left="0" w:right="260" w:firstLine="0"/>
              <w:jc w:val="right"/>
            </w:pPr>
            <w:r>
              <w:rPr>
                <w:b/>
                <w:bCs/>
                <w:color w:val="000000"/>
                <w:spacing w:val="0"/>
                <w:w w:val="100"/>
                <w:position w:val="0"/>
                <w:shd w:val="clear" w:color="auto" w:fill="auto"/>
                <w:lang w:val="pt-PT" w:eastAsia="pt-PT" w:bidi="pt-PT"/>
              </w:rPr>
              <w:t>971.442,45</w:t>
            </w:r>
          </w:p>
        </w:tc>
        <w:tc>
          <w:tcPr>
            <w:tcBorders>
              <w:top w:val="single" w:sz="4"/>
            </w:tcBorders>
            <w:shd w:val="clear" w:color="auto" w:fill="FFFFFF"/>
            <w:vAlign w:val="center"/>
          </w:tcPr>
          <w:p>
            <w:pPr>
              <w:pStyle w:val="Style16"/>
              <w:keepNext w:val="0"/>
              <w:keepLines w:val="0"/>
              <w:widowControl w:val="0"/>
              <w:shd w:val="clear" w:color="auto" w:fill="auto"/>
              <w:bidi w:val="0"/>
              <w:spacing w:before="0" w:after="0" w:line="240" w:lineRule="auto"/>
              <w:ind w:left="0" w:right="300" w:firstLine="0"/>
              <w:jc w:val="right"/>
            </w:pPr>
            <w:r>
              <w:rPr>
                <w:b/>
                <w:bCs/>
                <w:color w:val="000000"/>
                <w:spacing w:val="0"/>
                <w:w w:val="100"/>
                <w:position w:val="0"/>
                <w:shd w:val="clear" w:color="auto" w:fill="auto"/>
                <w:lang w:val="pt-PT" w:eastAsia="pt-PT" w:bidi="pt-PT"/>
              </w:rPr>
              <w:t>0,00</w:t>
            </w:r>
          </w:p>
        </w:tc>
        <w:tc>
          <w:tcPr>
            <w:tcBorders>
              <w:top w:val="single" w:sz="4"/>
            </w:tcBorders>
            <w:shd w:val="clear" w:color="auto" w:fill="FFFFFF"/>
            <w:vAlign w:val="top"/>
          </w:tcPr>
          <w:p>
            <w:pPr>
              <w:pStyle w:val="Style16"/>
              <w:keepNext w:val="0"/>
              <w:keepLines w:val="0"/>
              <w:widowControl w:val="0"/>
              <w:shd w:val="clear" w:color="auto" w:fill="auto"/>
              <w:bidi w:val="0"/>
              <w:spacing w:before="0" w:after="0" w:line="240" w:lineRule="auto"/>
              <w:ind w:left="0" w:right="0" w:firstLine="0"/>
              <w:jc w:val="right"/>
            </w:pPr>
            <w:r>
              <w:rPr>
                <w:b/>
                <w:bCs/>
                <w:color w:val="000000"/>
                <w:spacing w:val="0"/>
                <w:w w:val="100"/>
                <w:position w:val="0"/>
                <w:shd w:val="clear" w:color="auto" w:fill="auto"/>
                <w:lang w:val="pt-PT" w:eastAsia="pt-PT" w:bidi="pt-PT"/>
              </w:rPr>
              <w:t>971.442,45</w:t>
            </w:r>
          </w:p>
        </w:tc>
      </w:tr>
      <w:tr>
        <w:trPr>
          <w:trHeight w:val="317" w:hRule="exact"/>
        </w:trPr>
        <w:tc>
          <w:tcPr>
            <w:tcBorders/>
            <w:shd w:val="clear" w:color="auto" w:fill="FFFFFF"/>
            <w:vAlign w:val="top"/>
          </w:tcPr>
          <w:p>
            <w:pPr>
              <w:pStyle w:val="Style16"/>
              <w:keepNext w:val="0"/>
              <w:keepLines w:val="0"/>
              <w:widowControl w:val="0"/>
              <w:shd w:val="clear" w:color="auto" w:fill="auto"/>
              <w:bidi w:val="0"/>
              <w:spacing w:before="0" w:after="0" w:line="240" w:lineRule="auto"/>
              <w:ind w:left="0" w:right="0" w:firstLine="0"/>
              <w:jc w:val="both"/>
            </w:pPr>
            <w:r>
              <w:rPr>
                <w:b/>
                <w:bCs/>
                <w:color w:val="000000"/>
                <w:spacing w:val="0"/>
                <w:w w:val="100"/>
                <w:position w:val="0"/>
                <w:shd w:val="clear" w:color="auto" w:fill="auto"/>
                <w:lang w:val="pt-PT" w:eastAsia="pt-PT" w:bidi="pt-PT"/>
              </w:rPr>
              <w:t>04.122.0091.1031.0000</w:t>
            </w:r>
          </w:p>
        </w:tc>
        <w:tc>
          <w:tcPr>
            <w:tcBorders/>
            <w:shd w:val="clear" w:color="auto" w:fill="FFFFFF"/>
            <w:vAlign w:val="top"/>
          </w:tcPr>
          <w:p>
            <w:pPr>
              <w:pStyle w:val="Style16"/>
              <w:keepNext w:val="0"/>
              <w:keepLines w:val="0"/>
              <w:widowControl w:val="0"/>
              <w:shd w:val="clear" w:color="auto" w:fill="auto"/>
              <w:bidi w:val="0"/>
              <w:spacing w:before="0" w:after="0" w:line="240" w:lineRule="auto"/>
              <w:ind w:left="0" w:right="0" w:firstLine="0"/>
              <w:jc w:val="left"/>
            </w:pPr>
            <w:r>
              <w:rPr>
                <w:b/>
                <w:bCs/>
                <w:color w:val="000000"/>
                <w:spacing w:val="0"/>
                <w:w w:val="100"/>
                <w:position w:val="0"/>
                <w:shd w:val="clear" w:color="auto" w:fill="auto"/>
                <w:lang w:val="pt-PT" w:eastAsia="pt-PT" w:bidi="pt-PT"/>
              </w:rPr>
              <w:t>CONSTRUÇÃO DE CENTROS DE CONVIVÊNCIA NO MUNICÍPIO DE MAUÈS</w:t>
            </w:r>
          </w:p>
        </w:tc>
        <w:tc>
          <w:tcPr>
            <w:tcBorders/>
            <w:shd w:val="clear" w:color="auto" w:fill="FFFFFF"/>
            <w:vAlign w:val="center"/>
          </w:tcPr>
          <w:p>
            <w:pPr>
              <w:pStyle w:val="Style16"/>
              <w:keepNext w:val="0"/>
              <w:keepLines w:val="0"/>
              <w:widowControl w:val="0"/>
              <w:shd w:val="clear" w:color="auto" w:fill="auto"/>
              <w:bidi w:val="0"/>
              <w:spacing w:before="0" w:after="0" w:line="240" w:lineRule="auto"/>
              <w:ind w:left="0" w:right="140" w:firstLine="0"/>
              <w:jc w:val="right"/>
            </w:pPr>
            <w:r>
              <w:rPr>
                <w:b/>
                <w:bCs/>
                <w:color w:val="000000"/>
                <w:spacing w:val="0"/>
                <w:w w:val="100"/>
                <w:position w:val="0"/>
                <w:shd w:val="clear" w:color="auto" w:fill="auto"/>
                <w:lang w:val="pt-PT" w:eastAsia="pt-PT" w:bidi="pt-PT"/>
              </w:rPr>
              <w:t>0,00</w:t>
            </w:r>
          </w:p>
        </w:tc>
        <w:tc>
          <w:tcPr>
            <w:tcBorders/>
            <w:shd w:val="clear" w:color="auto" w:fill="FFFFFF"/>
            <w:vAlign w:val="top"/>
          </w:tcPr>
          <w:p>
            <w:pPr>
              <w:pStyle w:val="Style16"/>
              <w:keepNext w:val="0"/>
              <w:keepLines w:val="0"/>
              <w:widowControl w:val="0"/>
              <w:shd w:val="clear" w:color="auto" w:fill="auto"/>
              <w:bidi w:val="0"/>
              <w:spacing w:before="0" w:after="0" w:line="240" w:lineRule="auto"/>
              <w:ind w:left="0" w:right="260" w:firstLine="0"/>
              <w:jc w:val="right"/>
            </w:pPr>
            <w:r>
              <w:rPr>
                <w:b/>
                <w:bCs/>
                <w:color w:val="000000"/>
                <w:spacing w:val="0"/>
                <w:w w:val="100"/>
                <w:position w:val="0"/>
                <w:shd w:val="clear" w:color="auto" w:fill="auto"/>
                <w:lang w:val="pt-PT" w:eastAsia="pt-PT" w:bidi="pt-PT"/>
              </w:rPr>
              <w:t>53.969,03</w:t>
            </w:r>
          </w:p>
        </w:tc>
        <w:tc>
          <w:tcPr>
            <w:tcBorders/>
            <w:shd w:val="clear" w:color="auto" w:fill="FFFFFF"/>
            <w:vAlign w:val="center"/>
          </w:tcPr>
          <w:p>
            <w:pPr>
              <w:pStyle w:val="Style16"/>
              <w:keepNext w:val="0"/>
              <w:keepLines w:val="0"/>
              <w:widowControl w:val="0"/>
              <w:shd w:val="clear" w:color="auto" w:fill="auto"/>
              <w:bidi w:val="0"/>
              <w:spacing w:before="0" w:after="0" w:line="240" w:lineRule="auto"/>
              <w:ind w:left="0" w:right="300" w:firstLine="0"/>
              <w:jc w:val="right"/>
            </w:pPr>
            <w:r>
              <w:rPr>
                <w:b/>
                <w:bCs/>
                <w:color w:val="000000"/>
                <w:spacing w:val="0"/>
                <w:w w:val="100"/>
                <w:position w:val="0"/>
                <w:shd w:val="clear" w:color="auto" w:fill="auto"/>
                <w:lang w:val="pt-PT" w:eastAsia="pt-PT" w:bidi="pt-PT"/>
              </w:rPr>
              <w:t>0,00</w:t>
            </w:r>
          </w:p>
        </w:tc>
        <w:tc>
          <w:tcPr>
            <w:tcBorders/>
            <w:shd w:val="clear" w:color="auto" w:fill="FFFFFF"/>
            <w:vAlign w:val="top"/>
          </w:tcPr>
          <w:p>
            <w:pPr>
              <w:pStyle w:val="Style16"/>
              <w:keepNext w:val="0"/>
              <w:keepLines w:val="0"/>
              <w:widowControl w:val="0"/>
              <w:shd w:val="clear" w:color="auto" w:fill="auto"/>
              <w:bidi w:val="0"/>
              <w:spacing w:before="0" w:after="0" w:line="240" w:lineRule="auto"/>
              <w:ind w:left="0" w:right="0" w:firstLine="0"/>
              <w:jc w:val="right"/>
            </w:pPr>
            <w:r>
              <w:rPr>
                <w:b/>
                <w:bCs/>
                <w:color w:val="000000"/>
                <w:spacing w:val="0"/>
                <w:w w:val="100"/>
                <w:position w:val="0"/>
                <w:shd w:val="clear" w:color="auto" w:fill="auto"/>
                <w:lang w:val="pt-PT" w:eastAsia="pt-PT" w:bidi="pt-PT"/>
              </w:rPr>
              <w:t>53.969,03</w:t>
            </w:r>
          </w:p>
        </w:tc>
      </w:tr>
      <w:tr>
        <w:trPr>
          <w:trHeight w:val="307" w:hRule="exact"/>
        </w:trPr>
        <w:tc>
          <w:tcPr>
            <w:tcBorders/>
            <w:shd w:val="clear" w:color="auto" w:fill="FFFFFF"/>
            <w:vAlign w:val="top"/>
          </w:tcPr>
          <w:p>
            <w:pPr>
              <w:pStyle w:val="Style16"/>
              <w:keepNext w:val="0"/>
              <w:keepLines w:val="0"/>
              <w:widowControl w:val="0"/>
              <w:shd w:val="clear" w:color="auto" w:fill="auto"/>
              <w:bidi w:val="0"/>
              <w:spacing w:before="0" w:after="0" w:line="240" w:lineRule="auto"/>
              <w:ind w:left="0" w:right="0" w:firstLine="0"/>
              <w:jc w:val="both"/>
            </w:pPr>
            <w:r>
              <w:rPr>
                <w:b/>
                <w:bCs/>
                <w:color w:val="000000"/>
                <w:spacing w:val="0"/>
                <w:w w:val="100"/>
                <w:position w:val="0"/>
                <w:shd w:val="clear" w:color="auto" w:fill="auto"/>
                <w:lang w:val="pt-PT" w:eastAsia="pt-PT" w:bidi="pt-PT"/>
              </w:rPr>
              <w:t>04.122.0091.1033.000Q</w:t>
            </w:r>
          </w:p>
        </w:tc>
        <w:tc>
          <w:tcPr>
            <w:tcBorders/>
            <w:shd w:val="clear" w:color="auto" w:fill="FFFFFF"/>
            <w:vAlign w:val="top"/>
          </w:tcPr>
          <w:p>
            <w:pPr>
              <w:pStyle w:val="Style16"/>
              <w:keepNext w:val="0"/>
              <w:keepLines w:val="0"/>
              <w:widowControl w:val="0"/>
              <w:shd w:val="clear" w:color="auto" w:fill="auto"/>
              <w:bidi w:val="0"/>
              <w:spacing w:before="0" w:after="0" w:line="240" w:lineRule="auto"/>
              <w:ind w:left="0" w:right="0" w:firstLine="0"/>
              <w:jc w:val="left"/>
            </w:pPr>
            <w:r>
              <w:rPr>
                <w:b/>
                <w:bCs/>
                <w:color w:val="000000"/>
                <w:spacing w:val="0"/>
                <w:w w:val="100"/>
                <w:position w:val="0"/>
                <w:shd w:val="clear" w:color="auto" w:fill="auto"/>
                <w:lang w:val="pt-PT" w:eastAsia="pt-PT" w:bidi="pt-PT"/>
              </w:rPr>
              <w:t>REFORMA, AMPLIAÇÃO E AQUISIÇÃO DE EQUIP. PARA O CENTRO CULTURAL E HISTORICO</w:t>
            </w:r>
          </w:p>
        </w:tc>
        <w:tc>
          <w:tcPr>
            <w:tcBorders/>
            <w:shd w:val="clear" w:color="auto" w:fill="FFFFFF"/>
            <w:vAlign w:val="center"/>
          </w:tcPr>
          <w:p>
            <w:pPr>
              <w:pStyle w:val="Style16"/>
              <w:keepNext w:val="0"/>
              <w:keepLines w:val="0"/>
              <w:widowControl w:val="0"/>
              <w:shd w:val="clear" w:color="auto" w:fill="auto"/>
              <w:bidi w:val="0"/>
              <w:spacing w:before="0" w:after="0" w:line="240" w:lineRule="auto"/>
              <w:ind w:left="0" w:right="140" w:firstLine="0"/>
              <w:jc w:val="right"/>
            </w:pPr>
            <w:r>
              <w:rPr>
                <w:b/>
                <w:bCs/>
                <w:color w:val="000000"/>
                <w:spacing w:val="0"/>
                <w:w w:val="100"/>
                <w:position w:val="0"/>
                <w:shd w:val="clear" w:color="auto" w:fill="auto"/>
                <w:lang w:val="pt-PT" w:eastAsia="pt-PT" w:bidi="pt-PT"/>
              </w:rPr>
              <w:t>0,00</w:t>
            </w:r>
          </w:p>
        </w:tc>
        <w:tc>
          <w:tcPr>
            <w:tcBorders/>
            <w:shd w:val="clear" w:color="auto" w:fill="FFFFFF"/>
            <w:vAlign w:val="top"/>
          </w:tcPr>
          <w:p>
            <w:pPr>
              <w:pStyle w:val="Style16"/>
              <w:keepNext w:val="0"/>
              <w:keepLines w:val="0"/>
              <w:widowControl w:val="0"/>
              <w:shd w:val="clear" w:color="auto" w:fill="auto"/>
              <w:bidi w:val="0"/>
              <w:spacing w:before="0" w:after="0" w:line="240" w:lineRule="auto"/>
              <w:ind w:left="0" w:right="260" w:firstLine="0"/>
              <w:jc w:val="right"/>
            </w:pPr>
            <w:r>
              <w:rPr>
                <w:b/>
                <w:bCs/>
                <w:color w:val="000000"/>
                <w:spacing w:val="0"/>
                <w:w w:val="100"/>
                <w:position w:val="0"/>
                <w:shd w:val="clear" w:color="auto" w:fill="auto"/>
                <w:lang w:val="pt-PT" w:eastAsia="pt-PT" w:bidi="pt-PT"/>
              </w:rPr>
              <w:t>53.969,03</w:t>
            </w:r>
          </w:p>
        </w:tc>
        <w:tc>
          <w:tcPr>
            <w:tcBorders/>
            <w:shd w:val="clear" w:color="auto" w:fill="FFFFFF"/>
            <w:vAlign w:val="center"/>
          </w:tcPr>
          <w:p>
            <w:pPr>
              <w:pStyle w:val="Style16"/>
              <w:keepNext w:val="0"/>
              <w:keepLines w:val="0"/>
              <w:widowControl w:val="0"/>
              <w:shd w:val="clear" w:color="auto" w:fill="auto"/>
              <w:bidi w:val="0"/>
              <w:spacing w:before="0" w:after="0" w:line="240" w:lineRule="auto"/>
              <w:ind w:left="0" w:right="300" w:firstLine="0"/>
              <w:jc w:val="right"/>
            </w:pPr>
            <w:r>
              <w:rPr>
                <w:b/>
                <w:bCs/>
                <w:color w:val="000000"/>
                <w:spacing w:val="0"/>
                <w:w w:val="100"/>
                <w:position w:val="0"/>
                <w:shd w:val="clear" w:color="auto" w:fill="auto"/>
                <w:lang w:val="pt-PT" w:eastAsia="pt-PT" w:bidi="pt-PT"/>
              </w:rPr>
              <w:t>0,00</w:t>
            </w:r>
          </w:p>
        </w:tc>
        <w:tc>
          <w:tcPr>
            <w:tcBorders/>
            <w:shd w:val="clear" w:color="auto" w:fill="FFFFFF"/>
            <w:vAlign w:val="top"/>
          </w:tcPr>
          <w:p>
            <w:pPr>
              <w:pStyle w:val="Style16"/>
              <w:keepNext w:val="0"/>
              <w:keepLines w:val="0"/>
              <w:widowControl w:val="0"/>
              <w:shd w:val="clear" w:color="auto" w:fill="auto"/>
              <w:bidi w:val="0"/>
              <w:spacing w:before="0" w:after="0" w:line="240" w:lineRule="auto"/>
              <w:ind w:left="0" w:right="0" w:firstLine="0"/>
              <w:jc w:val="right"/>
            </w:pPr>
            <w:r>
              <w:rPr>
                <w:b/>
                <w:bCs/>
                <w:color w:val="000000"/>
                <w:spacing w:val="0"/>
                <w:w w:val="100"/>
                <w:position w:val="0"/>
                <w:shd w:val="clear" w:color="auto" w:fill="auto"/>
                <w:lang w:val="pt-PT" w:eastAsia="pt-PT" w:bidi="pt-PT"/>
              </w:rPr>
              <w:t>53.969,03</w:t>
            </w:r>
          </w:p>
        </w:tc>
      </w:tr>
      <w:tr>
        <w:trPr>
          <w:trHeight w:val="307" w:hRule="exact"/>
        </w:trPr>
        <w:tc>
          <w:tcPr>
            <w:tcBorders/>
            <w:shd w:val="clear" w:color="auto" w:fill="FFFFFF"/>
            <w:vAlign w:val="top"/>
          </w:tcPr>
          <w:p>
            <w:pPr>
              <w:pStyle w:val="Style16"/>
              <w:keepNext w:val="0"/>
              <w:keepLines w:val="0"/>
              <w:widowControl w:val="0"/>
              <w:shd w:val="clear" w:color="auto" w:fill="auto"/>
              <w:bidi w:val="0"/>
              <w:spacing w:before="0" w:after="0" w:line="240" w:lineRule="auto"/>
              <w:ind w:left="0" w:right="0" w:firstLine="0"/>
              <w:jc w:val="both"/>
            </w:pPr>
            <w:r>
              <w:rPr>
                <w:b/>
                <w:bCs/>
                <w:color w:val="000000"/>
                <w:spacing w:val="0"/>
                <w:w w:val="100"/>
                <w:position w:val="0"/>
                <w:shd w:val="clear" w:color="auto" w:fill="auto"/>
                <w:lang w:val="pt-PT" w:eastAsia="pt-PT" w:bidi="pt-PT"/>
              </w:rPr>
              <w:t>04.122.0091 1034.0000</w:t>
            </w:r>
          </w:p>
        </w:tc>
        <w:tc>
          <w:tcPr>
            <w:tcBorders/>
            <w:shd w:val="clear" w:color="auto" w:fill="FFFFFF"/>
            <w:vAlign w:val="top"/>
          </w:tcPr>
          <w:p>
            <w:pPr>
              <w:pStyle w:val="Style16"/>
              <w:keepNext w:val="0"/>
              <w:keepLines w:val="0"/>
              <w:widowControl w:val="0"/>
              <w:shd w:val="clear" w:color="auto" w:fill="auto"/>
              <w:bidi w:val="0"/>
              <w:spacing w:before="0" w:after="0" w:line="266" w:lineRule="auto"/>
              <w:ind w:left="0" w:right="0" w:firstLine="0"/>
              <w:jc w:val="left"/>
            </w:pPr>
            <w:r>
              <w:rPr>
                <w:b/>
                <w:bCs/>
                <w:color w:val="000000"/>
                <w:spacing w:val="0"/>
                <w:w w:val="100"/>
                <w:position w:val="0"/>
                <w:shd w:val="clear" w:color="auto" w:fill="auto"/>
                <w:lang w:val="pt-PT" w:eastAsia="pt-PT" w:bidi="pt-PT"/>
              </w:rPr>
              <w:t>REFEORMA, ADEQUAÇÃO E CONSTRUÇÃO DE FEIRAS E MERCADOS</w:t>
            </w:r>
          </w:p>
        </w:tc>
        <w:tc>
          <w:tcPr>
            <w:tcBorders/>
            <w:shd w:val="clear" w:color="auto" w:fill="FFFFFF"/>
            <w:vAlign w:val="center"/>
          </w:tcPr>
          <w:p>
            <w:pPr>
              <w:pStyle w:val="Style16"/>
              <w:keepNext w:val="0"/>
              <w:keepLines w:val="0"/>
              <w:widowControl w:val="0"/>
              <w:shd w:val="clear" w:color="auto" w:fill="auto"/>
              <w:bidi w:val="0"/>
              <w:spacing w:before="0" w:after="0" w:line="240" w:lineRule="auto"/>
              <w:ind w:left="0" w:right="140" w:firstLine="0"/>
              <w:jc w:val="right"/>
            </w:pPr>
            <w:r>
              <w:rPr>
                <w:b/>
                <w:bCs/>
                <w:color w:val="000000"/>
                <w:spacing w:val="0"/>
                <w:w w:val="100"/>
                <w:position w:val="0"/>
                <w:shd w:val="clear" w:color="auto" w:fill="auto"/>
                <w:lang w:val="pt-PT" w:eastAsia="pt-PT" w:bidi="pt-PT"/>
              </w:rPr>
              <w:t>0,00</w:t>
            </w:r>
          </w:p>
        </w:tc>
        <w:tc>
          <w:tcPr>
            <w:tcBorders/>
            <w:shd w:val="clear" w:color="auto" w:fill="FFFFFF"/>
            <w:vAlign w:val="top"/>
          </w:tcPr>
          <w:p>
            <w:pPr>
              <w:pStyle w:val="Style16"/>
              <w:keepNext w:val="0"/>
              <w:keepLines w:val="0"/>
              <w:widowControl w:val="0"/>
              <w:shd w:val="clear" w:color="auto" w:fill="auto"/>
              <w:bidi w:val="0"/>
              <w:spacing w:before="0" w:after="0" w:line="240" w:lineRule="auto"/>
              <w:ind w:left="0" w:right="260" w:firstLine="0"/>
              <w:jc w:val="right"/>
            </w:pPr>
            <w:r>
              <w:rPr>
                <w:b/>
                <w:bCs/>
                <w:color w:val="000000"/>
                <w:spacing w:val="0"/>
                <w:w w:val="100"/>
                <w:position w:val="0"/>
                <w:shd w:val="clear" w:color="auto" w:fill="auto"/>
                <w:lang w:val="pt-PT" w:eastAsia="pt-PT" w:bidi="pt-PT"/>
              </w:rPr>
              <w:t>760 963.25</w:t>
            </w:r>
          </w:p>
        </w:tc>
        <w:tc>
          <w:tcPr>
            <w:tcBorders/>
            <w:shd w:val="clear" w:color="auto" w:fill="FFFFFF"/>
            <w:vAlign w:val="center"/>
          </w:tcPr>
          <w:p>
            <w:pPr>
              <w:pStyle w:val="Style16"/>
              <w:keepNext w:val="0"/>
              <w:keepLines w:val="0"/>
              <w:widowControl w:val="0"/>
              <w:shd w:val="clear" w:color="auto" w:fill="auto"/>
              <w:bidi w:val="0"/>
              <w:spacing w:before="0" w:after="0" w:line="240" w:lineRule="auto"/>
              <w:ind w:left="0" w:right="300" w:firstLine="0"/>
              <w:jc w:val="right"/>
            </w:pPr>
            <w:r>
              <w:rPr>
                <w:b/>
                <w:bCs/>
                <w:color w:val="000000"/>
                <w:spacing w:val="0"/>
                <w:w w:val="100"/>
                <w:position w:val="0"/>
                <w:shd w:val="clear" w:color="auto" w:fill="auto"/>
                <w:lang w:val="pt-PT" w:eastAsia="pt-PT" w:bidi="pt-PT"/>
              </w:rPr>
              <w:t>0.00</w:t>
            </w:r>
          </w:p>
        </w:tc>
        <w:tc>
          <w:tcPr>
            <w:tcBorders/>
            <w:shd w:val="clear" w:color="auto" w:fill="FFFFFF"/>
            <w:vAlign w:val="top"/>
          </w:tcPr>
          <w:p>
            <w:pPr>
              <w:pStyle w:val="Style16"/>
              <w:keepNext w:val="0"/>
              <w:keepLines w:val="0"/>
              <w:widowControl w:val="0"/>
              <w:shd w:val="clear" w:color="auto" w:fill="auto"/>
              <w:bidi w:val="0"/>
              <w:spacing w:before="0" w:after="0" w:line="240" w:lineRule="auto"/>
              <w:ind w:left="0" w:right="0" w:firstLine="0"/>
              <w:jc w:val="right"/>
            </w:pPr>
            <w:r>
              <w:rPr>
                <w:b/>
                <w:bCs/>
                <w:color w:val="000000"/>
                <w:spacing w:val="0"/>
                <w:w w:val="100"/>
                <w:position w:val="0"/>
                <w:shd w:val="clear" w:color="auto" w:fill="auto"/>
                <w:lang w:val="pt-PT" w:eastAsia="pt-PT" w:bidi="pt-PT"/>
              </w:rPr>
              <w:t>760.963,25</w:t>
            </w:r>
          </w:p>
        </w:tc>
      </w:tr>
      <w:tr>
        <w:trPr>
          <w:trHeight w:val="317" w:hRule="exact"/>
        </w:trPr>
        <w:tc>
          <w:tcPr>
            <w:tcBorders/>
            <w:shd w:val="clear" w:color="auto" w:fill="FFFFFF"/>
            <w:vAlign w:val="top"/>
          </w:tcPr>
          <w:p>
            <w:pPr>
              <w:pStyle w:val="Style16"/>
              <w:keepNext w:val="0"/>
              <w:keepLines w:val="0"/>
              <w:widowControl w:val="0"/>
              <w:shd w:val="clear" w:color="auto" w:fill="auto"/>
              <w:bidi w:val="0"/>
              <w:spacing w:before="0" w:after="0" w:line="240" w:lineRule="auto"/>
              <w:ind w:left="0" w:right="0" w:firstLine="0"/>
              <w:jc w:val="both"/>
            </w:pPr>
            <w:r>
              <w:rPr>
                <w:b/>
                <w:bCs/>
                <w:color w:val="000000"/>
                <w:spacing w:val="0"/>
                <w:w w:val="100"/>
                <w:position w:val="0"/>
                <w:shd w:val="clear" w:color="auto" w:fill="auto"/>
                <w:lang w:val="pt-PT" w:eastAsia="pt-PT" w:bidi="pt-PT"/>
              </w:rPr>
              <w:t>04.122.0091 1035.0000</w:t>
            </w:r>
          </w:p>
        </w:tc>
        <w:tc>
          <w:tcPr>
            <w:tcBorders/>
            <w:shd w:val="clear" w:color="auto" w:fill="FFFFFF"/>
            <w:vAlign w:val="top"/>
          </w:tcPr>
          <w:p>
            <w:pPr>
              <w:pStyle w:val="Style16"/>
              <w:keepNext w:val="0"/>
              <w:keepLines w:val="0"/>
              <w:widowControl w:val="0"/>
              <w:shd w:val="clear" w:color="auto" w:fill="auto"/>
              <w:bidi w:val="0"/>
              <w:spacing w:before="0" w:after="0" w:line="240" w:lineRule="auto"/>
              <w:ind w:left="0" w:right="0" w:firstLine="0"/>
              <w:jc w:val="left"/>
            </w:pPr>
            <w:r>
              <w:rPr>
                <w:b/>
                <w:bCs/>
                <w:color w:val="000000"/>
                <w:spacing w:val="0"/>
                <w:w w:val="100"/>
                <w:position w:val="0"/>
                <w:shd w:val="clear" w:color="auto" w:fill="auto"/>
                <w:lang w:val="pt-PT" w:eastAsia="pt-PT" w:bidi="pt-PT"/>
              </w:rPr>
              <w:t>CONSTRUÇÃO DE QUADRAS POLIESPORTIVAS EM COMUNIDADES DE MAUES</w:t>
            </w:r>
          </w:p>
        </w:tc>
        <w:tc>
          <w:tcPr>
            <w:tcBorders/>
            <w:shd w:val="clear" w:color="auto" w:fill="FFFFFF"/>
            <w:vAlign w:val="center"/>
          </w:tcPr>
          <w:p>
            <w:pPr>
              <w:pStyle w:val="Style16"/>
              <w:keepNext w:val="0"/>
              <w:keepLines w:val="0"/>
              <w:widowControl w:val="0"/>
              <w:shd w:val="clear" w:color="auto" w:fill="auto"/>
              <w:bidi w:val="0"/>
              <w:spacing w:before="0" w:after="0" w:line="240" w:lineRule="auto"/>
              <w:ind w:left="0" w:right="140" w:firstLine="0"/>
              <w:jc w:val="right"/>
            </w:pPr>
            <w:r>
              <w:rPr>
                <w:b/>
                <w:bCs/>
                <w:color w:val="000000"/>
                <w:spacing w:val="0"/>
                <w:w w:val="100"/>
                <w:position w:val="0"/>
                <w:shd w:val="clear" w:color="auto" w:fill="auto"/>
                <w:lang w:val="pt-PT" w:eastAsia="pt-PT" w:bidi="pt-PT"/>
              </w:rPr>
              <w:t>0,00</w:t>
            </w:r>
          </w:p>
        </w:tc>
        <w:tc>
          <w:tcPr>
            <w:tcBorders/>
            <w:shd w:val="clear" w:color="auto" w:fill="FFFFFF"/>
            <w:vAlign w:val="top"/>
          </w:tcPr>
          <w:p>
            <w:pPr>
              <w:pStyle w:val="Style16"/>
              <w:keepNext w:val="0"/>
              <w:keepLines w:val="0"/>
              <w:widowControl w:val="0"/>
              <w:shd w:val="clear" w:color="auto" w:fill="auto"/>
              <w:bidi w:val="0"/>
              <w:spacing w:before="0" w:after="0" w:line="240" w:lineRule="auto"/>
              <w:ind w:left="0" w:right="260" w:firstLine="0"/>
              <w:jc w:val="right"/>
            </w:pPr>
            <w:r>
              <w:rPr>
                <w:b/>
                <w:bCs/>
                <w:color w:val="000000"/>
                <w:spacing w:val="0"/>
                <w:w w:val="100"/>
                <w:position w:val="0"/>
                <w:shd w:val="clear" w:color="auto" w:fill="auto"/>
                <w:lang w:val="pt-PT" w:eastAsia="pt-PT" w:bidi="pt-PT"/>
              </w:rPr>
              <w:t>944 457,94</w:t>
            </w:r>
          </w:p>
        </w:tc>
        <w:tc>
          <w:tcPr>
            <w:tcBorders/>
            <w:shd w:val="clear" w:color="auto" w:fill="FFFFFF"/>
            <w:vAlign w:val="center"/>
          </w:tcPr>
          <w:p>
            <w:pPr>
              <w:pStyle w:val="Style16"/>
              <w:keepNext w:val="0"/>
              <w:keepLines w:val="0"/>
              <w:widowControl w:val="0"/>
              <w:shd w:val="clear" w:color="auto" w:fill="auto"/>
              <w:bidi w:val="0"/>
              <w:spacing w:before="0" w:after="0" w:line="240" w:lineRule="auto"/>
              <w:ind w:left="0" w:right="300" w:firstLine="0"/>
              <w:jc w:val="right"/>
            </w:pPr>
            <w:r>
              <w:rPr>
                <w:b/>
                <w:bCs/>
                <w:color w:val="000000"/>
                <w:spacing w:val="0"/>
                <w:w w:val="100"/>
                <w:position w:val="0"/>
                <w:shd w:val="clear" w:color="auto" w:fill="auto"/>
                <w:lang w:val="pt-PT" w:eastAsia="pt-PT" w:bidi="pt-PT"/>
              </w:rPr>
              <w:t>0,00</w:t>
            </w:r>
          </w:p>
        </w:tc>
        <w:tc>
          <w:tcPr>
            <w:tcBorders/>
            <w:shd w:val="clear" w:color="auto" w:fill="FFFFFF"/>
            <w:vAlign w:val="top"/>
          </w:tcPr>
          <w:p>
            <w:pPr>
              <w:pStyle w:val="Style16"/>
              <w:keepNext w:val="0"/>
              <w:keepLines w:val="0"/>
              <w:widowControl w:val="0"/>
              <w:shd w:val="clear" w:color="auto" w:fill="auto"/>
              <w:bidi w:val="0"/>
              <w:spacing w:before="0" w:after="0" w:line="240" w:lineRule="auto"/>
              <w:ind w:left="0" w:right="0" w:firstLine="0"/>
              <w:jc w:val="right"/>
            </w:pPr>
            <w:r>
              <w:rPr>
                <w:b/>
                <w:bCs/>
                <w:color w:val="000000"/>
                <w:spacing w:val="0"/>
                <w:w w:val="100"/>
                <w:position w:val="0"/>
                <w:shd w:val="clear" w:color="auto" w:fill="auto"/>
                <w:lang w:val="pt-PT" w:eastAsia="pt-PT" w:bidi="pt-PT"/>
              </w:rPr>
              <w:t>944.457,94</w:t>
            </w:r>
          </w:p>
        </w:tc>
      </w:tr>
    </w:tbl>
    <w:p>
      <w:pPr>
        <w:widowControl w:val="0"/>
        <w:spacing w:after="299" w:line="1" w:lineRule="exact"/>
      </w:pPr>
    </w:p>
    <w:p>
      <w:pPr>
        <w:widowControl w:val="0"/>
        <w:spacing w:line="1" w:lineRule="exact"/>
      </w:pPr>
    </w:p>
    <w:tbl>
      <w:tblPr>
        <w:tblOverlap w:val="never"/>
        <w:jc w:val="center"/>
        <w:tblLayout w:type="fixed"/>
      </w:tblPr>
      <w:tblGrid>
        <w:gridCol w:w="317"/>
        <w:gridCol w:w="499"/>
        <w:gridCol w:w="4992"/>
        <w:gridCol w:w="998"/>
        <w:gridCol w:w="941"/>
        <w:gridCol w:w="1392"/>
        <w:gridCol w:w="1152"/>
      </w:tblGrid>
      <w:tr>
        <w:trPr>
          <w:trHeight w:val="240" w:hRule="exact"/>
        </w:trPr>
        <w:tc>
          <w:tcPr>
            <w:tcBorders/>
            <w:shd w:val="clear" w:color="auto" w:fill="FFFFFF"/>
            <w:vAlign w:val="top"/>
          </w:tcPr>
          <w:p>
            <w:pPr>
              <w:pStyle w:val="Style16"/>
              <w:keepNext w:val="0"/>
              <w:keepLines w:val="0"/>
              <w:widowControl w:val="0"/>
              <w:shd w:val="clear" w:color="auto" w:fill="auto"/>
              <w:bidi w:val="0"/>
              <w:spacing w:before="0" w:after="0" w:line="240" w:lineRule="auto"/>
              <w:ind w:left="0" w:right="0" w:firstLine="0"/>
              <w:jc w:val="left"/>
            </w:pPr>
            <w:r>
              <w:rPr>
                <w:b/>
                <w:bCs/>
                <w:color w:val="000000"/>
                <w:spacing w:val="0"/>
                <w:w w:val="100"/>
                <w:position w:val="0"/>
                <w:shd w:val="clear" w:color="auto" w:fill="auto"/>
                <w:lang w:val="pt-PT" w:eastAsia="pt-PT" w:bidi="pt-PT"/>
              </w:rPr>
              <w:t>04</w:t>
            </w:r>
          </w:p>
        </w:tc>
        <w:tc>
          <w:tcPr>
            <w:tcBorders/>
            <w:shd w:val="clear" w:color="auto" w:fill="FFFFFF"/>
            <w:vAlign w:val="top"/>
          </w:tcPr>
          <w:p>
            <w:pPr>
              <w:pStyle w:val="Style16"/>
              <w:keepNext w:val="0"/>
              <w:keepLines w:val="0"/>
              <w:widowControl w:val="0"/>
              <w:shd w:val="clear" w:color="auto" w:fill="auto"/>
              <w:bidi w:val="0"/>
              <w:spacing w:before="0" w:after="0" w:line="240" w:lineRule="auto"/>
              <w:ind w:left="0" w:right="0" w:firstLine="0"/>
              <w:jc w:val="center"/>
            </w:pPr>
            <w:r>
              <w:rPr>
                <w:b/>
                <w:bCs/>
                <w:color w:val="000000"/>
                <w:spacing w:val="0"/>
                <w:w w:val="100"/>
                <w:position w:val="0"/>
                <w:shd w:val="clear" w:color="auto" w:fill="auto"/>
                <w:lang w:val="pt-PT" w:eastAsia="pt-PT" w:bidi="pt-PT"/>
              </w:rPr>
              <w:t>123</w:t>
            </w:r>
          </w:p>
        </w:tc>
        <w:tc>
          <w:tcPr>
            <w:tcBorders/>
            <w:shd w:val="clear" w:color="auto" w:fill="FFFFFF"/>
            <w:vAlign w:val="top"/>
          </w:tcPr>
          <w:p>
            <w:pPr>
              <w:pStyle w:val="Style16"/>
              <w:keepNext w:val="0"/>
              <w:keepLines w:val="0"/>
              <w:widowControl w:val="0"/>
              <w:shd w:val="clear" w:color="auto" w:fill="auto"/>
              <w:bidi w:val="0"/>
              <w:spacing w:before="0" w:after="0" w:line="240" w:lineRule="auto"/>
              <w:ind w:left="0" w:right="0" w:firstLine="0"/>
              <w:jc w:val="left"/>
            </w:pPr>
            <w:r>
              <w:rPr>
                <w:b/>
                <w:bCs/>
                <w:color w:val="000000"/>
                <w:spacing w:val="0"/>
                <w:w w:val="100"/>
                <w:position w:val="0"/>
                <w:shd w:val="clear" w:color="auto" w:fill="auto"/>
                <w:lang w:val="pt-PT" w:eastAsia="pt-PT" w:bidi="pt-PT"/>
              </w:rPr>
              <w:t>Administração Financeira</w:t>
            </w:r>
          </w:p>
        </w:tc>
        <w:tc>
          <w:tcPr>
            <w:tcBorders/>
            <w:shd w:val="clear" w:color="auto" w:fill="FFFFFF"/>
            <w:vAlign w:val="center"/>
          </w:tcPr>
          <w:p>
            <w:pPr>
              <w:pStyle w:val="Style16"/>
              <w:keepNext w:val="0"/>
              <w:keepLines w:val="0"/>
              <w:widowControl w:val="0"/>
              <w:shd w:val="clear" w:color="auto" w:fill="auto"/>
              <w:bidi w:val="0"/>
              <w:spacing w:before="0" w:after="0" w:line="240" w:lineRule="auto"/>
              <w:ind w:left="0" w:right="0" w:firstLine="0"/>
              <w:jc w:val="center"/>
            </w:pPr>
            <w:r>
              <w:rPr>
                <w:b/>
                <w:bCs/>
                <w:color w:val="000000"/>
                <w:spacing w:val="0"/>
                <w:w w:val="100"/>
                <w:position w:val="0"/>
                <w:shd w:val="clear" w:color="auto" w:fill="auto"/>
                <w:lang w:val="pt-PT" w:eastAsia="pt-PT" w:bidi="pt-PT"/>
              </w:rPr>
              <w:t>0,00</w:t>
            </w:r>
          </w:p>
        </w:tc>
        <w:tc>
          <w:tcPr>
            <w:tcBorders/>
            <w:shd w:val="clear" w:color="auto" w:fill="FFFFFF"/>
            <w:vAlign w:val="center"/>
          </w:tcPr>
          <w:p>
            <w:pPr>
              <w:pStyle w:val="Style16"/>
              <w:keepNext w:val="0"/>
              <w:keepLines w:val="0"/>
              <w:widowControl w:val="0"/>
              <w:shd w:val="clear" w:color="auto" w:fill="auto"/>
              <w:bidi w:val="0"/>
              <w:spacing w:before="0" w:after="0" w:line="240" w:lineRule="auto"/>
              <w:ind w:left="0" w:right="60" w:firstLine="0"/>
              <w:jc w:val="center"/>
            </w:pPr>
            <w:r>
              <w:rPr>
                <w:b/>
                <w:bCs/>
                <w:color w:val="000000"/>
                <w:spacing w:val="0"/>
                <w:w w:val="100"/>
                <w:position w:val="0"/>
                <w:shd w:val="clear" w:color="auto" w:fill="auto"/>
                <w:lang w:val="pt-PT" w:eastAsia="pt-PT" w:bidi="pt-PT"/>
              </w:rPr>
              <w:t>0,00</w:t>
            </w:r>
          </w:p>
        </w:tc>
        <w:tc>
          <w:tcPr>
            <w:tcBorders/>
            <w:shd w:val="clear" w:color="auto" w:fill="FFFFFF"/>
            <w:vAlign w:val="top"/>
          </w:tcPr>
          <w:p>
            <w:pPr>
              <w:pStyle w:val="Style16"/>
              <w:keepNext w:val="0"/>
              <w:keepLines w:val="0"/>
              <w:widowControl w:val="0"/>
              <w:shd w:val="clear" w:color="auto" w:fill="auto"/>
              <w:bidi w:val="0"/>
              <w:spacing w:before="0" w:after="0" w:line="240" w:lineRule="auto"/>
              <w:ind w:left="0" w:right="0" w:firstLine="0"/>
              <w:jc w:val="center"/>
            </w:pPr>
            <w:r>
              <w:rPr>
                <w:b/>
                <w:bCs/>
                <w:color w:val="000000"/>
                <w:spacing w:val="0"/>
                <w:w w:val="100"/>
                <w:position w:val="0"/>
                <w:shd w:val="clear" w:color="auto" w:fill="auto"/>
                <w:lang w:val="pt-PT" w:eastAsia="pt-PT" w:bidi="pt-PT"/>
              </w:rPr>
              <w:t>1.845.402,36</w:t>
            </w:r>
          </w:p>
        </w:tc>
        <w:tc>
          <w:tcPr>
            <w:tcBorders/>
            <w:shd w:val="clear" w:color="auto" w:fill="FFFFFF"/>
            <w:vAlign w:val="top"/>
          </w:tcPr>
          <w:p>
            <w:pPr>
              <w:pStyle w:val="Style16"/>
              <w:keepNext w:val="0"/>
              <w:keepLines w:val="0"/>
              <w:widowControl w:val="0"/>
              <w:shd w:val="clear" w:color="auto" w:fill="auto"/>
              <w:bidi w:val="0"/>
              <w:spacing w:before="0" w:after="0" w:line="240" w:lineRule="auto"/>
              <w:ind w:left="0" w:right="0" w:firstLine="0"/>
              <w:jc w:val="right"/>
            </w:pPr>
            <w:r>
              <w:rPr>
                <w:b/>
                <w:bCs/>
                <w:color w:val="000000"/>
                <w:spacing w:val="0"/>
                <w:w w:val="100"/>
                <w:position w:val="0"/>
                <w:shd w:val="clear" w:color="auto" w:fill="auto"/>
                <w:lang w:val="pt-PT" w:eastAsia="pt-PT" w:bidi="pt-PT"/>
              </w:rPr>
              <w:t>1.845.402,36</w:t>
            </w:r>
          </w:p>
        </w:tc>
      </w:tr>
      <w:tr>
        <w:trPr>
          <w:trHeight w:val="182" w:hRule="exact"/>
        </w:trPr>
        <w:tc>
          <w:tcPr>
            <w:tcBorders/>
            <w:shd w:val="clear" w:color="auto" w:fill="FFFFFF"/>
            <w:vAlign w:val="top"/>
          </w:tcPr>
          <w:p>
            <w:pPr>
              <w:pStyle w:val="Style16"/>
              <w:keepNext w:val="0"/>
              <w:keepLines w:val="0"/>
              <w:widowControl w:val="0"/>
              <w:shd w:val="clear" w:color="auto" w:fill="auto"/>
              <w:bidi w:val="0"/>
              <w:spacing w:before="0" w:after="0" w:line="240" w:lineRule="auto"/>
              <w:ind w:left="0" w:right="0" w:firstLine="0"/>
              <w:jc w:val="left"/>
            </w:pPr>
            <w:r>
              <w:rPr>
                <w:b/>
                <w:bCs/>
                <w:color w:val="000000"/>
                <w:spacing w:val="0"/>
                <w:w w:val="100"/>
                <w:position w:val="0"/>
                <w:shd w:val="clear" w:color="auto" w:fill="auto"/>
                <w:lang w:val="pt-PT" w:eastAsia="pt-PT" w:bidi="pt-PT"/>
              </w:rPr>
              <w:t>04</w:t>
            </w:r>
          </w:p>
        </w:tc>
        <w:tc>
          <w:tcPr>
            <w:tcBorders/>
            <w:shd w:val="clear" w:color="auto" w:fill="FFFFFF"/>
            <w:vAlign w:val="top"/>
          </w:tcPr>
          <w:p>
            <w:pPr>
              <w:pStyle w:val="Style16"/>
              <w:keepNext w:val="0"/>
              <w:keepLines w:val="0"/>
              <w:widowControl w:val="0"/>
              <w:shd w:val="clear" w:color="auto" w:fill="auto"/>
              <w:bidi w:val="0"/>
              <w:spacing w:before="0" w:after="0" w:line="240" w:lineRule="auto"/>
              <w:ind w:left="0" w:right="0" w:firstLine="0"/>
              <w:jc w:val="center"/>
            </w:pPr>
            <w:r>
              <w:rPr>
                <w:b/>
                <w:bCs/>
                <w:color w:val="000000"/>
                <w:spacing w:val="0"/>
                <w:w w:val="100"/>
                <w:position w:val="0"/>
                <w:shd w:val="clear" w:color="auto" w:fill="auto"/>
                <w:lang w:val="pt-PT" w:eastAsia="pt-PT" w:bidi="pt-PT"/>
              </w:rPr>
              <w:t>123</w:t>
            </w:r>
          </w:p>
        </w:tc>
        <w:tc>
          <w:tcPr>
            <w:tcBorders>
              <w:top w:val="single" w:sz="4"/>
            </w:tcBorders>
            <w:shd w:val="clear" w:color="auto" w:fill="FFFFFF"/>
            <w:vAlign w:val="top"/>
          </w:tcPr>
          <w:p>
            <w:pPr>
              <w:pStyle w:val="Style16"/>
              <w:keepNext w:val="0"/>
              <w:keepLines w:val="0"/>
              <w:widowControl w:val="0"/>
              <w:shd w:val="clear" w:color="auto" w:fill="auto"/>
              <w:bidi w:val="0"/>
              <w:spacing w:before="0" w:after="0" w:line="240" w:lineRule="auto"/>
              <w:ind w:left="0" w:right="0" w:firstLine="0"/>
              <w:jc w:val="left"/>
            </w:pPr>
            <w:r>
              <w:rPr>
                <w:b/>
                <w:bCs/>
                <w:color w:val="000000"/>
                <w:spacing w:val="0"/>
                <w:w w:val="100"/>
                <w:position w:val="0"/>
                <w:shd w:val="clear" w:color="auto" w:fill="auto"/>
                <w:lang w:val="pt-PT" w:eastAsia="pt-PT" w:bidi="pt-PT"/>
              </w:rPr>
              <w:t>0011 APOIO ADMINISTRATIVO</w:t>
            </w:r>
          </w:p>
        </w:tc>
        <w:tc>
          <w:tcPr>
            <w:tcBorders>
              <w:top w:val="single" w:sz="4"/>
            </w:tcBorders>
            <w:shd w:val="clear" w:color="auto" w:fill="FFFFFF"/>
            <w:vAlign w:val="bottom"/>
          </w:tcPr>
          <w:p>
            <w:pPr>
              <w:pStyle w:val="Style16"/>
              <w:keepNext w:val="0"/>
              <w:keepLines w:val="0"/>
              <w:widowControl w:val="0"/>
              <w:shd w:val="clear" w:color="auto" w:fill="auto"/>
              <w:bidi w:val="0"/>
              <w:spacing w:before="0" w:after="0" w:line="240" w:lineRule="auto"/>
              <w:ind w:left="0" w:right="0" w:firstLine="0"/>
              <w:jc w:val="center"/>
            </w:pPr>
            <w:r>
              <w:rPr>
                <w:b/>
                <w:bCs/>
                <w:color w:val="000000"/>
                <w:spacing w:val="0"/>
                <w:w w:val="100"/>
                <w:position w:val="0"/>
                <w:shd w:val="clear" w:color="auto" w:fill="auto"/>
                <w:lang w:val="pt-PT" w:eastAsia="pt-PT" w:bidi="pt-PT"/>
              </w:rPr>
              <w:t>0,00</w:t>
            </w:r>
          </w:p>
        </w:tc>
        <w:tc>
          <w:tcPr>
            <w:tcBorders>
              <w:top w:val="single" w:sz="4"/>
            </w:tcBorders>
            <w:shd w:val="clear" w:color="auto" w:fill="FFFFFF"/>
            <w:vAlign w:val="bottom"/>
          </w:tcPr>
          <w:p>
            <w:pPr>
              <w:pStyle w:val="Style16"/>
              <w:keepNext w:val="0"/>
              <w:keepLines w:val="0"/>
              <w:widowControl w:val="0"/>
              <w:shd w:val="clear" w:color="auto" w:fill="auto"/>
              <w:bidi w:val="0"/>
              <w:spacing w:before="0" w:after="0" w:line="240" w:lineRule="auto"/>
              <w:ind w:left="0" w:right="60" w:firstLine="0"/>
              <w:jc w:val="center"/>
            </w:pPr>
            <w:r>
              <w:rPr>
                <w:b/>
                <w:bCs/>
                <w:color w:val="000000"/>
                <w:spacing w:val="0"/>
                <w:w w:val="100"/>
                <w:position w:val="0"/>
                <w:shd w:val="clear" w:color="auto" w:fill="auto"/>
                <w:lang w:val="pt-PT" w:eastAsia="pt-PT" w:bidi="pt-PT"/>
              </w:rPr>
              <w:t>0,00</w:t>
            </w:r>
          </w:p>
        </w:tc>
        <w:tc>
          <w:tcPr>
            <w:tcBorders>
              <w:top w:val="single" w:sz="4"/>
            </w:tcBorders>
            <w:shd w:val="clear" w:color="auto" w:fill="FFFFFF"/>
            <w:vAlign w:val="top"/>
          </w:tcPr>
          <w:p>
            <w:pPr>
              <w:pStyle w:val="Style16"/>
              <w:keepNext w:val="0"/>
              <w:keepLines w:val="0"/>
              <w:widowControl w:val="0"/>
              <w:shd w:val="clear" w:color="auto" w:fill="auto"/>
              <w:bidi w:val="0"/>
              <w:spacing w:before="0" w:after="0" w:line="240" w:lineRule="auto"/>
              <w:ind w:left="0" w:right="0" w:firstLine="0"/>
              <w:jc w:val="center"/>
            </w:pPr>
            <w:r>
              <w:rPr>
                <w:b/>
                <w:bCs/>
                <w:color w:val="000000"/>
                <w:spacing w:val="0"/>
                <w:w w:val="100"/>
                <w:position w:val="0"/>
                <w:shd w:val="clear" w:color="auto" w:fill="auto"/>
                <w:lang w:val="pt-PT" w:eastAsia="pt-PT" w:bidi="pt-PT"/>
              </w:rPr>
              <w:t>1.845.402,36</w:t>
            </w:r>
          </w:p>
        </w:tc>
        <w:tc>
          <w:tcPr>
            <w:tcBorders>
              <w:top w:val="single" w:sz="4"/>
            </w:tcBorders>
            <w:shd w:val="clear" w:color="auto" w:fill="FFFFFF"/>
            <w:vAlign w:val="top"/>
          </w:tcPr>
          <w:p>
            <w:pPr>
              <w:pStyle w:val="Style16"/>
              <w:keepNext w:val="0"/>
              <w:keepLines w:val="0"/>
              <w:widowControl w:val="0"/>
              <w:shd w:val="clear" w:color="auto" w:fill="auto"/>
              <w:bidi w:val="0"/>
              <w:spacing w:before="0" w:after="0" w:line="240" w:lineRule="auto"/>
              <w:ind w:left="0" w:right="0" w:firstLine="0"/>
              <w:jc w:val="right"/>
            </w:pPr>
            <w:r>
              <w:rPr>
                <w:b/>
                <w:bCs/>
                <w:color w:val="000000"/>
                <w:spacing w:val="0"/>
                <w:w w:val="100"/>
                <w:position w:val="0"/>
                <w:shd w:val="clear" w:color="auto" w:fill="auto"/>
                <w:lang w:val="pt-PT" w:eastAsia="pt-PT" w:bidi="pt-PT"/>
              </w:rPr>
              <w:t>1.845.402,36</w:t>
            </w:r>
          </w:p>
        </w:tc>
      </w:tr>
      <w:tr>
        <w:trPr>
          <w:trHeight w:val="182" w:hRule="exact"/>
        </w:trPr>
        <w:tc>
          <w:tcPr>
            <w:gridSpan w:val="3"/>
            <w:tcBorders>
              <w:top w:val="single" w:sz="4"/>
            </w:tcBorders>
            <w:shd w:val="clear" w:color="auto" w:fill="FFFFFF"/>
            <w:vAlign w:val="top"/>
          </w:tcPr>
          <w:p>
            <w:pPr>
              <w:pStyle w:val="Style16"/>
              <w:keepNext w:val="0"/>
              <w:keepLines w:val="0"/>
              <w:widowControl w:val="0"/>
              <w:shd w:val="clear" w:color="auto" w:fill="auto"/>
              <w:bidi w:val="0"/>
              <w:spacing w:before="0" w:after="0" w:line="240" w:lineRule="auto"/>
              <w:ind w:left="0" w:right="0" w:firstLine="0"/>
              <w:jc w:val="left"/>
            </w:pPr>
            <w:r>
              <w:rPr>
                <w:b/>
                <w:bCs/>
                <w:color w:val="000000"/>
                <w:spacing w:val="0"/>
                <w:w w:val="100"/>
                <w:position w:val="0"/>
                <w:shd w:val="clear" w:color="auto" w:fill="auto"/>
                <w:lang w:val="pt-PT" w:eastAsia="pt-PT" w:bidi="pt-PT"/>
              </w:rPr>
              <w:t>04.123.0011.2004.0000 FUNCIONAMENTO DA SECRETARIA MUNICIPAL DE FINANÇAS</w:t>
            </w:r>
          </w:p>
        </w:tc>
        <w:tc>
          <w:tcPr>
            <w:tcBorders>
              <w:top w:val="single" w:sz="4"/>
            </w:tcBorders>
            <w:shd w:val="clear" w:color="auto" w:fill="FFFFFF"/>
            <w:vAlign w:val="center"/>
          </w:tcPr>
          <w:p>
            <w:pPr>
              <w:pStyle w:val="Style16"/>
              <w:keepNext w:val="0"/>
              <w:keepLines w:val="0"/>
              <w:widowControl w:val="0"/>
              <w:shd w:val="clear" w:color="auto" w:fill="auto"/>
              <w:bidi w:val="0"/>
              <w:spacing w:before="0" w:after="0" w:line="240" w:lineRule="auto"/>
              <w:ind w:left="0" w:right="0" w:firstLine="0"/>
              <w:jc w:val="center"/>
            </w:pPr>
            <w:r>
              <w:rPr>
                <w:b/>
                <w:bCs/>
                <w:color w:val="000000"/>
                <w:spacing w:val="0"/>
                <w:w w:val="100"/>
                <w:position w:val="0"/>
                <w:shd w:val="clear" w:color="auto" w:fill="auto"/>
                <w:lang w:val="pt-PT" w:eastAsia="pt-PT" w:bidi="pt-PT"/>
              </w:rPr>
              <w:t>0,00</w:t>
            </w:r>
          </w:p>
        </w:tc>
        <w:tc>
          <w:tcPr>
            <w:tcBorders>
              <w:top w:val="single" w:sz="4"/>
            </w:tcBorders>
            <w:shd w:val="clear" w:color="auto" w:fill="FFFFFF"/>
            <w:vAlign w:val="center"/>
          </w:tcPr>
          <w:p>
            <w:pPr>
              <w:pStyle w:val="Style16"/>
              <w:keepNext w:val="0"/>
              <w:keepLines w:val="0"/>
              <w:widowControl w:val="0"/>
              <w:shd w:val="clear" w:color="auto" w:fill="auto"/>
              <w:bidi w:val="0"/>
              <w:spacing w:before="0" w:after="0" w:line="240" w:lineRule="auto"/>
              <w:ind w:left="0" w:right="60" w:firstLine="0"/>
              <w:jc w:val="center"/>
            </w:pPr>
            <w:r>
              <w:rPr>
                <w:b/>
                <w:bCs/>
                <w:color w:val="000000"/>
                <w:spacing w:val="0"/>
                <w:w w:val="100"/>
                <w:position w:val="0"/>
                <w:shd w:val="clear" w:color="auto" w:fill="auto"/>
                <w:lang w:val="pt-PT" w:eastAsia="pt-PT" w:bidi="pt-PT"/>
              </w:rPr>
              <w:t>0,00</w:t>
            </w:r>
          </w:p>
        </w:tc>
        <w:tc>
          <w:tcPr>
            <w:tcBorders>
              <w:top w:val="single" w:sz="4"/>
            </w:tcBorders>
            <w:shd w:val="clear" w:color="auto" w:fill="FFFFFF"/>
            <w:vAlign w:val="top"/>
          </w:tcPr>
          <w:p>
            <w:pPr>
              <w:pStyle w:val="Style16"/>
              <w:keepNext w:val="0"/>
              <w:keepLines w:val="0"/>
              <w:widowControl w:val="0"/>
              <w:shd w:val="clear" w:color="auto" w:fill="auto"/>
              <w:bidi w:val="0"/>
              <w:spacing w:before="0" w:after="0" w:line="240" w:lineRule="auto"/>
              <w:ind w:left="0" w:right="0" w:firstLine="0"/>
              <w:jc w:val="center"/>
            </w:pPr>
            <w:r>
              <w:rPr>
                <w:b/>
                <w:bCs/>
                <w:color w:val="000000"/>
                <w:spacing w:val="0"/>
                <w:w w:val="100"/>
                <w:position w:val="0"/>
                <w:shd w:val="clear" w:color="auto" w:fill="auto"/>
                <w:lang w:val="pt-PT" w:eastAsia="pt-PT" w:bidi="pt-PT"/>
              </w:rPr>
              <w:t>1.845.402,36</w:t>
            </w:r>
          </w:p>
        </w:tc>
        <w:tc>
          <w:tcPr>
            <w:tcBorders>
              <w:top w:val="single" w:sz="4"/>
            </w:tcBorders>
            <w:shd w:val="clear" w:color="auto" w:fill="FFFFFF"/>
            <w:vAlign w:val="top"/>
          </w:tcPr>
          <w:p>
            <w:pPr>
              <w:pStyle w:val="Style16"/>
              <w:keepNext w:val="0"/>
              <w:keepLines w:val="0"/>
              <w:widowControl w:val="0"/>
              <w:shd w:val="clear" w:color="auto" w:fill="auto"/>
              <w:bidi w:val="0"/>
              <w:spacing w:before="0" w:after="0" w:line="240" w:lineRule="auto"/>
              <w:ind w:left="0" w:right="0" w:firstLine="0"/>
              <w:jc w:val="right"/>
            </w:pPr>
            <w:r>
              <w:rPr>
                <w:b/>
                <w:bCs/>
                <w:color w:val="000000"/>
                <w:spacing w:val="0"/>
                <w:w w:val="100"/>
                <w:position w:val="0"/>
                <w:shd w:val="clear" w:color="auto" w:fill="auto"/>
                <w:lang w:val="pt-PT" w:eastAsia="pt-PT" w:bidi="pt-PT"/>
              </w:rPr>
              <w:t>1.845.402,36</w:t>
            </w:r>
          </w:p>
        </w:tc>
      </w:tr>
    </w:tbl>
    <w:p>
      <w:pPr>
        <w:sectPr>
          <w:footnotePr>
            <w:pos w:val="pageBottom"/>
            <w:numFmt w:val="decimal"/>
            <w:numRestart w:val="continuous"/>
          </w:footnotePr>
          <w:type w:val="continuous"/>
          <w:pgSz w:w="11828" w:h="17207"/>
          <w:pgMar w:top="3074" w:left="739" w:right="662" w:bottom="895" w:header="0" w:footer="3" w:gutter="0"/>
          <w:cols w:space="720"/>
          <w:noEndnote/>
          <w:rtlGutter w:val="0"/>
          <w:docGrid w:linePitch="360"/>
        </w:sectPr>
      </w:pPr>
    </w:p>
    <w:p>
      <w:pPr>
        <w:pStyle w:val="Style33"/>
        <w:keepNext/>
        <w:keepLines/>
        <w:widowControl w:val="0"/>
        <w:shd w:val="clear" w:color="auto" w:fill="auto"/>
        <w:tabs>
          <w:tab w:pos="7508" w:val="left"/>
        </w:tabs>
        <w:bidi w:val="0"/>
        <w:spacing w:before="0" w:after="40" w:line="223" w:lineRule="auto"/>
        <w:ind w:left="1220" w:right="0" w:firstLine="0"/>
        <w:jc w:val="both"/>
        <w:rPr>
          <w:sz w:val="14"/>
          <w:szCs w:val="14"/>
        </w:rPr>
      </w:pPr>
      <w:bookmarkStart w:id="130" w:name="bookmark130"/>
      <w:r>
        <w:rPr>
          <w:color w:val="000000"/>
          <w:spacing w:val="0"/>
          <w:w w:val="100"/>
          <w:position w:val="0"/>
          <w:sz w:val="18"/>
          <w:szCs w:val="18"/>
          <w:shd w:val="clear" w:color="auto" w:fill="auto"/>
          <w:lang w:val="pt-PT" w:eastAsia="pt-PT" w:bidi="pt-PT"/>
        </w:rPr>
        <w:t>PROGRAMA DE TRABALHO DO GOVERNO</w:t>
        <w:tab/>
        <w:t xml:space="preserve">LM </w:t>
      </w:r>
      <w:r>
        <w:rPr>
          <w:color w:val="000000"/>
          <w:spacing w:val="0"/>
          <w:w w:val="100"/>
          <w:position w:val="0"/>
          <w:sz w:val="14"/>
          <w:szCs w:val="14"/>
          <w:shd w:val="clear" w:color="auto" w:fill="auto"/>
          <w:lang w:val="pt-PT" w:eastAsia="pt-PT" w:bidi="pt-PT"/>
        </w:rPr>
        <w:t>n» 488, Data: 17/12/2025</w:t>
      </w:r>
      <w:bookmarkEnd w:id="130"/>
    </w:p>
    <w:p>
      <w:pPr>
        <w:pStyle w:val="Style33"/>
        <w:keepNext/>
        <w:keepLines/>
        <w:widowControl w:val="0"/>
        <w:shd w:val="clear" w:color="auto" w:fill="auto"/>
        <w:bidi w:val="0"/>
        <w:spacing w:before="0" w:after="0" w:line="223" w:lineRule="auto"/>
        <w:ind w:left="1220" w:right="0" w:firstLine="0"/>
        <w:jc w:val="left"/>
      </w:pPr>
      <w:bookmarkStart w:id="131" w:name="bookmark131"/>
      <w:r>
        <w:rPr>
          <w:color w:val="000000"/>
          <w:spacing w:val="0"/>
          <w:w w:val="100"/>
          <w:position w:val="0"/>
          <w:shd w:val="clear" w:color="auto" w:fill="auto"/>
          <w:lang w:val="pt-PT" w:eastAsia="pt-PT" w:bidi="pt-PT"/>
        </w:rPr>
        <w:t>DEMONSTRATIVO DE FUNÇÕES, SUBFUNÇÕES E PROGRAMAS</w:t>
      </w:r>
      <w:bookmarkEnd w:id="131"/>
    </w:p>
    <w:p>
      <w:pPr>
        <w:widowControl w:val="0"/>
        <w:spacing w:line="1" w:lineRule="exact"/>
        <w:sectPr>
          <w:headerReference w:type="default" r:id="rId611"/>
          <w:footerReference w:type="default" r:id="rId612"/>
          <w:headerReference w:type="even" r:id="rId613"/>
          <w:footerReference w:type="even" r:id="rId614"/>
          <w:headerReference w:type="first" r:id="rId615"/>
          <w:footerReference w:type="first" r:id="rId616"/>
          <w:footnotePr>
            <w:pos w:val="pageBottom"/>
            <w:numFmt w:val="decimal"/>
            <w:numRestart w:val="continuous"/>
          </w:footnotePr>
          <w:pgSz w:w="11828" w:h="17207"/>
          <w:pgMar w:top="2872" w:left="730" w:right="673" w:bottom="895" w:header="0" w:footer="3" w:gutter="0"/>
          <w:cols w:space="720"/>
          <w:noEndnote/>
          <w:titlePg/>
          <w:rtlGutter w:val="0"/>
          <w:docGrid w:linePitch="360"/>
        </w:sectPr>
      </w:pPr>
      <w:r>
        <mc:AlternateContent>
          <mc:Choice Requires="wps">
            <w:drawing>
              <wp:anchor distT="393700" distB="743585" distL="0" distR="0" simplePos="0" relativeHeight="125829671" behindDoc="0" locked="0" layoutInCell="1" allowOverlap="1">
                <wp:simplePos x="0" y="0"/>
                <wp:positionH relativeFrom="page">
                  <wp:posOffset>481330</wp:posOffset>
                </wp:positionH>
                <wp:positionV relativeFrom="paragraph">
                  <wp:posOffset>393700</wp:posOffset>
                </wp:positionV>
                <wp:extent cx="1395730" cy="133985"/>
                <wp:wrapTopAndBottom/>
                <wp:docPr id="1140" name="Shape 1140"/>
                <a:graphic xmlns:a="http://schemas.openxmlformats.org/drawingml/2006/main">
                  <a:graphicData uri="http://schemas.microsoft.com/office/word/2010/wordprocessingShape">
                    <wps:wsp>
                      <wps:cNvSpPr txBox="1"/>
                      <wps:spPr>
                        <a:xfrm>
                          <a:ext cx="1395730" cy="133985"/>
                        </a:xfrm>
                        <a:prstGeom prst="rect"/>
                        <a:noFill/>
                      </wps:spPr>
                      <wps:txbx>
                        <w:txbxContent>
                          <w:p>
                            <w:pPr>
                              <w:pStyle w:val="Style22"/>
                              <w:keepNext w:val="0"/>
                              <w:keepLines w:val="0"/>
                              <w:widowControl w:val="0"/>
                              <w:shd w:val="clear" w:color="auto" w:fill="auto"/>
                              <w:tabs>
                                <w:tab w:pos="1219" w:val="left"/>
                              </w:tabs>
                              <w:bidi w:val="0"/>
                              <w:spacing w:before="0" w:after="0" w:line="240" w:lineRule="auto"/>
                              <w:ind w:left="0" w:right="0" w:firstLine="0"/>
                              <w:jc w:val="both"/>
                            </w:pPr>
                            <w:r>
                              <w:rPr>
                                <w:color w:val="000000"/>
                                <w:spacing w:val="0"/>
                                <w:w w:val="100"/>
                                <w:position w:val="0"/>
                                <w:shd w:val="clear" w:color="auto" w:fill="auto"/>
                                <w:lang w:val="pt-PT" w:eastAsia="pt-PT" w:bidi="pt-PT"/>
                              </w:rPr>
                              <w:t>Código</w:t>
                              <w:tab/>
                              <w:t>Especificação</w:t>
                            </w:r>
                          </w:p>
                        </w:txbxContent>
                      </wps:txbx>
                      <wps:bodyPr wrap="none" lIns="0" tIns="0" rIns="0" bIns="0">
                        <a:noAutoFit/>
                      </wps:bodyPr>
                    </wps:wsp>
                  </a:graphicData>
                </a:graphic>
              </wp:anchor>
            </w:drawing>
          </mc:Choice>
          <mc:Fallback>
            <w:pict>
              <v:shape id="_x0000_s2166" type="#_x0000_t202" style="position:absolute;margin-left:37.899999999999999pt;margin-top:31.pt;width:109.90000000000001pt;height:10.550000000000001pt;z-index:-125829082;mso-wrap-distance-left:0;mso-wrap-distance-top:31.pt;mso-wrap-distance-right:0;mso-wrap-distance-bottom:58.549999999999997pt;mso-position-horizontal-relative:page" filled="f" stroked="f">
                <v:textbox inset="0,0,0,0">
                  <w:txbxContent>
                    <w:p>
                      <w:pPr>
                        <w:pStyle w:val="Style22"/>
                        <w:keepNext w:val="0"/>
                        <w:keepLines w:val="0"/>
                        <w:widowControl w:val="0"/>
                        <w:shd w:val="clear" w:color="auto" w:fill="auto"/>
                        <w:tabs>
                          <w:tab w:pos="1219" w:val="left"/>
                        </w:tabs>
                        <w:bidi w:val="0"/>
                        <w:spacing w:before="0" w:after="0" w:line="240" w:lineRule="auto"/>
                        <w:ind w:left="0" w:right="0" w:firstLine="0"/>
                        <w:jc w:val="both"/>
                      </w:pPr>
                      <w:r>
                        <w:rPr>
                          <w:color w:val="000000"/>
                          <w:spacing w:val="0"/>
                          <w:w w:val="100"/>
                          <w:position w:val="0"/>
                          <w:shd w:val="clear" w:color="auto" w:fill="auto"/>
                          <w:lang w:val="pt-PT" w:eastAsia="pt-PT" w:bidi="pt-PT"/>
                        </w:rPr>
                        <w:t>Código</w:t>
                        <w:tab/>
                        <w:t>Especificação</w:t>
                      </w:r>
                    </w:p>
                  </w:txbxContent>
                </v:textbox>
                <w10:wrap type="topAndBottom" anchorx="page"/>
              </v:shape>
            </w:pict>
          </mc:Fallback>
        </mc:AlternateContent>
      </w:r>
      <w:r>
        <mc:AlternateContent>
          <mc:Choice Requires="wps">
            <w:drawing>
              <wp:anchor distT="424180" distB="718820" distL="0" distR="0" simplePos="0" relativeHeight="125829673" behindDoc="0" locked="0" layoutInCell="1" allowOverlap="1">
                <wp:simplePos x="0" y="0"/>
                <wp:positionH relativeFrom="page">
                  <wp:posOffset>3779520</wp:posOffset>
                </wp:positionH>
                <wp:positionV relativeFrom="paragraph">
                  <wp:posOffset>424180</wp:posOffset>
                </wp:positionV>
                <wp:extent cx="829310" cy="128270"/>
                <wp:wrapTopAndBottom/>
                <wp:docPr id="1142" name="Shape 1142"/>
                <a:graphic xmlns:a="http://schemas.openxmlformats.org/drawingml/2006/main">
                  <a:graphicData uri="http://schemas.microsoft.com/office/word/2010/wordprocessingShape">
                    <wps:wsp>
                      <wps:cNvSpPr txBox="1"/>
                      <wps:spPr>
                        <a:xfrm>
                          <a:ext cx="829310" cy="128270"/>
                        </a:xfrm>
                        <a:prstGeom prst="rect"/>
                        <a:noFill/>
                      </wps:spPr>
                      <wps:txbx>
                        <w:txbxContent>
                          <w:p>
                            <w:pPr>
                              <w:pStyle w:val="Style22"/>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PT" w:eastAsia="pt-PT" w:bidi="pt-PT"/>
                              </w:rPr>
                              <w:t>Operação Especial</w:t>
                            </w:r>
                          </w:p>
                        </w:txbxContent>
                      </wps:txbx>
                      <wps:bodyPr wrap="none" lIns="0" tIns="0" rIns="0" bIns="0">
                        <a:noAutoFit/>
                      </wps:bodyPr>
                    </wps:wsp>
                  </a:graphicData>
                </a:graphic>
              </wp:anchor>
            </w:drawing>
          </mc:Choice>
          <mc:Fallback>
            <w:pict>
              <v:shape id="_x0000_s2168" type="#_x0000_t202" style="position:absolute;margin-left:297.60000000000002pt;margin-top:33.399999999999999pt;width:65.299999999999997pt;height:10.1pt;z-index:-125829080;mso-wrap-distance-left:0;mso-wrap-distance-top:33.399999999999999pt;mso-wrap-distance-right:0;mso-wrap-distance-bottom:56.600000000000001pt;mso-position-horizontal-relative:page" filled="f" stroked="f">
                <v:textbox inset="0,0,0,0">
                  <w:txbxContent>
                    <w:p>
                      <w:pPr>
                        <w:pStyle w:val="Style22"/>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PT" w:eastAsia="pt-PT" w:bidi="pt-PT"/>
                        </w:rPr>
                        <w:t>Operação Especial</w:t>
                      </w:r>
                    </w:p>
                  </w:txbxContent>
                </v:textbox>
                <w10:wrap type="topAndBottom" anchorx="page"/>
              </v:shape>
            </w:pict>
          </mc:Fallback>
        </mc:AlternateContent>
      </w:r>
      <w:r>
        <mc:AlternateContent>
          <mc:Choice Requires="wps">
            <w:drawing>
              <wp:anchor distT="417830" distB="731520" distL="0" distR="0" simplePos="0" relativeHeight="125829675" behindDoc="0" locked="0" layoutInCell="1" allowOverlap="1">
                <wp:simplePos x="0" y="0"/>
                <wp:positionH relativeFrom="page">
                  <wp:posOffset>4895215</wp:posOffset>
                </wp:positionH>
                <wp:positionV relativeFrom="paragraph">
                  <wp:posOffset>417830</wp:posOffset>
                </wp:positionV>
                <wp:extent cx="377825" cy="121920"/>
                <wp:wrapTopAndBottom/>
                <wp:docPr id="1144" name="Shape 1144"/>
                <a:graphic xmlns:a="http://schemas.openxmlformats.org/drawingml/2006/main">
                  <a:graphicData uri="http://schemas.microsoft.com/office/word/2010/wordprocessingShape">
                    <wps:wsp>
                      <wps:cNvSpPr txBox="1"/>
                      <wps:spPr>
                        <a:xfrm>
                          <a:ext cx="377825" cy="121920"/>
                        </a:xfrm>
                        <a:prstGeom prst="rect"/>
                        <a:noFill/>
                      </wps:spPr>
                      <wps:txbx>
                        <w:txbxContent>
                          <w:p>
                            <w:pPr>
                              <w:pStyle w:val="Style22"/>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PT" w:eastAsia="pt-PT" w:bidi="pt-PT"/>
                              </w:rPr>
                              <w:t>Projetos</w:t>
                            </w:r>
                          </w:p>
                        </w:txbxContent>
                      </wps:txbx>
                      <wps:bodyPr wrap="none" lIns="0" tIns="0" rIns="0" bIns="0">
                        <a:noAutoFit/>
                      </wps:bodyPr>
                    </wps:wsp>
                  </a:graphicData>
                </a:graphic>
              </wp:anchor>
            </w:drawing>
          </mc:Choice>
          <mc:Fallback>
            <w:pict>
              <v:shape id="_x0000_s2170" type="#_x0000_t202" style="position:absolute;margin-left:385.44999999999999pt;margin-top:32.899999999999999pt;width:29.75pt;height:9.5999999999999996pt;z-index:-125829078;mso-wrap-distance-left:0;mso-wrap-distance-top:32.899999999999999pt;mso-wrap-distance-right:0;mso-wrap-distance-bottom:57.600000000000001pt;mso-position-horizontal-relative:page" filled="f" stroked="f">
                <v:textbox inset="0,0,0,0">
                  <w:txbxContent>
                    <w:p>
                      <w:pPr>
                        <w:pStyle w:val="Style22"/>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PT" w:eastAsia="pt-PT" w:bidi="pt-PT"/>
                        </w:rPr>
                        <w:t>Projetos</w:t>
                      </w:r>
                    </w:p>
                  </w:txbxContent>
                </v:textbox>
                <w10:wrap type="topAndBottom" anchorx="page"/>
              </v:shape>
            </w:pict>
          </mc:Fallback>
        </mc:AlternateContent>
      </w:r>
      <w:r>
        <mc:AlternateContent>
          <mc:Choice Requires="wps">
            <w:drawing>
              <wp:anchor distT="417830" distB="737870" distL="0" distR="0" simplePos="0" relativeHeight="125829677" behindDoc="0" locked="0" layoutInCell="1" allowOverlap="1">
                <wp:simplePos x="0" y="0"/>
                <wp:positionH relativeFrom="page">
                  <wp:posOffset>5657215</wp:posOffset>
                </wp:positionH>
                <wp:positionV relativeFrom="paragraph">
                  <wp:posOffset>417830</wp:posOffset>
                </wp:positionV>
                <wp:extent cx="469265" cy="115570"/>
                <wp:wrapTopAndBottom/>
                <wp:docPr id="1146" name="Shape 1146"/>
                <a:graphic xmlns:a="http://schemas.openxmlformats.org/drawingml/2006/main">
                  <a:graphicData uri="http://schemas.microsoft.com/office/word/2010/wordprocessingShape">
                    <wps:wsp>
                      <wps:cNvSpPr txBox="1"/>
                      <wps:spPr>
                        <a:xfrm>
                          <a:ext cx="469265" cy="115570"/>
                        </a:xfrm>
                        <a:prstGeom prst="rect"/>
                        <a:noFill/>
                      </wps:spPr>
                      <wps:txbx>
                        <w:txbxContent>
                          <w:p>
                            <w:pPr>
                              <w:pStyle w:val="Style22"/>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PT" w:eastAsia="pt-PT" w:bidi="pt-PT"/>
                              </w:rPr>
                              <w:t>Atividades</w:t>
                            </w:r>
                          </w:p>
                        </w:txbxContent>
                      </wps:txbx>
                      <wps:bodyPr wrap="none" lIns="0" tIns="0" rIns="0" bIns="0">
                        <a:noAutoFit/>
                      </wps:bodyPr>
                    </wps:wsp>
                  </a:graphicData>
                </a:graphic>
              </wp:anchor>
            </w:drawing>
          </mc:Choice>
          <mc:Fallback>
            <w:pict>
              <v:shape id="_x0000_s2172" type="#_x0000_t202" style="position:absolute;margin-left:445.44999999999999pt;margin-top:32.899999999999999pt;width:36.950000000000003pt;height:9.0999999999999996pt;z-index:-125829076;mso-wrap-distance-left:0;mso-wrap-distance-top:32.899999999999999pt;mso-wrap-distance-right:0;mso-wrap-distance-bottom:58.100000000000001pt;mso-position-horizontal-relative:page" filled="f" stroked="f">
                <v:textbox inset="0,0,0,0">
                  <w:txbxContent>
                    <w:p>
                      <w:pPr>
                        <w:pStyle w:val="Style22"/>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PT" w:eastAsia="pt-PT" w:bidi="pt-PT"/>
                        </w:rPr>
                        <w:t>Atividades</w:t>
                      </w:r>
                    </w:p>
                  </w:txbxContent>
                </v:textbox>
                <w10:wrap type="topAndBottom" anchorx="page"/>
              </v:shape>
            </w:pict>
          </mc:Fallback>
        </mc:AlternateContent>
      </w:r>
      <w:r>
        <mc:AlternateContent>
          <mc:Choice Requires="wps">
            <w:drawing>
              <wp:anchor distT="400050" distB="755650" distL="0" distR="0" simplePos="0" relativeHeight="125829679" behindDoc="0" locked="0" layoutInCell="1" allowOverlap="1">
                <wp:simplePos x="0" y="0"/>
                <wp:positionH relativeFrom="page">
                  <wp:posOffset>6638290</wp:posOffset>
                </wp:positionH>
                <wp:positionV relativeFrom="paragraph">
                  <wp:posOffset>400050</wp:posOffset>
                </wp:positionV>
                <wp:extent cx="347345" cy="115570"/>
                <wp:wrapTopAndBottom/>
                <wp:docPr id="1148" name="Shape 1148"/>
                <a:graphic xmlns:a="http://schemas.openxmlformats.org/drawingml/2006/main">
                  <a:graphicData uri="http://schemas.microsoft.com/office/word/2010/wordprocessingShape">
                    <wps:wsp>
                      <wps:cNvSpPr txBox="1"/>
                      <wps:spPr>
                        <a:xfrm>
                          <a:ext cx="347345" cy="115570"/>
                        </a:xfrm>
                        <a:prstGeom prst="rect"/>
                        <a:noFill/>
                      </wps:spPr>
                      <wps:txbx>
                        <w:txbxContent>
                          <w:p>
                            <w:pPr>
                              <w:pStyle w:val="Style22"/>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PT" w:eastAsia="pt-PT" w:bidi="pt-PT"/>
                              </w:rPr>
                              <w:t>Total</w:t>
                            </w:r>
                          </w:p>
                        </w:txbxContent>
                      </wps:txbx>
                      <wps:bodyPr wrap="none" lIns="0" tIns="0" rIns="0" bIns="0">
                        <a:noAutoFit/>
                      </wps:bodyPr>
                    </wps:wsp>
                  </a:graphicData>
                </a:graphic>
              </wp:anchor>
            </w:drawing>
          </mc:Choice>
          <mc:Fallback>
            <w:pict>
              <v:shape id="_x0000_s2174" type="#_x0000_t202" style="position:absolute;margin-left:522.70000000000005pt;margin-top:31.5pt;width:27.350000000000001pt;height:9.0999999999999996pt;z-index:-125829074;mso-wrap-distance-left:0;mso-wrap-distance-top:31.5pt;mso-wrap-distance-right:0;mso-wrap-distance-bottom:59.5pt;mso-position-horizontal-relative:page" filled="f" stroked="f">
                <v:textbox inset="0,0,0,0">
                  <w:txbxContent>
                    <w:p>
                      <w:pPr>
                        <w:pStyle w:val="Style22"/>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PT" w:eastAsia="pt-PT" w:bidi="pt-PT"/>
                        </w:rPr>
                        <w:t>Total</w:t>
                      </w:r>
                    </w:p>
                  </w:txbxContent>
                </v:textbox>
                <w10:wrap type="topAndBottom" anchorx="page"/>
              </v:shape>
            </w:pict>
          </mc:Fallback>
        </mc:AlternateContent>
      </w:r>
      <w:r>
        <w:drawing>
          <wp:anchor distT="661670" distB="267970" distL="0" distR="158750" simplePos="0" relativeHeight="125829681" behindDoc="0" locked="0" layoutInCell="1" allowOverlap="1">
            <wp:simplePos x="0" y="0"/>
            <wp:positionH relativeFrom="page">
              <wp:posOffset>469265</wp:posOffset>
            </wp:positionH>
            <wp:positionV relativeFrom="paragraph">
              <wp:posOffset>661670</wp:posOffset>
            </wp:positionV>
            <wp:extent cx="1329055" cy="341630"/>
            <wp:wrapTopAndBottom/>
            <wp:docPr id="1150" name="Shape 1150"/>
            <a:graphic xmlns:a="http://schemas.openxmlformats.org/drawingml/2006/main">
              <a:graphicData uri="http://schemas.openxmlformats.org/drawingml/2006/picture">
                <pic:pic xmlns:pic="http://schemas.openxmlformats.org/drawingml/2006/picture">
                  <pic:nvPicPr>
                    <pic:cNvPr id="1151" name="Picture box 1151"/>
                    <pic:cNvPicPr/>
                  </pic:nvPicPr>
                  <pic:blipFill>
                    <a:blip r:embed="rId617"/>
                    <a:stretch/>
                  </pic:blipFill>
                  <pic:spPr>
                    <a:xfrm>
                      <a:ext cx="1329055" cy="341630"/>
                    </a:xfrm>
                    <a:prstGeom prst="rect"/>
                  </pic:spPr>
                </pic:pic>
              </a:graphicData>
            </a:graphic>
          </wp:anchor>
        </w:drawing>
      </w:r>
      <w:r>
        <mc:AlternateContent>
          <mc:Choice Requires="wps">
            <w:drawing>
              <wp:anchor distT="0" distB="0" distL="0" distR="0" simplePos="0" relativeHeight="503316502" behindDoc="0" locked="0" layoutInCell="1" allowOverlap="1">
                <wp:simplePos x="0" y="0"/>
                <wp:positionH relativeFrom="page">
                  <wp:posOffset>1109345</wp:posOffset>
                </wp:positionH>
                <wp:positionV relativeFrom="paragraph">
                  <wp:posOffset>875030</wp:posOffset>
                </wp:positionV>
                <wp:extent cx="847090" cy="115570"/>
                <wp:wrapNone/>
                <wp:docPr id="1152" name="Shape 1152"/>
                <a:graphic xmlns:a="http://schemas.openxmlformats.org/drawingml/2006/main">
                  <a:graphicData uri="http://schemas.microsoft.com/office/word/2010/wordprocessingShape">
                    <wps:wsp>
                      <wps:cNvSpPr txBox="1"/>
                      <wps:spPr>
                        <a:xfrm>
                          <a:ext cx="847090" cy="115570"/>
                        </a:xfrm>
                        <a:prstGeom prst="rect"/>
                        <a:noFill/>
                      </wps:spPr>
                      <wps:txbx>
                        <w:txbxContent>
                          <w:p>
                            <w:pPr>
                              <w:pStyle w:val="Style13"/>
                              <w:keepNext w:val="0"/>
                              <w:keepLines w:val="0"/>
                              <w:widowControl w:val="0"/>
                              <w:shd w:val="clear" w:color="auto" w:fill="auto"/>
                              <w:bidi w:val="0"/>
                              <w:spacing w:before="0" w:after="0" w:line="240" w:lineRule="auto"/>
                              <w:ind w:left="0" w:right="0" w:firstLine="0"/>
                              <w:jc w:val="left"/>
                            </w:pPr>
                            <w:r>
                              <w:rPr>
                                <w:b/>
                                <w:bCs/>
                                <w:color w:val="000000"/>
                                <w:spacing w:val="0"/>
                                <w:w w:val="100"/>
                                <w:position w:val="0"/>
                                <w:shd w:val="clear" w:color="auto" w:fill="auto"/>
                                <w:lang w:val="pt-PT" w:eastAsia="pt-PT" w:bidi="pt-PT"/>
                              </w:rPr>
                              <w:t>inrra-Estrutura urbana</w:t>
                            </w:r>
                          </w:p>
                        </w:txbxContent>
                      </wps:txbx>
                      <wps:bodyPr lIns="0" tIns="0" rIns="0" bIns="0">
                        <a:noAutoFit/>
                      </wps:bodyPr>
                    </wps:wsp>
                  </a:graphicData>
                </a:graphic>
              </wp:anchor>
            </w:drawing>
          </mc:Choice>
          <mc:Fallback>
            <w:pict>
              <v:shape id="_x0000_s2178" type="#_x0000_t202" style="position:absolute;margin-left:87.349999999999994pt;margin-top:68.900000000000006pt;width:66.700000000000003pt;height:9.0999999999999996pt;z-index:251657749;mso-wrap-distance-left:0;mso-wrap-distance-right:0;mso-position-horizontal-relative:page" filled="f" stroked="f">
                <v:textbox inset="0,0,0,0">
                  <w:txbxContent>
                    <w:p>
                      <w:pPr>
                        <w:pStyle w:val="Style13"/>
                        <w:keepNext w:val="0"/>
                        <w:keepLines w:val="0"/>
                        <w:widowControl w:val="0"/>
                        <w:shd w:val="clear" w:color="auto" w:fill="auto"/>
                        <w:bidi w:val="0"/>
                        <w:spacing w:before="0" w:after="0" w:line="240" w:lineRule="auto"/>
                        <w:ind w:left="0" w:right="0" w:firstLine="0"/>
                        <w:jc w:val="left"/>
                      </w:pPr>
                      <w:r>
                        <w:rPr>
                          <w:b/>
                          <w:bCs/>
                          <w:color w:val="000000"/>
                          <w:spacing w:val="0"/>
                          <w:w w:val="100"/>
                          <w:position w:val="0"/>
                          <w:shd w:val="clear" w:color="auto" w:fill="auto"/>
                          <w:lang w:val="pt-PT" w:eastAsia="pt-PT" w:bidi="pt-PT"/>
                        </w:rPr>
                        <w:t>inrra-Estrutura urbana</w:t>
                      </w:r>
                    </w:p>
                  </w:txbxContent>
                </v:textbox>
                <w10:wrap anchorx="page"/>
              </v:shape>
            </w:pict>
          </mc:Fallback>
        </mc:AlternateContent>
      </w:r>
      <w:r>
        <mc:AlternateContent>
          <mc:Choice Requires="wps">
            <w:drawing>
              <wp:anchor distT="674370" distB="474980" distL="0" distR="0" simplePos="0" relativeHeight="125829682" behindDoc="0" locked="0" layoutInCell="1" allowOverlap="1">
                <wp:simplePos x="0" y="0"/>
                <wp:positionH relativeFrom="page">
                  <wp:posOffset>4413250</wp:posOffset>
                </wp:positionH>
                <wp:positionV relativeFrom="paragraph">
                  <wp:posOffset>674370</wp:posOffset>
                </wp:positionV>
                <wp:extent cx="847090" cy="121920"/>
                <wp:wrapTopAndBottom/>
                <wp:docPr id="1154" name="Shape 1154"/>
                <a:graphic xmlns:a="http://schemas.openxmlformats.org/drawingml/2006/main">
                  <a:graphicData uri="http://schemas.microsoft.com/office/word/2010/wordprocessingShape">
                    <wps:wsp>
                      <wps:cNvSpPr txBox="1"/>
                      <wps:spPr>
                        <a:xfrm>
                          <a:ext cx="847090" cy="121920"/>
                        </a:xfrm>
                        <a:prstGeom prst="rect"/>
                        <a:noFill/>
                      </wps:spPr>
                      <wps:txbx>
                        <w:txbxContent>
                          <w:p>
                            <w:pPr>
                              <w:pStyle w:val="Style22"/>
                              <w:keepNext w:val="0"/>
                              <w:keepLines w:val="0"/>
                              <w:widowControl w:val="0"/>
                              <w:shd w:val="clear" w:color="auto" w:fill="auto"/>
                              <w:tabs>
                                <w:tab w:pos="509" w:val="left"/>
                              </w:tabs>
                              <w:bidi w:val="0"/>
                              <w:spacing w:before="0" w:after="0" w:line="240" w:lineRule="auto"/>
                              <w:ind w:left="0" w:right="0" w:firstLine="0"/>
                              <w:jc w:val="both"/>
                            </w:pPr>
                            <w:r>
                              <w:rPr>
                                <w:b/>
                                <w:bCs/>
                                <w:color w:val="000000"/>
                                <w:spacing w:val="0"/>
                                <w:w w:val="100"/>
                                <w:position w:val="0"/>
                                <w:shd w:val="clear" w:color="auto" w:fill="auto"/>
                                <w:lang w:val="pt-PT" w:eastAsia="pt-PT" w:bidi="pt-PT"/>
                              </w:rPr>
                              <w:t>0,00</w:t>
                              <w:tab/>
                              <w:t>3.397.822,06</w:t>
                            </w:r>
                          </w:p>
                        </w:txbxContent>
                      </wps:txbx>
                      <wps:bodyPr wrap="none" lIns="0" tIns="0" rIns="0" bIns="0">
                        <a:noAutoFit/>
                      </wps:bodyPr>
                    </wps:wsp>
                  </a:graphicData>
                </a:graphic>
              </wp:anchor>
            </w:drawing>
          </mc:Choice>
          <mc:Fallback>
            <w:pict>
              <v:shape id="_x0000_s2180" type="#_x0000_t202" style="position:absolute;margin-left:347.5pt;margin-top:53.100000000000001pt;width:66.700000000000003pt;height:9.5999999999999996pt;z-index:-125829071;mso-wrap-distance-left:0;mso-wrap-distance-top:53.100000000000001pt;mso-wrap-distance-right:0;mso-wrap-distance-bottom:37.399999999999999pt;mso-position-horizontal-relative:page" filled="f" stroked="f">
                <v:textbox inset="0,0,0,0">
                  <w:txbxContent>
                    <w:p>
                      <w:pPr>
                        <w:pStyle w:val="Style22"/>
                        <w:keepNext w:val="0"/>
                        <w:keepLines w:val="0"/>
                        <w:widowControl w:val="0"/>
                        <w:shd w:val="clear" w:color="auto" w:fill="auto"/>
                        <w:tabs>
                          <w:tab w:pos="509" w:val="left"/>
                        </w:tabs>
                        <w:bidi w:val="0"/>
                        <w:spacing w:before="0" w:after="0" w:line="240" w:lineRule="auto"/>
                        <w:ind w:left="0" w:right="0" w:firstLine="0"/>
                        <w:jc w:val="both"/>
                      </w:pPr>
                      <w:r>
                        <w:rPr>
                          <w:b/>
                          <w:bCs/>
                          <w:color w:val="000000"/>
                          <w:spacing w:val="0"/>
                          <w:w w:val="100"/>
                          <w:position w:val="0"/>
                          <w:shd w:val="clear" w:color="auto" w:fill="auto"/>
                          <w:lang w:val="pt-PT" w:eastAsia="pt-PT" w:bidi="pt-PT"/>
                        </w:rPr>
                        <w:t>0,00</w:t>
                        <w:tab/>
                        <w:t>3.397.822,06</w:t>
                      </w:r>
                    </w:p>
                  </w:txbxContent>
                </v:textbox>
                <w10:wrap type="topAndBottom" anchorx="page"/>
              </v:shape>
            </w:pict>
          </mc:Fallback>
        </mc:AlternateContent>
      </w:r>
      <w:r>
        <mc:AlternateContent>
          <mc:Choice Requires="wps">
            <w:drawing>
              <wp:anchor distT="674370" distB="481330" distL="0" distR="0" simplePos="0" relativeHeight="125829684" behindDoc="0" locked="0" layoutInCell="1" allowOverlap="1">
                <wp:simplePos x="0" y="0"/>
                <wp:positionH relativeFrom="page">
                  <wp:posOffset>5559425</wp:posOffset>
                </wp:positionH>
                <wp:positionV relativeFrom="paragraph">
                  <wp:posOffset>674370</wp:posOffset>
                </wp:positionV>
                <wp:extent cx="554990" cy="115570"/>
                <wp:wrapTopAndBottom/>
                <wp:docPr id="1156" name="Shape 1156"/>
                <a:graphic xmlns:a="http://schemas.openxmlformats.org/drawingml/2006/main">
                  <a:graphicData uri="http://schemas.microsoft.com/office/word/2010/wordprocessingShape">
                    <wps:wsp>
                      <wps:cNvSpPr txBox="1"/>
                      <wps:spPr>
                        <a:xfrm>
                          <a:ext cx="554990" cy="115570"/>
                        </a:xfrm>
                        <a:prstGeom prst="rect"/>
                        <a:noFill/>
                      </wps:spPr>
                      <wps:txbx>
                        <w:txbxContent>
                          <w:p>
                            <w:pPr>
                              <w:pStyle w:val="Style22"/>
                              <w:keepNext w:val="0"/>
                              <w:keepLines w:val="0"/>
                              <w:widowControl w:val="0"/>
                              <w:shd w:val="clear" w:color="auto" w:fill="auto"/>
                              <w:bidi w:val="0"/>
                              <w:spacing w:before="0" w:after="0" w:line="240" w:lineRule="auto"/>
                              <w:ind w:left="0" w:right="0" w:firstLine="0"/>
                              <w:jc w:val="left"/>
                            </w:pPr>
                            <w:r>
                              <w:rPr>
                                <w:b/>
                                <w:bCs/>
                                <w:color w:val="000000"/>
                                <w:spacing w:val="0"/>
                                <w:w w:val="100"/>
                                <w:position w:val="0"/>
                                <w:shd w:val="clear" w:color="auto" w:fill="auto"/>
                                <w:lang w:val="en-US" w:eastAsia="en-US" w:bidi="en-US"/>
                              </w:rPr>
                              <w:t>18.58S.6ei.74</w:t>
                            </w:r>
                          </w:p>
                        </w:txbxContent>
                      </wps:txbx>
                      <wps:bodyPr wrap="none" lIns="0" tIns="0" rIns="0" bIns="0">
                        <a:noAutoFit/>
                      </wps:bodyPr>
                    </wps:wsp>
                  </a:graphicData>
                </a:graphic>
              </wp:anchor>
            </w:drawing>
          </mc:Choice>
          <mc:Fallback>
            <w:pict>
              <v:shape id="_x0000_s2182" type="#_x0000_t202" style="position:absolute;margin-left:437.75pt;margin-top:53.100000000000001pt;width:43.700000000000003pt;height:9.0999999999999996pt;z-index:-125829069;mso-wrap-distance-left:0;mso-wrap-distance-top:53.100000000000001pt;mso-wrap-distance-right:0;mso-wrap-distance-bottom:37.899999999999999pt;mso-position-horizontal-relative:page" filled="f" stroked="f">
                <v:textbox inset="0,0,0,0">
                  <w:txbxContent>
                    <w:p>
                      <w:pPr>
                        <w:pStyle w:val="Style22"/>
                        <w:keepNext w:val="0"/>
                        <w:keepLines w:val="0"/>
                        <w:widowControl w:val="0"/>
                        <w:shd w:val="clear" w:color="auto" w:fill="auto"/>
                        <w:bidi w:val="0"/>
                        <w:spacing w:before="0" w:after="0" w:line="240" w:lineRule="auto"/>
                        <w:ind w:left="0" w:right="0" w:firstLine="0"/>
                        <w:jc w:val="left"/>
                      </w:pPr>
                      <w:r>
                        <w:rPr>
                          <w:b/>
                          <w:bCs/>
                          <w:color w:val="000000"/>
                          <w:spacing w:val="0"/>
                          <w:w w:val="100"/>
                          <w:position w:val="0"/>
                          <w:shd w:val="clear" w:color="auto" w:fill="auto"/>
                          <w:lang w:val="en-US" w:eastAsia="en-US" w:bidi="en-US"/>
                        </w:rPr>
                        <w:t>18.58S.6ei.74</w:t>
                      </w:r>
                    </w:p>
                  </w:txbxContent>
                </v:textbox>
                <w10:wrap type="topAndBottom" anchorx="page"/>
              </v:shape>
            </w:pict>
          </mc:Fallback>
        </mc:AlternateContent>
      </w:r>
      <w:r>
        <mc:AlternateContent>
          <mc:Choice Requires="wps">
            <w:drawing>
              <wp:anchor distT="674370" distB="481330" distL="0" distR="0" simplePos="0" relativeHeight="125829686" behindDoc="0" locked="0" layoutInCell="1" allowOverlap="1">
                <wp:simplePos x="0" y="0"/>
                <wp:positionH relativeFrom="page">
                  <wp:posOffset>6461760</wp:posOffset>
                </wp:positionH>
                <wp:positionV relativeFrom="paragraph">
                  <wp:posOffset>674370</wp:posOffset>
                </wp:positionV>
                <wp:extent cx="560705" cy="115570"/>
                <wp:wrapTopAndBottom/>
                <wp:docPr id="1158" name="Shape 1158"/>
                <a:graphic xmlns:a="http://schemas.openxmlformats.org/drawingml/2006/main">
                  <a:graphicData uri="http://schemas.microsoft.com/office/word/2010/wordprocessingShape">
                    <wps:wsp>
                      <wps:cNvSpPr txBox="1"/>
                      <wps:spPr>
                        <a:xfrm>
                          <a:ext cx="560705" cy="115570"/>
                        </a:xfrm>
                        <a:prstGeom prst="rect"/>
                        <a:noFill/>
                      </wps:spPr>
                      <wps:txbx>
                        <w:txbxContent>
                          <w:p>
                            <w:pPr>
                              <w:pStyle w:val="Style22"/>
                              <w:keepNext w:val="0"/>
                              <w:keepLines w:val="0"/>
                              <w:widowControl w:val="0"/>
                              <w:shd w:val="clear" w:color="auto" w:fill="auto"/>
                              <w:bidi w:val="0"/>
                              <w:spacing w:before="0" w:after="0" w:line="240" w:lineRule="auto"/>
                              <w:ind w:left="0" w:right="0" w:firstLine="0"/>
                              <w:jc w:val="left"/>
                            </w:pPr>
                            <w:r>
                              <w:rPr>
                                <w:b/>
                                <w:bCs/>
                                <w:color w:val="000000"/>
                                <w:spacing w:val="0"/>
                                <w:w w:val="100"/>
                                <w:position w:val="0"/>
                                <w:shd w:val="clear" w:color="auto" w:fill="auto"/>
                                <w:lang w:val="pt-PT" w:eastAsia="pt-PT" w:bidi="pt-PT"/>
                              </w:rPr>
                              <w:t>21.983.483,80</w:t>
                            </w:r>
                          </w:p>
                        </w:txbxContent>
                      </wps:txbx>
                      <wps:bodyPr wrap="none" lIns="0" tIns="0" rIns="0" bIns="0">
                        <a:noAutoFit/>
                      </wps:bodyPr>
                    </wps:wsp>
                  </a:graphicData>
                </a:graphic>
              </wp:anchor>
            </w:drawing>
          </mc:Choice>
          <mc:Fallback>
            <w:pict>
              <v:shape id="_x0000_s2184" type="#_x0000_t202" style="position:absolute;margin-left:508.80000000000001pt;margin-top:53.100000000000001pt;width:44.149999999999999pt;height:9.0999999999999996pt;z-index:-125829067;mso-wrap-distance-left:0;mso-wrap-distance-top:53.100000000000001pt;mso-wrap-distance-right:0;mso-wrap-distance-bottom:37.899999999999999pt;mso-position-horizontal-relative:page" filled="f" stroked="f">
                <v:textbox inset="0,0,0,0">
                  <w:txbxContent>
                    <w:p>
                      <w:pPr>
                        <w:pStyle w:val="Style22"/>
                        <w:keepNext w:val="0"/>
                        <w:keepLines w:val="0"/>
                        <w:widowControl w:val="0"/>
                        <w:shd w:val="clear" w:color="auto" w:fill="auto"/>
                        <w:bidi w:val="0"/>
                        <w:spacing w:before="0" w:after="0" w:line="240" w:lineRule="auto"/>
                        <w:ind w:left="0" w:right="0" w:firstLine="0"/>
                        <w:jc w:val="left"/>
                      </w:pPr>
                      <w:r>
                        <w:rPr>
                          <w:b/>
                          <w:bCs/>
                          <w:color w:val="000000"/>
                          <w:spacing w:val="0"/>
                          <w:w w:val="100"/>
                          <w:position w:val="0"/>
                          <w:shd w:val="clear" w:color="auto" w:fill="auto"/>
                          <w:lang w:val="pt-PT" w:eastAsia="pt-PT" w:bidi="pt-PT"/>
                        </w:rPr>
                        <w:t>21.983.483,80</w:t>
                      </w:r>
                    </w:p>
                  </w:txbxContent>
                </v:textbox>
                <w10:wrap type="topAndBottom" anchorx="page"/>
              </v:shape>
            </w:pict>
          </mc:Fallback>
        </mc:AlternateContent>
      </w:r>
      <w:r>
        <w:drawing>
          <wp:anchor distT="820420" distB="255905" distL="0" distR="0" simplePos="0" relativeHeight="125829688" behindDoc="0" locked="0" layoutInCell="1" allowOverlap="1">
            <wp:simplePos x="0" y="0"/>
            <wp:positionH relativeFrom="page">
              <wp:posOffset>4401185</wp:posOffset>
            </wp:positionH>
            <wp:positionV relativeFrom="paragraph">
              <wp:posOffset>820420</wp:posOffset>
            </wp:positionV>
            <wp:extent cx="225425" cy="194945"/>
            <wp:wrapTopAndBottom/>
            <wp:docPr id="1160" name="Shape 1160"/>
            <a:graphic xmlns:a="http://schemas.openxmlformats.org/drawingml/2006/main">
              <a:graphicData uri="http://schemas.openxmlformats.org/drawingml/2006/picture">
                <pic:pic xmlns:pic="http://schemas.openxmlformats.org/drawingml/2006/picture">
                  <pic:nvPicPr>
                    <pic:cNvPr id="1161" name="Picture box 1161"/>
                    <pic:cNvPicPr/>
                  </pic:nvPicPr>
                  <pic:blipFill>
                    <a:blip r:embed="rId619"/>
                    <a:stretch/>
                  </pic:blipFill>
                  <pic:spPr>
                    <a:xfrm>
                      <a:ext cx="225425" cy="194945"/>
                    </a:xfrm>
                    <a:prstGeom prst="rect"/>
                  </pic:spPr>
                </pic:pic>
              </a:graphicData>
            </a:graphic>
          </wp:anchor>
        </w:drawing>
      </w:r>
      <w:r>
        <w:drawing>
          <wp:anchor distT="820420" distB="255905" distL="0" distR="0" simplePos="0" relativeHeight="125829689" behindDoc="0" locked="0" layoutInCell="1" allowOverlap="1">
            <wp:simplePos x="0" y="0"/>
            <wp:positionH relativeFrom="page">
              <wp:posOffset>5041265</wp:posOffset>
            </wp:positionH>
            <wp:positionV relativeFrom="paragraph">
              <wp:posOffset>820420</wp:posOffset>
            </wp:positionV>
            <wp:extent cx="231775" cy="194945"/>
            <wp:wrapTopAndBottom/>
            <wp:docPr id="1162" name="Shape 1162"/>
            <a:graphic xmlns:a="http://schemas.openxmlformats.org/drawingml/2006/main">
              <a:graphicData uri="http://schemas.openxmlformats.org/drawingml/2006/picture">
                <pic:pic xmlns:pic="http://schemas.openxmlformats.org/drawingml/2006/picture">
                  <pic:nvPicPr>
                    <pic:cNvPr id="1163" name="Picture box 1163"/>
                    <pic:cNvPicPr/>
                  </pic:nvPicPr>
                  <pic:blipFill>
                    <a:blip r:embed="rId621"/>
                    <a:stretch/>
                  </pic:blipFill>
                  <pic:spPr>
                    <a:xfrm>
                      <a:ext cx="231775" cy="194945"/>
                    </a:xfrm>
                    <a:prstGeom prst="rect"/>
                  </pic:spPr>
                </pic:pic>
              </a:graphicData>
            </a:graphic>
          </wp:anchor>
        </w:drawing>
      </w:r>
      <w:r>
        <mc:AlternateContent>
          <mc:Choice Requires="wps">
            <w:drawing>
              <wp:anchor distT="893445" distB="262255" distL="0" distR="0" simplePos="0" relativeHeight="125829690" behindDoc="0" locked="0" layoutInCell="1" allowOverlap="1">
                <wp:simplePos x="0" y="0"/>
                <wp:positionH relativeFrom="page">
                  <wp:posOffset>5608320</wp:posOffset>
                </wp:positionH>
                <wp:positionV relativeFrom="paragraph">
                  <wp:posOffset>893445</wp:posOffset>
                </wp:positionV>
                <wp:extent cx="506095" cy="115570"/>
                <wp:wrapTopAndBottom/>
                <wp:docPr id="1164" name="Shape 1164"/>
                <a:graphic xmlns:a="http://schemas.openxmlformats.org/drawingml/2006/main">
                  <a:graphicData uri="http://schemas.microsoft.com/office/word/2010/wordprocessingShape">
                    <wps:wsp>
                      <wps:cNvSpPr txBox="1"/>
                      <wps:spPr>
                        <a:xfrm>
                          <a:ext cx="506095" cy="115570"/>
                        </a:xfrm>
                        <a:prstGeom prst="rect"/>
                        <a:noFill/>
                      </wps:spPr>
                      <wps:txbx>
                        <w:txbxContent>
                          <w:p>
                            <w:pPr>
                              <w:pStyle w:val="Style22"/>
                              <w:keepNext w:val="0"/>
                              <w:keepLines w:val="0"/>
                              <w:widowControl w:val="0"/>
                              <w:shd w:val="clear" w:color="auto" w:fill="auto"/>
                              <w:bidi w:val="0"/>
                              <w:spacing w:before="0" w:after="0" w:line="240" w:lineRule="auto"/>
                              <w:ind w:left="0" w:right="0" w:firstLine="0"/>
                              <w:jc w:val="left"/>
                            </w:pPr>
                            <w:r>
                              <w:rPr>
                                <w:b/>
                                <w:bCs/>
                                <w:color w:val="000000"/>
                                <w:spacing w:val="0"/>
                                <w:w w:val="100"/>
                                <w:position w:val="0"/>
                                <w:shd w:val="clear" w:color="auto" w:fill="auto"/>
                                <w:lang w:val="pt-PT" w:eastAsia="pt-PT" w:bidi="pt-PT"/>
                              </w:rPr>
                              <w:t>1.344.073,27</w:t>
                            </w:r>
                          </w:p>
                        </w:txbxContent>
                      </wps:txbx>
                      <wps:bodyPr wrap="none" lIns="0" tIns="0" rIns="0" bIns="0">
                        <a:noAutoFit/>
                      </wps:bodyPr>
                    </wps:wsp>
                  </a:graphicData>
                </a:graphic>
              </wp:anchor>
            </w:drawing>
          </mc:Choice>
          <mc:Fallback>
            <w:pict>
              <v:shape id="_x0000_s2190" type="#_x0000_t202" style="position:absolute;margin-left:441.60000000000002pt;margin-top:70.349999999999994pt;width:39.850000000000001pt;height:9.0999999999999996pt;z-index:-125829063;mso-wrap-distance-left:0;mso-wrap-distance-top:70.349999999999994pt;mso-wrap-distance-right:0;mso-wrap-distance-bottom:20.649999999999999pt;mso-position-horizontal-relative:page" filled="f" stroked="f">
                <v:textbox inset="0,0,0,0">
                  <w:txbxContent>
                    <w:p>
                      <w:pPr>
                        <w:pStyle w:val="Style22"/>
                        <w:keepNext w:val="0"/>
                        <w:keepLines w:val="0"/>
                        <w:widowControl w:val="0"/>
                        <w:shd w:val="clear" w:color="auto" w:fill="auto"/>
                        <w:bidi w:val="0"/>
                        <w:spacing w:before="0" w:after="0" w:line="240" w:lineRule="auto"/>
                        <w:ind w:left="0" w:right="0" w:firstLine="0"/>
                        <w:jc w:val="left"/>
                      </w:pPr>
                      <w:r>
                        <w:rPr>
                          <w:b/>
                          <w:bCs/>
                          <w:color w:val="000000"/>
                          <w:spacing w:val="0"/>
                          <w:w w:val="100"/>
                          <w:position w:val="0"/>
                          <w:shd w:val="clear" w:color="auto" w:fill="auto"/>
                          <w:lang w:val="pt-PT" w:eastAsia="pt-PT" w:bidi="pt-PT"/>
                        </w:rPr>
                        <w:t>1.344.073,27</w:t>
                      </w:r>
                    </w:p>
                  </w:txbxContent>
                </v:textbox>
                <w10:wrap type="topAndBottom" anchorx="page"/>
              </v:shape>
            </w:pict>
          </mc:Fallback>
        </mc:AlternateContent>
      </w:r>
      <w:r>
        <mc:AlternateContent>
          <mc:Choice Requires="wps">
            <w:drawing>
              <wp:anchor distT="893445" distB="262255" distL="0" distR="0" simplePos="0" relativeHeight="125829692" behindDoc="0" locked="0" layoutInCell="1" allowOverlap="1">
                <wp:simplePos x="0" y="0"/>
                <wp:positionH relativeFrom="page">
                  <wp:posOffset>6510655</wp:posOffset>
                </wp:positionH>
                <wp:positionV relativeFrom="paragraph">
                  <wp:posOffset>893445</wp:posOffset>
                </wp:positionV>
                <wp:extent cx="511810" cy="115570"/>
                <wp:wrapTopAndBottom/>
                <wp:docPr id="1166" name="Shape 1166"/>
                <a:graphic xmlns:a="http://schemas.openxmlformats.org/drawingml/2006/main">
                  <a:graphicData uri="http://schemas.microsoft.com/office/word/2010/wordprocessingShape">
                    <wps:wsp>
                      <wps:cNvSpPr txBox="1"/>
                      <wps:spPr>
                        <a:xfrm>
                          <a:ext cx="511810" cy="115570"/>
                        </a:xfrm>
                        <a:prstGeom prst="rect"/>
                        <a:noFill/>
                      </wps:spPr>
                      <wps:txbx>
                        <w:txbxContent>
                          <w:p>
                            <w:pPr>
                              <w:pStyle w:val="Style22"/>
                              <w:keepNext w:val="0"/>
                              <w:keepLines w:val="0"/>
                              <w:widowControl w:val="0"/>
                              <w:shd w:val="clear" w:color="auto" w:fill="auto"/>
                              <w:bidi w:val="0"/>
                              <w:spacing w:before="0" w:after="0" w:line="240" w:lineRule="auto"/>
                              <w:ind w:left="0" w:right="0" w:firstLine="0"/>
                              <w:jc w:val="left"/>
                            </w:pPr>
                            <w:r>
                              <w:rPr>
                                <w:b/>
                                <w:bCs/>
                                <w:color w:val="000000"/>
                                <w:spacing w:val="0"/>
                                <w:w w:val="100"/>
                                <w:position w:val="0"/>
                                <w:shd w:val="clear" w:color="auto" w:fill="auto"/>
                                <w:lang w:val="pt-PT" w:eastAsia="pt-PT" w:bidi="pt-PT"/>
                              </w:rPr>
                              <w:t>1.344.073,27</w:t>
                            </w:r>
                          </w:p>
                        </w:txbxContent>
                      </wps:txbx>
                      <wps:bodyPr wrap="none" lIns="0" tIns="0" rIns="0" bIns="0">
                        <a:noAutoFit/>
                      </wps:bodyPr>
                    </wps:wsp>
                  </a:graphicData>
                </a:graphic>
              </wp:anchor>
            </w:drawing>
          </mc:Choice>
          <mc:Fallback>
            <w:pict>
              <v:shape id="_x0000_s2192" type="#_x0000_t202" style="position:absolute;margin-left:512.64999999999998pt;margin-top:70.349999999999994pt;width:40.299999999999997pt;height:9.0999999999999996pt;z-index:-125829061;mso-wrap-distance-left:0;mso-wrap-distance-top:70.349999999999994pt;mso-wrap-distance-right:0;mso-wrap-distance-bottom:20.649999999999999pt;mso-position-horizontal-relative:page" filled="f" stroked="f">
                <v:textbox inset="0,0,0,0">
                  <w:txbxContent>
                    <w:p>
                      <w:pPr>
                        <w:pStyle w:val="Style22"/>
                        <w:keepNext w:val="0"/>
                        <w:keepLines w:val="0"/>
                        <w:widowControl w:val="0"/>
                        <w:shd w:val="clear" w:color="auto" w:fill="auto"/>
                        <w:bidi w:val="0"/>
                        <w:spacing w:before="0" w:after="0" w:line="240" w:lineRule="auto"/>
                        <w:ind w:left="0" w:right="0" w:firstLine="0"/>
                        <w:jc w:val="left"/>
                      </w:pPr>
                      <w:r>
                        <w:rPr>
                          <w:b/>
                          <w:bCs/>
                          <w:color w:val="000000"/>
                          <w:spacing w:val="0"/>
                          <w:w w:val="100"/>
                          <w:position w:val="0"/>
                          <w:shd w:val="clear" w:color="auto" w:fill="auto"/>
                          <w:lang w:val="pt-PT" w:eastAsia="pt-PT" w:bidi="pt-PT"/>
                        </w:rPr>
                        <w:t>1.344.073,27</w:t>
                      </w:r>
                    </w:p>
                  </w:txbxContent>
                </v:textbox>
                <w10:wrap type="topAndBottom" anchorx="page"/>
              </v:shape>
            </w:pict>
          </mc:Fallback>
        </mc:AlternateContent>
      </w:r>
      <w:r>
        <mc:AlternateContent>
          <mc:Choice Requires="wps">
            <w:drawing>
              <wp:anchor distT="1033780" distB="0" distL="0" distR="0" simplePos="0" relativeHeight="125829694" behindDoc="0" locked="0" layoutInCell="1" allowOverlap="1">
                <wp:simplePos x="0" y="0"/>
                <wp:positionH relativeFrom="page">
                  <wp:posOffset>518160</wp:posOffset>
                </wp:positionH>
                <wp:positionV relativeFrom="paragraph">
                  <wp:posOffset>1033780</wp:posOffset>
                </wp:positionV>
                <wp:extent cx="2505710" cy="237490"/>
                <wp:wrapTopAndBottom/>
                <wp:docPr id="1168" name="Shape 1168"/>
                <a:graphic xmlns:a="http://schemas.openxmlformats.org/drawingml/2006/main">
                  <a:graphicData uri="http://schemas.microsoft.com/office/word/2010/wordprocessingShape">
                    <wps:wsp>
                      <wps:cNvSpPr txBox="1"/>
                      <wps:spPr>
                        <a:xfrm>
                          <a:ext cx="2505710" cy="237490"/>
                        </a:xfrm>
                        <a:prstGeom prst="rect"/>
                        <a:noFill/>
                      </wps:spPr>
                      <wps:txbx>
                        <w:txbxContent>
                          <w:p>
                            <w:pPr>
                              <w:pStyle w:val="Style22"/>
                              <w:keepNext w:val="0"/>
                              <w:keepLines w:val="0"/>
                              <w:widowControl w:val="0"/>
                              <w:shd w:val="clear" w:color="auto" w:fill="auto"/>
                              <w:tabs>
                                <w:tab w:pos="413" w:val="left"/>
                                <w:tab w:pos="883" w:val="left"/>
                              </w:tabs>
                              <w:bidi w:val="0"/>
                              <w:spacing w:before="0" w:after="0" w:line="240" w:lineRule="auto"/>
                              <w:ind w:left="0" w:right="0" w:firstLine="0"/>
                              <w:jc w:val="both"/>
                            </w:pPr>
                            <w:r>
                              <w:rPr>
                                <w:b/>
                                <w:bCs/>
                                <w:color w:val="000000"/>
                                <w:spacing w:val="0"/>
                                <w:w w:val="100"/>
                                <w:position w:val="0"/>
                                <w:shd w:val="clear" w:color="auto" w:fill="auto"/>
                                <w:lang w:val="pt-PT" w:eastAsia="pt-PT" w:bidi="pt-PT"/>
                              </w:rPr>
                              <w:t>04</w:t>
                              <w:tab/>
                              <w:t>451</w:t>
                              <w:tab/>
                              <w:t>0011 APOIO ADMINISTRATIVO</w:t>
                            </w:r>
                          </w:p>
                          <w:p>
                            <w:pPr>
                              <w:pStyle w:val="Style22"/>
                              <w:keepNext w:val="0"/>
                              <w:keepLines w:val="0"/>
                              <w:widowControl w:val="0"/>
                              <w:shd w:val="clear" w:color="auto" w:fill="auto"/>
                              <w:bidi w:val="0"/>
                              <w:spacing w:before="0" w:after="0" w:line="240" w:lineRule="auto"/>
                              <w:ind w:left="0" w:right="0" w:firstLine="0"/>
                              <w:jc w:val="left"/>
                            </w:pPr>
                            <w:r>
                              <w:rPr>
                                <w:b/>
                                <w:bCs/>
                                <w:color w:val="000000"/>
                                <w:spacing w:val="0"/>
                                <w:w w:val="100"/>
                                <w:position w:val="0"/>
                                <w:shd w:val="clear" w:color="auto" w:fill="auto"/>
                                <w:lang w:val="pt-PT" w:eastAsia="pt-PT" w:bidi="pt-PT"/>
                              </w:rPr>
                              <w:t>04.451.0011.2158.0000 MANUTENÇÃO DO PORTO DE MAUÉS</w:t>
                            </w:r>
                          </w:p>
                        </w:txbxContent>
                      </wps:txbx>
                      <wps:bodyPr lIns="0" tIns="0" rIns="0" bIns="0">
                        <a:noAutoFit/>
                      </wps:bodyPr>
                    </wps:wsp>
                  </a:graphicData>
                </a:graphic>
              </wp:anchor>
            </w:drawing>
          </mc:Choice>
          <mc:Fallback>
            <w:pict>
              <v:shape id="_x0000_s2194" type="#_x0000_t202" style="position:absolute;margin-left:40.799999999999997pt;margin-top:81.400000000000006pt;width:197.30000000000001pt;height:18.699999999999999pt;z-index:-125829059;mso-wrap-distance-left:0;mso-wrap-distance-top:81.400000000000006pt;mso-wrap-distance-right:0;mso-position-horizontal-relative:page" filled="f" stroked="f">
                <v:textbox inset="0,0,0,0">
                  <w:txbxContent>
                    <w:p>
                      <w:pPr>
                        <w:pStyle w:val="Style22"/>
                        <w:keepNext w:val="0"/>
                        <w:keepLines w:val="0"/>
                        <w:widowControl w:val="0"/>
                        <w:shd w:val="clear" w:color="auto" w:fill="auto"/>
                        <w:tabs>
                          <w:tab w:pos="413" w:val="left"/>
                          <w:tab w:pos="883" w:val="left"/>
                        </w:tabs>
                        <w:bidi w:val="0"/>
                        <w:spacing w:before="0" w:after="0" w:line="240" w:lineRule="auto"/>
                        <w:ind w:left="0" w:right="0" w:firstLine="0"/>
                        <w:jc w:val="both"/>
                      </w:pPr>
                      <w:r>
                        <w:rPr>
                          <w:b/>
                          <w:bCs/>
                          <w:color w:val="000000"/>
                          <w:spacing w:val="0"/>
                          <w:w w:val="100"/>
                          <w:position w:val="0"/>
                          <w:shd w:val="clear" w:color="auto" w:fill="auto"/>
                          <w:lang w:val="pt-PT" w:eastAsia="pt-PT" w:bidi="pt-PT"/>
                        </w:rPr>
                        <w:t>04</w:t>
                        <w:tab/>
                        <w:t>451</w:t>
                        <w:tab/>
                        <w:t>0011 APOIO ADMINISTRATIVO</w:t>
                      </w:r>
                    </w:p>
                    <w:p>
                      <w:pPr>
                        <w:pStyle w:val="Style22"/>
                        <w:keepNext w:val="0"/>
                        <w:keepLines w:val="0"/>
                        <w:widowControl w:val="0"/>
                        <w:shd w:val="clear" w:color="auto" w:fill="auto"/>
                        <w:bidi w:val="0"/>
                        <w:spacing w:before="0" w:after="0" w:line="240" w:lineRule="auto"/>
                        <w:ind w:left="0" w:right="0" w:firstLine="0"/>
                        <w:jc w:val="left"/>
                      </w:pPr>
                      <w:r>
                        <w:rPr>
                          <w:b/>
                          <w:bCs/>
                          <w:color w:val="000000"/>
                          <w:spacing w:val="0"/>
                          <w:w w:val="100"/>
                          <w:position w:val="0"/>
                          <w:shd w:val="clear" w:color="auto" w:fill="auto"/>
                          <w:lang w:val="pt-PT" w:eastAsia="pt-PT" w:bidi="pt-PT"/>
                        </w:rPr>
                        <w:t>04.451.0011.2158.0000 MANUTENÇÃO DO PORTO DE MAUÉS</w:t>
                      </w:r>
                    </w:p>
                  </w:txbxContent>
                </v:textbox>
                <w10:wrap type="topAndBottom" anchorx="page"/>
              </v:shape>
            </w:pict>
          </mc:Fallback>
        </mc:AlternateContent>
      </w:r>
      <w:r>
        <mc:AlternateContent>
          <mc:Choice Requires="wps">
            <w:drawing>
              <wp:anchor distT="1040130" distB="5715" distL="0" distR="0" simplePos="0" relativeHeight="125829696" behindDoc="0" locked="0" layoutInCell="1" allowOverlap="1">
                <wp:simplePos x="0" y="0"/>
                <wp:positionH relativeFrom="page">
                  <wp:posOffset>4413250</wp:posOffset>
                </wp:positionH>
                <wp:positionV relativeFrom="paragraph">
                  <wp:posOffset>1040130</wp:posOffset>
                </wp:positionV>
                <wp:extent cx="194945" cy="225425"/>
                <wp:wrapTopAndBottom/>
                <wp:docPr id="1170" name="Shape 1170"/>
                <a:graphic xmlns:a="http://schemas.openxmlformats.org/drawingml/2006/main">
                  <a:graphicData uri="http://schemas.microsoft.com/office/word/2010/wordprocessingShape">
                    <wps:wsp>
                      <wps:cNvSpPr txBox="1"/>
                      <wps:spPr>
                        <a:xfrm>
                          <a:ext cx="194945" cy="225425"/>
                        </a:xfrm>
                        <a:prstGeom prst="rect"/>
                        <a:noFill/>
                      </wps:spPr>
                      <wps:txbx>
                        <w:txbxContent>
                          <w:p>
                            <w:pPr>
                              <w:pStyle w:val="Style22"/>
                              <w:keepNext w:val="0"/>
                              <w:keepLines w:val="0"/>
                              <w:widowControl w:val="0"/>
                              <w:shd w:val="clear" w:color="auto" w:fill="auto"/>
                              <w:bidi w:val="0"/>
                              <w:spacing w:before="0" w:after="0" w:line="240" w:lineRule="auto"/>
                              <w:ind w:left="0" w:right="0" w:firstLine="0"/>
                              <w:jc w:val="left"/>
                            </w:pPr>
                            <w:r>
                              <w:rPr>
                                <w:b/>
                                <w:bCs/>
                                <w:color w:val="000000"/>
                                <w:spacing w:val="0"/>
                                <w:w w:val="100"/>
                                <w:position w:val="0"/>
                                <w:u w:val="single"/>
                                <w:shd w:val="clear" w:color="auto" w:fill="auto"/>
                                <w:lang w:val="pt-PT" w:eastAsia="pt-PT" w:bidi="pt-PT"/>
                              </w:rPr>
                              <w:t>0,00</w:t>
                            </w:r>
                          </w:p>
                          <w:p>
                            <w:pPr>
                              <w:pStyle w:val="Style22"/>
                              <w:keepNext w:val="0"/>
                              <w:keepLines w:val="0"/>
                              <w:widowControl w:val="0"/>
                              <w:shd w:val="clear" w:color="auto" w:fill="auto"/>
                              <w:bidi w:val="0"/>
                              <w:spacing w:before="0" w:after="0" w:line="240" w:lineRule="auto"/>
                              <w:ind w:left="0" w:right="0" w:firstLine="0"/>
                              <w:jc w:val="left"/>
                            </w:pPr>
                            <w:r>
                              <w:rPr>
                                <w:b/>
                                <w:bCs/>
                                <w:color w:val="000000"/>
                                <w:spacing w:val="0"/>
                                <w:w w:val="100"/>
                                <w:position w:val="0"/>
                                <w:shd w:val="clear" w:color="auto" w:fill="auto"/>
                                <w:lang w:val="pt-PT" w:eastAsia="pt-PT" w:bidi="pt-PT"/>
                              </w:rPr>
                              <w:t>0,00</w:t>
                            </w:r>
                          </w:p>
                        </w:txbxContent>
                      </wps:txbx>
                      <wps:bodyPr lIns="0" tIns="0" rIns="0" bIns="0">
                        <a:noAutoFit/>
                      </wps:bodyPr>
                    </wps:wsp>
                  </a:graphicData>
                </a:graphic>
              </wp:anchor>
            </w:drawing>
          </mc:Choice>
          <mc:Fallback>
            <w:pict>
              <v:shape id="_x0000_s2196" type="#_x0000_t202" style="position:absolute;margin-left:347.5pt;margin-top:81.900000000000006pt;width:15.35pt;height:17.75pt;z-index:-125829057;mso-wrap-distance-left:0;mso-wrap-distance-top:81.900000000000006pt;mso-wrap-distance-right:0;mso-wrap-distance-bottom:0.45000000000000001pt;mso-position-horizontal-relative:page" filled="f" stroked="f">
                <v:textbox inset="0,0,0,0">
                  <w:txbxContent>
                    <w:p>
                      <w:pPr>
                        <w:pStyle w:val="Style22"/>
                        <w:keepNext w:val="0"/>
                        <w:keepLines w:val="0"/>
                        <w:widowControl w:val="0"/>
                        <w:shd w:val="clear" w:color="auto" w:fill="auto"/>
                        <w:bidi w:val="0"/>
                        <w:spacing w:before="0" w:after="0" w:line="240" w:lineRule="auto"/>
                        <w:ind w:left="0" w:right="0" w:firstLine="0"/>
                        <w:jc w:val="left"/>
                      </w:pPr>
                      <w:r>
                        <w:rPr>
                          <w:b/>
                          <w:bCs/>
                          <w:color w:val="000000"/>
                          <w:spacing w:val="0"/>
                          <w:w w:val="100"/>
                          <w:position w:val="0"/>
                          <w:u w:val="single"/>
                          <w:shd w:val="clear" w:color="auto" w:fill="auto"/>
                          <w:lang w:val="pt-PT" w:eastAsia="pt-PT" w:bidi="pt-PT"/>
                        </w:rPr>
                        <w:t>0,00</w:t>
                      </w:r>
                    </w:p>
                    <w:p>
                      <w:pPr>
                        <w:pStyle w:val="Style22"/>
                        <w:keepNext w:val="0"/>
                        <w:keepLines w:val="0"/>
                        <w:widowControl w:val="0"/>
                        <w:shd w:val="clear" w:color="auto" w:fill="auto"/>
                        <w:bidi w:val="0"/>
                        <w:spacing w:before="0" w:after="0" w:line="240" w:lineRule="auto"/>
                        <w:ind w:left="0" w:right="0" w:firstLine="0"/>
                        <w:jc w:val="left"/>
                      </w:pPr>
                      <w:r>
                        <w:rPr>
                          <w:b/>
                          <w:bCs/>
                          <w:color w:val="000000"/>
                          <w:spacing w:val="0"/>
                          <w:w w:val="100"/>
                          <w:position w:val="0"/>
                          <w:shd w:val="clear" w:color="auto" w:fill="auto"/>
                          <w:lang w:val="pt-PT" w:eastAsia="pt-PT" w:bidi="pt-PT"/>
                        </w:rPr>
                        <w:t>0,00</w:t>
                      </w:r>
                    </w:p>
                  </w:txbxContent>
                </v:textbox>
                <w10:wrap type="topAndBottom" anchorx="page"/>
              </v:shape>
            </w:pict>
          </mc:Fallback>
        </mc:AlternateContent>
      </w:r>
      <w:r>
        <mc:AlternateContent>
          <mc:Choice Requires="wps">
            <w:drawing>
              <wp:anchor distT="1040130" distB="5715" distL="0" distR="0" simplePos="0" relativeHeight="125829698" behindDoc="0" locked="0" layoutInCell="1" allowOverlap="1">
                <wp:simplePos x="0" y="0"/>
                <wp:positionH relativeFrom="page">
                  <wp:posOffset>5059680</wp:posOffset>
                </wp:positionH>
                <wp:positionV relativeFrom="paragraph">
                  <wp:posOffset>1040130</wp:posOffset>
                </wp:positionV>
                <wp:extent cx="1054735" cy="225425"/>
                <wp:wrapTopAndBottom/>
                <wp:docPr id="1172" name="Shape 1172"/>
                <a:graphic xmlns:a="http://schemas.openxmlformats.org/drawingml/2006/main">
                  <a:graphicData uri="http://schemas.microsoft.com/office/word/2010/wordprocessingShape">
                    <wps:wsp>
                      <wps:cNvSpPr txBox="1"/>
                      <wps:spPr>
                        <a:xfrm>
                          <a:ext cx="1054735" cy="225425"/>
                        </a:xfrm>
                        <a:prstGeom prst="rect"/>
                        <a:noFill/>
                      </wps:spPr>
                      <wps:txbx>
                        <w:txbxContent>
                          <w:p>
                            <w:pPr>
                              <w:pStyle w:val="Style22"/>
                              <w:keepNext w:val="0"/>
                              <w:keepLines w:val="0"/>
                              <w:widowControl w:val="0"/>
                              <w:shd w:val="clear" w:color="auto" w:fill="auto"/>
                              <w:tabs>
                                <w:tab w:leader="underscore" w:pos="845" w:val="left"/>
                              </w:tabs>
                              <w:bidi w:val="0"/>
                              <w:spacing w:before="0" w:after="0" w:line="240" w:lineRule="auto"/>
                              <w:ind w:left="0" w:right="0" w:firstLine="0"/>
                              <w:jc w:val="both"/>
                            </w:pPr>
                            <w:r>
                              <w:rPr>
                                <w:b/>
                                <w:bCs/>
                                <w:color w:val="000000"/>
                                <w:spacing w:val="0"/>
                                <w:w w:val="100"/>
                                <w:position w:val="0"/>
                                <w:u w:val="single"/>
                                <w:shd w:val="clear" w:color="auto" w:fill="auto"/>
                                <w:lang w:val="pt-PT" w:eastAsia="pt-PT" w:bidi="pt-PT"/>
                              </w:rPr>
                              <w:t>0,00</w:t>
                            </w:r>
                            <w:r>
                              <w:rPr>
                                <w:b/>
                                <w:bCs/>
                                <w:color w:val="000000"/>
                                <w:spacing w:val="0"/>
                                <w:w w:val="100"/>
                                <w:position w:val="0"/>
                                <w:shd w:val="clear" w:color="auto" w:fill="auto"/>
                                <w:lang w:val="pt-PT" w:eastAsia="pt-PT" w:bidi="pt-PT"/>
                              </w:rPr>
                              <w:tab/>
                            </w:r>
                            <w:r>
                              <w:rPr>
                                <w:b/>
                                <w:bCs/>
                                <w:color w:val="000000"/>
                                <w:spacing w:val="0"/>
                                <w:w w:val="100"/>
                                <w:position w:val="0"/>
                                <w:u w:val="single"/>
                                <w:shd w:val="clear" w:color="auto" w:fill="auto"/>
                                <w:lang w:val="pt-PT" w:eastAsia="pt-PT" w:bidi="pt-PT"/>
                              </w:rPr>
                              <w:t>1.344.073,27</w:t>
                            </w:r>
                          </w:p>
                          <w:p>
                            <w:pPr>
                              <w:pStyle w:val="Style22"/>
                              <w:keepNext w:val="0"/>
                              <w:keepLines w:val="0"/>
                              <w:widowControl w:val="0"/>
                              <w:shd w:val="clear" w:color="auto" w:fill="auto"/>
                              <w:tabs>
                                <w:tab w:pos="845" w:val="left"/>
                              </w:tabs>
                              <w:bidi w:val="0"/>
                              <w:spacing w:before="0" w:after="0" w:line="240" w:lineRule="auto"/>
                              <w:ind w:left="0" w:right="0" w:firstLine="0"/>
                              <w:jc w:val="both"/>
                            </w:pPr>
                            <w:r>
                              <w:rPr>
                                <w:b/>
                                <w:bCs/>
                                <w:color w:val="000000"/>
                                <w:spacing w:val="0"/>
                                <w:w w:val="100"/>
                                <w:position w:val="0"/>
                                <w:shd w:val="clear" w:color="auto" w:fill="auto"/>
                                <w:lang w:val="pt-PT" w:eastAsia="pt-PT" w:bidi="pt-PT"/>
                              </w:rPr>
                              <w:t>0,00</w:t>
                              <w:tab/>
                              <w:t>1.344.073.27</w:t>
                            </w:r>
                          </w:p>
                        </w:txbxContent>
                      </wps:txbx>
                      <wps:bodyPr lIns="0" tIns="0" rIns="0" bIns="0">
                        <a:noAutoFit/>
                      </wps:bodyPr>
                    </wps:wsp>
                  </a:graphicData>
                </a:graphic>
              </wp:anchor>
            </w:drawing>
          </mc:Choice>
          <mc:Fallback>
            <w:pict>
              <v:shape id="_x0000_s2198" type="#_x0000_t202" style="position:absolute;margin-left:398.39999999999998pt;margin-top:81.900000000000006pt;width:83.049999999999997pt;height:17.75pt;z-index:-125829055;mso-wrap-distance-left:0;mso-wrap-distance-top:81.900000000000006pt;mso-wrap-distance-right:0;mso-wrap-distance-bottom:0.45000000000000001pt;mso-position-horizontal-relative:page" filled="f" stroked="f">
                <v:textbox inset="0,0,0,0">
                  <w:txbxContent>
                    <w:p>
                      <w:pPr>
                        <w:pStyle w:val="Style22"/>
                        <w:keepNext w:val="0"/>
                        <w:keepLines w:val="0"/>
                        <w:widowControl w:val="0"/>
                        <w:shd w:val="clear" w:color="auto" w:fill="auto"/>
                        <w:tabs>
                          <w:tab w:leader="underscore" w:pos="845" w:val="left"/>
                        </w:tabs>
                        <w:bidi w:val="0"/>
                        <w:spacing w:before="0" w:after="0" w:line="240" w:lineRule="auto"/>
                        <w:ind w:left="0" w:right="0" w:firstLine="0"/>
                        <w:jc w:val="both"/>
                      </w:pPr>
                      <w:r>
                        <w:rPr>
                          <w:b/>
                          <w:bCs/>
                          <w:color w:val="000000"/>
                          <w:spacing w:val="0"/>
                          <w:w w:val="100"/>
                          <w:position w:val="0"/>
                          <w:u w:val="single"/>
                          <w:shd w:val="clear" w:color="auto" w:fill="auto"/>
                          <w:lang w:val="pt-PT" w:eastAsia="pt-PT" w:bidi="pt-PT"/>
                        </w:rPr>
                        <w:t>0,00</w:t>
                      </w:r>
                      <w:r>
                        <w:rPr>
                          <w:b/>
                          <w:bCs/>
                          <w:color w:val="000000"/>
                          <w:spacing w:val="0"/>
                          <w:w w:val="100"/>
                          <w:position w:val="0"/>
                          <w:shd w:val="clear" w:color="auto" w:fill="auto"/>
                          <w:lang w:val="pt-PT" w:eastAsia="pt-PT" w:bidi="pt-PT"/>
                        </w:rPr>
                        <w:tab/>
                      </w:r>
                      <w:r>
                        <w:rPr>
                          <w:b/>
                          <w:bCs/>
                          <w:color w:val="000000"/>
                          <w:spacing w:val="0"/>
                          <w:w w:val="100"/>
                          <w:position w:val="0"/>
                          <w:u w:val="single"/>
                          <w:shd w:val="clear" w:color="auto" w:fill="auto"/>
                          <w:lang w:val="pt-PT" w:eastAsia="pt-PT" w:bidi="pt-PT"/>
                        </w:rPr>
                        <w:t>1.344.073,27</w:t>
                      </w:r>
                    </w:p>
                    <w:p>
                      <w:pPr>
                        <w:pStyle w:val="Style22"/>
                        <w:keepNext w:val="0"/>
                        <w:keepLines w:val="0"/>
                        <w:widowControl w:val="0"/>
                        <w:shd w:val="clear" w:color="auto" w:fill="auto"/>
                        <w:tabs>
                          <w:tab w:pos="845" w:val="left"/>
                        </w:tabs>
                        <w:bidi w:val="0"/>
                        <w:spacing w:before="0" w:after="0" w:line="240" w:lineRule="auto"/>
                        <w:ind w:left="0" w:right="0" w:firstLine="0"/>
                        <w:jc w:val="both"/>
                      </w:pPr>
                      <w:r>
                        <w:rPr>
                          <w:b/>
                          <w:bCs/>
                          <w:color w:val="000000"/>
                          <w:spacing w:val="0"/>
                          <w:w w:val="100"/>
                          <w:position w:val="0"/>
                          <w:shd w:val="clear" w:color="auto" w:fill="auto"/>
                          <w:lang w:val="pt-PT" w:eastAsia="pt-PT" w:bidi="pt-PT"/>
                        </w:rPr>
                        <w:t>0,00</w:t>
                        <w:tab/>
                        <w:t>1.344.073.27</w:t>
                      </w:r>
                    </w:p>
                  </w:txbxContent>
                </v:textbox>
                <w10:wrap type="topAndBottom" anchorx="page"/>
              </v:shape>
            </w:pict>
          </mc:Fallback>
        </mc:AlternateContent>
      </w:r>
      <w:r>
        <mc:AlternateContent>
          <mc:Choice Requires="wps">
            <w:drawing>
              <wp:anchor distT="1040130" distB="97155" distL="0" distR="0" simplePos="0" relativeHeight="125829700" behindDoc="0" locked="0" layoutInCell="1" allowOverlap="1">
                <wp:simplePos x="0" y="0"/>
                <wp:positionH relativeFrom="page">
                  <wp:posOffset>6516370</wp:posOffset>
                </wp:positionH>
                <wp:positionV relativeFrom="paragraph">
                  <wp:posOffset>1040130</wp:posOffset>
                </wp:positionV>
                <wp:extent cx="506095" cy="133985"/>
                <wp:wrapTopAndBottom/>
                <wp:docPr id="1174" name="Shape 1174"/>
                <a:graphic xmlns:a="http://schemas.openxmlformats.org/drawingml/2006/main">
                  <a:graphicData uri="http://schemas.microsoft.com/office/word/2010/wordprocessingShape">
                    <wps:wsp>
                      <wps:cNvSpPr txBox="1"/>
                      <wps:spPr>
                        <a:xfrm>
                          <a:ext cx="506095" cy="133985"/>
                        </a:xfrm>
                        <a:prstGeom prst="rect"/>
                        <a:noFill/>
                      </wps:spPr>
                      <wps:txbx>
                        <w:txbxContent>
                          <w:p>
                            <w:pPr>
                              <w:pStyle w:val="Style22"/>
                              <w:keepNext w:val="0"/>
                              <w:keepLines w:val="0"/>
                              <w:widowControl w:val="0"/>
                              <w:shd w:val="clear" w:color="auto" w:fill="auto"/>
                              <w:bidi w:val="0"/>
                              <w:spacing w:before="0" w:after="0" w:line="240" w:lineRule="auto"/>
                              <w:ind w:left="0" w:right="0" w:firstLine="0"/>
                              <w:jc w:val="left"/>
                            </w:pPr>
                            <w:r>
                              <w:rPr>
                                <w:b/>
                                <w:bCs/>
                                <w:color w:val="000000"/>
                                <w:spacing w:val="0"/>
                                <w:w w:val="100"/>
                                <w:position w:val="0"/>
                                <w:shd w:val="clear" w:color="auto" w:fill="auto"/>
                                <w:lang w:val="pt-PT" w:eastAsia="pt-PT" w:bidi="pt-PT"/>
                              </w:rPr>
                              <w:t>1.344.073,27</w:t>
                            </w:r>
                          </w:p>
                        </w:txbxContent>
                      </wps:txbx>
                      <wps:bodyPr wrap="none" lIns="0" tIns="0" rIns="0" bIns="0">
                        <a:noAutoFit/>
                      </wps:bodyPr>
                    </wps:wsp>
                  </a:graphicData>
                </a:graphic>
              </wp:anchor>
            </w:drawing>
          </mc:Choice>
          <mc:Fallback>
            <w:pict>
              <v:shape id="_x0000_s2200" type="#_x0000_t202" style="position:absolute;margin-left:513.10000000000002pt;margin-top:81.900000000000006pt;width:39.850000000000001pt;height:10.550000000000001pt;z-index:-125829053;mso-wrap-distance-left:0;mso-wrap-distance-top:81.900000000000006pt;mso-wrap-distance-right:0;mso-wrap-distance-bottom:7.6500000000000004pt;mso-position-horizontal-relative:page" filled="f" stroked="f">
                <v:textbox inset="0,0,0,0">
                  <w:txbxContent>
                    <w:p>
                      <w:pPr>
                        <w:pStyle w:val="Style22"/>
                        <w:keepNext w:val="0"/>
                        <w:keepLines w:val="0"/>
                        <w:widowControl w:val="0"/>
                        <w:shd w:val="clear" w:color="auto" w:fill="auto"/>
                        <w:bidi w:val="0"/>
                        <w:spacing w:before="0" w:after="0" w:line="240" w:lineRule="auto"/>
                        <w:ind w:left="0" w:right="0" w:firstLine="0"/>
                        <w:jc w:val="left"/>
                      </w:pPr>
                      <w:r>
                        <w:rPr>
                          <w:b/>
                          <w:bCs/>
                          <w:color w:val="000000"/>
                          <w:spacing w:val="0"/>
                          <w:w w:val="100"/>
                          <w:position w:val="0"/>
                          <w:shd w:val="clear" w:color="auto" w:fill="auto"/>
                          <w:lang w:val="pt-PT" w:eastAsia="pt-PT" w:bidi="pt-PT"/>
                        </w:rPr>
                        <w:t>1.344.073,27</w:t>
                      </w:r>
                    </w:p>
                  </w:txbxContent>
                </v:textbox>
                <w10:wrap type="topAndBottom" anchorx="page"/>
              </v:shape>
            </w:pict>
          </mc:Fallback>
        </mc:AlternateContent>
      </w:r>
      <w:r>
        <mc:AlternateContent>
          <mc:Choice Requires="wps">
            <w:drawing>
              <wp:anchor distT="1143635" distB="5715" distL="0" distR="0" simplePos="0" relativeHeight="125829702" behindDoc="0" locked="0" layoutInCell="1" allowOverlap="1">
                <wp:simplePos x="0" y="0"/>
                <wp:positionH relativeFrom="page">
                  <wp:posOffset>6516370</wp:posOffset>
                </wp:positionH>
                <wp:positionV relativeFrom="paragraph">
                  <wp:posOffset>1143635</wp:posOffset>
                </wp:positionV>
                <wp:extent cx="506095" cy="121920"/>
                <wp:wrapTopAndBottom/>
                <wp:docPr id="1176" name="Shape 1176"/>
                <a:graphic xmlns:a="http://schemas.openxmlformats.org/drawingml/2006/main">
                  <a:graphicData uri="http://schemas.microsoft.com/office/word/2010/wordprocessingShape">
                    <wps:wsp>
                      <wps:cNvSpPr txBox="1"/>
                      <wps:spPr>
                        <a:xfrm>
                          <a:ext cx="506095" cy="121920"/>
                        </a:xfrm>
                        <a:prstGeom prst="rect"/>
                        <a:noFill/>
                      </wps:spPr>
                      <wps:txbx>
                        <w:txbxContent>
                          <w:p>
                            <w:pPr>
                              <w:pStyle w:val="Style22"/>
                              <w:keepNext w:val="0"/>
                              <w:keepLines w:val="0"/>
                              <w:widowControl w:val="0"/>
                              <w:shd w:val="clear" w:color="auto" w:fill="auto"/>
                              <w:bidi w:val="0"/>
                              <w:spacing w:before="0" w:after="0" w:line="240" w:lineRule="auto"/>
                              <w:ind w:left="0" w:right="0" w:firstLine="0"/>
                              <w:jc w:val="left"/>
                            </w:pPr>
                            <w:r>
                              <w:rPr>
                                <w:b/>
                                <w:bCs/>
                                <w:color w:val="000000"/>
                                <w:spacing w:val="0"/>
                                <w:w w:val="100"/>
                                <w:position w:val="0"/>
                                <w:shd w:val="clear" w:color="auto" w:fill="auto"/>
                                <w:lang w:val="pt-PT" w:eastAsia="pt-PT" w:bidi="pt-PT"/>
                              </w:rPr>
                              <w:t>1 344.073,27</w:t>
                            </w:r>
                          </w:p>
                        </w:txbxContent>
                      </wps:txbx>
                      <wps:bodyPr wrap="none" lIns="0" tIns="0" rIns="0" bIns="0">
                        <a:noAutoFit/>
                      </wps:bodyPr>
                    </wps:wsp>
                  </a:graphicData>
                </a:graphic>
              </wp:anchor>
            </w:drawing>
          </mc:Choice>
          <mc:Fallback>
            <w:pict>
              <v:shape id="_x0000_s2202" type="#_x0000_t202" style="position:absolute;margin-left:513.10000000000002pt;margin-top:90.049999999999997pt;width:39.850000000000001pt;height:9.5999999999999996pt;z-index:-125829051;mso-wrap-distance-left:0;mso-wrap-distance-top:90.049999999999997pt;mso-wrap-distance-right:0;mso-wrap-distance-bottom:0.45000000000000001pt;mso-position-horizontal-relative:page" filled="f" stroked="f">
                <v:textbox inset="0,0,0,0">
                  <w:txbxContent>
                    <w:p>
                      <w:pPr>
                        <w:pStyle w:val="Style22"/>
                        <w:keepNext w:val="0"/>
                        <w:keepLines w:val="0"/>
                        <w:widowControl w:val="0"/>
                        <w:shd w:val="clear" w:color="auto" w:fill="auto"/>
                        <w:bidi w:val="0"/>
                        <w:spacing w:before="0" w:after="0" w:line="240" w:lineRule="auto"/>
                        <w:ind w:left="0" w:right="0" w:firstLine="0"/>
                        <w:jc w:val="left"/>
                      </w:pPr>
                      <w:r>
                        <w:rPr>
                          <w:b/>
                          <w:bCs/>
                          <w:color w:val="000000"/>
                          <w:spacing w:val="0"/>
                          <w:w w:val="100"/>
                          <w:position w:val="0"/>
                          <w:shd w:val="clear" w:color="auto" w:fill="auto"/>
                          <w:lang w:val="pt-PT" w:eastAsia="pt-PT" w:bidi="pt-PT"/>
                        </w:rPr>
                        <w:t>1 344.073,27</w:t>
                      </w:r>
                    </w:p>
                  </w:txbxContent>
                </v:textbox>
                <w10:wrap type="topAndBottom" anchorx="page"/>
              </v:shape>
            </w:pict>
          </mc:Fallback>
        </mc:AlternateContent>
      </w:r>
    </w:p>
    <w:p>
      <w:pPr>
        <w:widowControl w:val="0"/>
        <w:spacing w:before="65" w:after="65" w:line="240" w:lineRule="exact"/>
        <w:rPr>
          <w:sz w:val="19"/>
          <w:szCs w:val="19"/>
        </w:rPr>
      </w:pPr>
    </w:p>
    <w:p>
      <w:pPr>
        <w:widowControl w:val="0"/>
        <w:spacing w:line="1" w:lineRule="exact"/>
        <w:sectPr>
          <w:footnotePr>
            <w:pos w:val="pageBottom"/>
            <w:numFmt w:val="decimal"/>
            <w:numRestart w:val="continuous"/>
          </w:footnotePr>
          <w:type w:val="continuous"/>
          <w:pgSz w:w="11828" w:h="17207"/>
          <w:pgMar w:top="2872" w:left="0" w:right="0" w:bottom="895" w:header="0" w:footer="3" w:gutter="0"/>
          <w:cols w:space="720"/>
          <w:noEndnote/>
          <w:rtlGutter w:val="0"/>
          <w:docGrid w:linePitch="360"/>
        </w:sectPr>
      </w:pPr>
    </w:p>
    <w:tbl>
      <w:tblPr>
        <w:tblOverlap w:val="never"/>
        <w:jc w:val="center"/>
        <w:tblLayout w:type="fixed"/>
      </w:tblPr>
      <w:tblGrid>
        <w:gridCol w:w="374"/>
        <w:gridCol w:w="5491"/>
        <w:gridCol w:w="835"/>
        <w:gridCol w:w="1123"/>
        <w:gridCol w:w="1392"/>
        <w:gridCol w:w="1210"/>
      </w:tblGrid>
      <w:tr>
        <w:trPr>
          <w:trHeight w:val="355" w:hRule="exact"/>
        </w:trPr>
        <w:tc>
          <w:tcPr>
            <w:tcBorders/>
            <w:shd w:val="clear" w:color="auto" w:fill="AAAAAA"/>
            <w:vAlign w:val="top"/>
          </w:tcPr>
          <w:p>
            <w:pPr>
              <w:widowControl w:val="0"/>
              <w:rPr>
                <w:sz w:val="10"/>
                <w:szCs w:val="10"/>
              </w:rPr>
            </w:pPr>
          </w:p>
        </w:tc>
        <w:tc>
          <w:tcPr>
            <w:tcBorders/>
            <w:shd w:val="clear" w:color="auto" w:fill="AAAAAA"/>
            <w:vAlign w:val="center"/>
          </w:tcPr>
          <w:p>
            <w:pPr>
              <w:pStyle w:val="Style16"/>
              <w:keepNext w:val="0"/>
              <w:keepLines w:val="0"/>
              <w:widowControl w:val="0"/>
              <w:shd w:val="clear" w:color="auto" w:fill="auto"/>
              <w:bidi w:val="0"/>
              <w:spacing w:before="0" w:after="0" w:line="240" w:lineRule="auto"/>
              <w:ind w:left="140" w:right="0" w:firstLine="20"/>
              <w:jc w:val="left"/>
            </w:pPr>
            <w:r>
              <w:rPr>
                <w:b/>
                <w:bCs/>
                <w:color w:val="000000"/>
                <w:spacing w:val="0"/>
                <w:w w:val="100"/>
                <w:position w:val="0"/>
                <w:shd w:val="clear" w:color="auto" w:fill="auto"/>
                <w:lang w:val="pt-PT" w:eastAsia="pt-PT" w:bidi="pt-PT"/>
              </w:rPr>
              <w:t>Segurança Púbítca</w:t>
            </w:r>
          </w:p>
        </w:tc>
        <w:tc>
          <w:tcPr>
            <w:tcBorders/>
            <w:shd w:val="clear" w:color="auto" w:fill="AAAAAA"/>
            <w:vAlign w:val="center"/>
          </w:tcPr>
          <w:p>
            <w:pPr>
              <w:pStyle w:val="Style16"/>
              <w:keepNext w:val="0"/>
              <w:keepLines w:val="0"/>
              <w:widowControl w:val="0"/>
              <w:shd w:val="clear" w:color="auto" w:fill="auto"/>
              <w:bidi w:val="0"/>
              <w:spacing w:before="0" w:after="0" w:line="240" w:lineRule="auto"/>
              <w:ind w:left="0" w:right="180" w:firstLine="0"/>
              <w:jc w:val="center"/>
            </w:pPr>
            <w:r>
              <w:rPr>
                <w:b/>
                <w:bCs/>
                <w:color w:val="000000"/>
                <w:spacing w:val="0"/>
                <w:w w:val="100"/>
                <w:position w:val="0"/>
                <w:shd w:val="clear" w:color="auto" w:fill="auto"/>
                <w:lang w:val="pt-PT" w:eastAsia="pt-PT" w:bidi="pt-PT"/>
              </w:rPr>
              <w:t>0,00</w:t>
            </w:r>
          </w:p>
        </w:tc>
        <w:tc>
          <w:tcPr>
            <w:tcBorders/>
            <w:shd w:val="clear" w:color="auto" w:fill="AAAAAA"/>
            <w:vAlign w:val="center"/>
          </w:tcPr>
          <w:p>
            <w:pPr>
              <w:pStyle w:val="Style16"/>
              <w:keepNext w:val="0"/>
              <w:keepLines w:val="0"/>
              <w:widowControl w:val="0"/>
              <w:shd w:val="clear" w:color="auto" w:fill="auto"/>
              <w:bidi w:val="0"/>
              <w:spacing w:before="0" w:after="0" w:line="240" w:lineRule="auto"/>
              <w:ind w:left="0" w:right="280" w:firstLine="0"/>
              <w:jc w:val="right"/>
            </w:pPr>
            <w:r>
              <w:rPr>
                <w:b/>
                <w:bCs/>
                <w:color w:val="000000"/>
                <w:spacing w:val="0"/>
                <w:w w:val="100"/>
                <w:position w:val="0"/>
                <w:shd w:val="clear" w:color="auto" w:fill="auto"/>
                <w:lang w:val="pt-PT" w:eastAsia="pt-PT" w:bidi="pt-PT"/>
              </w:rPr>
              <w:t>188.891,59</w:t>
            </w:r>
          </w:p>
        </w:tc>
        <w:tc>
          <w:tcPr>
            <w:tcBorders/>
            <w:shd w:val="clear" w:color="auto" w:fill="AAAAAA"/>
            <w:vAlign w:val="center"/>
          </w:tcPr>
          <w:p>
            <w:pPr>
              <w:pStyle w:val="Style16"/>
              <w:keepNext w:val="0"/>
              <w:keepLines w:val="0"/>
              <w:widowControl w:val="0"/>
              <w:shd w:val="clear" w:color="auto" w:fill="auto"/>
              <w:bidi w:val="0"/>
              <w:spacing w:before="0" w:after="0" w:line="240" w:lineRule="auto"/>
              <w:ind w:left="0" w:right="340" w:firstLine="0"/>
              <w:jc w:val="right"/>
            </w:pPr>
            <w:r>
              <w:rPr>
                <w:b/>
                <w:bCs/>
                <w:color w:val="000000"/>
                <w:spacing w:val="0"/>
                <w:w w:val="100"/>
                <w:position w:val="0"/>
                <w:shd w:val="clear" w:color="auto" w:fill="auto"/>
                <w:lang w:val="pt-PT" w:eastAsia="pt-PT" w:bidi="pt-PT"/>
              </w:rPr>
              <w:t>1.648.039,72</w:t>
            </w:r>
          </w:p>
        </w:tc>
        <w:tc>
          <w:tcPr>
            <w:tcBorders/>
            <w:shd w:val="clear" w:color="auto" w:fill="AAAAAA"/>
            <w:vAlign w:val="center"/>
          </w:tcPr>
          <w:p>
            <w:pPr>
              <w:pStyle w:val="Style16"/>
              <w:keepNext w:val="0"/>
              <w:keepLines w:val="0"/>
              <w:widowControl w:val="0"/>
              <w:shd w:val="clear" w:color="auto" w:fill="auto"/>
              <w:bidi w:val="0"/>
              <w:spacing w:before="0" w:after="0" w:line="240" w:lineRule="auto"/>
              <w:ind w:left="0" w:right="0" w:firstLine="0"/>
              <w:jc w:val="right"/>
            </w:pPr>
            <w:r>
              <w:rPr>
                <w:b/>
                <w:bCs/>
                <w:color w:val="000000"/>
                <w:spacing w:val="0"/>
                <w:w w:val="100"/>
                <w:position w:val="0"/>
                <w:shd w:val="clear" w:color="auto" w:fill="auto"/>
                <w:lang w:val="pt-PT" w:eastAsia="pt-PT" w:bidi="pt-PT"/>
              </w:rPr>
              <w:t>1.836 931,31</w:t>
            </w:r>
          </w:p>
        </w:tc>
      </w:tr>
      <w:tr>
        <w:trPr>
          <w:trHeight w:val="230" w:hRule="exact"/>
        </w:trPr>
        <w:tc>
          <w:tcPr>
            <w:tcBorders>
              <w:top w:val="single" w:sz="4"/>
            </w:tcBorders>
            <w:shd w:val="clear" w:color="auto" w:fill="FFFFFF"/>
            <w:vAlign w:val="center"/>
          </w:tcPr>
          <w:p>
            <w:pPr>
              <w:pStyle w:val="Style16"/>
              <w:keepNext w:val="0"/>
              <w:keepLines w:val="0"/>
              <w:widowControl w:val="0"/>
              <w:shd w:val="clear" w:color="auto" w:fill="auto"/>
              <w:bidi w:val="0"/>
              <w:spacing w:before="0" w:after="0" w:line="240" w:lineRule="auto"/>
              <w:ind w:left="0" w:right="0" w:firstLine="0"/>
              <w:jc w:val="center"/>
            </w:pPr>
            <w:r>
              <w:rPr>
                <w:b/>
                <w:bCs/>
                <w:color w:val="000000"/>
                <w:spacing w:val="0"/>
                <w:w w:val="100"/>
                <w:position w:val="0"/>
                <w:shd w:val="clear" w:color="auto" w:fill="auto"/>
                <w:lang w:val="pt-PT" w:eastAsia="pt-PT" w:bidi="pt-PT"/>
              </w:rPr>
              <w:t>06</w:t>
            </w:r>
          </w:p>
        </w:tc>
        <w:tc>
          <w:tcPr>
            <w:tcBorders>
              <w:top w:val="single" w:sz="4"/>
            </w:tcBorders>
            <w:shd w:val="clear" w:color="auto" w:fill="FFFFFF"/>
            <w:vAlign w:val="center"/>
          </w:tcPr>
          <w:p>
            <w:pPr>
              <w:pStyle w:val="Style16"/>
              <w:keepNext w:val="0"/>
              <w:keepLines w:val="0"/>
              <w:widowControl w:val="0"/>
              <w:shd w:val="clear" w:color="auto" w:fill="auto"/>
              <w:bidi w:val="0"/>
              <w:spacing w:before="0" w:after="0" w:line="240" w:lineRule="auto"/>
              <w:ind w:left="140" w:right="0" w:firstLine="20"/>
              <w:jc w:val="left"/>
            </w:pPr>
            <w:r>
              <w:rPr>
                <w:b/>
                <w:bCs/>
                <w:color w:val="000000"/>
                <w:spacing w:val="0"/>
                <w:w w:val="100"/>
                <w:position w:val="0"/>
                <w:shd w:val="clear" w:color="auto" w:fill="auto"/>
                <w:lang w:val="pt-PT" w:eastAsia="pt-PT" w:bidi="pt-PT"/>
              </w:rPr>
              <w:t>182 Defesa Civil</w:t>
            </w:r>
          </w:p>
        </w:tc>
        <w:tc>
          <w:tcPr>
            <w:tcBorders>
              <w:top w:val="single" w:sz="4"/>
            </w:tcBorders>
            <w:shd w:val="clear" w:color="auto" w:fill="FFFFFF"/>
            <w:vAlign w:val="center"/>
          </w:tcPr>
          <w:p>
            <w:pPr>
              <w:pStyle w:val="Style16"/>
              <w:keepNext w:val="0"/>
              <w:keepLines w:val="0"/>
              <w:widowControl w:val="0"/>
              <w:shd w:val="clear" w:color="auto" w:fill="auto"/>
              <w:bidi w:val="0"/>
              <w:spacing w:before="0" w:after="0" w:line="240" w:lineRule="auto"/>
              <w:ind w:left="0" w:right="180" w:firstLine="0"/>
              <w:jc w:val="center"/>
            </w:pPr>
            <w:r>
              <w:rPr>
                <w:b/>
                <w:bCs/>
                <w:color w:val="000000"/>
                <w:spacing w:val="0"/>
                <w:w w:val="100"/>
                <w:position w:val="0"/>
                <w:shd w:val="clear" w:color="auto" w:fill="auto"/>
                <w:lang w:val="pt-PT" w:eastAsia="pt-PT" w:bidi="pt-PT"/>
              </w:rPr>
              <w:t>0,00</w:t>
            </w:r>
          </w:p>
        </w:tc>
        <w:tc>
          <w:tcPr>
            <w:tcBorders>
              <w:top w:val="single" w:sz="4"/>
            </w:tcBorders>
            <w:shd w:val="clear" w:color="auto" w:fill="FFFFFF"/>
            <w:vAlign w:val="center"/>
          </w:tcPr>
          <w:p>
            <w:pPr>
              <w:pStyle w:val="Style16"/>
              <w:keepNext w:val="0"/>
              <w:keepLines w:val="0"/>
              <w:widowControl w:val="0"/>
              <w:shd w:val="clear" w:color="auto" w:fill="auto"/>
              <w:bidi w:val="0"/>
              <w:spacing w:before="0" w:after="0" w:line="240" w:lineRule="auto"/>
              <w:ind w:left="0" w:right="280" w:firstLine="0"/>
              <w:jc w:val="right"/>
            </w:pPr>
            <w:r>
              <w:rPr>
                <w:b/>
                <w:bCs/>
                <w:color w:val="000000"/>
                <w:spacing w:val="0"/>
                <w:w w:val="100"/>
                <w:position w:val="0"/>
                <w:shd w:val="clear" w:color="auto" w:fill="auto"/>
                <w:lang w:val="pt-PT" w:eastAsia="pt-PT" w:bidi="pt-PT"/>
              </w:rPr>
              <w:t>188.891,59</w:t>
            </w:r>
          </w:p>
        </w:tc>
        <w:tc>
          <w:tcPr>
            <w:tcBorders>
              <w:top w:val="single" w:sz="4"/>
            </w:tcBorders>
            <w:shd w:val="clear" w:color="auto" w:fill="FFFFFF"/>
            <w:vAlign w:val="center"/>
          </w:tcPr>
          <w:p>
            <w:pPr>
              <w:pStyle w:val="Style16"/>
              <w:keepNext w:val="0"/>
              <w:keepLines w:val="0"/>
              <w:widowControl w:val="0"/>
              <w:shd w:val="clear" w:color="auto" w:fill="auto"/>
              <w:bidi w:val="0"/>
              <w:spacing w:before="0" w:after="0" w:line="240" w:lineRule="auto"/>
              <w:ind w:left="0" w:right="340" w:firstLine="0"/>
              <w:jc w:val="right"/>
            </w:pPr>
            <w:r>
              <w:rPr>
                <w:b/>
                <w:bCs/>
                <w:color w:val="000000"/>
                <w:spacing w:val="0"/>
                <w:w w:val="100"/>
                <w:position w:val="0"/>
                <w:shd w:val="clear" w:color="auto" w:fill="auto"/>
                <w:lang w:val="pt-PT" w:eastAsia="pt-PT" w:bidi="pt-PT"/>
              </w:rPr>
              <w:t>1.648.039,72</w:t>
            </w:r>
          </w:p>
        </w:tc>
        <w:tc>
          <w:tcPr>
            <w:tcBorders>
              <w:top w:val="single" w:sz="4"/>
            </w:tcBorders>
            <w:shd w:val="clear" w:color="auto" w:fill="FFFFFF"/>
            <w:vAlign w:val="center"/>
          </w:tcPr>
          <w:p>
            <w:pPr>
              <w:pStyle w:val="Style16"/>
              <w:keepNext w:val="0"/>
              <w:keepLines w:val="0"/>
              <w:widowControl w:val="0"/>
              <w:shd w:val="clear" w:color="auto" w:fill="auto"/>
              <w:bidi w:val="0"/>
              <w:spacing w:before="0" w:after="0" w:line="240" w:lineRule="auto"/>
              <w:ind w:left="0" w:right="0" w:firstLine="0"/>
              <w:jc w:val="right"/>
            </w:pPr>
            <w:r>
              <w:rPr>
                <w:b/>
                <w:bCs/>
                <w:color w:val="000000"/>
                <w:spacing w:val="0"/>
                <w:w w:val="100"/>
                <w:position w:val="0"/>
                <w:shd w:val="clear" w:color="auto" w:fill="auto"/>
                <w:lang w:val="pt-PT" w:eastAsia="pt-PT" w:bidi="pt-PT"/>
              </w:rPr>
              <w:t>1.836.931,31</w:t>
            </w:r>
          </w:p>
        </w:tc>
      </w:tr>
      <w:tr>
        <w:trPr>
          <w:trHeight w:val="192" w:hRule="exact"/>
        </w:trPr>
        <w:tc>
          <w:tcPr>
            <w:tcBorders/>
            <w:shd w:val="clear" w:color="auto" w:fill="FFFFFF"/>
            <w:vAlign w:val="bottom"/>
          </w:tcPr>
          <w:p>
            <w:pPr>
              <w:pStyle w:val="Style16"/>
              <w:keepNext w:val="0"/>
              <w:keepLines w:val="0"/>
              <w:widowControl w:val="0"/>
              <w:shd w:val="clear" w:color="auto" w:fill="auto"/>
              <w:bidi w:val="0"/>
              <w:spacing w:before="0" w:after="0" w:line="240" w:lineRule="auto"/>
              <w:ind w:left="0" w:right="0" w:firstLine="0"/>
              <w:jc w:val="center"/>
            </w:pPr>
            <w:r>
              <w:rPr>
                <w:b/>
                <w:bCs/>
                <w:color w:val="000000"/>
                <w:spacing w:val="0"/>
                <w:w w:val="100"/>
                <w:position w:val="0"/>
                <w:shd w:val="clear" w:color="auto" w:fill="auto"/>
                <w:lang w:val="pt-PT" w:eastAsia="pt-PT" w:bidi="pt-PT"/>
              </w:rPr>
              <w:t>06</w:t>
            </w:r>
          </w:p>
        </w:tc>
        <w:tc>
          <w:tcPr>
            <w:tcBorders>
              <w:top w:val="single" w:sz="4"/>
            </w:tcBorders>
            <w:shd w:val="clear" w:color="auto" w:fill="FFFFFF"/>
            <w:vAlign w:val="bottom"/>
          </w:tcPr>
          <w:p>
            <w:pPr>
              <w:pStyle w:val="Style16"/>
              <w:keepNext w:val="0"/>
              <w:keepLines w:val="0"/>
              <w:widowControl w:val="0"/>
              <w:shd w:val="clear" w:color="auto" w:fill="auto"/>
              <w:tabs>
                <w:tab w:pos="611" w:val="left"/>
              </w:tabs>
              <w:bidi w:val="0"/>
              <w:spacing w:before="0" w:after="0" w:line="240" w:lineRule="auto"/>
              <w:ind w:left="140" w:right="0" w:firstLine="20"/>
              <w:jc w:val="both"/>
            </w:pPr>
            <w:r>
              <w:rPr>
                <w:b/>
                <w:bCs/>
                <w:color w:val="000000"/>
                <w:spacing w:val="0"/>
                <w:w w:val="100"/>
                <w:position w:val="0"/>
                <w:shd w:val="clear" w:color="auto" w:fill="auto"/>
                <w:lang w:val="pt-PT" w:eastAsia="pt-PT" w:bidi="pt-PT"/>
              </w:rPr>
              <w:t>182</w:t>
              <w:tab/>
              <w:t>0022 DEFESA CIVIL</w:t>
            </w:r>
          </w:p>
        </w:tc>
        <w:tc>
          <w:tcPr>
            <w:tcBorders>
              <w:top w:val="single" w:sz="4"/>
            </w:tcBorders>
            <w:shd w:val="clear" w:color="auto" w:fill="FFFFFF"/>
            <w:vAlign w:val="bottom"/>
          </w:tcPr>
          <w:p>
            <w:pPr>
              <w:pStyle w:val="Style16"/>
              <w:keepNext w:val="0"/>
              <w:keepLines w:val="0"/>
              <w:widowControl w:val="0"/>
              <w:shd w:val="clear" w:color="auto" w:fill="auto"/>
              <w:bidi w:val="0"/>
              <w:spacing w:before="0" w:after="0" w:line="240" w:lineRule="auto"/>
              <w:ind w:left="0" w:right="180" w:firstLine="0"/>
              <w:jc w:val="center"/>
            </w:pPr>
            <w:r>
              <w:rPr>
                <w:b/>
                <w:bCs/>
                <w:color w:val="000000"/>
                <w:spacing w:val="0"/>
                <w:w w:val="100"/>
                <w:position w:val="0"/>
                <w:shd w:val="clear" w:color="auto" w:fill="auto"/>
                <w:lang w:val="pt-PT" w:eastAsia="pt-PT" w:bidi="pt-PT"/>
              </w:rPr>
              <w:t>0,00</w:t>
            </w:r>
          </w:p>
        </w:tc>
        <w:tc>
          <w:tcPr>
            <w:tcBorders>
              <w:top w:val="single" w:sz="4"/>
            </w:tcBorders>
            <w:shd w:val="clear" w:color="auto" w:fill="FFFFFF"/>
            <w:vAlign w:val="bottom"/>
          </w:tcPr>
          <w:p>
            <w:pPr>
              <w:pStyle w:val="Style16"/>
              <w:keepNext w:val="0"/>
              <w:keepLines w:val="0"/>
              <w:widowControl w:val="0"/>
              <w:shd w:val="clear" w:color="auto" w:fill="auto"/>
              <w:bidi w:val="0"/>
              <w:spacing w:before="0" w:after="0" w:line="240" w:lineRule="auto"/>
              <w:ind w:left="0" w:right="280" w:firstLine="0"/>
              <w:jc w:val="right"/>
            </w:pPr>
            <w:r>
              <w:rPr>
                <w:b/>
                <w:bCs/>
                <w:color w:val="000000"/>
                <w:spacing w:val="0"/>
                <w:w w:val="100"/>
                <w:position w:val="0"/>
                <w:shd w:val="clear" w:color="auto" w:fill="auto"/>
                <w:lang w:val="pt-PT" w:eastAsia="pt-PT" w:bidi="pt-PT"/>
              </w:rPr>
              <w:t>188.891,59</w:t>
            </w:r>
          </w:p>
        </w:tc>
        <w:tc>
          <w:tcPr>
            <w:tcBorders>
              <w:top w:val="single" w:sz="4"/>
            </w:tcBorders>
            <w:shd w:val="clear" w:color="auto" w:fill="FFFFFF"/>
            <w:vAlign w:val="bottom"/>
          </w:tcPr>
          <w:p>
            <w:pPr>
              <w:pStyle w:val="Style16"/>
              <w:keepNext w:val="0"/>
              <w:keepLines w:val="0"/>
              <w:widowControl w:val="0"/>
              <w:shd w:val="clear" w:color="auto" w:fill="auto"/>
              <w:bidi w:val="0"/>
              <w:spacing w:before="0" w:after="0" w:line="240" w:lineRule="auto"/>
              <w:ind w:left="0" w:right="340" w:firstLine="0"/>
              <w:jc w:val="right"/>
            </w:pPr>
            <w:r>
              <w:rPr>
                <w:b/>
                <w:bCs/>
                <w:color w:val="000000"/>
                <w:spacing w:val="0"/>
                <w:w w:val="100"/>
                <w:position w:val="0"/>
                <w:shd w:val="clear" w:color="auto" w:fill="auto"/>
                <w:lang w:val="pt-PT" w:eastAsia="pt-PT" w:bidi="pt-PT"/>
              </w:rPr>
              <w:t>1.648.039,72</w:t>
            </w:r>
          </w:p>
        </w:tc>
        <w:tc>
          <w:tcPr>
            <w:tcBorders>
              <w:top w:val="single" w:sz="4"/>
            </w:tcBorders>
            <w:shd w:val="clear" w:color="auto" w:fill="FFFFFF"/>
            <w:vAlign w:val="bottom"/>
          </w:tcPr>
          <w:p>
            <w:pPr>
              <w:pStyle w:val="Style16"/>
              <w:keepNext w:val="0"/>
              <w:keepLines w:val="0"/>
              <w:widowControl w:val="0"/>
              <w:shd w:val="clear" w:color="auto" w:fill="auto"/>
              <w:bidi w:val="0"/>
              <w:spacing w:before="0" w:after="0" w:line="240" w:lineRule="auto"/>
              <w:ind w:left="0" w:right="0" w:firstLine="0"/>
              <w:jc w:val="right"/>
            </w:pPr>
            <w:r>
              <w:rPr>
                <w:b/>
                <w:bCs/>
                <w:color w:val="000000"/>
                <w:spacing w:val="0"/>
                <w:w w:val="100"/>
                <w:position w:val="0"/>
                <w:shd w:val="clear" w:color="auto" w:fill="auto"/>
                <w:lang w:val="pt-PT" w:eastAsia="pt-PT" w:bidi="pt-PT"/>
              </w:rPr>
              <w:t>1.836.931,31</w:t>
            </w:r>
          </w:p>
        </w:tc>
      </w:tr>
      <w:tr>
        <w:trPr>
          <w:trHeight w:val="317" w:hRule="exact"/>
        </w:trPr>
        <w:tc>
          <w:tcPr>
            <w:gridSpan w:val="2"/>
            <w:tcBorders>
              <w:top w:val="single" w:sz="4"/>
            </w:tcBorders>
            <w:shd w:val="clear" w:color="auto" w:fill="FFFFFF"/>
            <w:vAlign w:val="top"/>
          </w:tcPr>
          <w:p>
            <w:pPr>
              <w:pStyle w:val="Style16"/>
              <w:keepNext w:val="0"/>
              <w:keepLines w:val="0"/>
              <w:widowControl w:val="0"/>
              <w:shd w:val="clear" w:color="auto" w:fill="auto"/>
              <w:bidi w:val="0"/>
              <w:spacing w:before="0" w:after="0" w:line="266" w:lineRule="auto"/>
              <w:ind w:left="1620" w:right="0" w:hanging="1620"/>
              <w:jc w:val="left"/>
            </w:pPr>
            <w:r>
              <w:rPr>
                <w:b/>
                <w:bCs/>
                <w:color w:val="000000"/>
                <w:spacing w:val="0"/>
                <w:w w:val="100"/>
                <w:position w:val="0"/>
                <w:shd w:val="clear" w:color="auto" w:fill="auto"/>
                <w:lang w:val="pt-PT" w:eastAsia="pt-PT" w:bidi="pt-PT"/>
              </w:rPr>
              <w:t>06.182.0022.2054.0000 MANUTENÇÃO DA COORDENADORIA MUNICIPAL DE DEFESA CIVIL</w:t>
            </w:r>
          </w:p>
        </w:tc>
        <w:tc>
          <w:tcPr>
            <w:tcBorders>
              <w:top w:val="single" w:sz="4"/>
            </w:tcBorders>
            <w:shd w:val="clear" w:color="auto" w:fill="FFFFFF"/>
            <w:vAlign w:val="center"/>
          </w:tcPr>
          <w:p>
            <w:pPr>
              <w:pStyle w:val="Style16"/>
              <w:keepNext w:val="0"/>
              <w:keepLines w:val="0"/>
              <w:widowControl w:val="0"/>
              <w:shd w:val="clear" w:color="auto" w:fill="auto"/>
              <w:bidi w:val="0"/>
              <w:spacing w:before="0" w:after="0" w:line="240" w:lineRule="auto"/>
              <w:ind w:left="0" w:right="180" w:firstLine="0"/>
              <w:jc w:val="center"/>
            </w:pPr>
            <w:r>
              <w:rPr>
                <w:b/>
                <w:bCs/>
                <w:color w:val="000000"/>
                <w:spacing w:val="0"/>
                <w:w w:val="100"/>
                <w:position w:val="0"/>
                <w:shd w:val="clear" w:color="auto" w:fill="auto"/>
                <w:lang w:val="pt-PT" w:eastAsia="pt-PT" w:bidi="pt-PT"/>
              </w:rPr>
              <w:t>0,00</w:t>
            </w:r>
          </w:p>
        </w:tc>
        <w:tc>
          <w:tcPr>
            <w:tcBorders>
              <w:top w:val="single" w:sz="4"/>
            </w:tcBorders>
            <w:shd w:val="clear" w:color="auto" w:fill="FFFFFF"/>
            <w:vAlign w:val="center"/>
          </w:tcPr>
          <w:p>
            <w:pPr>
              <w:pStyle w:val="Style16"/>
              <w:keepNext w:val="0"/>
              <w:keepLines w:val="0"/>
              <w:widowControl w:val="0"/>
              <w:shd w:val="clear" w:color="auto" w:fill="auto"/>
              <w:bidi w:val="0"/>
              <w:spacing w:before="0" w:after="0" w:line="240" w:lineRule="auto"/>
              <w:ind w:left="0" w:right="280" w:firstLine="0"/>
              <w:jc w:val="right"/>
            </w:pPr>
            <w:r>
              <w:rPr>
                <w:b/>
                <w:bCs/>
                <w:color w:val="000000"/>
                <w:spacing w:val="0"/>
                <w:w w:val="100"/>
                <w:position w:val="0"/>
                <w:shd w:val="clear" w:color="auto" w:fill="auto"/>
                <w:lang w:val="pt-PT" w:eastAsia="pt-PT" w:bidi="pt-PT"/>
              </w:rPr>
              <w:t>0,00</w:t>
            </w:r>
          </w:p>
        </w:tc>
        <w:tc>
          <w:tcPr>
            <w:tcBorders>
              <w:top w:val="single" w:sz="4"/>
            </w:tcBorders>
            <w:shd w:val="clear" w:color="auto" w:fill="FFFFFF"/>
            <w:vAlign w:val="top"/>
          </w:tcPr>
          <w:p>
            <w:pPr>
              <w:pStyle w:val="Style16"/>
              <w:keepNext w:val="0"/>
              <w:keepLines w:val="0"/>
              <w:widowControl w:val="0"/>
              <w:shd w:val="clear" w:color="auto" w:fill="auto"/>
              <w:bidi w:val="0"/>
              <w:spacing w:before="0" w:after="0" w:line="240" w:lineRule="auto"/>
              <w:ind w:left="0" w:right="340" w:firstLine="0"/>
              <w:jc w:val="right"/>
            </w:pPr>
            <w:r>
              <w:rPr>
                <w:b/>
                <w:bCs/>
                <w:color w:val="000000"/>
                <w:spacing w:val="0"/>
                <w:w w:val="100"/>
                <w:position w:val="0"/>
                <w:shd w:val="clear" w:color="auto" w:fill="auto"/>
                <w:lang w:val="pt-PT" w:eastAsia="pt-PT" w:bidi="pt-PT"/>
              </w:rPr>
              <w:t>1.648.039,72</w:t>
            </w:r>
          </w:p>
        </w:tc>
        <w:tc>
          <w:tcPr>
            <w:tcBorders>
              <w:top w:val="single" w:sz="4"/>
            </w:tcBorders>
            <w:shd w:val="clear" w:color="auto" w:fill="FFFFFF"/>
            <w:vAlign w:val="top"/>
          </w:tcPr>
          <w:p>
            <w:pPr>
              <w:pStyle w:val="Style16"/>
              <w:keepNext w:val="0"/>
              <w:keepLines w:val="0"/>
              <w:widowControl w:val="0"/>
              <w:shd w:val="clear" w:color="auto" w:fill="auto"/>
              <w:bidi w:val="0"/>
              <w:spacing w:before="0" w:after="0" w:line="240" w:lineRule="auto"/>
              <w:ind w:left="0" w:right="0" w:firstLine="0"/>
              <w:jc w:val="right"/>
            </w:pPr>
            <w:r>
              <w:rPr>
                <w:b/>
                <w:bCs/>
                <w:color w:val="000000"/>
                <w:spacing w:val="0"/>
                <w:w w:val="100"/>
                <w:position w:val="0"/>
                <w:shd w:val="clear" w:color="auto" w:fill="auto"/>
                <w:lang w:val="pt-PT" w:eastAsia="pt-PT" w:bidi="pt-PT"/>
              </w:rPr>
              <w:t>1.648.039,72</w:t>
            </w:r>
          </w:p>
        </w:tc>
      </w:tr>
      <w:tr>
        <w:trPr>
          <w:trHeight w:val="192" w:hRule="exact"/>
        </w:trPr>
        <w:tc>
          <w:tcPr>
            <w:gridSpan w:val="2"/>
            <w:tcBorders/>
            <w:shd w:val="clear" w:color="auto" w:fill="FFFFFF"/>
            <w:vAlign w:val="top"/>
          </w:tcPr>
          <w:p>
            <w:pPr>
              <w:pStyle w:val="Style16"/>
              <w:keepNext w:val="0"/>
              <w:keepLines w:val="0"/>
              <w:widowControl w:val="0"/>
              <w:shd w:val="clear" w:color="auto" w:fill="auto"/>
              <w:bidi w:val="0"/>
              <w:spacing w:before="0" w:after="0" w:line="240" w:lineRule="auto"/>
              <w:ind w:left="1620" w:right="0" w:hanging="1620"/>
              <w:jc w:val="left"/>
            </w:pPr>
            <w:r>
              <w:rPr>
                <w:b/>
                <w:bCs/>
                <w:color w:val="000000"/>
                <w:spacing w:val="0"/>
                <w:w w:val="100"/>
                <w:position w:val="0"/>
                <w:shd w:val="clear" w:color="auto" w:fill="auto"/>
                <w:lang w:val="pt-PT" w:eastAsia="pt-PT" w:bidi="pt-PT"/>
              </w:rPr>
              <w:t>06.182.0022.2097.0000 MANUT E FUNC FUNDO MUN DA DEFESA CIVIL</w:t>
            </w:r>
          </w:p>
        </w:tc>
        <w:tc>
          <w:tcPr>
            <w:tcBorders/>
            <w:shd w:val="clear" w:color="auto" w:fill="FFFFFF"/>
            <w:vAlign w:val="center"/>
          </w:tcPr>
          <w:p>
            <w:pPr>
              <w:pStyle w:val="Style16"/>
              <w:keepNext w:val="0"/>
              <w:keepLines w:val="0"/>
              <w:widowControl w:val="0"/>
              <w:shd w:val="clear" w:color="auto" w:fill="auto"/>
              <w:bidi w:val="0"/>
              <w:spacing w:before="0" w:after="0" w:line="240" w:lineRule="auto"/>
              <w:ind w:left="0" w:right="180" w:firstLine="0"/>
              <w:jc w:val="center"/>
            </w:pPr>
            <w:r>
              <w:rPr>
                <w:b/>
                <w:bCs/>
                <w:color w:val="000000"/>
                <w:spacing w:val="0"/>
                <w:w w:val="100"/>
                <w:position w:val="0"/>
                <w:shd w:val="clear" w:color="auto" w:fill="auto"/>
                <w:lang w:val="pt-PT" w:eastAsia="pt-PT" w:bidi="pt-PT"/>
              </w:rPr>
              <w:t>0.00</w:t>
            </w:r>
          </w:p>
        </w:tc>
        <w:tc>
          <w:tcPr>
            <w:tcBorders/>
            <w:shd w:val="clear" w:color="auto" w:fill="FFFFFF"/>
            <w:vAlign w:val="top"/>
          </w:tcPr>
          <w:p>
            <w:pPr>
              <w:pStyle w:val="Style16"/>
              <w:keepNext w:val="0"/>
              <w:keepLines w:val="0"/>
              <w:widowControl w:val="0"/>
              <w:shd w:val="clear" w:color="auto" w:fill="auto"/>
              <w:bidi w:val="0"/>
              <w:spacing w:before="0" w:after="0" w:line="240" w:lineRule="auto"/>
              <w:ind w:left="0" w:right="280" w:firstLine="0"/>
              <w:jc w:val="right"/>
            </w:pPr>
            <w:r>
              <w:rPr>
                <w:b/>
                <w:bCs/>
                <w:color w:val="000000"/>
                <w:spacing w:val="0"/>
                <w:w w:val="100"/>
                <w:position w:val="0"/>
                <w:shd w:val="clear" w:color="auto" w:fill="auto"/>
                <w:lang w:val="pt-PT" w:eastAsia="pt-PT" w:bidi="pt-PT"/>
              </w:rPr>
              <w:t>188.891,59</w:t>
            </w:r>
          </w:p>
        </w:tc>
        <w:tc>
          <w:tcPr>
            <w:tcBorders/>
            <w:shd w:val="clear" w:color="auto" w:fill="FFFFFF"/>
            <w:vAlign w:val="center"/>
          </w:tcPr>
          <w:p>
            <w:pPr>
              <w:pStyle w:val="Style16"/>
              <w:keepNext w:val="0"/>
              <w:keepLines w:val="0"/>
              <w:widowControl w:val="0"/>
              <w:shd w:val="clear" w:color="auto" w:fill="auto"/>
              <w:bidi w:val="0"/>
              <w:spacing w:before="0" w:after="0" w:line="240" w:lineRule="auto"/>
              <w:ind w:left="0" w:right="340" w:firstLine="0"/>
              <w:jc w:val="right"/>
            </w:pPr>
            <w:r>
              <w:rPr>
                <w:b/>
                <w:bCs/>
                <w:color w:val="000000"/>
                <w:spacing w:val="0"/>
                <w:w w:val="100"/>
                <w:position w:val="0"/>
                <w:shd w:val="clear" w:color="auto" w:fill="auto"/>
                <w:lang w:val="pt-PT" w:eastAsia="pt-PT" w:bidi="pt-PT"/>
              </w:rPr>
              <w:t>0,00</w:t>
            </w:r>
          </w:p>
        </w:tc>
        <w:tc>
          <w:tcPr>
            <w:tcBorders/>
            <w:shd w:val="clear" w:color="auto" w:fill="FFFFFF"/>
            <w:vAlign w:val="top"/>
          </w:tcPr>
          <w:p>
            <w:pPr>
              <w:pStyle w:val="Style16"/>
              <w:keepNext w:val="0"/>
              <w:keepLines w:val="0"/>
              <w:widowControl w:val="0"/>
              <w:shd w:val="clear" w:color="auto" w:fill="auto"/>
              <w:bidi w:val="0"/>
              <w:spacing w:before="0" w:after="0" w:line="240" w:lineRule="auto"/>
              <w:ind w:left="0" w:right="0" w:firstLine="0"/>
              <w:jc w:val="right"/>
            </w:pPr>
            <w:r>
              <w:rPr>
                <w:b/>
                <w:bCs/>
                <w:color w:val="000000"/>
                <w:spacing w:val="0"/>
                <w:w w:val="100"/>
                <w:position w:val="0"/>
                <w:shd w:val="clear" w:color="auto" w:fill="auto"/>
                <w:lang w:val="pt-PT" w:eastAsia="pt-PT" w:bidi="pt-PT"/>
              </w:rPr>
              <w:t>188.891,59</w:t>
            </w:r>
          </w:p>
        </w:tc>
      </w:tr>
    </w:tbl>
    <w:p>
      <w:pPr>
        <w:widowControl w:val="0"/>
        <w:spacing w:after="459" w:line="1" w:lineRule="exact"/>
      </w:pPr>
      <w:r>
        <mc:AlternateContent>
          <mc:Choice Requires="wps">
            <w:drawing>
              <wp:anchor distT="127000" distB="6350" distL="114300" distR="3857625" simplePos="0" relativeHeight="125829704" behindDoc="0" locked="0" layoutInCell="1" allowOverlap="1">
                <wp:simplePos x="0" y="0"/>
                <wp:positionH relativeFrom="page">
                  <wp:posOffset>518160</wp:posOffset>
                </wp:positionH>
                <wp:positionV relativeFrom="margin">
                  <wp:posOffset>3864610</wp:posOffset>
                </wp:positionV>
                <wp:extent cx="2767330" cy="377825"/>
                <wp:wrapTopAndBottom/>
                <wp:docPr id="1178" name="Shape 1178"/>
                <a:graphic xmlns:a="http://schemas.openxmlformats.org/drawingml/2006/main">
                  <a:graphicData uri="http://schemas.microsoft.com/office/word/2010/wordprocessingShape">
                    <wps:wsp>
                      <wps:cNvSpPr txBox="1"/>
                      <wps:spPr>
                        <a:xfrm>
                          <a:ext cx="2767330" cy="377825"/>
                        </a:xfrm>
                        <a:prstGeom prst="rect"/>
                        <a:noFill/>
                      </wps:spPr>
                      <wps:txbx>
                        <w:txbxContent>
                          <w:p>
                            <w:pPr>
                              <w:pStyle w:val="Style22"/>
                              <w:keepNext w:val="0"/>
                              <w:keepLines w:val="0"/>
                              <w:widowControl w:val="0"/>
                              <w:shd w:val="clear" w:color="auto" w:fill="auto"/>
                              <w:tabs>
                                <w:tab w:pos="394" w:val="left"/>
                                <w:tab w:pos="864" w:val="left"/>
                              </w:tabs>
                              <w:bidi w:val="0"/>
                              <w:spacing w:before="0" w:after="100" w:line="240" w:lineRule="auto"/>
                              <w:ind w:left="0" w:right="0" w:firstLine="0"/>
                              <w:jc w:val="both"/>
                            </w:pPr>
                            <w:r>
                              <w:rPr>
                                <w:b/>
                                <w:bCs/>
                                <w:color w:val="000000"/>
                                <w:spacing w:val="0"/>
                                <w:w w:val="100"/>
                                <w:position w:val="0"/>
                                <w:shd w:val="clear" w:color="auto" w:fill="auto"/>
                                <w:lang w:val="pt-PT" w:eastAsia="pt-PT" w:bidi="pt-PT"/>
                              </w:rPr>
                              <w:t>08</w:t>
                              <w:tab/>
                              <w:t>241</w:t>
                              <w:tab/>
                              <w:t>Assistência ao Idoso</w:t>
                            </w:r>
                          </w:p>
                          <w:p>
                            <w:pPr>
                              <w:pStyle w:val="Style22"/>
                              <w:keepNext w:val="0"/>
                              <w:keepLines w:val="0"/>
                              <w:widowControl w:val="0"/>
                              <w:shd w:val="clear" w:color="auto" w:fill="auto"/>
                              <w:tabs>
                                <w:tab w:pos="374" w:val="left"/>
                                <w:tab w:pos="845" w:val="left"/>
                              </w:tabs>
                              <w:bidi w:val="0"/>
                              <w:spacing w:before="0" w:after="0" w:line="240" w:lineRule="auto"/>
                              <w:ind w:left="0" w:right="0" w:firstLine="0"/>
                              <w:jc w:val="both"/>
                            </w:pPr>
                            <w:r>
                              <w:rPr>
                                <w:b/>
                                <w:bCs/>
                                <w:color w:val="000000"/>
                                <w:spacing w:val="0"/>
                                <w:w w:val="100"/>
                                <w:position w:val="0"/>
                                <w:shd w:val="clear" w:color="auto" w:fill="auto"/>
                                <w:lang w:val="pt-PT" w:eastAsia="pt-PT" w:bidi="pt-PT"/>
                              </w:rPr>
                              <w:t>08</w:t>
                              <w:tab/>
                              <w:t>241</w:t>
                              <w:tab/>
                              <w:t>0015 ASSISTÊNCIA AO IDOSO</w:t>
                            </w:r>
                          </w:p>
                          <w:p>
                            <w:pPr>
                              <w:pStyle w:val="Style22"/>
                              <w:keepNext w:val="0"/>
                              <w:keepLines w:val="0"/>
                              <w:widowControl w:val="0"/>
                              <w:shd w:val="clear" w:color="auto" w:fill="auto"/>
                              <w:bidi w:val="0"/>
                              <w:spacing w:before="0" w:after="60" w:line="240" w:lineRule="auto"/>
                              <w:ind w:left="0" w:right="0" w:firstLine="0"/>
                              <w:jc w:val="left"/>
                            </w:pPr>
                            <w:r>
                              <w:rPr>
                                <w:b/>
                                <w:bCs/>
                                <w:color w:val="000000"/>
                                <w:spacing w:val="0"/>
                                <w:w w:val="100"/>
                                <w:position w:val="0"/>
                                <w:shd w:val="clear" w:color="auto" w:fill="auto"/>
                                <w:lang w:val="pt-PT" w:eastAsia="pt-PT" w:bidi="pt-PT"/>
                              </w:rPr>
                              <w:t>08241.00152098.0000 MAN FUNC FUNDO MUN DIREITO DO IDOSO</w:t>
                            </w:r>
                          </w:p>
                        </w:txbxContent>
                      </wps:txbx>
                      <wps:bodyPr lIns="0" tIns="0" rIns="0" bIns="0">
                        <a:noAutoFit/>
                      </wps:bodyPr>
                    </wps:wsp>
                  </a:graphicData>
                </a:graphic>
              </wp:anchor>
            </w:drawing>
          </mc:Choice>
          <mc:Fallback>
            <w:pict>
              <v:shape id="_x0000_s2204" type="#_x0000_t202" style="position:absolute;margin-left:40.799999999999997pt;margin-top:304.30000000000001pt;width:217.90000000000001pt;height:29.75pt;z-index:-125829049;mso-wrap-distance-left:9.pt;mso-wrap-distance-top:10.pt;mso-wrap-distance-right:303.75pt;mso-wrap-distance-bottom:0.5pt;mso-position-horizontal-relative:page;mso-position-vertical-relative:margin" filled="f" stroked="f">
                <v:textbox inset="0,0,0,0">
                  <w:txbxContent>
                    <w:p>
                      <w:pPr>
                        <w:pStyle w:val="Style22"/>
                        <w:keepNext w:val="0"/>
                        <w:keepLines w:val="0"/>
                        <w:widowControl w:val="0"/>
                        <w:shd w:val="clear" w:color="auto" w:fill="auto"/>
                        <w:tabs>
                          <w:tab w:pos="394" w:val="left"/>
                          <w:tab w:pos="864" w:val="left"/>
                        </w:tabs>
                        <w:bidi w:val="0"/>
                        <w:spacing w:before="0" w:after="100" w:line="240" w:lineRule="auto"/>
                        <w:ind w:left="0" w:right="0" w:firstLine="0"/>
                        <w:jc w:val="both"/>
                      </w:pPr>
                      <w:r>
                        <w:rPr>
                          <w:b/>
                          <w:bCs/>
                          <w:color w:val="000000"/>
                          <w:spacing w:val="0"/>
                          <w:w w:val="100"/>
                          <w:position w:val="0"/>
                          <w:shd w:val="clear" w:color="auto" w:fill="auto"/>
                          <w:lang w:val="pt-PT" w:eastAsia="pt-PT" w:bidi="pt-PT"/>
                        </w:rPr>
                        <w:t>08</w:t>
                        <w:tab/>
                        <w:t>241</w:t>
                        <w:tab/>
                        <w:t>Assistência ao Idoso</w:t>
                      </w:r>
                    </w:p>
                    <w:p>
                      <w:pPr>
                        <w:pStyle w:val="Style22"/>
                        <w:keepNext w:val="0"/>
                        <w:keepLines w:val="0"/>
                        <w:widowControl w:val="0"/>
                        <w:shd w:val="clear" w:color="auto" w:fill="auto"/>
                        <w:tabs>
                          <w:tab w:pos="374" w:val="left"/>
                          <w:tab w:pos="845" w:val="left"/>
                        </w:tabs>
                        <w:bidi w:val="0"/>
                        <w:spacing w:before="0" w:after="0" w:line="240" w:lineRule="auto"/>
                        <w:ind w:left="0" w:right="0" w:firstLine="0"/>
                        <w:jc w:val="both"/>
                      </w:pPr>
                      <w:r>
                        <w:rPr>
                          <w:b/>
                          <w:bCs/>
                          <w:color w:val="000000"/>
                          <w:spacing w:val="0"/>
                          <w:w w:val="100"/>
                          <w:position w:val="0"/>
                          <w:shd w:val="clear" w:color="auto" w:fill="auto"/>
                          <w:lang w:val="pt-PT" w:eastAsia="pt-PT" w:bidi="pt-PT"/>
                        </w:rPr>
                        <w:t>08</w:t>
                        <w:tab/>
                        <w:t>241</w:t>
                        <w:tab/>
                        <w:t>0015 ASSISTÊNCIA AO IDOSO</w:t>
                      </w:r>
                    </w:p>
                    <w:p>
                      <w:pPr>
                        <w:pStyle w:val="Style22"/>
                        <w:keepNext w:val="0"/>
                        <w:keepLines w:val="0"/>
                        <w:widowControl w:val="0"/>
                        <w:shd w:val="clear" w:color="auto" w:fill="auto"/>
                        <w:bidi w:val="0"/>
                        <w:spacing w:before="0" w:after="60" w:line="240" w:lineRule="auto"/>
                        <w:ind w:left="0" w:right="0" w:firstLine="0"/>
                        <w:jc w:val="left"/>
                      </w:pPr>
                      <w:r>
                        <w:rPr>
                          <w:b/>
                          <w:bCs/>
                          <w:color w:val="000000"/>
                          <w:spacing w:val="0"/>
                          <w:w w:val="100"/>
                          <w:position w:val="0"/>
                          <w:shd w:val="clear" w:color="auto" w:fill="auto"/>
                          <w:lang w:val="pt-PT" w:eastAsia="pt-PT" w:bidi="pt-PT"/>
                        </w:rPr>
                        <w:t>08241.00152098.0000 MAN FUNC FUNDO MUN DIREITO DO IDOSO</w:t>
                      </w:r>
                    </w:p>
                  </w:txbxContent>
                </v:textbox>
                <w10:wrap type="topAndBottom" anchorx="page" anchory="margin"/>
              </v:shape>
            </w:pict>
          </mc:Fallback>
        </mc:AlternateContent>
      </w:r>
      <w:r>
        <mc:AlternateContent>
          <mc:Choice Requires="wps">
            <w:drawing>
              <wp:anchor distT="139065" distB="0" distL="4015740" distR="114300" simplePos="0" relativeHeight="125829706" behindDoc="0" locked="0" layoutInCell="1" allowOverlap="1">
                <wp:simplePos x="0" y="0"/>
                <wp:positionH relativeFrom="page">
                  <wp:posOffset>4419600</wp:posOffset>
                </wp:positionH>
                <wp:positionV relativeFrom="margin">
                  <wp:posOffset>3876675</wp:posOffset>
                </wp:positionV>
                <wp:extent cx="2609215" cy="372110"/>
                <wp:wrapTopAndBottom/>
                <wp:docPr id="1180" name="Shape 1180"/>
                <a:graphic xmlns:a="http://schemas.openxmlformats.org/drawingml/2006/main">
                  <a:graphicData uri="http://schemas.microsoft.com/office/word/2010/wordprocessingShape">
                    <wps:wsp>
                      <wps:cNvSpPr txBox="1"/>
                      <wps:spPr>
                        <a:xfrm>
                          <a:ext cx="2609215" cy="372110"/>
                        </a:xfrm>
                        <a:prstGeom prst="rect"/>
                        <a:noFill/>
                      </wps:spPr>
                      <wps:txbx>
                        <w:txbxContent>
                          <w:p>
                            <w:pPr>
                              <w:pStyle w:val="Style22"/>
                              <w:keepNext w:val="0"/>
                              <w:keepLines w:val="0"/>
                              <w:widowControl w:val="0"/>
                              <w:pBdr>
                                <w:bottom w:val="single" w:sz="4" w:space="0" w:color="auto"/>
                              </w:pBdr>
                              <w:shd w:val="clear" w:color="auto" w:fill="auto"/>
                              <w:tabs>
                                <w:tab w:pos="1296" w:val="right"/>
                                <w:tab w:pos="2659" w:val="right"/>
                                <w:tab w:pos="4061" w:val="right"/>
                              </w:tabs>
                              <w:bidi w:val="0"/>
                              <w:spacing w:before="0" w:after="80" w:line="240" w:lineRule="auto"/>
                              <w:ind w:left="0" w:right="0" w:firstLine="0"/>
                              <w:jc w:val="both"/>
                            </w:pPr>
                            <w:r>
                              <w:rPr>
                                <w:b/>
                                <w:bCs/>
                                <w:color w:val="000000"/>
                                <w:spacing w:val="0"/>
                                <w:w w:val="100"/>
                                <w:position w:val="0"/>
                                <w:shd w:val="clear" w:color="auto" w:fill="auto"/>
                                <w:lang w:val="pt-PT" w:eastAsia="pt-PT" w:bidi="pt-PT"/>
                              </w:rPr>
                              <w:t>0,00</w:t>
                              <w:tab/>
                              <w:t>188.891,60</w:t>
                              <w:tab/>
                              <w:t>0.00</w:t>
                              <w:tab/>
                              <w:t>188.891,60</w:t>
                            </w:r>
                          </w:p>
                          <w:p>
                            <w:pPr>
                              <w:pStyle w:val="Style22"/>
                              <w:keepNext w:val="0"/>
                              <w:keepLines w:val="0"/>
                              <w:widowControl w:val="0"/>
                              <w:pBdr>
                                <w:bottom w:val="single" w:sz="4" w:space="0" w:color="auto"/>
                              </w:pBdr>
                              <w:shd w:val="clear" w:color="auto" w:fill="auto"/>
                              <w:tabs>
                                <w:tab w:pos="1286" w:val="right"/>
                                <w:tab w:leader="underscore" w:pos="2650" w:val="right"/>
                                <w:tab w:leader="underscore" w:pos="4051" w:val="right"/>
                              </w:tabs>
                              <w:bidi w:val="0"/>
                              <w:spacing w:before="0" w:after="0" w:line="240" w:lineRule="auto"/>
                              <w:ind w:left="0" w:right="0" w:firstLine="0"/>
                              <w:jc w:val="both"/>
                            </w:pPr>
                            <w:r>
                              <w:rPr>
                                <w:b/>
                                <w:bCs/>
                                <w:color w:val="000000"/>
                                <w:spacing w:val="0"/>
                                <w:w w:val="100"/>
                                <w:position w:val="0"/>
                                <w:u w:val="single"/>
                                <w:shd w:val="clear" w:color="auto" w:fill="auto"/>
                                <w:lang w:val="pt-PT" w:eastAsia="pt-PT" w:bidi="pt-PT"/>
                              </w:rPr>
                              <w:t>0,00</w:t>
                              <w:tab/>
                              <w:t>188.891,60</w:t>
                            </w:r>
                            <w:r>
                              <w:rPr>
                                <w:b/>
                                <w:bCs/>
                                <w:color w:val="000000"/>
                                <w:spacing w:val="0"/>
                                <w:w w:val="100"/>
                                <w:position w:val="0"/>
                                <w:shd w:val="clear" w:color="auto" w:fill="auto"/>
                                <w:lang w:val="pt-PT" w:eastAsia="pt-PT" w:bidi="pt-PT"/>
                              </w:rPr>
                              <w:tab/>
                            </w:r>
                            <w:r>
                              <w:rPr>
                                <w:b/>
                                <w:bCs/>
                                <w:color w:val="000000"/>
                                <w:spacing w:val="0"/>
                                <w:w w:val="100"/>
                                <w:position w:val="0"/>
                                <w:u w:val="single"/>
                                <w:shd w:val="clear" w:color="auto" w:fill="auto"/>
                                <w:lang w:val="pt-PT" w:eastAsia="pt-PT" w:bidi="pt-PT"/>
                              </w:rPr>
                              <w:t>0,00</w:t>
                            </w:r>
                            <w:r>
                              <w:rPr>
                                <w:b/>
                                <w:bCs/>
                                <w:color w:val="000000"/>
                                <w:spacing w:val="0"/>
                                <w:w w:val="100"/>
                                <w:position w:val="0"/>
                                <w:shd w:val="clear" w:color="auto" w:fill="auto"/>
                                <w:lang w:val="pt-PT" w:eastAsia="pt-PT" w:bidi="pt-PT"/>
                              </w:rPr>
                              <w:tab/>
                            </w:r>
                            <w:r>
                              <w:rPr>
                                <w:b/>
                                <w:bCs/>
                                <w:color w:val="000000"/>
                                <w:spacing w:val="0"/>
                                <w:w w:val="100"/>
                                <w:position w:val="0"/>
                                <w:u w:val="single"/>
                                <w:shd w:val="clear" w:color="auto" w:fill="auto"/>
                                <w:lang w:val="pt-PT" w:eastAsia="pt-PT" w:bidi="pt-PT"/>
                              </w:rPr>
                              <w:t>188.891,60</w:t>
                            </w:r>
                          </w:p>
                          <w:p>
                            <w:pPr>
                              <w:pStyle w:val="Style22"/>
                              <w:keepNext w:val="0"/>
                              <w:keepLines w:val="0"/>
                              <w:widowControl w:val="0"/>
                              <w:shd w:val="clear" w:color="auto" w:fill="auto"/>
                              <w:tabs>
                                <w:tab w:pos="1286" w:val="right"/>
                                <w:tab w:pos="2650" w:val="right"/>
                                <w:tab w:pos="4051" w:val="right"/>
                              </w:tabs>
                              <w:bidi w:val="0"/>
                              <w:spacing w:before="0" w:after="0" w:line="240" w:lineRule="auto"/>
                              <w:ind w:left="0" w:right="0" w:firstLine="0"/>
                              <w:jc w:val="both"/>
                            </w:pPr>
                            <w:r>
                              <w:rPr>
                                <w:b/>
                                <w:bCs/>
                                <w:color w:val="000000"/>
                                <w:spacing w:val="0"/>
                                <w:w w:val="100"/>
                                <w:position w:val="0"/>
                                <w:shd w:val="clear" w:color="auto" w:fill="auto"/>
                                <w:lang w:val="pt-PT" w:eastAsia="pt-PT" w:bidi="pt-PT"/>
                              </w:rPr>
                              <w:t>0,00</w:t>
                              <w:tab/>
                              <w:t>188.891,60</w:t>
                              <w:tab/>
                              <w:t>0,00</w:t>
                              <w:tab/>
                              <w:t>188.891,60</w:t>
                            </w:r>
                          </w:p>
                        </w:txbxContent>
                      </wps:txbx>
                      <wps:bodyPr lIns="0" tIns="0" rIns="0" bIns="0">
                        <a:noAutoFit/>
                      </wps:bodyPr>
                    </wps:wsp>
                  </a:graphicData>
                </a:graphic>
              </wp:anchor>
            </w:drawing>
          </mc:Choice>
          <mc:Fallback>
            <w:pict>
              <v:shape id="_x0000_s2206" type="#_x0000_t202" style="position:absolute;margin-left:348.pt;margin-top:305.25pt;width:205.44999999999999pt;height:29.300000000000001pt;z-index:-125829047;mso-wrap-distance-left:316.19999999999999pt;mso-wrap-distance-top:10.949999999999999pt;mso-wrap-distance-right:9.pt;mso-position-horizontal-relative:page;mso-position-vertical-relative:margin" filled="f" stroked="f">
                <v:textbox inset="0,0,0,0">
                  <w:txbxContent>
                    <w:p>
                      <w:pPr>
                        <w:pStyle w:val="Style22"/>
                        <w:keepNext w:val="0"/>
                        <w:keepLines w:val="0"/>
                        <w:widowControl w:val="0"/>
                        <w:pBdr>
                          <w:bottom w:val="single" w:sz="4" w:space="0" w:color="auto"/>
                        </w:pBdr>
                        <w:shd w:val="clear" w:color="auto" w:fill="auto"/>
                        <w:tabs>
                          <w:tab w:pos="1296" w:val="right"/>
                          <w:tab w:pos="2659" w:val="right"/>
                          <w:tab w:pos="4061" w:val="right"/>
                        </w:tabs>
                        <w:bidi w:val="0"/>
                        <w:spacing w:before="0" w:after="80" w:line="240" w:lineRule="auto"/>
                        <w:ind w:left="0" w:right="0" w:firstLine="0"/>
                        <w:jc w:val="both"/>
                      </w:pPr>
                      <w:r>
                        <w:rPr>
                          <w:b/>
                          <w:bCs/>
                          <w:color w:val="000000"/>
                          <w:spacing w:val="0"/>
                          <w:w w:val="100"/>
                          <w:position w:val="0"/>
                          <w:shd w:val="clear" w:color="auto" w:fill="auto"/>
                          <w:lang w:val="pt-PT" w:eastAsia="pt-PT" w:bidi="pt-PT"/>
                        </w:rPr>
                        <w:t>0,00</w:t>
                        <w:tab/>
                        <w:t>188.891,60</w:t>
                        <w:tab/>
                        <w:t>0.00</w:t>
                        <w:tab/>
                        <w:t>188.891,60</w:t>
                      </w:r>
                    </w:p>
                    <w:p>
                      <w:pPr>
                        <w:pStyle w:val="Style22"/>
                        <w:keepNext w:val="0"/>
                        <w:keepLines w:val="0"/>
                        <w:widowControl w:val="0"/>
                        <w:pBdr>
                          <w:bottom w:val="single" w:sz="4" w:space="0" w:color="auto"/>
                        </w:pBdr>
                        <w:shd w:val="clear" w:color="auto" w:fill="auto"/>
                        <w:tabs>
                          <w:tab w:pos="1286" w:val="right"/>
                          <w:tab w:leader="underscore" w:pos="2650" w:val="right"/>
                          <w:tab w:leader="underscore" w:pos="4051" w:val="right"/>
                        </w:tabs>
                        <w:bidi w:val="0"/>
                        <w:spacing w:before="0" w:after="0" w:line="240" w:lineRule="auto"/>
                        <w:ind w:left="0" w:right="0" w:firstLine="0"/>
                        <w:jc w:val="both"/>
                      </w:pPr>
                      <w:r>
                        <w:rPr>
                          <w:b/>
                          <w:bCs/>
                          <w:color w:val="000000"/>
                          <w:spacing w:val="0"/>
                          <w:w w:val="100"/>
                          <w:position w:val="0"/>
                          <w:u w:val="single"/>
                          <w:shd w:val="clear" w:color="auto" w:fill="auto"/>
                          <w:lang w:val="pt-PT" w:eastAsia="pt-PT" w:bidi="pt-PT"/>
                        </w:rPr>
                        <w:t>0,00</w:t>
                        <w:tab/>
                        <w:t>188.891,60</w:t>
                      </w:r>
                      <w:r>
                        <w:rPr>
                          <w:b/>
                          <w:bCs/>
                          <w:color w:val="000000"/>
                          <w:spacing w:val="0"/>
                          <w:w w:val="100"/>
                          <w:position w:val="0"/>
                          <w:shd w:val="clear" w:color="auto" w:fill="auto"/>
                          <w:lang w:val="pt-PT" w:eastAsia="pt-PT" w:bidi="pt-PT"/>
                        </w:rPr>
                        <w:tab/>
                      </w:r>
                      <w:r>
                        <w:rPr>
                          <w:b/>
                          <w:bCs/>
                          <w:color w:val="000000"/>
                          <w:spacing w:val="0"/>
                          <w:w w:val="100"/>
                          <w:position w:val="0"/>
                          <w:u w:val="single"/>
                          <w:shd w:val="clear" w:color="auto" w:fill="auto"/>
                          <w:lang w:val="pt-PT" w:eastAsia="pt-PT" w:bidi="pt-PT"/>
                        </w:rPr>
                        <w:t>0,00</w:t>
                      </w:r>
                      <w:r>
                        <w:rPr>
                          <w:b/>
                          <w:bCs/>
                          <w:color w:val="000000"/>
                          <w:spacing w:val="0"/>
                          <w:w w:val="100"/>
                          <w:position w:val="0"/>
                          <w:shd w:val="clear" w:color="auto" w:fill="auto"/>
                          <w:lang w:val="pt-PT" w:eastAsia="pt-PT" w:bidi="pt-PT"/>
                        </w:rPr>
                        <w:tab/>
                      </w:r>
                      <w:r>
                        <w:rPr>
                          <w:b/>
                          <w:bCs/>
                          <w:color w:val="000000"/>
                          <w:spacing w:val="0"/>
                          <w:w w:val="100"/>
                          <w:position w:val="0"/>
                          <w:u w:val="single"/>
                          <w:shd w:val="clear" w:color="auto" w:fill="auto"/>
                          <w:lang w:val="pt-PT" w:eastAsia="pt-PT" w:bidi="pt-PT"/>
                        </w:rPr>
                        <w:t>188.891,60</w:t>
                      </w:r>
                    </w:p>
                    <w:p>
                      <w:pPr>
                        <w:pStyle w:val="Style22"/>
                        <w:keepNext w:val="0"/>
                        <w:keepLines w:val="0"/>
                        <w:widowControl w:val="0"/>
                        <w:shd w:val="clear" w:color="auto" w:fill="auto"/>
                        <w:tabs>
                          <w:tab w:pos="1286" w:val="right"/>
                          <w:tab w:pos="2650" w:val="right"/>
                          <w:tab w:pos="4051" w:val="right"/>
                        </w:tabs>
                        <w:bidi w:val="0"/>
                        <w:spacing w:before="0" w:after="0" w:line="240" w:lineRule="auto"/>
                        <w:ind w:left="0" w:right="0" w:firstLine="0"/>
                        <w:jc w:val="both"/>
                      </w:pPr>
                      <w:r>
                        <w:rPr>
                          <w:b/>
                          <w:bCs/>
                          <w:color w:val="000000"/>
                          <w:spacing w:val="0"/>
                          <w:w w:val="100"/>
                          <w:position w:val="0"/>
                          <w:shd w:val="clear" w:color="auto" w:fill="auto"/>
                          <w:lang w:val="pt-PT" w:eastAsia="pt-PT" w:bidi="pt-PT"/>
                        </w:rPr>
                        <w:t>0,00</w:t>
                        <w:tab/>
                        <w:t>188.891,60</w:t>
                        <w:tab/>
                        <w:t>0,00</w:t>
                        <w:tab/>
                        <w:t>188.891,60</w:t>
                      </w:r>
                    </w:p>
                  </w:txbxContent>
                </v:textbox>
                <w10:wrap type="topAndBottom" anchorx="page" anchory="margin"/>
              </v:shape>
            </w:pict>
          </mc:Fallback>
        </mc:AlternateContent>
      </w:r>
    </w:p>
    <w:p>
      <w:pPr>
        <w:widowControl w:val="0"/>
        <w:spacing w:line="1" w:lineRule="exact"/>
      </w:pPr>
    </w:p>
    <w:tbl>
      <w:tblPr>
        <w:tblOverlap w:val="never"/>
        <w:jc w:val="center"/>
        <w:tblLayout w:type="fixed"/>
      </w:tblPr>
      <w:tblGrid>
        <w:gridCol w:w="336"/>
        <w:gridCol w:w="5434"/>
        <w:gridCol w:w="864"/>
        <w:gridCol w:w="989"/>
        <w:gridCol w:w="1728"/>
        <w:gridCol w:w="931"/>
      </w:tblGrid>
      <w:tr>
        <w:trPr>
          <w:trHeight w:val="298" w:hRule="exact"/>
        </w:trPr>
        <w:tc>
          <w:tcPr>
            <w:tcBorders>
              <w:top w:val="single" w:sz="4"/>
              <w:left w:val="single" w:sz="4"/>
            </w:tcBorders>
            <w:shd w:val="clear" w:color="auto" w:fill="AAAAAA"/>
            <w:vAlign w:val="center"/>
          </w:tcPr>
          <w:p>
            <w:pPr>
              <w:pStyle w:val="Style16"/>
              <w:keepNext w:val="0"/>
              <w:keepLines w:val="0"/>
              <w:widowControl w:val="0"/>
              <w:shd w:val="clear" w:color="auto" w:fill="auto"/>
              <w:bidi w:val="0"/>
              <w:spacing w:before="0" w:after="0" w:line="240" w:lineRule="auto"/>
              <w:ind w:left="0" w:right="0" w:firstLine="0"/>
              <w:jc w:val="left"/>
            </w:pPr>
            <w:r>
              <w:rPr>
                <w:b/>
                <w:bCs/>
                <w:color w:val="000000"/>
                <w:spacing w:val="0"/>
                <w:w w:val="100"/>
                <w:position w:val="0"/>
                <w:shd w:val="clear" w:color="auto" w:fill="auto"/>
                <w:lang w:val="pt-PT" w:eastAsia="pt-PT" w:bidi="pt-PT"/>
              </w:rPr>
              <w:t>08</w:t>
            </w:r>
          </w:p>
        </w:tc>
        <w:tc>
          <w:tcPr>
            <w:tcBorders>
              <w:top w:val="single" w:sz="4"/>
            </w:tcBorders>
            <w:shd w:val="clear" w:color="auto" w:fill="AAAAAA"/>
            <w:vAlign w:val="center"/>
          </w:tcPr>
          <w:p>
            <w:pPr>
              <w:pStyle w:val="Style16"/>
              <w:keepNext w:val="0"/>
              <w:keepLines w:val="0"/>
              <w:widowControl w:val="0"/>
              <w:shd w:val="clear" w:color="auto" w:fill="auto"/>
              <w:bidi w:val="0"/>
              <w:spacing w:before="0" w:after="0" w:line="240" w:lineRule="auto"/>
              <w:ind w:left="0" w:right="0" w:firstLine="0"/>
              <w:jc w:val="left"/>
            </w:pPr>
            <w:r>
              <w:rPr>
                <w:b/>
                <w:bCs/>
                <w:color w:val="000000"/>
                <w:spacing w:val="0"/>
                <w:w w:val="100"/>
                <w:position w:val="0"/>
                <w:shd w:val="clear" w:color="auto" w:fill="auto"/>
                <w:lang w:val="pt-PT" w:eastAsia="pt-PT" w:bidi="pt-PT"/>
              </w:rPr>
              <w:t>Assistência Sodal</w:t>
            </w:r>
          </w:p>
        </w:tc>
        <w:tc>
          <w:tcPr>
            <w:tcBorders/>
            <w:shd w:val="clear" w:color="auto" w:fill="AAAAAA"/>
            <w:vAlign w:val="center"/>
          </w:tcPr>
          <w:p>
            <w:pPr>
              <w:pStyle w:val="Style16"/>
              <w:keepNext w:val="0"/>
              <w:keepLines w:val="0"/>
              <w:widowControl w:val="0"/>
              <w:shd w:val="clear" w:color="auto" w:fill="auto"/>
              <w:bidi w:val="0"/>
              <w:spacing w:before="0" w:after="0" w:line="240" w:lineRule="auto"/>
              <w:ind w:left="0" w:right="180" w:firstLine="0"/>
              <w:jc w:val="right"/>
            </w:pPr>
            <w:r>
              <w:rPr>
                <w:b/>
                <w:bCs/>
                <w:color w:val="000000"/>
                <w:spacing w:val="0"/>
                <w:w w:val="100"/>
                <w:position w:val="0"/>
                <w:shd w:val="clear" w:color="auto" w:fill="auto"/>
                <w:lang w:val="pt-PT" w:eastAsia="pt-PT" w:bidi="pt-PT"/>
              </w:rPr>
              <w:t>0,00</w:t>
            </w:r>
          </w:p>
        </w:tc>
        <w:tc>
          <w:tcPr>
            <w:tcBorders/>
            <w:shd w:val="clear" w:color="auto" w:fill="AAAAAA"/>
            <w:vAlign w:val="center"/>
          </w:tcPr>
          <w:p>
            <w:pPr>
              <w:pStyle w:val="Style16"/>
              <w:keepNext w:val="0"/>
              <w:keepLines w:val="0"/>
              <w:widowControl w:val="0"/>
              <w:shd w:val="clear" w:color="auto" w:fill="auto"/>
              <w:bidi w:val="0"/>
              <w:spacing w:before="0" w:after="0" w:line="240" w:lineRule="auto"/>
              <w:ind w:left="0" w:right="140" w:firstLine="0"/>
              <w:jc w:val="right"/>
            </w:pPr>
            <w:r>
              <w:rPr>
                <w:b/>
                <w:bCs/>
                <w:color w:val="000000"/>
                <w:spacing w:val="0"/>
                <w:w w:val="100"/>
                <w:position w:val="0"/>
                <w:shd w:val="clear" w:color="auto" w:fill="auto"/>
                <w:lang w:val="pt-PT" w:eastAsia="pt-PT" w:bidi="pt-PT"/>
              </w:rPr>
              <w:t>188.891,60</w:t>
            </w:r>
          </w:p>
        </w:tc>
        <w:tc>
          <w:tcPr>
            <w:tcBorders/>
            <w:shd w:val="clear" w:color="auto" w:fill="AAAAAA"/>
            <w:vAlign w:val="center"/>
          </w:tcPr>
          <w:p>
            <w:pPr>
              <w:pStyle w:val="Style16"/>
              <w:keepNext w:val="0"/>
              <w:keepLines w:val="0"/>
              <w:widowControl w:val="0"/>
              <w:shd w:val="clear" w:color="auto" w:fill="auto"/>
              <w:bidi w:val="0"/>
              <w:spacing w:before="0" w:after="0" w:line="240" w:lineRule="auto"/>
              <w:ind w:left="100" w:right="0" w:firstLine="0"/>
              <w:jc w:val="center"/>
            </w:pPr>
            <w:r>
              <w:rPr>
                <w:b/>
                <w:bCs/>
                <w:color w:val="000000"/>
                <w:spacing w:val="0"/>
                <w:w w:val="100"/>
                <w:position w:val="0"/>
                <w:shd w:val="clear" w:color="auto" w:fill="auto"/>
                <w:lang w:val="pt-PT" w:eastAsia="pt-PT" w:bidi="pt-PT"/>
              </w:rPr>
              <w:t>5.441.068,24</w:t>
            </w:r>
          </w:p>
        </w:tc>
        <w:tc>
          <w:tcPr>
            <w:tcBorders>
              <w:top w:val="single" w:sz="4"/>
            </w:tcBorders>
            <w:shd w:val="clear" w:color="auto" w:fill="AAAAAA"/>
            <w:vAlign w:val="center"/>
          </w:tcPr>
          <w:p>
            <w:pPr>
              <w:pStyle w:val="Style16"/>
              <w:keepNext w:val="0"/>
              <w:keepLines w:val="0"/>
              <w:widowControl w:val="0"/>
              <w:shd w:val="clear" w:color="auto" w:fill="auto"/>
              <w:bidi w:val="0"/>
              <w:spacing w:before="0" w:after="0" w:line="240" w:lineRule="auto"/>
              <w:ind w:left="0" w:right="0" w:firstLine="0"/>
              <w:jc w:val="right"/>
            </w:pPr>
            <w:r>
              <w:rPr>
                <w:b/>
                <w:bCs/>
                <w:color w:val="000000"/>
                <w:spacing w:val="0"/>
                <w:w w:val="100"/>
                <w:position w:val="0"/>
                <w:shd w:val="clear" w:color="auto" w:fill="auto"/>
                <w:lang w:val="pt-PT" w:eastAsia="pt-PT" w:bidi="pt-PT"/>
              </w:rPr>
              <w:t>5.629 959,84</w:t>
            </w:r>
          </w:p>
        </w:tc>
      </w:tr>
      <w:tr>
        <w:trPr>
          <w:trHeight w:val="269" w:hRule="exact"/>
        </w:trPr>
        <w:tc>
          <w:tcPr>
            <w:tcBorders>
              <w:top w:val="single" w:sz="4"/>
            </w:tcBorders>
            <w:shd w:val="clear" w:color="auto" w:fill="FFFFFF"/>
            <w:vAlign w:val="center"/>
          </w:tcPr>
          <w:p>
            <w:pPr>
              <w:pStyle w:val="Style16"/>
              <w:keepNext w:val="0"/>
              <w:keepLines w:val="0"/>
              <w:widowControl w:val="0"/>
              <w:shd w:val="clear" w:color="auto" w:fill="auto"/>
              <w:bidi w:val="0"/>
              <w:spacing w:before="0" w:after="0" w:line="240" w:lineRule="auto"/>
              <w:ind w:left="0" w:right="0" w:firstLine="0"/>
              <w:jc w:val="left"/>
            </w:pPr>
            <w:r>
              <w:rPr>
                <w:b/>
                <w:bCs/>
                <w:color w:val="000000"/>
                <w:spacing w:val="0"/>
                <w:w w:val="100"/>
                <w:position w:val="0"/>
                <w:shd w:val="clear" w:color="auto" w:fill="auto"/>
                <w:lang w:val="pt-PT" w:eastAsia="pt-PT" w:bidi="pt-PT"/>
              </w:rPr>
              <w:t>08</w:t>
            </w:r>
          </w:p>
        </w:tc>
        <w:tc>
          <w:tcPr>
            <w:tcBorders>
              <w:top w:val="single" w:sz="4"/>
            </w:tcBorders>
            <w:shd w:val="clear" w:color="auto" w:fill="FFFFFF"/>
            <w:vAlign w:val="center"/>
          </w:tcPr>
          <w:p>
            <w:pPr>
              <w:pStyle w:val="Style16"/>
              <w:keepNext w:val="0"/>
              <w:keepLines w:val="0"/>
              <w:widowControl w:val="0"/>
              <w:shd w:val="clear" w:color="auto" w:fill="auto"/>
              <w:bidi w:val="0"/>
              <w:spacing w:before="0" w:after="0" w:line="240" w:lineRule="auto"/>
              <w:ind w:left="0" w:right="0" w:firstLine="0"/>
              <w:jc w:val="left"/>
            </w:pPr>
            <w:r>
              <w:rPr>
                <w:b/>
                <w:bCs/>
                <w:color w:val="000000"/>
                <w:spacing w:val="0"/>
                <w:w w:val="100"/>
                <w:position w:val="0"/>
                <w:shd w:val="clear" w:color="auto" w:fill="auto"/>
                <w:lang w:val="pt-PT" w:eastAsia="pt-PT" w:bidi="pt-PT"/>
              </w:rPr>
              <w:t>122 Administração Geral</w:t>
            </w:r>
          </w:p>
        </w:tc>
        <w:tc>
          <w:tcPr>
            <w:tcBorders>
              <w:top w:val="single" w:sz="4"/>
            </w:tcBorders>
            <w:shd w:val="clear" w:color="auto" w:fill="FFFFFF"/>
            <w:vAlign w:val="center"/>
          </w:tcPr>
          <w:p>
            <w:pPr>
              <w:pStyle w:val="Style16"/>
              <w:keepNext w:val="0"/>
              <w:keepLines w:val="0"/>
              <w:widowControl w:val="0"/>
              <w:shd w:val="clear" w:color="auto" w:fill="auto"/>
              <w:bidi w:val="0"/>
              <w:spacing w:before="0" w:after="0" w:line="240" w:lineRule="auto"/>
              <w:ind w:left="0" w:right="180" w:firstLine="0"/>
              <w:jc w:val="right"/>
            </w:pPr>
            <w:r>
              <w:rPr>
                <w:b/>
                <w:bCs/>
                <w:color w:val="000000"/>
                <w:spacing w:val="0"/>
                <w:w w:val="100"/>
                <w:position w:val="0"/>
                <w:shd w:val="clear" w:color="auto" w:fill="auto"/>
                <w:lang w:val="pt-PT" w:eastAsia="pt-PT" w:bidi="pt-PT"/>
              </w:rPr>
              <w:t>0,00</w:t>
            </w:r>
          </w:p>
        </w:tc>
        <w:tc>
          <w:tcPr>
            <w:tcBorders>
              <w:top w:val="single" w:sz="4"/>
            </w:tcBorders>
            <w:shd w:val="clear" w:color="auto" w:fill="FFFFFF"/>
            <w:vAlign w:val="center"/>
          </w:tcPr>
          <w:p>
            <w:pPr>
              <w:pStyle w:val="Style16"/>
              <w:keepNext w:val="0"/>
              <w:keepLines w:val="0"/>
              <w:widowControl w:val="0"/>
              <w:shd w:val="clear" w:color="auto" w:fill="auto"/>
              <w:bidi w:val="0"/>
              <w:spacing w:before="0" w:after="0" w:line="240" w:lineRule="auto"/>
              <w:ind w:left="0" w:right="140" w:firstLine="0"/>
              <w:jc w:val="right"/>
            </w:pPr>
            <w:r>
              <w:rPr>
                <w:b/>
                <w:bCs/>
                <w:color w:val="000000"/>
                <w:spacing w:val="0"/>
                <w:w w:val="100"/>
                <w:position w:val="0"/>
                <w:shd w:val="clear" w:color="auto" w:fill="auto"/>
                <w:lang w:val="pt-PT" w:eastAsia="pt-PT" w:bidi="pt-PT"/>
              </w:rPr>
              <w:t>0,00</w:t>
            </w:r>
          </w:p>
        </w:tc>
        <w:tc>
          <w:tcPr>
            <w:tcBorders>
              <w:top w:val="single" w:sz="4"/>
            </w:tcBorders>
            <w:shd w:val="clear" w:color="auto" w:fill="FFFFFF"/>
            <w:vAlign w:val="center"/>
          </w:tcPr>
          <w:p>
            <w:pPr>
              <w:pStyle w:val="Style16"/>
              <w:keepNext w:val="0"/>
              <w:keepLines w:val="0"/>
              <w:widowControl w:val="0"/>
              <w:shd w:val="clear" w:color="auto" w:fill="auto"/>
              <w:bidi w:val="0"/>
              <w:spacing w:before="0" w:after="0" w:line="240" w:lineRule="auto"/>
              <w:ind w:left="100" w:right="0" w:firstLine="0"/>
              <w:jc w:val="center"/>
            </w:pPr>
            <w:r>
              <w:rPr>
                <w:b/>
                <w:bCs/>
                <w:color w:val="000000"/>
                <w:spacing w:val="0"/>
                <w:w w:val="100"/>
                <w:position w:val="0"/>
                <w:shd w:val="clear" w:color="auto" w:fill="auto"/>
                <w:lang w:val="pt-PT" w:eastAsia="pt-PT" w:bidi="pt-PT"/>
              </w:rPr>
              <w:t>1.021.315,35</w:t>
            </w:r>
          </w:p>
        </w:tc>
        <w:tc>
          <w:tcPr>
            <w:tcBorders>
              <w:top w:val="single" w:sz="4"/>
            </w:tcBorders>
            <w:shd w:val="clear" w:color="auto" w:fill="FFFFFF"/>
            <w:vAlign w:val="center"/>
          </w:tcPr>
          <w:p>
            <w:pPr>
              <w:pStyle w:val="Style16"/>
              <w:keepNext w:val="0"/>
              <w:keepLines w:val="0"/>
              <w:widowControl w:val="0"/>
              <w:shd w:val="clear" w:color="auto" w:fill="auto"/>
              <w:bidi w:val="0"/>
              <w:spacing w:before="0" w:after="0" w:line="240" w:lineRule="auto"/>
              <w:ind w:left="0" w:right="0" w:firstLine="0"/>
              <w:jc w:val="right"/>
            </w:pPr>
            <w:r>
              <w:rPr>
                <w:b/>
                <w:bCs/>
                <w:color w:val="000000"/>
                <w:spacing w:val="0"/>
                <w:w w:val="100"/>
                <w:position w:val="0"/>
                <w:shd w:val="clear" w:color="auto" w:fill="auto"/>
                <w:lang w:val="pt-PT" w:eastAsia="pt-PT" w:bidi="pt-PT"/>
              </w:rPr>
              <w:t>1.021.315,35</w:t>
            </w:r>
          </w:p>
        </w:tc>
      </w:tr>
      <w:tr>
        <w:trPr>
          <w:trHeight w:val="182" w:hRule="exact"/>
        </w:trPr>
        <w:tc>
          <w:tcPr>
            <w:tcBorders/>
            <w:shd w:val="clear" w:color="auto" w:fill="FFFFFF"/>
            <w:vAlign w:val="bottom"/>
          </w:tcPr>
          <w:p>
            <w:pPr>
              <w:pStyle w:val="Style16"/>
              <w:keepNext w:val="0"/>
              <w:keepLines w:val="0"/>
              <w:widowControl w:val="0"/>
              <w:shd w:val="clear" w:color="auto" w:fill="auto"/>
              <w:bidi w:val="0"/>
              <w:spacing w:before="0" w:after="0" w:line="240" w:lineRule="auto"/>
              <w:ind w:left="0" w:right="0" w:firstLine="0"/>
              <w:jc w:val="left"/>
            </w:pPr>
            <w:r>
              <w:rPr>
                <w:b/>
                <w:bCs/>
                <w:color w:val="000000"/>
                <w:spacing w:val="0"/>
                <w:w w:val="100"/>
                <w:position w:val="0"/>
                <w:shd w:val="clear" w:color="auto" w:fill="auto"/>
                <w:lang w:val="pt-PT" w:eastAsia="pt-PT" w:bidi="pt-PT"/>
              </w:rPr>
              <w:t>08</w:t>
            </w:r>
          </w:p>
        </w:tc>
        <w:tc>
          <w:tcPr>
            <w:tcBorders>
              <w:top w:val="single" w:sz="4"/>
            </w:tcBorders>
            <w:shd w:val="clear" w:color="auto" w:fill="FFFFFF"/>
            <w:vAlign w:val="bottom"/>
          </w:tcPr>
          <w:p>
            <w:pPr>
              <w:pStyle w:val="Style16"/>
              <w:keepNext w:val="0"/>
              <w:keepLines w:val="0"/>
              <w:widowControl w:val="0"/>
              <w:shd w:val="clear" w:color="auto" w:fill="auto"/>
              <w:tabs>
                <w:tab w:pos="451" w:val="left"/>
              </w:tabs>
              <w:bidi w:val="0"/>
              <w:spacing w:before="0" w:after="0" w:line="240" w:lineRule="auto"/>
              <w:ind w:left="0" w:right="0" w:firstLine="0"/>
              <w:jc w:val="both"/>
            </w:pPr>
            <w:r>
              <w:rPr>
                <w:b/>
                <w:bCs/>
                <w:color w:val="000000"/>
                <w:spacing w:val="0"/>
                <w:w w:val="100"/>
                <w:position w:val="0"/>
                <w:shd w:val="clear" w:color="auto" w:fill="auto"/>
                <w:lang w:val="pt-PT" w:eastAsia="pt-PT" w:bidi="pt-PT"/>
              </w:rPr>
              <w:t>122</w:t>
              <w:tab/>
              <w:t>0011 APOIO ADMINISTRATIVO</w:t>
            </w:r>
          </w:p>
        </w:tc>
        <w:tc>
          <w:tcPr>
            <w:tcBorders>
              <w:top w:val="single" w:sz="4"/>
            </w:tcBorders>
            <w:shd w:val="clear" w:color="auto" w:fill="FFFFFF"/>
            <w:vAlign w:val="bottom"/>
          </w:tcPr>
          <w:p>
            <w:pPr>
              <w:pStyle w:val="Style16"/>
              <w:keepNext w:val="0"/>
              <w:keepLines w:val="0"/>
              <w:widowControl w:val="0"/>
              <w:shd w:val="clear" w:color="auto" w:fill="auto"/>
              <w:bidi w:val="0"/>
              <w:spacing w:before="0" w:after="0" w:line="240" w:lineRule="auto"/>
              <w:ind w:left="0" w:right="180" w:firstLine="0"/>
              <w:jc w:val="right"/>
            </w:pPr>
            <w:r>
              <w:rPr>
                <w:b/>
                <w:bCs/>
                <w:color w:val="000000"/>
                <w:spacing w:val="0"/>
                <w:w w:val="100"/>
                <w:position w:val="0"/>
                <w:shd w:val="clear" w:color="auto" w:fill="auto"/>
                <w:lang w:val="pt-PT" w:eastAsia="pt-PT" w:bidi="pt-PT"/>
              </w:rPr>
              <w:t>0,00</w:t>
            </w:r>
          </w:p>
        </w:tc>
        <w:tc>
          <w:tcPr>
            <w:tcBorders>
              <w:top w:val="single" w:sz="4"/>
            </w:tcBorders>
            <w:shd w:val="clear" w:color="auto" w:fill="FFFFFF"/>
            <w:vAlign w:val="bottom"/>
          </w:tcPr>
          <w:p>
            <w:pPr>
              <w:pStyle w:val="Style16"/>
              <w:keepNext w:val="0"/>
              <w:keepLines w:val="0"/>
              <w:widowControl w:val="0"/>
              <w:shd w:val="clear" w:color="auto" w:fill="auto"/>
              <w:bidi w:val="0"/>
              <w:spacing w:before="0" w:after="0" w:line="240" w:lineRule="auto"/>
              <w:ind w:left="0" w:right="140" w:firstLine="0"/>
              <w:jc w:val="right"/>
            </w:pPr>
            <w:r>
              <w:rPr>
                <w:b/>
                <w:bCs/>
                <w:color w:val="000000"/>
                <w:spacing w:val="0"/>
                <w:w w:val="100"/>
                <w:position w:val="0"/>
                <w:shd w:val="clear" w:color="auto" w:fill="auto"/>
                <w:lang w:val="pt-PT" w:eastAsia="pt-PT" w:bidi="pt-PT"/>
              </w:rPr>
              <w:t>0,00</w:t>
            </w:r>
          </w:p>
        </w:tc>
        <w:tc>
          <w:tcPr>
            <w:tcBorders>
              <w:top w:val="single" w:sz="4"/>
            </w:tcBorders>
            <w:shd w:val="clear" w:color="auto" w:fill="FFFFFF"/>
            <w:vAlign w:val="bottom"/>
          </w:tcPr>
          <w:p>
            <w:pPr>
              <w:pStyle w:val="Style16"/>
              <w:keepNext w:val="0"/>
              <w:keepLines w:val="0"/>
              <w:widowControl w:val="0"/>
              <w:shd w:val="clear" w:color="auto" w:fill="auto"/>
              <w:bidi w:val="0"/>
              <w:spacing w:before="0" w:after="0" w:line="240" w:lineRule="auto"/>
              <w:ind w:left="100" w:right="0" w:firstLine="0"/>
              <w:jc w:val="center"/>
            </w:pPr>
            <w:r>
              <w:rPr>
                <w:b/>
                <w:bCs/>
                <w:color w:val="000000"/>
                <w:spacing w:val="0"/>
                <w:w w:val="100"/>
                <w:position w:val="0"/>
                <w:shd w:val="clear" w:color="auto" w:fill="auto"/>
                <w:lang w:val="pt-PT" w:eastAsia="pt-PT" w:bidi="pt-PT"/>
              </w:rPr>
              <w:t>1.021.315,35</w:t>
            </w:r>
          </w:p>
        </w:tc>
        <w:tc>
          <w:tcPr>
            <w:tcBorders>
              <w:top w:val="single" w:sz="4"/>
            </w:tcBorders>
            <w:shd w:val="clear" w:color="auto" w:fill="FFFFFF"/>
            <w:vAlign w:val="bottom"/>
          </w:tcPr>
          <w:p>
            <w:pPr>
              <w:pStyle w:val="Style16"/>
              <w:keepNext w:val="0"/>
              <w:keepLines w:val="0"/>
              <w:widowControl w:val="0"/>
              <w:shd w:val="clear" w:color="auto" w:fill="auto"/>
              <w:bidi w:val="0"/>
              <w:spacing w:before="0" w:after="0" w:line="240" w:lineRule="auto"/>
              <w:ind w:left="0" w:right="0" w:firstLine="0"/>
              <w:jc w:val="right"/>
            </w:pPr>
            <w:r>
              <w:rPr>
                <w:b/>
                <w:bCs/>
                <w:color w:val="000000"/>
                <w:spacing w:val="0"/>
                <w:w w:val="100"/>
                <w:position w:val="0"/>
                <w:shd w:val="clear" w:color="auto" w:fill="auto"/>
                <w:lang w:val="pt-PT" w:eastAsia="pt-PT" w:bidi="pt-PT"/>
              </w:rPr>
              <w:t>1.021.315,35</w:t>
            </w:r>
          </w:p>
        </w:tc>
      </w:tr>
      <w:tr>
        <w:trPr>
          <w:trHeight w:val="307" w:hRule="exact"/>
        </w:trPr>
        <w:tc>
          <w:tcPr>
            <w:gridSpan w:val="2"/>
            <w:tcBorders>
              <w:top w:val="single" w:sz="4"/>
            </w:tcBorders>
            <w:shd w:val="clear" w:color="auto" w:fill="FFFFFF"/>
            <w:vAlign w:val="bottom"/>
          </w:tcPr>
          <w:p>
            <w:pPr>
              <w:pStyle w:val="Style16"/>
              <w:keepNext w:val="0"/>
              <w:keepLines w:val="0"/>
              <w:widowControl w:val="0"/>
              <w:shd w:val="clear" w:color="auto" w:fill="auto"/>
              <w:bidi w:val="0"/>
              <w:spacing w:before="0" w:after="0" w:line="240" w:lineRule="auto"/>
              <w:ind w:left="1560" w:right="0" w:hanging="1560"/>
              <w:jc w:val="left"/>
            </w:pPr>
            <w:r>
              <w:rPr>
                <w:b/>
                <w:bCs/>
                <w:color w:val="000000"/>
                <w:spacing w:val="0"/>
                <w:w w:val="100"/>
                <w:position w:val="0"/>
                <w:shd w:val="clear" w:color="auto" w:fill="auto"/>
                <w:lang w:val="pt-PT" w:eastAsia="pt-PT" w:bidi="pt-PT"/>
              </w:rPr>
              <w:t>08.122.0011 2032.0000 ENCARGOS DE APOIO AOS PEQ. NEG. PROD. MUNICÍPIO DE MAUÉS-PROPEC</w:t>
            </w:r>
          </w:p>
        </w:tc>
        <w:tc>
          <w:tcPr>
            <w:tcBorders>
              <w:top w:val="single" w:sz="4"/>
            </w:tcBorders>
            <w:shd w:val="clear" w:color="auto" w:fill="FFFFFF"/>
            <w:vAlign w:val="center"/>
          </w:tcPr>
          <w:p>
            <w:pPr>
              <w:pStyle w:val="Style16"/>
              <w:keepNext w:val="0"/>
              <w:keepLines w:val="0"/>
              <w:widowControl w:val="0"/>
              <w:shd w:val="clear" w:color="auto" w:fill="auto"/>
              <w:bidi w:val="0"/>
              <w:spacing w:before="0" w:after="0" w:line="240" w:lineRule="auto"/>
              <w:ind w:left="0" w:right="180" w:firstLine="0"/>
              <w:jc w:val="right"/>
            </w:pPr>
            <w:r>
              <w:rPr>
                <w:b/>
                <w:bCs/>
                <w:color w:val="000000"/>
                <w:spacing w:val="0"/>
                <w:w w:val="100"/>
                <w:position w:val="0"/>
                <w:shd w:val="clear" w:color="auto" w:fill="auto"/>
                <w:lang w:val="pt-PT" w:eastAsia="pt-PT" w:bidi="pt-PT"/>
              </w:rPr>
              <w:t>0,00</w:t>
            </w:r>
          </w:p>
        </w:tc>
        <w:tc>
          <w:tcPr>
            <w:tcBorders>
              <w:top w:val="single" w:sz="4"/>
            </w:tcBorders>
            <w:shd w:val="clear" w:color="auto" w:fill="FFFFFF"/>
            <w:vAlign w:val="center"/>
          </w:tcPr>
          <w:p>
            <w:pPr>
              <w:pStyle w:val="Style16"/>
              <w:keepNext w:val="0"/>
              <w:keepLines w:val="0"/>
              <w:widowControl w:val="0"/>
              <w:shd w:val="clear" w:color="auto" w:fill="auto"/>
              <w:bidi w:val="0"/>
              <w:spacing w:before="0" w:after="0" w:line="240" w:lineRule="auto"/>
              <w:ind w:left="0" w:right="140" w:firstLine="0"/>
              <w:jc w:val="right"/>
            </w:pPr>
            <w:r>
              <w:rPr>
                <w:b/>
                <w:bCs/>
                <w:color w:val="000000"/>
                <w:spacing w:val="0"/>
                <w:w w:val="100"/>
                <w:position w:val="0"/>
                <w:shd w:val="clear" w:color="auto" w:fill="auto"/>
                <w:lang w:val="pt-PT" w:eastAsia="pt-PT" w:bidi="pt-PT"/>
              </w:rPr>
              <w:t>0,00</w:t>
            </w:r>
          </w:p>
        </w:tc>
        <w:tc>
          <w:tcPr>
            <w:tcBorders>
              <w:top w:val="single" w:sz="4"/>
            </w:tcBorders>
            <w:shd w:val="clear" w:color="auto" w:fill="FFFFFF"/>
            <w:vAlign w:val="top"/>
          </w:tcPr>
          <w:p>
            <w:pPr>
              <w:pStyle w:val="Style16"/>
              <w:keepNext w:val="0"/>
              <w:keepLines w:val="0"/>
              <w:widowControl w:val="0"/>
              <w:shd w:val="clear" w:color="auto" w:fill="auto"/>
              <w:bidi w:val="0"/>
              <w:spacing w:before="0" w:after="0" w:line="240" w:lineRule="auto"/>
              <w:ind w:left="100" w:right="0" w:firstLine="0"/>
              <w:jc w:val="center"/>
            </w:pPr>
            <w:r>
              <w:rPr>
                <w:b/>
                <w:bCs/>
                <w:color w:val="000000"/>
                <w:spacing w:val="0"/>
                <w:w w:val="100"/>
                <w:position w:val="0"/>
                <w:shd w:val="clear" w:color="auto" w:fill="auto"/>
                <w:lang w:val="pt-PT" w:eastAsia="pt-PT" w:bidi="pt-PT"/>
              </w:rPr>
              <w:t>1.021.315,35</w:t>
            </w:r>
          </w:p>
        </w:tc>
        <w:tc>
          <w:tcPr>
            <w:tcBorders>
              <w:top w:val="single" w:sz="4"/>
            </w:tcBorders>
            <w:shd w:val="clear" w:color="auto" w:fill="FFFFFF"/>
            <w:vAlign w:val="top"/>
          </w:tcPr>
          <w:p>
            <w:pPr>
              <w:pStyle w:val="Style16"/>
              <w:keepNext w:val="0"/>
              <w:keepLines w:val="0"/>
              <w:widowControl w:val="0"/>
              <w:shd w:val="clear" w:color="auto" w:fill="auto"/>
              <w:bidi w:val="0"/>
              <w:spacing w:before="0" w:after="0" w:line="240" w:lineRule="auto"/>
              <w:ind w:left="0" w:right="0" w:firstLine="0"/>
              <w:jc w:val="right"/>
            </w:pPr>
            <w:r>
              <w:rPr>
                <w:b/>
                <w:bCs/>
                <w:color w:val="000000"/>
                <w:spacing w:val="0"/>
                <w:w w:val="100"/>
                <w:position w:val="0"/>
                <w:shd w:val="clear" w:color="auto" w:fill="auto"/>
                <w:lang w:val="pt-PT" w:eastAsia="pt-PT" w:bidi="pt-PT"/>
              </w:rPr>
              <w:t>1.021.315,35</w:t>
            </w:r>
          </w:p>
        </w:tc>
      </w:tr>
    </w:tbl>
    <w:p>
      <w:pPr>
        <w:sectPr>
          <w:footnotePr>
            <w:pos w:val="pageBottom"/>
            <w:numFmt w:val="decimal"/>
            <w:numRestart w:val="continuous"/>
          </w:footnotePr>
          <w:type w:val="continuous"/>
          <w:pgSz w:w="11828" w:h="17207"/>
          <w:pgMar w:top="2872" w:left="730" w:right="673" w:bottom="895" w:header="0" w:footer="3" w:gutter="0"/>
          <w:cols w:space="720"/>
          <w:noEndnote/>
          <w:rtlGutter w:val="0"/>
          <w:docGrid w:linePitch="360"/>
        </w:sectPr>
      </w:pPr>
    </w:p>
    <w:p>
      <w:pPr>
        <w:widowControl w:val="0"/>
        <w:spacing w:line="230" w:lineRule="exact"/>
        <w:rPr>
          <w:sz w:val="18"/>
          <w:szCs w:val="18"/>
        </w:rPr>
      </w:pPr>
    </w:p>
    <w:p>
      <w:pPr>
        <w:widowControl w:val="0"/>
        <w:spacing w:line="1" w:lineRule="exact"/>
        <w:sectPr>
          <w:footnotePr>
            <w:pos w:val="pageBottom"/>
            <w:numFmt w:val="decimal"/>
            <w:numRestart w:val="continuous"/>
          </w:footnotePr>
          <w:type w:val="continuous"/>
          <w:pgSz w:w="11828" w:h="17207"/>
          <w:pgMar w:top="3194" w:left="0" w:right="0" w:bottom="1840" w:header="0" w:footer="3" w:gutter="0"/>
          <w:cols w:space="720"/>
          <w:noEndnote/>
          <w:rtlGutter w:val="0"/>
          <w:docGrid w:linePitch="360"/>
        </w:sectPr>
      </w:pPr>
    </w:p>
    <w:p>
      <w:pPr>
        <w:pStyle w:val="Style22"/>
        <w:keepNext w:val="0"/>
        <w:keepLines w:val="0"/>
        <w:widowControl w:val="0"/>
        <w:shd w:val="clear" w:color="auto" w:fill="auto"/>
        <w:tabs>
          <w:tab w:pos="394" w:val="left"/>
          <w:tab w:pos="874" w:val="left"/>
        </w:tabs>
        <w:bidi w:val="0"/>
        <w:spacing w:before="0" w:after="100" w:line="240" w:lineRule="auto"/>
        <w:ind w:left="1640" w:right="0" w:hanging="1640"/>
        <w:jc w:val="both"/>
      </w:pPr>
      <w:r>
        <mc:AlternateContent>
          <mc:Choice Requires="wps">
            <w:drawing>
              <wp:anchor distT="0" distB="0" distL="114300" distR="114300" simplePos="0" relativeHeight="125829708" behindDoc="0" locked="0" layoutInCell="1" allowOverlap="1">
                <wp:simplePos x="0" y="0"/>
                <wp:positionH relativeFrom="page">
                  <wp:posOffset>4419600</wp:posOffset>
                </wp:positionH>
                <wp:positionV relativeFrom="paragraph">
                  <wp:posOffset>12700</wp:posOffset>
                </wp:positionV>
                <wp:extent cx="2609215" cy="372110"/>
                <wp:wrapSquare wrapText="left"/>
                <wp:docPr id="1182" name="Shape 1182"/>
                <a:graphic xmlns:a="http://schemas.openxmlformats.org/drawingml/2006/main">
                  <a:graphicData uri="http://schemas.microsoft.com/office/word/2010/wordprocessingShape">
                    <wps:wsp>
                      <wps:cNvSpPr txBox="1"/>
                      <wps:spPr>
                        <a:xfrm>
                          <a:ext cx="2609215" cy="372110"/>
                        </a:xfrm>
                        <a:prstGeom prst="rect"/>
                        <a:noFill/>
                      </wps:spPr>
                      <wps:txbx>
                        <w:txbxContent>
                          <w:p>
                            <w:pPr>
                              <w:pStyle w:val="Style22"/>
                              <w:keepNext w:val="0"/>
                              <w:keepLines w:val="0"/>
                              <w:widowControl w:val="0"/>
                              <w:shd w:val="clear" w:color="auto" w:fill="auto"/>
                              <w:tabs>
                                <w:tab w:pos="1306" w:val="right"/>
                                <w:tab w:pos="2650" w:val="right"/>
                                <w:tab w:pos="4051" w:val="right"/>
                              </w:tabs>
                              <w:bidi w:val="0"/>
                              <w:spacing w:before="0" w:after="80" w:line="240" w:lineRule="auto"/>
                              <w:ind w:left="0" w:right="0" w:firstLine="0"/>
                              <w:jc w:val="both"/>
                            </w:pPr>
                            <w:r>
                              <w:rPr>
                                <w:b/>
                                <w:bCs/>
                                <w:color w:val="000000"/>
                                <w:spacing w:val="0"/>
                                <w:w w:val="100"/>
                                <w:position w:val="0"/>
                                <w:shd w:val="clear" w:color="auto" w:fill="auto"/>
                                <w:lang w:val="pt-PT" w:eastAsia="pt-PT" w:bidi="pt-PT"/>
                              </w:rPr>
                              <w:t>0,00</w:t>
                              <w:tab/>
                              <w:t>0,00</w:t>
                              <w:tab/>
                              <w:t>323.814,14</w:t>
                              <w:tab/>
                              <w:t>323.814,14</w:t>
                            </w:r>
                          </w:p>
                          <w:p>
                            <w:pPr>
                              <w:pStyle w:val="Style22"/>
                              <w:keepNext w:val="0"/>
                              <w:keepLines w:val="0"/>
                              <w:widowControl w:val="0"/>
                              <w:shd w:val="clear" w:color="auto" w:fill="auto"/>
                              <w:tabs>
                                <w:tab w:leader="underscore" w:pos="1296" w:val="right"/>
                                <w:tab w:leader="underscore" w:pos="2640" w:val="right"/>
                                <w:tab w:leader="underscore" w:pos="4042" w:val="right"/>
                              </w:tabs>
                              <w:bidi w:val="0"/>
                              <w:spacing w:before="0" w:after="0" w:line="240" w:lineRule="auto"/>
                              <w:ind w:left="0" w:right="0" w:firstLine="0"/>
                              <w:jc w:val="both"/>
                            </w:pPr>
                            <w:r>
                              <w:rPr>
                                <w:b/>
                                <w:bCs/>
                                <w:color w:val="000000"/>
                                <w:spacing w:val="0"/>
                                <w:w w:val="100"/>
                                <w:position w:val="0"/>
                                <w:u w:val="single"/>
                                <w:shd w:val="clear" w:color="auto" w:fill="auto"/>
                                <w:lang w:val="pt-PT" w:eastAsia="pt-PT" w:bidi="pt-PT"/>
                              </w:rPr>
                              <w:t>0,00</w:t>
                            </w:r>
                            <w:r>
                              <w:rPr>
                                <w:b/>
                                <w:bCs/>
                                <w:color w:val="000000"/>
                                <w:spacing w:val="0"/>
                                <w:w w:val="100"/>
                                <w:position w:val="0"/>
                                <w:shd w:val="clear" w:color="auto" w:fill="auto"/>
                                <w:lang w:val="pt-PT" w:eastAsia="pt-PT" w:bidi="pt-PT"/>
                              </w:rPr>
                              <w:tab/>
                            </w:r>
                            <w:r>
                              <w:rPr>
                                <w:b/>
                                <w:bCs/>
                                <w:color w:val="000000"/>
                                <w:spacing w:val="0"/>
                                <w:w w:val="100"/>
                                <w:position w:val="0"/>
                                <w:u w:val="single"/>
                                <w:shd w:val="clear" w:color="auto" w:fill="auto"/>
                                <w:lang w:val="pt-PT" w:eastAsia="pt-PT" w:bidi="pt-PT"/>
                              </w:rPr>
                              <w:t>0,00</w:t>
                            </w:r>
                            <w:r>
                              <w:rPr>
                                <w:b/>
                                <w:bCs/>
                                <w:color w:val="000000"/>
                                <w:spacing w:val="0"/>
                                <w:w w:val="100"/>
                                <w:position w:val="0"/>
                                <w:shd w:val="clear" w:color="auto" w:fill="auto"/>
                                <w:lang w:val="pt-PT" w:eastAsia="pt-PT" w:bidi="pt-PT"/>
                              </w:rPr>
                              <w:tab/>
                            </w:r>
                            <w:r>
                              <w:rPr>
                                <w:b/>
                                <w:bCs/>
                                <w:color w:val="000000"/>
                                <w:spacing w:val="0"/>
                                <w:w w:val="100"/>
                                <w:position w:val="0"/>
                                <w:u w:val="single"/>
                                <w:shd w:val="clear" w:color="auto" w:fill="auto"/>
                                <w:lang w:val="pt-PT" w:eastAsia="pt-PT" w:bidi="pt-PT"/>
                              </w:rPr>
                              <w:t>323.814,14</w:t>
                            </w:r>
                            <w:r>
                              <w:rPr>
                                <w:b/>
                                <w:bCs/>
                                <w:color w:val="000000"/>
                                <w:spacing w:val="0"/>
                                <w:w w:val="100"/>
                                <w:position w:val="0"/>
                                <w:shd w:val="clear" w:color="auto" w:fill="auto"/>
                                <w:lang w:val="pt-PT" w:eastAsia="pt-PT" w:bidi="pt-PT"/>
                              </w:rPr>
                              <w:tab/>
                            </w:r>
                            <w:r>
                              <w:rPr>
                                <w:b/>
                                <w:bCs/>
                                <w:color w:val="000000"/>
                                <w:spacing w:val="0"/>
                                <w:w w:val="100"/>
                                <w:position w:val="0"/>
                                <w:u w:val="single"/>
                                <w:shd w:val="clear" w:color="auto" w:fill="auto"/>
                                <w:lang w:val="pt-PT" w:eastAsia="pt-PT" w:bidi="pt-PT"/>
                              </w:rPr>
                              <w:t>323.814,14</w:t>
                            </w:r>
                          </w:p>
                          <w:p>
                            <w:pPr>
                              <w:pStyle w:val="Style22"/>
                              <w:keepNext w:val="0"/>
                              <w:keepLines w:val="0"/>
                              <w:widowControl w:val="0"/>
                              <w:shd w:val="clear" w:color="auto" w:fill="auto"/>
                              <w:tabs>
                                <w:tab w:pos="1296" w:val="right"/>
                                <w:tab w:pos="2640" w:val="right"/>
                                <w:tab w:pos="4042" w:val="right"/>
                              </w:tabs>
                              <w:bidi w:val="0"/>
                              <w:spacing w:before="0" w:after="40" w:line="240" w:lineRule="auto"/>
                              <w:ind w:left="0" w:right="0" w:firstLine="0"/>
                              <w:jc w:val="both"/>
                            </w:pPr>
                            <w:r>
                              <w:rPr>
                                <w:b/>
                                <w:bCs/>
                                <w:color w:val="000000"/>
                                <w:spacing w:val="0"/>
                                <w:w w:val="100"/>
                                <w:position w:val="0"/>
                                <w:shd w:val="clear" w:color="auto" w:fill="auto"/>
                                <w:lang w:val="pt-PT" w:eastAsia="pt-PT" w:bidi="pt-PT"/>
                              </w:rPr>
                              <w:t>0,00</w:t>
                              <w:tab/>
                              <w:t>0,00</w:t>
                              <w:tab/>
                              <w:t>323.814,14</w:t>
                              <w:tab/>
                              <w:t>323.814,14</w:t>
                            </w:r>
                          </w:p>
                        </w:txbxContent>
                      </wps:txbx>
                      <wps:bodyPr lIns="0" tIns="0" rIns="0" bIns="0">
                        <a:noAutoFit/>
                      </wps:bodyPr>
                    </wps:wsp>
                  </a:graphicData>
                </a:graphic>
              </wp:anchor>
            </w:drawing>
          </mc:Choice>
          <mc:Fallback>
            <w:pict>
              <v:shape id="_x0000_s2208" type="#_x0000_t202" style="position:absolute;margin-left:348.pt;margin-top:1.pt;width:205.44999999999999pt;height:29.300000000000001pt;z-index:-125829045;mso-wrap-distance-left:9.pt;mso-wrap-distance-right:9.pt;mso-position-horizontal-relative:page" filled="f" stroked="f">
                <v:textbox inset="0,0,0,0">
                  <w:txbxContent>
                    <w:p>
                      <w:pPr>
                        <w:pStyle w:val="Style22"/>
                        <w:keepNext w:val="0"/>
                        <w:keepLines w:val="0"/>
                        <w:widowControl w:val="0"/>
                        <w:shd w:val="clear" w:color="auto" w:fill="auto"/>
                        <w:tabs>
                          <w:tab w:pos="1306" w:val="right"/>
                          <w:tab w:pos="2650" w:val="right"/>
                          <w:tab w:pos="4051" w:val="right"/>
                        </w:tabs>
                        <w:bidi w:val="0"/>
                        <w:spacing w:before="0" w:after="80" w:line="240" w:lineRule="auto"/>
                        <w:ind w:left="0" w:right="0" w:firstLine="0"/>
                        <w:jc w:val="both"/>
                      </w:pPr>
                      <w:r>
                        <w:rPr>
                          <w:b/>
                          <w:bCs/>
                          <w:color w:val="000000"/>
                          <w:spacing w:val="0"/>
                          <w:w w:val="100"/>
                          <w:position w:val="0"/>
                          <w:shd w:val="clear" w:color="auto" w:fill="auto"/>
                          <w:lang w:val="pt-PT" w:eastAsia="pt-PT" w:bidi="pt-PT"/>
                        </w:rPr>
                        <w:t>0,00</w:t>
                        <w:tab/>
                        <w:t>0,00</w:t>
                        <w:tab/>
                        <w:t>323.814,14</w:t>
                        <w:tab/>
                        <w:t>323.814,14</w:t>
                      </w:r>
                    </w:p>
                    <w:p>
                      <w:pPr>
                        <w:pStyle w:val="Style22"/>
                        <w:keepNext w:val="0"/>
                        <w:keepLines w:val="0"/>
                        <w:widowControl w:val="0"/>
                        <w:shd w:val="clear" w:color="auto" w:fill="auto"/>
                        <w:tabs>
                          <w:tab w:leader="underscore" w:pos="1296" w:val="right"/>
                          <w:tab w:leader="underscore" w:pos="2640" w:val="right"/>
                          <w:tab w:leader="underscore" w:pos="4042" w:val="right"/>
                        </w:tabs>
                        <w:bidi w:val="0"/>
                        <w:spacing w:before="0" w:after="0" w:line="240" w:lineRule="auto"/>
                        <w:ind w:left="0" w:right="0" w:firstLine="0"/>
                        <w:jc w:val="both"/>
                      </w:pPr>
                      <w:r>
                        <w:rPr>
                          <w:b/>
                          <w:bCs/>
                          <w:color w:val="000000"/>
                          <w:spacing w:val="0"/>
                          <w:w w:val="100"/>
                          <w:position w:val="0"/>
                          <w:u w:val="single"/>
                          <w:shd w:val="clear" w:color="auto" w:fill="auto"/>
                          <w:lang w:val="pt-PT" w:eastAsia="pt-PT" w:bidi="pt-PT"/>
                        </w:rPr>
                        <w:t>0,00</w:t>
                      </w:r>
                      <w:r>
                        <w:rPr>
                          <w:b/>
                          <w:bCs/>
                          <w:color w:val="000000"/>
                          <w:spacing w:val="0"/>
                          <w:w w:val="100"/>
                          <w:position w:val="0"/>
                          <w:shd w:val="clear" w:color="auto" w:fill="auto"/>
                          <w:lang w:val="pt-PT" w:eastAsia="pt-PT" w:bidi="pt-PT"/>
                        </w:rPr>
                        <w:tab/>
                      </w:r>
                      <w:r>
                        <w:rPr>
                          <w:b/>
                          <w:bCs/>
                          <w:color w:val="000000"/>
                          <w:spacing w:val="0"/>
                          <w:w w:val="100"/>
                          <w:position w:val="0"/>
                          <w:u w:val="single"/>
                          <w:shd w:val="clear" w:color="auto" w:fill="auto"/>
                          <w:lang w:val="pt-PT" w:eastAsia="pt-PT" w:bidi="pt-PT"/>
                        </w:rPr>
                        <w:t>0,00</w:t>
                      </w:r>
                      <w:r>
                        <w:rPr>
                          <w:b/>
                          <w:bCs/>
                          <w:color w:val="000000"/>
                          <w:spacing w:val="0"/>
                          <w:w w:val="100"/>
                          <w:position w:val="0"/>
                          <w:shd w:val="clear" w:color="auto" w:fill="auto"/>
                          <w:lang w:val="pt-PT" w:eastAsia="pt-PT" w:bidi="pt-PT"/>
                        </w:rPr>
                        <w:tab/>
                      </w:r>
                      <w:r>
                        <w:rPr>
                          <w:b/>
                          <w:bCs/>
                          <w:color w:val="000000"/>
                          <w:spacing w:val="0"/>
                          <w:w w:val="100"/>
                          <w:position w:val="0"/>
                          <w:u w:val="single"/>
                          <w:shd w:val="clear" w:color="auto" w:fill="auto"/>
                          <w:lang w:val="pt-PT" w:eastAsia="pt-PT" w:bidi="pt-PT"/>
                        </w:rPr>
                        <w:t>323.814,14</w:t>
                      </w:r>
                      <w:r>
                        <w:rPr>
                          <w:b/>
                          <w:bCs/>
                          <w:color w:val="000000"/>
                          <w:spacing w:val="0"/>
                          <w:w w:val="100"/>
                          <w:position w:val="0"/>
                          <w:shd w:val="clear" w:color="auto" w:fill="auto"/>
                          <w:lang w:val="pt-PT" w:eastAsia="pt-PT" w:bidi="pt-PT"/>
                        </w:rPr>
                        <w:tab/>
                      </w:r>
                      <w:r>
                        <w:rPr>
                          <w:b/>
                          <w:bCs/>
                          <w:color w:val="000000"/>
                          <w:spacing w:val="0"/>
                          <w:w w:val="100"/>
                          <w:position w:val="0"/>
                          <w:u w:val="single"/>
                          <w:shd w:val="clear" w:color="auto" w:fill="auto"/>
                          <w:lang w:val="pt-PT" w:eastAsia="pt-PT" w:bidi="pt-PT"/>
                        </w:rPr>
                        <w:t>323.814,14</w:t>
                      </w:r>
                    </w:p>
                    <w:p>
                      <w:pPr>
                        <w:pStyle w:val="Style22"/>
                        <w:keepNext w:val="0"/>
                        <w:keepLines w:val="0"/>
                        <w:widowControl w:val="0"/>
                        <w:shd w:val="clear" w:color="auto" w:fill="auto"/>
                        <w:tabs>
                          <w:tab w:pos="1296" w:val="right"/>
                          <w:tab w:pos="2640" w:val="right"/>
                          <w:tab w:pos="4042" w:val="right"/>
                        </w:tabs>
                        <w:bidi w:val="0"/>
                        <w:spacing w:before="0" w:after="40" w:line="240" w:lineRule="auto"/>
                        <w:ind w:left="0" w:right="0" w:firstLine="0"/>
                        <w:jc w:val="both"/>
                      </w:pPr>
                      <w:r>
                        <w:rPr>
                          <w:b/>
                          <w:bCs/>
                          <w:color w:val="000000"/>
                          <w:spacing w:val="0"/>
                          <w:w w:val="100"/>
                          <w:position w:val="0"/>
                          <w:shd w:val="clear" w:color="auto" w:fill="auto"/>
                          <w:lang w:val="pt-PT" w:eastAsia="pt-PT" w:bidi="pt-PT"/>
                        </w:rPr>
                        <w:t>0,00</w:t>
                        <w:tab/>
                        <w:t>0,00</w:t>
                        <w:tab/>
                        <w:t>323.814,14</w:t>
                        <w:tab/>
                        <w:t>323.814,14</w:t>
                      </w:r>
                    </w:p>
                  </w:txbxContent>
                </v:textbox>
                <w10:wrap type="square" side="left" anchorx="page"/>
              </v:shape>
            </w:pict>
          </mc:Fallback>
        </mc:AlternateContent>
      </w:r>
      <w:r>
        <w:rPr>
          <w:b/>
          <w:bCs/>
          <w:color w:val="000000"/>
          <w:spacing w:val="0"/>
          <w:w w:val="100"/>
          <w:position w:val="0"/>
          <w:shd w:val="clear" w:color="auto" w:fill="auto"/>
          <w:lang w:val="pt-PT" w:eastAsia="pt-PT" w:bidi="pt-PT"/>
        </w:rPr>
        <w:t>08</w:t>
        <w:tab/>
        <w:t>243</w:t>
        <w:tab/>
        <w:t>Assistência á Criança e ao Adolescente</w:t>
      </w:r>
    </w:p>
    <w:p>
      <w:pPr>
        <w:pStyle w:val="Style22"/>
        <w:keepNext w:val="0"/>
        <w:keepLines w:val="0"/>
        <w:widowControl w:val="0"/>
        <w:shd w:val="clear" w:color="auto" w:fill="auto"/>
        <w:tabs>
          <w:tab w:pos="394" w:val="left"/>
          <w:tab w:pos="874" w:val="left"/>
        </w:tabs>
        <w:bidi w:val="0"/>
        <w:spacing w:before="0" w:after="0" w:line="240" w:lineRule="auto"/>
        <w:ind w:left="1640" w:right="0" w:hanging="1640"/>
        <w:jc w:val="both"/>
      </w:pPr>
      <w:r>
        <w:rPr>
          <w:b/>
          <w:bCs/>
          <w:color w:val="000000"/>
          <w:spacing w:val="0"/>
          <w:w w:val="100"/>
          <w:position w:val="0"/>
          <w:shd w:val="clear" w:color="auto" w:fill="auto"/>
          <w:lang w:val="pt-PT" w:eastAsia="pt-PT" w:bidi="pt-PT"/>
        </w:rPr>
        <w:t>08</w:t>
        <w:tab/>
        <w:t>243</w:t>
        <w:tab/>
        <w:t>0036 ASSISTÊNCIA A CRIANÇA E AO ADOLESCENTE</w:t>
      </w:r>
    </w:p>
    <w:p>
      <w:pPr>
        <w:pStyle w:val="Style22"/>
        <w:keepNext w:val="0"/>
        <w:keepLines w:val="0"/>
        <w:widowControl w:val="0"/>
        <w:shd w:val="clear" w:color="auto" w:fill="auto"/>
        <w:bidi w:val="0"/>
        <w:spacing w:before="0" w:after="320" w:line="240" w:lineRule="auto"/>
        <w:ind w:left="1640" w:right="700" w:hanging="1640"/>
        <w:jc w:val="both"/>
      </w:pPr>
      <w:r>
        <w:rPr>
          <w:b/>
          <w:bCs/>
          <w:color w:val="000000"/>
          <w:spacing w:val="0"/>
          <w:w w:val="100"/>
          <w:position w:val="0"/>
          <w:shd w:val="clear" w:color="auto" w:fill="auto"/>
          <w:lang w:val="pt-PT" w:eastAsia="pt-PT" w:bidi="pt-PT"/>
        </w:rPr>
        <w:t xml:space="preserve">08243.0036.2009.0000 COORDENAÇÃO, APOIO E </w:t>
      </w:r>
      <w:r>
        <w:rPr>
          <w:b/>
          <w:bCs/>
          <w:color w:val="000000"/>
          <w:spacing w:val="0"/>
          <w:w w:val="100"/>
          <w:position w:val="0"/>
          <w:shd w:val="clear" w:color="auto" w:fill="auto"/>
        </w:rPr>
        <w:t xml:space="preserve">MANUT </w:t>
      </w:r>
      <w:r>
        <w:rPr>
          <w:b/>
          <w:bCs/>
          <w:color w:val="000000"/>
          <w:spacing w:val="0"/>
          <w:w w:val="100"/>
          <w:position w:val="0"/>
          <w:shd w:val="clear" w:color="auto" w:fill="auto"/>
          <w:lang w:val="pt-PT" w:eastAsia="pt-PT" w:bidi="pt-PT"/>
        </w:rPr>
        <w:t>DO FUNDO MUNIC DOS DIREITOS DA CRIANÇA E DO ADOLESCENTE</w:t>
      </w:r>
    </w:p>
    <w:p>
      <w:pPr>
        <w:widowControl w:val="0"/>
        <w:spacing w:after="1542" w:line="1" w:lineRule="exact"/>
      </w:pPr>
      <w:r>
        <w:drawing>
          <wp:anchor distT="0" distB="0" distL="0" distR="0" simplePos="0" relativeHeight="62915319" behindDoc="1" locked="0" layoutInCell="1" allowOverlap="1">
            <wp:simplePos x="0" y="0"/>
            <wp:positionH relativeFrom="page">
              <wp:posOffset>6602095</wp:posOffset>
            </wp:positionH>
            <wp:positionV relativeFrom="paragraph">
              <wp:posOffset>254000</wp:posOffset>
            </wp:positionV>
            <wp:extent cx="798830" cy="725170"/>
            <wp:wrapNone/>
            <wp:docPr id="1184" name="Shape 1184"/>
            <a:graphic xmlns:a="http://schemas.openxmlformats.org/drawingml/2006/main">
              <a:graphicData uri="http://schemas.openxmlformats.org/drawingml/2006/picture">
                <pic:pic xmlns:pic="http://schemas.openxmlformats.org/drawingml/2006/picture">
                  <pic:nvPicPr>
                    <pic:cNvPr id="1185" name="Picture box 1185"/>
                    <pic:cNvPicPr/>
                  </pic:nvPicPr>
                  <pic:blipFill>
                    <a:blip r:embed="rId623"/>
                    <a:stretch/>
                  </pic:blipFill>
                  <pic:spPr>
                    <a:xfrm>
                      <a:ext cx="798830" cy="725170"/>
                    </a:xfrm>
                    <a:prstGeom prst="rect"/>
                  </pic:spPr>
                </pic:pic>
              </a:graphicData>
            </a:graphic>
          </wp:anchor>
        </w:drawing>
      </w:r>
      <w:r>
        <w:drawing>
          <wp:anchor distT="0" distB="0" distL="0" distR="0" simplePos="0" relativeHeight="62915320" behindDoc="1" locked="0" layoutInCell="1" allowOverlap="1">
            <wp:simplePos x="0" y="0"/>
            <wp:positionH relativeFrom="page">
              <wp:posOffset>6638925</wp:posOffset>
            </wp:positionH>
            <wp:positionV relativeFrom="paragraph">
              <wp:posOffset>284480</wp:posOffset>
            </wp:positionV>
            <wp:extent cx="725170" cy="658495"/>
            <wp:wrapNone/>
            <wp:docPr id="1186" name="Shape 1186"/>
            <a:graphic xmlns:a="http://schemas.openxmlformats.org/drawingml/2006/main">
              <a:graphicData uri="http://schemas.openxmlformats.org/drawingml/2006/picture">
                <pic:pic xmlns:pic="http://schemas.openxmlformats.org/drawingml/2006/picture">
                  <pic:nvPicPr>
                    <pic:cNvPr id="1187" name="Picture box 1187"/>
                    <pic:cNvPicPr/>
                  </pic:nvPicPr>
                  <pic:blipFill>
                    <a:blip r:embed="rId625"/>
                    <a:stretch/>
                  </pic:blipFill>
                  <pic:spPr>
                    <a:xfrm>
                      <a:ext cx="725170" cy="658495"/>
                    </a:xfrm>
                    <a:prstGeom prst="rect"/>
                  </pic:spPr>
                </pic:pic>
              </a:graphicData>
            </a:graphic>
          </wp:anchor>
        </w:drawing>
      </w:r>
    </w:p>
    <w:tbl>
      <w:tblPr>
        <w:tblOverlap w:val="never"/>
        <w:jc w:val="center"/>
        <w:tblLayout w:type="fixed"/>
      </w:tblPr>
      <w:tblGrid>
        <w:gridCol w:w="5875"/>
        <w:gridCol w:w="941"/>
        <w:gridCol w:w="941"/>
        <w:gridCol w:w="1392"/>
        <w:gridCol w:w="1123"/>
      </w:tblGrid>
      <w:tr>
        <w:trPr>
          <w:trHeight w:val="211" w:hRule="exact"/>
        </w:trPr>
        <w:tc>
          <w:tcPr>
            <w:tcBorders/>
            <w:shd w:val="clear" w:color="auto" w:fill="FFFFFF"/>
            <w:vAlign w:val="center"/>
          </w:tcPr>
          <w:p>
            <w:pPr>
              <w:pStyle w:val="Style16"/>
              <w:keepNext w:val="0"/>
              <w:keepLines w:val="0"/>
              <w:widowControl w:val="0"/>
              <w:shd w:val="clear" w:color="auto" w:fill="auto"/>
              <w:tabs>
                <w:tab w:pos="422" w:val="left"/>
                <w:tab w:pos="922" w:val="left"/>
              </w:tabs>
              <w:bidi w:val="0"/>
              <w:spacing w:before="0" w:after="0" w:line="240" w:lineRule="auto"/>
              <w:ind w:left="1540" w:right="0" w:hanging="1540"/>
              <w:jc w:val="both"/>
            </w:pPr>
            <w:r>
              <w:rPr>
                <w:b/>
                <w:bCs/>
                <w:color w:val="000000"/>
                <w:spacing w:val="0"/>
                <w:w w:val="100"/>
                <w:position w:val="0"/>
                <w:shd w:val="clear" w:color="auto" w:fill="auto"/>
                <w:lang w:val="pt-PT" w:eastAsia="pt-PT" w:bidi="pt-PT"/>
              </w:rPr>
              <w:t>08</w:t>
              <w:tab/>
              <w:t>244</w:t>
              <w:tab/>
              <w:t>Assistência Comunitária</w:t>
            </w:r>
          </w:p>
        </w:tc>
        <w:tc>
          <w:tcPr>
            <w:tcBorders/>
            <w:shd w:val="clear" w:color="auto" w:fill="FFFFFF"/>
            <w:vAlign w:val="center"/>
          </w:tcPr>
          <w:p>
            <w:pPr>
              <w:pStyle w:val="Style16"/>
              <w:keepNext w:val="0"/>
              <w:keepLines w:val="0"/>
              <w:widowControl w:val="0"/>
              <w:shd w:val="clear" w:color="auto" w:fill="auto"/>
              <w:bidi w:val="0"/>
              <w:spacing w:before="0" w:after="0" w:line="240" w:lineRule="auto"/>
              <w:ind w:left="80" w:right="0" w:firstLine="0"/>
              <w:jc w:val="center"/>
            </w:pPr>
            <w:r>
              <w:rPr>
                <w:b/>
                <w:bCs/>
                <w:color w:val="000000"/>
                <w:spacing w:val="0"/>
                <w:w w:val="100"/>
                <w:position w:val="0"/>
                <w:shd w:val="clear" w:color="auto" w:fill="auto"/>
                <w:lang w:val="pt-PT" w:eastAsia="pt-PT" w:bidi="pt-PT"/>
              </w:rPr>
              <w:t>0,00</w:t>
            </w:r>
          </w:p>
        </w:tc>
        <w:tc>
          <w:tcPr>
            <w:tcBorders/>
            <w:shd w:val="clear" w:color="auto" w:fill="FFFFFF"/>
            <w:vAlign w:val="center"/>
          </w:tcPr>
          <w:p>
            <w:pPr>
              <w:pStyle w:val="Style16"/>
              <w:keepNext w:val="0"/>
              <w:keepLines w:val="0"/>
              <w:widowControl w:val="0"/>
              <w:shd w:val="clear" w:color="auto" w:fill="auto"/>
              <w:bidi w:val="0"/>
              <w:spacing w:before="0" w:after="0" w:line="240" w:lineRule="auto"/>
              <w:ind w:left="0" w:right="60" w:firstLine="0"/>
              <w:jc w:val="center"/>
            </w:pPr>
            <w:r>
              <w:rPr>
                <w:b/>
                <w:bCs/>
                <w:color w:val="000000"/>
                <w:spacing w:val="0"/>
                <w:w w:val="100"/>
                <w:position w:val="0"/>
                <w:shd w:val="clear" w:color="auto" w:fill="auto"/>
                <w:lang w:val="pt-PT" w:eastAsia="pt-PT" w:bidi="pt-PT"/>
              </w:rPr>
              <w:t>0.00</w:t>
            </w:r>
          </w:p>
        </w:tc>
        <w:tc>
          <w:tcPr>
            <w:tcBorders/>
            <w:shd w:val="clear" w:color="auto" w:fill="FFFFFF"/>
            <w:vAlign w:val="center"/>
          </w:tcPr>
          <w:p>
            <w:pPr>
              <w:pStyle w:val="Style16"/>
              <w:keepNext w:val="0"/>
              <w:keepLines w:val="0"/>
              <w:widowControl w:val="0"/>
              <w:shd w:val="clear" w:color="auto" w:fill="auto"/>
              <w:bidi w:val="0"/>
              <w:spacing w:before="0" w:after="0" w:line="240" w:lineRule="auto"/>
              <w:ind w:left="60" w:right="0" w:firstLine="0"/>
              <w:jc w:val="center"/>
            </w:pPr>
            <w:r>
              <w:rPr>
                <w:b/>
                <w:bCs/>
                <w:color w:val="000000"/>
                <w:spacing w:val="0"/>
                <w:w w:val="100"/>
                <w:position w:val="0"/>
                <w:shd w:val="clear" w:color="auto" w:fill="auto"/>
                <w:lang w:val="pt-PT" w:eastAsia="pt-PT" w:bidi="pt-PT"/>
              </w:rPr>
              <w:t>4.095.938,75</w:t>
            </w:r>
          </w:p>
        </w:tc>
        <w:tc>
          <w:tcPr>
            <w:tcBorders/>
            <w:shd w:val="clear" w:color="auto" w:fill="FFFFFF"/>
            <w:vAlign w:val="center"/>
          </w:tcPr>
          <w:p>
            <w:pPr>
              <w:pStyle w:val="Style16"/>
              <w:keepNext w:val="0"/>
              <w:keepLines w:val="0"/>
              <w:widowControl w:val="0"/>
              <w:shd w:val="clear" w:color="auto" w:fill="auto"/>
              <w:bidi w:val="0"/>
              <w:spacing w:before="0" w:after="0" w:line="240" w:lineRule="auto"/>
              <w:ind w:left="0" w:right="0" w:firstLine="0"/>
              <w:jc w:val="right"/>
            </w:pPr>
            <w:r>
              <w:rPr>
                <w:b/>
                <w:bCs/>
                <w:color w:val="000000"/>
                <w:spacing w:val="0"/>
                <w:w w:val="100"/>
                <w:position w:val="0"/>
                <w:shd w:val="clear" w:color="auto" w:fill="auto"/>
                <w:lang w:val="pt-PT" w:eastAsia="pt-PT" w:bidi="pt-PT"/>
              </w:rPr>
              <w:t>4.095.938,75</w:t>
            </w:r>
          </w:p>
        </w:tc>
      </w:tr>
      <w:tr>
        <w:trPr>
          <w:trHeight w:val="202" w:hRule="exact"/>
        </w:trPr>
        <w:tc>
          <w:tcPr>
            <w:tcBorders>
              <w:top w:val="single" w:sz="4"/>
            </w:tcBorders>
            <w:shd w:val="clear" w:color="auto" w:fill="FFFFFF"/>
            <w:vAlign w:val="bottom"/>
          </w:tcPr>
          <w:p>
            <w:pPr>
              <w:pStyle w:val="Style16"/>
              <w:keepNext w:val="0"/>
              <w:keepLines w:val="0"/>
              <w:widowControl w:val="0"/>
              <w:shd w:val="clear" w:color="auto" w:fill="auto"/>
              <w:tabs>
                <w:tab w:pos="413" w:val="left"/>
                <w:tab w:pos="893" w:val="left"/>
              </w:tabs>
              <w:bidi w:val="0"/>
              <w:spacing w:before="0" w:after="0" w:line="240" w:lineRule="auto"/>
              <w:ind w:left="1540" w:right="0" w:hanging="1540"/>
              <w:jc w:val="both"/>
            </w:pPr>
            <w:r>
              <w:rPr>
                <w:b/>
                <w:bCs/>
                <w:color w:val="000000"/>
                <w:spacing w:val="0"/>
                <w:w w:val="100"/>
                <w:position w:val="0"/>
                <w:shd w:val="clear" w:color="auto" w:fill="auto"/>
                <w:lang w:val="pt-PT" w:eastAsia="pt-PT" w:bidi="pt-PT"/>
              </w:rPr>
              <w:t>08</w:t>
              <w:tab/>
              <w:t>244</w:t>
              <w:tab/>
              <w:t>0033 ATENCAO A CRIANCA E AO ADOLESCENTE</w:t>
            </w:r>
          </w:p>
        </w:tc>
        <w:tc>
          <w:tcPr>
            <w:tcBorders>
              <w:top w:val="single" w:sz="4"/>
            </w:tcBorders>
            <w:shd w:val="clear" w:color="auto" w:fill="FFFFFF"/>
            <w:vAlign w:val="bottom"/>
          </w:tcPr>
          <w:p>
            <w:pPr>
              <w:pStyle w:val="Style16"/>
              <w:keepNext w:val="0"/>
              <w:keepLines w:val="0"/>
              <w:widowControl w:val="0"/>
              <w:shd w:val="clear" w:color="auto" w:fill="auto"/>
              <w:bidi w:val="0"/>
              <w:spacing w:before="0" w:after="0" w:line="240" w:lineRule="auto"/>
              <w:ind w:left="80" w:right="0" w:firstLine="0"/>
              <w:jc w:val="center"/>
            </w:pPr>
            <w:r>
              <w:rPr>
                <w:b/>
                <w:bCs/>
                <w:color w:val="000000"/>
                <w:spacing w:val="0"/>
                <w:w w:val="100"/>
                <w:position w:val="0"/>
                <w:shd w:val="clear" w:color="auto" w:fill="auto"/>
                <w:lang w:val="pt-PT" w:eastAsia="pt-PT" w:bidi="pt-PT"/>
              </w:rPr>
              <w:t>0,00</w:t>
            </w:r>
          </w:p>
        </w:tc>
        <w:tc>
          <w:tcPr>
            <w:tcBorders>
              <w:top w:val="single" w:sz="4"/>
            </w:tcBorders>
            <w:shd w:val="clear" w:color="auto" w:fill="FFFFFF"/>
            <w:vAlign w:val="bottom"/>
          </w:tcPr>
          <w:p>
            <w:pPr>
              <w:pStyle w:val="Style16"/>
              <w:keepNext w:val="0"/>
              <w:keepLines w:val="0"/>
              <w:widowControl w:val="0"/>
              <w:shd w:val="clear" w:color="auto" w:fill="auto"/>
              <w:bidi w:val="0"/>
              <w:spacing w:before="0" w:after="0" w:line="240" w:lineRule="auto"/>
              <w:ind w:left="0" w:right="60" w:firstLine="0"/>
              <w:jc w:val="center"/>
            </w:pPr>
            <w:r>
              <w:rPr>
                <w:b/>
                <w:bCs/>
                <w:color w:val="000000"/>
                <w:spacing w:val="0"/>
                <w:w w:val="100"/>
                <w:position w:val="0"/>
                <w:shd w:val="clear" w:color="auto" w:fill="auto"/>
                <w:lang w:val="pt-PT" w:eastAsia="pt-PT" w:bidi="pt-PT"/>
              </w:rPr>
              <w:t>0,00</w:t>
            </w:r>
          </w:p>
        </w:tc>
        <w:tc>
          <w:tcPr>
            <w:tcBorders>
              <w:top w:val="single" w:sz="4"/>
            </w:tcBorders>
            <w:shd w:val="clear" w:color="auto" w:fill="FFFFFF"/>
            <w:vAlign w:val="bottom"/>
          </w:tcPr>
          <w:p>
            <w:pPr>
              <w:pStyle w:val="Style16"/>
              <w:keepNext w:val="0"/>
              <w:keepLines w:val="0"/>
              <w:widowControl w:val="0"/>
              <w:shd w:val="clear" w:color="auto" w:fill="auto"/>
              <w:bidi w:val="0"/>
              <w:spacing w:before="0" w:after="0" w:line="240" w:lineRule="auto"/>
              <w:ind w:left="0" w:right="0" w:firstLine="0"/>
              <w:jc w:val="center"/>
            </w:pPr>
            <w:r>
              <w:rPr>
                <w:b/>
                <w:bCs/>
                <w:color w:val="000000"/>
                <w:spacing w:val="0"/>
                <w:w w:val="100"/>
                <w:position w:val="0"/>
                <w:shd w:val="clear" w:color="auto" w:fill="auto"/>
                <w:lang w:val="pt-PT" w:eastAsia="pt-PT" w:bidi="pt-PT"/>
              </w:rPr>
              <w:t>789.027,18</w:t>
            </w:r>
          </w:p>
        </w:tc>
        <w:tc>
          <w:tcPr>
            <w:tcBorders>
              <w:top w:val="single" w:sz="4"/>
            </w:tcBorders>
            <w:shd w:val="clear" w:color="auto" w:fill="FFFFFF"/>
            <w:vAlign w:val="bottom"/>
          </w:tcPr>
          <w:p>
            <w:pPr>
              <w:pStyle w:val="Style16"/>
              <w:keepNext w:val="0"/>
              <w:keepLines w:val="0"/>
              <w:widowControl w:val="0"/>
              <w:shd w:val="clear" w:color="auto" w:fill="auto"/>
              <w:bidi w:val="0"/>
              <w:spacing w:before="0" w:after="0" w:line="240" w:lineRule="auto"/>
              <w:ind w:left="0" w:right="0" w:firstLine="0"/>
              <w:jc w:val="right"/>
            </w:pPr>
            <w:r>
              <w:rPr>
                <w:b/>
                <w:bCs/>
                <w:color w:val="000000"/>
                <w:spacing w:val="0"/>
                <w:w w:val="100"/>
                <w:position w:val="0"/>
                <w:shd w:val="clear" w:color="auto" w:fill="auto"/>
                <w:lang w:val="pt-PT" w:eastAsia="pt-PT" w:bidi="pt-PT"/>
              </w:rPr>
              <w:t>789.027,16</w:t>
            </w:r>
          </w:p>
        </w:tc>
      </w:tr>
      <w:tr>
        <w:trPr>
          <w:trHeight w:val="240" w:hRule="exact"/>
        </w:trPr>
        <w:tc>
          <w:tcPr>
            <w:tcBorders>
              <w:top w:val="single" w:sz="4"/>
            </w:tcBorders>
            <w:shd w:val="clear" w:color="auto" w:fill="FFFFFF"/>
            <w:vAlign w:val="center"/>
          </w:tcPr>
          <w:p>
            <w:pPr>
              <w:pStyle w:val="Style16"/>
              <w:keepNext w:val="0"/>
              <w:keepLines w:val="0"/>
              <w:widowControl w:val="0"/>
              <w:shd w:val="clear" w:color="auto" w:fill="auto"/>
              <w:bidi w:val="0"/>
              <w:spacing w:before="0" w:after="0" w:line="240" w:lineRule="auto"/>
              <w:ind w:left="1540" w:right="0" w:hanging="1540"/>
              <w:jc w:val="both"/>
            </w:pPr>
            <w:r>
              <w:rPr>
                <w:b/>
                <w:bCs/>
                <w:color w:val="000000"/>
                <w:spacing w:val="0"/>
                <w:w w:val="100"/>
                <w:position w:val="0"/>
                <w:shd w:val="clear" w:color="auto" w:fill="auto"/>
                <w:lang w:val="pt-PT" w:eastAsia="pt-PT" w:bidi="pt-PT"/>
              </w:rPr>
              <w:t>08.244.0033.2053.0000 ENCARGOS COM CONSELHO TUTELAR</w:t>
            </w:r>
          </w:p>
        </w:tc>
        <w:tc>
          <w:tcPr>
            <w:tcBorders>
              <w:top w:val="single" w:sz="4"/>
            </w:tcBorders>
            <w:shd w:val="clear" w:color="auto" w:fill="FFFFFF"/>
            <w:vAlign w:val="center"/>
          </w:tcPr>
          <w:p>
            <w:pPr>
              <w:pStyle w:val="Style16"/>
              <w:keepNext w:val="0"/>
              <w:keepLines w:val="0"/>
              <w:widowControl w:val="0"/>
              <w:shd w:val="clear" w:color="auto" w:fill="auto"/>
              <w:bidi w:val="0"/>
              <w:spacing w:before="0" w:after="0" w:line="240" w:lineRule="auto"/>
              <w:ind w:left="80" w:right="0" w:firstLine="0"/>
              <w:jc w:val="center"/>
            </w:pPr>
            <w:r>
              <w:rPr>
                <w:b/>
                <w:bCs/>
                <w:color w:val="000000"/>
                <w:spacing w:val="0"/>
                <w:w w:val="100"/>
                <w:position w:val="0"/>
                <w:shd w:val="clear" w:color="auto" w:fill="auto"/>
                <w:lang w:val="pt-PT" w:eastAsia="pt-PT" w:bidi="pt-PT"/>
              </w:rPr>
              <w:t>0,00</w:t>
            </w:r>
          </w:p>
        </w:tc>
        <w:tc>
          <w:tcPr>
            <w:tcBorders>
              <w:top w:val="single" w:sz="4"/>
            </w:tcBorders>
            <w:shd w:val="clear" w:color="auto" w:fill="FFFFFF"/>
            <w:vAlign w:val="center"/>
          </w:tcPr>
          <w:p>
            <w:pPr>
              <w:pStyle w:val="Style16"/>
              <w:keepNext w:val="0"/>
              <w:keepLines w:val="0"/>
              <w:widowControl w:val="0"/>
              <w:shd w:val="clear" w:color="auto" w:fill="auto"/>
              <w:bidi w:val="0"/>
              <w:spacing w:before="0" w:after="0" w:line="240" w:lineRule="auto"/>
              <w:ind w:left="0" w:right="60" w:firstLine="0"/>
              <w:jc w:val="center"/>
            </w:pPr>
            <w:r>
              <w:rPr>
                <w:b/>
                <w:bCs/>
                <w:color w:val="000000"/>
                <w:spacing w:val="0"/>
                <w:w w:val="100"/>
                <w:position w:val="0"/>
                <w:shd w:val="clear" w:color="auto" w:fill="auto"/>
                <w:lang w:val="pt-PT" w:eastAsia="pt-PT" w:bidi="pt-PT"/>
              </w:rPr>
              <w:t>0,00</w:t>
            </w:r>
          </w:p>
        </w:tc>
        <w:tc>
          <w:tcPr>
            <w:tcBorders>
              <w:top w:val="single" w:sz="4"/>
            </w:tcBorders>
            <w:shd w:val="clear" w:color="auto" w:fill="FFFFFF"/>
            <w:vAlign w:val="center"/>
          </w:tcPr>
          <w:p>
            <w:pPr>
              <w:pStyle w:val="Style16"/>
              <w:keepNext w:val="0"/>
              <w:keepLines w:val="0"/>
              <w:widowControl w:val="0"/>
              <w:shd w:val="clear" w:color="auto" w:fill="auto"/>
              <w:bidi w:val="0"/>
              <w:spacing w:before="0" w:after="0" w:line="240" w:lineRule="auto"/>
              <w:ind w:left="0" w:right="0" w:firstLine="0"/>
              <w:jc w:val="center"/>
            </w:pPr>
            <w:r>
              <w:rPr>
                <w:b/>
                <w:bCs/>
                <w:color w:val="000000"/>
                <w:spacing w:val="0"/>
                <w:w w:val="100"/>
                <w:position w:val="0"/>
                <w:shd w:val="clear" w:color="auto" w:fill="auto"/>
                <w:lang w:val="pt-PT" w:eastAsia="pt-PT" w:bidi="pt-PT"/>
              </w:rPr>
              <w:t>789.027,16</w:t>
            </w:r>
          </w:p>
        </w:tc>
        <w:tc>
          <w:tcPr>
            <w:tcBorders>
              <w:top w:val="single" w:sz="4"/>
            </w:tcBorders>
            <w:shd w:val="clear" w:color="auto" w:fill="FFFFFF"/>
            <w:vAlign w:val="center"/>
          </w:tcPr>
          <w:p>
            <w:pPr>
              <w:pStyle w:val="Style16"/>
              <w:keepNext w:val="0"/>
              <w:keepLines w:val="0"/>
              <w:widowControl w:val="0"/>
              <w:shd w:val="clear" w:color="auto" w:fill="auto"/>
              <w:bidi w:val="0"/>
              <w:spacing w:before="0" w:after="0" w:line="240" w:lineRule="auto"/>
              <w:ind w:left="0" w:right="0" w:firstLine="0"/>
              <w:jc w:val="right"/>
            </w:pPr>
            <w:r>
              <w:rPr>
                <w:b/>
                <w:bCs/>
                <w:color w:val="000000"/>
                <w:spacing w:val="0"/>
                <w:w w:val="100"/>
                <w:position w:val="0"/>
                <w:shd w:val="clear" w:color="auto" w:fill="auto"/>
                <w:lang w:val="pt-PT" w:eastAsia="pt-PT" w:bidi="pt-PT"/>
              </w:rPr>
              <w:t>789.027,16</w:t>
            </w:r>
          </w:p>
        </w:tc>
      </w:tr>
      <w:tr>
        <w:trPr>
          <w:trHeight w:val="269" w:hRule="exact"/>
        </w:trPr>
        <w:tc>
          <w:tcPr>
            <w:tcBorders/>
            <w:shd w:val="clear" w:color="auto" w:fill="FFFFFF"/>
            <w:vAlign w:val="bottom"/>
          </w:tcPr>
          <w:p>
            <w:pPr>
              <w:pStyle w:val="Style16"/>
              <w:keepNext w:val="0"/>
              <w:keepLines w:val="0"/>
              <w:widowControl w:val="0"/>
              <w:shd w:val="clear" w:color="auto" w:fill="auto"/>
              <w:tabs>
                <w:tab w:pos="403" w:val="left"/>
                <w:tab w:pos="874" w:val="left"/>
              </w:tabs>
              <w:bidi w:val="0"/>
              <w:spacing w:before="0" w:after="0" w:line="240" w:lineRule="auto"/>
              <w:ind w:left="1540" w:right="0" w:hanging="1540"/>
              <w:jc w:val="both"/>
            </w:pPr>
            <w:r>
              <w:rPr>
                <w:b/>
                <w:bCs/>
                <w:color w:val="000000"/>
                <w:spacing w:val="0"/>
                <w:w w:val="100"/>
                <w:position w:val="0"/>
                <w:shd w:val="clear" w:color="auto" w:fill="auto"/>
                <w:lang w:val="pt-PT" w:eastAsia="pt-PT" w:bidi="pt-PT"/>
              </w:rPr>
              <w:t>08</w:t>
              <w:tab/>
              <w:t>244</w:t>
              <w:tab/>
              <w:t>0034 ATENÇÃO COMUNITÃRIA</w:t>
            </w:r>
          </w:p>
        </w:tc>
        <w:tc>
          <w:tcPr>
            <w:tcBorders/>
            <w:shd w:val="clear" w:color="auto" w:fill="FFFFFF"/>
            <w:vAlign w:val="bottom"/>
          </w:tcPr>
          <w:p>
            <w:pPr>
              <w:pStyle w:val="Style16"/>
              <w:keepNext w:val="0"/>
              <w:keepLines w:val="0"/>
              <w:widowControl w:val="0"/>
              <w:shd w:val="clear" w:color="auto" w:fill="auto"/>
              <w:bidi w:val="0"/>
              <w:spacing w:before="0" w:after="0" w:line="240" w:lineRule="auto"/>
              <w:ind w:left="80" w:right="0" w:firstLine="0"/>
              <w:jc w:val="center"/>
            </w:pPr>
            <w:r>
              <w:rPr>
                <w:b/>
                <w:bCs/>
                <w:color w:val="000000"/>
                <w:spacing w:val="0"/>
                <w:w w:val="100"/>
                <w:position w:val="0"/>
                <w:shd w:val="clear" w:color="auto" w:fill="auto"/>
                <w:lang w:val="pt-PT" w:eastAsia="pt-PT" w:bidi="pt-PT"/>
              </w:rPr>
              <w:t>0,00</w:t>
            </w:r>
          </w:p>
        </w:tc>
        <w:tc>
          <w:tcPr>
            <w:tcBorders/>
            <w:shd w:val="clear" w:color="auto" w:fill="FFFFFF"/>
            <w:vAlign w:val="bottom"/>
          </w:tcPr>
          <w:p>
            <w:pPr>
              <w:pStyle w:val="Style16"/>
              <w:keepNext w:val="0"/>
              <w:keepLines w:val="0"/>
              <w:widowControl w:val="0"/>
              <w:shd w:val="clear" w:color="auto" w:fill="auto"/>
              <w:bidi w:val="0"/>
              <w:spacing w:before="0" w:after="0" w:line="240" w:lineRule="auto"/>
              <w:ind w:left="0" w:right="60" w:firstLine="0"/>
              <w:jc w:val="center"/>
            </w:pPr>
            <w:r>
              <w:rPr>
                <w:b/>
                <w:bCs/>
                <w:color w:val="000000"/>
                <w:spacing w:val="0"/>
                <w:w w:val="100"/>
                <w:position w:val="0"/>
                <w:shd w:val="clear" w:color="auto" w:fill="auto"/>
                <w:lang w:val="pt-PT" w:eastAsia="pt-PT" w:bidi="pt-PT"/>
              </w:rPr>
              <w:t>0,00</w:t>
            </w:r>
          </w:p>
        </w:tc>
        <w:tc>
          <w:tcPr>
            <w:tcBorders/>
            <w:shd w:val="clear" w:color="auto" w:fill="FFFFFF"/>
            <w:vAlign w:val="bottom"/>
          </w:tcPr>
          <w:p>
            <w:pPr>
              <w:pStyle w:val="Style16"/>
              <w:keepNext w:val="0"/>
              <w:keepLines w:val="0"/>
              <w:widowControl w:val="0"/>
              <w:shd w:val="clear" w:color="auto" w:fill="auto"/>
              <w:bidi w:val="0"/>
              <w:spacing w:before="0" w:after="0" w:line="240" w:lineRule="auto"/>
              <w:ind w:left="60" w:right="0" w:firstLine="0"/>
              <w:jc w:val="center"/>
            </w:pPr>
            <w:r>
              <w:rPr>
                <w:b/>
                <w:bCs/>
                <w:color w:val="000000"/>
                <w:spacing w:val="0"/>
                <w:w w:val="100"/>
                <w:position w:val="0"/>
                <w:shd w:val="clear" w:color="auto" w:fill="auto"/>
                <w:lang w:val="pt-PT" w:eastAsia="pt-PT" w:bidi="pt-PT"/>
              </w:rPr>
              <w:t>3.306.911,59</w:t>
            </w:r>
          </w:p>
        </w:tc>
        <w:tc>
          <w:tcPr>
            <w:tcBorders/>
            <w:shd w:val="clear" w:color="auto" w:fill="FFFFFF"/>
            <w:vAlign w:val="bottom"/>
          </w:tcPr>
          <w:p>
            <w:pPr>
              <w:pStyle w:val="Style16"/>
              <w:keepNext w:val="0"/>
              <w:keepLines w:val="0"/>
              <w:widowControl w:val="0"/>
              <w:shd w:val="clear" w:color="auto" w:fill="auto"/>
              <w:bidi w:val="0"/>
              <w:spacing w:before="0" w:after="0" w:line="240" w:lineRule="auto"/>
              <w:ind w:left="0" w:right="0" w:firstLine="0"/>
              <w:jc w:val="right"/>
            </w:pPr>
            <w:r>
              <w:rPr>
                <w:b/>
                <w:bCs/>
                <w:color w:val="000000"/>
                <w:spacing w:val="0"/>
                <w:w w:val="100"/>
                <w:position w:val="0"/>
                <w:shd w:val="clear" w:color="auto" w:fill="auto"/>
                <w:lang w:val="pt-PT" w:eastAsia="pt-PT" w:bidi="pt-PT"/>
              </w:rPr>
              <w:t>3.306.911,59</w:t>
            </w:r>
          </w:p>
        </w:tc>
      </w:tr>
      <w:tr>
        <w:trPr>
          <w:trHeight w:val="298" w:hRule="exact"/>
        </w:trPr>
        <w:tc>
          <w:tcPr>
            <w:tcBorders>
              <w:top w:val="single" w:sz="4"/>
            </w:tcBorders>
            <w:shd w:val="clear" w:color="auto" w:fill="FFFFFF"/>
            <w:vAlign w:val="top"/>
          </w:tcPr>
          <w:p>
            <w:pPr>
              <w:pStyle w:val="Style16"/>
              <w:keepNext w:val="0"/>
              <w:keepLines w:val="0"/>
              <w:widowControl w:val="0"/>
              <w:shd w:val="clear" w:color="auto" w:fill="auto"/>
              <w:bidi w:val="0"/>
              <w:spacing w:before="0" w:after="0" w:line="266" w:lineRule="auto"/>
              <w:ind w:left="1540" w:right="940" w:hanging="1540"/>
              <w:jc w:val="both"/>
            </w:pPr>
            <w:r>
              <w:rPr>
                <w:b/>
                <w:bCs/>
                <w:color w:val="000000"/>
                <w:spacing w:val="0"/>
                <w:w w:val="100"/>
                <w:position w:val="0"/>
                <w:shd w:val="clear" w:color="auto" w:fill="auto"/>
                <w:lang w:val="pt-PT" w:eastAsia="pt-PT" w:bidi="pt-PT"/>
              </w:rPr>
              <w:t>08.244.0034.2034.0000 MANUTENÇÃO E FUNCIONAMENTO DA SECRETARIA MUNICIPAL DE ASSISTÊNCIA SOCIAL</w:t>
            </w:r>
          </w:p>
        </w:tc>
        <w:tc>
          <w:tcPr>
            <w:tcBorders>
              <w:top w:val="single" w:sz="4"/>
            </w:tcBorders>
            <w:shd w:val="clear" w:color="auto" w:fill="FFFFFF"/>
            <w:vAlign w:val="center"/>
          </w:tcPr>
          <w:p>
            <w:pPr>
              <w:pStyle w:val="Style16"/>
              <w:keepNext w:val="0"/>
              <w:keepLines w:val="0"/>
              <w:widowControl w:val="0"/>
              <w:shd w:val="clear" w:color="auto" w:fill="auto"/>
              <w:bidi w:val="0"/>
              <w:spacing w:before="0" w:after="0" w:line="240" w:lineRule="auto"/>
              <w:ind w:left="80" w:right="0" w:firstLine="0"/>
              <w:jc w:val="center"/>
            </w:pPr>
            <w:r>
              <w:rPr>
                <w:b/>
                <w:bCs/>
                <w:color w:val="000000"/>
                <w:spacing w:val="0"/>
                <w:w w:val="100"/>
                <w:position w:val="0"/>
                <w:shd w:val="clear" w:color="auto" w:fill="auto"/>
                <w:lang w:val="pt-PT" w:eastAsia="pt-PT" w:bidi="pt-PT"/>
              </w:rPr>
              <w:t>0,00</w:t>
            </w:r>
          </w:p>
        </w:tc>
        <w:tc>
          <w:tcPr>
            <w:tcBorders>
              <w:top w:val="single" w:sz="4"/>
            </w:tcBorders>
            <w:shd w:val="clear" w:color="auto" w:fill="FFFFFF"/>
            <w:vAlign w:val="center"/>
          </w:tcPr>
          <w:p>
            <w:pPr>
              <w:pStyle w:val="Style16"/>
              <w:keepNext w:val="0"/>
              <w:keepLines w:val="0"/>
              <w:widowControl w:val="0"/>
              <w:shd w:val="clear" w:color="auto" w:fill="auto"/>
              <w:bidi w:val="0"/>
              <w:spacing w:before="0" w:after="0" w:line="240" w:lineRule="auto"/>
              <w:ind w:left="0" w:right="60" w:firstLine="0"/>
              <w:jc w:val="center"/>
            </w:pPr>
            <w:r>
              <w:rPr>
                <w:b/>
                <w:bCs/>
                <w:color w:val="000000"/>
                <w:spacing w:val="0"/>
                <w:w w:val="100"/>
                <w:position w:val="0"/>
                <w:shd w:val="clear" w:color="auto" w:fill="auto"/>
                <w:lang w:val="pt-PT" w:eastAsia="pt-PT" w:bidi="pt-PT"/>
              </w:rPr>
              <w:t>0,00</w:t>
            </w:r>
          </w:p>
        </w:tc>
        <w:tc>
          <w:tcPr>
            <w:tcBorders>
              <w:top w:val="single" w:sz="4"/>
            </w:tcBorders>
            <w:shd w:val="clear" w:color="auto" w:fill="FFFFFF"/>
            <w:vAlign w:val="top"/>
          </w:tcPr>
          <w:p>
            <w:pPr>
              <w:pStyle w:val="Style16"/>
              <w:keepNext w:val="0"/>
              <w:keepLines w:val="0"/>
              <w:widowControl w:val="0"/>
              <w:shd w:val="clear" w:color="auto" w:fill="auto"/>
              <w:bidi w:val="0"/>
              <w:spacing w:before="0" w:after="0" w:line="240" w:lineRule="auto"/>
              <w:ind w:left="60" w:right="0" w:firstLine="0"/>
              <w:jc w:val="center"/>
            </w:pPr>
            <w:r>
              <w:rPr>
                <w:b/>
                <w:bCs/>
                <w:color w:val="000000"/>
                <w:spacing w:val="0"/>
                <w:w w:val="100"/>
                <w:position w:val="0"/>
                <w:shd w:val="clear" w:color="auto" w:fill="auto"/>
                <w:lang w:val="pt-PT" w:eastAsia="pt-PT" w:bidi="pt-PT"/>
              </w:rPr>
              <w:t>1.117.158,82</w:t>
            </w:r>
          </w:p>
        </w:tc>
        <w:tc>
          <w:tcPr>
            <w:tcBorders>
              <w:top w:val="single" w:sz="4"/>
            </w:tcBorders>
            <w:shd w:val="clear" w:color="auto" w:fill="FFFFFF"/>
            <w:vAlign w:val="top"/>
          </w:tcPr>
          <w:p>
            <w:pPr>
              <w:pStyle w:val="Style16"/>
              <w:keepNext w:val="0"/>
              <w:keepLines w:val="0"/>
              <w:widowControl w:val="0"/>
              <w:shd w:val="clear" w:color="auto" w:fill="auto"/>
              <w:bidi w:val="0"/>
              <w:spacing w:before="0" w:after="0" w:line="240" w:lineRule="auto"/>
              <w:ind w:left="0" w:right="0" w:firstLine="0"/>
              <w:jc w:val="right"/>
            </w:pPr>
            <w:r>
              <w:rPr>
                <w:b/>
                <w:bCs/>
                <w:color w:val="000000"/>
                <w:spacing w:val="0"/>
                <w:w w:val="100"/>
                <w:position w:val="0"/>
                <w:shd w:val="clear" w:color="auto" w:fill="auto"/>
                <w:lang w:val="pt-PT" w:eastAsia="pt-PT" w:bidi="pt-PT"/>
              </w:rPr>
              <w:t>1 117 158,82</w:t>
            </w:r>
          </w:p>
        </w:tc>
      </w:tr>
      <w:tr>
        <w:trPr>
          <w:trHeight w:val="317" w:hRule="exact"/>
        </w:trPr>
        <w:tc>
          <w:tcPr>
            <w:tcBorders/>
            <w:shd w:val="clear" w:color="auto" w:fill="FFFFFF"/>
            <w:vAlign w:val="top"/>
          </w:tcPr>
          <w:p>
            <w:pPr>
              <w:pStyle w:val="Style16"/>
              <w:keepNext w:val="0"/>
              <w:keepLines w:val="0"/>
              <w:widowControl w:val="0"/>
              <w:shd w:val="clear" w:color="auto" w:fill="auto"/>
              <w:bidi w:val="0"/>
              <w:spacing w:before="0" w:after="0" w:line="266" w:lineRule="auto"/>
              <w:ind w:left="1540" w:right="520" w:hanging="1540"/>
              <w:jc w:val="both"/>
            </w:pPr>
            <w:r>
              <w:rPr>
                <w:b/>
                <w:bCs/>
                <w:color w:val="000000"/>
                <w:spacing w:val="0"/>
                <w:w w:val="100"/>
                <w:position w:val="0"/>
                <w:shd w:val="clear" w:color="auto" w:fill="auto"/>
                <w:lang w:val="pt-PT" w:eastAsia="pt-PT" w:bidi="pt-PT"/>
              </w:rPr>
              <w:t>08.244.0034.2035.0000 IMPLEMENTAÇÃO E OPERACIONALIZACAO DAS ACOES DE ASSISTÊNCIA SOCIAL</w:t>
            </w:r>
          </w:p>
        </w:tc>
        <w:tc>
          <w:tcPr>
            <w:tcBorders/>
            <w:shd w:val="clear" w:color="auto" w:fill="FFFFFF"/>
            <w:vAlign w:val="center"/>
          </w:tcPr>
          <w:p>
            <w:pPr>
              <w:pStyle w:val="Style16"/>
              <w:keepNext w:val="0"/>
              <w:keepLines w:val="0"/>
              <w:widowControl w:val="0"/>
              <w:shd w:val="clear" w:color="auto" w:fill="auto"/>
              <w:bidi w:val="0"/>
              <w:spacing w:before="0" w:after="0" w:line="240" w:lineRule="auto"/>
              <w:ind w:left="80" w:right="0" w:firstLine="0"/>
              <w:jc w:val="center"/>
            </w:pPr>
            <w:r>
              <w:rPr>
                <w:b/>
                <w:bCs/>
                <w:color w:val="000000"/>
                <w:spacing w:val="0"/>
                <w:w w:val="100"/>
                <w:position w:val="0"/>
                <w:shd w:val="clear" w:color="auto" w:fill="auto"/>
                <w:lang w:val="pt-PT" w:eastAsia="pt-PT" w:bidi="pt-PT"/>
              </w:rPr>
              <w:t>0,00</w:t>
            </w:r>
          </w:p>
        </w:tc>
        <w:tc>
          <w:tcPr>
            <w:tcBorders/>
            <w:shd w:val="clear" w:color="auto" w:fill="FFFFFF"/>
            <w:vAlign w:val="center"/>
          </w:tcPr>
          <w:p>
            <w:pPr>
              <w:pStyle w:val="Style16"/>
              <w:keepNext w:val="0"/>
              <w:keepLines w:val="0"/>
              <w:widowControl w:val="0"/>
              <w:shd w:val="clear" w:color="auto" w:fill="auto"/>
              <w:bidi w:val="0"/>
              <w:spacing w:before="0" w:after="0" w:line="240" w:lineRule="auto"/>
              <w:ind w:left="0" w:right="60" w:firstLine="0"/>
              <w:jc w:val="center"/>
            </w:pPr>
            <w:r>
              <w:rPr>
                <w:b/>
                <w:bCs/>
                <w:color w:val="000000"/>
                <w:spacing w:val="0"/>
                <w:w w:val="100"/>
                <w:position w:val="0"/>
                <w:shd w:val="clear" w:color="auto" w:fill="auto"/>
                <w:lang w:val="pt-PT" w:eastAsia="pt-PT" w:bidi="pt-PT"/>
              </w:rPr>
              <w:t>0,00</w:t>
            </w:r>
          </w:p>
        </w:tc>
        <w:tc>
          <w:tcPr>
            <w:tcBorders/>
            <w:shd w:val="clear" w:color="auto" w:fill="FFFFFF"/>
            <w:vAlign w:val="top"/>
          </w:tcPr>
          <w:p>
            <w:pPr>
              <w:pStyle w:val="Style16"/>
              <w:keepNext w:val="0"/>
              <w:keepLines w:val="0"/>
              <w:widowControl w:val="0"/>
              <w:shd w:val="clear" w:color="auto" w:fill="auto"/>
              <w:bidi w:val="0"/>
              <w:spacing w:before="0" w:after="0" w:line="240" w:lineRule="auto"/>
              <w:ind w:left="0" w:right="0" w:firstLine="0"/>
              <w:jc w:val="center"/>
            </w:pPr>
            <w:r>
              <w:rPr>
                <w:b/>
                <w:bCs/>
                <w:color w:val="000000"/>
                <w:spacing w:val="0"/>
                <w:w w:val="100"/>
                <w:position w:val="0"/>
                <w:shd w:val="clear" w:color="auto" w:fill="auto"/>
                <w:lang w:val="pt-PT" w:eastAsia="pt-PT" w:bidi="pt-PT"/>
              </w:rPr>
              <w:t>534293,34</w:t>
            </w:r>
          </w:p>
        </w:tc>
        <w:tc>
          <w:tcPr>
            <w:tcBorders/>
            <w:shd w:val="clear" w:color="auto" w:fill="FFFFFF"/>
            <w:vAlign w:val="top"/>
          </w:tcPr>
          <w:p>
            <w:pPr>
              <w:pStyle w:val="Style16"/>
              <w:keepNext w:val="0"/>
              <w:keepLines w:val="0"/>
              <w:widowControl w:val="0"/>
              <w:shd w:val="clear" w:color="auto" w:fill="auto"/>
              <w:bidi w:val="0"/>
              <w:spacing w:before="0" w:after="0" w:line="240" w:lineRule="auto"/>
              <w:ind w:left="0" w:right="0" w:firstLine="0"/>
              <w:jc w:val="right"/>
            </w:pPr>
            <w:r>
              <w:rPr>
                <w:b/>
                <w:bCs/>
                <w:color w:val="000000"/>
                <w:spacing w:val="0"/>
                <w:w w:val="100"/>
                <w:position w:val="0"/>
                <w:shd w:val="clear" w:color="auto" w:fill="auto"/>
                <w:lang w:val="pt-PT" w:eastAsia="pt-PT" w:bidi="pt-PT"/>
              </w:rPr>
              <w:t>534293,34</w:t>
            </w:r>
          </w:p>
        </w:tc>
      </w:tr>
      <w:tr>
        <w:trPr>
          <w:trHeight w:val="317" w:hRule="exact"/>
        </w:trPr>
        <w:tc>
          <w:tcPr>
            <w:tcBorders/>
            <w:shd w:val="clear" w:color="auto" w:fill="FFFFFF"/>
            <w:vAlign w:val="top"/>
          </w:tcPr>
          <w:p>
            <w:pPr>
              <w:pStyle w:val="Style16"/>
              <w:keepNext w:val="0"/>
              <w:keepLines w:val="0"/>
              <w:widowControl w:val="0"/>
              <w:shd w:val="clear" w:color="auto" w:fill="auto"/>
              <w:bidi w:val="0"/>
              <w:spacing w:before="0" w:after="0" w:line="240" w:lineRule="auto"/>
              <w:ind w:left="1540" w:right="520" w:hanging="1540"/>
              <w:jc w:val="both"/>
            </w:pPr>
            <w:r>
              <w:rPr>
                <w:b/>
                <w:bCs/>
                <w:color w:val="000000"/>
                <w:spacing w:val="0"/>
                <w:w w:val="100"/>
                <w:position w:val="0"/>
                <w:shd w:val="clear" w:color="auto" w:fill="auto"/>
                <w:lang w:val="pt-PT" w:eastAsia="pt-PT" w:bidi="pt-PT"/>
              </w:rPr>
              <w:t>08.244.0034 2068 0000 Encargos com o Programa - FNAS Piso Fixo de Média Complexsldade - PAEFI</w:t>
            </w:r>
          </w:p>
        </w:tc>
        <w:tc>
          <w:tcPr>
            <w:tcBorders/>
            <w:shd w:val="clear" w:color="auto" w:fill="FFFFFF"/>
            <w:vAlign w:val="center"/>
          </w:tcPr>
          <w:p>
            <w:pPr>
              <w:pStyle w:val="Style16"/>
              <w:keepNext w:val="0"/>
              <w:keepLines w:val="0"/>
              <w:widowControl w:val="0"/>
              <w:shd w:val="clear" w:color="auto" w:fill="auto"/>
              <w:bidi w:val="0"/>
              <w:spacing w:before="0" w:after="0" w:line="240" w:lineRule="auto"/>
              <w:ind w:left="80" w:right="0" w:firstLine="0"/>
              <w:jc w:val="center"/>
            </w:pPr>
            <w:r>
              <w:rPr>
                <w:b/>
                <w:bCs/>
                <w:color w:val="000000"/>
                <w:spacing w:val="0"/>
                <w:w w:val="100"/>
                <w:position w:val="0"/>
                <w:shd w:val="clear" w:color="auto" w:fill="auto"/>
                <w:lang w:val="pt-PT" w:eastAsia="pt-PT" w:bidi="pt-PT"/>
              </w:rPr>
              <w:t>0,00</w:t>
            </w:r>
          </w:p>
        </w:tc>
        <w:tc>
          <w:tcPr>
            <w:tcBorders/>
            <w:shd w:val="clear" w:color="auto" w:fill="FFFFFF"/>
            <w:vAlign w:val="center"/>
          </w:tcPr>
          <w:p>
            <w:pPr>
              <w:pStyle w:val="Style16"/>
              <w:keepNext w:val="0"/>
              <w:keepLines w:val="0"/>
              <w:widowControl w:val="0"/>
              <w:shd w:val="clear" w:color="auto" w:fill="auto"/>
              <w:bidi w:val="0"/>
              <w:spacing w:before="0" w:after="0" w:line="240" w:lineRule="auto"/>
              <w:ind w:left="0" w:right="60" w:firstLine="0"/>
              <w:jc w:val="center"/>
            </w:pPr>
            <w:r>
              <w:rPr>
                <w:b/>
                <w:bCs/>
                <w:color w:val="000000"/>
                <w:spacing w:val="0"/>
                <w:w w:val="100"/>
                <w:position w:val="0"/>
                <w:shd w:val="clear" w:color="auto" w:fill="auto"/>
                <w:lang w:val="pt-PT" w:eastAsia="pt-PT" w:bidi="pt-PT"/>
              </w:rPr>
              <w:t>0,00</w:t>
            </w:r>
          </w:p>
        </w:tc>
        <w:tc>
          <w:tcPr>
            <w:tcBorders/>
            <w:shd w:val="clear" w:color="auto" w:fill="FFFFFF"/>
            <w:vAlign w:val="top"/>
          </w:tcPr>
          <w:p>
            <w:pPr>
              <w:pStyle w:val="Style16"/>
              <w:keepNext w:val="0"/>
              <w:keepLines w:val="0"/>
              <w:widowControl w:val="0"/>
              <w:shd w:val="clear" w:color="auto" w:fill="auto"/>
              <w:bidi w:val="0"/>
              <w:spacing w:before="0" w:after="0" w:line="240" w:lineRule="auto"/>
              <w:ind w:left="0" w:right="0" w:firstLine="0"/>
              <w:jc w:val="center"/>
            </w:pPr>
            <w:r>
              <w:rPr>
                <w:b/>
                <w:bCs/>
                <w:color w:val="000000"/>
                <w:spacing w:val="0"/>
                <w:w w:val="100"/>
                <w:position w:val="0"/>
                <w:shd w:val="clear" w:color="auto" w:fill="auto"/>
                <w:lang w:val="pt-PT" w:eastAsia="pt-PT" w:bidi="pt-PT"/>
              </w:rPr>
              <w:t>100.598,26</w:t>
            </w:r>
          </w:p>
        </w:tc>
        <w:tc>
          <w:tcPr>
            <w:tcBorders/>
            <w:shd w:val="clear" w:color="auto" w:fill="FFFFFF"/>
            <w:vAlign w:val="top"/>
          </w:tcPr>
          <w:p>
            <w:pPr>
              <w:pStyle w:val="Style16"/>
              <w:keepNext w:val="0"/>
              <w:keepLines w:val="0"/>
              <w:widowControl w:val="0"/>
              <w:shd w:val="clear" w:color="auto" w:fill="auto"/>
              <w:bidi w:val="0"/>
              <w:spacing w:before="0" w:after="0" w:line="240" w:lineRule="auto"/>
              <w:ind w:left="0" w:right="0" w:firstLine="0"/>
              <w:jc w:val="right"/>
            </w:pPr>
            <w:r>
              <w:rPr>
                <w:b/>
                <w:bCs/>
                <w:color w:val="000000"/>
                <w:spacing w:val="0"/>
                <w:w w:val="100"/>
                <w:position w:val="0"/>
                <w:shd w:val="clear" w:color="auto" w:fill="auto"/>
                <w:lang w:val="pt-PT" w:eastAsia="pt-PT" w:bidi="pt-PT"/>
              </w:rPr>
              <w:t>100.598,26</w:t>
            </w:r>
          </w:p>
        </w:tc>
      </w:tr>
      <w:tr>
        <w:trPr>
          <w:trHeight w:val="317" w:hRule="exact"/>
        </w:trPr>
        <w:tc>
          <w:tcPr>
            <w:tcBorders/>
            <w:shd w:val="clear" w:color="auto" w:fill="FFFFFF"/>
            <w:vAlign w:val="top"/>
          </w:tcPr>
          <w:p>
            <w:pPr>
              <w:pStyle w:val="Style16"/>
              <w:keepNext w:val="0"/>
              <w:keepLines w:val="0"/>
              <w:widowControl w:val="0"/>
              <w:shd w:val="clear" w:color="auto" w:fill="auto"/>
              <w:bidi w:val="0"/>
              <w:spacing w:before="0" w:after="0" w:line="266" w:lineRule="auto"/>
              <w:ind w:left="1540" w:right="220" w:hanging="1540"/>
              <w:jc w:val="both"/>
            </w:pPr>
            <w:r>
              <w:rPr>
                <w:b/>
                <w:bCs/>
                <w:color w:val="000000"/>
                <w:spacing w:val="0"/>
                <w:w w:val="100"/>
                <w:position w:val="0"/>
                <w:shd w:val="clear" w:color="auto" w:fill="auto"/>
                <w:lang w:val="pt-PT" w:eastAsia="pt-PT" w:bidi="pt-PT"/>
              </w:rPr>
              <w:t>08244.00342069.0000 Encargos com o Programa - FNAS Piso de Transição de Média Complexidade</w:t>
            </w:r>
          </w:p>
        </w:tc>
        <w:tc>
          <w:tcPr>
            <w:tcBorders/>
            <w:shd w:val="clear" w:color="auto" w:fill="FFFFFF"/>
            <w:vAlign w:val="center"/>
          </w:tcPr>
          <w:p>
            <w:pPr>
              <w:pStyle w:val="Style16"/>
              <w:keepNext w:val="0"/>
              <w:keepLines w:val="0"/>
              <w:widowControl w:val="0"/>
              <w:shd w:val="clear" w:color="auto" w:fill="auto"/>
              <w:bidi w:val="0"/>
              <w:spacing w:before="0" w:after="0" w:line="240" w:lineRule="auto"/>
              <w:ind w:left="80" w:right="0" w:firstLine="0"/>
              <w:jc w:val="center"/>
            </w:pPr>
            <w:r>
              <w:rPr>
                <w:b/>
                <w:bCs/>
                <w:color w:val="000000"/>
                <w:spacing w:val="0"/>
                <w:w w:val="100"/>
                <w:position w:val="0"/>
                <w:shd w:val="clear" w:color="auto" w:fill="auto"/>
                <w:lang w:val="pt-PT" w:eastAsia="pt-PT" w:bidi="pt-PT"/>
              </w:rPr>
              <w:t>0,00</w:t>
            </w:r>
          </w:p>
        </w:tc>
        <w:tc>
          <w:tcPr>
            <w:tcBorders/>
            <w:shd w:val="clear" w:color="auto" w:fill="FFFFFF"/>
            <w:vAlign w:val="center"/>
          </w:tcPr>
          <w:p>
            <w:pPr>
              <w:pStyle w:val="Style16"/>
              <w:keepNext w:val="0"/>
              <w:keepLines w:val="0"/>
              <w:widowControl w:val="0"/>
              <w:shd w:val="clear" w:color="auto" w:fill="auto"/>
              <w:bidi w:val="0"/>
              <w:spacing w:before="0" w:after="0" w:line="240" w:lineRule="auto"/>
              <w:ind w:left="0" w:right="60" w:firstLine="0"/>
              <w:jc w:val="center"/>
            </w:pPr>
            <w:r>
              <w:rPr>
                <w:b/>
                <w:bCs/>
                <w:color w:val="000000"/>
                <w:spacing w:val="0"/>
                <w:w w:val="100"/>
                <w:position w:val="0"/>
                <w:shd w:val="clear" w:color="auto" w:fill="auto"/>
                <w:lang w:val="pt-PT" w:eastAsia="pt-PT" w:bidi="pt-PT"/>
              </w:rPr>
              <w:t>0,00</w:t>
            </w:r>
          </w:p>
        </w:tc>
        <w:tc>
          <w:tcPr>
            <w:tcBorders/>
            <w:shd w:val="clear" w:color="auto" w:fill="FFFFFF"/>
            <w:vAlign w:val="top"/>
          </w:tcPr>
          <w:p>
            <w:pPr>
              <w:pStyle w:val="Style16"/>
              <w:keepNext w:val="0"/>
              <w:keepLines w:val="0"/>
              <w:widowControl w:val="0"/>
              <w:shd w:val="clear" w:color="auto" w:fill="auto"/>
              <w:bidi w:val="0"/>
              <w:spacing w:before="0" w:after="0" w:line="240" w:lineRule="auto"/>
              <w:ind w:left="0" w:right="160" w:firstLine="0"/>
              <w:jc w:val="center"/>
            </w:pPr>
            <w:r>
              <w:rPr>
                <w:b/>
                <w:bCs/>
                <w:color w:val="000000"/>
                <w:spacing w:val="0"/>
                <w:w w:val="100"/>
                <w:position w:val="0"/>
                <w:shd w:val="clear" w:color="auto" w:fill="auto"/>
                <w:lang w:val="pt-PT" w:eastAsia="pt-PT" w:bidi="pt-PT"/>
              </w:rPr>
              <w:t>9.930,30</w:t>
            </w:r>
          </w:p>
        </w:tc>
        <w:tc>
          <w:tcPr>
            <w:tcBorders/>
            <w:shd w:val="clear" w:color="auto" w:fill="FFFFFF"/>
            <w:vAlign w:val="top"/>
          </w:tcPr>
          <w:p>
            <w:pPr>
              <w:pStyle w:val="Style16"/>
              <w:keepNext w:val="0"/>
              <w:keepLines w:val="0"/>
              <w:widowControl w:val="0"/>
              <w:shd w:val="clear" w:color="auto" w:fill="auto"/>
              <w:bidi w:val="0"/>
              <w:spacing w:before="0" w:after="0" w:line="240" w:lineRule="auto"/>
              <w:ind w:left="0" w:right="0" w:firstLine="0"/>
              <w:jc w:val="right"/>
            </w:pPr>
            <w:r>
              <w:rPr>
                <w:b/>
                <w:bCs/>
                <w:color w:val="000000"/>
                <w:spacing w:val="0"/>
                <w:w w:val="100"/>
                <w:position w:val="0"/>
                <w:shd w:val="clear" w:color="auto" w:fill="auto"/>
                <w:lang w:val="pt-PT" w:eastAsia="pt-PT" w:bidi="pt-PT"/>
              </w:rPr>
              <w:t>9.930,30</w:t>
            </w:r>
          </w:p>
        </w:tc>
      </w:tr>
      <w:tr>
        <w:trPr>
          <w:trHeight w:val="298" w:hRule="exact"/>
        </w:trPr>
        <w:tc>
          <w:tcPr>
            <w:tcBorders/>
            <w:shd w:val="clear" w:color="auto" w:fill="FFFFFF"/>
            <w:vAlign w:val="top"/>
          </w:tcPr>
          <w:p>
            <w:pPr>
              <w:pStyle w:val="Style16"/>
              <w:keepNext w:val="0"/>
              <w:keepLines w:val="0"/>
              <w:widowControl w:val="0"/>
              <w:shd w:val="clear" w:color="auto" w:fill="auto"/>
              <w:bidi w:val="0"/>
              <w:spacing w:before="0" w:after="0" w:line="266" w:lineRule="auto"/>
              <w:ind w:left="1540" w:right="220" w:hanging="1540"/>
              <w:jc w:val="both"/>
            </w:pPr>
            <w:r>
              <w:rPr>
                <w:b/>
                <w:bCs/>
                <w:color w:val="000000"/>
                <w:spacing w:val="0"/>
                <w:w w:val="100"/>
                <w:position w:val="0"/>
                <w:shd w:val="clear" w:color="auto" w:fill="auto"/>
                <w:lang w:val="pt-PT" w:eastAsia="pt-PT" w:bidi="pt-PT"/>
              </w:rPr>
              <w:t>08.244.0034 2070.0000 Encargos com o Programa - FNAS Serviço de Conv. e Fortalecimento de Vínculos SCFV</w:t>
            </w:r>
          </w:p>
        </w:tc>
        <w:tc>
          <w:tcPr>
            <w:tcBorders/>
            <w:shd w:val="clear" w:color="auto" w:fill="FFFFFF"/>
            <w:vAlign w:val="center"/>
          </w:tcPr>
          <w:p>
            <w:pPr>
              <w:pStyle w:val="Style16"/>
              <w:keepNext w:val="0"/>
              <w:keepLines w:val="0"/>
              <w:widowControl w:val="0"/>
              <w:shd w:val="clear" w:color="auto" w:fill="auto"/>
              <w:bidi w:val="0"/>
              <w:spacing w:before="0" w:after="0" w:line="240" w:lineRule="auto"/>
              <w:ind w:left="80" w:right="0" w:firstLine="0"/>
              <w:jc w:val="center"/>
            </w:pPr>
            <w:r>
              <w:rPr>
                <w:b/>
                <w:bCs/>
                <w:color w:val="000000"/>
                <w:spacing w:val="0"/>
                <w:w w:val="100"/>
                <w:position w:val="0"/>
                <w:shd w:val="clear" w:color="auto" w:fill="auto"/>
                <w:lang w:val="pt-PT" w:eastAsia="pt-PT" w:bidi="pt-PT"/>
              </w:rPr>
              <w:t>0,00</w:t>
            </w:r>
          </w:p>
        </w:tc>
        <w:tc>
          <w:tcPr>
            <w:tcBorders/>
            <w:shd w:val="clear" w:color="auto" w:fill="FFFFFF"/>
            <w:vAlign w:val="center"/>
          </w:tcPr>
          <w:p>
            <w:pPr>
              <w:pStyle w:val="Style16"/>
              <w:keepNext w:val="0"/>
              <w:keepLines w:val="0"/>
              <w:widowControl w:val="0"/>
              <w:shd w:val="clear" w:color="auto" w:fill="auto"/>
              <w:bidi w:val="0"/>
              <w:spacing w:before="0" w:after="0" w:line="240" w:lineRule="auto"/>
              <w:ind w:left="0" w:right="60" w:firstLine="0"/>
              <w:jc w:val="center"/>
            </w:pPr>
            <w:r>
              <w:rPr>
                <w:b/>
                <w:bCs/>
                <w:color w:val="000000"/>
                <w:spacing w:val="0"/>
                <w:w w:val="100"/>
                <w:position w:val="0"/>
                <w:shd w:val="clear" w:color="auto" w:fill="auto"/>
                <w:lang w:val="pt-PT" w:eastAsia="pt-PT" w:bidi="pt-PT"/>
              </w:rPr>
              <w:t>0,00</w:t>
            </w:r>
          </w:p>
        </w:tc>
        <w:tc>
          <w:tcPr>
            <w:tcBorders/>
            <w:shd w:val="clear" w:color="auto" w:fill="FFFFFF"/>
            <w:vAlign w:val="top"/>
          </w:tcPr>
          <w:p>
            <w:pPr>
              <w:pStyle w:val="Style16"/>
              <w:keepNext w:val="0"/>
              <w:keepLines w:val="0"/>
              <w:widowControl w:val="0"/>
              <w:shd w:val="clear" w:color="auto" w:fill="auto"/>
              <w:bidi w:val="0"/>
              <w:spacing w:before="0" w:after="0" w:line="240" w:lineRule="auto"/>
              <w:ind w:left="0" w:right="0" w:firstLine="0"/>
              <w:jc w:val="center"/>
            </w:pPr>
            <w:r>
              <w:rPr>
                <w:b/>
                <w:bCs/>
                <w:color w:val="000000"/>
                <w:spacing w:val="0"/>
                <w:w w:val="100"/>
                <w:position w:val="0"/>
                <w:shd w:val="clear" w:color="auto" w:fill="auto"/>
                <w:lang w:val="pt-PT" w:eastAsia="pt-PT" w:bidi="pt-PT"/>
              </w:rPr>
              <w:t>268.765,75</w:t>
            </w:r>
          </w:p>
        </w:tc>
        <w:tc>
          <w:tcPr>
            <w:tcBorders/>
            <w:shd w:val="clear" w:color="auto" w:fill="FFFFFF"/>
            <w:vAlign w:val="top"/>
          </w:tcPr>
          <w:p>
            <w:pPr>
              <w:pStyle w:val="Style16"/>
              <w:keepNext w:val="0"/>
              <w:keepLines w:val="0"/>
              <w:widowControl w:val="0"/>
              <w:shd w:val="clear" w:color="auto" w:fill="auto"/>
              <w:bidi w:val="0"/>
              <w:spacing w:before="0" w:after="0" w:line="240" w:lineRule="auto"/>
              <w:ind w:left="0" w:right="0" w:firstLine="0"/>
              <w:jc w:val="right"/>
            </w:pPr>
            <w:r>
              <w:rPr>
                <w:b/>
                <w:bCs/>
                <w:color w:val="000000"/>
                <w:spacing w:val="0"/>
                <w:w w:val="100"/>
                <w:position w:val="0"/>
                <w:shd w:val="clear" w:color="auto" w:fill="auto"/>
                <w:lang w:val="pt-PT" w:eastAsia="pt-PT" w:bidi="pt-PT"/>
              </w:rPr>
              <w:t>268.765,75</w:t>
            </w:r>
          </w:p>
        </w:tc>
      </w:tr>
      <w:tr>
        <w:trPr>
          <w:trHeight w:val="317" w:hRule="exact"/>
        </w:trPr>
        <w:tc>
          <w:tcPr>
            <w:tcBorders/>
            <w:shd w:val="clear" w:color="auto" w:fill="FFFFFF"/>
            <w:vAlign w:val="top"/>
          </w:tcPr>
          <w:p>
            <w:pPr>
              <w:pStyle w:val="Style16"/>
              <w:keepNext w:val="0"/>
              <w:keepLines w:val="0"/>
              <w:widowControl w:val="0"/>
              <w:shd w:val="clear" w:color="auto" w:fill="auto"/>
              <w:bidi w:val="0"/>
              <w:spacing w:before="0" w:after="0" w:line="266" w:lineRule="auto"/>
              <w:ind w:left="1540" w:right="220" w:hanging="1540"/>
              <w:jc w:val="both"/>
            </w:pPr>
            <w:r>
              <w:rPr>
                <w:b/>
                <w:bCs/>
                <w:color w:val="000000"/>
                <w:spacing w:val="0"/>
                <w:w w:val="100"/>
                <w:position w:val="0"/>
                <w:shd w:val="clear" w:color="auto" w:fill="auto"/>
                <w:lang w:val="pt-PT" w:eastAsia="pt-PT" w:bidi="pt-PT"/>
              </w:rPr>
              <w:t>08244.00342071.0000 Encargos com o Programa - FNAS Piso Bãslco Variável III - Equipe Volante</w:t>
            </w:r>
          </w:p>
        </w:tc>
        <w:tc>
          <w:tcPr>
            <w:tcBorders/>
            <w:shd w:val="clear" w:color="auto" w:fill="FFFFFF"/>
            <w:vAlign w:val="center"/>
          </w:tcPr>
          <w:p>
            <w:pPr>
              <w:pStyle w:val="Style16"/>
              <w:keepNext w:val="0"/>
              <w:keepLines w:val="0"/>
              <w:widowControl w:val="0"/>
              <w:shd w:val="clear" w:color="auto" w:fill="auto"/>
              <w:bidi w:val="0"/>
              <w:spacing w:before="0" w:after="0" w:line="240" w:lineRule="auto"/>
              <w:ind w:left="80" w:right="0" w:firstLine="0"/>
              <w:jc w:val="center"/>
            </w:pPr>
            <w:r>
              <w:rPr>
                <w:b/>
                <w:bCs/>
                <w:color w:val="000000"/>
                <w:spacing w:val="0"/>
                <w:w w:val="100"/>
                <w:position w:val="0"/>
                <w:shd w:val="clear" w:color="auto" w:fill="auto"/>
                <w:lang w:val="pt-PT" w:eastAsia="pt-PT" w:bidi="pt-PT"/>
              </w:rPr>
              <w:t>0,00</w:t>
            </w:r>
          </w:p>
        </w:tc>
        <w:tc>
          <w:tcPr>
            <w:tcBorders/>
            <w:shd w:val="clear" w:color="auto" w:fill="FFFFFF"/>
            <w:vAlign w:val="center"/>
          </w:tcPr>
          <w:p>
            <w:pPr>
              <w:pStyle w:val="Style16"/>
              <w:keepNext w:val="0"/>
              <w:keepLines w:val="0"/>
              <w:widowControl w:val="0"/>
              <w:shd w:val="clear" w:color="auto" w:fill="auto"/>
              <w:bidi w:val="0"/>
              <w:spacing w:before="0" w:after="0" w:line="240" w:lineRule="auto"/>
              <w:ind w:left="0" w:right="60" w:firstLine="0"/>
              <w:jc w:val="center"/>
            </w:pPr>
            <w:r>
              <w:rPr>
                <w:b/>
                <w:bCs/>
                <w:color w:val="000000"/>
                <w:spacing w:val="0"/>
                <w:w w:val="100"/>
                <w:position w:val="0"/>
                <w:shd w:val="clear" w:color="auto" w:fill="auto"/>
                <w:lang w:val="pt-PT" w:eastAsia="pt-PT" w:bidi="pt-PT"/>
              </w:rPr>
              <w:t>0,00</w:t>
            </w:r>
          </w:p>
        </w:tc>
        <w:tc>
          <w:tcPr>
            <w:tcBorders/>
            <w:shd w:val="clear" w:color="auto" w:fill="FFFFFF"/>
            <w:vAlign w:val="top"/>
          </w:tcPr>
          <w:p>
            <w:pPr>
              <w:pStyle w:val="Style16"/>
              <w:keepNext w:val="0"/>
              <w:keepLines w:val="0"/>
              <w:widowControl w:val="0"/>
              <w:shd w:val="clear" w:color="auto" w:fill="auto"/>
              <w:bidi w:val="0"/>
              <w:spacing w:before="0" w:after="0" w:line="240" w:lineRule="auto"/>
              <w:ind w:left="0" w:right="0" w:firstLine="0"/>
              <w:jc w:val="center"/>
            </w:pPr>
            <w:r>
              <w:rPr>
                <w:b/>
                <w:bCs/>
                <w:color w:val="000000"/>
                <w:spacing w:val="0"/>
                <w:w w:val="100"/>
                <w:position w:val="0"/>
                <w:shd w:val="clear" w:color="auto" w:fill="auto"/>
                <w:lang w:val="pt-PT" w:eastAsia="pt-PT" w:bidi="pt-PT"/>
              </w:rPr>
              <w:t>42.851,40</w:t>
            </w:r>
          </w:p>
        </w:tc>
        <w:tc>
          <w:tcPr>
            <w:tcBorders/>
            <w:shd w:val="clear" w:color="auto" w:fill="FFFFFF"/>
            <w:vAlign w:val="top"/>
          </w:tcPr>
          <w:p>
            <w:pPr>
              <w:pStyle w:val="Style16"/>
              <w:keepNext w:val="0"/>
              <w:keepLines w:val="0"/>
              <w:widowControl w:val="0"/>
              <w:shd w:val="clear" w:color="auto" w:fill="auto"/>
              <w:bidi w:val="0"/>
              <w:spacing w:before="0" w:after="0" w:line="240" w:lineRule="auto"/>
              <w:ind w:left="0" w:right="0" w:firstLine="0"/>
              <w:jc w:val="right"/>
            </w:pPr>
            <w:r>
              <w:rPr>
                <w:b/>
                <w:bCs/>
                <w:color w:val="000000"/>
                <w:spacing w:val="0"/>
                <w:w w:val="100"/>
                <w:position w:val="0"/>
                <w:shd w:val="clear" w:color="auto" w:fill="auto"/>
                <w:lang w:val="pt-PT" w:eastAsia="pt-PT" w:bidi="pt-PT"/>
              </w:rPr>
              <w:t>42.851,40</w:t>
            </w:r>
          </w:p>
        </w:tc>
      </w:tr>
      <w:tr>
        <w:trPr>
          <w:trHeight w:val="298" w:hRule="exact"/>
        </w:trPr>
        <w:tc>
          <w:tcPr>
            <w:tcBorders/>
            <w:shd w:val="clear" w:color="auto" w:fill="FFFFFF"/>
            <w:vAlign w:val="top"/>
          </w:tcPr>
          <w:p>
            <w:pPr>
              <w:pStyle w:val="Style16"/>
              <w:keepNext w:val="0"/>
              <w:keepLines w:val="0"/>
              <w:widowControl w:val="0"/>
              <w:shd w:val="clear" w:color="auto" w:fill="auto"/>
              <w:bidi w:val="0"/>
              <w:spacing w:before="0" w:after="0" w:line="266" w:lineRule="auto"/>
              <w:ind w:left="1540" w:right="0" w:hanging="1540"/>
              <w:jc w:val="both"/>
            </w:pPr>
            <w:r>
              <w:rPr>
                <w:b/>
                <w:bCs/>
                <w:color w:val="000000"/>
                <w:spacing w:val="0"/>
                <w:w w:val="100"/>
                <w:position w:val="0"/>
                <w:shd w:val="clear" w:color="auto" w:fill="auto"/>
                <w:lang w:val="pt-PT" w:eastAsia="pt-PT" w:bidi="pt-PT"/>
              </w:rPr>
              <w:t>08 244.0034.2072.0000 Encargos com o Programa - FNAS Piso Básico Variável III - Lanchas AssIst.Soclal LAS</w:t>
            </w:r>
          </w:p>
        </w:tc>
        <w:tc>
          <w:tcPr>
            <w:tcBorders/>
            <w:shd w:val="clear" w:color="auto" w:fill="FFFFFF"/>
            <w:vAlign w:val="center"/>
          </w:tcPr>
          <w:p>
            <w:pPr>
              <w:pStyle w:val="Style16"/>
              <w:keepNext w:val="0"/>
              <w:keepLines w:val="0"/>
              <w:widowControl w:val="0"/>
              <w:shd w:val="clear" w:color="auto" w:fill="auto"/>
              <w:bidi w:val="0"/>
              <w:spacing w:before="0" w:after="0" w:line="240" w:lineRule="auto"/>
              <w:ind w:left="80" w:right="0" w:firstLine="0"/>
              <w:jc w:val="center"/>
            </w:pPr>
            <w:r>
              <w:rPr>
                <w:b/>
                <w:bCs/>
                <w:color w:val="000000"/>
                <w:spacing w:val="0"/>
                <w:w w:val="100"/>
                <w:position w:val="0"/>
                <w:shd w:val="clear" w:color="auto" w:fill="auto"/>
                <w:lang w:val="pt-PT" w:eastAsia="pt-PT" w:bidi="pt-PT"/>
              </w:rPr>
              <w:t>0,00</w:t>
            </w:r>
          </w:p>
        </w:tc>
        <w:tc>
          <w:tcPr>
            <w:tcBorders/>
            <w:shd w:val="clear" w:color="auto" w:fill="FFFFFF"/>
            <w:vAlign w:val="center"/>
          </w:tcPr>
          <w:p>
            <w:pPr>
              <w:pStyle w:val="Style16"/>
              <w:keepNext w:val="0"/>
              <w:keepLines w:val="0"/>
              <w:widowControl w:val="0"/>
              <w:shd w:val="clear" w:color="auto" w:fill="auto"/>
              <w:bidi w:val="0"/>
              <w:spacing w:before="0" w:after="0" w:line="240" w:lineRule="auto"/>
              <w:ind w:left="0" w:right="60" w:firstLine="0"/>
              <w:jc w:val="center"/>
            </w:pPr>
            <w:r>
              <w:rPr>
                <w:b/>
                <w:bCs/>
                <w:color w:val="000000"/>
                <w:spacing w:val="0"/>
                <w:w w:val="100"/>
                <w:position w:val="0"/>
                <w:shd w:val="clear" w:color="auto" w:fill="auto"/>
                <w:lang w:val="pt-PT" w:eastAsia="pt-PT" w:bidi="pt-PT"/>
              </w:rPr>
              <w:t>0.00</w:t>
            </w:r>
          </w:p>
        </w:tc>
        <w:tc>
          <w:tcPr>
            <w:tcBorders/>
            <w:shd w:val="clear" w:color="auto" w:fill="FFFFFF"/>
            <w:vAlign w:val="top"/>
          </w:tcPr>
          <w:p>
            <w:pPr>
              <w:pStyle w:val="Style16"/>
              <w:keepNext w:val="0"/>
              <w:keepLines w:val="0"/>
              <w:widowControl w:val="0"/>
              <w:shd w:val="clear" w:color="auto" w:fill="auto"/>
              <w:bidi w:val="0"/>
              <w:spacing w:before="0" w:after="0" w:line="240" w:lineRule="auto"/>
              <w:ind w:left="0" w:right="0" w:firstLine="0"/>
              <w:jc w:val="center"/>
            </w:pPr>
            <w:r>
              <w:rPr>
                <w:b/>
                <w:bCs/>
                <w:color w:val="000000"/>
                <w:spacing w:val="0"/>
                <w:w w:val="100"/>
                <w:position w:val="0"/>
                <w:shd w:val="clear" w:color="auto" w:fill="auto"/>
                <w:lang w:val="pt-PT" w:eastAsia="pt-PT" w:bidi="pt-PT"/>
              </w:rPr>
              <w:t>68.823.81</w:t>
            </w:r>
          </w:p>
        </w:tc>
        <w:tc>
          <w:tcPr>
            <w:tcBorders/>
            <w:shd w:val="clear" w:color="auto" w:fill="FFFFFF"/>
            <w:vAlign w:val="top"/>
          </w:tcPr>
          <w:p>
            <w:pPr>
              <w:pStyle w:val="Style16"/>
              <w:keepNext w:val="0"/>
              <w:keepLines w:val="0"/>
              <w:widowControl w:val="0"/>
              <w:shd w:val="clear" w:color="auto" w:fill="auto"/>
              <w:bidi w:val="0"/>
              <w:spacing w:before="0" w:after="0" w:line="240" w:lineRule="auto"/>
              <w:ind w:left="0" w:right="0" w:firstLine="0"/>
              <w:jc w:val="right"/>
            </w:pPr>
            <w:r>
              <w:rPr>
                <w:b/>
                <w:bCs/>
                <w:color w:val="000000"/>
                <w:spacing w:val="0"/>
                <w:w w:val="100"/>
                <w:position w:val="0"/>
                <w:shd w:val="clear" w:color="auto" w:fill="auto"/>
                <w:lang w:val="pt-PT" w:eastAsia="pt-PT" w:bidi="pt-PT"/>
              </w:rPr>
              <w:t>68.823,81</w:t>
            </w:r>
          </w:p>
        </w:tc>
      </w:tr>
      <w:tr>
        <w:trPr>
          <w:trHeight w:val="173" w:hRule="exact"/>
        </w:trPr>
        <w:tc>
          <w:tcPr>
            <w:tcBorders/>
            <w:shd w:val="clear" w:color="auto" w:fill="FFFFFF"/>
            <w:vAlign w:val="bottom"/>
          </w:tcPr>
          <w:p>
            <w:pPr>
              <w:pStyle w:val="Style16"/>
              <w:keepNext w:val="0"/>
              <w:keepLines w:val="0"/>
              <w:widowControl w:val="0"/>
              <w:shd w:val="clear" w:color="auto" w:fill="auto"/>
              <w:bidi w:val="0"/>
              <w:spacing w:before="0" w:after="0" w:line="240" w:lineRule="auto"/>
              <w:ind w:left="1540" w:right="0" w:hanging="1540"/>
              <w:jc w:val="both"/>
            </w:pPr>
            <w:r>
              <w:rPr>
                <w:b/>
                <w:bCs/>
                <w:color w:val="000000"/>
                <w:spacing w:val="0"/>
                <w:w w:val="100"/>
                <w:position w:val="0"/>
                <w:shd w:val="clear" w:color="auto" w:fill="auto"/>
                <w:lang w:val="pt-PT" w:eastAsia="pt-PT" w:bidi="pt-PT"/>
              </w:rPr>
              <w:t>08 244.0034.2073.0000 Encargos com o Programa - FNAS Piso Básico Fixo</w:t>
            </w:r>
          </w:p>
        </w:tc>
        <w:tc>
          <w:tcPr>
            <w:tcBorders/>
            <w:shd w:val="clear" w:color="auto" w:fill="FFFFFF"/>
            <w:vAlign w:val="bottom"/>
          </w:tcPr>
          <w:p>
            <w:pPr>
              <w:pStyle w:val="Style16"/>
              <w:keepNext w:val="0"/>
              <w:keepLines w:val="0"/>
              <w:widowControl w:val="0"/>
              <w:shd w:val="clear" w:color="auto" w:fill="auto"/>
              <w:bidi w:val="0"/>
              <w:spacing w:before="0" w:after="0" w:line="240" w:lineRule="auto"/>
              <w:ind w:left="80" w:right="0" w:firstLine="0"/>
              <w:jc w:val="center"/>
            </w:pPr>
            <w:r>
              <w:rPr>
                <w:b/>
                <w:bCs/>
                <w:color w:val="000000"/>
                <w:spacing w:val="0"/>
                <w:w w:val="100"/>
                <w:position w:val="0"/>
                <w:shd w:val="clear" w:color="auto" w:fill="auto"/>
                <w:lang w:val="pt-PT" w:eastAsia="pt-PT" w:bidi="pt-PT"/>
              </w:rPr>
              <w:t>0,00</w:t>
            </w:r>
          </w:p>
        </w:tc>
        <w:tc>
          <w:tcPr>
            <w:tcBorders/>
            <w:shd w:val="clear" w:color="auto" w:fill="FFFFFF"/>
            <w:vAlign w:val="bottom"/>
          </w:tcPr>
          <w:p>
            <w:pPr>
              <w:pStyle w:val="Style16"/>
              <w:keepNext w:val="0"/>
              <w:keepLines w:val="0"/>
              <w:widowControl w:val="0"/>
              <w:shd w:val="clear" w:color="auto" w:fill="auto"/>
              <w:bidi w:val="0"/>
              <w:spacing w:before="0" w:after="0" w:line="240" w:lineRule="auto"/>
              <w:ind w:left="0" w:right="60" w:firstLine="0"/>
              <w:jc w:val="center"/>
            </w:pPr>
            <w:r>
              <w:rPr>
                <w:b/>
                <w:bCs/>
                <w:color w:val="000000"/>
                <w:spacing w:val="0"/>
                <w:w w:val="100"/>
                <w:position w:val="0"/>
                <w:shd w:val="clear" w:color="auto" w:fill="auto"/>
                <w:lang w:val="pt-PT" w:eastAsia="pt-PT" w:bidi="pt-PT"/>
              </w:rPr>
              <w:t>0,00</w:t>
            </w:r>
          </w:p>
        </w:tc>
        <w:tc>
          <w:tcPr>
            <w:tcBorders/>
            <w:shd w:val="clear" w:color="auto" w:fill="FFFFFF"/>
            <w:vAlign w:val="bottom"/>
          </w:tcPr>
          <w:p>
            <w:pPr>
              <w:pStyle w:val="Style16"/>
              <w:keepNext w:val="0"/>
              <w:keepLines w:val="0"/>
              <w:widowControl w:val="0"/>
              <w:shd w:val="clear" w:color="auto" w:fill="auto"/>
              <w:bidi w:val="0"/>
              <w:spacing w:before="0" w:after="0" w:line="240" w:lineRule="auto"/>
              <w:ind w:left="0" w:right="0" w:firstLine="0"/>
              <w:jc w:val="center"/>
            </w:pPr>
            <w:r>
              <w:rPr>
                <w:b/>
                <w:bCs/>
                <w:color w:val="000000"/>
                <w:spacing w:val="0"/>
                <w:w w:val="100"/>
                <w:position w:val="0"/>
                <w:shd w:val="clear" w:color="auto" w:fill="auto"/>
                <w:lang w:val="pt-PT" w:eastAsia="pt-PT" w:bidi="pt-PT"/>
              </w:rPr>
              <w:t>342.163,63</w:t>
            </w:r>
          </w:p>
        </w:tc>
        <w:tc>
          <w:tcPr>
            <w:tcBorders/>
            <w:shd w:val="clear" w:color="auto" w:fill="FFFFFF"/>
            <w:vAlign w:val="bottom"/>
          </w:tcPr>
          <w:p>
            <w:pPr>
              <w:pStyle w:val="Style16"/>
              <w:keepNext w:val="0"/>
              <w:keepLines w:val="0"/>
              <w:widowControl w:val="0"/>
              <w:shd w:val="clear" w:color="auto" w:fill="auto"/>
              <w:bidi w:val="0"/>
              <w:spacing w:before="0" w:after="0" w:line="240" w:lineRule="auto"/>
              <w:ind w:left="0" w:right="0" w:firstLine="0"/>
              <w:jc w:val="right"/>
            </w:pPr>
            <w:r>
              <w:rPr>
                <w:b/>
                <w:bCs/>
                <w:color w:val="000000"/>
                <w:spacing w:val="0"/>
                <w:w w:val="100"/>
                <w:position w:val="0"/>
                <w:shd w:val="clear" w:color="auto" w:fill="auto"/>
                <w:lang w:val="pt-PT" w:eastAsia="pt-PT" w:bidi="pt-PT"/>
              </w:rPr>
              <w:t>342.163,63</w:t>
            </w:r>
          </w:p>
        </w:tc>
      </w:tr>
      <w:tr>
        <w:trPr>
          <w:trHeight w:val="298" w:hRule="exact"/>
        </w:trPr>
        <w:tc>
          <w:tcPr>
            <w:tcBorders/>
            <w:shd w:val="clear" w:color="auto" w:fill="FFFFFF"/>
            <w:vAlign w:val="top"/>
          </w:tcPr>
          <w:p>
            <w:pPr>
              <w:pStyle w:val="Style16"/>
              <w:keepNext w:val="0"/>
              <w:keepLines w:val="0"/>
              <w:widowControl w:val="0"/>
              <w:shd w:val="clear" w:color="auto" w:fill="auto"/>
              <w:bidi w:val="0"/>
              <w:spacing w:before="0" w:after="0" w:line="240" w:lineRule="auto"/>
              <w:ind w:left="1540" w:right="0" w:hanging="1540"/>
              <w:jc w:val="both"/>
            </w:pPr>
            <w:r>
              <w:rPr>
                <w:b/>
                <w:bCs/>
                <w:color w:val="000000"/>
                <w:spacing w:val="0"/>
                <w:w w:val="100"/>
                <w:position w:val="0"/>
                <w:shd w:val="clear" w:color="auto" w:fill="auto"/>
                <w:lang w:val="pt-PT" w:eastAsia="pt-PT" w:bidi="pt-PT"/>
              </w:rPr>
              <w:t>08.244.0034.2075 0000 Encargos com o Programa - FNAS índice de Gestão Descentralizado PROGRAMA AUXILIO BRASIL</w:t>
            </w:r>
          </w:p>
        </w:tc>
        <w:tc>
          <w:tcPr>
            <w:tcBorders/>
            <w:shd w:val="clear" w:color="auto" w:fill="FFFFFF"/>
            <w:vAlign w:val="center"/>
          </w:tcPr>
          <w:p>
            <w:pPr>
              <w:pStyle w:val="Style16"/>
              <w:keepNext w:val="0"/>
              <w:keepLines w:val="0"/>
              <w:widowControl w:val="0"/>
              <w:shd w:val="clear" w:color="auto" w:fill="auto"/>
              <w:bidi w:val="0"/>
              <w:spacing w:before="0" w:after="0" w:line="240" w:lineRule="auto"/>
              <w:ind w:left="80" w:right="0" w:firstLine="0"/>
              <w:jc w:val="center"/>
            </w:pPr>
            <w:r>
              <w:rPr>
                <w:b/>
                <w:bCs/>
                <w:color w:val="000000"/>
                <w:spacing w:val="0"/>
                <w:w w:val="100"/>
                <w:position w:val="0"/>
                <w:shd w:val="clear" w:color="auto" w:fill="auto"/>
                <w:lang w:val="pt-PT" w:eastAsia="pt-PT" w:bidi="pt-PT"/>
              </w:rPr>
              <w:t>0,00</w:t>
            </w:r>
          </w:p>
        </w:tc>
        <w:tc>
          <w:tcPr>
            <w:tcBorders/>
            <w:shd w:val="clear" w:color="auto" w:fill="FFFFFF"/>
            <w:vAlign w:val="center"/>
          </w:tcPr>
          <w:p>
            <w:pPr>
              <w:pStyle w:val="Style16"/>
              <w:keepNext w:val="0"/>
              <w:keepLines w:val="0"/>
              <w:widowControl w:val="0"/>
              <w:shd w:val="clear" w:color="auto" w:fill="auto"/>
              <w:bidi w:val="0"/>
              <w:spacing w:before="0" w:after="0" w:line="240" w:lineRule="auto"/>
              <w:ind w:left="0" w:right="60" w:firstLine="0"/>
              <w:jc w:val="center"/>
            </w:pPr>
            <w:r>
              <w:rPr>
                <w:b/>
                <w:bCs/>
                <w:color w:val="000000"/>
                <w:spacing w:val="0"/>
                <w:w w:val="100"/>
                <w:position w:val="0"/>
                <w:shd w:val="clear" w:color="auto" w:fill="auto"/>
                <w:lang w:val="pt-PT" w:eastAsia="pt-PT" w:bidi="pt-PT"/>
              </w:rPr>
              <w:t>0,00</w:t>
            </w:r>
          </w:p>
        </w:tc>
        <w:tc>
          <w:tcPr>
            <w:tcBorders/>
            <w:shd w:val="clear" w:color="auto" w:fill="FFFFFF"/>
            <w:vAlign w:val="top"/>
          </w:tcPr>
          <w:p>
            <w:pPr>
              <w:pStyle w:val="Style16"/>
              <w:keepNext w:val="0"/>
              <w:keepLines w:val="0"/>
              <w:widowControl w:val="0"/>
              <w:shd w:val="clear" w:color="auto" w:fill="auto"/>
              <w:bidi w:val="0"/>
              <w:spacing w:before="0" w:after="0" w:line="240" w:lineRule="auto"/>
              <w:ind w:left="0" w:right="0" w:firstLine="0"/>
              <w:jc w:val="center"/>
            </w:pPr>
            <w:r>
              <w:rPr>
                <w:b/>
                <w:bCs/>
                <w:color w:val="000000"/>
                <w:spacing w:val="0"/>
                <w:w w:val="100"/>
                <w:position w:val="0"/>
                <w:shd w:val="clear" w:color="auto" w:fill="auto"/>
                <w:lang w:val="pt-PT" w:eastAsia="pt-PT" w:bidi="pt-PT"/>
              </w:rPr>
              <w:t>294.670,89</w:t>
            </w:r>
          </w:p>
        </w:tc>
        <w:tc>
          <w:tcPr>
            <w:tcBorders/>
            <w:shd w:val="clear" w:color="auto" w:fill="FFFFFF"/>
            <w:vAlign w:val="top"/>
          </w:tcPr>
          <w:p>
            <w:pPr>
              <w:pStyle w:val="Style16"/>
              <w:keepNext w:val="0"/>
              <w:keepLines w:val="0"/>
              <w:widowControl w:val="0"/>
              <w:shd w:val="clear" w:color="auto" w:fill="auto"/>
              <w:bidi w:val="0"/>
              <w:spacing w:before="0" w:after="0" w:line="240" w:lineRule="auto"/>
              <w:ind w:left="0" w:right="0" w:firstLine="0"/>
              <w:jc w:val="right"/>
            </w:pPr>
            <w:r>
              <w:rPr>
                <w:b/>
                <w:bCs/>
                <w:color w:val="000000"/>
                <w:spacing w:val="0"/>
                <w:w w:val="100"/>
                <w:position w:val="0"/>
                <w:shd w:val="clear" w:color="auto" w:fill="auto"/>
                <w:lang w:val="pt-PT" w:eastAsia="pt-PT" w:bidi="pt-PT"/>
              </w:rPr>
              <w:t>294.670,89</w:t>
            </w:r>
          </w:p>
        </w:tc>
      </w:tr>
      <w:tr>
        <w:trPr>
          <w:trHeight w:val="192" w:hRule="exact"/>
        </w:trPr>
        <w:tc>
          <w:tcPr>
            <w:tcBorders/>
            <w:shd w:val="clear" w:color="auto" w:fill="FFFFFF"/>
            <w:vAlign w:val="center"/>
          </w:tcPr>
          <w:p>
            <w:pPr>
              <w:pStyle w:val="Style16"/>
              <w:keepNext w:val="0"/>
              <w:keepLines w:val="0"/>
              <w:widowControl w:val="0"/>
              <w:shd w:val="clear" w:color="auto" w:fill="auto"/>
              <w:bidi w:val="0"/>
              <w:spacing w:before="0" w:after="0" w:line="240" w:lineRule="auto"/>
              <w:ind w:left="1540" w:right="0" w:hanging="1540"/>
              <w:jc w:val="both"/>
            </w:pPr>
            <w:r>
              <w:rPr>
                <w:b/>
                <w:bCs/>
                <w:color w:val="000000"/>
                <w:spacing w:val="0"/>
                <w:w w:val="100"/>
                <w:position w:val="0"/>
                <w:shd w:val="clear" w:color="auto" w:fill="auto"/>
                <w:lang w:val="pt-PT" w:eastAsia="pt-PT" w:bidi="pt-PT"/>
              </w:rPr>
              <w:t>08.244.0034.2092.0000 Encargos com o - PROGRAMA PRIMEIRA INFANCIA NO SUAS</w:t>
            </w:r>
          </w:p>
        </w:tc>
        <w:tc>
          <w:tcPr>
            <w:tcBorders/>
            <w:shd w:val="clear" w:color="auto" w:fill="FFFFFF"/>
            <w:vAlign w:val="center"/>
          </w:tcPr>
          <w:p>
            <w:pPr>
              <w:pStyle w:val="Style16"/>
              <w:keepNext w:val="0"/>
              <w:keepLines w:val="0"/>
              <w:widowControl w:val="0"/>
              <w:shd w:val="clear" w:color="auto" w:fill="auto"/>
              <w:bidi w:val="0"/>
              <w:spacing w:before="0" w:after="0" w:line="240" w:lineRule="auto"/>
              <w:ind w:left="80" w:right="0" w:firstLine="0"/>
              <w:jc w:val="center"/>
            </w:pPr>
            <w:r>
              <w:rPr>
                <w:b/>
                <w:bCs/>
                <w:color w:val="000000"/>
                <w:spacing w:val="0"/>
                <w:w w:val="100"/>
                <w:position w:val="0"/>
                <w:shd w:val="clear" w:color="auto" w:fill="auto"/>
                <w:lang w:val="pt-PT" w:eastAsia="pt-PT" w:bidi="pt-PT"/>
              </w:rPr>
              <w:t>0,00</w:t>
            </w:r>
          </w:p>
        </w:tc>
        <w:tc>
          <w:tcPr>
            <w:tcBorders/>
            <w:shd w:val="clear" w:color="auto" w:fill="FFFFFF"/>
            <w:vAlign w:val="center"/>
          </w:tcPr>
          <w:p>
            <w:pPr>
              <w:pStyle w:val="Style16"/>
              <w:keepNext w:val="0"/>
              <w:keepLines w:val="0"/>
              <w:widowControl w:val="0"/>
              <w:shd w:val="clear" w:color="auto" w:fill="auto"/>
              <w:bidi w:val="0"/>
              <w:spacing w:before="0" w:after="0" w:line="240" w:lineRule="auto"/>
              <w:ind w:left="0" w:right="60" w:firstLine="0"/>
              <w:jc w:val="center"/>
            </w:pPr>
            <w:r>
              <w:rPr>
                <w:b/>
                <w:bCs/>
                <w:color w:val="000000"/>
                <w:spacing w:val="0"/>
                <w:w w:val="100"/>
                <w:position w:val="0"/>
                <w:shd w:val="clear" w:color="auto" w:fill="auto"/>
                <w:lang w:val="pt-PT" w:eastAsia="pt-PT" w:bidi="pt-PT"/>
              </w:rPr>
              <w:t>0,00</w:t>
            </w:r>
          </w:p>
        </w:tc>
        <w:tc>
          <w:tcPr>
            <w:tcBorders/>
            <w:shd w:val="clear" w:color="auto" w:fill="FFFFFF"/>
            <w:vAlign w:val="center"/>
          </w:tcPr>
          <w:p>
            <w:pPr>
              <w:pStyle w:val="Style16"/>
              <w:keepNext w:val="0"/>
              <w:keepLines w:val="0"/>
              <w:widowControl w:val="0"/>
              <w:shd w:val="clear" w:color="auto" w:fill="auto"/>
              <w:bidi w:val="0"/>
              <w:spacing w:before="0" w:after="0" w:line="240" w:lineRule="auto"/>
              <w:ind w:left="0" w:right="0" w:firstLine="0"/>
              <w:jc w:val="center"/>
            </w:pPr>
            <w:r>
              <w:rPr>
                <w:b/>
                <w:bCs/>
                <w:color w:val="000000"/>
                <w:spacing w:val="0"/>
                <w:w w:val="100"/>
                <w:position w:val="0"/>
                <w:shd w:val="clear" w:color="auto" w:fill="auto"/>
                <w:lang w:val="pt-PT" w:eastAsia="pt-PT" w:bidi="pt-PT"/>
              </w:rPr>
              <w:t>527.655,39</w:t>
            </w:r>
          </w:p>
        </w:tc>
        <w:tc>
          <w:tcPr>
            <w:tcBorders/>
            <w:shd w:val="clear" w:color="auto" w:fill="FFFFFF"/>
            <w:vAlign w:val="center"/>
          </w:tcPr>
          <w:p>
            <w:pPr>
              <w:pStyle w:val="Style16"/>
              <w:keepNext w:val="0"/>
              <w:keepLines w:val="0"/>
              <w:widowControl w:val="0"/>
              <w:shd w:val="clear" w:color="auto" w:fill="auto"/>
              <w:bidi w:val="0"/>
              <w:spacing w:before="0" w:after="0" w:line="240" w:lineRule="auto"/>
              <w:ind w:left="0" w:right="0" w:firstLine="0"/>
              <w:jc w:val="right"/>
            </w:pPr>
            <w:r>
              <w:rPr>
                <w:b/>
                <w:bCs/>
                <w:color w:val="000000"/>
                <w:spacing w:val="0"/>
                <w:w w:val="100"/>
                <w:position w:val="0"/>
                <w:shd w:val="clear" w:color="auto" w:fill="auto"/>
                <w:lang w:val="pt-PT" w:eastAsia="pt-PT" w:bidi="pt-PT"/>
              </w:rPr>
              <w:t>527.655,39</w:t>
            </w:r>
          </w:p>
        </w:tc>
      </w:tr>
    </w:tbl>
    <w:p>
      <w:pPr>
        <w:spacing w:lineRule="exact" w:line="1"/>
        <w:rPr>
          <w:sz w:val="2"/>
          <w:szCs w:val="2"/>
        </w:rPr>
      </w:pPr>
      <w:r>
        <w:br w:type="page"/>
      </w:r>
    </w:p>
    <w:p>
      <w:pPr>
        <w:pStyle w:val="Style33"/>
        <w:keepNext/>
        <w:keepLines/>
        <w:widowControl w:val="0"/>
        <w:shd w:val="clear" w:color="auto" w:fill="auto"/>
        <w:bidi w:val="0"/>
        <w:spacing w:before="0" w:after="720" w:line="240" w:lineRule="auto"/>
        <w:ind w:left="1200" w:right="0" w:firstLine="0"/>
        <w:jc w:val="left"/>
      </w:pPr>
      <w:bookmarkStart w:id="132" w:name="bookmark132"/>
      <w:r>
        <w:rPr>
          <w:color w:val="000000"/>
          <w:spacing w:val="0"/>
          <w:w w:val="100"/>
          <w:position w:val="0"/>
          <w:shd w:val="clear" w:color="auto" w:fill="auto"/>
          <w:lang w:val="pt-PT" w:eastAsia="pt-PT" w:bidi="pt-PT"/>
        </w:rPr>
        <w:t>DEMONSTRATIVO DE FUNÇÕES, SUBFUNÇÕES E PROGRAMAS</w:t>
      </w:r>
      <w:bookmarkEnd w:id="132"/>
    </w:p>
    <w:tbl>
      <w:tblPr>
        <w:tblOverlap w:val="never"/>
        <w:jc w:val="center"/>
        <w:tblLayout w:type="fixed"/>
      </w:tblPr>
      <w:tblGrid>
        <w:gridCol w:w="3821"/>
        <w:gridCol w:w="2861"/>
        <w:gridCol w:w="1123"/>
        <w:gridCol w:w="1392"/>
        <w:gridCol w:w="1181"/>
      </w:tblGrid>
      <w:tr>
        <w:trPr>
          <w:trHeight w:val="403" w:hRule="exact"/>
        </w:trPr>
        <w:tc>
          <w:tcPr>
            <w:tcBorders/>
            <w:shd w:val="clear" w:color="auto" w:fill="FFFFFF"/>
            <w:vAlign w:val="top"/>
          </w:tcPr>
          <w:p>
            <w:pPr>
              <w:pStyle w:val="Style16"/>
              <w:keepNext w:val="0"/>
              <w:keepLines w:val="0"/>
              <w:widowControl w:val="0"/>
              <w:shd w:val="clear" w:color="auto" w:fill="auto"/>
              <w:tabs>
                <w:tab w:pos="1219" w:val="left"/>
              </w:tabs>
              <w:bidi w:val="0"/>
              <w:spacing w:before="0" w:after="0" w:line="240" w:lineRule="auto"/>
              <w:ind w:left="0" w:right="0" w:firstLine="0"/>
              <w:jc w:val="both"/>
            </w:pPr>
            <w:r>
              <w:rPr>
                <w:color w:val="000000"/>
                <w:spacing w:val="0"/>
                <w:w w:val="100"/>
                <w:position w:val="0"/>
                <w:shd w:val="clear" w:color="auto" w:fill="auto"/>
                <w:lang w:val="pt-PT" w:eastAsia="pt-PT" w:bidi="pt-PT"/>
              </w:rPr>
              <w:t>Código</w:t>
              <w:tab/>
              <w:t>Especificação</w:t>
            </w:r>
          </w:p>
        </w:tc>
        <w:tc>
          <w:tcPr>
            <w:tcBorders/>
            <w:shd w:val="clear" w:color="auto" w:fill="FFFFFF"/>
            <w:vAlign w:val="top"/>
          </w:tcPr>
          <w:p>
            <w:pPr>
              <w:pStyle w:val="Style16"/>
              <w:keepNext w:val="0"/>
              <w:keepLines w:val="0"/>
              <w:widowControl w:val="0"/>
              <w:shd w:val="clear" w:color="auto" w:fill="auto"/>
              <w:bidi w:val="0"/>
              <w:spacing w:before="0" w:after="0" w:line="240" w:lineRule="auto"/>
              <w:ind w:left="0" w:right="180" w:firstLine="0"/>
              <w:jc w:val="right"/>
            </w:pPr>
            <w:r>
              <w:rPr>
                <w:color w:val="000000"/>
                <w:spacing w:val="0"/>
                <w:w w:val="100"/>
                <w:position w:val="0"/>
                <w:shd w:val="clear" w:color="auto" w:fill="auto"/>
                <w:lang w:val="pt-PT" w:eastAsia="pt-PT" w:bidi="pt-PT"/>
              </w:rPr>
              <w:t>Operação Especial</w:t>
            </w:r>
          </w:p>
        </w:tc>
        <w:tc>
          <w:tcPr>
            <w:tcBorders/>
            <w:shd w:val="clear" w:color="auto" w:fill="FFFFFF"/>
            <w:vAlign w:val="top"/>
          </w:tcPr>
          <w:p>
            <w:pPr>
              <w:pStyle w:val="Style16"/>
              <w:keepNext w:val="0"/>
              <w:keepLines w:val="0"/>
              <w:widowControl w:val="0"/>
              <w:shd w:val="clear" w:color="auto" w:fill="auto"/>
              <w:bidi w:val="0"/>
              <w:spacing w:before="0" w:after="0" w:line="240" w:lineRule="auto"/>
              <w:ind w:left="0" w:right="260" w:firstLine="0"/>
              <w:jc w:val="right"/>
            </w:pPr>
            <w:r>
              <w:rPr>
                <w:color w:val="000000"/>
                <w:spacing w:val="0"/>
                <w:w w:val="100"/>
                <w:position w:val="0"/>
                <w:shd w:val="clear" w:color="auto" w:fill="auto"/>
                <w:lang w:val="pt-PT" w:eastAsia="pt-PT" w:bidi="pt-PT"/>
              </w:rPr>
              <w:t>Projetos</w:t>
            </w:r>
          </w:p>
        </w:tc>
        <w:tc>
          <w:tcPr>
            <w:tcBorders/>
            <w:shd w:val="clear" w:color="auto" w:fill="FFFFFF"/>
            <w:vAlign w:val="top"/>
          </w:tcPr>
          <w:p>
            <w:pPr>
              <w:pStyle w:val="Style16"/>
              <w:keepNext w:val="0"/>
              <w:keepLines w:val="0"/>
              <w:widowControl w:val="0"/>
              <w:shd w:val="clear" w:color="auto" w:fill="auto"/>
              <w:bidi w:val="0"/>
              <w:spacing w:before="0" w:after="0" w:line="240" w:lineRule="auto"/>
              <w:ind w:left="0" w:right="0" w:firstLine="0"/>
              <w:jc w:val="center"/>
            </w:pPr>
            <w:r>
              <w:rPr>
                <w:color w:val="000000"/>
                <w:spacing w:val="0"/>
                <w:w w:val="100"/>
                <w:position w:val="0"/>
                <w:shd w:val="clear" w:color="auto" w:fill="auto"/>
                <w:lang w:val="pt-PT" w:eastAsia="pt-PT" w:bidi="pt-PT"/>
              </w:rPr>
              <w:t>Atividades</w:t>
            </w:r>
          </w:p>
        </w:tc>
        <w:tc>
          <w:tcPr>
            <w:tcBorders/>
            <w:shd w:val="clear" w:color="auto" w:fill="FFFFFF"/>
            <w:vAlign w:val="top"/>
          </w:tcPr>
          <w:p>
            <w:pPr>
              <w:pStyle w:val="Style16"/>
              <w:keepNext w:val="0"/>
              <w:keepLines w:val="0"/>
              <w:widowControl w:val="0"/>
              <w:shd w:val="clear" w:color="auto" w:fill="auto"/>
              <w:bidi w:val="0"/>
              <w:spacing w:before="0" w:after="0" w:line="240" w:lineRule="auto"/>
              <w:ind w:left="520" w:right="0" w:firstLine="0"/>
              <w:jc w:val="left"/>
            </w:pPr>
            <w:r>
              <w:rPr>
                <w:color w:val="000000"/>
                <w:spacing w:val="0"/>
                <w:w w:val="100"/>
                <w:position w:val="0"/>
                <w:shd w:val="clear" w:color="auto" w:fill="auto"/>
                <w:lang w:val="pt-PT" w:eastAsia="pt-PT" w:bidi="pt-PT"/>
              </w:rPr>
              <w:t>Total</w:t>
            </w:r>
          </w:p>
        </w:tc>
      </w:tr>
      <w:tr>
        <w:trPr>
          <w:trHeight w:val="355" w:hRule="exact"/>
        </w:trPr>
        <w:tc>
          <w:tcPr>
            <w:tcBorders>
              <w:top w:val="single" w:sz="4"/>
            </w:tcBorders>
            <w:shd w:val="clear" w:color="auto" w:fill="AAAAAA"/>
            <w:vAlign w:val="center"/>
          </w:tcPr>
          <w:p>
            <w:pPr>
              <w:pStyle w:val="Style16"/>
              <w:keepNext w:val="0"/>
              <w:keepLines w:val="0"/>
              <w:widowControl w:val="0"/>
              <w:shd w:val="clear" w:color="auto" w:fill="auto"/>
              <w:bidi w:val="0"/>
              <w:spacing w:before="0" w:after="0" w:line="240" w:lineRule="auto"/>
              <w:ind w:left="0" w:right="0" w:firstLine="0"/>
              <w:jc w:val="left"/>
            </w:pPr>
            <w:r>
              <w:rPr>
                <w:b/>
                <w:bCs/>
                <w:color w:val="000000"/>
                <w:spacing w:val="0"/>
                <w:w w:val="100"/>
                <w:position w:val="0"/>
                <w:shd w:val="clear" w:color="auto" w:fill="auto"/>
                <w:lang w:val="pt-PT" w:eastAsia="pt-PT" w:bidi="pt-PT"/>
              </w:rPr>
              <w:t>08 Assistência Social</w:t>
            </w:r>
          </w:p>
        </w:tc>
        <w:tc>
          <w:tcPr>
            <w:tcBorders>
              <w:top w:val="single" w:sz="4"/>
            </w:tcBorders>
            <w:shd w:val="clear" w:color="auto" w:fill="AAAAAA"/>
            <w:vAlign w:val="center"/>
          </w:tcPr>
          <w:p>
            <w:pPr>
              <w:pStyle w:val="Style16"/>
              <w:keepNext w:val="0"/>
              <w:keepLines w:val="0"/>
              <w:widowControl w:val="0"/>
              <w:shd w:val="clear" w:color="auto" w:fill="auto"/>
              <w:bidi w:val="0"/>
              <w:spacing w:before="0" w:after="0" w:line="240" w:lineRule="auto"/>
              <w:ind w:left="0" w:right="180" w:firstLine="0"/>
              <w:jc w:val="right"/>
            </w:pPr>
            <w:r>
              <w:rPr>
                <w:b/>
                <w:bCs/>
                <w:color w:val="000000"/>
                <w:spacing w:val="0"/>
                <w:w w:val="100"/>
                <w:position w:val="0"/>
                <w:shd w:val="clear" w:color="auto" w:fill="auto"/>
                <w:lang w:val="pt-PT" w:eastAsia="pt-PT" w:bidi="pt-PT"/>
              </w:rPr>
              <w:t>0,00</w:t>
            </w:r>
          </w:p>
        </w:tc>
        <w:tc>
          <w:tcPr>
            <w:tcBorders>
              <w:top w:val="single" w:sz="4"/>
            </w:tcBorders>
            <w:shd w:val="clear" w:color="auto" w:fill="AAAAAA"/>
            <w:vAlign w:val="center"/>
          </w:tcPr>
          <w:p>
            <w:pPr>
              <w:pStyle w:val="Style16"/>
              <w:keepNext w:val="0"/>
              <w:keepLines w:val="0"/>
              <w:widowControl w:val="0"/>
              <w:shd w:val="clear" w:color="auto" w:fill="auto"/>
              <w:bidi w:val="0"/>
              <w:spacing w:before="0" w:after="0" w:line="240" w:lineRule="auto"/>
              <w:ind w:left="0" w:right="260" w:firstLine="0"/>
              <w:jc w:val="right"/>
            </w:pPr>
            <w:r>
              <w:rPr>
                <w:b/>
                <w:bCs/>
                <w:color w:val="000000"/>
                <w:spacing w:val="0"/>
                <w:w w:val="100"/>
                <w:position w:val="0"/>
                <w:shd w:val="clear" w:color="auto" w:fill="auto"/>
                <w:lang w:val="pt-PT" w:eastAsia="pt-PT" w:bidi="pt-PT"/>
              </w:rPr>
              <w:t>188.891,60</w:t>
            </w:r>
          </w:p>
        </w:tc>
        <w:tc>
          <w:tcPr>
            <w:tcBorders>
              <w:top w:val="single" w:sz="4"/>
            </w:tcBorders>
            <w:shd w:val="clear" w:color="auto" w:fill="AAAAAA"/>
            <w:vAlign w:val="center"/>
          </w:tcPr>
          <w:p>
            <w:pPr>
              <w:pStyle w:val="Style16"/>
              <w:keepNext w:val="0"/>
              <w:keepLines w:val="0"/>
              <w:widowControl w:val="0"/>
              <w:shd w:val="clear" w:color="auto" w:fill="auto"/>
              <w:bidi w:val="0"/>
              <w:spacing w:before="0" w:after="0" w:line="240" w:lineRule="auto"/>
              <w:ind w:left="0" w:right="0" w:firstLine="0"/>
              <w:jc w:val="center"/>
            </w:pPr>
            <w:r>
              <w:rPr>
                <w:b/>
                <w:bCs/>
                <w:color w:val="000000"/>
                <w:spacing w:val="0"/>
                <w:w w:val="100"/>
                <w:position w:val="0"/>
                <w:shd w:val="clear" w:color="auto" w:fill="auto"/>
                <w:lang w:val="pt-PT" w:eastAsia="pt-PT" w:bidi="pt-PT"/>
              </w:rPr>
              <w:t>5.441 068.24</w:t>
            </w:r>
          </w:p>
        </w:tc>
        <w:tc>
          <w:tcPr>
            <w:tcBorders>
              <w:top w:val="single" w:sz="4"/>
            </w:tcBorders>
            <w:shd w:val="clear" w:color="auto" w:fill="AAAAAA"/>
            <w:vAlign w:val="center"/>
          </w:tcPr>
          <w:p>
            <w:pPr>
              <w:pStyle w:val="Style16"/>
              <w:keepNext w:val="0"/>
              <w:keepLines w:val="0"/>
              <w:widowControl w:val="0"/>
              <w:shd w:val="clear" w:color="auto" w:fill="auto"/>
              <w:bidi w:val="0"/>
              <w:spacing w:before="0" w:after="0" w:line="240" w:lineRule="auto"/>
              <w:ind w:left="320" w:right="0" w:firstLine="0"/>
              <w:jc w:val="left"/>
            </w:pPr>
            <w:r>
              <w:rPr>
                <w:b/>
                <w:bCs/>
                <w:color w:val="000000"/>
                <w:spacing w:val="0"/>
                <w:w w:val="100"/>
                <w:position w:val="0"/>
                <w:shd w:val="clear" w:color="auto" w:fill="auto"/>
                <w:lang w:val="pt-PT" w:eastAsia="pt-PT" w:bidi="pt-PT"/>
              </w:rPr>
              <w:t>6.629.959,84</w:t>
            </w:r>
          </w:p>
        </w:tc>
      </w:tr>
      <w:tr>
        <w:trPr>
          <w:trHeight w:val="211" w:hRule="exact"/>
        </w:trPr>
        <w:tc>
          <w:tcPr>
            <w:tcBorders/>
            <w:shd w:val="clear" w:color="auto" w:fill="FFFFFF"/>
            <w:vAlign w:val="center"/>
          </w:tcPr>
          <w:p>
            <w:pPr>
              <w:pStyle w:val="Style16"/>
              <w:keepNext w:val="0"/>
              <w:keepLines w:val="0"/>
              <w:widowControl w:val="0"/>
              <w:shd w:val="clear" w:color="auto" w:fill="auto"/>
              <w:tabs>
                <w:tab w:pos="432" w:val="left"/>
                <w:tab w:pos="931" w:val="left"/>
              </w:tabs>
              <w:bidi w:val="0"/>
              <w:spacing w:before="0" w:after="0" w:line="240" w:lineRule="auto"/>
              <w:ind w:left="0" w:right="0" w:firstLine="0"/>
              <w:jc w:val="both"/>
            </w:pPr>
            <w:r>
              <w:rPr>
                <w:b/>
                <w:bCs/>
                <w:color w:val="000000"/>
                <w:spacing w:val="0"/>
                <w:w w:val="100"/>
                <w:position w:val="0"/>
                <w:shd w:val="clear" w:color="auto" w:fill="auto"/>
                <w:lang w:val="pt-PT" w:eastAsia="pt-PT" w:bidi="pt-PT"/>
              </w:rPr>
              <w:t>08</w:t>
              <w:tab/>
              <w:t>244</w:t>
              <w:tab/>
              <w:t>Assistência Comunitária</w:t>
            </w:r>
          </w:p>
        </w:tc>
        <w:tc>
          <w:tcPr>
            <w:tcBorders>
              <w:top w:val="single" w:sz="4"/>
              <w:bottom w:val="single" w:sz="4"/>
            </w:tcBorders>
            <w:shd w:val="clear" w:color="auto" w:fill="FFFFFF"/>
            <w:vAlign w:val="center"/>
          </w:tcPr>
          <w:p>
            <w:pPr>
              <w:pStyle w:val="Style16"/>
              <w:keepNext w:val="0"/>
              <w:keepLines w:val="0"/>
              <w:widowControl w:val="0"/>
              <w:shd w:val="clear" w:color="auto" w:fill="auto"/>
              <w:bidi w:val="0"/>
              <w:spacing w:before="0" w:after="0" w:line="240" w:lineRule="auto"/>
              <w:ind w:left="0" w:right="180" w:firstLine="0"/>
              <w:jc w:val="right"/>
            </w:pPr>
            <w:r>
              <w:rPr>
                <w:b/>
                <w:bCs/>
                <w:color w:val="000000"/>
                <w:spacing w:val="0"/>
                <w:w w:val="100"/>
                <w:position w:val="0"/>
                <w:shd w:val="clear" w:color="auto" w:fill="auto"/>
                <w:lang w:val="pt-PT" w:eastAsia="pt-PT" w:bidi="pt-PT"/>
              </w:rPr>
              <w:t>0,00</w:t>
            </w:r>
          </w:p>
        </w:tc>
        <w:tc>
          <w:tcPr>
            <w:tcBorders>
              <w:top w:val="single" w:sz="4"/>
              <w:bottom w:val="single" w:sz="4"/>
            </w:tcBorders>
            <w:shd w:val="clear" w:color="auto" w:fill="FFFFFF"/>
            <w:vAlign w:val="center"/>
          </w:tcPr>
          <w:p>
            <w:pPr>
              <w:pStyle w:val="Style16"/>
              <w:keepNext w:val="0"/>
              <w:keepLines w:val="0"/>
              <w:widowControl w:val="0"/>
              <w:shd w:val="clear" w:color="auto" w:fill="auto"/>
              <w:bidi w:val="0"/>
              <w:spacing w:before="0" w:after="0" w:line="240" w:lineRule="auto"/>
              <w:ind w:left="0" w:right="260" w:firstLine="0"/>
              <w:jc w:val="right"/>
            </w:pPr>
            <w:r>
              <w:rPr>
                <w:b/>
                <w:bCs/>
                <w:color w:val="000000"/>
                <w:spacing w:val="0"/>
                <w:w w:val="100"/>
                <w:position w:val="0"/>
                <w:shd w:val="clear" w:color="auto" w:fill="auto"/>
                <w:lang w:val="pt-PT" w:eastAsia="pt-PT" w:bidi="pt-PT"/>
              </w:rPr>
              <w:t>0,00</w:t>
            </w:r>
          </w:p>
        </w:tc>
        <w:tc>
          <w:tcPr>
            <w:tcBorders>
              <w:top w:val="single" w:sz="4"/>
              <w:bottom w:val="single" w:sz="4"/>
            </w:tcBorders>
            <w:shd w:val="clear" w:color="auto" w:fill="FFFFFF"/>
            <w:vAlign w:val="center"/>
          </w:tcPr>
          <w:p>
            <w:pPr>
              <w:pStyle w:val="Style16"/>
              <w:keepNext w:val="0"/>
              <w:keepLines w:val="0"/>
              <w:widowControl w:val="0"/>
              <w:shd w:val="clear" w:color="auto" w:fill="auto"/>
              <w:bidi w:val="0"/>
              <w:spacing w:before="0" w:after="0" w:line="240" w:lineRule="auto"/>
              <w:ind w:left="0" w:right="0" w:firstLine="0"/>
              <w:jc w:val="center"/>
            </w:pPr>
            <w:r>
              <w:rPr>
                <w:b/>
                <w:bCs/>
                <w:color w:val="000000"/>
                <w:spacing w:val="0"/>
                <w:w w:val="100"/>
                <w:position w:val="0"/>
                <w:shd w:val="clear" w:color="auto" w:fill="auto"/>
                <w:lang w:val="pt-PT" w:eastAsia="pt-PT" w:bidi="pt-PT"/>
              </w:rPr>
              <w:t>4.095 938,75</w:t>
            </w:r>
          </w:p>
        </w:tc>
        <w:tc>
          <w:tcPr>
            <w:tcBorders>
              <w:top w:val="single" w:sz="4"/>
              <w:bottom w:val="single" w:sz="4"/>
            </w:tcBorders>
            <w:shd w:val="clear" w:color="auto" w:fill="FFFFFF"/>
            <w:vAlign w:val="center"/>
          </w:tcPr>
          <w:p>
            <w:pPr>
              <w:pStyle w:val="Style16"/>
              <w:keepNext w:val="0"/>
              <w:keepLines w:val="0"/>
              <w:widowControl w:val="0"/>
              <w:shd w:val="clear" w:color="auto" w:fill="auto"/>
              <w:bidi w:val="0"/>
              <w:spacing w:before="0" w:after="0" w:line="240" w:lineRule="auto"/>
              <w:ind w:left="0" w:right="0" w:firstLine="0"/>
              <w:jc w:val="right"/>
            </w:pPr>
            <w:r>
              <w:rPr>
                <w:b/>
                <w:bCs/>
                <w:color w:val="000000"/>
                <w:spacing w:val="0"/>
                <w:w w:val="100"/>
                <w:position w:val="0"/>
                <w:shd w:val="clear" w:color="auto" w:fill="auto"/>
                <w:lang w:val="pt-PT" w:eastAsia="pt-PT" w:bidi="pt-PT"/>
              </w:rPr>
              <w:t>4.095.938,75</w:t>
            </w:r>
          </w:p>
        </w:tc>
      </w:tr>
    </w:tbl>
    <w:p>
      <w:pPr>
        <w:widowControl w:val="0"/>
        <w:spacing w:after="319" w:line="1" w:lineRule="exact"/>
      </w:pPr>
    </w:p>
    <w:p>
      <w:pPr>
        <w:widowControl w:val="0"/>
        <w:spacing w:line="1" w:lineRule="exact"/>
      </w:pPr>
    </w:p>
    <w:tbl>
      <w:tblPr>
        <w:tblOverlap w:val="never"/>
        <w:jc w:val="center"/>
        <w:tblLayout w:type="fixed"/>
      </w:tblPr>
      <w:tblGrid>
        <w:gridCol w:w="346"/>
        <w:gridCol w:w="4829"/>
        <w:gridCol w:w="1498"/>
        <w:gridCol w:w="1075"/>
        <w:gridCol w:w="1392"/>
        <w:gridCol w:w="1238"/>
      </w:tblGrid>
      <w:tr>
        <w:trPr>
          <w:trHeight w:val="365" w:hRule="exact"/>
        </w:trPr>
        <w:tc>
          <w:tcPr>
            <w:tcBorders>
              <w:top w:val="single" w:sz="4"/>
              <w:left w:val="single" w:sz="4"/>
            </w:tcBorders>
            <w:shd w:val="clear" w:color="auto" w:fill="AAAAAA"/>
            <w:vAlign w:val="center"/>
          </w:tcPr>
          <w:p>
            <w:pPr>
              <w:pStyle w:val="Style16"/>
              <w:keepNext w:val="0"/>
              <w:keepLines w:val="0"/>
              <w:widowControl w:val="0"/>
              <w:shd w:val="clear" w:color="auto" w:fill="auto"/>
              <w:bidi w:val="0"/>
              <w:spacing w:before="0" w:after="0" w:line="240" w:lineRule="auto"/>
              <w:ind w:left="0" w:right="0" w:firstLine="0"/>
              <w:jc w:val="left"/>
            </w:pPr>
            <w:r>
              <w:rPr>
                <w:b/>
                <w:bCs/>
                <w:color w:val="000000"/>
                <w:spacing w:val="0"/>
                <w:w w:val="100"/>
                <w:position w:val="0"/>
                <w:shd w:val="clear" w:color="auto" w:fill="auto"/>
                <w:lang w:val="pt-PT" w:eastAsia="pt-PT" w:bidi="pt-PT"/>
              </w:rPr>
              <w:t>09</w:t>
            </w:r>
          </w:p>
        </w:tc>
        <w:tc>
          <w:tcPr>
            <w:tcBorders>
              <w:top w:val="single" w:sz="4"/>
            </w:tcBorders>
            <w:shd w:val="clear" w:color="auto" w:fill="AAAAAA"/>
            <w:vAlign w:val="center"/>
          </w:tcPr>
          <w:p>
            <w:pPr>
              <w:pStyle w:val="Style16"/>
              <w:keepNext w:val="0"/>
              <w:keepLines w:val="0"/>
              <w:widowControl w:val="0"/>
              <w:shd w:val="clear" w:color="auto" w:fill="auto"/>
              <w:bidi w:val="0"/>
              <w:spacing w:before="0" w:after="0" w:line="240" w:lineRule="auto"/>
              <w:ind w:left="140" w:right="0" w:firstLine="0"/>
              <w:jc w:val="left"/>
            </w:pPr>
            <w:r>
              <w:rPr>
                <w:b/>
                <w:bCs/>
                <w:color w:val="000000"/>
                <w:spacing w:val="0"/>
                <w:w w:val="100"/>
                <w:position w:val="0"/>
                <w:shd w:val="clear" w:color="auto" w:fill="auto"/>
                <w:lang w:val="pt-PT" w:eastAsia="pt-PT" w:bidi="pt-PT"/>
              </w:rPr>
              <w:t>Previdência Social</w:t>
            </w:r>
          </w:p>
        </w:tc>
        <w:tc>
          <w:tcPr>
            <w:tcBorders/>
            <w:shd w:val="clear" w:color="auto" w:fill="AAAAAA"/>
            <w:vAlign w:val="center"/>
          </w:tcPr>
          <w:p>
            <w:pPr>
              <w:pStyle w:val="Style16"/>
              <w:keepNext w:val="0"/>
              <w:keepLines w:val="0"/>
              <w:widowControl w:val="0"/>
              <w:shd w:val="clear" w:color="auto" w:fill="auto"/>
              <w:bidi w:val="0"/>
              <w:spacing w:before="0" w:after="0" w:line="240" w:lineRule="auto"/>
              <w:ind w:left="0" w:right="200" w:firstLine="0"/>
              <w:jc w:val="right"/>
            </w:pPr>
            <w:r>
              <w:rPr>
                <w:b/>
                <w:bCs/>
                <w:color w:val="000000"/>
                <w:spacing w:val="0"/>
                <w:w w:val="100"/>
                <w:position w:val="0"/>
                <w:shd w:val="clear" w:color="auto" w:fill="auto"/>
                <w:lang w:val="pt-PT" w:eastAsia="pt-PT" w:bidi="pt-PT"/>
              </w:rPr>
              <w:t>0,00</w:t>
            </w:r>
          </w:p>
        </w:tc>
        <w:tc>
          <w:tcPr>
            <w:tcBorders/>
            <w:shd w:val="clear" w:color="auto" w:fill="AAAAAA"/>
            <w:vAlign w:val="center"/>
          </w:tcPr>
          <w:p>
            <w:pPr>
              <w:pStyle w:val="Style16"/>
              <w:keepNext w:val="0"/>
              <w:keepLines w:val="0"/>
              <w:widowControl w:val="0"/>
              <w:shd w:val="clear" w:color="auto" w:fill="auto"/>
              <w:bidi w:val="0"/>
              <w:spacing w:before="0" w:after="0" w:line="240" w:lineRule="auto"/>
              <w:ind w:left="0" w:right="0" w:firstLine="0"/>
              <w:jc w:val="center"/>
            </w:pPr>
            <w:r>
              <w:rPr>
                <w:b/>
                <w:bCs/>
                <w:color w:val="000000"/>
                <w:spacing w:val="0"/>
                <w:w w:val="100"/>
                <w:position w:val="0"/>
                <w:shd w:val="clear" w:color="auto" w:fill="auto"/>
                <w:lang w:val="pt-PT" w:eastAsia="pt-PT" w:bidi="pt-PT"/>
              </w:rPr>
              <w:t>50.000,00</w:t>
            </w:r>
          </w:p>
        </w:tc>
        <w:tc>
          <w:tcPr>
            <w:tcBorders/>
            <w:shd w:val="clear" w:color="auto" w:fill="AAAAAA"/>
            <w:vAlign w:val="center"/>
          </w:tcPr>
          <w:p>
            <w:pPr>
              <w:pStyle w:val="Style16"/>
              <w:keepNext w:val="0"/>
              <w:keepLines w:val="0"/>
              <w:widowControl w:val="0"/>
              <w:shd w:val="clear" w:color="auto" w:fill="auto"/>
              <w:bidi w:val="0"/>
              <w:spacing w:before="0" w:after="0" w:line="240" w:lineRule="auto"/>
              <w:ind w:left="0" w:right="300" w:firstLine="0"/>
              <w:jc w:val="right"/>
            </w:pPr>
            <w:r>
              <w:rPr>
                <w:b/>
                <w:bCs/>
                <w:color w:val="000000"/>
                <w:spacing w:val="0"/>
                <w:w w:val="100"/>
                <w:position w:val="0"/>
                <w:shd w:val="clear" w:color="auto" w:fill="auto"/>
                <w:lang w:val="pt-PT" w:eastAsia="pt-PT" w:bidi="pt-PT"/>
              </w:rPr>
              <w:t>13.686.640,00</w:t>
            </w:r>
          </w:p>
        </w:tc>
        <w:tc>
          <w:tcPr>
            <w:tcBorders/>
            <w:shd w:val="clear" w:color="auto" w:fill="AAAAAA"/>
            <w:vAlign w:val="center"/>
          </w:tcPr>
          <w:p>
            <w:pPr>
              <w:pStyle w:val="Style16"/>
              <w:keepNext w:val="0"/>
              <w:keepLines w:val="0"/>
              <w:widowControl w:val="0"/>
              <w:shd w:val="clear" w:color="auto" w:fill="auto"/>
              <w:bidi w:val="0"/>
              <w:spacing w:before="0" w:after="0" w:line="240" w:lineRule="auto"/>
              <w:ind w:left="0" w:right="0" w:firstLine="0"/>
              <w:jc w:val="right"/>
            </w:pPr>
            <w:r>
              <w:rPr>
                <w:b/>
                <w:bCs/>
                <w:color w:val="000000"/>
                <w:spacing w:val="0"/>
                <w:w w:val="100"/>
                <w:position w:val="0"/>
                <w:shd w:val="clear" w:color="auto" w:fill="auto"/>
                <w:lang w:val="pt-PT" w:eastAsia="pt-PT" w:bidi="pt-PT"/>
              </w:rPr>
              <w:t>13.B16.640.00</w:t>
            </w:r>
          </w:p>
        </w:tc>
      </w:tr>
      <w:tr>
        <w:trPr>
          <w:trHeight w:val="250" w:hRule="exact"/>
        </w:trPr>
        <w:tc>
          <w:tcPr>
            <w:tcBorders>
              <w:top w:val="single" w:sz="4"/>
            </w:tcBorders>
            <w:shd w:val="clear" w:color="auto" w:fill="FFFFFF"/>
            <w:vAlign w:val="center"/>
          </w:tcPr>
          <w:p>
            <w:pPr>
              <w:pStyle w:val="Style16"/>
              <w:keepNext w:val="0"/>
              <w:keepLines w:val="0"/>
              <w:widowControl w:val="0"/>
              <w:shd w:val="clear" w:color="auto" w:fill="auto"/>
              <w:bidi w:val="0"/>
              <w:spacing w:before="0" w:after="0" w:line="240" w:lineRule="auto"/>
              <w:ind w:left="0" w:right="0" w:firstLine="0"/>
              <w:jc w:val="left"/>
            </w:pPr>
            <w:r>
              <w:rPr>
                <w:b/>
                <w:bCs/>
                <w:color w:val="000000"/>
                <w:spacing w:val="0"/>
                <w:w w:val="100"/>
                <w:position w:val="0"/>
                <w:shd w:val="clear" w:color="auto" w:fill="auto"/>
                <w:lang w:val="pt-PT" w:eastAsia="pt-PT" w:bidi="pt-PT"/>
              </w:rPr>
              <w:t>09</w:t>
            </w:r>
          </w:p>
        </w:tc>
        <w:tc>
          <w:tcPr>
            <w:tcBorders>
              <w:top w:val="single" w:sz="4"/>
            </w:tcBorders>
            <w:shd w:val="clear" w:color="auto" w:fill="FFFFFF"/>
            <w:vAlign w:val="center"/>
          </w:tcPr>
          <w:p>
            <w:pPr>
              <w:pStyle w:val="Style16"/>
              <w:keepNext w:val="0"/>
              <w:keepLines w:val="0"/>
              <w:widowControl w:val="0"/>
              <w:shd w:val="clear" w:color="auto" w:fill="auto"/>
              <w:bidi w:val="0"/>
              <w:spacing w:before="0" w:after="0" w:line="240" w:lineRule="auto"/>
              <w:ind w:left="140" w:right="0" w:firstLine="0"/>
              <w:jc w:val="left"/>
            </w:pPr>
            <w:r>
              <w:rPr>
                <w:b/>
                <w:bCs/>
                <w:color w:val="000000"/>
                <w:spacing w:val="0"/>
                <w:w w:val="100"/>
                <w:position w:val="0"/>
                <w:shd w:val="clear" w:color="auto" w:fill="auto"/>
                <w:lang w:val="pt-PT" w:eastAsia="pt-PT" w:bidi="pt-PT"/>
              </w:rPr>
              <w:t>122 Administração Geral</w:t>
            </w:r>
          </w:p>
        </w:tc>
        <w:tc>
          <w:tcPr>
            <w:tcBorders>
              <w:top w:val="single" w:sz="4"/>
            </w:tcBorders>
            <w:shd w:val="clear" w:color="auto" w:fill="FFFFFF"/>
            <w:vAlign w:val="center"/>
          </w:tcPr>
          <w:p>
            <w:pPr>
              <w:pStyle w:val="Style16"/>
              <w:keepNext w:val="0"/>
              <w:keepLines w:val="0"/>
              <w:widowControl w:val="0"/>
              <w:shd w:val="clear" w:color="auto" w:fill="auto"/>
              <w:bidi w:val="0"/>
              <w:spacing w:before="0" w:after="0" w:line="240" w:lineRule="auto"/>
              <w:ind w:left="0" w:right="200" w:firstLine="0"/>
              <w:jc w:val="right"/>
            </w:pPr>
            <w:r>
              <w:rPr>
                <w:b/>
                <w:bCs/>
                <w:color w:val="000000"/>
                <w:spacing w:val="0"/>
                <w:w w:val="100"/>
                <w:position w:val="0"/>
                <w:shd w:val="clear" w:color="auto" w:fill="auto"/>
                <w:lang w:val="pt-PT" w:eastAsia="pt-PT" w:bidi="pt-PT"/>
              </w:rPr>
              <w:t>0,00</w:t>
            </w:r>
          </w:p>
        </w:tc>
        <w:tc>
          <w:tcPr>
            <w:tcBorders>
              <w:top w:val="single" w:sz="4"/>
            </w:tcBorders>
            <w:shd w:val="clear" w:color="auto" w:fill="FFFFFF"/>
            <w:vAlign w:val="center"/>
          </w:tcPr>
          <w:p>
            <w:pPr>
              <w:pStyle w:val="Style16"/>
              <w:keepNext w:val="0"/>
              <w:keepLines w:val="0"/>
              <w:widowControl w:val="0"/>
              <w:shd w:val="clear" w:color="auto" w:fill="auto"/>
              <w:bidi w:val="0"/>
              <w:spacing w:before="0" w:after="0" w:line="240" w:lineRule="auto"/>
              <w:ind w:left="0" w:right="0" w:firstLine="0"/>
              <w:jc w:val="center"/>
            </w:pPr>
            <w:r>
              <w:rPr>
                <w:b/>
                <w:bCs/>
                <w:color w:val="000000"/>
                <w:spacing w:val="0"/>
                <w:w w:val="100"/>
                <w:position w:val="0"/>
                <w:shd w:val="clear" w:color="auto" w:fill="auto"/>
                <w:lang w:val="pt-PT" w:eastAsia="pt-PT" w:bidi="pt-PT"/>
              </w:rPr>
              <w:t>50.000,00</w:t>
            </w:r>
          </w:p>
        </w:tc>
        <w:tc>
          <w:tcPr>
            <w:tcBorders>
              <w:top w:val="single" w:sz="4"/>
            </w:tcBorders>
            <w:shd w:val="clear" w:color="auto" w:fill="FFFFFF"/>
            <w:vAlign w:val="center"/>
          </w:tcPr>
          <w:p>
            <w:pPr>
              <w:pStyle w:val="Style16"/>
              <w:keepNext w:val="0"/>
              <w:keepLines w:val="0"/>
              <w:widowControl w:val="0"/>
              <w:shd w:val="clear" w:color="auto" w:fill="auto"/>
              <w:bidi w:val="0"/>
              <w:spacing w:before="0" w:after="0" w:line="240" w:lineRule="auto"/>
              <w:ind w:left="0" w:right="300" w:firstLine="0"/>
              <w:jc w:val="right"/>
            </w:pPr>
            <w:r>
              <w:rPr>
                <w:b/>
                <w:bCs/>
                <w:color w:val="000000"/>
                <w:spacing w:val="0"/>
                <w:w w:val="100"/>
                <w:position w:val="0"/>
                <w:shd w:val="clear" w:color="auto" w:fill="auto"/>
                <w:lang w:val="pt-PT" w:eastAsia="pt-PT" w:bidi="pt-PT"/>
              </w:rPr>
              <w:t>0,00</w:t>
            </w:r>
          </w:p>
        </w:tc>
        <w:tc>
          <w:tcPr>
            <w:tcBorders>
              <w:top w:val="single" w:sz="4"/>
            </w:tcBorders>
            <w:shd w:val="clear" w:color="auto" w:fill="FFFFFF"/>
            <w:vAlign w:val="center"/>
          </w:tcPr>
          <w:p>
            <w:pPr>
              <w:pStyle w:val="Style16"/>
              <w:keepNext w:val="0"/>
              <w:keepLines w:val="0"/>
              <w:widowControl w:val="0"/>
              <w:shd w:val="clear" w:color="auto" w:fill="auto"/>
              <w:bidi w:val="0"/>
              <w:spacing w:before="0" w:after="0" w:line="240" w:lineRule="auto"/>
              <w:ind w:left="0" w:right="0" w:firstLine="0"/>
              <w:jc w:val="right"/>
            </w:pPr>
            <w:r>
              <w:rPr>
                <w:b/>
                <w:bCs/>
                <w:color w:val="000000"/>
                <w:spacing w:val="0"/>
                <w:w w:val="100"/>
                <w:position w:val="0"/>
                <w:shd w:val="clear" w:color="auto" w:fill="auto"/>
                <w:lang w:val="pt-PT" w:eastAsia="pt-PT" w:bidi="pt-PT"/>
              </w:rPr>
              <w:t>50.000,00</w:t>
            </w:r>
          </w:p>
        </w:tc>
      </w:tr>
      <w:tr>
        <w:trPr>
          <w:trHeight w:val="182" w:hRule="exact"/>
        </w:trPr>
        <w:tc>
          <w:tcPr>
            <w:tcBorders/>
            <w:shd w:val="clear" w:color="auto" w:fill="FFFFFF"/>
            <w:vAlign w:val="bottom"/>
          </w:tcPr>
          <w:p>
            <w:pPr>
              <w:pStyle w:val="Style16"/>
              <w:keepNext w:val="0"/>
              <w:keepLines w:val="0"/>
              <w:widowControl w:val="0"/>
              <w:shd w:val="clear" w:color="auto" w:fill="auto"/>
              <w:bidi w:val="0"/>
              <w:spacing w:before="0" w:after="0" w:line="240" w:lineRule="auto"/>
              <w:ind w:left="0" w:right="0" w:firstLine="0"/>
              <w:jc w:val="left"/>
            </w:pPr>
            <w:r>
              <w:rPr>
                <w:b/>
                <w:bCs/>
                <w:color w:val="000000"/>
                <w:spacing w:val="0"/>
                <w:w w:val="100"/>
                <w:position w:val="0"/>
                <w:shd w:val="clear" w:color="auto" w:fill="auto"/>
                <w:lang w:val="pt-PT" w:eastAsia="pt-PT" w:bidi="pt-PT"/>
              </w:rPr>
              <w:t>09</w:t>
            </w:r>
          </w:p>
        </w:tc>
        <w:tc>
          <w:tcPr>
            <w:tcBorders/>
            <w:shd w:val="clear" w:color="auto" w:fill="FFFFFF"/>
            <w:vAlign w:val="bottom"/>
          </w:tcPr>
          <w:p>
            <w:pPr>
              <w:pStyle w:val="Style16"/>
              <w:keepNext w:val="0"/>
              <w:keepLines w:val="0"/>
              <w:widowControl w:val="0"/>
              <w:shd w:val="clear" w:color="auto" w:fill="auto"/>
              <w:tabs>
                <w:tab w:pos="591" w:val="left"/>
              </w:tabs>
              <w:bidi w:val="0"/>
              <w:spacing w:before="0" w:after="0" w:line="240" w:lineRule="auto"/>
              <w:ind w:left="140" w:right="0" w:firstLine="0"/>
              <w:jc w:val="both"/>
            </w:pPr>
            <w:r>
              <w:rPr>
                <w:b/>
                <w:bCs/>
                <w:color w:val="000000"/>
                <w:spacing w:val="0"/>
                <w:w w:val="100"/>
                <w:position w:val="0"/>
                <w:shd w:val="clear" w:color="auto" w:fill="auto"/>
                <w:lang w:val="pt-PT" w:eastAsia="pt-PT" w:bidi="pt-PT"/>
              </w:rPr>
              <w:t>122</w:t>
              <w:tab/>
              <w:t>0014 AMPLIAÇÃO E REFORMA DO PRÉDIO DO SISPREV</w:t>
            </w:r>
          </w:p>
        </w:tc>
        <w:tc>
          <w:tcPr>
            <w:tcBorders>
              <w:top w:val="single" w:sz="4"/>
            </w:tcBorders>
            <w:shd w:val="clear" w:color="auto" w:fill="FFFFFF"/>
            <w:vAlign w:val="bottom"/>
          </w:tcPr>
          <w:p>
            <w:pPr>
              <w:pStyle w:val="Style16"/>
              <w:keepNext w:val="0"/>
              <w:keepLines w:val="0"/>
              <w:widowControl w:val="0"/>
              <w:shd w:val="clear" w:color="auto" w:fill="auto"/>
              <w:bidi w:val="0"/>
              <w:spacing w:before="0" w:after="0" w:line="240" w:lineRule="auto"/>
              <w:ind w:left="0" w:right="200" w:firstLine="0"/>
              <w:jc w:val="right"/>
            </w:pPr>
            <w:r>
              <w:rPr>
                <w:b/>
                <w:bCs/>
                <w:color w:val="000000"/>
                <w:spacing w:val="0"/>
                <w:w w:val="100"/>
                <w:position w:val="0"/>
                <w:shd w:val="clear" w:color="auto" w:fill="auto"/>
                <w:lang w:val="pt-PT" w:eastAsia="pt-PT" w:bidi="pt-PT"/>
              </w:rPr>
              <w:t>0,00</w:t>
            </w:r>
          </w:p>
        </w:tc>
        <w:tc>
          <w:tcPr>
            <w:tcBorders>
              <w:top w:val="single" w:sz="4"/>
            </w:tcBorders>
            <w:shd w:val="clear" w:color="auto" w:fill="FFFFFF"/>
            <w:vAlign w:val="bottom"/>
          </w:tcPr>
          <w:p>
            <w:pPr>
              <w:pStyle w:val="Style16"/>
              <w:keepNext w:val="0"/>
              <w:keepLines w:val="0"/>
              <w:widowControl w:val="0"/>
              <w:shd w:val="clear" w:color="auto" w:fill="auto"/>
              <w:bidi w:val="0"/>
              <w:spacing w:before="0" w:after="0" w:line="240" w:lineRule="auto"/>
              <w:ind w:left="0" w:right="0" w:firstLine="0"/>
              <w:jc w:val="center"/>
            </w:pPr>
            <w:r>
              <w:rPr>
                <w:b/>
                <w:bCs/>
                <w:color w:val="000000"/>
                <w:spacing w:val="0"/>
                <w:w w:val="100"/>
                <w:position w:val="0"/>
                <w:shd w:val="clear" w:color="auto" w:fill="auto"/>
                <w:lang w:val="pt-PT" w:eastAsia="pt-PT" w:bidi="pt-PT"/>
              </w:rPr>
              <w:t>50.000,00</w:t>
            </w:r>
          </w:p>
        </w:tc>
        <w:tc>
          <w:tcPr>
            <w:tcBorders>
              <w:top w:val="single" w:sz="4"/>
            </w:tcBorders>
            <w:shd w:val="clear" w:color="auto" w:fill="FFFFFF"/>
            <w:vAlign w:val="bottom"/>
          </w:tcPr>
          <w:p>
            <w:pPr>
              <w:pStyle w:val="Style16"/>
              <w:keepNext w:val="0"/>
              <w:keepLines w:val="0"/>
              <w:widowControl w:val="0"/>
              <w:shd w:val="clear" w:color="auto" w:fill="auto"/>
              <w:bidi w:val="0"/>
              <w:spacing w:before="0" w:after="0" w:line="240" w:lineRule="auto"/>
              <w:ind w:left="0" w:right="300" w:firstLine="0"/>
              <w:jc w:val="right"/>
            </w:pPr>
            <w:r>
              <w:rPr>
                <w:b/>
                <w:bCs/>
                <w:color w:val="000000"/>
                <w:spacing w:val="0"/>
                <w:w w:val="100"/>
                <w:position w:val="0"/>
                <w:shd w:val="clear" w:color="auto" w:fill="auto"/>
                <w:lang w:val="pt-PT" w:eastAsia="pt-PT" w:bidi="pt-PT"/>
              </w:rPr>
              <w:t>0,00</w:t>
            </w:r>
          </w:p>
        </w:tc>
        <w:tc>
          <w:tcPr>
            <w:tcBorders>
              <w:top w:val="single" w:sz="4"/>
            </w:tcBorders>
            <w:shd w:val="clear" w:color="auto" w:fill="FFFFFF"/>
            <w:vAlign w:val="bottom"/>
          </w:tcPr>
          <w:p>
            <w:pPr>
              <w:pStyle w:val="Style16"/>
              <w:keepNext w:val="0"/>
              <w:keepLines w:val="0"/>
              <w:widowControl w:val="0"/>
              <w:shd w:val="clear" w:color="auto" w:fill="auto"/>
              <w:bidi w:val="0"/>
              <w:spacing w:before="0" w:after="0" w:line="240" w:lineRule="auto"/>
              <w:ind w:left="0" w:right="0" w:firstLine="0"/>
              <w:jc w:val="right"/>
            </w:pPr>
            <w:r>
              <w:rPr>
                <w:b/>
                <w:bCs/>
                <w:color w:val="000000"/>
                <w:spacing w:val="0"/>
                <w:w w:val="100"/>
                <w:position w:val="0"/>
                <w:shd w:val="clear" w:color="auto" w:fill="auto"/>
                <w:lang w:val="pt-PT" w:eastAsia="pt-PT" w:bidi="pt-PT"/>
              </w:rPr>
              <w:t>50.000.00</w:t>
            </w:r>
          </w:p>
        </w:tc>
      </w:tr>
      <w:tr>
        <w:trPr>
          <w:trHeight w:val="182" w:hRule="exact"/>
        </w:trPr>
        <w:tc>
          <w:tcPr>
            <w:gridSpan w:val="2"/>
            <w:tcBorders/>
            <w:shd w:val="clear" w:color="auto" w:fill="FFFFFF"/>
            <w:vAlign w:val="top"/>
          </w:tcPr>
          <w:p>
            <w:pPr>
              <w:pStyle w:val="Style16"/>
              <w:keepNext w:val="0"/>
              <w:keepLines w:val="0"/>
              <w:widowControl w:val="0"/>
              <w:shd w:val="clear" w:color="auto" w:fill="auto"/>
              <w:bidi w:val="0"/>
              <w:spacing w:before="0" w:after="0" w:line="240" w:lineRule="auto"/>
              <w:ind w:left="0" w:right="0" w:firstLine="0"/>
              <w:jc w:val="left"/>
            </w:pPr>
            <w:r>
              <w:rPr>
                <w:b/>
                <w:bCs/>
                <w:color w:val="000000"/>
                <w:spacing w:val="0"/>
                <w:w w:val="100"/>
                <w:position w:val="0"/>
                <w:shd w:val="clear" w:color="auto" w:fill="auto"/>
                <w:lang w:val="pt-PT" w:eastAsia="pt-PT" w:bidi="pt-PT"/>
              </w:rPr>
              <w:t xml:space="preserve">09.122.0014.1030.0000 </w:t>
            </w:r>
            <w:r>
              <w:rPr>
                <w:b/>
                <w:bCs/>
                <w:color w:val="000000"/>
                <w:spacing w:val="0"/>
                <w:w w:val="100"/>
                <w:position w:val="0"/>
                <w:shd w:val="clear" w:color="auto" w:fill="auto"/>
                <w:lang w:val="pt-BR" w:eastAsia="pt-BR" w:bidi="pt-BR"/>
              </w:rPr>
              <w:t xml:space="preserve">AMPLIAÇAO </w:t>
            </w:r>
            <w:r>
              <w:rPr>
                <w:b/>
                <w:bCs/>
                <w:color w:val="000000"/>
                <w:spacing w:val="0"/>
                <w:w w:val="100"/>
                <w:position w:val="0"/>
                <w:shd w:val="clear" w:color="auto" w:fill="auto"/>
                <w:lang w:val="pt-PT" w:eastAsia="pt-PT" w:bidi="pt-PT"/>
              </w:rPr>
              <w:t>E REFORMA DO PRÉDIO DO SISPREV</w:t>
            </w:r>
          </w:p>
        </w:tc>
        <w:tc>
          <w:tcPr>
            <w:tcBorders>
              <w:top w:val="single" w:sz="4"/>
            </w:tcBorders>
            <w:shd w:val="clear" w:color="auto" w:fill="FFFFFF"/>
            <w:vAlign w:val="center"/>
          </w:tcPr>
          <w:p>
            <w:pPr>
              <w:pStyle w:val="Style16"/>
              <w:keepNext w:val="0"/>
              <w:keepLines w:val="0"/>
              <w:widowControl w:val="0"/>
              <w:shd w:val="clear" w:color="auto" w:fill="auto"/>
              <w:bidi w:val="0"/>
              <w:spacing w:before="0" w:after="0" w:line="240" w:lineRule="auto"/>
              <w:ind w:left="0" w:right="200" w:firstLine="0"/>
              <w:jc w:val="right"/>
            </w:pPr>
            <w:r>
              <w:rPr>
                <w:b/>
                <w:bCs/>
                <w:color w:val="000000"/>
                <w:spacing w:val="0"/>
                <w:w w:val="100"/>
                <w:position w:val="0"/>
                <w:shd w:val="clear" w:color="auto" w:fill="auto"/>
                <w:lang w:val="pt-PT" w:eastAsia="pt-PT" w:bidi="pt-PT"/>
              </w:rPr>
              <w:t>0,00</w:t>
            </w:r>
          </w:p>
        </w:tc>
        <w:tc>
          <w:tcPr>
            <w:tcBorders>
              <w:top w:val="single" w:sz="4"/>
            </w:tcBorders>
            <w:shd w:val="clear" w:color="auto" w:fill="FFFFFF"/>
            <w:vAlign w:val="top"/>
          </w:tcPr>
          <w:p>
            <w:pPr>
              <w:pStyle w:val="Style16"/>
              <w:keepNext w:val="0"/>
              <w:keepLines w:val="0"/>
              <w:widowControl w:val="0"/>
              <w:shd w:val="clear" w:color="auto" w:fill="auto"/>
              <w:bidi w:val="0"/>
              <w:spacing w:before="0" w:after="0" w:line="240" w:lineRule="auto"/>
              <w:ind w:left="0" w:right="0" w:firstLine="0"/>
              <w:jc w:val="center"/>
            </w:pPr>
            <w:r>
              <w:rPr>
                <w:b/>
                <w:bCs/>
                <w:color w:val="000000"/>
                <w:spacing w:val="0"/>
                <w:w w:val="100"/>
                <w:position w:val="0"/>
                <w:shd w:val="clear" w:color="auto" w:fill="auto"/>
                <w:lang w:val="pt-PT" w:eastAsia="pt-PT" w:bidi="pt-PT"/>
              </w:rPr>
              <w:t>50.000,00</w:t>
            </w:r>
          </w:p>
        </w:tc>
        <w:tc>
          <w:tcPr>
            <w:tcBorders>
              <w:top w:val="single" w:sz="4"/>
            </w:tcBorders>
            <w:shd w:val="clear" w:color="auto" w:fill="FFFFFF"/>
            <w:vAlign w:val="center"/>
          </w:tcPr>
          <w:p>
            <w:pPr>
              <w:pStyle w:val="Style16"/>
              <w:keepNext w:val="0"/>
              <w:keepLines w:val="0"/>
              <w:widowControl w:val="0"/>
              <w:shd w:val="clear" w:color="auto" w:fill="auto"/>
              <w:bidi w:val="0"/>
              <w:spacing w:before="0" w:after="0" w:line="240" w:lineRule="auto"/>
              <w:ind w:left="0" w:right="300" w:firstLine="0"/>
              <w:jc w:val="right"/>
            </w:pPr>
            <w:r>
              <w:rPr>
                <w:b/>
                <w:bCs/>
                <w:color w:val="000000"/>
                <w:spacing w:val="0"/>
                <w:w w:val="100"/>
                <w:position w:val="0"/>
                <w:shd w:val="clear" w:color="auto" w:fill="auto"/>
                <w:lang w:val="pt-PT" w:eastAsia="pt-PT" w:bidi="pt-PT"/>
              </w:rPr>
              <w:t>0,00</w:t>
            </w:r>
          </w:p>
        </w:tc>
        <w:tc>
          <w:tcPr>
            <w:tcBorders>
              <w:top w:val="single" w:sz="4"/>
            </w:tcBorders>
            <w:shd w:val="clear" w:color="auto" w:fill="FFFFFF"/>
            <w:vAlign w:val="top"/>
          </w:tcPr>
          <w:p>
            <w:pPr>
              <w:pStyle w:val="Style16"/>
              <w:keepNext w:val="0"/>
              <w:keepLines w:val="0"/>
              <w:widowControl w:val="0"/>
              <w:shd w:val="clear" w:color="auto" w:fill="auto"/>
              <w:bidi w:val="0"/>
              <w:spacing w:before="0" w:after="0" w:line="240" w:lineRule="auto"/>
              <w:ind w:left="0" w:right="0" w:firstLine="0"/>
              <w:jc w:val="right"/>
            </w:pPr>
            <w:r>
              <w:rPr>
                <w:b/>
                <w:bCs/>
                <w:color w:val="000000"/>
                <w:spacing w:val="0"/>
                <w:w w:val="100"/>
                <w:position w:val="0"/>
                <w:shd w:val="clear" w:color="auto" w:fill="auto"/>
                <w:lang w:val="pt-PT" w:eastAsia="pt-PT" w:bidi="pt-PT"/>
              </w:rPr>
              <w:t>50.000,00</w:t>
            </w:r>
          </w:p>
        </w:tc>
      </w:tr>
    </w:tbl>
    <w:p>
      <w:pPr>
        <w:widowControl w:val="0"/>
        <w:spacing w:after="319" w:line="1" w:lineRule="exact"/>
      </w:pPr>
    </w:p>
    <w:p>
      <w:pPr>
        <w:pStyle w:val="Style22"/>
        <w:keepNext w:val="0"/>
        <w:keepLines w:val="0"/>
        <w:widowControl w:val="0"/>
        <w:shd w:val="clear" w:color="auto" w:fill="auto"/>
        <w:tabs>
          <w:tab w:pos="384" w:val="left"/>
          <w:tab w:pos="854" w:val="left"/>
        </w:tabs>
        <w:bidi w:val="0"/>
        <w:spacing w:before="0" w:after="100" w:line="240" w:lineRule="auto"/>
        <w:ind w:left="1620" w:right="0" w:hanging="1620"/>
        <w:jc w:val="both"/>
      </w:pPr>
      <w:r>
        <mc:AlternateContent>
          <mc:Choice Requires="wps">
            <w:drawing>
              <wp:anchor distT="0" distB="0" distL="114300" distR="114300" simplePos="0" relativeHeight="125829710" behindDoc="0" locked="0" layoutInCell="1" allowOverlap="1">
                <wp:simplePos x="0" y="0"/>
                <wp:positionH relativeFrom="page">
                  <wp:posOffset>4406265</wp:posOffset>
                </wp:positionH>
                <wp:positionV relativeFrom="paragraph">
                  <wp:posOffset>12700</wp:posOffset>
                </wp:positionV>
                <wp:extent cx="2614930" cy="377825"/>
                <wp:wrapSquare wrapText="left"/>
                <wp:docPr id="1188" name="Shape 1188"/>
                <a:graphic xmlns:a="http://schemas.openxmlformats.org/drawingml/2006/main">
                  <a:graphicData uri="http://schemas.microsoft.com/office/word/2010/wordprocessingShape">
                    <wps:wsp>
                      <wps:cNvSpPr txBox="1"/>
                      <wps:spPr>
                        <a:xfrm>
                          <a:ext cx="2614930" cy="377825"/>
                        </a:xfrm>
                        <a:prstGeom prst="rect"/>
                        <a:noFill/>
                      </wps:spPr>
                      <wps:txbx>
                        <w:txbxContent>
                          <w:p>
                            <w:pPr>
                              <w:pStyle w:val="Style22"/>
                              <w:keepNext w:val="0"/>
                              <w:keepLines w:val="0"/>
                              <w:widowControl w:val="0"/>
                              <w:shd w:val="clear" w:color="auto" w:fill="auto"/>
                              <w:tabs>
                                <w:tab w:pos="1306" w:val="right"/>
                                <w:tab w:pos="1843" w:val="left"/>
                                <w:tab w:pos="4051" w:val="right"/>
                              </w:tabs>
                              <w:bidi w:val="0"/>
                              <w:spacing w:before="0" w:after="80" w:line="240" w:lineRule="auto"/>
                              <w:ind w:left="0" w:right="0" w:firstLine="0"/>
                              <w:jc w:val="both"/>
                            </w:pPr>
                            <w:r>
                              <w:rPr>
                                <w:b/>
                                <w:bCs/>
                                <w:color w:val="000000"/>
                                <w:spacing w:val="0"/>
                                <w:w w:val="100"/>
                                <w:position w:val="0"/>
                                <w:shd w:val="clear" w:color="auto" w:fill="auto"/>
                                <w:lang w:val="pt-PT" w:eastAsia="pt-PT" w:bidi="pt-PT"/>
                              </w:rPr>
                              <w:t>0,00</w:t>
                              <w:tab/>
                              <w:t>0,00</w:t>
                              <w:tab/>
                              <w:t>1.076.000,00</w:t>
                              <w:tab/>
                              <w:t>1.076.000,00</w:t>
                            </w:r>
                          </w:p>
                          <w:p>
                            <w:pPr>
                              <w:pStyle w:val="Style22"/>
                              <w:keepNext w:val="0"/>
                              <w:keepLines w:val="0"/>
                              <w:widowControl w:val="0"/>
                              <w:shd w:val="clear" w:color="auto" w:fill="auto"/>
                              <w:tabs>
                                <w:tab w:pos="1306" w:val="right"/>
                                <w:tab w:pos="1843" w:val="left"/>
                                <w:tab w:pos="4051" w:val="right"/>
                              </w:tabs>
                              <w:bidi w:val="0"/>
                              <w:spacing w:before="0" w:after="0" w:line="240" w:lineRule="auto"/>
                              <w:ind w:left="0" w:right="0" w:firstLine="0"/>
                              <w:jc w:val="both"/>
                            </w:pPr>
                            <w:r>
                              <w:rPr>
                                <w:b/>
                                <w:bCs/>
                                <w:color w:val="000000"/>
                                <w:spacing w:val="0"/>
                                <w:w w:val="100"/>
                                <w:position w:val="0"/>
                                <w:u w:val="single"/>
                                <w:shd w:val="clear" w:color="auto" w:fill="auto"/>
                                <w:lang w:val="pt-PT" w:eastAsia="pt-PT" w:bidi="pt-PT"/>
                              </w:rPr>
                              <w:t>0,00</w:t>
                              <w:tab/>
                              <w:t>0,00</w:t>
                              <w:tab/>
                              <w:t>1.076.000,00</w:t>
                              <w:tab/>
                              <w:t>1 076.000,00</w:t>
                            </w:r>
                          </w:p>
                          <w:p>
                            <w:pPr>
                              <w:pStyle w:val="Style22"/>
                              <w:keepNext w:val="0"/>
                              <w:keepLines w:val="0"/>
                              <w:widowControl w:val="0"/>
                              <w:shd w:val="clear" w:color="auto" w:fill="auto"/>
                              <w:tabs>
                                <w:tab w:pos="1306" w:val="right"/>
                                <w:tab w:pos="1843" w:val="left"/>
                                <w:tab w:pos="4061" w:val="right"/>
                              </w:tabs>
                              <w:bidi w:val="0"/>
                              <w:spacing w:before="0" w:after="40" w:line="240" w:lineRule="auto"/>
                              <w:ind w:left="0" w:right="0" w:firstLine="0"/>
                              <w:jc w:val="both"/>
                            </w:pPr>
                            <w:r>
                              <w:rPr>
                                <w:b/>
                                <w:bCs/>
                                <w:color w:val="000000"/>
                                <w:spacing w:val="0"/>
                                <w:w w:val="100"/>
                                <w:position w:val="0"/>
                                <w:shd w:val="clear" w:color="auto" w:fill="auto"/>
                                <w:lang w:val="pt-PT" w:eastAsia="pt-PT" w:bidi="pt-PT"/>
                              </w:rPr>
                              <w:t>0,00</w:t>
                              <w:tab/>
                              <w:t>0,00</w:t>
                              <w:tab/>
                              <w:t>1 076.000,00</w:t>
                              <w:tab/>
                              <w:t>1.076.000,00</w:t>
                            </w:r>
                          </w:p>
                        </w:txbxContent>
                      </wps:txbx>
                      <wps:bodyPr lIns="0" tIns="0" rIns="0" bIns="0">
                        <a:noAutoFit/>
                      </wps:bodyPr>
                    </wps:wsp>
                  </a:graphicData>
                </a:graphic>
              </wp:anchor>
            </w:drawing>
          </mc:Choice>
          <mc:Fallback>
            <w:pict>
              <v:shape id="_x0000_s2214" type="#_x0000_t202" style="position:absolute;margin-left:346.94999999999999pt;margin-top:1.pt;width:205.90000000000001pt;height:29.75pt;z-index:-125829043;mso-wrap-distance-left:9.pt;mso-wrap-distance-right:9.pt;mso-position-horizontal-relative:page" filled="f" stroked="f">
                <v:textbox inset="0,0,0,0">
                  <w:txbxContent>
                    <w:p>
                      <w:pPr>
                        <w:pStyle w:val="Style22"/>
                        <w:keepNext w:val="0"/>
                        <w:keepLines w:val="0"/>
                        <w:widowControl w:val="0"/>
                        <w:shd w:val="clear" w:color="auto" w:fill="auto"/>
                        <w:tabs>
                          <w:tab w:pos="1306" w:val="right"/>
                          <w:tab w:pos="1843" w:val="left"/>
                          <w:tab w:pos="4051" w:val="right"/>
                        </w:tabs>
                        <w:bidi w:val="0"/>
                        <w:spacing w:before="0" w:after="80" w:line="240" w:lineRule="auto"/>
                        <w:ind w:left="0" w:right="0" w:firstLine="0"/>
                        <w:jc w:val="both"/>
                      </w:pPr>
                      <w:r>
                        <w:rPr>
                          <w:b/>
                          <w:bCs/>
                          <w:color w:val="000000"/>
                          <w:spacing w:val="0"/>
                          <w:w w:val="100"/>
                          <w:position w:val="0"/>
                          <w:shd w:val="clear" w:color="auto" w:fill="auto"/>
                          <w:lang w:val="pt-PT" w:eastAsia="pt-PT" w:bidi="pt-PT"/>
                        </w:rPr>
                        <w:t>0,00</w:t>
                        <w:tab/>
                        <w:t>0,00</w:t>
                        <w:tab/>
                        <w:t>1.076.000,00</w:t>
                        <w:tab/>
                        <w:t>1.076.000,00</w:t>
                      </w:r>
                    </w:p>
                    <w:p>
                      <w:pPr>
                        <w:pStyle w:val="Style22"/>
                        <w:keepNext w:val="0"/>
                        <w:keepLines w:val="0"/>
                        <w:widowControl w:val="0"/>
                        <w:shd w:val="clear" w:color="auto" w:fill="auto"/>
                        <w:tabs>
                          <w:tab w:pos="1306" w:val="right"/>
                          <w:tab w:pos="1843" w:val="left"/>
                          <w:tab w:pos="4051" w:val="right"/>
                        </w:tabs>
                        <w:bidi w:val="0"/>
                        <w:spacing w:before="0" w:after="0" w:line="240" w:lineRule="auto"/>
                        <w:ind w:left="0" w:right="0" w:firstLine="0"/>
                        <w:jc w:val="both"/>
                      </w:pPr>
                      <w:r>
                        <w:rPr>
                          <w:b/>
                          <w:bCs/>
                          <w:color w:val="000000"/>
                          <w:spacing w:val="0"/>
                          <w:w w:val="100"/>
                          <w:position w:val="0"/>
                          <w:u w:val="single"/>
                          <w:shd w:val="clear" w:color="auto" w:fill="auto"/>
                          <w:lang w:val="pt-PT" w:eastAsia="pt-PT" w:bidi="pt-PT"/>
                        </w:rPr>
                        <w:t>0,00</w:t>
                        <w:tab/>
                        <w:t>0,00</w:t>
                        <w:tab/>
                        <w:t>1.076.000,00</w:t>
                        <w:tab/>
                        <w:t>1 076.000,00</w:t>
                      </w:r>
                    </w:p>
                    <w:p>
                      <w:pPr>
                        <w:pStyle w:val="Style22"/>
                        <w:keepNext w:val="0"/>
                        <w:keepLines w:val="0"/>
                        <w:widowControl w:val="0"/>
                        <w:shd w:val="clear" w:color="auto" w:fill="auto"/>
                        <w:tabs>
                          <w:tab w:pos="1306" w:val="right"/>
                          <w:tab w:pos="1843" w:val="left"/>
                          <w:tab w:pos="4061" w:val="right"/>
                        </w:tabs>
                        <w:bidi w:val="0"/>
                        <w:spacing w:before="0" w:after="40" w:line="240" w:lineRule="auto"/>
                        <w:ind w:left="0" w:right="0" w:firstLine="0"/>
                        <w:jc w:val="both"/>
                      </w:pPr>
                      <w:r>
                        <w:rPr>
                          <w:b/>
                          <w:bCs/>
                          <w:color w:val="000000"/>
                          <w:spacing w:val="0"/>
                          <w:w w:val="100"/>
                          <w:position w:val="0"/>
                          <w:shd w:val="clear" w:color="auto" w:fill="auto"/>
                          <w:lang w:val="pt-PT" w:eastAsia="pt-PT" w:bidi="pt-PT"/>
                        </w:rPr>
                        <w:t>0,00</w:t>
                        <w:tab/>
                        <w:t>0,00</w:t>
                        <w:tab/>
                        <w:t>1 076.000,00</w:t>
                        <w:tab/>
                        <w:t>1.076.000,00</w:t>
                      </w:r>
                    </w:p>
                  </w:txbxContent>
                </v:textbox>
                <w10:wrap type="square" side="left" anchorx="page"/>
              </v:shape>
            </w:pict>
          </mc:Fallback>
        </mc:AlternateContent>
      </w:r>
      <w:r>
        <w:rPr>
          <w:b/>
          <w:bCs/>
          <w:color w:val="000000"/>
          <w:spacing w:val="0"/>
          <w:w w:val="100"/>
          <w:position w:val="0"/>
          <w:shd w:val="clear" w:color="auto" w:fill="auto"/>
          <w:lang w:val="pt-PT" w:eastAsia="pt-PT" w:bidi="pt-PT"/>
        </w:rPr>
        <w:t>09</w:t>
        <w:tab/>
        <w:t>271</w:t>
        <w:tab/>
        <w:t>Previdência Básica</w:t>
      </w:r>
    </w:p>
    <w:p>
      <w:pPr>
        <w:pStyle w:val="Style22"/>
        <w:keepNext w:val="0"/>
        <w:keepLines w:val="0"/>
        <w:widowControl w:val="0"/>
        <w:shd w:val="clear" w:color="auto" w:fill="auto"/>
        <w:tabs>
          <w:tab w:pos="384" w:val="left"/>
          <w:tab w:pos="854" w:val="left"/>
        </w:tabs>
        <w:bidi w:val="0"/>
        <w:spacing w:before="0" w:after="0" w:line="240" w:lineRule="auto"/>
        <w:ind w:left="1620" w:right="0" w:hanging="1620"/>
        <w:jc w:val="both"/>
      </w:pPr>
      <w:r>
        <w:rPr>
          <w:b/>
          <w:bCs/>
          <w:color w:val="000000"/>
          <w:spacing w:val="0"/>
          <w:w w:val="100"/>
          <w:position w:val="0"/>
          <w:shd w:val="clear" w:color="auto" w:fill="auto"/>
          <w:lang w:val="pt-PT" w:eastAsia="pt-PT" w:bidi="pt-PT"/>
        </w:rPr>
        <w:t>09</w:t>
        <w:tab/>
        <w:t>271</w:t>
        <w:tab/>
        <w:t>0042 PREVIDÊNCIA SOCIAL BASICA</w:t>
      </w:r>
    </w:p>
    <w:p>
      <w:pPr>
        <w:pStyle w:val="Style22"/>
        <w:keepNext w:val="0"/>
        <w:keepLines w:val="0"/>
        <w:widowControl w:val="0"/>
        <w:shd w:val="clear" w:color="auto" w:fill="auto"/>
        <w:bidi w:val="0"/>
        <w:spacing w:before="0" w:after="320" w:line="240" w:lineRule="auto"/>
        <w:ind w:left="1620" w:right="1080" w:hanging="1620"/>
        <w:jc w:val="both"/>
      </w:pPr>
      <w:r>
        <w:rPr>
          <w:b/>
          <w:bCs/>
          <w:color w:val="000000"/>
          <w:spacing w:val="0"/>
          <w:w w:val="100"/>
          <w:position w:val="0"/>
          <w:shd w:val="clear" w:color="auto" w:fill="auto"/>
          <w:lang w:val="pt-PT" w:eastAsia="pt-PT" w:bidi="pt-PT"/>
        </w:rPr>
        <w:t>09571.0042.2048.0000 MANUTENÇÃO E FUNCIONAMENTO DO SISTEMA DE PREVIDÊNCIA</w:t>
      </w:r>
    </w:p>
    <w:tbl>
      <w:tblPr>
        <w:tblOverlap w:val="never"/>
        <w:jc w:val="center"/>
        <w:tblLayout w:type="fixed"/>
      </w:tblPr>
      <w:tblGrid>
        <w:gridCol w:w="317"/>
        <w:gridCol w:w="490"/>
        <w:gridCol w:w="5021"/>
        <w:gridCol w:w="979"/>
        <w:gridCol w:w="902"/>
        <w:gridCol w:w="1392"/>
        <w:gridCol w:w="1200"/>
      </w:tblGrid>
      <w:tr>
        <w:trPr>
          <w:trHeight w:val="230" w:hRule="exact"/>
        </w:trPr>
        <w:tc>
          <w:tcPr>
            <w:tcBorders/>
            <w:shd w:val="clear" w:color="auto" w:fill="FFFFFF"/>
            <w:vAlign w:val="top"/>
          </w:tcPr>
          <w:p>
            <w:pPr>
              <w:pStyle w:val="Style16"/>
              <w:keepNext w:val="0"/>
              <w:keepLines w:val="0"/>
              <w:widowControl w:val="0"/>
              <w:shd w:val="clear" w:color="auto" w:fill="auto"/>
              <w:bidi w:val="0"/>
              <w:spacing w:before="0" w:after="0" w:line="240" w:lineRule="auto"/>
              <w:ind w:left="0" w:right="0" w:firstLine="0"/>
              <w:jc w:val="left"/>
            </w:pPr>
            <w:r>
              <w:rPr>
                <w:b/>
                <w:bCs/>
                <w:color w:val="000000"/>
                <w:spacing w:val="0"/>
                <w:w w:val="100"/>
                <w:position w:val="0"/>
                <w:shd w:val="clear" w:color="auto" w:fill="auto"/>
                <w:lang w:val="pt-PT" w:eastAsia="pt-PT" w:bidi="pt-PT"/>
              </w:rPr>
              <w:t>09</w:t>
            </w:r>
          </w:p>
        </w:tc>
        <w:tc>
          <w:tcPr>
            <w:tcBorders/>
            <w:shd w:val="clear" w:color="auto" w:fill="FFFFFF"/>
            <w:vAlign w:val="top"/>
          </w:tcPr>
          <w:p>
            <w:pPr>
              <w:pStyle w:val="Style16"/>
              <w:keepNext w:val="0"/>
              <w:keepLines w:val="0"/>
              <w:widowControl w:val="0"/>
              <w:shd w:val="clear" w:color="auto" w:fill="auto"/>
              <w:bidi w:val="0"/>
              <w:spacing w:before="0" w:after="0" w:line="240" w:lineRule="auto"/>
              <w:ind w:left="0" w:right="0" w:firstLine="0"/>
              <w:jc w:val="center"/>
            </w:pPr>
            <w:r>
              <w:rPr>
                <w:b/>
                <w:bCs/>
                <w:color w:val="000000"/>
                <w:spacing w:val="0"/>
                <w:w w:val="100"/>
                <w:position w:val="0"/>
                <w:shd w:val="clear" w:color="auto" w:fill="auto"/>
                <w:lang w:val="pt-PT" w:eastAsia="pt-PT" w:bidi="pt-PT"/>
              </w:rPr>
              <w:t>272</w:t>
            </w:r>
          </w:p>
        </w:tc>
        <w:tc>
          <w:tcPr>
            <w:tcBorders/>
            <w:shd w:val="clear" w:color="auto" w:fill="FFFFFF"/>
            <w:vAlign w:val="top"/>
          </w:tcPr>
          <w:p>
            <w:pPr>
              <w:pStyle w:val="Style16"/>
              <w:keepNext w:val="0"/>
              <w:keepLines w:val="0"/>
              <w:widowControl w:val="0"/>
              <w:shd w:val="clear" w:color="auto" w:fill="auto"/>
              <w:bidi w:val="0"/>
              <w:spacing w:before="0" w:after="0" w:line="240" w:lineRule="auto"/>
              <w:ind w:left="0" w:right="0" w:firstLine="0"/>
              <w:jc w:val="left"/>
            </w:pPr>
            <w:r>
              <w:rPr>
                <w:b/>
                <w:bCs/>
                <w:color w:val="000000"/>
                <w:spacing w:val="0"/>
                <w:w w:val="100"/>
                <w:position w:val="0"/>
                <w:shd w:val="clear" w:color="auto" w:fill="auto"/>
                <w:lang w:val="pt-PT" w:eastAsia="pt-PT" w:bidi="pt-PT"/>
              </w:rPr>
              <w:t>Previdência do Regime Estatutàrto</w:t>
            </w:r>
          </w:p>
        </w:tc>
        <w:tc>
          <w:tcPr>
            <w:tcBorders/>
            <w:shd w:val="clear" w:color="auto" w:fill="FFFFFF"/>
            <w:vAlign w:val="center"/>
          </w:tcPr>
          <w:p>
            <w:pPr>
              <w:pStyle w:val="Style16"/>
              <w:keepNext w:val="0"/>
              <w:keepLines w:val="0"/>
              <w:widowControl w:val="0"/>
              <w:shd w:val="clear" w:color="auto" w:fill="auto"/>
              <w:bidi w:val="0"/>
              <w:spacing w:before="0" w:after="0" w:line="240" w:lineRule="auto"/>
              <w:ind w:left="0" w:right="0" w:firstLine="0"/>
              <w:jc w:val="center"/>
            </w:pPr>
            <w:r>
              <w:rPr>
                <w:b/>
                <w:bCs/>
                <w:color w:val="000000"/>
                <w:spacing w:val="0"/>
                <w:w w:val="100"/>
                <w:position w:val="0"/>
                <w:shd w:val="clear" w:color="auto" w:fill="auto"/>
                <w:lang w:val="pt-PT" w:eastAsia="pt-PT" w:bidi="pt-PT"/>
              </w:rPr>
              <w:t>0,00</w:t>
            </w:r>
          </w:p>
        </w:tc>
        <w:tc>
          <w:tcPr>
            <w:tcBorders/>
            <w:shd w:val="clear" w:color="auto" w:fill="FFFFFF"/>
            <w:vAlign w:val="center"/>
          </w:tcPr>
          <w:p>
            <w:pPr>
              <w:pStyle w:val="Style16"/>
              <w:keepNext w:val="0"/>
              <w:keepLines w:val="0"/>
              <w:widowControl w:val="0"/>
              <w:shd w:val="clear" w:color="auto" w:fill="auto"/>
              <w:bidi w:val="0"/>
              <w:spacing w:before="0" w:after="0" w:line="240" w:lineRule="auto"/>
              <w:ind w:left="0" w:right="100" w:firstLine="0"/>
              <w:jc w:val="center"/>
            </w:pPr>
            <w:r>
              <w:rPr>
                <w:b/>
                <w:bCs/>
                <w:color w:val="000000"/>
                <w:spacing w:val="0"/>
                <w:w w:val="100"/>
                <w:position w:val="0"/>
                <w:shd w:val="clear" w:color="auto" w:fill="auto"/>
                <w:lang w:val="pt-PT" w:eastAsia="pt-PT" w:bidi="pt-PT"/>
              </w:rPr>
              <w:t>0.00</w:t>
            </w:r>
          </w:p>
        </w:tc>
        <w:tc>
          <w:tcPr>
            <w:tcBorders/>
            <w:shd w:val="clear" w:color="auto" w:fill="FFFFFF"/>
            <w:vAlign w:val="top"/>
          </w:tcPr>
          <w:p>
            <w:pPr>
              <w:pStyle w:val="Style16"/>
              <w:keepNext w:val="0"/>
              <w:keepLines w:val="0"/>
              <w:widowControl w:val="0"/>
              <w:shd w:val="clear" w:color="auto" w:fill="auto"/>
              <w:bidi w:val="0"/>
              <w:spacing w:before="0" w:after="0" w:line="240" w:lineRule="auto"/>
              <w:ind w:left="0" w:right="300" w:firstLine="0"/>
              <w:jc w:val="right"/>
            </w:pPr>
            <w:r>
              <w:rPr>
                <w:b/>
                <w:bCs/>
                <w:color w:val="000000"/>
                <w:spacing w:val="0"/>
                <w:w w:val="100"/>
                <w:position w:val="0"/>
                <w:shd w:val="clear" w:color="auto" w:fill="auto"/>
                <w:lang w:val="pt-PT" w:eastAsia="pt-PT" w:bidi="pt-PT"/>
              </w:rPr>
              <w:t>12.490.640.00</w:t>
            </w:r>
          </w:p>
        </w:tc>
        <w:tc>
          <w:tcPr>
            <w:tcBorders/>
            <w:shd w:val="clear" w:color="auto" w:fill="FFFFFF"/>
            <w:vAlign w:val="top"/>
          </w:tcPr>
          <w:p>
            <w:pPr>
              <w:pStyle w:val="Style16"/>
              <w:keepNext w:val="0"/>
              <w:keepLines w:val="0"/>
              <w:widowControl w:val="0"/>
              <w:shd w:val="clear" w:color="auto" w:fill="auto"/>
              <w:bidi w:val="0"/>
              <w:spacing w:before="0" w:after="0" w:line="240" w:lineRule="auto"/>
              <w:ind w:left="0" w:right="0" w:firstLine="0"/>
              <w:jc w:val="right"/>
            </w:pPr>
            <w:r>
              <w:rPr>
                <w:b/>
                <w:bCs/>
                <w:color w:val="000000"/>
                <w:spacing w:val="0"/>
                <w:w w:val="100"/>
                <w:position w:val="0"/>
                <w:shd w:val="clear" w:color="auto" w:fill="auto"/>
                <w:lang w:val="pt-PT" w:eastAsia="pt-PT" w:bidi="pt-PT"/>
              </w:rPr>
              <w:t>12.490.640,00</w:t>
            </w:r>
          </w:p>
        </w:tc>
      </w:tr>
      <w:tr>
        <w:trPr>
          <w:trHeight w:val="182" w:hRule="exact"/>
        </w:trPr>
        <w:tc>
          <w:tcPr>
            <w:tcBorders/>
            <w:shd w:val="clear" w:color="auto" w:fill="FFFFFF"/>
            <w:vAlign w:val="bottom"/>
          </w:tcPr>
          <w:p>
            <w:pPr>
              <w:pStyle w:val="Style16"/>
              <w:keepNext w:val="0"/>
              <w:keepLines w:val="0"/>
              <w:widowControl w:val="0"/>
              <w:shd w:val="clear" w:color="auto" w:fill="auto"/>
              <w:bidi w:val="0"/>
              <w:spacing w:before="0" w:after="0" w:line="240" w:lineRule="auto"/>
              <w:ind w:left="0" w:right="0" w:firstLine="0"/>
              <w:jc w:val="left"/>
            </w:pPr>
            <w:r>
              <w:rPr>
                <w:b/>
                <w:bCs/>
                <w:color w:val="000000"/>
                <w:spacing w:val="0"/>
                <w:w w:val="100"/>
                <w:position w:val="0"/>
                <w:shd w:val="clear" w:color="auto" w:fill="auto"/>
                <w:lang w:val="pt-PT" w:eastAsia="pt-PT" w:bidi="pt-PT"/>
              </w:rPr>
              <w:t>09</w:t>
            </w:r>
          </w:p>
        </w:tc>
        <w:tc>
          <w:tcPr>
            <w:tcBorders/>
            <w:shd w:val="clear" w:color="auto" w:fill="FFFFFF"/>
            <w:vAlign w:val="bottom"/>
          </w:tcPr>
          <w:p>
            <w:pPr>
              <w:pStyle w:val="Style16"/>
              <w:keepNext w:val="0"/>
              <w:keepLines w:val="0"/>
              <w:widowControl w:val="0"/>
              <w:shd w:val="clear" w:color="auto" w:fill="auto"/>
              <w:bidi w:val="0"/>
              <w:spacing w:before="0" w:after="0" w:line="240" w:lineRule="auto"/>
              <w:ind w:left="0" w:right="0" w:firstLine="0"/>
              <w:jc w:val="center"/>
            </w:pPr>
            <w:r>
              <w:rPr>
                <w:b/>
                <w:bCs/>
                <w:color w:val="000000"/>
                <w:spacing w:val="0"/>
                <w:w w:val="100"/>
                <w:position w:val="0"/>
                <w:shd w:val="clear" w:color="auto" w:fill="auto"/>
                <w:lang w:val="pt-PT" w:eastAsia="pt-PT" w:bidi="pt-PT"/>
              </w:rPr>
              <w:t>272</w:t>
            </w:r>
          </w:p>
        </w:tc>
        <w:tc>
          <w:tcPr>
            <w:tcBorders>
              <w:top w:val="single" w:sz="4"/>
            </w:tcBorders>
            <w:shd w:val="clear" w:color="auto" w:fill="FFFFFF"/>
            <w:vAlign w:val="bottom"/>
          </w:tcPr>
          <w:p>
            <w:pPr>
              <w:pStyle w:val="Style16"/>
              <w:keepNext w:val="0"/>
              <w:keepLines w:val="0"/>
              <w:widowControl w:val="0"/>
              <w:shd w:val="clear" w:color="auto" w:fill="auto"/>
              <w:bidi w:val="0"/>
              <w:spacing w:before="0" w:after="0" w:line="240" w:lineRule="auto"/>
              <w:ind w:left="0" w:right="0" w:firstLine="0"/>
              <w:jc w:val="left"/>
            </w:pPr>
            <w:r>
              <w:rPr>
                <w:b/>
                <w:bCs/>
                <w:color w:val="000000"/>
                <w:spacing w:val="0"/>
                <w:w w:val="100"/>
                <w:position w:val="0"/>
                <w:shd w:val="clear" w:color="auto" w:fill="auto"/>
                <w:lang w:val="pt-PT" w:eastAsia="pt-PT" w:bidi="pt-PT"/>
              </w:rPr>
              <w:t>0222 INATIVOS E PENSIONISTAS</w:t>
            </w:r>
          </w:p>
        </w:tc>
        <w:tc>
          <w:tcPr>
            <w:tcBorders>
              <w:top w:val="single" w:sz="4"/>
            </w:tcBorders>
            <w:shd w:val="clear" w:color="auto" w:fill="FFFFFF"/>
            <w:vAlign w:val="bottom"/>
          </w:tcPr>
          <w:p>
            <w:pPr>
              <w:pStyle w:val="Style16"/>
              <w:keepNext w:val="0"/>
              <w:keepLines w:val="0"/>
              <w:widowControl w:val="0"/>
              <w:shd w:val="clear" w:color="auto" w:fill="auto"/>
              <w:bidi w:val="0"/>
              <w:spacing w:before="0" w:after="0" w:line="240" w:lineRule="auto"/>
              <w:ind w:left="0" w:right="0" w:firstLine="0"/>
              <w:jc w:val="center"/>
            </w:pPr>
            <w:r>
              <w:rPr>
                <w:b/>
                <w:bCs/>
                <w:color w:val="000000"/>
                <w:spacing w:val="0"/>
                <w:w w:val="100"/>
                <w:position w:val="0"/>
                <w:shd w:val="clear" w:color="auto" w:fill="auto"/>
                <w:lang w:val="pt-PT" w:eastAsia="pt-PT" w:bidi="pt-PT"/>
              </w:rPr>
              <w:t>0,00</w:t>
            </w:r>
          </w:p>
        </w:tc>
        <w:tc>
          <w:tcPr>
            <w:tcBorders>
              <w:top w:val="single" w:sz="4"/>
            </w:tcBorders>
            <w:shd w:val="clear" w:color="auto" w:fill="FFFFFF"/>
            <w:vAlign w:val="bottom"/>
          </w:tcPr>
          <w:p>
            <w:pPr>
              <w:pStyle w:val="Style16"/>
              <w:keepNext w:val="0"/>
              <w:keepLines w:val="0"/>
              <w:widowControl w:val="0"/>
              <w:shd w:val="clear" w:color="auto" w:fill="auto"/>
              <w:bidi w:val="0"/>
              <w:spacing w:before="0" w:after="0" w:line="240" w:lineRule="auto"/>
              <w:ind w:left="0" w:right="100" w:firstLine="0"/>
              <w:jc w:val="center"/>
            </w:pPr>
            <w:r>
              <w:rPr>
                <w:b/>
                <w:bCs/>
                <w:color w:val="000000"/>
                <w:spacing w:val="0"/>
                <w:w w:val="100"/>
                <w:position w:val="0"/>
                <w:shd w:val="clear" w:color="auto" w:fill="auto"/>
                <w:lang w:val="pt-PT" w:eastAsia="pt-PT" w:bidi="pt-PT"/>
              </w:rPr>
              <w:t>0,00</w:t>
            </w:r>
          </w:p>
        </w:tc>
        <w:tc>
          <w:tcPr>
            <w:tcBorders>
              <w:top w:val="single" w:sz="4"/>
            </w:tcBorders>
            <w:shd w:val="clear" w:color="auto" w:fill="FFFFFF"/>
            <w:vAlign w:val="bottom"/>
          </w:tcPr>
          <w:p>
            <w:pPr>
              <w:pStyle w:val="Style16"/>
              <w:keepNext w:val="0"/>
              <w:keepLines w:val="0"/>
              <w:widowControl w:val="0"/>
              <w:shd w:val="clear" w:color="auto" w:fill="auto"/>
              <w:bidi w:val="0"/>
              <w:spacing w:before="0" w:after="0" w:line="240" w:lineRule="auto"/>
              <w:ind w:left="0" w:right="300" w:firstLine="0"/>
              <w:jc w:val="right"/>
            </w:pPr>
            <w:r>
              <w:rPr>
                <w:b/>
                <w:bCs/>
                <w:color w:val="000000"/>
                <w:spacing w:val="0"/>
                <w:w w:val="100"/>
                <w:position w:val="0"/>
                <w:shd w:val="clear" w:color="auto" w:fill="auto"/>
                <w:lang w:val="pt-PT" w:eastAsia="pt-PT" w:bidi="pt-PT"/>
              </w:rPr>
              <w:t>12.490.640,00</w:t>
            </w:r>
          </w:p>
        </w:tc>
        <w:tc>
          <w:tcPr>
            <w:tcBorders>
              <w:top w:val="single" w:sz="4"/>
            </w:tcBorders>
            <w:shd w:val="clear" w:color="auto" w:fill="FFFFFF"/>
            <w:vAlign w:val="bottom"/>
          </w:tcPr>
          <w:p>
            <w:pPr>
              <w:pStyle w:val="Style16"/>
              <w:keepNext w:val="0"/>
              <w:keepLines w:val="0"/>
              <w:widowControl w:val="0"/>
              <w:shd w:val="clear" w:color="auto" w:fill="auto"/>
              <w:bidi w:val="0"/>
              <w:spacing w:before="0" w:after="0" w:line="240" w:lineRule="auto"/>
              <w:ind w:left="0" w:right="0" w:firstLine="0"/>
              <w:jc w:val="right"/>
            </w:pPr>
            <w:r>
              <w:rPr>
                <w:b/>
                <w:bCs/>
                <w:color w:val="000000"/>
                <w:spacing w:val="0"/>
                <w:w w:val="100"/>
                <w:position w:val="0"/>
                <w:shd w:val="clear" w:color="auto" w:fill="auto"/>
                <w:lang w:val="pt-PT" w:eastAsia="pt-PT" w:bidi="pt-PT"/>
              </w:rPr>
              <w:t>12.490.640,00</w:t>
            </w:r>
          </w:p>
        </w:tc>
      </w:tr>
      <w:tr>
        <w:trPr>
          <w:trHeight w:val="182" w:hRule="exact"/>
        </w:trPr>
        <w:tc>
          <w:tcPr>
            <w:gridSpan w:val="3"/>
            <w:tcBorders>
              <w:top w:val="single" w:sz="4"/>
            </w:tcBorders>
            <w:shd w:val="clear" w:color="auto" w:fill="FFFFFF"/>
            <w:vAlign w:val="top"/>
          </w:tcPr>
          <w:p>
            <w:pPr>
              <w:pStyle w:val="Style16"/>
              <w:keepNext w:val="0"/>
              <w:keepLines w:val="0"/>
              <w:widowControl w:val="0"/>
              <w:shd w:val="clear" w:color="auto" w:fill="auto"/>
              <w:bidi w:val="0"/>
              <w:spacing w:before="0" w:after="0" w:line="240" w:lineRule="auto"/>
              <w:ind w:left="0" w:right="0" w:firstLine="0"/>
              <w:jc w:val="left"/>
            </w:pPr>
            <w:r>
              <w:rPr>
                <w:b/>
                <w:bCs/>
                <w:color w:val="000000"/>
                <w:spacing w:val="0"/>
                <w:w w:val="100"/>
                <w:position w:val="0"/>
                <w:shd w:val="clear" w:color="auto" w:fill="auto"/>
                <w:lang w:val="pt-PT" w:eastAsia="pt-PT" w:bidi="pt-PT"/>
              </w:rPr>
              <w:t>09.272.0222 2062 0000 ENCARGOS COM INATIVOS PENSIONISTAS E SEGURADOS DO</w:t>
            </w:r>
          </w:p>
        </w:tc>
        <w:tc>
          <w:tcPr>
            <w:tcBorders>
              <w:top w:val="single" w:sz="4"/>
            </w:tcBorders>
            <w:shd w:val="clear" w:color="auto" w:fill="FFFFFF"/>
            <w:vAlign w:val="center"/>
          </w:tcPr>
          <w:p>
            <w:pPr>
              <w:pStyle w:val="Style16"/>
              <w:keepNext w:val="0"/>
              <w:keepLines w:val="0"/>
              <w:widowControl w:val="0"/>
              <w:shd w:val="clear" w:color="auto" w:fill="auto"/>
              <w:bidi w:val="0"/>
              <w:spacing w:before="0" w:after="0" w:line="240" w:lineRule="auto"/>
              <w:ind w:left="0" w:right="0" w:firstLine="0"/>
              <w:jc w:val="center"/>
            </w:pPr>
            <w:r>
              <w:rPr>
                <w:b/>
                <w:bCs/>
                <w:color w:val="000000"/>
                <w:spacing w:val="0"/>
                <w:w w:val="100"/>
                <w:position w:val="0"/>
                <w:shd w:val="clear" w:color="auto" w:fill="auto"/>
                <w:lang w:val="pt-PT" w:eastAsia="pt-PT" w:bidi="pt-PT"/>
              </w:rPr>
              <w:t>0,00</w:t>
            </w:r>
          </w:p>
        </w:tc>
        <w:tc>
          <w:tcPr>
            <w:tcBorders>
              <w:top w:val="single" w:sz="4"/>
            </w:tcBorders>
            <w:shd w:val="clear" w:color="auto" w:fill="FFFFFF"/>
            <w:vAlign w:val="center"/>
          </w:tcPr>
          <w:p>
            <w:pPr>
              <w:pStyle w:val="Style16"/>
              <w:keepNext w:val="0"/>
              <w:keepLines w:val="0"/>
              <w:widowControl w:val="0"/>
              <w:shd w:val="clear" w:color="auto" w:fill="auto"/>
              <w:bidi w:val="0"/>
              <w:spacing w:before="0" w:after="0" w:line="240" w:lineRule="auto"/>
              <w:ind w:left="0" w:right="100" w:firstLine="0"/>
              <w:jc w:val="center"/>
            </w:pPr>
            <w:r>
              <w:rPr>
                <w:b/>
                <w:bCs/>
                <w:color w:val="000000"/>
                <w:spacing w:val="0"/>
                <w:w w:val="100"/>
                <w:position w:val="0"/>
                <w:shd w:val="clear" w:color="auto" w:fill="auto"/>
                <w:lang w:val="pt-PT" w:eastAsia="pt-PT" w:bidi="pt-PT"/>
              </w:rPr>
              <w:t>0,00</w:t>
            </w:r>
          </w:p>
        </w:tc>
        <w:tc>
          <w:tcPr>
            <w:tcBorders>
              <w:top w:val="single" w:sz="4"/>
            </w:tcBorders>
            <w:shd w:val="clear" w:color="auto" w:fill="FFFFFF"/>
            <w:vAlign w:val="top"/>
          </w:tcPr>
          <w:p>
            <w:pPr>
              <w:pStyle w:val="Style16"/>
              <w:keepNext w:val="0"/>
              <w:keepLines w:val="0"/>
              <w:widowControl w:val="0"/>
              <w:shd w:val="clear" w:color="auto" w:fill="auto"/>
              <w:bidi w:val="0"/>
              <w:spacing w:before="0" w:after="0" w:line="240" w:lineRule="auto"/>
              <w:ind w:left="0" w:right="300" w:firstLine="0"/>
              <w:jc w:val="right"/>
            </w:pPr>
            <w:r>
              <w:rPr>
                <w:b/>
                <w:bCs/>
                <w:color w:val="000000"/>
                <w:spacing w:val="0"/>
                <w:w w:val="100"/>
                <w:position w:val="0"/>
                <w:shd w:val="clear" w:color="auto" w:fill="auto"/>
                <w:lang w:val="pt-PT" w:eastAsia="pt-PT" w:bidi="pt-PT"/>
              </w:rPr>
              <w:t>12.490.640,00</w:t>
            </w:r>
          </w:p>
        </w:tc>
        <w:tc>
          <w:tcPr>
            <w:tcBorders>
              <w:top w:val="single" w:sz="4"/>
            </w:tcBorders>
            <w:shd w:val="clear" w:color="auto" w:fill="FFFFFF"/>
            <w:vAlign w:val="top"/>
          </w:tcPr>
          <w:p>
            <w:pPr>
              <w:pStyle w:val="Style16"/>
              <w:keepNext w:val="0"/>
              <w:keepLines w:val="0"/>
              <w:widowControl w:val="0"/>
              <w:shd w:val="clear" w:color="auto" w:fill="auto"/>
              <w:bidi w:val="0"/>
              <w:spacing w:before="0" w:after="0" w:line="240" w:lineRule="auto"/>
              <w:ind w:left="0" w:right="0" w:firstLine="0"/>
              <w:jc w:val="right"/>
            </w:pPr>
            <w:r>
              <w:rPr>
                <w:b/>
                <w:bCs/>
                <w:color w:val="000000"/>
                <w:spacing w:val="0"/>
                <w:w w:val="100"/>
                <w:position w:val="0"/>
                <w:shd w:val="clear" w:color="auto" w:fill="auto"/>
                <w:lang w:val="pt-PT" w:eastAsia="pt-PT" w:bidi="pt-PT"/>
              </w:rPr>
              <w:t>12.490.640,00</w:t>
            </w:r>
          </w:p>
        </w:tc>
      </w:tr>
    </w:tbl>
    <w:p>
      <w:pPr>
        <w:pStyle w:val="Style28"/>
        <w:keepNext w:val="0"/>
        <w:keepLines w:val="0"/>
        <w:widowControl w:val="0"/>
        <w:shd w:val="clear" w:color="auto" w:fill="auto"/>
        <w:bidi w:val="0"/>
        <w:spacing w:before="0" w:after="0" w:line="240" w:lineRule="auto"/>
        <w:ind w:left="1536" w:right="0" w:firstLine="0"/>
        <w:jc w:val="left"/>
      </w:pPr>
      <w:r>
        <w:rPr>
          <w:b/>
          <w:bCs/>
          <w:color w:val="000000"/>
          <w:spacing w:val="0"/>
          <w:w w:val="100"/>
          <w:position w:val="0"/>
          <w:shd w:val="clear" w:color="auto" w:fill="auto"/>
          <w:lang w:val="pt-PT" w:eastAsia="pt-PT" w:bidi="pt-PT"/>
        </w:rPr>
        <w:t>SISPREV</w:t>
      </w:r>
    </w:p>
    <w:p>
      <w:pPr>
        <w:widowControl w:val="0"/>
        <w:spacing w:after="419" w:line="1" w:lineRule="exact"/>
      </w:pPr>
    </w:p>
    <w:p>
      <w:pPr>
        <w:widowControl w:val="0"/>
        <w:spacing w:line="1" w:lineRule="exact"/>
      </w:pPr>
    </w:p>
    <w:tbl>
      <w:tblPr>
        <w:tblOverlap w:val="never"/>
        <w:jc w:val="center"/>
        <w:tblLayout w:type="fixed"/>
      </w:tblPr>
      <w:tblGrid>
        <w:gridCol w:w="374"/>
        <w:gridCol w:w="5530"/>
        <w:gridCol w:w="682"/>
        <w:gridCol w:w="1219"/>
        <w:gridCol w:w="1354"/>
        <w:gridCol w:w="1210"/>
      </w:tblGrid>
      <w:tr>
        <w:trPr>
          <w:trHeight w:val="365" w:hRule="exact"/>
        </w:trPr>
        <w:tc>
          <w:tcPr>
            <w:tcBorders>
              <w:top w:val="single" w:sz="4"/>
            </w:tcBorders>
            <w:shd w:val="clear" w:color="auto" w:fill="AAAAAA"/>
            <w:vAlign w:val="center"/>
          </w:tcPr>
          <w:p>
            <w:pPr>
              <w:pStyle w:val="Style16"/>
              <w:keepNext w:val="0"/>
              <w:keepLines w:val="0"/>
              <w:widowControl w:val="0"/>
              <w:shd w:val="clear" w:color="auto" w:fill="auto"/>
              <w:bidi w:val="0"/>
              <w:spacing w:before="0" w:after="0" w:line="240" w:lineRule="auto"/>
              <w:ind w:left="0" w:right="0" w:firstLine="0"/>
              <w:jc w:val="center"/>
            </w:pPr>
            <w:r>
              <w:rPr>
                <w:b/>
                <w:bCs/>
                <w:color w:val="000000"/>
                <w:spacing w:val="0"/>
                <w:w w:val="100"/>
                <w:position w:val="0"/>
                <w:shd w:val="clear" w:color="auto" w:fill="auto"/>
                <w:lang w:val="pt-PT" w:eastAsia="pt-PT" w:bidi="pt-PT"/>
              </w:rPr>
              <w:t>10</w:t>
            </w:r>
          </w:p>
        </w:tc>
        <w:tc>
          <w:tcPr>
            <w:tcBorders>
              <w:top w:val="single" w:sz="4"/>
            </w:tcBorders>
            <w:shd w:val="clear" w:color="auto" w:fill="AAAAAA"/>
            <w:vAlign w:val="center"/>
          </w:tcPr>
          <w:p>
            <w:pPr>
              <w:pStyle w:val="Style16"/>
              <w:keepNext w:val="0"/>
              <w:keepLines w:val="0"/>
              <w:widowControl w:val="0"/>
              <w:shd w:val="clear" w:color="auto" w:fill="auto"/>
              <w:bidi w:val="0"/>
              <w:spacing w:before="0" w:after="0" w:line="240" w:lineRule="auto"/>
              <w:ind w:left="0" w:right="0" w:firstLine="0"/>
              <w:jc w:val="left"/>
            </w:pPr>
            <w:r>
              <w:rPr>
                <w:b/>
                <w:bCs/>
                <w:color w:val="000000"/>
                <w:spacing w:val="0"/>
                <w:w w:val="100"/>
                <w:position w:val="0"/>
                <w:shd w:val="clear" w:color="auto" w:fill="auto"/>
                <w:lang w:val="pt-BR" w:eastAsia="pt-BR" w:bidi="pt-BR"/>
              </w:rPr>
              <w:t>Saude</w:t>
            </w:r>
          </w:p>
        </w:tc>
        <w:tc>
          <w:tcPr>
            <w:tcBorders>
              <w:top w:val="single" w:sz="4"/>
            </w:tcBorders>
            <w:shd w:val="clear" w:color="auto" w:fill="AAAAAA"/>
            <w:vAlign w:val="center"/>
          </w:tcPr>
          <w:p>
            <w:pPr>
              <w:pStyle w:val="Style16"/>
              <w:keepNext w:val="0"/>
              <w:keepLines w:val="0"/>
              <w:widowControl w:val="0"/>
              <w:shd w:val="clear" w:color="auto" w:fill="auto"/>
              <w:bidi w:val="0"/>
              <w:spacing w:before="0" w:after="0" w:line="240" w:lineRule="auto"/>
              <w:ind w:left="0" w:right="0" w:firstLine="0"/>
              <w:jc w:val="right"/>
            </w:pPr>
            <w:r>
              <w:rPr>
                <w:b/>
                <w:bCs/>
                <w:color w:val="000000"/>
                <w:spacing w:val="0"/>
                <w:w w:val="100"/>
                <w:position w:val="0"/>
                <w:shd w:val="clear" w:color="auto" w:fill="auto"/>
                <w:lang w:val="pt-PT" w:eastAsia="pt-PT" w:bidi="pt-PT"/>
              </w:rPr>
              <w:t>0,00</w:t>
            </w:r>
          </w:p>
        </w:tc>
        <w:tc>
          <w:tcPr>
            <w:tcBorders>
              <w:top w:val="single" w:sz="4"/>
            </w:tcBorders>
            <w:shd w:val="clear" w:color="auto" w:fill="AAAAAA"/>
            <w:vAlign w:val="center"/>
          </w:tcPr>
          <w:p>
            <w:pPr>
              <w:pStyle w:val="Style16"/>
              <w:keepNext w:val="0"/>
              <w:keepLines w:val="0"/>
              <w:widowControl w:val="0"/>
              <w:shd w:val="clear" w:color="auto" w:fill="auto"/>
              <w:bidi w:val="0"/>
              <w:spacing w:before="0" w:after="0" w:line="240" w:lineRule="auto"/>
              <w:ind w:left="0" w:right="300" w:firstLine="0"/>
              <w:jc w:val="right"/>
            </w:pPr>
            <w:r>
              <w:rPr>
                <w:b/>
                <w:bCs/>
                <w:color w:val="000000"/>
                <w:spacing w:val="0"/>
                <w:w w:val="100"/>
                <w:position w:val="0"/>
                <w:shd w:val="clear" w:color="auto" w:fill="auto"/>
                <w:lang w:val="pt-PT" w:eastAsia="pt-PT" w:bidi="pt-PT"/>
              </w:rPr>
              <w:t>74.407.913,15</w:t>
            </w:r>
          </w:p>
        </w:tc>
        <w:tc>
          <w:tcPr>
            <w:tcBorders>
              <w:top w:val="single" w:sz="4"/>
            </w:tcBorders>
            <w:shd w:val="clear" w:color="auto" w:fill="AAAAAA"/>
            <w:vAlign w:val="center"/>
          </w:tcPr>
          <w:p>
            <w:pPr>
              <w:pStyle w:val="Style16"/>
              <w:keepNext w:val="0"/>
              <w:keepLines w:val="0"/>
              <w:widowControl w:val="0"/>
              <w:shd w:val="clear" w:color="auto" w:fill="auto"/>
              <w:bidi w:val="0"/>
              <w:spacing w:before="0" w:after="0" w:line="240" w:lineRule="auto"/>
              <w:ind w:left="0" w:right="0" w:firstLine="0"/>
              <w:jc w:val="center"/>
            </w:pPr>
            <w:r>
              <w:rPr>
                <w:b/>
                <w:bCs/>
                <w:color w:val="000000"/>
                <w:spacing w:val="0"/>
                <w:w w:val="100"/>
                <w:position w:val="0"/>
                <w:shd w:val="clear" w:color="auto" w:fill="auto"/>
                <w:lang w:val="pt-PT" w:eastAsia="pt-PT" w:bidi="pt-PT"/>
              </w:rPr>
              <w:t>7.044.161,59</w:t>
            </w:r>
          </w:p>
        </w:tc>
        <w:tc>
          <w:tcPr>
            <w:tcBorders>
              <w:top w:val="single" w:sz="4"/>
            </w:tcBorders>
            <w:shd w:val="clear" w:color="auto" w:fill="AAAAAA"/>
            <w:vAlign w:val="center"/>
          </w:tcPr>
          <w:p>
            <w:pPr>
              <w:pStyle w:val="Style16"/>
              <w:keepNext w:val="0"/>
              <w:keepLines w:val="0"/>
              <w:widowControl w:val="0"/>
              <w:shd w:val="clear" w:color="auto" w:fill="auto"/>
              <w:bidi w:val="0"/>
              <w:spacing w:before="0" w:after="0" w:line="240" w:lineRule="auto"/>
              <w:ind w:left="0" w:right="0" w:firstLine="0"/>
              <w:jc w:val="right"/>
            </w:pPr>
            <w:r>
              <w:rPr>
                <w:b/>
                <w:bCs/>
                <w:color w:val="000000"/>
                <w:spacing w:val="0"/>
                <w:w w:val="100"/>
                <w:position w:val="0"/>
                <w:shd w:val="clear" w:color="auto" w:fill="auto"/>
                <w:lang w:val="pt-PT" w:eastAsia="pt-PT" w:bidi="pt-PT"/>
              </w:rPr>
              <w:t>81.452.074,74</w:t>
            </w:r>
          </w:p>
        </w:tc>
      </w:tr>
      <w:tr>
        <w:trPr>
          <w:trHeight w:val="250" w:hRule="exact"/>
        </w:trPr>
        <w:tc>
          <w:tcPr>
            <w:tcBorders>
              <w:top w:val="single" w:sz="4"/>
            </w:tcBorders>
            <w:shd w:val="clear" w:color="auto" w:fill="FFFFFF"/>
            <w:vAlign w:val="center"/>
          </w:tcPr>
          <w:p>
            <w:pPr>
              <w:pStyle w:val="Style16"/>
              <w:keepNext w:val="0"/>
              <w:keepLines w:val="0"/>
              <w:widowControl w:val="0"/>
              <w:shd w:val="clear" w:color="auto" w:fill="auto"/>
              <w:bidi w:val="0"/>
              <w:spacing w:before="0" w:after="0" w:line="240" w:lineRule="auto"/>
              <w:ind w:left="0" w:right="0" w:firstLine="0"/>
              <w:jc w:val="center"/>
            </w:pPr>
            <w:r>
              <w:rPr>
                <w:b/>
                <w:bCs/>
                <w:color w:val="000000"/>
                <w:spacing w:val="0"/>
                <w:w w:val="100"/>
                <w:position w:val="0"/>
                <w:shd w:val="clear" w:color="auto" w:fill="auto"/>
                <w:lang w:val="pt-PT" w:eastAsia="pt-PT" w:bidi="pt-PT"/>
              </w:rPr>
              <w:t>10</w:t>
            </w:r>
          </w:p>
        </w:tc>
        <w:tc>
          <w:tcPr>
            <w:tcBorders>
              <w:top w:val="single" w:sz="4"/>
            </w:tcBorders>
            <w:shd w:val="clear" w:color="auto" w:fill="FFFFFF"/>
            <w:vAlign w:val="center"/>
          </w:tcPr>
          <w:p>
            <w:pPr>
              <w:pStyle w:val="Style16"/>
              <w:keepNext w:val="0"/>
              <w:keepLines w:val="0"/>
              <w:widowControl w:val="0"/>
              <w:shd w:val="clear" w:color="auto" w:fill="auto"/>
              <w:tabs>
                <w:tab w:pos="490" w:val="left"/>
              </w:tabs>
              <w:bidi w:val="0"/>
              <w:spacing w:before="0" w:after="0" w:line="240" w:lineRule="auto"/>
              <w:ind w:left="0" w:right="0" w:firstLine="0"/>
              <w:jc w:val="both"/>
            </w:pPr>
            <w:r>
              <w:rPr>
                <w:b/>
                <w:bCs/>
                <w:color w:val="000000"/>
                <w:spacing w:val="0"/>
                <w:w w:val="100"/>
                <w:position w:val="0"/>
                <w:shd w:val="clear" w:color="auto" w:fill="auto"/>
                <w:lang w:val="pt-PT" w:eastAsia="pt-PT" w:bidi="pt-PT"/>
              </w:rPr>
              <w:t>244</w:t>
              <w:tab/>
              <w:t>Assistência Comunitária</w:t>
            </w:r>
          </w:p>
        </w:tc>
        <w:tc>
          <w:tcPr>
            <w:tcBorders>
              <w:top w:val="single" w:sz="4"/>
            </w:tcBorders>
            <w:shd w:val="clear" w:color="auto" w:fill="FFFFFF"/>
            <w:vAlign w:val="center"/>
          </w:tcPr>
          <w:p>
            <w:pPr>
              <w:pStyle w:val="Style16"/>
              <w:keepNext w:val="0"/>
              <w:keepLines w:val="0"/>
              <w:widowControl w:val="0"/>
              <w:shd w:val="clear" w:color="auto" w:fill="auto"/>
              <w:bidi w:val="0"/>
              <w:spacing w:before="0" w:after="0" w:line="240" w:lineRule="auto"/>
              <w:ind w:left="0" w:right="0" w:firstLine="0"/>
              <w:jc w:val="right"/>
            </w:pPr>
            <w:r>
              <w:rPr>
                <w:b/>
                <w:bCs/>
                <w:color w:val="000000"/>
                <w:spacing w:val="0"/>
                <w:w w:val="100"/>
                <w:position w:val="0"/>
                <w:shd w:val="clear" w:color="auto" w:fill="auto"/>
                <w:lang w:val="pt-PT" w:eastAsia="pt-PT" w:bidi="pt-PT"/>
              </w:rPr>
              <w:t>0,00</w:t>
            </w:r>
          </w:p>
        </w:tc>
        <w:tc>
          <w:tcPr>
            <w:tcBorders>
              <w:top w:val="single" w:sz="4"/>
            </w:tcBorders>
            <w:shd w:val="clear" w:color="auto" w:fill="FFFFFF"/>
            <w:vAlign w:val="center"/>
          </w:tcPr>
          <w:p>
            <w:pPr>
              <w:pStyle w:val="Style16"/>
              <w:keepNext w:val="0"/>
              <w:keepLines w:val="0"/>
              <w:widowControl w:val="0"/>
              <w:shd w:val="clear" w:color="auto" w:fill="auto"/>
              <w:bidi w:val="0"/>
              <w:spacing w:before="0" w:after="0" w:line="240" w:lineRule="auto"/>
              <w:ind w:left="0" w:right="300" w:firstLine="0"/>
              <w:jc w:val="right"/>
            </w:pPr>
            <w:r>
              <w:rPr>
                <w:b/>
                <w:bCs/>
                <w:color w:val="000000"/>
                <w:spacing w:val="0"/>
                <w:w w:val="100"/>
                <w:position w:val="0"/>
                <w:shd w:val="clear" w:color="auto" w:fill="auto"/>
                <w:lang w:val="pt-PT" w:eastAsia="pt-PT" w:bidi="pt-PT"/>
              </w:rPr>
              <w:t>0,00</w:t>
            </w:r>
          </w:p>
        </w:tc>
        <w:tc>
          <w:tcPr>
            <w:tcBorders>
              <w:top w:val="single" w:sz="4"/>
            </w:tcBorders>
            <w:shd w:val="clear" w:color="auto" w:fill="FFFFFF"/>
            <w:vAlign w:val="center"/>
          </w:tcPr>
          <w:p>
            <w:pPr>
              <w:pStyle w:val="Style16"/>
              <w:keepNext w:val="0"/>
              <w:keepLines w:val="0"/>
              <w:widowControl w:val="0"/>
              <w:shd w:val="clear" w:color="auto" w:fill="auto"/>
              <w:bidi w:val="0"/>
              <w:spacing w:before="0" w:after="0" w:line="240" w:lineRule="auto"/>
              <w:ind w:left="0" w:right="160" w:firstLine="0"/>
              <w:jc w:val="center"/>
            </w:pPr>
            <w:r>
              <w:rPr>
                <w:b/>
                <w:bCs/>
                <w:color w:val="000000"/>
                <w:spacing w:val="0"/>
                <w:w w:val="100"/>
                <w:position w:val="0"/>
                <w:shd w:val="clear" w:color="auto" w:fill="auto"/>
                <w:lang w:val="pt-PT" w:eastAsia="pt-PT" w:bidi="pt-PT"/>
              </w:rPr>
              <w:t>69.080,35</w:t>
            </w:r>
          </w:p>
        </w:tc>
        <w:tc>
          <w:tcPr>
            <w:tcBorders>
              <w:top w:val="single" w:sz="4"/>
            </w:tcBorders>
            <w:shd w:val="clear" w:color="auto" w:fill="FFFFFF"/>
            <w:vAlign w:val="center"/>
          </w:tcPr>
          <w:p>
            <w:pPr>
              <w:pStyle w:val="Style16"/>
              <w:keepNext w:val="0"/>
              <w:keepLines w:val="0"/>
              <w:widowControl w:val="0"/>
              <w:shd w:val="clear" w:color="auto" w:fill="auto"/>
              <w:bidi w:val="0"/>
              <w:spacing w:before="0" w:after="0" w:line="240" w:lineRule="auto"/>
              <w:ind w:left="0" w:right="0" w:firstLine="0"/>
              <w:jc w:val="right"/>
            </w:pPr>
            <w:r>
              <w:rPr>
                <w:b/>
                <w:bCs/>
                <w:color w:val="000000"/>
                <w:spacing w:val="0"/>
                <w:w w:val="100"/>
                <w:position w:val="0"/>
                <w:shd w:val="clear" w:color="auto" w:fill="auto"/>
                <w:lang w:val="pt-PT" w:eastAsia="pt-PT" w:bidi="pt-PT"/>
              </w:rPr>
              <w:t>69.080,35</w:t>
            </w:r>
          </w:p>
        </w:tc>
      </w:tr>
      <w:tr>
        <w:trPr>
          <w:trHeight w:val="173" w:hRule="exact"/>
        </w:trPr>
        <w:tc>
          <w:tcPr>
            <w:tcBorders/>
            <w:shd w:val="clear" w:color="auto" w:fill="FFFFFF"/>
            <w:vAlign w:val="bottom"/>
          </w:tcPr>
          <w:p>
            <w:pPr>
              <w:pStyle w:val="Style16"/>
              <w:keepNext w:val="0"/>
              <w:keepLines w:val="0"/>
              <w:widowControl w:val="0"/>
              <w:shd w:val="clear" w:color="auto" w:fill="auto"/>
              <w:bidi w:val="0"/>
              <w:spacing w:before="0" w:after="0" w:line="240" w:lineRule="auto"/>
              <w:ind w:left="0" w:right="0" w:firstLine="0"/>
              <w:jc w:val="center"/>
            </w:pPr>
            <w:r>
              <w:rPr>
                <w:b/>
                <w:bCs/>
                <w:color w:val="000000"/>
                <w:spacing w:val="0"/>
                <w:w w:val="100"/>
                <w:position w:val="0"/>
                <w:shd w:val="clear" w:color="auto" w:fill="auto"/>
                <w:lang w:val="pt-PT" w:eastAsia="pt-PT" w:bidi="pt-PT"/>
              </w:rPr>
              <w:t>10</w:t>
            </w:r>
          </w:p>
        </w:tc>
        <w:tc>
          <w:tcPr>
            <w:tcBorders>
              <w:top w:val="single" w:sz="4"/>
            </w:tcBorders>
            <w:shd w:val="clear" w:color="auto" w:fill="FFFFFF"/>
            <w:vAlign w:val="bottom"/>
          </w:tcPr>
          <w:p>
            <w:pPr>
              <w:pStyle w:val="Style16"/>
              <w:keepNext w:val="0"/>
              <w:keepLines w:val="0"/>
              <w:widowControl w:val="0"/>
              <w:shd w:val="clear" w:color="auto" w:fill="auto"/>
              <w:tabs>
                <w:tab w:pos="461" w:val="left"/>
              </w:tabs>
              <w:bidi w:val="0"/>
              <w:spacing w:before="0" w:after="0" w:line="240" w:lineRule="auto"/>
              <w:ind w:left="0" w:right="0" w:firstLine="0"/>
              <w:jc w:val="both"/>
            </w:pPr>
            <w:r>
              <w:rPr>
                <w:b/>
                <w:bCs/>
                <w:color w:val="000000"/>
                <w:spacing w:val="0"/>
                <w:w w:val="100"/>
                <w:position w:val="0"/>
                <w:shd w:val="clear" w:color="auto" w:fill="auto"/>
                <w:lang w:val="pt-PT" w:eastAsia="pt-PT" w:bidi="pt-PT"/>
              </w:rPr>
              <w:t>244</w:t>
              <w:tab/>
              <w:t>0034 ATENÇÃO COMUNITÁRIA</w:t>
            </w:r>
          </w:p>
        </w:tc>
        <w:tc>
          <w:tcPr>
            <w:tcBorders>
              <w:top w:val="single" w:sz="4"/>
            </w:tcBorders>
            <w:shd w:val="clear" w:color="auto" w:fill="FFFFFF"/>
            <w:vAlign w:val="bottom"/>
          </w:tcPr>
          <w:p>
            <w:pPr>
              <w:pStyle w:val="Style16"/>
              <w:keepNext w:val="0"/>
              <w:keepLines w:val="0"/>
              <w:widowControl w:val="0"/>
              <w:shd w:val="clear" w:color="auto" w:fill="auto"/>
              <w:bidi w:val="0"/>
              <w:spacing w:before="0" w:after="0" w:line="240" w:lineRule="auto"/>
              <w:ind w:left="0" w:right="0" w:firstLine="0"/>
              <w:jc w:val="right"/>
            </w:pPr>
            <w:r>
              <w:rPr>
                <w:b/>
                <w:bCs/>
                <w:color w:val="000000"/>
                <w:spacing w:val="0"/>
                <w:w w:val="100"/>
                <w:position w:val="0"/>
                <w:shd w:val="clear" w:color="auto" w:fill="auto"/>
                <w:lang w:val="pt-PT" w:eastAsia="pt-PT" w:bidi="pt-PT"/>
              </w:rPr>
              <w:t>0,00</w:t>
            </w:r>
          </w:p>
        </w:tc>
        <w:tc>
          <w:tcPr>
            <w:tcBorders>
              <w:top w:val="single" w:sz="4"/>
            </w:tcBorders>
            <w:shd w:val="clear" w:color="auto" w:fill="FFFFFF"/>
            <w:vAlign w:val="bottom"/>
          </w:tcPr>
          <w:p>
            <w:pPr>
              <w:pStyle w:val="Style16"/>
              <w:keepNext w:val="0"/>
              <w:keepLines w:val="0"/>
              <w:widowControl w:val="0"/>
              <w:shd w:val="clear" w:color="auto" w:fill="auto"/>
              <w:bidi w:val="0"/>
              <w:spacing w:before="0" w:after="0" w:line="240" w:lineRule="auto"/>
              <w:ind w:left="0" w:right="300" w:firstLine="0"/>
              <w:jc w:val="right"/>
            </w:pPr>
            <w:r>
              <w:rPr>
                <w:b/>
                <w:bCs/>
                <w:color w:val="000000"/>
                <w:spacing w:val="0"/>
                <w:w w:val="100"/>
                <w:position w:val="0"/>
                <w:shd w:val="clear" w:color="auto" w:fill="auto"/>
                <w:lang w:val="pt-PT" w:eastAsia="pt-PT" w:bidi="pt-PT"/>
              </w:rPr>
              <w:t>0,00</w:t>
            </w:r>
          </w:p>
        </w:tc>
        <w:tc>
          <w:tcPr>
            <w:tcBorders>
              <w:top w:val="single" w:sz="4"/>
            </w:tcBorders>
            <w:shd w:val="clear" w:color="auto" w:fill="FFFFFF"/>
            <w:vAlign w:val="bottom"/>
          </w:tcPr>
          <w:p>
            <w:pPr>
              <w:pStyle w:val="Style16"/>
              <w:keepNext w:val="0"/>
              <w:keepLines w:val="0"/>
              <w:widowControl w:val="0"/>
              <w:shd w:val="clear" w:color="auto" w:fill="auto"/>
              <w:bidi w:val="0"/>
              <w:spacing w:before="0" w:after="0" w:line="240" w:lineRule="auto"/>
              <w:ind w:left="0" w:right="160" w:firstLine="0"/>
              <w:jc w:val="center"/>
            </w:pPr>
            <w:r>
              <w:rPr>
                <w:b/>
                <w:bCs/>
                <w:color w:val="000000"/>
                <w:spacing w:val="0"/>
                <w:w w:val="100"/>
                <w:position w:val="0"/>
                <w:shd w:val="clear" w:color="auto" w:fill="auto"/>
                <w:lang w:val="pt-PT" w:eastAsia="pt-PT" w:bidi="pt-PT"/>
              </w:rPr>
              <w:t>69.080,35</w:t>
            </w:r>
          </w:p>
        </w:tc>
        <w:tc>
          <w:tcPr>
            <w:tcBorders>
              <w:top w:val="single" w:sz="4"/>
            </w:tcBorders>
            <w:shd w:val="clear" w:color="auto" w:fill="FFFFFF"/>
            <w:vAlign w:val="bottom"/>
          </w:tcPr>
          <w:p>
            <w:pPr>
              <w:pStyle w:val="Style16"/>
              <w:keepNext w:val="0"/>
              <w:keepLines w:val="0"/>
              <w:widowControl w:val="0"/>
              <w:shd w:val="clear" w:color="auto" w:fill="auto"/>
              <w:bidi w:val="0"/>
              <w:spacing w:before="0" w:after="0" w:line="240" w:lineRule="auto"/>
              <w:ind w:left="0" w:right="0" w:firstLine="0"/>
              <w:jc w:val="right"/>
            </w:pPr>
            <w:r>
              <w:rPr>
                <w:b/>
                <w:bCs/>
                <w:color w:val="000000"/>
                <w:spacing w:val="0"/>
                <w:w w:val="100"/>
                <w:position w:val="0"/>
                <w:shd w:val="clear" w:color="auto" w:fill="auto"/>
                <w:lang w:val="pt-PT" w:eastAsia="pt-PT" w:bidi="pt-PT"/>
              </w:rPr>
              <w:t>69.080.35</w:t>
            </w:r>
          </w:p>
        </w:tc>
      </w:tr>
      <w:tr>
        <w:trPr>
          <w:trHeight w:val="326" w:hRule="exact"/>
        </w:trPr>
        <w:tc>
          <w:tcPr>
            <w:gridSpan w:val="2"/>
            <w:tcBorders>
              <w:top w:val="single" w:sz="4"/>
            </w:tcBorders>
            <w:shd w:val="clear" w:color="auto" w:fill="FFFFFF"/>
            <w:vAlign w:val="top"/>
          </w:tcPr>
          <w:p>
            <w:pPr>
              <w:pStyle w:val="Style16"/>
              <w:keepNext w:val="0"/>
              <w:keepLines w:val="0"/>
              <w:widowControl w:val="0"/>
              <w:shd w:val="clear" w:color="auto" w:fill="auto"/>
              <w:bidi w:val="0"/>
              <w:spacing w:before="0" w:after="0" w:line="266" w:lineRule="auto"/>
              <w:ind w:left="1600" w:right="0" w:hanging="1600"/>
              <w:jc w:val="left"/>
            </w:pPr>
            <w:r>
              <w:rPr>
                <w:b/>
                <w:bCs/>
                <w:color w:val="000000"/>
                <w:spacing w:val="0"/>
                <w:w w:val="100"/>
                <w:position w:val="0"/>
                <w:shd w:val="clear" w:color="auto" w:fill="auto"/>
                <w:lang w:val="pt-PT" w:eastAsia="pt-PT" w:bidi="pt-PT"/>
              </w:rPr>
              <w:t xml:space="preserve">10.244.0034.2016.0000 MANUTENÇÃO E FUNCIONAMENTO DO CONSELHO MUNICIPAL DE </w:t>
            </w:r>
            <w:r>
              <w:rPr>
                <w:b/>
                <w:bCs/>
                <w:color w:val="000000"/>
                <w:spacing w:val="0"/>
                <w:w w:val="100"/>
                <w:position w:val="0"/>
                <w:shd w:val="clear" w:color="auto" w:fill="auto"/>
                <w:lang w:val="pt-BR" w:eastAsia="pt-BR" w:bidi="pt-BR"/>
              </w:rPr>
              <w:t>SAUDE</w:t>
            </w:r>
          </w:p>
        </w:tc>
        <w:tc>
          <w:tcPr>
            <w:tcBorders>
              <w:top w:val="single" w:sz="4"/>
            </w:tcBorders>
            <w:shd w:val="clear" w:color="auto" w:fill="FFFFFF"/>
            <w:vAlign w:val="center"/>
          </w:tcPr>
          <w:p>
            <w:pPr>
              <w:pStyle w:val="Style16"/>
              <w:keepNext w:val="0"/>
              <w:keepLines w:val="0"/>
              <w:widowControl w:val="0"/>
              <w:shd w:val="clear" w:color="auto" w:fill="auto"/>
              <w:bidi w:val="0"/>
              <w:spacing w:before="0" w:after="0" w:line="240" w:lineRule="auto"/>
              <w:ind w:left="0" w:right="0" w:firstLine="0"/>
              <w:jc w:val="right"/>
            </w:pPr>
            <w:r>
              <w:rPr>
                <w:b/>
                <w:bCs/>
                <w:color w:val="000000"/>
                <w:spacing w:val="0"/>
                <w:w w:val="100"/>
                <w:position w:val="0"/>
                <w:shd w:val="clear" w:color="auto" w:fill="auto"/>
                <w:lang w:val="pt-PT" w:eastAsia="pt-PT" w:bidi="pt-PT"/>
              </w:rPr>
              <w:t>0,00</w:t>
            </w:r>
          </w:p>
        </w:tc>
        <w:tc>
          <w:tcPr>
            <w:tcBorders>
              <w:top w:val="single" w:sz="4"/>
            </w:tcBorders>
            <w:shd w:val="clear" w:color="auto" w:fill="FFFFFF"/>
            <w:vAlign w:val="center"/>
          </w:tcPr>
          <w:p>
            <w:pPr>
              <w:pStyle w:val="Style16"/>
              <w:keepNext w:val="0"/>
              <w:keepLines w:val="0"/>
              <w:widowControl w:val="0"/>
              <w:shd w:val="clear" w:color="auto" w:fill="auto"/>
              <w:bidi w:val="0"/>
              <w:spacing w:before="0" w:after="0" w:line="240" w:lineRule="auto"/>
              <w:ind w:left="0" w:right="300" w:firstLine="0"/>
              <w:jc w:val="right"/>
            </w:pPr>
            <w:r>
              <w:rPr>
                <w:b/>
                <w:bCs/>
                <w:color w:val="000000"/>
                <w:spacing w:val="0"/>
                <w:w w:val="100"/>
                <w:position w:val="0"/>
                <w:shd w:val="clear" w:color="auto" w:fill="auto"/>
                <w:lang w:val="pt-PT" w:eastAsia="pt-PT" w:bidi="pt-PT"/>
              </w:rPr>
              <w:t>0,00</w:t>
            </w:r>
          </w:p>
        </w:tc>
        <w:tc>
          <w:tcPr>
            <w:tcBorders>
              <w:top w:val="single" w:sz="4"/>
            </w:tcBorders>
            <w:shd w:val="clear" w:color="auto" w:fill="FFFFFF"/>
            <w:vAlign w:val="top"/>
          </w:tcPr>
          <w:p>
            <w:pPr>
              <w:pStyle w:val="Style16"/>
              <w:keepNext w:val="0"/>
              <w:keepLines w:val="0"/>
              <w:widowControl w:val="0"/>
              <w:shd w:val="clear" w:color="auto" w:fill="auto"/>
              <w:bidi w:val="0"/>
              <w:spacing w:before="0" w:after="0" w:line="240" w:lineRule="auto"/>
              <w:ind w:left="0" w:right="160" w:firstLine="0"/>
              <w:jc w:val="center"/>
            </w:pPr>
            <w:r>
              <w:rPr>
                <w:b/>
                <w:bCs/>
                <w:color w:val="000000"/>
                <w:spacing w:val="0"/>
                <w:w w:val="100"/>
                <w:position w:val="0"/>
                <w:shd w:val="clear" w:color="auto" w:fill="auto"/>
                <w:lang w:val="pt-PT" w:eastAsia="pt-PT" w:bidi="pt-PT"/>
              </w:rPr>
              <w:t>69.080,35</w:t>
            </w:r>
          </w:p>
        </w:tc>
        <w:tc>
          <w:tcPr>
            <w:tcBorders>
              <w:top w:val="single" w:sz="4"/>
            </w:tcBorders>
            <w:shd w:val="clear" w:color="auto" w:fill="FFFFFF"/>
            <w:vAlign w:val="top"/>
          </w:tcPr>
          <w:p>
            <w:pPr>
              <w:pStyle w:val="Style16"/>
              <w:keepNext w:val="0"/>
              <w:keepLines w:val="0"/>
              <w:widowControl w:val="0"/>
              <w:shd w:val="clear" w:color="auto" w:fill="auto"/>
              <w:bidi w:val="0"/>
              <w:spacing w:before="0" w:after="0" w:line="240" w:lineRule="auto"/>
              <w:ind w:left="0" w:right="0" w:firstLine="0"/>
              <w:jc w:val="right"/>
            </w:pPr>
            <w:r>
              <w:rPr>
                <w:b/>
                <w:bCs/>
                <w:color w:val="000000"/>
                <w:spacing w:val="0"/>
                <w:w w:val="100"/>
                <w:position w:val="0"/>
                <w:shd w:val="clear" w:color="auto" w:fill="auto"/>
                <w:lang w:val="pt-PT" w:eastAsia="pt-PT" w:bidi="pt-PT"/>
              </w:rPr>
              <w:t>69.080,35</w:t>
            </w:r>
          </w:p>
        </w:tc>
      </w:tr>
    </w:tbl>
    <w:p>
      <w:pPr>
        <w:widowControl w:val="0"/>
        <w:spacing w:after="319" w:line="1" w:lineRule="exact"/>
      </w:pPr>
    </w:p>
    <w:p>
      <w:pPr>
        <w:widowControl w:val="0"/>
        <w:spacing w:line="1" w:lineRule="exact"/>
      </w:pPr>
    </w:p>
    <w:tbl>
      <w:tblPr>
        <w:tblOverlap w:val="never"/>
        <w:jc w:val="center"/>
        <w:tblLayout w:type="fixed"/>
      </w:tblPr>
      <w:tblGrid>
        <w:gridCol w:w="1469"/>
        <w:gridCol w:w="4301"/>
        <w:gridCol w:w="758"/>
        <w:gridCol w:w="1219"/>
        <w:gridCol w:w="1354"/>
        <w:gridCol w:w="1200"/>
      </w:tblGrid>
      <w:tr>
        <w:trPr>
          <w:trHeight w:val="211" w:hRule="exact"/>
        </w:trPr>
        <w:tc>
          <w:tcPr>
            <w:gridSpan w:val="2"/>
            <w:tcBorders/>
            <w:shd w:val="clear" w:color="auto" w:fill="FFFFFF"/>
            <w:vAlign w:val="top"/>
          </w:tcPr>
          <w:p>
            <w:pPr>
              <w:pStyle w:val="Style16"/>
              <w:keepNext w:val="0"/>
              <w:keepLines w:val="0"/>
              <w:widowControl w:val="0"/>
              <w:shd w:val="clear" w:color="auto" w:fill="auto"/>
              <w:tabs>
                <w:tab w:pos="413" w:val="left"/>
                <w:tab w:pos="902" w:val="left"/>
              </w:tabs>
              <w:bidi w:val="0"/>
              <w:spacing w:before="0" w:after="0" w:line="240" w:lineRule="auto"/>
              <w:ind w:left="0" w:right="0" w:firstLine="0"/>
              <w:jc w:val="both"/>
            </w:pPr>
            <w:r>
              <w:rPr>
                <w:b/>
                <w:bCs/>
                <w:color w:val="000000"/>
                <w:spacing w:val="0"/>
                <w:w w:val="100"/>
                <w:position w:val="0"/>
                <w:shd w:val="clear" w:color="auto" w:fill="auto"/>
                <w:lang w:val="pt-PT" w:eastAsia="pt-PT" w:bidi="pt-PT"/>
              </w:rPr>
              <w:t>10</w:t>
              <w:tab/>
              <w:t>301</w:t>
              <w:tab/>
              <w:t>Atenção Basica</w:t>
            </w:r>
          </w:p>
        </w:tc>
        <w:tc>
          <w:tcPr>
            <w:tcBorders/>
            <w:shd w:val="clear" w:color="auto" w:fill="FFFFFF"/>
            <w:vAlign w:val="center"/>
          </w:tcPr>
          <w:p>
            <w:pPr>
              <w:pStyle w:val="Style16"/>
              <w:keepNext w:val="0"/>
              <w:keepLines w:val="0"/>
              <w:widowControl w:val="0"/>
              <w:shd w:val="clear" w:color="auto" w:fill="auto"/>
              <w:bidi w:val="0"/>
              <w:spacing w:before="0" w:after="0" w:line="240" w:lineRule="auto"/>
              <w:ind w:left="0" w:right="0" w:firstLine="0"/>
              <w:jc w:val="right"/>
            </w:pPr>
            <w:r>
              <w:rPr>
                <w:b/>
                <w:bCs/>
                <w:color w:val="000000"/>
                <w:spacing w:val="0"/>
                <w:w w:val="100"/>
                <w:position w:val="0"/>
                <w:shd w:val="clear" w:color="auto" w:fill="auto"/>
                <w:lang w:val="pt-PT" w:eastAsia="pt-PT" w:bidi="pt-PT"/>
              </w:rPr>
              <w:t>0,00</w:t>
            </w:r>
          </w:p>
        </w:tc>
        <w:tc>
          <w:tcPr>
            <w:tcBorders/>
            <w:shd w:val="clear" w:color="auto" w:fill="FFFFFF"/>
            <w:vAlign w:val="top"/>
          </w:tcPr>
          <w:p>
            <w:pPr>
              <w:pStyle w:val="Style16"/>
              <w:keepNext w:val="0"/>
              <w:keepLines w:val="0"/>
              <w:widowControl w:val="0"/>
              <w:shd w:val="clear" w:color="auto" w:fill="auto"/>
              <w:bidi w:val="0"/>
              <w:spacing w:before="0" w:after="0" w:line="240" w:lineRule="auto"/>
              <w:ind w:left="0" w:right="280" w:firstLine="0"/>
              <w:jc w:val="right"/>
            </w:pPr>
            <w:r>
              <w:rPr>
                <w:b/>
                <w:bCs/>
                <w:color w:val="000000"/>
                <w:spacing w:val="0"/>
                <w:w w:val="100"/>
                <w:position w:val="0"/>
                <w:shd w:val="clear" w:color="auto" w:fill="auto"/>
                <w:lang w:val="pt-PT" w:eastAsia="pt-PT" w:bidi="pt-PT"/>
              </w:rPr>
              <w:t>42.592.872,51</w:t>
            </w:r>
          </w:p>
        </w:tc>
        <w:tc>
          <w:tcPr>
            <w:tcBorders/>
            <w:shd w:val="clear" w:color="auto" w:fill="FFFFFF"/>
            <w:vAlign w:val="top"/>
          </w:tcPr>
          <w:p>
            <w:pPr>
              <w:pStyle w:val="Style16"/>
              <w:keepNext w:val="0"/>
              <w:keepLines w:val="0"/>
              <w:widowControl w:val="0"/>
              <w:shd w:val="clear" w:color="auto" w:fill="auto"/>
              <w:bidi w:val="0"/>
              <w:spacing w:before="0" w:after="0" w:line="240" w:lineRule="auto"/>
              <w:ind w:left="0" w:right="300" w:firstLine="0"/>
              <w:jc w:val="right"/>
            </w:pPr>
            <w:r>
              <w:rPr>
                <w:b/>
                <w:bCs/>
                <w:color w:val="000000"/>
                <w:spacing w:val="0"/>
                <w:w w:val="100"/>
                <w:position w:val="0"/>
                <w:shd w:val="clear" w:color="auto" w:fill="auto"/>
                <w:lang w:val="pt-PT" w:eastAsia="pt-PT" w:bidi="pt-PT"/>
              </w:rPr>
              <w:t>3.354.208,55</w:t>
            </w:r>
          </w:p>
        </w:tc>
        <w:tc>
          <w:tcPr>
            <w:tcBorders/>
            <w:shd w:val="clear" w:color="auto" w:fill="FFFFFF"/>
            <w:vAlign w:val="top"/>
          </w:tcPr>
          <w:p>
            <w:pPr>
              <w:pStyle w:val="Style16"/>
              <w:keepNext w:val="0"/>
              <w:keepLines w:val="0"/>
              <w:widowControl w:val="0"/>
              <w:shd w:val="clear" w:color="auto" w:fill="auto"/>
              <w:bidi w:val="0"/>
              <w:spacing w:before="0" w:after="0" w:line="240" w:lineRule="auto"/>
              <w:ind w:left="0" w:right="0" w:firstLine="0"/>
              <w:jc w:val="right"/>
            </w:pPr>
            <w:r>
              <w:rPr>
                <w:b/>
                <w:bCs/>
                <w:color w:val="000000"/>
                <w:spacing w:val="0"/>
                <w:w w:val="100"/>
                <w:position w:val="0"/>
                <w:shd w:val="clear" w:color="auto" w:fill="auto"/>
                <w:lang w:val="pt-PT" w:eastAsia="pt-PT" w:bidi="pt-PT"/>
              </w:rPr>
              <w:t>45.947.081,06</w:t>
            </w:r>
          </w:p>
        </w:tc>
      </w:tr>
      <w:tr>
        <w:trPr>
          <w:trHeight w:val="182" w:hRule="exact"/>
        </w:trPr>
        <w:tc>
          <w:tcPr>
            <w:gridSpan w:val="2"/>
            <w:tcBorders>
              <w:top w:val="single" w:sz="4"/>
            </w:tcBorders>
            <w:shd w:val="clear" w:color="auto" w:fill="FFFFFF"/>
            <w:vAlign w:val="bottom"/>
          </w:tcPr>
          <w:p>
            <w:pPr>
              <w:pStyle w:val="Style16"/>
              <w:keepNext w:val="0"/>
              <w:keepLines w:val="0"/>
              <w:widowControl w:val="0"/>
              <w:shd w:val="clear" w:color="auto" w:fill="auto"/>
              <w:tabs>
                <w:tab w:pos="403" w:val="left"/>
                <w:tab w:pos="874" w:val="left"/>
              </w:tabs>
              <w:bidi w:val="0"/>
              <w:spacing w:before="0" w:after="0" w:line="240" w:lineRule="auto"/>
              <w:ind w:left="0" w:right="0" w:firstLine="0"/>
              <w:jc w:val="both"/>
            </w:pPr>
            <w:r>
              <w:rPr>
                <w:b/>
                <w:bCs/>
                <w:color w:val="000000"/>
                <w:spacing w:val="0"/>
                <w:w w:val="100"/>
                <w:position w:val="0"/>
                <w:shd w:val="clear" w:color="auto" w:fill="auto"/>
                <w:lang w:val="pt-PT" w:eastAsia="pt-PT" w:bidi="pt-PT"/>
              </w:rPr>
              <w:t>10</w:t>
              <w:tab/>
              <w:t>301</w:t>
              <w:tab/>
              <w:t xml:space="preserve">0051 </w:t>
            </w:r>
            <w:r>
              <w:rPr>
                <w:b/>
                <w:bCs/>
                <w:color w:val="000000"/>
                <w:spacing w:val="0"/>
                <w:w w:val="100"/>
                <w:position w:val="0"/>
                <w:shd w:val="clear" w:color="auto" w:fill="auto"/>
                <w:lang w:val="pt-BR" w:eastAsia="pt-BR" w:bidi="pt-BR"/>
              </w:rPr>
              <w:t xml:space="preserve">REVITALIZAÇÃO </w:t>
            </w:r>
            <w:r>
              <w:rPr>
                <w:b/>
                <w:bCs/>
                <w:color w:val="000000"/>
                <w:spacing w:val="0"/>
                <w:w w:val="100"/>
                <w:position w:val="0"/>
                <w:shd w:val="clear" w:color="auto" w:fill="auto"/>
                <w:lang w:val="pt-PT" w:eastAsia="pt-PT" w:bidi="pt-PT"/>
              </w:rPr>
              <w:t xml:space="preserve">DA </w:t>
            </w:r>
            <w:r>
              <w:rPr>
                <w:b/>
                <w:bCs/>
                <w:color w:val="000000"/>
                <w:spacing w:val="0"/>
                <w:w w:val="100"/>
                <w:position w:val="0"/>
                <w:shd w:val="clear" w:color="auto" w:fill="auto"/>
                <w:lang w:val="pt-BR" w:eastAsia="pt-BR" w:bidi="pt-BR"/>
              </w:rPr>
              <w:t>SAUDE</w:t>
            </w:r>
          </w:p>
        </w:tc>
        <w:tc>
          <w:tcPr>
            <w:tcBorders>
              <w:top w:val="single" w:sz="4"/>
            </w:tcBorders>
            <w:shd w:val="clear" w:color="auto" w:fill="FFFFFF"/>
            <w:vAlign w:val="bottom"/>
          </w:tcPr>
          <w:p>
            <w:pPr>
              <w:pStyle w:val="Style16"/>
              <w:keepNext w:val="0"/>
              <w:keepLines w:val="0"/>
              <w:widowControl w:val="0"/>
              <w:shd w:val="clear" w:color="auto" w:fill="auto"/>
              <w:bidi w:val="0"/>
              <w:spacing w:before="0" w:after="0" w:line="240" w:lineRule="auto"/>
              <w:ind w:left="0" w:right="0" w:firstLine="0"/>
              <w:jc w:val="right"/>
            </w:pPr>
            <w:r>
              <w:rPr>
                <w:b/>
                <w:bCs/>
                <w:color w:val="000000"/>
                <w:spacing w:val="0"/>
                <w:w w:val="100"/>
                <w:position w:val="0"/>
                <w:shd w:val="clear" w:color="auto" w:fill="auto"/>
                <w:lang w:val="pt-PT" w:eastAsia="pt-PT" w:bidi="pt-PT"/>
              </w:rPr>
              <w:t>0,00</w:t>
            </w:r>
          </w:p>
        </w:tc>
        <w:tc>
          <w:tcPr>
            <w:tcBorders>
              <w:top w:val="single" w:sz="4"/>
            </w:tcBorders>
            <w:shd w:val="clear" w:color="auto" w:fill="FFFFFF"/>
            <w:vAlign w:val="bottom"/>
          </w:tcPr>
          <w:p>
            <w:pPr>
              <w:pStyle w:val="Style16"/>
              <w:keepNext w:val="0"/>
              <w:keepLines w:val="0"/>
              <w:widowControl w:val="0"/>
              <w:shd w:val="clear" w:color="auto" w:fill="auto"/>
              <w:bidi w:val="0"/>
              <w:spacing w:before="0" w:after="0" w:line="240" w:lineRule="auto"/>
              <w:ind w:left="0" w:right="280" w:firstLine="0"/>
              <w:jc w:val="right"/>
            </w:pPr>
            <w:r>
              <w:rPr>
                <w:b/>
                <w:bCs/>
                <w:color w:val="000000"/>
                <w:spacing w:val="0"/>
                <w:w w:val="100"/>
                <w:position w:val="0"/>
                <w:shd w:val="clear" w:color="auto" w:fill="auto"/>
                <w:lang w:val="pt-PT" w:eastAsia="pt-PT" w:bidi="pt-PT"/>
              </w:rPr>
              <w:t>8.605.702,32</w:t>
            </w:r>
          </w:p>
        </w:tc>
        <w:tc>
          <w:tcPr>
            <w:tcBorders>
              <w:top w:val="single" w:sz="4"/>
            </w:tcBorders>
            <w:shd w:val="clear" w:color="auto" w:fill="FFFFFF"/>
            <w:vAlign w:val="bottom"/>
          </w:tcPr>
          <w:p>
            <w:pPr>
              <w:pStyle w:val="Style16"/>
              <w:keepNext w:val="0"/>
              <w:keepLines w:val="0"/>
              <w:widowControl w:val="0"/>
              <w:shd w:val="clear" w:color="auto" w:fill="auto"/>
              <w:bidi w:val="0"/>
              <w:spacing w:before="0" w:after="0" w:line="240" w:lineRule="auto"/>
              <w:ind w:left="0" w:right="300" w:firstLine="0"/>
              <w:jc w:val="right"/>
            </w:pPr>
            <w:r>
              <w:rPr>
                <w:b/>
                <w:bCs/>
                <w:color w:val="000000"/>
                <w:spacing w:val="0"/>
                <w:w w:val="100"/>
                <w:position w:val="0"/>
                <w:shd w:val="clear" w:color="auto" w:fill="auto"/>
                <w:lang w:val="pt-PT" w:eastAsia="pt-PT" w:bidi="pt-PT"/>
              </w:rPr>
              <w:t>3.354.208,55</w:t>
            </w:r>
          </w:p>
        </w:tc>
        <w:tc>
          <w:tcPr>
            <w:tcBorders>
              <w:top w:val="single" w:sz="4"/>
            </w:tcBorders>
            <w:shd w:val="clear" w:color="auto" w:fill="FFFFFF"/>
            <w:vAlign w:val="bottom"/>
          </w:tcPr>
          <w:p>
            <w:pPr>
              <w:pStyle w:val="Style16"/>
              <w:keepNext w:val="0"/>
              <w:keepLines w:val="0"/>
              <w:widowControl w:val="0"/>
              <w:shd w:val="clear" w:color="auto" w:fill="auto"/>
              <w:bidi w:val="0"/>
              <w:spacing w:before="0" w:after="0" w:line="240" w:lineRule="auto"/>
              <w:ind w:left="0" w:right="0" w:firstLine="0"/>
              <w:jc w:val="right"/>
            </w:pPr>
            <w:r>
              <w:rPr>
                <w:b/>
                <w:bCs/>
                <w:color w:val="000000"/>
                <w:spacing w:val="0"/>
                <w:w w:val="100"/>
                <w:position w:val="0"/>
                <w:shd w:val="clear" w:color="auto" w:fill="auto"/>
                <w:lang w:val="pt-PT" w:eastAsia="pt-PT" w:bidi="pt-PT"/>
              </w:rPr>
              <w:t>11.959.910,87</w:t>
            </w:r>
          </w:p>
        </w:tc>
      </w:tr>
      <w:tr>
        <w:trPr>
          <w:trHeight w:val="326" w:hRule="exact"/>
        </w:trPr>
        <w:tc>
          <w:tcPr>
            <w:tcBorders/>
            <w:shd w:val="clear" w:color="auto" w:fill="FFFFFF"/>
            <w:vAlign w:val="top"/>
          </w:tcPr>
          <w:p>
            <w:pPr>
              <w:pStyle w:val="Style16"/>
              <w:keepNext w:val="0"/>
              <w:keepLines w:val="0"/>
              <w:widowControl w:val="0"/>
              <w:shd w:val="clear" w:color="auto" w:fill="auto"/>
              <w:bidi w:val="0"/>
              <w:spacing w:before="0" w:after="0" w:line="240" w:lineRule="auto"/>
              <w:ind w:left="0" w:right="0" w:firstLine="0"/>
              <w:jc w:val="left"/>
            </w:pPr>
            <w:r>
              <w:rPr>
                <w:b/>
                <w:bCs/>
                <w:color w:val="000000"/>
                <w:spacing w:val="0"/>
                <w:w w:val="100"/>
                <w:position w:val="0"/>
                <w:shd w:val="clear" w:color="auto" w:fill="auto"/>
                <w:lang w:val="pt-PT" w:eastAsia="pt-PT" w:bidi="pt-PT"/>
              </w:rPr>
              <w:t>10.301.0051.2017.0000</w:t>
            </w:r>
          </w:p>
        </w:tc>
        <w:tc>
          <w:tcPr>
            <w:tcBorders>
              <w:top w:val="single" w:sz="4"/>
            </w:tcBorders>
            <w:shd w:val="clear" w:color="auto" w:fill="FFFFFF"/>
            <w:vAlign w:val="bottom"/>
          </w:tcPr>
          <w:p>
            <w:pPr>
              <w:pStyle w:val="Style16"/>
              <w:keepNext w:val="0"/>
              <w:keepLines w:val="0"/>
              <w:widowControl w:val="0"/>
              <w:shd w:val="clear" w:color="auto" w:fill="auto"/>
              <w:bidi w:val="0"/>
              <w:spacing w:before="0" w:after="0" w:line="266" w:lineRule="auto"/>
              <w:ind w:left="0" w:right="0" w:firstLine="0"/>
              <w:jc w:val="left"/>
            </w:pPr>
            <w:r>
              <w:rPr>
                <w:b/>
                <w:bCs/>
                <w:color w:val="000000"/>
                <w:spacing w:val="0"/>
                <w:w w:val="100"/>
                <w:position w:val="0"/>
                <w:shd w:val="clear" w:color="auto" w:fill="auto"/>
                <w:lang w:val="pt-PT" w:eastAsia="pt-PT" w:bidi="pt-PT"/>
              </w:rPr>
              <w:t xml:space="preserve">MANUTENÇÃO E FUNCIONAMENTO DA SECRETARIA MUNICIPAL DE SAÚDE - </w:t>
            </w:r>
            <w:r>
              <w:rPr>
                <w:b/>
                <w:bCs/>
                <w:color w:val="000000"/>
                <w:spacing w:val="0"/>
                <w:w w:val="100"/>
                <w:position w:val="0"/>
                <w:shd w:val="clear" w:color="auto" w:fill="auto"/>
                <w:lang w:val="pt-BR" w:eastAsia="pt-BR" w:bidi="pt-BR"/>
              </w:rPr>
              <w:t>SEMSA</w:t>
            </w:r>
          </w:p>
        </w:tc>
        <w:tc>
          <w:tcPr>
            <w:tcBorders>
              <w:top w:val="single" w:sz="4"/>
            </w:tcBorders>
            <w:shd w:val="clear" w:color="auto" w:fill="FFFFFF"/>
            <w:vAlign w:val="center"/>
          </w:tcPr>
          <w:p>
            <w:pPr>
              <w:pStyle w:val="Style16"/>
              <w:keepNext w:val="0"/>
              <w:keepLines w:val="0"/>
              <w:widowControl w:val="0"/>
              <w:shd w:val="clear" w:color="auto" w:fill="auto"/>
              <w:bidi w:val="0"/>
              <w:spacing w:before="0" w:after="0" w:line="240" w:lineRule="auto"/>
              <w:ind w:left="0" w:right="0" w:firstLine="0"/>
              <w:jc w:val="right"/>
            </w:pPr>
            <w:r>
              <w:rPr>
                <w:b/>
                <w:bCs/>
                <w:color w:val="000000"/>
                <w:spacing w:val="0"/>
                <w:w w:val="100"/>
                <w:position w:val="0"/>
                <w:shd w:val="clear" w:color="auto" w:fill="auto"/>
                <w:lang w:val="pt-PT" w:eastAsia="pt-PT" w:bidi="pt-PT"/>
              </w:rPr>
              <w:t>0,00</w:t>
            </w:r>
          </w:p>
        </w:tc>
        <w:tc>
          <w:tcPr>
            <w:tcBorders>
              <w:top w:val="single" w:sz="4"/>
            </w:tcBorders>
            <w:shd w:val="clear" w:color="auto" w:fill="FFFFFF"/>
            <w:vAlign w:val="center"/>
          </w:tcPr>
          <w:p>
            <w:pPr>
              <w:pStyle w:val="Style16"/>
              <w:keepNext w:val="0"/>
              <w:keepLines w:val="0"/>
              <w:widowControl w:val="0"/>
              <w:shd w:val="clear" w:color="auto" w:fill="auto"/>
              <w:bidi w:val="0"/>
              <w:spacing w:before="0" w:after="0" w:line="240" w:lineRule="auto"/>
              <w:ind w:left="0" w:right="280" w:firstLine="0"/>
              <w:jc w:val="right"/>
            </w:pPr>
            <w:r>
              <w:rPr>
                <w:b/>
                <w:bCs/>
                <w:color w:val="000000"/>
                <w:spacing w:val="0"/>
                <w:w w:val="100"/>
                <w:position w:val="0"/>
                <w:shd w:val="clear" w:color="auto" w:fill="auto"/>
                <w:lang w:val="pt-PT" w:eastAsia="pt-PT" w:bidi="pt-PT"/>
              </w:rPr>
              <w:t>0,00</w:t>
            </w:r>
          </w:p>
        </w:tc>
        <w:tc>
          <w:tcPr>
            <w:tcBorders>
              <w:top w:val="single" w:sz="4"/>
            </w:tcBorders>
            <w:shd w:val="clear" w:color="auto" w:fill="FFFFFF"/>
            <w:vAlign w:val="top"/>
          </w:tcPr>
          <w:p>
            <w:pPr>
              <w:pStyle w:val="Style16"/>
              <w:keepNext w:val="0"/>
              <w:keepLines w:val="0"/>
              <w:widowControl w:val="0"/>
              <w:shd w:val="clear" w:color="auto" w:fill="auto"/>
              <w:bidi w:val="0"/>
              <w:spacing w:before="0" w:after="0" w:line="240" w:lineRule="auto"/>
              <w:ind w:left="0" w:right="300" w:firstLine="0"/>
              <w:jc w:val="right"/>
            </w:pPr>
            <w:r>
              <w:rPr>
                <w:b/>
                <w:bCs/>
                <w:color w:val="000000"/>
                <w:spacing w:val="0"/>
                <w:w w:val="100"/>
                <w:position w:val="0"/>
                <w:shd w:val="clear" w:color="auto" w:fill="auto"/>
                <w:lang w:val="pt-PT" w:eastAsia="pt-PT" w:bidi="pt-PT"/>
              </w:rPr>
              <w:t>3.354508,55</w:t>
            </w:r>
          </w:p>
        </w:tc>
        <w:tc>
          <w:tcPr>
            <w:tcBorders>
              <w:top w:val="single" w:sz="4"/>
            </w:tcBorders>
            <w:shd w:val="clear" w:color="auto" w:fill="FFFFFF"/>
            <w:vAlign w:val="top"/>
          </w:tcPr>
          <w:p>
            <w:pPr>
              <w:pStyle w:val="Style16"/>
              <w:keepNext w:val="0"/>
              <w:keepLines w:val="0"/>
              <w:widowControl w:val="0"/>
              <w:shd w:val="clear" w:color="auto" w:fill="auto"/>
              <w:bidi w:val="0"/>
              <w:spacing w:before="0" w:after="0" w:line="240" w:lineRule="auto"/>
              <w:ind w:left="0" w:right="0" w:firstLine="0"/>
              <w:jc w:val="right"/>
            </w:pPr>
            <w:r>
              <w:rPr>
                <w:b/>
                <w:bCs/>
                <w:color w:val="000000"/>
                <w:spacing w:val="0"/>
                <w:w w:val="100"/>
                <w:position w:val="0"/>
                <w:shd w:val="clear" w:color="auto" w:fill="auto"/>
                <w:lang w:val="pt-PT" w:eastAsia="pt-PT" w:bidi="pt-PT"/>
              </w:rPr>
              <w:t>3.354.208,55</w:t>
            </w:r>
          </w:p>
        </w:tc>
      </w:tr>
      <w:tr>
        <w:trPr>
          <w:trHeight w:val="394" w:hRule="exact"/>
        </w:trPr>
        <w:tc>
          <w:tcPr>
            <w:tcBorders/>
            <w:shd w:val="clear" w:color="auto" w:fill="FFFFFF"/>
            <w:vAlign w:val="top"/>
          </w:tcPr>
          <w:p>
            <w:pPr>
              <w:pStyle w:val="Style16"/>
              <w:keepNext w:val="0"/>
              <w:keepLines w:val="0"/>
              <w:widowControl w:val="0"/>
              <w:shd w:val="clear" w:color="auto" w:fill="auto"/>
              <w:bidi w:val="0"/>
              <w:spacing w:before="0" w:after="0" w:line="240" w:lineRule="auto"/>
              <w:ind w:left="0" w:right="0" w:firstLine="0"/>
              <w:jc w:val="left"/>
            </w:pPr>
            <w:r>
              <w:rPr>
                <w:b/>
                <w:bCs/>
                <w:color w:val="000000"/>
                <w:spacing w:val="0"/>
                <w:w w:val="100"/>
                <w:position w:val="0"/>
                <w:shd w:val="clear" w:color="auto" w:fill="auto"/>
                <w:lang w:val="pt-PT" w:eastAsia="pt-PT" w:bidi="pt-PT"/>
              </w:rPr>
              <w:t>10.301.00515019.0000</w:t>
            </w:r>
          </w:p>
        </w:tc>
        <w:tc>
          <w:tcPr>
            <w:tcBorders/>
            <w:shd w:val="clear" w:color="auto" w:fill="FFFFFF"/>
            <w:vAlign w:val="top"/>
          </w:tcPr>
          <w:p>
            <w:pPr>
              <w:pStyle w:val="Style16"/>
              <w:keepNext w:val="0"/>
              <w:keepLines w:val="0"/>
              <w:widowControl w:val="0"/>
              <w:shd w:val="clear" w:color="auto" w:fill="auto"/>
              <w:bidi w:val="0"/>
              <w:spacing w:before="0" w:after="0" w:line="240" w:lineRule="auto"/>
              <w:ind w:left="0" w:right="0" w:firstLine="0"/>
              <w:jc w:val="left"/>
            </w:pPr>
            <w:r>
              <w:rPr>
                <w:b/>
                <w:bCs/>
                <w:color w:val="000000"/>
                <w:spacing w:val="0"/>
                <w:w w:val="100"/>
                <w:position w:val="0"/>
                <w:shd w:val="clear" w:color="auto" w:fill="auto"/>
                <w:lang w:val="pt-PT" w:eastAsia="pt-PT" w:bidi="pt-PT"/>
              </w:rPr>
              <w:t>ENCARGOS COM PROGRAMA - INCENTIVO FINANCEIRO DA APS - CAPITAÇÃO</w:t>
            </w:r>
          </w:p>
        </w:tc>
        <w:tc>
          <w:tcPr>
            <w:tcBorders/>
            <w:shd w:val="clear" w:color="auto" w:fill="FFFFFF"/>
            <w:vAlign w:val="top"/>
          </w:tcPr>
          <w:p>
            <w:pPr>
              <w:pStyle w:val="Style16"/>
              <w:keepNext w:val="0"/>
              <w:keepLines w:val="0"/>
              <w:widowControl w:val="0"/>
              <w:shd w:val="clear" w:color="auto" w:fill="auto"/>
              <w:bidi w:val="0"/>
              <w:spacing w:before="0" w:after="0" w:line="240" w:lineRule="auto"/>
              <w:ind w:left="0" w:right="0" w:firstLine="0"/>
              <w:jc w:val="right"/>
            </w:pPr>
            <w:r>
              <w:rPr>
                <w:b/>
                <w:bCs/>
                <w:color w:val="000000"/>
                <w:spacing w:val="0"/>
                <w:w w:val="100"/>
                <w:position w:val="0"/>
                <w:shd w:val="clear" w:color="auto" w:fill="auto"/>
                <w:lang w:val="pt-PT" w:eastAsia="pt-PT" w:bidi="pt-PT"/>
              </w:rPr>
              <w:t>0,00</w:t>
            </w:r>
          </w:p>
        </w:tc>
        <w:tc>
          <w:tcPr>
            <w:tcBorders/>
            <w:shd w:val="clear" w:color="auto" w:fill="FFFFFF"/>
            <w:vAlign w:val="top"/>
          </w:tcPr>
          <w:p>
            <w:pPr>
              <w:pStyle w:val="Style16"/>
              <w:keepNext w:val="0"/>
              <w:keepLines w:val="0"/>
              <w:widowControl w:val="0"/>
              <w:shd w:val="clear" w:color="auto" w:fill="auto"/>
              <w:bidi w:val="0"/>
              <w:spacing w:before="0" w:after="0" w:line="240" w:lineRule="auto"/>
              <w:ind w:left="0" w:right="280" w:firstLine="0"/>
              <w:jc w:val="right"/>
            </w:pPr>
            <w:r>
              <w:rPr>
                <w:b/>
                <w:bCs/>
                <w:color w:val="000000"/>
                <w:spacing w:val="0"/>
                <w:w w:val="100"/>
                <w:position w:val="0"/>
                <w:shd w:val="clear" w:color="auto" w:fill="auto"/>
                <w:lang w:val="pt-PT" w:eastAsia="pt-PT" w:bidi="pt-PT"/>
              </w:rPr>
              <w:t>8.605.702,32</w:t>
            </w:r>
          </w:p>
        </w:tc>
        <w:tc>
          <w:tcPr>
            <w:tcBorders/>
            <w:shd w:val="clear" w:color="auto" w:fill="FFFFFF"/>
            <w:vAlign w:val="top"/>
          </w:tcPr>
          <w:p>
            <w:pPr>
              <w:pStyle w:val="Style16"/>
              <w:keepNext w:val="0"/>
              <w:keepLines w:val="0"/>
              <w:widowControl w:val="0"/>
              <w:shd w:val="clear" w:color="auto" w:fill="auto"/>
              <w:bidi w:val="0"/>
              <w:spacing w:before="0" w:after="0" w:line="240" w:lineRule="auto"/>
              <w:ind w:left="0" w:right="300" w:firstLine="0"/>
              <w:jc w:val="right"/>
            </w:pPr>
            <w:r>
              <w:rPr>
                <w:b/>
                <w:bCs/>
                <w:color w:val="000000"/>
                <w:spacing w:val="0"/>
                <w:w w:val="100"/>
                <w:position w:val="0"/>
                <w:shd w:val="clear" w:color="auto" w:fill="auto"/>
                <w:lang w:val="pt-PT" w:eastAsia="pt-PT" w:bidi="pt-PT"/>
              </w:rPr>
              <w:t>0,00</w:t>
            </w:r>
          </w:p>
        </w:tc>
        <w:tc>
          <w:tcPr>
            <w:tcBorders/>
            <w:shd w:val="clear" w:color="auto" w:fill="FFFFFF"/>
            <w:vAlign w:val="top"/>
          </w:tcPr>
          <w:p>
            <w:pPr>
              <w:pStyle w:val="Style16"/>
              <w:keepNext w:val="0"/>
              <w:keepLines w:val="0"/>
              <w:widowControl w:val="0"/>
              <w:shd w:val="clear" w:color="auto" w:fill="auto"/>
              <w:bidi w:val="0"/>
              <w:spacing w:before="0" w:after="0" w:line="240" w:lineRule="auto"/>
              <w:ind w:left="0" w:right="0" w:firstLine="0"/>
              <w:jc w:val="right"/>
            </w:pPr>
            <w:r>
              <w:rPr>
                <w:b/>
                <w:bCs/>
                <w:color w:val="000000"/>
                <w:spacing w:val="0"/>
                <w:w w:val="100"/>
                <w:position w:val="0"/>
                <w:shd w:val="clear" w:color="auto" w:fill="auto"/>
                <w:lang w:val="pt-PT" w:eastAsia="pt-PT" w:bidi="pt-PT"/>
              </w:rPr>
              <w:t>8.605.702,32</w:t>
            </w:r>
          </w:p>
        </w:tc>
      </w:tr>
      <w:tr>
        <w:trPr>
          <w:trHeight w:val="230" w:hRule="exact"/>
        </w:trPr>
        <w:tc>
          <w:tcPr>
            <w:tcBorders/>
            <w:shd w:val="clear" w:color="auto" w:fill="FFFFFF"/>
            <w:vAlign w:val="bottom"/>
          </w:tcPr>
          <w:p>
            <w:pPr>
              <w:pStyle w:val="Style16"/>
              <w:keepNext w:val="0"/>
              <w:keepLines w:val="0"/>
              <w:widowControl w:val="0"/>
              <w:shd w:val="clear" w:color="auto" w:fill="auto"/>
              <w:tabs>
                <w:tab w:pos="403" w:val="left"/>
                <w:tab w:pos="874" w:val="left"/>
                <w:tab w:pos="1373" w:val="left"/>
              </w:tabs>
              <w:bidi w:val="0"/>
              <w:spacing w:before="0" w:after="0" w:line="240" w:lineRule="auto"/>
              <w:ind w:left="0" w:right="0" w:firstLine="0"/>
              <w:jc w:val="both"/>
            </w:pPr>
            <w:r>
              <w:rPr>
                <w:b/>
                <w:bCs/>
                <w:color w:val="000000"/>
                <w:spacing w:val="0"/>
                <w:w w:val="100"/>
                <w:position w:val="0"/>
                <w:shd w:val="clear" w:color="auto" w:fill="auto"/>
                <w:lang w:val="pt-PT" w:eastAsia="pt-PT" w:bidi="pt-PT"/>
              </w:rPr>
              <w:t>10</w:t>
              <w:tab/>
              <w:t>301</w:t>
              <w:tab/>
              <w:t>0052</w:t>
              <w:tab/>
              <w:t>1</w:t>
            </w:r>
          </w:p>
        </w:tc>
        <w:tc>
          <w:tcPr>
            <w:tcBorders/>
            <w:shd w:val="clear" w:color="auto" w:fill="FFFFFF"/>
            <w:vAlign w:val="bottom"/>
          </w:tcPr>
          <w:p>
            <w:pPr>
              <w:pStyle w:val="Style16"/>
              <w:keepNext w:val="0"/>
              <w:keepLines w:val="0"/>
              <w:widowControl w:val="0"/>
              <w:shd w:val="clear" w:color="auto" w:fill="auto"/>
              <w:bidi w:val="0"/>
              <w:spacing w:before="0" w:after="0" w:line="240" w:lineRule="auto"/>
              <w:ind w:left="0" w:right="0" w:firstLine="0"/>
              <w:jc w:val="left"/>
            </w:pPr>
            <w:r>
              <w:rPr>
                <w:b/>
                <w:bCs/>
                <w:color w:val="000000"/>
                <w:spacing w:val="0"/>
                <w:w w:val="100"/>
                <w:position w:val="0"/>
                <w:shd w:val="clear" w:color="auto" w:fill="auto"/>
                <w:lang w:val="pt-PT" w:eastAsia="pt-PT" w:bidi="pt-PT"/>
              </w:rPr>
              <w:t xml:space="preserve">ATENÇÃO A </w:t>
            </w:r>
            <w:r>
              <w:rPr>
                <w:b/>
                <w:bCs/>
                <w:color w:val="000000"/>
                <w:spacing w:val="0"/>
                <w:w w:val="100"/>
                <w:position w:val="0"/>
                <w:shd w:val="clear" w:color="auto" w:fill="auto"/>
                <w:lang w:val="pt-BR" w:eastAsia="pt-BR" w:bidi="pt-BR"/>
              </w:rPr>
              <w:t xml:space="preserve">SAUDE </w:t>
            </w:r>
            <w:r>
              <w:rPr>
                <w:b/>
                <w:bCs/>
                <w:color w:val="000000"/>
                <w:spacing w:val="0"/>
                <w:w w:val="100"/>
                <w:position w:val="0"/>
                <w:shd w:val="clear" w:color="auto" w:fill="auto"/>
                <w:lang w:val="pt-PT" w:eastAsia="pt-PT" w:bidi="pt-PT"/>
              </w:rPr>
              <w:t>DA POPULAÇÃO</w:t>
            </w:r>
          </w:p>
        </w:tc>
        <w:tc>
          <w:tcPr>
            <w:tcBorders/>
            <w:shd w:val="clear" w:color="auto" w:fill="FFFFFF"/>
            <w:vAlign w:val="bottom"/>
          </w:tcPr>
          <w:p>
            <w:pPr>
              <w:pStyle w:val="Style16"/>
              <w:keepNext w:val="0"/>
              <w:keepLines w:val="0"/>
              <w:widowControl w:val="0"/>
              <w:shd w:val="clear" w:color="auto" w:fill="auto"/>
              <w:bidi w:val="0"/>
              <w:spacing w:before="0" w:after="0" w:line="240" w:lineRule="auto"/>
              <w:ind w:left="0" w:right="0" w:firstLine="0"/>
              <w:jc w:val="right"/>
            </w:pPr>
            <w:r>
              <w:rPr>
                <w:b/>
                <w:bCs/>
                <w:color w:val="000000"/>
                <w:spacing w:val="0"/>
                <w:w w:val="100"/>
                <w:position w:val="0"/>
                <w:shd w:val="clear" w:color="auto" w:fill="auto"/>
                <w:lang w:val="pt-PT" w:eastAsia="pt-PT" w:bidi="pt-PT"/>
              </w:rPr>
              <w:t>0,00</w:t>
            </w:r>
          </w:p>
        </w:tc>
        <w:tc>
          <w:tcPr>
            <w:tcBorders/>
            <w:shd w:val="clear" w:color="auto" w:fill="FFFFFF"/>
            <w:vAlign w:val="bottom"/>
          </w:tcPr>
          <w:p>
            <w:pPr>
              <w:pStyle w:val="Style16"/>
              <w:keepNext w:val="0"/>
              <w:keepLines w:val="0"/>
              <w:widowControl w:val="0"/>
              <w:shd w:val="clear" w:color="auto" w:fill="auto"/>
              <w:bidi w:val="0"/>
              <w:spacing w:before="0" w:after="0" w:line="240" w:lineRule="auto"/>
              <w:ind w:left="0" w:right="280" w:firstLine="0"/>
              <w:jc w:val="right"/>
            </w:pPr>
            <w:r>
              <w:rPr>
                <w:b/>
                <w:bCs/>
                <w:color w:val="000000"/>
                <w:spacing w:val="0"/>
                <w:w w:val="100"/>
                <w:position w:val="0"/>
                <w:shd w:val="clear" w:color="auto" w:fill="auto"/>
                <w:lang w:val="pt-PT" w:eastAsia="pt-PT" w:bidi="pt-PT"/>
              </w:rPr>
              <w:t>33.987.170,19</w:t>
            </w:r>
          </w:p>
        </w:tc>
        <w:tc>
          <w:tcPr>
            <w:tcBorders/>
            <w:shd w:val="clear" w:color="auto" w:fill="FFFFFF"/>
            <w:vAlign w:val="bottom"/>
          </w:tcPr>
          <w:p>
            <w:pPr>
              <w:pStyle w:val="Style16"/>
              <w:keepNext w:val="0"/>
              <w:keepLines w:val="0"/>
              <w:widowControl w:val="0"/>
              <w:shd w:val="clear" w:color="auto" w:fill="auto"/>
              <w:bidi w:val="0"/>
              <w:spacing w:before="0" w:after="0" w:line="240" w:lineRule="auto"/>
              <w:ind w:left="0" w:right="300" w:firstLine="0"/>
              <w:jc w:val="right"/>
            </w:pPr>
            <w:r>
              <w:rPr>
                <w:b/>
                <w:bCs/>
                <w:color w:val="000000"/>
                <w:spacing w:val="0"/>
                <w:w w:val="100"/>
                <w:position w:val="0"/>
                <w:shd w:val="clear" w:color="auto" w:fill="auto"/>
                <w:lang w:val="pt-PT" w:eastAsia="pt-PT" w:bidi="pt-PT"/>
              </w:rPr>
              <w:t>0,00</w:t>
            </w:r>
          </w:p>
        </w:tc>
        <w:tc>
          <w:tcPr>
            <w:tcBorders/>
            <w:shd w:val="clear" w:color="auto" w:fill="FFFFFF"/>
            <w:vAlign w:val="bottom"/>
          </w:tcPr>
          <w:p>
            <w:pPr>
              <w:pStyle w:val="Style16"/>
              <w:keepNext w:val="0"/>
              <w:keepLines w:val="0"/>
              <w:widowControl w:val="0"/>
              <w:shd w:val="clear" w:color="auto" w:fill="auto"/>
              <w:bidi w:val="0"/>
              <w:spacing w:before="0" w:after="0" w:line="240" w:lineRule="auto"/>
              <w:ind w:left="0" w:right="0" w:firstLine="0"/>
              <w:jc w:val="right"/>
            </w:pPr>
            <w:r>
              <w:rPr>
                <w:b/>
                <w:bCs/>
                <w:color w:val="000000"/>
                <w:spacing w:val="0"/>
                <w:w w:val="100"/>
                <w:position w:val="0"/>
                <w:shd w:val="clear" w:color="auto" w:fill="auto"/>
                <w:lang w:val="pt-PT" w:eastAsia="pt-PT" w:bidi="pt-PT"/>
              </w:rPr>
              <w:t>33.987.170,19</w:t>
            </w:r>
          </w:p>
        </w:tc>
      </w:tr>
      <w:tr>
        <w:trPr>
          <w:trHeight w:val="326" w:hRule="exact"/>
        </w:trPr>
        <w:tc>
          <w:tcPr>
            <w:tcBorders/>
            <w:shd w:val="clear" w:color="auto" w:fill="FFFFFF"/>
            <w:vAlign w:val="top"/>
          </w:tcPr>
          <w:p>
            <w:pPr>
              <w:pStyle w:val="Style16"/>
              <w:keepNext w:val="0"/>
              <w:keepLines w:val="0"/>
              <w:widowControl w:val="0"/>
              <w:shd w:val="clear" w:color="auto" w:fill="auto"/>
              <w:bidi w:val="0"/>
              <w:spacing w:before="0" w:after="0" w:line="240" w:lineRule="auto"/>
              <w:ind w:left="0" w:right="0" w:firstLine="0"/>
              <w:jc w:val="left"/>
            </w:pPr>
            <w:r>
              <w:rPr>
                <w:b/>
                <w:bCs/>
                <w:color w:val="000000"/>
                <w:spacing w:val="0"/>
                <w:w w:val="100"/>
                <w:position w:val="0"/>
                <w:shd w:val="clear" w:color="auto" w:fill="auto"/>
                <w:lang w:val="pt-PT" w:eastAsia="pt-PT" w:bidi="pt-PT"/>
              </w:rPr>
              <w:t>10.301.0052.1007.0000</w:t>
            </w:r>
          </w:p>
        </w:tc>
        <w:tc>
          <w:tcPr>
            <w:tcBorders>
              <w:top w:val="single" w:sz="4"/>
            </w:tcBorders>
            <w:shd w:val="clear" w:color="auto" w:fill="FFFFFF"/>
            <w:vAlign w:val="bottom"/>
          </w:tcPr>
          <w:p>
            <w:pPr>
              <w:pStyle w:val="Style16"/>
              <w:keepNext w:val="0"/>
              <w:keepLines w:val="0"/>
              <w:widowControl w:val="0"/>
              <w:shd w:val="clear" w:color="auto" w:fill="auto"/>
              <w:bidi w:val="0"/>
              <w:spacing w:before="0" w:after="0" w:line="266" w:lineRule="auto"/>
              <w:ind w:left="0" w:right="0" w:firstLine="0"/>
              <w:jc w:val="left"/>
            </w:pPr>
            <w:r>
              <w:rPr>
                <w:b/>
                <w:bCs/>
                <w:color w:val="000000"/>
                <w:spacing w:val="0"/>
                <w:w w:val="100"/>
                <w:position w:val="0"/>
                <w:shd w:val="clear" w:color="auto" w:fill="auto"/>
                <w:lang w:val="pt-PT" w:eastAsia="pt-PT" w:bidi="pt-PT"/>
              </w:rPr>
              <w:t xml:space="preserve">CONST-, READEQUAÇÂO E/OU AMPLI. E AQUIS. DE EQUIP P/ UNIDADES DE </w:t>
            </w:r>
            <w:r>
              <w:rPr>
                <w:b/>
                <w:bCs/>
                <w:color w:val="000000"/>
                <w:spacing w:val="0"/>
                <w:w w:val="100"/>
                <w:position w:val="0"/>
                <w:shd w:val="clear" w:color="auto" w:fill="auto"/>
                <w:lang w:val="pt-BR" w:eastAsia="pt-BR" w:bidi="pt-BR"/>
              </w:rPr>
              <w:t xml:space="preserve">SAUDE </w:t>
            </w:r>
            <w:r>
              <w:rPr>
                <w:b/>
                <w:bCs/>
                <w:color w:val="000000"/>
                <w:spacing w:val="0"/>
                <w:w w:val="100"/>
                <w:position w:val="0"/>
                <w:shd w:val="clear" w:color="auto" w:fill="auto"/>
                <w:lang w:val="pt-PT" w:eastAsia="pt-PT" w:bidi="pt-PT"/>
              </w:rPr>
              <w:t>NO MUNICÍPIO</w:t>
            </w:r>
          </w:p>
        </w:tc>
        <w:tc>
          <w:tcPr>
            <w:tcBorders>
              <w:top w:val="single" w:sz="4"/>
            </w:tcBorders>
            <w:shd w:val="clear" w:color="auto" w:fill="FFFFFF"/>
            <w:vAlign w:val="center"/>
          </w:tcPr>
          <w:p>
            <w:pPr>
              <w:pStyle w:val="Style16"/>
              <w:keepNext w:val="0"/>
              <w:keepLines w:val="0"/>
              <w:widowControl w:val="0"/>
              <w:shd w:val="clear" w:color="auto" w:fill="auto"/>
              <w:bidi w:val="0"/>
              <w:spacing w:before="0" w:after="0" w:line="240" w:lineRule="auto"/>
              <w:ind w:left="0" w:right="0" w:firstLine="0"/>
              <w:jc w:val="right"/>
            </w:pPr>
            <w:r>
              <w:rPr>
                <w:b/>
                <w:bCs/>
                <w:color w:val="000000"/>
                <w:spacing w:val="0"/>
                <w:w w:val="100"/>
                <w:position w:val="0"/>
                <w:shd w:val="clear" w:color="auto" w:fill="auto"/>
                <w:lang w:val="pt-PT" w:eastAsia="pt-PT" w:bidi="pt-PT"/>
              </w:rPr>
              <w:t>0,00</w:t>
            </w:r>
          </w:p>
        </w:tc>
        <w:tc>
          <w:tcPr>
            <w:tcBorders>
              <w:top w:val="single" w:sz="4"/>
            </w:tcBorders>
            <w:shd w:val="clear" w:color="auto" w:fill="FFFFFF"/>
            <w:vAlign w:val="top"/>
          </w:tcPr>
          <w:p>
            <w:pPr>
              <w:pStyle w:val="Style16"/>
              <w:keepNext w:val="0"/>
              <w:keepLines w:val="0"/>
              <w:widowControl w:val="0"/>
              <w:shd w:val="clear" w:color="auto" w:fill="auto"/>
              <w:bidi w:val="0"/>
              <w:spacing w:before="0" w:after="0" w:line="240" w:lineRule="auto"/>
              <w:ind w:left="0" w:right="280" w:firstLine="0"/>
              <w:jc w:val="right"/>
            </w:pPr>
            <w:r>
              <w:rPr>
                <w:b/>
                <w:bCs/>
                <w:color w:val="000000"/>
                <w:spacing w:val="0"/>
                <w:w w:val="100"/>
                <w:position w:val="0"/>
                <w:shd w:val="clear" w:color="auto" w:fill="auto"/>
                <w:lang w:val="pt-PT" w:eastAsia="pt-PT" w:bidi="pt-PT"/>
              </w:rPr>
              <w:t>8.487 590,88</w:t>
            </w:r>
          </w:p>
        </w:tc>
        <w:tc>
          <w:tcPr>
            <w:tcBorders>
              <w:top w:val="single" w:sz="4"/>
            </w:tcBorders>
            <w:shd w:val="clear" w:color="auto" w:fill="FFFFFF"/>
            <w:vAlign w:val="center"/>
          </w:tcPr>
          <w:p>
            <w:pPr>
              <w:pStyle w:val="Style16"/>
              <w:keepNext w:val="0"/>
              <w:keepLines w:val="0"/>
              <w:widowControl w:val="0"/>
              <w:shd w:val="clear" w:color="auto" w:fill="auto"/>
              <w:bidi w:val="0"/>
              <w:spacing w:before="0" w:after="0" w:line="240" w:lineRule="auto"/>
              <w:ind w:left="0" w:right="300" w:firstLine="0"/>
              <w:jc w:val="right"/>
            </w:pPr>
            <w:r>
              <w:rPr>
                <w:b/>
                <w:bCs/>
                <w:color w:val="000000"/>
                <w:spacing w:val="0"/>
                <w:w w:val="100"/>
                <w:position w:val="0"/>
                <w:shd w:val="clear" w:color="auto" w:fill="auto"/>
                <w:lang w:val="pt-PT" w:eastAsia="pt-PT" w:bidi="pt-PT"/>
              </w:rPr>
              <w:t>0,00</w:t>
            </w:r>
          </w:p>
        </w:tc>
        <w:tc>
          <w:tcPr>
            <w:tcBorders>
              <w:top w:val="single" w:sz="4"/>
            </w:tcBorders>
            <w:shd w:val="clear" w:color="auto" w:fill="FFFFFF"/>
            <w:vAlign w:val="top"/>
          </w:tcPr>
          <w:p>
            <w:pPr>
              <w:pStyle w:val="Style16"/>
              <w:keepNext w:val="0"/>
              <w:keepLines w:val="0"/>
              <w:widowControl w:val="0"/>
              <w:shd w:val="clear" w:color="auto" w:fill="auto"/>
              <w:bidi w:val="0"/>
              <w:spacing w:before="0" w:after="0" w:line="240" w:lineRule="auto"/>
              <w:ind w:left="0" w:right="0" w:firstLine="0"/>
              <w:jc w:val="right"/>
            </w:pPr>
            <w:r>
              <w:rPr>
                <w:b/>
                <w:bCs/>
                <w:color w:val="000000"/>
                <w:spacing w:val="0"/>
                <w:w w:val="100"/>
                <w:position w:val="0"/>
                <w:shd w:val="clear" w:color="auto" w:fill="auto"/>
                <w:lang w:val="pt-PT" w:eastAsia="pt-PT" w:bidi="pt-PT"/>
              </w:rPr>
              <w:t>8.487.590,88</w:t>
            </w:r>
          </w:p>
        </w:tc>
      </w:tr>
      <w:tr>
        <w:trPr>
          <w:trHeight w:val="173" w:hRule="exact"/>
        </w:trPr>
        <w:tc>
          <w:tcPr>
            <w:tcBorders/>
            <w:shd w:val="clear" w:color="auto" w:fill="FFFFFF"/>
            <w:vAlign w:val="top"/>
          </w:tcPr>
          <w:p>
            <w:pPr>
              <w:pStyle w:val="Style16"/>
              <w:keepNext w:val="0"/>
              <w:keepLines w:val="0"/>
              <w:widowControl w:val="0"/>
              <w:shd w:val="clear" w:color="auto" w:fill="auto"/>
              <w:bidi w:val="0"/>
              <w:spacing w:before="0" w:after="0" w:line="240" w:lineRule="auto"/>
              <w:ind w:left="0" w:right="0" w:firstLine="0"/>
              <w:jc w:val="left"/>
            </w:pPr>
            <w:r>
              <w:rPr>
                <w:b/>
                <w:bCs/>
                <w:color w:val="000000"/>
                <w:spacing w:val="0"/>
                <w:w w:val="100"/>
                <w:position w:val="0"/>
                <w:shd w:val="clear" w:color="auto" w:fill="auto"/>
                <w:lang w:val="pt-PT" w:eastAsia="pt-PT" w:bidi="pt-PT"/>
              </w:rPr>
              <w:t>10.301.0052 1008 0000</w:t>
            </w:r>
          </w:p>
        </w:tc>
        <w:tc>
          <w:tcPr>
            <w:tcBorders/>
            <w:shd w:val="clear" w:color="auto" w:fill="FFFFFF"/>
            <w:vAlign w:val="top"/>
          </w:tcPr>
          <w:p>
            <w:pPr>
              <w:pStyle w:val="Style16"/>
              <w:keepNext w:val="0"/>
              <w:keepLines w:val="0"/>
              <w:widowControl w:val="0"/>
              <w:shd w:val="clear" w:color="auto" w:fill="auto"/>
              <w:bidi w:val="0"/>
              <w:spacing w:before="0" w:after="0" w:line="240" w:lineRule="auto"/>
              <w:ind w:left="0" w:right="0" w:firstLine="0"/>
              <w:jc w:val="left"/>
            </w:pPr>
            <w:r>
              <w:rPr>
                <w:b/>
                <w:bCs/>
                <w:color w:val="000000"/>
                <w:spacing w:val="0"/>
                <w:w w:val="100"/>
                <w:position w:val="0"/>
                <w:shd w:val="clear" w:color="auto" w:fill="auto"/>
                <w:lang w:val="pt-PT" w:eastAsia="pt-PT" w:bidi="pt-PT"/>
              </w:rPr>
              <w:t>REFORMA E CONSERVAÇÃO DE UNIDADES DE SAÚDE</w:t>
            </w:r>
          </w:p>
        </w:tc>
        <w:tc>
          <w:tcPr>
            <w:tcBorders/>
            <w:shd w:val="clear" w:color="auto" w:fill="FFFFFF"/>
            <w:vAlign w:val="bottom"/>
          </w:tcPr>
          <w:p>
            <w:pPr>
              <w:pStyle w:val="Style16"/>
              <w:keepNext w:val="0"/>
              <w:keepLines w:val="0"/>
              <w:widowControl w:val="0"/>
              <w:shd w:val="clear" w:color="auto" w:fill="auto"/>
              <w:bidi w:val="0"/>
              <w:spacing w:before="0" w:after="0" w:line="240" w:lineRule="auto"/>
              <w:ind w:left="0" w:right="0" w:firstLine="0"/>
              <w:jc w:val="right"/>
            </w:pPr>
            <w:r>
              <w:rPr>
                <w:b/>
                <w:bCs/>
                <w:color w:val="000000"/>
                <w:spacing w:val="0"/>
                <w:w w:val="100"/>
                <w:position w:val="0"/>
                <w:shd w:val="clear" w:color="auto" w:fill="auto"/>
                <w:lang w:val="pt-PT" w:eastAsia="pt-PT" w:bidi="pt-PT"/>
              </w:rPr>
              <w:t>0,00</w:t>
            </w:r>
          </w:p>
        </w:tc>
        <w:tc>
          <w:tcPr>
            <w:tcBorders/>
            <w:shd w:val="clear" w:color="auto" w:fill="FFFFFF"/>
            <w:vAlign w:val="top"/>
          </w:tcPr>
          <w:p>
            <w:pPr>
              <w:pStyle w:val="Style16"/>
              <w:keepNext w:val="0"/>
              <w:keepLines w:val="0"/>
              <w:widowControl w:val="0"/>
              <w:shd w:val="clear" w:color="auto" w:fill="auto"/>
              <w:bidi w:val="0"/>
              <w:spacing w:before="0" w:after="0" w:line="240" w:lineRule="auto"/>
              <w:ind w:left="0" w:right="280" w:firstLine="0"/>
              <w:jc w:val="right"/>
            </w:pPr>
            <w:r>
              <w:rPr>
                <w:b/>
                <w:bCs/>
                <w:color w:val="000000"/>
                <w:spacing w:val="0"/>
                <w:w w:val="100"/>
                <w:position w:val="0"/>
                <w:shd w:val="clear" w:color="auto" w:fill="auto"/>
                <w:lang w:val="pt-PT" w:eastAsia="pt-PT" w:bidi="pt-PT"/>
              </w:rPr>
              <w:t>2.725.920,97</w:t>
            </w:r>
          </w:p>
        </w:tc>
        <w:tc>
          <w:tcPr>
            <w:tcBorders/>
            <w:shd w:val="clear" w:color="auto" w:fill="FFFFFF"/>
            <w:vAlign w:val="bottom"/>
          </w:tcPr>
          <w:p>
            <w:pPr>
              <w:pStyle w:val="Style16"/>
              <w:keepNext w:val="0"/>
              <w:keepLines w:val="0"/>
              <w:widowControl w:val="0"/>
              <w:shd w:val="clear" w:color="auto" w:fill="auto"/>
              <w:bidi w:val="0"/>
              <w:spacing w:before="0" w:after="0" w:line="240" w:lineRule="auto"/>
              <w:ind w:left="0" w:right="300" w:firstLine="0"/>
              <w:jc w:val="right"/>
            </w:pPr>
            <w:r>
              <w:rPr>
                <w:b/>
                <w:bCs/>
                <w:color w:val="000000"/>
                <w:spacing w:val="0"/>
                <w:w w:val="100"/>
                <w:position w:val="0"/>
                <w:shd w:val="clear" w:color="auto" w:fill="auto"/>
                <w:lang w:val="pt-PT" w:eastAsia="pt-PT" w:bidi="pt-PT"/>
              </w:rPr>
              <w:t>0,00</w:t>
            </w:r>
          </w:p>
        </w:tc>
        <w:tc>
          <w:tcPr>
            <w:tcBorders/>
            <w:shd w:val="clear" w:color="auto" w:fill="FFFFFF"/>
            <w:vAlign w:val="top"/>
          </w:tcPr>
          <w:p>
            <w:pPr>
              <w:pStyle w:val="Style16"/>
              <w:keepNext w:val="0"/>
              <w:keepLines w:val="0"/>
              <w:widowControl w:val="0"/>
              <w:shd w:val="clear" w:color="auto" w:fill="auto"/>
              <w:bidi w:val="0"/>
              <w:spacing w:before="0" w:after="0" w:line="240" w:lineRule="auto"/>
              <w:ind w:left="0" w:right="0" w:firstLine="0"/>
              <w:jc w:val="right"/>
            </w:pPr>
            <w:r>
              <w:rPr>
                <w:b/>
                <w:bCs/>
                <w:color w:val="000000"/>
                <w:spacing w:val="0"/>
                <w:w w:val="100"/>
                <w:position w:val="0"/>
                <w:shd w:val="clear" w:color="auto" w:fill="auto"/>
                <w:lang w:val="pt-PT" w:eastAsia="pt-PT" w:bidi="pt-PT"/>
              </w:rPr>
              <w:t>2.725.920,97</w:t>
            </w:r>
          </w:p>
        </w:tc>
      </w:tr>
      <w:tr>
        <w:trPr>
          <w:trHeight w:val="307" w:hRule="exact"/>
        </w:trPr>
        <w:tc>
          <w:tcPr>
            <w:tcBorders/>
            <w:shd w:val="clear" w:color="auto" w:fill="FFFFFF"/>
            <w:vAlign w:val="top"/>
          </w:tcPr>
          <w:p>
            <w:pPr>
              <w:pStyle w:val="Style16"/>
              <w:keepNext w:val="0"/>
              <w:keepLines w:val="0"/>
              <w:widowControl w:val="0"/>
              <w:shd w:val="clear" w:color="auto" w:fill="auto"/>
              <w:bidi w:val="0"/>
              <w:spacing w:before="0" w:after="0" w:line="240" w:lineRule="auto"/>
              <w:ind w:left="0" w:right="0" w:firstLine="0"/>
              <w:jc w:val="left"/>
            </w:pPr>
            <w:r>
              <w:rPr>
                <w:b/>
                <w:bCs/>
                <w:color w:val="000000"/>
                <w:spacing w:val="0"/>
                <w:w w:val="100"/>
                <w:position w:val="0"/>
                <w:shd w:val="clear" w:color="auto" w:fill="auto"/>
                <w:lang w:val="pt-PT" w:eastAsia="pt-PT" w:bidi="pt-PT"/>
              </w:rPr>
              <w:t>10.301.0052.2013.0000</w:t>
            </w:r>
          </w:p>
        </w:tc>
        <w:tc>
          <w:tcPr>
            <w:tcBorders/>
            <w:shd w:val="clear" w:color="auto" w:fill="FFFFFF"/>
            <w:vAlign w:val="top"/>
          </w:tcPr>
          <w:p>
            <w:pPr>
              <w:pStyle w:val="Style16"/>
              <w:keepNext w:val="0"/>
              <w:keepLines w:val="0"/>
              <w:widowControl w:val="0"/>
              <w:shd w:val="clear" w:color="auto" w:fill="auto"/>
              <w:bidi w:val="0"/>
              <w:spacing w:before="0" w:after="0" w:line="240" w:lineRule="auto"/>
              <w:ind w:left="0" w:right="0" w:firstLine="0"/>
              <w:jc w:val="left"/>
            </w:pPr>
            <w:r>
              <w:rPr>
                <w:b/>
                <w:bCs/>
                <w:color w:val="000000"/>
                <w:spacing w:val="0"/>
                <w:w w:val="100"/>
                <w:position w:val="0"/>
                <w:shd w:val="clear" w:color="auto" w:fill="auto"/>
                <w:lang w:val="pt-PT" w:eastAsia="pt-PT" w:bidi="pt-PT"/>
              </w:rPr>
              <w:t>ENCARGOS COM PROGRAMA - INCENTIVO PARA ACOES ESTRATÉGICAS</w:t>
            </w:r>
          </w:p>
        </w:tc>
        <w:tc>
          <w:tcPr>
            <w:tcBorders/>
            <w:shd w:val="clear" w:color="auto" w:fill="FFFFFF"/>
            <w:vAlign w:val="center"/>
          </w:tcPr>
          <w:p>
            <w:pPr>
              <w:pStyle w:val="Style16"/>
              <w:keepNext w:val="0"/>
              <w:keepLines w:val="0"/>
              <w:widowControl w:val="0"/>
              <w:shd w:val="clear" w:color="auto" w:fill="auto"/>
              <w:bidi w:val="0"/>
              <w:spacing w:before="0" w:after="0" w:line="240" w:lineRule="auto"/>
              <w:ind w:left="0" w:right="0" w:firstLine="0"/>
              <w:jc w:val="right"/>
            </w:pPr>
            <w:r>
              <w:rPr>
                <w:b/>
                <w:bCs/>
                <w:color w:val="000000"/>
                <w:spacing w:val="0"/>
                <w:w w:val="100"/>
                <w:position w:val="0"/>
                <w:shd w:val="clear" w:color="auto" w:fill="auto"/>
                <w:lang w:val="pt-PT" w:eastAsia="pt-PT" w:bidi="pt-PT"/>
              </w:rPr>
              <w:t>0,00</w:t>
            </w:r>
          </w:p>
        </w:tc>
        <w:tc>
          <w:tcPr>
            <w:tcBorders/>
            <w:shd w:val="clear" w:color="auto" w:fill="FFFFFF"/>
            <w:vAlign w:val="top"/>
          </w:tcPr>
          <w:p>
            <w:pPr>
              <w:pStyle w:val="Style16"/>
              <w:keepNext w:val="0"/>
              <w:keepLines w:val="0"/>
              <w:widowControl w:val="0"/>
              <w:shd w:val="clear" w:color="auto" w:fill="auto"/>
              <w:bidi w:val="0"/>
              <w:spacing w:before="0" w:after="0" w:line="240" w:lineRule="auto"/>
              <w:ind w:left="0" w:right="280" w:firstLine="0"/>
              <w:jc w:val="right"/>
            </w:pPr>
            <w:r>
              <w:rPr>
                <w:b/>
                <w:bCs/>
                <w:color w:val="000000"/>
                <w:spacing w:val="0"/>
                <w:w w:val="100"/>
                <w:position w:val="0"/>
                <w:shd w:val="clear" w:color="auto" w:fill="auto"/>
                <w:lang w:val="pt-PT" w:eastAsia="pt-PT" w:bidi="pt-PT"/>
              </w:rPr>
              <w:t>1 580 403.23</w:t>
            </w:r>
          </w:p>
        </w:tc>
        <w:tc>
          <w:tcPr>
            <w:tcBorders/>
            <w:shd w:val="clear" w:color="auto" w:fill="FFFFFF"/>
            <w:vAlign w:val="center"/>
          </w:tcPr>
          <w:p>
            <w:pPr>
              <w:pStyle w:val="Style16"/>
              <w:keepNext w:val="0"/>
              <w:keepLines w:val="0"/>
              <w:widowControl w:val="0"/>
              <w:shd w:val="clear" w:color="auto" w:fill="auto"/>
              <w:bidi w:val="0"/>
              <w:spacing w:before="0" w:after="0" w:line="240" w:lineRule="auto"/>
              <w:ind w:left="0" w:right="300" w:firstLine="0"/>
              <w:jc w:val="right"/>
            </w:pPr>
            <w:r>
              <w:rPr>
                <w:b/>
                <w:bCs/>
                <w:color w:val="000000"/>
                <w:spacing w:val="0"/>
                <w:w w:val="100"/>
                <w:position w:val="0"/>
                <w:shd w:val="clear" w:color="auto" w:fill="auto"/>
                <w:lang w:val="pt-PT" w:eastAsia="pt-PT" w:bidi="pt-PT"/>
              </w:rPr>
              <w:t>0.00</w:t>
            </w:r>
          </w:p>
        </w:tc>
        <w:tc>
          <w:tcPr>
            <w:tcBorders/>
            <w:shd w:val="clear" w:color="auto" w:fill="FFFFFF"/>
            <w:vAlign w:val="top"/>
          </w:tcPr>
          <w:p>
            <w:pPr>
              <w:pStyle w:val="Style16"/>
              <w:keepNext w:val="0"/>
              <w:keepLines w:val="0"/>
              <w:widowControl w:val="0"/>
              <w:shd w:val="clear" w:color="auto" w:fill="auto"/>
              <w:bidi w:val="0"/>
              <w:spacing w:before="0" w:after="0" w:line="240" w:lineRule="auto"/>
              <w:ind w:left="0" w:right="0" w:firstLine="0"/>
              <w:jc w:val="right"/>
            </w:pPr>
            <w:r>
              <w:rPr>
                <w:b/>
                <w:bCs/>
                <w:color w:val="000000"/>
                <w:spacing w:val="0"/>
                <w:w w:val="100"/>
                <w:position w:val="0"/>
                <w:shd w:val="clear" w:color="auto" w:fill="auto"/>
                <w:lang w:val="pt-PT" w:eastAsia="pt-PT" w:bidi="pt-PT"/>
              </w:rPr>
              <w:t>1 580.403,23</w:t>
            </w:r>
          </w:p>
        </w:tc>
      </w:tr>
      <w:tr>
        <w:trPr>
          <w:trHeight w:val="307" w:hRule="exact"/>
        </w:trPr>
        <w:tc>
          <w:tcPr>
            <w:tcBorders/>
            <w:shd w:val="clear" w:color="auto" w:fill="FFFFFF"/>
            <w:vAlign w:val="top"/>
          </w:tcPr>
          <w:p>
            <w:pPr>
              <w:pStyle w:val="Style16"/>
              <w:keepNext w:val="0"/>
              <w:keepLines w:val="0"/>
              <w:widowControl w:val="0"/>
              <w:shd w:val="clear" w:color="auto" w:fill="auto"/>
              <w:bidi w:val="0"/>
              <w:spacing w:before="0" w:after="0" w:line="240" w:lineRule="auto"/>
              <w:ind w:left="0" w:right="0" w:firstLine="0"/>
              <w:jc w:val="left"/>
            </w:pPr>
            <w:r>
              <w:rPr>
                <w:b/>
                <w:bCs/>
                <w:color w:val="000000"/>
                <w:spacing w:val="0"/>
                <w:w w:val="100"/>
                <w:position w:val="0"/>
                <w:shd w:val="clear" w:color="auto" w:fill="auto"/>
                <w:lang w:val="pt-PT" w:eastAsia="pt-PT" w:bidi="pt-PT"/>
              </w:rPr>
              <w:t>10.301.0052 2014.0000</w:t>
            </w:r>
          </w:p>
        </w:tc>
        <w:tc>
          <w:tcPr>
            <w:tcBorders/>
            <w:shd w:val="clear" w:color="auto" w:fill="FFFFFF"/>
            <w:vAlign w:val="top"/>
          </w:tcPr>
          <w:p>
            <w:pPr>
              <w:pStyle w:val="Style16"/>
              <w:keepNext w:val="0"/>
              <w:keepLines w:val="0"/>
              <w:widowControl w:val="0"/>
              <w:shd w:val="clear" w:color="auto" w:fill="auto"/>
              <w:bidi w:val="0"/>
              <w:spacing w:before="0" w:after="0" w:line="240" w:lineRule="auto"/>
              <w:ind w:left="0" w:right="0" w:firstLine="0"/>
              <w:jc w:val="left"/>
            </w:pPr>
            <w:r>
              <w:rPr>
                <w:b/>
                <w:bCs/>
                <w:color w:val="000000"/>
                <w:spacing w:val="0"/>
                <w:w w:val="100"/>
                <w:position w:val="0"/>
                <w:shd w:val="clear" w:color="auto" w:fill="auto"/>
                <w:lang w:val="pt-PT" w:eastAsia="pt-PT" w:bidi="pt-PT"/>
              </w:rPr>
              <w:t>ENCARGOS COM PROGRAMA - INCENTIVO FINANCEIRO DA APS-DESEMPENHO</w:t>
            </w:r>
          </w:p>
        </w:tc>
        <w:tc>
          <w:tcPr>
            <w:tcBorders/>
            <w:shd w:val="clear" w:color="auto" w:fill="FFFFFF"/>
            <w:vAlign w:val="center"/>
          </w:tcPr>
          <w:p>
            <w:pPr>
              <w:pStyle w:val="Style16"/>
              <w:keepNext w:val="0"/>
              <w:keepLines w:val="0"/>
              <w:widowControl w:val="0"/>
              <w:shd w:val="clear" w:color="auto" w:fill="auto"/>
              <w:bidi w:val="0"/>
              <w:spacing w:before="0" w:after="0" w:line="240" w:lineRule="auto"/>
              <w:ind w:left="0" w:right="0" w:firstLine="0"/>
              <w:jc w:val="right"/>
            </w:pPr>
            <w:r>
              <w:rPr>
                <w:b/>
                <w:bCs/>
                <w:color w:val="000000"/>
                <w:spacing w:val="0"/>
                <w:w w:val="100"/>
                <w:position w:val="0"/>
                <w:shd w:val="clear" w:color="auto" w:fill="auto"/>
                <w:lang w:val="pt-PT" w:eastAsia="pt-PT" w:bidi="pt-PT"/>
              </w:rPr>
              <w:t>0,00</w:t>
            </w:r>
          </w:p>
        </w:tc>
        <w:tc>
          <w:tcPr>
            <w:tcBorders/>
            <w:shd w:val="clear" w:color="auto" w:fill="FFFFFF"/>
            <w:vAlign w:val="top"/>
          </w:tcPr>
          <w:p>
            <w:pPr>
              <w:pStyle w:val="Style16"/>
              <w:keepNext w:val="0"/>
              <w:keepLines w:val="0"/>
              <w:widowControl w:val="0"/>
              <w:shd w:val="clear" w:color="auto" w:fill="auto"/>
              <w:bidi w:val="0"/>
              <w:spacing w:before="0" w:after="0" w:line="240" w:lineRule="auto"/>
              <w:ind w:left="0" w:right="280" w:firstLine="0"/>
              <w:jc w:val="right"/>
            </w:pPr>
            <w:r>
              <w:rPr>
                <w:b/>
                <w:bCs/>
                <w:color w:val="000000"/>
                <w:spacing w:val="0"/>
                <w:w w:val="100"/>
                <w:position w:val="0"/>
                <w:shd w:val="clear" w:color="auto" w:fill="auto"/>
                <w:lang w:val="pt-PT" w:eastAsia="pt-PT" w:bidi="pt-PT"/>
              </w:rPr>
              <w:t>659.501,48</w:t>
            </w:r>
          </w:p>
        </w:tc>
        <w:tc>
          <w:tcPr>
            <w:tcBorders/>
            <w:shd w:val="clear" w:color="auto" w:fill="FFFFFF"/>
            <w:vAlign w:val="center"/>
          </w:tcPr>
          <w:p>
            <w:pPr>
              <w:pStyle w:val="Style16"/>
              <w:keepNext w:val="0"/>
              <w:keepLines w:val="0"/>
              <w:widowControl w:val="0"/>
              <w:shd w:val="clear" w:color="auto" w:fill="auto"/>
              <w:bidi w:val="0"/>
              <w:spacing w:before="0" w:after="0" w:line="240" w:lineRule="auto"/>
              <w:ind w:left="0" w:right="300" w:firstLine="0"/>
              <w:jc w:val="right"/>
            </w:pPr>
            <w:r>
              <w:rPr>
                <w:b/>
                <w:bCs/>
                <w:color w:val="000000"/>
                <w:spacing w:val="0"/>
                <w:w w:val="100"/>
                <w:position w:val="0"/>
                <w:shd w:val="clear" w:color="auto" w:fill="auto"/>
                <w:lang w:val="pt-PT" w:eastAsia="pt-PT" w:bidi="pt-PT"/>
              </w:rPr>
              <w:t>0,00</w:t>
            </w:r>
          </w:p>
        </w:tc>
        <w:tc>
          <w:tcPr>
            <w:tcBorders/>
            <w:shd w:val="clear" w:color="auto" w:fill="FFFFFF"/>
            <w:vAlign w:val="top"/>
          </w:tcPr>
          <w:p>
            <w:pPr>
              <w:pStyle w:val="Style16"/>
              <w:keepNext w:val="0"/>
              <w:keepLines w:val="0"/>
              <w:widowControl w:val="0"/>
              <w:shd w:val="clear" w:color="auto" w:fill="auto"/>
              <w:bidi w:val="0"/>
              <w:spacing w:before="0" w:after="0" w:line="240" w:lineRule="auto"/>
              <w:ind w:left="0" w:right="0" w:firstLine="0"/>
              <w:jc w:val="right"/>
            </w:pPr>
            <w:r>
              <w:rPr>
                <w:b/>
                <w:bCs/>
                <w:color w:val="000000"/>
                <w:spacing w:val="0"/>
                <w:w w:val="100"/>
                <w:position w:val="0"/>
                <w:shd w:val="clear" w:color="auto" w:fill="auto"/>
                <w:lang w:val="pt-PT" w:eastAsia="pt-PT" w:bidi="pt-PT"/>
              </w:rPr>
              <w:t>659.501,48</w:t>
            </w:r>
          </w:p>
        </w:tc>
      </w:tr>
      <w:tr>
        <w:trPr>
          <w:trHeight w:val="307" w:hRule="exact"/>
        </w:trPr>
        <w:tc>
          <w:tcPr>
            <w:tcBorders/>
            <w:shd w:val="clear" w:color="auto" w:fill="FFFFFF"/>
            <w:vAlign w:val="top"/>
          </w:tcPr>
          <w:p>
            <w:pPr>
              <w:pStyle w:val="Style16"/>
              <w:keepNext w:val="0"/>
              <w:keepLines w:val="0"/>
              <w:widowControl w:val="0"/>
              <w:shd w:val="clear" w:color="auto" w:fill="auto"/>
              <w:bidi w:val="0"/>
              <w:spacing w:before="0" w:after="0" w:line="240" w:lineRule="auto"/>
              <w:ind w:left="0" w:right="0" w:firstLine="0"/>
              <w:jc w:val="left"/>
            </w:pPr>
            <w:r>
              <w:rPr>
                <w:b/>
                <w:bCs/>
                <w:color w:val="000000"/>
                <w:spacing w:val="0"/>
                <w:w w:val="100"/>
                <w:position w:val="0"/>
                <w:shd w:val="clear" w:color="auto" w:fill="auto"/>
                <w:lang w:val="pt-PT" w:eastAsia="pt-PT" w:bidi="pt-PT"/>
              </w:rPr>
              <w:t>10.301.00525019.0000</w:t>
            </w:r>
          </w:p>
        </w:tc>
        <w:tc>
          <w:tcPr>
            <w:tcBorders/>
            <w:shd w:val="clear" w:color="auto" w:fill="FFFFFF"/>
            <w:vAlign w:val="bottom"/>
          </w:tcPr>
          <w:p>
            <w:pPr>
              <w:pStyle w:val="Style16"/>
              <w:keepNext w:val="0"/>
              <w:keepLines w:val="0"/>
              <w:widowControl w:val="0"/>
              <w:shd w:val="clear" w:color="auto" w:fill="auto"/>
              <w:bidi w:val="0"/>
              <w:spacing w:before="0" w:after="0" w:line="266" w:lineRule="auto"/>
              <w:ind w:left="0" w:right="0" w:firstLine="0"/>
              <w:jc w:val="left"/>
            </w:pPr>
            <w:r>
              <w:rPr>
                <w:b/>
                <w:bCs/>
                <w:color w:val="000000"/>
                <w:spacing w:val="0"/>
                <w:w w:val="100"/>
                <w:position w:val="0"/>
                <w:shd w:val="clear" w:color="auto" w:fill="auto"/>
                <w:lang w:val="pt-PT" w:eastAsia="pt-PT" w:bidi="pt-PT"/>
              </w:rPr>
              <w:t>ENCARGOS COM PROGRAMA - INCENTIVO FINANCEIRO DA APS - CAPITAÇÃO</w:t>
            </w:r>
          </w:p>
        </w:tc>
        <w:tc>
          <w:tcPr>
            <w:tcBorders/>
            <w:shd w:val="clear" w:color="auto" w:fill="FFFFFF"/>
            <w:vAlign w:val="center"/>
          </w:tcPr>
          <w:p>
            <w:pPr>
              <w:pStyle w:val="Style16"/>
              <w:keepNext w:val="0"/>
              <w:keepLines w:val="0"/>
              <w:widowControl w:val="0"/>
              <w:shd w:val="clear" w:color="auto" w:fill="auto"/>
              <w:bidi w:val="0"/>
              <w:spacing w:before="0" w:after="0" w:line="240" w:lineRule="auto"/>
              <w:ind w:left="0" w:right="0" w:firstLine="0"/>
              <w:jc w:val="right"/>
            </w:pPr>
            <w:r>
              <w:rPr>
                <w:b/>
                <w:bCs/>
                <w:color w:val="000000"/>
                <w:spacing w:val="0"/>
                <w:w w:val="100"/>
                <w:position w:val="0"/>
                <w:shd w:val="clear" w:color="auto" w:fill="auto"/>
                <w:lang w:val="pt-PT" w:eastAsia="pt-PT" w:bidi="pt-PT"/>
              </w:rPr>
              <w:t>0,00</w:t>
            </w:r>
          </w:p>
        </w:tc>
        <w:tc>
          <w:tcPr>
            <w:tcBorders/>
            <w:shd w:val="clear" w:color="auto" w:fill="FFFFFF"/>
            <w:vAlign w:val="top"/>
          </w:tcPr>
          <w:p>
            <w:pPr>
              <w:pStyle w:val="Style16"/>
              <w:keepNext w:val="0"/>
              <w:keepLines w:val="0"/>
              <w:widowControl w:val="0"/>
              <w:shd w:val="clear" w:color="auto" w:fill="auto"/>
              <w:bidi w:val="0"/>
              <w:spacing w:before="0" w:after="0" w:line="240" w:lineRule="auto"/>
              <w:ind w:left="0" w:right="280" w:firstLine="0"/>
              <w:jc w:val="right"/>
            </w:pPr>
            <w:r>
              <w:rPr>
                <w:b/>
                <w:bCs/>
                <w:color w:val="000000"/>
                <w:spacing w:val="0"/>
                <w:w w:val="100"/>
                <w:position w:val="0"/>
                <w:shd w:val="clear" w:color="auto" w:fill="auto"/>
                <w:lang w:val="pt-PT" w:eastAsia="pt-PT" w:bidi="pt-PT"/>
              </w:rPr>
              <w:t>4.244.316,52</w:t>
            </w:r>
          </w:p>
        </w:tc>
        <w:tc>
          <w:tcPr>
            <w:tcBorders/>
            <w:shd w:val="clear" w:color="auto" w:fill="FFFFFF"/>
            <w:vAlign w:val="center"/>
          </w:tcPr>
          <w:p>
            <w:pPr>
              <w:pStyle w:val="Style16"/>
              <w:keepNext w:val="0"/>
              <w:keepLines w:val="0"/>
              <w:widowControl w:val="0"/>
              <w:shd w:val="clear" w:color="auto" w:fill="auto"/>
              <w:bidi w:val="0"/>
              <w:spacing w:before="0" w:after="0" w:line="240" w:lineRule="auto"/>
              <w:ind w:left="0" w:right="300" w:firstLine="0"/>
              <w:jc w:val="right"/>
            </w:pPr>
            <w:r>
              <w:rPr>
                <w:b/>
                <w:bCs/>
                <w:color w:val="000000"/>
                <w:spacing w:val="0"/>
                <w:w w:val="100"/>
                <w:position w:val="0"/>
                <w:shd w:val="clear" w:color="auto" w:fill="auto"/>
                <w:lang w:val="pt-PT" w:eastAsia="pt-PT" w:bidi="pt-PT"/>
              </w:rPr>
              <w:t>0,00</w:t>
            </w:r>
          </w:p>
        </w:tc>
        <w:tc>
          <w:tcPr>
            <w:tcBorders/>
            <w:shd w:val="clear" w:color="auto" w:fill="FFFFFF"/>
            <w:vAlign w:val="top"/>
          </w:tcPr>
          <w:p>
            <w:pPr>
              <w:pStyle w:val="Style16"/>
              <w:keepNext w:val="0"/>
              <w:keepLines w:val="0"/>
              <w:widowControl w:val="0"/>
              <w:shd w:val="clear" w:color="auto" w:fill="auto"/>
              <w:bidi w:val="0"/>
              <w:spacing w:before="0" w:after="0" w:line="240" w:lineRule="auto"/>
              <w:ind w:left="0" w:right="0" w:firstLine="0"/>
              <w:jc w:val="right"/>
            </w:pPr>
            <w:r>
              <w:rPr>
                <w:b/>
                <w:bCs/>
                <w:color w:val="000000"/>
                <w:spacing w:val="0"/>
                <w:w w:val="100"/>
                <w:position w:val="0"/>
                <w:shd w:val="clear" w:color="auto" w:fill="auto"/>
                <w:lang w:val="pt-PT" w:eastAsia="pt-PT" w:bidi="pt-PT"/>
              </w:rPr>
              <w:t>4.244.316,52</w:t>
            </w:r>
          </w:p>
        </w:tc>
      </w:tr>
      <w:tr>
        <w:trPr>
          <w:trHeight w:val="307" w:hRule="exact"/>
        </w:trPr>
        <w:tc>
          <w:tcPr>
            <w:tcBorders/>
            <w:shd w:val="clear" w:color="auto" w:fill="FFFFFF"/>
            <w:vAlign w:val="top"/>
          </w:tcPr>
          <w:p>
            <w:pPr>
              <w:pStyle w:val="Style16"/>
              <w:keepNext w:val="0"/>
              <w:keepLines w:val="0"/>
              <w:widowControl w:val="0"/>
              <w:shd w:val="clear" w:color="auto" w:fill="auto"/>
              <w:bidi w:val="0"/>
              <w:spacing w:before="0" w:after="0" w:line="240" w:lineRule="auto"/>
              <w:ind w:left="0" w:right="0" w:firstLine="0"/>
              <w:jc w:val="left"/>
            </w:pPr>
            <w:r>
              <w:rPr>
                <w:b/>
                <w:bCs/>
                <w:color w:val="000000"/>
                <w:spacing w:val="0"/>
                <w:w w:val="100"/>
                <w:position w:val="0"/>
                <w:shd w:val="clear" w:color="auto" w:fill="auto"/>
                <w:lang w:val="pt-PT" w:eastAsia="pt-PT" w:bidi="pt-PT"/>
              </w:rPr>
              <w:t>10.301.0052 2030.0000</w:t>
            </w:r>
          </w:p>
        </w:tc>
        <w:tc>
          <w:tcPr>
            <w:tcBorders/>
            <w:shd w:val="clear" w:color="auto" w:fill="FFFFFF"/>
            <w:vAlign w:val="top"/>
          </w:tcPr>
          <w:p>
            <w:pPr>
              <w:pStyle w:val="Style16"/>
              <w:keepNext w:val="0"/>
              <w:keepLines w:val="0"/>
              <w:widowControl w:val="0"/>
              <w:shd w:val="clear" w:color="auto" w:fill="auto"/>
              <w:bidi w:val="0"/>
              <w:spacing w:before="0" w:after="0" w:line="266" w:lineRule="auto"/>
              <w:ind w:left="0" w:right="0" w:firstLine="0"/>
              <w:jc w:val="left"/>
            </w:pPr>
            <w:r>
              <w:rPr>
                <w:b/>
                <w:bCs/>
                <w:color w:val="000000"/>
                <w:spacing w:val="0"/>
                <w:w w:val="100"/>
                <w:position w:val="0"/>
                <w:shd w:val="clear" w:color="auto" w:fill="auto"/>
                <w:lang w:val="pt-PT" w:eastAsia="pt-PT" w:bidi="pt-PT"/>
              </w:rPr>
              <w:t>ENCARGOS PROGRAMA - AGENTES COMUNITÁRIOS DE SAÚDE</w:t>
            </w:r>
          </w:p>
        </w:tc>
        <w:tc>
          <w:tcPr>
            <w:tcBorders/>
            <w:shd w:val="clear" w:color="auto" w:fill="FFFFFF"/>
            <w:vAlign w:val="center"/>
          </w:tcPr>
          <w:p>
            <w:pPr>
              <w:pStyle w:val="Style16"/>
              <w:keepNext w:val="0"/>
              <w:keepLines w:val="0"/>
              <w:widowControl w:val="0"/>
              <w:shd w:val="clear" w:color="auto" w:fill="auto"/>
              <w:bidi w:val="0"/>
              <w:spacing w:before="0" w:after="0" w:line="240" w:lineRule="auto"/>
              <w:ind w:left="0" w:right="0" w:firstLine="0"/>
              <w:jc w:val="right"/>
            </w:pPr>
            <w:r>
              <w:rPr>
                <w:b/>
                <w:bCs/>
                <w:color w:val="000000"/>
                <w:spacing w:val="0"/>
                <w:w w:val="100"/>
                <w:position w:val="0"/>
                <w:shd w:val="clear" w:color="auto" w:fill="auto"/>
                <w:lang w:val="pt-PT" w:eastAsia="pt-PT" w:bidi="pt-PT"/>
              </w:rPr>
              <w:t>0,00</w:t>
            </w:r>
          </w:p>
        </w:tc>
        <w:tc>
          <w:tcPr>
            <w:tcBorders/>
            <w:shd w:val="clear" w:color="auto" w:fill="FFFFFF"/>
            <w:vAlign w:val="top"/>
          </w:tcPr>
          <w:p>
            <w:pPr>
              <w:pStyle w:val="Style16"/>
              <w:keepNext w:val="0"/>
              <w:keepLines w:val="0"/>
              <w:widowControl w:val="0"/>
              <w:shd w:val="clear" w:color="auto" w:fill="auto"/>
              <w:bidi w:val="0"/>
              <w:spacing w:before="0" w:after="0" w:line="240" w:lineRule="auto"/>
              <w:ind w:left="0" w:right="280" w:firstLine="0"/>
              <w:jc w:val="right"/>
            </w:pPr>
            <w:r>
              <w:rPr>
                <w:b/>
                <w:bCs/>
                <w:color w:val="000000"/>
                <w:spacing w:val="0"/>
                <w:w w:val="100"/>
                <w:position w:val="0"/>
                <w:shd w:val="clear" w:color="auto" w:fill="auto"/>
                <w:lang w:val="pt-PT" w:eastAsia="pt-PT" w:bidi="pt-PT"/>
              </w:rPr>
              <w:t>8.860.968,09</w:t>
            </w:r>
          </w:p>
        </w:tc>
        <w:tc>
          <w:tcPr>
            <w:tcBorders/>
            <w:shd w:val="clear" w:color="auto" w:fill="FFFFFF"/>
            <w:vAlign w:val="center"/>
          </w:tcPr>
          <w:p>
            <w:pPr>
              <w:pStyle w:val="Style16"/>
              <w:keepNext w:val="0"/>
              <w:keepLines w:val="0"/>
              <w:widowControl w:val="0"/>
              <w:shd w:val="clear" w:color="auto" w:fill="auto"/>
              <w:bidi w:val="0"/>
              <w:spacing w:before="0" w:after="0" w:line="240" w:lineRule="auto"/>
              <w:ind w:left="0" w:right="300" w:firstLine="0"/>
              <w:jc w:val="right"/>
            </w:pPr>
            <w:r>
              <w:rPr>
                <w:b/>
                <w:bCs/>
                <w:color w:val="000000"/>
                <w:spacing w:val="0"/>
                <w:w w:val="100"/>
                <w:position w:val="0"/>
                <w:shd w:val="clear" w:color="auto" w:fill="auto"/>
                <w:lang w:val="pt-PT" w:eastAsia="pt-PT" w:bidi="pt-PT"/>
              </w:rPr>
              <w:t>0,00</w:t>
            </w:r>
          </w:p>
        </w:tc>
        <w:tc>
          <w:tcPr>
            <w:tcBorders/>
            <w:shd w:val="clear" w:color="auto" w:fill="FFFFFF"/>
            <w:vAlign w:val="top"/>
          </w:tcPr>
          <w:p>
            <w:pPr>
              <w:pStyle w:val="Style16"/>
              <w:keepNext w:val="0"/>
              <w:keepLines w:val="0"/>
              <w:widowControl w:val="0"/>
              <w:shd w:val="clear" w:color="auto" w:fill="auto"/>
              <w:bidi w:val="0"/>
              <w:spacing w:before="0" w:after="0" w:line="240" w:lineRule="auto"/>
              <w:ind w:left="0" w:right="0" w:firstLine="0"/>
              <w:jc w:val="right"/>
            </w:pPr>
            <w:r>
              <w:rPr>
                <w:b/>
                <w:bCs/>
                <w:color w:val="000000"/>
                <w:spacing w:val="0"/>
                <w:w w:val="100"/>
                <w:position w:val="0"/>
                <w:shd w:val="clear" w:color="auto" w:fill="auto"/>
                <w:lang w:val="pt-PT" w:eastAsia="pt-PT" w:bidi="pt-PT"/>
              </w:rPr>
              <w:t>8860.968,09</w:t>
            </w:r>
          </w:p>
        </w:tc>
      </w:tr>
      <w:tr>
        <w:trPr>
          <w:trHeight w:val="326" w:hRule="exact"/>
        </w:trPr>
        <w:tc>
          <w:tcPr>
            <w:tcBorders/>
            <w:shd w:val="clear" w:color="auto" w:fill="FFFFFF"/>
            <w:vAlign w:val="top"/>
          </w:tcPr>
          <w:p>
            <w:pPr>
              <w:pStyle w:val="Style16"/>
              <w:keepNext w:val="0"/>
              <w:keepLines w:val="0"/>
              <w:widowControl w:val="0"/>
              <w:shd w:val="clear" w:color="auto" w:fill="auto"/>
              <w:bidi w:val="0"/>
              <w:spacing w:before="0" w:after="0" w:line="240" w:lineRule="auto"/>
              <w:ind w:left="0" w:right="0" w:firstLine="0"/>
              <w:jc w:val="left"/>
            </w:pPr>
            <w:r>
              <w:rPr>
                <w:b/>
                <w:bCs/>
                <w:color w:val="000000"/>
                <w:spacing w:val="0"/>
                <w:w w:val="100"/>
                <w:position w:val="0"/>
                <w:shd w:val="clear" w:color="auto" w:fill="auto"/>
                <w:lang w:val="pt-PT" w:eastAsia="pt-PT" w:bidi="pt-PT"/>
              </w:rPr>
              <w:t>10.301.00525031.0000</w:t>
            </w:r>
          </w:p>
        </w:tc>
        <w:tc>
          <w:tcPr>
            <w:tcBorders/>
            <w:shd w:val="clear" w:color="auto" w:fill="FFFFFF"/>
            <w:vAlign w:val="bottom"/>
          </w:tcPr>
          <w:p>
            <w:pPr>
              <w:pStyle w:val="Style16"/>
              <w:keepNext w:val="0"/>
              <w:keepLines w:val="0"/>
              <w:widowControl w:val="0"/>
              <w:shd w:val="clear" w:color="auto" w:fill="auto"/>
              <w:bidi w:val="0"/>
              <w:spacing w:before="0" w:after="0" w:line="266" w:lineRule="auto"/>
              <w:ind w:left="0" w:right="0" w:firstLine="0"/>
              <w:jc w:val="left"/>
            </w:pPr>
            <w:r>
              <w:rPr>
                <w:b/>
                <w:bCs/>
                <w:color w:val="000000"/>
                <w:spacing w:val="0"/>
                <w:w w:val="100"/>
                <w:position w:val="0"/>
                <w:shd w:val="clear" w:color="auto" w:fill="auto"/>
                <w:lang w:val="pt-PT" w:eastAsia="pt-PT" w:bidi="pt-PT"/>
              </w:rPr>
              <w:t>ENCARGOS COM O PROGRAMA - PROGRAMA DE INFORMATIZAÇÃO DA APS</w:t>
            </w:r>
          </w:p>
        </w:tc>
        <w:tc>
          <w:tcPr>
            <w:tcBorders/>
            <w:shd w:val="clear" w:color="auto" w:fill="FFFFFF"/>
            <w:vAlign w:val="center"/>
          </w:tcPr>
          <w:p>
            <w:pPr>
              <w:pStyle w:val="Style16"/>
              <w:keepNext w:val="0"/>
              <w:keepLines w:val="0"/>
              <w:widowControl w:val="0"/>
              <w:shd w:val="clear" w:color="auto" w:fill="auto"/>
              <w:bidi w:val="0"/>
              <w:spacing w:before="0" w:after="0" w:line="240" w:lineRule="auto"/>
              <w:ind w:left="0" w:right="0" w:firstLine="0"/>
              <w:jc w:val="right"/>
            </w:pPr>
            <w:r>
              <w:rPr>
                <w:b/>
                <w:bCs/>
                <w:color w:val="000000"/>
                <w:spacing w:val="0"/>
                <w:w w:val="100"/>
                <w:position w:val="0"/>
                <w:shd w:val="clear" w:color="auto" w:fill="auto"/>
                <w:lang w:val="pt-PT" w:eastAsia="pt-PT" w:bidi="pt-PT"/>
              </w:rPr>
              <w:t>0,00</w:t>
            </w:r>
          </w:p>
        </w:tc>
        <w:tc>
          <w:tcPr>
            <w:tcBorders/>
            <w:shd w:val="clear" w:color="auto" w:fill="FFFFFF"/>
            <w:vAlign w:val="top"/>
          </w:tcPr>
          <w:p>
            <w:pPr>
              <w:pStyle w:val="Style16"/>
              <w:keepNext w:val="0"/>
              <w:keepLines w:val="0"/>
              <w:widowControl w:val="0"/>
              <w:shd w:val="clear" w:color="auto" w:fill="auto"/>
              <w:bidi w:val="0"/>
              <w:spacing w:before="0" w:after="0" w:line="240" w:lineRule="auto"/>
              <w:ind w:left="0" w:right="280" w:firstLine="0"/>
              <w:jc w:val="right"/>
            </w:pPr>
            <w:r>
              <w:rPr>
                <w:b/>
                <w:bCs/>
                <w:color w:val="000000"/>
                <w:spacing w:val="0"/>
                <w:w w:val="100"/>
                <w:position w:val="0"/>
                <w:shd w:val="clear" w:color="auto" w:fill="auto"/>
                <w:lang w:val="pt-PT" w:eastAsia="pt-PT" w:bidi="pt-PT"/>
              </w:rPr>
              <w:t>785.789,00</w:t>
            </w:r>
          </w:p>
        </w:tc>
        <w:tc>
          <w:tcPr>
            <w:tcBorders/>
            <w:shd w:val="clear" w:color="auto" w:fill="FFFFFF"/>
            <w:vAlign w:val="center"/>
          </w:tcPr>
          <w:p>
            <w:pPr>
              <w:pStyle w:val="Style16"/>
              <w:keepNext w:val="0"/>
              <w:keepLines w:val="0"/>
              <w:widowControl w:val="0"/>
              <w:shd w:val="clear" w:color="auto" w:fill="auto"/>
              <w:bidi w:val="0"/>
              <w:spacing w:before="0" w:after="0" w:line="240" w:lineRule="auto"/>
              <w:ind w:left="0" w:right="300" w:firstLine="0"/>
              <w:jc w:val="right"/>
            </w:pPr>
            <w:r>
              <w:rPr>
                <w:b/>
                <w:bCs/>
                <w:color w:val="000000"/>
                <w:spacing w:val="0"/>
                <w:w w:val="100"/>
                <w:position w:val="0"/>
                <w:shd w:val="clear" w:color="auto" w:fill="auto"/>
                <w:lang w:val="pt-PT" w:eastAsia="pt-PT" w:bidi="pt-PT"/>
              </w:rPr>
              <w:t>0,00</w:t>
            </w:r>
          </w:p>
        </w:tc>
        <w:tc>
          <w:tcPr>
            <w:tcBorders/>
            <w:shd w:val="clear" w:color="auto" w:fill="FFFFFF"/>
            <w:vAlign w:val="top"/>
          </w:tcPr>
          <w:p>
            <w:pPr>
              <w:pStyle w:val="Style16"/>
              <w:keepNext w:val="0"/>
              <w:keepLines w:val="0"/>
              <w:widowControl w:val="0"/>
              <w:shd w:val="clear" w:color="auto" w:fill="auto"/>
              <w:bidi w:val="0"/>
              <w:spacing w:before="0" w:after="0" w:line="240" w:lineRule="auto"/>
              <w:ind w:left="0" w:right="0" w:firstLine="0"/>
              <w:jc w:val="right"/>
            </w:pPr>
            <w:r>
              <w:rPr>
                <w:b/>
                <w:bCs/>
                <w:color w:val="000000"/>
                <w:spacing w:val="0"/>
                <w:w w:val="100"/>
                <w:position w:val="0"/>
                <w:shd w:val="clear" w:color="auto" w:fill="auto"/>
                <w:lang w:val="pt-PT" w:eastAsia="pt-PT" w:bidi="pt-PT"/>
              </w:rPr>
              <w:t>785.789,00</w:t>
            </w:r>
          </w:p>
        </w:tc>
      </w:tr>
      <w:tr>
        <w:trPr>
          <w:trHeight w:val="298" w:hRule="exact"/>
        </w:trPr>
        <w:tc>
          <w:tcPr>
            <w:tcBorders/>
            <w:shd w:val="clear" w:color="auto" w:fill="FFFFFF"/>
            <w:vAlign w:val="top"/>
          </w:tcPr>
          <w:p>
            <w:pPr>
              <w:pStyle w:val="Style16"/>
              <w:keepNext w:val="0"/>
              <w:keepLines w:val="0"/>
              <w:widowControl w:val="0"/>
              <w:shd w:val="clear" w:color="auto" w:fill="auto"/>
              <w:bidi w:val="0"/>
              <w:spacing w:before="0" w:after="0" w:line="240" w:lineRule="auto"/>
              <w:ind w:left="0" w:right="0" w:firstLine="0"/>
              <w:jc w:val="left"/>
            </w:pPr>
            <w:r>
              <w:rPr>
                <w:b/>
                <w:bCs/>
                <w:color w:val="000000"/>
                <w:spacing w:val="0"/>
                <w:w w:val="100"/>
                <w:position w:val="0"/>
                <w:shd w:val="clear" w:color="auto" w:fill="auto"/>
                <w:lang w:val="pt-PT" w:eastAsia="pt-PT" w:bidi="pt-PT"/>
              </w:rPr>
              <w:t>10.301.0052.2055.0000</w:t>
            </w:r>
          </w:p>
        </w:tc>
        <w:tc>
          <w:tcPr>
            <w:tcBorders/>
            <w:shd w:val="clear" w:color="auto" w:fill="FFFFFF"/>
            <w:vAlign w:val="top"/>
          </w:tcPr>
          <w:p>
            <w:pPr>
              <w:pStyle w:val="Style16"/>
              <w:keepNext w:val="0"/>
              <w:keepLines w:val="0"/>
              <w:widowControl w:val="0"/>
              <w:shd w:val="clear" w:color="auto" w:fill="auto"/>
              <w:bidi w:val="0"/>
              <w:spacing w:before="0" w:after="0" w:line="240" w:lineRule="auto"/>
              <w:ind w:left="0" w:right="0" w:firstLine="0"/>
              <w:jc w:val="left"/>
            </w:pPr>
            <w:r>
              <w:rPr>
                <w:b/>
                <w:bCs/>
                <w:color w:val="000000"/>
                <w:spacing w:val="0"/>
                <w:w w:val="100"/>
                <w:position w:val="0"/>
                <w:shd w:val="clear" w:color="auto" w:fill="auto"/>
                <w:lang w:val="pt-PT" w:eastAsia="pt-PT" w:bidi="pt-PT"/>
              </w:rPr>
              <w:t xml:space="preserve">ENCARGOS COM O PROGRAMA - TRANSF DO BLOCO DE </w:t>
            </w:r>
            <w:r>
              <w:rPr>
                <w:b/>
                <w:bCs/>
                <w:color w:val="000000"/>
                <w:spacing w:val="0"/>
                <w:w w:val="100"/>
                <w:position w:val="0"/>
                <w:shd w:val="clear" w:color="auto" w:fill="auto"/>
                <w:lang w:val="pt-BR" w:eastAsia="pt-BR" w:bidi="pt-BR"/>
              </w:rPr>
              <w:t xml:space="preserve">MANUT </w:t>
            </w:r>
            <w:r>
              <w:rPr>
                <w:b/>
                <w:bCs/>
                <w:color w:val="000000"/>
                <w:spacing w:val="0"/>
                <w:w w:val="100"/>
                <w:position w:val="0"/>
                <w:shd w:val="clear" w:color="auto" w:fill="auto"/>
                <w:lang w:val="pt-PT" w:eastAsia="pt-PT" w:bidi="pt-PT"/>
              </w:rPr>
              <w:t xml:space="preserve">ACOES E SERV PUBL DE </w:t>
            </w:r>
            <w:r>
              <w:rPr>
                <w:b/>
                <w:bCs/>
                <w:color w:val="000000"/>
                <w:spacing w:val="0"/>
                <w:w w:val="100"/>
                <w:position w:val="0"/>
                <w:shd w:val="clear" w:color="auto" w:fill="auto"/>
                <w:lang w:val="pt-BR" w:eastAsia="pt-BR" w:bidi="pt-BR"/>
              </w:rPr>
              <w:t>SAUDE</w:t>
            </w:r>
          </w:p>
        </w:tc>
        <w:tc>
          <w:tcPr>
            <w:tcBorders/>
            <w:shd w:val="clear" w:color="auto" w:fill="FFFFFF"/>
            <w:vAlign w:val="center"/>
          </w:tcPr>
          <w:p>
            <w:pPr>
              <w:pStyle w:val="Style16"/>
              <w:keepNext w:val="0"/>
              <w:keepLines w:val="0"/>
              <w:widowControl w:val="0"/>
              <w:shd w:val="clear" w:color="auto" w:fill="auto"/>
              <w:bidi w:val="0"/>
              <w:spacing w:before="0" w:after="0" w:line="240" w:lineRule="auto"/>
              <w:ind w:left="0" w:right="0" w:firstLine="0"/>
              <w:jc w:val="right"/>
            </w:pPr>
            <w:r>
              <w:rPr>
                <w:b/>
                <w:bCs/>
                <w:color w:val="000000"/>
                <w:spacing w:val="0"/>
                <w:w w:val="100"/>
                <w:position w:val="0"/>
                <w:shd w:val="clear" w:color="auto" w:fill="auto"/>
                <w:lang w:val="pt-PT" w:eastAsia="pt-PT" w:bidi="pt-PT"/>
              </w:rPr>
              <w:t>0,00</w:t>
            </w:r>
          </w:p>
        </w:tc>
        <w:tc>
          <w:tcPr>
            <w:tcBorders/>
            <w:shd w:val="clear" w:color="auto" w:fill="FFFFFF"/>
            <w:vAlign w:val="top"/>
          </w:tcPr>
          <w:p>
            <w:pPr>
              <w:pStyle w:val="Style16"/>
              <w:keepNext w:val="0"/>
              <w:keepLines w:val="0"/>
              <w:widowControl w:val="0"/>
              <w:shd w:val="clear" w:color="auto" w:fill="auto"/>
              <w:bidi w:val="0"/>
              <w:spacing w:before="0" w:after="0" w:line="240" w:lineRule="auto"/>
              <w:ind w:left="0" w:right="280" w:firstLine="0"/>
              <w:jc w:val="right"/>
            </w:pPr>
            <w:r>
              <w:rPr>
                <w:b/>
                <w:bCs/>
                <w:color w:val="000000"/>
                <w:spacing w:val="0"/>
                <w:w w:val="100"/>
                <w:position w:val="0"/>
                <w:shd w:val="clear" w:color="auto" w:fill="auto"/>
                <w:lang w:val="pt-PT" w:eastAsia="pt-PT" w:bidi="pt-PT"/>
              </w:rPr>
              <w:t>6099580,02</w:t>
            </w:r>
          </w:p>
        </w:tc>
        <w:tc>
          <w:tcPr>
            <w:tcBorders/>
            <w:shd w:val="clear" w:color="auto" w:fill="FFFFFF"/>
            <w:vAlign w:val="center"/>
          </w:tcPr>
          <w:p>
            <w:pPr>
              <w:pStyle w:val="Style16"/>
              <w:keepNext w:val="0"/>
              <w:keepLines w:val="0"/>
              <w:widowControl w:val="0"/>
              <w:shd w:val="clear" w:color="auto" w:fill="auto"/>
              <w:bidi w:val="0"/>
              <w:spacing w:before="0" w:after="0" w:line="240" w:lineRule="auto"/>
              <w:ind w:left="0" w:right="300" w:firstLine="0"/>
              <w:jc w:val="right"/>
            </w:pPr>
            <w:r>
              <w:rPr>
                <w:b/>
                <w:bCs/>
                <w:color w:val="000000"/>
                <w:spacing w:val="0"/>
                <w:w w:val="100"/>
                <w:position w:val="0"/>
                <w:shd w:val="clear" w:color="auto" w:fill="auto"/>
                <w:lang w:val="pt-PT" w:eastAsia="pt-PT" w:bidi="pt-PT"/>
              </w:rPr>
              <w:t>0.00</w:t>
            </w:r>
          </w:p>
        </w:tc>
        <w:tc>
          <w:tcPr>
            <w:tcBorders/>
            <w:shd w:val="clear" w:color="auto" w:fill="FFFFFF"/>
            <w:vAlign w:val="top"/>
          </w:tcPr>
          <w:p>
            <w:pPr>
              <w:pStyle w:val="Style16"/>
              <w:keepNext w:val="0"/>
              <w:keepLines w:val="0"/>
              <w:widowControl w:val="0"/>
              <w:shd w:val="clear" w:color="auto" w:fill="auto"/>
              <w:bidi w:val="0"/>
              <w:spacing w:before="0" w:after="0" w:line="240" w:lineRule="auto"/>
              <w:ind w:left="0" w:right="0" w:firstLine="0"/>
              <w:jc w:val="right"/>
            </w:pPr>
            <w:r>
              <w:rPr>
                <w:b/>
                <w:bCs/>
                <w:color w:val="000000"/>
                <w:spacing w:val="0"/>
                <w:w w:val="100"/>
                <w:position w:val="0"/>
                <w:shd w:val="clear" w:color="auto" w:fill="auto"/>
                <w:lang w:val="pt-PT" w:eastAsia="pt-PT" w:bidi="pt-PT"/>
              </w:rPr>
              <w:t>6.099580,02</w:t>
            </w:r>
          </w:p>
        </w:tc>
      </w:tr>
      <w:tr>
        <w:trPr>
          <w:trHeight w:val="163" w:hRule="exact"/>
        </w:trPr>
        <w:tc>
          <w:tcPr>
            <w:tcBorders/>
            <w:shd w:val="clear" w:color="auto" w:fill="FFFFFF"/>
            <w:vAlign w:val="top"/>
          </w:tcPr>
          <w:p>
            <w:pPr>
              <w:pStyle w:val="Style16"/>
              <w:keepNext w:val="0"/>
              <w:keepLines w:val="0"/>
              <w:widowControl w:val="0"/>
              <w:shd w:val="clear" w:color="auto" w:fill="auto"/>
              <w:bidi w:val="0"/>
              <w:spacing w:before="0" w:after="0" w:line="240" w:lineRule="auto"/>
              <w:ind w:left="0" w:right="0" w:firstLine="0"/>
              <w:jc w:val="left"/>
            </w:pPr>
            <w:r>
              <w:rPr>
                <w:b/>
                <w:bCs/>
                <w:color w:val="000000"/>
                <w:spacing w:val="0"/>
                <w:w w:val="100"/>
                <w:position w:val="0"/>
                <w:shd w:val="clear" w:color="auto" w:fill="auto"/>
                <w:lang w:val="pt-PT" w:eastAsia="pt-PT" w:bidi="pt-PT"/>
              </w:rPr>
              <w:t>10.301.0052.2109 0000</w:t>
            </w:r>
          </w:p>
        </w:tc>
        <w:tc>
          <w:tcPr>
            <w:tcBorders/>
            <w:shd w:val="clear" w:color="auto" w:fill="FFFFFF"/>
            <w:vAlign w:val="top"/>
          </w:tcPr>
          <w:p>
            <w:pPr>
              <w:pStyle w:val="Style16"/>
              <w:keepNext w:val="0"/>
              <w:keepLines w:val="0"/>
              <w:widowControl w:val="0"/>
              <w:shd w:val="clear" w:color="auto" w:fill="auto"/>
              <w:bidi w:val="0"/>
              <w:spacing w:before="0" w:after="0" w:line="240" w:lineRule="auto"/>
              <w:ind w:left="0" w:right="0" w:firstLine="0"/>
              <w:jc w:val="left"/>
            </w:pPr>
            <w:r>
              <w:rPr>
                <w:b/>
                <w:bCs/>
                <w:color w:val="000000"/>
                <w:spacing w:val="0"/>
                <w:w w:val="100"/>
                <w:position w:val="0"/>
                <w:shd w:val="clear" w:color="auto" w:fill="auto"/>
                <w:lang w:val="pt-PT" w:eastAsia="pt-PT" w:bidi="pt-PT"/>
              </w:rPr>
              <w:t>ENC PROG INC COMPENS TRANSIÇÃO</w:t>
            </w:r>
          </w:p>
        </w:tc>
        <w:tc>
          <w:tcPr>
            <w:tcBorders/>
            <w:shd w:val="clear" w:color="auto" w:fill="FFFFFF"/>
            <w:vAlign w:val="bottom"/>
          </w:tcPr>
          <w:p>
            <w:pPr>
              <w:pStyle w:val="Style16"/>
              <w:keepNext w:val="0"/>
              <w:keepLines w:val="0"/>
              <w:widowControl w:val="0"/>
              <w:shd w:val="clear" w:color="auto" w:fill="auto"/>
              <w:bidi w:val="0"/>
              <w:spacing w:before="0" w:after="0" w:line="240" w:lineRule="auto"/>
              <w:ind w:left="0" w:right="0" w:firstLine="0"/>
              <w:jc w:val="right"/>
            </w:pPr>
            <w:r>
              <w:rPr>
                <w:b/>
                <w:bCs/>
                <w:color w:val="000000"/>
                <w:spacing w:val="0"/>
                <w:w w:val="100"/>
                <w:position w:val="0"/>
                <w:shd w:val="clear" w:color="auto" w:fill="auto"/>
                <w:lang w:val="pt-PT" w:eastAsia="pt-PT" w:bidi="pt-PT"/>
              </w:rPr>
              <w:t>0,00</w:t>
            </w:r>
          </w:p>
        </w:tc>
        <w:tc>
          <w:tcPr>
            <w:tcBorders/>
            <w:shd w:val="clear" w:color="auto" w:fill="FFFFFF"/>
            <w:vAlign w:val="top"/>
          </w:tcPr>
          <w:p>
            <w:pPr>
              <w:pStyle w:val="Style16"/>
              <w:keepNext w:val="0"/>
              <w:keepLines w:val="0"/>
              <w:widowControl w:val="0"/>
              <w:shd w:val="clear" w:color="auto" w:fill="auto"/>
              <w:bidi w:val="0"/>
              <w:spacing w:before="0" w:after="0" w:line="240" w:lineRule="auto"/>
              <w:ind w:left="0" w:right="280" w:firstLine="0"/>
              <w:jc w:val="right"/>
            </w:pPr>
            <w:r>
              <w:rPr>
                <w:b/>
                <w:bCs/>
                <w:color w:val="000000"/>
                <w:spacing w:val="0"/>
                <w:w w:val="100"/>
                <w:position w:val="0"/>
                <w:shd w:val="clear" w:color="auto" w:fill="auto"/>
                <w:lang w:val="pt-PT" w:eastAsia="pt-PT" w:bidi="pt-PT"/>
              </w:rPr>
              <w:t>83.600,00</w:t>
            </w:r>
          </w:p>
        </w:tc>
        <w:tc>
          <w:tcPr>
            <w:tcBorders/>
            <w:shd w:val="clear" w:color="auto" w:fill="FFFFFF"/>
            <w:vAlign w:val="bottom"/>
          </w:tcPr>
          <w:p>
            <w:pPr>
              <w:pStyle w:val="Style16"/>
              <w:keepNext w:val="0"/>
              <w:keepLines w:val="0"/>
              <w:widowControl w:val="0"/>
              <w:shd w:val="clear" w:color="auto" w:fill="auto"/>
              <w:bidi w:val="0"/>
              <w:spacing w:before="0" w:after="0" w:line="240" w:lineRule="auto"/>
              <w:ind w:left="0" w:right="300" w:firstLine="0"/>
              <w:jc w:val="right"/>
            </w:pPr>
            <w:r>
              <w:rPr>
                <w:b/>
                <w:bCs/>
                <w:color w:val="000000"/>
                <w:spacing w:val="0"/>
                <w:w w:val="100"/>
                <w:position w:val="0"/>
                <w:shd w:val="clear" w:color="auto" w:fill="auto"/>
                <w:lang w:val="pt-PT" w:eastAsia="pt-PT" w:bidi="pt-PT"/>
              </w:rPr>
              <w:t>0,00</w:t>
            </w:r>
          </w:p>
        </w:tc>
        <w:tc>
          <w:tcPr>
            <w:tcBorders/>
            <w:shd w:val="clear" w:color="auto" w:fill="FFFFFF"/>
            <w:vAlign w:val="top"/>
          </w:tcPr>
          <w:p>
            <w:pPr>
              <w:pStyle w:val="Style16"/>
              <w:keepNext w:val="0"/>
              <w:keepLines w:val="0"/>
              <w:widowControl w:val="0"/>
              <w:shd w:val="clear" w:color="auto" w:fill="auto"/>
              <w:bidi w:val="0"/>
              <w:spacing w:before="0" w:after="0" w:line="240" w:lineRule="auto"/>
              <w:ind w:left="0" w:right="0" w:firstLine="0"/>
              <w:jc w:val="right"/>
            </w:pPr>
            <w:r>
              <w:rPr>
                <w:b/>
                <w:bCs/>
                <w:color w:val="000000"/>
                <w:spacing w:val="0"/>
                <w:w w:val="100"/>
                <w:position w:val="0"/>
                <w:shd w:val="clear" w:color="auto" w:fill="auto"/>
                <w:lang w:val="pt-PT" w:eastAsia="pt-PT" w:bidi="pt-PT"/>
              </w:rPr>
              <w:t>83.600,00</w:t>
            </w:r>
          </w:p>
        </w:tc>
      </w:tr>
      <w:tr>
        <w:trPr>
          <w:trHeight w:val="163" w:hRule="exact"/>
        </w:trPr>
        <w:tc>
          <w:tcPr>
            <w:tcBorders/>
            <w:shd w:val="clear" w:color="auto" w:fill="FFFFFF"/>
            <w:vAlign w:val="top"/>
          </w:tcPr>
          <w:p>
            <w:pPr>
              <w:pStyle w:val="Style16"/>
              <w:keepNext w:val="0"/>
              <w:keepLines w:val="0"/>
              <w:widowControl w:val="0"/>
              <w:shd w:val="clear" w:color="auto" w:fill="auto"/>
              <w:bidi w:val="0"/>
              <w:spacing w:before="0" w:after="0" w:line="240" w:lineRule="auto"/>
              <w:ind w:left="0" w:right="0" w:firstLine="0"/>
              <w:jc w:val="left"/>
            </w:pPr>
            <w:r>
              <w:rPr>
                <w:b/>
                <w:bCs/>
                <w:color w:val="000000"/>
                <w:spacing w:val="0"/>
                <w:w w:val="100"/>
                <w:position w:val="0"/>
                <w:shd w:val="clear" w:color="auto" w:fill="auto"/>
                <w:lang w:val="pt-PT" w:eastAsia="pt-PT" w:bidi="pt-PT"/>
              </w:rPr>
              <w:t>10.301.0052.2110.0000</w:t>
            </w:r>
          </w:p>
        </w:tc>
        <w:tc>
          <w:tcPr>
            <w:tcBorders/>
            <w:shd w:val="clear" w:color="auto" w:fill="FFFFFF"/>
            <w:vAlign w:val="top"/>
          </w:tcPr>
          <w:p>
            <w:pPr>
              <w:pStyle w:val="Style16"/>
              <w:keepNext w:val="0"/>
              <w:keepLines w:val="0"/>
              <w:widowControl w:val="0"/>
              <w:shd w:val="clear" w:color="auto" w:fill="auto"/>
              <w:bidi w:val="0"/>
              <w:spacing w:before="0" w:after="0" w:line="240" w:lineRule="auto"/>
              <w:ind w:left="0" w:right="0" w:firstLine="0"/>
              <w:jc w:val="left"/>
            </w:pPr>
            <w:r>
              <w:rPr>
                <w:b/>
                <w:bCs/>
                <w:color w:val="000000"/>
                <w:spacing w:val="0"/>
                <w:w w:val="100"/>
                <w:position w:val="0"/>
                <w:shd w:val="clear" w:color="auto" w:fill="auto"/>
                <w:lang w:val="pt-PT" w:eastAsia="pt-PT" w:bidi="pt-PT"/>
              </w:rPr>
              <w:t xml:space="preserve">ENC. PROG. - INCENT FIN. AT </w:t>
            </w:r>
            <w:r>
              <w:rPr>
                <w:b/>
                <w:bCs/>
                <w:color w:val="000000"/>
                <w:spacing w:val="0"/>
                <w:w w:val="100"/>
                <w:position w:val="0"/>
                <w:shd w:val="clear" w:color="auto" w:fill="auto"/>
                <w:lang w:val="pt-BR" w:eastAsia="pt-BR" w:bidi="pt-BR"/>
              </w:rPr>
              <w:t xml:space="preserve">SAUDE </w:t>
            </w:r>
            <w:r>
              <w:rPr>
                <w:b/>
                <w:bCs/>
                <w:color w:val="000000"/>
                <w:spacing w:val="0"/>
                <w:w w:val="100"/>
                <w:position w:val="0"/>
                <w:shd w:val="clear" w:color="auto" w:fill="auto"/>
                <w:lang w:val="pt-PT" w:eastAsia="pt-PT" w:bidi="pt-PT"/>
              </w:rPr>
              <w:t>BUCAL</w:t>
            </w:r>
          </w:p>
        </w:tc>
        <w:tc>
          <w:tcPr>
            <w:tcBorders/>
            <w:shd w:val="clear" w:color="auto" w:fill="FFFFFF"/>
            <w:vAlign w:val="bottom"/>
          </w:tcPr>
          <w:p>
            <w:pPr>
              <w:pStyle w:val="Style16"/>
              <w:keepNext w:val="0"/>
              <w:keepLines w:val="0"/>
              <w:widowControl w:val="0"/>
              <w:shd w:val="clear" w:color="auto" w:fill="auto"/>
              <w:bidi w:val="0"/>
              <w:spacing w:before="0" w:after="0" w:line="240" w:lineRule="auto"/>
              <w:ind w:left="0" w:right="0" w:firstLine="0"/>
              <w:jc w:val="right"/>
            </w:pPr>
            <w:r>
              <w:rPr>
                <w:b/>
                <w:bCs/>
                <w:color w:val="000000"/>
                <w:spacing w:val="0"/>
                <w:w w:val="100"/>
                <w:position w:val="0"/>
                <w:shd w:val="clear" w:color="auto" w:fill="auto"/>
                <w:lang w:val="pt-PT" w:eastAsia="pt-PT" w:bidi="pt-PT"/>
              </w:rPr>
              <w:t>0,00</w:t>
            </w:r>
          </w:p>
        </w:tc>
        <w:tc>
          <w:tcPr>
            <w:tcBorders/>
            <w:shd w:val="clear" w:color="auto" w:fill="FFFFFF"/>
            <w:vAlign w:val="top"/>
          </w:tcPr>
          <w:p>
            <w:pPr>
              <w:pStyle w:val="Style16"/>
              <w:keepNext w:val="0"/>
              <w:keepLines w:val="0"/>
              <w:widowControl w:val="0"/>
              <w:shd w:val="clear" w:color="auto" w:fill="auto"/>
              <w:bidi w:val="0"/>
              <w:spacing w:before="0" w:after="0" w:line="240" w:lineRule="auto"/>
              <w:ind w:left="0" w:right="280" w:firstLine="0"/>
              <w:jc w:val="right"/>
            </w:pPr>
            <w:r>
              <w:rPr>
                <w:b/>
                <w:bCs/>
                <w:color w:val="000000"/>
                <w:spacing w:val="0"/>
                <w:w w:val="100"/>
                <w:position w:val="0"/>
                <w:shd w:val="clear" w:color="auto" w:fill="auto"/>
                <w:lang w:val="pt-PT" w:eastAsia="pt-PT" w:bidi="pt-PT"/>
              </w:rPr>
              <w:t>83.600,00</w:t>
            </w:r>
          </w:p>
        </w:tc>
        <w:tc>
          <w:tcPr>
            <w:tcBorders/>
            <w:shd w:val="clear" w:color="auto" w:fill="FFFFFF"/>
            <w:vAlign w:val="bottom"/>
          </w:tcPr>
          <w:p>
            <w:pPr>
              <w:pStyle w:val="Style16"/>
              <w:keepNext w:val="0"/>
              <w:keepLines w:val="0"/>
              <w:widowControl w:val="0"/>
              <w:shd w:val="clear" w:color="auto" w:fill="auto"/>
              <w:bidi w:val="0"/>
              <w:spacing w:before="0" w:after="0" w:line="240" w:lineRule="auto"/>
              <w:ind w:left="0" w:right="300" w:firstLine="0"/>
              <w:jc w:val="right"/>
            </w:pPr>
            <w:r>
              <w:rPr>
                <w:b/>
                <w:bCs/>
                <w:color w:val="000000"/>
                <w:spacing w:val="0"/>
                <w:w w:val="100"/>
                <w:position w:val="0"/>
                <w:shd w:val="clear" w:color="auto" w:fill="auto"/>
                <w:lang w:val="pt-PT" w:eastAsia="pt-PT" w:bidi="pt-PT"/>
              </w:rPr>
              <w:t>0,00</w:t>
            </w:r>
          </w:p>
        </w:tc>
        <w:tc>
          <w:tcPr>
            <w:tcBorders/>
            <w:shd w:val="clear" w:color="auto" w:fill="FFFFFF"/>
            <w:vAlign w:val="top"/>
          </w:tcPr>
          <w:p>
            <w:pPr>
              <w:pStyle w:val="Style16"/>
              <w:keepNext w:val="0"/>
              <w:keepLines w:val="0"/>
              <w:widowControl w:val="0"/>
              <w:shd w:val="clear" w:color="auto" w:fill="auto"/>
              <w:bidi w:val="0"/>
              <w:spacing w:before="0" w:after="0" w:line="240" w:lineRule="auto"/>
              <w:ind w:left="0" w:right="0" w:firstLine="0"/>
              <w:jc w:val="right"/>
            </w:pPr>
            <w:r>
              <w:rPr>
                <w:b/>
                <w:bCs/>
                <w:color w:val="000000"/>
                <w:spacing w:val="0"/>
                <w:w w:val="100"/>
                <w:position w:val="0"/>
                <w:shd w:val="clear" w:color="auto" w:fill="auto"/>
                <w:lang w:val="pt-PT" w:eastAsia="pt-PT" w:bidi="pt-PT"/>
              </w:rPr>
              <w:t>83.600,00</w:t>
            </w:r>
          </w:p>
        </w:tc>
      </w:tr>
      <w:tr>
        <w:trPr>
          <w:trHeight w:val="758" w:hRule="exact"/>
        </w:trPr>
        <w:tc>
          <w:tcPr>
            <w:tcBorders>
              <w:bottom w:val="single" w:sz="4"/>
            </w:tcBorders>
            <w:shd w:val="clear" w:color="auto" w:fill="FFFFFF"/>
            <w:vAlign w:val="top"/>
          </w:tcPr>
          <w:p>
            <w:pPr>
              <w:pStyle w:val="Style16"/>
              <w:keepNext w:val="0"/>
              <w:keepLines w:val="0"/>
              <w:widowControl w:val="0"/>
              <w:shd w:val="clear" w:color="auto" w:fill="auto"/>
              <w:bidi w:val="0"/>
              <w:spacing w:before="0" w:after="0" w:line="240" w:lineRule="auto"/>
              <w:ind w:left="0" w:right="0" w:firstLine="0"/>
              <w:jc w:val="left"/>
            </w:pPr>
            <w:r>
              <w:rPr>
                <w:b/>
                <w:bCs/>
                <w:color w:val="000000"/>
                <w:spacing w:val="0"/>
                <w:w w:val="100"/>
                <w:position w:val="0"/>
                <w:shd w:val="clear" w:color="auto" w:fill="auto"/>
                <w:lang w:val="pt-PT" w:eastAsia="pt-PT" w:bidi="pt-PT"/>
              </w:rPr>
              <w:t>10.301.0052.2112.0000</w:t>
            </w:r>
          </w:p>
        </w:tc>
        <w:tc>
          <w:tcPr>
            <w:tcBorders>
              <w:bottom w:val="single" w:sz="4"/>
            </w:tcBorders>
            <w:shd w:val="clear" w:color="auto" w:fill="FFFFFF"/>
            <w:vAlign w:val="top"/>
          </w:tcPr>
          <w:p>
            <w:pPr>
              <w:pStyle w:val="Style16"/>
              <w:keepNext w:val="0"/>
              <w:keepLines w:val="0"/>
              <w:widowControl w:val="0"/>
              <w:shd w:val="clear" w:color="auto" w:fill="auto"/>
              <w:bidi w:val="0"/>
              <w:spacing w:before="0" w:after="0" w:line="240" w:lineRule="auto"/>
              <w:ind w:left="0" w:right="0" w:firstLine="0"/>
              <w:jc w:val="left"/>
            </w:pPr>
            <w:r>
              <w:rPr>
                <w:b/>
                <w:bCs/>
                <w:color w:val="000000"/>
                <w:spacing w:val="0"/>
                <w:w w:val="100"/>
                <w:position w:val="0"/>
                <w:shd w:val="clear" w:color="auto" w:fill="auto"/>
                <w:lang w:val="pt-PT" w:eastAsia="pt-PT" w:bidi="pt-PT"/>
              </w:rPr>
              <w:t>ENC PROG TRANSF VENCIM. AG COMB</w:t>
            </w:r>
          </w:p>
        </w:tc>
        <w:tc>
          <w:tcPr>
            <w:tcBorders>
              <w:bottom w:val="single" w:sz="4"/>
            </w:tcBorders>
            <w:shd w:val="clear" w:color="auto" w:fill="FFFFFF"/>
            <w:vAlign w:val="top"/>
          </w:tcPr>
          <w:p>
            <w:pPr>
              <w:pStyle w:val="Style16"/>
              <w:keepNext w:val="0"/>
              <w:keepLines w:val="0"/>
              <w:widowControl w:val="0"/>
              <w:shd w:val="clear" w:color="auto" w:fill="auto"/>
              <w:bidi w:val="0"/>
              <w:spacing w:before="0" w:after="0" w:line="240" w:lineRule="auto"/>
              <w:ind w:left="0" w:right="0" w:firstLine="0"/>
              <w:jc w:val="right"/>
            </w:pPr>
            <w:r>
              <w:rPr>
                <w:b/>
                <w:bCs/>
                <w:color w:val="000000"/>
                <w:spacing w:val="0"/>
                <w:w w:val="100"/>
                <w:position w:val="0"/>
                <w:shd w:val="clear" w:color="auto" w:fill="auto"/>
                <w:lang w:val="pt-PT" w:eastAsia="pt-PT" w:bidi="pt-PT"/>
              </w:rPr>
              <w:t>0,00</w:t>
            </w:r>
          </w:p>
        </w:tc>
        <w:tc>
          <w:tcPr>
            <w:tcBorders>
              <w:bottom w:val="single" w:sz="4"/>
            </w:tcBorders>
            <w:shd w:val="clear" w:color="auto" w:fill="FFFFFF"/>
            <w:vAlign w:val="top"/>
          </w:tcPr>
          <w:p>
            <w:pPr>
              <w:pStyle w:val="Style16"/>
              <w:keepNext w:val="0"/>
              <w:keepLines w:val="0"/>
              <w:widowControl w:val="0"/>
              <w:shd w:val="clear" w:color="auto" w:fill="auto"/>
              <w:bidi w:val="0"/>
              <w:spacing w:before="0" w:after="0" w:line="240" w:lineRule="auto"/>
              <w:ind w:left="0" w:right="280" w:firstLine="0"/>
              <w:jc w:val="right"/>
            </w:pPr>
            <w:r>
              <w:rPr>
                <w:b/>
                <w:bCs/>
                <w:color w:val="000000"/>
                <w:spacing w:val="0"/>
                <w:w w:val="100"/>
                <w:position w:val="0"/>
                <w:shd w:val="clear" w:color="auto" w:fill="auto"/>
                <w:lang w:val="pt-PT" w:eastAsia="pt-PT" w:bidi="pt-PT"/>
              </w:rPr>
              <w:t>376.200,00</w:t>
            </w:r>
          </w:p>
        </w:tc>
        <w:tc>
          <w:tcPr>
            <w:tcBorders>
              <w:bottom w:val="single" w:sz="4"/>
            </w:tcBorders>
            <w:shd w:val="clear" w:color="auto" w:fill="FFFFFF"/>
            <w:vAlign w:val="top"/>
          </w:tcPr>
          <w:p>
            <w:pPr>
              <w:pStyle w:val="Style16"/>
              <w:keepNext w:val="0"/>
              <w:keepLines w:val="0"/>
              <w:widowControl w:val="0"/>
              <w:shd w:val="clear" w:color="auto" w:fill="auto"/>
              <w:bidi w:val="0"/>
              <w:spacing w:before="0" w:after="0" w:line="240" w:lineRule="auto"/>
              <w:ind w:left="0" w:right="300" w:firstLine="0"/>
              <w:jc w:val="right"/>
            </w:pPr>
            <w:r>
              <w:rPr>
                <w:b/>
                <w:bCs/>
                <w:color w:val="000000"/>
                <w:spacing w:val="0"/>
                <w:w w:val="100"/>
                <w:position w:val="0"/>
                <w:shd w:val="clear" w:color="auto" w:fill="auto"/>
                <w:lang w:val="pt-PT" w:eastAsia="pt-PT" w:bidi="pt-PT"/>
              </w:rPr>
              <w:t>0,00</w:t>
            </w:r>
          </w:p>
        </w:tc>
        <w:tc>
          <w:tcPr>
            <w:tcBorders>
              <w:bottom w:val="single" w:sz="4"/>
            </w:tcBorders>
            <w:shd w:val="clear" w:color="auto" w:fill="FFFFFF"/>
            <w:vAlign w:val="top"/>
          </w:tcPr>
          <w:p>
            <w:pPr>
              <w:pStyle w:val="Style16"/>
              <w:keepNext w:val="0"/>
              <w:keepLines w:val="0"/>
              <w:widowControl w:val="0"/>
              <w:shd w:val="clear" w:color="auto" w:fill="auto"/>
              <w:bidi w:val="0"/>
              <w:spacing w:before="0" w:after="0" w:line="240" w:lineRule="auto"/>
              <w:ind w:left="0" w:right="0" w:firstLine="0"/>
              <w:jc w:val="right"/>
            </w:pPr>
            <w:r>
              <w:rPr>
                <w:b/>
                <w:bCs/>
                <w:color w:val="000000"/>
                <w:spacing w:val="0"/>
                <w:w w:val="100"/>
                <w:position w:val="0"/>
                <w:shd w:val="clear" w:color="auto" w:fill="auto"/>
                <w:lang w:val="pt-PT" w:eastAsia="pt-PT" w:bidi="pt-PT"/>
              </w:rPr>
              <w:t>376.200,00</w:t>
            </w:r>
          </w:p>
        </w:tc>
      </w:tr>
    </w:tbl>
    <w:p>
      <w:pPr>
        <w:sectPr>
          <w:footnotePr>
            <w:pos w:val="pageBottom"/>
            <w:numFmt w:val="decimal"/>
            <w:numRestart w:val="continuous"/>
          </w:footnotePr>
          <w:type w:val="continuous"/>
          <w:pgSz w:w="11828" w:h="17207"/>
          <w:pgMar w:top="3194" w:left="719" w:right="674" w:bottom="1840" w:header="0" w:footer="3" w:gutter="0"/>
          <w:cols w:space="720"/>
          <w:noEndnote/>
          <w:rtlGutter w:val="0"/>
          <w:docGrid w:linePitch="360"/>
        </w:sectPr>
      </w:pPr>
    </w:p>
    <w:p>
      <w:pPr>
        <w:pStyle w:val="Style33"/>
        <w:keepNext/>
        <w:keepLines/>
        <w:widowControl w:val="0"/>
        <w:shd w:val="clear" w:color="auto" w:fill="auto"/>
        <w:bidi w:val="0"/>
        <w:spacing w:before="0" w:after="0" w:line="233" w:lineRule="auto"/>
        <w:ind w:left="1220" w:right="0" w:firstLine="0"/>
        <w:jc w:val="left"/>
      </w:pPr>
      <w:bookmarkStart w:id="133" w:name="bookmark133"/>
      <w:r>
        <w:rPr>
          <w:color w:val="000000"/>
          <w:spacing w:val="0"/>
          <w:w w:val="100"/>
          <w:position w:val="0"/>
          <w:shd w:val="clear" w:color="auto" w:fill="auto"/>
          <w:lang w:val="pt-PT" w:eastAsia="pt-PT" w:bidi="pt-PT"/>
        </w:rPr>
        <w:t>DEMONSTRATIVO DE FUNÇÕES, SUBFUNÇÕES E PROGRAMAS</w:t>
      </w:r>
      <w:bookmarkEnd w:id="133"/>
    </w:p>
    <w:p>
      <w:pPr>
        <w:pStyle w:val="Style33"/>
        <w:keepNext/>
        <w:keepLines/>
        <w:widowControl w:val="0"/>
        <w:shd w:val="clear" w:color="auto" w:fill="auto"/>
        <w:bidi w:val="0"/>
        <w:spacing w:before="0" w:after="0" w:line="276" w:lineRule="auto"/>
        <w:ind w:left="1220" w:right="0" w:firstLine="0"/>
        <w:jc w:val="left"/>
      </w:pPr>
      <w:bookmarkStart w:id="134" w:name="bookmark134"/>
      <w:r>
        <w:rPr>
          <w:color w:val="000000"/>
          <w:spacing w:val="0"/>
          <w:w w:val="100"/>
          <w:position w:val="0"/>
          <w:shd w:val="clear" w:color="auto" w:fill="auto"/>
          <w:lang w:val="pt-PT" w:eastAsia="pt-PT" w:bidi="pt-PT"/>
        </w:rPr>
        <w:t>POR PROJETOS, ATIVIDADES E OPERAÇÕES ESPECIAIS</w:t>
      </w:r>
      <w:bookmarkEnd w:id="134"/>
    </w:p>
    <w:p>
      <w:pPr>
        <w:pStyle w:val="Style22"/>
        <w:keepNext w:val="0"/>
        <w:keepLines w:val="0"/>
        <w:widowControl w:val="0"/>
        <w:pBdr>
          <w:bottom w:val="single" w:sz="4" w:space="0" w:color="auto"/>
        </w:pBdr>
        <w:shd w:val="clear" w:color="auto" w:fill="auto"/>
        <w:bidi w:val="0"/>
        <w:spacing w:before="0" w:after="260" w:line="276" w:lineRule="auto"/>
        <w:ind w:left="1220" w:right="0" w:firstLine="0"/>
        <w:jc w:val="left"/>
      </w:pPr>
      <w:r>
        <w:rPr>
          <w:color w:val="000000"/>
          <w:spacing w:val="0"/>
          <w:w w:val="100"/>
          <w:position w:val="0"/>
          <w:shd w:val="clear" w:color="auto" w:fill="auto"/>
          <w:lang w:val="en-US" w:eastAsia="en-US" w:bidi="en-US"/>
        </w:rPr>
        <w:t xml:space="preserve">(lnc.ll, </w:t>
      </w:r>
      <w:r>
        <w:rPr>
          <w:color w:val="000000"/>
          <w:spacing w:val="0"/>
          <w:w w:val="100"/>
          <w:position w:val="0"/>
          <w:shd w:val="clear" w:color="auto" w:fill="auto"/>
          <w:lang w:val="pt-PT" w:eastAsia="pt-PT" w:bidi="pt-PT"/>
        </w:rPr>
        <w:t>§ 2°, Art.2°)</w:t>
      </w:r>
    </w:p>
    <w:tbl>
      <w:tblPr>
        <w:tblOverlap w:val="never"/>
        <w:jc w:val="left"/>
        <w:tblLayout w:type="fixed"/>
      </w:tblPr>
      <w:tblGrid>
        <w:gridCol w:w="5818"/>
        <w:gridCol w:w="787"/>
        <w:gridCol w:w="1229"/>
        <w:gridCol w:w="1354"/>
        <w:gridCol w:w="1248"/>
      </w:tblGrid>
      <w:tr>
        <w:trPr>
          <w:trHeight w:val="365" w:hRule="exact"/>
        </w:trPr>
        <w:tc>
          <w:tcPr>
            <w:tcBorders>
              <w:top w:val="single" w:sz="4"/>
            </w:tcBorders>
            <w:shd w:val="clear" w:color="auto" w:fill="AAAAAA"/>
            <w:vAlign w:val="center"/>
          </w:tcPr>
          <w:p>
            <w:pPr>
              <w:pStyle w:val="Style16"/>
              <w:keepNext w:val="0"/>
              <w:keepLines w:val="0"/>
              <w:framePr w:w="10435" w:h="2083" w:vSpace="394" w:wrap="notBeside" w:vAnchor="text" w:hAnchor="text" w:y="395"/>
              <w:widowControl w:val="0"/>
              <w:shd w:val="clear" w:color="auto" w:fill="auto"/>
              <w:tabs>
                <w:tab w:pos="413" w:val="left"/>
              </w:tabs>
              <w:bidi w:val="0"/>
              <w:spacing w:before="0" w:after="0" w:line="240" w:lineRule="auto"/>
              <w:ind w:left="0" w:right="0" w:firstLine="0"/>
              <w:jc w:val="both"/>
            </w:pPr>
            <w:r>
              <w:rPr>
                <w:b/>
                <w:bCs/>
                <w:color w:val="000000"/>
                <w:spacing w:val="0"/>
                <w:w w:val="100"/>
                <w:position w:val="0"/>
                <w:shd w:val="clear" w:color="auto" w:fill="auto"/>
                <w:lang w:val="pt-PT" w:eastAsia="pt-PT" w:bidi="pt-PT"/>
              </w:rPr>
              <w:t>10</w:t>
              <w:tab/>
              <w:t>Saúde</w:t>
            </w:r>
          </w:p>
        </w:tc>
        <w:tc>
          <w:tcPr>
            <w:tcBorders>
              <w:top w:val="single" w:sz="4"/>
            </w:tcBorders>
            <w:shd w:val="clear" w:color="auto" w:fill="AAAAAA"/>
            <w:vAlign w:val="center"/>
          </w:tcPr>
          <w:p>
            <w:pPr>
              <w:pStyle w:val="Style16"/>
              <w:keepNext w:val="0"/>
              <w:keepLines w:val="0"/>
              <w:framePr w:w="10435" w:h="2083" w:vSpace="394" w:wrap="notBeside" w:vAnchor="text" w:hAnchor="text" w:y="395"/>
              <w:widowControl w:val="0"/>
              <w:shd w:val="clear" w:color="auto" w:fill="auto"/>
              <w:bidi w:val="0"/>
              <w:spacing w:before="0" w:after="0" w:line="240" w:lineRule="auto"/>
              <w:ind w:left="0" w:right="0" w:firstLine="0"/>
              <w:jc w:val="right"/>
            </w:pPr>
            <w:r>
              <w:rPr>
                <w:b/>
                <w:bCs/>
                <w:color w:val="000000"/>
                <w:spacing w:val="0"/>
                <w:w w:val="100"/>
                <w:position w:val="0"/>
                <w:shd w:val="clear" w:color="auto" w:fill="auto"/>
                <w:lang w:val="pt-PT" w:eastAsia="pt-PT" w:bidi="pt-PT"/>
              </w:rPr>
              <w:t>0,00</w:t>
            </w:r>
          </w:p>
        </w:tc>
        <w:tc>
          <w:tcPr>
            <w:tcBorders>
              <w:top w:val="single" w:sz="4"/>
            </w:tcBorders>
            <w:shd w:val="clear" w:color="auto" w:fill="AAAAAA"/>
            <w:vAlign w:val="center"/>
          </w:tcPr>
          <w:p>
            <w:pPr>
              <w:pStyle w:val="Style16"/>
              <w:keepNext w:val="0"/>
              <w:keepLines w:val="0"/>
              <w:framePr w:w="10435" w:h="2083" w:vSpace="394" w:wrap="notBeside" w:vAnchor="text" w:hAnchor="text" w:y="395"/>
              <w:widowControl w:val="0"/>
              <w:shd w:val="clear" w:color="auto" w:fill="auto"/>
              <w:bidi w:val="0"/>
              <w:spacing w:before="0" w:after="0" w:line="240" w:lineRule="auto"/>
              <w:ind w:left="0" w:right="280" w:firstLine="0"/>
              <w:jc w:val="right"/>
            </w:pPr>
            <w:r>
              <w:rPr>
                <w:b/>
                <w:bCs/>
                <w:color w:val="000000"/>
                <w:spacing w:val="0"/>
                <w:w w:val="100"/>
                <w:position w:val="0"/>
                <w:shd w:val="clear" w:color="auto" w:fill="auto"/>
                <w:lang w:val="pt-PT" w:eastAsia="pt-PT" w:bidi="pt-PT"/>
              </w:rPr>
              <w:t>74.407.913,15</w:t>
            </w:r>
          </w:p>
        </w:tc>
        <w:tc>
          <w:tcPr>
            <w:tcBorders>
              <w:top w:val="single" w:sz="4"/>
            </w:tcBorders>
            <w:shd w:val="clear" w:color="auto" w:fill="AAAAAA"/>
            <w:vAlign w:val="center"/>
          </w:tcPr>
          <w:p>
            <w:pPr>
              <w:pStyle w:val="Style16"/>
              <w:keepNext w:val="0"/>
              <w:keepLines w:val="0"/>
              <w:framePr w:w="10435" w:h="2083" w:vSpace="394" w:wrap="notBeside" w:vAnchor="text" w:hAnchor="text" w:y="395"/>
              <w:widowControl w:val="0"/>
              <w:shd w:val="clear" w:color="auto" w:fill="auto"/>
              <w:bidi w:val="0"/>
              <w:spacing w:before="0" w:after="0" w:line="240" w:lineRule="auto"/>
              <w:ind w:left="0" w:right="0" w:firstLine="0"/>
              <w:jc w:val="center"/>
            </w:pPr>
            <w:r>
              <w:rPr>
                <w:b/>
                <w:bCs/>
                <w:color w:val="000000"/>
                <w:spacing w:val="0"/>
                <w:w w:val="100"/>
                <w:position w:val="0"/>
                <w:shd w:val="clear" w:color="auto" w:fill="auto"/>
                <w:lang w:val="pt-PT" w:eastAsia="pt-PT" w:bidi="pt-PT"/>
              </w:rPr>
              <w:t>7.044.181.59</w:t>
            </w:r>
          </w:p>
        </w:tc>
        <w:tc>
          <w:tcPr>
            <w:tcBorders>
              <w:top w:val="single" w:sz="4"/>
            </w:tcBorders>
            <w:shd w:val="clear" w:color="auto" w:fill="AAAAAA"/>
            <w:vAlign w:val="center"/>
          </w:tcPr>
          <w:p>
            <w:pPr>
              <w:pStyle w:val="Style16"/>
              <w:keepNext w:val="0"/>
              <w:keepLines w:val="0"/>
              <w:framePr w:w="10435" w:h="2083" w:vSpace="394" w:wrap="notBeside" w:vAnchor="text" w:hAnchor="text" w:y="395"/>
              <w:widowControl w:val="0"/>
              <w:shd w:val="clear" w:color="auto" w:fill="auto"/>
              <w:bidi w:val="0"/>
              <w:spacing w:before="0" w:after="0" w:line="240" w:lineRule="auto"/>
              <w:ind w:left="0" w:right="0" w:firstLine="0"/>
              <w:jc w:val="right"/>
            </w:pPr>
            <w:r>
              <w:rPr>
                <w:b/>
                <w:bCs/>
                <w:color w:val="000000"/>
                <w:spacing w:val="0"/>
                <w:w w:val="100"/>
                <w:position w:val="0"/>
                <w:shd w:val="clear" w:color="auto" w:fill="auto"/>
                <w:lang w:val="pt-PT" w:eastAsia="pt-PT" w:bidi="pt-PT"/>
              </w:rPr>
              <w:t>81.452.074,74</w:t>
            </w:r>
          </w:p>
        </w:tc>
      </w:tr>
      <w:tr>
        <w:trPr>
          <w:trHeight w:val="240" w:hRule="exact"/>
        </w:trPr>
        <w:tc>
          <w:tcPr>
            <w:tcBorders>
              <w:top w:val="single" w:sz="4"/>
            </w:tcBorders>
            <w:shd w:val="clear" w:color="auto" w:fill="FFFFFF"/>
            <w:vAlign w:val="top"/>
          </w:tcPr>
          <w:p>
            <w:pPr>
              <w:pStyle w:val="Style16"/>
              <w:keepNext w:val="0"/>
              <w:keepLines w:val="0"/>
              <w:framePr w:w="10435" w:h="2083" w:vSpace="394" w:wrap="notBeside" w:vAnchor="text" w:hAnchor="text" w:y="395"/>
              <w:widowControl w:val="0"/>
              <w:shd w:val="clear" w:color="auto" w:fill="auto"/>
              <w:tabs>
                <w:tab w:pos="422" w:val="left"/>
                <w:tab w:pos="922" w:val="left"/>
              </w:tabs>
              <w:bidi w:val="0"/>
              <w:spacing w:before="0" w:after="0" w:line="240" w:lineRule="auto"/>
              <w:ind w:left="0" w:right="0" w:firstLine="0"/>
              <w:jc w:val="both"/>
            </w:pPr>
            <w:r>
              <w:rPr>
                <w:b/>
                <w:bCs/>
                <w:color w:val="000000"/>
                <w:spacing w:val="0"/>
                <w:w w:val="100"/>
                <w:position w:val="0"/>
                <w:shd w:val="clear" w:color="auto" w:fill="auto"/>
                <w:lang w:val="pt-PT" w:eastAsia="pt-PT" w:bidi="pt-PT"/>
              </w:rPr>
              <w:t>10</w:t>
              <w:tab/>
              <w:t>302</w:t>
              <w:tab/>
              <w:t>Assistência Hospitalar e Ambulatorlal</w:t>
            </w:r>
          </w:p>
        </w:tc>
        <w:tc>
          <w:tcPr>
            <w:tcBorders>
              <w:top w:val="single" w:sz="4"/>
            </w:tcBorders>
            <w:shd w:val="clear" w:color="auto" w:fill="FFFFFF"/>
            <w:vAlign w:val="center"/>
          </w:tcPr>
          <w:p>
            <w:pPr>
              <w:pStyle w:val="Style16"/>
              <w:keepNext w:val="0"/>
              <w:keepLines w:val="0"/>
              <w:framePr w:w="10435" w:h="2083" w:vSpace="394" w:wrap="notBeside" w:vAnchor="text" w:hAnchor="text" w:y="395"/>
              <w:widowControl w:val="0"/>
              <w:shd w:val="clear" w:color="auto" w:fill="auto"/>
              <w:bidi w:val="0"/>
              <w:spacing w:before="0" w:after="0" w:line="240" w:lineRule="auto"/>
              <w:ind w:left="0" w:right="0" w:firstLine="0"/>
              <w:jc w:val="right"/>
            </w:pPr>
            <w:r>
              <w:rPr>
                <w:b/>
                <w:bCs/>
                <w:color w:val="000000"/>
                <w:spacing w:val="0"/>
                <w:w w:val="100"/>
                <w:position w:val="0"/>
                <w:shd w:val="clear" w:color="auto" w:fill="auto"/>
                <w:lang w:val="pt-PT" w:eastAsia="pt-PT" w:bidi="pt-PT"/>
              </w:rPr>
              <w:t>0,00</w:t>
            </w:r>
          </w:p>
        </w:tc>
        <w:tc>
          <w:tcPr>
            <w:tcBorders>
              <w:top w:val="single" w:sz="4"/>
            </w:tcBorders>
            <w:shd w:val="clear" w:color="auto" w:fill="FFFFFF"/>
            <w:vAlign w:val="top"/>
          </w:tcPr>
          <w:p>
            <w:pPr>
              <w:pStyle w:val="Style16"/>
              <w:keepNext w:val="0"/>
              <w:keepLines w:val="0"/>
              <w:framePr w:w="10435" w:h="2083" w:vSpace="394" w:wrap="notBeside" w:vAnchor="text" w:hAnchor="text" w:y="395"/>
              <w:widowControl w:val="0"/>
              <w:shd w:val="clear" w:color="auto" w:fill="auto"/>
              <w:bidi w:val="0"/>
              <w:spacing w:before="0" w:after="0" w:line="240" w:lineRule="auto"/>
              <w:ind w:left="0" w:right="280" w:firstLine="0"/>
              <w:jc w:val="right"/>
            </w:pPr>
            <w:r>
              <w:rPr>
                <w:b/>
                <w:bCs/>
                <w:color w:val="000000"/>
                <w:spacing w:val="0"/>
                <w:w w:val="100"/>
                <w:position w:val="0"/>
                <w:shd w:val="clear" w:color="auto" w:fill="auto"/>
                <w:lang w:val="pt-PT" w:eastAsia="pt-PT" w:bidi="pt-PT"/>
              </w:rPr>
              <w:t>29.427745.28</w:t>
            </w:r>
          </w:p>
        </w:tc>
        <w:tc>
          <w:tcPr>
            <w:tcBorders>
              <w:top w:val="single" w:sz="4"/>
            </w:tcBorders>
            <w:shd w:val="clear" w:color="auto" w:fill="FFFFFF"/>
            <w:vAlign w:val="top"/>
          </w:tcPr>
          <w:p>
            <w:pPr>
              <w:pStyle w:val="Style16"/>
              <w:keepNext w:val="0"/>
              <w:keepLines w:val="0"/>
              <w:framePr w:w="10435" w:h="2083" w:vSpace="394" w:wrap="notBeside" w:vAnchor="text" w:hAnchor="text" w:y="395"/>
              <w:widowControl w:val="0"/>
              <w:shd w:val="clear" w:color="auto" w:fill="auto"/>
              <w:bidi w:val="0"/>
              <w:spacing w:before="0" w:after="0" w:line="240" w:lineRule="auto"/>
              <w:ind w:left="0" w:right="0" w:firstLine="0"/>
              <w:jc w:val="center"/>
            </w:pPr>
            <w:r>
              <w:rPr>
                <w:b/>
                <w:bCs/>
                <w:color w:val="000000"/>
                <w:spacing w:val="0"/>
                <w:w w:val="100"/>
                <w:position w:val="0"/>
                <w:shd w:val="clear" w:color="auto" w:fill="auto"/>
                <w:lang w:val="pt-PT" w:eastAsia="pt-PT" w:bidi="pt-PT"/>
              </w:rPr>
              <w:t>3.620.872,69</w:t>
            </w:r>
          </w:p>
        </w:tc>
        <w:tc>
          <w:tcPr>
            <w:tcBorders>
              <w:top w:val="single" w:sz="4"/>
            </w:tcBorders>
            <w:shd w:val="clear" w:color="auto" w:fill="FFFFFF"/>
            <w:vAlign w:val="top"/>
          </w:tcPr>
          <w:p>
            <w:pPr>
              <w:pStyle w:val="Style16"/>
              <w:keepNext w:val="0"/>
              <w:keepLines w:val="0"/>
              <w:framePr w:w="10435" w:h="2083" w:vSpace="394" w:wrap="notBeside" w:vAnchor="text" w:hAnchor="text" w:y="395"/>
              <w:widowControl w:val="0"/>
              <w:shd w:val="clear" w:color="auto" w:fill="auto"/>
              <w:bidi w:val="0"/>
              <w:spacing w:before="0" w:after="0" w:line="240" w:lineRule="auto"/>
              <w:ind w:left="0" w:right="0" w:firstLine="0"/>
              <w:jc w:val="right"/>
            </w:pPr>
            <w:r>
              <w:rPr>
                <w:b/>
                <w:bCs/>
                <w:color w:val="000000"/>
                <w:spacing w:val="0"/>
                <w:w w:val="100"/>
                <w:position w:val="0"/>
                <w:shd w:val="clear" w:color="auto" w:fill="auto"/>
                <w:lang w:val="pt-PT" w:eastAsia="pt-PT" w:bidi="pt-PT"/>
              </w:rPr>
              <w:t>33.048.617,97</w:t>
            </w:r>
          </w:p>
        </w:tc>
      </w:tr>
      <w:tr>
        <w:trPr>
          <w:trHeight w:val="182" w:hRule="exact"/>
        </w:trPr>
        <w:tc>
          <w:tcPr>
            <w:tcBorders>
              <w:top w:val="single" w:sz="4"/>
            </w:tcBorders>
            <w:shd w:val="clear" w:color="auto" w:fill="FFFFFF"/>
            <w:vAlign w:val="bottom"/>
          </w:tcPr>
          <w:p>
            <w:pPr>
              <w:pStyle w:val="Style16"/>
              <w:keepNext w:val="0"/>
              <w:keepLines w:val="0"/>
              <w:framePr w:w="10435" w:h="2083" w:vSpace="394" w:wrap="notBeside" w:vAnchor="text" w:hAnchor="text" w:y="395"/>
              <w:widowControl w:val="0"/>
              <w:shd w:val="clear" w:color="auto" w:fill="auto"/>
              <w:tabs>
                <w:tab w:pos="413" w:val="left"/>
                <w:tab w:pos="883" w:val="left"/>
              </w:tabs>
              <w:bidi w:val="0"/>
              <w:spacing w:before="0" w:after="0" w:line="240" w:lineRule="auto"/>
              <w:ind w:left="0" w:right="0" w:firstLine="0"/>
              <w:jc w:val="both"/>
            </w:pPr>
            <w:r>
              <w:rPr>
                <w:b/>
                <w:bCs/>
                <w:color w:val="000000"/>
                <w:spacing w:val="0"/>
                <w:w w:val="100"/>
                <w:position w:val="0"/>
                <w:shd w:val="clear" w:color="auto" w:fill="auto"/>
                <w:lang w:val="pt-PT" w:eastAsia="pt-PT" w:bidi="pt-PT"/>
              </w:rPr>
              <w:t>10</w:t>
              <w:tab/>
              <w:t>302</w:t>
              <w:tab/>
              <w:t xml:space="preserve">0051 </w:t>
            </w:r>
            <w:r>
              <w:rPr>
                <w:b/>
                <w:bCs/>
                <w:color w:val="000000"/>
                <w:spacing w:val="0"/>
                <w:w w:val="100"/>
                <w:position w:val="0"/>
                <w:shd w:val="clear" w:color="auto" w:fill="auto"/>
                <w:lang w:val="pt-BR" w:eastAsia="pt-BR" w:bidi="pt-BR"/>
              </w:rPr>
              <w:t xml:space="preserve">REVITALIZAÇÃO </w:t>
            </w:r>
            <w:r>
              <w:rPr>
                <w:b/>
                <w:bCs/>
                <w:color w:val="000000"/>
                <w:spacing w:val="0"/>
                <w:w w:val="100"/>
                <w:position w:val="0"/>
                <w:shd w:val="clear" w:color="auto" w:fill="auto"/>
                <w:lang w:val="pt-PT" w:eastAsia="pt-PT" w:bidi="pt-PT"/>
              </w:rPr>
              <w:t xml:space="preserve">DA </w:t>
            </w:r>
            <w:r>
              <w:rPr>
                <w:b/>
                <w:bCs/>
                <w:color w:val="000000"/>
                <w:spacing w:val="0"/>
                <w:w w:val="100"/>
                <w:position w:val="0"/>
                <w:shd w:val="clear" w:color="auto" w:fill="auto"/>
                <w:lang w:val="pt-BR" w:eastAsia="pt-BR" w:bidi="pt-BR"/>
              </w:rPr>
              <w:t>SAUDE</w:t>
            </w:r>
          </w:p>
        </w:tc>
        <w:tc>
          <w:tcPr>
            <w:tcBorders>
              <w:top w:val="single" w:sz="4"/>
            </w:tcBorders>
            <w:shd w:val="clear" w:color="auto" w:fill="FFFFFF"/>
            <w:vAlign w:val="bottom"/>
          </w:tcPr>
          <w:p>
            <w:pPr>
              <w:pStyle w:val="Style16"/>
              <w:keepNext w:val="0"/>
              <w:keepLines w:val="0"/>
              <w:framePr w:w="10435" w:h="2083" w:vSpace="394" w:wrap="notBeside" w:vAnchor="text" w:hAnchor="text" w:y="395"/>
              <w:widowControl w:val="0"/>
              <w:shd w:val="clear" w:color="auto" w:fill="auto"/>
              <w:bidi w:val="0"/>
              <w:spacing w:before="0" w:after="0" w:line="240" w:lineRule="auto"/>
              <w:ind w:left="0" w:right="0" w:firstLine="0"/>
              <w:jc w:val="right"/>
            </w:pPr>
            <w:r>
              <w:rPr>
                <w:b/>
                <w:bCs/>
                <w:color w:val="000000"/>
                <w:spacing w:val="0"/>
                <w:w w:val="100"/>
                <w:position w:val="0"/>
                <w:shd w:val="clear" w:color="auto" w:fill="auto"/>
                <w:lang w:val="pt-PT" w:eastAsia="pt-PT" w:bidi="pt-PT"/>
              </w:rPr>
              <w:t>0,00</w:t>
            </w:r>
          </w:p>
        </w:tc>
        <w:tc>
          <w:tcPr>
            <w:tcBorders>
              <w:top w:val="single" w:sz="4"/>
            </w:tcBorders>
            <w:shd w:val="clear" w:color="auto" w:fill="FFFFFF"/>
            <w:vAlign w:val="bottom"/>
          </w:tcPr>
          <w:p>
            <w:pPr>
              <w:pStyle w:val="Style16"/>
              <w:keepNext w:val="0"/>
              <w:keepLines w:val="0"/>
              <w:framePr w:w="10435" w:h="2083" w:vSpace="394" w:wrap="notBeside" w:vAnchor="text" w:hAnchor="text" w:y="395"/>
              <w:widowControl w:val="0"/>
              <w:shd w:val="clear" w:color="auto" w:fill="auto"/>
              <w:bidi w:val="0"/>
              <w:spacing w:before="0" w:after="0" w:line="240" w:lineRule="auto"/>
              <w:ind w:left="0" w:right="280" w:firstLine="0"/>
              <w:jc w:val="right"/>
            </w:pPr>
            <w:r>
              <w:rPr>
                <w:b/>
                <w:bCs/>
                <w:color w:val="000000"/>
                <w:spacing w:val="0"/>
                <w:w w:val="100"/>
                <w:position w:val="0"/>
                <w:shd w:val="clear" w:color="auto" w:fill="auto"/>
                <w:lang w:val="pt-PT" w:eastAsia="pt-PT" w:bidi="pt-PT"/>
              </w:rPr>
              <w:t>0,00</w:t>
            </w:r>
          </w:p>
        </w:tc>
        <w:tc>
          <w:tcPr>
            <w:tcBorders>
              <w:top w:val="single" w:sz="4"/>
            </w:tcBorders>
            <w:shd w:val="clear" w:color="auto" w:fill="FFFFFF"/>
            <w:vAlign w:val="bottom"/>
          </w:tcPr>
          <w:p>
            <w:pPr>
              <w:pStyle w:val="Style16"/>
              <w:keepNext w:val="0"/>
              <w:keepLines w:val="0"/>
              <w:framePr w:w="10435" w:h="2083" w:vSpace="394" w:wrap="notBeside" w:vAnchor="text" w:hAnchor="text" w:y="395"/>
              <w:widowControl w:val="0"/>
              <w:shd w:val="clear" w:color="auto" w:fill="auto"/>
              <w:bidi w:val="0"/>
              <w:spacing w:before="0" w:after="0" w:line="240" w:lineRule="auto"/>
              <w:ind w:left="0" w:right="0" w:firstLine="0"/>
              <w:jc w:val="center"/>
            </w:pPr>
            <w:r>
              <w:rPr>
                <w:b/>
                <w:bCs/>
                <w:color w:val="000000"/>
                <w:spacing w:val="0"/>
                <w:w w:val="100"/>
                <w:position w:val="0"/>
                <w:shd w:val="clear" w:color="auto" w:fill="auto"/>
                <w:lang w:val="pt-PT" w:eastAsia="pt-PT" w:bidi="pt-PT"/>
              </w:rPr>
              <w:t>3.620.872,69</w:t>
            </w:r>
          </w:p>
        </w:tc>
        <w:tc>
          <w:tcPr>
            <w:tcBorders>
              <w:top w:val="single" w:sz="4"/>
            </w:tcBorders>
            <w:shd w:val="clear" w:color="auto" w:fill="FFFFFF"/>
            <w:vAlign w:val="bottom"/>
          </w:tcPr>
          <w:p>
            <w:pPr>
              <w:pStyle w:val="Style16"/>
              <w:keepNext w:val="0"/>
              <w:keepLines w:val="0"/>
              <w:framePr w:w="10435" w:h="2083" w:vSpace="394" w:wrap="notBeside" w:vAnchor="text" w:hAnchor="text" w:y="395"/>
              <w:widowControl w:val="0"/>
              <w:shd w:val="clear" w:color="auto" w:fill="auto"/>
              <w:bidi w:val="0"/>
              <w:spacing w:before="0" w:after="0" w:line="240" w:lineRule="auto"/>
              <w:ind w:left="0" w:right="0" w:firstLine="0"/>
              <w:jc w:val="right"/>
            </w:pPr>
            <w:r>
              <w:rPr>
                <w:b/>
                <w:bCs/>
                <w:color w:val="000000"/>
                <w:spacing w:val="0"/>
                <w:w w:val="100"/>
                <w:position w:val="0"/>
                <w:shd w:val="clear" w:color="auto" w:fill="auto"/>
                <w:lang w:val="pt-PT" w:eastAsia="pt-PT" w:bidi="pt-PT"/>
              </w:rPr>
              <w:t>3.620.872,69</w:t>
            </w:r>
          </w:p>
        </w:tc>
      </w:tr>
      <w:tr>
        <w:trPr>
          <w:trHeight w:val="154" w:hRule="exact"/>
        </w:trPr>
        <w:tc>
          <w:tcPr>
            <w:tcBorders>
              <w:top w:val="single" w:sz="4"/>
            </w:tcBorders>
            <w:shd w:val="clear" w:color="auto" w:fill="FFFFFF"/>
            <w:vAlign w:val="bottom"/>
          </w:tcPr>
          <w:p>
            <w:pPr>
              <w:pStyle w:val="Style16"/>
              <w:keepNext w:val="0"/>
              <w:keepLines w:val="0"/>
              <w:framePr w:w="10435" w:h="2083" w:vSpace="394" w:wrap="notBeside" w:vAnchor="text" w:hAnchor="text" w:y="395"/>
              <w:widowControl w:val="0"/>
              <w:shd w:val="clear" w:color="auto" w:fill="auto"/>
              <w:bidi w:val="0"/>
              <w:spacing w:before="0" w:after="0" w:line="240" w:lineRule="auto"/>
              <w:ind w:left="0" w:right="0" w:firstLine="0"/>
              <w:jc w:val="left"/>
            </w:pPr>
            <w:r>
              <w:rPr>
                <w:b/>
                <w:bCs/>
                <w:color w:val="000000"/>
                <w:spacing w:val="0"/>
                <w:w w:val="100"/>
                <w:position w:val="0"/>
                <w:shd w:val="clear" w:color="auto" w:fill="auto"/>
                <w:lang w:val="pt-PT" w:eastAsia="pt-PT" w:bidi="pt-PT"/>
              </w:rPr>
              <w:t xml:space="preserve">10.302.0051.2051.0000 FUNCIONAMENTO DO GESTÃO PLENA DE </w:t>
            </w:r>
            <w:r>
              <w:rPr>
                <w:b/>
                <w:bCs/>
                <w:color w:val="000000"/>
                <w:spacing w:val="0"/>
                <w:w w:val="100"/>
                <w:position w:val="0"/>
                <w:shd w:val="clear" w:color="auto" w:fill="auto"/>
                <w:lang w:val="pt-BR" w:eastAsia="pt-BR" w:bidi="pt-BR"/>
              </w:rPr>
              <w:t xml:space="preserve">SAUDE </w:t>
            </w:r>
            <w:r>
              <w:rPr>
                <w:b/>
                <w:bCs/>
                <w:color w:val="000000"/>
                <w:spacing w:val="0"/>
                <w:w w:val="100"/>
                <w:position w:val="0"/>
                <w:shd w:val="clear" w:color="auto" w:fill="auto"/>
                <w:lang w:val="pt-PT" w:eastAsia="pt-PT" w:bidi="pt-PT"/>
              </w:rPr>
              <w:t>- MEDIA E</w:t>
            </w:r>
          </w:p>
        </w:tc>
        <w:tc>
          <w:tcPr>
            <w:tcBorders>
              <w:top w:val="single" w:sz="4"/>
            </w:tcBorders>
            <w:shd w:val="clear" w:color="auto" w:fill="FFFFFF"/>
            <w:vAlign w:val="bottom"/>
          </w:tcPr>
          <w:p>
            <w:pPr>
              <w:pStyle w:val="Style16"/>
              <w:keepNext w:val="0"/>
              <w:keepLines w:val="0"/>
              <w:framePr w:w="10435" w:h="2083" w:vSpace="394" w:wrap="notBeside" w:vAnchor="text" w:hAnchor="text" w:y="395"/>
              <w:widowControl w:val="0"/>
              <w:shd w:val="clear" w:color="auto" w:fill="auto"/>
              <w:bidi w:val="0"/>
              <w:spacing w:before="0" w:after="0" w:line="240" w:lineRule="auto"/>
              <w:ind w:left="0" w:right="0" w:firstLine="0"/>
              <w:jc w:val="right"/>
            </w:pPr>
            <w:r>
              <w:rPr>
                <w:b/>
                <w:bCs/>
                <w:color w:val="000000"/>
                <w:spacing w:val="0"/>
                <w:w w:val="100"/>
                <w:position w:val="0"/>
                <w:shd w:val="clear" w:color="auto" w:fill="auto"/>
                <w:lang w:val="pt-PT" w:eastAsia="pt-PT" w:bidi="pt-PT"/>
              </w:rPr>
              <w:t>0,00</w:t>
            </w:r>
          </w:p>
        </w:tc>
        <w:tc>
          <w:tcPr>
            <w:tcBorders>
              <w:top w:val="single" w:sz="4"/>
            </w:tcBorders>
            <w:shd w:val="clear" w:color="auto" w:fill="FFFFFF"/>
            <w:vAlign w:val="bottom"/>
          </w:tcPr>
          <w:p>
            <w:pPr>
              <w:pStyle w:val="Style16"/>
              <w:keepNext w:val="0"/>
              <w:keepLines w:val="0"/>
              <w:framePr w:w="10435" w:h="2083" w:vSpace="394" w:wrap="notBeside" w:vAnchor="text" w:hAnchor="text" w:y="395"/>
              <w:widowControl w:val="0"/>
              <w:shd w:val="clear" w:color="auto" w:fill="auto"/>
              <w:bidi w:val="0"/>
              <w:spacing w:before="0" w:after="0" w:line="240" w:lineRule="auto"/>
              <w:ind w:left="0" w:right="280" w:firstLine="0"/>
              <w:jc w:val="right"/>
            </w:pPr>
            <w:r>
              <w:rPr>
                <w:b/>
                <w:bCs/>
                <w:color w:val="000000"/>
                <w:spacing w:val="0"/>
                <w:w w:val="100"/>
                <w:position w:val="0"/>
                <w:shd w:val="clear" w:color="auto" w:fill="auto"/>
                <w:lang w:val="pt-PT" w:eastAsia="pt-PT" w:bidi="pt-PT"/>
              </w:rPr>
              <w:t>0,00</w:t>
            </w:r>
          </w:p>
        </w:tc>
        <w:tc>
          <w:tcPr>
            <w:tcBorders>
              <w:top w:val="single" w:sz="4"/>
            </w:tcBorders>
            <w:shd w:val="clear" w:color="auto" w:fill="FFFFFF"/>
            <w:vAlign w:val="bottom"/>
          </w:tcPr>
          <w:p>
            <w:pPr>
              <w:pStyle w:val="Style16"/>
              <w:keepNext w:val="0"/>
              <w:keepLines w:val="0"/>
              <w:framePr w:w="10435" w:h="2083" w:vSpace="394" w:wrap="notBeside" w:vAnchor="text" w:hAnchor="text" w:y="395"/>
              <w:widowControl w:val="0"/>
              <w:shd w:val="clear" w:color="auto" w:fill="auto"/>
              <w:bidi w:val="0"/>
              <w:spacing w:before="0" w:after="0" w:line="240" w:lineRule="auto"/>
              <w:ind w:left="0" w:right="0" w:firstLine="0"/>
              <w:jc w:val="center"/>
            </w:pPr>
            <w:r>
              <w:rPr>
                <w:b/>
                <w:bCs/>
                <w:color w:val="000000"/>
                <w:spacing w:val="0"/>
                <w:w w:val="100"/>
                <w:position w:val="0"/>
                <w:shd w:val="clear" w:color="auto" w:fill="auto"/>
                <w:lang w:val="pt-PT" w:eastAsia="pt-PT" w:bidi="pt-PT"/>
              </w:rPr>
              <w:t>3.620 872,69</w:t>
            </w:r>
          </w:p>
        </w:tc>
        <w:tc>
          <w:tcPr>
            <w:tcBorders>
              <w:top w:val="single" w:sz="4"/>
            </w:tcBorders>
            <w:shd w:val="clear" w:color="auto" w:fill="FFFFFF"/>
            <w:vAlign w:val="bottom"/>
          </w:tcPr>
          <w:p>
            <w:pPr>
              <w:pStyle w:val="Style16"/>
              <w:keepNext w:val="0"/>
              <w:keepLines w:val="0"/>
              <w:framePr w:w="10435" w:h="2083" w:vSpace="394" w:wrap="notBeside" w:vAnchor="text" w:hAnchor="text" w:y="395"/>
              <w:widowControl w:val="0"/>
              <w:shd w:val="clear" w:color="auto" w:fill="auto"/>
              <w:bidi w:val="0"/>
              <w:spacing w:before="0" w:after="0" w:line="240" w:lineRule="auto"/>
              <w:ind w:left="0" w:right="0" w:firstLine="0"/>
              <w:jc w:val="right"/>
            </w:pPr>
            <w:r>
              <w:rPr>
                <w:b/>
                <w:bCs/>
                <w:color w:val="000000"/>
                <w:spacing w:val="0"/>
                <w:w w:val="100"/>
                <w:position w:val="0"/>
                <w:shd w:val="clear" w:color="auto" w:fill="auto"/>
                <w:lang w:val="pt-PT" w:eastAsia="pt-PT" w:bidi="pt-PT"/>
              </w:rPr>
              <w:t>3620 872,69</w:t>
            </w:r>
          </w:p>
        </w:tc>
      </w:tr>
      <w:tr>
        <w:trPr>
          <w:trHeight w:val="240" w:hRule="exact"/>
        </w:trPr>
        <w:tc>
          <w:tcPr>
            <w:tcBorders/>
            <w:shd w:val="clear" w:color="auto" w:fill="FFFFFF"/>
            <w:vAlign w:val="top"/>
          </w:tcPr>
          <w:p>
            <w:pPr>
              <w:pStyle w:val="Style16"/>
              <w:keepNext w:val="0"/>
              <w:keepLines w:val="0"/>
              <w:framePr w:w="10435" w:h="2083" w:vSpace="394" w:wrap="notBeside" w:vAnchor="text" w:hAnchor="text" w:y="395"/>
              <w:widowControl w:val="0"/>
              <w:shd w:val="clear" w:color="auto" w:fill="auto"/>
              <w:bidi w:val="0"/>
              <w:spacing w:before="0" w:after="0" w:line="240" w:lineRule="auto"/>
              <w:ind w:left="1620" w:right="0" w:firstLine="20"/>
              <w:jc w:val="left"/>
            </w:pPr>
            <w:r>
              <w:rPr>
                <w:b/>
                <w:bCs/>
                <w:color w:val="000000"/>
                <w:spacing w:val="0"/>
                <w:w w:val="100"/>
                <w:position w:val="0"/>
                <w:shd w:val="clear" w:color="auto" w:fill="auto"/>
                <w:lang w:val="pt-PT" w:eastAsia="pt-PT" w:bidi="pt-PT"/>
              </w:rPr>
              <w:t>ALTA COMPLEXIDADE</w:t>
            </w:r>
          </w:p>
        </w:tc>
        <w:tc>
          <w:tcPr>
            <w:tcBorders/>
            <w:shd w:val="clear" w:color="auto" w:fill="FFFFFF"/>
            <w:vAlign w:val="top"/>
          </w:tcPr>
          <w:p>
            <w:pPr>
              <w:framePr w:w="10435" w:h="2083" w:vSpace="394" w:wrap="notBeside" w:vAnchor="text" w:hAnchor="text" w:y="395"/>
              <w:widowControl w:val="0"/>
              <w:rPr>
                <w:sz w:val="10"/>
                <w:szCs w:val="10"/>
              </w:rPr>
            </w:pPr>
          </w:p>
        </w:tc>
        <w:tc>
          <w:tcPr>
            <w:tcBorders/>
            <w:shd w:val="clear" w:color="auto" w:fill="FFFFFF"/>
            <w:vAlign w:val="top"/>
          </w:tcPr>
          <w:p>
            <w:pPr>
              <w:framePr w:w="10435" w:h="2083" w:vSpace="394" w:wrap="notBeside" w:vAnchor="text" w:hAnchor="text" w:y="395"/>
              <w:widowControl w:val="0"/>
              <w:rPr>
                <w:sz w:val="10"/>
                <w:szCs w:val="10"/>
              </w:rPr>
            </w:pPr>
          </w:p>
        </w:tc>
        <w:tc>
          <w:tcPr>
            <w:tcBorders/>
            <w:shd w:val="clear" w:color="auto" w:fill="FFFFFF"/>
            <w:vAlign w:val="top"/>
          </w:tcPr>
          <w:p>
            <w:pPr>
              <w:framePr w:w="10435" w:h="2083" w:vSpace="394" w:wrap="notBeside" w:vAnchor="text" w:hAnchor="text" w:y="395"/>
              <w:widowControl w:val="0"/>
              <w:rPr>
                <w:sz w:val="10"/>
                <w:szCs w:val="10"/>
              </w:rPr>
            </w:pPr>
          </w:p>
        </w:tc>
        <w:tc>
          <w:tcPr>
            <w:tcBorders/>
            <w:shd w:val="clear" w:color="auto" w:fill="FFFFFF"/>
            <w:vAlign w:val="top"/>
          </w:tcPr>
          <w:p>
            <w:pPr>
              <w:framePr w:w="10435" w:h="2083" w:vSpace="394" w:wrap="notBeside" w:vAnchor="text" w:hAnchor="text" w:y="395"/>
              <w:widowControl w:val="0"/>
              <w:rPr>
                <w:sz w:val="10"/>
                <w:szCs w:val="10"/>
              </w:rPr>
            </w:pPr>
          </w:p>
        </w:tc>
      </w:tr>
      <w:tr>
        <w:trPr>
          <w:trHeight w:val="250" w:hRule="exact"/>
        </w:trPr>
        <w:tc>
          <w:tcPr>
            <w:tcBorders/>
            <w:shd w:val="clear" w:color="auto" w:fill="FFFFFF"/>
            <w:vAlign w:val="bottom"/>
          </w:tcPr>
          <w:p>
            <w:pPr>
              <w:pStyle w:val="Style16"/>
              <w:keepNext w:val="0"/>
              <w:keepLines w:val="0"/>
              <w:framePr w:w="10435" w:h="2083" w:vSpace="394" w:wrap="notBeside" w:vAnchor="text" w:hAnchor="text" w:y="395"/>
              <w:widowControl w:val="0"/>
              <w:shd w:val="clear" w:color="auto" w:fill="auto"/>
              <w:tabs>
                <w:tab w:pos="403" w:val="left"/>
                <w:tab w:pos="874" w:val="left"/>
              </w:tabs>
              <w:bidi w:val="0"/>
              <w:spacing w:before="0" w:after="0" w:line="240" w:lineRule="auto"/>
              <w:ind w:left="0" w:right="0" w:firstLine="0"/>
              <w:jc w:val="both"/>
            </w:pPr>
            <w:r>
              <w:rPr>
                <w:b/>
                <w:bCs/>
                <w:color w:val="000000"/>
                <w:spacing w:val="0"/>
                <w:w w:val="100"/>
                <w:position w:val="0"/>
                <w:shd w:val="clear" w:color="auto" w:fill="auto"/>
                <w:lang w:val="pt-PT" w:eastAsia="pt-PT" w:bidi="pt-PT"/>
              </w:rPr>
              <w:t>10</w:t>
              <w:tab/>
              <w:t>302</w:t>
              <w:tab/>
              <w:t xml:space="preserve">0052 ATENÇÃO A </w:t>
            </w:r>
            <w:r>
              <w:rPr>
                <w:b/>
                <w:bCs/>
                <w:color w:val="000000"/>
                <w:spacing w:val="0"/>
                <w:w w:val="100"/>
                <w:position w:val="0"/>
                <w:shd w:val="clear" w:color="auto" w:fill="auto"/>
                <w:lang w:val="pt-BR" w:eastAsia="pt-BR" w:bidi="pt-BR"/>
              </w:rPr>
              <w:t xml:space="preserve">SAUDE </w:t>
            </w:r>
            <w:r>
              <w:rPr>
                <w:b/>
                <w:bCs/>
                <w:color w:val="000000"/>
                <w:spacing w:val="0"/>
                <w:w w:val="100"/>
                <w:position w:val="0"/>
                <w:shd w:val="clear" w:color="auto" w:fill="auto"/>
                <w:lang w:val="pt-PT" w:eastAsia="pt-PT" w:bidi="pt-PT"/>
              </w:rPr>
              <w:t>OA POPULAÇÃO</w:t>
            </w:r>
          </w:p>
        </w:tc>
        <w:tc>
          <w:tcPr>
            <w:tcBorders/>
            <w:shd w:val="clear" w:color="auto" w:fill="FFFFFF"/>
            <w:vAlign w:val="bottom"/>
          </w:tcPr>
          <w:p>
            <w:pPr>
              <w:pStyle w:val="Style16"/>
              <w:keepNext w:val="0"/>
              <w:keepLines w:val="0"/>
              <w:framePr w:w="10435" w:h="2083" w:vSpace="394" w:wrap="notBeside" w:vAnchor="text" w:hAnchor="text" w:y="395"/>
              <w:widowControl w:val="0"/>
              <w:shd w:val="clear" w:color="auto" w:fill="auto"/>
              <w:bidi w:val="0"/>
              <w:spacing w:before="0" w:after="0" w:line="240" w:lineRule="auto"/>
              <w:ind w:left="0" w:right="0" w:firstLine="0"/>
              <w:jc w:val="right"/>
            </w:pPr>
            <w:r>
              <w:rPr>
                <w:b/>
                <w:bCs/>
                <w:color w:val="000000"/>
                <w:spacing w:val="0"/>
                <w:w w:val="100"/>
                <w:position w:val="0"/>
                <w:shd w:val="clear" w:color="auto" w:fill="auto"/>
                <w:lang w:val="pt-PT" w:eastAsia="pt-PT" w:bidi="pt-PT"/>
              </w:rPr>
              <w:t>0,00</w:t>
            </w:r>
          </w:p>
        </w:tc>
        <w:tc>
          <w:tcPr>
            <w:tcBorders/>
            <w:shd w:val="clear" w:color="auto" w:fill="FFFFFF"/>
            <w:vAlign w:val="bottom"/>
          </w:tcPr>
          <w:p>
            <w:pPr>
              <w:pStyle w:val="Style16"/>
              <w:keepNext w:val="0"/>
              <w:keepLines w:val="0"/>
              <w:framePr w:w="10435" w:h="2083" w:vSpace="394" w:wrap="notBeside" w:vAnchor="text" w:hAnchor="text" w:y="395"/>
              <w:widowControl w:val="0"/>
              <w:shd w:val="clear" w:color="auto" w:fill="auto"/>
              <w:bidi w:val="0"/>
              <w:spacing w:before="0" w:after="0" w:line="240" w:lineRule="auto"/>
              <w:ind w:left="0" w:right="280" w:firstLine="0"/>
              <w:jc w:val="right"/>
            </w:pPr>
            <w:r>
              <w:rPr>
                <w:b/>
                <w:bCs/>
                <w:color w:val="000000"/>
                <w:spacing w:val="0"/>
                <w:w w:val="100"/>
                <w:position w:val="0"/>
                <w:shd w:val="clear" w:color="auto" w:fill="auto"/>
                <w:lang w:val="pt-PT" w:eastAsia="pt-PT" w:bidi="pt-PT"/>
              </w:rPr>
              <w:t>29.427745,28</w:t>
            </w:r>
          </w:p>
        </w:tc>
        <w:tc>
          <w:tcPr>
            <w:tcBorders/>
            <w:shd w:val="clear" w:color="auto" w:fill="FFFFFF"/>
            <w:vAlign w:val="bottom"/>
          </w:tcPr>
          <w:p>
            <w:pPr>
              <w:pStyle w:val="Style16"/>
              <w:keepNext w:val="0"/>
              <w:keepLines w:val="0"/>
              <w:framePr w:w="10435" w:h="2083" w:vSpace="394" w:wrap="notBeside" w:vAnchor="text" w:hAnchor="text" w:y="395"/>
              <w:widowControl w:val="0"/>
              <w:shd w:val="clear" w:color="auto" w:fill="auto"/>
              <w:bidi w:val="0"/>
              <w:spacing w:before="0" w:after="0" w:line="240" w:lineRule="auto"/>
              <w:ind w:left="780" w:right="0" w:firstLine="0"/>
              <w:jc w:val="left"/>
            </w:pPr>
            <w:r>
              <w:rPr>
                <w:b/>
                <w:bCs/>
                <w:color w:val="000000"/>
                <w:spacing w:val="0"/>
                <w:w w:val="100"/>
                <w:position w:val="0"/>
                <w:shd w:val="clear" w:color="auto" w:fill="auto"/>
                <w:lang w:val="pt-PT" w:eastAsia="pt-PT" w:bidi="pt-PT"/>
              </w:rPr>
              <w:t>0,00</w:t>
            </w:r>
          </w:p>
        </w:tc>
        <w:tc>
          <w:tcPr>
            <w:tcBorders/>
            <w:shd w:val="clear" w:color="auto" w:fill="FFFFFF"/>
            <w:vAlign w:val="bottom"/>
          </w:tcPr>
          <w:p>
            <w:pPr>
              <w:pStyle w:val="Style16"/>
              <w:keepNext w:val="0"/>
              <w:keepLines w:val="0"/>
              <w:framePr w:w="10435" w:h="2083" w:vSpace="394" w:wrap="notBeside" w:vAnchor="text" w:hAnchor="text" w:y="395"/>
              <w:widowControl w:val="0"/>
              <w:shd w:val="clear" w:color="auto" w:fill="auto"/>
              <w:bidi w:val="0"/>
              <w:spacing w:before="0" w:after="0" w:line="240" w:lineRule="auto"/>
              <w:ind w:left="0" w:right="0" w:firstLine="0"/>
              <w:jc w:val="right"/>
            </w:pPr>
            <w:r>
              <w:rPr>
                <w:b/>
                <w:bCs/>
                <w:color w:val="000000"/>
                <w:spacing w:val="0"/>
                <w:w w:val="100"/>
                <w:position w:val="0"/>
                <w:shd w:val="clear" w:color="auto" w:fill="auto"/>
                <w:lang w:val="pt-PT" w:eastAsia="pt-PT" w:bidi="pt-PT"/>
              </w:rPr>
              <w:t>29.427.745,28</w:t>
            </w:r>
          </w:p>
        </w:tc>
      </w:tr>
      <w:tr>
        <w:trPr>
          <w:trHeight w:val="154" w:hRule="exact"/>
        </w:trPr>
        <w:tc>
          <w:tcPr>
            <w:tcBorders>
              <w:top w:val="single" w:sz="4"/>
            </w:tcBorders>
            <w:shd w:val="clear" w:color="auto" w:fill="FFFFFF"/>
            <w:vAlign w:val="bottom"/>
          </w:tcPr>
          <w:p>
            <w:pPr>
              <w:pStyle w:val="Style16"/>
              <w:keepNext w:val="0"/>
              <w:keepLines w:val="0"/>
              <w:framePr w:w="10435" w:h="2083" w:vSpace="394" w:wrap="notBeside" w:vAnchor="text" w:hAnchor="text" w:y="395"/>
              <w:widowControl w:val="0"/>
              <w:shd w:val="clear" w:color="auto" w:fill="auto"/>
              <w:bidi w:val="0"/>
              <w:spacing w:before="0" w:after="0" w:line="240" w:lineRule="auto"/>
              <w:ind w:left="0" w:right="0" w:firstLine="0"/>
              <w:jc w:val="left"/>
            </w:pPr>
            <w:r>
              <w:rPr>
                <w:b/>
                <w:bCs/>
                <w:color w:val="000000"/>
                <w:spacing w:val="0"/>
                <w:w w:val="100"/>
                <w:position w:val="0"/>
                <w:shd w:val="clear" w:color="auto" w:fill="auto"/>
                <w:lang w:val="pt-PT" w:eastAsia="pt-PT" w:bidi="pt-PT"/>
              </w:rPr>
              <w:t xml:space="preserve">10.302.0052.2033.0000 ENCARGOS COM PROGRAMA - ATENÇÃO A </w:t>
            </w:r>
            <w:r>
              <w:rPr>
                <w:b/>
                <w:bCs/>
                <w:color w:val="000000"/>
                <w:spacing w:val="0"/>
                <w:w w:val="100"/>
                <w:position w:val="0"/>
                <w:shd w:val="clear" w:color="auto" w:fill="auto"/>
                <w:lang w:val="pt-BR" w:eastAsia="pt-BR" w:bidi="pt-BR"/>
              </w:rPr>
              <w:t xml:space="preserve">SAUDE </w:t>
            </w:r>
            <w:r>
              <w:rPr>
                <w:b/>
                <w:bCs/>
                <w:color w:val="000000"/>
                <w:spacing w:val="0"/>
                <w:w w:val="100"/>
                <w:position w:val="0"/>
                <w:shd w:val="clear" w:color="auto" w:fill="auto"/>
                <w:lang w:val="pt-PT" w:eastAsia="pt-PT" w:bidi="pt-PT"/>
              </w:rPr>
              <w:t>DA</w:t>
            </w:r>
          </w:p>
        </w:tc>
        <w:tc>
          <w:tcPr>
            <w:tcBorders>
              <w:top w:val="single" w:sz="4"/>
            </w:tcBorders>
            <w:shd w:val="clear" w:color="auto" w:fill="FFFFFF"/>
            <w:vAlign w:val="bottom"/>
          </w:tcPr>
          <w:p>
            <w:pPr>
              <w:pStyle w:val="Style16"/>
              <w:keepNext w:val="0"/>
              <w:keepLines w:val="0"/>
              <w:framePr w:w="10435" w:h="2083" w:vSpace="394" w:wrap="notBeside" w:vAnchor="text" w:hAnchor="text" w:y="395"/>
              <w:widowControl w:val="0"/>
              <w:shd w:val="clear" w:color="auto" w:fill="auto"/>
              <w:bidi w:val="0"/>
              <w:spacing w:before="0" w:after="0" w:line="240" w:lineRule="auto"/>
              <w:ind w:left="0" w:right="0" w:firstLine="0"/>
              <w:jc w:val="right"/>
            </w:pPr>
            <w:r>
              <w:rPr>
                <w:b/>
                <w:bCs/>
                <w:color w:val="000000"/>
                <w:spacing w:val="0"/>
                <w:w w:val="100"/>
                <w:position w:val="0"/>
                <w:shd w:val="clear" w:color="auto" w:fill="auto"/>
                <w:lang w:val="pt-PT" w:eastAsia="pt-PT" w:bidi="pt-PT"/>
              </w:rPr>
              <w:t>0,00</w:t>
            </w:r>
          </w:p>
        </w:tc>
        <w:tc>
          <w:tcPr>
            <w:tcBorders>
              <w:top w:val="single" w:sz="4"/>
            </w:tcBorders>
            <w:shd w:val="clear" w:color="auto" w:fill="FFFFFF"/>
            <w:vAlign w:val="bottom"/>
          </w:tcPr>
          <w:p>
            <w:pPr>
              <w:pStyle w:val="Style16"/>
              <w:keepNext w:val="0"/>
              <w:keepLines w:val="0"/>
              <w:framePr w:w="10435" w:h="2083" w:vSpace="394" w:wrap="notBeside" w:vAnchor="text" w:hAnchor="text" w:y="395"/>
              <w:widowControl w:val="0"/>
              <w:shd w:val="clear" w:color="auto" w:fill="auto"/>
              <w:bidi w:val="0"/>
              <w:spacing w:before="0" w:after="0" w:line="240" w:lineRule="auto"/>
              <w:ind w:left="0" w:right="280" w:firstLine="0"/>
              <w:jc w:val="right"/>
            </w:pPr>
            <w:r>
              <w:rPr>
                <w:b/>
                <w:bCs/>
                <w:color w:val="000000"/>
                <w:spacing w:val="0"/>
                <w:w w:val="100"/>
                <w:position w:val="0"/>
                <w:shd w:val="clear" w:color="auto" w:fill="auto"/>
                <w:lang w:val="pt-PT" w:eastAsia="pt-PT" w:bidi="pt-PT"/>
              </w:rPr>
              <w:t>28.947.045,28</w:t>
            </w:r>
          </w:p>
        </w:tc>
        <w:tc>
          <w:tcPr>
            <w:tcBorders>
              <w:top w:val="single" w:sz="4"/>
            </w:tcBorders>
            <w:shd w:val="clear" w:color="auto" w:fill="FFFFFF"/>
            <w:vAlign w:val="bottom"/>
          </w:tcPr>
          <w:p>
            <w:pPr>
              <w:pStyle w:val="Style16"/>
              <w:keepNext w:val="0"/>
              <w:keepLines w:val="0"/>
              <w:framePr w:w="10435" w:h="2083" w:vSpace="394" w:wrap="notBeside" w:vAnchor="text" w:hAnchor="text" w:y="395"/>
              <w:widowControl w:val="0"/>
              <w:shd w:val="clear" w:color="auto" w:fill="auto"/>
              <w:bidi w:val="0"/>
              <w:spacing w:before="0" w:after="0" w:line="240" w:lineRule="auto"/>
              <w:ind w:left="780" w:right="0" w:firstLine="0"/>
              <w:jc w:val="left"/>
            </w:pPr>
            <w:r>
              <w:rPr>
                <w:b/>
                <w:bCs/>
                <w:color w:val="000000"/>
                <w:spacing w:val="0"/>
                <w:w w:val="100"/>
                <w:position w:val="0"/>
                <w:shd w:val="clear" w:color="auto" w:fill="auto"/>
                <w:lang w:val="pt-PT" w:eastAsia="pt-PT" w:bidi="pt-PT"/>
              </w:rPr>
              <w:t>0,00</w:t>
            </w:r>
          </w:p>
        </w:tc>
        <w:tc>
          <w:tcPr>
            <w:tcBorders>
              <w:top w:val="single" w:sz="4"/>
            </w:tcBorders>
            <w:shd w:val="clear" w:color="auto" w:fill="FFFFFF"/>
            <w:vAlign w:val="bottom"/>
          </w:tcPr>
          <w:p>
            <w:pPr>
              <w:pStyle w:val="Style16"/>
              <w:keepNext w:val="0"/>
              <w:keepLines w:val="0"/>
              <w:framePr w:w="10435" w:h="2083" w:vSpace="394" w:wrap="notBeside" w:vAnchor="text" w:hAnchor="text" w:y="395"/>
              <w:widowControl w:val="0"/>
              <w:shd w:val="clear" w:color="auto" w:fill="auto"/>
              <w:bidi w:val="0"/>
              <w:spacing w:before="0" w:after="0" w:line="240" w:lineRule="auto"/>
              <w:ind w:left="0" w:right="0" w:firstLine="0"/>
              <w:jc w:val="right"/>
            </w:pPr>
            <w:r>
              <w:rPr>
                <w:b/>
                <w:bCs/>
                <w:color w:val="000000"/>
                <w:spacing w:val="0"/>
                <w:w w:val="100"/>
                <w:position w:val="0"/>
                <w:shd w:val="clear" w:color="auto" w:fill="auto"/>
                <w:lang w:val="pt-PT" w:eastAsia="pt-PT" w:bidi="pt-PT"/>
              </w:rPr>
              <w:t>28.947.045,28</w:t>
            </w:r>
          </w:p>
        </w:tc>
      </w:tr>
      <w:tr>
        <w:trPr>
          <w:trHeight w:val="163" w:hRule="exact"/>
        </w:trPr>
        <w:tc>
          <w:tcPr>
            <w:tcBorders/>
            <w:shd w:val="clear" w:color="auto" w:fill="FFFFFF"/>
            <w:vAlign w:val="top"/>
          </w:tcPr>
          <w:p>
            <w:pPr>
              <w:pStyle w:val="Style16"/>
              <w:keepNext w:val="0"/>
              <w:keepLines w:val="0"/>
              <w:framePr w:w="10435" w:h="2083" w:vSpace="394" w:wrap="notBeside" w:vAnchor="text" w:hAnchor="text" w:y="395"/>
              <w:widowControl w:val="0"/>
              <w:shd w:val="clear" w:color="auto" w:fill="auto"/>
              <w:bidi w:val="0"/>
              <w:spacing w:before="0" w:after="0" w:line="240" w:lineRule="auto"/>
              <w:ind w:left="1620" w:right="0" w:firstLine="20"/>
              <w:jc w:val="left"/>
            </w:pPr>
            <w:r>
              <w:rPr>
                <w:b/>
                <w:bCs/>
                <w:color w:val="000000"/>
                <w:spacing w:val="0"/>
                <w:w w:val="100"/>
                <w:position w:val="0"/>
                <w:shd w:val="clear" w:color="auto" w:fill="auto"/>
                <w:lang w:val="pt-PT" w:eastAsia="pt-PT" w:bidi="pt-PT"/>
              </w:rPr>
              <w:t>POPULAÇÃO PARA PROCED</w:t>
            </w:r>
          </w:p>
        </w:tc>
        <w:tc>
          <w:tcPr>
            <w:tcBorders/>
            <w:shd w:val="clear" w:color="auto" w:fill="FFFFFF"/>
            <w:vAlign w:val="top"/>
          </w:tcPr>
          <w:p>
            <w:pPr>
              <w:framePr w:w="10435" w:h="2083" w:vSpace="394" w:wrap="notBeside" w:vAnchor="text" w:hAnchor="text" w:y="395"/>
              <w:widowControl w:val="0"/>
              <w:rPr>
                <w:sz w:val="10"/>
                <w:szCs w:val="10"/>
              </w:rPr>
            </w:pPr>
          </w:p>
        </w:tc>
        <w:tc>
          <w:tcPr>
            <w:tcBorders/>
            <w:shd w:val="clear" w:color="auto" w:fill="FFFFFF"/>
            <w:vAlign w:val="top"/>
          </w:tcPr>
          <w:p>
            <w:pPr>
              <w:framePr w:w="10435" w:h="2083" w:vSpace="394" w:wrap="notBeside" w:vAnchor="text" w:hAnchor="text" w:y="395"/>
              <w:widowControl w:val="0"/>
              <w:rPr>
                <w:sz w:val="10"/>
                <w:szCs w:val="10"/>
              </w:rPr>
            </w:pPr>
          </w:p>
        </w:tc>
        <w:tc>
          <w:tcPr>
            <w:tcBorders/>
            <w:shd w:val="clear" w:color="auto" w:fill="FFFFFF"/>
            <w:vAlign w:val="top"/>
          </w:tcPr>
          <w:p>
            <w:pPr>
              <w:framePr w:w="10435" w:h="2083" w:vSpace="394" w:wrap="notBeside" w:vAnchor="text" w:hAnchor="text" w:y="395"/>
              <w:widowControl w:val="0"/>
              <w:rPr>
                <w:sz w:val="10"/>
                <w:szCs w:val="10"/>
              </w:rPr>
            </w:pPr>
          </w:p>
        </w:tc>
        <w:tc>
          <w:tcPr>
            <w:tcBorders/>
            <w:shd w:val="clear" w:color="auto" w:fill="FFFFFF"/>
            <w:vAlign w:val="top"/>
          </w:tcPr>
          <w:p>
            <w:pPr>
              <w:framePr w:w="10435" w:h="2083" w:vSpace="394" w:wrap="notBeside" w:vAnchor="text" w:hAnchor="text" w:y="395"/>
              <w:widowControl w:val="0"/>
              <w:rPr>
                <w:sz w:val="10"/>
                <w:szCs w:val="10"/>
              </w:rPr>
            </w:pPr>
          </w:p>
        </w:tc>
      </w:tr>
      <w:tr>
        <w:trPr>
          <w:trHeight w:val="154" w:hRule="exact"/>
        </w:trPr>
        <w:tc>
          <w:tcPr>
            <w:tcBorders/>
            <w:shd w:val="clear" w:color="auto" w:fill="FFFFFF"/>
            <w:vAlign w:val="bottom"/>
          </w:tcPr>
          <w:p>
            <w:pPr>
              <w:pStyle w:val="Style16"/>
              <w:keepNext w:val="0"/>
              <w:keepLines w:val="0"/>
              <w:framePr w:w="10435" w:h="2083" w:vSpace="394" w:wrap="notBeside" w:vAnchor="text" w:hAnchor="text" w:y="395"/>
              <w:widowControl w:val="0"/>
              <w:shd w:val="clear" w:color="auto" w:fill="auto"/>
              <w:bidi w:val="0"/>
              <w:spacing w:before="0" w:after="0" w:line="240" w:lineRule="auto"/>
              <w:ind w:left="0" w:right="0" w:firstLine="0"/>
              <w:jc w:val="left"/>
            </w:pPr>
            <w:r>
              <w:rPr>
                <w:b/>
                <w:bCs/>
                <w:color w:val="000000"/>
                <w:spacing w:val="0"/>
                <w:w w:val="100"/>
                <w:position w:val="0"/>
                <w:shd w:val="clear" w:color="auto" w:fill="auto"/>
                <w:lang w:val="pt-PT" w:eastAsia="pt-PT" w:bidi="pt-PT"/>
              </w:rPr>
              <w:t>10.302.0052.2111.0000 ENC PROG ASSIST FIN PISO SAL ENFERMAGEM</w:t>
            </w:r>
          </w:p>
        </w:tc>
        <w:tc>
          <w:tcPr>
            <w:tcBorders/>
            <w:shd w:val="clear" w:color="auto" w:fill="FFFFFF"/>
            <w:vAlign w:val="bottom"/>
          </w:tcPr>
          <w:p>
            <w:pPr>
              <w:pStyle w:val="Style16"/>
              <w:keepNext w:val="0"/>
              <w:keepLines w:val="0"/>
              <w:framePr w:w="10435" w:h="2083" w:vSpace="394" w:wrap="notBeside" w:vAnchor="text" w:hAnchor="text" w:y="395"/>
              <w:widowControl w:val="0"/>
              <w:shd w:val="clear" w:color="auto" w:fill="auto"/>
              <w:bidi w:val="0"/>
              <w:spacing w:before="0" w:after="0" w:line="240" w:lineRule="auto"/>
              <w:ind w:left="0" w:right="0" w:firstLine="0"/>
              <w:jc w:val="right"/>
            </w:pPr>
            <w:r>
              <w:rPr>
                <w:b/>
                <w:bCs/>
                <w:color w:val="000000"/>
                <w:spacing w:val="0"/>
                <w:w w:val="100"/>
                <w:position w:val="0"/>
                <w:shd w:val="clear" w:color="auto" w:fill="auto"/>
                <w:lang w:val="pt-PT" w:eastAsia="pt-PT" w:bidi="pt-PT"/>
              </w:rPr>
              <w:t>0,00</w:t>
            </w:r>
          </w:p>
        </w:tc>
        <w:tc>
          <w:tcPr>
            <w:tcBorders/>
            <w:shd w:val="clear" w:color="auto" w:fill="FFFFFF"/>
            <w:vAlign w:val="bottom"/>
          </w:tcPr>
          <w:p>
            <w:pPr>
              <w:pStyle w:val="Style16"/>
              <w:keepNext w:val="0"/>
              <w:keepLines w:val="0"/>
              <w:framePr w:w="10435" w:h="2083" w:vSpace="394" w:wrap="notBeside" w:vAnchor="text" w:hAnchor="text" w:y="395"/>
              <w:widowControl w:val="0"/>
              <w:shd w:val="clear" w:color="auto" w:fill="auto"/>
              <w:bidi w:val="0"/>
              <w:spacing w:before="0" w:after="0" w:line="240" w:lineRule="auto"/>
              <w:ind w:left="0" w:right="280" w:firstLine="0"/>
              <w:jc w:val="right"/>
            </w:pPr>
            <w:r>
              <w:rPr>
                <w:b/>
                <w:bCs/>
                <w:color w:val="000000"/>
                <w:spacing w:val="0"/>
                <w:w w:val="100"/>
                <w:position w:val="0"/>
                <w:shd w:val="clear" w:color="auto" w:fill="auto"/>
                <w:lang w:val="pt-PT" w:eastAsia="pt-PT" w:bidi="pt-PT"/>
              </w:rPr>
              <w:t>209.000,00</w:t>
            </w:r>
          </w:p>
        </w:tc>
        <w:tc>
          <w:tcPr>
            <w:tcBorders/>
            <w:shd w:val="clear" w:color="auto" w:fill="FFFFFF"/>
            <w:vAlign w:val="bottom"/>
          </w:tcPr>
          <w:p>
            <w:pPr>
              <w:pStyle w:val="Style16"/>
              <w:keepNext w:val="0"/>
              <w:keepLines w:val="0"/>
              <w:framePr w:w="10435" w:h="2083" w:vSpace="394" w:wrap="notBeside" w:vAnchor="text" w:hAnchor="text" w:y="395"/>
              <w:widowControl w:val="0"/>
              <w:shd w:val="clear" w:color="auto" w:fill="auto"/>
              <w:bidi w:val="0"/>
              <w:spacing w:before="0" w:after="0" w:line="240" w:lineRule="auto"/>
              <w:ind w:left="780" w:right="0" w:firstLine="0"/>
              <w:jc w:val="left"/>
            </w:pPr>
            <w:r>
              <w:rPr>
                <w:b/>
                <w:bCs/>
                <w:color w:val="000000"/>
                <w:spacing w:val="0"/>
                <w:w w:val="100"/>
                <w:position w:val="0"/>
                <w:shd w:val="clear" w:color="auto" w:fill="auto"/>
                <w:lang w:val="pt-PT" w:eastAsia="pt-PT" w:bidi="pt-PT"/>
              </w:rPr>
              <w:t>0,00</w:t>
            </w:r>
          </w:p>
        </w:tc>
        <w:tc>
          <w:tcPr>
            <w:tcBorders/>
            <w:shd w:val="clear" w:color="auto" w:fill="FFFFFF"/>
            <w:vAlign w:val="bottom"/>
          </w:tcPr>
          <w:p>
            <w:pPr>
              <w:pStyle w:val="Style16"/>
              <w:keepNext w:val="0"/>
              <w:keepLines w:val="0"/>
              <w:framePr w:w="10435" w:h="2083" w:vSpace="394" w:wrap="notBeside" w:vAnchor="text" w:hAnchor="text" w:y="395"/>
              <w:widowControl w:val="0"/>
              <w:shd w:val="clear" w:color="auto" w:fill="auto"/>
              <w:bidi w:val="0"/>
              <w:spacing w:before="0" w:after="0" w:line="240" w:lineRule="auto"/>
              <w:ind w:left="0" w:right="0" w:firstLine="0"/>
              <w:jc w:val="right"/>
            </w:pPr>
            <w:r>
              <w:rPr>
                <w:b/>
                <w:bCs/>
                <w:color w:val="000000"/>
                <w:spacing w:val="0"/>
                <w:w w:val="100"/>
                <w:position w:val="0"/>
                <w:shd w:val="clear" w:color="auto" w:fill="auto"/>
                <w:lang w:val="pt-PT" w:eastAsia="pt-PT" w:bidi="pt-PT"/>
              </w:rPr>
              <w:t>209.000,00</w:t>
            </w:r>
          </w:p>
        </w:tc>
      </w:tr>
      <w:tr>
        <w:trPr>
          <w:trHeight w:val="182" w:hRule="exact"/>
        </w:trPr>
        <w:tc>
          <w:tcPr>
            <w:tcBorders/>
            <w:shd w:val="clear" w:color="auto" w:fill="FFFFFF"/>
            <w:vAlign w:val="center"/>
          </w:tcPr>
          <w:p>
            <w:pPr>
              <w:pStyle w:val="Style16"/>
              <w:keepNext w:val="0"/>
              <w:keepLines w:val="0"/>
              <w:framePr w:w="10435" w:h="2083" w:vSpace="394" w:wrap="notBeside" w:vAnchor="text" w:hAnchor="text" w:y="395"/>
              <w:widowControl w:val="0"/>
              <w:shd w:val="clear" w:color="auto" w:fill="auto"/>
              <w:bidi w:val="0"/>
              <w:spacing w:before="0" w:after="0" w:line="240" w:lineRule="auto"/>
              <w:ind w:left="0" w:right="0" w:firstLine="0"/>
              <w:jc w:val="left"/>
            </w:pPr>
            <w:r>
              <w:rPr>
                <w:b/>
                <w:bCs/>
                <w:color w:val="000000"/>
                <w:spacing w:val="0"/>
                <w:w w:val="100"/>
                <w:position w:val="0"/>
                <w:shd w:val="clear" w:color="auto" w:fill="auto"/>
                <w:lang w:val="pt-PT" w:eastAsia="pt-PT" w:bidi="pt-PT"/>
              </w:rPr>
              <w:t>10.302.0052.2113.0000 ENC PROG FAEC - RED FILAS DE CIRURGIAS</w:t>
            </w:r>
          </w:p>
        </w:tc>
        <w:tc>
          <w:tcPr>
            <w:tcBorders/>
            <w:shd w:val="clear" w:color="auto" w:fill="FFFFFF"/>
            <w:vAlign w:val="center"/>
          </w:tcPr>
          <w:p>
            <w:pPr>
              <w:pStyle w:val="Style16"/>
              <w:keepNext w:val="0"/>
              <w:keepLines w:val="0"/>
              <w:framePr w:w="10435" w:h="2083" w:vSpace="394" w:wrap="notBeside" w:vAnchor="text" w:hAnchor="text" w:y="395"/>
              <w:widowControl w:val="0"/>
              <w:shd w:val="clear" w:color="auto" w:fill="auto"/>
              <w:bidi w:val="0"/>
              <w:spacing w:before="0" w:after="0" w:line="240" w:lineRule="auto"/>
              <w:ind w:left="0" w:right="0" w:firstLine="0"/>
              <w:jc w:val="right"/>
            </w:pPr>
            <w:r>
              <w:rPr>
                <w:b/>
                <w:bCs/>
                <w:color w:val="000000"/>
                <w:spacing w:val="0"/>
                <w:w w:val="100"/>
                <w:position w:val="0"/>
                <w:shd w:val="clear" w:color="auto" w:fill="auto"/>
                <w:lang w:val="pt-PT" w:eastAsia="pt-PT" w:bidi="pt-PT"/>
              </w:rPr>
              <w:t>0,00</w:t>
            </w:r>
          </w:p>
        </w:tc>
        <w:tc>
          <w:tcPr>
            <w:tcBorders/>
            <w:shd w:val="clear" w:color="auto" w:fill="FFFFFF"/>
            <w:vAlign w:val="center"/>
          </w:tcPr>
          <w:p>
            <w:pPr>
              <w:pStyle w:val="Style16"/>
              <w:keepNext w:val="0"/>
              <w:keepLines w:val="0"/>
              <w:framePr w:w="10435" w:h="2083" w:vSpace="394" w:wrap="notBeside" w:vAnchor="text" w:hAnchor="text" w:y="395"/>
              <w:widowControl w:val="0"/>
              <w:shd w:val="clear" w:color="auto" w:fill="auto"/>
              <w:bidi w:val="0"/>
              <w:spacing w:before="0" w:after="0" w:line="240" w:lineRule="auto"/>
              <w:ind w:left="0" w:right="280" w:firstLine="0"/>
              <w:jc w:val="right"/>
            </w:pPr>
            <w:r>
              <w:rPr>
                <w:b/>
                <w:bCs/>
                <w:color w:val="000000"/>
                <w:spacing w:val="0"/>
                <w:w w:val="100"/>
                <w:position w:val="0"/>
                <w:shd w:val="clear" w:color="auto" w:fill="auto"/>
                <w:lang w:val="pt-PT" w:eastAsia="pt-PT" w:bidi="pt-PT"/>
              </w:rPr>
              <w:t>271.700,00</w:t>
            </w:r>
          </w:p>
        </w:tc>
        <w:tc>
          <w:tcPr>
            <w:tcBorders/>
            <w:shd w:val="clear" w:color="auto" w:fill="FFFFFF"/>
            <w:vAlign w:val="center"/>
          </w:tcPr>
          <w:p>
            <w:pPr>
              <w:pStyle w:val="Style16"/>
              <w:keepNext w:val="0"/>
              <w:keepLines w:val="0"/>
              <w:framePr w:w="10435" w:h="2083" w:vSpace="394" w:wrap="notBeside" w:vAnchor="text" w:hAnchor="text" w:y="395"/>
              <w:widowControl w:val="0"/>
              <w:shd w:val="clear" w:color="auto" w:fill="auto"/>
              <w:bidi w:val="0"/>
              <w:spacing w:before="0" w:after="0" w:line="240" w:lineRule="auto"/>
              <w:ind w:left="780" w:right="0" w:firstLine="0"/>
              <w:jc w:val="left"/>
            </w:pPr>
            <w:r>
              <w:rPr>
                <w:b/>
                <w:bCs/>
                <w:color w:val="000000"/>
                <w:spacing w:val="0"/>
                <w:w w:val="100"/>
                <w:position w:val="0"/>
                <w:shd w:val="clear" w:color="auto" w:fill="auto"/>
                <w:lang w:val="pt-PT" w:eastAsia="pt-PT" w:bidi="pt-PT"/>
              </w:rPr>
              <w:t>0.00</w:t>
            </w:r>
          </w:p>
        </w:tc>
        <w:tc>
          <w:tcPr>
            <w:tcBorders/>
            <w:shd w:val="clear" w:color="auto" w:fill="FFFFFF"/>
            <w:vAlign w:val="center"/>
          </w:tcPr>
          <w:p>
            <w:pPr>
              <w:pStyle w:val="Style16"/>
              <w:keepNext w:val="0"/>
              <w:keepLines w:val="0"/>
              <w:framePr w:w="10435" w:h="2083" w:vSpace="394" w:wrap="notBeside" w:vAnchor="text" w:hAnchor="text" w:y="395"/>
              <w:widowControl w:val="0"/>
              <w:shd w:val="clear" w:color="auto" w:fill="auto"/>
              <w:bidi w:val="0"/>
              <w:spacing w:before="0" w:after="0" w:line="240" w:lineRule="auto"/>
              <w:ind w:left="0" w:right="0" w:firstLine="0"/>
              <w:jc w:val="right"/>
            </w:pPr>
            <w:r>
              <w:rPr>
                <w:b/>
                <w:bCs/>
                <w:color w:val="000000"/>
                <w:spacing w:val="0"/>
                <w:w w:val="100"/>
                <w:position w:val="0"/>
                <w:shd w:val="clear" w:color="auto" w:fill="auto"/>
                <w:lang w:val="pt-PT" w:eastAsia="pt-PT" w:bidi="pt-PT"/>
              </w:rPr>
              <w:t>271.700,00</w:t>
            </w:r>
          </w:p>
        </w:tc>
      </w:tr>
    </w:tbl>
    <w:p>
      <w:pPr>
        <w:pStyle w:val="Style28"/>
        <w:keepNext w:val="0"/>
        <w:keepLines w:val="0"/>
        <w:framePr w:w="2198" w:h="221" w:hSpace="8237" w:wrap="notBeside" w:vAnchor="text" w:hAnchor="text" w:x="39" w:y="1"/>
        <w:widowControl w:val="0"/>
        <w:shd w:val="clear" w:color="auto" w:fill="auto"/>
        <w:tabs>
          <w:tab w:pos="1219" w:val="left"/>
        </w:tabs>
        <w:bidi w:val="0"/>
        <w:spacing w:before="0" w:after="0" w:line="240" w:lineRule="auto"/>
        <w:ind w:left="0" w:right="0" w:firstLine="0"/>
        <w:jc w:val="both"/>
      </w:pPr>
      <w:r>
        <w:rPr>
          <w:color w:val="000000"/>
          <w:spacing w:val="0"/>
          <w:w w:val="100"/>
          <w:position w:val="0"/>
          <w:shd w:val="clear" w:color="auto" w:fill="auto"/>
          <w:lang w:val="pt-PT" w:eastAsia="pt-PT" w:bidi="pt-PT"/>
        </w:rPr>
        <w:t>Código</w:t>
        <w:tab/>
        <w:t>Especificação</w:t>
      </w:r>
    </w:p>
    <w:p>
      <w:pPr>
        <w:pStyle w:val="Style28"/>
        <w:keepNext w:val="0"/>
        <w:keepLines w:val="0"/>
        <w:framePr w:w="1306" w:h="202" w:hSpace="9129" w:wrap="notBeside" w:vAnchor="text" w:hAnchor="text" w:x="5233" w:y="49"/>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PT" w:eastAsia="pt-PT" w:bidi="pt-PT"/>
        </w:rPr>
        <w:t>Operação Especial</w:t>
      </w:r>
    </w:p>
    <w:p>
      <w:pPr>
        <w:pStyle w:val="Style28"/>
        <w:keepNext w:val="0"/>
        <w:keepLines w:val="0"/>
        <w:framePr w:w="586" w:h="202" w:hSpace="9849" w:wrap="notBeside" w:vAnchor="text" w:hAnchor="text" w:x="6990" w:y="3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PT" w:eastAsia="pt-PT" w:bidi="pt-PT"/>
        </w:rPr>
        <w:t>Projetos</w:t>
      </w:r>
    </w:p>
    <w:p>
      <w:pPr>
        <w:pStyle w:val="Style28"/>
        <w:keepNext w:val="0"/>
        <w:keepLines w:val="0"/>
        <w:framePr w:w="739" w:h="192" w:hSpace="9696" w:wrap="notBeside" w:vAnchor="text" w:hAnchor="text" w:x="8190" w:y="3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PT" w:eastAsia="pt-PT" w:bidi="pt-PT"/>
        </w:rPr>
        <w:t>Atividades</w:t>
      </w:r>
    </w:p>
    <w:p>
      <w:pPr>
        <w:pStyle w:val="Style28"/>
        <w:keepNext w:val="0"/>
        <w:keepLines w:val="0"/>
        <w:framePr w:w="547" w:h="192" w:hSpace="9888" w:wrap="notBeside" w:vAnchor="text" w:hAnchor="text" w:x="9735" w:y="1"/>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PT" w:eastAsia="pt-PT" w:bidi="pt-PT"/>
        </w:rPr>
        <w:t>Total</w:t>
      </w:r>
    </w:p>
    <w:p>
      <w:pPr>
        <w:widowControl w:val="0"/>
        <w:spacing w:line="1" w:lineRule="exact"/>
      </w:pPr>
    </w:p>
    <w:p>
      <w:pPr>
        <w:pStyle w:val="Style22"/>
        <w:keepNext w:val="0"/>
        <w:keepLines w:val="0"/>
        <w:widowControl w:val="0"/>
        <w:shd w:val="clear" w:color="auto" w:fill="auto"/>
        <w:tabs>
          <w:tab w:pos="408" w:val="left"/>
        </w:tabs>
        <w:bidi w:val="0"/>
        <w:spacing w:before="0" w:after="80" w:line="240" w:lineRule="auto"/>
        <w:ind w:left="1640" w:right="0" w:hanging="1640"/>
        <w:jc w:val="both"/>
      </w:pPr>
      <w:r>
        <mc:AlternateContent>
          <mc:Choice Requires="wps">
            <w:drawing>
              <wp:anchor distT="0" distB="0" distL="114300" distR="1882140" simplePos="0" relativeHeight="125829712" behindDoc="0" locked="0" layoutInCell="1" allowOverlap="1">
                <wp:simplePos x="0" y="0"/>
                <wp:positionH relativeFrom="page">
                  <wp:posOffset>4418965</wp:posOffset>
                </wp:positionH>
                <wp:positionV relativeFrom="paragraph">
                  <wp:posOffset>12700</wp:posOffset>
                </wp:positionV>
                <wp:extent cx="841375" cy="377825"/>
                <wp:wrapSquare wrapText="left"/>
                <wp:docPr id="1190" name="Shape 1190"/>
                <a:graphic xmlns:a="http://schemas.openxmlformats.org/drawingml/2006/main">
                  <a:graphicData uri="http://schemas.microsoft.com/office/word/2010/wordprocessingShape">
                    <wps:wsp>
                      <wps:cNvSpPr txBox="1"/>
                      <wps:spPr>
                        <a:xfrm>
                          <a:ext cx="841375" cy="377825"/>
                        </a:xfrm>
                        <a:prstGeom prst="rect"/>
                        <a:noFill/>
                      </wps:spPr>
                      <wps:txbx>
                        <w:txbxContent>
                          <w:p>
                            <w:pPr>
                              <w:pStyle w:val="Style22"/>
                              <w:keepNext w:val="0"/>
                              <w:keepLines w:val="0"/>
                              <w:widowControl w:val="0"/>
                              <w:shd w:val="clear" w:color="auto" w:fill="auto"/>
                              <w:tabs>
                                <w:tab w:pos="1258" w:val="right"/>
                              </w:tabs>
                              <w:bidi w:val="0"/>
                              <w:spacing w:before="0" w:after="80" w:line="240" w:lineRule="auto"/>
                              <w:ind w:left="0" w:right="0" w:firstLine="0"/>
                              <w:jc w:val="both"/>
                            </w:pPr>
                            <w:r>
                              <w:rPr>
                                <w:b/>
                                <w:bCs/>
                                <w:color w:val="000000"/>
                                <w:spacing w:val="0"/>
                                <w:w w:val="100"/>
                                <w:position w:val="0"/>
                                <w:shd w:val="clear" w:color="auto" w:fill="auto"/>
                                <w:lang w:val="pt-PT" w:eastAsia="pt-PT" w:bidi="pt-PT"/>
                              </w:rPr>
                              <w:t>0,00</w:t>
                              <w:tab/>
                              <w:t>959.539,54</w:t>
                            </w:r>
                          </w:p>
                          <w:p>
                            <w:pPr>
                              <w:pStyle w:val="Style22"/>
                              <w:keepNext w:val="0"/>
                              <w:keepLines w:val="0"/>
                              <w:widowControl w:val="0"/>
                              <w:shd w:val="clear" w:color="auto" w:fill="auto"/>
                              <w:tabs>
                                <w:tab w:pos="1267" w:val="right"/>
                              </w:tabs>
                              <w:bidi w:val="0"/>
                              <w:spacing w:before="0" w:after="0" w:line="240" w:lineRule="auto"/>
                              <w:ind w:left="0" w:right="0" w:firstLine="0"/>
                              <w:jc w:val="both"/>
                            </w:pPr>
                            <w:r>
                              <w:rPr>
                                <w:b/>
                                <w:bCs/>
                                <w:color w:val="000000"/>
                                <w:spacing w:val="0"/>
                                <w:w w:val="100"/>
                                <w:position w:val="0"/>
                                <w:u w:val="single"/>
                                <w:shd w:val="clear" w:color="auto" w:fill="auto"/>
                                <w:lang w:val="pt-PT" w:eastAsia="pt-PT" w:bidi="pt-PT"/>
                              </w:rPr>
                              <w:t>0,00</w:t>
                              <w:tab/>
                              <w:t>959.539,54</w:t>
                            </w:r>
                          </w:p>
                          <w:p>
                            <w:pPr>
                              <w:pStyle w:val="Style22"/>
                              <w:keepNext w:val="0"/>
                              <w:keepLines w:val="0"/>
                              <w:widowControl w:val="0"/>
                              <w:shd w:val="clear" w:color="auto" w:fill="auto"/>
                              <w:tabs>
                                <w:tab w:pos="1258" w:val="right"/>
                              </w:tabs>
                              <w:bidi w:val="0"/>
                              <w:spacing w:before="0" w:after="40" w:line="240" w:lineRule="auto"/>
                              <w:ind w:left="0" w:right="0" w:firstLine="0"/>
                              <w:jc w:val="both"/>
                            </w:pPr>
                            <w:r>
                              <w:rPr>
                                <w:b/>
                                <w:bCs/>
                                <w:color w:val="000000"/>
                                <w:spacing w:val="0"/>
                                <w:w w:val="100"/>
                                <w:position w:val="0"/>
                                <w:shd w:val="clear" w:color="auto" w:fill="auto"/>
                                <w:lang w:val="pt-PT" w:eastAsia="pt-PT" w:bidi="pt-PT"/>
                              </w:rPr>
                              <w:t>0,00</w:t>
                              <w:tab/>
                              <w:t>959.539,54</w:t>
                            </w:r>
                          </w:p>
                        </w:txbxContent>
                      </wps:txbx>
                      <wps:bodyPr lIns="0" tIns="0" rIns="0" bIns="0">
                        <a:noAutoFit/>
                      </wps:bodyPr>
                    </wps:wsp>
                  </a:graphicData>
                </a:graphic>
              </wp:anchor>
            </w:drawing>
          </mc:Choice>
          <mc:Fallback>
            <w:pict>
              <v:shape id="_x0000_s2216" type="#_x0000_t202" style="position:absolute;margin-left:347.94999999999999pt;margin-top:1.pt;width:66.25pt;height:29.75pt;z-index:-125829041;mso-wrap-distance-left:9.pt;mso-wrap-distance-right:148.19999999999999pt;mso-position-horizontal-relative:page" filled="f" stroked="f">
                <v:textbox inset="0,0,0,0">
                  <w:txbxContent>
                    <w:p>
                      <w:pPr>
                        <w:pStyle w:val="Style22"/>
                        <w:keepNext w:val="0"/>
                        <w:keepLines w:val="0"/>
                        <w:widowControl w:val="0"/>
                        <w:shd w:val="clear" w:color="auto" w:fill="auto"/>
                        <w:tabs>
                          <w:tab w:pos="1258" w:val="right"/>
                        </w:tabs>
                        <w:bidi w:val="0"/>
                        <w:spacing w:before="0" w:after="80" w:line="240" w:lineRule="auto"/>
                        <w:ind w:left="0" w:right="0" w:firstLine="0"/>
                        <w:jc w:val="both"/>
                      </w:pPr>
                      <w:r>
                        <w:rPr>
                          <w:b/>
                          <w:bCs/>
                          <w:color w:val="000000"/>
                          <w:spacing w:val="0"/>
                          <w:w w:val="100"/>
                          <w:position w:val="0"/>
                          <w:shd w:val="clear" w:color="auto" w:fill="auto"/>
                          <w:lang w:val="pt-PT" w:eastAsia="pt-PT" w:bidi="pt-PT"/>
                        </w:rPr>
                        <w:t>0,00</w:t>
                        <w:tab/>
                        <w:t>959.539,54</w:t>
                      </w:r>
                    </w:p>
                    <w:p>
                      <w:pPr>
                        <w:pStyle w:val="Style22"/>
                        <w:keepNext w:val="0"/>
                        <w:keepLines w:val="0"/>
                        <w:widowControl w:val="0"/>
                        <w:shd w:val="clear" w:color="auto" w:fill="auto"/>
                        <w:tabs>
                          <w:tab w:pos="1267" w:val="right"/>
                        </w:tabs>
                        <w:bidi w:val="0"/>
                        <w:spacing w:before="0" w:after="0" w:line="240" w:lineRule="auto"/>
                        <w:ind w:left="0" w:right="0" w:firstLine="0"/>
                        <w:jc w:val="both"/>
                      </w:pPr>
                      <w:r>
                        <w:rPr>
                          <w:b/>
                          <w:bCs/>
                          <w:color w:val="000000"/>
                          <w:spacing w:val="0"/>
                          <w:w w:val="100"/>
                          <w:position w:val="0"/>
                          <w:u w:val="single"/>
                          <w:shd w:val="clear" w:color="auto" w:fill="auto"/>
                          <w:lang w:val="pt-PT" w:eastAsia="pt-PT" w:bidi="pt-PT"/>
                        </w:rPr>
                        <w:t>0,00</w:t>
                        <w:tab/>
                        <w:t>959.539,54</w:t>
                      </w:r>
                    </w:p>
                    <w:p>
                      <w:pPr>
                        <w:pStyle w:val="Style22"/>
                        <w:keepNext w:val="0"/>
                        <w:keepLines w:val="0"/>
                        <w:widowControl w:val="0"/>
                        <w:shd w:val="clear" w:color="auto" w:fill="auto"/>
                        <w:tabs>
                          <w:tab w:pos="1258" w:val="right"/>
                        </w:tabs>
                        <w:bidi w:val="0"/>
                        <w:spacing w:before="0" w:after="40" w:line="240" w:lineRule="auto"/>
                        <w:ind w:left="0" w:right="0" w:firstLine="0"/>
                        <w:jc w:val="both"/>
                      </w:pPr>
                      <w:r>
                        <w:rPr>
                          <w:b/>
                          <w:bCs/>
                          <w:color w:val="000000"/>
                          <w:spacing w:val="0"/>
                          <w:w w:val="100"/>
                          <w:position w:val="0"/>
                          <w:shd w:val="clear" w:color="auto" w:fill="auto"/>
                          <w:lang w:val="pt-PT" w:eastAsia="pt-PT" w:bidi="pt-PT"/>
                        </w:rPr>
                        <w:t>0,00</w:t>
                        <w:tab/>
                        <w:t>959.539,54</w:t>
                      </w:r>
                    </w:p>
                  </w:txbxContent>
                </v:textbox>
                <w10:wrap type="square" side="left" anchorx="page"/>
              </v:shape>
            </w:pict>
          </mc:Fallback>
        </mc:AlternateContent>
      </w:r>
      <w:r>
        <mc:AlternateContent>
          <mc:Choice Requires="wps">
            <w:drawing>
              <wp:anchor distT="0" distB="0" distL="1614170" distR="114300" simplePos="0" relativeHeight="125829714" behindDoc="0" locked="0" layoutInCell="1" allowOverlap="1">
                <wp:simplePos x="0" y="0"/>
                <wp:positionH relativeFrom="page">
                  <wp:posOffset>5918835</wp:posOffset>
                </wp:positionH>
                <wp:positionV relativeFrom="paragraph">
                  <wp:posOffset>12700</wp:posOffset>
                </wp:positionV>
                <wp:extent cx="1109345" cy="377825"/>
                <wp:wrapSquare wrapText="left"/>
                <wp:docPr id="1192" name="Shape 1192"/>
                <a:graphic xmlns:a="http://schemas.openxmlformats.org/drawingml/2006/main">
                  <a:graphicData uri="http://schemas.microsoft.com/office/word/2010/wordprocessingShape">
                    <wps:wsp>
                      <wps:cNvSpPr txBox="1"/>
                      <wps:spPr>
                        <a:xfrm>
                          <a:ext cx="1109345" cy="377825"/>
                        </a:xfrm>
                        <a:prstGeom prst="rect"/>
                        <a:noFill/>
                      </wps:spPr>
                      <wps:txbx>
                        <w:txbxContent>
                          <w:p>
                            <w:pPr>
                              <w:pStyle w:val="Style22"/>
                              <w:keepNext w:val="0"/>
                              <w:keepLines w:val="0"/>
                              <w:widowControl w:val="0"/>
                              <w:shd w:val="clear" w:color="auto" w:fill="auto"/>
                              <w:tabs>
                                <w:tab w:pos="1008" w:val="left"/>
                              </w:tabs>
                              <w:bidi w:val="0"/>
                              <w:spacing w:before="0" w:after="0" w:line="240" w:lineRule="auto"/>
                              <w:ind w:left="0" w:right="0" w:firstLine="0"/>
                              <w:jc w:val="both"/>
                            </w:pPr>
                            <w:r>
                              <w:rPr>
                                <w:b/>
                                <w:bCs/>
                                <w:color w:val="000000"/>
                                <w:spacing w:val="0"/>
                                <w:w w:val="100"/>
                                <w:position w:val="0"/>
                                <w:shd w:val="clear" w:color="auto" w:fill="auto"/>
                                <w:lang w:val="pt-PT" w:eastAsia="pt-PT" w:bidi="pt-PT"/>
                              </w:rPr>
                              <w:t>0,00</w:t>
                              <w:tab/>
                              <w:t>959.539,54</w:t>
                            </w:r>
                          </w:p>
                          <w:p>
                            <w:pPr>
                              <w:pStyle w:val="Style22"/>
                              <w:keepNext w:val="0"/>
                              <w:keepLines w:val="0"/>
                              <w:widowControl w:val="0"/>
                              <w:shd w:val="clear" w:color="auto" w:fill="auto"/>
                              <w:tabs>
                                <w:tab w:pos="1008" w:val="left"/>
                              </w:tabs>
                              <w:bidi w:val="0"/>
                              <w:spacing w:before="0" w:after="0" w:line="240" w:lineRule="auto"/>
                              <w:ind w:left="0" w:right="0" w:firstLine="0"/>
                              <w:jc w:val="both"/>
                            </w:pPr>
                            <w:r>
                              <w:rPr>
                                <w:b/>
                                <w:bCs/>
                                <w:color w:val="000000"/>
                                <w:spacing w:val="0"/>
                                <w:w w:val="100"/>
                                <w:position w:val="0"/>
                                <w:shd w:val="clear" w:color="auto" w:fill="auto"/>
                                <w:lang w:val="pt-PT" w:eastAsia="pt-PT" w:bidi="pt-PT"/>
                              </w:rPr>
                              <w:t>0,00</w:t>
                              <w:tab/>
                              <w:t>959.539,54~</w:t>
                            </w:r>
                          </w:p>
                          <w:p>
                            <w:pPr>
                              <w:pStyle w:val="Style22"/>
                              <w:keepNext w:val="0"/>
                              <w:keepLines w:val="0"/>
                              <w:widowControl w:val="0"/>
                              <w:shd w:val="clear" w:color="auto" w:fill="auto"/>
                              <w:tabs>
                                <w:tab w:pos="1018" w:val="left"/>
                              </w:tabs>
                              <w:bidi w:val="0"/>
                              <w:spacing w:before="0" w:after="0" w:line="240" w:lineRule="auto"/>
                              <w:ind w:left="0" w:right="0" w:firstLine="0"/>
                              <w:jc w:val="both"/>
                            </w:pPr>
                            <w:r>
                              <w:rPr>
                                <w:b/>
                                <w:bCs/>
                                <w:color w:val="000000"/>
                                <w:spacing w:val="0"/>
                                <w:w w:val="100"/>
                                <w:position w:val="0"/>
                                <w:shd w:val="clear" w:color="auto" w:fill="auto"/>
                                <w:lang w:val="pt-PT" w:eastAsia="pt-PT" w:bidi="pt-PT"/>
                              </w:rPr>
                              <w:t>0,00</w:t>
                              <w:tab/>
                              <w:t>959.539,54</w:t>
                            </w:r>
                          </w:p>
                        </w:txbxContent>
                      </wps:txbx>
                      <wps:bodyPr lIns="0" tIns="0" rIns="0" bIns="0">
                        <a:noAutoFit/>
                      </wps:bodyPr>
                    </wps:wsp>
                  </a:graphicData>
                </a:graphic>
              </wp:anchor>
            </w:drawing>
          </mc:Choice>
          <mc:Fallback>
            <w:pict>
              <v:shape id="_x0000_s2218" type="#_x0000_t202" style="position:absolute;margin-left:466.05000000000001pt;margin-top:1.pt;width:87.349999999999994pt;height:29.75pt;z-index:-125829039;mso-wrap-distance-left:127.09999999999999pt;mso-wrap-distance-right:9.pt;mso-position-horizontal-relative:page" filled="f" stroked="f">
                <v:textbox inset="0,0,0,0">
                  <w:txbxContent>
                    <w:p>
                      <w:pPr>
                        <w:pStyle w:val="Style22"/>
                        <w:keepNext w:val="0"/>
                        <w:keepLines w:val="0"/>
                        <w:widowControl w:val="0"/>
                        <w:shd w:val="clear" w:color="auto" w:fill="auto"/>
                        <w:tabs>
                          <w:tab w:pos="1008" w:val="left"/>
                        </w:tabs>
                        <w:bidi w:val="0"/>
                        <w:spacing w:before="0" w:after="0" w:line="240" w:lineRule="auto"/>
                        <w:ind w:left="0" w:right="0" w:firstLine="0"/>
                        <w:jc w:val="both"/>
                      </w:pPr>
                      <w:r>
                        <w:rPr>
                          <w:b/>
                          <w:bCs/>
                          <w:color w:val="000000"/>
                          <w:spacing w:val="0"/>
                          <w:w w:val="100"/>
                          <w:position w:val="0"/>
                          <w:shd w:val="clear" w:color="auto" w:fill="auto"/>
                          <w:lang w:val="pt-PT" w:eastAsia="pt-PT" w:bidi="pt-PT"/>
                        </w:rPr>
                        <w:t>0,00</w:t>
                        <w:tab/>
                        <w:t>959.539,54</w:t>
                      </w:r>
                    </w:p>
                    <w:p>
                      <w:pPr>
                        <w:pStyle w:val="Style22"/>
                        <w:keepNext w:val="0"/>
                        <w:keepLines w:val="0"/>
                        <w:widowControl w:val="0"/>
                        <w:shd w:val="clear" w:color="auto" w:fill="auto"/>
                        <w:tabs>
                          <w:tab w:pos="1008" w:val="left"/>
                        </w:tabs>
                        <w:bidi w:val="0"/>
                        <w:spacing w:before="0" w:after="0" w:line="240" w:lineRule="auto"/>
                        <w:ind w:left="0" w:right="0" w:firstLine="0"/>
                        <w:jc w:val="both"/>
                      </w:pPr>
                      <w:r>
                        <w:rPr>
                          <w:b/>
                          <w:bCs/>
                          <w:color w:val="000000"/>
                          <w:spacing w:val="0"/>
                          <w:w w:val="100"/>
                          <w:position w:val="0"/>
                          <w:shd w:val="clear" w:color="auto" w:fill="auto"/>
                          <w:lang w:val="pt-PT" w:eastAsia="pt-PT" w:bidi="pt-PT"/>
                        </w:rPr>
                        <w:t>0,00</w:t>
                        <w:tab/>
                        <w:t>959.539,54~</w:t>
                      </w:r>
                    </w:p>
                    <w:p>
                      <w:pPr>
                        <w:pStyle w:val="Style22"/>
                        <w:keepNext w:val="0"/>
                        <w:keepLines w:val="0"/>
                        <w:widowControl w:val="0"/>
                        <w:shd w:val="clear" w:color="auto" w:fill="auto"/>
                        <w:tabs>
                          <w:tab w:pos="1018" w:val="left"/>
                        </w:tabs>
                        <w:bidi w:val="0"/>
                        <w:spacing w:before="0" w:after="0" w:line="240" w:lineRule="auto"/>
                        <w:ind w:left="0" w:right="0" w:firstLine="0"/>
                        <w:jc w:val="both"/>
                      </w:pPr>
                      <w:r>
                        <w:rPr>
                          <w:b/>
                          <w:bCs/>
                          <w:color w:val="000000"/>
                          <w:spacing w:val="0"/>
                          <w:w w:val="100"/>
                          <w:position w:val="0"/>
                          <w:shd w:val="clear" w:color="auto" w:fill="auto"/>
                          <w:lang w:val="pt-PT" w:eastAsia="pt-PT" w:bidi="pt-PT"/>
                        </w:rPr>
                        <w:t>0,00</w:t>
                        <w:tab/>
                        <w:t>959.539,54</w:t>
                      </w:r>
                    </w:p>
                  </w:txbxContent>
                </v:textbox>
                <w10:wrap type="square" side="left" anchorx="page"/>
              </v:shape>
            </w:pict>
          </mc:Fallback>
        </mc:AlternateContent>
      </w:r>
      <w:r>
        <w:rPr>
          <w:b/>
          <w:bCs/>
          <w:color w:val="000000"/>
          <w:spacing w:val="0"/>
          <w:w w:val="100"/>
          <w:position w:val="0"/>
          <w:shd w:val="clear" w:color="auto" w:fill="auto"/>
          <w:lang w:val="pt-PT" w:eastAsia="pt-PT" w:bidi="pt-PT"/>
        </w:rPr>
        <w:t>10</w:t>
        <w:tab/>
        <w:t>303 Suporte Profilático e Terapêutico</w:t>
      </w:r>
    </w:p>
    <w:p>
      <w:pPr>
        <w:pStyle w:val="Style22"/>
        <w:keepNext w:val="0"/>
        <w:keepLines w:val="0"/>
        <w:widowControl w:val="0"/>
        <w:shd w:val="clear" w:color="auto" w:fill="auto"/>
        <w:tabs>
          <w:tab w:pos="408" w:val="left"/>
          <w:tab w:pos="874" w:val="left"/>
        </w:tabs>
        <w:bidi w:val="0"/>
        <w:spacing w:before="0" w:after="0" w:line="240" w:lineRule="auto"/>
        <w:ind w:left="1640" w:right="0" w:hanging="1640"/>
        <w:jc w:val="both"/>
      </w:pPr>
      <w:r>
        <w:rPr>
          <w:b/>
          <w:bCs/>
          <w:color w:val="000000"/>
          <w:spacing w:val="0"/>
          <w:w w:val="100"/>
          <w:position w:val="0"/>
          <w:shd w:val="clear" w:color="auto" w:fill="auto"/>
          <w:lang w:val="pt-PT" w:eastAsia="pt-PT" w:bidi="pt-PT"/>
        </w:rPr>
        <w:t>10</w:t>
        <w:tab/>
        <w:t>303</w:t>
        <w:tab/>
        <w:t xml:space="preserve">0062 ATENÇÃO A </w:t>
      </w:r>
      <w:r>
        <w:rPr>
          <w:b/>
          <w:bCs/>
          <w:color w:val="000000"/>
          <w:spacing w:val="0"/>
          <w:w w:val="100"/>
          <w:position w:val="0"/>
          <w:shd w:val="clear" w:color="auto" w:fill="auto"/>
        </w:rPr>
        <w:t xml:space="preserve">SAUDE </w:t>
      </w:r>
      <w:r>
        <w:rPr>
          <w:b/>
          <w:bCs/>
          <w:color w:val="000000"/>
          <w:spacing w:val="0"/>
          <w:w w:val="100"/>
          <w:position w:val="0"/>
          <w:shd w:val="clear" w:color="auto" w:fill="auto"/>
          <w:lang w:val="pt-PT" w:eastAsia="pt-PT" w:bidi="pt-PT"/>
        </w:rPr>
        <w:t>DA POPULAÇÃO</w:t>
      </w:r>
    </w:p>
    <w:p>
      <w:pPr>
        <w:pStyle w:val="Style22"/>
        <w:keepNext w:val="0"/>
        <w:keepLines w:val="0"/>
        <w:widowControl w:val="0"/>
        <w:shd w:val="clear" w:color="auto" w:fill="auto"/>
        <w:bidi w:val="0"/>
        <w:spacing w:before="0" w:after="0" w:line="240" w:lineRule="auto"/>
        <w:ind w:left="1640" w:right="1260" w:hanging="1640"/>
        <w:jc w:val="both"/>
      </w:pPr>
      <w:r>
        <w:rPr>
          <w:b/>
          <w:bCs/>
          <w:color w:val="000000"/>
          <w:spacing w:val="0"/>
          <w:w w:val="100"/>
          <w:position w:val="0"/>
          <w:shd w:val="clear" w:color="auto" w:fill="auto"/>
          <w:lang w:val="pt-PT" w:eastAsia="pt-PT" w:bidi="pt-PT"/>
        </w:rPr>
        <w:t>10.303.0052.2044 0000 ENCARGOS COM PROGRAMA - PROM DA ASSIST FARMACÊUTICA E INSUMOS EST</w:t>
      </w:r>
    </w:p>
    <w:p>
      <w:pPr>
        <w:widowControl w:val="0"/>
        <w:spacing w:line="1" w:lineRule="exact"/>
      </w:pPr>
      <w:r>
        <mc:AlternateContent>
          <mc:Choice Requires="wps">
            <w:drawing>
              <wp:anchor distT="127000" distB="0" distL="0" distR="0" simplePos="0" relativeHeight="125829716" behindDoc="0" locked="0" layoutInCell="1" allowOverlap="1">
                <wp:simplePos x="0" y="0"/>
                <wp:positionH relativeFrom="page">
                  <wp:posOffset>523240</wp:posOffset>
                </wp:positionH>
                <wp:positionV relativeFrom="paragraph">
                  <wp:posOffset>127000</wp:posOffset>
                </wp:positionV>
                <wp:extent cx="3389630" cy="481330"/>
                <wp:wrapTopAndBottom/>
                <wp:docPr id="1194" name="Shape 1194"/>
                <a:graphic xmlns:a="http://schemas.openxmlformats.org/drawingml/2006/main">
                  <a:graphicData uri="http://schemas.microsoft.com/office/word/2010/wordprocessingShape">
                    <wps:wsp>
                      <wps:cNvSpPr txBox="1"/>
                      <wps:spPr>
                        <a:xfrm>
                          <a:ext cx="3389630" cy="481330"/>
                        </a:xfrm>
                        <a:prstGeom prst="rect"/>
                        <a:noFill/>
                      </wps:spPr>
                      <wps:txbx>
                        <w:txbxContent>
                          <w:p>
                            <w:pPr>
                              <w:pStyle w:val="Style22"/>
                              <w:keepNext w:val="0"/>
                              <w:keepLines w:val="0"/>
                              <w:widowControl w:val="0"/>
                              <w:shd w:val="clear" w:color="auto" w:fill="auto"/>
                              <w:tabs>
                                <w:tab w:pos="394" w:val="left"/>
                                <w:tab w:pos="874" w:val="left"/>
                              </w:tabs>
                              <w:bidi w:val="0"/>
                              <w:spacing w:before="0" w:after="80" w:line="266" w:lineRule="auto"/>
                              <w:ind w:left="1540" w:right="0" w:hanging="1540"/>
                              <w:jc w:val="both"/>
                            </w:pPr>
                            <w:r>
                              <w:rPr>
                                <w:b/>
                                <w:bCs/>
                                <w:color w:val="000000"/>
                                <w:spacing w:val="0"/>
                                <w:w w:val="100"/>
                                <w:position w:val="0"/>
                                <w:shd w:val="clear" w:color="auto" w:fill="auto"/>
                                <w:lang w:val="pt-PT" w:eastAsia="pt-PT" w:bidi="pt-PT"/>
                              </w:rPr>
                              <w:t>10</w:t>
                              <w:tab/>
                              <w:t>304</w:t>
                              <w:tab/>
                              <w:t>Vigilância Sanitária</w:t>
                            </w:r>
                          </w:p>
                          <w:p>
                            <w:pPr>
                              <w:pStyle w:val="Style22"/>
                              <w:keepNext w:val="0"/>
                              <w:keepLines w:val="0"/>
                              <w:widowControl w:val="0"/>
                              <w:shd w:val="clear" w:color="auto" w:fill="auto"/>
                              <w:tabs>
                                <w:tab w:pos="374" w:val="left"/>
                                <w:tab w:pos="854" w:val="left"/>
                              </w:tabs>
                              <w:bidi w:val="0"/>
                              <w:spacing w:before="0" w:after="0" w:line="266" w:lineRule="auto"/>
                              <w:ind w:left="1540" w:right="0" w:hanging="1540"/>
                              <w:jc w:val="both"/>
                            </w:pPr>
                            <w:r>
                              <w:rPr>
                                <w:b/>
                                <w:bCs/>
                                <w:color w:val="000000"/>
                                <w:spacing w:val="0"/>
                                <w:w w:val="100"/>
                                <w:position w:val="0"/>
                                <w:shd w:val="clear" w:color="auto" w:fill="auto"/>
                                <w:lang w:val="pt-PT" w:eastAsia="pt-PT" w:bidi="pt-PT"/>
                              </w:rPr>
                              <w:t>10</w:t>
                              <w:tab/>
                              <w:t>304</w:t>
                              <w:tab/>
                              <w:t xml:space="preserve">0052 ATENÇÃO A </w:t>
                            </w:r>
                            <w:r>
                              <w:rPr>
                                <w:b/>
                                <w:bCs/>
                                <w:color w:val="000000"/>
                                <w:spacing w:val="0"/>
                                <w:w w:val="100"/>
                                <w:position w:val="0"/>
                                <w:shd w:val="clear" w:color="auto" w:fill="auto"/>
                              </w:rPr>
                              <w:t xml:space="preserve">SAUDE </w:t>
                            </w:r>
                            <w:r>
                              <w:rPr>
                                <w:b/>
                                <w:bCs/>
                                <w:color w:val="000000"/>
                                <w:spacing w:val="0"/>
                                <w:w w:val="100"/>
                                <w:position w:val="0"/>
                                <w:shd w:val="clear" w:color="auto" w:fill="auto"/>
                                <w:lang w:val="pt-PT" w:eastAsia="pt-PT" w:bidi="pt-PT"/>
                              </w:rPr>
                              <w:t>DA POPULAÇÃO</w:t>
                            </w:r>
                          </w:p>
                          <w:p>
                            <w:pPr>
                              <w:pStyle w:val="Style22"/>
                              <w:keepNext w:val="0"/>
                              <w:keepLines w:val="0"/>
                              <w:widowControl w:val="0"/>
                              <w:shd w:val="clear" w:color="auto" w:fill="auto"/>
                              <w:bidi w:val="0"/>
                              <w:spacing w:before="0" w:after="40" w:line="266" w:lineRule="auto"/>
                              <w:ind w:left="1540" w:right="0" w:hanging="1540"/>
                              <w:jc w:val="both"/>
                            </w:pPr>
                            <w:r>
                              <w:rPr>
                                <w:b/>
                                <w:bCs/>
                                <w:color w:val="000000"/>
                                <w:spacing w:val="0"/>
                                <w:w w:val="100"/>
                                <w:position w:val="0"/>
                                <w:shd w:val="clear" w:color="auto" w:fill="auto"/>
                                <w:lang w:val="pt-PT" w:eastAsia="pt-PT" w:bidi="pt-PT"/>
                              </w:rPr>
                              <w:t xml:space="preserve">10.304.0052.2040.0000 ENCARGOS COM O PROGRAMA - INC. FINAN AOS EST DF E MUNIC P/A VIG EM </w:t>
                            </w:r>
                            <w:r>
                              <w:rPr>
                                <w:b/>
                                <w:bCs/>
                                <w:color w:val="000000"/>
                                <w:spacing w:val="0"/>
                                <w:w w:val="100"/>
                                <w:position w:val="0"/>
                                <w:shd w:val="clear" w:color="auto" w:fill="auto"/>
                              </w:rPr>
                              <w:t>SAUDE</w:t>
                            </w:r>
                          </w:p>
                        </w:txbxContent>
                      </wps:txbx>
                      <wps:bodyPr lIns="0" tIns="0" rIns="0" bIns="0">
                        <a:noAutoFit/>
                      </wps:bodyPr>
                    </wps:wsp>
                  </a:graphicData>
                </a:graphic>
              </wp:anchor>
            </w:drawing>
          </mc:Choice>
          <mc:Fallback>
            <w:pict>
              <v:shape id="_x0000_s2220" type="#_x0000_t202" style="position:absolute;margin-left:41.200000000000003pt;margin-top:10.pt;width:266.89999999999998pt;height:37.899999999999999pt;z-index:-125829037;mso-wrap-distance-left:0;mso-wrap-distance-top:10.pt;mso-wrap-distance-right:0;mso-position-horizontal-relative:page" filled="f" stroked="f">
                <v:textbox inset="0,0,0,0">
                  <w:txbxContent>
                    <w:p>
                      <w:pPr>
                        <w:pStyle w:val="Style22"/>
                        <w:keepNext w:val="0"/>
                        <w:keepLines w:val="0"/>
                        <w:widowControl w:val="0"/>
                        <w:shd w:val="clear" w:color="auto" w:fill="auto"/>
                        <w:tabs>
                          <w:tab w:pos="394" w:val="left"/>
                          <w:tab w:pos="874" w:val="left"/>
                        </w:tabs>
                        <w:bidi w:val="0"/>
                        <w:spacing w:before="0" w:after="80" w:line="266" w:lineRule="auto"/>
                        <w:ind w:left="1540" w:right="0" w:hanging="1540"/>
                        <w:jc w:val="both"/>
                      </w:pPr>
                      <w:r>
                        <w:rPr>
                          <w:b/>
                          <w:bCs/>
                          <w:color w:val="000000"/>
                          <w:spacing w:val="0"/>
                          <w:w w:val="100"/>
                          <w:position w:val="0"/>
                          <w:shd w:val="clear" w:color="auto" w:fill="auto"/>
                          <w:lang w:val="pt-PT" w:eastAsia="pt-PT" w:bidi="pt-PT"/>
                        </w:rPr>
                        <w:t>10</w:t>
                        <w:tab/>
                        <w:t>304</w:t>
                        <w:tab/>
                        <w:t>Vigilância Sanitária</w:t>
                      </w:r>
                    </w:p>
                    <w:p>
                      <w:pPr>
                        <w:pStyle w:val="Style22"/>
                        <w:keepNext w:val="0"/>
                        <w:keepLines w:val="0"/>
                        <w:widowControl w:val="0"/>
                        <w:shd w:val="clear" w:color="auto" w:fill="auto"/>
                        <w:tabs>
                          <w:tab w:pos="374" w:val="left"/>
                          <w:tab w:pos="854" w:val="left"/>
                        </w:tabs>
                        <w:bidi w:val="0"/>
                        <w:spacing w:before="0" w:after="0" w:line="266" w:lineRule="auto"/>
                        <w:ind w:left="1540" w:right="0" w:hanging="1540"/>
                        <w:jc w:val="both"/>
                      </w:pPr>
                      <w:r>
                        <w:rPr>
                          <w:b/>
                          <w:bCs/>
                          <w:color w:val="000000"/>
                          <w:spacing w:val="0"/>
                          <w:w w:val="100"/>
                          <w:position w:val="0"/>
                          <w:shd w:val="clear" w:color="auto" w:fill="auto"/>
                          <w:lang w:val="pt-PT" w:eastAsia="pt-PT" w:bidi="pt-PT"/>
                        </w:rPr>
                        <w:t>10</w:t>
                        <w:tab/>
                        <w:t>304</w:t>
                        <w:tab/>
                        <w:t xml:space="preserve">0052 ATENÇÃO A </w:t>
                      </w:r>
                      <w:r>
                        <w:rPr>
                          <w:b/>
                          <w:bCs/>
                          <w:color w:val="000000"/>
                          <w:spacing w:val="0"/>
                          <w:w w:val="100"/>
                          <w:position w:val="0"/>
                          <w:shd w:val="clear" w:color="auto" w:fill="auto"/>
                        </w:rPr>
                        <w:t xml:space="preserve">SAUDE </w:t>
                      </w:r>
                      <w:r>
                        <w:rPr>
                          <w:b/>
                          <w:bCs/>
                          <w:color w:val="000000"/>
                          <w:spacing w:val="0"/>
                          <w:w w:val="100"/>
                          <w:position w:val="0"/>
                          <w:shd w:val="clear" w:color="auto" w:fill="auto"/>
                          <w:lang w:val="pt-PT" w:eastAsia="pt-PT" w:bidi="pt-PT"/>
                        </w:rPr>
                        <w:t>DA POPULAÇÃO</w:t>
                      </w:r>
                    </w:p>
                    <w:p>
                      <w:pPr>
                        <w:pStyle w:val="Style22"/>
                        <w:keepNext w:val="0"/>
                        <w:keepLines w:val="0"/>
                        <w:widowControl w:val="0"/>
                        <w:shd w:val="clear" w:color="auto" w:fill="auto"/>
                        <w:bidi w:val="0"/>
                        <w:spacing w:before="0" w:after="40" w:line="266" w:lineRule="auto"/>
                        <w:ind w:left="1540" w:right="0" w:hanging="1540"/>
                        <w:jc w:val="both"/>
                      </w:pPr>
                      <w:r>
                        <w:rPr>
                          <w:b/>
                          <w:bCs/>
                          <w:color w:val="000000"/>
                          <w:spacing w:val="0"/>
                          <w:w w:val="100"/>
                          <w:position w:val="0"/>
                          <w:shd w:val="clear" w:color="auto" w:fill="auto"/>
                          <w:lang w:val="pt-PT" w:eastAsia="pt-PT" w:bidi="pt-PT"/>
                        </w:rPr>
                        <w:t xml:space="preserve">10.304.0052.2040.0000 ENCARGOS COM O PROGRAMA - INC. FINAN AOS EST DF E MUNIC P/A VIG EM </w:t>
                      </w:r>
                      <w:r>
                        <w:rPr>
                          <w:b/>
                          <w:bCs/>
                          <w:color w:val="000000"/>
                          <w:spacing w:val="0"/>
                          <w:w w:val="100"/>
                          <w:position w:val="0"/>
                          <w:shd w:val="clear" w:color="auto" w:fill="auto"/>
                        </w:rPr>
                        <w:t>SAUDE</w:t>
                      </w:r>
                    </w:p>
                  </w:txbxContent>
                </v:textbox>
                <w10:wrap type="topAndBottom" anchorx="page"/>
              </v:shape>
            </w:pict>
          </mc:Fallback>
        </mc:AlternateContent>
      </w:r>
      <w:r>
        <mc:AlternateContent>
          <mc:Choice Requires="wps">
            <w:drawing>
              <wp:anchor distT="139065" distB="97155" distL="0" distR="0" simplePos="0" relativeHeight="125829718" behindDoc="0" locked="0" layoutInCell="1" allowOverlap="1">
                <wp:simplePos x="0" y="0"/>
                <wp:positionH relativeFrom="page">
                  <wp:posOffset>3979545</wp:posOffset>
                </wp:positionH>
                <wp:positionV relativeFrom="paragraph">
                  <wp:posOffset>139065</wp:posOffset>
                </wp:positionV>
                <wp:extent cx="3084830" cy="372110"/>
                <wp:wrapTopAndBottom/>
                <wp:docPr id="1196" name="Shape 1196"/>
                <a:graphic xmlns:a="http://schemas.openxmlformats.org/drawingml/2006/main">
                  <a:graphicData uri="http://schemas.microsoft.com/office/word/2010/wordprocessingShape">
                    <wps:wsp>
                      <wps:cNvSpPr txBox="1"/>
                      <wps:spPr>
                        <a:xfrm>
                          <a:ext cx="3084830" cy="372110"/>
                        </a:xfrm>
                        <a:prstGeom prst="rect"/>
                        <a:noFill/>
                      </wps:spPr>
                      <wps:txbx>
                        <w:txbxContent>
                          <w:tbl>
                            <w:tblPr>
                              <w:tblOverlap w:val="never"/>
                              <w:jc w:val="left"/>
                              <w:tblLayout w:type="fixed"/>
                            </w:tblPr>
                            <w:tblGrid>
                              <w:gridCol w:w="1162"/>
                              <w:gridCol w:w="1382"/>
                              <w:gridCol w:w="1190"/>
                              <w:gridCol w:w="1123"/>
                            </w:tblGrid>
                            <w:tr>
                              <w:trPr>
                                <w:tblHeader/>
                                <w:trHeight w:val="221" w:hRule="exact"/>
                              </w:trPr>
                              <w:tc>
                                <w:tcPr>
                                  <w:tcBorders/>
                                  <w:shd w:val="clear" w:color="auto" w:fill="FFFFFF"/>
                                  <w:vAlign w:val="center"/>
                                </w:tcPr>
                                <w:p>
                                  <w:pPr>
                                    <w:pStyle w:val="Style16"/>
                                    <w:keepNext w:val="0"/>
                                    <w:keepLines w:val="0"/>
                                    <w:widowControl w:val="0"/>
                                    <w:shd w:val="clear" w:color="auto" w:fill="auto"/>
                                    <w:bidi w:val="0"/>
                                    <w:spacing w:before="0" w:after="0" w:line="240" w:lineRule="auto"/>
                                    <w:ind w:left="0" w:right="180" w:firstLine="0"/>
                                    <w:jc w:val="right"/>
                                  </w:pPr>
                                  <w:r>
                                    <w:rPr>
                                      <w:b/>
                                      <w:bCs/>
                                      <w:color w:val="000000"/>
                                      <w:spacing w:val="0"/>
                                      <w:w w:val="100"/>
                                      <w:position w:val="0"/>
                                      <w:shd w:val="clear" w:color="auto" w:fill="auto"/>
                                      <w:lang w:val="pt-PT" w:eastAsia="pt-PT" w:bidi="pt-PT"/>
                                    </w:rPr>
                                    <w:t>0,00</w:t>
                                  </w:r>
                                </w:p>
                              </w:tc>
                              <w:tc>
                                <w:tcPr>
                                  <w:tcBorders/>
                                  <w:shd w:val="clear" w:color="auto" w:fill="FFFFFF"/>
                                  <w:vAlign w:val="top"/>
                                </w:tcPr>
                                <w:p>
                                  <w:pPr>
                                    <w:pStyle w:val="Style16"/>
                                    <w:keepNext w:val="0"/>
                                    <w:keepLines w:val="0"/>
                                    <w:widowControl w:val="0"/>
                                    <w:shd w:val="clear" w:color="auto" w:fill="auto"/>
                                    <w:bidi w:val="0"/>
                                    <w:spacing w:before="0" w:after="0" w:line="240" w:lineRule="auto"/>
                                    <w:ind w:left="160" w:right="0" w:firstLine="20"/>
                                    <w:jc w:val="left"/>
                                  </w:pPr>
                                  <w:r>
                                    <w:rPr>
                                      <w:b/>
                                      <w:bCs/>
                                      <w:color w:val="000000"/>
                                      <w:spacing w:val="0"/>
                                      <w:w w:val="100"/>
                                      <w:position w:val="0"/>
                                      <w:shd w:val="clear" w:color="auto" w:fill="auto"/>
                                      <w:lang w:val="pt-PT" w:eastAsia="pt-PT" w:bidi="pt-PT"/>
                                    </w:rPr>
                                    <w:t>756.725,00</w:t>
                                  </w:r>
                                </w:p>
                              </w:tc>
                              <w:tc>
                                <w:tcPr>
                                  <w:tcBorders/>
                                  <w:shd w:val="clear" w:color="auto" w:fill="FFFFFF"/>
                                  <w:vAlign w:val="center"/>
                                </w:tcPr>
                                <w:p>
                                  <w:pPr>
                                    <w:pStyle w:val="Style16"/>
                                    <w:keepNext w:val="0"/>
                                    <w:keepLines w:val="0"/>
                                    <w:widowControl w:val="0"/>
                                    <w:shd w:val="clear" w:color="auto" w:fill="auto"/>
                                    <w:bidi w:val="0"/>
                                    <w:spacing w:before="0" w:after="0" w:line="240" w:lineRule="auto"/>
                                    <w:ind w:left="0" w:right="120" w:firstLine="0"/>
                                    <w:jc w:val="center"/>
                                  </w:pPr>
                                  <w:r>
                                    <w:rPr>
                                      <w:b/>
                                      <w:bCs/>
                                      <w:color w:val="000000"/>
                                      <w:spacing w:val="0"/>
                                      <w:w w:val="100"/>
                                      <w:position w:val="0"/>
                                      <w:shd w:val="clear" w:color="auto" w:fill="auto"/>
                                      <w:lang w:val="pt-PT" w:eastAsia="pt-PT" w:bidi="pt-PT"/>
                                    </w:rPr>
                                    <w:t>0,00</w:t>
                                  </w:r>
                                </w:p>
                              </w:tc>
                              <w:tc>
                                <w:tcPr>
                                  <w:tcBorders/>
                                  <w:shd w:val="clear" w:color="auto" w:fill="FFFFFF"/>
                                  <w:vAlign w:val="top"/>
                                </w:tcPr>
                                <w:p>
                                  <w:pPr>
                                    <w:pStyle w:val="Style16"/>
                                    <w:keepNext w:val="0"/>
                                    <w:keepLines w:val="0"/>
                                    <w:widowControl w:val="0"/>
                                    <w:shd w:val="clear" w:color="auto" w:fill="auto"/>
                                    <w:bidi w:val="0"/>
                                    <w:spacing w:before="0" w:after="0" w:line="240" w:lineRule="auto"/>
                                    <w:ind w:left="0" w:right="0" w:firstLine="0"/>
                                    <w:jc w:val="right"/>
                                  </w:pPr>
                                  <w:r>
                                    <w:rPr>
                                      <w:b/>
                                      <w:bCs/>
                                      <w:color w:val="000000"/>
                                      <w:spacing w:val="0"/>
                                      <w:w w:val="100"/>
                                      <w:position w:val="0"/>
                                      <w:shd w:val="clear" w:color="auto" w:fill="auto"/>
                                      <w:lang w:val="pt-PT" w:eastAsia="pt-PT" w:bidi="pt-PT"/>
                                    </w:rPr>
                                    <w:t>756.725,00</w:t>
                                  </w:r>
                                </w:p>
                              </w:tc>
                            </w:tr>
                            <w:tr>
                              <w:trPr>
                                <w:trHeight w:val="173" w:hRule="exact"/>
                              </w:trPr>
                              <w:tc>
                                <w:tcPr>
                                  <w:tcBorders>
                                    <w:top w:val="single" w:sz="4"/>
                                  </w:tcBorders>
                                  <w:shd w:val="clear" w:color="auto" w:fill="FFFFFF"/>
                                  <w:vAlign w:val="bottom"/>
                                </w:tcPr>
                                <w:p>
                                  <w:pPr>
                                    <w:pStyle w:val="Style16"/>
                                    <w:keepNext w:val="0"/>
                                    <w:keepLines w:val="0"/>
                                    <w:widowControl w:val="0"/>
                                    <w:shd w:val="clear" w:color="auto" w:fill="auto"/>
                                    <w:bidi w:val="0"/>
                                    <w:spacing w:before="0" w:after="0" w:line="240" w:lineRule="auto"/>
                                    <w:ind w:left="0" w:right="180" w:firstLine="0"/>
                                    <w:jc w:val="right"/>
                                  </w:pPr>
                                  <w:r>
                                    <w:rPr>
                                      <w:b/>
                                      <w:bCs/>
                                      <w:color w:val="000000"/>
                                      <w:spacing w:val="0"/>
                                      <w:w w:val="100"/>
                                      <w:position w:val="0"/>
                                      <w:shd w:val="clear" w:color="auto" w:fill="auto"/>
                                      <w:lang w:val="pt-PT" w:eastAsia="pt-PT" w:bidi="pt-PT"/>
                                    </w:rPr>
                                    <w:t>0,00</w:t>
                                  </w:r>
                                </w:p>
                              </w:tc>
                              <w:tc>
                                <w:tcPr>
                                  <w:tcBorders>
                                    <w:top w:val="single" w:sz="4"/>
                                  </w:tcBorders>
                                  <w:shd w:val="clear" w:color="auto" w:fill="FFFFFF"/>
                                  <w:vAlign w:val="bottom"/>
                                </w:tcPr>
                                <w:p>
                                  <w:pPr>
                                    <w:pStyle w:val="Style16"/>
                                    <w:keepNext w:val="0"/>
                                    <w:keepLines w:val="0"/>
                                    <w:widowControl w:val="0"/>
                                    <w:shd w:val="clear" w:color="auto" w:fill="auto"/>
                                    <w:bidi w:val="0"/>
                                    <w:spacing w:before="0" w:after="0" w:line="240" w:lineRule="auto"/>
                                    <w:ind w:left="160" w:right="0" w:firstLine="20"/>
                                    <w:jc w:val="left"/>
                                  </w:pPr>
                                  <w:r>
                                    <w:rPr>
                                      <w:b/>
                                      <w:bCs/>
                                      <w:color w:val="000000"/>
                                      <w:spacing w:val="0"/>
                                      <w:w w:val="100"/>
                                      <w:position w:val="0"/>
                                      <w:shd w:val="clear" w:color="auto" w:fill="auto"/>
                                      <w:lang w:val="pt-PT" w:eastAsia="pt-PT" w:bidi="pt-PT"/>
                                    </w:rPr>
                                    <w:t>756.725,00</w:t>
                                  </w:r>
                                </w:p>
                              </w:tc>
                              <w:tc>
                                <w:tcPr>
                                  <w:tcBorders>
                                    <w:top w:val="single" w:sz="4"/>
                                  </w:tcBorders>
                                  <w:shd w:val="clear" w:color="auto" w:fill="FFFFFF"/>
                                  <w:vAlign w:val="bottom"/>
                                </w:tcPr>
                                <w:p>
                                  <w:pPr>
                                    <w:pStyle w:val="Style16"/>
                                    <w:keepNext w:val="0"/>
                                    <w:keepLines w:val="0"/>
                                    <w:widowControl w:val="0"/>
                                    <w:shd w:val="clear" w:color="auto" w:fill="auto"/>
                                    <w:bidi w:val="0"/>
                                    <w:spacing w:before="0" w:after="0" w:line="240" w:lineRule="auto"/>
                                    <w:ind w:left="0" w:right="120" w:firstLine="0"/>
                                    <w:jc w:val="center"/>
                                  </w:pPr>
                                  <w:r>
                                    <w:rPr>
                                      <w:b/>
                                      <w:bCs/>
                                      <w:color w:val="000000"/>
                                      <w:spacing w:val="0"/>
                                      <w:w w:val="100"/>
                                      <w:position w:val="0"/>
                                      <w:shd w:val="clear" w:color="auto" w:fill="auto"/>
                                      <w:lang w:val="pt-PT" w:eastAsia="pt-PT" w:bidi="pt-PT"/>
                                    </w:rPr>
                                    <w:t>0,00</w:t>
                                  </w:r>
                                </w:p>
                              </w:tc>
                              <w:tc>
                                <w:tcPr>
                                  <w:tcBorders>
                                    <w:top w:val="single" w:sz="4"/>
                                  </w:tcBorders>
                                  <w:shd w:val="clear" w:color="auto" w:fill="FFFFFF"/>
                                  <w:vAlign w:val="bottom"/>
                                </w:tcPr>
                                <w:p>
                                  <w:pPr>
                                    <w:pStyle w:val="Style16"/>
                                    <w:keepNext w:val="0"/>
                                    <w:keepLines w:val="0"/>
                                    <w:widowControl w:val="0"/>
                                    <w:shd w:val="clear" w:color="auto" w:fill="auto"/>
                                    <w:bidi w:val="0"/>
                                    <w:spacing w:before="0" w:after="0" w:line="240" w:lineRule="auto"/>
                                    <w:ind w:left="0" w:right="0" w:firstLine="0"/>
                                    <w:jc w:val="right"/>
                                  </w:pPr>
                                  <w:r>
                                    <w:rPr>
                                      <w:b/>
                                      <w:bCs/>
                                      <w:color w:val="000000"/>
                                      <w:spacing w:val="0"/>
                                      <w:w w:val="100"/>
                                      <w:position w:val="0"/>
                                      <w:shd w:val="clear" w:color="auto" w:fill="auto"/>
                                      <w:lang w:val="pt-PT" w:eastAsia="pt-PT" w:bidi="pt-PT"/>
                                    </w:rPr>
                                    <w:t>756.725,00</w:t>
                                  </w:r>
                                </w:p>
                              </w:tc>
                            </w:tr>
                            <w:tr>
                              <w:trPr>
                                <w:trHeight w:val="192" w:hRule="exact"/>
                              </w:trPr>
                              <w:tc>
                                <w:tcPr>
                                  <w:tcBorders>
                                    <w:top w:val="single" w:sz="4"/>
                                  </w:tcBorders>
                                  <w:shd w:val="clear" w:color="auto" w:fill="FFFFFF"/>
                                  <w:vAlign w:val="center"/>
                                </w:tcPr>
                                <w:p>
                                  <w:pPr>
                                    <w:pStyle w:val="Style16"/>
                                    <w:keepNext w:val="0"/>
                                    <w:keepLines w:val="0"/>
                                    <w:widowControl w:val="0"/>
                                    <w:shd w:val="clear" w:color="auto" w:fill="auto"/>
                                    <w:bidi w:val="0"/>
                                    <w:spacing w:before="0" w:after="0" w:line="240" w:lineRule="auto"/>
                                    <w:ind w:left="0" w:right="180" w:firstLine="0"/>
                                    <w:jc w:val="right"/>
                                  </w:pPr>
                                  <w:r>
                                    <w:rPr>
                                      <w:b/>
                                      <w:bCs/>
                                      <w:color w:val="000000"/>
                                      <w:spacing w:val="0"/>
                                      <w:w w:val="100"/>
                                      <w:position w:val="0"/>
                                      <w:shd w:val="clear" w:color="auto" w:fill="auto"/>
                                      <w:lang w:val="pt-PT" w:eastAsia="pt-PT" w:bidi="pt-PT"/>
                                    </w:rPr>
                                    <w:t>0,00</w:t>
                                  </w:r>
                                </w:p>
                              </w:tc>
                              <w:tc>
                                <w:tcPr>
                                  <w:tcBorders>
                                    <w:top w:val="single" w:sz="4"/>
                                  </w:tcBorders>
                                  <w:shd w:val="clear" w:color="auto" w:fill="FFFFFF"/>
                                  <w:vAlign w:val="center"/>
                                </w:tcPr>
                                <w:p>
                                  <w:pPr>
                                    <w:pStyle w:val="Style16"/>
                                    <w:keepNext w:val="0"/>
                                    <w:keepLines w:val="0"/>
                                    <w:widowControl w:val="0"/>
                                    <w:shd w:val="clear" w:color="auto" w:fill="auto"/>
                                    <w:bidi w:val="0"/>
                                    <w:spacing w:before="0" w:after="0" w:line="240" w:lineRule="auto"/>
                                    <w:ind w:left="160" w:right="0" w:firstLine="20"/>
                                    <w:jc w:val="left"/>
                                  </w:pPr>
                                  <w:r>
                                    <w:rPr>
                                      <w:b/>
                                      <w:bCs/>
                                      <w:color w:val="000000"/>
                                      <w:spacing w:val="0"/>
                                      <w:w w:val="100"/>
                                      <w:position w:val="0"/>
                                      <w:shd w:val="clear" w:color="auto" w:fill="auto"/>
                                      <w:lang w:val="pt-PT" w:eastAsia="pt-PT" w:bidi="pt-PT"/>
                                    </w:rPr>
                                    <w:t>756.725,00</w:t>
                                  </w:r>
                                </w:p>
                              </w:tc>
                              <w:tc>
                                <w:tcPr>
                                  <w:tcBorders>
                                    <w:top w:val="single" w:sz="4"/>
                                  </w:tcBorders>
                                  <w:shd w:val="clear" w:color="auto" w:fill="FFFFFF"/>
                                  <w:vAlign w:val="center"/>
                                </w:tcPr>
                                <w:p>
                                  <w:pPr>
                                    <w:pStyle w:val="Style16"/>
                                    <w:keepNext w:val="0"/>
                                    <w:keepLines w:val="0"/>
                                    <w:widowControl w:val="0"/>
                                    <w:shd w:val="clear" w:color="auto" w:fill="auto"/>
                                    <w:bidi w:val="0"/>
                                    <w:spacing w:before="0" w:after="0" w:line="240" w:lineRule="auto"/>
                                    <w:ind w:left="0" w:right="120" w:firstLine="0"/>
                                    <w:jc w:val="center"/>
                                  </w:pPr>
                                  <w:r>
                                    <w:rPr>
                                      <w:b/>
                                      <w:bCs/>
                                      <w:color w:val="000000"/>
                                      <w:spacing w:val="0"/>
                                      <w:w w:val="100"/>
                                      <w:position w:val="0"/>
                                      <w:shd w:val="clear" w:color="auto" w:fill="auto"/>
                                      <w:lang w:val="pt-PT" w:eastAsia="pt-PT" w:bidi="pt-PT"/>
                                    </w:rPr>
                                    <w:t>0,00</w:t>
                                  </w:r>
                                </w:p>
                              </w:tc>
                              <w:tc>
                                <w:tcPr>
                                  <w:tcBorders>
                                    <w:top w:val="single" w:sz="4"/>
                                  </w:tcBorders>
                                  <w:shd w:val="clear" w:color="auto" w:fill="FFFFFF"/>
                                  <w:vAlign w:val="center"/>
                                </w:tcPr>
                                <w:p>
                                  <w:pPr>
                                    <w:pStyle w:val="Style16"/>
                                    <w:keepNext w:val="0"/>
                                    <w:keepLines w:val="0"/>
                                    <w:widowControl w:val="0"/>
                                    <w:shd w:val="clear" w:color="auto" w:fill="auto"/>
                                    <w:bidi w:val="0"/>
                                    <w:spacing w:before="0" w:after="0" w:line="240" w:lineRule="auto"/>
                                    <w:ind w:left="0" w:right="0" w:firstLine="0"/>
                                    <w:jc w:val="right"/>
                                  </w:pPr>
                                  <w:r>
                                    <w:rPr>
                                      <w:b/>
                                      <w:bCs/>
                                      <w:color w:val="000000"/>
                                      <w:spacing w:val="0"/>
                                      <w:w w:val="100"/>
                                      <w:position w:val="0"/>
                                      <w:shd w:val="clear" w:color="auto" w:fill="auto"/>
                                      <w:lang w:val="pt-PT" w:eastAsia="pt-PT" w:bidi="pt-PT"/>
                                    </w:rPr>
                                    <w:t>756.725,00</w:t>
                                  </w:r>
                                </w:p>
                              </w:tc>
                            </w:tr>
                          </w:tbl>
                          <w:p>
                            <w:pPr>
                              <w:widowControl w:val="0"/>
                              <w:spacing w:line="1" w:lineRule="exact"/>
                            </w:pPr>
                          </w:p>
                        </w:txbxContent>
                      </wps:txbx>
                      <wps:bodyPr lIns="0" tIns="0" rIns="0" bIns="0">
                        <a:noAutoFit/>
                      </wps:bodyPr>
                    </wps:wsp>
                  </a:graphicData>
                </a:graphic>
              </wp:anchor>
            </w:drawing>
          </mc:Choice>
          <mc:Fallback>
            <w:pict>
              <v:shape id="_x0000_s2222" type="#_x0000_t202" style="position:absolute;margin-left:313.35000000000002pt;margin-top:10.949999999999999pt;width:242.90000000000001pt;height:29.300000000000001pt;z-index:-125829035;mso-wrap-distance-left:0;mso-wrap-distance-top:10.949999999999999pt;mso-wrap-distance-right:0;mso-wrap-distance-bottom:7.6500000000000004pt;mso-position-horizontal-relative:page" filled="f" stroked="f">
                <v:textbox inset="0,0,0,0">
                  <w:txbxContent>
                    <w:tbl>
                      <w:tblPr>
                        <w:tblOverlap w:val="never"/>
                        <w:jc w:val="left"/>
                        <w:tblLayout w:type="fixed"/>
                      </w:tblPr>
                      <w:tblGrid>
                        <w:gridCol w:w="1162"/>
                        <w:gridCol w:w="1382"/>
                        <w:gridCol w:w="1190"/>
                        <w:gridCol w:w="1123"/>
                      </w:tblGrid>
                      <w:tr>
                        <w:trPr>
                          <w:tblHeader/>
                          <w:trHeight w:val="221" w:hRule="exact"/>
                        </w:trPr>
                        <w:tc>
                          <w:tcPr>
                            <w:tcBorders/>
                            <w:shd w:val="clear" w:color="auto" w:fill="FFFFFF"/>
                            <w:vAlign w:val="center"/>
                          </w:tcPr>
                          <w:p>
                            <w:pPr>
                              <w:pStyle w:val="Style16"/>
                              <w:keepNext w:val="0"/>
                              <w:keepLines w:val="0"/>
                              <w:widowControl w:val="0"/>
                              <w:shd w:val="clear" w:color="auto" w:fill="auto"/>
                              <w:bidi w:val="0"/>
                              <w:spacing w:before="0" w:after="0" w:line="240" w:lineRule="auto"/>
                              <w:ind w:left="0" w:right="180" w:firstLine="0"/>
                              <w:jc w:val="right"/>
                            </w:pPr>
                            <w:r>
                              <w:rPr>
                                <w:b/>
                                <w:bCs/>
                                <w:color w:val="000000"/>
                                <w:spacing w:val="0"/>
                                <w:w w:val="100"/>
                                <w:position w:val="0"/>
                                <w:shd w:val="clear" w:color="auto" w:fill="auto"/>
                                <w:lang w:val="pt-PT" w:eastAsia="pt-PT" w:bidi="pt-PT"/>
                              </w:rPr>
                              <w:t>0,00</w:t>
                            </w:r>
                          </w:p>
                        </w:tc>
                        <w:tc>
                          <w:tcPr>
                            <w:tcBorders/>
                            <w:shd w:val="clear" w:color="auto" w:fill="FFFFFF"/>
                            <w:vAlign w:val="top"/>
                          </w:tcPr>
                          <w:p>
                            <w:pPr>
                              <w:pStyle w:val="Style16"/>
                              <w:keepNext w:val="0"/>
                              <w:keepLines w:val="0"/>
                              <w:widowControl w:val="0"/>
                              <w:shd w:val="clear" w:color="auto" w:fill="auto"/>
                              <w:bidi w:val="0"/>
                              <w:spacing w:before="0" w:after="0" w:line="240" w:lineRule="auto"/>
                              <w:ind w:left="160" w:right="0" w:firstLine="20"/>
                              <w:jc w:val="left"/>
                            </w:pPr>
                            <w:r>
                              <w:rPr>
                                <w:b/>
                                <w:bCs/>
                                <w:color w:val="000000"/>
                                <w:spacing w:val="0"/>
                                <w:w w:val="100"/>
                                <w:position w:val="0"/>
                                <w:shd w:val="clear" w:color="auto" w:fill="auto"/>
                                <w:lang w:val="pt-PT" w:eastAsia="pt-PT" w:bidi="pt-PT"/>
                              </w:rPr>
                              <w:t>756.725,00</w:t>
                            </w:r>
                          </w:p>
                        </w:tc>
                        <w:tc>
                          <w:tcPr>
                            <w:tcBorders/>
                            <w:shd w:val="clear" w:color="auto" w:fill="FFFFFF"/>
                            <w:vAlign w:val="center"/>
                          </w:tcPr>
                          <w:p>
                            <w:pPr>
                              <w:pStyle w:val="Style16"/>
                              <w:keepNext w:val="0"/>
                              <w:keepLines w:val="0"/>
                              <w:widowControl w:val="0"/>
                              <w:shd w:val="clear" w:color="auto" w:fill="auto"/>
                              <w:bidi w:val="0"/>
                              <w:spacing w:before="0" w:after="0" w:line="240" w:lineRule="auto"/>
                              <w:ind w:left="0" w:right="120" w:firstLine="0"/>
                              <w:jc w:val="center"/>
                            </w:pPr>
                            <w:r>
                              <w:rPr>
                                <w:b/>
                                <w:bCs/>
                                <w:color w:val="000000"/>
                                <w:spacing w:val="0"/>
                                <w:w w:val="100"/>
                                <w:position w:val="0"/>
                                <w:shd w:val="clear" w:color="auto" w:fill="auto"/>
                                <w:lang w:val="pt-PT" w:eastAsia="pt-PT" w:bidi="pt-PT"/>
                              </w:rPr>
                              <w:t>0,00</w:t>
                            </w:r>
                          </w:p>
                        </w:tc>
                        <w:tc>
                          <w:tcPr>
                            <w:tcBorders/>
                            <w:shd w:val="clear" w:color="auto" w:fill="FFFFFF"/>
                            <w:vAlign w:val="top"/>
                          </w:tcPr>
                          <w:p>
                            <w:pPr>
                              <w:pStyle w:val="Style16"/>
                              <w:keepNext w:val="0"/>
                              <w:keepLines w:val="0"/>
                              <w:widowControl w:val="0"/>
                              <w:shd w:val="clear" w:color="auto" w:fill="auto"/>
                              <w:bidi w:val="0"/>
                              <w:spacing w:before="0" w:after="0" w:line="240" w:lineRule="auto"/>
                              <w:ind w:left="0" w:right="0" w:firstLine="0"/>
                              <w:jc w:val="right"/>
                            </w:pPr>
                            <w:r>
                              <w:rPr>
                                <w:b/>
                                <w:bCs/>
                                <w:color w:val="000000"/>
                                <w:spacing w:val="0"/>
                                <w:w w:val="100"/>
                                <w:position w:val="0"/>
                                <w:shd w:val="clear" w:color="auto" w:fill="auto"/>
                                <w:lang w:val="pt-PT" w:eastAsia="pt-PT" w:bidi="pt-PT"/>
                              </w:rPr>
                              <w:t>756.725,00</w:t>
                            </w:r>
                          </w:p>
                        </w:tc>
                      </w:tr>
                      <w:tr>
                        <w:trPr>
                          <w:trHeight w:val="173" w:hRule="exact"/>
                        </w:trPr>
                        <w:tc>
                          <w:tcPr>
                            <w:tcBorders>
                              <w:top w:val="single" w:sz="4"/>
                            </w:tcBorders>
                            <w:shd w:val="clear" w:color="auto" w:fill="FFFFFF"/>
                            <w:vAlign w:val="bottom"/>
                          </w:tcPr>
                          <w:p>
                            <w:pPr>
                              <w:pStyle w:val="Style16"/>
                              <w:keepNext w:val="0"/>
                              <w:keepLines w:val="0"/>
                              <w:widowControl w:val="0"/>
                              <w:shd w:val="clear" w:color="auto" w:fill="auto"/>
                              <w:bidi w:val="0"/>
                              <w:spacing w:before="0" w:after="0" w:line="240" w:lineRule="auto"/>
                              <w:ind w:left="0" w:right="180" w:firstLine="0"/>
                              <w:jc w:val="right"/>
                            </w:pPr>
                            <w:r>
                              <w:rPr>
                                <w:b/>
                                <w:bCs/>
                                <w:color w:val="000000"/>
                                <w:spacing w:val="0"/>
                                <w:w w:val="100"/>
                                <w:position w:val="0"/>
                                <w:shd w:val="clear" w:color="auto" w:fill="auto"/>
                                <w:lang w:val="pt-PT" w:eastAsia="pt-PT" w:bidi="pt-PT"/>
                              </w:rPr>
                              <w:t>0,00</w:t>
                            </w:r>
                          </w:p>
                        </w:tc>
                        <w:tc>
                          <w:tcPr>
                            <w:tcBorders>
                              <w:top w:val="single" w:sz="4"/>
                            </w:tcBorders>
                            <w:shd w:val="clear" w:color="auto" w:fill="FFFFFF"/>
                            <w:vAlign w:val="bottom"/>
                          </w:tcPr>
                          <w:p>
                            <w:pPr>
                              <w:pStyle w:val="Style16"/>
                              <w:keepNext w:val="0"/>
                              <w:keepLines w:val="0"/>
                              <w:widowControl w:val="0"/>
                              <w:shd w:val="clear" w:color="auto" w:fill="auto"/>
                              <w:bidi w:val="0"/>
                              <w:spacing w:before="0" w:after="0" w:line="240" w:lineRule="auto"/>
                              <w:ind w:left="160" w:right="0" w:firstLine="20"/>
                              <w:jc w:val="left"/>
                            </w:pPr>
                            <w:r>
                              <w:rPr>
                                <w:b/>
                                <w:bCs/>
                                <w:color w:val="000000"/>
                                <w:spacing w:val="0"/>
                                <w:w w:val="100"/>
                                <w:position w:val="0"/>
                                <w:shd w:val="clear" w:color="auto" w:fill="auto"/>
                                <w:lang w:val="pt-PT" w:eastAsia="pt-PT" w:bidi="pt-PT"/>
                              </w:rPr>
                              <w:t>756.725,00</w:t>
                            </w:r>
                          </w:p>
                        </w:tc>
                        <w:tc>
                          <w:tcPr>
                            <w:tcBorders>
                              <w:top w:val="single" w:sz="4"/>
                            </w:tcBorders>
                            <w:shd w:val="clear" w:color="auto" w:fill="FFFFFF"/>
                            <w:vAlign w:val="bottom"/>
                          </w:tcPr>
                          <w:p>
                            <w:pPr>
                              <w:pStyle w:val="Style16"/>
                              <w:keepNext w:val="0"/>
                              <w:keepLines w:val="0"/>
                              <w:widowControl w:val="0"/>
                              <w:shd w:val="clear" w:color="auto" w:fill="auto"/>
                              <w:bidi w:val="0"/>
                              <w:spacing w:before="0" w:after="0" w:line="240" w:lineRule="auto"/>
                              <w:ind w:left="0" w:right="120" w:firstLine="0"/>
                              <w:jc w:val="center"/>
                            </w:pPr>
                            <w:r>
                              <w:rPr>
                                <w:b/>
                                <w:bCs/>
                                <w:color w:val="000000"/>
                                <w:spacing w:val="0"/>
                                <w:w w:val="100"/>
                                <w:position w:val="0"/>
                                <w:shd w:val="clear" w:color="auto" w:fill="auto"/>
                                <w:lang w:val="pt-PT" w:eastAsia="pt-PT" w:bidi="pt-PT"/>
                              </w:rPr>
                              <w:t>0,00</w:t>
                            </w:r>
                          </w:p>
                        </w:tc>
                        <w:tc>
                          <w:tcPr>
                            <w:tcBorders>
                              <w:top w:val="single" w:sz="4"/>
                            </w:tcBorders>
                            <w:shd w:val="clear" w:color="auto" w:fill="FFFFFF"/>
                            <w:vAlign w:val="bottom"/>
                          </w:tcPr>
                          <w:p>
                            <w:pPr>
                              <w:pStyle w:val="Style16"/>
                              <w:keepNext w:val="0"/>
                              <w:keepLines w:val="0"/>
                              <w:widowControl w:val="0"/>
                              <w:shd w:val="clear" w:color="auto" w:fill="auto"/>
                              <w:bidi w:val="0"/>
                              <w:spacing w:before="0" w:after="0" w:line="240" w:lineRule="auto"/>
                              <w:ind w:left="0" w:right="0" w:firstLine="0"/>
                              <w:jc w:val="right"/>
                            </w:pPr>
                            <w:r>
                              <w:rPr>
                                <w:b/>
                                <w:bCs/>
                                <w:color w:val="000000"/>
                                <w:spacing w:val="0"/>
                                <w:w w:val="100"/>
                                <w:position w:val="0"/>
                                <w:shd w:val="clear" w:color="auto" w:fill="auto"/>
                                <w:lang w:val="pt-PT" w:eastAsia="pt-PT" w:bidi="pt-PT"/>
                              </w:rPr>
                              <w:t>756.725,00</w:t>
                            </w:r>
                          </w:p>
                        </w:tc>
                      </w:tr>
                      <w:tr>
                        <w:trPr>
                          <w:trHeight w:val="192" w:hRule="exact"/>
                        </w:trPr>
                        <w:tc>
                          <w:tcPr>
                            <w:tcBorders>
                              <w:top w:val="single" w:sz="4"/>
                            </w:tcBorders>
                            <w:shd w:val="clear" w:color="auto" w:fill="FFFFFF"/>
                            <w:vAlign w:val="center"/>
                          </w:tcPr>
                          <w:p>
                            <w:pPr>
                              <w:pStyle w:val="Style16"/>
                              <w:keepNext w:val="0"/>
                              <w:keepLines w:val="0"/>
                              <w:widowControl w:val="0"/>
                              <w:shd w:val="clear" w:color="auto" w:fill="auto"/>
                              <w:bidi w:val="0"/>
                              <w:spacing w:before="0" w:after="0" w:line="240" w:lineRule="auto"/>
                              <w:ind w:left="0" w:right="180" w:firstLine="0"/>
                              <w:jc w:val="right"/>
                            </w:pPr>
                            <w:r>
                              <w:rPr>
                                <w:b/>
                                <w:bCs/>
                                <w:color w:val="000000"/>
                                <w:spacing w:val="0"/>
                                <w:w w:val="100"/>
                                <w:position w:val="0"/>
                                <w:shd w:val="clear" w:color="auto" w:fill="auto"/>
                                <w:lang w:val="pt-PT" w:eastAsia="pt-PT" w:bidi="pt-PT"/>
                              </w:rPr>
                              <w:t>0,00</w:t>
                            </w:r>
                          </w:p>
                        </w:tc>
                        <w:tc>
                          <w:tcPr>
                            <w:tcBorders>
                              <w:top w:val="single" w:sz="4"/>
                            </w:tcBorders>
                            <w:shd w:val="clear" w:color="auto" w:fill="FFFFFF"/>
                            <w:vAlign w:val="center"/>
                          </w:tcPr>
                          <w:p>
                            <w:pPr>
                              <w:pStyle w:val="Style16"/>
                              <w:keepNext w:val="0"/>
                              <w:keepLines w:val="0"/>
                              <w:widowControl w:val="0"/>
                              <w:shd w:val="clear" w:color="auto" w:fill="auto"/>
                              <w:bidi w:val="0"/>
                              <w:spacing w:before="0" w:after="0" w:line="240" w:lineRule="auto"/>
                              <w:ind w:left="160" w:right="0" w:firstLine="20"/>
                              <w:jc w:val="left"/>
                            </w:pPr>
                            <w:r>
                              <w:rPr>
                                <w:b/>
                                <w:bCs/>
                                <w:color w:val="000000"/>
                                <w:spacing w:val="0"/>
                                <w:w w:val="100"/>
                                <w:position w:val="0"/>
                                <w:shd w:val="clear" w:color="auto" w:fill="auto"/>
                                <w:lang w:val="pt-PT" w:eastAsia="pt-PT" w:bidi="pt-PT"/>
                              </w:rPr>
                              <w:t>756.725,00</w:t>
                            </w:r>
                          </w:p>
                        </w:tc>
                        <w:tc>
                          <w:tcPr>
                            <w:tcBorders>
                              <w:top w:val="single" w:sz="4"/>
                            </w:tcBorders>
                            <w:shd w:val="clear" w:color="auto" w:fill="FFFFFF"/>
                            <w:vAlign w:val="center"/>
                          </w:tcPr>
                          <w:p>
                            <w:pPr>
                              <w:pStyle w:val="Style16"/>
                              <w:keepNext w:val="0"/>
                              <w:keepLines w:val="0"/>
                              <w:widowControl w:val="0"/>
                              <w:shd w:val="clear" w:color="auto" w:fill="auto"/>
                              <w:bidi w:val="0"/>
                              <w:spacing w:before="0" w:after="0" w:line="240" w:lineRule="auto"/>
                              <w:ind w:left="0" w:right="120" w:firstLine="0"/>
                              <w:jc w:val="center"/>
                            </w:pPr>
                            <w:r>
                              <w:rPr>
                                <w:b/>
                                <w:bCs/>
                                <w:color w:val="000000"/>
                                <w:spacing w:val="0"/>
                                <w:w w:val="100"/>
                                <w:position w:val="0"/>
                                <w:shd w:val="clear" w:color="auto" w:fill="auto"/>
                                <w:lang w:val="pt-PT" w:eastAsia="pt-PT" w:bidi="pt-PT"/>
                              </w:rPr>
                              <w:t>0,00</w:t>
                            </w:r>
                          </w:p>
                        </w:tc>
                        <w:tc>
                          <w:tcPr>
                            <w:tcBorders>
                              <w:top w:val="single" w:sz="4"/>
                            </w:tcBorders>
                            <w:shd w:val="clear" w:color="auto" w:fill="FFFFFF"/>
                            <w:vAlign w:val="center"/>
                          </w:tcPr>
                          <w:p>
                            <w:pPr>
                              <w:pStyle w:val="Style16"/>
                              <w:keepNext w:val="0"/>
                              <w:keepLines w:val="0"/>
                              <w:widowControl w:val="0"/>
                              <w:shd w:val="clear" w:color="auto" w:fill="auto"/>
                              <w:bidi w:val="0"/>
                              <w:spacing w:before="0" w:after="0" w:line="240" w:lineRule="auto"/>
                              <w:ind w:left="0" w:right="0" w:firstLine="0"/>
                              <w:jc w:val="right"/>
                            </w:pPr>
                            <w:r>
                              <w:rPr>
                                <w:b/>
                                <w:bCs/>
                                <w:color w:val="000000"/>
                                <w:spacing w:val="0"/>
                                <w:w w:val="100"/>
                                <w:position w:val="0"/>
                                <w:shd w:val="clear" w:color="auto" w:fill="auto"/>
                                <w:lang w:val="pt-PT" w:eastAsia="pt-PT" w:bidi="pt-PT"/>
                              </w:rPr>
                              <w:t>756.725,00</w:t>
                            </w:r>
                          </w:p>
                        </w:tc>
                      </w:tr>
                    </w:tbl>
                    <w:p>
                      <w:pPr>
                        <w:widowControl w:val="0"/>
                        <w:spacing w:line="1" w:lineRule="exact"/>
                      </w:pPr>
                    </w:p>
                  </w:txbxContent>
                </v:textbox>
                <w10:wrap type="topAndBottom" anchorx="page"/>
              </v:shape>
            </w:pict>
          </mc:Fallback>
        </mc:AlternateContent>
      </w:r>
    </w:p>
    <w:p>
      <w:pPr>
        <w:widowControl w:val="0"/>
        <w:spacing w:line="1" w:lineRule="exact"/>
      </w:pPr>
      <w:r>
        <mc:AlternateContent>
          <mc:Choice Requires="wps">
            <w:drawing>
              <wp:anchor distT="177800" distB="0" distL="0" distR="0" simplePos="0" relativeHeight="125829720" behindDoc="0" locked="0" layoutInCell="1" allowOverlap="1">
                <wp:simplePos x="0" y="0"/>
                <wp:positionH relativeFrom="page">
                  <wp:posOffset>529590</wp:posOffset>
                </wp:positionH>
                <wp:positionV relativeFrom="paragraph">
                  <wp:posOffset>177800</wp:posOffset>
                </wp:positionV>
                <wp:extent cx="3273425" cy="475615"/>
                <wp:wrapTopAndBottom/>
                <wp:docPr id="1198" name="Shape 1198"/>
                <a:graphic xmlns:a="http://schemas.openxmlformats.org/drawingml/2006/main">
                  <a:graphicData uri="http://schemas.microsoft.com/office/word/2010/wordprocessingShape">
                    <wps:wsp>
                      <wps:cNvSpPr txBox="1"/>
                      <wps:spPr>
                        <a:xfrm>
                          <a:ext cx="3273425" cy="475615"/>
                        </a:xfrm>
                        <a:prstGeom prst="rect"/>
                        <a:noFill/>
                      </wps:spPr>
                      <wps:txbx>
                        <w:txbxContent>
                          <w:p>
                            <w:pPr>
                              <w:pStyle w:val="Style22"/>
                              <w:keepNext w:val="0"/>
                              <w:keepLines w:val="0"/>
                              <w:widowControl w:val="0"/>
                              <w:shd w:val="clear" w:color="auto" w:fill="auto"/>
                              <w:tabs>
                                <w:tab w:pos="413" w:val="left"/>
                              </w:tabs>
                              <w:bidi w:val="0"/>
                              <w:spacing w:before="0" w:after="80" w:line="266" w:lineRule="auto"/>
                              <w:ind w:left="1540" w:right="0" w:hanging="1540"/>
                              <w:jc w:val="both"/>
                            </w:pPr>
                            <w:r>
                              <w:rPr>
                                <w:b/>
                                <w:bCs/>
                                <w:color w:val="000000"/>
                                <w:spacing w:val="0"/>
                                <w:w w:val="100"/>
                                <w:position w:val="0"/>
                                <w:shd w:val="clear" w:color="auto" w:fill="auto"/>
                                <w:lang w:val="pt-PT" w:eastAsia="pt-PT" w:bidi="pt-PT"/>
                              </w:rPr>
                              <w:t>10</w:t>
                              <w:tab/>
                              <w:t>305 Vigilância EpIdemlolOglca</w:t>
                            </w:r>
                          </w:p>
                          <w:p>
                            <w:pPr>
                              <w:pStyle w:val="Style22"/>
                              <w:keepNext w:val="0"/>
                              <w:keepLines w:val="0"/>
                              <w:widowControl w:val="0"/>
                              <w:shd w:val="clear" w:color="auto" w:fill="auto"/>
                              <w:tabs>
                                <w:tab w:pos="394" w:val="left"/>
                                <w:tab w:pos="874" w:val="left"/>
                              </w:tabs>
                              <w:bidi w:val="0"/>
                              <w:spacing w:before="0" w:after="0" w:line="266" w:lineRule="auto"/>
                              <w:ind w:left="1540" w:right="0" w:hanging="1540"/>
                              <w:jc w:val="both"/>
                            </w:pPr>
                            <w:r>
                              <w:rPr>
                                <w:b/>
                                <w:bCs/>
                                <w:color w:val="000000"/>
                                <w:spacing w:val="0"/>
                                <w:w w:val="100"/>
                                <w:position w:val="0"/>
                                <w:shd w:val="clear" w:color="auto" w:fill="auto"/>
                                <w:lang w:val="pt-PT" w:eastAsia="pt-PT" w:bidi="pt-PT"/>
                              </w:rPr>
                              <w:t>10</w:t>
                              <w:tab/>
                              <w:t>305</w:t>
                              <w:tab/>
                              <w:t xml:space="preserve">0052 ATENÇÃO A </w:t>
                            </w:r>
                            <w:r>
                              <w:rPr>
                                <w:b/>
                                <w:bCs/>
                                <w:color w:val="000000"/>
                                <w:spacing w:val="0"/>
                                <w:w w:val="100"/>
                                <w:position w:val="0"/>
                                <w:shd w:val="clear" w:color="auto" w:fill="auto"/>
                              </w:rPr>
                              <w:t xml:space="preserve">SAUDE </w:t>
                            </w:r>
                            <w:r>
                              <w:rPr>
                                <w:b/>
                                <w:bCs/>
                                <w:color w:val="000000"/>
                                <w:spacing w:val="0"/>
                                <w:w w:val="100"/>
                                <w:position w:val="0"/>
                                <w:shd w:val="clear" w:color="auto" w:fill="auto"/>
                                <w:lang w:val="pt-PT" w:eastAsia="pt-PT" w:bidi="pt-PT"/>
                              </w:rPr>
                              <w:t>DA POPULAÇÃO</w:t>
                            </w:r>
                          </w:p>
                          <w:p>
                            <w:pPr>
                              <w:pStyle w:val="Style22"/>
                              <w:keepNext w:val="0"/>
                              <w:keepLines w:val="0"/>
                              <w:widowControl w:val="0"/>
                              <w:shd w:val="clear" w:color="auto" w:fill="auto"/>
                              <w:bidi w:val="0"/>
                              <w:spacing w:before="0" w:after="0" w:line="266" w:lineRule="auto"/>
                              <w:ind w:left="1540" w:right="0" w:hanging="1540"/>
                              <w:jc w:val="both"/>
                            </w:pPr>
                            <w:r>
                              <w:rPr>
                                <w:b/>
                                <w:bCs/>
                                <w:color w:val="000000"/>
                                <w:spacing w:val="0"/>
                                <w:w w:val="100"/>
                                <w:position w:val="0"/>
                                <w:shd w:val="clear" w:color="auto" w:fill="auto"/>
                                <w:lang w:val="pt-PT" w:eastAsia="pt-PT" w:bidi="pt-PT"/>
                              </w:rPr>
                              <w:t xml:space="preserve">10.305.0052.2043.0000 ENCARGOS COM PROGRAMA - </w:t>
                            </w:r>
                            <w:r>
                              <w:rPr>
                                <w:b/>
                                <w:bCs/>
                                <w:color w:val="000000"/>
                                <w:spacing w:val="0"/>
                                <w:w w:val="100"/>
                                <w:position w:val="0"/>
                                <w:shd w:val="clear" w:color="auto" w:fill="auto"/>
                              </w:rPr>
                              <w:t xml:space="preserve">INC </w:t>
                            </w:r>
                            <w:r>
                              <w:rPr>
                                <w:b/>
                                <w:bCs/>
                                <w:color w:val="000000"/>
                                <w:spacing w:val="0"/>
                                <w:w w:val="100"/>
                                <w:position w:val="0"/>
                                <w:shd w:val="clear" w:color="auto" w:fill="auto"/>
                                <w:lang w:val="pt-PT" w:eastAsia="pt-PT" w:bidi="pt-PT"/>
                              </w:rPr>
                              <w:t>FINAN AOS EST DF E MUNIC EXECEÇÕES VIGIL</w:t>
                            </w:r>
                          </w:p>
                        </w:txbxContent>
                      </wps:txbx>
                      <wps:bodyPr lIns="0" tIns="0" rIns="0" bIns="0">
                        <a:noAutoFit/>
                      </wps:bodyPr>
                    </wps:wsp>
                  </a:graphicData>
                </a:graphic>
              </wp:anchor>
            </w:drawing>
          </mc:Choice>
          <mc:Fallback>
            <w:pict>
              <v:shape id="_x0000_s2224" type="#_x0000_t202" style="position:absolute;margin-left:41.700000000000003pt;margin-top:14.pt;width:257.75pt;height:37.450000000000003pt;z-index:-125829033;mso-wrap-distance-left:0;mso-wrap-distance-top:14.pt;mso-wrap-distance-right:0;mso-position-horizontal-relative:page" filled="f" stroked="f">
                <v:textbox inset="0,0,0,0">
                  <w:txbxContent>
                    <w:p>
                      <w:pPr>
                        <w:pStyle w:val="Style22"/>
                        <w:keepNext w:val="0"/>
                        <w:keepLines w:val="0"/>
                        <w:widowControl w:val="0"/>
                        <w:shd w:val="clear" w:color="auto" w:fill="auto"/>
                        <w:tabs>
                          <w:tab w:pos="413" w:val="left"/>
                        </w:tabs>
                        <w:bidi w:val="0"/>
                        <w:spacing w:before="0" w:after="80" w:line="266" w:lineRule="auto"/>
                        <w:ind w:left="1540" w:right="0" w:hanging="1540"/>
                        <w:jc w:val="both"/>
                      </w:pPr>
                      <w:r>
                        <w:rPr>
                          <w:b/>
                          <w:bCs/>
                          <w:color w:val="000000"/>
                          <w:spacing w:val="0"/>
                          <w:w w:val="100"/>
                          <w:position w:val="0"/>
                          <w:shd w:val="clear" w:color="auto" w:fill="auto"/>
                          <w:lang w:val="pt-PT" w:eastAsia="pt-PT" w:bidi="pt-PT"/>
                        </w:rPr>
                        <w:t>10</w:t>
                        <w:tab/>
                        <w:t>305 Vigilância EpIdemlolOglca</w:t>
                      </w:r>
                    </w:p>
                    <w:p>
                      <w:pPr>
                        <w:pStyle w:val="Style22"/>
                        <w:keepNext w:val="0"/>
                        <w:keepLines w:val="0"/>
                        <w:widowControl w:val="0"/>
                        <w:shd w:val="clear" w:color="auto" w:fill="auto"/>
                        <w:tabs>
                          <w:tab w:pos="394" w:val="left"/>
                          <w:tab w:pos="874" w:val="left"/>
                        </w:tabs>
                        <w:bidi w:val="0"/>
                        <w:spacing w:before="0" w:after="0" w:line="266" w:lineRule="auto"/>
                        <w:ind w:left="1540" w:right="0" w:hanging="1540"/>
                        <w:jc w:val="both"/>
                      </w:pPr>
                      <w:r>
                        <w:rPr>
                          <w:b/>
                          <w:bCs/>
                          <w:color w:val="000000"/>
                          <w:spacing w:val="0"/>
                          <w:w w:val="100"/>
                          <w:position w:val="0"/>
                          <w:shd w:val="clear" w:color="auto" w:fill="auto"/>
                          <w:lang w:val="pt-PT" w:eastAsia="pt-PT" w:bidi="pt-PT"/>
                        </w:rPr>
                        <w:t>10</w:t>
                        <w:tab/>
                        <w:t>305</w:t>
                        <w:tab/>
                        <w:t xml:space="preserve">0052 ATENÇÃO A </w:t>
                      </w:r>
                      <w:r>
                        <w:rPr>
                          <w:b/>
                          <w:bCs/>
                          <w:color w:val="000000"/>
                          <w:spacing w:val="0"/>
                          <w:w w:val="100"/>
                          <w:position w:val="0"/>
                          <w:shd w:val="clear" w:color="auto" w:fill="auto"/>
                        </w:rPr>
                        <w:t xml:space="preserve">SAUDE </w:t>
                      </w:r>
                      <w:r>
                        <w:rPr>
                          <w:b/>
                          <w:bCs/>
                          <w:color w:val="000000"/>
                          <w:spacing w:val="0"/>
                          <w:w w:val="100"/>
                          <w:position w:val="0"/>
                          <w:shd w:val="clear" w:color="auto" w:fill="auto"/>
                          <w:lang w:val="pt-PT" w:eastAsia="pt-PT" w:bidi="pt-PT"/>
                        </w:rPr>
                        <w:t>DA POPULAÇÃO</w:t>
                      </w:r>
                    </w:p>
                    <w:p>
                      <w:pPr>
                        <w:pStyle w:val="Style22"/>
                        <w:keepNext w:val="0"/>
                        <w:keepLines w:val="0"/>
                        <w:widowControl w:val="0"/>
                        <w:shd w:val="clear" w:color="auto" w:fill="auto"/>
                        <w:bidi w:val="0"/>
                        <w:spacing w:before="0" w:after="0" w:line="266" w:lineRule="auto"/>
                        <w:ind w:left="1540" w:right="0" w:hanging="1540"/>
                        <w:jc w:val="both"/>
                      </w:pPr>
                      <w:r>
                        <w:rPr>
                          <w:b/>
                          <w:bCs/>
                          <w:color w:val="000000"/>
                          <w:spacing w:val="0"/>
                          <w:w w:val="100"/>
                          <w:position w:val="0"/>
                          <w:shd w:val="clear" w:color="auto" w:fill="auto"/>
                          <w:lang w:val="pt-PT" w:eastAsia="pt-PT" w:bidi="pt-PT"/>
                        </w:rPr>
                        <w:t xml:space="preserve">10.305.0052.2043.0000 ENCARGOS COM PROGRAMA - </w:t>
                      </w:r>
                      <w:r>
                        <w:rPr>
                          <w:b/>
                          <w:bCs/>
                          <w:color w:val="000000"/>
                          <w:spacing w:val="0"/>
                          <w:w w:val="100"/>
                          <w:position w:val="0"/>
                          <w:shd w:val="clear" w:color="auto" w:fill="auto"/>
                        </w:rPr>
                        <w:t xml:space="preserve">INC </w:t>
                      </w:r>
                      <w:r>
                        <w:rPr>
                          <w:b/>
                          <w:bCs/>
                          <w:color w:val="000000"/>
                          <w:spacing w:val="0"/>
                          <w:w w:val="100"/>
                          <w:position w:val="0"/>
                          <w:shd w:val="clear" w:color="auto" w:fill="auto"/>
                          <w:lang w:val="pt-PT" w:eastAsia="pt-PT" w:bidi="pt-PT"/>
                        </w:rPr>
                        <w:t>FINAN AOS EST DF E MUNIC EXECEÇÕES VIGIL</w:t>
                      </w:r>
                    </w:p>
                  </w:txbxContent>
                </v:textbox>
                <w10:wrap type="topAndBottom" anchorx="page"/>
              </v:shape>
            </w:pict>
          </mc:Fallback>
        </mc:AlternateContent>
      </w:r>
      <w:r>
        <mc:AlternateContent>
          <mc:Choice Requires="wps">
            <w:drawing>
              <wp:anchor distT="177800" distB="103505" distL="0" distR="0" simplePos="0" relativeHeight="125829722" behindDoc="0" locked="0" layoutInCell="1" allowOverlap="1">
                <wp:simplePos x="0" y="0"/>
                <wp:positionH relativeFrom="page">
                  <wp:posOffset>3985895</wp:posOffset>
                </wp:positionH>
                <wp:positionV relativeFrom="paragraph">
                  <wp:posOffset>177800</wp:posOffset>
                </wp:positionV>
                <wp:extent cx="3084830" cy="372110"/>
                <wp:wrapTopAndBottom/>
                <wp:docPr id="1200" name="Shape 1200"/>
                <a:graphic xmlns:a="http://schemas.openxmlformats.org/drawingml/2006/main">
                  <a:graphicData uri="http://schemas.microsoft.com/office/word/2010/wordprocessingShape">
                    <wps:wsp>
                      <wps:cNvSpPr txBox="1"/>
                      <wps:spPr>
                        <a:xfrm>
                          <a:ext cx="3084830" cy="372110"/>
                        </a:xfrm>
                        <a:prstGeom prst="rect"/>
                        <a:noFill/>
                      </wps:spPr>
                      <wps:txbx>
                        <w:txbxContent>
                          <w:tbl>
                            <w:tblPr>
                              <w:tblOverlap w:val="never"/>
                              <w:jc w:val="left"/>
                              <w:tblLayout w:type="fixed"/>
                            </w:tblPr>
                            <w:tblGrid>
                              <w:gridCol w:w="1162"/>
                              <w:gridCol w:w="1382"/>
                              <w:gridCol w:w="1190"/>
                              <w:gridCol w:w="1123"/>
                            </w:tblGrid>
                            <w:tr>
                              <w:trPr>
                                <w:tblHeader/>
                                <w:trHeight w:val="221" w:hRule="exact"/>
                              </w:trPr>
                              <w:tc>
                                <w:tcPr>
                                  <w:tcBorders/>
                                  <w:shd w:val="clear" w:color="auto" w:fill="FFFFFF"/>
                                  <w:vAlign w:val="center"/>
                                </w:tcPr>
                                <w:p>
                                  <w:pPr>
                                    <w:pStyle w:val="Style16"/>
                                    <w:keepNext w:val="0"/>
                                    <w:keepLines w:val="0"/>
                                    <w:widowControl w:val="0"/>
                                    <w:shd w:val="clear" w:color="auto" w:fill="auto"/>
                                    <w:bidi w:val="0"/>
                                    <w:spacing w:before="0" w:after="0" w:line="240" w:lineRule="auto"/>
                                    <w:ind w:left="0" w:right="180" w:firstLine="0"/>
                                    <w:jc w:val="right"/>
                                  </w:pPr>
                                  <w:r>
                                    <w:rPr>
                                      <w:b/>
                                      <w:bCs/>
                                      <w:color w:val="000000"/>
                                      <w:spacing w:val="0"/>
                                      <w:w w:val="100"/>
                                      <w:position w:val="0"/>
                                      <w:shd w:val="clear" w:color="auto" w:fill="auto"/>
                                      <w:lang w:val="pt-PT" w:eastAsia="pt-PT" w:bidi="pt-PT"/>
                                    </w:rPr>
                                    <w:t>0,00</w:t>
                                  </w:r>
                                </w:p>
                              </w:tc>
                              <w:tc>
                                <w:tcPr>
                                  <w:tcBorders/>
                                  <w:shd w:val="clear" w:color="auto" w:fill="FFFFFF"/>
                                  <w:vAlign w:val="center"/>
                                </w:tcPr>
                                <w:p>
                                  <w:pPr>
                                    <w:pStyle w:val="Style16"/>
                                    <w:keepNext w:val="0"/>
                                    <w:keepLines w:val="0"/>
                                    <w:widowControl w:val="0"/>
                                    <w:shd w:val="clear" w:color="auto" w:fill="auto"/>
                                    <w:bidi w:val="0"/>
                                    <w:spacing w:before="0" w:after="0" w:line="240" w:lineRule="auto"/>
                                    <w:ind w:left="160" w:right="0" w:firstLine="0"/>
                                    <w:jc w:val="left"/>
                                  </w:pPr>
                                  <w:r>
                                    <w:rPr>
                                      <w:b/>
                                      <w:bCs/>
                                      <w:color w:val="000000"/>
                                      <w:spacing w:val="0"/>
                                      <w:w w:val="100"/>
                                      <w:position w:val="0"/>
                                      <w:shd w:val="clear" w:color="auto" w:fill="auto"/>
                                      <w:lang w:val="pt-PT" w:eastAsia="pt-PT" w:bidi="pt-PT"/>
                                    </w:rPr>
                                    <w:t>671.030,82</w:t>
                                  </w:r>
                                </w:p>
                              </w:tc>
                              <w:tc>
                                <w:tcPr>
                                  <w:tcBorders/>
                                  <w:shd w:val="clear" w:color="auto" w:fill="FFFFFF"/>
                                  <w:vAlign w:val="center"/>
                                </w:tcPr>
                                <w:p>
                                  <w:pPr>
                                    <w:pStyle w:val="Style16"/>
                                    <w:keepNext w:val="0"/>
                                    <w:keepLines w:val="0"/>
                                    <w:widowControl w:val="0"/>
                                    <w:shd w:val="clear" w:color="auto" w:fill="auto"/>
                                    <w:bidi w:val="0"/>
                                    <w:spacing w:before="0" w:after="0" w:line="240" w:lineRule="auto"/>
                                    <w:ind w:left="0" w:right="140" w:firstLine="0"/>
                                    <w:jc w:val="center"/>
                                  </w:pPr>
                                  <w:r>
                                    <w:rPr>
                                      <w:b/>
                                      <w:bCs/>
                                      <w:color w:val="000000"/>
                                      <w:spacing w:val="0"/>
                                      <w:w w:val="100"/>
                                      <w:position w:val="0"/>
                                      <w:shd w:val="clear" w:color="auto" w:fill="auto"/>
                                      <w:lang w:val="pt-PT" w:eastAsia="pt-PT" w:bidi="pt-PT"/>
                                    </w:rPr>
                                    <w:t>0,00</w:t>
                                  </w:r>
                                </w:p>
                              </w:tc>
                              <w:tc>
                                <w:tcPr>
                                  <w:tcBorders/>
                                  <w:shd w:val="clear" w:color="auto" w:fill="FFFFFF"/>
                                  <w:vAlign w:val="center"/>
                                </w:tcPr>
                                <w:p>
                                  <w:pPr>
                                    <w:pStyle w:val="Style16"/>
                                    <w:keepNext w:val="0"/>
                                    <w:keepLines w:val="0"/>
                                    <w:widowControl w:val="0"/>
                                    <w:shd w:val="clear" w:color="auto" w:fill="auto"/>
                                    <w:bidi w:val="0"/>
                                    <w:spacing w:before="0" w:after="0" w:line="240" w:lineRule="auto"/>
                                    <w:ind w:left="0" w:right="0" w:firstLine="0"/>
                                    <w:jc w:val="right"/>
                                  </w:pPr>
                                  <w:r>
                                    <w:rPr>
                                      <w:b/>
                                      <w:bCs/>
                                      <w:color w:val="000000"/>
                                      <w:spacing w:val="0"/>
                                      <w:w w:val="100"/>
                                      <w:position w:val="0"/>
                                      <w:shd w:val="clear" w:color="auto" w:fill="auto"/>
                                      <w:lang w:val="pt-PT" w:eastAsia="pt-PT" w:bidi="pt-PT"/>
                                    </w:rPr>
                                    <w:t>671.030,82</w:t>
                                  </w:r>
                                </w:p>
                              </w:tc>
                            </w:tr>
                            <w:tr>
                              <w:trPr>
                                <w:trHeight w:val="182" w:hRule="exact"/>
                              </w:trPr>
                              <w:tc>
                                <w:tcPr>
                                  <w:tcBorders>
                                    <w:top w:val="single" w:sz="4"/>
                                  </w:tcBorders>
                                  <w:shd w:val="clear" w:color="auto" w:fill="FFFFFF"/>
                                  <w:vAlign w:val="bottom"/>
                                </w:tcPr>
                                <w:p>
                                  <w:pPr>
                                    <w:pStyle w:val="Style16"/>
                                    <w:keepNext w:val="0"/>
                                    <w:keepLines w:val="0"/>
                                    <w:widowControl w:val="0"/>
                                    <w:shd w:val="clear" w:color="auto" w:fill="auto"/>
                                    <w:bidi w:val="0"/>
                                    <w:spacing w:before="0" w:after="0" w:line="240" w:lineRule="auto"/>
                                    <w:ind w:left="0" w:right="180" w:firstLine="0"/>
                                    <w:jc w:val="right"/>
                                  </w:pPr>
                                  <w:r>
                                    <w:rPr>
                                      <w:b/>
                                      <w:bCs/>
                                      <w:color w:val="000000"/>
                                      <w:spacing w:val="0"/>
                                      <w:w w:val="100"/>
                                      <w:position w:val="0"/>
                                      <w:shd w:val="clear" w:color="auto" w:fill="auto"/>
                                      <w:lang w:val="pt-PT" w:eastAsia="pt-PT" w:bidi="pt-PT"/>
                                    </w:rPr>
                                    <w:t>0,00</w:t>
                                  </w:r>
                                </w:p>
                              </w:tc>
                              <w:tc>
                                <w:tcPr>
                                  <w:tcBorders>
                                    <w:top w:val="single" w:sz="4"/>
                                  </w:tcBorders>
                                  <w:shd w:val="clear" w:color="auto" w:fill="FFFFFF"/>
                                  <w:vAlign w:val="bottom"/>
                                </w:tcPr>
                                <w:p>
                                  <w:pPr>
                                    <w:pStyle w:val="Style16"/>
                                    <w:keepNext w:val="0"/>
                                    <w:keepLines w:val="0"/>
                                    <w:widowControl w:val="0"/>
                                    <w:shd w:val="clear" w:color="auto" w:fill="auto"/>
                                    <w:bidi w:val="0"/>
                                    <w:spacing w:before="0" w:after="0" w:line="240" w:lineRule="auto"/>
                                    <w:ind w:left="160" w:right="0" w:firstLine="0"/>
                                    <w:jc w:val="left"/>
                                  </w:pPr>
                                  <w:r>
                                    <w:rPr>
                                      <w:b/>
                                      <w:bCs/>
                                      <w:color w:val="000000"/>
                                      <w:spacing w:val="0"/>
                                      <w:w w:val="100"/>
                                      <w:position w:val="0"/>
                                      <w:shd w:val="clear" w:color="auto" w:fill="auto"/>
                                      <w:lang w:val="pt-PT" w:eastAsia="pt-PT" w:bidi="pt-PT"/>
                                    </w:rPr>
                                    <w:t>671 030,82</w:t>
                                  </w:r>
                                </w:p>
                              </w:tc>
                              <w:tc>
                                <w:tcPr>
                                  <w:tcBorders>
                                    <w:top w:val="single" w:sz="4"/>
                                  </w:tcBorders>
                                  <w:shd w:val="clear" w:color="auto" w:fill="FFFFFF"/>
                                  <w:vAlign w:val="bottom"/>
                                </w:tcPr>
                                <w:p>
                                  <w:pPr>
                                    <w:pStyle w:val="Style16"/>
                                    <w:keepNext w:val="0"/>
                                    <w:keepLines w:val="0"/>
                                    <w:widowControl w:val="0"/>
                                    <w:shd w:val="clear" w:color="auto" w:fill="auto"/>
                                    <w:bidi w:val="0"/>
                                    <w:spacing w:before="0" w:after="0" w:line="240" w:lineRule="auto"/>
                                    <w:ind w:left="0" w:right="140" w:firstLine="0"/>
                                    <w:jc w:val="center"/>
                                  </w:pPr>
                                  <w:r>
                                    <w:rPr>
                                      <w:b/>
                                      <w:bCs/>
                                      <w:color w:val="000000"/>
                                      <w:spacing w:val="0"/>
                                      <w:w w:val="100"/>
                                      <w:position w:val="0"/>
                                      <w:shd w:val="clear" w:color="auto" w:fill="auto"/>
                                      <w:lang w:val="pt-PT" w:eastAsia="pt-PT" w:bidi="pt-PT"/>
                                    </w:rPr>
                                    <w:t>0,00</w:t>
                                  </w:r>
                                </w:p>
                              </w:tc>
                              <w:tc>
                                <w:tcPr>
                                  <w:tcBorders>
                                    <w:top w:val="single" w:sz="4"/>
                                  </w:tcBorders>
                                  <w:shd w:val="clear" w:color="auto" w:fill="FFFFFF"/>
                                  <w:vAlign w:val="bottom"/>
                                </w:tcPr>
                                <w:p>
                                  <w:pPr>
                                    <w:pStyle w:val="Style16"/>
                                    <w:keepNext w:val="0"/>
                                    <w:keepLines w:val="0"/>
                                    <w:widowControl w:val="0"/>
                                    <w:shd w:val="clear" w:color="auto" w:fill="auto"/>
                                    <w:bidi w:val="0"/>
                                    <w:spacing w:before="0" w:after="0" w:line="240" w:lineRule="auto"/>
                                    <w:ind w:left="0" w:right="0" w:firstLine="0"/>
                                    <w:jc w:val="right"/>
                                  </w:pPr>
                                  <w:r>
                                    <w:rPr>
                                      <w:b/>
                                      <w:bCs/>
                                      <w:color w:val="000000"/>
                                      <w:spacing w:val="0"/>
                                      <w:w w:val="100"/>
                                      <w:position w:val="0"/>
                                      <w:shd w:val="clear" w:color="auto" w:fill="auto"/>
                                      <w:lang w:val="pt-PT" w:eastAsia="pt-PT" w:bidi="pt-PT"/>
                                    </w:rPr>
                                    <w:t>671 030.82</w:t>
                                  </w:r>
                                </w:p>
                              </w:tc>
                            </w:tr>
                            <w:tr>
                              <w:trPr>
                                <w:trHeight w:val="182" w:hRule="exact"/>
                              </w:trPr>
                              <w:tc>
                                <w:tcPr>
                                  <w:tcBorders>
                                    <w:top w:val="single" w:sz="4"/>
                                  </w:tcBorders>
                                  <w:shd w:val="clear" w:color="auto" w:fill="FFFFFF"/>
                                  <w:vAlign w:val="bottom"/>
                                </w:tcPr>
                                <w:p>
                                  <w:pPr>
                                    <w:pStyle w:val="Style16"/>
                                    <w:keepNext w:val="0"/>
                                    <w:keepLines w:val="0"/>
                                    <w:widowControl w:val="0"/>
                                    <w:shd w:val="clear" w:color="auto" w:fill="auto"/>
                                    <w:bidi w:val="0"/>
                                    <w:spacing w:before="0" w:after="0" w:line="240" w:lineRule="auto"/>
                                    <w:ind w:left="0" w:right="180" w:firstLine="0"/>
                                    <w:jc w:val="right"/>
                                  </w:pPr>
                                  <w:r>
                                    <w:rPr>
                                      <w:b/>
                                      <w:bCs/>
                                      <w:color w:val="000000"/>
                                      <w:spacing w:val="0"/>
                                      <w:w w:val="100"/>
                                      <w:position w:val="0"/>
                                      <w:shd w:val="clear" w:color="auto" w:fill="auto"/>
                                      <w:lang w:val="pt-PT" w:eastAsia="pt-PT" w:bidi="pt-PT"/>
                                    </w:rPr>
                                    <w:t>0,00</w:t>
                                  </w:r>
                                </w:p>
                              </w:tc>
                              <w:tc>
                                <w:tcPr>
                                  <w:tcBorders>
                                    <w:top w:val="single" w:sz="4"/>
                                  </w:tcBorders>
                                  <w:shd w:val="clear" w:color="auto" w:fill="FFFFFF"/>
                                  <w:vAlign w:val="center"/>
                                </w:tcPr>
                                <w:p>
                                  <w:pPr>
                                    <w:pStyle w:val="Style16"/>
                                    <w:keepNext w:val="0"/>
                                    <w:keepLines w:val="0"/>
                                    <w:widowControl w:val="0"/>
                                    <w:shd w:val="clear" w:color="auto" w:fill="auto"/>
                                    <w:bidi w:val="0"/>
                                    <w:spacing w:before="0" w:after="0" w:line="240" w:lineRule="auto"/>
                                    <w:ind w:left="160" w:right="0" w:firstLine="0"/>
                                    <w:jc w:val="left"/>
                                  </w:pPr>
                                  <w:r>
                                    <w:rPr>
                                      <w:b/>
                                      <w:bCs/>
                                      <w:color w:val="000000"/>
                                      <w:spacing w:val="0"/>
                                      <w:w w:val="100"/>
                                      <w:position w:val="0"/>
                                      <w:shd w:val="clear" w:color="auto" w:fill="auto"/>
                                      <w:lang w:val="pt-PT" w:eastAsia="pt-PT" w:bidi="pt-PT"/>
                                    </w:rPr>
                                    <w:t>671.030,82</w:t>
                                  </w:r>
                                </w:p>
                              </w:tc>
                              <w:tc>
                                <w:tcPr>
                                  <w:tcBorders>
                                    <w:top w:val="single" w:sz="4"/>
                                  </w:tcBorders>
                                  <w:shd w:val="clear" w:color="auto" w:fill="FFFFFF"/>
                                  <w:vAlign w:val="bottom"/>
                                </w:tcPr>
                                <w:p>
                                  <w:pPr>
                                    <w:pStyle w:val="Style16"/>
                                    <w:keepNext w:val="0"/>
                                    <w:keepLines w:val="0"/>
                                    <w:widowControl w:val="0"/>
                                    <w:shd w:val="clear" w:color="auto" w:fill="auto"/>
                                    <w:bidi w:val="0"/>
                                    <w:spacing w:before="0" w:after="0" w:line="240" w:lineRule="auto"/>
                                    <w:ind w:left="0" w:right="140" w:firstLine="0"/>
                                    <w:jc w:val="center"/>
                                  </w:pPr>
                                  <w:r>
                                    <w:rPr>
                                      <w:b/>
                                      <w:bCs/>
                                      <w:color w:val="000000"/>
                                      <w:spacing w:val="0"/>
                                      <w:w w:val="100"/>
                                      <w:position w:val="0"/>
                                      <w:shd w:val="clear" w:color="auto" w:fill="auto"/>
                                      <w:lang w:val="pt-PT" w:eastAsia="pt-PT" w:bidi="pt-PT"/>
                                    </w:rPr>
                                    <w:t>0,00</w:t>
                                  </w:r>
                                </w:p>
                              </w:tc>
                              <w:tc>
                                <w:tcPr>
                                  <w:tcBorders>
                                    <w:top w:val="single" w:sz="4"/>
                                  </w:tcBorders>
                                  <w:shd w:val="clear" w:color="auto" w:fill="FFFFFF"/>
                                  <w:vAlign w:val="center"/>
                                </w:tcPr>
                                <w:p>
                                  <w:pPr>
                                    <w:pStyle w:val="Style16"/>
                                    <w:keepNext w:val="0"/>
                                    <w:keepLines w:val="0"/>
                                    <w:widowControl w:val="0"/>
                                    <w:shd w:val="clear" w:color="auto" w:fill="auto"/>
                                    <w:bidi w:val="0"/>
                                    <w:spacing w:before="0" w:after="0" w:line="240" w:lineRule="auto"/>
                                    <w:ind w:left="0" w:right="0" w:firstLine="0"/>
                                    <w:jc w:val="right"/>
                                  </w:pPr>
                                  <w:r>
                                    <w:rPr>
                                      <w:b/>
                                      <w:bCs/>
                                      <w:color w:val="000000"/>
                                      <w:spacing w:val="0"/>
                                      <w:w w:val="100"/>
                                      <w:position w:val="0"/>
                                      <w:shd w:val="clear" w:color="auto" w:fill="auto"/>
                                      <w:lang w:val="pt-PT" w:eastAsia="pt-PT" w:bidi="pt-PT"/>
                                    </w:rPr>
                                    <w:t>671.030,82</w:t>
                                  </w:r>
                                </w:p>
                              </w:tc>
                            </w:tr>
                          </w:tbl>
                          <w:p>
                            <w:pPr>
                              <w:widowControl w:val="0"/>
                              <w:spacing w:line="1" w:lineRule="exact"/>
                            </w:pPr>
                          </w:p>
                        </w:txbxContent>
                      </wps:txbx>
                      <wps:bodyPr lIns="0" tIns="0" rIns="0" bIns="0">
                        <a:noAutoFit/>
                      </wps:bodyPr>
                    </wps:wsp>
                  </a:graphicData>
                </a:graphic>
              </wp:anchor>
            </w:drawing>
          </mc:Choice>
          <mc:Fallback>
            <w:pict>
              <v:shape id="_x0000_s2226" type="#_x0000_t202" style="position:absolute;margin-left:313.85000000000002pt;margin-top:14.pt;width:242.90000000000001pt;height:29.300000000000001pt;z-index:-125829031;mso-wrap-distance-left:0;mso-wrap-distance-top:14.pt;mso-wrap-distance-right:0;mso-wrap-distance-bottom:8.1500000000000004pt;mso-position-horizontal-relative:page" filled="f" stroked="f">
                <v:textbox inset="0,0,0,0">
                  <w:txbxContent>
                    <w:tbl>
                      <w:tblPr>
                        <w:tblOverlap w:val="never"/>
                        <w:jc w:val="left"/>
                        <w:tblLayout w:type="fixed"/>
                      </w:tblPr>
                      <w:tblGrid>
                        <w:gridCol w:w="1162"/>
                        <w:gridCol w:w="1382"/>
                        <w:gridCol w:w="1190"/>
                        <w:gridCol w:w="1123"/>
                      </w:tblGrid>
                      <w:tr>
                        <w:trPr>
                          <w:tblHeader/>
                          <w:trHeight w:val="221" w:hRule="exact"/>
                        </w:trPr>
                        <w:tc>
                          <w:tcPr>
                            <w:tcBorders/>
                            <w:shd w:val="clear" w:color="auto" w:fill="FFFFFF"/>
                            <w:vAlign w:val="center"/>
                          </w:tcPr>
                          <w:p>
                            <w:pPr>
                              <w:pStyle w:val="Style16"/>
                              <w:keepNext w:val="0"/>
                              <w:keepLines w:val="0"/>
                              <w:widowControl w:val="0"/>
                              <w:shd w:val="clear" w:color="auto" w:fill="auto"/>
                              <w:bidi w:val="0"/>
                              <w:spacing w:before="0" w:after="0" w:line="240" w:lineRule="auto"/>
                              <w:ind w:left="0" w:right="180" w:firstLine="0"/>
                              <w:jc w:val="right"/>
                            </w:pPr>
                            <w:r>
                              <w:rPr>
                                <w:b/>
                                <w:bCs/>
                                <w:color w:val="000000"/>
                                <w:spacing w:val="0"/>
                                <w:w w:val="100"/>
                                <w:position w:val="0"/>
                                <w:shd w:val="clear" w:color="auto" w:fill="auto"/>
                                <w:lang w:val="pt-PT" w:eastAsia="pt-PT" w:bidi="pt-PT"/>
                              </w:rPr>
                              <w:t>0,00</w:t>
                            </w:r>
                          </w:p>
                        </w:tc>
                        <w:tc>
                          <w:tcPr>
                            <w:tcBorders/>
                            <w:shd w:val="clear" w:color="auto" w:fill="FFFFFF"/>
                            <w:vAlign w:val="center"/>
                          </w:tcPr>
                          <w:p>
                            <w:pPr>
                              <w:pStyle w:val="Style16"/>
                              <w:keepNext w:val="0"/>
                              <w:keepLines w:val="0"/>
                              <w:widowControl w:val="0"/>
                              <w:shd w:val="clear" w:color="auto" w:fill="auto"/>
                              <w:bidi w:val="0"/>
                              <w:spacing w:before="0" w:after="0" w:line="240" w:lineRule="auto"/>
                              <w:ind w:left="160" w:right="0" w:firstLine="0"/>
                              <w:jc w:val="left"/>
                            </w:pPr>
                            <w:r>
                              <w:rPr>
                                <w:b/>
                                <w:bCs/>
                                <w:color w:val="000000"/>
                                <w:spacing w:val="0"/>
                                <w:w w:val="100"/>
                                <w:position w:val="0"/>
                                <w:shd w:val="clear" w:color="auto" w:fill="auto"/>
                                <w:lang w:val="pt-PT" w:eastAsia="pt-PT" w:bidi="pt-PT"/>
                              </w:rPr>
                              <w:t>671.030,82</w:t>
                            </w:r>
                          </w:p>
                        </w:tc>
                        <w:tc>
                          <w:tcPr>
                            <w:tcBorders/>
                            <w:shd w:val="clear" w:color="auto" w:fill="FFFFFF"/>
                            <w:vAlign w:val="center"/>
                          </w:tcPr>
                          <w:p>
                            <w:pPr>
                              <w:pStyle w:val="Style16"/>
                              <w:keepNext w:val="0"/>
                              <w:keepLines w:val="0"/>
                              <w:widowControl w:val="0"/>
                              <w:shd w:val="clear" w:color="auto" w:fill="auto"/>
                              <w:bidi w:val="0"/>
                              <w:spacing w:before="0" w:after="0" w:line="240" w:lineRule="auto"/>
                              <w:ind w:left="0" w:right="140" w:firstLine="0"/>
                              <w:jc w:val="center"/>
                            </w:pPr>
                            <w:r>
                              <w:rPr>
                                <w:b/>
                                <w:bCs/>
                                <w:color w:val="000000"/>
                                <w:spacing w:val="0"/>
                                <w:w w:val="100"/>
                                <w:position w:val="0"/>
                                <w:shd w:val="clear" w:color="auto" w:fill="auto"/>
                                <w:lang w:val="pt-PT" w:eastAsia="pt-PT" w:bidi="pt-PT"/>
                              </w:rPr>
                              <w:t>0,00</w:t>
                            </w:r>
                          </w:p>
                        </w:tc>
                        <w:tc>
                          <w:tcPr>
                            <w:tcBorders/>
                            <w:shd w:val="clear" w:color="auto" w:fill="FFFFFF"/>
                            <w:vAlign w:val="center"/>
                          </w:tcPr>
                          <w:p>
                            <w:pPr>
                              <w:pStyle w:val="Style16"/>
                              <w:keepNext w:val="0"/>
                              <w:keepLines w:val="0"/>
                              <w:widowControl w:val="0"/>
                              <w:shd w:val="clear" w:color="auto" w:fill="auto"/>
                              <w:bidi w:val="0"/>
                              <w:spacing w:before="0" w:after="0" w:line="240" w:lineRule="auto"/>
                              <w:ind w:left="0" w:right="0" w:firstLine="0"/>
                              <w:jc w:val="right"/>
                            </w:pPr>
                            <w:r>
                              <w:rPr>
                                <w:b/>
                                <w:bCs/>
                                <w:color w:val="000000"/>
                                <w:spacing w:val="0"/>
                                <w:w w:val="100"/>
                                <w:position w:val="0"/>
                                <w:shd w:val="clear" w:color="auto" w:fill="auto"/>
                                <w:lang w:val="pt-PT" w:eastAsia="pt-PT" w:bidi="pt-PT"/>
                              </w:rPr>
                              <w:t>671.030,82</w:t>
                            </w:r>
                          </w:p>
                        </w:tc>
                      </w:tr>
                      <w:tr>
                        <w:trPr>
                          <w:trHeight w:val="182" w:hRule="exact"/>
                        </w:trPr>
                        <w:tc>
                          <w:tcPr>
                            <w:tcBorders>
                              <w:top w:val="single" w:sz="4"/>
                            </w:tcBorders>
                            <w:shd w:val="clear" w:color="auto" w:fill="FFFFFF"/>
                            <w:vAlign w:val="bottom"/>
                          </w:tcPr>
                          <w:p>
                            <w:pPr>
                              <w:pStyle w:val="Style16"/>
                              <w:keepNext w:val="0"/>
                              <w:keepLines w:val="0"/>
                              <w:widowControl w:val="0"/>
                              <w:shd w:val="clear" w:color="auto" w:fill="auto"/>
                              <w:bidi w:val="0"/>
                              <w:spacing w:before="0" w:after="0" w:line="240" w:lineRule="auto"/>
                              <w:ind w:left="0" w:right="180" w:firstLine="0"/>
                              <w:jc w:val="right"/>
                            </w:pPr>
                            <w:r>
                              <w:rPr>
                                <w:b/>
                                <w:bCs/>
                                <w:color w:val="000000"/>
                                <w:spacing w:val="0"/>
                                <w:w w:val="100"/>
                                <w:position w:val="0"/>
                                <w:shd w:val="clear" w:color="auto" w:fill="auto"/>
                                <w:lang w:val="pt-PT" w:eastAsia="pt-PT" w:bidi="pt-PT"/>
                              </w:rPr>
                              <w:t>0,00</w:t>
                            </w:r>
                          </w:p>
                        </w:tc>
                        <w:tc>
                          <w:tcPr>
                            <w:tcBorders>
                              <w:top w:val="single" w:sz="4"/>
                            </w:tcBorders>
                            <w:shd w:val="clear" w:color="auto" w:fill="FFFFFF"/>
                            <w:vAlign w:val="bottom"/>
                          </w:tcPr>
                          <w:p>
                            <w:pPr>
                              <w:pStyle w:val="Style16"/>
                              <w:keepNext w:val="0"/>
                              <w:keepLines w:val="0"/>
                              <w:widowControl w:val="0"/>
                              <w:shd w:val="clear" w:color="auto" w:fill="auto"/>
                              <w:bidi w:val="0"/>
                              <w:spacing w:before="0" w:after="0" w:line="240" w:lineRule="auto"/>
                              <w:ind w:left="160" w:right="0" w:firstLine="0"/>
                              <w:jc w:val="left"/>
                            </w:pPr>
                            <w:r>
                              <w:rPr>
                                <w:b/>
                                <w:bCs/>
                                <w:color w:val="000000"/>
                                <w:spacing w:val="0"/>
                                <w:w w:val="100"/>
                                <w:position w:val="0"/>
                                <w:shd w:val="clear" w:color="auto" w:fill="auto"/>
                                <w:lang w:val="pt-PT" w:eastAsia="pt-PT" w:bidi="pt-PT"/>
                              </w:rPr>
                              <w:t>671 030,82</w:t>
                            </w:r>
                          </w:p>
                        </w:tc>
                        <w:tc>
                          <w:tcPr>
                            <w:tcBorders>
                              <w:top w:val="single" w:sz="4"/>
                            </w:tcBorders>
                            <w:shd w:val="clear" w:color="auto" w:fill="FFFFFF"/>
                            <w:vAlign w:val="bottom"/>
                          </w:tcPr>
                          <w:p>
                            <w:pPr>
                              <w:pStyle w:val="Style16"/>
                              <w:keepNext w:val="0"/>
                              <w:keepLines w:val="0"/>
                              <w:widowControl w:val="0"/>
                              <w:shd w:val="clear" w:color="auto" w:fill="auto"/>
                              <w:bidi w:val="0"/>
                              <w:spacing w:before="0" w:after="0" w:line="240" w:lineRule="auto"/>
                              <w:ind w:left="0" w:right="140" w:firstLine="0"/>
                              <w:jc w:val="center"/>
                            </w:pPr>
                            <w:r>
                              <w:rPr>
                                <w:b/>
                                <w:bCs/>
                                <w:color w:val="000000"/>
                                <w:spacing w:val="0"/>
                                <w:w w:val="100"/>
                                <w:position w:val="0"/>
                                <w:shd w:val="clear" w:color="auto" w:fill="auto"/>
                                <w:lang w:val="pt-PT" w:eastAsia="pt-PT" w:bidi="pt-PT"/>
                              </w:rPr>
                              <w:t>0,00</w:t>
                            </w:r>
                          </w:p>
                        </w:tc>
                        <w:tc>
                          <w:tcPr>
                            <w:tcBorders>
                              <w:top w:val="single" w:sz="4"/>
                            </w:tcBorders>
                            <w:shd w:val="clear" w:color="auto" w:fill="FFFFFF"/>
                            <w:vAlign w:val="bottom"/>
                          </w:tcPr>
                          <w:p>
                            <w:pPr>
                              <w:pStyle w:val="Style16"/>
                              <w:keepNext w:val="0"/>
                              <w:keepLines w:val="0"/>
                              <w:widowControl w:val="0"/>
                              <w:shd w:val="clear" w:color="auto" w:fill="auto"/>
                              <w:bidi w:val="0"/>
                              <w:spacing w:before="0" w:after="0" w:line="240" w:lineRule="auto"/>
                              <w:ind w:left="0" w:right="0" w:firstLine="0"/>
                              <w:jc w:val="right"/>
                            </w:pPr>
                            <w:r>
                              <w:rPr>
                                <w:b/>
                                <w:bCs/>
                                <w:color w:val="000000"/>
                                <w:spacing w:val="0"/>
                                <w:w w:val="100"/>
                                <w:position w:val="0"/>
                                <w:shd w:val="clear" w:color="auto" w:fill="auto"/>
                                <w:lang w:val="pt-PT" w:eastAsia="pt-PT" w:bidi="pt-PT"/>
                              </w:rPr>
                              <w:t>671 030.82</w:t>
                            </w:r>
                          </w:p>
                        </w:tc>
                      </w:tr>
                      <w:tr>
                        <w:trPr>
                          <w:trHeight w:val="182" w:hRule="exact"/>
                        </w:trPr>
                        <w:tc>
                          <w:tcPr>
                            <w:tcBorders>
                              <w:top w:val="single" w:sz="4"/>
                            </w:tcBorders>
                            <w:shd w:val="clear" w:color="auto" w:fill="FFFFFF"/>
                            <w:vAlign w:val="bottom"/>
                          </w:tcPr>
                          <w:p>
                            <w:pPr>
                              <w:pStyle w:val="Style16"/>
                              <w:keepNext w:val="0"/>
                              <w:keepLines w:val="0"/>
                              <w:widowControl w:val="0"/>
                              <w:shd w:val="clear" w:color="auto" w:fill="auto"/>
                              <w:bidi w:val="0"/>
                              <w:spacing w:before="0" w:after="0" w:line="240" w:lineRule="auto"/>
                              <w:ind w:left="0" w:right="180" w:firstLine="0"/>
                              <w:jc w:val="right"/>
                            </w:pPr>
                            <w:r>
                              <w:rPr>
                                <w:b/>
                                <w:bCs/>
                                <w:color w:val="000000"/>
                                <w:spacing w:val="0"/>
                                <w:w w:val="100"/>
                                <w:position w:val="0"/>
                                <w:shd w:val="clear" w:color="auto" w:fill="auto"/>
                                <w:lang w:val="pt-PT" w:eastAsia="pt-PT" w:bidi="pt-PT"/>
                              </w:rPr>
                              <w:t>0,00</w:t>
                            </w:r>
                          </w:p>
                        </w:tc>
                        <w:tc>
                          <w:tcPr>
                            <w:tcBorders>
                              <w:top w:val="single" w:sz="4"/>
                            </w:tcBorders>
                            <w:shd w:val="clear" w:color="auto" w:fill="FFFFFF"/>
                            <w:vAlign w:val="center"/>
                          </w:tcPr>
                          <w:p>
                            <w:pPr>
                              <w:pStyle w:val="Style16"/>
                              <w:keepNext w:val="0"/>
                              <w:keepLines w:val="0"/>
                              <w:widowControl w:val="0"/>
                              <w:shd w:val="clear" w:color="auto" w:fill="auto"/>
                              <w:bidi w:val="0"/>
                              <w:spacing w:before="0" w:after="0" w:line="240" w:lineRule="auto"/>
                              <w:ind w:left="160" w:right="0" w:firstLine="0"/>
                              <w:jc w:val="left"/>
                            </w:pPr>
                            <w:r>
                              <w:rPr>
                                <w:b/>
                                <w:bCs/>
                                <w:color w:val="000000"/>
                                <w:spacing w:val="0"/>
                                <w:w w:val="100"/>
                                <w:position w:val="0"/>
                                <w:shd w:val="clear" w:color="auto" w:fill="auto"/>
                                <w:lang w:val="pt-PT" w:eastAsia="pt-PT" w:bidi="pt-PT"/>
                              </w:rPr>
                              <w:t>671.030,82</w:t>
                            </w:r>
                          </w:p>
                        </w:tc>
                        <w:tc>
                          <w:tcPr>
                            <w:tcBorders>
                              <w:top w:val="single" w:sz="4"/>
                            </w:tcBorders>
                            <w:shd w:val="clear" w:color="auto" w:fill="FFFFFF"/>
                            <w:vAlign w:val="bottom"/>
                          </w:tcPr>
                          <w:p>
                            <w:pPr>
                              <w:pStyle w:val="Style16"/>
                              <w:keepNext w:val="0"/>
                              <w:keepLines w:val="0"/>
                              <w:widowControl w:val="0"/>
                              <w:shd w:val="clear" w:color="auto" w:fill="auto"/>
                              <w:bidi w:val="0"/>
                              <w:spacing w:before="0" w:after="0" w:line="240" w:lineRule="auto"/>
                              <w:ind w:left="0" w:right="140" w:firstLine="0"/>
                              <w:jc w:val="center"/>
                            </w:pPr>
                            <w:r>
                              <w:rPr>
                                <w:b/>
                                <w:bCs/>
                                <w:color w:val="000000"/>
                                <w:spacing w:val="0"/>
                                <w:w w:val="100"/>
                                <w:position w:val="0"/>
                                <w:shd w:val="clear" w:color="auto" w:fill="auto"/>
                                <w:lang w:val="pt-PT" w:eastAsia="pt-PT" w:bidi="pt-PT"/>
                              </w:rPr>
                              <w:t>0,00</w:t>
                            </w:r>
                          </w:p>
                        </w:tc>
                        <w:tc>
                          <w:tcPr>
                            <w:tcBorders>
                              <w:top w:val="single" w:sz="4"/>
                            </w:tcBorders>
                            <w:shd w:val="clear" w:color="auto" w:fill="FFFFFF"/>
                            <w:vAlign w:val="center"/>
                          </w:tcPr>
                          <w:p>
                            <w:pPr>
                              <w:pStyle w:val="Style16"/>
                              <w:keepNext w:val="0"/>
                              <w:keepLines w:val="0"/>
                              <w:widowControl w:val="0"/>
                              <w:shd w:val="clear" w:color="auto" w:fill="auto"/>
                              <w:bidi w:val="0"/>
                              <w:spacing w:before="0" w:after="0" w:line="240" w:lineRule="auto"/>
                              <w:ind w:left="0" w:right="0" w:firstLine="0"/>
                              <w:jc w:val="right"/>
                            </w:pPr>
                            <w:r>
                              <w:rPr>
                                <w:b/>
                                <w:bCs/>
                                <w:color w:val="000000"/>
                                <w:spacing w:val="0"/>
                                <w:w w:val="100"/>
                                <w:position w:val="0"/>
                                <w:shd w:val="clear" w:color="auto" w:fill="auto"/>
                                <w:lang w:val="pt-PT" w:eastAsia="pt-PT" w:bidi="pt-PT"/>
                              </w:rPr>
                              <w:t>671.030,82</w:t>
                            </w:r>
                          </w:p>
                        </w:tc>
                      </w:tr>
                    </w:tbl>
                    <w:p>
                      <w:pPr>
                        <w:widowControl w:val="0"/>
                        <w:spacing w:line="1" w:lineRule="exact"/>
                      </w:pPr>
                    </w:p>
                  </w:txbxContent>
                </v:textbox>
                <w10:wrap type="topAndBottom" anchorx="page"/>
              </v:shape>
            </w:pict>
          </mc:Fallback>
        </mc:AlternateContent>
      </w:r>
    </w:p>
    <w:p>
      <w:pPr>
        <w:widowControl w:val="0"/>
        <w:spacing w:line="1" w:lineRule="exact"/>
        <w:sectPr>
          <w:headerReference w:type="default" r:id="rId627"/>
          <w:footerReference w:type="default" r:id="rId628"/>
          <w:headerReference w:type="even" r:id="rId629"/>
          <w:footerReference w:type="even" r:id="rId630"/>
          <w:footnotePr>
            <w:pos w:val="pageBottom"/>
            <w:numFmt w:val="decimal"/>
            <w:numRestart w:val="continuous"/>
          </w:footnotePr>
          <w:pgSz w:w="11828" w:h="17207"/>
          <w:pgMar w:top="3194" w:left="719" w:right="674" w:bottom="1840" w:header="0" w:footer="1412" w:gutter="0"/>
          <w:cols w:space="720"/>
          <w:noEndnote/>
          <w:rtlGutter w:val="0"/>
          <w:docGrid w:linePitch="360"/>
        </w:sectPr>
      </w:pPr>
      <w:r>
        <mc:AlternateContent>
          <mc:Choice Requires="wps">
            <w:drawing>
              <wp:anchor distT="297180" distB="475615" distL="0" distR="0" simplePos="0" relativeHeight="125829724" behindDoc="0" locked="0" layoutInCell="1" allowOverlap="1">
                <wp:simplePos x="0" y="0"/>
                <wp:positionH relativeFrom="page">
                  <wp:posOffset>523240</wp:posOffset>
                </wp:positionH>
                <wp:positionV relativeFrom="paragraph">
                  <wp:posOffset>297180</wp:posOffset>
                </wp:positionV>
                <wp:extent cx="640080" cy="121920"/>
                <wp:wrapTopAndBottom/>
                <wp:docPr id="1206" name="Shape 1206"/>
                <a:graphic xmlns:a="http://schemas.openxmlformats.org/drawingml/2006/main">
                  <a:graphicData uri="http://schemas.microsoft.com/office/word/2010/wordprocessingShape">
                    <wps:wsp>
                      <wps:cNvSpPr txBox="1"/>
                      <wps:spPr>
                        <a:xfrm>
                          <a:ext cx="640080" cy="121920"/>
                        </a:xfrm>
                        <a:prstGeom prst="rect"/>
                        <a:noFill/>
                      </wps:spPr>
                      <wps:txbx>
                        <w:txbxContent>
                          <w:p>
                            <w:pPr>
                              <w:pStyle w:val="Style22"/>
                              <w:keepNext w:val="0"/>
                              <w:keepLines w:val="0"/>
                              <w:widowControl w:val="0"/>
                              <w:shd w:val="clear" w:color="auto" w:fill="auto"/>
                              <w:bidi w:val="0"/>
                              <w:spacing w:before="0" w:after="0" w:line="240" w:lineRule="auto"/>
                              <w:ind w:left="0" w:right="0" w:firstLine="0"/>
                              <w:jc w:val="left"/>
                            </w:pPr>
                            <w:r>
                              <w:rPr>
                                <w:b/>
                                <w:bCs/>
                                <w:color w:val="000000"/>
                                <w:spacing w:val="0"/>
                                <w:w w:val="100"/>
                                <w:position w:val="0"/>
                                <w:shd w:val="clear" w:color="auto" w:fill="auto"/>
                                <w:lang w:val="pt-PT" w:eastAsia="pt-PT" w:bidi="pt-PT"/>
                              </w:rPr>
                              <w:t>11 Trabalho</w:t>
                            </w:r>
                          </w:p>
                        </w:txbxContent>
                      </wps:txbx>
                      <wps:bodyPr wrap="none" lIns="0" tIns="0" rIns="0" bIns="0">
                        <a:noAutoFit/>
                      </wps:bodyPr>
                    </wps:wsp>
                  </a:graphicData>
                </a:graphic>
              </wp:anchor>
            </w:drawing>
          </mc:Choice>
          <mc:Fallback>
            <w:pict>
              <v:shape id="_x0000_s2232" type="#_x0000_t202" style="position:absolute;margin-left:41.200000000000003pt;margin-top:23.399999999999999pt;width:50.399999999999999pt;height:9.5999999999999996pt;z-index:-125829029;mso-wrap-distance-left:0;mso-wrap-distance-top:23.399999999999999pt;mso-wrap-distance-right:0;mso-wrap-distance-bottom:37.450000000000003pt;mso-position-horizontal-relative:page" filled="f" stroked="f">
                <v:textbox inset="0,0,0,0">
                  <w:txbxContent>
                    <w:p>
                      <w:pPr>
                        <w:pStyle w:val="Style22"/>
                        <w:keepNext w:val="0"/>
                        <w:keepLines w:val="0"/>
                        <w:widowControl w:val="0"/>
                        <w:shd w:val="clear" w:color="auto" w:fill="auto"/>
                        <w:bidi w:val="0"/>
                        <w:spacing w:before="0" w:after="0" w:line="240" w:lineRule="auto"/>
                        <w:ind w:left="0" w:right="0" w:firstLine="0"/>
                        <w:jc w:val="left"/>
                      </w:pPr>
                      <w:r>
                        <w:rPr>
                          <w:b/>
                          <w:bCs/>
                          <w:color w:val="000000"/>
                          <w:spacing w:val="0"/>
                          <w:w w:val="100"/>
                          <w:position w:val="0"/>
                          <w:shd w:val="clear" w:color="auto" w:fill="auto"/>
                          <w:lang w:val="pt-PT" w:eastAsia="pt-PT" w:bidi="pt-PT"/>
                        </w:rPr>
                        <w:t>11 Trabalho</w:t>
                      </w:r>
                    </w:p>
                  </w:txbxContent>
                </v:textbox>
                <w10:wrap type="topAndBottom" anchorx="page"/>
              </v:shape>
            </w:pict>
          </mc:Fallback>
        </mc:AlternateContent>
      </w:r>
      <w:r>
        <mc:AlternateContent>
          <mc:Choice Requires="wps">
            <w:drawing>
              <wp:anchor distT="504190" distB="635" distL="0" distR="0" simplePos="0" relativeHeight="125829726" behindDoc="0" locked="0" layoutInCell="1" allowOverlap="1">
                <wp:simplePos x="0" y="0"/>
                <wp:positionH relativeFrom="page">
                  <wp:posOffset>535305</wp:posOffset>
                </wp:positionH>
                <wp:positionV relativeFrom="paragraph">
                  <wp:posOffset>504190</wp:posOffset>
                </wp:positionV>
                <wp:extent cx="3005455" cy="389890"/>
                <wp:wrapTopAndBottom/>
                <wp:docPr id="1208" name="Shape 1208"/>
                <a:graphic xmlns:a="http://schemas.openxmlformats.org/drawingml/2006/main">
                  <a:graphicData uri="http://schemas.microsoft.com/office/word/2010/wordprocessingShape">
                    <wps:wsp>
                      <wps:cNvSpPr txBox="1"/>
                      <wps:spPr>
                        <a:xfrm>
                          <a:ext cx="3005455" cy="389890"/>
                        </a:xfrm>
                        <a:prstGeom prst="rect"/>
                        <a:noFill/>
                      </wps:spPr>
                      <wps:txbx>
                        <w:txbxContent>
                          <w:p>
                            <w:pPr>
                              <w:pStyle w:val="Style22"/>
                              <w:keepNext w:val="0"/>
                              <w:keepLines w:val="0"/>
                              <w:widowControl w:val="0"/>
                              <w:shd w:val="clear" w:color="auto" w:fill="auto"/>
                              <w:tabs>
                                <w:tab w:pos="422" w:val="left"/>
                              </w:tabs>
                              <w:bidi w:val="0"/>
                              <w:spacing w:before="0" w:after="80" w:line="240" w:lineRule="auto"/>
                              <w:ind w:left="0" w:right="0" w:firstLine="0"/>
                              <w:jc w:val="both"/>
                            </w:pPr>
                            <w:r>
                              <w:rPr>
                                <w:b/>
                                <w:bCs/>
                                <w:color w:val="000000"/>
                                <w:spacing w:val="0"/>
                                <w:w w:val="100"/>
                                <w:position w:val="0"/>
                                <w:shd w:val="clear" w:color="auto" w:fill="auto"/>
                                <w:lang w:val="pt-PT" w:eastAsia="pt-PT" w:bidi="pt-PT"/>
                              </w:rPr>
                              <w:t>11</w:t>
                              <w:tab/>
                              <w:t>333 Empregabllldade</w:t>
                            </w:r>
                          </w:p>
                          <w:p>
                            <w:pPr>
                              <w:pStyle w:val="Style22"/>
                              <w:keepNext w:val="0"/>
                              <w:keepLines w:val="0"/>
                              <w:widowControl w:val="0"/>
                              <w:shd w:val="clear" w:color="auto" w:fill="auto"/>
                              <w:tabs>
                                <w:tab w:pos="413" w:val="left"/>
                                <w:tab w:pos="883" w:val="left"/>
                              </w:tabs>
                              <w:bidi w:val="0"/>
                              <w:spacing w:before="0" w:after="0" w:line="240" w:lineRule="auto"/>
                              <w:ind w:left="0" w:right="0" w:firstLine="0"/>
                              <w:jc w:val="both"/>
                            </w:pPr>
                            <w:r>
                              <w:rPr>
                                <w:b/>
                                <w:bCs/>
                                <w:color w:val="000000"/>
                                <w:spacing w:val="0"/>
                                <w:w w:val="100"/>
                                <w:position w:val="0"/>
                                <w:shd w:val="clear" w:color="auto" w:fill="auto"/>
                                <w:lang w:val="pt-PT" w:eastAsia="pt-PT" w:bidi="pt-PT"/>
                              </w:rPr>
                              <w:t>11</w:t>
                              <w:tab/>
                              <w:t>333</w:t>
                              <w:tab/>
                              <w:t>0041 PROMOÇÃO DO TRABALHO E GERACAO DE RENDA</w:t>
                            </w:r>
                          </w:p>
                          <w:p>
                            <w:pPr>
                              <w:pStyle w:val="Style22"/>
                              <w:keepNext w:val="0"/>
                              <w:keepLines w:val="0"/>
                              <w:widowControl w:val="0"/>
                              <w:shd w:val="clear" w:color="auto" w:fill="auto"/>
                              <w:bidi w:val="0"/>
                              <w:spacing w:before="0" w:after="60" w:line="240" w:lineRule="auto"/>
                              <w:ind w:left="0" w:right="0" w:firstLine="0"/>
                              <w:jc w:val="left"/>
                            </w:pPr>
                            <w:r>
                              <w:rPr>
                                <w:b/>
                                <w:bCs/>
                                <w:color w:val="000000"/>
                                <w:spacing w:val="0"/>
                                <w:w w:val="100"/>
                                <w:position w:val="0"/>
                                <w:shd w:val="clear" w:color="auto" w:fill="auto"/>
                                <w:lang w:val="pt-PT" w:eastAsia="pt-PT" w:bidi="pt-PT"/>
                              </w:rPr>
                              <w:t>11.333.0041.2039.0000 MANUTENÇÃO E FUNCIONAMENTO DA SEGER</w:t>
                            </w:r>
                          </w:p>
                        </w:txbxContent>
                      </wps:txbx>
                      <wps:bodyPr lIns="0" tIns="0" rIns="0" bIns="0">
                        <a:noAutoFit/>
                      </wps:bodyPr>
                    </wps:wsp>
                  </a:graphicData>
                </a:graphic>
              </wp:anchor>
            </w:drawing>
          </mc:Choice>
          <mc:Fallback>
            <w:pict>
              <v:shape id="_x0000_s2234" type="#_x0000_t202" style="position:absolute;margin-left:42.149999999999999pt;margin-top:39.700000000000003pt;width:236.65000000000001pt;height:30.699999999999999pt;z-index:-125829027;mso-wrap-distance-left:0;mso-wrap-distance-top:39.700000000000003pt;mso-wrap-distance-right:0;mso-wrap-distance-bottom:5.0000000000000003e-002pt;mso-position-horizontal-relative:page" filled="f" stroked="f">
                <v:textbox inset="0,0,0,0">
                  <w:txbxContent>
                    <w:p>
                      <w:pPr>
                        <w:pStyle w:val="Style22"/>
                        <w:keepNext w:val="0"/>
                        <w:keepLines w:val="0"/>
                        <w:widowControl w:val="0"/>
                        <w:shd w:val="clear" w:color="auto" w:fill="auto"/>
                        <w:tabs>
                          <w:tab w:pos="422" w:val="left"/>
                        </w:tabs>
                        <w:bidi w:val="0"/>
                        <w:spacing w:before="0" w:after="80" w:line="240" w:lineRule="auto"/>
                        <w:ind w:left="0" w:right="0" w:firstLine="0"/>
                        <w:jc w:val="both"/>
                      </w:pPr>
                      <w:r>
                        <w:rPr>
                          <w:b/>
                          <w:bCs/>
                          <w:color w:val="000000"/>
                          <w:spacing w:val="0"/>
                          <w:w w:val="100"/>
                          <w:position w:val="0"/>
                          <w:shd w:val="clear" w:color="auto" w:fill="auto"/>
                          <w:lang w:val="pt-PT" w:eastAsia="pt-PT" w:bidi="pt-PT"/>
                        </w:rPr>
                        <w:t>11</w:t>
                        <w:tab/>
                        <w:t>333 Empregabllldade</w:t>
                      </w:r>
                    </w:p>
                    <w:p>
                      <w:pPr>
                        <w:pStyle w:val="Style22"/>
                        <w:keepNext w:val="0"/>
                        <w:keepLines w:val="0"/>
                        <w:widowControl w:val="0"/>
                        <w:shd w:val="clear" w:color="auto" w:fill="auto"/>
                        <w:tabs>
                          <w:tab w:pos="413" w:val="left"/>
                          <w:tab w:pos="883" w:val="left"/>
                        </w:tabs>
                        <w:bidi w:val="0"/>
                        <w:spacing w:before="0" w:after="0" w:line="240" w:lineRule="auto"/>
                        <w:ind w:left="0" w:right="0" w:firstLine="0"/>
                        <w:jc w:val="both"/>
                      </w:pPr>
                      <w:r>
                        <w:rPr>
                          <w:b/>
                          <w:bCs/>
                          <w:color w:val="000000"/>
                          <w:spacing w:val="0"/>
                          <w:w w:val="100"/>
                          <w:position w:val="0"/>
                          <w:shd w:val="clear" w:color="auto" w:fill="auto"/>
                          <w:lang w:val="pt-PT" w:eastAsia="pt-PT" w:bidi="pt-PT"/>
                        </w:rPr>
                        <w:t>11</w:t>
                        <w:tab/>
                        <w:t>333</w:t>
                        <w:tab/>
                        <w:t>0041 PROMOÇÃO DO TRABALHO E GERACAO DE RENDA</w:t>
                      </w:r>
                    </w:p>
                    <w:p>
                      <w:pPr>
                        <w:pStyle w:val="Style22"/>
                        <w:keepNext w:val="0"/>
                        <w:keepLines w:val="0"/>
                        <w:widowControl w:val="0"/>
                        <w:shd w:val="clear" w:color="auto" w:fill="auto"/>
                        <w:bidi w:val="0"/>
                        <w:spacing w:before="0" w:after="60" w:line="240" w:lineRule="auto"/>
                        <w:ind w:left="0" w:right="0" w:firstLine="0"/>
                        <w:jc w:val="left"/>
                      </w:pPr>
                      <w:r>
                        <w:rPr>
                          <w:b/>
                          <w:bCs/>
                          <w:color w:val="000000"/>
                          <w:spacing w:val="0"/>
                          <w:w w:val="100"/>
                          <w:position w:val="0"/>
                          <w:shd w:val="clear" w:color="auto" w:fill="auto"/>
                          <w:lang w:val="pt-PT" w:eastAsia="pt-PT" w:bidi="pt-PT"/>
                        </w:rPr>
                        <w:t>11.333.0041.2039.0000 MANUTENÇÃO E FUNCIONAMENTO DA SEGER</w:t>
                      </w:r>
                    </w:p>
                  </w:txbxContent>
                </v:textbox>
                <w10:wrap type="topAndBottom" anchorx="page"/>
              </v:shape>
            </w:pict>
          </mc:Fallback>
        </mc:AlternateContent>
      </w:r>
      <w:r>
        <mc:AlternateContent>
          <mc:Choice Requires="wps">
            <w:drawing>
              <wp:anchor distT="297180" distB="268605" distL="0" distR="0" simplePos="0" relativeHeight="125829728" behindDoc="0" locked="0" layoutInCell="1" allowOverlap="1">
                <wp:simplePos x="0" y="0"/>
                <wp:positionH relativeFrom="page">
                  <wp:posOffset>4431030</wp:posOffset>
                </wp:positionH>
                <wp:positionV relativeFrom="paragraph">
                  <wp:posOffset>297180</wp:posOffset>
                </wp:positionV>
                <wp:extent cx="201295" cy="328930"/>
                <wp:wrapTopAndBottom/>
                <wp:docPr id="1210" name="Shape 1210"/>
                <a:graphic xmlns:a="http://schemas.openxmlformats.org/drawingml/2006/main">
                  <a:graphicData uri="http://schemas.microsoft.com/office/word/2010/wordprocessingShape">
                    <wps:wsp>
                      <wps:cNvSpPr txBox="1"/>
                      <wps:spPr>
                        <a:xfrm>
                          <a:ext cx="201295" cy="328930"/>
                        </a:xfrm>
                        <a:prstGeom prst="rect"/>
                        <a:noFill/>
                      </wps:spPr>
                      <wps:txbx>
                        <w:txbxContent>
                          <w:p>
                            <w:pPr>
                              <w:pStyle w:val="Style22"/>
                              <w:keepNext w:val="0"/>
                              <w:keepLines w:val="0"/>
                              <w:widowControl w:val="0"/>
                              <w:shd w:val="clear" w:color="auto" w:fill="auto"/>
                              <w:bidi w:val="0"/>
                              <w:spacing w:before="0" w:after="180" w:line="240" w:lineRule="auto"/>
                              <w:ind w:left="0" w:right="0" w:firstLine="0"/>
                              <w:jc w:val="left"/>
                            </w:pPr>
                            <w:r>
                              <w:rPr>
                                <w:b/>
                                <w:bCs/>
                                <w:color w:val="000000"/>
                                <w:spacing w:val="0"/>
                                <w:w w:val="100"/>
                                <w:position w:val="0"/>
                                <w:shd w:val="clear" w:color="auto" w:fill="auto"/>
                                <w:lang w:val="pt-PT" w:eastAsia="pt-PT" w:bidi="pt-PT"/>
                              </w:rPr>
                              <w:t>0,00</w:t>
                            </w:r>
                          </w:p>
                          <w:p>
                            <w:pPr>
                              <w:pStyle w:val="Style22"/>
                              <w:keepNext w:val="0"/>
                              <w:keepLines w:val="0"/>
                              <w:widowControl w:val="0"/>
                              <w:shd w:val="clear" w:color="auto" w:fill="auto"/>
                              <w:bidi w:val="0"/>
                              <w:spacing w:before="0" w:after="0" w:line="240" w:lineRule="auto"/>
                              <w:ind w:left="0" w:right="0" w:firstLine="0"/>
                              <w:jc w:val="left"/>
                            </w:pPr>
                            <w:r>
                              <w:rPr>
                                <w:b/>
                                <w:bCs/>
                                <w:color w:val="000000"/>
                                <w:spacing w:val="0"/>
                                <w:w w:val="100"/>
                                <w:position w:val="0"/>
                                <w:shd w:val="clear" w:color="auto" w:fill="auto"/>
                                <w:lang w:val="pt-PT" w:eastAsia="pt-PT" w:bidi="pt-PT"/>
                              </w:rPr>
                              <w:t>0.00</w:t>
                            </w:r>
                          </w:p>
                        </w:txbxContent>
                      </wps:txbx>
                      <wps:bodyPr lIns="0" tIns="0" rIns="0" bIns="0">
                        <a:noAutoFit/>
                      </wps:bodyPr>
                    </wps:wsp>
                  </a:graphicData>
                </a:graphic>
              </wp:anchor>
            </w:drawing>
          </mc:Choice>
          <mc:Fallback>
            <w:pict>
              <v:shape id="_x0000_s2236" type="#_x0000_t202" style="position:absolute;margin-left:348.89999999999998pt;margin-top:23.399999999999999pt;width:15.85pt;height:25.899999999999999pt;z-index:-125829025;mso-wrap-distance-left:0;mso-wrap-distance-top:23.399999999999999pt;mso-wrap-distance-right:0;mso-wrap-distance-bottom:21.149999999999999pt;mso-position-horizontal-relative:page" filled="f" stroked="f">
                <v:textbox inset="0,0,0,0">
                  <w:txbxContent>
                    <w:p>
                      <w:pPr>
                        <w:pStyle w:val="Style22"/>
                        <w:keepNext w:val="0"/>
                        <w:keepLines w:val="0"/>
                        <w:widowControl w:val="0"/>
                        <w:shd w:val="clear" w:color="auto" w:fill="auto"/>
                        <w:bidi w:val="0"/>
                        <w:spacing w:before="0" w:after="180" w:line="240" w:lineRule="auto"/>
                        <w:ind w:left="0" w:right="0" w:firstLine="0"/>
                        <w:jc w:val="left"/>
                      </w:pPr>
                      <w:r>
                        <w:rPr>
                          <w:b/>
                          <w:bCs/>
                          <w:color w:val="000000"/>
                          <w:spacing w:val="0"/>
                          <w:w w:val="100"/>
                          <w:position w:val="0"/>
                          <w:shd w:val="clear" w:color="auto" w:fill="auto"/>
                          <w:lang w:val="pt-PT" w:eastAsia="pt-PT" w:bidi="pt-PT"/>
                        </w:rPr>
                        <w:t>0,00</w:t>
                      </w:r>
                    </w:p>
                    <w:p>
                      <w:pPr>
                        <w:pStyle w:val="Style22"/>
                        <w:keepNext w:val="0"/>
                        <w:keepLines w:val="0"/>
                        <w:widowControl w:val="0"/>
                        <w:shd w:val="clear" w:color="auto" w:fill="auto"/>
                        <w:bidi w:val="0"/>
                        <w:spacing w:before="0" w:after="0" w:line="240" w:lineRule="auto"/>
                        <w:ind w:left="0" w:right="0" w:firstLine="0"/>
                        <w:jc w:val="left"/>
                      </w:pPr>
                      <w:r>
                        <w:rPr>
                          <w:b/>
                          <w:bCs/>
                          <w:color w:val="000000"/>
                          <w:spacing w:val="0"/>
                          <w:w w:val="100"/>
                          <w:position w:val="0"/>
                          <w:shd w:val="clear" w:color="auto" w:fill="auto"/>
                          <w:lang w:val="pt-PT" w:eastAsia="pt-PT" w:bidi="pt-PT"/>
                        </w:rPr>
                        <w:t>0.00</w:t>
                      </w:r>
                    </w:p>
                  </w:txbxContent>
                </v:textbox>
                <w10:wrap type="topAndBottom" anchorx="page"/>
              </v:shape>
            </w:pict>
          </mc:Fallback>
        </mc:AlternateContent>
      </w:r>
      <w:r>
        <mc:AlternateContent>
          <mc:Choice Requires="wps">
            <w:drawing>
              <wp:anchor distT="290830" distB="268605" distL="0" distR="0" simplePos="0" relativeHeight="125829730" behindDoc="0" locked="0" layoutInCell="1" allowOverlap="1">
                <wp:simplePos x="0" y="0"/>
                <wp:positionH relativeFrom="page">
                  <wp:posOffset>5076825</wp:posOffset>
                </wp:positionH>
                <wp:positionV relativeFrom="paragraph">
                  <wp:posOffset>290830</wp:posOffset>
                </wp:positionV>
                <wp:extent cx="1060450" cy="335280"/>
                <wp:wrapTopAndBottom/>
                <wp:docPr id="1212" name="Shape 1212"/>
                <a:graphic xmlns:a="http://schemas.openxmlformats.org/drawingml/2006/main">
                  <a:graphicData uri="http://schemas.microsoft.com/office/word/2010/wordprocessingShape">
                    <wps:wsp>
                      <wps:cNvSpPr txBox="1"/>
                      <wps:spPr>
                        <a:xfrm>
                          <a:ext cx="1060450" cy="335280"/>
                        </a:xfrm>
                        <a:prstGeom prst="rect"/>
                        <a:noFill/>
                      </wps:spPr>
                      <wps:txbx>
                        <w:txbxContent>
                          <w:p>
                            <w:pPr>
                              <w:pStyle w:val="Style22"/>
                              <w:keepNext w:val="0"/>
                              <w:keepLines w:val="0"/>
                              <w:widowControl w:val="0"/>
                              <w:shd w:val="clear" w:color="auto" w:fill="auto"/>
                              <w:tabs>
                                <w:tab w:pos="826" w:val="left"/>
                              </w:tabs>
                              <w:bidi w:val="0"/>
                              <w:spacing w:before="0" w:after="180" w:line="240" w:lineRule="auto"/>
                              <w:ind w:left="0" w:right="0" w:firstLine="0"/>
                              <w:jc w:val="both"/>
                            </w:pPr>
                            <w:r>
                              <w:rPr>
                                <w:b/>
                                <w:bCs/>
                                <w:color w:val="000000"/>
                                <w:spacing w:val="0"/>
                                <w:w w:val="100"/>
                                <w:position w:val="0"/>
                                <w:shd w:val="clear" w:color="auto" w:fill="auto"/>
                                <w:lang w:val="pt-PT" w:eastAsia="pt-PT" w:bidi="pt-PT"/>
                              </w:rPr>
                              <w:t>0,00</w:t>
                              <w:tab/>
                              <w:t>1.296 335,98</w:t>
                            </w:r>
                          </w:p>
                          <w:p>
                            <w:pPr>
                              <w:pStyle w:val="Style22"/>
                              <w:keepNext w:val="0"/>
                              <w:keepLines w:val="0"/>
                              <w:widowControl w:val="0"/>
                              <w:shd w:val="clear" w:color="auto" w:fill="auto"/>
                              <w:tabs>
                                <w:tab w:pos="826" w:val="left"/>
                              </w:tabs>
                              <w:bidi w:val="0"/>
                              <w:spacing w:before="0" w:after="0" w:line="240" w:lineRule="auto"/>
                              <w:ind w:left="0" w:right="0" w:firstLine="0"/>
                              <w:jc w:val="both"/>
                            </w:pPr>
                            <w:r>
                              <w:rPr>
                                <w:b/>
                                <w:bCs/>
                                <w:color w:val="000000"/>
                                <w:spacing w:val="0"/>
                                <w:w w:val="100"/>
                                <w:position w:val="0"/>
                                <w:shd w:val="clear" w:color="auto" w:fill="auto"/>
                                <w:lang w:val="pt-PT" w:eastAsia="pt-PT" w:bidi="pt-PT"/>
                              </w:rPr>
                              <w:t>0,00</w:t>
                              <w:tab/>
                              <w:t>1.296.335,98</w:t>
                            </w:r>
                          </w:p>
                        </w:txbxContent>
                      </wps:txbx>
                      <wps:bodyPr lIns="0" tIns="0" rIns="0" bIns="0">
                        <a:noAutoFit/>
                      </wps:bodyPr>
                    </wps:wsp>
                  </a:graphicData>
                </a:graphic>
              </wp:anchor>
            </w:drawing>
          </mc:Choice>
          <mc:Fallback>
            <w:pict>
              <v:shape id="_x0000_s2238" type="#_x0000_t202" style="position:absolute;margin-left:399.75pt;margin-top:22.899999999999999pt;width:83.5pt;height:26.399999999999999pt;z-index:-125829023;mso-wrap-distance-left:0;mso-wrap-distance-top:22.899999999999999pt;mso-wrap-distance-right:0;mso-wrap-distance-bottom:21.149999999999999pt;mso-position-horizontal-relative:page" filled="f" stroked="f">
                <v:textbox inset="0,0,0,0">
                  <w:txbxContent>
                    <w:p>
                      <w:pPr>
                        <w:pStyle w:val="Style22"/>
                        <w:keepNext w:val="0"/>
                        <w:keepLines w:val="0"/>
                        <w:widowControl w:val="0"/>
                        <w:shd w:val="clear" w:color="auto" w:fill="auto"/>
                        <w:tabs>
                          <w:tab w:pos="826" w:val="left"/>
                        </w:tabs>
                        <w:bidi w:val="0"/>
                        <w:spacing w:before="0" w:after="180" w:line="240" w:lineRule="auto"/>
                        <w:ind w:left="0" w:right="0" w:firstLine="0"/>
                        <w:jc w:val="both"/>
                      </w:pPr>
                      <w:r>
                        <w:rPr>
                          <w:b/>
                          <w:bCs/>
                          <w:color w:val="000000"/>
                          <w:spacing w:val="0"/>
                          <w:w w:val="100"/>
                          <w:position w:val="0"/>
                          <w:shd w:val="clear" w:color="auto" w:fill="auto"/>
                          <w:lang w:val="pt-PT" w:eastAsia="pt-PT" w:bidi="pt-PT"/>
                        </w:rPr>
                        <w:t>0,00</w:t>
                        <w:tab/>
                        <w:t>1.296 335,98</w:t>
                      </w:r>
                    </w:p>
                    <w:p>
                      <w:pPr>
                        <w:pStyle w:val="Style22"/>
                        <w:keepNext w:val="0"/>
                        <w:keepLines w:val="0"/>
                        <w:widowControl w:val="0"/>
                        <w:shd w:val="clear" w:color="auto" w:fill="auto"/>
                        <w:tabs>
                          <w:tab w:pos="826" w:val="left"/>
                        </w:tabs>
                        <w:bidi w:val="0"/>
                        <w:spacing w:before="0" w:after="0" w:line="240" w:lineRule="auto"/>
                        <w:ind w:left="0" w:right="0" w:firstLine="0"/>
                        <w:jc w:val="both"/>
                      </w:pPr>
                      <w:r>
                        <w:rPr>
                          <w:b/>
                          <w:bCs/>
                          <w:color w:val="000000"/>
                          <w:spacing w:val="0"/>
                          <w:w w:val="100"/>
                          <w:position w:val="0"/>
                          <w:shd w:val="clear" w:color="auto" w:fill="auto"/>
                          <w:lang w:val="pt-PT" w:eastAsia="pt-PT" w:bidi="pt-PT"/>
                        </w:rPr>
                        <w:t>0,00</w:t>
                        <w:tab/>
                        <w:t>1.296.335,98</w:t>
                      </w:r>
                    </w:p>
                  </w:txbxContent>
                </v:textbox>
                <w10:wrap type="topAndBottom" anchorx="page"/>
              </v:shape>
            </w:pict>
          </mc:Fallback>
        </mc:AlternateContent>
      </w:r>
      <w:r>
        <mc:AlternateContent>
          <mc:Choice Requires="wps">
            <w:drawing>
              <wp:anchor distT="266700" distB="280670" distL="0" distR="0" simplePos="0" relativeHeight="125829732" behindDoc="0" locked="0" layoutInCell="1" allowOverlap="1">
                <wp:simplePos x="0" y="0"/>
                <wp:positionH relativeFrom="page">
                  <wp:posOffset>6534150</wp:posOffset>
                </wp:positionH>
                <wp:positionV relativeFrom="paragraph">
                  <wp:posOffset>266700</wp:posOffset>
                </wp:positionV>
                <wp:extent cx="548640" cy="347345"/>
                <wp:wrapTopAndBottom/>
                <wp:docPr id="1214" name="Shape 1214"/>
                <a:graphic xmlns:a="http://schemas.openxmlformats.org/drawingml/2006/main">
                  <a:graphicData uri="http://schemas.microsoft.com/office/word/2010/wordprocessingShape">
                    <wps:wsp>
                      <wps:cNvSpPr txBox="1"/>
                      <wps:spPr>
                        <a:xfrm>
                          <a:ext cx="548640" cy="347345"/>
                        </a:xfrm>
                        <a:prstGeom prst="rect"/>
                        <a:noFill/>
                      </wps:spPr>
                      <wps:txbx>
                        <w:txbxContent>
                          <w:p>
                            <w:pPr>
                              <w:pStyle w:val="Style22"/>
                              <w:keepNext w:val="0"/>
                              <w:keepLines w:val="0"/>
                              <w:widowControl w:val="0"/>
                              <w:shd w:val="clear" w:color="auto" w:fill="auto"/>
                              <w:bidi w:val="0"/>
                              <w:spacing w:before="0" w:after="0" w:line="240" w:lineRule="auto"/>
                              <w:ind w:left="0" w:right="0" w:firstLine="0"/>
                              <w:jc w:val="left"/>
                            </w:pPr>
                            <w:r>
                              <w:rPr>
                                <w:b/>
                                <w:bCs/>
                                <w:color w:val="000000"/>
                                <w:spacing w:val="0"/>
                                <w:w w:val="100"/>
                                <w:position w:val="0"/>
                                <w:shd w:val="clear" w:color="auto" w:fill="auto"/>
                                <w:lang w:val="pt-PT" w:eastAsia="pt-PT" w:bidi="pt-PT"/>
                              </w:rPr>
                              <w:t>1.296.335,98</w:t>
                            </w:r>
                          </w:p>
                          <w:p>
                            <w:pPr>
                              <w:pStyle w:val="Style22"/>
                              <w:keepNext w:val="0"/>
                              <w:keepLines w:val="0"/>
                              <w:widowControl w:val="0"/>
                              <w:pBdr>
                                <w:bottom w:val="single" w:sz="4" w:space="0" w:color="auto"/>
                              </w:pBdr>
                              <w:shd w:val="clear" w:color="auto" w:fill="auto"/>
                              <w:tabs>
                                <w:tab w:leader="dot" w:pos="739" w:val="left"/>
                              </w:tabs>
                              <w:bidi w:val="0"/>
                              <w:spacing w:before="0" w:after="0" w:line="240" w:lineRule="auto"/>
                              <w:ind w:left="0" w:right="0" w:firstLine="0"/>
                              <w:jc w:val="both"/>
                            </w:pPr>
                            <w:r>
                              <w:rPr>
                                <w:b/>
                                <w:bCs/>
                                <w:color w:val="000000"/>
                                <w:spacing w:val="0"/>
                                <w:w w:val="100"/>
                                <w:position w:val="0"/>
                                <w:shd w:val="clear" w:color="auto" w:fill="auto"/>
                                <w:lang w:val="pt-PT" w:eastAsia="pt-PT" w:bidi="pt-PT"/>
                              </w:rPr>
                              <w:tab/>
                            </w:r>
                          </w:p>
                          <w:p>
                            <w:pPr>
                              <w:pStyle w:val="Style22"/>
                              <w:keepNext w:val="0"/>
                              <w:keepLines w:val="0"/>
                              <w:widowControl w:val="0"/>
                              <w:shd w:val="clear" w:color="auto" w:fill="auto"/>
                              <w:bidi w:val="0"/>
                              <w:spacing w:before="0" w:after="0" w:line="240" w:lineRule="auto"/>
                              <w:ind w:left="0" w:right="0" w:firstLine="0"/>
                              <w:jc w:val="left"/>
                            </w:pPr>
                            <w:r>
                              <w:rPr>
                                <w:b/>
                                <w:bCs/>
                                <w:color w:val="000000"/>
                                <w:spacing w:val="0"/>
                                <w:w w:val="100"/>
                                <w:position w:val="0"/>
                                <w:shd w:val="clear" w:color="auto" w:fill="auto"/>
                                <w:lang w:val="pt-PT" w:eastAsia="pt-PT" w:bidi="pt-PT"/>
                              </w:rPr>
                              <w:t>1.296.335,98</w:t>
                            </w:r>
                          </w:p>
                        </w:txbxContent>
                      </wps:txbx>
                      <wps:bodyPr lIns="0" tIns="0" rIns="0" bIns="0">
                        <a:noAutoFit/>
                      </wps:bodyPr>
                    </wps:wsp>
                  </a:graphicData>
                </a:graphic>
              </wp:anchor>
            </w:drawing>
          </mc:Choice>
          <mc:Fallback>
            <w:pict>
              <v:shape id="_x0000_s2240" type="#_x0000_t202" style="position:absolute;margin-left:514.5pt;margin-top:21.pt;width:43.200000000000003pt;height:27.350000000000001pt;z-index:-125829021;mso-wrap-distance-left:0;mso-wrap-distance-top:21.pt;mso-wrap-distance-right:0;mso-wrap-distance-bottom:22.100000000000001pt;mso-position-horizontal-relative:page" filled="f" stroked="f">
                <v:textbox inset="0,0,0,0">
                  <w:txbxContent>
                    <w:p>
                      <w:pPr>
                        <w:pStyle w:val="Style22"/>
                        <w:keepNext w:val="0"/>
                        <w:keepLines w:val="0"/>
                        <w:widowControl w:val="0"/>
                        <w:shd w:val="clear" w:color="auto" w:fill="auto"/>
                        <w:bidi w:val="0"/>
                        <w:spacing w:before="0" w:after="0" w:line="240" w:lineRule="auto"/>
                        <w:ind w:left="0" w:right="0" w:firstLine="0"/>
                        <w:jc w:val="left"/>
                      </w:pPr>
                      <w:r>
                        <w:rPr>
                          <w:b/>
                          <w:bCs/>
                          <w:color w:val="000000"/>
                          <w:spacing w:val="0"/>
                          <w:w w:val="100"/>
                          <w:position w:val="0"/>
                          <w:shd w:val="clear" w:color="auto" w:fill="auto"/>
                          <w:lang w:val="pt-PT" w:eastAsia="pt-PT" w:bidi="pt-PT"/>
                        </w:rPr>
                        <w:t>1.296.335,98</w:t>
                      </w:r>
                    </w:p>
                    <w:p>
                      <w:pPr>
                        <w:pStyle w:val="Style22"/>
                        <w:keepNext w:val="0"/>
                        <w:keepLines w:val="0"/>
                        <w:widowControl w:val="0"/>
                        <w:pBdr>
                          <w:bottom w:val="single" w:sz="4" w:space="0" w:color="auto"/>
                        </w:pBdr>
                        <w:shd w:val="clear" w:color="auto" w:fill="auto"/>
                        <w:tabs>
                          <w:tab w:leader="dot" w:pos="739" w:val="left"/>
                        </w:tabs>
                        <w:bidi w:val="0"/>
                        <w:spacing w:before="0" w:after="0" w:line="240" w:lineRule="auto"/>
                        <w:ind w:left="0" w:right="0" w:firstLine="0"/>
                        <w:jc w:val="both"/>
                      </w:pPr>
                      <w:r>
                        <w:rPr>
                          <w:b/>
                          <w:bCs/>
                          <w:color w:val="000000"/>
                          <w:spacing w:val="0"/>
                          <w:w w:val="100"/>
                          <w:position w:val="0"/>
                          <w:shd w:val="clear" w:color="auto" w:fill="auto"/>
                          <w:lang w:val="pt-PT" w:eastAsia="pt-PT" w:bidi="pt-PT"/>
                        </w:rPr>
                        <w:tab/>
                      </w:r>
                    </w:p>
                    <w:p>
                      <w:pPr>
                        <w:pStyle w:val="Style22"/>
                        <w:keepNext w:val="0"/>
                        <w:keepLines w:val="0"/>
                        <w:widowControl w:val="0"/>
                        <w:shd w:val="clear" w:color="auto" w:fill="auto"/>
                        <w:bidi w:val="0"/>
                        <w:spacing w:before="0" w:after="0" w:line="240" w:lineRule="auto"/>
                        <w:ind w:left="0" w:right="0" w:firstLine="0"/>
                        <w:jc w:val="left"/>
                      </w:pPr>
                      <w:r>
                        <w:rPr>
                          <w:b/>
                          <w:bCs/>
                          <w:color w:val="000000"/>
                          <w:spacing w:val="0"/>
                          <w:w w:val="100"/>
                          <w:position w:val="0"/>
                          <w:shd w:val="clear" w:color="auto" w:fill="auto"/>
                          <w:lang w:val="pt-PT" w:eastAsia="pt-PT" w:bidi="pt-PT"/>
                        </w:rPr>
                        <w:t>1.296.335,98</w:t>
                      </w:r>
                    </w:p>
                  </w:txbxContent>
                </v:textbox>
                <w10:wrap type="topAndBottom" anchorx="page"/>
              </v:shape>
            </w:pict>
          </mc:Fallback>
        </mc:AlternateContent>
      </w:r>
      <w:r>
        <mc:AlternateContent>
          <mc:Choice Requires="wps">
            <w:drawing>
              <wp:anchor distT="662940" distB="103505" distL="0" distR="0" simplePos="0" relativeHeight="125829734" behindDoc="0" locked="0" layoutInCell="1" allowOverlap="1">
                <wp:simplePos x="0" y="0"/>
                <wp:positionH relativeFrom="page">
                  <wp:posOffset>4436745</wp:posOffset>
                </wp:positionH>
                <wp:positionV relativeFrom="paragraph">
                  <wp:posOffset>662940</wp:posOffset>
                </wp:positionV>
                <wp:extent cx="194945" cy="128270"/>
                <wp:wrapTopAndBottom/>
                <wp:docPr id="1216" name="Shape 1216"/>
                <a:graphic xmlns:a="http://schemas.openxmlformats.org/drawingml/2006/main">
                  <a:graphicData uri="http://schemas.microsoft.com/office/word/2010/wordprocessingShape">
                    <wps:wsp>
                      <wps:cNvSpPr txBox="1"/>
                      <wps:spPr>
                        <a:xfrm>
                          <a:ext cx="194945" cy="128270"/>
                        </a:xfrm>
                        <a:prstGeom prst="rect"/>
                        <a:noFill/>
                      </wps:spPr>
                      <wps:txbx>
                        <w:txbxContent>
                          <w:p>
                            <w:pPr>
                              <w:pStyle w:val="Style22"/>
                              <w:keepNext w:val="0"/>
                              <w:keepLines w:val="0"/>
                              <w:widowControl w:val="0"/>
                              <w:shd w:val="clear" w:color="auto" w:fill="auto"/>
                              <w:bidi w:val="0"/>
                              <w:spacing w:before="0" w:after="0" w:line="240" w:lineRule="auto"/>
                              <w:ind w:left="0" w:right="0" w:firstLine="0"/>
                              <w:jc w:val="left"/>
                            </w:pPr>
                            <w:r>
                              <w:rPr>
                                <w:b/>
                                <w:bCs/>
                                <w:color w:val="000000"/>
                                <w:spacing w:val="0"/>
                                <w:w w:val="100"/>
                                <w:position w:val="0"/>
                                <w:shd w:val="clear" w:color="auto" w:fill="auto"/>
                                <w:lang w:val="pt-PT" w:eastAsia="pt-PT" w:bidi="pt-PT"/>
                              </w:rPr>
                              <w:t>0,00</w:t>
                            </w:r>
                          </w:p>
                        </w:txbxContent>
                      </wps:txbx>
                      <wps:bodyPr wrap="none" lIns="0" tIns="0" rIns="0" bIns="0">
                        <a:noAutoFit/>
                      </wps:bodyPr>
                    </wps:wsp>
                  </a:graphicData>
                </a:graphic>
              </wp:anchor>
            </w:drawing>
          </mc:Choice>
          <mc:Fallback>
            <w:pict>
              <v:shape id="_x0000_s2242" type="#_x0000_t202" style="position:absolute;margin-left:349.35000000000002pt;margin-top:52.200000000000003pt;width:15.35pt;height:10.1pt;z-index:-125829019;mso-wrap-distance-left:0;mso-wrap-distance-top:52.200000000000003pt;mso-wrap-distance-right:0;mso-wrap-distance-bottom:8.1500000000000004pt;mso-position-horizontal-relative:page" filled="f" stroked="f">
                <v:textbox inset="0,0,0,0">
                  <w:txbxContent>
                    <w:p>
                      <w:pPr>
                        <w:pStyle w:val="Style22"/>
                        <w:keepNext w:val="0"/>
                        <w:keepLines w:val="0"/>
                        <w:widowControl w:val="0"/>
                        <w:shd w:val="clear" w:color="auto" w:fill="auto"/>
                        <w:bidi w:val="0"/>
                        <w:spacing w:before="0" w:after="0" w:line="240" w:lineRule="auto"/>
                        <w:ind w:left="0" w:right="0" w:firstLine="0"/>
                        <w:jc w:val="left"/>
                      </w:pPr>
                      <w:r>
                        <w:rPr>
                          <w:b/>
                          <w:bCs/>
                          <w:color w:val="000000"/>
                          <w:spacing w:val="0"/>
                          <w:w w:val="100"/>
                          <w:position w:val="0"/>
                          <w:shd w:val="clear" w:color="auto" w:fill="auto"/>
                          <w:lang w:val="pt-PT" w:eastAsia="pt-PT" w:bidi="pt-PT"/>
                        </w:rPr>
                        <w:t>0,00</w:t>
                      </w:r>
                    </w:p>
                  </w:txbxContent>
                </v:textbox>
                <w10:wrap type="topAndBottom" anchorx="page"/>
              </v:shape>
            </w:pict>
          </mc:Fallback>
        </mc:AlternateContent>
      </w:r>
      <w:r>
        <mc:AlternateContent>
          <mc:Choice Requires="wps">
            <w:drawing>
              <wp:anchor distT="772795" distB="6350" distL="0" distR="0" simplePos="0" relativeHeight="125829736" behindDoc="0" locked="0" layoutInCell="1" allowOverlap="1">
                <wp:simplePos x="0" y="0"/>
                <wp:positionH relativeFrom="page">
                  <wp:posOffset>4436745</wp:posOffset>
                </wp:positionH>
                <wp:positionV relativeFrom="paragraph">
                  <wp:posOffset>772795</wp:posOffset>
                </wp:positionV>
                <wp:extent cx="194945" cy="115570"/>
                <wp:wrapTopAndBottom/>
                <wp:docPr id="1218" name="Shape 1218"/>
                <a:graphic xmlns:a="http://schemas.openxmlformats.org/drawingml/2006/main">
                  <a:graphicData uri="http://schemas.microsoft.com/office/word/2010/wordprocessingShape">
                    <wps:wsp>
                      <wps:cNvSpPr txBox="1"/>
                      <wps:spPr>
                        <a:xfrm>
                          <a:ext cx="194945" cy="115570"/>
                        </a:xfrm>
                        <a:prstGeom prst="rect"/>
                        <a:noFill/>
                      </wps:spPr>
                      <wps:txbx>
                        <w:txbxContent>
                          <w:p>
                            <w:pPr>
                              <w:pStyle w:val="Style22"/>
                              <w:keepNext w:val="0"/>
                              <w:keepLines w:val="0"/>
                              <w:widowControl w:val="0"/>
                              <w:shd w:val="clear" w:color="auto" w:fill="auto"/>
                              <w:bidi w:val="0"/>
                              <w:spacing w:before="0" w:after="0" w:line="240" w:lineRule="auto"/>
                              <w:ind w:left="0" w:right="0" w:firstLine="0"/>
                              <w:jc w:val="left"/>
                            </w:pPr>
                            <w:r>
                              <w:rPr>
                                <w:b/>
                                <w:bCs/>
                                <w:color w:val="000000"/>
                                <w:spacing w:val="0"/>
                                <w:w w:val="100"/>
                                <w:position w:val="0"/>
                                <w:shd w:val="clear" w:color="auto" w:fill="auto"/>
                                <w:lang w:val="pt-PT" w:eastAsia="pt-PT" w:bidi="pt-PT"/>
                              </w:rPr>
                              <w:t>0,00</w:t>
                            </w:r>
                          </w:p>
                        </w:txbxContent>
                      </wps:txbx>
                      <wps:bodyPr wrap="none" lIns="0" tIns="0" rIns="0" bIns="0">
                        <a:noAutoFit/>
                      </wps:bodyPr>
                    </wps:wsp>
                  </a:graphicData>
                </a:graphic>
              </wp:anchor>
            </w:drawing>
          </mc:Choice>
          <mc:Fallback>
            <w:pict>
              <v:shape id="_x0000_s2244" type="#_x0000_t202" style="position:absolute;margin-left:349.35000000000002pt;margin-top:60.850000000000001pt;width:15.35pt;height:9.0999999999999996pt;z-index:-125829017;mso-wrap-distance-left:0;mso-wrap-distance-top:60.850000000000001pt;mso-wrap-distance-right:0;mso-wrap-distance-bottom:0.5pt;mso-position-horizontal-relative:page" filled="f" stroked="f">
                <v:textbox inset="0,0,0,0">
                  <w:txbxContent>
                    <w:p>
                      <w:pPr>
                        <w:pStyle w:val="Style22"/>
                        <w:keepNext w:val="0"/>
                        <w:keepLines w:val="0"/>
                        <w:widowControl w:val="0"/>
                        <w:shd w:val="clear" w:color="auto" w:fill="auto"/>
                        <w:bidi w:val="0"/>
                        <w:spacing w:before="0" w:after="0" w:line="240" w:lineRule="auto"/>
                        <w:ind w:left="0" w:right="0" w:firstLine="0"/>
                        <w:jc w:val="left"/>
                      </w:pPr>
                      <w:r>
                        <w:rPr>
                          <w:b/>
                          <w:bCs/>
                          <w:color w:val="000000"/>
                          <w:spacing w:val="0"/>
                          <w:w w:val="100"/>
                          <w:position w:val="0"/>
                          <w:shd w:val="clear" w:color="auto" w:fill="auto"/>
                          <w:lang w:val="pt-PT" w:eastAsia="pt-PT" w:bidi="pt-PT"/>
                        </w:rPr>
                        <w:t>0,00</w:t>
                      </w:r>
                    </w:p>
                  </w:txbxContent>
                </v:textbox>
                <w10:wrap type="topAndBottom" anchorx="page"/>
              </v:shape>
            </w:pict>
          </mc:Fallback>
        </mc:AlternateContent>
      </w:r>
      <w:r>
        <mc:AlternateContent>
          <mc:Choice Requires="wps">
            <w:drawing>
              <wp:anchor distT="656590" distB="12700" distL="0" distR="0" simplePos="0" relativeHeight="125829738" behindDoc="0" locked="0" layoutInCell="1" allowOverlap="1">
                <wp:simplePos x="0" y="0"/>
                <wp:positionH relativeFrom="page">
                  <wp:posOffset>5076825</wp:posOffset>
                </wp:positionH>
                <wp:positionV relativeFrom="paragraph">
                  <wp:posOffset>656590</wp:posOffset>
                </wp:positionV>
                <wp:extent cx="201295" cy="225425"/>
                <wp:wrapTopAndBottom/>
                <wp:docPr id="1220" name="Shape 1220"/>
                <a:graphic xmlns:a="http://schemas.openxmlformats.org/drawingml/2006/main">
                  <a:graphicData uri="http://schemas.microsoft.com/office/word/2010/wordprocessingShape">
                    <wps:wsp>
                      <wps:cNvSpPr txBox="1"/>
                      <wps:spPr>
                        <a:xfrm>
                          <a:ext cx="201295" cy="225425"/>
                        </a:xfrm>
                        <a:prstGeom prst="rect"/>
                        <a:noFill/>
                      </wps:spPr>
                      <wps:txbx>
                        <w:txbxContent>
                          <w:p>
                            <w:pPr>
                              <w:pStyle w:val="Style22"/>
                              <w:keepNext w:val="0"/>
                              <w:keepLines w:val="0"/>
                              <w:widowControl w:val="0"/>
                              <w:shd w:val="clear" w:color="auto" w:fill="auto"/>
                              <w:bidi w:val="0"/>
                              <w:spacing w:before="0" w:after="0" w:line="240" w:lineRule="auto"/>
                              <w:ind w:left="0" w:right="0" w:firstLine="0"/>
                              <w:jc w:val="left"/>
                            </w:pPr>
                            <w:r>
                              <w:rPr>
                                <w:b/>
                                <w:bCs/>
                                <w:color w:val="000000"/>
                                <w:spacing w:val="0"/>
                                <w:w w:val="100"/>
                                <w:position w:val="0"/>
                                <w:u w:val="single"/>
                                <w:shd w:val="clear" w:color="auto" w:fill="auto"/>
                                <w:lang w:val="pt-PT" w:eastAsia="pt-PT" w:bidi="pt-PT"/>
                              </w:rPr>
                              <w:t>0,00</w:t>
                            </w:r>
                          </w:p>
                          <w:p>
                            <w:pPr>
                              <w:pStyle w:val="Style22"/>
                              <w:keepNext w:val="0"/>
                              <w:keepLines w:val="0"/>
                              <w:widowControl w:val="0"/>
                              <w:shd w:val="clear" w:color="auto" w:fill="auto"/>
                              <w:bidi w:val="0"/>
                              <w:spacing w:before="0" w:after="0" w:line="240" w:lineRule="auto"/>
                              <w:ind w:left="0" w:right="0" w:firstLine="0"/>
                              <w:jc w:val="left"/>
                            </w:pPr>
                            <w:r>
                              <w:rPr>
                                <w:b/>
                                <w:bCs/>
                                <w:color w:val="000000"/>
                                <w:spacing w:val="0"/>
                                <w:w w:val="100"/>
                                <w:position w:val="0"/>
                                <w:shd w:val="clear" w:color="auto" w:fill="auto"/>
                                <w:lang w:val="pt-PT" w:eastAsia="pt-PT" w:bidi="pt-PT"/>
                              </w:rPr>
                              <w:t>0,00</w:t>
                            </w:r>
                          </w:p>
                        </w:txbxContent>
                      </wps:txbx>
                      <wps:bodyPr lIns="0" tIns="0" rIns="0" bIns="0">
                        <a:noAutoFit/>
                      </wps:bodyPr>
                    </wps:wsp>
                  </a:graphicData>
                </a:graphic>
              </wp:anchor>
            </w:drawing>
          </mc:Choice>
          <mc:Fallback>
            <w:pict>
              <v:shape id="_x0000_s2246" type="#_x0000_t202" style="position:absolute;margin-left:399.75pt;margin-top:51.700000000000003pt;width:15.85pt;height:17.75pt;z-index:-125829015;mso-wrap-distance-left:0;mso-wrap-distance-top:51.700000000000003pt;mso-wrap-distance-right:0;mso-wrap-distance-bottom:1.pt;mso-position-horizontal-relative:page" filled="f" stroked="f">
                <v:textbox inset="0,0,0,0">
                  <w:txbxContent>
                    <w:p>
                      <w:pPr>
                        <w:pStyle w:val="Style22"/>
                        <w:keepNext w:val="0"/>
                        <w:keepLines w:val="0"/>
                        <w:widowControl w:val="0"/>
                        <w:shd w:val="clear" w:color="auto" w:fill="auto"/>
                        <w:bidi w:val="0"/>
                        <w:spacing w:before="0" w:after="0" w:line="240" w:lineRule="auto"/>
                        <w:ind w:left="0" w:right="0" w:firstLine="0"/>
                        <w:jc w:val="left"/>
                      </w:pPr>
                      <w:r>
                        <w:rPr>
                          <w:b/>
                          <w:bCs/>
                          <w:color w:val="000000"/>
                          <w:spacing w:val="0"/>
                          <w:w w:val="100"/>
                          <w:position w:val="0"/>
                          <w:u w:val="single"/>
                          <w:shd w:val="clear" w:color="auto" w:fill="auto"/>
                          <w:lang w:val="pt-PT" w:eastAsia="pt-PT" w:bidi="pt-PT"/>
                        </w:rPr>
                        <w:t>0,00</w:t>
                      </w:r>
                    </w:p>
                    <w:p>
                      <w:pPr>
                        <w:pStyle w:val="Style22"/>
                        <w:keepNext w:val="0"/>
                        <w:keepLines w:val="0"/>
                        <w:widowControl w:val="0"/>
                        <w:shd w:val="clear" w:color="auto" w:fill="auto"/>
                        <w:bidi w:val="0"/>
                        <w:spacing w:before="0" w:after="0" w:line="240" w:lineRule="auto"/>
                        <w:ind w:left="0" w:right="0" w:firstLine="0"/>
                        <w:jc w:val="left"/>
                      </w:pPr>
                      <w:r>
                        <w:rPr>
                          <w:b/>
                          <w:bCs/>
                          <w:color w:val="000000"/>
                          <w:spacing w:val="0"/>
                          <w:w w:val="100"/>
                          <w:position w:val="0"/>
                          <w:shd w:val="clear" w:color="auto" w:fill="auto"/>
                          <w:lang w:val="pt-PT" w:eastAsia="pt-PT" w:bidi="pt-PT"/>
                        </w:rPr>
                        <w:t>0,00</w:t>
                      </w:r>
                    </w:p>
                  </w:txbxContent>
                </v:textbox>
                <w10:wrap type="topAndBottom" anchorx="page"/>
              </v:shape>
            </w:pict>
          </mc:Fallback>
        </mc:AlternateContent>
      </w:r>
      <w:r>
        <mc:AlternateContent>
          <mc:Choice Requires="wps">
            <w:drawing>
              <wp:anchor distT="650875" distB="18415" distL="0" distR="0" simplePos="0" relativeHeight="125829740" behindDoc="0" locked="0" layoutInCell="1" allowOverlap="1">
                <wp:simplePos x="0" y="0"/>
                <wp:positionH relativeFrom="page">
                  <wp:posOffset>5625465</wp:posOffset>
                </wp:positionH>
                <wp:positionV relativeFrom="paragraph">
                  <wp:posOffset>650875</wp:posOffset>
                </wp:positionV>
                <wp:extent cx="511810" cy="225425"/>
                <wp:wrapTopAndBottom/>
                <wp:docPr id="1222" name="Shape 1222"/>
                <a:graphic xmlns:a="http://schemas.openxmlformats.org/drawingml/2006/main">
                  <a:graphicData uri="http://schemas.microsoft.com/office/word/2010/wordprocessingShape">
                    <wps:wsp>
                      <wps:cNvSpPr txBox="1"/>
                      <wps:spPr>
                        <a:xfrm>
                          <a:ext cx="511810" cy="225425"/>
                        </a:xfrm>
                        <a:prstGeom prst="rect"/>
                        <a:noFill/>
                      </wps:spPr>
                      <wps:txbx>
                        <w:txbxContent>
                          <w:p>
                            <w:pPr>
                              <w:pStyle w:val="Style22"/>
                              <w:keepNext w:val="0"/>
                              <w:keepLines w:val="0"/>
                              <w:widowControl w:val="0"/>
                              <w:shd w:val="clear" w:color="auto" w:fill="auto"/>
                              <w:bidi w:val="0"/>
                              <w:spacing w:before="0" w:after="0" w:line="240" w:lineRule="auto"/>
                              <w:ind w:left="0" w:right="0" w:firstLine="0"/>
                              <w:jc w:val="left"/>
                            </w:pPr>
                            <w:r>
                              <w:rPr>
                                <w:b/>
                                <w:bCs/>
                                <w:color w:val="000000"/>
                                <w:spacing w:val="0"/>
                                <w:w w:val="100"/>
                                <w:position w:val="0"/>
                                <w:u w:val="single"/>
                                <w:shd w:val="clear" w:color="auto" w:fill="auto"/>
                                <w:lang w:val="pt-PT" w:eastAsia="pt-PT" w:bidi="pt-PT"/>
                              </w:rPr>
                              <w:t>1.296.335,98</w:t>
                            </w:r>
                          </w:p>
                          <w:p>
                            <w:pPr>
                              <w:pStyle w:val="Style22"/>
                              <w:keepNext w:val="0"/>
                              <w:keepLines w:val="0"/>
                              <w:widowControl w:val="0"/>
                              <w:shd w:val="clear" w:color="auto" w:fill="auto"/>
                              <w:bidi w:val="0"/>
                              <w:spacing w:before="0" w:after="0" w:line="240" w:lineRule="auto"/>
                              <w:ind w:left="0" w:right="0" w:firstLine="0"/>
                              <w:jc w:val="left"/>
                            </w:pPr>
                            <w:r>
                              <w:rPr>
                                <w:b/>
                                <w:bCs/>
                                <w:color w:val="000000"/>
                                <w:spacing w:val="0"/>
                                <w:w w:val="100"/>
                                <w:position w:val="0"/>
                                <w:shd w:val="clear" w:color="auto" w:fill="auto"/>
                                <w:lang w:val="pt-PT" w:eastAsia="pt-PT" w:bidi="pt-PT"/>
                              </w:rPr>
                              <w:t>1 296.335,98</w:t>
                            </w:r>
                          </w:p>
                        </w:txbxContent>
                      </wps:txbx>
                      <wps:bodyPr lIns="0" tIns="0" rIns="0" bIns="0">
                        <a:noAutoFit/>
                      </wps:bodyPr>
                    </wps:wsp>
                  </a:graphicData>
                </a:graphic>
              </wp:anchor>
            </w:drawing>
          </mc:Choice>
          <mc:Fallback>
            <w:pict>
              <v:shape id="_x0000_s2248" type="#_x0000_t202" style="position:absolute;margin-left:442.94999999999999pt;margin-top:51.25pt;width:40.299999999999997pt;height:17.75pt;z-index:-125829013;mso-wrap-distance-left:0;mso-wrap-distance-top:51.25pt;mso-wrap-distance-right:0;mso-wrap-distance-bottom:1.45pt;mso-position-horizontal-relative:page" filled="f" stroked="f">
                <v:textbox inset="0,0,0,0">
                  <w:txbxContent>
                    <w:p>
                      <w:pPr>
                        <w:pStyle w:val="Style22"/>
                        <w:keepNext w:val="0"/>
                        <w:keepLines w:val="0"/>
                        <w:widowControl w:val="0"/>
                        <w:shd w:val="clear" w:color="auto" w:fill="auto"/>
                        <w:bidi w:val="0"/>
                        <w:spacing w:before="0" w:after="0" w:line="240" w:lineRule="auto"/>
                        <w:ind w:left="0" w:right="0" w:firstLine="0"/>
                        <w:jc w:val="left"/>
                      </w:pPr>
                      <w:r>
                        <w:rPr>
                          <w:b/>
                          <w:bCs/>
                          <w:color w:val="000000"/>
                          <w:spacing w:val="0"/>
                          <w:w w:val="100"/>
                          <w:position w:val="0"/>
                          <w:u w:val="single"/>
                          <w:shd w:val="clear" w:color="auto" w:fill="auto"/>
                          <w:lang w:val="pt-PT" w:eastAsia="pt-PT" w:bidi="pt-PT"/>
                        </w:rPr>
                        <w:t>1.296.335,98</w:t>
                      </w:r>
                    </w:p>
                    <w:p>
                      <w:pPr>
                        <w:pStyle w:val="Style22"/>
                        <w:keepNext w:val="0"/>
                        <w:keepLines w:val="0"/>
                        <w:widowControl w:val="0"/>
                        <w:shd w:val="clear" w:color="auto" w:fill="auto"/>
                        <w:bidi w:val="0"/>
                        <w:spacing w:before="0" w:after="0" w:line="240" w:lineRule="auto"/>
                        <w:ind w:left="0" w:right="0" w:firstLine="0"/>
                        <w:jc w:val="left"/>
                      </w:pPr>
                      <w:r>
                        <w:rPr>
                          <w:b/>
                          <w:bCs/>
                          <w:color w:val="000000"/>
                          <w:spacing w:val="0"/>
                          <w:w w:val="100"/>
                          <w:position w:val="0"/>
                          <w:shd w:val="clear" w:color="auto" w:fill="auto"/>
                          <w:lang w:val="pt-PT" w:eastAsia="pt-PT" w:bidi="pt-PT"/>
                        </w:rPr>
                        <w:t>1 296.335,98</w:t>
                      </w:r>
                    </w:p>
                  </w:txbxContent>
                </v:textbox>
                <w10:wrap type="topAndBottom" anchorx="page"/>
              </v:shape>
            </w:pict>
          </mc:Fallback>
        </mc:AlternateContent>
      </w:r>
      <w:r>
        <mc:AlternateContent>
          <mc:Choice Requires="wps">
            <w:drawing>
              <wp:anchor distT="650875" distB="121920" distL="0" distR="0" simplePos="0" relativeHeight="125829742" behindDoc="0" locked="0" layoutInCell="1" allowOverlap="1">
                <wp:simplePos x="0" y="0"/>
                <wp:positionH relativeFrom="page">
                  <wp:posOffset>6539865</wp:posOffset>
                </wp:positionH>
                <wp:positionV relativeFrom="paragraph">
                  <wp:posOffset>650875</wp:posOffset>
                </wp:positionV>
                <wp:extent cx="506095" cy="121920"/>
                <wp:wrapTopAndBottom/>
                <wp:docPr id="1224" name="Shape 1224"/>
                <a:graphic xmlns:a="http://schemas.openxmlformats.org/drawingml/2006/main">
                  <a:graphicData uri="http://schemas.microsoft.com/office/word/2010/wordprocessingShape">
                    <wps:wsp>
                      <wps:cNvSpPr txBox="1"/>
                      <wps:spPr>
                        <a:xfrm>
                          <a:ext cx="506095" cy="121920"/>
                        </a:xfrm>
                        <a:prstGeom prst="rect"/>
                        <a:noFill/>
                      </wps:spPr>
                      <wps:txbx>
                        <w:txbxContent>
                          <w:p>
                            <w:pPr>
                              <w:pStyle w:val="Style22"/>
                              <w:keepNext w:val="0"/>
                              <w:keepLines w:val="0"/>
                              <w:widowControl w:val="0"/>
                              <w:shd w:val="clear" w:color="auto" w:fill="auto"/>
                              <w:bidi w:val="0"/>
                              <w:spacing w:before="0" w:after="0" w:line="240" w:lineRule="auto"/>
                              <w:ind w:left="0" w:right="0" w:firstLine="0"/>
                              <w:jc w:val="left"/>
                            </w:pPr>
                            <w:r>
                              <w:rPr>
                                <w:b/>
                                <w:bCs/>
                                <w:color w:val="000000"/>
                                <w:spacing w:val="0"/>
                                <w:w w:val="100"/>
                                <w:position w:val="0"/>
                                <w:shd w:val="clear" w:color="auto" w:fill="auto"/>
                                <w:lang w:val="pt-PT" w:eastAsia="pt-PT" w:bidi="pt-PT"/>
                              </w:rPr>
                              <w:t>1.296.335,98</w:t>
                            </w:r>
                          </w:p>
                        </w:txbxContent>
                      </wps:txbx>
                      <wps:bodyPr wrap="none" lIns="0" tIns="0" rIns="0" bIns="0">
                        <a:noAutoFit/>
                      </wps:bodyPr>
                    </wps:wsp>
                  </a:graphicData>
                </a:graphic>
              </wp:anchor>
            </w:drawing>
          </mc:Choice>
          <mc:Fallback>
            <w:pict>
              <v:shape id="_x0000_s2250" type="#_x0000_t202" style="position:absolute;margin-left:514.95000000000005pt;margin-top:51.25pt;width:39.850000000000001pt;height:9.5999999999999996pt;z-index:-125829011;mso-wrap-distance-left:0;mso-wrap-distance-top:51.25pt;mso-wrap-distance-right:0;mso-wrap-distance-bottom:9.5999999999999996pt;mso-position-horizontal-relative:page" filled="f" stroked="f">
                <v:textbox inset="0,0,0,0">
                  <w:txbxContent>
                    <w:p>
                      <w:pPr>
                        <w:pStyle w:val="Style22"/>
                        <w:keepNext w:val="0"/>
                        <w:keepLines w:val="0"/>
                        <w:widowControl w:val="0"/>
                        <w:shd w:val="clear" w:color="auto" w:fill="auto"/>
                        <w:bidi w:val="0"/>
                        <w:spacing w:before="0" w:after="0" w:line="240" w:lineRule="auto"/>
                        <w:ind w:left="0" w:right="0" w:firstLine="0"/>
                        <w:jc w:val="left"/>
                      </w:pPr>
                      <w:r>
                        <w:rPr>
                          <w:b/>
                          <w:bCs/>
                          <w:color w:val="000000"/>
                          <w:spacing w:val="0"/>
                          <w:w w:val="100"/>
                          <w:position w:val="0"/>
                          <w:shd w:val="clear" w:color="auto" w:fill="auto"/>
                          <w:lang w:val="pt-PT" w:eastAsia="pt-PT" w:bidi="pt-PT"/>
                        </w:rPr>
                        <w:t>1.296.335,98</w:t>
                      </w:r>
                    </w:p>
                  </w:txbxContent>
                </v:textbox>
                <w10:wrap type="topAndBottom" anchorx="page"/>
              </v:shape>
            </w:pict>
          </mc:Fallback>
        </mc:AlternateContent>
      </w:r>
      <w:r>
        <mc:AlternateContent>
          <mc:Choice Requires="wps">
            <w:drawing>
              <wp:anchor distT="772795" distB="6350" distL="0" distR="0" simplePos="0" relativeHeight="125829744" behindDoc="0" locked="0" layoutInCell="1" allowOverlap="1">
                <wp:simplePos x="0" y="0"/>
                <wp:positionH relativeFrom="page">
                  <wp:posOffset>6539865</wp:posOffset>
                </wp:positionH>
                <wp:positionV relativeFrom="paragraph">
                  <wp:posOffset>772795</wp:posOffset>
                </wp:positionV>
                <wp:extent cx="511810" cy="115570"/>
                <wp:wrapTopAndBottom/>
                <wp:docPr id="1226" name="Shape 1226"/>
                <a:graphic xmlns:a="http://schemas.openxmlformats.org/drawingml/2006/main">
                  <a:graphicData uri="http://schemas.microsoft.com/office/word/2010/wordprocessingShape">
                    <wps:wsp>
                      <wps:cNvSpPr txBox="1"/>
                      <wps:spPr>
                        <a:xfrm>
                          <a:ext cx="511810" cy="115570"/>
                        </a:xfrm>
                        <a:prstGeom prst="rect"/>
                        <a:noFill/>
                      </wps:spPr>
                      <wps:txbx>
                        <w:txbxContent>
                          <w:p>
                            <w:pPr>
                              <w:pStyle w:val="Style22"/>
                              <w:keepNext w:val="0"/>
                              <w:keepLines w:val="0"/>
                              <w:widowControl w:val="0"/>
                              <w:shd w:val="clear" w:color="auto" w:fill="auto"/>
                              <w:bidi w:val="0"/>
                              <w:spacing w:before="0" w:after="0" w:line="240" w:lineRule="auto"/>
                              <w:ind w:left="0" w:right="0" w:firstLine="0"/>
                              <w:jc w:val="left"/>
                            </w:pPr>
                            <w:r>
                              <w:rPr>
                                <w:b/>
                                <w:bCs/>
                                <w:color w:val="000000"/>
                                <w:spacing w:val="0"/>
                                <w:w w:val="100"/>
                                <w:position w:val="0"/>
                                <w:shd w:val="clear" w:color="auto" w:fill="auto"/>
                                <w:lang w:val="pt-PT" w:eastAsia="pt-PT" w:bidi="pt-PT"/>
                              </w:rPr>
                              <w:t>1.296.335,98</w:t>
                            </w:r>
                          </w:p>
                        </w:txbxContent>
                      </wps:txbx>
                      <wps:bodyPr wrap="none" lIns="0" tIns="0" rIns="0" bIns="0">
                        <a:noAutoFit/>
                      </wps:bodyPr>
                    </wps:wsp>
                  </a:graphicData>
                </a:graphic>
              </wp:anchor>
            </w:drawing>
          </mc:Choice>
          <mc:Fallback>
            <w:pict>
              <v:shape id="_x0000_s2252" type="#_x0000_t202" style="position:absolute;margin-left:514.95000000000005pt;margin-top:60.850000000000001pt;width:40.299999999999997pt;height:9.0999999999999996pt;z-index:-125829009;mso-wrap-distance-left:0;mso-wrap-distance-top:60.850000000000001pt;mso-wrap-distance-right:0;mso-wrap-distance-bottom:0.5pt;mso-position-horizontal-relative:page" filled="f" stroked="f">
                <v:textbox inset="0,0,0,0">
                  <w:txbxContent>
                    <w:p>
                      <w:pPr>
                        <w:pStyle w:val="Style22"/>
                        <w:keepNext w:val="0"/>
                        <w:keepLines w:val="0"/>
                        <w:widowControl w:val="0"/>
                        <w:shd w:val="clear" w:color="auto" w:fill="auto"/>
                        <w:bidi w:val="0"/>
                        <w:spacing w:before="0" w:after="0" w:line="240" w:lineRule="auto"/>
                        <w:ind w:left="0" w:right="0" w:firstLine="0"/>
                        <w:jc w:val="left"/>
                      </w:pPr>
                      <w:r>
                        <w:rPr>
                          <w:b/>
                          <w:bCs/>
                          <w:color w:val="000000"/>
                          <w:spacing w:val="0"/>
                          <w:w w:val="100"/>
                          <w:position w:val="0"/>
                          <w:shd w:val="clear" w:color="auto" w:fill="auto"/>
                          <w:lang w:val="pt-PT" w:eastAsia="pt-PT" w:bidi="pt-PT"/>
                        </w:rPr>
                        <w:t>1.296.335,98</w:t>
                      </w:r>
                    </w:p>
                  </w:txbxContent>
                </v:textbox>
                <w10:wrap type="topAndBottom" anchorx="page"/>
              </v:shape>
            </w:pict>
          </mc:Fallback>
        </mc:AlternateContent>
      </w:r>
    </w:p>
    <w:p>
      <w:pPr>
        <w:widowControl w:val="0"/>
        <w:spacing w:before="73" w:after="73" w:line="240" w:lineRule="exact"/>
        <w:rPr>
          <w:sz w:val="19"/>
          <w:szCs w:val="19"/>
        </w:rPr>
      </w:pPr>
    </w:p>
    <w:p>
      <w:pPr>
        <w:widowControl w:val="0"/>
        <w:spacing w:line="1" w:lineRule="exact"/>
        <w:sectPr>
          <w:footnotePr>
            <w:pos w:val="pageBottom"/>
            <w:numFmt w:val="decimal"/>
            <w:numRestart w:val="continuous"/>
          </w:footnotePr>
          <w:type w:val="continuous"/>
          <w:pgSz w:w="11828" w:h="17207"/>
          <w:pgMar w:top="3074" w:left="0" w:right="0" w:bottom="3074" w:header="0" w:footer="3" w:gutter="0"/>
          <w:cols w:space="720"/>
          <w:noEndnote/>
          <w:rtlGutter w:val="0"/>
          <w:docGrid w:linePitch="360"/>
        </w:sectPr>
      </w:pPr>
    </w:p>
    <w:p>
      <w:pPr>
        <w:pStyle w:val="Style22"/>
        <w:keepNext w:val="0"/>
        <w:keepLines w:val="0"/>
        <w:widowControl w:val="0"/>
        <w:pBdr>
          <w:bottom w:val="single" w:sz="4" w:space="0" w:color="auto"/>
        </w:pBdr>
        <w:shd w:val="clear" w:color="auto" w:fill="auto"/>
        <w:tabs>
          <w:tab w:pos="5361" w:val="left"/>
          <w:tab w:pos="6638" w:val="left"/>
          <w:tab w:pos="8058" w:val="left"/>
        </w:tabs>
        <w:bidi w:val="0"/>
        <w:spacing w:before="0" w:after="0" w:line="240" w:lineRule="auto"/>
        <w:ind w:left="4900" w:right="0" w:firstLine="0"/>
        <w:jc w:val="both"/>
        <w:sectPr>
          <w:footnotePr>
            <w:pos w:val="pageBottom"/>
            <w:numFmt w:val="decimal"/>
            <w:numRestart w:val="continuous"/>
          </w:footnotePr>
          <w:type w:val="continuous"/>
          <w:pgSz w:w="11828" w:h="17207"/>
          <w:pgMar w:top="3074" w:left="749" w:right="682" w:bottom="3074" w:header="0" w:footer="3" w:gutter="0"/>
          <w:cols w:space="720"/>
          <w:noEndnote/>
          <w:rtlGutter w:val="0"/>
          <w:docGrid w:linePitch="360"/>
        </w:sectPr>
      </w:pPr>
      <w:r>
        <mc:AlternateContent>
          <mc:Choice Requires="wps">
            <w:drawing>
              <wp:anchor distT="0" distB="0" distL="114300" distR="114300" simplePos="0" relativeHeight="125829746" behindDoc="0" locked="0" layoutInCell="1" allowOverlap="1">
                <wp:simplePos x="0" y="0"/>
                <wp:positionH relativeFrom="page">
                  <wp:posOffset>548005</wp:posOffset>
                </wp:positionH>
                <wp:positionV relativeFrom="paragraph">
                  <wp:posOffset>12700</wp:posOffset>
                </wp:positionV>
                <wp:extent cx="670560" cy="128270"/>
                <wp:wrapSquare wrapText="right"/>
                <wp:docPr id="1228" name="Shape 1228"/>
                <a:graphic xmlns:a="http://schemas.openxmlformats.org/drawingml/2006/main">
                  <a:graphicData uri="http://schemas.microsoft.com/office/word/2010/wordprocessingShape">
                    <wps:wsp>
                      <wps:cNvSpPr txBox="1"/>
                      <wps:spPr>
                        <a:xfrm>
                          <a:ext cx="670560" cy="128270"/>
                        </a:xfrm>
                        <a:prstGeom prst="rect"/>
                        <a:noFill/>
                      </wps:spPr>
                      <wps:txbx>
                        <w:txbxContent>
                          <w:p>
                            <w:pPr>
                              <w:pStyle w:val="Style22"/>
                              <w:keepNext w:val="0"/>
                              <w:keepLines w:val="0"/>
                              <w:widowControl w:val="0"/>
                              <w:shd w:val="clear" w:color="auto" w:fill="auto"/>
                              <w:bidi w:val="0"/>
                              <w:spacing w:before="0" w:after="0" w:line="240" w:lineRule="auto"/>
                              <w:ind w:left="0" w:right="0" w:firstLine="0"/>
                              <w:jc w:val="left"/>
                            </w:pPr>
                            <w:r>
                              <w:rPr>
                                <w:b/>
                                <w:bCs/>
                                <w:color w:val="000000"/>
                                <w:spacing w:val="0"/>
                                <w:w w:val="100"/>
                                <w:position w:val="0"/>
                                <w:shd w:val="clear" w:color="auto" w:fill="auto"/>
                                <w:lang w:val="pt-PT" w:eastAsia="pt-PT" w:bidi="pt-PT"/>
                              </w:rPr>
                              <w:t>12 Educação</w:t>
                            </w:r>
                          </w:p>
                        </w:txbxContent>
                      </wps:txbx>
                      <wps:bodyPr wrap="none" lIns="0" tIns="0" rIns="0" bIns="0">
                        <a:noAutoFit/>
                      </wps:bodyPr>
                    </wps:wsp>
                  </a:graphicData>
                </a:graphic>
              </wp:anchor>
            </w:drawing>
          </mc:Choice>
          <mc:Fallback>
            <w:pict>
              <v:shape id="_x0000_s2254" type="#_x0000_t202" style="position:absolute;margin-left:43.149999999999999pt;margin-top:1.pt;width:52.799999999999997pt;height:10.1pt;z-index:-125829007;mso-wrap-distance-left:9.pt;mso-wrap-distance-right:9.pt;mso-position-horizontal-relative:page" filled="f" stroked="f">
                <v:textbox inset="0,0,0,0">
                  <w:txbxContent>
                    <w:p>
                      <w:pPr>
                        <w:pStyle w:val="Style22"/>
                        <w:keepNext w:val="0"/>
                        <w:keepLines w:val="0"/>
                        <w:widowControl w:val="0"/>
                        <w:shd w:val="clear" w:color="auto" w:fill="auto"/>
                        <w:bidi w:val="0"/>
                        <w:spacing w:before="0" w:after="0" w:line="240" w:lineRule="auto"/>
                        <w:ind w:left="0" w:right="0" w:firstLine="0"/>
                        <w:jc w:val="left"/>
                      </w:pPr>
                      <w:r>
                        <w:rPr>
                          <w:b/>
                          <w:bCs/>
                          <w:color w:val="000000"/>
                          <w:spacing w:val="0"/>
                          <w:w w:val="100"/>
                          <w:position w:val="0"/>
                          <w:shd w:val="clear" w:color="auto" w:fill="auto"/>
                          <w:lang w:val="pt-PT" w:eastAsia="pt-PT" w:bidi="pt-PT"/>
                        </w:rPr>
                        <w:t>12 Educação</w:t>
                      </w:r>
                    </w:p>
                  </w:txbxContent>
                </v:textbox>
                <w10:wrap type="square" side="right" anchorx="page"/>
              </v:shape>
            </w:pict>
          </mc:Fallback>
        </mc:AlternateContent>
      </w:r>
      <w:r>
        <w:rPr>
          <w:b/>
          <w:bCs/>
          <w:color w:val="000000"/>
          <w:spacing w:val="0"/>
          <w:w w:val="100"/>
          <w:position w:val="0"/>
          <w:shd w:val="clear" w:color="auto" w:fill="auto"/>
          <w:lang w:val="pt-PT" w:eastAsia="pt-PT" w:bidi="pt-PT"/>
        </w:rPr>
        <w:t>0,00</w:t>
        <w:tab/>
        <w:t>23.873.704,89</w:t>
        <w:tab/>
        <w:t>101.751.534,55</w:t>
        <w:tab/>
        <w:t>125.625.239,44</w:t>
      </w:r>
    </w:p>
    <w:p>
      <w:pPr>
        <w:pStyle w:val="Style33"/>
        <w:keepNext/>
        <w:keepLines/>
        <w:widowControl w:val="0"/>
        <w:shd w:val="clear" w:color="auto" w:fill="auto"/>
        <w:bidi w:val="0"/>
        <w:spacing w:before="0" w:after="0" w:line="233" w:lineRule="auto"/>
        <w:ind w:left="1180" w:right="0" w:firstLine="0"/>
        <w:jc w:val="left"/>
      </w:pPr>
      <w:bookmarkStart w:id="135" w:name="bookmark135"/>
      <w:r>
        <w:rPr>
          <w:color w:val="000000"/>
          <w:spacing w:val="0"/>
          <w:w w:val="100"/>
          <w:position w:val="0"/>
          <w:shd w:val="clear" w:color="auto" w:fill="auto"/>
          <w:lang w:val="pt-PT" w:eastAsia="pt-PT" w:bidi="pt-PT"/>
        </w:rPr>
        <w:t>PREFEITURA MUNICIPAL DE MAUES</w:t>
      </w:r>
      <w:bookmarkEnd w:id="135"/>
    </w:p>
    <w:p>
      <w:pPr>
        <w:pStyle w:val="Style22"/>
        <w:keepNext w:val="0"/>
        <w:keepLines w:val="0"/>
        <w:widowControl w:val="0"/>
        <w:shd w:val="clear" w:color="auto" w:fill="auto"/>
        <w:tabs>
          <w:tab w:pos="3233" w:val="left"/>
          <w:tab w:pos="6249" w:val="left"/>
        </w:tabs>
        <w:bidi w:val="0"/>
        <w:spacing w:before="0" w:after="0" w:line="300" w:lineRule="auto"/>
        <w:ind w:left="1180" w:right="0" w:firstLine="0"/>
        <w:jc w:val="both"/>
      </w:pPr>
      <w:r>
        <w:rPr>
          <w:b/>
          <w:bCs/>
          <w:color w:val="000000"/>
          <w:spacing w:val="0"/>
          <w:w w:val="100"/>
          <w:position w:val="0"/>
          <w:shd w:val="clear" w:color="auto" w:fill="auto"/>
          <w:lang w:val="pt-PT" w:eastAsia="pt-PT" w:bidi="pt-PT"/>
        </w:rPr>
        <w:t>Rua Quintino Bocaiuva, 248 -</w:t>
        <w:tab/>
        <w:t>CNPJ:04282869Z0001-27</w:t>
        <w:tab/>
      </w:r>
      <w:r>
        <w:rPr>
          <w:color w:val="000000"/>
          <w:spacing w:val="0"/>
          <w:w w:val="100"/>
          <w:position w:val="0"/>
          <w:shd w:val="clear" w:color="auto" w:fill="auto"/>
          <w:lang w:val="pt-PT" w:eastAsia="pt-PT" w:bidi="pt-PT"/>
        </w:rPr>
        <w:t>Orçamento Programa - Exercido de 2026</w:t>
      </w:r>
    </w:p>
    <w:p>
      <w:pPr>
        <w:pStyle w:val="Style22"/>
        <w:keepNext w:val="0"/>
        <w:keepLines w:val="0"/>
        <w:widowControl w:val="0"/>
        <w:shd w:val="clear" w:color="auto" w:fill="auto"/>
        <w:bidi w:val="0"/>
        <w:spacing w:before="0" w:after="0" w:line="300" w:lineRule="auto"/>
        <w:ind w:left="0" w:right="960" w:firstLine="0"/>
        <w:jc w:val="right"/>
      </w:pPr>
      <w:r>
        <w:rPr>
          <w:color w:val="000000"/>
          <w:spacing w:val="0"/>
          <w:w w:val="100"/>
          <w:position w:val="0"/>
          <w:shd w:val="clear" w:color="auto" w:fill="auto"/>
          <w:lang w:val="pt-PT" w:eastAsia="pt-PT" w:bidi="pt-PT"/>
        </w:rPr>
        <w:t>Anexo 07 Página 5</w:t>
      </w:r>
    </w:p>
    <w:p>
      <w:pPr>
        <w:pStyle w:val="Style33"/>
        <w:keepNext/>
        <w:keepLines/>
        <w:widowControl w:val="0"/>
        <w:shd w:val="clear" w:color="auto" w:fill="auto"/>
        <w:tabs>
          <w:tab w:pos="7487" w:val="left"/>
        </w:tabs>
        <w:bidi w:val="0"/>
        <w:spacing w:before="0" w:after="0" w:line="233" w:lineRule="auto"/>
        <w:ind w:left="1180" w:right="0" w:firstLine="0"/>
        <w:jc w:val="both"/>
        <w:rPr>
          <w:sz w:val="14"/>
          <w:szCs w:val="14"/>
        </w:rPr>
      </w:pPr>
      <w:bookmarkStart w:id="136" w:name="bookmark136"/>
      <w:r>
        <w:rPr>
          <w:color w:val="000000"/>
          <w:spacing w:val="0"/>
          <w:w w:val="100"/>
          <w:position w:val="0"/>
          <w:sz w:val="18"/>
          <w:szCs w:val="18"/>
          <w:shd w:val="clear" w:color="auto" w:fill="auto"/>
          <w:lang w:val="pt-PT" w:eastAsia="pt-PT" w:bidi="pt-PT"/>
        </w:rPr>
        <w:t>PROGRAMA DE TRABALHO DO GOVERNO</w:t>
        <w:tab/>
        <w:t xml:space="preserve">LM </w:t>
      </w:r>
      <w:r>
        <w:rPr>
          <w:color w:val="000000"/>
          <w:spacing w:val="0"/>
          <w:w w:val="100"/>
          <w:position w:val="0"/>
          <w:sz w:val="14"/>
          <w:szCs w:val="14"/>
          <w:shd w:val="clear" w:color="auto" w:fill="auto"/>
          <w:lang w:val="pt-PT" w:eastAsia="pt-PT" w:bidi="pt-PT"/>
        </w:rPr>
        <w:t>n» 488, Data: 17/12/2025</w:t>
      </w:r>
      <w:bookmarkEnd w:id="136"/>
    </w:p>
    <w:p>
      <w:pPr>
        <w:pStyle w:val="Style33"/>
        <w:keepNext/>
        <w:keepLines/>
        <w:widowControl w:val="0"/>
        <w:shd w:val="clear" w:color="auto" w:fill="auto"/>
        <w:bidi w:val="0"/>
        <w:spacing w:before="0" w:after="740" w:line="233" w:lineRule="auto"/>
        <w:ind w:left="1180" w:right="0" w:firstLine="0"/>
        <w:jc w:val="left"/>
      </w:pPr>
      <w:bookmarkStart w:id="137" w:name="bookmark137"/>
      <w:r>
        <w:rPr>
          <w:color w:val="000000"/>
          <w:spacing w:val="0"/>
          <w:w w:val="100"/>
          <w:position w:val="0"/>
          <w:shd w:val="clear" w:color="auto" w:fill="auto"/>
          <w:lang w:val="pt-PT" w:eastAsia="pt-PT" w:bidi="pt-PT"/>
        </w:rPr>
        <w:t>DEMONSTRATIVO DE FUNÇÕES, SUBFUNÇÕES E PROGRAMAS</w:t>
      </w:r>
      <w:bookmarkEnd w:id="137"/>
    </w:p>
    <w:tbl>
      <w:tblPr>
        <w:tblOverlap w:val="never"/>
        <w:jc w:val="left"/>
        <w:tblLayout w:type="fixed"/>
      </w:tblPr>
      <w:tblGrid>
        <w:gridCol w:w="5875"/>
        <w:gridCol w:w="691"/>
        <w:gridCol w:w="1152"/>
        <w:gridCol w:w="1392"/>
        <w:gridCol w:w="1267"/>
      </w:tblGrid>
      <w:tr>
        <w:trPr>
          <w:trHeight w:val="394" w:hRule="exact"/>
        </w:trPr>
        <w:tc>
          <w:tcPr>
            <w:tcBorders>
              <w:top w:val="single" w:sz="4"/>
              <w:left w:val="single" w:sz="4"/>
            </w:tcBorders>
            <w:shd w:val="clear" w:color="auto" w:fill="AAAAAA"/>
            <w:vAlign w:val="center"/>
          </w:tcPr>
          <w:p>
            <w:pPr>
              <w:pStyle w:val="Style16"/>
              <w:keepNext w:val="0"/>
              <w:keepLines w:val="0"/>
              <w:framePr w:w="10378" w:h="5011" w:hSpace="19" w:vSpace="134" w:wrap="notBeside" w:vAnchor="text" w:hAnchor="text" w:x="20" w:y="375"/>
              <w:widowControl w:val="0"/>
              <w:shd w:val="clear" w:color="auto" w:fill="auto"/>
              <w:tabs>
                <w:tab w:pos="422" w:val="left"/>
              </w:tabs>
              <w:bidi w:val="0"/>
              <w:spacing w:before="0" w:after="0" w:line="240" w:lineRule="auto"/>
              <w:ind w:left="1580" w:right="0" w:hanging="1580"/>
              <w:jc w:val="both"/>
            </w:pPr>
            <w:r>
              <w:rPr>
                <w:b/>
                <w:bCs/>
                <w:color w:val="000000"/>
                <w:spacing w:val="0"/>
                <w:w w:val="100"/>
                <w:position w:val="0"/>
                <w:shd w:val="clear" w:color="auto" w:fill="auto"/>
                <w:lang w:val="pt-PT" w:eastAsia="pt-PT" w:bidi="pt-PT"/>
              </w:rPr>
              <w:t>12</w:t>
              <w:tab/>
              <w:t>Educação</w:t>
            </w:r>
          </w:p>
        </w:tc>
        <w:tc>
          <w:tcPr>
            <w:tcBorders>
              <w:top w:val="single" w:sz="4"/>
            </w:tcBorders>
            <w:shd w:val="clear" w:color="auto" w:fill="AAAAAA"/>
            <w:vAlign w:val="center"/>
          </w:tcPr>
          <w:p>
            <w:pPr>
              <w:pStyle w:val="Style16"/>
              <w:keepNext w:val="0"/>
              <w:keepLines w:val="0"/>
              <w:framePr w:w="10378" w:h="5011" w:hSpace="19" w:vSpace="134" w:wrap="notBeside" w:vAnchor="text" w:hAnchor="text" w:x="20" w:y="375"/>
              <w:widowControl w:val="0"/>
              <w:shd w:val="clear" w:color="auto" w:fill="auto"/>
              <w:bidi w:val="0"/>
              <w:spacing w:before="0" w:after="0" w:line="240" w:lineRule="auto"/>
              <w:ind w:left="0" w:right="100" w:firstLine="0"/>
              <w:jc w:val="center"/>
            </w:pPr>
            <w:r>
              <w:rPr>
                <w:b/>
                <w:bCs/>
                <w:color w:val="000000"/>
                <w:spacing w:val="0"/>
                <w:w w:val="100"/>
                <w:position w:val="0"/>
                <w:shd w:val="clear" w:color="auto" w:fill="auto"/>
                <w:lang w:val="pt-PT" w:eastAsia="pt-PT" w:bidi="pt-PT"/>
              </w:rPr>
              <w:t>0,00</w:t>
            </w:r>
          </w:p>
        </w:tc>
        <w:tc>
          <w:tcPr>
            <w:tcBorders>
              <w:top w:val="single" w:sz="4"/>
            </w:tcBorders>
            <w:shd w:val="clear" w:color="auto" w:fill="AAAAAA"/>
            <w:vAlign w:val="center"/>
          </w:tcPr>
          <w:p>
            <w:pPr>
              <w:pStyle w:val="Style16"/>
              <w:keepNext w:val="0"/>
              <w:keepLines w:val="0"/>
              <w:framePr w:w="10378" w:h="5011" w:hSpace="19" w:vSpace="134" w:wrap="notBeside" w:vAnchor="text" w:hAnchor="text" w:x="20" w:y="375"/>
              <w:widowControl w:val="0"/>
              <w:shd w:val="clear" w:color="auto" w:fill="auto"/>
              <w:bidi w:val="0"/>
              <w:spacing w:before="0" w:after="0" w:line="240" w:lineRule="auto"/>
              <w:ind w:left="0" w:right="220" w:firstLine="0"/>
              <w:jc w:val="right"/>
            </w:pPr>
            <w:r>
              <w:rPr>
                <w:b/>
                <w:bCs/>
                <w:color w:val="000000"/>
                <w:spacing w:val="0"/>
                <w:w w:val="100"/>
                <w:position w:val="0"/>
                <w:shd w:val="clear" w:color="auto" w:fill="auto"/>
                <w:lang w:val="pt-PT" w:eastAsia="pt-PT" w:bidi="pt-PT"/>
              </w:rPr>
              <w:t>23.873.704,89</w:t>
            </w:r>
          </w:p>
        </w:tc>
        <w:tc>
          <w:tcPr>
            <w:tcBorders>
              <w:top w:val="single" w:sz="4"/>
            </w:tcBorders>
            <w:shd w:val="clear" w:color="auto" w:fill="AAAAAA"/>
            <w:vAlign w:val="center"/>
          </w:tcPr>
          <w:p>
            <w:pPr>
              <w:pStyle w:val="Style16"/>
              <w:keepNext w:val="0"/>
              <w:keepLines w:val="0"/>
              <w:framePr w:w="10378" w:h="5011" w:hSpace="19" w:vSpace="134" w:wrap="notBeside" w:vAnchor="text" w:hAnchor="text" w:x="20" w:y="375"/>
              <w:widowControl w:val="0"/>
              <w:shd w:val="clear" w:color="auto" w:fill="auto"/>
              <w:bidi w:val="0"/>
              <w:spacing w:before="0" w:after="0" w:line="240" w:lineRule="auto"/>
              <w:ind w:left="0" w:right="260" w:firstLine="0"/>
              <w:jc w:val="right"/>
            </w:pPr>
            <w:r>
              <w:rPr>
                <w:b/>
                <w:bCs/>
                <w:color w:val="000000"/>
                <w:spacing w:val="0"/>
                <w:w w:val="100"/>
                <w:position w:val="0"/>
                <w:shd w:val="clear" w:color="auto" w:fill="auto"/>
                <w:lang w:val="pt-PT" w:eastAsia="pt-PT" w:bidi="pt-PT"/>
              </w:rPr>
              <w:t>101.751.534,55</w:t>
            </w:r>
          </w:p>
        </w:tc>
        <w:tc>
          <w:tcPr>
            <w:tcBorders>
              <w:top w:val="single" w:sz="4"/>
            </w:tcBorders>
            <w:shd w:val="clear" w:color="auto" w:fill="AAAAAA"/>
            <w:vAlign w:val="center"/>
          </w:tcPr>
          <w:p>
            <w:pPr>
              <w:pStyle w:val="Style16"/>
              <w:keepNext w:val="0"/>
              <w:keepLines w:val="0"/>
              <w:framePr w:w="10378" w:h="5011" w:hSpace="19" w:vSpace="134" w:wrap="notBeside" w:vAnchor="text" w:hAnchor="text" w:x="20" w:y="375"/>
              <w:widowControl w:val="0"/>
              <w:shd w:val="clear" w:color="auto" w:fill="auto"/>
              <w:bidi w:val="0"/>
              <w:spacing w:before="0" w:after="0" w:line="240" w:lineRule="auto"/>
              <w:ind w:left="0" w:right="0" w:firstLine="0"/>
              <w:jc w:val="right"/>
            </w:pPr>
            <w:r>
              <w:rPr>
                <w:b/>
                <w:bCs/>
                <w:color w:val="000000"/>
                <w:spacing w:val="0"/>
                <w:w w:val="100"/>
                <w:position w:val="0"/>
                <w:shd w:val="clear" w:color="auto" w:fill="auto"/>
                <w:lang w:val="pt-PT" w:eastAsia="pt-PT" w:bidi="pt-PT"/>
              </w:rPr>
              <w:t>126.825,239,44</w:t>
            </w:r>
          </w:p>
        </w:tc>
      </w:tr>
      <w:tr>
        <w:trPr>
          <w:trHeight w:val="211" w:hRule="exact"/>
        </w:trPr>
        <w:tc>
          <w:tcPr>
            <w:tcBorders>
              <w:top w:val="single" w:sz="4"/>
            </w:tcBorders>
            <w:shd w:val="clear" w:color="auto" w:fill="FFFFFF"/>
            <w:vAlign w:val="top"/>
          </w:tcPr>
          <w:p>
            <w:pPr>
              <w:pStyle w:val="Style16"/>
              <w:keepNext w:val="0"/>
              <w:keepLines w:val="0"/>
              <w:framePr w:w="10378" w:h="5011" w:hSpace="19" w:vSpace="134" w:wrap="notBeside" w:vAnchor="text" w:hAnchor="text" w:x="20" w:y="375"/>
              <w:widowControl w:val="0"/>
              <w:shd w:val="clear" w:color="auto" w:fill="auto"/>
              <w:tabs>
                <w:tab w:pos="422" w:val="left"/>
                <w:tab w:pos="922" w:val="left"/>
              </w:tabs>
              <w:bidi w:val="0"/>
              <w:spacing w:before="0" w:after="0" w:line="240" w:lineRule="auto"/>
              <w:ind w:left="1580" w:right="0" w:hanging="1580"/>
              <w:jc w:val="both"/>
            </w:pPr>
            <w:r>
              <w:rPr>
                <w:b/>
                <w:bCs/>
                <w:color w:val="000000"/>
                <w:spacing w:val="0"/>
                <w:w w:val="100"/>
                <w:position w:val="0"/>
                <w:shd w:val="clear" w:color="auto" w:fill="auto"/>
                <w:lang w:val="pt-PT" w:eastAsia="pt-PT" w:bidi="pt-PT"/>
              </w:rPr>
              <w:t>12</w:t>
              <w:tab/>
              <w:t>361</w:t>
              <w:tab/>
              <w:t>Ensino Fundamental</w:t>
            </w:r>
          </w:p>
        </w:tc>
        <w:tc>
          <w:tcPr>
            <w:tcBorders>
              <w:top w:val="single" w:sz="4"/>
            </w:tcBorders>
            <w:shd w:val="clear" w:color="auto" w:fill="FFFFFF"/>
            <w:vAlign w:val="center"/>
          </w:tcPr>
          <w:p>
            <w:pPr>
              <w:pStyle w:val="Style16"/>
              <w:keepNext w:val="0"/>
              <w:keepLines w:val="0"/>
              <w:framePr w:w="10378" w:h="5011" w:hSpace="19" w:vSpace="134" w:wrap="notBeside" w:vAnchor="text" w:hAnchor="text" w:x="20" w:y="375"/>
              <w:widowControl w:val="0"/>
              <w:shd w:val="clear" w:color="auto" w:fill="auto"/>
              <w:bidi w:val="0"/>
              <w:spacing w:before="0" w:after="0" w:line="240" w:lineRule="auto"/>
              <w:ind w:left="0" w:right="0" w:firstLine="0"/>
              <w:jc w:val="right"/>
            </w:pPr>
            <w:r>
              <w:rPr>
                <w:b/>
                <w:bCs/>
                <w:color w:val="000000"/>
                <w:spacing w:val="0"/>
                <w:w w:val="100"/>
                <w:position w:val="0"/>
                <w:shd w:val="clear" w:color="auto" w:fill="auto"/>
                <w:lang w:val="pt-PT" w:eastAsia="pt-PT" w:bidi="pt-PT"/>
              </w:rPr>
              <w:t>0,00</w:t>
            </w:r>
          </w:p>
        </w:tc>
        <w:tc>
          <w:tcPr>
            <w:tcBorders>
              <w:top w:val="single" w:sz="4"/>
            </w:tcBorders>
            <w:shd w:val="clear" w:color="auto" w:fill="FFFFFF"/>
            <w:vAlign w:val="top"/>
          </w:tcPr>
          <w:p>
            <w:pPr>
              <w:pStyle w:val="Style16"/>
              <w:keepNext w:val="0"/>
              <w:keepLines w:val="0"/>
              <w:framePr w:w="10378" w:h="5011" w:hSpace="19" w:vSpace="134" w:wrap="notBeside" w:vAnchor="text" w:hAnchor="text" w:x="20" w:y="375"/>
              <w:widowControl w:val="0"/>
              <w:shd w:val="clear" w:color="auto" w:fill="auto"/>
              <w:bidi w:val="0"/>
              <w:spacing w:before="0" w:after="0" w:line="240" w:lineRule="auto"/>
              <w:ind w:left="0" w:right="220" w:firstLine="0"/>
              <w:jc w:val="right"/>
            </w:pPr>
            <w:r>
              <w:rPr>
                <w:b/>
                <w:bCs/>
                <w:color w:val="000000"/>
                <w:spacing w:val="0"/>
                <w:w w:val="100"/>
                <w:position w:val="0"/>
                <w:shd w:val="clear" w:color="auto" w:fill="auto"/>
                <w:lang w:val="pt-PT" w:eastAsia="pt-PT" w:bidi="pt-PT"/>
              </w:rPr>
              <w:t>19.901 195,53</w:t>
            </w:r>
          </w:p>
        </w:tc>
        <w:tc>
          <w:tcPr>
            <w:tcBorders>
              <w:top w:val="single" w:sz="4"/>
            </w:tcBorders>
            <w:shd w:val="clear" w:color="auto" w:fill="FFFFFF"/>
            <w:vAlign w:val="top"/>
          </w:tcPr>
          <w:p>
            <w:pPr>
              <w:pStyle w:val="Style16"/>
              <w:keepNext w:val="0"/>
              <w:keepLines w:val="0"/>
              <w:framePr w:w="10378" w:h="5011" w:hSpace="19" w:vSpace="134" w:wrap="notBeside" w:vAnchor="text" w:hAnchor="text" w:x="20" w:y="375"/>
              <w:widowControl w:val="0"/>
              <w:shd w:val="clear" w:color="auto" w:fill="auto"/>
              <w:bidi w:val="0"/>
              <w:spacing w:before="0" w:after="0" w:line="240" w:lineRule="auto"/>
              <w:ind w:left="0" w:right="260" w:firstLine="0"/>
              <w:jc w:val="right"/>
            </w:pPr>
            <w:r>
              <w:rPr>
                <w:b/>
                <w:bCs/>
                <w:color w:val="000000"/>
                <w:spacing w:val="0"/>
                <w:w w:val="100"/>
                <w:position w:val="0"/>
                <w:shd w:val="clear" w:color="auto" w:fill="auto"/>
                <w:lang w:val="pt-PT" w:eastAsia="pt-PT" w:bidi="pt-PT"/>
              </w:rPr>
              <w:t>68.058.630,69</w:t>
            </w:r>
          </w:p>
        </w:tc>
        <w:tc>
          <w:tcPr>
            <w:tcBorders>
              <w:top w:val="single" w:sz="4"/>
            </w:tcBorders>
            <w:shd w:val="clear" w:color="auto" w:fill="FFFFFF"/>
            <w:vAlign w:val="top"/>
          </w:tcPr>
          <w:p>
            <w:pPr>
              <w:pStyle w:val="Style16"/>
              <w:keepNext w:val="0"/>
              <w:keepLines w:val="0"/>
              <w:framePr w:w="10378" w:h="5011" w:hSpace="19" w:vSpace="134" w:wrap="notBeside" w:vAnchor="text" w:hAnchor="text" w:x="20" w:y="375"/>
              <w:widowControl w:val="0"/>
              <w:shd w:val="clear" w:color="auto" w:fill="auto"/>
              <w:bidi w:val="0"/>
              <w:spacing w:before="0" w:after="0" w:line="240" w:lineRule="auto"/>
              <w:ind w:left="0" w:right="0" w:firstLine="0"/>
              <w:jc w:val="right"/>
            </w:pPr>
            <w:r>
              <w:rPr>
                <w:b/>
                <w:bCs/>
                <w:color w:val="000000"/>
                <w:spacing w:val="0"/>
                <w:w w:val="100"/>
                <w:position w:val="0"/>
                <w:shd w:val="clear" w:color="auto" w:fill="auto"/>
                <w:lang w:val="pt-PT" w:eastAsia="pt-PT" w:bidi="pt-PT"/>
              </w:rPr>
              <w:t>87.959.826,22</w:t>
            </w:r>
          </w:p>
        </w:tc>
      </w:tr>
      <w:tr>
        <w:trPr>
          <w:trHeight w:val="192" w:hRule="exact"/>
        </w:trPr>
        <w:tc>
          <w:tcPr>
            <w:tcBorders>
              <w:top w:val="single" w:sz="4"/>
            </w:tcBorders>
            <w:shd w:val="clear" w:color="auto" w:fill="FFFFFF"/>
            <w:vAlign w:val="bottom"/>
          </w:tcPr>
          <w:p>
            <w:pPr>
              <w:pStyle w:val="Style16"/>
              <w:keepNext w:val="0"/>
              <w:keepLines w:val="0"/>
              <w:framePr w:w="10378" w:h="5011" w:hSpace="19" w:vSpace="134" w:wrap="notBeside" w:vAnchor="text" w:hAnchor="text" w:x="20" w:y="375"/>
              <w:widowControl w:val="0"/>
              <w:shd w:val="clear" w:color="auto" w:fill="auto"/>
              <w:tabs>
                <w:tab w:pos="403" w:val="left"/>
                <w:tab w:pos="874" w:val="left"/>
              </w:tabs>
              <w:bidi w:val="0"/>
              <w:spacing w:before="0" w:after="0" w:line="240" w:lineRule="auto"/>
              <w:ind w:left="1580" w:right="0" w:hanging="1580"/>
              <w:jc w:val="both"/>
            </w:pPr>
            <w:r>
              <w:rPr>
                <w:b/>
                <w:bCs/>
                <w:color w:val="000000"/>
                <w:spacing w:val="0"/>
                <w:w w:val="100"/>
                <w:position w:val="0"/>
                <w:shd w:val="clear" w:color="auto" w:fill="auto"/>
                <w:lang w:val="pt-PT" w:eastAsia="pt-PT" w:bidi="pt-PT"/>
              </w:rPr>
              <w:t>12</w:t>
              <w:tab/>
              <w:t>361</w:t>
              <w:tab/>
              <w:t>0062 QUALIDADE DO ENSINO FUNDAMENTAL</w:t>
            </w:r>
          </w:p>
        </w:tc>
        <w:tc>
          <w:tcPr>
            <w:tcBorders>
              <w:top w:val="single" w:sz="4"/>
            </w:tcBorders>
            <w:shd w:val="clear" w:color="auto" w:fill="FFFFFF"/>
            <w:vAlign w:val="bottom"/>
          </w:tcPr>
          <w:p>
            <w:pPr>
              <w:pStyle w:val="Style16"/>
              <w:keepNext w:val="0"/>
              <w:keepLines w:val="0"/>
              <w:framePr w:w="10378" w:h="5011" w:hSpace="19" w:vSpace="134" w:wrap="notBeside" w:vAnchor="text" w:hAnchor="text" w:x="20" w:y="375"/>
              <w:widowControl w:val="0"/>
              <w:shd w:val="clear" w:color="auto" w:fill="auto"/>
              <w:bidi w:val="0"/>
              <w:spacing w:before="0" w:after="0" w:line="240" w:lineRule="auto"/>
              <w:ind w:left="0" w:right="0" w:firstLine="0"/>
              <w:jc w:val="right"/>
            </w:pPr>
            <w:r>
              <w:rPr>
                <w:b/>
                <w:bCs/>
                <w:color w:val="000000"/>
                <w:spacing w:val="0"/>
                <w:w w:val="100"/>
                <w:position w:val="0"/>
                <w:shd w:val="clear" w:color="auto" w:fill="auto"/>
                <w:lang w:val="pt-PT" w:eastAsia="pt-PT" w:bidi="pt-PT"/>
              </w:rPr>
              <w:t>0,00</w:t>
            </w:r>
          </w:p>
        </w:tc>
        <w:tc>
          <w:tcPr>
            <w:tcBorders>
              <w:top w:val="single" w:sz="4"/>
            </w:tcBorders>
            <w:shd w:val="clear" w:color="auto" w:fill="FFFFFF"/>
            <w:vAlign w:val="bottom"/>
          </w:tcPr>
          <w:p>
            <w:pPr>
              <w:pStyle w:val="Style16"/>
              <w:keepNext w:val="0"/>
              <w:keepLines w:val="0"/>
              <w:framePr w:w="10378" w:h="5011" w:hSpace="19" w:vSpace="134" w:wrap="notBeside" w:vAnchor="text" w:hAnchor="text" w:x="20" w:y="375"/>
              <w:widowControl w:val="0"/>
              <w:shd w:val="clear" w:color="auto" w:fill="auto"/>
              <w:bidi w:val="0"/>
              <w:spacing w:before="0" w:after="0" w:line="240" w:lineRule="auto"/>
              <w:ind w:left="0" w:right="220" w:firstLine="0"/>
              <w:jc w:val="right"/>
            </w:pPr>
            <w:r>
              <w:rPr>
                <w:b/>
                <w:bCs/>
                <w:color w:val="000000"/>
                <w:spacing w:val="0"/>
                <w:w w:val="100"/>
                <w:position w:val="0"/>
                <w:shd w:val="clear" w:color="auto" w:fill="auto"/>
                <w:lang w:val="pt-PT" w:eastAsia="pt-PT" w:bidi="pt-PT"/>
              </w:rPr>
              <w:t>19.178.010,59</w:t>
            </w:r>
          </w:p>
        </w:tc>
        <w:tc>
          <w:tcPr>
            <w:tcBorders>
              <w:top w:val="single" w:sz="4"/>
            </w:tcBorders>
            <w:shd w:val="clear" w:color="auto" w:fill="FFFFFF"/>
            <w:vAlign w:val="bottom"/>
          </w:tcPr>
          <w:p>
            <w:pPr>
              <w:pStyle w:val="Style16"/>
              <w:keepNext w:val="0"/>
              <w:keepLines w:val="0"/>
              <w:framePr w:w="10378" w:h="5011" w:hSpace="19" w:vSpace="134" w:wrap="notBeside" w:vAnchor="text" w:hAnchor="text" w:x="20" w:y="375"/>
              <w:widowControl w:val="0"/>
              <w:shd w:val="clear" w:color="auto" w:fill="auto"/>
              <w:bidi w:val="0"/>
              <w:spacing w:before="0" w:after="0" w:line="240" w:lineRule="auto"/>
              <w:ind w:left="0" w:right="260" w:firstLine="0"/>
              <w:jc w:val="right"/>
            </w:pPr>
            <w:r>
              <w:rPr>
                <w:b/>
                <w:bCs/>
                <w:color w:val="000000"/>
                <w:spacing w:val="0"/>
                <w:w w:val="100"/>
                <w:position w:val="0"/>
                <w:shd w:val="clear" w:color="auto" w:fill="auto"/>
                <w:lang w:val="pt-PT" w:eastAsia="pt-PT" w:bidi="pt-PT"/>
              </w:rPr>
              <w:t>68.058.630,69</w:t>
            </w:r>
          </w:p>
        </w:tc>
        <w:tc>
          <w:tcPr>
            <w:tcBorders>
              <w:top w:val="single" w:sz="4"/>
            </w:tcBorders>
            <w:shd w:val="clear" w:color="auto" w:fill="FFFFFF"/>
            <w:vAlign w:val="bottom"/>
          </w:tcPr>
          <w:p>
            <w:pPr>
              <w:pStyle w:val="Style16"/>
              <w:keepNext w:val="0"/>
              <w:keepLines w:val="0"/>
              <w:framePr w:w="10378" w:h="5011" w:hSpace="19" w:vSpace="134" w:wrap="notBeside" w:vAnchor="text" w:hAnchor="text" w:x="20" w:y="375"/>
              <w:widowControl w:val="0"/>
              <w:shd w:val="clear" w:color="auto" w:fill="auto"/>
              <w:bidi w:val="0"/>
              <w:spacing w:before="0" w:after="0" w:line="240" w:lineRule="auto"/>
              <w:ind w:left="0" w:right="0" w:firstLine="0"/>
              <w:jc w:val="right"/>
            </w:pPr>
            <w:r>
              <w:rPr>
                <w:b/>
                <w:bCs/>
                <w:color w:val="000000"/>
                <w:spacing w:val="0"/>
                <w:w w:val="100"/>
                <w:position w:val="0"/>
                <w:shd w:val="clear" w:color="auto" w:fill="auto"/>
                <w:lang w:val="pt-PT" w:eastAsia="pt-PT" w:bidi="pt-PT"/>
              </w:rPr>
              <w:t>87.236.641,28</w:t>
            </w:r>
          </w:p>
        </w:tc>
      </w:tr>
      <w:tr>
        <w:trPr>
          <w:trHeight w:val="317" w:hRule="exact"/>
        </w:trPr>
        <w:tc>
          <w:tcPr>
            <w:tcBorders>
              <w:top w:val="single" w:sz="4"/>
            </w:tcBorders>
            <w:shd w:val="clear" w:color="auto" w:fill="FFFFFF"/>
            <w:vAlign w:val="top"/>
          </w:tcPr>
          <w:p>
            <w:pPr>
              <w:pStyle w:val="Style16"/>
              <w:keepNext w:val="0"/>
              <w:keepLines w:val="0"/>
              <w:framePr w:w="10378" w:h="5011" w:hSpace="19" w:vSpace="134" w:wrap="notBeside" w:vAnchor="text" w:hAnchor="text" w:x="20" w:y="375"/>
              <w:widowControl w:val="0"/>
              <w:shd w:val="clear" w:color="auto" w:fill="auto"/>
              <w:bidi w:val="0"/>
              <w:spacing w:before="0" w:after="0" w:line="240" w:lineRule="auto"/>
              <w:ind w:left="60" w:right="0" w:firstLine="0"/>
              <w:jc w:val="center"/>
            </w:pPr>
            <w:r>
              <w:rPr>
                <w:b/>
                <w:bCs/>
                <w:color w:val="000000"/>
                <w:spacing w:val="0"/>
                <w:w w:val="100"/>
                <w:position w:val="0"/>
                <w:shd w:val="clear" w:color="auto" w:fill="auto"/>
                <w:lang w:val="pt-PT" w:eastAsia="pt-PT" w:bidi="pt-PT"/>
              </w:rPr>
              <w:t>12.361.0062 1002.0000 REFORMA, ADEQUAÇÃO E CONSERVAÇÃO DE UNIDADES EDUC. DO ENSINO FUNDAMENTAL</w:t>
            </w:r>
          </w:p>
        </w:tc>
        <w:tc>
          <w:tcPr>
            <w:tcBorders>
              <w:top w:val="single" w:sz="4"/>
            </w:tcBorders>
            <w:shd w:val="clear" w:color="auto" w:fill="FFFFFF"/>
            <w:vAlign w:val="center"/>
          </w:tcPr>
          <w:p>
            <w:pPr>
              <w:pStyle w:val="Style16"/>
              <w:keepNext w:val="0"/>
              <w:keepLines w:val="0"/>
              <w:framePr w:w="10378" w:h="5011" w:hSpace="19" w:vSpace="134" w:wrap="notBeside" w:vAnchor="text" w:hAnchor="text" w:x="20" w:y="375"/>
              <w:widowControl w:val="0"/>
              <w:shd w:val="clear" w:color="auto" w:fill="auto"/>
              <w:bidi w:val="0"/>
              <w:spacing w:before="0" w:after="0" w:line="240" w:lineRule="auto"/>
              <w:ind w:left="0" w:right="0" w:firstLine="0"/>
              <w:jc w:val="right"/>
            </w:pPr>
            <w:r>
              <w:rPr>
                <w:b/>
                <w:bCs/>
                <w:color w:val="000000"/>
                <w:spacing w:val="0"/>
                <w:w w:val="100"/>
                <w:position w:val="0"/>
                <w:shd w:val="clear" w:color="auto" w:fill="auto"/>
                <w:lang w:val="pt-PT" w:eastAsia="pt-PT" w:bidi="pt-PT"/>
              </w:rPr>
              <w:t>0,00</w:t>
            </w:r>
          </w:p>
        </w:tc>
        <w:tc>
          <w:tcPr>
            <w:tcBorders>
              <w:top w:val="single" w:sz="4"/>
            </w:tcBorders>
            <w:shd w:val="clear" w:color="auto" w:fill="FFFFFF"/>
            <w:vAlign w:val="top"/>
          </w:tcPr>
          <w:p>
            <w:pPr>
              <w:pStyle w:val="Style16"/>
              <w:keepNext w:val="0"/>
              <w:keepLines w:val="0"/>
              <w:framePr w:w="10378" w:h="5011" w:hSpace="19" w:vSpace="134" w:wrap="notBeside" w:vAnchor="text" w:hAnchor="text" w:x="20" w:y="375"/>
              <w:widowControl w:val="0"/>
              <w:shd w:val="clear" w:color="auto" w:fill="auto"/>
              <w:bidi w:val="0"/>
              <w:spacing w:before="0" w:after="0" w:line="240" w:lineRule="auto"/>
              <w:ind w:left="0" w:right="220" w:firstLine="0"/>
              <w:jc w:val="right"/>
            </w:pPr>
            <w:r>
              <w:rPr>
                <w:b/>
                <w:bCs/>
                <w:color w:val="000000"/>
                <w:spacing w:val="0"/>
                <w:w w:val="100"/>
                <w:position w:val="0"/>
                <w:shd w:val="clear" w:color="auto" w:fill="auto"/>
                <w:lang w:val="pt-PT" w:eastAsia="pt-PT" w:bidi="pt-PT"/>
              </w:rPr>
              <w:t>7 335.374.62</w:t>
            </w:r>
          </w:p>
        </w:tc>
        <w:tc>
          <w:tcPr>
            <w:tcBorders>
              <w:top w:val="single" w:sz="4"/>
            </w:tcBorders>
            <w:shd w:val="clear" w:color="auto" w:fill="FFFFFF"/>
            <w:vAlign w:val="center"/>
          </w:tcPr>
          <w:p>
            <w:pPr>
              <w:pStyle w:val="Style16"/>
              <w:keepNext w:val="0"/>
              <w:keepLines w:val="0"/>
              <w:framePr w:w="10378" w:h="5011" w:hSpace="19" w:vSpace="134" w:wrap="notBeside" w:vAnchor="text" w:hAnchor="text" w:x="20" w:y="375"/>
              <w:widowControl w:val="0"/>
              <w:shd w:val="clear" w:color="auto" w:fill="auto"/>
              <w:bidi w:val="0"/>
              <w:spacing w:before="0" w:after="0" w:line="240" w:lineRule="auto"/>
              <w:ind w:left="0" w:right="260" w:firstLine="0"/>
              <w:jc w:val="right"/>
            </w:pPr>
            <w:r>
              <w:rPr>
                <w:b/>
                <w:bCs/>
                <w:color w:val="000000"/>
                <w:spacing w:val="0"/>
                <w:w w:val="100"/>
                <w:position w:val="0"/>
                <w:shd w:val="clear" w:color="auto" w:fill="auto"/>
                <w:lang w:val="pt-PT" w:eastAsia="pt-PT" w:bidi="pt-PT"/>
              </w:rPr>
              <w:t>0,00</w:t>
            </w:r>
          </w:p>
        </w:tc>
        <w:tc>
          <w:tcPr>
            <w:tcBorders>
              <w:top w:val="single" w:sz="4"/>
            </w:tcBorders>
            <w:shd w:val="clear" w:color="auto" w:fill="FFFFFF"/>
            <w:vAlign w:val="top"/>
          </w:tcPr>
          <w:p>
            <w:pPr>
              <w:pStyle w:val="Style16"/>
              <w:keepNext w:val="0"/>
              <w:keepLines w:val="0"/>
              <w:framePr w:w="10378" w:h="5011" w:hSpace="19" w:vSpace="134" w:wrap="notBeside" w:vAnchor="text" w:hAnchor="text" w:x="20" w:y="375"/>
              <w:widowControl w:val="0"/>
              <w:shd w:val="clear" w:color="auto" w:fill="auto"/>
              <w:bidi w:val="0"/>
              <w:spacing w:before="0" w:after="0" w:line="240" w:lineRule="auto"/>
              <w:ind w:left="0" w:right="0" w:firstLine="0"/>
              <w:jc w:val="right"/>
            </w:pPr>
            <w:r>
              <w:rPr>
                <w:b/>
                <w:bCs/>
                <w:color w:val="000000"/>
                <w:spacing w:val="0"/>
                <w:w w:val="100"/>
                <w:position w:val="0"/>
                <w:shd w:val="clear" w:color="auto" w:fill="auto"/>
                <w:lang w:val="pt-PT" w:eastAsia="pt-PT" w:bidi="pt-PT"/>
              </w:rPr>
              <w:t>7.335.374,62</w:t>
            </w:r>
          </w:p>
        </w:tc>
      </w:tr>
      <w:tr>
        <w:trPr>
          <w:trHeight w:val="307" w:hRule="exact"/>
        </w:trPr>
        <w:tc>
          <w:tcPr>
            <w:tcBorders/>
            <w:shd w:val="clear" w:color="auto" w:fill="FFFFFF"/>
            <w:vAlign w:val="top"/>
          </w:tcPr>
          <w:p>
            <w:pPr>
              <w:pStyle w:val="Style16"/>
              <w:keepNext w:val="0"/>
              <w:keepLines w:val="0"/>
              <w:framePr w:w="10378" w:h="5011" w:hSpace="19" w:vSpace="134" w:wrap="notBeside" w:vAnchor="text" w:hAnchor="text" w:x="20" w:y="375"/>
              <w:widowControl w:val="0"/>
              <w:shd w:val="clear" w:color="auto" w:fill="auto"/>
              <w:bidi w:val="0"/>
              <w:spacing w:before="0" w:after="0" w:line="240" w:lineRule="auto"/>
              <w:ind w:left="1580" w:right="420" w:hanging="1580"/>
              <w:jc w:val="both"/>
            </w:pPr>
            <w:r>
              <w:rPr>
                <w:b/>
                <w:bCs/>
                <w:color w:val="000000"/>
                <w:spacing w:val="0"/>
                <w:w w:val="100"/>
                <w:position w:val="0"/>
                <w:shd w:val="clear" w:color="auto" w:fill="auto"/>
                <w:lang w:val="pt-PT" w:eastAsia="pt-PT" w:bidi="pt-PT"/>
              </w:rPr>
              <w:t>12.361.0062 1003.0000 CONST. E/OU AMPLIA. E AQUISI. DE EQUIP. PARA UNIDADES EDUC DO ENS. FUNDAMENTAL</w:t>
            </w:r>
          </w:p>
        </w:tc>
        <w:tc>
          <w:tcPr>
            <w:tcBorders/>
            <w:shd w:val="clear" w:color="auto" w:fill="FFFFFF"/>
            <w:vAlign w:val="center"/>
          </w:tcPr>
          <w:p>
            <w:pPr>
              <w:pStyle w:val="Style16"/>
              <w:keepNext w:val="0"/>
              <w:keepLines w:val="0"/>
              <w:framePr w:w="10378" w:h="5011" w:hSpace="19" w:vSpace="134" w:wrap="notBeside" w:vAnchor="text" w:hAnchor="text" w:x="20" w:y="375"/>
              <w:widowControl w:val="0"/>
              <w:shd w:val="clear" w:color="auto" w:fill="auto"/>
              <w:bidi w:val="0"/>
              <w:spacing w:before="0" w:after="0" w:line="240" w:lineRule="auto"/>
              <w:ind w:left="0" w:right="0" w:firstLine="0"/>
              <w:jc w:val="right"/>
            </w:pPr>
            <w:r>
              <w:rPr>
                <w:b/>
                <w:bCs/>
                <w:color w:val="000000"/>
                <w:spacing w:val="0"/>
                <w:w w:val="100"/>
                <w:position w:val="0"/>
                <w:shd w:val="clear" w:color="auto" w:fill="auto"/>
                <w:lang w:val="pt-PT" w:eastAsia="pt-PT" w:bidi="pt-PT"/>
              </w:rPr>
              <w:t>0,00</w:t>
            </w:r>
          </w:p>
        </w:tc>
        <w:tc>
          <w:tcPr>
            <w:tcBorders/>
            <w:shd w:val="clear" w:color="auto" w:fill="FFFFFF"/>
            <w:vAlign w:val="top"/>
          </w:tcPr>
          <w:p>
            <w:pPr>
              <w:pStyle w:val="Style16"/>
              <w:keepNext w:val="0"/>
              <w:keepLines w:val="0"/>
              <w:framePr w:w="10378" w:h="5011" w:hSpace="19" w:vSpace="134" w:wrap="notBeside" w:vAnchor="text" w:hAnchor="text" w:x="20" w:y="375"/>
              <w:widowControl w:val="0"/>
              <w:shd w:val="clear" w:color="auto" w:fill="auto"/>
              <w:bidi w:val="0"/>
              <w:spacing w:before="0" w:after="0" w:line="240" w:lineRule="auto"/>
              <w:ind w:left="0" w:right="220" w:firstLine="0"/>
              <w:jc w:val="right"/>
            </w:pPr>
            <w:r>
              <w:rPr>
                <w:b/>
                <w:bCs/>
                <w:color w:val="000000"/>
                <w:spacing w:val="0"/>
                <w:w w:val="100"/>
                <w:position w:val="0"/>
                <w:shd w:val="clear" w:color="auto" w:fill="auto"/>
                <w:lang w:val="pt-PT" w:eastAsia="pt-PT" w:bidi="pt-PT"/>
              </w:rPr>
              <w:t>7.277.965,31</w:t>
            </w:r>
          </w:p>
        </w:tc>
        <w:tc>
          <w:tcPr>
            <w:tcBorders/>
            <w:shd w:val="clear" w:color="auto" w:fill="FFFFFF"/>
            <w:vAlign w:val="center"/>
          </w:tcPr>
          <w:p>
            <w:pPr>
              <w:pStyle w:val="Style16"/>
              <w:keepNext w:val="0"/>
              <w:keepLines w:val="0"/>
              <w:framePr w:w="10378" w:h="5011" w:hSpace="19" w:vSpace="134" w:wrap="notBeside" w:vAnchor="text" w:hAnchor="text" w:x="20" w:y="375"/>
              <w:widowControl w:val="0"/>
              <w:shd w:val="clear" w:color="auto" w:fill="auto"/>
              <w:bidi w:val="0"/>
              <w:spacing w:before="0" w:after="0" w:line="240" w:lineRule="auto"/>
              <w:ind w:left="0" w:right="260" w:firstLine="0"/>
              <w:jc w:val="right"/>
            </w:pPr>
            <w:r>
              <w:rPr>
                <w:b/>
                <w:bCs/>
                <w:color w:val="000000"/>
                <w:spacing w:val="0"/>
                <w:w w:val="100"/>
                <w:position w:val="0"/>
                <w:shd w:val="clear" w:color="auto" w:fill="auto"/>
                <w:lang w:val="pt-PT" w:eastAsia="pt-PT" w:bidi="pt-PT"/>
              </w:rPr>
              <w:t>0,00</w:t>
            </w:r>
          </w:p>
        </w:tc>
        <w:tc>
          <w:tcPr>
            <w:tcBorders/>
            <w:shd w:val="clear" w:color="auto" w:fill="FFFFFF"/>
            <w:vAlign w:val="top"/>
          </w:tcPr>
          <w:p>
            <w:pPr>
              <w:pStyle w:val="Style16"/>
              <w:keepNext w:val="0"/>
              <w:keepLines w:val="0"/>
              <w:framePr w:w="10378" w:h="5011" w:hSpace="19" w:vSpace="134" w:wrap="notBeside" w:vAnchor="text" w:hAnchor="text" w:x="20" w:y="375"/>
              <w:widowControl w:val="0"/>
              <w:shd w:val="clear" w:color="auto" w:fill="auto"/>
              <w:bidi w:val="0"/>
              <w:spacing w:before="0" w:after="0" w:line="240" w:lineRule="auto"/>
              <w:ind w:left="0" w:right="0" w:firstLine="0"/>
              <w:jc w:val="right"/>
            </w:pPr>
            <w:r>
              <w:rPr>
                <w:b/>
                <w:bCs/>
                <w:color w:val="000000"/>
                <w:spacing w:val="0"/>
                <w:w w:val="100"/>
                <w:position w:val="0"/>
                <w:shd w:val="clear" w:color="auto" w:fill="auto"/>
                <w:lang w:val="pt-PT" w:eastAsia="pt-PT" w:bidi="pt-PT"/>
              </w:rPr>
              <w:t>7277.965,31</w:t>
            </w:r>
          </w:p>
        </w:tc>
      </w:tr>
      <w:tr>
        <w:trPr>
          <w:trHeight w:val="173" w:hRule="exact"/>
        </w:trPr>
        <w:tc>
          <w:tcPr>
            <w:tcBorders/>
            <w:shd w:val="clear" w:color="auto" w:fill="FFFFFF"/>
            <w:vAlign w:val="bottom"/>
          </w:tcPr>
          <w:p>
            <w:pPr>
              <w:pStyle w:val="Style16"/>
              <w:keepNext w:val="0"/>
              <w:keepLines w:val="0"/>
              <w:framePr w:w="10378" w:h="5011" w:hSpace="19" w:vSpace="134" w:wrap="notBeside" w:vAnchor="text" w:hAnchor="text" w:x="20" w:y="375"/>
              <w:widowControl w:val="0"/>
              <w:shd w:val="clear" w:color="auto" w:fill="auto"/>
              <w:bidi w:val="0"/>
              <w:spacing w:before="0" w:after="0" w:line="240" w:lineRule="auto"/>
              <w:ind w:left="60" w:right="0" w:firstLine="0"/>
              <w:jc w:val="center"/>
            </w:pPr>
            <w:r>
              <w:rPr>
                <w:b/>
                <w:bCs/>
                <w:color w:val="000000"/>
                <w:spacing w:val="0"/>
                <w:w w:val="100"/>
                <w:position w:val="0"/>
                <w:shd w:val="clear" w:color="auto" w:fill="auto"/>
                <w:lang w:val="pt-PT" w:eastAsia="pt-PT" w:bidi="pt-PT"/>
              </w:rPr>
              <w:t>12 361 0062.1004.0000 AQUISIÇÃO DE EQUIPAMENTOS PARA INCLUSÃO DIGITAL</w:t>
            </w:r>
          </w:p>
        </w:tc>
        <w:tc>
          <w:tcPr>
            <w:tcBorders/>
            <w:shd w:val="clear" w:color="auto" w:fill="FFFFFF"/>
            <w:vAlign w:val="bottom"/>
          </w:tcPr>
          <w:p>
            <w:pPr>
              <w:pStyle w:val="Style16"/>
              <w:keepNext w:val="0"/>
              <w:keepLines w:val="0"/>
              <w:framePr w:w="10378" w:h="5011" w:hSpace="19" w:vSpace="134" w:wrap="notBeside" w:vAnchor="text" w:hAnchor="text" w:x="20" w:y="375"/>
              <w:widowControl w:val="0"/>
              <w:shd w:val="clear" w:color="auto" w:fill="auto"/>
              <w:bidi w:val="0"/>
              <w:spacing w:before="0" w:after="0" w:line="240" w:lineRule="auto"/>
              <w:ind w:left="0" w:right="0" w:firstLine="0"/>
              <w:jc w:val="right"/>
            </w:pPr>
            <w:r>
              <w:rPr>
                <w:b/>
                <w:bCs/>
                <w:color w:val="000000"/>
                <w:spacing w:val="0"/>
                <w:w w:val="100"/>
                <w:position w:val="0"/>
                <w:shd w:val="clear" w:color="auto" w:fill="auto"/>
                <w:lang w:val="pt-PT" w:eastAsia="pt-PT" w:bidi="pt-PT"/>
              </w:rPr>
              <w:t>0,00</w:t>
            </w:r>
          </w:p>
        </w:tc>
        <w:tc>
          <w:tcPr>
            <w:tcBorders/>
            <w:shd w:val="clear" w:color="auto" w:fill="FFFFFF"/>
            <w:vAlign w:val="bottom"/>
          </w:tcPr>
          <w:p>
            <w:pPr>
              <w:pStyle w:val="Style16"/>
              <w:keepNext w:val="0"/>
              <w:keepLines w:val="0"/>
              <w:framePr w:w="10378" w:h="5011" w:hSpace="19" w:vSpace="134" w:wrap="notBeside" w:vAnchor="text" w:hAnchor="text" w:x="20" w:y="375"/>
              <w:widowControl w:val="0"/>
              <w:shd w:val="clear" w:color="auto" w:fill="auto"/>
              <w:bidi w:val="0"/>
              <w:spacing w:before="0" w:after="0" w:line="240" w:lineRule="auto"/>
              <w:ind w:left="0" w:right="220" w:firstLine="0"/>
              <w:jc w:val="right"/>
            </w:pPr>
            <w:r>
              <w:rPr>
                <w:b/>
                <w:bCs/>
                <w:color w:val="000000"/>
                <w:spacing w:val="0"/>
                <w:w w:val="100"/>
                <w:position w:val="0"/>
                <w:shd w:val="clear" w:color="auto" w:fill="auto"/>
                <w:lang w:val="pt-PT" w:eastAsia="pt-PT" w:bidi="pt-PT"/>
              </w:rPr>
              <w:t>539.690,25</w:t>
            </w:r>
          </w:p>
        </w:tc>
        <w:tc>
          <w:tcPr>
            <w:tcBorders/>
            <w:shd w:val="clear" w:color="auto" w:fill="FFFFFF"/>
            <w:vAlign w:val="bottom"/>
          </w:tcPr>
          <w:p>
            <w:pPr>
              <w:pStyle w:val="Style16"/>
              <w:keepNext w:val="0"/>
              <w:keepLines w:val="0"/>
              <w:framePr w:w="10378" w:h="5011" w:hSpace="19" w:vSpace="134" w:wrap="notBeside" w:vAnchor="text" w:hAnchor="text" w:x="20" w:y="375"/>
              <w:widowControl w:val="0"/>
              <w:shd w:val="clear" w:color="auto" w:fill="auto"/>
              <w:bidi w:val="0"/>
              <w:spacing w:before="0" w:after="0" w:line="240" w:lineRule="auto"/>
              <w:ind w:left="0" w:right="260" w:firstLine="0"/>
              <w:jc w:val="right"/>
            </w:pPr>
            <w:r>
              <w:rPr>
                <w:b/>
                <w:bCs/>
                <w:color w:val="000000"/>
                <w:spacing w:val="0"/>
                <w:w w:val="100"/>
                <w:position w:val="0"/>
                <w:shd w:val="clear" w:color="auto" w:fill="auto"/>
                <w:lang w:val="pt-PT" w:eastAsia="pt-PT" w:bidi="pt-PT"/>
              </w:rPr>
              <w:t>0,00</w:t>
            </w:r>
          </w:p>
        </w:tc>
        <w:tc>
          <w:tcPr>
            <w:tcBorders/>
            <w:shd w:val="clear" w:color="auto" w:fill="FFFFFF"/>
            <w:vAlign w:val="bottom"/>
          </w:tcPr>
          <w:p>
            <w:pPr>
              <w:pStyle w:val="Style16"/>
              <w:keepNext w:val="0"/>
              <w:keepLines w:val="0"/>
              <w:framePr w:w="10378" w:h="5011" w:hSpace="19" w:vSpace="134" w:wrap="notBeside" w:vAnchor="text" w:hAnchor="text" w:x="20" w:y="375"/>
              <w:widowControl w:val="0"/>
              <w:shd w:val="clear" w:color="auto" w:fill="auto"/>
              <w:bidi w:val="0"/>
              <w:spacing w:before="0" w:after="0" w:line="240" w:lineRule="auto"/>
              <w:ind w:left="0" w:right="0" w:firstLine="0"/>
              <w:jc w:val="right"/>
            </w:pPr>
            <w:r>
              <w:rPr>
                <w:b/>
                <w:bCs/>
                <w:color w:val="000000"/>
                <w:spacing w:val="0"/>
                <w:w w:val="100"/>
                <w:position w:val="0"/>
                <w:shd w:val="clear" w:color="auto" w:fill="auto"/>
                <w:lang w:val="pt-PT" w:eastAsia="pt-PT" w:bidi="pt-PT"/>
              </w:rPr>
              <w:t>539.690,25</w:t>
            </w:r>
          </w:p>
        </w:tc>
      </w:tr>
      <w:tr>
        <w:trPr>
          <w:trHeight w:val="317" w:hRule="exact"/>
        </w:trPr>
        <w:tc>
          <w:tcPr>
            <w:tcBorders/>
            <w:shd w:val="clear" w:color="auto" w:fill="FFFFFF"/>
            <w:vAlign w:val="top"/>
          </w:tcPr>
          <w:p>
            <w:pPr>
              <w:pStyle w:val="Style16"/>
              <w:keepNext w:val="0"/>
              <w:keepLines w:val="0"/>
              <w:framePr w:w="10378" w:h="5011" w:hSpace="19" w:vSpace="134" w:wrap="notBeside" w:vAnchor="text" w:hAnchor="text" w:x="20" w:y="375"/>
              <w:widowControl w:val="0"/>
              <w:shd w:val="clear" w:color="auto" w:fill="auto"/>
              <w:bidi w:val="0"/>
              <w:spacing w:before="0" w:after="0" w:line="240" w:lineRule="auto"/>
              <w:ind w:left="1580" w:right="260" w:hanging="1580"/>
              <w:jc w:val="both"/>
            </w:pPr>
            <w:r>
              <w:rPr>
                <w:b/>
                <w:bCs/>
                <w:color w:val="000000"/>
                <w:spacing w:val="0"/>
                <w:w w:val="100"/>
                <w:position w:val="0"/>
                <w:shd w:val="clear" w:color="auto" w:fill="auto"/>
                <w:lang w:val="pt-PT" w:eastAsia="pt-PT" w:bidi="pt-PT"/>
              </w:rPr>
              <w:t>12.361.0062.2008.0000 MANUTENÇÃO E FUNCIONAMENTO DO CONSELHO MUNICIPAL DE EDUCAÇÃO</w:t>
            </w:r>
          </w:p>
        </w:tc>
        <w:tc>
          <w:tcPr>
            <w:tcBorders/>
            <w:shd w:val="clear" w:color="auto" w:fill="FFFFFF"/>
            <w:vAlign w:val="center"/>
          </w:tcPr>
          <w:p>
            <w:pPr>
              <w:pStyle w:val="Style16"/>
              <w:keepNext w:val="0"/>
              <w:keepLines w:val="0"/>
              <w:framePr w:w="10378" w:h="5011" w:hSpace="19" w:vSpace="134" w:wrap="notBeside" w:vAnchor="text" w:hAnchor="text" w:x="20" w:y="375"/>
              <w:widowControl w:val="0"/>
              <w:shd w:val="clear" w:color="auto" w:fill="auto"/>
              <w:bidi w:val="0"/>
              <w:spacing w:before="0" w:after="0" w:line="240" w:lineRule="auto"/>
              <w:ind w:left="0" w:right="0" w:firstLine="0"/>
              <w:jc w:val="right"/>
            </w:pPr>
            <w:r>
              <w:rPr>
                <w:b/>
                <w:bCs/>
                <w:color w:val="000000"/>
                <w:spacing w:val="0"/>
                <w:w w:val="100"/>
                <w:position w:val="0"/>
                <w:shd w:val="clear" w:color="auto" w:fill="auto"/>
                <w:lang w:val="pt-PT" w:eastAsia="pt-PT" w:bidi="pt-PT"/>
              </w:rPr>
              <w:t>0,00</w:t>
            </w:r>
          </w:p>
        </w:tc>
        <w:tc>
          <w:tcPr>
            <w:tcBorders/>
            <w:shd w:val="clear" w:color="auto" w:fill="FFFFFF"/>
            <w:vAlign w:val="center"/>
          </w:tcPr>
          <w:p>
            <w:pPr>
              <w:pStyle w:val="Style16"/>
              <w:keepNext w:val="0"/>
              <w:keepLines w:val="0"/>
              <w:framePr w:w="10378" w:h="5011" w:hSpace="19" w:vSpace="134" w:wrap="notBeside" w:vAnchor="text" w:hAnchor="text" w:x="20" w:y="375"/>
              <w:widowControl w:val="0"/>
              <w:shd w:val="clear" w:color="auto" w:fill="auto"/>
              <w:bidi w:val="0"/>
              <w:spacing w:before="0" w:after="0" w:line="240" w:lineRule="auto"/>
              <w:ind w:left="0" w:right="220" w:firstLine="0"/>
              <w:jc w:val="right"/>
            </w:pPr>
            <w:r>
              <w:rPr>
                <w:b/>
                <w:bCs/>
                <w:color w:val="000000"/>
                <w:spacing w:val="0"/>
                <w:w w:val="100"/>
                <w:position w:val="0"/>
                <w:shd w:val="clear" w:color="auto" w:fill="auto"/>
                <w:lang w:val="pt-PT" w:eastAsia="pt-PT" w:bidi="pt-PT"/>
              </w:rPr>
              <w:t>0,00</w:t>
            </w:r>
          </w:p>
        </w:tc>
        <w:tc>
          <w:tcPr>
            <w:tcBorders/>
            <w:shd w:val="clear" w:color="auto" w:fill="FFFFFF"/>
            <w:vAlign w:val="top"/>
          </w:tcPr>
          <w:p>
            <w:pPr>
              <w:pStyle w:val="Style16"/>
              <w:keepNext w:val="0"/>
              <w:keepLines w:val="0"/>
              <w:framePr w:w="10378" w:h="5011" w:hSpace="19" w:vSpace="134" w:wrap="notBeside" w:vAnchor="text" w:hAnchor="text" w:x="20" w:y="375"/>
              <w:widowControl w:val="0"/>
              <w:shd w:val="clear" w:color="auto" w:fill="auto"/>
              <w:bidi w:val="0"/>
              <w:spacing w:before="0" w:after="0" w:line="240" w:lineRule="auto"/>
              <w:ind w:left="0" w:right="260" w:firstLine="0"/>
              <w:jc w:val="right"/>
            </w:pPr>
            <w:r>
              <w:rPr>
                <w:b/>
                <w:bCs/>
                <w:color w:val="000000"/>
                <w:spacing w:val="0"/>
                <w:w w:val="100"/>
                <w:position w:val="0"/>
                <w:shd w:val="clear" w:color="auto" w:fill="auto"/>
                <w:lang w:val="pt-PT" w:eastAsia="pt-PT" w:bidi="pt-PT"/>
              </w:rPr>
              <w:t>1.100.528,43</w:t>
            </w:r>
          </w:p>
        </w:tc>
        <w:tc>
          <w:tcPr>
            <w:tcBorders/>
            <w:shd w:val="clear" w:color="auto" w:fill="FFFFFF"/>
            <w:vAlign w:val="top"/>
          </w:tcPr>
          <w:p>
            <w:pPr>
              <w:pStyle w:val="Style16"/>
              <w:keepNext w:val="0"/>
              <w:keepLines w:val="0"/>
              <w:framePr w:w="10378" w:h="5011" w:hSpace="19" w:vSpace="134" w:wrap="notBeside" w:vAnchor="text" w:hAnchor="text" w:x="20" w:y="375"/>
              <w:widowControl w:val="0"/>
              <w:shd w:val="clear" w:color="auto" w:fill="auto"/>
              <w:bidi w:val="0"/>
              <w:spacing w:before="0" w:after="0" w:line="240" w:lineRule="auto"/>
              <w:ind w:left="0" w:right="0" w:firstLine="0"/>
              <w:jc w:val="right"/>
            </w:pPr>
            <w:r>
              <w:rPr>
                <w:b/>
                <w:bCs/>
                <w:color w:val="000000"/>
                <w:spacing w:val="0"/>
                <w:w w:val="100"/>
                <w:position w:val="0"/>
                <w:shd w:val="clear" w:color="auto" w:fill="auto"/>
                <w:lang w:val="pt-PT" w:eastAsia="pt-PT" w:bidi="pt-PT"/>
              </w:rPr>
              <w:t>1.100.528,43</w:t>
            </w:r>
          </w:p>
        </w:tc>
      </w:tr>
      <w:tr>
        <w:trPr>
          <w:trHeight w:val="154" w:hRule="exact"/>
        </w:trPr>
        <w:tc>
          <w:tcPr>
            <w:tcBorders/>
            <w:shd w:val="clear" w:color="auto" w:fill="FFFFFF"/>
            <w:vAlign w:val="bottom"/>
          </w:tcPr>
          <w:p>
            <w:pPr>
              <w:pStyle w:val="Style16"/>
              <w:keepNext w:val="0"/>
              <w:keepLines w:val="0"/>
              <w:framePr w:w="10378" w:h="5011" w:hSpace="19" w:vSpace="134" w:wrap="notBeside" w:vAnchor="text" w:hAnchor="text" w:x="20" w:y="375"/>
              <w:widowControl w:val="0"/>
              <w:shd w:val="clear" w:color="auto" w:fill="auto"/>
              <w:bidi w:val="0"/>
              <w:spacing w:before="0" w:after="0" w:line="240" w:lineRule="auto"/>
              <w:ind w:left="1580" w:right="0" w:hanging="1580"/>
              <w:jc w:val="both"/>
            </w:pPr>
            <w:r>
              <w:rPr>
                <w:b/>
                <w:bCs/>
                <w:color w:val="000000"/>
                <w:spacing w:val="0"/>
                <w:w w:val="100"/>
                <w:position w:val="0"/>
                <w:shd w:val="clear" w:color="auto" w:fill="auto"/>
                <w:lang w:val="pt-PT" w:eastAsia="pt-PT" w:bidi="pt-PT"/>
              </w:rPr>
              <w:t>12.361.0062 2010.0000 ENCARGOS COM O TRANSPORTE ESCOLAR - PNATE</w:t>
            </w:r>
          </w:p>
        </w:tc>
        <w:tc>
          <w:tcPr>
            <w:tcBorders/>
            <w:shd w:val="clear" w:color="auto" w:fill="FFFFFF"/>
            <w:vAlign w:val="bottom"/>
          </w:tcPr>
          <w:p>
            <w:pPr>
              <w:pStyle w:val="Style16"/>
              <w:keepNext w:val="0"/>
              <w:keepLines w:val="0"/>
              <w:framePr w:w="10378" w:h="5011" w:hSpace="19" w:vSpace="134" w:wrap="notBeside" w:vAnchor="text" w:hAnchor="text" w:x="20" w:y="375"/>
              <w:widowControl w:val="0"/>
              <w:shd w:val="clear" w:color="auto" w:fill="auto"/>
              <w:bidi w:val="0"/>
              <w:spacing w:before="0" w:after="0" w:line="240" w:lineRule="auto"/>
              <w:ind w:left="0" w:right="0" w:firstLine="0"/>
              <w:jc w:val="right"/>
            </w:pPr>
            <w:r>
              <w:rPr>
                <w:b/>
                <w:bCs/>
                <w:color w:val="000000"/>
                <w:spacing w:val="0"/>
                <w:w w:val="100"/>
                <w:position w:val="0"/>
                <w:shd w:val="clear" w:color="auto" w:fill="auto"/>
                <w:lang w:val="pt-PT" w:eastAsia="pt-PT" w:bidi="pt-PT"/>
              </w:rPr>
              <w:t>0,00</w:t>
            </w:r>
          </w:p>
        </w:tc>
        <w:tc>
          <w:tcPr>
            <w:tcBorders/>
            <w:shd w:val="clear" w:color="auto" w:fill="FFFFFF"/>
            <w:vAlign w:val="bottom"/>
          </w:tcPr>
          <w:p>
            <w:pPr>
              <w:pStyle w:val="Style16"/>
              <w:keepNext w:val="0"/>
              <w:keepLines w:val="0"/>
              <w:framePr w:w="10378" w:h="5011" w:hSpace="19" w:vSpace="134" w:wrap="notBeside" w:vAnchor="text" w:hAnchor="text" w:x="20" w:y="375"/>
              <w:widowControl w:val="0"/>
              <w:shd w:val="clear" w:color="auto" w:fill="auto"/>
              <w:bidi w:val="0"/>
              <w:spacing w:before="0" w:after="0" w:line="240" w:lineRule="auto"/>
              <w:ind w:left="0" w:right="220" w:firstLine="0"/>
              <w:jc w:val="right"/>
            </w:pPr>
            <w:r>
              <w:rPr>
                <w:b/>
                <w:bCs/>
                <w:color w:val="000000"/>
                <w:spacing w:val="0"/>
                <w:w w:val="100"/>
                <w:position w:val="0"/>
                <w:shd w:val="clear" w:color="auto" w:fill="auto"/>
                <w:lang w:val="pt-PT" w:eastAsia="pt-PT" w:bidi="pt-PT"/>
              </w:rPr>
              <w:t>0,00</w:t>
            </w:r>
          </w:p>
        </w:tc>
        <w:tc>
          <w:tcPr>
            <w:tcBorders/>
            <w:shd w:val="clear" w:color="auto" w:fill="FFFFFF"/>
            <w:vAlign w:val="bottom"/>
          </w:tcPr>
          <w:p>
            <w:pPr>
              <w:pStyle w:val="Style16"/>
              <w:keepNext w:val="0"/>
              <w:keepLines w:val="0"/>
              <w:framePr w:w="10378" w:h="5011" w:hSpace="19" w:vSpace="134" w:wrap="notBeside" w:vAnchor="text" w:hAnchor="text" w:x="20" w:y="375"/>
              <w:widowControl w:val="0"/>
              <w:shd w:val="clear" w:color="auto" w:fill="auto"/>
              <w:bidi w:val="0"/>
              <w:spacing w:before="0" w:after="0" w:line="240" w:lineRule="auto"/>
              <w:ind w:left="0" w:right="260" w:firstLine="0"/>
              <w:jc w:val="right"/>
            </w:pPr>
            <w:r>
              <w:rPr>
                <w:b/>
                <w:bCs/>
                <w:color w:val="000000"/>
                <w:spacing w:val="0"/>
                <w:w w:val="100"/>
                <w:position w:val="0"/>
                <w:shd w:val="clear" w:color="auto" w:fill="auto"/>
                <w:lang w:val="pt-PT" w:eastAsia="pt-PT" w:bidi="pt-PT"/>
              </w:rPr>
              <w:t>991.126,21</w:t>
            </w:r>
          </w:p>
        </w:tc>
        <w:tc>
          <w:tcPr>
            <w:tcBorders/>
            <w:shd w:val="clear" w:color="auto" w:fill="FFFFFF"/>
            <w:vAlign w:val="bottom"/>
          </w:tcPr>
          <w:p>
            <w:pPr>
              <w:pStyle w:val="Style16"/>
              <w:keepNext w:val="0"/>
              <w:keepLines w:val="0"/>
              <w:framePr w:w="10378" w:h="5011" w:hSpace="19" w:vSpace="134" w:wrap="notBeside" w:vAnchor="text" w:hAnchor="text" w:x="20" w:y="375"/>
              <w:widowControl w:val="0"/>
              <w:shd w:val="clear" w:color="auto" w:fill="auto"/>
              <w:bidi w:val="0"/>
              <w:spacing w:before="0" w:after="0" w:line="240" w:lineRule="auto"/>
              <w:ind w:left="0" w:right="0" w:firstLine="0"/>
              <w:jc w:val="right"/>
            </w:pPr>
            <w:r>
              <w:rPr>
                <w:b/>
                <w:bCs/>
                <w:color w:val="000000"/>
                <w:spacing w:val="0"/>
                <w:w w:val="100"/>
                <w:position w:val="0"/>
                <w:shd w:val="clear" w:color="auto" w:fill="auto"/>
                <w:lang w:val="pt-PT" w:eastAsia="pt-PT" w:bidi="pt-PT"/>
              </w:rPr>
              <w:t>991.126,21</w:t>
            </w:r>
          </w:p>
        </w:tc>
      </w:tr>
      <w:tr>
        <w:trPr>
          <w:trHeight w:val="307" w:hRule="exact"/>
        </w:trPr>
        <w:tc>
          <w:tcPr>
            <w:tcBorders/>
            <w:shd w:val="clear" w:color="auto" w:fill="FFFFFF"/>
            <w:vAlign w:val="top"/>
          </w:tcPr>
          <w:p>
            <w:pPr>
              <w:pStyle w:val="Style16"/>
              <w:keepNext w:val="0"/>
              <w:keepLines w:val="0"/>
              <w:framePr w:w="10378" w:h="5011" w:hSpace="19" w:vSpace="134" w:wrap="notBeside" w:vAnchor="text" w:hAnchor="text" w:x="20" w:y="375"/>
              <w:widowControl w:val="0"/>
              <w:shd w:val="clear" w:color="auto" w:fill="auto"/>
              <w:bidi w:val="0"/>
              <w:spacing w:before="0" w:after="0" w:line="266" w:lineRule="auto"/>
              <w:ind w:left="1580" w:right="0" w:hanging="1580"/>
              <w:jc w:val="both"/>
            </w:pPr>
            <w:r>
              <w:rPr>
                <w:b/>
                <w:bCs/>
                <w:color w:val="000000"/>
                <w:spacing w:val="0"/>
                <w:w w:val="100"/>
                <w:position w:val="0"/>
                <w:shd w:val="clear" w:color="auto" w:fill="auto"/>
                <w:lang w:val="pt-PT" w:eastAsia="pt-PT" w:bidi="pt-PT"/>
              </w:rPr>
              <w:t>12.361.0062.2011.0000 ENCARGOS COM O PROGRAMA DE MERENDA ESCOLAR DO ENSINO FUNDAMENTAL</w:t>
            </w:r>
          </w:p>
        </w:tc>
        <w:tc>
          <w:tcPr>
            <w:tcBorders/>
            <w:shd w:val="clear" w:color="auto" w:fill="FFFFFF"/>
            <w:vAlign w:val="center"/>
          </w:tcPr>
          <w:p>
            <w:pPr>
              <w:pStyle w:val="Style16"/>
              <w:keepNext w:val="0"/>
              <w:keepLines w:val="0"/>
              <w:framePr w:w="10378" w:h="5011" w:hSpace="19" w:vSpace="134" w:wrap="notBeside" w:vAnchor="text" w:hAnchor="text" w:x="20" w:y="375"/>
              <w:widowControl w:val="0"/>
              <w:shd w:val="clear" w:color="auto" w:fill="auto"/>
              <w:bidi w:val="0"/>
              <w:spacing w:before="0" w:after="0" w:line="240" w:lineRule="auto"/>
              <w:ind w:left="0" w:right="0" w:firstLine="0"/>
              <w:jc w:val="right"/>
            </w:pPr>
            <w:r>
              <w:rPr>
                <w:b/>
                <w:bCs/>
                <w:color w:val="000000"/>
                <w:spacing w:val="0"/>
                <w:w w:val="100"/>
                <w:position w:val="0"/>
                <w:shd w:val="clear" w:color="auto" w:fill="auto"/>
                <w:lang w:val="pt-PT" w:eastAsia="pt-PT" w:bidi="pt-PT"/>
              </w:rPr>
              <w:t>0,00</w:t>
            </w:r>
          </w:p>
        </w:tc>
        <w:tc>
          <w:tcPr>
            <w:tcBorders/>
            <w:shd w:val="clear" w:color="auto" w:fill="FFFFFF"/>
            <w:vAlign w:val="center"/>
          </w:tcPr>
          <w:p>
            <w:pPr>
              <w:pStyle w:val="Style16"/>
              <w:keepNext w:val="0"/>
              <w:keepLines w:val="0"/>
              <w:framePr w:w="10378" w:h="5011" w:hSpace="19" w:vSpace="134" w:wrap="notBeside" w:vAnchor="text" w:hAnchor="text" w:x="20" w:y="375"/>
              <w:widowControl w:val="0"/>
              <w:shd w:val="clear" w:color="auto" w:fill="auto"/>
              <w:bidi w:val="0"/>
              <w:spacing w:before="0" w:after="0" w:line="240" w:lineRule="auto"/>
              <w:ind w:left="0" w:right="220" w:firstLine="0"/>
              <w:jc w:val="right"/>
            </w:pPr>
            <w:r>
              <w:rPr>
                <w:b/>
                <w:bCs/>
                <w:color w:val="000000"/>
                <w:spacing w:val="0"/>
                <w:w w:val="100"/>
                <w:position w:val="0"/>
                <w:shd w:val="clear" w:color="auto" w:fill="auto"/>
                <w:lang w:val="pt-PT" w:eastAsia="pt-PT" w:bidi="pt-PT"/>
              </w:rPr>
              <w:t>0,00</w:t>
            </w:r>
          </w:p>
        </w:tc>
        <w:tc>
          <w:tcPr>
            <w:tcBorders/>
            <w:shd w:val="clear" w:color="auto" w:fill="FFFFFF"/>
            <w:vAlign w:val="top"/>
          </w:tcPr>
          <w:p>
            <w:pPr>
              <w:pStyle w:val="Style16"/>
              <w:keepNext w:val="0"/>
              <w:keepLines w:val="0"/>
              <w:framePr w:w="10378" w:h="5011" w:hSpace="19" w:vSpace="134" w:wrap="notBeside" w:vAnchor="text" w:hAnchor="text" w:x="20" w:y="375"/>
              <w:widowControl w:val="0"/>
              <w:shd w:val="clear" w:color="auto" w:fill="auto"/>
              <w:bidi w:val="0"/>
              <w:spacing w:before="0" w:after="0" w:line="240" w:lineRule="auto"/>
              <w:ind w:left="0" w:right="260" w:firstLine="0"/>
              <w:jc w:val="right"/>
            </w:pPr>
            <w:r>
              <w:rPr>
                <w:b/>
                <w:bCs/>
                <w:color w:val="000000"/>
                <w:spacing w:val="0"/>
                <w:w w:val="100"/>
                <w:position w:val="0"/>
                <w:shd w:val="clear" w:color="auto" w:fill="auto"/>
                <w:lang w:val="pt-PT" w:eastAsia="pt-PT" w:bidi="pt-PT"/>
              </w:rPr>
              <w:t>876.141,98</w:t>
            </w:r>
          </w:p>
        </w:tc>
        <w:tc>
          <w:tcPr>
            <w:tcBorders/>
            <w:shd w:val="clear" w:color="auto" w:fill="FFFFFF"/>
            <w:vAlign w:val="top"/>
          </w:tcPr>
          <w:p>
            <w:pPr>
              <w:pStyle w:val="Style16"/>
              <w:keepNext w:val="0"/>
              <w:keepLines w:val="0"/>
              <w:framePr w:w="10378" w:h="5011" w:hSpace="19" w:vSpace="134" w:wrap="notBeside" w:vAnchor="text" w:hAnchor="text" w:x="20" w:y="375"/>
              <w:widowControl w:val="0"/>
              <w:shd w:val="clear" w:color="auto" w:fill="auto"/>
              <w:bidi w:val="0"/>
              <w:spacing w:before="0" w:after="0" w:line="240" w:lineRule="auto"/>
              <w:ind w:left="0" w:right="0" w:firstLine="0"/>
              <w:jc w:val="right"/>
            </w:pPr>
            <w:r>
              <w:rPr>
                <w:b/>
                <w:bCs/>
                <w:color w:val="000000"/>
                <w:spacing w:val="0"/>
                <w:w w:val="100"/>
                <w:position w:val="0"/>
                <w:shd w:val="clear" w:color="auto" w:fill="auto"/>
                <w:lang w:val="pt-PT" w:eastAsia="pt-PT" w:bidi="pt-PT"/>
              </w:rPr>
              <w:t>876.141,98</w:t>
            </w:r>
          </w:p>
        </w:tc>
      </w:tr>
      <w:tr>
        <w:trPr>
          <w:trHeight w:val="326" w:hRule="exact"/>
        </w:trPr>
        <w:tc>
          <w:tcPr>
            <w:tcBorders/>
            <w:shd w:val="clear" w:color="auto" w:fill="FFFFFF"/>
            <w:vAlign w:val="bottom"/>
          </w:tcPr>
          <w:p>
            <w:pPr>
              <w:pStyle w:val="Style16"/>
              <w:keepNext w:val="0"/>
              <w:keepLines w:val="0"/>
              <w:framePr w:w="10378" w:h="5011" w:hSpace="19" w:vSpace="134" w:wrap="notBeside" w:vAnchor="text" w:hAnchor="text" w:x="20" w:y="375"/>
              <w:widowControl w:val="0"/>
              <w:shd w:val="clear" w:color="auto" w:fill="auto"/>
              <w:bidi w:val="0"/>
              <w:spacing w:before="0" w:after="0" w:line="266" w:lineRule="auto"/>
              <w:ind w:left="1580" w:right="260" w:hanging="1580"/>
              <w:jc w:val="both"/>
            </w:pPr>
            <w:r>
              <w:rPr>
                <w:b/>
                <w:bCs/>
                <w:color w:val="000000"/>
                <w:spacing w:val="0"/>
                <w:w w:val="100"/>
                <w:position w:val="0"/>
                <w:shd w:val="clear" w:color="auto" w:fill="auto"/>
                <w:lang w:val="pt-PT" w:eastAsia="pt-PT" w:bidi="pt-PT"/>
              </w:rPr>
              <w:t>12.361.0062.2012.0000 MANUTENÇÃO E FUNCIONAMENTO DA SECRETARIA MUNICIPAL DE EDUCAÇÃO - SEMED</w:t>
            </w:r>
          </w:p>
        </w:tc>
        <w:tc>
          <w:tcPr>
            <w:tcBorders/>
            <w:shd w:val="clear" w:color="auto" w:fill="FFFFFF"/>
            <w:vAlign w:val="center"/>
          </w:tcPr>
          <w:p>
            <w:pPr>
              <w:pStyle w:val="Style16"/>
              <w:keepNext w:val="0"/>
              <w:keepLines w:val="0"/>
              <w:framePr w:w="10378" w:h="5011" w:hSpace="19" w:vSpace="134" w:wrap="notBeside" w:vAnchor="text" w:hAnchor="text" w:x="20" w:y="375"/>
              <w:widowControl w:val="0"/>
              <w:shd w:val="clear" w:color="auto" w:fill="auto"/>
              <w:bidi w:val="0"/>
              <w:spacing w:before="0" w:after="0" w:line="240" w:lineRule="auto"/>
              <w:ind w:left="0" w:right="0" w:firstLine="0"/>
              <w:jc w:val="right"/>
            </w:pPr>
            <w:r>
              <w:rPr>
                <w:b/>
                <w:bCs/>
                <w:color w:val="000000"/>
                <w:spacing w:val="0"/>
                <w:w w:val="100"/>
                <w:position w:val="0"/>
                <w:shd w:val="clear" w:color="auto" w:fill="auto"/>
                <w:lang w:val="pt-PT" w:eastAsia="pt-PT" w:bidi="pt-PT"/>
              </w:rPr>
              <w:t>0,00</w:t>
            </w:r>
          </w:p>
        </w:tc>
        <w:tc>
          <w:tcPr>
            <w:tcBorders/>
            <w:shd w:val="clear" w:color="auto" w:fill="FFFFFF"/>
            <w:vAlign w:val="center"/>
          </w:tcPr>
          <w:p>
            <w:pPr>
              <w:pStyle w:val="Style16"/>
              <w:keepNext w:val="0"/>
              <w:keepLines w:val="0"/>
              <w:framePr w:w="10378" w:h="5011" w:hSpace="19" w:vSpace="134" w:wrap="notBeside" w:vAnchor="text" w:hAnchor="text" w:x="20" w:y="375"/>
              <w:widowControl w:val="0"/>
              <w:shd w:val="clear" w:color="auto" w:fill="auto"/>
              <w:bidi w:val="0"/>
              <w:spacing w:before="0" w:after="0" w:line="240" w:lineRule="auto"/>
              <w:ind w:left="0" w:right="220" w:firstLine="0"/>
              <w:jc w:val="right"/>
            </w:pPr>
            <w:r>
              <w:rPr>
                <w:b/>
                <w:bCs/>
                <w:color w:val="000000"/>
                <w:spacing w:val="0"/>
                <w:w w:val="100"/>
                <w:position w:val="0"/>
                <w:shd w:val="clear" w:color="auto" w:fill="auto"/>
                <w:lang w:val="pt-PT" w:eastAsia="pt-PT" w:bidi="pt-PT"/>
              </w:rPr>
              <w:t>0,00</w:t>
            </w:r>
          </w:p>
        </w:tc>
        <w:tc>
          <w:tcPr>
            <w:tcBorders/>
            <w:shd w:val="clear" w:color="auto" w:fill="FFFFFF"/>
            <w:vAlign w:val="top"/>
          </w:tcPr>
          <w:p>
            <w:pPr>
              <w:pStyle w:val="Style16"/>
              <w:keepNext w:val="0"/>
              <w:keepLines w:val="0"/>
              <w:framePr w:w="10378" w:h="5011" w:hSpace="19" w:vSpace="134" w:wrap="notBeside" w:vAnchor="text" w:hAnchor="text" w:x="20" w:y="375"/>
              <w:widowControl w:val="0"/>
              <w:shd w:val="clear" w:color="auto" w:fill="auto"/>
              <w:bidi w:val="0"/>
              <w:spacing w:before="0" w:after="0" w:line="240" w:lineRule="auto"/>
              <w:ind w:left="0" w:right="260" w:firstLine="0"/>
              <w:jc w:val="right"/>
            </w:pPr>
            <w:r>
              <w:rPr>
                <w:b/>
                <w:bCs/>
                <w:color w:val="000000"/>
                <w:spacing w:val="0"/>
                <w:w w:val="100"/>
                <w:position w:val="0"/>
                <w:shd w:val="clear" w:color="auto" w:fill="auto"/>
                <w:lang w:val="pt-PT" w:eastAsia="pt-PT" w:bidi="pt-PT"/>
              </w:rPr>
              <w:t>3.616.873,40</w:t>
            </w:r>
          </w:p>
        </w:tc>
        <w:tc>
          <w:tcPr>
            <w:tcBorders/>
            <w:shd w:val="clear" w:color="auto" w:fill="FFFFFF"/>
            <w:vAlign w:val="top"/>
          </w:tcPr>
          <w:p>
            <w:pPr>
              <w:pStyle w:val="Style16"/>
              <w:keepNext w:val="0"/>
              <w:keepLines w:val="0"/>
              <w:framePr w:w="10378" w:h="5011" w:hSpace="19" w:vSpace="134" w:wrap="notBeside" w:vAnchor="text" w:hAnchor="text" w:x="20" w:y="375"/>
              <w:widowControl w:val="0"/>
              <w:shd w:val="clear" w:color="auto" w:fill="auto"/>
              <w:bidi w:val="0"/>
              <w:spacing w:before="0" w:after="0" w:line="240" w:lineRule="auto"/>
              <w:ind w:left="0" w:right="0" w:firstLine="0"/>
              <w:jc w:val="right"/>
            </w:pPr>
            <w:r>
              <w:rPr>
                <w:b/>
                <w:bCs/>
                <w:color w:val="000000"/>
                <w:spacing w:val="0"/>
                <w:w w:val="100"/>
                <w:position w:val="0"/>
                <w:shd w:val="clear" w:color="auto" w:fill="auto"/>
                <w:lang w:val="pt-PT" w:eastAsia="pt-PT" w:bidi="pt-PT"/>
              </w:rPr>
              <w:t>3.616.873,40</w:t>
            </w:r>
          </w:p>
        </w:tc>
      </w:tr>
      <w:tr>
        <w:trPr>
          <w:trHeight w:val="154" w:hRule="exact"/>
        </w:trPr>
        <w:tc>
          <w:tcPr>
            <w:tcBorders/>
            <w:shd w:val="clear" w:color="auto" w:fill="FFFFFF"/>
            <w:vAlign w:val="bottom"/>
          </w:tcPr>
          <w:p>
            <w:pPr>
              <w:pStyle w:val="Style16"/>
              <w:keepNext w:val="0"/>
              <w:keepLines w:val="0"/>
              <w:framePr w:w="10378" w:h="5011" w:hSpace="19" w:vSpace="134" w:wrap="notBeside" w:vAnchor="text" w:hAnchor="text" w:x="20" w:y="375"/>
              <w:widowControl w:val="0"/>
              <w:shd w:val="clear" w:color="auto" w:fill="auto"/>
              <w:bidi w:val="0"/>
              <w:spacing w:before="0" w:after="0" w:line="240" w:lineRule="auto"/>
              <w:ind w:left="1580" w:right="0" w:hanging="1580"/>
              <w:jc w:val="both"/>
            </w:pPr>
            <w:r>
              <w:rPr>
                <w:b/>
                <w:bCs/>
                <w:color w:val="000000"/>
                <w:spacing w:val="0"/>
                <w:w w:val="100"/>
                <w:position w:val="0"/>
                <w:shd w:val="clear" w:color="auto" w:fill="auto"/>
                <w:lang w:val="pt-PT" w:eastAsia="pt-PT" w:bidi="pt-PT"/>
              </w:rPr>
              <w:t>12.361.0062 2049 0000 ENCARGOS COM PNATE - ENS FUNDAMENTAL</w:t>
            </w:r>
          </w:p>
        </w:tc>
        <w:tc>
          <w:tcPr>
            <w:tcBorders/>
            <w:shd w:val="clear" w:color="auto" w:fill="FFFFFF"/>
            <w:vAlign w:val="bottom"/>
          </w:tcPr>
          <w:p>
            <w:pPr>
              <w:pStyle w:val="Style16"/>
              <w:keepNext w:val="0"/>
              <w:keepLines w:val="0"/>
              <w:framePr w:w="10378" w:h="5011" w:hSpace="19" w:vSpace="134" w:wrap="notBeside" w:vAnchor="text" w:hAnchor="text" w:x="20" w:y="375"/>
              <w:widowControl w:val="0"/>
              <w:shd w:val="clear" w:color="auto" w:fill="auto"/>
              <w:bidi w:val="0"/>
              <w:spacing w:before="0" w:after="0" w:line="240" w:lineRule="auto"/>
              <w:ind w:left="0" w:right="0" w:firstLine="0"/>
              <w:jc w:val="right"/>
            </w:pPr>
            <w:r>
              <w:rPr>
                <w:b/>
                <w:bCs/>
                <w:color w:val="000000"/>
                <w:spacing w:val="0"/>
                <w:w w:val="100"/>
                <w:position w:val="0"/>
                <w:shd w:val="clear" w:color="auto" w:fill="auto"/>
                <w:lang w:val="pt-PT" w:eastAsia="pt-PT" w:bidi="pt-PT"/>
              </w:rPr>
              <w:t>0,00</w:t>
            </w:r>
          </w:p>
        </w:tc>
        <w:tc>
          <w:tcPr>
            <w:tcBorders/>
            <w:shd w:val="clear" w:color="auto" w:fill="FFFFFF"/>
            <w:vAlign w:val="bottom"/>
          </w:tcPr>
          <w:p>
            <w:pPr>
              <w:pStyle w:val="Style16"/>
              <w:keepNext w:val="0"/>
              <w:keepLines w:val="0"/>
              <w:framePr w:w="10378" w:h="5011" w:hSpace="19" w:vSpace="134" w:wrap="notBeside" w:vAnchor="text" w:hAnchor="text" w:x="20" w:y="375"/>
              <w:widowControl w:val="0"/>
              <w:shd w:val="clear" w:color="auto" w:fill="auto"/>
              <w:bidi w:val="0"/>
              <w:spacing w:before="0" w:after="0" w:line="240" w:lineRule="auto"/>
              <w:ind w:left="0" w:right="220" w:firstLine="0"/>
              <w:jc w:val="right"/>
            </w:pPr>
            <w:r>
              <w:rPr>
                <w:b/>
                <w:bCs/>
                <w:color w:val="000000"/>
                <w:spacing w:val="0"/>
                <w:w w:val="100"/>
                <w:position w:val="0"/>
                <w:shd w:val="clear" w:color="auto" w:fill="auto"/>
                <w:lang w:val="pt-PT" w:eastAsia="pt-PT" w:bidi="pt-PT"/>
              </w:rPr>
              <w:t>159.250,08</w:t>
            </w:r>
          </w:p>
        </w:tc>
        <w:tc>
          <w:tcPr>
            <w:tcBorders/>
            <w:shd w:val="clear" w:color="auto" w:fill="FFFFFF"/>
            <w:vAlign w:val="bottom"/>
          </w:tcPr>
          <w:p>
            <w:pPr>
              <w:pStyle w:val="Style16"/>
              <w:keepNext w:val="0"/>
              <w:keepLines w:val="0"/>
              <w:framePr w:w="10378" w:h="5011" w:hSpace="19" w:vSpace="134" w:wrap="notBeside" w:vAnchor="text" w:hAnchor="text" w:x="20" w:y="375"/>
              <w:widowControl w:val="0"/>
              <w:shd w:val="clear" w:color="auto" w:fill="auto"/>
              <w:bidi w:val="0"/>
              <w:spacing w:before="0" w:after="0" w:line="240" w:lineRule="auto"/>
              <w:ind w:left="0" w:right="260" w:firstLine="0"/>
              <w:jc w:val="right"/>
            </w:pPr>
            <w:r>
              <w:rPr>
                <w:b/>
                <w:bCs/>
                <w:color w:val="000000"/>
                <w:spacing w:val="0"/>
                <w:w w:val="100"/>
                <w:position w:val="0"/>
                <w:shd w:val="clear" w:color="auto" w:fill="auto"/>
                <w:lang w:val="pt-PT" w:eastAsia="pt-PT" w:bidi="pt-PT"/>
              </w:rPr>
              <w:t>0.00</w:t>
            </w:r>
          </w:p>
        </w:tc>
        <w:tc>
          <w:tcPr>
            <w:tcBorders/>
            <w:shd w:val="clear" w:color="auto" w:fill="FFFFFF"/>
            <w:vAlign w:val="bottom"/>
          </w:tcPr>
          <w:p>
            <w:pPr>
              <w:pStyle w:val="Style16"/>
              <w:keepNext w:val="0"/>
              <w:keepLines w:val="0"/>
              <w:framePr w:w="10378" w:h="5011" w:hSpace="19" w:vSpace="134" w:wrap="notBeside" w:vAnchor="text" w:hAnchor="text" w:x="20" w:y="375"/>
              <w:widowControl w:val="0"/>
              <w:shd w:val="clear" w:color="auto" w:fill="auto"/>
              <w:bidi w:val="0"/>
              <w:spacing w:before="0" w:after="0" w:line="240" w:lineRule="auto"/>
              <w:ind w:left="0" w:right="0" w:firstLine="0"/>
              <w:jc w:val="right"/>
            </w:pPr>
            <w:r>
              <w:rPr>
                <w:b/>
                <w:bCs/>
                <w:color w:val="000000"/>
                <w:spacing w:val="0"/>
                <w:w w:val="100"/>
                <w:position w:val="0"/>
                <w:shd w:val="clear" w:color="auto" w:fill="auto"/>
                <w:lang w:val="pt-PT" w:eastAsia="pt-PT" w:bidi="pt-PT"/>
              </w:rPr>
              <w:t>159.250,08</w:t>
            </w:r>
          </w:p>
        </w:tc>
      </w:tr>
      <w:tr>
        <w:trPr>
          <w:trHeight w:val="163" w:hRule="exact"/>
        </w:trPr>
        <w:tc>
          <w:tcPr>
            <w:tcBorders/>
            <w:shd w:val="clear" w:color="auto" w:fill="FFFFFF"/>
            <w:vAlign w:val="bottom"/>
          </w:tcPr>
          <w:p>
            <w:pPr>
              <w:pStyle w:val="Style16"/>
              <w:keepNext w:val="0"/>
              <w:keepLines w:val="0"/>
              <w:framePr w:w="10378" w:h="5011" w:hSpace="19" w:vSpace="134" w:wrap="notBeside" w:vAnchor="text" w:hAnchor="text" w:x="20" w:y="375"/>
              <w:widowControl w:val="0"/>
              <w:shd w:val="clear" w:color="auto" w:fill="auto"/>
              <w:bidi w:val="0"/>
              <w:spacing w:before="0" w:after="0" w:line="240" w:lineRule="auto"/>
              <w:ind w:left="60" w:right="0" w:firstLine="0"/>
              <w:jc w:val="center"/>
            </w:pPr>
            <w:r>
              <w:rPr>
                <w:b/>
                <w:bCs/>
                <w:color w:val="000000"/>
                <w:spacing w:val="0"/>
                <w:w w:val="100"/>
                <w:position w:val="0"/>
                <w:shd w:val="clear" w:color="auto" w:fill="auto"/>
                <w:lang w:val="pt-PT" w:eastAsia="pt-PT" w:bidi="pt-PT"/>
              </w:rPr>
              <w:t>12.361.0062.2065.0000 ENCARGOS C/PROGRAMA - PNATE EDUCAÇÃO INFANTIL</w:t>
            </w:r>
          </w:p>
        </w:tc>
        <w:tc>
          <w:tcPr>
            <w:tcBorders/>
            <w:shd w:val="clear" w:color="auto" w:fill="FFFFFF"/>
            <w:vAlign w:val="bottom"/>
          </w:tcPr>
          <w:p>
            <w:pPr>
              <w:pStyle w:val="Style16"/>
              <w:keepNext w:val="0"/>
              <w:keepLines w:val="0"/>
              <w:framePr w:w="10378" w:h="5011" w:hSpace="19" w:vSpace="134" w:wrap="notBeside" w:vAnchor="text" w:hAnchor="text" w:x="20" w:y="375"/>
              <w:widowControl w:val="0"/>
              <w:shd w:val="clear" w:color="auto" w:fill="auto"/>
              <w:bidi w:val="0"/>
              <w:spacing w:before="0" w:after="0" w:line="240" w:lineRule="auto"/>
              <w:ind w:left="0" w:right="0" w:firstLine="0"/>
              <w:jc w:val="right"/>
            </w:pPr>
            <w:r>
              <w:rPr>
                <w:b/>
                <w:bCs/>
                <w:color w:val="000000"/>
                <w:spacing w:val="0"/>
                <w:w w:val="100"/>
                <w:position w:val="0"/>
                <w:shd w:val="clear" w:color="auto" w:fill="auto"/>
                <w:lang w:val="pt-PT" w:eastAsia="pt-PT" w:bidi="pt-PT"/>
              </w:rPr>
              <w:t>0,00</w:t>
            </w:r>
          </w:p>
        </w:tc>
        <w:tc>
          <w:tcPr>
            <w:tcBorders/>
            <w:shd w:val="clear" w:color="auto" w:fill="FFFFFF"/>
            <w:vAlign w:val="bottom"/>
          </w:tcPr>
          <w:p>
            <w:pPr>
              <w:pStyle w:val="Style16"/>
              <w:keepNext w:val="0"/>
              <w:keepLines w:val="0"/>
              <w:framePr w:w="10378" w:h="5011" w:hSpace="19" w:vSpace="134" w:wrap="notBeside" w:vAnchor="text" w:hAnchor="text" w:x="20" w:y="375"/>
              <w:widowControl w:val="0"/>
              <w:shd w:val="clear" w:color="auto" w:fill="auto"/>
              <w:bidi w:val="0"/>
              <w:spacing w:before="0" w:after="0" w:line="240" w:lineRule="auto"/>
              <w:ind w:left="0" w:right="220" w:firstLine="0"/>
              <w:jc w:val="right"/>
            </w:pPr>
            <w:r>
              <w:rPr>
                <w:b/>
                <w:bCs/>
                <w:color w:val="000000"/>
                <w:spacing w:val="0"/>
                <w:w w:val="100"/>
                <w:position w:val="0"/>
                <w:shd w:val="clear" w:color="auto" w:fill="auto"/>
                <w:lang w:val="pt-PT" w:eastAsia="pt-PT" w:bidi="pt-PT"/>
              </w:rPr>
              <w:t>86.449,76</w:t>
            </w:r>
          </w:p>
        </w:tc>
        <w:tc>
          <w:tcPr>
            <w:tcBorders/>
            <w:shd w:val="clear" w:color="auto" w:fill="FFFFFF"/>
            <w:vAlign w:val="bottom"/>
          </w:tcPr>
          <w:p>
            <w:pPr>
              <w:pStyle w:val="Style16"/>
              <w:keepNext w:val="0"/>
              <w:keepLines w:val="0"/>
              <w:framePr w:w="10378" w:h="5011" w:hSpace="19" w:vSpace="134" w:wrap="notBeside" w:vAnchor="text" w:hAnchor="text" w:x="20" w:y="375"/>
              <w:widowControl w:val="0"/>
              <w:shd w:val="clear" w:color="auto" w:fill="auto"/>
              <w:bidi w:val="0"/>
              <w:spacing w:before="0" w:after="0" w:line="240" w:lineRule="auto"/>
              <w:ind w:left="0" w:right="260" w:firstLine="0"/>
              <w:jc w:val="right"/>
            </w:pPr>
            <w:r>
              <w:rPr>
                <w:b/>
                <w:bCs/>
                <w:color w:val="000000"/>
                <w:spacing w:val="0"/>
                <w:w w:val="100"/>
                <w:position w:val="0"/>
                <w:shd w:val="clear" w:color="auto" w:fill="auto"/>
                <w:lang w:val="pt-PT" w:eastAsia="pt-PT" w:bidi="pt-PT"/>
              </w:rPr>
              <w:t>0,00</w:t>
            </w:r>
          </w:p>
        </w:tc>
        <w:tc>
          <w:tcPr>
            <w:tcBorders/>
            <w:shd w:val="clear" w:color="auto" w:fill="FFFFFF"/>
            <w:vAlign w:val="bottom"/>
          </w:tcPr>
          <w:p>
            <w:pPr>
              <w:pStyle w:val="Style16"/>
              <w:keepNext w:val="0"/>
              <w:keepLines w:val="0"/>
              <w:framePr w:w="10378" w:h="5011" w:hSpace="19" w:vSpace="134" w:wrap="notBeside" w:vAnchor="text" w:hAnchor="text" w:x="20" w:y="375"/>
              <w:widowControl w:val="0"/>
              <w:shd w:val="clear" w:color="auto" w:fill="auto"/>
              <w:bidi w:val="0"/>
              <w:spacing w:before="0" w:after="0" w:line="240" w:lineRule="auto"/>
              <w:ind w:left="0" w:right="0" w:firstLine="0"/>
              <w:jc w:val="right"/>
            </w:pPr>
            <w:r>
              <w:rPr>
                <w:b/>
                <w:bCs/>
                <w:color w:val="000000"/>
                <w:spacing w:val="0"/>
                <w:w w:val="100"/>
                <w:position w:val="0"/>
                <w:shd w:val="clear" w:color="auto" w:fill="auto"/>
                <w:lang w:val="pt-PT" w:eastAsia="pt-PT" w:bidi="pt-PT"/>
              </w:rPr>
              <w:t>86.449,76</w:t>
            </w:r>
          </w:p>
        </w:tc>
      </w:tr>
      <w:tr>
        <w:trPr>
          <w:trHeight w:val="173" w:hRule="exact"/>
        </w:trPr>
        <w:tc>
          <w:tcPr>
            <w:tcBorders/>
            <w:shd w:val="clear" w:color="auto" w:fill="FFFFFF"/>
            <w:vAlign w:val="bottom"/>
          </w:tcPr>
          <w:p>
            <w:pPr>
              <w:pStyle w:val="Style16"/>
              <w:keepNext w:val="0"/>
              <w:keepLines w:val="0"/>
              <w:framePr w:w="10378" w:h="5011" w:hSpace="19" w:vSpace="134" w:wrap="notBeside" w:vAnchor="text" w:hAnchor="text" w:x="20" w:y="375"/>
              <w:widowControl w:val="0"/>
              <w:shd w:val="clear" w:color="auto" w:fill="auto"/>
              <w:bidi w:val="0"/>
              <w:spacing w:before="0" w:after="0" w:line="240" w:lineRule="auto"/>
              <w:ind w:left="1580" w:right="0" w:hanging="1580"/>
              <w:jc w:val="both"/>
            </w:pPr>
            <w:r>
              <w:rPr>
                <w:b/>
                <w:bCs/>
                <w:color w:val="000000"/>
                <w:spacing w:val="0"/>
                <w:w w:val="100"/>
                <w:position w:val="0"/>
                <w:shd w:val="clear" w:color="auto" w:fill="auto"/>
                <w:lang w:val="pt-PT" w:eastAsia="pt-PT" w:bidi="pt-PT"/>
              </w:rPr>
              <w:t xml:space="preserve">12.361.0062.2067.0000 Encargos com o Programa - Dinheiro Direto na Escola </w:t>
            </w:r>
            <w:r>
              <w:rPr>
                <w:b/>
                <w:bCs/>
                <w:color w:val="000000"/>
                <w:spacing w:val="0"/>
                <w:w w:val="100"/>
                <w:position w:val="0"/>
                <w:shd w:val="clear" w:color="auto" w:fill="auto"/>
                <w:lang w:val="pt-BR" w:eastAsia="pt-BR" w:bidi="pt-BR"/>
              </w:rPr>
              <w:t>PDDE</w:t>
            </w:r>
          </w:p>
        </w:tc>
        <w:tc>
          <w:tcPr>
            <w:tcBorders/>
            <w:shd w:val="clear" w:color="auto" w:fill="FFFFFF"/>
            <w:vAlign w:val="bottom"/>
          </w:tcPr>
          <w:p>
            <w:pPr>
              <w:pStyle w:val="Style16"/>
              <w:keepNext w:val="0"/>
              <w:keepLines w:val="0"/>
              <w:framePr w:w="10378" w:h="5011" w:hSpace="19" w:vSpace="134" w:wrap="notBeside" w:vAnchor="text" w:hAnchor="text" w:x="20" w:y="375"/>
              <w:widowControl w:val="0"/>
              <w:shd w:val="clear" w:color="auto" w:fill="auto"/>
              <w:bidi w:val="0"/>
              <w:spacing w:before="0" w:after="0" w:line="240" w:lineRule="auto"/>
              <w:ind w:left="0" w:right="0" w:firstLine="0"/>
              <w:jc w:val="right"/>
            </w:pPr>
            <w:r>
              <w:rPr>
                <w:b/>
                <w:bCs/>
                <w:color w:val="000000"/>
                <w:spacing w:val="0"/>
                <w:w w:val="100"/>
                <w:position w:val="0"/>
                <w:shd w:val="clear" w:color="auto" w:fill="auto"/>
                <w:lang w:val="pt-PT" w:eastAsia="pt-PT" w:bidi="pt-PT"/>
              </w:rPr>
              <w:t>0,00</w:t>
            </w:r>
          </w:p>
        </w:tc>
        <w:tc>
          <w:tcPr>
            <w:tcBorders/>
            <w:shd w:val="clear" w:color="auto" w:fill="FFFFFF"/>
            <w:vAlign w:val="bottom"/>
          </w:tcPr>
          <w:p>
            <w:pPr>
              <w:pStyle w:val="Style16"/>
              <w:keepNext w:val="0"/>
              <w:keepLines w:val="0"/>
              <w:framePr w:w="10378" w:h="5011" w:hSpace="19" w:vSpace="134" w:wrap="notBeside" w:vAnchor="text" w:hAnchor="text" w:x="20" w:y="375"/>
              <w:widowControl w:val="0"/>
              <w:shd w:val="clear" w:color="auto" w:fill="auto"/>
              <w:bidi w:val="0"/>
              <w:spacing w:before="0" w:after="0" w:line="240" w:lineRule="auto"/>
              <w:ind w:left="0" w:right="220" w:firstLine="0"/>
              <w:jc w:val="right"/>
            </w:pPr>
            <w:r>
              <w:rPr>
                <w:b/>
                <w:bCs/>
                <w:color w:val="000000"/>
                <w:spacing w:val="0"/>
                <w:w w:val="100"/>
                <w:position w:val="0"/>
                <w:shd w:val="clear" w:color="auto" w:fill="auto"/>
                <w:lang w:val="pt-PT" w:eastAsia="pt-PT" w:bidi="pt-PT"/>
              </w:rPr>
              <w:t>0,00</w:t>
            </w:r>
          </w:p>
        </w:tc>
        <w:tc>
          <w:tcPr>
            <w:tcBorders/>
            <w:shd w:val="clear" w:color="auto" w:fill="FFFFFF"/>
            <w:vAlign w:val="bottom"/>
          </w:tcPr>
          <w:p>
            <w:pPr>
              <w:pStyle w:val="Style16"/>
              <w:keepNext w:val="0"/>
              <w:keepLines w:val="0"/>
              <w:framePr w:w="10378" w:h="5011" w:hSpace="19" w:vSpace="134" w:wrap="notBeside" w:vAnchor="text" w:hAnchor="text" w:x="20" w:y="375"/>
              <w:widowControl w:val="0"/>
              <w:shd w:val="clear" w:color="auto" w:fill="auto"/>
              <w:bidi w:val="0"/>
              <w:spacing w:before="0" w:after="0" w:line="240" w:lineRule="auto"/>
              <w:ind w:left="0" w:right="260" w:firstLine="0"/>
              <w:jc w:val="right"/>
            </w:pPr>
            <w:r>
              <w:rPr>
                <w:b/>
                <w:bCs/>
                <w:color w:val="000000"/>
                <w:spacing w:val="0"/>
                <w:w w:val="100"/>
                <w:position w:val="0"/>
                <w:shd w:val="clear" w:color="auto" w:fill="auto"/>
                <w:lang w:val="pt-PT" w:eastAsia="pt-PT" w:bidi="pt-PT"/>
              </w:rPr>
              <w:t>63.808,95</w:t>
            </w:r>
          </w:p>
        </w:tc>
        <w:tc>
          <w:tcPr>
            <w:tcBorders/>
            <w:shd w:val="clear" w:color="auto" w:fill="FFFFFF"/>
            <w:vAlign w:val="bottom"/>
          </w:tcPr>
          <w:p>
            <w:pPr>
              <w:pStyle w:val="Style16"/>
              <w:keepNext w:val="0"/>
              <w:keepLines w:val="0"/>
              <w:framePr w:w="10378" w:h="5011" w:hSpace="19" w:vSpace="134" w:wrap="notBeside" w:vAnchor="text" w:hAnchor="text" w:x="20" w:y="375"/>
              <w:widowControl w:val="0"/>
              <w:shd w:val="clear" w:color="auto" w:fill="auto"/>
              <w:bidi w:val="0"/>
              <w:spacing w:before="0" w:after="0" w:line="240" w:lineRule="auto"/>
              <w:ind w:left="0" w:right="0" w:firstLine="0"/>
              <w:jc w:val="right"/>
            </w:pPr>
            <w:r>
              <w:rPr>
                <w:b/>
                <w:bCs/>
                <w:color w:val="000000"/>
                <w:spacing w:val="0"/>
                <w:w w:val="100"/>
                <w:position w:val="0"/>
                <w:shd w:val="clear" w:color="auto" w:fill="auto"/>
                <w:lang w:val="pt-PT" w:eastAsia="pt-PT" w:bidi="pt-PT"/>
              </w:rPr>
              <w:t>63.808,95</w:t>
            </w:r>
          </w:p>
        </w:tc>
      </w:tr>
      <w:tr>
        <w:trPr>
          <w:trHeight w:val="163" w:hRule="exact"/>
        </w:trPr>
        <w:tc>
          <w:tcPr>
            <w:tcBorders/>
            <w:shd w:val="clear" w:color="auto" w:fill="FFFFFF"/>
            <w:vAlign w:val="center"/>
          </w:tcPr>
          <w:p>
            <w:pPr>
              <w:pStyle w:val="Style16"/>
              <w:keepNext w:val="0"/>
              <w:keepLines w:val="0"/>
              <w:framePr w:w="10378" w:h="5011" w:hSpace="19" w:vSpace="134" w:wrap="notBeside" w:vAnchor="text" w:hAnchor="text" w:x="20" w:y="375"/>
              <w:widowControl w:val="0"/>
              <w:shd w:val="clear" w:color="auto" w:fill="auto"/>
              <w:bidi w:val="0"/>
              <w:spacing w:before="0" w:after="0" w:line="240" w:lineRule="auto"/>
              <w:ind w:left="1580" w:right="0" w:hanging="1580"/>
              <w:jc w:val="both"/>
            </w:pPr>
            <w:r>
              <w:rPr>
                <w:b/>
                <w:bCs/>
                <w:color w:val="000000"/>
                <w:spacing w:val="0"/>
                <w:w w:val="100"/>
                <w:position w:val="0"/>
                <w:shd w:val="clear" w:color="auto" w:fill="auto"/>
                <w:lang w:val="pt-PT" w:eastAsia="pt-PT" w:bidi="pt-PT"/>
              </w:rPr>
              <w:t>12 361.0062.2084 0000 Encargos com o Programa FNDE-PNAEAEE</w:t>
            </w:r>
          </w:p>
        </w:tc>
        <w:tc>
          <w:tcPr>
            <w:tcBorders/>
            <w:shd w:val="clear" w:color="auto" w:fill="FFFFFF"/>
            <w:vAlign w:val="bottom"/>
          </w:tcPr>
          <w:p>
            <w:pPr>
              <w:pStyle w:val="Style16"/>
              <w:keepNext w:val="0"/>
              <w:keepLines w:val="0"/>
              <w:framePr w:w="10378" w:h="5011" w:hSpace="19" w:vSpace="134" w:wrap="notBeside" w:vAnchor="text" w:hAnchor="text" w:x="20" w:y="375"/>
              <w:widowControl w:val="0"/>
              <w:shd w:val="clear" w:color="auto" w:fill="auto"/>
              <w:bidi w:val="0"/>
              <w:spacing w:before="0" w:after="0" w:line="240" w:lineRule="auto"/>
              <w:ind w:left="0" w:right="0" w:firstLine="0"/>
              <w:jc w:val="right"/>
            </w:pPr>
            <w:r>
              <w:rPr>
                <w:b/>
                <w:bCs/>
                <w:color w:val="000000"/>
                <w:spacing w:val="0"/>
                <w:w w:val="100"/>
                <w:position w:val="0"/>
                <w:shd w:val="clear" w:color="auto" w:fill="auto"/>
                <w:lang w:val="pt-PT" w:eastAsia="pt-PT" w:bidi="pt-PT"/>
              </w:rPr>
              <w:t>0,00</w:t>
            </w:r>
          </w:p>
        </w:tc>
        <w:tc>
          <w:tcPr>
            <w:tcBorders/>
            <w:shd w:val="clear" w:color="auto" w:fill="FFFFFF"/>
            <w:vAlign w:val="bottom"/>
          </w:tcPr>
          <w:p>
            <w:pPr>
              <w:pStyle w:val="Style16"/>
              <w:keepNext w:val="0"/>
              <w:keepLines w:val="0"/>
              <w:framePr w:w="10378" w:h="5011" w:hSpace="19" w:vSpace="134" w:wrap="notBeside" w:vAnchor="text" w:hAnchor="text" w:x="20" w:y="375"/>
              <w:widowControl w:val="0"/>
              <w:shd w:val="clear" w:color="auto" w:fill="auto"/>
              <w:bidi w:val="0"/>
              <w:spacing w:before="0" w:after="0" w:line="240" w:lineRule="auto"/>
              <w:ind w:left="0" w:right="220" w:firstLine="0"/>
              <w:jc w:val="right"/>
            </w:pPr>
            <w:r>
              <w:rPr>
                <w:b/>
                <w:bCs/>
                <w:color w:val="000000"/>
                <w:spacing w:val="0"/>
                <w:w w:val="100"/>
                <w:position w:val="0"/>
                <w:shd w:val="clear" w:color="auto" w:fill="auto"/>
                <w:lang w:val="pt-PT" w:eastAsia="pt-PT" w:bidi="pt-PT"/>
              </w:rPr>
              <w:t>0,00</w:t>
            </w:r>
          </w:p>
        </w:tc>
        <w:tc>
          <w:tcPr>
            <w:tcBorders/>
            <w:shd w:val="clear" w:color="auto" w:fill="FFFFFF"/>
            <w:vAlign w:val="bottom"/>
          </w:tcPr>
          <w:p>
            <w:pPr>
              <w:pStyle w:val="Style16"/>
              <w:keepNext w:val="0"/>
              <w:keepLines w:val="0"/>
              <w:framePr w:w="10378" w:h="5011" w:hSpace="19" w:vSpace="134" w:wrap="notBeside" w:vAnchor="text" w:hAnchor="text" w:x="20" w:y="375"/>
              <w:widowControl w:val="0"/>
              <w:shd w:val="clear" w:color="auto" w:fill="auto"/>
              <w:bidi w:val="0"/>
              <w:spacing w:before="0" w:after="0" w:line="240" w:lineRule="auto"/>
              <w:ind w:left="0" w:right="260" w:firstLine="0"/>
              <w:jc w:val="right"/>
            </w:pPr>
            <w:r>
              <w:rPr>
                <w:b/>
                <w:bCs/>
                <w:color w:val="000000"/>
                <w:spacing w:val="0"/>
                <w:w w:val="100"/>
                <w:position w:val="0"/>
                <w:shd w:val="clear" w:color="auto" w:fill="auto"/>
                <w:lang w:val="pt-PT" w:eastAsia="pt-PT" w:bidi="pt-PT"/>
              </w:rPr>
              <w:t>66.006.28</w:t>
            </w:r>
          </w:p>
        </w:tc>
        <w:tc>
          <w:tcPr>
            <w:tcBorders/>
            <w:shd w:val="clear" w:color="auto" w:fill="FFFFFF"/>
            <w:vAlign w:val="bottom"/>
          </w:tcPr>
          <w:p>
            <w:pPr>
              <w:pStyle w:val="Style16"/>
              <w:keepNext w:val="0"/>
              <w:keepLines w:val="0"/>
              <w:framePr w:w="10378" w:h="5011" w:hSpace="19" w:vSpace="134" w:wrap="notBeside" w:vAnchor="text" w:hAnchor="text" w:x="20" w:y="375"/>
              <w:widowControl w:val="0"/>
              <w:shd w:val="clear" w:color="auto" w:fill="auto"/>
              <w:bidi w:val="0"/>
              <w:spacing w:before="0" w:after="0" w:line="240" w:lineRule="auto"/>
              <w:ind w:left="0" w:right="0" w:firstLine="0"/>
              <w:jc w:val="right"/>
            </w:pPr>
            <w:r>
              <w:rPr>
                <w:b/>
                <w:bCs/>
                <w:color w:val="000000"/>
                <w:spacing w:val="0"/>
                <w:w w:val="100"/>
                <w:position w:val="0"/>
                <w:shd w:val="clear" w:color="auto" w:fill="auto"/>
                <w:lang w:val="pt-PT" w:eastAsia="pt-PT" w:bidi="pt-PT"/>
              </w:rPr>
              <w:t>66.006,28</w:t>
            </w:r>
          </w:p>
        </w:tc>
      </w:tr>
      <w:tr>
        <w:trPr>
          <w:trHeight w:val="173" w:hRule="exact"/>
        </w:trPr>
        <w:tc>
          <w:tcPr>
            <w:tcBorders/>
            <w:shd w:val="clear" w:color="auto" w:fill="FFFFFF"/>
            <w:vAlign w:val="top"/>
          </w:tcPr>
          <w:p>
            <w:pPr>
              <w:pStyle w:val="Style16"/>
              <w:keepNext w:val="0"/>
              <w:keepLines w:val="0"/>
              <w:framePr w:w="10378" w:h="5011" w:hSpace="19" w:vSpace="134" w:wrap="notBeside" w:vAnchor="text" w:hAnchor="text" w:x="20" w:y="375"/>
              <w:widowControl w:val="0"/>
              <w:shd w:val="clear" w:color="auto" w:fill="auto"/>
              <w:bidi w:val="0"/>
              <w:spacing w:before="0" w:after="0" w:line="240" w:lineRule="auto"/>
              <w:ind w:left="1580" w:right="0" w:hanging="1580"/>
              <w:jc w:val="both"/>
            </w:pPr>
            <w:r>
              <w:rPr>
                <w:b/>
                <w:bCs/>
                <w:color w:val="000000"/>
                <w:spacing w:val="0"/>
                <w:w w:val="100"/>
                <w:position w:val="0"/>
                <w:shd w:val="clear" w:color="auto" w:fill="auto"/>
                <w:lang w:val="pt-PT" w:eastAsia="pt-PT" w:bidi="pt-PT"/>
              </w:rPr>
              <w:t>12.361.0062.2086.0000 Encargos com o Programa FNDE - PNAE INDÍGENA</w:t>
            </w:r>
          </w:p>
        </w:tc>
        <w:tc>
          <w:tcPr>
            <w:tcBorders/>
            <w:shd w:val="clear" w:color="auto" w:fill="FFFFFF"/>
            <w:vAlign w:val="bottom"/>
          </w:tcPr>
          <w:p>
            <w:pPr>
              <w:pStyle w:val="Style16"/>
              <w:keepNext w:val="0"/>
              <w:keepLines w:val="0"/>
              <w:framePr w:w="10378" w:h="5011" w:hSpace="19" w:vSpace="134" w:wrap="notBeside" w:vAnchor="text" w:hAnchor="text" w:x="20" w:y="375"/>
              <w:widowControl w:val="0"/>
              <w:shd w:val="clear" w:color="auto" w:fill="auto"/>
              <w:bidi w:val="0"/>
              <w:spacing w:before="0" w:after="0" w:line="240" w:lineRule="auto"/>
              <w:ind w:left="0" w:right="0" w:firstLine="0"/>
              <w:jc w:val="right"/>
            </w:pPr>
            <w:r>
              <w:rPr>
                <w:b/>
                <w:bCs/>
                <w:color w:val="000000"/>
                <w:spacing w:val="0"/>
                <w:w w:val="100"/>
                <w:position w:val="0"/>
                <w:shd w:val="clear" w:color="auto" w:fill="auto"/>
                <w:lang w:val="pt-PT" w:eastAsia="pt-PT" w:bidi="pt-PT"/>
              </w:rPr>
              <w:t>0,00</w:t>
            </w:r>
          </w:p>
        </w:tc>
        <w:tc>
          <w:tcPr>
            <w:tcBorders/>
            <w:shd w:val="clear" w:color="auto" w:fill="FFFFFF"/>
            <w:vAlign w:val="bottom"/>
          </w:tcPr>
          <w:p>
            <w:pPr>
              <w:pStyle w:val="Style16"/>
              <w:keepNext w:val="0"/>
              <w:keepLines w:val="0"/>
              <w:framePr w:w="10378" w:h="5011" w:hSpace="19" w:vSpace="134" w:wrap="notBeside" w:vAnchor="text" w:hAnchor="text" w:x="20" w:y="375"/>
              <w:widowControl w:val="0"/>
              <w:shd w:val="clear" w:color="auto" w:fill="auto"/>
              <w:bidi w:val="0"/>
              <w:spacing w:before="0" w:after="0" w:line="240" w:lineRule="auto"/>
              <w:ind w:left="0" w:right="220" w:firstLine="0"/>
              <w:jc w:val="right"/>
            </w:pPr>
            <w:r>
              <w:rPr>
                <w:b/>
                <w:bCs/>
                <w:color w:val="000000"/>
                <w:spacing w:val="0"/>
                <w:w w:val="100"/>
                <w:position w:val="0"/>
                <w:shd w:val="clear" w:color="auto" w:fill="auto"/>
                <w:lang w:val="pt-PT" w:eastAsia="pt-PT" w:bidi="pt-PT"/>
              </w:rPr>
              <w:t>0,00</w:t>
            </w:r>
          </w:p>
        </w:tc>
        <w:tc>
          <w:tcPr>
            <w:tcBorders/>
            <w:shd w:val="clear" w:color="auto" w:fill="FFFFFF"/>
            <w:vAlign w:val="top"/>
          </w:tcPr>
          <w:p>
            <w:pPr>
              <w:pStyle w:val="Style16"/>
              <w:keepNext w:val="0"/>
              <w:keepLines w:val="0"/>
              <w:framePr w:w="10378" w:h="5011" w:hSpace="19" w:vSpace="134" w:wrap="notBeside" w:vAnchor="text" w:hAnchor="text" w:x="20" w:y="375"/>
              <w:widowControl w:val="0"/>
              <w:shd w:val="clear" w:color="auto" w:fill="auto"/>
              <w:bidi w:val="0"/>
              <w:spacing w:before="0" w:after="0" w:line="240" w:lineRule="auto"/>
              <w:ind w:left="0" w:right="260" w:firstLine="0"/>
              <w:jc w:val="right"/>
            </w:pPr>
            <w:r>
              <w:rPr>
                <w:b/>
                <w:bCs/>
                <w:color w:val="000000"/>
                <w:spacing w:val="0"/>
                <w:w w:val="100"/>
                <w:position w:val="0"/>
                <w:shd w:val="clear" w:color="auto" w:fill="auto"/>
                <w:lang w:val="pt-PT" w:eastAsia="pt-PT" w:bidi="pt-PT"/>
              </w:rPr>
              <w:t>565.981,80</w:t>
            </w:r>
          </w:p>
        </w:tc>
        <w:tc>
          <w:tcPr>
            <w:tcBorders/>
            <w:shd w:val="clear" w:color="auto" w:fill="FFFFFF"/>
            <w:vAlign w:val="top"/>
          </w:tcPr>
          <w:p>
            <w:pPr>
              <w:pStyle w:val="Style16"/>
              <w:keepNext w:val="0"/>
              <w:keepLines w:val="0"/>
              <w:framePr w:w="10378" w:h="5011" w:hSpace="19" w:vSpace="134" w:wrap="notBeside" w:vAnchor="text" w:hAnchor="text" w:x="20" w:y="375"/>
              <w:widowControl w:val="0"/>
              <w:shd w:val="clear" w:color="auto" w:fill="auto"/>
              <w:bidi w:val="0"/>
              <w:spacing w:before="0" w:after="0" w:line="240" w:lineRule="auto"/>
              <w:ind w:left="0" w:right="0" w:firstLine="0"/>
              <w:jc w:val="right"/>
            </w:pPr>
            <w:r>
              <w:rPr>
                <w:b/>
                <w:bCs/>
                <w:color w:val="000000"/>
                <w:spacing w:val="0"/>
                <w:w w:val="100"/>
                <w:position w:val="0"/>
                <w:shd w:val="clear" w:color="auto" w:fill="auto"/>
                <w:lang w:val="pt-PT" w:eastAsia="pt-PT" w:bidi="pt-PT"/>
              </w:rPr>
              <w:t>565.981,80</w:t>
            </w:r>
          </w:p>
        </w:tc>
      </w:tr>
      <w:tr>
        <w:trPr>
          <w:trHeight w:val="317" w:hRule="exact"/>
        </w:trPr>
        <w:tc>
          <w:tcPr>
            <w:tcBorders/>
            <w:shd w:val="clear" w:color="auto" w:fill="FFFFFF"/>
            <w:vAlign w:val="top"/>
          </w:tcPr>
          <w:p>
            <w:pPr>
              <w:pStyle w:val="Style16"/>
              <w:keepNext w:val="0"/>
              <w:keepLines w:val="0"/>
              <w:framePr w:w="10378" w:h="5011" w:hSpace="19" w:vSpace="134" w:wrap="notBeside" w:vAnchor="text" w:hAnchor="text" w:x="20" w:y="375"/>
              <w:widowControl w:val="0"/>
              <w:shd w:val="clear" w:color="auto" w:fill="auto"/>
              <w:bidi w:val="0"/>
              <w:spacing w:before="0" w:after="0" w:line="266" w:lineRule="auto"/>
              <w:ind w:left="1580" w:right="0" w:hanging="1580"/>
              <w:jc w:val="both"/>
            </w:pPr>
            <w:r>
              <w:rPr>
                <w:b/>
                <w:bCs/>
                <w:color w:val="000000"/>
                <w:spacing w:val="0"/>
                <w:w w:val="100"/>
                <w:position w:val="0"/>
                <w:shd w:val="clear" w:color="auto" w:fill="auto"/>
                <w:lang w:val="pt-PT" w:eastAsia="pt-PT" w:bidi="pt-PT"/>
              </w:rPr>
              <w:t xml:space="preserve">12.361.0062.2088.0000 Encargos com o Programa FNDE - PNAE </w:t>
            </w:r>
            <w:r>
              <w:rPr>
                <w:b/>
                <w:bCs/>
                <w:color w:val="000000"/>
                <w:spacing w:val="0"/>
                <w:w w:val="100"/>
                <w:position w:val="0"/>
                <w:shd w:val="clear" w:color="auto" w:fill="auto"/>
                <w:lang w:val="pt-BR" w:eastAsia="pt-BR" w:bidi="pt-BR"/>
              </w:rPr>
              <w:t xml:space="preserve">MAIS </w:t>
            </w:r>
            <w:r>
              <w:rPr>
                <w:b/>
                <w:bCs/>
                <w:color w:val="000000"/>
                <w:spacing w:val="0"/>
                <w:w w:val="100"/>
                <w:position w:val="0"/>
                <w:shd w:val="clear" w:color="auto" w:fill="auto"/>
                <w:lang w:val="pt-PT" w:eastAsia="pt-PT" w:bidi="pt-PT"/>
              </w:rPr>
              <w:t>EDUCAÇÃO-FUNDAMENTAL</w:t>
            </w:r>
          </w:p>
        </w:tc>
        <w:tc>
          <w:tcPr>
            <w:tcBorders/>
            <w:shd w:val="clear" w:color="auto" w:fill="FFFFFF"/>
            <w:vAlign w:val="center"/>
          </w:tcPr>
          <w:p>
            <w:pPr>
              <w:pStyle w:val="Style16"/>
              <w:keepNext w:val="0"/>
              <w:keepLines w:val="0"/>
              <w:framePr w:w="10378" w:h="5011" w:hSpace="19" w:vSpace="134" w:wrap="notBeside" w:vAnchor="text" w:hAnchor="text" w:x="20" w:y="375"/>
              <w:widowControl w:val="0"/>
              <w:shd w:val="clear" w:color="auto" w:fill="auto"/>
              <w:bidi w:val="0"/>
              <w:spacing w:before="0" w:after="0" w:line="240" w:lineRule="auto"/>
              <w:ind w:left="0" w:right="0" w:firstLine="0"/>
              <w:jc w:val="right"/>
            </w:pPr>
            <w:r>
              <w:rPr>
                <w:b/>
                <w:bCs/>
                <w:color w:val="000000"/>
                <w:spacing w:val="0"/>
                <w:w w:val="100"/>
                <w:position w:val="0"/>
                <w:shd w:val="clear" w:color="auto" w:fill="auto"/>
                <w:lang w:val="pt-PT" w:eastAsia="pt-PT" w:bidi="pt-PT"/>
              </w:rPr>
              <w:t>0,00</w:t>
            </w:r>
          </w:p>
        </w:tc>
        <w:tc>
          <w:tcPr>
            <w:tcBorders/>
            <w:shd w:val="clear" w:color="auto" w:fill="FFFFFF"/>
            <w:vAlign w:val="center"/>
          </w:tcPr>
          <w:p>
            <w:pPr>
              <w:pStyle w:val="Style16"/>
              <w:keepNext w:val="0"/>
              <w:keepLines w:val="0"/>
              <w:framePr w:w="10378" w:h="5011" w:hSpace="19" w:vSpace="134" w:wrap="notBeside" w:vAnchor="text" w:hAnchor="text" w:x="20" w:y="375"/>
              <w:widowControl w:val="0"/>
              <w:shd w:val="clear" w:color="auto" w:fill="auto"/>
              <w:bidi w:val="0"/>
              <w:spacing w:before="0" w:after="0" w:line="240" w:lineRule="auto"/>
              <w:ind w:left="0" w:right="220" w:firstLine="0"/>
              <w:jc w:val="right"/>
            </w:pPr>
            <w:r>
              <w:rPr>
                <w:b/>
                <w:bCs/>
                <w:color w:val="000000"/>
                <w:spacing w:val="0"/>
                <w:w w:val="100"/>
                <w:position w:val="0"/>
                <w:shd w:val="clear" w:color="auto" w:fill="auto"/>
                <w:lang w:val="pt-PT" w:eastAsia="pt-PT" w:bidi="pt-PT"/>
              </w:rPr>
              <w:t>0,00</w:t>
            </w:r>
          </w:p>
        </w:tc>
        <w:tc>
          <w:tcPr>
            <w:tcBorders/>
            <w:shd w:val="clear" w:color="auto" w:fill="FFFFFF"/>
            <w:vAlign w:val="top"/>
          </w:tcPr>
          <w:p>
            <w:pPr>
              <w:pStyle w:val="Style16"/>
              <w:keepNext w:val="0"/>
              <w:keepLines w:val="0"/>
              <w:framePr w:w="10378" w:h="5011" w:hSpace="19" w:vSpace="134" w:wrap="notBeside" w:vAnchor="text" w:hAnchor="text" w:x="20" w:y="375"/>
              <w:widowControl w:val="0"/>
              <w:shd w:val="clear" w:color="auto" w:fill="auto"/>
              <w:bidi w:val="0"/>
              <w:spacing w:before="0" w:after="0" w:line="240" w:lineRule="auto"/>
              <w:ind w:left="0" w:right="260" w:firstLine="0"/>
              <w:jc w:val="right"/>
            </w:pPr>
            <w:r>
              <w:rPr>
                <w:b/>
                <w:bCs/>
                <w:color w:val="000000"/>
                <w:spacing w:val="0"/>
                <w:w w:val="100"/>
                <w:position w:val="0"/>
                <w:shd w:val="clear" w:color="auto" w:fill="auto"/>
                <w:lang w:val="pt-PT" w:eastAsia="pt-PT" w:bidi="pt-PT"/>
              </w:rPr>
              <w:t>134.922,56</w:t>
            </w:r>
          </w:p>
        </w:tc>
        <w:tc>
          <w:tcPr>
            <w:tcBorders/>
            <w:shd w:val="clear" w:color="auto" w:fill="FFFFFF"/>
            <w:vAlign w:val="top"/>
          </w:tcPr>
          <w:p>
            <w:pPr>
              <w:pStyle w:val="Style16"/>
              <w:keepNext w:val="0"/>
              <w:keepLines w:val="0"/>
              <w:framePr w:w="10378" w:h="5011" w:hSpace="19" w:vSpace="134" w:wrap="notBeside" w:vAnchor="text" w:hAnchor="text" w:x="20" w:y="375"/>
              <w:widowControl w:val="0"/>
              <w:shd w:val="clear" w:color="auto" w:fill="auto"/>
              <w:bidi w:val="0"/>
              <w:spacing w:before="0" w:after="0" w:line="240" w:lineRule="auto"/>
              <w:ind w:left="0" w:right="0" w:firstLine="0"/>
              <w:jc w:val="right"/>
            </w:pPr>
            <w:r>
              <w:rPr>
                <w:b/>
                <w:bCs/>
                <w:color w:val="000000"/>
                <w:spacing w:val="0"/>
                <w:w w:val="100"/>
                <w:position w:val="0"/>
                <w:shd w:val="clear" w:color="auto" w:fill="auto"/>
                <w:lang w:val="pt-PT" w:eastAsia="pt-PT" w:bidi="pt-PT"/>
              </w:rPr>
              <w:t>134.922,56</w:t>
            </w:r>
          </w:p>
        </w:tc>
      </w:tr>
      <w:tr>
        <w:trPr>
          <w:trHeight w:val="154" w:hRule="exact"/>
        </w:trPr>
        <w:tc>
          <w:tcPr>
            <w:tcBorders/>
            <w:shd w:val="clear" w:color="auto" w:fill="FFFFFF"/>
            <w:vAlign w:val="bottom"/>
          </w:tcPr>
          <w:p>
            <w:pPr>
              <w:pStyle w:val="Style16"/>
              <w:keepNext w:val="0"/>
              <w:keepLines w:val="0"/>
              <w:framePr w:w="10378" w:h="5011" w:hSpace="19" w:vSpace="134" w:wrap="notBeside" w:vAnchor="text" w:hAnchor="text" w:x="20" w:y="375"/>
              <w:widowControl w:val="0"/>
              <w:shd w:val="clear" w:color="auto" w:fill="auto"/>
              <w:bidi w:val="0"/>
              <w:spacing w:before="0" w:after="0" w:line="240" w:lineRule="auto"/>
              <w:ind w:left="1580" w:right="0" w:hanging="1580"/>
              <w:jc w:val="both"/>
            </w:pPr>
            <w:r>
              <w:rPr>
                <w:b/>
                <w:bCs/>
                <w:color w:val="000000"/>
                <w:spacing w:val="0"/>
                <w:w w:val="100"/>
                <w:position w:val="0"/>
                <w:shd w:val="clear" w:color="auto" w:fill="auto"/>
                <w:lang w:val="pt-PT" w:eastAsia="pt-PT" w:bidi="pt-PT"/>
              </w:rPr>
              <w:t>12.361.0062.2157.0000 Manutenção da Educação Basica - Rede de Ensino</w:t>
            </w:r>
          </w:p>
        </w:tc>
        <w:tc>
          <w:tcPr>
            <w:tcBorders/>
            <w:shd w:val="clear" w:color="auto" w:fill="FFFFFF"/>
            <w:vAlign w:val="bottom"/>
          </w:tcPr>
          <w:p>
            <w:pPr>
              <w:pStyle w:val="Style16"/>
              <w:keepNext w:val="0"/>
              <w:keepLines w:val="0"/>
              <w:framePr w:w="10378" w:h="5011" w:hSpace="19" w:vSpace="134" w:wrap="notBeside" w:vAnchor="text" w:hAnchor="text" w:x="20" w:y="375"/>
              <w:widowControl w:val="0"/>
              <w:shd w:val="clear" w:color="auto" w:fill="auto"/>
              <w:bidi w:val="0"/>
              <w:spacing w:before="0" w:after="0" w:line="240" w:lineRule="auto"/>
              <w:ind w:left="0" w:right="0" w:firstLine="0"/>
              <w:jc w:val="right"/>
            </w:pPr>
            <w:r>
              <w:rPr>
                <w:b/>
                <w:bCs/>
                <w:color w:val="000000"/>
                <w:spacing w:val="0"/>
                <w:w w:val="100"/>
                <w:position w:val="0"/>
                <w:shd w:val="clear" w:color="auto" w:fill="auto"/>
                <w:lang w:val="pt-PT" w:eastAsia="pt-PT" w:bidi="pt-PT"/>
              </w:rPr>
              <w:t>0,00</w:t>
            </w:r>
          </w:p>
        </w:tc>
        <w:tc>
          <w:tcPr>
            <w:tcBorders/>
            <w:shd w:val="clear" w:color="auto" w:fill="FFFFFF"/>
            <w:vAlign w:val="bottom"/>
          </w:tcPr>
          <w:p>
            <w:pPr>
              <w:pStyle w:val="Style16"/>
              <w:keepNext w:val="0"/>
              <w:keepLines w:val="0"/>
              <w:framePr w:w="10378" w:h="5011" w:hSpace="19" w:vSpace="134" w:wrap="notBeside" w:vAnchor="text" w:hAnchor="text" w:x="20" w:y="375"/>
              <w:widowControl w:val="0"/>
              <w:shd w:val="clear" w:color="auto" w:fill="auto"/>
              <w:bidi w:val="0"/>
              <w:spacing w:before="0" w:after="0" w:line="240" w:lineRule="auto"/>
              <w:ind w:left="0" w:right="220" w:firstLine="0"/>
              <w:jc w:val="right"/>
            </w:pPr>
            <w:r>
              <w:rPr>
                <w:b/>
                <w:bCs/>
                <w:color w:val="000000"/>
                <w:spacing w:val="0"/>
                <w:w w:val="100"/>
                <w:position w:val="0"/>
                <w:shd w:val="clear" w:color="auto" w:fill="auto"/>
                <w:lang w:val="pt-PT" w:eastAsia="pt-PT" w:bidi="pt-PT"/>
              </w:rPr>
              <w:t>0,00</w:t>
            </w:r>
          </w:p>
        </w:tc>
        <w:tc>
          <w:tcPr>
            <w:tcBorders/>
            <w:shd w:val="clear" w:color="auto" w:fill="FFFFFF"/>
            <w:vAlign w:val="bottom"/>
          </w:tcPr>
          <w:p>
            <w:pPr>
              <w:pStyle w:val="Style16"/>
              <w:keepNext w:val="0"/>
              <w:keepLines w:val="0"/>
              <w:framePr w:w="10378" w:h="5011" w:hSpace="19" w:vSpace="134" w:wrap="notBeside" w:vAnchor="text" w:hAnchor="text" w:x="20" w:y="375"/>
              <w:widowControl w:val="0"/>
              <w:shd w:val="clear" w:color="auto" w:fill="auto"/>
              <w:bidi w:val="0"/>
              <w:spacing w:before="0" w:after="0" w:line="240" w:lineRule="auto"/>
              <w:ind w:left="0" w:right="260" w:firstLine="0"/>
              <w:jc w:val="right"/>
            </w:pPr>
            <w:r>
              <w:rPr>
                <w:b/>
                <w:bCs/>
                <w:color w:val="000000"/>
                <w:spacing w:val="0"/>
                <w:w w:val="100"/>
                <w:position w:val="0"/>
                <w:shd w:val="clear" w:color="auto" w:fill="auto"/>
                <w:lang w:val="pt-PT" w:eastAsia="pt-PT" w:bidi="pt-PT"/>
              </w:rPr>
              <w:t>38.064.427,15</w:t>
            </w:r>
          </w:p>
        </w:tc>
        <w:tc>
          <w:tcPr>
            <w:tcBorders/>
            <w:shd w:val="clear" w:color="auto" w:fill="FFFFFF"/>
            <w:vAlign w:val="bottom"/>
          </w:tcPr>
          <w:p>
            <w:pPr>
              <w:pStyle w:val="Style16"/>
              <w:keepNext w:val="0"/>
              <w:keepLines w:val="0"/>
              <w:framePr w:w="10378" w:h="5011" w:hSpace="19" w:vSpace="134" w:wrap="notBeside" w:vAnchor="text" w:hAnchor="text" w:x="20" w:y="375"/>
              <w:widowControl w:val="0"/>
              <w:shd w:val="clear" w:color="auto" w:fill="auto"/>
              <w:bidi w:val="0"/>
              <w:spacing w:before="0" w:after="0" w:line="240" w:lineRule="auto"/>
              <w:ind w:left="0" w:right="0" w:firstLine="0"/>
              <w:jc w:val="right"/>
            </w:pPr>
            <w:r>
              <w:rPr>
                <w:b/>
                <w:bCs/>
                <w:color w:val="000000"/>
                <w:spacing w:val="0"/>
                <w:w w:val="100"/>
                <w:position w:val="0"/>
                <w:shd w:val="clear" w:color="auto" w:fill="auto"/>
                <w:lang w:val="pt-PT" w:eastAsia="pt-PT" w:bidi="pt-PT"/>
              </w:rPr>
              <w:t>38.064.427,15</w:t>
            </w:r>
          </w:p>
        </w:tc>
      </w:tr>
      <w:tr>
        <w:trPr>
          <w:trHeight w:val="173" w:hRule="exact"/>
        </w:trPr>
        <w:tc>
          <w:tcPr>
            <w:tcBorders/>
            <w:shd w:val="clear" w:color="auto" w:fill="FFFFFF"/>
            <w:vAlign w:val="bottom"/>
          </w:tcPr>
          <w:p>
            <w:pPr>
              <w:pStyle w:val="Style16"/>
              <w:keepNext w:val="0"/>
              <w:keepLines w:val="0"/>
              <w:framePr w:w="10378" w:h="5011" w:hSpace="19" w:vSpace="134" w:wrap="notBeside" w:vAnchor="text" w:hAnchor="text" w:x="20" w:y="375"/>
              <w:widowControl w:val="0"/>
              <w:shd w:val="clear" w:color="auto" w:fill="auto"/>
              <w:bidi w:val="0"/>
              <w:spacing w:before="0" w:after="0" w:line="240" w:lineRule="auto"/>
              <w:ind w:left="1580" w:right="0" w:hanging="1580"/>
              <w:jc w:val="both"/>
            </w:pPr>
            <w:r>
              <w:rPr>
                <w:b/>
                <w:bCs/>
                <w:color w:val="000000"/>
                <w:spacing w:val="0"/>
                <w:w w:val="100"/>
                <w:position w:val="0"/>
                <w:shd w:val="clear" w:color="auto" w:fill="auto"/>
                <w:lang w:val="pt-PT" w:eastAsia="pt-PT" w:bidi="pt-PT"/>
              </w:rPr>
              <w:t>12.361.0062.2161.0000 Manut. e Func. Educação Basica - Complemento VAAF</w:t>
            </w:r>
          </w:p>
        </w:tc>
        <w:tc>
          <w:tcPr>
            <w:tcBorders/>
            <w:shd w:val="clear" w:color="auto" w:fill="FFFFFF"/>
            <w:vAlign w:val="bottom"/>
          </w:tcPr>
          <w:p>
            <w:pPr>
              <w:pStyle w:val="Style16"/>
              <w:keepNext w:val="0"/>
              <w:keepLines w:val="0"/>
              <w:framePr w:w="10378" w:h="5011" w:hSpace="19" w:vSpace="134" w:wrap="notBeside" w:vAnchor="text" w:hAnchor="text" w:x="20" w:y="375"/>
              <w:widowControl w:val="0"/>
              <w:shd w:val="clear" w:color="auto" w:fill="auto"/>
              <w:bidi w:val="0"/>
              <w:spacing w:before="0" w:after="0" w:line="240" w:lineRule="auto"/>
              <w:ind w:left="0" w:right="0" w:firstLine="0"/>
              <w:jc w:val="right"/>
            </w:pPr>
            <w:r>
              <w:rPr>
                <w:b/>
                <w:bCs/>
                <w:color w:val="000000"/>
                <w:spacing w:val="0"/>
                <w:w w:val="100"/>
                <w:position w:val="0"/>
                <w:shd w:val="clear" w:color="auto" w:fill="auto"/>
                <w:lang w:val="pt-PT" w:eastAsia="pt-PT" w:bidi="pt-PT"/>
              </w:rPr>
              <w:t>0,00</w:t>
            </w:r>
          </w:p>
        </w:tc>
        <w:tc>
          <w:tcPr>
            <w:tcBorders/>
            <w:shd w:val="clear" w:color="auto" w:fill="FFFFFF"/>
            <w:vAlign w:val="bottom"/>
          </w:tcPr>
          <w:p>
            <w:pPr>
              <w:pStyle w:val="Style16"/>
              <w:keepNext w:val="0"/>
              <w:keepLines w:val="0"/>
              <w:framePr w:w="10378" w:h="5011" w:hSpace="19" w:vSpace="134" w:wrap="notBeside" w:vAnchor="text" w:hAnchor="text" w:x="20" w:y="375"/>
              <w:widowControl w:val="0"/>
              <w:shd w:val="clear" w:color="auto" w:fill="auto"/>
              <w:bidi w:val="0"/>
              <w:spacing w:before="0" w:after="0" w:line="240" w:lineRule="auto"/>
              <w:ind w:left="0" w:right="220" w:firstLine="0"/>
              <w:jc w:val="right"/>
            </w:pPr>
            <w:r>
              <w:rPr>
                <w:b/>
                <w:bCs/>
                <w:color w:val="000000"/>
                <w:spacing w:val="0"/>
                <w:w w:val="100"/>
                <w:position w:val="0"/>
                <w:shd w:val="clear" w:color="auto" w:fill="auto"/>
                <w:lang w:val="pt-PT" w:eastAsia="pt-PT" w:bidi="pt-PT"/>
              </w:rPr>
              <w:t>0,00</w:t>
            </w:r>
          </w:p>
        </w:tc>
        <w:tc>
          <w:tcPr>
            <w:tcBorders/>
            <w:shd w:val="clear" w:color="auto" w:fill="FFFFFF"/>
            <w:vAlign w:val="bottom"/>
          </w:tcPr>
          <w:p>
            <w:pPr>
              <w:pStyle w:val="Style16"/>
              <w:keepNext w:val="0"/>
              <w:keepLines w:val="0"/>
              <w:framePr w:w="10378" w:h="5011" w:hSpace="19" w:vSpace="134" w:wrap="notBeside" w:vAnchor="text" w:hAnchor="text" w:x="20" w:y="375"/>
              <w:widowControl w:val="0"/>
              <w:shd w:val="clear" w:color="auto" w:fill="auto"/>
              <w:bidi w:val="0"/>
              <w:spacing w:before="0" w:after="0" w:line="240" w:lineRule="auto"/>
              <w:ind w:left="0" w:right="260" w:firstLine="0"/>
              <w:jc w:val="right"/>
            </w:pPr>
            <w:r>
              <w:rPr>
                <w:b/>
                <w:bCs/>
                <w:color w:val="000000"/>
                <w:spacing w:val="0"/>
                <w:w w:val="100"/>
                <w:position w:val="0"/>
                <w:shd w:val="clear" w:color="auto" w:fill="auto"/>
                <w:lang w:val="pt-PT" w:eastAsia="pt-PT" w:bidi="pt-PT"/>
              </w:rPr>
              <w:t>20.906.813,93</w:t>
            </w:r>
          </w:p>
        </w:tc>
        <w:tc>
          <w:tcPr>
            <w:tcBorders/>
            <w:shd w:val="clear" w:color="auto" w:fill="FFFFFF"/>
            <w:vAlign w:val="bottom"/>
          </w:tcPr>
          <w:p>
            <w:pPr>
              <w:pStyle w:val="Style16"/>
              <w:keepNext w:val="0"/>
              <w:keepLines w:val="0"/>
              <w:framePr w:w="10378" w:h="5011" w:hSpace="19" w:vSpace="134" w:wrap="notBeside" w:vAnchor="text" w:hAnchor="text" w:x="20" w:y="375"/>
              <w:widowControl w:val="0"/>
              <w:shd w:val="clear" w:color="auto" w:fill="auto"/>
              <w:bidi w:val="0"/>
              <w:spacing w:before="0" w:after="0" w:line="240" w:lineRule="auto"/>
              <w:ind w:left="0" w:right="0" w:firstLine="0"/>
              <w:jc w:val="right"/>
            </w:pPr>
            <w:r>
              <w:rPr>
                <w:b/>
                <w:bCs/>
                <w:color w:val="000000"/>
                <w:spacing w:val="0"/>
                <w:w w:val="100"/>
                <w:position w:val="0"/>
                <w:shd w:val="clear" w:color="auto" w:fill="auto"/>
                <w:lang w:val="pt-PT" w:eastAsia="pt-PT" w:bidi="pt-PT"/>
              </w:rPr>
              <w:t>20.906.813,93</w:t>
            </w:r>
          </w:p>
        </w:tc>
      </w:tr>
      <w:tr>
        <w:trPr>
          <w:trHeight w:val="163" w:hRule="exact"/>
        </w:trPr>
        <w:tc>
          <w:tcPr>
            <w:tcBorders/>
            <w:shd w:val="clear" w:color="auto" w:fill="FFFFFF"/>
            <w:vAlign w:val="top"/>
          </w:tcPr>
          <w:p>
            <w:pPr>
              <w:pStyle w:val="Style16"/>
              <w:keepNext w:val="0"/>
              <w:keepLines w:val="0"/>
              <w:framePr w:w="10378" w:h="5011" w:hSpace="19" w:vSpace="134" w:wrap="notBeside" w:vAnchor="text" w:hAnchor="text" w:x="20" w:y="375"/>
              <w:widowControl w:val="0"/>
              <w:shd w:val="clear" w:color="auto" w:fill="auto"/>
              <w:bidi w:val="0"/>
              <w:spacing w:before="0" w:after="0" w:line="240" w:lineRule="auto"/>
              <w:ind w:left="0" w:right="0" w:firstLine="0"/>
              <w:jc w:val="left"/>
            </w:pPr>
            <w:r>
              <w:rPr>
                <w:b/>
                <w:bCs/>
                <w:color w:val="000000"/>
                <w:spacing w:val="0"/>
                <w:w w:val="100"/>
                <w:position w:val="0"/>
                <w:shd w:val="clear" w:color="auto" w:fill="auto"/>
                <w:lang w:val="pt-PT" w:eastAsia="pt-PT" w:bidi="pt-PT"/>
              </w:rPr>
              <w:t>12.361.0062.2168.0000 ENCARGOS COM A EDUCAÇÃO FUNDAMENTAL - VAAR</w:t>
            </w:r>
          </w:p>
        </w:tc>
        <w:tc>
          <w:tcPr>
            <w:tcBorders/>
            <w:shd w:val="clear" w:color="auto" w:fill="FFFFFF"/>
            <w:vAlign w:val="bottom"/>
          </w:tcPr>
          <w:p>
            <w:pPr>
              <w:pStyle w:val="Style16"/>
              <w:keepNext w:val="0"/>
              <w:keepLines w:val="0"/>
              <w:framePr w:w="10378" w:h="5011" w:hSpace="19" w:vSpace="134" w:wrap="notBeside" w:vAnchor="text" w:hAnchor="text" w:x="20" w:y="375"/>
              <w:widowControl w:val="0"/>
              <w:shd w:val="clear" w:color="auto" w:fill="auto"/>
              <w:bidi w:val="0"/>
              <w:spacing w:before="0" w:after="0" w:line="240" w:lineRule="auto"/>
              <w:ind w:left="0" w:right="0" w:firstLine="0"/>
              <w:jc w:val="right"/>
            </w:pPr>
            <w:r>
              <w:rPr>
                <w:b/>
                <w:bCs/>
                <w:color w:val="000000"/>
                <w:spacing w:val="0"/>
                <w:w w:val="100"/>
                <w:position w:val="0"/>
                <w:shd w:val="clear" w:color="auto" w:fill="auto"/>
                <w:lang w:val="pt-PT" w:eastAsia="pt-PT" w:bidi="pt-PT"/>
              </w:rPr>
              <w:t>0,00</w:t>
            </w:r>
          </w:p>
        </w:tc>
        <w:tc>
          <w:tcPr>
            <w:tcBorders/>
            <w:shd w:val="clear" w:color="auto" w:fill="FFFFFF"/>
            <w:vAlign w:val="bottom"/>
          </w:tcPr>
          <w:p>
            <w:pPr>
              <w:pStyle w:val="Style16"/>
              <w:keepNext w:val="0"/>
              <w:keepLines w:val="0"/>
              <w:framePr w:w="10378" w:h="5011" w:hSpace="19" w:vSpace="134" w:wrap="notBeside" w:vAnchor="text" w:hAnchor="text" w:x="20" w:y="375"/>
              <w:widowControl w:val="0"/>
              <w:shd w:val="clear" w:color="auto" w:fill="auto"/>
              <w:bidi w:val="0"/>
              <w:spacing w:before="0" w:after="0" w:line="240" w:lineRule="auto"/>
              <w:ind w:left="0" w:right="220" w:firstLine="0"/>
              <w:jc w:val="right"/>
            </w:pPr>
            <w:r>
              <w:rPr>
                <w:b/>
                <w:bCs/>
                <w:color w:val="000000"/>
                <w:spacing w:val="0"/>
                <w:w w:val="100"/>
                <w:position w:val="0"/>
                <w:shd w:val="clear" w:color="auto" w:fill="auto"/>
                <w:lang w:val="pt-PT" w:eastAsia="pt-PT" w:bidi="pt-PT"/>
              </w:rPr>
              <w:t>0,00</w:t>
            </w:r>
          </w:p>
        </w:tc>
        <w:tc>
          <w:tcPr>
            <w:tcBorders/>
            <w:shd w:val="clear" w:color="auto" w:fill="FFFFFF"/>
            <w:vAlign w:val="top"/>
          </w:tcPr>
          <w:p>
            <w:pPr>
              <w:pStyle w:val="Style16"/>
              <w:keepNext w:val="0"/>
              <w:keepLines w:val="0"/>
              <w:framePr w:w="10378" w:h="5011" w:hSpace="19" w:vSpace="134" w:wrap="notBeside" w:vAnchor="text" w:hAnchor="text" w:x="20" w:y="375"/>
              <w:widowControl w:val="0"/>
              <w:shd w:val="clear" w:color="auto" w:fill="auto"/>
              <w:bidi w:val="0"/>
              <w:spacing w:before="0" w:after="0" w:line="240" w:lineRule="auto"/>
              <w:ind w:left="0" w:right="260" w:firstLine="0"/>
              <w:jc w:val="right"/>
            </w:pPr>
            <w:r>
              <w:rPr>
                <w:b/>
                <w:bCs/>
                <w:color w:val="000000"/>
                <w:spacing w:val="0"/>
                <w:w w:val="100"/>
                <w:position w:val="0"/>
                <w:shd w:val="clear" w:color="auto" w:fill="auto"/>
                <w:lang w:val="pt-PT" w:eastAsia="pt-PT" w:bidi="pt-PT"/>
              </w:rPr>
              <w:t>1.672.000,00</w:t>
            </w:r>
          </w:p>
        </w:tc>
        <w:tc>
          <w:tcPr>
            <w:tcBorders/>
            <w:shd w:val="clear" w:color="auto" w:fill="FFFFFF"/>
            <w:vAlign w:val="top"/>
          </w:tcPr>
          <w:p>
            <w:pPr>
              <w:pStyle w:val="Style16"/>
              <w:keepNext w:val="0"/>
              <w:keepLines w:val="0"/>
              <w:framePr w:w="10378" w:h="5011" w:hSpace="19" w:vSpace="134" w:wrap="notBeside" w:vAnchor="text" w:hAnchor="text" w:x="20" w:y="375"/>
              <w:widowControl w:val="0"/>
              <w:shd w:val="clear" w:color="auto" w:fill="auto"/>
              <w:bidi w:val="0"/>
              <w:spacing w:before="0" w:after="0" w:line="240" w:lineRule="auto"/>
              <w:ind w:left="0" w:right="0" w:firstLine="0"/>
              <w:jc w:val="right"/>
            </w:pPr>
            <w:r>
              <w:rPr>
                <w:b/>
                <w:bCs/>
                <w:color w:val="000000"/>
                <w:spacing w:val="0"/>
                <w:w w:val="100"/>
                <w:position w:val="0"/>
                <w:shd w:val="clear" w:color="auto" w:fill="auto"/>
                <w:lang w:val="pt-PT" w:eastAsia="pt-PT" w:bidi="pt-PT"/>
              </w:rPr>
              <w:t>1.672.000,00</w:t>
            </w:r>
          </w:p>
        </w:tc>
      </w:tr>
      <w:tr>
        <w:trPr>
          <w:trHeight w:val="240" w:hRule="exact"/>
        </w:trPr>
        <w:tc>
          <w:tcPr>
            <w:tcBorders/>
            <w:shd w:val="clear" w:color="auto" w:fill="FFFFFF"/>
            <w:vAlign w:val="top"/>
          </w:tcPr>
          <w:p>
            <w:pPr>
              <w:pStyle w:val="Style16"/>
              <w:keepNext w:val="0"/>
              <w:keepLines w:val="0"/>
              <w:framePr w:w="10378" w:h="5011" w:hSpace="19" w:vSpace="134" w:wrap="notBeside" w:vAnchor="text" w:hAnchor="text" w:x="20" w:y="375"/>
              <w:widowControl w:val="0"/>
              <w:shd w:val="clear" w:color="auto" w:fill="auto"/>
              <w:bidi w:val="0"/>
              <w:spacing w:before="0" w:after="0" w:line="240" w:lineRule="auto"/>
              <w:ind w:left="0" w:right="0" w:firstLine="0"/>
              <w:jc w:val="left"/>
            </w:pPr>
            <w:r>
              <w:rPr>
                <w:b/>
                <w:bCs/>
                <w:color w:val="000000"/>
                <w:spacing w:val="0"/>
                <w:w w:val="100"/>
                <w:position w:val="0"/>
                <w:shd w:val="clear" w:color="auto" w:fill="auto"/>
                <w:lang w:val="pt-PT" w:eastAsia="pt-PT" w:bidi="pt-PT"/>
              </w:rPr>
              <w:t>12.381.0062.2174.0000 ENCARGOS COM O PROGRAMA - SALARIO EDCUAÇÃO</w:t>
            </w:r>
          </w:p>
        </w:tc>
        <w:tc>
          <w:tcPr>
            <w:tcBorders/>
            <w:shd w:val="clear" w:color="auto" w:fill="FFFFFF"/>
            <w:vAlign w:val="center"/>
          </w:tcPr>
          <w:p>
            <w:pPr>
              <w:pStyle w:val="Style16"/>
              <w:keepNext w:val="0"/>
              <w:keepLines w:val="0"/>
              <w:framePr w:w="10378" w:h="5011" w:hSpace="19" w:vSpace="134" w:wrap="notBeside" w:vAnchor="text" w:hAnchor="text" w:x="20" w:y="375"/>
              <w:widowControl w:val="0"/>
              <w:shd w:val="clear" w:color="auto" w:fill="auto"/>
              <w:bidi w:val="0"/>
              <w:spacing w:before="0" w:after="0" w:line="240" w:lineRule="auto"/>
              <w:ind w:left="0" w:right="0" w:firstLine="0"/>
              <w:jc w:val="right"/>
            </w:pPr>
            <w:r>
              <w:rPr>
                <w:b/>
                <w:bCs/>
                <w:color w:val="000000"/>
                <w:spacing w:val="0"/>
                <w:w w:val="100"/>
                <w:position w:val="0"/>
                <w:shd w:val="clear" w:color="auto" w:fill="auto"/>
                <w:lang w:val="pt-PT" w:eastAsia="pt-PT" w:bidi="pt-PT"/>
              </w:rPr>
              <w:t>0,00</w:t>
            </w:r>
          </w:p>
        </w:tc>
        <w:tc>
          <w:tcPr>
            <w:tcBorders/>
            <w:shd w:val="clear" w:color="auto" w:fill="FFFFFF"/>
            <w:vAlign w:val="top"/>
          </w:tcPr>
          <w:p>
            <w:pPr>
              <w:pStyle w:val="Style16"/>
              <w:keepNext w:val="0"/>
              <w:keepLines w:val="0"/>
              <w:framePr w:w="10378" w:h="5011" w:hSpace="19" w:vSpace="134" w:wrap="notBeside" w:vAnchor="text" w:hAnchor="text" w:x="20" w:y="375"/>
              <w:widowControl w:val="0"/>
              <w:shd w:val="clear" w:color="auto" w:fill="auto"/>
              <w:bidi w:val="0"/>
              <w:spacing w:before="0" w:after="0" w:line="240" w:lineRule="auto"/>
              <w:ind w:left="0" w:right="220" w:firstLine="0"/>
              <w:jc w:val="right"/>
            </w:pPr>
            <w:r>
              <w:rPr>
                <w:b/>
                <w:bCs/>
                <w:color w:val="000000"/>
                <w:spacing w:val="0"/>
                <w:w w:val="100"/>
                <w:position w:val="0"/>
                <w:shd w:val="clear" w:color="auto" w:fill="auto"/>
                <w:lang w:val="pt-PT" w:eastAsia="pt-PT" w:bidi="pt-PT"/>
              </w:rPr>
              <w:t>3.779280,57</w:t>
            </w:r>
          </w:p>
        </w:tc>
        <w:tc>
          <w:tcPr>
            <w:tcBorders/>
            <w:shd w:val="clear" w:color="auto" w:fill="FFFFFF"/>
            <w:vAlign w:val="center"/>
          </w:tcPr>
          <w:p>
            <w:pPr>
              <w:pStyle w:val="Style16"/>
              <w:keepNext w:val="0"/>
              <w:keepLines w:val="0"/>
              <w:framePr w:w="10378" w:h="5011" w:hSpace="19" w:vSpace="134" w:wrap="notBeside" w:vAnchor="text" w:hAnchor="text" w:x="20" w:y="375"/>
              <w:widowControl w:val="0"/>
              <w:shd w:val="clear" w:color="auto" w:fill="auto"/>
              <w:bidi w:val="0"/>
              <w:spacing w:before="0" w:after="0" w:line="240" w:lineRule="auto"/>
              <w:ind w:left="0" w:right="260" w:firstLine="0"/>
              <w:jc w:val="right"/>
            </w:pPr>
            <w:r>
              <w:rPr>
                <w:b/>
                <w:bCs/>
                <w:color w:val="000000"/>
                <w:spacing w:val="0"/>
                <w:w w:val="100"/>
                <w:position w:val="0"/>
                <w:shd w:val="clear" w:color="auto" w:fill="auto"/>
                <w:lang w:val="pt-PT" w:eastAsia="pt-PT" w:bidi="pt-PT"/>
              </w:rPr>
              <w:t>0,00</w:t>
            </w:r>
          </w:p>
        </w:tc>
        <w:tc>
          <w:tcPr>
            <w:tcBorders/>
            <w:shd w:val="clear" w:color="auto" w:fill="FFFFFF"/>
            <w:vAlign w:val="top"/>
          </w:tcPr>
          <w:p>
            <w:pPr>
              <w:pStyle w:val="Style16"/>
              <w:keepNext w:val="0"/>
              <w:keepLines w:val="0"/>
              <w:framePr w:w="10378" w:h="5011" w:hSpace="19" w:vSpace="134" w:wrap="notBeside" w:vAnchor="text" w:hAnchor="text" w:x="20" w:y="375"/>
              <w:widowControl w:val="0"/>
              <w:shd w:val="clear" w:color="auto" w:fill="auto"/>
              <w:bidi w:val="0"/>
              <w:spacing w:before="0" w:after="0" w:line="240" w:lineRule="auto"/>
              <w:ind w:left="0" w:right="0" w:firstLine="0"/>
              <w:jc w:val="right"/>
            </w:pPr>
            <w:r>
              <w:rPr>
                <w:b/>
                <w:bCs/>
                <w:color w:val="000000"/>
                <w:spacing w:val="0"/>
                <w:w w:val="100"/>
                <w:position w:val="0"/>
                <w:shd w:val="clear" w:color="auto" w:fill="auto"/>
                <w:lang w:val="pt-PT" w:eastAsia="pt-PT" w:bidi="pt-PT"/>
              </w:rPr>
              <w:t>3.779280,57</w:t>
            </w:r>
          </w:p>
        </w:tc>
      </w:tr>
      <w:tr>
        <w:trPr>
          <w:trHeight w:val="269" w:hRule="exact"/>
        </w:trPr>
        <w:tc>
          <w:tcPr>
            <w:tcBorders/>
            <w:shd w:val="clear" w:color="auto" w:fill="FFFFFF"/>
            <w:vAlign w:val="bottom"/>
          </w:tcPr>
          <w:p>
            <w:pPr>
              <w:pStyle w:val="Style16"/>
              <w:keepNext w:val="0"/>
              <w:keepLines w:val="0"/>
              <w:framePr w:w="10378" w:h="5011" w:hSpace="19" w:vSpace="134" w:wrap="notBeside" w:vAnchor="text" w:hAnchor="text" w:x="20" w:y="375"/>
              <w:widowControl w:val="0"/>
              <w:shd w:val="clear" w:color="auto" w:fill="auto"/>
              <w:tabs>
                <w:tab w:pos="403" w:val="left"/>
                <w:tab w:pos="874" w:val="left"/>
              </w:tabs>
              <w:bidi w:val="0"/>
              <w:spacing w:before="0" w:after="0" w:line="240" w:lineRule="auto"/>
              <w:ind w:left="0" w:right="0" w:firstLine="0"/>
              <w:jc w:val="both"/>
            </w:pPr>
            <w:r>
              <w:rPr>
                <w:b/>
                <w:bCs/>
                <w:color w:val="000000"/>
                <w:spacing w:val="0"/>
                <w:w w:val="100"/>
                <w:position w:val="0"/>
                <w:shd w:val="clear" w:color="auto" w:fill="auto"/>
                <w:lang w:val="pt-PT" w:eastAsia="pt-PT" w:bidi="pt-PT"/>
              </w:rPr>
              <w:t>12</w:t>
              <w:tab/>
              <w:t>361</w:t>
              <w:tab/>
              <w:t xml:space="preserve">0070 MANUTENÇÃO E </w:t>
            </w:r>
            <w:r>
              <w:rPr>
                <w:b/>
                <w:bCs/>
                <w:color w:val="000000"/>
                <w:spacing w:val="0"/>
                <w:w w:val="100"/>
                <w:position w:val="0"/>
                <w:shd w:val="clear" w:color="auto" w:fill="auto"/>
                <w:lang w:val="pt-BR" w:eastAsia="pt-BR" w:bidi="pt-BR"/>
              </w:rPr>
              <w:t xml:space="preserve">REVITALIZAÇÃO </w:t>
            </w:r>
            <w:r>
              <w:rPr>
                <w:b/>
                <w:bCs/>
                <w:color w:val="000000"/>
                <w:spacing w:val="0"/>
                <w:w w:val="100"/>
                <w:position w:val="0"/>
                <w:shd w:val="clear" w:color="auto" w:fill="auto"/>
                <w:lang w:val="pt-PT" w:eastAsia="pt-PT" w:bidi="pt-PT"/>
              </w:rPr>
              <w:t>DA EDUCAÇÃO INFANTIL</w:t>
            </w:r>
          </w:p>
        </w:tc>
        <w:tc>
          <w:tcPr>
            <w:tcBorders/>
            <w:shd w:val="clear" w:color="auto" w:fill="FFFFFF"/>
            <w:vAlign w:val="bottom"/>
          </w:tcPr>
          <w:p>
            <w:pPr>
              <w:pStyle w:val="Style16"/>
              <w:keepNext w:val="0"/>
              <w:keepLines w:val="0"/>
              <w:framePr w:w="10378" w:h="5011" w:hSpace="19" w:vSpace="134" w:wrap="notBeside" w:vAnchor="text" w:hAnchor="text" w:x="20" w:y="375"/>
              <w:widowControl w:val="0"/>
              <w:shd w:val="clear" w:color="auto" w:fill="auto"/>
              <w:bidi w:val="0"/>
              <w:spacing w:before="0" w:after="0" w:line="240" w:lineRule="auto"/>
              <w:ind w:left="0" w:right="0" w:firstLine="0"/>
              <w:jc w:val="right"/>
            </w:pPr>
            <w:r>
              <w:rPr>
                <w:b/>
                <w:bCs/>
                <w:color w:val="000000"/>
                <w:spacing w:val="0"/>
                <w:w w:val="100"/>
                <w:position w:val="0"/>
                <w:shd w:val="clear" w:color="auto" w:fill="auto"/>
                <w:lang w:val="pt-PT" w:eastAsia="pt-PT" w:bidi="pt-PT"/>
              </w:rPr>
              <w:t>0,00</w:t>
            </w:r>
          </w:p>
        </w:tc>
        <w:tc>
          <w:tcPr>
            <w:tcBorders/>
            <w:shd w:val="clear" w:color="auto" w:fill="FFFFFF"/>
            <w:vAlign w:val="bottom"/>
          </w:tcPr>
          <w:p>
            <w:pPr>
              <w:pStyle w:val="Style16"/>
              <w:keepNext w:val="0"/>
              <w:keepLines w:val="0"/>
              <w:framePr w:w="10378" w:h="5011" w:hSpace="19" w:vSpace="134" w:wrap="notBeside" w:vAnchor="text" w:hAnchor="text" w:x="20" w:y="375"/>
              <w:widowControl w:val="0"/>
              <w:shd w:val="clear" w:color="auto" w:fill="auto"/>
              <w:bidi w:val="0"/>
              <w:spacing w:before="0" w:after="0" w:line="240" w:lineRule="auto"/>
              <w:ind w:left="0" w:right="220" w:firstLine="0"/>
              <w:jc w:val="right"/>
            </w:pPr>
            <w:r>
              <w:rPr>
                <w:b/>
                <w:bCs/>
                <w:color w:val="000000"/>
                <w:spacing w:val="0"/>
                <w:w w:val="100"/>
                <w:position w:val="0"/>
                <w:shd w:val="clear" w:color="auto" w:fill="auto"/>
                <w:lang w:val="pt-PT" w:eastAsia="pt-PT" w:bidi="pt-PT"/>
              </w:rPr>
              <w:t>723 184,94</w:t>
            </w:r>
          </w:p>
        </w:tc>
        <w:tc>
          <w:tcPr>
            <w:tcBorders/>
            <w:shd w:val="clear" w:color="auto" w:fill="FFFFFF"/>
            <w:vAlign w:val="bottom"/>
          </w:tcPr>
          <w:p>
            <w:pPr>
              <w:pStyle w:val="Style16"/>
              <w:keepNext w:val="0"/>
              <w:keepLines w:val="0"/>
              <w:framePr w:w="10378" w:h="5011" w:hSpace="19" w:vSpace="134" w:wrap="notBeside" w:vAnchor="text" w:hAnchor="text" w:x="20" w:y="375"/>
              <w:widowControl w:val="0"/>
              <w:shd w:val="clear" w:color="auto" w:fill="auto"/>
              <w:bidi w:val="0"/>
              <w:spacing w:before="0" w:after="0" w:line="240" w:lineRule="auto"/>
              <w:ind w:left="0" w:right="260" w:firstLine="0"/>
              <w:jc w:val="right"/>
            </w:pPr>
            <w:r>
              <w:rPr>
                <w:b/>
                <w:bCs/>
                <w:color w:val="000000"/>
                <w:spacing w:val="0"/>
                <w:w w:val="100"/>
                <w:position w:val="0"/>
                <w:shd w:val="clear" w:color="auto" w:fill="auto"/>
                <w:lang w:val="pt-PT" w:eastAsia="pt-PT" w:bidi="pt-PT"/>
              </w:rPr>
              <w:t>0,00</w:t>
            </w:r>
          </w:p>
        </w:tc>
        <w:tc>
          <w:tcPr>
            <w:tcBorders/>
            <w:shd w:val="clear" w:color="auto" w:fill="FFFFFF"/>
            <w:vAlign w:val="bottom"/>
          </w:tcPr>
          <w:p>
            <w:pPr>
              <w:pStyle w:val="Style16"/>
              <w:keepNext w:val="0"/>
              <w:keepLines w:val="0"/>
              <w:framePr w:w="10378" w:h="5011" w:hSpace="19" w:vSpace="134" w:wrap="notBeside" w:vAnchor="text" w:hAnchor="text" w:x="20" w:y="375"/>
              <w:widowControl w:val="0"/>
              <w:shd w:val="clear" w:color="auto" w:fill="auto"/>
              <w:bidi w:val="0"/>
              <w:spacing w:before="0" w:after="0" w:line="240" w:lineRule="auto"/>
              <w:ind w:left="0" w:right="0" w:firstLine="0"/>
              <w:jc w:val="right"/>
            </w:pPr>
            <w:r>
              <w:rPr>
                <w:b/>
                <w:bCs/>
                <w:color w:val="000000"/>
                <w:spacing w:val="0"/>
                <w:w w:val="100"/>
                <w:position w:val="0"/>
                <w:shd w:val="clear" w:color="auto" w:fill="auto"/>
                <w:lang w:val="pt-PT" w:eastAsia="pt-PT" w:bidi="pt-PT"/>
              </w:rPr>
              <w:t>723.184.94</w:t>
            </w:r>
          </w:p>
        </w:tc>
      </w:tr>
      <w:tr>
        <w:trPr>
          <w:trHeight w:val="173" w:hRule="exact"/>
        </w:trPr>
        <w:tc>
          <w:tcPr>
            <w:tcBorders>
              <w:top w:val="single" w:sz="4"/>
            </w:tcBorders>
            <w:shd w:val="clear" w:color="auto" w:fill="FFFFFF"/>
            <w:vAlign w:val="top"/>
          </w:tcPr>
          <w:p>
            <w:pPr>
              <w:pStyle w:val="Style16"/>
              <w:keepNext w:val="0"/>
              <w:keepLines w:val="0"/>
              <w:framePr w:w="10378" w:h="5011" w:hSpace="19" w:vSpace="134" w:wrap="notBeside" w:vAnchor="text" w:hAnchor="text" w:x="20" w:y="375"/>
              <w:widowControl w:val="0"/>
              <w:shd w:val="clear" w:color="auto" w:fill="auto"/>
              <w:bidi w:val="0"/>
              <w:spacing w:before="0" w:after="0" w:line="240" w:lineRule="auto"/>
              <w:ind w:left="60" w:right="0" w:firstLine="0"/>
              <w:jc w:val="center"/>
            </w:pPr>
            <w:r>
              <w:rPr>
                <w:b/>
                <w:bCs/>
                <w:color w:val="000000"/>
                <w:spacing w:val="0"/>
                <w:w w:val="100"/>
                <w:position w:val="0"/>
                <w:shd w:val="clear" w:color="auto" w:fill="auto"/>
                <w:lang w:val="pt-PT" w:eastAsia="pt-PT" w:bidi="pt-PT"/>
              </w:rPr>
              <w:t xml:space="preserve">12.361.0070.1005.0000 CONST. E/OU AMPLIA. E AQUIS. DE EQUIP </w:t>
            </w:r>
            <w:r>
              <w:rPr>
                <w:i/>
                <w:iCs/>
                <w:color w:val="000000"/>
                <w:spacing w:val="0"/>
                <w:w w:val="100"/>
                <w:position w:val="0"/>
                <w:sz w:val="13"/>
                <w:szCs w:val="13"/>
                <w:shd w:val="clear" w:color="auto" w:fill="auto"/>
                <w:lang w:val="pt-PT" w:eastAsia="pt-PT" w:bidi="pt-PT"/>
              </w:rPr>
              <w:t>PI</w:t>
            </w:r>
            <w:r>
              <w:rPr>
                <w:b/>
                <w:bCs/>
                <w:color w:val="000000"/>
                <w:spacing w:val="0"/>
                <w:w w:val="100"/>
                <w:position w:val="0"/>
                <w:shd w:val="clear" w:color="auto" w:fill="auto"/>
                <w:lang w:val="pt-PT" w:eastAsia="pt-PT" w:bidi="pt-PT"/>
              </w:rPr>
              <w:t xml:space="preserve"> UNIDADES</w:t>
            </w:r>
          </w:p>
        </w:tc>
        <w:tc>
          <w:tcPr>
            <w:tcBorders>
              <w:top w:val="single" w:sz="4"/>
            </w:tcBorders>
            <w:shd w:val="clear" w:color="auto" w:fill="FFFFFF"/>
            <w:vAlign w:val="center"/>
          </w:tcPr>
          <w:p>
            <w:pPr>
              <w:pStyle w:val="Style16"/>
              <w:keepNext w:val="0"/>
              <w:keepLines w:val="0"/>
              <w:framePr w:w="10378" w:h="5011" w:hSpace="19" w:vSpace="134" w:wrap="notBeside" w:vAnchor="text" w:hAnchor="text" w:x="20" w:y="375"/>
              <w:widowControl w:val="0"/>
              <w:shd w:val="clear" w:color="auto" w:fill="auto"/>
              <w:bidi w:val="0"/>
              <w:spacing w:before="0" w:after="0" w:line="240" w:lineRule="auto"/>
              <w:ind w:left="0" w:right="0" w:firstLine="0"/>
              <w:jc w:val="right"/>
            </w:pPr>
            <w:r>
              <w:rPr>
                <w:b/>
                <w:bCs/>
                <w:color w:val="000000"/>
                <w:spacing w:val="0"/>
                <w:w w:val="100"/>
                <w:position w:val="0"/>
                <w:shd w:val="clear" w:color="auto" w:fill="auto"/>
                <w:lang w:val="pt-PT" w:eastAsia="pt-PT" w:bidi="pt-PT"/>
              </w:rPr>
              <w:t>0,00</w:t>
            </w:r>
          </w:p>
        </w:tc>
        <w:tc>
          <w:tcPr>
            <w:tcBorders>
              <w:top w:val="single" w:sz="4"/>
            </w:tcBorders>
            <w:shd w:val="clear" w:color="auto" w:fill="FFFFFF"/>
            <w:vAlign w:val="top"/>
          </w:tcPr>
          <w:p>
            <w:pPr>
              <w:pStyle w:val="Style16"/>
              <w:keepNext w:val="0"/>
              <w:keepLines w:val="0"/>
              <w:framePr w:w="10378" w:h="5011" w:hSpace="19" w:vSpace="134" w:wrap="notBeside" w:vAnchor="text" w:hAnchor="text" w:x="20" w:y="375"/>
              <w:widowControl w:val="0"/>
              <w:shd w:val="clear" w:color="auto" w:fill="auto"/>
              <w:bidi w:val="0"/>
              <w:spacing w:before="0" w:after="0" w:line="240" w:lineRule="auto"/>
              <w:ind w:left="0" w:right="220" w:firstLine="0"/>
              <w:jc w:val="right"/>
            </w:pPr>
            <w:r>
              <w:rPr>
                <w:b/>
                <w:bCs/>
                <w:color w:val="000000"/>
                <w:spacing w:val="0"/>
                <w:w w:val="100"/>
                <w:position w:val="0"/>
                <w:shd w:val="clear" w:color="auto" w:fill="auto"/>
                <w:lang w:val="pt-PT" w:eastAsia="pt-PT" w:bidi="pt-PT"/>
              </w:rPr>
              <w:t>723.184,94</w:t>
            </w:r>
          </w:p>
        </w:tc>
        <w:tc>
          <w:tcPr>
            <w:tcBorders>
              <w:top w:val="single" w:sz="4"/>
            </w:tcBorders>
            <w:shd w:val="clear" w:color="auto" w:fill="FFFFFF"/>
            <w:vAlign w:val="center"/>
          </w:tcPr>
          <w:p>
            <w:pPr>
              <w:pStyle w:val="Style16"/>
              <w:keepNext w:val="0"/>
              <w:keepLines w:val="0"/>
              <w:framePr w:w="10378" w:h="5011" w:hSpace="19" w:vSpace="134" w:wrap="notBeside" w:vAnchor="text" w:hAnchor="text" w:x="20" w:y="375"/>
              <w:widowControl w:val="0"/>
              <w:shd w:val="clear" w:color="auto" w:fill="auto"/>
              <w:bidi w:val="0"/>
              <w:spacing w:before="0" w:after="0" w:line="240" w:lineRule="auto"/>
              <w:ind w:left="0" w:right="260" w:firstLine="0"/>
              <w:jc w:val="right"/>
            </w:pPr>
            <w:r>
              <w:rPr>
                <w:b/>
                <w:bCs/>
                <w:color w:val="000000"/>
                <w:spacing w:val="0"/>
                <w:w w:val="100"/>
                <w:position w:val="0"/>
                <w:shd w:val="clear" w:color="auto" w:fill="auto"/>
                <w:lang w:val="pt-PT" w:eastAsia="pt-PT" w:bidi="pt-PT"/>
              </w:rPr>
              <w:t>0,00</w:t>
            </w:r>
          </w:p>
        </w:tc>
        <w:tc>
          <w:tcPr>
            <w:tcBorders>
              <w:top w:val="single" w:sz="4"/>
            </w:tcBorders>
            <w:shd w:val="clear" w:color="auto" w:fill="FFFFFF"/>
            <w:vAlign w:val="top"/>
          </w:tcPr>
          <w:p>
            <w:pPr>
              <w:pStyle w:val="Style16"/>
              <w:keepNext w:val="0"/>
              <w:keepLines w:val="0"/>
              <w:framePr w:w="10378" w:h="5011" w:hSpace="19" w:vSpace="134" w:wrap="notBeside" w:vAnchor="text" w:hAnchor="text" w:x="20" w:y="375"/>
              <w:widowControl w:val="0"/>
              <w:shd w:val="clear" w:color="auto" w:fill="auto"/>
              <w:bidi w:val="0"/>
              <w:spacing w:before="0" w:after="0" w:line="240" w:lineRule="auto"/>
              <w:ind w:left="0" w:right="0" w:firstLine="0"/>
              <w:jc w:val="right"/>
            </w:pPr>
            <w:r>
              <w:rPr>
                <w:b/>
                <w:bCs/>
                <w:color w:val="000000"/>
                <w:spacing w:val="0"/>
                <w:w w:val="100"/>
                <w:position w:val="0"/>
                <w:shd w:val="clear" w:color="auto" w:fill="auto"/>
                <w:lang w:val="pt-PT" w:eastAsia="pt-PT" w:bidi="pt-PT"/>
              </w:rPr>
              <w:t>723.184,94</w:t>
            </w:r>
          </w:p>
        </w:tc>
      </w:tr>
    </w:tbl>
    <w:p>
      <w:pPr>
        <w:pStyle w:val="Style28"/>
        <w:keepNext w:val="0"/>
        <w:keepLines w:val="0"/>
        <w:framePr w:w="2198" w:h="211" w:hSpace="8199" w:wrap="notBeside" w:vAnchor="text" w:hAnchor="text" w:y="1"/>
        <w:widowControl w:val="0"/>
        <w:shd w:val="clear" w:color="auto" w:fill="auto"/>
        <w:tabs>
          <w:tab w:pos="1219" w:val="left"/>
        </w:tabs>
        <w:bidi w:val="0"/>
        <w:spacing w:before="0" w:after="0" w:line="240" w:lineRule="auto"/>
        <w:ind w:left="0" w:right="0" w:firstLine="0"/>
        <w:jc w:val="both"/>
      </w:pPr>
      <w:r>
        <w:rPr>
          <w:color w:val="000000"/>
          <w:spacing w:val="0"/>
          <w:w w:val="100"/>
          <w:position w:val="0"/>
          <w:shd w:val="clear" w:color="auto" w:fill="auto"/>
          <w:lang w:val="pt-PT" w:eastAsia="pt-PT" w:bidi="pt-PT"/>
        </w:rPr>
        <w:t>Código</w:t>
        <w:tab/>
        <w:t>Especificação</w:t>
      </w:r>
    </w:p>
    <w:p>
      <w:pPr>
        <w:pStyle w:val="Style28"/>
        <w:keepNext w:val="0"/>
        <w:keepLines w:val="0"/>
        <w:framePr w:w="1296" w:h="211" w:hSpace="9101" w:wrap="notBeside" w:vAnchor="text" w:hAnchor="text" w:x="5204" w:y="39"/>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PT" w:eastAsia="pt-PT" w:bidi="pt-PT"/>
        </w:rPr>
        <w:t>Operação Especial</w:t>
      </w:r>
    </w:p>
    <w:p>
      <w:pPr>
        <w:pStyle w:val="Style28"/>
        <w:keepNext w:val="0"/>
        <w:keepLines w:val="0"/>
        <w:framePr w:w="595" w:h="202" w:hSpace="9802" w:wrap="notBeside" w:vAnchor="text" w:hAnchor="text" w:x="6951" w:y="29"/>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PT" w:eastAsia="pt-PT" w:bidi="pt-PT"/>
        </w:rPr>
        <w:t>Projetos</w:t>
      </w:r>
    </w:p>
    <w:p>
      <w:pPr>
        <w:pStyle w:val="Style28"/>
        <w:keepNext w:val="0"/>
        <w:keepLines w:val="0"/>
        <w:framePr w:w="739" w:h="182" w:hSpace="9658" w:wrap="notBeside" w:vAnchor="text" w:hAnchor="text" w:x="8151" w:y="29"/>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PT" w:eastAsia="pt-PT" w:bidi="pt-PT"/>
        </w:rPr>
        <w:t>Atividades</w:t>
      </w:r>
    </w:p>
    <w:p>
      <w:pPr>
        <w:pStyle w:val="Style28"/>
        <w:keepNext w:val="0"/>
        <w:keepLines w:val="0"/>
        <w:framePr w:w="547" w:h="192" w:hSpace="9850" w:wrap="notBeside" w:vAnchor="text" w:hAnchor="text" w:x="9697" w:y="1"/>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PT" w:eastAsia="pt-PT" w:bidi="pt-PT"/>
        </w:rPr>
        <w:t>Total</w:t>
      </w:r>
    </w:p>
    <w:p>
      <w:pPr>
        <w:pStyle w:val="Style28"/>
        <w:keepNext w:val="0"/>
        <w:keepLines w:val="0"/>
        <w:framePr w:w="1805" w:h="182" w:hSpace="8592" w:wrap="notBeside" w:vAnchor="text" w:hAnchor="text" w:x="1604" w:y="5338"/>
        <w:widowControl w:val="0"/>
        <w:shd w:val="clear" w:color="auto" w:fill="auto"/>
        <w:bidi w:val="0"/>
        <w:spacing w:before="0" w:after="0" w:line="240" w:lineRule="auto"/>
        <w:ind w:left="0" w:right="0" w:firstLine="0"/>
        <w:jc w:val="left"/>
      </w:pPr>
      <w:r>
        <w:rPr>
          <w:b/>
          <w:bCs/>
          <w:color w:val="000000"/>
          <w:spacing w:val="0"/>
          <w:w w:val="100"/>
          <w:position w:val="0"/>
          <w:shd w:val="clear" w:color="auto" w:fill="auto"/>
          <w:lang w:val="pt-PT" w:eastAsia="pt-PT" w:bidi="pt-PT"/>
        </w:rPr>
        <w:t>EDUCAC. DE ENS INFANTIL</w:t>
      </w:r>
    </w:p>
    <w:p>
      <w:pPr>
        <w:widowControl w:val="0"/>
        <w:spacing w:line="1" w:lineRule="exact"/>
      </w:pPr>
    </w:p>
    <w:p>
      <w:pPr>
        <w:pStyle w:val="Style22"/>
        <w:keepNext w:val="0"/>
        <w:keepLines w:val="0"/>
        <w:widowControl w:val="0"/>
        <w:shd w:val="clear" w:color="auto" w:fill="auto"/>
        <w:tabs>
          <w:tab w:pos="389" w:val="left"/>
          <w:tab w:pos="859" w:val="left"/>
        </w:tabs>
        <w:bidi w:val="0"/>
        <w:spacing w:before="0" w:after="100" w:line="240" w:lineRule="auto"/>
        <w:ind w:left="0" w:right="0" w:firstLine="0"/>
        <w:jc w:val="both"/>
      </w:pPr>
      <w:r>
        <mc:AlternateContent>
          <mc:Choice Requires="wps">
            <w:drawing>
              <wp:anchor distT="0" distB="0" distL="114300" distR="114300" simplePos="0" relativeHeight="125829748" behindDoc="0" locked="0" layoutInCell="1" allowOverlap="1">
                <wp:simplePos x="0" y="0"/>
                <wp:positionH relativeFrom="page">
                  <wp:posOffset>4407535</wp:posOffset>
                </wp:positionH>
                <wp:positionV relativeFrom="paragraph">
                  <wp:posOffset>12700</wp:posOffset>
                </wp:positionV>
                <wp:extent cx="2614930" cy="377825"/>
                <wp:wrapSquare wrapText="left"/>
                <wp:docPr id="1230" name="Shape 1230"/>
                <a:graphic xmlns:a="http://schemas.openxmlformats.org/drawingml/2006/main">
                  <a:graphicData uri="http://schemas.microsoft.com/office/word/2010/wordprocessingShape">
                    <wps:wsp>
                      <wps:cNvSpPr txBox="1"/>
                      <wps:spPr>
                        <a:xfrm>
                          <a:ext cx="2614930" cy="377825"/>
                        </a:xfrm>
                        <a:prstGeom prst="rect"/>
                        <a:noFill/>
                      </wps:spPr>
                      <wps:txbx>
                        <w:txbxContent>
                          <w:p>
                            <w:pPr>
                              <w:pStyle w:val="Style22"/>
                              <w:keepNext w:val="0"/>
                              <w:keepLines w:val="0"/>
                              <w:widowControl w:val="0"/>
                              <w:shd w:val="clear" w:color="auto" w:fill="auto"/>
                              <w:tabs>
                                <w:tab w:pos="1306" w:val="right"/>
                                <w:tab w:pos="2650" w:val="right"/>
                                <w:tab w:pos="4051" w:val="right"/>
                              </w:tabs>
                              <w:bidi w:val="0"/>
                              <w:spacing w:before="0" w:after="80" w:line="240" w:lineRule="auto"/>
                              <w:ind w:left="0" w:right="0" w:firstLine="0"/>
                              <w:jc w:val="both"/>
                            </w:pPr>
                            <w:r>
                              <w:rPr>
                                <w:b/>
                                <w:bCs/>
                                <w:color w:val="000000"/>
                                <w:spacing w:val="0"/>
                                <w:w w:val="100"/>
                                <w:position w:val="0"/>
                                <w:shd w:val="clear" w:color="auto" w:fill="auto"/>
                                <w:lang w:val="pt-PT" w:eastAsia="pt-PT" w:bidi="pt-PT"/>
                              </w:rPr>
                              <w:t>0,00</w:t>
                              <w:tab/>
                              <w:t>0,00</w:t>
                              <w:tab/>
                              <w:t>323.814,16</w:t>
                              <w:tab/>
                              <w:t>323.814,16</w:t>
                            </w:r>
                          </w:p>
                          <w:p>
                            <w:pPr>
                              <w:pStyle w:val="Style22"/>
                              <w:keepNext w:val="0"/>
                              <w:keepLines w:val="0"/>
                              <w:widowControl w:val="0"/>
                              <w:shd w:val="clear" w:color="auto" w:fill="auto"/>
                              <w:tabs>
                                <w:tab w:pos="1306" w:val="right"/>
                                <w:tab w:pos="2650" w:val="right"/>
                                <w:tab w:pos="4051" w:val="right"/>
                              </w:tabs>
                              <w:bidi w:val="0"/>
                              <w:spacing w:before="0" w:after="0" w:line="240" w:lineRule="auto"/>
                              <w:ind w:left="0" w:right="0" w:firstLine="0"/>
                              <w:jc w:val="both"/>
                            </w:pPr>
                            <w:r>
                              <w:rPr>
                                <w:b/>
                                <w:bCs/>
                                <w:color w:val="000000"/>
                                <w:spacing w:val="0"/>
                                <w:w w:val="100"/>
                                <w:position w:val="0"/>
                                <w:u w:val="single"/>
                                <w:shd w:val="clear" w:color="auto" w:fill="auto"/>
                                <w:lang w:val="pt-PT" w:eastAsia="pt-PT" w:bidi="pt-PT"/>
                              </w:rPr>
                              <w:t>0,00</w:t>
                              <w:tab/>
                              <w:t>0,00</w:t>
                              <w:tab/>
                              <w:t>323.814,16</w:t>
                              <w:tab/>
                              <w:t>323.814J6</w:t>
                            </w:r>
                          </w:p>
                          <w:p>
                            <w:pPr>
                              <w:pStyle w:val="Style22"/>
                              <w:keepNext w:val="0"/>
                              <w:keepLines w:val="0"/>
                              <w:widowControl w:val="0"/>
                              <w:shd w:val="clear" w:color="auto" w:fill="auto"/>
                              <w:tabs>
                                <w:tab w:pos="1306" w:val="right"/>
                                <w:tab w:pos="2650" w:val="right"/>
                                <w:tab w:pos="4051" w:val="right"/>
                              </w:tabs>
                              <w:bidi w:val="0"/>
                              <w:spacing w:before="0" w:after="40" w:line="240" w:lineRule="auto"/>
                              <w:ind w:left="0" w:right="0" w:firstLine="0"/>
                              <w:jc w:val="both"/>
                            </w:pPr>
                            <w:r>
                              <w:rPr>
                                <w:b/>
                                <w:bCs/>
                                <w:color w:val="000000"/>
                                <w:spacing w:val="0"/>
                                <w:w w:val="100"/>
                                <w:position w:val="0"/>
                                <w:shd w:val="clear" w:color="auto" w:fill="auto"/>
                                <w:lang w:val="pt-PT" w:eastAsia="pt-PT" w:bidi="pt-PT"/>
                              </w:rPr>
                              <w:t>0,00</w:t>
                              <w:tab/>
                              <w:t>0,00</w:t>
                              <w:tab/>
                              <w:t>323.814,16</w:t>
                              <w:tab/>
                              <w:t>323.814,16</w:t>
                            </w:r>
                          </w:p>
                        </w:txbxContent>
                      </wps:txbx>
                      <wps:bodyPr lIns="0" tIns="0" rIns="0" bIns="0">
                        <a:noAutoFit/>
                      </wps:bodyPr>
                    </wps:wsp>
                  </a:graphicData>
                </a:graphic>
              </wp:anchor>
            </w:drawing>
          </mc:Choice>
          <mc:Fallback>
            <w:pict>
              <v:shape id="_x0000_s2256" type="#_x0000_t202" style="position:absolute;margin-left:347.05000000000001pt;margin-top:1.pt;width:205.90000000000001pt;height:29.75pt;z-index:-125829005;mso-wrap-distance-left:9.pt;mso-wrap-distance-right:9.pt;mso-position-horizontal-relative:page" filled="f" stroked="f">
                <v:textbox inset="0,0,0,0">
                  <w:txbxContent>
                    <w:p>
                      <w:pPr>
                        <w:pStyle w:val="Style22"/>
                        <w:keepNext w:val="0"/>
                        <w:keepLines w:val="0"/>
                        <w:widowControl w:val="0"/>
                        <w:shd w:val="clear" w:color="auto" w:fill="auto"/>
                        <w:tabs>
                          <w:tab w:pos="1306" w:val="right"/>
                          <w:tab w:pos="2650" w:val="right"/>
                          <w:tab w:pos="4051" w:val="right"/>
                        </w:tabs>
                        <w:bidi w:val="0"/>
                        <w:spacing w:before="0" w:after="80" w:line="240" w:lineRule="auto"/>
                        <w:ind w:left="0" w:right="0" w:firstLine="0"/>
                        <w:jc w:val="both"/>
                      </w:pPr>
                      <w:r>
                        <w:rPr>
                          <w:b/>
                          <w:bCs/>
                          <w:color w:val="000000"/>
                          <w:spacing w:val="0"/>
                          <w:w w:val="100"/>
                          <w:position w:val="0"/>
                          <w:shd w:val="clear" w:color="auto" w:fill="auto"/>
                          <w:lang w:val="pt-PT" w:eastAsia="pt-PT" w:bidi="pt-PT"/>
                        </w:rPr>
                        <w:t>0,00</w:t>
                        <w:tab/>
                        <w:t>0,00</w:t>
                        <w:tab/>
                        <w:t>323.814,16</w:t>
                        <w:tab/>
                        <w:t>323.814,16</w:t>
                      </w:r>
                    </w:p>
                    <w:p>
                      <w:pPr>
                        <w:pStyle w:val="Style22"/>
                        <w:keepNext w:val="0"/>
                        <w:keepLines w:val="0"/>
                        <w:widowControl w:val="0"/>
                        <w:shd w:val="clear" w:color="auto" w:fill="auto"/>
                        <w:tabs>
                          <w:tab w:pos="1306" w:val="right"/>
                          <w:tab w:pos="2650" w:val="right"/>
                          <w:tab w:pos="4051" w:val="right"/>
                        </w:tabs>
                        <w:bidi w:val="0"/>
                        <w:spacing w:before="0" w:after="0" w:line="240" w:lineRule="auto"/>
                        <w:ind w:left="0" w:right="0" w:firstLine="0"/>
                        <w:jc w:val="both"/>
                      </w:pPr>
                      <w:r>
                        <w:rPr>
                          <w:b/>
                          <w:bCs/>
                          <w:color w:val="000000"/>
                          <w:spacing w:val="0"/>
                          <w:w w:val="100"/>
                          <w:position w:val="0"/>
                          <w:u w:val="single"/>
                          <w:shd w:val="clear" w:color="auto" w:fill="auto"/>
                          <w:lang w:val="pt-PT" w:eastAsia="pt-PT" w:bidi="pt-PT"/>
                        </w:rPr>
                        <w:t>0,00</w:t>
                        <w:tab/>
                        <w:t>0,00</w:t>
                        <w:tab/>
                        <w:t>323.814,16</w:t>
                        <w:tab/>
                        <w:t>323.814J6</w:t>
                      </w:r>
                    </w:p>
                    <w:p>
                      <w:pPr>
                        <w:pStyle w:val="Style22"/>
                        <w:keepNext w:val="0"/>
                        <w:keepLines w:val="0"/>
                        <w:widowControl w:val="0"/>
                        <w:shd w:val="clear" w:color="auto" w:fill="auto"/>
                        <w:tabs>
                          <w:tab w:pos="1306" w:val="right"/>
                          <w:tab w:pos="2650" w:val="right"/>
                          <w:tab w:pos="4051" w:val="right"/>
                        </w:tabs>
                        <w:bidi w:val="0"/>
                        <w:spacing w:before="0" w:after="40" w:line="240" w:lineRule="auto"/>
                        <w:ind w:left="0" w:right="0" w:firstLine="0"/>
                        <w:jc w:val="both"/>
                      </w:pPr>
                      <w:r>
                        <w:rPr>
                          <w:b/>
                          <w:bCs/>
                          <w:color w:val="000000"/>
                          <w:spacing w:val="0"/>
                          <w:w w:val="100"/>
                          <w:position w:val="0"/>
                          <w:shd w:val="clear" w:color="auto" w:fill="auto"/>
                          <w:lang w:val="pt-PT" w:eastAsia="pt-PT" w:bidi="pt-PT"/>
                        </w:rPr>
                        <w:t>0,00</w:t>
                        <w:tab/>
                        <w:t>0,00</w:t>
                        <w:tab/>
                        <w:t>323.814,16</w:t>
                        <w:tab/>
                        <w:t>323.814,16</w:t>
                      </w:r>
                    </w:p>
                  </w:txbxContent>
                </v:textbox>
                <w10:wrap type="square" side="left" anchorx="page"/>
              </v:shape>
            </w:pict>
          </mc:Fallback>
        </mc:AlternateContent>
      </w:r>
      <w:r>
        <w:rPr>
          <w:b/>
          <w:bCs/>
          <w:color w:val="000000"/>
          <w:spacing w:val="0"/>
          <w:w w:val="100"/>
          <w:position w:val="0"/>
          <w:shd w:val="clear" w:color="auto" w:fill="auto"/>
          <w:lang w:val="pt-PT" w:eastAsia="pt-PT" w:bidi="pt-PT"/>
        </w:rPr>
        <w:t>12</w:t>
        <w:tab/>
        <w:t>363</w:t>
        <w:tab/>
        <w:t>Ensino Profissional</w:t>
      </w:r>
    </w:p>
    <w:p>
      <w:pPr>
        <w:pStyle w:val="Style22"/>
        <w:keepNext w:val="0"/>
        <w:keepLines w:val="0"/>
        <w:widowControl w:val="0"/>
        <w:shd w:val="clear" w:color="auto" w:fill="auto"/>
        <w:tabs>
          <w:tab w:pos="389" w:val="left"/>
          <w:tab w:pos="859" w:val="left"/>
        </w:tabs>
        <w:bidi w:val="0"/>
        <w:spacing w:before="0" w:after="0" w:line="240" w:lineRule="auto"/>
        <w:ind w:left="0" w:right="0" w:firstLine="0"/>
        <w:jc w:val="both"/>
      </w:pPr>
      <w:r>
        <w:rPr>
          <w:b/>
          <w:bCs/>
          <w:color w:val="000000"/>
          <w:spacing w:val="0"/>
          <w:w w:val="100"/>
          <w:position w:val="0"/>
          <w:shd w:val="clear" w:color="auto" w:fill="auto"/>
          <w:lang w:val="pt-PT" w:eastAsia="pt-PT" w:bidi="pt-PT"/>
        </w:rPr>
        <w:t>12</w:t>
        <w:tab/>
        <w:t>363</w:t>
        <w:tab/>
        <w:t>0363 FORMAÇÃO PROFISSIONAL</w:t>
      </w:r>
    </w:p>
    <w:p>
      <w:pPr>
        <w:pStyle w:val="Style22"/>
        <w:keepNext w:val="0"/>
        <w:keepLines w:val="0"/>
        <w:widowControl w:val="0"/>
        <w:shd w:val="clear" w:color="auto" w:fill="auto"/>
        <w:bidi w:val="0"/>
        <w:spacing w:before="0" w:after="320" w:line="240" w:lineRule="auto"/>
        <w:ind w:left="0" w:right="960" w:firstLine="0"/>
        <w:jc w:val="right"/>
      </w:pPr>
      <w:r>
        <w:rPr>
          <w:b/>
          <w:bCs/>
          <w:color w:val="000000"/>
          <w:spacing w:val="0"/>
          <w:w w:val="100"/>
          <w:position w:val="0"/>
          <w:shd w:val="clear" w:color="auto" w:fill="auto"/>
          <w:lang w:val="pt-PT" w:eastAsia="pt-PT" w:bidi="pt-PT"/>
        </w:rPr>
        <w:t>12.363.0363.2089.0000 Encargos com Estagio Remunerado - Lei Municipal 282/17</w:t>
      </w:r>
    </w:p>
    <w:p>
      <w:pPr>
        <w:widowControl w:val="0"/>
        <w:spacing w:after="1712" w:line="1" w:lineRule="exact"/>
      </w:pPr>
      <w:r>
        <w:drawing>
          <wp:anchor distT="0" distB="0" distL="0" distR="0" simplePos="0" relativeHeight="62915325" behindDoc="1" locked="0" layoutInCell="1" allowOverlap="1">
            <wp:simplePos x="0" y="0"/>
            <wp:positionH relativeFrom="page">
              <wp:posOffset>6614160</wp:posOffset>
            </wp:positionH>
            <wp:positionV relativeFrom="paragraph">
              <wp:posOffset>355600</wp:posOffset>
            </wp:positionV>
            <wp:extent cx="725170" cy="731520"/>
            <wp:wrapNone/>
            <wp:docPr id="1232" name="Shape 1232"/>
            <a:graphic xmlns:a="http://schemas.openxmlformats.org/drawingml/2006/main">
              <a:graphicData uri="http://schemas.openxmlformats.org/drawingml/2006/picture">
                <pic:pic xmlns:pic="http://schemas.openxmlformats.org/drawingml/2006/picture">
                  <pic:nvPicPr>
                    <pic:cNvPr id="1233" name="Picture box 1233"/>
                    <pic:cNvPicPr/>
                  </pic:nvPicPr>
                  <pic:blipFill>
                    <a:blip r:embed="rId631"/>
                    <a:stretch/>
                  </pic:blipFill>
                  <pic:spPr>
                    <a:xfrm>
                      <a:ext cx="725170" cy="731520"/>
                    </a:xfrm>
                    <a:prstGeom prst="rect"/>
                  </pic:spPr>
                </pic:pic>
              </a:graphicData>
            </a:graphic>
          </wp:anchor>
        </w:drawing>
      </w:r>
      <w:r>
        <w:drawing>
          <wp:anchor distT="0" distB="0" distL="0" distR="0" simplePos="0" relativeHeight="62915326" behindDoc="1" locked="0" layoutInCell="1" allowOverlap="1">
            <wp:simplePos x="0" y="0"/>
            <wp:positionH relativeFrom="page">
              <wp:posOffset>6644640</wp:posOffset>
            </wp:positionH>
            <wp:positionV relativeFrom="paragraph">
              <wp:posOffset>386080</wp:posOffset>
            </wp:positionV>
            <wp:extent cx="658495" cy="664210"/>
            <wp:wrapNone/>
            <wp:docPr id="1234" name="Shape 1234"/>
            <a:graphic xmlns:a="http://schemas.openxmlformats.org/drawingml/2006/main">
              <a:graphicData uri="http://schemas.openxmlformats.org/drawingml/2006/picture">
                <pic:pic xmlns:pic="http://schemas.openxmlformats.org/drawingml/2006/picture">
                  <pic:nvPicPr>
                    <pic:cNvPr id="1235" name="Picture box 1235"/>
                    <pic:cNvPicPr/>
                  </pic:nvPicPr>
                  <pic:blipFill>
                    <a:blip r:embed="rId633"/>
                    <a:stretch/>
                  </pic:blipFill>
                  <pic:spPr>
                    <a:xfrm>
                      <a:ext cx="658495" cy="664210"/>
                    </a:xfrm>
                    <a:prstGeom prst="rect"/>
                  </pic:spPr>
                </pic:pic>
              </a:graphicData>
            </a:graphic>
          </wp:anchor>
        </w:drawing>
      </w:r>
    </w:p>
    <w:tbl>
      <w:tblPr>
        <w:tblOverlap w:val="never"/>
        <w:jc w:val="center"/>
        <w:tblLayout w:type="fixed"/>
      </w:tblPr>
      <w:tblGrid>
        <w:gridCol w:w="5808"/>
        <w:gridCol w:w="749"/>
        <w:gridCol w:w="1152"/>
        <w:gridCol w:w="1382"/>
        <w:gridCol w:w="1210"/>
      </w:tblGrid>
      <w:tr>
        <w:trPr>
          <w:trHeight w:val="202" w:hRule="exact"/>
        </w:trPr>
        <w:tc>
          <w:tcPr>
            <w:tcBorders/>
            <w:shd w:val="clear" w:color="auto" w:fill="FFFFFF"/>
            <w:vAlign w:val="top"/>
          </w:tcPr>
          <w:p>
            <w:pPr>
              <w:pStyle w:val="Style16"/>
              <w:keepNext w:val="0"/>
              <w:keepLines w:val="0"/>
              <w:widowControl w:val="0"/>
              <w:shd w:val="clear" w:color="auto" w:fill="auto"/>
              <w:tabs>
                <w:tab w:pos="413" w:val="left"/>
              </w:tabs>
              <w:bidi w:val="0"/>
              <w:spacing w:before="0" w:after="0" w:line="240" w:lineRule="auto"/>
              <w:ind w:left="1540" w:right="0" w:hanging="1540"/>
              <w:jc w:val="both"/>
            </w:pPr>
            <w:r>
              <w:rPr>
                <w:b/>
                <w:bCs/>
                <w:color w:val="000000"/>
                <w:spacing w:val="0"/>
                <w:w w:val="100"/>
                <w:position w:val="0"/>
                <w:shd w:val="clear" w:color="auto" w:fill="auto"/>
                <w:lang w:val="pt-PT" w:eastAsia="pt-PT" w:bidi="pt-PT"/>
              </w:rPr>
              <w:t>12</w:t>
              <w:tab/>
              <w:t>365 Educação Infantil</w:t>
            </w:r>
          </w:p>
        </w:tc>
        <w:tc>
          <w:tcPr>
            <w:tcBorders/>
            <w:shd w:val="clear" w:color="auto" w:fill="FFFFFF"/>
            <w:vAlign w:val="bottom"/>
          </w:tcPr>
          <w:p>
            <w:pPr>
              <w:pStyle w:val="Style16"/>
              <w:keepNext w:val="0"/>
              <w:keepLines w:val="0"/>
              <w:widowControl w:val="0"/>
              <w:shd w:val="clear" w:color="auto" w:fill="auto"/>
              <w:bidi w:val="0"/>
              <w:spacing w:before="0" w:after="0" w:line="240" w:lineRule="auto"/>
              <w:ind w:left="0" w:right="0" w:firstLine="0"/>
              <w:jc w:val="right"/>
            </w:pPr>
            <w:r>
              <w:rPr>
                <w:b/>
                <w:bCs/>
                <w:color w:val="000000"/>
                <w:spacing w:val="0"/>
                <w:w w:val="100"/>
                <w:position w:val="0"/>
                <w:shd w:val="clear" w:color="auto" w:fill="auto"/>
                <w:lang w:val="pt-PT" w:eastAsia="pt-PT" w:bidi="pt-PT"/>
              </w:rPr>
              <w:t>0,00</w:t>
            </w:r>
          </w:p>
        </w:tc>
        <w:tc>
          <w:tcPr>
            <w:tcBorders/>
            <w:shd w:val="clear" w:color="auto" w:fill="FFFFFF"/>
            <w:vAlign w:val="top"/>
          </w:tcPr>
          <w:p>
            <w:pPr>
              <w:pStyle w:val="Style16"/>
              <w:keepNext w:val="0"/>
              <w:keepLines w:val="0"/>
              <w:widowControl w:val="0"/>
              <w:shd w:val="clear" w:color="auto" w:fill="auto"/>
              <w:bidi w:val="0"/>
              <w:spacing w:before="0" w:after="0" w:line="240" w:lineRule="auto"/>
              <w:ind w:left="0" w:right="260" w:firstLine="0"/>
              <w:jc w:val="right"/>
            </w:pPr>
            <w:r>
              <w:rPr>
                <w:b/>
                <w:bCs/>
                <w:color w:val="000000"/>
                <w:spacing w:val="0"/>
                <w:w w:val="100"/>
                <w:position w:val="0"/>
                <w:shd w:val="clear" w:color="auto" w:fill="auto"/>
                <w:lang w:val="pt-PT" w:eastAsia="pt-PT" w:bidi="pt-PT"/>
              </w:rPr>
              <w:t>3.972.509,36</w:t>
            </w:r>
          </w:p>
        </w:tc>
        <w:tc>
          <w:tcPr>
            <w:tcBorders/>
            <w:shd w:val="clear" w:color="auto" w:fill="FFFFFF"/>
            <w:vAlign w:val="top"/>
          </w:tcPr>
          <w:p>
            <w:pPr>
              <w:pStyle w:val="Style16"/>
              <w:keepNext w:val="0"/>
              <w:keepLines w:val="0"/>
              <w:widowControl w:val="0"/>
              <w:shd w:val="clear" w:color="auto" w:fill="auto"/>
              <w:bidi w:val="0"/>
              <w:spacing w:before="0" w:after="0" w:line="240" w:lineRule="auto"/>
              <w:ind w:left="0" w:right="280" w:firstLine="0"/>
              <w:jc w:val="right"/>
            </w:pPr>
            <w:r>
              <w:rPr>
                <w:b/>
                <w:bCs/>
                <w:color w:val="000000"/>
                <w:spacing w:val="0"/>
                <w:w w:val="100"/>
                <w:position w:val="0"/>
                <w:shd w:val="clear" w:color="auto" w:fill="auto"/>
                <w:lang w:val="pt-PT" w:eastAsia="pt-PT" w:bidi="pt-PT"/>
              </w:rPr>
              <w:t>33.302.373.19</w:t>
            </w:r>
          </w:p>
        </w:tc>
        <w:tc>
          <w:tcPr>
            <w:tcBorders/>
            <w:shd w:val="clear" w:color="auto" w:fill="FFFFFF"/>
            <w:vAlign w:val="top"/>
          </w:tcPr>
          <w:p>
            <w:pPr>
              <w:pStyle w:val="Style16"/>
              <w:keepNext w:val="0"/>
              <w:keepLines w:val="0"/>
              <w:widowControl w:val="0"/>
              <w:shd w:val="clear" w:color="auto" w:fill="auto"/>
              <w:bidi w:val="0"/>
              <w:spacing w:before="0" w:after="0" w:line="240" w:lineRule="auto"/>
              <w:ind w:left="0" w:right="0" w:firstLine="0"/>
              <w:jc w:val="right"/>
            </w:pPr>
            <w:r>
              <w:rPr>
                <w:b/>
                <w:bCs/>
                <w:color w:val="000000"/>
                <w:spacing w:val="0"/>
                <w:w w:val="100"/>
                <w:position w:val="0"/>
                <w:shd w:val="clear" w:color="auto" w:fill="auto"/>
                <w:lang w:val="pt-PT" w:eastAsia="pt-PT" w:bidi="pt-PT"/>
              </w:rPr>
              <w:t>37274.882,55</w:t>
            </w:r>
          </w:p>
        </w:tc>
      </w:tr>
      <w:tr>
        <w:trPr>
          <w:trHeight w:val="211" w:hRule="exact"/>
        </w:trPr>
        <w:tc>
          <w:tcPr>
            <w:tcBorders>
              <w:top w:val="single" w:sz="4"/>
            </w:tcBorders>
            <w:shd w:val="clear" w:color="auto" w:fill="FFFFFF"/>
            <w:vAlign w:val="bottom"/>
          </w:tcPr>
          <w:p>
            <w:pPr>
              <w:pStyle w:val="Style16"/>
              <w:keepNext w:val="0"/>
              <w:keepLines w:val="0"/>
              <w:widowControl w:val="0"/>
              <w:shd w:val="clear" w:color="auto" w:fill="auto"/>
              <w:tabs>
                <w:tab w:pos="403" w:val="left"/>
                <w:tab w:pos="874" w:val="left"/>
              </w:tabs>
              <w:bidi w:val="0"/>
              <w:spacing w:before="0" w:after="0" w:line="240" w:lineRule="auto"/>
              <w:ind w:left="1540" w:right="0" w:hanging="1540"/>
              <w:jc w:val="both"/>
            </w:pPr>
            <w:r>
              <w:rPr>
                <w:b/>
                <w:bCs/>
                <w:color w:val="000000"/>
                <w:spacing w:val="0"/>
                <w:w w:val="100"/>
                <w:position w:val="0"/>
                <w:shd w:val="clear" w:color="auto" w:fill="auto"/>
                <w:lang w:val="pt-PT" w:eastAsia="pt-PT" w:bidi="pt-PT"/>
              </w:rPr>
              <w:t>12</w:t>
              <w:tab/>
              <w:t>365</w:t>
              <w:tab/>
              <w:t xml:space="preserve">0070 MANUTENÇÃO E </w:t>
            </w:r>
            <w:r>
              <w:rPr>
                <w:b/>
                <w:bCs/>
                <w:color w:val="000000"/>
                <w:spacing w:val="0"/>
                <w:w w:val="100"/>
                <w:position w:val="0"/>
                <w:shd w:val="clear" w:color="auto" w:fill="auto"/>
                <w:lang w:val="pt-BR" w:eastAsia="pt-BR" w:bidi="pt-BR"/>
              </w:rPr>
              <w:t xml:space="preserve">REVITALIZAÇÃO </w:t>
            </w:r>
            <w:r>
              <w:rPr>
                <w:b/>
                <w:bCs/>
                <w:color w:val="000000"/>
                <w:spacing w:val="0"/>
                <w:w w:val="100"/>
                <w:position w:val="0"/>
                <w:shd w:val="clear" w:color="auto" w:fill="auto"/>
                <w:lang w:val="pt-PT" w:eastAsia="pt-PT" w:bidi="pt-PT"/>
              </w:rPr>
              <w:t>DA EDUCAÇÃO INFANTIL</w:t>
            </w:r>
          </w:p>
        </w:tc>
        <w:tc>
          <w:tcPr>
            <w:tcBorders>
              <w:top w:val="single" w:sz="4"/>
            </w:tcBorders>
            <w:shd w:val="clear" w:color="auto" w:fill="FFFFFF"/>
            <w:vAlign w:val="bottom"/>
          </w:tcPr>
          <w:p>
            <w:pPr>
              <w:pStyle w:val="Style16"/>
              <w:keepNext w:val="0"/>
              <w:keepLines w:val="0"/>
              <w:widowControl w:val="0"/>
              <w:shd w:val="clear" w:color="auto" w:fill="auto"/>
              <w:bidi w:val="0"/>
              <w:spacing w:before="0" w:after="0" w:line="240" w:lineRule="auto"/>
              <w:ind w:left="0" w:right="0" w:firstLine="0"/>
              <w:jc w:val="right"/>
            </w:pPr>
            <w:r>
              <w:rPr>
                <w:b/>
                <w:bCs/>
                <w:color w:val="000000"/>
                <w:spacing w:val="0"/>
                <w:w w:val="100"/>
                <w:position w:val="0"/>
                <w:shd w:val="clear" w:color="auto" w:fill="auto"/>
                <w:lang w:val="pt-PT" w:eastAsia="pt-PT" w:bidi="pt-PT"/>
              </w:rPr>
              <w:t>0,00</w:t>
            </w:r>
          </w:p>
        </w:tc>
        <w:tc>
          <w:tcPr>
            <w:tcBorders>
              <w:top w:val="single" w:sz="4"/>
            </w:tcBorders>
            <w:shd w:val="clear" w:color="auto" w:fill="FFFFFF"/>
            <w:vAlign w:val="bottom"/>
          </w:tcPr>
          <w:p>
            <w:pPr>
              <w:pStyle w:val="Style16"/>
              <w:keepNext w:val="0"/>
              <w:keepLines w:val="0"/>
              <w:widowControl w:val="0"/>
              <w:shd w:val="clear" w:color="auto" w:fill="auto"/>
              <w:bidi w:val="0"/>
              <w:spacing w:before="0" w:after="0" w:line="240" w:lineRule="auto"/>
              <w:ind w:left="0" w:right="260" w:firstLine="0"/>
              <w:jc w:val="right"/>
            </w:pPr>
            <w:r>
              <w:rPr>
                <w:b/>
                <w:bCs/>
                <w:color w:val="000000"/>
                <w:spacing w:val="0"/>
                <w:w w:val="100"/>
                <w:position w:val="0"/>
                <w:shd w:val="clear" w:color="auto" w:fill="auto"/>
                <w:lang w:val="pt-PT" w:eastAsia="pt-PT" w:bidi="pt-PT"/>
              </w:rPr>
              <w:t>3.972.509,36</w:t>
            </w:r>
          </w:p>
        </w:tc>
        <w:tc>
          <w:tcPr>
            <w:tcBorders>
              <w:top w:val="single" w:sz="4"/>
            </w:tcBorders>
            <w:shd w:val="clear" w:color="auto" w:fill="FFFFFF"/>
            <w:vAlign w:val="bottom"/>
          </w:tcPr>
          <w:p>
            <w:pPr>
              <w:pStyle w:val="Style16"/>
              <w:keepNext w:val="0"/>
              <w:keepLines w:val="0"/>
              <w:widowControl w:val="0"/>
              <w:shd w:val="clear" w:color="auto" w:fill="auto"/>
              <w:bidi w:val="0"/>
              <w:spacing w:before="0" w:after="0" w:line="240" w:lineRule="auto"/>
              <w:ind w:left="0" w:right="280" w:firstLine="0"/>
              <w:jc w:val="right"/>
            </w:pPr>
            <w:r>
              <w:rPr>
                <w:b/>
                <w:bCs/>
                <w:color w:val="000000"/>
                <w:spacing w:val="0"/>
                <w:w w:val="100"/>
                <w:position w:val="0"/>
                <w:shd w:val="clear" w:color="auto" w:fill="auto"/>
                <w:lang w:val="pt-PT" w:eastAsia="pt-PT" w:bidi="pt-PT"/>
              </w:rPr>
              <w:t>8.568.697,90</w:t>
            </w:r>
          </w:p>
        </w:tc>
        <w:tc>
          <w:tcPr>
            <w:tcBorders>
              <w:top w:val="single" w:sz="4"/>
            </w:tcBorders>
            <w:shd w:val="clear" w:color="auto" w:fill="FFFFFF"/>
            <w:vAlign w:val="bottom"/>
          </w:tcPr>
          <w:p>
            <w:pPr>
              <w:pStyle w:val="Style16"/>
              <w:keepNext w:val="0"/>
              <w:keepLines w:val="0"/>
              <w:widowControl w:val="0"/>
              <w:shd w:val="clear" w:color="auto" w:fill="auto"/>
              <w:bidi w:val="0"/>
              <w:spacing w:before="0" w:after="0" w:line="240" w:lineRule="auto"/>
              <w:ind w:left="0" w:right="0" w:firstLine="0"/>
              <w:jc w:val="right"/>
            </w:pPr>
            <w:r>
              <w:rPr>
                <w:b/>
                <w:bCs/>
                <w:color w:val="000000"/>
                <w:spacing w:val="0"/>
                <w:w w:val="100"/>
                <w:position w:val="0"/>
                <w:shd w:val="clear" w:color="auto" w:fill="auto"/>
                <w:lang w:val="pt-PT" w:eastAsia="pt-PT" w:bidi="pt-PT"/>
              </w:rPr>
              <w:t>12.541207,26</w:t>
            </w:r>
          </w:p>
        </w:tc>
      </w:tr>
      <w:tr>
        <w:trPr>
          <w:trHeight w:val="307" w:hRule="exact"/>
        </w:trPr>
        <w:tc>
          <w:tcPr>
            <w:tcBorders>
              <w:top w:val="single" w:sz="4"/>
            </w:tcBorders>
            <w:shd w:val="clear" w:color="auto" w:fill="FFFFFF"/>
            <w:vAlign w:val="bottom"/>
          </w:tcPr>
          <w:p>
            <w:pPr>
              <w:pStyle w:val="Style16"/>
              <w:keepNext w:val="0"/>
              <w:keepLines w:val="0"/>
              <w:widowControl w:val="0"/>
              <w:shd w:val="clear" w:color="auto" w:fill="auto"/>
              <w:bidi w:val="0"/>
              <w:spacing w:before="0" w:after="0" w:line="240" w:lineRule="auto"/>
              <w:ind w:left="1540" w:right="0" w:hanging="1540"/>
              <w:jc w:val="both"/>
            </w:pPr>
            <w:r>
              <w:rPr>
                <w:b/>
                <w:bCs/>
                <w:color w:val="000000"/>
                <w:spacing w:val="0"/>
                <w:w w:val="100"/>
                <w:position w:val="0"/>
                <w:shd w:val="clear" w:color="auto" w:fill="auto"/>
                <w:lang w:val="pt-PT" w:eastAsia="pt-PT" w:bidi="pt-PT"/>
              </w:rPr>
              <w:t>12.365 0070 1006 0000 REFORMA, ADEQUAÇÃO E CONSERVAÇÃO DE UNIDADES ESCOLARES DE EDUCAÇÃO INFANTIL</w:t>
            </w:r>
          </w:p>
        </w:tc>
        <w:tc>
          <w:tcPr>
            <w:tcBorders>
              <w:top w:val="single" w:sz="4"/>
            </w:tcBorders>
            <w:shd w:val="clear" w:color="auto" w:fill="FFFFFF"/>
            <w:vAlign w:val="center"/>
          </w:tcPr>
          <w:p>
            <w:pPr>
              <w:pStyle w:val="Style16"/>
              <w:keepNext w:val="0"/>
              <w:keepLines w:val="0"/>
              <w:widowControl w:val="0"/>
              <w:shd w:val="clear" w:color="auto" w:fill="auto"/>
              <w:bidi w:val="0"/>
              <w:spacing w:before="0" w:after="0" w:line="240" w:lineRule="auto"/>
              <w:ind w:left="0" w:right="0" w:firstLine="0"/>
              <w:jc w:val="right"/>
            </w:pPr>
            <w:r>
              <w:rPr>
                <w:b/>
                <w:bCs/>
                <w:color w:val="000000"/>
                <w:spacing w:val="0"/>
                <w:w w:val="100"/>
                <w:position w:val="0"/>
                <w:shd w:val="clear" w:color="auto" w:fill="auto"/>
                <w:lang w:val="pt-PT" w:eastAsia="pt-PT" w:bidi="pt-PT"/>
              </w:rPr>
              <w:t>0,00</w:t>
            </w:r>
          </w:p>
        </w:tc>
        <w:tc>
          <w:tcPr>
            <w:tcBorders>
              <w:top w:val="single" w:sz="4"/>
            </w:tcBorders>
            <w:shd w:val="clear" w:color="auto" w:fill="FFFFFF"/>
            <w:vAlign w:val="top"/>
          </w:tcPr>
          <w:p>
            <w:pPr>
              <w:pStyle w:val="Style16"/>
              <w:keepNext w:val="0"/>
              <w:keepLines w:val="0"/>
              <w:widowControl w:val="0"/>
              <w:shd w:val="clear" w:color="auto" w:fill="auto"/>
              <w:bidi w:val="0"/>
              <w:spacing w:before="0" w:after="0" w:line="240" w:lineRule="auto"/>
              <w:ind w:left="0" w:right="260" w:firstLine="0"/>
              <w:jc w:val="right"/>
            </w:pPr>
            <w:r>
              <w:rPr>
                <w:b/>
                <w:bCs/>
                <w:color w:val="000000"/>
                <w:spacing w:val="0"/>
                <w:w w:val="100"/>
                <w:position w:val="0"/>
                <w:shd w:val="clear" w:color="auto" w:fill="auto"/>
                <w:lang w:val="pt-PT" w:eastAsia="pt-PT" w:bidi="pt-PT"/>
              </w:rPr>
              <w:t>2.927.509,36</w:t>
            </w:r>
          </w:p>
        </w:tc>
        <w:tc>
          <w:tcPr>
            <w:tcBorders>
              <w:top w:val="single" w:sz="4"/>
            </w:tcBorders>
            <w:shd w:val="clear" w:color="auto" w:fill="FFFFFF"/>
            <w:vAlign w:val="center"/>
          </w:tcPr>
          <w:p>
            <w:pPr>
              <w:pStyle w:val="Style16"/>
              <w:keepNext w:val="0"/>
              <w:keepLines w:val="0"/>
              <w:widowControl w:val="0"/>
              <w:shd w:val="clear" w:color="auto" w:fill="auto"/>
              <w:bidi w:val="0"/>
              <w:spacing w:before="0" w:after="0" w:line="240" w:lineRule="auto"/>
              <w:ind w:left="0" w:right="280" w:firstLine="0"/>
              <w:jc w:val="right"/>
            </w:pPr>
            <w:r>
              <w:rPr>
                <w:b/>
                <w:bCs/>
                <w:color w:val="000000"/>
                <w:spacing w:val="0"/>
                <w:w w:val="100"/>
                <w:position w:val="0"/>
                <w:shd w:val="clear" w:color="auto" w:fill="auto"/>
                <w:lang w:val="pt-PT" w:eastAsia="pt-PT" w:bidi="pt-PT"/>
              </w:rPr>
              <w:t>0,00</w:t>
            </w:r>
          </w:p>
        </w:tc>
        <w:tc>
          <w:tcPr>
            <w:tcBorders>
              <w:top w:val="single" w:sz="4"/>
            </w:tcBorders>
            <w:shd w:val="clear" w:color="auto" w:fill="FFFFFF"/>
            <w:vAlign w:val="top"/>
          </w:tcPr>
          <w:p>
            <w:pPr>
              <w:pStyle w:val="Style16"/>
              <w:keepNext w:val="0"/>
              <w:keepLines w:val="0"/>
              <w:widowControl w:val="0"/>
              <w:shd w:val="clear" w:color="auto" w:fill="auto"/>
              <w:bidi w:val="0"/>
              <w:spacing w:before="0" w:after="0" w:line="240" w:lineRule="auto"/>
              <w:ind w:left="0" w:right="0" w:firstLine="0"/>
              <w:jc w:val="right"/>
            </w:pPr>
            <w:r>
              <w:rPr>
                <w:b/>
                <w:bCs/>
                <w:color w:val="000000"/>
                <w:spacing w:val="0"/>
                <w:w w:val="100"/>
                <w:position w:val="0"/>
                <w:shd w:val="clear" w:color="auto" w:fill="auto"/>
                <w:lang w:val="pt-PT" w:eastAsia="pt-PT" w:bidi="pt-PT"/>
              </w:rPr>
              <w:t>2.927.509,36</w:t>
            </w:r>
          </w:p>
        </w:tc>
      </w:tr>
      <w:tr>
        <w:trPr>
          <w:trHeight w:val="173" w:hRule="exact"/>
        </w:trPr>
        <w:tc>
          <w:tcPr>
            <w:tcBorders/>
            <w:shd w:val="clear" w:color="auto" w:fill="FFFFFF"/>
            <w:vAlign w:val="top"/>
          </w:tcPr>
          <w:p>
            <w:pPr>
              <w:pStyle w:val="Style16"/>
              <w:keepNext w:val="0"/>
              <w:keepLines w:val="0"/>
              <w:widowControl w:val="0"/>
              <w:shd w:val="clear" w:color="auto" w:fill="auto"/>
              <w:bidi w:val="0"/>
              <w:spacing w:before="0" w:after="0" w:line="240" w:lineRule="auto"/>
              <w:ind w:left="1540" w:right="0" w:hanging="1540"/>
              <w:jc w:val="both"/>
            </w:pPr>
            <w:r>
              <w:rPr>
                <w:b/>
                <w:bCs/>
                <w:color w:val="000000"/>
                <w:spacing w:val="0"/>
                <w:w w:val="100"/>
                <w:position w:val="0"/>
                <w:shd w:val="clear" w:color="auto" w:fill="auto"/>
                <w:lang w:val="pt-PT" w:eastAsia="pt-PT" w:bidi="pt-PT"/>
              </w:rPr>
              <w:t>12.365.0070.2015.0000 MANUTENÇÃO E FUNCIONAMENTO DA EDUCAÇÃO INFANTIL</w:t>
            </w:r>
          </w:p>
        </w:tc>
        <w:tc>
          <w:tcPr>
            <w:tcBorders/>
            <w:shd w:val="clear" w:color="auto" w:fill="FFFFFF"/>
            <w:vAlign w:val="bottom"/>
          </w:tcPr>
          <w:p>
            <w:pPr>
              <w:pStyle w:val="Style16"/>
              <w:keepNext w:val="0"/>
              <w:keepLines w:val="0"/>
              <w:widowControl w:val="0"/>
              <w:shd w:val="clear" w:color="auto" w:fill="auto"/>
              <w:bidi w:val="0"/>
              <w:spacing w:before="0" w:after="0" w:line="240" w:lineRule="auto"/>
              <w:ind w:left="0" w:right="0" w:firstLine="0"/>
              <w:jc w:val="right"/>
            </w:pPr>
            <w:r>
              <w:rPr>
                <w:b/>
                <w:bCs/>
                <w:color w:val="000000"/>
                <w:spacing w:val="0"/>
                <w:w w:val="100"/>
                <w:position w:val="0"/>
                <w:shd w:val="clear" w:color="auto" w:fill="auto"/>
                <w:lang w:val="pt-PT" w:eastAsia="pt-PT" w:bidi="pt-PT"/>
              </w:rPr>
              <w:t>0,00</w:t>
            </w:r>
          </w:p>
        </w:tc>
        <w:tc>
          <w:tcPr>
            <w:tcBorders/>
            <w:shd w:val="clear" w:color="auto" w:fill="FFFFFF"/>
            <w:vAlign w:val="bottom"/>
          </w:tcPr>
          <w:p>
            <w:pPr>
              <w:pStyle w:val="Style16"/>
              <w:keepNext w:val="0"/>
              <w:keepLines w:val="0"/>
              <w:widowControl w:val="0"/>
              <w:shd w:val="clear" w:color="auto" w:fill="auto"/>
              <w:bidi w:val="0"/>
              <w:spacing w:before="0" w:after="0" w:line="240" w:lineRule="auto"/>
              <w:ind w:left="0" w:right="260" w:firstLine="0"/>
              <w:jc w:val="right"/>
            </w:pPr>
            <w:r>
              <w:rPr>
                <w:b/>
                <w:bCs/>
                <w:color w:val="000000"/>
                <w:spacing w:val="0"/>
                <w:w w:val="100"/>
                <w:position w:val="0"/>
                <w:shd w:val="clear" w:color="auto" w:fill="auto"/>
                <w:lang w:val="pt-PT" w:eastAsia="pt-PT" w:bidi="pt-PT"/>
              </w:rPr>
              <w:t>0,00</w:t>
            </w:r>
          </w:p>
        </w:tc>
        <w:tc>
          <w:tcPr>
            <w:tcBorders/>
            <w:shd w:val="clear" w:color="auto" w:fill="FFFFFF"/>
            <w:vAlign w:val="top"/>
          </w:tcPr>
          <w:p>
            <w:pPr>
              <w:pStyle w:val="Style16"/>
              <w:keepNext w:val="0"/>
              <w:keepLines w:val="0"/>
              <w:widowControl w:val="0"/>
              <w:shd w:val="clear" w:color="auto" w:fill="auto"/>
              <w:bidi w:val="0"/>
              <w:spacing w:before="0" w:after="0" w:line="240" w:lineRule="auto"/>
              <w:ind w:left="0" w:right="280" w:firstLine="0"/>
              <w:jc w:val="right"/>
            </w:pPr>
            <w:r>
              <w:rPr>
                <w:b/>
                <w:bCs/>
                <w:color w:val="000000"/>
                <w:spacing w:val="0"/>
                <w:w w:val="100"/>
                <w:position w:val="0"/>
                <w:shd w:val="clear" w:color="auto" w:fill="auto"/>
                <w:lang w:val="pt-PT" w:eastAsia="pt-PT" w:bidi="pt-PT"/>
              </w:rPr>
              <w:t>7.755.706,16</w:t>
            </w:r>
          </w:p>
        </w:tc>
        <w:tc>
          <w:tcPr>
            <w:tcBorders/>
            <w:shd w:val="clear" w:color="auto" w:fill="FFFFFF"/>
            <w:vAlign w:val="top"/>
          </w:tcPr>
          <w:p>
            <w:pPr>
              <w:pStyle w:val="Style16"/>
              <w:keepNext w:val="0"/>
              <w:keepLines w:val="0"/>
              <w:widowControl w:val="0"/>
              <w:shd w:val="clear" w:color="auto" w:fill="auto"/>
              <w:bidi w:val="0"/>
              <w:spacing w:before="0" w:after="0" w:line="240" w:lineRule="auto"/>
              <w:ind w:left="0" w:right="0" w:firstLine="0"/>
              <w:jc w:val="right"/>
            </w:pPr>
            <w:r>
              <w:rPr>
                <w:b/>
                <w:bCs/>
                <w:color w:val="000000"/>
                <w:spacing w:val="0"/>
                <w:w w:val="100"/>
                <w:position w:val="0"/>
                <w:shd w:val="clear" w:color="auto" w:fill="auto"/>
                <w:lang w:val="pt-PT" w:eastAsia="pt-PT" w:bidi="pt-PT"/>
              </w:rPr>
              <w:t>7.755.706,16</w:t>
            </w:r>
          </w:p>
        </w:tc>
      </w:tr>
      <w:tr>
        <w:trPr>
          <w:trHeight w:val="154" w:hRule="exact"/>
        </w:trPr>
        <w:tc>
          <w:tcPr>
            <w:tcBorders/>
            <w:shd w:val="clear" w:color="auto" w:fill="FFFFFF"/>
            <w:vAlign w:val="top"/>
          </w:tcPr>
          <w:p>
            <w:pPr>
              <w:pStyle w:val="Style16"/>
              <w:keepNext w:val="0"/>
              <w:keepLines w:val="0"/>
              <w:widowControl w:val="0"/>
              <w:shd w:val="clear" w:color="auto" w:fill="auto"/>
              <w:bidi w:val="0"/>
              <w:spacing w:before="0" w:after="0" w:line="240" w:lineRule="auto"/>
              <w:ind w:left="1540" w:right="0" w:hanging="1540"/>
              <w:jc w:val="both"/>
            </w:pPr>
            <w:r>
              <w:rPr>
                <w:b/>
                <w:bCs/>
                <w:color w:val="000000"/>
                <w:spacing w:val="0"/>
                <w:w w:val="100"/>
                <w:position w:val="0"/>
                <w:shd w:val="clear" w:color="auto" w:fill="auto"/>
                <w:lang w:val="pt-PT" w:eastAsia="pt-PT" w:bidi="pt-PT"/>
              </w:rPr>
              <w:t>12.365.0070.2085.0000 Encargos com o Programa FNDE - PNAE CRECHE</w:t>
            </w:r>
          </w:p>
        </w:tc>
        <w:tc>
          <w:tcPr>
            <w:tcBorders/>
            <w:shd w:val="clear" w:color="auto" w:fill="FFFFFF"/>
            <w:vAlign w:val="bottom"/>
          </w:tcPr>
          <w:p>
            <w:pPr>
              <w:pStyle w:val="Style16"/>
              <w:keepNext w:val="0"/>
              <w:keepLines w:val="0"/>
              <w:widowControl w:val="0"/>
              <w:shd w:val="clear" w:color="auto" w:fill="auto"/>
              <w:bidi w:val="0"/>
              <w:spacing w:before="0" w:after="0" w:line="240" w:lineRule="auto"/>
              <w:ind w:left="0" w:right="0" w:firstLine="0"/>
              <w:jc w:val="right"/>
            </w:pPr>
            <w:r>
              <w:rPr>
                <w:b/>
                <w:bCs/>
                <w:color w:val="000000"/>
                <w:spacing w:val="0"/>
                <w:w w:val="100"/>
                <w:position w:val="0"/>
                <w:shd w:val="clear" w:color="auto" w:fill="auto"/>
                <w:lang w:val="pt-PT" w:eastAsia="pt-PT" w:bidi="pt-PT"/>
              </w:rPr>
              <w:t>0,00</w:t>
            </w:r>
          </w:p>
        </w:tc>
        <w:tc>
          <w:tcPr>
            <w:tcBorders/>
            <w:shd w:val="clear" w:color="auto" w:fill="FFFFFF"/>
            <w:vAlign w:val="bottom"/>
          </w:tcPr>
          <w:p>
            <w:pPr>
              <w:pStyle w:val="Style16"/>
              <w:keepNext w:val="0"/>
              <w:keepLines w:val="0"/>
              <w:widowControl w:val="0"/>
              <w:shd w:val="clear" w:color="auto" w:fill="auto"/>
              <w:bidi w:val="0"/>
              <w:spacing w:before="0" w:after="0" w:line="240" w:lineRule="auto"/>
              <w:ind w:left="0" w:right="260" w:firstLine="0"/>
              <w:jc w:val="right"/>
            </w:pPr>
            <w:r>
              <w:rPr>
                <w:b/>
                <w:bCs/>
                <w:color w:val="000000"/>
                <w:spacing w:val="0"/>
                <w:w w:val="100"/>
                <w:position w:val="0"/>
                <w:shd w:val="clear" w:color="auto" w:fill="auto"/>
                <w:lang w:val="pt-PT" w:eastAsia="pt-PT" w:bidi="pt-PT"/>
              </w:rPr>
              <w:t>0,00</w:t>
            </w:r>
          </w:p>
        </w:tc>
        <w:tc>
          <w:tcPr>
            <w:tcBorders/>
            <w:shd w:val="clear" w:color="auto" w:fill="FFFFFF"/>
            <w:vAlign w:val="top"/>
          </w:tcPr>
          <w:p>
            <w:pPr>
              <w:pStyle w:val="Style16"/>
              <w:keepNext w:val="0"/>
              <w:keepLines w:val="0"/>
              <w:widowControl w:val="0"/>
              <w:shd w:val="clear" w:color="auto" w:fill="auto"/>
              <w:bidi w:val="0"/>
              <w:spacing w:before="0" w:after="0" w:line="240" w:lineRule="auto"/>
              <w:ind w:left="0" w:right="280" w:firstLine="0"/>
              <w:jc w:val="right"/>
            </w:pPr>
            <w:r>
              <w:rPr>
                <w:b/>
                <w:bCs/>
                <w:color w:val="000000"/>
                <w:spacing w:val="0"/>
                <w:w w:val="100"/>
                <w:position w:val="0"/>
                <w:shd w:val="clear" w:color="auto" w:fill="auto"/>
                <w:lang w:val="pt-PT" w:eastAsia="pt-PT" w:bidi="pt-PT"/>
              </w:rPr>
              <w:t>375.350,44</w:t>
            </w:r>
          </w:p>
        </w:tc>
        <w:tc>
          <w:tcPr>
            <w:tcBorders/>
            <w:shd w:val="clear" w:color="auto" w:fill="FFFFFF"/>
            <w:vAlign w:val="top"/>
          </w:tcPr>
          <w:p>
            <w:pPr>
              <w:pStyle w:val="Style16"/>
              <w:keepNext w:val="0"/>
              <w:keepLines w:val="0"/>
              <w:widowControl w:val="0"/>
              <w:shd w:val="clear" w:color="auto" w:fill="auto"/>
              <w:bidi w:val="0"/>
              <w:spacing w:before="0" w:after="0" w:line="240" w:lineRule="auto"/>
              <w:ind w:left="0" w:right="0" w:firstLine="0"/>
              <w:jc w:val="right"/>
            </w:pPr>
            <w:r>
              <w:rPr>
                <w:b/>
                <w:bCs/>
                <w:color w:val="000000"/>
                <w:spacing w:val="0"/>
                <w:w w:val="100"/>
                <w:position w:val="0"/>
                <w:shd w:val="clear" w:color="auto" w:fill="auto"/>
                <w:lang w:val="pt-PT" w:eastAsia="pt-PT" w:bidi="pt-PT"/>
              </w:rPr>
              <w:t>375.350,44</w:t>
            </w:r>
          </w:p>
        </w:tc>
      </w:tr>
      <w:tr>
        <w:trPr>
          <w:trHeight w:val="163" w:hRule="exact"/>
        </w:trPr>
        <w:tc>
          <w:tcPr>
            <w:tcBorders/>
            <w:shd w:val="clear" w:color="auto" w:fill="FFFFFF"/>
            <w:vAlign w:val="top"/>
          </w:tcPr>
          <w:p>
            <w:pPr>
              <w:pStyle w:val="Style16"/>
              <w:keepNext w:val="0"/>
              <w:keepLines w:val="0"/>
              <w:widowControl w:val="0"/>
              <w:shd w:val="clear" w:color="auto" w:fill="auto"/>
              <w:bidi w:val="0"/>
              <w:spacing w:before="0" w:after="0" w:line="240" w:lineRule="auto"/>
              <w:ind w:left="1540" w:right="0" w:hanging="1540"/>
              <w:jc w:val="both"/>
            </w:pPr>
            <w:r>
              <w:rPr>
                <w:b/>
                <w:bCs/>
                <w:color w:val="000000"/>
                <w:spacing w:val="0"/>
                <w:w w:val="100"/>
                <w:position w:val="0"/>
                <w:shd w:val="clear" w:color="auto" w:fill="auto"/>
                <w:lang w:val="pt-PT" w:eastAsia="pt-PT" w:bidi="pt-PT"/>
              </w:rPr>
              <w:t>12.365.0070.2087.0000 Encargos com o Programa FNDE - PNAE PRÉ-ESCOLA</w:t>
            </w:r>
          </w:p>
        </w:tc>
        <w:tc>
          <w:tcPr>
            <w:tcBorders/>
            <w:shd w:val="clear" w:color="auto" w:fill="FFFFFF"/>
            <w:vAlign w:val="bottom"/>
          </w:tcPr>
          <w:p>
            <w:pPr>
              <w:pStyle w:val="Style16"/>
              <w:keepNext w:val="0"/>
              <w:keepLines w:val="0"/>
              <w:widowControl w:val="0"/>
              <w:shd w:val="clear" w:color="auto" w:fill="auto"/>
              <w:bidi w:val="0"/>
              <w:spacing w:before="0" w:after="0" w:line="240" w:lineRule="auto"/>
              <w:ind w:left="0" w:right="0" w:firstLine="0"/>
              <w:jc w:val="right"/>
            </w:pPr>
            <w:r>
              <w:rPr>
                <w:b/>
                <w:bCs/>
                <w:color w:val="000000"/>
                <w:spacing w:val="0"/>
                <w:w w:val="100"/>
                <w:position w:val="0"/>
                <w:shd w:val="clear" w:color="auto" w:fill="auto"/>
                <w:lang w:val="pt-PT" w:eastAsia="pt-PT" w:bidi="pt-PT"/>
              </w:rPr>
              <w:t>0,00</w:t>
            </w:r>
          </w:p>
        </w:tc>
        <w:tc>
          <w:tcPr>
            <w:tcBorders/>
            <w:shd w:val="clear" w:color="auto" w:fill="FFFFFF"/>
            <w:vAlign w:val="bottom"/>
          </w:tcPr>
          <w:p>
            <w:pPr>
              <w:pStyle w:val="Style16"/>
              <w:keepNext w:val="0"/>
              <w:keepLines w:val="0"/>
              <w:widowControl w:val="0"/>
              <w:shd w:val="clear" w:color="auto" w:fill="auto"/>
              <w:bidi w:val="0"/>
              <w:spacing w:before="0" w:after="0" w:line="240" w:lineRule="auto"/>
              <w:ind w:left="0" w:right="260" w:firstLine="0"/>
              <w:jc w:val="right"/>
            </w:pPr>
            <w:r>
              <w:rPr>
                <w:b/>
                <w:bCs/>
                <w:color w:val="000000"/>
                <w:spacing w:val="0"/>
                <w:w w:val="100"/>
                <w:position w:val="0"/>
                <w:shd w:val="clear" w:color="auto" w:fill="auto"/>
                <w:lang w:val="pt-PT" w:eastAsia="pt-PT" w:bidi="pt-PT"/>
              </w:rPr>
              <w:t>0,00</w:t>
            </w:r>
          </w:p>
        </w:tc>
        <w:tc>
          <w:tcPr>
            <w:tcBorders/>
            <w:shd w:val="clear" w:color="auto" w:fill="FFFFFF"/>
            <w:vAlign w:val="top"/>
          </w:tcPr>
          <w:p>
            <w:pPr>
              <w:pStyle w:val="Style16"/>
              <w:keepNext w:val="0"/>
              <w:keepLines w:val="0"/>
              <w:widowControl w:val="0"/>
              <w:shd w:val="clear" w:color="auto" w:fill="auto"/>
              <w:bidi w:val="0"/>
              <w:spacing w:before="0" w:after="0" w:line="240" w:lineRule="auto"/>
              <w:ind w:left="0" w:right="280" w:firstLine="0"/>
              <w:jc w:val="right"/>
            </w:pPr>
            <w:r>
              <w:rPr>
                <w:b/>
                <w:bCs/>
                <w:color w:val="000000"/>
                <w:spacing w:val="0"/>
                <w:w w:val="100"/>
                <w:position w:val="0"/>
                <w:shd w:val="clear" w:color="auto" w:fill="auto"/>
                <w:lang w:val="pt-PT" w:eastAsia="pt-PT" w:bidi="pt-PT"/>
              </w:rPr>
              <w:t>437.641.30</w:t>
            </w:r>
          </w:p>
        </w:tc>
        <w:tc>
          <w:tcPr>
            <w:tcBorders/>
            <w:shd w:val="clear" w:color="auto" w:fill="FFFFFF"/>
            <w:vAlign w:val="top"/>
          </w:tcPr>
          <w:p>
            <w:pPr>
              <w:pStyle w:val="Style16"/>
              <w:keepNext w:val="0"/>
              <w:keepLines w:val="0"/>
              <w:widowControl w:val="0"/>
              <w:shd w:val="clear" w:color="auto" w:fill="auto"/>
              <w:bidi w:val="0"/>
              <w:spacing w:before="0" w:after="0" w:line="240" w:lineRule="auto"/>
              <w:ind w:left="0" w:right="0" w:firstLine="0"/>
              <w:jc w:val="right"/>
            </w:pPr>
            <w:r>
              <w:rPr>
                <w:b/>
                <w:bCs/>
                <w:color w:val="000000"/>
                <w:spacing w:val="0"/>
                <w:w w:val="100"/>
                <w:position w:val="0"/>
                <w:shd w:val="clear" w:color="auto" w:fill="auto"/>
                <w:lang w:val="pt-PT" w:eastAsia="pt-PT" w:bidi="pt-PT"/>
              </w:rPr>
              <w:t>437.641,30</w:t>
            </w:r>
          </w:p>
        </w:tc>
      </w:tr>
      <w:tr>
        <w:trPr>
          <w:trHeight w:val="250" w:hRule="exact"/>
        </w:trPr>
        <w:tc>
          <w:tcPr>
            <w:tcBorders/>
            <w:shd w:val="clear" w:color="auto" w:fill="FFFFFF"/>
            <w:vAlign w:val="top"/>
          </w:tcPr>
          <w:p>
            <w:pPr>
              <w:pStyle w:val="Style16"/>
              <w:keepNext w:val="0"/>
              <w:keepLines w:val="0"/>
              <w:widowControl w:val="0"/>
              <w:shd w:val="clear" w:color="auto" w:fill="auto"/>
              <w:bidi w:val="0"/>
              <w:spacing w:before="0" w:after="0" w:line="240" w:lineRule="auto"/>
              <w:ind w:left="1540" w:right="0" w:hanging="1540"/>
              <w:jc w:val="both"/>
            </w:pPr>
            <w:r>
              <w:rPr>
                <w:b/>
                <w:bCs/>
                <w:color w:val="000000"/>
                <w:spacing w:val="0"/>
                <w:w w:val="100"/>
                <w:position w:val="0"/>
                <w:shd w:val="clear" w:color="auto" w:fill="auto"/>
                <w:lang w:val="pt-PT" w:eastAsia="pt-PT" w:bidi="pt-PT"/>
              </w:rPr>
              <w:t>12.365.0070.2167.0000 ENCARGOS COM A EDUCAÇÃO INFANTIL - VAAR</w:t>
            </w:r>
          </w:p>
        </w:tc>
        <w:tc>
          <w:tcPr>
            <w:tcBorders/>
            <w:shd w:val="clear" w:color="auto" w:fill="FFFFFF"/>
            <w:vAlign w:val="center"/>
          </w:tcPr>
          <w:p>
            <w:pPr>
              <w:pStyle w:val="Style16"/>
              <w:keepNext w:val="0"/>
              <w:keepLines w:val="0"/>
              <w:widowControl w:val="0"/>
              <w:shd w:val="clear" w:color="auto" w:fill="auto"/>
              <w:bidi w:val="0"/>
              <w:spacing w:before="0" w:after="0" w:line="240" w:lineRule="auto"/>
              <w:ind w:left="0" w:right="0" w:firstLine="0"/>
              <w:jc w:val="right"/>
            </w:pPr>
            <w:r>
              <w:rPr>
                <w:b/>
                <w:bCs/>
                <w:color w:val="000000"/>
                <w:spacing w:val="0"/>
                <w:w w:val="100"/>
                <w:position w:val="0"/>
                <w:shd w:val="clear" w:color="auto" w:fill="auto"/>
                <w:lang w:val="pt-PT" w:eastAsia="pt-PT" w:bidi="pt-PT"/>
              </w:rPr>
              <w:t>0,00</w:t>
            </w:r>
          </w:p>
        </w:tc>
        <w:tc>
          <w:tcPr>
            <w:tcBorders/>
            <w:shd w:val="clear" w:color="auto" w:fill="FFFFFF"/>
            <w:vAlign w:val="top"/>
          </w:tcPr>
          <w:p>
            <w:pPr>
              <w:pStyle w:val="Style16"/>
              <w:keepNext w:val="0"/>
              <w:keepLines w:val="0"/>
              <w:widowControl w:val="0"/>
              <w:shd w:val="clear" w:color="auto" w:fill="auto"/>
              <w:bidi w:val="0"/>
              <w:spacing w:before="0" w:after="0" w:line="240" w:lineRule="auto"/>
              <w:ind w:left="0" w:right="260" w:firstLine="0"/>
              <w:jc w:val="right"/>
            </w:pPr>
            <w:r>
              <w:rPr>
                <w:b/>
                <w:bCs/>
                <w:color w:val="000000"/>
                <w:spacing w:val="0"/>
                <w:w w:val="100"/>
                <w:position w:val="0"/>
                <w:shd w:val="clear" w:color="auto" w:fill="auto"/>
                <w:lang w:val="pt-PT" w:eastAsia="pt-PT" w:bidi="pt-PT"/>
              </w:rPr>
              <w:t>1.045.000,00</w:t>
            </w:r>
          </w:p>
        </w:tc>
        <w:tc>
          <w:tcPr>
            <w:tcBorders/>
            <w:shd w:val="clear" w:color="auto" w:fill="FFFFFF"/>
            <w:vAlign w:val="center"/>
          </w:tcPr>
          <w:p>
            <w:pPr>
              <w:pStyle w:val="Style16"/>
              <w:keepNext w:val="0"/>
              <w:keepLines w:val="0"/>
              <w:widowControl w:val="0"/>
              <w:shd w:val="clear" w:color="auto" w:fill="auto"/>
              <w:bidi w:val="0"/>
              <w:spacing w:before="0" w:after="0" w:line="240" w:lineRule="auto"/>
              <w:ind w:left="0" w:right="280" w:firstLine="0"/>
              <w:jc w:val="right"/>
            </w:pPr>
            <w:r>
              <w:rPr>
                <w:b/>
                <w:bCs/>
                <w:color w:val="000000"/>
                <w:spacing w:val="0"/>
                <w:w w:val="100"/>
                <w:position w:val="0"/>
                <w:shd w:val="clear" w:color="auto" w:fill="auto"/>
                <w:lang w:val="pt-PT" w:eastAsia="pt-PT" w:bidi="pt-PT"/>
              </w:rPr>
              <w:t>0,00</w:t>
            </w:r>
          </w:p>
        </w:tc>
        <w:tc>
          <w:tcPr>
            <w:tcBorders/>
            <w:shd w:val="clear" w:color="auto" w:fill="FFFFFF"/>
            <w:vAlign w:val="top"/>
          </w:tcPr>
          <w:p>
            <w:pPr>
              <w:pStyle w:val="Style16"/>
              <w:keepNext w:val="0"/>
              <w:keepLines w:val="0"/>
              <w:widowControl w:val="0"/>
              <w:shd w:val="clear" w:color="auto" w:fill="auto"/>
              <w:bidi w:val="0"/>
              <w:spacing w:before="0" w:after="0" w:line="240" w:lineRule="auto"/>
              <w:ind w:left="0" w:right="0" w:firstLine="0"/>
              <w:jc w:val="right"/>
            </w:pPr>
            <w:r>
              <w:rPr>
                <w:b/>
                <w:bCs/>
                <w:color w:val="000000"/>
                <w:spacing w:val="0"/>
                <w:w w:val="100"/>
                <w:position w:val="0"/>
                <w:shd w:val="clear" w:color="auto" w:fill="auto"/>
                <w:lang w:val="pt-PT" w:eastAsia="pt-PT" w:bidi="pt-PT"/>
              </w:rPr>
              <w:t>1.045.000,00</w:t>
            </w:r>
          </w:p>
        </w:tc>
      </w:tr>
      <w:tr>
        <w:trPr>
          <w:trHeight w:val="250" w:hRule="exact"/>
        </w:trPr>
        <w:tc>
          <w:tcPr>
            <w:tcBorders/>
            <w:shd w:val="clear" w:color="auto" w:fill="FFFFFF"/>
            <w:vAlign w:val="bottom"/>
          </w:tcPr>
          <w:p>
            <w:pPr>
              <w:pStyle w:val="Style16"/>
              <w:keepNext w:val="0"/>
              <w:keepLines w:val="0"/>
              <w:widowControl w:val="0"/>
              <w:shd w:val="clear" w:color="auto" w:fill="auto"/>
              <w:tabs>
                <w:tab w:pos="413" w:val="left"/>
                <w:tab w:pos="883" w:val="left"/>
              </w:tabs>
              <w:bidi w:val="0"/>
              <w:spacing w:before="0" w:after="0" w:line="240" w:lineRule="auto"/>
              <w:ind w:left="1540" w:right="0" w:hanging="1540"/>
              <w:jc w:val="both"/>
            </w:pPr>
            <w:r>
              <w:rPr>
                <w:b/>
                <w:bCs/>
                <w:color w:val="000000"/>
                <w:spacing w:val="0"/>
                <w:w w:val="100"/>
                <w:position w:val="0"/>
                <w:shd w:val="clear" w:color="auto" w:fill="auto"/>
                <w:lang w:val="pt-PT" w:eastAsia="pt-PT" w:bidi="pt-PT"/>
              </w:rPr>
              <w:t>12</w:t>
              <w:tab/>
              <w:t>365</w:t>
              <w:tab/>
              <w:t>0365 EDUCAÇÃO INFANTIL</w:t>
            </w:r>
          </w:p>
        </w:tc>
        <w:tc>
          <w:tcPr>
            <w:tcBorders/>
            <w:shd w:val="clear" w:color="auto" w:fill="FFFFFF"/>
            <w:vAlign w:val="bottom"/>
          </w:tcPr>
          <w:p>
            <w:pPr>
              <w:pStyle w:val="Style16"/>
              <w:keepNext w:val="0"/>
              <w:keepLines w:val="0"/>
              <w:widowControl w:val="0"/>
              <w:shd w:val="clear" w:color="auto" w:fill="auto"/>
              <w:bidi w:val="0"/>
              <w:spacing w:before="0" w:after="0" w:line="240" w:lineRule="auto"/>
              <w:ind w:left="0" w:right="0" w:firstLine="0"/>
              <w:jc w:val="right"/>
            </w:pPr>
            <w:r>
              <w:rPr>
                <w:b/>
                <w:bCs/>
                <w:color w:val="000000"/>
                <w:spacing w:val="0"/>
                <w:w w:val="100"/>
                <w:position w:val="0"/>
                <w:shd w:val="clear" w:color="auto" w:fill="auto"/>
                <w:lang w:val="pt-PT" w:eastAsia="pt-PT" w:bidi="pt-PT"/>
              </w:rPr>
              <w:t>0,00</w:t>
            </w:r>
          </w:p>
        </w:tc>
        <w:tc>
          <w:tcPr>
            <w:tcBorders/>
            <w:shd w:val="clear" w:color="auto" w:fill="FFFFFF"/>
            <w:vAlign w:val="bottom"/>
          </w:tcPr>
          <w:p>
            <w:pPr>
              <w:pStyle w:val="Style16"/>
              <w:keepNext w:val="0"/>
              <w:keepLines w:val="0"/>
              <w:widowControl w:val="0"/>
              <w:shd w:val="clear" w:color="auto" w:fill="auto"/>
              <w:bidi w:val="0"/>
              <w:spacing w:before="0" w:after="0" w:line="240" w:lineRule="auto"/>
              <w:ind w:left="0" w:right="260" w:firstLine="0"/>
              <w:jc w:val="right"/>
            </w:pPr>
            <w:r>
              <w:rPr>
                <w:b/>
                <w:bCs/>
                <w:color w:val="000000"/>
                <w:spacing w:val="0"/>
                <w:w w:val="100"/>
                <w:position w:val="0"/>
                <w:shd w:val="clear" w:color="auto" w:fill="auto"/>
                <w:lang w:val="pt-PT" w:eastAsia="pt-PT" w:bidi="pt-PT"/>
              </w:rPr>
              <w:t>0,00</w:t>
            </w:r>
          </w:p>
        </w:tc>
        <w:tc>
          <w:tcPr>
            <w:tcBorders/>
            <w:shd w:val="clear" w:color="auto" w:fill="FFFFFF"/>
            <w:vAlign w:val="bottom"/>
          </w:tcPr>
          <w:p>
            <w:pPr>
              <w:pStyle w:val="Style16"/>
              <w:keepNext w:val="0"/>
              <w:keepLines w:val="0"/>
              <w:widowControl w:val="0"/>
              <w:shd w:val="clear" w:color="auto" w:fill="auto"/>
              <w:bidi w:val="0"/>
              <w:spacing w:before="0" w:after="0" w:line="240" w:lineRule="auto"/>
              <w:ind w:left="0" w:right="280" w:firstLine="0"/>
              <w:jc w:val="right"/>
            </w:pPr>
            <w:r>
              <w:rPr>
                <w:b/>
                <w:bCs/>
                <w:color w:val="000000"/>
                <w:spacing w:val="0"/>
                <w:w w:val="100"/>
                <w:position w:val="0"/>
                <w:shd w:val="clear" w:color="auto" w:fill="auto"/>
                <w:lang w:val="pt-PT" w:eastAsia="pt-PT" w:bidi="pt-PT"/>
              </w:rPr>
              <w:t>24.733.675.29</w:t>
            </w:r>
          </w:p>
        </w:tc>
        <w:tc>
          <w:tcPr>
            <w:tcBorders/>
            <w:shd w:val="clear" w:color="auto" w:fill="FFFFFF"/>
            <w:vAlign w:val="bottom"/>
          </w:tcPr>
          <w:p>
            <w:pPr>
              <w:pStyle w:val="Style16"/>
              <w:keepNext w:val="0"/>
              <w:keepLines w:val="0"/>
              <w:widowControl w:val="0"/>
              <w:shd w:val="clear" w:color="auto" w:fill="auto"/>
              <w:bidi w:val="0"/>
              <w:spacing w:before="0" w:after="0" w:line="240" w:lineRule="auto"/>
              <w:ind w:left="0" w:right="0" w:firstLine="0"/>
              <w:jc w:val="right"/>
            </w:pPr>
            <w:r>
              <w:rPr>
                <w:b/>
                <w:bCs/>
                <w:color w:val="000000"/>
                <w:spacing w:val="0"/>
                <w:w w:val="100"/>
                <w:position w:val="0"/>
                <w:shd w:val="clear" w:color="auto" w:fill="auto"/>
                <w:lang w:val="pt-PT" w:eastAsia="pt-PT" w:bidi="pt-PT"/>
              </w:rPr>
              <w:t>24.733.675,29</w:t>
            </w:r>
          </w:p>
        </w:tc>
      </w:tr>
      <w:tr>
        <w:trPr>
          <w:trHeight w:val="173" w:hRule="exact"/>
        </w:trPr>
        <w:tc>
          <w:tcPr>
            <w:tcBorders>
              <w:top w:val="single" w:sz="4"/>
            </w:tcBorders>
            <w:shd w:val="clear" w:color="auto" w:fill="FFFFFF"/>
            <w:vAlign w:val="bottom"/>
          </w:tcPr>
          <w:p>
            <w:pPr>
              <w:pStyle w:val="Style16"/>
              <w:keepNext w:val="0"/>
              <w:keepLines w:val="0"/>
              <w:widowControl w:val="0"/>
              <w:shd w:val="clear" w:color="auto" w:fill="auto"/>
              <w:bidi w:val="0"/>
              <w:spacing w:before="0" w:after="0" w:line="240" w:lineRule="auto"/>
              <w:ind w:left="1540" w:right="0" w:hanging="1540"/>
              <w:jc w:val="both"/>
            </w:pPr>
            <w:r>
              <w:rPr>
                <w:b/>
                <w:bCs/>
                <w:color w:val="000000"/>
                <w:spacing w:val="0"/>
                <w:w w:val="100"/>
                <w:position w:val="0"/>
                <w:shd w:val="clear" w:color="auto" w:fill="auto"/>
                <w:lang w:val="pt-PT" w:eastAsia="pt-PT" w:bidi="pt-PT"/>
              </w:rPr>
              <w:t>12.365.03652159.0000 ENCARGOS COM A EDUCAÇÃO INFANTIL - VAAT</w:t>
            </w:r>
          </w:p>
        </w:tc>
        <w:tc>
          <w:tcPr>
            <w:tcBorders>
              <w:top w:val="single" w:sz="4"/>
            </w:tcBorders>
            <w:shd w:val="clear" w:color="auto" w:fill="FFFFFF"/>
            <w:vAlign w:val="bottom"/>
          </w:tcPr>
          <w:p>
            <w:pPr>
              <w:pStyle w:val="Style16"/>
              <w:keepNext w:val="0"/>
              <w:keepLines w:val="0"/>
              <w:widowControl w:val="0"/>
              <w:shd w:val="clear" w:color="auto" w:fill="auto"/>
              <w:bidi w:val="0"/>
              <w:spacing w:before="0" w:after="0" w:line="240" w:lineRule="auto"/>
              <w:ind w:left="0" w:right="0" w:firstLine="0"/>
              <w:jc w:val="right"/>
            </w:pPr>
            <w:r>
              <w:rPr>
                <w:b/>
                <w:bCs/>
                <w:color w:val="000000"/>
                <w:spacing w:val="0"/>
                <w:w w:val="100"/>
                <w:position w:val="0"/>
                <w:shd w:val="clear" w:color="auto" w:fill="auto"/>
                <w:lang w:val="pt-PT" w:eastAsia="pt-PT" w:bidi="pt-PT"/>
              </w:rPr>
              <w:t>0,00</w:t>
            </w:r>
          </w:p>
        </w:tc>
        <w:tc>
          <w:tcPr>
            <w:tcBorders>
              <w:top w:val="single" w:sz="4"/>
            </w:tcBorders>
            <w:shd w:val="clear" w:color="auto" w:fill="FFFFFF"/>
            <w:vAlign w:val="bottom"/>
          </w:tcPr>
          <w:p>
            <w:pPr>
              <w:pStyle w:val="Style16"/>
              <w:keepNext w:val="0"/>
              <w:keepLines w:val="0"/>
              <w:widowControl w:val="0"/>
              <w:shd w:val="clear" w:color="auto" w:fill="auto"/>
              <w:bidi w:val="0"/>
              <w:spacing w:before="0" w:after="0" w:line="240" w:lineRule="auto"/>
              <w:ind w:left="0" w:right="260" w:firstLine="0"/>
              <w:jc w:val="right"/>
            </w:pPr>
            <w:r>
              <w:rPr>
                <w:b/>
                <w:bCs/>
                <w:color w:val="000000"/>
                <w:spacing w:val="0"/>
                <w:w w:val="100"/>
                <w:position w:val="0"/>
                <w:shd w:val="clear" w:color="auto" w:fill="auto"/>
                <w:lang w:val="pt-PT" w:eastAsia="pt-PT" w:bidi="pt-PT"/>
              </w:rPr>
              <w:t>0,00</w:t>
            </w:r>
          </w:p>
        </w:tc>
        <w:tc>
          <w:tcPr>
            <w:tcBorders>
              <w:top w:val="single" w:sz="4"/>
            </w:tcBorders>
            <w:shd w:val="clear" w:color="auto" w:fill="FFFFFF"/>
            <w:vAlign w:val="bottom"/>
          </w:tcPr>
          <w:p>
            <w:pPr>
              <w:pStyle w:val="Style16"/>
              <w:keepNext w:val="0"/>
              <w:keepLines w:val="0"/>
              <w:widowControl w:val="0"/>
              <w:shd w:val="clear" w:color="auto" w:fill="auto"/>
              <w:bidi w:val="0"/>
              <w:spacing w:before="0" w:after="0" w:line="240" w:lineRule="auto"/>
              <w:ind w:left="0" w:right="280" w:firstLine="0"/>
              <w:jc w:val="right"/>
            </w:pPr>
            <w:r>
              <w:rPr>
                <w:b/>
                <w:bCs/>
                <w:color w:val="000000"/>
                <w:spacing w:val="0"/>
                <w:w w:val="100"/>
                <w:position w:val="0"/>
                <w:shd w:val="clear" w:color="auto" w:fill="auto"/>
                <w:lang w:val="pt-PT" w:eastAsia="pt-PT" w:bidi="pt-PT"/>
              </w:rPr>
              <w:t>5.632.857,98</w:t>
            </w:r>
          </w:p>
        </w:tc>
        <w:tc>
          <w:tcPr>
            <w:tcBorders>
              <w:top w:val="single" w:sz="4"/>
            </w:tcBorders>
            <w:shd w:val="clear" w:color="auto" w:fill="FFFFFF"/>
            <w:vAlign w:val="bottom"/>
          </w:tcPr>
          <w:p>
            <w:pPr>
              <w:pStyle w:val="Style16"/>
              <w:keepNext w:val="0"/>
              <w:keepLines w:val="0"/>
              <w:widowControl w:val="0"/>
              <w:shd w:val="clear" w:color="auto" w:fill="auto"/>
              <w:bidi w:val="0"/>
              <w:spacing w:before="0" w:after="0" w:line="240" w:lineRule="auto"/>
              <w:ind w:left="0" w:right="0" w:firstLine="0"/>
              <w:jc w:val="right"/>
            </w:pPr>
            <w:r>
              <w:rPr>
                <w:b/>
                <w:bCs/>
                <w:color w:val="000000"/>
                <w:spacing w:val="0"/>
                <w:w w:val="100"/>
                <w:position w:val="0"/>
                <w:shd w:val="clear" w:color="auto" w:fill="auto"/>
                <w:lang w:val="pt-PT" w:eastAsia="pt-PT" w:bidi="pt-PT"/>
              </w:rPr>
              <w:t>5.632.857,98</w:t>
            </w:r>
          </w:p>
        </w:tc>
      </w:tr>
      <w:tr>
        <w:trPr>
          <w:trHeight w:val="307" w:hRule="exact"/>
        </w:trPr>
        <w:tc>
          <w:tcPr>
            <w:tcBorders/>
            <w:shd w:val="clear" w:color="auto" w:fill="FFFFFF"/>
            <w:vAlign w:val="top"/>
          </w:tcPr>
          <w:p>
            <w:pPr>
              <w:pStyle w:val="Style16"/>
              <w:keepNext w:val="0"/>
              <w:keepLines w:val="0"/>
              <w:widowControl w:val="0"/>
              <w:shd w:val="clear" w:color="auto" w:fill="auto"/>
              <w:bidi w:val="0"/>
              <w:spacing w:before="0" w:after="0" w:line="240" w:lineRule="auto"/>
              <w:ind w:left="1540" w:right="0" w:hanging="1540"/>
              <w:jc w:val="both"/>
            </w:pPr>
            <w:r>
              <w:rPr>
                <w:b/>
                <w:bCs/>
                <w:color w:val="000000"/>
                <w:spacing w:val="0"/>
                <w:w w:val="100"/>
                <w:position w:val="0"/>
                <w:shd w:val="clear" w:color="auto" w:fill="auto"/>
                <w:lang w:val="pt-PT" w:eastAsia="pt-PT" w:bidi="pt-PT"/>
              </w:rPr>
              <w:t xml:space="preserve">12.365.03652160.0000 </w:t>
            </w:r>
            <w:r>
              <w:rPr>
                <w:b/>
                <w:bCs/>
                <w:color w:val="000000"/>
                <w:spacing w:val="0"/>
                <w:w w:val="100"/>
                <w:position w:val="0"/>
                <w:shd w:val="clear" w:color="auto" w:fill="auto"/>
                <w:lang w:val="pt-BR" w:eastAsia="pt-BR" w:bidi="pt-BR"/>
              </w:rPr>
              <w:t xml:space="preserve">MANUT.E </w:t>
            </w:r>
            <w:r>
              <w:rPr>
                <w:b/>
                <w:bCs/>
                <w:color w:val="000000"/>
                <w:spacing w:val="0"/>
                <w:w w:val="100"/>
                <w:position w:val="0"/>
                <w:shd w:val="clear" w:color="auto" w:fill="auto"/>
                <w:lang w:val="pt-PT" w:eastAsia="pt-PT" w:bidi="pt-PT"/>
              </w:rPr>
              <w:t>FUNC. DA EDUCAÇÃO INFANTIL FUNDEB - PRE ESCOLAR - VAAT - 50%</w:t>
            </w:r>
          </w:p>
        </w:tc>
        <w:tc>
          <w:tcPr>
            <w:tcBorders/>
            <w:shd w:val="clear" w:color="auto" w:fill="FFFFFF"/>
            <w:vAlign w:val="center"/>
          </w:tcPr>
          <w:p>
            <w:pPr>
              <w:pStyle w:val="Style16"/>
              <w:keepNext w:val="0"/>
              <w:keepLines w:val="0"/>
              <w:widowControl w:val="0"/>
              <w:shd w:val="clear" w:color="auto" w:fill="auto"/>
              <w:bidi w:val="0"/>
              <w:spacing w:before="0" w:after="0" w:line="240" w:lineRule="auto"/>
              <w:ind w:left="0" w:right="0" w:firstLine="0"/>
              <w:jc w:val="right"/>
            </w:pPr>
            <w:r>
              <w:rPr>
                <w:b/>
                <w:bCs/>
                <w:color w:val="000000"/>
                <w:spacing w:val="0"/>
                <w:w w:val="100"/>
                <w:position w:val="0"/>
                <w:shd w:val="clear" w:color="auto" w:fill="auto"/>
                <w:lang w:val="pt-PT" w:eastAsia="pt-PT" w:bidi="pt-PT"/>
              </w:rPr>
              <w:t>0,00</w:t>
            </w:r>
          </w:p>
        </w:tc>
        <w:tc>
          <w:tcPr>
            <w:tcBorders/>
            <w:shd w:val="clear" w:color="auto" w:fill="FFFFFF"/>
            <w:vAlign w:val="center"/>
          </w:tcPr>
          <w:p>
            <w:pPr>
              <w:pStyle w:val="Style16"/>
              <w:keepNext w:val="0"/>
              <w:keepLines w:val="0"/>
              <w:widowControl w:val="0"/>
              <w:shd w:val="clear" w:color="auto" w:fill="auto"/>
              <w:bidi w:val="0"/>
              <w:spacing w:before="0" w:after="0" w:line="240" w:lineRule="auto"/>
              <w:ind w:left="0" w:right="260" w:firstLine="0"/>
              <w:jc w:val="right"/>
            </w:pPr>
            <w:r>
              <w:rPr>
                <w:b/>
                <w:bCs/>
                <w:color w:val="000000"/>
                <w:spacing w:val="0"/>
                <w:w w:val="100"/>
                <w:position w:val="0"/>
                <w:shd w:val="clear" w:color="auto" w:fill="auto"/>
                <w:lang w:val="pt-PT" w:eastAsia="pt-PT" w:bidi="pt-PT"/>
              </w:rPr>
              <w:t>0,00</w:t>
            </w:r>
          </w:p>
        </w:tc>
        <w:tc>
          <w:tcPr>
            <w:tcBorders/>
            <w:shd w:val="clear" w:color="auto" w:fill="FFFFFF"/>
            <w:vAlign w:val="top"/>
          </w:tcPr>
          <w:p>
            <w:pPr>
              <w:pStyle w:val="Style16"/>
              <w:keepNext w:val="0"/>
              <w:keepLines w:val="0"/>
              <w:widowControl w:val="0"/>
              <w:shd w:val="clear" w:color="auto" w:fill="auto"/>
              <w:bidi w:val="0"/>
              <w:spacing w:before="0" w:after="0" w:line="240" w:lineRule="auto"/>
              <w:ind w:left="0" w:right="280" w:firstLine="0"/>
              <w:jc w:val="right"/>
            </w:pPr>
            <w:r>
              <w:rPr>
                <w:b/>
                <w:bCs/>
                <w:color w:val="000000"/>
                <w:spacing w:val="0"/>
                <w:w w:val="100"/>
                <w:position w:val="0"/>
                <w:shd w:val="clear" w:color="auto" w:fill="auto"/>
                <w:lang w:val="pt-PT" w:eastAsia="pt-PT" w:bidi="pt-PT"/>
              </w:rPr>
              <w:t>14.090.174,31</w:t>
            </w:r>
          </w:p>
        </w:tc>
        <w:tc>
          <w:tcPr>
            <w:tcBorders/>
            <w:shd w:val="clear" w:color="auto" w:fill="FFFFFF"/>
            <w:vAlign w:val="top"/>
          </w:tcPr>
          <w:p>
            <w:pPr>
              <w:pStyle w:val="Style16"/>
              <w:keepNext w:val="0"/>
              <w:keepLines w:val="0"/>
              <w:widowControl w:val="0"/>
              <w:shd w:val="clear" w:color="auto" w:fill="auto"/>
              <w:bidi w:val="0"/>
              <w:spacing w:before="0" w:after="0" w:line="240" w:lineRule="auto"/>
              <w:ind w:left="0" w:right="0" w:firstLine="0"/>
              <w:jc w:val="right"/>
            </w:pPr>
            <w:r>
              <w:rPr>
                <w:b/>
                <w:bCs/>
                <w:color w:val="000000"/>
                <w:spacing w:val="0"/>
                <w:w w:val="100"/>
                <w:position w:val="0"/>
                <w:shd w:val="clear" w:color="auto" w:fill="auto"/>
                <w:lang w:val="pt-PT" w:eastAsia="pt-PT" w:bidi="pt-PT"/>
              </w:rPr>
              <w:t>14.090.174,31</w:t>
            </w:r>
          </w:p>
        </w:tc>
      </w:tr>
      <w:tr>
        <w:trPr>
          <w:trHeight w:val="307" w:hRule="exact"/>
        </w:trPr>
        <w:tc>
          <w:tcPr>
            <w:tcBorders/>
            <w:shd w:val="clear" w:color="auto" w:fill="FFFFFF"/>
            <w:vAlign w:val="top"/>
          </w:tcPr>
          <w:p>
            <w:pPr>
              <w:pStyle w:val="Style16"/>
              <w:keepNext w:val="0"/>
              <w:keepLines w:val="0"/>
              <w:widowControl w:val="0"/>
              <w:shd w:val="clear" w:color="auto" w:fill="auto"/>
              <w:bidi w:val="0"/>
              <w:spacing w:before="0" w:after="0" w:line="240" w:lineRule="auto"/>
              <w:ind w:left="1540" w:right="0" w:hanging="1540"/>
              <w:jc w:val="both"/>
            </w:pPr>
            <w:r>
              <w:rPr>
                <w:b/>
                <w:bCs/>
                <w:color w:val="000000"/>
                <w:spacing w:val="0"/>
                <w:w w:val="100"/>
                <w:position w:val="0"/>
                <w:shd w:val="clear" w:color="auto" w:fill="auto"/>
                <w:lang w:val="pt-PT" w:eastAsia="pt-PT" w:bidi="pt-PT"/>
              </w:rPr>
              <w:t>12.365.0365.2165.0000 MANUT.E FUNC. DA EDUCAÇÃO INFANTIL FUNDEB - CRECHE -VAAT-50%</w:t>
            </w:r>
          </w:p>
        </w:tc>
        <w:tc>
          <w:tcPr>
            <w:tcBorders/>
            <w:shd w:val="clear" w:color="auto" w:fill="FFFFFF"/>
            <w:vAlign w:val="center"/>
          </w:tcPr>
          <w:p>
            <w:pPr>
              <w:pStyle w:val="Style16"/>
              <w:keepNext w:val="0"/>
              <w:keepLines w:val="0"/>
              <w:widowControl w:val="0"/>
              <w:shd w:val="clear" w:color="auto" w:fill="auto"/>
              <w:bidi w:val="0"/>
              <w:spacing w:before="0" w:after="0" w:line="240" w:lineRule="auto"/>
              <w:ind w:left="0" w:right="0" w:firstLine="0"/>
              <w:jc w:val="right"/>
            </w:pPr>
            <w:r>
              <w:rPr>
                <w:b/>
                <w:bCs/>
                <w:color w:val="000000"/>
                <w:spacing w:val="0"/>
                <w:w w:val="100"/>
                <w:position w:val="0"/>
                <w:shd w:val="clear" w:color="auto" w:fill="auto"/>
                <w:lang w:val="pt-PT" w:eastAsia="pt-PT" w:bidi="pt-PT"/>
              </w:rPr>
              <w:t>0,00</w:t>
            </w:r>
          </w:p>
        </w:tc>
        <w:tc>
          <w:tcPr>
            <w:tcBorders/>
            <w:shd w:val="clear" w:color="auto" w:fill="FFFFFF"/>
            <w:vAlign w:val="center"/>
          </w:tcPr>
          <w:p>
            <w:pPr>
              <w:pStyle w:val="Style16"/>
              <w:keepNext w:val="0"/>
              <w:keepLines w:val="0"/>
              <w:widowControl w:val="0"/>
              <w:shd w:val="clear" w:color="auto" w:fill="auto"/>
              <w:bidi w:val="0"/>
              <w:spacing w:before="0" w:after="0" w:line="240" w:lineRule="auto"/>
              <w:ind w:left="0" w:right="260" w:firstLine="0"/>
              <w:jc w:val="right"/>
            </w:pPr>
            <w:r>
              <w:rPr>
                <w:b/>
                <w:bCs/>
                <w:color w:val="000000"/>
                <w:spacing w:val="0"/>
                <w:w w:val="100"/>
                <w:position w:val="0"/>
                <w:shd w:val="clear" w:color="auto" w:fill="auto"/>
                <w:lang w:val="pt-PT" w:eastAsia="pt-PT" w:bidi="pt-PT"/>
              </w:rPr>
              <w:t>0,00</w:t>
            </w:r>
          </w:p>
        </w:tc>
        <w:tc>
          <w:tcPr>
            <w:tcBorders/>
            <w:shd w:val="clear" w:color="auto" w:fill="FFFFFF"/>
            <w:vAlign w:val="top"/>
          </w:tcPr>
          <w:p>
            <w:pPr>
              <w:pStyle w:val="Style16"/>
              <w:keepNext w:val="0"/>
              <w:keepLines w:val="0"/>
              <w:widowControl w:val="0"/>
              <w:shd w:val="clear" w:color="auto" w:fill="auto"/>
              <w:bidi w:val="0"/>
              <w:spacing w:before="0" w:after="0" w:line="240" w:lineRule="auto"/>
              <w:ind w:left="0" w:right="280" w:firstLine="0"/>
              <w:jc w:val="right"/>
            </w:pPr>
            <w:r>
              <w:rPr>
                <w:b/>
                <w:bCs/>
                <w:color w:val="000000"/>
                <w:spacing w:val="0"/>
                <w:w w:val="100"/>
                <w:position w:val="0"/>
                <w:shd w:val="clear" w:color="auto" w:fill="auto"/>
                <w:lang w:val="pt-PT" w:eastAsia="pt-PT" w:bidi="pt-PT"/>
              </w:rPr>
              <w:t>3.974.437,72</w:t>
            </w:r>
          </w:p>
        </w:tc>
        <w:tc>
          <w:tcPr>
            <w:tcBorders/>
            <w:shd w:val="clear" w:color="auto" w:fill="FFFFFF"/>
            <w:vAlign w:val="top"/>
          </w:tcPr>
          <w:p>
            <w:pPr>
              <w:pStyle w:val="Style16"/>
              <w:keepNext w:val="0"/>
              <w:keepLines w:val="0"/>
              <w:widowControl w:val="0"/>
              <w:shd w:val="clear" w:color="auto" w:fill="auto"/>
              <w:bidi w:val="0"/>
              <w:spacing w:before="0" w:after="0" w:line="240" w:lineRule="auto"/>
              <w:ind w:left="0" w:right="0" w:firstLine="0"/>
              <w:jc w:val="right"/>
            </w:pPr>
            <w:r>
              <w:rPr>
                <w:b/>
                <w:bCs/>
                <w:color w:val="000000"/>
                <w:spacing w:val="0"/>
                <w:w w:val="100"/>
                <w:position w:val="0"/>
                <w:shd w:val="clear" w:color="auto" w:fill="auto"/>
                <w:lang w:val="pt-PT" w:eastAsia="pt-PT" w:bidi="pt-PT"/>
              </w:rPr>
              <w:t>3.974.437,72</w:t>
            </w:r>
          </w:p>
        </w:tc>
      </w:tr>
      <w:tr>
        <w:trPr>
          <w:trHeight w:val="307" w:hRule="exact"/>
        </w:trPr>
        <w:tc>
          <w:tcPr>
            <w:tcBorders/>
            <w:shd w:val="clear" w:color="auto" w:fill="FFFFFF"/>
            <w:vAlign w:val="top"/>
          </w:tcPr>
          <w:p>
            <w:pPr>
              <w:pStyle w:val="Style16"/>
              <w:keepNext w:val="0"/>
              <w:keepLines w:val="0"/>
              <w:widowControl w:val="0"/>
              <w:shd w:val="clear" w:color="auto" w:fill="auto"/>
              <w:bidi w:val="0"/>
              <w:spacing w:before="0" w:after="0" w:line="240" w:lineRule="auto"/>
              <w:ind w:left="1540" w:right="280" w:hanging="1540"/>
              <w:jc w:val="both"/>
            </w:pPr>
            <w:r>
              <w:rPr>
                <w:b/>
                <w:bCs/>
                <w:color w:val="000000"/>
                <w:spacing w:val="0"/>
                <w:w w:val="100"/>
                <w:position w:val="0"/>
                <w:shd w:val="clear" w:color="auto" w:fill="auto"/>
                <w:lang w:val="pt-PT" w:eastAsia="pt-PT" w:bidi="pt-PT"/>
              </w:rPr>
              <w:t>12.365.03652166.0000 MANUT. DO PROGRAMA DE EDUCAÇÃO DE JOVENS E ADULTOS - EJA</w:t>
            </w:r>
          </w:p>
        </w:tc>
        <w:tc>
          <w:tcPr>
            <w:tcBorders/>
            <w:shd w:val="clear" w:color="auto" w:fill="FFFFFF"/>
            <w:vAlign w:val="center"/>
          </w:tcPr>
          <w:p>
            <w:pPr>
              <w:pStyle w:val="Style16"/>
              <w:keepNext w:val="0"/>
              <w:keepLines w:val="0"/>
              <w:widowControl w:val="0"/>
              <w:shd w:val="clear" w:color="auto" w:fill="auto"/>
              <w:bidi w:val="0"/>
              <w:spacing w:before="0" w:after="0" w:line="240" w:lineRule="auto"/>
              <w:ind w:left="0" w:right="0" w:firstLine="0"/>
              <w:jc w:val="right"/>
            </w:pPr>
            <w:r>
              <w:rPr>
                <w:b/>
                <w:bCs/>
                <w:color w:val="000000"/>
                <w:spacing w:val="0"/>
                <w:w w:val="100"/>
                <w:position w:val="0"/>
                <w:shd w:val="clear" w:color="auto" w:fill="auto"/>
                <w:lang w:val="pt-PT" w:eastAsia="pt-PT" w:bidi="pt-PT"/>
              </w:rPr>
              <w:t>0,00</w:t>
            </w:r>
          </w:p>
        </w:tc>
        <w:tc>
          <w:tcPr>
            <w:tcBorders/>
            <w:shd w:val="clear" w:color="auto" w:fill="FFFFFF"/>
            <w:vAlign w:val="center"/>
          </w:tcPr>
          <w:p>
            <w:pPr>
              <w:pStyle w:val="Style16"/>
              <w:keepNext w:val="0"/>
              <w:keepLines w:val="0"/>
              <w:widowControl w:val="0"/>
              <w:shd w:val="clear" w:color="auto" w:fill="auto"/>
              <w:bidi w:val="0"/>
              <w:spacing w:before="0" w:after="0" w:line="240" w:lineRule="auto"/>
              <w:ind w:left="0" w:right="260" w:firstLine="0"/>
              <w:jc w:val="right"/>
            </w:pPr>
            <w:r>
              <w:rPr>
                <w:b/>
                <w:bCs/>
                <w:color w:val="000000"/>
                <w:spacing w:val="0"/>
                <w:w w:val="100"/>
                <w:position w:val="0"/>
                <w:shd w:val="clear" w:color="auto" w:fill="auto"/>
                <w:lang w:val="pt-PT" w:eastAsia="pt-PT" w:bidi="pt-PT"/>
              </w:rPr>
              <w:t>0,00</w:t>
            </w:r>
          </w:p>
        </w:tc>
        <w:tc>
          <w:tcPr>
            <w:tcBorders/>
            <w:shd w:val="clear" w:color="auto" w:fill="FFFFFF"/>
            <w:vAlign w:val="top"/>
          </w:tcPr>
          <w:p>
            <w:pPr>
              <w:pStyle w:val="Style16"/>
              <w:keepNext w:val="0"/>
              <w:keepLines w:val="0"/>
              <w:widowControl w:val="0"/>
              <w:shd w:val="clear" w:color="auto" w:fill="auto"/>
              <w:bidi w:val="0"/>
              <w:spacing w:before="0" w:after="0" w:line="240" w:lineRule="auto"/>
              <w:ind w:left="0" w:right="280" w:firstLine="0"/>
              <w:jc w:val="right"/>
            </w:pPr>
            <w:r>
              <w:rPr>
                <w:b/>
                <w:bCs/>
                <w:color w:val="000000"/>
                <w:spacing w:val="0"/>
                <w:w w:val="100"/>
                <w:position w:val="0"/>
                <w:shd w:val="clear" w:color="auto" w:fill="auto"/>
                <w:lang w:val="pt-PT" w:eastAsia="pt-PT" w:bidi="pt-PT"/>
              </w:rPr>
              <w:t>1.036205,28</w:t>
            </w:r>
          </w:p>
        </w:tc>
        <w:tc>
          <w:tcPr>
            <w:tcBorders/>
            <w:shd w:val="clear" w:color="auto" w:fill="FFFFFF"/>
            <w:vAlign w:val="top"/>
          </w:tcPr>
          <w:p>
            <w:pPr>
              <w:pStyle w:val="Style16"/>
              <w:keepNext w:val="0"/>
              <w:keepLines w:val="0"/>
              <w:widowControl w:val="0"/>
              <w:shd w:val="clear" w:color="auto" w:fill="auto"/>
              <w:bidi w:val="0"/>
              <w:spacing w:before="0" w:after="0" w:line="240" w:lineRule="auto"/>
              <w:ind w:left="0" w:right="0" w:firstLine="0"/>
              <w:jc w:val="right"/>
            </w:pPr>
            <w:r>
              <w:rPr>
                <w:b/>
                <w:bCs/>
                <w:color w:val="000000"/>
                <w:spacing w:val="0"/>
                <w:w w:val="100"/>
                <w:position w:val="0"/>
                <w:shd w:val="clear" w:color="auto" w:fill="auto"/>
                <w:lang w:val="pt-PT" w:eastAsia="pt-PT" w:bidi="pt-PT"/>
              </w:rPr>
              <w:t>1.036.205,28</w:t>
            </w:r>
          </w:p>
        </w:tc>
      </w:tr>
    </w:tbl>
    <w:p>
      <w:pPr>
        <w:widowControl w:val="0"/>
        <w:spacing w:after="319" w:line="1" w:lineRule="exact"/>
      </w:pPr>
    </w:p>
    <w:p>
      <w:pPr>
        <w:widowControl w:val="0"/>
        <w:spacing w:line="1" w:lineRule="exact"/>
      </w:pPr>
    </w:p>
    <w:tbl>
      <w:tblPr>
        <w:tblOverlap w:val="never"/>
        <w:jc w:val="center"/>
        <w:tblLayout w:type="fixed"/>
      </w:tblPr>
      <w:tblGrid>
        <w:gridCol w:w="307"/>
        <w:gridCol w:w="490"/>
        <w:gridCol w:w="4406"/>
        <w:gridCol w:w="1594"/>
        <w:gridCol w:w="1018"/>
        <w:gridCol w:w="1382"/>
        <w:gridCol w:w="1094"/>
      </w:tblGrid>
      <w:tr>
        <w:trPr>
          <w:trHeight w:val="221" w:hRule="exact"/>
        </w:trPr>
        <w:tc>
          <w:tcPr>
            <w:tcBorders/>
            <w:shd w:val="clear" w:color="auto" w:fill="FFFFFF"/>
            <w:vAlign w:val="center"/>
          </w:tcPr>
          <w:p>
            <w:pPr>
              <w:pStyle w:val="Style16"/>
              <w:keepNext w:val="0"/>
              <w:keepLines w:val="0"/>
              <w:widowControl w:val="0"/>
              <w:shd w:val="clear" w:color="auto" w:fill="auto"/>
              <w:bidi w:val="0"/>
              <w:spacing w:before="0" w:after="0" w:line="240" w:lineRule="auto"/>
              <w:ind w:left="0" w:right="0" w:firstLine="0"/>
              <w:jc w:val="left"/>
            </w:pPr>
            <w:r>
              <w:rPr>
                <w:b/>
                <w:bCs/>
                <w:color w:val="000000"/>
                <w:spacing w:val="0"/>
                <w:w w:val="100"/>
                <w:position w:val="0"/>
                <w:shd w:val="clear" w:color="auto" w:fill="auto"/>
                <w:lang w:val="pt-PT" w:eastAsia="pt-PT" w:bidi="pt-PT"/>
              </w:rPr>
              <w:t>12</w:t>
            </w:r>
          </w:p>
        </w:tc>
        <w:tc>
          <w:tcPr>
            <w:tcBorders/>
            <w:shd w:val="clear" w:color="auto" w:fill="FFFFFF"/>
            <w:vAlign w:val="center"/>
          </w:tcPr>
          <w:p>
            <w:pPr>
              <w:pStyle w:val="Style16"/>
              <w:keepNext w:val="0"/>
              <w:keepLines w:val="0"/>
              <w:widowControl w:val="0"/>
              <w:shd w:val="clear" w:color="auto" w:fill="auto"/>
              <w:bidi w:val="0"/>
              <w:spacing w:before="0" w:after="0" w:line="240" w:lineRule="auto"/>
              <w:ind w:left="0" w:right="0" w:firstLine="0"/>
              <w:jc w:val="center"/>
            </w:pPr>
            <w:r>
              <w:rPr>
                <w:b/>
                <w:bCs/>
                <w:color w:val="000000"/>
                <w:spacing w:val="0"/>
                <w:w w:val="100"/>
                <w:position w:val="0"/>
                <w:shd w:val="clear" w:color="auto" w:fill="auto"/>
                <w:lang w:val="pt-PT" w:eastAsia="pt-PT" w:bidi="pt-PT"/>
              </w:rPr>
              <w:t>366</w:t>
            </w:r>
          </w:p>
        </w:tc>
        <w:tc>
          <w:tcPr>
            <w:tcBorders/>
            <w:shd w:val="clear" w:color="auto" w:fill="FFFFFF"/>
            <w:vAlign w:val="center"/>
          </w:tcPr>
          <w:p>
            <w:pPr>
              <w:pStyle w:val="Style16"/>
              <w:keepNext w:val="0"/>
              <w:keepLines w:val="0"/>
              <w:widowControl w:val="0"/>
              <w:shd w:val="clear" w:color="auto" w:fill="auto"/>
              <w:bidi w:val="0"/>
              <w:spacing w:before="0" w:after="0" w:line="240" w:lineRule="auto"/>
              <w:ind w:left="0" w:right="0" w:firstLine="0"/>
              <w:jc w:val="left"/>
            </w:pPr>
            <w:r>
              <w:rPr>
                <w:b/>
                <w:bCs/>
                <w:color w:val="000000"/>
                <w:spacing w:val="0"/>
                <w:w w:val="100"/>
                <w:position w:val="0"/>
                <w:shd w:val="clear" w:color="auto" w:fill="auto"/>
                <w:lang w:val="pt-PT" w:eastAsia="pt-PT" w:bidi="pt-PT"/>
              </w:rPr>
              <w:t>Educação de Jovens e Adultos</w:t>
            </w:r>
          </w:p>
        </w:tc>
        <w:tc>
          <w:tcPr>
            <w:tcBorders/>
            <w:shd w:val="clear" w:color="auto" w:fill="FFFFFF"/>
            <w:vAlign w:val="center"/>
          </w:tcPr>
          <w:p>
            <w:pPr>
              <w:pStyle w:val="Style16"/>
              <w:keepNext w:val="0"/>
              <w:keepLines w:val="0"/>
              <w:widowControl w:val="0"/>
              <w:shd w:val="clear" w:color="auto" w:fill="auto"/>
              <w:bidi w:val="0"/>
              <w:spacing w:before="0" w:after="0" w:line="240" w:lineRule="auto"/>
              <w:ind w:left="940" w:right="0" w:firstLine="0"/>
              <w:jc w:val="left"/>
            </w:pPr>
            <w:r>
              <w:rPr>
                <w:b/>
                <w:bCs/>
                <w:color w:val="000000"/>
                <w:spacing w:val="0"/>
                <w:w w:val="100"/>
                <w:position w:val="0"/>
                <w:shd w:val="clear" w:color="auto" w:fill="auto"/>
                <w:lang w:val="pt-PT" w:eastAsia="pt-PT" w:bidi="pt-PT"/>
              </w:rPr>
              <w:t>0,00</w:t>
            </w:r>
          </w:p>
        </w:tc>
        <w:tc>
          <w:tcPr>
            <w:tcBorders/>
            <w:shd w:val="clear" w:color="auto" w:fill="FFFFFF"/>
            <w:vAlign w:val="center"/>
          </w:tcPr>
          <w:p>
            <w:pPr>
              <w:pStyle w:val="Style16"/>
              <w:keepNext w:val="0"/>
              <w:keepLines w:val="0"/>
              <w:widowControl w:val="0"/>
              <w:shd w:val="clear" w:color="auto" w:fill="auto"/>
              <w:bidi w:val="0"/>
              <w:spacing w:before="0" w:after="0" w:line="240" w:lineRule="auto"/>
              <w:ind w:left="0" w:right="0" w:firstLine="0"/>
              <w:jc w:val="center"/>
            </w:pPr>
            <w:r>
              <w:rPr>
                <w:b/>
                <w:bCs/>
                <w:color w:val="000000"/>
                <w:spacing w:val="0"/>
                <w:w w:val="100"/>
                <w:position w:val="0"/>
                <w:shd w:val="clear" w:color="auto" w:fill="auto"/>
                <w:lang w:val="pt-PT" w:eastAsia="pt-PT" w:bidi="pt-PT"/>
              </w:rPr>
              <w:t>0.00</w:t>
            </w:r>
          </w:p>
        </w:tc>
        <w:tc>
          <w:tcPr>
            <w:tcBorders/>
            <w:shd w:val="clear" w:color="auto" w:fill="FFFFFF"/>
            <w:vAlign w:val="center"/>
          </w:tcPr>
          <w:p>
            <w:pPr>
              <w:pStyle w:val="Style16"/>
              <w:keepNext w:val="0"/>
              <w:keepLines w:val="0"/>
              <w:widowControl w:val="0"/>
              <w:shd w:val="clear" w:color="auto" w:fill="auto"/>
              <w:bidi w:val="0"/>
              <w:spacing w:before="0" w:after="0" w:line="240" w:lineRule="auto"/>
              <w:ind w:left="0" w:right="0" w:firstLine="0"/>
              <w:jc w:val="center"/>
            </w:pPr>
            <w:r>
              <w:rPr>
                <w:b/>
                <w:bCs/>
                <w:color w:val="000000"/>
                <w:spacing w:val="0"/>
                <w:w w:val="100"/>
                <w:position w:val="0"/>
                <w:shd w:val="clear" w:color="auto" w:fill="auto"/>
                <w:lang w:val="pt-PT" w:eastAsia="pt-PT" w:bidi="pt-PT"/>
              </w:rPr>
              <w:t>66.716,51</w:t>
            </w:r>
          </w:p>
        </w:tc>
        <w:tc>
          <w:tcPr>
            <w:tcBorders/>
            <w:shd w:val="clear" w:color="auto" w:fill="FFFFFF"/>
            <w:vAlign w:val="center"/>
          </w:tcPr>
          <w:p>
            <w:pPr>
              <w:pStyle w:val="Style16"/>
              <w:keepNext w:val="0"/>
              <w:keepLines w:val="0"/>
              <w:widowControl w:val="0"/>
              <w:shd w:val="clear" w:color="auto" w:fill="auto"/>
              <w:bidi w:val="0"/>
              <w:spacing w:before="0" w:after="0" w:line="240" w:lineRule="auto"/>
              <w:ind w:left="0" w:right="0" w:firstLine="0"/>
              <w:jc w:val="right"/>
            </w:pPr>
            <w:r>
              <w:rPr>
                <w:b/>
                <w:bCs/>
                <w:color w:val="000000"/>
                <w:spacing w:val="0"/>
                <w:w w:val="100"/>
                <w:position w:val="0"/>
                <w:shd w:val="clear" w:color="auto" w:fill="auto"/>
                <w:lang w:val="pt-PT" w:eastAsia="pt-PT" w:bidi="pt-PT"/>
              </w:rPr>
              <w:t>66.716.51</w:t>
            </w:r>
          </w:p>
        </w:tc>
      </w:tr>
      <w:tr>
        <w:trPr>
          <w:trHeight w:val="182" w:hRule="exact"/>
        </w:trPr>
        <w:tc>
          <w:tcPr>
            <w:tcBorders/>
            <w:shd w:val="clear" w:color="auto" w:fill="FFFFFF"/>
            <w:vAlign w:val="bottom"/>
          </w:tcPr>
          <w:p>
            <w:pPr>
              <w:pStyle w:val="Style16"/>
              <w:keepNext w:val="0"/>
              <w:keepLines w:val="0"/>
              <w:widowControl w:val="0"/>
              <w:shd w:val="clear" w:color="auto" w:fill="auto"/>
              <w:bidi w:val="0"/>
              <w:spacing w:before="0" w:after="0" w:line="240" w:lineRule="auto"/>
              <w:ind w:left="0" w:right="0" w:firstLine="0"/>
              <w:jc w:val="left"/>
            </w:pPr>
            <w:r>
              <w:rPr>
                <w:b/>
                <w:bCs/>
                <w:color w:val="000000"/>
                <w:spacing w:val="0"/>
                <w:w w:val="100"/>
                <w:position w:val="0"/>
                <w:shd w:val="clear" w:color="auto" w:fill="auto"/>
                <w:lang w:val="pt-PT" w:eastAsia="pt-PT" w:bidi="pt-PT"/>
              </w:rPr>
              <w:t>12</w:t>
            </w:r>
          </w:p>
        </w:tc>
        <w:tc>
          <w:tcPr>
            <w:tcBorders/>
            <w:shd w:val="clear" w:color="auto" w:fill="FFFFFF"/>
            <w:vAlign w:val="bottom"/>
          </w:tcPr>
          <w:p>
            <w:pPr>
              <w:pStyle w:val="Style16"/>
              <w:keepNext w:val="0"/>
              <w:keepLines w:val="0"/>
              <w:widowControl w:val="0"/>
              <w:shd w:val="clear" w:color="auto" w:fill="auto"/>
              <w:bidi w:val="0"/>
              <w:spacing w:before="0" w:after="0" w:line="240" w:lineRule="auto"/>
              <w:ind w:left="0" w:right="0" w:firstLine="0"/>
              <w:jc w:val="center"/>
            </w:pPr>
            <w:r>
              <w:rPr>
                <w:b/>
                <w:bCs/>
                <w:color w:val="000000"/>
                <w:spacing w:val="0"/>
                <w:w w:val="100"/>
                <w:position w:val="0"/>
                <w:shd w:val="clear" w:color="auto" w:fill="auto"/>
                <w:lang w:val="pt-PT" w:eastAsia="pt-PT" w:bidi="pt-PT"/>
              </w:rPr>
              <w:t>366</w:t>
            </w:r>
          </w:p>
        </w:tc>
        <w:tc>
          <w:tcPr>
            <w:tcBorders/>
            <w:shd w:val="clear" w:color="auto" w:fill="FFFFFF"/>
            <w:vAlign w:val="bottom"/>
          </w:tcPr>
          <w:p>
            <w:pPr>
              <w:pStyle w:val="Style16"/>
              <w:keepNext w:val="0"/>
              <w:keepLines w:val="0"/>
              <w:widowControl w:val="0"/>
              <w:shd w:val="clear" w:color="auto" w:fill="auto"/>
              <w:bidi w:val="0"/>
              <w:spacing w:before="0" w:after="0" w:line="240" w:lineRule="auto"/>
              <w:ind w:left="0" w:right="0" w:firstLine="0"/>
              <w:jc w:val="left"/>
            </w:pPr>
            <w:r>
              <w:rPr>
                <w:b/>
                <w:bCs/>
                <w:color w:val="000000"/>
                <w:spacing w:val="0"/>
                <w:w w:val="100"/>
                <w:position w:val="0"/>
                <w:shd w:val="clear" w:color="auto" w:fill="auto"/>
                <w:lang w:val="pt-PT" w:eastAsia="pt-PT" w:bidi="pt-PT"/>
              </w:rPr>
              <w:t>0062 QUALIDADE DO ENSINO FUNDAMENTAL</w:t>
            </w:r>
          </w:p>
        </w:tc>
        <w:tc>
          <w:tcPr>
            <w:tcBorders>
              <w:top w:val="single" w:sz="4"/>
            </w:tcBorders>
            <w:shd w:val="clear" w:color="auto" w:fill="FFFFFF"/>
            <w:vAlign w:val="bottom"/>
          </w:tcPr>
          <w:p>
            <w:pPr>
              <w:pStyle w:val="Style16"/>
              <w:keepNext w:val="0"/>
              <w:keepLines w:val="0"/>
              <w:widowControl w:val="0"/>
              <w:shd w:val="clear" w:color="auto" w:fill="auto"/>
              <w:bidi w:val="0"/>
              <w:spacing w:before="0" w:after="0" w:line="240" w:lineRule="auto"/>
              <w:ind w:left="940" w:right="0" w:firstLine="0"/>
              <w:jc w:val="left"/>
            </w:pPr>
            <w:r>
              <w:rPr>
                <w:b/>
                <w:bCs/>
                <w:color w:val="000000"/>
                <w:spacing w:val="0"/>
                <w:w w:val="100"/>
                <w:position w:val="0"/>
                <w:shd w:val="clear" w:color="auto" w:fill="auto"/>
                <w:lang w:val="pt-PT" w:eastAsia="pt-PT" w:bidi="pt-PT"/>
              </w:rPr>
              <w:t>0,00</w:t>
            </w:r>
          </w:p>
        </w:tc>
        <w:tc>
          <w:tcPr>
            <w:tcBorders>
              <w:top w:val="single" w:sz="4"/>
            </w:tcBorders>
            <w:shd w:val="clear" w:color="auto" w:fill="FFFFFF"/>
            <w:vAlign w:val="bottom"/>
          </w:tcPr>
          <w:p>
            <w:pPr>
              <w:pStyle w:val="Style16"/>
              <w:keepNext w:val="0"/>
              <w:keepLines w:val="0"/>
              <w:widowControl w:val="0"/>
              <w:shd w:val="clear" w:color="auto" w:fill="auto"/>
              <w:bidi w:val="0"/>
              <w:spacing w:before="0" w:after="0" w:line="240" w:lineRule="auto"/>
              <w:ind w:left="0" w:right="0" w:firstLine="0"/>
              <w:jc w:val="center"/>
            </w:pPr>
            <w:r>
              <w:rPr>
                <w:b/>
                <w:bCs/>
                <w:color w:val="000000"/>
                <w:spacing w:val="0"/>
                <w:w w:val="100"/>
                <w:position w:val="0"/>
                <w:shd w:val="clear" w:color="auto" w:fill="auto"/>
                <w:lang w:val="pt-PT" w:eastAsia="pt-PT" w:bidi="pt-PT"/>
              </w:rPr>
              <w:t>0,00</w:t>
            </w:r>
          </w:p>
        </w:tc>
        <w:tc>
          <w:tcPr>
            <w:tcBorders>
              <w:top w:val="single" w:sz="4"/>
            </w:tcBorders>
            <w:shd w:val="clear" w:color="auto" w:fill="FFFFFF"/>
            <w:vAlign w:val="bottom"/>
          </w:tcPr>
          <w:p>
            <w:pPr>
              <w:pStyle w:val="Style16"/>
              <w:keepNext w:val="0"/>
              <w:keepLines w:val="0"/>
              <w:widowControl w:val="0"/>
              <w:shd w:val="clear" w:color="auto" w:fill="auto"/>
              <w:bidi w:val="0"/>
              <w:spacing w:before="0" w:after="0" w:line="240" w:lineRule="auto"/>
              <w:ind w:left="0" w:right="0" w:firstLine="0"/>
              <w:jc w:val="center"/>
            </w:pPr>
            <w:r>
              <w:rPr>
                <w:b/>
                <w:bCs/>
                <w:color w:val="000000"/>
                <w:spacing w:val="0"/>
                <w:w w:val="100"/>
                <w:position w:val="0"/>
                <w:shd w:val="clear" w:color="auto" w:fill="auto"/>
                <w:lang w:val="pt-PT" w:eastAsia="pt-PT" w:bidi="pt-PT"/>
              </w:rPr>
              <w:t>66.716,51</w:t>
            </w:r>
          </w:p>
        </w:tc>
        <w:tc>
          <w:tcPr>
            <w:tcBorders>
              <w:top w:val="single" w:sz="4"/>
            </w:tcBorders>
            <w:shd w:val="clear" w:color="auto" w:fill="FFFFFF"/>
            <w:vAlign w:val="bottom"/>
          </w:tcPr>
          <w:p>
            <w:pPr>
              <w:pStyle w:val="Style16"/>
              <w:keepNext w:val="0"/>
              <w:keepLines w:val="0"/>
              <w:widowControl w:val="0"/>
              <w:shd w:val="clear" w:color="auto" w:fill="auto"/>
              <w:bidi w:val="0"/>
              <w:spacing w:before="0" w:after="0" w:line="240" w:lineRule="auto"/>
              <w:ind w:left="0" w:right="0" w:firstLine="0"/>
              <w:jc w:val="right"/>
            </w:pPr>
            <w:r>
              <w:rPr>
                <w:b/>
                <w:bCs/>
                <w:color w:val="000000"/>
                <w:spacing w:val="0"/>
                <w:w w:val="100"/>
                <w:position w:val="0"/>
                <w:shd w:val="clear" w:color="auto" w:fill="auto"/>
                <w:lang w:val="pt-PT" w:eastAsia="pt-PT" w:bidi="pt-PT"/>
              </w:rPr>
              <w:t>66.716.51</w:t>
            </w:r>
          </w:p>
        </w:tc>
      </w:tr>
      <w:tr>
        <w:trPr>
          <w:trHeight w:val="202" w:hRule="exact"/>
        </w:trPr>
        <w:tc>
          <w:tcPr>
            <w:gridSpan w:val="3"/>
            <w:tcBorders/>
            <w:shd w:val="clear" w:color="auto" w:fill="FFFFFF"/>
            <w:vAlign w:val="top"/>
          </w:tcPr>
          <w:p>
            <w:pPr>
              <w:pStyle w:val="Style16"/>
              <w:keepNext w:val="0"/>
              <w:keepLines w:val="0"/>
              <w:widowControl w:val="0"/>
              <w:shd w:val="clear" w:color="auto" w:fill="auto"/>
              <w:bidi w:val="0"/>
              <w:spacing w:before="0" w:after="0" w:line="240" w:lineRule="auto"/>
              <w:ind w:left="0" w:right="0" w:firstLine="0"/>
              <w:jc w:val="left"/>
            </w:pPr>
            <w:r>
              <w:rPr>
                <w:b/>
                <w:bCs/>
                <w:color w:val="000000"/>
                <w:spacing w:val="0"/>
                <w:w w:val="100"/>
                <w:position w:val="0"/>
                <w:shd w:val="clear" w:color="auto" w:fill="auto"/>
                <w:lang w:val="pt-PT" w:eastAsia="pt-PT" w:bidi="pt-PT"/>
              </w:rPr>
              <w:t>12 366.0062 2083.0000 Encargos com o Programa FNDE-PNAE EJA</w:t>
            </w:r>
          </w:p>
        </w:tc>
        <w:tc>
          <w:tcPr>
            <w:tcBorders>
              <w:top w:val="single" w:sz="4"/>
            </w:tcBorders>
            <w:shd w:val="clear" w:color="auto" w:fill="FFFFFF"/>
            <w:vAlign w:val="bottom"/>
          </w:tcPr>
          <w:p>
            <w:pPr>
              <w:pStyle w:val="Style16"/>
              <w:keepNext w:val="0"/>
              <w:keepLines w:val="0"/>
              <w:widowControl w:val="0"/>
              <w:shd w:val="clear" w:color="auto" w:fill="auto"/>
              <w:bidi w:val="0"/>
              <w:spacing w:before="0" w:after="0" w:line="240" w:lineRule="auto"/>
              <w:ind w:left="940" w:right="0" w:firstLine="0"/>
              <w:jc w:val="left"/>
            </w:pPr>
            <w:r>
              <w:rPr>
                <w:b/>
                <w:bCs/>
                <w:color w:val="000000"/>
                <w:spacing w:val="0"/>
                <w:w w:val="100"/>
                <w:position w:val="0"/>
                <w:shd w:val="clear" w:color="auto" w:fill="auto"/>
                <w:lang w:val="pt-PT" w:eastAsia="pt-PT" w:bidi="pt-PT"/>
              </w:rPr>
              <w:t>0,00</w:t>
            </w:r>
          </w:p>
        </w:tc>
        <w:tc>
          <w:tcPr>
            <w:tcBorders>
              <w:top w:val="single" w:sz="4"/>
            </w:tcBorders>
            <w:shd w:val="clear" w:color="auto" w:fill="FFFFFF"/>
            <w:vAlign w:val="bottom"/>
          </w:tcPr>
          <w:p>
            <w:pPr>
              <w:pStyle w:val="Style16"/>
              <w:keepNext w:val="0"/>
              <w:keepLines w:val="0"/>
              <w:widowControl w:val="0"/>
              <w:shd w:val="clear" w:color="auto" w:fill="auto"/>
              <w:bidi w:val="0"/>
              <w:spacing w:before="0" w:after="0" w:line="240" w:lineRule="auto"/>
              <w:ind w:left="0" w:right="0" w:firstLine="0"/>
              <w:jc w:val="center"/>
            </w:pPr>
            <w:r>
              <w:rPr>
                <w:b/>
                <w:bCs/>
                <w:color w:val="000000"/>
                <w:spacing w:val="0"/>
                <w:w w:val="100"/>
                <w:position w:val="0"/>
                <w:shd w:val="clear" w:color="auto" w:fill="auto"/>
                <w:lang w:val="pt-PT" w:eastAsia="pt-PT" w:bidi="pt-PT"/>
              </w:rPr>
              <w:t>0,00</w:t>
            </w:r>
          </w:p>
        </w:tc>
        <w:tc>
          <w:tcPr>
            <w:tcBorders>
              <w:top w:val="single" w:sz="4"/>
            </w:tcBorders>
            <w:shd w:val="clear" w:color="auto" w:fill="FFFFFF"/>
            <w:vAlign w:val="top"/>
          </w:tcPr>
          <w:p>
            <w:pPr>
              <w:pStyle w:val="Style16"/>
              <w:keepNext w:val="0"/>
              <w:keepLines w:val="0"/>
              <w:widowControl w:val="0"/>
              <w:shd w:val="clear" w:color="auto" w:fill="auto"/>
              <w:bidi w:val="0"/>
              <w:spacing w:before="0" w:after="0" w:line="240" w:lineRule="auto"/>
              <w:ind w:left="0" w:right="0" w:firstLine="0"/>
              <w:jc w:val="center"/>
            </w:pPr>
            <w:r>
              <w:rPr>
                <w:b/>
                <w:bCs/>
                <w:color w:val="000000"/>
                <w:spacing w:val="0"/>
                <w:w w:val="100"/>
                <w:position w:val="0"/>
                <w:shd w:val="clear" w:color="auto" w:fill="auto"/>
                <w:lang w:val="pt-PT" w:eastAsia="pt-PT" w:bidi="pt-PT"/>
              </w:rPr>
              <w:t>66.716,51</w:t>
            </w:r>
          </w:p>
        </w:tc>
        <w:tc>
          <w:tcPr>
            <w:tcBorders>
              <w:top w:val="single" w:sz="4"/>
            </w:tcBorders>
            <w:shd w:val="clear" w:color="auto" w:fill="FFFFFF"/>
            <w:vAlign w:val="top"/>
          </w:tcPr>
          <w:p>
            <w:pPr>
              <w:pStyle w:val="Style16"/>
              <w:keepNext w:val="0"/>
              <w:keepLines w:val="0"/>
              <w:widowControl w:val="0"/>
              <w:shd w:val="clear" w:color="auto" w:fill="auto"/>
              <w:bidi w:val="0"/>
              <w:spacing w:before="0" w:after="0" w:line="240" w:lineRule="auto"/>
              <w:ind w:left="0" w:right="0" w:firstLine="0"/>
              <w:jc w:val="right"/>
            </w:pPr>
            <w:r>
              <w:rPr>
                <w:b/>
                <w:bCs/>
                <w:color w:val="000000"/>
                <w:spacing w:val="0"/>
                <w:w w:val="100"/>
                <w:position w:val="0"/>
                <w:shd w:val="clear" w:color="auto" w:fill="auto"/>
                <w:lang w:val="pt-PT" w:eastAsia="pt-PT" w:bidi="pt-PT"/>
              </w:rPr>
              <w:t>66.716,51</w:t>
            </w:r>
          </w:p>
        </w:tc>
      </w:tr>
    </w:tbl>
    <w:p>
      <w:pPr>
        <w:sectPr>
          <w:headerReference w:type="default" r:id="rId635"/>
          <w:footerReference w:type="default" r:id="rId636"/>
          <w:headerReference w:type="even" r:id="rId637"/>
          <w:footerReference w:type="even" r:id="rId638"/>
          <w:footnotePr>
            <w:pos w:val="pageBottom"/>
            <w:numFmt w:val="decimal"/>
            <w:numRestart w:val="continuous"/>
          </w:footnotePr>
          <w:pgSz w:w="11828" w:h="17207"/>
          <w:pgMar w:top="1979" w:left="730" w:right="701" w:bottom="894" w:header="0" w:footer="466" w:gutter="0"/>
          <w:cols w:space="720"/>
          <w:noEndnote/>
          <w:rtlGutter w:val="0"/>
          <w:docGrid w:linePitch="360"/>
        </w:sectPr>
      </w:pPr>
    </w:p>
    <w:p>
      <w:pPr>
        <w:pStyle w:val="Style33"/>
        <w:keepNext/>
        <w:keepLines/>
        <w:widowControl w:val="0"/>
        <w:shd w:val="clear" w:color="auto" w:fill="auto"/>
        <w:bidi w:val="0"/>
        <w:spacing w:before="0" w:after="0" w:line="233" w:lineRule="auto"/>
        <w:ind w:left="1160" w:right="0" w:firstLine="0"/>
        <w:jc w:val="left"/>
      </w:pPr>
      <w:bookmarkStart w:id="138" w:name="bookmark138"/>
      <w:r>
        <w:rPr>
          <w:color w:val="000000"/>
          <w:spacing w:val="0"/>
          <w:w w:val="100"/>
          <w:position w:val="0"/>
          <w:shd w:val="clear" w:color="auto" w:fill="auto"/>
          <w:lang w:val="pt-PT" w:eastAsia="pt-PT" w:bidi="pt-PT"/>
        </w:rPr>
        <w:t>DEMONSTRATIVO DE FUNÇÕES, SUBFUNÇÕES E PROGRAMAS</w:t>
      </w:r>
      <w:bookmarkEnd w:id="138"/>
    </w:p>
    <w:p>
      <w:pPr>
        <w:pStyle w:val="Style33"/>
        <w:keepNext/>
        <w:keepLines/>
        <w:widowControl w:val="0"/>
        <w:shd w:val="clear" w:color="auto" w:fill="auto"/>
        <w:bidi w:val="0"/>
        <w:spacing w:before="0" w:after="0" w:line="276" w:lineRule="auto"/>
        <w:ind w:left="1160" w:right="0" w:firstLine="0"/>
        <w:jc w:val="left"/>
      </w:pPr>
      <w:bookmarkStart w:id="139" w:name="bookmark139"/>
      <w:r>
        <w:rPr>
          <w:color w:val="000000"/>
          <w:spacing w:val="0"/>
          <w:w w:val="100"/>
          <w:position w:val="0"/>
          <w:shd w:val="clear" w:color="auto" w:fill="auto"/>
          <w:lang w:val="pt-PT" w:eastAsia="pt-PT" w:bidi="pt-PT"/>
        </w:rPr>
        <w:t>POR PROJETOS, ATIVIDADES E OPERAÇÕES ESPECIAIS</w:t>
      </w:r>
      <w:bookmarkEnd w:id="139"/>
    </w:p>
    <w:p>
      <w:pPr>
        <w:pStyle w:val="Style22"/>
        <w:keepNext w:val="0"/>
        <w:keepLines w:val="0"/>
        <w:widowControl w:val="0"/>
        <w:shd w:val="clear" w:color="auto" w:fill="auto"/>
        <w:bidi w:val="0"/>
        <w:spacing w:before="0" w:after="120" w:line="276" w:lineRule="auto"/>
        <w:ind w:left="1160" w:right="0" w:firstLine="0"/>
        <w:jc w:val="left"/>
      </w:pPr>
      <w:r>
        <w:drawing>
          <wp:anchor distT="345440" distB="0" distL="12065" distR="0" simplePos="0" relativeHeight="125829750" behindDoc="0" locked="0" layoutInCell="1" allowOverlap="1">
            <wp:simplePos x="0" y="0"/>
            <wp:positionH relativeFrom="page">
              <wp:posOffset>483235</wp:posOffset>
            </wp:positionH>
            <wp:positionV relativeFrom="paragraph">
              <wp:posOffset>574040</wp:posOffset>
            </wp:positionV>
            <wp:extent cx="6571615" cy="572770"/>
            <wp:wrapTopAndBottom/>
            <wp:docPr id="1242" name="Shape 1242"/>
            <a:graphic xmlns:a="http://schemas.openxmlformats.org/drawingml/2006/main">
              <a:graphicData uri="http://schemas.openxmlformats.org/drawingml/2006/picture">
                <pic:pic xmlns:pic="http://schemas.openxmlformats.org/drawingml/2006/picture">
                  <pic:nvPicPr>
                    <pic:cNvPr id="1243" name="Picture box 1243"/>
                    <pic:cNvPicPr/>
                  </pic:nvPicPr>
                  <pic:blipFill>
                    <a:blip r:embed="rId639"/>
                    <a:stretch/>
                  </pic:blipFill>
                  <pic:spPr>
                    <a:xfrm>
                      <a:ext cx="6571615" cy="572770"/>
                    </a:xfrm>
                    <a:prstGeom prst="rect"/>
                  </pic:spPr>
                </pic:pic>
              </a:graphicData>
            </a:graphic>
          </wp:anchor>
        </w:drawing>
      </w:r>
      <w:r>
        <mc:AlternateContent>
          <mc:Choice Requires="wps">
            <w:drawing>
              <wp:anchor distT="0" distB="0" distL="0" distR="0" simplePos="0" relativeHeight="503316504" behindDoc="0" locked="0" layoutInCell="1" allowOverlap="1">
                <wp:simplePos x="0" y="0"/>
                <wp:positionH relativeFrom="page">
                  <wp:posOffset>471170</wp:posOffset>
                </wp:positionH>
                <wp:positionV relativeFrom="paragraph">
                  <wp:posOffset>336550</wp:posOffset>
                </wp:positionV>
                <wp:extent cx="335280" cy="128270"/>
                <wp:wrapNone/>
                <wp:docPr id="1244" name="Shape 1244"/>
                <a:graphic xmlns:a="http://schemas.openxmlformats.org/drawingml/2006/main">
                  <a:graphicData uri="http://schemas.microsoft.com/office/word/2010/wordprocessingShape">
                    <wps:wsp>
                      <wps:cNvSpPr txBox="1"/>
                      <wps:spPr>
                        <a:xfrm>
                          <a:ext cx="335280" cy="128270"/>
                        </a:xfrm>
                        <a:prstGeom prst="rect"/>
                        <a:noFill/>
                      </wps:spPr>
                      <wps:txbx>
                        <w:txbxContent>
                          <w:p>
                            <w:pPr>
                              <w:pStyle w:val="Style13"/>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PT" w:eastAsia="pt-PT" w:bidi="pt-PT"/>
                              </w:rPr>
                              <w:t>Código</w:t>
                            </w:r>
                          </w:p>
                        </w:txbxContent>
                      </wps:txbx>
                      <wps:bodyPr lIns="0" tIns="0" rIns="0" bIns="0">
                        <a:noAutoFit/>
                      </wps:bodyPr>
                    </wps:wsp>
                  </a:graphicData>
                </a:graphic>
              </wp:anchor>
            </w:drawing>
          </mc:Choice>
          <mc:Fallback>
            <w:pict>
              <v:shape id="_x0000_s2270" type="#_x0000_t202" style="position:absolute;margin-left:37.100000000000001pt;margin-top:26.5pt;width:26.399999999999999pt;height:10.1pt;z-index:251657751;mso-wrap-distance-left:0;mso-wrap-distance-right:0;mso-position-horizontal-relative:page" filled="f" stroked="f">
                <v:textbox inset="0,0,0,0">
                  <w:txbxContent>
                    <w:p>
                      <w:pPr>
                        <w:pStyle w:val="Style13"/>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PT" w:eastAsia="pt-PT" w:bidi="pt-PT"/>
                        </w:rPr>
                        <w:t>Código</w:t>
                      </w:r>
                    </w:p>
                  </w:txbxContent>
                </v:textbox>
                <w10:wrap anchorx="page"/>
              </v:shape>
            </w:pict>
          </mc:Fallback>
        </mc:AlternateContent>
      </w:r>
      <w:r>
        <mc:AlternateContent>
          <mc:Choice Requires="wps">
            <w:drawing>
              <wp:anchor distT="0" distB="0" distL="0" distR="0" simplePos="0" relativeHeight="503316506" behindDoc="0" locked="0" layoutInCell="1" allowOverlap="1">
                <wp:simplePos x="0" y="0"/>
                <wp:positionH relativeFrom="page">
                  <wp:posOffset>1251585</wp:posOffset>
                </wp:positionH>
                <wp:positionV relativeFrom="paragraph">
                  <wp:posOffset>330200</wp:posOffset>
                </wp:positionV>
                <wp:extent cx="615950" cy="128270"/>
                <wp:wrapNone/>
                <wp:docPr id="1246" name="Shape 1246"/>
                <a:graphic xmlns:a="http://schemas.openxmlformats.org/drawingml/2006/main">
                  <a:graphicData uri="http://schemas.microsoft.com/office/word/2010/wordprocessingShape">
                    <wps:wsp>
                      <wps:cNvSpPr txBox="1"/>
                      <wps:spPr>
                        <a:xfrm>
                          <a:ext cx="615950" cy="128270"/>
                        </a:xfrm>
                        <a:prstGeom prst="rect"/>
                        <a:noFill/>
                      </wps:spPr>
                      <wps:txbx>
                        <w:txbxContent>
                          <w:p>
                            <w:pPr>
                              <w:pStyle w:val="Style13"/>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PT" w:eastAsia="pt-PT" w:bidi="pt-PT"/>
                              </w:rPr>
                              <w:t>Especificação</w:t>
                            </w:r>
                          </w:p>
                        </w:txbxContent>
                      </wps:txbx>
                      <wps:bodyPr lIns="0" tIns="0" rIns="0" bIns="0">
                        <a:noAutoFit/>
                      </wps:bodyPr>
                    </wps:wsp>
                  </a:graphicData>
                </a:graphic>
              </wp:anchor>
            </w:drawing>
          </mc:Choice>
          <mc:Fallback>
            <w:pict>
              <v:shape id="_x0000_s2272" type="#_x0000_t202" style="position:absolute;margin-left:98.549999999999997pt;margin-top:26.pt;width:48.5pt;height:10.1pt;z-index:251657753;mso-wrap-distance-left:0;mso-wrap-distance-right:0;mso-position-horizontal-relative:page" filled="f" stroked="f">
                <v:textbox inset="0,0,0,0">
                  <w:txbxContent>
                    <w:p>
                      <w:pPr>
                        <w:pStyle w:val="Style13"/>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PT" w:eastAsia="pt-PT" w:bidi="pt-PT"/>
                        </w:rPr>
                        <w:t>Especificação</w:t>
                      </w:r>
                    </w:p>
                  </w:txbxContent>
                </v:textbox>
                <w10:wrap anchorx="page"/>
              </v:shape>
            </w:pict>
          </mc:Fallback>
        </mc:AlternateContent>
      </w:r>
      <w:r>
        <mc:AlternateContent>
          <mc:Choice Requires="wps">
            <w:drawing>
              <wp:anchor distT="0" distB="0" distL="0" distR="0" simplePos="0" relativeHeight="503316508" behindDoc="0" locked="0" layoutInCell="1" allowOverlap="1">
                <wp:simplePos x="0" y="0"/>
                <wp:positionH relativeFrom="page">
                  <wp:posOffset>3768725</wp:posOffset>
                </wp:positionH>
                <wp:positionV relativeFrom="paragraph">
                  <wp:posOffset>360680</wp:posOffset>
                </wp:positionV>
                <wp:extent cx="829310" cy="128270"/>
                <wp:wrapNone/>
                <wp:docPr id="1248" name="Shape 1248"/>
                <a:graphic xmlns:a="http://schemas.openxmlformats.org/drawingml/2006/main">
                  <a:graphicData uri="http://schemas.microsoft.com/office/word/2010/wordprocessingShape">
                    <wps:wsp>
                      <wps:cNvSpPr txBox="1"/>
                      <wps:spPr>
                        <a:xfrm>
                          <a:ext cx="829310" cy="128270"/>
                        </a:xfrm>
                        <a:prstGeom prst="rect"/>
                        <a:noFill/>
                      </wps:spPr>
                      <wps:txbx>
                        <w:txbxContent>
                          <w:p>
                            <w:pPr>
                              <w:pStyle w:val="Style13"/>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PT" w:eastAsia="pt-PT" w:bidi="pt-PT"/>
                              </w:rPr>
                              <w:t>Operação Especial</w:t>
                            </w:r>
                          </w:p>
                        </w:txbxContent>
                      </wps:txbx>
                      <wps:bodyPr lIns="0" tIns="0" rIns="0" bIns="0">
                        <a:noAutoFit/>
                      </wps:bodyPr>
                    </wps:wsp>
                  </a:graphicData>
                </a:graphic>
              </wp:anchor>
            </w:drawing>
          </mc:Choice>
          <mc:Fallback>
            <w:pict>
              <v:shape id="_x0000_s2274" type="#_x0000_t202" style="position:absolute;margin-left:296.75pt;margin-top:28.399999999999999pt;width:65.299999999999997pt;height:10.1pt;z-index:251657755;mso-wrap-distance-left:0;mso-wrap-distance-right:0;mso-position-horizontal-relative:page" filled="f" stroked="f">
                <v:textbox inset="0,0,0,0">
                  <w:txbxContent>
                    <w:p>
                      <w:pPr>
                        <w:pStyle w:val="Style13"/>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PT" w:eastAsia="pt-PT" w:bidi="pt-PT"/>
                        </w:rPr>
                        <w:t>Operação Especial</w:t>
                      </w:r>
                    </w:p>
                  </w:txbxContent>
                </v:textbox>
                <w10:wrap anchorx="page"/>
              </v:shape>
            </w:pict>
          </mc:Fallback>
        </mc:AlternateContent>
      </w:r>
      <w:r>
        <mc:AlternateContent>
          <mc:Choice Requires="wps">
            <w:drawing>
              <wp:anchor distT="0" distB="0" distL="0" distR="0" simplePos="0" relativeHeight="503316510" behindDoc="0" locked="0" layoutInCell="1" allowOverlap="1">
                <wp:simplePos x="0" y="0"/>
                <wp:positionH relativeFrom="page">
                  <wp:posOffset>4878705</wp:posOffset>
                </wp:positionH>
                <wp:positionV relativeFrom="paragraph">
                  <wp:posOffset>348615</wp:posOffset>
                </wp:positionV>
                <wp:extent cx="377825" cy="128270"/>
                <wp:wrapNone/>
                <wp:docPr id="1250" name="Shape 1250"/>
                <a:graphic xmlns:a="http://schemas.openxmlformats.org/drawingml/2006/main">
                  <a:graphicData uri="http://schemas.microsoft.com/office/word/2010/wordprocessingShape">
                    <wps:wsp>
                      <wps:cNvSpPr txBox="1"/>
                      <wps:spPr>
                        <a:xfrm>
                          <a:ext cx="377825" cy="128270"/>
                        </a:xfrm>
                        <a:prstGeom prst="rect"/>
                        <a:noFill/>
                      </wps:spPr>
                      <wps:txbx>
                        <w:txbxContent>
                          <w:p>
                            <w:pPr>
                              <w:pStyle w:val="Style13"/>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PT" w:eastAsia="pt-PT" w:bidi="pt-PT"/>
                              </w:rPr>
                              <w:t>Projetos</w:t>
                            </w:r>
                          </w:p>
                        </w:txbxContent>
                      </wps:txbx>
                      <wps:bodyPr lIns="0" tIns="0" rIns="0" bIns="0">
                        <a:noAutoFit/>
                      </wps:bodyPr>
                    </wps:wsp>
                  </a:graphicData>
                </a:graphic>
              </wp:anchor>
            </w:drawing>
          </mc:Choice>
          <mc:Fallback>
            <w:pict>
              <v:shape id="_x0000_s2276" type="#_x0000_t202" style="position:absolute;margin-left:384.14999999999998pt;margin-top:27.449999999999999pt;width:29.75pt;height:10.1pt;z-index:251657757;mso-wrap-distance-left:0;mso-wrap-distance-right:0;mso-position-horizontal-relative:page" filled="f" stroked="f">
                <v:textbox inset="0,0,0,0">
                  <w:txbxContent>
                    <w:p>
                      <w:pPr>
                        <w:pStyle w:val="Style13"/>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PT" w:eastAsia="pt-PT" w:bidi="pt-PT"/>
                        </w:rPr>
                        <w:t>Projetos</w:t>
                      </w:r>
                    </w:p>
                  </w:txbxContent>
                </v:textbox>
                <w10:wrap anchorx="page"/>
              </v:shape>
            </w:pict>
          </mc:Fallback>
        </mc:AlternateContent>
      </w:r>
      <w:r>
        <mc:AlternateContent>
          <mc:Choice Requires="wps">
            <w:drawing>
              <wp:anchor distT="0" distB="0" distL="0" distR="0" simplePos="0" relativeHeight="503316512" behindDoc="0" locked="0" layoutInCell="1" allowOverlap="1">
                <wp:simplePos x="0" y="0"/>
                <wp:positionH relativeFrom="page">
                  <wp:posOffset>5646420</wp:posOffset>
                </wp:positionH>
                <wp:positionV relativeFrom="paragraph">
                  <wp:posOffset>348615</wp:posOffset>
                </wp:positionV>
                <wp:extent cx="469265" cy="115570"/>
                <wp:wrapNone/>
                <wp:docPr id="1252" name="Shape 1252"/>
                <a:graphic xmlns:a="http://schemas.openxmlformats.org/drawingml/2006/main">
                  <a:graphicData uri="http://schemas.microsoft.com/office/word/2010/wordprocessingShape">
                    <wps:wsp>
                      <wps:cNvSpPr txBox="1"/>
                      <wps:spPr>
                        <a:xfrm>
                          <a:ext cx="469265" cy="115570"/>
                        </a:xfrm>
                        <a:prstGeom prst="rect"/>
                        <a:noFill/>
                      </wps:spPr>
                      <wps:txbx>
                        <w:txbxContent>
                          <w:p>
                            <w:pPr>
                              <w:pStyle w:val="Style13"/>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PT" w:eastAsia="pt-PT" w:bidi="pt-PT"/>
                              </w:rPr>
                              <w:t>Atividades</w:t>
                            </w:r>
                          </w:p>
                        </w:txbxContent>
                      </wps:txbx>
                      <wps:bodyPr lIns="0" tIns="0" rIns="0" bIns="0">
                        <a:noAutoFit/>
                      </wps:bodyPr>
                    </wps:wsp>
                  </a:graphicData>
                </a:graphic>
              </wp:anchor>
            </w:drawing>
          </mc:Choice>
          <mc:Fallback>
            <w:pict>
              <v:shape id="_x0000_s2278" type="#_x0000_t202" style="position:absolute;margin-left:444.60000000000002pt;margin-top:27.449999999999999pt;width:36.950000000000003pt;height:9.0999999999999996pt;z-index:251657759;mso-wrap-distance-left:0;mso-wrap-distance-right:0;mso-position-horizontal-relative:page" filled="f" stroked="f">
                <v:textbox inset="0,0,0,0">
                  <w:txbxContent>
                    <w:p>
                      <w:pPr>
                        <w:pStyle w:val="Style13"/>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PT" w:eastAsia="pt-PT" w:bidi="pt-PT"/>
                        </w:rPr>
                        <w:t>Atividades</w:t>
                      </w:r>
                    </w:p>
                  </w:txbxContent>
                </v:textbox>
                <w10:wrap anchorx="page"/>
              </v:shape>
            </w:pict>
          </mc:Fallback>
        </mc:AlternateContent>
      </w:r>
      <w:r>
        <mc:AlternateContent>
          <mc:Choice Requires="wps">
            <w:drawing>
              <wp:anchor distT="0" distB="0" distL="0" distR="0" simplePos="0" relativeHeight="503316514" behindDoc="0" locked="0" layoutInCell="1" allowOverlap="1">
                <wp:simplePos x="0" y="0"/>
                <wp:positionH relativeFrom="page">
                  <wp:posOffset>6621780</wp:posOffset>
                </wp:positionH>
                <wp:positionV relativeFrom="paragraph">
                  <wp:posOffset>330200</wp:posOffset>
                </wp:positionV>
                <wp:extent cx="347345" cy="115570"/>
                <wp:wrapNone/>
                <wp:docPr id="1254" name="Shape 1254"/>
                <a:graphic xmlns:a="http://schemas.openxmlformats.org/drawingml/2006/main">
                  <a:graphicData uri="http://schemas.microsoft.com/office/word/2010/wordprocessingShape">
                    <wps:wsp>
                      <wps:cNvSpPr txBox="1"/>
                      <wps:spPr>
                        <a:xfrm>
                          <a:ext cx="347345" cy="115570"/>
                        </a:xfrm>
                        <a:prstGeom prst="rect"/>
                        <a:noFill/>
                      </wps:spPr>
                      <wps:txbx>
                        <w:txbxContent>
                          <w:p>
                            <w:pPr>
                              <w:pStyle w:val="Style13"/>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PT" w:eastAsia="pt-PT" w:bidi="pt-PT"/>
                              </w:rPr>
                              <w:t>Total</w:t>
                            </w:r>
                          </w:p>
                        </w:txbxContent>
                      </wps:txbx>
                      <wps:bodyPr lIns="0" tIns="0" rIns="0" bIns="0">
                        <a:noAutoFit/>
                      </wps:bodyPr>
                    </wps:wsp>
                  </a:graphicData>
                </a:graphic>
              </wp:anchor>
            </w:drawing>
          </mc:Choice>
          <mc:Fallback>
            <w:pict>
              <v:shape id="_x0000_s2280" type="#_x0000_t202" style="position:absolute;margin-left:521.39999999999998pt;margin-top:26.pt;width:27.350000000000001pt;height:9.0999999999999996pt;z-index:251657761;mso-wrap-distance-left:0;mso-wrap-distance-right:0;mso-position-horizontal-relative:page" filled="f" stroked="f">
                <v:textbox inset="0,0,0,0">
                  <w:txbxContent>
                    <w:p>
                      <w:pPr>
                        <w:pStyle w:val="Style13"/>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PT" w:eastAsia="pt-PT" w:bidi="pt-PT"/>
                        </w:rPr>
                        <w:t>Total</w:t>
                      </w:r>
                    </w:p>
                  </w:txbxContent>
                </v:textbox>
                <w10:wrap anchorx="page"/>
              </v:shape>
            </w:pict>
          </mc:Fallback>
        </mc:AlternateContent>
      </w:r>
      <w:r>
        <w:rPr>
          <w:color w:val="000000"/>
          <w:spacing w:val="0"/>
          <w:w w:val="100"/>
          <w:position w:val="0"/>
          <w:shd w:val="clear" w:color="auto" w:fill="auto"/>
          <w:lang w:val="en-US" w:eastAsia="en-US" w:bidi="en-US"/>
        </w:rPr>
        <w:t xml:space="preserve">(lnc.ll, </w:t>
      </w:r>
      <w:r>
        <w:rPr>
          <w:color w:val="000000"/>
          <w:spacing w:val="0"/>
          <w:w w:val="100"/>
          <w:position w:val="0"/>
          <w:shd w:val="clear" w:color="auto" w:fill="auto"/>
          <w:lang w:val="pt-PT" w:eastAsia="pt-PT" w:bidi="pt-PT"/>
        </w:rPr>
        <w:t xml:space="preserve">§ </w:t>
      </w:r>
      <w:r>
        <w:rPr>
          <w:i/>
          <w:iCs/>
          <w:color w:val="000000"/>
          <w:spacing w:val="0"/>
          <w:w w:val="100"/>
          <w:position w:val="0"/>
          <w:shd w:val="clear" w:color="auto" w:fill="auto"/>
          <w:lang w:val="pt-PT" w:eastAsia="pt-PT" w:bidi="pt-PT"/>
        </w:rPr>
        <w:t>T.</w:t>
      </w:r>
      <w:r>
        <w:rPr>
          <w:color w:val="000000"/>
          <w:spacing w:val="0"/>
          <w:w w:val="100"/>
          <w:position w:val="0"/>
          <w:shd w:val="clear" w:color="auto" w:fill="auto"/>
          <w:lang w:val="pt-PT" w:eastAsia="pt-PT" w:bidi="pt-PT"/>
        </w:rPr>
        <w:t xml:space="preserve"> Art.2°)</w:t>
      </w:r>
    </w:p>
    <w:tbl>
      <w:tblPr>
        <w:tblOverlap w:val="never"/>
        <w:jc w:val="left"/>
        <w:tblLayout w:type="fixed"/>
      </w:tblPr>
      <w:tblGrid>
        <w:gridCol w:w="5722"/>
        <w:gridCol w:w="883"/>
        <w:gridCol w:w="1133"/>
        <w:gridCol w:w="1392"/>
        <w:gridCol w:w="1133"/>
      </w:tblGrid>
      <w:tr>
        <w:trPr>
          <w:trHeight w:val="230" w:hRule="exact"/>
        </w:trPr>
        <w:tc>
          <w:tcPr>
            <w:tcBorders>
              <w:top w:val="single" w:sz="4"/>
            </w:tcBorders>
            <w:shd w:val="clear" w:color="auto" w:fill="FFFFFF"/>
            <w:vAlign w:val="top"/>
          </w:tcPr>
          <w:p>
            <w:pPr>
              <w:pStyle w:val="Style16"/>
              <w:keepNext w:val="0"/>
              <w:keepLines w:val="0"/>
              <w:framePr w:w="10262" w:h="1382" w:vSpace="336" w:wrap="notBeside" w:vAnchor="text" w:hAnchor="text" w:x="92" w:y="337"/>
              <w:widowControl w:val="0"/>
              <w:shd w:val="clear" w:color="auto" w:fill="auto"/>
              <w:tabs>
                <w:tab w:pos="413" w:val="left"/>
                <w:tab w:pos="922" w:val="left"/>
              </w:tabs>
              <w:bidi w:val="0"/>
              <w:spacing w:before="0" w:after="0" w:line="240" w:lineRule="auto"/>
              <w:ind w:left="0" w:right="0" w:firstLine="0"/>
              <w:jc w:val="both"/>
            </w:pPr>
            <w:r>
              <w:rPr>
                <w:b/>
                <w:bCs/>
                <w:color w:val="000000"/>
                <w:spacing w:val="0"/>
                <w:w w:val="100"/>
                <w:position w:val="0"/>
                <w:shd w:val="clear" w:color="auto" w:fill="auto"/>
                <w:lang w:val="pt-PT" w:eastAsia="pt-PT" w:bidi="pt-PT"/>
              </w:rPr>
              <w:t>13</w:t>
              <w:tab/>
              <w:t>392</w:t>
              <w:tab/>
              <w:t>Difusão Cultural</w:t>
            </w:r>
          </w:p>
        </w:tc>
        <w:tc>
          <w:tcPr>
            <w:tcBorders>
              <w:top w:val="single" w:sz="4"/>
            </w:tcBorders>
            <w:shd w:val="clear" w:color="auto" w:fill="FFFFFF"/>
            <w:vAlign w:val="center"/>
          </w:tcPr>
          <w:p>
            <w:pPr>
              <w:pStyle w:val="Style16"/>
              <w:keepNext w:val="0"/>
              <w:keepLines w:val="0"/>
              <w:framePr w:w="10262" w:h="1382" w:vSpace="336" w:wrap="notBeside" w:vAnchor="text" w:hAnchor="text" w:x="92" w:y="337"/>
              <w:widowControl w:val="0"/>
              <w:shd w:val="clear" w:color="auto" w:fill="auto"/>
              <w:bidi w:val="0"/>
              <w:spacing w:before="0" w:after="0" w:line="240" w:lineRule="auto"/>
              <w:ind w:left="0" w:right="160" w:firstLine="0"/>
              <w:jc w:val="right"/>
            </w:pPr>
            <w:r>
              <w:rPr>
                <w:b/>
                <w:bCs/>
                <w:color w:val="000000"/>
                <w:spacing w:val="0"/>
                <w:w w:val="100"/>
                <w:position w:val="0"/>
                <w:shd w:val="clear" w:color="auto" w:fill="auto"/>
                <w:lang w:val="pt-PT" w:eastAsia="pt-PT" w:bidi="pt-PT"/>
              </w:rPr>
              <w:t>0,00</w:t>
            </w:r>
          </w:p>
        </w:tc>
        <w:tc>
          <w:tcPr>
            <w:tcBorders>
              <w:top w:val="single" w:sz="4"/>
            </w:tcBorders>
            <w:shd w:val="clear" w:color="auto" w:fill="FFFFFF"/>
            <w:vAlign w:val="top"/>
          </w:tcPr>
          <w:p>
            <w:pPr>
              <w:pStyle w:val="Style16"/>
              <w:keepNext w:val="0"/>
              <w:keepLines w:val="0"/>
              <w:framePr w:w="10262" w:h="1382" w:vSpace="336" w:wrap="notBeside" w:vAnchor="text" w:hAnchor="text" w:x="92" w:y="337"/>
              <w:widowControl w:val="0"/>
              <w:shd w:val="clear" w:color="auto" w:fill="auto"/>
              <w:bidi w:val="0"/>
              <w:spacing w:before="0" w:after="0" w:line="240" w:lineRule="auto"/>
              <w:ind w:left="0" w:right="280" w:firstLine="0"/>
              <w:jc w:val="right"/>
            </w:pPr>
            <w:r>
              <w:rPr>
                <w:b/>
                <w:bCs/>
                <w:color w:val="000000"/>
                <w:spacing w:val="0"/>
                <w:w w:val="100"/>
                <w:position w:val="0"/>
                <w:shd w:val="clear" w:color="auto" w:fill="auto"/>
                <w:lang w:val="pt-PT" w:eastAsia="pt-PT" w:bidi="pt-PT"/>
              </w:rPr>
              <w:t>455.170,05</w:t>
            </w:r>
          </w:p>
        </w:tc>
        <w:tc>
          <w:tcPr>
            <w:tcBorders>
              <w:top w:val="single" w:sz="4"/>
            </w:tcBorders>
            <w:shd w:val="clear" w:color="auto" w:fill="FFFFFF"/>
            <w:vAlign w:val="top"/>
          </w:tcPr>
          <w:p>
            <w:pPr>
              <w:pStyle w:val="Style16"/>
              <w:keepNext w:val="0"/>
              <w:keepLines w:val="0"/>
              <w:framePr w:w="10262" w:h="1382" w:vSpace="336" w:wrap="notBeside" w:vAnchor="text" w:hAnchor="text" w:x="92" w:y="337"/>
              <w:widowControl w:val="0"/>
              <w:shd w:val="clear" w:color="auto" w:fill="auto"/>
              <w:bidi w:val="0"/>
              <w:spacing w:before="0" w:after="0" w:line="240" w:lineRule="auto"/>
              <w:ind w:left="0" w:right="0" w:firstLine="0"/>
              <w:jc w:val="center"/>
            </w:pPr>
            <w:r>
              <w:rPr>
                <w:b/>
                <w:bCs/>
                <w:color w:val="000000"/>
                <w:spacing w:val="0"/>
                <w:w w:val="100"/>
                <w:position w:val="0"/>
                <w:shd w:val="clear" w:color="auto" w:fill="auto"/>
                <w:lang w:val="pt-PT" w:eastAsia="pt-PT" w:bidi="pt-PT"/>
              </w:rPr>
              <w:t>6.150.696,90</w:t>
            </w:r>
          </w:p>
        </w:tc>
        <w:tc>
          <w:tcPr>
            <w:tcBorders>
              <w:top w:val="single" w:sz="4"/>
            </w:tcBorders>
            <w:shd w:val="clear" w:color="auto" w:fill="FFFFFF"/>
            <w:vAlign w:val="top"/>
          </w:tcPr>
          <w:p>
            <w:pPr>
              <w:pStyle w:val="Style16"/>
              <w:keepNext w:val="0"/>
              <w:keepLines w:val="0"/>
              <w:framePr w:w="10262" w:h="1382" w:vSpace="336" w:wrap="notBeside" w:vAnchor="text" w:hAnchor="text" w:x="92" w:y="337"/>
              <w:widowControl w:val="0"/>
              <w:shd w:val="clear" w:color="auto" w:fill="auto"/>
              <w:bidi w:val="0"/>
              <w:spacing w:before="0" w:after="0" w:line="240" w:lineRule="auto"/>
              <w:ind w:left="0" w:right="0" w:firstLine="0"/>
              <w:jc w:val="right"/>
            </w:pPr>
            <w:r>
              <w:rPr>
                <w:b/>
                <w:bCs/>
                <w:color w:val="000000"/>
                <w:spacing w:val="0"/>
                <w:w w:val="100"/>
                <w:position w:val="0"/>
                <w:shd w:val="clear" w:color="auto" w:fill="auto"/>
                <w:lang w:val="pt-PT" w:eastAsia="pt-PT" w:bidi="pt-PT"/>
              </w:rPr>
              <w:t>6.605.866,95</w:t>
            </w:r>
          </w:p>
        </w:tc>
      </w:tr>
      <w:tr>
        <w:trPr>
          <w:trHeight w:val="173" w:hRule="exact"/>
        </w:trPr>
        <w:tc>
          <w:tcPr>
            <w:tcBorders>
              <w:top w:val="single" w:sz="4"/>
            </w:tcBorders>
            <w:shd w:val="clear" w:color="auto" w:fill="FFFFFF"/>
            <w:vAlign w:val="bottom"/>
          </w:tcPr>
          <w:p>
            <w:pPr>
              <w:pStyle w:val="Style16"/>
              <w:keepNext w:val="0"/>
              <w:keepLines w:val="0"/>
              <w:framePr w:w="10262" w:h="1382" w:vSpace="336" w:wrap="notBeside" w:vAnchor="text" w:hAnchor="text" w:x="92" w:y="337"/>
              <w:widowControl w:val="0"/>
              <w:shd w:val="clear" w:color="auto" w:fill="auto"/>
              <w:tabs>
                <w:tab w:pos="413" w:val="left"/>
                <w:tab w:pos="874" w:val="left"/>
              </w:tabs>
              <w:bidi w:val="0"/>
              <w:spacing w:before="0" w:after="0" w:line="240" w:lineRule="auto"/>
              <w:ind w:left="0" w:right="0" w:firstLine="0"/>
              <w:jc w:val="both"/>
            </w:pPr>
            <w:r>
              <w:rPr>
                <w:b/>
                <w:bCs/>
                <w:color w:val="000000"/>
                <w:spacing w:val="0"/>
                <w:w w:val="100"/>
                <w:position w:val="0"/>
                <w:shd w:val="clear" w:color="auto" w:fill="auto"/>
                <w:lang w:val="pt-PT" w:eastAsia="pt-PT" w:bidi="pt-PT"/>
              </w:rPr>
              <w:t>13</w:t>
              <w:tab/>
              <w:t>392</w:t>
              <w:tab/>
              <w:t>0071 PROMOÇÃO CULTURAL</w:t>
            </w:r>
          </w:p>
        </w:tc>
        <w:tc>
          <w:tcPr>
            <w:tcBorders>
              <w:top w:val="single" w:sz="4"/>
            </w:tcBorders>
            <w:shd w:val="clear" w:color="auto" w:fill="FFFFFF"/>
            <w:vAlign w:val="bottom"/>
          </w:tcPr>
          <w:p>
            <w:pPr>
              <w:pStyle w:val="Style16"/>
              <w:keepNext w:val="0"/>
              <w:keepLines w:val="0"/>
              <w:framePr w:w="10262" w:h="1382" w:vSpace="336" w:wrap="notBeside" w:vAnchor="text" w:hAnchor="text" w:x="92" w:y="337"/>
              <w:widowControl w:val="0"/>
              <w:shd w:val="clear" w:color="auto" w:fill="auto"/>
              <w:bidi w:val="0"/>
              <w:spacing w:before="0" w:after="0" w:line="240" w:lineRule="auto"/>
              <w:ind w:left="0" w:right="160" w:firstLine="0"/>
              <w:jc w:val="right"/>
            </w:pPr>
            <w:r>
              <w:rPr>
                <w:b/>
                <w:bCs/>
                <w:color w:val="000000"/>
                <w:spacing w:val="0"/>
                <w:w w:val="100"/>
                <w:position w:val="0"/>
                <w:shd w:val="clear" w:color="auto" w:fill="auto"/>
                <w:lang w:val="pt-PT" w:eastAsia="pt-PT" w:bidi="pt-PT"/>
              </w:rPr>
              <w:t>0,00</w:t>
            </w:r>
          </w:p>
        </w:tc>
        <w:tc>
          <w:tcPr>
            <w:tcBorders>
              <w:top w:val="single" w:sz="4"/>
            </w:tcBorders>
            <w:shd w:val="clear" w:color="auto" w:fill="FFFFFF"/>
            <w:vAlign w:val="bottom"/>
          </w:tcPr>
          <w:p>
            <w:pPr>
              <w:pStyle w:val="Style16"/>
              <w:keepNext w:val="0"/>
              <w:keepLines w:val="0"/>
              <w:framePr w:w="10262" w:h="1382" w:vSpace="336" w:wrap="notBeside" w:vAnchor="text" w:hAnchor="text" w:x="92" w:y="337"/>
              <w:widowControl w:val="0"/>
              <w:shd w:val="clear" w:color="auto" w:fill="auto"/>
              <w:bidi w:val="0"/>
              <w:spacing w:before="0" w:after="0" w:line="240" w:lineRule="auto"/>
              <w:ind w:left="0" w:right="280" w:firstLine="0"/>
              <w:jc w:val="right"/>
            </w:pPr>
            <w:r>
              <w:rPr>
                <w:b/>
                <w:bCs/>
                <w:color w:val="000000"/>
                <w:spacing w:val="0"/>
                <w:w w:val="100"/>
                <w:position w:val="0"/>
                <w:shd w:val="clear" w:color="auto" w:fill="auto"/>
                <w:lang w:val="pt-PT" w:eastAsia="pt-PT" w:bidi="pt-PT"/>
              </w:rPr>
              <w:t>455 170.05</w:t>
            </w:r>
          </w:p>
        </w:tc>
        <w:tc>
          <w:tcPr>
            <w:tcBorders>
              <w:top w:val="single" w:sz="4"/>
            </w:tcBorders>
            <w:shd w:val="clear" w:color="auto" w:fill="FFFFFF"/>
            <w:vAlign w:val="bottom"/>
          </w:tcPr>
          <w:p>
            <w:pPr>
              <w:pStyle w:val="Style16"/>
              <w:keepNext w:val="0"/>
              <w:keepLines w:val="0"/>
              <w:framePr w:w="10262" w:h="1382" w:vSpace="336" w:wrap="notBeside" w:vAnchor="text" w:hAnchor="text" w:x="92" w:y="337"/>
              <w:widowControl w:val="0"/>
              <w:shd w:val="clear" w:color="auto" w:fill="auto"/>
              <w:bidi w:val="0"/>
              <w:spacing w:before="0" w:after="0" w:line="240" w:lineRule="auto"/>
              <w:ind w:left="0" w:right="0" w:firstLine="0"/>
              <w:jc w:val="center"/>
            </w:pPr>
            <w:r>
              <w:rPr>
                <w:b/>
                <w:bCs/>
                <w:color w:val="000000"/>
                <w:spacing w:val="0"/>
                <w:w w:val="100"/>
                <w:position w:val="0"/>
                <w:shd w:val="clear" w:color="auto" w:fill="auto"/>
                <w:lang w:val="pt-PT" w:eastAsia="pt-PT" w:bidi="pt-PT"/>
              </w:rPr>
              <w:t>6.150.696,90</w:t>
            </w:r>
          </w:p>
        </w:tc>
        <w:tc>
          <w:tcPr>
            <w:tcBorders>
              <w:top w:val="single" w:sz="4"/>
            </w:tcBorders>
            <w:shd w:val="clear" w:color="auto" w:fill="FFFFFF"/>
            <w:vAlign w:val="bottom"/>
          </w:tcPr>
          <w:p>
            <w:pPr>
              <w:pStyle w:val="Style16"/>
              <w:keepNext w:val="0"/>
              <w:keepLines w:val="0"/>
              <w:framePr w:w="10262" w:h="1382" w:vSpace="336" w:wrap="notBeside" w:vAnchor="text" w:hAnchor="text" w:x="92" w:y="337"/>
              <w:widowControl w:val="0"/>
              <w:shd w:val="clear" w:color="auto" w:fill="auto"/>
              <w:bidi w:val="0"/>
              <w:spacing w:before="0" w:after="0" w:line="240" w:lineRule="auto"/>
              <w:ind w:left="0" w:right="0" w:firstLine="0"/>
              <w:jc w:val="right"/>
            </w:pPr>
            <w:r>
              <w:rPr>
                <w:b/>
                <w:bCs/>
                <w:color w:val="000000"/>
                <w:spacing w:val="0"/>
                <w:w w:val="100"/>
                <w:position w:val="0"/>
                <w:shd w:val="clear" w:color="auto" w:fill="auto"/>
                <w:lang w:val="pt-PT" w:eastAsia="pt-PT" w:bidi="pt-PT"/>
              </w:rPr>
              <w:t>6.605.866,95</w:t>
            </w:r>
          </w:p>
        </w:tc>
      </w:tr>
      <w:tr>
        <w:trPr>
          <w:trHeight w:val="163" w:hRule="exact"/>
        </w:trPr>
        <w:tc>
          <w:tcPr>
            <w:tcBorders>
              <w:top w:val="single" w:sz="4"/>
            </w:tcBorders>
            <w:shd w:val="clear" w:color="auto" w:fill="FFFFFF"/>
            <w:vAlign w:val="bottom"/>
          </w:tcPr>
          <w:p>
            <w:pPr>
              <w:pStyle w:val="Style16"/>
              <w:keepNext w:val="0"/>
              <w:keepLines w:val="0"/>
              <w:framePr w:w="10262" w:h="1382" w:vSpace="336" w:wrap="notBeside" w:vAnchor="text" w:hAnchor="text" w:x="92" w:y="337"/>
              <w:widowControl w:val="0"/>
              <w:shd w:val="clear" w:color="auto" w:fill="auto"/>
              <w:bidi w:val="0"/>
              <w:spacing w:before="0" w:after="0" w:line="240" w:lineRule="auto"/>
              <w:ind w:left="0" w:right="0" w:firstLine="0"/>
              <w:jc w:val="left"/>
            </w:pPr>
            <w:r>
              <w:rPr>
                <w:b/>
                <w:bCs/>
                <w:color w:val="000000"/>
                <w:spacing w:val="0"/>
                <w:w w:val="100"/>
                <w:position w:val="0"/>
                <w:shd w:val="clear" w:color="auto" w:fill="auto"/>
                <w:lang w:val="pt-PT" w:eastAsia="pt-PT" w:bidi="pt-PT"/>
              </w:rPr>
              <w:t>13.392.0071.2025.0000 ENCARGOS COM REALIZAÇÃO DE EVENTOS CULTURAIS</w:t>
            </w:r>
          </w:p>
        </w:tc>
        <w:tc>
          <w:tcPr>
            <w:tcBorders>
              <w:top w:val="single" w:sz="4"/>
            </w:tcBorders>
            <w:shd w:val="clear" w:color="auto" w:fill="FFFFFF"/>
            <w:vAlign w:val="bottom"/>
          </w:tcPr>
          <w:p>
            <w:pPr>
              <w:pStyle w:val="Style16"/>
              <w:keepNext w:val="0"/>
              <w:keepLines w:val="0"/>
              <w:framePr w:w="10262" w:h="1382" w:vSpace="336" w:wrap="notBeside" w:vAnchor="text" w:hAnchor="text" w:x="92" w:y="337"/>
              <w:widowControl w:val="0"/>
              <w:shd w:val="clear" w:color="auto" w:fill="auto"/>
              <w:bidi w:val="0"/>
              <w:spacing w:before="0" w:after="0" w:line="240" w:lineRule="auto"/>
              <w:ind w:left="0" w:right="160" w:firstLine="0"/>
              <w:jc w:val="right"/>
            </w:pPr>
            <w:r>
              <w:rPr>
                <w:b/>
                <w:bCs/>
                <w:color w:val="000000"/>
                <w:spacing w:val="0"/>
                <w:w w:val="100"/>
                <w:position w:val="0"/>
                <w:shd w:val="clear" w:color="auto" w:fill="auto"/>
                <w:lang w:val="pt-PT" w:eastAsia="pt-PT" w:bidi="pt-PT"/>
              </w:rPr>
              <w:t>0,00</w:t>
            </w:r>
          </w:p>
        </w:tc>
        <w:tc>
          <w:tcPr>
            <w:tcBorders>
              <w:top w:val="single" w:sz="4"/>
            </w:tcBorders>
            <w:shd w:val="clear" w:color="auto" w:fill="FFFFFF"/>
            <w:vAlign w:val="bottom"/>
          </w:tcPr>
          <w:p>
            <w:pPr>
              <w:pStyle w:val="Style16"/>
              <w:keepNext w:val="0"/>
              <w:keepLines w:val="0"/>
              <w:framePr w:w="10262" w:h="1382" w:vSpace="336" w:wrap="notBeside" w:vAnchor="text" w:hAnchor="text" w:x="92" w:y="337"/>
              <w:widowControl w:val="0"/>
              <w:shd w:val="clear" w:color="auto" w:fill="auto"/>
              <w:bidi w:val="0"/>
              <w:spacing w:before="0" w:after="0" w:line="240" w:lineRule="auto"/>
              <w:ind w:left="0" w:right="280" w:firstLine="0"/>
              <w:jc w:val="right"/>
            </w:pPr>
            <w:r>
              <w:rPr>
                <w:b/>
                <w:bCs/>
                <w:color w:val="000000"/>
                <w:spacing w:val="0"/>
                <w:w w:val="100"/>
                <w:position w:val="0"/>
                <w:shd w:val="clear" w:color="auto" w:fill="auto"/>
                <w:lang w:val="pt-PT" w:eastAsia="pt-PT" w:bidi="pt-PT"/>
              </w:rPr>
              <w:t>0,00</w:t>
            </w:r>
          </w:p>
        </w:tc>
        <w:tc>
          <w:tcPr>
            <w:tcBorders>
              <w:top w:val="single" w:sz="4"/>
            </w:tcBorders>
            <w:shd w:val="clear" w:color="auto" w:fill="FFFFFF"/>
            <w:vAlign w:val="bottom"/>
          </w:tcPr>
          <w:p>
            <w:pPr>
              <w:pStyle w:val="Style16"/>
              <w:keepNext w:val="0"/>
              <w:keepLines w:val="0"/>
              <w:framePr w:w="10262" w:h="1382" w:vSpace="336" w:wrap="notBeside" w:vAnchor="text" w:hAnchor="text" w:x="92" w:y="337"/>
              <w:widowControl w:val="0"/>
              <w:shd w:val="clear" w:color="auto" w:fill="auto"/>
              <w:bidi w:val="0"/>
              <w:spacing w:before="0" w:after="0" w:line="240" w:lineRule="auto"/>
              <w:ind w:left="0" w:right="0" w:firstLine="0"/>
              <w:jc w:val="center"/>
            </w:pPr>
            <w:r>
              <w:rPr>
                <w:b/>
                <w:bCs/>
                <w:color w:val="000000"/>
                <w:spacing w:val="0"/>
                <w:w w:val="100"/>
                <w:position w:val="0"/>
                <w:shd w:val="clear" w:color="auto" w:fill="auto"/>
                <w:lang w:val="pt-PT" w:eastAsia="pt-PT" w:bidi="pt-PT"/>
              </w:rPr>
              <w:t>1 386.974,23</w:t>
            </w:r>
          </w:p>
        </w:tc>
        <w:tc>
          <w:tcPr>
            <w:tcBorders>
              <w:top w:val="single" w:sz="4"/>
            </w:tcBorders>
            <w:shd w:val="clear" w:color="auto" w:fill="FFFFFF"/>
            <w:vAlign w:val="bottom"/>
          </w:tcPr>
          <w:p>
            <w:pPr>
              <w:pStyle w:val="Style16"/>
              <w:keepNext w:val="0"/>
              <w:keepLines w:val="0"/>
              <w:framePr w:w="10262" w:h="1382" w:vSpace="336" w:wrap="notBeside" w:vAnchor="text" w:hAnchor="text" w:x="92" w:y="337"/>
              <w:widowControl w:val="0"/>
              <w:shd w:val="clear" w:color="auto" w:fill="auto"/>
              <w:bidi w:val="0"/>
              <w:spacing w:before="0" w:after="0" w:line="240" w:lineRule="auto"/>
              <w:ind w:left="0" w:right="0" w:firstLine="0"/>
              <w:jc w:val="right"/>
            </w:pPr>
            <w:r>
              <w:rPr>
                <w:b/>
                <w:bCs/>
                <w:color w:val="000000"/>
                <w:spacing w:val="0"/>
                <w:w w:val="100"/>
                <w:position w:val="0"/>
                <w:shd w:val="clear" w:color="auto" w:fill="auto"/>
                <w:lang w:val="pt-PT" w:eastAsia="pt-PT" w:bidi="pt-PT"/>
              </w:rPr>
              <w:t>1,386.974,23</w:t>
            </w:r>
          </w:p>
        </w:tc>
      </w:tr>
      <w:tr>
        <w:trPr>
          <w:trHeight w:val="163" w:hRule="exact"/>
        </w:trPr>
        <w:tc>
          <w:tcPr>
            <w:tcBorders/>
            <w:shd w:val="clear" w:color="auto" w:fill="FFFFFF"/>
            <w:vAlign w:val="bottom"/>
          </w:tcPr>
          <w:p>
            <w:pPr>
              <w:pStyle w:val="Style16"/>
              <w:keepNext w:val="0"/>
              <w:keepLines w:val="0"/>
              <w:framePr w:w="10262" w:h="1382" w:vSpace="336" w:wrap="notBeside" w:vAnchor="text" w:hAnchor="text" w:x="92" w:y="337"/>
              <w:widowControl w:val="0"/>
              <w:shd w:val="clear" w:color="auto" w:fill="auto"/>
              <w:bidi w:val="0"/>
              <w:spacing w:before="0" w:after="0" w:line="240" w:lineRule="auto"/>
              <w:ind w:left="0" w:right="0" w:firstLine="0"/>
              <w:jc w:val="left"/>
            </w:pPr>
            <w:r>
              <w:rPr>
                <w:b/>
                <w:bCs/>
                <w:color w:val="000000"/>
                <w:spacing w:val="0"/>
                <w:w w:val="100"/>
                <w:position w:val="0"/>
                <w:shd w:val="clear" w:color="auto" w:fill="auto"/>
                <w:lang w:val="pt-PT" w:eastAsia="pt-PT" w:bidi="pt-PT"/>
              </w:rPr>
              <w:t>13 392.0071.2026.0000 MANUTENÇÃO DA SECRETARIA MUNICIPAL DE CULTURA E</w:t>
            </w:r>
          </w:p>
        </w:tc>
        <w:tc>
          <w:tcPr>
            <w:tcBorders/>
            <w:shd w:val="clear" w:color="auto" w:fill="FFFFFF"/>
            <w:vAlign w:val="bottom"/>
          </w:tcPr>
          <w:p>
            <w:pPr>
              <w:pStyle w:val="Style16"/>
              <w:keepNext w:val="0"/>
              <w:keepLines w:val="0"/>
              <w:framePr w:w="10262" w:h="1382" w:vSpace="336" w:wrap="notBeside" w:vAnchor="text" w:hAnchor="text" w:x="92" w:y="337"/>
              <w:widowControl w:val="0"/>
              <w:shd w:val="clear" w:color="auto" w:fill="auto"/>
              <w:bidi w:val="0"/>
              <w:spacing w:before="0" w:after="0" w:line="240" w:lineRule="auto"/>
              <w:ind w:left="0" w:right="160" w:firstLine="0"/>
              <w:jc w:val="right"/>
            </w:pPr>
            <w:r>
              <w:rPr>
                <w:b/>
                <w:bCs/>
                <w:color w:val="000000"/>
                <w:spacing w:val="0"/>
                <w:w w:val="100"/>
                <w:position w:val="0"/>
                <w:shd w:val="clear" w:color="auto" w:fill="auto"/>
                <w:lang w:val="pt-PT" w:eastAsia="pt-PT" w:bidi="pt-PT"/>
              </w:rPr>
              <w:t>0,00</w:t>
            </w:r>
          </w:p>
        </w:tc>
        <w:tc>
          <w:tcPr>
            <w:tcBorders/>
            <w:shd w:val="clear" w:color="auto" w:fill="FFFFFF"/>
            <w:vAlign w:val="bottom"/>
          </w:tcPr>
          <w:p>
            <w:pPr>
              <w:pStyle w:val="Style16"/>
              <w:keepNext w:val="0"/>
              <w:keepLines w:val="0"/>
              <w:framePr w:w="10262" w:h="1382" w:vSpace="336" w:wrap="notBeside" w:vAnchor="text" w:hAnchor="text" w:x="92" w:y="337"/>
              <w:widowControl w:val="0"/>
              <w:shd w:val="clear" w:color="auto" w:fill="auto"/>
              <w:bidi w:val="0"/>
              <w:spacing w:before="0" w:after="0" w:line="240" w:lineRule="auto"/>
              <w:ind w:left="0" w:right="280" w:firstLine="0"/>
              <w:jc w:val="right"/>
            </w:pPr>
            <w:r>
              <w:rPr>
                <w:b/>
                <w:bCs/>
                <w:color w:val="000000"/>
                <w:spacing w:val="0"/>
                <w:w w:val="100"/>
                <w:position w:val="0"/>
                <w:shd w:val="clear" w:color="auto" w:fill="auto"/>
                <w:lang w:val="pt-PT" w:eastAsia="pt-PT" w:bidi="pt-PT"/>
              </w:rPr>
              <w:t>0,00</w:t>
            </w:r>
          </w:p>
        </w:tc>
        <w:tc>
          <w:tcPr>
            <w:tcBorders/>
            <w:shd w:val="clear" w:color="auto" w:fill="FFFFFF"/>
            <w:vAlign w:val="bottom"/>
          </w:tcPr>
          <w:p>
            <w:pPr>
              <w:pStyle w:val="Style16"/>
              <w:keepNext w:val="0"/>
              <w:keepLines w:val="0"/>
              <w:framePr w:w="10262" w:h="1382" w:vSpace="336" w:wrap="notBeside" w:vAnchor="text" w:hAnchor="text" w:x="92" w:y="337"/>
              <w:widowControl w:val="0"/>
              <w:shd w:val="clear" w:color="auto" w:fill="auto"/>
              <w:bidi w:val="0"/>
              <w:spacing w:before="0" w:after="0" w:line="240" w:lineRule="auto"/>
              <w:ind w:left="0" w:right="0" w:firstLine="0"/>
              <w:jc w:val="center"/>
            </w:pPr>
            <w:r>
              <w:rPr>
                <w:b/>
                <w:bCs/>
                <w:color w:val="000000"/>
                <w:spacing w:val="0"/>
                <w:w w:val="100"/>
                <w:position w:val="0"/>
                <w:shd w:val="clear" w:color="auto" w:fill="auto"/>
                <w:lang w:val="pt-PT" w:eastAsia="pt-PT" w:bidi="pt-PT"/>
              </w:rPr>
              <w:t>3.144.255,20</w:t>
            </w:r>
          </w:p>
        </w:tc>
        <w:tc>
          <w:tcPr>
            <w:tcBorders/>
            <w:shd w:val="clear" w:color="auto" w:fill="FFFFFF"/>
            <w:vAlign w:val="bottom"/>
          </w:tcPr>
          <w:p>
            <w:pPr>
              <w:pStyle w:val="Style16"/>
              <w:keepNext w:val="0"/>
              <w:keepLines w:val="0"/>
              <w:framePr w:w="10262" w:h="1382" w:vSpace="336" w:wrap="notBeside" w:vAnchor="text" w:hAnchor="text" w:x="92" w:y="337"/>
              <w:widowControl w:val="0"/>
              <w:shd w:val="clear" w:color="auto" w:fill="auto"/>
              <w:bidi w:val="0"/>
              <w:spacing w:before="0" w:after="0" w:line="240" w:lineRule="auto"/>
              <w:ind w:left="0" w:right="0" w:firstLine="0"/>
              <w:jc w:val="right"/>
            </w:pPr>
            <w:r>
              <w:rPr>
                <w:b/>
                <w:bCs/>
                <w:color w:val="000000"/>
                <w:spacing w:val="0"/>
                <w:w w:val="100"/>
                <w:position w:val="0"/>
                <w:shd w:val="clear" w:color="auto" w:fill="auto"/>
                <w:lang w:val="pt-PT" w:eastAsia="pt-PT" w:bidi="pt-PT"/>
              </w:rPr>
              <w:t>3.144.255,20</w:t>
            </w:r>
          </w:p>
        </w:tc>
      </w:tr>
      <w:tr>
        <w:trPr>
          <w:trHeight w:val="154" w:hRule="exact"/>
        </w:trPr>
        <w:tc>
          <w:tcPr>
            <w:tcBorders/>
            <w:shd w:val="clear" w:color="auto" w:fill="FFFFFF"/>
            <w:vAlign w:val="bottom"/>
          </w:tcPr>
          <w:p>
            <w:pPr>
              <w:pStyle w:val="Style16"/>
              <w:keepNext w:val="0"/>
              <w:keepLines w:val="0"/>
              <w:framePr w:w="10262" w:h="1382" w:vSpace="336" w:wrap="notBeside" w:vAnchor="text" w:hAnchor="text" w:x="92" w:y="337"/>
              <w:widowControl w:val="0"/>
              <w:shd w:val="clear" w:color="auto" w:fill="auto"/>
              <w:bidi w:val="0"/>
              <w:spacing w:before="0" w:after="0" w:line="240" w:lineRule="auto"/>
              <w:ind w:left="1540" w:right="0" w:firstLine="0"/>
              <w:jc w:val="left"/>
            </w:pPr>
            <w:r>
              <w:rPr>
                <w:b/>
                <w:bCs/>
                <w:color w:val="000000"/>
                <w:spacing w:val="0"/>
                <w:w w:val="100"/>
                <w:position w:val="0"/>
                <w:shd w:val="clear" w:color="auto" w:fill="auto"/>
                <w:lang w:val="pt-PT" w:eastAsia="pt-PT" w:bidi="pt-PT"/>
              </w:rPr>
              <w:t>TURISMO - SETUR</w:t>
            </w:r>
          </w:p>
        </w:tc>
        <w:tc>
          <w:tcPr>
            <w:tcBorders/>
            <w:shd w:val="clear" w:color="auto" w:fill="FFFFFF"/>
            <w:vAlign w:val="top"/>
          </w:tcPr>
          <w:p>
            <w:pPr>
              <w:framePr w:w="10262" w:h="1382" w:vSpace="336" w:wrap="notBeside" w:vAnchor="text" w:hAnchor="text" w:x="92" w:y="337"/>
              <w:widowControl w:val="0"/>
              <w:rPr>
                <w:sz w:val="10"/>
                <w:szCs w:val="10"/>
              </w:rPr>
            </w:pPr>
          </w:p>
        </w:tc>
        <w:tc>
          <w:tcPr>
            <w:tcBorders/>
            <w:shd w:val="clear" w:color="auto" w:fill="FFFFFF"/>
            <w:vAlign w:val="top"/>
          </w:tcPr>
          <w:p>
            <w:pPr>
              <w:framePr w:w="10262" w:h="1382" w:vSpace="336" w:wrap="notBeside" w:vAnchor="text" w:hAnchor="text" w:x="92" w:y="337"/>
              <w:widowControl w:val="0"/>
              <w:rPr>
                <w:sz w:val="10"/>
                <w:szCs w:val="10"/>
              </w:rPr>
            </w:pPr>
          </w:p>
        </w:tc>
        <w:tc>
          <w:tcPr>
            <w:tcBorders/>
            <w:shd w:val="clear" w:color="auto" w:fill="FFFFFF"/>
            <w:vAlign w:val="top"/>
          </w:tcPr>
          <w:p>
            <w:pPr>
              <w:framePr w:w="10262" w:h="1382" w:vSpace="336" w:wrap="notBeside" w:vAnchor="text" w:hAnchor="text" w:x="92" w:y="337"/>
              <w:widowControl w:val="0"/>
              <w:rPr>
                <w:sz w:val="10"/>
                <w:szCs w:val="10"/>
              </w:rPr>
            </w:pPr>
          </w:p>
        </w:tc>
        <w:tc>
          <w:tcPr>
            <w:tcBorders/>
            <w:shd w:val="clear" w:color="auto" w:fill="FFFFFF"/>
            <w:vAlign w:val="top"/>
          </w:tcPr>
          <w:p>
            <w:pPr>
              <w:framePr w:w="10262" w:h="1382" w:vSpace="336" w:wrap="notBeside" w:vAnchor="text" w:hAnchor="text" w:x="92" w:y="337"/>
              <w:widowControl w:val="0"/>
              <w:rPr>
                <w:sz w:val="10"/>
                <w:szCs w:val="10"/>
              </w:rPr>
            </w:pPr>
          </w:p>
        </w:tc>
      </w:tr>
      <w:tr>
        <w:trPr>
          <w:trHeight w:val="154" w:hRule="exact"/>
        </w:trPr>
        <w:tc>
          <w:tcPr>
            <w:tcBorders/>
            <w:shd w:val="clear" w:color="auto" w:fill="FFFFFF"/>
            <w:vAlign w:val="bottom"/>
          </w:tcPr>
          <w:p>
            <w:pPr>
              <w:pStyle w:val="Style16"/>
              <w:keepNext w:val="0"/>
              <w:keepLines w:val="0"/>
              <w:framePr w:w="10262" w:h="1382" w:vSpace="336" w:wrap="notBeside" w:vAnchor="text" w:hAnchor="text" w:x="92" w:y="337"/>
              <w:widowControl w:val="0"/>
              <w:shd w:val="clear" w:color="auto" w:fill="auto"/>
              <w:bidi w:val="0"/>
              <w:spacing w:before="0" w:after="0" w:line="240" w:lineRule="auto"/>
              <w:ind w:left="0" w:right="0" w:firstLine="0"/>
              <w:jc w:val="left"/>
            </w:pPr>
            <w:r>
              <w:rPr>
                <w:b/>
                <w:bCs/>
                <w:color w:val="000000"/>
                <w:spacing w:val="0"/>
                <w:w w:val="100"/>
                <w:position w:val="0"/>
                <w:shd w:val="clear" w:color="auto" w:fill="auto"/>
                <w:lang w:val="pt-PT" w:eastAsia="pt-PT" w:bidi="pt-PT"/>
              </w:rPr>
              <w:t>13.392.0071 2058.0000 MANUT. E FUNCIONAMENTO DO SISTEMA MUNICIPAL DE</w:t>
            </w:r>
          </w:p>
        </w:tc>
        <w:tc>
          <w:tcPr>
            <w:tcBorders/>
            <w:shd w:val="clear" w:color="auto" w:fill="FFFFFF"/>
            <w:vAlign w:val="bottom"/>
          </w:tcPr>
          <w:p>
            <w:pPr>
              <w:pStyle w:val="Style16"/>
              <w:keepNext w:val="0"/>
              <w:keepLines w:val="0"/>
              <w:framePr w:w="10262" w:h="1382" w:vSpace="336" w:wrap="notBeside" w:vAnchor="text" w:hAnchor="text" w:x="92" w:y="337"/>
              <w:widowControl w:val="0"/>
              <w:shd w:val="clear" w:color="auto" w:fill="auto"/>
              <w:bidi w:val="0"/>
              <w:spacing w:before="0" w:after="0" w:line="240" w:lineRule="auto"/>
              <w:ind w:left="0" w:right="160" w:firstLine="0"/>
              <w:jc w:val="right"/>
            </w:pPr>
            <w:r>
              <w:rPr>
                <w:b/>
                <w:bCs/>
                <w:color w:val="000000"/>
                <w:spacing w:val="0"/>
                <w:w w:val="100"/>
                <w:position w:val="0"/>
                <w:shd w:val="clear" w:color="auto" w:fill="auto"/>
                <w:lang w:val="pt-PT" w:eastAsia="pt-PT" w:bidi="pt-PT"/>
              </w:rPr>
              <w:t>0,00</w:t>
            </w:r>
          </w:p>
        </w:tc>
        <w:tc>
          <w:tcPr>
            <w:tcBorders/>
            <w:shd w:val="clear" w:color="auto" w:fill="FFFFFF"/>
            <w:vAlign w:val="bottom"/>
          </w:tcPr>
          <w:p>
            <w:pPr>
              <w:pStyle w:val="Style16"/>
              <w:keepNext w:val="0"/>
              <w:keepLines w:val="0"/>
              <w:framePr w:w="10262" w:h="1382" w:vSpace="336" w:wrap="notBeside" w:vAnchor="text" w:hAnchor="text" w:x="92" w:y="337"/>
              <w:widowControl w:val="0"/>
              <w:shd w:val="clear" w:color="auto" w:fill="auto"/>
              <w:bidi w:val="0"/>
              <w:spacing w:before="0" w:after="0" w:line="240" w:lineRule="auto"/>
              <w:ind w:left="0" w:right="280" w:firstLine="0"/>
              <w:jc w:val="right"/>
            </w:pPr>
            <w:r>
              <w:rPr>
                <w:b/>
                <w:bCs/>
                <w:color w:val="000000"/>
                <w:spacing w:val="0"/>
                <w:w w:val="100"/>
                <w:position w:val="0"/>
                <w:shd w:val="clear" w:color="auto" w:fill="auto"/>
                <w:lang w:val="pt-PT" w:eastAsia="pt-PT" w:bidi="pt-PT"/>
              </w:rPr>
              <w:t>0,00</w:t>
            </w:r>
          </w:p>
        </w:tc>
        <w:tc>
          <w:tcPr>
            <w:tcBorders/>
            <w:shd w:val="clear" w:color="auto" w:fill="FFFFFF"/>
            <w:vAlign w:val="bottom"/>
          </w:tcPr>
          <w:p>
            <w:pPr>
              <w:pStyle w:val="Style16"/>
              <w:keepNext w:val="0"/>
              <w:keepLines w:val="0"/>
              <w:framePr w:w="10262" w:h="1382" w:vSpace="336" w:wrap="notBeside" w:vAnchor="text" w:hAnchor="text" w:x="92" w:y="337"/>
              <w:widowControl w:val="0"/>
              <w:shd w:val="clear" w:color="auto" w:fill="auto"/>
              <w:bidi w:val="0"/>
              <w:spacing w:before="0" w:after="0" w:line="240" w:lineRule="auto"/>
              <w:ind w:left="0" w:right="0" w:firstLine="0"/>
              <w:jc w:val="center"/>
            </w:pPr>
            <w:r>
              <w:rPr>
                <w:b/>
                <w:bCs/>
                <w:color w:val="000000"/>
                <w:spacing w:val="0"/>
                <w:w w:val="100"/>
                <w:position w:val="0"/>
                <w:shd w:val="clear" w:color="auto" w:fill="auto"/>
                <w:lang w:val="pt-PT" w:eastAsia="pt-PT" w:bidi="pt-PT"/>
              </w:rPr>
              <w:t>1.619.467,47</w:t>
            </w:r>
          </w:p>
        </w:tc>
        <w:tc>
          <w:tcPr>
            <w:tcBorders/>
            <w:shd w:val="clear" w:color="auto" w:fill="FFFFFF"/>
            <w:vAlign w:val="bottom"/>
          </w:tcPr>
          <w:p>
            <w:pPr>
              <w:pStyle w:val="Style16"/>
              <w:keepNext w:val="0"/>
              <w:keepLines w:val="0"/>
              <w:framePr w:w="10262" w:h="1382" w:vSpace="336" w:wrap="notBeside" w:vAnchor="text" w:hAnchor="text" w:x="92" w:y="337"/>
              <w:widowControl w:val="0"/>
              <w:shd w:val="clear" w:color="auto" w:fill="auto"/>
              <w:bidi w:val="0"/>
              <w:spacing w:before="0" w:after="0" w:line="240" w:lineRule="auto"/>
              <w:ind w:left="0" w:right="0" w:firstLine="0"/>
              <w:jc w:val="right"/>
            </w:pPr>
            <w:r>
              <w:rPr>
                <w:b/>
                <w:bCs/>
                <w:color w:val="000000"/>
                <w:spacing w:val="0"/>
                <w:w w:val="100"/>
                <w:position w:val="0"/>
                <w:shd w:val="clear" w:color="auto" w:fill="auto"/>
                <w:lang w:val="pt-PT" w:eastAsia="pt-PT" w:bidi="pt-PT"/>
              </w:rPr>
              <w:t>1.619.467,47</w:t>
            </w:r>
          </w:p>
        </w:tc>
      </w:tr>
      <w:tr>
        <w:trPr>
          <w:trHeight w:val="154" w:hRule="exact"/>
        </w:trPr>
        <w:tc>
          <w:tcPr>
            <w:tcBorders/>
            <w:shd w:val="clear" w:color="auto" w:fill="FFFFFF"/>
            <w:vAlign w:val="top"/>
          </w:tcPr>
          <w:p>
            <w:pPr>
              <w:pStyle w:val="Style16"/>
              <w:keepNext w:val="0"/>
              <w:keepLines w:val="0"/>
              <w:framePr w:w="10262" w:h="1382" w:vSpace="336" w:wrap="notBeside" w:vAnchor="text" w:hAnchor="text" w:x="92" w:y="337"/>
              <w:widowControl w:val="0"/>
              <w:shd w:val="clear" w:color="auto" w:fill="auto"/>
              <w:bidi w:val="0"/>
              <w:spacing w:before="0" w:after="0" w:line="240" w:lineRule="auto"/>
              <w:ind w:left="1540" w:right="0" w:firstLine="0"/>
              <w:jc w:val="left"/>
            </w:pPr>
            <w:r>
              <w:rPr>
                <w:b/>
                <w:bCs/>
                <w:color w:val="000000"/>
                <w:spacing w:val="0"/>
                <w:w w:val="100"/>
                <w:position w:val="0"/>
                <w:shd w:val="clear" w:color="auto" w:fill="auto"/>
                <w:lang w:val="pt-PT" w:eastAsia="pt-PT" w:bidi="pt-PT"/>
              </w:rPr>
              <w:t>CULTURA</w:t>
            </w:r>
          </w:p>
        </w:tc>
        <w:tc>
          <w:tcPr>
            <w:tcBorders/>
            <w:shd w:val="clear" w:color="auto" w:fill="FFFFFF"/>
            <w:vAlign w:val="top"/>
          </w:tcPr>
          <w:p>
            <w:pPr>
              <w:framePr w:w="10262" w:h="1382" w:vSpace="336" w:wrap="notBeside" w:vAnchor="text" w:hAnchor="text" w:x="92" w:y="337"/>
              <w:widowControl w:val="0"/>
              <w:rPr>
                <w:sz w:val="10"/>
                <w:szCs w:val="10"/>
              </w:rPr>
            </w:pPr>
          </w:p>
        </w:tc>
        <w:tc>
          <w:tcPr>
            <w:tcBorders/>
            <w:shd w:val="clear" w:color="auto" w:fill="FFFFFF"/>
            <w:vAlign w:val="top"/>
          </w:tcPr>
          <w:p>
            <w:pPr>
              <w:framePr w:w="10262" w:h="1382" w:vSpace="336" w:wrap="notBeside" w:vAnchor="text" w:hAnchor="text" w:x="92" w:y="337"/>
              <w:widowControl w:val="0"/>
              <w:rPr>
                <w:sz w:val="10"/>
                <w:szCs w:val="10"/>
              </w:rPr>
            </w:pPr>
          </w:p>
        </w:tc>
        <w:tc>
          <w:tcPr>
            <w:tcBorders/>
            <w:shd w:val="clear" w:color="auto" w:fill="FFFFFF"/>
            <w:vAlign w:val="top"/>
          </w:tcPr>
          <w:p>
            <w:pPr>
              <w:framePr w:w="10262" w:h="1382" w:vSpace="336" w:wrap="notBeside" w:vAnchor="text" w:hAnchor="text" w:x="92" w:y="337"/>
              <w:widowControl w:val="0"/>
              <w:rPr>
                <w:sz w:val="10"/>
                <w:szCs w:val="10"/>
              </w:rPr>
            </w:pPr>
          </w:p>
        </w:tc>
        <w:tc>
          <w:tcPr>
            <w:tcBorders/>
            <w:shd w:val="clear" w:color="auto" w:fill="FFFFFF"/>
            <w:vAlign w:val="top"/>
          </w:tcPr>
          <w:p>
            <w:pPr>
              <w:framePr w:w="10262" w:h="1382" w:vSpace="336" w:wrap="notBeside" w:vAnchor="text" w:hAnchor="text" w:x="92" w:y="337"/>
              <w:widowControl w:val="0"/>
              <w:rPr>
                <w:sz w:val="10"/>
                <w:szCs w:val="10"/>
              </w:rPr>
            </w:pPr>
          </w:p>
        </w:tc>
      </w:tr>
      <w:tr>
        <w:trPr>
          <w:trHeight w:val="192" w:hRule="exact"/>
        </w:trPr>
        <w:tc>
          <w:tcPr>
            <w:tcBorders/>
            <w:shd w:val="clear" w:color="auto" w:fill="FFFFFF"/>
            <w:vAlign w:val="top"/>
          </w:tcPr>
          <w:p>
            <w:pPr>
              <w:pStyle w:val="Style16"/>
              <w:keepNext w:val="0"/>
              <w:keepLines w:val="0"/>
              <w:framePr w:w="10262" w:h="1382" w:vSpace="336" w:wrap="notBeside" w:vAnchor="text" w:hAnchor="text" w:x="92" w:y="337"/>
              <w:widowControl w:val="0"/>
              <w:shd w:val="clear" w:color="auto" w:fill="auto"/>
              <w:bidi w:val="0"/>
              <w:spacing w:before="0" w:after="0" w:line="240" w:lineRule="auto"/>
              <w:ind w:left="0" w:right="0" w:firstLine="0"/>
              <w:jc w:val="left"/>
            </w:pPr>
            <w:r>
              <w:rPr>
                <w:b/>
                <w:bCs/>
                <w:color w:val="000000"/>
                <w:spacing w:val="0"/>
                <w:w w:val="100"/>
                <w:position w:val="0"/>
                <w:shd w:val="clear" w:color="auto" w:fill="auto"/>
                <w:lang w:val="pt-PT" w:eastAsia="pt-PT" w:bidi="pt-PT"/>
              </w:rPr>
              <w:t>13.392.0071.2114.0000 ENC. COM ACOES DO REC. ALDIR BLANC</w:t>
            </w:r>
          </w:p>
        </w:tc>
        <w:tc>
          <w:tcPr>
            <w:tcBorders/>
            <w:shd w:val="clear" w:color="auto" w:fill="FFFFFF"/>
            <w:vAlign w:val="bottom"/>
          </w:tcPr>
          <w:p>
            <w:pPr>
              <w:pStyle w:val="Style16"/>
              <w:keepNext w:val="0"/>
              <w:keepLines w:val="0"/>
              <w:framePr w:w="10262" w:h="1382" w:vSpace="336" w:wrap="notBeside" w:vAnchor="text" w:hAnchor="text" w:x="92" w:y="337"/>
              <w:widowControl w:val="0"/>
              <w:shd w:val="clear" w:color="auto" w:fill="auto"/>
              <w:bidi w:val="0"/>
              <w:spacing w:before="0" w:after="0" w:line="240" w:lineRule="auto"/>
              <w:ind w:left="0" w:right="160" w:firstLine="0"/>
              <w:jc w:val="right"/>
            </w:pPr>
            <w:r>
              <w:rPr>
                <w:b/>
                <w:bCs/>
                <w:color w:val="000000"/>
                <w:spacing w:val="0"/>
                <w:w w:val="100"/>
                <w:position w:val="0"/>
                <w:shd w:val="clear" w:color="auto" w:fill="auto"/>
                <w:lang w:val="pt-PT" w:eastAsia="pt-PT" w:bidi="pt-PT"/>
              </w:rPr>
              <w:t>0,00</w:t>
            </w:r>
          </w:p>
        </w:tc>
        <w:tc>
          <w:tcPr>
            <w:tcBorders/>
            <w:shd w:val="clear" w:color="auto" w:fill="FFFFFF"/>
            <w:vAlign w:val="top"/>
          </w:tcPr>
          <w:p>
            <w:pPr>
              <w:pStyle w:val="Style16"/>
              <w:keepNext w:val="0"/>
              <w:keepLines w:val="0"/>
              <w:framePr w:w="10262" w:h="1382" w:vSpace="336" w:wrap="notBeside" w:vAnchor="text" w:hAnchor="text" w:x="92" w:y="337"/>
              <w:widowControl w:val="0"/>
              <w:shd w:val="clear" w:color="auto" w:fill="auto"/>
              <w:bidi w:val="0"/>
              <w:spacing w:before="0" w:after="0" w:line="240" w:lineRule="auto"/>
              <w:ind w:left="0" w:right="280" w:firstLine="0"/>
              <w:jc w:val="right"/>
            </w:pPr>
            <w:r>
              <w:rPr>
                <w:b/>
                <w:bCs/>
                <w:color w:val="000000"/>
                <w:spacing w:val="0"/>
                <w:w w:val="100"/>
                <w:position w:val="0"/>
                <w:shd w:val="clear" w:color="auto" w:fill="auto"/>
                <w:lang w:val="pt-PT" w:eastAsia="pt-PT" w:bidi="pt-PT"/>
              </w:rPr>
              <w:t>455.170,05</w:t>
            </w:r>
          </w:p>
        </w:tc>
        <w:tc>
          <w:tcPr>
            <w:tcBorders/>
            <w:shd w:val="clear" w:color="auto" w:fill="FFFFFF"/>
            <w:vAlign w:val="bottom"/>
          </w:tcPr>
          <w:p>
            <w:pPr>
              <w:pStyle w:val="Style16"/>
              <w:keepNext w:val="0"/>
              <w:keepLines w:val="0"/>
              <w:framePr w:w="10262" w:h="1382" w:vSpace="336" w:wrap="notBeside" w:vAnchor="text" w:hAnchor="text" w:x="92" w:y="337"/>
              <w:widowControl w:val="0"/>
              <w:shd w:val="clear" w:color="auto" w:fill="auto"/>
              <w:bidi w:val="0"/>
              <w:spacing w:before="0" w:after="0" w:line="240" w:lineRule="auto"/>
              <w:ind w:left="780" w:right="0" w:firstLine="0"/>
              <w:jc w:val="left"/>
            </w:pPr>
            <w:r>
              <w:rPr>
                <w:b/>
                <w:bCs/>
                <w:color w:val="000000"/>
                <w:spacing w:val="0"/>
                <w:w w:val="100"/>
                <w:position w:val="0"/>
                <w:shd w:val="clear" w:color="auto" w:fill="auto"/>
                <w:lang w:val="pt-PT" w:eastAsia="pt-PT" w:bidi="pt-PT"/>
              </w:rPr>
              <w:t>0,00</w:t>
            </w:r>
          </w:p>
        </w:tc>
        <w:tc>
          <w:tcPr>
            <w:tcBorders/>
            <w:shd w:val="clear" w:color="auto" w:fill="FFFFFF"/>
            <w:vAlign w:val="top"/>
          </w:tcPr>
          <w:p>
            <w:pPr>
              <w:pStyle w:val="Style16"/>
              <w:keepNext w:val="0"/>
              <w:keepLines w:val="0"/>
              <w:framePr w:w="10262" w:h="1382" w:vSpace="336" w:wrap="notBeside" w:vAnchor="text" w:hAnchor="text" w:x="92" w:y="337"/>
              <w:widowControl w:val="0"/>
              <w:shd w:val="clear" w:color="auto" w:fill="auto"/>
              <w:bidi w:val="0"/>
              <w:spacing w:before="0" w:after="0" w:line="240" w:lineRule="auto"/>
              <w:ind w:left="0" w:right="0" w:firstLine="0"/>
              <w:jc w:val="right"/>
            </w:pPr>
            <w:r>
              <w:rPr>
                <w:b/>
                <w:bCs/>
                <w:color w:val="000000"/>
                <w:spacing w:val="0"/>
                <w:w w:val="100"/>
                <w:position w:val="0"/>
                <w:shd w:val="clear" w:color="auto" w:fill="auto"/>
                <w:lang w:val="pt-PT" w:eastAsia="pt-PT" w:bidi="pt-PT"/>
              </w:rPr>
              <w:t>455.170,05</w:t>
            </w:r>
          </w:p>
        </w:tc>
      </w:tr>
    </w:tbl>
    <w:p>
      <w:pPr>
        <w:pStyle w:val="Style28"/>
        <w:keepNext w:val="0"/>
        <w:keepLines w:val="0"/>
        <w:framePr w:w="10253" w:h="192" w:hSpace="91" w:wrap="notBeside" w:vAnchor="text" w:hAnchor="text" w:x="92" w:y="1"/>
        <w:widowControl w:val="0"/>
        <w:shd w:val="clear" w:color="auto" w:fill="auto"/>
        <w:tabs>
          <w:tab w:pos="6134" w:val="left"/>
          <w:tab w:pos="6758" w:val="left"/>
          <w:tab w:pos="7997" w:val="left"/>
          <w:tab w:pos="9437" w:val="left"/>
        </w:tabs>
        <w:bidi w:val="0"/>
        <w:spacing w:before="0" w:after="0" w:line="240" w:lineRule="auto"/>
        <w:ind w:left="0" w:right="0" w:firstLine="0"/>
        <w:jc w:val="both"/>
      </w:pPr>
      <w:r>
        <w:rPr>
          <w:b/>
          <w:bCs/>
          <w:color w:val="000000"/>
          <w:spacing w:val="0"/>
          <w:w w:val="100"/>
          <w:position w:val="0"/>
          <w:shd w:val="clear" w:color="auto" w:fill="auto"/>
          <w:lang w:val="pt-PT" w:eastAsia="pt-PT" w:bidi="pt-PT"/>
        </w:rPr>
        <w:t>13 Cultura</w:t>
        <w:tab/>
        <w:t>0,00</w:t>
        <w:tab/>
        <w:t>456,170,05</w:t>
        <w:tab/>
        <w:t>6,150.696.90</w:t>
        <w:tab/>
        <w:t>6.605.866,95</w:t>
      </w:r>
    </w:p>
    <w:p>
      <w:pPr>
        <w:widowControl w:val="0"/>
        <w:spacing w:line="1" w:lineRule="exact"/>
      </w:pPr>
    </w:p>
    <w:tbl>
      <w:tblPr>
        <w:tblOverlap w:val="never"/>
        <w:jc w:val="center"/>
        <w:tblLayout w:type="fixed"/>
      </w:tblPr>
      <w:tblGrid>
        <w:gridCol w:w="5875"/>
        <w:gridCol w:w="691"/>
        <w:gridCol w:w="1373"/>
        <w:gridCol w:w="1190"/>
        <w:gridCol w:w="1258"/>
      </w:tblGrid>
      <w:tr>
        <w:trPr>
          <w:trHeight w:val="355" w:hRule="exact"/>
        </w:trPr>
        <w:tc>
          <w:tcPr>
            <w:tcBorders>
              <w:top w:val="single" w:sz="4"/>
              <w:left w:val="single" w:sz="4"/>
            </w:tcBorders>
            <w:shd w:val="clear" w:color="auto" w:fill="AAAAAA"/>
            <w:vAlign w:val="top"/>
          </w:tcPr>
          <w:p>
            <w:pPr>
              <w:pStyle w:val="Style16"/>
              <w:keepNext w:val="0"/>
              <w:keepLines w:val="0"/>
              <w:widowControl w:val="0"/>
              <w:shd w:val="clear" w:color="auto" w:fill="auto"/>
              <w:tabs>
                <w:tab w:pos="422" w:val="left"/>
              </w:tabs>
              <w:bidi w:val="0"/>
              <w:spacing w:before="0" w:after="0" w:line="240" w:lineRule="auto"/>
              <w:ind w:left="0" w:right="0" w:firstLine="0"/>
              <w:jc w:val="both"/>
            </w:pPr>
            <w:r>
              <w:rPr>
                <w:b/>
                <w:bCs/>
                <w:color w:val="000000"/>
                <w:spacing w:val="0"/>
                <w:w w:val="100"/>
                <w:position w:val="0"/>
                <w:shd w:val="clear" w:color="auto" w:fill="auto"/>
                <w:lang w:val="pt-PT" w:eastAsia="pt-PT" w:bidi="pt-PT"/>
              </w:rPr>
              <w:t>15</w:t>
              <w:tab/>
              <w:t>Urbanismo</w:t>
            </w:r>
          </w:p>
        </w:tc>
        <w:tc>
          <w:tcPr>
            <w:tcBorders>
              <w:top w:val="single" w:sz="4"/>
            </w:tcBorders>
            <w:shd w:val="clear" w:color="auto" w:fill="AAAAAA"/>
            <w:vAlign w:val="center"/>
          </w:tcPr>
          <w:p>
            <w:pPr>
              <w:pStyle w:val="Style16"/>
              <w:keepNext w:val="0"/>
              <w:keepLines w:val="0"/>
              <w:widowControl w:val="0"/>
              <w:shd w:val="clear" w:color="auto" w:fill="auto"/>
              <w:bidi w:val="0"/>
              <w:spacing w:before="0" w:after="0" w:line="240" w:lineRule="auto"/>
              <w:ind w:left="0" w:right="0" w:firstLine="0"/>
              <w:jc w:val="right"/>
            </w:pPr>
            <w:r>
              <w:rPr>
                <w:b/>
                <w:bCs/>
                <w:color w:val="000000"/>
                <w:spacing w:val="0"/>
                <w:w w:val="100"/>
                <w:position w:val="0"/>
                <w:shd w:val="clear" w:color="auto" w:fill="auto"/>
                <w:lang w:val="pt-PT" w:eastAsia="pt-PT" w:bidi="pt-PT"/>
              </w:rPr>
              <w:t>0,00</w:t>
            </w:r>
          </w:p>
        </w:tc>
        <w:tc>
          <w:tcPr>
            <w:tcBorders>
              <w:top w:val="single" w:sz="4"/>
            </w:tcBorders>
            <w:shd w:val="clear" w:color="auto" w:fill="AAAAAA"/>
            <w:vAlign w:val="top"/>
          </w:tcPr>
          <w:p>
            <w:pPr>
              <w:pStyle w:val="Style16"/>
              <w:keepNext w:val="0"/>
              <w:keepLines w:val="0"/>
              <w:widowControl w:val="0"/>
              <w:shd w:val="clear" w:color="auto" w:fill="auto"/>
              <w:bidi w:val="0"/>
              <w:spacing w:before="0" w:after="0" w:line="240" w:lineRule="auto"/>
              <w:ind w:left="0" w:right="440" w:firstLine="0"/>
              <w:jc w:val="right"/>
            </w:pPr>
            <w:r>
              <w:rPr>
                <w:b/>
                <w:bCs/>
                <w:color w:val="000000"/>
                <w:spacing w:val="0"/>
                <w:w w:val="100"/>
                <w:position w:val="0"/>
                <w:shd w:val="clear" w:color="auto" w:fill="auto"/>
                <w:lang w:val="pt-PT" w:eastAsia="pt-PT" w:bidi="pt-PT"/>
              </w:rPr>
              <w:t>16.524.325,61</w:t>
            </w:r>
          </w:p>
        </w:tc>
        <w:tc>
          <w:tcPr>
            <w:tcBorders>
              <w:top w:val="single" w:sz="4"/>
            </w:tcBorders>
            <w:shd w:val="clear" w:color="auto" w:fill="AAAAAA"/>
            <w:vAlign w:val="center"/>
          </w:tcPr>
          <w:p>
            <w:pPr>
              <w:pStyle w:val="Style16"/>
              <w:keepNext w:val="0"/>
              <w:keepLines w:val="0"/>
              <w:widowControl w:val="0"/>
              <w:shd w:val="clear" w:color="auto" w:fill="auto"/>
              <w:bidi w:val="0"/>
              <w:spacing w:before="0" w:after="0" w:line="240" w:lineRule="auto"/>
              <w:ind w:left="620" w:right="0" w:firstLine="0"/>
              <w:jc w:val="left"/>
            </w:pPr>
            <w:r>
              <w:rPr>
                <w:b/>
                <w:bCs/>
                <w:color w:val="000000"/>
                <w:spacing w:val="0"/>
                <w:w w:val="100"/>
                <w:position w:val="0"/>
                <w:shd w:val="clear" w:color="auto" w:fill="auto"/>
                <w:lang w:val="pt-PT" w:eastAsia="pt-PT" w:bidi="pt-PT"/>
              </w:rPr>
              <w:t>0,00</w:t>
            </w:r>
          </w:p>
        </w:tc>
        <w:tc>
          <w:tcPr>
            <w:tcBorders>
              <w:top w:val="single" w:sz="4"/>
            </w:tcBorders>
            <w:shd w:val="clear" w:color="auto" w:fill="AAAAAA"/>
            <w:vAlign w:val="top"/>
          </w:tcPr>
          <w:p>
            <w:pPr>
              <w:pStyle w:val="Style16"/>
              <w:keepNext w:val="0"/>
              <w:keepLines w:val="0"/>
              <w:widowControl w:val="0"/>
              <w:shd w:val="clear" w:color="auto" w:fill="auto"/>
              <w:bidi w:val="0"/>
              <w:spacing w:before="0" w:after="0" w:line="240" w:lineRule="auto"/>
              <w:ind w:left="0" w:right="0" w:firstLine="0"/>
              <w:jc w:val="right"/>
            </w:pPr>
            <w:r>
              <w:rPr>
                <w:b/>
                <w:bCs/>
                <w:color w:val="000000"/>
                <w:spacing w:val="0"/>
                <w:w w:val="100"/>
                <w:position w:val="0"/>
                <w:shd w:val="clear" w:color="auto" w:fill="auto"/>
                <w:lang w:val="pt-PT" w:eastAsia="pt-PT" w:bidi="pt-PT"/>
              </w:rPr>
              <w:t>16-524.325,61</w:t>
            </w:r>
          </w:p>
        </w:tc>
      </w:tr>
      <w:tr>
        <w:trPr>
          <w:trHeight w:val="230" w:hRule="exact"/>
        </w:trPr>
        <w:tc>
          <w:tcPr>
            <w:tcBorders>
              <w:top w:val="single" w:sz="4"/>
            </w:tcBorders>
            <w:shd w:val="clear" w:color="auto" w:fill="FFFFFF"/>
            <w:vAlign w:val="center"/>
          </w:tcPr>
          <w:p>
            <w:pPr>
              <w:pStyle w:val="Style16"/>
              <w:keepNext w:val="0"/>
              <w:keepLines w:val="0"/>
              <w:widowControl w:val="0"/>
              <w:shd w:val="clear" w:color="auto" w:fill="auto"/>
              <w:tabs>
                <w:tab w:pos="413" w:val="left"/>
                <w:tab w:pos="931" w:val="left"/>
              </w:tabs>
              <w:bidi w:val="0"/>
              <w:spacing w:before="0" w:after="0" w:line="240" w:lineRule="auto"/>
              <w:ind w:left="0" w:right="0" w:firstLine="0"/>
              <w:jc w:val="both"/>
            </w:pPr>
            <w:r>
              <w:rPr>
                <w:b/>
                <w:bCs/>
                <w:color w:val="000000"/>
                <w:spacing w:val="0"/>
                <w:w w:val="100"/>
                <w:position w:val="0"/>
                <w:shd w:val="clear" w:color="auto" w:fill="auto"/>
                <w:lang w:val="pt-PT" w:eastAsia="pt-PT" w:bidi="pt-PT"/>
              </w:rPr>
              <w:t>15</w:t>
              <w:tab/>
              <w:t>451</w:t>
              <w:tab/>
            </w:r>
            <w:r>
              <w:rPr>
                <w:b/>
                <w:bCs/>
                <w:color w:val="000000"/>
                <w:spacing w:val="0"/>
                <w:w w:val="100"/>
                <w:position w:val="0"/>
                <w:shd w:val="clear" w:color="auto" w:fill="auto"/>
                <w:lang w:val="pt-BR" w:eastAsia="pt-BR" w:bidi="pt-BR"/>
              </w:rPr>
              <w:t xml:space="preserve">Infra-Estrutura </w:t>
            </w:r>
            <w:r>
              <w:rPr>
                <w:b/>
                <w:bCs/>
                <w:color w:val="000000"/>
                <w:spacing w:val="0"/>
                <w:w w:val="100"/>
                <w:position w:val="0"/>
                <w:shd w:val="clear" w:color="auto" w:fill="auto"/>
                <w:lang w:val="pt-PT" w:eastAsia="pt-PT" w:bidi="pt-PT"/>
              </w:rPr>
              <w:t>Urbana</w:t>
            </w:r>
          </w:p>
        </w:tc>
        <w:tc>
          <w:tcPr>
            <w:tcBorders>
              <w:top w:val="single" w:sz="4"/>
            </w:tcBorders>
            <w:shd w:val="clear" w:color="auto" w:fill="FFFFFF"/>
            <w:vAlign w:val="center"/>
          </w:tcPr>
          <w:p>
            <w:pPr>
              <w:pStyle w:val="Style16"/>
              <w:keepNext w:val="0"/>
              <w:keepLines w:val="0"/>
              <w:widowControl w:val="0"/>
              <w:shd w:val="clear" w:color="auto" w:fill="auto"/>
              <w:bidi w:val="0"/>
              <w:spacing w:before="0" w:after="0" w:line="240" w:lineRule="auto"/>
              <w:ind w:left="0" w:right="0" w:firstLine="0"/>
              <w:jc w:val="right"/>
            </w:pPr>
            <w:r>
              <w:rPr>
                <w:b/>
                <w:bCs/>
                <w:color w:val="000000"/>
                <w:spacing w:val="0"/>
                <w:w w:val="100"/>
                <w:position w:val="0"/>
                <w:shd w:val="clear" w:color="auto" w:fill="auto"/>
                <w:lang w:val="pt-PT" w:eastAsia="pt-PT" w:bidi="pt-PT"/>
              </w:rPr>
              <w:t>0,00</w:t>
            </w:r>
          </w:p>
        </w:tc>
        <w:tc>
          <w:tcPr>
            <w:tcBorders>
              <w:top w:val="single" w:sz="4"/>
            </w:tcBorders>
            <w:shd w:val="clear" w:color="auto" w:fill="FFFFFF"/>
            <w:vAlign w:val="center"/>
          </w:tcPr>
          <w:p>
            <w:pPr>
              <w:pStyle w:val="Style16"/>
              <w:keepNext w:val="0"/>
              <w:keepLines w:val="0"/>
              <w:widowControl w:val="0"/>
              <w:shd w:val="clear" w:color="auto" w:fill="auto"/>
              <w:bidi w:val="0"/>
              <w:spacing w:before="0" w:after="0" w:line="240" w:lineRule="auto"/>
              <w:ind w:left="0" w:right="440" w:firstLine="0"/>
              <w:jc w:val="right"/>
            </w:pPr>
            <w:r>
              <w:rPr>
                <w:b/>
                <w:bCs/>
                <w:color w:val="000000"/>
                <w:spacing w:val="0"/>
                <w:w w:val="100"/>
                <w:position w:val="0"/>
                <w:shd w:val="clear" w:color="auto" w:fill="auto"/>
                <w:lang w:val="pt-PT" w:eastAsia="pt-PT" w:bidi="pt-PT"/>
              </w:rPr>
              <w:t>12.643 282,35</w:t>
            </w:r>
          </w:p>
        </w:tc>
        <w:tc>
          <w:tcPr>
            <w:tcBorders>
              <w:top w:val="single" w:sz="4"/>
            </w:tcBorders>
            <w:shd w:val="clear" w:color="auto" w:fill="FFFFFF"/>
            <w:vAlign w:val="center"/>
          </w:tcPr>
          <w:p>
            <w:pPr>
              <w:pStyle w:val="Style16"/>
              <w:keepNext w:val="0"/>
              <w:keepLines w:val="0"/>
              <w:widowControl w:val="0"/>
              <w:shd w:val="clear" w:color="auto" w:fill="auto"/>
              <w:bidi w:val="0"/>
              <w:spacing w:before="0" w:after="0" w:line="240" w:lineRule="auto"/>
              <w:ind w:left="620" w:right="0" w:firstLine="0"/>
              <w:jc w:val="left"/>
            </w:pPr>
            <w:r>
              <w:rPr>
                <w:b/>
                <w:bCs/>
                <w:color w:val="000000"/>
                <w:spacing w:val="0"/>
                <w:w w:val="100"/>
                <w:position w:val="0"/>
                <w:shd w:val="clear" w:color="auto" w:fill="auto"/>
                <w:lang w:val="pt-PT" w:eastAsia="pt-PT" w:bidi="pt-PT"/>
              </w:rPr>
              <w:t>0,00</w:t>
            </w:r>
          </w:p>
        </w:tc>
        <w:tc>
          <w:tcPr>
            <w:tcBorders>
              <w:top w:val="single" w:sz="4"/>
            </w:tcBorders>
            <w:shd w:val="clear" w:color="auto" w:fill="FFFFFF"/>
            <w:vAlign w:val="center"/>
          </w:tcPr>
          <w:p>
            <w:pPr>
              <w:pStyle w:val="Style16"/>
              <w:keepNext w:val="0"/>
              <w:keepLines w:val="0"/>
              <w:widowControl w:val="0"/>
              <w:shd w:val="clear" w:color="auto" w:fill="auto"/>
              <w:bidi w:val="0"/>
              <w:spacing w:before="0" w:after="0" w:line="240" w:lineRule="auto"/>
              <w:ind w:left="0" w:right="0" w:firstLine="0"/>
              <w:jc w:val="right"/>
            </w:pPr>
            <w:r>
              <w:rPr>
                <w:b/>
                <w:bCs/>
                <w:color w:val="000000"/>
                <w:spacing w:val="0"/>
                <w:w w:val="100"/>
                <w:position w:val="0"/>
                <w:shd w:val="clear" w:color="auto" w:fill="auto"/>
                <w:lang w:val="pt-PT" w:eastAsia="pt-PT" w:bidi="pt-PT"/>
              </w:rPr>
              <w:t>12.643.282,35</w:t>
            </w:r>
          </w:p>
        </w:tc>
      </w:tr>
      <w:tr>
        <w:trPr>
          <w:trHeight w:val="202" w:hRule="exact"/>
        </w:trPr>
        <w:tc>
          <w:tcPr>
            <w:tcBorders>
              <w:top w:val="single" w:sz="4"/>
            </w:tcBorders>
            <w:shd w:val="clear" w:color="auto" w:fill="FFFFFF"/>
            <w:vAlign w:val="bottom"/>
          </w:tcPr>
          <w:p>
            <w:pPr>
              <w:pStyle w:val="Style16"/>
              <w:keepNext w:val="0"/>
              <w:keepLines w:val="0"/>
              <w:widowControl w:val="0"/>
              <w:shd w:val="clear" w:color="auto" w:fill="auto"/>
              <w:tabs>
                <w:tab w:pos="394" w:val="left"/>
                <w:tab w:pos="874" w:val="left"/>
              </w:tabs>
              <w:bidi w:val="0"/>
              <w:spacing w:before="0" w:after="0" w:line="240" w:lineRule="auto"/>
              <w:ind w:left="0" w:right="0" w:firstLine="0"/>
              <w:jc w:val="both"/>
            </w:pPr>
            <w:r>
              <w:rPr>
                <w:b/>
                <w:bCs/>
                <w:color w:val="000000"/>
                <w:spacing w:val="0"/>
                <w:w w:val="100"/>
                <w:position w:val="0"/>
                <w:shd w:val="clear" w:color="auto" w:fill="auto"/>
                <w:lang w:val="pt-PT" w:eastAsia="pt-PT" w:bidi="pt-PT"/>
              </w:rPr>
              <w:t>15</w:t>
              <w:tab/>
              <w:t>451</w:t>
              <w:tab/>
              <w:t>0082 PLANEJAMENTO URBANO</w:t>
            </w:r>
          </w:p>
        </w:tc>
        <w:tc>
          <w:tcPr>
            <w:tcBorders>
              <w:top w:val="single" w:sz="4"/>
            </w:tcBorders>
            <w:shd w:val="clear" w:color="auto" w:fill="FFFFFF"/>
            <w:vAlign w:val="bottom"/>
          </w:tcPr>
          <w:p>
            <w:pPr>
              <w:pStyle w:val="Style16"/>
              <w:keepNext w:val="0"/>
              <w:keepLines w:val="0"/>
              <w:widowControl w:val="0"/>
              <w:shd w:val="clear" w:color="auto" w:fill="auto"/>
              <w:bidi w:val="0"/>
              <w:spacing w:before="0" w:after="0" w:line="240" w:lineRule="auto"/>
              <w:ind w:left="0" w:right="0" w:firstLine="0"/>
              <w:jc w:val="right"/>
            </w:pPr>
            <w:r>
              <w:rPr>
                <w:b/>
                <w:bCs/>
                <w:color w:val="000000"/>
                <w:spacing w:val="0"/>
                <w:w w:val="100"/>
                <w:position w:val="0"/>
                <w:shd w:val="clear" w:color="auto" w:fill="auto"/>
                <w:lang w:val="pt-PT" w:eastAsia="pt-PT" w:bidi="pt-PT"/>
              </w:rPr>
              <w:t>0,00</w:t>
            </w:r>
          </w:p>
        </w:tc>
        <w:tc>
          <w:tcPr>
            <w:tcBorders>
              <w:top w:val="single" w:sz="4"/>
            </w:tcBorders>
            <w:shd w:val="clear" w:color="auto" w:fill="FFFFFF"/>
            <w:vAlign w:val="bottom"/>
          </w:tcPr>
          <w:p>
            <w:pPr>
              <w:pStyle w:val="Style16"/>
              <w:keepNext w:val="0"/>
              <w:keepLines w:val="0"/>
              <w:widowControl w:val="0"/>
              <w:shd w:val="clear" w:color="auto" w:fill="auto"/>
              <w:bidi w:val="0"/>
              <w:spacing w:before="0" w:after="0" w:line="240" w:lineRule="auto"/>
              <w:ind w:left="0" w:right="440" w:firstLine="0"/>
              <w:jc w:val="right"/>
            </w:pPr>
            <w:r>
              <w:rPr>
                <w:b/>
                <w:bCs/>
                <w:color w:val="000000"/>
                <w:spacing w:val="0"/>
                <w:w w:val="100"/>
                <w:position w:val="0"/>
                <w:shd w:val="clear" w:color="auto" w:fill="auto"/>
                <w:lang w:val="pt-PT" w:eastAsia="pt-PT" w:bidi="pt-PT"/>
              </w:rPr>
              <w:t>3.016.881,36</w:t>
            </w:r>
          </w:p>
        </w:tc>
        <w:tc>
          <w:tcPr>
            <w:tcBorders>
              <w:top w:val="single" w:sz="4"/>
            </w:tcBorders>
            <w:shd w:val="clear" w:color="auto" w:fill="FFFFFF"/>
            <w:vAlign w:val="bottom"/>
          </w:tcPr>
          <w:p>
            <w:pPr>
              <w:pStyle w:val="Style16"/>
              <w:keepNext w:val="0"/>
              <w:keepLines w:val="0"/>
              <w:widowControl w:val="0"/>
              <w:shd w:val="clear" w:color="auto" w:fill="auto"/>
              <w:bidi w:val="0"/>
              <w:spacing w:before="0" w:after="0" w:line="240" w:lineRule="auto"/>
              <w:ind w:left="620" w:right="0" w:firstLine="0"/>
              <w:jc w:val="left"/>
            </w:pPr>
            <w:r>
              <w:rPr>
                <w:b/>
                <w:bCs/>
                <w:color w:val="000000"/>
                <w:spacing w:val="0"/>
                <w:w w:val="100"/>
                <w:position w:val="0"/>
                <w:shd w:val="clear" w:color="auto" w:fill="auto"/>
                <w:lang w:val="pt-PT" w:eastAsia="pt-PT" w:bidi="pt-PT"/>
              </w:rPr>
              <w:t>0,00</w:t>
            </w:r>
          </w:p>
        </w:tc>
        <w:tc>
          <w:tcPr>
            <w:tcBorders>
              <w:top w:val="single" w:sz="4"/>
            </w:tcBorders>
            <w:shd w:val="clear" w:color="auto" w:fill="FFFFFF"/>
            <w:vAlign w:val="bottom"/>
          </w:tcPr>
          <w:p>
            <w:pPr>
              <w:pStyle w:val="Style16"/>
              <w:keepNext w:val="0"/>
              <w:keepLines w:val="0"/>
              <w:widowControl w:val="0"/>
              <w:shd w:val="clear" w:color="auto" w:fill="auto"/>
              <w:bidi w:val="0"/>
              <w:spacing w:before="0" w:after="0" w:line="240" w:lineRule="auto"/>
              <w:ind w:left="0" w:right="0" w:firstLine="0"/>
              <w:jc w:val="right"/>
            </w:pPr>
            <w:r>
              <w:rPr>
                <w:b/>
                <w:bCs/>
                <w:color w:val="000000"/>
                <w:spacing w:val="0"/>
                <w:w w:val="100"/>
                <w:position w:val="0"/>
                <w:shd w:val="clear" w:color="auto" w:fill="auto"/>
                <w:lang w:val="pt-PT" w:eastAsia="pt-PT" w:bidi="pt-PT"/>
              </w:rPr>
              <w:t>3.016.881,36</w:t>
            </w:r>
          </w:p>
        </w:tc>
      </w:tr>
      <w:tr>
        <w:trPr>
          <w:trHeight w:val="250" w:hRule="exact"/>
        </w:trPr>
        <w:tc>
          <w:tcPr>
            <w:tcBorders>
              <w:top w:val="single" w:sz="4"/>
            </w:tcBorders>
            <w:shd w:val="clear" w:color="auto" w:fill="FFFFFF"/>
            <w:vAlign w:val="top"/>
          </w:tcPr>
          <w:p>
            <w:pPr>
              <w:pStyle w:val="Style16"/>
              <w:keepNext w:val="0"/>
              <w:keepLines w:val="0"/>
              <w:widowControl w:val="0"/>
              <w:shd w:val="clear" w:color="auto" w:fill="auto"/>
              <w:bidi w:val="0"/>
              <w:spacing w:before="0" w:after="0" w:line="240" w:lineRule="auto"/>
              <w:ind w:left="0" w:right="0" w:firstLine="0"/>
              <w:jc w:val="left"/>
            </w:pPr>
            <w:r>
              <w:rPr>
                <w:b/>
                <w:bCs/>
                <w:color w:val="000000"/>
                <w:spacing w:val="0"/>
                <w:w w:val="100"/>
                <w:position w:val="0"/>
                <w:shd w:val="clear" w:color="auto" w:fill="auto"/>
                <w:lang w:val="pt-PT" w:eastAsia="pt-PT" w:bidi="pt-PT"/>
              </w:rPr>
              <w:t xml:space="preserve">16.451.0082.2064.0000 FORTALECIM. DO FUNDO </w:t>
            </w:r>
            <w:r>
              <w:rPr>
                <w:b/>
                <w:bCs/>
                <w:color w:val="000000"/>
                <w:spacing w:val="0"/>
                <w:w w:val="100"/>
                <w:position w:val="0"/>
                <w:shd w:val="clear" w:color="auto" w:fill="auto"/>
                <w:lang w:val="pt-BR" w:eastAsia="pt-BR" w:bidi="pt-BR"/>
              </w:rPr>
              <w:t xml:space="preserve">MIN. </w:t>
            </w:r>
            <w:r>
              <w:rPr>
                <w:b/>
                <w:bCs/>
                <w:color w:val="000000"/>
                <w:spacing w:val="0"/>
                <w:w w:val="100"/>
                <w:position w:val="0"/>
                <w:shd w:val="clear" w:color="auto" w:fill="auto"/>
                <w:lang w:val="pt-PT" w:eastAsia="pt-PT" w:bidi="pt-PT"/>
              </w:rPr>
              <w:t>DE INFRA. E</w:t>
            </w:r>
          </w:p>
        </w:tc>
        <w:tc>
          <w:tcPr>
            <w:tcBorders>
              <w:top w:val="single" w:sz="4"/>
            </w:tcBorders>
            <w:shd w:val="clear" w:color="auto" w:fill="FFFFFF"/>
            <w:vAlign w:val="center"/>
          </w:tcPr>
          <w:p>
            <w:pPr>
              <w:pStyle w:val="Style16"/>
              <w:keepNext w:val="0"/>
              <w:keepLines w:val="0"/>
              <w:widowControl w:val="0"/>
              <w:shd w:val="clear" w:color="auto" w:fill="auto"/>
              <w:bidi w:val="0"/>
              <w:spacing w:before="0" w:after="0" w:line="240" w:lineRule="auto"/>
              <w:ind w:left="0" w:right="0" w:firstLine="0"/>
              <w:jc w:val="right"/>
            </w:pPr>
            <w:r>
              <w:rPr>
                <w:b/>
                <w:bCs/>
                <w:color w:val="000000"/>
                <w:spacing w:val="0"/>
                <w:w w:val="100"/>
                <w:position w:val="0"/>
                <w:shd w:val="clear" w:color="auto" w:fill="auto"/>
                <w:lang w:val="pt-PT" w:eastAsia="pt-PT" w:bidi="pt-PT"/>
              </w:rPr>
              <w:t>0,00</w:t>
            </w:r>
          </w:p>
        </w:tc>
        <w:tc>
          <w:tcPr>
            <w:tcBorders>
              <w:top w:val="single" w:sz="4"/>
            </w:tcBorders>
            <w:shd w:val="clear" w:color="auto" w:fill="FFFFFF"/>
            <w:vAlign w:val="top"/>
          </w:tcPr>
          <w:p>
            <w:pPr>
              <w:pStyle w:val="Style16"/>
              <w:keepNext w:val="0"/>
              <w:keepLines w:val="0"/>
              <w:widowControl w:val="0"/>
              <w:shd w:val="clear" w:color="auto" w:fill="auto"/>
              <w:bidi w:val="0"/>
              <w:spacing w:before="0" w:after="0" w:line="240" w:lineRule="auto"/>
              <w:ind w:left="0" w:right="440" w:firstLine="0"/>
              <w:jc w:val="right"/>
            </w:pPr>
            <w:r>
              <w:rPr>
                <w:b/>
                <w:bCs/>
                <w:color w:val="000000"/>
                <w:spacing w:val="0"/>
                <w:w w:val="100"/>
                <w:position w:val="0"/>
                <w:shd w:val="clear" w:color="auto" w:fill="auto"/>
                <w:lang w:val="pt-PT" w:eastAsia="pt-PT" w:bidi="pt-PT"/>
              </w:rPr>
              <w:t>3.016.881.36</w:t>
            </w:r>
          </w:p>
        </w:tc>
        <w:tc>
          <w:tcPr>
            <w:tcBorders>
              <w:top w:val="single" w:sz="4"/>
            </w:tcBorders>
            <w:shd w:val="clear" w:color="auto" w:fill="FFFFFF"/>
            <w:vAlign w:val="center"/>
          </w:tcPr>
          <w:p>
            <w:pPr>
              <w:pStyle w:val="Style16"/>
              <w:keepNext w:val="0"/>
              <w:keepLines w:val="0"/>
              <w:widowControl w:val="0"/>
              <w:shd w:val="clear" w:color="auto" w:fill="auto"/>
              <w:bidi w:val="0"/>
              <w:spacing w:before="0" w:after="0" w:line="240" w:lineRule="auto"/>
              <w:ind w:left="620" w:right="0" w:firstLine="0"/>
              <w:jc w:val="left"/>
            </w:pPr>
            <w:r>
              <w:rPr>
                <w:b/>
                <w:bCs/>
                <w:color w:val="000000"/>
                <w:spacing w:val="0"/>
                <w:w w:val="100"/>
                <w:position w:val="0"/>
                <w:shd w:val="clear" w:color="auto" w:fill="auto"/>
                <w:lang w:val="pt-PT" w:eastAsia="pt-PT" w:bidi="pt-PT"/>
              </w:rPr>
              <w:t>0,00</w:t>
            </w:r>
          </w:p>
        </w:tc>
        <w:tc>
          <w:tcPr>
            <w:tcBorders>
              <w:top w:val="single" w:sz="4"/>
            </w:tcBorders>
            <w:shd w:val="clear" w:color="auto" w:fill="FFFFFF"/>
            <w:vAlign w:val="top"/>
          </w:tcPr>
          <w:p>
            <w:pPr>
              <w:pStyle w:val="Style16"/>
              <w:keepNext w:val="0"/>
              <w:keepLines w:val="0"/>
              <w:widowControl w:val="0"/>
              <w:shd w:val="clear" w:color="auto" w:fill="auto"/>
              <w:bidi w:val="0"/>
              <w:spacing w:before="0" w:after="0" w:line="240" w:lineRule="auto"/>
              <w:ind w:left="0" w:right="0" w:firstLine="0"/>
              <w:jc w:val="right"/>
            </w:pPr>
            <w:r>
              <w:rPr>
                <w:b/>
                <w:bCs/>
                <w:color w:val="000000"/>
                <w:spacing w:val="0"/>
                <w:w w:val="100"/>
                <w:position w:val="0"/>
                <w:shd w:val="clear" w:color="auto" w:fill="auto"/>
                <w:lang w:val="pt-PT" w:eastAsia="pt-PT" w:bidi="pt-PT"/>
              </w:rPr>
              <w:t>3.016.881,36</w:t>
            </w:r>
          </w:p>
        </w:tc>
      </w:tr>
      <w:tr>
        <w:trPr>
          <w:trHeight w:val="240" w:hRule="exact"/>
        </w:trPr>
        <w:tc>
          <w:tcPr>
            <w:tcBorders/>
            <w:shd w:val="clear" w:color="auto" w:fill="FFFFFF"/>
            <w:vAlign w:val="bottom"/>
          </w:tcPr>
          <w:p>
            <w:pPr>
              <w:pStyle w:val="Style16"/>
              <w:keepNext w:val="0"/>
              <w:keepLines w:val="0"/>
              <w:widowControl w:val="0"/>
              <w:shd w:val="clear" w:color="auto" w:fill="auto"/>
              <w:tabs>
                <w:tab w:pos="403" w:val="left"/>
                <w:tab w:pos="874" w:val="left"/>
              </w:tabs>
              <w:bidi w:val="0"/>
              <w:spacing w:before="0" w:after="0" w:line="240" w:lineRule="auto"/>
              <w:ind w:left="0" w:right="0" w:firstLine="0"/>
              <w:jc w:val="both"/>
            </w:pPr>
            <w:r>
              <w:rPr>
                <w:b/>
                <w:bCs/>
                <w:color w:val="000000"/>
                <w:spacing w:val="0"/>
                <w:w w:val="100"/>
                <w:position w:val="0"/>
                <w:shd w:val="clear" w:color="auto" w:fill="auto"/>
                <w:lang w:val="pt-PT" w:eastAsia="pt-PT" w:bidi="pt-PT"/>
              </w:rPr>
              <w:t>15</w:t>
              <w:tab/>
              <w:t>451</w:t>
              <w:tab/>
              <w:t>0091 MORAR MELHOR</w:t>
            </w:r>
          </w:p>
        </w:tc>
        <w:tc>
          <w:tcPr>
            <w:tcBorders/>
            <w:shd w:val="clear" w:color="auto" w:fill="FFFFFF"/>
            <w:vAlign w:val="bottom"/>
          </w:tcPr>
          <w:p>
            <w:pPr>
              <w:pStyle w:val="Style16"/>
              <w:keepNext w:val="0"/>
              <w:keepLines w:val="0"/>
              <w:widowControl w:val="0"/>
              <w:shd w:val="clear" w:color="auto" w:fill="auto"/>
              <w:bidi w:val="0"/>
              <w:spacing w:before="0" w:after="0" w:line="240" w:lineRule="auto"/>
              <w:ind w:left="0" w:right="0" w:firstLine="0"/>
              <w:jc w:val="right"/>
            </w:pPr>
            <w:r>
              <w:rPr>
                <w:b/>
                <w:bCs/>
                <w:color w:val="000000"/>
                <w:spacing w:val="0"/>
                <w:w w:val="100"/>
                <w:position w:val="0"/>
                <w:shd w:val="clear" w:color="auto" w:fill="auto"/>
                <w:lang w:val="pt-PT" w:eastAsia="pt-PT" w:bidi="pt-PT"/>
              </w:rPr>
              <w:t>0,00</w:t>
            </w:r>
          </w:p>
        </w:tc>
        <w:tc>
          <w:tcPr>
            <w:tcBorders/>
            <w:shd w:val="clear" w:color="auto" w:fill="FFFFFF"/>
            <w:vAlign w:val="bottom"/>
          </w:tcPr>
          <w:p>
            <w:pPr>
              <w:pStyle w:val="Style16"/>
              <w:keepNext w:val="0"/>
              <w:keepLines w:val="0"/>
              <w:widowControl w:val="0"/>
              <w:shd w:val="clear" w:color="auto" w:fill="auto"/>
              <w:bidi w:val="0"/>
              <w:spacing w:before="0" w:after="0" w:line="240" w:lineRule="auto"/>
              <w:ind w:left="0" w:right="440" w:firstLine="0"/>
              <w:jc w:val="right"/>
            </w:pPr>
            <w:r>
              <w:rPr>
                <w:b/>
                <w:bCs/>
                <w:color w:val="000000"/>
                <w:spacing w:val="0"/>
                <w:w w:val="100"/>
                <w:position w:val="0"/>
                <w:shd w:val="clear" w:color="auto" w:fill="auto"/>
                <w:lang w:val="pt-PT" w:eastAsia="pt-PT" w:bidi="pt-PT"/>
              </w:rPr>
              <w:t>9.626.400,99</w:t>
            </w:r>
          </w:p>
        </w:tc>
        <w:tc>
          <w:tcPr>
            <w:tcBorders/>
            <w:shd w:val="clear" w:color="auto" w:fill="FFFFFF"/>
            <w:vAlign w:val="bottom"/>
          </w:tcPr>
          <w:p>
            <w:pPr>
              <w:pStyle w:val="Style16"/>
              <w:keepNext w:val="0"/>
              <w:keepLines w:val="0"/>
              <w:widowControl w:val="0"/>
              <w:shd w:val="clear" w:color="auto" w:fill="auto"/>
              <w:bidi w:val="0"/>
              <w:spacing w:before="0" w:after="0" w:line="240" w:lineRule="auto"/>
              <w:ind w:left="620" w:right="0" w:firstLine="0"/>
              <w:jc w:val="left"/>
            </w:pPr>
            <w:r>
              <w:rPr>
                <w:b/>
                <w:bCs/>
                <w:color w:val="000000"/>
                <w:spacing w:val="0"/>
                <w:w w:val="100"/>
                <w:position w:val="0"/>
                <w:shd w:val="clear" w:color="auto" w:fill="auto"/>
                <w:lang w:val="pt-PT" w:eastAsia="pt-PT" w:bidi="pt-PT"/>
              </w:rPr>
              <w:t>0,00</w:t>
            </w:r>
          </w:p>
        </w:tc>
        <w:tc>
          <w:tcPr>
            <w:tcBorders/>
            <w:shd w:val="clear" w:color="auto" w:fill="FFFFFF"/>
            <w:vAlign w:val="bottom"/>
          </w:tcPr>
          <w:p>
            <w:pPr>
              <w:pStyle w:val="Style16"/>
              <w:keepNext w:val="0"/>
              <w:keepLines w:val="0"/>
              <w:widowControl w:val="0"/>
              <w:shd w:val="clear" w:color="auto" w:fill="auto"/>
              <w:bidi w:val="0"/>
              <w:spacing w:before="0" w:after="0" w:line="240" w:lineRule="auto"/>
              <w:ind w:left="0" w:right="0" w:firstLine="0"/>
              <w:jc w:val="right"/>
            </w:pPr>
            <w:r>
              <w:rPr>
                <w:b/>
                <w:bCs/>
                <w:color w:val="000000"/>
                <w:spacing w:val="0"/>
                <w:w w:val="100"/>
                <w:position w:val="0"/>
                <w:shd w:val="clear" w:color="auto" w:fill="auto"/>
                <w:lang w:val="pt-PT" w:eastAsia="pt-PT" w:bidi="pt-PT"/>
              </w:rPr>
              <w:t>9.626.400,99</w:t>
            </w:r>
          </w:p>
        </w:tc>
      </w:tr>
      <w:tr>
        <w:trPr>
          <w:trHeight w:val="163" w:hRule="exact"/>
        </w:trPr>
        <w:tc>
          <w:tcPr>
            <w:tcBorders>
              <w:top w:val="single" w:sz="4"/>
            </w:tcBorders>
            <w:shd w:val="clear" w:color="auto" w:fill="FFFFFF"/>
            <w:vAlign w:val="bottom"/>
          </w:tcPr>
          <w:p>
            <w:pPr>
              <w:pStyle w:val="Style16"/>
              <w:keepNext w:val="0"/>
              <w:keepLines w:val="0"/>
              <w:widowControl w:val="0"/>
              <w:shd w:val="clear" w:color="auto" w:fill="auto"/>
              <w:bidi w:val="0"/>
              <w:spacing w:before="0" w:after="0" w:line="240" w:lineRule="auto"/>
              <w:ind w:left="0" w:right="0" w:firstLine="0"/>
              <w:jc w:val="left"/>
            </w:pPr>
            <w:r>
              <w:rPr>
                <w:b/>
                <w:bCs/>
                <w:color w:val="000000"/>
                <w:spacing w:val="0"/>
                <w:w w:val="100"/>
                <w:position w:val="0"/>
                <w:shd w:val="clear" w:color="auto" w:fill="auto"/>
                <w:lang w:val="pt-PT" w:eastAsia="pt-PT" w:bidi="pt-PT"/>
              </w:rPr>
              <w:t>15.451.0091.1011.0000 ABERTURA, DRENAGEM E PAVIMENTAÇÃO DE RUAS E</w:t>
            </w:r>
          </w:p>
        </w:tc>
        <w:tc>
          <w:tcPr>
            <w:tcBorders>
              <w:top w:val="single" w:sz="4"/>
            </w:tcBorders>
            <w:shd w:val="clear" w:color="auto" w:fill="FFFFFF"/>
            <w:vAlign w:val="bottom"/>
          </w:tcPr>
          <w:p>
            <w:pPr>
              <w:pStyle w:val="Style16"/>
              <w:keepNext w:val="0"/>
              <w:keepLines w:val="0"/>
              <w:widowControl w:val="0"/>
              <w:shd w:val="clear" w:color="auto" w:fill="auto"/>
              <w:bidi w:val="0"/>
              <w:spacing w:before="0" w:after="0" w:line="240" w:lineRule="auto"/>
              <w:ind w:left="0" w:right="0" w:firstLine="0"/>
              <w:jc w:val="right"/>
            </w:pPr>
            <w:r>
              <w:rPr>
                <w:b/>
                <w:bCs/>
                <w:color w:val="000000"/>
                <w:spacing w:val="0"/>
                <w:w w:val="100"/>
                <w:position w:val="0"/>
                <w:shd w:val="clear" w:color="auto" w:fill="auto"/>
                <w:lang w:val="pt-PT" w:eastAsia="pt-PT" w:bidi="pt-PT"/>
              </w:rPr>
              <w:t>0,00</w:t>
            </w:r>
          </w:p>
        </w:tc>
        <w:tc>
          <w:tcPr>
            <w:tcBorders>
              <w:top w:val="single" w:sz="4"/>
            </w:tcBorders>
            <w:shd w:val="clear" w:color="auto" w:fill="FFFFFF"/>
            <w:vAlign w:val="bottom"/>
          </w:tcPr>
          <w:p>
            <w:pPr>
              <w:pStyle w:val="Style16"/>
              <w:keepNext w:val="0"/>
              <w:keepLines w:val="0"/>
              <w:widowControl w:val="0"/>
              <w:shd w:val="clear" w:color="auto" w:fill="auto"/>
              <w:bidi w:val="0"/>
              <w:spacing w:before="0" w:after="0" w:line="240" w:lineRule="auto"/>
              <w:ind w:left="0" w:right="440" w:firstLine="0"/>
              <w:jc w:val="right"/>
            </w:pPr>
            <w:r>
              <w:rPr>
                <w:b/>
                <w:bCs/>
                <w:color w:val="000000"/>
                <w:spacing w:val="0"/>
                <w:w w:val="100"/>
                <w:position w:val="0"/>
                <w:shd w:val="clear" w:color="auto" w:fill="auto"/>
                <w:lang w:val="pt-PT" w:eastAsia="pt-PT" w:bidi="pt-PT"/>
              </w:rPr>
              <w:t>863.504.40</w:t>
            </w:r>
          </w:p>
        </w:tc>
        <w:tc>
          <w:tcPr>
            <w:tcBorders>
              <w:top w:val="single" w:sz="4"/>
            </w:tcBorders>
            <w:shd w:val="clear" w:color="auto" w:fill="FFFFFF"/>
            <w:vAlign w:val="bottom"/>
          </w:tcPr>
          <w:p>
            <w:pPr>
              <w:pStyle w:val="Style16"/>
              <w:keepNext w:val="0"/>
              <w:keepLines w:val="0"/>
              <w:widowControl w:val="0"/>
              <w:shd w:val="clear" w:color="auto" w:fill="auto"/>
              <w:bidi w:val="0"/>
              <w:spacing w:before="0" w:after="0" w:line="240" w:lineRule="auto"/>
              <w:ind w:left="620" w:right="0" w:firstLine="0"/>
              <w:jc w:val="left"/>
            </w:pPr>
            <w:r>
              <w:rPr>
                <w:b/>
                <w:bCs/>
                <w:color w:val="000000"/>
                <w:spacing w:val="0"/>
                <w:w w:val="100"/>
                <w:position w:val="0"/>
                <w:shd w:val="clear" w:color="auto" w:fill="auto"/>
                <w:lang w:val="pt-PT" w:eastAsia="pt-PT" w:bidi="pt-PT"/>
              </w:rPr>
              <w:t>0,00</w:t>
            </w:r>
          </w:p>
        </w:tc>
        <w:tc>
          <w:tcPr>
            <w:tcBorders>
              <w:top w:val="single" w:sz="4"/>
            </w:tcBorders>
            <w:shd w:val="clear" w:color="auto" w:fill="FFFFFF"/>
            <w:vAlign w:val="bottom"/>
          </w:tcPr>
          <w:p>
            <w:pPr>
              <w:pStyle w:val="Style16"/>
              <w:keepNext w:val="0"/>
              <w:keepLines w:val="0"/>
              <w:widowControl w:val="0"/>
              <w:shd w:val="clear" w:color="auto" w:fill="auto"/>
              <w:bidi w:val="0"/>
              <w:spacing w:before="0" w:after="0" w:line="240" w:lineRule="auto"/>
              <w:ind w:left="0" w:right="0" w:firstLine="0"/>
              <w:jc w:val="right"/>
            </w:pPr>
            <w:r>
              <w:rPr>
                <w:b/>
                <w:bCs/>
                <w:color w:val="000000"/>
                <w:spacing w:val="0"/>
                <w:w w:val="100"/>
                <w:position w:val="0"/>
                <w:shd w:val="clear" w:color="auto" w:fill="auto"/>
                <w:lang w:val="pt-PT" w:eastAsia="pt-PT" w:bidi="pt-PT"/>
              </w:rPr>
              <w:t>863.504,40</w:t>
            </w:r>
          </w:p>
        </w:tc>
      </w:tr>
      <w:tr>
        <w:trPr>
          <w:trHeight w:val="154" w:hRule="exact"/>
        </w:trPr>
        <w:tc>
          <w:tcPr>
            <w:tcBorders/>
            <w:shd w:val="clear" w:color="auto" w:fill="FFFFFF"/>
            <w:vAlign w:val="top"/>
          </w:tcPr>
          <w:p>
            <w:pPr>
              <w:pStyle w:val="Style16"/>
              <w:keepNext w:val="0"/>
              <w:keepLines w:val="0"/>
              <w:widowControl w:val="0"/>
              <w:shd w:val="clear" w:color="auto" w:fill="auto"/>
              <w:bidi w:val="0"/>
              <w:spacing w:before="0" w:after="0" w:line="240" w:lineRule="auto"/>
              <w:ind w:left="1580" w:right="0" w:firstLine="0"/>
              <w:jc w:val="left"/>
            </w:pPr>
            <w:r>
              <w:rPr>
                <w:b/>
                <w:bCs/>
                <w:color w:val="000000"/>
                <w:spacing w:val="0"/>
                <w:w w:val="100"/>
                <w:position w:val="0"/>
                <w:shd w:val="clear" w:color="auto" w:fill="auto"/>
                <w:lang w:val="pt-PT" w:eastAsia="pt-PT" w:bidi="pt-PT"/>
              </w:rPr>
              <w:t>AVENIDAS</w:t>
            </w:r>
          </w:p>
        </w:tc>
        <w:tc>
          <w:tcPr>
            <w:gridSpan w:val="4"/>
            <w:tcBorders/>
            <w:shd w:val="clear" w:color="auto" w:fill="FFFFFF"/>
            <w:vAlign w:val="top"/>
          </w:tcPr>
          <w:p>
            <w:pPr>
              <w:widowControl w:val="0"/>
              <w:rPr>
                <w:sz w:val="10"/>
                <w:szCs w:val="10"/>
              </w:rPr>
            </w:pPr>
          </w:p>
        </w:tc>
      </w:tr>
      <w:tr>
        <w:trPr>
          <w:trHeight w:val="163" w:hRule="exact"/>
        </w:trPr>
        <w:tc>
          <w:tcPr>
            <w:tcBorders/>
            <w:shd w:val="clear" w:color="auto" w:fill="FFFFFF"/>
            <w:vAlign w:val="bottom"/>
          </w:tcPr>
          <w:p>
            <w:pPr>
              <w:pStyle w:val="Style16"/>
              <w:keepNext w:val="0"/>
              <w:keepLines w:val="0"/>
              <w:widowControl w:val="0"/>
              <w:shd w:val="clear" w:color="auto" w:fill="auto"/>
              <w:bidi w:val="0"/>
              <w:spacing w:before="0" w:after="0" w:line="240" w:lineRule="auto"/>
              <w:ind w:left="0" w:right="0" w:firstLine="0"/>
              <w:jc w:val="left"/>
            </w:pPr>
            <w:r>
              <w:rPr>
                <w:b/>
                <w:bCs/>
                <w:color w:val="000000"/>
                <w:spacing w:val="0"/>
                <w:w w:val="100"/>
                <w:position w:val="0"/>
                <w:shd w:val="clear" w:color="auto" w:fill="auto"/>
                <w:lang w:val="pt-PT" w:eastAsia="pt-PT" w:bidi="pt-PT"/>
              </w:rPr>
              <w:t>15.451.0091.1012.0000 AMPLIAÇÃO DA REDE DE DISTRIBUIÇÃO DE ENERGIA</w:t>
            </w:r>
          </w:p>
        </w:tc>
        <w:tc>
          <w:tcPr>
            <w:tcBorders/>
            <w:shd w:val="clear" w:color="auto" w:fill="FFFFFF"/>
            <w:vAlign w:val="bottom"/>
          </w:tcPr>
          <w:p>
            <w:pPr>
              <w:pStyle w:val="Style16"/>
              <w:keepNext w:val="0"/>
              <w:keepLines w:val="0"/>
              <w:widowControl w:val="0"/>
              <w:shd w:val="clear" w:color="auto" w:fill="auto"/>
              <w:bidi w:val="0"/>
              <w:spacing w:before="0" w:after="0" w:line="240" w:lineRule="auto"/>
              <w:ind w:left="0" w:right="0" w:firstLine="0"/>
              <w:jc w:val="right"/>
            </w:pPr>
            <w:r>
              <w:rPr>
                <w:b/>
                <w:bCs/>
                <w:color w:val="000000"/>
                <w:spacing w:val="0"/>
                <w:w w:val="100"/>
                <w:position w:val="0"/>
                <w:shd w:val="clear" w:color="auto" w:fill="auto"/>
                <w:lang w:val="pt-PT" w:eastAsia="pt-PT" w:bidi="pt-PT"/>
              </w:rPr>
              <w:t>0,00</w:t>
            </w:r>
          </w:p>
        </w:tc>
        <w:tc>
          <w:tcPr>
            <w:tcBorders/>
            <w:shd w:val="clear" w:color="auto" w:fill="FFFFFF"/>
            <w:vAlign w:val="bottom"/>
          </w:tcPr>
          <w:p>
            <w:pPr>
              <w:pStyle w:val="Style16"/>
              <w:keepNext w:val="0"/>
              <w:keepLines w:val="0"/>
              <w:widowControl w:val="0"/>
              <w:shd w:val="clear" w:color="auto" w:fill="auto"/>
              <w:bidi w:val="0"/>
              <w:spacing w:before="0" w:after="0" w:line="240" w:lineRule="auto"/>
              <w:ind w:left="0" w:right="440" w:firstLine="0"/>
              <w:jc w:val="right"/>
            </w:pPr>
            <w:r>
              <w:rPr>
                <w:b/>
                <w:bCs/>
                <w:color w:val="000000"/>
                <w:spacing w:val="0"/>
                <w:w w:val="100"/>
                <w:position w:val="0"/>
                <w:shd w:val="clear" w:color="auto" w:fill="auto"/>
                <w:lang w:val="pt-PT" w:eastAsia="pt-PT" w:bidi="pt-PT"/>
              </w:rPr>
              <w:t>2.177.086,45</w:t>
            </w:r>
          </w:p>
        </w:tc>
        <w:tc>
          <w:tcPr>
            <w:tcBorders/>
            <w:shd w:val="clear" w:color="auto" w:fill="FFFFFF"/>
            <w:vAlign w:val="bottom"/>
          </w:tcPr>
          <w:p>
            <w:pPr>
              <w:pStyle w:val="Style16"/>
              <w:keepNext w:val="0"/>
              <w:keepLines w:val="0"/>
              <w:widowControl w:val="0"/>
              <w:shd w:val="clear" w:color="auto" w:fill="auto"/>
              <w:bidi w:val="0"/>
              <w:spacing w:before="0" w:after="0" w:line="240" w:lineRule="auto"/>
              <w:ind w:left="620" w:right="0" w:firstLine="0"/>
              <w:jc w:val="left"/>
            </w:pPr>
            <w:r>
              <w:rPr>
                <w:b/>
                <w:bCs/>
                <w:color w:val="000000"/>
                <w:spacing w:val="0"/>
                <w:w w:val="100"/>
                <w:position w:val="0"/>
                <w:shd w:val="clear" w:color="auto" w:fill="auto"/>
                <w:lang w:val="pt-PT" w:eastAsia="pt-PT" w:bidi="pt-PT"/>
              </w:rPr>
              <w:t>0,00</w:t>
            </w:r>
          </w:p>
        </w:tc>
        <w:tc>
          <w:tcPr>
            <w:tcBorders/>
            <w:shd w:val="clear" w:color="auto" w:fill="FFFFFF"/>
            <w:vAlign w:val="bottom"/>
          </w:tcPr>
          <w:p>
            <w:pPr>
              <w:pStyle w:val="Style16"/>
              <w:keepNext w:val="0"/>
              <w:keepLines w:val="0"/>
              <w:widowControl w:val="0"/>
              <w:shd w:val="clear" w:color="auto" w:fill="auto"/>
              <w:bidi w:val="0"/>
              <w:spacing w:before="0" w:after="0" w:line="240" w:lineRule="auto"/>
              <w:ind w:left="0" w:right="0" w:firstLine="0"/>
              <w:jc w:val="right"/>
            </w:pPr>
            <w:r>
              <w:rPr>
                <w:b/>
                <w:bCs/>
                <w:color w:val="000000"/>
                <w:spacing w:val="0"/>
                <w:w w:val="100"/>
                <w:position w:val="0"/>
                <w:shd w:val="clear" w:color="auto" w:fill="auto"/>
                <w:lang w:val="pt-PT" w:eastAsia="pt-PT" w:bidi="pt-PT"/>
              </w:rPr>
              <w:t>2 177.086,45</w:t>
            </w:r>
          </w:p>
        </w:tc>
      </w:tr>
      <w:tr>
        <w:trPr>
          <w:trHeight w:val="144" w:hRule="exact"/>
        </w:trPr>
        <w:tc>
          <w:tcPr>
            <w:tcBorders/>
            <w:shd w:val="clear" w:color="auto" w:fill="FFFFFF"/>
            <w:vAlign w:val="top"/>
          </w:tcPr>
          <w:p>
            <w:pPr>
              <w:pStyle w:val="Style16"/>
              <w:keepNext w:val="0"/>
              <w:keepLines w:val="0"/>
              <w:widowControl w:val="0"/>
              <w:shd w:val="clear" w:color="auto" w:fill="auto"/>
              <w:bidi w:val="0"/>
              <w:spacing w:before="0" w:after="0" w:line="240" w:lineRule="auto"/>
              <w:ind w:left="1580" w:right="0" w:firstLine="0"/>
              <w:jc w:val="left"/>
            </w:pPr>
            <w:r>
              <w:rPr>
                <w:b/>
                <w:bCs/>
                <w:color w:val="000000"/>
                <w:spacing w:val="0"/>
                <w:w w:val="100"/>
                <w:position w:val="0"/>
                <w:shd w:val="clear" w:color="auto" w:fill="auto"/>
                <w:lang w:val="pt-PT" w:eastAsia="pt-PT" w:bidi="pt-PT"/>
              </w:rPr>
              <w:t>ELÉTRICA NO MUNICÍPIO</w:t>
            </w:r>
          </w:p>
        </w:tc>
        <w:tc>
          <w:tcPr>
            <w:gridSpan w:val="4"/>
            <w:tcBorders/>
            <w:shd w:val="clear" w:color="auto" w:fill="FFFFFF"/>
            <w:vAlign w:val="top"/>
          </w:tcPr>
          <w:p>
            <w:pPr>
              <w:widowControl w:val="0"/>
              <w:rPr>
                <w:sz w:val="10"/>
                <w:szCs w:val="10"/>
              </w:rPr>
            </w:pPr>
          </w:p>
        </w:tc>
      </w:tr>
      <w:tr>
        <w:trPr>
          <w:trHeight w:val="163" w:hRule="exact"/>
        </w:trPr>
        <w:tc>
          <w:tcPr>
            <w:tcBorders/>
            <w:shd w:val="clear" w:color="auto" w:fill="FFFFFF"/>
            <w:vAlign w:val="bottom"/>
          </w:tcPr>
          <w:p>
            <w:pPr>
              <w:pStyle w:val="Style16"/>
              <w:keepNext w:val="0"/>
              <w:keepLines w:val="0"/>
              <w:widowControl w:val="0"/>
              <w:shd w:val="clear" w:color="auto" w:fill="auto"/>
              <w:bidi w:val="0"/>
              <w:spacing w:before="0" w:after="0" w:line="240" w:lineRule="auto"/>
              <w:ind w:left="0" w:right="0" w:firstLine="0"/>
              <w:jc w:val="left"/>
            </w:pPr>
            <w:r>
              <w:rPr>
                <w:b/>
                <w:bCs/>
                <w:color w:val="000000"/>
                <w:spacing w:val="0"/>
                <w:w w:val="100"/>
                <w:position w:val="0"/>
                <w:shd w:val="clear" w:color="auto" w:fill="auto"/>
                <w:lang w:val="pt-PT" w:eastAsia="pt-PT" w:bidi="pt-PT"/>
              </w:rPr>
              <w:t xml:space="preserve">15.451.0091.1013.0000 REALIZAÇÃO DE OBRAS DE </w:t>
            </w:r>
            <w:r>
              <w:rPr>
                <w:b/>
                <w:bCs/>
                <w:color w:val="000000"/>
                <w:spacing w:val="0"/>
                <w:w w:val="100"/>
                <w:position w:val="0"/>
                <w:shd w:val="clear" w:color="auto" w:fill="auto"/>
                <w:lang w:val="pt-BR" w:eastAsia="pt-BR" w:bidi="pt-BR"/>
              </w:rPr>
              <w:t xml:space="preserve">INFRA-ESTRUTURA </w:t>
            </w:r>
            <w:r>
              <w:rPr>
                <w:b/>
                <w:bCs/>
                <w:color w:val="000000"/>
                <w:spacing w:val="0"/>
                <w:w w:val="100"/>
                <w:position w:val="0"/>
                <w:shd w:val="clear" w:color="auto" w:fill="auto"/>
                <w:lang w:val="pt-PT" w:eastAsia="pt-PT" w:bidi="pt-PT"/>
              </w:rPr>
              <w:t>PARA O</w:t>
            </w:r>
          </w:p>
        </w:tc>
        <w:tc>
          <w:tcPr>
            <w:tcBorders/>
            <w:shd w:val="clear" w:color="auto" w:fill="FFFFFF"/>
            <w:vAlign w:val="bottom"/>
          </w:tcPr>
          <w:p>
            <w:pPr>
              <w:pStyle w:val="Style16"/>
              <w:keepNext w:val="0"/>
              <w:keepLines w:val="0"/>
              <w:widowControl w:val="0"/>
              <w:shd w:val="clear" w:color="auto" w:fill="auto"/>
              <w:bidi w:val="0"/>
              <w:spacing w:before="0" w:after="0" w:line="240" w:lineRule="auto"/>
              <w:ind w:left="0" w:right="0" w:firstLine="0"/>
              <w:jc w:val="right"/>
            </w:pPr>
            <w:r>
              <w:rPr>
                <w:b/>
                <w:bCs/>
                <w:color w:val="000000"/>
                <w:spacing w:val="0"/>
                <w:w w:val="100"/>
                <w:position w:val="0"/>
                <w:shd w:val="clear" w:color="auto" w:fill="auto"/>
                <w:lang w:val="pt-PT" w:eastAsia="pt-PT" w:bidi="pt-PT"/>
              </w:rPr>
              <w:t>0,00</w:t>
            </w:r>
          </w:p>
        </w:tc>
        <w:tc>
          <w:tcPr>
            <w:tcBorders/>
            <w:shd w:val="clear" w:color="auto" w:fill="FFFFFF"/>
            <w:vAlign w:val="bottom"/>
          </w:tcPr>
          <w:p>
            <w:pPr>
              <w:pStyle w:val="Style16"/>
              <w:keepNext w:val="0"/>
              <w:keepLines w:val="0"/>
              <w:widowControl w:val="0"/>
              <w:shd w:val="clear" w:color="auto" w:fill="auto"/>
              <w:bidi w:val="0"/>
              <w:spacing w:before="0" w:after="0" w:line="240" w:lineRule="auto"/>
              <w:ind w:left="0" w:right="440" w:firstLine="0"/>
              <w:jc w:val="right"/>
            </w:pPr>
            <w:r>
              <w:rPr>
                <w:b/>
                <w:bCs/>
                <w:color w:val="000000"/>
                <w:spacing w:val="0"/>
                <w:w w:val="100"/>
                <w:position w:val="0"/>
                <w:shd w:val="clear" w:color="auto" w:fill="auto"/>
                <w:lang w:val="pt-PT" w:eastAsia="pt-PT" w:bidi="pt-PT"/>
              </w:rPr>
              <w:t>2.838.770,72</w:t>
            </w:r>
          </w:p>
        </w:tc>
        <w:tc>
          <w:tcPr>
            <w:tcBorders/>
            <w:shd w:val="clear" w:color="auto" w:fill="FFFFFF"/>
            <w:vAlign w:val="bottom"/>
          </w:tcPr>
          <w:p>
            <w:pPr>
              <w:pStyle w:val="Style16"/>
              <w:keepNext w:val="0"/>
              <w:keepLines w:val="0"/>
              <w:widowControl w:val="0"/>
              <w:shd w:val="clear" w:color="auto" w:fill="auto"/>
              <w:bidi w:val="0"/>
              <w:spacing w:before="0" w:after="0" w:line="240" w:lineRule="auto"/>
              <w:ind w:left="620" w:right="0" w:firstLine="0"/>
              <w:jc w:val="left"/>
            </w:pPr>
            <w:r>
              <w:rPr>
                <w:b/>
                <w:bCs/>
                <w:color w:val="000000"/>
                <w:spacing w:val="0"/>
                <w:w w:val="100"/>
                <w:position w:val="0"/>
                <w:shd w:val="clear" w:color="auto" w:fill="auto"/>
                <w:lang w:val="pt-PT" w:eastAsia="pt-PT" w:bidi="pt-PT"/>
              </w:rPr>
              <w:t>0,00</w:t>
            </w:r>
          </w:p>
        </w:tc>
        <w:tc>
          <w:tcPr>
            <w:tcBorders/>
            <w:shd w:val="clear" w:color="auto" w:fill="FFFFFF"/>
            <w:vAlign w:val="bottom"/>
          </w:tcPr>
          <w:p>
            <w:pPr>
              <w:pStyle w:val="Style16"/>
              <w:keepNext w:val="0"/>
              <w:keepLines w:val="0"/>
              <w:widowControl w:val="0"/>
              <w:shd w:val="clear" w:color="auto" w:fill="auto"/>
              <w:bidi w:val="0"/>
              <w:spacing w:before="0" w:after="0" w:line="240" w:lineRule="auto"/>
              <w:ind w:left="0" w:right="0" w:firstLine="0"/>
              <w:jc w:val="right"/>
            </w:pPr>
            <w:r>
              <w:rPr>
                <w:b/>
                <w:bCs/>
                <w:color w:val="000000"/>
                <w:spacing w:val="0"/>
                <w:w w:val="100"/>
                <w:position w:val="0"/>
                <w:shd w:val="clear" w:color="auto" w:fill="auto"/>
                <w:lang w:val="pt-PT" w:eastAsia="pt-PT" w:bidi="pt-PT"/>
              </w:rPr>
              <w:t>2 838.770.72</w:t>
            </w:r>
          </w:p>
        </w:tc>
      </w:tr>
      <w:tr>
        <w:trPr>
          <w:trHeight w:val="154" w:hRule="exact"/>
        </w:trPr>
        <w:tc>
          <w:tcPr>
            <w:tcBorders/>
            <w:shd w:val="clear" w:color="auto" w:fill="FFFFFF"/>
            <w:vAlign w:val="top"/>
          </w:tcPr>
          <w:p>
            <w:pPr>
              <w:pStyle w:val="Style16"/>
              <w:keepNext w:val="0"/>
              <w:keepLines w:val="0"/>
              <w:widowControl w:val="0"/>
              <w:shd w:val="clear" w:color="auto" w:fill="auto"/>
              <w:bidi w:val="0"/>
              <w:spacing w:before="0" w:after="0" w:line="240" w:lineRule="auto"/>
              <w:ind w:left="1580" w:right="0" w:firstLine="0"/>
              <w:jc w:val="left"/>
            </w:pPr>
            <w:r>
              <w:rPr>
                <w:b/>
                <w:bCs/>
                <w:color w:val="000000"/>
                <w:spacing w:val="0"/>
                <w:w w:val="100"/>
                <w:position w:val="0"/>
                <w:shd w:val="clear" w:color="auto" w:fill="auto"/>
                <w:lang w:val="pt-PT" w:eastAsia="pt-PT" w:bidi="pt-PT"/>
              </w:rPr>
              <w:t>MUNICÍPIO</w:t>
            </w:r>
          </w:p>
        </w:tc>
        <w:tc>
          <w:tcPr>
            <w:gridSpan w:val="4"/>
            <w:tcBorders/>
            <w:shd w:val="clear" w:color="auto" w:fill="FFFFFF"/>
            <w:vAlign w:val="top"/>
          </w:tcPr>
          <w:p>
            <w:pPr>
              <w:widowControl w:val="0"/>
              <w:rPr>
                <w:sz w:val="10"/>
                <w:szCs w:val="10"/>
              </w:rPr>
            </w:pPr>
          </w:p>
        </w:tc>
      </w:tr>
      <w:tr>
        <w:trPr>
          <w:trHeight w:val="163" w:hRule="exact"/>
        </w:trPr>
        <w:tc>
          <w:tcPr>
            <w:tcBorders/>
            <w:shd w:val="clear" w:color="auto" w:fill="FFFFFF"/>
            <w:vAlign w:val="top"/>
          </w:tcPr>
          <w:p>
            <w:pPr>
              <w:pStyle w:val="Style16"/>
              <w:keepNext w:val="0"/>
              <w:keepLines w:val="0"/>
              <w:widowControl w:val="0"/>
              <w:shd w:val="clear" w:color="auto" w:fill="auto"/>
              <w:bidi w:val="0"/>
              <w:spacing w:before="0" w:after="0" w:line="240" w:lineRule="auto"/>
              <w:ind w:left="0" w:right="0" w:firstLine="0"/>
              <w:jc w:val="left"/>
            </w:pPr>
            <w:r>
              <w:rPr>
                <w:b/>
                <w:bCs/>
                <w:color w:val="000000"/>
                <w:spacing w:val="0"/>
                <w:w w:val="100"/>
                <w:position w:val="0"/>
                <w:shd w:val="clear" w:color="auto" w:fill="auto"/>
                <w:lang w:val="pt-PT" w:eastAsia="pt-PT" w:bidi="pt-PT"/>
              </w:rPr>
              <w:t>15.451.0091.1014.0000 RECUPERAÇÃO DE RUAS E AVENIDAS</w:t>
            </w:r>
          </w:p>
        </w:tc>
        <w:tc>
          <w:tcPr>
            <w:tcBorders/>
            <w:shd w:val="clear" w:color="auto" w:fill="FFFFFF"/>
            <w:vAlign w:val="bottom"/>
          </w:tcPr>
          <w:p>
            <w:pPr>
              <w:pStyle w:val="Style16"/>
              <w:keepNext w:val="0"/>
              <w:keepLines w:val="0"/>
              <w:widowControl w:val="0"/>
              <w:shd w:val="clear" w:color="auto" w:fill="auto"/>
              <w:bidi w:val="0"/>
              <w:spacing w:before="0" w:after="0" w:line="240" w:lineRule="auto"/>
              <w:ind w:left="0" w:right="0" w:firstLine="0"/>
              <w:jc w:val="right"/>
            </w:pPr>
            <w:r>
              <w:rPr>
                <w:b/>
                <w:bCs/>
                <w:color w:val="000000"/>
                <w:spacing w:val="0"/>
                <w:w w:val="100"/>
                <w:position w:val="0"/>
                <w:shd w:val="clear" w:color="auto" w:fill="auto"/>
                <w:lang w:val="pt-PT" w:eastAsia="pt-PT" w:bidi="pt-PT"/>
              </w:rPr>
              <w:t>0,00</w:t>
            </w:r>
          </w:p>
        </w:tc>
        <w:tc>
          <w:tcPr>
            <w:tcBorders/>
            <w:shd w:val="clear" w:color="auto" w:fill="FFFFFF"/>
            <w:vAlign w:val="top"/>
          </w:tcPr>
          <w:p>
            <w:pPr>
              <w:pStyle w:val="Style16"/>
              <w:keepNext w:val="0"/>
              <w:keepLines w:val="0"/>
              <w:widowControl w:val="0"/>
              <w:shd w:val="clear" w:color="auto" w:fill="auto"/>
              <w:bidi w:val="0"/>
              <w:spacing w:before="0" w:after="0" w:line="240" w:lineRule="auto"/>
              <w:ind w:left="0" w:right="440" w:firstLine="0"/>
              <w:jc w:val="right"/>
            </w:pPr>
            <w:r>
              <w:rPr>
                <w:b/>
                <w:bCs/>
                <w:color w:val="000000"/>
                <w:spacing w:val="0"/>
                <w:w w:val="100"/>
                <w:position w:val="0"/>
                <w:shd w:val="clear" w:color="auto" w:fill="auto"/>
                <w:lang w:val="pt-PT" w:eastAsia="pt-PT" w:bidi="pt-PT"/>
              </w:rPr>
              <w:t>3.579.735.44</w:t>
            </w:r>
          </w:p>
        </w:tc>
        <w:tc>
          <w:tcPr>
            <w:tcBorders/>
            <w:shd w:val="clear" w:color="auto" w:fill="FFFFFF"/>
            <w:vAlign w:val="bottom"/>
          </w:tcPr>
          <w:p>
            <w:pPr>
              <w:pStyle w:val="Style16"/>
              <w:keepNext w:val="0"/>
              <w:keepLines w:val="0"/>
              <w:widowControl w:val="0"/>
              <w:shd w:val="clear" w:color="auto" w:fill="auto"/>
              <w:bidi w:val="0"/>
              <w:spacing w:before="0" w:after="0" w:line="240" w:lineRule="auto"/>
              <w:ind w:left="620" w:right="0" w:firstLine="0"/>
              <w:jc w:val="left"/>
            </w:pPr>
            <w:r>
              <w:rPr>
                <w:b/>
                <w:bCs/>
                <w:color w:val="000000"/>
                <w:spacing w:val="0"/>
                <w:w w:val="100"/>
                <w:position w:val="0"/>
                <w:shd w:val="clear" w:color="auto" w:fill="auto"/>
                <w:lang w:val="pt-PT" w:eastAsia="pt-PT" w:bidi="pt-PT"/>
              </w:rPr>
              <w:t>0.00</w:t>
            </w:r>
          </w:p>
        </w:tc>
        <w:tc>
          <w:tcPr>
            <w:tcBorders/>
            <w:shd w:val="clear" w:color="auto" w:fill="FFFFFF"/>
            <w:vAlign w:val="top"/>
          </w:tcPr>
          <w:p>
            <w:pPr>
              <w:pStyle w:val="Style16"/>
              <w:keepNext w:val="0"/>
              <w:keepLines w:val="0"/>
              <w:widowControl w:val="0"/>
              <w:shd w:val="clear" w:color="auto" w:fill="auto"/>
              <w:bidi w:val="0"/>
              <w:spacing w:before="0" w:after="0" w:line="240" w:lineRule="auto"/>
              <w:ind w:left="0" w:right="0" w:firstLine="0"/>
              <w:jc w:val="right"/>
            </w:pPr>
            <w:r>
              <w:rPr>
                <w:b/>
                <w:bCs/>
                <w:color w:val="000000"/>
                <w:spacing w:val="0"/>
                <w:w w:val="100"/>
                <w:position w:val="0"/>
                <w:shd w:val="clear" w:color="auto" w:fill="auto"/>
                <w:lang w:val="pt-PT" w:eastAsia="pt-PT" w:bidi="pt-PT"/>
              </w:rPr>
              <w:t>3.579.735,44</w:t>
            </w:r>
          </w:p>
        </w:tc>
      </w:tr>
      <w:tr>
        <w:trPr>
          <w:trHeight w:val="163" w:hRule="exact"/>
        </w:trPr>
        <w:tc>
          <w:tcPr>
            <w:tcBorders/>
            <w:shd w:val="clear" w:color="auto" w:fill="FFFFFF"/>
            <w:vAlign w:val="top"/>
          </w:tcPr>
          <w:p>
            <w:pPr>
              <w:pStyle w:val="Style16"/>
              <w:keepNext w:val="0"/>
              <w:keepLines w:val="0"/>
              <w:widowControl w:val="0"/>
              <w:shd w:val="clear" w:color="auto" w:fill="auto"/>
              <w:bidi w:val="0"/>
              <w:spacing w:before="0" w:after="0" w:line="240" w:lineRule="auto"/>
              <w:ind w:left="0" w:right="0" w:firstLine="0"/>
              <w:jc w:val="left"/>
            </w:pPr>
            <w:r>
              <w:rPr>
                <w:b/>
                <w:bCs/>
                <w:color w:val="000000"/>
                <w:spacing w:val="0"/>
                <w:w w:val="100"/>
                <w:position w:val="0"/>
                <w:shd w:val="clear" w:color="auto" w:fill="auto"/>
                <w:lang w:val="pt-PT" w:eastAsia="pt-PT" w:bidi="pt-PT"/>
              </w:rPr>
              <w:t>15.451.0091.1038.0000 MANUTENÇÃO E CONSERVAÇÃO DA ILUMINAÇÃO PUBLICA DO</w:t>
            </w:r>
          </w:p>
        </w:tc>
        <w:tc>
          <w:tcPr>
            <w:tcBorders/>
            <w:shd w:val="clear" w:color="auto" w:fill="FFFFFF"/>
            <w:vAlign w:val="bottom"/>
          </w:tcPr>
          <w:p>
            <w:pPr>
              <w:pStyle w:val="Style16"/>
              <w:keepNext w:val="0"/>
              <w:keepLines w:val="0"/>
              <w:widowControl w:val="0"/>
              <w:shd w:val="clear" w:color="auto" w:fill="auto"/>
              <w:bidi w:val="0"/>
              <w:spacing w:before="0" w:after="0" w:line="240" w:lineRule="auto"/>
              <w:ind w:left="0" w:right="0" w:firstLine="0"/>
              <w:jc w:val="right"/>
            </w:pPr>
            <w:r>
              <w:rPr>
                <w:b/>
                <w:bCs/>
                <w:color w:val="000000"/>
                <w:spacing w:val="0"/>
                <w:w w:val="100"/>
                <w:position w:val="0"/>
                <w:shd w:val="clear" w:color="auto" w:fill="auto"/>
                <w:lang w:val="pt-PT" w:eastAsia="pt-PT" w:bidi="pt-PT"/>
              </w:rPr>
              <w:t>0,00</w:t>
            </w:r>
          </w:p>
        </w:tc>
        <w:tc>
          <w:tcPr>
            <w:tcBorders/>
            <w:shd w:val="clear" w:color="auto" w:fill="FFFFFF"/>
            <w:vAlign w:val="top"/>
          </w:tcPr>
          <w:p>
            <w:pPr>
              <w:pStyle w:val="Style16"/>
              <w:keepNext w:val="0"/>
              <w:keepLines w:val="0"/>
              <w:widowControl w:val="0"/>
              <w:shd w:val="clear" w:color="auto" w:fill="auto"/>
              <w:bidi w:val="0"/>
              <w:spacing w:before="0" w:after="0" w:line="240" w:lineRule="auto"/>
              <w:ind w:left="0" w:right="440" w:firstLine="0"/>
              <w:jc w:val="right"/>
            </w:pPr>
            <w:r>
              <w:rPr>
                <w:b/>
                <w:bCs/>
                <w:color w:val="000000"/>
                <w:spacing w:val="0"/>
                <w:w w:val="100"/>
                <w:position w:val="0"/>
                <w:shd w:val="clear" w:color="auto" w:fill="auto"/>
                <w:lang w:val="pt-PT" w:eastAsia="pt-PT" w:bidi="pt-PT"/>
              </w:rPr>
              <w:t>167.303,98</w:t>
            </w:r>
          </w:p>
        </w:tc>
        <w:tc>
          <w:tcPr>
            <w:tcBorders/>
            <w:shd w:val="clear" w:color="auto" w:fill="FFFFFF"/>
            <w:vAlign w:val="bottom"/>
          </w:tcPr>
          <w:p>
            <w:pPr>
              <w:pStyle w:val="Style16"/>
              <w:keepNext w:val="0"/>
              <w:keepLines w:val="0"/>
              <w:widowControl w:val="0"/>
              <w:shd w:val="clear" w:color="auto" w:fill="auto"/>
              <w:bidi w:val="0"/>
              <w:spacing w:before="0" w:after="0" w:line="240" w:lineRule="auto"/>
              <w:ind w:left="620" w:right="0" w:firstLine="0"/>
              <w:jc w:val="left"/>
            </w:pPr>
            <w:r>
              <w:rPr>
                <w:b/>
                <w:bCs/>
                <w:color w:val="000000"/>
                <w:spacing w:val="0"/>
                <w:w w:val="100"/>
                <w:position w:val="0"/>
                <w:shd w:val="clear" w:color="auto" w:fill="auto"/>
                <w:lang w:val="pt-PT" w:eastAsia="pt-PT" w:bidi="pt-PT"/>
              </w:rPr>
              <w:t>0,00</w:t>
            </w:r>
          </w:p>
        </w:tc>
        <w:tc>
          <w:tcPr>
            <w:tcBorders/>
            <w:shd w:val="clear" w:color="auto" w:fill="FFFFFF"/>
            <w:vAlign w:val="top"/>
          </w:tcPr>
          <w:p>
            <w:pPr>
              <w:pStyle w:val="Style16"/>
              <w:keepNext w:val="0"/>
              <w:keepLines w:val="0"/>
              <w:widowControl w:val="0"/>
              <w:shd w:val="clear" w:color="auto" w:fill="auto"/>
              <w:bidi w:val="0"/>
              <w:spacing w:before="0" w:after="0" w:line="240" w:lineRule="auto"/>
              <w:ind w:left="0" w:right="0" w:firstLine="0"/>
              <w:jc w:val="right"/>
            </w:pPr>
            <w:r>
              <w:rPr>
                <w:b/>
                <w:bCs/>
                <w:color w:val="000000"/>
                <w:spacing w:val="0"/>
                <w:w w:val="100"/>
                <w:position w:val="0"/>
                <w:shd w:val="clear" w:color="auto" w:fill="auto"/>
                <w:lang w:val="pt-PT" w:eastAsia="pt-PT" w:bidi="pt-PT"/>
              </w:rPr>
              <w:t>167.303,98</w:t>
            </w:r>
          </w:p>
        </w:tc>
      </w:tr>
      <w:tr>
        <w:trPr>
          <w:trHeight w:val="144" w:hRule="exact"/>
        </w:trPr>
        <w:tc>
          <w:tcPr>
            <w:tcBorders/>
            <w:shd w:val="clear" w:color="auto" w:fill="FFFFFF"/>
            <w:vAlign w:val="top"/>
          </w:tcPr>
          <w:p>
            <w:pPr>
              <w:pStyle w:val="Style16"/>
              <w:keepNext w:val="0"/>
              <w:keepLines w:val="0"/>
              <w:widowControl w:val="0"/>
              <w:shd w:val="clear" w:color="auto" w:fill="auto"/>
              <w:bidi w:val="0"/>
              <w:spacing w:before="0" w:after="0" w:line="240" w:lineRule="auto"/>
              <w:ind w:left="1580" w:right="0" w:firstLine="0"/>
              <w:jc w:val="left"/>
            </w:pPr>
            <w:r>
              <w:rPr>
                <w:b/>
                <w:bCs/>
                <w:color w:val="000000"/>
                <w:spacing w:val="0"/>
                <w:w w:val="100"/>
                <w:position w:val="0"/>
                <w:shd w:val="clear" w:color="auto" w:fill="auto"/>
                <w:lang w:val="pt-PT" w:eastAsia="pt-PT" w:bidi="pt-PT"/>
              </w:rPr>
              <w:t>MUNICÍPIO</w:t>
            </w:r>
          </w:p>
        </w:tc>
        <w:tc>
          <w:tcPr>
            <w:gridSpan w:val="4"/>
            <w:tcBorders/>
            <w:shd w:val="clear" w:color="auto" w:fill="FFFFFF"/>
            <w:vAlign w:val="top"/>
          </w:tcPr>
          <w:p>
            <w:pPr>
              <w:widowControl w:val="0"/>
              <w:rPr>
                <w:sz w:val="10"/>
                <w:szCs w:val="10"/>
              </w:rPr>
            </w:pPr>
          </w:p>
        </w:tc>
      </w:tr>
    </w:tbl>
    <w:p>
      <w:pPr>
        <w:widowControl w:val="0"/>
        <w:spacing w:after="299" w:line="1" w:lineRule="exact"/>
      </w:pPr>
    </w:p>
    <w:p>
      <w:pPr>
        <w:widowControl w:val="0"/>
        <w:spacing w:line="1" w:lineRule="exact"/>
      </w:pPr>
    </w:p>
    <w:tbl>
      <w:tblPr>
        <w:tblOverlap w:val="never"/>
        <w:jc w:val="center"/>
        <w:tblLayout w:type="fixed"/>
      </w:tblPr>
      <w:tblGrid>
        <w:gridCol w:w="307"/>
        <w:gridCol w:w="499"/>
        <w:gridCol w:w="3533"/>
        <w:gridCol w:w="2208"/>
        <w:gridCol w:w="1440"/>
        <w:gridCol w:w="1133"/>
        <w:gridCol w:w="1142"/>
      </w:tblGrid>
      <w:tr>
        <w:trPr>
          <w:trHeight w:val="221" w:hRule="exact"/>
        </w:trPr>
        <w:tc>
          <w:tcPr>
            <w:tcBorders/>
            <w:shd w:val="clear" w:color="auto" w:fill="FFFFFF"/>
            <w:vAlign w:val="top"/>
          </w:tcPr>
          <w:p>
            <w:pPr>
              <w:pStyle w:val="Style16"/>
              <w:keepNext w:val="0"/>
              <w:keepLines w:val="0"/>
              <w:widowControl w:val="0"/>
              <w:shd w:val="clear" w:color="auto" w:fill="auto"/>
              <w:bidi w:val="0"/>
              <w:spacing w:before="0" w:after="0" w:line="240" w:lineRule="auto"/>
              <w:ind w:left="0" w:right="0" w:firstLine="0"/>
              <w:jc w:val="left"/>
            </w:pPr>
            <w:r>
              <w:rPr>
                <w:b/>
                <w:bCs/>
                <w:color w:val="000000"/>
                <w:spacing w:val="0"/>
                <w:w w:val="100"/>
                <w:position w:val="0"/>
                <w:shd w:val="clear" w:color="auto" w:fill="auto"/>
                <w:lang w:val="pt-PT" w:eastAsia="pt-PT" w:bidi="pt-PT"/>
              </w:rPr>
              <w:t>15</w:t>
            </w:r>
          </w:p>
        </w:tc>
        <w:tc>
          <w:tcPr>
            <w:tcBorders/>
            <w:shd w:val="clear" w:color="auto" w:fill="FFFFFF"/>
            <w:vAlign w:val="top"/>
          </w:tcPr>
          <w:p>
            <w:pPr>
              <w:pStyle w:val="Style16"/>
              <w:keepNext w:val="0"/>
              <w:keepLines w:val="0"/>
              <w:widowControl w:val="0"/>
              <w:shd w:val="clear" w:color="auto" w:fill="auto"/>
              <w:bidi w:val="0"/>
              <w:spacing w:before="0" w:after="0" w:line="240" w:lineRule="auto"/>
              <w:ind w:left="0" w:right="0" w:firstLine="0"/>
              <w:jc w:val="center"/>
            </w:pPr>
            <w:r>
              <w:rPr>
                <w:b/>
                <w:bCs/>
                <w:color w:val="000000"/>
                <w:spacing w:val="0"/>
                <w:w w:val="100"/>
                <w:position w:val="0"/>
                <w:shd w:val="clear" w:color="auto" w:fill="auto"/>
                <w:lang w:val="pt-PT" w:eastAsia="pt-PT" w:bidi="pt-PT"/>
              </w:rPr>
              <w:t>452</w:t>
            </w:r>
          </w:p>
        </w:tc>
        <w:tc>
          <w:tcPr>
            <w:tcBorders/>
            <w:shd w:val="clear" w:color="auto" w:fill="FFFFFF"/>
            <w:vAlign w:val="top"/>
          </w:tcPr>
          <w:p>
            <w:pPr>
              <w:pStyle w:val="Style16"/>
              <w:keepNext w:val="0"/>
              <w:keepLines w:val="0"/>
              <w:widowControl w:val="0"/>
              <w:shd w:val="clear" w:color="auto" w:fill="auto"/>
              <w:bidi w:val="0"/>
              <w:spacing w:before="0" w:after="0" w:line="240" w:lineRule="auto"/>
              <w:ind w:left="0" w:right="0" w:firstLine="0"/>
              <w:jc w:val="left"/>
            </w:pPr>
            <w:r>
              <w:rPr>
                <w:b/>
                <w:bCs/>
                <w:color w:val="000000"/>
                <w:spacing w:val="0"/>
                <w:w w:val="100"/>
                <w:position w:val="0"/>
                <w:shd w:val="clear" w:color="auto" w:fill="auto"/>
                <w:lang w:val="pt-PT" w:eastAsia="pt-PT" w:bidi="pt-PT"/>
              </w:rPr>
              <w:t>Serviços Urbanos</w:t>
            </w:r>
          </w:p>
        </w:tc>
        <w:tc>
          <w:tcPr>
            <w:tcBorders/>
            <w:shd w:val="clear" w:color="auto" w:fill="FFFFFF"/>
            <w:vAlign w:val="center"/>
          </w:tcPr>
          <w:p>
            <w:pPr>
              <w:pStyle w:val="Style16"/>
              <w:keepNext w:val="0"/>
              <w:keepLines w:val="0"/>
              <w:widowControl w:val="0"/>
              <w:shd w:val="clear" w:color="auto" w:fill="auto"/>
              <w:bidi w:val="0"/>
              <w:spacing w:before="0" w:after="0" w:line="240" w:lineRule="auto"/>
              <w:ind w:left="0" w:right="0" w:firstLine="0"/>
              <w:jc w:val="right"/>
            </w:pPr>
            <w:r>
              <w:rPr>
                <w:b/>
                <w:bCs/>
                <w:color w:val="000000"/>
                <w:spacing w:val="0"/>
                <w:w w:val="100"/>
                <w:position w:val="0"/>
                <w:shd w:val="clear" w:color="auto" w:fill="auto"/>
                <w:lang w:val="pt-PT" w:eastAsia="pt-PT" w:bidi="pt-PT"/>
              </w:rPr>
              <w:t>0,00</w:t>
            </w:r>
          </w:p>
        </w:tc>
        <w:tc>
          <w:tcPr>
            <w:tcBorders/>
            <w:shd w:val="clear" w:color="auto" w:fill="FFFFFF"/>
            <w:vAlign w:val="top"/>
          </w:tcPr>
          <w:p>
            <w:pPr>
              <w:pStyle w:val="Style16"/>
              <w:keepNext w:val="0"/>
              <w:keepLines w:val="0"/>
              <w:widowControl w:val="0"/>
              <w:shd w:val="clear" w:color="auto" w:fill="auto"/>
              <w:bidi w:val="0"/>
              <w:spacing w:before="0" w:after="0" w:line="240" w:lineRule="auto"/>
              <w:ind w:left="0" w:right="0" w:firstLine="0"/>
              <w:jc w:val="left"/>
            </w:pPr>
            <w:r>
              <w:rPr>
                <w:b/>
                <w:bCs/>
                <w:color w:val="000000"/>
                <w:spacing w:val="0"/>
                <w:w w:val="100"/>
                <w:position w:val="0"/>
                <w:shd w:val="clear" w:color="auto" w:fill="auto"/>
                <w:lang w:val="pt-PT" w:eastAsia="pt-PT" w:bidi="pt-PT"/>
              </w:rPr>
              <w:t>3.881.043,26</w:t>
            </w:r>
          </w:p>
        </w:tc>
        <w:tc>
          <w:tcPr>
            <w:tcBorders/>
            <w:shd w:val="clear" w:color="auto" w:fill="FFFFFF"/>
            <w:vAlign w:val="center"/>
          </w:tcPr>
          <w:p>
            <w:pPr>
              <w:pStyle w:val="Style16"/>
              <w:keepNext w:val="0"/>
              <w:keepLines w:val="0"/>
              <w:widowControl w:val="0"/>
              <w:shd w:val="clear" w:color="auto" w:fill="auto"/>
              <w:bidi w:val="0"/>
              <w:spacing w:before="0" w:after="0" w:line="240" w:lineRule="auto"/>
              <w:ind w:left="540" w:right="0" w:firstLine="0"/>
              <w:jc w:val="left"/>
            </w:pPr>
            <w:r>
              <w:rPr>
                <w:b/>
                <w:bCs/>
                <w:color w:val="000000"/>
                <w:spacing w:val="0"/>
                <w:w w:val="100"/>
                <w:position w:val="0"/>
                <w:shd w:val="clear" w:color="auto" w:fill="auto"/>
                <w:lang w:val="pt-PT" w:eastAsia="pt-PT" w:bidi="pt-PT"/>
              </w:rPr>
              <w:t>0,00</w:t>
            </w:r>
          </w:p>
        </w:tc>
        <w:tc>
          <w:tcPr>
            <w:tcBorders/>
            <w:shd w:val="clear" w:color="auto" w:fill="FFFFFF"/>
            <w:vAlign w:val="top"/>
          </w:tcPr>
          <w:p>
            <w:pPr>
              <w:pStyle w:val="Style16"/>
              <w:keepNext w:val="0"/>
              <w:keepLines w:val="0"/>
              <w:widowControl w:val="0"/>
              <w:shd w:val="clear" w:color="auto" w:fill="auto"/>
              <w:bidi w:val="0"/>
              <w:spacing w:before="0" w:after="0" w:line="240" w:lineRule="auto"/>
              <w:ind w:left="0" w:right="0" w:firstLine="0"/>
              <w:jc w:val="right"/>
            </w:pPr>
            <w:r>
              <w:rPr>
                <w:b/>
                <w:bCs/>
                <w:color w:val="000000"/>
                <w:spacing w:val="0"/>
                <w:w w:val="100"/>
                <w:position w:val="0"/>
                <w:shd w:val="clear" w:color="auto" w:fill="auto"/>
                <w:lang w:val="pt-PT" w:eastAsia="pt-PT" w:bidi="pt-PT"/>
              </w:rPr>
              <w:t>3.881.043,26</w:t>
            </w:r>
          </w:p>
        </w:tc>
      </w:tr>
      <w:tr>
        <w:trPr>
          <w:trHeight w:val="192" w:hRule="exact"/>
        </w:trPr>
        <w:tc>
          <w:tcPr>
            <w:tcBorders/>
            <w:shd w:val="clear" w:color="auto" w:fill="FFFFFF"/>
            <w:vAlign w:val="bottom"/>
          </w:tcPr>
          <w:p>
            <w:pPr>
              <w:pStyle w:val="Style16"/>
              <w:keepNext w:val="0"/>
              <w:keepLines w:val="0"/>
              <w:widowControl w:val="0"/>
              <w:shd w:val="clear" w:color="auto" w:fill="auto"/>
              <w:bidi w:val="0"/>
              <w:spacing w:before="0" w:after="0" w:line="240" w:lineRule="auto"/>
              <w:ind w:left="0" w:right="0" w:firstLine="0"/>
              <w:jc w:val="left"/>
            </w:pPr>
            <w:r>
              <w:rPr>
                <w:b/>
                <w:bCs/>
                <w:color w:val="000000"/>
                <w:spacing w:val="0"/>
                <w:w w:val="100"/>
                <w:position w:val="0"/>
                <w:shd w:val="clear" w:color="auto" w:fill="auto"/>
                <w:lang w:val="pt-PT" w:eastAsia="pt-PT" w:bidi="pt-PT"/>
              </w:rPr>
              <w:t>15</w:t>
            </w:r>
          </w:p>
        </w:tc>
        <w:tc>
          <w:tcPr>
            <w:tcBorders/>
            <w:shd w:val="clear" w:color="auto" w:fill="FFFFFF"/>
            <w:vAlign w:val="bottom"/>
          </w:tcPr>
          <w:p>
            <w:pPr>
              <w:pStyle w:val="Style16"/>
              <w:keepNext w:val="0"/>
              <w:keepLines w:val="0"/>
              <w:widowControl w:val="0"/>
              <w:shd w:val="clear" w:color="auto" w:fill="auto"/>
              <w:bidi w:val="0"/>
              <w:spacing w:before="0" w:after="0" w:line="240" w:lineRule="auto"/>
              <w:ind w:left="0" w:right="0" w:firstLine="0"/>
              <w:jc w:val="center"/>
            </w:pPr>
            <w:r>
              <w:rPr>
                <w:b/>
                <w:bCs/>
                <w:color w:val="000000"/>
                <w:spacing w:val="0"/>
                <w:w w:val="100"/>
                <w:position w:val="0"/>
                <w:shd w:val="clear" w:color="auto" w:fill="auto"/>
                <w:lang w:val="pt-PT" w:eastAsia="pt-PT" w:bidi="pt-PT"/>
              </w:rPr>
              <w:t>452</w:t>
            </w:r>
          </w:p>
        </w:tc>
        <w:tc>
          <w:tcPr>
            <w:tcBorders/>
            <w:shd w:val="clear" w:color="auto" w:fill="FFFFFF"/>
            <w:vAlign w:val="bottom"/>
          </w:tcPr>
          <w:p>
            <w:pPr>
              <w:pStyle w:val="Style16"/>
              <w:keepNext w:val="0"/>
              <w:keepLines w:val="0"/>
              <w:widowControl w:val="0"/>
              <w:shd w:val="clear" w:color="auto" w:fill="auto"/>
              <w:bidi w:val="0"/>
              <w:spacing w:before="0" w:after="0" w:line="240" w:lineRule="auto"/>
              <w:ind w:left="0" w:right="0" w:firstLine="0"/>
              <w:jc w:val="left"/>
            </w:pPr>
            <w:r>
              <w:rPr>
                <w:b/>
                <w:bCs/>
                <w:color w:val="000000"/>
                <w:spacing w:val="0"/>
                <w:w w:val="100"/>
                <w:position w:val="0"/>
                <w:shd w:val="clear" w:color="auto" w:fill="auto"/>
                <w:lang w:val="pt-PT" w:eastAsia="pt-PT" w:bidi="pt-PT"/>
              </w:rPr>
              <w:t>0091 MORAR MELHOR</w:t>
            </w:r>
          </w:p>
        </w:tc>
        <w:tc>
          <w:tcPr>
            <w:tcBorders>
              <w:top w:val="single" w:sz="4"/>
              <w:bottom w:val="single" w:sz="4"/>
            </w:tcBorders>
            <w:shd w:val="clear" w:color="auto" w:fill="FFFFFF"/>
            <w:vAlign w:val="bottom"/>
          </w:tcPr>
          <w:p>
            <w:pPr>
              <w:pStyle w:val="Style16"/>
              <w:keepNext w:val="0"/>
              <w:keepLines w:val="0"/>
              <w:widowControl w:val="0"/>
              <w:shd w:val="clear" w:color="auto" w:fill="auto"/>
              <w:bidi w:val="0"/>
              <w:spacing w:before="0" w:after="0" w:line="240" w:lineRule="auto"/>
              <w:ind w:left="0" w:right="0" w:firstLine="0"/>
              <w:jc w:val="right"/>
            </w:pPr>
            <w:r>
              <w:rPr>
                <w:b/>
                <w:bCs/>
                <w:color w:val="000000"/>
                <w:spacing w:val="0"/>
                <w:w w:val="100"/>
                <w:position w:val="0"/>
                <w:shd w:val="clear" w:color="auto" w:fill="auto"/>
                <w:lang w:val="pt-PT" w:eastAsia="pt-PT" w:bidi="pt-PT"/>
              </w:rPr>
              <w:t>0,00</w:t>
            </w:r>
          </w:p>
        </w:tc>
        <w:tc>
          <w:tcPr>
            <w:tcBorders>
              <w:top w:val="single" w:sz="4"/>
              <w:bottom w:val="single" w:sz="4"/>
            </w:tcBorders>
            <w:shd w:val="clear" w:color="auto" w:fill="FFFFFF"/>
            <w:vAlign w:val="bottom"/>
          </w:tcPr>
          <w:p>
            <w:pPr>
              <w:pStyle w:val="Style16"/>
              <w:keepNext w:val="0"/>
              <w:keepLines w:val="0"/>
              <w:widowControl w:val="0"/>
              <w:shd w:val="clear" w:color="auto" w:fill="auto"/>
              <w:bidi w:val="0"/>
              <w:spacing w:before="0" w:after="0" w:line="240" w:lineRule="auto"/>
              <w:ind w:left="0" w:right="0" w:firstLine="0"/>
              <w:jc w:val="left"/>
            </w:pPr>
            <w:r>
              <w:rPr>
                <w:b/>
                <w:bCs/>
                <w:color w:val="000000"/>
                <w:spacing w:val="0"/>
                <w:w w:val="100"/>
                <w:position w:val="0"/>
                <w:shd w:val="clear" w:color="auto" w:fill="auto"/>
                <w:lang w:val="pt-PT" w:eastAsia="pt-PT" w:bidi="pt-PT"/>
              </w:rPr>
              <w:t>3.881.043,26</w:t>
            </w:r>
          </w:p>
        </w:tc>
        <w:tc>
          <w:tcPr>
            <w:tcBorders>
              <w:top w:val="single" w:sz="4"/>
              <w:bottom w:val="single" w:sz="4"/>
            </w:tcBorders>
            <w:shd w:val="clear" w:color="auto" w:fill="FFFFFF"/>
            <w:vAlign w:val="bottom"/>
          </w:tcPr>
          <w:p>
            <w:pPr>
              <w:pStyle w:val="Style16"/>
              <w:keepNext w:val="0"/>
              <w:keepLines w:val="0"/>
              <w:widowControl w:val="0"/>
              <w:shd w:val="clear" w:color="auto" w:fill="auto"/>
              <w:bidi w:val="0"/>
              <w:spacing w:before="0" w:after="0" w:line="240" w:lineRule="auto"/>
              <w:ind w:left="540" w:right="0" w:firstLine="0"/>
              <w:jc w:val="left"/>
            </w:pPr>
            <w:r>
              <w:rPr>
                <w:b/>
                <w:bCs/>
                <w:color w:val="000000"/>
                <w:spacing w:val="0"/>
                <w:w w:val="100"/>
                <w:position w:val="0"/>
                <w:shd w:val="clear" w:color="auto" w:fill="auto"/>
                <w:lang w:val="pt-PT" w:eastAsia="pt-PT" w:bidi="pt-PT"/>
              </w:rPr>
              <w:t>0,00</w:t>
            </w:r>
          </w:p>
        </w:tc>
        <w:tc>
          <w:tcPr>
            <w:tcBorders>
              <w:top w:val="single" w:sz="4"/>
              <w:bottom w:val="single" w:sz="4"/>
            </w:tcBorders>
            <w:shd w:val="clear" w:color="auto" w:fill="FFFFFF"/>
            <w:vAlign w:val="bottom"/>
          </w:tcPr>
          <w:p>
            <w:pPr>
              <w:pStyle w:val="Style16"/>
              <w:keepNext w:val="0"/>
              <w:keepLines w:val="0"/>
              <w:widowControl w:val="0"/>
              <w:shd w:val="clear" w:color="auto" w:fill="auto"/>
              <w:bidi w:val="0"/>
              <w:spacing w:before="0" w:after="0" w:line="240" w:lineRule="auto"/>
              <w:ind w:left="0" w:right="0" w:firstLine="0"/>
              <w:jc w:val="right"/>
            </w:pPr>
            <w:r>
              <w:rPr>
                <w:b/>
                <w:bCs/>
                <w:color w:val="000000"/>
                <w:spacing w:val="0"/>
                <w:w w:val="100"/>
                <w:position w:val="0"/>
                <w:shd w:val="clear" w:color="auto" w:fill="auto"/>
                <w:lang w:val="pt-PT" w:eastAsia="pt-PT" w:bidi="pt-PT"/>
              </w:rPr>
              <w:t>3.881.043,26</w:t>
            </w:r>
          </w:p>
        </w:tc>
      </w:tr>
    </w:tbl>
    <w:p>
      <w:pPr>
        <w:pStyle w:val="Style28"/>
        <w:keepNext w:val="0"/>
        <w:keepLines w:val="0"/>
        <w:widowControl w:val="0"/>
        <w:shd w:val="clear" w:color="auto" w:fill="auto"/>
        <w:tabs>
          <w:tab w:pos="6115" w:val="left"/>
          <w:tab w:pos="6643" w:val="left"/>
          <w:tab w:pos="8477" w:val="left"/>
          <w:tab w:pos="9418" w:val="left"/>
        </w:tabs>
        <w:bidi w:val="0"/>
        <w:spacing w:before="0" w:after="0" w:line="240" w:lineRule="auto"/>
        <w:ind w:left="0" w:right="0" w:firstLine="0"/>
        <w:jc w:val="both"/>
      </w:pPr>
      <w:r>
        <w:rPr>
          <w:b/>
          <w:bCs/>
          <w:color w:val="000000"/>
          <w:spacing w:val="0"/>
          <w:w w:val="100"/>
          <w:position w:val="0"/>
          <w:shd w:val="clear" w:color="auto" w:fill="auto"/>
          <w:lang w:val="pt-PT" w:eastAsia="pt-PT" w:bidi="pt-PT"/>
        </w:rPr>
        <w:t>15.452.0091 1039 0000 CONSTRUÇÃO. ADEQUAÇÃO E RECUPERAÇÃO DE ESTRADAS</w:t>
        <w:tab/>
        <w:t>0,00</w:t>
        <w:tab/>
        <w:t>3.881.043,26</w:t>
        <w:tab/>
        <w:t>0,00</w:t>
        <w:tab/>
        <w:t>3.881.043,26</w:t>
      </w:r>
    </w:p>
    <w:p>
      <w:pPr>
        <w:pStyle w:val="Style28"/>
        <w:keepNext w:val="0"/>
        <w:keepLines w:val="0"/>
        <w:widowControl w:val="0"/>
        <w:shd w:val="clear" w:color="auto" w:fill="auto"/>
        <w:bidi w:val="0"/>
        <w:spacing w:before="0" w:after="0" w:line="240" w:lineRule="auto"/>
        <w:ind w:left="19" w:right="0" w:firstLine="0"/>
        <w:jc w:val="left"/>
      </w:pPr>
      <w:r>
        <w:rPr>
          <w:b/>
          <w:bCs/>
          <w:color w:val="000000"/>
          <w:spacing w:val="0"/>
          <w:w w:val="100"/>
          <w:position w:val="0"/>
          <w:shd w:val="clear" w:color="auto" w:fill="auto"/>
          <w:lang w:val="pt-PT" w:eastAsia="pt-PT" w:bidi="pt-PT"/>
        </w:rPr>
        <w:t>E VICINAIS</w:t>
      </w:r>
    </w:p>
    <w:p>
      <w:pPr>
        <w:widowControl w:val="0"/>
        <w:spacing w:after="479" w:line="1" w:lineRule="exact"/>
      </w:pPr>
    </w:p>
    <w:p>
      <w:pPr>
        <w:widowControl w:val="0"/>
        <w:spacing w:line="1" w:lineRule="exact"/>
      </w:pPr>
    </w:p>
    <w:tbl>
      <w:tblPr>
        <w:tblOverlap w:val="never"/>
        <w:jc w:val="center"/>
        <w:tblLayout w:type="fixed"/>
      </w:tblPr>
      <w:tblGrid>
        <w:gridCol w:w="346"/>
        <w:gridCol w:w="1133"/>
        <w:gridCol w:w="4253"/>
        <w:gridCol w:w="912"/>
        <w:gridCol w:w="1142"/>
        <w:gridCol w:w="1392"/>
        <w:gridCol w:w="1200"/>
      </w:tblGrid>
      <w:tr>
        <w:trPr>
          <w:trHeight w:val="298" w:hRule="exact"/>
        </w:trPr>
        <w:tc>
          <w:tcPr>
            <w:tcBorders>
              <w:top w:val="single" w:sz="4"/>
              <w:left w:val="single" w:sz="4"/>
            </w:tcBorders>
            <w:shd w:val="clear" w:color="auto" w:fill="AAAAAA"/>
            <w:vAlign w:val="center"/>
          </w:tcPr>
          <w:p>
            <w:pPr>
              <w:pStyle w:val="Style16"/>
              <w:keepNext w:val="0"/>
              <w:keepLines w:val="0"/>
              <w:widowControl w:val="0"/>
              <w:shd w:val="clear" w:color="auto" w:fill="auto"/>
              <w:bidi w:val="0"/>
              <w:spacing w:before="0" w:after="0" w:line="240" w:lineRule="auto"/>
              <w:ind w:left="0" w:right="0" w:firstLine="0"/>
              <w:jc w:val="left"/>
            </w:pPr>
            <w:r>
              <w:rPr>
                <w:b/>
                <w:bCs/>
                <w:color w:val="000000"/>
                <w:spacing w:val="0"/>
                <w:w w:val="100"/>
                <w:position w:val="0"/>
                <w:shd w:val="clear" w:color="auto" w:fill="auto"/>
                <w:lang w:val="pt-PT" w:eastAsia="pt-PT" w:bidi="pt-PT"/>
              </w:rPr>
              <w:t>17</w:t>
            </w:r>
          </w:p>
        </w:tc>
        <w:tc>
          <w:tcPr>
            <w:gridSpan w:val="2"/>
            <w:tcBorders>
              <w:top w:val="single" w:sz="4"/>
            </w:tcBorders>
            <w:shd w:val="clear" w:color="auto" w:fill="AAAAAA"/>
            <w:vAlign w:val="center"/>
          </w:tcPr>
          <w:p>
            <w:pPr>
              <w:pStyle w:val="Style16"/>
              <w:keepNext w:val="0"/>
              <w:keepLines w:val="0"/>
              <w:widowControl w:val="0"/>
              <w:shd w:val="clear" w:color="auto" w:fill="auto"/>
              <w:bidi w:val="0"/>
              <w:spacing w:before="0" w:after="0" w:line="240" w:lineRule="auto"/>
              <w:ind w:left="140" w:right="0" w:firstLine="0"/>
              <w:jc w:val="left"/>
            </w:pPr>
            <w:r>
              <w:rPr>
                <w:b/>
                <w:bCs/>
                <w:color w:val="000000"/>
                <w:spacing w:val="0"/>
                <w:w w:val="100"/>
                <w:position w:val="0"/>
                <w:shd w:val="clear" w:color="auto" w:fill="auto"/>
                <w:lang w:val="pt-PT" w:eastAsia="pt-PT" w:bidi="pt-PT"/>
              </w:rPr>
              <w:t>Saneamento</w:t>
            </w:r>
          </w:p>
        </w:tc>
        <w:tc>
          <w:tcPr>
            <w:tcBorders>
              <w:top w:val="single" w:sz="4"/>
            </w:tcBorders>
            <w:shd w:val="clear" w:color="auto" w:fill="AAAAAA"/>
            <w:vAlign w:val="center"/>
          </w:tcPr>
          <w:p>
            <w:pPr>
              <w:pStyle w:val="Style16"/>
              <w:keepNext w:val="0"/>
              <w:keepLines w:val="0"/>
              <w:widowControl w:val="0"/>
              <w:shd w:val="clear" w:color="auto" w:fill="auto"/>
              <w:bidi w:val="0"/>
              <w:spacing w:before="0" w:after="0" w:line="240" w:lineRule="auto"/>
              <w:ind w:left="0" w:right="180" w:firstLine="0"/>
              <w:jc w:val="right"/>
            </w:pPr>
            <w:r>
              <w:rPr>
                <w:b/>
                <w:bCs/>
                <w:color w:val="000000"/>
                <w:spacing w:val="0"/>
                <w:w w:val="100"/>
                <w:position w:val="0"/>
                <w:shd w:val="clear" w:color="auto" w:fill="auto"/>
                <w:lang w:val="pt-PT" w:eastAsia="pt-PT" w:bidi="pt-PT"/>
              </w:rPr>
              <w:t>0,00</w:t>
            </w:r>
          </w:p>
        </w:tc>
        <w:tc>
          <w:tcPr>
            <w:tcBorders>
              <w:top w:val="single" w:sz="4"/>
            </w:tcBorders>
            <w:shd w:val="clear" w:color="auto" w:fill="AAAAAA"/>
            <w:vAlign w:val="center"/>
          </w:tcPr>
          <w:p>
            <w:pPr>
              <w:pStyle w:val="Style16"/>
              <w:keepNext w:val="0"/>
              <w:keepLines w:val="0"/>
              <w:widowControl w:val="0"/>
              <w:shd w:val="clear" w:color="auto" w:fill="auto"/>
              <w:bidi w:val="0"/>
              <w:spacing w:before="0" w:after="0" w:line="240" w:lineRule="auto"/>
              <w:ind w:left="120" w:right="0" w:firstLine="0"/>
              <w:jc w:val="center"/>
            </w:pPr>
            <w:r>
              <w:rPr>
                <w:b/>
                <w:bCs/>
                <w:color w:val="000000"/>
                <w:spacing w:val="0"/>
                <w:w w:val="100"/>
                <w:position w:val="0"/>
                <w:shd w:val="clear" w:color="auto" w:fill="auto"/>
                <w:lang w:val="pt-PT" w:eastAsia="pt-PT" w:bidi="pt-PT"/>
              </w:rPr>
              <w:t>917.473.43</w:t>
            </w:r>
          </w:p>
        </w:tc>
        <w:tc>
          <w:tcPr>
            <w:tcBorders>
              <w:top w:val="single" w:sz="4"/>
            </w:tcBorders>
            <w:shd w:val="clear" w:color="auto" w:fill="AAAAAA"/>
            <w:vAlign w:val="center"/>
          </w:tcPr>
          <w:p>
            <w:pPr>
              <w:pStyle w:val="Style16"/>
              <w:keepNext w:val="0"/>
              <w:keepLines w:val="0"/>
              <w:widowControl w:val="0"/>
              <w:shd w:val="clear" w:color="auto" w:fill="auto"/>
              <w:bidi w:val="0"/>
              <w:spacing w:before="0" w:after="0" w:line="240" w:lineRule="auto"/>
              <w:ind w:left="0" w:right="340" w:firstLine="0"/>
              <w:jc w:val="right"/>
            </w:pPr>
            <w:r>
              <w:rPr>
                <w:b/>
                <w:bCs/>
                <w:color w:val="000000"/>
                <w:spacing w:val="0"/>
                <w:w w:val="100"/>
                <w:position w:val="0"/>
                <w:shd w:val="clear" w:color="auto" w:fill="auto"/>
                <w:lang w:val="pt-PT" w:eastAsia="pt-PT" w:bidi="pt-PT"/>
              </w:rPr>
              <w:t>3.899.801.74</w:t>
            </w:r>
          </w:p>
        </w:tc>
        <w:tc>
          <w:tcPr>
            <w:tcBorders>
              <w:top w:val="single" w:sz="4"/>
            </w:tcBorders>
            <w:shd w:val="clear" w:color="auto" w:fill="AAAAAA"/>
            <w:vAlign w:val="center"/>
          </w:tcPr>
          <w:p>
            <w:pPr>
              <w:pStyle w:val="Style16"/>
              <w:keepNext w:val="0"/>
              <w:keepLines w:val="0"/>
              <w:widowControl w:val="0"/>
              <w:shd w:val="clear" w:color="auto" w:fill="auto"/>
              <w:bidi w:val="0"/>
              <w:spacing w:before="0" w:after="0" w:line="240" w:lineRule="auto"/>
              <w:ind w:left="0" w:right="0" w:firstLine="0"/>
              <w:jc w:val="right"/>
            </w:pPr>
            <w:r>
              <w:rPr>
                <w:b/>
                <w:bCs/>
                <w:color w:val="000000"/>
                <w:spacing w:val="0"/>
                <w:w w:val="100"/>
                <w:position w:val="0"/>
                <w:shd w:val="clear" w:color="auto" w:fill="auto"/>
                <w:lang w:val="pt-PT" w:eastAsia="pt-PT" w:bidi="pt-PT"/>
              </w:rPr>
              <w:t>4.817.276,17</w:t>
            </w:r>
          </w:p>
        </w:tc>
      </w:tr>
      <w:tr>
        <w:trPr>
          <w:trHeight w:val="250" w:hRule="exact"/>
        </w:trPr>
        <w:tc>
          <w:tcPr>
            <w:tcBorders>
              <w:top w:val="single" w:sz="4"/>
            </w:tcBorders>
            <w:shd w:val="clear" w:color="auto" w:fill="FFFFFF"/>
            <w:vAlign w:val="center"/>
          </w:tcPr>
          <w:p>
            <w:pPr>
              <w:pStyle w:val="Style16"/>
              <w:keepNext w:val="0"/>
              <w:keepLines w:val="0"/>
              <w:widowControl w:val="0"/>
              <w:shd w:val="clear" w:color="auto" w:fill="auto"/>
              <w:bidi w:val="0"/>
              <w:spacing w:before="0" w:after="0" w:line="240" w:lineRule="auto"/>
              <w:ind w:left="0" w:right="0" w:firstLine="0"/>
              <w:jc w:val="left"/>
            </w:pPr>
            <w:r>
              <w:rPr>
                <w:b/>
                <w:bCs/>
                <w:color w:val="000000"/>
                <w:spacing w:val="0"/>
                <w:w w:val="100"/>
                <w:position w:val="0"/>
                <w:shd w:val="clear" w:color="auto" w:fill="auto"/>
                <w:lang w:val="pt-PT" w:eastAsia="pt-PT" w:bidi="pt-PT"/>
              </w:rPr>
              <w:t>17</w:t>
            </w:r>
          </w:p>
        </w:tc>
        <w:tc>
          <w:tcPr>
            <w:gridSpan w:val="2"/>
            <w:tcBorders>
              <w:top w:val="single" w:sz="4"/>
            </w:tcBorders>
            <w:shd w:val="clear" w:color="auto" w:fill="FFFFFF"/>
            <w:vAlign w:val="center"/>
          </w:tcPr>
          <w:p>
            <w:pPr>
              <w:pStyle w:val="Style16"/>
              <w:keepNext w:val="0"/>
              <w:keepLines w:val="0"/>
              <w:widowControl w:val="0"/>
              <w:shd w:val="clear" w:color="auto" w:fill="auto"/>
              <w:tabs>
                <w:tab w:pos="630" w:val="left"/>
              </w:tabs>
              <w:bidi w:val="0"/>
              <w:spacing w:before="0" w:after="0" w:line="240" w:lineRule="auto"/>
              <w:ind w:left="140" w:right="0" w:firstLine="0"/>
              <w:jc w:val="both"/>
            </w:pPr>
            <w:r>
              <w:rPr>
                <w:b/>
                <w:bCs/>
                <w:color w:val="000000"/>
                <w:spacing w:val="0"/>
                <w:w w:val="100"/>
                <w:position w:val="0"/>
                <w:shd w:val="clear" w:color="auto" w:fill="auto"/>
                <w:lang w:val="pt-PT" w:eastAsia="pt-PT" w:bidi="pt-PT"/>
              </w:rPr>
              <w:t>611</w:t>
              <w:tab/>
              <w:t>Saneamento Básico Rural</w:t>
            </w:r>
          </w:p>
        </w:tc>
        <w:tc>
          <w:tcPr>
            <w:tcBorders>
              <w:top w:val="single" w:sz="4"/>
            </w:tcBorders>
            <w:shd w:val="clear" w:color="auto" w:fill="FFFFFF"/>
            <w:vAlign w:val="center"/>
          </w:tcPr>
          <w:p>
            <w:pPr>
              <w:pStyle w:val="Style16"/>
              <w:keepNext w:val="0"/>
              <w:keepLines w:val="0"/>
              <w:widowControl w:val="0"/>
              <w:shd w:val="clear" w:color="auto" w:fill="auto"/>
              <w:bidi w:val="0"/>
              <w:spacing w:before="0" w:after="0" w:line="240" w:lineRule="auto"/>
              <w:ind w:left="0" w:right="180" w:firstLine="0"/>
              <w:jc w:val="right"/>
            </w:pPr>
            <w:r>
              <w:rPr>
                <w:b/>
                <w:bCs/>
                <w:color w:val="000000"/>
                <w:spacing w:val="0"/>
                <w:w w:val="100"/>
                <w:position w:val="0"/>
                <w:shd w:val="clear" w:color="auto" w:fill="auto"/>
                <w:lang w:val="pt-PT" w:eastAsia="pt-PT" w:bidi="pt-PT"/>
              </w:rPr>
              <w:t>0,00</w:t>
            </w:r>
          </w:p>
        </w:tc>
        <w:tc>
          <w:tcPr>
            <w:tcBorders>
              <w:top w:val="single" w:sz="4"/>
            </w:tcBorders>
            <w:shd w:val="clear" w:color="auto" w:fill="FFFFFF"/>
            <w:vAlign w:val="center"/>
          </w:tcPr>
          <w:p>
            <w:pPr>
              <w:pStyle w:val="Style16"/>
              <w:keepNext w:val="0"/>
              <w:keepLines w:val="0"/>
              <w:widowControl w:val="0"/>
              <w:shd w:val="clear" w:color="auto" w:fill="auto"/>
              <w:bidi w:val="0"/>
              <w:spacing w:before="0" w:after="0" w:line="240" w:lineRule="auto"/>
              <w:ind w:left="120" w:right="0" w:firstLine="0"/>
              <w:jc w:val="center"/>
            </w:pPr>
            <w:r>
              <w:rPr>
                <w:b/>
                <w:bCs/>
                <w:color w:val="000000"/>
                <w:spacing w:val="0"/>
                <w:w w:val="100"/>
                <w:position w:val="0"/>
                <w:shd w:val="clear" w:color="auto" w:fill="auto"/>
                <w:lang w:val="pt-PT" w:eastAsia="pt-PT" w:bidi="pt-PT"/>
              </w:rPr>
              <w:t>701.597,33</w:t>
            </w:r>
          </w:p>
        </w:tc>
        <w:tc>
          <w:tcPr>
            <w:tcBorders>
              <w:top w:val="single" w:sz="4"/>
            </w:tcBorders>
            <w:shd w:val="clear" w:color="auto" w:fill="FFFFFF"/>
            <w:vAlign w:val="center"/>
          </w:tcPr>
          <w:p>
            <w:pPr>
              <w:pStyle w:val="Style16"/>
              <w:keepNext w:val="0"/>
              <w:keepLines w:val="0"/>
              <w:widowControl w:val="0"/>
              <w:shd w:val="clear" w:color="auto" w:fill="auto"/>
              <w:bidi w:val="0"/>
              <w:spacing w:before="0" w:after="0" w:line="240" w:lineRule="auto"/>
              <w:ind w:left="0" w:right="340" w:firstLine="0"/>
              <w:jc w:val="right"/>
            </w:pPr>
            <w:r>
              <w:rPr>
                <w:b/>
                <w:bCs/>
                <w:color w:val="000000"/>
                <w:spacing w:val="0"/>
                <w:w w:val="100"/>
                <w:position w:val="0"/>
                <w:shd w:val="clear" w:color="auto" w:fill="auto"/>
                <w:lang w:val="pt-PT" w:eastAsia="pt-PT" w:bidi="pt-PT"/>
              </w:rPr>
              <w:t>0,00</w:t>
            </w:r>
          </w:p>
        </w:tc>
        <w:tc>
          <w:tcPr>
            <w:tcBorders>
              <w:top w:val="single" w:sz="4"/>
            </w:tcBorders>
            <w:shd w:val="clear" w:color="auto" w:fill="FFFFFF"/>
            <w:vAlign w:val="center"/>
          </w:tcPr>
          <w:p>
            <w:pPr>
              <w:pStyle w:val="Style16"/>
              <w:keepNext w:val="0"/>
              <w:keepLines w:val="0"/>
              <w:widowControl w:val="0"/>
              <w:shd w:val="clear" w:color="auto" w:fill="auto"/>
              <w:bidi w:val="0"/>
              <w:spacing w:before="0" w:after="0" w:line="240" w:lineRule="auto"/>
              <w:ind w:left="0" w:right="0" w:firstLine="0"/>
              <w:jc w:val="right"/>
            </w:pPr>
            <w:r>
              <w:rPr>
                <w:b/>
                <w:bCs/>
                <w:color w:val="000000"/>
                <w:spacing w:val="0"/>
                <w:w w:val="100"/>
                <w:position w:val="0"/>
                <w:shd w:val="clear" w:color="auto" w:fill="auto"/>
                <w:lang w:val="pt-PT" w:eastAsia="pt-PT" w:bidi="pt-PT"/>
              </w:rPr>
              <w:t>701.597,33</w:t>
            </w:r>
          </w:p>
        </w:tc>
      </w:tr>
      <w:tr>
        <w:trPr>
          <w:trHeight w:val="211" w:hRule="exact"/>
        </w:trPr>
        <w:tc>
          <w:tcPr>
            <w:tcBorders/>
            <w:shd w:val="clear" w:color="auto" w:fill="FFFFFF"/>
            <w:vAlign w:val="bottom"/>
          </w:tcPr>
          <w:p>
            <w:pPr>
              <w:pStyle w:val="Style16"/>
              <w:keepNext w:val="0"/>
              <w:keepLines w:val="0"/>
              <w:widowControl w:val="0"/>
              <w:shd w:val="clear" w:color="auto" w:fill="auto"/>
              <w:bidi w:val="0"/>
              <w:spacing w:before="0" w:after="0" w:line="240" w:lineRule="auto"/>
              <w:ind w:left="60" w:right="0" w:firstLine="0"/>
              <w:jc w:val="center"/>
            </w:pPr>
            <w:r>
              <w:rPr>
                <w:b/>
                <w:bCs/>
                <w:color w:val="000000"/>
                <w:spacing w:val="0"/>
                <w:w w:val="100"/>
                <w:position w:val="0"/>
                <w:shd w:val="clear" w:color="auto" w:fill="auto"/>
                <w:lang w:val="pt-PT" w:eastAsia="pt-PT" w:bidi="pt-PT"/>
              </w:rPr>
              <w:t>17</w:t>
            </w:r>
          </w:p>
        </w:tc>
        <w:tc>
          <w:tcPr>
            <w:tcBorders/>
            <w:shd w:val="clear" w:color="auto" w:fill="FFFFFF"/>
            <w:vAlign w:val="bottom"/>
          </w:tcPr>
          <w:p>
            <w:pPr>
              <w:pStyle w:val="Style16"/>
              <w:keepNext w:val="0"/>
              <w:keepLines w:val="0"/>
              <w:widowControl w:val="0"/>
              <w:shd w:val="clear" w:color="auto" w:fill="auto"/>
              <w:tabs>
                <w:tab w:pos="601" w:val="left"/>
              </w:tabs>
              <w:bidi w:val="0"/>
              <w:spacing w:before="0" w:after="0" w:line="240" w:lineRule="auto"/>
              <w:ind w:left="140" w:right="0" w:firstLine="0"/>
              <w:jc w:val="both"/>
            </w:pPr>
            <w:r>
              <w:rPr>
                <w:b/>
                <w:bCs/>
                <w:color w:val="000000"/>
                <w:spacing w:val="0"/>
                <w:w w:val="100"/>
                <w:position w:val="0"/>
                <w:shd w:val="clear" w:color="auto" w:fill="auto"/>
                <w:lang w:val="pt-PT" w:eastAsia="pt-PT" w:bidi="pt-PT"/>
              </w:rPr>
              <w:t>511</w:t>
              <w:tab/>
              <w:t>0091</w:t>
            </w:r>
          </w:p>
        </w:tc>
        <w:tc>
          <w:tcPr>
            <w:tcBorders>
              <w:top w:val="single" w:sz="4"/>
            </w:tcBorders>
            <w:shd w:val="clear" w:color="auto" w:fill="FFFFFF"/>
            <w:vAlign w:val="bottom"/>
          </w:tcPr>
          <w:p>
            <w:pPr>
              <w:pStyle w:val="Style16"/>
              <w:keepNext w:val="0"/>
              <w:keepLines w:val="0"/>
              <w:widowControl w:val="0"/>
              <w:shd w:val="clear" w:color="auto" w:fill="auto"/>
              <w:bidi w:val="0"/>
              <w:spacing w:before="0" w:after="0" w:line="240" w:lineRule="auto"/>
              <w:ind w:left="0" w:right="0" w:firstLine="0"/>
              <w:jc w:val="left"/>
            </w:pPr>
            <w:r>
              <w:rPr>
                <w:b/>
                <w:bCs/>
                <w:color w:val="000000"/>
                <w:spacing w:val="0"/>
                <w:w w:val="100"/>
                <w:position w:val="0"/>
                <w:shd w:val="clear" w:color="auto" w:fill="auto"/>
                <w:lang w:val="pt-PT" w:eastAsia="pt-PT" w:bidi="pt-PT"/>
              </w:rPr>
              <w:t>MORAR MELHOR</w:t>
            </w:r>
          </w:p>
        </w:tc>
        <w:tc>
          <w:tcPr>
            <w:tcBorders>
              <w:top w:val="single" w:sz="4"/>
            </w:tcBorders>
            <w:shd w:val="clear" w:color="auto" w:fill="FFFFFF"/>
            <w:vAlign w:val="bottom"/>
          </w:tcPr>
          <w:p>
            <w:pPr>
              <w:pStyle w:val="Style16"/>
              <w:keepNext w:val="0"/>
              <w:keepLines w:val="0"/>
              <w:widowControl w:val="0"/>
              <w:shd w:val="clear" w:color="auto" w:fill="auto"/>
              <w:bidi w:val="0"/>
              <w:spacing w:before="0" w:after="0" w:line="240" w:lineRule="auto"/>
              <w:ind w:left="0" w:right="180" w:firstLine="0"/>
              <w:jc w:val="right"/>
            </w:pPr>
            <w:r>
              <w:rPr>
                <w:b/>
                <w:bCs/>
                <w:color w:val="000000"/>
                <w:spacing w:val="0"/>
                <w:w w:val="100"/>
                <w:position w:val="0"/>
                <w:shd w:val="clear" w:color="auto" w:fill="auto"/>
                <w:lang w:val="pt-PT" w:eastAsia="pt-PT" w:bidi="pt-PT"/>
              </w:rPr>
              <w:t>0,00</w:t>
            </w:r>
          </w:p>
        </w:tc>
        <w:tc>
          <w:tcPr>
            <w:tcBorders>
              <w:top w:val="single" w:sz="4"/>
            </w:tcBorders>
            <w:shd w:val="clear" w:color="auto" w:fill="FFFFFF"/>
            <w:vAlign w:val="bottom"/>
          </w:tcPr>
          <w:p>
            <w:pPr>
              <w:pStyle w:val="Style16"/>
              <w:keepNext w:val="0"/>
              <w:keepLines w:val="0"/>
              <w:widowControl w:val="0"/>
              <w:shd w:val="clear" w:color="auto" w:fill="auto"/>
              <w:bidi w:val="0"/>
              <w:spacing w:before="0" w:after="0" w:line="240" w:lineRule="auto"/>
              <w:ind w:left="120" w:right="0" w:firstLine="0"/>
              <w:jc w:val="center"/>
            </w:pPr>
            <w:r>
              <w:rPr>
                <w:b/>
                <w:bCs/>
                <w:color w:val="000000"/>
                <w:spacing w:val="0"/>
                <w:w w:val="100"/>
                <w:position w:val="0"/>
                <w:shd w:val="clear" w:color="auto" w:fill="auto"/>
                <w:lang w:val="pt-PT" w:eastAsia="pt-PT" w:bidi="pt-PT"/>
              </w:rPr>
              <w:t>701.597,33</w:t>
            </w:r>
          </w:p>
        </w:tc>
        <w:tc>
          <w:tcPr>
            <w:tcBorders>
              <w:top w:val="single" w:sz="4"/>
            </w:tcBorders>
            <w:shd w:val="clear" w:color="auto" w:fill="FFFFFF"/>
            <w:vAlign w:val="bottom"/>
          </w:tcPr>
          <w:p>
            <w:pPr>
              <w:pStyle w:val="Style16"/>
              <w:keepNext w:val="0"/>
              <w:keepLines w:val="0"/>
              <w:widowControl w:val="0"/>
              <w:shd w:val="clear" w:color="auto" w:fill="auto"/>
              <w:bidi w:val="0"/>
              <w:spacing w:before="0" w:after="0" w:line="240" w:lineRule="auto"/>
              <w:ind w:left="0" w:right="340" w:firstLine="0"/>
              <w:jc w:val="right"/>
            </w:pPr>
            <w:r>
              <w:rPr>
                <w:b/>
                <w:bCs/>
                <w:color w:val="000000"/>
                <w:spacing w:val="0"/>
                <w:w w:val="100"/>
                <w:position w:val="0"/>
                <w:shd w:val="clear" w:color="auto" w:fill="auto"/>
                <w:lang w:val="pt-PT" w:eastAsia="pt-PT" w:bidi="pt-PT"/>
              </w:rPr>
              <w:t>0,00</w:t>
            </w:r>
          </w:p>
        </w:tc>
        <w:tc>
          <w:tcPr>
            <w:tcBorders>
              <w:top w:val="single" w:sz="4"/>
            </w:tcBorders>
            <w:shd w:val="clear" w:color="auto" w:fill="FFFFFF"/>
            <w:vAlign w:val="bottom"/>
          </w:tcPr>
          <w:p>
            <w:pPr>
              <w:pStyle w:val="Style16"/>
              <w:keepNext w:val="0"/>
              <w:keepLines w:val="0"/>
              <w:widowControl w:val="0"/>
              <w:shd w:val="clear" w:color="auto" w:fill="auto"/>
              <w:bidi w:val="0"/>
              <w:spacing w:before="0" w:after="0" w:line="240" w:lineRule="auto"/>
              <w:ind w:left="0" w:right="0" w:firstLine="0"/>
              <w:jc w:val="right"/>
            </w:pPr>
            <w:r>
              <w:rPr>
                <w:b/>
                <w:bCs/>
                <w:color w:val="000000"/>
                <w:spacing w:val="0"/>
                <w:w w:val="100"/>
                <w:position w:val="0"/>
                <w:shd w:val="clear" w:color="auto" w:fill="auto"/>
                <w:lang w:val="pt-PT" w:eastAsia="pt-PT" w:bidi="pt-PT"/>
              </w:rPr>
              <w:t>701.597.33</w:t>
            </w:r>
          </w:p>
        </w:tc>
      </w:tr>
      <w:tr>
        <w:trPr>
          <w:trHeight w:val="317" w:hRule="exact"/>
        </w:trPr>
        <w:tc>
          <w:tcPr>
            <w:gridSpan w:val="2"/>
            <w:tcBorders/>
            <w:shd w:val="clear" w:color="auto" w:fill="FFFFFF"/>
            <w:vAlign w:val="top"/>
          </w:tcPr>
          <w:p>
            <w:pPr>
              <w:pStyle w:val="Style16"/>
              <w:keepNext w:val="0"/>
              <w:keepLines w:val="0"/>
              <w:widowControl w:val="0"/>
              <w:shd w:val="clear" w:color="auto" w:fill="auto"/>
              <w:bidi w:val="0"/>
              <w:spacing w:before="0" w:after="0" w:line="240" w:lineRule="auto"/>
              <w:ind w:left="0" w:right="0" w:firstLine="0"/>
              <w:jc w:val="right"/>
            </w:pPr>
            <w:r>
              <w:rPr>
                <w:b/>
                <w:bCs/>
                <w:color w:val="000000"/>
                <w:spacing w:val="0"/>
                <w:w w:val="100"/>
                <w:position w:val="0"/>
                <w:shd w:val="clear" w:color="auto" w:fill="auto"/>
                <w:lang w:val="pt-PT" w:eastAsia="pt-PT" w:bidi="pt-PT"/>
              </w:rPr>
              <w:t>17.511.0091.1023.0000</w:t>
            </w:r>
          </w:p>
        </w:tc>
        <w:tc>
          <w:tcPr>
            <w:tcBorders>
              <w:top w:val="single" w:sz="4"/>
            </w:tcBorders>
            <w:shd w:val="clear" w:color="auto" w:fill="FFFFFF"/>
            <w:vAlign w:val="top"/>
          </w:tcPr>
          <w:p>
            <w:pPr>
              <w:pStyle w:val="Style16"/>
              <w:keepNext w:val="0"/>
              <w:keepLines w:val="0"/>
              <w:widowControl w:val="0"/>
              <w:shd w:val="clear" w:color="auto" w:fill="auto"/>
              <w:bidi w:val="0"/>
              <w:spacing w:before="0" w:after="0" w:line="266" w:lineRule="auto"/>
              <w:ind w:left="0" w:right="0" w:firstLine="0"/>
              <w:jc w:val="left"/>
            </w:pPr>
            <w:r>
              <w:rPr>
                <w:b/>
                <w:bCs/>
                <w:color w:val="000000"/>
                <w:spacing w:val="0"/>
                <w:w w:val="100"/>
                <w:position w:val="0"/>
                <w:shd w:val="clear" w:color="auto" w:fill="auto"/>
                <w:lang w:val="pt-PT" w:eastAsia="pt-PT" w:bidi="pt-PT"/>
              </w:rPr>
              <w:t xml:space="preserve">REALIZ. DE </w:t>
            </w:r>
            <w:r>
              <w:rPr>
                <w:b/>
                <w:bCs/>
                <w:color w:val="000000"/>
                <w:spacing w:val="0"/>
                <w:w w:val="100"/>
                <w:position w:val="0"/>
                <w:shd w:val="clear" w:color="auto" w:fill="auto"/>
                <w:lang w:val="pt-BR" w:eastAsia="pt-BR" w:bidi="pt-BR"/>
              </w:rPr>
              <w:t xml:space="preserve">INFRA-ESTRUTURA </w:t>
            </w:r>
            <w:r>
              <w:rPr>
                <w:b/>
                <w:bCs/>
                <w:color w:val="000000"/>
                <w:spacing w:val="0"/>
                <w:w w:val="100"/>
                <w:position w:val="0"/>
                <w:shd w:val="clear" w:color="auto" w:fill="auto"/>
                <w:lang w:val="pt-PT" w:eastAsia="pt-PT" w:bidi="pt-PT"/>
              </w:rPr>
              <w:t>E SERV DE SANEAMENTO BÁSICO NO MUNICÍPIO</w:t>
            </w:r>
          </w:p>
        </w:tc>
        <w:tc>
          <w:tcPr>
            <w:tcBorders>
              <w:top w:val="single" w:sz="4"/>
            </w:tcBorders>
            <w:shd w:val="clear" w:color="auto" w:fill="FFFFFF"/>
            <w:vAlign w:val="center"/>
          </w:tcPr>
          <w:p>
            <w:pPr>
              <w:pStyle w:val="Style16"/>
              <w:keepNext w:val="0"/>
              <w:keepLines w:val="0"/>
              <w:widowControl w:val="0"/>
              <w:shd w:val="clear" w:color="auto" w:fill="auto"/>
              <w:bidi w:val="0"/>
              <w:spacing w:before="0" w:after="0" w:line="240" w:lineRule="auto"/>
              <w:ind w:left="0" w:right="180" w:firstLine="0"/>
              <w:jc w:val="right"/>
            </w:pPr>
            <w:r>
              <w:rPr>
                <w:b/>
                <w:bCs/>
                <w:color w:val="000000"/>
                <w:spacing w:val="0"/>
                <w:w w:val="100"/>
                <w:position w:val="0"/>
                <w:shd w:val="clear" w:color="auto" w:fill="auto"/>
                <w:lang w:val="pt-PT" w:eastAsia="pt-PT" w:bidi="pt-PT"/>
              </w:rPr>
              <w:t>0,00</w:t>
            </w:r>
          </w:p>
        </w:tc>
        <w:tc>
          <w:tcPr>
            <w:tcBorders>
              <w:top w:val="single" w:sz="4"/>
            </w:tcBorders>
            <w:shd w:val="clear" w:color="auto" w:fill="FFFFFF"/>
            <w:vAlign w:val="top"/>
          </w:tcPr>
          <w:p>
            <w:pPr>
              <w:pStyle w:val="Style16"/>
              <w:keepNext w:val="0"/>
              <w:keepLines w:val="0"/>
              <w:widowControl w:val="0"/>
              <w:shd w:val="clear" w:color="auto" w:fill="auto"/>
              <w:bidi w:val="0"/>
              <w:spacing w:before="0" w:after="0" w:line="240" w:lineRule="auto"/>
              <w:ind w:left="120" w:right="0" w:firstLine="0"/>
              <w:jc w:val="center"/>
            </w:pPr>
            <w:r>
              <w:rPr>
                <w:b/>
                <w:bCs/>
                <w:color w:val="000000"/>
                <w:spacing w:val="0"/>
                <w:w w:val="100"/>
                <w:position w:val="0"/>
                <w:shd w:val="clear" w:color="auto" w:fill="auto"/>
                <w:lang w:val="pt-PT" w:eastAsia="pt-PT" w:bidi="pt-PT"/>
              </w:rPr>
              <w:t>593.659.28</w:t>
            </w:r>
          </w:p>
        </w:tc>
        <w:tc>
          <w:tcPr>
            <w:tcBorders>
              <w:top w:val="single" w:sz="4"/>
            </w:tcBorders>
            <w:shd w:val="clear" w:color="auto" w:fill="FFFFFF"/>
            <w:vAlign w:val="center"/>
          </w:tcPr>
          <w:p>
            <w:pPr>
              <w:pStyle w:val="Style16"/>
              <w:keepNext w:val="0"/>
              <w:keepLines w:val="0"/>
              <w:widowControl w:val="0"/>
              <w:shd w:val="clear" w:color="auto" w:fill="auto"/>
              <w:bidi w:val="0"/>
              <w:spacing w:before="0" w:after="0" w:line="240" w:lineRule="auto"/>
              <w:ind w:left="0" w:right="340" w:firstLine="0"/>
              <w:jc w:val="right"/>
            </w:pPr>
            <w:r>
              <w:rPr>
                <w:b/>
                <w:bCs/>
                <w:color w:val="000000"/>
                <w:spacing w:val="0"/>
                <w:w w:val="100"/>
                <w:position w:val="0"/>
                <w:shd w:val="clear" w:color="auto" w:fill="auto"/>
                <w:lang w:val="pt-PT" w:eastAsia="pt-PT" w:bidi="pt-PT"/>
              </w:rPr>
              <w:t>0,00</w:t>
            </w:r>
          </w:p>
        </w:tc>
        <w:tc>
          <w:tcPr>
            <w:tcBorders>
              <w:top w:val="single" w:sz="4"/>
            </w:tcBorders>
            <w:shd w:val="clear" w:color="auto" w:fill="FFFFFF"/>
            <w:vAlign w:val="top"/>
          </w:tcPr>
          <w:p>
            <w:pPr>
              <w:pStyle w:val="Style16"/>
              <w:keepNext w:val="0"/>
              <w:keepLines w:val="0"/>
              <w:widowControl w:val="0"/>
              <w:shd w:val="clear" w:color="auto" w:fill="auto"/>
              <w:bidi w:val="0"/>
              <w:spacing w:before="0" w:after="0" w:line="240" w:lineRule="auto"/>
              <w:ind w:left="0" w:right="0" w:firstLine="0"/>
              <w:jc w:val="right"/>
            </w:pPr>
            <w:r>
              <w:rPr>
                <w:b/>
                <w:bCs/>
                <w:color w:val="000000"/>
                <w:spacing w:val="0"/>
                <w:w w:val="100"/>
                <w:position w:val="0"/>
                <w:shd w:val="clear" w:color="auto" w:fill="auto"/>
                <w:lang w:val="pt-PT" w:eastAsia="pt-PT" w:bidi="pt-PT"/>
              </w:rPr>
              <w:t>593.659,28</w:t>
            </w:r>
          </w:p>
        </w:tc>
      </w:tr>
      <w:tr>
        <w:trPr>
          <w:trHeight w:val="182" w:hRule="exact"/>
        </w:trPr>
        <w:tc>
          <w:tcPr>
            <w:gridSpan w:val="2"/>
            <w:tcBorders/>
            <w:shd w:val="clear" w:color="auto" w:fill="FFFFFF"/>
            <w:vAlign w:val="top"/>
          </w:tcPr>
          <w:p>
            <w:pPr>
              <w:pStyle w:val="Style16"/>
              <w:keepNext w:val="0"/>
              <w:keepLines w:val="0"/>
              <w:widowControl w:val="0"/>
              <w:shd w:val="clear" w:color="auto" w:fill="auto"/>
              <w:bidi w:val="0"/>
              <w:spacing w:before="0" w:after="0" w:line="240" w:lineRule="auto"/>
              <w:ind w:left="0" w:right="0" w:firstLine="0"/>
              <w:jc w:val="right"/>
            </w:pPr>
            <w:r>
              <w:rPr>
                <w:b/>
                <w:bCs/>
                <w:color w:val="000000"/>
                <w:spacing w:val="0"/>
                <w:w w:val="100"/>
                <w:position w:val="0"/>
                <w:shd w:val="clear" w:color="auto" w:fill="auto"/>
                <w:lang w:val="pt-PT" w:eastAsia="pt-PT" w:bidi="pt-PT"/>
              </w:rPr>
              <w:t>17.511.0091.1024.0000</w:t>
            </w:r>
          </w:p>
        </w:tc>
        <w:tc>
          <w:tcPr>
            <w:tcBorders/>
            <w:shd w:val="clear" w:color="auto" w:fill="FFFFFF"/>
            <w:vAlign w:val="top"/>
          </w:tcPr>
          <w:p>
            <w:pPr>
              <w:pStyle w:val="Style16"/>
              <w:keepNext w:val="0"/>
              <w:keepLines w:val="0"/>
              <w:widowControl w:val="0"/>
              <w:shd w:val="clear" w:color="auto" w:fill="auto"/>
              <w:bidi w:val="0"/>
              <w:spacing w:before="0" w:after="0" w:line="240" w:lineRule="auto"/>
              <w:ind w:left="0" w:right="0" w:firstLine="0"/>
              <w:jc w:val="left"/>
            </w:pPr>
            <w:r>
              <w:rPr>
                <w:b/>
                <w:bCs/>
                <w:color w:val="000000"/>
                <w:spacing w:val="0"/>
                <w:w w:val="100"/>
                <w:position w:val="0"/>
                <w:shd w:val="clear" w:color="auto" w:fill="auto"/>
                <w:lang w:val="pt-PT" w:eastAsia="pt-PT" w:bidi="pt-PT"/>
              </w:rPr>
              <w:t>CONSTRUÇÃO DE POÇOS ARTESIANOS NA ZONA RURAL</w:t>
            </w:r>
          </w:p>
        </w:tc>
        <w:tc>
          <w:tcPr>
            <w:tcBorders/>
            <w:shd w:val="clear" w:color="auto" w:fill="FFFFFF"/>
            <w:vAlign w:val="center"/>
          </w:tcPr>
          <w:p>
            <w:pPr>
              <w:pStyle w:val="Style16"/>
              <w:keepNext w:val="0"/>
              <w:keepLines w:val="0"/>
              <w:widowControl w:val="0"/>
              <w:shd w:val="clear" w:color="auto" w:fill="auto"/>
              <w:bidi w:val="0"/>
              <w:spacing w:before="0" w:after="0" w:line="240" w:lineRule="auto"/>
              <w:ind w:left="0" w:right="180" w:firstLine="0"/>
              <w:jc w:val="right"/>
            </w:pPr>
            <w:r>
              <w:rPr>
                <w:b/>
                <w:bCs/>
                <w:color w:val="000000"/>
                <w:spacing w:val="0"/>
                <w:w w:val="100"/>
                <w:position w:val="0"/>
                <w:shd w:val="clear" w:color="auto" w:fill="auto"/>
                <w:lang w:val="pt-PT" w:eastAsia="pt-PT" w:bidi="pt-PT"/>
              </w:rPr>
              <w:t>0,00</w:t>
            </w:r>
          </w:p>
        </w:tc>
        <w:tc>
          <w:tcPr>
            <w:tcBorders/>
            <w:shd w:val="clear" w:color="auto" w:fill="FFFFFF"/>
            <w:vAlign w:val="top"/>
          </w:tcPr>
          <w:p>
            <w:pPr>
              <w:pStyle w:val="Style16"/>
              <w:keepNext w:val="0"/>
              <w:keepLines w:val="0"/>
              <w:widowControl w:val="0"/>
              <w:shd w:val="clear" w:color="auto" w:fill="auto"/>
              <w:bidi w:val="0"/>
              <w:spacing w:before="0" w:after="0" w:line="240" w:lineRule="auto"/>
              <w:ind w:left="120" w:right="0" w:firstLine="0"/>
              <w:jc w:val="center"/>
            </w:pPr>
            <w:r>
              <w:rPr>
                <w:b/>
                <w:bCs/>
                <w:color w:val="000000"/>
                <w:spacing w:val="0"/>
                <w:w w:val="100"/>
                <w:position w:val="0"/>
                <w:shd w:val="clear" w:color="auto" w:fill="auto"/>
                <w:lang w:val="pt-PT" w:eastAsia="pt-PT" w:bidi="pt-PT"/>
              </w:rPr>
              <w:t>107.938.05</w:t>
            </w:r>
          </w:p>
        </w:tc>
        <w:tc>
          <w:tcPr>
            <w:tcBorders/>
            <w:shd w:val="clear" w:color="auto" w:fill="FFFFFF"/>
            <w:vAlign w:val="center"/>
          </w:tcPr>
          <w:p>
            <w:pPr>
              <w:pStyle w:val="Style16"/>
              <w:keepNext w:val="0"/>
              <w:keepLines w:val="0"/>
              <w:widowControl w:val="0"/>
              <w:shd w:val="clear" w:color="auto" w:fill="auto"/>
              <w:bidi w:val="0"/>
              <w:spacing w:before="0" w:after="0" w:line="240" w:lineRule="auto"/>
              <w:ind w:left="0" w:right="340" w:firstLine="0"/>
              <w:jc w:val="right"/>
            </w:pPr>
            <w:r>
              <w:rPr>
                <w:b/>
                <w:bCs/>
                <w:color w:val="000000"/>
                <w:spacing w:val="0"/>
                <w:w w:val="100"/>
                <w:position w:val="0"/>
                <w:shd w:val="clear" w:color="auto" w:fill="auto"/>
                <w:lang w:val="pt-PT" w:eastAsia="pt-PT" w:bidi="pt-PT"/>
              </w:rPr>
              <w:t>0,00</w:t>
            </w:r>
          </w:p>
        </w:tc>
        <w:tc>
          <w:tcPr>
            <w:tcBorders/>
            <w:shd w:val="clear" w:color="auto" w:fill="FFFFFF"/>
            <w:vAlign w:val="top"/>
          </w:tcPr>
          <w:p>
            <w:pPr>
              <w:pStyle w:val="Style16"/>
              <w:keepNext w:val="0"/>
              <w:keepLines w:val="0"/>
              <w:widowControl w:val="0"/>
              <w:shd w:val="clear" w:color="auto" w:fill="auto"/>
              <w:bidi w:val="0"/>
              <w:spacing w:before="0" w:after="0" w:line="240" w:lineRule="auto"/>
              <w:ind w:left="0" w:right="0" w:firstLine="0"/>
              <w:jc w:val="right"/>
            </w:pPr>
            <w:r>
              <w:rPr>
                <w:b/>
                <w:bCs/>
                <w:color w:val="000000"/>
                <w:spacing w:val="0"/>
                <w:w w:val="100"/>
                <w:position w:val="0"/>
                <w:shd w:val="clear" w:color="auto" w:fill="auto"/>
                <w:lang w:val="pt-PT" w:eastAsia="pt-PT" w:bidi="pt-PT"/>
              </w:rPr>
              <w:t>107.938,05</w:t>
            </w:r>
          </w:p>
        </w:tc>
      </w:tr>
    </w:tbl>
    <w:p>
      <w:pPr>
        <w:widowControl w:val="0"/>
        <w:spacing w:after="299" w:line="1" w:lineRule="exact"/>
      </w:pPr>
    </w:p>
    <w:p>
      <w:pPr>
        <w:widowControl w:val="0"/>
        <w:spacing w:line="1" w:lineRule="exact"/>
      </w:pPr>
    </w:p>
    <w:tbl>
      <w:tblPr>
        <w:tblOverlap w:val="never"/>
        <w:jc w:val="center"/>
        <w:tblLayout w:type="fixed"/>
      </w:tblPr>
      <w:tblGrid>
        <w:gridCol w:w="5837"/>
        <w:gridCol w:w="787"/>
        <w:gridCol w:w="1133"/>
        <w:gridCol w:w="1382"/>
        <w:gridCol w:w="1162"/>
      </w:tblGrid>
      <w:tr>
        <w:trPr>
          <w:trHeight w:val="230" w:hRule="exact"/>
        </w:trPr>
        <w:tc>
          <w:tcPr>
            <w:tcBorders/>
            <w:shd w:val="clear" w:color="auto" w:fill="FFFFFF"/>
            <w:vAlign w:val="top"/>
          </w:tcPr>
          <w:p>
            <w:pPr>
              <w:pStyle w:val="Style16"/>
              <w:keepNext w:val="0"/>
              <w:keepLines w:val="0"/>
              <w:widowControl w:val="0"/>
              <w:shd w:val="clear" w:color="auto" w:fill="auto"/>
              <w:tabs>
                <w:tab w:pos="413" w:val="left"/>
              </w:tabs>
              <w:bidi w:val="0"/>
              <w:spacing w:before="0" w:after="0" w:line="240" w:lineRule="auto"/>
              <w:ind w:left="0" w:right="0" w:firstLine="0"/>
              <w:jc w:val="both"/>
            </w:pPr>
            <w:r>
              <w:rPr>
                <w:b/>
                <w:bCs/>
                <w:color w:val="000000"/>
                <w:spacing w:val="0"/>
                <w:w w:val="100"/>
                <w:position w:val="0"/>
                <w:shd w:val="clear" w:color="auto" w:fill="auto"/>
                <w:lang w:val="pt-PT" w:eastAsia="pt-PT" w:bidi="pt-PT"/>
              </w:rPr>
              <w:t>17</w:t>
              <w:tab/>
              <w:t>512 Saneamento Básico Urbano</w:t>
            </w:r>
          </w:p>
        </w:tc>
        <w:tc>
          <w:tcPr>
            <w:tcBorders/>
            <w:shd w:val="clear" w:color="auto" w:fill="FFFFFF"/>
            <w:vAlign w:val="center"/>
          </w:tcPr>
          <w:p>
            <w:pPr>
              <w:pStyle w:val="Style16"/>
              <w:keepNext w:val="0"/>
              <w:keepLines w:val="0"/>
              <w:widowControl w:val="0"/>
              <w:shd w:val="clear" w:color="auto" w:fill="auto"/>
              <w:bidi w:val="0"/>
              <w:spacing w:before="0" w:after="0" w:line="240" w:lineRule="auto"/>
              <w:ind w:left="0" w:right="120" w:firstLine="0"/>
              <w:jc w:val="center"/>
            </w:pPr>
            <w:r>
              <w:rPr>
                <w:b/>
                <w:bCs/>
                <w:color w:val="000000"/>
                <w:spacing w:val="0"/>
                <w:w w:val="100"/>
                <w:position w:val="0"/>
                <w:shd w:val="clear" w:color="auto" w:fill="auto"/>
                <w:lang w:val="pt-PT" w:eastAsia="pt-PT" w:bidi="pt-PT"/>
              </w:rPr>
              <w:t>0,00</w:t>
            </w:r>
          </w:p>
        </w:tc>
        <w:tc>
          <w:tcPr>
            <w:tcBorders/>
            <w:shd w:val="clear" w:color="auto" w:fill="FFFFFF"/>
            <w:vAlign w:val="top"/>
          </w:tcPr>
          <w:p>
            <w:pPr>
              <w:pStyle w:val="Style16"/>
              <w:keepNext w:val="0"/>
              <w:keepLines w:val="0"/>
              <w:widowControl w:val="0"/>
              <w:shd w:val="clear" w:color="auto" w:fill="auto"/>
              <w:bidi w:val="0"/>
              <w:spacing w:before="0" w:after="0" w:line="240" w:lineRule="auto"/>
              <w:ind w:left="0" w:right="300" w:firstLine="0"/>
              <w:jc w:val="right"/>
            </w:pPr>
            <w:r>
              <w:rPr>
                <w:b/>
                <w:bCs/>
                <w:color w:val="000000"/>
                <w:spacing w:val="0"/>
                <w:w w:val="100"/>
                <w:position w:val="0"/>
                <w:shd w:val="clear" w:color="auto" w:fill="auto"/>
                <w:lang w:val="pt-PT" w:eastAsia="pt-PT" w:bidi="pt-PT"/>
              </w:rPr>
              <w:t>215.876.10</w:t>
            </w:r>
          </w:p>
        </w:tc>
        <w:tc>
          <w:tcPr>
            <w:tcBorders/>
            <w:shd w:val="clear" w:color="auto" w:fill="FFFFFF"/>
            <w:vAlign w:val="top"/>
          </w:tcPr>
          <w:p>
            <w:pPr>
              <w:pStyle w:val="Style16"/>
              <w:keepNext w:val="0"/>
              <w:keepLines w:val="0"/>
              <w:widowControl w:val="0"/>
              <w:shd w:val="clear" w:color="auto" w:fill="auto"/>
              <w:bidi w:val="0"/>
              <w:spacing w:before="0" w:after="0" w:line="240" w:lineRule="auto"/>
              <w:ind w:left="0" w:right="320" w:firstLine="0"/>
              <w:jc w:val="right"/>
            </w:pPr>
            <w:r>
              <w:rPr>
                <w:b/>
                <w:bCs/>
                <w:color w:val="000000"/>
                <w:spacing w:val="0"/>
                <w:w w:val="100"/>
                <w:position w:val="0"/>
                <w:shd w:val="clear" w:color="auto" w:fill="auto"/>
                <w:lang w:val="pt-PT" w:eastAsia="pt-PT" w:bidi="pt-PT"/>
              </w:rPr>
              <w:t>3.899.801,74</w:t>
            </w:r>
          </w:p>
        </w:tc>
        <w:tc>
          <w:tcPr>
            <w:tcBorders/>
            <w:shd w:val="clear" w:color="auto" w:fill="FFFFFF"/>
            <w:vAlign w:val="top"/>
          </w:tcPr>
          <w:p>
            <w:pPr>
              <w:pStyle w:val="Style16"/>
              <w:keepNext w:val="0"/>
              <w:keepLines w:val="0"/>
              <w:widowControl w:val="0"/>
              <w:shd w:val="clear" w:color="auto" w:fill="auto"/>
              <w:bidi w:val="0"/>
              <w:spacing w:before="0" w:after="0" w:line="240" w:lineRule="auto"/>
              <w:ind w:left="0" w:right="0" w:firstLine="0"/>
              <w:jc w:val="right"/>
            </w:pPr>
            <w:r>
              <w:rPr>
                <w:b/>
                <w:bCs/>
                <w:color w:val="000000"/>
                <w:spacing w:val="0"/>
                <w:w w:val="100"/>
                <w:position w:val="0"/>
                <w:shd w:val="clear" w:color="auto" w:fill="auto"/>
                <w:lang w:val="pt-PT" w:eastAsia="pt-PT" w:bidi="pt-PT"/>
              </w:rPr>
              <w:t>4.115.677,84</w:t>
            </w:r>
          </w:p>
        </w:tc>
      </w:tr>
      <w:tr>
        <w:trPr>
          <w:trHeight w:val="182" w:hRule="exact"/>
        </w:trPr>
        <w:tc>
          <w:tcPr>
            <w:tcBorders>
              <w:top w:val="single" w:sz="4"/>
            </w:tcBorders>
            <w:shd w:val="clear" w:color="auto" w:fill="FFFFFF"/>
            <w:vAlign w:val="bottom"/>
          </w:tcPr>
          <w:p>
            <w:pPr>
              <w:pStyle w:val="Style16"/>
              <w:keepNext w:val="0"/>
              <w:keepLines w:val="0"/>
              <w:widowControl w:val="0"/>
              <w:shd w:val="clear" w:color="auto" w:fill="auto"/>
              <w:tabs>
                <w:tab w:pos="403" w:val="left"/>
                <w:tab w:pos="883" w:val="left"/>
              </w:tabs>
              <w:bidi w:val="0"/>
              <w:spacing w:before="0" w:after="0" w:line="240" w:lineRule="auto"/>
              <w:ind w:left="0" w:right="0" w:firstLine="0"/>
              <w:jc w:val="both"/>
            </w:pPr>
            <w:r>
              <w:rPr>
                <w:b/>
                <w:bCs/>
                <w:color w:val="000000"/>
                <w:spacing w:val="0"/>
                <w:w w:val="100"/>
                <w:position w:val="0"/>
                <w:shd w:val="clear" w:color="auto" w:fill="auto"/>
                <w:lang w:val="pt-PT" w:eastAsia="pt-PT" w:bidi="pt-PT"/>
              </w:rPr>
              <w:t>17</w:t>
              <w:tab/>
              <w:t>512</w:t>
              <w:tab/>
              <w:t>0011 APOIO ADMINISTRATIVO</w:t>
            </w:r>
          </w:p>
        </w:tc>
        <w:tc>
          <w:tcPr>
            <w:tcBorders>
              <w:top w:val="single" w:sz="4"/>
            </w:tcBorders>
            <w:shd w:val="clear" w:color="auto" w:fill="FFFFFF"/>
            <w:vAlign w:val="bottom"/>
          </w:tcPr>
          <w:p>
            <w:pPr>
              <w:pStyle w:val="Style16"/>
              <w:keepNext w:val="0"/>
              <w:keepLines w:val="0"/>
              <w:widowControl w:val="0"/>
              <w:shd w:val="clear" w:color="auto" w:fill="auto"/>
              <w:bidi w:val="0"/>
              <w:spacing w:before="0" w:after="0" w:line="240" w:lineRule="auto"/>
              <w:ind w:left="0" w:right="120" w:firstLine="0"/>
              <w:jc w:val="center"/>
            </w:pPr>
            <w:r>
              <w:rPr>
                <w:b/>
                <w:bCs/>
                <w:color w:val="000000"/>
                <w:spacing w:val="0"/>
                <w:w w:val="100"/>
                <w:position w:val="0"/>
                <w:shd w:val="clear" w:color="auto" w:fill="auto"/>
                <w:lang w:val="pt-PT" w:eastAsia="pt-PT" w:bidi="pt-PT"/>
              </w:rPr>
              <w:t>0,00</w:t>
            </w:r>
          </w:p>
        </w:tc>
        <w:tc>
          <w:tcPr>
            <w:tcBorders>
              <w:top w:val="single" w:sz="4"/>
            </w:tcBorders>
            <w:shd w:val="clear" w:color="auto" w:fill="FFFFFF"/>
            <w:vAlign w:val="bottom"/>
          </w:tcPr>
          <w:p>
            <w:pPr>
              <w:pStyle w:val="Style16"/>
              <w:keepNext w:val="0"/>
              <w:keepLines w:val="0"/>
              <w:widowControl w:val="0"/>
              <w:shd w:val="clear" w:color="auto" w:fill="auto"/>
              <w:bidi w:val="0"/>
              <w:spacing w:before="0" w:after="0" w:line="240" w:lineRule="auto"/>
              <w:ind w:left="0" w:right="300" w:firstLine="0"/>
              <w:jc w:val="right"/>
            </w:pPr>
            <w:r>
              <w:rPr>
                <w:b/>
                <w:bCs/>
                <w:color w:val="000000"/>
                <w:spacing w:val="0"/>
                <w:w w:val="100"/>
                <w:position w:val="0"/>
                <w:shd w:val="clear" w:color="auto" w:fill="auto"/>
                <w:lang w:val="pt-PT" w:eastAsia="pt-PT" w:bidi="pt-PT"/>
              </w:rPr>
              <w:t>0,00</w:t>
            </w:r>
          </w:p>
        </w:tc>
        <w:tc>
          <w:tcPr>
            <w:tcBorders>
              <w:top w:val="single" w:sz="4"/>
            </w:tcBorders>
            <w:shd w:val="clear" w:color="auto" w:fill="FFFFFF"/>
            <w:vAlign w:val="bottom"/>
          </w:tcPr>
          <w:p>
            <w:pPr>
              <w:pStyle w:val="Style16"/>
              <w:keepNext w:val="0"/>
              <w:keepLines w:val="0"/>
              <w:widowControl w:val="0"/>
              <w:shd w:val="clear" w:color="auto" w:fill="auto"/>
              <w:bidi w:val="0"/>
              <w:spacing w:before="0" w:after="0" w:line="240" w:lineRule="auto"/>
              <w:ind w:left="0" w:right="320" w:firstLine="0"/>
              <w:jc w:val="right"/>
            </w:pPr>
            <w:r>
              <w:rPr>
                <w:b/>
                <w:bCs/>
                <w:color w:val="000000"/>
                <w:spacing w:val="0"/>
                <w:w w:val="100"/>
                <w:position w:val="0"/>
                <w:shd w:val="clear" w:color="auto" w:fill="auto"/>
                <w:lang w:val="pt-PT" w:eastAsia="pt-PT" w:bidi="pt-PT"/>
              </w:rPr>
              <w:t>37.778,31</w:t>
            </w:r>
          </w:p>
        </w:tc>
        <w:tc>
          <w:tcPr>
            <w:tcBorders>
              <w:top w:val="single" w:sz="4"/>
            </w:tcBorders>
            <w:shd w:val="clear" w:color="auto" w:fill="FFFFFF"/>
            <w:vAlign w:val="bottom"/>
          </w:tcPr>
          <w:p>
            <w:pPr>
              <w:pStyle w:val="Style16"/>
              <w:keepNext w:val="0"/>
              <w:keepLines w:val="0"/>
              <w:widowControl w:val="0"/>
              <w:shd w:val="clear" w:color="auto" w:fill="auto"/>
              <w:bidi w:val="0"/>
              <w:spacing w:before="0" w:after="0" w:line="240" w:lineRule="auto"/>
              <w:ind w:left="0" w:right="0" w:firstLine="0"/>
              <w:jc w:val="right"/>
            </w:pPr>
            <w:r>
              <w:rPr>
                <w:b/>
                <w:bCs/>
                <w:color w:val="000000"/>
                <w:spacing w:val="0"/>
                <w:w w:val="100"/>
                <w:position w:val="0"/>
                <w:shd w:val="clear" w:color="auto" w:fill="auto"/>
                <w:lang w:val="pt-PT" w:eastAsia="pt-PT" w:bidi="pt-PT"/>
              </w:rPr>
              <w:t>37.778,31</w:t>
            </w:r>
          </w:p>
        </w:tc>
      </w:tr>
      <w:tr>
        <w:trPr>
          <w:trHeight w:val="154" w:hRule="exact"/>
        </w:trPr>
        <w:tc>
          <w:tcPr>
            <w:tcBorders>
              <w:top w:val="single" w:sz="4"/>
            </w:tcBorders>
            <w:shd w:val="clear" w:color="auto" w:fill="FFFFFF"/>
            <w:vAlign w:val="bottom"/>
          </w:tcPr>
          <w:p>
            <w:pPr>
              <w:pStyle w:val="Style16"/>
              <w:keepNext w:val="0"/>
              <w:keepLines w:val="0"/>
              <w:widowControl w:val="0"/>
              <w:shd w:val="clear" w:color="auto" w:fill="auto"/>
              <w:bidi w:val="0"/>
              <w:spacing w:before="0" w:after="0" w:line="240" w:lineRule="auto"/>
              <w:ind w:left="0" w:right="0" w:firstLine="0"/>
              <w:jc w:val="left"/>
            </w:pPr>
            <w:r>
              <w:rPr>
                <w:b/>
                <w:bCs/>
                <w:color w:val="000000"/>
                <w:spacing w:val="0"/>
                <w:w w:val="100"/>
                <w:position w:val="0"/>
                <w:shd w:val="clear" w:color="auto" w:fill="auto"/>
                <w:lang w:val="pt-PT" w:eastAsia="pt-PT" w:bidi="pt-PT"/>
              </w:rPr>
              <w:t>17.512.0011 2028 0000 EXECUCAO DE PROJETO DE GESTA() INT. DE RESÍDUOS</w:t>
            </w:r>
          </w:p>
        </w:tc>
        <w:tc>
          <w:tcPr>
            <w:tcBorders>
              <w:top w:val="single" w:sz="4"/>
            </w:tcBorders>
            <w:shd w:val="clear" w:color="auto" w:fill="FFFFFF"/>
            <w:vAlign w:val="bottom"/>
          </w:tcPr>
          <w:p>
            <w:pPr>
              <w:pStyle w:val="Style16"/>
              <w:keepNext w:val="0"/>
              <w:keepLines w:val="0"/>
              <w:widowControl w:val="0"/>
              <w:shd w:val="clear" w:color="auto" w:fill="auto"/>
              <w:bidi w:val="0"/>
              <w:spacing w:before="0" w:after="0" w:line="240" w:lineRule="auto"/>
              <w:ind w:left="0" w:right="120" w:firstLine="0"/>
              <w:jc w:val="center"/>
            </w:pPr>
            <w:r>
              <w:rPr>
                <w:b/>
                <w:bCs/>
                <w:color w:val="000000"/>
                <w:spacing w:val="0"/>
                <w:w w:val="100"/>
                <w:position w:val="0"/>
                <w:shd w:val="clear" w:color="auto" w:fill="auto"/>
                <w:lang w:val="pt-PT" w:eastAsia="pt-PT" w:bidi="pt-PT"/>
              </w:rPr>
              <w:t>0,00</w:t>
            </w:r>
          </w:p>
        </w:tc>
        <w:tc>
          <w:tcPr>
            <w:tcBorders>
              <w:top w:val="single" w:sz="4"/>
            </w:tcBorders>
            <w:shd w:val="clear" w:color="auto" w:fill="FFFFFF"/>
            <w:vAlign w:val="bottom"/>
          </w:tcPr>
          <w:p>
            <w:pPr>
              <w:pStyle w:val="Style16"/>
              <w:keepNext w:val="0"/>
              <w:keepLines w:val="0"/>
              <w:widowControl w:val="0"/>
              <w:shd w:val="clear" w:color="auto" w:fill="auto"/>
              <w:bidi w:val="0"/>
              <w:spacing w:before="0" w:after="0" w:line="240" w:lineRule="auto"/>
              <w:ind w:left="0" w:right="300" w:firstLine="0"/>
              <w:jc w:val="right"/>
            </w:pPr>
            <w:r>
              <w:rPr>
                <w:b/>
                <w:bCs/>
                <w:color w:val="000000"/>
                <w:spacing w:val="0"/>
                <w:w w:val="100"/>
                <w:position w:val="0"/>
                <w:shd w:val="clear" w:color="auto" w:fill="auto"/>
                <w:lang w:val="pt-PT" w:eastAsia="pt-PT" w:bidi="pt-PT"/>
              </w:rPr>
              <w:t>0,00</w:t>
            </w:r>
          </w:p>
        </w:tc>
        <w:tc>
          <w:tcPr>
            <w:tcBorders>
              <w:top w:val="single" w:sz="4"/>
            </w:tcBorders>
            <w:shd w:val="clear" w:color="auto" w:fill="FFFFFF"/>
            <w:vAlign w:val="bottom"/>
          </w:tcPr>
          <w:p>
            <w:pPr>
              <w:pStyle w:val="Style16"/>
              <w:keepNext w:val="0"/>
              <w:keepLines w:val="0"/>
              <w:widowControl w:val="0"/>
              <w:shd w:val="clear" w:color="auto" w:fill="auto"/>
              <w:bidi w:val="0"/>
              <w:spacing w:before="0" w:after="0" w:line="240" w:lineRule="auto"/>
              <w:ind w:left="0" w:right="320" w:firstLine="0"/>
              <w:jc w:val="right"/>
            </w:pPr>
            <w:r>
              <w:rPr>
                <w:b/>
                <w:bCs/>
                <w:color w:val="000000"/>
                <w:spacing w:val="0"/>
                <w:w w:val="100"/>
                <w:position w:val="0"/>
                <w:shd w:val="clear" w:color="auto" w:fill="auto"/>
                <w:lang w:val="pt-PT" w:eastAsia="pt-PT" w:bidi="pt-PT"/>
              </w:rPr>
              <w:t>37.778.31</w:t>
            </w:r>
          </w:p>
        </w:tc>
        <w:tc>
          <w:tcPr>
            <w:tcBorders>
              <w:top w:val="single" w:sz="4"/>
            </w:tcBorders>
            <w:shd w:val="clear" w:color="auto" w:fill="FFFFFF"/>
            <w:vAlign w:val="bottom"/>
          </w:tcPr>
          <w:p>
            <w:pPr>
              <w:pStyle w:val="Style16"/>
              <w:keepNext w:val="0"/>
              <w:keepLines w:val="0"/>
              <w:widowControl w:val="0"/>
              <w:shd w:val="clear" w:color="auto" w:fill="auto"/>
              <w:bidi w:val="0"/>
              <w:spacing w:before="0" w:after="0" w:line="240" w:lineRule="auto"/>
              <w:ind w:left="0" w:right="0" w:firstLine="0"/>
              <w:jc w:val="right"/>
            </w:pPr>
            <w:r>
              <w:rPr>
                <w:b/>
                <w:bCs/>
                <w:color w:val="000000"/>
                <w:spacing w:val="0"/>
                <w:w w:val="100"/>
                <w:position w:val="0"/>
                <w:shd w:val="clear" w:color="auto" w:fill="auto"/>
                <w:lang w:val="pt-PT" w:eastAsia="pt-PT" w:bidi="pt-PT"/>
              </w:rPr>
              <w:t>37.778,31</w:t>
            </w:r>
          </w:p>
        </w:tc>
      </w:tr>
      <w:tr>
        <w:trPr>
          <w:trHeight w:val="240" w:hRule="exact"/>
        </w:trPr>
        <w:tc>
          <w:tcPr>
            <w:tcBorders/>
            <w:shd w:val="clear" w:color="auto" w:fill="FFFFFF"/>
            <w:vAlign w:val="top"/>
          </w:tcPr>
          <w:p>
            <w:pPr>
              <w:pStyle w:val="Style16"/>
              <w:keepNext w:val="0"/>
              <w:keepLines w:val="0"/>
              <w:widowControl w:val="0"/>
              <w:shd w:val="clear" w:color="auto" w:fill="auto"/>
              <w:bidi w:val="0"/>
              <w:spacing w:before="0" w:after="0" w:line="240" w:lineRule="auto"/>
              <w:ind w:left="1540" w:right="0" w:firstLine="0"/>
              <w:jc w:val="left"/>
            </w:pPr>
            <w:r>
              <w:rPr>
                <w:b/>
                <w:bCs/>
                <w:color w:val="000000"/>
                <w:spacing w:val="0"/>
                <w:w w:val="100"/>
                <w:position w:val="0"/>
                <w:shd w:val="clear" w:color="auto" w:fill="auto"/>
                <w:lang w:val="pt-PT" w:eastAsia="pt-PT" w:bidi="pt-PT"/>
              </w:rPr>
              <w:t>SOLIDOS</w:t>
            </w:r>
          </w:p>
        </w:tc>
        <w:tc>
          <w:tcPr>
            <w:tcBorders/>
            <w:shd w:val="clear" w:color="auto" w:fill="FFFFFF"/>
            <w:vAlign w:val="top"/>
          </w:tcPr>
          <w:p>
            <w:pPr>
              <w:widowControl w:val="0"/>
              <w:rPr>
                <w:sz w:val="10"/>
                <w:szCs w:val="10"/>
              </w:rPr>
            </w:pPr>
          </w:p>
        </w:tc>
        <w:tc>
          <w:tcPr>
            <w:tcBorders/>
            <w:shd w:val="clear" w:color="auto" w:fill="FFFFFF"/>
            <w:vAlign w:val="top"/>
          </w:tcPr>
          <w:p>
            <w:pPr>
              <w:widowControl w:val="0"/>
              <w:rPr>
                <w:sz w:val="10"/>
                <w:szCs w:val="10"/>
              </w:rPr>
            </w:pPr>
          </w:p>
        </w:tc>
        <w:tc>
          <w:tcPr>
            <w:tcBorders/>
            <w:shd w:val="clear" w:color="auto" w:fill="FFFFFF"/>
            <w:vAlign w:val="top"/>
          </w:tcPr>
          <w:p>
            <w:pPr>
              <w:widowControl w:val="0"/>
              <w:rPr>
                <w:sz w:val="10"/>
                <w:szCs w:val="10"/>
              </w:rPr>
            </w:pPr>
          </w:p>
        </w:tc>
        <w:tc>
          <w:tcPr>
            <w:tcBorders/>
            <w:shd w:val="clear" w:color="auto" w:fill="FFFFFF"/>
            <w:vAlign w:val="top"/>
          </w:tcPr>
          <w:p>
            <w:pPr>
              <w:widowControl w:val="0"/>
              <w:rPr>
                <w:sz w:val="10"/>
                <w:szCs w:val="10"/>
              </w:rPr>
            </w:pPr>
          </w:p>
        </w:tc>
      </w:tr>
      <w:tr>
        <w:trPr>
          <w:trHeight w:val="240" w:hRule="exact"/>
        </w:trPr>
        <w:tc>
          <w:tcPr>
            <w:tcBorders/>
            <w:shd w:val="clear" w:color="auto" w:fill="FFFFFF"/>
            <w:vAlign w:val="bottom"/>
          </w:tcPr>
          <w:p>
            <w:pPr>
              <w:pStyle w:val="Style16"/>
              <w:keepNext w:val="0"/>
              <w:keepLines w:val="0"/>
              <w:widowControl w:val="0"/>
              <w:shd w:val="clear" w:color="auto" w:fill="auto"/>
              <w:tabs>
                <w:tab w:pos="403" w:val="left"/>
                <w:tab w:pos="874" w:val="left"/>
              </w:tabs>
              <w:bidi w:val="0"/>
              <w:spacing w:before="0" w:after="0" w:line="240" w:lineRule="auto"/>
              <w:ind w:left="0" w:right="0" w:firstLine="0"/>
              <w:jc w:val="both"/>
            </w:pPr>
            <w:r>
              <w:rPr>
                <w:b/>
                <w:bCs/>
                <w:color w:val="000000"/>
                <w:spacing w:val="0"/>
                <w:w w:val="100"/>
                <w:position w:val="0"/>
                <w:shd w:val="clear" w:color="auto" w:fill="auto"/>
                <w:lang w:val="pt-PT" w:eastAsia="pt-PT" w:bidi="pt-PT"/>
              </w:rPr>
              <w:t>17</w:t>
              <w:tab/>
              <w:t>512</w:t>
              <w:tab/>
              <w:t>0091 MORAR MELHOR</w:t>
            </w:r>
          </w:p>
        </w:tc>
        <w:tc>
          <w:tcPr>
            <w:tcBorders/>
            <w:shd w:val="clear" w:color="auto" w:fill="FFFFFF"/>
            <w:vAlign w:val="bottom"/>
          </w:tcPr>
          <w:p>
            <w:pPr>
              <w:pStyle w:val="Style16"/>
              <w:keepNext w:val="0"/>
              <w:keepLines w:val="0"/>
              <w:widowControl w:val="0"/>
              <w:shd w:val="clear" w:color="auto" w:fill="auto"/>
              <w:bidi w:val="0"/>
              <w:spacing w:before="0" w:after="0" w:line="240" w:lineRule="auto"/>
              <w:ind w:left="0" w:right="120" w:firstLine="0"/>
              <w:jc w:val="center"/>
            </w:pPr>
            <w:r>
              <w:rPr>
                <w:b/>
                <w:bCs/>
                <w:color w:val="000000"/>
                <w:spacing w:val="0"/>
                <w:w w:val="100"/>
                <w:position w:val="0"/>
                <w:shd w:val="clear" w:color="auto" w:fill="auto"/>
                <w:lang w:val="pt-PT" w:eastAsia="pt-PT" w:bidi="pt-PT"/>
              </w:rPr>
              <w:t>0,00</w:t>
            </w:r>
          </w:p>
        </w:tc>
        <w:tc>
          <w:tcPr>
            <w:tcBorders/>
            <w:shd w:val="clear" w:color="auto" w:fill="FFFFFF"/>
            <w:vAlign w:val="bottom"/>
          </w:tcPr>
          <w:p>
            <w:pPr>
              <w:pStyle w:val="Style16"/>
              <w:keepNext w:val="0"/>
              <w:keepLines w:val="0"/>
              <w:widowControl w:val="0"/>
              <w:shd w:val="clear" w:color="auto" w:fill="auto"/>
              <w:bidi w:val="0"/>
              <w:spacing w:before="0" w:after="0" w:line="240" w:lineRule="auto"/>
              <w:ind w:left="0" w:right="300" w:firstLine="0"/>
              <w:jc w:val="right"/>
            </w:pPr>
            <w:r>
              <w:rPr>
                <w:b/>
                <w:bCs/>
                <w:color w:val="000000"/>
                <w:spacing w:val="0"/>
                <w:w w:val="100"/>
                <w:position w:val="0"/>
                <w:shd w:val="clear" w:color="auto" w:fill="auto"/>
                <w:lang w:val="pt-PT" w:eastAsia="pt-PT" w:bidi="pt-PT"/>
              </w:rPr>
              <w:t>107 938,05</w:t>
            </w:r>
          </w:p>
        </w:tc>
        <w:tc>
          <w:tcPr>
            <w:tcBorders/>
            <w:shd w:val="clear" w:color="auto" w:fill="FFFFFF"/>
            <w:vAlign w:val="bottom"/>
          </w:tcPr>
          <w:p>
            <w:pPr>
              <w:pStyle w:val="Style16"/>
              <w:keepNext w:val="0"/>
              <w:keepLines w:val="0"/>
              <w:widowControl w:val="0"/>
              <w:shd w:val="clear" w:color="auto" w:fill="auto"/>
              <w:bidi w:val="0"/>
              <w:spacing w:before="0" w:after="0" w:line="240" w:lineRule="auto"/>
              <w:ind w:left="0" w:right="320" w:firstLine="0"/>
              <w:jc w:val="right"/>
            </w:pPr>
            <w:r>
              <w:rPr>
                <w:b/>
                <w:bCs/>
                <w:color w:val="000000"/>
                <w:spacing w:val="0"/>
                <w:w w:val="100"/>
                <w:position w:val="0"/>
                <w:shd w:val="clear" w:color="auto" w:fill="auto"/>
                <w:lang w:val="pt-PT" w:eastAsia="pt-PT" w:bidi="pt-PT"/>
              </w:rPr>
              <w:t>1.407.512,17</w:t>
            </w:r>
          </w:p>
        </w:tc>
        <w:tc>
          <w:tcPr>
            <w:tcBorders/>
            <w:shd w:val="clear" w:color="auto" w:fill="FFFFFF"/>
            <w:vAlign w:val="bottom"/>
          </w:tcPr>
          <w:p>
            <w:pPr>
              <w:pStyle w:val="Style16"/>
              <w:keepNext w:val="0"/>
              <w:keepLines w:val="0"/>
              <w:widowControl w:val="0"/>
              <w:shd w:val="clear" w:color="auto" w:fill="auto"/>
              <w:bidi w:val="0"/>
              <w:spacing w:before="0" w:after="0" w:line="240" w:lineRule="auto"/>
              <w:ind w:left="0" w:right="0" w:firstLine="0"/>
              <w:jc w:val="right"/>
            </w:pPr>
            <w:r>
              <w:rPr>
                <w:b/>
                <w:bCs/>
                <w:color w:val="000000"/>
                <w:spacing w:val="0"/>
                <w:w w:val="100"/>
                <w:position w:val="0"/>
                <w:shd w:val="clear" w:color="auto" w:fill="auto"/>
                <w:lang w:val="pt-PT" w:eastAsia="pt-PT" w:bidi="pt-PT"/>
              </w:rPr>
              <w:t>1.515.450,22</w:t>
            </w:r>
          </w:p>
        </w:tc>
      </w:tr>
      <w:tr>
        <w:trPr>
          <w:trHeight w:val="173" w:hRule="exact"/>
        </w:trPr>
        <w:tc>
          <w:tcPr>
            <w:tcBorders>
              <w:top w:val="single" w:sz="4"/>
            </w:tcBorders>
            <w:shd w:val="clear" w:color="auto" w:fill="FFFFFF"/>
            <w:vAlign w:val="bottom"/>
          </w:tcPr>
          <w:p>
            <w:pPr>
              <w:pStyle w:val="Style16"/>
              <w:keepNext w:val="0"/>
              <w:keepLines w:val="0"/>
              <w:widowControl w:val="0"/>
              <w:shd w:val="clear" w:color="auto" w:fill="auto"/>
              <w:bidi w:val="0"/>
              <w:spacing w:before="0" w:after="0" w:line="240" w:lineRule="auto"/>
              <w:ind w:left="0" w:right="0" w:firstLine="0"/>
              <w:jc w:val="left"/>
            </w:pPr>
            <w:r>
              <w:rPr>
                <w:b/>
                <w:bCs/>
                <w:color w:val="000000"/>
                <w:spacing w:val="0"/>
                <w:w w:val="100"/>
                <w:position w:val="0"/>
                <w:shd w:val="clear" w:color="auto" w:fill="auto"/>
                <w:lang w:val="pt-PT" w:eastAsia="pt-PT" w:bidi="pt-PT"/>
              </w:rPr>
              <w:t>17.512.0091.1025.0000 AMPLIAÇÃO DO SISTEMA DE ABASTECIMENTO DE AGUA</w:t>
            </w:r>
          </w:p>
        </w:tc>
        <w:tc>
          <w:tcPr>
            <w:tcBorders>
              <w:top w:val="single" w:sz="4"/>
            </w:tcBorders>
            <w:shd w:val="clear" w:color="auto" w:fill="FFFFFF"/>
            <w:vAlign w:val="bottom"/>
          </w:tcPr>
          <w:p>
            <w:pPr>
              <w:pStyle w:val="Style16"/>
              <w:keepNext w:val="0"/>
              <w:keepLines w:val="0"/>
              <w:widowControl w:val="0"/>
              <w:shd w:val="clear" w:color="auto" w:fill="auto"/>
              <w:bidi w:val="0"/>
              <w:spacing w:before="0" w:after="0" w:line="240" w:lineRule="auto"/>
              <w:ind w:left="0" w:right="120" w:firstLine="0"/>
              <w:jc w:val="center"/>
            </w:pPr>
            <w:r>
              <w:rPr>
                <w:b/>
                <w:bCs/>
                <w:color w:val="000000"/>
                <w:spacing w:val="0"/>
                <w:w w:val="100"/>
                <w:position w:val="0"/>
                <w:shd w:val="clear" w:color="auto" w:fill="auto"/>
                <w:lang w:val="pt-PT" w:eastAsia="pt-PT" w:bidi="pt-PT"/>
              </w:rPr>
              <w:t>0,00</w:t>
            </w:r>
          </w:p>
        </w:tc>
        <w:tc>
          <w:tcPr>
            <w:tcBorders>
              <w:top w:val="single" w:sz="4"/>
            </w:tcBorders>
            <w:shd w:val="clear" w:color="auto" w:fill="FFFFFF"/>
            <w:vAlign w:val="bottom"/>
          </w:tcPr>
          <w:p>
            <w:pPr>
              <w:pStyle w:val="Style16"/>
              <w:keepNext w:val="0"/>
              <w:keepLines w:val="0"/>
              <w:widowControl w:val="0"/>
              <w:shd w:val="clear" w:color="auto" w:fill="auto"/>
              <w:bidi w:val="0"/>
              <w:spacing w:before="0" w:after="0" w:line="240" w:lineRule="auto"/>
              <w:ind w:left="0" w:right="300" w:firstLine="0"/>
              <w:jc w:val="right"/>
            </w:pPr>
            <w:r>
              <w:rPr>
                <w:b/>
                <w:bCs/>
                <w:color w:val="000000"/>
                <w:spacing w:val="0"/>
                <w:w w:val="100"/>
                <w:position w:val="0"/>
                <w:shd w:val="clear" w:color="auto" w:fill="auto"/>
                <w:lang w:val="pt-PT" w:eastAsia="pt-PT" w:bidi="pt-PT"/>
              </w:rPr>
              <w:t>107 938,05</w:t>
            </w:r>
          </w:p>
        </w:tc>
        <w:tc>
          <w:tcPr>
            <w:tcBorders>
              <w:top w:val="single" w:sz="4"/>
            </w:tcBorders>
            <w:shd w:val="clear" w:color="auto" w:fill="FFFFFF"/>
            <w:vAlign w:val="bottom"/>
          </w:tcPr>
          <w:p>
            <w:pPr>
              <w:pStyle w:val="Style16"/>
              <w:keepNext w:val="0"/>
              <w:keepLines w:val="0"/>
              <w:widowControl w:val="0"/>
              <w:shd w:val="clear" w:color="auto" w:fill="auto"/>
              <w:bidi w:val="0"/>
              <w:spacing w:before="0" w:after="0" w:line="240" w:lineRule="auto"/>
              <w:ind w:left="0" w:right="320" w:firstLine="0"/>
              <w:jc w:val="right"/>
            </w:pPr>
            <w:r>
              <w:rPr>
                <w:b/>
                <w:bCs/>
                <w:color w:val="000000"/>
                <w:spacing w:val="0"/>
                <w:w w:val="100"/>
                <w:position w:val="0"/>
                <w:shd w:val="clear" w:color="auto" w:fill="auto"/>
                <w:lang w:val="pt-PT" w:eastAsia="pt-PT" w:bidi="pt-PT"/>
              </w:rPr>
              <w:t>0,00</w:t>
            </w:r>
          </w:p>
        </w:tc>
        <w:tc>
          <w:tcPr>
            <w:tcBorders>
              <w:top w:val="single" w:sz="4"/>
            </w:tcBorders>
            <w:shd w:val="clear" w:color="auto" w:fill="FFFFFF"/>
            <w:vAlign w:val="bottom"/>
          </w:tcPr>
          <w:p>
            <w:pPr>
              <w:pStyle w:val="Style16"/>
              <w:keepNext w:val="0"/>
              <w:keepLines w:val="0"/>
              <w:widowControl w:val="0"/>
              <w:shd w:val="clear" w:color="auto" w:fill="auto"/>
              <w:bidi w:val="0"/>
              <w:spacing w:before="0" w:after="0" w:line="240" w:lineRule="auto"/>
              <w:ind w:left="0" w:right="0" w:firstLine="0"/>
              <w:jc w:val="right"/>
            </w:pPr>
            <w:r>
              <w:rPr>
                <w:b/>
                <w:bCs/>
                <w:color w:val="000000"/>
                <w:spacing w:val="0"/>
                <w:w w:val="100"/>
                <w:position w:val="0"/>
                <w:shd w:val="clear" w:color="auto" w:fill="auto"/>
                <w:lang w:val="pt-PT" w:eastAsia="pt-PT" w:bidi="pt-PT"/>
              </w:rPr>
              <w:t>107.938,05</w:t>
            </w:r>
          </w:p>
        </w:tc>
      </w:tr>
      <w:tr>
        <w:trPr>
          <w:trHeight w:val="154" w:hRule="exact"/>
        </w:trPr>
        <w:tc>
          <w:tcPr>
            <w:tcBorders/>
            <w:shd w:val="clear" w:color="auto" w:fill="FFFFFF"/>
            <w:vAlign w:val="bottom"/>
          </w:tcPr>
          <w:p>
            <w:pPr>
              <w:pStyle w:val="Style16"/>
              <w:keepNext w:val="0"/>
              <w:keepLines w:val="0"/>
              <w:widowControl w:val="0"/>
              <w:shd w:val="clear" w:color="auto" w:fill="auto"/>
              <w:bidi w:val="0"/>
              <w:spacing w:before="0" w:after="0" w:line="240" w:lineRule="auto"/>
              <w:ind w:left="0" w:right="0" w:firstLine="0"/>
              <w:jc w:val="left"/>
            </w:pPr>
            <w:r>
              <w:rPr>
                <w:b/>
                <w:bCs/>
                <w:color w:val="000000"/>
                <w:spacing w:val="0"/>
                <w:w w:val="100"/>
                <w:position w:val="0"/>
                <w:shd w:val="clear" w:color="auto" w:fill="auto"/>
                <w:lang w:val="pt-PT" w:eastAsia="pt-PT" w:bidi="pt-PT"/>
              </w:rPr>
              <w:t>17.512.0091 2020.0000 ENCARGOS COM A COLETA DE LIXO E DISPOSIÇÃO FINAL DE</w:t>
            </w:r>
          </w:p>
        </w:tc>
        <w:tc>
          <w:tcPr>
            <w:tcBorders/>
            <w:shd w:val="clear" w:color="auto" w:fill="FFFFFF"/>
            <w:vAlign w:val="bottom"/>
          </w:tcPr>
          <w:p>
            <w:pPr>
              <w:pStyle w:val="Style16"/>
              <w:keepNext w:val="0"/>
              <w:keepLines w:val="0"/>
              <w:widowControl w:val="0"/>
              <w:shd w:val="clear" w:color="auto" w:fill="auto"/>
              <w:bidi w:val="0"/>
              <w:spacing w:before="0" w:after="0" w:line="240" w:lineRule="auto"/>
              <w:ind w:left="0" w:right="120" w:firstLine="0"/>
              <w:jc w:val="center"/>
            </w:pPr>
            <w:r>
              <w:rPr>
                <w:b/>
                <w:bCs/>
                <w:color w:val="000000"/>
                <w:spacing w:val="0"/>
                <w:w w:val="100"/>
                <w:position w:val="0"/>
                <w:shd w:val="clear" w:color="auto" w:fill="auto"/>
                <w:lang w:val="pt-PT" w:eastAsia="pt-PT" w:bidi="pt-PT"/>
              </w:rPr>
              <w:t>0,00</w:t>
            </w:r>
          </w:p>
        </w:tc>
        <w:tc>
          <w:tcPr>
            <w:tcBorders/>
            <w:shd w:val="clear" w:color="auto" w:fill="FFFFFF"/>
            <w:vAlign w:val="bottom"/>
          </w:tcPr>
          <w:p>
            <w:pPr>
              <w:pStyle w:val="Style16"/>
              <w:keepNext w:val="0"/>
              <w:keepLines w:val="0"/>
              <w:widowControl w:val="0"/>
              <w:shd w:val="clear" w:color="auto" w:fill="auto"/>
              <w:bidi w:val="0"/>
              <w:spacing w:before="0" w:after="0" w:line="240" w:lineRule="auto"/>
              <w:ind w:left="0" w:right="300" w:firstLine="0"/>
              <w:jc w:val="right"/>
            </w:pPr>
            <w:r>
              <w:rPr>
                <w:b/>
                <w:bCs/>
                <w:color w:val="000000"/>
                <w:spacing w:val="0"/>
                <w:w w:val="100"/>
                <w:position w:val="0"/>
                <w:shd w:val="clear" w:color="auto" w:fill="auto"/>
                <w:lang w:val="pt-PT" w:eastAsia="pt-PT" w:bidi="pt-PT"/>
              </w:rPr>
              <w:t>0,00</w:t>
            </w:r>
          </w:p>
        </w:tc>
        <w:tc>
          <w:tcPr>
            <w:tcBorders/>
            <w:shd w:val="clear" w:color="auto" w:fill="FFFFFF"/>
            <w:vAlign w:val="bottom"/>
          </w:tcPr>
          <w:p>
            <w:pPr>
              <w:pStyle w:val="Style16"/>
              <w:keepNext w:val="0"/>
              <w:keepLines w:val="0"/>
              <w:widowControl w:val="0"/>
              <w:shd w:val="clear" w:color="auto" w:fill="auto"/>
              <w:bidi w:val="0"/>
              <w:spacing w:before="0" w:after="0" w:line="240" w:lineRule="auto"/>
              <w:ind w:left="0" w:right="320" w:firstLine="0"/>
              <w:jc w:val="right"/>
            </w:pPr>
            <w:r>
              <w:rPr>
                <w:b/>
                <w:bCs/>
                <w:color w:val="000000"/>
                <w:spacing w:val="0"/>
                <w:w w:val="100"/>
                <w:position w:val="0"/>
                <w:shd w:val="clear" w:color="auto" w:fill="auto"/>
                <w:lang w:val="pt-PT" w:eastAsia="pt-PT" w:bidi="pt-PT"/>
              </w:rPr>
              <w:t>1.181.921,65</w:t>
            </w:r>
          </w:p>
        </w:tc>
        <w:tc>
          <w:tcPr>
            <w:tcBorders/>
            <w:shd w:val="clear" w:color="auto" w:fill="FFFFFF"/>
            <w:vAlign w:val="bottom"/>
          </w:tcPr>
          <w:p>
            <w:pPr>
              <w:pStyle w:val="Style16"/>
              <w:keepNext w:val="0"/>
              <w:keepLines w:val="0"/>
              <w:widowControl w:val="0"/>
              <w:shd w:val="clear" w:color="auto" w:fill="auto"/>
              <w:bidi w:val="0"/>
              <w:spacing w:before="0" w:after="0" w:line="240" w:lineRule="auto"/>
              <w:ind w:left="0" w:right="0" w:firstLine="0"/>
              <w:jc w:val="right"/>
            </w:pPr>
            <w:r>
              <w:rPr>
                <w:b/>
                <w:bCs/>
                <w:color w:val="000000"/>
                <w:spacing w:val="0"/>
                <w:w w:val="100"/>
                <w:position w:val="0"/>
                <w:shd w:val="clear" w:color="auto" w:fill="auto"/>
                <w:lang w:val="pt-PT" w:eastAsia="pt-PT" w:bidi="pt-PT"/>
              </w:rPr>
              <w:t>1.181.921,65</w:t>
            </w:r>
          </w:p>
        </w:tc>
      </w:tr>
      <w:tr>
        <w:trPr>
          <w:trHeight w:val="154" w:hRule="exact"/>
        </w:trPr>
        <w:tc>
          <w:tcPr>
            <w:tcBorders/>
            <w:shd w:val="clear" w:color="auto" w:fill="FFFFFF"/>
            <w:vAlign w:val="top"/>
          </w:tcPr>
          <w:p>
            <w:pPr>
              <w:pStyle w:val="Style16"/>
              <w:keepNext w:val="0"/>
              <w:keepLines w:val="0"/>
              <w:widowControl w:val="0"/>
              <w:shd w:val="clear" w:color="auto" w:fill="auto"/>
              <w:bidi w:val="0"/>
              <w:spacing w:before="0" w:after="0" w:line="240" w:lineRule="auto"/>
              <w:ind w:left="1540" w:right="0" w:firstLine="0"/>
              <w:jc w:val="left"/>
            </w:pPr>
            <w:r>
              <w:rPr>
                <w:b/>
                <w:bCs/>
                <w:color w:val="000000"/>
                <w:spacing w:val="0"/>
                <w:w w:val="100"/>
                <w:position w:val="0"/>
                <w:shd w:val="clear" w:color="auto" w:fill="auto"/>
                <w:lang w:val="pt-PT" w:eastAsia="pt-PT" w:bidi="pt-PT"/>
              </w:rPr>
              <w:t>RESÍDUOS</w:t>
            </w:r>
          </w:p>
        </w:tc>
        <w:tc>
          <w:tcPr>
            <w:tcBorders/>
            <w:shd w:val="clear" w:color="auto" w:fill="FFFFFF"/>
            <w:vAlign w:val="top"/>
          </w:tcPr>
          <w:p>
            <w:pPr>
              <w:widowControl w:val="0"/>
              <w:rPr>
                <w:sz w:val="10"/>
                <w:szCs w:val="10"/>
              </w:rPr>
            </w:pPr>
          </w:p>
        </w:tc>
        <w:tc>
          <w:tcPr>
            <w:tcBorders/>
            <w:shd w:val="clear" w:color="auto" w:fill="FFFFFF"/>
            <w:vAlign w:val="top"/>
          </w:tcPr>
          <w:p>
            <w:pPr>
              <w:widowControl w:val="0"/>
              <w:rPr>
                <w:sz w:val="10"/>
                <w:szCs w:val="10"/>
              </w:rPr>
            </w:pPr>
          </w:p>
        </w:tc>
        <w:tc>
          <w:tcPr>
            <w:tcBorders/>
            <w:shd w:val="clear" w:color="auto" w:fill="FFFFFF"/>
            <w:vAlign w:val="top"/>
          </w:tcPr>
          <w:p>
            <w:pPr>
              <w:widowControl w:val="0"/>
              <w:rPr>
                <w:sz w:val="10"/>
                <w:szCs w:val="10"/>
              </w:rPr>
            </w:pPr>
          </w:p>
        </w:tc>
        <w:tc>
          <w:tcPr>
            <w:tcBorders/>
            <w:shd w:val="clear" w:color="auto" w:fill="FFFFFF"/>
            <w:vAlign w:val="top"/>
          </w:tcPr>
          <w:p>
            <w:pPr>
              <w:widowControl w:val="0"/>
              <w:rPr>
                <w:sz w:val="10"/>
                <w:szCs w:val="10"/>
              </w:rPr>
            </w:pPr>
          </w:p>
        </w:tc>
      </w:tr>
      <w:tr>
        <w:trPr>
          <w:trHeight w:val="173" w:hRule="exact"/>
        </w:trPr>
        <w:tc>
          <w:tcPr>
            <w:tcBorders/>
            <w:shd w:val="clear" w:color="auto" w:fill="FFFFFF"/>
            <w:vAlign w:val="top"/>
          </w:tcPr>
          <w:p>
            <w:pPr>
              <w:pStyle w:val="Style16"/>
              <w:keepNext w:val="0"/>
              <w:keepLines w:val="0"/>
              <w:widowControl w:val="0"/>
              <w:shd w:val="clear" w:color="auto" w:fill="auto"/>
              <w:bidi w:val="0"/>
              <w:spacing w:before="0" w:after="0" w:line="240" w:lineRule="auto"/>
              <w:ind w:left="0" w:right="0" w:firstLine="0"/>
              <w:jc w:val="left"/>
            </w:pPr>
            <w:r>
              <w:rPr>
                <w:b/>
                <w:bCs/>
                <w:color w:val="000000"/>
                <w:spacing w:val="0"/>
                <w:w w:val="100"/>
                <w:position w:val="0"/>
                <w:shd w:val="clear" w:color="auto" w:fill="auto"/>
                <w:lang w:val="pt-PT" w:eastAsia="pt-PT" w:bidi="pt-PT"/>
              </w:rPr>
              <w:t>17.512.0091 2060.0000 MANUT. PREVENTIVA DA REDE DE ABASTECIMENTO DE AGUA</w:t>
            </w:r>
          </w:p>
        </w:tc>
        <w:tc>
          <w:tcPr>
            <w:tcBorders/>
            <w:shd w:val="clear" w:color="auto" w:fill="FFFFFF"/>
            <w:vAlign w:val="center"/>
          </w:tcPr>
          <w:p>
            <w:pPr>
              <w:pStyle w:val="Style16"/>
              <w:keepNext w:val="0"/>
              <w:keepLines w:val="0"/>
              <w:widowControl w:val="0"/>
              <w:shd w:val="clear" w:color="auto" w:fill="auto"/>
              <w:bidi w:val="0"/>
              <w:spacing w:before="0" w:after="0" w:line="240" w:lineRule="auto"/>
              <w:ind w:left="0" w:right="120" w:firstLine="0"/>
              <w:jc w:val="center"/>
            </w:pPr>
            <w:r>
              <w:rPr>
                <w:b/>
                <w:bCs/>
                <w:color w:val="000000"/>
                <w:spacing w:val="0"/>
                <w:w w:val="100"/>
                <w:position w:val="0"/>
                <w:shd w:val="clear" w:color="auto" w:fill="auto"/>
                <w:lang w:val="pt-PT" w:eastAsia="pt-PT" w:bidi="pt-PT"/>
              </w:rPr>
              <w:t>0,00</w:t>
            </w:r>
          </w:p>
        </w:tc>
        <w:tc>
          <w:tcPr>
            <w:tcBorders/>
            <w:shd w:val="clear" w:color="auto" w:fill="FFFFFF"/>
            <w:vAlign w:val="center"/>
          </w:tcPr>
          <w:p>
            <w:pPr>
              <w:pStyle w:val="Style16"/>
              <w:keepNext w:val="0"/>
              <w:keepLines w:val="0"/>
              <w:widowControl w:val="0"/>
              <w:shd w:val="clear" w:color="auto" w:fill="auto"/>
              <w:bidi w:val="0"/>
              <w:spacing w:before="0" w:after="0" w:line="240" w:lineRule="auto"/>
              <w:ind w:left="0" w:right="300" w:firstLine="0"/>
              <w:jc w:val="right"/>
            </w:pPr>
            <w:r>
              <w:rPr>
                <w:b/>
                <w:bCs/>
                <w:color w:val="000000"/>
                <w:spacing w:val="0"/>
                <w:w w:val="100"/>
                <w:position w:val="0"/>
                <w:shd w:val="clear" w:color="auto" w:fill="auto"/>
                <w:lang w:val="pt-PT" w:eastAsia="pt-PT" w:bidi="pt-PT"/>
              </w:rPr>
              <w:t>0,00</w:t>
            </w:r>
          </w:p>
        </w:tc>
        <w:tc>
          <w:tcPr>
            <w:tcBorders/>
            <w:shd w:val="clear" w:color="auto" w:fill="FFFFFF"/>
            <w:vAlign w:val="top"/>
          </w:tcPr>
          <w:p>
            <w:pPr>
              <w:pStyle w:val="Style16"/>
              <w:keepNext w:val="0"/>
              <w:keepLines w:val="0"/>
              <w:widowControl w:val="0"/>
              <w:shd w:val="clear" w:color="auto" w:fill="auto"/>
              <w:bidi w:val="0"/>
              <w:spacing w:before="0" w:after="0" w:line="240" w:lineRule="auto"/>
              <w:ind w:left="0" w:right="320" w:firstLine="0"/>
              <w:jc w:val="right"/>
            </w:pPr>
            <w:r>
              <w:rPr>
                <w:b/>
                <w:bCs/>
                <w:color w:val="000000"/>
                <w:spacing w:val="0"/>
                <w:w w:val="100"/>
                <w:position w:val="0"/>
                <w:shd w:val="clear" w:color="auto" w:fill="auto"/>
                <w:lang w:val="pt-PT" w:eastAsia="pt-PT" w:bidi="pt-PT"/>
              </w:rPr>
              <w:t>225.590,52</w:t>
            </w:r>
          </w:p>
        </w:tc>
        <w:tc>
          <w:tcPr>
            <w:tcBorders/>
            <w:shd w:val="clear" w:color="auto" w:fill="FFFFFF"/>
            <w:vAlign w:val="top"/>
          </w:tcPr>
          <w:p>
            <w:pPr>
              <w:pStyle w:val="Style16"/>
              <w:keepNext w:val="0"/>
              <w:keepLines w:val="0"/>
              <w:widowControl w:val="0"/>
              <w:shd w:val="clear" w:color="auto" w:fill="auto"/>
              <w:bidi w:val="0"/>
              <w:spacing w:before="0" w:after="0" w:line="240" w:lineRule="auto"/>
              <w:ind w:left="0" w:right="0" w:firstLine="0"/>
              <w:jc w:val="right"/>
            </w:pPr>
            <w:r>
              <w:rPr>
                <w:b/>
                <w:bCs/>
                <w:color w:val="000000"/>
                <w:spacing w:val="0"/>
                <w:w w:val="100"/>
                <w:position w:val="0"/>
                <w:shd w:val="clear" w:color="auto" w:fill="auto"/>
                <w:lang w:val="pt-PT" w:eastAsia="pt-PT" w:bidi="pt-PT"/>
              </w:rPr>
              <w:t>225.590,52</w:t>
            </w:r>
          </w:p>
        </w:tc>
      </w:tr>
    </w:tbl>
    <w:p>
      <w:pPr>
        <w:pStyle w:val="Style28"/>
        <w:keepNext w:val="0"/>
        <w:keepLines w:val="0"/>
        <w:widowControl w:val="0"/>
        <w:shd w:val="clear" w:color="auto" w:fill="auto"/>
        <w:bidi w:val="0"/>
        <w:spacing w:before="0" w:after="0" w:line="240" w:lineRule="auto"/>
        <w:ind w:left="1536" w:right="0" w:firstLine="0"/>
        <w:jc w:val="left"/>
      </w:pPr>
      <w:r>
        <w:rPr>
          <w:b/>
          <w:bCs/>
          <w:color w:val="000000"/>
          <w:spacing w:val="0"/>
          <w:w w:val="100"/>
          <w:position w:val="0"/>
          <w:shd w:val="clear" w:color="auto" w:fill="auto"/>
          <w:lang w:val="pt-PT" w:eastAsia="pt-PT" w:bidi="pt-PT"/>
        </w:rPr>
        <w:t>E ESGOTO NO MUNICÍPIO</w:t>
      </w:r>
      <w:r>
        <w:br w:type="page"/>
      </w:r>
    </w:p>
    <w:p>
      <w:pPr>
        <w:pStyle w:val="Style33"/>
        <w:keepNext/>
        <w:keepLines/>
        <w:widowControl w:val="0"/>
        <w:shd w:val="clear" w:color="auto" w:fill="auto"/>
        <w:bidi w:val="0"/>
        <w:spacing w:before="0" w:after="0" w:line="233" w:lineRule="auto"/>
        <w:ind w:left="1220" w:right="0" w:firstLine="0"/>
        <w:jc w:val="left"/>
      </w:pPr>
      <w:bookmarkStart w:id="140" w:name="bookmark140"/>
      <w:r>
        <w:rPr>
          <w:color w:val="000000"/>
          <w:spacing w:val="0"/>
          <w:w w:val="100"/>
          <w:position w:val="0"/>
          <w:shd w:val="clear" w:color="auto" w:fill="auto"/>
          <w:lang w:val="pt-PT" w:eastAsia="pt-PT" w:bidi="pt-PT"/>
        </w:rPr>
        <w:t>DEMONSTRATIVO DE FUNÇÕES, SUBFUNÇÕES E PROGRAMAS</w:t>
      </w:r>
      <w:bookmarkEnd w:id="140"/>
    </w:p>
    <w:p>
      <w:pPr>
        <w:pStyle w:val="Style33"/>
        <w:keepNext/>
        <w:keepLines/>
        <w:widowControl w:val="0"/>
        <w:shd w:val="clear" w:color="auto" w:fill="auto"/>
        <w:bidi w:val="0"/>
        <w:spacing w:before="0" w:after="0" w:line="276" w:lineRule="auto"/>
        <w:ind w:left="1220" w:right="0" w:firstLine="0"/>
        <w:jc w:val="left"/>
      </w:pPr>
      <w:bookmarkStart w:id="141" w:name="bookmark141"/>
      <w:r>
        <w:rPr>
          <w:color w:val="000000"/>
          <w:spacing w:val="0"/>
          <w:w w:val="100"/>
          <w:position w:val="0"/>
          <w:shd w:val="clear" w:color="auto" w:fill="auto"/>
          <w:lang w:val="pt-PT" w:eastAsia="pt-PT" w:bidi="pt-PT"/>
        </w:rPr>
        <w:t>POR PROJETOS, ATIVIDADES E OPERAÇÕES ESPECIAIS</w:t>
      </w:r>
      <w:bookmarkEnd w:id="141"/>
    </w:p>
    <w:p>
      <w:pPr>
        <w:pStyle w:val="Style22"/>
        <w:keepNext w:val="0"/>
        <w:keepLines w:val="0"/>
        <w:widowControl w:val="0"/>
        <w:pBdr>
          <w:bottom w:val="single" w:sz="4" w:space="0" w:color="auto"/>
        </w:pBdr>
        <w:shd w:val="clear" w:color="auto" w:fill="auto"/>
        <w:bidi w:val="0"/>
        <w:spacing w:before="0" w:after="0" w:line="276" w:lineRule="auto"/>
        <w:ind w:left="1220" w:right="0" w:firstLine="0"/>
        <w:jc w:val="left"/>
      </w:pPr>
      <w:r>
        <w:rPr>
          <w:color w:val="000000"/>
          <w:spacing w:val="0"/>
          <w:w w:val="100"/>
          <w:position w:val="0"/>
          <w:shd w:val="clear" w:color="auto" w:fill="auto"/>
          <w:lang w:val="en-US" w:eastAsia="en-US" w:bidi="en-US"/>
        </w:rPr>
        <w:t xml:space="preserve">(lnc.lt, </w:t>
      </w:r>
      <w:r>
        <w:rPr>
          <w:color w:val="000000"/>
          <w:spacing w:val="0"/>
          <w:w w:val="100"/>
          <w:position w:val="0"/>
          <w:shd w:val="clear" w:color="auto" w:fill="auto"/>
          <w:lang w:val="pt-PT" w:eastAsia="pt-PT" w:bidi="pt-PT"/>
        </w:rPr>
        <w:t>§2°. Art.2»)</w:t>
      </w:r>
    </w:p>
    <w:p>
      <w:pPr>
        <w:widowControl w:val="0"/>
        <w:spacing w:line="1" w:lineRule="exact"/>
      </w:pPr>
      <w:r>
        <mc:AlternateContent>
          <mc:Choice Requires="wps">
            <w:drawing>
              <wp:anchor distT="88900" distB="24765" distL="0" distR="0" simplePos="0" relativeHeight="125829751" behindDoc="0" locked="0" layoutInCell="1" allowOverlap="1">
                <wp:simplePos x="0" y="0"/>
                <wp:positionH relativeFrom="page">
                  <wp:posOffset>492125</wp:posOffset>
                </wp:positionH>
                <wp:positionV relativeFrom="paragraph">
                  <wp:posOffset>88900</wp:posOffset>
                </wp:positionV>
                <wp:extent cx="1395730" cy="133985"/>
                <wp:wrapTopAndBottom/>
                <wp:docPr id="1256" name="Shape 1256"/>
                <a:graphic xmlns:a="http://schemas.openxmlformats.org/drawingml/2006/main">
                  <a:graphicData uri="http://schemas.microsoft.com/office/word/2010/wordprocessingShape">
                    <wps:wsp>
                      <wps:cNvSpPr txBox="1"/>
                      <wps:spPr>
                        <a:xfrm>
                          <a:ext cx="1395730" cy="133985"/>
                        </a:xfrm>
                        <a:prstGeom prst="rect"/>
                        <a:noFill/>
                      </wps:spPr>
                      <wps:txbx>
                        <w:txbxContent>
                          <w:p>
                            <w:pPr>
                              <w:pStyle w:val="Style22"/>
                              <w:keepNext w:val="0"/>
                              <w:keepLines w:val="0"/>
                              <w:widowControl w:val="0"/>
                              <w:shd w:val="clear" w:color="auto" w:fill="auto"/>
                              <w:tabs>
                                <w:tab w:pos="1219" w:val="left"/>
                              </w:tabs>
                              <w:bidi w:val="0"/>
                              <w:spacing w:before="0" w:after="0" w:line="240" w:lineRule="auto"/>
                              <w:ind w:left="0" w:right="0" w:firstLine="0"/>
                              <w:jc w:val="both"/>
                            </w:pPr>
                            <w:r>
                              <w:rPr>
                                <w:color w:val="000000"/>
                                <w:spacing w:val="0"/>
                                <w:w w:val="100"/>
                                <w:position w:val="0"/>
                                <w:shd w:val="clear" w:color="auto" w:fill="auto"/>
                                <w:lang w:val="pt-PT" w:eastAsia="pt-PT" w:bidi="pt-PT"/>
                              </w:rPr>
                              <w:t>Código</w:t>
                              <w:tab/>
                              <w:t>Espedficação</w:t>
                            </w:r>
                          </w:p>
                        </w:txbxContent>
                      </wps:txbx>
                      <wps:bodyPr wrap="none" lIns="0" tIns="0" rIns="0" bIns="0">
                        <a:noAutoFit/>
                      </wps:bodyPr>
                    </wps:wsp>
                  </a:graphicData>
                </a:graphic>
              </wp:anchor>
            </w:drawing>
          </mc:Choice>
          <mc:Fallback>
            <w:pict>
              <v:shape id="_x0000_s2282" type="#_x0000_t202" style="position:absolute;margin-left:38.75pt;margin-top:7.pt;width:109.90000000000001pt;height:10.550000000000001pt;z-index:-125829002;mso-wrap-distance-left:0;mso-wrap-distance-top:7.pt;mso-wrap-distance-right:0;mso-wrap-distance-bottom:1.95pt;mso-position-horizontal-relative:page" filled="f" stroked="f">
                <v:textbox inset="0,0,0,0">
                  <w:txbxContent>
                    <w:p>
                      <w:pPr>
                        <w:pStyle w:val="Style22"/>
                        <w:keepNext w:val="0"/>
                        <w:keepLines w:val="0"/>
                        <w:widowControl w:val="0"/>
                        <w:shd w:val="clear" w:color="auto" w:fill="auto"/>
                        <w:tabs>
                          <w:tab w:pos="1219" w:val="left"/>
                        </w:tabs>
                        <w:bidi w:val="0"/>
                        <w:spacing w:before="0" w:after="0" w:line="240" w:lineRule="auto"/>
                        <w:ind w:left="0" w:right="0" w:firstLine="0"/>
                        <w:jc w:val="both"/>
                      </w:pPr>
                      <w:r>
                        <w:rPr>
                          <w:color w:val="000000"/>
                          <w:spacing w:val="0"/>
                          <w:w w:val="100"/>
                          <w:position w:val="0"/>
                          <w:shd w:val="clear" w:color="auto" w:fill="auto"/>
                          <w:lang w:val="pt-PT" w:eastAsia="pt-PT" w:bidi="pt-PT"/>
                        </w:rPr>
                        <w:t>Código</w:t>
                        <w:tab/>
                        <w:t>Espedficação</w:t>
                      </w:r>
                    </w:p>
                  </w:txbxContent>
                </v:textbox>
                <w10:wrap type="topAndBottom" anchorx="page"/>
              </v:shape>
            </w:pict>
          </mc:Fallback>
        </mc:AlternateContent>
      </w:r>
      <w:r>
        <mc:AlternateContent>
          <mc:Choice Requires="wps">
            <w:drawing>
              <wp:anchor distT="107315" distB="0" distL="0" distR="0" simplePos="0" relativeHeight="125829753" behindDoc="0" locked="0" layoutInCell="1" allowOverlap="1">
                <wp:simplePos x="0" y="0"/>
                <wp:positionH relativeFrom="page">
                  <wp:posOffset>3790315</wp:posOffset>
                </wp:positionH>
                <wp:positionV relativeFrom="paragraph">
                  <wp:posOffset>107315</wp:posOffset>
                </wp:positionV>
                <wp:extent cx="822960" cy="140335"/>
                <wp:wrapTopAndBottom/>
                <wp:docPr id="1258" name="Shape 1258"/>
                <a:graphic xmlns:a="http://schemas.openxmlformats.org/drawingml/2006/main">
                  <a:graphicData uri="http://schemas.microsoft.com/office/word/2010/wordprocessingShape">
                    <wps:wsp>
                      <wps:cNvSpPr txBox="1"/>
                      <wps:spPr>
                        <a:xfrm>
                          <a:ext cx="822960" cy="140335"/>
                        </a:xfrm>
                        <a:prstGeom prst="rect"/>
                        <a:noFill/>
                      </wps:spPr>
                      <wps:txbx>
                        <w:txbxContent>
                          <w:p>
                            <w:pPr>
                              <w:pStyle w:val="Style62"/>
                              <w:keepNext w:val="0"/>
                              <w:keepLines w:val="0"/>
                              <w:widowControl w:val="0"/>
                              <w:shd w:val="clear" w:color="auto" w:fill="auto"/>
                              <w:bidi w:val="0"/>
                              <w:spacing w:before="0" w:after="0" w:line="240" w:lineRule="auto"/>
                              <w:ind w:left="0" w:right="0" w:firstLine="0"/>
                              <w:jc w:val="left"/>
                            </w:pPr>
                            <w:r>
                              <w:rPr>
                                <w:b w:val="0"/>
                                <w:bCs w:val="0"/>
                                <w:color w:val="000000"/>
                                <w:spacing w:val="0"/>
                                <w:w w:val="100"/>
                                <w:position w:val="0"/>
                                <w:shd w:val="clear" w:color="auto" w:fill="auto"/>
                                <w:lang w:val="pt-PT" w:eastAsia="pt-PT" w:bidi="pt-PT"/>
                              </w:rPr>
                              <w:t>Operaçáo Especial</w:t>
                            </w:r>
                          </w:p>
                        </w:txbxContent>
                      </wps:txbx>
                      <wps:bodyPr wrap="none" lIns="0" tIns="0" rIns="0" bIns="0">
                        <a:noAutoFit/>
                      </wps:bodyPr>
                    </wps:wsp>
                  </a:graphicData>
                </a:graphic>
              </wp:anchor>
            </w:drawing>
          </mc:Choice>
          <mc:Fallback>
            <w:pict>
              <v:shape id="_x0000_s2284" type="#_x0000_t202" style="position:absolute;margin-left:298.44999999999999pt;margin-top:8.4499999999999993pt;width:64.799999999999997pt;height:11.050000000000001pt;z-index:-125829000;mso-wrap-distance-left:0;mso-wrap-distance-top:8.4499999999999993pt;mso-wrap-distance-right:0;mso-position-horizontal-relative:page" filled="f" stroked="f">
                <v:textbox inset="0,0,0,0">
                  <w:txbxContent>
                    <w:p>
                      <w:pPr>
                        <w:pStyle w:val="Style62"/>
                        <w:keepNext w:val="0"/>
                        <w:keepLines w:val="0"/>
                        <w:widowControl w:val="0"/>
                        <w:shd w:val="clear" w:color="auto" w:fill="auto"/>
                        <w:bidi w:val="0"/>
                        <w:spacing w:before="0" w:after="0" w:line="240" w:lineRule="auto"/>
                        <w:ind w:left="0" w:right="0" w:firstLine="0"/>
                        <w:jc w:val="left"/>
                      </w:pPr>
                      <w:r>
                        <w:rPr>
                          <w:b w:val="0"/>
                          <w:bCs w:val="0"/>
                          <w:color w:val="000000"/>
                          <w:spacing w:val="0"/>
                          <w:w w:val="100"/>
                          <w:position w:val="0"/>
                          <w:shd w:val="clear" w:color="auto" w:fill="auto"/>
                          <w:lang w:val="pt-PT" w:eastAsia="pt-PT" w:bidi="pt-PT"/>
                        </w:rPr>
                        <w:t>Operaçáo Especial</w:t>
                      </w:r>
                    </w:p>
                  </w:txbxContent>
                </v:textbox>
                <w10:wrap type="topAndBottom" anchorx="page"/>
              </v:shape>
            </w:pict>
          </mc:Fallback>
        </mc:AlternateContent>
      </w:r>
      <w:r>
        <mc:AlternateContent>
          <mc:Choice Requires="wps">
            <w:drawing>
              <wp:anchor distT="107315" distB="12065" distL="0" distR="0" simplePos="0" relativeHeight="125829755" behindDoc="0" locked="0" layoutInCell="1" allowOverlap="1">
                <wp:simplePos x="0" y="0"/>
                <wp:positionH relativeFrom="page">
                  <wp:posOffset>4899660</wp:posOffset>
                </wp:positionH>
                <wp:positionV relativeFrom="paragraph">
                  <wp:posOffset>107315</wp:posOffset>
                </wp:positionV>
                <wp:extent cx="377825" cy="128270"/>
                <wp:wrapTopAndBottom/>
                <wp:docPr id="1260" name="Shape 1260"/>
                <a:graphic xmlns:a="http://schemas.openxmlformats.org/drawingml/2006/main">
                  <a:graphicData uri="http://schemas.microsoft.com/office/word/2010/wordprocessingShape">
                    <wps:wsp>
                      <wps:cNvSpPr txBox="1"/>
                      <wps:spPr>
                        <a:xfrm>
                          <a:ext cx="377825" cy="128270"/>
                        </a:xfrm>
                        <a:prstGeom prst="rect"/>
                        <a:noFill/>
                      </wps:spPr>
                      <wps:txbx>
                        <w:txbxContent>
                          <w:p>
                            <w:pPr>
                              <w:pStyle w:val="Style22"/>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PT" w:eastAsia="pt-PT" w:bidi="pt-PT"/>
                              </w:rPr>
                              <w:t>Projetos</w:t>
                            </w:r>
                          </w:p>
                        </w:txbxContent>
                      </wps:txbx>
                      <wps:bodyPr wrap="none" lIns="0" tIns="0" rIns="0" bIns="0">
                        <a:noAutoFit/>
                      </wps:bodyPr>
                    </wps:wsp>
                  </a:graphicData>
                </a:graphic>
              </wp:anchor>
            </w:drawing>
          </mc:Choice>
          <mc:Fallback>
            <w:pict>
              <v:shape id="_x0000_s2286" type="#_x0000_t202" style="position:absolute;margin-left:385.80000000000001pt;margin-top:8.4499999999999993pt;width:29.75pt;height:10.1pt;z-index:-125828998;mso-wrap-distance-left:0;mso-wrap-distance-top:8.4499999999999993pt;mso-wrap-distance-right:0;mso-wrap-distance-bottom:0.94999999999999996pt;mso-position-horizontal-relative:page" filled="f" stroked="f">
                <v:textbox inset="0,0,0,0">
                  <w:txbxContent>
                    <w:p>
                      <w:pPr>
                        <w:pStyle w:val="Style22"/>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PT" w:eastAsia="pt-PT" w:bidi="pt-PT"/>
                        </w:rPr>
                        <w:t>Projetos</w:t>
                      </w:r>
                    </w:p>
                  </w:txbxContent>
                </v:textbox>
                <w10:wrap type="topAndBottom" anchorx="page"/>
              </v:shape>
            </w:pict>
          </mc:Fallback>
        </mc:AlternateContent>
      </w:r>
      <w:r>
        <mc:AlternateContent>
          <mc:Choice Requires="wps">
            <w:drawing>
              <wp:anchor distT="107315" distB="24765" distL="0" distR="0" simplePos="0" relativeHeight="125829757" behindDoc="0" locked="0" layoutInCell="1" allowOverlap="1">
                <wp:simplePos x="0" y="0"/>
                <wp:positionH relativeFrom="page">
                  <wp:posOffset>5667375</wp:posOffset>
                </wp:positionH>
                <wp:positionV relativeFrom="paragraph">
                  <wp:posOffset>107315</wp:posOffset>
                </wp:positionV>
                <wp:extent cx="463550" cy="115570"/>
                <wp:wrapTopAndBottom/>
                <wp:docPr id="1262" name="Shape 1262"/>
                <a:graphic xmlns:a="http://schemas.openxmlformats.org/drawingml/2006/main">
                  <a:graphicData uri="http://schemas.microsoft.com/office/word/2010/wordprocessingShape">
                    <wps:wsp>
                      <wps:cNvSpPr txBox="1"/>
                      <wps:spPr>
                        <a:xfrm>
                          <a:ext cx="463550" cy="115570"/>
                        </a:xfrm>
                        <a:prstGeom prst="rect"/>
                        <a:noFill/>
                      </wps:spPr>
                      <wps:txbx>
                        <w:txbxContent>
                          <w:p>
                            <w:pPr>
                              <w:pStyle w:val="Style22"/>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PT" w:eastAsia="pt-PT" w:bidi="pt-PT"/>
                              </w:rPr>
                              <w:t>Atividades</w:t>
                            </w:r>
                          </w:p>
                        </w:txbxContent>
                      </wps:txbx>
                      <wps:bodyPr wrap="none" lIns="0" tIns="0" rIns="0" bIns="0">
                        <a:noAutoFit/>
                      </wps:bodyPr>
                    </wps:wsp>
                  </a:graphicData>
                </a:graphic>
              </wp:anchor>
            </w:drawing>
          </mc:Choice>
          <mc:Fallback>
            <w:pict>
              <v:shape id="_x0000_s2288" type="#_x0000_t202" style="position:absolute;margin-left:446.25pt;margin-top:8.4499999999999993pt;width:36.5pt;height:9.0999999999999996pt;z-index:-125828996;mso-wrap-distance-left:0;mso-wrap-distance-top:8.4499999999999993pt;mso-wrap-distance-right:0;mso-wrap-distance-bottom:1.95pt;mso-position-horizontal-relative:page" filled="f" stroked="f">
                <v:textbox inset="0,0,0,0">
                  <w:txbxContent>
                    <w:p>
                      <w:pPr>
                        <w:pStyle w:val="Style22"/>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PT" w:eastAsia="pt-PT" w:bidi="pt-PT"/>
                        </w:rPr>
                        <w:t>Atividades</w:t>
                      </w:r>
                    </w:p>
                  </w:txbxContent>
                </v:textbox>
                <w10:wrap type="topAndBottom" anchorx="page"/>
              </v:shape>
            </w:pict>
          </mc:Fallback>
        </mc:AlternateContent>
      </w:r>
      <w:r>
        <mc:AlternateContent>
          <mc:Choice Requires="wps">
            <w:drawing>
              <wp:anchor distT="88900" distB="43180" distL="0" distR="0" simplePos="0" relativeHeight="125829759" behindDoc="0" locked="0" layoutInCell="1" allowOverlap="1">
                <wp:simplePos x="0" y="0"/>
                <wp:positionH relativeFrom="page">
                  <wp:posOffset>6642735</wp:posOffset>
                </wp:positionH>
                <wp:positionV relativeFrom="paragraph">
                  <wp:posOffset>88900</wp:posOffset>
                </wp:positionV>
                <wp:extent cx="347345" cy="115570"/>
                <wp:wrapTopAndBottom/>
                <wp:docPr id="1264" name="Shape 1264"/>
                <a:graphic xmlns:a="http://schemas.openxmlformats.org/drawingml/2006/main">
                  <a:graphicData uri="http://schemas.microsoft.com/office/word/2010/wordprocessingShape">
                    <wps:wsp>
                      <wps:cNvSpPr txBox="1"/>
                      <wps:spPr>
                        <a:xfrm>
                          <a:ext cx="347345" cy="115570"/>
                        </a:xfrm>
                        <a:prstGeom prst="rect"/>
                        <a:noFill/>
                      </wps:spPr>
                      <wps:txbx>
                        <w:txbxContent>
                          <w:p>
                            <w:pPr>
                              <w:pStyle w:val="Style22"/>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PT" w:eastAsia="pt-PT" w:bidi="pt-PT"/>
                              </w:rPr>
                              <w:t>Total</w:t>
                            </w:r>
                          </w:p>
                        </w:txbxContent>
                      </wps:txbx>
                      <wps:bodyPr wrap="none" lIns="0" tIns="0" rIns="0" bIns="0">
                        <a:noAutoFit/>
                      </wps:bodyPr>
                    </wps:wsp>
                  </a:graphicData>
                </a:graphic>
              </wp:anchor>
            </w:drawing>
          </mc:Choice>
          <mc:Fallback>
            <w:pict>
              <v:shape id="_x0000_s2290" type="#_x0000_t202" style="position:absolute;margin-left:523.04999999999995pt;margin-top:7.pt;width:27.350000000000001pt;height:9.0999999999999996pt;z-index:-125828994;mso-wrap-distance-left:0;mso-wrap-distance-top:7.pt;mso-wrap-distance-right:0;mso-wrap-distance-bottom:3.3999999999999999pt;mso-position-horizontal-relative:page" filled="f" stroked="f">
                <v:textbox inset="0,0,0,0">
                  <w:txbxContent>
                    <w:p>
                      <w:pPr>
                        <w:pStyle w:val="Style22"/>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PT" w:eastAsia="pt-PT" w:bidi="pt-PT"/>
                        </w:rPr>
                        <w:t>Total</w:t>
                      </w:r>
                    </w:p>
                  </w:txbxContent>
                </v:textbox>
                <w10:wrap type="topAndBottom" anchorx="page"/>
              </v:shape>
            </w:pict>
          </mc:Fallback>
        </mc:AlternateContent>
      </w:r>
    </w:p>
    <w:p>
      <w:pPr>
        <w:widowControl w:val="0"/>
        <w:spacing w:line="1" w:lineRule="exact"/>
        <w:sectPr>
          <w:headerReference w:type="default" r:id="rId641"/>
          <w:footerReference w:type="default" r:id="rId642"/>
          <w:headerReference w:type="even" r:id="rId643"/>
          <w:footerReference w:type="even" r:id="rId644"/>
          <w:footnotePr>
            <w:pos w:val="pageBottom"/>
            <w:numFmt w:val="decimal"/>
            <w:numRestart w:val="continuous"/>
          </w:footnotePr>
          <w:pgSz w:w="11828" w:h="17207"/>
          <w:pgMar w:top="3090" w:left="737" w:right="646" w:bottom="2443" w:header="0" w:footer="2015" w:gutter="0"/>
          <w:cols w:space="720"/>
          <w:noEndnote/>
          <w:rtlGutter w:val="0"/>
          <w:docGrid w:linePitch="360"/>
        </w:sectPr>
      </w:pPr>
      <w:r>
        <mc:AlternateContent>
          <mc:Choice Requires="wps">
            <w:drawing>
              <wp:anchor distT="106680" distB="591185" distL="0" distR="0" simplePos="0" relativeHeight="125829761" behindDoc="0" locked="0" layoutInCell="1" allowOverlap="1">
                <wp:simplePos x="0" y="0"/>
                <wp:positionH relativeFrom="page">
                  <wp:posOffset>522605</wp:posOffset>
                </wp:positionH>
                <wp:positionV relativeFrom="paragraph">
                  <wp:posOffset>106680</wp:posOffset>
                </wp:positionV>
                <wp:extent cx="774065" cy="121920"/>
                <wp:wrapTopAndBottom/>
                <wp:docPr id="1270" name="Shape 1270"/>
                <a:graphic xmlns:a="http://schemas.openxmlformats.org/drawingml/2006/main">
                  <a:graphicData uri="http://schemas.microsoft.com/office/word/2010/wordprocessingShape">
                    <wps:wsp>
                      <wps:cNvSpPr txBox="1"/>
                      <wps:spPr>
                        <a:xfrm>
                          <a:ext cx="774065" cy="121920"/>
                        </a:xfrm>
                        <a:prstGeom prst="rect"/>
                        <a:noFill/>
                      </wps:spPr>
                      <wps:txbx>
                        <w:txbxContent>
                          <w:p>
                            <w:pPr>
                              <w:pStyle w:val="Style22"/>
                              <w:keepNext w:val="0"/>
                              <w:keepLines w:val="0"/>
                              <w:widowControl w:val="0"/>
                              <w:pBdr>
                                <w:top w:val="single" w:sz="4" w:space="0" w:color="auto"/>
                              </w:pBdr>
                              <w:shd w:val="clear" w:color="auto" w:fill="auto"/>
                              <w:bidi w:val="0"/>
                              <w:spacing w:before="0" w:after="0" w:line="240" w:lineRule="auto"/>
                              <w:ind w:left="0" w:right="0" w:firstLine="0"/>
                              <w:jc w:val="left"/>
                            </w:pPr>
                            <w:r>
                              <w:rPr>
                                <w:b/>
                                <w:bCs/>
                                <w:color w:val="000000"/>
                                <w:spacing w:val="0"/>
                                <w:w w:val="100"/>
                                <w:position w:val="0"/>
                                <w:shd w:val="clear" w:color="auto" w:fill="auto"/>
                                <w:lang w:val="pt-PT" w:eastAsia="pt-PT" w:bidi="pt-PT"/>
                              </w:rPr>
                              <w:t>17 Saneamento</w:t>
                            </w:r>
                          </w:p>
                        </w:txbxContent>
                      </wps:txbx>
                      <wps:bodyPr wrap="none" lIns="0" tIns="0" rIns="0" bIns="0">
                        <a:noAutoFit/>
                      </wps:bodyPr>
                    </wps:wsp>
                  </a:graphicData>
                </a:graphic>
              </wp:anchor>
            </w:drawing>
          </mc:Choice>
          <mc:Fallback>
            <w:pict>
              <v:shape id="_x0000_s2296" type="#_x0000_t202" style="position:absolute;margin-left:41.149999999999999pt;margin-top:8.4000000000000004pt;width:60.950000000000003pt;height:9.5999999999999996pt;z-index:-125828992;mso-wrap-distance-left:0;mso-wrap-distance-top:8.4000000000000004pt;mso-wrap-distance-right:0;mso-wrap-distance-bottom:46.549999999999997pt;mso-position-horizontal-relative:page" filled="f" stroked="f">
                <v:textbox inset="0,0,0,0">
                  <w:txbxContent>
                    <w:p>
                      <w:pPr>
                        <w:pStyle w:val="Style22"/>
                        <w:keepNext w:val="0"/>
                        <w:keepLines w:val="0"/>
                        <w:widowControl w:val="0"/>
                        <w:pBdr>
                          <w:top w:val="single" w:sz="4" w:space="0" w:color="auto"/>
                        </w:pBdr>
                        <w:shd w:val="clear" w:color="auto" w:fill="auto"/>
                        <w:bidi w:val="0"/>
                        <w:spacing w:before="0" w:after="0" w:line="240" w:lineRule="auto"/>
                        <w:ind w:left="0" w:right="0" w:firstLine="0"/>
                        <w:jc w:val="left"/>
                      </w:pPr>
                      <w:r>
                        <w:rPr>
                          <w:b/>
                          <w:bCs/>
                          <w:color w:val="000000"/>
                          <w:spacing w:val="0"/>
                          <w:w w:val="100"/>
                          <w:position w:val="0"/>
                          <w:shd w:val="clear" w:color="auto" w:fill="auto"/>
                          <w:lang w:val="pt-PT" w:eastAsia="pt-PT" w:bidi="pt-PT"/>
                        </w:rPr>
                        <w:t>17 Saneamento</w:t>
                      </w:r>
                    </w:p>
                  </w:txbxContent>
                </v:textbox>
                <w10:wrap type="topAndBottom" anchorx="page"/>
              </v:shape>
            </w:pict>
          </mc:Fallback>
        </mc:AlternateContent>
      </w:r>
      <w:r>
        <mc:AlternateContent>
          <mc:Choice Requires="wps">
            <w:drawing>
              <wp:anchor distT="326390" distB="0" distL="0" distR="0" simplePos="0" relativeHeight="125829763" behindDoc="0" locked="0" layoutInCell="1" allowOverlap="1">
                <wp:simplePos x="0" y="0"/>
                <wp:positionH relativeFrom="page">
                  <wp:posOffset>522605</wp:posOffset>
                </wp:positionH>
                <wp:positionV relativeFrom="paragraph">
                  <wp:posOffset>326390</wp:posOffset>
                </wp:positionV>
                <wp:extent cx="2999105" cy="494030"/>
                <wp:wrapTopAndBottom/>
                <wp:docPr id="1272" name="Shape 1272"/>
                <a:graphic xmlns:a="http://schemas.openxmlformats.org/drawingml/2006/main">
                  <a:graphicData uri="http://schemas.microsoft.com/office/word/2010/wordprocessingShape">
                    <wps:wsp>
                      <wps:cNvSpPr txBox="1"/>
                      <wps:spPr>
                        <a:xfrm>
                          <a:ext cx="2999105" cy="494030"/>
                        </a:xfrm>
                        <a:prstGeom prst="rect"/>
                        <a:noFill/>
                      </wps:spPr>
                      <wps:txbx>
                        <w:txbxContent>
                          <w:p>
                            <w:pPr>
                              <w:pStyle w:val="Style22"/>
                              <w:keepNext w:val="0"/>
                              <w:keepLines w:val="0"/>
                              <w:widowControl w:val="0"/>
                              <w:shd w:val="clear" w:color="auto" w:fill="auto"/>
                              <w:tabs>
                                <w:tab w:pos="365" w:val="left"/>
                                <w:tab w:pos="845" w:val="left"/>
                              </w:tabs>
                              <w:bidi w:val="0"/>
                              <w:spacing w:before="0" w:after="60" w:line="283" w:lineRule="auto"/>
                              <w:ind w:left="0" w:right="0" w:firstLine="0"/>
                              <w:jc w:val="both"/>
                            </w:pPr>
                            <w:r>
                              <w:rPr>
                                <w:b/>
                                <w:bCs/>
                                <w:color w:val="000000"/>
                                <w:spacing w:val="0"/>
                                <w:w w:val="100"/>
                                <w:position w:val="0"/>
                                <w:shd w:val="clear" w:color="auto" w:fill="auto"/>
                                <w:lang w:val="pt-PT" w:eastAsia="pt-PT" w:bidi="pt-PT"/>
                              </w:rPr>
                              <w:t>17</w:t>
                              <w:tab/>
                              <w:t>512</w:t>
                              <w:tab/>
                              <w:t>Saneamento Básico Urbano</w:t>
                            </w:r>
                          </w:p>
                          <w:p>
                            <w:pPr>
                              <w:pStyle w:val="Style22"/>
                              <w:keepNext w:val="0"/>
                              <w:keepLines w:val="0"/>
                              <w:widowControl w:val="0"/>
                              <w:shd w:val="clear" w:color="auto" w:fill="auto"/>
                              <w:tabs>
                                <w:tab w:pos="355" w:val="left"/>
                                <w:tab w:pos="835" w:val="left"/>
                              </w:tabs>
                              <w:bidi w:val="0"/>
                              <w:spacing w:before="0" w:after="0" w:line="283" w:lineRule="auto"/>
                              <w:ind w:left="0" w:right="0" w:firstLine="0"/>
                              <w:jc w:val="both"/>
                            </w:pPr>
                            <w:r>
                              <w:rPr>
                                <w:b/>
                                <w:bCs/>
                                <w:color w:val="000000"/>
                                <w:spacing w:val="0"/>
                                <w:w w:val="100"/>
                                <w:position w:val="0"/>
                                <w:shd w:val="clear" w:color="auto" w:fill="auto"/>
                                <w:lang w:val="pt-PT" w:eastAsia="pt-PT" w:bidi="pt-PT"/>
                              </w:rPr>
                              <w:t>17</w:t>
                              <w:tab/>
                              <w:t>512</w:t>
                              <w:tab/>
                              <w:t>0102 ABASTECIMENTO DE AGUA</w:t>
                            </w:r>
                          </w:p>
                          <w:p>
                            <w:pPr>
                              <w:pStyle w:val="Style22"/>
                              <w:keepNext w:val="0"/>
                              <w:keepLines w:val="0"/>
                              <w:widowControl w:val="0"/>
                              <w:shd w:val="clear" w:color="auto" w:fill="auto"/>
                              <w:bidi w:val="0"/>
                              <w:spacing w:before="0" w:after="40" w:line="283" w:lineRule="auto"/>
                              <w:ind w:left="0" w:right="0" w:firstLine="0"/>
                              <w:jc w:val="both"/>
                            </w:pPr>
                            <w:r>
                              <w:rPr>
                                <w:b/>
                                <w:bCs/>
                                <w:color w:val="000000"/>
                                <w:spacing w:val="0"/>
                                <w:w w:val="100"/>
                                <w:position w:val="0"/>
                                <w:shd w:val="clear" w:color="auto" w:fill="auto"/>
                                <w:lang w:val="pt-PT" w:eastAsia="pt-PT" w:bidi="pt-PT"/>
                              </w:rPr>
                              <w:t>17.512.0102.1029.0000 CONSTRUÇÃO DE POÇOS ARTESIANOS NA ZONA 17.512.0102.2046.0000 MANUTENÇÃO E FUNCIONAMENTO DO SAAE</w:t>
                            </w:r>
                          </w:p>
                        </w:txbxContent>
                      </wps:txbx>
                      <wps:bodyPr lIns="0" tIns="0" rIns="0" bIns="0">
                        <a:noAutoFit/>
                      </wps:bodyPr>
                    </wps:wsp>
                  </a:graphicData>
                </a:graphic>
              </wp:anchor>
            </w:drawing>
          </mc:Choice>
          <mc:Fallback>
            <w:pict>
              <v:shape id="_x0000_s2298" type="#_x0000_t202" style="position:absolute;margin-left:41.149999999999999pt;margin-top:25.699999999999999pt;width:236.15000000000001pt;height:38.899999999999999pt;z-index:-125828990;mso-wrap-distance-left:0;mso-wrap-distance-top:25.699999999999999pt;mso-wrap-distance-right:0;mso-position-horizontal-relative:page" filled="f" stroked="f">
                <v:textbox inset="0,0,0,0">
                  <w:txbxContent>
                    <w:p>
                      <w:pPr>
                        <w:pStyle w:val="Style22"/>
                        <w:keepNext w:val="0"/>
                        <w:keepLines w:val="0"/>
                        <w:widowControl w:val="0"/>
                        <w:shd w:val="clear" w:color="auto" w:fill="auto"/>
                        <w:tabs>
                          <w:tab w:pos="365" w:val="left"/>
                          <w:tab w:pos="845" w:val="left"/>
                        </w:tabs>
                        <w:bidi w:val="0"/>
                        <w:spacing w:before="0" w:after="60" w:line="283" w:lineRule="auto"/>
                        <w:ind w:left="0" w:right="0" w:firstLine="0"/>
                        <w:jc w:val="both"/>
                      </w:pPr>
                      <w:r>
                        <w:rPr>
                          <w:b/>
                          <w:bCs/>
                          <w:color w:val="000000"/>
                          <w:spacing w:val="0"/>
                          <w:w w:val="100"/>
                          <w:position w:val="0"/>
                          <w:shd w:val="clear" w:color="auto" w:fill="auto"/>
                          <w:lang w:val="pt-PT" w:eastAsia="pt-PT" w:bidi="pt-PT"/>
                        </w:rPr>
                        <w:t>17</w:t>
                        <w:tab/>
                        <w:t>512</w:t>
                        <w:tab/>
                        <w:t>Saneamento Básico Urbano</w:t>
                      </w:r>
                    </w:p>
                    <w:p>
                      <w:pPr>
                        <w:pStyle w:val="Style22"/>
                        <w:keepNext w:val="0"/>
                        <w:keepLines w:val="0"/>
                        <w:widowControl w:val="0"/>
                        <w:shd w:val="clear" w:color="auto" w:fill="auto"/>
                        <w:tabs>
                          <w:tab w:pos="355" w:val="left"/>
                          <w:tab w:pos="835" w:val="left"/>
                        </w:tabs>
                        <w:bidi w:val="0"/>
                        <w:spacing w:before="0" w:after="0" w:line="283" w:lineRule="auto"/>
                        <w:ind w:left="0" w:right="0" w:firstLine="0"/>
                        <w:jc w:val="both"/>
                      </w:pPr>
                      <w:r>
                        <w:rPr>
                          <w:b/>
                          <w:bCs/>
                          <w:color w:val="000000"/>
                          <w:spacing w:val="0"/>
                          <w:w w:val="100"/>
                          <w:position w:val="0"/>
                          <w:shd w:val="clear" w:color="auto" w:fill="auto"/>
                          <w:lang w:val="pt-PT" w:eastAsia="pt-PT" w:bidi="pt-PT"/>
                        </w:rPr>
                        <w:t>17</w:t>
                        <w:tab/>
                        <w:t>512</w:t>
                        <w:tab/>
                        <w:t>0102 ABASTECIMENTO DE AGUA</w:t>
                      </w:r>
                    </w:p>
                    <w:p>
                      <w:pPr>
                        <w:pStyle w:val="Style22"/>
                        <w:keepNext w:val="0"/>
                        <w:keepLines w:val="0"/>
                        <w:widowControl w:val="0"/>
                        <w:shd w:val="clear" w:color="auto" w:fill="auto"/>
                        <w:bidi w:val="0"/>
                        <w:spacing w:before="0" w:after="40" w:line="283" w:lineRule="auto"/>
                        <w:ind w:left="0" w:right="0" w:firstLine="0"/>
                        <w:jc w:val="both"/>
                      </w:pPr>
                      <w:r>
                        <w:rPr>
                          <w:b/>
                          <w:bCs/>
                          <w:color w:val="000000"/>
                          <w:spacing w:val="0"/>
                          <w:w w:val="100"/>
                          <w:position w:val="0"/>
                          <w:shd w:val="clear" w:color="auto" w:fill="auto"/>
                          <w:lang w:val="pt-PT" w:eastAsia="pt-PT" w:bidi="pt-PT"/>
                        </w:rPr>
                        <w:t>17.512.0102.1029.0000 CONSTRUÇÃO DE POÇOS ARTESIANOS NA ZONA 17.512.0102.2046.0000 MANUTENÇÃO E FUNCIONAMENTO DO SAAE</w:t>
                      </w:r>
                    </w:p>
                  </w:txbxContent>
                </v:textbox>
                <w10:wrap type="topAndBottom" anchorx="page"/>
              </v:shape>
            </w:pict>
          </mc:Fallback>
        </mc:AlternateContent>
      </w:r>
      <w:r>
        <mc:AlternateContent>
          <mc:Choice Requires="wps">
            <w:drawing>
              <wp:anchor distT="76200" distB="5715" distL="0" distR="0" simplePos="0" relativeHeight="125829765" behindDoc="0" locked="0" layoutInCell="1" allowOverlap="1">
                <wp:simplePos x="0" y="0"/>
                <wp:positionH relativeFrom="page">
                  <wp:posOffset>3899535</wp:posOffset>
                </wp:positionH>
                <wp:positionV relativeFrom="paragraph">
                  <wp:posOffset>76200</wp:posOffset>
                </wp:positionV>
                <wp:extent cx="3188335" cy="737870"/>
                <wp:wrapTopAndBottom/>
                <wp:docPr id="1274" name="Shape 1274"/>
                <a:graphic xmlns:a="http://schemas.openxmlformats.org/drawingml/2006/main">
                  <a:graphicData uri="http://schemas.microsoft.com/office/word/2010/wordprocessingShape">
                    <wps:wsp>
                      <wps:cNvSpPr txBox="1"/>
                      <wps:spPr>
                        <a:xfrm>
                          <a:ext cx="3188335" cy="737870"/>
                        </a:xfrm>
                        <a:prstGeom prst="rect"/>
                        <a:noFill/>
                      </wps:spPr>
                      <wps:txbx>
                        <w:txbxContent>
                          <w:tbl>
                            <w:tblPr>
                              <w:tblOverlap w:val="never"/>
                              <w:jc w:val="left"/>
                              <w:tblLayout w:type="fixed"/>
                            </w:tblPr>
                            <w:tblGrid>
                              <w:gridCol w:w="1286"/>
                              <w:gridCol w:w="1133"/>
                              <w:gridCol w:w="1382"/>
                              <w:gridCol w:w="1219"/>
                            </w:tblGrid>
                            <w:tr>
                              <w:trPr>
                                <w:tblHeader/>
                                <w:trHeight w:val="374" w:hRule="exact"/>
                              </w:trPr>
                              <w:tc>
                                <w:tcPr>
                                  <w:tcBorders>
                                    <w:top w:val="single" w:sz="4"/>
                                  </w:tcBorders>
                                  <w:shd w:val="clear" w:color="auto" w:fill="AAAAAA"/>
                                  <w:vAlign w:val="center"/>
                                </w:tcPr>
                                <w:p>
                                  <w:pPr>
                                    <w:pStyle w:val="Style16"/>
                                    <w:keepNext w:val="0"/>
                                    <w:keepLines w:val="0"/>
                                    <w:widowControl w:val="0"/>
                                    <w:shd w:val="clear" w:color="auto" w:fill="auto"/>
                                    <w:bidi w:val="0"/>
                                    <w:spacing w:before="0" w:after="0" w:line="240" w:lineRule="auto"/>
                                    <w:ind w:left="0" w:right="180" w:firstLine="0"/>
                                    <w:jc w:val="right"/>
                                  </w:pPr>
                                  <w:r>
                                    <w:rPr>
                                      <w:b/>
                                      <w:bCs/>
                                      <w:color w:val="000000"/>
                                      <w:spacing w:val="0"/>
                                      <w:w w:val="100"/>
                                      <w:position w:val="0"/>
                                      <w:shd w:val="clear" w:color="auto" w:fill="auto"/>
                                      <w:lang w:val="pt-PT" w:eastAsia="pt-PT" w:bidi="pt-PT"/>
                                    </w:rPr>
                                    <w:t>0,00</w:t>
                                  </w:r>
                                </w:p>
                              </w:tc>
                              <w:tc>
                                <w:tcPr>
                                  <w:tcBorders>
                                    <w:top w:val="single" w:sz="4"/>
                                  </w:tcBorders>
                                  <w:shd w:val="clear" w:color="auto" w:fill="AAAAAA"/>
                                  <w:vAlign w:val="center"/>
                                </w:tcPr>
                                <w:p>
                                  <w:pPr>
                                    <w:pStyle w:val="Style16"/>
                                    <w:keepNext w:val="0"/>
                                    <w:keepLines w:val="0"/>
                                    <w:widowControl w:val="0"/>
                                    <w:shd w:val="clear" w:color="auto" w:fill="auto"/>
                                    <w:bidi w:val="0"/>
                                    <w:spacing w:before="0" w:after="0" w:line="240" w:lineRule="auto"/>
                                    <w:ind w:left="0" w:right="300" w:firstLine="0"/>
                                    <w:jc w:val="right"/>
                                  </w:pPr>
                                  <w:r>
                                    <w:rPr>
                                      <w:b/>
                                      <w:bCs/>
                                      <w:color w:val="000000"/>
                                      <w:spacing w:val="0"/>
                                      <w:w w:val="100"/>
                                      <w:position w:val="0"/>
                                      <w:shd w:val="clear" w:color="auto" w:fill="auto"/>
                                      <w:lang w:val="pt-PT" w:eastAsia="pt-PT" w:bidi="pt-PT"/>
                                    </w:rPr>
                                    <w:t>917.473,43</w:t>
                                  </w:r>
                                </w:p>
                              </w:tc>
                              <w:tc>
                                <w:tcPr>
                                  <w:tcBorders>
                                    <w:top w:val="single" w:sz="4"/>
                                  </w:tcBorders>
                                  <w:shd w:val="clear" w:color="auto" w:fill="AAAAAA"/>
                                  <w:vAlign w:val="center"/>
                                </w:tcPr>
                                <w:p>
                                  <w:pPr>
                                    <w:pStyle w:val="Style16"/>
                                    <w:keepNext w:val="0"/>
                                    <w:keepLines w:val="0"/>
                                    <w:widowControl w:val="0"/>
                                    <w:shd w:val="clear" w:color="auto" w:fill="auto"/>
                                    <w:bidi w:val="0"/>
                                    <w:spacing w:before="0" w:after="0" w:line="240" w:lineRule="auto"/>
                                    <w:ind w:left="0" w:right="320" w:firstLine="0"/>
                                    <w:jc w:val="right"/>
                                  </w:pPr>
                                  <w:r>
                                    <w:rPr>
                                      <w:b/>
                                      <w:bCs/>
                                      <w:color w:val="000000"/>
                                      <w:spacing w:val="0"/>
                                      <w:w w:val="100"/>
                                      <w:position w:val="0"/>
                                      <w:shd w:val="clear" w:color="auto" w:fill="auto"/>
                                      <w:lang w:val="pt-PT" w:eastAsia="pt-PT" w:bidi="pt-PT"/>
                                    </w:rPr>
                                    <w:t>3.899.801,74</w:t>
                                  </w:r>
                                </w:p>
                              </w:tc>
                              <w:tc>
                                <w:tcPr>
                                  <w:tcBorders>
                                    <w:top w:val="single" w:sz="4"/>
                                  </w:tcBorders>
                                  <w:shd w:val="clear" w:color="auto" w:fill="AAAAAA"/>
                                  <w:vAlign w:val="center"/>
                                </w:tcPr>
                                <w:p>
                                  <w:pPr>
                                    <w:pStyle w:val="Style16"/>
                                    <w:keepNext w:val="0"/>
                                    <w:keepLines w:val="0"/>
                                    <w:widowControl w:val="0"/>
                                    <w:shd w:val="clear" w:color="auto" w:fill="auto"/>
                                    <w:bidi w:val="0"/>
                                    <w:spacing w:before="0" w:after="0" w:line="240" w:lineRule="auto"/>
                                    <w:ind w:left="0" w:right="0" w:firstLine="0"/>
                                    <w:jc w:val="right"/>
                                  </w:pPr>
                                  <w:r>
                                    <w:rPr>
                                      <w:b/>
                                      <w:bCs/>
                                      <w:color w:val="000000"/>
                                      <w:spacing w:val="0"/>
                                      <w:w w:val="100"/>
                                      <w:position w:val="0"/>
                                      <w:shd w:val="clear" w:color="auto" w:fill="auto"/>
                                      <w:lang w:val="pt-PT" w:eastAsia="pt-PT" w:bidi="pt-PT"/>
                                    </w:rPr>
                                    <w:t>4.817275.17</w:t>
                                  </w:r>
                                </w:p>
                              </w:tc>
                            </w:tr>
                            <w:tr>
                              <w:trPr>
                                <w:trHeight w:val="259" w:hRule="exact"/>
                              </w:trPr>
                              <w:tc>
                                <w:tcPr>
                                  <w:tcBorders>
                                    <w:top w:val="single" w:sz="4"/>
                                  </w:tcBorders>
                                  <w:shd w:val="clear" w:color="auto" w:fill="FFFFFF"/>
                                  <w:vAlign w:val="center"/>
                                </w:tcPr>
                                <w:p>
                                  <w:pPr>
                                    <w:pStyle w:val="Style16"/>
                                    <w:keepNext w:val="0"/>
                                    <w:keepLines w:val="0"/>
                                    <w:widowControl w:val="0"/>
                                    <w:shd w:val="clear" w:color="auto" w:fill="auto"/>
                                    <w:bidi w:val="0"/>
                                    <w:spacing w:before="0" w:after="0" w:line="240" w:lineRule="auto"/>
                                    <w:ind w:left="0" w:right="180" w:firstLine="0"/>
                                    <w:jc w:val="right"/>
                                  </w:pPr>
                                  <w:r>
                                    <w:rPr>
                                      <w:b/>
                                      <w:bCs/>
                                      <w:color w:val="000000"/>
                                      <w:spacing w:val="0"/>
                                      <w:w w:val="100"/>
                                      <w:position w:val="0"/>
                                      <w:shd w:val="clear" w:color="auto" w:fill="auto"/>
                                      <w:lang w:val="pt-PT" w:eastAsia="pt-PT" w:bidi="pt-PT"/>
                                    </w:rPr>
                                    <w:t>0,00</w:t>
                                  </w:r>
                                </w:p>
                              </w:tc>
                              <w:tc>
                                <w:tcPr>
                                  <w:tcBorders>
                                    <w:top w:val="single" w:sz="4"/>
                                  </w:tcBorders>
                                  <w:shd w:val="clear" w:color="auto" w:fill="FFFFFF"/>
                                  <w:vAlign w:val="center"/>
                                </w:tcPr>
                                <w:p>
                                  <w:pPr>
                                    <w:pStyle w:val="Style16"/>
                                    <w:keepNext w:val="0"/>
                                    <w:keepLines w:val="0"/>
                                    <w:widowControl w:val="0"/>
                                    <w:shd w:val="clear" w:color="auto" w:fill="auto"/>
                                    <w:bidi w:val="0"/>
                                    <w:spacing w:before="0" w:after="0" w:line="240" w:lineRule="auto"/>
                                    <w:ind w:left="0" w:right="300" w:firstLine="0"/>
                                    <w:jc w:val="right"/>
                                  </w:pPr>
                                  <w:r>
                                    <w:rPr>
                                      <w:b/>
                                      <w:bCs/>
                                      <w:color w:val="000000"/>
                                      <w:spacing w:val="0"/>
                                      <w:w w:val="100"/>
                                      <w:position w:val="0"/>
                                      <w:shd w:val="clear" w:color="auto" w:fill="auto"/>
                                      <w:lang w:val="pt-PT" w:eastAsia="pt-PT" w:bidi="pt-PT"/>
                                    </w:rPr>
                                    <w:t>215.876,10</w:t>
                                  </w:r>
                                </w:p>
                              </w:tc>
                              <w:tc>
                                <w:tcPr>
                                  <w:tcBorders>
                                    <w:top w:val="single" w:sz="4"/>
                                  </w:tcBorders>
                                  <w:shd w:val="clear" w:color="auto" w:fill="FFFFFF"/>
                                  <w:vAlign w:val="center"/>
                                </w:tcPr>
                                <w:p>
                                  <w:pPr>
                                    <w:pStyle w:val="Style16"/>
                                    <w:keepNext w:val="0"/>
                                    <w:keepLines w:val="0"/>
                                    <w:widowControl w:val="0"/>
                                    <w:shd w:val="clear" w:color="auto" w:fill="auto"/>
                                    <w:bidi w:val="0"/>
                                    <w:spacing w:before="0" w:after="0" w:line="240" w:lineRule="auto"/>
                                    <w:ind w:left="0" w:right="320" w:firstLine="0"/>
                                    <w:jc w:val="right"/>
                                  </w:pPr>
                                  <w:r>
                                    <w:rPr>
                                      <w:b/>
                                      <w:bCs/>
                                      <w:color w:val="000000"/>
                                      <w:spacing w:val="0"/>
                                      <w:w w:val="100"/>
                                      <w:position w:val="0"/>
                                      <w:shd w:val="clear" w:color="auto" w:fill="auto"/>
                                      <w:lang w:val="pt-PT" w:eastAsia="pt-PT" w:bidi="pt-PT"/>
                                    </w:rPr>
                                    <w:t>3.899.801,74</w:t>
                                  </w:r>
                                </w:p>
                              </w:tc>
                              <w:tc>
                                <w:tcPr>
                                  <w:tcBorders>
                                    <w:top w:val="single" w:sz="4"/>
                                  </w:tcBorders>
                                  <w:shd w:val="clear" w:color="auto" w:fill="FFFFFF"/>
                                  <w:vAlign w:val="center"/>
                                </w:tcPr>
                                <w:p>
                                  <w:pPr>
                                    <w:pStyle w:val="Style16"/>
                                    <w:keepNext w:val="0"/>
                                    <w:keepLines w:val="0"/>
                                    <w:widowControl w:val="0"/>
                                    <w:shd w:val="clear" w:color="auto" w:fill="auto"/>
                                    <w:bidi w:val="0"/>
                                    <w:spacing w:before="0" w:after="0" w:line="240" w:lineRule="auto"/>
                                    <w:ind w:left="0" w:right="0" w:firstLine="0"/>
                                    <w:jc w:val="right"/>
                                  </w:pPr>
                                  <w:r>
                                    <w:rPr>
                                      <w:b/>
                                      <w:bCs/>
                                      <w:color w:val="000000"/>
                                      <w:spacing w:val="0"/>
                                      <w:w w:val="100"/>
                                      <w:position w:val="0"/>
                                      <w:shd w:val="clear" w:color="auto" w:fill="auto"/>
                                      <w:lang w:val="pt-PT" w:eastAsia="pt-PT" w:bidi="pt-PT"/>
                                    </w:rPr>
                                    <w:t>4.115.677,84</w:t>
                                  </w:r>
                                </w:p>
                              </w:tc>
                            </w:tr>
                            <w:tr>
                              <w:trPr>
                                <w:trHeight w:val="173" w:hRule="exact"/>
                              </w:trPr>
                              <w:tc>
                                <w:tcPr>
                                  <w:tcBorders>
                                    <w:top w:val="single" w:sz="4"/>
                                  </w:tcBorders>
                                  <w:shd w:val="clear" w:color="auto" w:fill="FFFFFF"/>
                                  <w:vAlign w:val="bottom"/>
                                </w:tcPr>
                                <w:p>
                                  <w:pPr>
                                    <w:pStyle w:val="Style16"/>
                                    <w:keepNext w:val="0"/>
                                    <w:keepLines w:val="0"/>
                                    <w:widowControl w:val="0"/>
                                    <w:shd w:val="clear" w:color="auto" w:fill="auto"/>
                                    <w:bidi w:val="0"/>
                                    <w:spacing w:before="0" w:after="0" w:line="240" w:lineRule="auto"/>
                                    <w:ind w:left="0" w:right="180" w:firstLine="0"/>
                                    <w:jc w:val="right"/>
                                  </w:pPr>
                                  <w:r>
                                    <w:rPr>
                                      <w:b/>
                                      <w:bCs/>
                                      <w:color w:val="000000"/>
                                      <w:spacing w:val="0"/>
                                      <w:w w:val="100"/>
                                      <w:position w:val="0"/>
                                      <w:shd w:val="clear" w:color="auto" w:fill="auto"/>
                                      <w:lang w:val="pt-PT" w:eastAsia="pt-PT" w:bidi="pt-PT"/>
                                    </w:rPr>
                                    <w:t>0,00</w:t>
                                  </w:r>
                                </w:p>
                              </w:tc>
                              <w:tc>
                                <w:tcPr>
                                  <w:tcBorders>
                                    <w:top w:val="single" w:sz="4"/>
                                  </w:tcBorders>
                                  <w:shd w:val="clear" w:color="auto" w:fill="FFFFFF"/>
                                  <w:vAlign w:val="bottom"/>
                                </w:tcPr>
                                <w:p>
                                  <w:pPr>
                                    <w:pStyle w:val="Style16"/>
                                    <w:keepNext w:val="0"/>
                                    <w:keepLines w:val="0"/>
                                    <w:widowControl w:val="0"/>
                                    <w:shd w:val="clear" w:color="auto" w:fill="auto"/>
                                    <w:bidi w:val="0"/>
                                    <w:spacing w:before="0" w:after="0" w:line="240" w:lineRule="auto"/>
                                    <w:ind w:left="0" w:right="300" w:firstLine="0"/>
                                    <w:jc w:val="right"/>
                                  </w:pPr>
                                  <w:r>
                                    <w:rPr>
                                      <w:b/>
                                      <w:bCs/>
                                      <w:color w:val="000000"/>
                                      <w:spacing w:val="0"/>
                                      <w:w w:val="100"/>
                                      <w:position w:val="0"/>
                                      <w:shd w:val="clear" w:color="auto" w:fill="auto"/>
                                      <w:lang w:val="pt-PT" w:eastAsia="pt-PT" w:bidi="pt-PT"/>
                                    </w:rPr>
                                    <w:t>107.938,05</w:t>
                                  </w:r>
                                </w:p>
                              </w:tc>
                              <w:tc>
                                <w:tcPr>
                                  <w:tcBorders>
                                    <w:top w:val="single" w:sz="4"/>
                                  </w:tcBorders>
                                  <w:shd w:val="clear" w:color="auto" w:fill="FFFFFF"/>
                                  <w:vAlign w:val="bottom"/>
                                </w:tcPr>
                                <w:p>
                                  <w:pPr>
                                    <w:pStyle w:val="Style16"/>
                                    <w:keepNext w:val="0"/>
                                    <w:keepLines w:val="0"/>
                                    <w:widowControl w:val="0"/>
                                    <w:shd w:val="clear" w:color="auto" w:fill="auto"/>
                                    <w:bidi w:val="0"/>
                                    <w:spacing w:before="0" w:after="0" w:line="240" w:lineRule="auto"/>
                                    <w:ind w:left="0" w:right="320" w:firstLine="0"/>
                                    <w:jc w:val="right"/>
                                  </w:pPr>
                                  <w:r>
                                    <w:rPr>
                                      <w:b/>
                                      <w:bCs/>
                                      <w:color w:val="000000"/>
                                      <w:spacing w:val="0"/>
                                      <w:w w:val="100"/>
                                      <w:position w:val="0"/>
                                      <w:shd w:val="clear" w:color="auto" w:fill="auto"/>
                                      <w:lang w:val="pt-PT" w:eastAsia="pt-PT" w:bidi="pt-PT"/>
                                    </w:rPr>
                                    <w:t>2.454.511,26</w:t>
                                  </w:r>
                                </w:p>
                              </w:tc>
                              <w:tc>
                                <w:tcPr>
                                  <w:tcBorders>
                                    <w:top w:val="single" w:sz="4"/>
                                  </w:tcBorders>
                                  <w:shd w:val="clear" w:color="auto" w:fill="FFFFFF"/>
                                  <w:vAlign w:val="bottom"/>
                                </w:tcPr>
                                <w:p>
                                  <w:pPr>
                                    <w:pStyle w:val="Style16"/>
                                    <w:keepNext w:val="0"/>
                                    <w:keepLines w:val="0"/>
                                    <w:widowControl w:val="0"/>
                                    <w:shd w:val="clear" w:color="auto" w:fill="auto"/>
                                    <w:bidi w:val="0"/>
                                    <w:spacing w:before="0" w:after="0" w:line="240" w:lineRule="auto"/>
                                    <w:ind w:left="0" w:right="0" w:firstLine="0"/>
                                    <w:jc w:val="right"/>
                                  </w:pPr>
                                  <w:r>
                                    <w:rPr>
                                      <w:b/>
                                      <w:bCs/>
                                      <w:color w:val="000000"/>
                                      <w:spacing w:val="0"/>
                                      <w:w w:val="100"/>
                                      <w:position w:val="0"/>
                                      <w:shd w:val="clear" w:color="auto" w:fill="auto"/>
                                      <w:lang w:val="pt-PT" w:eastAsia="pt-PT" w:bidi="pt-PT"/>
                                    </w:rPr>
                                    <w:t>2.562.449,31</w:t>
                                  </w:r>
                                </w:p>
                              </w:tc>
                            </w:tr>
                            <w:tr>
                              <w:trPr>
                                <w:trHeight w:val="173" w:hRule="exact"/>
                              </w:trPr>
                              <w:tc>
                                <w:tcPr>
                                  <w:tcBorders>
                                    <w:top w:val="single" w:sz="4"/>
                                  </w:tcBorders>
                                  <w:shd w:val="clear" w:color="auto" w:fill="FFFFFF"/>
                                  <w:vAlign w:val="bottom"/>
                                </w:tcPr>
                                <w:p>
                                  <w:pPr>
                                    <w:pStyle w:val="Style16"/>
                                    <w:keepNext w:val="0"/>
                                    <w:keepLines w:val="0"/>
                                    <w:widowControl w:val="0"/>
                                    <w:shd w:val="clear" w:color="auto" w:fill="auto"/>
                                    <w:bidi w:val="0"/>
                                    <w:spacing w:before="0" w:after="0" w:line="240" w:lineRule="auto"/>
                                    <w:ind w:left="0" w:right="180" w:firstLine="0"/>
                                    <w:jc w:val="right"/>
                                  </w:pPr>
                                  <w:r>
                                    <w:rPr>
                                      <w:b/>
                                      <w:bCs/>
                                      <w:color w:val="000000"/>
                                      <w:spacing w:val="0"/>
                                      <w:w w:val="100"/>
                                      <w:position w:val="0"/>
                                      <w:shd w:val="clear" w:color="auto" w:fill="auto"/>
                                      <w:lang w:val="pt-PT" w:eastAsia="pt-PT" w:bidi="pt-PT"/>
                                    </w:rPr>
                                    <w:t>0,00</w:t>
                                  </w:r>
                                </w:p>
                              </w:tc>
                              <w:tc>
                                <w:tcPr>
                                  <w:tcBorders>
                                    <w:top w:val="single" w:sz="4"/>
                                  </w:tcBorders>
                                  <w:shd w:val="clear" w:color="auto" w:fill="FFFFFF"/>
                                  <w:vAlign w:val="bottom"/>
                                </w:tcPr>
                                <w:p>
                                  <w:pPr>
                                    <w:pStyle w:val="Style16"/>
                                    <w:keepNext w:val="0"/>
                                    <w:keepLines w:val="0"/>
                                    <w:widowControl w:val="0"/>
                                    <w:shd w:val="clear" w:color="auto" w:fill="auto"/>
                                    <w:bidi w:val="0"/>
                                    <w:spacing w:before="0" w:after="0" w:line="240" w:lineRule="auto"/>
                                    <w:ind w:left="0" w:right="300" w:firstLine="0"/>
                                    <w:jc w:val="right"/>
                                  </w:pPr>
                                  <w:r>
                                    <w:rPr>
                                      <w:b/>
                                      <w:bCs/>
                                      <w:color w:val="000000"/>
                                      <w:spacing w:val="0"/>
                                      <w:w w:val="100"/>
                                      <w:position w:val="0"/>
                                      <w:shd w:val="clear" w:color="auto" w:fill="auto"/>
                                      <w:lang w:val="pt-PT" w:eastAsia="pt-PT" w:bidi="pt-PT"/>
                                    </w:rPr>
                                    <w:t>107.938,05</w:t>
                                  </w:r>
                                </w:p>
                              </w:tc>
                              <w:tc>
                                <w:tcPr>
                                  <w:tcBorders>
                                    <w:top w:val="single" w:sz="4"/>
                                  </w:tcBorders>
                                  <w:shd w:val="clear" w:color="auto" w:fill="FFFFFF"/>
                                  <w:vAlign w:val="bottom"/>
                                </w:tcPr>
                                <w:p>
                                  <w:pPr>
                                    <w:pStyle w:val="Style16"/>
                                    <w:keepNext w:val="0"/>
                                    <w:keepLines w:val="0"/>
                                    <w:widowControl w:val="0"/>
                                    <w:shd w:val="clear" w:color="auto" w:fill="auto"/>
                                    <w:bidi w:val="0"/>
                                    <w:spacing w:before="0" w:after="0" w:line="240" w:lineRule="auto"/>
                                    <w:ind w:left="0" w:right="320" w:firstLine="0"/>
                                    <w:jc w:val="right"/>
                                  </w:pPr>
                                  <w:r>
                                    <w:rPr>
                                      <w:b/>
                                      <w:bCs/>
                                      <w:color w:val="000000"/>
                                      <w:spacing w:val="0"/>
                                      <w:w w:val="100"/>
                                      <w:position w:val="0"/>
                                      <w:shd w:val="clear" w:color="auto" w:fill="auto"/>
                                      <w:lang w:val="pt-PT" w:eastAsia="pt-PT" w:bidi="pt-PT"/>
                                    </w:rPr>
                                    <w:t>0,00</w:t>
                                  </w:r>
                                </w:p>
                              </w:tc>
                              <w:tc>
                                <w:tcPr>
                                  <w:tcBorders>
                                    <w:top w:val="single" w:sz="4"/>
                                  </w:tcBorders>
                                  <w:shd w:val="clear" w:color="auto" w:fill="FFFFFF"/>
                                  <w:vAlign w:val="bottom"/>
                                </w:tcPr>
                                <w:p>
                                  <w:pPr>
                                    <w:pStyle w:val="Style16"/>
                                    <w:keepNext w:val="0"/>
                                    <w:keepLines w:val="0"/>
                                    <w:widowControl w:val="0"/>
                                    <w:shd w:val="clear" w:color="auto" w:fill="auto"/>
                                    <w:bidi w:val="0"/>
                                    <w:spacing w:before="0" w:after="0" w:line="240" w:lineRule="auto"/>
                                    <w:ind w:left="0" w:right="0" w:firstLine="0"/>
                                    <w:jc w:val="right"/>
                                  </w:pPr>
                                  <w:r>
                                    <w:rPr>
                                      <w:b/>
                                      <w:bCs/>
                                      <w:color w:val="000000"/>
                                      <w:spacing w:val="0"/>
                                      <w:w w:val="100"/>
                                      <w:position w:val="0"/>
                                      <w:shd w:val="clear" w:color="auto" w:fill="auto"/>
                                      <w:lang w:val="pt-PT" w:eastAsia="pt-PT" w:bidi="pt-PT"/>
                                    </w:rPr>
                                    <w:t>107.938,05</w:t>
                                  </w:r>
                                </w:p>
                              </w:tc>
                            </w:tr>
                            <w:tr>
                              <w:trPr>
                                <w:trHeight w:val="182" w:hRule="exact"/>
                              </w:trPr>
                              <w:tc>
                                <w:tcPr>
                                  <w:tcBorders/>
                                  <w:shd w:val="clear" w:color="auto" w:fill="FFFFFF"/>
                                  <w:vAlign w:val="center"/>
                                </w:tcPr>
                                <w:p>
                                  <w:pPr>
                                    <w:pStyle w:val="Style16"/>
                                    <w:keepNext w:val="0"/>
                                    <w:keepLines w:val="0"/>
                                    <w:widowControl w:val="0"/>
                                    <w:shd w:val="clear" w:color="auto" w:fill="auto"/>
                                    <w:bidi w:val="0"/>
                                    <w:spacing w:before="0" w:after="0" w:line="240" w:lineRule="auto"/>
                                    <w:ind w:left="0" w:right="180" w:firstLine="0"/>
                                    <w:jc w:val="right"/>
                                  </w:pPr>
                                  <w:r>
                                    <w:rPr>
                                      <w:b/>
                                      <w:bCs/>
                                      <w:color w:val="000000"/>
                                      <w:spacing w:val="0"/>
                                      <w:w w:val="100"/>
                                      <w:position w:val="0"/>
                                      <w:shd w:val="clear" w:color="auto" w:fill="auto"/>
                                      <w:lang w:val="pt-PT" w:eastAsia="pt-PT" w:bidi="pt-PT"/>
                                    </w:rPr>
                                    <w:t>0,00</w:t>
                                  </w:r>
                                </w:p>
                              </w:tc>
                              <w:tc>
                                <w:tcPr>
                                  <w:tcBorders/>
                                  <w:shd w:val="clear" w:color="auto" w:fill="FFFFFF"/>
                                  <w:vAlign w:val="center"/>
                                </w:tcPr>
                                <w:p>
                                  <w:pPr>
                                    <w:pStyle w:val="Style16"/>
                                    <w:keepNext w:val="0"/>
                                    <w:keepLines w:val="0"/>
                                    <w:widowControl w:val="0"/>
                                    <w:shd w:val="clear" w:color="auto" w:fill="auto"/>
                                    <w:bidi w:val="0"/>
                                    <w:spacing w:before="0" w:after="0" w:line="240" w:lineRule="auto"/>
                                    <w:ind w:left="0" w:right="300" w:firstLine="0"/>
                                    <w:jc w:val="right"/>
                                  </w:pPr>
                                  <w:r>
                                    <w:rPr>
                                      <w:b/>
                                      <w:bCs/>
                                      <w:color w:val="000000"/>
                                      <w:spacing w:val="0"/>
                                      <w:w w:val="100"/>
                                      <w:position w:val="0"/>
                                      <w:shd w:val="clear" w:color="auto" w:fill="auto"/>
                                      <w:lang w:val="pt-PT" w:eastAsia="pt-PT" w:bidi="pt-PT"/>
                                    </w:rPr>
                                    <w:t>0,00</w:t>
                                  </w:r>
                                </w:p>
                              </w:tc>
                              <w:tc>
                                <w:tcPr>
                                  <w:tcBorders/>
                                  <w:shd w:val="clear" w:color="auto" w:fill="FFFFFF"/>
                                  <w:vAlign w:val="top"/>
                                </w:tcPr>
                                <w:p>
                                  <w:pPr>
                                    <w:pStyle w:val="Style16"/>
                                    <w:keepNext w:val="0"/>
                                    <w:keepLines w:val="0"/>
                                    <w:widowControl w:val="0"/>
                                    <w:shd w:val="clear" w:color="auto" w:fill="auto"/>
                                    <w:bidi w:val="0"/>
                                    <w:spacing w:before="0" w:after="0" w:line="240" w:lineRule="auto"/>
                                    <w:ind w:left="0" w:right="320" w:firstLine="0"/>
                                    <w:jc w:val="right"/>
                                  </w:pPr>
                                  <w:r>
                                    <w:rPr>
                                      <w:b/>
                                      <w:bCs/>
                                      <w:color w:val="000000"/>
                                      <w:spacing w:val="0"/>
                                      <w:w w:val="100"/>
                                      <w:position w:val="0"/>
                                      <w:shd w:val="clear" w:color="auto" w:fill="auto"/>
                                      <w:lang w:val="pt-PT" w:eastAsia="pt-PT" w:bidi="pt-PT"/>
                                    </w:rPr>
                                    <w:t>2.454.511,26</w:t>
                                  </w:r>
                                </w:p>
                              </w:tc>
                              <w:tc>
                                <w:tcPr>
                                  <w:tcBorders/>
                                  <w:shd w:val="clear" w:color="auto" w:fill="FFFFFF"/>
                                  <w:vAlign w:val="top"/>
                                </w:tcPr>
                                <w:p>
                                  <w:pPr>
                                    <w:pStyle w:val="Style16"/>
                                    <w:keepNext w:val="0"/>
                                    <w:keepLines w:val="0"/>
                                    <w:widowControl w:val="0"/>
                                    <w:shd w:val="clear" w:color="auto" w:fill="auto"/>
                                    <w:bidi w:val="0"/>
                                    <w:spacing w:before="0" w:after="0" w:line="240" w:lineRule="auto"/>
                                    <w:ind w:left="0" w:right="0" w:firstLine="0"/>
                                    <w:jc w:val="right"/>
                                  </w:pPr>
                                  <w:r>
                                    <w:rPr>
                                      <w:b/>
                                      <w:bCs/>
                                      <w:color w:val="000000"/>
                                      <w:spacing w:val="0"/>
                                      <w:w w:val="100"/>
                                      <w:position w:val="0"/>
                                      <w:shd w:val="clear" w:color="auto" w:fill="auto"/>
                                      <w:lang w:val="pt-PT" w:eastAsia="pt-PT" w:bidi="pt-PT"/>
                                    </w:rPr>
                                    <w:t>2.454.511,26</w:t>
                                  </w:r>
                                </w:p>
                              </w:tc>
                            </w:tr>
                          </w:tbl>
                          <w:p>
                            <w:pPr>
                              <w:widowControl w:val="0"/>
                              <w:spacing w:line="1" w:lineRule="exact"/>
                            </w:pPr>
                          </w:p>
                        </w:txbxContent>
                      </wps:txbx>
                      <wps:bodyPr lIns="0" tIns="0" rIns="0" bIns="0">
                        <a:noAutoFit/>
                      </wps:bodyPr>
                    </wps:wsp>
                  </a:graphicData>
                </a:graphic>
              </wp:anchor>
            </w:drawing>
          </mc:Choice>
          <mc:Fallback>
            <w:pict>
              <v:shape id="_x0000_s2300" type="#_x0000_t202" style="position:absolute;margin-left:307.05000000000001pt;margin-top:6.pt;width:251.05000000000001pt;height:58.100000000000001pt;z-index:-125828988;mso-wrap-distance-left:0;mso-wrap-distance-top:6.pt;mso-wrap-distance-right:0;mso-wrap-distance-bottom:0.45000000000000001pt;mso-position-horizontal-relative:page" filled="f" stroked="f">
                <v:textbox inset="0,0,0,0">
                  <w:txbxContent>
                    <w:tbl>
                      <w:tblPr>
                        <w:tblOverlap w:val="never"/>
                        <w:jc w:val="left"/>
                        <w:tblLayout w:type="fixed"/>
                      </w:tblPr>
                      <w:tblGrid>
                        <w:gridCol w:w="1286"/>
                        <w:gridCol w:w="1133"/>
                        <w:gridCol w:w="1382"/>
                        <w:gridCol w:w="1219"/>
                      </w:tblGrid>
                      <w:tr>
                        <w:trPr>
                          <w:tblHeader/>
                          <w:trHeight w:val="374" w:hRule="exact"/>
                        </w:trPr>
                        <w:tc>
                          <w:tcPr>
                            <w:tcBorders>
                              <w:top w:val="single" w:sz="4"/>
                            </w:tcBorders>
                            <w:shd w:val="clear" w:color="auto" w:fill="AAAAAA"/>
                            <w:vAlign w:val="center"/>
                          </w:tcPr>
                          <w:p>
                            <w:pPr>
                              <w:pStyle w:val="Style16"/>
                              <w:keepNext w:val="0"/>
                              <w:keepLines w:val="0"/>
                              <w:widowControl w:val="0"/>
                              <w:shd w:val="clear" w:color="auto" w:fill="auto"/>
                              <w:bidi w:val="0"/>
                              <w:spacing w:before="0" w:after="0" w:line="240" w:lineRule="auto"/>
                              <w:ind w:left="0" w:right="180" w:firstLine="0"/>
                              <w:jc w:val="right"/>
                            </w:pPr>
                            <w:r>
                              <w:rPr>
                                <w:b/>
                                <w:bCs/>
                                <w:color w:val="000000"/>
                                <w:spacing w:val="0"/>
                                <w:w w:val="100"/>
                                <w:position w:val="0"/>
                                <w:shd w:val="clear" w:color="auto" w:fill="auto"/>
                                <w:lang w:val="pt-PT" w:eastAsia="pt-PT" w:bidi="pt-PT"/>
                              </w:rPr>
                              <w:t>0,00</w:t>
                            </w:r>
                          </w:p>
                        </w:tc>
                        <w:tc>
                          <w:tcPr>
                            <w:tcBorders>
                              <w:top w:val="single" w:sz="4"/>
                            </w:tcBorders>
                            <w:shd w:val="clear" w:color="auto" w:fill="AAAAAA"/>
                            <w:vAlign w:val="center"/>
                          </w:tcPr>
                          <w:p>
                            <w:pPr>
                              <w:pStyle w:val="Style16"/>
                              <w:keepNext w:val="0"/>
                              <w:keepLines w:val="0"/>
                              <w:widowControl w:val="0"/>
                              <w:shd w:val="clear" w:color="auto" w:fill="auto"/>
                              <w:bidi w:val="0"/>
                              <w:spacing w:before="0" w:after="0" w:line="240" w:lineRule="auto"/>
                              <w:ind w:left="0" w:right="300" w:firstLine="0"/>
                              <w:jc w:val="right"/>
                            </w:pPr>
                            <w:r>
                              <w:rPr>
                                <w:b/>
                                <w:bCs/>
                                <w:color w:val="000000"/>
                                <w:spacing w:val="0"/>
                                <w:w w:val="100"/>
                                <w:position w:val="0"/>
                                <w:shd w:val="clear" w:color="auto" w:fill="auto"/>
                                <w:lang w:val="pt-PT" w:eastAsia="pt-PT" w:bidi="pt-PT"/>
                              </w:rPr>
                              <w:t>917.473,43</w:t>
                            </w:r>
                          </w:p>
                        </w:tc>
                        <w:tc>
                          <w:tcPr>
                            <w:tcBorders>
                              <w:top w:val="single" w:sz="4"/>
                            </w:tcBorders>
                            <w:shd w:val="clear" w:color="auto" w:fill="AAAAAA"/>
                            <w:vAlign w:val="center"/>
                          </w:tcPr>
                          <w:p>
                            <w:pPr>
                              <w:pStyle w:val="Style16"/>
                              <w:keepNext w:val="0"/>
                              <w:keepLines w:val="0"/>
                              <w:widowControl w:val="0"/>
                              <w:shd w:val="clear" w:color="auto" w:fill="auto"/>
                              <w:bidi w:val="0"/>
                              <w:spacing w:before="0" w:after="0" w:line="240" w:lineRule="auto"/>
                              <w:ind w:left="0" w:right="320" w:firstLine="0"/>
                              <w:jc w:val="right"/>
                            </w:pPr>
                            <w:r>
                              <w:rPr>
                                <w:b/>
                                <w:bCs/>
                                <w:color w:val="000000"/>
                                <w:spacing w:val="0"/>
                                <w:w w:val="100"/>
                                <w:position w:val="0"/>
                                <w:shd w:val="clear" w:color="auto" w:fill="auto"/>
                                <w:lang w:val="pt-PT" w:eastAsia="pt-PT" w:bidi="pt-PT"/>
                              </w:rPr>
                              <w:t>3.899.801,74</w:t>
                            </w:r>
                          </w:p>
                        </w:tc>
                        <w:tc>
                          <w:tcPr>
                            <w:tcBorders>
                              <w:top w:val="single" w:sz="4"/>
                            </w:tcBorders>
                            <w:shd w:val="clear" w:color="auto" w:fill="AAAAAA"/>
                            <w:vAlign w:val="center"/>
                          </w:tcPr>
                          <w:p>
                            <w:pPr>
                              <w:pStyle w:val="Style16"/>
                              <w:keepNext w:val="0"/>
                              <w:keepLines w:val="0"/>
                              <w:widowControl w:val="0"/>
                              <w:shd w:val="clear" w:color="auto" w:fill="auto"/>
                              <w:bidi w:val="0"/>
                              <w:spacing w:before="0" w:after="0" w:line="240" w:lineRule="auto"/>
                              <w:ind w:left="0" w:right="0" w:firstLine="0"/>
                              <w:jc w:val="right"/>
                            </w:pPr>
                            <w:r>
                              <w:rPr>
                                <w:b/>
                                <w:bCs/>
                                <w:color w:val="000000"/>
                                <w:spacing w:val="0"/>
                                <w:w w:val="100"/>
                                <w:position w:val="0"/>
                                <w:shd w:val="clear" w:color="auto" w:fill="auto"/>
                                <w:lang w:val="pt-PT" w:eastAsia="pt-PT" w:bidi="pt-PT"/>
                              </w:rPr>
                              <w:t>4.817275.17</w:t>
                            </w:r>
                          </w:p>
                        </w:tc>
                      </w:tr>
                      <w:tr>
                        <w:trPr>
                          <w:trHeight w:val="259" w:hRule="exact"/>
                        </w:trPr>
                        <w:tc>
                          <w:tcPr>
                            <w:tcBorders>
                              <w:top w:val="single" w:sz="4"/>
                            </w:tcBorders>
                            <w:shd w:val="clear" w:color="auto" w:fill="FFFFFF"/>
                            <w:vAlign w:val="center"/>
                          </w:tcPr>
                          <w:p>
                            <w:pPr>
                              <w:pStyle w:val="Style16"/>
                              <w:keepNext w:val="0"/>
                              <w:keepLines w:val="0"/>
                              <w:widowControl w:val="0"/>
                              <w:shd w:val="clear" w:color="auto" w:fill="auto"/>
                              <w:bidi w:val="0"/>
                              <w:spacing w:before="0" w:after="0" w:line="240" w:lineRule="auto"/>
                              <w:ind w:left="0" w:right="180" w:firstLine="0"/>
                              <w:jc w:val="right"/>
                            </w:pPr>
                            <w:r>
                              <w:rPr>
                                <w:b/>
                                <w:bCs/>
                                <w:color w:val="000000"/>
                                <w:spacing w:val="0"/>
                                <w:w w:val="100"/>
                                <w:position w:val="0"/>
                                <w:shd w:val="clear" w:color="auto" w:fill="auto"/>
                                <w:lang w:val="pt-PT" w:eastAsia="pt-PT" w:bidi="pt-PT"/>
                              </w:rPr>
                              <w:t>0,00</w:t>
                            </w:r>
                          </w:p>
                        </w:tc>
                        <w:tc>
                          <w:tcPr>
                            <w:tcBorders>
                              <w:top w:val="single" w:sz="4"/>
                            </w:tcBorders>
                            <w:shd w:val="clear" w:color="auto" w:fill="FFFFFF"/>
                            <w:vAlign w:val="center"/>
                          </w:tcPr>
                          <w:p>
                            <w:pPr>
                              <w:pStyle w:val="Style16"/>
                              <w:keepNext w:val="0"/>
                              <w:keepLines w:val="0"/>
                              <w:widowControl w:val="0"/>
                              <w:shd w:val="clear" w:color="auto" w:fill="auto"/>
                              <w:bidi w:val="0"/>
                              <w:spacing w:before="0" w:after="0" w:line="240" w:lineRule="auto"/>
                              <w:ind w:left="0" w:right="300" w:firstLine="0"/>
                              <w:jc w:val="right"/>
                            </w:pPr>
                            <w:r>
                              <w:rPr>
                                <w:b/>
                                <w:bCs/>
                                <w:color w:val="000000"/>
                                <w:spacing w:val="0"/>
                                <w:w w:val="100"/>
                                <w:position w:val="0"/>
                                <w:shd w:val="clear" w:color="auto" w:fill="auto"/>
                                <w:lang w:val="pt-PT" w:eastAsia="pt-PT" w:bidi="pt-PT"/>
                              </w:rPr>
                              <w:t>215.876,10</w:t>
                            </w:r>
                          </w:p>
                        </w:tc>
                        <w:tc>
                          <w:tcPr>
                            <w:tcBorders>
                              <w:top w:val="single" w:sz="4"/>
                            </w:tcBorders>
                            <w:shd w:val="clear" w:color="auto" w:fill="FFFFFF"/>
                            <w:vAlign w:val="center"/>
                          </w:tcPr>
                          <w:p>
                            <w:pPr>
                              <w:pStyle w:val="Style16"/>
                              <w:keepNext w:val="0"/>
                              <w:keepLines w:val="0"/>
                              <w:widowControl w:val="0"/>
                              <w:shd w:val="clear" w:color="auto" w:fill="auto"/>
                              <w:bidi w:val="0"/>
                              <w:spacing w:before="0" w:after="0" w:line="240" w:lineRule="auto"/>
                              <w:ind w:left="0" w:right="320" w:firstLine="0"/>
                              <w:jc w:val="right"/>
                            </w:pPr>
                            <w:r>
                              <w:rPr>
                                <w:b/>
                                <w:bCs/>
                                <w:color w:val="000000"/>
                                <w:spacing w:val="0"/>
                                <w:w w:val="100"/>
                                <w:position w:val="0"/>
                                <w:shd w:val="clear" w:color="auto" w:fill="auto"/>
                                <w:lang w:val="pt-PT" w:eastAsia="pt-PT" w:bidi="pt-PT"/>
                              </w:rPr>
                              <w:t>3.899.801,74</w:t>
                            </w:r>
                          </w:p>
                        </w:tc>
                        <w:tc>
                          <w:tcPr>
                            <w:tcBorders>
                              <w:top w:val="single" w:sz="4"/>
                            </w:tcBorders>
                            <w:shd w:val="clear" w:color="auto" w:fill="FFFFFF"/>
                            <w:vAlign w:val="center"/>
                          </w:tcPr>
                          <w:p>
                            <w:pPr>
                              <w:pStyle w:val="Style16"/>
                              <w:keepNext w:val="0"/>
                              <w:keepLines w:val="0"/>
                              <w:widowControl w:val="0"/>
                              <w:shd w:val="clear" w:color="auto" w:fill="auto"/>
                              <w:bidi w:val="0"/>
                              <w:spacing w:before="0" w:after="0" w:line="240" w:lineRule="auto"/>
                              <w:ind w:left="0" w:right="0" w:firstLine="0"/>
                              <w:jc w:val="right"/>
                            </w:pPr>
                            <w:r>
                              <w:rPr>
                                <w:b/>
                                <w:bCs/>
                                <w:color w:val="000000"/>
                                <w:spacing w:val="0"/>
                                <w:w w:val="100"/>
                                <w:position w:val="0"/>
                                <w:shd w:val="clear" w:color="auto" w:fill="auto"/>
                                <w:lang w:val="pt-PT" w:eastAsia="pt-PT" w:bidi="pt-PT"/>
                              </w:rPr>
                              <w:t>4.115.677,84</w:t>
                            </w:r>
                          </w:p>
                        </w:tc>
                      </w:tr>
                      <w:tr>
                        <w:trPr>
                          <w:trHeight w:val="173" w:hRule="exact"/>
                        </w:trPr>
                        <w:tc>
                          <w:tcPr>
                            <w:tcBorders>
                              <w:top w:val="single" w:sz="4"/>
                            </w:tcBorders>
                            <w:shd w:val="clear" w:color="auto" w:fill="FFFFFF"/>
                            <w:vAlign w:val="bottom"/>
                          </w:tcPr>
                          <w:p>
                            <w:pPr>
                              <w:pStyle w:val="Style16"/>
                              <w:keepNext w:val="0"/>
                              <w:keepLines w:val="0"/>
                              <w:widowControl w:val="0"/>
                              <w:shd w:val="clear" w:color="auto" w:fill="auto"/>
                              <w:bidi w:val="0"/>
                              <w:spacing w:before="0" w:after="0" w:line="240" w:lineRule="auto"/>
                              <w:ind w:left="0" w:right="180" w:firstLine="0"/>
                              <w:jc w:val="right"/>
                            </w:pPr>
                            <w:r>
                              <w:rPr>
                                <w:b/>
                                <w:bCs/>
                                <w:color w:val="000000"/>
                                <w:spacing w:val="0"/>
                                <w:w w:val="100"/>
                                <w:position w:val="0"/>
                                <w:shd w:val="clear" w:color="auto" w:fill="auto"/>
                                <w:lang w:val="pt-PT" w:eastAsia="pt-PT" w:bidi="pt-PT"/>
                              </w:rPr>
                              <w:t>0,00</w:t>
                            </w:r>
                          </w:p>
                        </w:tc>
                        <w:tc>
                          <w:tcPr>
                            <w:tcBorders>
                              <w:top w:val="single" w:sz="4"/>
                            </w:tcBorders>
                            <w:shd w:val="clear" w:color="auto" w:fill="FFFFFF"/>
                            <w:vAlign w:val="bottom"/>
                          </w:tcPr>
                          <w:p>
                            <w:pPr>
                              <w:pStyle w:val="Style16"/>
                              <w:keepNext w:val="0"/>
                              <w:keepLines w:val="0"/>
                              <w:widowControl w:val="0"/>
                              <w:shd w:val="clear" w:color="auto" w:fill="auto"/>
                              <w:bidi w:val="0"/>
                              <w:spacing w:before="0" w:after="0" w:line="240" w:lineRule="auto"/>
                              <w:ind w:left="0" w:right="300" w:firstLine="0"/>
                              <w:jc w:val="right"/>
                            </w:pPr>
                            <w:r>
                              <w:rPr>
                                <w:b/>
                                <w:bCs/>
                                <w:color w:val="000000"/>
                                <w:spacing w:val="0"/>
                                <w:w w:val="100"/>
                                <w:position w:val="0"/>
                                <w:shd w:val="clear" w:color="auto" w:fill="auto"/>
                                <w:lang w:val="pt-PT" w:eastAsia="pt-PT" w:bidi="pt-PT"/>
                              </w:rPr>
                              <w:t>107.938,05</w:t>
                            </w:r>
                          </w:p>
                        </w:tc>
                        <w:tc>
                          <w:tcPr>
                            <w:tcBorders>
                              <w:top w:val="single" w:sz="4"/>
                            </w:tcBorders>
                            <w:shd w:val="clear" w:color="auto" w:fill="FFFFFF"/>
                            <w:vAlign w:val="bottom"/>
                          </w:tcPr>
                          <w:p>
                            <w:pPr>
                              <w:pStyle w:val="Style16"/>
                              <w:keepNext w:val="0"/>
                              <w:keepLines w:val="0"/>
                              <w:widowControl w:val="0"/>
                              <w:shd w:val="clear" w:color="auto" w:fill="auto"/>
                              <w:bidi w:val="0"/>
                              <w:spacing w:before="0" w:after="0" w:line="240" w:lineRule="auto"/>
                              <w:ind w:left="0" w:right="320" w:firstLine="0"/>
                              <w:jc w:val="right"/>
                            </w:pPr>
                            <w:r>
                              <w:rPr>
                                <w:b/>
                                <w:bCs/>
                                <w:color w:val="000000"/>
                                <w:spacing w:val="0"/>
                                <w:w w:val="100"/>
                                <w:position w:val="0"/>
                                <w:shd w:val="clear" w:color="auto" w:fill="auto"/>
                                <w:lang w:val="pt-PT" w:eastAsia="pt-PT" w:bidi="pt-PT"/>
                              </w:rPr>
                              <w:t>2.454.511,26</w:t>
                            </w:r>
                          </w:p>
                        </w:tc>
                        <w:tc>
                          <w:tcPr>
                            <w:tcBorders>
                              <w:top w:val="single" w:sz="4"/>
                            </w:tcBorders>
                            <w:shd w:val="clear" w:color="auto" w:fill="FFFFFF"/>
                            <w:vAlign w:val="bottom"/>
                          </w:tcPr>
                          <w:p>
                            <w:pPr>
                              <w:pStyle w:val="Style16"/>
                              <w:keepNext w:val="0"/>
                              <w:keepLines w:val="0"/>
                              <w:widowControl w:val="0"/>
                              <w:shd w:val="clear" w:color="auto" w:fill="auto"/>
                              <w:bidi w:val="0"/>
                              <w:spacing w:before="0" w:after="0" w:line="240" w:lineRule="auto"/>
                              <w:ind w:left="0" w:right="0" w:firstLine="0"/>
                              <w:jc w:val="right"/>
                            </w:pPr>
                            <w:r>
                              <w:rPr>
                                <w:b/>
                                <w:bCs/>
                                <w:color w:val="000000"/>
                                <w:spacing w:val="0"/>
                                <w:w w:val="100"/>
                                <w:position w:val="0"/>
                                <w:shd w:val="clear" w:color="auto" w:fill="auto"/>
                                <w:lang w:val="pt-PT" w:eastAsia="pt-PT" w:bidi="pt-PT"/>
                              </w:rPr>
                              <w:t>2.562.449,31</w:t>
                            </w:r>
                          </w:p>
                        </w:tc>
                      </w:tr>
                      <w:tr>
                        <w:trPr>
                          <w:trHeight w:val="173" w:hRule="exact"/>
                        </w:trPr>
                        <w:tc>
                          <w:tcPr>
                            <w:tcBorders>
                              <w:top w:val="single" w:sz="4"/>
                            </w:tcBorders>
                            <w:shd w:val="clear" w:color="auto" w:fill="FFFFFF"/>
                            <w:vAlign w:val="bottom"/>
                          </w:tcPr>
                          <w:p>
                            <w:pPr>
                              <w:pStyle w:val="Style16"/>
                              <w:keepNext w:val="0"/>
                              <w:keepLines w:val="0"/>
                              <w:widowControl w:val="0"/>
                              <w:shd w:val="clear" w:color="auto" w:fill="auto"/>
                              <w:bidi w:val="0"/>
                              <w:spacing w:before="0" w:after="0" w:line="240" w:lineRule="auto"/>
                              <w:ind w:left="0" w:right="180" w:firstLine="0"/>
                              <w:jc w:val="right"/>
                            </w:pPr>
                            <w:r>
                              <w:rPr>
                                <w:b/>
                                <w:bCs/>
                                <w:color w:val="000000"/>
                                <w:spacing w:val="0"/>
                                <w:w w:val="100"/>
                                <w:position w:val="0"/>
                                <w:shd w:val="clear" w:color="auto" w:fill="auto"/>
                                <w:lang w:val="pt-PT" w:eastAsia="pt-PT" w:bidi="pt-PT"/>
                              </w:rPr>
                              <w:t>0,00</w:t>
                            </w:r>
                          </w:p>
                        </w:tc>
                        <w:tc>
                          <w:tcPr>
                            <w:tcBorders>
                              <w:top w:val="single" w:sz="4"/>
                            </w:tcBorders>
                            <w:shd w:val="clear" w:color="auto" w:fill="FFFFFF"/>
                            <w:vAlign w:val="bottom"/>
                          </w:tcPr>
                          <w:p>
                            <w:pPr>
                              <w:pStyle w:val="Style16"/>
                              <w:keepNext w:val="0"/>
                              <w:keepLines w:val="0"/>
                              <w:widowControl w:val="0"/>
                              <w:shd w:val="clear" w:color="auto" w:fill="auto"/>
                              <w:bidi w:val="0"/>
                              <w:spacing w:before="0" w:after="0" w:line="240" w:lineRule="auto"/>
                              <w:ind w:left="0" w:right="300" w:firstLine="0"/>
                              <w:jc w:val="right"/>
                            </w:pPr>
                            <w:r>
                              <w:rPr>
                                <w:b/>
                                <w:bCs/>
                                <w:color w:val="000000"/>
                                <w:spacing w:val="0"/>
                                <w:w w:val="100"/>
                                <w:position w:val="0"/>
                                <w:shd w:val="clear" w:color="auto" w:fill="auto"/>
                                <w:lang w:val="pt-PT" w:eastAsia="pt-PT" w:bidi="pt-PT"/>
                              </w:rPr>
                              <w:t>107.938,05</w:t>
                            </w:r>
                          </w:p>
                        </w:tc>
                        <w:tc>
                          <w:tcPr>
                            <w:tcBorders>
                              <w:top w:val="single" w:sz="4"/>
                            </w:tcBorders>
                            <w:shd w:val="clear" w:color="auto" w:fill="FFFFFF"/>
                            <w:vAlign w:val="bottom"/>
                          </w:tcPr>
                          <w:p>
                            <w:pPr>
                              <w:pStyle w:val="Style16"/>
                              <w:keepNext w:val="0"/>
                              <w:keepLines w:val="0"/>
                              <w:widowControl w:val="0"/>
                              <w:shd w:val="clear" w:color="auto" w:fill="auto"/>
                              <w:bidi w:val="0"/>
                              <w:spacing w:before="0" w:after="0" w:line="240" w:lineRule="auto"/>
                              <w:ind w:left="0" w:right="320" w:firstLine="0"/>
                              <w:jc w:val="right"/>
                            </w:pPr>
                            <w:r>
                              <w:rPr>
                                <w:b/>
                                <w:bCs/>
                                <w:color w:val="000000"/>
                                <w:spacing w:val="0"/>
                                <w:w w:val="100"/>
                                <w:position w:val="0"/>
                                <w:shd w:val="clear" w:color="auto" w:fill="auto"/>
                                <w:lang w:val="pt-PT" w:eastAsia="pt-PT" w:bidi="pt-PT"/>
                              </w:rPr>
                              <w:t>0,00</w:t>
                            </w:r>
                          </w:p>
                        </w:tc>
                        <w:tc>
                          <w:tcPr>
                            <w:tcBorders>
                              <w:top w:val="single" w:sz="4"/>
                            </w:tcBorders>
                            <w:shd w:val="clear" w:color="auto" w:fill="FFFFFF"/>
                            <w:vAlign w:val="bottom"/>
                          </w:tcPr>
                          <w:p>
                            <w:pPr>
                              <w:pStyle w:val="Style16"/>
                              <w:keepNext w:val="0"/>
                              <w:keepLines w:val="0"/>
                              <w:widowControl w:val="0"/>
                              <w:shd w:val="clear" w:color="auto" w:fill="auto"/>
                              <w:bidi w:val="0"/>
                              <w:spacing w:before="0" w:after="0" w:line="240" w:lineRule="auto"/>
                              <w:ind w:left="0" w:right="0" w:firstLine="0"/>
                              <w:jc w:val="right"/>
                            </w:pPr>
                            <w:r>
                              <w:rPr>
                                <w:b/>
                                <w:bCs/>
                                <w:color w:val="000000"/>
                                <w:spacing w:val="0"/>
                                <w:w w:val="100"/>
                                <w:position w:val="0"/>
                                <w:shd w:val="clear" w:color="auto" w:fill="auto"/>
                                <w:lang w:val="pt-PT" w:eastAsia="pt-PT" w:bidi="pt-PT"/>
                              </w:rPr>
                              <w:t>107.938,05</w:t>
                            </w:r>
                          </w:p>
                        </w:tc>
                      </w:tr>
                      <w:tr>
                        <w:trPr>
                          <w:trHeight w:val="182" w:hRule="exact"/>
                        </w:trPr>
                        <w:tc>
                          <w:tcPr>
                            <w:tcBorders/>
                            <w:shd w:val="clear" w:color="auto" w:fill="FFFFFF"/>
                            <w:vAlign w:val="center"/>
                          </w:tcPr>
                          <w:p>
                            <w:pPr>
                              <w:pStyle w:val="Style16"/>
                              <w:keepNext w:val="0"/>
                              <w:keepLines w:val="0"/>
                              <w:widowControl w:val="0"/>
                              <w:shd w:val="clear" w:color="auto" w:fill="auto"/>
                              <w:bidi w:val="0"/>
                              <w:spacing w:before="0" w:after="0" w:line="240" w:lineRule="auto"/>
                              <w:ind w:left="0" w:right="180" w:firstLine="0"/>
                              <w:jc w:val="right"/>
                            </w:pPr>
                            <w:r>
                              <w:rPr>
                                <w:b/>
                                <w:bCs/>
                                <w:color w:val="000000"/>
                                <w:spacing w:val="0"/>
                                <w:w w:val="100"/>
                                <w:position w:val="0"/>
                                <w:shd w:val="clear" w:color="auto" w:fill="auto"/>
                                <w:lang w:val="pt-PT" w:eastAsia="pt-PT" w:bidi="pt-PT"/>
                              </w:rPr>
                              <w:t>0,00</w:t>
                            </w:r>
                          </w:p>
                        </w:tc>
                        <w:tc>
                          <w:tcPr>
                            <w:tcBorders/>
                            <w:shd w:val="clear" w:color="auto" w:fill="FFFFFF"/>
                            <w:vAlign w:val="center"/>
                          </w:tcPr>
                          <w:p>
                            <w:pPr>
                              <w:pStyle w:val="Style16"/>
                              <w:keepNext w:val="0"/>
                              <w:keepLines w:val="0"/>
                              <w:widowControl w:val="0"/>
                              <w:shd w:val="clear" w:color="auto" w:fill="auto"/>
                              <w:bidi w:val="0"/>
                              <w:spacing w:before="0" w:after="0" w:line="240" w:lineRule="auto"/>
                              <w:ind w:left="0" w:right="300" w:firstLine="0"/>
                              <w:jc w:val="right"/>
                            </w:pPr>
                            <w:r>
                              <w:rPr>
                                <w:b/>
                                <w:bCs/>
                                <w:color w:val="000000"/>
                                <w:spacing w:val="0"/>
                                <w:w w:val="100"/>
                                <w:position w:val="0"/>
                                <w:shd w:val="clear" w:color="auto" w:fill="auto"/>
                                <w:lang w:val="pt-PT" w:eastAsia="pt-PT" w:bidi="pt-PT"/>
                              </w:rPr>
                              <w:t>0,00</w:t>
                            </w:r>
                          </w:p>
                        </w:tc>
                        <w:tc>
                          <w:tcPr>
                            <w:tcBorders/>
                            <w:shd w:val="clear" w:color="auto" w:fill="FFFFFF"/>
                            <w:vAlign w:val="top"/>
                          </w:tcPr>
                          <w:p>
                            <w:pPr>
                              <w:pStyle w:val="Style16"/>
                              <w:keepNext w:val="0"/>
                              <w:keepLines w:val="0"/>
                              <w:widowControl w:val="0"/>
                              <w:shd w:val="clear" w:color="auto" w:fill="auto"/>
                              <w:bidi w:val="0"/>
                              <w:spacing w:before="0" w:after="0" w:line="240" w:lineRule="auto"/>
                              <w:ind w:left="0" w:right="320" w:firstLine="0"/>
                              <w:jc w:val="right"/>
                            </w:pPr>
                            <w:r>
                              <w:rPr>
                                <w:b/>
                                <w:bCs/>
                                <w:color w:val="000000"/>
                                <w:spacing w:val="0"/>
                                <w:w w:val="100"/>
                                <w:position w:val="0"/>
                                <w:shd w:val="clear" w:color="auto" w:fill="auto"/>
                                <w:lang w:val="pt-PT" w:eastAsia="pt-PT" w:bidi="pt-PT"/>
                              </w:rPr>
                              <w:t>2.454.511,26</w:t>
                            </w:r>
                          </w:p>
                        </w:tc>
                        <w:tc>
                          <w:tcPr>
                            <w:tcBorders/>
                            <w:shd w:val="clear" w:color="auto" w:fill="FFFFFF"/>
                            <w:vAlign w:val="top"/>
                          </w:tcPr>
                          <w:p>
                            <w:pPr>
                              <w:pStyle w:val="Style16"/>
                              <w:keepNext w:val="0"/>
                              <w:keepLines w:val="0"/>
                              <w:widowControl w:val="0"/>
                              <w:shd w:val="clear" w:color="auto" w:fill="auto"/>
                              <w:bidi w:val="0"/>
                              <w:spacing w:before="0" w:after="0" w:line="240" w:lineRule="auto"/>
                              <w:ind w:left="0" w:right="0" w:firstLine="0"/>
                              <w:jc w:val="right"/>
                            </w:pPr>
                            <w:r>
                              <w:rPr>
                                <w:b/>
                                <w:bCs/>
                                <w:color w:val="000000"/>
                                <w:spacing w:val="0"/>
                                <w:w w:val="100"/>
                                <w:position w:val="0"/>
                                <w:shd w:val="clear" w:color="auto" w:fill="auto"/>
                                <w:lang w:val="pt-PT" w:eastAsia="pt-PT" w:bidi="pt-PT"/>
                              </w:rPr>
                              <w:t>2.454.511,26</w:t>
                            </w:r>
                          </w:p>
                        </w:tc>
                      </w:tr>
                    </w:tbl>
                    <w:p>
                      <w:pPr>
                        <w:widowControl w:val="0"/>
                        <w:spacing w:line="1" w:lineRule="exact"/>
                      </w:pPr>
                    </w:p>
                  </w:txbxContent>
                </v:textbox>
                <w10:wrap type="topAndBottom" anchorx="page"/>
              </v:shape>
            </w:pict>
          </mc:Fallback>
        </mc:AlternateContent>
      </w:r>
    </w:p>
    <w:p>
      <w:pPr>
        <w:widowControl w:val="0"/>
        <w:spacing w:before="64" w:after="64" w:line="240" w:lineRule="exact"/>
        <w:rPr>
          <w:sz w:val="19"/>
          <w:szCs w:val="19"/>
        </w:rPr>
      </w:pPr>
    </w:p>
    <w:p>
      <w:pPr>
        <w:widowControl w:val="0"/>
        <w:spacing w:line="1" w:lineRule="exact"/>
        <w:sectPr>
          <w:footnotePr>
            <w:pos w:val="pageBottom"/>
            <w:numFmt w:val="decimal"/>
            <w:numRestart w:val="continuous"/>
          </w:footnotePr>
          <w:type w:val="continuous"/>
          <w:pgSz w:w="11828" w:h="17207"/>
          <w:pgMar w:top="3083" w:left="0" w:right="0" w:bottom="1038" w:header="0" w:footer="3" w:gutter="0"/>
          <w:cols w:space="720"/>
          <w:noEndnote/>
          <w:rtlGutter w:val="0"/>
          <w:docGrid w:linePitch="360"/>
        </w:sectPr>
      </w:pPr>
    </w:p>
    <w:tbl>
      <w:tblPr>
        <w:tblOverlap w:val="never"/>
        <w:jc w:val="center"/>
        <w:tblLayout w:type="fixed"/>
      </w:tblPr>
      <w:tblGrid>
        <w:gridCol w:w="403"/>
        <w:gridCol w:w="5194"/>
        <w:gridCol w:w="1104"/>
        <w:gridCol w:w="1181"/>
        <w:gridCol w:w="1171"/>
        <w:gridCol w:w="1382"/>
      </w:tblGrid>
      <w:tr>
        <w:trPr>
          <w:trHeight w:val="336" w:hRule="exact"/>
        </w:trPr>
        <w:tc>
          <w:tcPr>
            <w:tcBorders>
              <w:top w:val="single" w:sz="4"/>
            </w:tcBorders>
            <w:shd w:val="clear" w:color="auto" w:fill="AAAAAA"/>
            <w:vAlign w:val="top"/>
          </w:tcPr>
          <w:p>
            <w:pPr>
              <w:widowControl w:val="0"/>
              <w:rPr>
                <w:sz w:val="10"/>
                <w:szCs w:val="10"/>
              </w:rPr>
            </w:pPr>
          </w:p>
        </w:tc>
        <w:tc>
          <w:tcPr>
            <w:tcBorders>
              <w:top w:val="single" w:sz="4"/>
            </w:tcBorders>
            <w:shd w:val="clear" w:color="auto" w:fill="AAAAAA"/>
            <w:vAlign w:val="center"/>
          </w:tcPr>
          <w:p>
            <w:pPr>
              <w:pStyle w:val="Style16"/>
              <w:keepNext w:val="0"/>
              <w:keepLines w:val="0"/>
              <w:widowControl w:val="0"/>
              <w:shd w:val="clear" w:color="auto" w:fill="auto"/>
              <w:bidi w:val="0"/>
              <w:spacing w:before="0" w:after="0" w:line="240" w:lineRule="auto"/>
              <w:ind w:left="140" w:right="0" w:firstLine="0"/>
              <w:jc w:val="left"/>
            </w:pPr>
            <w:r>
              <w:rPr>
                <w:b/>
                <w:bCs/>
                <w:color w:val="000000"/>
                <w:spacing w:val="0"/>
                <w:w w:val="100"/>
                <w:position w:val="0"/>
                <w:shd w:val="clear" w:color="auto" w:fill="auto"/>
                <w:lang w:val="pt-PT" w:eastAsia="pt-PT" w:bidi="pt-PT"/>
              </w:rPr>
              <w:t>Gestão Ambiental</w:t>
            </w:r>
          </w:p>
        </w:tc>
        <w:tc>
          <w:tcPr>
            <w:tcBorders>
              <w:top w:val="single" w:sz="4"/>
            </w:tcBorders>
            <w:shd w:val="clear" w:color="auto" w:fill="AAAAAA"/>
            <w:vAlign w:val="center"/>
          </w:tcPr>
          <w:p>
            <w:pPr>
              <w:pStyle w:val="Style16"/>
              <w:keepNext w:val="0"/>
              <w:keepLines w:val="0"/>
              <w:widowControl w:val="0"/>
              <w:shd w:val="clear" w:color="auto" w:fill="auto"/>
              <w:bidi w:val="0"/>
              <w:spacing w:before="0" w:after="0" w:line="240" w:lineRule="auto"/>
              <w:ind w:left="0" w:right="180" w:firstLine="0"/>
              <w:jc w:val="right"/>
            </w:pPr>
            <w:r>
              <w:rPr>
                <w:b/>
                <w:bCs/>
                <w:color w:val="000000"/>
                <w:spacing w:val="0"/>
                <w:w w:val="100"/>
                <w:position w:val="0"/>
                <w:shd w:val="clear" w:color="auto" w:fill="auto"/>
                <w:lang w:val="pt-PT" w:eastAsia="pt-PT" w:bidi="pt-PT"/>
              </w:rPr>
              <w:t>0,00</w:t>
            </w:r>
          </w:p>
        </w:tc>
        <w:tc>
          <w:tcPr>
            <w:tcBorders>
              <w:top w:val="single" w:sz="4"/>
            </w:tcBorders>
            <w:shd w:val="clear" w:color="auto" w:fill="AAAAAA"/>
            <w:vAlign w:val="center"/>
          </w:tcPr>
          <w:p>
            <w:pPr>
              <w:pStyle w:val="Style16"/>
              <w:keepNext w:val="0"/>
              <w:keepLines w:val="0"/>
              <w:widowControl w:val="0"/>
              <w:shd w:val="clear" w:color="auto" w:fill="auto"/>
              <w:bidi w:val="0"/>
              <w:spacing w:before="0" w:after="0" w:line="240" w:lineRule="auto"/>
              <w:ind w:left="160" w:right="0" w:firstLine="0"/>
              <w:jc w:val="center"/>
            </w:pPr>
            <w:r>
              <w:rPr>
                <w:b/>
                <w:bCs/>
                <w:color w:val="000000"/>
                <w:spacing w:val="0"/>
                <w:w w:val="100"/>
                <w:position w:val="0"/>
                <w:shd w:val="clear" w:color="auto" w:fill="auto"/>
                <w:lang w:val="pt-PT" w:eastAsia="pt-PT" w:bidi="pt-PT"/>
              </w:rPr>
              <w:t>882.987.82</w:t>
            </w:r>
          </w:p>
        </w:tc>
        <w:tc>
          <w:tcPr>
            <w:tcBorders>
              <w:top w:val="single" w:sz="4"/>
            </w:tcBorders>
            <w:shd w:val="clear" w:color="auto" w:fill="AAAAAA"/>
            <w:vAlign w:val="center"/>
          </w:tcPr>
          <w:p>
            <w:pPr>
              <w:pStyle w:val="Style16"/>
              <w:keepNext w:val="0"/>
              <w:keepLines w:val="0"/>
              <w:widowControl w:val="0"/>
              <w:shd w:val="clear" w:color="auto" w:fill="auto"/>
              <w:bidi w:val="0"/>
              <w:spacing w:before="0" w:after="0" w:line="240" w:lineRule="auto"/>
              <w:ind w:left="0" w:right="160" w:firstLine="0"/>
              <w:jc w:val="right"/>
            </w:pPr>
            <w:r>
              <w:rPr>
                <w:b/>
                <w:bCs/>
                <w:color w:val="000000"/>
                <w:spacing w:val="0"/>
                <w:w w:val="100"/>
                <w:position w:val="0"/>
                <w:shd w:val="clear" w:color="auto" w:fill="auto"/>
                <w:lang w:val="pt-PT" w:eastAsia="pt-PT" w:bidi="pt-PT"/>
              </w:rPr>
              <w:t>723 184,93</w:t>
            </w:r>
          </w:p>
        </w:tc>
        <w:tc>
          <w:tcPr>
            <w:tcBorders>
              <w:top w:val="single" w:sz="4"/>
            </w:tcBorders>
            <w:shd w:val="clear" w:color="auto" w:fill="AAAAAA"/>
            <w:vAlign w:val="center"/>
          </w:tcPr>
          <w:p>
            <w:pPr>
              <w:pStyle w:val="Style16"/>
              <w:keepNext w:val="0"/>
              <w:keepLines w:val="0"/>
              <w:widowControl w:val="0"/>
              <w:shd w:val="clear" w:color="auto" w:fill="auto"/>
              <w:bidi w:val="0"/>
              <w:spacing w:before="0" w:after="0" w:line="240" w:lineRule="auto"/>
              <w:ind w:left="0" w:right="0" w:firstLine="0"/>
              <w:jc w:val="right"/>
            </w:pPr>
            <w:r>
              <w:rPr>
                <w:b/>
                <w:bCs/>
                <w:color w:val="000000"/>
                <w:spacing w:val="0"/>
                <w:w w:val="100"/>
                <w:position w:val="0"/>
                <w:shd w:val="clear" w:color="auto" w:fill="auto"/>
                <w:lang w:val="pt-PT" w:eastAsia="pt-PT" w:bidi="pt-PT"/>
              </w:rPr>
              <w:t>1.606.172,75</w:t>
            </w:r>
          </w:p>
        </w:tc>
      </w:tr>
      <w:tr>
        <w:trPr>
          <w:trHeight w:val="269" w:hRule="exact"/>
        </w:trPr>
        <w:tc>
          <w:tcPr>
            <w:tcBorders>
              <w:top w:val="single" w:sz="4"/>
            </w:tcBorders>
            <w:shd w:val="clear" w:color="auto" w:fill="FFFFFF"/>
            <w:vAlign w:val="center"/>
          </w:tcPr>
          <w:p>
            <w:pPr>
              <w:pStyle w:val="Style16"/>
              <w:keepNext w:val="0"/>
              <w:keepLines w:val="0"/>
              <w:widowControl w:val="0"/>
              <w:shd w:val="clear" w:color="auto" w:fill="auto"/>
              <w:bidi w:val="0"/>
              <w:spacing w:before="0" w:after="0" w:line="240" w:lineRule="auto"/>
              <w:ind w:left="0" w:right="0" w:firstLine="0"/>
              <w:jc w:val="center"/>
            </w:pPr>
            <w:r>
              <w:rPr>
                <w:b/>
                <w:bCs/>
                <w:color w:val="000000"/>
                <w:spacing w:val="0"/>
                <w:w w:val="100"/>
                <w:position w:val="0"/>
                <w:shd w:val="clear" w:color="auto" w:fill="auto"/>
                <w:lang w:val="pt-PT" w:eastAsia="pt-PT" w:bidi="pt-PT"/>
              </w:rPr>
              <w:t>18</w:t>
            </w:r>
          </w:p>
        </w:tc>
        <w:tc>
          <w:tcPr>
            <w:tcBorders>
              <w:top w:val="single" w:sz="4"/>
            </w:tcBorders>
            <w:shd w:val="clear" w:color="auto" w:fill="FFFFFF"/>
            <w:vAlign w:val="center"/>
          </w:tcPr>
          <w:p>
            <w:pPr>
              <w:pStyle w:val="Style16"/>
              <w:keepNext w:val="0"/>
              <w:keepLines w:val="0"/>
              <w:widowControl w:val="0"/>
              <w:shd w:val="clear" w:color="auto" w:fill="auto"/>
              <w:bidi w:val="0"/>
              <w:spacing w:before="0" w:after="0" w:line="240" w:lineRule="auto"/>
              <w:ind w:left="140" w:right="0" w:firstLine="0"/>
              <w:jc w:val="left"/>
            </w:pPr>
            <w:r>
              <w:rPr>
                <w:b/>
                <w:bCs/>
                <w:color w:val="000000"/>
                <w:spacing w:val="0"/>
                <w:w w:val="100"/>
                <w:position w:val="0"/>
                <w:shd w:val="clear" w:color="auto" w:fill="auto"/>
                <w:lang w:val="pt-PT" w:eastAsia="pt-PT" w:bidi="pt-PT"/>
              </w:rPr>
              <w:t>122 Administração Geral</w:t>
            </w:r>
          </w:p>
        </w:tc>
        <w:tc>
          <w:tcPr>
            <w:tcBorders>
              <w:top w:val="single" w:sz="4"/>
            </w:tcBorders>
            <w:shd w:val="clear" w:color="auto" w:fill="FFFFFF"/>
            <w:vAlign w:val="center"/>
          </w:tcPr>
          <w:p>
            <w:pPr>
              <w:pStyle w:val="Style16"/>
              <w:keepNext w:val="0"/>
              <w:keepLines w:val="0"/>
              <w:widowControl w:val="0"/>
              <w:shd w:val="clear" w:color="auto" w:fill="auto"/>
              <w:bidi w:val="0"/>
              <w:spacing w:before="0" w:after="0" w:line="240" w:lineRule="auto"/>
              <w:ind w:left="0" w:right="180" w:firstLine="0"/>
              <w:jc w:val="right"/>
            </w:pPr>
            <w:r>
              <w:rPr>
                <w:b/>
                <w:bCs/>
                <w:color w:val="000000"/>
                <w:spacing w:val="0"/>
                <w:w w:val="100"/>
                <w:position w:val="0"/>
                <w:shd w:val="clear" w:color="auto" w:fill="auto"/>
                <w:lang w:val="pt-PT" w:eastAsia="pt-PT" w:bidi="pt-PT"/>
              </w:rPr>
              <w:t>0,00</w:t>
            </w:r>
          </w:p>
        </w:tc>
        <w:tc>
          <w:tcPr>
            <w:tcBorders>
              <w:top w:val="single" w:sz="4"/>
            </w:tcBorders>
            <w:shd w:val="clear" w:color="auto" w:fill="FFFFFF"/>
            <w:vAlign w:val="center"/>
          </w:tcPr>
          <w:p>
            <w:pPr>
              <w:pStyle w:val="Style16"/>
              <w:keepNext w:val="0"/>
              <w:keepLines w:val="0"/>
              <w:widowControl w:val="0"/>
              <w:shd w:val="clear" w:color="auto" w:fill="auto"/>
              <w:bidi w:val="0"/>
              <w:spacing w:before="0" w:after="0" w:line="240" w:lineRule="auto"/>
              <w:ind w:left="160" w:right="0" w:firstLine="0"/>
              <w:jc w:val="center"/>
            </w:pPr>
            <w:r>
              <w:rPr>
                <w:b/>
                <w:bCs/>
                <w:color w:val="000000"/>
                <w:spacing w:val="0"/>
                <w:w w:val="100"/>
                <w:position w:val="0"/>
                <w:shd w:val="clear" w:color="auto" w:fill="auto"/>
                <w:lang w:val="pt-PT" w:eastAsia="pt-PT" w:bidi="pt-PT"/>
              </w:rPr>
              <w:t>130.000,00</w:t>
            </w:r>
          </w:p>
        </w:tc>
        <w:tc>
          <w:tcPr>
            <w:tcBorders>
              <w:top w:val="single" w:sz="4"/>
            </w:tcBorders>
            <w:shd w:val="clear" w:color="auto" w:fill="FFFFFF"/>
            <w:vAlign w:val="center"/>
          </w:tcPr>
          <w:p>
            <w:pPr>
              <w:pStyle w:val="Style16"/>
              <w:keepNext w:val="0"/>
              <w:keepLines w:val="0"/>
              <w:widowControl w:val="0"/>
              <w:shd w:val="clear" w:color="auto" w:fill="auto"/>
              <w:bidi w:val="0"/>
              <w:spacing w:before="0" w:after="0" w:line="240" w:lineRule="auto"/>
              <w:ind w:left="0" w:right="160" w:firstLine="0"/>
              <w:jc w:val="right"/>
            </w:pPr>
            <w:r>
              <w:rPr>
                <w:b/>
                <w:bCs/>
                <w:color w:val="000000"/>
                <w:spacing w:val="0"/>
                <w:w w:val="100"/>
                <w:position w:val="0"/>
                <w:shd w:val="clear" w:color="auto" w:fill="auto"/>
                <w:lang w:val="pt-PT" w:eastAsia="pt-PT" w:bidi="pt-PT"/>
              </w:rPr>
              <w:t>615.246,89</w:t>
            </w:r>
          </w:p>
        </w:tc>
        <w:tc>
          <w:tcPr>
            <w:tcBorders>
              <w:top w:val="single" w:sz="4"/>
            </w:tcBorders>
            <w:shd w:val="clear" w:color="auto" w:fill="FFFFFF"/>
            <w:vAlign w:val="center"/>
          </w:tcPr>
          <w:p>
            <w:pPr>
              <w:pStyle w:val="Style16"/>
              <w:keepNext w:val="0"/>
              <w:keepLines w:val="0"/>
              <w:widowControl w:val="0"/>
              <w:shd w:val="clear" w:color="auto" w:fill="auto"/>
              <w:bidi w:val="0"/>
              <w:spacing w:before="0" w:after="0" w:line="240" w:lineRule="auto"/>
              <w:ind w:left="0" w:right="0" w:firstLine="0"/>
              <w:jc w:val="right"/>
            </w:pPr>
            <w:r>
              <w:rPr>
                <w:b/>
                <w:bCs/>
                <w:color w:val="000000"/>
                <w:spacing w:val="0"/>
                <w:w w:val="100"/>
                <w:position w:val="0"/>
                <w:shd w:val="clear" w:color="auto" w:fill="auto"/>
                <w:lang w:val="pt-PT" w:eastAsia="pt-PT" w:bidi="pt-PT"/>
              </w:rPr>
              <w:t>745.246,89</w:t>
            </w:r>
          </w:p>
        </w:tc>
      </w:tr>
      <w:tr>
        <w:trPr>
          <w:trHeight w:val="182" w:hRule="exact"/>
        </w:trPr>
        <w:tc>
          <w:tcPr>
            <w:tcBorders/>
            <w:shd w:val="clear" w:color="auto" w:fill="FFFFFF"/>
            <w:vAlign w:val="bottom"/>
          </w:tcPr>
          <w:p>
            <w:pPr>
              <w:pStyle w:val="Style16"/>
              <w:keepNext w:val="0"/>
              <w:keepLines w:val="0"/>
              <w:widowControl w:val="0"/>
              <w:shd w:val="clear" w:color="auto" w:fill="auto"/>
              <w:bidi w:val="0"/>
              <w:spacing w:before="0" w:after="0" w:line="240" w:lineRule="auto"/>
              <w:ind w:left="0" w:right="0" w:firstLine="0"/>
              <w:jc w:val="center"/>
            </w:pPr>
            <w:r>
              <w:rPr>
                <w:b/>
                <w:bCs/>
                <w:color w:val="000000"/>
                <w:spacing w:val="0"/>
                <w:w w:val="100"/>
                <w:position w:val="0"/>
                <w:shd w:val="clear" w:color="auto" w:fill="auto"/>
                <w:lang w:val="pt-PT" w:eastAsia="pt-PT" w:bidi="pt-PT"/>
              </w:rPr>
              <w:t>18</w:t>
            </w:r>
          </w:p>
        </w:tc>
        <w:tc>
          <w:tcPr>
            <w:tcBorders/>
            <w:shd w:val="clear" w:color="auto" w:fill="FFFFFF"/>
            <w:vAlign w:val="bottom"/>
          </w:tcPr>
          <w:p>
            <w:pPr>
              <w:pStyle w:val="Style16"/>
              <w:keepNext w:val="0"/>
              <w:keepLines w:val="0"/>
              <w:widowControl w:val="0"/>
              <w:shd w:val="clear" w:color="auto" w:fill="auto"/>
              <w:tabs>
                <w:tab w:pos="601" w:val="left"/>
              </w:tabs>
              <w:bidi w:val="0"/>
              <w:spacing w:before="0" w:after="0" w:line="240" w:lineRule="auto"/>
              <w:ind w:left="140" w:right="0" w:firstLine="0"/>
              <w:jc w:val="both"/>
            </w:pPr>
            <w:r>
              <w:rPr>
                <w:b/>
                <w:bCs/>
                <w:color w:val="000000"/>
                <w:spacing w:val="0"/>
                <w:w w:val="100"/>
                <w:position w:val="0"/>
                <w:shd w:val="clear" w:color="auto" w:fill="auto"/>
                <w:lang w:val="pt-PT" w:eastAsia="pt-PT" w:bidi="pt-PT"/>
              </w:rPr>
              <w:t>122</w:t>
              <w:tab/>
              <w:t>0011 APOIO ADMINISTRATIVO</w:t>
            </w:r>
          </w:p>
        </w:tc>
        <w:tc>
          <w:tcPr>
            <w:tcBorders>
              <w:top w:val="single" w:sz="4"/>
            </w:tcBorders>
            <w:shd w:val="clear" w:color="auto" w:fill="FFFFFF"/>
            <w:vAlign w:val="bottom"/>
          </w:tcPr>
          <w:p>
            <w:pPr>
              <w:pStyle w:val="Style16"/>
              <w:keepNext w:val="0"/>
              <w:keepLines w:val="0"/>
              <w:widowControl w:val="0"/>
              <w:shd w:val="clear" w:color="auto" w:fill="auto"/>
              <w:bidi w:val="0"/>
              <w:spacing w:before="0" w:after="0" w:line="240" w:lineRule="auto"/>
              <w:ind w:left="0" w:right="180" w:firstLine="0"/>
              <w:jc w:val="right"/>
            </w:pPr>
            <w:r>
              <w:rPr>
                <w:b/>
                <w:bCs/>
                <w:color w:val="000000"/>
                <w:spacing w:val="0"/>
                <w:w w:val="100"/>
                <w:position w:val="0"/>
                <w:shd w:val="clear" w:color="auto" w:fill="auto"/>
                <w:lang w:val="pt-PT" w:eastAsia="pt-PT" w:bidi="pt-PT"/>
              </w:rPr>
              <w:t>0,00</w:t>
            </w:r>
          </w:p>
        </w:tc>
        <w:tc>
          <w:tcPr>
            <w:tcBorders>
              <w:top w:val="single" w:sz="4"/>
            </w:tcBorders>
            <w:shd w:val="clear" w:color="auto" w:fill="FFFFFF"/>
            <w:vAlign w:val="bottom"/>
          </w:tcPr>
          <w:p>
            <w:pPr>
              <w:pStyle w:val="Style16"/>
              <w:keepNext w:val="0"/>
              <w:keepLines w:val="0"/>
              <w:widowControl w:val="0"/>
              <w:shd w:val="clear" w:color="auto" w:fill="auto"/>
              <w:bidi w:val="0"/>
              <w:spacing w:before="0" w:after="0" w:line="240" w:lineRule="auto"/>
              <w:ind w:left="160" w:right="0" w:firstLine="0"/>
              <w:jc w:val="center"/>
            </w:pPr>
            <w:r>
              <w:rPr>
                <w:b/>
                <w:bCs/>
                <w:color w:val="000000"/>
                <w:spacing w:val="0"/>
                <w:w w:val="100"/>
                <w:position w:val="0"/>
                <w:shd w:val="clear" w:color="auto" w:fill="auto"/>
                <w:lang w:val="pt-PT" w:eastAsia="pt-PT" w:bidi="pt-PT"/>
              </w:rPr>
              <w:t>130.000,00</w:t>
            </w:r>
          </w:p>
        </w:tc>
        <w:tc>
          <w:tcPr>
            <w:tcBorders>
              <w:top w:val="single" w:sz="4"/>
            </w:tcBorders>
            <w:shd w:val="clear" w:color="auto" w:fill="FFFFFF"/>
            <w:vAlign w:val="bottom"/>
          </w:tcPr>
          <w:p>
            <w:pPr>
              <w:pStyle w:val="Style16"/>
              <w:keepNext w:val="0"/>
              <w:keepLines w:val="0"/>
              <w:widowControl w:val="0"/>
              <w:shd w:val="clear" w:color="auto" w:fill="auto"/>
              <w:bidi w:val="0"/>
              <w:spacing w:before="0" w:after="0" w:line="240" w:lineRule="auto"/>
              <w:ind w:left="0" w:right="160" w:firstLine="0"/>
              <w:jc w:val="right"/>
            </w:pPr>
            <w:r>
              <w:rPr>
                <w:b/>
                <w:bCs/>
                <w:color w:val="000000"/>
                <w:spacing w:val="0"/>
                <w:w w:val="100"/>
                <w:position w:val="0"/>
                <w:shd w:val="clear" w:color="auto" w:fill="auto"/>
                <w:lang w:val="pt-PT" w:eastAsia="pt-PT" w:bidi="pt-PT"/>
              </w:rPr>
              <w:t>615.246,89</w:t>
            </w:r>
          </w:p>
        </w:tc>
        <w:tc>
          <w:tcPr>
            <w:tcBorders>
              <w:top w:val="single" w:sz="4"/>
            </w:tcBorders>
            <w:shd w:val="clear" w:color="auto" w:fill="FFFFFF"/>
            <w:vAlign w:val="bottom"/>
          </w:tcPr>
          <w:p>
            <w:pPr>
              <w:pStyle w:val="Style16"/>
              <w:keepNext w:val="0"/>
              <w:keepLines w:val="0"/>
              <w:widowControl w:val="0"/>
              <w:shd w:val="clear" w:color="auto" w:fill="auto"/>
              <w:bidi w:val="0"/>
              <w:spacing w:before="0" w:after="0" w:line="240" w:lineRule="auto"/>
              <w:ind w:left="0" w:right="0" w:firstLine="0"/>
              <w:jc w:val="right"/>
            </w:pPr>
            <w:r>
              <w:rPr>
                <w:b/>
                <w:bCs/>
                <w:color w:val="000000"/>
                <w:spacing w:val="0"/>
                <w:w w:val="100"/>
                <w:position w:val="0"/>
                <w:shd w:val="clear" w:color="auto" w:fill="auto"/>
                <w:lang w:val="pt-PT" w:eastAsia="pt-PT" w:bidi="pt-PT"/>
              </w:rPr>
              <w:t>745.246,89</w:t>
            </w:r>
          </w:p>
        </w:tc>
      </w:tr>
      <w:tr>
        <w:trPr>
          <w:trHeight w:val="163" w:hRule="exact"/>
        </w:trPr>
        <w:tc>
          <w:tcPr>
            <w:gridSpan w:val="2"/>
            <w:tcBorders/>
            <w:shd w:val="clear" w:color="auto" w:fill="FFFFFF"/>
            <w:vAlign w:val="bottom"/>
          </w:tcPr>
          <w:p>
            <w:pPr>
              <w:pStyle w:val="Style16"/>
              <w:keepNext w:val="0"/>
              <w:keepLines w:val="0"/>
              <w:widowControl w:val="0"/>
              <w:shd w:val="clear" w:color="auto" w:fill="auto"/>
              <w:bidi w:val="0"/>
              <w:spacing w:before="0" w:after="0" w:line="240" w:lineRule="auto"/>
              <w:ind w:left="0" w:right="0" w:firstLine="0"/>
              <w:jc w:val="left"/>
            </w:pPr>
            <w:r>
              <w:rPr>
                <w:b/>
                <w:bCs/>
                <w:color w:val="000000"/>
                <w:spacing w:val="0"/>
                <w:w w:val="100"/>
                <w:position w:val="0"/>
                <w:shd w:val="clear" w:color="auto" w:fill="auto"/>
                <w:lang w:val="pt-PT" w:eastAsia="pt-PT" w:bidi="pt-PT"/>
              </w:rPr>
              <w:t>18.122.0011.2029.0000 MANUTENÇÃO E FUNCIONAMENTO DA SEDEMA</w:t>
            </w:r>
          </w:p>
        </w:tc>
        <w:tc>
          <w:tcPr>
            <w:tcBorders>
              <w:top w:val="single" w:sz="4"/>
            </w:tcBorders>
            <w:shd w:val="clear" w:color="auto" w:fill="FFFFFF"/>
            <w:vAlign w:val="bottom"/>
          </w:tcPr>
          <w:p>
            <w:pPr>
              <w:pStyle w:val="Style16"/>
              <w:keepNext w:val="0"/>
              <w:keepLines w:val="0"/>
              <w:widowControl w:val="0"/>
              <w:shd w:val="clear" w:color="auto" w:fill="auto"/>
              <w:bidi w:val="0"/>
              <w:spacing w:before="0" w:after="0" w:line="240" w:lineRule="auto"/>
              <w:ind w:left="0" w:right="180" w:firstLine="0"/>
              <w:jc w:val="right"/>
            </w:pPr>
            <w:r>
              <w:rPr>
                <w:b/>
                <w:bCs/>
                <w:color w:val="000000"/>
                <w:spacing w:val="0"/>
                <w:w w:val="100"/>
                <w:position w:val="0"/>
                <w:shd w:val="clear" w:color="auto" w:fill="auto"/>
                <w:lang w:val="pt-PT" w:eastAsia="pt-PT" w:bidi="pt-PT"/>
              </w:rPr>
              <w:t>0,00</w:t>
            </w:r>
          </w:p>
        </w:tc>
        <w:tc>
          <w:tcPr>
            <w:tcBorders>
              <w:top w:val="single" w:sz="4"/>
            </w:tcBorders>
            <w:shd w:val="clear" w:color="auto" w:fill="FFFFFF"/>
            <w:vAlign w:val="bottom"/>
          </w:tcPr>
          <w:p>
            <w:pPr>
              <w:pStyle w:val="Style16"/>
              <w:keepNext w:val="0"/>
              <w:keepLines w:val="0"/>
              <w:widowControl w:val="0"/>
              <w:shd w:val="clear" w:color="auto" w:fill="auto"/>
              <w:bidi w:val="0"/>
              <w:spacing w:before="0" w:after="0" w:line="240" w:lineRule="auto"/>
              <w:ind w:left="0" w:right="200" w:firstLine="0"/>
              <w:jc w:val="center"/>
            </w:pPr>
            <w:r>
              <w:rPr>
                <w:b/>
                <w:bCs/>
                <w:color w:val="000000"/>
                <w:spacing w:val="0"/>
                <w:w w:val="100"/>
                <w:position w:val="0"/>
                <w:shd w:val="clear" w:color="auto" w:fill="auto"/>
                <w:lang w:val="pt-PT" w:eastAsia="pt-PT" w:bidi="pt-PT"/>
              </w:rPr>
              <w:t>0,00</w:t>
            </w:r>
          </w:p>
        </w:tc>
        <w:tc>
          <w:tcPr>
            <w:tcBorders>
              <w:top w:val="single" w:sz="4"/>
            </w:tcBorders>
            <w:shd w:val="clear" w:color="auto" w:fill="FFFFFF"/>
            <w:vAlign w:val="bottom"/>
          </w:tcPr>
          <w:p>
            <w:pPr>
              <w:pStyle w:val="Style16"/>
              <w:keepNext w:val="0"/>
              <w:keepLines w:val="0"/>
              <w:widowControl w:val="0"/>
              <w:shd w:val="clear" w:color="auto" w:fill="auto"/>
              <w:bidi w:val="0"/>
              <w:spacing w:before="0" w:after="0" w:line="240" w:lineRule="auto"/>
              <w:ind w:left="0" w:right="160" w:firstLine="0"/>
              <w:jc w:val="right"/>
            </w:pPr>
            <w:r>
              <w:rPr>
                <w:b/>
                <w:bCs/>
                <w:color w:val="000000"/>
                <w:spacing w:val="0"/>
                <w:w w:val="100"/>
                <w:position w:val="0"/>
                <w:shd w:val="clear" w:color="auto" w:fill="auto"/>
                <w:lang w:val="pt-PT" w:eastAsia="pt-PT" w:bidi="pt-PT"/>
              </w:rPr>
              <w:t>615.246,89</w:t>
            </w:r>
          </w:p>
        </w:tc>
        <w:tc>
          <w:tcPr>
            <w:tcBorders>
              <w:top w:val="single" w:sz="4"/>
            </w:tcBorders>
            <w:shd w:val="clear" w:color="auto" w:fill="FFFFFF"/>
            <w:vAlign w:val="bottom"/>
          </w:tcPr>
          <w:p>
            <w:pPr>
              <w:pStyle w:val="Style16"/>
              <w:keepNext w:val="0"/>
              <w:keepLines w:val="0"/>
              <w:widowControl w:val="0"/>
              <w:shd w:val="clear" w:color="auto" w:fill="auto"/>
              <w:bidi w:val="0"/>
              <w:spacing w:before="0" w:after="0" w:line="240" w:lineRule="auto"/>
              <w:ind w:left="0" w:right="0" w:firstLine="0"/>
              <w:jc w:val="right"/>
            </w:pPr>
            <w:r>
              <w:rPr>
                <w:b/>
                <w:bCs/>
                <w:color w:val="000000"/>
                <w:spacing w:val="0"/>
                <w:w w:val="100"/>
                <w:position w:val="0"/>
                <w:shd w:val="clear" w:color="auto" w:fill="auto"/>
                <w:lang w:val="pt-PT" w:eastAsia="pt-PT" w:bidi="pt-PT"/>
              </w:rPr>
              <w:t>615.246,89</w:t>
            </w:r>
          </w:p>
        </w:tc>
      </w:tr>
      <w:tr>
        <w:trPr>
          <w:trHeight w:val="192" w:hRule="exact"/>
        </w:trPr>
        <w:tc>
          <w:tcPr>
            <w:gridSpan w:val="2"/>
            <w:tcBorders/>
            <w:shd w:val="clear" w:color="auto" w:fill="FFFFFF"/>
            <w:vAlign w:val="top"/>
          </w:tcPr>
          <w:p>
            <w:pPr>
              <w:pStyle w:val="Style16"/>
              <w:keepNext w:val="0"/>
              <w:keepLines w:val="0"/>
              <w:widowControl w:val="0"/>
              <w:shd w:val="clear" w:color="auto" w:fill="auto"/>
              <w:bidi w:val="0"/>
              <w:spacing w:before="0" w:after="0" w:line="240" w:lineRule="auto"/>
              <w:ind w:left="0" w:right="0" w:firstLine="0"/>
              <w:jc w:val="left"/>
            </w:pPr>
            <w:r>
              <w:rPr>
                <w:b/>
                <w:bCs/>
                <w:color w:val="000000"/>
                <w:spacing w:val="0"/>
                <w:w w:val="100"/>
                <w:position w:val="0"/>
                <w:shd w:val="clear" w:color="auto" w:fill="auto"/>
                <w:lang w:val="pt-PT" w:eastAsia="pt-PT" w:bidi="pt-PT"/>
              </w:rPr>
              <w:t>18.122.0011.2216.0000 MANU. E FUNCIONAMENTO DA AGENCIA DE DESEN.</w:t>
            </w:r>
          </w:p>
        </w:tc>
        <w:tc>
          <w:tcPr>
            <w:tcBorders/>
            <w:shd w:val="clear" w:color="auto" w:fill="FFFFFF"/>
            <w:vAlign w:val="bottom"/>
          </w:tcPr>
          <w:p>
            <w:pPr>
              <w:pStyle w:val="Style16"/>
              <w:keepNext w:val="0"/>
              <w:keepLines w:val="0"/>
              <w:widowControl w:val="0"/>
              <w:shd w:val="clear" w:color="auto" w:fill="auto"/>
              <w:bidi w:val="0"/>
              <w:spacing w:before="0" w:after="0" w:line="240" w:lineRule="auto"/>
              <w:ind w:left="0" w:right="180" w:firstLine="0"/>
              <w:jc w:val="right"/>
            </w:pPr>
            <w:r>
              <w:rPr>
                <w:b/>
                <w:bCs/>
                <w:color w:val="000000"/>
                <w:spacing w:val="0"/>
                <w:w w:val="100"/>
                <w:position w:val="0"/>
                <w:shd w:val="clear" w:color="auto" w:fill="auto"/>
                <w:lang w:val="pt-PT" w:eastAsia="pt-PT" w:bidi="pt-PT"/>
              </w:rPr>
              <w:t>0,00</w:t>
            </w:r>
          </w:p>
        </w:tc>
        <w:tc>
          <w:tcPr>
            <w:tcBorders/>
            <w:shd w:val="clear" w:color="auto" w:fill="FFFFFF"/>
            <w:vAlign w:val="top"/>
          </w:tcPr>
          <w:p>
            <w:pPr>
              <w:pStyle w:val="Style16"/>
              <w:keepNext w:val="0"/>
              <w:keepLines w:val="0"/>
              <w:widowControl w:val="0"/>
              <w:shd w:val="clear" w:color="auto" w:fill="auto"/>
              <w:bidi w:val="0"/>
              <w:spacing w:before="0" w:after="0" w:line="240" w:lineRule="auto"/>
              <w:ind w:left="160" w:right="0" w:firstLine="0"/>
              <w:jc w:val="center"/>
            </w:pPr>
            <w:r>
              <w:rPr>
                <w:b/>
                <w:bCs/>
                <w:color w:val="000000"/>
                <w:spacing w:val="0"/>
                <w:w w:val="100"/>
                <w:position w:val="0"/>
                <w:shd w:val="clear" w:color="auto" w:fill="auto"/>
                <w:lang w:val="pt-PT" w:eastAsia="pt-PT" w:bidi="pt-PT"/>
              </w:rPr>
              <w:t>130.000,00</w:t>
            </w:r>
          </w:p>
        </w:tc>
        <w:tc>
          <w:tcPr>
            <w:tcBorders/>
            <w:shd w:val="clear" w:color="auto" w:fill="FFFFFF"/>
            <w:vAlign w:val="bottom"/>
          </w:tcPr>
          <w:p>
            <w:pPr>
              <w:pStyle w:val="Style16"/>
              <w:keepNext w:val="0"/>
              <w:keepLines w:val="0"/>
              <w:widowControl w:val="0"/>
              <w:shd w:val="clear" w:color="auto" w:fill="auto"/>
              <w:bidi w:val="0"/>
              <w:spacing w:before="0" w:after="0" w:line="240" w:lineRule="auto"/>
              <w:ind w:left="0" w:right="160" w:firstLine="0"/>
              <w:jc w:val="right"/>
            </w:pPr>
            <w:r>
              <w:rPr>
                <w:b/>
                <w:bCs/>
                <w:color w:val="000000"/>
                <w:spacing w:val="0"/>
                <w:w w:val="100"/>
                <w:position w:val="0"/>
                <w:shd w:val="clear" w:color="auto" w:fill="auto"/>
                <w:lang w:val="pt-PT" w:eastAsia="pt-PT" w:bidi="pt-PT"/>
              </w:rPr>
              <w:t>0,00</w:t>
            </w:r>
          </w:p>
        </w:tc>
        <w:tc>
          <w:tcPr>
            <w:tcBorders/>
            <w:shd w:val="clear" w:color="auto" w:fill="FFFFFF"/>
            <w:vAlign w:val="top"/>
          </w:tcPr>
          <w:p>
            <w:pPr>
              <w:pStyle w:val="Style16"/>
              <w:keepNext w:val="0"/>
              <w:keepLines w:val="0"/>
              <w:widowControl w:val="0"/>
              <w:shd w:val="clear" w:color="auto" w:fill="auto"/>
              <w:bidi w:val="0"/>
              <w:spacing w:before="0" w:after="0" w:line="240" w:lineRule="auto"/>
              <w:ind w:left="0" w:right="0" w:firstLine="0"/>
              <w:jc w:val="right"/>
            </w:pPr>
            <w:r>
              <w:rPr>
                <w:b/>
                <w:bCs/>
                <w:color w:val="000000"/>
                <w:spacing w:val="0"/>
                <w:w w:val="100"/>
                <w:position w:val="0"/>
                <w:shd w:val="clear" w:color="auto" w:fill="auto"/>
                <w:lang w:val="pt-PT" w:eastAsia="pt-PT" w:bidi="pt-PT"/>
              </w:rPr>
              <w:t>130.000,00</w:t>
            </w:r>
          </w:p>
        </w:tc>
      </w:tr>
    </w:tbl>
    <w:p>
      <w:pPr>
        <w:pStyle w:val="Style28"/>
        <w:keepNext w:val="0"/>
        <w:keepLines w:val="0"/>
        <w:widowControl w:val="0"/>
        <w:shd w:val="clear" w:color="auto" w:fill="auto"/>
        <w:bidi w:val="0"/>
        <w:spacing w:before="0" w:after="0" w:line="240" w:lineRule="auto"/>
        <w:ind w:left="1622" w:right="0" w:firstLine="0"/>
        <w:jc w:val="left"/>
        <w:sectPr>
          <w:footnotePr>
            <w:pos w:val="pageBottom"/>
            <w:numFmt w:val="decimal"/>
            <w:numRestart w:val="continuous"/>
          </w:footnotePr>
          <w:type w:val="continuous"/>
          <w:pgSz w:w="11828" w:h="17207"/>
          <w:pgMar w:top="3083" w:left="720" w:right="663" w:bottom="1038" w:header="0" w:footer="3" w:gutter="0"/>
          <w:cols w:space="720"/>
          <w:noEndnote/>
          <w:rtlGutter w:val="0"/>
          <w:docGrid w:linePitch="360"/>
        </w:sectPr>
      </w:pPr>
      <w:r>
        <mc:AlternateContent>
          <mc:Choice Requires="wps">
            <w:drawing>
              <wp:anchor distT="114300" distB="0" distL="114300" distR="3546475" simplePos="0" relativeHeight="125829767" behindDoc="0" locked="0" layoutInCell="1" allowOverlap="1">
                <wp:simplePos x="0" y="0"/>
                <wp:positionH relativeFrom="page">
                  <wp:posOffset>528955</wp:posOffset>
                </wp:positionH>
                <wp:positionV relativeFrom="margin">
                  <wp:posOffset>2836545</wp:posOffset>
                </wp:positionV>
                <wp:extent cx="3108960" cy="786130"/>
                <wp:wrapTopAndBottom/>
                <wp:docPr id="1276" name="Shape 1276"/>
                <a:graphic xmlns:a="http://schemas.openxmlformats.org/drawingml/2006/main">
                  <a:graphicData uri="http://schemas.microsoft.com/office/word/2010/wordprocessingShape">
                    <wps:wsp>
                      <wps:cNvSpPr txBox="1"/>
                      <wps:spPr>
                        <a:xfrm>
                          <a:ext cx="3108960" cy="786130"/>
                        </a:xfrm>
                        <a:prstGeom prst="rect"/>
                        <a:noFill/>
                      </wps:spPr>
                      <wps:txbx>
                        <w:txbxContent>
                          <w:p>
                            <w:pPr>
                              <w:pStyle w:val="Style22"/>
                              <w:keepNext w:val="0"/>
                              <w:keepLines w:val="0"/>
                              <w:widowControl w:val="0"/>
                              <w:shd w:val="clear" w:color="auto" w:fill="auto"/>
                              <w:tabs>
                                <w:tab w:pos="643" w:val="right"/>
                                <w:tab w:pos="835" w:val="left"/>
                              </w:tabs>
                              <w:bidi w:val="0"/>
                              <w:spacing w:before="0" w:after="100" w:line="240" w:lineRule="auto"/>
                              <w:ind w:left="1540" w:right="0" w:hanging="1540"/>
                              <w:jc w:val="both"/>
                            </w:pPr>
                            <w:r>
                              <w:rPr>
                                <w:b/>
                                <w:bCs/>
                                <w:color w:val="000000"/>
                                <w:spacing w:val="0"/>
                                <w:w w:val="100"/>
                                <w:position w:val="0"/>
                                <w:shd w:val="clear" w:color="auto" w:fill="auto"/>
                                <w:lang w:val="pt-PT" w:eastAsia="pt-PT" w:bidi="pt-PT"/>
                              </w:rPr>
                              <w:t>18</w:t>
                              <w:tab/>
                              <w:t>541</w:t>
                              <w:tab/>
                              <w:t>Preservação e Conservação Ambiental</w:t>
                            </w:r>
                          </w:p>
                          <w:p>
                            <w:pPr>
                              <w:pStyle w:val="Style22"/>
                              <w:keepNext w:val="0"/>
                              <w:keepLines w:val="0"/>
                              <w:widowControl w:val="0"/>
                              <w:shd w:val="clear" w:color="auto" w:fill="auto"/>
                              <w:tabs>
                                <w:tab w:pos="634" w:val="right"/>
                                <w:tab w:pos="826" w:val="left"/>
                              </w:tabs>
                              <w:bidi w:val="0"/>
                              <w:spacing w:before="0" w:after="0" w:line="240" w:lineRule="auto"/>
                              <w:ind w:left="1540" w:right="0" w:hanging="1540"/>
                              <w:jc w:val="both"/>
                            </w:pPr>
                            <w:r>
                              <w:rPr>
                                <w:b/>
                                <w:bCs/>
                                <w:color w:val="000000"/>
                                <w:spacing w:val="0"/>
                                <w:w w:val="100"/>
                                <w:position w:val="0"/>
                                <w:shd w:val="clear" w:color="auto" w:fill="auto"/>
                                <w:lang w:val="pt-PT" w:eastAsia="pt-PT" w:bidi="pt-PT"/>
                              </w:rPr>
                              <w:t>18</w:t>
                              <w:tab/>
                              <w:t>541</w:t>
                              <w:tab/>
                              <w:t>0034 ATENÇÃO COMUNITÁRIA</w:t>
                            </w:r>
                          </w:p>
                          <w:p>
                            <w:pPr>
                              <w:pStyle w:val="Style22"/>
                              <w:keepNext w:val="0"/>
                              <w:keepLines w:val="0"/>
                              <w:widowControl w:val="0"/>
                              <w:shd w:val="clear" w:color="auto" w:fill="auto"/>
                              <w:bidi w:val="0"/>
                              <w:spacing w:before="0" w:after="180" w:line="240" w:lineRule="auto"/>
                              <w:ind w:left="1540" w:right="0" w:hanging="1540"/>
                              <w:jc w:val="both"/>
                            </w:pPr>
                            <w:r>
                              <w:rPr>
                                <w:b/>
                                <w:bCs/>
                                <w:color w:val="000000"/>
                                <w:spacing w:val="0"/>
                                <w:w w:val="100"/>
                                <w:position w:val="0"/>
                                <w:shd w:val="clear" w:color="auto" w:fill="auto"/>
                                <w:lang w:val="pt-PT" w:eastAsia="pt-PT" w:bidi="pt-PT"/>
                              </w:rPr>
                              <w:t>18.541.0034.1026.0000 Adequação do Aterro Sanitário Municipal</w:t>
                            </w:r>
                          </w:p>
                          <w:p>
                            <w:pPr>
                              <w:pStyle w:val="Style22"/>
                              <w:keepNext w:val="0"/>
                              <w:keepLines w:val="0"/>
                              <w:widowControl w:val="0"/>
                              <w:shd w:val="clear" w:color="auto" w:fill="auto"/>
                              <w:tabs>
                                <w:tab w:pos="634" w:val="right"/>
                                <w:tab w:pos="826" w:val="left"/>
                              </w:tabs>
                              <w:bidi w:val="0"/>
                              <w:spacing w:before="0" w:after="0" w:line="240" w:lineRule="auto"/>
                              <w:ind w:left="1540" w:right="0" w:hanging="1540"/>
                              <w:jc w:val="both"/>
                            </w:pPr>
                            <w:r>
                              <w:rPr>
                                <w:b/>
                                <w:bCs/>
                                <w:color w:val="000000"/>
                                <w:spacing w:val="0"/>
                                <w:w w:val="100"/>
                                <w:position w:val="0"/>
                                <w:shd w:val="clear" w:color="auto" w:fill="auto"/>
                                <w:lang w:val="pt-PT" w:eastAsia="pt-PT" w:bidi="pt-PT"/>
                              </w:rPr>
                              <w:t>18</w:t>
                              <w:tab/>
                              <w:t>541</w:t>
                              <w:tab/>
                              <w:t>0082 PLANEJAMENTO URBANO</w:t>
                            </w:r>
                          </w:p>
                          <w:p>
                            <w:pPr>
                              <w:pStyle w:val="Style22"/>
                              <w:keepNext w:val="0"/>
                              <w:keepLines w:val="0"/>
                              <w:widowControl w:val="0"/>
                              <w:shd w:val="clear" w:color="auto" w:fill="auto"/>
                              <w:bidi w:val="0"/>
                              <w:spacing w:before="0" w:after="60" w:line="240" w:lineRule="auto"/>
                              <w:ind w:left="1540" w:right="0" w:hanging="1540"/>
                              <w:jc w:val="both"/>
                            </w:pPr>
                            <w:r>
                              <w:rPr>
                                <w:b/>
                                <w:bCs/>
                                <w:color w:val="000000"/>
                                <w:spacing w:val="0"/>
                                <w:w w:val="100"/>
                                <w:position w:val="0"/>
                                <w:shd w:val="clear" w:color="auto" w:fill="auto"/>
                                <w:lang w:val="pt-PT" w:eastAsia="pt-PT" w:bidi="pt-PT"/>
                              </w:rPr>
                              <w:t>18.541.0082.2059.0000 OPERACIONALIZAÇÃO E MANUTENÇÃO DO ATERRO SANITÁRIO DO MUNICÍPIO</w:t>
                            </w:r>
                          </w:p>
                        </w:txbxContent>
                      </wps:txbx>
                      <wps:bodyPr lIns="0" tIns="0" rIns="0" bIns="0">
                        <a:noAutoFit/>
                      </wps:bodyPr>
                    </wps:wsp>
                  </a:graphicData>
                </a:graphic>
              </wp:anchor>
            </w:drawing>
          </mc:Choice>
          <mc:Fallback>
            <w:pict>
              <v:shape id="_x0000_s2302" type="#_x0000_t202" style="position:absolute;margin-left:41.649999999999999pt;margin-top:223.34999999999999pt;width:244.80000000000001pt;height:61.899999999999999pt;z-index:-125828986;mso-wrap-distance-left:9.pt;mso-wrap-distance-top:9.pt;mso-wrap-distance-right:279.25pt;mso-position-horizontal-relative:page;mso-position-vertical-relative:margin" filled="f" stroked="f">
                <v:textbox inset="0,0,0,0">
                  <w:txbxContent>
                    <w:p>
                      <w:pPr>
                        <w:pStyle w:val="Style22"/>
                        <w:keepNext w:val="0"/>
                        <w:keepLines w:val="0"/>
                        <w:widowControl w:val="0"/>
                        <w:shd w:val="clear" w:color="auto" w:fill="auto"/>
                        <w:tabs>
                          <w:tab w:pos="643" w:val="right"/>
                          <w:tab w:pos="835" w:val="left"/>
                        </w:tabs>
                        <w:bidi w:val="0"/>
                        <w:spacing w:before="0" w:after="100" w:line="240" w:lineRule="auto"/>
                        <w:ind w:left="1540" w:right="0" w:hanging="1540"/>
                        <w:jc w:val="both"/>
                      </w:pPr>
                      <w:r>
                        <w:rPr>
                          <w:b/>
                          <w:bCs/>
                          <w:color w:val="000000"/>
                          <w:spacing w:val="0"/>
                          <w:w w:val="100"/>
                          <w:position w:val="0"/>
                          <w:shd w:val="clear" w:color="auto" w:fill="auto"/>
                          <w:lang w:val="pt-PT" w:eastAsia="pt-PT" w:bidi="pt-PT"/>
                        </w:rPr>
                        <w:t>18</w:t>
                        <w:tab/>
                        <w:t>541</w:t>
                        <w:tab/>
                        <w:t>Preservação e Conservação Ambiental</w:t>
                      </w:r>
                    </w:p>
                    <w:p>
                      <w:pPr>
                        <w:pStyle w:val="Style22"/>
                        <w:keepNext w:val="0"/>
                        <w:keepLines w:val="0"/>
                        <w:widowControl w:val="0"/>
                        <w:shd w:val="clear" w:color="auto" w:fill="auto"/>
                        <w:tabs>
                          <w:tab w:pos="634" w:val="right"/>
                          <w:tab w:pos="826" w:val="left"/>
                        </w:tabs>
                        <w:bidi w:val="0"/>
                        <w:spacing w:before="0" w:after="0" w:line="240" w:lineRule="auto"/>
                        <w:ind w:left="1540" w:right="0" w:hanging="1540"/>
                        <w:jc w:val="both"/>
                      </w:pPr>
                      <w:r>
                        <w:rPr>
                          <w:b/>
                          <w:bCs/>
                          <w:color w:val="000000"/>
                          <w:spacing w:val="0"/>
                          <w:w w:val="100"/>
                          <w:position w:val="0"/>
                          <w:shd w:val="clear" w:color="auto" w:fill="auto"/>
                          <w:lang w:val="pt-PT" w:eastAsia="pt-PT" w:bidi="pt-PT"/>
                        </w:rPr>
                        <w:t>18</w:t>
                        <w:tab/>
                        <w:t>541</w:t>
                        <w:tab/>
                        <w:t>0034 ATENÇÃO COMUNITÁRIA</w:t>
                      </w:r>
                    </w:p>
                    <w:p>
                      <w:pPr>
                        <w:pStyle w:val="Style22"/>
                        <w:keepNext w:val="0"/>
                        <w:keepLines w:val="0"/>
                        <w:widowControl w:val="0"/>
                        <w:shd w:val="clear" w:color="auto" w:fill="auto"/>
                        <w:bidi w:val="0"/>
                        <w:spacing w:before="0" w:after="180" w:line="240" w:lineRule="auto"/>
                        <w:ind w:left="1540" w:right="0" w:hanging="1540"/>
                        <w:jc w:val="both"/>
                      </w:pPr>
                      <w:r>
                        <w:rPr>
                          <w:b/>
                          <w:bCs/>
                          <w:color w:val="000000"/>
                          <w:spacing w:val="0"/>
                          <w:w w:val="100"/>
                          <w:position w:val="0"/>
                          <w:shd w:val="clear" w:color="auto" w:fill="auto"/>
                          <w:lang w:val="pt-PT" w:eastAsia="pt-PT" w:bidi="pt-PT"/>
                        </w:rPr>
                        <w:t>18.541.0034.1026.0000 Adequação do Aterro Sanitário Municipal</w:t>
                      </w:r>
                    </w:p>
                    <w:p>
                      <w:pPr>
                        <w:pStyle w:val="Style22"/>
                        <w:keepNext w:val="0"/>
                        <w:keepLines w:val="0"/>
                        <w:widowControl w:val="0"/>
                        <w:shd w:val="clear" w:color="auto" w:fill="auto"/>
                        <w:tabs>
                          <w:tab w:pos="634" w:val="right"/>
                          <w:tab w:pos="826" w:val="left"/>
                        </w:tabs>
                        <w:bidi w:val="0"/>
                        <w:spacing w:before="0" w:after="0" w:line="240" w:lineRule="auto"/>
                        <w:ind w:left="1540" w:right="0" w:hanging="1540"/>
                        <w:jc w:val="both"/>
                      </w:pPr>
                      <w:r>
                        <w:rPr>
                          <w:b/>
                          <w:bCs/>
                          <w:color w:val="000000"/>
                          <w:spacing w:val="0"/>
                          <w:w w:val="100"/>
                          <w:position w:val="0"/>
                          <w:shd w:val="clear" w:color="auto" w:fill="auto"/>
                          <w:lang w:val="pt-PT" w:eastAsia="pt-PT" w:bidi="pt-PT"/>
                        </w:rPr>
                        <w:t>18</w:t>
                        <w:tab/>
                        <w:t>541</w:t>
                        <w:tab/>
                        <w:t>0082 PLANEJAMENTO URBANO</w:t>
                      </w:r>
                    </w:p>
                    <w:p>
                      <w:pPr>
                        <w:pStyle w:val="Style22"/>
                        <w:keepNext w:val="0"/>
                        <w:keepLines w:val="0"/>
                        <w:widowControl w:val="0"/>
                        <w:shd w:val="clear" w:color="auto" w:fill="auto"/>
                        <w:bidi w:val="0"/>
                        <w:spacing w:before="0" w:after="60" w:line="240" w:lineRule="auto"/>
                        <w:ind w:left="1540" w:right="0" w:hanging="1540"/>
                        <w:jc w:val="both"/>
                      </w:pPr>
                      <w:r>
                        <w:rPr>
                          <w:b/>
                          <w:bCs/>
                          <w:color w:val="000000"/>
                          <w:spacing w:val="0"/>
                          <w:w w:val="100"/>
                          <w:position w:val="0"/>
                          <w:shd w:val="clear" w:color="auto" w:fill="auto"/>
                          <w:lang w:val="pt-PT" w:eastAsia="pt-PT" w:bidi="pt-PT"/>
                        </w:rPr>
                        <w:t>18.541.0082.2059.0000 OPERACIONALIZAÇÃO E MANUTENÇÃO DO ATERRO SANITÁRIO DO MUNICÍPIO</w:t>
                      </w:r>
                    </w:p>
                  </w:txbxContent>
                </v:textbox>
                <w10:wrap type="topAndBottom" anchorx="page" anchory="margin"/>
              </v:shape>
            </w:pict>
          </mc:Fallback>
        </mc:AlternateContent>
      </w:r>
      <w:r>
        <mc:AlternateContent>
          <mc:Choice Requires="wps">
            <w:drawing>
              <wp:anchor distT="132715" distB="85090" distL="3564890" distR="114300" simplePos="0" relativeHeight="125829769" behindDoc="0" locked="0" layoutInCell="1" allowOverlap="1">
                <wp:simplePos x="0" y="0"/>
                <wp:positionH relativeFrom="page">
                  <wp:posOffset>3979545</wp:posOffset>
                </wp:positionH>
                <wp:positionV relativeFrom="margin">
                  <wp:posOffset>2854960</wp:posOffset>
                </wp:positionV>
                <wp:extent cx="3090545" cy="682625"/>
                <wp:wrapTopAndBottom/>
                <wp:docPr id="1278" name="Shape 1278"/>
                <a:graphic xmlns:a="http://schemas.openxmlformats.org/drawingml/2006/main">
                  <a:graphicData uri="http://schemas.microsoft.com/office/word/2010/wordprocessingShape">
                    <wps:wsp>
                      <wps:cNvSpPr txBox="1"/>
                      <wps:spPr>
                        <a:xfrm>
                          <a:ext cx="3090545" cy="682625"/>
                        </a:xfrm>
                        <a:prstGeom prst="rect"/>
                        <a:noFill/>
                      </wps:spPr>
                      <wps:txbx>
                        <w:txbxContent>
                          <w:tbl>
                            <w:tblPr>
                              <w:tblOverlap w:val="never"/>
                              <w:jc w:val="left"/>
                              <w:tblLayout w:type="fixed"/>
                            </w:tblPr>
                            <w:tblGrid>
                              <w:gridCol w:w="1171"/>
                              <w:gridCol w:w="1190"/>
                              <w:gridCol w:w="1382"/>
                              <w:gridCol w:w="1123"/>
                            </w:tblGrid>
                            <w:tr>
                              <w:trPr>
                                <w:tblHeader/>
                                <w:trHeight w:val="211" w:hRule="exact"/>
                              </w:trPr>
                              <w:tc>
                                <w:tcPr>
                                  <w:tcBorders/>
                                  <w:shd w:val="clear" w:color="auto" w:fill="FFFFFF"/>
                                  <w:vAlign w:val="center"/>
                                </w:tcPr>
                                <w:p>
                                  <w:pPr>
                                    <w:pStyle w:val="Style16"/>
                                    <w:keepNext w:val="0"/>
                                    <w:keepLines w:val="0"/>
                                    <w:widowControl w:val="0"/>
                                    <w:shd w:val="clear" w:color="auto" w:fill="auto"/>
                                    <w:bidi w:val="0"/>
                                    <w:spacing w:before="0" w:after="0" w:line="240" w:lineRule="auto"/>
                                    <w:ind w:left="0" w:right="180" w:firstLine="0"/>
                                    <w:jc w:val="right"/>
                                  </w:pPr>
                                  <w:r>
                                    <w:rPr>
                                      <w:b/>
                                      <w:bCs/>
                                      <w:color w:val="000000"/>
                                      <w:spacing w:val="0"/>
                                      <w:w w:val="100"/>
                                      <w:position w:val="0"/>
                                      <w:shd w:val="clear" w:color="auto" w:fill="auto"/>
                                      <w:lang w:val="pt-PT" w:eastAsia="pt-PT" w:bidi="pt-PT"/>
                                    </w:rPr>
                                    <w:t>0,00</w:t>
                                  </w:r>
                                </w:p>
                              </w:tc>
                              <w:tc>
                                <w:tcPr>
                                  <w:tcBorders/>
                                  <w:shd w:val="clear" w:color="auto" w:fill="FFFFFF"/>
                                  <w:vAlign w:val="top"/>
                                </w:tcPr>
                                <w:p>
                                  <w:pPr>
                                    <w:pStyle w:val="Style16"/>
                                    <w:keepNext w:val="0"/>
                                    <w:keepLines w:val="0"/>
                                    <w:widowControl w:val="0"/>
                                    <w:shd w:val="clear" w:color="auto" w:fill="auto"/>
                                    <w:bidi w:val="0"/>
                                    <w:spacing w:before="0" w:after="0" w:line="240" w:lineRule="auto"/>
                                    <w:ind w:left="0" w:right="360" w:firstLine="0"/>
                                    <w:jc w:val="right"/>
                                  </w:pPr>
                                  <w:r>
                                    <w:rPr>
                                      <w:b/>
                                      <w:bCs/>
                                      <w:color w:val="000000"/>
                                      <w:spacing w:val="0"/>
                                      <w:w w:val="100"/>
                                      <w:position w:val="0"/>
                                      <w:shd w:val="clear" w:color="auto" w:fill="auto"/>
                                      <w:lang w:val="pt-PT" w:eastAsia="pt-PT" w:bidi="pt-PT"/>
                                    </w:rPr>
                                    <w:t>564.096,22</w:t>
                                  </w:r>
                                </w:p>
                              </w:tc>
                              <w:tc>
                                <w:tcPr>
                                  <w:tcBorders/>
                                  <w:shd w:val="clear" w:color="auto" w:fill="FFFFFF"/>
                                  <w:vAlign w:val="top"/>
                                </w:tcPr>
                                <w:p>
                                  <w:pPr>
                                    <w:pStyle w:val="Style16"/>
                                    <w:keepNext w:val="0"/>
                                    <w:keepLines w:val="0"/>
                                    <w:widowControl w:val="0"/>
                                    <w:shd w:val="clear" w:color="auto" w:fill="auto"/>
                                    <w:bidi w:val="0"/>
                                    <w:spacing w:before="0" w:after="0" w:line="240" w:lineRule="auto"/>
                                    <w:ind w:left="0" w:right="380" w:firstLine="0"/>
                                    <w:jc w:val="right"/>
                                  </w:pPr>
                                  <w:r>
                                    <w:rPr>
                                      <w:b/>
                                      <w:bCs/>
                                      <w:color w:val="000000"/>
                                      <w:spacing w:val="0"/>
                                      <w:w w:val="100"/>
                                      <w:position w:val="0"/>
                                      <w:shd w:val="clear" w:color="auto" w:fill="auto"/>
                                      <w:lang w:val="pt-PT" w:eastAsia="pt-PT" w:bidi="pt-PT"/>
                                    </w:rPr>
                                    <w:t>107.938,04</w:t>
                                  </w:r>
                                </w:p>
                              </w:tc>
                              <w:tc>
                                <w:tcPr>
                                  <w:tcBorders/>
                                  <w:shd w:val="clear" w:color="auto" w:fill="FFFFFF"/>
                                  <w:vAlign w:val="top"/>
                                </w:tcPr>
                                <w:p>
                                  <w:pPr>
                                    <w:pStyle w:val="Style16"/>
                                    <w:keepNext w:val="0"/>
                                    <w:keepLines w:val="0"/>
                                    <w:widowControl w:val="0"/>
                                    <w:shd w:val="clear" w:color="auto" w:fill="auto"/>
                                    <w:bidi w:val="0"/>
                                    <w:spacing w:before="0" w:after="0" w:line="240" w:lineRule="auto"/>
                                    <w:ind w:left="0" w:right="0" w:firstLine="0"/>
                                    <w:jc w:val="right"/>
                                  </w:pPr>
                                  <w:r>
                                    <w:rPr>
                                      <w:b/>
                                      <w:bCs/>
                                      <w:color w:val="000000"/>
                                      <w:spacing w:val="0"/>
                                      <w:w w:val="100"/>
                                      <w:position w:val="0"/>
                                      <w:shd w:val="clear" w:color="auto" w:fill="auto"/>
                                      <w:lang w:val="pt-PT" w:eastAsia="pt-PT" w:bidi="pt-PT"/>
                                    </w:rPr>
                                    <w:t>672.034,26</w:t>
                                  </w:r>
                                </w:p>
                              </w:tc>
                            </w:tr>
                            <w:tr>
                              <w:trPr>
                                <w:trHeight w:val="182" w:hRule="exact"/>
                              </w:trPr>
                              <w:tc>
                                <w:tcPr>
                                  <w:tcBorders>
                                    <w:top w:val="single" w:sz="4"/>
                                  </w:tcBorders>
                                  <w:shd w:val="clear" w:color="auto" w:fill="FFFFFF"/>
                                  <w:vAlign w:val="bottom"/>
                                </w:tcPr>
                                <w:p>
                                  <w:pPr>
                                    <w:pStyle w:val="Style16"/>
                                    <w:keepNext w:val="0"/>
                                    <w:keepLines w:val="0"/>
                                    <w:widowControl w:val="0"/>
                                    <w:shd w:val="clear" w:color="auto" w:fill="auto"/>
                                    <w:bidi w:val="0"/>
                                    <w:spacing w:before="0" w:after="0" w:line="240" w:lineRule="auto"/>
                                    <w:ind w:left="0" w:right="180" w:firstLine="0"/>
                                    <w:jc w:val="right"/>
                                  </w:pPr>
                                  <w:r>
                                    <w:rPr>
                                      <w:b/>
                                      <w:bCs/>
                                      <w:color w:val="000000"/>
                                      <w:spacing w:val="0"/>
                                      <w:w w:val="100"/>
                                      <w:position w:val="0"/>
                                      <w:shd w:val="clear" w:color="auto" w:fill="auto"/>
                                      <w:lang w:val="pt-PT" w:eastAsia="pt-PT" w:bidi="pt-PT"/>
                                    </w:rPr>
                                    <w:t>0,00</w:t>
                                  </w:r>
                                </w:p>
                              </w:tc>
                              <w:tc>
                                <w:tcPr>
                                  <w:tcBorders>
                                    <w:top w:val="single" w:sz="4"/>
                                  </w:tcBorders>
                                  <w:shd w:val="clear" w:color="auto" w:fill="FFFFFF"/>
                                  <w:vAlign w:val="bottom"/>
                                </w:tcPr>
                                <w:p>
                                  <w:pPr>
                                    <w:pStyle w:val="Style16"/>
                                    <w:keepNext w:val="0"/>
                                    <w:keepLines w:val="0"/>
                                    <w:widowControl w:val="0"/>
                                    <w:shd w:val="clear" w:color="auto" w:fill="auto"/>
                                    <w:bidi w:val="0"/>
                                    <w:spacing w:before="0" w:after="0" w:line="240" w:lineRule="auto"/>
                                    <w:ind w:left="0" w:right="360" w:firstLine="0"/>
                                    <w:jc w:val="right"/>
                                  </w:pPr>
                                  <w:r>
                                    <w:rPr>
                                      <w:b/>
                                      <w:bCs/>
                                      <w:color w:val="000000"/>
                                      <w:spacing w:val="0"/>
                                      <w:w w:val="100"/>
                                      <w:position w:val="0"/>
                                      <w:shd w:val="clear" w:color="auto" w:fill="auto"/>
                                      <w:lang w:val="pt-PT" w:eastAsia="pt-PT" w:bidi="pt-PT"/>
                                    </w:rPr>
                                    <w:t>564.096.22</w:t>
                                  </w:r>
                                </w:p>
                              </w:tc>
                              <w:tc>
                                <w:tcPr>
                                  <w:tcBorders>
                                    <w:top w:val="single" w:sz="4"/>
                                  </w:tcBorders>
                                  <w:shd w:val="clear" w:color="auto" w:fill="FFFFFF"/>
                                  <w:vAlign w:val="bottom"/>
                                </w:tcPr>
                                <w:p>
                                  <w:pPr>
                                    <w:pStyle w:val="Style16"/>
                                    <w:keepNext w:val="0"/>
                                    <w:keepLines w:val="0"/>
                                    <w:widowControl w:val="0"/>
                                    <w:shd w:val="clear" w:color="auto" w:fill="auto"/>
                                    <w:bidi w:val="0"/>
                                    <w:spacing w:before="0" w:after="0" w:line="240" w:lineRule="auto"/>
                                    <w:ind w:left="0" w:right="380" w:firstLine="0"/>
                                    <w:jc w:val="right"/>
                                  </w:pPr>
                                  <w:r>
                                    <w:rPr>
                                      <w:b/>
                                      <w:bCs/>
                                      <w:color w:val="000000"/>
                                      <w:spacing w:val="0"/>
                                      <w:w w:val="100"/>
                                      <w:position w:val="0"/>
                                      <w:shd w:val="clear" w:color="auto" w:fill="auto"/>
                                      <w:lang w:val="pt-PT" w:eastAsia="pt-PT" w:bidi="pt-PT"/>
                                    </w:rPr>
                                    <w:t>0,00</w:t>
                                  </w:r>
                                </w:p>
                              </w:tc>
                              <w:tc>
                                <w:tcPr>
                                  <w:tcBorders>
                                    <w:top w:val="single" w:sz="4"/>
                                  </w:tcBorders>
                                  <w:shd w:val="clear" w:color="auto" w:fill="FFFFFF"/>
                                  <w:vAlign w:val="bottom"/>
                                </w:tcPr>
                                <w:p>
                                  <w:pPr>
                                    <w:pStyle w:val="Style16"/>
                                    <w:keepNext w:val="0"/>
                                    <w:keepLines w:val="0"/>
                                    <w:widowControl w:val="0"/>
                                    <w:shd w:val="clear" w:color="auto" w:fill="auto"/>
                                    <w:bidi w:val="0"/>
                                    <w:spacing w:before="0" w:after="0" w:line="240" w:lineRule="auto"/>
                                    <w:ind w:left="0" w:right="0" w:firstLine="0"/>
                                    <w:jc w:val="right"/>
                                  </w:pPr>
                                  <w:r>
                                    <w:rPr>
                                      <w:b/>
                                      <w:bCs/>
                                      <w:color w:val="000000"/>
                                      <w:spacing w:val="0"/>
                                      <w:w w:val="100"/>
                                      <w:position w:val="0"/>
                                      <w:shd w:val="clear" w:color="auto" w:fill="auto"/>
                                      <w:lang w:val="pt-PT" w:eastAsia="pt-PT" w:bidi="pt-PT"/>
                                    </w:rPr>
                                    <w:t>564.096,22</w:t>
                                  </w:r>
                                </w:p>
                              </w:tc>
                            </w:tr>
                            <w:tr>
                              <w:trPr>
                                <w:trHeight w:val="250" w:hRule="exact"/>
                              </w:trPr>
                              <w:tc>
                                <w:tcPr>
                                  <w:tcBorders>
                                    <w:top w:val="single" w:sz="4"/>
                                  </w:tcBorders>
                                  <w:shd w:val="clear" w:color="auto" w:fill="FFFFFF"/>
                                  <w:vAlign w:val="center"/>
                                </w:tcPr>
                                <w:p>
                                  <w:pPr>
                                    <w:pStyle w:val="Style16"/>
                                    <w:keepNext w:val="0"/>
                                    <w:keepLines w:val="0"/>
                                    <w:widowControl w:val="0"/>
                                    <w:shd w:val="clear" w:color="auto" w:fill="auto"/>
                                    <w:bidi w:val="0"/>
                                    <w:spacing w:before="0" w:after="0" w:line="240" w:lineRule="auto"/>
                                    <w:ind w:left="0" w:right="180" w:firstLine="0"/>
                                    <w:jc w:val="right"/>
                                  </w:pPr>
                                  <w:r>
                                    <w:rPr>
                                      <w:b/>
                                      <w:bCs/>
                                      <w:color w:val="000000"/>
                                      <w:spacing w:val="0"/>
                                      <w:w w:val="100"/>
                                      <w:position w:val="0"/>
                                      <w:shd w:val="clear" w:color="auto" w:fill="auto"/>
                                      <w:lang w:val="pt-PT" w:eastAsia="pt-PT" w:bidi="pt-PT"/>
                                    </w:rPr>
                                    <w:t>0,00</w:t>
                                  </w:r>
                                </w:p>
                              </w:tc>
                              <w:tc>
                                <w:tcPr>
                                  <w:tcBorders>
                                    <w:top w:val="single" w:sz="4"/>
                                  </w:tcBorders>
                                  <w:shd w:val="clear" w:color="auto" w:fill="FFFFFF"/>
                                  <w:vAlign w:val="top"/>
                                </w:tcPr>
                                <w:p>
                                  <w:pPr>
                                    <w:pStyle w:val="Style16"/>
                                    <w:keepNext w:val="0"/>
                                    <w:keepLines w:val="0"/>
                                    <w:widowControl w:val="0"/>
                                    <w:shd w:val="clear" w:color="auto" w:fill="auto"/>
                                    <w:bidi w:val="0"/>
                                    <w:spacing w:before="0" w:after="0" w:line="240" w:lineRule="auto"/>
                                    <w:ind w:left="0" w:right="360" w:firstLine="0"/>
                                    <w:jc w:val="right"/>
                                  </w:pPr>
                                  <w:r>
                                    <w:rPr>
                                      <w:b/>
                                      <w:bCs/>
                                      <w:color w:val="000000"/>
                                      <w:spacing w:val="0"/>
                                      <w:w w:val="100"/>
                                      <w:position w:val="0"/>
                                      <w:shd w:val="clear" w:color="auto" w:fill="auto"/>
                                      <w:lang w:val="pt-PT" w:eastAsia="pt-PT" w:bidi="pt-PT"/>
                                    </w:rPr>
                                    <w:t>564.096,22</w:t>
                                  </w:r>
                                </w:p>
                              </w:tc>
                              <w:tc>
                                <w:tcPr>
                                  <w:tcBorders>
                                    <w:top w:val="single" w:sz="4"/>
                                  </w:tcBorders>
                                  <w:shd w:val="clear" w:color="auto" w:fill="FFFFFF"/>
                                  <w:vAlign w:val="center"/>
                                </w:tcPr>
                                <w:p>
                                  <w:pPr>
                                    <w:pStyle w:val="Style16"/>
                                    <w:keepNext w:val="0"/>
                                    <w:keepLines w:val="0"/>
                                    <w:widowControl w:val="0"/>
                                    <w:shd w:val="clear" w:color="auto" w:fill="auto"/>
                                    <w:bidi w:val="0"/>
                                    <w:spacing w:before="0" w:after="0" w:line="240" w:lineRule="auto"/>
                                    <w:ind w:left="0" w:right="380" w:firstLine="0"/>
                                    <w:jc w:val="right"/>
                                  </w:pPr>
                                  <w:r>
                                    <w:rPr>
                                      <w:b/>
                                      <w:bCs/>
                                      <w:color w:val="000000"/>
                                      <w:spacing w:val="0"/>
                                      <w:w w:val="100"/>
                                      <w:position w:val="0"/>
                                      <w:shd w:val="clear" w:color="auto" w:fill="auto"/>
                                      <w:lang w:val="pt-PT" w:eastAsia="pt-PT" w:bidi="pt-PT"/>
                                    </w:rPr>
                                    <w:t>0,00</w:t>
                                  </w:r>
                                </w:p>
                              </w:tc>
                              <w:tc>
                                <w:tcPr>
                                  <w:tcBorders>
                                    <w:top w:val="single" w:sz="4"/>
                                  </w:tcBorders>
                                  <w:shd w:val="clear" w:color="auto" w:fill="FFFFFF"/>
                                  <w:vAlign w:val="top"/>
                                </w:tcPr>
                                <w:p>
                                  <w:pPr>
                                    <w:pStyle w:val="Style16"/>
                                    <w:keepNext w:val="0"/>
                                    <w:keepLines w:val="0"/>
                                    <w:widowControl w:val="0"/>
                                    <w:shd w:val="clear" w:color="auto" w:fill="auto"/>
                                    <w:bidi w:val="0"/>
                                    <w:spacing w:before="0" w:after="0" w:line="240" w:lineRule="auto"/>
                                    <w:ind w:left="0" w:right="0" w:firstLine="0"/>
                                    <w:jc w:val="right"/>
                                  </w:pPr>
                                  <w:r>
                                    <w:rPr>
                                      <w:b/>
                                      <w:bCs/>
                                      <w:color w:val="000000"/>
                                      <w:spacing w:val="0"/>
                                      <w:w w:val="100"/>
                                      <w:position w:val="0"/>
                                      <w:shd w:val="clear" w:color="auto" w:fill="auto"/>
                                      <w:lang w:val="pt-PT" w:eastAsia="pt-PT" w:bidi="pt-PT"/>
                                    </w:rPr>
                                    <w:t>564.096,22</w:t>
                                  </w:r>
                                </w:p>
                              </w:tc>
                            </w:tr>
                            <w:tr>
                              <w:trPr>
                                <w:trHeight w:val="250" w:hRule="exact"/>
                              </w:trPr>
                              <w:tc>
                                <w:tcPr>
                                  <w:tcBorders/>
                                  <w:shd w:val="clear" w:color="auto" w:fill="FFFFFF"/>
                                  <w:vAlign w:val="bottom"/>
                                </w:tcPr>
                                <w:p>
                                  <w:pPr>
                                    <w:pStyle w:val="Style16"/>
                                    <w:keepNext w:val="0"/>
                                    <w:keepLines w:val="0"/>
                                    <w:widowControl w:val="0"/>
                                    <w:shd w:val="clear" w:color="auto" w:fill="auto"/>
                                    <w:bidi w:val="0"/>
                                    <w:spacing w:before="0" w:after="0" w:line="240" w:lineRule="auto"/>
                                    <w:ind w:left="0" w:right="180" w:firstLine="0"/>
                                    <w:jc w:val="right"/>
                                  </w:pPr>
                                  <w:r>
                                    <w:rPr>
                                      <w:b/>
                                      <w:bCs/>
                                      <w:color w:val="000000"/>
                                      <w:spacing w:val="0"/>
                                      <w:w w:val="100"/>
                                      <w:position w:val="0"/>
                                      <w:shd w:val="clear" w:color="auto" w:fill="auto"/>
                                      <w:lang w:val="pt-PT" w:eastAsia="pt-PT" w:bidi="pt-PT"/>
                                    </w:rPr>
                                    <w:t>0,00</w:t>
                                  </w:r>
                                </w:p>
                              </w:tc>
                              <w:tc>
                                <w:tcPr>
                                  <w:tcBorders/>
                                  <w:shd w:val="clear" w:color="auto" w:fill="FFFFFF"/>
                                  <w:vAlign w:val="bottom"/>
                                </w:tcPr>
                                <w:p>
                                  <w:pPr>
                                    <w:pStyle w:val="Style16"/>
                                    <w:keepNext w:val="0"/>
                                    <w:keepLines w:val="0"/>
                                    <w:widowControl w:val="0"/>
                                    <w:shd w:val="clear" w:color="auto" w:fill="auto"/>
                                    <w:bidi w:val="0"/>
                                    <w:spacing w:before="0" w:after="0" w:line="240" w:lineRule="auto"/>
                                    <w:ind w:left="0" w:right="360" w:firstLine="0"/>
                                    <w:jc w:val="right"/>
                                  </w:pPr>
                                  <w:r>
                                    <w:rPr>
                                      <w:b/>
                                      <w:bCs/>
                                      <w:color w:val="000000"/>
                                      <w:spacing w:val="0"/>
                                      <w:w w:val="100"/>
                                      <w:position w:val="0"/>
                                      <w:shd w:val="clear" w:color="auto" w:fill="auto"/>
                                      <w:lang w:val="pt-PT" w:eastAsia="pt-PT" w:bidi="pt-PT"/>
                                    </w:rPr>
                                    <w:t>0,00</w:t>
                                  </w:r>
                                </w:p>
                              </w:tc>
                              <w:tc>
                                <w:tcPr>
                                  <w:tcBorders/>
                                  <w:shd w:val="clear" w:color="auto" w:fill="FFFFFF"/>
                                  <w:vAlign w:val="bottom"/>
                                </w:tcPr>
                                <w:p>
                                  <w:pPr>
                                    <w:pStyle w:val="Style16"/>
                                    <w:keepNext w:val="0"/>
                                    <w:keepLines w:val="0"/>
                                    <w:widowControl w:val="0"/>
                                    <w:shd w:val="clear" w:color="auto" w:fill="auto"/>
                                    <w:bidi w:val="0"/>
                                    <w:spacing w:before="0" w:after="0" w:line="240" w:lineRule="auto"/>
                                    <w:ind w:left="0" w:right="380" w:firstLine="0"/>
                                    <w:jc w:val="right"/>
                                  </w:pPr>
                                  <w:r>
                                    <w:rPr>
                                      <w:b/>
                                      <w:bCs/>
                                      <w:color w:val="000000"/>
                                      <w:spacing w:val="0"/>
                                      <w:w w:val="100"/>
                                      <w:position w:val="0"/>
                                      <w:shd w:val="clear" w:color="auto" w:fill="auto"/>
                                      <w:lang w:val="pt-PT" w:eastAsia="pt-PT" w:bidi="pt-PT"/>
                                    </w:rPr>
                                    <w:t>107.938,04</w:t>
                                  </w:r>
                                </w:p>
                              </w:tc>
                              <w:tc>
                                <w:tcPr>
                                  <w:tcBorders/>
                                  <w:shd w:val="clear" w:color="auto" w:fill="FFFFFF"/>
                                  <w:vAlign w:val="bottom"/>
                                </w:tcPr>
                                <w:p>
                                  <w:pPr>
                                    <w:pStyle w:val="Style16"/>
                                    <w:keepNext w:val="0"/>
                                    <w:keepLines w:val="0"/>
                                    <w:widowControl w:val="0"/>
                                    <w:shd w:val="clear" w:color="auto" w:fill="auto"/>
                                    <w:bidi w:val="0"/>
                                    <w:spacing w:before="0" w:after="0" w:line="240" w:lineRule="auto"/>
                                    <w:ind w:left="0" w:right="0" w:firstLine="0"/>
                                    <w:jc w:val="right"/>
                                  </w:pPr>
                                  <w:r>
                                    <w:rPr>
                                      <w:b/>
                                      <w:bCs/>
                                      <w:color w:val="000000"/>
                                      <w:spacing w:val="0"/>
                                      <w:w w:val="100"/>
                                      <w:position w:val="0"/>
                                      <w:shd w:val="clear" w:color="auto" w:fill="auto"/>
                                      <w:lang w:val="pt-PT" w:eastAsia="pt-PT" w:bidi="pt-PT"/>
                                    </w:rPr>
                                    <w:t>107.938,04</w:t>
                                  </w:r>
                                </w:p>
                              </w:tc>
                            </w:tr>
                            <w:tr>
                              <w:trPr>
                                <w:trHeight w:val="182" w:hRule="exact"/>
                              </w:trPr>
                              <w:tc>
                                <w:tcPr>
                                  <w:tcBorders>
                                    <w:top w:val="single" w:sz="4"/>
                                  </w:tcBorders>
                                  <w:shd w:val="clear" w:color="auto" w:fill="FFFFFF"/>
                                  <w:vAlign w:val="center"/>
                                </w:tcPr>
                                <w:p>
                                  <w:pPr>
                                    <w:pStyle w:val="Style16"/>
                                    <w:keepNext w:val="0"/>
                                    <w:keepLines w:val="0"/>
                                    <w:widowControl w:val="0"/>
                                    <w:shd w:val="clear" w:color="auto" w:fill="auto"/>
                                    <w:bidi w:val="0"/>
                                    <w:spacing w:before="0" w:after="0" w:line="240" w:lineRule="auto"/>
                                    <w:ind w:left="0" w:right="180" w:firstLine="0"/>
                                    <w:jc w:val="right"/>
                                  </w:pPr>
                                  <w:r>
                                    <w:rPr>
                                      <w:b/>
                                      <w:bCs/>
                                      <w:color w:val="000000"/>
                                      <w:spacing w:val="0"/>
                                      <w:w w:val="100"/>
                                      <w:position w:val="0"/>
                                      <w:shd w:val="clear" w:color="auto" w:fill="auto"/>
                                      <w:lang w:val="pt-PT" w:eastAsia="pt-PT" w:bidi="pt-PT"/>
                                    </w:rPr>
                                    <w:t>0,00</w:t>
                                  </w:r>
                                </w:p>
                              </w:tc>
                              <w:tc>
                                <w:tcPr>
                                  <w:tcBorders>
                                    <w:top w:val="single" w:sz="4"/>
                                  </w:tcBorders>
                                  <w:shd w:val="clear" w:color="auto" w:fill="FFFFFF"/>
                                  <w:vAlign w:val="center"/>
                                </w:tcPr>
                                <w:p>
                                  <w:pPr>
                                    <w:pStyle w:val="Style16"/>
                                    <w:keepNext w:val="0"/>
                                    <w:keepLines w:val="0"/>
                                    <w:widowControl w:val="0"/>
                                    <w:shd w:val="clear" w:color="auto" w:fill="auto"/>
                                    <w:bidi w:val="0"/>
                                    <w:spacing w:before="0" w:after="0" w:line="240" w:lineRule="auto"/>
                                    <w:ind w:left="0" w:right="360" w:firstLine="0"/>
                                    <w:jc w:val="right"/>
                                  </w:pPr>
                                  <w:r>
                                    <w:rPr>
                                      <w:b/>
                                      <w:bCs/>
                                      <w:color w:val="000000"/>
                                      <w:spacing w:val="0"/>
                                      <w:w w:val="100"/>
                                      <w:position w:val="0"/>
                                      <w:shd w:val="clear" w:color="auto" w:fill="auto"/>
                                      <w:lang w:val="pt-PT" w:eastAsia="pt-PT" w:bidi="pt-PT"/>
                                    </w:rPr>
                                    <w:t>0,00</w:t>
                                  </w:r>
                                </w:p>
                              </w:tc>
                              <w:tc>
                                <w:tcPr>
                                  <w:tcBorders>
                                    <w:top w:val="single" w:sz="4"/>
                                  </w:tcBorders>
                                  <w:shd w:val="clear" w:color="auto" w:fill="FFFFFF"/>
                                  <w:vAlign w:val="center"/>
                                </w:tcPr>
                                <w:p>
                                  <w:pPr>
                                    <w:pStyle w:val="Style16"/>
                                    <w:keepNext w:val="0"/>
                                    <w:keepLines w:val="0"/>
                                    <w:widowControl w:val="0"/>
                                    <w:shd w:val="clear" w:color="auto" w:fill="auto"/>
                                    <w:bidi w:val="0"/>
                                    <w:spacing w:before="0" w:after="0" w:line="240" w:lineRule="auto"/>
                                    <w:ind w:left="0" w:right="380" w:firstLine="0"/>
                                    <w:jc w:val="right"/>
                                  </w:pPr>
                                  <w:r>
                                    <w:rPr>
                                      <w:b/>
                                      <w:bCs/>
                                      <w:color w:val="000000"/>
                                      <w:spacing w:val="0"/>
                                      <w:w w:val="100"/>
                                      <w:position w:val="0"/>
                                      <w:shd w:val="clear" w:color="auto" w:fill="auto"/>
                                      <w:lang w:val="pt-PT" w:eastAsia="pt-PT" w:bidi="pt-PT"/>
                                    </w:rPr>
                                    <w:t>107.938,04</w:t>
                                  </w:r>
                                </w:p>
                              </w:tc>
                              <w:tc>
                                <w:tcPr>
                                  <w:tcBorders>
                                    <w:top w:val="single" w:sz="4"/>
                                  </w:tcBorders>
                                  <w:shd w:val="clear" w:color="auto" w:fill="FFFFFF"/>
                                  <w:vAlign w:val="center"/>
                                </w:tcPr>
                                <w:p>
                                  <w:pPr>
                                    <w:pStyle w:val="Style16"/>
                                    <w:keepNext w:val="0"/>
                                    <w:keepLines w:val="0"/>
                                    <w:widowControl w:val="0"/>
                                    <w:shd w:val="clear" w:color="auto" w:fill="auto"/>
                                    <w:bidi w:val="0"/>
                                    <w:spacing w:before="0" w:after="0" w:line="240" w:lineRule="auto"/>
                                    <w:ind w:left="0" w:right="0" w:firstLine="0"/>
                                    <w:jc w:val="right"/>
                                  </w:pPr>
                                  <w:r>
                                    <w:rPr>
                                      <w:b/>
                                      <w:bCs/>
                                      <w:color w:val="000000"/>
                                      <w:spacing w:val="0"/>
                                      <w:w w:val="100"/>
                                      <w:position w:val="0"/>
                                      <w:shd w:val="clear" w:color="auto" w:fill="auto"/>
                                      <w:lang w:val="pt-PT" w:eastAsia="pt-PT" w:bidi="pt-PT"/>
                                    </w:rPr>
                                    <w:t>107.938,04</w:t>
                                  </w:r>
                                </w:p>
                              </w:tc>
                            </w:tr>
                          </w:tbl>
                          <w:p>
                            <w:pPr>
                              <w:widowControl w:val="0"/>
                              <w:spacing w:line="1" w:lineRule="exact"/>
                            </w:pPr>
                          </w:p>
                        </w:txbxContent>
                      </wps:txbx>
                      <wps:bodyPr lIns="0" tIns="0" rIns="0" bIns="0">
                        <a:noAutoFit/>
                      </wps:bodyPr>
                    </wps:wsp>
                  </a:graphicData>
                </a:graphic>
              </wp:anchor>
            </w:drawing>
          </mc:Choice>
          <mc:Fallback>
            <w:pict>
              <v:shape id="_x0000_s2304" type="#_x0000_t202" style="position:absolute;margin-left:313.35000000000002pt;margin-top:224.80000000000001pt;width:243.34999999999999pt;height:53.75pt;z-index:-125828984;mso-wrap-distance-left:280.69999999999999pt;mso-wrap-distance-top:10.449999999999999pt;mso-wrap-distance-right:9.pt;mso-wrap-distance-bottom:6.7000000000000002pt;mso-position-horizontal-relative:page;mso-position-vertical-relative:margin" filled="f" stroked="f">
                <v:textbox inset="0,0,0,0">
                  <w:txbxContent>
                    <w:tbl>
                      <w:tblPr>
                        <w:tblOverlap w:val="never"/>
                        <w:jc w:val="left"/>
                        <w:tblLayout w:type="fixed"/>
                      </w:tblPr>
                      <w:tblGrid>
                        <w:gridCol w:w="1171"/>
                        <w:gridCol w:w="1190"/>
                        <w:gridCol w:w="1382"/>
                        <w:gridCol w:w="1123"/>
                      </w:tblGrid>
                      <w:tr>
                        <w:trPr>
                          <w:tblHeader/>
                          <w:trHeight w:val="211" w:hRule="exact"/>
                        </w:trPr>
                        <w:tc>
                          <w:tcPr>
                            <w:tcBorders/>
                            <w:shd w:val="clear" w:color="auto" w:fill="FFFFFF"/>
                            <w:vAlign w:val="center"/>
                          </w:tcPr>
                          <w:p>
                            <w:pPr>
                              <w:pStyle w:val="Style16"/>
                              <w:keepNext w:val="0"/>
                              <w:keepLines w:val="0"/>
                              <w:widowControl w:val="0"/>
                              <w:shd w:val="clear" w:color="auto" w:fill="auto"/>
                              <w:bidi w:val="0"/>
                              <w:spacing w:before="0" w:after="0" w:line="240" w:lineRule="auto"/>
                              <w:ind w:left="0" w:right="180" w:firstLine="0"/>
                              <w:jc w:val="right"/>
                            </w:pPr>
                            <w:r>
                              <w:rPr>
                                <w:b/>
                                <w:bCs/>
                                <w:color w:val="000000"/>
                                <w:spacing w:val="0"/>
                                <w:w w:val="100"/>
                                <w:position w:val="0"/>
                                <w:shd w:val="clear" w:color="auto" w:fill="auto"/>
                                <w:lang w:val="pt-PT" w:eastAsia="pt-PT" w:bidi="pt-PT"/>
                              </w:rPr>
                              <w:t>0,00</w:t>
                            </w:r>
                          </w:p>
                        </w:tc>
                        <w:tc>
                          <w:tcPr>
                            <w:tcBorders/>
                            <w:shd w:val="clear" w:color="auto" w:fill="FFFFFF"/>
                            <w:vAlign w:val="top"/>
                          </w:tcPr>
                          <w:p>
                            <w:pPr>
                              <w:pStyle w:val="Style16"/>
                              <w:keepNext w:val="0"/>
                              <w:keepLines w:val="0"/>
                              <w:widowControl w:val="0"/>
                              <w:shd w:val="clear" w:color="auto" w:fill="auto"/>
                              <w:bidi w:val="0"/>
                              <w:spacing w:before="0" w:after="0" w:line="240" w:lineRule="auto"/>
                              <w:ind w:left="0" w:right="360" w:firstLine="0"/>
                              <w:jc w:val="right"/>
                            </w:pPr>
                            <w:r>
                              <w:rPr>
                                <w:b/>
                                <w:bCs/>
                                <w:color w:val="000000"/>
                                <w:spacing w:val="0"/>
                                <w:w w:val="100"/>
                                <w:position w:val="0"/>
                                <w:shd w:val="clear" w:color="auto" w:fill="auto"/>
                                <w:lang w:val="pt-PT" w:eastAsia="pt-PT" w:bidi="pt-PT"/>
                              </w:rPr>
                              <w:t>564.096,22</w:t>
                            </w:r>
                          </w:p>
                        </w:tc>
                        <w:tc>
                          <w:tcPr>
                            <w:tcBorders/>
                            <w:shd w:val="clear" w:color="auto" w:fill="FFFFFF"/>
                            <w:vAlign w:val="top"/>
                          </w:tcPr>
                          <w:p>
                            <w:pPr>
                              <w:pStyle w:val="Style16"/>
                              <w:keepNext w:val="0"/>
                              <w:keepLines w:val="0"/>
                              <w:widowControl w:val="0"/>
                              <w:shd w:val="clear" w:color="auto" w:fill="auto"/>
                              <w:bidi w:val="0"/>
                              <w:spacing w:before="0" w:after="0" w:line="240" w:lineRule="auto"/>
                              <w:ind w:left="0" w:right="380" w:firstLine="0"/>
                              <w:jc w:val="right"/>
                            </w:pPr>
                            <w:r>
                              <w:rPr>
                                <w:b/>
                                <w:bCs/>
                                <w:color w:val="000000"/>
                                <w:spacing w:val="0"/>
                                <w:w w:val="100"/>
                                <w:position w:val="0"/>
                                <w:shd w:val="clear" w:color="auto" w:fill="auto"/>
                                <w:lang w:val="pt-PT" w:eastAsia="pt-PT" w:bidi="pt-PT"/>
                              </w:rPr>
                              <w:t>107.938,04</w:t>
                            </w:r>
                          </w:p>
                        </w:tc>
                        <w:tc>
                          <w:tcPr>
                            <w:tcBorders/>
                            <w:shd w:val="clear" w:color="auto" w:fill="FFFFFF"/>
                            <w:vAlign w:val="top"/>
                          </w:tcPr>
                          <w:p>
                            <w:pPr>
                              <w:pStyle w:val="Style16"/>
                              <w:keepNext w:val="0"/>
                              <w:keepLines w:val="0"/>
                              <w:widowControl w:val="0"/>
                              <w:shd w:val="clear" w:color="auto" w:fill="auto"/>
                              <w:bidi w:val="0"/>
                              <w:spacing w:before="0" w:after="0" w:line="240" w:lineRule="auto"/>
                              <w:ind w:left="0" w:right="0" w:firstLine="0"/>
                              <w:jc w:val="right"/>
                            </w:pPr>
                            <w:r>
                              <w:rPr>
                                <w:b/>
                                <w:bCs/>
                                <w:color w:val="000000"/>
                                <w:spacing w:val="0"/>
                                <w:w w:val="100"/>
                                <w:position w:val="0"/>
                                <w:shd w:val="clear" w:color="auto" w:fill="auto"/>
                                <w:lang w:val="pt-PT" w:eastAsia="pt-PT" w:bidi="pt-PT"/>
                              </w:rPr>
                              <w:t>672.034,26</w:t>
                            </w:r>
                          </w:p>
                        </w:tc>
                      </w:tr>
                      <w:tr>
                        <w:trPr>
                          <w:trHeight w:val="182" w:hRule="exact"/>
                        </w:trPr>
                        <w:tc>
                          <w:tcPr>
                            <w:tcBorders>
                              <w:top w:val="single" w:sz="4"/>
                            </w:tcBorders>
                            <w:shd w:val="clear" w:color="auto" w:fill="FFFFFF"/>
                            <w:vAlign w:val="bottom"/>
                          </w:tcPr>
                          <w:p>
                            <w:pPr>
                              <w:pStyle w:val="Style16"/>
                              <w:keepNext w:val="0"/>
                              <w:keepLines w:val="0"/>
                              <w:widowControl w:val="0"/>
                              <w:shd w:val="clear" w:color="auto" w:fill="auto"/>
                              <w:bidi w:val="0"/>
                              <w:spacing w:before="0" w:after="0" w:line="240" w:lineRule="auto"/>
                              <w:ind w:left="0" w:right="180" w:firstLine="0"/>
                              <w:jc w:val="right"/>
                            </w:pPr>
                            <w:r>
                              <w:rPr>
                                <w:b/>
                                <w:bCs/>
                                <w:color w:val="000000"/>
                                <w:spacing w:val="0"/>
                                <w:w w:val="100"/>
                                <w:position w:val="0"/>
                                <w:shd w:val="clear" w:color="auto" w:fill="auto"/>
                                <w:lang w:val="pt-PT" w:eastAsia="pt-PT" w:bidi="pt-PT"/>
                              </w:rPr>
                              <w:t>0,00</w:t>
                            </w:r>
                          </w:p>
                        </w:tc>
                        <w:tc>
                          <w:tcPr>
                            <w:tcBorders>
                              <w:top w:val="single" w:sz="4"/>
                            </w:tcBorders>
                            <w:shd w:val="clear" w:color="auto" w:fill="FFFFFF"/>
                            <w:vAlign w:val="bottom"/>
                          </w:tcPr>
                          <w:p>
                            <w:pPr>
                              <w:pStyle w:val="Style16"/>
                              <w:keepNext w:val="0"/>
                              <w:keepLines w:val="0"/>
                              <w:widowControl w:val="0"/>
                              <w:shd w:val="clear" w:color="auto" w:fill="auto"/>
                              <w:bidi w:val="0"/>
                              <w:spacing w:before="0" w:after="0" w:line="240" w:lineRule="auto"/>
                              <w:ind w:left="0" w:right="360" w:firstLine="0"/>
                              <w:jc w:val="right"/>
                            </w:pPr>
                            <w:r>
                              <w:rPr>
                                <w:b/>
                                <w:bCs/>
                                <w:color w:val="000000"/>
                                <w:spacing w:val="0"/>
                                <w:w w:val="100"/>
                                <w:position w:val="0"/>
                                <w:shd w:val="clear" w:color="auto" w:fill="auto"/>
                                <w:lang w:val="pt-PT" w:eastAsia="pt-PT" w:bidi="pt-PT"/>
                              </w:rPr>
                              <w:t>564.096.22</w:t>
                            </w:r>
                          </w:p>
                        </w:tc>
                        <w:tc>
                          <w:tcPr>
                            <w:tcBorders>
                              <w:top w:val="single" w:sz="4"/>
                            </w:tcBorders>
                            <w:shd w:val="clear" w:color="auto" w:fill="FFFFFF"/>
                            <w:vAlign w:val="bottom"/>
                          </w:tcPr>
                          <w:p>
                            <w:pPr>
                              <w:pStyle w:val="Style16"/>
                              <w:keepNext w:val="0"/>
                              <w:keepLines w:val="0"/>
                              <w:widowControl w:val="0"/>
                              <w:shd w:val="clear" w:color="auto" w:fill="auto"/>
                              <w:bidi w:val="0"/>
                              <w:spacing w:before="0" w:after="0" w:line="240" w:lineRule="auto"/>
                              <w:ind w:left="0" w:right="380" w:firstLine="0"/>
                              <w:jc w:val="right"/>
                            </w:pPr>
                            <w:r>
                              <w:rPr>
                                <w:b/>
                                <w:bCs/>
                                <w:color w:val="000000"/>
                                <w:spacing w:val="0"/>
                                <w:w w:val="100"/>
                                <w:position w:val="0"/>
                                <w:shd w:val="clear" w:color="auto" w:fill="auto"/>
                                <w:lang w:val="pt-PT" w:eastAsia="pt-PT" w:bidi="pt-PT"/>
                              </w:rPr>
                              <w:t>0,00</w:t>
                            </w:r>
                          </w:p>
                        </w:tc>
                        <w:tc>
                          <w:tcPr>
                            <w:tcBorders>
                              <w:top w:val="single" w:sz="4"/>
                            </w:tcBorders>
                            <w:shd w:val="clear" w:color="auto" w:fill="FFFFFF"/>
                            <w:vAlign w:val="bottom"/>
                          </w:tcPr>
                          <w:p>
                            <w:pPr>
                              <w:pStyle w:val="Style16"/>
                              <w:keepNext w:val="0"/>
                              <w:keepLines w:val="0"/>
                              <w:widowControl w:val="0"/>
                              <w:shd w:val="clear" w:color="auto" w:fill="auto"/>
                              <w:bidi w:val="0"/>
                              <w:spacing w:before="0" w:after="0" w:line="240" w:lineRule="auto"/>
                              <w:ind w:left="0" w:right="0" w:firstLine="0"/>
                              <w:jc w:val="right"/>
                            </w:pPr>
                            <w:r>
                              <w:rPr>
                                <w:b/>
                                <w:bCs/>
                                <w:color w:val="000000"/>
                                <w:spacing w:val="0"/>
                                <w:w w:val="100"/>
                                <w:position w:val="0"/>
                                <w:shd w:val="clear" w:color="auto" w:fill="auto"/>
                                <w:lang w:val="pt-PT" w:eastAsia="pt-PT" w:bidi="pt-PT"/>
                              </w:rPr>
                              <w:t>564.096,22</w:t>
                            </w:r>
                          </w:p>
                        </w:tc>
                      </w:tr>
                      <w:tr>
                        <w:trPr>
                          <w:trHeight w:val="250" w:hRule="exact"/>
                        </w:trPr>
                        <w:tc>
                          <w:tcPr>
                            <w:tcBorders>
                              <w:top w:val="single" w:sz="4"/>
                            </w:tcBorders>
                            <w:shd w:val="clear" w:color="auto" w:fill="FFFFFF"/>
                            <w:vAlign w:val="center"/>
                          </w:tcPr>
                          <w:p>
                            <w:pPr>
                              <w:pStyle w:val="Style16"/>
                              <w:keepNext w:val="0"/>
                              <w:keepLines w:val="0"/>
                              <w:widowControl w:val="0"/>
                              <w:shd w:val="clear" w:color="auto" w:fill="auto"/>
                              <w:bidi w:val="0"/>
                              <w:spacing w:before="0" w:after="0" w:line="240" w:lineRule="auto"/>
                              <w:ind w:left="0" w:right="180" w:firstLine="0"/>
                              <w:jc w:val="right"/>
                            </w:pPr>
                            <w:r>
                              <w:rPr>
                                <w:b/>
                                <w:bCs/>
                                <w:color w:val="000000"/>
                                <w:spacing w:val="0"/>
                                <w:w w:val="100"/>
                                <w:position w:val="0"/>
                                <w:shd w:val="clear" w:color="auto" w:fill="auto"/>
                                <w:lang w:val="pt-PT" w:eastAsia="pt-PT" w:bidi="pt-PT"/>
                              </w:rPr>
                              <w:t>0,00</w:t>
                            </w:r>
                          </w:p>
                        </w:tc>
                        <w:tc>
                          <w:tcPr>
                            <w:tcBorders>
                              <w:top w:val="single" w:sz="4"/>
                            </w:tcBorders>
                            <w:shd w:val="clear" w:color="auto" w:fill="FFFFFF"/>
                            <w:vAlign w:val="top"/>
                          </w:tcPr>
                          <w:p>
                            <w:pPr>
                              <w:pStyle w:val="Style16"/>
                              <w:keepNext w:val="0"/>
                              <w:keepLines w:val="0"/>
                              <w:widowControl w:val="0"/>
                              <w:shd w:val="clear" w:color="auto" w:fill="auto"/>
                              <w:bidi w:val="0"/>
                              <w:spacing w:before="0" w:after="0" w:line="240" w:lineRule="auto"/>
                              <w:ind w:left="0" w:right="360" w:firstLine="0"/>
                              <w:jc w:val="right"/>
                            </w:pPr>
                            <w:r>
                              <w:rPr>
                                <w:b/>
                                <w:bCs/>
                                <w:color w:val="000000"/>
                                <w:spacing w:val="0"/>
                                <w:w w:val="100"/>
                                <w:position w:val="0"/>
                                <w:shd w:val="clear" w:color="auto" w:fill="auto"/>
                                <w:lang w:val="pt-PT" w:eastAsia="pt-PT" w:bidi="pt-PT"/>
                              </w:rPr>
                              <w:t>564.096,22</w:t>
                            </w:r>
                          </w:p>
                        </w:tc>
                        <w:tc>
                          <w:tcPr>
                            <w:tcBorders>
                              <w:top w:val="single" w:sz="4"/>
                            </w:tcBorders>
                            <w:shd w:val="clear" w:color="auto" w:fill="FFFFFF"/>
                            <w:vAlign w:val="center"/>
                          </w:tcPr>
                          <w:p>
                            <w:pPr>
                              <w:pStyle w:val="Style16"/>
                              <w:keepNext w:val="0"/>
                              <w:keepLines w:val="0"/>
                              <w:widowControl w:val="0"/>
                              <w:shd w:val="clear" w:color="auto" w:fill="auto"/>
                              <w:bidi w:val="0"/>
                              <w:spacing w:before="0" w:after="0" w:line="240" w:lineRule="auto"/>
                              <w:ind w:left="0" w:right="380" w:firstLine="0"/>
                              <w:jc w:val="right"/>
                            </w:pPr>
                            <w:r>
                              <w:rPr>
                                <w:b/>
                                <w:bCs/>
                                <w:color w:val="000000"/>
                                <w:spacing w:val="0"/>
                                <w:w w:val="100"/>
                                <w:position w:val="0"/>
                                <w:shd w:val="clear" w:color="auto" w:fill="auto"/>
                                <w:lang w:val="pt-PT" w:eastAsia="pt-PT" w:bidi="pt-PT"/>
                              </w:rPr>
                              <w:t>0,00</w:t>
                            </w:r>
                          </w:p>
                        </w:tc>
                        <w:tc>
                          <w:tcPr>
                            <w:tcBorders>
                              <w:top w:val="single" w:sz="4"/>
                            </w:tcBorders>
                            <w:shd w:val="clear" w:color="auto" w:fill="FFFFFF"/>
                            <w:vAlign w:val="top"/>
                          </w:tcPr>
                          <w:p>
                            <w:pPr>
                              <w:pStyle w:val="Style16"/>
                              <w:keepNext w:val="0"/>
                              <w:keepLines w:val="0"/>
                              <w:widowControl w:val="0"/>
                              <w:shd w:val="clear" w:color="auto" w:fill="auto"/>
                              <w:bidi w:val="0"/>
                              <w:spacing w:before="0" w:after="0" w:line="240" w:lineRule="auto"/>
                              <w:ind w:left="0" w:right="0" w:firstLine="0"/>
                              <w:jc w:val="right"/>
                            </w:pPr>
                            <w:r>
                              <w:rPr>
                                <w:b/>
                                <w:bCs/>
                                <w:color w:val="000000"/>
                                <w:spacing w:val="0"/>
                                <w:w w:val="100"/>
                                <w:position w:val="0"/>
                                <w:shd w:val="clear" w:color="auto" w:fill="auto"/>
                                <w:lang w:val="pt-PT" w:eastAsia="pt-PT" w:bidi="pt-PT"/>
                              </w:rPr>
                              <w:t>564.096,22</w:t>
                            </w:r>
                          </w:p>
                        </w:tc>
                      </w:tr>
                      <w:tr>
                        <w:trPr>
                          <w:trHeight w:val="250" w:hRule="exact"/>
                        </w:trPr>
                        <w:tc>
                          <w:tcPr>
                            <w:tcBorders/>
                            <w:shd w:val="clear" w:color="auto" w:fill="FFFFFF"/>
                            <w:vAlign w:val="bottom"/>
                          </w:tcPr>
                          <w:p>
                            <w:pPr>
                              <w:pStyle w:val="Style16"/>
                              <w:keepNext w:val="0"/>
                              <w:keepLines w:val="0"/>
                              <w:widowControl w:val="0"/>
                              <w:shd w:val="clear" w:color="auto" w:fill="auto"/>
                              <w:bidi w:val="0"/>
                              <w:spacing w:before="0" w:after="0" w:line="240" w:lineRule="auto"/>
                              <w:ind w:left="0" w:right="180" w:firstLine="0"/>
                              <w:jc w:val="right"/>
                            </w:pPr>
                            <w:r>
                              <w:rPr>
                                <w:b/>
                                <w:bCs/>
                                <w:color w:val="000000"/>
                                <w:spacing w:val="0"/>
                                <w:w w:val="100"/>
                                <w:position w:val="0"/>
                                <w:shd w:val="clear" w:color="auto" w:fill="auto"/>
                                <w:lang w:val="pt-PT" w:eastAsia="pt-PT" w:bidi="pt-PT"/>
                              </w:rPr>
                              <w:t>0,00</w:t>
                            </w:r>
                          </w:p>
                        </w:tc>
                        <w:tc>
                          <w:tcPr>
                            <w:tcBorders/>
                            <w:shd w:val="clear" w:color="auto" w:fill="FFFFFF"/>
                            <w:vAlign w:val="bottom"/>
                          </w:tcPr>
                          <w:p>
                            <w:pPr>
                              <w:pStyle w:val="Style16"/>
                              <w:keepNext w:val="0"/>
                              <w:keepLines w:val="0"/>
                              <w:widowControl w:val="0"/>
                              <w:shd w:val="clear" w:color="auto" w:fill="auto"/>
                              <w:bidi w:val="0"/>
                              <w:spacing w:before="0" w:after="0" w:line="240" w:lineRule="auto"/>
                              <w:ind w:left="0" w:right="360" w:firstLine="0"/>
                              <w:jc w:val="right"/>
                            </w:pPr>
                            <w:r>
                              <w:rPr>
                                <w:b/>
                                <w:bCs/>
                                <w:color w:val="000000"/>
                                <w:spacing w:val="0"/>
                                <w:w w:val="100"/>
                                <w:position w:val="0"/>
                                <w:shd w:val="clear" w:color="auto" w:fill="auto"/>
                                <w:lang w:val="pt-PT" w:eastAsia="pt-PT" w:bidi="pt-PT"/>
                              </w:rPr>
                              <w:t>0,00</w:t>
                            </w:r>
                          </w:p>
                        </w:tc>
                        <w:tc>
                          <w:tcPr>
                            <w:tcBorders/>
                            <w:shd w:val="clear" w:color="auto" w:fill="FFFFFF"/>
                            <w:vAlign w:val="bottom"/>
                          </w:tcPr>
                          <w:p>
                            <w:pPr>
                              <w:pStyle w:val="Style16"/>
                              <w:keepNext w:val="0"/>
                              <w:keepLines w:val="0"/>
                              <w:widowControl w:val="0"/>
                              <w:shd w:val="clear" w:color="auto" w:fill="auto"/>
                              <w:bidi w:val="0"/>
                              <w:spacing w:before="0" w:after="0" w:line="240" w:lineRule="auto"/>
                              <w:ind w:left="0" w:right="380" w:firstLine="0"/>
                              <w:jc w:val="right"/>
                            </w:pPr>
                            <w:r>
                              <w:rPr>
                                <w:b/>
                                <w:bCs/>
                                <w:color w:val="000000"/>
                                <w:spacing w:val="0"/>
                                <w:w w:val="100"/>
                                <w:position w:val="0"/>
                                <w:shd w:val="clear" w:color="auto" w:fill="auto"/>
                                <w:lang w:val="pt-PT" w:eastAsia="pt-PT" w:bidi="pt-PT"/>
                              </w:rPr>
                              <w:t>107.938,04</w:t>
                            </w:r>
                          </w:p>
                        </w:tc>
                        <w:tc>
                          <w:tcPr>
                            <w:tcBorders/>
                            <w:shd w:val="clear" w:color="auto" w:fill="FFFFFF"/>
                            <w:vAlign w:val="bottom"/>
                          </w:tcPr>
                          <w:p>
                            <w:pPr>
                              <w:pStyle w:val="Style16"/>
                              <w:keepNext w:val="0"/>
                              <w:keepLines w:val="0"/>
                              <w:widowControl w:val="0"/>
                              <w:shd w:val="clear" w:color="auto" w:fill="auto"/>
                              <w:bidi w:val="0"/>
                              <w:spacing w:before="0" w:after="0" w:line="240" w:lineRule="auto"/>
                              <w:ind w:left="0" w:right="0" w:firstLine="0"/>
                              <w:jc w:val="right"/>
                            </w:pPr>
                            <w:r>
                              <w:rPr>
                                <w:b/>
                                <w:bCs/>
                                <w:color w:val="000000"/>
                                <w:spacing w:val="0"/>
                                <w:w w:val="100"/>
                                <w:position w:val="0"/>
                                <w:shd w:val="clear" w:color="auto" w:fill="auto"/>
                                <w:lang w:val="pt-PT" w:eastAsia="pt-PT" w:bidi="pt-PT"/>
                              </w:rPr>
                              <w:t>107.938,04</w:t>
                            </w:r>
                          </w:p>
                        </w:tc>
                      </w:tr>
                      <w:tr>
                        <w:trPr>
                          <w:trHeight w:val="182" w:hRule="exact"/>
                        </w:trPr>
                        <w:tc>
                          <w:tcPr>
                            <w:tcBorders>
                              <w:top w:val="single" w:sz="4"/>
                            </w:tcBorders>
                            <w:shd w:val="clear" w:color="auto" w:fill="FFFFFF"/>
                            <w:vAlign w:val="center"/>
                          </w:tcPr>
                          <w:p>
                            <w:pPr>
                              <w:pStyle w:val="Style16"/>
                              <w:keepNext w:val="0"/>
                              <w:keepLines w:val="0"/>
                              <w:widowControl w:val="0"/>
                              <w:shd w:val="clear" w:color="auto" w:fill="auto"/>
                              <w:bidi w:val="0"/>
                              <w:spacing w:before="0" w:after="0" w:line="240" w:lineRule="auto"/>
                              <w:ind w:left="0" w:right="180" w:firstLine="0"/>
                              <w:jc w:val="right"/>
                            </w:pPr>
                            <w:r>
                              <w:rPr>
                                <w:b/>
                                <w:bCs/>
                                <w:color w:val="000000"/>
                                <w:spacing w:val="0"/>
                                <w:w w:val="100"/>
                                <w:position w:val="0"/>
                                <w:shd w:val="clear" w:color="auto" w:fill="auto"/>
                                <w:lang w:val="pt-PT" w:eastAsia="pt-PT" w:bidi="pt-PT"/>
                              </w:rPr>
                              <w:t>0,00</w:t>
                            </w:r>
                          </w:p>
                        </w:tc>
                        <w:tc>
                          <w:tcPr>
                            <w:tcBorders>
                              <w:top w:val="single" w:sz="4"/>
                            </w:tcBorders>
                            <w:shd w:val="clear" w:color="auto" w:fill="FFFFFF"/>
                            <w:vAlign w:val="center"/>
                          </w:tcPr>
                          <w:p>
                            <w:pPr>
                              <w:pStyle w:val="Style16"/>
                              <w:keepNext w:val="0"/>
                              <w:keepLines w:val="0"/>
                              <w:widowControl w:val="0"/>
                              <w:shd w:val="clear" w:color="auto" w:fill="auto"/>
                              <w:bidi w:val="0"/>
                              <w:spacing w:before="0" w:after="0" w:line="240" w:lineRule="auto"/>
                              <w:ind w:left="0" w:right="360" w:firstLine="0"/>
                              <w:jc w:val="right"/>
                            </w:pPr>
                            <w:r>
                              <w:rPr>
                                <w:b/>
                                <w:bCs/>
                                <w:color w:val="000000"/>
                                <w:spacing w:val="0"/>
                                <w:w w:val="100"/>
                                <w:position w:val="0"/>
                                <w:shd w:val="clear" w:color="auto" w:fill="auto"/>
                                <w:lang w:val="pt-PT" w:eastAsia="pt-PT" w:bidi="pt-PT"/>
                              </w:rPr>
                              <w:t>0,00</w:t>
                            </w:r>
                          </w:p>
                        </w:tc>
                        <w:tc>
                          <w:tcPr>
                            <w:tcBorders>
                              <w:top w:val="single" w:sz="4"/>
                            </w:tcBorders>
                            <w:shd w:val="clear" w:color="auto" w:fill="FFFFFF"/>
                            <w:vAlign w:val="center"/>
                          </w:tcPr>
                          <w:p>
                            <w:pPr>
                              <w:pStyle w:val="Style16"/>
                              <w:keepNext w:val="0"/>
                              <w:keepLines w:val="0"/>
                              <w:widowControl w:val="0"/>
                              <w:shd w:val="clear" w:color="auto" w:fill="auto"/>
                              <w:bidi w:val="0"/>
                              <w:spacing w:before="0" w:after="0" w:line="240" w:lineRule="auto"/>
                              <w:ind w:left="0" w:right="380" w:firstLine="0"/>
                              <w:jc w:val="right"/>
                            </w:pPr>
                            <w:r>
                              <w:rPr>
                                <w:b/>
                                <w:bCs/>
                                <w:color w:val="000000"/>
                                <w:spacing w:val="0"/>
                                <w:w w:val="100"/>
                                <w:position w:val="0"/>
                                <w:shd w:val="clear" w:color="auto" w:fill="auto"/>
                                <w:lang w:val="pt-PT" w:eastAsia="pt-PT" w:bidi="pt-PT"/>
                              </w:rPr>
                              <w:t>107.938,04</w:t>
                            </w:r>
                          </w:p>
                        </w:tc>
                        <w:tc>
                          <w:tcPr>
                            <w:tcBorders>
                              <w:top w:val="single" w:sz="4"/>
                            </w:tcBorders>
                            <w:shd w:val="clear" w:color="auto" w:fill="FFFFFF"/>
                            <w:vAlign w:val="center"/>
                          </w:tcPr>
                          <w:p>
                            <w:pPr>
                              <w:pStyle w:val="Style16"/>
                              <w:keepNext w:val="0"/>
                              <w:keepLines w:val="0"/>
                              <w:widowControl w:val="0"/>
                              <w:shd w:val="clear" w:color="auto" w:fill="auto"/>
                              <w:bidi w:val="0"/>
                              <w:spacing w:before="0" w:after="0" w:line="240" w:lineRule="auto"/>
                              <w:ind w:left="0" w:right="0" w:firstLine="0"/>
                              <w:jc w:val="right"/>
                            </w:pPr>
                            <w:r>
                              <w:rPr>
                                <w:b/>
                                <w:bCs/>
                                <w:color w:val="000000"/>
                                <w:spacing w:val="0"/>
                                <w:w w:val="100"/>
                                <w:position w:val="0"/>
                                <w:shd w:val="clear" w:color="auto" w:fill="auto"/>
                                <w:lang w:val="pt-PT" w:eastAsia="pt-PT" w:bidi="pt-PT"/>
                              </w:rPr>
                              <w:t>107.938,04</w:t>
                            </w:r>
                          </w:p>
                        </w:tc>
                      </w:tr>
                    </w:tbl>
                    <w:p>
                      <w:pPr>
                        <w:widowControl w:val="0"/>
                        <w:spacing w:line="1" w:lineRule="exact"/>
                      </w:pPr>
                    </w:p>
                  </w:txbxContent>
                </v:textbox>
                <w10:wrap type="topAndBottom" anchorx="page" anchory="margin"/>
              </v:shape>
            </w:pict>
          </mc:Fallback>
        </mc:AlternateContent>
      </w:r>
      <w:r>
        <mc:AlternateContent>
          <mc:Choice Requires="wps">
            <w:drawing>
              <wp:anchor distT="254000" distB="5715" distL="114300" distR="3400425" simplePos="0" relativeHeight="125829771" behindDoc="0" locked="0" layoutInCell="1" allowOverlap="1">
                <wp:simplePos x="0" y="0"/>
                <wp:positionH relativeFrom="page">
                  <wp:posOffset>528955</wp:posOffset>
                </wp:positionH>
                <wp:positionV relativeFrom="margin">
                  <wp:posOffset>3817620</wp:posOffset>
                </wp:positionV>
                <wp:extent cx="3224530" cy="372110"/>
                <wp:wrapTopAndBottom/>
                <wp:docPr id="1280" name="Shape 1280"/>
                <a:graphic xmlns:a="http://schemas.openxmlformats.org/drawingml/2006/main">
                  <a:graphicData uri="http://schemas.microsoft.com/office/word/2010/wordprocessingShape">
                    <wps:wsp>
                      <wps:cNvSpPr txBox="1"/>
                      <wps:spPr>
                        <a:xfrm>
                          <a:ext cx="3224530" cy="372110"/>
                        </a:xfrm>
                        <a:prstGeom prst="rect"/>
                        <a:noFill/>
                      </wps:spPr>
                      <wps:txbx>
                        <w:txbxContent>
                          <w:p>
                            <w:pPr>
                              <w:pStyle w:val="Style22"/>
                              <w:keepNext w:val="0"/>
                              <w:keepLines w:val="0"/>
                              <w:widowControl w:val="0"/>
                              <w:shd w:val="clear" w:color="auto" w:fill="auto"/>
                              <w:tabs>
                                <w:tab w:pos="394" w:val="left"/>
                                <w:tab w:pos="874" w:val="left"/>
                              </w:tabs>
                              <w:bidi w:val="0"/>
                              <w:spacing w:before="0" w:after="80" w:line="240" w:lineRule="auto"/>
                              <w:ind w:left="0" w:right="0" w:firstLine="0"/>
                              <w:jc w:val="both"/>
                            </w:pPr>
                            <w:r>
                              <w:rPr>
                                <w:b/>
                                <w:bCs/>
                                <w:color w:val="000000"/>
                                <w:spacing w:val="0"/>
                                <w:w w:val="100"/>
                                <w:position w:val="0"/>
                                <w:shd w:val="clear" w:color="auto" w:fill="auto"/>
                                <w:lang w:val="pt-PT" w:eastAsia="pt-PT" w:bidi="pt-PT"/>
                              </w:rPr>
                              <w:t>18</w:t>
                              <w:tab/>
                              <w:t>542</w:t>
                              <w:tab/>
                              <w:t>Controle Ambiental</w:t>
                            </w:r>
                          </w:p>
                          <w:p>
                            <w:pPr>
                              <w:pStyle w:val="Style22"/>
                              <w:keepNext w:val="0"/>
                              <w:keepLines w:val="0"/>
                              <w:widowControl w:val="0"/>
                              <w:shd w:val="clear" w:color="auto" w:fill="auto"/>
                              <w:tabs>
                                <w:tab w:pos="384" w:val="left"/>
                                <w:tab w:pos="864" w:val="left"/>
                              </w:tabs>
                              <w:bidi w:val="0"/>
                              <w:spacing w:before="0" w:after="0" w:line="240" w:lineRule="auto"/>
                              <w:ind w:left="0" w:right="0" w:firstLine="0"/>
                              <w:jc w:val="both"/>
                            </w:pPr>
                            <w:r>
                              <w:rPr>
                                <w:b/>
                                <w:bCs/>
                                <w:color w:val="000000"/>
                                <w:spacing w:val="0"/>
                                <w:w w:val="100"/>
                                <w:position w:val="0"/>
                                <w:shd w:val="clear" w:color="auto" w:fill="auto"/>
                                <w:lang w:val="pt-PT" w:eastAsia="pt-PT" w:bidi="pt-PT"/>
                              </w:rPr>
                              <w:t>18</w:t>
                              <w:tab/>
                              <w:t>542</w:t>
                              <w:tab/>
                              <w:t>0018 GESTÃO DE MEIO AMBIENTE NO MUNICÍPIO</w:t>
                            </w:r>
                          </w:p>
                          <w:p>
                            <w:pPr>
                              <w:pStyle w:val="Style22"/>
                              <w:keepNext w:val="0"/>
                              <w:keepLines w:val="0"/>
                              <w:widowControl w:val="0"/>
                              <w:shd w:val="clear" w:color="auto" w:fill="auto"/>
                              <w:bidi w:val="0"/>
                              <w:spacing w:before="0" w:after="40" w:line="240" w:lineRule="auto"/>
                              <w:ind w:left="0" w:right="0" w:firstLine="0"/>
                              <w:jc w:val="left"/>
                            </w:pPr>
                            <w:r>
                              <w:rPr>
                                <w:b/>
                                <w:bCs/>
                                <w:color w:val="000000"/>
                                <w:spacing w:val="0"/>
                                <w:w w:val="100"/>
                                <w:position w:val="0"/>
                                <w:shd w:val="clear" w:color="auto" w:fill="auto"/>
                                <w:lang w:val="pt-PT" w:eastAsia="pt-PT" w:bidi="pt-PT"/>
                              </w:rPr>
                              <w:t>18.542.0018 2096.0000 MAN FUNC FUNDO MUN DE DESENV E MEIO AMBIENTE</w:t>
                            </w:r>
                          </w:p>
                        </w:txbxContent>
                      </wps:txbx>
                      <wps:bodyPr lIns="0" tIns="0" rIns="0" bIns="0">
                        <a:noAutoFit/>
                      </wps:bodyPr>
                    </wps:wsp>
                  </a:graphicData>
                </a:graphic>
              </wp:anchor>
            </w:drawing>
          </mc:Choice>
          <mc:Fallback>
            <w:pict>
              <v:shape id="_x0000_s2306" type="#_x0000_t202" style="position:absolute;margin-left:41.649999999999999pt;margin-top:300.60000000000002pt;width:253.90000000000001pt;height:29.300000000000001pt;z-index:-125828982;mso-wrap-distance-left:9.pt;mso-wrap-distance-top:20.pt;mso-wrap-distance-right:267.75pt;mso-wrap-distance-bottom:0.45000000000000001pt;mso-position-horizontal-relative:page;mso-position-vertical-relative:margin" filled="f" stroked="f">
                <v:textbox inset="0,0,0,0">
                  <w:txbxContent>
                    <w:p>
                      <w:pPr>
                        <w:pStyle w:val="Style22"/>
                        <w:keepNext w:val="0"/>
                        <w:keepLines w:val="0"/>
                        <w:widowControl w:val="0"/>
                        <w:shd w:val="clear" w:color="auto" w:fill="auto"/>
                        <w:tabs>
                          <w:tab w:pos="394" w:val="left"/>
                          <w:tab w:pos="874" w:val="left"/>
                        </w:tabs>
                        <w:bidi w:val="0"/>
                        <w:spacing w:before="0" w:after="80" w:line="240" w:lineRule="auto"/>
                        <w:ind w:left="0" w:right="0" w:firstLine="0"/>
                        <w:jc w:val="both"/>
                      </w:pPr>
                      <w:r>
                        <w:rPr>
                          <w:b/>
                          <w:bCs/>
                          <w:color w:val="000000"/>
                          <w:spacing w:val="0"/>
                          <w:w w:val="100"/>
                          <w:position w:val="0"/>
                          <w:shd w:val="clear" w:color="auto" w:fill="auto"/>
                          <w:lang w:val="pt-PT" w:eastAsia="pt-PT" w:bidi="pt-PT"/>
                        </w:rPr>
                        <w:t>18</w:t>
                        <w:tab/>
                        <w:t>542</w:t>
                        <w:tab/>
                        <w:t>Controle Ambiental</w:t>
                      </w:r>
                    </w:p>
                    <w:p>
                      <w:pPr>
                        <w:pStyle w:val="Style22"/>
                        <w:keepNext w:val="0"/>
                        <w:keepLines w:val="0"/>
                        <w:widowControl w:val="0"/>
                        <w:shd w:val="clear" w:color="auto" w:fill="auto"/>
                        <w:tabs>
                          <w:tab w:pos="384" w:val="left"/>
                          <w:tab w:pos="864" w:val="left"/>
                        </w:tabs>
                        <w:bidi w:val="0"/>
                        <w:spacing w:before="0" w:after="0" w:line="240" w:lineRule="auto"/>
                        <w:ind w:left="0" w:right="0" w:firstLine="0"/>
                        <w:jc w:val="both"/>
                      </w:pPr>
                      <w:r>
                        <w:rPr>
                          <w:b/>
                          <w:bCs/>
                          <w:color w:val="000000"/>
                          <w:spacing w:val="0"/>
                          <w:w w:val="100"/>
                          <w:position w:val="0"/>
                          <w:shd w:val="clear" w:color="auto" w:fill="auto"/>
                          <w:lang w:val="pt-PT" w:eastAsia="pt-PT" w:bidi="pt-PT"/>
                        </w:rPr>
                        <w:t>18</w:t>
                        <w:tab/>
                        <w:t>542</w:t>
                        <w:tab/>
                        <w:t>0018 GESTÃO DE MEIO AMBIENTE NO MUNICÍPIO</w:t>
                      </w:r>
                    </w:p>
                    <w:p>
                      <w:pPr>
                        <w:pStyle w:val="Style22"/>
                        <w:keepNext w:val="0"/>
                        <w:keepLines w:val="0"/>
                        <w:widowControl w:val="0"/>
                        <w:shd w:val="clear" w:color="auto" w:fill="auto"/>
                        <w:bidi w:val="0"/>
                        <w:spacing w:before="0" w:after="40" w:line="240" w:lineRule="auto"/>
                        <w:ind w:left="0" w:right="0" w:firstLine="0"/>
                        <w:jc w:val="left"/>
                      </w:pPr>
                      <w:r>
                        <w:rPr>
                          <w:b/>
                          <w:bCs/>
                          <w:color w:val="000000"/>
                          <w:spacing w:val="0"/>
                          <w:w w:val="100"/>
                          <w:position w:val="0"/>
                          <w:shd w:val="clear" w:color="auto" w:fill="auto"/>
                          <w:lang w:val="pt-PT" w:eastAsia="pt-PT" w:bidi="pt-PT"/>
                        </w:rPr>
                        <w:t>18.542.0018 2096.0000 MAN FUNC FUNDO MUN DE DESENV E MEIO AMBIENTE</w:t>
                      </w:r>
                    </w:p>
                  </w:txbxContent>
                </v:textbox>
                <w10:wrap type="topAndBottom" anchorx="page" anchory="margin"/>
              </v:shape>
            </w:pict>
          </mc:Fallback>
        </mc:AlternateContent>
      </w:r>
      <w:r>
        <mc:AlternateContent>
          <mc:Choice Requires="wps">
            <w:drawing>
              <wp:anchor distT="260350" distB="249555" distL="4015740" distR="1882140" simplePos="0" relativeHeight="125829773" behindDoc="0" locked="0" layoutInCell="1" allowOverlap="1">
                <wp:simplePos x="0" y="0"/>
                <wp:positionH relativeFrom="page">
                  <wp:posOffset>4430395</wp:posOffset>
                </wp:positionH>
                <wp:positionV relativeFrom="margin">
                  <wp:posOffset>3823970</wp:posOffset>
                </wp:positionV>
                <wp:extent cx="841375" cy="121920"/>
                <wp:wrapTopAndBottom/>
                <wp:docPr id="1282" name="Shape 1282"/>
                <a:graphic xmlns:a="http://schemas.openxmlformats.org/drawingml/2006/main">
                  <a:graphicData uri="http://schemas.microsoft.com/office/word/2010/wordprocessingShape">
                    <wps:wsp>
                      <wps:cNvSpPr txBox="1"/>
                      <wps:spPr>
                        <a:xfrm>
                          <a:ext cx="841375" cy="121920"/>
                        </a:xfrm>
                        <a:prstGeom prst="rect"/>
                        <a:noFill/>
                      </wps:spPr>
                      <wps:txbx>
                        <w:txbxContent>
                          <w:p>
                            <w:pPr>
                              <w:pStyle w:val="Style22"/>
                              <w:keepNext w:val="0"/>
                              <w:keepLines w:val="0"/>
                              <w:widowControl w:val="0"/>
                              <w:shd w:val="clear" w:color="auto" w:fill="auto"/>
                              <w:tabs>
                                <w:tab w:pos="624" w:val="left"/>
                              </w:tabs>
                              <w:bidi w:val="0"/>
                              <w:spacing w:before="0" w:after="0" w:line="240" w:lineRule="auto"/>
                              <w:ind w:left="0" w:right="0" w:firstLine="0"/>
                              <w:jc w:val="both"/>
                            </w:pPr>
                            <w:r>
                              <w:rPr>
                                <w:b/>
                                <w:bCs/>
                                <w:color w:val="000000"/>
                                <w:spacing w:val="0"/>
                                <w:w w:val="100"/>
                                <w:position w:val="0"/>
                                <w:shd w:val="clear" w:color="auto" w:fill="auto"/>
                                <w:lang w:val="pt-PT" w:eastAsia="pt-PT" w:bidi="pt-PT"/>
                              </w:rPr>
                              <w:t>0,00</w:t>
                              <w:tab/>
                              <w:t>188.891,60</w:t>
                            </w:r>
                          </w:p>
                        </w:txbxContent>
                      </wps:txbx>
                      <wps:bodyPr wrap="none" lIns="0" tIns="0" rIns="0" bIns="0">
                        <a:noAutoFit/>
                      </wps:bodyPr>
                    </wps:wsp>
                  </a:graphicData>
                </a:graphic>
              </wp:anchor>
            </w:drawing>
          </mc:Choice>
          <mc:Fallback>
            <w:pict>
              <v:shape id="_x0000_s2308" type="#_x0000_t202" style="position:absolute;margin-left:348.85000000000002pt;margin-top:301.10000000000002pt;width:66.25pt;height:9.5999999999999996pt;z-index:-125828980;mso-wrap-distance-left:316.19999999999999pt;mso-wrap-distance-top:20.5pt;mso-wrap-distance-right:148.19999999999999pt;mso-wrap-distance-bottom:19.649999999999999pt;mso-position-horizontal-relative:page;mso-position-vertical-relative:margin" filled="f" stroked="f">
                <v:textbox inset="0,0,0,0">
                  <w:txbxContent>
                    <w:p>
                      <w:pPr>
                        <w:pStyle w:val="Style22"/>
                        <w:keepNext w:val="0"/>
                        <w:keepLines w:val="0"/>
                        <w:widowControl w:val="0"/>
                        <w:shd w:val="clear" w:color="auto" w:fill="auto"/>
                        <w:tabs>
                          <w:tab w:pos="624" w:val="left"/>
                        </w:tabs>
                        <w:bidi w:val="0"/>
                        <w:spacing w:before="0" w:after="0" w:line="240" w:lineRule="auto"/>
                        <w:ind w:left="0" w:right="0" w:firstLine="0"/>
                        <w:jc w:val="both"/>
                      </w:pPr>
                      <w:r>
                        <w:rPr>
                          <w:b/>
                          <w:bCs/>
                          <w:color w:val="000000"/>
                          <w:spacing w:val="0"/>
                          <w:w w:val="100"/>
                          <w:position w:val="0"/>
                          <w:shd w:val="clear" w:color="auto" w:fill="auto"/>
                          <w:lang w:val="pt-PT" w:eastAsia="pt-PT" w:bidi="pt-PT"/>
                        </w:rPr>
                        <w:t>0,00</w:t>
                        <w:tab/>
                        <w:t>188.891,60</w:t>
                      </w:r>
                    </w:p>
                  </w:txbxContent>
                </v:textbox>
                <w10:wrap type="topAndBottom" anchorx="page" anchory="margin"/>
              </v:shape>
            </w:pict>
          </mc:Fallback>
        </mc:AlternateContent>
      </w:r>
      <w:r>
        <mc:AlternateContent>
          <mc:Choice Requires="wps">
            <w:drawing>
              <wp:anchor distT="412750" distB="0" distL="4015740" distR="1882140" simplePos="0" relativeHeight="125829775" behindDoc="0" locked="0" layoutInCell="1" allowOverlap="1">
                <wp:simplePos x="0" y="0"/>
                <wp:positionH relativeFrom="page">
                  <wp:posOffset>4430395</wp:posOffset>
                </wp:positionH>
                <wp:positionV relativeFrom="margin">
                  <wp:posOffset>3976370</wp:posOffset>
                </wp:positionV>
                <wp:extent cx="841375" cy="219710"/>
                <wp:wrapTopAndBottom/>
                <wp:docPr id="1284" name="Shape 1284"/>
                <a:graphic xmlns:a="http://schemas.openxmlformats.org/drawingml/2006/main">
                  <a:graphicData uri="http://schemas.microsoft.com/office/word/2010/wordprocessingShape">
                    <wps:wsp>
                      <wps:cNvSpPr txBox="1"/>
                      <wps:spPr>
                        <a:xfrm>
                          <a:ext cx="841375" cy="219710"/>
                        </a:xfrm>
                        <a:prstGeom prst="rect"/>
                        <a:noFill/>
                      </wps:spPr>
                      <wps:txbx>
                        <w:txbxContent>
                          <w:p>
                            <w:pPr>
                              <w:pStyle w:val="Style22"/>
                              <w:keepNext w:val="0"/>
                              <w:keepLines w:val="0"/>
                              <w:widowControl w:val="0"/>
                              <w:shd w:val="clear" w:color="auto" w:fill="auto"/>
                              <w:tabs>
                                <w:tab w:pos="586" w:val="left"/>
                              </w:tabs>
                              <w:bidi w:val="0"/>
                              <w:spacing w:before="0" w:after="0" w:line="240" w:lineRule="auto"/>
                              <w:ind w:left="0" w:right="0" w:firstLine="0"/>
                              <w:jc w:val="both"/>
                            </w:pPr>
                            <w:r>
                              <w:rPr>
                                <w:b/>
                                <w:bCs/>
                                <w:color w:val="000000"/>
                                <w:spacing w:val="0"/>
                                <w:w w:val="100"/>
                                <w:position w:val="0"/>
                                <w:u w:val="single"/>
                                <w:shd w:val="clear" w:color="auto" w:fill="auto"/>
                                <w:lang w:val="pt-PT" w:eastAsia="pt-PT" w:bidi="pt-PT"/>
                              </w:rPr>
                              <w:t>0,00</w:t>
                              <w:tab/>
                              <w:t>188.891,60</w:t>
                            </w:r>
                          </w:p>
                          <w:p>
                            <w:pPr>
                              <w:pStyle w:val="Style22"/>
                              <w:keepNext w:val="0"/>
                              <w:keepLines w:val="0"/>
                              <w:widowControl w:val="0"/>
                              <w:shd w:val="clear" w:color="auto" w:fill="auto"/>
                              <w:tabs>
                                <w:tab w:pos="586" w:val="left"/>
                              </w:tabs>
                              <w:bidi w:val="0"/>
                              <w:spacing w:before="0" w:after="0" w:line="240" w:lineRule="auto"/>
                              <w:ind w:left="0" w:right="0" w:firstLine="0"/>
                              <w:jc w:val="both"/>
                            </w:pPr>
                            <w:r>
                              <w:rPr>
                                <w:b/>
                                <w:bCs/>
                                <w:color w:val="000000"/>
                                <w:spacing w:val="0"/>
                                <w:w w:val="100"/>
                                <w:position w:val="0"/>
                                <w:shd w:val="clear" w:color="auto" w:fill="auto"/>
                                <w:lang w:val="pt-PT" w:eastAsia="pt-PT" w:bidi="pt-PT"/>
                              </w:rPr>
                              <w:t>0,00</w:t>
                              <w:tab/>
                              <w:t>188.891,60</w:t>
                            </w:r>
                          </w:p>
                        </w:txbxContent>
                      </wps:txbx>
                      <wps:bodyPr lIns="0" tIns="0" rIns="0" bIns="0">
                        <a:noAutoFit/>
                      </wps:bodyPr>
                    </wps:wsp>
                  </a:graphicData>
                </a:graphic>
              </wp:anchor>
            </w:drawing>
          </mc:Choice>
          <mc:Fallback>
            <w:pict>
              <v:shape id="_x0000_s2310" type="#_x0000_t202" style="position:absolute;margin-left:348.85000000000002pt;margin-top:313.10000000000002pt;width:66.25pt;height:17.300000000000001pt;z-index:-125828978;mso-wrap-distance-left:316.19999999999999pt;mso-wrap-distance-top:32.5pt;mso-wrap-distance-right:148.19999999999999pt;mso-position-horizontal-relative:page;mso-position-vertical-relative:margin" filled="f" stroked="f">
                <v:textbox inset="0,0,0,0">
                  <w:txbxContent>
                    <w:p>
                      <w:pPr>
                        <w:pStyle w:val="Style22"/>
                        <w:keepNext w:val="0"/>
                        <w:keepLines w:val="0"/>
                        <w:widowControl w:val="0"/>
                        <w:shd w:val="clear" w:color="auto" w:fill="auto"/>
                        <w:tabs>
                          <w:tab w:pos="586" w:val="left"/>
                        </w:tabs>
                        <w:bidi w:val="0"/>
                        <w:spacing w:before="0" w:after="0" w:line="240" w:lineRule="auto"/>
                        <w:ind w:left="0" w:right="0" w:firstLine="0"/>
                        <w:jc w:val="both"/>
                      </w:pPr>
                      <w:r>
                        <w:rPr>
                          <w:b/>
                          <w:bCs/>
                          <w:color w:val="000000"/>
                          <w:spacing w:val="0"/>
                          <w:w w:val="100"/>
                          <w:position w:val="0"/>
                          <w:u w:val="single"/>
                          <w:shd w:val="clear" w:color="auto" w:fill="auto"/>
                          <w:lang w:val="pt-PT" w:eastAsia="pt-PT" w:bidi="pt-PT"/>
                        </w:rPr>
                        <w:t>0,00</w:t>
                        <w:tab/>
                        <w:t>188.891,60</w:t>
                      </w:r>
                    </w:p>
                    <w:p>
                      <w:pPr>
                        <w:pStyle w:val="Style22"/>
                        <w:keepNext w:val="0"/>
                        <w:keepLines w:val="0"/>
                        <w:widowControl w:val="0"/>
                        <w:shd w:val="clear" w:color="auto" w:fill="auto"/>
                        <w:tabs>
                          <w:tab w:pos="586" w:val="left"/>
                        </w:tabs>
                        <w:bidi w:val="0"/>
                        <w:spacing w:before="0" w:after="0" w:line="240" w:lineRule="auto"/>
                        <w:ind w:left="0" w:right="0" w:firstLine="0"/>
                        <w:jc w:val="both"/>
                      </w:pPr>
                      <w:r>
                        <w:rPr>
                          <w:b/>
                          <w:bCs/>
                          <w:color w:val="000000"/>
                          <w:spacing w:val="0"/>
                          <w:w w:val="100"/>
                          <w:position w:val="0"/>
                          <w:shd w:val="clear" w:color="auto" w:fill="auto"/>
                          <w:lang w:val="pt-PT" w:eastAsia="pt-PT" w:bidi="pt-PT"/>
                        </w:rPr>
                        <w:t>0,00</w:t>
                        <w:tab/>
                        <w:t>188.891,60</w:t>
                      </w:r>
                    </w:p>
                  </w:txbxContent>
                </v:textbox>
                <w10:wrap type="topAndBottom" anchorx="page" anchory="margin"/>
              </v:shape>
            </w:pict>
          </mc:Fallback>
        </mc:AlternateContent>
      </w:r>
      <w:r>
        <mc:AlternateContent>
          <mc:Choice Requires="wps">
            <w:drawing>
              <wp:anchor distT="260350" distB="0" distL="5515610" distR="114300" simplePos="0" relativeHeight="125829777" behindDoc="0" locked="0" layoutInCell="1" allowOverlap="1">
                <wp:simplePos x="0" y="0"/>
                <wp:positionH relativeFrom="page">
                  <wp:posOffset>5930265</wp:posOffset>
                </wp:positionH>
                <wp:positionV relativeFrom="margin">
                  <wp:posOffset>3823970</wp:posOffset>
                </wp:positionV>
                <wp:extent cx="1109345" cy="372110"/>
                <wp:wrapTopAndBottom/>
                <wp:docPr id="1286" name="Shape 1286"/>
                <a:graphic xmlns:a="http://schemas.openxmlformats.org/drawingml/2006/main">
                  <a:graphicData uri="http://schemas.microsoft.com/office/word/2010/wordprocessingShape">
                    <wps:wsp>
                      <wps:cNvSpPr txBox="1"/>
                      <wps:spPr>
                        <a:xfrm>
                          <a:ext cx="1109345" cy="372110"/>
                        </a:xfrm>
                        <a:prstGeom prst="rect"/>
                        <a:noFill/>
                      </wps:spPr>
                      <wps:txbx>
                        <w:txbxContent>
                          <w:p>
                            <w:pPr>
                              <w:pStyle w:val="Style22"/>
                              <w:keepNext w:val="0"/>
                              <w:keepLines w:val="0"/>
                              <w:widowControl w:val="0"/>
                              <w:shd w:val="clear" w:color="auto" w:fill="auto"/>
                              <w:tabs>
                                <w:tab w:pos="1680" w:val="right"/>
                              </w:tabs>
                              <w:bidi w:val="0"/>
                              <w:spacing w:before="0" w:after="80" w:line="240" w:lineRule="auto"/>
                              <w:ind w:left="0" w:right="0" w:firstLine="0"/>
                              <w:jc w:val="both"/>
                            </w:pPr>
                            <w:r>
                              <w:rPr>
                                <w:b/>
                                <w:bCs/>
                                <w:color w:val="000000"/>
                                <w:spacing w:val="0"/>
                                <w:w w:val="100"/>
                                <w:position w:val="0"/>
                                <w:shd w:val="clear" w:color="auto" w:fill="auto"/>
                                <w:lang w:val="pt-PT" w:eastAsia="pt-PT" w:bidi="pt-PT"/>
                              </w:rPr>
                              <w:t>0,00</w:t>
                              <w:tab/>
                              <w:t>188.891.60</w:t>
                            </w:r>
                          </w:p>
                          <w:p>
                            <w:pPr>
                              <w:pStyle w:val="Style22"/>
                              <w:keepNext w:val="0"/>
                              <w:keepLines w:val="0"/>
                              <w:widowControl w:val="0"/>
                              <w:shd w:val="clear" w:color="auto" w:fill="auto"/>
                              <w:tabs>
                                <w:tab w:leader="underscore" w:pos="1680" w:val="right"/>
                              </w:tabs>
                              <w:bidi w:val="0"/>
                              <w:spacing w:before="0" w:after="0" w:line="240" w:lineRule="auto"/>
                              <w:ind w:left="0" w:right="0" w:firstLine="0"/>
                              <w:jc w:val="both"/>
                            </w:pPr>
                            <w:r>
                              <w:rPr>
                                <w:b/>
                                <w:bCs/>
                                <w:color w:val="000000"/>
                                <w:spacing w:val="0"/>
                                <w:w w:val="100"/>
                                <w:position w:val="0"/>
                                <w:u w:val="single"/>
                                <w:shd w:val="clear" w:color="auto" w:fill="auto"/>
                                <w:lang w:val="pt-PT" w:eastAsia="pt-PT" w:bidi="pt-PT"/>
                              </w:rPr>
                              <w:t>0,00</w:t>
                            </w:r>
                            <w:r>
                              <w:rPr>
                                <w:b/>
                                <w:bCs/>
                                <w:color w:val="000000"/>
                                <w:spacing w:val="0"/>
                                <w:w w:val="100"/>
                                <w:position w:val="0"/>
                                <w:shd w:val="clear" w:color="auto" w:fill="auto"/>
                                <w:lang w:val="pt-PT" w:eastAsia="pt-PT" w:bidi="pt-PT"/>
                              </w:rPr>
                              <w:tab/>
                            </w:r>
                            <w:r>
                              <w:rPr>
                                <w:b/>
                                <w:bCs/>
                                <w:color w:val="000000"/>
                                <w:spacing w:val="0"/>
                                <w:w w:val="100"/>
                                <w:position w:val="0"/>
                                <w:u w:val="single"/>
                                <w:shd w:val="clear" w:color="auto" w:fill="auto"/>
                                <w:lang w:val="pt-PT" w:eastAsia="pt-PT" w:bidi="pt-PT"/>
                              </w:rPr>
                              <w:t>188.891,60</w:t>
                            </w:r>
                          </w:p>
                          <w:p>
                            <w:pPr>
                              <w:pStyle w:val="Style22"/>
                              <w:keepNext w:val="0"/>
                              <w:keepLines w:val="0"/>
                              <w:widowControl w:val="0"/>
                              <w:shd w:val="clear" w:color="auto" w:fill="auto"/>
                              <w:tabs>
                                <w:tab w:pos="1690" w:val="right"/>
                              </w:tabs>
                              <w:bidi w:val="0"/>
                              <w:spacing w:before="0" w:after="40" w:line="240" w:lineRule="auto"/>
                              <w:ind w:left="0" w:right="0" w:firstLine="0"/>
                              <w:jc w:val="both"/>
                            </w:pPr>
                            <w:r>
                              <w:rPr>
                                <w:b/>
                                <w:bCs/>
                                <w:color w:val="000000"/>
                                <w:spacing w:val="0"/>
                                <w:w w:val="100"/>
                                <w:position w:val="0"/>
                                <w:shd w:val="clear" w:color="auto" w:fill="auto"/>
                                <w:lang w:val="pt-PT" w:eastAsia="pt-PT" w:bidi="pt-PT"/>
                              </w:rPr>
                              <w:t>0,00</w:t>
                              <w:tab/>
                              <w:t>188.891,60</w:t>
                            </w:r>
                          </w:p>
                        </w:txbxContent>
                      </wps:txbx>
                      <wps:bodyPr lIns="0" tIns="0" rIns="0" bIns="0">
                        <a:noAutoFit/>
                      </wps:bodyPr>
                    </wps:wsp>
                  </a:graphicData>
                </a:graphic>
              </wp:anchor>
            </w:drawing>
          </mc:Choice>
          <mc:Fallback>
            <w:pict>
              <v:shape id="_x0000_s2312" type="#_x0000_t202" style="position:absolute;margin-left:466.94999999999999pt;margin-top:301.10000000000002pt;width:87.349999999999994pt;height:29.300000000000001pt;z-index:-125828976;mso-wrap-distance-left:434.30000000000001pt;mso-wrap-distance-top:20.5pt;mso-wrap-distance-right:9.pt;mso-position-horizontal-relative:page;mso-position-vertical-relative:margin" filled="f" stroked="f">
                <v:textbox inset="0,0,0,0">
                  <w:txbxContent>
                    <w:p>
                      <w:pPr>
                        <w:pStyle w:val="Style22"/>
                        <w:keepNext w:val="0"/>
                        <w:keepLines w:val="0"/>
                        <w:widowControl w:val="0"/>
                        <w:shd w:val="clear" w:color="auto" w:fill="auto"/>
                        <w:tabs>
                          <w:tab w:pos="1680" w:val="right"/>
                        </w:tabs>
                        <w:bidi w:val="0"/>
                        <w:spacing w:before="0" w:after="80" w:line="240" w:lineRule="auto"/>
                        <w:ind w:left="0" w:right="0" w:firstLine="0"/>
                        <w:jc w:val="both"/>
                      </w:pPr>
                      <w:r>
                        <w:rPr>
                          <w:b/>
                          <w:bCs/>
                          <w:color w:val="000000"/>
                          <w:spacing w:val="0"/>
                          <w:w w:val="100"/>
                          <w:position w:val="0"/>
                          <w:shd w:val="clear" w:color="auto" w:fill="auto"/>
                          <w:lang w:val="pt-PT" w:eastAsia="pt-PT" w:bidi="pt-PT"/>
                        </w:rPr>
                        <w:t>0,00</w:t>
                        <w:tab/>
                        <w:t>188.891.60</w:t>
                      </w:r>
                    </w:p>
                    <w:p>
                      <w:pPr>
                        <w:pStyle w:val="Style22"/>
                        <w:keepNext w:val="0"/>
                        <w:keepLines w:val="0"/>
                        <w:widowControl w:val="0"/>
                        <w:shd w:val="clear" w:color="auto" w:fill="auto"/>
                        <w:tabs>
                          <w:tab w:leader="underscore" w:pos="1680" w:val="right"/>
                        </w:tabs>
                        <w:bidi w:val="0"/>
                        <w:spacing w:before="0" w:after="0" w:line="240" w:lineRule="auto"/>
                        <w:ind w:left="0" w:right="0" w:firstLine="0"/>
                        <w:jc w:val="both"/>
                      </w:pPr>
                      <w:r>
                        <w:rPr>
                          <w:b/>
                          <w:bCs/>
                          <w:color w:val="000000"/>
                          <w:spacing w:val="0"/>
                          <w:w w:val="100"/>
                          <w:position w:val="0"/>
                          <w:u w:val="single"/>
                          <w:shd w:val="clear" w:color="auto" w:fill="auto"/>
                          <w:lang w:val="pt-PT" w:eastAsia="pt-PT" w:bidi="pt-PT"/>
                        </w:rPr>
                        <w:t>0,00</w:t>
                      </w:r>
                      <w:r>
                        <w:rPr>
                          <w:b/>
                          <w:bCs/>
                          <w:color w:val="000000"/>
                          <w:spacing w:val="0"/>
                          <w:w w:val="100"/>
                          <w:position w:val="0"/>
                          <w:shd w:val="clear" w:color="auto" w:fill="auto"/>
                          <w:lang w:val="pt-PT" w:eastAsia="pt-PT" w:bidi="pt-PT"/>
                        </w:rPr>
                        <w:tab/>
                      </w:r>
                      <w:r>
                        <w:rPr>
                          <w:b/>
                          <w:bCs/>
                          <w:color w:val="000000"/>
                          <w:spacing w:val="0"/>
                          <w:w w:val="100"/>
                          <w:position w:val="0"/>
                          <w:u w:val="single"/>
                          <w:shd w:val="clear" w:color="auto" w:fill="auto"/>
                          <w:lang w:val="pt-PT" w:eastAsia="pt-PT" w:bidi="pt-PT"/>
                        </w:rPr>
                        <w:t>188.891,60</w:t>
                      </w:r>
                    </w:p>
                    <w:p>
                      <w:pPr>
                        <w:pStyle w:val="Style22"/>
                        <w:keepNext w:val="0"/>
                        <w:keepLines w:val="0"/>
                        <w:widowControl w:val="0"/>
                        <w:shd w:val="clear" w:color="auto" w:fill="auto"/>
                        <w:tabs>
                          <w:tab w:pos="1690" w:val="right"/>
                        </w:tabs>
                        <w:bidi w:val="0"/>
                        <w:spacing w:before="0" w:after="40" w:line="240" w:lineRule="auto"/>
                        <w:ind w:left="0" w:right="0" w:firstLine="0"/>
                        <w:jc w:val="both"/>
                      </w:pPr>
                      <w:r>
                        <w:rPr>
                          <w:b/>
                          <w:bCs/>
                          <w:color w:val="000000"/>
                          <w:spacing w:val="0"/>
                          <w:w w:val="100"/>
                          <w:position w:val="0"/>
                          <w:shd w:val="clear" w:color="auto" w:fill="auto"/>
                          <w:lang w:val="pt-PT" w:eastAsia="pt-PT" w:bidi="pt-PT"/>
                        </w:rPr>
                        <w:t>0,00</w:t>
                        <w:tab/>
                        <w:t>188.891,60</w:t>
                      </w:r>
                    </w:p>
                  </w:txbxContent>
                </v:textbox>
                <w10:wrap type="topAndBottom" anchorx="page" anchory="margin"/>
              </v:shape>
            </w:pict>
          </mc:Fallback>
        </mc:AlternateContent>
      </w:r>
      <w:r>
        <w:rPr>
          <w:b/>
          <w:bCs/>
          <w:color w:val="000000"/>
          <w:spacing w:val="0"/>
          <w:w w:val="100"/>
          <w:position w:val="0"/>
          <w:shd w:val="clear" w:color="auto" w:fill="auto"/>
          <w:lang w:val="pt-PT" w:eastAsia="pt-PT" w:bidi="pt-PT"/>
        </w:rPr>
        <w:t>SUSTENTÁVEL DE MAUES - ADSM</w:t>
      </w:r>
    </w:p>
    <w:p>
      <w:pPr>
        <w:widowControl w:val="0"/>
        <w:spacing w:before="89" w:after="89" w:line="240" w:lineRule="exact"/>
        <w:rPr>
          <w:sz w:val="19"/>
          <w:szCs w:val="19"/>
        </w:rPr>
      </w:pPr>
    </w:p>
    <w:p>
      <w:pPr>
        <w:widowControl w:val="0"/>
        <w:spacing w:line="1" w:lineRule="exact"/>
        <w:sectPr>
          <w:footnotePr>
            <w:pos w:val="pageBottom"/>
            <w:numFmt w:val="decimal"/>
            <w:numRestart w:val="continuous"/>
          </w:footnotePr>
          <w:type w:val="continuous"/>
          <w:pgSz w:w="11828" w:h="17207"/>
          <w:pgMar w:top="3074" w:left="0" w:right="0" w:bottom="2815" w:header="0" w:footer="3" w:gutter="0"/>
          <w:cols w:space="720"/>
          <w:noEndnote/>
          <w:rtlGutter w:val="0"/>
          <w:docGrid w:linePitch="360"/>
        </w:sectPr>
      </w:pPr>
    </w:p>
    <w:tbl>
      <w:tblPr>
        <w:tblOverlap w:val="never"/>
        <w:jc w:val="center"/>
        <w:tblLayout w:type="fixed"/>
      </w:tblPr>
      <w:tblGrid>
        <w:gridCol w:w="346"/>
        <w:gridCol w:w="5059"/>
        <w:gridCol w:w="1430"/>
        <w:gridCol w:w="931"/>
        <w:gridCol w:w="1392"/>
        <w:gridCol w:w="1219"/>
      </w:tblGrid>
      <w:tr>
        <w:trPr>
          <w:trHeight w:val="317" w:hRule="exact"/>
        </w:trPr>
        <w:tc>
          <w:tcPr>
            <w:tcBorders>
              <w:top w:val="single" w:sz="4"/>
              <w:left w:val="single" w:sz="4"/>
            </w:tcBorders>
            <w:shd w:val="clear" w:color="auto" w:fill="AAAAAA"/>
            <w:vAlign w:val="center"/>
          </w:tcPr>
          <w:p>
            <w:pPr>
              <w:pStyle w:val="Style16"/>
              <w:keepNext w:val="0"/>
              <w:keepLines w:val="0"/>
              <w:widowControl w:val="0"/>
              <w:shd w:val="clear" w:color="auto" w:fill="auto"/>
              <w:bidi w:val="0"/>
              <w:spacing w:before="0" w:after="0" w:line="240" w:lineRule="auto"/>
              <w:ind w:left="0" w:right="0" w:firstLine="0"/>
              <w:jc w:val="left"/>
            </w:pPr>
            <w:r>
              <w:rPr>
                <w:b/>
                <w:bCs/>
                <w:color w:val="000000"/>
                <w:spacing w:val="0"/>
                <w:w w:val="100"/>
                <w:position w:val="0"/>
                <w:shd w:val="clear" w:color="auto" w:fill="auto"/>
                <w:lang w:val="pt-PT" w:eastAsia="pt-PT" w:bidi="pt-PT"/>
              </w:rPr>
              <w:t>20</w:t>
            </w:r>
          </w:p>
        </w:tc>
        <w:tc>
          <w:tcPr>
            <w:tcBorders>
              <w:top w:val="single" w:sz="4"/>
            </w:tcBorders>
            <w:shd w:val="clear" w:color="auto" w:fill="AAAAAA"/>
            <w:vAlign w:val="center"/>
          </w:tcPr>
          <w:p>
            <w:pPr>
              <w:pStyle w:val="Style16"/>
              <w:keepNext w:val="0"/>
              <w:keepLines w:val="0"/>
              <w:widowControl w:val="0"/>
              <w:shd w:val="clear" w:color="auto" w:fill="auto"/>
              <w:bidi w:val="0"/>
              <w:spacing w:before="0" w:after="0" w:line="240" w:lineRule="auto"/>
              <w:ind w:left="0" w:right="0" w:firstLine="140"/>
              <w:jc w:val="left"/>
            </w:pPr>
            <w:r>
              <w:rPr>
                <w:b/>
                <w:bCs/>
                <w:color w:val="000000"/>
                <w:spacing w:val="0"/>
                <w:w w:val="100"/>
                <w:position w:val="0"/>
                <w:shd w:val="clear" w:color="auto" w:fill="auto"/>
                <w:lang w:val="pt-PT" w:eastAsia="pt-PT" w:bidi="pt-PT"/>
              </w:rPr>
              <w:t>Agricultura</w:t>
            </w:r>
          </w:p>
        </w:tc>
        <w:tc>
          <w:tcPr>
            <w:tcBorders>
              <w:top w:val="single" w:sz="4"/>
            </w:tcBorders>
            <w:shd w:val="clear" w:color="auto" w:fill="AAAAAA"/>
            <w:vAlign w:val="center"/>
          </w:tcPr>
          <w:p>
            <w:pPr>
              <w:pStyle w:val="Style16"/>
              <w:keepNext w:val="0"/>
              <w:keepLines w:val="0"/>
              <w:widowControl w:val="0"/>
              <w:shd w:val="clear" w:color="auto" w:fill="auto"/>
              <w:bidi w:val="0"/>
              <w:spacing w:before="0" w:after="0" w:line="240" w:lineRule="auto"/>
              <w:ind w:left="780" w:right="0" w:firstLine="0"/>
              <w:jc w:val="left"/>
            </w:pPr>
            <w:r>
              <w:rPr>
                <w:b/>
                <w:bCs/>
                <w:color w:val="000000"/>
                <w:spacing w:val="0"/>
                <w:w w:val="100"/>
                <w:position w:val="0"/>
                <w:shd w:val="clear" w:color="auto" w:fill="auto"/>
                <w:lang w:val="pt-PT" w:eastAsia="pt-PT" w:bidi="pt-PT"/>
              </w:rPr>
              <w:t>0,00</w:t>
            </w:r>
          </w:p>
        </w:tc>
        <w:tc>
          <w:tcPr>
            <w:tcBorders>
              <w:top w:val="single" w:sz="4"/>
            </w:tcBorders>
            <w:shd w:val="clear" w:color="auto" w:fill="AAAAAA"/>
            <w:vAlign w:val="center"/>
          </w:tcPr>
          <w:p>
            <w:pPr>
              <w:pStyle w:val="Style16"/>
              <w:keepNext w:val="0"/>
              <w:keepLines w:val="0"/>
              <w:widowControl w:val="0"/>
              <w:shd w:val="clear" w:color="auto" w:fill="auto"/>
              <w:bidi w:val="0"/>
              <w:spacing w:before="0" w:after="0" w:line="240" w:lineRule="auto"/>
              <w:ind w:left="0" w:right="80" w:firstLine="0"/>
              <w:jc w:val="center"/>
            </w:pPr>
            <w:r>
              <w:rPr>
                <w:b/>
                <w:bCs/>
                <w:color w:val="000000"/>
                <w:spacing w:val="0"/>
                <w:w w:val="100"/>
                <w:position w:val="0"/>
                <w:shd w:val="clear" w:color="auto" w:fill="auto"/>
                <w:lang w:val="pt-PT" w:eastAsia="pt-PT" w:bidi="pt-PT"/>
              </w:rPr>
              <w:t>0,00</w:t>
            </w:r>
          </w:p>
        </w:tc>
        <w:tc>
          <w:tcPr>
            <w:tcBorders>
              <w:top w:val="single" w:sz="4"/>
            </w:tcBorders>
            <w:shd w:val="clear" w:color="auto" w:fill="AAAAAA"/>
            <w:vAlign w:val="center"/>
          </w:tcPr>
          <w:p>
            <w:pPr>
              <w:pStyle w:val="Style16"/>
              <w:keepNext w:val="0"/>
              <w:keepLines w:val="0"/>
              <w:widowControl w:val="0"/>
              <w:shd w:val="clear" w:color="auto" w:fill="auto"/>
              <w:bidi w:val="0"/>
              <w:spacing w:before="0" w:after="0" w:line="240" w:lineRule="auto"/>
              <w:ind w:left="0" w:right="0" w:firstLine="0"/>
              <w:jc w:val="center"/>
            </w:pPr>
            <w:r>
              <w:rPr>
                <w:b/>
                <w:bCs/>
                <w:color w:val="000000"/>
                <w:spacing w:val="0"/>
                <w:w w:val="100"/>
                <w:position w:val="0"/>
                <w:shd w:val="clear" w:color="auto" w:fill="auto"/>
                <w:lang w:val="pt-PT" w:eastAsia="pt-PT" w:bidi="pt-PT"/>
              </w:rPr>
              <w:t>2.798.762,47</w:t>
            </w:r>
          </w:p>
        </w:tc>
        <w:tc>
          <w:tcPr>
            <w:tcBorders>
              <w:top w:val="single" w:sz="4"/>
            </w:tcBorders>
            <w:shd w:val="clear" w:color="auto" w:fill="AAAAAA"/>
            <w:vAlign w:val="center"/>
          </w:tcPr>
          <w:p>
            <w:pPr>
              <w:pStyle w:val="Style16"/>
              <w:keepNext w:val="0"/>
              <w:keepLines w:val="0"/>
              <w:widowControl w:val="0"/>
              <w:shd w:val="clear" w:color="auto" w:fill="auto"/>
              <w:bidi w:val="0"/>
              <w:spacing w:before="0" w:after="0" w:line="240" w:lineRule="auto"/>
              <w:ind w:left="0" w:right="0" w:firstLine="0"/>
              <w:jc w:val="right"/>
            </w:pPr>
            <w:r>
              <w:rPr>
                <w:b/>
                <w:bCs/>
                <w:color w:val="000000"/>
                <w:spacing w:val="0"/>
                <w:w w:val="100"/>
                <w:position w:val="0"/>
                <w:shd w:val="clear" w:color="auto" w:fill="auto"/>
                <w:lang w:val="pt-PT" w:eastAsia="pt-PT" w:bidi="pt-PT"/>
              </w:rPr>
              <w:t>2 798.762,47</w:t>
            </w:r>
          </w:p>
        </w:tc>
      </w:tr>
      <w:tr>
        <w:trPr>
          <w:trHeight w:val="269" w:hRule="exact"/>
        </w:trPr>
        <w:tc>
          <w:tcPr>
            <w:tcBorders>
              <w:top w:val="single" w:sz="4"/>
            </w:tcBorders>
            <w:shd w:val="clear" w:color="auto" w:fill="FFFFFF"/>
            <w:vAlign w:val="center"/>
          </w:tcPr>
          <w:p>
            <w:pPr>
              <w:pStyle w:val="Style16"/>
              <w:keepNext w:val="0"/>
              <w:keepLines w:val="0"/>
              <w:widowControl w:val="0"/>
              <w:shd w:val="clear" w:color="auto" w:fill="auto"/>
              <w:bidi w:val="0"/>
              <w:spacing w:before="0" w:after="0" w:line="240" w:lineRule="auto"/>
              <w:ind w:left="0" w:right="0" w:firstLine="0"/>
              <w:jc w:val="left"/>
            </w:pPr>
            <w:r>
              <w:rPr>
                <w:b/>
                <w:bCs/>
                <w:color w:val="000000"/>
                <w:spacing w:val="0"/>
                <w:w w:val="100"/>
                <w:position w:val="0"/>
                <w:shd w:val="clear" w:color="auto" w:fill="auto"/>
                <w:lang w:val="pt-PT" w:eastAsia="pt-PT" w:bidi="pt-PT"/>
              </w:rPr>
              <w:t>20</w:t>
            </w:r>
          </w:p>
        </w:tc>
        <w:tc>
          <w:tcPr>
            <w:tcBorders>
              <w:top w:val="single" w:sz="4"/>
            </w:tcBorders>
            <w:shd w:val="clear" w:color="auto" w:fill="FFFFFF"/>
            <w:vAlign w:val="center"/>
          </w:tcPr>
          <w:p>
            <w:pPr>
              <w:pStyle w:val="Style16"/>
              <w:keepNext w:val="0"/>
              <w:keepLines w:val="0"/>
              <w:widowControl w:val="0"/>
              <w:shd w:val="clear" w:color="auto" w:fill="auto"/>
              <w:bidi w:val="0"/>
              <w:spacing w:before="0" w:after="0" w:line="240" w:lineRule="auto"/>
              <w:ind w:left="0" w:right="0" w:firstLine="140"/>
              <w:jc w:val="left"/>
            </w:pPr>
            <w:r>
              <w:rPr>
                <w:b/>
                <w:bCs/>
                <w:color w:val="000000"/>
                <w:spacing w:val="0"/>
                <w:w w:val="100"/>
                <w:position w:val="0"/>
                <w:shd w:val="clear" w:color="auto" w:fill="auto"/>
                <w:lang w:val="pt-PT" w:eastAsia="pt-PT" w:bidi="pt-PT"/>
              </w:rPr>
              <w:t>122 Administração Geral</w:t>
            </w:r>
          </w:p>
        </w:tc>
        <w:tc>
          <w:tcPr>
            <w:tcBorders>
              <w:top w:val="single" w:sz="4"/>
            </w:tcBorders>
            <w:shd w:val="clear" w:color="auto" w:fill="FFFFFF"/>
            <w:vAlign w:val="center"/>
          </w:tcPr>
          <w:p>
            <w:pPr>
              <w:pStyle w:val="Style16"/>
              <w:keepNext w:val="0"/>
              <w:keepLines w:val="0"/>
              <w:widowControl w:val="0"/>
              <w:shd w:val="clear" w:color="auto" w:fill="auto"/>
              <w:bidi w:val="0"/>
              <w:spacing w:before="0" w:after="0" w:line="240" w:lineRule="auto"/>
              <w:ind w:left="780" w:right="0" w:firstLine="0"/>
              <w:jc w:val="left"/>
            </w:pPr>
            <w:r>
              <w:rPr>
                <w:b/>
                <w:bCs/>
                <w:color w:val="000000"/>
                <w:spacing w:val="0"/>
                <w:w w:val="100"/>
                <w:position w:val="0"/>
                <w:shd w:val="clear" w:color="auto" w:fill="auto"/>
                <w:lang w:val="pt-PT" w:eastAsia="pt-PT" w:bidi="pt-PT"/>
              </w:rPr>
              <w:t>0,00</w:t>
            </w:r>
          </w:p>
        </w:tc>
        <w:tc>
          <w:tcPr>
            <w:tcBorders>
              <w:top w:val="single" w:sz="4"/>
            </w:tcBorders>
            <w:shd w:val="clear" w:color="auto" w:fill="FFFFFF"/>
            <w:vAlign w:val="center"/>
          </w:tcPr>
          <w:p>
            <w:pPr>
              <w:pStyle w:val="Style16"/>
              <w:keepNext w:val="0"/>
              <w:keepLines w:val="0"/>
              <w:widowControl w:val="0"/>
              <w:shd w:val="clear" w:color="auto" w:fill="auto"/>
              <w:bidi w:val="0"/>
              <w:spacing w:before="0" w:after="0" w:line="240" w:lineRule="auto"/>
              <w:ind w:left="0" w:right="80" w:firstLine="0"/>
              <w:jc w:val="center"/>
            </w:pPr>
            <w:r>
              <w:rPr>
                <w:b/>
                <w:bCs/>
                <w:color w:val="000000"/>
                <w:spacing w:val="0"/>
                <w:w w:val="100"/>
                <w:position w:val="0"/>
                <w:shd w:val="clear" w:color="auto" w:fill="auto"/>
                <w:lang w:val="pt-PT" w:eastAsia="pt-PT" w:bidi="pt-PT"/>
              </w:rPr>
              <w:t>0,00</w:t>
            </w:r>
          </w:p>
        </w:tc>
        <w:tc>
          <w:tcPr>
            <w:tcBorders>
              <w:top w:val="single" w:sz="4"/>
            </w:tcBorders>
            <w:shd w:val="clear" w:color="auto" w:fill="FFFFFF"/>
            <w:vAlign w:val="center"/>
          </w:tcPr>
          <w:p>
            <w:pPr>
              <w:pStyle w:val="Style16"/>
              <w:keepNext w:val="0"/>
              <w:keepLines w:val="0"/>
              <w:widowControl w:val="0"/>
              <w:shd w:val="clear" w:color="auto" w:fill="auto"/>
              <w:bidi w:val="0"/>
              <w:spacing w:before="0" w:after="0" w:line="240" w:lineRule="auto"/>
              <w:ind w:left="0" w:right="0" w:firstLine="0"/>
              <w:jc w:val="center"/>
            </w:pPr>
            <w:r>
              <w:rPr>
                <w:b/>
                <w:bCs/>
                <w:color w:val="000000"/>
                <w:spacing w:val="0"/>
                <w:w w:val="100"/>
                <w:position w:val="0"/>
                <w:shd w:val="clear" w:color="auto" w:fill="auto"/>
                <w:lang w:val="pt-PT" w:eastAsia="pt-PT" w:bidi="pt-PT"/>
              </w:rPr>
              <w:t>2.615.257,78</w:t>
            </w:r>
          </w:p>
        </w:tc>
        <w:tc>
          <w:tcPr>
            <w:tcBorders>
              <w:top w:val="single" w:sz="4"/>
            </w:tcBorders>
            <w:shd w:val="clear" w:color="auto" w:fill="FFFFFF"/>
            <w:vAlign w:val="center"/>
          </w:tcPr>
          <w:p>
            <w:pPr>
              <w:pStyle w:val="Style16"/>
              <w:keepNext w:val="0"/>
              <w:keepLines w:val="0"/>
              <w:widowControl w:val="0"/>
              <w:shd w:val="clear" w:color="auto" w:fill="auto"/>
              <w:bidi w:val="0"/>
              <w:spacing w:before="0" w:after="0" w:line="240" w:lineRule="auto"/>
              <w:ind w:left="0" w:right="0" w:firstLine="0"/>
              <w:jc w:val="right"/>
            </w:pPr>
            <w:r>
              <w:rPr>
                <w:b/>
                <w:bCs/>
                <w:color w:val="000000"/>
                <w:spacing w:val="0"/>
                <w:w w:val="100"/>
                <w:position w:val="0"/>
                <w:shd w:val="clear" w:color="auto" w:fill="auto"/>
                <w:lang w:val="pt-PT" w:eastAsia="pt-PT" w:bidi="pt-PT"/>
              </w:rPr>
              <w:t>2.615.257,78</w:t>
            </w:r>
          </w:p>
        </w:tc>
      </w:tr>
      <w:tr>
        <w:trPr>
          <w:trHeight w:val="182" w:hRule="exact"/>
        </w:trPr>
        <w:tc>
          <w:tcPr>
            <w:tcBorders/>
            <w:shd w:val="clear" w:color="auto" w:fill="FFFFFF"/>
            <w:vAlign w:val="bottom"/>
          </w:tcPr>
          <w:p>
            <w:pPr>
              <w:pStyle w:val="Style16"/>
              <w:keepNext w:val="0"/>
              <w:keepLines w:val="0"/>
              <w:widowControl w:val="0"/>
              <w:shd w:val="clear" w:color="auto" w:fill="auto"/>
              <w:bidi w:val="0"/>
              <w:spacing w:before="0" w:after="0" w:line="240" w:lineRule="auto"/>
              <w:ind w:left="0" w:right="0" w:firstLine="0"/>
              <w:jc w:val="left"/>
            </w:pPr>
            <w:r>
              <w:rPr>
                <w:b/>
                <w:bCs/>
                <w:color w:val="000000"/>
                <w:spacing w:val="0"/>
                <w:w w:val="100"/>
                <w:position w:val="0"/>
                <w:shd w:val="clear" w:color="auto" w:fill="auto"/>
                <w:lang w:val="pt-PT" w:eastAsia="pt-PT" w:bidi="pt-PT"/>
              </w:rPr>
              <w:t>20</w:t>
            </w:r>
          </w:p>
        </w:tc>
        <w:tc>
          <w:tcPr>
            <w:tcBorders/>
            <w:shd w:val="clear" w:color="auto" w:fill="FFFFFF"/>
            <w:vAlign w:val="bottom"/>
          </w:tcPr>
          <w:p>
            <w:pPr>
              <w:pStyle w:val="Style16"/>
              <w:keepNext w:val="0"/>
              <w:keepLines w:val="0"/>
              <w:widowControl w:val="0"/>
              <w:shd w:val="clear" w:color="auto" w:fill="auto"/>
              <w:tabs>
                <w:tab w:pos="591" w:val="left"/>
              </w:tabs>
              <w:bidi w:val="0"/>
              <w:spacing w:before="0" w:after="0" w:line="240" w:lineRule="auto"/>
              <w:ind w:left="0" w:right="0" w:firstLine="140"/>
              <w:jc w:val="both"/>
            </w:pPr>
            <w:r>
              <w:rPr>
                <w:b/>
                <w:bCs/>
                <w:color w:val="000000"/>
                <w:spacing w:val="0"/>
                <w:w w:val="100"/>
                <w:position w:val="0"/>
                <w:shd w:val="clear" w:color="auto" w:fill="auto"/>
                <w:lang w:val="pt-PT" w:eastAsia="pt-PT" w:bidi="pt-PT"/>
              </w:rPr>
              <w:t>122</w:t>
              <w:tab/>
              <w:t>0011 APOIO ADMINISTRATIVO</w:t>
            </w:r>
          </w:p>
        </w:tc>
        <w:tc>
          <w:tcPr>
            <w:tcBorders>
              <w:top w:val="single" w:sz="4"/>
            </w:tcBorders>
            <w:shd w:val="clear" w:color="auto" w:fill="FFFFFF"/>
            <w:vAlign w:val="bottom"/>
          </w:tcPr>
          <w:p>
            <w:pPr>
              <w:pStyle w:val="Style16"/>
              <w:keepNext w:val="0"/>
              <w:keepLines w:val="0"/>
              <w:widowControl w:val="0"/>
              <w:shd w:val="clear" w:color="auto" w:fill="auto"/>
              <w:bidi w:val="0"/>
              <w:spacing w:before="0" w:after="0" w:line="240" w:lineRule="auto"/>
              <w:ind w:left="780" w:right="0" w:firstLine="0"/>
              <w:jc w:val="left"/>
            </w:pPr>
            <w:r>
              <w:rPr>
                <w:b/>
                <w:bCs/>
                <w:color w:val="000000"/>
                <w:spacing w:val="0"/>
                <w:w w:val="100"/>
                <w:position w:val="0"/>
                <w:shd w:val="clear" w:color="auto" w:fill="auto"/>
                <w:lang w:val="pt-PT" w:eastAsia="pt-PT" w:bidi="pt-PT"/>
              </w:rPr>
              <w:t>0,00</w:t>
            </w:r>
          </w:p>
        </w:tc>
        <w:tc>
          <w:tcPr>
            <w:tcBorders>
              <w:top w:val="single" w:sz="4"/>
            </w:tcBorders>
            <w:shd w:val="clear" w:color="auto" w:fill="FFFFFF"/>
            <w:vAlign w:val="bottom"/>
          </w:tcPr>
          <w:p>
            <w:pPr>
              <w:pStyle w:val="Style16"/>
              <w:keepNext w:val="0"/>
              <w:keepLines w:val="0"/>
              <w:widowControl w:val="0"/>
              <w:shd w:val="clear" w:color="auto" w:fill="auto"/>
              <w:bidi w:val="0"/>
              <w:spacing w:before="0" w:after="0" w:line="240" w:lineRule="auto"/>
              <w:ind w:left="0" w:right="80" w:firstLine="0"/>
              <w:jc w:val="center"/>
            </w:pPr>
            <w:r>
              <w:rPr>
                <w:b/>
                <w:bCs/>
                <w:color w:val="000000"/>
                <w:spacing w:val="0"/>
                <w:w w:val="100"/>
                <w:position w:val="0"/>
                <w:shd w:val="clear" w:color="auto" w:fill="auto"/>
                <w:lang w:val="pt-PT" w:eastAsia="pt-PT" w:bidi="pt-PT"/>
              </w:rPr>
              <w:t>0,00</w:t>
            </w:r>
          </w:p>
        </w:tc>
        <w:tc>
          <w:tcPr>
            <w:tcBorders>
              <w:top w:val="single" w:sz="4"/>
            </w:tcBorders>
            <w:shd w:val="clear" w:color="auto" w:fill="FFFFFF"/>
            <w:vAlign w:val="bottom"/>
          </w:tcPr>
          <w:p>
            <w:pPr>
              <w:pStyle w:val="Style16"/>
              <w:keepNext w:val="0"/>
              <w:keepLines w:val="0"/>
              <w:widowControl w:val="0"/>
              <w:shd w:val="clear" w:color="auto" w:fill="auto"/>
              <w:bidi w:val="0"/>
              <w:spacing w:before="0" w:after="0" w:line="240" w:lineRule="auto"/>
              <w:ind w:left="0" w:right="0" w:firstLine="0"/>
              <w:jc w:val="center"/>
            </w:pPr>
            <w:r>
              <w:rPr>
                <w:b/>
                <w:bCs/>
                <w:color w:val="000000"/>
                <w:spacing w:val="0"/>
                <w:w w:val="100"/>
                <w:position w:val="0"/>
                <w:shd w:val="clear" w:color="auto" w:fill="auto"/>
                <w:lang w:val="pt-PT" w:eastAsia="pt-PT" w:bidi="pt-PT"/>
              </w:rPr>
              <w:t>2.615.257,78</w:t>
            </w:r>
          </w:p>
        </w:tc>
        <w:tc>
          <w:tcPr>
            <w:tcBorders>
              <w:top w:val="single" w:sz="4"/>
            </w:tcBorders>
            <w:shd w:val="clear" w:color="auto" w:fill="FFFFFF"/>
            <w:vAlign w:val="bottom"/>
          </w:tcPr>
          <w:p>
            <w:pPr>
              <w:pStyle w:val="Style16"/>
              <w:keepNext w:val="0"/>
              <w:keepLines w:val="0"/>
              <w:widowControl w:val="0"/>
              <w:shd w:val="clear" w:color="auto" w:fill="auto"/>
              <w:bidi w:val="0"/>
              <w:spacing w:before="0" w:after="0" w:line="240" w:lineRule="auto"/>
              <w:ind w:left="0" w:right="0" w:firstLine="0"/>
              <w:jc w:val="right"/>
            </w:pPr>
            <w:r>
              <w:rPr>
                <w:b/>
                <w:bCs/>
                <w:color w:val="000000"/>
                <w:spacing w:val="0"/>
                <w:w w:val="100"/>
                <w:position w:val="0"/>
                <w:shd w:val="clear" w:color="auto" w:fill="auto"/>
                <w:lang w:val="pt-PT" w:eastAsia="pt-PT" w:bidi="pt-PT"/>
              </w:rPr>
              <w:t>2.615.257,78</w:t>
            </w:r>
          </w:p>
        </w:tc>
      </w:tr>
      <w:tr>
        <w:trPr>
          <w:trHeight w:val="192" w:hRule="exact"/>
        </w:trPr>
        <w:tc>
          <w:tcPr>
            <w:gridSpan w:val="2"/>
            <w:tcBorders/>
            <w:shd w:val="clear" w:color="auto" w:fill="FFFFFF"/>
            <w:vAlign w:val="top"/>
          </w:tcPr>
          <w:p>
            <w:pPr>
              <w:pStyle w:val="Style16"/>
              <w:keepNext w:val="0"/>
              <w:keepLines w:val="0"/>
              <w:widowControl w:val="0"/>
              <w:shd w:val="clear" w:color="auto" w:fill="auto"/>
              <w:bidi w:val="0"/>
              <w:spacing w:before="0" w:after="0" w:line="240" w:lineRule="auto"/>
              <w:ind w:left="0" w:right="0" w:firstLine="0"/>
              <w:jc w:val="left"/>
            </w:pPr>
            <w:r>
              <w:rPr>
                <w:b/>
                <w:bCs/>
                <w:color w:val="000000"/>
                <w:spacing w:val="0"/>
                <w:w w:val="100"/>
                <w:position w:val="0"/>
                <w:shd w:val="clear" w:color="auto" w:fill="auto"/>
                <w:lang w:val="pt-PT" w:eastAsia="pt-PT" w:bidi="pt-PT"/>
              </w:rPr>
              <w:t>20.122.0011.2022.0000 MANUTENÇÃO E FUNCIONAMENTO DA SEPROR</w:t>
            </w:r>
          </w:p>
        </w:tc>
        <w:tc>
          <w:tcPr>
            <w:tcBorders>
              <w:top w:val="single" w:sz="4"/>
            </w:tcBorders>
            <w:shd w:val="clear" w:color="auto" w:fill="FFFFFF"/>
            <w:vAlign w:val="center"/>
          </w:tcPr>
          <w:p>
            <w:pPr>
              <w:pStyle w:val="Style16"/>
              <w:keepNext w:val="0"/>
              <w:keepLines w:val="0"/>
              <w:widowControl w:val="0"/>
              <w:shd w:val="clear" w:color="auto" w:fill="auto"/>
              <w:bidi w:val="0"/>
              <w:spacing w:before="0" w:after="0" w:line="240" w:lineRule="auto"/>
              <w:ind w:left="780" w:right="0" w:firstLine="0"/>
              <w:jc w:val="left"/>
            </w:pPr>
            <w:r>
              <w:rPr>
                <w:b/>
                <w:bCs/>
                <w:color w:val="000000"/>
                <w:spacing w:val="0"/>
                <w:w w:val="100"/>
                <w:position w:val="0"/>
                <w:shd w:val="clear" w:color="auto" w:fill="auto"/>
                <w:lang w:val="pt-PT" w:eastAsia="pt-PT" w:bidi="pt-PT"/>
              </w:rPr>
              <w:t>0,00</w:t>
            </w:r>
          </w:p>
        </w:tc>
        <w:tc>
          <w:tcPr>
            <w:tcBorders>
              <w:top w:val="single" w:sz="4"/>
            </w:tcBorders>
            <w:shd w:val="clear" w:color="auto" w:fill="FFFFFF"/>
            <w:vAlign w:val="center"/>
          </w:tcPr>
          <w:p>
            <w:pPr>
              <w:pStyle w:val="Style16"/>
              <w:keepNext w:val="0"/>
              <w:keepLines w:val="0"/>
              <w:widowControl w:val="0"/>
              <w:shd w:val="clear" w:color="auto" w:fill="auto"/>
              <w:bidi w:val="0"/>
              <w:spacing w:before="0" w:after="0" w:line="240" w:lineRule="auto"/>
              <w:ind w:left="0" w:right="80" w:firstLine="0"/>
              <w:jc w:val="center"/>
            </w:pPr>
            <w:r>
              <w:rPr>
                <w:b/>
                <w:bCs/>
                <w:color w:val="000000"/>
                <w:spacing w:val="0"/>
                <w:w w:val="100"/>
                <w:position w:val="0"/>
                <w:shd w:val="clear" w:color="auto" w:fill="auto"/>
                <w:lang w:val="pt-PT" w:eastAsia="pt-PT" w:bidi="pt-PT"/>
              </w:rPr>
              <w:t>0,00</w:t>
            </w:r>
          </w:p>
        </w:tc>
        <w:tc>
          <w:tcPr>
            <w:tcBorders>
              <w:top w:val="single" w:sz="4"/>
            </w:tcBorders>
            <w:shd w:val="clear" w:color="auto" w:fill="FFFFFF"/>
            <w:vAlign w:val="top"/>
          </w:tcPr>
          <w:p>
            <w:pPr>
              <w:pStyle w:val="Style16"/>
              <w:keepNext w:val="0"/>
              <w:keepLines w:val="0"/>
              <w:widowControl w:val="0"/>
              <w:shd w:val="clear" w:color="auto" w:fill="auto"/>
              <w:bidi w:val="0"/>
              <w:spacing w:before="0" w:after="0" w:line="240" w:lineRule="auto"/>
              <w:ind w:left="0" w:right="0" w:firstLine="0"/>
              <w:jc w:val="center"/>
            </w:pPr>
            <w:r>
              <w:rPr>
                <w:b/>
                <w:bCs/>
                <w:color w:val="000000"/>
                <w:spacing w:val="0"/>
                <w:w w:val="100"/>
                <w:position w:val="0"/>
                <w:shd w:val="clear" w:color="auto" w:fill="auto"/>
                <w:lang w:val="pt-PT" w:eastAsia="pt-PT" w:bidi="pt-PT"/>
              </w:rPr>
              <w:t>2.615.257.78</w:t>
            </w:r>
          </w:p>
        </w:tc>
        <w:tc>
          <w:tcPr>
            <w:tcBorders>
              <w:top w:val="single" w:sz="4"/>
            </w:tcBorders>
            <w:shd w:val="clear" w:color="auto" w:fill="FFFFFF"/>
            <w:vAlign w:val="top"/>
          </w:tcPr>
          <w:p>
            <w:pPr>
              <w:pStyle w:val="Style16"/>
              <w:keepNext w:val="0"/>
              <w:keepLines w:val="0"/>
              <w:widowControl w:val="0"/>
              <w:shd w:val="clear" w:color="auto" w:fill="auto"/>
              <w:bidi w:val="0"/>
              <w:spacing w:before="0" w:after="0" w:line="240" w:lineRule="auto"/>
              <w:ind w:left="0" w:right="0" w:firstLine="0"/>
              <w:jc w:val="right"/>
            </w:pPr>
            <w:r>
              <w:rPr>
                <w:b/>
                <w:bCs/>
                <w:color w:val="000000"/>
                <w:spacing w:val="0"/>
                <w:w w:val="100"/>
                <w:position w:val="0"/>
                <w:shd w:val="clear" w:color="auto" w:fill="auto"/>
                <w:lang w:val="pt-PT" w:eastAsia="pt-PT" w:bidi="pt-PT"/>
              </w:rPr>
              <w:t>2.615.257,78</w:t>
            </w:r>
          </w:p>
        </w:tc>
      </w:tr>
    </w:tbl>
    <w:p>
      <w:pPr>
        <w:widowControl w:val="0"/>
        <w:spacing w:after="299" w:line="1" w:lineRule="exact"/>
      </w:pPr>
      <w:r>
        <w:drawing>
          <wp:anchor distT="292100" distB="0" distL="114300" distR="114300" simplePos="0" relativeHeight="125829779" behindDoc="0" locked="0" layoutInCell="1" allowOverlap="1">
            <wp:simplePos x="0" y="0"/>
            <wp:positionH relativeFrom="page">
              <wp:posOffset>504825</wp:posOffset>
            </wp:positionH>
            <wp:positionV relativeFrom="margin">
              <wp:posOffset>7542530</wp:posOffset>
            </wp:positionV>
            <wp:extent cx="6864350" cy="762000"/>
            <wp:wrapTopAndBottom/>
            <wp:docPr id="1288" name="Shape 1288"/>
            <a:graphic xmlns:a="http://schemas.openxmlformats.org/drawingml/2006/main">
              <a:graphicData uri="http://schemas.openxmlformats.org/drawingml/2006/picture">
                <pic:pic xmlns:pic="http://schemas.openxmlformats.org/drawingml/2006/picture">
                  <pic:nvPicPr>
                    <pic:cNvPr id="1289" name="Picture box 1289"/>
                    <pic:cNvPicPr/>
                  </pic:nvPicPr>
                  <pic:blipFill>
                    <a:blip r:embed="rId645"/>
                    <a:stretch/>
                  </pic:blipFill>
                  <pic:spPr>
                    <a:xfrm>
                      <a:ext cx="6864350" cy="762000"/>
                    </a:xfrm>
                    <a:prstGeom prst="rect"/>
                  </pic:spPr>
                </pic:pic>
              </a:graphicData>
            </a:graphic>
          </wp:anchor>
        </w:drawing>
      </w:r>
    </w:p>
    <w:p>
      <w:pPr>
        <w:widowControl w:val="0"/>
        <w:spacing w:line="1" w:lineRule="exact"/>
      </w:pPr>
    </w:p>
    <w:tbl>
      <w:tblPr>
        <w:tblOverlap w:val="never"/>
        <w:jc w:val="center"/>
        <w:tblLayout w:type="fixed"/>
      </w:tblPr>
      <w:tblGrid>
        <w:gridCol w:w="317"/>
        <w:gridCol w:w="490"/>
        <w:gridCol w:w="3773"/>
        <w:gridCol w:w="2227"/>
        <w:gridCol w:w="989"/>
        <w:gridCol w:w="1402"/>
        <w:gridCol w:w="1066"/>
      </w:tblGrid>
      <w:tr>
        <w:trPr>
          <w:trHeight w:val="221" w:hRule="exact"/>
        </w:trPr>
        <w:tc>
          <w:tcPr>
            <w:tcBorders/>
            <w:shd w:val="clear" w:color="auto" w:fill="FFFFFF"/>
            <w:vAlign w:val="center"/>
          </w:tcPr>
          <w:p>
            <w:pPr>
              <w:pStyle w:val="Style16"/>
              <w:keepNext w:val="0"/>
              <w:keepLines w:val="0"/>
              <w:widowControl w:val="0"/>
              <w:shd w:val="clear" w:color="auto" w:fill="auto"/>
              <w:bidi w:val="0"/>
              <w:spacing w:before="0" w:after="0" w:line="240" w:lineRule="auto"/>
              <w:ind w:left="0" w:right="0" w:firstLine="0"/>
              <w:jc w:val="left"/>
            </w:pPr>
            <w:r>
              <w:rPr>
                <w:b/>
                <w:bCs/>
                <w:color w:val="000000"/>
                <w:spacing w:val="0"/>
                <w:w w:val="100"/>
                <w:position w:val="0"/>
                <w:shd w:val="clear" w:color="auto" w:fill="auto"/>
                <w:lang w:val="pt-PT" w:eastAsia="pt-PT" w:bidi="pt-PT"/>
              </w:rPr>
              <w:t>20</w:t>
            </w:r>
          </w:p>
        </w:tc>
        <w:tc>
          <w:tcPr>
            <w:tcBorders/>
            <w:shd w:val="clear" w:color="auto" w:fill="FFFFFF"/>
            <w:vAlign w:val="center"/>
          </w:tcPr>
          <w:p>
            <w:pPr>
              <w:pStyle w:val="Style16"/>
              <w:keepNext w:val="0"/>
              <w:keepLines w:val="0"/>
              <w:widowControl w:val="0"/>
              <w:shd w:val="clear" w:color="auto" w:fill="auto"/>
              <w:bidi w:val="0"/>
              <w:spacing w:before="0" w:after="0" w:line="240" w:lineRule="auto"/>
              <w:ind w:left="0" w:right="0" w:firstLine="0"/>
              <w:jc w:val="center"/>
            </w:pPr>
            <w:r>
              <w:rPr>
                <w:b/>
                <w:bCs/>
                <w:color w:val="000000"/>
                <w:spacing w:val="0"/>
                <w:w w:val="100"/>
                <w:position w:val="0"/>
                <w:shd w:val="clear" w:color="auto" w:fill="auto"/>
                <w:lang w:val="pt-PT" w:eastAsia="pt-PT" w:bidi="pt-PT"/>
              </w:rPr>
              <w:t>606</w:t>
            </w:r>
          </w:p>
        </w:tc>
        <w:tc>
          <w:tcPr>
            <w:tcBorders/>
            <w:shd w:val="clear" w:color="auto" w:fill="FFFFFF"/>
            <w:vAlign w:val="center"/>
          </w:tcPr>
          <w:p>
            <w:pPr>
              <w:pStyle w:val="Style16"/>
              <w:keepNext w:val="0"/>
              <w:keepLines w:val="0"/>
              <w:widowControl w:val="0"/>
              <w:shd w:val="clear" w:color="auto" w:fill="auto"/>
              <w:bidi w:val="0"/>
              <w:spacing w:before="0" w:after="0" w:line="240" w:lineRule="auto"/>
              <w:ind w:left="0" w:right="0" w:firstLine="0"/>
              <w:jc w:val="left"/>
            </w:pPr>
            <w:r>
              <w:rPr>
                <w:b/>
                <w:bCs/>
                <w:color w:val="000000"/>
                <w:spacing w:val="0"/>
                <w:w w:val="100"/>
                <w:position w:val="0"/>
                <w:shd w:val="clear" w:color="auto" w:fill="auto"/>
                <w:lang w:val="pt-PT" w:eastAsia="pt-PT" w:bidi="pt-PT"/>
              </w:rPr>
              <w:t>Abastecimento</w:t>
            </w:r>
          </w:p>
        </w:tc>
        <w:tc>
          <w:tcPr>
            <w:tcBorders/>
            <w:shd w:val="clear" w:color="auto" w:fill="FFFFFF"/>
            <w:vAlign w:val="center"/>
          </w:tcPr>
          <w:p>
            <w:pPr>
              <w:pStyle w:val="Style16"/>
              <w:keepNext w:val="0"/>
              <w:keepLines w:val="0"/>
              <w:widowControl w:val="0"/>
              <w:shd w:val="clear" w:color="auto" w:fill="auto"/>
              <w:bidi w:val="0"/>
              <w:spacing w:before="0" w:after="0" w:line="240" w:lineRule="auto"/>
              <w:ind w:left="1580" w:right="0" w:firstLine="0"/>
              <w:jc w:val="left"/>
            </w:pPr>
            <w:r>
              <w:rPr>
                <w:b/>
                <w:bCs/>
                <w:color w:val="000000"/>
                <w:spacing w:val="0"/>
                <w:w w:val="100"/>
                <w:position w:val="0"/>
                <w:shd w:val="clear" w:color="auto" w:fill="auto"/>
                <w:lang w:val="pt-PT" w:eastAsia="pt-PT" w:bidi="pt-PT"/>
              </w:rPr>
              <w:t>0,00</w:t>
            </w:r>
          </w:p>
        </w:tc>
        <w:tc>
          <w:tcPr>
            <w:tcBorders/>
            <w:shd w:val="clear" w:color="auto" w:fill="FFFFFF"/>
            <w:vAlign w:val="center"/>
          </w:tcPr>
          <w:p>
            <w:pPr>
              <w:pStyle w:val="Style16"/>
              <w:keepNext w:val="0"/>
              <w:keepLines w:val="0"/>
              <w:widowControl w:val="0"/>
              <w:shd w:val="clear" w:color="auto" w:fill="auto"/>
              <w:bidi w:val="0"/>
              <w:spacing w:before="0" w:after="0" w:line="240" w:lineRule="auto"/>
              <w:ind w:left="0" w:right="0" w:firstLine="0"/>
              <w:jc w:val="center"/>
            </w:pPr>
            <w:r>
              <w:rPr>
                <w:b/>
                <w:bCs/>
                <w:color w:val="000000"/>
                <w:spacing w:val="0"/>
                <w:w w:val="100"/>
                <w:position w:val="0"/>
                <w:shd w:val="clear" w:color="auto" w:fill="auto"/>
                <w:lang w:val="pt-PT" w:eastAsia="pt-PT" w:bidi="pt-PT"/>
              </w:rPr>
              <w:t>0,00</w:t>
            </w:r>
          </w:p>
        </w:tc>
        <w:tc>
          <w:tcPr>
            <w:tcBorders/>
            <w:shd w:val="clear" w:color="auto" w:fill="FFFFFF"/>
            <w:vAlign w:val="center"/>
          </w:tcPr>
          <w:p>
            <w:pPr>
              <w:pStyle w:val="Style16"/>
              <w:keepNext w:val="0"/>
              <w:keepLines w:val="0"/>
              <w:widowControl w:val="0"/>
              <w:shd w:val="clear" w:color="auto" w:fill="auto"/>
              <w:bidi w:val="0"/>
              <w:spacing w:before="0" w:after="0" w:line="240" w:lineRule="auto"/>
              <w:ind w:left="0" w:right="0" w:firstLine="0"/>
              <w:jc w:val="center"/>
            </w:pPr>
            <w:r>
              <w:rPr>
                <w:b/>
                <w:bCs/>
                <w:color w:val="000000"/>
                <w:spacing w:val="0"/>
                <w:w w:val="100"/>
                <w:position w:val="0"/>
                <w:shd w:val="clear" w:color="auto" w:fill="auto"/>
                <w:lang w:val="pt-PT" w:eastAsia="pt-PT" w:bidi="pt-PT"/>
              </w:rPr>
              <w:t>183.494,69</w:t>
            </w:r>
          </w:p>
        </w:tc>
        <w:tc>
          <w:tcPr>
            <w:tcBorders/>
            <w:shd w:val="clear" w:color="auto" w:fill="FFFFFF"/>
            <w:vAlign w:val="center"/>
          </w:tcPr>
          <w:p>
            <w:pPr>
              <w:pStyle w:val="Style16"/>
              <w:keepNext w:val="0"/>
              <w:keepLines w:val="0"/>
              <w:widowControl w:val="0"/>
              <w:shd w:val="clear" w:color="auto" w:fill="auto"/>
              <w:bidi w:val="0"/>
              <w:spacing w:before="0" w:after="0" w:line="240" w:lineRule="auto"/>
              <w:ind w:left="0" w:right="0" w:firstLine="0"/>
              <w:jc w:val="right"/>
            </w:pPr>
            <w:r>
              <w:rPr>
                <w:b/>
                <w:bCs/>
                <w:color w:val="000000"/>
                <w:spacing w:val="0"/>
                <w:w w:val="100"/>
                <w:position w:val="0"/>
                <w:shd w:val="clear" w:color="auto" w:fill="auto"/>
                <w:lang w:val="pt-PT" w:eastAsia="pt-PT" w:bidi="pt-PT"/>
              </w:rPr>
              <w:t>183.494,69</w:t>
            </w:r>
          </w:p>
        </w:tc>
      </w:tr>
      <w:tr>
        <w:trPr>
          <w:trHeight w:val="192" w:hRule="exact"/>
        </w:trPr>
        <w:tc>
          <w:tcPr>
            <w:tcBorders/>
            <w:shd w:val="clear" w:color="auto" w:fill="FFFFFF"/>
            <w:vAlign w:val="center"/>
          </w:tcPr>
          <w:p>
            <w:pPr>
              <w:pStyle w:val="Style16"/>
              <w:keepNext w:val="0"/>
              <w:keepLines w:val="0"/>
              <w:widowControl w:val="0"/>
              <w:shd w:val="clear" w:color="auto" w:fill="auto"/>
              <w:bidi w:val="0"/>
              <w:spacing w:before="0" w:after="0" w:line="240" w:lineRule="auto"/>
              <w:ind w:left="0" w:right="0" w:firstLine="0"/>
              <w:jc w:val="left"/>
            </w:pPr>
            <w:r>
              <w:rPr>
                <w:b/>
                <w:bCs/>
                <w:color w:val="000000"/>
                <w:spacing w:val="0"/>
                <w:w w:val="100"/>
                <w:position w:val="0"/>
                <w:shd w:val="clear" w:color="auto" w:fill="auto"/>
                <w:lang w:val="pt-PT" w:eastAsia="pt-PT" w:bidi="pt-PT"/>
              </w:rPr>
              <w:t>20</w:t>
            </w:r>
          </w:p>
        </w:tc>
        <w:tc>
          <w:tcPr>
            <w:tcBorders/>
            <w:shd w:val="clear" w:color="auto" w:fill="FFFFFF"/>
            <w:vAlign w:val="center"/>
          </w:tcPr>
          <w:p>
            <w:pPr>
              <w:pStyle w:val="Style16"/>
              <w:keepNext w:val="0"/>
              <w:keepLines w:val="0"/>
              <w:widowControl w:val="0"/>
              <w:shd w:val="clear" w:color="auto" w:fill="auto"/>
              <w:bidi w:val="0"/>
              <w:spacing w:before="0" w:after="0" w:line="240" w:lineRule="auto"/>
              <w:ind w:left="0" w:right="0" w:firstLine="0"/>
              <w:jc w:val="center"/>
            </w:pPr>
            <w:r>
              <w:rPr>
                <w:b/>
                <w:bCs/>
                <w:color w:val="000000"/>
                <w:spacing w:val="0"/>
                <w:w w:val="100"/>
                <w:position w:val="0"/>
                <w:shd w:val="clear" w:color="auto" w:fill="auto"/>
                <w:lang w:val="pt-PT" w:eastAsia="pt-PT" w:bidi="pt-PT"/>
              </w:rPr>
              <w:t>605</w:t>
            </w:r>
          </w:p>
        </w:tc>
        <w:tc>
          <w:tcPr>
            <w:tcBorders/>
            <w:shd w:val="clear" w:color="auto" w:fill="FFFFFF"/>
            <w:vAlign w:val="center"/>
          </w:tcPr>
          <w:p>
            <w:pPr>
              <w:pStyle w:val="Style16"/>
              <w:keepNext w:val="0"/>
              <w:keepLines w:val="0"/>
              <w:widowControl w:val="0"/>
              <w:shd w:val="clear" w:color="auto" w:fill="auto"/>
              <w:bidi w:val="0"/>
              <w:spacing w:before="0" w:after="0" w:line="240" w:lineRule="auto"/>
              <w:ind w:left="0" w:right="0" w:firstLine="0"/>
              <w:jc w:val="left"/>
            </w:pPr>
            <w:r>
              <w:rPr>
                <w:b/>
                <w:bCs/>
                <w:color w:val="000000"/>
                <w:spacing w:val="0"/>
                <w:w w:val="100"/>
                <w:position w:val="0"/>
                <w:shd w:val="clear" w:color="auto" w:fill="auto"/>
                <w:lang w:val="pt-PT" w:eastAsia="pt-PT" w:bidi="pt-PT"/>
              </w:rPr>
              <w:t>0124 PRODUTIVIDADE RURAL</w:t>
            </w:r>
          </w:p>
        </w:tc>
        <w:tc>
          <w:tcPr>
            <w:tcBorders>
              <w:top w:val="single" w:sz="4"/>
              <w:bottom w:val="single" w:sz="4"/>
            </w:tcBorders>
            <w:shd w:val="clear" w:color="auto" w:fill="FFFFFF"/>
            <w:vAlign w:val="center"/>
          </w:tcPr>
          <w:p>
            <w:pPr>
              <w:pStyle w:val="Style16"/>
              <w:keepNext w:val="0"/>
              <w:keepLines w:val="0"/>
              <w:widowControl w:val="0"/>
              <w:shd w:val="clear" w:color="auto" w:fill="auto"/>
              <w:bidi w:val="0"/>
              <w:spacing w:before="0" w:after="0" w:line="240" w:lineRule="auto"/>
              <w:ind w:left="1580" w:right="0" w:firstLine="0"/>
              <w:jc w:val="left"/>
            </w:pPr>
            <w:r>
              <w:rPr>
                <w:b/>
                <w:bCs/>
                <w:color w:val="000000"/>
                <w:spacing w:val="0"/>
                <w:w w:val="100"/>
                <w:position w:val="0"/>
                <w:shd w:val="clear" w:color="auto" w:fill="auto"/>
                <w:lang w:val="pt-PT" w:eastAsia="pt-PT" w:bidi="pt-PT"/>
              </w:rPr>
              <w:t>0,00</w:t>
            </w:r>
          </w:p>
        </w:tc>
        <w:tc>
          <w:tcPr>
            <w:tcBorders>
              <w:top w:val="single" w:sz="4"/>
              <w:bottom w:val="single" w:sz="4"/>
            </w:tcBorders>
            <w:shd w:val="clear" w:color="auto" w:fill="FFFFFF"/>
            <w:vAlign w:val="center"/>
          </w:tcPr>
          <w:p>
            <w:pPr>
              <w:pStyle w:val="Style16"/>
              <w:keepNext w:val="0"/>
              <w:keepLines w:val="0"/>
              <w:widowControl w:val="0"/>
              <w:shd w:val="clear" w:color="auto" w:fill="auto"/>
              <w:bidi w:val="0"/>
              <w:spacing w:before="0" w:after="0" w:line="240" w:lineRule="auto"/>
              <w:ind w:left="0" w:right="0" w:firstLine="0"/>
              <w:jc w:val="center"/>
            </w:pPr>
            <w:r>
              <w:rPr>
                <w:b/>
                <w:bCs/>
                <w:color w:val="000000"/>
                <w:spacing w:val="0"/>
                <w:w w:val="100"/>
                <w:position w:val="0"/>
                <w:shd w:val="clear" w:color="auto" w:fill="auto"/>
                <w:lang w:val="pt-PT" w:eastAsia="pt-PT" w:bidi="pt-PT"/>
              </w:rPr>
              <w:t>0,00</w:t>
            </w:r>
          </w:p>
        </w:tc>
        <w:tc>
          <w:tcPr>
            <w:tcBorders>
              <w:top w:val="single" w:sz="4"/>
              <w:bottom w:val="single" w:sz="4"/>
            </w:tcBorders>
            <w:shd w:val="clear" w:color="auto" w:fill="FFFFFF"/>
            <w:vAlign w:val="center"/>
          </w:tcPr>
          <w:p>
            <w:pPr>
              <w:pStyle w:val="Style16"/>
              <w:keepNext w:val="0"/>
              <w:keepLines w:val="0"/>
              <w:widowControl w:val="0"/>
              <w:shd w:val="clear" w:color="auto" w:fill="auto"/>
              <w:bidi w:val="0"/>
              <w:spacing w:before="0" w:after="0" w:line="240" w:lineRule="auto"/>
              <w:ind w:left="0" w:right="0" w:firstLine="0"/>
              <w:jc w:val="center"/>
            </w:pPr>
            <w:r>
              <w:rPr>
                <w:b/>
                <w:bCs/>
                <w:color w:val="000000"/>
                <w:spacing w:val="0"/>
                <w:w w:val="100"/>
                <w:position w:val="0"/>
                <w:shd w:val="clear" w:color="auto" w:fill="auto"/>
                <w:lang w:val="pt-PT" w:eastAsia="pt-PT" w:bidi="pt-PT"/>
              </w:rPr>
              <w:t>183.494,69</w:t>
            </w:r>
          </w:p>
        </w:tc>
        <w:tc>
          <w:tcPr>
            <w:tcBorders>
              <w:top w:val="single" w:sz="4"/>
              <w:bottom w:val="single" w:sz="4"/>
            </w:tcBorders>
            <w:shd w:val="clear" w:color="auto" w:fill="FFFFFF"/>
            <w:vAlign w:val="center"/>
          </w:tcPr>
          <w:p>
            <w:pPr>
              <w:pStyle w:val="Style16"/>
              <w:keepNext w:val="0"/>
              <w:keepLines w:val="0"/>
              <w:widowControl w:val="0"/>
              <w:shd w:val="clear" w:color="auto" w:fill="auto"/>
              <w:bidi w:val="0"/>
              <w:spacing w:before="0" w:after="0" w:line="240" w:lineRule="auto"/>
              <w:ind w:left="0" w:right="0" w:firstLine="0"/>
              <w:jc w:val="right"/>
            </w:pPr>
            <w:r>
              <w:rPr>
                <w:b/>
                <w:bCs/>
                <w:color w:val="000000"/>
                <w:spacing w:val="0"/>
                <w:w w:val="100"/>
                <w:position w:val="0"/>
                <w:shd w:val="clear" w:color="auto" w:fill="auto"/>
                <w:lang w:val="pt-PT" w:eastAsia="pt-PT" w:bidi="pt-PT"/>
              </w:rPr>
              <w:t>183.494,69</w:t>
            </w:r>
          </w:p>
        </w:tc>
      </w:tr>
    </w:tbl>
    <w:p>
      <w:pPr>
        <w:widowControl w:val="0"/>
        <w:spacing w:line="1" w:lineRule="exact"/>
      </w:pPr>
    </w:p>
    <w:tbl>
      <w:tblPr>
        <w:tblOverlap w:val="never"/>
        <w:jc w:val="center"/>
        <w:tblLayout w:type="fixed"/>
      </w:tblPr>
      <w:tblGrid>
        <w:gridCol w:w="5818"/>
        <w:gridCol w:w="970"/>
        <w:gridCol w:w="998"/>
        <w:gridCol w:w="1392"/>
        <w:gridCol w:w="1114"/>
      </w:tblGrid>
      <w:tr>
        <w:trPr>
          <w:trHeight w:val="317" w:hRule="exact"/>
        </w:trPr>
        <w:tc>
          <w:tcPr>
            <w:tcBorders>
              <w:top w:val="single" w:sz="4"/>
            </w:tcBorders>
            <w:shd w:val="clear" w:color="auto" w:fill="FFFFFF"/>
            <w:vAlign w:val="top"/>
          </w:tcPr>
          <w:p>
            <w:pPr>
              <w:pStyle w:val="Style16"/>
              <w:keepNext w:val="0"/>
              <w:keepLines w:val="0"/>
              <w:widowControl w:val="0"/>
              <w:shd w:val="clear" w:color="auto" w:fill="auto"/>
              <w:bidi w:val="0"/>
              <w:spacing w:before="0" w:after="0" w:line="240" w:lineRule="auto"/>
              <w:ind w:left="1540" w:right="0" w:hanging="1540"/>
              <w:jc w:val="left"/>
            </w:pPr>
            <w:r>
              <w:rPr>
                <w:b/>
                <w:bCs/>
                <w:color w:val="000000"/>
                <w:spacing w:val="0"/>
                <w:w w:val="100"/>
                <w:position w:val="0"/>
                <w:shd w:val="clear" w:color="auto" w:fill="auto"/>
                <w:lang w:val="pt-PT" w:eastAsia="pt-PT" w:bidi="pt-PT"/>
              </w:rPr>
              <w:t>20 605.0124 2023.0000 IMPLEMENT DE AÇÕES DE APOIO E ASSIST. A PROD. BENEF. E ESCOAM. DA PROD. ANIMAL</w:t>
            </w:r>
          </w:p>
        </w:tc>
        <w:tc>
          <w:tcPr>
            <w:tcBorders>
              <w:top w:val="single" w:sz="4"/>
            </w:tcBorders>
            <w:shd w:val="clear" w:color="auto" w:fill="FFFFFF"/>
            <w:vAlign w:val="center"/>
          </w:tcPr>
          <w:p>
            <w:pPr>
              <w:pStyle w:val="Style16"/>
              <w:keepNext w:val="0"/>
              <w:keepLines w:val="0"/>
              <w:widowControl w:val="0"/>
              <w:shd w:val="clear" w:color="auto" w:fill="auto"/>
              <w:bidi w:val="0"/>
              <w:spacing w:before="0" w:after="0" w:line="240" w:lineRule="auto"/>
              <w:ind w:left="0" w:right="0" w:firstLine="0"/>
              <w:jc w:val="center"/>
            </w:pPr>
            <w:r>
              <w:rPr>
                <w:b/>
                <w:bCs/>
                <w:color w:val="000000"/>
                <w:spacing w:val="0"/>
                <w:w w:val="100"/>
                <w:position w:val="0"/>
                <w:shd w:val="clear" w:color="auto" w:fill="auto"/>
                <w:lang w:val="pt-PT" w:eastAsia="pt-PT" w:bidi="pt-PT"/>
              </w:rPr>
              <w:t>0,00</w:t>
            </w:r>
          </w:p>
        </w:tc>
        <w:tc>
          <w:tcPr>
            <w:tcBorders>
              <w:top w:val="single" w:sz="4"/>
            </w:tcBorders>
            <w:shd w:val="clear" w:color="auto" w:fill="FFFFFF"/>
            <w:vAlign w:val="center"/>
          </w:tcPr>
          <w:p>
            <w:pPr>
              <w:pStyle w:val="Style16"/>
              <w:keepNext w:val="0"/>
              <w:keepLines w:val="0"/>
              <w:widowControl w:val="0"/>
              <w:shd w:val="clear" w:color="auto" w:fill="auto"/>
              <w:bidi w:val="0"/>
              <w:spacing w:before="0" w:after="0" w:line="240" w:lineRule="auto"/>
              <w:ind w:left="0" w:right="0" w:firstLine="0"/>
              <w:jc w:val="center"/>
            </w:pPr>
            <w:r>
              <w:rPr>
                <w:b/>
                <w:bCs/>
                <w:color w:val="000000"/>
                <w:spacing w:val="0"/>
                <w:w w:val="100"/>
                <w:position w:val="0"/>
                <w:shd w:val="clear" w:color="auto" w:fill="auto"/>
                <w:lang w:val="pt-PT" w:eastAsia="pt-PT" w:bidi="pt-PT"/>
              </w:rPr>
              <w:t>0,00</w:t>
            </w:r>
          </w:p>
        </w:tc>
        <w:tc>
          <w:tcPr>
            <w:tcBorders>
              <w:top w:val="single" w:sz="4"/>
            </w:tcBorders>
            <w:shd w:val="clear" w:color="auto" w:fill="FFFFFF"/>
            <w:vAlign w:val="top"/>
          </w:tcPr>
          <w:p>
            <w:pPr>
              <w:pStyle w:val="Style16"/>
              <w:keepNext w:val="0"/>
              <w:keepLines w:val="0"/>
              <w:widowControl w:val="0"/>
              <w:shd w:val="clear" w:color="auto" w:fill="auto"/>
              <w:bidi w:val="0"/>
              <w:spacing w:before="0" w:after="0" w:line="240" w:lineRule="auto"/>
              <w:ind w:left="0" w:right="380" w:firstLine="0"/>
              <w:jc w:val="right"/>
            </w:pPr>
            <w:r>
              <w:rPr>
                <w:b/>
                <w:bCs/>
                <w:color w:val="000000"/>
                <w:spacing w:val="0"/>
                <w:w w:val="100"/>
                <w:position w:val="0"/>
                <w:shd w:val="clear" w:color="auto" w:fill="auto"/>
                <w:lang w:val="pt-PT" w:eastAsia="pt-PT" w:bidi="pt-PT"/>
              </w:rPr>
              <w:t>102.541,14</w:t>
            </w:r>
          </w:p>
        </w:tc>
        <w:tc>
          <w:tcPr>
            <w:tcBorders>
              <w:top w:val="single" w:sz="4"/>
            </w:tcBorders>
            <w:shd w:val="clear" w:color="auto" w:fill="FFFFFF"/>
            <w:vAlign w:val="top"/>
          </w:tcPr>
          <w:p>
            <w:pPr>
              <w:pStyle w:val="Style16"/>
              <w:keepNext w:val="0"/>
              <w:keepLines w:val="0"/>
              <w:widowControl w:val="0"/>
              <w:shd w:val="clear" w:color="auto" w:fill="auto"/>
              <w:bidi w:val="0"/>
              <w:spacing w:before="0" w:after="0" w:line="240" w:lineRule="auto"/>
              <w:ind w:left="0" w:right="0" w:firstLine="0"/>
              <w:jc w:val="right"/>
            </w:pPr>
            <w:r>
              <w:rPr>
                <w:b/>
                <w:bCs/>
                <w:color w:val="000000"/>
                <w:spacing w:val="0"/>
                <w:w w:val="100"/>
                <w:position w:val="0"/>
                <w:shd w:val="clear" w:color="auto" w:fill="auto"/>
                <w:lang w:val="pt-PT" w:eastAsia="pt-PT" w:bidi="pt-PT"/>
              </w:rPr>
              <w:t>102.541,14</w:t>
            </w:r>
          </w:p>
        </w:tc>
      </w:tr>
      <w:tr>
        <w:trPr>
          <w:trHeight w:val="192" w:hRule="exact"/>
        </w:trPr>
        <w:tc>
          <w:tcPr>
            <w:tcBorders/>
            <w:shd w:val="clear" w:color="auto" w:fill="FFFFFF"/>
            <w:vAlign w:val="top"/>
          </w:tcPr>
          <w:p>
            <w:pPr>
              <w:pStyle w:val="Style16"/>
              <w:keepNext w:val="0"/>
              <w:keepLines w:val="0"/>
              <w:widowControl w:val="0"/>
              <w:shd w:val="clear" w:color="auto" w:fill="auto"/>
              <w:bidi w:val="0"/>
              <w:spacing w:before="0" w:after="0" w:line="240" w:lineRule="auto"/>
              <w:ind w:left="1540" w:right="0" w:hanging="1540"/>
              <w:jc w:val="left"/>
            </w:pPr>
            <w:r>
              <w:rPr>
                <w:b/>
                <w:bCs/>
                <w:color w:val="000000"/>
                <w:spacing w:val="0"/>
                <w:w w:val="100"/>
                <w:position w:val="0"/>
                <w:shd w:val="clear" w:color="auto" w:fill="auto"/>
                <w:lang w:val="pt-PT" w:eastAsia="pt-PT" w:bidi="pt-PT"/>
              </w:rPr>
              <w:t>20 605.0124 2024 0000 IMPLEMEN DE AÇÕES DE APOIO E ASSIST. A PROD BENEF. E</w:t>
            </w:r>
          </w:p>
        </w:tc>
        <w:tc>
          <w:tcPr>
            <w:tcBorders/>
            <w:shd w:val="clear" w:color="auto" w:fill="FFFFFF"/>
            <w:vAlign w:val="center"/>
          </w:tcPr>
          <w:p>
            <w:pPr>
              <w:pStyle w:val="Style16"/>
              <w:keepNext w:val="0"/>
              <w:keepLines w:val="0"/>
              <w:widowControl w:val="0"/>
              <w:shd w:val="clear" w:color="auto" w:fill="auto"/>
              <w:bidi w:val="0"/>
              <w:spacing w:before="0" w:after="0" w:line="240" w:lineRule="auto"/>
              <w:ind w:left="0" w:right="0" w:firstLine="0"/>
              <w:jc w:val="center"/>
            </w:pPr>
            <w:r>
              <w:rPr>
                <w:b/>
                <w:bCs/>
                <w:color w:val="000000"/>
                <w:spacing w:val="0"/>
                <w:w w:val="100"/>
                <w:position w:val="0"/>
                <w:shd w:val="clear" w:color="auto" w:fill="auto"/>
                <w:lang w:val="pt-PT" w:eastAsia="pt-PT" w:bidi="pt-PT"/>
              </w:rPr>
              <w:t>0,00</w:t>
            </w:r>
          </w:p>
        </w:tc>
        <w:tc>
          <w:tcPr>
            <w:tcBorders/>
            <w:shd w:val="clear" w:color="auto" w:fill="FFFFFF"/>
            <w:vAlign w:val="center"/>
          </w:tcPr>
          <w:p>
            <w:pPr>
              <w:pStyle w:val="Style16"/>
              <w:keepNext w:val="0"/>
              <w:keepLines w:val="0"/>
              <w:widowControl w:val="0"/>
              <w:shd w:val="clear" w:color="auto" w:fill="auto"/>
              <w:bidi w:val="0"/>
              <w:spacing w:before="0" w:after="0" w:line="240" w:lineRule="auto"/>
              <w:ind w:left="0" w:right="0" w:firstLine="0"/>
              <w:jc w:val="center"/>
            </w:pPr>
            <w:r>
              <w:rPr>
                <w:b/>
                <w:bCs/>
                <w:color w:val="000000"/>
                <w:spacing w:val="0"/>
                <w:w w:val="100"/>
                <w:position w:val="0"/>
                <w:shd w:val="clear" w:color="auto" w:fill="auto"/>
                <w:lang w:val="pt-PT" w:eastAsia="pt-PT" w:bidi="pt-PT"/>
              </w:rPr>
              <w:t>0,00</w:t>
            </w:r>
          </w:p>
        </w:tc>
        <w:tc>
          <w:tcPr>
            <w:tcBorders/>
            <w:shd w:val="clear" w:color="auto" w:fill="FFFFFF"/>
            <w:vAlign w:val="top"/>
          </w:tcPr>
          <w:p>
            <w:pPr>
              <w:pStyle w:val="Style16"/>
              <w:keepNext w:val="0"/>
              <w:keepLines w:val="0"/>
              <w:widowControl w:val="0"/>
              <w:shd w:val="clear" w:color="auto" w:fill="auto"/>
              <w:bidi w:val="0"/>
              <w:spacing w:before="0" w:after="0" w:line="240" w:lineRule="auto"/>
              <w:ind w:left="0" w:right="380" w:firstLine="0"/>
              <w:jc w:val="right"/>
            </w:pPr>
            <w:r>
              <w:rPr>
                <w:b/>
                <w:bCs/>
                <w:color w:val="000000"/>
                <w:spacing w:val="0"/>
                <w:w w:val="100"/>
                <w:position w:val="0"/>
                <w:shd w:val="clear" w:color="auto" w:fill="auto"/>
                <w:lang w:val="pt-PT" w:eastAsia="pt-PT" w:bidi="pt-PT"/>
              </w:rPr>
              <w:t>80.953,55</w:t>
            </w:r>
          </w:p>
        </w:tc>
        <w:tc>
          <w:tcPr>
            <w:tcBorders/>
            <w:shd w:val="clear" w:color="auto" w:fill="FFFFFF"/>
            <w:vAlign w:val="top"/>
          </w:tcPr>
          <w:p>
            <w:pPr>
              <w:pStyle w:val="Style16"/>
              <w:keepNext w:val="0"/>
              <w:keepLines w:val="0"/>
              <w:widowControl w:val="0"/>
              <w:shd w:val="clear" w:color="auto" w:fill="auto"/>
              <w:bidi w:val="0"/>
              <w:spacing w:before="0" w:after="0" w:line="240" w:lineRule="auto"/>
              <w:ind w:left="0" w:right="0" w:firstLine="0"/>
              <w:jc w:val="right"/>
            </w:pPr>
            <w:r>
              <w:rPr>
                <w:b/>
                <w:bCs/>
                <w:color w:val="000000"/>
                <w:spacing w:val="0"/>
                <w:w w:val="100"/>
                <w:position w:val="0"/>
                <w:shd w:val="clear" w:color="auto" w:fill="auto"/>
                <w:lang w:val="pt-PT" w:eastAsia="pt-PT" w:bidi="pt-PT"/>
              </w:rPr>
              <w:t>80 953,55</w:t>
            </w:r>
          </w:p>
        </w:tc>
      </w:tr>
    </w:tbl>
    <w:p>
      <w:pPr>
        <w:pStyle w:val="Style28"/>
        <w:keepNext w:val="0"/>
        <w:keepLines w:val="0"/>
        <w:widowControl w:val="0"/>
        <w:shd w:val="clear" w:color="auto" w:fill="auto"/>
        <w:bidi w:val="0"/>
        <w:spacing w:before="0" w:after="0" w:line="240" w:lineRule="auto"/>
        <w:ind w:left="1517" w:right="0" w:firstLine="0"/>
        <w:jc w:val="left"/>
      </w:pPr>
      <w:r>
        <w:rPr>
          <w:b/>
          <w:bCs/>
          <w:color w:val="000000"/>
          <w:spacing w:val="0"/>
          <w:w w:val="100"/>
          <w:position w:val="0"/>
          <w:shd w:val="clear" w:color="auto" w:fill="auto"/>
          <w:lang w:val="pt-PT" w:eastAsia="pt-PT" w:bidi="pt-PT"/>
        </w:rPr>
        <w:t>ESCOA. DA PROD. VEGETAL</w:t>
      </w:r>
    </w:p>
    <w:p>
      <w:pPr>
        <w:widowControl w:val="0"/>
        <w:spacing w:after="479" w:line="1" w:lineRule="exact"/>
      </w:pPr>
    </w:p>
    <w:p>
      <w:pPr>
        <w:widowControl w:val="0"/>
        <w:spacing w:line="1" w:lineRule="exact"/>
      </w:pPr>
    </w:p>
    <w:tbl>
      <w:tblPr>
        <w:tblOverlap w:val="never"/>
        <w:jc w:val="center"/>
        <w:tblLayout w:type="fixed"/>
      </w:tblPr>
      <w:tblGrid>
        <w:gridCol w:w="326"/>
        <w:gridCol w:w="5338"/>
        <w:gridCol w:w="970"/>
        <w:gridCol w:w="1181"/>
        <w:gridCol w:w="1392"/>
        <w:gridCol w:w="1075"/>
      </w:tblGrid>
      <w:tr>
        <w:trPr>
          <w:trHeight w:val="298" w:hRule="exact"/>
        </w:trPr>
        <w:tc>
          <w:tcPr>
            <w:tcBorders>
              <w:top w:val="single" w:sz="4"/>
              <w:left w:val="single" w:sz="4"/>
            </w:tcBorders>
            <w:shd w:val="clear" w:color="auto" w:fill="AAAAAA"/>
            <w:vAlign w:val="top"/>
          </w:tcPr>
          <w:p>
            <w:pPr>
              <w:pStyle w:val="Style16"/>
              <w:keepNext w:val="0"/>
              <w:keepLines w:val="0"/>
              <w:widowControl w:val="0"/>
              <w:shd w:val="clear" w:color="auto" w:fill="auto"/>
              <w:bidi w:val="0"/>
              <w:spacing w:before="0" w:after="0" w:line="240" w:lineRule="auto"/>
              <w:ind w:left="0" w:right="0" w:firstLine="0"/>
              <w:jc w:val="left"/>
            </w:pPr>
            <w:r>
              <w:rPr>
                <w:b/>
                <w:bCs/>
                <w:color w:val="000000"/>
                <w:spacing w:val="0"/>
                <w:w w:val="100"/>
                <w:position w:val="0"/>
                <w:shd w:val="clear" w:color="auto" w:fill="auto"/>
                <w:lang w:val="pt-PT" w:eastAsia="pt-PT" w:bidi="pt-PT"/>
              </w:rPr>
              <w:t>23</w:t>
            </w:r>
          </w:p>
        </w:tc>
        <w:tc>
          <w:tcPr>
            <w:tcBorders>
              <w:top w:val="single" w:sz="4"/>
            </w:tcBorders>
            <w:shd w:val="clear" w:color="auto" w:fill="AAAAAA"/>
            <w:vAlign w:val="top"/>
          </w:tcPr>
          <w:p>
            <w:pPr>
              <w:pStyle w:val="Style16"/>
              <w:keepNext w:val="0"/>
              <w:keepLines w:val="0"/>
              <w:widowControl w:val="0"/>
              <w:shd w:val="clear" w:color="auto" w:fill="auto"/>
              <w:bidi w:val="0"/>
              <w:spacing w:before="0" w:after="0" w:line="240" w:lineRule="auto"/>
              <w:ind w:left="0" w:right="0" w:firstLine="140"/>
              <w:jc w:val="left"/>
            </w:pPr>
            <w:r>
              <w:rPr>
                <w:b/>
                <w:bCs/>
                <w:color w:val="000000"/>
                <w:spacing w:val="0"/>
                <w:w w:val="100"/>
                <w:position w:val="0"/>
                <w:shd w:val="clear" w:color="auto" w:fill="auto"/>
                <w:lang w:val="pt-PT" w:eastAsia="pt-PT" w:bidi="pt-PT"/>
              </w:rPr>
              <w:t>Comércio e Serviços</w:t>
            </w:r>
          </w:p>
        </w:tc>
        <w:tc>
          <w:tcPr>
            <w:tcBorders>
              <w:top w:val="single" w:sz="4"/>
            </w:tcBorders>
            <w:shd w:val="clear" w:color="auto" w:fill="AAAAAA"/>
            <w:vAlign w:val="center"/>
          </w:tcPr>
          <w:p>
            <w:pPr>
              <w:pStyle w:val="Style16"/>
              <w:keepNext w:val="0"/>
              <w:keepLines w:val="0"/>
              <w:widowControl w:val="0"/>
              <w:shd w:val="clear" w:color="auto" w:fill="auto"/>
              <w:bidi w:val="0"/>
              <w:spacing w:before="0" w:after="0" w:line="240" w:lineRule="auto"/>
              <w:ind w:left="0" w:right="180" w:firstLine="0"/>
              <w:jc w:val="right"/>
            </w:pPr>
            <w:r>
              <w:rPr>
                <w:b/>
                <w:bCs/>
                <w:color w:val="000000"/>
                <w:spacing w:val="0"/>
                <w:w w:val="100"/>
                <w:position w:val="0"/>
                <w:shd w:val="clear" w:color="auto" w:fill="auto"/>
                <w:lang w:val="pt-PT" w:eastAsia="pt-PT" w:bidi="pt-PT"/>
              </w:rPr>
              <w:t>0.00</w:t>
            </w:r>
          </w:p>
        </w:tc>
        <w:tc>
          <w:tcPr>
            <w:tcBorders/>
            <w:shd w:val="clear" w:color="auto" w:fill="AAAAAA"/>
            <w:vAlign w:val="top"/>
          </w:tcPr>
          <w:p>
            <w:pPr>
              <w:pStyle w:val="Style16"/>
              <w:keepNext w:val="0"/>
              <w:keepLines w:val="0"/>
              <w:widowControl w:val="0"/>
              <w:shd w:val="clear" w:color="auto" w:fill="auto"/>
              <w:bidi w:val="0"/>
              <w:spacing w:before="0" w:after="0" w:line="240" w:lineRule="auto"/>
              <w:ind w:left="0" w:right="340" w:firstLine="0"/>
              <w:jc w:val="right"/>
            </w:pPr>
            <w:r>
              <w:rPr>
                <w:b/>
                <w:bCs/>
                <w:color w:val="000000"/>
                <w:spacing w:val="0"/>
                <w:w w:val="100"/>
                <w:position w:val="0"/>
                <w:shd w:val="clear" w:color="auto" w:fill="auto"/>
                <w:lang w:val="pt-PT" w:eastAsia="pt-PT" w:bidi="pt-PT"/>
              </w:rPr>
              <w:t>168.891,60</w:t>
            </w:r>
          </w:p>
        </w:tc>
        <w:tc>
          <w:tcPr>
            <w:tcBorders>
              <w:top w:val="single" w:sz="4"/>
            </w:tcBorders>
            <w:shd w:val="clear" w:color="auto" w:fill="AAAAAA"/>
            <w:vAlign w:val="top"/>
          </w:tcPr>
          <w:p>
            <w:pPr>
              <w:pStyle w:val="Style16"/>
              <w:keepNext w:val="0"/>
              <w:keepLines w:val="0"/>
              <w:widowControl w:val="0"/>
              <w:shd w:val="clear" w:color="auto" w:fill="auto"/>
              <w:bidi w:val="0"/>
              <w:spacing w:before="0" w:after="0" w:line="240" w:lineRule="auto"/>
              <w:ind w:left="0" w:right="380" w:firstLine="0"/>
              <w:jc w:val="right"/>
            </w:pPr>
            <w:r>
              <w:rPr>
                <w:b/>
                <w:bCs/>
                <w:color w:val="000000"/>
                <w:spacing w:val="0"/>
                <w:w w:val="100"/>
                <w:position w:val="0"/>
                <w:shd w:val="clear" w:color="auto" w:fill="auto"/>
                <w:lang w:val="pt-PT" w:eastAsia="pt-PT" w:bidi="pt-PT"/>
              </w:rPr>
              <w:t>167.303,98</w:t>
            </w:r>
          </w:p>
        </w:tc>
        <w:tc>
          <w:tcPr>
            <w:tcBorders>
              <w:top w:val="single" w:sz="4"/>
            </w:tcBorders>
            <w:shd w:val="clear" w:color="auto" w:fill="AAAAAA"/>
            <w:vAlign w:val="top"/>
          </w:tcPr>
          <w:p>
            <w:pPr>
              <w:pStyle w:val="Style16"/>
              <w:keepNext w:val="0"/>
              <w:keepLines w:val="0"/>
              <w:widowControl w:val="0"/>
              <w:shd w:val="clear" w:color="auto" w:fill="auto"/>
              <w:bidi w:val="0"/>
              <w:spacing w:before="0" w:after="0" w:line="240" w:lineRule="auto"/>
              <w:ind w:left="0" w:right="0" w:firstLine="0"/>
              <w:jc w:val="right"/>
            </w:pPr>
            <w:r>
              <w:rPr>
                <w:b/>
                <w:bCs/>
                <w:color w:val="000000"/>
                <w:spacing w:val="0"/>
                <w:w w:val="100"/>
                <w:position w:val="0"/>
                <w:shd w:val="clear" w:color="auto" w:fill="auto"/>
                <w:lang w:val="pt-PT" w:eastAsia="pt-PT" w:bidi="pt-PT"/>
              </w:rPr>
              <w:t>356.195.58</w:t>
            </w:r>
          </w:p>
        </w:tc>
      </w:tr>
      <w:tr>
        <w:trPr>
          <w:trHeight w:val="278" w:hRule="exact"/>
        </w:trPr>
        <w:tc>
          <w:tcPr>
            <w:tcBorders>
              <w:top w:val="single" w:sz="4"/>
            </w:tcBorders>
            <w:shd w:val="clear" w:color="auto" w:fill="FFFFFF"/>
            <w:vAlign w:val="center"/>
          </w:tcPr>
          <w:p>
            <w:pPr>
              <w:pStyle w:val="Style16"/>
              <w:keepNext w:val="0"/>
              <w:keepLines w:val="0"/>
              <w:widowControl w:val="0"/>
              <w:shd w:val="clear" w:color="auto" w:fill="auto"/>
              <w:bidi w:val="0"/>
              <w:spacing w:before="0" w:after="0" w:line="240" w:lineRule="auto"/>
              <w:ind w:left="0" w:right="0" w:firstLine="0"/>
              <w:jc w:val="left"/>
            </w:pPr>
            <w:r>
              <w:rPr>
                <w:b/>
                <w:bCs/>
                <w:color w:val="000000"/>
                <w:spacing w:val="0"/>
                <w:w w:val="100"/>
                <w:position w:val="0"/>
                <w:shd w:val="clear" w:color="auto" w:fill="auto"/>
                <w:lang w:val="pt-PT" w:eastAsia="pt-PT" w:bidi="pt-PT"/>
              </w:rPr>
              <w:t>23</w:t>
            </w:r>
          </w:p>
        </w:tc>
        <w:tc>
          <w:tcPr>
            <w:tcBorders>
              <w:top w:val="single" w:sz="4"/>
            </w:tcBorders>
            <w:shd w:val="clear" w:color="auto" w:fill="FFFFFF"/>
            <w:vAlign w:val="center"/>
          </w:tcPr>
          <w:p>
            <w:pPr>
              <w:pStyle w:val="Style16"/>
              <w:keepNext w:val="0"/>
              <w:keepLines w:val="0"/>
              <w:widowControl w:val="0"/>
              <w:shd w:val="clear" w:color="auto" w:fill="auto"/>
              <w:tabs>
                <w:tab w:pos="639" w:val="left"/>
              </w:tabs>
              <w:bidi w:val="0"/>
              <w:spacing w:before="0" w:after="0" w:line="240" w:lineRule="auto"/>
              <w:ind w:left="0" w:right="0" w:firstLine="140"/>
              <w:jc w:val="both"/>
            </w:pPr>
            <w:r>
              <w:rPr>
                <w:b/>
                <w:bCs/>
                <w:color w:val="000000"/>
                <w:spacing w:val="0"/>
                <w:w w:val="100"/>
                <w:position w:val="0"/>
                <w:shd w:val="clear" w:color="auto" w:fill="auto"/>
                <w:lang w:val="pt-PT" w:eastAsia="pt-PT" w:bidi="pt-PT"/>
              </w:rPr>
              <w:t>695</w:t>
              <w:tab/>
              <w:t>Turismo</w:t>
            </w:r>
          </w:p>
        </w:tc>
        <w:tc>
          <w:tcPr>
            <w:tcBorders>
              <w:top w:val="single" w:sz="4"/>
            </w:tcBorders>
            <w:shd w:val="clear" w:color="auto" w:fill="FFFFFF"/>
            <w:vAlign w:val="center"/>
          </w:tcPr>
          <w:p>
            <w:pPr>
              <w:pStyle w:val="Style16"/>
              <w:keepNext w:val="0"/>
              <w:keepLines w:val="0"/>
              <w:widowControl w:val="0"/>
              <w:shd w:val="clear" w:color="auto" w:fill="auto"/>
              <w:bidi w:val="0"/>
              <w:spacing w:before="0" w:after="0" w:line="240" w:lineRule="auto"/>
              <w:ind w:left="0" w:right="180" w:firstLine="0"/>
              <w:jc w:val="right"/>
            </w:pPr>
            <w:r>
              <w:rPr>
                <w:b/>
                <w:bCs/>
                <w:color w:val="000000"/>
                <w:spacing w:val="0"/>
                <w:w w:val="100"/>
                <w:position w:val="0"/>
                <w:shd w:val="clear" w:color="auto" w:fill="auto"/>
                <w:lang w:val="pt-PT" w:eastAsia="pt-PT" w:bidi="pt-PT"/>
              </w:rPr>
              <w:t>0,00</w:t>
            </w:r>
          </w:p>
        </w:tc>
        <w:tc>
          <w:tcPr>
            <w:tcBorders>
              <w:top w:val="single" w:sz="4"/>
            </w:tcBorders>
            <w:shd w:val="clear" w:color="auto" w:fill="FFFFFF"/>
            <w:vAlign w:val="center"/>
          </w:tcPr>
          <w:p>
            <w:pPr>
              <w:pStyle w:val="Style16"/>
              <w:keepNext w:val="0"/>
              <w:keepLines w:val="0"/>
              <w:widowControl w:val="0"/>
              <w:shd w:val="clear" w:color="auto" w:fill="auto"/>
              <w:bidi w:val="0"/>
              <w:spacing w:before="0" w:after="0" w:line="240" w:lineRule="auto"/>
              <w:ind w:left="0" w:right="340" w:firstLine="0"/>
              <w:jc w:val="right"/>
            </w:pPr>
            <w:r>
              <w:rPr>
                <w:b/>
                <w:bCs/>
                <w:color w:val="000000"/>
                <w:spacing w:val="0"/>
                <w:w w:val="100"/>
                <w:position w:val="0"/>
                <w:shd w:val="clear" w:color="auto" w:fill="auto"/>
                <w:lang w:val="pt-PT" w:eastAsia="pt-PT" w:bidi="pt-PT"/>
              </w:rPr>
              <w:t>188 891,60</w:t>
            </w:r>
          </w:p>
        </w:tc>
        <w:tc>
          <w:tcPr>
            <w:tcBorders>
              <w:top w:val="single" w:sz="4"/>
            </w:tcBorders>
            <w:shd w:val="clear" w:color="auto" w:fill="FFFFFF"/>
            <w:vAlign w:val="center"/>
          </w:tcPr>
          <w:p>
            <w:pPr>
              <w:pStyle w:val="Style16"/>
              <w:keepNext w:val="0"/>
              <w:keepLines w:val="0"/>
              <w:widowControl w:val="0"/>
              <w:shd w:val="clear" w:color="auto" w:fill="auto"/>
              <w:bidi w:val="0"/>
              <w:spacing w:before="0" w:after="0" w:line="240" w:lineRule="auto"/>
              <w:ind w:left="0" w:right="380" w:firstLine="0"/>
              <w:jc w:val="right"/>
            </w:pPr>
            <w:r>
              <w:rPr>
                <w:b/>
                <w:bCs/>
                <w:color w:val="000000"/>
                <w:spacing w:val="0"/>
                <w:w w:val="100"/>
                <w:position w:val="0"/>
                <w:shd w:val="clear" w:color="auto" w:fill="auto"/>
                <w:lang w:val="pt-PT" w:eastAsia="pt-PT" w:bidi="pt-PT"/>
              </w:rPr>
              <w:t>167.303,98</w:t>
            </w:r>
          </w:p>
        </w:tc>
        <w:tc>
          <w:tcPr>
            <w:tcBorders>
              <w:top w:val="single" w:sz="4"/>
            </w:tcBorders>
            <w:shd w:val="clear" w:color="auto" w:fill="FFFFFF"/>
            <w:vAlign w:val="center"/>
          </w:tcPr>
          <w:p>
            <w:pPr>
              <w:pStyle w:val="Style16"/>
              <w:keepNext w:val="0"/>
              <w:keepLines w:val="0"/>
              <w:widowControl w:val="0"/>
              <w:shd w:val="clear" w:color="auto" w:fill="auto"/>
              <w:bidi w:val="0"/>
              <w:spacing w:before="0" w:after="0" w:line="240" w:lineRule="auto"/>
              <w:ind w:left="0" w:right="0" w:firstLine="0"/>
              <w:jc w:val="right"/>
            </w:pPr>
            <w:r>
              <w:rPr>
                <w:b/>
                <w:bCs/>
                <w:color w:val="000000"/>
                <w:spacing w:val="0"/>
                <w:w w:val="100"/>
                <w:position w:val="0"/>
                <w:shd w:val="clear" w:color="auto" w:fill="auto"/>
                <w:lang w:val="pt-PT" w:eastAsia="pt-PT" w:bidi="pt-PT"/>
              </w:rPr>
              <w:t>356.195,58</w:t>
            </w:r>
          </w:p>
        </w:tc>
      </w:tr>
      <w:tr>
        <w:trPr>
          <w:trHeight w:val="182" w:hRule="exact"/>
        </w:trPr>
        <w:tc>
          <w:tcPr>
            <w:tcBorders/>
            <w:shd w:val="clear" w:color="auto" w:fill="FFFFFF"/>
            <w:vAlign w:val="bottom"/>
          </w:tcPr>
          <w:p>
            <w:pPr>
              <w:pStyle w:val="Style16"/>
              <w:keepNext w:val="0"/>
              <w:keepLines w:val="0"/>
              <w:widowControl w:val="0"/>
              <w:shd w:val="clear" w:color="auto" w:fill="auto"/>
              <w:bidi w:val="0"/>
              <w:spacing w:before="0" w:after="0" w:line="240" w:lineRule="auto"/>
              <w:ind w:left="0" w:right="0" w:firstLine="0"/>
              <w:jc w:val="left"/>
            </w:pPr>
            <w:r>
              <w:rPr>
                <w:b/>
                <w:bCs/>
                <w:color w:val="000000"/>
                <w:spacing w:val="0"/>
                <w:w w:val="100"/>
                <w:position w:val="0"/>
                <w:shd w:val="clear" w:color="auto" w:fill="auto"/>
                <w:lang w:val="pt-PT" w:eastAsia="pt-PT" w:bidi="pt-PT"/>
              </w:rPr>
              <w:t>23</w:t>
            </w:r>
          </w:p>
        </w:tc>
        <w:tc>
          <w:tcPr>
            <w:tcBorders>
              <w:top w:val="single" w:sz="4"/>
            </w:tcBorders>
            <w:shd w:val="clear" w:color="auto" w:fill="FFFFFF"/>
            <w:vAlign w:val="bottom"/>
          </w:tcPr>
          <w:p>
            <w:pPr>
              <w:pStyle w:val="Style16"/>
              <w:keepNext w:val="0"/>
              <w:keepLines w:val="0"/>
              <w:widowControl w:val="0"/>
              <w:shd w:val="clear" w:color="auto" w:fill="auto"/>
              <w:tabs>
                <w:tab w:pos="610" w:val="left"/>
              </w:tabs>
              <w:bidi w:val="0"/>
              <w:spacing w:before="0" w:after="0" w:line="240" w:lineRule="auto"/>
              <w:ind w:left="0" w:right="0" w:firstLine="140"/>
              <w:jc w:val="both"/>
            </w:pPr>
            <w:r>
              <w:rPr>
                <w:b/>
                <w:bCs/>
                <w:color w:val="000000"/>
                <w:spacing w:val="0"/>
                <w:w w:val="100"/>
                <w:position w:val="0"/>
                <w:shd w:val="clear" w:color="auto" w:fill="auto"/>
                <w:lang w:val="pt-PT" w:eastAsia="pt-PT" w:bidi="pt-PT"/>
              </w:rPr>
              <w:t>695</w:t>
              <w:tab/>
              <w:t>0013 FOMENTO AO TURISMO MUNICÍPIO</w:t>
            </w:r>
          </w:p>
        </w:tc>
        <w:tc>
          <w:tcPr>
            <w:tcBorders>
              <w:top w:val="single" w:sz="4"/>
            </w:tcBorders>
            <w:shd w:val="clear" w:color="auto" w:fill="FFFFFF"/>
            <w:vAlign w:val="bottom"/>
          </w:tcPr>
          <w:p>
            <w:pPr>
              <w:pStyle w:val="Style16"/>
              <w:keepNext w:val="0"/>
              <w:keepLines w:val="0"/>
              <w:widowControl w:val="0"/>
              <w:shd w:val="clear" w:color="auto" w:fill="auto"/>
              <w:bidi w:val="0"/>
              <w:spacing w:before="0" w:after="0" w:line="240" w:lineRule="auto"/>
              <w:ind w:left="0" w:right="180" w:firstLine="0"/>
              <w:jc w:val="right"/>
            </w:pPr>
            <w:r>
              <w:rPr>
                <w:b/>
                <w:bCs/>
                <w:color w:val="000000"/>
                <w:spacing w:val="0"/>
                <w:w w:val="100"/>
                <w:position w:val="0"/>
                <w:shd w:val="clear" w:color="auto" w:fill="auto"/>
                <w:lang w:val="pt-PT" w:eastAsia="pt-PT" w:bidi="pt-PT"/>
              </w:rPr>
              <w:t>0,00</w:t>
            </w:r>
          </w:p>
        </w:tc>
        <w:tc>
          <w:tcPr>
            <w:tcBorders>
              <w:top w:val="single" w:sz="4"/>
            </w:tcBorders>
            <w:shd w:val="clear" w:color="auto" w:fill="FFFFFF"/>
            <w:vAlign w:val="bottom"/>
          </w:tcPr>
          <w:p>
            <w:pPr>
              <w:pStyle w:val="Style16"/>
              <w:keepNext w:val="0"/>
              <w:keepLines w:val="0"/>
              <w:widowControl w:val="0"/>
              <w:shd w:val="clear" w:color="auto" w:fill="auto"/>
              <w:bidi w:val="0"/>
              <w:spacing w:before="0" w:after="0" w:line="240" w:lineRule="auto"/>
              <w:ind w:left="0" w:right="340" w:firstLine="0"/>
              <w:jc w:val="right"/>
            </w:pPr>
            <w:r>
              <w:rPr>
                <w:b/>
                <w:bCs/>
                <w:color w:val="000000"/>
                <w:spacing w:val="0"/>
                <w:w w:val="100"/>
                <w:position w:val="0"/>
                <w:shd w:val="clear" w:color="auto" w:fill="auto"/>
                <w:lang w:val="pt-PT" w:eastAsia="pt-PT" w:bidi="pt-PT"/>
              </w:rPr>
              <w:t>188 891,60</w:t>
            </w:r>
          </w:p>
        </w:tc>
        <w:tc>
          <w:tcPr>
            <w:tcBorders>
              <w:top w:val="single" w:sz="4"/>
            </w:tcBorders>
            <w:shd w:val="clear" w:color="auto" w:fill="FFFFFF"/>
            <w:vAlign w:val="bottom"/>
          </w:tcPr>
          <w:p>
            <w:pPr>
              <w:pStyle w:val="Style16"/>
              <w:keepNext w:val="0"/>
              <w:keepLines w:val="0"/>
              <w:widowControl w:val="0"/>
              <w:shd w:val="clear" w:color="auto" w:fill="auto"/>
              <w:bidi w:val="0"/>
              <w:spacing w:before="0" w:after="0" w:line="240" w:lineRule="auto"/>
              <w:ind w:left="0" w:right="380" w:firstLine="0"/>
              <w:jc w:val="right"/>
            </w:pPr>
            <w:r>
              <w:rPr>
                <w:b/>
                <w:bCs/>
                <w:color w:val="000000"/>
                <w:spacing w:val="0"/>
                <w:w w:val="100"/>
                <w:position w:val="0"/>
                <w:shd w:val="clear" w:color="auto" w:fill="auto"/>
                <w:lang w:val="pt-PT" w:eastAsia="pt-PT" w:bidi="pt-PT"/>
              </w:rPr>
              <w:t>0,00</w:t>
            </w:r>
          </w:p>
        </w:tc>
        <w:tc>
          <w:tcPr>
            <w:tcBorders>
              <w:top w:val="single" w:sz="4"/>
            </w:tcBorders>
            <w:shd w:val="clear" w:color="auto" w:fill="FFFFFF"/>
            <w:vAlign w:val="bottom"/>
          </w:tcPr>
          <w:p>
            <w:pPr>
              <w:pStyle w:val="Style16"/>
              <w:keepNext w:val="0"/>
              <w:keepLines w:val="0"/>
              <w:widowControl w:val="0"/>
              <w:shd w:val="clear" w:color="auto" w:fill="auto"/>
              <w:bidi w:val="0"/>
              <w:spacing w:before="0" w:after="0" w:line="240" w:lineRule="auto"/>
              <w:ind w:left="0" w:right="0" w:firstLine="0"/>
              <w:jc w:val="right"/>
            </w:pPr>
            <w:r>
              <w:rPr>
                <w:b/>
                <w:bCs/>
                <w:color w:val="000000"/>
                <w:spacing w:val="0"/>
                <w:w w:val="100"/>
                <w:position w:val="0"/>
                <w:shd w:val="clear" w:color="auto" w:fill="auto"/>
                <w:lang w:val="pt-PT" w:eastAsia="pt-PT" w:bidi="pt-PT"/>
              </w:rPr>
              <w:t>188.891,60</w:t>
            </w:r>
          </w:p>
        </w:tc>
      </w:tr>
      <w:tr>
        <w:trPr>
          <w:trHeight w:val="240" w:hRule="exact"/>
        </w:trPr>
        <w:tc>
          <w:tcPr>
            <w:gridSpan w:val="2"/>
            <w:tcBorders>
              <w:top w:val="single" w:sz="4"/>
            </w:tcBorders>
            <w:shd w:val="clear" w:color="auto" w:fill="FFFFFF"/>
            <w:vAlign w:val="top"/>
          </w:tcPr>
          <w:p>
            <w:pPr>
              <w:pStyle w:val="Style16"/>
              <w:keepNext w:val="0"/>
              <w:keepLines w:val="0"/>
              <w:widowControl w:val="0"/>
              <w:shd w:val="clear" w:color="auto" w:fill="auto"/>
              <w:bidi w:val="0"/>
              <w:spacing w:before="0" w:after="0" w:line="240" w:lineRule="auto"/>
              <w:ind w:left="0" w:right="0" w:firstLine="0"/>
              <w:jc w:val="left"/>
            </w:pPr>
            <w:r>
              <w:rPr>
                <w:b/>
                <w:bCs/>
                <w:color w:val="000000"/>
                <w:spacing w:val="0"/>
                <w:w w:val="100"/>
                <w:position w:val="0"/>
                <w:shd w:val="clear" w:color="auto" w:fill="auto"/>
                <w:lang w:val="pt-PT" w:eastAsia="pt-PT" w:bidi="pt-PT"/>
              </w:rPr>
              <w:t xml:space="preserve">23.695.0013.2095.0000 </w:t>
            </w:r>
            <w:r>
              <w:rPr>
                <w:b/>
                <w:bCs/>
                <w:color w:val="000000"/>
                <w:spacing w:val="0"/>
                <w:w w:val="100"/>
                <w:position w:val="0"/>
                <w:shd w:val="clear" w:color="auto" w:fill="auto"/>
                <w:lang w:val="pt-BR" w:eastAsia="pt-BR" w:bidi="pt-BR"/>
              </w:rPr>
              <w:t xml:space="preserve">MANUT </w:t>
            </w:r>
            <w:r>
              <w:rPr>
                <w:b/>
                <w:bCs/>
                <w:color w:val="000000"/>
                <w:spacing w:val="0"/>
                <w:w w:val="100"/>
                <w:position w:val="0"/>
                <w:shd w:val="clear" w:color="auto" w:fill="auto"/>
                <w:lang w:val="pt-PT" w:eastAsia="pt-PT" w:bidi="pt-PT"/>
              </w:rPr>
              <w:t>E FUNC MUNICIPAL DE TURISMO</w:t>
            </w:r>
          </w:p>
        </w:tc>
        <w:tc>
          <w:tcPr>
            <w:tcBorders>
              <w:top w:val="single" w:sz="4"/>
            </w:tcBorders>
            <w:shd w:val="clear" w:color="auto" w:fill="FFFFFF"/>
            <w:vAlign w:val="center"/>
          </w:tcPr>
          <w:p>
            <w:pPr>
              <w:pStyle w:val="Style16"/>
              <w:keepNext w:val="0"/>
              <w:keepLines w:val="0"/>
              <w:widowControl w:val="0"/>
              <w:shd w:val="clear" w:color="auto" w:fill="auto"/>
              <w:bidi w:val="0"/>
              <w:spacing w:before="0" w:after="0" w:line="240" w:lineRule="auto"/>
              <w:ind w:left="0" w:right="180" w:firstLine="0"/>
              <w:jc w:val="right"/>
            </w:pPr>
            <w:r>
              <w:rPr>
                <w:b/>
                <w:bCs/>
                <w:color w:val="000000"/>
                <w:spacing w:val="0"/>
                <w:w w:val="100"/>
                <w:position w:val="0"/>
                <w:shd w:val="clear" w:color="auto" w:fill="auto"/>
                <w:lang w:val="pt-PT" w:eastAsia="pt-PT" w:bidi="pt-PT"/>
              </w:rPr>
              <w:t>0,00</w:t>
            </w:r>
          </w:p>
        </w:tc>
        <w:tc>
          <w:tcPr>
            <w:tcBorders>
              <w:top w:val="single" w:sz="4"/>
            </w:tcBorders>
            <w:shd w:val="clear" w:color="auto" w:fill="FFFFFF"/>
            <w:vAlign w:val="top"/>
          </w:tcPr>
          <w:p>
            <w:pPr>
              <w:pStyle w:val="Style16"/>
              <w:keepNext w:val="0"/>
              <w:keepLines w:val="0"/>
              <w:widowControl w:val="0"/>
              <w:shd w:val="clear" w:color="auto" w:fill="auto"/>
              <w:bidi w:val="0"/>
              <w:spacing w:before="0" w:after="0" w:line="240" w:lineRule="auto"/>
              <w:ind w:left="0" w:right="340" w:firstLine="0"/>
              <w:jc w:val="right"/>
            </w:pPr>
            <w:r>
              <w:rPr>
                <w:b/>
                <w:bCs/>
                <w:color w:val="000000"/>
                <w:spacing w:val="0"/>
                <w:w w:val="100"/>
                <w:position w:val="0"/>
                <w:shd w:val="clear" w:color="auto" w:fill="auto"/>
                <w:lang w:val="pt-PT" w:eastAsia="pt-PT" w:bidi="pt-PT"/>
              </w:rPr>
              <w:t>188,891,60</w:t>
            </w:r>
          </w:p>
        </w:tc>
        <w:tc>
          <w:tcPr>
            <w:tcBorders>
              <w:top w:val="single" w:sz="4"/>
            </w:tcBorders>
            <w:shd w:val="clear" w:color="auto" w:fill="FFFFFF"/>
            <w:vAlign w:val="center"/>
          </w:tcPr>
          <w:p>
            <w:pPr>
              <w:pStyle w:val="Style16"/>
              <w:keepNext w:val="0"/>
              <w:keepLines w:val="0"/>
              <w:widowControl w:val="0"/>
              <w:shd w:val="clear" w:color="auto" w:fill="auto"/>
              <w:bidi w:val="0"/>
              <w:spacing w:before="0" w:after="0" w:line="240" w:lineRule="auto"/>
              <w:ind w:left="0" w:right="380" w:firstLine="0"/>
              <w:jc w:val="right"/>
            </w:pPr>
            <w:r>
              <w:rPr>
                <w:b/>
                <w:bCs/>
                <w:color w:val="000000"/>
                <w:spacing w:val="0"/>
                <w:w w:val="100"/>
                <w:position w:val="0"/>
                <w:shd w:val="clear" w:color="auto" w:fill="auto"/>
                <w:lang w:val="pt-PT" w:eastAsia="pt-PT" w:bidi="pt-PT"/>
              </w:rPr>
              <w:t>0.00</w:t>
            </w:r>
          </w:p>
        </w:tc>
        <w:tc>
          <w:tcPr>
            <w:tcBorders>
              <w:top w:val="single" w:sz="4"/>
            </w:tcBorders>
            <w:shd w:val="clear" w:color="auto" w:fill="FFFFFF"/>
            <w:vAlign w:val="top"/>
          </w:tcPr>
          <w:p>
            <w:pPr>
              <w:pStyle w:val="Style16"/>
              <w:keepNext w:val="0"/>
              <w:keepLines w:val="0"/>
              <w:widowControl w:val="0"/>
              <w:shd w:val="clear" w:color="auto" w:fill="auto"/>
              <w:bidi w:val="0"/>
              <w:spacing w:before="0" w:after="0" w:line="240" w:lineRule="auto"/>
              <w:ind w:left="0" w:right="0" w:firstLine="0"/>
              <w:jc w:val="right"/>
            </w:pPr>
            <w:r>
              <w:rPr>
                <w:b/>
                <w:bCs/>
                <w:color w:val="000000"/>
                <w:spacing w:val="0"/>
                <w:w w:val="100"/>
                <w:position w:val="0"/>
                <w:shd w:val="clear" w:color="auto" w:fill="auto"/>
                <w:lang w:val="pt-PT" w:eastAsia="pt-PT" w:bidi="pt-PT"/>
              </w:rPr>
              <w:t>188.891.60</w:t>
            </w:r>
          </w:p>
        </w:tc>
      </w:tr>
      <w:tr>
        <w:trPr>
          <w:trHeight w:val="250" w:hRule="exact"/>
        </w:trPr>
        <w:tc>
          <w:tcPr>
            <w:tcBorders/>
            <w:shd w:val="clear" w:color="auto" w:fill="FFFFFF"/>
            <w:vAlign w:val="bottom"/>
          </w:tcPr>
          <w:p>
            <w:pPr>
              <w:pStyle w:val="Style16"/>
              <w:keepNext w:val="0"/>
              <w:keepLines w:val="0"/>
              <w:widowControl w:val="0"/>
              <w:shd w:val="clear" w:color="auto" w:fill="auto"/>
              <w:bidi w:val="0"/>
              <w:spacing w:before="0" w:after="0" w:line="240" w:lineRule="auto"/>
              <w:ind w:left="0" w:right="0" w:firstLine="0"/>
              <w:jc w:val="left"/>
            </w:pPr>
            <w:r>
              <w:rPr>
                <w:b/>
                <w:bCs/>
                <w:color w:val="000000"/>
                <w:spacing w:val="0"/>
                <w:w w:val="100"/>
                <w:position w:val="0"/>
                <w:shd w:val="clear" w:color="auto" w:fill="auto"/>
                <w:lang w:val="pt-PT" w:eastAsia="pt-PT" w:bidi="pt-PT"/>
              </w:rPr>
              <w:t>23</w:t>
            </w:r>
          </w:p>
        </w:tc>
        <w:tc>
          <w:tcPr>
            <w:tcBorders/>
            <w:shd w:val="clear" w:color="auto" w:fill="FFFFFF"/>
            <w:vAlign w:val="bottom"/>
          </w:tcPr>
          <w:p>
            <w:pPr>
              <w:pStyle w:val="Style16"/>
              <w:keepNext w:val="0"/>
              <w:keepLines w:val="0"/>
              <w:widowControl w:val="0"/>
              <w:shd w:val="clear" w:color="auto" w:fill="auto"/>
              <w:tabs>
                <w:tab w:pos="610" w:val="left"/>
              </w:tabs>
              <w:bidi w:val="0"/>
              <w:spacing w:before="0" w:after="0" w:line="240" w:lineRule="auto"/>
              <w:ind w:left="0" w:right="0" w:firstLine="140"/>
              <w:jc w:val="both"/>
            </w:pPr>
            <w:r>
              <w:rPr>
                <w:b/>
                <w:bCs/>
                <w:color w:val="000000"/>
                <w:spacing w:val="0"/>
                <w:w w:val="100"/>
                <w:position w:val="0"/>
                <w:shd w:val="clear" w:color="auto" w:fill="auto"/>
                <w:lang w:val="pt-PT" w:eastAsia="pt-PT" w:bidi="pt-PT"/>
              </w:rPr>
              <w:t>695</w:t>
              <w:tab/>
              <w:t>0143 TURISMO SUSTENTÁVEL</w:t>
            </w:r>
          </w:p>
        </w:tc>
        <w:tc>
          <w:tcPr>
            <w:tcBorders/>
            <w:shd w:val="clear" w:color="auto" w:fill="FFFFFF"/>
            <w:vAlign w:val="bottom"/>
          </w:tcPr>
          <w:p>
            <w:pPr>
              <w:pStyle w:val="Style16"/>
              <w:keepNext w:val="0"/>
              <w:keepLines w:val="0"/>
              <w:widowControl w:val="0"/>
              <w:shd w:val="clear" w:color="auto" w:fill="auto"/>
              <w:bidi w:val="0"/>
              <w:spacing w:before="0" w:after="0" w:line="240" w:lineRule="auto"/>
              <w:ind w:left="0" w:right="180" w:firstLine="0"/>
              <w:jc w:val="right"/>
            </w:pPr>
            <w:r>
              <w:rPr>
                <w:b/>
                <w:bCs/>
                <w:color w:val="000000"/>
                <w:spacing w:val="0"/>
                <w:w w:val="100"/>
                <w:position w:val="0"/>
                <w:shd w:val="clear" w:color="auto" w:fill="auto"/>
                <w:lang w:val="pt-PT" w:eastAsia="pt-PT" w:bidi="pt-PT"/>
              </w:rPr>
              <w:t>0,00</w:t>
            </w:r>
          </w:p>
        </w:tc>
        <w:tc>
          <w:tcPr>
            <w:tcBorders/>
            <w:shd w:val="clear" w:color="auto" w:fill="FFFFFF"/>
            <w:vAlign w:val="bottom"/>
          </w:tcPr>
          <w:p>
            <w:pPr>
              <w:pStyle w:val="Style16"/>
              <w:keepNext w:val="0"/>
              <w:keepLines w:val="0"/>
              <w:widowControl w:val="0"/>
              <w:shd w:val="clear" w:color="auto" w:fill="auto"/>
              <w:bidi w:val="0"/>
              <w:spacing w:before="0" w:after="0" w:line="240" w:lineRule="auto"/>
              <w:ind w:left="0" w:right="340" w:firstLine="0"/>
              <w:jc w:val="right"/>
            </w:pPr>
            <w:r>
              <w:rPr>
                <w:b/>
                <w:bCs/>
                <w:color w:val="000000"/>
                <w:spacing w:val="0"/>
                <w:w w:val="100"/>
                <w:position w:val="0"/>
                <w:shd w:val="clear" w:color="auto" w:fill="auto"/>
                <w:lang w:val="pt-PT" w:eastAsia="pt-PT" w:bidi="pt-PT"/>
              </w:rPr>
              <w:t>0,00</w:t>
            </w:r>
          </w:p>
        </w:tc>
        <w:tc>
          <w:tcPr>
            <w:tcBorders/>
            <w:shd w:val="clear" w:color="auto" w:fill="FFFFFF"/>
            <w:vAlign w:val="bottom"/>
          </w:tcPr>
          <w:p>
            <w:pPr>
              <w:pStyle w:val="Style16"/>
              <w:keepNext w:val="0"/>
              <w:keepLines w:val="0"/>
              <w:widowControl w:val="0"/>
              <w:shd w:val="clear" w:color="auto" w:fill="auto"/>
              <w:bidi w:val="0"/>
              <w:spacing w:before="0" w:after="0" w:line="240" w:lineRule="auto"/>
              <w:ind w:left="0" w:right="380" w:firstLine="0"/>
              <w:jc w:val="right"/>
            </w:pPr>
            <w:r>
              <w:rPr>
                <w:b/>
                <w:bCs/>
                <w:color w:val="000000"/>
                <w:spacing w:val="0"/>
                <w:w w:val="100"/>
                <w:position w:val="0"/>
                <w:shd w:val="clear" w:color="auto" w:fill="auto"/>
                <w:lang w:val="pt-PT" w:eastAsia="pt-PT" w:bidi="pt-PT"/>
              </w:rPr>
              <w:t>167.303,98</w:t>
            </w:r>
          </w:p>
        </w:tc>
        <w:tc>
          <w:tcPr>
            <w:tcBorders/>
            <w:shd w:val="clear" w:color="auto" w:fill="FFFFFF"/>
            <w:vAlign w:val="bottom"/>
          </w:tcPr>
          <w:p>
            <w:pPr>
              <w:pStyle w:val="Style16"/>
              <w:keepNext w:val="0"/>
              <w:keepLines w:val="0"/>
              <w:widowControl w:val="0"/>
              <w:shd w:val="clear" w:color="auto" w:fill="auto"/>
              <w:bidi w:val="0"/>
              <w:spacing w:before="0" w:after="0" w:line="240" w:lineRule="auto"/>
              <w:ind w:left="0" w:right="0" w:firstLine="0"/>
              <w:jc w:val="right"/>
            </w:pPr>
            <w:r>
              <w:rPr>
                <w:b/>
                <w:bCs/>
                <w:color w:val="000000"/>
                <w:spacing w:val="0"/>
                <w:w w:val="100"/>
                <w:position w:val="0"/>
                <w:shd w:val="clear" w:color="auto" w:fill="auto"/>
                <w:lang w:val="pt-PT" w:eastAsia="pt-PT" w:bidi="pt-PT"/>
              </w:rPr>
              <w:t>167.303.98</w:t>
            </w:r>
          </w:p>
        </w:tc>
      </w:tr>
      <w:tr>
        <w:trPr>
          <w:trHeight w:val="182" w:hRule="exact"/>
        </w:trPr>
        <w:tc>
          <w:tcPr>
            <w:gridSpan w:val="2"/>
            <w:tcBorders>
              <w:top w:val="single" w:sz="4"/>
            </w:tcBorders>
            <w:shd w:val="clear" w:color="auto" w:fill="FFFFFF"/>
            <w:vAlign w:val="top"/>
          </w:tcPr>
          <w:p>
            <w:pPr>
              <w:pStyle w:val="Style16"/>
              <w:keepNext w:val="0"/>
              <w:keepLines w:val="0"/>
              <w:widowControl w:val="0"/>
              <w:shd w:val="clear" w:color="auto" w:fill="auto"/>
              <w:bidi w:val="0"/>
              <w:spacing w:before="0" w:after="0" w:line="240" w:lineRule="auto"/>
              <w:ind w:left="0" w:right="0" w:firstLine="0"/>
              <w:jc w:val="left"/>
            </w:pPr>
            <w:r>
              <w:rPr>
                <w:b/>
                <w:bCs/>
                <w:color w:val="000000"/>
                <w:spacing w:val="0"/>
                <w:w w:val="100"/>
                <w:position w:val="0"/>
                <w:shd w:val="clear" w:color="auto" w:fill="auto"/>
                <w:lang w:val="pt-PT" w:eastAsia="pt-PT" w:bidi="pt-PT"/>
              </w:rPr>
              <w:t>23.695.0143.2027.0000 IMPLEMENTAÇÃO DE ACOES DE PROMOÇÃO TURÍSTICA</w:t>
            </w:r>
          </w:p>
        </w:tc>
        <w:tc>
          <w:tcPr>
            <w:tcBorders>
              <w:top w:val="single" w:sz="4"/>
            </w:tcBorders>
            <w:shd w:val="clear" w:color="auto" w:fill="FFFFFF"/>
            <w:vAlign w:val="center"/>
          </w:tcPr>
          <w:p>
            <w:pPr>
              <w:pStyle w:val="Style16"/>
              <w:keepNext w:val="0"/>
              <w:keepLines w:val="0"/>
              <w:widowControl w:val="0"/>
              <w:shd w:val="clear" w:color="auto" w:fill="auto"/>
              <w:bidi w:val="0"/>
              <w:spacing w:before="0" w:after="0" w:line="240" w:lineRule="auto"/>
              <w:ind w:left="0" w:right="180" w:firstLine="0"/>
              <w:jc w:val="right"/>
            </w:pPr>
            <w:r>
              <w:rPr>
                <w:b/>
                <w:bCs/>
                <w:color w:val="000000"/>
                <w:spacing w:val="0"/>
                <w:w w:val="100"/>
                <w:position w:val="0"/>
                <w:shd w:val="clear" w:color="auto" w:fill="auto"/>
                <w:lang w:val="pt-PT" w:eastAsia="pt-PT" w:bidi="pt-PT"/>
              </w:rPr>
              <w:t>0,00</w:t>
            </w:r>
          </w:p>
        </w:tc>
        <w:tc>
          <w:tcPr>
            <w:tcBorders>
              <w:top w:val="single" w:sz="4"/>
            </w:tcBorders>
            <w:shd w:val="clear" w:color="auto" w:fill="FFFFFF"/>
            <w:vAlign w:val="center"/>
          </w:tcPr>
          <w:p>
            <w:pPr>
              <w:pStyle w:val="Style16"/>
              <w:keepNext w:val="0"/>
              <w:keepLines w:val="0"/>
              <w:widowControl w:val="0"/>
              <w:shd w:val="clear" w:color="auto" w:fill="auto"/>
              <w:bidi w:val="0"/>
              <w:spacing w:before="0" w:after="0" w:line="240" w:lineRule="auto"/>
              <w:ind w:left="0" w:right="340" w:firstLine="0"/>
              <w:jc w:val="right"/>
            </w:pPr>
            <w:r>
              <w:rPr>
                <w:b/>
                <w:bCs/>
                <w:color w:val="000000"/>
                <w:spacing w:val="0"/>
                <w:w w:val="100"/>
                <w:position w:val="0"/>
                <w:shd w:val="clear" w:color="auto" w:fill="auto"/>
                <w:lang w:val="pt-PT" w:eastAsia="pt-PT" w:bidi="pt-PT"/>
              </w:rPr>
              <w:t>0,00</w:t>
            </w:r>
          </w:p>
        </w:tc>
        <w:tc>
          <w:tcPr>
            <w:tcBorders>
              <w:top w:val="single" w:sz="4"/>
            </w:tcBorders>
            <w:shd w:val="clear" w:color="auto" w:fill="FFFFFF"/>
            <w:vAlign w:val="top"/>
          </w:tcPr>
          <w:p>
            <w:pPr>
              <w:pStyle w:val="Style16"/>
              <w:keepNext w:val="0"/>
              <w:keepLines w:val="0"/>
              <w:widowControl w:val="0"/>
              <w:shd w:val="clear" w:color="auto" w:fill="auto"/>
              <w:bidi w:val="0"/>
              <w:spacing w:before="0" w:after="0" w:line="240" w:lineRule="auto"/>
              <w:ind w:left="0" w:right="380" w:firstLine="0"/>
              <w:jc w:val="right"/>
            </w:pPr>
            <w:r>
              <w:rPr>
                <w:b/>
                <w:bCs/>
                <w:color w:val="000000"/>
                <w:spacing w:val="0"/>
                <w:w w:val="100"/>
                <w:position w:val="0"/>
                <w:shd w:val="clear" w:color="auto" w:fill="auto"/>
                <w:lang w:val="pt-PT" w:eastAsia="pt-PT" w:bidi="pt-PT"/>
              </w:rPr>
              <w:t>167.303,98</w:t>
            </w:r>
          </w:p>
        </w:tc>
        <w:tc>
          <w:tcPr>
            <w:tcBorders>
              <w:top w:val="single" w:sz="4"/>
            </w:tcBorders>
            <w:shd w:val="clear" w:color="auto" w:fill="FFFFFF"/>
            <w:vAlign w:val="top"/>
          </w:tcPr>
          <w:p>
            <w:pPr>
              <w:pStyle w:val="Style16"/>
              <w:keepNext w:val="0"/>
              <w:keepLines w:val="0"/>
              <w:widowControl w:val="0"/>
              <w:shd w:val="clear" w:color="auto" w:fill="auto"/>
              <w:bidi w:val="0"/>
              <w:spacing w:before="0" w:after="0" w:line="240" w:lineRule="auto"/>
              <w:ind w:left="0" w:right="0" w:firstLine="0"/>
              <w:jc w:val="right"/>
            </w:pPr>
            <w:r>
              <w:rPr>
                <w:b/>
                <w:bCs/>
                <w:color w:val="000000"/>
                <w:spacing w:val="0"/>
                <w:w w:val="100"/>
                <w:position w:val="0"/>
                <w:shd w:val="clear" w:color="auto" w:fill="auto"/>
                <w:lang w:val="pt-PT" w:eastAsia="pt-PT" w:bidi="pt-PT"/>
              </w:rPr>
              <w:t>167.303,98</w:t>
            </w:r>
          </w:p>
        </w:tc>
      </w:tr>
    </w:tbl>
    <w:p>
      <w:pPr>
        <w:spacing w:lineRule="exact" w:line="1"/>
        <w:rPr>
          <w:sz w:val="2"/>
          <w:szCs w:val="2"/>
        </w:rPr>
      </w:pPr>
      <w:r>
        <w:br w:type="page"/>
      </w:r>
    </w:p>
    <w:p>
      <w:pPr>
        <w:pStyle w:val="Style33"/>
        <w:keepNext/>
        <w:keepLines/>
        <w:widowControl w:val="0"/>
        <w:shd w:val="clear" w:color="auto" w:fill="auto"/>
        <w:bidi w:val="0"/>
        <w:spacing w:before="0" w:after="0" w:line="240" w:lineRule="auto"/>
        <w:ind w:left="1220" w:right="0" w:firstLine="0"/>
        <w:jc w:val="left"/>
      </w:pPr>
      <w:bookmarkStart w:id="142" w:name="bookmark142"/>
      <w:r>
        <w:rPr>
          <w:color w:val="000000"/>
          <w:spacing w:val="0"/>
          <w:w w:val="100"/>
          <w:position w:val="0"/>
          <w:shd w:val="clear" w:color="auto" w:fill="auto"/>
          <w:lang w:val="pt-PT" w:eastAsia="pt-PT" w:bidi="pt-PT"/>
        </w:rPr>
        <w:t>DEMONSTRATIVO DE FUNÇÕES, SUBFUNÇÕES E PROGRAMAS</w:t>
      </w:r>
      <w:bookmarkEnd w:id="142"/>
    </w:p>
    <w:p>
      <w:pPr>
        <w:pStyle w:val="Style33"/>
        <w:keepNext/>
        <w:keepLines/>
        <w:widowControl w:val="0"/>
        <w:shd w:val="clear" w:color="auto" w:fill="auto"/>
        <w:bidi w:val="0"/>
        <w:spacing w:before="0" w:after="0" w:line="295" w:lineRule="auto"/>
        <w:ind w:left="1220" w:right="0" w:firstLine="0"/>
        <w:jc w:val="left"/>
      </w:pPr>
      <w:bookmarkStart w:id="143" w:name="bookmark143"/>
      <w:r>
        <w:rPr>
          <w:color w:val="000000"/>
          <w:spacing w:val="0"/>
          <w:w w:val="100"/>
          <w:position w:val="0"/>
          <w:shd w:val="clear" w:color="auto" w:fill="auto"/>
          <w:lang w:val="pt-PT" w:eastAsia="pt-PT" w:bidi="pt-PT"/>
        </w:rPr>
        <w:t>POR PROJETOS, ATIVIDADES E OPERAÇÕES ESPECIAIS</w:t>
      </w:r>
      <w:bookmarkEnd w:id="143"/>
    </w:p>
    <w:p>
      <w:pPr>
        <w:pStyle w:val="Style22"/>
        <w:keepNext w:val="0"/>
        <w:keepLines w:val="0"/>
        <w:widowControl w:val="0"/>
        <w:pBdr>
          <w:bottom w:val="single" w:sz="4" w:space="0" w:color="auto"/>
        </w:pBdr>
        <w:shd w:val="clear" w:color="auto" w:fill="auto"/>
        <w:bidi w:val="0"/>
        <w:spacing w:before="0" w:after="280" w:line="295" w:lineRule="auto"/>
        <w:ind w:left="1220" w:right="0" w:firstLine="0"/>
        <w:jc w:val="left"/>
      </w:pPr>
      <w:r>
        <mc:AlternateContent>
          <mc:Choice Requires="wps">
            <w:drawing>
              <wp:anchor distT="0" distB="0" distL="0" distR="0" simplePos="0" relativeHeight="125829780" behindDoc="0" locked="0" layoutInCell="1" allowOverlap="1">
                <wp:simplePos x="0" y="0"/>
                <wp:positionH relativeFrom="page">
                  <wp:posOffset>3781425</wp:posOffset>
                </wp:positionH>
                <wp:positionV relativeFrom="paragraph">
                  <wp:posOffset>342900</wp:posOffset>
                </wp:positionV>
                <wp:extent cx="822960" cy="140335"/>
                <wp:wrapSquare wrapText="bothSides"/>
                <wp:docPr id="1290" name="Shape 1290"/>
                <a:graphic xmlns:a="http://schemas.openxmlformats.org/drawingml/2006/main">
                  <a:graphicData uri="http://schemas.microsoft.com/office/word/2010/wordprocessingShape">
                    <wps:wsp>
                      <wps:cNvSpPr txBox="1"/>
                      <wps:spPr>
                        <a:xfrm>
                          <a:ext cx="822960" cy="140335"/>
                        </a:xfrm>
                        <a:prstGeom prst="rect"/>
                        <a:noFill/>
                      </wps:spPr>
                      <wps:txbx>
                        <w:txbxContent>
                          <w:p>
                            <w:pPr>
                              <w:pStyle w:val="Style62"/>
                              <w:keepNext w:val="0"/>
                              <w:keepLines w:val="0"/>
                              <w:widowControl w:val="0"/>
                              <w:shd w:val="clear" w:color="auto" w:fill="auto"/>
                              <w:bidi w:val="0"/>
                              <w:spacing w:before="0" w:after="0" w:line="240" w:lineRule="auto"/>
                              <w:ind w:left="0" w:right="0" w:firstLine="0"/>
                              <w:jc w:val="left"/>
                            </w:pPr>
                            <w:r>
                              <w:rPr>
                                <w:b w:val="0"/>
                                <w:bCs w:val="0"/>
                                <w:color w:val="000000"/>
                                <w:spacing w:val="0"/>
                                <w:w w:val="100"/>
                                <w:position w:val="0"/>
                                <w:shd w:val="clear" w:color="auto" w:fill="auto"/>
                                <w:lang w:val="pt-PT" w:eastAsia="pt-PT" w:bidi="pt-PT"/>
                              </w:rPr>
                              <w:t>Operação Especial</w:t>
                            </w:r>
                          </w:p>
                        </w:txbxContent>
                      </wps:txbx>
                      <wps:bodyPr wrap="none" lIns="0" tIns="0" rIns="0" bIns="0">
                        <a:noAutoFit/>
                      </wps:bodyPr>
                    </wps:wsp>
                  </a:graphicData>
                </a:graphic>
              </wp:anchor>
            </w:drawing>
          </mc:Choice>
          <mc:Fallback>
            <w:pict>
              <v:shape id="_x0000_s2316" type="#_x0000_t202" style="position:absolute;margin-left:297.75pt;margin-top:27.pt;width:64.799999999999997pt;height:11.050000000000001pt;z-index:-125828973;mso-wrap-distance-left:0;mso-wrap-distance-right:0;mso-position-horizontal-relative:page" filled="f" stroked="f">
                <v:textbox inset="0,0,0,0">
                  <w:txbxContent>
                    <w:p>
                      <w:pPr>
                        <w:pStyle w:val="Style62"/>
                        <w:keepNext w:val="0"/>
                        <w:keepLines w:val="0"/>
                        <w:widowControl w:val="0"/>
                        <w:shd w:val="clear" w:color="auto" w:fill="auto"/>
                        <w:bidi w:val="0"/>
                        <w:spacing w:before="0" w:after="0" w:line="240" w:lineRule="auto"/>
                        <w:ind w:left="0" w:right="0" w:firstLine="0"/>
                        <w:jc w:val="left"/>
                      </w:pPr>
                      <w:r>
                        <w:rPr>
                          <w:b w:val="0"/>
                          <w:bCs w:val="0"/>
                          <w:color w:val="000000"/>
                          <w:spacing w:val="0"/>
                          <w:w w:val="100"/>
                          <w:position w:val="0"/>
                          <w:shd w:val="clear" w:color="auto" w:fill="auto"/>
                          <w:lang w:val="pt-PT" w:eastAsia="pt-PT" w:bidi="pt-PT"/>
                        </w:rPr>
                        <w:t>Operação Especial</w:t>
                      </w:r>
                    </w:p>
                  </w:txbxContent>
                </v:textbox>
                <w10:wrap type="square" anchorx="page"/>
              </v:shape>
            </w:pict>
          </mc:Fallback>
        </mc:AlternateContent>
      </w:r>
      <w:r>
        <w:drawing>
          <wp:anchor distT="0" distB="103505" distL="12700" distR="12700" simplePos="0" relativeHeight="125829782" behindDoc="0" locked="0" layoutInCell="1" allowOverlap="1">
            <wp:simplePos x="0" y="0"/>
            <wp:positionH relativeFrom="page">
              <wp:posOffset>489585</wp:posOffset>
            </wp:positionH>
            <wp:positionV relativeFrom="paragraph">
              <wp:posOffset>4406900</wp:posOffset>
            </wp:positionV>
            <wp:extent cx="280670" cy="255905"/>
            <wp:wrapSquare wrapText="right"/>
            <wp:docPr id="1292" name="Shape 1292"/>
            <a:graphic xmlns:a="http://schemas.openxmlformats.org/drawingml/2006/main">
              <a:graphicData uri="http://schemas.openxmlformats.org/drawingml/2006/picture">
                <pic:pic xmlns:pic="http://schemas.openxmlformats.org/drawingml/2006/picture">
                  <pic:nvPicPr>
                    <pic:cNvPr id="1293" name="Picture box 1293"/>
                    <pic:cNvPicPr/>
                  </pic:nvPicPr>
                  <pic:blipFill>
                    <a:blip r:embed="rId647"/>
                    <a:stretch/>
                  </pic:blipFill>
                  <pic:spPr>
                    <a:xfrm>
                      <a:ext cx="280670" cy="255905"/>
                    </a:xfrm>
                    <a:prstGeom prst="rect"/>
                  </pic:spPr>
                </pic:pic>
              </a:graphicData>
            </a:graphic>
          </wp:anchor>
        </w:drawing>
      </w:r>
      <w:r>
        <mc:AlternateContent>
          <mc:Choice Requires="wps">
            <w:drawing>
              <wp:anchor distT="0" distB="0" distL="0" distR="0" simplePos="0" relativeHeight="503316516" behindDoc="0" locked="0" layoutInCell="1" allowOverlap="1">
                <wp:simplePos x="0" y="0"/>
                <wp:positionH relativeFrom="page">
                  <wp:posOffset>526415</wp:posOffset>
                </wp:positionH>
                <wp:positionV relativeFrom="paragraph">
                  <wp:posOffset>4650740</wp:posOffset>
                </wp:positionV>
                <wp:extent cx="121920" cy="115570"/>
                <wp:wrapNone/>
                <wp:docPr id="1294" name="Shape 1294"/>
                <a:graphic xmlns:a="http://schemas.openxmlformats.org/drawingml/2006/main">
                  <a:graphicData uri="http://schemas.microsoft.com/office/word/2010/wordprocessingShape">
                    <wps:wsp>
                      <wps:cNvSpPr txBox="1"/>
                      <wps:spPr>
                        <a:xfrm>
                          <a:ext cx="121920" cy="115570"/>
                        </a:xfrm>
                        <a:prstGeom prst="rect"/>
                        <a:noFill/>
                      </wps:spPr>
                      <wps:txbx>
                        <w:txbxContent>
                          <w:p>
                            <w:pPr>
                              <w:pStyle w:val="Style13"/>
                              <w:keepNext w:val="0"/>
                              <w:keepLines w:val="0"/>
                              <w:widowControl w:val="0"/>
                              <w:shd w:val="clear" w:color="auto" w:fill="auto"/>
                              <w:bidi w:val="0"/>
                              <w:spacing w:before="0" w:after="0" w:line="240" w:lineRule="auto"/>
                              <w:ind w:left="0" w:right="0" w:firstLine="0"/>
                              <w:jc w:val="left"/>
                            </w:pPr>
                            <w:r>
                              <w:rPr>
                                <w:b/>
                                <w:bCs/>
                                <w:color w:val="000000"/>
                                <w:spacing w:val="0"/>
                                <w:w w:val="100"/>
                                <w:position w:val="0"/>
                                <w:shd w:val="clear" w:color="auto" w:fill="auto"/>
                                <w:lang w:val="pt-PT" w:eastAsia="pt-PT" w:bidi="pt-PT"/>
                              </w:rPr>
                              <w:t>28</w:t>
                            </w:r>
                          </w:p>
                        </w:txbxContent>
                      </wps:txbx>
                      <wps:bodyPr lIns="0" tIns="0" rIns="0" bIns="0">
                        <a:noAutoFit/>
                      </wps:bodyPr>
                    </wps:wsp>
                  </a:graphicData>
                </a:graphic>
              </wp:anchor>
            </w:drawing>
          </mc:Choice>
          <mc:Fallback>
            <w:pict>
              <v:shape id="_x0000_s2320" type="#_x0000_t202" style="position:absolute;margin-left:41.450000000000003pt;margin-top:366.19999999999999pt;width:9.5999999999999996pt;height:9.0999999999999996pt;z-index:251657763;mso-wrap-distance-left:0;mso-wrap-distance-right:0;mso-position-horizontal-relative:page" filled="f" stroked="f">
                <v:textbox inset="0,0,0,0">
                  <w:txbxContent>
                    <w:p>
                      <w:pPr>
                        <w:pStyle w:val="Style13"/>
                        <w:keepNext w:val="0"/>
                        <w:keepLines w:val="0"/>
                        <w:widowControl w:val="0"/>
                        <w:shd w:val="clear" w:color="auto" w:fill="auto"/>
                        <w:bidi w:val="0"/>
                        <w:spacing w:before="0" w:after="0" w:line="240" w:lineRule="auto"/>
                        <w:ind w:left="0" w:right="0" w:firstLine="0"/>
                        <w:jc w:val="left"/>
                      </w:pPr>
                      <w:r>
                        <w:rPr>
                          <w:b/>
                          <w:bCs/>
                          <w:color w:val="000000"/>
                          <w:spacing w:val="0"/>
                          <w:w w:val="100"/>
                          <w:position w:val="0"/>
                          <w:shd w:val="clear" w:color="auto" w:fill="auto"/>
                          <w:lang w:val="pt-PT" w:eastAsia="pt-PT" w:bidi="pt-PT"/>
                        </w:rPr>
                        <w:t>28</w:t>
                      </w:r>
                    </w:p>
                  </w:txbxContent>
                </v:textbox>
                <w10:wrap anchorx="page"/>
              </v:shape>
            </w:pict>
          </mc:Fallback>
        </mc:AlternateContent>
      </w:r>
      <w:r>
        <w:rPr>
          <w:color w:val="000000"/>
          <w:spacing w:val="0"/>
          <w:w w:val="100"/>
          <w:position w:val="0"/>
          <w:shd w:val="clear" w:color="auto" w:fill="auto"/>
          <w:lang w:val="en-US" w:eastAsia="en-US" w:bidi="en-US"/>
        </w:rPr>
        <w:t xml:space="preserve">(lnc.ll, </w:t>
      </w:r>
      <w:r>
        <w:rPr>
          <w:color w:val="000000"/>
          <w:spacing w:val="0"/>
          <w:w w:val="100"/>
          <w:position w:val="0"/>
          <w:shd w:val="clear" w:color="auto" w:fill="auto"/>
          <w:lang w:val="pt-PT" w:eastAsia="pt-PT" w:bidi="pt-PT"/>
        </w:rPr>
        <w:t>§ 2</w:t>
      </w:r>
      <w:r>
        <w:rPr>
          <w:color w:val="000000"/>
          <w:spacing w:val="0"/>
          <w:w w:val="100"/>
          <w:position w:val="0"/>
          <w:shd w:val="clear" w:color="auto" w:fill="auto"/>
          <w:vertAlign w:val="superscript"/>
          <w:lang w:val="pt-PT" w:eastAsia="pt-PT" w:bidi="pt-PT"/>
        </w:rPr>
        <w:t>o</w:t>
      </w:r>
      <w:r>
        <w:rPr>
          <w:color w:val="000000"/>
          <w:spacing w:val="0"/>
          <w:w w:val="100"/>
          <w:position w:val="0"/>
          <w:shd w:val="clear" w:color="auto" w:fill="auto"/>
          <w:lang w:val="pt-PT" w:eastAsia="pt-PT" w:bidi="pt-PT"/>
        </w:rPr>
        <w:t>. Art.2°)</w:t>
      </w:r>
    </w:p>
    <w:tbl>
      <w:tblPr>
        <w:tblOverlap w:val="never"/>
        <w:jc w:val="left"/>
        <w:tblLayout w:type="fixed"/>
      </w:tblPr>
      <w:tblGrid>
        <w:gridCol w:w="5789"/>
        <w:gridCol w:w="864"/>
        <w:gridCol w:w="1219"/>
        <w:gridCol w:w="1344"/>
        <w:gridCol w:w="1210"/>
      </w:tblGrid>
      <w:tr>
        <w:trPr>
          <w:trHeight w:val="346" w:hRule="exact"/>
        </w:trPr>
        <w:tc>
          <w:tcPr>
            <w:tcBorders>
              <w:top w:val="single" w:sz="4"/>
            </w:tcBorders>
            <w:shd w:val="clear" w:color="auto" w:fill="AAAAAA"/>
            <w:vAlign w:val="center"/>
          </w:tcPr>
          <w:p>
            <w:pPr>
              <w:pStyle w:val="Style16"/>
              <w:keepNext w:val="0"/>
              <w:keepLines w:val="0"/>
              <w:framePr w:w="10426" w:h="2957" w:vSpace="384" w:wrap="notBeside" w:vAnchor="text" w:hAnchor="text" w:x="10" w:y="385"/>
              <w:widowControl w:val="0"/>
              <w:shd w:val="clear" w:color="auto" w:fill="auto"/>
              <w:tabs>
                <w:tab w:pos="432" w:val="left"/>
              </w:tabs>
              <w:bidi w:val="0"/>
              <w:spacing w:before="0" w:after="0" w:line="240" w:lineRule="auto"/>
              <w:ind w:left="1620" w:right="0" w:hanging="1620"/>
              <w:jc w:val="both"/>
            </w:pPr>
            <w:r>
              <w:rPr>
                <w:b/>
                <w:bCs/>
                <w:color w:val="000000"/>
                <w:spacing w:val="0"/>
                <w:w w:val="100"/>
                <w:position w:val="0"/>
                <w:shd w:val="clear" w:color="auto" w:fill="auto"/>
                <w:lang w:val="pt-PT" w:eastAsia="pt-PT" w:bidi="pt-PT"/>
              </w:rPr>
              <w:t>20</w:t>
              <w:tab/>
              <w:t>Transporte</w:t>
            </w:r>
          </w:p>
        </w:tc>
        <w:tc>
          <w:tcPr>
            <w:tcBorders>
              <w:top w:val="single" w:sz="4"/>
            </w:tcBorders>
            <w:shd w:val="clear" w:color="auto" w:fill="AAAAAA"/>
            <w:vAlign w:val="center"/>
          </w:tcPr>
          <w:p>
            <w:pPr>
              <w:pStyle w:val="Style16"/>
              <w:keepNext w:val="0"/>
              <w:keepLines w:val="0"/>
              <w:framePr w:w="10426" w:h="2957" w:vSpace="384" w:wrap="notBeside" w:vAnchor="text" w:hAnchor="text" w:x="10" w:y="385"/>
              <w:widowControl w:val="0"/>
              <w:shd w:val="clear" w:color="auto" w:fill="auto"/>
              <w:bidi w:val="0"/>
              <w:spacing w:before="0" w:after="0" w:line="240" w:lineRule="auto"/>
              <w:ind w:left="0" w:right="140" w:firstLine="0"/>
              <w:jc w:val="right"/>
            </w:pPr>
            <w:r>
              <w:rPr>
                <w:b/>
                <w:bCs/>
                <w:color w:val="000000"/>
                <w:spacing w:val="0"/>
                <w:w w:val="100"/>
                <w:position w:val="0"/>
                <w:shd w:val="clear" w:color="auto" w:fill="auto"/>
                <w:lang w:val="pt-PT" w:eastAsia="pt-PT" w:bidi="pt-PT"/>
              </w:rPr>
              <w:t>0,00</w:t>
            </w:r>
          </w:p>
        </w:tc>
        <w:tc>
          <w:tcPr>
            <w:tcBorders>
              <w:top w:val="single" w:sz="4"/>
            </w:tcBorders>
            <w:shd w:val="clear" w:color="auto" w:fill="AAAAAA"/>
            <w:vAlign w:val="center"/>
          </w:tcPr>
          <w:p>
            <w:pPr>
              <w:pStyle w:val="Style16"/>
              <w:keepNext w:val="0"/>
              <w:keepLines w:val="0"/>
              <w:framePr w:w="10426" w:h="2957" w:vSpace="384" w:wrap="notBeside" w:vAnchor="text" w:hAnchor="text" w:x="10" w:y="385"/>
              <w:widowControl w:val="0"/>
              <w:shd w:val="clear" w:color="auto" w:fill="auto"/>
              <w:bidi w:val="0"/>
              <w:spacing w:before="0" w:after="0" w:line="240" w:lineRule="auto"/>
              <w:ind w:left="0" w:right="340" w:firstLine="0"/>
              <w:jc w:val="right"/>
            </w:pPr>
            <w:r>
              <w:rPr>
                <w:b/>
                <w:bCs/>
                <w:color w:val="000000"/>
                <w:spacing w:val="0"/>
                <w:w w:val="100"/>
                <w:position w:val="0"/>
                <w:shd w:val="clear" w:color="auto" w:fill="auto"/>
                <w:lang w:val="pt-PT" w:eastAsia="pt-PT" w:bidi="pt-PT"/>
              </w:rPr>
              <w:t>1.050.237,23</w:t>
            </w:r>
          </w:p>
        </w:tc>
        <w:tc>
          <w:tcPr>
            <w:tcBorders>
              <w:top w:val="single" w:sz="4"/>
            </w:tcBorders>
            <w:shd w:val="clear" w:color="auto" w:fill="AAAAAA"/>
            <w:vAlign w:val="center"/>
          </w:tcPr>
          <w:p>
            <w:pPr>
              <w:pStyle w:val="Style16"/>
              <w:keepNext w:val="0"/>
              <w:keepLines w:val="0"/>
              <w:framePr w:w="10426" w:h="2957" w:vSpace="384" w:wrap="notBeside" w:vAnchor="text" w:hAnchor="text" w:x="10" w:y="385"/>
              <w:widowControl w:val="0"/>
              <w:shd w:val="clear" w:color="auto" w:fill="auto"/>
              <w:bidi w:val="0"/>
              <w:spacing w:before="0" w:after="0" w:line="240" w:lineRule="auto"/>
              <w:ind w:left="0" w:right="340" w:firstLine="0"/>
              <w:jc w:val="right"/>
            </w:pPr>
            <w:r>
              <w:rPr>
                <w:b/>
                <w:bCs/>
                <w:color w:val="000000"/>
                <w:spacing w:val="0"/>
                <w:w w:val="100"/>
                <w:position w:val="0"/>
                <w:shd w:val="clear" w:color="auto" w:fill="auto"/>
                <w:lang w:val="pt-PT" w:eastAsia="pt-PT" w:bidi="pt-PT"/>
              </w:rPr>
              <w:t>437.149,10</w:t>
            </w:r>
          </w:p>
        </w:tc>
        <w:tc>
          <w:tcPr>
            <w:tcBorders>
              <w:top w:val="single" w:sz="4"/>
            </w:tcBorders>
            <w:shd w:val="clear" w:color="auto" w:fill="AAAAAA"/>
            <w:vAlign w:val="center"/>
          </w:tcPr>
          <w:p>
            <w:pPr>
              <w:pStyle w:val="Style16"/>
              <w:keepNext w:val="0"/>
              <w:keepLines w:val="0"/>
              <w:framePr w:w="10426" w:h="2957" w:vSpace="384" w:wrap="notBeside" w:vAnchor="text" w:hAnchor="text" w:x="10" w:y="385"/>
              <w:widowControl w:val="0"/>
              <w:shd w:val="clear" w:color="auto" w:fill="auto"/>
              <w:bidi w:val="0"/>
              <w:spacing w:before="0" w:after="0" w:line="240" w:lineRule="auto"/>
              <w:ind w:left="0" w:right="0" w:firstLine="0"/>
              <w:jc w:val="right"/>
            </w:pPr>
            <w:r>
              <w:rPr>
                <w:b/>
                <w:bCs/>
                <w:color w:val="000000"/>
                <w:spacing w:val="0"/>
                <w:w w:val="100"/>
                <w:position w:val="0"/>
                <w:shd w:val="clear" w:color="auto" w:fill="auto"/>
                <w:lang w:val="pt-PT" w:eastAsia="pt-PT" w:bidi="pt-PT"/>
              </w:rPr>
              <w:t>1.487.386.33</w:t>
            </w:r>
          </w:p>
        </w:tc>
      </w:tr>
      <w:tr>
        <w:trPr>
          <w:trHeight w:val="269" w:hRule="exact"/>
        </w:trPr>
        <w:tc>
          <w:tcPr>
            <w:tcBorders>
              <w:top w:val="single" w:sz="4"/>
            </w:tcBorders>
            <w:shd w:val="clear" w:color="auto" w:fill="FFFFFF"/>
            <w:vAlign w:val="center"/>
          </w:tcPr>
          <w:p>
            <w:pPr>
              <w:pStyle w:val="Style16"/>
              <w:keepNext w:val="0"/>
              <w:keepLines w:val="0"/>
              <w:framePr w:w="10426" w:h="2957" w:vSpace="384" w:wrap="notBeside" w:vAnchor="text" w:hAnchor="text" w:x="10" w:y="385"/>
              <w:widowControl w:val="0"/>
              <w:shd w:val="clear" w:color="auto" w:fill="auto"/>
              <w:tabs>
                <w:tab w:pos="432" w:val="left"/>
              </w:tabs>
              <w:bidi w:val="0"/>
              <w:spacing w:before="0" w:after="0" w:line="240" w:lineRule="auto"/>
              <w:ind w:left="1620" w:right="0" w:hanging="1620"/>
              <w:jc w:val="both"/>
            </w:pPr>
            <w:r>
              <w:rPr>
                <w:b/>
                <w:bCs/>
                <w:color w:val="000000"/>
                <w:spacing w:val="0"/>
                <w:w w:val="100"/>
                <w:position w:val="0"/>
                <w:shd w:val="clear" w:color="auto" w:fill="auto"/>
                <w:lang w:val="pt-PT" w:eastAsia="pt-PT" w:bidi="pt-PT"/>
              </w:rPr>
              <w:t>26</w:t>
              <w:tab/>
              <w:t>122 Administração Geral</w:t>
            </w:r>
          </w:p>
        </w:tc>
        <w:tc>
          <w:tcPr>
            <w:tcBorders>
              <w:top w:val="single" w:sz="4"/>
            </w:tcBorders>
            <w:shd w:val="clear" w:color="auto" w:fill="FFFFFF"/>
            <w:vAlign w:val="center"/>
          </w:tcPr>
          <w:p>
            <w:pPr>
              <w:pStyle w:val="Style16"/>
              <w:keepNext w:val="0"/>
              <w:keepLines w:val="0"/>
              <w:framePr w:w="10426" w:h="2957" w:vSpace="384" w:wrap="notBeside" w:vAnchor="text" w:hAnchor="text" w:x="10" w:y="385"/>
              <w:widowControl w:val="0"/>
              <w:shd w:val="clear" w:color="auto" w:fill="auto"/>
              <w:bidi w:val="0"/>
              <w:spacing w:before="0" w:after="0" w:line="240" w:lineRule="auto"/>
              <w:ind w:left="0" w:right="140" w:firstLine="0"/>
              <w:jc w:val="right"/>
            </w:pPr>
            <w:r>
              <w:rPr>
                <w:b/>
                <w:bCs/>
                <w:color w:val="000000"/>
                <w:spacing w:val="0"/>
                <w:w w:val="100"/>
                <w:position w:val="0"/>
                <w:shd w:val="clear" w:color="auto" w:fill="auto"/>
                <w:lang w:val="pt-PT" w:eastAsia="pt-PT" w:bidi="pt-PT"/>
              </w:rPr>
              <w:t>0,00</w:t>
            </w:r>
          </w:p>
        </w:tc>
        <w:tc>
          <w:tcPr>
            <w:tcBorders>
              <w:top w:val="single" w:sz="4"/>
            </w:tcBorders>
            <w:shd w:val="clear" w:color="auto" w:fill="FFFFFF"/>
            <w:vAlign w:val="center"/>
          </w:tcPr>
          <w:p>
            <w:pPr>
              <w:pStyle w:val="Style16"/>
              <w:keepNext w:val="0"/>
              <w:keepLines w:val="0"/>
              <w:framePr w:w="10426" w:h="2957" w:vSpace="384" w:wrap="notBeside" w:vAnchor="text" w:hAnchor="text" w:x="10" w:y="385"/>
              <w:widowControl w:val="0"/>
              <w:shd w:val="clear" w:color="auto" w:fill="auto"/>
              <w:bidi w:val="0"/>
              <w:spacing w:before="0" w:after="0" w:line="240" w:lineRule="auto"/>
              <w:ind w:left="0" w:right="340" w:firstLine="0"/>
              <w:jc w:val="right"/>
            </w:pPr>
            <w:r>
              <w:rPr>
                <w:b/>
                <w:bCs/>
                <w:color w:val="000000"/>
                <w:spacing w:val="0"/>
                <w:w w:val="100"/>
                <w:position w:val="0"/>
                <w:shd w:val="clear" w:color="auto" w:fill="auto"/>
                <w:lang w:val="pt-PT" w:eastAsia="pt-PT" w:bidi="pt-PT"/>
              </w:rPr>
              <w:t>0,00</w:t>
            </w:r>
          </w:p>
        </w:tc>
        <w:tc>
          <w:tcPr>
            <w:tcBorders>
              <w:top w:val="single" w:sz="4"/>
            </w:tcBorders>
            <w:shd w:val="clear" w:color="auto" w:fill="FFFFFF"/>
            <w:vAlign w:val="center"/>
          </w:tcPr>
          <w:p>
            <w:pPr>
              <w:pStyle w:val="Style16"/>
              <w:keepNext w:val="0"/>
              <w:keepLines w:val="0"/>
              <w:framePr w:w="10426" w:h="2957" w:vSpace="384" w:wrap="notBeside" w:vAnchor="text" w:hAnchor="text" w:x="10" w:y="385"/>
              <w:widowControl w:val="0"/>
              <w:shd w:val="clear" w:color="auto" w:fill="auto"/>
              <w:bidi w:val="0"/>
              <w:spacing w:before="0" w:after="0" w:line="240" w:lineRule="auto"/>
              <w:ind w:left="0" w:right="340" w:firstLine="0"/>
              <w:jc w:val="right"/>
            </w:pPr>
            <w:r>
              <w:rPr>
                <w:b/>
                <w:bCs/>
                <w:color w:val="000000"/>
                <w:spacing w:val="0"/>
                <w:w w:val="100"/>
                <w:position w:val="0"/>
                <w:shd w:val="clear" w:color="auto" w:fill="auto"/>
                <w:lang w:val="pt-PT" w:eastAsia="pt-PT" w:bidi="pt-PT"/>
              </w:rPr>
              <w:t>188.891,59</w:t>
            </w:r>
          </w:p>
        </w:tc>
        <w:tc>
          <w:tcPr>
            <w:tcBorders>
              <w:top w:val="single" w:sz="4"/>
            </w:tcBorders>
            <w:shd w:val="clear" w:color="auto" w:fill="FFFFFF"/>
            <w:vAlign w:val="center"/>
          </w:tcPr>
          <w:p>
            <w:pPr>
              <w:pStyle w:val="Style16"/>
              <w:keepNext w:val="0"/>
              <w:keepLines w:val="0"/>
              <w:framePr w:w="10426" w:h="2957" w:vSpace="384" w:wrap="notBeside" w:vAnchor="text" w:hAnchor="text" w:x="10" w:y="385"/>
              <w:widowControl w:val="0"/>
              <w:shd w:val="clear" w:color="auto" w:fill="auto"/>
              <w:bidi w:val="0"/>
              <w:spacing w:before="0" w:after="0" w:line="240" w:lineRule="auto"/>
              <w:ind w:left="0" w:right="0" w:firstLine="0"/>
              <w:jc w:val="right"/>
            </w:pPr>
            <w:r>
              <w:rPr>
                <w:b/>
                <w:bCs/>
                <w:color w:val="000000"/>
                <w:spacing w:val="0"/>
                <w:w w:val="100"/>
                <w:position w:val="0"/>
                <w:shd w:val="clear" w:color="auto" w:fill="auto"/>
                <w:lang w:val="pt-PT" w:eastAsia="pt-PT" w:bidi="pt-PT"/>
              </w:rPr>
              <w:t>188.891.59</w:t>
            </w:r>
          </w:p>
        </w:tc>
      </w:tr>
      <w:tr>
        <w:trPr>
          <w:trHeight w:val="182" w:hRule="exact"/>
        </w:trPr>
        <w:tc>
          <w:tcPr>
            <w:tcBorders>
              <w:top w:val="single" w:sz="4"/>
            </w:tcBorders>
            <w:shd w:val="clear" w:color="auto" w:fill="FFFFFF"/>
            <w:vAlign w:val="bottom"/>
          </w:tcPr>
          <w:p>
            <w:pPr>
              <w:pStyle w:val="Style16"/>
              <w:keepNext w:val="0"/>
              <w:keepLines w:val="0"/>
              <w:framePr w:w="10426" w:h="2957" w:vSpace="384" w:wrap="notBeside" w:vAnchor="text" w:hAnchor="text" w:x="10" w:y="385"/>
              <w:widowControl w:val="0"/>
              <w:shd w:val="clear" w:color="auto" w:fill="auto"/>
              <w:tabs>
                <w:tab w:pos="422" w:val="left"/>
                <w:tab w:pos="883" w:val="left"/>
              </w:tabs>
              <w:bidi w:val="0"/>
              <w:spacing w:before="0" w:after="0" w:line="240" w:lineRule="auto"/>
              <w:ind w:left="1620" w:right="0" w:hanging="1620"/>
              <w:jc w:val="both"/>
            </w:pPr>
            <w:r>
              <w:rPr>
                <w:b/>
                <w:bCs/>
                <w:color w:val="000000"/>
                <w:spacing w:val="0"/>
                <w:w w:val="100"/>
                <w:position w:val="0"/>
                <w:shd w:val="clear" w:color="auto" w:fill="auto"/>
                <w:lang w:val="pt-PT" w:eastAsia="pt-PT" w:bidi="pt-PT"/>
              </w:rPr>
              <w:t>26</w:t>
              <w:tab/>
              <w:t>122</w:t>
              <w:tab/>
              <w:t>0011 APOIO ADMINISTRATIVO</w:t>
            </w:r>
          </w:p>
        </w:tc>
        <w:tc>
          <w:tcPr>
            <w:tcBorders>
              <w:top w:val="single" w:sz="4"/>
            </w:tcBorders>
            <w:shd w:val="clear" w:color="auto" w:fill="FFFFFF"/>
            <w:vAlign w:val="bottom"/>
          </w:tcPr>
          <w:p>
            <w:pPr>
              <w:pStyle w:val="Style16"/>
              <w:keepNext w:val="0"/>
              <w:keepLines w:val="0"/>
              <w:framePr w:w="10426" w:h="2957" w:vSpace="384" w:wrap="notBeside" w:vAnchor="text" w:hAnchor="text" w:x="10" w:y="385"/>
              <w:widowControl w:val="0"/>
              <w:shd w:val="clear" w:color="auto" w:fill="auto"/>
              <w:bidi w:val="0"/>
              <w:spacing w:before="0" w:after="0" w:line="240" w:lineRule="auto"/>
              <w:ind w:left="0" w:right="140" w:firstLine="0"/>
              <w:jc w:val="right"/>
            </w:pPr>
            <w:r>
              <w:rPr>
                <w:b/>
                <w:bCs/>
                <w:color w:val="000000"/>
                <w:spacing w:val="0"/>
                <w:w w:val="100"/>
                <w:position w:val="0"/>
                <w:shd w:val="clear" w:color="auto" w:fill="auto"/>
                <w:lang w:val="pt-PT" w:eastAsia="pt-PT" w:bidi="pt-PT"/>
              </w:rPr>
              <w:t>0,00</w:t>
            </w:r>
          </w:p>
        </w:tc>
        <w:tc>
          <w:tcPr>
            <w:tcBorders>
              <w:top w:val="single" w:sz="4"/>
            </w:tcBorders>
            <w:shd w:val="clear" w:color="auto" w:fill="FFFFFF"/>
            <w:vAlign w:val="bottom"/>
          </w:tcPr>
          <w:p>
            <w:pPr>
              <w:pStyle w:val="Style16"/>
              <w:keepNext w:val="0"/>
              <w:keepLines w:val="0"/>
              <w:framePr w:w="10426" w:h="2957" w:vSpace="384" w:wrap="notBeside" w:vAnchor="text" w:hAnchor="text" w:x="10" w:y="385"/>
              <w:widowControl w:val="0"/>
              <w:shd w:val="clear" w:color="auto" w:fill="auto"/>
              <w:bidi w:val="0"/>
              <w:spacing w:before="0" w:after="0" w:line="240" w:lineRule="auto"/>
              <w:ind w:left="0" w:right="340" w:firstLine="0"/>
              <w:jc w:val="right"/>
            </w:pPr>
            <w:r>
              <w:rPr>
                <w:b/>
                <w:bCs/>
                <w:color w:val="000000"/>
                <w:spacing w:val="0"/>
                <w:w w:val="100"/>
                <w:position w:val="0"/>
                <w:shd w:val="clear" w:color="auto" w:fill="auto"/>
                <w:lang w:val="pt-PT" w:eastAsia="pt-PT" w:bidi="pt-PT"/>
              </w:rPr>
              <w:t>0,00</w:t>
            </w:r>
          </w:p>
        </w:tc>
        <w:tc>
          <w:tcPr>
            <w:tcBorders>
              <w:top w:val="single" w:sz="4"/>
            </w:tcBorders>
            <w:shd w:val="clear" w:color="auto" w:fill="FFFFFF"/>
            <w:vAlign w:val="bottom"/>
          </w:tcPr>
          <w:p>
            <w:pPr>
              <w:pStyle w:val="Style16"/>
              <w:keepNext w:val="0"/>
              <w:keepLines w:val="0"/>
              <w:framePr w:w="10426" w:h="2957" w:vSpace="384" w:wrap="notBeside" w:vAnchor="text" w:hAnchor="text" w:x="10" w:y="385"/>
              <w:widowControl w:val="0"/>
              <w:shd w:val="clear" w:color="auto" w:fill="auto"/>
              <w:bidi w:val="0"/>
              <w:spacing w:before="0" w:after="0" w:line="240" w:lineRule="auto"/>
              <w:ind w:left="0" w:right="340" w:firstLine="0"/>
              <w:jc w:val="right"/>
            </w:pPr>
            <w:r>
              <w:rPr>
                <w:b/>
                <w:bCs/>
                <w:color w:val="000000"/>
                <w:spacing w:val="0"/>
                <w:w w:val="100"/>
                <w:position w:val="0"/>
                <w:shd w:val="clear" w:color="auto" w:fill="auto"/>
                <w:lang w:val="pt-PT" w:eastAsia="pt-PT" w:bidi="pt-PT"/>
              </w:rPr>
              <w:t>188.891,59</w:t>
            </w:r>
          </w:p>
        </w:tc>
        <w:tc>
          <w:tcPr>
            <w:tcBorders>
              <w:top w:val="single" w:sz="4"/>
            </w:tcBorders>
            <w:shd w:val="clear" w:color="auto" w:fill="FFFFFF"/>
            <w:vAlign w:val="bottom"/>
          </w:tcPr>
          <w:p>
            <w:pPr>
              <w:pStyle w:val="Style16"/>
              <w:keepNext w:val="0"/>
              <w:keepLines w:val="0"/>
              <w:framePr w:w="10426" w:h="2957" w:vSpace="384" w:wrap="notBeside" w:vAnchor="text" w:hAnchor="text" w:x="10" w:y="385"/>
              <w:widowControl w:val="0"/>
              <w:shd w:val="clear" w:color="auto" w:fill="auto"/>
              <w:bidi w:val="0"/>
              <w:spacing w:before="0" w:after="0" w:line="240" w:lineRule="auto"/>
              <w:ind w:left="0" w:right="0" w:firstLine="0"/>
              <w:jc w:val="right"/>
            </w:pPr>
            <w:r>
              <w:rPr>
                <w:b/>
                <w:bCs/>
                <w:color w:val="000000"/>
                <w:spacing w:val="0"/>
                <w:w w:val="100"/>
                <w:position w:val="0"/>
                <w:shd w:val="clear" w:color="auto" w:fill="auto"/>
                <w:lang w:val="pt-PT" w:eastAsia="pt-PT" w:bidi="pt-PT"/>
              </w:rPr>
              <w:t>188.891.59</w:t>
            </w:r>
          </w:p>
        </w:tc>
      </w:tr>
      <w:tr>
        <w:trPr>
          <w:trHeight w:val="470" w:hRule="exact"/>
        </w:trPr>
        <w:tc>
          <w:tcPr>
            <w:tcBorders>
              <w:top w:val="single" w:sz="4"/>
            </w:tcBorders>
            <w:shd w:val="clear" w:color="auto" w:fill="FFFFFF"/>
            <w:vAlign w:val="top"/>
          </w:tcPr>
          <w:p>
            <w:pPr>
              <w:pStyle w:val="Style16"/>
              <w:keepNext w:val="0"/>
              <w:keepLines w:val="0"/>
              <w:framePr w:w="10426" w:h="2957" w:vSpace="384" w:wrap="notBeside" w:vAnchor="text" w:hAnchor="text" w:x="10" w:y="385"/>
              <w:widowControl w:val="0"/>
              <w:shd w:val="clear" w:color="auto" w:fill="auto"/>
              <w:bidi w:val="0"/>
              <w:spacing w:before="0" w:after="0" w:line="266" w:lineRule="auto"/>
              <w:ind w:left="1620" w:right="0" w:hanging="1620"/>
              <w:jc w:val="both"/>
            </w:pPr>
            <w:r>
              <w:rPr>
                <w:b/>
                <w:bCs/>
                <w:color w:val="000000"/>
                <w:spacing w:val="0"/>
                <w:w w:val="100"/>
                <w:position w:val="0"/>
                <w:shd w:val="clear" w:color="auto" w:fill="auto"/>
                <w:lang w:val="pt-PT" w:eastAsia="pt-PT" w:bidi="pt-PT"/>
              </w:rPr>
              <w:t>26.122.0011.2021.0000 IMPLEMENTAÇÃO E OPERACIONALIZAÇÃO DE AÇÕES DE TRANSPORTE</w:t>
            </w:r>
          </w:p>
        </w:tc>
        <w:tc>
          <w:tcPr>
            <w:tcBorders>
              <w:top w:val="single" w:sz="4"/>
            </w:tcBorders>
            <w:shd w:val="clear" w:color="auto" w:fill="FFFFFF"/>
            <w:vAlign w:val="top"/>
          </w:tcPr>
          <w:p>
            <w:pPr>
              <w:pStyle w:val="Style16"/>
              <w:keepNext w:val="0"/>
              <w:keepLines w:val="0"/>
              <w:framePr w:w="10426" w:h="2957" w:vSpace="384" w:wrap="notBeside" w:vAnchor="text" w:hAnchor="text" w:x="10" w:y="385"/>
              <w:widowControl w:val="0"/>
              <w:shd w:val="clear" w:color="auto" w:fill="auto"/>
              <w:bidi w:val="0"/>
              <w:spacing w:before="0" w:after="0" w:line="240" w:lineRule="auto"/>
              <w:ind w:left="0" w:right="140" w:firstLine="0"/>
              <w:jc w:val="right"/>
            </w:pPr>
            <w:r>
              <w:rPr>
                <w:b/>
                <w:bCs/>
                <w:color w:val="000000"/>
                <w:spacing w:val="0"/>
                <w:w w:val="100"/>
                <w:position w:val="0"/>
                <w:shd w:val="clear" w:color="auto" w:fill="auto"/>
                <w:lang w:val="pt-PT" w:eastAsia="pt-PT" w:bidi="pt-PT"/>
              </w:rPr>
              <w:t>0,00</w:t>
            </w:r>
          </w:p>
        </w:tc>
        <w:tc>
          <w:tcPr>
            <w:tcBorders>
              <w:top w:val="single" w:sz="4"/>
            </w:tcBorders>
            <w:shd w:val="clear" w:color="auto" w:fill="FFFFFF"/>
            <w:vAlign w:val="top"/>
          </w:tcPr>
          <w:p>
            <w:pPr>
              <w:pStyle w:val="Style16"/>
              <w:keepNext w:val="0"/>
              <w:keepLines w:val="0"/>
              <w:framePr w:w="10426" w:h="2957" w:vSpace="384" w:wrap="notBeside" w:vAnchor="text" w:hAnchor="text" w:x="10" w:y="385"/>
              <w:widowControl w:val="0"/>
              <w:shd w:val="clear" w:color="auto" w:fill="auto"/>
              <w:bidi w:val="0"/>
              <w:spacing w:before="0" w:after="0" w:line="240" w:lineRule="auto"/>
              <w:ind w:left="0" w:right="340" w:firstLine="0"/>
              <w:jc w:val="right"/>
            </w:pPr>
            <w:r>
              <w:rPr>
                <w:b/>
                <w:bCs/>
                <w:color w:val="000000"/>
                <w:spacing w:val="0"/>
                <w:w w:val="100"/>
                <w:position w:val="0"/>
                <w:shd w:val="clear" w:color="auto" w:fill="auto"/>
                <w:lang w:val="pt-PT" w:eastAsia="pt-PT" w:bidi="pt-PT"/>
              </w:rPr>
              <w:t>0,00</w:t>
            </w:r>
          </w:p>
        </w:tc>
        <w:tc>
          <w:tcPr>
            <w:tcBorders>
              <w:top w:val="single" w:sz="4"/>
            </w:tcBorders>
            <w:shd w:val="clear" w:color="auto" w:fill="FFFFFF"/>
            <w:vAlign w:val="top"/>
          </w:tcPr>
          <w:p>
            <w:pPr>
              <w:pStyle w:val="Style16"/>
              <w:keepNext w:val="0"/>
              <w:keepLines w:val="0"/>
              <w:framePr w:w="10426" w:h="2957" w:vSpace="384" w:wrap="notBeside" w:vAnchor="text" w:hAnchor="text" w:x="10" w:y="385"/>
              <w:widowControl w:val="0"/>
              <w:shd w:val="clear" w:color="auto" w:fill="auto"/>
              <w:bidi w:val="0"/>
              <w:spacing w:before="0" w:after="0" w:line="240" w:lineRule="auto"/>
              <w:ind w:left="0" w:right="340" w:firstLine="0"/>
              <w:jc w:val="right"/>
            </w:pPr>
            <w:r>
              <w:rPr>
                <w:b/>
                <w:bCs/>
                <w:color w:val="000000"/>
                <w:spacing w:val="0"/>
                <w:w w:val="100"/>
                <w:position w:val="0"/>
                <w:shd w:val="clear" w:color="auto" w:fill="auto"/>
                <w:lang w:val="pt-PT" w:eastAsia="pt-PT" w:bidi="pt-PT"/>
              </w:rPr>
              <w:t>188.891,59</w:t>
            </w:r>
          </w:p>
        </w:tc>
        <w:tc>
          <w:tcPr>
            <w:tcBorders>
              <w:top w:val="single" w:sz="4"/>
            </w:tcBorders>
            <w:shd w:val="clear" w:color="auto" w:fill="FFFFFF"/>
            <w:vAlign w:val="top"/>
          </w:tcPr>
          <w:p>
            <w:pPr>
              <w:pStyle w:val="Style16"/>
              <w:keepNext w:val="0"/>
              <w:keepLines w:val="0"/>
              <w:framePr w:w="10426" w:h="2957" w:vSpace="384" w:wrap="notBeside" w:vAnchor="text" w:hAnchor="text" w:x="10" w:y="385"/>
              <w:widowControl w:val="0"/>
              <w:shd w:val="clear" w:color="auto" w:fill="auto"/>
              <w:bidi w:val="0"/>
              <w:spacing w:before="0" w:after="0" w:line="240" w:lineRule="auto"/>
              <w:ind w:left="0" w:right="0" w:firstLine="0"/>
              <w:jc w:val="right"/>
            </w:pPr>
            <w:r>
              <w:rPr>
                <w:b/>
                <w:bCs/>
                <w:color w:val="000000"/>
                <w:spacing w:val="0"/>
                <w:w w:val="100"/>
                <w:position w:val="0"/>
                <w:shd w:val="clear" w:color="auto" w:fill="auto"/>
                <w:lang w:val="pt-PT" w:eastAsia="pt-PT" w:bidi="pt-PT"/>
              </w:rPr>
              <w:t>188.891,59</w:t>
            </w:r>
          </w:p>
        </w:tc>
      </w:tr>
      <w:tr>
        <w:trPr>
          <w:trHeight w:val="403" w:hRule="exact"/>
        </w:trPr>
        <w:tc>
          <w:tcPr>
            <w:tcBorders/>
            <w:shd w:val="clear" w:color="auto" w:fill="FFFFFF"/>
            <w:vAlign w:val="bottom"/>
          </w:tcPr>
          <w:p>
            <w:pPr>
              <w:pStyle w:val="Style16"/>
              <w:keepNext w:val="0"/>
              <w:keepLines w:val="0"/>
              <w:framePr w:w="10426" w:h="2957" w:vSpace="384" w:wrap="notBeside" w:vAnchor="text" w:hAnchor="text" w:x="10" w:y="385"/>
              <w:widowControl w:val="0"/>
              <w:shd w:val="clear" w:color="auto" w:fill="auto"/>
              <w:tabs>
                <w:tab w:pos="432" w:val="left"/>
                <w:tab w:pos="931" w:val="left"/>
              </w:tabs>
              <w:bidi w:val="0"/>
              <w:spacing w:before="0" w:after="0" w:line="240" w:lineRule="auto"/>
              <w:ind w:left="1620" w:right="0" w:hanging="1620"/>
              <w:jc w:val="both"/>
            </w:pPr>
            <w:r>
              <w:rPr>
                <w:b/>
                <w:bCs/>
                <w:color w:val="000000"/>
                <w:spacing w:val="0"/>
                <w:w w:val="100"/>
                <w:position w:val="0"/>
                <w:shd w:val="clear" w:color="auto" w:fill="auto"/>
                <w:lang w:val="pt-PT" w:eastAsia="pt-PT" w:bidi="pt-PT"/>
              </w:rPr>
              <w:t>26</w:t>
              <w:tab/>
              <w:t>782</w:t>
              <w:tab/>
              <w:t>Transporte Rodoviano</w:t>
            </w:r>
          </w:p>
        </w:tc>
        <w:tc>
          <w:tcPr>
            <w:tcBorders/>
            <w:shd w:val="clear" w:color="auto" w:fill="FFFFFF"/>
            <w:vAlign w:val="bottom"/>
          </w:tcPr>
          <w:p>
            <w:pPr>
              <w:pStyle w:val="Style16"/>
              <w:keepNext w:val="0"/>
              <w:keepLines w:val="0"/>
              <w:framePr w:w="10426" w:h="2957" w:vSpace="384" w:wrap="notBeside" w:vAnchor="text" w:hAnchor="text" w:x="10" w:y="385"/>
              <w:widowControl w:val="0"/>
              <w:shd w:val="clear" w:color="auto" w:fill="auto"/>
              <w:bidi w:val="0"/>
              <w:spacing w:before="0" w:after="0" w:line="240" w:lineRule="auto"/>
              <w:ind w:left="0" w:right="140" w:firstLine="0"/>
              <w:jc w:val="right"/>
            </w:pPr>
            <w:r>
              <w:rPr>
                <w:b/>
                <w:bCs/>
                <w:color w:val="000000"/>
                <w:spacing w:val="0"/>
                <w:w w:val="100"/>
                <w:position w:val="0"/>
                <w:shd w:val="clear" w:color="auto" w:fill="auto"/>
                <w:lang w:val="pt-PT" w:eastAsia="pt-PT" w:bidi="pt-PT"/>
              </w:rPr>
              <w:t>0,00</w:t>
            </w:r>
          </w:p>
        </w:tc>
        <w:tc>
          <w:tcPr>
            <w:tcBorders/>
            <w:shd w:val="clear" w:color="auto" w:fill="FFFFFF"/>
            <w:vAlign w:val="bottom"/>
          </w:tcPr>
          <w:p>
            <w:pPr>
              <w:pStyle w:val="Style16"/>
              <w:keepNext w:val="0"/>
              <w:keepLines w:val="0"/>
              <w:framePr w:w="10426" w:h="2957" w:vSpace="384" w:wrap="notBeside" w:vAnchor="text" w:hAnchor="text" w:x="10" w:y="385"/>
              <w:widowControl w:val="0"/>
              <w:shd w:val="clear" w:color="auto" w:fill="auto"/>
              <w:bidi w:val="0"/>
              <w:spacing w:before="0" w:after="0" w:line="240" w:lineRule="auto"/>
              <w:ind w:left="0" w:right="340" w:firstLine="0"/>
              <w:jc w:val="right"/>
            </w:pPr>
            <w:r>
              <w:rPr>
                <w:b/>
                <w:bCs/>
                <w:color w:val="000000"/>
                <w:spacing w:val="0"/>
                <w:w w:val="100"/>
                <w:position w:val="0"/>
                <w:shd w:val="clear" w:color="auto" w:fill="auto"/>
                <w:lang w:val="pt-PT" w:eastAsia="pt-PT" w:bidi="pt-PT"/>
              </w:rPr>
              <w:t>1.050.237,23</w:t>
            </w:r>
          </w:p>
        </w:tc>
        <w:tc>
          <w:tcPr>
            <w:tcBorders/>
            <w:shd w:val="clear" w:color="auto" w:fill="FFFFFF"/>
            <w:vAlign w:val="bottom"/>
          </w:tcPr>
          <w:p>
            <w:pPr>
              <w:pStyle w:val="Style16"/>
              <w:keepNext w:val="0"/>
              <w:keepLines w:val="0"/>
              <w:framePr w:w="10426" w:h="2957" w:vSpace="384" w:wrap="notBeside" w:vAnchor="text" w:hAnchor="text" w:x="10" w:y="385"/>
              <w:widowControl w:val="0"/>
              <w:shd w:val="clear" w:color="auto" w:fill="auto"/>
              <w:bidi w:val="0"/>
              <w:spacing w:before="0" w:after="0" w:line="240" w:lineRule="auto"/>
              <w:ind w:left="0" w:right="340" w:firstLine="0"/>
              <w:jc w:val="right"/>
            </w:pPr>
            <w:r>
              <w:rPr>
                <w:b/>
                <w:bCs/>
                <w:color w:val="000000"/>
                <w:spacing w:val="0"/>
                <w:w w:val="100"/>
                <w:position w:val="0"/>
                <w:shd w:val="clear" w:color="auto" w:fill="auto"/>
                <w:lang w:val="pt-PT" w:eastAsia="pt-PT" w:bidi="pt-PT"/>
              </w:rPr>
              <w:t>248.257,51</w:t>
            </w:r>
          </w:p>
        </w:tc>
        <w:tc>
          <w:tcPr>
            <w:tcBorders/>
            <w:shd w:val="clear" w:color="auto" w:fill="FFFFFF"/>
            <w:vAlign w:val="bottom"/>
          </w:tcPr>
          <w:p>
            <w:pPr>
              <w:pStyle w:val="Style16"/>
              <w:keepNext w:val="0"/>
              <w:keepLines w:val="0"/>
              <w:framePr w:w="10426" w:h="2957" w:vSpace="384" w:wrap="notBeside" w:vAnchor="text" w:hAnchor="text" w:x="10" w:y="385"/>
              <w:widowControl w:val="0"/>
              <w:shd w:val="clear" w:color="auto" w:fill="auto"/>
              <w:bidi w:val="0"/>
              <w:spacing w:before="0" w:after="0" w:line="240" w:lineRule="auto"/>
              <w:ind w:left="0" w:right="0" w:firstLine="0"/>
              <w:jc w:val="right"/>
            </w:pPr>
            <w:r>
              <w:rPr>
                <w:b/>
                <w:bCs/>
                <w:color w:val="000000"/>
                <w:spacing w:val="0"/>
                <w:w w:val="100"/>
                <w:position w:val="0"/>
                <w:shd w:val="clear" w:color="auto" w:fill="auto"/>
                <w:lang w:val="pt-PT" w:eastAsia="pt-PT" w:bidi="pt-PT"/>
              </w:rPr>
              <w:t>1.298.494,74</w:t>
            </w:r>
          </w:p>
        </w:tc>
      </w:tr>
      <w:tr>
        <w:trPr>
          <w:trHeight w:val="173" w:hRule="exact"/>
        </w:trPr>
        <w:tc>
          <w:tcPr>
            <w:tcBorders>
              <w:top w:val="single" w:sz="4"/>
            </w:tcBorders>
            <w:shd w:val="clear" w:color="auto" w:fill="FFFFFF"/>
            <w:vAlign w:val="bottom"/>
          </w:tcPr>
          <w:p>
            <w:pPr>
              <w:pStyle w:val="Style16"/>
              <w:keepNext w:val="0"/>
              <w:keepLines w:val="0"/>
              <w:framePr w:w="10426" w:h="2957" w:vSpace="384" w:wrap="notBeside" w:vAnchor="text" w:hAnchor="text" w:x="10" w:y="385"/>
              <w:widowControl w:val="0"/>
              <w:shd w:val="clear" w:color="auto" w:fill="auto"/>
              <w:tabs>
                <w:tab w:pos="403" w:val="left"/>
                <w:tab w:pos="883" w:val="left"/>
              </w:tabs>
              <w:bidi w:val="0"/>
              <w:spacing w:before="0" w:after="0" w:line="240" w:lineRule="auto"/>
              <w:ind w:left="1620" w:right="0" w:hanging="1620"/>
              <w:jc w:val="both"/>
            </w:pPr>
            <w:r>
              <w:rPr>
                <w:b/>
                <w:bCs/>
                <w:color w:val="000000"/>
                <w:spacing w:val="0"/>
                <w:w w:val="100"/>
                <w:position w:val="0"/>
                <w:shd w:val="clear" w:color="auto" w:fill="auto"/>
                <w:lang w:val="pt-PT" w:eastAsia="pt-PT" w:bidi="pt-PT"/>
              </w:rPr>
              <w:t>26</w:t>
              <w:tab/>
              <w:t>782</w:t>
              <w:tab/>
              <w:t>0091 MORAR MELHOR</w:t>
            </w:r>
          </w:p>
        </w:tc>
        <w:tc>
          <w:tcPr>
            <w:tcBorders>
              <w:top w:val="single" w:sz="4"/>
            </w:tcBorders>
            <w:shd w:val="clear" w:color="auto" w:fill="FFFFFF"/>
            <w:vAlign w:val="bottom"/>
          </w:tcPr>
          <w:p>
            <w:pPr>
              <w:pStyle w:val="Style16"/>
              <w:keepNext w:val="0"/>
              <w:keepLines w:val="0"/>
              <w:framePr w:w="10426" w:h="2957" w:vSpace="384" w:wrap="notBeside" w:vAnchor="text" w:hAnchor="text" w:x="10" w:y="385"/>
              <w:widowControl w:val="0"/>
              <w:shd w:val="clear" w:color="auto" w:fill="auto"/>
              <w:bidi w:val="0"/>
              <w:spacing w:before="0" w:after="0" w:line="240" w:lineRule="auto"/>
              <w:ind w:left="0" w:right="140" w:firstLine="0"/>
              <w:jc w:val="right"/>
            </w:pPr>
            <w:r>
              <w:rPr>
                <w:b/>
                <w:bCs/>
                <w:color w:val="000000"/>
                <w:spacing w:val="0"/>
                <w:w w:val="100"/>
                <w:position w:val="0"/>
                <w:shd w:val="clear" w:color="auto" w:fill="auto"/>
                <w:lang w:val="pt-PT" w:eastAsia="pt-PT" w:bidi="pt-PT"/>
              </w:rPr>
              <w:t>0,00</w:t>
            </w:r>
          </w:p>
        </w:tc>
        <w:tc>
          <w:tcPr>
            <w:tcBorders>
              <w:top w:val="single" w:sz="4"/>
            </w:tcBorders>
            <w:shd w:val="clear" w:color="auto" w:fill="FFFFFF"/>
            <w:vAlign w:val="bottom"/>
          </w:tcPr>
          <w:p>
            <w:pPr>
              <w:pStyle w:val="Style16"/>
              <w:keepNext w:val="0"/>
              <w:keepLines w:val="0"/>
              <w:framePr w:w="10426" w:h="2957" w:vSpace="384" w:wrap="notBeside" w:vAnchor="text" w:hAnchor="text" w:x="10" w:y="385"/>
              <w:widowControl w:val="0"/>
              <w:shd w:val="clear" w:color="auto" w:fill="auto"/>
              <w:bidi w:val="0"/>
              <w:spacing w:before="0" w:after="0" w:line="240" w:lineRule="auto"/>
              <w:ind w:left="0" w:right="340" w:firstLine="0"/>
              <w:jc w:val="right"/>
            </w:pPr>
            <w:r>
              <w:rPr>
                <w:b/>
                <w:bCs/>
                <w:color w:val="000000"/>
                <w:spacing w:val="0"/>
                <w:w w:val="100"/>
                <w:position w:val="0"/>
                <w:shd w:val="clear" w:color="auto" w:fill="auto"/>
                <w:lang w:val="pt-PT" w:eastAsia="pt-PT" w:bidi="pt-PT"/>
              </w:rPr>
              <w:t>1.030.808,38</w:t>
            </w:r>
          </w:p>
        </w:tc>
        <w:tc>
          <w:tcPr>
            <w:tcBorders>
              <w:top w:val="single" w:sz="4"/>
            </w:tcBorders>
            <w:shd w:val="clear" w:color="auto" w:fill="FFFFFF"/>
            <w:vAlign w:val="bottom"/>
          </w:tcPr>
          <w:p>
            <w:pPr>
              <w:pStyle w:val="Style16"/>
              <w:keepNext w:val="0"/>
              <w:keepLines w:val="0"/>
              <w:framePr w:w="10426" w:h="2957" w:vSpace="384" w:wrap="notBeside" w:vAnchor="text" w:hAnchor="text" w:x="10" w:y="385"/>
              <w:widowControl w:val="0"/>
              <w:shd w:val="clear" w:color="auto" w:fill="auto"/>
              <w:bidi w:val="0"/>
              <w:spacing w:before="0" w:after="0" w:line="240" w:lineRule="auto"/>
              <w:ind w:left="0" w:right="340" w:firstLine="0"/>
              <w:jc w:val="right"/>
            </w:pPr>
            <w:r>
              <w:rPr>
                <w:b/>
                <w:bCs/>
                <w:color w:val="000000"/>
                <w:spacing w:val="0"/>
                <w:w w:val="100"/>
                <w:position w:val="0"/>
                <w:shd w:val="clear" w:color="auto" w:fill="auto"/>
                <w:lang w:val="pt-PT" w:eastAsia="pt-PT" w:bidi="pt-PT"/>
              </w:rPr>
              <w:t>0,00</w:t>
            </w:r>
          </w:p>
        </w:tc>
        <w:tc>
          <w:tcPr>
            <w:tcBorders>
              <w:top w:val="single" w:sz="4"/>
            </w:tcBorders>
            <w:shd w:val="clear" w:color="auto" w:fill="FFFFFF"/>
            <w:vAlign w:val="bottom"/>
          </w:tcPr>
          <w:p>
            <w:pPr>
              <w:pStyle w:val="Style16"/>
              <w:keepNext w:val="0"/>
              <w:keepLines w:val="0"/>
              <w:framePr w:w="10426" w:h="2957" w:vSpace="384" w:wrap="notBeside" w:vAnchor="text" w:hAnchor="text" w:x="10" w:y="385"/>
              <w:widowControl w:val="0"/>
              <w:shd w:val="clear" w:color="auto" w:fill="auto"/>
              <w:bidi w:val="0"/>
              <w:spacing w:before="0" w:after="0" w:line="240" w:lineRule="auto"/>
              <w:ind w:left="0" w:right="0" w:firstLine="0"/>
              <w:jc w:val="right"/>
            </w:pPr>
            <w:r>
              <w:rPr>
                <w:b/>
                <w:bCs/>
                <w:color w:val="000000"/>
                <w:spacing w:val="0"/>
                <w:w w:val="100"/>
                <w:position w:val="0"/>
                <w:shd w:val="clear" w:color="auto" w:fill="auto"/>
                <w:lang w:val="pt-PT" w:eastAsia="pt-PT" w:bidi="pt-PT"/>
              </w:rPr>
              <w:t>1.030.808,38</w:t>
            </w:r>
          </w:p>
        </w:tc>
      </w:tr>
      <w:tr>
        <w:trPr>
          <w:trHeight w:val="250" w:hRule="exact"/>
        </w:trPr>
        <w:tc>
          <w:tcPr>
            <w:tcBorders>
              <w:top w:val="single" w:sz="4"/>
            </w:tcBorders>
            <w:shd w:val="clear" w:color="auto" w:fill="FFFFFF"/>
            <w:vAlign w:val="top"/>
          </w:tcPr>
          <w:p>
            <w:pPr>
              <w:pStyle w:val="Style16"/>
              <w:keepNext w:val="0"/>
              <w:keepLines w:val="0"/>
              <w:framePr w:w="10426" w:h="2957" w:vSpace="384" w:wrap="notBeside" w:vAnchor="text" w:hAnchor="text" w:x="10" w:y="385"/>
              <w:widowControl w:val="0"/>
              <w:shd w:val="clear" w:color="auto" w:fill="auto"/>
              <w:bidi w:val="0"/>
              <w:spacing w:before="0" w:after="0" w:line="240" w:lineRule="auto"/>
              <w:ind w:left="1620" w:right="0" w:hanging="1620"/>
              <w:jc w:val="both"/>
            </w:pPr>
            <w:r>
              <w:rPr>
                <w:b/>
                <w:bCs/>
                <w:color w:val="000000"/>
                <w:spacing w:val="0"/>
                <w:w w:val="100"/>
                <w:position w:val="0"/>
                <w:shd w:val="clear" w:color="auto" w:fill="auto"/>
                <w:lang w:val="pt-PT" w:eastAsia="pt-PT" w:bidi="pt-PT"/>
              </w:rPr>
              <w:t>26.782.0091 1018.0000 RECUPERAÇÃO DE ESTRADAS VICINAIS</w:t>
            </w:r>
          </w:p>
        </w:tc>
        <w:tc>
          <w:tcPr>
            <w:tcBorders>
              <w:top w:val="single" w:sz="4"/>
            </w:tcBorders>
            <w:shd w:val="clear" w:color="auto" w:fill="FFFFFF"/>
            <w:vAlign w:val="center"/>
          </w:tcPr>
          <w:p>
            <w:pPr>
              <w:pStyle w:val="Style16"/>
              <w:keepNext w:val="0"/>
              <w:keepLines w:val="0"/>
              <w:framePr w:w="10426" w:h="2957" w:vSpace="384" w:wrap="notBeside" w:vAnchor="text" w:hAnchor="text" w:x="10" w:y="385"/>
              <w:widowControl w:val="0"/>
              <w:shd w:val="clear" w:color="auto" w:fill="auto"/>
              <w:bidi w:val="0"/>
              <w:spacing w:before="0" w:after="0" w:line="240" w:lineRule="auto"/>
              <w:ind w:left="0" w:right="140" w:firstLine="0"/>
              <w:jc w:val="right"/>
            </w:pPr>
            <w:r>
              <w:rPr>
                <w:b/>
                <w:bCs/>
                <w:color w:val="000000"/>
                <w:spacing w:val="0"/>
                <w:w w:val="100"/>
                <w:position w:val="0"/>
                <w:shd w:val="clear" w:color="auto" w:fill="auto"/>
                <w:lang w:val="pt-PT" w:eastAsia="pt-PT" w:bidi="pt-PT"/>
              </w:rPr>
              <w:t>0,00</w:t>
            </w:r>
          </w:p>
        </w:tc>
        <w:tc>
          <w:tcPr>
            <w:tcBorders>
              <w:top w:val="single" w:sz="4"/>
            </w:tcBorders>
            <w:shd w:val="clear" w:color="auto" w:fill="FFFFFF"/>
            <w:vAlign w:val="top"/>
          </w:tcPr>
          <w:p>
            <w:pPr>
              <w:pStyle w:val="Style16"/>
              <w:keepNext w:val="0"/>
              <w:keepLines w:val="0"/>
              <w:framePr w:w="10426" w:h="2957" w:vSpace="384" w:wrap="notBeside" w:vAnchor="text" w:hAnchor="text" w:x="10" w:y="385"/>
              <w:widowControl w:val="0"/>
              <w:shd w:val="clear" w:color="auto" w:fill="auto"/>
              <w:bidi w:val="0"/>
              <w:spacing w:before="0" w:after="0" w:line="240" w:lineRule="auto"/>
              <w:ind w:left="0" w:right="340" w:firstLine="0"/>
              <w:jc w:val="right"/>
            </w:pPr>
            <w:r>
              <w:rPr>
                <w:b/>
                <w:bCs/>
                <w:color w:val="000000"/>
                <w:spacing w:val="0"/>
                <w:w w:val="100"/>
                <w:position w:val="0"/>
                <w:shd w:val="clear" w:color="auto" w:fill="auto"/>
                <w:lang w:val="pt-PT" w:eastAsia="pt-PT" w:bidi="pt-PT"/>
              </w:rPr>
              <w:t>1.030.808,38</w:t>
            </w:r>
          </w:p>
        </w:tc>
        <w:tc>
          <w:tcPr>
            <w:tcBorders>
              <w:top w:val="single" w:sz="4"/>
            </w:tcBorders>
            <w:shd w:val="clear" w:color="auto" w:fill="FFFFFF"/>
            <w:vAlign w:val="center"/>
          </w:tcPr>
          <w:p>
            <w:pPr>
              <w:pStyle w:val="Style16"/>
              <w:keepNext w:val="0"/>
              <w:keepLines w:val="0"/>
              <w:framePr w:w="10426" w:h="2957" w:vSpace="384" w:wrap="notBeside" w:vAnchor="text" w:hAnchor="text" w:x="10" w:y="385"/>
              <w:widowControl w:val="0"/>
              <w:shd w:val="clear" w:color="auto" w:fill="auto"/>
              <w:bidi w:val="0"/>
              <w:spacing w:before="0" w:after="0" w:line="240" w:lineRule="auto"/>
              <w:ind w:left="0" w:right="340" w:firstLine="0"/>
              <w:jc w:val="right"/>
            </w:pPr>
            <w:r>
              <w:rPr>
                <w:b/>
                <w:bCs/>
                <w:color w:val="000000"/>
                <w:spacing w:val="0"/>
                <w:w w:val="100"/>
                <w:position w:val="0"/>
                <w:shd w:val="clear" w:color="auto" w:fill="auto"/>
                <w:lang w:val="pt-PT" w:eastAsia="pt-PT" w:bidi="pt-PT"/>
              </w:rPr>
              <w:t>0,00</w:t>
            </w:r>
          </w:p>
        </w:tc>
        <w:tc>
          <w:tcPr>
            <w:tcBorders>
              <w:top w:val="single" w:sz="4"/>
            </w:tcBorders>
            <w:shd w:val="clear" w:color="auto" w:fill="FFFFFF"/>
            <w:vAlign w:val="top"/>
          </w:tcPr>
          <w:p>
            <w:pPr>
              <w:pStyle w:val="Style16"/>
              <w:keepNext w:val="0"/>
              <w:keepLines w:val="0"/>
              <w:framePr w:w="10426" w:h="2957" w:vSpace="384" w:wrap="notBeside" w:vAnchor="text" w:hAnchor="text" w:x="10" w:y="385"/>
              <w:widowControl w:val="0"/>
              <w:shd w:val="clear" w:color="auto" w:fill="auto"/>
              <w:bidi w:val="0"/>
              <w:spacing w:before="0" w:after="0" w:line="240" w:lineRule="auto"/>
              <w:ind w:left="0" w:right="0" w:firstLine="0"/>
              <w:jc w:val="right"/>
            </w:pPr>
            <w:r>
              <w:rPr>
                <w:b/>
                <w:bCs/>
                <w:color w:val="000000"/>
                <w:spacing w:val="0"/>
                <w:w w:val="100"/>
                <w:position w:val="0"/>
                <w:shd w:val="clear" w:color="auto" w:fill="auto"/>
                <w:lang w:val="pt-PT" w:eastAsia="pt-PT" w:bidi="pt-PT"/>
              </w:rPr>
              <w:t>1.030.808.38</w:t>
            </w:r>
          </w:p>
        </w:tc>
      </w:tr>
      <w:tr>
        <w:trPr>
          <w:trHeight w:val="250" w:hRule="exact"/>
        </w:trPr>
        <w:tc>
          <w:tcPr>
            <w:tcBorders/>
            <w:shd w:val="clear" w:color="auto" w:fill="FFFFFF"/>
            <w:vAlign w:val="bottom"/>
          </w:tcPr>
          <w:p>
            <w:pPr>
              <w:pStyle w:val="Style16"/>
              <w:keepNext w:val="0"/>
              <w:keepLines w:val="0"/>
              <w:framePr w:w="10426" w:h="2957" w:vSpace="384" w:wrap="notBeside" w:vAnchor="text" w:hAnchor="text" w:x="10" w:y="385"/>
              <w:widowControl w:val="0"/>
              <w:shd w:val="clear" w:color="auto" w:fill="auto"/>
              <w:tabs>
                <w:tab w:pos="413" w:val="left"/>
                <w:tab w:pos="883" w:val="left"/>
              </w:tabs>
              <w:bidi w:val="0"/>
              <w:spacing w:before="0" w:after="0" w:line="240" w:lineRule="auto"/>
              <w:ind w:left="1620" w:right="0" w:hanging="1620"/>
              <w:jc w:val="both"/>
            </w:pPr>
            <w:r>
              <w:rPr>
                <w:b/>
                <w:bCs/>
                <w:color w:val="000000"/>
                <w:spacing w:val="0"/>
                <w:w w:val="100"/>
                <w:position w:val="0"/>
                <w:shd w:val="clear" w:color="auto" w:fill="auto"/>
                <w:lang w:val="pt-PT" w:eastAsia="pt-PT" w:bidi="pt-PT"/>
              </w:rPr>
              <w:t>26</w:t>
              <w:tab/>
              <w:t>782</w:t>
              <w:tab/>
              <w:t>0162 ESTRADAS E RODOVIAS</w:t>
            </w:r>
          </w:p>
        </w:tc>
        <w:tc>
          <w:tcPr>
            <w:tcBorders/>
            <w:shd w:val="clear" w:color="auto" w:fill="FFFFFF"/>
            <w:vAlign w:val="bottom"/>
          </w:tcPr>
          <w:p>
            <w:pPr>
              <w:pStyle w:val="Style16"/>
              <w:keepNext w:val="0"/>
              <w:keepLines w:val="0"/>
              <w:framePr w:w="10426" w:h="2957" w:vSpace="384" w:wrap="notBeside" w:vAnchor="text" w:hAnchor="text" w:x="10" w:y="385"/>
              <w:widowControl w:val="0"/>
              <w:shd w:val="clear" w:color="auto" w:fill="auto"/>
              <w:bidi w:val="0"/>
              <w:spacing w:before="0" w:after="0" w:line="240" w:lineRule="auto"/>
              <w:ind w:left="0" w:right="140" w:firstLine="0"/>
              <w:jc w:val="right"/>
            </w:pPr>
            <w:r>
              <w:rPr>
                <w:b/>
                <w:bCs/>
                <w:color w:val="000000"/>
                <w:spacing w:val="0"/>
                <w:w w:val="100"/>
                <w:position w:val="0"/>
                <w:shd w:val="clear" w:color="auto" w:fill="auto"/>
                <w:lang w:val="pt-PT" w:eastAsia="pt-PT" w:bidi="pt-PT"/>
              </w:rPr>
              <w:t>0,00</w:t>
            </w:r>
          </w:p>
        </w:tc>
        <w:tc>
          <w:tcPr>
            <w:tcBorders/>
            <w:shd w:val="clear" w:color="auto" w:fill="FFFFFF"/>
            <w:vAlign w:val="bottom"/>
          </w:tcPr>
          <w:p>
            <w:pPr>
              <w:pStyle w:val="Style16"/>
              <w:keepNext w:val="0"/>
              <w:keepLines w:val="0"/>
              <w:framePr w:w="10426" w:h="2957" w:vSpace="384" w:wrap="notBeside" w:vAnchor="text" w:hAnchor="text" w:x="10" w:y="385"/>
              <w:widowControl w:val="0"/>
              <w:shd w:val="clear" w:color="auto" w:fill="auto"/>
              <w:bidi w:val="0"/>
              <w:spacing w:before="0" w:after="0" w:line="240" w:lineRule="auto"/>
              <w:ind w:left="0" w:right="340" w:firstLine="0"/>
              <w:jc w:val="right"/>
            </w:pPr>
            <w:r>
              <w:rPr>
                <w:b/>
                <w:bCs/>
                <w:color w:val="000000"/>
                <w:spacing w:val="0"/>
                <w:w w:val="100"/>
                <w:position w:val="0"/>
                <w:shd w:val="clear" w:color="auto" w:fill="auto"/>
                <w:lang w:val="pt-PT" w:eastAsia="pt-PT" w:bidi="pt-PT"/>
              </w:rPr>
              <w:t>19.428,85</w:t>
            </w:r>
          </w:p>
        </w:tc>
        <w:tc>
          <w:tcPr>
            <w:tcBorders/>
            <w:shd w:val="clear" w:color="auto" w:fill="FFFFFF"/>
            <w:vAlign w:val="bottom"/>
          </w:tcPr>
          <w:p>
            <w:pPr>
              <w:pStyle w:val="Style16"/>
              <w:keepNext w:val="0"/>
              <w:keepLines w:val="0"/>
              <w:framePr w:w="10426" w:h="2957" w:vSpace="384" w:wrap="notBeside" w:vAnchor="text" w:hAnchor="text" w:x="10" w:y="385"/>
              <w:widowControl w:val="0"/>
              <w:shd w:val="clear" w:color="auto" w:fill="auto"/>
              <w:bidi w:val="0"/>
              <w:spacing w:before="0" w:after="0" w:line="240" w:lineRule="auto"/>
              <w:ind w:left="0" w:right="340" w:firstLine="0"/>
              <w:jc w:val="right"/>
            </w:pPr>
            <w:r>
              <w:rPr>
                <w:b/>
                <w:bCs/>
                <w:color w:val="000000"/>
                <w:spacing w:val="0"/>
                <w:w w:val="100"/>
                <w:position w:val="0"/>
                <w:shd w:val="clear" w:color="auto" w:fill="auto"/>
                <w:lang w:val="pt-PT" w:eastAsia="pt-PT" w:bidi="pt-PT"/>
              </w:rPr>
              <w:t>248.257,51</w:t>
            </w:r>
          </w:p>
        </w:tc>
        <w:tc>
          <w:tcPr>
            <w:tcBorders/>
            <w:shd w:val="clear" w:color="auto" w:fill="FFFFFF"/>
            <w:vAlign w:val="bottom"/>
          </w:tcPr>
          <w:p>
            <w:pPr>
              <w:pStyle w:val="Style16"/>
              <w:keepNext w:val="0"/>
              <w:keepLines w:val="0"/>
              <w:framePr w:w="10426" w:h="2957" w:vSpace="384" w:wrap="notBeside" w:vAnchor="text" w:hAnchor="text" w:x="10" w:y="385"/>
              <w:widowControl w:val="0"/>
              <w:shd w:val="clear" w:color="auto" w:fill="auto"/>
              <w:bidi w:val="0"/>
              <w:spacing w:before="0" w:after="0" w:line="240" w:lineRule="auto"/>
              <w:ind w:left="0" w:right="0" w:firstLine="0"/>
              <w:jc w:val="right"/>
            </w:pPr>
            <w:r>
              <w:rPr>
                <w:b/>
                <w:bCs/>
                <w:color w:val="000000"/>
                <w:spacing w:val="0"/>
                <w:w w:val="100"/>
                <w:position w:val="0"/>
                <w:shd w:val="clear" w:color="auto" w:fill="auto"/>
                <w:lang w:val="pt-PT" w:eastAsia="pt-PT" w:bidi="pt-PT"/>
              </w:rPr>
              <w:t>267.686,36</w:t>
            </w:r>
          </w:p>
        </w:tc>
      </w:tr>
      <w:tr>
        <w:trPr>
          <w:trHeight w:val="614" w:hRule="exact"/>
        </w:trPr>
        <w:tc>
          <w:tcPr>
            <w:tcBorders>
              <w:top w:val="single" w:sz="4"/>
            </w:tcBorders>
            <w:shd w:val="clear" w:color="auto" w:fill="FFFFFF"/>
            <w:vAlign w:val="top"/>
          </w:tcPr>
          <w:p>
            <w:pPr>
              <w:pStyle w:val="Style16"/>
              <w:keepNext w:val="0"/>
              <w:keepLines w:val="0"/>
              <w:framePr w:w="10426" w:h="2957" w:vSpace="384" w:wrap="notBeside" w:vAnchor="text" w:hAnchor="text" w:x="10" w:y="385"/>
              <w:widowControl w:val="0"/>
              <w:shd w:val="clear" w:color="auto" w:fill="auto"/>
              <w:bidi w:val="0"/>
              <w:spacing w:before="0" w:after="0" w:line="259" w:lineRule="auto"/>
              <w:ind w:left="1620" w:right="0" w:hanging="1620"/>
              <w:jc w:val="both"/>
            </w:pPr>
            <w:r>
              <w:rPr>
                <w:b/>
                <w:bCs/>
                <w:color w:val="000000"/>
                <w:spacing w:val="0"/>
                <w:w w:val="100"/>
                <w:position w:val="0"/>
                <w:shd w:val="clear" w:color="auto" w:fill="auto"/>
                <w:lang w:val="pt-PT" w:eastAsia="pt-PT" w:bidi="pt-PT"/>
              </w:rPr>
              <w:t>26.782.0162.1032.0000 REFORMA DO PRÉDIO DO DEPARTAMENTO MUNICIPAL DE TRANSITO DE MAUÉS - DEMUT</w:t>
            </w:r>
          </w:p>
          <w:p>
            <w:pPr>
              <w:pStyle w:val="Style16"/>
              <w:keepNext w:val="0"/>
              <w:keepLines w:val="0"/>
              <w:framePr w:w="10426" w:h="2957" w:vSpace="384" w:wrap="notBeside" w:vAnchor="text" w:hAnchor="text" w:x="10" w:y="385"/>
              <w:widowControl w:val="0"/>
              <w:shd w:val="clear" w:color="auto" w:fill="auto"/>
              <w:bidi w:val="0"/>
              <w:spacing w:before="0" w:after="0" w:line="259" w:lineRule="auto"/>
              <w:ind w:left="1620" w:right="0" w:hanging="1620"/>
              <w:jc w:val="both"/>
            </w:pPr>
            <w:r>
              <w:rPr>
                <w:b/>
                <w:bCs/>
                <w:color w:val="000000"/>
                <w:spacing w:val="0"/>
                <w:w w:val="100"/>
                <w:position w:val="0"/>
                <w:shd w:val="clear" w:color="auto" w:fill="auto"/>
                <w:lang w:val="pt-PT" w:eastAsia="pt-PT" w:bidi="pt-PT"/>
              </w:rPr>
              <w:t>26.782.0162 2047.0000 MANUTENÇÃO E FUNCIONAMENTO DO DEPARTAMENTO MUNICIPAL DE TRANSITO</w:t>
            </w:r>
          </w:p>
        </w:tc>
        <w:tc>
          <w:tcPr>
            <w:tcBorders>
              <w:top w:val="single" w:sz="4"/>
            </w:tcBorders>
            <w:shd w:val="clear" w:color="auto" w:fill="FFFFFF"/>
            <w:vAlign w:val="center"/>
          </w:tcPr>
          <w:p>
            <w:pPr>
              <w:pStyle w:val="Style16"/>
              <w:keepNext w:val="0"/>
              <w:keepLines w:val="0"/>
              <w:framePr w:w="10426" w:h="2957" w:vSpace="384" w:wrap="notBeside" w:vAnchor="text" w:hAnchor="text" w:x="10" w:y="385"/>
              <w:widowControl w:val="0"/>
              <w:shd w:val="clear" w:color="auto" w:fill="auto"/>
              <w:bidi w:val="0"/>
              <w:spacing w:before="0" w:after="160" w:line="240" w:lineRule="auto"/>
              <w:ind w:left="0" w:right="140" w:firstLine="0"/>
              <w:jc w:val="right"/>
            </w:pPr>
            <w:r>
              <w:rPr>
                <w:b/>
                <w:bCs/>
                <w:color w:val="000000"/>
                <w:spacing w:val="0"/>
                <w:w w:val="100"/>
                <w:position w:val="0"/>
                <w:shd w:val="clear" w:color="auto" w:fill="auto"/>
                <w:lang w:val="pt-PT" w:eastAsia="pt-PT" w:bidi="pt-PT"/>
              </w:rPr>
              <w:t>0,00</w:t>
            </w:r>
          </w:p>
          <w:p>
            <w:pPr>
              <w:pStyle w:val="Style16"/>
              <w:keepNext w:val="0"/>
              <w:keepLines w:val="0"/>
              <w:framePr w:w="10426" w:h="2957" w:vSpace="384" w:wrap="notBeside" w:vAnchor="text" w:hAnchor="text" w:x="10" w:y="385"/>
              <w:widowControl w:val="0"/>
              <w:shd w:val="clear" w:color="auto" w:fill="auto"/>
              <w:bidi w:val="0"/>
              <w:spacing w:before="0" w:after="0" w:line="240" w:lineRule="auto"/>
              <w:ind w:left="0" w:right="140" w:firstLine="0"/>
              <w:jc w:val="right"/>
            </w:pPr>
            <w:r>
              <w:rPr>
                <w:b/>
                <w:bCs/>
                <w:color w:val="000000"/>
                <w:spacing w:val="0"/>
                <w:w w:val="100"/>
                <w:position w:val="0"/>
                <w:shd w:val="clear" w:color="auto" w:fill="auto"/>
                <w:lang w:val="pt-PT" w:eastAsia="pt-PT" w:bidi="pt-PT"/>
              </w:rPr>
              <w:t>0,00</w:t>
            </w:r>
          </w:p>
        </w:tc>
        <w:tc>
          <w:tcPr>
            <w:tcBorders>
              <w:top w:val="single" w:sz="4"/>
            </w:tcBorders>
            <w:shd w:val="clear" w:color="auto" w:fill="FFFFFF"/>
            <w:vAlign w:val="top"/>
          </w:tcPr>
          <w:p>
            <w:pPr>
              <w:pStyle w:val="Style16"/>
              <w:keepNext w:val="0"/>
              <w:keepLines w:val="0"/>
              <w:framePr w:w="10426" w:h="2957" w:vSpace="384" w:wrap="notBeside" w:vAnchor="text" w:hAnchor="text" w:x="10" w:y="385"/>
              <w:widowControl w:val="0"/>
              <w:shd w:val="clear" w:color="auto" w:fill="auto"/>
              <w:bidi w:val="0"/>
              <w:spacing w:before="0" w:after="160" w:line="240" w:lineRule="auto"/>
              <w:ind w:left="0" w:right="340" w:firstLine="0"/>
              <w:jc w:val="right"/>
            </w:pPr>
            <w:r>
              <w:rPr>
                <w:b/>
                <w:bCs/>
                <w:color w:val="000000"/>
                <w:spacing w:val="0"/>
                <w:w w:val="100"/>
                <w:position w:val="0"/>
                <w:shd w:val="clear" w:color="auto" w:fill="auto"/>
                <w:lang w:val="pt-PT" w:eastAsia="pt-PT" w:bidi="pt-PT"/>
              </w:rPr>
              <w:t>19.428,85</w:t>
            </w:r>
          </w:p>
          <w:p>
            <w:pPr>
              <w:pStyle w:val="Style16"/>
              <w:keepNext w:val="0"/>
              <w:keepLines w:val="0"/>
              <w:framePr w:w="10426" w:h="2957" w:vSpace="384" w:wrap="notBeside" w:vAnchor="text" w:hAnchor="text" w:x="10" w:y="385"/>
              <w:widowControl w:val="0"/>
              <w:shd w:val="clear" w:color="auto" w:fill="auto"/>
              <w:bidi w:val="0"/>
              <w:spacing w:before="0" w:after="0" w:line="240" w:lineRule="auto"/>
              <w:ind w:left="0" w:right="340" w:firstLine="0"/>
              <w:jc w:val="right"/>
            </w:pPr>
            <w:r>
              <w:rPr>
                <w:b/>
                <w:bCs/>
                <w:color w:val="000000"/>
                <w:spacing w:val="0"/>
                <w:w w:val="100"/>
                <w:position w:val="0"/>
                <w:shd w:val="clear" w:color="auto" w:fill="auto"/>
                <w:lang w:val="pt-PT" w:eastAsia="pt-PT" w:bidi="pt-PT"/>
              </w:rPr>
              <w:t>0,00</w:t>
            </w:r>
          </w:p>
        </w:tc>
        <w:tc>
          <w:tcPr>
            <w:tcBorders>
              <w:top w:val="single" w:sz="4"/>
            </w:tcBorders>
            <w:shd w:val="clear" w:color="auto" w:fill="FFFFFF"/>
            <w:vAlign w:val="center"/>
          </w:tcPr>
          <w:p>
            <w:pPr>
              <w:pStyle w:val="Style16"/>
              <w:keepNext w:val="0"/>
              <w:keepLines w:val="0"/>
              <w:framePr w:w="10426" w:h="2957" w:vSpace="384" w:wrap="notBeside" w:vAnchor="text" w:hAnchor="text" w:x="10" w:y="385"/>
              <w:widowControl w:val="0"/>
              <w:shd w:val="clear" w:color="auto" w:fill="auto"/>
              <w:bidi w:val="0"/>
              <w:spacing w:before="0" w:after="160" w:line="240" w:lineRule="auto"/>
              <w:ind w:left="0" w:right="340" w:firstLine="0"/>
              <w:jc w:val="right"/>
            </w:pPr>
            <w:r>
              <w:rPr>
                <w:b/>
                <w:bCs/>
                <w:color w:val="000000"/>
                <w:spacing w:val="0"/>
                <w:w w:val="100"/>
                <w:position w:val="0"/>
                <w:shd w:val="clear" w:color="auto" w:fill="auto"/>
                <w:lang w:val="pt-PT" w:eastAsia="pt-PT" w:bidi="pt-PT"/>
              </w:rPr>
              <w:t>0,00</w:t>
            </w:r>
          </w:p>
          <w:p>
            <w:pPr>
              <w:pStyle w:val="Style16"/>
              <w:keepNext w:val="0"/>
              <w:keepLines w:val="0"/>
              <w:framePr w:w="10426" w:h="2957" w:vSpace="384" w:wrap="notBeside" w:vAnchor="text" w:hAnchor="text" w:x="10" w:y="385"/>
              <w:widowControl w:val="0"/>
              <w:shd w:val="clear" w:color="auto" w:fill="auto"/>
              <w:bidi w:val="0"/>
              <w:spacing w:before="0" w:after="0" w:line="240" w:lineRule="auto"/>
              <w:ind w:left="0" w:right="340" w:firstLine="0"/>
              <w:jc w:val="right"/>
            </w:pPr>
            <w:r>
              <w:rPr>
                <w:b/>
                <w:bCs/>
                <w:color w:val="000000"/>
                <w:spacing w:val="0"/>
                <w:w w:val="100"/>
                <w:position w:val="0"/>
                <w:shd w:val="clear" w:color="auto" w:fill="auto"/>
                <w:lang w:val="pt-PT" w:eastAsia="pt-PT" w:bidi="pt-PT"/>
              </w:rPr>
              <w:t>248.257,51</w:t>
            </w:r>
          </w:p>
        </w:tc>
        <w:tc>
          <w:tcPr>
            <w:tcBorders>
              <w:top w:val="single" w:sz="4"/>
            </w:tcBorders>
            <w:shd w:val="clear" w:color="auto" w:fill="FFFFFF"/>
            <w:vAlign w:val="top"/>
          </w:tcPr>
          <w:p>
            <w:pPr>
              <w:pStyle w:val="Style16"/>
              <w:keepNext w:val="0"/>
              <w:keepLines w:val="0"/>
              <w:framePr w:w="10426" w:h="2957" w:vSpace="384" w:wrap="notBeside" w:vAnchor="text" w:hAnchor="text" w:x="10" w:y="385"/>
              <w:widowControl w:val="0"/>
              <w:shd w:val="clear" w:color="auto" w:fill="auto"/>
              <w:bidi w:val="0"/>
              <w:spacing w:before="0" w:after="160" w:line="240" w:lineRule="auto"/>
              <w:ind w:left="0" w:right="0" w:firstLine="0"/>
              <w:jc w:val="right"/>
            </w:pPr>
            <w:r>
              <w:rPr>
                <w:b/>
                <w:bCs/>
                <w:color w:val="000000"/>
                <w:spacing w:val="0"/>
                <w:w w:val="100"/>
                <w:position w:val="0"/>
                <w:shd w:val="clear" w:color="auto" w:fill="auto"/>
                <w:lang w:val="pt-PT" w:eastAsia="pt-PT" w:bidi="pt-PT"/>
              </w:rPr>
              <w:t>19.428,85</w:t>
            </w:r>
          </w:p>
          <w:p>
            <w:pPr>
              <w:pStyle w:val="Style16"/>
              <w:keepNext w:val="0"/>
              <w:keepLines w:val="0"/>
              <w:framePr w:w="10426" w:h="2957" w:vSpace="384" w:wrap="notBeside" w:vAnchor="text" w:hAnchor="text" w:x="10" w:y="385"/>
              <w:widowControl w:val="0"/>
              <w:shd w:val="clear" w:color="auto" w:fill="auto"/>
              <w:bidi w:val="0"/>
              <w:spacing w:before="0" w:after="0" w:line="240" w:lineRule="auto"/>
              <w:ind w:left="0" w:right="0" w:firstLine="0"/>
              <w:jc w:val="right"/>
            </w:pPr>
            <w:r>
              <w:rPr>
                <w:b/>
                <w:bCs/>
                <w:color w:val="000000"/>
                <w:spacing w:val="0"/>
                <w:w w:val="100"/>
                <w:position w:val="0"/>
                <w:shd w:val="clear" w:color="auto" w:fill="auto"/>
                <w:lang w:val="pt-PT" w:eastAsia="pt-PT" w:bidi="pt-PT"/>
              </w:rPr>
              <w:t>248.257,51</w:t>
            </w:r>
          </w:p>
        </w:tc>
      </w:tr>
    </w:tbl>
    <w:p>
      <w:pPr>
        <w:pStyle w:val="Style28"/>
        <w:keepNext w:val="0"/>
        <w:keepLines w:val="0"/>
        <w:framePr w:w="2198" w:h="211" w:hSpace="9" w:wrap="notBeside" w:vAnchor="text" w:hAnchor="text" w:x="48" w:y="1"/>
        <w:widowControl w:val="0"/>
        <w:shd w:val="clear" w:color="auto" w:fill="auto"/>
        <w:tabs>
          <w:tab w:pos="1219" w:val="left"/>
        </w:tabs>
        <w:bidi w:val="0"/>
        <w:spacing w:before="0" w:after="0" w:line="240" w:lineRule="auto"/>
        <w:ind w:left="0" w:right="0" w:firstLine="0"/>
        <w:jc w:val="both"/>
      </w:pPr>
      <w:r>
        <w:rPr>
          <w:color w:val="000000"/>
          <w:spacing w:val="0"/>
          <w:w w:val="100"/>
          <w:position w:val="0"/>
          <w:shd w:val="clear" w:color="auto" w:fill="auto"/>
          <w:lang w:val="pt-PT" w:eastAsia="pt-PT" w:bidi="pt-PT"/>
        </w:rPr>
        <w:t>Código</w:t>
        <w:tab/>
        <w:t>Especificação</w:t>
      </w:r>
    </w:p>
    <w:p>
      <w:pPr>
        <w:pStyle w:val="Style28"/>
        <w:keepNext w:val="0"/>
        <w:keepLines w:val="0"/>
        <w:framePr w:w="595" w:h="202" w:hSpace="9" w:wrap="notBeside" w:vAnchor="text" w:hAnchor="text" w:x="6989" w:y="3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PT" w:eastAsia="pt-PT" w:bidi="pt-PT"/>
        </w:rPr>
        <w:t>Projetos</w:t>
      </w:r>
    </w:p>
    <w:p>
      <w:pPr>
        <w:pStyle w:val="Style28"/>
        <w:keepNext w:val="0"/>
        <w:keepLines w:val="0"/>
        <w:framePr w:w="730" w:h="192" w:hSpace="9" w:wrap="notBeside" w:vAnchor="text" w:hAnchor="text" w:x="8199" w:y="3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PT" w:eastAsia="pt-PT" w:bidi="pt-PT"/>
        </w:rPr>
        <w:t>Atividades</w:t>
      </w:r>
    </w:p>
    <w:p>
      <w:pPr>
        <w:pStyle w:val="Style28"/>
        <w:keepNext w:val="0"/>
        <w:keepLines w:val="0"/>
        <w:framePr w:w="547" w:h="182" w:hSpace="9" w:wrap="notBeside" w:vAnchor="text" w:hAnchor="text" w:x="9735" w:y="1"/>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PT" w:eastAsia="pt-PT" w:bidi="pt-PT"/>
        </w:rPr>
        <w:t>Total</w:t>
      </w:r>
    </w:p>
    <w:p>
      <w:pPr>
        <w:widowControl w:val="0"/>
        <w:spacing w:line="1" w:lineRule="exact"/>
      </w:pPr>
    </w:p>
    <w:tbl>
      <w:tblPr>
        <w:tblOverlap w:val="never"/>
        <w:jc w:val="center"/>
        <w:tblLayout w:type="fixed"/>
      </w:tblPr>
      <w:tblGrid>
        <w:gridCol w:w="336"/>
        <w:gridCol w:w="4934"/>
        <w:gridCol w:w="1555"/>
        <w:gridCol w:w="950"/>
        <w:gridCol w:w="1382"/>
        <w:gridCol w:w="1210"/>
      </w:tblGrid>
      <w:tr>
        <w:trPr>
          <w:trHeight w:val="355" w:hRule="exact"/>
        </w:trPr>
        <w:tc>
          <w:tcPr>
            <w:tcBorders>
              <w:top w:val="single" w:sz="4"/>
              <w:left w:val="single" w:sz="4"/>
            </w:tcBorders>
            <w:shd w:val="clear" w:color="auto" w:fill="AAAAAA"/>
            <w:vAlign w:val="center"/>
          </w:tcPr>
          <w:p>
            <w:pPr>
              <w:pStyle w:val="Style16"/>
              <w:keepNext w:val="0"/>
              <w:keepLines w:val="0"/>
              <w:widowControl w:val="0"/>
              <w:shd w:val="clear" w:color="auto" w:fill="auto"/>
              <w:bidi w:val="0"/>
              <w:spacing w:before="0" w:after="0" w:line="240" w:lineRule="auto"/>
              <w:ind w:left="0" w:right="0" w:firstLine="0"/>
              <w:jc w:val="left"/>
            </w:pPr>
            <w:r>
              <w:rPr>
                <w:b/>
                <w:bCs/>
                <w:color w:val="000000"/>
                <w:spacing w:val="0"/>
                <w:w w:val="100"/>
                <w:position w:val="0"/>
                <w:shd w:val="clear" w:color="auto" w:fill="auto"/>
                <w:lang w:val="pt-PT" w:eastAsia="pt-PT" w:bidi="pt-PT"/>
              </w:rPr>
              <w:t>27</w:t>
            </w:r>
          </w:p>
        </w:tc>
        <w:tc>
          <w:tcPr>
            <w:tcBorders>
              <w:top w:val="single" w:sz="4"/>
            </w:tcBorders>
            <w:shd w:val="clear" w:color="auto" w:fill="AAAAAA"/>
            <w:vAlign w:val="center"/>
          </w:tcPr>
          <w:p>
            <w:pPr>
              <w:pStyle w:val="Style16"/>
              <w:keepNext w:val="0"/>
              <w:keepLines w:val="0"/>
              <w:widowControl w:val="0"/>
              <w:shd w:val="clear" w:color="auto" w:fill="auto"/>
              <w:bidi w:val="0"/>
              <w:spacing w:before="0" w:after="0" w:line="240" w:lineRule="auto"/>
              <w:ind w:left="0" w:right="0" w:firstLine="0"/>
              <w:jc w:val="left"/>
            </w:pPr>
            <w:r>
              <w:rPr>
                <w:b/>
                <w:bCs/>
                <w:color w:val="000000"/>
                <w:spacing w:val="0"/>
                <w:w w:val="100"/>
                <w:position w:val="0"/>
                <w:shd w:val="clear" w:color="auto" w:fill="auto"/>
                <w:lang w:val="pt-PT" w:eastAsia="pt-PT" w:bidi="pt-PT"/>
              </w:rPr>
              <w:t>Desporto e Lazer</w:t>
            </w:r>
          </w:p>
        </w:tc>
        <w:tc>
          <w:tcPr>
            <w:tcBorders>
              <w:top w:val="single" w:sz="4"/>
            </w:tcBorders>
            <w:shd w:val="clear" w:color="auto" w:fill="AAAAAA"/>
            <w:vAlign w:val="center"/>
          </w:tcPr>
          <w:p>
            <w:pPr>
              <w:pStyle w:val="Style16"/>
              <w:keepNext w:val="0"/>
              <w:keepLines w:val="0"/>
              <w:widowControl w:val="0"/>
              <w:shd w:val="clear" w:color="auto" w:fill="auto"/>
              <w:bidi w:val="0"/>
              <w:spacing w:before="0" w:after="0" w:line="240" w:lineRule="auto"/>
              <w:ind w:left="900" w:right="0" w:firstLine="0"/>
              <w:jc w:val="left"/>
            </w:pPr>
            <w:r>
              <w:rPr>
                <w:b/>
                <w:bCs/>
                <w:color w:val="000000"/>
                <w:spacing w:val="0"/>
                <w:w w:val="100"/>
                <w:position w:val="0"/>
                <w:shd w:val="clear" w:color="auto" w:fill="auto"/>
                <w:lang w:val="pt-PT" w:eastAsia="pt-PT" w:bidi="pt-PT"/>
              </w:rPr>
              <w:t>0,00</w:t>
            </w:r>
          </w:p>
        </w:tc>
        <w:tc>
          <w:tcPr>
            <w:tcBorders>
              <w:top w:val="single" w:sz="4"/>
            </w:tcBorders>
            <w:shd w:val="clear" w:color="auto" w:fill="AAAAAA"/>
            <w:vAlign w:val="center"/>
          </w:tcPr>
          <w:p>
            <w:pPr>
              <w:pStyle w:val="Style16"/>
              <w:keepNext w:val="0"/>
              <w:keepLines w:val="0"/>
              <w:widowControl w:val="0"/>
              <w:shd w:val="clear" w:color="auto" w:fill="auto"/>
              <w:bidi w:val="0"/>
              <w:spacing w:before="0" w:after="0" w:line="240" w:lineRule="auto"/>
              <w:ind w:left="0" w:right="60" w:firstLine="0"/>
              <w:jc w:val="center"/>
            </w:pPr>
            <w:r>
              <w:rPr>
                <w:b/>
                <w:bCs/>
                <w:color w:val="000000"/>
                <w:spacing w:val="0"/>
                <w:w w:val="100"/>
                <w:position w:val="0"/>
                <w:shd w:val="clear" w:color="auto" w:fill="auto"/>
                <w:lang w:val="pt-PT" w:eastAsia="pt-PT" w:bidi="pt-PT"/>
              </w:rPr>
              <w:t>0,00</w:t>
            </w:r>
          </w:p>
        </w:tc>
        <w:tc>
          <w:tcPr>
            <w:tcBorders>
              <w:top w:val="single" w:sz="4"/>
            </w:tcBorders>
            <w:shd w:val="clear" w:color="auto" w:fill="AAAAAA"/>
            <w:vAlign w:val="center"/>
          </w:tcPr>
          <w:p>
            <w:pPr>
              <w:pStyle w:val="Style16"/>
              <w:keepNext w:val="0"/>
              <w:keepLines w:val="0"/>
              <w:widowControl w:val="0"/>
              <w:shd w:val="clear" w:color="auto" w:fill="auto"/>
              <w:bidi w:val="0"/>
              <w:spacing w:before="0" w:after="0" w:line="240" w:lineRule="auto"/>
              <w:ind w:left="0" w:right="0" w:firstLine="0"/>
              <w:jc w:val="center"/>
            </w:pPr>
            <w:r>
              <w:rPr>
                <w:b/>
                <w:bCs/>
                <w:color w:val="000000"/>
                <w:spacing w:val="0"/>
                <w:w w:val="100"/>
                <w:position w:val="0"/>
                <w:shd w:val="clear" w:color="auto" w:fill="auto"/>
                <w:lang w:val="pt-PT" w:eastAsia="pt-PT" w:bidi="pt-PT"/>
              </w:rPr>
              <w:t>1.310.367,93</w:t>
            </w:r>
          </w:p>
        </w:tc>
        <w:tc>
          <w:tcPr>
            <w:tcBorders>
              <w:top w:val="single" w:sz="4"/>
            </w:tcBorders>
            <w:shd w:val="clear" w:color="auto" w:fill="AAAAAA"/>
            <w:vAlign w:val="center"/>
          </w:tcPr>
          <w:p>
            <w:pPr>
              <w:pStyle w:val="Style16"/>
              <w:keepNext w:val="0"/>
              <w:keepLines w:val="0"/>
              <w:widowControl w:val="0"/>
              <w:shd w:val="clear" w:color="auto" w:fill="auto"/>
              <w:bidi w:val="0"/>
              <w:spacing w:before="0" w:after="0" w:line="240" w:lineRule="auto"/>
              <w:ind w:left="0" w:right="0" w:firstLine="0"/>
              <w:jc w:val="right"/>
            </w:pPr>
            <w:r>
              <w:rPr>
                <w:b/>
                <w:bCs/>
                <w:color w:val="000000"/>
                <w:spacing w:val="0"/>
                <w:w w:val="100"/>
                <w:position w:val="0"/>
                <w:shd w:val="clear" w:color="auto" w:fill="auto"/>
                <w:lang w:val="pt-PT" w:eastAsia="pt-PT" w:bidi="pt-PT"/>
              </w:rPr>
              <w:t>1.310.367,93</w:t>
            </w:r>
          </w:p>
        </w:tc>
      </w:tr>
      <w:tr>
        <w:trPr>
          <w:trHeight w:val="250" w:hRule="exact"/>
        </w:trPr>
        <w:tc>
          <w:tcPr>
            <w:tcBorders>
              <w:top w:val="single" w:sz="4"/>
            </w:tcBorders>
            <w:shd w:val="clear" w:color="auto" w:fill="FFFFFF"/>
            <w:vAlign w:val="center"/>
          </w:tcPr>
          <w:p>
            <w:pPr>
              <w:pStyle w:val="Style16"/>
              <w:keepNext w:val="0"/>
              <w:keepLines w:val="0"/>
              <w:widowControl w:val="0"/>
              <w:shd w:val="clear" w:color="auto" w:fill="auto"/>
              <w:bidi w:val="0"/>
              <w:spacing w:before="0" w:after="0" w:line="240" w:lineRule="auto"/>
              <w:ind w:left="0" w:right="0" w:firstLine="0"/>
              <w:jc w:val="left"/>
            </w:pPr>
            <w:r>
              <w:rPr>
                <w:b/>
                <w:bCs/>
                <w:color w:val="000000"/>
                <w:spacing w:val="0"/>
                <w:w w:val="100"/>
                <w:position w:val="0"/>
                <w:shd w:val="clear" w:color="auto" w:fill="auto"/>
                <w:lang w:val="pt-PT" w:eastAsia="pt-PT" w:bidi="pt-PT"/>
              </w:rPr>
              <w:t>27</w:t>
            </w:r>
          </w:p>
        </w:tc>
        <w:tc>
          <w:tcPr>
            <w:tcBorders>
              <w:top w:val="single" w:sz="4"/>
            </w:tcBorders>
            <w:shd w:val="clear" w:color="auto" w:fill="FFFFFF"/>
            <w:vAlign w:val="center"/>
          </w:tcPr>
          <w:p>
            <w:pPr>
              <w:pStyle w:val="Style16"/>
              <w:keepNext w:val="0"/>
              <w:keepLines w:val="0"/>
              <w:widowControl w:val="0"/>
              <w:shd w:val="clear" w:color="auto" w:fill="auto"/>
              <w:tabs>
                <w:tab w:pos="499" w:val="left"/>
              </w:tabs>
              <w:bidi w:val="0"/>
              <w:spacing w:before="0" w:after="0" w:line="240" w:lineRule="auto"/>
              <w:ind w:left="0" w:right="0" w:firstLine="0"/>
              <w:jc w:val="both"/>
            </w:pPr>
            <w:r>
              <w:rPr>
                <w:b/>
                <w:bCs/>
                <w:color w:val="000000"/>
                <w:spacing w:val="0"/>
                <w:w w:val="100"/>
                <w:position w:val="0"/>
                <w:shd w:val="clear" w:color="auto" w:fill="auto"/>
                <w:lang w:val="pt-PT" w:eastAsia="pt-PT" w:bidi="pt-PT"/>
              </w:rPr>
              <w:t>811</w:t>
              <w:tab/>
              <w:t xml:space="preserve">Desporto de </w:t>
            </w:r>
            <w:r>
              <w:rPr>
                <w:b/>
                <w:bCs/>
                <w:color w:val="000000"/>
                <w:spacing w:val="0"/>
                <w:w w:val="100"/>
                <w:position w:val="0"/>
                <w:shd w:val="clear" w:color="auto" w:fill="auto"/>
                <w:lang w:val="pt-BR" w:eastAsia="pt-BR" w:bidi="pt-BR"/>
              </w:rPr>
              <w:t>Rendimento</w:t>
            </w:r>
          </w:p>
        </w:tc>
        <w:tc>
          <w:tcPr>
            <w:tcBorders>
              <w:top w:val="single" w:sz="4"/>
            </w:tcBorders>
            <w:shd w:val="clear" w:color="auto" w:fill="FFFFFF"/>
            <w:vAlign w:val="center"/>
          </w:tcPr>
          <w:p>
            <w:pPr>
              <w:pStyle w:val="Style16"/>
              <w:keepNext w:val="0"/>
              <w:keepLines w:val="0"/>
              <w:widowControl w:val="0"/>
              <w:shd w:val="clear" w:color="auto" w:fill="auto"/>
              <w:bidi w:val="0"/>
              <w:spacing w:before="0" w:after="0" w:line="240" w:lineRule="auto"/>
              <w:ind w:left="900" w:right="0" w:firstLine="0"/>
              <w:jc w:val="left"/>
            </w:pPr>
            <w:r>
              <w:rPr>
                <w:b/>
                <w:bCs/>
                <w:color w:val="000000"/>
                <w:spacing w:val="0"/>
                <w:w w:val="100"/>
                <w:position w:val="0"/>
                <w:shd w:val="clear" w:color="auto" w:fill="auto"/>
                <w:lang w:val="pt-PT" w:eastAsia="pt-PT" w:bidi="pt-PT"/>
              </w:rPr>
              <w:t>0,00</w:t>
            </w:r>
          </w:p>
        </w:tc>
        <w:tc>
          <w:tcPr>
            <w:tcBorders>
              <w:top w:val="single" w:sz="4"/>
            </w:tcBorders>
            <w:shd w:val="clear" w:color="auto" w:fill="FFFFFF"/>
            <w:vAlign w:val="center"/>
          </w:tcPr>
          <w:p>
            <w:pPr>
              <w:pStyle w:val="Style16"/>
              <w:keepNext w:val="0"/>
              <w:keepLines w:val="0"/>
              <w:widowControl w:val="0"/>
              <w:shd w:val="clear" w:color="auto" w:fill="auto"/>
              <w:bidi w:val="0"/>
              <w:spacing w:before="0" w:after="0" w:line="240" w:lineRule="auto"/>
              <w:ind w:left="0" w:right="60" w:firstLine="0"/>
              <w:jc w:val="center"/>
            </w:pPr>
            <w:r>
              <w:rPr>
                <w:b/>
                <w:bCs/>
                <w:color w:val="000000"/>
                <w:spacing w:val="0"/>
                <w:w w:val="100"/>
                <w:position w:val="0"/>
                <w:shd w:val="clear" w:color="auto" w:fill="auto"/>
                <w:lang w:val="pt-PT" w:eastAsia="pt-PT" w:bidi="pt-PT"/>
              </w:rPr>
              <w:t>0,00</w:t>
            </w:r>
          </w:p>
        </w:tc>
        <w:tc>
          <w:tcPr>
            <w:tcBorders>
              <w:top w:val="single" w:sz="4"/>
            </w:tcBorders>
            <w:shd w:val="clear" w:color="auto" w:fill="FFFFFF"/>
            <w:vAlign w:val="center"/>
          </w:tcPr>
          <w:p>
            <w:pPr>
              <w:pStyle w:val="Style16"/>
              <w:keepNext w:val="0"/>
              <w:keepLines w:val="0"/>
              <w:widowControl w:val="0"/>
              <w:shd w:val="clear" w:color="auto" w:fill="auto"/>
              <w:bidi w:val="0"/>
              <w:spacing w:before="0" w:after="0" w:line="240" w:lineRule="auto"/>
              <w:ind w:left="0" w:right="100" w:firstLine="0"/>
              <w:jc w:val="center"/>
            </w:pPr>
            <w:r>
              <w:rPr>
                <w:b/>
                <w:bCs/>
                <w:color w:val="000000"/>
                <w:spacing w:val="0"/>
                <w:w w:val="100"/>
                <w:position w:val="0"/>
                <w:shd w:val="clear" w:color="auto" w:fill="auto"/>
                <w:lang w:val="pt-PT" w:eastAsia="pt-PT" w:bidi="pt-PT"/>
              </w:rPr>
              <w:t>59.365,93</w:t>
            </w:r>
          </w:p>
        </w:tc>
        <w:tc>
          <w:tcPr>
            <w:tcBorders>
              <w:top w:val="single" w:sz="4"/>
            </w:tcBorders>
            <w:shd w:val="clear" w:color="auto" w:fill="FFFFFF"/>
            <w:vAlign w:val="center"/>
          </w:tcPr>
          <w:p>
            <w:pPr>
              <w:pStyle w:val="Style16"/>
              <w:keepNext w:val="0"/>
              <w:keepLines w:val="0"/>
              <w:widowControl w:val="0"/>
              <w:shd w:val="clear" w:color="auto" w:fill="auto"/>
              <w:bidi w:val="0"/>
              <w:spacing w:before="0" w:after="0" w:line="240" w:lineRule="auto"/>
              <w:ind w:left="0" w:right="0" w:firstLine="0"/>
              <w:jc w:val="right"/>
            </w:pPr>
            <w:r>
              <w:rPr>
                <w:b/>
                <w:bCs/>
                <w:color w:val="000000"/>
                <w:spacing w:val="0"/>
                <w:w w:val="100"/>
                <w:position w:val="0"/>
                <w:shd w:val="clear" w:color="auto" w:fill="auto"/>
                <w:lang w:val="pt-PT" w:eastAsia="pt-PT" w:bidi="pt-PT"/>
              </w:rPr>
              <w:t>59.365,93</w:t>
            </w:r>
          </w:p>
        </w:tc>
      </w:tr>
      <w:tr>
        <w:trPr>
          <w:trHeight w:val="173" w:hRule="exact"/>
        </w:trPr>
        <w:tc>
          <w:tcPr>
            <w:tcBorders/>
            <w:shd w:val="clear" w:color="auto" w:fill="FFFFFF"/>
            <w:vAlign w:val="bottom"/>
          </w:tcPr>
          <w:p>
            <w:pPr>
              <w:pStyle w:val="Style16"/>
              <w:keepNext w:val="0"/>
              <w:keepLines w:val="0"/>
              <w:widowControl w:val="0"/>
              <w:shd w:val="clear" w:color="auto" w:fill="auto"/>
              <w:bidi w:val="0"/>
              <w:spacing w:before="0" w:after="0" w:line="240" w:lineRule="auto"/>
              <w:ind w:left="0" w:right="0" w:firstLine="0"/>
              <w:jc w:val="left"/>
            </w:pPr>
            <w:r>
              <w:rPr>
                <w:b/>
                <w:bCs/>
                <w:color w:val="000000"/>
                <w:spacing w:val="0"/>
                <w:w w:val="100"/>
                <w:position w:val="0"/>
                <w:shd w:val="clear" w:color="auto" w:fill="auto"/>
                <w:lang w:val="pt-PT" w:eastAsia="pt-PT" w:bidi="pt-PT"/>
              </w:rPr>
              <w:t>27</w:t>
            </w:r>
          </w:p>
        </w:tc>
        <w:tc>
          <w:tcPr>
            <w:tcBorders/>
            <w:shd w:val="clear" w:color="auto" w:fill="FFFFFF"/>
            <w:vAlign w:val="bottom"/>
          </w:tcPr>
          <w:p>
            <w:pPr>
              <w:pStyle w:val="Style16"/>
              <w:keepNext w:val="0"/>
              <w:keepLines w:val="0"/>
              <w:widowControl w:val="0"/>
              <w:shd w:val="clear" w:color="auto" w:fill="auto"/>
              <w:tabs>
                <w:tab w:pos="461" w:val="left"/>
              </w:tabs>
              <w:bidi w:val="0"/>
              <w:spacing w:before="0" w:after="0" w:line="240" w:lineRule="auto"/>
              <w:ind w:left="0" w:right="0" w:firstLine="0"/>
              <w:jc w:val="both"/>
            </w:pPr>
            <w:r>
              <w:rPr>
                <w:b/>
                <w:bCs/>
                <w:color w:val="000000"/>
                <w:spacing w:val="0"/>
                <w:w w:val="100"/>
                <w:position w:val="0"/>
                <w:shd w:val="clear" w:color="auto" w:fill="auto"/>
                <w:lang w:val="pt-PT" w:eastAsia="pt-PT" w:bidi="pt-PT"/>
              </w:rPr>
              <w:t>811</w:t>
              <w:tab/>
              <w:t>0171 DESPORTO AMADOR</w:t>
            </w:r>
          </w:p>
        </w:tc>
        <w:tc>
          <w:tcPr>
            <w:tcBorders>
              <w:top w:val="single" w:sz="4"/>
            </w:tcBorders>
            <w:shd w:val="clear" w:color="auto" w:fill="FFFFFF"/>
            <w:vAlign w:val="bottom"/>
          </w:tcPr>
          <w:p>
            <w:pPr>
              <w:pStyle w:val="Style16"/>
              <w:keepNext w:val="0"/>
              <w:keepLines w:val="0"/>
              <w:widowControl w:val="0"/>
              <w:shd w:val="clear" w:color="auto" w:fill="auto"/>
              <w:bidi w:val="0"/>
              <w:spacing w:before="0" w:after="0" w:line="240" w:lineRule="auto"/>
              <w:ind w:left="900" w:right="0" w:firstLine="0"/>
              <w:jc w:val="left"/>
            </w:pPr>
            <w:r>
              <w:rPr>
                <w:b/>
                <w:bCs/>
                <w:color w:val="000000"/>
                <w:spacing w:val="0"/>
                <w:w w:val="100"/>
                <w:position w:val="0"/>
                <w:shd w:val="clear" w:color="auto" w:fill="auto"/>
                <w:lang w:val="pt-PT" w:eastAsia="pt-PT" w:bidi="pt-PT"/>
              </w:rPr>
              <w:t>0,00</w:t>
            </w:r>
          </w:p>
        </w:tc>
        <w:tc>
          <w:tcPr>
            <w:tcBorders>
              <w:top w:val="single" w:sz="4"/>
            </w:tcBorders>
            <w:shd w:val="clear" w:color="auto" w:fill="FFFFFF"/>
            <w:vAlign w:val="bottom"/>
          </w:tcPr>
          <w:p>
            <w:pPr>
              <w:pStyle w:val="Style16"/>
              <w:keepNext w:val="0"/>
              <w:keepLines w:val="0"/>
              <w:widowControl w:val="0"/>
              <w:shd w:val="clear" w:color="auto" w:fill="auto"/>
              <w:bidi w:val="0"/>
              <w:spacing w:before="0" w:after="0" w:line="240" w:lineRule="auto"/>
              <w:ind w:left="0" w:right="60" w:firstLine="0"/>
              <w:jc w:val="center"/>
            </w:pPr>
            <w:r>
              <w:rPr>
                <w:b/>
                <w:bCs/>
                <w:color w:val="000000"/>
                <w:spacing w:val="0"/>
                <w:w w:val="100"/>
                <w:position w:val="0"/>
                <w:shd w:val="clear" w:color="auto" w:fill="auto"/>
                <w:lang w:val="pt-PT" w:eastAsia="pt-PT" w:bidi="pt-PT"/>
              </w:rPr>
              <w:t>0,00</w:t>
            </w:r>
          </w:p>
        </w:tc>
        <w:tc>
          <w:tcPr>
            <w:tcBorders>
              <w:top w:val="single" w:sz="4"/>
            </w:tcBorders>
            <w:shd w:val="clear" w:color="auto" w:fill="FFFFFF"/>
            <w:vAlign w:val="bottom"/>
          </w:tcPr>
          <w:p>
            <w:pPr>
              <w:pStyle w:val="Style16"/>
              <w:keepNext w:val="0"/>
              <w:keepLines w:val="0"/>
              <w:widowControl w:val="0"/>
              <w:shd w:val="clear" w:color="auto" w:fill="auto"/>
              <w:bidi w:val="0"/>
              <w:spacing w:before="0" w:after="0" w:line="240" w:lineRule="auto"/>
              <w:ind w:left="0" w:right="100" w:firstLine="0"/>
              <w:jc w:val="center"/>
            </w:pPr>
            <w:r>
              <w:rPr>
                <w:b/>
                <w:bCs/>
                <w:color w:val="000000"/>
                <w:spacing w:val="0"/>
                <w:w w:val="100"/>
                <w:position w:val="0"/>
                <w:shd w:val="clear" w:color="auto" w:fill="auto"/>
                <w:lang w:val="pt-PT" w:eastAsia="pt-PT" w:bidi="pt-PT"/>
              </w:rPr>
              <w:t>59.365,93</w:t>
            </w:r>
          </w:p>
        </w:tc>
        <w:tc>
          <w:tcPr>
            <w:tcBorders>
              <w:top w:val="single" w:sz="4"/>
            </w:tcBorders>
            <w:shd w:val="clear" w:color="auto" w:fill="FFFFFF"/>
            <w:vAlign w:val="bottom"/>
          </w:tcPr>
          <w:p>
            <w:pPr>
              <w:pStyle w:val="Style16"/>
              <w:keepNext w:val="0"/>
              <w:keepLines w:val="0"/>
              <w:widowControl w:val="0"/>
              <w:shd w:val="clear" w:color="auto" w:fill="auto"/>
              <w:bidi w:val="0"/>
              <w:spacing w:before="0" w:after="0" w:line="240" w:lineRule="auto"/>
              <w:ind w:left="0" w:right="0" w:firstLine="0"/>
              <w:jc w:val="right"/>
            </w:pPr>
            <w:r>
              <w:rPr>
                <w:b/>
                <w:bCs/>
                <w:color w:val="000000"/>
                <w:spacing w:val="0"/>
                <w:w w:val="100"/>
                <w:position w:val="0"/>
                <w:shd w:val="clear" w:color="auto" w:fill="auto"/>
                <w:lang w:val="pt-PT" w:eastAsia="pt-PT" w:bidi="pt-PT"/>
              </w:rPr>
              <w:t>59.365,93</w:t>
            </w:r>
          </w:p>
        </w:tc>
      </w:tr>
      <w:tr>
        <w:trPr>
          <w:trHeight w:val="192" w:hRule="exact"/>
        </w:trPr>
        <w:tc>
          <w:tcPr>
            <w:gridSpan w:val="2"/>
            <w:tcBorders/>
            <w:shd w:val="clear" w:color="auto" w:fill="FFFFFF"/>
            <w:vAlign w:val="center"/>
          </w:tcPr>
          <w:p>
            <w:pPr>
              <w:pStyle w:val="Style16"/>
              <w:keepNext w:val="0"/>
              <w:keepLines w:val="0"/>
              <w:widowControl w:val="0"/>
              <w:shd w:val="clear" w:color="auto" w:fill="auto"/>
              <w:bidi w:val="0"/>
              <w:spacing w:before="0" w:after="0" w:line="240" w:lineRule="auto"/>
              <w:ind w:left="0" w:right="0" w:firstLine="0"/>
              <w:jc w:val="left"/>
            </w:pPr>
            <w:r>
              <w:rPr>
                <w:b/>
                <w:bCs/>
                <w:color w:val="000000"/>
                <w:spacing w:val="0"/>
                <w:w w:val="100"/>
                <w:position w:val="0"/>
                <w:shd w:val="clear" w:color="auto" w:fill="auto"/>
                <w:lang w:val="pt-PT" w:eastAsia="pt-PT" w:bidi="pt-PT"/>
              </w:rPr>
              <w:t>27.811.01712090 0000 Encagos com o Programa Bolsa Atleta - Lei 306/17</w:t>
            </w:r>
          </w:p>
        </w:tc>
        <w:tc>
          <w:tcPr>
            <w:tcBorders>
              <w:top w:val="single" w:sz="4"/>
            </w:tcBorders>
            <w:shd w:val="clear" w:color="auto" w:fill="FFFFFF"/>
            <w:vAlign w:val="center"/>
          </w:tcPr>
          <w:p>
            <w:pPr>
              <w:pStyle w:val="Style16"/>
              <w:keepNext w:val="0"/>
              <w:keepLines w:val="0"/>
              <w:widowControl w:val="0"/>
              <w:shd w:val="clear" w:color="auto" w:fill="auto"/>
              <w:bidi w:val="0"/>
              <w:spacing w:before="0" w:after="0" w:line="240" w:lineRule="auto"/>
              <w:ind w:left="900" w:right="0" w:firstLine="0"/>
              <w:jc w:val="left"/>
            </w:pPr>
            <w:r>
              <w:rPr>
                <w:b/>
                <w:bCs/>
                <w:color w:val="000000"/>
                <w:spacing w:val="0"/>
                <w:w w:val="100"/>
                <w:position w:val="0"/>
                <w:shd w:val="clear" w:color="auto" w:fill="auto"/>
                <w:lang w:val="pt-PT" w:eastAsia="pt-PT" w:bidi="pt-PT"/>
              </w:rPr>
              <w:t>0,00</w:t>
            </w:r>
          </w:p>
        </w:tc>
        <w:tc>
          <w:tcPr>
            <w:tcBorders>
              <w:top w:val="single" w:sz="4"/>
            </w:tcBorders>
            <w:shd w:val="clear" w:color="auto" w:fill="FFFFFF"/>
            <w:vAlign w:val="center"/>
          </w:tcPr>
          <w:p>
            <w:pPr>
              <w:pStyle w:val="Style16"/>
              <w:keepNext w:val="0"/>
              <w:keepLines w:val="0"/>
              <w:widowControl w:val="0"/>
              <w:shd w:val="clear" w:color="auto" w:fill="auto"/>
              <w:bidi w:val="0"/>
              <w:spacing w:before="0" w:after="0" w:line="240" w:lineRule="auto"/>
              <w:ind w:left="0" w:right="60" w:firstLine="0"/>
              <w:jc w:val="center"/>
            </w:pPr>
            <w:r>
              <w:rPr>
                <w:b/>
                <w:bCs/>
                <w:color w:val="000000"/>
                <w:spacing w:val="0"/>
                <w:w w:val="100"/>
                <w:position w:val="0"/>
                <w:shd w:val="clear" w:color="auto" w:fill="auto"/>
                <w:lang w:val="pt-PT" w:eastAsia="pt-PT" w:bidi="pt-PT"/>
              </w:rPr>
              <w:t>0,00</w:t>
            </w:r>
          </w:p>
        </w:tc>
        <w:tc>
          <w:tcPr>
            <w:tcBorders>
              <w:top w:val="single" w:sz="4"/>
            </w:tcBorders>
            <w:shd w:val="clear" w:color="auto" w:fill="FFFFFF"/>
            <w:vAlign w:val="center"/>
          </w:tcPr>
          <w:p>
            <w:pPr>
              <w:pStyle w:val="Style16"/>
              <w:keepNext w:val="0"/>
              <w:keepLines w:val="0"/>
              <w:widowControl w:val="0"/>
              <w:shd w:val="clear" w:color="auto" w:fill="auto"/>
              <w:bidi w:val="0"/>
              <w:spacing w:before="0" w:after="0" w:line="240" w:lineRule="auto"/>
              <w:ind w:left="0" w:right="100" w:firstLine="0"/>
              <w:jc w:val="center"/>
            </w:pPr>
            <w:r>
              <w:rPr>
                <w:b/>
                <w:bCs/>
                <w:color w:val="000000"/>
                <w:spacing w:val="0"/>
                <w:w w:val="100"/>
                <w:position w:val="0"/>
                <w:shd w:val="clear" w:color="auto" w:fill="auto"/>
                <w:lang w:val="pt-PT" w:eastAsia="pt-PT" w:bidi="pt-PT"/>
              </w:rPr>
              <w:t>59.365,93</w:t>
            </w:r>
          </w:p>
        </w:tc>
        <w:tc>
          <w:tcPr>
            <w:tcBorders>
              <w:top w:val="single" w:sz="4"/>
            </w:tcBorders>
            <w:shd w:val="clear" w:color="auto" w:fill="FFFFFF"/>
            <w:vAlign w:val="center"/>
          </w:tcPr>
          <w:p>
            <w:pPr>
              <w:pStyle w:val="Style16"/>
              <w:keepNext w:val="0"/>
              <w:keepLines w:val="0"/>
              <w:widowControl w:val="0"/>
              <w:shd w:val="clear" w:color="auto" w:fill="auto"/>
              <w:bidi w:val="0"/>
              <w:spacing w:before="0" w:after="0" w:line="240" w:lineRule="auto"/>
              <w:ind w:left="0" w:right="0" w:firstLine="0"/>
              <w:jc w:val="right"/>
            </w:pPr>
            <w:r>
              <w:rPr>
                <w:b/>
                <w:bCs/>
                <w:color w:val="000000"/>
                <w:spacing w:val="0"/>
                <w:w w:val="100"/>
                <w:position w:val="0"/>
                <w:shd w:val="clear" w:color="auto" w:fill="auto"/>
                <w:lang w:val="pt-PT" w:eastAsia="pt-PT" w:bidi="pt-PT"/>
              </w:rPr>
              <w:t>59.365,93</w:t>
            </w:r>
          </w:p>
        </w:tc>
      </w:tr>
    </w:tbl>
    <w:p>
      <w:pPr>
        <w:widowControl w:val="0"/>
        <w:spacing w:after="279" w:line="1" w:lineRule="exact"/>
      </w:pPr>
    </w:p>
    <w:p>
      <w:pPr>
        <w:widowControl w:val="0"/>
        <w:spacing w:line="1" w:lineRule="exact"/>
      </w:pPr>
    </w:p>
    <w:tbl>
      <w:tblPr>
        <w:tblOverlap w:val="never"/>
        <w:jc w:val="center"/>
        <w:tblLayout w:type="fixed"/>
      </w:tblPr>
      <w:tblGrid>
        <w:gridCol w:w="5770"/>
        <w:gridCol w:w="1046"/>
        <w:gridCol w:w="931"/>
        <w:gridCol w:w="1392"/>
        <w:gridCol w:w="1171"/>
      </w:tblGrid>
      <w:tr>
        <w:trPr>
          <w:trHeight w:val="230" w:hRule="exact"/>
        </w:trPr>
        <w:tc>
          <w:tcPr>
            <w:tcBorders/>
            <w:shd w:val="clear" w:color="auto" w:fill="FFFFFF"/>
            <w:vAlign w:val="center"/>
          </w:tcPr>
          <w:p>
            <w:pPr>
              <w:pStyle w:val="Style16"/>
              <w:keepNext w:val="0"/>
              <w:keepLines w:val="0"/>
              <w:widowControl w:val="0"/>
              <w:shd w:val="clear" w:color="auto" w:fill="auto"/>
              <w:tabs>
                <w:tab w:pos="432" w:val="left"/>
                <w:tab w:pos="931" w:val="left"/>
              </w:tabs>
              <w:bidi w:val="0"/>
              <w:spacing w:before="0" w:after="0" w:line="240" w:lineRule="auto"/>
              <w:ind w:left="0" w:right="0" w:firstLine="0"/>
              <w:jc w:val="both"/>
            </w:pPr>
            <w:r>
              <w:rPr>
                <w:b/>
                <w:bCs/>
                <w:color w:val="000000"/>
                <w:spacing w:val="0"/>
                <w:w w:val="100"/>
                <w:position w:val="0"/>
                <w:shd w:val="clear" w:color="auto" w:fill="auto"/>
                <w:lang w:val="pt-PT" w:eastAsia="pt-PT" w:bidi="pt-PT"/>
              </w:rPr>
              <w:t>27</w:t>
              <w:tab/>
              <w:t>812</w:t>
              <w:tab/>
              <w:t>Desporto Comunitário</w:t>
            </w:r>
          </w:p>
        </w:tc>
        <w:tc>
          <w:tcPr>
            <w:tcBorders/>
            <w:shd w:val="clear" w:color="auto" w:fill="FFFFFF"/>
            <w:vAlign w:val="center"/>
          </w:tcPr>
          <w:p>
            <w:pPr>
              <w:pStyle w:val="Style16"/>
              <w:keepNext w:val="0"/>
              <w:keepLines w:val="0"/>
              <w:widowControl w:val="0"/>
              <w:shd w:val="clear" w:color="auto" w:fill="auto"/>
              <w:bidi w:val="0"/>
              <w:spacing w:before="0" w:after="0" w:line="240" w:lineRule="auto"/>
              <w:ind w:left="0" w:right="0" w:firstLine="0"/>
              <w:jc w:val="center"/>
            </w:pPr>
            <w:r>
              <w:rPr>
                <w:b/>
                <w:bCs/>
                <w:color w:val="000000"/>
                <w:spacing w:val="0"/>
                <w:w w:val="100"/>
                <w:position w:val="0"/>
                <w:shd w:val="clear" w:color="auto" w:fill="auto"/>
                <w:lang w:val="pt-PT" w:eastAsia="pt-PT" w:bidi="pt-PT"/>
              </w:rPr>
              <w:t>0,00</w:t>
            </w:r>
          </w:p>
        </w:tc>
        <w:tc>
          <w:tcPr>
            <w:tcBorders/>
            <w:shd w:val="clear" w:color="auto" w:fill="FFFFFF"/>
            <w:vAlign w:val="center"/>
          </w:tcPr>
          <w:p>
            <w:pPr>
              <w:pStyle w:val="Style16"/>
              <w:keepNext w:val="0"/>
              <w:keepLines w:val="0"/>
              <w:widowControl w:val="0"/>
              <w:shd w:val="clear" w:color="auto" w:fill="auto"/>
              <w:bidi w:val="0"/>
              <w:spacing w:before="0" w:after="0" w:line="240" w:lineRule="auto"/>
              <w:ind w:left="0" w:right="60" w:firstLine="0"/>
              <w:jc w:val="center"/>
            </w:pPr>
            <w:r>
              <w:rPr>
                <w:b/>
                <w:bCs/>
                <w:color w:val="000000"/>
                <w:spacing w:val="0"/>
                <w:w w:val="100"/>
                <w:position w:val="0"/>
                <w:shd w:val="clear" w:color="auto" w:fill="auto"/>
                <w:lang w:val="pt-PT" w:eastAsia="pt-PT" w:bidi="pt-PT"/>
              </w:rPr>
              <w:t>0,00</w:t>
            </w:r>
          </w:p>
        </w:tc>
        <w:tc>
          <w:tcPr>
            <w:tcBorders/>
            <w:shd w:val="clear" w:color="auto" w:fill="FFFFFF"/>
            <w:vAlign w:val="center"/>
          </w:tcPr>
          <w:p>
            <w:pPr>
              <w:pStyle w:val="Style16"/>
              <w:keepNext w:val="0"/>
              <w:keepLines w:val="0"/>
              <w:widowControl w:val="0"/>
              <w:shd w:val="clear" w:color="auto" w:fill="auto"/>
              <w:bidi w:val="0"/>
              <w:spacing w:before="0" w:after="0" w:line="240" w:lineRule="auto"/>
              <w:ind w:left="0" w:right="0" w:firstLine="0"/>
              <w:jc w:val="center"/>
            </w:pPr>
            <w:r>
              <w:rPr>
                <w:b/>
                <w:bCs/>
                <w:color w:val="000000"/>
                <w:spacing w:val="0"/>
                <w:w w:val="100"/>
                <w:position w:val="0"/>
                <w:shd w:val="clear" w:color="auto" w:fill="auto"/>
                <w:lang w:val="pt-PT" w:eastAsia="pt-PT" w:bidi="pt-PT"/>
              </w:rPr>
              <w:t>1.251.002,00</w:t>
            </w:r>
          </w:p>
        </w:tc>
        <w:tc>
          <w:tcPr>
            <w:tcBorders/>
            <w:shd w:val="clear" w:color="auto" w:fill="FFFFFF"/>
            <w:vAlign w:val="center"/>
          </w:tcPr>
          <w:p>
            <w:pPr>
              <w:pStyle w:val="Style16"/>
              <w:keepNext w:val="0"/>
              <w:keepLines w:val="0"/>
              <w:widowControl w:val="0"/>
              <w:shd w:val="clear" w:color="auto" w:fill="auto"/>
              <w:bidi w:val="0"/>
              <w:spacing w:before="0" w:after="0" w:line="240" w:lineRule="auto"/>
              <w:ind w:left="0" w:right="0" w:firstLine="0"/>
              <w:jc w:val="right"/>
            </w:pPr>
            <w:r>
              <w:rPr>
                <w:b/>
                <w:bCs/>
                <w:color w:val="000000"/>
                <w:spacing w:val="0"/>
                <w:w w:val="100"/>
                <w:position w:val="0"/>
                <w:shd w:val="clear" w:color="auto" w:fill="auto"/>
                <w:lang w:val="pt-PT" w:eastAsia="pt-PT" w:bidi="pt-PT"/>
              </w:rPr>
              <w:t>1.251.002,00</w:t>
            </w:r>
          </w:p>
        </w:tc>
      </w:tr>
      <w:tr>
        <w:trPr>
          <w:trHeight w:val="182" w:hRule="exact"/>
        </w:trPr>
        <w:tc>
          <w:tcPr>
            <w:tcBorders>
              <w:top w:val="single" w:sz="4"/>
            </w:tcBorders>
            <w:shd w:val="clear" w:color="auto" w:fill="FFFFFF"/>
            <w:vAlign w:val="bottom"/>
          </w:tcPr>
          <w:p>
            <w:pPr>
              <w:pStyle w:val="Style16"/>
              <w:keepNext w:val="0"/>
              <w:keepLines w:val="0"/>
              <w:widowControl w:val="0"/>
              <w:shd w:val="clear" w:color="auto" w:fill="auto"/>
              <w:tabs>
                <w:tab w:pos="413" w:val="left"/>
                <w:tab w:pos="883" w:val="left"/>
              </w:tabs>
              <w:bidi w:val="0"/>
              <w:spacing w:before="0" w:after="0" w:line="240" w:lineRule="auto"/>
              <w:ind w:left="0" w:right="0" w:firstLine="0"/>
              <w:jc w:val="both"/>
            </w:pPr>
            <w:r>
              <w:rPr>
                <w:b/>
                <w:bCs/>
                <w:color w:val="000000"/>
                <w:spacing w:val="0"/>
                <w:w w:val="100"/>
                <w:position w:val="0"/>
                <w:shd w:val="clear" w:color="auto" w:fill="auto"/>
                <w:lang w:val="pt-PT" w:eastAsia="pt-PT" w:bidi="pt-PT"/>
              </w:rPr>
              <w:t>27</w:t>
              <w:tab/>
              <w:t>812</w:t>
              <w:tab/>
              <w:t>0171 DESPORTO AMADOR</w:t>
            </w:r>
          </w:p>
        </w:tc>
        <w:tc>
          <w:tcPr>
            <w:tcBorders>
              <w:top w:val="single" w:sz="4"/>
            </w:tcBorders>
            <w:shd w:val="clear" w:color="auto" w:fill="FFFFFF"/>
            <w:vAlign w:val="bottom"/>
          </w:tcPr>
          <w:p>
            <w:pPr>
              <w:pStyle w:val="Style16"/>
              <w:keepNext w:val="0"/>
              <w:keepLines w:val="0"/>
              <w:widowControl w:val="0"/>
              <w:shd w:val="clear" w:color="auto" w:fill="auto"/>
              <w:bidi w:val="0"/>
              <w:spacing w:before="0" w:after="0" w:line="240" w:lineRule="auto"/>
              <w:ind w:left="0" w:right="0" w:firstLine="0"/>
              <w:jc w:val="center"/>
            </w:pPr>
            <w:r>
              <w:rPr>
                <w:b/>
                <w:bCs/>
                <w:color w:val="000000"/>
                <w:spacing w:val="0"/>
                <w:w w:val="100"/>
                <w:position w:val="0"/>
                <w:shd w:val="clear" w:color="auto" w:fill="auto"/>
                <w:lang w:val="pt-PT" w:eastAsia="pt-PT" w:bidi="pt-PT"/>
              </w:rPr>
              <w:t>0,00</w:t>
            </w:r>
          </w:p>
        </w:tc>
        <w:tc>
          <w:tcPr>
            <w:tcBorders>
              <w:top w:val="single" w:sz="4"/>
            </w:tcBorders>
            <w:shd w:val="clear" w:color="auto" w:fill="FFFFFF"/>
            <w:vAlign w:val="bottom"/>
          </w:tcPr>
          <w:p>
            <w:pPr>
              <w:pStyle w:val="Style16"/>
              <w:keepNext w:val="0"/>
              <w:keepLines w:val="0"/>
              <w:widowControl w:val="0"/>
              <w:shd w:val="clear" w:color="auto" w:fill="auto"/>
              <w:bidi w:val="0"/>
              <w:spacing w:before="0" w:after="0" w:line="240" w:lineRule="auto"/>
              <w:ind w:left="0" w:right="60" w:firstLine="0"/>
              <w:jc w:val="center"/>
            </w:pPr>
            <w:r>
              <w:rPr>
                <w:b/>
                <w:bCs/>
                <w:color w:val="000000"/>
                <w:spacing w:val="0"/>
                <w:w w:val="100"/>
                <w:position w:val="0"/>
                <w:shd w:val="clear" w:color="auto" w:fill="auto"/>
                <w:lang w:val="pt-PT" w:eastAsia="pt-PT" w:bidi="pt-PT"/>
              </w:rPr>
              <w:t>0,00</w:t>
            </w:r>
          </w:p>
        </w:tc>
        <w:tc>
          <w:tcPr>
            <w:tcBorders>
              <w:top w:val="single" w:sz="4"/>
            </w:tcBorders>
            <w:shd w:val="clear" w:color="auto" w:fill="FFFFFF"/>
            <w:vAlign w:val="bottom"/>
          </w:tcPr>
          <w:p>
            <w:pPr>
              <w:pStyle w:val="Style16"/>
              <w:keepNext w:val="0"/>
              <w:keepLines w:val="0"/>
              <w:widowControl w:val="0"/>
              <w:shd w:val="clear" w:color="auto" w:fill="auto"/>
              <w:bidi w:val="0"/>
              <w:spacing w:before="0" w:after="0" w:line="240" w:lineRule="auto"/>
              <w:ind w:left="0" w:right="0" w:firstLine="0"/>
              <w:jc w:val="center"/>
            </w:pPr>
            <w:r>
              <w:rPr>
                <w:b/>
                <w:bCs/>
                <w:color w:val="000000"/>
                <w:spacing w:val="0"/>
                <w:w w:val="100"/>
                <w:position w:val="0"/>
                <w:shd w:val="clear" w:color="auto" w:fill="auto"/>
                <w:lang w:val="pt-PT" w:eastAsia="pt-PT" w:bidi="pt-PT"/>
              </w:rPr>
              <w:t>1.251.002,00</w:t>
            </w:r>
          </w:p>
        </w:tc>
        <w:tc>
          <w:tcPr>
            <w:tcBorders>
              <w:top w:val="single" w:sz="4"/>
            </w:tcBorders>
            <w:shd w:val="clear" w:color="auto" w:fill="FFFFFF"/>
            <w:vAlign w:val="bottom"/>
          </w:tcPr>
          <w:p>
            <w:pPr>
              <w:pStyle w:val="Style16"/>
              <w:keepNext w:val="0"/>
              <w:keepLines w:val="0"/>
              <w:widowControl w:val="0"/>
              <w:shd w:val="clear" w:color="auto" w:fill="auto"/>
              <w:bidi w:val="0"/>
              <w:spacing w:before="0" w:after="0" w:line="240" w:lineRule="auto"/>
              <w:ind w:left="0" w:right="0" w:firstLine="0"/>
              <w:jc w:val="right"/>
            </w:pPr>
            <w:r>
              <w:rPr>
                <w:b/>
                <w:bCs/>
                <w:color w:val="000000"/>
                <w:spacing w:val="0"/>
                <w:w w:val="100"/>
                <w:position w:val="0"/>
                <w:shd w:val="clear" w:color="auto" w:fill="auto"/>
                <w:lang w:val="pt-PT" w:eastAsia="pt-PT" w:bidi="pt-PT"/>
              </w:rPr>
              <w:t>1.251.002,00</w:t>
            </w:r>
          </w:p>
        </w:tc>
      </w:tr>
      <w:tr>
        <w:trPr>
          <w:trHeight w:val="154" w:hRule="exact"/>
        </w:trPr>
        <w:tc>
          <w:tcPr>
            <w:tcBorders>
              <w:top w:val="single" w:sz="4"/>
            </w:tcBorders>
            <w:shd w:val="clear" w:color="auto" w:fill="FFFFFF"/>
            <w:vAlign w:val="bottom"/>
          </w:tcPr>
          <w:p>
            <w:pPr>
              <w:pStyle w:val="Style16"/>
              <w:keepNext w:val="0"/>
              <w:keepLines w:val="0"/>
              <w:widowControl w:val="0"/>
              <w:shd w:val="clear" w:color="auto" w:fill="auto"/>
              <w:bidi w:val="0"/>
              <w:spacing w:before="0" w:after="0" w:line="240" w:lineRule="auto"/>
              <w:ind w:left="0" w:right="0" w:firstLine="0"/>
              <w:jc w:val="left"/>
            </w:pPr>
            <w:r>
              <w:rPr>
                <w:b/>
                <w:bCs/>
                <w:color w:val="000000"/>
                <w:spacing w:val="0"/>
                <w:w w:val="100"/>
                <w:position w:val="0"/>
                <w:shd w:val="clear" w:color="auto" w:fill="auto"/>
                <w:lang w:val="pt-PT" w:eastAsia="pt-PT" w:bidi="pt-PT"/>
              </w:rPr>
              <w:t>27.812.0171.2041.0000 MANUTENÇÃO DA SECRETARIA MUNICIPAL DA JUVENTUDE.</w:t>
            </w:r>
          </w:p>
        </w:tc>
        <w:tc>
          <w:tcPr>
            <w:tcBorders>
              <w:top w:val="single" w:sz="4"/>
            </w:tcBorders>
            <w:shd w:val="clear" w:color="auto" w:fill="FFFFFF"/>
            <w:vAlign w:val="bottom"/>
          </w:tcPr>
          <w:p>
            <w:pPr>
              <w:pStyle w:val="Style16"/>
              <w:keepNext w:val="0"/>
              <w:keepLines w:val="0"/>
              <w:widowControl w:val="0"/>
              <w:shd w:val="clear" w:color="auto" w:fill="auto"/>
              <w:bidi w:val="0"/>
              <w:spacing w:before="0" w:after="0" w:line="240" w:lineRule="auto"/>
              <w:ind w:left="0" w:right="0" w:firstLine="0"/>
              <w:jc w:val="center"/>
            </w:pPr>
            <w:r>
              <w:rPr>
                <w:b/>
                <w:bCs/>
                <w:color w:val="000000"/>
                <w:spacing w:val="0"/>
                <w:w w:val="100"/>
                <w:position w:val="0"/>
                <w:shd w:val="clear" w:color="auto" w:fill="auto"/>
                <w:lang w:val="pt-PT" w:eastAsia="pt-PT" w:bidi="pt-PT"/>
              </w:rPr>
              <w:t>0,00</w:t>
            </w:r>
          </w:p>
        </w:tc>
        <w:tc>
          <w:tcPr>
            <w:tcBorders>
              <w:top w:val="single" w:sz="4"/>
            </w:tcBorders>
            <w:shd w:val="clear" w:color="auto" w:fill="FFFFFF"/>
            <w:vAlign w:val="bottom"/>
          </w:tcPr>
          <w:p>
            <w:pPr>
              <w:pStyle w:val="Style16"/>
              <w:keepNext w:val="0"/>
              <w:keepLines w:val="0"/>
              <w:widowControl w:val="0"/>
              <w:shd w:val="clear" w:color="auto" w:fill="auto"/>
              <w:bidi w:val="0"/>
              <w:spacing w:before="0" w:after="0" w:line="240" w:lineRule="auto"/>
              <w:ind w:left="0" w:right="60" w:firstLine="0"/>
              <w:jc w:val="center"/>
            </w:pPr>
            <w:r>
              <w:rPr>
                <w:b/>
                <w:bCs/>
                <w:color w:val="000000"/>
                <w:spacing w:val="0"/>
                <w:w w:val="100"/>
                <w:position w:val="0"/>
                <w:shd w:val="clear" w:color="auto" w:fill="auto"/>
                <w:lang w:val="pt-PT" w:eastAsia="pt-PT" w:bidi="pt-PT"/>
              </w:rPr>
              <w:t>0,00</w:t>
            </w:r>
          </w:p>
        </w:tc>
        <w:tc>
          <w:tcPr>
            <w:tcBorders>
              <w:top w:val="single" w:sz="4"/>
            </w:tcBorders>
            <w:shd w:val="clear" w:color="auto" w:fill="FFFFFF"/>
            <w:vAlign w:val="bottom"/>
          </w:tcPr>
          <w:p>
            <w:pPr>
              <w:pStyle w:val="Style16"/>
              <w:keepNext w:val="0"/>
              <w:keepLines w:val="0"/>
              <w:widowControl w:val="0"/>
              <w:shd w:val="clear" w:color="auto" w:fill="auto"/>
              <w:bidi w:val="0"/>
              <w:spacing w:before="0" w:after="0" w:line="240" w:lineRule="auto"/>
              <w:ind w:left="0" w:right="0" w:firstLine="0"/>
              <w:jc w:val="center"/>
            </w:pPr>
            <w:r>
              <w:rPr>
                <w:b/>
                <w:bCs/>
                <w:color w:val="000000"/>
                <w:spacing w:val="0"/>
                <w:w w:val="100"/>
                <w:position w:val="0"/>
                <w:shd w:val="clear" w:color="auto" w:fill="auto"/>
                <w:lang w:val="pt-PT" w:eastAsia="pt-PT" w:bidi="pt-PT"/>
              </w:rPr>
              <w:t>1 126.873.25</w:t>
            </w:r>
          </w:p>
        </w:tc>
        <w:tc>
          <w:tcPr>
            <w:tcBorders>
              <w:top w:val="single" w:sz="4"/>
            </w:tcBorders>
            <w:shd w:val="clear" w:color="auto" w:fill="FFFFFF"/>
            <w:vAlign w:val="bottom"/>
          </w:tcPr>
          <w:p>
            <w:pPr>
              <w:pStyle w:val="Style16"/>
              <w:keepNext w:val="0"/>
              <w:keepLines w:val="0"/>
              <w:widowControl w:val="0"/>
              <w:shd w:val="clear" w:color="auto" w:fill="auto"/>
              <w:bidi w:val="0"/>
              <w:spacing w:before="0" w:after="0" w:line="240" w:lineRule="auto"/>
              <w:ind w:left="0" w:right="0" w:firstLine="0"/>
              <w:jc w:val="right"/>
            </w:pPr>
            <w:r>
              <w:rPr>
                <w:b/>
                <w:bCs/>
                <w:color w:val="000000"/>
                <w:spacing w:val="0"/>
                <w:w w:val="100"/>
                <w:position w:val="0"/>
                <w:shd w:val="clear" w:color="auto" w:fill="auto"/>
                <w:lang w:val="pt-PT" w:eastAsia="pt-PT" w:bidi="pt-PT"/>
              </w:rPr>
              <w:t>1.126.873,25</w:t>
            </w:r>
          </w:p>
        </w:tc>
      </w:tr>
      <w:tr>
        <w:trPr>
          <w:trHeight w:val="163" w:hRule="exact"/>
        </w:trPr>
        <w:tc>
          <w:tcPr>
            <w:tcBorders/>
            <w:shd w:val="clear" w:color="auto" w:fill="FFFFFF"/>
            <w:vAlign w:val="top"/>
          </w:tcPr>
          <w:p>
            <w:pPr>
              <w:pStyle w:val="Style16"/>
              <w:keepNext w:val="0"/>
              <w:keepLines w:val="0"/>
              <w:widowControl w:val="0"/>
              <w:shd w:val="clear" w:color="auto" w:fill="auto"/>
              <w:bidi w:val="0"/>
              <w:spacing w:before="0" w:after="0" w:line="240" w:lineRule="auto"/>
              <w:ind w:left="1560" w:right="0" w:firstLine="0"/>
              <w:jc w:val="left"/>
            </w:pPr>
            <w:r>
              <w:rPr>
                <w:b/>
                <w:bCs/>
                <w:color w:val="000000"/>
                <w:spacing w:val="0"/>
                <w:w w:val="100"/>
                <w:position w:val="0"/>
                <w:shd w:val="clear" w:color="auto" w:fill="auto"/>
                <w:lang w:val="pt-PT" w:eastAsia="pt-PT" w:bidi="pt-PT"/>
              </w:rPr>
              <w:t>ESPORTE E LAZER</w:t>
            </w:r>
          </w:p>
        </w:tc>
        <w:tc>
          <w:tcPr>
            <w:tcBorders/>
            <w:shd w:val="clear" w:color="auto" w:fill="FFFFFF"/>
            <w:vAlign w:val="top"/>
          </w:tcPr>
          <w:p>
            <w:pPr>
              <w:widowControl w:val="0"/>
              <w:rPr>
                <w:sz w:val="10"/>
                <w:szCs w:val="10"/>
              </w:rPr>
            </w:pPr>
          </w:p>
        </w:tc>
        <w:tc>
          <w:tcPr>
            <w:tcBorders/>
            <w:shd w:val="clear" w:color="auto" w:fill="FFFFFF"/>
            <w:vAlign w:val="top"/>
          </w:tcPr>
          <w:p>
            <w:pPr>
              <w:widowControl w:val="0"/>
              <w:rPr>
                <w:sz w:val="10"/>
                <w:szCs w:val="10"/>
              </w:rPr>
            </w:pPr>
          </w:p>
        </w:tc>
        <w:tc>
          <w:tcPr>
            <w:tcBorders/>
            <w:shd w:val="clear" w:color="auto" w:fill="FFFFFF"/>
            <w:vAlign w:val="top"/>
          </w:tcPr>
          <w:p>
            <w:pPr>
              <w:widowControl w:val="0"/>
              <w:rPr>
                <w:sz w:val="10"/>
                <w:szCs w:val="10"/>
              </w:rPr>
            </w:pPr>
          </w:p>
        </w:tc>
        <w:tc>
          <w:tcPr>
            <w:tcBorders/>
            <w:shd w:val="clear" w:color="auto" w:fill="FFFFFF"/>
            <w:vAlign w:val="top"/>
          </w:tcPr>
          <w:p>
            <w:pPr>
              <w:widowControl w:val="0"/>
              <w:rPr>
                <w:sz w:val="10"/>
                <w:szCs w:val="10"/>
              </w:rPr>
            </w:pPr>
          </w:p>
        </w:tc>
      </w:tr>
      <w:tr>
        <w:trPr>
          <w:trHeight w:val="173" w:hRule="exact"/>
        </w:trPr>
        <w:tc>
          <w:tcPr>
            <w:tcBorders/>
            <w:shd w:val="clear" w:color="auto" w:fill="FFFFFF"/>
            <w:vAlign w:val="top"/>
          </w:tcPr>
          <w:p>
            <w:pPr>
              <w:pStyle w:val="Style16"/>
              <w:keepNext w:val="0"/>
              <w:keepLines w:val="0"/>
              <w:widowControl w:val="0"/>
              <w:shd w:val="clear" w:color="auto" w:fill="auto"/>
              <w:bidi w:val="0"/>
              <w:spacing w:before="0" w:after="0" w:line="240" w:lineRule="auto"/>
              <w:ind w:left="0" w:right="0" w:firstLine="0"/>
              <w:jc w:val="left"/>
            </w:pPr>
            <w:r>
              <w:rPr>
                <w:b/>
                <w:bCs/>
                <w:color w:val="000000"/>
                <w:spacing w:val="0"/>
                <w:w w:val="100"/>
                <w:position w:val="0"/>
                <w:shd w:val="clear" w:color="auto" w:fill="auto"/>
                <w:lang w:val="pt-PT" w:eastAsia="pt-PT" w:bidi="pt-PT"/>
              </w:rPr>
              <w:t>27.812.0171.2042.0000 FUNCIONAMENTO DOS NÚCLEOS DE ESPORTE E LAZER</w:t>
            </w:r>
          </w:p>
        </w:tc>
        <w:tc>
          <w:tcPr>
            <w:tcBorders/>
            <w:shd w:val="clear" w:color="auto" w:fill="FFFFFF"/>
            <w:vAlign w:val="center"/>
          </w:tcPr>
          <w:p>
            <w:pPr>
              <w:pStyle w:val="Style16"/>
              <w:keepNext w:val="0"/>
              <w:keepLines w:val="0"/>
              <w:widowControl w:val="0"/>
              <w:shd w:val="clear" w:color="auto" w:fill="auto"/>
              <w:bidi w:val="0"/>
              <w:spacing w:before="0" w:after="0" w:line="240" w:lineRule="auto"/>
              <w:ind w:left="0" w:right="0" w:firstLine="0"/>
              <w:jc w:val="center"/>
            </w:pPr>
            <w:r>
              <w:rPr>
                <w:b/>
                <w:bCs/>
                <w:color w:val="000000"/>
                <w:spacing w:val="0"/>
                <w:w w:val="100"/>
                <w:position w:val="0"/>
                <w:shd w:val="clear" w:color="auto" w:fill="auto"/>
                <w:lang w:val="pt-PT" w:eastAsia="pt-PT" w:bidi="pt-PT"/>
              </w:rPr>
              <w:t>0,00</w:t>
            </w:r>
          </w:p>
        </w:tc>
        <w:tc>
          <w:tcPr>
            <w:tcBorders/>
            <w:shd w:val="clear" w:color="auto" w:fill="FFFFFF"/>
            <w:vAlign w:val="center"/>
          </w:tcPr>
          <w:p>
            <w:pPr>
              <w:pStyle w:val="Style16"/>
              <w:keepNext w:val="0"/>
              <w:keepLines w:val="0"/>
              <w:widowControl w:val="0"/>
              <w:shd w:val="clear" w:color="auto" w:fill="auto"/>
              <w:bidi w:val="0"/>
              <w:spacing w:before="0" w:after="0" w:line="240" w:lineRule="auto"/>
              <w:ind w:left="0" w:right="60" w:firstLine="0"/>
              <w:jc w:val="center"/>
            </w:pPr>
            <w:r>
              <w:rPr>
                <w:b/>
                <w:bCs/>
                <w:color w:val="000000"/>
                <w:spacing w:val="0"/>
                <w:w w:val="100"/>
                <w:position w:val="0"/>
                <w:shd w:val="clear" w:color="auto" w:fill="auto"/>
                <w:lang w:val="pt-PT" w:eastAsia="pt-PT" w:bidi="pt-PT"/>
              </w:rPr>
              <w:t>0,00</w:t>
            </w:r>
          </w:p>
        </w:tc>
        <w:tc>
          <w:tcPr>
            <w:tcBorders/>
            <w:shd w:val="clear" w:color="auto" w:fill="FFFFFF"/>
            <w:vAlign w:val="top"/>
          </w:tcPr>
          <w:p>
            <w:pPr>
              <w:pStyle w:val="Style16"/>
              <w:keepNext w:val="0"/>
              <w:keepLines w:val="0"/>
              <w:widowControl w:val="0"/>
              <w:shd w:val="clear" w:color="auto" w:fill="auto"/>
              <w:bidi w:val="0"/>
              <w:spacing w:before="0" w:after="0" w:line="240" w:lineRule="auto"/>
              <w:ind w:left="0" w:right="60" w:firstLine="0"/>
              <w:jc w:val="center"/>
            </w:pPr>
            <w:r>
              <w:rPr>
                <w:b/>
                <w:bCs/>
                <w:color w:val="000000"/>
                <w:spacing w:val="0"/>
                <w:w w:val="100"/>
                <w:position w:val="0"/>
                <w:shd w:val="clear" w:color="auto" w:fill="auto"/>
                <w:lang w:val="pt-PT" w:eastAsia="pt-PT" w:bidi="pt-PT"/>
              </w:rPr>
              <w:t>124.128,75</w:t>
            </w:r>
          </w:p>
        </w:tc>
        <w:tc>
          <w:tcPr>
            <w:tcBorders/>
            <w:shd w:val="clear" w:color="auto" w:fill="FFFFFF"/>
            <w:vAlign w:val="top"/>
          </w:tcPr>
          <w:p>
            <w:pPr>
              <w:pStyle w:val="Style16"/>
              <w:keepNext w:val="0"/>
              <w:keepLines w:val="0"/>
              <w:widowControl w:val="0"/>
              <w:shd w:val="clear" w:color="auto" w:fill="auto"/>
              <w:bidi w:val="0"/>
              <w:spacing w:before="0" w:after="0" w:line="240" w:lineRule="auto"/>
              <w:ind w:left="0" w:right="0" w:firstLine="0"/>
              <w:jc w:val="right"/>
            </w:pPr>
            <w:r>
              <w:rPr>
                <w:b/>
                <w:bCs/>
                <w:color w:val="000000"/>
                <w:spacing w:val="0"/>
                <w:w w:val="100"/>
                <w:position w:val="0"/>
                <w:shd w:val="clear" w:color="auto" w:fill="auto"/>
                <w:lang w:val="pt-PT" w:eastAsia="pt-PT" w:bidi="pt-PT"/>
              </w:rPr>
              <w:t>124.128,75</w:t>
            </w:r>
          </w:p>
        </w:tc>
      </w:tr>
    </w:tbl>
    <w:p>
      <w:pPr>
        <w:widowControl w:val="0"/>
        <w:spacing w:after="479" w:line="1" w:lineRule="exact"/>
      </w:pPr>
    </w:p>
    <w:p>
      <w:pPr>
        <w:pStyle w:val="Style22"/>
        <w:keepNext w:val="0"/>
        <w:keepLines w:val="0"/>
        <w:widowControl w:val="0"/>
        <w:shd w:val="clear" w:color="auto" w:fill="auto"/>
        <w:bidi w:val="0"/>
        <w:spacing w:before="0" w:after="180" w:line="240" w:lineRule="auto"/>
        <w:ind w:left="0" w:right="0" w:firstLine="0"/>
        <w:jc w:val="left"/>
      </w:pPr>
      <w:r>
        <mc:AlternateContent>
          <mc:Choice Requires="wps">
            <w:drawing>
              <wp:anchor distT="0" distB="0" distL="114300" distR="114300" simplePos="0" relativeHeight="125829783" behindDoc="0" locked="0" layoutInCell="1" allowOverlap="1">
                <wp:simplePos x="0" y="0"/>
                <wp:positionH relativeFrom="page">
                  <wp:posOffset>4415155</wp:posOffset>
                </wp:positionH>
                <wp:positionV relativeFrom="paragraph">
                  <wp:posOffset>12700</wp:posOffset>
                </wp:positionV>
                <wp:extent cx="237490" cy="328930"/>
                <wp:wrapSquare wrapText="left"/>
                <wp:docPr id="1296" name="Shape 1296"/>
                <a:graphic xmlns:a="http://schemas.openxmlformats.org/drawingml/2006/main">
                  <a:graphicData uri="http://schemas.microsoft.com/office/word/2010/wordprocessingShape">
                    <wps:wsp>
                      <wps:cNvSpPr txBox="1"/>
                      <wps:spPr>
                        <a:xfrm>
                          <a:ext cx="237490" cy="328930"/>
                        </a:xfrm>
                        <a:prstGeom prst="rect"/>
                        <a:noFill/>
                      </wps:spPr>
                      <wps:txbx>
                        <w:txbxContent>
                          <w:p>
                            <w:pPr>
                              <w:pStyle w:val="Style22"/>
                              <w:keepNext w:val="0"/>
                              <w:keepLines w:val="0"/>
                              <w:widowControl w:val="0"/>
                              <w:shd w:val="clear" w:color="auto" w:fill="auto"/>
                              <w:bidi w:val="0"/>
                              <w:spacing w:before="0" w:after="180" w:line="240" w:lineRule="auto"/>
                              <w:ind w:left="0" w:right="0" w:firstLine="0"/>
                              <w:jc w:val="left"/>
                            </w:pPr>
                            <w:r>
                              <w:rPr>
                                <w:b/>
                                <w:bCs/>
                                <w:color w:val="000000"/>
                                <w:spacing w:val="0"/>
                                <w:w w:val="100"/>
                                <w:position w:val="0"/>
                                <w:shd w:val="clear" w:color="auto" w:fill="auto"/>
                                <w:lang w:val="pt-PT" w:eastAsia="pt-PT" w:bidi="pt-PT"/>
                              </w:rPr>
                              <w:t>0,00</w:t>
                            </w:r>
                          </w:p>
                          <w:p>
                            <w:pPr>
                              <w:pStyle w:val="Style22"/>
                              <w:keepNext w:val="0"/>
                              <w:keepLines w:val="0"/>
                              <w:widowControl w:val="0"/>
                              <w:pBdr>
                                <w:bottom w:val="single" w:sz="4" w:space="0" w:color="auto"/>
                              </w:pBdr>
                              <w:shd w:val="clear" w:color="auto" w:fill="auto"/>
                              <w:bidi w:val="0"/>
                              <w:spacing w:before="0" w:after="0" w:line="240" w:lineRule="auto"/>
                              <w:ind w:left="0" w:right="0" w:firstLine="0"/>
                              <w:jc w:val="left"/>
                            </w:pPr>
                            <w:r>
                              <w:rPr>
                                <w:b/>
                                <w:bCs/>
                                <w:color w:val="000000"/>
                                <w:spacing w:val="0"/>
                                <w:w w:val="100"/>
                                <w:position w:val="0"/>
                                <w:shd w:val="clear" w:color="auto" w:fill="auto"/>
                                <w:lang w:val="pt-PT" w:eastAsia="pt-PT" w:bidi="pt-PT"/>
                              </w:rPr>
                              <w:t>0,00</w:t>
                            </w:r>
                          </w:p>
                        </w:txbxContent>
                      </wps:txbx>
                      <wps:bodyPr lIns="0" tIns="0" rIns="0" bIns="0">
                        <a:noAutoFit/>
                      </wps:bodyPr>
                    </wps:wsp>
                  </a:graphicData>
                </a:graphic>
              </wp:anchor>
            </w:drawing>
          </mc:Choice>
          <mc:Fallback>
            <w:pict>
              <v:shape id="_x0000_s2322" type="#_x0000_t202" style="position:absolute;margin-left:347.64999999999998pt;margin-top:1.pt;width:18.699999999999999pt;height:25.899999999999999pt;z-index:-125828970;mso-wrap-distance-left:9.pt;mso-wrap-distance-right:9.pt;mso-position-horizontal-relative:page" filled="f" stroked="f">
                <v:textbox inset="0,0,0,0">
                  <w:txbxContent>
                    <w:p>
                      <w:pPr>
                        <w:pStyle w:val="Style22"/>
                        <w:keepNext w:val="0"/>
                        <w:keepLines w:val="0"/>
                        <w:widowControl w:val="0"/>
                        <w:shd w:val="clear" w:color="auto" w:fill="auto"/>
                        <w:bidi w:val="0"/>
                        <w:spacing w:before="0" w:after="180" w:line="240" w:lineRule="auto"/>
                        <w:ind w:left="0" w:right="0" w:firstLine="0"/>
                        <w:jc w:val="left"/>
                      </w:pPr>
                      <w:r>
                        <w:rPr>
                          <w:b/>
                          <w:bCs/>
                          <w:color w:val="000000"/>
                          <w:spacing w:val="0"/>
                          <w:w w:val="100"/>
                          <w:position w:val="0"/>
                          <w:shd w:val="clear" w:color="auto" w:fill="auto"/>
                          <w:lang w:val="pt-PT" w:eastAsia="pt-PT" w:bidi="pt-PT"/>
                        </w:rPr>
                        <w:t>0,00</w:t>
                      </w:r>
                    </w:p>
                    <w:p>
                      <w:pPr>
                        <w:pStyle w:val="Style22"/>
                        <w:keepNext w:val="0"/>
                        <w:keepLines w:val="0"/>
                        <w:widowControl w:val="0"/>
                        <w:pBdr>
                          <w:bottom w:val="single" w:sz="4" w:space="0" w:color="auto"/>
                        </w:pBdr>
                        <w:shd w:val="clear" w:color="auto" w:fill="auto"/>
                        <w:bidi w:val="0"/>
                        <w:spacing w:before="0" w:after="0" w:line="240" w:lineRule="auto"/>
                        <w:ind w:left="0" w:right="0" w:firstLine="0"/>
                        <w:jc w:val="left"/>
                      </w:pPr>
                      <w:r>
                        <w:rPr>
                          <w:b/>
                          <w:bCs/>
                          <w:color w:val="000000"/>
                          <w:spacing w:val="0"/>
                          <w:w w:val="100"/>
                          <w:position w:val="0"/>
                          <w:shd w:val="clear" w:color="auto" w:fill="auto"/>
                          <w:lang w:val="pt-PT" w:eastAsia="pt-PT" w:bidi="pt-PT"/>
                        </w:rPr>
                        <w:t>0,00</w:t>
                      </w:r>
                    </w:p>
                  </w:txbxContent>
                </v:textbox>
                <w10:wrap type="square" side="left" anchorx="page"/>
              </v:shape>
            </w:pict>
          </mc:Fallback>
        </mc:AlternateContent>
      </w:r>
      <w:r>
        <w:rPr>
          <w:b/>
          <w:bCs/>
          <w:color w:val="000000"/>
          <w:spacing w:val="0"/>
          <w:w w:val="100"/>
          <w:position w:val="0"/>
          <w:shd w:val="clear" w:color="auto" w:fill="auto"/>
          <w:lang w:val="pt-PT" w:eastAsia="pt-PT" w:bidi="pt-PT"/>
        </w:rPr>
        <w:t>Encargos Especiais</w:t>
      </w:r>
    </w:p>
    <w:p>
      <w:pPr>
        <w:pStyle w:val="Style22"/>
        <w:keepNext w:val="0"/>
        <w:keepLines w:val="0"/>
        <w:widowControl w:val="0"/>
        <w:shd w:val="clear" w:color="auto" w:fill="auto"/>
        <w:bidi w:val="0"/>
        <w:spacing w:before="0" w:after="100" w:line="240" w:lineRule="auto"/>
        <w:ind w:left="0" w:right="0" w:firstLine="0"/>
        <w:jc w:val="left"/>
      </w:pPr>
      <w:r>
        <w:rPr>
          <w:b/>
          <w:bCs/>
          <w:color w:val="000000"/>
          <w:spacing w:val="0"/>
          <w:w w:val="100"/>
          <w:position w:val="0"/>
          <w:shd w:val="clear" w:color="auto" w:fill="auto"/>
          <w:lang w:val="pt-PT" w:eastAsia="pt-PT" w:bidi="pt-PT"/>
        </w:rPr>
        <w:t>841 Refinanciamento da Divida Interna</w:t>
      </w:r>
    </w:p>
    <w:p>
      <w:pPr>
        <w:pStyle w:val="Style22"/>
        <w:keepNext w:val="0"/>
        <w:keepLines w:val="0"/>
        <w:widowControl w:val="0"/>
        <w:shd w:val="clear" w:color="auto" w:fill="auto"/>
        <w:tabs>
          <w:tab w:pos="413" w:val="left"/>
          <w:tab w:pos="883" w:val="left"/>
        </w:tabs>
        <w:bidi w:val="0"/>
        <w:spacing w:before="0" w:after="0" w:line="240" w:lineRule="auto"/>
        <w:ind w:left="0" w:right="0" w:firstLine="0"/>
        <w:jc w:val="both"/>
      </w:pPr>
      <w:r>
        <w:rPr>
          <w:b/>
          <w:bCs/>
          <w:color w:val="000000"/>
          <w:spacing w:val="0"/>
          <w:w w:val="100"/>
          <w:position w:val="0"/>
          <w:shd w:val="clear" w:color="auto" w:fill="auto"/>
          <w:lang w:val="pt-PT" w:eastAsia="pt-PT" w:bidi="pt-PT"/>
        </w:rPr>
        <w:t>28</w:t>
        <w:tab/>
        <w:t>841</w:t>
        <w:tab/>
        <w:t>0174 ENCARGOS COM A DIVIDA CONTRATADA</w:t>
      </w:r>
    </w:p>
    <w:p>
      <w:pPr>
        <w:pStyle w:val="Style22"/>
        <w:keepNext w:val="0"/>
        <w:keepLines w:val="0"/>
        <w:widowControl w:val="0"/>
        <w:shd w:val="clear" w:color="auto" w:fill="auto"/>
        <w:bidi w:val="0"/>
        <w:spacing w:before="0" w:after="0" w:line="240" w:lineRule="auto"/>
        <w:ind w:left="0" w:right="0" w:firstLine="0"/>
        <w:jc w:val="left"/>
      </w:pPr>
      <w:r>
        <w:rPr>
          <w:b/>
          <w:bCs/>
          <w:color w:val="000000"/>
          <w:spacing w:val="0"/>
          <w:w w:val="100"/>
          <w:position w:val="0"/>
          <w:shd w:val="clear" w:color="auto" w:fill="auto"/>
          <w:lang w:val="pt-PT" w:eastAsia="pt-PT" w:bidi="pt-PT"/>
        </w:rPr>
        <w:t>28.841.0174.2007.0000 ENCARGOS COM A DlVIDA FUNDADA</w:t>
      </w:r>
    </w:p>
    <w:p>
      <w:pPr>
        <w:widowControl w:val="0"/>
        <w:spacing w:line="1" w:lineRule="exact"/>
        <w:sectPr>
          <w:footnotePr>
            <w:pos w:val="pageBottom"/>
            <w:numFmt w:val="decimal"/>
            <w:numRestart w:val="continuous"/>
          </w:footnotePr>
          <w:type w:val="continuous"/>
          <w:pgSz w:w="11828" w:h="17207"/>
          <w:pgMar w:top="3074" w:left="718" w:right="665" w:bottom="2815" w:header="0" w:footer="2387" w:gutter="0"/>
          <w:cols w:space="720"/>
          <w:noEndnote/>
          <w:rtlGutter w:val="0"/>
          <w:docGrid w:linePitch="360"/>
        </w:sectPr>
      </w:pPr>
      <w:r>
        <mc:AlternateContent>
          <mc:Choice Requires="wps">
            <w:drawing>
              <wp:anchor distT="127000" distB="6350" distL="0" distR="0" simplePos="0" relativeHeight="125829785" behindDoc="0" locked="0" layoutInCell="1" allowOverlap="1">
                <wp:simplePos x="0" y="0"/>
                <wp:positionH relativeFrom="page">
                  <wp:posOffset>525780</wp:posOffset>
                </wp:positionH>
                <wp:positionV relativeFrom="paragraph">
                  <wp:posOffset>127000</wp:posOffset>
                </wp:positionV>
                <wp:extent cx="3011170" cy="389890"/>
                <wp:wrapTopAndBottom/>
                <wp:docPr id="1298" name="Shape 1298"/>
                <a:graphic xmlns:a="http://schemas.openxmlformats.org/drawingml/2006/main">
                  <a:graphicData uri="http://schemas.microsoft.com/office/word/2010/wordprocessingShape">
                    <wps:wsp>
                      <wps:cNvSpPr txBox="1"/>
                      <wps:spPr>
                        <a:xfrm>
                          <a:ext cx="3011170" cy="389890"/>
                        </a:xfrm>
                        <a:prstGeom prst="rect"/>
                        <a:noFill/>
                      </wps:spPr>
                      <wps:txbx>
                        <w:txbxContent>
                          <w:p>
                            <w:pPr>
                              <w:pStyle w:val="Style22"/>
                              <w:keepNext w:val="0"/>
                              <w:keepLines w:val="0"/>
                              <w:widowControl w:val="0"/>
                              <w:shd w:val="clear" w:color="auto" w:fill="auto"/>
                              <w:tabs>
                                <w:tab w:pos="403" w:val="left"/>
                                <w:tab w:pos="854" w:val="left"/>
                              </w:tabs>
                              <w:bidi w:val="0"/>
                              <w:spacing w:before="0" w:after="100" w:line="240" w:lineRule="auto"/>
                              <w:ind w:left="0" w:right="0" w:firstLine="0"/>
                              <w:jc w:val="both"/>
                            </w:pPr>
                            <w:r>
                              <w:rPr>
                                <w:b/>
                                <w:bCs/>
                                <w:color w:val="000000"/>
                                <w:spacing w:val="0"/>
                                <w:w w:val="100"/>
                                <w:position w:val="0"/>
                                <w:shd w:val="clear" w:color="auto" w:fill="auto"/>
                                <w:lang w:val="pt-PT" w:eastAsia="pt-PT" w:bidi="pt-PT"/>
                              </w:rPr>
                              <w:t>28</w:t>
                              <w:tab/>
                              <w:t>843</w:t>
                              <w:tab/>
                              <w:t>Serviço da Dfvlda Interna</w:t>
                            </w:r>
                          </w:p>
                          <w:p>
                            <w:pPr>
                              <w:pStyle w:val="Style22"/>
                              <w:keepNext w:val="0"/>
                              <w:keepLines w:val="0"/>
                              <w:widowControl w:val="0"/>
                              <w:shd w:val="clear" w:color="auto" w:fill="auto"/>
                              <w:tabs>
                                <w:tab w:pos="394" w:val="left"/>
                                <w:tab w:pos="845" w:val="left"/>
                              </w:tabs>
                              <w:bidi w:val="0"/>
                              <w:spacing w:before="0" w:after="0" w:line="240" w:lineRule="auto"/>
                              <w:ind w:left="0" w:right="0" w:firstLine="0"/>
                              <w:jc w:val="both"/>
                            </w:pPr>
                            <w:r>
                              <w:rPr>
                                <w:b/>
                                <w:bCs/>
                                <w:color w:val="000000"/>
                                <w:spacing w:val="0"/>
                                <w:w w:val="100"/>
                                <w:position w:val="0"/>
                                <w:shd w:val="clear" w:color="auto" w:fill="auto"/>
                                <w:lang w:val="pt-PT" w:eastAsia="pt-PT" w:bidi="pt-PT"/>
                              </w:rPr>
                              <w:t>28</w:t>
                              <w:tab/>
                              <w:t>843</w:t>
                              <w:tab/>
                              <w:t>0223 Serviços da Divida Interna</w:t>
                            </w:r>
                          </w:p>
                          <w:p>
                            <w:pPr>
                              <w:pStyle w:val="Style22"/>
                              <w:keepNext w:val="0"/>
                              <w:keepLines w:val="0"/>
                              <w:widowControl w:val="0"/>
                              <w:shd w:val="clear" w:color="auto" w:fill="auto"/>
                              <w:bidi w:val="0"/>
                              <w:spacing w:before="0" w:after="60" w:line="240" w:lineRule="auto"/>
                              <w:ind w:left="0" w:right="0" w:firstLine="0"/>
                              <w:jc w:val="left"/>
                            </w:pPr>
                            <w:r>
                              <w:rPr>
                                <w:b/>
                                <w:bCs/>
                                <w:color w:val="000000"/>
                                <w:spacing w:val="0"/>
                                <w:w w:val="100"/>
                                <w:position w:val="0"/>
                                <w:shd w:val="clear" w:color="auto" w:fill="auto"/>
                                <w:lang w:val="pt-PT" w:eastAsia="pt-PT" w:bidi="pt-PT"/>
                              </w:rPr>
                              <w:t>28.843.0223.2091 0000 AMORTIZAÇÃO E ENCARGOS DA DIVIDA INTERNA</w:t>
                            </w:r>
                          </w:p>
                        </w:txbxContent>
                      </wps:txbx>
                      <wps:bodyPr lIns="0" tIns="0" rIns="0" bIns="0">
                        <a:noAutoFit/>
                      </wps:bodyPr>
                    </wps:wsp>
                  </a:graphicData>
                </a:graphic>
              </wp:anchor>
            </w:drawing>
          </mc:Choice>
          <mc:Fallback>
            <w:pict>
              <v:shape id="_x0000_s2324" type="#_x0000_t202" style="position:absolute;margin-left:41.399999999999999pt;margin-top:10.pt;width:237.09999999999999pt;height:30.699999999999999pt;z-index:-125828968;mso-wrap-distance-left:0;mso-wrap-distance-top:10.pt;mso-wrap-distance-right:0;mso-wrap-distance-bottom:0.5pt;mso-position-horizontal-relative:page" filled="f" stroked="f">
                <v:textbox inset="0,0,0,0">
                  <w:txbxContent>
                    <w:p>
                      <w:pPr>
                        <w:pStyle w:val="Style22"/>
                        <w:keepNext w:val="0"/>
                        <w:keepLines w:val="0"/>
                        <w:widowControl w:val="0"/>
                        <w:shd w:val="clear" w:color="auto" w:fill="auto"/>
                        <w:tabs>
                          <w:tab w:pos="403" w:val="left"/>
                          <w:tab w:pos="854" w:val="left"/>
                        </w:tabs>
                        <w:bidi w:val="0"/>
                        <w:spacing w:before="0" w:after="100" w:line="240" w:lineRule="auto"/>
                        <w:ind w:left="0" w:right="0" w:firstLine="0"/>
                        <w:jc w:val="both"/>
                      </w:pPr>
                      <w:r>
                        <w:rPr>
                          <w:b/>
                          <w:bCs/>
                          <w:color w:val="000000"/>
                          <w:spacing w:val="0"/>
                          <w:w w:val="100"/>
                          <w:position w:val="0"/>
                          <w:shd w:val="clear" w:color="auto" w:fill="auto"/>
                          <w:lang w:val="pt-PT" w:eastAsia="pt-PT" w:bidi="pt-PT"/>
                        </w:rPr>
                        <w:t>28</w:t>
                        <w:tab/>
                        <w:t>843</w:t>
                        <w:tab/>
                        <w:t>Serviço da Dfvlda Interna</w:t>
                      </w:r>
                    </w:p>
                    <w:p>
                      <w:pPr>
                        <w:pStyle w:val="Style22"/>
                        <w:keepNext w:val="0"/>
                        <w:keepLines w:val="0"/>
                        <w:widowControl w:val="0"/>
                        <w:shd w:val="clear" w:color="auto" w:fill="auto"/>
                        <w:tabs>
                          <w:tab w:pos="394" w:val="left"/>
                          <w:tab w:pos="845" w:val="left"/>
                        </w:tabs>
                        <w:bidi w:val="0"/>
                        <w:spacing w:before="0" w:after="0" w:line="240" w:lineRule="auto"/>
                        <w:ind w:left="0" w:right="0" w:firstLine="0"/>
                        <w:jc w:val="both"/>
                      </w:pPr>
                      <w:r>
                        <w:rPr>
                          <w:b/>
                          <w:bCs/>
                          <w:color w:val="000000"/>
                          <w:spacing w:val="0"/>
                          <w:w w:val="100"/>
                          <w:position w:val="0"/>
                          <w:shd w:val="clear" w:color="auto" w:fill="auto"/>
                          <w:lang w:val="pt-PT" w:eastAsia="pt-PT" w:bidi="pt-PT"/>
                        </w:rPr>
                        <w:t>28</w:t>
                        <w:tab/>
                        <w:t>843</w:t>
                        <w:tab/>
                        <w:t>0223 Serviços da Divida Interna</w:t>
                      </w:r>
                    </w:p>
                    <w:p>
                      <w:pPr>
                        <w:pStyle w:val="Style22"/>
                        <w:keepNext w:val="0"/>
                        <w:keepLines w:val="0"/>
                        <w:widowControl w:val="0"/>
                        <w:shd w:val="clear" w:color="auto" w:fill="auto"/>
                        <w:bidi w:val="0"/>
                        <w:spacing w:before="0" w:after="60" w:line="240" w:lineRule="auto"/>
                        <w:ind w:left="0" w:right="0" w:firstLine="0"/>
                        <w:jc w:val="left"/>
                      </w:pPr>
                      <w:r>
                        <w:rPr>
                          <w:b/>
                          <w:bCs/>
                          <w:color w:val="000000"/>
                          <w:spacing w:val="0"/>
                          <w:w w:val="100"/>
                          <w:position w:val="0"/>
                          <w:shd w:val="clear" w:color="auto" w:fill="auto"/>
                          <w:lang w:val="pt-PT" w:eastAsia="pt-PT" w:bidi="pt-PT"/>
                        </w:rPr>
                        <w:t>28.843.0223.2091 0000 AMORTIZAÇÃO E ENCARGOS DA DIVIDA INTERNA</w:t>
                      </w:r>
                    </w:p>
                  </w:txbxContent>
                </v:textbox>
                <w10:wrap type="topAndBottom" anchorx="page"/>
              </v:shape>
            </w:pict>
          </mc:Fallback>
        </mc:AlternateContent>
      </w:r>
      <w:r>
        <mc:AlternateContent>
          <mc:Choice Requires="wps">
            <w:drawing>
              <wp:anchor distT="139065" distB="262255" distL="0" distR="0" simplePos="0" relativeHeight="125829787" behindDoc="0" locked="0" layoutInCell="1" allowOverlap="1">
                <wp:simplePos x="0" y="0"/>
                <wp:positionH relativeFrom="page">
                  <wp:posOffset>4433570</wp:posOffset>
                </wp:positionH>
                <wp:positionV relativeFrom="paragraph">
                  <wp:posOffset>139065</wp:posOffset>
                </wp:positionV>
                <wp:extent cx="835025" cy="121920"/>
                <wp:wrapTopAndBottom/>
                <wp:docPr id="1300" name="Shape 1300"/>
                <a:graphic xmlns:a="http://schemas.openxmlformats.org/drawingml/2006/main">
                  <a:graphicData uri="http://schemas.microsoft.com/office/word/2010/wordprocessingShape">
                    <wps:wsp>
                      <wps:cNvSpPr txBox="1"/>
                      <wps:spPr>
                        <a:xfrm>
                          <a:ext cx="835025" cy="121920"/>
                        </a:xfrm>
                        <a:prstGeom prst="rect"/>
                        <a:noFill/>
                      </wps:spPr>
                      <wps:txbx>
                        <w:txbxContent>
                          <w:p>
                            <w:pPr>
                              <w:pStyle w:val="Style22"/>
                              <w:keepNext w:val="0"/>
                              <w:keepLines w:val="0"/>
                              <w:widowControl w:val="0"/>
                              <w:shd w:val="clear" w:color="auto" w:fill="auto"/>
                              <w:bidi w:val="0"/>
                              <w:spacing w:before="0" w:after="0" w:line="240" w:lineRule="auto"/>
                              <w:ind w:left="0" w:right="0" w:firstLine="0"/>
                              <w:jc w:val="left"/>
                            </w:pPr>
                            <w:r>
                              <w:rPr>
                                <w:b/>
                                <w:bCs/>
                                <w:color w:val="000000"/>
                                <w:spacing w:val="0"/>
                                <w:w w:val="100"/>
                                <w:position w:val="0"/>
                                <w:shd w:val="clear" w:color="auto" w:fill="auto"/>
                                <w:lang w:val="pt-PT" w:eastAsia="pt-PT" w:bidi="pt-PT"/>
                              </w:rPr>
                              <w:t>0,00 0,00</w:t>
                            </w:r>
                          </w:p>
                        </w:txbxContent>
                      </wps:txbx>
                      <wps:bodyPr wrap="none" lIns="0" tIns="0" rIns="0" bIns="0">
                        <a:noAutoFit/>
                      </wps:bodyPr>
                    </wps:wsp>
                  </a:graphicData>
                </a:graphic>
              </wp:anchor>
            </w:drawing>
          </mc:Choice>
          <mc:Fallback>
            <w:pict>
              <v:shape id="_x0000_s2326" type="#_x0000_t202" style="position:absolute;margin-left:349.10000000000002pt;margin-top:10.949999999999999pt;width:65.75pt;height:9.5999999999999996pt;z-index:-125828966;mso-wrap-distance-left:0;mso-wrap-distance-top:10.949999999999999pt;mso-wrap-distance-right:0;mso-wrap-distance-bottom:20.649999999999999pt;mso-position-horizontal-relative:page" filled="f" stroked="f">
                <v:textbox inset="0,0,0,0">
                  <w:txbxContent>
                    <w:p>
                      <w:pPr>
                        <w:pStyle w:val="Style22"/>
                        <w:keepNext w:val="0"/>
                        <w:keepLines w:val="0"/>
                        <w:widowControl w:val="0"/>
                        <w:shd w:val="clear" w:color="auto" w:fill="auto"/>
                        <w:bidi w:val="0"/>
                        <w:spacing w:before="0" w:after="0" w:line="240" w:lineRule="auto"/>
                        <w:ind w:left="0" w:right="0" w:firstLine="0"/>
                        <w:jc w:val="left"/>
                      </w:pPr>
                      <w:r>
                        <w:rPr>
                          <w:b/>
                          <w:bCs/>
                          <w:color w:val="000000"/>
                          <w:spacing w:val="0"/>
                          <w:w w:val="100"/>
                          <w:position w:val="0"/>
                          <w:shd w:val="clear" w:color="auto" w:fill="auto"/>
                          <w:lang w:val="pt-PT" w:eastAsia="pt-PT" w:bidi="pt-PT"/>
                        </w:rPr>
                        <w:t>0,00 0,00</w:t>
                      </w:r>
                    </w:p>
                  </w:txbxContent>
                </v:textbox>
                <w10:wrap type="topAndBottom" anchorx="page"/>
              </v:shape>
            </w:pict>
          </mc:Fallback>
        </mc:AlternateContent>
      </w:r>
      <w:r>
        <mc:AlternateContent>
          <mc:Choice Requires="wps">
            <w:drawing>
              <wp:anchor distT="291465" distB="103505" distL="0" distR="0" simplePos="0" relativeHeight="125829789" behindDoc="0" locked="0" layoutInCell="1" allowOverlap="1">
                <wp:simplePos x="0" y="0"/>
                <wp:positionH relativeFrom="page">
                  <wp:posOffset>4427220</wp:posOffset>
                </wp:positionH>
                <wp:positionV relativeFrom="paragraph">
                  <wp:posOffset>291465</wp:posOffset>
                </wp:positionV>
                <wp:extent cx="841375" cy="128270"/>
                <wp:wrapTopAndBottom/>
                <wp:docPr id="1302" name="Shape 1302"/>
                <a:graphic xmlns:a="http://schemas.openxmlformats.org/drawingml/2006/main">
                  <a:graphicData uri="http://schemas.microsoft.com/office/word/2010/wordprocessingShape">
                    <wps:wsp>
                      <wps:cNvSpPr txBox="1"/>
                      <wps:spPr>
                        <a:xfrm>
                          <a:ext cx="841375" cy="128270"/>
                        </a:xfrm>
                        <a:prstGeom prst="rect"/>
                        <a:noFill/>
                      </wps:spPr>
                      <wps:txbx>
                        <w:txbxContent>
                          <w:p>
                            <w:pPr>
                              <w:pStyle w:val="Style22"/>
                              <w:keepNext w:val="0"/>
                              <w:keepLines w:val="0"/>
                              <w:widowControl w:val="0"/>
                              <w:shd w:val="clear" w:color="auto" w:fill="auto"/>
                              <w:bidi w:val="0"/>
                              <w:spacing w:before="0" w:after="0" w:line="240" w:lineRule="auto"/>
                              <w:ind w:left="0" w:right="0" w:firstLine="0"/>
                              <w:jc w:val="left"/>
                            </w:pPr>
                            <w:r>
                              <w:rPr>
                                <w:b/>
                                <w:bCs/>
                                <w:color w:val="000000"/>
                                <w:spacing w:val="0"/>
                                <w:w w:val="100"/>
                                <w:position w:val="0"/>
                                <w:shd w:val="clear" w:color="auto" w:fill="auto"/>
                                <w:lang w:val="pt-PT" w:eastAsia="pt-PT" w:bidi="pt-PT"/>
                              </w:rPr>
                              <w:t>0,00 0,00</w:t>
                            </w:r>
                          </w:p>
                        </w:txbxContent>
                      </wps:txbx>
                      <wps:bodyPr wrap="none" lIns="0" tIns="0" rIns="0" bIns="0">
                        <a:noAutoFit/>
                      </wps:bodyPr>
                    </wps:wsp>
                  </a:graphicData>
                </a:graphic>
              </wp:anchor>
            </w:drawing>
          </mc:Choice>
          <mc:Fallback>
            <w:pict>
              <v:shape id="_x0000_s2328" type="#_x0000_t202" style="position:absolute;margin-left:348.60000000000002pt;margin-top:22.949999999999999pt;width:66.25pt;height:10.1pt;z-index:-125828964;mso-wrap-distance-left:0;mso-wrap-distance-top:22.949999999999999pt;mso-wrap-distance-right:0;mso-wrap-distance-bottom:8.1500000000000004pt;mso-position-horizontal-relative:page" filled="f" stroked="f">
                <v:textbox inset="0,0,0,0">
                  <w:txbxContent>
                    <w:p>
                      <w:pPr>
                        <w:pStyle w:val="Style22"/>
                        <w:keepNext w:val="0"/>
                        <w:keepLines w:val="0"/>
                        <w:widowControl w:val="0"/>
                        <w:shd w:val="clear" w:color="auto" w:fill="auto"/>
                        <w:bidi w:val="0"/>
                        <w:spacing w:before="0" w:after="0" w:line="240" w:lineRule="auto"/>
                        <w:ind w:left="0" w:right="0" w:firstLine="0"/>
                        <w:jc w:val="left"/>
                      </w:pPr>
                      <w:r>
                        <w:rPr>
                          <w:b/>
                          <w:bCs/>
                          <w:color w:val="000000"/>
                          <w:spacing w:val="0"/>
                          <w:w w:val="100"/>
                          <w:position w:val="0"/>
                          <w:shd w:val="clear" w:color="auto" w:fill="auto"/>
                          <w:lang w:val="pt-PT" w:eastAsia="pt-PT" w:bidi="pt-PT"/>
                        </w:rPr>
                        <w:t>0,00 0,00</w:t>
                      </w:r>
                    </w:p>
                  </w:txbxContent>
                </v:textbox>
                <w10:wrap type="topAndBottom" anchorx="page"/>
              </v:shape>
            </w:pict>
          </mc:Fallback>
        </mc:AlternateContent>
      </w:r>
      <w:r>
        <mc:AlternateContent>
          <mc:Choice Requires="wps">
            <w:drawing>
              <wp:anchor distT="401320" distB="0" distL="0" distR="0" simplePos="0" relativeHeight="125829791" behindDoc="0" locked="0" layoutInCell="1" allowOverlap="1">
                <wp:simplePos x="0" y="0"/>
                <wp:positionH relativeFrom="page">
                  <wp:posOffset>4427220</wp:posOffset>
                </wp:positionH>
                <wp:positionV relativeFrom="paragraph">
                  <wp:posOffset>401320</wp:posOffset>
                </wp:positionV>
                <wp:extent cx="201295" cy="121920"/>
                <wp:wrapTopAndBottom/>
                <wp:docPr id="1304" name="Shape 1304"/>
                <a:graphic xmlns:a="http://schemas.openxmlformats.org/drawingml/2006/main">
                  <a:graphicData uri="http://schemas.microsoft.com/office/word/2010/wordprocessingShape">
                    <wps:wsp>
                      <wps:cNvSpPr txBox="1"/>
                      <wps:spPr>
                        <a:xfrm>
                          <a:ext cx="201295" cy="121920"/>
                        </a:xfrm>
                        <a:prstGeom prst="rect"/>
                        <a:noFill/>
                      </wps:spPr>
                      <wps:txbx>
                        <w:txbxContent>
                          <w:p>
                            <w:pPr>
                              <w:pStyle w:val="Style22"/>
                              <w:keepNext w:val="0"/>
                              <w:keepLines w:val="0"/>
                              <w:widowControl w:val="0"/>
                              <w:shd w:val="clear" w:color="auto" w:fill="auto"/>
                              <w:bidi w:val="0"/>
                              <w:spacing w:before="0" w:after="0" w:line="240" w:lineRule="auto"/>
                              <w:ind w:left="0" w:right="0" w:firstLine="0"/>
                              <w:jc w:val="left"/>
                            </w:pPr>
                            <w:r>
                              <w:rPr>
                                <w:b/>
                                <w:bCs/>
                                <w:color w:val="000000"/>
                                <w:spacing w:val="0"/>
                                <w:w w:val="100"/>
                                <w:position w:val="0"/>
                                <w:shd w:val="clear" w:color="auto" w:fill="auto"/>
                                <w:lang w:val="pt-PT" w:eastAsia="pt-PT" w:bidi="pt-PT"/>
                              </w:rPr>
                              <w:t>0,00</w:t>
                            </w:r>
                          </w:p>
                        </w:txbxContent>
                      </wps:txbx>
                      <wps:bodyPr wrap="none" lIns="0" tIns="0" rIns="0" bIns="0">
                        <a:noAutoFit/>
                      </wps:bodyPr>
                    </wps:wsp>
                  </a:graphicData>
                </a:graphic>
              </wp:anchor>
            </w:drawing>
          </mc:Choice>
          <mc:Fallback>
            <w:pict>
              <v:shape id="_x0000_s2330" type="#_x0000_t202" style="position:absolute;margin-left:348.60000000000002pt;margin-top:31.600000000000001pt;width:15.85pt;height:9.5999999999999996pt;z-index:-125828962;mso-wrap-distance-left:0;mso-wrap-distance-top:31.600000000000001pt;mso-wrap-distance-right:0;mso-position-horizontal-relative:page" filled="f" stroked="f">
                <v:textbox inset="0,0,0,0">
                  <w:txbxContent>
                    <w:p>
                      <w:pPr>
                        <w:pStyle w:val="Style22"/>
                        <w:keepNext w:val="0"/>
                        <w:keepLines w:val="0"/>
                        <w:widowControl w:val="0"/>
                        <w:shd w:val="clear" w:color="auto" w:fill="auto"/>
                        <w:bidi w:val="0"/>
                        <w:spacing w:before="0" w:after="0" w:line="240" w:lineRule="auto"/>
                        <w:ind w:left="0" w:right="0" w:firstLine="0"/>
                        <w:jc w:val="left"/>
                      </w:pPr>
                      <w:r>
                        <w:rPr>
                          <w:b/>
                          <w:bCs/>
                          <w:color w:val="000000"/>
                          <w:spacing w:val="0"/>
                          <w:w w:val="100"/>
                          <w:position w:val="0"/>
                          <w:shd w:val="clear" w:color="auto" w:fill="auto"/>
                          <w:lang w:val="pt-PT" w:eastAsia="pt-PT" w:bidi="pt-PT"/>
                        </w:rPr>
                        <w:t>0,00</w:t>
                      </w:r>
                    </w:p>
                  </w:txbxContent>
                </v:textbox>
                <w10:wrap type="topAndBottom" anchorx="page"/>
              </v:shape>
            </w:pict>
          </mc:Fallback>
        </mc:AlternateContent>
      </w:r>
      <w:r>
        <mc:AlternateContent>
          <mc:Choice Requires="wps">
            <w:drawing>
              <wp:anchor distT="401320" distB="6350" distL="0" distR="0" simplePos="0" relativeHeight="125829793" behindDoc="0" locked="0" layoutInCell="1" allowOverlap="1">
                <wp:simplePos x="0" y="0"/>
                <wp:positionH relativeFrom="page">
                  <wp:posOffset>5073650</wp:posOffset>
                </wp:positionH>
                <wp:positionV relativeFrom="paragraph">
                  <wp:posOffset>401320</wp:posOffset>
                </wp:positionV>
                <wp:extent cx="194945" cy="115570"/>
                <wp:wrapTopAndBottom/>
                <wp:docPr id="1306" name="Shape 1306"/>
                <a:graphic xmlns:a="http://schemas.openxmlformats.org/drawingml/2006/main">
                  <a:graphicData uri="http://schemas.microsoft.com/office/word/2010/wordprocessingShape">
                    <wps:wsp>
                      <wps:cNvSpPr txBox="1"/>
                      <wps:spPr>
                        <a:xfrm>
                          <a:ext cx="194945" cy="115570"/>
                        </a:xfrm>
                        <a:prstGeom prst="rect"/>
                        <a:noFill/>
                      </wps:spPr>
                      <wps:txbx>
                        <w:txbxContent>
                          <w:p>
                            <w:pPr>
                              <w:pStyle w:val="Style22"/>
                              <w:keepNext w:val="0"/>
                              <w:keepLines w:val="0"/>
                              <w:widowControl w:val="0"/>
                              <w:shd w:val="clear" w:color="auto" w:fill="auto"/>
                              <w:bidi w:val="0"/>
                              <w:spacing w:before="0" w:after="0" w:line="240" w:lineRule="auto"/>
                              <w:ind w:left="0" w:right="0" w:firstLine="0"/>
                              <w:jc w:val="left"/>
                            </w:pPr>
                            <w:r>
                              <w:rPr>
                                <w:b/>
                                <w:bCs/>
                                <w:color w:val="000000"/>
                                <w:spacing w:val="0"/>
                                <w:w w:val="100"/>
                                <w:position w:val="0"/>
                                <w:shd w:val="clear" w:color="auto" w:fill="auto"/>
                                <w:lang w:val="pt-PT" w:eastAsia="pt-PT" w:bidi="pt-PT"/>
                              </w:rPr>
                              <w:t>0,00</w:t>
                            </w:r>
                          </w:p>
                        </w:txbxContent>
                      </wps:txbx>
                      <wps:bodyPr wrap="none" lIns="0" tIns="0" rIns="0" bIns="0">
                        <a:noAutoFit/>
                      </wps:bodyPr>
                    </wps:wsp>
                  </a:graphicData>
                </a:graphic>
              </wp:anchor>
            </w:drawing>
          </mc:Choice>
          <mc:Fallback>
            <w:pict>
              <v:shape id="_x0000_s2332" type="#_x0000_t202" style="position:absolute;margin-left:399.5pt;margin-top:31.600000000000001pt;width:15.35pt;height:9.0999999999999996pt;z-index:-125828960;mso-wrap-distance-left:0;mso-wrap-distance-top:31.600000000000001pt;mso-wrap-distance-right:0;mso-wrap-distance-bottom:0.5pt;mso-position-horizontal-relative:page" filled="f" stroked="f">
                <v:textbox inset="0,0,0,0">
                  <w:txbxContent>
                    <w:p>
                      <w:pPr>
                        <w:pStyle w:val="Style22"/>
                        <w:keepNext w:val="0"/>
                        <w:keepLines w:val="0"/>
                        <w:widowControl w:val="0"/>
                        <w:shd w:val="clear" w:color="auto" w:fill="auto"/>
                        <w:bidi w:val="0"/>
                        <w:spacing w:before="0" w:after="0" w:line="240" w:lineRule="auto"/>
                        <w:ind w:left="0" w:right="0" w:firstLine="0"/>
                        <w:jc w:val="left"/>
                      </w:pPr>
                      <w:r>
                        <w:rPr>
                          <w:b/>
                          <w:bCs/>
                          <w:color w:val="000000"/>
                          <w:spacing w:val="0"/>
                          <w:w w:val="100"/>
                          <w:position w:val="0"/>
                          <w:shd w:val="clear" w:color="auto" w:fill="auto"/>
                          <w:lang w:val="pt-PT" w:eastAsia="pt-PT" w:bidi="pt-PT"/>
                        </w:rPr>
                        <w:t>0,00</w:t>
                      </w:r>
                    </w:p>
                  </w:txbxContent>
                </v:textbox>
                <w10:wrap type="topAndBottom" anchorx="page"/>
              </v:shape>
            </w:pict>
          </mc:Fallback>
        </mc:AlternateContent>
      </w:r>
      <w:r>
        <mc:AlternateContent>
          <mc:Choice Requires="wps">
            <w:drawing>
              <wp:anchor distT="139065" distB="262255" distL="0" distR="0" simplePos="0" relativeHeight="125829795" behindDoc="0" locked="0" layoutInCell="1" allowOverlap="1">
                <wp:simplePos x="0" y="0"/>
                <wp:positionH relativeFrom="page">
                  <wp:posOffset>5731510</wp:posOffset>
                </wp:positionH>
                <wp:positionV relativeFrom="paragraph">
                  <wp:posOffset>139065</wp:posOffset>
                </wp:positionV>
                <wp:extent cx="384175" cy="121920"/>
                <wp:wrapTopAndBottom/>
                <wp:docPr id="1308" name="Shape 1308"/>
                <a:graphic xmlns:a="http://schemas.openxmlformats.org/drawingml/2006/main">
                  <a:graphicData uri="http://schemas.microsoft.com/office/word/2010/wordprocessingShape">
                    <wps:wsp>
                      <wps:cNvSpPr txBox="1"/>
                      <wps:spPr>
                        <a:xfrm>
                          <a:ext cx="384175" cy="121920"/>
                        </a:xfrm>
                        <a:prstGeom prst="rect"/>
                        <a:noFill/>
                      </wps:spPr>
                      <wps:txbx>
                        <w:txbxContent>
                          <w:p>
                            <w:pPr>
                              <w:pStyle w:val="Style22"/>
                              <w:keepNext w:val="0"/>
                              <w:keepLines w:val="0"/>
                              <w:widowControl w:val="0"/>
                              <w:shd w:val="clear" w:color="auto" w:fill="auto"/>
                              <w:bidi w:val="0"/>
                              <w:spacing w:before="0" w:after="0" w:line="240" w:lineRule="auto"/>
                              <w:ind w:left="0" w:right="0" w:firstLine="0"/>
                              <w:jc w:val="left"/>
                            </w:pPr>
                            <w:r>
                              <w:rPr>
                                <w:b/>
                                <w:bCs/>
                                <w:color w:val="000000"/>
                                <w:spacing w:val="0"/>
                                <w:w w:val="100"/>
                                <w:position w:val="0"/>
                                <w:shd w:val="clear" w:color="auto" w:fill="auto"/>
                                <w:lang w:val="pt-PT" w:eastAsia="pt-PT" w:bidi="pt-PT"/>
                              </w:rPr>
                              <w:t>33.001,51</w:t>
                            </w:r>
                          </w:p>
                        </w:txbxContent>
                      </wps:txbx>
                      <wps:bodyPr wrap="none" lIns="0" tIns="0" rIns="0" bIns="0">
                        <a:noAutoFit/>
                      </wps:bodyPr>
                    </wps:wsp>
                  </a:graphicData>
                </a:graphic>
              </wp:anchor>
            </w:drawing>
          </mc:Choice>
          <mc:Fallback>
            <w:pict>
              <v:shape id="_x0000_s2334" type="#_x0000_t202" style="position:absolute;margin-left:451.30000000000001pt;margin-top:10.949999999999999pt;width:30.25pt;height:9.5999999999999996pt;z-index:-125828958;mso-wrap-distance-left:0;mso-wrap-distance-top:10.949999999999999pt;mso-wrap-distance-right:0;mso-wrap-distance-bottom:20.649999999999999pt;mso-position-horizontal-relative:page" filled="f" stroked="f">
                <v:textbox inset="0,0,0,0">
                  <w:txbxContent>
                    <w:p>
                      <w:pPr>
                        <w:pStyle w:val="Style22"/>
                        <w:keepNext w:val="0"/>
                        <w:keepLines w:val="0"/>
                        <w:widowControl w:val="0"/>
                        <w:shd w:val="clear" w:color="auto" w:fill="auto"/>
                        <w:bidi w:val="0"/>
                        <w:spacing w:before="0" w:after="0" w:line="240" w:lineRule="auto"/>
                        <w:ind w:left="0" w:right="0" w:firstLine="0"/>
                        <w:jc w:val="left"/>
                      </w:pPr>
                      <w:r>
                        <w:rPr>
                          <w:b/>
                          <w:bCs/>
                          <w:color w:val="000000"/>
                          <w:spacing w:val="0"/>
                          <w:w w:val="100"/>
                          <w:position w:val="0"/>
                          <w:shd w:val="clear" w:color="auto" w:fill="auto"/>
                          <w:lang w:val="pt-PT" w:eastAsia="pt-PT" w:bidi="pt-PT"/>
                        </w:rPr>
                        <w:t>33.001,51</w:t>
                      </w:r>
                    </w:p>
                  </w:txbxContent>
                </v:textbox>
                <w10:wrap type="topAndBottom" anchorx="page"/>
              </v:shape>
            </w:pict>
          </mc:Fallback>
        </mc:AlternateContent>
      </w:r>
      <w:r>
        <mc:AlternateContent>
          <mc:Choice Requires="wps">
            <w:drawing>
              <wp:anchor distT="291465" distB="128270" distL="0" distR="0" simplePos="0" relativeHeight="125829797" behindDoc="0" locked="0" layoutInCell="1" allowOverlap="1">
                <wp:simplePos x="0" y="0"/>
                <wp:positionH relativeFrom="page">
                  <wp:posOffset>5731510</wp:posOffset>
                </wp:positionH>
                <wp:positionV relativeFrom="paragraph">
                  <wp:posOffset>291465</wp:posOffset>
                </wp:positionV>
                <wp:extent cx="384175" cy="103505"/>
                <wp:wrapTopAndBottom/>
                <wp:docPr id="1310" name="Shape 1310"/>
                <a:graphic xmlns:a="http://schemas.openxmlformats.org/drawingml/2006/main">
                  <a:graphicData uri="http://schemas.microsoft.com/office/word/2010/wordprocessingShape">
                    <wps:wsp>
                      <wps:cNvSpPr txBox="1"/>
                      <wps:spPr>
                        <a:xfrm>
                          <a:ext cx="384175" cy="103505"/>
                        </a:xfrm>
                        <a:prstGeom prst="rect"/>
                        <a:noFill/>
                      </wps:spPr>
                      <wps:txbx>
                        <w:txbxContent>
                          <w:p>
                            <w:pPr>
                              <w:pStyle w:val="Style22"/>
                              <w:keepNext w:val="0"/>
                              <w:keepLines w:val="0"/>
                              <w:widowControl w:val="0"/>
                              <w:shd w:val="clear" w:color="auto" w:fill="auto"/>
                              <w:bidi w:val="0"/>
                              <w:spacing w:before="0" w:after="0" w:line="240" w:lineRule="auto"/>
                              <w:ind w:left="0" w:right="0" w:firstLine="0"/>
                              <w:jc w:val="left"/>
                            </w:pPr>
                            <w:r>
                              <w:rPr>
                                <w:b/>
                                <w:bCs/>
                                <w:color w:val="000000"/>
                                <w:spacing w:val="0"/>
                                <w:w w:val="100"/>
                                <w:position w:val="0"/>
                                <w:shd w:val="clear" w:color="auto" w:fill="auto"/>
                                <w:lang w:val="pt-PT" w:eastAsia="pt-PT" w:bidi="pt-PT"/>
                              </w:rPr>
                              <w:t>33.001,51</w:t>
                            </w:r>
                          </w:p>
                        </w:txbxContent>
                      </wps:txbx>
                      <wps:bodyPr wrap="none" lIns="0" tIns="0" rIns="0" bIns="0">
                        <a:noAutoFit/>
                      </wps:bodyPr>
                    </wps:wsp>
                  </a:graphicData>
                </a:graphic>
              </wp:anchor>
            </w:drawing>
          </mc:Choice>
          <mc:Fallback>
            <w:pict>
              <v:shape id="_x0000_s2336" type="#_x0000_t202" style="position:absolute;margin-left:451.30000000000001pt;margin-top:22.949999999999999pt;width:30.25pt;height:8.1500000000000004pt;z-index:-125828956;mso-wrap-distance-left:0;mso-wrap-distance-top:22.949999999999999pt;mso-wrap-distance-right:0;mso-wrap-distance-bottom:10.1pt;mso-position-horizontal-relative:page" filled="f" stroked="f">
                <v:textbox inset="0,0,0,0">
                  <w:txbxContent>
                    <w:p>
                      <w:pPr>
                        <w:pStyle w:val="Style22"/>
                        <w:keepNext w:val="0"/>
                        <w:keepLines w:val="0"/>
                        <w:widowControl w:val="0"/>
                        <w:shd w:val="clear" w:color="auto" w:fill="auto"/>
                        <w:bidi w:val="0"/>
                        <w:spacing w:before="0" w:after="0" w:line="240" w:lineRule="auto"/>
                        <w:ind w:left="0" w:right="0" w:firstLine="0"/>
                        <w:jc w:val="left"/>
                      </w:pPr>
                      <w:r>
                        <w:rPr>
                          <w:b/>
                          <w:bCs/>
                          <w:color w:val="000000"/>
                          <w:spacing w:val="0"/>
                          <w:w w:val="100"/>
                          <w:position w:val="0"/>
                          <w:shd w:val="clear" w:color="auto" w:fill="auto"/>
                          <w:lang w:val="pt-PT" w:eastAsia="pt-PT" w:bidi="pt-PT"/>
                        </w:rPr>
                        <w:t>33.001,51</w:t>
                      </w:r>
                    </w:p>
                  </w:txbxContent>
                </v:textbox>
                <w10:wrap type="topAndBottom" anchorx="page"/>
              </v:shape>
            </w:pict>
          </mc:Fallback>
        </mc:AlternateContent>
      </w:r>
      <w:r>
        <mc:AlternateContent>
          <mc:Choice Requires="wps">
            <w:drawing>
              <wp:anchor distT="401320" distB="6350" distL="0" distR="0" simplePos="0" relativeHeight="125829799" behindDoc="0" locked="0" layoutInCell="1" allowOverlap="1">
                <wp:simplePos x="0" y="0"/>
                <wp:positionH relativeFrom="page">
                  <wp:posOffset>5725795</wp:posOffset>
                </wp:positionH>
                <wp:positionV relativeFrom="paragraph">
                  <wp:posOffset>401320</wp:posOffset>
                </wp:positionV>
                <wp:extent cx="389890" cy="115570"/>
                <wp:wrapTopAndBottom/>
                <wp:docPr id="1312" name="Shape 1312"/>
                <a:graphic xmlns:a="http://schemas.openxmlformats.org/drawingml/2006/main">
                  <a:graphicData uri="http://schemas.microsoft.com/office/word/2010/wordprocessingShape">
                    <wps:wsp>
                      <wps:cNvSpPr txBox="1"/>
                      <wps:spPr>
                        <a:xfrm>
                          <a:ext cx="389890" cy="115570"/>
                        </a:xfrm>
                        <a:prstGeom prst="rect"/>
                        <a:noFill/>
                      </wps:spPr>
                      <wps:txbx>
                        <w:txbxContent>
                          <w:p>
                            <w:pPr>
                              <w:pStyle w:val="Style22"/>
                              <w:keepNext w:val="0"/>
                              <w:keepLines w:val="0"/>
                              <w:widowControl w:val="0"/>
                              <w:shd w:val="clear" w:color="auto" w:fill="auto"/>
                              <w:bidi w:val="0"/>
                              <w:spacing w:before="0" w:after="0" w:line="240" w:lineRule="auto"/>
                              <w:ind w:left="0" w:right="0" w:firstLine="0"/>
                              <w:jc w:val="left"/>
                            </w:pPr>
                            <w:r>
                              <w:rPr>
                                <w:b/>
                                <w:bCs/>
                                <w:color w:val="000000"/>
                                <w:spacing w:val="0"/>
                                <w:w w:val="100"/>
                                <w:position w:val="0"/>
                                <w:shd w:val="clear" w:color="auto" w:fill="auto"/>
                                <w:lang w:val="pt-PT" w:eastAsia="pt-PT" w:bidi="pt-PT"/>
                              </w:rPr>
                              <w:t>33.001,51</w:t>
                            </w:r>
                          </w:p>
                        </w:txbxContent>
                      </wps:txbx>
                      <wps:bodyPr wrap="none" lIns="0" tIns="0" rIns="0" bIns="0">
                        <a:noAutoFit/>
                      </wps:bodyPr>
                    </wps:wsp>
                  </a:graphicData>
                </a:graphic>
              </wp:anchor>
            </w:drawing>
          </mc:Choice>
          <mc:Fallback>
            <w:pict>
              <v:shape id="_x0000_s2338" type="#_x0000_t202" style="position:absolute;margin-left:450.85000000000002pt;margin-top:31.600000000000001pt;width:30.699999999999999pt;height:9.0999999999999996pt;z-index:-125828954;mso-wrap-distance-left:0;mso-wrap-distance-top:31.600000000000001pt;mso-wrap-distance-right:0;mso-wrap-distance-bottom:0.5pt;mso-position-horizontal-relative:page" filled="f" stroked="f">
                <v:textbox inset="0,0,0,0">
                  <w:txbxContent>
                    <w:p>
                      <w:pPr>
                        <w:pStyle w:val="Style22"/>
                        <w:keepNext w:val="0"/>
                        <w:keepLines w:val="0"/>
                        <w:widowControl w:val="0"/>
                        <w:shd w:val="clear" w:color="auto" w:fill="auto"/>
                        <w:bidi w:val="0"/>
                        <w:spacing w:before="0" w:after="0" w:line="240" w:lineRule="auto"/>
                        <w:ind w:left="0" w:right="0" w:firstLine="0"/>
                        <w:jc w:val="left"/>
                      </w:pPr>
                      <w:r>
                        <w:rPr>
                          <w:b/>
                          <w:bCs/>
                          <w:color w:val="000000"/>
                          <w:spacing w:val="0"/>
                          <w:w w:val="100"/>
                          <w:position w:val="0"/>
                          <w:shd w:val="clear" w:color="auto" w:fill="auto"/>
                          <w:lang w:val="pt-PT" w:eastAsia="pt-PT" w:bidi="pt-PT"/>
                        </w:rPr>
                        <w:t>33.001,51</w:t>
                      </w:r>
                    </w:p>
                  </w:txbxContent>
                </v:textbox>
                <w10:wrap type="topAndBottom" anchorx="page"/>
              </v:shape>
            </w:pict>
          </mc:Fallback>
        </mc:AlternateContent>
      </w:r>
      <w:r>
        <mc:AlternateContent>
          <mc:Choice Requires="wps">
            <w:drawing>
              <wp:anchor distT="139065" distB="268605" distL="0" distR="0" simplePos="0" relativeHeight="125829801" behindDoc="0" locked="0" layoutInCell="1" allowOverlap="1">
                <wp:simplePos x="0" y="0"/>
                <wp:positionH relativeFrom="page">
                  <wp:posOffset>6633845</wp:posOffset>
                </wp:positionH>
                <wp:positionV relativeFrom="paragraph">
                  <wp:posOffset>139065</wp:posOffset>
                </wp:positionV>
                <wp:extent cx="389890" cy="115570"/>
                <wp:wrapTopAndBottom/>
                <wp:docPr id="1314" name="Shape 1314"/>
                <a:graphic xmlns:a="http://schemas.openxmlformats.org/drawingml/2006/main">
                  <a:graphicData uri="http://schemas.microsoft.com/office/word/2010/wordprocessingShape">
                    <wps:wsp>
                      <wps:cNvSpPr txBox="1"/>
                      <wps:spPr>
                        <a:xfrm>
                          <a:ext cx="389890" cy="115570"/>
                        </a:xfrm>
                        <a:prstGeom prst="rect"/>
                        <a:noFill/>
                      </wps:spPr>
                      <wps:txbx>
                        <w:txbxContent>
                          <w:p>
                            <w:pPr>
                              <w:pStyle w:val="Style22"/>
                              <w:keepNext w:val="0"/>
                              <w:keepLines w:val="0"/>
                              <w:widowControl w:val="0"/>
                              <w:shd w:val="clear" w:color="auto" w:fill="auto"/>
                              <w:bidi w:val="0"/>
                              <w:spacing w:before="0" w:after="0" w:line="240" w:lineRule="auto"/>
                              <w:ind w:left="0" w:right="0" w:firstLine="0"/>
                              <w:jc w:val="left"/>
                            </w:pPr>
                            <w:r>
                              <w:rPr>
                                <w:b/>
                                <w:bCs/>
                                <w:color w:val="000000"/>
                                <w:spacing w:val="0"/>
                                <w:w w:val="100"/>
                                <w:position w:val="0"/>
                                <w:shd w:val="clear" w:color="auto" w:fill="auto"/>
                                <w:lang w:val="pt-PT" w:eastAsia="pt-PT" w:bidi="pt-PT"/>
                              </w:rPr>
                              <w:t>33.001,51</w:t>
                            </w:r>
                          </w:p>
                        </w:txbxContent>
                      </wps:txbx>
                      <wps:bodyPr wrap="none" lIns="0" tIns="0" rIns="0" bIns="0">
                        <a:noAutoFit/>
                      </wps:bodyPr>
                    </wps:wsp>
                  </a:graphicData>
                </a:graphic>
              </wp:anchor>
            </w:drawing>
          </mc:Choice>
          <mc:Fallback>
            <w:pict>
              <v:shape id="_x0000_s2340" type="#_x0000_t202" style="position:absolute;margin-left:522.35000000000002pt;margin-top:10.949999999999999pt;width:30.699999999999999pt;height:9.0999999999999996pt;z-index:-125828952;mso-wrap-distance-left:0;mso-wrap-distance-top:10.949999999999999pt;mso-wrap-distance-right:0;mso-wrap-distance-bottom:21.149999999999999pt;mso-position-horizontal-relative:page" filled="f" stroked="f">
                <v:textbox inset="0,0,0,0">
                  <w:txbxContent>
                    <w:p>
                      <w:pPr>
                        <w:pStyle w:val="Style22"/>
                        <w:keepNext w:val="0"/>
                        <w:keepLines w:val="0"/>
                        <w:widowControl w:val="0"/>
                        <w:shd w:val="clear" w:color="auto" w:fill="auto"/>
                        <w:bidi w:val="0"/>
                        <w:spacing w:before="0" w:after="0" w:line="240" w:lineRule="auto"/>
                        <w:ind w:left="0" w:right="0" w:firstLine="0"/>
                        <w:jc w:val="left"/>
                      </w:pPr>
                      <w:r>
                        <w:rPr>
                          <w:b/>
                          <w:bCs/>
                          <w:color w:val="000000"/>
                          <w:spacing w:val="0"/>
                          <w:w w:val="100"/>
                          <w:position w:val="0"/>
                          <w:shd w:val="clear" w:color="auto" w:fill="auto"/>
                          <w:lang w:val="pt-PT" w:eastAsia="pt-PT" w:bidi="pt-PT"/>
                        </w:rPr>
                        <w:t>33.001,51</w:t>
                      </w:r>
                    </w:p>
                  </w:txbxContent>
                </v:textbox>
                <w10:wrap type="topAndBottom" anchorx="page"/>
              </v:shape>
            </w:pict>
          </mc:Fallback>
        </mc:AlternateContent>
      </w:r>
      <w:r>
        <mc:AlternateContent>
          <mc:Choice Requires="wps">
            <w:drawing>
              <wp:anchor distT="285750" distB="103505" distL="0" distR="0" simplePos="0" relativeHeight="125829803" behindDoc="0" locked="0" layoutInCell="1" allowOverlap="1">
                <wp:simplePos x="0" y="0"/>
                <wp:positionH relativeFrom="page">
                  <wp:posOffset>6633845</wp:posOffset>
                </wp:positionH>
                <wp:positionV relativeFrom="paragraph">
                  <wp:posOffset>285750</wp:posOffset>
                </wp:positionV>
                <wp:extent cx="389890" cy="133985"/>
                <wp:wrapTopAndBottom/>
                <wp:docPr id="1316" name="Shape 1316"/>
                <a:graphic xmlns:a="http://schemas.openxmlformats.org/drawingml/2006/main">
                  <a:graphicData uri="http://schemas.microsoft.com/office/word/2010/wordprocessingShape">
                    <wps:wsp>
                      <wps:cNvSpPr txBox="1"/>
                      <wps:spPr>
                        <a:xfrm>
                          <a:ext cx="389890" cy="133985"/>
                        </a:xfrm>
                        <a:prstGeom prst="rect"/>
                        <a:noFill/>
                      </wps:spPr>
                      <wps:txbx>
                        <w:txbxContent>
                          <w:p>
                            <w:pPr>
                              <w:pStyle w:val="Style22"/>
                              <w:keepNext w:val="0"/>
                              <w:keepLines w:val="0"/>
                              <w:widowControl w:val="0"/>
                              <w:shd w:val="clear" w:color="auto" w:fill="auto"/>
                              <w:bidi w:val="0"/>
                              <w:spacing w:before="0" w:after="0" w:line="240" w:lineRule="auto"/>
                              <w:ind w:left="0" w:right="0" w:firstLine="0"/>
                              <w:jc w:val="left"/>
                            </w:pPr>
                            <w:r>
                              <w:rPr>
                                <w:b/>
                                <w:bCs/>
                                <w:color w:val="000000"/>
                                <w:spacing w:val="0"/>
                                <w:w w:val="100"/>
                                <w:position w:val="0"/>
                                <w:shd w:val="clear" w:color="auto" w:fill="auto"/>
                                <w:lang w:val="pt-PT" w:eastAsia="pt-PT" w:bidi="pt-PT"/>
                              </w:rPr>
                              <w:t>33.001,51</w:t>
                            </w:r>
                          </w:p>
                        </w:txbxContent>
                      </wps:txbx>
                      <wps:bodyPr wrap="none" lIns="0" tIns="0" rIns="0" bIns="0">
                        <a:noAutoFit/>
                      </wps:bodyPr>
                    </wps:wsp>
                  </a:graphicData>
                </a:graphic>
              </wp:anchor>
            </w:drawing>
          </mc:Choice>
          <mc:Fallback>
            <w:pict>
              <v:shape id="_x0000_s2342" type="#_x0000_t202" style="position:absolute;margin-left:522.35000000000002pt;margin-top:22.5pt;width:30.699999999999999pt;height:10.550000000000001pt;z-index:-125828950;mso-wrap-distance-left:0;mso-wrap-distance-top:22.5pt;mso-wrap-distance-right:0;mso-wrap-distance-bottom:8.1500000000000004pt;mso-position-horizontal-relative:page" filled="f" stroked="f">
                <v:textbox inset="0,0,0,0">
                  <w:txbxContent>
                    <w:p>
                      <w:pPr>
                        <w:pStyle w:val="Style22"/>
                        <w:keepNext w:val="0"/>
                        <w:keepLines w:val="0"/>
                        <w:widowControl w:val="0"/>
                        <w:shd w:val="clear" w:color="auto" w:fill="auto"/>
                        <w:bidi w:val="0"/>
                        <w:spacing w:before="0" w:after="0" w:line="240" w:lineRule="auto"/>
                        <w:ind w:left="0" w:right="0" w:firstLine="0"/>
                        <w:jc w:val="left"/>
                      </w:pPr>
                      <w:r>
                        <w:rPr>
                          <w:b/>
                          <w:bCs/>
                          <w:color w:val="000000"/>
                          <w:spacing w:val="0"/>
                          <w:w w:val="100"/>
                          <w:position w:val="0"/>
                          <w:shd w:val="clear" w:color="auto" w:fill="auto"/>
                          <w:lang w:val="pt-PT" w:eastAsia="pt-PT" w:bidi="pt-PT"/>
                        </w:rPr>
                        <w:t>33.001,51</w:t>
                      </w:r>
                    </w:p>
                  </w:txbxContent>
                </v:textbox>
                <w10:wrap type="topAndBottom" anchorx="page"/>
              </v:shape>
            </w:pict>
          </mc:Fallback>
        </mc:AlternateContent>
      </w:r>
      <w:r>
        <mc:AlternateContent>
          <mc:Choice Requires="wps">
            <w:drawing>
              <wp:anchor distT="401320" distB="6350" distL="0" distR="0" simplePos="0" relativeHeight="125829805" behindDoc="0" locked="0" layoutInCell="1" allowOverlap="1">
                <wp:simplePos x="0" y="0"/>
                <wp:positionH relativeFrom="page">
                  <wp:posOffset>6640195</wp:posOffset>
                </wp:positionH>
                <wp:positionV relativeFrom="paragraph">
                  <wp:posOffset>401320</wp:posOffset>
                </wp:positionV>
                <wp:extent cx="389890" cy="115570"/>
                <wp:wrapTopAndBottom/>
                <wp:docPr id="1318" name="Shape 1318"/>
                <a:graphic xmlns:a="http://schemas.openxmlformats.org/drawingml/2006/main">
                  <a:graphicData uri="http://schemas.microsoft.com/office/word/2010/wordprocessingShape">
                    <wps:wsp>
                      <wps:cNvSpPr txBox="1"/>
                      <wps:spPr>
                        <a:xfrm>
                          <a:ext cx="389890" cy="115570"/>
                        </a:xfrm>
                        <a:prstGeom prst="rect"/>
                        <a:noFill/>
                      </wps:spPr>
                      <wps:txbx>
                        <w:txbxContent>
                          <w:p>
                            <w:pPr>
                              <w:pStyle w:val="Style22"/>
                              <w:keepNext w:val="0"/>
                              <w:keepLines w:val="0"/>
                              <w:widowControl w:val="0"/>
                              <w:shd w:val="clear" w:color="auto" w:fill="auto"/>
                              <w:bidi w:val="0"/>
                              <w:spacing w:before="0" w:after="0" w:line="240" w:lineRule="auto"/>
                              <w:ind w:left="0" w:right="0" w:firstLine="0"/>
                              <w:jc w:val="left"/>
                            </w:pPr>
                            <w:r>
                              <w:rPr>
                                <w:b/>
                                <w:bCs/>
                                <w:color w:val="000000"/>
                                <w:spacing w:val="0"/>
                                <w:w w:val="100"/>
                                <w:position w:val="0"/>
                                <w:shd w:val="clear" w:color="auto" w:fill="auto"/>
                                <w:lang w:val="pt-PT" w:eastAsia="pt-PT" w:bidi="pt-PT"/>
                              </w:rPr>
                              <w:t>33.001,51</w:t>
                            </w:r>
                          </w:p>
                        </w:txbxContent>
                      </wps:txbx>
                      <wps:bodyPr wrap="none" lIns="0" tIns="0" rIns="0" bIns="0">
                        <a:noAutoFit/>
                      </wps:bodyPr>
                    </wps:wsp>
                  </a:graphicData>
                </a:graphic>
              </wp:anchor>
            </w:drawing>
          </mc:Choice>
          <mc:Fallback>
            <w:pict>
              <v:shape id="_x0000_s2344" type="#_x0000_t202" style="position:absolute;margin-left:522.85000000000002pt;margin-top:31.600000000000001pt;width:30.699999999999999pt;height:9.0999999999999996pt;z-index:-125828948;mso-wrap-distance-left:0;mso-wrap-distance-top:31.600000000000001pt;mso-wrap-distance-right:0;mso-wrap-distance-bottom:0.5pt;mso-position-horizontal-relative:page" filled="f" stroked="f">
                <v:textbox inset="0,0,0,0">
                  <w:txbxContent>
                    <w:p>
                      <w:pPr>
                        <w:pStyle w:val="Style22"/>
                        <w:keepNext w:val="0"/>
                        <w:keepLines w:val="0"/>
                        <w:widowControl w:val="0"/>
                        <w:shd w:val="clear" w:color="auto" w:fill="auto"/>
                        <w:bidi w:val="0"/>
                        <w:spacing w:before="0" w:after="0" w:line="240" w:lineRule="auto"/>
                        <w:ind w:left="0" w:right="0" w:firstLine="0"/>
                        <w:jc w:val="left"/>
                      </w:pPr>
                      <w:r>
                        <w:rPr>
                          <w:b/>
                          <w:bCs/>
                          <w:color w:val="000000"/>
                          <w:spacing w:val="0"/>
                          <w:w w:val="100"/>
                          <w:position w:val="0"/>
                          <w:shd w:val="clear" w:color="auto" w:fill="auto"/>
                          <w:lang w:val="pt-PT" w:eastAsia="pt-PT" w:bidi="pt-PT"/>
                        </w:rPr>
                        <w:t>33.001,51</w:t>
                      </w:r>
                    </w:p>
                  </w:txbxContent>
                </v:textbox>
                <w10:wrap type="topAndBottom" anchorx="page"/>
              </v:shape>
            </w:pict>
          </mc:Fallback>
        </mc:AlternateContent>
      </w:r>
    </w:p>
    <w:p>
      <w:pPr>
        <w:widowControl w:val="0"/>
        <w:spacing w:before="61" w:after="61" w:line="240" w:lineRule="exact"/>
        <w:rPr>
          <w:sz w:val="19"/>
          <w:szCs w:val="19"/>
        </w:rPr>
      </w:pPr>
    </w:p>
    <w:p>
      <w:pPr>
        <w:widowControl w:val="0"/>
        <w:spacing w:line="1" w:lineRule="exact"/>
        <w:sectPr>
          <w:footnotePr>
            <w:pos w:val="pageBottom"/>
            <w:numFmt w:val="decimal"/>
            <w:numRestart w:val="continuous"/>
          </w:footnotePr>
          <w:type w:val="continuous"/>
          <w:pgSz w:w="11828" w:h="17207"/>
          <w:pgMar w:top="3074" w:left="0" w:right="0" w:bottom="2441" w:header="0" w:footer="3" w:gutter="0"/>
          <w:cols w:space="720"/>
          <w:noEndnote/>
          <w:rtlGutter w:val="0"/>
          <w:docGrid w:linePitch="360"/>
        </w:sectPr>
      </w:pPr>
    </w:p>
    <w:tbl>
      <w:tblPr>
        <w:tblOverlap w:val="never"/>
        <w:jc w:val="left"/>
        <w:tblLayout w:type="fixed"/>
      </w:tblPr>
      <w:tblGrid>
        <w:gridCol w:w="3754"/>
        <w:gridCol w:w="6547"/>
      </w:tblGrid>
      <w:tr>
        <w:trPr>
          <w:trHeight w:val="230" w:hRule="exact"/>
        </w:trPr>
        <w:tc>
          <w:tcPr>
            <w:tcBorders>
              <w:top w:val="single" w:sz="4"/>
              <w:left w:val="single" w:sz="4"/>
            </w:tcBorders>
            <w:shd w:val="clear" w:color="auto" w:fill="AAAAAA"/>
            <w:vAlign w:val="bottom"/>
          </w:tcPr>
          <w:p>
            <w:pPr>
              <w:pStyle w:val="Style16"/>
              <w:keepNext w:val="0"/>
              <w:keepLines w:val="0"/>
              <w:framePr w:w="10301" w:h="230" w:hSpace="10" w:vSpace="326" w:wrap="notBeside" w:vAnchor="text" w:hAnchor="text" w:x="73" w:y="1"/>
              <w:widowControl w:val="0"/>
              <w:shd w:val="clear" w:color="auto" w:fill="auto"/>
              <w:tabs>
                <w:tab w:pos="432" w:val="left"/>
              </w:tabs>
              <w:bidi w:val="0"/>
              <w:spacing w:before="0" w:after="0" w:line="240" w:lineRule="auto"/>
              <w:ind w:left="0" w:right="0" w:firstLine="0"/>
              <w:jc w:val="both"/>
            </w:pPr>
            <w:r>
              <w:rPr>
                <w:b/>
                <w:bCs/>
                <w:color w:val="000000"/>
                <w:spacing w:val="0"/>
                <w:w w:val="100"/>
                <w:position w:val="0"/>
                <w:shd w:val="clear" w:color="auto" w:fill="auto"/>
                <w:lang w:val="pt-PT" w:eastAsia="pt-PT" w:bidi="pt-PT"/>
              </w:rPr>
              <w:t>99</w:t>
              <w:tab/>
              <w:t>Reserva de Contlngènaa</w:t>
            </w:r>
          </w:p>
        </w:tc>
        <w:tc>
          <w:tcPr>
            <w:tcBorders>
              <w:top w:val="single" w:sz="4"/>
              <w:bottom w:val="single" w:sz="4"/>
            </w:tcBorders>
            <w:shd w:val="clear" w:color="auto" w:fill="AAAAAA"/>
            <w:vAlign w:val="bottom"/>
          </w:tcPr>
          <w:p>
            <w:pPr>
              <w:pStyle w:val="Style16"/>
              <w:keepNext w:val="0"/>
              <w:keepLines w:val="0"/>
              <w:framePr w:w="10301" w:h="230" w:hSpace="10" w:vSpace="326" w:wrap="notBeside" w:vAnchor="text" w:hAnchor="text" w:x="73" w:y="1"/>
              <w:widowControl w:val="0"/>
              <w:shd w:val="clear" w:color="auto" w:fill="auto"/>
              <w:tabs>
                <w:tab w:pos="3398" w:val="left"/>
                <w:tab w:pos="4742" w:val="left"/>
                <w:tab w:pos="5682" w:val="left"/>
              </w:tabs>
              <w:bidi w:val="0"/>
              <w:spacing w:before="0" w:after="0" w:line="240" w:lineRule="auto"/>
              <w:ind w:left="1900" w:right="0" w:firstLine="0"/>
              <w:jc w:val="both"/>
            </w:pPr>
            <w:r>
              <w:rPr>
                <w:b/>
                <w:bCs/>
                <w:color w:val="000000"/>
                <w:spacing w:val="0"/>
                <w:w w:val="100"/>
                <w:position w:val="0"/>
                <w:shd w:val="clear" w:color="auto" w:fill="auto"/>
                <w:lang w:val="pt-PT" w:eastAsia="pt-PT" w:bidi="pt-PT"/>
              </w:rPr>
              <w:t>7 546.967,21</w:t>
              <w:tab/>
              <w:t>0,00</w:t>
              <w:tab/>
              <w:t>0,00</w:t>
              <w:tab/>
              <w:t>7 546.957,21</w:t>
            </w:r>
          </w:p>
        </w:tc>
      </w:tr>
    </w:tbl>
    <w:p>
      <w:pPr>
        <w:pStyle w:val="Style28"/>
        <w:keepNext w:val="0"/>
        <w:keepLines w:val="0"/>
        <w:framePr w:w="2448" w:h="211" w:hSpace="62" w:wrap="notBeside" w:vAnchor="text" w:hAnchor="text" w:x="63" w:y="347"/>
        <w:widowControl w:val="0"/>
        <w:shd w:val="clear" w:color="auto" w:fill="auto"/>
        <w:tabs>
          <w:tab w:pos="422" w:val="left"/>
        </w:tabs>
        <w:bidi w:val="0"/>
        <w:spacing w:before="0" w:after="0" w:line="240" w:lineRule="auto"/>
        <w:ind w:left="0" w:right="0" w:firstLine="0"/>
        <w:jc w:val="both"/>
      </w:pPr>
      <w:r>
        <w:rPr>
          <w:b/>
          <w:bCs/>
          <w:color w:val="000000"/>
          <w:spacing w:val="0"/>
          <w:w w:val="100"/>
          <w:position w:val="0"/>
          <w:shd w:val="clear" w:color="auto" w:fill="auto"/>
          <w:lang w:val="pt-PT" w:eastAsia="pt-PT" w:bidi="pt-PT"/>
        </w:rPr>
        <w:t>99</w:t>
        <w:tab/>
        <w:t>999 Reserva de Contingência</w:t>
      </w:r>
    </w:p>
    <w:p>
      <w:pPr>
        <w:pStyle w:val="Style28"/>
        <w:keepNext w:val="0"/>
        <w:keepLines w:val="0"/>
        <w:framePr w:w="797" w:h="182" w:hSpace="62" w:wrap="notBeside" w:vAnchor="text" w:hAnchor="text" w:x="5718" w:y="375"/>
        <w:widowControl w:val="0"/>
        <w:shd w:val="clear" w:color="auto" w:fill="auto"/>
        <w:bidi w:val="0"/>
        <w:spacing w:before="0" w:after="0" w:line="240" w:lineRule="auto"/>
        <w:ind w:left="0" w:right="0" w:firstLine="0"/>
        <w:jc w:val="left"/>
      </w:pPr>
      <w:r>
        <w:rPr>
          <w:b/>
          <w:bCs/>
          <w:color w:val="000000"/>
          <w:spacing w:val="0"/>
          <w:w w:val="100"/>
          <w:position w:val="0"/>
          <w:shd w:val="clear" w:color="auto" w:fill="auto"/>
          <w:lang w:val="pt-PT" w:eastAsia="pt-PT" w:bidi="pt-PT"/>
        </w:rPr>
        <w:t>7.546.957,21</w:t>
      </w:r>
    </w:p>
    <w:p>
      <w:pPr>
        <w:pStyle w:val="Style28"/>
        <w:keepNext w:val="0"/>
        <w:keepLines w:val="0"/>
        <w:framePr w:w="307" w:h="192" w:hSpace="62" w:wrap="notBeside" w:vAnchor="text" w:hAnchor="text" w:x="7235" w:y="366"/>
        <w:widowControl w:val="0"/>
        <w:shd w:val="clear" w:color="auto" w:fill="auto"/>
        <w:bidi w:val="0"/>
        <w:spacing w:before="0" w:after="0" w:line="240" w:lineRule="auto"/>
        <w:ind w:left="0" w:right="0" w:firstLine="0"/>
        <w:jc w:val="left"/>
      </w:pPr>
      <w:r>
        <w:rPr>
          <w:b/>
          <w:bCs/>
          <w:color w:val="000000"/>
          <w:spacing w:val="0"/>
          <w:w w:val="100"/>
          <w:position w:val="0"/>
          <w:shd w:val="clear" w:color="auto" w:fill="auto"/>
          <w:lang w:val="pt-PT" w:eastAsia="pt-PT" w:bidi="pt-PT"/>
        </w:rPr>
        <w:t>0,00</w:t>
      </w:r>
    </w:p>
    <w:p>
      <w:pPr>
        <w:pStyle w:val="Style28"/>
        <w:keepNext w:val="0"/>
        <w:keepLines w:val="0"/>
        <w:framePr w:w="1728" w:h="182" w:hSpace="62" w:wrap="notBeside" w:vAnchor="text" w:hAnchor="text" w:x="8579" w:y="375"/>
        <w:widowControl w:val="0"/>
        <w:shd w:val="clear" w:color="auto" w:fill="auto"/>
        <w:tabs>
          <w:tab w:pos="922" w:val="left"/>
        </w:tabs>
        <w:bidi w:val="0"/>
        <w:spacing w:before="0" w:after="0" w:line="240" w:lineRule="auto"/>
        <w:ind w:left="0" w:right="0" w:firstLine="0"/>
        <w:jc w:val="both"/>
      </w:pPr>
      <w:r>
        <w:rPr>
          <w:b/>
          <w:bCs/>
          <w:color w:val="000000"/>
          <w:spacing w:val="0"/>
          <w:w w:val="100"/>
          <w:position w:val="0"/>
          <w:shd w:val="clear" w:color="auto" w:fill="auto"/>
          <w:lang w:val="pt-PT" w:eastAsia="pt-PT" w:bidi="pt-PT"/>
        </w:rPr>
        <w:t>0,00</w:t>
        <w:tab/>
        <w:t>7.546.957,21</w:t>
      </w:r>
    </w:p>
    <w:p>
      <w:pPr>
        <w:widowControl w:val="0"/>
        <w:spacing w:line="1" w:lineRule="exact"/>
        <w:sectPr>
          <w:footnotePr>
            <w:pos w:val="pageBottom"/>
            <w:numFmt w:val="decimal"/>
            <w:numRestart w:val="continuous"/>
          </w:footnotePr>
          <w:type w:val="continuous"/>
          <w:pgSz w:w="11828" w:h="17207"/>
          <w:pgMar w:top="3074" w:left="720" w:right="672" w:bottom="2441" w:header="0" w:footer="3" w:gutter="0"/>
          <w:cols w:space="720"/>
          <w:noEndnote/>
          <w:rtlGutter w:val="0"/>
          <w:docGrid w:linePitch="360"/>
        </w:sectPr>
      </w:pPr>
      <w:r>
        <mc:AlternateContent>
          <mc:Choice Requires="wps">
            <w:drawing>
              <wp:anchor distT="0" distB="774065" distL="114300" distR="6496685" simplePos="0" relativeHeight="125829807" behindDoc="0" locked="0" layoutInCell="1" allowOverlap="1">
                <wp:simplePos x="0" y="0"/>
                <wp:positionH relativeFrom="page">
                  <wp:posOffset>537845</wp:posOffset>
                </wp:positionH>
                <wp:positionV relativeFrom="margin">
                  <wp:posOffset>6541135</wp:posOffset>
                </wp:positionV>
                <wp:extent cx="128270" cy="109855"/>
                <wp:wrapTopAndBottom/>
                <wp:docPr id="1320" name="Shape 1320"/>
                <a:graphic xmlns:a="http://schemas.openxmlformats.org/drawingml/2006/main">
                  <a:graphicData uri="http://schemas.microsoft.com/office/word/2010/wordprocessingShape">
                    <wps:wsp>
                      <wps:cNvSpPr txBox="1"/>
                      <wps:spPr>
                        <a:xfrm>
                          <a:ext cx="128270" cy="109855"/>
                        </a:xfrm>
                        <a:prstGeom prst="rect"/>
                        <a:noFill/>
                      </wps:spPr>
                      <wps:txbx>
                        <w:txbxContent>
                          <w:p>
                            <w:pPr>
                              <w:pStyle w:val="Style22"/>
                              <w:keepNext w:val="0"/>
                              <w:keepLines w:val="0"/>
                              <w:widowControl w:val="0"/>
                              <w:shd w:val="clear" w:color="auto" w:fill="auto"/>
                              <w:bidi w:val="0"/>
                              <w:spacing w:before="0" w:after="0" w:line="240" w:lineRule="auto"/>
                              <w:ind w:left="0" w:right="0" w:firstLine="0"/>
                              <w:jc w:val="left"/>
                            </w:pPr>
                            <w:r>
                              <w:rPr>
                                <w:b/>
                                <w:bCs/>
                                <w:color w:val="000000"/>
                                <w:spacing w:val="0"/>
                                <w:w w:val="100"/>
                                <w:position w:val="0"/>
                                <w:shd w:val="clear" w:color="auto" w:fill="auto"/>
                                <w:lang w:val="pt-PT" w:eastAsia="pt-PT" w:bidi="pt-PT"/>
                              </w:rPr>
                              <w:t>99</w:t>
                            </w:r>
                          </w:p>
                        </w:txbxContent>
                      </wps:txbx>
                      <wps:bodyPr wrap="none" lIns="0" tIns="0" rIns="0" bIns="0">
                        <a:noAutoFit/>
                      </wps:bodyPr>
                    </wps:wsp>
                  </a:graphicData>
                </a:graphic>
              </wp:anchor>
            </w:drawing>
          </mc:Choice>
          <mc:Fallback>
            <w:pict>
              <v:shape id="_x0000_s2346" type="#_x0000_t202" style="position:absolute;margin-left:42.350000000000001pt;margin-top:515.04999999999995pt;width:10.1pt;height:8.6500000000000004pt;z-index:-125828946;mso-wrap-distance-left:9.pt;mso-wrap-distance-right:511.55000000000001pt;mso-wrap-distance-bottom:60.950000000000003pt;mso-position-horizontal-relative:page;mso-position-vertical-relative:margin" filled="f" stroked="f">
                <v:textbox inset="0,0,0,0">
                  <w:txbxContent>
                    <w:p>
                      <w:pPr>
                        <w:pStyle w:val="Style22"/>
                        <w:keepNext w:val="0"/>
                        <w:keepLines w:val="0"/>
                        <w:widowControl w:val="0"/>
                        <w:shd w:val="clear" w:color="auto" w:fill="auto"/>
                        <w:bidi w:val="0"/>
                        <w:spacing w:before="0" w:after="0" w:line="240" w:lineRule="auto"/>
                        <w:ind w:left="0" w:right="0" w:firstLine="0"/>
                        <w:jc w:val="left"/>
                      </w:pPr>
                      <w:r>
                        <w:rPr>
                          <w:b/>
                          <w:bCs/>
                          <w:color w:val="000000"/>
                          <w:spacing w:val="0"/>
                          <w:w w:val="100"/>
                          <w:position w:val="0"/>
                          <w:shd w:val="clear" w:color="auto" w:fill="auto"/>
                          <w:lang w:val="pt-PT" w:eastAsia="pt-PT" w:bidi="pt-PT"/>
                        </w:rPr>
                        <w:t>99</w:t>
                      </w:r>
                    </w:p>
                  </w:txbxContent>
                </v:textbox>
                <w10:wrap type="topAndBottom" anchorx="page" anchory="margin"/>
              </v:shape>
            </w:pict>
          </mc:Fallback>
        </mc:AlternateContent>
      </w:r>
      <w:r>
        <mc:AlternateContent>
          <mc:Choice Requires="wps">
            <w:drawing>
              <wp:anchor distT="0" distB="774065" distL="382270" distR="4504055" simplePos="0" relativeHeight="125829809" behindDoc="0" locked="0" layoutInCell="1" allowOverlap="1">
                <wp:simplePos x="0" y="0"/>
                <wp:positionH relativeFrom="page">
                  <wp:posOffset>805815</wp:posOffset>
                </wp:positionH>
                <wp:positionV relativeFrom="margin">
                  <wp:posOffset>6541135</wp:posOffset>
                </wp:positionV>
                <wp:extent cx="1852930" cy="109855"/>
                <wp:wrapTopAndBottom/>
                <wp:docPr id="1322" name="Shape 1322"/>
                <a:graphic xmlns:a="http://schemas.openxmlformats.org/drawingml/2006/main">
                  <a:graphicData uri="http://schemas.microsoft.com/office/word/2010/wordprocessingShape">
                    <wps:wsp>
                      <wps:cNvSpPr txBox="1"/>
                      <wps:spPr>
                        <a:xfrm>
                          <a:ext cx="1852930" cy="109855"/>
                        </a:xfrm>
                        <a:prstGeom prst="rect"/>
                        <a:noFill/>
                      </wps:spPr>
                      <wps:txbx>
                        <w:txbxContent>
                          <w:p>
                            <w:pPr>
                              <w:pStyle w:val="Style22"/>
                              <w:keepNext w:val="0"/>
                              <w:keepLines w:val="0"/>
                              <w:widowControl w:val="0"/>
                              <w:shd w:val="clear" w:color="auto" w:fill="auto"/>
                              <w:tabs>
                                <w:tab w:pos="470" w:val="left"/>
                              </w:tabs>
                              <w:bidi w:val="0"/>
                              <w:spacing w:before="0" w:after="0" w:line="240" w:lineRule="auto"/>
                              <w:ind w:left="0" w:right="0" w:firstLine="0"/>
                              <w:jc w:val="both"/>
                            </w:pPr>
                            <w:r>
                              <w:rPr>
                                <w:b/>
                                <w:bCs/>
                                <w:color w:val="000000"/>
                                <w:spacing w:val="0"/>
                                <w:w w:val="100"/>
                                <w:position w:val="0"/>
                                <w:shd w:val="clear" w:color="auto" w:fill="auto"/>
                                <w:lang w:val="pt-PT" w:eastAsia="pt-PT" w:bidi="pt-PT"/>
                              </w:rPr>
                              <w:t>999</w:t>
                              <w:tab/>
                              <w:t>0099 RESERVA DE CONTINGÊNCIA</w:t>
                            </w:r>
                          </w:p>
                        </w:txbxContent>
                      </wps:txbx>
                      <wps:bodyPr wrap="none" lIns="0" tIns="0" rIns="0" bIns="0">
                        <a:noAutoFit/>
                      </wps:bodyPr>
                    </wps:wsp>
                  </a:graphicData>
                </a:graphic>
              </wp:anchor>
            </w:drawing>
          </mc:Choice>
          <mc:Fallback>
            <w:pict>
              <v:shape id="_x0000_s2348" type="#_x0000_t202" style="position:absolute;margin-left:63.450000000000003pt;margin-top:515.04999999999995pt;width:145.90000000000001pt;height:8.6500000000000004pt;z-index:-125828944;mso-wrap-distance-left:30.100000000000001pt;mso-wrap-distance-right:354.64999999999998pt;mso-wrap-distance-bottom:60.950000000000003pt;mso-position-horizontal-relative:page;mso-position-vertical-relative:margin" filled="f" stroked="f">
                <v:textbox inset="0,0,0,0">
                  <w:txbxContent>
                    <w:p>
                      <w:pPr>
                        <w:pStyle w:val="Style22"/>
                        <w:keepNext w:val="0"/>
                        <w:keepLines w:val="0"/>
                        <w:widowControl w:val="0"/>
                        <w:shd w:val="clear" w:color="auto" w:fill="auto"/>
                        <w:tabs>
                          <w:tab w:pos="470" w:val="left"/>
                        </w:tabs>
                        <w:bidi w:val="0"/>
                        <w:spacing w:before="0" w:after="0" w:line="240" w:lineRule="auto"/>
                        <w:ind w:left="0" w:right="0" w:firstLine="0"/>
                        <w:jc w:val="both"/>
                      </w:pPr>
                      <w:r>
                        <w:rPr>
                          <w:b/>
                          <w:bCs/>
                          <w:color w:val="000000"/>
                          <w:spacing w:val="0"/>
                          <w:w w:val="100"/>
                          <w:position w:val="0"/>
                          <w:shd w:val="clear" w:color="auto" w:fill="auto"/>
                          <w:lang w:val="pt-PT" w:eastAsia="pt-PT" w:bidi="pt-PT"/>
                        </w:rPr>
                        <w:t>999</w:t>
                        <w:tab/>
                        <w:t>0099 RESERVA DE CONTINGÊNCIA</w:t>
                      </w:r>
                    </w:p>
                  </w:txbxContent>
                </v:textbox>
                <w10:wrap type="topAndBottom" anchorx="page" anchory="margin"/>
              </v:shape>
            </w:pict>
          </mc:Fallback>
        </mc:AlternateContent>
      </w:r>
      <w:r>
        <mc:AlternateContent>
          <mc:Choice Requires="wps">
            <w:drawing>
              <wp:anchor distT="109855" distB="670560" distL="114300" distR="5716905" simplePos="0" relativeHeight="125829811" behindDoc="0" locked="0" layoutInCell="1" allowOverlap="1">
                <wp:simplePos x="0" y="0"/>
                <wp:positionH relativeFrom="page">
                  <wp:posOffset>537845</wp:posOffset>
                </wp:positionH>
                <wp:positionV relativeFrom="margin">
                  <wp:posOffset>6650990</wp:posOffset>
                </wp:positionV>
                <wp:extent cx="908050" cy="103505"/>
                <wp:wrapTopAndBottom/>
                <wp:docPr id="1324" name="Shape 1324"/>
                <a:graphic xmlns:a="http://schemas.openxmlformats.org/drawingml/2006/main">
                  <a:graphicData uri="http://schemas.microsoft.com/office/word/2010/wordprocessingShape">
                    <wps:wsp>
                      <wps:cNvSpPr txBox="1"/>
                      <wps:spPr>
                        <a:xfrm>
                          <a:ext cx="908050" cy="103505"/>
                        </a:xfrm>
                        <a:prstGeom prst="rect"/>
                        <a:noFill/>
                      </wps:spPr>
                      <wps:txbx>
                        <w:txbxContent>
                          <w:p>
                            <w:pPr>
                              <w:pStyle w:val="Style22"/>
                              <w:keepNext w:val="0"/>
                              <w:keepLines w:val="0"/>
                              <w:widowControl w:val="0"/>
                              <w:shd w:val="clear" w:color="auto" w:fill="auto"/>
                              <w:bidi w:val="0"/>
                              <w:spacing w:before="0" w:after="0" w:line="240" w:lineRule="auto"/>
                              <w:ind w:left="0" w:right="0" w:firstLine="0"/>
                              <w:jc w:val="left"/>
                            </w:pPr>
                            <w:r>
                              <w:rPr>
                                <w:b/>
                                <w:bCs/>
                                <w:color w:val="000000"/>
                                <w:spacing w:val="0"/>
                                <w:w w:val="100"/>
                                <w:position w:val="0"/>
                                <w:shd w:val="clear" w:color="auto" w:fill="auto"/>
                                <w:lang w:val="pt-PT" w:eastAsia="pt-PT" w:bidi="pt-PT"/>
                              </w:rPr>
                              <w:t>99 999 0099 9002 0000</w:t>
                            </w:r>
                          </w:p>
                        </w:txbxContent>
                      </wps:txbx>
                      <wps:bodyPr wrap="none" lIns="0" tIns="0" rIns="0" bIns="0">
                        <a:noAutoFit/>
                      </wps:bodyPr>
                    </wps:wsp>
                  </a:graphicData>
                </a:graphic>
              </wp:anchor>
            </w:drawing>
          </mc:Choice>
          <mc:Fallback>
            <w:pict>
              <v:shape id="_x0000_s2350" type="#_x0000_t202" style="position:absolute;margin-left:42.350000000000001pt;margin-top:523.70000000000005pt;width:71.5pt;height:8.1500000000000004pt;z-index:-125828942;mso-wrap-distance-left:9.pt;mso-wrap-distance-top:8.6500000000000004pt;mso-wrap-distance-right:450.14999999999998pt;mso-wrap-distance-bottom:52.799999999999997pt;mso-position-horizontal-relative:page;mso-position-vertical-relative:margin" filled="f" stroked="f">
                <v:textbox inset="0,0,0,0">
                  <w:txbxContent>
                    <w:p>
                      <w:pPr>
                        <w:pStyle w:val="Style22"/>
                        <w:keepNext w:val="0"/>
                        <w:keepLines w:val="0"/>
                        <w:widowControl w:val="0"/>
                        <w:shd w:val="clear" w:color="auto" w:fill="auto"/>
                        <w:bidi w:val="0"/>
                        <w:spacing w:before="0" w:after="0" w:line="240" w:lineRule="auto"/>
                        <w:ind w:left="0" w:right="0" w:firstLine="0"/>
                        <w:jc w:val="left"/>
                      </w:pPr>
                      <w:r>
                        <w:rPr>
                          <w:b/>
                          <w:bCs/>
                          <w:color w:val="000000"/>
                          <w:spacing w:val="0"/>
                          <w:w w:val="100"/>
                          <w:position w:val="0"/>
                          <w:shd w:val="clear" w:color="auto" w:fill="auto"/>
                          <w:lang w:val="pt-PT" w:eastAsia="pt-PT" w:bidi="pt-PT"/>
                        </w:rPr>
                        <w:t>99 999 0099 9002 0000</w:t>
                      </w:r>
                    </w:p>
                  </w:txbxContent>
                </v:textbox>
                <w10:wrap type="topAndBottom" anchorx="page" anchory="margin"/>
              </v:shape>
            </w:pict>
          </mc:Fallback>
        </mc:AlternateContent>
      </w:r>
      <w:r>
        <mc:AlternateContent>
          <mc:Choice Requires="wps">
            <w:drawing>
              <wp:anchor distT="109855" distB="670560" distL="1077595" distR="4003675" simplePos="0" relativeHeight="125829813" behindDoc="0" locked="0" layoutInCell="1" allowOverlap="1">
                <wp:simplePos x="0" y="0"/>
                <wp:positionH relativeFrom="page">
                  <wp:posOffset>1501140</wp:posOffset>
                </wp:positionH>
                <wp:positionV relativeFrom="margin">
                  <wp:posOffset>6650990</wp:posOffset>
                </wp:positionV>
                <wp:extent cx="1657985" cy="103505"/>
                <wp:wrapTopAndBottom/>
                <wp:docPr id="1326" name="Shape 1326"/>
                <a:graphic xmlns:a="http://schemas.openxmlformats.org/drawingml/2006/main">
                  <a:graphicData uri="http://schemas.microsoft.com/office/word/2010/wordprocessingShape">
                    <wps:wsp>
                      <wps:cNvSpPr txBox="1"/>
                      <wps:spPr>
                        <a:xfrm>
                          <a:ext cx="1657985" cy="103505"/>
                        </a:xfrm>
                        <a:prstGeom prst="rect"/>
                        <a:noFill/>
                      </wps:spPr>
                      <wps:txbx>
                        <w:txbxContent>
                          <w:p>
                            <w:pPr>
                              <w:pStyle w:val="Style22"/>
                              <w:keepNext w:val="0"/>
                              <w:keepLines w:val="0"/>
                              <w:widowControl w:val="0"/>
                              <w:shd w:val="clear" w:color="auto" w:fill="auto"/>
                              <w:bidi w:val="0"/>
                              <w:spacing w:before="0" w:after="0" w:line="240" w:lineRule="auto"/>
                              <w:ind w:left="0" w:right="0" w:firstLine="0"/>
                              <w:jc w:val="left"/>
                            </w:pPr>
                            <w:r>
                              <w:rPr>
                                <w:b/>
                                <w:bCs/>
                                <w:color w:val="000000"/>
                                <w:spacing w:val="0"/>
                                <w:w w:val="100"/>
                                <w:position w:val="0"/>
                                <w:shd w:val="clear" w:color="auto" w:fill="auto"/>
                                <w:lang w:val="pt-PT" w:eastAsia="pt-PT" w:bidi="pt-PT"/>
                              </w:rPr>
                              <w:t>RESERVA DE CONTINGÊNCIA - SISPREV</w:t>
                            </w:r>
                          </w:p>
                        </w:txbxContent>
                      </wps:txbx>
                      <wps:bodyPr wrap="none" lIns="0" tIns="0" rIns="0" bIns="0">
                        <a:noAutoFit/>
                      </wps:bodyPr>
                    </wps:wsp>
                  </a:graphicData>
                </a:graphic>
              </wp:anchor>
            </w:drawing>
          </mc:Choice>
          <mc:Fallback>
            <w:pict>
              <v:shape id="_x0000_s2352" type="#_x0000_t202" style="position:absolute;margin-left:118.2pt;margin-top:523.70000000000005pt;width:130.55000000000001pt;height:8.1500000000000004pt;z-index:-125828940;mso-wrap-distance-left:84.849999999999994pt;mso-wrap-distance-top:8.6500000000000004pt;mso-wrap-distance-right:315.25pt;mso-wrap-distance-bottom:52.799999999999997pt;mso-position-horizontal-relative:page;mso-position-vertical-relative:margin" filled="f" stroked="f">
                <v:textbox inset="0,0,0,0">
                  <w:txbxContent>
                    <w:p>
                      <w:pPr>
                        <w:pStyle w:val="Style22"/>
                        <w:keepNext w:val="0"/>
                        <w:keepLines w:val="0"/>
                        <w:widowControl w:val="0"/>
                        <w:shd w:val="clear" w:color="auto" w:fill="auto"/>
                        <w:bidi w:val="0"/>
                        <w:spacing w:before="0" w:after="0" w:line="240" w:lineRule="auto"/>
                        <w:ind w:left="0" w:right="0" w:firstLine="0"/>
                        <w:jc w:val="left"/>
                      </w:pPr>
                      <w:r>
                        <w:rPr>
                          <w:b/>
                          <w:bCs/>
                          <w:color w:val="000000"/>
                          <w:spacing w:val="0"/>
                          <w:w w:val="100"/>
                          <w:position w:val="0"/>
                          <w:shd w:val="clear" w:color="auto" w:fill="auto"/>
                          <w:lang w:val="pt-PT" w:eastAsia="pt-PT" w:bidi="pt-PT"/>
                        </w:rPr>
                        <w:t>RESERVA DE CONTINGÊNCIA - SISPREV</w:t>
                      </w:r>
                    </w:p>
                  </w:txbxContent>
                </v:textbox>
                <w10:wrap type="topAndBottom" anchorx="page" anchory="margin"/>
              </v:shape>
            </w:pict>
          </mc:Fallback>
        </mc:AlternateContent>
      </w:r>
      <w:r>
        <mc:AlternateContent>
          <mc:Choice Requires="wps">
            <w:drawing>
              <wp:anchor distT="219710" distB="548640" distL="114300" distR="5716905" simplePos="0" relativeHeight="125829815" behindDoc="0" locked="0" layoutInCell="1" allowOverlap="1">
                <wp:simplePos x="0" y="0"/>
                <wp:positionH relativeFrom="page">
                  <wp:posOffset>537845</wp:posOffset>
                </wp:positionH>
                <wp:positionV relativeFrom="margin">
                  <wp:posOffset>6760845</wp:posOffset>
                </wp:positionV>
                <wp:extent cx="908050" cy="115570"/>
                <wp:wrapTopAndBottom/>
                <wp:docPr id="1328" name="Shape 1328"/>
                <a:graphic xmlns:a="http://schemas.openxmlformats.org/drawingml/2006/main">
                  <a:graphicData uri="http://schemas.microsoft.com/office/word/2010/wordprocessingShape">
                    <wps:wsp>
                      <wps:cNvSpPr txBox="1"/>
                      <wps:spPr>
                        <a:xfrm>
                          <a:ext cx="908050" cy="115570"/>
                        </a:xfrm>
                        <a:prstGeom prst="rect"/>
                        <a:noFill/>
                      </wps:spPr>
                      <wps:txbx>
                        <w:txbxContent>
                          <w:p>
                            <w:pPr>
                              <w:pStyle w:val="Style22"/>
                              <w:keepNext w:val="0"/>
                              <w:keepLines w:val="0"/>
                              <w:widowControl w:val="0"/>
                              <w:shd w:val="clear" w:color="auto" w:fill="auto"/>
                              <w:bidi w:val="0"/>
                              <w:spacing w:before="0" w:after="0" w:line="240" w:lineRule="auto"/>
                              <w:ind w:left="0" w:right="0" w:firstLine="0"/>
                              <w:jc w:val="left"/>
                            </w:pPr>
                            <w:r>
                              <w:rPr>
                                <w:b/>
                                <w:bCs/>
                                <w:color w:val="000000"/>
                                <w:spacing w:val="0"/>
                                <w:w w:val="100"/>
                                <w:position w:val="0"/>
                                <w:shd w:val="clear" w:color="auto" w:fill="auto"/>
                                <w:lang w:val="pt-PT" w:eastAsia="pt-PT" w:bidi="pt-PT"/>
                              </w:rPr>
                              <w:t>99 999.0099 9999 0000</w:t>
                            </w:r>
                          </w:p>
                        </w:txbxContent>
                      </wps:txbx>
                      <wps:bodyPr wrap="none" lIns="0" tIns="0" rIns="0" bIns="0">
                        <a:noAutoFit/>
                      </wps:bodyPr>
                    </wps:wsp>
                  </a:graphicData>
                </a:graphic>
              </wp:anchor>
            </w:drawing>
          </mc:Choice>
          <mc:Fallback>
            <w:pict>
              <v:shape id="_x0000_s2354" type="#_x0000_t202" style="position:absolute;margin-left:42.350000000000001pt;margin-top:532.35000000000002pt;width:71.5pt;height:9.0999999999999996pt;z-index:-125828938;mso-wrap-distance-left:9.pt;mso-wrap-distance-top:17.300000000000001pt;mso-wrap-distance-right:450.14999999999998pt;mso-wrap-distance-bottom:43.200000000000003pt;mso-position-horizontal-relative:page;mso-position-vertical-relative:margin" filled="f" stroked="f">
                <v:textbox inset="0,0,0,0">
                  <w:txbxContent>
                    <w:p>
                      <w:pPr>
                        <w:pStyle w:val="Style22"/>
                        <w:keepNext w:val="0"/>
                        <w:keepLines w:val="0"/>
                        <w:widowControl w:val="0"/>
                        <w:shd w:val="clear" w:color="auto" w:fill="auto"/>
                        <w:bidi w:val="0"/>
                        <w:spacing w:before="0" w:after="0" w:line="240" w:lineRule="auto"/>
                        <w:ind w:left="0" w:right="0" w:firstLine="0"/>
                        <w:jc w:val="left"/>
                      </w:pPr>
                      <w:r>
                        <w:rPr>
                          <w:b/>
                          <w:bCs/>
                          <w:color w:val="000000"/>
                          <w:spacing w:val="0"/>
                          <w:w w:val="100"/>
                          <w:position w:val="0"/>
                          <w:shd w:val="clear" w:color="auto" w:fill="auto"/>
                          <w:lang w:val="pt-PT" w:eastAsia="pt-PT" w:bidi="pt-PT"/>
                        </w:rPr>
                        <w:t>99 999.0099 9999 0000</w:t>
                      </w:r>
                    </w:p>
                  </w:txbxContent>
                </v:textbox>
                <w10:wrap type="topAndBottom" anchorx="page" anchory="margin"/>
              </v:shape>
            </w:pict>
          </mc:Fallback>
        </mc:AlternateContent>
      </w:r>
      <w:r>
        <mc:AlternateContent>
          <mc:Choice Requires="wps">
            <w:drawing>
              <wp:anchor distT="219710" distB="548640" distL="1083310" distR="4497705" simplePos="0" relativeHeight="125829817" behindDoc="0" locked="0" layoutInCell="1" allowOverlap="1">
                <wp:simplePos x="0" y="0"/>
                <wp:positionH relativeFrom="page">
                  <wp:posOffset>1506855</wp:posOffset>
                </wp:positionH>
                <wp:positionV relativeFrom="margin">
                  <wp:posOffset>6760845</wp:posOffset>
                </wp:positionV>
                <wp:extent cx="1158240" cy="115570"/>
                <wp:wrapTopAndBottom/>
                <wp:docPr id="1330" name="Shape 1330"/>
                <a:graphic xmlns:a="http://schemas.openxmlformats.org/drawingml/2006/main">
                  <a:graphicData uri="http://schemas.microsoft.com/office/word/2010/wordprocessingShape">
                    <wps:wsp>
                      <wps:cNvSpPr txBox="1"/>
                      <wps:spPr>
                        <a:xfrm>
                          <a:ext cx="1158240" cy="115570"/>
                        </a:xfrm>
                        <a:prstGeom prst="rect"/>
                        <a:noFill/>
                      </wps:spPr>
                      <wps:txbx>
                        <w:txbxContent>
                          <w:p>
                            <w:pPr>
                              <w:pStyle w:val="Style22"/>
                              <w:keepNext w:val="0"/>
                              <w:keepLines w:val="0"/>
                              <w:widowControl w:val="0"/>
                              <w:shd w:val="clear" w:color="auto" w:fill="auto"/>
                              <w:bidi w:val="0"/>
                              <w:spacing w:before="0" w:after="0" w:line="240" w:lineRule="auto"/>
                              <w:ind w:left="0" w:right="0" w:firstLine="0"/>
                              <w:jc w:val="left"/>
                            </w:pPr>
                            <w:r>
                              <w:rPr>
                                <w:b/>
                                <w:bCs/>
                                <w:color w:val="000000"/>
                                <w:spacing w:val="0"/>
                                <w:w w:val="100"/>
                                <w:position w:val="0"/>
                                <w:shd w:val="clear" w:color="auto" w:fill="auto"/>
                                <w:lang w:val="pt-PT" w:eastAsia="pt-PT" w:bidi="pt-PT"/>
                              </w:rPr>
                              <w:t>RESERVA DE CONT1GENCIA</w:t>
                            </w:r>
                          </w:p>
                        </w:txbxContent>
                      </wps:txbx>
                      <wps:bodyPr wrap="none" lIns="0" tIns="0" rIns="0" bIns="0">
                        <a:noAutoFit/>
                      </wps:bodyPr>
                    </wps:wsp>
                  </a:graphicData>
                </a:graphic>
              </wp:anchor>
            </w:drawing>
          </mc:Choice>
          <mc:Fallback>
            <w:pict>
              <v:shape id="_x0000_s2356" type="#_x0000_t202" style="position:absolute;margin-left:118.65000000000001pt;margin-top:532.35000000000002pt;width:91.200000000000003pt;height:9.0999999999999996pt;z-index:-125828936;mso-wrap-distance-left:85.299999999999997pt;mso-wrap-distance-top:17.300000000000001pt;mso-wrap-distance-right:354.14999999999998pt;mso-wrap-distance-bottom:43.200000000000003pt;mso-position-horizontal-relative:page;mso-position-vertical-relative:margin" filled="f" stroked="f">
                <v:textbox inset="0,0,0,0">
                  <w:txbxContent>
                    <w:p>
                      <w:pPr>
                        <w:pStyle w:val="Style22"/>
                        <w:keepNext w:val="0"/>
                        <w:keepLines w:val="0"/>
                        <w:widowControl w:val="0"/>
                        <w:shd w:val="clear" w:color="auto" w:fill="auto"/>
                        <w:bidi w:val="0"/>
                        <w:spacing w:before="0" w:after="0" w:line="240" w:lineRule="auto"/>
                        <w:ind w:left="0" w:right="0" w:firstLine="0"/>
                        <w:jc w:val="left"/>
                      </w:pPr>
                      <w:r>
                        <w:rPr>
                          <w:b/>
                          <w:bCs/>
                          <w:color w:val="000000"/>
                          <w:spacing w:val="0"/>
                          <w:w w:val="100"/>
                          <w:position w:val="0"/>
                          <w:shd w:val="clear" w:color="auto" w:fill="auto"/>
                          <w:lang w:val="pt-PT" w:eastAsia="pt-PT" w:bidi="pt-PT"/>
                        </w:rPr>
                        <w:t>RESERVA DE CONT1GENCIA</w:t>
                      </w:r>
                    </w:p>
                  </w:txbxContent>
                </v:textbox>
                <w10:wrap type="topAndBottom" anchorx="page" anchory="margin"/>
              </v:shape>
            </w:pict>
          </mc:Fallback>
        </mc:AlternateContent>
      </w:r>
      <w:r>
        <mc:AlternateContent>
          <mc:Choice Requires="wps">
            <w:drawing>
              <wp:anchor distT="6350" distB="548640" distL="3692525" distR="1888490" simplePos="0" relativeHeight="125829819" behindDoc="0" locked="0" layoutInCell="1" allowOverlap="1">
                <wp:simplePos x="0" y="0"/>
                <wp:positionH relativeFrom="page">
                  <wp:posOffset>4116070</wp:posOffset>
                </wp:positionH>
                <wp:positionV relativeFrom="margin">
                  <wp:posOffset>6547485</wp:posOffset>
                </wp:positionV>
                <wp:extent cx="1158240" cy="328930"/>
                <wp:wrapTopAndBottom/>
                <wp:docPr id="1332" name="Shape 1332"/>
                <a:graphic xmlns:a="http://schemas.openxmlformats.org/drawingml/2006/main">
                  <a:graphicData uri="http://schemas.microsoft.com/office/word/2010/wordprocessingShape">
                    <wps:wsp>
                      <wps:cNvSpPr txBox="1"/>
                      <wps:spPr>
                        <a:xfrm>
                          <a:ext cx="1158240" cy="328930"/>
                        </a:xfrm>
                        <a:prstGeom prst="rect"/>
                        <a:noFill/>
                      </wps:spPr>
                      <wps:txbx>
                        <w:txbxContent>
                          <w:p>
                            <w:pPr>
                              <w:pStyle w:val="Style45"/>
                              <w:keepNext w:val="0"/>
                              <w:keepLines w:val="0"/>
                              <w:widowControl w:val="0"/>
                              <w:shd w:val="clear" w:color="auto" w:fill="auto"/>
                              <w:tabs>
                                <w:tab w:leader="underscore" w:pos="1757" w:val="right"/>
                              </w:tabs>
                              <w:bidi w:val="0"/>
                              <w:spacing w:before="0" w:after="0" w:line="240" w:lineRule="auto"/>
                              <w:ind w:left="0" w:right="0" w:firstLine="0"/>
                              <w:jc w:val="both"/>
                            </w:pPr>
                            <w:r>
                              <w:rPr>
                                <w:b/>
                                <w:bCs/>
                                <w:color w:val="000000"/>
                                <w:spacing w:val="0"/>
                                <w:w w:val="100"/>
                                <w:position w:val="0"/>
                                <w:u w:val="single"/>
                                <w:shd w:val="clear" w:color="auto" w:fill="auto"/>
                                <w:lang w:val="pt-PT" w:eastAsia="pt-PT" w:bidi="pt-PT"/>
                              </w:rPr>
                              <w:t>7.546.957,21</w:t>
                            </w:r>
                            <w:r>
                              <w:rPr>
                                <w:b/>
                                <w:bCs/>
                                <w:color w:val="000000"/>
                                <w:spacing w:val="0"/>
                                <w:w w:val="100"/>
                                <w:position w:val="0"/>
                                <w:shd w:val="clear" w:color="auto" w:fill="auto"/>
                                <w:lang w:val="pt-PT" w:eastAsia="pt-PT" w:bidi="pt-PT"/>
                              </w:rPr>
                              <w:tab/>
                            </w:r>
                            <w:r>
                              <w:rPr>
                                <w:b/>
                                <w:bCs/>
                                <w:color w:val="000000"/>
                                <w:spacing w:val="0"/>
                                <w:w w:val="100"/>
                                <w:position w:val="0"/>
                                <w:u w:val="single"/>
                                <w:shd w:val="clear" w:color="auto" w:fill="auto"/>
                                <w:lang w:val="pt-PT" w:eastAsia="pt-PT" w:bidi="pt-PT"/>
                              </w:rPr>
                              <w:t>0,00</w:t>
                            </w:r>
                          </w:p>
                          <w:p>
                            <w:pPr>
                              <w:pStyle w:val="Style45"/>
                              <w:keepNext w:val="0"/>
                              <w:keepLines w:val="0"/>
                              <w:widowControl w:val="0"/>
                              <w:shd w:val="clear" w:color="auto" w:fill="auto"/>
                              <w:tabs>
                                <w:tab w:pos="1757" w:val="right"/>
                              </w:tabs>
                              <w:bidi w:val="0"/>
                              <w:spacing w:before="0" w:after="0" w:line="240" w:lineRule="auto"/>
                              <w:ind w:left="0" w:right="0" w:firstLine="0"/>
                              <w:jc w:val="both"/>
                            </w:pPr>
                            <w:r>
                              <w:rPr>
                                <w:b/>
                                <w:bCs/>
                                <w:color w:val="000000"/>
                                <w:spacing w:val="0"/>
                                <w:w w:val="100"/>
                                <w:position w:val="0"/>
                                <w:shd w:val="clear" w:color="auto" w:fill="auto"/>
                                <w:lang w:val="pt-PT" w:eastAsia="pt-PT" w:bidi="pt-PT"/>
                              </w:rPr>
                              <w:t>3.077.467,17</w:t>
                              <w:tab/>
                              <w:t>0,00</w:t>
                            </w:r>
                          </w:p>
                          <w:p>
                            <w:pPr>
                              <w:pStyle w:val="Style45"/>
                              <w:keepNext w:val="0"/>
                              <w:keepLines w:val="0"/>
                              <w:widowControl w:val="0"/>
                              <w:shd w:val="clear" w:color="auto" w:fill="auto"/>
                              <w:tabs>
                                <w:tab w:pos="1766" w:val="right"/>
                              </w:tabs>
                              <w:bidi w:val="0"/>
                              <w:spacing w:before="0" w:after="0" w:line="240" w:lineRule="auto"/>
                              <w:ind w:left="0" w:right="0" w:firstLine="0"/>
                              <w:jc w:val="both"/>
                            </w:pPr>
                            <w:r>
                              <w:rPr>
                                <w:b/>
                                <w:bCs/>
                                <w:color w:val="000000"/>
                                <w:spacing w:val="0"/>
                                <w:w w:val="100"/>
                                <w:position w:val="0"/>
                                <w:shd w:val="clear" w:color="auto" w:fill="auto"/>
                                <w:lang w:val="pt-PT" w:eastAsia="pt-PT" w:bidi="pt-PT"/>
                              </w:rPr>
                              <w:t>4.469.490,04</w:t>
                              <w:tab/>
                              <w:t>0,00</w:t>
                            </w:r>
                          </w:p>
                        </w:txbxContent>
                      </wps:txbx>
                      <wps:bodyPr lIns="0" tIns="0" rIns="0" bIns="0">
                        <a:noAutoFit/>
                      </wps:bodyPr>
                    </wps:wsp>
                  </a:graphicData>
                </a:graphic>
              </wp:anchor>
            </w:drawing>
          </mc:Choice>
          <mc:Fallback>
            <w:pict>
              <v:shape id="_x0000_s2358" type="#_x0000_t202" style="position:absolute;margin-left:324.10000000000002pt;margin-top:515.54999999999995pt;width:91.200000000000003pt;height:25.899999999999999pt;z-index:-125828934;mso-wrap-distance-left:290.75pt;mso-wrap-distance-top:0.5pt;mso-wrap-distance-right:148.69999999999999pt;mso-wrap-distance-bottom:43.200000000000003pt;mso-position-horizontal-relative:page;mso-position-vertical-relative:margin" filled="f" stroked="f">
                <v:textbox inset="0,0,0,0">
                  <w:txbxContent>
                    <w:p>
                      <w:pPr>
                        <w:pStyle w:val="Style45"/>
                        <w:keepNext w:val="0"/>
                        <w:keepLines w:val="0"/>
                        <w:widowControl w:val="0"/>
                        <w:shd w:val="clear" w:color="auto" w:fill="auto"/>
                        <w:tabs>
                          <w:tab w:leader="underscore" w:pos="1757" w:val="right"/>
                        </w:tabs>
                        <w:bidi w:val="0"/>
                        <w:spacing w:before="0" w:after="0" w:line="240" w:lineRule="auto"/>
                        <w:ind w:left="0" w:right="0" w:firstLine="0"/>
                        <w:jc w:val="both"/>
                      </w:pPr>
                      <w:r>
                        <w:rPr>
                          <w:b/>
                          <w:bCs/>
                          <w:color w:val="000000"/>
                          <w:spacing w:val="0"/>
                          <w:w w:val="100"/>
                          <w:position w:val="0"/>
                          <w:u w:val="single"/>
                          <w:shd w:val="clear" w:color="auto" w:fill="auto"/>
                          <w:lang w:val="pt-PT" w:eastAsia="pt-PT" w:bidi="pt-PT"/>
                        </w:rPr>
                        <w:t>7.546.957,21</w:t>
                      </w:r>
                      <w:r>
                        <w:rPr>
                          <w:b/>
                          <w:bCs/>
                          <w:color w:val="000000"/>
                          <w:spacing w:val="0"/>
                          <w:w w:val="100"/>
                          <w:position w:val="0"/>
                          <w:shd w:val="clear" w:color="auto" w:fill="auto"/>
                          <w:lang w:val="pt-PT" w:eastAsia="pt-PT" w:bidi="pt-PT"/>
                        </w:rPr>
                        <w:tab/>
                      </w:r>
                      <w:r>
                        <w:rPr>
                          <w:b/>
                          <w:bCs/>
                          <w:color w:val="000000"/>
                          <w:spacing w:val="0"/>
                          <w:w w:val="100"/>
                          <w:position w:val="0"/>
                          <w:u w:val="single"/>
                          <w:shd w:val="clear" w:color="auto" w:fill="auto"/>
                          <w:lang w:val="pt-PT" w:eastAsia="pt-PT" w:bidi="pt-PT"/>
                        </w:rPr>
                        <w:t>0,00</w:t>
                      </w:r>
                    </w:p>
                    <w:p>
                      <w:pPr>
                        <w:pStyle w:val="Style45"/>
                        <w:keepNext w:val="0"/>
                        <w:keepLines w:val="0"/>
                        <w:widowControl w:val="0"/>
                        <w:shd w:val="clear" w:color="auto" w:fill="auto"/>
                        <w:tabs>
                          <w:tab w:pos="1757" w:val="right"/>
                        </w:tabs>
                        <w:bidi w:val="0"/>
                        <w:spacing w:before="0" w:after="0" w:line="240" w:lineRule="auto"/>
                        <w:ind w:left="0" w:right="0" w:firstLine="0"/>
                        <w:jc w:val="both"/>
                      </w:pPr>
                      <w:r>
                        <w:rPr>
                          <w:b/>
                          <w:bCs/>
                          <w:color w:val="000000"/>
                          <w:spacing w:val="0"/>
                          <w:w w:val="100"/>
                          <w:position w:val="0"/>
                          <w:shd w:val="clear" w:color="auto" w:fill="auto"/>
                          <w:lang w:val="pt-PT" w:eastAsia="pt-PT" w:bidi="pt-PT"/>
                        </w:rPr>
                        <w:t>3.077.467,17</w:t>
                        <w:tab/>
                        <w:t>0,00</w:t>
                      </w:r>
                    </w:p>
                    <w:p>
                      <w:pPr>
                        <w:pStyle w:val="Style45"/>
                        <w:keepNext w:val="0"/>
                        <w:keepLines w:val="0"/>
                        <w:widowControl w:val="0"/>
                        <w:shd w:val="clear" w:color="auto" w:fill="auto"/>
                        <w:tabs>
                          <w:tab w:pos="1766" w:val="right"/>
                        </w:tabs>
                        <w:bidi w:val="0"/>
                        <w:spacing w:before="0" w:after="0" w:line="240" w:lineRule="auto"/>
                        <w:ind w:left="0" w:right="0" w:firstLine="0"/>
                        <w:jc w:val="both"/>
                      </w:pPr>
                      <w:r>
                        <w:rPr>
                          <w:b/>
                          <w:bCs/>
                          <w:color w:val="000000"/>
                          <w:spacing w:val="0"/>
                          <w:w w:val="100"/>
                          <w:position w:val="0"/>
                          <w:shd w:val="clear" w:color="auto" w:fill="auto"/>
                          <w:lang w:val="pt-PT" w:eastAsia="pt-PT" w:bidi="pt-PT"/>
                        </w:rPr>
                        <w:t>4.469.490,04</w:t>
                        <w:tab/>
                        <w:t>0,00</w:t>
                      </w:r>
                    </w:p>
                  </w:txbxContent>
                </v:textbox>
                <w10:wrap type="topAndBottom" anchorx="page" anchory="margin"/>
              </v:shape>
            </w:pict>
          </mc:Fallback>
        </mc:AlternateContent>
      </w:r>
      <w:r>
        <mc:AlternateContent>
          <mc:Choice Requires="wps">
            <w:drawing>
              <wp:anchor distT="0" distB="554990" distL="5502910" distR="120650" simplePos="0" relativeHeight="125829821" behindDoc="0" locked="0" layoutInCell="1" allowOverlap="1">
                <wp:simplePos x="0" y="0"/>
                <wp:positionH relativeFrom="page">
                  <wp:posOffset>5926455</wp:posOffset>
                </wp:positionH>
                <wp:positionV relativeFrom="margin">
                  <wp:posOffset>6541135</wp:posOffset>
                </wp:positionV>
                <wp:extent cx="1115695" cy="328930"/>
                <wp:wrapTopAndBottom/>
                <wp:docPr id="1334" name="Shape 1334"/>
                <a:graphic xmlns:a="http://schemas.openxmlformats.org/drawingml/2006/main">
                  <a:graphicData uri="http://schemas.microsoft.com/office/word/2010/wordprocessingShape">
                    <wps:wsp>
                      <wps:cNvSpPr txBox="1"/>
                      <wps:spPr>
                        <a:xfrm>
                          <a:ext cx="1115695" cy="328930"/>
                        </a:xfrm>
                        <a:prstGeom prst="rect"/>
                        <a:noFill/>
                      </wps:spPr>
                      <wps:txbx>
                        <w:txbxContent>
                          <w:p>
                            <w:pPr>
                              <w:pStyle w:val="Style22"/>
                              <w:keepNext w:val="0"/>
                              <w:keepLines w:val="0"/>
                              <w:widowControl w:val="0"/>
                              <w:shd w:val="clear" w:color="auto" w:fill="auto"/>
                              <w:tabs>
                                <w:tab w:leader="underscore" w:pos="1670" w:val="right"/>
                              </w:tabs>
                              <w:bidi w:val="0"/>
                              <w:spacing w:before="0" w:after="0" w:line="240" w:lineRule="auto"/>
                              <w:ind w:left="0" w:right="0" w:firstLine="0"/>
                              <w:jc w:val="both"/>
                            </w:pPr>
                            <w:r>
                              <w:rPr>
                                <w:b/>
                                <w:bCs/>
                                <w:color w:val="000000"/>
                                <w:spacing w:val="0"/>
                                <w:w w:val="100"/>
                                <w:position w:val="0"/>
                                <w:u w:val="single"/>
                                <w:shd w:val="clear" w:color="auto" w:fill="auto"/>
                                <w:lang w:val="pt-PT" w:eastAsia="pt-PT" w:bidi="pt-PT"/>
                              </w:rPr>
                              <w:t>0,00</w:t>
                            </w:r>
                            <w:r>
                              <w:rPr>
                                <w:b/>
                                <w:bCs/>
                                <w:color w:val="000000"/>
                                <w:spacing w:val="0"/>
                                <w:w w:val="100"/>
                                <w:position w:val="0"/>
                                <w:shd w:val="clear" w:color="auto" w:fill="auto"/>
                                <w:lang w:val="pt-PT" w:eastAsia="pt-PT" w:bidi="pt-PT"/>
                              </w:rPr>
                              <w:tab/>
                            </w:r>
                            <w:r>
                              <w:rPr>
                                <w:b/>
                                <w:bCs/>
                                <w:color w:val="000000"/>
                                <w:spacing w:val="0"/>
                                <w:w w:val="100"/>
                                <w:position w:val="0"/>
                                <w:u w:val="single"/>
                                <w:shd w:val="clear" w:color="auto" w:fill="auto"/>
                                <w:lang w:val="pt-PT" w:eastAsia="pt-PT" w:bidi="pt-PT"/>
                              </w:rPr>
                              <w:t>7.546.957,21</w:t>
                            </w:r>
                          </w:p>
                          <w:p>
                            <w:pPr>
                              <w:pStyle w:val="Style22"/>
                              <w:keepNext w:val="0"/>
                              <w:keepLines w:val="0"/>
                              <w:widowControl w:val="0"/>
                              <w:shd w:val="clear" w:color="auto" w:fill="auto"/>
                              <w:tabs>
                                <w:tab w:pos="1699" w:val="right"/>
                              </w:tabs>
                              <w:bidi w:val="0"/>
                              <w:spacing w:before="0" w:after="0" w:line="240" w:lineRule="auto"/>
                              <w:ind w:left="0" w:right="0" w:firstLine="0"/>
                              <w:jc w:val="both"/>
                            </w:pPr>
                            <w:r>
                              <w:rPr>
                                <w:b/>
                                <w:bCs/>
                                <w:color w:val="000000"/>
                                <w:spacing w:val="0"/>
                                <w:w w:val="100"/>
                                <w:position w:val="0"/>
                                <w:shd w:val="clear" w:color="auto" w:fill="auto"/>
                                <w:lang w:val="pt-PT" w:eastAsia="pt-PT" w:bidi="pt-PT"/>
                              </w:rPr>
                              <w:t>0,00</w:t>
                              <w:tab/>
                              <w:t>3.077.467,17</w:t>
                            </w:r>
                          </w:p>
                          <w:p>
                            <w:pPr>
                              <w:pStyle w:val="Style22"/>
                              <w:keepNext w:val="0"/>
                              <w:keepLines w:val="0"/>
                              <w:widowControl w:val="0"/>
                              <w:shd w:val="clear" w:color="auto" w:fill="auto"/>
                              <w:tabs>
                                <w:tab w:pos="1690" w:val="right"/>
                              </w:tabs>
                              <w:bidi w:val="0"/>
                              <w:spacing w:before="0" w:after="0" w:line="240" w:lineRule="auto"/>
                              <w:ind w:left="0" w:right="0" w:firstLine="0"/>
                              <w:jc w:val="both"/>
                            </w:pPr>
                            <w:r>
                              <w:rPr>
                                <w:b/>
                                <w:bCs/>
                                <w:color w:val="000000"/>
                                <w:spacing w:val="0"/>
                                <w:w w:val="100"/>
                                <w:position w:val="0"/>
                                <w:shd w:val="clear" w:color="auto" w:fill="auto"/>
                                <w:lang w:val="pt-PT" w:eastAsia="pt-PT" w:bidi="pt-PT"/>
                              </w:rPr>
                              <w:t>0,00</w:t>
                              <w:tab/>
                              <w:t>4.469.490,04</w:t>
                            </w:r>
                          </w:p>
                        </w:txbxContent>
                      </wps:txbx>
                      <wps:bodyPr lIns="0" tIns="0" rIns="0" bIns="0">
                        <a:noAutoFit/>
                      </wps:bodyPr>
                    </wps:wsp>
                  </a:graphicData>
                </a:graphic>
              </wp:anchor>
            </w:drawing>
          </mc:Choice>
          <mc:Fallback>
            <w:pict>
              <v:shape id="_x0000_s2360" type="#_x0000_t202" style="position:absolute;margin-left:466.64999999999998pt;margin-top:515.04999999999995pt;width:87.849999999999994pt;height:25.899999999999999pt;z-index:-125828932;mso-wrap-distance-left:433.30000000000001pt;mso-wrap-distance-right:9.5pt;mso-wrap-distance-bottom:43.700000000000003pt;mso-position-horizontal-relative:page;mso-position-vertical-relative:margin" filled="f" stroked="f">
                <v:textbox inset="0,0,0,0">
                  <w:txbxContent>
                    <w:p>
                      <w:pPr>
                        <w:pStyle w:val="Style22"/>
                        <w:keepNext w:val="0"/>
                        <w:keepLines w:val="0"/>
                        <w:widowControl w:val="0"/>
                        <w:shd w:val="clear" w:color="auto" w:fill="auto"/>
                        <w:tabs>
                          <w:tab w:leader="underscore" w:pos="1670" w:val="right"/>
                        </w:tabs>
                        <w:bidi w:val="0"/>
                        <w:spacing w:before="0" w:after="0" w:line="240" w:lineRule="auto"/>
                        <w:ind w:left="0" w:right="0" w:firstLine="0"/>
                        <w:jc w:val="both"/>
                      </w:pPr>
                      <w:r>
                        <w:rPr>
                          <w:b/>
                          <w:bCs/>
                          <w:color w:val="000000"/>
                          <w:spacing w:val="0"/>
                          <w:w w:val="100"/>
                          <w:position w:val="0"/>
                          <w:u w:val="single"/>
                          <w:shd w:val="clear" w:color="auto" w:fill="auto"/>
                          <w:lang w:val="pt-PT" w:eastAsia="pt-PT" w:bidi="pt-PT"/>
                        </w:rPr>
                        <w:t>0,00</w:t>
                      </w:r>
                      <w:r>
                        <w:rPr>
                          <w:b/>
                          <w:bCs/>
                          <w:color w:val="000000"/>
                          <w:spacing w:val="0"/>
                          <w:w w:val="100"/>
                          <w:position w:val="0"/>
                          <w:shd w:val="clear" w:color="auto" w:fill="auto"/>
                          <w:lang w:val="pt-PT" w:eastAsia="pt-PT" w:bidi="pt-PT"/>
                        </w:rPr>
                        <w:tab/>
                      </w:r>
                      <w:r>
                        <w:rPr>
                          <w:b/>
                          <w:bCs/>
                          <w:color w:val="000000"/>
                          <w:spacing w:val="0"/>
                          <w:w w:val="100"/>
                          <w:position w:val="0"/>
                          <w:u w:val="single"/>
                          <w:shd w:val="clear" w:color="auto" w:fill="auto"/>
                          <w:lang w:val="pt-PT" w:eastAsia="pt-PT" w:bidi="pt-PT"/>
                        </w:rPr>
                        <w:t>7.546.957,21</w:t>
                      </w:r>
                    </w:p>
                    <w:p>
                      <w:pPr>
                        <w:pStyle w:val="Style22"/>
                        <w:keepNext w:val="0"/>
                        <w:keepLines w:val="0"/>
                        <w:widowControl w:val="0"/>
                        <w:shd w:val="clear" w:color="auto" w:fill="auto"/>
                        <w:tabs>
                          <w:tab w:pos="1699" w:val="right"/>
                        </w:tabs>
                        <w:bidi w:val="0"/>
                        <w:spacing w:before="0" w:after="0" w:line="240" w:lineRule="auto"/>
                        <w:ind w:left="0" w:right="0" w:firstLine="0"/>
                        <w:jc w:val="both"/>
                      </w:pPr>
                      <w:r>
                        <w:rPr>
                          <w:b/>
                          <w:bCs/>
                          <w:color w:val="000000"/>
                          <w:spacing w:val="0"/>
                          <w:w w:val="100"/>
                          <w:position w:val="0"/>
                          <w:shd w:val="clear" w:color="auto" w:fill="auto"/>
                          <w:lang w:val="pt-PT" w:eastAsia="pt-PT" w:bidi="pt-PT"/>
                        </w:rPr>
                        <w:t>0,00</w:t>
                        <w:tab/>
                        <w:t>3.077.467,17</w:t>
                      </w:r>
                    </w:p>
                    <w:p>
                      <w:pPr>
                        <w:pStyle w:val="Style22"/>
                        <w:keepNext w:val="0"/>
                        <w:keepLines w:val="0"/>
                        <w:widowControl w:val="0"/>
                        <w:shd w:val="clear" w:color="auto" w:fill="auto"/>
                        <w:tabs>
                          <w:tab w:pos="1690" w:val="right"/>
                        </w:tabs>
                        <w:bidi w:val="0"/>
                        <w:spacing w:before="0" w:after="0" w:line="240" w:lineRule="auto"/>
                        <w:ind w:left="0" w:right="0" w:firstLine="0"/>
                        <w:jc w:val="both"/>
                      </w:pPr>
                      <w:r>
                        <w:rPr>
                          <w:b/>
                          <w:bCs/>
                          <w:color w:val="000000"/>
                          <w:spacing w:val="0"/>
                          <w:w w:val="100"/>
                          <w:position w:val="0"/>
                          <w:shd w:val="clear" w:color="auto" w:fill="auto"/>
                          <w:lang w:val="pt-PT" w:eastAsia="pt-PT" w:bidi="pt-PT"/>
                        </w:rPr>
                        <w:t>0,00</w:t>
                        <w:tab/>
                        <w:t>4.469.490,04</w:t>
                      </w:r>
                    </w:p>
                  </w:txbxContent>
                </v:textbox>
                <w10:wrap type="topAndBottom" anchorx="page" anchory="margin"/>
              </v:shape>
            </w:pict>
          </mc:Fallback>
        </mc:AlternateContent>
      </w:r>
      <w:r>
        <mc:AlternateContent>
          <mc:Choice Requires="wps">
            <w:drawing>
              <wp:anchor distT="731520" distB="24130" distL="2741930" distR="3655695" simplePos="0" relativeHeight="125829823" behindDoc="0" locked="0" layoutInCell="1" allowOverlap="1">
                <wp:simplePos x="0" y="0"/>
                <wp:positionH relativeFrom="page">
                  <wp:posOffset>3165475</wp:posOffset>
                </wp:positionH>
                <wp:positionV relativeFrom="margin">
                  <wp:posOffset>7272655</wp:posOffset>
                </wp:positionV>
                <wp:extent cx="341630" cy="128270"/>
                <wp:wrapTopAndBottom/>
                <wp:docPr id="1336" name="Shape 1336"/>
                <a:graphic xmlns:a="http://schemas.openxmlformats.org/drawingml/2006/main">
                  <a:graphicData uri="http://schemas.microsoft.com/office/word/2010/wordprocessingShape">
                    <wps:wsp>
                      <wps:cNvSpPr txBox="1"/>
                      <wps:spPr>
                        <a:xfrm>
                          <a:ext cx="341630" cy="128270"/>
                        </a:xfrm>
                        <a:prstGeom prst="rect"/>
                        <a:noFill/>
                      </wps:spPr>
                      <wps:txbx>
                        <w:txbxContent>
                          <w:p>
                            <w:pPr>
                              <w:pStyle w:val="Style62"/>
                              <w:keepNext w:val="0"/>
                              <w:keepLines w:val="0"/>
                              <w:widowControl w:val="0"/>
                              <w:shd w:val="clear" w:color="auto" w:fill="auto"/>
                              <w:bidi w:val="0"/>
                              <w:spacing w:before="0" w:after="0" w:line="240" w:lineRule="auto"/>
                              <w:ind w:left="0" w:right="0" w:firstLine="0"/>
                              <w:jc w:val="left"/>
                            </w:pPr>
                            <w:r>
                              <w:rPr>
                                <w:b w:val="0"/>
                                <w:bCs w:val="0"/>
                                <w:color w:val="000000"/>
                                <w:spacing w:val="0"/>
                                <w:w w:val="100"/>
                                <w:position w:val="0"/>
                                <w:shd w:val="clear" w:color="auto" w:fill="auto"/>
                                <w:lang w:val="pt-PT" w:eastAsia="pt-PT" w:bidi="pt-PT"/>
                              </w:rPr>
                              <w:t>TOTAL</w:t>
                            </w:r>
                          </w:p>
                        </w:txbxContent>
                      </wps:txbx>
                      <wps:bodyPr wrap="none" lIns="0" tIns="0" rIns="0" bIns="0">
                        <a:noAutoFit/>
                      </wps:bodyPr>
                    </wps:wsp>
                  </a:graphicData>
                </a:graphic>
              </wp:anchor>
            </w:drawing>
          </mc:Choice>
          <mc:Fallback>
            <w:pict>
              <v:shape id="_x0000_s2362" type="#_x0000_t202" style="position:absolute;margin-left:249.25pt;margin-top:572.64999999999998pt;width:26.899999999999999pt;height:10.1pt;z-index:-125828930;mso-wrap-distance-left:215.90000000000001pt;mso-wrap-distance-top:57.600000000000001pt;mso-wrap-distance-right:287.85000000000002pt;mso-wrap-distance-bottom:1.8999999999999999pt;mso-position-horizontal-relative:page;mso-position-vertical-relative:margin" filled="f" stroked="f">
                <v:textbox inset="0,0,0,0">
                  <w:txbxContent>
                    <w:p>
                      <w:pPr>
                        <w:pStyle w:val="Style62"/>
                        <w:keepNext w:val="0"/>
                        <w:keepLines w:val="0"/>
                        <w:widowControl w:val="0"/>
                        <w:shd w:val="clear" w:color="auto" w:fill="auto"/>
                        <w:bidi w:val="0"/>
                        <w:spacing w:before="0" w:after="0" w:line="240" w:lineRule="auto"/>
                        <w:ind w:left="0" w:right="0" w:firstLine="0"/>
                        <w:jc w:val="left"/>
                      </w:pPr>
                      <w:r>
                        <w:rPr>
                          <w:b w:val="0"/>
                          <w:bCs w:val="0"/>
                          <w:color w:val="000000"/>
                          <w:spacing w:val="0"/>
                          <w:w w:val="100"/>
                          <w:position w:val="0"/>
                          <w:shd w:val="clear" w:color="auto" w:fill="auto"/>
                          <w:lang w:val="pt-PT" w:eastAsia="pt-PT" w:bidi="pt-PT"/>
                        </w:rPr>
                        <w:t>TOTAL</w:t>
                      </w:r>
                    </w:p>
                  </w:txbxContent>
                </v:textbox>
                <w10:wrap type="topAndBottom" anchorx="page" anchory="margin"/>
              </v:shape>
            </w:pict>
          </mc:Fallback>
        </mc:AlternateContent>
      </w:r>
      <w:r>
        <mc:AlternateContent>
          <mc:Choice Requires="wps">
            <w:drawing>
              <wp:anchor distT="755650" distB="0" distL="3698875" distR="1035050" simplePos="0" relativeHeight="125829825" behindDoc="0" locked="0" layoutInCell="1" allowOverlap="1">
                <wp:simplePos x="0" y="0"/>
                <wp:positionH relativeFrom="page">
                  <wp:posOffset>4122420</wp:posOffset>
                </wp:positionH>
                <wp:positionV relativeFrom="margin">
                  <wp:posOffset>7296785</wp:posOffset>
                </wp:positionV>
                <wp:extent cx="2005330" cy="128270"/>
                <wp:wrapTopAndBottom/>
                <wp:docPr id="1338" name="Shape 1338"/>
                <a:graphic xmlns:a="http://schemas.openxmlformats.org/drawingml/2006/main">
                  <a:graphicData uri="http://schemas.microsoft.com/office/word/2010/wordprocessingShape">
                    <wps:wsp>
                      <wps:cNvSpPr txBox="1"/>
                      <wps:spPr>
                        <a:xfrm>
                          <a:ext cx="2005330" cy="128270"/>
                        </a:xfrm>
                        <a:prstGeom prst="rect"/>
                        <a:noFill/>
                      </wps:spPr>
                      <wps:txbx>
                        <w:txbxContent>
                          <w:p>
                            <w:pPr>
                              <w:pStyle w:val="Style22"/>
                              <w:keepNext w:val="0"/>
                              <w:keepLines w:val="0"/>
                              <w:widowControl w:val="0"/>
                              <w:shd w:val="clear" w:color="auto" w:fill="auto"/>
                              <w:tabs>
                                <w:tab w:pos="2218" w:val="left"/>
                              </w:tabs>
                              <w:bidi w:val="0"/>
                              <w:spacing w:before="0" w:after="0" w:line="240" w:lineRule="auto"/>
                              <w:ind w:left="0" w:right="0" w:firstLine="0"/>
                              <w:jc w:val="both"/>
                            </w:pPr>
                            <w:r>
                              <w:rPr>
                                <w:b/>
                                <w:bCs/>
                                <w:color w:val="000000"/>
                                <w:spacing w:val="0"/>
                                <w:w w:val="100"/>
                                <w:position w:val="0"/>
                                <w:shd w:val="clear" w:color="auto" w:fill="auto"/>
                                <w:lang w:val="pt-PT" w:eastAsia="pt-PT" w:bidi="pt-PT"/>
                              </w:rPr>
                              <w:t>7.546.957,21 122.234.247,08</w:t>
                              <w:tab/>
                              <w:t>174.283.844,81</w:t>
                            </w:r>
                          </w:p>
                        </w:txbxContent>
                      </wps:txbx>
                      <wps:bodyPr wrap="none" lIns="0" tIns="0" rIns="0" bIns="0">
                        <a:noAutoFit/>
                      </wps:bodyPr>
                    </wps:wsp>
                  </a:graphicData>
                </a:graphic>
              </wp:anchor>
            </w:drawing>
          </mc:Choice>
          <mc:Fallback>
            <w:pict>
              <v:shape id="_x0000_s2364" type="#_x0000_t202" style="position:absolute;margin-left:324.60000000000002pt;margin-top:574.54999999999995pt;width:157.90000000000001pt;height:10.1pt;z-index:-125828928;mso-wrap-distance-left:291.25pt;mso-wrap-distance-top:59.5pt;mso-wrap-distance-right:81.5pt;mso-position-horizontal-relative:page;mso-position-vertical-relative:margin" filled="f" stroked="f">
                <v:textbox inset="0,0,0,0">
                  <w:txbxContent>
                    <w:p>
                      <w:pPr>
                        <w:pStyle w:val="Style22"/>
                        <w:keepNext w:val="0"/>
                        <w:keepLines w:val="0"/>
                        <w:widowControl w:val="0"/>
                        <w:shd w:val="clear" w:color="auto" w:fill="auto"/>
                        <w:tabs>
                          <w:tab w:pos="2218" w:val="left"/>
                        </w:tabs>
                        <w:bidi w:val="0"/>
                        <w:spacing w:before="0" w:after="0" w:line="240" w:lineRule="auto"/>
                        <w:ind w:left="0" w:right="0" w:firstLine="0"/>
                        <w:jc w:val="both"/>
                      </w:pPr>
                      <w:r>
                        <w:rPr>
                          <w:b/>
                          <w:bCs/>
                          <w:color w:val="000000"/>
                          <w:spacing w:val="0"/>
                          <w:w w:val="100"/>
                          <w:position w:val="0"/>
                          <w:shd w:val="clear" w:color="auto" w:fill="auto"/>
                          <w:lang w:val="pt-PT" w:eastAsia="pt-PT" w:bidi="pt-PT"/>
                        </w:rPr>
                        <w:t>7.546.957,21 122.234.247,08</w:t>
                        <w:tab/>
                        <w:t>174.283.844,81</w:t>
                      </w:r>
                    </w:p>
                  </w:txbxContent>
                </v:textbox>
                <w10:wrap type="topAndBottom" anchorx="page" anchory="margin"/>
              </v:shape>
            </w:pict>
          </mc:Fallback>
        </mc:AlternateContent>
      </w:r>
      <w:r>
        <mc:AlternateContent>
          <mc:Choice Requires="wps">
            <w:drawing>
              <wp:anchor distT="749935" distB="12065" distL="6021070" distR="114935" simplePos="0" relativeHeight="125829827" behindDoc="0" locked="0" layoutInCell="1" allowOverlap="1">
                <wp:simplePos x="0" y="0"/>
                <wp:positionH relativeFrom="page">
                  <wp:posOffset>6444615</wp:posOffset>
                </wp:positionH>
                <wp:positionV relativeFrom="margin">
                  <wp:posOffset>7291070</wp:posOffset>
                </wp:positionV>
                <wp:extent cx="603250" cy="121920"/>
                <wp:wrapTopAndBottom/>
                <wp:docPr id="1340" name="Shape 1340"/>
                <a:graphic xmlns:a="http://schemas.openxmlformats.org/drawingml/2006/main">
                  <a:graphicData uri="http://schemas.microsoft.com/office/word/2010/wordprocessingShape">
                    <wps:wsp>
                      <wps:cNvSpPr txBox="1"/>
                      <wps:spPr>
                        <a:xfrm>
                          <a:ext cx="603250" cy="121920"/>
                        </a:xfrm>
                        <a:prstGeom prst="rect"/>
                        <a:noFill/>
                      </wps:spPr>
                      <wps:txbx>
                        <w:txbxContent>
                          <w:p>
                            <w:pPr>
                              <w:pStyle w:val="Style22"/>
                              <w:keepNext w:val="0"/>
                              <w:keepLines w:val="0"/>
                              <w:widowControl w:val="0"/>
                              <w:shd w:val="clear" w:color="auto" w:fill="auto"/>
                              <w:bidi w:val="0"/>
                              <w:spacing w:before="0" w:after="0" w:line="240" w:lineRule="auto"/>
                              <w:ind w:left="0" w:right="0" w:firstLine="0"/>
                              <w:jc w:val="left"/>
                            </w:pPr>
                            <w:r>
                              <w:rPr>
                                <w:b/>
                                <w:bCs/>
                                <w:color w:val="000000"/>
                                <w:spacing w:val="0"/>
                                <w:w w:val="100"/>
                                <w:position w:val="0"/>
                                <w:shd w:val="clear" w:color="auto" w:fill="auto"/>
                                <w:lang w:val="pt-PT" w:eastAsia="pt-PT" w:bidi="pt-PT"/>
                              </w:rPr>
                              <w:t>304.065.049.10</w:t>
                            </w:r>
                          </w:p>
                        </w:txbxContent>
                      </wps:txbx>
                      <wps:bodyPr wrap="none" lIns="0" tIns="0" rIns="0" bIns="0">
                        <a:noAutoFit/>
                      </wps:bodyPr>
                    </wps:wsp>
                  </a:graphicData>
                </a:graphic>
              </wp:anchor>
            </w:drawing>
          </mc:Choice>
          <mc:Fallback>
            <w:pict>
              <v:shape id="_x0000_s2366" type="#_x0000_t202" style="position:absolute;margin-left:507.44999999999999pt;margin-top:574.10000000000002pt;width:47.5pt;height:9.5999999999999996pt;z-index:-125828926;mso-wrap-distance-left:474.10000000000002pt;mso-wrap-distance-top:59.049999999999997pt;mso-wrap-distance-right:9.0500000000000007pt;mso-wrap-distance-bottom:0.94999999999999996pt;mso-position-horizontal-relative:page;mso-position-vertical-relative:margin" filled="f" stroked="f">
                <v:textbox inset="0,0,0,0">
                  <w:txbxContent>
                    <w:p>
                      <w:pPr>
                        <w:pStyle w:val="Style22"/>
                        <w:keepNext w:val="0"/>
                        <w:keepLines w:val="0"/>
                        <w:widowControl w:val="0"/>
                        <w:shd w:val="clear" w:color="auto" w:fill="auto"/>
                        <w:bidi w:val="0"/>
                        <w:spacing w:before="0" w:after="0" w:line="240" w:lineRule="auto"/>
                        <w:ind w:left="0" w:right="0" w:firstLine="0"/>
                        <w:jc w:val="left"/>
                      </w:pPr>
                      <w:r>
                        <w:rPr>
                          <w:b/>
                          <w:bCs/>
                          <w:color w:val="000000"/>
                          <w:spacing w:val="0"/>
                          <w:w w:val="100"/>
                          <w:position w:val="0"/>
                          <w:shd w:val="clear" w:color="auto" w:fill="auto"/>
                          <w:lang w:val="pt-PT" w:eastAsia="pt-PT" w:bidi="pt-PT"/>
                        </w:rPr>
                        <w:t>304.065.049.10</w:t>
                      </w:r>
                    </w:p>
                  </w:txbxContent>
                </v:textbox>
                <w10:wrap type="topAndBottom" anchorx="page" anchory="margin"/>
              </v:shape>
            </w:pict>
          </mc:Fallback>
        </mc:AlternateContent>
      </w:r>
    </w:p>
    <w:tbl>
      <w:tblPr>
        <w:tblOverlap w:val="never"/>
        <w:jc w:val="center"/>
        <w:tblLayout w:type="fixed"/>
      </w:tblPr>
      <w:tblGrid>
        <w:gridCol w:w="854"/>
        <w:gridCol w:w="9504"/>
      </w:tblGrid>
      <w:tr>
        <w:trPr>
          <w:trHeight w:val="1862" w:hRule="exact"/>
        </w:trPr>
        <w:tc>
          <w:tcPr>
            <w:tcBorders/>
            <w:shd w:val="clear" w:color="auto" w:fill="FFFFFF"/>
            <w:vAlign w:val="top"/>
          </w:tcPr>
          <w:p>
            <w:pPr>
              <w:widowControl w:val="0"/>
              <w:rPr>
                <w:sz w:val="10"/>
                <w:szCs w:val="10"/>
              </w:rPr>
            </w:pPr>
          </w:p>
        </w:tc>
        <w:tc>
          <w:tcPr>
            <w:tcBorders/>
            <w:shd w:val="clear" w:color="auto" w:fill="FFFFFF"/>
            <w:vAlign w:val="top"/>
          </w:tcPr>
          <w:p>
            <w:pPr>
              <w:pStyle w:val="Style16"/>
              <w:keepNext w:val="0"/>
              <w:keepLines w:val="0"/>
              <w:widowControl w:val="0"/>
              <w:shd w:val="clear" w:color="auto" w:fill="auto"/>
              <w:bidi w:val="0"/>
              <w:spacing w:before="0" w:after="40" w:line="233" w:lineRule="auto"/>
              <w:ind w:left="340" w:right="0" w:firstLine="0"/>
              <w:jc w:val="left"/>
              <w:rPr>
                <w:sz w:val="18"/>
                <w:szCs w:val="18"/>
              </w:rPr>
            </w:pPr>
            <w:r>
              <w:rPr>
                <w:b/>
                <w:bCs/>
                <w:color w:val="000000"/>
                <w:spacing w:val="0"/>
                <w:w w:val="100"/>
                <w:position w:val="0"/>
                <w:sz w:val="18"/>
                <w:szCs w:val="18"/>
                <w:shd w:val="clear" w:color="auto" w:fill="auto"/>
                <w:lang w:val="pt-PT" w:eastAsia="pt-PT" w:bidi="pt-PT"/>
              </w:rPr>
              <w:t>PREFEITURA MUNICIPAL DE MAUES</w:t>
            </w:r>
          </w:p>
          <w:p>
            <w:pPr>
              <w:pStyle w:val="Style16"/>
              <w:keepNext w:val="0"/>
              <w:keepLines w:val="0"/>
              <w:widowControl w:val="0"/>
              <w:shd w:val="clear" w:color="auto" w:fill="auto"/>
              <w:tabs>
                <w:tab w:pos="2126" w:val="left"/>
                <w:tab w:pos="5409" w:val="left"/>
              </w:tabs>
              <w:bidi w:val="0"/>
              <w:spacing w:before="0" w:after="40" w:line="300" w:lineRule="auto"/>
              <w:ind w:left="340" w:right="0" w:firstLine="0"/>
              <w:jc w:val="both"/>
            </w:pPr>
            <w:r>
              <w:rPr>
                <w:color w:val="000000"/>
                <w:spacing w:val="0"/>
                <w:w w:val="100"/>
                <w:position w:val="0"/>
                <w:shd w:val="clear" w:color="auto" w:fill="auto"/>
                <w:lang w:val="pt-PT" w:eastAsia="pt-PT" w:bidi="pt-PT"/>
              </w:rPr>
              <w:t>Rua Quintino Bocaiuva, 248</w:t>
              <w:tab/>
              <w:t>- CNPJ:04282869/000l-27</w:t>
              <w:tab/>
              <w:t>Orçamento Programa - Exercido de 2026</w:t>
            </w:r>
          </w:p>
          <w:p>
            <w:pPr>
              <w:pStyle w:val="Style16"/>
              <w:keepNext w:val="0"/>
              <w:keepLines w:val="0"/>
              <w:widowControl w:val="0"/>
              <w:shd w:val="clear" w:color="auto" w:fill="auto"/>
              <w:bidi w:val="0"/>
              <w:spacing w:before="0" w:after="0" w:line="300" w:lineRule="auto"/>
              <w:ind w:left="0" w:right="920" w:firstLine="0"/>
              <w:jc w:val="right"/>
            </w:pPr>
            <w:r>
              <w:rPr>
                <w:color w:val="000000"/>
                <w:spacing w:val="0"/>
                <w:w w:val="100"/>
                <w:position w:val="0"/>
                <w:shd w:val="clear" w:color="auto" w:fill="auto"/>
                <w:lang w:val="pt-PT" w:eastAsia="pt-PT" w:bidi="pt-PT"/>
              </w:rPr>
              <w:t>Anexo 07 Página 9</w:t>
            </w:r>
          </w:p>
          <w:p>
            <w:pPr>
              <w:pStyle w:val="Style16"/>
              <w:keepNext w:val="0"/>
              <w:keepLines w:val="0"/>
              <w:widowControl w:val="0"/>
              <w:shd w:val="clear" w:color="auto" w:fill="auto"/>
              <w:tabs>
                <w:tab w:pos="6638" w:val="left"/>
              </w:tabs>
              <w:bidi w:val="0"/>
              <w:spacing w:before="0" w:after="40" w:line="233" w:lineRule="auto"/>
              <w:ind w:left="340" w:right="0" w:firstLine="0"/>
              <w:jc w:val="both"/>
              <w:rPr>
                <w:sz w:val="14"/>
                <w:szCs w:val="14"/>
              </w:rPr>
            </w:pPr>
            <w:r>
              <w:rPr>
                <w:b/>
                <w:bCs/>
                <w:color w:val="000000"/>
                <w:spacing w:val="0"/>
                <w:w w:val="100"/>
                <w:position w:val="0"/>
                <w:sz w:val="18"/>
                <w:szCs w:val="18"/>
                <w:shd w:val="clear" w:color="auto" w:fill="auto"/>
                <w:lang w:val="pt-PT" w:eastAsia="pt-PT" w:bidi="pt-PT"/>
              </w:rPr>
              <w:t>PROGRAMA DE TRABALHO DO GOVERNO</w:t>
              <w:tab/>
              <w:t xml:space="preserve">LM </w:t>
            </w:r>
            <w:r>
              <w:rPr>
                <w:b/>
                <w:bCs/>
                <w:color w:val="000000"/>
                <w:spacing w:val="0"/>
                <w:w w:val="100"/>
                <w:position w:val="0"/>
                <w:sz w:val="14"/>
                <w:szCs w:val="14"/>
                <w:shd w:val="clear" w:color="auto" w:fill="auto"/>
                <w:lang w:val="pt-PT" w:eastAsia="pt-PT" w:bidi="pt-PT"/>
              </w:rPr>
              <w:t>n» 488, Data: 17/12/2025</w:t>
            </w:r>
          </w:p>
          <w:p>
            <w:pPr>
              <w:pStyle w:val="Style16"/>
              <w:keepNext w:val="0"/>
              <w:keepLines w:val="0"/>
              <w:widowControl w:val="0"/>
              <w:shd w:val="clear" w:color="auto" w:fill="auto"/>
              <w:bidi w:val="0"/>
              <w:spacing w:before="0" w:after="40" w:line="233" w:lineRule="auto"/>
              <w:ind w:left="340" w:right="0" w:firstLine="0"/>
              <w:jc w:val="left"/>
              <w:rPr>
                <w:sz w:val="18"/>
                <w:szCs w:val="18"/>
              </w:rPr>
            </w:pPr>
            <w:r>
              <w:rPr>
                <w:b/>
                <w:bCs/>
                <w:color w:val="000000"/>
                <w:spacing w:val="0"/>
                <w:w w:val="100"/>
                <w:position w:val="0"/>
                <w:sz w:val="18"/>
                <w:szCs w:val="18"/>
                <w:shd w:val="clear" w:color="auto" w:fill="auto"/>
                <w:lang w:val="pt-PT" w:eastAsia="pt-PT" w:bidi="pt-PT"/>
              </w:rPr>
              <w:t>DEMONSTRATIVO DE FUNÇÕES, SUBFUNÇÕES E PROGRAMAS</w:t>
            </w:r>
          </w:p>
          <w:p>
            <w:pPr>
              <w:pStyle w:val="Style16"/>
              <w:keepNext w:val="0"/>
              <w:keepLines w:val="0"/>
              <w:widowControl w:val="0"/>
              <w:shd w:val="clear" w:color="auto" w:fill="auto"/>
              <w:bidi w:val="0"/>
              <w:spacing w:before="0" w:after="40" w:line="276" w:lineRule="auto"/>
              <w:ind w:left="340" w:right="880" w:firstLine="0"/>
              <w:jc w:val="both"/>
            </w:pPr>
            <w:r>
              <w:rPr>
                <w:b/>
                <w:bCs/>
                <w:color w:val="000000"/>
                <w:spacing w:val="0"/>
                <w:w w:val="100"/>
                <w:position w:val="0"/>
                <w:sz w:val="18"/>
                <w:szCs w:val="18"/>
                <w:shd w:val="clear" w:color="auto" w:fill="auto"/>
                <w:lang w:val="pt-PT" w:eastAsia="pt-PT" w:bidi="pt-PT"/>
              </w:rPr>
              <w:t xml:space="preserve">POR PROJETOS, ATIVIDADES E OPERAÇÕES ESPECIAIS </w:t>
            </w:r>
            <w:r>
              <w:rPr>
                <w:color w:val="000000"/>
                <w:spacing w:val="0"/>
                <w:w w:val="100"/>
                <w:position w:val="0"/>
                <w:shd w:val="clear" w:color="auto" w:fill="auto"/>
                <w:lang w:val="en-US" w:eastAsia="en-US" w:bidi="en-US"/>
              </w:rPr>
              <w:t xml:space="preserve">(lnc.ll, </w:t>
            </w:r>
            <w:r>
              <w:rPr>
                <w:color w:val="000000"/>
                <w:spacing w:val="0"/>
                <w:w w:val="100"/>
                <w:position w:val="0"/>
                <w:shd w:val="clear" w:color="auto" w:fill="auto"/>
                <w:lang w:val="pt-PT" w:eastAsia="pt-PT" w:bidi="pt-PT"/>
              </w:rPr>
              <w:t>§ 2°, Art.2°)</w:t>
            </w:r>
          </w:p>
        </w:tc>
      </w:tr>
      <w:tr>
        <w:trPr>
          <w:trHeight w:val="413" w:hRule="exact"/>
        </w:trPr>
        <w:tc>
          <w:tcPr>
            <w:tcBorders>
              <w:top w:val="single" w:sz="4"/>
            </w:tcBorders>
            <w:shd w:val="clear" w:color="auto" w:fill="FFFFFF"/>
            <w:vAlign w:val="bottom"/>
          </w:tcPr>
          <w:p>
            <w:pPr>
              <w:pStyle w:val="Style16"/>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PT" w:eastAsia="pt-PT" w:bidi="pt-PT"/>
              </w:rPr>
              <w:t>Código</w:t>
            </w:r>
          </w:p>
        </w:tc>
        <w:tc>
          <w:tcPr>
            <w:tcBorders>
              <w:top w:val="single" w:sz="4"/>
            </w:tcBorders>
            <w:shd w:val="clear" w:color="auto" w:fill="FFFFFF"/>
            <w:vAlign w:val="bottom"/>
          </w:tcPr>
          <w:p>
            <w:pPr>
              <w:pStyle w:val="Style16"/>
              <w:keepNext w:val="0"/>
              <w:keepLines w:val="0"/>
              <w:widowControl w:val="0"/>
              <w:shd w:val="clear" w:color="auto" w:fill="auto"/>
              <w:tabs>
                <w:tab w:pos="4355" w:val="left"/>
                <w:tab w:pos="6102" w:val="left"/>
                <w:tab w:pos="7312" w:val="left"/>
                <w:tab w:pos="8858" w:val="left"/>
              </w:tabs>
              <w:bidi w:val="0"/>
              <w:spacing w:before="0" w:after="0" w:line="240" w:lineRule="auto"/>
              <w:ind w:left="400" w:right="0" w:firstLine="0"/>
              <w:jc w:val="both"/>
            </w:pPr>
            <w:r>
              <w:rPr>
                <w:color w:val="000000"/>
                <w:spacing w:val="0"/>
                <w:w w:val="100"/>
                <w:position w:val="0"/>
                <w:shd w:val="clear" w:color="auto" w:fill="auto"/>
                <w:lang w:val="pt-PT" w:eastAsia="pt-PT" w:bidi="pt-PT"/>
              </w:rPr>
              <w:t>Especificação</w:t>
              <w:tab/>
              <w:t>Operação Especial</w:t>
              <w:tab/>
              <w:t>Projetos</w:t>
              <w:tab/>
              <w:t>Atividades</w:t>
              <w:tab/>
              <w:t>Total</w:t>
            </w:r>
          </w:p>
        </w:tc>
      </w:tr>
    </w:tbl>
    <w:p>
      <w:pPr>
        <w:sectPr>
          <w:headerReference w:type="default" r:id="rId649"/>
          <w:footerReference w:type="default" r:id="rId650"/>
          <w:headerReference w:type="even" r:id="rId651"/>
          <w:footerReference w:type="even" r:id="rId652"/>
          <w:footnotePr>
            <w:pos w:val="pageBottom"/>
            <w:numFmt w:val="decimal"/>
            <w:numRestart w:val="continuous"/>
          </w:footnotePr>
          <w:pgSz w:w="11828" w:h="17207"/>
          <w:pgMar w:top="1989" w:left="739" w:right="730" w:bottom="1989" w:header="1561" w:footer="1561" w:gutter="0"/>
          <w:cols w:space="720"/>
          <w:noEndnote/>
          <w:rtlGutter w:val="0"/>
          <w:docGrid w:linePitch="360"/>
        </w:sectPr>
      </w:pPr>
    </w:p>
    <w:p>
      <w:pPr>
        <w:pStyle w:val="Style33"/>
        <w:keepNext/>
        <w:keepLines/>
        <w:framePr w:w="8467" w:h="682" w:wrap="none" w:hAnchor="page" w:x="2171" w:y="-61"/>
        <w:widowControl w:val="0"/>
        <w:shd w:val="clear" w:color="auto" w:fill="auto"/>
        <w:tabs>
          <w:tab w:pos="6470" w:val="left"/>
        </w:tabs>
        <w:bidi w:val="0"/>
        <w:spacing w:before="0" w:after="0" w:line="240" w:lineRule="auto"/>
        <w:ind w:left="0" w:right="0" w:firstLine="0"/>
        <w:jc w:val="both"/>
        <w:rPr>
          <w:sz w:val="14"/>
          <w:szCs w:val="14"/>
        </w:rPr>
      </w:pPr>
      <w:bookmarkStart w:id="144" w:name="bookmark144"/>
      <w:r>
        <w:rPr>
          <w:color w:val="000000"/>
          <w:spacing w:val="0"/>
          <w:w w:val="100"/>
          <w:position w:val="0"/>
          <w:sz w:val="18"/>
          <w:szCs w:val="18"/>
          <w:shd w:val="clear" w:color="auto" w:fill="auto"/>
          <w:lang w:val="pt-PT" w:eastAsia="pt-PT" w:bidi="pt-PT"/>
        </w:rPr>
        <w:t>DESPESA POR FUNÇÃO, SUBFUNÇÃO E PROGRAMAS</w:t>
        <w:tab/>
        <w:t xml:space="preserve">LM </w:t>
      </w:r>
      <w:r>
        <w:rPr>
          <w:color w:val="000000"/>
          <w:spacing w:val="0"/>
          <w:w w:val="100"/>
          <w:position w:val="0"/>
          <w:sz w:val="14"/>
          <w:szCs w:val="14"/>
          <w:shd w:val="clear" w:color="auto" w:fill="auto"/>
          <w:lang w:val="pt-PT" w:eastAsia="pt-PT" w:bidi="pt-PT"/>
        </w:rPr>
        <w:t>n» 488, Data: 17/12/2025</w:t>
      </w:r>
      <w:bookmarkEnd w:id="144"/>
    </w:p>
    <w:p>
      <w:pPr>
        <w:pStyle w:val="Style33"/>
        <w:keepNext/>
        <w:keepLines/>
        <w:framePr w:w="8467" w:h="682" w:wrap="none" w:hAnchor="page" w:x="2171" w:y="-61"/>
        <w:widowControl w:val="0"/>
        <w:shd w:val="clear" w:color="auto" w:fill="auto"/>
        <w:bidi w:val="0"/>
        <w:spacing w:before="0" w:after="0" w:line="295" w:lineRule="auto"/>
        <w:ind w:left="0" w:right="0" w:firstLine="0"/>
        <w:jc w:val="left"/>
      </w:pPr>
      <w:bookmarkStart w:id="145" w:name="bookmark145"/>
      <w:r>
        <w:rPr>
          <w:color w:val="000000"/>
          <w:spacing w:val="0"/>
          <w:w w:val="100"/>
          <w:position w:val="0"/>
          <w:shd w:val="clear" w:color="auto" w:fill="auto"/>
          <w:lang w:val="pt-PT" w:eastAsia="pt-PT" w:bidi="pt-PT"/>
        </w:rPr>
        <w:t>CONFORME O VÍNCULO COM OS RECURSOS</w:t>
      </w:r>
      <w:bookmarkEnd w:id="145"/>
    </w:p>
    <w:p>
      <w:pPr>
        <w:pStyle w:val="Style22"/>
        <w:keepNext w:val="0"/>
        <w:keepLines w:val="0"/>
        <w:framePr w:w="8467" w:h="682" w:wrap="none" w:hAnchor="page" w:x="2171" w:y="-61"/>
        <w:widowControl w:val="0"/>
        <w:shd w:val="clear" w:color="auto" w:fill="auto"/>
        <w:bidi w:val="0"/>
        <w:spacing w:before="0" w:after="0" w:line="295" w:lineRule="auto"/>
        <w:ind w:left="0" w:right="0" w:firstLine="0"/>
        <w:jc w:val="left"/>
      </w:pPr>
      <w:r>
        <w:rPr>
          <w:color w:val="000000"/>
          <w:spacing w:val="0"/>
          <w:w w:val="100"/>
          <w:position w:val="0"/>
          <w:shd w:val="clear" w:color="auto" w:fill="auto"/>
          <w:lang w:val="en-US" w:eastAsia="en-US" w:bidi="en-US"/>
        </w:rPr>
        <w:t xml:space="preserve">(lnc.ll, </w:t>
      </w:r>
      <w:r>
        <w:rPr>
          <w:color w:val="000000"/>
          <w:spacing w:val="0"/>
          <w:w w:val="100"/>
          <w:position w:val="0"/>
          <w:shd w:val="clear" w:color="auto" w:fill="auto"/>
          <w:lang w:val="pt-PT" w:eastAsia="pt-PT" w:bidi="pt-PT"/>
        </w:rPr>
        <w:t>§2*. Art,2°)</w:t>
      </w:r>
    </w:p>
    <w:p>
      <w:pPr>
        <w:pStyle w:val="Style13"/>
        <w:keepNext w:val="0"/>
        <w:keepLines w:val="0"/>
        <w:framePr w:w="470" w:h="202" w:wrap="none" w:hAnchor="page" w:x="1153" w:y="976"/>
        <w:widowControl w:val="0"/>
        <w:shd w:val="clear" w:color="auto" w:fill="auto"/>
        <w:bidi w:val="0"/>
        <w:spacing w:before="0" w:after="0" w:line="240" w:lineRule="auto"/>
        <w:ind w:left="0" w:right="0" w:firstLine="0"/>
        <w:jc w:val="left"/>
      </w:pPr>
      <w:r>
        <w:rPr>
          <w:b/>
          <w:bCs/>
          <w:color w:val="000000"/>
          <w:spacing w:val="0"/>
          <w:w w:val="100"/>
          <w:position w:val="0"/>
          <w:shd w:val="clear" w:color="auto" w:fill="auto"/>
          <w:lang w:val="pt-PT" w:eastAsia="pt-PT" w:bidi="pt-PT"/>
        </w:rPr>
        <w:t>Código</w:t>
      </w:r>
    </w:p>
    <w:p>
      <w:pPr>
        <w:pStyle w:val="Style13"/>
        <w:keepNext w:val="0"/>
        <w:keepLines w:val="0"/>
        <w:framePr w:w="845" w:h="202" w:wrap="none" w:hAnchor="page" w:x="2382" w:y="976"/>
        <w:widowControl w:val="0"/>
        <w:shd w:val="clear" w:color="auto" w:fill="auto"/>
        <w:bidi w:val="0"/>
        <w:spacing w:before="0" w:after="0" w:line="240" w:lineRule="auto"/>
        <w:ind w:left="0" w:right="0" w:firstLine="0"/>
        <w:jc w:val="left"/>
      </w:pPr>
      <w:r>
        <w:rPr>
          <w:b/>
          <w:bCs/>
          <w:color w:val="000000"/>
          <w:spacing w:val="0"/>
          <w:w w:val="100"/>
          <w:position w:val="0"/>
          <w:shd w:val="clear" w:color="auto" w:fill="auto"/>
        </w:rPr>
        <w:t>Especificação</w:t>
      </w:r>
    </w:p>
    <w:p>
      <w:pPr>
        <w:pStyle w:val="Style13"/>
        <w:keepNext w:val="0"/>
        <w:keepLines w:val="0"/>
        <w:framePr w:w="586" w:h="182" w:wrap="none" w:hAnchor="page" w:x="6136" w:y="976"/>
        <w:widowControl w:val="0"/>
        <w:shd w:val="clear" w:color="auto" w:fill="auto"/>
        <w:bidi w:val="0"/>
        <w:spacing w:before="0" w:after="0" w:line="240" w:lineRule="auto"/>
        <w:ind w:left="0" w:right="0" w:firstLine="0"/>
        <w:jc w:val="left"/>
      </w:pPr>
      <w:r>
        <w:rPr>
          <w:b/>
          <w:bCs/>
          <w:color w:val="000000"/>
          <w:spacing w:val="0"/>
          <w:w w:val="100"/>
          <w:position w:val="0"/>
          <w:shd w:val="clear" w:color="auto" w:fill="auto"/>
          <w:lang w:val="pt-PT" w:eastAsia="pt-PT" w:bidi="pt-PT"/>
        </w:rPr>
        <w:t>Ordinário</w:t>
      </w:r>
    </w:p>
    <w:p>
      <w:pPr>
        <w:pStyle w:val="Style13"/>
        <w:keepNext w:val="0"/>
        <w:keepLines w:val="0"/>
        <w:framePr w:w="614" w:h="182" w:wrap="none" w:hAnchor="page" w:x="7470" w:y="976"/>
        <w:widowControl w:val="0"/>
        <w:shd w:val="clear" w:color="auto" w:fill="auto"/>
        <w:bidi w:val="0"/>
        <w:spacing w:before="0" w:after="0" w:line="240" w:lineRule="auto"/>
        <w:ind w:left="0" w:right="0" w:firstLine="0"/>
        <w:jc w:val="left"/>
      </w:pPr>
      <w:r>
        <w:rPr>
          <w:b/>
          <w:bCs/>
          <w:color w:val="000000"/>
          <w:spacing w:val="0"/>
          <w:w w:val="100"/>
          <w:position w:val="0"/>
          <w:shd w:val="clear" w:color="auto" w:fill="auto"/>
          <w:lang w:val="pt-PT" w:eastAsia="pt-PT" w:bidi="pt-PT"/>
        </w:rPr>
        <w:t>Vinculado</w:t>
      </w:r>
    </w:p>
    <w:p>
      <w:pPr>
        <w:pStyle w:val="Style13"/>
        <w:keepNext w:val="0"/>
        <w:keepLines w:val="0"/>
        <w:framePr w:w="806" w:h="182" w:wrap="none" w:hAnchor="page" w:x="8613" w:y="976"/>
        <w:widowControl w:val="0"/>
        <w:shd w:val="clear" w:color="auto" w:fill="auto"/>
        <w:bidi w:val="0"/>
        <w:spacing w:before="0" w:after="0" w:line="240" w:lineRule="auto"/>
        <w:ind w:left="0" w:right="0" w:firstLine="0"/>
        <w:jc w:val="left"/>
      </w:pPr>
      <w:r>
        <w:rPr>
          <w:b/>
          <w:bCs/>
          <w:color w:val="000000"/>
          <w:spacing w:val="0"/>
          <w:w w:val="100"/>
          <w:position w:val="0"/>
          <w:shd w:val="clear" w:color="auto" w:fill="auto"/>
          <w:lang w:val="pt-PT" w:eastAsia="pt-PT" w:bidi="pt-PT"/>
        </w:rPr>
        <w:t>Adm. Indireta</w:t>
      </w:r>
    </w:p>
    <w:p>
      <w:pPr>
        <w:pStyle w:val="Style13"/>
        <w:keepNext w:val="0"/>
        <w:keepLines w:val="0"/>
        <w:framePr w:w="490" w:h="182" w:wrap="none" w:hAnchor="page" w:x="10062" w:y="986"/>
        <w:widowControl w:val="0"/>
        <w:shd w:val="clear" w:color="auto" w:fill="auto"/>
        <w:bidi w:val="0"/>
        <w:spacing w:before="0" w:after="0" w:line="240" w:lineRule="auto"/>
        <w:ind w:left="0" w:right="0" w:firstLine="0"/>
        <w:jc w:val="left"/>
      </w:pPr>
      <w:r>
        <w:rPr>
          <w:b/>
          <w:bCs/>
          <w:color w:val="000000"/>
          <w:spacing w:val="0"/>
          <w:w w:val="100"/>
          <w:position w:val="0"/>
          <w:shd w:val="clear" w:color="auto" w:fill="auto"/>
          <w:lang w:val="pt-PT" w:eastAsia="pt-PT" w:bidi="pt-PT"/>
        </w:rPr>
        <w:t>Total</w:t>
      </w:r>
    </w:p>
    <w:p>
      <w:pPr>
        <w:pStyle w:val="Style13"/>
        <w:keepNext w:val="0"/>
        <w:keepLines w:val="0"/>
        <w:framePr w:w="490" w:h="182" w:wrap="none" w:hAnchor="page" w:x="1211" w:y="1869"/>
        <w:widowControl w:val="0"/>
        <w:shd w:val="clear" w:color="auto" w:fill="auto"/>
        <w:bidi w:val="0"/>
        <w:spacing w:before="0" w:after="0" w:line="240" w:lineRule="auto"/>
        <w:ind w:left="0" w:right="0" w:firstLine="0"/>
        <w:jc w:val="left"/>
      </w:pPr>
      <w:r>
        <w:rPr>
          <w:b/>
          <w:bCs/>
          <w:color w:val="000000"/>
          <w:spacing w:val="0"/>
          <w:w w:val="100"/>
          <w:position w:val="0"/>
          <w:shd w:val="clear" w:color="auto" w:fill="auto"/>
          <w:lang w:val="pt-PT" w:eastAsia="pt-PT" w:bidi="pt-PT"/>
        </w:rPr>
        <w:t>01 031</w:t>
      </w:r>
    </w:p>
    <w:p>
      <w:pPr>
        <w:pStyle w:val="Style13"/>
        <w:keepNext w:val="0"/>
        <w:keepLines w:val="0"/>
        <w:framePr w:w="998" w:h="202" w:wrap="none" w:hAnchor="page" w:x="2085" w:y="1859"/>
        <w:widowControl w:val="0"/>
        <w:shd w:val="clear" w:color="auto" w:fill="auto"/>
        <w:bidi w:val="0"/>
        <w:spacing w:before="0" w:after="0" w:line="240" w:lineRule="auto"/>
        <w:ind w:left="0" w:right="0" w:firstLine="0"/>
        <w:jc w:val="left"/>
      </w:pPr>
      <w:r>
        <w:rPr>
          <w:b/>
          <w:bCs/>
          <w:color w:val="000000"/>
          <w:spacing w:val="0"/>
          <w:w w:val="100"/>
          <w:position w:val="0"/>
          <w:shd w:val="clear" w:color="auto" w:fill="auto"/>
          <w:lang w:val="pt-PT" w:eastAsia="pt-PT" w:bidi="pt-PT"/>
        </w:rPr>
        <w:t>Ação Legislativa</w:t>
      </w:r>
    </w:p>
    <w:p>
      <w:pPr>
        <w:pStyle w:val="Style13"/>
        <w:keepNext w:val="0"/>
        <w:keepLines w:val="0"/>
        <w:framePr w:w="797" w:h="182" w:wrap="none" w:hAnchor="page" w:x="5915" w:y="1869"/>
        <w:widowControl w:val="0"/>
        <w:shd w:val="clear" w:color="auto" w:fill="auto"/>
        <w:bidi w:val="0"/>
        <w:spacing w:before="0" w:after="0" w:line="240" w:lineRule="auto"/>
        <w:ind w:left="0" w:right="0" w:firstLine="0"/>
        <w:jc w:val="left"/>
      </w:pPr>
      <w:r>
        <w:rPr>
          <w:b/>
          <w:bCs/>
          <w:color w:val="000000"/>
          <w:spacing w:val="0"/>
          <w:w w:val="100"/>
          <w:position w:val="0"/>
          <w:shd w:val="clear" w:color="auto" w:fill="auto"/>
          <w:lang w:val="pt-PT" w:eastAsia="pt-PT" w:bidi="pt-PT"/>
        </w:rPr>
        <w:t>7.200264.55</w:t>
      </w:r>
    </w:p>
    <w:p>
      <w:pPr>
        <w:pStyle w:val="Style13"/>
        <w:keepNext w:val="0"/>
        <w:keepLines w:val="0"/>
        <w:framePr w:w="797" w:h="182" w:wrap="none" w:hAnchor="page" w:x="9765" w:y="1869"/>
        <w:widowControl w:val="0"/>
        <w:shd w:val="clear" w:color="auto" w:fill="auto"/>
        <w:bidi w:val="0"/>
        <w:spacing w:before="0" w:after="0" w:line="240" w:lineRule="auto"/>
        <w:ind w:left="0" w:right="0" w:firstLine="0"/>
        <w:jc w:val="left"/>
      </w:pPr>
      <w:r>
        <w:rPr>
          <w:b/>
          <w:bCs/>
          <w:color w:val="000000"/>
          <w:spacing w:val="0"/>
          <w:w w:val="100"/>
          <w:position w:val="0"/>
          <w:shd w:val="clear" w:color="auto" w:fill="auto"/>
          <w:lang w:val="pt-PT" w:eastAsia="pt-PT" w:bidi="pt-PT"/>
        </w:rPr>
        <w:t>7200.264.55</w:t>
      </w:r>
    </w:p>
    <w:p>
      <w:pPr>
        <w:pStyle w:val="Style13"/>
        <w:keepNext w:val="0"/>
        <w:keepLines w:val="0"/>
        <w:framePr w:w="499" w:h="182" w:wrap="none" w:hAnchor="page" w:x="1201" w:y="2138"/>
        <w:widowControl w:val="0"/>
        <w:shd w:val="clear" w:color="auto" w:fill="auto"/>
        <w:bidi w:val="0"/>
        <w:spacing w:before="0" w:after="0" w:line="240" w:lineRule="auto"/>
        <w:ind w:left="0" w:right="0" w:firstLine="0"/>
        <w:jc w:val="left"/>
      </w:pPr>
      <w:r>
        <w:rPr>
          <w:b/>
          <w:bCs/>
          <w:color w:val="000000"/>
          <w:spacing w:val="0"/>
          <w:w w:val="100"/>
          <w:position w:val="0"/>
          <w:shd w:val="clear" w:color="auto" w:fill="auto"/>
          <w:lang w:val="pt-PT" w:eastAsia="pt-PT" w:bidi="pt-PT"/>
        </w:rPr>
        <w:t>01 03'</w:t>
      </w:r>
    </w:p>
    <w:p>
      <w:pPr>
        <w:pStyle w:val="Style13"/>
        <w:keepNext w:val="0"/>
        <w:keepLines w:val="0"/>
        <w:framePr w:w="662" w:h="221" w:wrap="none" w:hAnchor="page" w:x="2891" w:y="2148"/>
        <w:widowControl w:val="0"/>
        <w:shd w:val="clear" w:color="auto" w:fill="auto"/>
        <w:bidi w:val="0"/>
        <w:spacing w:before="0" w:after="0" w:line="240" w:lineRule="auto"/>
        <w:ind w:left="0" w:right="0" w:firstLine="0"/>
        <w:jc w:val="left"/>
      </w:pPr>
      <w:r>
        <w:rPr>
          <w:b/>
          <w:bCs/>
          <w:color w:val="000000"/>
          <w:spacing w:val="0"/>
          <w:w w:val="100"/>
          <w:position w:val="0"/>
          <w:shd w:val="clear" w:color="auto" w:fill="auto"/>
          <w:lang w:val="pt-PT" w:eastAsia="pt-PT" w:bidi="pt-PT"/>
        </w:rPr>
        <w:t>Legislativa</w:t>
      </w:r>
    </w:p>
    <w:p>
      <w:pPr>
        <w:pStyle w:val="Style22"/>
        <w:keepNext w:val="0"/>
        <w:keepLines w:val="0"/>
        <w:framePr w:w="797" w:h="422" w:wrap="none" w:hAnchor="page" w:x="5915" w:y="2147"/>
        <w:widowControl w:val="0"/>
        <w:shd w:val="clear" w:color="auto" w:fill="auto"/>
        <w:bidi w:val="0"/>
        <w:spacing w:before="0" w:after="80" w:line="240" w:lineRule="auto"/>
        <w:ind w:left="0" w:right="0" w:firstLine="0"/>
        <w:jc w:val="left"/>
      </w:pPr>
      <w:r>
        <w:rPr>
          <w:b/>
          <w:bCs/>
          <w:color w:val="000000"/>
          <w:spacing w:val="0"/>
          <w:w w:val="100"/>
          <w:position w:val="0"/>
          <w:u w:val="single"/>
          <w:shd w:val="clear" w:color="auto" w:fill="auto"/>
          <w:lang w:val="pt-PT" w:eastAsia="pt-PT" w:bidi="pt-PT"/>
        </w:rPr>
        <w:t>7.200.264,55</w:t>
      </w:r>
    </w:p>
    <w:p>
      <w:pPr>
        <w:pStyle w:val="Style22"/>
        <w:keepNext w:val="0"/>
        <w:keepLines w:val="0"/>
        <w:framePr w:w="797" w:h="422" w:wrap="none" w:hAnchor="page" w:x="5915" w:y="2147"/>
        <w:widowControl w:val="0"/>
        <w:pBdr>
          <w:bottom w:val="single" w:sz="4" w:space="0" w:color="auto"/>
        </w:pBdr>
        <w:shd w:val="clear" w:color="auto" w:fill="auto"/>
        <w:bidi w:val="0"/>
        <w:spacing w:before="0" w:after="0" w:line="240" w:lineRule="auto"/>
        <w:ind w:left="0" w:right="0" w:firstLine="0"/>
        <w:jc w:val="left"/>
      </w:pPr>
      <w:r>
        <w:rPr>
          <w:b/>
          <w:bCs/>
          <w:color w:val="000000"/>
          <w:spacing w:val="0"/>
          <w:w w:val="100"/>
          <w:position w:val="0"/>
          <w:shd w:val="clear" w:color="auto" w:fill="auto"/>
          <w:lang w:val="pt-PT" w:eastAsia="pt-PT" w:bidi="pt-PT"/>
        </w:rPr>
        <w:t>913.155.91</w:t>
      </w:r>
    </w:p>
    <w:p>
      <w:pPr>
        <w:pStyle w:val="Style22"/>
        <w:keepNext w:val="0"/>
        <w:keepLines w:val="0"/>
        <w:framePr w:w="509" w:h="182" w:wrap="none" w:hAnchor="page" w:x="1211" w:y="2743"/>
        <w:widowControl w:val="0"/>
        <w:shd w:val="clear" w:color="auto" w:fill="auto"/>
        <w:bidi w:val="0"/>
        <w:spacing w:before="0" w:after="0" w:line="240" w:lineRule="auto"/>
        <w:ind w:left="0" w:right="0" w:firstLine="0"/>
        <w:jc w:val="left"/>
      </w:pPr>
      <w:r>
        <w:rPr>
          <w:b/>
          <w:bCs/>
          <w:color w:val="000000"/>
          <w:spacing w:val="0"/>
          <w:w w:val="100"/>
          <w:position w:val="0"/>
          <w:shd w:val="clear" w:color="auto" w:fill="auto"/>
          <w:lang w:val="pt-PT" w:eastAsia="pt-PT" w:bidi="pt-PT"/>
        </w:rPr>
        <w:t>03 092</w:t>
      </w:r>
    </w:p>
    <w:p>
      <w:pPr>
        <w:pStyle w:val="Style22"/>
        <w:keepNext w:val="0"/>
        <w:keepLines w:val="0"/>
        <w:framePr w:w="2227" w:h="202" w:wrap="none" w:hAnchor="page" w:x="2094" w:y="2743"/>
        <w:widowControl w:val="0"/>
        <w:shd w:val="clear" w:color="auto" w:fill="auto"/>
        <w:bidi w:val="0"/>
        <w:spacing w:before="0" w:after="0" w:line="240" w:lineRule="auto"/>
        <w:ind w:left="0" w:right="0" w:firstLine="0"/>
        <w:jc w:val="left"/>
      </w:pPr>
      <w:r>
        <w:rPr>
          <w:b/>
          <w:bCs/>
          <w:color w:val="000000"/>
          <w:spacing w:val="0"/>
          <w:w w:val="100"/>
          <w:position w:val="0"/>
          <w:shd w:val="clear" w:color="auto" w:fill="auto"/>
          <w:lang w:val="pt-PT" w:eastAsia="pt-PT" w:bidi="pt-PT"/>
        </w:rPr>
        <w:t>Representação Judicial e Extrajudicial</w:t>
      </w:r>
    </w:p>
    <w:p>
      <w:pPr>
        <w:pStyle w:val="Style22"/>
        <w:keepNext w:val="0"/>
        <w:keepLines w:val="0"/>
        <w:framePr w:w="2237" w:h="192" w:wrap="none" w:hAnchor="page" w:x="1201" w:y="3011"/>
        <w:widowControl w:val="0"/>
        <w:pBdr>
          <w:bottom w:val="single" w:sz="4" w:space="0" w:color="auto"/>
        </w:pBdr>
        <w:shd w:val="clear" w:color="auto" w:fill="auto"/>
        <w:bidi w:val="0"/>
        <w:spacing w:before="0" w:after="0" w:line="240" w:lineRule="auto"/>
        <w:ind w:left="0" w:right="0" w:firstLine="0"/>
        <w:jc w:val="left"/>
      </w:pPr>
      <w:r>
        <w:rPr>
          <w:b/>
          <w:bCs/>
          <w:color w:val="000000"/>
          <w:spacing w:val="0"/>
          <w:w w:val="100"/>
          <w:position w:val="0"/>
          <w:shd w:val="clear" w:color="auto" w:fill="auto"/>
          <w:lang w:val="pt-PT" w:eastAsia="pt-PT" w:bidi="pt-PT"/>
        </w:rPr>
        <w:t xml:space="preserve">03 092 0005 </w:t>
      </w:r>
      <w:r>
        <w:rPr>
          <w:b/>
          <w:bCs/>
          <w:color w:val="000000"/>
          <w:spacing w:val="0"/>
          <w:w w:val="100"/>
          <w:position w:val="0"/>
          <w:shd w:val="clear" w:color="auto" w:fill="auto"/>
        </w:rPr>
        <w:t xml:space="preserve">AÇAO </w:t>
      </w:r>
      <w:r>
        <w:rPr>
          <w:b/>
          <w:bCs/>
          <w:color w:val="000000"/>
          <w:spacing w:val="0"/>
          <w:w w:val="100"/>
          <w:position w:val="0"/>
          <w:shd w:val="clear" w:color="auto" w:fill="auto"/>
          <w:lang w:val="pt-PT" w:eastAsia="pt-PT" w:bidi="pt-PT"/>
        </w:rPr>
        <w:t>JURÍDICA</w:t>
      </w:r>
    </w:p>
    <w:p>
      <w:pPr>
        <w:pStyle w:val="Style13"/>
        <w:keepNext w:val="0"/>
        <w:keepLines w:val="0"/>
        <w:framePr w:w="1219" w:h="192" w:wrap="none" w:hAnchor="page" w:x="2094" w:y="3635"/>
        <w:widowControl w:val="0"/>
        <w:shd w:val="clear" w:color="auto" w:fill="auto"/>
        <w:bidi w:val="0"/>
        <w:spacing w:before="0" w:after="0" w:line="240" w:lineRule="auto"/>
        <w:ind w:left="0" w:right="0" w:firstLine="0"/>
        <w:jc w:val="left"/>
      </w:pPr>
      <w:r>
        <w:rPr>
          <w:b/>
          <w:bCs/>
          <w:color w:val="000000"/>
          <w:spacing w:val="0"/>
          <w:w w:val="100"/>
          <w:position w:val="0"/>
          <w:shd w:val="clear" w:color="auto" w:fill="auto"/>
          <w:lang w:val="pt-PT" w:eastAsia="pt-PT" w:bidi="pt-PT"/>
        </w:rPr>
        <w:t>Administração Geral</w:t>
      </w:r>
    </w:p>
    <w:p>
      <w:pPr>
        <w:pStyle w:val="Style13"/>
        <w:keepNext w:val="0"/>
        <w:keepLines w:val="0"/>
        <w:framePr w:w="2736" w:h="691" w:wrap="none" w:hAnchor="page" w:x="2382" w:y="3894"/>
        <w:widowControl w:val="0"/>
        <w:shd w:val="clear" w:color="auto" w:fill="auto"/>
        <w:bidi w:val="0"/>
        <w:spacing w:before="0" w:after="0" w:line="283" w:lineRule="auto"/>
        <w:ind w:left="0" w:right="0" w:firstLine="0"/>
        <w:jc w:val="left"/>
      </w:pPr>
      <w:r>
        <w:rPr>
          <w:b/>
          <w:bCs/>
          <w:color w:val="000000"/>
          <w:spacing w:val="0"/>
          <w:w w:val="100"/>
          <w:position w:val="0"/>
          <w:shd w:val="clear" w:color="auto" w:fill="auto"/>
          <w:lang w:val="pt-PT" w:eastAsia="pt-PT" w:bidi="pt-PT"/>
        </w:rPr>
        <w:t>APOIO ADMINISTRATIVO</w:t>
      </w:r>
    </w:p>
    <w:p>
      <w:pPr>
        <w:pStyle w:val="Style13"/>
        <w:keepNext w:val="0"/>
        <w:keepLines w:val="0"/>
        <w:framePr w:w="2736" w:h="691" w:wrap="none" w:hAnchor="page" w:x="2382" w:y="3894"/>
        <w:widowControl w:val="0"/>
        <w:shd w:val="clear" w:color="auto" w:fill="auto"/>
        <w:bidi w:val="0"/>
        <w:spacing w:before="0" w:after="0" w:line="283" w:lineRule="auto"/>
        <w:ind w:left="0" w:right="0" w:firstLine="0"/>
        <w:jc w:val="left"/>
      </w:pPr>
      <w:r>
        <w:rPr>
          <w:b/>
          <w:bCs/>
          <w:color w:val="000000"/>
          <w:spacing w:val="0"/>
          <w:w w:val="100"/>
          <w:position w:val="0"/>
          <w:shd w:val="clear" w:color="auto" w:fill="auto"/>
          <w:lang w:val="pt-PT" w:eastAsia="pt-PT" w:bidi="pt-PT"/>
        </w:rPr>
        <w:t>CUMPRIMENTO DE SENTENÇAS JUDICIAIS</w:t>
      </w:r>
    </w:p>
    <w:p>
      <w:pPr>
        <w:pStyle w:val="Style13"/>
        <w:keepNext w:val="0"/>
        <w:keepLines w:val="0"/>
        <w:framePr w:w="2736" w:h="691" w:wrap="none" w:hAnchor="page" w:x="2382" w:y="3894"/>
        <w:widowControl w:val="0"/>
        <w:shd w:val="clear" w:color="auto" w:fill="auto"/>
        <w:bidi w:val="0"/>
        <w:spacing w:before="0" w:after="0" w:line="283" w:lineRule="auto"/>
        <w:ind w:left="0" w:right="0" w:firstLine="0"/>
        <w:jc w:val="left"/>
      </w:pPr>
      <w:r>
        <w:rPr>
          <w:b/>
          <w:bCs/>
          <w:color w:val="000000"/>
          <w:spacing w:val="0"/>
          <w:w w:val="100"/>
          <w:position w:val="0"/>
          <w:shd w:val="clear" w:color="auto" w:fill="auto"/>
          <w:lang w:val="pt-PT" w:eastAsia="pt-PT" w:bidi="pt-PT"/>
        </w:rPr>
        <w:t>PROMOÇÃO CULTURAL MORAR MELHOR</w:t>
      </w:r>
    </w:p>
    <w:p>
      <w:pPr>
        <w:pStyle w:val="Style13"/>
        <w:keepNext w:val="0"/>
        <w:keepLines w:val="0"/>
        <w:framePr w:w="672" w:h="182" w:wrap="none" w:hAnchor="page" w:x="6020" w:y="2752"/>
        <w:widowControl w:val="0"/>
        <w:shd w:val="clear" w:color="auto" w:fill="auto"/>
        <w:bidi w:val="0"/>
        <w:spacing w:before="0" w:after="0" w:line="240" w:lineRule="auto"/>
        <w:ind w:left="0" w:right="0" w:firstLine="0"/>
        <w:jc w:val="left"/>
      </w:pPr>
      <w:r>
        <w:rPr>
          <w:b/>
          <w:bCs/>
          <w:color w:val="000000"/>
          <w:spacing w:val="0"/>
          <w:w w:val="100"/>
          <w:position w:val="0"/>
          <w:shd w:val="clear" w:color="auto" w:fill="auto"/>
          <w:lang w:val="pt-PT" w:eastAsia="pt-PT" w:bidi="pt-PT"/>
        </w:rPr>
        <w:t>913.155.91</w:t>
      </w:r>
    </w:p>
    <w:p>
      <w:pPr>
        <w:pStyle w:val="Style13"/>
        <w:keepNext w:val="0"/>
        <w:keepLines w:val="0"/>
        <w:framePr w:w="672" w:h="182" w:wrap="none" w:hAnchor="page" w:x="9870" w:y="2752"/>
        <w:widowControl w:val="0"/>
        <w:shd w:val="clear" w:color="auto" w:fill="auto"/>
        <w:bidi w:val="0"/>
        <w:spacing w:before="0" w:after="0" w:line="240" w:lineRule="auto"/>
        <w:ind w:left="0" w:right="0" w:firstLine="0"/>
        <w:jc w:val="left"/>
      </w:pPr>
      <w:r>
        <w:rPr>
          <w:b/>
          <w:bCs/>
          <w:color w:val="000000"/>
          <w:spacing w:val="0"/>
          <w:w w:val="100"/>
          <w:position w:val="0"/>
          <w:shd w:val="clear" w:color="auto" w:fill="auto"/>
          <w:lang w:val="pt-PT" w:eastAsia="pt-PT" w:bidi="pt-PT"/>
        </w:rPr>
        <w:t>913.155.91</w:t>
      </w:r>
    </w:p>
    <w:p>
      <w:pPr>
        <w:pStyle w:val="Style13"/>
        <w:keepNext w:val="0"/>
        <w:keepLines w:val="0"/>
        <w:framePr w:w="672" w:h="182" w:wrap="none" w:hAnchor="page" w:x="6020" w:y="3030"/>
        <w:widowControl w:val="0"/>
        <w:shd w:val="clear" w:color="auto" w:fill="auto"/>
        <w:bidi w:val="0"/>
        <w:spacing w:before="0" w:after="0" w:line="240" w:lineRule="auto"/>
        <w:ind w:left="0" w:right="0" w:firstLine="0"/>
        <w:jc w:val="left"/>
      </w:pPr>
      <w:r>
        <w:rPr>
          <w:b/>
          <w:bCs/>
          <w:color w:val="000000"/>
          <w:spacing w:val="0"/>
          <w:w w:val="100"/>
          <w:position w:val="0"/>
          <w:shd w:val="clear" w:color="auto" w:fill="auto"/>
          <w:lang w:val="pt-PT" w:eastAsia="pt-PT" w:bidi="pt-PT"/>
        </w:rPr>
        <w:t>913.155.9'</w:t>
      </w:r>
    </w:p>
    <w:p>
      <w:pPr>
        <w:pStyle w:val="Style13"/>
        <w:keepNext w:val="0"/>
        <w:keepLines w:val="0"/>
        <w:framePr w:w="854" w:h="182" w:wrap="none" w:hAnchor="page" w:x="5857" w:y="3635"/>
        <w:widowControl w:val="0"/>
        <w:shd w:val="clear" w:color="auto" w:fill="auto"/>
        <w:bidi w:val="0"/>
        <w:spacing w:before="0" w:after="0" w:line="240" w:lineRule="auto"/>
        <w:ind w:left="0" w:right="0" w:firstLine="0"/>
        <w:jc w:val="left"/>
      </w:pPr>
      <w:r>
        <w:rPr>
          <w:b/>
          <w:bCs/>
          <w:color w:val="000000"/>
          <w:spacing w:val="0"/>
          <w:w w:val="100"/>
          <w:position w:val="0"/>
          <w:shd w:val="clear" w:color="auto" w:fill="auto"/>
          <w:lang w:val="pt-PT" w:eastAsia="pt-PT" w:bidi="pt-PT"/>
        </w:rPr>
        <w:t>18.794.008,17</w:t>
      </w:r>
    </w:p>
    <w:p>
      <w:pPr>
        <w:pStyle w:val="Style13"/>
        <w:keepNext w:val="0"/>
        <w:keepLines w:val="0"/>
        <w:framePr w:w="854" w:h="182" w:wrap="none" w:hAnchor="page" w:x="9706" w:y="3635"/>
        <w:widowControl w:val="0"/>
        <w:shd w:val="clear" w:color="auto" w:fill="auto"/>
        <w:bidi w:val="0"/>
        <w:spacing w:before="0" w:after="0" w:line="240" w:lineRule="auto"/>
        <w:ind w:left="0" w:right="0" w:firstLine="0"/>
        <w:jc w:val="left"/>
      </w:pPr>
      <w:r>
        <w:rPr>
          <w:b/>
          <w:bCs/>
          <w:color w:val="000000"/>
          <w:spacing w:val="0"/>
          <w:w w:val="100"/>
          <w:position w:val="0"/>
          <w:shd w:val="clear" w:color="auto" w:fill="auto"/>
          <w:lang w:val="pt-PT" w:eastAsia="pt-PT" w:bidi="pt-PT"/>
        </w:rPr>
        <w:t>18.794 008.17</w:t>
      </w:r>
    </w:p>
    <w:p>
      <w:pPr>
        <w:pStyle w:val="Style22"/>
        <w:keepNext w:val="0"/>
        <w:keepLines w:val="0"/>
        <w:framePr w:w="864" w:h="941" w:wrap="none" w:hAnchor="page" w:x="5857" w:y="3895"/>
        <w:widowControl w:val="0"/>
        <w:shd w:val="clear" w:color="auto" w:fill="auto"/>
        <w:bidi w:val="0"/>
        <w:spacing w:before="0" w:after="0" w:line="240" w:lineRule="auto"/>
        <w:ind w:left="0" w:right="0" w:firstLine="0"/>
        <w:jc w:val="left"/>
      </w:pPr>
      <w:r>
        <w:rPr>
          <w:b/>
          <w:bCs/>
          <w:color w:val="000000"/>
          <w:spacing w:val="0"/>
          <w:w w:val="100"/>
          <w:position w:val="0"/>
          <w:shd w:val="clear" w:color="auto" w:fill="auto"/>
          <w:lang w:val="pt-PT" w:eastAsia="pt-PT" w:bidi="pt-PT"/>
        </w:rPr>
        <w:t>14 940.619.76</w:t>
      </w:r>
    </w:p>
    <w:p>
      <w:pPr>
        <w:pStyle w:val="Style22"/>
        <w:keepNext w:val="0"/>
        <w:keepLines w:val="0"/>
        <w:framePr w:w="864" w:h="941" w:wrap="none" w:hAnchor="page" w:x="5857" w:y="3895"/>
        <w:widowControl w:val="0"/>
        <w:shd w:val="clear" w:color="auto" w:fill="auto"/>
        <w:bidi w:val="0"/>
        <w:spacing w:before="0" w:after="0" w:line="240" w:lineRule="auto"/>
        <w:ind w:left="180" w:right="0" w:firstLine="0"/>
        <w:jc w:val="left"/>
      </w:pPr>
      <w:r>
        <w:rPr>
          <w:b/>
          <w:bCs/>
          <w:color w:val="000000"/>
          <w:spacing w:val="0"/>
          <w:w w:val="100"/>
          <w:position w:val="0"/>
          <w:shd w:val="clear" w:color="auto" w:fill="auto"/>
          <w:lang w:val="pt-PT" w:eastAsia="pt-PT" w:bidi="pt-PT"/>
        </w:rPr>
        <w:t>755.566,35</w:t>
      </w:r>
    </w:p>
    <w:p>
      <w:pPr>
        <w:pStyle w:val="Style22"/>
        <w:keepNext w:val="0"/>
        <w:keepLines w:val="0"/>
        <w:framePr w:w="864" w:h="941" w:wrap="none" w:hAnchor="page" w:x="5857" w:y="3895"/>
        <w:widowControl w:val="0"/>
        <w:shd w:val="clear" w:color="auto" w:fill="auto"/>
        <w:bidi w:val="0"/>
        <w:spacing w:before="0" w:after="0" w:line="240" w:lineRule="auto"/>
        <w:ind w:left="180" w:right="0" w:firstLine="0"/>
        <w:jc w:val="left"/>
      </w:pPr>
      <w:r>
        <w:rPr>
          <w:b/>
          <w:bCs/>
          <w:color w:val="000000"/>
          <w:spacing w:val="0"/>
          <w:w w:val="100"/>
          <w:position w:val="0"/>
          <w:shd w:val="clear" w:color="auto" w:fill="auto"/>
          <w:lang w:val="pt-PT" w:eastAsia="pt-PT" w:bidi="pt-PT"/>
        </w:rPr>
        <w:t>313.020,36</w:t>
      </w:r>
    </w:p>
    <w:p>
      <w:pPr>
        <w:pStyle w:val="Style22"/>
        <w:keepNext w:val="0"/>
        <w:keepLines w:val="0"/>
        <w:framePr w:w="864" w:h="941" w:wrap="none" w:hAnchor="page" w:x="5857" w:y="3895"/>
        <w:widowControl w:val="0"/>
        <w:shd w:val="clear" w:color="auto" w:fill="auto"/>
        <w:bidi w:val="0"/>
        <w:spacing w:before="0" w:after="0" w:line="360" w:lineRule="auto"/>
        <w:ind w:left="0" w:right="0" w:firstLine="0"/>
        <w:jc w:val="both"/>
      </w:pPr>
      <w:r>
        <w:rPr>
          <w:b/>
          <w:bCs/>
          <w:color w:val="000000"/>
          <w:spacing w:val="0"/>
          <w:w w:val="100"/>
          <w:position w:val="0"/>
          <w:shd w:val="clear" w:color="auto" w:fill="auto"/>
          <w:lang w:val="pt-PT" w:eastAsia="pt-PT" w:bidi="pt-PT"/>
        </w:rPr>
        <w:t>2.784 801.70 1.845.402,36</w:t>
      </w:r>
    </w:p>
    <w:p>
      <w:pPr>
        <w:pStyle w:val="Style22"/>
        <w:keepNext w:val="0"/>
        <w:keepLines w:val="0"/>
        <w:framePr w:w="874" w:h="691" w:wrap="none" w:hAnchor="page" w:x="9697" w:y="3895"/>
        <w:widowControl w:val="0"/>
        <w:shd w:val="clear" w:color="auto" w:fill="auto"/>
        <w:bidi w:val="0"/>
        <w:spacing w:before="0" w:after="0" w:line="283" w:lineRule="auto"/>
        <w:ind w:left="0" w:right="0" w:firstLine="0"/>
        <w:jc w:val="right"/>
      </w:pPr>
      <w:r>
        <w:rPr>
          <w:b/>
          <w:bCs/>
          <w:color w:val="000000"/>
          <w:spacing w:val="0"/>
          <w:w w:val="100"/>
          <w:position w:val="0"/>
          <w:shd w:val="clear" w:color="auto" w:fill="auto"/>
          <w:lang w:val="pt-PT" w:eastAsia="pt-PT" w:bidi="pt-PT"/>
        </w:rPr>
        <w:t>14.940619,76</w:t>
      </w:r>
    </w:p>
    <w:p>
      <w:pPr>
        <w:pStyle w:val="Style22"/>
        <w:keepNext w:val="0"/>
        <w:keepLines w:val="0"/>
        <w:framePr w:w="874" w:h="691" w:wrap="none" w:hAnchor="page" w:x="9697" w:y="3895"/>
        <w:widowControl w:val="0"/>
        <w:shd w:val="clear" w:color="auto" w:fill="auto"/>
        <w:bidi w:val="0"/>
        <w:spacing w:before="0" w:after="0" w:line="283" w:lineRule="auto"/>
        <w:ind w:left="0" w:right="0" w:firstLine="0"/>
        <w:jc w:val="right"/>
      </w:pPr>
      <w:r>
        <w:rPr>
          <w:b/>
          <w:bCs/>
          <w:color w:val="000000"/>
          <w:spacing w:val="0"/>
          <w:w w:val="100"/>
          <w:position w:val="0"/>
          <w:shd w:val="clear" w:color="auto" w:fill="auto"/>
          <w:lang w:val="pt-PT" w:eastAsia="pt-PT" w:bidi="pt-PT"/>
        </w:rPr>
        <w:t>755.566,35</w:t>
      </w:r>
    </w:p>
    <w:p>
      <w:pPr>
        <w:pStyle w:val="Style22"/>
        <w:keepNext w:val="0"/>
        <w:keepLines w:val="0"/>
        <w:framePr w:w="874" w:h="691" w:wrap="none" w:hAnchor="page" w:x="9697" w:y="3895"/>
        <w:widowControl w:val="0"/>
        <w:shd w:val="clear" w:color="auto" w:fill="auto"/>
        <w:bidi w:val="0"/>
        <w:spacing w:before="0" w:after="0" w:line="283" w:lineRule="auto"/>
        <w:ind w:left="0" w:right="0" w:firstLine="0"/>
        <w:jc w:val="right"/>
      </w:pPr>
      <w:r>
        <w:rPr>
          <w:b/>
          <w:bCs/>
          <w:color w:val="000000"/>
          <w:spacing w:val="0"/>
          <w:w w:val="100"/>
          <w:position w:val="0"/>
          <w:shd w:val="clear" w:color="auto" w:fill="auto"/>
          <w:lang w:val="pt-PT" w:eastAsia="pt-PT" w:bidi="pt-PT"/>
        </w:rPr>
        <w:t>313.020,36 2784.801,70</w:t>
      </w:r>
    </w:p>
    <w:tbl>
      <w:tblPr>
        <w:tblOverlap w:val="never"/>
        <w:jc w:val="left"/>
        <w:tblLayout w:type="fixed"/>
      </w:tblPr>
      <w:tblGrid>
        <w:gridCol w:w="278"/>
        <w:gridCol w:w="346"/>
        <w:gridCol w:w="3168"/>
        <w:gridCol w:w="1920"/>
        <w:gridCol w:w="1306"/>
        <w:gridCol w:w="2467"/>
      </w:tblGrid>
      <w:tr>
        <w:trPr>
          <w:trHeight w:val="221" w:hRule="exact"/>
        </w:trPr>
        <w:tc>
          <w:tcPr>
            <w:tcBorders/>
            <w:shd w:val="clear" w:color="auto" w:fill="FFFFFF"/>
            <w:vAlign w:val="bottom"/>
          </w:tcPr>
          <w:p>
            <w:pPr>
              <w:pStyle w:val="Style16"/>
              <w:keepNext w:val="0"/>
              <w:keepLines w:val="0"/>
              <w:framePr w:w="9485" w:h="1373" w:vSpace="250" w:wrap="none" w:hAnchor="page" w:x="1153" w:y="4845"/>
              <w:widowControl w:val="0"/>
              <w:shd w:val="clear" w:color="auto" w:fill="auto"/>
              <w:bidi w:val="0"/>
              <w:spacing w:before="0" w:after="0" w:line="240" w:lineRule="auto"/>
              <w:ind w:left="0" w:right="0" w:firstLine="0"/>
              <w:jc w:val="right"/>
            </w:pPr>
            <w:r>
              <w:rPr>
                <w:b/>
                <w:bCs/>
                <w:color w:val="000000"/>
                <w:spacing w:val="0"/>
                <w:w w:val="100"/>
                <w:position w:val="0"/>
                <w:shd w:val="clear" w:color="auto" w:fill="auto"/>
                <w:lang w:val="pt-PT" w:eastAsia="pt-PT" w:bidi="pt-PT"/>
              </w:rPr>
              <w:t>04</w:t>
            </w:r>
          </w:p>
        </w:tc>
        <w:tc>
          <w:tcPr>
            <w:tcBorders/>
            <w:shd w:val="clear" w:color="auto" w:fill="FFFFFF"/>
            <w:vAlign w:val="bottom"/>
          </w:tcPr>
          <w:p>
            <w:pPr>
              <w:pStyle w:val="Style16"/>
              <w:keepNext w:val="0"/>
              <w:keepLines w:val="0"/>
              <w:framePr w:w="9485" w:h="1373" w:vSpace="250" w:wrap="none" w:hAnchor="page" w:x="1153" w:y="4845"/>
              <w:widowControl w:val="0"/>
              <w:shd w:val="clear" w:color="auto" w:fill="auto"/>
              <w:bidi w:val="0"/>
              <w:spacing w:before="0" w:after="0" w:line="240" w:lineRule="auto"/>
              <w:ind w:left="0" w:right="0" w:firstLine="0"/>
              <w:jc w:val="left"/>
            </w:pPr>
            <w:r>
              <w:rPr>
                <w:b/>
                <w:bCs/>
                <w:color w:val="000000"/>
                <w:spacing w:val="0"/>
                <w:w w:val="100"/>
                <w:position w:val="0"/>
                <w:shd w:val="clear" w:color="auto" w:fill="auto"/>
                <w:lang w:val="pt-PT" w:eastAsia="pt-PT" w:bidi="pt-PT"/>
              </w:rPr>
              <w:t>123</w:t>
            </w:r>
          </w:p>
        </w:tc>
        <w:tc>
          <w:tcPr>
            <w:tcBorders/>
            <w:shd w:val="clear" w:color="auto" w:fill="FFFFFF"/>
            <w:vAlign w:val="bottom"/>
          </w:tcPr>
          <w:p>
            <w:pPr>
              <w:pStyle w:val="Style16"/>
              <w:keepNext w:val="0"/>
              <w:keepLines w:val="0"/>
              <w:framePr w:w="9485" w:h="1373" w:vSpace="250" w:wrap="none" w:hAnchor="page" w:x="1153" w:y="4845"/>
              <w:widowControl w:val="0"/>
              <w:shd w:val="clear" w:color="auto" w:fill="auto"/>
              <w:tabs>
                <w:tab w:pos="547" w:val="left"/>
              </w:tabs>
              <w:bidi w:val="0"/>
              <w:spacing w:before="0" w:after="0" w:line="240" w:lineRule="auto"/>
              <w:ind w:left="0" w:right="0" w:firstLine="0"/>
              <w:jc w:val="both"/>
            </w:pPr>
            <w:r>
              <w:rPr>
                <w:b/>
                <w:bCs/>
                <w:color w:val="000000"/>
                <w:spacing w:val="0"/>
                <w:w w:val="100"/>
                <w:position w:val="0"/>
                <w:shd w:val="clear" w:color="auto" w:fill="auto"/>
                <w:lang w:val="pt-PT" w:eastAsia="pt-PT" w:bidi="pt-PT"/>
              </w:rPr>
              <w:t>0011</w:t>
              <w:tab/>
              <w:t>APOIO ADMINISTRATIVO</w:t>
            </w:r>
          </w:p>
        </w:tc>
        <w:tc>
          <w:tcPr>
            <w:tcBorders>
              <w:top w:val="single" w:sz="4"/>
            </w:tcBorders>
            <w:shd w:val="clear" w:color="auto" w:fill="FFFFFF"/>
            <w:vAlign w:val="bottom"/>
          </w:tcPr>
          <w:p>
            <w:pPr>
              <w:pStyle w:val="Style16"/>
              <w:keepNext w:val="0"/>
              <w:keepLines w:val="0"/>
              <w:framePr w:w="9485" w:h="1373" w:vSpace="250" w:wrap="none" w:hAnchor="page" w:x="1153" w:y="4845"/>
              <w:widowControl w:val="0"/>
              <w:shd w:val="clear" w:color="auto" w:fill="auto"/>
              <w:bidi w:val="0"/>
              <w:spacing w:before="0" w:after="0" w:line="240" w:lineRule="auto"/>
              <w:ind w:left="0" w:right="160" w:firstLine="0"/>
              <w:jc w:val="right"/>
            </w:pPr>
            <w:r>
              <w:rPr>
                <w:b/>
                <w:bCs/>
                <w:color w:val="000000"/>
                <w:spacing w:val="0"/>
                <w:w w:val="100"/>
                <w:position w:val="0"/>
                <w:shd w:val="clear" w:color="auto" w:fill="auto"/>
                <w:lang w:val="pt-PT" w:eastAsia="pt-PT" w:bidi="pt-PT"/>
              </w:rPr>
              <w:t>1.845.402,36</w:t>
            </w:r>
          </w:p>
        </w:tc>
        <w:tc>
          <w:tcPr>
            <w:tcBorders>
              <w:top w:val="single" w:sz="4"/>
            </w:tcBorders>
            <w:shd w:val="clear" w:color="auto" w:fill="FFFFFF"/>
            <w:vAlign w:val="top"/>
          </w:tcPr>
          <w:p>
            <w:pPr>
              <w:framePr w:w="9485" w:h="1373" w:vSpace="250" w:wrap="none" w:hAnchor="page" w:x="1153" w:y="4845"/>
              <w:widowControl w:val="0"/>
              <w:rPr>
                <w:sz w:val="10"/>
                <w:szCs w:val="10"/>
              </w:rPr>
            </w:pPr>
          </w:p>
        </w:tc>
        <w:tc>
          <w:tcPr>
            <w:tcBorders>
              <w:top w:val="single" w:sz="4"/>
            </w:tcBorders>
            <w:shd w:val="clear" w:color="auto" w:fill="FFFFFF"/>
            <w:vAlign w:val="bottom"/>
          </w:tcPr>
          <w:p>
            <w:pPr>
              <w:pStyle w:val="Style16"/>
              <w:keepNext w:val="0"/>
              <w:keepLines w:val="0"/>
              <w:framePr w:w="9485" w:h="1373" w:vSpace="250" w:wrap="none" w:hAnchor="page" w:x="1153" w:y="4845"/>
              <w:widowControl w:val="0"/>
              <w:shd w:val="clear" w:color="auto" w:fill="auto"/>
              <w:bidi w:val="0"/>
              <w:spacing w:before="0" w:after="0" w:line="240" w:lineRule="auto"/>
              <w:ind w:left="0" w:right="0" w:firstLine="0"/>
              <w:jc w:val="right"/>
            </w:pPr>
            <w:r>
              <w:rPr>
                <w:b/>
                <w:bCs/>
                <w:color w:val="000000"/>
                <w:spacing w:val="0"/>
                <w:w w:val="100"/>
                <w:position w:val="0"/>
                <w:shd w:val="clear" w:color="auto" w:fill="auto"/>
                <w:lang w:val="pt-PT" w:eastAsia="pt-PT" w:bidi="pt-PT"/>
              </w:rPr>
              <w:t>1.845.402,36</w:t>
            </w:r>
          </w:p>
        </w:tc>
      </w:tr>
      <w:tr>
        <w:trPr>
          <w:trHeight w:val="269" w:hRule="exact"/>
        </w:trPr>
        <w:tc>
          <w:tcPr>
            <w:tcBorders/>
            <w:shd w:val="clear" w:color="auto" w:fill="FFFFFF"/>
            <w:vAlign w:val="top"/>
          </w:tcPr>
          <w:p>
            <w:pPr>
              <w:pStyle w:val="Style16"/>
              <w:keepNext w:val="0"/>
              <w:keepLines w:val="0"/>
              <w:framePr w:w="9485" w:h="1373" w:vSpace="250" w:wrap="none" w:hAnchor="page" w:x="1153" w:y="4845"/>
              <w:widowControl w:val="0"/>
              <w:shd w:val="clear" w:color="auto" w:fill="auto"/>
              <w:bidi w:val="0"/>
              <w:spacing w:before="0" w:after="0" w:line="240" w:lineRule="auto"/>
              <w:ind w:left="0" w:right="0" w:firstLine="0"/>
              <w:jc w:val="right"/>
            </w:pPr>
            <w:r>
              <w:rPr>
                <w:b/>
                <w:bCs/>
                <w:color w:val="000000"/>
                <w:spacing w:val="0"/>
                <w:w w:val="100"/>
                <w:position w:val="0"/>
                <w:shd w:val="clear" w:color="auto" w:fill="auto"/>
                <w:lang w:val="pt-PT" w:eastAsia="pt-PT" w:bidi="pt-PT"/>
              </w:rPr>
              <w:t>04</w:t>
            </w:r>
          </w:p>
        </w:tc>
        <w:tc>
          <w:tcPr>
            <w:tcBorders/>
            <w:shd w:val="clear" w:color="auto" w:fill="FFFFFF"/>
            <w:vAlign w:val="top"/>
          </w:tcPr>
          <w:p>
            <w:pPr>
              <w:pStyle w:val="Style16"/>
              <w:keepNext w:val="0"/>
              <w:keepLines w:val="0"/>
              <w:framePr w:w="9485" w:h="1373" w:vSpace="250" w:wrap="none" w:hAnchor="page" w:x="1153" w:y="4845"/>
              <w:widowControl w:val="0"/>
              <w:shd w:val="clear" w:color="auto" w:fill="auto"/>
              <w:bidi w:val="0"/>
              <w:spacing w:before="0" w:after="0" w:line="240" w:lineRule="auto"/>
              <w:ind w:left="0" w:right="0" w:firstLine="0"/>
              <w:jc w:val="left"/>
            </w:pPr>
            <w:r>
              <w:rPr>
                <w:b/>
                <w:bCs/>
                <w:color w:val="000000"/>
                <w:spacing w:val="0"/>
                <w:w w:val="100"/>
                <w:position w:val="0"/>
                <w:shd w:val="clear" w:color="auto" w:fill="auto"/>
                <w:lang w:val="pt-PT" w:eastAsia="pt-PT" w:bidi="pt-PT"/>
              </w:rPr>
              <w:t>451</w:t>
            </w:r>
          </w:p>
        </w:tc>
        <w:tc>
          <w:tcPr>
            <w:tcBorders/>
            <w:shd w:val="clear" w:color="auto" w:fill="FFFFFF"/>
            <w:vAlign w:val="top"/>
          </w:tcPr>
          <w:p>
            <w:pPr>
              <w:pStyle w:val="Style16"/>
              <w:keepNext w:val="0"/>
              <w:keepLines w:val="0"/>
              <w:framePr w:w="9485" w:h="1373" w:vSpace="250" w:wrap="none" w:hAnchor="page" w:x="1153" w:y="4845"/>
              <w:widowControl w:val="0"/>
              <w:shd w:val="clear" w:color="auto" w:fill="auto"/>
              <w:bidi w:val="0"/>
              <w:spacing w:before="0" w:after="0" w:line="240" w:lineRule="auto"/>
              <w:ind w:left="340" w:right="0" w:firstLine="0"/>
              <w:jc w:val="left"/>
            </w:pPr>
            <w:r>
              <w:rPr>
                <w:b/>
                <w:bCs/>
                <w:color w:val="000000"/>
                <w:spacing w:val="0"/>
                <w:w w:val="100"/>
                <w:position w:val="0"/>
                <w:shd w:val="clear" w:color="auto" w:fill="auto"/>
                <w:lang w:val="pt-BR" w:eastAsia="pt-BR" w:bidi="pt-BR"/>
              </w:rPr>
              <w:t xml:space="preserve">Infra-Estrutura </w:t>
            </w:r>
            <w:r>
              <w:rPr>
                <w:b/>
                <w:bCs/>
                <w:color w:val="000000"/>
                <w:spacing w:val="0"/>
                <w:w w:val="100"/>
                <w:position w:val="0"/>
                <w:shd w:val="clear" w:color="auto" w:fill="auto"/>
                <w:lang w:val="pt-PT" w:eastAsia="pt-PT" w:bidi="pt-PT"/>
              </w:rPr>
              <w:t>Urbana</w:t>
            </w:r>
          </w:p>
        </w:tc>
        <w:tc>
          <w:tcPr>
            <w:tcBorders/>
            <w:shd w:val="clear" w:color="auto" w:fill="FFFFFF"/>
            <w:vAlign w:val="top"/>
          </w:tcPr>
          <w:p>
            <w:pPr>
              <w:pStyle w:val="Style16"/>
              <w:keepNext w:val="0"/>
              <w:keepLines w:val="0"/>
              <w:framePr w:w="9485" w:h="1373" w:vSpace="250" w:wrap="none" w:hAnchor="page" w:x="1153" w:y="4845"/>
              <w:widowControl w:val="0"/>
              <w:shd w:val="clear" w:color="auto" w:fill="auto"/>
              <w:bidi w:val="0"/>
              <w:spacing w:before="0" w:after="0" w:line="240" w:lineRule="auto"/>
              <w:ind w:left="0" w:right="160" w:firstLine="0"/>
              <w:jc w:val="right"/>
            </w:pPr>
            <w:r>
              <w:rPr>
                <w:b/>
                <w:bCs/>
                <w:color w:val="000000"/>
                <w:spacing w:val="0"/>
                <w:w w:val="100"/>
                <w:position w:val="0"/>
                <w:shd w:val="clear" w:color="auto" w:fill="auto"/>
                <w:lang w:val="pt-PT" w:eastAsia="pt-PT" w:bidi="pt-PT"/>
              </w:rPr>
              <w:t>1.344.073.27</w:t>
            </w:r>
          </w:p>
        </w:tc>
        <w:tc>
          <w:tcPr>
            <w:tcBorders/>
            <w:shd w:val="clear" w:color="auto" w:fill="FFFFFF"/>
            <w:vAlign w:val="top"/>
          </w:tcPr>
          <w:p>
            <w:pPr>
              <w:framePr w:w="9485" w:h="1373" w:vSpace="250" w:wrap="none" w:hAnchor="page" w:x="1153" w:y="4845"/>
              <w:widowControl w:val="0"/>
              <w:rPr>
                <w:sz w:val="10"/>
                <w:szCs w:val="10"/>
              </w:rPr>
            </w:pPr>
          </w:p>
        </w:tc>
        <w:tc>
          <w:tcPr>
            <w:tcBorders/>
            <w:shd w:val="clear" w:color="auto" w:fill="FFFFFF"/>
            <w:vAlign w:val="top"/>
          </w:tcPr>
          <w:p>
            <w:pPr>
              <w:pStyle w:val="Style16"/>
              <w:keepNext w:val="0"/>
              <w:keepLines w:val="0"/>
              <w:framePr w:w="9485" w:h="1373" w:vSpace="250" w:wrap="none" w:hAnchor="page" w:x="1153" w:y="4845"/>
              <w:widowControl w:val="0"/>
              <w:shd w:val="clear" w:color="auto" w:fill="auto"/>
              <w:bidi w:val="0"/>
              <w:spacing w:before="0" w:after="0" w:line="240" w:lineRule="auto"/>
              <w:ind w:left="0" w:right="0" w:firstLine="0"/>
              <w:jc w:val="right"/>
            </w:pPr>
            <w:r>
              <w:rPr>
                <w:b/>
                <w:bCs/>
                <w:color w:val="000000"/>
                <w:spacing w:val="0"/>
                <w:w w:val="100"/>
                <w:position w:val="0"/>
                <w:shd w:val="clear" w:color="auto" w:fill="auto"/>
                <w:lang w:val="pt-PT" w:eastAsia="pt-PT" w:bidi="pt-PT"/>
              </w:rPr>
              <w:t>1.344.073,27</w:t>
            </w:r>
          </w:p>
        </w:tc>
      </w:tr>
      <w:tr>
        <w:trPr>
          <w:trHeight w:val="221" w:hRule="exact"/>
        </w:trPr>
        <w:tc>
          <w:tcPr>
            <w:tcBorders/>
            <w:shd w:val="clear" w:color="auto" w:fill="FFFFFF"/>
            <w:vAlign w:val="top"/>
          </w:tcPr>
          <w:p>
            <w:pPr>
              <w:pStyle w:val="Style16"/>
              <w:keepNext w:val="0"/>
              <w:keepLines w:val="0"/>
              <w:framePr w:w="9485" w:h="1373" w:vSpace="250" w:wrap="none" w:hAnchor="page" w:x="1153" w:y="4845"/>
              <w:widowControl w:val="0"/>
              <w:shd w:val="clear" w:color="auto" w:fill="auto"/>
              <w:bidi w:val="0"/>
              <w:spacing w:before="0" w:after="0" w:line="240" w:lineRule="auto"/>
              <w:ind w:left="0" w:right="0" w:firstLine="0"/>
              <w:jc w:val="right"/>
            </w:pPr>
            <w:r>
              <w:rPr>
                <w:b/>
                <w:bCs/>
                <w:color w:val="000000"/>
                <w:spacing w:val="0"/>
                <w:w w:val="100"/>
                <w:position w:val="0"/>
                <w:shd w:val="clear" w:color="auto" w:fill="auto"/>
                <w:lang w:val="pt-PT" w:eastAsia="pt-PT" w:bidi="pt-PT"/>
              </w:rPr>
              <w:t>04</w:t>
            </w:r>
          </w:p>
        </w:tc>
        <w:tc>
          <w:tcPr>
            <w:tcBorders/>
            <w:shd w:val="clear" w:color="auto" w:fill="FFFFFF"/>
            <w:vAlign w:val="top"/>
          </w:tcPr>
          <w:p>
            <w:pPr>
              <w:pStyle w:val="Style16"/>
              <w:keepNext w:val="0"/>
              <w:keepLines w:val="0"/>
              <w:framePr w:w="9485" w:h="1373" w:vSpace="250" w:wrap="none" w:hAnchor="page" w:x="1153" w:y="4845"/>
              <w:widowControl w:val="0"/>
              <w:shd w:val="clear" w:color="auto" w:fill="auto"/>
              <w:bidi w:val="0"/>
              <w:spacing w:before="0" w:after="0" w:line="240" w:lineRule="auto"/>
              <w:ind w:left="0" w:right="0" w:firstLine="0"/>
              <w:jc w:val="left"/>
            </w:pPr>
            <w:r>
              <w:rPr>
                <w:b/>
                <w:bCs/>
                <w:color w:val="000000"/>
                <w:spacing w:val="0"/>
                <w:w w:val="100"/>
                <w:position w:val="0"/>
                <w:shd w:val="clear" w:color="auto" w:fill="auto"/>
                <w:lang w:val="pt-PT" w:eastAsia="pt-PT" w:bidi="pt-PT"/>
              </w:rPr>
              <w:t>451</w:t>
            </w:r>
          </w:p>
        </w:tc>
        <w:tc>
          <w:tcPr>
            <w:tcBorders/>
            <w:shd w:val="clear" w:color="auto" w:fill="FFFFFF"/>
            <w:vAlign w:val="top"/>
          </w:tcPr>
          <w:p>
            <w:pPr>
              <w:pStyle w:val="Style16"/>
              <w:keepNext w:val="0"/>
              <w:keepLines w:val="0"/>
              <w:framePr w:w="9485" w:h="1373" w:vSpace="250" w:wrap="none" w:hAnchor="page" w:x="1153" w:y="4845"/>
              <w:widowControl w:val="0"/>
              <w:shd w:val="clear" w:color="auto" w:fill="auto"/>
              <w:tabs>
                <w:tab w:pos="547" w:val="left"/>
              </w:tabs>
              <w:bidi w:val="0"/>
              <w:spacing w:before="0" w:after="0" w:line="240" w:lineRule="auto"/>
              <w:ind w:left="0" w:right="0" w:firstLine="0"/>
              <w:jc w:val="both"/>
            </w:pPr>
            <w:r>
              <w:rPr>
                <w:b/>
                <w:bCs/>
                <w:color w:val="000000"/>
                <w:spacing w:val="0"/>
                <w:w w:val="100"/>
                <w:position w:val="0"/>
                <w:shd w:val="clear" w:color="auto" w:fill="auto"/>
                <w:lang w:val="pt-PT" w:eastAsia="pt-PT" w:bidi="pt-PT"/>
              </w:rPr>
              <w:t>0011</w:t>
              <w:tab/>
              <w:t>APOIO ADMINISTRATIVO</w:t>
            </w:r>
          </w:p>
        </w:tc>
        <w:tc>
          <w:tcPr>
            <w:tcBorders>
              <w:top w:val="single" w:sz="4"/>
            </w:tcBorders>
            <w:shd w:val="clear" w:color="auto" w:fill="FFFFFF"/>
            <w:vAlign w:val="top"/>
          </w:tcPr>
          <w:p>
            <w:pPr>
              <w:pStyle w:val="Style16"/>
              <w:keepNext w:val="0"/>
              <w:keepLines w:val="0"/>
              <w:framePr w:w="9485" w:h="1373" w:vSpace="250" w:wrap="none" w:hAnchor="page" w:x="1153" w:y="4845"/>
              <w:widowControl w:val="0"/>
              <w:shd w:val="clear" w:color="auto" w:fill="auto"/>
              <w:bidi w:val="0"/>
              <w:spacing w:before="0" w:after="0" w:line="240" w:lineRule="auto"/>
              <w:ind w:left="0" w:right="160" w:firstLine="0"/>
              <w:jc w:val="right"/>
            </w:pPr>
            <w:r>
              <w:rPr>
                <w:b/>
                <w:bCs/>
                <w:color w:val="000000"/>
                <w:spacing w:val="0"/>
                <w:w w:val="100"/>
                <w:position w:val="0"/>
                <w:shd w:val="clear" w:color="auto" w:fill="auto"/>
                <w:lang w:val="pt-PT" w:eastAsia="pt-PT" w:bidi="pt-PT"/>
              </w:rPr>
              <w:t>1.344.073.27</w:t>
            </w:r>
          </w:p>
        </w:tc>
        <w:tc>
          <w:tcPr>
            <w:tcBorders>
              <w:top w:val="single" w:sz="4"/>
            </w:tcBorders>
            <w:shd w:val="clear" w:color="auto" w:fill="FFFFFF"/>
            <w:vAlign w:val="top"/>
          </w:tcPr>
          <w:p>
            <w:pPr>
              <w:framePr w:w="9485" w:h="1373" w:vSpace="250" w:wrap="none" w:hAnchor="page" w:x="1153" w:y="4845"/>
              <w:widowControl w:val="0"/>
              <w:rPr>
                <w:sz w:val="10"/>
                <w:szCs w:val="10"/>
              </w:rPr>
            </w:pPr>
          </w:p>
        </w:tc>
        <w:tc>
          <w:tcPr>
            <w:tcBorders>
              <w:top w:val="single" w:sz="4"/>
            </w:tcBorders>
            <w:shd w:val="clear" w:color="auto" w:fill="FFFFFF"/>
            <w:vAlign w:val="top"/>
          </w:tcPr>
          <w:p>
            <w:pPr>
              <w:pStyle w:val="Style16"/>
              <w:keepNext w:val="0"/>
              <w:keepLines w:val="0"/>
              <w:framePr w:w="9485" w:h="1373" w:vSpace="250" w:wrap="none" w:hAnchor="page" w:x="1153" w:y="4845"/>
              <w:widowControl w:val="0"/>
              <w:shd w:val="clear" w:color="auto" w:fill="auto"/>
              <w:bidi w:val="0"/>
              <w:spacing w:before="0" w:after="0" w:line="240" w:lineRule="auto"/>
              <w:ind w:left="0" w:right="0" w:firstLine="0"/>
              <w:jc w:val="right"/>
            </w:pPr>
            <w:r>
              <w:rPr>
                <w:b/>
                <w:bCs/>
                <w:color w:val="000000"/>
                <w:spacing w:val="0"/>
                <w:w w:val="100"/>
                <w:position w:val="0"/>
                <w:shd w:val="clear" w:color="auto" w:fill="auto"/>
                <w:lang w:val="pt-PT" w:eastAsia="pt-PT" w:bidi="pt-PT"/>
              </w:rPr>
              <w:t>1 344.073,27</w:t>
            </w:r>
          </w:p>
        </w:tc>
      </w:tr>
      <w:tr>
        <w:trPr>
          <w:trHeight w:val="317" w:hRule="exact"/>
        </w:trPr>
        <w:tc>
          <w:tcPr>
            <w:tcBorders/>
            <w:shd w:val="clear" w:color="auto" w:fill="AAAAAA"/>
            <w:vAlign w:val="top"/>
          </w:tcPr>
          <w:p>
            <w:pPr>
              <w:pStyle w:val="Style16"/>
              <w:keepNext w:val="0"/>
              <w:keepLines w:val="0"/>
              <w:framePr w:w="9485" w:h="1373" w:vSpace="250" w:wrap="none" w:hAnchor="page" w:x="1153" w:y="4845"/>
              <w:widowControl w:val="0"/>
              <w:shd w:val="clear" w:color="auto" w:fill="auto"/>
              <w:bidi w:val="0"/>
              <w:spacing w:before="0" w:after="0" w:line="240" w:lineRule="auto"/>
              <w:ind w:left="0" w:right="0" w:firstLine="0"/>
              <w:jc w:val="left"/>
              <w:rPr>
                <w:sz w:val="48"/>
                <w:szCs w:val="48"/>
              </w:rPr>
            </w:pPr>
            <w:r>
              <w:rPr>
                <w:color w:val="000000"/>
                <w:spacing w:val="0"/>
                <w:w w:val="100"/>
                <w:position w:val="0"/>
                <w:sz w:val="48"/>
                <w:szCs w:val="48"/>
                <w:shd w:val="clear" w:color="auto" w:fill="auto"/>
                <w:lang w:val="pt-PT" w:eastAsia="pt-PT" w:bidi="pt-PT"/>
              </w:rPr>
              <w:t>E</w:t>
            </w:r>
          </w:p>
        </w:tc>
        <w:tc>
          <w:tcPr>
            <w:tcBorders/>
            <w:shd w:val="clear" w:color="auto" w:fill="AAAAAA"/>
            <w:vAlign w:val="top"/>
          </w:tcPr>
          <w:p>
            <w:pPr>
              <w:framePr w:w="9485" w:h="1373" w:vSpace="250" w:wrap="none" w:hAnchor="page" w:x="1153" w:y="4845"/>
              <w:widowControl w:val="0"/>
              <w:rPr>
                <w:sz w:val="10"/>
                <w:szCs w:val="10"/>
              </w:rPr>
            </w:pPr>
          </w:p>
        </w:tc>
        <w:tc>
          <w:tcPr>
            <w:tcBorders>
              <w:top w:val="single" w:sz="4"/>
            </w:tcBorders>
            <w:shd w:val="clear" w:color="auto" w:fill="AAAAAA"/>
            <w:vAlign w:val="top"/>
          </w:tcPr>
          <w:p>
            <w:pPr>
              <w:pStyle w:val="Style16"/>
              <w:keepNext w:val="0"/>
              <w:keepLines w:val="0"/>
              <w:framePr w:w="9485" w:h="1373" w:vSpace="250" w:wrap="none" w:hAnchor="page" w:x="1153" w:y="4845"/>
              <w:widowControl w:val="0"/>
              <w:shd w:val="clear" w:color="auto" w:fill="auto"/>
              <w:bidi w:val="0"/>
              <w:spacing w:before="0" w:after="0" w:line="240" w:lineRule="auto"/>
              <w:ind w:left="0" w:right="0" w:firstLine="0"/>
              <w:jc w:val="left"/>
            </w:pPr>
            <w:r>
              <w:rPr>
                <w:b/>
                <w:bCs/>
                <w:color w:val="000000"/>
                <w:spacing w:val="0"/>
                <w:w w:val="100"/>
                <w:position w:val="0"/>
                <w:shd w:val="clear" w:color="auto" w:fill="auto"/>
                <w:lang w:val="pt-PT" w:eastAsia="pt-PT" w:bidi="pt-PT"/>
              </w:rPr>
              <w:t>Segurança Pública</w:t>
            </w:r>
          </w:p>
        </w:tc>
        <w:tc>
          <w:tcPr>
            <w:tcBorders>
              <w:top w:val="single" w:sz="4"/>
            </w:tcBorders>
            <w:shd w:val="clear" w:color="auto" w:fill="AAAAAA"/>
            <w:vAlign w:val="top"/>
          </w:tcPr>
          <w:p>
            <w:pPr>
              <w:pStyle w:val="Style16"/>
              <w:keepNext w:val="0"/>
              <w:keepLines w:val="0"/>
              <w:framePr w:w="9485" w:h="1373" w:vSpace="250" w:wrap="none" w:hAnchor="page" w:x="1153" w:y="4845"/>
              <w:widowControl w:val="0"/>
              <w:shd w:val="clear" w:color="auto" w:fill="auto"/>
              <w:bidi w:val="0"/>
              <w:spacing w:before="0" w:after="0" w:line="240" w:lineRule="auto"/>
              <w:ind w:left="0" w:right="160" w:firstLine="0"/>
              <w:jc w:val="right"/>
            </w:pPr>
            <w:r>
              <w:rPr>
                <w:b/>
                <w:bCs/>
                <w:color w:val="000000"/>
                <w:spacing w:val="0"/>
                <w:w w:val="100"/>
                <w:position w:val="0"/>
                <w:shd w:val="clear" w:color="auto" w:fill="auto"/>
                <w:lang w:val="pt-PT" w:eastAsia="pt-PT" w:bidi="pt-PT"/>
              </w:rPr>
              <w:t>1836.931,31</w:t>
            </w:r>
          </w:p>
        </w:tc>
        <w:tc>
          <w:tcPr>
            <w:tcBorders>
              <w:top w:val="single" w:sz="4"/>
            </w:tcBorders>
            <w:shd w:val="clear" w:color="auto" w:fill="AAAAAA"/>
            <w:vAlign w:val="top"/>
          </w:tcPr>
          <w:p>
            <w:pPr>
              <w:framePr w:w="9485" w:h="1373" w:vSpace="250" w:wrap="none" w:hAnchor="page" w:x="1153" w:y="4845"/>
              <w:widowControl w:val="0"/>
              <w:rPr>
                <w:sz w:val="10"/>
                <w:szCs w:val="10"/>
              </w:rPr>
            </w:pPr>
          </w:p>
        </w:tc>
        <w:tc>
          <w:tcPr>
            <w:tcBorders>
              <w:top w:val="single" w:sz="4"/>
              <w:right w:val="single" w:sz="4"/>
            </w:tcBorders>
            <w:shd w:val="clear" w:color="auto" w:fill="AAAAAA"/>
            <w:vAlign w:val="top"/>
          </w:tcPr>
          <w:p>
            <w:pPr>
              <w:pStyle w:val="Style16"/>
              <w:keepNext w:val="0"/>
              <w:keepLines w:val="0"/>
              <w:framePr w:w="9485" w:h="1373" w:vSpace="250" w:wrap="none" w:hAnchor="page" w:x="1153" w:y="4845"/>
              <w:widowControl w:val="0"/>
              <w:shd w:val="clear" w:color="auto" w:fill="auto"/>
              <w:bidi w:val="0"/>
              <w:spacing w:before="0" w:after="0" w:line="240" w:lineRule="auto"/>
              <w:ind w:left="0" w:right="0" w:firstLine="0"/>
              <w:jc w:val="right"/>
            </w:pPr>
            <w:r>
              <w:rPr>
                <w:b/>
                <w:bCs/>
                <w:color w:val="000000"/>
                <w:spacing w:val="0"/>
                <w:w w:val="100"/>
                <w:position w:val="0"/>
                <w:shd w:val="clear" w:color="auto" w:fill="auto"/>
                <w:lang w:val="pt-PT" w:eastAsia="pt-PT" w:bidi="pt-PT"/>
              </w:rPr>
              <w:t>1.836.931,31</w:t>
            </w:r>
          </w:p>
        </w:tc>
      </w:tr>
      <w:tr>
        <w:trPr>
          <w:trHeight w:val="346" w:hRule="exact"/>
        </w:trPr>
        <w:tc>
          <w:tcPr>
            <w:tcBorders>
              <w:top w:val="single" w:sz="4"/>
            </w:tcBorders>
            <w:shd w:val="clear" w:color="auto" w:fill="FFFFFF"/>
            <w:vAlign w:val="center"/>
          </w:tcPr>
          <w:p>
            <w:pPr>
              <w:pStyle w:val="Style16"/>
              <w:keepNext w:val="0"/>
              <w:keepLines w:val="0"/>
              <w:framePr w:w="9485" w:h="1373" w:vSpace="250" w:wrap="none" w:hAnchor="page" w:x="1153" w:y="4845"/>
              <w:widowControl w:val="0"/>
              <w:shd w:val="clear" w:color="auto" w:fill="auto"/>
              <w:bidi w:val="0"/>
              <w:spacing w:before="0" w:after="0" w:line="240" w:lineRule="auto"/>
              <w:ind w:left="0" w:right="0" w:firstLine="0"/>
              <w:jc w:val="right"/>
            </w:pPr>
            <w:r>
              <w:rPr>
                <w:b/>
                <w:bCs/>
                <w:color w:val="000000"/>
                <w:spacing w:val="0"/>
                <w:w w:val="100"/>
                <w:position w:val="0"/>
                <w:shd w:val="clear" w:color="auto" w:fill="auto"/>
                <w:lang w:val="pt-PT" w:eastAsia="pt-PT" w:bidi="pt-PT"/>
              </w:rPr>
              <w:t>06</w:t>
            </w:r>
          </w:p>
        </w:tc>
        <w:tc>
          <w:tcPr>
            <w:tcBorders>
              <w:top w:val="single" w:sz="4"/>
            </w:tcBorders>
            <w:shd w:val="clear" w:color="auto" w:fill="FFFFFF"/>
            <w:vAlign w:val="center"/>
          </w:tcPr>
          <w:p>
            <w:pPr>
              <w:pStyle w:val="Style16"/>
              <w:keepNext w:val="0"/>
              <w:keepLines w:val="0"/>
              <w:framePr w:w="9485" w:h="1373" w:vSpace="250" w:wrap="none" w:hAnchor="page" w:x="1153" w:y="4845"/>
              <w:widowControl w:val="0"/>
              <w:shd w:val="clear" w:color="auto" w:fill="auto"/>
              <w:bidi w:val="0"/>
              <w:spacing w:before="0" w:after="0" w:line="240" w:lineRule="auto"/>
              <w:ind w:left="0" w:right="0" w:firstLine="0"/>
              <w:jc w:val="center"/>
            </w:pPr>
            <w:r>
              <w:rPr>
                <w:b/>
                <w:bCs/>
                <w:color w:val="000000"/>
                <w:spacing w:val="0"/>
                <w:w w:val="100"/>
                <w:position w:val="0"/>
                <w:shd w:val="clear" w:color="auto" w:fill="auto"/>
                <w:lang w:val="pt-PT" w:eastAsia="pt-PT" w:bidi="pt-PT"/>
              </w:rPr>
              <w:t>182</w:t>
            </w:r>
          </w:p>
        </w:tc>
        <w:tc>
          <w:tcPr>
            <w:tcBorders>
              <w:top w:val="single" w:sz="4"/>
            </w:tcBorders>
            <w:shd w:val="clear" w:color="auto" w:fill="FFFFFF"/>
            <w:vAlign w:val="center"/>
          </w:tcPr>
          <w:p>
            <w:pPr>
              <w:pStyle w:val="Style16"/>
              <w:keepNext w:val="0"/>
              <w:keepLines w:val="0"/>
              <w:framePr w:w="9485" w:h="1373" w:vSpace="250" w:wrap="none" w:hAnchor="page" w:x="1153" w:y="4845"/>
              <w:widowControl w:val="0"/>
              <w:shd w:val="clear" w:color="auto" w:fill="auto"/>
              <w:bidi w:val="0"/>
              <w:spacing w:before="0" w:after="0" w:line="240" w:lineRule="auto"/>
              <w:ind w:left="340" w:right="0" w:firstLine="0"/>
              <w:jc w:val="left"/>
            </w:pPr>
            <w:r>
              <w:rPr>
                <w:b/>
                <w:bCs/>
                <w:color w:val="000000"/>
                <w:spacing w:val="0"/>
                <w:w w:val="100"/>
                <w:position w:val="0"/>
                <w:shd w:val="clear" w:color="auto" w:fill="auto"/>
                <w:lang w:val="pt-PT" w:eastAsia="pt-PT" w:bidi="pt-PT"/>
              </w:rPr>
              <w:t>DelesaCMI</w:t>
            </w:r>
          </w:p>
        </w:tc>
        <w:tc>
          <w:tcPr>
            <w:tcBorders>
              <w:top w:val="single" w:sz="4"/>
              <w:bottom w:val="single" w:sz="4"/>
            </w:tcBorders>
            <w:shd w:val="clear" w:color="auto" w:fill="FFFFFF"/>
            <w:vAlign w:val="center"/>
          </w:tcPr>
          <w:p>
            <w:pPr>
              <w:pStyle w:val="Style16"/>
              <w:keepNext w:val="0"/>
              <w:keepLines w:val="0"/>
              <w:framePr w:w="9485" w:h="1373" w:vSpace="250" w:wrap="none" w:hAnchor="page" w:x="1153" w:y="4845"/>
              <w:widowControl w:val="0"/>
              <w:shd w:val="clear" w:color="auto" w:fill="auto"/>
              <w:bidi w:val="0"/>
              <w:spacing w:before="0" w:after="0" w:line="240" w:lineRule="auto"/>
              <w:ind w:left="0" w:right="160" w:firstLine="0"/>
              <w:jc w:val="right"/>
            </w:pPr>
            <w:r>
              <w:rPr>
                <w:b/>
                <w:bCs/>
                <w:color w:val="000000"/>
                <w:spacing w:val="0"/>
                <w:w w:val="100"/>
                <w:position w:val="0"/>
                <w:shd w:val="clear" w:color="auto" w:fill="auto"/>
                <w:lang w:val="pt-PT" w:eastAsia="pt-PT" w:bidi="pt-PT"/>
              </w:rPr>
              <w:t>1.836.931,31</w:t>
            </w:r>
          </w:p>
        </w:tc>
        <w:tc>
          <w:tcPr>
            <w:tcBorders>
              <w:top w:val="single" w:sz="4"/>
              <w:bottom w:val="single" w:sz="4"/>
            </w:tcBorders>
            <w:shd w:val="clear" w:color="auto" w:fill="FFFFFF"/>
            <w:vAlign w:val="top"/>
          </w:tcPr>
          <w:p>
            <w:pPr>
              <w:framePr w:w="9485" w:h="1373" w:vSpace="250" w:wrap="none" w:hAnchor="page" w:x="1153" w:y="4845"/>
              <w:widowControl w:val="0"/>
              <w:rPr>
                <w:sz w:val="10"/>
                <w:szCs w:val="10"/>
              </w:rPr>
            </w:pPr>
          </w:p>
        </w:tc>
        <w:tc>
          <w:tcPr>
            <w:tcBorders>
              <w:top w:val="single" w:sz="4"/>
              <w:bottom w:val="single" w:sz="4"/>
            </w:tcBorders>
            <w:shd w:val="clear" w:color="auto" w:fill="FFFFFF"/>
            <w:vAlign w:val="center"/>
          </w:tcPr>
          <w:p>
            <w:pPr>
              <w:pStyle w:val="Style16"/>
              <w:keepNext w:val="0"/>
              <w:keepLines w:val="0"/>
              <w:framePr w:w="9485" w:h="1373" w:vSpace="250" w:wrap="none" w:hAnchor="page" w:x="1153" w:y="4845"/>
              <w:widowControl w:val="0"/>
              <w:shd w:val="clear" w:color="auto" w:fill="auto"/>
              <w:bidi w:val="0"/>
              <w:spacing w:before="0" w:after="0" w:line="240" w:lineRule="auto"/>
              <w:ind w:left="0" w:right="0" w:firstLine="0"/>
              <w:jc w:val="right"/>
            </w:pPr>
            <w:r>
              <w:rPr>
                <w:b/>
                <w:bCs/>
                <w:color w:val="000000"/>
                <w:spacing w:val="0"/>
                <w:w w:val="100"/>
                <w:position w:val="0"/>
                <w:shd w:val="clear" w:color="auto" w:fill="auto"/>
                <w:lang w:val="pt-PT" w:eastAsia="pt-PT" w:bidi="pt-PT"/>
              </w:rPr>
              <w:t>1.836.931,31</w:t>
            </w:r>
          </w:p>
        </w:tc>
      </w:tr>
    </w:tbl>
    <w:p>
      <w:pPr>
        <w:framePr w:w="9485" w:h="1373" w:vSpace="250" w:wrap="none" w:hAnchor="page" w:x="1153" w:y="4845"/>
        <w:widowControl w:val="0"/>
        <w:spacing w:line="1" w:lineRule="exact"/>
      </w:pPr>
    </w:p>
    <w:p>
      <w:pPr>
        <w:pStyle w:val="Style28"/>
        <w:keepNext w:val="0"/>
        <w:keepLines w:val="0"/>
        <w:framePr w:w="1507" w:h="192" w:wrap="none" w:hAnchor="page" w:x="2094" w:y="4595"/>
        <w:widowControl w:val="0"/>
        <w:shd w:val="clear" w:color="auto" w:fill="auto"/>
        <w:bidi w:val="0"/>
        <w:spacing w:before="0" w:after="0" w:line="240" w:lineRule="auto"/>
        <w:ind w:left="0" w:right="0" w:firstLine="0"/>
        <w:jc w:val="left"/>
      </w:pPr>
      <w:r>
        <w:rPr>
          <w:b/>
          <w:bCs/>
          <w:color w:val="000000"/>
          <w:spacing w:val="0"/>
          <w:w w:val="100"/>
          <w:position w:val="0"/>
          <w:shd w:val="clear" w:color="auto" w:fill="auto"/>
          <w:lang w:val="pt-PT" w:eastAsia="pt-PT" w:bidi="pt-PT"/>
        </w:rPr>
        <w:t>Administração Financeira</w:t>
      </w:r>
    </w:p>
    <w:p>
      <w:pPr>
        <w:pStyle w:val="Style28"/>
        <w:keepNext w:val="0"/>
        <w:keepLines w:val="0"/>
        <w:framePr w:w="797" w:h="182" w:wrap="none" w:hAnchor="page" w:x="9774" w:y="4605"/>
        <w:widowControl w:val="0"/>
        <w:shd w:val="clear" w:color="auto" w:fill="auto"/>
        <w:bidi w:val="0"/>
        <w:spacing w:before="0" w:after="0" w:line="240" w:lineRule="auto"/>
        <w:ind w:left="0" w:right="0" w:firstLine="0"/>
        <w:jc w:val="left"/>
      </w:pPr>
      <w:r>
        <w:rPr>
          <w:b/>
          <w:bCs/>
          <w:color w:val="000000"/>
          <w:spacing w:val="0"/>
          <w:w w:val="100"/>
          <w:position w:val="0"/>
          <w:shd w:val="clear" w:color="auto" w:fill="auto"/>
          <w:lang w:val="pt-PT" w:eastAsia="pt-PT" w:bidi="pt-PT"/>
        </w:rPr>
        <w:t>1.845.402,36</w:t>
      </w:r>
    </w:p>
    <w:p>
      <w:pPr>
        <w:pStyle w:val="Style13"/>
        <w:keepNext w:val="0"/>
        <w:keepLines w:val="0"/>
        <w:framePr w:w="768" w:h="182" w:wrap="none" w:hAnchor="page" w:x="5934" w:y="6247"/>
        <w:widowControl w:val="0"/>
        <w:shd w:val="clear" w:color="auto" w:fill="auto"/>
        <w:bidi w:val="0"/>
        <w:spacing w:before="0" w:after="0" w:line="240" w:lineRule="auto"/>
        <w:ind w:left="0" w:right="0" w:firstLine="0"/>
        <w:jc w:val="left"/>
      </w:pPr>
      <w:r>
        <w:rPr>
          <w:b/>
          <w:bCs/>
          <w:color w:val="000000"/>
          <w:spacing w:val="0"/>
          <w:w w:val="100"/>
          <w:position w:val="0"/>
          <w:shd w:val="clear" w:color="auto" w:fill="auto"/>
          <w:lang w:val="pt-PT" w:eastAsia="pt-PT" w:bidi="pt-PT"/>
        </w:rPr>
        <w:t>1.836.931.31</w:t>
      </w:r>
    </w:p>
    <w:p>
      <w:pPr>
        <w:pStyle w:val="Style13"/>
        <w:keepNext w:val="0"/>
        <w:keepLines w:val="0"/>
        <w:framePr w:w="768" w:h="182" w:wrap="none" w:hAnchor="page" w:x="9784" w:y="6247"/>
        <w:widowControl w:val="0"/>
        <w:shd w:val="clear" w:color="auto" w:fill="auto"/>
        <w:bidi w:val="0"/>
        <w:spacing w:before="0" w:after="0" w:line="240" w:lineRule="auto"/>
        <w:ind w:left="0" w:right="0" w:firstLine="0"/>
        <w:jc w:val="left"/>
      </w:pPr>
      <w:r>
        <w:rPr>
          <w:b/>
          <w:bCs/>
          <w:color w:val="000000"/>
          <w:spacing w:val="0"/>
          <w:w w:val="100"/>
          <w:position w:val="0"/>
          <w:shd w:val="clear" w:color="auto" w:fill="auto"/>
          <w:lang w:val="pt-PT" w:eastAsia="pt-PT" w:bidi="pt-PT"/>
        </w:rPr>
        <w:t>1.836 931.31</w:t>
      </w:r>
    </w:p>
    <w:p>
      <w:pPr>
        <w:pStyle w:val="Style13"/>
        <w:keepNext w:val="0"/>
        <w:keepLines w:val="0"/>
        <w:framePr w:w="787" w:h="182" w:wrap="none" w:hAnchor="page" w:x="8660" w:y="6832"/>
        <w:widowControl w:val="0"/>
        <w:shd w:val="clear" w:color="auto" w:fill="auto"/>
        <w:bidi w:val="0"/>
        <w:spacing w:before="0" w:after="0" w:line="240" w:lineRule="auto"/>
        <w:ind w:left="0" w:right="0" w:firstLine="0"/>
        <w:jc w:val="left"/>
      </w:pPr>
      <w:r>
        <w:rPr>
          <w:b/>
          <w:bCs/>
          <w:color w:val="000000"/>
          <w:spacing w:val="0"/>
          <w:w w:val="100"/>
          <w:position w:val="0"/>
          <w:shd w:val="clear" w:color="auto" w:fill="auto"/>
          <w:lang w:val="pt-PT" w:eastAsia="pt-PT" w:bidi="pt-PT"/>
        </w:rPr>
        <w:t>1.021.315,35</w:t>
      </w:r>
    </w:p>
    <w:p>
      <w:pPr>
        <w:pStyle w:val="Style13"/>
        <w:keepNext w:val="0"/>
        <w:keepLines w:val="0"/>
        <w:framePr w:w="787" w:h="182" w:wrap="none" w:hAnchor="page" w:x="9784" w:y="6832"/>
        <w:widowControl w:val="0"/>
        <w:shd w:val="clear" w:color="auto" w:fill="auto"/>
        <w:bidi w:val="0"/>
        <w:spacing w:before="0" w:after="0" w:line="240" w:lineRule="auto"/>
        <w:ind w:left="0" w:right="0" w:firstLine="0"/>
        <w:jc w:val="left"/>
      </w:pPr>
      <w:r>
        <w:rPr>
          <w:b/>
          <w:bCs/>
          <w:color w:val="000000"/>
          <w:spacing w:val="0"/>
          <w:w w:val="100"/>
          <w:position w:val="0"/>
          <w:shd w:val="clear" w:color="auto" w:fill="auto"/>
          <w:lang w:val="pt-PT" w:eastAsia="pt-PT" w:bidi="pt-PT"/>
        </w:rPr>
        <w:t>1.021.315.35</w:t>
      </w:r>
    </w:p>
    <w:p>
      <w:pPr>
        <w:pStyle w:val="Style13"/>
        <w:keepNext w:val="0"/>
        <w:keepLines w:val="0"/>
        <w:framePr w:w="1603" w:h="182" w:wrap="none" w:hAnchor="page" w:x="2392" w:y="7091"/>
        <w:widowControl w:val="0"/>
        <w:shd w:val="clear" w:color="auto" w:fill="auto"/>
        <w:bidi w:val="0"/>
        <w:spacing w:before="0" w:after="0" w:line="240" w:lineRule="auto"/>
        <w:ind w:left="0" w:right="0" w:firstLine="0"/>
        <w:jc w:val="left"/>
      </w:pPr>
      <w:r>
        <w:rPr>
          <w:b/>
          <w:bCs/>
          <w:color w:val="000000"/>
          <w:spacing w:val="0"/>
          <w:w w:val="100"/>
          <w:position w:val="0"/>
          <w:shd w:val="clear" w:color="auto" w:fill="auto"/>
          <w:lang w:val="pt-PT" w:eastAsia="pt-PT" w:bidi="pt-PT"/>
        </w:rPr>
        <w:t>APOIO ADMINISTRATIVO</w:t>
      </w:r>
    </w:p>
    <w:p>
      <w:pPr>
        <w:pStyle w:val="Style13"/>
        <w:keepNext w:val="0"/>
        <w:keepLines w:val="0"/>
        <w:framePr w:w="1584" w:h="192" w:wrap="none" w:hAnchor="page" w:x="2401" w:y="7581"/>
        <w:widowControl w:val="0"/>
        <w:shd w:val="clear" w:color="auto" w:fill="auto"/>
        <w:bidi w:val="0"/>
        <w:spacing w:before="0" w:after="0" w:line="240" w:lineRule="auto"/>
        <w:ind w:left="0" w:right="0" w:firstLine="0"/>
        <w:jc w:val="left"/>
      </w:pPr>
      <w:r>
        <w:rPr>
          <w:b/>
          <w:bCs/>
          <w:color w:val="000000"/>
          <w:spacing w:val="0"/>
          <w:w w:val="100"/>
          <w:position w:val="0"/>
          <w:shd w:val="clear" w:color="auto" w:fill="auto"/>
          <w:lang w:val="pt-PT" w:eastAsia="pt-PT" w:bidi="pt-PT"/>
        </w:rPr>
        <w:t>ASSISTÊNCIA AO IDOSO</w:t>
      </w:r>
    </w:p>
    <w:p>
      <w:pPr>
        <w:pStyle w:val="Style13"/>
        <w:keepNext w:val="0"/>
        <w:keepLines w:val="0"/>
        <w:framePr w:w="2323" w:h="192" w:wrap="none" w:hAnchor="page" w:x="2113" w:y="7802"/>
        <w:widowControl w:val="0"/>
        <w:shd w:val="clear" w:color="auto" w:fill="auto"/>
        <w:bidi w:val="0"/>
        <w:spacing w:before="0" w:after="0" w:line="240" w:lineRule="auto"/>
        <w:ind w:left="0" w:right="0" w:firstLine="0"/>
        <w:jc w:val="left"/>
      </w:pPr>
      <w:r>
        <w:rPr>
          <w:b/>
          <w:bCs/>
          <w:color w:val="000000"/>
          <w:spacing w:val="0"/>
          <w:w w:val="100"/>
          <w:position w:val="0"/>
          <w:shd w:val="clear" w:color="auto" w:fill="auto"/>
          <w:lang w:val="pt-PT" w:eastAsia="pt-PT" w:bidi="pt-PT"/>
        </w:rPr>
        <w:t>Assistência á Chança e ao Adolescente</w:t>
      </w:r>
    </w:p>
    <w:p>
      <w:pPr>
        <w:pStyle w:val="Style13"/>
        <w:keepNext w:val="0"/>
        <w:keepLines w:val="0"/>
        <w:framePr w:w="1219" w:h="192" w:wrap="none" w:hAnchor="page" w:x="2113" w:y="9319"/>
        <w:widowControl w:val="0"/>
        <w:shd w:val="clear" w:color="auto" w:fill="auto"/>
        <w:bidi w:val="0"/>
        <w:spacing w:before="0" w:after="0" w:line="240" w:lineRule="auto"/>
        <w:ind w:left="0" w:right="0" w:firstLine="0"/>
        <w:jc w:val="left"/>
      </w:pPr>
      <w:r>
        <w:rPr>
          <w:b/>
          <w:bCs/>
          <w:color w:val="000000"/>
          <w:spacing w:val="0"/>
          <w:w w:val="100"/>
          <w:position w:val="0"/>
          <w:shd w:val="clear" w:color="auto" w:fill="auto"/>
          <w:lang w:val="pt-PT" w:eastAsia="pt-PT" w:bidi="pt-PT"/>
        </w:rPr>
        <w:t>Administração Geral</w:t>
      </w:r>
    </w:p>
    <w:p>
      <w:pPr>
        <w:pStyle w:val="Style13"/>
        <w:keepNext w:val="0"/>
        <w:keepLines w:val="0"/>
        <w:framePr w:w="624" w:h="182" w:wrap="none" w:hAnchor="page" w:x="9966" w:y="9319"/>
        <w:widowControl w:val="0"/>
        <w:shd w:val="clear" w:color="auto" w:fill="auto"/>
        <w:bidi w:val="0"/>
        <w:spacing w:before="0" w:after="0" w:line="240" w:lineRule="auto"/>
        <w:ind w:left="0" w:right="0" w:firstLine="0"/>
        <w:jc w:val="left"/>
      </w:pPr>
      <w:r>
        <w:rPr>
          <w:b/>
          <w:bCs/>
          <w:color w:val="000000"/>
          <w:spacing w:val="0"/>
          <w:w w:val="100"/>
          <w:position w:val="0"/>
          <w:shd w:val="clear" w:color="auto" w:fill="auto"/>
          <w:lang w:val="pt-PT" w:eastAsia="pt-PT" w:bidi="pt-PT"/>
        </w:rPr>
        <w:t>50.000,00</w:t>
      </w:r>
    </w:p>
    <w:p>
      <w:pPr>
        <w:pStyle w:val="Style13"/>
        <w:keepNext w:val="0"/>
        <w:keepLines w:val="0"/>
        <w:framePr w:w="624" w:h="182" w:wrap="none" w:hAnchor="page" w:x="8833" w:y="9319"/>
        <w:widowControl w:val="0"/>
        <w:shd w:val="clear" w:color="auto" w:fill="auto"/>
        <w:bidi w:val="0"/>
        <w:spacing w:before="0" w:after="0" w:line="240" w:lineRule="auto"/>
        <w:ind w:left="0" w:right="0" w:firstLine="0"/>
        <w:jc w:val="left"/>
      </w:pPr>
      <w:r>
        <w:rPr>
          <w:b/>
          <w:bCs/>
          <w:color w:val="000000"/>
          <w:spacing w:val="0"/>
          <w:w w:val="100"/>
          <w:position w:val="0"/>
          <w:shd w:val="clear" w:color="auto" w:fill="auto"/>
          <w:lang w:val="pt-PT" w:eastAsia="pt-PT" w:bidi="pt-PT"/>
        </w:rPr>
        <w:t>50.000,00</w:t>
      </w:r>
    </w:p>
    <w:p>
      <w:pPr>
        <w:pStyle w:val="Style13"/>
        <w:keepNext w:val="0"/>
        <w:keepLines w:val="0"/>
        <w:framePr w:w="1766" w:h="182" w:wrap="none" w:hAnchor="page" w:x="2420" w:y="10557"/>
        <w:widowControl w:val="0"/>
        <w:shd w:val="clear" w:color="auto" w:fill="auto"/>
        <w:bidi w:val="0"/>
        <w:spacing w:before="0" w:after="0" w:line="240" w:lineRule="auto"/>
        <w:ind w:left="0" w:right="0" w:firstLine="0"/>
        <w:jc w:val="left"/>
      </w:pPr>
      <w:r>
        <w:rPr>
          <w:b/>
          <w:bCs/>
          <w:color w:val="000000"/>
          <w:spacing w:val="0"/>
          <w:w w:val="100"/>
          <w:position w:val="0"/>
          <w:shd w:val="clear" w:color="auto" w:fill="auto"/>
          <w:lang w:val="pt-PT" w:eastAsia="pt-PT" w:bidi="pt-PT"/>
        </w:rPr>
        <w:t>INATIVOS E PENSIONISTAS</w:t>
      </w:r>
    </w:p>
    <w:p>
      <w:pPr>
        <w:pStyle w:val="Style13"/>
        <w:keepNext w:val="0"/>
        <w:keepLines w:val="0"/>
        <w:framePr w:w="854" w:h="182" w:wrap="none" w:hAnchor="page" w:x="8603" w:y="10557"/>
        <w:widowControl w:val="0"/>
        <w:shd w:val="clear" w:color="auto" w:fill="auto"/>
        <w:bidi w:val="0"/>
        <w:spacing w:before="0" w:after="0" w:line="240" w:lineRule="auto"/>
        <w:ind w:left="0" w:right="0" w:firstLine="0"/>
        <w:jc w:val="left"/>
      </w:pPr>
      <w:r>
        <w:rPr>
          <w:b/>
          <w:bCs/>
          <w:color w:val="000000"/>
          <w:spacing w:val="0"/>
          <w:w w:val="100"/>
          <w:position w:val="0"/>
          <w:shd w:val="clear" w:color="auto" w:fill="auto"/>
          <w:lang w:val="pt-PT" w:eastAsia="pt-PT" w:bidi="pt-PT"/>
        </w:rPr>
        <w:t>12.490.640.00</w:t>
      </w:r>
    </w:p>
    <w:p>
      <w:pPr>
        <w:pStyle w:val="Style13"/>
        <w:keepNext w:val="0"/>
        <w:keepLines w:val="0"/>
        <w:framePr w:w="1440" w:h="182" w:wrap="none" w:hAnchor="page" w:x="2123" w:y="11162"/>
        <w:widowControl w:val="0"/>
        <w:shd w:val="clear" w:color="auto" w:fill="auto"/>
        <w:bidi w:val="0"/>
        <w:spacing w:before="0" w:after="0" w:line="240" w:lineRule="auto"/>
        <w:ind w:left="0" w:right="0" w:firstLine="0"/>
        <w:jc w:val="left"/>
      </w:pPr>
      <w:r>
        <w:rPr>
          <w:b/>
          <w:bCs/>
          <w:color w:val="000000"/>
          <w:spacing w:val="0"/>
          <w:w w:val="100"/>
          <w:position w:val="0"/>
          <w:shd w:val="clear" w:color="auto" w:fill="auto"/>
          <w:lang w:val="pt-PT" w:eastAsia="pt-PT" w:bidi="pt-PT"/>
        </w:rPr>
        <w:t>Assistência Comunitária</w:t>
      </w:r>
    </w:p>
    <w:p>
      <w:pPr>
        <w:pStyle w:val="Style13"/>
        <w:keepNext w:val="0"/>
        <w:keepLines w:val="0"/>
        <w:framePr w:w="624" w:h="182" w:wrap="none" w:hAnchor="page" w:x="9966" w:y="11162"/>
        <w:widowControl w:val="0"/>
        <w:shd w:val="clear" w:color="auto" w:fill="auto"/>
        <w:bidi w:val="0"/>
        <w:spacing w:before="0" w:after="0" w:line="240" w:lineRule="auto"/>
        <w:ind w:left="0" w:right="0" w:firstLine="0"/>
        <w:jc w:val="left"/>
      </w:pPr>
      <w:r>
        <w:rPr>
          <w:b/>
          <w:bCs/>
          <w:color w:val="000000"/>
          <w:spacing w:val="0"/>
          <w:w w:val="100"/>
          <w:position w:val="0"/>
          <w:shd w:val="clear" w:color="auto" w:fill="auto"/>
          <w:lang w:val="pt-PT" w:eastAsia="pt-PT" w:bidi="pt-PT"/>
        </w:rPr>
        <w:t>69.080,35</w:t>
      </w:r>
    </w:p>
    <w:p>
      <w:pPr>
        <w:pStyle w:val="Style13"/>
        <w:keepNext w:val="0"/>
        <w:keepLines w:val="0"/>
        <w:framePr w:w="854" w:h="182" w:wrap="none" w:hAnchor="page" w:x="7259" w:y="11642"/>
        <w:widowControl w:val="0"/>
        <w:shd w:val="clear" w:color="auto" w:fill="auto"/>
        <w:bidi w:val="0"/>
        <w:spacing w:before="0" w:after="0" w:line="240" w:lineRule="auto"/>
        <w:ind w:left="0" w:right="0" w:firstLine="0"/>
        <w:jc w:val="left"/>
      </w:pPr>
      <w:r>
        <w:rPr>
          <w:b/>
          <w:bCs/>
          <w:color w:val="000000"/>
          <w:spacing w:val="0"/>
          <w:w w:val="100"/>
          <w:position w:val="0"/>
          <w:shd w:val="clear" w:color="auto" w:fill="auto"/>
          <w:lang w:val="pt-PT" w:eastAsia="pt-PT" w:bidi="pt-PT"/>
        </w:rPr>
        <w:t>31.759 565.81</w:t>
      </w:r>
    </w:p>
    <w:p>
      <w:pPr>
        <w:pStyle w:val="Style13"/>
        <w:keepNext w:val="0"/>
        <w:keepLines w:val="0"/>
        <w:framePr w:w="874" w:h="355" w:wrap="none" w:hAnchor="page" w:x="7268" w:y="11911"/>
        <w:widowControl w:val="0"/>
        <w:shd w:val="clear" w:color="auto" w:fill="auto"/>
        <w:bidi w:val="0"/>
        <w:spacing w:before="0" w:after="0" w:line="240" w:lineRule="auto"/>
        <w:ind w:left="0" w:right="0" w:firstLine="0"/>
        <w:jc w:val="left"/>
      </w:pPr>
      <w:r>
        <w:rPr>
          <w:b/>
          <w:bCs/>
          <w:color w:val="000000"/>
          <w:spacing w:val="0"/>
          <w:w w:val="100"/>
          <w:position w:val="0"/>
          <w:shd w:val="clear" w:color="auto" w:fill="auto"/>
          <w:lang w:val="pt-PT" w:eastAsia="pt-PT" w:bidi="pt-PT"/>
        </w:rPr>
        <w:t>8.605.702,32</w:t>
      </w:r>
    </w:p>
    <w:p>
      <w:pPr>
        <w:pStyle w:val="Style13"/>
        <w:keepNext w:val="0"/>
        <w:keepLines w:val="0"/>
        <w:framePr w:w="874" w:h="355" w:wrap="none" w:hAnchor="page" w:x="7268" w:y="11911"/>
        <w:widowControl w:val="0"/>
        <w:shd w:val="clear" w:color="auto" w:fill="auto"/>
        <w:bidi w:val="0"/>
        <w:spacing w:before="0" w:after="0" w:line="240" w:lineRule="auto"/>
        <w:ind w:left="0" w:right="0" w:firstLine="0"/>
        <w:jc w:val="left"/>
      </w:pPr>
      <w:r>
        <w:rPr>
          <w:b/>
          <w:bCs/>
          <w:color w:val="000000"/>
          <w:spacing w:val="0"/>
          <w:w w:val="100"/>
          <w:position w:val="0"/>
          <w:shd w:val="clear" w:color="auto" w:fill="auto"/>
          <w:lang w:val="pt-PT" w:eastAsia="pt-PT" w:bidi="pt-PT"/>
        </w:rPr>
        <w:t>23.153.863,49</w:t>
      </w:r>
    </w:p>
    <w:p>
      <w:pPr>
        <w:pStyle w:val="Style13"/>
        <w:keepNext w:val="0"/>
        <w:keepLines w:val="0"/>
        <w:framePr w:w="864" w:h="336" w:wrap="none" w:hAnchor="page" w:x="5886" w:y="11920"/>
        <w:widowControl w:val="0"/>
        <w:shd w:val="clear" w:color="auto" w:fill="auto"/>
        <w:bidi w:val="0"/>
        <w:spacing w:before="0" w:after="0" w:line="240" w:lineRule="auto"/>
        <w:ind w:left="0" w:right="0" w:firstLine="0"/>
        <w:jc w:val="left"/>
      </w:pPr>
      <w:r>
        <w:rPr>
          <w:b/>
          <w:bCs/>
          <w:color w:val="000000"/>
          <w:spacing w:val="0"/>
          <w:w w:val="100"/>
          <w:position w:val="0"/>
          <w:shd w:val="clear" w:color="auto" w:fill="auto"/>
          <w:lang w:val="pt-PT" w:eastAsia="pt-PT" w:bidi="pt-PT"/>
        </w:rPr>
        <w:t>3.354.208,55</w:t>
      </w:r>
    </w:p>
    <w:p>
      <w:pPr>
        <w:pStyle w:val="Style13"/>
        <w:keepNext w:val="0"/>
        <w:keepLines w:val="0"/>
        <w:framePr w:w="864" w:h="336" w:wrap="none" w:hAnchor="page" w:x="5886" w:y="11920"/>
        <w:widowControl w:val="0"/>
        <w:shd w:val="clear" w:color="auto" w:fill="auto"/>
        <w:bidi w:val="0"/>
        <w:spacing w:before="0" w:after="0" w:line="240" w:lineRule="auto"/>
        <w:ind w:left="0" w:right="0" w:firstLine="0"/>
        <w:jc w:val="left"/>
      </w:pPr>
      <w:r>
        <w:rPr>
          <w:b/>
          <w:bCs/>
          <w:color w:val="000000"/>
          <w:spacing w:val="0"/>
          <w:w w:val="100"/>
          <w:position w:val="0"/>
          <w:shd w:val="clear" w:color="auto" w:fill="auto"/>
          <w:lang w:val="pt-PT" w:eastAsia="pt-PT" w:bidi="pt-PT"/>
        </w:rPr>
        <w:t>10 833 306.70</w:t>
      </w:r>
    </w:p>
    <w:p>
      <w:pPr>
        <w:pStyle w:val="Style13"/>
        <w:keepNext w:val="0"/>
        <w:keepLines w:val="0"/>
        <w:framePr w:w="874" w:h="346" w:wrap="none" w:hAnchor="page" w:x="9726" w:y="11911"/>
        <w:widowControl w:val="0"/>
        <w:shd w:val="clear" w:color="auto" w:fill="auto"/>
        <w:bidi w:val="0"/>
        <w:spacing w:before="0" w:after="0" w:line="240" w:lineRule="auto"/>
        <w:ind w:left="0" w:right="0" w:firstLine="0"/>
        <w:jc w:val="left"/>
      </w:pPr>
      <w:r>
        <w:rPr>
          <w:b/>
          <w:bCs/>
          <w:color w:val="000000"/>
          <w:spacing w:val="0"/>
          <w:w w:val="100"/>
          <w:position w:val="0"/>
          <w:shd w:val="clear" w:color="auto" w:fill="auto"/>
          <w:lang w:val="pt-PT" w:eastAsia="pt-PT" w:bidi="pt-PT"/>
        </w:rPr>
        <w:t>11.959.910,87</w:t>
      </w:r>
    </w:p>
    <w:p>
      <w:pPr>
        <w:pStyle w:val="Style13"/>
        <w:keepNext w:val="0"/>
        <w:keepLines w:val="0"/>
        <w:framePr w:w="874" w:h="346" w:wrap="none" w:hAnchor="page" w:x="9726" w:y="11911"/>
        <w:widowControl w:val="0"/>
        <w:shd w:val="clear" w:color="auto" w:fill="auto"/>
        <w:bidi w:val="0"/>
        <w:spacing w:before="0" w:after="0" w:line="240" w:lineRule="auto"/>
        <w:ind w:left="0" w:right="0" w:firstLine="0"/>
        <w:jc w:val="left"/>
      </w:pPr>
      <w:r>
        <w:rPr>
          <w:b/>
          <w:bCs/>
          <w:color w:val="000000"/>
          <w:spacing w:val="0"/>
          <w:w w:val="100"/>
          <w:position w:val="0"/>
          <w:shd w:val="clear" w:color="auto" w:fill="auto"/>
          <w:lang w:val="pt-PT" w:eastAsia="pt-PT" w:bidi="pt-PT"/>
        </w:rPr>
        <w:t>33 987.170.19</w:t>
      </w:r>
    </w:p>
    <w:p>
      <w:pPr>
        <w:pStyle w:val="Style13"/>
        <w:keepNext w:val="0"/>
        <w:keepLines w:val="0"/>
        <w:framePr w:w="2352" w:h="365" w:wrap="none" w:hAnchor="page" w:x="2420" w:y="11911"/>
        <w:widowControl w:val="0"/>
        <w:shd w:val="clear" w:color="auto" w:fill="auto"/>
        <w:bidi w:val="0"/>
        <w:spacing w:before="0" w:after="0" w:line="283" w:lineRule="auto"/>
        <w:ind w:left="0" w:right="0" w:firstLine="0"/>
        <w:jc w:val="left"/>
      </w:pPr>
      <w:r>
        <w:rPr>
          <w:b/>
          <w:bCs/>
          <w:color w:val="000000"/>
          <w:spacing w:val="0"/>
          <w:w w:val="100"/>
          <w:position w:val="0"/>
          <w:shd w:val="clear" w:color="auto" w:fill="auto"/>
        </w:rPr>
        <w:t xml:space="preserve">REVITALIZAÇÃO </w:t>
      </w:r>
      <w:r>
        <w:rPr>
          <w:b/>
          <w:bCs/>
          <w:color w:val="000000"/>
          <w:spacing w:val="0"/>
          <w:w w:val="100"/>
          <w:position w:val="0"/>
          <w:shd w:val="clear" w:color="auto" w:fill="auto"/>
          <w:lang w:val="pt-PT" w:eastAsia="pt-PT" w:bidi="pt-PT"/>
        </w:rPr>
        <w:t xml:space="preserve">DA </w:t>
      </w:r>
      <w:r>
        <w:rPr>
          <w:b/>
          <w:bCs/>
          <w:color w:val="000000"/>
          <w:spacing w:val="0"/>
          <w:w w:val="100"/>
          <w:position w:val="0"/>
          <w:shd w:val="clear" w:color="auto" w:fill="auto"/>
        </w:rPr>
        <w:t xml:space="preserve">SAUDE </w:t>
      </w:r>
      <w:r>
        <w:rPr>
          <w:b/>
          <w:bCs/>
          <w:color w:val="000000"/>
          <w:spacing w:val="0"/>
          <w:w w:val="100"/>
          <w:position w:val="0"/>
          <w:shd w:val="clear" w:color="auto" w:fill="auto"/>
          <w:lang w:val="pt-PT" w:eastAsia="pt-PT" w:bidi="pt-PT"/>
        </w:rPr>
        <w:t xml:space="preserve">ATENÇAO A </w:t>
      </w:r>
      <w:r>
        <w:rPr>
          <w:b/>
          <w:bCs/>
          <w:color w:val="000000"/>
          <w:spacing w:val="0"/>
          <w:w w:val="100"/>
          <w:position w:val="0"/>
          <w:shd w:val="clear" w:color="auto" w:fill="auto"/>
        </w:rPr>
        <w:t xml:space="preserve">SAUDE </w:t>
      </w:r>
      <w:r>
        <w:rPr>
          <w:b/>
          <w:bCs/>
          <w:color w:val="000000"/>
          <w:spacing w:val="0"/>
          <w:w w:val="100"/>
          <w:position w:val="0"/>
          <w:shd w:val="clear" w:color="auto" w:fill="auto"/>
          <w:lang w:val="pt-PT" w:eastAsia="pt-PT" w:bidi="pt-PT"/>
        </w:rPr>
        <w:t>DA POPULAÇÃO</w:t>
      </w:r>
    </w:p>
    <w:p>
      <w:pPr>
        <w:pStyle w:val="Style13"/>
        <w:keepNext w:val="0"/>
        <w:keepLines w:val="0"/>
        <w:framePr w:w="864" w:h="374" w:wrap="none" w:hAnchor="page" w:x="8593" w:y="10087"/>
        <w:widowControl w:val="0"/>
        <w:shd w:val="clear" w:color="auto" w:fill="auto"/>
        <w:bidi w:val="0"/>
        <w:spacing w:before="0" w:after="40" w:line="240" w:lineRule="auto"/>
        <w:ind w:left="0" w:right="0" w:firstLine="0"/>
        <w:jc w:val="left"/>
      </w:pPr>
      <w:r>
        <w:rPr>
          <w:b/>
          <w:bCs/>
          <w:color w:val="000000"/>
          <w:spacing w:val="0"/>
          <w:w w:val="100"/>
          <w:position w:val="0"/>
          <w:shd w:val="clear" w:color="auto" w:fill="auto"/>
          <w:lang w:val="pt-PT" w:eastAsia="pt-PT" w:bidi="pt-PT"/>
        </w:rPr>
        <w:t>1.076.000,00</w:t>
      </w:r>
    </w:p>
    <w:p>
      <w:pPr>
        <w:pStyle w:val="Style13"/>
        <w:keepNext w:val="0"/>
        <w:keepLines w:val="0"/>
        <w:framePr w:w="864" w:h="374" w:wrap="none" w:hAnchor="page" w:x="8593" w:y="10087"/>
        <w:widowControl w:val="0"/>
        <w:shd w:val="clear" w:color="auto" w:fill="auto"/>
        <w:bidi w:val="0"/>
        <w:spacing w:before="0" w:after="0" w:line="240" w:lineRule="auto"/>
        <w:ind w:left="0" w:right="0" w:firstLine="0"/>
        <w:jc w:val="left"/>
      </w:pPr>
      <w:r>
        <w:rPr>
          <w:b/>
          <w:bCs/>
          <w:color w:val="000000"/>
          <w:spacing w:val="0"/>
          <w:w w:val="100"/>
          <w:position w:val="0"/>
          <w:shd w:val="clear" w:color="auto" w:fill="auto"/>
          <w:lang w:val="pt-PT" w:eastAsia="pt-PT" w:bidi="pt-PT"/>
        </w:rPr>
        <w:t>12.490.640.00</w:t>
      </w:r>
    </w:p>
    <w:p>
      <w:pPr>
        <w:pStyle w:val="Style13"/>
        <w:keepNext w:val="0"/>
        <w:keepLines w:val="0"/>
        <w:framePr w:w="787" w:h="384" w:wrap="none" w:hAnchor="page" w:x="8670" w:y="9597"/>
        <w:widowControl w:val="0"/>
        <w:shd w:val="clear" w:color="auto" w:fill="auto"/>
        <w:bidi w:val="0"/>
        <w:spacing w:before="0" w:after="40" w:line="240" w:lineRule="auto"/>
        <w:ind w:left="180" w:right="0" w:firstLine="0"/>
        <w:jc w:val="left"/>
      </w:pPr>
      <w:r>
        <w:rPr>
          <w:b/>
          <w:bCs/>
          <w:color w:val="000000"/>
          <w:spacing w:val="0"/>
          <w:w w:val="100"/>
          <w:position w:val="0"/>
          <w:shd w:val="clear" w:color="auto" w:fill="auto"/>
          <w:lang w:val="pt-PT" w:eastAsia="pt-PT" w:bidi="pt-PT"/>
        </w:rPr>
        <w:t>50.000,00</w:t>
      </w:r>
    </w:p>
    <w:p>
      <w:pPr>
        <w:pStyle w:val="Style13"/>
        <w:keepNext w:val="0"/>
        <w:keepLines w:val="0"/>
        <w:framePr w:w="787" w:h="384" w:wrap="none" w:hAnchor="page" w:x="8670" w:y="9597"/>
        <w:widowControl w:val="0"/>
        <w:shd w:val="clear" w:color="auto" w:fill="auto"/>
        <w:bidi w:val="0"/>
        <w:spacing w:before="0" w:after="0" w:line="240" w:lineRule="auto"/>
        <w:ind w:left="0" w:right="0" w:firstLine="0"/>
        <w:jc w:val="left"/>
      </w:pPr>
      <w:r>
        <w:rPr>
          <w:b/>
          <w:bCs/>
          <w:color w:val="000000"/>
          <w:spacing w:val="0"/>
          <w:w w:val="100"/>
          <w:position w:val="0"/>
          <w:shd w:val="clear" w:color="auto" w:fill="auto"/>
          <w:lang w:val="pt-PT" w:eastAsia="pt-PT" w:bidi="pt-PT"/>
        </w:rPr>
        <w:t>1.076.000,00</w:t>
      </w:r>
    </w:p>
    <w:p>
      <w:pPr>
        <w:pStyle w:val="Style13"/>
        <w:keepNext w:val="0"/>
        <w:keepLines w:val="0"/>
        <w:framePr w:w="797" w:h="394" w:wrap="none" w:hAnchor="page" w:x="9793" w:y="9597"/>
        <w:widowControl w:val="0"/>
        <w:shd w:val="clear" w:color="auto" w:fill="auto"/>
        <w:bidi w:val="0"/>
        <w:spacing w:before="0" w:after="60" w:line="240" w:lineRule="auto"/>
        <w:ind w:left="180" w:right="0" w:firstLine="0"/>
        <w:jc w:val="left"/>
      </w:pPr>
      <w:r>
        <w:rPr>
          <w:b/>
          <w:bCs/>
          <w:color w:val="000000"/>
          <w:spacing w:val="0"/>
          <w:w w:val="100"/>
          <w:position w:val="0"/>
          <w:shd w:val="clear" w:color="auto" w:fill="auto"/>
          <w:lang w:val="pt-PT" w:eastAsia="pt-PT" w:bidi="pt-PT"/>
        </w:rPr>
        <w:t>50.000.00</w:t>
      </w:r>
    </w:p>
    <w:p>
      <w:pPr>
        <w:pStyle w:val="Style13"/>
        <w:keepNext w:val="0"/>
        <w:keepLines w:val="0"/>
        <w:framePr w:w="797" w:h="394" w:wrap="none" w:hAnchor="page" w:x="9793" w:y="9597"/>
        <w:widowControl w:val="0"/>
        <w:shd w:val="clear" w:color="auto" w:fill="auto"/>
        <w:bidi w:val="0"/>
        <w:spacing w:before="0" w:after="0" w:line="240" w:lineRule="auto"/>
        <w:ind w:left="0" w:right="0" w:firstLine="0"/>
        <w:jc w:val="left"/>
      </w:pPr>
      <w:r>
        <w:rPr>
          <w:b/>
          <w:bCs/>
          <w:color w:val="000000"/>
          <w:spacing w:val="0"/>
          <w:w w:val="100"/>
          <w:position w:val="0"/>
          <w:shd w:val="clear" w:color="auto" w:fill="auto"/>
          <w:lang w:val="pt-PT" w:eastAsia="pt-PT" w:bidi="pt-PT"/>
        </w:rPr>
        <w:t>1.076.000,00</w:t>
      </w:r>
    </w:p>
    <w:p>
      <w:pPr>
        <w:pStyle w:val="Style13"/>
        <w:keepNext w:val="0"/>
        <w:keepLines w:val="0"/>
        <w:framePr w:w="864" w:h="384" w:wrap="none" w:hAnchor="page" w:x="5886" w:y="11440"/>
        <w:widowControl w:val="0"/>
        <w:shd w:val="clear" w:color="auto" w:fill="auto"/>
        <w:bidi w:val="0"/>
        <w:spacing w:before="0" w:after="40" w:line="240" w:lineRule="auto"/>
        <w:ind w:left="0" w:right="0" w:firstLine="0"/>
        <w:jc w:val="right"/>
      </w:pPr>
      <w:r>
        <w:rPr>
          <w:b/>
          <w:bCs/>
          <w:color w:val="000000"/>
          <w:spacing w:val="0"/>
          <w:w w:val="100"/>
          <w:position w:val="0"/>
          <w:shd w:val="clear" w:color="auto" w:fill="auto"/>
          <w:lang w:val="pt-PT" w:eastAsia="pt-PT" w:bidi="pt-PT"/>
        </w:rPr>
        <w:t>69.080,35</w:t>
      </w:r>
    </w:p>
    <w:p>
      <w:pPr>
        <w:pStyle w:val="Style13"/>
        <w:keepNext w:val="0"/>
        <w:keepLines w:val="0"/>
        <w:framePr w:w="864" w:h="384" w:wrap="none" w:hAnchor="page" w:x="5886" w:y="11440"/>
        <w:widowControl w:val="0"/>
        <w:shd w:val="clear" w:color="auto" w:fill="auto"/>
        <w:bidi w:val="0"/>
        <w:spacing w:before="0" w:after="0" w:line="240" w:lineRule="auto"/>
        <w:ind w:left="0" w:right="0" w:firstLine="0"/>
        <w:jc w:val="right"/>
      </w:pPr>
      <w:r>
        <w:rPr>
          <w:b/>
          <w:bCs/>
          <w:color w:val="000000"/>
          <w:spacing w:val="0"/>
          <w:w w:val="100"/>
          <w:position w:val="0"/>
          <w:shd w:val="clear" w:color="auto" w:fill="auto"/>
          <w:lang w:val="pt-PT" w:eastAsia="pt-PT" w:bidi="pt-PT"/>
        </w:rPr>
        <w:t>14.187 515,25</w:t>
      </w:r>
    </w:p>
    <w:p>
      <w:pPr>
        <w:pStyle w:val="Style13"/>
        <w:keepNext w:val="0"/>
        <w:keepLines w:val="0"/>
        <w:framePr w:w="874" w:h="374" w:wrap="none" w:hAnchor="page" w:x="9716" w:y="11440"/>
        <w:widowControl w:val="0"/>
        <w:shd w:val="clear" w:color="auto" w:fill="auto"/>
        <w:bidi w:val="0"/>
        <w:spacing w:before="0" w:after="40" w:line="240" w:lineRule="auto"/>
        <w:ind w:left="0" w:right="0" w:firstLine="0"/>
        <w:jc w:val="right"/>
      </w:pPr>
      <w:r>
        <w:rPr>
          <w:b/>
          <w:bCs/>
          <w:color w:val="000000"/>
          <w:spacing w:val="0"/>
          <w:w w:val="100"/>
          <w:position w:val="0"/>
          <w:shd w:val="clear" w:color="auto" w:fill="auto"/>
          <w:lang w:val="pt-PT" w:eastAsia="pt-PT" w:bidi="pt-PT"/>
        </w:rPr>
        <w:t>69.080.35</w:t>
      </w:r>
    </w:p>
    <w:p>
      <w:pPr>
        <w:pStyle w:val="Style13"/>
        <w:keepNext w:val="0"/>
        <w:keepLines w:val="0"/>
        <w:framePr w:w="874" w:h="374" w:wrap="none" w:hAnchor="page" w:x="9716" w:y="11440"/>
        <w:widowControl w:val="0"/>
        <w:shd w:val="clear" w:color="auto" w:fill="auto"/>
        <w:bidi w:val="0"/>
        <w:spacing w:before="0" w:after="0" w:line="240" w:lineRule="auto"/>
        <w:ind w:left="0" w:right="0" w:firstLine="0"/>
        <w:jc w:val="right"/>
      </w:pPr>
      <w:r>
        <w:rPr>
          <w:b/>
          <w:bCs/>
          <w:color w:val="000000"/>
          <w:spacing w:val="0"/>
          <w:w w:val="100"/>
          <w:position w:val="0"/>
          <w:shd w:val="clear" w:color="auto" w:fill="auto"/>
          <w:lang w:val="pt-PT" w:eastAsia="pt-PT" w:bidi="pt-PT"/>
        </w:rPr>
        <w:t>45.947.081.06</w:t>
      </w:r>
    </w:p>
    <w:p>
      <w:pPr>
        <w:pStyle w:val="Style13"/>
        <w:keepNext w:val="0"/>
        <w:keepLines w:val="0"/>
        <w:framePr w:w="2237" w:h="442" w:wrap="none" w:hAnchor="page" w:x="2123" w:y="10077"/>
        <w:widowControl w:val="0"/>
        <w:shd w:val="clear" w:color="auto" w:fill="auto"/>
        <w:bidi w:val="0"/>
        <w:spacing w:before="0" w:after="0" w:line="350" w:lineRule="auto"/>
        <w:ind w:left="0" w:right="0" w:firstLine="300"/>
        <w:jc w:val="left"/>
      </w:pPr>
      <w:r>
        <w:rPr>
          <w:b/>
          <w:bCs/>
          <w:color w:val="000000"/>
          <w:spacing w:val="0"/>
          <w:w w:val="100"/>
          <w:position w:val="0"/>
          <w:shd w:val="clear" w:color="auto" w:fill="auto"/>
          <w:lang w:val="pt-PT" w:eastAsia="pt-PT" w:bidi="pt-PT"/>
        </w:rPr>
        <w:t>PREVIDÊNCIA SOCIAL BASICA Previdência do Regime Estatutário</w:t>
      </w:r>
    </w:p>
    <w:p>
      <w:pPr>
        <w:pStyle w:val="Style13"/>
        <w:keepNext w:val="0"/>
        <w:keepLines w:val="0"/>
        <w:framePr w:w="3485" w:h="461" w:wrap="none" w:hAnchor="page" w:x="2123" w:y="9587"/>
        <w:widowControl w:val="0"/>
        <w:shd w:val="clear" w:color="auto" w:fill="auto"/>
        <w:bidi w:val="0"/>
        <w:spacing w:before="0" w:after="0" w:line="360" w:lineRule="auto"/>
        <w:ind w:left="0" w:right="0" w:firstLine="300"/>
        <w:jc w:val="left"/>
      </w:pPr>
      <w:r>
        <w:rPr>
          <w:b/>
          <w:bCs/>
          <w:color w:val="000000"/>
          <w:spacing w:val="0"/>
          <w:w w:val="100"/>
          <w:position w:val="0"/>
          <w:shd w:val="clear" w:color="auto" w:fill="auto"/>
        </w:rPr>
        <w:t xml:space="preserve">AMPLIAÇAO </w:t>
      </w:r>
      <w:r>
        <w:rPr>
          <w:b/>
          <w:bCs/>
          <w:color w:val="000000"/>
          <w:spacing w:val="0"/>
          <w:w w:val="100"/>
          <w:position w:val="0"/>
          <w:shd w:val="clear" w:color="auto" w:fill="auto"/>
          <w:lang w:val="pt-PT" w:eastAsia="pt-PT" w:bidi="pt-PT"/>
        </w:rPr>
        <w:t>E REFORMA DO PRÉDIO DO SISPREV Previdência Básica</w:t>
      </w:r>
    </w:p>
    <w:p>
      <w:pPr>
        <w:pStyle w:val="Style13"/>
        <w:keepNext w:val="0"/>
        <w:keepLines w:val="0"/>
        <w:framePr w:w="2102" w:h="182" w:wrap="none" w:hAnchor="page" w:x="1211" w:y="6237"/>
        <w:widowControl w:val="0"/>
        <w:shd w:val="clear" w:color="auto" w:fill="auto"/>
        <w:bidi w:val="0"/>
        <w:spacing w:before="0" w:after="0" w:line="240" w:lineRule="auto"/>
        <w:ind w:left="0" w:right="0" w:firstLine="0"/>
        <w:jc w:val="left"/>
      </w:pPr>
      <w:r>
        <w:rPr>
          <w:b/>
          <w:bCs/>
          <w:color w:val="000000"/>
          <w:spacing w:val="0"/>
          <w:w w:val="100"/>
          <w:position w:val="0"/>
          <w:shd w:val="clear" w:color="auto" w:fill="auto"/>
          <w:lang w:val="pt-PT" w:eastAsia="pt-PT" w:bidi="pt-PT"/>
        </w:rPr>
        <w:t>06 182 0022 DEFESA CIVIL</w:t>
      </w:r>
    </w:p>
    <w:p>
      <w:pPr>
        <w:pStyle w:val="Style13"/>
        <w:keepNext w:val="0"/>
        <w:keepLines w:val="0"/>
        <w:framePr w:w="1920" w:h="403" w:wrap="none" w:hAnchor="page" w:x="2123" w:y="11431"/>
        <w:widowControl w:val="0"/>
        <w:shd w:val="clear" w:color="auto" w:fill="auto"/>
        <w:bidi w:val="0"/>
        <w:spacing w:before="0" w:after="60" w:line="240" w:lineRule="auto"/>
        <w:ind w:left="0" w:right="0" w:firstLine="0"/>
        <w:jc w:val="right"/>
      </w:pPr>
      <w:r>
        <w:rPr>
          <w:b/>
          <w:bCs/>
          <w:color w:val="000000"/>
          <w:spacing w:val="0"/>
          <w:w w:val="100"/>
          <w:position w:val="0"/>
          <w:shd w:val="clear" w:color="auto" w:fill="auto"/>
          <w:lang w:val="pt-PT" w:eastAsia="pt-PT" w:bidi="pt-PT"/>
        </w:rPr>
        <w:t>ATENÇAO COMUNITÁRIA</w:t>
      </w:r>
    </w:p>
    <w:p>
      <w:pPr>
        <w:pStyle w:val="Style13"/>
        <w:keepNext w:val="0"/>
        <w:keepLines w:val="0"/>
        <w:framePr w:w="1920" w:h="403" w:wrap="none" w:hAnchor="page" w:x="2123" w:y="11431"/>
        <w:widowControl w:val="0"/>
        <w:shd w:val="clear" w:color="auto" w:fill="auto"/>
        <w:bidi w:val="0"/>
        <w:spacing w:before="0" w:after="0" w:line="240" w:lineRule="auto"/>
        <w:ind w:left="0" w:right="0" w:firstLine="0"/>
        <w:jc w:val="left"/>
      </w:pPr>
      <w:r>
        <w:rPr>
          <w:b/>
          <w:bCs/>
          <w:color w:val="000000"/>
          <w:spacing w:val="0"/>
          <w:w w:val="100"/>
          <w:position w:val="0"/>
          <w:shd w:val="clear" w:color="auto" w:fill="auto"/>
          <w:lang w:val="pt-PT" w:eastAsia="pt-PT" w:bidi="pt-PT"/>
        </w:rPr>
        <w:t>Atenção Básica</w:t>
      </w:r>
    </w:p>
    <w:p>
      <w:pPr>
        <w:pStyle w:val="Style13"/>
        <w:keepNext w:val="0"/>
        <w:keepLines w:val="0"/>
        <w:framePr w:w="864" w:h="374" w:wrap="none" w:hAnchor="page" w:x="9726" w:y="10087"/>
        <w:widowControl w:val="0"/>
        <w:shd w:val="clear" w:color="auto" w:fill="auto"/>
        <w:bidi w:val="0"/>
        <w:spacing w:before="0" w:after="40" w:line="240" w:lineRule="auto"/>
        <w:ind w:left="0" w:right="0" w:firstLine="0"/>
        <w:jc w:val="left"/>
      </w:pPr>
      <w:r>
        <w:rPr>
          <w:b/>
          <w:bCs/>
          <w:color w:val="000000"/>
          <w:spacing w:val="0"/>
          <w:w w:val="100"/>
          <w:position w:val="0"/>
          <w:shd w:val="clear" w:color="auto" w:fill="auto"/>
          <w:lang w:val="pt-PT" w:eastAsia="pt-PT" w:bidi="pt-PT"/>
        </w:rPr>
        <w:t>1.076.000,00</w:t>
      </w:r>
    </w:p>
    <w:p>
      <w:pPr>
        <w:pStyle w:val="Style13"/>
        <w:keepNext w:val="0"/>
        <w:keepLines w:val="0"/>
        <w:framePr w:w="864" w:h="374" w:wrap="none" w:hAnchor="page" w:x="9726" w:y="10087"/>
        <w:widowControl w:val="0"/>
        <w:shd w:val="clear" w:color="auto" w:fill="auto"/>
        <w:bidi w:val="0"/>
        <w:spacing w:before="0" w:after="0" w:line="240" w:lineRule="auto"/>
        <w:ind w:left="0" w:right="0" w:firstLine="0"/>
        <w:jc w:val="left"/>
      </w:pPr>
      <w:r>
        <w:rPr>
          <w:b/>
          <w:bCs/>
          <w:color w:val="000000"/>
          <w:spacing w:val="0"/>
          <w:w w:val="100"/>
          <w:position w:val="0"/>
          <w:shd w:val="clear" w:color="auto" w:fill="auto"/>
          <w:lang w:val="pt-PT" w:eastAsia="pt-PT" w:bidi="pt-PT"/>
        </w:rPr>
        <w:t>12.490.640.00</w:t>
      </w:r>
    </w:p>
    <w:tbl>
      <w:tblPr>
        <w:tblOverlap w:val="never"/>
        <w:jc w:val="left"/>
        <w:tblLayout w:type="fixed"/>
      </w:tblPr>
      <w:tblGrid>
        <w:gridCol w:w="230"/>
        <w:gridCol w:w="288"/>
      </w:tblGrid>
      <w:tr>
        <w:trPr>
          <w:trHeight w:val="211" w:hRule="exact"/>
        </w:trPr>
        <w:tc>
          <w:tcPr>
            <w:tcBorders/>
            <w:shd w:val="clear" w:color="auto" w:fill="FFFFFF"/>
            <w:vAlign w:val="center"/>
          </w:tcPr>
          <w:p>
            <w:pPr>
              <w:pStyle w:val="Style16"/>
              <w:keepNext w:val="0"/>
              <w:keepLines w:val="0"/>
              <w:framePr w:w="518" w:h="2026" w:wrap="none" w:hAnchor="page" w:x="1220" w:y="6842"/>
              <w:widowControl w:val="0"/>
              <w:shd w:val="clear" w:color="auto" w:fill="auto"/>
              <w:bidi w:val="0"/>
              <w:spacing w:before="0" w:after="0" w:line="240" w:lineRule="auto"/>
              <w:ind w:left="0" w:right="0" w:firstLine="0"/>
              <w:jc w:val="left"/>
            </w:pPr>
            <w:r>
              <w:rPr>
                <w:b/>
                <w:bCs/>
                <w:color w:val="000000"/>
                <w:spacing w:val="0"/>
                <w:w w:val="100"/>
                <w:position w:val="0"/>
                <w:shd w:val="clear" w:color="auto" w:fill="auto"/>
                <w:lang w:val="pt-PT" w:eastAsia="pt-PT" w:bidi="pt-PT"/>
              </w:rPr>
              <w:t>08</w:t>
            </w:r>
          </w:p>
        </w:tc>
        <w:tc>
          <w:tcPr>
            <w:tcBorders/>
            <w:shd w:val="clear" w:color="auto" w:fill="FFFFFF"/>
            <w:vAlign w:val="center"/>
          </w:tcPr>
          <w:p>
            <w:pPr>
              <w:pStyle w:val="Style16"/>
              <w:keepNext w:val="0"/>
              <w:keepLines w:val="0"/>
              <w:framePr w:w="518" w:h="2026" w:wrap="none" w:hAnchor="page" w:x="1220" w:y="6842"/>
              <w:widowControl w:val="0"/>
              <w:shd w:val="clear" w:color="auto" w:fill="auto"/>
              <w:bidi w:val="0"/>
              <w:spacing w:before="0" w:after="0" w:line="240" w:lineRule="auto"/>
              <w:ind w:left="0" w:right="0" w:firstLine="0"/>
              <w:jc w:val="left"/>
            </w:pPr>
            <w:r>
              <w:rPr>
                <w:b/>
                <w:bCs/>
                <w:color w:val="000000"/>
                <w:spacing w:val="0"/>
                <w:w w:val="100"/>
                <w:position w:val="0"/>
                <w:shd w:val="clear" w:color="auto" w:fill="auto"/>
                <w:lang w:val="pt-PT" w:eastAsia="pt-PT" w:bidi="pt-PT"/>
              </w:rPr>
              <w:t>122</w:t>
            </w:r>
          </w:p>
        </w:tc>
      </w:tr>
      <w:tr>
        <w:trPr>
          <w:trHeight w:val="240" w:hRule="exact"/>
        </w:trPr>
        <w:tc>
          <w:tcPr>
            <w:tcBorders/>
            <w:shd w:val="clear" w:color="auto" w:fill="FFFFFF"/>
            <w:vAlign w:val="bottom"/>
          </w:tcPr>
          <w:p>
            <w:pPr>
              <w:pStyle w:val="Style16"/>
              <w:keepNext w:val="0"/>
              <w:keepLines w:val="0"/>
              <w:framePr w:w="518" w:h="2026" w:wrap="none" w:hAnchor="page" w:x="1220" w:y="6842"/>
              <w:widowControl w:val="0"/>
              <w:shd w:val="clear" w:color="auto" w:fill="auto"/>
              <w:bidi w:val="0"/>
              <w:spacing w:before="0" w:after="0" w:line="240" w:lineRule="auto"/>
              <w:ind w:left="0" w:right="0" w:firstLine="0"/>
              <w:jc w:val="left"/>
            </w:pPr>
            <w:r>
              <w:rPr>
                <w:b/>
                <w:bCs/>
                <w:color w:val="000000"/>
                <w:spacing w:val="0"/>
                <w:w w:val="100"/>
                <w:position w:val="0"/>
                <w:shd w:val="clear" w:color="auto" w:fill="auto"/>
                <w:lang w:val="pt-PT" w:eastAsia="pt-PT" w:bidi="pt-PT"/>
              </w:rPr>
              <w:t>08</w:t>
            </w:r>
          </w:p>
        </w:tc>
        <w:tc>
          <w:tcPr>
            <w:tcBorders/>
            <w:shd w:val="clear" w:color="auto" w:fill="FFFFFF"/>
            <w:vAlign w:val="bottom"/>
          </w:tcPr>
          <w:p>
            <w:pPr>
              <w:pStyle w:val="Style16"/>
              <w:keepNext w:val="0"/>
              <w:keepLines w:val="0"/>
              <w:framePr w:w="518" w:h="2026" w:wrap="none" w:hAnchor="page" w:x="1220" w:y="6842"/>
              <w:widowControl w:val="0"/>
              <w:shd w:val="clear" w:color="auto" w:fill="auto"/>
              <w:bidi w:val="0"/>
              <w:spacing w:before="0" w:after="0" w:line="240" w:lineRule="auto"/>
              <w:ind w:left="0" w:right="0" w:firstLine="0"/>
              <w:jc w:val="left"/>
            </w:pPr>
            <w:r>
              <w:rPr>
                <w:b/>
                <w:bCs/>
                <w:color w:val="000000"/>
                <w:spacing w:val="0"/>
                <w:w w:val="100"/>
                <w:position w:val="0"/>
                <w:shd w:val="clear" w:color="auto" w:fill="auto"/>
                <w:lang w:val="pt-PT" w:eastAsia="pt-PT" w:bidi="pt-PT"/>
              </w:rPr>
              <w:t>122</w:t>
            </w:r>
          </w:p>
        </w:tc>
      </w:tr>
      <w:tr>
        <w:trPr>
          <w:trHeight w:val="240" w:hRule="exact"/>
        </w:trPr>
        <w:tc>
          <w:tcPr>
            <w:tcBorders/>
            <w:shd w:val="clear" w:color="auto" w:fill="FFFFFF"/>
            <w:vAlign w:val="center"/>
          </w:tcPr>
          <w:p>
            <w:pPr>
              <w:pStyle w:val="Style16"/>
              <w:keepNext w:val="0"/>
              <w:keepLines w:val="0"/>
              <w:framePr w:w="518" w:h="2026" w:wrap="none" w:hAnchor="page" w:x="1220" w:y="6842"/>
              <w:widowControl w:val="0"/>
              <w:shd w:val="clear" w:color="auto" w:fill="auto"/>
              <w:bidi w:val="0"/>
              <w:spacing w:before="0" w:after="0" w:line="240" w:lineRule="auto"/>
              <w:ind w:left="0" w:right="0" w:firstLine="0"/>
              <w:jc w:val="left"/>
            </w:pPr>
            <w:r>
              <w:rPr>
                <w:b/>
                <w:bCs/>
                <w:color w:val="000000"/>
                <w:spacing w:val="0"/>
                <w:w w:val="100"/>
                <w:position w:val="0"/>
                <w:shd w:val="clear" w:color="auto" w:fill="auto"/>
                <w:lang w:val="pt-PT" w:eastAsia="pt-PT" w:bidi="pt-PT"/>
              </w:rPr>
              <w:t>08</w:t>
            </w:r>
          </w:p>
        </w:tc>
        <w:tc>
          <w:tcPr>
            <w:tcBorders/>
            <w:shd w:val="clear" w:color="auto" w:fill="FFFFFF"/>
            <w:vAlign w:val="center"/>
          </w:tcPr>
          <w:p>
            <w:pPr>
              <w:pStyle w:val="Style16"/>
              <w:keepNext w:val="0"/>
              <w:keepLines w:val="0"/>
              <w:framePr w:w="518" w:h="2026" w:wrap="none" w:hAnchor="page" w:x="1220" w:y="6842"/>
              <w:widowControl w:val="0"/>
              <w:shd w:val="clear" w:color="auto" w:fill="auto"/>
              <w:bidi w:val="0"/>
              <w:spacing w:before="0" w:after="0" w:line="240" w:lineRule="auto"/>
              <w:ind w:left="0" w:right="0" w:firstLine="0"/>
              <w:jc w:val="left"/>
            </w:pPr>
            <w:r>
              <w:rPr>
                <w:b/>
                <w:bCs/>
                <w:color w:val="000000"/>
                <w:spacing w:val="0"/>
                <w:w w:val="100"/>
                <w:position w:val="0"/>
                <w:shd w:val="clear" w:color="auto" w:fill="auto"/>
                <w:lang w:val="pt-PT" w:eastAsia="pt-PT" w:bidi="pt-PT"/>
              </w:rPr>
              <w:t>241</w:t>
            </w:r>
          </w:p>
        </w:tc>
      </w:tr>
      <w:tr>
        <w:trPr>
          <w:trHeight w:val="250" w:hRule="exact"/>
        </w:trPr>
        <w:tc>
          <w:tcPr>
            <w:tcBorders/>
            <w:shd w:val="clear" w:color="auto" w:fill="FFFFFF"/>
            <w:vAlign w:val="bottom"/>
          </w:tcPr>
          <w:p>
            <w:pPr>
              <w:pStyle w:val="Style16"/>
              <w:keepNext w:val="0"/>
              <w:keepLines w:val="0"/>
              <w:framePr w:w="518" w:h="2026" w:wrap="none" w:hAnchor="page" w:x="1220" w:y="6842"/>
              <w:widowControl w:val="0"/>
              <w:shd w:val="clear" w:color="auto" w:fill="auto"/>
              <w:bidi w:val="0"/>
              <w:spacing w:before="0" w:after="0" w:line="240" w:lineRule="auto"/>
              <w:ind w:left="0" w:right="0" w:firstLine="0"/>
              <w:jc w:val="left"/>
            </w:pPr>
            <w:r>
              <w:rPr>
                <w:b/>
                <w:bCs/>
                <w:color w:val="000000"/>
                <w:spacing w:val="0"/>
                <w:w w:val="100"/>
                <w:position w:val="0"/>
                <w:shd w:val="clear" w:color="auto" w:fill="auto"/>
                <w:lang w:val="pt-PT" w:eastAsia="pt-PT" w:bidi="pt-PT"/>
              </w:rPr>
              <w:t>08</w:t>
            </w:r>
          </w:p>
        </w:tc>
        <w:tc>
          <w:tcPr>
            <w:tcBorders/>
            <w:shd w:val="clear" w:color="auto" w:fill="FFFFFF"/>
            <w:vAlign w:val="center"/>
          </w:tcPr>
          <w:p>
            <w:pPr>
              <w:pStyle w:val="Style16"/>
              <w:keepNext w:val="0"/>
              <w:keepLines w:val="0"/>
              <w:framePr w:w="518" w:h="2026" w:wrap="none" w:hAnchor="page" w:x="1220" w:y="6842"/>
              <w:widowControl w:val="0"/>
              <w:shd w:val="clear" w:color="auto" w:fill="auto"/>
              <w:bidi w:val="0"/>
              <w:spacing w:before="0" w:after="0" w:line="240" w:lineRule="auto"/>
              <w:ind w:left="0" w:right="0" w:firstLine="0"/>
              <w:jc w:val="left"/>
            </w:pPr>
            <w:r>
              <w:rPr>
                <w:b/>
                <w:bCs/>
                <w:color w:val="000000"/>
                <w:spacing w:val="0"/>
                <w:w w:val="100"/>
                <w:position w:val="0"/>
                <w:shd w:val="clear" w:color="auto" w:fill="auto"/>
                <w:lang w:val="pt-PT" w:eastAsia="pt-PT" w:bidi="pt-PT"/>
              </w:rPr>
              <w:t>241</w:t>
            </w:r>
          </w:p>
        </w:tc>
      </w:tr>
      <w:tr>
        <w:trPr>
          <w:trHeight w:val="250" w:hRule="exact"/>
        </w:trPr>
        <w:tc>
          <w:tcPr>
            <w:tcBorders/>
            <w:shd w:val="clear" w:color="auto" w:fill="FFFFFF"/>
            <w:vAlign w:val="center"/>
          </w:tcPr>
          <w:p>
            <w:pPr>
              <w:pStyle w:val="Style16"/>
              <w:keepNext w:val="0"/>
              <w:keepLines w:val="0"/>
              <w:framePr w:w="518" w:h="2026" w:wrap="none" w:hAnchor="page" w:x="1220" w:y="6842"/>
              <w:widowControl w:val="0"/>
              <w:shd w:val="clear" w:color="auto" w:fill="auto"/>
              <w:bidi w:val="0"/>
              <w:spacing w:before="0" w:after="0" w:line="240" w:lineRule="auto"/>
              <w:ind w:left="0" w:right="0" w:firstLine="0"/>
              <w:jc w:val="left"/>
            </w:pPr>
            <w:r>
              <w:rPr>
                <w:b/>
                <w:bCs/>
                <w:color w:val="000000"/>
                <w:spacing w:val="0"/>
                <w:w w:val="100"/>
                <w:position w:val="0"/>
                <w:shd w:val="clear" w:color="auto" w:fill="auto"/>
                <w:lang w:val="pt-PT" w:eastAsia="pt-PT" w:bidi="pt-PT"/>
              </w:rPr>
              <w:t>08</w:t>
            </w:r>
          </w:p>
        </w:tc>
        <w:tc>
          <w:tcPr>
            <w:tcBorders/>
            <w:shd w:val="clear" w:color="auto" w:fill="FFFFFF"/>
            <w:vAlign w:val="center"/>
          </w:tcPr>
          <w:p>
            <w:pPr>
              <w:pStyle w:val="Style16"/>
              <w:keepNext w:val="0"/>
              <w:keepLines w:val="0"/>
              <w:framePr w:w="518" w:h="2026" w:wrap="none" w:hAnchor="page" w:x="1220" w:y="6842"/>
              <w:widowControl w:val="0"/>
              <w:shd w:val="clear" w:color="auto" w:fill="auto"/>
              <w:bidi w:val="0"/>
              <w:spacing w:before="0" w:after="0" w:line="240" w:lineRule="auto"/>
              <w:ind w:left="0" w:right="0" w:firstLine="0"/>
              <w:jc w:val="left"/>
            </w:pPr>
            <w:r>
              <w:rPr>
                <w:b/>
                <w:bCs/>
                <w:color w:val="000000"/>
                <w:spacing w:val="0"/>
                <w:w w:val="100"/>
                <w:position w:val="0"/>
                <w:shd w:val="clear" w:color="auto" w:fill="auto"/>
                <w:lang w:val="pt-PT" w:eastAsia="pt-PT" w:bidi="pt-PT"/>
              </w:rPr>
              <w:t>243</w:t>
            </w:r>
          </w:p>
        </w:tc>
      </w:tr>
      <w:tr>
        <w:trPr>
          <w:trHeight w:val="230" w:hRule="exact"/>
        </w:trPr>
        <w:tc>
          <w:tcPr>
            <w:tcBorders/>
            <w:shd w:val="clear" w:color="auto" w:fill="FFFFFF"/>
            <w:vAlign w:val="bottom"/>
          </w:tcPr>
          <w:p>
            <w:pPr>
              <w:pStyle w:val="Style16"/>
              <w:keepNext w:val="0"/>
              <w:keepLines w:val="0"/>
              <w:framePr w:w="518" w:h="2026" w:wrap="none" w:hAnchor="page" w:x="1220" w:y="6842"/>
              <w:widowControl w:val="0"/>
              <w:shd w:val="clear" w:color="auto" w:fill="auto"/>
              <w:bidi w:val="0"/>
              <w:spacing w:before="0" w:after="0" w:line="240" w:lineRule="auto"/>
              <w:ind w:left="0" w:right="0" w:firstLine="0"/>
              <w:jc w:val="left"/>
            </w:pPr>
            <w:r>
              <w:rPr>
                <w:b/>
                <w:bCs/>
                <w:color w:val="000000"/>
                <w:spacing w:val="0"/>
                <w:w w:val="100"/>
                <w:position w:val="0"/>
                <w:shd w:val="clear" w:color="auto" w:fill="auto"/>
                <w:lang w:val="pt-PT" w:eastAsia="pt-PT" w:bidi="pt-PT"/>
              </w:rPr>
              <w:t>08</w:t>
            </w:r>
          </w:p>
        </w:tc>
        <w:tc>
          <w:tcPr>
            <w:tcBorders/>
            <w:shd w:val="clear" w:color="auto" w:fill="FFFFFF"/>
            <w:vAlign w:val="center"/>
          </w:tcPr>
          <w:p>
            <w:pPr>
              <w:pStyle w:val="Style16"/>
              <w:keepNext w:val="0"/>
              <w:keepLines w:val="0"/>
              <w:framePr w:w="518" w:h="2026" w:wrap="none" w:hAnchor="page" w:x="1220" w:y="6842"/>
              <w:widowControl w:val="0"/>
              <w:shd w:val="clear" w:color="auto" w:fill="auto"/>
              <w:bidi w:val="0"/>
              <w:spacing w:before="0" w:after="0" w:line="240" w:lineRule="auto"/>
              <w:ind w:left="0" w:right="0" w:firstLine="0"/>
              <w:jc w:val="left"/>
            </w:pPr>
            <w:r>
              <w:rPr>
                <w:b/>
                <w:bCs/>
                <w:color w:val="000000"/>
                <w:spacing w:val="0"/>
                <w:w w:val="100"/>
                <w:position w:val="0"/>
                <w:shd w:val="clear" w:color="auto" w:fill="auto"/>
                <w:lang w:val="pt-PT" w:eastAsia="pt-PT" w:bidi="pt-PT"/>
              </w:rPr>
              <w:t>243</w:t>
            </w:r>
          </w:p>
        </w:tc>
      </w:tr>
      <w:tr>
        <w:trPr>
          <w:trHeight w:val="240" w:hRule="exact"/>
        </w:trPr>
        <w:tc>
          <w:tcPr>
            <w:tcBorders/>
            <w:shd w:val="clear" w:color="auto" w:fill="FFFFFF"/>
            <w:vAlign w:val="center"/>
          </w:tcPr>
          <w:p>
            <w:pPr>
              <w:pStyle w:val="Style16"/>
              <w:keepNext w:val="0"/>
              <w:keepLines w:val="0"/>
              <w:framePr w:w="518" w:h="2026" w:wrap="none" w:hAnchor="page" w:x="1220" w:y="6842"/>
              <w:widowControl w:val="0"/>
              <w:shd w:val="clear" w:color="auto" w:fill="auto"/>
              <w:bidi w:val="0"/>
              <w:spacing w:before="0" w:after="0" w:line="240" w:lineRule="auto"/>
              <w:ind w:left="0" w:right="0" w:firstLine="0"/>
              <w:jc w:val="left"/>
            </w:pPr>
            <w:r>
              <w:rPr>
                <w:b/>
                <w:bCs/>
                <w:color w:val="000000"/>
                <w:spacing w:val="0"/>
                <w:w w:val="100"/>
                <w:position w:val="0"/>
                <w:shd w:val="clear" w:color="auto" w:fill="auto"/>
                <w:lang w:val="pt-PT" w:eastAsia="pt-PT" w:bidi="pt-PT"/>
              </w:rPr>
              <w:t>08</w:t>
            </w:r>
          </w:p>
        </w:tc>
        <w:tc>
          <w:tcPr>
            <w:tcBorders/>
            <w:shd w:val="clear" w:color="auto" w:fill="FFFFFF"/>
            <w:vAlign w:val="center"/>
          </w:tcPr>
          <w:p>
            <w:pPr>
              <w:pStyle w:val="Style16"/>
              <w:keepNext w:val="0"/>
              <w:keepLines w:val="0"/>
              <w:framePr w:w="518" w:h="2026" w:wrap="none" w:hAnchor="page" w:x="1220" w:y="6842"/>
              <w:widowControl w:val="0"/>
              <w:shd w:val="clear" w:color="auto" w:fill="auto"/>
              <w:bidi w:val="0"/>
              <w:spacing w:before="0" w:after="0" w:line="240" w:lineRule="auto"/>
              <w:ind w:left="0" w:right="0" w:firstLine="0"/>
              <w:jc w:val="left"/>
            </w:pPr>
            <w:r>
              <w:rPr>
                <w:b/>
                <w:bCs/>
                <w:color w:val="000000"/>
                <w:spacing w:val="0"/>
                <w:w w:val="100"/>
                <w:position w:val="0"/>
                <w:shd w:val="clear" w:color="auto" w:fill="auto"/>
                <w:lang w:val="pt-PT" w:eastAsia="pt-PT" w:bidi="pt-PT"/>
              </w:rPr>
              <w:t>244</w:t>
            </w:r>
          </w:p>
        </w:tc>
      </w:tr>
      <w:tr>
        <w:trPr>
          <w:trHeight w:val="230" w:hRule="exact"/>
        </w:trPr>
        <w:tc>
          <w:tcPr>
            <w:tcBorders/>
            <w:shd w:val="clear" w:color="auto" w:fill="FFFFFF"/>
            <w:vAlign w:val="bottom"/>
          </w:tcPr>
          <w:p>
            <w:pPr>
              <w:pStyle w:val="Style16"/>
              <w:keepNext w:val="0"/>
              <w:keepLines w:val="0"/>
              <w:framePr w:w="518" w:h="2026" w:wrap="none" w:hAnchor="page" w:x="1220" w:y="6842"/>
              <w:widowControl w:val="0"/>
              <w:shd w:val="clear" w:color="auto" w:fill="auto"/>
              <w:bidi w:val="0"/>
              <w:spacing w:before="0" w:after="0" w:line="240" w:lineRule="auto"/>
              <w:ind w:left="0" w:right="0" w:firstLine="0"/>
              <w:jc w:val="left"/>
              <w:rPr>
                <w:sz w:val="14"/>
                <w:szCs w:val="14"/>
              </w:rPr>
            </w:pPr>
            <w:r>
              <w:rPr>
                <w:b/>
                <w:bCs/>
                <w:color w:val="000000"/>
                <w:spacing w:val="0"/>
                <w:w w:val="100"/>
                <w:position w:val="0"/>
                <w:sz w:val="14"/>
                <w:szCs w:val="14"/>
                <w:shd w:val="clear" w:color="auto" w:fill="auto"/>
                <w:lang w:val="pt-PT" w:eastAsia="pt-PT" w:bidi="pt-PT"/>
              </w:rPr>
              <w:t>08</w:t>
            </w:r>
          </w:p>
        </w:tc>
        <w:tc>
          <w:tcPr>
            <w:tcBorders/>
            <w:shd w:val="clear" w:color="auto" w:fill="FFFFFF"/>
            <w:vAlign w:val="center"/>
          </w:tcPr>
          <w:p>
            <w:pPr>
              <w:pStyle w:val="Style16"/>
              <w:keepNext w:val="0"/>
              <w:keepLines w:val="0"/>
              <w:framePr w:w="518" w:h="2026" w:wrap="none" w:hAnchor="page" w:x="1220" w:y="6842"/>
              <w:widowControl w:val="0"/>
              <w:shd w:val="clear" w:color="auto" w:fill="auto"/>
              <w:bidi w:val="0"/>
              <w:spacing w:before="0" w:after="0" w:line="240" w:lineRule="auto"/>
              <w:ind w:left="0" w:right="0" w:firstLine="0"/>
              <w:jc w:val="left"/>
            </w:pPr>
            <w:r>
              <w:rPr>
                <w:b/>
                <w:bCs/>
                <w:color w:val="000000"/>
                <w:spacing w:val="0"/>
                <w:w w:val="100"/>
                <w:position w:val="0"/>
                <w:shd w:val="clear" w:color="auto" w:fill="auto"/>
                <w:lang w:val="pt-PT" w:eastAsia="pt-PT" w:bidi="pt-PT"/>
              </w:rPr>
              <w:t>244</w:t>
            </w:r>
          </w:p>
        </w:tc>
      </w:tr>
      <w:tr>
        <w:trPr>
          <w:trHeight w:val="134" w:hRule="exact"/>
        </w:trPr>
        <w:tc>
          <w:tcPr>
            <w:tcBorders/>
            <w:shd w:val="clear" w:color="auto" w:fill="FFFFFF"/>
            <w:vAlign w:val="bottom"/>
          </w:tcPr>
          <w:p>
            <w:pPr>
              <w:pStyle w:val="Style16"/>
              <w:keepNext w:val="0"/>
              <w:keepLines w:val="0"/>
              <w:framePr w:w="518" w:h="2026" w:wrap="none" w:hAnchor="page" w:x="1220" w:y="6842"/>
              <w:widowControl w:val="0"/>
              <w:shd w:val="clear" w:color="auto" w:fill="auto"/>
              <w:bidi w:val="0"/>
              <w:spacing w:before="0" w:after="0" w:line="240" w:lineRule="auto"/>
              <w:ind w:left="0" w:right="0" w:firstLine="0"/>
              <w:jc w:val="left"/>
            </w:pPr>
            <w:r>
              <w:rPr>
                <w:b/>
                <w:bCs/>
                <w:color w:val="000000"/>
                <w:spacing w:val="0"/>
                <w:w w:val="100"/>
                <w:position w:val="0"/>
                <w:shd w:val="clear" w:color="auto" w:fill="auto"/>
                <w:lang w:val="pt-PT" w:eastAsia="pt-PT" w:bidi="pt-PT"/>
              </w:rPr>
              <w:t>08</w:t>
            </w:r>
          </w:p>
        </w:tc>
        <w:tc>
          <w:tcPr>
            <w:tcBorders>
              <w:bottom w:val="single" w:sz="4"/>
            </w:tcBorders>
            <w:shd w:val="clear" w:color="auto" w:fill="FFFFFF"/>
            <w:vAlign w:val="bottom"/>
          </w:tcPr>
          <w:p>
            <w:pPr>
              <w:pStyle w:val="Style16"/>
              <w:keepNext w:val="0"/>
              <w:keepLines w:val="0"/>
              <w:framePr w:w="518" w:h="2026" w:wrap="none" w:hAnchor="page" w:x="1220" w:y="6842"/>
              <w:widowControl w:val="0"/>
              <w:shd w:val="clear" w:color="auto" w:fill="auto"/>
              <w:bidi w:val="0"/>
              <w:spacing w:before="0" w:after="0" w:line="240" w:lineRule="auto"/>
              <w:ind w:left="0" w:right="0" w:firstLine="0"/>
              <w:jc w:val="left"/>
            </w:pPr>
            <w:r>
              <w:rPr>
                <w:b/>
                <w:bCs/>
                <w:color w:val="000000"/>
                <w:spacing w:val="0"/>
                <w:w w:val="100"/>
                <w:position w:val="0"/>
                <w:shd w:val="clear" w:color="auto" w:fill="auto"/>
                <w:lang w:val="pt-PT" w:eastAsia="pt-PT" w:bidi="pt-PT"/>
              </w:rPr>
              <w:t>244</w:t>
            </w:r>
          </w:p>
        </w:tc>
      </w:tr>
    </w:tbl>
    <w:p>
      <w:pPr>
        <w:framePr w:w="518" w:h="2026" w:wrap="none" w:hAnchor="page" w:x="1220" w:y="6842"/>
        <w:widowControl w:val="0"/>
        <w:spacing w:line="1" w:lineRule="exact"/>
      </w:pPr>
    </w:p>
    <w:p>
      <w:pPr>
        <w:pStyle w:val="Style22"/>
        <w:keepNext w:val="0"/>
        <w:keepLines w:val="0"/>
        <w:framePr w:w="1219" w:h="192" w:wrap="none" w:hAnchor="page" w:x="2104" w:y="6832"/>
        <w:widowControl w:val="0"/>
        <w:shd w:val="clear" w:color="auto" w:fill="auto"/>
        <w:bidi w:val="0"/>
        <w:spacing w:before="0" w:after="0" w:line="240" w:lineRule="auto"/>
        <w:ind w:left="0" w:right="0" w:firstLine="0"/>
        <w:jc w:val="left"/>
        <w:rPr>
          <w:sz w:val="11"/>
          <w:szCs w:val="11"/>
        </w:rPr>
      </w:pPr>
      <w:r>
        <w:rPr>
          <w:b/>
          <w:bCs/>
          <w:color w:val="000000"/>
          <w:spacing w:val="0"/>
          <w:w w:val="100"/>
          <w:position w:val="0"/>
          <w:sz w:val="11"/>
          <w:szCs w:val="11"/>
          <w:shd w:val="clear" w:color="auto" w:fill="auto"/>
          <w:lang w:val="pt-PT" w:eastAsia="pt-PT" w:bidi="pt-PT"/>
        </w:rPr>
        <w:t>Administração Geral</w:t>
      </w:r>
    </w:p>
    <w:p>
      <w:pPr>
        <w:pStyle w:val="Style22"/>
        <w:keepNext w:val="0"/>
        <w:keepLines w:val="0"/>
        <w:framePr w:w="3562" w:h="394" w:wrap="none" w:hAnchor="page" w:x="1844" w:y="8071"/>
        <w:widowControl w:val="0"/>
        <w:shd w:val="clear" w:color="auto" w:fill="auto"/>
        <w:tabs>
          <w:tab w:pos="499" w:val="left"/>
        </w:tabs>
        <w:bidi w:val="0"/>
        <w:spacing w:before="0" w:after="60" w:line="240" w:lineRule="auto"/>
        <w:ind w:left="0" w:right="0" w:firstLine="0"/>
        <w:jc w:val="both"/>
      </w:pPr>
      <w:r>
        <w:rPr>
          <w:b/>
          <w:bCs/>
          <w:color w:val="000000"/>
          <w:spacing w:val="0"/>
          <w:w w:val="100"/>
          <w:position w:val="0"/>
          <w:shd w:val="clear" w:color="auto" w:fill="auto"/>
          <w:lang w:val="pt-PT" w:eastAsia="pt-PT" w:bidi="pt-PT"/>
        </w:rPr>
        <w:t>0036</w:t>
        <w:tab/>
        <w:t>ASSISTÊNCIA A CRIANÇA E AO ADOLESCENTE</w:t>
      </w:r>
    </w:p>
    <w:p>
      <w:pPr>
        <w:pStyle w:val="Style22"/>
        <w:keepNext w:val="0"/>
        <w:keepLines w:val="0"/>
        <w:framePr w:w="3562" w:h="394" w:wrap="none" w:hAnchor="page" w:x="1844" w:y="8071"/>
        <w:widowControl w:val="0"/>
        <w:shd w:val="clear" w:color="auto" w:fill="auto"/>
        <w:bidi w:val="0"/>
        <w:spacing w:before="0" w:after="0" w:line="240" w:lineRule="auto"/>
        <w:ind w:left="280" w:right="0" w:firstLine="0"/>
        <w:jc w:val="left"/>
      </w:pPr>
      <w:r>
        <w:rPr>
          <w:b/>
          <w:bCs/>
          <w:color w:val="000000"/>
          <w:spacing w:val="0"/>
          <w:w w:val="100"/>
          <w:position w:val="0"/>
          <w:shd w:val="clear" w:color="auto" w:fill="auto"/>
          <w:lang w:val="pt-PT" w:eastAsia="pt-PT" w:bidi="pt-PT"/>
        </w:rPr>
        <w:t>Assistência Comunitária</w:t>
      </w:r>
    </w:p>
    <w:p>
      <w:pPr>
        <w:pStyle w:val="Style22"/>
        <w:keepNext w:val="0"/>
        <w:keepLines w:val="0"/>
        <w:framePr w:w="3437" w:h="643" w:wrap="none" w:hAnchor="page" w:x="1739" w:y="8560"/>
        <w:widowControl w:val="0"/>
        <w:shd w:val="clear" w:color="auto" w:fill="auto"/>
        <w:bidi w:val="0"/>
        <w:spacing w:before="0" w:after="0" w:line="350" w:lineRule="auto"/>
        <w:ind w:left="0" w:right="0" w:firstLine="0"/>
        <w:jc w:val="left"/>
      </w:pPr>
      <w:r>
        <w:rPr>
          <w:b/>
          <w:bCs/>
          <w:color w:val="000000"/>
          <w:spacing w:val="0"/>
          <w:w w:val="100"/>
          <w:position w:val="0"/>
          <w:shd w:val="clear" w:color="auto" w:fill="auto"/>
          <w:lang w:val="pt-PT" w:eastAsia="pt-PT" w:bidi="pt-PT"/>
        </w:rPr>
        <w:t xml:space="preserve">0033 ATENÇAO A CRIANCA E AO ADOLESCENTE </w:t>
      </w:r>
      <w:r>
        <w:rPr>
          <w:b/>
          <w:bCs/>
          <w:color w:val="000000"/>
          <w:spacing w:val="0"/>
          <w:w w:val="100"/>
          <w:position w:val="0"/>
          <w:u w:val="single"/>
          <w:shd w:val="clear" w:color="auto" w:fill="auto"/>
          <w:lang w:val="pt-PT" w:eastAsia="pt-PT" w:bidi="pt-PT"/>
        </w:rPr>
        <w:t xml:space="preserve">0034 ATENÇAO COMUNITÁRIA </w:t>
      </w:r>
      <w:r>
        <w:rPr>
          <w:b/>
          <w:bCs/>
          <w:color w:val="000000"/>
          <w:spacing w:val="0"/>
          <w:w w:val="100"/>
          <w:position w:val="0"/>
          <w:shd w:val="clear" w:color="auto" w:fill="auto"/>
          <w:lang w:val="pt-PT" w:eastAsia="pt-PT" w:bidi="pt-PT"/>
        </w:rPr>
        <w:t>Previdência Social</w:t>
      </w:r>
    </w:p>
    <w:tbl>
      <w:tblPr>
        <w:tblOverlap w:val="never"/>
        <w:jc w:val="left"/>
        <w:tblLayout w:type="fixed"/>
      </w:tblPr>
      <w:tblGrid>
        <w:gridCol w:w="1642"/>
        <w:gridCol w:w="2563"/>
        <w:gridCol w:w="1075"/>
      </w:tblGrid>
      <w:tr>
        <w:trPr>
          <w:trHeight w:val="490" w:hRule="exact"/>
        </w:trPr>
        <w:tc>
          <w:tcPr>
            <w:tcBorders>
              <w:top w:val="single" w:sz="4"/>
            </w:tcBorders>
            <w:shd w:val="clear" w:color="auto" w:fill="FFFFFF"/>
            <w:vAlign w:val="bottom"/>
          </w:tcPr>
          <w:p>
            <w:pPr>
              <w:pStyle w:val="Style16"/>
              <w:keepNext w:val="0"/>
              <w:keepLines w:val="0"/>
              <w:framePr w:w="5280" w:h="1843" w:wrap="none" w:hAnchor="page" w:x="5396" w:y="7072"/>
              <w:widowControl w:val="0"/>
              <w:shd w:val="clear" w:color="auto" w:fill="auto"/>
              <w:bidi w:val="0"/>
              <w:spacing w:before="0" w:after="0" w:line="240" w:lineRule="auto"/>
              <w:ind w:left="0" w:right="320" w:firstLine="0"/>
              <w:jc w:val="right"/>
            </w:pPr>
            <w:r>
              <w:rPr>
                <w:b/>
                <w:bCs/>
                <w:color w:val="000000"/>
                <w:spacing w:val="0"/>
                <w:w w:val="100"/>
                <w:position w:val="0"/>
                <w:shd w:val="clear" w:color="auto" w:fill="auto"/>
                <w:lang w:val="pt-PT" w:eastAsia="pt-PT" w:bidi="pt-PT"/>
              </w:rPr>
              <w:t>188.891.60</w:t>
            </w:r>
          </w:p>
        </w:tc>
        <w:tc>
          <w:tcPr>
            <w:tcBorders>
              <w:top w:val="single" w:sz="4"/>
            </w:tcBorders>
            <w:shd w:val="clear" w:color="auto" w:fill="FFFFFF"/>
            <w:vAlign w:val="top"/>
          </w:tcPr>
          <w:p>
            <w:pPr>
              <w:pStyle w:val="Style16"/>
              <w:keepNext w:val="0"/>
              <w:keepLines w:val="0"/>
              <w:framePr w:w="5280" w:h="1843" w:wrap="none" w:hAnchor="page" w:x="5396" w:y="7072"/>
              <w:widowControl w:val="0"/>
              <w:shd w:val="clear" w:color="auto" w:fill="auto"/>
              <w:bidi w:val="0"/>
              <w:spacing w:before="0" w:after="0" w:line="240" w:lineRule="auto"/>
              <w:ind w:left="0" w:right="160" w:firstLine="0"/>
              <w:jc w:val="right"/>
            </w:pPr>
            <w:r>
              <w:rPr>
                <w:b/>
                <w:bCs/>
                <w:color w:val="000000"/>
                <w:spacing w:val="0"/>
                <w:w w:val="100"/>
                <w:position w:val="0"/>
                <w:shd w:val="clear" w:color="auto" w:fill="auto"/>
                <w:lang w:val="pt-PT" w:eastAsia="pt-PT" w:bidi="pt-PT"/>
              </w:rPr>
              <w:t>1.021.315,35</w:t>
            </w:r>
          </w:p>
        </w:tc>
        <w:tc>
          <w:tcPr>
            <w:tcBorders>
              <w:top w:val="single" w:sz="4"/>
            </w:tcBorders>
            <w:shd w:val="clear" w:color="auto" w:fill="FFFFFF"/>
            <w:vAlign w:val="top"/>
          </w:tcPr>
          <w:p>
            <w:pPr>
              <w:pStyle w:val="Style16"/>
              <w:keepNext w:val="0"/>
              <w:keepLines w:val="0"/>
              <w:framePr w:w="5280" w:h="1843" w:wrap="none" w:hAnchor="page" w:x="5396" w:y="7072"/>
              <w:widowControl w:val="0"/>
              <w:shd w:val="clear" w:color="auto" w:fill="auto"/>
              <w:bidi w:val="0"/>
              <w:spacing w:before="0" w:after="60" w:line="240" w:lineRule="auto"/>
              <w:ind w:left="0" w:right="0" w:firstLine="0"/>
              <w:jc w:val="right"/>
            </w:pPr>
            <w:r>
              <w:rPr>
                <w:b/>
                <w:bCs/>
                <w:color w:val="000000"/>
                <w:spacing w:val="0"/>
                <w:w w:val="100"/>
                <w:position w:val="0"/>
                <w:shd w:val="clear" w:color="auto" w:fill="auto"/>
                <w:lang w:val="pt-PT" w:eastAsia="pt-PT" w:bidi="pt-PT"/>
              </w:rPr>
              <w:t>1.021.315,35</w:t>
            </w:r>
          </w:p>
          <w:p>
            <w:pPr>
              <w:pStyle w:val="Style16"/>
              <w:keepNext w:val="0"/>
              <w:keepLines w:val="0"/>
              <w:framePr w:w="5280" w:h="1843" w:wrap="none" w:hAnchor="page" w:x="5396" w:y="7072"/>
              <w:widowControl w:val="0"/>
              <w:shd w:val="clear" w:color="auto" w:fill="auto"/>
              <w:bidi w:val="0"/>
              <w:spacing w:before="0" w:after="0" w:line="240" w:lineRule="auto"/>
              <w:ind w:left="0" w:right="0" w:firstLine="0"/>
              <w:jc w:val="right"/>
            </w:pPr>
            <w:r>
              <w:rPr>
                <w:b/>
                <w:bCs/>
                <w:color w:val="000000"/>
                <w:spacing w:val="0"/>
                <w:w w:val="100"/>
                <w:position w:val="0"/>
                <w:shd w:val="clear" w:color="auto" w:fill="auto"/>
                <w:lang w:val="pt-PT" w:eastAsia="pt-PT" w:bidi="pt-PT"/>
              </w:rPr>
              <w:t>188 891,60</w:t>
            </w:r>
          </w:p>
        </w:tc>
      </w:tr>
      <w:tr>
        <w:trPr>
          <w:trHeight w:val="221" w:hRule="exact"/>
        </w:trPr>
        <w:tc>
          <w:tcPr>
            <w:tcBorders>
              <w:top w:val="single" w:sz="4"/>
            </w:tcBorders>
            <w:shd w:val="clear" w:color="auto" w:fill="FFFFFF"/>
            <w:vAlign w:val="bottom"/>
          </w:tcPr>
          <w:p>
            <w:pPr>
              <w:pStyle w:val="Style16"/>
              <w:keepNext w:val="0"/>
              <w:keepLines w:val="0"/>
              <w:framePr w:w="5280" w:h="1843" w:wrap="none" w:hAnchor="page" w:x="5396" w:y="7072"/>
              <w:widowControl w:val="0"/>
              <w:shd w:val="clear" w:color="auto" w:fill="auto"/>
              <w:bidi w:val="0"/>
              <w:spacing w:before="0" w:after="0" w:line="240" w:lineRule="auto"/>
              <w:ind w:left="0" w:right="320" w:firstLine="0"/>
              <w:jc w:val="right"/>
            </w:pPr>
            <w:r>
              <w:rPr>
                <w:b/>
                <w:bCs/>
                <w:color w:val="000000"/>
                <w:spacing w:val="0"/>
                <w:w w:val="100"/>
                <w:position w:val="0"/>
                <w:shd w:val="clear" w:color="auto" w:fill="auto"/>
                <w:lang w:val="pt-PT" w:eastAsia="pt-PT" w:bidi="pt-PT"/>
              </w:rPr>
              <w:t>188.891.60</w:t>
            </w:r>
          </w:p>
        </w:tc>
        <w:tc>
          <w:tcPr>
            <w:tcBorders>
              <w:top w:val="single" w:sz="4"/>
            </w:tcBorders>
            <w:shd w:val="clear" w:color="auto" w:fill="FFFFFF"/>
            <w:vAlign w:val="top"/>
          </w:tcPr>
          <w:p>
            <w:pPr>
              <w:framePr w:w="5280" w:h="1843" w:wrap="none" w:hAnchor="page" w:x="5396" w:y="7072"/>
              <w:widowControl w:val="0"/>
              <w:rPr>
                <w:sz w:val="10"/>
                <w:szCs w:val="10"/>
              </w:rPr>
            </w:pPr>
          </w:p>
        </w:tc>
        <w:tc>
          <w:tcPr>
            <w:tcBorders>
              <w:top w:val="single" w:sz="4"/>
            </w:tcBorders>
            <w:shd w:val="clear" w:color="auto" w:fill="FFFFFF"/>
            <w:vAlign w:val="bottom"/>
          </w:tcPr>
          <w:p>
            <w:pPr>
              <w:pStyle w:val="Style16"/>
              <w:keepNext w:val="0"/>
              <w:keepLines w:val="0"/>
              <w:framePr w:w="5280" w:h="1843" w:wrap="none" w:hAnchor="page" w:x="5396" w:y="7072"/>
              <w:widowControl w:val="0"/>
              <w:shd w:val="clear" w:color="auto" w:fill="auto"/>
              <w:bidi w:val="0"/>
              <w:spacing w:before="0" w:after="0" w:line="240" w:lineRule="auto"/>
              <w:ind w:left="0" w:right="0" w:firstLine="0"/>
              <w:jc w:val="right"/>
            </w:pPr>
            <w:r>
              <w:rPr>
                <w:b/>
                <w:bCs/>
                <w:color w:val="000000"/>
                <w:spacing w:val="0"/>
                <w:w w:val="100"/>
                <w:position w:val="0"/>
                <w:shd w:val="clear" w:color="auto" w:fill="auto"/>
                <w:lang w:val="pt-PT" w:eastAsia="pt-PT" w:bidi="pt-PT"/>
              </w:rPr>
              <w:t>188.891.60</w:t>
            </w:r>
          </w:p>
        </w:tc>
      </w:tr>
      <w:tr>
        <w:trPr>
          <w:trHeight w:val="259" w:hRule="exact"/>
        </w:trPr>
        <w:tc>
          <w:tcPr>
            <w:tcBorders/>
            <w:shd w:val="clear" w:color="auto" w:fill="FFFFFF"/>
            <w:vAlign w:val="top"/>
          </w:tcPr>
          <w:p>
            <w:pPr>
              <w:pStyle w:val="Style16"/>
              <w:keepNext w:val="0"/>
              <w:keepLines w:val="0"/>
              <w:framePr w:w="5280" w:h="1843" w:wrap="none" w:hAnchor="page" w:x="5396" w:y="7072"/>
              <w:widowControl w:val="0"/>
              <w:shd w:val="clear" w:color="auto" w:fill="auto"/>
              <w:bidi w:val="0"/>
              <w:spacing w:before="0" w:after="0" w:line="240" w:lineRule="auto"/>
              <w:ind w:left="0" w:right="320" w:firstLine="0"/>
              <w:jc w:val="right"/>
            </w:pPr>
            <w:r>
              <w:rPr>
                <w:b/>
                <w:bCs/>
                <w:color w:val="000000"/>
                <w:spacing w:val="0"/>
                <w:w w:val="100"/>
                <w:position w:val="0"/>
                <w:shd w:val="clear" w:color="auto" w:fill="auto"/>
                <w:lang w:val="pt-PT" w:eastAsia="pt-PT" w:bidi="pt-PT"/>
              </w:rPr>
              <w:t>323.814,14</w:t>
            </w:r>
          </w:p>
        </w:tc>
        <w:tc>
          <w:tcPr>
            <w:tcBorders/>
            <w:shd w:val="clear" w:color="auto" w:fill="FFFFFF"/>
            <w:vAlign w:val="top"/>
          </w:tcPr>
          <w:p>
            <w:pPr>
              <w:framePr w:w="5280" w:h="1843" w:wrap="none" w:hAnchor="page" w:x="5396" w:y="7072"/>
              <w:widowControl w:val="0"/>
              <w:rPr>
                <w:sz w:val="10"/>
                <w:szCs w:val="10"/>
              </w:rPr>
            </w:pPr>
          </w:p>
        </w:tc>
        <w:tc>
          <w:tcPr>
            <w:tcBorders/>
            <w:shd w:val="clear" w:color="auto" w:fill="FFFFFF"/>
            <w:vAlign w:val="top"/>
          </w:tcPr>
          <w:p>
            <w:pPr>
              <w:pStyle w:val="Style16"/>
              <w:keepNext w:val="0"/>
              <w:keepLines w:val="0"/>
              <w:framePr w:w="5280" w:h="1843" w:wrap="none" w:hAnchor="page" w:x="5396" w:y="7072"/>
              <w:widowControl w:val="0"/>
              <w:shd w:val="clear" w:color="auto" w:fill="auto"/>
              <w:bidi w:val="0"/>
              <w:spacing w:before="0" w:after="0" w:line="240" w:lineRule="auto"/>
              <w:ind w:left="0" w:right="0" w:firstLine="0"/>
              <w:jc w:val="right"/>
            </w:pPr>
            <w:r>
              <w:rPr>
                <w:b/>
                <w:bCs/>
                <w:color w:val="000000"/>
                <w:spacing w:val="0"/>
                <w:w w:val="100"/>
                <w:position w:val="0"/>
                <w:shd w:val="clear" w:color="auto" w:fill="auto"/>
                <w:lang w:val="pt-PT" w:eastAsia="pt-PT" w:bidi="pt-PT"/>
              </w:rPr>
              <w:t>323.814.14</w:t>
            </w:r>
          </w:p>
        </w:tc>
      </w:tr>
      <w:tr>
        <w:trPr>
          <w:trHeight w:val="221" w:hRule="exact"/>
        </w:trPr>
        <w:tc>
          <w:tcPr>
            <w:tcBorders>
              <w:top w:val="single" w:sz="4"/>
            </w:tcBorders>
            <w:shd w:val="clear" w:color="auto" w:fill="FFFFFF"/>
            <w:vAlign w:val="bottom"/>
          </w:tcPr>
          <w:p>
            <w:pPr>
              <w:pStyle w:val="Style16"/>
              <w:keepNext w:val="0"/>
              <w:keepLines w:val="0"/>
              <w:framePr w:w="5280" w:h="1843" w:wrap="none" w:hAnchor="page" w:x="5396" w:y="7072"/>
              <w:widowControl w:val="0"/>
              <w:shd w:val="clear" w:color="auto" w:fill="auto"/>
              <w:bidi w:val="0"/>
              <w:spacing w:before="0" w:after="0" w:line="240" w:lineRule="auto"/>
              <w:ind w:left="0" w:right="320" w:firstLine="0"/>
              <w:jc w:val="right"/>
            </w:pPr>
            <w:r>
              <w:rPr>
                <w:b/>
                <w:bCs/>
                <w:color w:val="000000"/>
                <w:spacing w:val="0"/>
                <w:w w:val="100"/>
                <w:position w:val="0"/>
                <w:shd w:val="clear" w:color="auto" w:fill="auto"/>
                <w:lang w:val="pt-PT" w:eastAsia="pt-PT" w:bidi="pt-PT"/>
              </w:rPr>
              <w:t>323.814.14</w:t>
            </w:r>
          </w:p>
        </w:tc>
        <w:tc>
          <w:tcPr>
            <w:tcBorders>
              <w:top w:val="single" w:sz="4"/>
            </w:tcBorders>
            <w:shd w:val="clear" w:color="auto" w:fill="FFFFFF"/>
            <w:vAlign w:val="top"/>
          </w:tcPr>
          <w:p>
            <w:pPr>
              <w:framePr w:w="5280" w:h="1843" w:wrap="none" w:hAnchor="page" w:x="5396" w:y="7072"/>
              <w:widowControl w:val="0"/>
              <w:rPr>
                <w:sz w:val="10"/>
                <w:szCs w:val="10"/>
              </w:rPr>
            </w:pPr>
          </w:p>
        </w:tc>
        <w:tc>
          <w:tcPr>
            <w:tcBorders>
              <w:top w:val="single" w:sz="4"/>
            </w:tcBorders>
            <w:shd w:val="clear" w:color="auto" w:fill="FFFFFF"/>
            <w:vAlign w:val="bottom"/>
          </w:tcPr>
          <w:p>
            <w:pPr>
              <w:pStyle w:val="Style16"/>
              <w:keepNext w:val="0"/>
              <w:keepLines w:val="0"/>
              <w:framePr w:w="5280" w:h="1843" w:wrap="none" w:hAnchor="page" w:x="5396" w:y="7072"/>
              <w:widowControl w:val="0"/>
              <w:shd w:val="clear" w:color="auto" w:fill="auto"/>
              <w:bidi w:val="0"/>
              <w:spacing w:before="0" w:after="0" w:line="240" w:lineRule="auto"/>
              <w:ind w:left="0" w:right="0" w:firstLine="0"/>
              <w:jc w:val="right"/>
            </w:pPr>
            <w:r>
              <w:rPr>
                <w:b/>
                <w:bCs/>
                <w:color w:val="000000"/>
                <w:spacing w:val="0"/>
                <w:w w:val="100"/>
                <w:position w:val="0"/>
                <w:shd w:val="clear" w:color="auto" w:fill="auto"/>
                <w:lang w:val="pt-PT" w:eastAsia="pt-PT" w:bidi="pt-PT"/>
              </w:rPr>
              <w:t>323.814,14</w:t>
            </w:r>
          </w:p>
        </w:tc>
      </w:tr>
      <w:tr>
        <w:trPr>
          <w:trHeight w:val="269" w:hRule="exact"/>
        </w:trPr>
        <w:tc>
          <w:tcPr>
            <w:tcBorders/>
            <w:shd w:val="clear" w:color="auto" w:fill="FFFFFF"/>
            <w:vAlign w:val="top"/>
          </w:tcPr>
          <w:p>
            <w:pPr>
              <w:pStyle w:val="Style16"/>
              <w:keepNext w:val="0"/>
              <w:keepLines w:val="0"/>
              <w:framePr w:w="5280" w:h="1843" w:wrap="none" w:hAnchor="page" w:x="5396" w:y="7072"/>
              <w:widowControl w:val="0"/>
              <w:shd w:val="clear" w:color="auto" w:fill="auto"/>
              <w:bidi w:val="0"/>
              <w:spacing w:before="0" w:after="0" w:line="240" w:lineRule="auto"/>
              <w:ind w:left="0" w:right="320" w:firstLine="0"/>
              <w:jc w:val="right"/>
            </w:pPr>
            <w:r>
              <w:rPr>
                <w:b/>
                <w:bCs/>
                <w:color w:val="000000"/>
                <w:spacing w:val="0"/>
                <w:w w:val="100"/>
                <w:position w:val="0"/>
                <w:shd w:val="clear" w:color="auto" w:fill="auto"/>
                <w:lang w:val="pt-PT" w:eastAsia="pt-PT" w:bidi="pt-PT"/>
              </w:rPr>
              <w:t>2.509.303.13</w:t>
            </w:r>
          </w:p>
        </w:tc>
        <w:tc>
          <w:tcPr>
            <w:tcBorders/>
            <w:shd w:val="clear" w:color="auto" w:fill="FFFFFF"/>
            <w:vAlign w:val="top"/>
          </w:tcPr>
          <w:p>
            <w:pPr>
              <w:pStyle w:val="Style16"/>
              <w:keepNext w:val="0"/>
              <w:keepLines w:val="0"/>
              <w:framePr w:w="5280" w:h="1843" w:wrap="none" w:hAnchor="page" w:x="5396" w:y="7072"/>
              <w:widowControl w:val="0"/>
              <w:shd w:val="clear" w:color="auto" w:fill="auto"/>
              <w:bidi w:val="0"/>
              <w:spacing w:before="0" w:after="0" w:line="240" w:lineRule="auto"/>
              <w:ind w:left="300" w:right="0" w:firstLine="0"/>
              <w:jc w:val="left"/>
            </w:pPr>
            <w:r>
              <w:rPr>
                <w:b/>
                <w:bCs/>
                <w:color w:val="000000"/>
                <w:spacing w:val="0"/>
                <w:w w:val="100"/>
                <w:position w:val="0"/>
                <w:shd w:val="clear" w:color="auto" w:fill="auto"/>
                <w:lang w:val="pt-PT" w:eastAsia="pt-PT" w:bidi="pt-PT"/>
              </w:rPr>
              <w:t>1.586.635.62</w:t>
            </w:r>
          </w:p>
        </w:tc>
        <w:tc>
          <w:tcPr>
            <w:tcBorders/>
            <w:shd w:val="clear" w:color="auto" w:fill="FFFFFF"/>
            <w:vAlign w:val="top"/>
          </w:tcPr>
          <w:p>
            <w:pPr>
              <w:pStyle w:val="Style16"/>
              <w:keepNext w:val="0"/>
              <w:keepLines w:val="0"/>
              <w:framePr w:w="5280" w:h="1843" w:wrap="none" w:hAnchor="page" w:x="5396" w:y="7072"/>
              <w:widowControl w:val="0"/>
              <w:shd w:val="clear" w:color="auto" w:fill="auto"/>
              <w:bidi w:val="0"/>
              <w:spacing w:before="0" w:after="0" w:line="240" w:lineRule="auto"/>
              <w:ind w:left="0" w:right="0" w:firstLine="0"/>
              <w:jc w:val="right"/>
            </w:pPr>
            <w:r>
              <w:rPr>
                <w:b/>
                <w:bCs/>
                <w:color w:val="000000"/>
                <w:spacing w:val="0"/>
                <w:w w:val="100"/>
                <w:position w:val="0"/>
                <w:shd w:val="clear" w:color="auto" w:fill="auto"/>
                <w:lang w:val="pt-PT" w:eastAsia="pt-PT" w:bidi="pt-PT"/>
              </w:rPr>
              <w:t>4.095.938,75</w:t>
            </w:r>
          </w:p>
        </w:tc>
      </w:tr>
      <w:tr>
        <w:trPr>
          <w:trHeight w:val="202" w:hRule="exact"/>
        </w:trPr>
        <w:tc>
          <w:tcPr>
            <w:tcBorders>
              <w:top w:val="single" w:sz="4"/>
            </w:tcBorders>
            <w:shd w:val="clear" w:color="auto" w:fill="FFFFFF"/>
            <w:vAlign w:val="bottom"/>
          </w:tcPr>
          <w:p>
            <w:pPr>
              <w:pStyle w:val="Style16"/>
              <w:keepNext w:val="0"/>
              <w:keepLines w:val="0"/>
              <w:framePr w:w="5280" w:h="1843" w:wrap="none" w:hAnchor="page" w:x="5396" w:y="7072"/>
              <w:widowControl w:val="0"/>
              <w:shd w:val="clear" w:color="auto" w:fill="auto"/>
              <w:bidi w:val="0"/>
              <w:spacing w:before="0" w:after="0" w:line="240" w:lineRule="auto"/>
              <w:ind w:left="0" w:right="320" w:firstLine="0"/>
              <w:jc w:val="right"/>
            </w:pPr>
            <w:r>
              <w:rPr>
                <w:b/>
                <w:bCs/>
                <w:color w:val="000000"/>
                <w:spacing w:val="0"/>
                <w:w w:val="100"/>
                <w:position w:val="0"/>
                <w:shd w:val="clear" w:color="auto" w:fill="auto"/>
                <w:lang w:val="pt-PT" w:eastAsia="pt-PT" w:bidi="pt-PT"/>
              </w:rPr>
              <w:t>789.027,16</w:t>
            </w:r>
          </w:p>
        </w:tc>
        <w:tc>
          <w:tcPr>
            <w:tcBorders>
              <w:top w:val="single" w:sz="4"/>
            </w:tcBorders>
            <w:shd w:val="clear" w:color="auto" w:fill="FFFFFF"/>
            <w:vAlign w:val="top"/>
          </w:tcPr>
          <w:p>
            <w:pPr>
              <w:framePr w:w="5280" w:h="1843" w:wrap="none" w:hAnchor="page" w:x="5396" w:y="7072"/>
              <w:widowControl w:val="0"/>
              <w:rPr>
                <w:sz w:val="10"/>
                <w:szCs w:val="10"/>
              </w:rPr>
            </w:pPr>
          </w:p>
        </w:tc>
        <w:tc>
          <w:tcPr>
            <w:tcBorders>
              <w:top w:val="single" w:sz="4"/>
            </w:tcBorders>
            <w:shd w:val="clear" w:color="auto" w:fill="FFFFFF"/>
            <w:vAlign w:val="bottom"/>
          </w:tcPr>
          <w:p>
            <w:pPr>
              <w:pStyle w:val="Style16"/>
              <w:keepNext w:val="0"/>
              <w:keepLines w:val="0"/>
              <w:framePr w:w="5280" w:h="1843" w:wrap="none" w:hAnchor="page" w:x="5396" w:y="7072"/>
              <w:widowControl w:val="0"/>
              <w:shd w:val="clear" w:color="auto" w:fill="auto"/>
              <w:bidi w:val="0"/>
              <w:spacing w:before="0" w:after="0" w:line="240" w:lineRule="auto"/>
              <w:ind w:left="0" w:right="0" w:firstLine="0"/>
              <w:jc w:val="right"/>
            </w:pPr>
            <w:r>
              <w:rPr>
                <w:b/>
                <w:bCs/>
                <w:color w:val="000000"/>
                <w:spacing w:val="0"/>
                <w:w w:val="100"/>
                <w:position w:val="0"/>
                <w:shd w:val="clear" w:color="auto" w:fill="auto"/>
                <w:lang w:val="pt-PT" w:eastAsia="pt-PT" w:bidi="pt-PT"/>
              </w:rPr>
              <w:t>789.027,16</w:t>
            </w:r>
          </w:p>
        </w:tc>
      </w:tr>
      <w:tr>
        <w:trPr>
          <w:trHeight w:val="182" w:hRule="exact"/>
        </w:trPr>
        <w:tc>
          <w:tcPr>
            <w:tcBorders>
              <w:bottom w:val="single" w:sz="4"/>
            </w:tcBorders>
            <w:shd w:val="clear" w:color="auto" w:fill="FFFFFF"/>
            <w:vAlign w:val="top"/>
          </w:tcPr>
          <w:p>
            <w:pPr>
              <w:pStyle w:val="Style16"/>
              <w:keepNext w:val="0"/>
              <w:keepLines w:val="0"/>
              <w:framePr w:w="5280" w:h="1843" w:wrap="none" w:hAnchor="page" w:x="5396" w:y="7072"/>
              <w:widowControl w:val="0"/>
              <w:shd w:val="clear" w:color="auto" w:fill="auto"/>
              <w:bidi w:val="0"/>
              <w:spacing w:before="0" w:after="0" w:line="240" w:lineRule="auto"/>
              <w:ind w:left="0" w:right="320" w:firstLine="0"/>
              <w:jc w:val="right"/>
            </w:pPr>
            <w:r>
              <w:rPr>
                <w:b/>
                <w:bCs/>
                <w:color w:val="000000"/>
                <w:spacing w:val="0"/>
                <w:w w:val="100"/>
                <w:position w:val="0"/>
                <w:shd w:val="clear" w:color="auto" w:fill="auto"/>
                <w:lang w:val="pt-PT" w:eastAsia="pt-PT" w:bidi="pt-PT"/>
              </w:rPr>
              <w:t>1.720.275,97</w:t>
            </w:r>
          </w:p>
        </w:tc>
        <w:tc>
          <w:tcPr>
            <w:tcBorders>
              <w:bottom w:val="single" w:sz="4"/>
            </w:tcBorders>
            <w:shd w:val="clear" w:color="auto" w:fill="FFFFFF"/>
            <w:vAlign w:val="top"/>
          </w:tcPr>
          <w:p>
            <w:pPr>
              <w:pStyle w:val="Style16"/>
              <w:keepNext w:val="0"/>
              <w:keepLines w:val="0"/>
              <w:framePr w:w="5280" w:h="1843" w:wrap="none" w:hAnchor="page" w:x="5396" w:y="7072"/>
              <w:widowControl w:val="0"/>
              <w:shd w:val="clear" w:color="auto" w:fill="auto"/>
              <w:bidi w:val="0"/>
              <w:spacing w:before="0" w:after="0" w:line="240" w:lineRule="auto"/>
              <w:ind w:left="300" w:right="0" w:firstLine="0"/>
              <w:jc w:val="left"/>
            </w:pPr>
            <w:r>
              <w:rPr>
                <w:b/>
                <w:bCs/>
                <w:color w:val="000000"/>
                <w:spacing w:val="0"/>
                <w:w w:val="100"/>
                <w:position w:val="0"/>
                <w:shd w:val="clear" w:color="auto" w:fill="auto"/>
                <w:lang w:val="pt-PT" w:eastAsia="pt-PT" w:bidi="pt-PT"/>
              </w:rPr>
              <w:t>1.586.635.62</w:t>
            </w:r>
          </w:p>
        </w:tc>
        <w:tc>
          <w:tcPr>
            <w:tcBorders>
              <w:bottom w:val="single" w:sz="4"/>
            </w:tcBorders>
            <w:shd w:val="clear" w:color="auto" w:fill="FFFFFF"/>
            <w:vAlign w:val="top"/>
          </w:tcPr>
          <w:p>
            <w:pPr>
              <w:pStyle w:val="Style16"/>
              <w:keepNext w:val="0"/>
              <w:keepLines w:val="0"/>
              <w:framePr w:w="5280" w:h="1843" w:wrap="none" w:hAnchor="page" w:x="5396" w:y="7072"/>
              <w:widowControl w:val="0"/>
              <w:shd w:val="clear" w:color="auto" w:fill="auto"/>
              <w:bidi w:val="0"/>
              <w:spacing w:before="0" w:after="0" w:line="240" w:lineRule="auto"/>
              <w:ind w:left="0" w:right="0" w:firstLine="0"/>
              <w:jc w:val="right"/>
            </w:pPr>
            <w:r>
              <w:rPr>
                <w:b/>
                <w:bCs/>
                <w:color w:val="000000"/>
                <w:spacing w:val="0"/>
                <w:w w:val="100"/>
                <w:position w:val="0"/>
                <w:shd w:val="clear" w:color="auto" w:fill="auto"/>
                <w:lang w:val="pt-PT" w:eastAsia="pt-PT" w:bidi="pt-PT"/>
              </w:rPr>
              <w:t>3.306.911,59</w:t>
            </w:r>
          </w:p>
        </w:tc>
      </w:tr>
    </w:tbl>
    <w:p>
      <w:pPr>
        <w:framePr w:w="5280" w:h="1843" w:wrap="none" w:hAnchor="page" w:x="5396" w:y="7072"/>
        <w:widowControl w:val="0"/>
        <w:spacing w:line="1" w:lineRule="exact"/>
      </w:pPr>
    </w:p>
    <w:tbl>
      <w:tblPr>
        <w:tblOverlap w:val="never"/>
        <w:jc w:val="left"/>
        <w:tblLayout w:type="fixed"/>
      </w:tblPr>
      <w:tblGrid>
        <w:gridCol w:w="288"/>
        <w:gridCol w:w="346"/>
      </w:tblGrid>
      <w:tr>
        <w:trPr>
          <w:trHeight w:val="211" w:hRule="exact"/>
        </w:trPr>
        <w:tc>
          <w:tcPr>
            <w:tcBorders/>
            <w:shd w:val="clear" w:color="auto" w:fill="FFFFFF"/>
            <w:vAlign w:val="top"/>
          </w:tcPr>
          <w:p>
            <w:pPr>
              <w:pStyle w:val="Style16"/>
              <w:keepNext w:val="0"/>
              <w:keepLines w:val="0"/>
              <w:framePr w:w="634" w:h="1430" w:wrap="none" w:hAnchor="page" w:x="1172" w:y="9328"/>
              <w:widowControl w:val="0"/>
              <w:shd w:val="clear" w:color="auto" w:fill="auto"/>
              <w:bidi w:val="0"/>
              <w:spacing w:before="0" w:after="0" w:line="240" w:lineRule="auto"/>
              <w:ind w:left="0" w:right="0" w:firstLine="0"/>
              <w:jc w:val="right"/>
            </w:pPr>
            <w:r>
              <w:rPr>
                <w:b/>
                <w:bCs/>
                <w:color w:val="000000"/>
                <w:spacing w:val="0"/>
                <w:w w:val="100"/>
                <w:position w:val="0"/>
                <w:shd w:val="clear" w:color="auto" w:fill="auto"/>
                <w:lang w:val="pt-PT" w:eastAsia="pt-PT" w:bidi="pt-PT"/>
              </w:rPr>
              <w:t>09</w:t>
            </w:r>
          </w:p>
        </w:tc>
        <w:tc>
          <w:tcPr>
            <w:tcBorders/>
            <w:shd w:val="clear" w:color="auto" w:fill="FFFFFF"/>
            <w:vAlign w:val="center"/>
          </w:tcPr>
          <w:p>
            <w:pPr>
              <w:pStyle w:val="Style16"/>
              <w:keepNext w:val="0"/>
              <w:keepLines w:val="0"/>
              <w:framePr w:w="634" w:h="1430" w:wrap="none" w:hAnchor="page" w:x="1172" w:y="9328"/>
              <w:widowControl w:val="0"/>
              <w:shd w:val="clear" w:color="auto" w:fill="auto"/>
              <w:bidi w:val="0"/>
              <w:spacing w:before="0" w:after="0" w:line="240" w:lineRule="auto"/>
              <w:ind w:left="0" w:right="0" w:firstLine="0"/>
              <w:jc w:val="left"/>
            </w:pPr>
            <w:r>
              <w:rPr>
                <w:b/>
                <w:bCs/>
                <w:color w:val="000000"/>
                <w:spacing w:val="0"/>
                <w:w w:val="100"/>
                <w:position w:val="0"/>
                <w:shd w:val="clear" w:color="auto" w:fill="auto"/>
                <w:lang w:val="pt-PT" w:eastAsia="pt-PT" w:bidi="pt-PT"/>
              </w:rPr>
              <w:t>122</w:t>
            </w:r>
          </w:p>
        </w:tc>
      </w:tr>
      <w:tr>
        <w:trPr>
          <w:trHeight w:val="240" w:hRule="exact"/>
        </w:trPr>
        <w:tc>
          <w:tcPr>
            <w:tcBorders/>
            <w:shd w:val="clear" w:color="auto" w:fill="FFFFFF"/>
            <w:vAlign w:val="center"/>
          </w:tcPr>
          <w:p>
            <w:pPr>
              <w:pStyle w:val="Style16"/>
              <w:keepNext w:val="0"/>
              <w:keepLines w:val="0"/>
              <w:framePr w:w="634" w:h="1430" w:wrap="none" w:hAnchor="page" w:x="1172" w:y="9328"/>
              <w:widowControl w:val="0"/>
              <w:shd w:val="clear" w:color="auto" w:fill="auto"/>
              <w:bidi w:val="0"/>
              <w:spacing w:before="0" w:after="0" w:line="240" w:lineRule="auto"/>
              <w:ind w:left="0" w:right="0" w:firstLine="0"/>
              <w:jc w:val="left"/>
            </w:pPr>
            <w:r>
              <w:rPr>
                <w:b/>
                <w:bCs/>
                <w:color w:val="000000"/>
                <w:spacing w:val="0"/>
                <w:w w:val="100"/>
                <w:position w:val="0"/>
                <w:shd w:val="clear" w:color="auto" w:fill="auto"/>
                <w:lang w:val="pt-PT" w:eastAsia="pt-PT" w:bidi="pt-PT"/>
              </w:rPr>
              <w:t>09</w:t>
            </w:r>
          </w:p>
        </w:tc>
        <w:tc>
          <w:tcPr>
            <w:tcBorders/>
            <w:shd w:val="clear" w:color="auto" w:fill="FFFFFF"/>
            <w:vAlign w:val="bottom"/>
          </w:tcPr>
          <w:p>
            <w:pPr>
              <w:pStyle w:val="Style16"/>
              <w:keepNext w:val="0"/>
              <w:keepLines w:val="0"/>
              <w:framePr w:w="634" w:h="1430" w:wrap="none" w:hAnchor="page" w:x="1172" w:y="9328"/>
              <w:widowControl w:val="0"/>
              <w:shd w:val="clear" w:color="auto" w:fill="auto"/>
              <w:bidi w:val="0"/>
              <w:spacing w:before="0" w:after="0" w:line="240" w:lineRule="auto"/>
              <w:ind w:left="0" w:right="0" w:firstLine="0"/>
              <w:jc w:val="left"/>
            </w:pPr>
            <w:r>
              <w:rPr>
                <w:b/>
                <w:bCs/>
                <w:color w:val="000000"/>
                <w:spacing w:val="0"/>
                <w:w w:val="100"/>
                <w:position w:val="0"/>
                <w:shd w:val="clear" w:color="auto" w:fill="auto"/>
                <w:lang w:val="pt-PT" w:eastAsia="pt-PT" w:bidi="pt-PT"/>
              </w:rPr>
              <w:t>122</w:t>
            </w:r>
          </w:p>
        </w:tc>
      </w:tr>
      <w:tr>
        <w:trPr>
          <w:trHeight w:val="250" w:hRule="exact"/>
        </w:trPr>
        <w:tc>
          <w:tcPr>
            <w:tcBorders/>
            <w:shd w:val="clear" w:color="auto" w:fill="FFFFFF"/>
            <w:vAlign w:val="top"/>
          </w:tcPr>
          <w:p>
            <w:pPr>
              <w:pStyle w:val="Style16"/>
              <w:keepNext w:val="0"/>
              <w:keepLines w:val="0"/>
              <w:framePr w:w="634" w:h="1430" w:wrap="none" w:hAnchor="page" w:x="1172" w:y="9328"/>
              <w:widowControl w:val="0"/>
              <w:shd w:val="clear" w:color="auto" w:fill="auto"/>
              <w:bidi w:val="0"/>
              <w:spacing w:before="0" w:after="0" w:line="240" w:lineRule="auto"/>
              <w:ind w:left="0" w:right="0" w:firstLine="0"/>
              <w:jc w:val="right"/>
            </w:pPr>
            <w:r>
              <w:rPr>
                <w:b/>
                <w:bCs/>
                <w:color w:val="000000"/>
                <w:spacing w:val="0"/>
                <w:w w:val="100"/>
                <w:position w:val="0"/>
                <w:shd w:val="clear" w:color="auto" w:fill="auto"/>
                <w:lang w:val="pt-PT" w:eastAsia="pt-PT" w:bidi="pt-PT"/>
              </w:rPr>
              <w:t>09</w:t>
            </w:r>
          </w:p>
        </w:tc>
        <w:tc>
          <w:tcPr>
            <w:tcBorders/>
            <w:shd w:val="clear" w:color="auto" w:fill="FFFFFF"/>
            <w:vAlign w:val="top"/>
          </w:tcPr>
          <w:p>
            <w:pPr>
              <w:pStyle w:val="Style16"/>
              <w:keepNext w:val="0"/>
              <w:keepLines w:val="0"/>
              <w:framePr w:w="634" w:h="1430" w:wrap="none" w:hAnchor="page" w:x="1172" w:y="9328"/>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PT" w:eastAsia="pt-PT" w:bidi="pt-PT"/>
              </w:rPr>
              <w:t>271</w:t>
            </w:r>
          </w:p>
        </w:tc>
      </w:tr>
      <w:tr>
        <w:trPr>
          <w:trHeight w:val="240" w:hRule="exact"/>
        </w:trPr>
        <w:tc>
          <w:tcPr>
            <w:tcBorders/>
            <w:shd w:val="clear" w:color="auto" w:fill="FFFFFF"/>
            <w:vAlign w:val="bottom"/>
          </w:tcPr>
          <w:p>
            <w:pPr>
              <w:pStyle w:val="Style16"/>
              <w:keepNext w:val="0"/>
              <w:keepLines w:val="0"/>
              <w:framePr w:w="634" w:h="1430" w:wrap="none" w:hAnchor="page" w:x="1172" w:y="9328"/>
              <w:widowControl w:val="0"/>
              <w:shd w:val="clear" w:color="auto" w:fill="auto"/>
              <w:bidi w:val="0"/>
              <w:spacing w:before="0" w:after="0" w:line="240" w:lineRule="auto"/>
              <w:ind w:left="0" w:right="0" w:firstLine="0"/>
              <w:jc w:val="right"/>
            </w:pPr>
            <w:r>
              <w:rPr>
                <w:b/>
                <w:bCs/>
                <w:color w:val="000000"/>
                <w:spacing w:val="0"/>
                <w:w w:val="100"/>
                <w:position w:val="0"/>
                <w:shd w:val="clear" w:color="auto" w:fill="auto"/>
                <w:lang w:val="pt-PT" w:eastAsia="pt-PT" w:bidi="pt-PT"/>
              </w:rPr>
              <w:t>09</w:t>
            </w:r>
          </w:p>
        </w:tc>
        <w:tc>
          <w:tcPr>
            <w:tcBorders/>
            <w:shd w:val="clear" w:color="auto" w:fill="FFFFFF"/>
            <w:vAlign w:val="bottom"/>
          </w:tcPr>
          <w:p>
            <w:pPr>
              <w:pStyle w:val="Style16"/>
              <w:keepNext w:val="0"/>
              <w:keepLines w:val="0"/>
              <w:framePr w:w="634" w:h="1430" w:wrap="none" w:hAnchor="page" w:x="1172" w:y="9328"/>
              <w:widowControl w:val="0"/>
              <w:shd w:val="clear" w:color="auto" w:fill="auto"/>
              <w:bidi w:val="0"/>
              <w:spacing w:before="0" w:after="0" w:line="240" w:lineRule="auto"/>
              <w:ind w:left="0" w:right="0" w:firstLine="0"/>
              <w:jc w:val="left"/>
            </w:pPr>
            <w:r>
              <w:rPr>
                <w:b/>
                <w:bCs/>
                <w:color w:val="000000"/>
                <w:spacing w:val="0"/>
                <w:w w:val="100"/>
                <w:position w:val="0"/>
                <w:shd w:val="clear" w:color="auto" w:fill="auto"/>
                <w:lang w:val="pt-PT" w:eastAsia="pt-PT" w:bidi="pt-PT"/>
              </w:rPr>
              <w:t>271</w:t>
            </w:r>
          </w:p>
        </w:tc>
      </w:tr>
      <w:tr>
        <w:trPr>
          <w:trHeight w:val="240" w:hRule="exact"/>
        </w:trPr>
        <w:tc>
          <w:tcPr>
            <w:tcBorders/>
            <w:shd w:val="clear" w:color="auto" w:fill="FFFFFF"/>
            <w:vAlign w:val="top"/>
          </w:tcPr>
          <w:p>
            <w:pPr>
              <w:pStyle w:val="Style16"/>
              <w:keepNext w:val="0"/>
              <w:keepLines w:val="0"/>
              <w:framePr w:w="634" w:h="1430" w:wrap="none" w:hAnchor="page" w:x="1172" w:y="9328"/>
              <w:widowControl w:val="0"/>
              <w:shd w:val="clear" w:color="auto" w:fill="auto"/>
              <w:bidi w:val="0"/>
              <w:spacing w:before="0" w:after="0" w:line="240" w:lineRule="auto"/>
              <w:ind w:left="0" w:right="0" w:firstLine="0"/>
              <w:jc w:val="right"/>
            </w:pPr>
            <w:r>
              <w:rPr>
                <w:b/>
                <w:bCs/>
                <w:color w:val="000000"/>
                <w:spacing w:val="0"/>
                <w:w w:val="100"/>
                <w:position w:val="0"/>
                <w:shd w:val="clear" w:color="auto" w:fill="auto"/>
                <w:lang w:val="pt-PT" w:eastAsia="pt-PT" w:bidi="pt-PT"/>
              </w:rPr>
              <w:t>09</w:t>
            </w:r>
          </w:p>
        </w:tc>
        <w:tc>
          <w:tcPr>
            <w:tcBorders/>
            <w:shd w:val="clear" w:color="auto" w:fill="FFFFFF"/>
            <w:vAlign w:val="top"/>
          </w:tcPr>
          <w:p>
            <w:pPr>
              <w:pStyle w:val="Style16"/>
              <w:keepNext w:val="0"/>
              <w:keepLines w:val="0"/>
              <w:framePr w:w="634" w:h="1430" w:wrap="none" w:hAnchor="page" w:x="1172" w:y="9328"/>
              <w:widowControl w:val="0"/>
              <w:shd w:val="clear" w:color="auto" w:fill="auto"/>
              <w:bidi w:val="0"/>
              <w:spacing w:before="0" w:after="0" w:line="240" w:lineRule="auto"/>
              <w:ind w:left="0" w:right="0" w:firstLine="0"/>
              <w:jc w:val="left"/>
            </w:pPr>
            <w:r>
              <w:rPr>
                <w:b/>
                <w:bCs/>
                <w:color w:val="000000"/>
                <w:spacing w:val="0"/>
                <w:w w:val="100"/>
                <w:position w:val="0"/>
                <w:shd w:val="clear" w:color="auto" w:fill="auto"/>
                <w:lang w:val="pt-PT" w:eastAsia="pt-PT" w:bidi="pt-PT"/>
              </w:rPr>
              <w:t>272</w:t>
            </w:r>
          </w:p>
        </w:tc>
      </w:tr>
      <w:tr>
        <w:trPr>
          <w:trHeight w:val="250" w:hRule="exact"/>
        </w:trPr>
        <w:tc>
          <w:tcPr>
            <w:tcBorders>
              <w:bottom w:val="single" w:sz="4"/>
            </w:tcBorders>
            <w:shd w:val="clear" w:color="auto" w:fill="FFFFFF"/>
            <w:vAlign w:val="bottom"/>
          </w:tcPr>
          <w:p>
            <w:pPr>
              <w:pStyle w:val="Style16"/>
              <w:keepNext w:val="0"/>
              <w:keepLines w:val="0"/>
              <w:framePr w:w="634" w:h="1430" w:wrap="none" w:hAnchor="page" w:x="1172" w:y="9328"/>
              <w:widowControl w:val="0"/>
              <w:shd w:val="clear" w:color="auto" w:fill="auto"/>
              <w:bidi w:val="0"/>
              <w:spacing w:before="0" w:after="0" w:line="240" w:lineRule="auto"/>
              <w:ind w:left="0" w:right="0" w:firstLine="0"/>
              <w:jc w:val="right"/>
            </w:pPr>
            <w:r>
              <w:rPr>
                <w:b/>
                <w:bCs/>
                <w:color w:val="000000"/>
                <w:spacing w:val="0"/>
                <w:w w:val="100"/>
                <w:position w:val="0"/>
                <w:shd w:val="clear" w:color="auto" w:fill="auto"/>
                <w:lang w:val="pt-PT" w:eastAsia="pt-PT" w:bidi="pt-PT"/>
              </w:rPr>
              <w:t>09</w:t>
            </w:r>
          </w:p>
        </w:tc>
        <w:tc>
          <w:tcPr>
            <w:tcBorders>
              <w:bottom w:val="single" w:sz="4"/>
            </w:tcBorders>
            <w:shd w:val="clear" w:color="auto" w:fill="FFFFFF"/>
            <w:vAlign w:val="bottom"/>
          </w:tcPr>
          <w:p>
            <w:pPr>
              <w:pStyle w:val="Style16"/>
              <w:keepNext w:val="0"/>
              <w:keepLines w:val="0"/>
              <w:framePr w:w="634" w:h="1430" w:wrap="none" w:hAnchor="page" w:x="1172" w:y="9328"/>
              <w:widowControl w:val="0"/>
              <w:shd w:val="clear" w:color="auto" w:fill="auto"/>
              <w:bidi w:val="0"/>
              <w:spacing w:before="0" w:after="0" w:line="240" w:lineRule="auto"/>
              <w:ind w:left="0" w:right="0" w:firstLine="0"/>
              <w:jc w:val="left"/>
            </w:pPr>
            <w:r>
              <w:rPr>
                <w:b/>
                <w:bCs/>
                <w:color w:val="000000"/>
                <w:spacing w:val="0"/>
                <w:w w:val="100"/>
                <w:position w:val="0"/>
                <w:shd w:val="clear" w:color="auto" w:fill="auto"/>
                <w:lang w:val="pt-PT" w:eastAsia="pt-PT" w:bidi="pt-PT"/>
              </w:rPr>
              <w:t>272</w:t>
            </w:r>
          </w:p>
        </w:tc>
      </w:tr>
    </w:tbl>
    <w:p>
      <w:pPr>
        <w:framePr w:w="634" w:h="1430" w:wrap="none" w:hAnchor="page" w:x="1172" w:y="9328"/>
        <w:widowControl w:val="0"/>
        <w:spacing w:line="1" w:lineRule="exact"/>
      </w:pPr>
    </w:p>
    <w:p>
      <w:pPr>
        <w:pStyle w:val="Style13"/>
        <w:keepNext w:val="0"/>
        <w:keepLines w:val="0"/>
        <w:framePr w:w="854" w:h="182" w:wrap="none" w:hAnchor="page" w:x="9735" w:y="10567"/>
        <w:widowControl w:val="0"/>
        <w:shd w:val="clear" w:color="auto" w:fill="auto"/>
        <w:bidi w:val="0"/>
        <w:spacing w:before="0" w:after="0" w:line="240" w:lineRule="auto"/>
        <w:ind w:left="0" w:right="0" w:firstLine="0"/>
        <w:jc w:val="left"/>
      </w:pPr>
      <w:r>
        <w:rPr>
          <w:b/>
          <w:bCs/>
          <w:color w:val="000000"/>
          <w:spacing w:val="0"/>
          <w:w w:val="100"/>
          <w:position w:val="0"/>
          <w:shd w:val="clear" w:color="auto" w:fill="auto"/>
          <w:lang w:val="pt-PT" w:eastAsia="pt-PT" w:bidi="pt-PT"/>
        </w:rPr>
        <w:t>12.490.640,00</w:t>
      </w:r>
    </w:p>
    <w:p>
      <w:pPr>
        <w:widowControl w:val="0"/>
        <w:spacing w:line="360" w:lineRule="exact"/>
      </w:pPr>
      <w:r>
        <w:drawing>
          <wp:anchor distT="243840" distB="182880" distL="6350" distR="0" simplePos="0" relativeHeight="62915335" behindDoc="1" locked="0" layoutInCell="1" allowOverlap="1">
            <wp:simplePos x="0" y="0"/>
            <wp:positionH relativeFrom="page">
              <wp:posOffset>737870</wp:posOffset>
            </wp:positionH>
            <wp:positionV relativeFrom="margin">
              <wp:posOffset>862965</wp:posOffset>
            </wp:positionV>
            <wp:extent cx="6028690" cy="262255"/>
            <wp:wrapNone/>
            <wp:docPr id="1342" name="Shape 1342"/>
            <a:graphic xmlns:a="http://schemas.openxmlformats.org/drawingml/2006/main">
              <a:graphicData uri="http://schemas.openxmlformats.org/drawingml/2006/picture">
                <pic:pic xmlns:pic="http://schemas.openxmlformats.org/drawingml/2006/picture">
                  <pic:nvPicPr>
                    <pic:cNvPr id="1343" name="Picture box 1343"/>
                    <pic:cNvPicPr/>
                  </pic:nvPicPr>
                  <pic:blipFill>
                    <a:blip r:embed="rId653"/>
                    <a:stretch/>
                  </pic:blipFill>
                  <pic:spPr>
                    <a:xfrm>
                      <a:ext cx="6028690" cy="262255"/>
                    </a:xfrm>
                    <a:prstGeom prst="rect"/>
                  </pic:spPr>
                </pic:pic>
              </a:graphicData>
            </a:graphic>
          </wp:anchor>
        </w:drawing>
      </w:r>
      <w:r>
        <w:drawing>
          <wp:anchor distT="6350" distB="0" distL="0" distR="420370" simplePos="0" relativeHeight="62915336" behindDoc="1" locked="0" layoutInCell="1" allowOverlap="1">
            <wp:simplePos x="0" y="0"/>
            <wp:positionH relativeFrom="page">
              <wp:posOffset>749935</wp:posOffset>
            </wp:positionH>
            <wp:positionV relativeFrom="margin">
              <wp:posOffset>1363345</wp:posOffset>
            </wp:positionV>
            <wp:extent cx="1085215" cy="323215"/>
            <wp:wrapNone/>
            <wp:docPr id="1344" name="Shape 1344"/>
            <a:graphic xmlns:a="http://schemas.openxmlformats.org/drawingml/2006/main">
              <a:graphicData uri="http://schemas.openxmlformats.org/drawingml/2006/picture">
                <pic:pic xmlns:pic="http://schemas.openxmlformats.org/drawingml/2006/picture">
                  <pic:nvPicPr>
                    <pic:cNvPr id="1345" name="Picture box 1345"/>
                    <pic:cNvPicPr/>
                  </pic:nvPicPr>
                  <pic:blipFill>
                    <a:blip r:embed="rId655"/>
                    <a:stretch/>
                  </pic:blipFill>
                  <pic:spPr>
                    <a:xfrm>
                      <a:ext cx="1085215" cy="323215"/>
                    </a:xfrm>
                    <a:prstGeom prst="rect"/>
                  </pic:spPr>
                </pic:pic>
              </a:graphicData>
            </a:graphic>
          </wp:anchor>
        </w:drawing>
      </w:r>
      <w:r>
        <w:drawing>
          <wp:anchor distT="0" distB="0" distL="0" distR="1865630" simplePos="0" relativeHeight="62915337" behindDoc="1" locked="0" layoutInCell="1" allowOverlap="1">
            <wp:simplePos x="0" y="0"/>
            <wp:positionH relativeFrom="page">
              <wp:posOffset>743585</wp:posOffset>
            </wp:positionH>
            <wp:positionV relativeFrom="margin">
              <wp:posOffset>2051685</wp:posOffset>
            </wp:positionV>
            <wp:extent cx="640080" cy="1029970"/>
            <wp:wrapNone/>
            <wp:docPr id="1346" name="Shape 1346"/>
            <a:graphic xmlns:a="http://schemas.openxmlformats.org/drawingml/2006/main">
              <a:graphicData uri="http://schemas.openxmlformats.org/drawingml/2006/picture">
                <pic:pic xmlns:pic="http://schemas.openxmlformats.org/drawingml/2006/picture">
                  <pic:nvPicPr>
                    <pic:cNvPr id="1347" name="Picture box 1347"/>
                    <pic:cNvPicPr/>
                  </pic:nvPicPr>
                  <pic:blipFill>
                    <a:blip r:embed="rId657"/>
                    <a:stretch/>
                  </pic:blipFill>
                  <pic:spPr>
                    <a:xfrm>
                      <a:ext cx="640080" cy="1029970"/>
                    </a:xfrm>
                    <a:prstGeom prst="rect"/>
                  </pic:spPr>
                </pic:pic>
              </a:graphicData>
            </a:graphic>
          </wp:anchor>
        </w:drawing>
      </w:r>
      <w:r>
        <w:drawing>
          <wp:anchor distT="182880" distB="115570" distL="0" distR="0" simplePos="0" relativeHeight="62915338" behindDoc="1" locked="0" layoutInCell="1" allowOverlap="1">
            <wp:simplePos x="0" y="0"/>
            <wp:positionH relativeFrom="page">
              <wp:posOffset>1718945</wp:posOffset>
            </wp:positionH>
            <wp:positionV relativeFrom="margin">
              <wp:posOffset>1929765</wp:posOffset>
            </wp:positionV>
            <wp:extent cx="5053330" cy="377825"/>
            <wp:wrapNone/>
            <wp:docPr id="1348" name="Shape 1348"/>
            <a:graphic xmlns:a="http://schemas.openxmlformats.org/drawingml/2006/main">
              <a:graphicData uri="http://schemas.openxmlformats.org/drawingml/2006/picture">
                <pic:pic xmlns:pic="http://schemas.openxmlformats.org/drawingml/2006/picture">
                  <pic:nvPicPr>
                    <pic:cNvPr id="1349" name="Picture box 1349"/>
                    <pic:cNvPicPr/>
                  </pic:nvPicPr>
                  <pic:blipFill>
                    <a:blip r:embed="rId659"/>
                    <a:stretch/>
                  </pic:blipFill>
                  <pic:spPr>
                    <a:xfrm>
                      <a:ext cx="5053330" cy="377825"/>
                    </a:xfrm>
                    <a:prstGeom prst="rect"/>
                  </pic:spPr>
                </pic:pic>
              </a:graphicData>
            </a:graphic>
          </wp:anchor>
        </w:drawing>
      </w:r>
      <w:r>
        <w:drawing>
          <wp:anchor distT="91440" distB="12065" distL="0" distR="0" simplePos="0" relativeHeight="62915339" behindDoc="1" locked="0" layoutInCell="1" allowOverlap="1">
            <wp:simplePos x="0" y="0"/>
            <wp:positionH relativeFrom="page">
              <wp:posOffset>749935</wp:posOffset>
            </wp:positionH>
            <wp:positionV relativeFrom="margin">
              <wp:posOffset>4051300</wp:posOffset>
            </wp:positionV>
            <wp:extent cx="6010910" cy="3730625"/>
            <wp:wrapNone/>
            <wp:docPr id="1350" name="Shape 1350"/>
            <a:graphic xmlns:a="http://schemas.openxmlformats.org/drawingml/2006/main">
              <a:graphicData uri="http://schemas.openxmlformats.org/drawingml/2006/picture">
                <pic:pic xmlns:pic="http://schemas.openxmlformats.org/drawingml/2006/picture">
                  <pic:nvPicPr>
                    <pic:cNvPr id="1351" name="Picture box 1351"/>
                    <pic:cNvPicPr/>
                  </pic:nvPicPr>
                  <pic:blipFill>
                    <a:blip r:embed="rId661"/>
                    <a:stretch/>
                  </pic:blipFill>
                  <pic:spPr>
                    <a:xfrm>
                      <a:ext cx="6010910" cy="3730625"/>
                    </a:xfrm>
                    <a:prstGeom prst="rect"/>
                  </pic:spPr>
                </pic:pic>
              </a:graphicData>
            </a:graphic>
          </wp:anchor>
        </w:drawing>
      </w:r>
      <w:r>
        <w:drawing>
          <wp:anchor distT="0" distB="0" distL="0" distR="0" simplePos="0" relativeHeight="62915340" behindDoc="1" locked="0" layoutInCell="1" allowOverlap="1">
            <wp:simplePos x="0" y="0"/>
            <wp:positionH relativeFrom="page">
              <wp:posOffset>4888865</wp:posOffset>
            </wp:positionH>
            <wp:positionV relativeFrom="margin">
              <wp:posOffset>5642610</wp:posOffset>
            </wp:positionV>
            <wp:extent cx="1908175" cy="262255"/>
            <wp:wrapNone/>
            <wp:docPr id="1352" name="Shape 1352"/>
            <a:graphic xmlns:a="http://schemas.openxmlformats.org/drawingml/2006/main">
              <a:graphicData uri="http://schemas.openxmlformats.org/drawingml/2006/picture">
                <pic:pic xmlns:pic="http://schemas.openxmlformats.org/drawingml/2006/picture">
                  <pic:nvPicPr>
                    <pic:cNvPr id="1353" name="Picture box 1353"/>
                    <pic:cNvPicPr/>
                  </pic:nvPicPr>
                  <pic:blipFill>
                    <a:blip r:embed="rId663"/>
                    <a:stretch/>
                  </pic:blipFill>
                  <pic:spPr>
                    <a:xfrm>
                      <a:ext cx="1908175" cy="262255"/>
                    </a:xfrm>
                    <a:prstGeom prst="rect"/>
                  </pic:spPr>
                </pic:pic>
              </a:graphicData>
            </a:graphic>
          </wp:anchor>
        </w:drawing>
      </w:r>
      <w:r>
        <w:drawing>
          <wp:anchor distT="0" distB="0" distL="0" distR="0" simplePos="0" relativeHeight="62915341" behindDoc="1" locked="0" layoutInCell="1" allowOverlap="1">
            <wp:simplePos x="0" y="0"/>
            <wp:positionH relativeFrom="page">
              <wp:posOffset>1122045</wp:posOffset>
            </wp:positionH>
            <wp:positionV relativeFrom="margin">
              <wp:posOffset>6014085</wp:posOffset>
            </wp:positionV>
            <wp:extent cx="274320" cy="243840"/>
            <wp:wrapNone/>
            <wp:docPr id="1354" name="Shape 1354"/>
            <a:graphic xmlns:a="http://schemas.openxmlformats.org/drawingml/2006/main">
              <a:graphicData uri="http://schemas.openxmlformats.org/drawingml/2006/picture">
                <pic:pic xmlns:pic="http://schemas.openxmlformats.org/drawingml/2006/picture">
                  <pic:nvPicPr>
                    <pic:cNvPr id="1355" name="Picture box 1355"/>
                    <pic:cNvPicPr/>
                  </pic:nvPicPr>
                  <pic:blipFill>
                    <a:blip r:embed="rId665"/>
                    <a:stretch/>
                  </pic:blipFill>
                  <pic:spPr>
                    <a:xfrm>
                      <a:ext cx="274320" cy="243840"/>
                    </a:xfrm>
                    <a:prstGeom prst="rect"/>
                  </pic:spPr>
                </pic:pic>
              </a:graphicData>
            </a:graphic>
          </wp:anchor>
        </w:drawing>
      </w:r>
      <w:r>
        <w:drawing>
          <wp:anchor distT="0" distB="0" distL="0" distR="0" simplePos="0" relativeHeight="62915342" behindDoc="1" locked="0" layoutInCell="1" allowOverlap="1">
            <wp:simplePos x="0" y="0"/>
            <wp:positionH relativeFrom="page">
              <wp:posOffset>1122045</wp:posOffset>
            </wp:positionH>
            <wp:positionV relativeFrom="margin">
              <wp:posOffset>6306820</wp:posOffset>
            </wp:positionV>
            <wp:extent cx="274320" cy="250190"/>
            <wp:wrapNone/>
            <wp:docPr id="1356" name="Shape 1356"/>
            <a:graphic xmlns:a="http://schemas.openxmlformats.org/drawingml/2006/main">
              <a:graphicData uri="http://schemas.openxmlformats.org/drawingml/2006/picture">
                <pic:pic xmlns:pic="http://schemas.openxmlformats.org/drawingml/2006/picture">
                  <pic:nvPicPr>
                    <pic:cNvPr id="1357" name="Picture box 1357"/>
                    <pic:cNvPicPr/>
                  </pic:nvPicPr>
                  <pic:blipFill>
                    <a:blip r:embed="rId667"/>
                    <a:stretch/>
                  </pic:blipFill>
                  <pic:spPr>
                    <a:xfrm>
                      <a:ext cx="274320" cy="250190"/>
                    </a:xfrm>
                    <a:prstGeom prst="rect"/>
                  </pic:spPr>
                </pic:pic>
              </a:graphicData>
            </a:graphic>
          </wp:anchor>
        </w:drawing>
      </w:r>
      <w:r>
        <w:drawing>
          <wp:anchor distT="0" distB="0" distL="0" distR="0" simplePos="0" relativeHeight="62915343" behindDoc="1" locked="0" layoutInCell="1" allowOverlap="1">
            <wp:simplePos x="0" y="0"/>
            <wp:positionH relativeFrom="page">
              <wp:posOffset>1122045</wp:posOffset>
            </wp:positionH>
            <wp:positionV relativeFrom="margin">
              <wp:posOffset>6623685</wp:posOffset>
            </wp:positionV>
            <wp:extent cx="274320" cy="189230"/>
            <wp:wrapNone/>
            <wp:docPr id="1358" name="Shape 1358"/>
            <a:graphic xmlns:a="http://schemas.openxmlformats.org/drawingml/2006/main">
              <a:graphicData uri="http://schemas.openxmlformats.org/drawingml/2006/picture">
                <pic:pic xmlns:pic="http://schemas.openxmlformats.org/drawingml/2006/picture">
                  <pic:nvPicPr>
                    <pic:cNvPr id="1359" name="Picture box 1359"/>
                    <pic:cNvPicPr/>
                  </pic:nvPicPr>
                  <pic:blipFill>
                    <a:blip r:embed="rId669"/>
                    <a:stretch/>
                  </pic:blipFill>
                  <pic:spPr>
                    <a:xfrm>
                      <a:ext cx="274320" cy="189230"/>
                    </a:xfrm>
                    <a:prstGeom prst="rect"/>
                  </pic:spPr>
                </pic:pic>
              </a:graphicData>
            </a:graphic>
          </wp:anchor>
        </w:drawing>
      </w:r>
      <w:r>
        <w:drawing>
          <wp:anchor distT="97790" distB="0" distL="0" distR="0" simplePos="0" relativeHeight="62915344" behindDoc="1" locked="0" layoutInCell="1" allowOverlap="1">
            <wp:simplePos x="0" y="0"/>
            <wp:positionH relativeFrom="page">
              <wp:posOffset>762000</wp:posOffset>
            </wp:positionH>
            <wp:positionV relativeFrom="margin">
              <wp:posOffset>6807200</wp:posOffset>
            </wp:positionV>
            <wp:extent cx="6004560" cy="213360"/>
            <wp:wrapNone/>
            <wp:docPr id="1360" name="Shape 1360"/>
            <a:graphic xmlns:a="http://schemas.openxmlformats.org/drawingml/2006/main">
              <a:graphicData uri="http://schemas.openxmlformats.org/drawingml/2006/picture">
                <pic:pic xmlns:pic="http://schemas.openxmlformats.org/drawingml/2006/picture">
                  <pic:nvPicPr>
                    <pic:cNvPr id="1361" name="Picture box 1361"/>
                    <pic:cNvPicPr/>
                  </pic:nvPicPr>
                  <pic:blipFill>
                    <a:blip r:embed="rId671"/>
                    <a:stretch/>
                  </pic:blipFill>
                  <pic:spPr>
                    <a:xfrm>
                      <a:ext cx="6004560" cy="213360"/>
                    </a:xfrm>
                    <a:prstGeom prst="rect"/>
                  </pic:spPr>
                </pic:pic>
              </a:graphicData>
            </a:graphic>
          </wp:anchor>
        </w:drawing>
      </w: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after="393" w:line="1" w:lineRule="exact"/>
      </w:pPr>
    </w:p>
    <w:p>
      <w:pPr>
        <w:widowControl w:val="0"/>
        <w:spacing w:line="1" w:lineRule="exact"/>
        <w:sectPr>
          <w:headerReference w:type="default" r:id="rId673"/>
          <w:footerReference w:type="default" r:id="rId674"/>
          <w:headerReference w:type="even" r:id="rId675"/>
          <w:footerReference w:type="even" r:id="rId676"/>
          <w:footnotePr>
            <w:pos w:val="pageBottom"/>
            <w:numFmt w:val="decimal"/>
            <w:numRestart w:val="continuous"/>
          </w:footnotePr>
          <w:pgSz w:w="11828" w:h="17207"/>
          <w:pgMar w:top="2761" w:left="1152" w:right="1123" w:bottom="2172" w:header="0" w:footer="1744" w:gutter="0"/>
          <w:cols w:space="720"/>
          <w:noEndnote/>
          <w:rtlGutter w:val="0"/>
          <w:docGrid w:linePitch="360"/>
        </w:sectPr>
      </w:pPr>
    </w:p>
    <w:p>
      <w:pPr>
        <w:pStyle w:val="Style22"/>
        <w:keepNext w:val="0"/>
        <w:keepLines w:val="0"/>
        <w:framePr w:w="1488" w:h="202" w:wrap="none" w:hAnchor="page" w:x="7489" w:y="-838"/>
        <w:widowControl w:val="0"/>
        <w:shd w:val="clear" w:color="auto" w:fill="auto"/>
        <w:bidi w:val="0"/>
        <w:spacing w:before="0" w:after="0" w:line="240" w:lineRule="auto"/>
        <w:ind w:left="0" w:right="0" w:firstLine="0"/>
        <w:jc w:val="left"/>
      </w:pPr>
      <w:r>
        <w:rPr>
          <w:color w:val="000000"/>
          <w:spacing w:val="0"/>
          <w:w w:val="100"/>
          <w:position w:val="0"/>
          <w:shd w:val="clear" w:color="auto" w:fill="auto"/>
        </w:rPr>
        <w:t>Orçamento Programa</w:t>
      </w:r>
    </w:p>
    <w:p>
      <w:pPr>
        <w:pStyle w:val="Style33"/>
        <w:keepNext/>
        <w:keepLines/>
        <w:framePr w:w="4925" w:h="682" w:wrap="none" w:hAnchor="page" w:x="2219" w:y="-272"/>
        <w:widowControl w:val="0"/>
        <w:shd w:val="clear" w:color="auto" w:fill="auto"/>
        <w:bidi w:val="0"/>
        <w:spacing w:before="0" w:after="0" w:line="223" w:lineRule="auto"/>
        <w:ind w:left="0" w:right="0" w:firstLine="0"/>
        <w:jc w:val="left"/>
      </w:pPr>
      <w:bookmarkStart w:id="146" w:name="bookmark146"/>
      <w:r>
        <w:rPr>
          <w:color w:val="000000"/>
          <w:spacing w:val="0"/>
          <w:w w:val="100"/>
          <w:position w:val="0"/>
          <w:shd w:val="clear" w:color="auto" w:fill="auto"/>
          <w:lang w:val="pt-BR" w:eastAsia="pt-BR" w:bidi="pt-BR"/>
        </w:rPr>
        <w:t>DESPESA POR FUNÇÃO, SUBFUNÇÃO E PROGRAMAS</w:t>
      </w:r>
      <w:bookmarkEnd w:id="146"/>
    </w:p>
    <w:p>
      <w:pPr>
        <w:pStyle w:val="Style33"/>
        <w:keepNext/>
        <w:keepLines/>
        <w:framePr w:w="4925" w:h="682" w:wrap="none" w:hAnchor="page" w:x="2219" w:y="-272"/>
        <w:widowControl w:val="0"/>
        <w:shd w:val="clear" w:color="auto" w:fill="auto"/>
        <w:bidi w:val="0"/>
        <w:spacing w:before="0" w:after="0" w:line="266" w:lineRule="auto"/>
        <w:ind w:left="0" w:right="0" w:firstLine="0"/>
        <w:jc w:val="left"/>
      </w:pPr>
      <w:bookmarkStart w:id="147" w:name="bookmark147"/>
      <w:r>
        <w:rPr>
          <w:color w:val="000000"/>
          <w:spacing w:val="0"/>
          <w:w w:val="100"/>
          <w:position w:val="0"/>
          <w:shd w:val="clear" w:color="auto" w:fill="auto"/>
          <w:lang w:val="pt-BR" w:eastAsia="pt-BR" w:bidi="pt-BR"/>
        </w:rPr>
        <w:t>CONFORME O VlNCULO COM OS RECURSOS</w:t>
      </w:r>
      <w:bookmarkEnd w:id="147"/>
    </w:p>
    <w:p>
      <w:pPr>
        <w:pStyle w:val="Style22"/>
        <w:keepNext w:val="0"/>
        <w:keepLines w:val="0"/>
        <w:framePr w:w="4925" w:h="682" w:wrap="none" w:hAnchor="page" w:x="2219" w:y="-272"/>
        <w:widowControl w:val="0"/>
        <w:shd w:val="clear" w:color="auto" w:fill="auto"/>
        <w:bidi w:val="0"/>
        <w:spacing w:before="0" w:after="0" w:line="266" w:lineRule="auto"/>
        <w:ind w:left="0" w:right="0" w:firstLine="0"/>
        <w:jc w:val="left"/>
      </w:pPr>
      <w:r>
        <w:rPr>
          <w:color w:val="000000"/>
          <w:spacing w:val="0"/>
          <w:w w:val="100"/>
          <w:position w:val="0"/>
          <w:shd w:val="clear" w:color="auto" w:fill="auto"/>
          <w:lang w:val="en-US" w:eastAsia="en-US" w:bidi="en-US"/>
        </w:rPr>
        <w:t xml:space="preserve">(lnc.ll, </w:t>
      </w:r>
      <w:r>
        <w:rPr>
          <w:color w:val="000000"/>
          <w:spacing w:val="0"/>
          <w:w w:val="100"/>
          <w:position w:val="0"/>
          <w:shd w:val="clear" w:color="auto" w:fill="auto"/>
        </w:rPr>
        <w:t>§2°, Art.2°)</w:t>
      </w:r>
    </w:p>
    <w:tbl>
      <w:tblPr>
        <w:tblOverlap w:val="never"/>
        <w:jc w:val="left"/>
        <w:tblLayout w:type="fixed"/>
      </w:tblPr>
      <w:tblGrid>
        <w:gridCol w:w="624"/>
        <w:gridCol w:w="3552"/>
        <w:gridCol w:w="1584"/>
        <w:gridCol w:w="1440"/>
        <w:gridCol w:w="2342"/>
      </w:tblGrid>
      <w:tr>
        <w:trPr>
          <w:trHeight w:val="586" w:hRule="exact"/>
        </w:trPr>
        <w:tc>
          <w:tcPr>
            <w:tcBorders>
              <w:top w:val="single" w:sz="4"/>
            </w:tcBorders>
            <w:shd w:val="clear" w:color="auto" w:fill="FFFFFF"/>
            <w:vAlign w:val="center"/>
          </w:tcPr>
          <w:p>
            <w:pPr>
              <w:pStyle w:val="Style16"/>
              <w:keepNext w:val="0"/>
              <w:keepLines w:val="0"/>
              <w:framePr w:w="9542" w:h="2909" w:wrap="none" w:hAnchor="page" w:x="1192" w:y="602"/>
              <w:widowControl w:val="0"/>
              <w:shd w:val="clear" w:color="auto" w:fill="auto"/>
              <w:bidi w:val="0"/>
              <w:spacing w:before="0" w:after="0" w:line="240" w:lineRule="auto"/>
              <w:ind w:left="0" w:right="0" w:firstLine="0"/>
              <w:jc w:val="left"/>
            </w:pPr>
            <w:r>
              <w:rPr>
                <w:b/>
                <w:bCs/>
                <w:color w:val="000000"/>
                <w:spacing w:val="0"/>
                <w:w w:val="100"/>
                <w:position w:val="0"/>
                <w:shd w:val="clear" w:color="auto" w:fill="auto"/>
                <w:lang w:val="pt-BR" w:eastAsia="pt-BR" w:bidi="pt-BR"/>
              </w:rPr>
              <w:t>Código</w:t>
            </w:r>
          </w:p>
        </w:tc>
        <w:tc>
          <w:tcPr>
            <w:tcBorders>
              <w:top w:val="single" w:sz="4"/>
            </w:tcBorders>
            <w:shd w:val="clear" w:color="auto" w:fill="FFFFFF"/>
            <w:vAlign w:val="center"/>
          </w:tcPr>
          <w:p>
            <w:pPr>
              <w:pStyle w:val="Style16"/>
              <w:keepNext w:val="0"/>
              <w:keepLines w:val="0"/>
              <w:framePr w:w="9542" w:h="2909" w:wrap="none" w:hAnchor="page" w:x="1192" w:y="602"/>
              <w:widowControl w:val="0"/>
              <w:shd w:val="clear" w:color="auto" w:fill="auto"/>
              <w:bidi w:val="0"/>
              <w:spacing w:before="0" w:after="0" w:line="240" w:lineRule="auto"/>
              <w:ind w:left="620" w:right="0" w:firstLine="0"/>
              <w:jc w:val="left"/>
              <w:rPr>
                <w:sz w:val="11"/>
                <w:szCs w:val="11"/>
              </w:rPr>
            </w:pPr>
            <w:r>
              <w:rPr>
                <w:b/>
                <w:bCs/>
                <w:color w:val="000000"/>
                <w:spacing w:val="0"/>
                <w:w w:val="100"/>
                <w:position w:val="0"/>
                <w:sz w:val="11"/>
                <w:szCs w:val="11"/>
                <w:shd w:val="clear" w:color="auto" w:fill="auto"/>
                <w:lang w:val="pt-BR" w:eastAsia="pt-BR" w:bidi="pt-BR"/>
              </w:rPr>
              <w:t>Especificação</w:t>
            </w:r>
          </w:p>
        </w:tc>
        <w:tc>
          <w:tcPr>
            <w:tcBorders>
              <w:top w:val="single" w:sz="4"/>
            </w:tcBorders>
            <w:shd w:val="clear" w:color="auto" w:fill="FFFFFF"/>
            <w:vAlign w:val="center"/>
          </w:tcPr>
          <w:p>
            <w:pPr>
              <w:pStyle w:val="Style16"/>
              <w:keepNext w:val="0"/>
              <w:keepLines w:val="0"/>
              <w:framePr w:w="9542" w:h="2909" w:wrap="none" w:hAnchor="page" w:x="1192" w:y="602"/>
              <w:widowControl w:val="0"/>
              <w:shd w:val="clear" w:color="auto" w:fill="auto"/>
              <w:bidi w:val="0"/>
              <w:spacing w:before="0" w:after="0" w:line="240" w:lineRule="auto"/>
              <w:ind w:left="0" w:right="220" w:firstLine="0"/>
              <w:jc w:val="right"/>
            </w:pPr>
            <w:r>
              <w:rPr>
                <w:b/>
                <w:bCs/>
                <w:color w:val="000000"/>
                <w:spacing w:val="0"/>
                <w:w w:val="100"/>
                <w:position w:val="0"/>
                <w:shd w:val="clear" w:color="auto" w:fill="auto"/>
                <w:lang w:val="pt-BR" w:eastAsia="pt-BR" w:bidi="pt-BR"/>
              </w:rPr>
              <w:t>Ordinôno</w:t>
            </w:r>
          </w:p>
        </w:tc>
        <w:tc>
          <w:tcPr>
            <w:tcBorders>
              <w:top w:val="single" w:sz="4"/>
            </w:tcBorders>
            <w:shd w:val="clear" w:color="auto" w:fill="FFFFFF"/>
            <w:vAlign w:val="center"/>
          </w:tcPr>
          <w:p>
            <w:pPr>
              <w:pStyle w:val="Style16"/>
              <w:keepNext w:val="0"/>
              <w:keepLines w:val="0"/>
              <w:framePr w:w="9542" w:h="2909" w:wrap="none" w:hAnchor="page" w:x="1192" w:y="602"/>
              <w:widowControl w:val="0"/>
              <w:shd w:val="clear" w:color="auto" w:fill="auto"/>
              <w:bidi w:val="0"/>
              <w:spacing w:before="0" w:after="0" w:line="240" w:lineRule="auto"/>
              <w:ind w:left="0" w:right="260" w:firstLine="0"/>
              <w:jc w:val="right"/>
            </w:pPr>
            <w:r>
              <w:rPr>
                <w:b/>
                <w:bCs/>
                <w:color w:val="000000"/>
                <w:spacing w:val="0"/>
                <w:w w:val="100"/>
                <w:position w:val="0"/>
                <w:shd w:val="clear" w:color="auto" w:fill="auto"/>
                <w:lang w:val="pt-BR" w:eastAsia="pt-BR" w:bidi="pt-BR"/>
              </w:rPr>
              <w:t>Vinculado</w:t>
            </w:r>
          </w:p>
        </w:tc>
        <w:tc>
          <w:tcPr>
            <w:tcBorders>
              <w:top w:val="single" w:sz="4"/>
            </w:tcBorders>
            <w:shd w:val="clear" w:color="auto" w:fill="FFFFFF"/>
            <w:vAlign w:val="center"/>
          </w:tcPr>
          <w:p>
            <w:pPr>
              <w:pStyle w:val="Style16"/>
              <w:keepNext w:val="0"/>
              <w:keepLines w:val="0"/>
              <w:framePr w:w="9542" w:h="2909" w:wrap="none" w:hAnchor="page" w:x="1192" w:y="602"/>
              <w:widowControl w:val="0"/>
              <w:shd w:val="clear" w:color="auto" w:fill="auto"/>
              <w:tabs>
                <w:tab w:pos="1710" w:val="left"/>
              </w:tabs>
              <w:bidi w:val="0"/>
              <w:spacing w:before="0" w:after="0" w:line="240" w:lineRule="auto"/>
              <w:ind w:left="260" w:right="0" w:firstLine="0"/>
              <w:jc w:val="both"/>
            </w:pPr>
            <w:r>
              <w:rPr>
                <w:b/>
                <w:bCs/>
                <w:color w:val="000000"/>
                <w:spacing w:val="0"/>
                <w:w w:val="100"/>
                <w:position w:val="0"/>
                <w:shd w:val="clear" w:color="auto" w:fill="auto"/>
                <w:lang w:val="pt-BR" w:eastAsia="pt-BR" w:bidi="pt-BR"/>
              </w:rPr>
              <w:t>Adm Indireta</w:t>
              <w:tab/>
              <w:t xml:space="preserve">To </w:t>
            </w:r>
            <w:r>
              <w:rPr>
                <w:b/>
                <w:bCs/>
                <w:color w:val="000000"/>
                <w:spacing w:val="0"/>
                <w:w w:val="100"/>
                <w:position w:val="0"/>
                <w:shd w:val="clear" w:color="auto" w:fill="auto"/>
                <w:lang w:val="pt-PT" w:eastAsia="pt-PT" w:bidi="pt-PT"/>
              </w:rPr>
              <w:t>lai</w:t>
            </w:r>
          </w:p>
        </w:tc>
      </w:tr>
      <w:tr>
        <w:trPr>
          <w:trHeight w:val="355" w:hRule="exact"/>
        </w:trPr>
        <w:tc>
          <w:tcPr>
            <w:tcBorders>
              <w:top w:val="single" w:sz="4"/>
            </w:tcBorders>
            <w:shd w:val="clear" w:color="auto" w:fill="FFFFFF"/>
            <w:vAlign w:val="center"/>
          </w:tcPr>
          <w:p>
            <w:pPr>
              <w:pStyle w:val="Style16"/>
              <w:keepNext w:val="0"/>
              <w:keepLines w:val="0"/>
              <w:framePr w:w="9542" w:h="2909" w:wrap="none" w:hAnchor="page" w:x="1192" w:y="602"/>
              <w:widowControl w:val="0"/>
              <w:shd w:val="clear" w:color="auto" w:fill="auto"/>
              <w:bidi w:val="0"/>
              <w:spacing w:before="0" w:after="0" w:line="240" w:lineRule="auto"/>
              <w:ind w:left="0" w:right="0" w:firstLine="0"/>
              <w:jc w:val="center"/>
            </w:pPr>
            <w:r>
              <w:rPr>
                <w:b/>
                <w:bCs/>
                <w:color w:val="000000"/>
                <w:spacing w:val="0"/>
                <w:w w:val="100"/>
                <w:position w:val="0"/>
                <w:shd w:val="clear" w:color="auto" w:fill="auto"/>
                <w:lang w:val="pt-BR" w:eastAsia="pt-BR" w:bidi="pt-BR"/>
              </w:rPr>
              <w:t>10 302</w:t>
            </w:r>
          </w:p>
        </w:tc>
        <w:tc>
          <w:tcPr>
            <w:tcBorders>
              <w:top w:val="single" w:sz="4"/>
            </w:tcBorders>
            <w:shd w:val="clear" w:color="auto" w:fill="FFFFFF"/>
            <w:vAlign w:val="center"/>
          </w:tcPr>
          <w:p>
            <w:pPr>
              <w:pStyle w:val="Style16"/>
              <w:keepNext w:val="0"/>
              <w:keepLines w:val="0"/>
              <w:framePr w:w="9542" w:h="2909" w:wrap="none" w:hAnchor="page" w:x="1192" w:y="602"/>
              <w:widowControl w:val="0"/>
              <w:shd w:val="clear" w:color="auto" w:fill="auto"/>
              <w:bidi w:val="0"/>
              <w:spacing w:before="0" w:after="0" w:line="240" w:lineRule="auto"/>
              <w:ind w:left="320" w:right="0" w:firstLine="0"/>
              <w:jc w:val="left"/>
            </w:pPr>
            <w:r>
              <w:rPr>
                <w:b/>
                <w:bCs/>
                <w:color w:val="000000"/>
                <w:spacing w:val="0"/>
                <w:w w:val="100"/>
                <w:position w:val="0"/>
                <w:shd w:val="clear" w:color="auto" w:fill="auto"/>
                <w:lang w:val="pt-BR" w:eastAsia="pt-BR" w:bidi="pt-BR"/>
              </w:rPr>
              <w:t>Assistência Hospitalar e Ambulatorial</w:t>
            </w:r>
          </w:p>
        </w:tc>
        <w:tc>
          <w:tcPr>
            <w:tcBorders>
              <w:top w:val="single" w:sz="4"/>
            </w:tcBorders>
            <w:shd w:val="clear" w:color="auto" w:fill="FFFFFF"/>
            <w:vAlign w:val="center"/>
          </w:tcPr>
          <w:p>
            <w:pPr>
              <w:pStyle w:val="Style16"/>
              <w:keepNext w:val="0"/>
              <w:keepLines w:val="0"/>
              <w:framePr w:w="9542" w:h="2909" w:wrap="none" w:hAnchor="page" w:x="1192" w:y="602"/>
              <w:widowControl w:val="0"/>
              <w:shd w:val="clear" w:color="auto" w:fill="auto"/>
              <w:bidi w:val="0"/>
              <w:spacing w:before="0" w:after="0" w:line="240" w:lineRule="auto"/>
              <w:ind w:left="0" w:right="220" w:firstLine="0"/>
              <w:jc w:val="right"/>
            </w:pPr>
            <w:r>
              <w:rPr>
                <w:b/>
                <w:bCs/>
                <w:color w:val="000000"/>
                <w:spacing w:val="0"/>
                <w:w w:val="100"/>
                <w:position w:val="0"/>
                <w:shd w:val="clear" w:color="auto" w:fill="auto"/>
                <w:lang w:val="pt-BR" w:eastAsia="pt-BR" w:bidi="pt-BR"/>
              </w:rPr>
              <w:t>6.625.602.95</w:t>
            </w:r>
          </w:p>
        </w:tc>
        <w:tc>
          <w:tcPr>
            <w:tcBorders>
              <w:top w:val="single" w:sz="4"/>
            </w:tcBorders>
            <w:shd w:val="clear" w:color="auto" w:fill="FFFFFF"/>
            <w:vAlign w:val="center"/>
          </w:tcPr>
          <w:p>
            <w:pPr>
              <w:pStyle w:val="Style16"/>
              <w:keepNext w:val="0"/>
              <w:keepLines w:val="0"/>
              <w:framePr w:w="9542" w:h="2909" w:wrap="none" w:hAnchor="page" w:x="1192" w:y="602"/>
              <w:widowControl w:val="0"/>
              <w:shd w:val="clear" w:color="auto" w:fill="auto"/>
              <w:bidi w:val="0"/>
              <w:spacing w:before="0" w:after="0" w:line="240" w:lineRule="auto"/>
              <w:ind w:left="0" w:right="260" w:firstLine="0"/>
              <w:jc w:val="right"/>
            </w:pPr>
            <w:r>
              <w:rPr>
                <w:b/>
                <w:bCs/>
                <w:color w:val="000000"/>
                <w:spacing w:val="0"/>
                <w:w w:val="100"/>
                <w:position w:val="0"/>
                <w:shd w:val="clear" w:color="auto" w:fill="auto"/>
                <w:lang w:val="pt-BR" w:eastAsia="pt-BR" w:bidi="pt-BR"/>
              </w:rPr>
              <w:t>26.423.015,02</w:t>
            </w:r>
          </w:p>
        </w:tc>
        <w:tc>
          <w:tcPr>
            <w:tcBorders>
              <w:top w:val="single" w:sz="4"/>
            </w:tcBorders>
            <w:shd w:val="clear" w:color="auto" w:fill="FFFFFF"/>
            <w:vAlign w:val="center"/>
          </w:tcPr>
          <w:p>
            <w:pPr>
              <w:pStyle w:val="Style16"/>
              <w:keepNext w:val="0"/>
              <w:keepLines w:val="0"/>
              <w:framePr w:w="9542" w:h="2909" w:wrap="none" w:hAnchor="page" w:x="1192" w:y="602"/>
              <w:widowControl w:val="0"/>
              <w:shd w:val="clear" w:color="auto" w:fill="auto"/>
              <w:bidi w:val="0"/>
              <w:spacing w:before="0" w:after="0" w:line="240" w:lineRule="auto"/>
              <w:ind w:left="0" w:right="140" w:firstLine="0"/>
              <w:jc w:val="right"/>
            </w:pPr>
            <w:r>
              <w:rPr>
                <w:b/>
                <w:bCs/>
                <w:color w:val="000000"/>
                <w:spacing w:val="0"/>
                <w:w w:val="100"/>
                <w:position w:val="0"/>
                <w:shd w:val="clear" w:color="auto" w:fill="auto"/>
                <w:lang w:val="pt-BR" w:eastAsia="pt-BR" w:bidi="pt-BR"/>
              </w:rPr>
              <w:t>33.048.617,97</w:t>
            </w:r>
          </w:p>
        </w:tc>
      </w:tr>
      <w:tr>
        <w:trPr>
          <w:trHeight w:val="394" w:hRule="exact"/>
        </w:trPr>
        <w:tc>
          <w:tcPr>
            <w:tcBorders/>
            <w:shd w:val="clear" w:color="auto" w:fill="FFFFFF"/>
            <w:vAlign w:val="top"/>
          </w:tcPr>
          <w:p>
            <w:pPr>
              <w:pStyle w:val="Style16"/>
              <w:keepNext w:val="0"/>
              <w:keepLines w:val="0"/>
              <w:framePr w:w="9542" w:h="2909" w:wrap="none" w:hAnchor="page" w:x="1192" w:y="602"/>
              <w:widowControl w:val="0"/>
              <w:shd w:val="clear" w:color="auto" w:fill="auto"/>
              <w:bidi w:val="0"/>
              <w:spacing w:before="0" w:after="0" w:line="240" w:lineRule="auto"/>
              <w:ind w:left="0" w:right="0" w:firstLine="0"/>
              <w:jc w:val="center"/>
            </w:pPr>
            <w:r>
              <w:rPr>
                <w:b/>
                <w:bCs/>
                <w:color w:val="000000"/>
                <w:spacing w:val="0"/>
                <w:w w:val="100"/>
                <w:position w:val="0"/>
                <w:shd w:val="clear" w:color="auto" w:fill="auto"/>
                <w:lang w:val="pt-BR" w:eastAsia="pt-BR" w:bidi="pt-BR"/>
              </w:rPr>
              <w:t>10 302</w:t>
            </w:r>
          </w:p>
          <w:p>
            <w:pPr>
              <w:pStyle w:val="Style16"/>
              <w:keepNext w:val="0"/>
              <w:keepLines w:val="0"/>
              <w:framePr w:w="9542" w:h="2909" w:wrap="none" w:hAnchor="page" w:x="1192" w:y="602"/>
              <w:widowControl w:val="0"/>
              <w:shd w:val="clear" w:color="auto" w:fill="auto"/>
              <w:bidi w:val="0"/>
              <w:spacing w:before="0" w:after="0" w:line="240" w:lineRule="auto"/>
              <w:ind w:left="0" w:right="0" w:firstLine="0"/>
              <w:jc w:val="center"/>
            </w:pPr>
            <w:r>
              <w:rPr>
                <w:b/>
                <w:bCs/>
                <w:color w:val="000000"/>
                <w:spacing w:val="0"/>
                <w:w w:val="100"/>
                <w:position w:val="0"/>
                <w:shd w:val="clear" w:color="auto" w:fill="auto"/>
                <w:lang w:val="pt-BR" w:eastAsia="pt-BR" w:bidi="pt-BR"/>
              </w:rPr>
              <w:t>10 302</w:t>
            </w:r>
          </w:p>
        </w:tc>
        <w:tc>
          <w:tcPr>
            <w:tcBorders/>
            <w:shd w:val="clear" w:color="auto" w:fill="FFFFFF"/>
            <w:vAlign w:val="top"/>
          </w:tcPr>
          <w:p>
            <w:pPr>
              <w:pStyle w:val="Style16"/>
              <w:keepNext w:val="0"/>
              <w:keepLines w:val="0"/>
              <w:framePr w:w="9542" w:h="2909" w:wrap="none" w:hAnchor="page" w:x="1192" w:y="602"/>
              <w:widowControl w:val="0"/>
              <w:shd w:val="clear" w:color="auto" w:fill="auto"/>
              <w:tabs>
                <w:tab w:pos="509" w:val="left"/>
              </w:tabs>
              <w:bidi w:val="0"/>
              <w:spacing w:before="0" w:after="0" w:line="240" w:lineRule="auto"/>
              <w:ind w:left="0" w:right="0" w:firstLine="0"/>
              <w:jc w:val="both"/>
            </w:pPr>
            <w:r>
              <w:rPr>
                <w:b/>
                <w:bCs/>
                <w:color w:val="000000"/>
                <w:spacing w:val="0"/>
                <w:w w:val="100"/>
                <w:position w:val="0"/>
                <w:shd w:val="clear" w:color="auto" w:fill="auto"/>
                <w:lang w:val="pt-BR" w:eastAsia="pt-BR" w:bidi="pt-BR"/>
              </w:rPr>
              <w:t>0051</w:t>
              <w:tab/>
              <w:t>REVITALIZAÇÃO DA SAUDE</w:t>
            </w:r>
          </w:p>
          <w:p>
            <w:pPr>
              <w:pStyle w:val="Style16"/>
              <w:keepNext w:val="0"/>
              <w:keepLines w:val="0"/>
              <w:framePr w:w="9542" w:h="2909" w:wrap="none" w:hAnchor="page" w:x="1192" w:y="602"/>
              <w:widowControl w:val="0"/>
              <w:shd w:val="clear" w:color="auto" w:fill="auto"/>
              <w:tabs>
                <w:tab w:pos="509" w:val="left"/>
              </w:tabs>
              <w:bidi w:val="0"/>
              <w:spacing w:before="0" w:after="0" w:line="240" w:lineRule="auto"/>
              <w:ind w:left="0" w:right="0" w:firstLine="0"/>
              <w:jc w:val="both"/>
            </w:pPr>
            <w:r>
              <w:rPr>
                <w:b/>
                <w:bCs/>
                <w:color w:val="000000"/>
                <w:spacing w:val="0"/>
                <w:w w:val="100"/>
                <w:position w:val="0"/>
                <w:shd w:val="clear" w:color="auto" w:fill="auto"/>
                <w:lang w:val="pt-BR" w:eastAsia="pt-BR" w:bidi="pt-BR"/>
              </w:rPr>
              <w:t>0052</w:t>
              <w:tab/>
              <w:t>ATENÇAO A SAUDE DA POPULAÇÃO</w:t>
            </w:r>
          </w:p>
        </w:tc>
        <w:tc>
          <w:tcPr>
            <w:tcBorders>
              <w:top w:val="single" w:sz="4"/>
            </w:tcBorders>
            <w:shd w:val="clear" w:color="auto" w:fill="FFFFFF"/>
            <w:vAlign w:val="bottom"/>
          </w:tcPr>
          <w:p>
            <w:pPr>
              <w:pStyle w:val="Style16"/>
              <w:keepNext w:val="0"/>
              <w:keepLines w:val="0"/>
              <w:framePr w:w="9542" w:h="2909" w:wrap="none" w:hAnchor="page" w:x="1192" w:y="602"/>
              <w:widowControl w:val="0"/>
              <w:shd w:val="clear" w:color="auto" w:fill="auto"/>
              <w:bidi w:val="0"/>
              <w:spacing w:before="0" w:after="0" w:line="240" w:lineRule="auto"/>
              <w:ind w:left="0" w:right="220" w:firstLine="0"/>
              <w:jc w:val="right"/>
            </w:pPr>
            <w:r>
              <w:rPr>
                <w:b/>
                <w:bCs/>
                <w:color w:val="000000"/>
                <w:spacing w:val="0"/>
                <w:w w:val="100"/>
                <w:position w:val="0"/>
                <w:shd w:val="clear" w:color="auto" w:fill="auto"/>
                <w:lang w:val="pt-BR" w:eastAsia="pt-BR" w:bidi="pt-BR"/>
              </w:rPr>
              <w:t>6.625.602,95</w:t>
            </w:r>
          </w:p>
        </w:tc>
        <w:tc>
          <w:tcPr>
            <w:tcBorders>
              <w:top w:val="single" w:sz="4"/>
            </w:tcBorders>
            <w:shd w:val="clear" w:color="auto" w:fill="FFFFFF"/>
            <w:vAlign w:val="top"/>
          </w:tcPr>
          <w:p>
            <w:pPr>
              <w:pStyle w:val="Style16"/>
              <w:keepNext w:val="0"/>
              <w:keepLines w:val="0"/>
              <w:framePr w:w="9542" w:h="2909" w:wrap="none" w:hAnchor="page" w:x="1192" w:y="602"/>
              <w:widowControl w:val="0"/>
              <w:shd w:val="clear" w:color="auto" w:fill="auto"/>
              <w:bidi w:val="0"/>
              <w:spacing w:before="0" w:after="0" w:line="240" w:lineRule="auto"/>
              <w:ind w:left="0" w:right="260" w:firstLine="0"/>
              <w:jc w:val="right"/>
            </w:pPr>
            <w:r>
              <w:rPr>
                <w:b/>
                <w:bCs/>
                <w:color w:val="000000"/>
                <w:spacing w:val="0"/>
                <w:w w:val="100"/>
                <w:position w:val="0"/>
                <w:shd w:val="clear" w:color="auto" w:fill="auto"/>
                <w:lang w:val="pt-BR" w:eastAsia="pt-BR" w:bidi="pt-BR"/>
              </w:rPr>
              <w:t>3.620.872.69</w:t>
            </w:r>
          </w:p>
          <w:p>
            <w:pPr>
              <w:pStyle w:val="Style16"/>
              <w:keepNext w:val="0"/>
              <w:keepLines w:val="0"/>
              <w:framePr w:w="9542" w:h="2909" w:wrap="none" w:hAnchor="page" w:x="1192" w:y="602"/>
              <w:widowControl w:val="0"/>
              <w:shd w:val="clear" w:color="auto" w:fill="auto"/>
              <w:bidi w:val="0"/>
              <w:spacing w:before="0" w:after="0" w:line="240" w:lineRule="auto"/>
              <w:ind w:left="0" w:right="260" w:firstLine="0"/>
              <w:jc w:val="right"/>
            </w:pPr>
            <w:r>
              <w:rPr>
                <w:b/>
                <w:bCs/>
                <w:color w:val="000000"/>
                <w:spacing w:val="0"/>
                <w:w w:val="100"/>
                <w:position w:val="0"/>
                <w:shd w:val="clear" w:color="auto" w:fill="auto"/>
                <w:lang w:val="pt-BR" w:eastAsia="pt-BR" w:bidi="pt-BR"/>
              </w:rPr>
              <w:t>22.802 142.33</w:t>
            </w:r>
          </w:p>
        </w:tc>
        <w:tc>
          <w:tcPr>
            <w:tcBorders>
              <w:top w:val="single" w:sz="4"/>
            </w:tcBorders>
            <w:shd w:val="clear" w:color="auto" w:fill="FFFFFF"/>
            <w:vAlign w:val="top"/>
          </w:tcPr>
          <w:p>
            <w:pPr>
              <w:pStyle w:val="Style16"/>
              <w:keepNext w:val="0"/>
              <w:keepLines w:val="0"/>
              <w:framePr w:w="9542" w:h="2909" w:wrap="none" w:hAnchor="page" w:x="1192" w:y="602"/>
              <w:widowControl w:val="0"/>
              <w:shd w:val="clear" w:color="auto" w:fill="auto"/>
              <w:bidi w:val="0"/>
              <w:spacing w:before="0" w:after="0" w:line="240" w:lineRule="auto"/>
              <w:ind w:left="0" w:right="140" w:firstLine="0"/>
              <w:jc w:val="right"/>
            </w:pPr>
            <w:r>
              <w:rPr>
                <w:b/>
                <w:bCs/>
                <w:color w:val="000000"/>
                <w:spacing w:val="0"/>
                <w:w w:val="100"/>
                <w:position w:val="0"/>
                <w:shd w:val="clear" w:color="auto" w:fill="auto"/>
                <w:lang w:val="pt-BR" w:eastAsia="pt-BR" w:bidi="pt-BR"/>
              </w:rPr>
              <w:t>3.620.872,69</w:t>
            </w:r>
          </w:p>
          <w:p>
            <w:pPr>
              <w:pStyle w:val="Style16"/>
              <w:keepNext w:val="0"/>
              <w:keepLines w:val="0"/>
              <w:framePr w:w="9542" w:h="2909" w:wrap="none" w:hAnchor="page" w:x="1192" w:y="602"/>
              <w:widowControl w:val="0"/>
              <w:shd w:val="clear" w:color="auto" w:fill="auto"/>
              <w:bidi w:val="0"/>
              <w:spacing w:before="0" w:after="0" w:line="240" w:lineRule="auto"/>
              <w:ind w:left="0" w:right="140" w:firstLine="0"/>
              <w:jc w:val="right"/>
            </w:pPr>
            <w:r>
              <w:rPr>
                <w:b/>
                <w:bCs/>
                <w:color w:val="000000"/>
                <w:spacing w:val="0"/>
                <w:w w:val="100"/>
                <w:position w:val="0"/>
                <w:shd w:val="clear" w:color="auto" w:fill="auto"/>
                <w:lang w:val="pt-BR" w:eastAsia="pt-BR" w:bidi="pt-BR"/>
              </w:rPr>
              <w:t>29.427.745.28</w:t>
            </w:r>
          </w:p>
        </w:tc>
      </w:tr>
      <w:tr>
        <w:trPr>
          <w:trHeight w:val="259" w:hRule="exact"/>
        </w:trPr>
        <w:tc>
          <w:tcPr>
            <w:tcBorders/>
            <w:shd w:val="clear" w:color="auto" w:fill="FFFFFF"/>
            <w:vAlign w:val="top"/>
          </w:tcPr>
          <w:p>
            <w:pPr>
              <w:pStyle w:val="Style16"/>
              <w:keepNext w:val="0"/>
              <w:keepLines w:val="0"/>
              <w:framePr w:w="9542" w:h="2909" w:wrap="none" w:hAnchor="page" w:x="1192" w:y="602"/>
              <w:widowControl w:val="0"/>
              <w:shd w:val="clear" w:color="auto" w:fill="auto"/>
              <w:bidi w:val="0"/>
              <w:spacing w:before="0" w:after="0" w:line="240" w:lineRule="auto"/>
              <w:ind w:left="0" w:right="0" w:firstLine="0"/>
              <w:jc w:val="center"/>
            </w:pPr>
            <w:r>
              <w:rPr>
                <w:b/>
                <w:bCs/>
                <w:color w:val="000000"/>
                <w:spacing w:val="0"/>
                <w:w w:val="100"/>
                <w:position w:val="0"/>
                <w:shd w:val="clear" w:color="auto" w:fill="auto"/>
                <w:lang w:val="pt-BR" w:eastAsia="pt-BR" w:bidi="pt-BR"/>
              </w:rPr>
              <w:t>10 303</w:t>
            </w:r>
          </w:p>
        </w:tc>
        <w:tc>
          <w:tcPr>
            <w:tcBorders/>
            <w:shd w:val="clear" w:color="auto" w:fill="FFFFFF"/>
            <w:vAlign w:val="top"/>
          </w:tcPr>
          <w:p>
            <w:pPr>
              <w:pStyle w:val="Style16"/>
              <w:keepNext w:val="0"/>
              <w:keepLines w:val="0"/>
              <w:framePr w:w="9542" w:h="2909" w:wrap="none" w:hAnchor="page" w:x="1192" w:y="602"/>
              <w:widowControl w:val="0"/>
              <w:shd w:val="clear" w:color="auto" w:fill="auto"/>
              <w:bidi w:val="0"/>
              <w:spacing w:before="0" w:after="0" w:line="240" w:lineRule="auto"/>
              <w:ind w:left="320" w:right="0" w:firstLine="0"/>
              <w:jc w:val="left"/>
            </w:pPr>
            <w:r>
              <w:rPr>
                <w:b/>
                <w:bCs/>
                <w:color w:val="000000"/>
                <w:spacing w:val="0"/>
                <w:w w:val="100"/>
                <w:position w:val="0"/>
                <w:shd w:val="clear" w:color="auto" w:fill="auto"/>
                <w:lang w:val="pt-BR" w:eastAsia="pt-BR" w:bidi="pt-BR"/>
              </w:rPr>
              <w:t xml:space="preserve">Suporte </w:t>
            </w:r>
            <w:r>
              <w:rPr>
                <w:b/>
                <w:bCs/>
                <w:color w:val="000000"/>
                <w:spacing w:val="0"/>
                <w:w w:val="100"/>
                <w:position w:val="0"/>
                <w:shd w:val="clear" w:color="auto" w:fill="auto"/>
                <w:lang w:val="pt-PT" w:eastAsia="pt-PT" w:bidi="pt-PT"/>
              </w:rPr>
              <w:t xml:space="preserve">Profilático </w:t>
            </w:r>
            <w:r>
              <w:rPr>
                <w:b/>
                <w:bCs/>
                <w:color w:val="000000"/>
                <w:spacing w:val="0"/>
                <w:w w:val="100"/>
                <w:position w:val="0"/>
                <w:shd w:val="clear" w:color="auto" w:fill="auto"/>
                <w:lang w:val="pt-BR" w:eastAsia="pt-BR" w:bidi="pt-BR"/>
              </w:rPr>
              <w:t>e Terapêutico</w:t>
            </w:r>
          </w:p>
        </w:tc>
        <w:tc>
          <w:tcPr>
            <w:tcBorders/>
            <w:shd w:val="clear" w:color="auto" w:fill="FFFFFF"/>
            <w:vAlign w:val="top"/>
          </w:tcPr>
          <w:p>
            <w:pPr>
              <w:pStyle w:val="Style16"/>
              <w:keepNext w:val="0"/>
              <w:keepLines w:val="0"/>
              <w:framePr w:w="9542" w:h="2909" w:wrap="none" w:hAnchor="page" w:x="1192" w:y="602"/>
              <w:widowControl w:val="0"/>
              <w:shd w:val="clear" w:color="auto" w:fill="auto"/>
              <w:bidi w:val="0"/>
              <w:spacing w:before="0" w:after="0" w:line="240" w:lineRule="auto"/>
              <w:ind w:left="0" w:right="220" w:firstLine="0"/>
              <w:jc w:val="right"/>
            </w:pPr>
            <w:r>
              <w:rPr>
                <w:b/>
                <w:bCs/>
                <w:color w:val="000000"/>
                <w:spacing w:val="0"/>
                <w:w w:val="100"/>
                <w:position w:val="0"/>
                <w:shd w:val="clear" w:color="auto" w:fill="auto"/>
                <w:lang w:val="pt-BR" w:eastAsia="pt-BR" w:bidi="pt-BR"/>
              </w:rPr>
              <w:t>479.769.77</w:t>
            </w:r>
          </w:p>
        </w:tc>
        <w:tc>
          <w:tcPr>
            <w:tcBorders/>
            <w:shd w:val="clear" w:color="auto" w:fill="FFFFFF"/>
            <w:vAlign w:val="top"/>
          </w:tcPr>
          <w:p>
            <w:pPr>
              <w:pStyle w:val="Style16"/>
              <w:keepNext w:val="0"/>
              <w:keepLines w:val="0"/>
              <w:framePr w:w="9542" w:h="2909" w:wrap="none" w:hAnchor="page" w:x="1192" w:y="602"/>
              <w:widowControl w:val="0"/>
              <w:shd w:val="clear" w:color="auto" w:fill="auto"/>
              <w:bidi w:val="0"/>
              <w:spacing w:before="0" w:after="0" w:line="240" w:lineRule="auto"/>
              <w:ind w:left="0" w:right="260" w:firstLine="0"/>
              <w:jc w:val="right"/>
            </w:pPr>
            <w:r>
              <w:rPr>
                <w:b/>
                <w:bCs/>
                <w:color w:val="000000"/>
                <w:spacing w:val="0"/>
                <w:w w:val="100"/>
                <w:position w:val="0"/>
                <w:shd w:val="clear" w:color="auto" w:fill="auto"/>
                <w:lang w:val="pt-BR" w:eastAsia="pt-BR" w:bidi="pt-BR"/>
              </w:rPr>
              <w:t>479.769,77</w:t>
            </w:r>
          </w:p>
        </w:tc>
        <w:tc>
          <w:tcPr>
            <w:tcBorders/>
            <w:shd w:val="clear" w:color="auto" w:fill="FFFFFF"/>
            <w:vAlign w:val="top"/>
          </w:tcPr>
          <w:p>
            <w:pPr>
              <w:pStyle w:val="Style16"/>
              <w:keepNext w:val="0"/>
              <w:keepLines w:val="0"/>
              <w:framePr w:w="9542" w:h="2909" w:wrap="none" w:hAnchor="page" w:x="1192" w:y="602"/>
              <w:widowControl w:val="0"/>
              <w:shd w:val="clear" w:color="auto" w:fill="auto"/>
              <w:bidi w:val="0"/>
              <w:spacing w:before="0" w:after="0" w:line="240" w:lineRule="auto"/>
              <w:ind w:left="0" w:right="140" w:firstLine="0"/>
              <w:jc w:val="right"/>
            </w:pPr>
            <w:r>
              <w:rPr>
                <w:b/>
                <w:bCs/>
                <w:color w:val="000000"/>
                <w:spacing w:val="0"/>
                <w:w w:val="100"/>
                <w:position w:val="0"/>
                <w:shd w:val="clear" w:color="auto" w:fill="auto"/>
                <w:lang w:val="pt-BR" w:eastAsia="pt-BR" w:bidi="pt-BR"/>
              </w:rPr>
              <w:t>959.539.54</w:t>
            </w:r>
          </w:p>
        </w:tc>
      </w:tr>
      <w:tr>
        <w:trPr>
          <w:trHeight w:val="221" w:hRule="exact"/>
        </w:trPr>
        <w:tc>
          <w:tcPr>
            <w:tcBorders/>
            <w:shd w:val="clear" w:color="auto" w:fill="FFFFFF"/>
            <w:vAlign w:val="bottom"/>
          </w:tcPr>
          <w:p>
            <w:pPr>
              <w:pStyle w:val="Style16"/>
              <w:keepNext w:val="0"/>
              <w:keepLines w:val="0"/>
              <w:framePr w:w="9542" w:h="2909" w:wrap="none" w:hAnchor="page" w:x="1192" w:y="602"/>
              <w:widowControl w:val="0"/>
              <w:shd w:val="clear" w:color="auto" w:fill="auto"/>
              <w:bidi w:val="0"/>
              <w:spacing w:before="0" w:after="0" w:line="240" w:lineRule="auto"/>
              <w:ind w:left="0" w:right="0" w:firstLine="0"/>
              <w:jc w:val="center"/>
            </w:pPr>
            <w:r>
              <w:rPr>
                <w:b/>
                <w:bCs/>
                <w:color w:val="000000"/>
                <w:spacing w:val="0"/>
                <w:w w:val="100"/>
                <w:position w:val="0"/>
                <w:shd w:val="clear" w:color="auto" w:fill="auto"/>
                <w:lang w:val="pt-BR" w:eastAsia="pt-BR" w:bidi="pt-BR"/>
              </w:rPr>
              <w:t>10 303</w:t>
            </w:r>
          </w:p>
        </w:tc>
        <w:tc>
          <w:tcPr>
            <w:tcBorders/>
            <w:shd w:val="clear" w:color="auto" w:fill="FFFFFF"/>
            <w:vAlign w:val="bottom"/>
          </w:tcPr>
          <w:p>
            <w:pPr>
              <w:pStyle w:val="Style16"/>
              <w:keepNext w:val="0"/>
              <w:keepLines w:val="0"/>
              <w:framePr w:w="9542" w:h="2909" w:wrap="none" w:hAnchor="page" w:x="1192" w:y="602"/>
              <w:widowControl w:val="0"/>
              <w:shd w:val="clear" w:color="auto" w:fill="auto"/>
              <w:bidi w:val="0"/>
              <w:spacing w:before="0" w:after="0" w:line="240" w:lineRule="auto"/>
              <w:ind w:left="0" w:right="0" w:firstLine="0"/>
              <w:jc w:val="left"/>
            </w:pPr>
            <w:r>
              <w:rPr>
                <w:b/>
                <w:bCs/>
                <w:color w:val="000000"/>
                <w:spacing w:val="0"/>
                <w:w w:val="100"/>
                <w:position w:val="0"/>
                <w:shd w:val="clear" w:color="auto" w:fill="auto"/>
                <w:lang w:val="pt-BR" w:eastAsia="pt-BR" w:bidi="pt-BR"/>
              </w:rPr>
              <w:t>0052 ATENÇAO A SAUDE DA POPULAÇÃO</w:t>
            </w:r>
          </w:p>
        </w:tc>
        <w:tc>
          <w:tcPr>
            <w:tcBorders>
              <w:top w:val="single" w:sz="4"/>
            </w:tcBorders>
            <w:shd w:val="clear" w:color="auto" w:fill="FFFFFF"/>
            <w:vAlign w:val="bottom"/>
          </w:tcPr>
          <w:p>
            <w:pPr>
              <w:pStyle w:val="Style16"/>
              <w:keepNext w:val="0"/>
              <w:keepLines w:val="0"/>
              <w:framePr w:w="9542" w:h="2909" w:wrap="none" w:hAnchor="page" w:x="1192" w:y="602"/>
              <w:widowControl w:val="0"/>
              <w:shd w:val="clear" w:color="auto" w:fill="auto"/>
              <w:bidi w:val="0"/>
              <w:spacing w:before="0" w:after="0" w:line="240" w:lineRule="auto"/>
              <w:ind w:left="0" w:right="220" w:firstLine="0"/>
              <w:jc w:val="right"/>
            </w:pPr>
            <w:r>
              <w:rPr>
                <w:b/>
                <w:bCs/>
                <w:color w:val="000000"/>
                <w:spacing w:val="0"/>
                <w:w w:val="100"/>
                <w:position w:val="0"/>
                <w:shd w:val="clear" w:color="auto" w:fill="auto"/>
                <w:lang w:val="pt-BR" w:eastAsia="pt-BR" w:bidi="pt-BR"/>
              </w:rPr>
              <w:t>479.769,77</w:t>
            </w:r>
          </w:p>
        </w:tc>
        <w:tc>
          <w:tcPr>
            <w:tcBorders>
              <w:top w:val="single" w:sz="4"/>
            </w:tcBorders>
            <w:shd w:val="clear" w:color="auto" w:fill="FFFFFF"/>
            <w:vAlign w:val="bottom"/>
          </w:tcPr>
          <w:p>
            <w:pPr>
              <w:pStyle w:val="Style16"/>
              <w:keepNext w:val="0"/>
              <w:keepLines w:val="0"/>
              <w:framePr w:w="9542" w:h="2909" w:wrap="none" w:hAnchor="page" w:x="1192" w:y="602"/>
              <w:widowControl w:val="0"/>
              <w:shd w:val="clear" w:color="auto" w:fill="auto"/>
              <w:bidi w:val="0"/>
              <w:spacing w:before="0" w:after="0" w:line="240" w:lineRule="auto"/>
              <w:ind w:left="0" w:right="260" w:firstLine="0"/>
              <w:jc w:val="right"/>
            </w:pPr>
            <w:r>
              <w:rPr>
                <w:b/>
                <w:bCs/>
                <w:color w:val="000000"/>
                <w:spacing w:val="0"/>
                <w:w w:val="100"/>
                <w:position w:val="0"/>
                <w:shd w:val="clear" w:color="auto" w:fill="auto"/>
                <w:lang w:val="pt-BR" w:eastAsia="pt-BR" w:bidi="pt-BR"/>
              </w:rPr>
              <w:t>479769,77</w:t>
            </w:r>
          </w:p>
        </w:tc>
        <w:tc>
          <w:tcPr>
            <w:tcBorders>
              <w:top w:val="single" w:sz="4"/>
            </w:tcBorders>
            <w:shd w:val="clear" w:color="auto" w:fill="FFFFFF"/>
            <w:vAlign w:val="bottom"/>
          </w:tcPr>
          <w:p>
            <w:pPr>
              <w:pStyle w:val="Style16"/>
              <w:keepNext w:val="0"/>
              <w:keepLines w:val="0"/>
              <w:framePr w:w="9542" w:h="2909" w:wrap="none" w:hAnchor="page" w:x="1192" w:y="602"/>
              <w:widowControl w:val="0"/>
              <w:shd w:val="clear" w:color="auto" w:fill="auto"/>
              <w:bidi w:val="0"/>
              <w:spacing w:before="0" w:after="0" w:line="240" w:lineRule="auto"/>
              <w:ind w:left="0" w:right="140" w:firstLine="0"/>
              <w:jc w:val="right"/>
            </w:pPr>
            <w:r>
              <w:rPr>
                <w:b/>
                <w:bCs/>
                <w:color w:val="000000"/>
                <w:spacing w:val="0"/>
                <w:w w:val="100"/>
                <w:position w:val="0"/>
                <w:shd w:val="clear" w:color="auto" w:fill="auto"/>
                <w:lang w:val="pt-BR" w:eastAsia="pt-BR" w:bidi="pt-BR"/>
              </w:rPr>
              <w:t>959.539,54</w:t>
            </w:r>
          </w:p>
        </w:tc>
      </w:tr>
      <w:tr>
        <w:trPr>
          <w:trHeight w:val="259" w:hRule="exact"/>
        </w:trPr>
        <w:tc>
          <w:tcPr>
            <w:tcBorders/>
            <w:shd w:val="clear" w:color="auto" w:fill="FFFFFF"/>
            <w:vAlign w:val="top"/>
          </w:tcPr>
          <w:p>
            <w:pPr>
              <w:pStyle w:val="Style16"/>
              <w:keepNext w:val="0"/>
              <w:keepLines w:val="0"/>
              <w:framePr w:w="9542" w:h="2909" w:wrap="none" w:hAnchor="page" w:x="1192" w:y="602"/>
              <w:widowControl w:val="0"/>
              <w:shd w:val="clear" w:color="auto" w:fill="auto"/>
              <w:bidi w:val="0"/>
              <w:spacing w:before="0" w:after="0" w:line="240" w:lineRule="auto"/>
              <w:ind w:left="0" w:right="0" w:firstLine="0"/>
              <w:jc w:val="center"/>
            </w:pPr>
            <w:r>
              <w:rPr>
                <w:b/>
                <w:bCs/>
                <w:color w:val="000000"/>
                <w:spacing w:val="0"/>
                <w:w w:val="100"/>
                <w:position w:val="0"/>
                <w:shd w:val="clear" w:color="auto" w:fill="auto"/>
                <w:lang w:val="pt-BR" w:eastAsia="pt-BR" w:bidi="pt-BR"/>
              </w:rPr>
              <w:t>10 304</w:t>
            </w:r>
          </w:p>
        </w:tc>
        <w:tc>
          <w:tcPr>
            <w:tcBorders/>
            <w:shd w:val="clear" w:color="auto" w:fill="FFFFFF"/>
            <w:vAlign w:val="top"/>
          </w:tcPr>
          <w:p>
            <w:pPr>
              <w:pStyle w:val="Style16"/>
              <w:keepNext w:val="0"/>
              <w:keepLines w:val="0"/>
              <w:framePr w:w="9542" w:h="2909" w:wrap="none" w:hAnchor="page" w:x="1192" w:y="602"/>
              <w:widowControl w:val="0"/>
              <w:shd w:val="clear" w:color="auto" w:fill="auto"/>
              <w:bidi w:val="0"/>
              <w:spacing w:before="0" w:after="0" w:line="240" w:lineRule="auto"/>
              <w:ind w:left="320" w:right="0" w:firstLine="0"/>
              <w:jc w:val="left"/>
            </w:pPr>
            <w:r>
              <w:rPr>
                <w:b/>
                <w:bCs/>
                <w:color w:val="000000"/>
                <w:spacing w:val="0"/>
                <w:w w:val="100"/>
                <w:position w:val="0"/>
                <w:shd w:val="clear" w:color="auto" w:fill="auto"/>
                <w:lang w:val="pt-BR" w:eastAsia="pt-BR" w:bidi="pt-BR"/>
              </w:rPr>
              <w:t>Vigilância Sanitária</w:t>
            </w:r>
          </w:p>
        </w:tc>
        <w:tc>
          <w:tcPr>
            <w:tcBorders/>
            <w:shd w:val="clear" w:color="auto" w:fill="FFFFFF"/>
            <w:vAlign w:val="top"/>
          </w:tcPr>
          <w:p>
            <w:pPr>
              <w:pStyle w:val="Style16"/>
              <w:keepNext w:val="0"/>
              <w:keepLines w:val="0"/>
              <w:framePr w:w="9542" w:h="2909" w:wrap="none" w:hAnchor="page" w:x="1192" w:y="602"/>
              <w:widowControl w:val="0"/>
              <w:shd w:val="clear" w:color="auto" w:fill="auto"/>
              <w:bidi w:val="0"/>
              <w:spacing w:before="0" w:after="0" w:line="240" w:lineRule="auto"/>
              <w:ind w:left="0" w:right="220" w:firstLine="0"/>
              <w:jc w:val="right"/>
            </w:pPr>
            <w:r>
              <w:rPr>
                <w:b/>
                <w:bCs/>
                <w:color w:val="000000"/>
                <w:spacing w:val="0"/>
                <w:w w:val="100"/>
                <w:position w:val="0"/>
                <w:shd w:val="clear" w:color="auto" w:fill="auto"/>
                <w:lang w:val="pt-BR" w:eastAsia="pt-BR" w:bidi="pt-BR"/>
              </w:rPr>
              <w:t>713.877,91</w:t>
            </w:r>
          </w:p>
        </w:tc>
        <w:tc>
          <w:tcPr>
            <w:tcBorders/>
            <w:shd w:val="clear" w:color="auto" w:fill="FFFFFF"/>
            <w:vAlign w:val="top"/>
          </w:tcPr>
          <w:p>
            <w:pPr>
              <w:pStyle w:val="Style16"/>
              <w:keepNext w:val="0"/>
              <w:keepLines w:val="0"/>
              <w:framePr w:w="9542" w:h="2909" w:wrap="none" w:hAnchor="page" w:x="1192" w:y="602"/>
              <w:widowControl w:val="0"/>
              <w:shd w:val="clear" w:color="auto" w:fill="auto"/>
              <w:bidi w:val="0"/>
              <w:spacing w:before="0" w:after="0" w:line="240" w:lineRule="auto"/>
              <w:ind w:left="0" w:right="260" w:firstLine="0"/>
              <w:jc w:val="right"/>
            </w:pPr>
            <w:r>
              <w:rPr>
                <w:b/>
                <w:bCs/>
                <w:color w:val="000000"/>
                <w:spacing w:val="0"/>
                <w:w w:val="100"/>
                <w:position w:val="0"/>
                <w:shd w:val="clear" w:color="auto" w:fill="auto"/>
                <w:lang w:val="pt-BR" w:eastAsia="pt-BR" w:bidi="pt-BR"/>
              </w:rPr>
              <w:t>42.847,09</w:t>
            </w:r>
          </w:p>
        </w:tc>
        <w:tc>
          <w:tcPr>
            <w:tcBorders/>
            <w:shd w:val="clear" w:color="auto" w:fill="FFFFFF"/>
            <w:vAlign w:val="top"/>
          </w:tcPr>
          <w:p>
            <w:pPr>
              <w:pStyle w:val="Style16"/>
              <w:keepNext w:val="0"/>
              <w:keepLines w:val="0"/>
              <w:framePr w:w="9542" w:h="2909" w:wrap="none" w:hAnchor="page" w:x="1192" w:y="602"/>
              <w:widowControl w:val="0"/>
              <w:shd w:val="clear" w:color="auto" w:fill="auto"/>
              <w:bidi w:val="0"/>
              <w:spacing w:before="0" w:after="0" w:line="240" w:lineRule="auto"/>
              <w:ind w:left="0" w:right="140" w:firstLine="0"/>
              <w:jc w:val="right"/>
            </w:pPr>
            <w:r>
              <w:rPr>
                <w:b/>
                <w:bCs/>
                <w:color w:val="000000"/>
                <w:spacing w:val="0"/>
                <w:w w:val="100"/>
                <w:position w:val="0"/>
                <w:shd w:val="clear" w:color="auto" w:fill="auto"/>
                <w:lang w:val="pt-BR" w:eastAsia="pt-BR" w:bidi="pt-BR"/>
              </w:rPr>
              <w:t>756.725,00</w:t>
            </w:r>
          </w:p>
        </w:tc>
      </w:tr>
      <w:tr>
        <w:trPr>
          <w:trHeight w:val="230" w:hRule="exact"/>
        </w:trPr>
        <w:tc>
          <w:tcPr>
            <w:tcBorders/>
            <w:shd w:val="clear" w:color="auto" w:fill="FFFFFF"/>
            <w:vAlign w:val="bottom"/>
          </w:tcPr>
          <w:p>
            <w:pPr>
              <w:pStyle w:val="Style16"/>
              <w:keepNext w:val="0"/>
              <w:keepLines w:val="0"/>
              <w:framePr w:w="9542" w:h="2909" w:wrap="none" w:hAnchor="page" w:x="1192" w:y="602"/>
              <w:widowControl w:val="0"/>
              <w:shd w:val="clear" w:color="auto" w:fill="auto"/>
              <w:bidi w:val="0"/>
              <w:spacing w:before="0" w:after="0" w:line="240" w:lineRule="auto"/>
              <w:ind w:left="0" w:right="0" w:firstLine="0"/>
              <w:jc w:val="center"/>
            </w:pPr>
            <w:r>
              <w:rPr>
                <w:b/>
                <w:bCs/>
                <w:color w:val="000000"/>
                <w:spacing w:val="0"/>
                <w:w w:val="100"/>
                <w:position w:val="0"/>
                <w:shd w:val="clear" w:color="auto" w:fill="auto"/>
                <w:lang w:val="pt-BR" w:eastAsia="pt-BR" w:bidi="pt-BR"/>
              </w:rPr>
              <w:t>10 304</w:t>
            </w:r>
          </w:p>
        </w:tc>
        <w:tc>
          <w:tcPr>
            <w:tcBorders/>
            <w:shd w:val="clear" w:color="auto" w:fill="FFFFFF"/>
            <w:vAlign w:val="bottom"/>
          </w:tcPr>
          <w:p>
            <w:pPr>
              <w:pStyle w:val="Style16"/>
              <w:keepNext w:val="0"/>
              <w:keepLines w:val="0"/>
              <w:framePr w:w="9542" w:h="2909" w:wrap="none" w:hAnchor="page" w:x="1192" w:y="602"/>
              <w:widowControl w:val="0"/>
              <w:shd w:val="clear" w:color="auto" w:fill="auto"/>
              <w:bidi w:val="0"/>
              <w:spacing w:before="0" w:after="0" w:line="240" w:lineRule="auto"/>
              <w:ind w:left="0" w:right="0" w:firstLine="0"/>
              <w:jc w:val="left"/>
            </w:pPr>
            <w:r>
              <w:rPr>
                <w:b/>
                <w:bCs/>
                <w:color w:val="000000"/>
                <w:spacing w:val="0"/>
                <w:w w:val="100"/>
                <w:position w:val="0"/>
                <w:shd w:val="clear" w:color="auto" w:fill="auto"/>
                <w:lang w:val="pt-BR" w:eastAsia="pt-BR" w:bidi="pt-BR"/>
              </w:rPr>
              <w:t>0052 ATENÇAO A SAUDE DA POPULAÇÃO</w:t>
            </w:r>
          </w:p>
        </w:tc>
        <w:tc>
          <w:tcPr>
            <w:tcBorders>
              <w:top w:val="single" w:sz="4"/>
            </w:tcBorders>
            <w:shd w:val="clear" w:color="auto" w:fill="FFFFFF"/>
            <w:vAlign w:val="bottom"/>
          </w:tcPr>
          <w:p>
            <w:pPr>
              <w:pStyle w:val="Style16"/>
              <w:keepNext w:val="0"/>
              <w:keepLines w:val="0"/>
              <w:framePr w:w="9542" w:h="2909" w:wrap="none" w:hAnchor="page" w:x="1192" w:y="602"/>
              <w:widowControl w:val="0"/>
              <w:shd w:val="clear" w:color="auto" w:fill="auto"/>
              <w:bidi w:val="0"/>
              <w:spacing w:before="0" w:after="0" w:line="240" w:lineRule="auto"/>
              <w:ind w:left="0" w:right="220" w:firstLine="0"/>
              <w:jc w:val="right"/>
            </w:pPr>
            <w:r>
              <w:rPr>
                <w:b/>
                <w:bCs/>
                <w:color w:val="000000"/>
                <w:spacing w:val="0"/>
                <w:w w:val="100"/>
                <w:position w:val="0"/>
                <w:shd w:val="clear" w:color="auto" w:fill="auto"/>
                <w:lang w:val="pt-BR" w:eastAsia="pt-BR" w:bidi="pt-BR"/>
              </w:rPr>
              <w:t>713.877,91</w:t>
            </w:r>
          </w:p>
        </w:tc>
        <w:tc>
          <w:tcPr>
            <w:tcBorders>
              <w:top w:val="single" w:sz="4"/>
            </w:tcBorders>
            <w:shd w:val="clear" w:color="auto" w:fill="FFFFFF"/>
            <w:vAlign w:val="bottom"/>
          </w:tcPr>
          <w:p>
            <w:pPr>
              <w:pStyle w:val="Style16"/>
              <w:keepNext w:val="0"/>
              <w:keepLines w:val="0"/>
              <w:framePr w:w="9542" w:h="2909" w:wrap="none" w:hAnchor="page" w:x="1192" w:y="602"/>
              <w:widowControl w:val="0"/>
              <w:shd w:val="clear" w:color="auto" w:fill="auto"/>
              <w:bidi w:val="0"/>
              <w:spacing w:before="0" w:after="0" w:line="240" w:lineRule="auto"/>
              <w:ind w:left="0" w:right="260" w:firstLine="0"/>
              <w:jc w:val="right"/>
            </w:pPr>
            <w:r>
              <w:rPr>
                <w:b/>
                <w:bCs/>
                <w:color w:val="000000"/>
                <w:spacing w:val="0"/>
                <w:w w:val="100"/>
                <w:position w:val="0"/>
                <w:shd w:val="clear" w:color="auto" w:fill="auto"/>
                <w:lang w:val="pt-BR" w:eastAsia="pt-BR" w:bidi="pt-BR"/>
              </w:rPr>
              <w:t>42.847,09</w:t>
            </w:r>
          </w:p>
        </w:tc>
        <w:tc>
          <w:tcPr>
            <w:tcBorders>
              <w:top w:val="single" w:sz="4"/>
            </w:tcBorders>
            <w:shd w:val="clear" w:color="auto" w:fill="FFFFFF"/>
            <w:vAlign w:val="bottom"/>
          </w:tcPr>
          <w:p>
            <w:pPr>
              <w:pStyle w:val="Style16"/>
              <w:keepNext w:val="0"/>
              <w:keepLines w:val="0"/>
              <w:framePr w:w="9542" w:h="2909" w:wrap="none" w:hAnchor="page" w:x="1192" w:y="602"/>
              <w:widowControl w:val="0"/>
              <w:shd w:val="clear" w:color="auto" w:fill="auto"/>
              <w:bidi w:val="0"/>
              <w:spacing w:before="0" w:after="0" w:line="240" w:lineRule="auto"/>
              <w:ind w:left="0" w:right="140" w:firstLine="0"/>
              <w:jc w:val="right"/>
            </w:pPr>
            <w:r>
              <w:rPr>
                <w:b/>
                <w:bCs/>
                <w:color w:val="000000"/>
                <w:spacing w:val="0"/>
                <w:w w:val="100"/>
                <w:position w:val="0"/>
                <w:shd w:val="clear" w:color="auto" w:fill="auto"/>
                <w:lang w:val="pt-BR" w:eastAsia="pt-BR" w:bidi="pt-BR"/>
              </w:rPr>
              <w:t>756.725,00</w:t>
            </w:r>
          </w:p>
        </w:tc>
      </w:tr>
      <w:tr>
        <w:trPr>
          <w:trHeight w:val="605" w:hRule="exact"/>
        </w:trPr>
        <w:tc>
          <w:tcPr>
            <w:tcBorders/>
            <w:shd w:val="clear" w:color="auto" w:fill="FFFFFF"/>
            <w:vAlign w:val="top"/>
          </w:tcPr>
          <w:p>
            <w:pPr>
              <w:pStyle w:val="Style16"/>
              <w:keepNext w:val="0"/>
              <w:keepLines w:val="0"/>
              <w:framePr w:w="9542" w:h="2909" w:wrap="none" w:hAnchor="page" w:x="1192" w:y="602"/>
              <w:widowControl w:val="0"/>
              <w:shd w:val="clear" w:color="auto" w:fill="auto"/>
              <w:bidi w:val="0"/>
              <w:spacing w:before="0" w:after="120" w:line="240" w:lineRule="auto"/>
              <w:ind w:left="0" w:right="0" w:firstLine="0"/>
              <w:jc w:val="right"/>
            </w:pPr>
            <w:r>
              <w:rPr>
                <w:b/>
                <w:bCs/>
                <w:color w:val="000000"/>
                <w:spacing w:val="0"/>
                <w:w w:val="100"/>
                <w:position w:val="0"/>
                <w:shd w:val="clear" w:color="auto" w:fill="auto"/>
                <w:lang w:val="pt-BR" w:eastAsia="pt-BR" w:bidi="pt-BR"/>
              </w:rPr>
              <w:t>10 305</w:t>
            </w:r>
          </w:p>
          <w:p>
            <w:pPr>
              <w:pStyle w:val="Style16"/>
              <w:keepNext w:val="0"/>
              <w:keepLines w:val="0"/>
              <w:framePr w:w="9542" w:h="2909" w:wrap="none" w:hAnchor="page" w:x="1192" w:y="602"/>
              <w:widowControl w:val="0"/>
              <w:shd w:val="clear" w:color="auto" w:fill="auto"/>
              <w:bidi w:val="0"/>
              <w:spacing w:before="0" w:after="0" w:line="240" w:lineRule="auto"/>
              <w:ind w:left="0" w:right="0" w:firstLine="0"/>
              <w:jc w:val="center"/>
            </w:pPr>
            <w:r>
              <w:rPr>
                <w:b/>
                <w:bCs/>
                <w:color w:val="000000"/>
                <w:spacing w:val="0"/>
                <w:w w:val="100"/>
                <w:position w:val="0"/>
                <w:shd w:val="clear" w:color="auto" w:fill="auto"/>
                <w:lang w:val="pt-BR" w:eastAsia="pt-BR" w:bidi="pt-BR"/>
              </w:rPr>
              <w:t>10 305</w:t>
            </w:r>
          </w:p>
        </w:tc>
        <w:tc>
          <w:tcPr>
            <w:tcBorders/>
            <w:shd w:val="clear" w:color="auto" w:fill="FFFFFF"/>
            <w:vAlign w:val="top"/>
          </w:tcPr>
          <w:p>
            <w:pPr>
              <w:pStyle w:val="Style16"/>
              <w:keepNext w:val="0"/>
              <w:keepLines w:val="0"/>
              <w:framePr w:w="9542" w:h="2909" w:wrap="none" w:hAnchor="page" w:x="1192" w:y="602"/>
              <w:widowControl w:val="0"/>
              <w:shd w:val="clear" w:color="auto" w:fill="auto"/>
              <w:bidi w:val="0"/>
              <w:spacing w:before="0" w:after="120" w:line="240" w:lineRule="auto"/>
              <w:ind w:left="320" w:right="0" w:firstLine="0"/>
              <w:jc w:val="left"/>
            </w:pPr>
            <w:r>
              <w:rPr>
                <w:b/>
                <w:bCs/>
                <w:color w:val="000000"/>
                <w:spacing w:val="0"/>
                <w:w w:val="100"/>
                <w:position w:val="0"/>
                <w:shd w:val="clear" w:color="auto" w:fill="auto"/>
                <w:lang w:val="pt-BR" w:eastAsia="pt-BR" w:bidi="pt-BR"/>
              </w:rPr>
              <w:t>Vigilância Epidemlológica</w:t>
            </w:r>
          </w:p>
          <w:p>
            <w:pPr>
              <w:pStyle w:val="Style16"/>
              <w:keepNext w:val="0"/>
              <w:keepLines w:val="0"/>
              <w:framePr w:w="9542" w:h="2909" w:wrap="none" w:hAnchor="page" w:x="1192" w:y="602"/>
              <w:widowControl w:val="0"/>
              <w:shd w:val="clear" w:color="auto" w:fill="auto"/>
              <w:bidi w:val="0"/>
              <w:spacing w:before="0" w:after="0" w:line="240" w:lineRule="auto"/>
              <w:ind w:left="0" w:right="0" w:firstLine="0"/>
              <w:jc w:val="left"/>
            </w:pPr>
            <w:r>
              <w:rPr>
                <w:b/>
                <w:bCs/>
                <w:color w:val="000000"/>
                <w:spacing w:val="0"/>
                <w:w w:val="100"/>
                <w:position w:val="0"/>
                <w:shd w:val="clear" w:color="auto" w:fill="auto"/>
                <w:lang w:val="pt-BR" w:eastAsia="pt-BR" w:bidi="pt-BR"/>
              </w:rPr>
              <w:t>0052 ATENÇAO A SAUDE DA POPULAÇÃO</w:t>
            </w:r>
          </w:p>
        </w:tc>
        <w:tc>
          <w:tcPr>
            <w:tcBorders/>
            <w:shd w:val="clear" w:color="auto" w:fill="FFFFFF"/>
            <w:vAlign w:val="top"/>
          </w:tcPr>
          <w:p>
            <w:pPr>
              <w:framePr w:w="9542" w:h="2909" w:wrap="none" w:hAnchor="page" w:x="1192" w:y="602"/>
              <w:widowControl w:val="0"/>
              <w:rPr>
                <w:sz w:val="10"/>
                <w:szCs w:val="10"/>
              </w:rPr>
            </w:pPr>
          </w:p>
        </w:tc>
        <w:tc>
          <w:tcPr>
            <w:tcBorders/>
            <w:shd w:val="clear" w:color="auto" w:fill="FFFFFF"/>
            <w:vAlign w:val="top"/>
          </w:tcPr>
          <w:p>
            <w:pPr>
              <w:pStyle w:val="Style16"/>
              <w:keepNext w:val="0"/>
              <w:keepLines w:val="0"/>
              <w:framePr w:w="9542" w:h="2909" w:wrap="none" w:hAnchor="page" w:x="1192" w:y="602"/>
              <w:widowControl w:val="0"/>
              <w:shd w:val="clear" w:color="auto" w:fill="auto"/>
              <w:bidi w:val="0"/>
              <w:spacing w:before="0" w:after="120" w:line="240" w:lineRule="auto"/>
              <w:ind w:left="0" w:right="260" w:firstLine="0"/>
              <w:jc w:val="right"/>
            </w:pPr>
            <w:r>
              <w:rPr>
                <w:b/>
                <w:bCs/>
                <w:color w:val="000000"/>
                <w:spacing w:val="0"/>
                <w:w w:val="100"/>
                <w:position w:val="0"/>
                <w:shd w:val="clear" w:color="auto" w:fill="auto"/>
                <w:lang w:val="pt-BR" w:eastAsia="pt-BR" w:bidi="pt-BR"/>
              </w:rPr>
              <w:t>671.030,82</w:t>
            </w:r>
          </w:p>
          <w:p>
            <w:pPr>
              <w:pStyle w:val="Style16"/>
              <w:keepNext w:val="0"/>
              <w:keepLines w:val="0"/>
              <w:framePr w:w="9542" w:h="2909" w:wrap="none" w:hAnchor="page" w:x="1192" w:y="602"/>
              <w:widowControl w:val="0"/>
              <w:shd w:val="clear" w:color="auto" w:fill="auto"/>
              <w:bidi w:val="0"/>
              <w:spacing w:before="0" w:after="0" w:line="240" w:lineRule="auto"/>
              <w:ind w:left="0" w:right="260" w:firstLine="0"/>
              <w:jc w:val="right"/>
            </w:pPr>
            <w:r>
              <w:rPr>
                <w:b/>
                <w:bCs/>
                <w:color w:val="000000"/>
                <w:spacing w:val="0"/>
                <w:w w:val="100"/>
                <w:position w:val="0"/>
                <w:shd w:val="clear" w:color="auto" w:fill="auto"/>
                <w:lang w:val="pt-BR" w:eastAsia="pt-BR" w:bidi="pt-BR"/>
              </w:rPr>
              <w:t>671.030,82</w:t>
            </w:r>
          </w:p>
          <w:p>
            <w:pPr>
              <w:pStyle w:val="Style16"/>
              <w:keepNext w:val="0"/>
              <w:keepLines w:val="0"/>
              <w:framePr w:w="9542" w:h="2909" w:wrap="none" w:hAnchor="page" w:x="1192" w:y="602"/>
              <w:widowControl w:val="0"/>
              <w:shd w:val="clear" w:color="auto" w:fill="auto"/>
              <w:bidi w:val="0"/>
              <w:spacing w:before="0" w:after="0" w:line="233" w:lineRule="auto"/>
              <w:ind w:left="0" w:right="0" w:firstLine="0"/>
              <w:jc w:val="left"/>
            </w:pPr>
            <w:r>
              <w:rPr>
                <w:b/>
                <w:bCs/>
                <w:color w:val="000000"/>
                <w:spacing w:val="0"/>
                <w:w w:val="100"/>
                <w:position w:val="0"/>
                <w:shd w:val="clear" w:color="auto" w:fill="auto"/>
                <w:lang w:val="pt-BR" w:eastAsia="pt-BR" w:bidi="pt-BR"/>
              </w:rPr>
              <w:t>—</w:t>
            </w:r>
          </w:p>
        </w:tc>
        <w:tc>
          <w:tcPr>
            <w:tcBorders/>
            <w:shd w:val="clear" w:color="auto" w:fill="FFFFFF"/>
            <w:vAlign w:val="top"/>
          </w:tcPr>
          <w:p>
            <w:pPr>
              <w:pStyle w:val="Style16"/>
              <w:keepNext w:val="0"/>
              <w:keepLines w:val="0"/>
              <w:framePr w:w="9542" w:h="2909" w:wrap="none" w:hAnchor="page" w:x="1192" w:y="602"/>
              <w:widowControl w:val="0"/>
              <w:shd w:val="clear" w:color="auto" w:fill="auto"/>
              <w:bidi w:val="0"/>
              <w:spacing w:before="0" w:after="120" w:line="240" w:lineRule="auto"/>
              <w:ind w:left="0" w:right="140" w:firstLine="0"/>
              <w:jc w:val="right"/>
            </w:pPr>
            <w:r>
              <w:rPr>
                <w:b/>
                <w:bCs/>
                <w:color w:val="000000"/>
                <w:spacing w:val="0"/>
                <w:w w:val="100"/>
                <w:position w:val="0"/>
                <w:shd w:val="clear" w:color="auto" w:fill="auto"/>
                <w:lang w:val="pt-BR" w:eastAsia="pt-BR" w:bidi="pt-BR"/>
              </w:rPr>
              <w:t>671.030,82</w:t>
            </w:r>
          </w:p>
          <w:p>
            <w:pPr>
              <w:pStyle w:val="Style16"/>
              <w:keepNext w:val="0"/>
              <w:keepLines w:val="0"/>
              <w:framePr w:w="9542" w:h="2909" w:wrap="none" w:hAnchor="page" w:x="1192" w:y="602"/>
              <w:widowControl w:val="0"/>
              <w:shd w:val="clear" w:color="auto" w:fill="auto"/>
              <w:bidi w:val="0"/>
              <w:spacing w:before="0" w:after="0" w:line="240" w:lineRule="auto"/>
              <w:ind w:left="0" w:right="140" w:firstLine="0"/>
              <w:jc w:val="right"/>
            </w:pPr>
            <w:r>
              <w:rPr>
                <w:b/>
                <w:bCs/>
                <w:color w:val="000000"/>
                <w:spacing w:val="0"/>
                <w:w w:val="100"/>
                <w:position w:val="0"/>
                <w:shd w:val="clear" w:color="auto" w:fill="auto"/>
                <w:lang w:val="pt-BR" w:eastAsia="pt-BR" w:bidi="pt-BR"/>
              </w:rPr>
              <w:t>671.030,82</w:t>
            </w:r>
          </w:p>
        </w:tc>
      </w:tr>
    </w:tbl>
    <w:p>
      <w:pPr>
        <w:framePr w:w="9542" w:h="2909" w:wrap="none" w:hAnchor="page" w:x="1192" w:y="602"/>
        <w:widowControl w:val="0"/>
        <w:spacing w:line="1" w:lineRule="exact"/>
      </w:pPr>
    </w:p>
    <w:p>
      <w:pPr>
        <w:pStyle w:val="Style13"/>
        <w:keepNext w:val="0"/>
        <w:keepLines w:val="0"/>
        <w:framePr w:w="499" w:h="182" w:wrap="none" w:hAnchor="page" w:x="1278" w:y="3779"/>
        <w:widowControl w:val="0"/>
        <w:shd w:val="clear" w:color="auto" w:fill="auto"/>
        <w:bidi w:val="0"/>
        <w:spacing w:before="0" w:after="0" w:line="240" w:lineRule="auto"/>
        <w:ind w:left="0" w:right="0" w:firstLine="0"/>
        <w:jc w:val="left"/>
      </w:pPr>
      <w:r>
        <w:rPr>
          <w:b/>
          <w:bCs/>
          <w:color w:val="000000"/>
          <w:spacing w:val="0"/>
          <w:w w:val="100"/>
          <w:position w:val="0"/>
          <w:shd w:val="clear" w:color="auto" w:fill="auto"/>
        </w:rPr>
        <w:t>11 333</w:t>
      </w:r>
    </w:p>
    <w:p>
      <w:pPr>
        <w:pStyle w:val="Style13"/>
        <w:keepNext w:val="0"/>
        <w:keepLines w:val="0"/>
        <w:framePr w:w="1018" w:h="202" w:wrap="none" w:hAnchor="page" w:x="2142" w:y="3779"/>
        <w:widowControl w:val="0"/>
        <w:shd w:val="clear" w:color="auto" w:fill="auto"/>
        <w:bidi w:val="0"/>
        <w:spacing w:before="0" w:after="0" w:line="240" w:lineRule="auto"/>
        <w:ind w:left="0" w:right="0" w:firstLine="0"/>
        <w:jc w:val="left"/>
      </w:pPr>
      <w:r>
        <w:rPr>
          <w:b/>
          <w:bCs/>
          <w:color w:val="000000"/>
          <w:spacing w:val="0"/>
          <w:w w:val="100"/>
          <w:position w:val="0"/>
          <w:shd w:val="clear" w:color="auto" w:fill="auto"/>
        </w:rPr>
        <w:t>Empregabíidade</w:t>
      </w:r>
    </w:p>
    <w:p>
      <w:pPr>
        <w:pStyle w:val="Style13"/>
        <w:keepNext w:val="0"/>
        <w:keepLines w:val="0"/>
        <w:framePr w:w="787" w:h="182" w:wrap="none" w:hAnchor="page" w:x="9822" w:y="3789"/>
        <w:widowControl w:val="0"/>
        <w:shd w:val="clear" w:color="auto" w:fill="auto"/>
        <w:bidi w:val="0"/>
        <w:spacing w:before="0" w:after="0" w:line="240" w:lineRule="auto"/>
        <w:ind w:left="0" w:right="0" w:firstLine="0"/>
        <w:jc w:val="left"/>
      </w:pPr>
      <w:r>
        <w:rPr>
          <w:b/>
          <w:bCs/>
          <w:color w:val="000000"/>
          <w:spacing w:val="0"/>
          <w:w w:val="100"/>
          <w:position w:val="0"/>
          <w:shd w:val="clear" w:color="auto" w:fill="auto"/>
        </w:rPr>
        <w:t>1.296.335,98</w:t>
      </w:r>
    </w:p>
    <w:p>
      <w:pPr>
        <w:pStyle w:val="Style13"/>
        <w:keepNext w:val="0"/>
        <w:keepLines w:val="0"/>
        <w:framePr w:w="787" w:h="182" w:wrap="none" w:hAnchor="page" w:x="9822" w:y="4068"/>
        <w:widowControl w:val="0"/>
        <w:shd w:val="clear" w:color="auto" w:fill="auto"/>
        <w:bidi w:val="0"/>
        <w:spacing w:before="0" w:after="0" w:line="240" w:lineRule="auto"/>
        <w:ind w:left="0" w:right="0" w:firstLine="0"/>
        <w:jc w:val="left"/>
      </w:pPr>
      <w:r>
        <w:rPr>
          <w:b/>
          <w:bCs/>
          <w:color w:val="000000"/>
          <w:spacing w:val="0"/>
          <w:w w:val="100"/>
          <w:position w:val="0"/>
          <w:shd w:val="clear" w:color="auto" w:fill="auto"/>
        </w:rPr>
        <w:t>1 296.335.98</w:t>
      </w:r>
    </w:p>
    <w:p>
      <w:pPr>
        <w:pStyle w:val="Style13"/>
        <w:keepNext w:val="0"/>
        <w:keepLines w:val="0"/>
        <w:framePr w:w="5491" w:h="182" w:wrap="none" w:hAnchor="page" w:x="1268" w:y="4058"/>
        <w:widowControl w:val="0"/>
        <w:shd w:val="clear" w:color="auto" w:fill="auto"/>
        <w:bidi w:val="0"/>
        <w:spacing w:before="0" w:after="0" w:line="240" w:lineRule="auto"/>
        <w:ind w:left="0" w:right="0" w:firstLine="0"/>
        <w:jc w:val="left"/>
      </w:pPr>
      <w:r>
        <w:rPr>
          <w:b/>
          <w:bCs/>
          <w:color w:val="000000"/>
          <w:spacing w:val="0"/>
          <w:w w:val="100"/>
          <w:position w:val="0"/>
          <w:shd w:val="clear" w:color="auto" w:fill="auto"/>
        </w:rPr>
        <w:t>11 333 0041 PROMOÇÃO DO TRABALHO E GERACAO DE RENDA 1296.335.98</w:t>
      </w:r>
    </w:p>
    <w:tbl>
      <w:tblPr>
        <w:tblOverlap w:val="never"/>
        <w:jc w:val="left"/>
        <w:tblLayout w:type="fixed"/>
      </w:tblPr>
      <w:tblGrid>
        <w:gridCol w:w="221"/>
        <w:gridCol w:w="346"/>
        <w:gridCol w:w="3936"/>
        <w:gridCol w:w="1325"/>
        <w:gridCol w:w="1296"/>
        <w:gridCol w:w="1219"/>
        <w:gridCol w:w="1123"/>
      </w:tblGrid>
      <w:tr>
        <w:trPr>
          <w:trHeight w:val="317" w:hRule="exact"/>
        </w:trPr>
        <w:tc>
          <w:tcPr>
            <w:tcBorders>
              <w:top w:val="single" w:sz="4"/>
            </w:tcBorders>
            <w:shd w:val="clear" w:color="auto" w:fill="FFFFFF"/>
            <w:vAlign w:val="center"/>
          </w:tcPr>
          <w:p>
            <w:pPr>
              <w:pStyle w:val="Style16"/>
              <w:keepNext w:val="0"/>
              <w:keepLines w:val="0"/>
              <w:framePr w:w="9466" w:h="1334" w:vSpace="211" w:wrap="none" w:hAnchor="page" w:x="1268" w:y="4595"/>
              <w:widowControl w:val="0"/>
              <w:shd w:val="clear" w:color="auto" w:fill="auto"/>
              <w:bidi w:val="0"/>
              <w:spacing w:before="0" w:after="0" w:line="240" w:lineRule="auto"/>
              <w:ind w:left="0" w:right="0" w:firstLine="0"/>
              <w:jc w:val="left"/>
            </w:pPr>
            <w:r>
              <w:rPr>
                <w:b/>
                <w:bCs/>
                <w:color w:val="000000"/>
                <w:spacing w:val="0"/>
                <w:w w:val="100"/>
                <w:position w:val="0"/>
                <w:shd w:val="clear" w:color="auto" w:fill="auto"/>
                <w:lang w:val="pt-BR" w:eastAsia="pt-BR" w:bidi="pt-BR"/>
              </w:rPr>
              <w:t>12</w:t>
            </w:r>
          </w:p>
        </w:tc>
        <w:tc>
          <w:tcPr>
            <w:tcBorders>
              <w:top w:val="single" w:sz="4"/>
            </w:tcBorders>
            <w:shd w:val="clear" w:color="auto" w:fill="FFFFFF"/>
            <w:vAlign w:val="center"/>
          </w:tcPr>
          <w:p>
            <w:pPr>
              <w:pStyle w:val="Style16"/>
              <w:keepNext w:val="0"/>
              <w:keepLines w:val="0"/>
              <w:framePr w:w="9466" w:h="1334" w:vSpace="211" w:wrap="none" w:hAnchor="page" w:x="1268" w:y="4595"/>
              <w:widowControl w:val="0"/>
              <w:shd w:val="clear" w:color="auto" w:fill="auto"/>
              <w:bidi w:val="0"/>
              <w:spacing w:before="0" w:after="0" w:line="240" w:lineRule="auto"/>
              <w:ind w:left="0" w:right="0" w:firstLine="0"/>
              <w:jc w:val="left"/>
            </w:pPr>
            <w:r>
              <w:rPr>
                <w:b/>
                <w:bCs/>
                <w:color w:val="000000"/>
                <w:spacing w:val="0"/>
                <w:w w:val="100"/>
                <w:position w:val="0"/>
                <w:shd w:val="clear" w:color="auto" w:fill="auto"/>
                <w:lang w:val="pt-BR" w:eastAsia="pt-BR" w:bidi="pt-BR"/>
              </w:rPr>
              <w:t>361</w:t>
            </w:r>
          </w:p>
        </w:tc>
        <w:tc>
          <w:tcPr>
            <w:tcBorders>
              <w:top w:val="single" w:sz="4"/>
            </w:tcBorders>
            <w:shd w:val="clear" w:color="auto" w:fill="FFFFFF"/>
            <w:vAlign w:val="center"/>
          </w:tcPr>
          <w:p>
            <w:pPr>
              <w:pStyle w:val="Style16"/>
              <w:keepNext w:val="0"/>
              <w:keepLines w:val="0"/>
              <w:framePr w:w="9466" w:h="1334" w:vSpace="211" w:wrap="none" w:hAnchor="page" w:x="1268" w:y="4595"/>
              <w:widowControl w:val="0"/>
              <w:shd w:val="clear" w:color="auto" w:fill="auto"/>
              <w:bidi w:val="0"/>
              <w:spacing w:before="0" w:after="0" w:line="240" w:lineRule="auto"/>
              <w:ind w:left="340" w:right="0" w:firstLine="0"/>
              <w:jc w:val="left"/>
            </w:pPr>
            <w:r>
              <w:rPr>
                <w:b/>
                <w:bCs/>
                <w:color w:val="000000"/>
                <w:spacing w:val="0"/>
                <w:w w:val="100"/>
                <w:position w:val="0"/>
                <w:shd w:val="clear" w:color="auto" w:fill="auto"/>
                <w:lang w:val="pt-BR" w:eastAsia="pt-BR" w:bidi="pt-BR"/>
              </w:rPr>
              <w:t>Ensino Fundamentai</w:t>
            </w:r>
          </w:p>
        </w:tc>
        <w:tc>
          <w:tcPr>
            <w:tcBorders>
              <w:top w:val="single" w:sz="4"/>
            </w:tcBorders>
            <w:shd w:val="clear" w:color="auto" w:fill="FFFFFF"/>
            <w:vAlign w:val="center"/>
          </w:tcPr>
          <w:p>
            <w:pPr>
              <w:pStyle w:val="Style16"/>
              <w:keepNext w:val="0"/>
              <w:keepLines w:val="0"/>
              <w:framePr w:w="9466" w:h="1334" w:vSpace="211" w:wrap="none" w:hAnchor="page" w:x="1268" w:y="4595"/>
              <w:widowControl w:val="0"/>
              <w:shd w:val="clear" w:color="auto" w:fill="auto"/>
              <w:bidi w:val="0"/>
              <w:spacing w:before="0" w:after="0" w:line="240" w:lineRule="auto"/>
              <w:ind w:left="120" w:right="0" w:firstLine="0"/>
              <w:jc w:val="center"/>
            </w:pPr>
            <w:r>
              <w:rPr>
                <w:b/>
                <w:bCs/>
                <w:color w:val="000000"/>
                <w:spacing w:val="0"/>
                <w:w w:val="100"/>
                <w:position w:val="0"/>
                <w:shd w:val="clear" w:color="auto" w:fill="auto"/>
                <w:lang w:val="pt-BR" w:eastAsia="pt-BR" w:bidi="pt-BR"/>
              </w:rPr>
              <w:t>8 189.079,62</w:t>
            </w:r>
          </w:p>
        </w:tc>
        <w:tc>
          <w:tcPr>
            <w:tcBorders>
              <w:top w:val="single" w:sz="4"/>
            </w:tcBorders>
            <w:shd w:val="clear" w:color="auto" w:fill="FFFFFF"/>
            <w:vAlign w:val="center"/>
          </w:tcPr>
          <w:p>
            <w:pPr>
              <w:pStyle w:val="Style16"/>
              <w:keepNext w:val="0"/>
              <w:keepLines w:val="0"/>
              <w:framePr w:w="9466" w:h="1334" w:vSpace="211" w:wrap="none" w:hAnchor="page" w:x="1268" w:y="4595"/>
              <w:widowControl w:val="0"/>
              <w:shd w:val="clear" w:color="auto" w:fill="auto"/>
              <w:bidi w:val="0"/>
              <w:spacing w:before="0" w:after="0" w:line="240" w:lineRule="auto"/>
              <w:ind w:left="0" w:right="0" w:firstLine="0"/>
              <w:jc w:val="center"/>
            </w:pPr>
            <w:r>
              <w:rPr>
                <w:b/>
                <w:bCs/>
                <w:color w:val="000000"/>
                <w:spacing w:val="0"/>
                <w:w w:val="100"/>
                <w:position w:val="0"/>
                <w:shd w:val="clear" w:color="auto" w:fill="auto"/>
                <w:lang w:val="pt-BR" w:eastAsia="pt-BR" w:bidi="pt-BR"/>
              </w:rPr>
              <w:t>8.966.517,09</w:t>
            </w:r>
          </w:p>
        </w:tc>
        <w:tc>
          <w:tcPr>
            <w:tcBorders>
              <w:top w:val="single" w:sz="4"/>
            </w:tcBorders>
            <w:shd w:val="clear" w:color="auto" w:fill="FFFFFF"/>
            <w:vAlign w:val="center"/>
          </w:tcPr>
          <w:p>
            <w:pPr>
              <w:pStyle w:val="Style16"/>
              <w:keepNext w:val="0"/>
              <w:keepLines w:val="0"/>
              <w:framePr w:w="9466" w:h="1334" w:vSpace="211" w:wrap="none" w:hAnchor="page" w:x="1268" w:y="4595"/>
              <w:widowControl w:val="0"/>
              <w:shd w:val="clear" w:color="auto" w:fill="auto"/>
              <w:bidi w:val="0"/>
              <w:spacing w:before="0" w:after="0" w:line="240" w:lineRule="auto"/>
              <w:ind w:left="0" w:right="140" w:firstLine="0"/>
              <w:jc w:val="right"/>
            </w:pPr>
            <w:r>
              <w:rPr>
                <w:b/>
                <w:bCs/>
                <w:color w:val="000000"/>
                <w:spacing w:val="0"/>
                <w:w w:val="100"/>
                <w:position w:val="0"/>
                <w:shd w:val="clear" w:color="auto" w:fill="auto"/>
                <w:lang w:val="pt-BR" w:eastAsia="pt-BR" w:bidi="pt-BR"/>
              </w:rPr>
              <w:t>70 804 229,51</w:t>
            </w:r>
          </w:p>
        </w:tc>
        <w:tc>
          <w:tcPr>
            <w:tcBorders>
              <w:top w:val="single" w:sz="4"/>
            </w:tcBorders>
            <w:shd w:val="clear" w:color="auto" w:fill="FFFFFF"/>
            <w:vAlign w:val="center"/>
          </w:tcPr>
          <w:p>
            <w:pPr>
              <w:pStyle w:val="Style16"/>
              <w:keepNext w:val="0"/>
              <w:keepLines w:val="0"/>
              <w:framePr w:w="9466" w:h="1334" w:vSpace="211" w:wrap="none" w:hAnchor="page" w:x="1268" w:y="4595"/>
              <w:widowControl w:val="0"/>
              <w:shd w:val="clear" w:color="auto" w:fill="auto"/>
              <w:bidi w:val="0"/>
              <w:spacing w:before="0" w:after="0" w:line="240" w:lineRule="auto"/>
              <w:ind w:left="0" w:right="0" w:firstLine="0"/>
              <w:jc w:val="right"/>
            </w:pPr>
            <w:r>
              <w:rPr>
                <w:b/>
                <w:bCs/>
                <w:color w:val="000000"/>
                <w:spacing w:val="0"/>
                <w:w w:val="100"/>
                <w:position w:val="0"/>
                <w:shd w:val="clear" w:color="auto" w:fill="auto"/>
                <w:lang w:val="pt-BR" w:eastAsia="pt-BR" w:bidi="pt-BR"/>
              </w:rPr>
              <w:t>87.959.826,22</w:t>
            </w:r>
          </w:p>
        </w:tc>
      </w:tr>
      <w:tr>
        <w:trPr>
          <w:trHeight w:val="202" w:hRule="exact"/>
        </w:trPr>
        <w:tc>
          <w:tcPr>
            <w:tcBorders/>
            <w:shd w:val="clear" w:color="auto" w:fill="FFFFFF"/>
            <w:vAlign w:val="bottom"/>
          </w:tcPr>
          <w:p>
            <w:pPr>
              <w:pStyle w:val="Style16"/>
              <w:keepNext w:val="0"/>
              <w:keepLines w:val="0"/>
              <w:framePr w:w="9466" w:h="1334" w:vSpace="211" w:wrap="none" w:hAnchor="page" w:x="1268" w:y="4595"/>
              <w:widowControl w:val="0"/>
              <w:shd w:val="clear" w:color="auto" w:fill="auto"/>
              <w:bidi w:val="0"/>
              <w:spacing w:before="0" w:after="0" w:line="240" w:lineRule="auto"/>
              <w:ind w:left="0" w:right="0" w:firstLine="0"/>
              <w:jc w:val="left"/>
            </w:pPr>
            <w:r>
              <w:rPr>
                <w:b/>
                <w:bCs/>
                <w:color w:val="000000"/>
                <w:spacing w:val="0"/>
                <w:w w:val="100"/>
                <w:position w:val="0"/>
                <w:shd w:val="clear" w:color="auto" w:fill="auto"/>
                <w:lang w:val="pt-BR" w:eastAsia="pt-BR" w:bidi="pt-BR"/>
              </w:rPr>
              <w:t>12</w:t>
            </w:r>
          </w:p>
        </w:tc>
        <w:tc>
          <w:tcPr>
            <w:tcBorders/>
            <w:shd w:val="clear" w:color="auto" w:fill="FFFFFF"/>
            <w:vAlign w:val="bottom"/>
          </w:tcPr>
          <w:p>
            <w:pPr>
              <w:pStyle w:val="Style16"/>
              <w:keepNext w:val="0"/>
              <w:keepLines w:val="0"/>
              <w:framePr w:w="9466" w:h="1334" w:vSpace="211" w:wrap="none" w:hAnchor="page" w:x="1268" w:y="4595"/>
              <w:widowControl w:val="0"/>
              <w:shd w:val="clear" w:color="auto" w:fill="auto"/>
              <w:bidi w:val="0"/>
              <w:spacing w:before="0" w:after="0" w:line="240" w:lineRule="auto"/>
              <w:ind w:left="0" w:right="0" w:firstLine="0"/>
              <w:jc w:val="left"/>
            </w:pPr>
            <w:r>
              <w:rPr>
                <w:b/>
                <w:bCs/>
                <w:color w:val="000000"/>
                <w:spacing w:val="0"/>
                <w:w w:val="100"/>
                <w:position w:val="0"/>
                <w:shd w:val="clear" w:color="auto" w:fill="auto"/>
                <w:lang w:val="pt-BR" w:eastAsia="pt-BR" w:bidi="pt-BR"/>
              </w:rPr>
              <w:t>361</w:t>
            </w:r>
          </w:p>
        </w:tc>
        <w:tc>
          <w:tcPr>
            <w:tcBorders>
              <w:top w:val="single" w:sz="4"/>
            </w:tcBorders>
            <w:shd w:val="clear" w:color="auto" w:fill="FFFFFF"/>
            <w:vAlign w:val="bottom"/>
          </w:tcPr>
          <w:p>
            <w:pPr>
              <w:pStyle w:val="Style16"/>
              <w:keepNext w:val="0"/>
              <w:keepLines w:val="0"/>
              <w:framePr w:w="9466" w:h="1334" w:vSpace="211" w:wrap="none" w:hAnchor="page" w:x="1268" w:y="4595"/>
              <w:widowControl w:val="0"/>
              <w:shd w:val="clear" w:color="auto" w:fill="auto"/>
              <w:bidi w:val="0"/>
              <w:spacing w:before="0" w:after="0" w:line="240" w:lineRule="auto"/>
              <w:ind w:left="0" w:right="0" w:firstLine="0"/>
              <w:jc w:val="left"/>
            </w:pPr>
            <w:r>
              <w:rPr>
                <w:b/>
                <w:bCs/>
                <w:color w:val="000000"/>
                <w:spacing w:val="0"/>
                <w:w w:val="100"/>
                <w:position w:val="0"/>
                <w:shd w:val="clear" w:color="auto" w:fill="auto"/>
                <w:lang w:val="pt-BR" w:eastAsia="pt-BR" w:bidi="pt-BR"/>
              </w:rPr>
              <w:t>0062 QUALIDADE DO ENSINO FUNDAMENTAL</w:t>
            </w:r>
          </w:p>
        </w:tc>
        <w:tc>
          <w:tcPr>
            <w:tcBorders>
              <w:top w:val="single" w:sz="4"/>
            </w:tcBorders>
            <w:shd w:val="clear" w:color="auto" w:fill="FFFFFF"/>
            <w:vAlign w:val="bottom"/>
          </w:tcPr>
          <w:p>
            <w:pPr>
              <w:pStyle w:val="Style16"/>
              <w:keepNext w:val="0"/>
              <w:keepLines w:val="0"/>
              <w:framePr w:w="9466" w:h="1334" w:vSpace="211" w:wrap="none" w:hAnchor="page" w:x="1268" w:y="4595"/>
              <w:widowControl w:val="0"/>
              <w:shd w:val="clear" w:color="auto" w:fill="auto"/>
              <w:bidi w:val="0"/>
              <w:spacing w:before="0" w:after="0" w:line="240" w:lineRule="auto"/>
              <w:ind w:left="120" w:right="0" w:firstLine="0"/>
              <w:jc w:val="center"/>
            </w:pPr>
            <w:r>
              <w:rPr>
                <w:b/>
                <w:bCs/>
                <w:color w:val="000000"/>
                <w:spacing w:val="0"/>
                <w:w w:val="100"/>
                <w:position w:val="0"/>
                <w:shd w:val="clear" w:color="auto" w:fill="auto"/>
                <w:lang w:val="pt-BR" w:eastAsia="pt-BR" w:bidi="pt-BR"/>
              </w:rPr>
              <w:t>8 189.079.62</w:t>
            </w:r>
          </w:p>
        </w:tc>
        <w:tc>
          <w:tcPr>
            <w:tcBorders>
              <w:top w:val="single" w:sz="4"/>
            </w:tcBorders>
            <w:shd w:val="clear" w:color="auto" w:fill="FFFFFF"/>
            <w:vAlign w:val="bottom"/>
          </w:tcPr>
          <w:p>
            <w:pPr>
              <w:pStyle w:val="Style16"/>
              <w:keepNext w:val="0"/>
              <w:keepLines w:val="0"/>
              <w:framePr w:w="9466" w:h="1334" w:vSpace="211" w:wrap="none" w:hAnchor="page" w:x="1268" w:y="4595"/>
              <w:widowControl w:val="0"/>
              <w:shd w:val="clear" w:color="auto" w:fill="auto"/>
              <w:bidi w:val="0"/>
              <w:spacing w:before="0" w:after="0" w:line="240" w:lineRule="auto"/>
              <w:ind w:left="0" w:right="0" w:firstLine="0"/>
              <w:jc w:val="center"/>
            </w:pPr>
            <w:r>
              <w:rPr>
                <w:b/>
                <w:bCs/>
                <w:color w:val="000000"/>
                <w:spacing w:val="0"/>
                <w:w w:val="100"/>
                <w:position w:val="0"/>
                <w:shd w:val="clear" w:color="auto" w:fill="auto"/>
                <w:lang w:val="pt-BR" w:eastAsia="pt-BR" w:bidi="pt-BR"/>
              </w:rPr>
              <w:t>8.966.517.09</w:t>
            </w:r>
          </w:p>
        </w:tc>
        <w:tc>
          <w:tcPr>
            <w:tcBorders>
              <w:top w:val="single" w:sz="4"/>
            </w:tcBorders>
            <w:shd w:val="clear" w:color="auto" w:fill="FFFFFF"/>
            <w:vAlign w:val="bottom"/>
          </w:tcPr>
          <w:p>
            <w:pPr>
              <w:pStyle w:val="Style16"/>
              <w:keepNext w:val="0"/>
              <w:keepLines w:val="0"/>
              <w:framePr w:w="9466" w:h="1334" w:vSpace="211" w:wrap="none" w:hAnchor="page" w:x="1268" w:y="4595"/>
              <w:widowControl w:val="0"/>
              <w:shd w:val="clear" w:color="auto" w:fill="auto"/>
              <w:bidi w:val="0"/>
              <w:spacing w:before="0" w:after="0" w:line="240" w:lineRule="auto"/>
              <w:ind w:left="0" w:right="140" w:firstLine="0"/>
              <w:jc w:val="right"/>
            </w:pPr>
            <w:r>
              <w:rPr>
                <w:b/>
                <w:bCs/>
                <w:color w:val="000000"/>
                <w:spacing w:val="0"/>
                <w:w w:val="100"/>
                <w:position w:val="0"/>
                <w:shd w:val="clear" w:color="auto" w:fill="auto"/>
                <w:lang w:val="pt-BR" w:eastAsia="pt-BR" w:bidi="pt-BR"/>
              </w:rPr>
              <w:t>70.081.044,57</w:t>
            </w:r>
          </w:p>
        </w:tc>
        <w:tc>
          <w:tcPr>
            <w:tcBorders>
              <w:top w:val="single" w:sz="4"/>
            </w:tcBorders>
            <w:shd w:val="clear" w:color="auto" w:fill="FFFFFF"/>
            <w:vAlign w:val="bottom"/>
          </w:tcPr>
          <w:p>
            <w:pPr>
              <w:pStyle w:val="Style16"/>
              <w:keepNext w:val="0"/>
              <w:keepLines w:val="0"/>
              <w:framePr w:w="9466" w:h="1334" w:vSpace="211" w:wrap="none" w:hAnchor="page" w:x="1268" w:y="4595"/>
              <w:widowControl w:val="0"/>
              <w:shd w:val="clear" w:color="auto" w:fill="auto"/>
              <w:bidi w:val="0"/>
              <w:spacing w:before="0" w:after="0" w:line="240" w:lineRule="auto"/>
              <w:ind w:left="0" w:right="0" w:firstLine="0"/>
              <w:jc w:val="right"/>
            </w:pPr>
            <w:r>
              <w:rPr>
                <w:b/>
                <w:bCs/>
                <w:color w:val="000000"/>
                <w:spacing w:val="0"/>
                <w:w w:val="100"/>
                <w:position w:val="0"/>
                <w:shd w:val="clear" w:color="auto" w:fill="auto"/>
                <w:lang w:val="pt-BR" w:eastAsia="pt-BR" w:bidi="pt-BR"/>
              </w:rPr>
              <w:t>87.236.641.28</w:t>
            </w:r>
          </w:p>
        </w:tc>
      </w:tr>
      <w:tr>
        <w:trPr>
          <w:trHeight w:val="173" w:hRule="exact"/>
        </w:trPr>
        <w:tc>
          <w:tcPr>
            <w:tcBorders/>
            <w:shd w:val="clear" w:color="auto" w:fill="FFFFFF"/>
            <w:vAlign w:val="bottom"/>
          </w:tcPr>
          <w:p>
            <w:pPr>
              <w:pStyle w:val="Style16"/>
              <w:keepNext w:val="0"/>
              <w:keepLines w:val="0"/>
              <w:framePr w:w="9466" w:h="1334" w:vSpace="211" w:wrap="none" w:hAnchor="page" w:x="1268" w:y="4595"/>
              <w:widowControl w:val="0"/>
              <w:shd w:val="clear" w:color="auto" w:fill="auto"/>
              <w:bidi w:val="0"/>
              <w:spacing w:before="0" w:after="0" w:line="240" w:lineRule="auto"/>
              <w:ind w:left="0" w:right="0" w:firstLine="0"/>
              <w:jc w:val="left"/>
            </w:pPr>
            <w:r>
              <w:rPr>
                <w:b/>
                <w:bCs/>
                <w:color w:val="000000"/>
                <w:spacing w:val="0"/>
                <w:w w:val="100"/>
                <w:position w:val="0"/>
                <w:shd w:val="clear" w:color="auto" w:fill="auto"/>
                <w:lang w:val="pt-BR" w:eastAsia="pt-BR" w:bidi="pt-BR"/>
              </w:rPr>
              <w:t>12</w:t>
            </w:r>
          </w:p>
        </w:tc>
        <w:tc>
          <w:tcPr>
            <w:tcBorders/>
            <w:shd w:val="clear" w:color="auto" w:fill="FFFFFF"/>
            <w:vAlign w:val="top"/>
          </w:tcPr>
          <w:p>
            <w:pPr>
              <w:pStyle w:val="Style16"/>
              <w:keepNext w:val="0"/>
              <w:keepLines w:val="0"/>
              <w:framePr w:w="9466" w:h="1334" w:vSpace="211" w:wrap="none" w:hAnchor="page" w:x="1268" w:y="4595"/>
              <w:widowControl w:val="0"/>
              <w:shd w:val="clear" w:color="auto" w:fill="auto"/>
              <w:bidi w:val="0"/>
              <w:spacing w:before="0" w:after="0" w:line="240" w:lineRule="auto"/>
              <w:ind w:left="0" w:right="0" w:firstLine="0"/>
              <w:jc w:val="left"/>
            </w:pPr>
            <w:r>
              <w:rPr>
                <w:b/>
                <w:bCs/>
                <w:color w:val="000000"/>
                <w:spacing w:val="0"/>
                <w:w w:val="100"/>
                <w:position w:val="0"/>
                <w:shd w:val="clear" w:color="auto" w:fill="auto"/>
                <w:lang w:val="pt-BR" w:eastAsia="pt-BR" w:bidi="pt-BR"/>
              </w:rPr>
              <w:t>361</w:t>
            </w:r>
          </w:p>
        </w:tc>
        <w:tc>
          <w:tcPr>
            <w:tcBorders/>
            <w:shd w:val="clear" w:color="auto" w:fill="FFFFFF"/>
            <w:vAlign w:val="top"/>
          </w:tcPr>
          <w:p>
            <w:pPr>
              <w:pStyle w:val="Style16"/>
              <w:keepNext w:val="0"/>
              <w:keepLines w:val="0"/>
              <w:framePr w:w="9466" w:h="1334" w:vSpace="211" w:wrap="none" w:hAnchor="page" w:x="1268" w:y="4595"/>
              <w:widowControl w:val="0"/>
              <w:shd w:val="clear" w:color="auto" w:fill="auto"/>
              <w:bidi w:val="0"/>
              <w:spacing w:before="0" w:after="0" w:line="240" w:lineRule="auto"/>
              <w:ind w:left="0" w:right="0" w:firstLine="0"/>
              <w:jc w:val="left"/>
            </w:pPr>
            <w:r>
              <w:rPr>
                <w:b/>
                <w:bCs/>
                <w:color w:val="000000"/>
                <w:spacing w:val="0"/>
                <w:w w:val="100"/>
                <w:position w:val="0"/>
                <w:shd w:val="clear" w:color="auto" w:fill="auto"/>
                <w:lang w:val="pt-BR" w:eastAsia="pt-BR" w:bidi="pt-BR"/>
              </w:rPr>
              <w:t>0070 MANUTENÇÃO E REVITALIZAÇÃO DA EDUCAÇAO</w:t>
            </w:r>
          </w:p>
        </w:tc>
        <w:tc>
          <w:tcPr>
            <w:tcBorders/>
            <w:shd w:val="clear" w:color="auto" w:fill="FFFFFF"/>
            <w:vAlign w:val="top"/>
          </w:tcPr>
          <w:p>
            <w:pPr>
              <w:framePr w:w="9466" w:h="1334" w:vSpace="211" w:wrap="none" w:hAnchor="page" w:x="1268" w:y="4595"/>
              <w:widowControl w:val="0"/>
              <w:rPr>
                <w:sz w:val="10"/>
                <w:szCs w:val="10"/>
              </w:rPr>
            </w:pPr>
          </w:p>
        </w:tc>
        <w:tc>
          <w:tcPr>
            <w:tcBorders/>
            <w:shd w:val="clear" w:color="auto" w:fill="FFFFFF"/>
            <w:vAlign w:val="top"/>
          </w:tcPr>
          <w:p>
            <w:pPr>
              <w:framePr w:w="9466" w:h="1334" w:vSpace="211" w:wrap="none" w:hAnchor="page" w:x="1268" w:y="4595"/>
              <w:widowControl w:val="0"/>
              <w:rPr>
                <w:sz w:val="10"/>
                <w:szCs w:val="10"/>
              </w:rPr>
            </w:pPr>
          </w:p>
        </w:tc>
        <w:tc>
          <w:tcPr>
            <w:tcBorders/>
            <w:shd w:val="clear" w:color="auto" w:fill="FFFFFF"/>
            <w:vAlign w:val="top"/>
          </w:tcPr>
          <w:p>
            <w:pPr>
              <w:pStyle w:val="Style16"/>
              <w:keepNext w:val="0"/>
              <w:keepLines w:val="0"/>
              <w:framePr w:w="9466" w:h="1334" w:vSpace="211" w:wrap="none" w:hAnchor="page" w:x="1268" w:y="4595"/>
              <w:widowControl w:val="0"/>
              <w:shd w:val="clear" w:color="auto" w:fill="auto"/>
              <w:bidi w:val="0"/>
              <w:spacing w:before="0" w:after="0" w:line="240" w:lineRule="auto"/>
              <w:ind w:left="0" w:right="140" w:firstLine="0"/>
              <w:jc w:val="right"/>
            </w:pPr>
            <w:r>
              <w:rPr>
                <w:b/>
                <w:bCs/>
                <w:color w:val="000000"/>
                <w:spacing w:val="0"/>
                <w:w w:val="100"/>
                <w:position w:val="0"/>
                <w:shd w:val="clear" w:color="auto" w:fill="auto"/>
                <w:lang w:val="pt-BR" w:eastAsia="pt-BR" w:bidi="pt-BR"/>
              </w:rPr>
              <w:t>723 184.94</w:t>
            </w:r>
          </w:p>
        </w:tc>
        <w:tc>
          <w:tcPr>
            <w:tcBorders/>
            <w:shd w:val="clear" w:color="auto" w:fill="FFFFFF"/>
            <w:vAlign w:val="top"/>
          </w:tcPr>
          <w:p>
            <w:pPr>
              <w:pStyle w:val="Style16"/>
              <w:keepNext w:val="0"/>
              <w:keepLines w:val="0"/>
              <w:framePr w:w="9466" w:h="1334" w:vSpace="211" w:wrap="none" w:hAnchor="page" w:x="1268" w:y="4595"/>
              <w:widowControl w:val="0"/>
              <w:shd w:val="clear" w:color="auto" w:fill="auto"/>
              <w:bidi w:val="0"/>
              <w:spacing w:before="0" w:after="0" w:line="240" w:lineRule="auto"/>
              <w:ind w:left="0" w:right="0" w:firstLine="0"/>
              <w:jc w:val="right"/>
            </w:pPr>
            <w:r>
              <w:rPr>
                <w:b/>
                <w:bCs/>
                <w:color w:val="000000"/>
                <w:spacing w:val="0"/>
                <w:w w:val="100"/>
                <w:position w:val="0"/>
                <w:shd w:val="clear" w:color="auto" w:fill="auto"/>
                <w:lang w:val="pt-BR" w:eastAsia="pt-BR" w:bidi="pt-BR"/>
              </w:rPr>
              <w:t>723.184.94</w:t>
            </w:r>
          </w:p>
        </w:tc>
      </w:tr>
      <w:tr>
        <w:trPr>
          <w:trHeight w:val="163" w:hRule="exact"/>
        </w:trPr>
        <w:tc>
          <w:tcPr>
            <w:tcBorders/>
            <w:shd w:val="clear" w:color="auto" w:fill="FFFFFF"/>
            <w:vAlign w:val="top"/>
          </w:tcPr>
          <w:p>
            <w:pPr>
              <w:framePr w:w="9466" w:h="1334" w:vSpace="211" w:wrap="none" w:hAnchor="page" w:x="1268" w:y="4595"/>
              <w:widowControl w:val="0"/>
              <w:rPr>
                <w:sz w:val="10"/>
                <w:szCs w:val="10"/>
              </w:rPr>
            </w:pPr>
          </w:p>
        </w:tc>
        <w:tc>
          <w:tcPr>
            <w:tcBorders/>
            <w:shd w:val="clear" w:color="auto" w:fill="FFFFFF"/>
            <w:vAlign w:val="top"/>
          </w:tcPr>
          <w:p>
            <w:pPr>
              <w:framePr w:w="9466" w:h="1334" w:vSpace="211" w:wrap="none" w:hAnchor="page" w:x="1268" w:y="4595"/>
              <w:widowControl w:val="0"/>
              <w:rPr>
                <w:sz w:val="10"/>
                <w:szCs w:val="10"/>
              </w:rPr>
            </w:pPr>
          </w:p>
        </w:tc>
        <w:tc>
          <w:tcPr>
            <w:tcBorders/>
            <w:shd w:val="clear" w:color="auto" w:fill="FFFFFF"/>
            <w:vAlign w:val="top"/>
          </w:tcPr>
          <w:p>
            <w:pPr>
              <w:pStyle w:val="Style16"/>
              <w:keepNext w:val="0"/>
              <w:keepLines w:val="0"/>
              <w:framePr w:w="9466" w:h="1334" w:vSpace="211" w:wrap="none" w:hAnchor="page" w:x="1268" w:y="4595"/>
              <w:widowControl w:val="0"/>
              <w:shd w:val="clear" w:color="auto" w:fill="auto"/>
              <w:bidi w:val="0"/>
              <w:spacing w:before="0" w:after="0" w:line="240" w:lineRule="auto"/>
              <w:ind w:left="620" w:right="0" w:firstLine="0"/>
              <w:jc w:val="left"/>
            </w:pPr>
            <w:r>
              <w:rPr>
                <w:b/>
                <w:bCs/>
                <w:color w:val="000000"/>
                <w:spacing w:val="0"/>
                <w:w w:val="100"/>
                <w:position w:val="0"/>
                <w:shd w:val="clear" w:color="auto" w:fill="auto"/>
                <w:lang w:val="pt-BR" w:eastAsia="pt-BR" w:bidi="pt-BR"/>
              </w:rPr>
              <w:t>INFANTIL</w:t>
            </w:r>
          </w:p>
        </w:tc>
        <w:tc>
          <w:tcPr>
            <w:tcBorders/>
            <w:shd w:val="clear" w:color="auto" w:fill="FFFFFF"/>
            <w:vAlign w:val="top"/>
          </w:tcPr>
          <w:p>
            <w:pPr>
              <w:framePr w:w="9466" w:h="1334" w:vSpace="211" w:wrap="none" w:hAnchor="page" w:x="1268" w:y="4595"/>
              <w:widowControl w:val="0"/>
              <w:rPr>
                <w:sz w:val="10"/>
                <w:szCs w:val="10"/>
              </w:rPr>
            </w:pPr>
          </w:p>
        </w:tc>
        <w:tc>
          <w:tcPr>
            <w:tcBorders/>
            <w:shd w:val="clear" w:color="auto" w:fill="FFFFFF"/>
            <w:vAlign w:val="top"/>
          </w:tcPr>
          <w:p>
            <w:pPr>
              <w:framePr w:w="9466" w:h="1334" w:vSpace="211" w:wrap="none" w:hAnchor="page" w:x="1268" w:y="4595"/>
              <w:widowControl w:val="0"/>
              <w:rPr>
                <w:sz w:val="10"/>
                <w:szCs w:val="10"/>
              </w:rPr>
            </w:pPr>
          </w:p>
        </w:tc>
        <w:tc>
          <w:tcPr>
            <w:tcBorders/>
            <w:shd w:val="clear" w:color="auto" w:fill="FFFFFF"/>
            <w:vAlign w:val="top"/>
          </w:tcPr>
          <w:p>
            <w:pPr>
              <w:framePr w:w="9466" w:h="1334" w:vSpace="211" w:wrap="none" w:hAnchor="page" w:x="1268" w:y="4595"/>
              <w:widowControl w:val="0"/>
              <w:rPr>
                <w:sz w:val="10"/>
                <w:szCs w:val="10"/>
              </w:rPr>
            </w:pPr>
          </w:p>
        </w:tc>
        <w:tc>
          <w:tcPr>
            <w:tcBorders/>
            <w:shd w:val="clear" w:color="auto" w:fill="FFFFFF"/>
            <w:vAlign w:val="top"/>
          </w:tcPr>
          <w:p>
            <w:pPr>
              <w:framePr w:w="9466" w:h="1334" w:vSpace="211" w:wrap="none" w:hAnchor="page" w:x="1268" w:y="4595"/>
              <w:widowControl w:val="0"/>
              <w:rPr>
                <w:sz w:val="10"/>
                <w:szCs w:val="10"/>
              </w:rPr>
            </w:pPr>
          </w:p>
        </w:tc>
      </w:tr>
      <w:tr>
        <w:trPr>
          <w:trHeight w:val="259" w:hRule="exact"/>
        </w:trPr>
        <w:tc>
          <w:tcPr>
            <w:tcBorders/>
            <w:shd w:val="clear" w:color="auto" w:fill="FFFFFF"/>
            <w:vAlign w:val="center"/>
          </w:tcPr>
          <w:p>
            <w:pPr>
              <w:pStyle w:val="Style16"/>
              <w:keepNext w:val="0"/>
              <w:keepLines w:val="0"/>
              <w:framePr w:w="9466" w:h="1334" w:vSpace="211" w:wrap="none" w:hAnchor="page" w:x="1268" w:y="4595"/>
              <w:widowControl w:val="0"/>
              <w:shd w:val="clear" w:color="auto" w:fill="auto"/>
              <w:bidi w:val="0"/>
              <w:spacing w:before="0" w:after="0" w:line="240" w:lineRule="auto"/>
              <w:ind w:left="0" w:right="0" w:firstLine="0"/>
              <w:jc w:val="left"/>
            </w:pPr>
            <w:r>
              <w:rPr>
                <w:b/>
                <w:bCs/>
                <w:color w:val="000000"/>
                <w:spacing w:val="0"/>
                <w:w w:val="100"/>
                <w:position w:val="0"/>
                <w:shd w:val="clear" w:color="auto" w:fill="auto"/>
                <w:lang w:val="pt-BR" w:eastAsia="pt-BR" w:bidi="pt-BR"/>
              </w:rPr>
              <w:t>12</w:t>
            </w:r>
          </w:p>
        </w:tc>
        <w:tc>
          <w:tcPr>
            <w:tcBorders/>
            <w:shd w:val="clear" w:color="auto" w:fill="FFFFFF"/>
            <w:vAlign w:val="top"/>
          </w:tcPr>
          <w:p>
            <w:pPr>
              <w:pStyle w:val="Style16"/>
              <w:keepNext w:val="0"/>
              <w:keepLines w:val="0"/>
              <w:framePr w:w="9466" w:h="1334" w:vSpace="211" w:wrap="none" w:hAnchor="page" w:x="1268" w:y="4595"/>
              <w:widowControl w:val="0"/>
              <w:shd w:val="clear" w:color="auto" w:fill="auto"/>
              <w:bidi w:val="0"/>
              <w:spacing w:before="0" w:after="0" w:line="240" w:lineRule="auto"/>
              <w:ind w:left="0" w:right="0" w:firstLine="0"/>
              <w:jc w:val="left"/>
            </w:pPr>
            <w:r>
              <w:rPr>
                <w:b/>
                <w:bCs/>
                <w:color w:val="000000"/>
                <w:spacing w:val="0"/>
                <w:w w:val="100"/>
                <w:position w:val="0"/>
                <w:shd w:val="clear" w:color="auto" w:fill="auto"/>
                <w:lang w:val="pt-BR" w:eastAsia="pt-BR" w:bidi="pt-BR"/>
              </w:rPr>
              <w:t>363</w:t>
            </w:r>
          </w:p>
        </w:tc>
        <w:tc>
          <w:tcPr>
            <w:tcBorders/>
            <w:shd w:val="clear" w:color="auto" w:fill="FFFFFF"/>
            <w:vAlign w:val="top"/>
          </w:tcPr>
          <w:p>
            <w:pPr>
              <w:pStyle w:val="Style16"/>
              <w:keepNext w:val="0"/>
              <w:keepLines w:val="0"/>
              <w:framePr w:w="9466" w:h="1334" w:vSpace="211" w:wrap="none" w:hAnchor="page" w:x="1268" w:y="4595"/>
              <w:widowControl w:val="0"/>
              <w:shd w:val="clear" w:color="auto" w:fill="auto"/>
              <w:bidi w:val="0"/>
              <w:spacing w:before="0" w:after="0" w:line="240" w:lineRule="auto"/>
              <w:ind w:left="340" w:right="0" w:firstLine="0"/>
              <w:jc w:val="left"/>
            </w:pPr>
            <w:r>
              <w:rPr>
                <w:b/>
                <w:bCs/>
                <w:color w:val="000000"/>
                <w:spacing w:val="0"/>
                <w:w w:val="100"/>
                <w:position w:val="0"/>
                <w:shd w:val="clear" w:color="auto" w:fill="auto"/>
                <w:lang w:val="pt-BR" w:eastAsia="pt-BR" w:bidi="pt-BR"/>
              </w:rPr>
              <w:t>Ensino Profissional</w:t>
            </w:r>
          </w:p>
        </w:tc>
        <w:tc>
          <w:tcPr>
            <w:tcBorders/>
            <w:shd w:val="clear" w:color="auto" w:fill="FFFFFF"/>
            <w:vAlign w:val="top"/>
          </w:tcPr>
          <w:p>
            <w:pPr>
              <w:pStyle w:val="Style16"/>
              <w:keepNext w:val="0"/>
              <w:keepLines w:val="0"/>
              <w:framePr w:w="9466" w:h="1334" w:vSpace="211" w:wrap="none" w:hAnchor="page" w:x="1268" w:y="4595"/>
              <w:widowControl w:val="0"/>
              <w:shd w:val="clear" w:color="auto" w:fill="auto"/>
              <w:bidi w:val="0"/>
              <w:spacing w:before="0" w:after="0" w:line="240" w:lineRule="auto"/>
              <w:ind w:left="0" w:right="0" w:firstLine="0"/>
              <w:jc w:val="center"/>
            </w:pPr>
            <w:r>
              <w:rPr>
                <w:b/>
                <w:bCs/>
                <w:color w:val="000000"/>
                <w:spacing w:val="0"/>
                <w:w w:val="100"/>
                <w:position w:val="0"/>
                <w:shd w:val="clear" w:color="auto" w:fill="auto"/>
                <w:lang w:val="pt-BR" w:eastAsia="pt-BR" w:bidi="pt-BR"/>
              </w:rPr>
              <w:t>323.814,16</w:t>
            </w:r>
          </w:p>
        </w:tc>
        <w:tc>
          <w:tcPr>
            <w:tcBorders/>
            <w:shd w:val="clear" w:color="auto" w:fill="FFFFFF"/>
            <w:vAlign w:val="top"/>
          </w:tcPr>
          <w:p>
            <w:pPr>
              <w:framePr w:w="9466" w:h="1334" w:vSpace="211" w:wrap="none" w:hAnchor="page" w:x="1268" w:y="4595"/>
              <w:widowControl w:val="0"/>
              <w:rPr>
                <w:sz w:val="10"/>
                <w:szCs w:val="10"/>
              </w:rPr>
            </w:pPr>
          </w:p>
        </w:tc>
        <w:tc>
          <w:tcPr>
            <w:tcBorders/>
            <w:shd w:val="clear" w:color="auto" w:fill="FFFFFF"/>
            <w:vAlign w:val="top"/>
          </w:tcPr>
          <w:p>
            <w:pPr>
              <w:framePr w:w="9466" w:h="1334" w:vSpace="211" w:wrap="none" w:hAnchor="page" w:x="1268" w:y="4595"/>
              <w:widowControl w:val="0"/>
              <w:rPr>
                <w:sz w:val="10"/>
                <w:szCs w:val="10"/>
              </w:rPr>
            </w:pPr>
          </w:p>
        </w:tc>
        <w:tc>
          <w:tcPr>
            <w:tcBorders/>
            <w:shd w:val="clear" w:color="auto" w:fill="FFFFFF"/>
            <w:vAlign w:val="top"/>
          </w:tcPr>
          <w:p>
            <w:pPr>
              <w:pStyle w:val="Style16"/>
              <w:keepNext w:val="0"/>
              <w:keepLines w:val="0"/>
              <w:framePr w:w="9466" w:h="1334" w:vSpace="211" w:wrap="none" w:hAnchor="page" w:x="1268" w:y="4595"/>
              <w:widowControl w:val="0"/>
              <w:shd w:val="clear" w:color="auto" w:fill="auto"/>
              <w:bidi w:val="0"/>
              <w:spacing w:before="0" w:after="0" w:line="240" w:lineRule="auto"/>
              <w:ind w:left="0" w:right="0" w:firstLine="0"/>
              <w:jc w:val="right"/>
            </w:pPr>
            <w:r>
              <w:rPr>
                <w:b/>
                <w:bCs/>
                <w:color w:val="000000"/>
                <w:spacing w:val="0"/>
                <w:w w:val="100"/>
                <w:position w:val="0"/>
                <w:shd w:val="clear" w:color="auto" w:fill="auto"/>
                <w:lang w:val="pt-BR" w:eastAsia="pt-BR" w:bidi="pt-BR"/>
              </w:rPr>
              <w:t>323.814,16</w:t>
            </w:r>
          </w:p>
        </w:tc>
      </w:tr>
      <w:tr>
        <w:trPr>
          <w:trHeight w:val="221" w:hRule="exact"/>
        </w:trPr>
        <w:tc>
          <w:tcPr>
            <w:tcBorders/>
            <w:shd w:val="clear" w:color="auto" w:fill="FFFFFF"/>
            <w:vAlign w:val="bottom"/>
          </w:tcPr>
          <w:p>
            <w:pPr>
              <w:pStyle w:val="Style16"/>
              <w:keepNext w:val="0"/>
              <w:keepLines w:val="0"/>
              <w:framePr w:w="9466" w:h="1334" w:vSpace="211" w:wrap="none" w:hAnchor="page" w:x="1268" w:y="4595"/>
              <w:widowControl w:val="0"/>
              <w:shd w:val="clear" w:color="auto" w:fill="auto"/>
              <w:bidi w:val="0"/>
              <w:spacing w:before="0" w:after="0" w:line="240" w:lineRule="auto"/>
              <w:ind w:left="0" w:right="0" w:firstLine="0"/>
              <w:jc w:val="left"/>
            </w:pPr>
            <w:r>
              <w:rPr>
                <w:b/>
                <w:bCs/>
                <w:color w:val="000000"/>
                <w:spacing w:val="0"/>
                <w:w w:val="100"/>
                <w:position w:val="0"/>
                <w:shd w:val="clear" w:color="auto" w:fill="auto"/>
                <w:lang w:val="pt-BR" w:eastAsia="pt-BR" w:bidi="pt-BR"/>
              </w:rPr>
              <w:t>12</w:t>
            </w:r>
          </w:p>
        </w:tc>
        <w:tc>
          <w:tcPr>
            <w:tcBorders/>
            <w:shd w:val="clear" w:color="auto" w:fill="FFFFFF"/>
            <w:vAlign w:val="bottom"/>
          </w:tcPr>
          <w:p>
            <w:pPr>
              <w:pStyle w:val="Style16"/>
              <w:keepNext w:val="0"/>
              <w:keepLines w:val="0"/>
              <w:framePr w:w="9466" w:h="1334" w:vSpace="211" w:wrap="none" w:hAnchor="page" w:x="1268" w:y="4595"/>
              <w:widowControl w:val="0"/>
              <w:shd w:val="clear" w:color="auto" w:fill="auto"/>
              <w:bidi w:val="0"/>
              <w:spacing w:before="0" w:after="0" w:line="240" w:lineRule="auto"/>
              <w:ind w:left="0" w:right="0" w:firstLine="0"/>
              <w:jc w:val="left"/>
            </w:pPr>
            <w:r>
              <w:rPr>
                <w:b/>
                <w:bCs/>
                <w:color w:val="000000"/>
                <w:spacing w:val="0"/>
                <w:w w:val="100"/>
                <w:position w:val="0"/>
                <w:shd w:val="clear" w:color="auto" w:fill="auto"/>
                <w:lang w:val="pt-BR" w:eastAsia="pt-BR" w:bidi="pt-BR"/>
              </w:rPr>
              <w:t>363</w:t>
            </w:r>
          </w:p>
        </w:tc>
        <w:tc>
          <w:tcPr>
            <w:tcBorders>
              <w:top w:val="single" w:sz="4"/>
            </w:tcBorders>
            <w:shd w:val="clear" w:color="auto" w:fill="FFFFFF"/>
            <w:vAlign w:val="bottom"/>
          </w:tcPr>
          <w:p>
            <w:pPr>
              <w:pStyle w:val="Style16"/>
              <w:keepNext w:val="0"/>
              <w:keepLines w:val="0"/>
              <w:framePr w:w="9466" w:h="1334" w:vSpace="211" w:wrap="none" w:hAnchor="page" w:x="1268" w:y="4595"/>
              <w:widowControl w:val="0"/>
              <w:shd w:val="clear" w:color="auto" w:fill="auto"/>
              <w:bidi w:val="0"/>
              <w:spacing w:before="0" w:after="0" w:line="240" w:lineRule="auto"/>
              <w:ind w:left="0" w:right="0" w:firstLine="0"/>
              <w:jc w:val="left"/>
            </w:pPr>
            <w:r>
              <w:rPr>
                <w:b/>
                <w:bCs/>
                <w:color w:val="000000"/>
                <w:spacing w:val="0"/>
                <w:w w:val="100"/>
                <w:position w:val="0"/>
                <w:shd w:val="clear" w:color="auto" w:fill="auto"/>
                <w:lang w:val="pt-BR" w:eastAsia="pt-BR" w:bidi="pt-BR"/>
              </w:rPr>
              <w:t>0363 FORMAÇAO PROFISSIONAL</w:t>
            </w:r>
          </w:p>
        </w:tc>
        <w:tc>
          <w:tcPr>
            <w:tcBorders>
              <w:top w:val="single" w:sz="4"/>
            </w:tcBorders>
            <w:shd w:val="clear" w:color="auto" w:fill="FFFFFF"/>
            <w:vAlign w:val="bottom"/>
          </w:tcPr>
          <w:p>
            <w:pPr>
              <w:pStyle w:val="Style16"/>
              <w:keepNext w:val="0"/>
              <w:keepLines w:val="0"/>
              <w:framePr w:w="9466" w:h="1334" w:vSpace="211" w:wrap="none" w:hAnchor="page" w:x="1268" w:y="4595"/>
              <w:widowControl w:val="0"/>
              <w:shd w:val="clear" w:color="auto" w:fill="auto"/>
              <w:bidi w:val="0"/>
              <w:spacing w:before="0" w:after="0" w:line="240" w:lineRule="auto"/>
              <w:ind w:left="0" w:right="0" w:firstLine="0"/>
              <w:jc w:val="center"/>
            </w:pPr>
            <w:r>
              <w:rPr>
                <w:b/>
                <w:bCs/>
                <w:color w:val="000000"/>
                <w:spacing w:val="0"/>
                <w:w w:val="100"/>
                <w:position w:val="0"/>
                <w:shd w:val="clear" w:color="auto" w:fill="auto"/>
                <w:lang w:val="pt-BR" w:eastAsia="pt-BR" w:bidi="pt-BR"/>
              </w:rPr>
              <w:t>323.814,16</w:t>
            </w:r>
          </w:p>
        </w:tc>
        <w:tc>
          <w:tcPr>
            <w:tcBorders>
              <w:top w:val="single" w:sz="4"/>
            </w:tcBorders>
            <w:shd w:val="clear" w:color="auto" w:fill="FFFFFF"/>
            <w:vAlign w:val="top"/>
          </w:tcPr>
          <w:p>
            <w:pPr>
              <w:framePr w:w="9466" w:h="1334" w:vSpace="211" w:wrap="none" w:hAnchor="page" w:x="1268" w:y="4595"/>
              <w:widowControl w:val="0"/>
              <w:rPr>
                <w:sz w:val="10"/>
                <w:szCs w:val="10"/>
              </w:rPr>
            </w:pPr>
          </w:p>
        </w:tc>
        <w:tc>
          <w:tcPr>
            <w:tcBorders>
              <w:top w:val="single" w:sz="4"/>
            </w:tcBorders>
            <w:shd w:val="clear" w:color="auto" w:fill="FFFFFF"/>
            <w:vAlign w:val="top"/>
          </w:tcPr>
          <w:p>
            <w:pPr>
              <w:framePr w:w="9466" w:h="1334" w:vSpace="211" w:wrap="none" w:hAnchor="page" w:x="1268" w:y="4595"/>
              <w:widowControl w:val="0"/>
              <w:rPr>
                <w:sz w:val="10"/>
                <w:szCs w:val="10"/>
              </w:rPr>
            </w:pPr>
          </w:p>
        </w:tc>
        <w:tc>
          <w:tcPr>
            <w:tcBorders>
              <w:top w:val="single" w:sz="4"/>
            </w:tcBorders>
            <w:shd w:val="clear" w:color="auto" w:fill="FFFFFF"/>
            <w:vAlign w:val="bottom"/>
          </w:tcPr>
          <w:p>
            <w:pPr>
              <w:pStyle w:val="Style16"/>
              <w:keepNext w:val="0"/>
              <w:keepLines w:val="0"/>
              <w:framePr w:w="9466" w:h="1334" w:vSpace="211" w:wrap="none" w:hAnchor="page" w:x="1268" w:y="4595"/>
              <w:widowControl w:val="0"/>
              <w:shd w:val="clear" w:color="auto" w:fill="auto"/>
              <w:bidi w:val="0"/>
              <w:spacing w:before="0" w:after="0" w:line="240" w:lineRule="auto"/>
              <w:ind w:left="0" w:right="0" w:firstLine="0"/>
              <w:jc w:val="right"/>
            </w:pPr>
            <w:r>
              <w:rPr>
                <w:b/>
                <w:bCs/>
                <w:color w:val="000000"/>
                <w:spacing w:val="0"/>
                <w:w w:val="100"/>
                <w:position w:val="0"/>
                <w:shd w:val="clear" w:color="auto" w:fill="auto"/>
                <w:lang w:val="pt-BR" w:eastAsia="pt-BR" w:bidi="pt-BR"/>
              </w:rPr>
              <w:t>323.814,16</w:t>
            </w:r>
          </w:p>
        </w:tc>
      </w:tr>
    </w:tbl>
    <w:p>
      <w:pPr>
        <w:framePr w:w="9466" w:h="1334" w:vSpace="211" w:wrap="none" w:hAnchor="page" w:x="1268" w:y="4595"/>
        <w:widowControl w:val="0"/>
        <w:spacing w:line="1" w:lineRule="exact"/>
      </w:pPr>
    </w:p>
    <w:p>
      <w:pPr>
        <w:pStyle w:val="Style28"/>
        <w:keepNext w:val="0"/>
        <w:keepLines w:val="0"/>
        <w:framePr w:w="701" w:h="182" w:wrap="none" w:hAnchor="page" w:x="7470" w:y="5939"/>
        <w:widowControl w:val="0"/>
        <w:shd w:val="clear" w:color="auto" w:fill="auto"/>
        <w:bidi w:val="0"/>
        <w:spacing w:before="0" w:after="0" w:line="240" w:lineRule="auto"/>
        <w:ind w:left="0" w:right="0" w:firstLine="0"/>
        <w:jc w:val="left"/>
      </w:pPr>
      <w:r>
        <w:rPr>
          <w:b/>
          <w:bCs/>
          <w:color w:val="000000"/>
          <w:spacing w:val="0"/>
          <w:w w:val="100"/>
          <w:position w:val="0"/>
          <w:shd w:val="clear" w:color="auto" w:fill="auto"/>
          <w:lang w:val="pt-BR" w:eastAsia="pt-BR" w:bidi="pt-BR"/>
        </w:rPr>
        <w:t>812,991.74</w:t>
      </w:r>
    </w:p>
    <w:p>
      <w:pPr>
        <w:pStyle w:val="Style28"/>
        <w:keepNext w:val="0"/>
        <w:keepLines w:val="0"/>
        <w:framePr w:w="259" w:h="182" w:wrap="none" w:hAnchor="page" w:x="1527" w:y="5949"/>
        <w:widowControl w:val="0"/>
        <w:shd w:val="clear" w:color="auto" w:fill="auto"/>
        <w:bidi w:val="0"/>
        <w:spacing w:before="0" w:after="0" w:line="240" w:lineRule="auto"/>
        <w:ind w:left="0" w:right="0" w:firstLine="0"/>
        <w:jc w:val="left"/>
      </w:pPr>
      <w:r>
        <w:rPr>
          <w:b/>
          <w:bCs/>
          <w:color w:val="000000"/>
          <w:spacing w:val="0"/>
          <w:w w:val="100"/>
          <w:position w:val="0"/>
          <w:shd w:val="clear" w:color="auto" w:fill="auto"/>
          <w:lang w:val="pt-BR" w:eastAsia="pt-BR" w:bidi="pt-BR"/>
        </w:rPr>
        <w:t>365</w:t>
      </w:r>
    </w:p>
    <w:p>
      <w:pPr>
        <w:pStyle w:val="Style28"/>
        <w:keepNext w:val="0"/>
        <w:keepLines w:val="0"/>
        <w:framePr w:w="1037" w:h="192" w:wrap="none" w:hAnchor="page" w:x="2161" w:y="5949"/>
        <w:widowControl w:val="0"/>
        <w:shd w:val="clear" w:color="auto" w:fill="auto"/>
        <w:bidi w:val="0"/>
        <w:spacing w:before="0" w:after="0" w:line="240" w:lineRule="auto"/>
        <w:ind w:left="0" w:right="0" w:firstLine="0"/>
        <w:jc w:val="left"/>
      </w:pPr>
      <w:r>
        <w:rPr>
          <w:b/>
          <w:bCs/>
          <w:color w:val="000000"/>
          <w:spacing w:val="0"/>
          <w:w w:val="100"/>
          <w:position w:val="0"/>
          <w:shd w:val="clear" w:color="auto" w:fill="auto"/>
          <w:lang w:val="pt-BR" w:eastAsia="pt-BR" w:bidi="pt-BR"/>
        </w:rPr>
        <w:t>Educação Infantil</w:t>
      </w:r>
    </w:p>
    <w:tbl>
      <w:tblPr>
        <w:tblOverlap w:val="never"/>
        <w:jc w:val="left"/>
        <w:tblLayout w:type="fixed"/>
      </w:tblPr>
      <w:tblGrid>
        <w:gridCol w:w="221"/>
        <w:gridCol w:w="336"/>
        <w:gridCol w:w="4694"/>
        <w:gridCol w:w="1862"/>
        <w:gridCol w:w="1229"/>
        <w:gridCol w:w="1094"/>
      </w:tblGrid>
      <w:tr>
        <w:trPr>
          <w:trHeight w:val="355" w:hRule="exact"/>
        </w:trPr>
        <w:tc>
          <w:tcPr>
            <w:tcBorders/>
            <w:shd w:val="clear" w:color="auto" w:fill="FFFFFF"/>
            <w:vAlign w:val="center"/>
          </w:tcPr>
          <w:p>
            <w:pPr>
              <w:pStyle w:val="Style16"/>
              <w:keepNext w:val="0"/>
              <w:keepLines w:val="0"/>
              <w:framePr w:w="9437" w:h="816" w:vSpace="230" w:wrap="none" w:hAnchor="page" w:x="1288" w:y="6179"/>
              <w:widowControl w:val="0"/>
              <w:shd w:val="clear" w:color="auto" w:fill="auto"/>
              <w:bidi w:val="0"/>
              <w:spacing w:before="0" w:after="0" w:line="240" w:lineRule="auto"/>
              <w:ind w:left="0" w:right="0" w:firstLine="0"/>
              <w:jc w:val="left"/>
            </w:pPr>
            <w:r>
              <w:rPr>
                <w:b/>
                <w:bCs/>
                <w:color w:val="000000"/>
                <w:spacing w:val="0"/>
                <w:w w:val="100"/>
                <w:position w:val="0"/>
                <w:shd w:val="clear" w:color="auto" w:fill="auto"/>
                <w:lang w:val="pt-BR" w:eastAsia="pt-BR" w:bidi="pt-BR"/>
              </w:rPr>
              <w:t>12</w:t>
            </w:r>
          </w:p>
        </w:tc>
        <w:tc>
          <w:tcPr>
            <w:tcBorders/>
            <w:shd w:val="clear" w:color="auto" w:fill="FFFFFF"/>
            <w:vAlign w:val="center"/>
          </w:tcPr>
          <w:p>
            <w:pPr>
              <w:pStyle w:val="Style16"/>
              <w:keepNext w:val="0"/>
              <w:keepLines w:val="0"/>
              <w:framePr w:w="9437" w:h="816" w:vSpace="230" w:wrap="none" w:hAnchor="page" w:x="1288" w:y="6179"/>
              <w:widowControl w:val="0"/>
              <w:shd w:val="clear" w:color="auto" w:fill="auto"/>
              <w:bidi w:val="0"/>
              <w:spacing w:before="0" w:after="0" w:line="240" w:lineRule="auto"/>
              <w:ind w:left="0" w:right="0" w:firstLine="0"/>
              <w:jc w:val="left"/>
            </w:pPr>
            <w:r>
              <w:rPr>
                <w:b/>
                <w:bCs/>
                <w:color w:val="000000"/>
                <w:spacing w:val="0"/>
                <w:w w:val="100"/>
                <w:position w:val="0"/>
                <w:shd w:val="clear" w:color="auto" w:fill="auto"/>
                <w:lang w:val="pt-BR" w:eastAsia="pt-BR" w:bidi="pt-BR"/>
              </w:rPr>
              <w:t>365</w:t>
            </w:r>
          </w:p>
        </w:tc>
        <w:tc>
          <w:tcPr>
            <w:tcBorders>
              <w:top w:val="single" w:sz="4"/>
            </w:tcBorders>
            <w:shd w:val="clear" w:color="auto" w:fill="FFFFFF"/>
            <w:vAlign w:val="bottom"/>
          </w:tcPr>
          <w:p>
            <w:pPr>
              <w:pStyle w:val="Style16"/>
              <w:keepNext w:val="0"/>
              <w:keepLines w:val="0"/>
              <w:framePr w:w="9437" w:h="816" w:vSpace="230" w:wrap="none" w:hAnchor="page" w:x="1288" w:y="6179"/>
              <w:widowControl w:val="0"/>
              <w:shd w:val="clear" w:color="auto" w:fill="auto"/>
              <w:bidi w:val="0"/>
              <w:spacing w:before="0" w:after="0" w:line="240" w:lineRule="auto"/>
              <w:ind w:left="620" w:right="0" w:hanging="620"/>
              <w:jc w:val="left"/>
            </w:pPr>
            <w:r>
              <w:rPr>
                <w:b/>
                <w:bCs/>
                <w:color w:val="000000"/>
                <w:spacing w:val="0"/>
                <w:w w:val="100"/>
                <w:position w:val="0"/>
                <w:shd w:val="clear" w:color="auto" w:fill="auto"/>
                <w:lang w:val="pt-BR" w:eastAsia="pt-BR" w:bidi="pt-BR"/>
              </w:rPr>
              <w:t>0070 MANUTENÇÃO E REVITALIZAÇÃO DA EDUCAÇAO INFANTIL</w:t>
            </w:r>
          </w:p>
        </w:tc>
        <w:tc>
          <w:tcPr>
            <w:tcBorders>
              <w:top w:val="single" w:sz="4"/>
            </w:tcBorders>
            <w:shd w:val="clear" w:color="auto" w:fill="FFFFFF"/>
            <w:vAlign w:val="center"/>
          </w:tcPr>
          <w:p>
            <w:pPr>
              <w:pStyle w:val="Style16"/>
              <w:keepNext w:val="0"/>
              <w:keepLines w:val="0"/>
              <w:framePr w:w="9437" w:h="816" w:vSpace="230" w:wrap="none" w:hAnchor="page" w:x="1288" w:y="6179"/>
              <w:widowControl w:val="0"/>
              <w:shd w:val="clear" w:color="auto" w:fill="auto"/>
              <w:bidi w:val="0"/>
              <w:spacing w:before="0" w:after="0" w:line="240" w:lineRule="auto"/>
              <w:ind w:left="940" w:right="0" w:firstLine="0"/>
              <w:jc w:val="left"/>
            </w:pPr>
            <w:r>
              <w:rPr>
                <w:b/>
                <w:bCs/>
                <w:color w:val="000000"/>
                <w:spacing w:val="0"/>
                <w:w w:val="100"/>
                <w:position w:val="0"/>
                <w:shd w:val="clear" w:color="auto" w:fill="auto"/>
                <w:lang w:val="pt-BR" w:eastAsia="pt-BR" w:bidi="pt-BR"/>
              </w:rPr>
              <w:t>812.991,74</w:t>
            </w:r>
          </w:p>
        </w:tc>
        <w:tc>
          <w:tcPr>
            <w:tcBorders>
              <w:top w:val="single" w:sz="4"/>
            </w:tcBorders>
            <w:shd w:val="clear" w:color="auto" w:fill="FFFFFF"/>
            <w:vAlign w:val="center"/>
          </w:tcPr>
          <w:p>
            <w:pPr>
              <w:pStyle w:val="Style16"/>
              <w:keepNext w:val="0"/>
              <w:keepLines w:val="0"/>
              <w:framePr w:w="9437" w:h="816" w:vSpace="230" w:wrap="none" w:hAnchor="page" w:x="1288" w:y="6179"/>
              <w:widowControl w:val="0"/>
              <w:shd w:val="clear" w:color="auto" w:fill="auto"/>
              <w:bidi w:val="0"/>
              <w:spacing w:before="0" w:after="0" w:line="240" w:lineRule="auto"/>
              <w:ind w:left="0" w:right="80" w:firstLine="0"/>
              <w:jc w:val="center"/>
            </w:pPr>
            <w:r>
              <w:rPr>
                <w:b/>
                <w:bCs/>
                <w:color w:val="000000"/>
                <w:spacing w:val="0"/>
                <w:w w:val="100"/>
                <w:position w:val="0"/>
                <w:shd w:val="clear" w:color="auto" w:fill="auto"/>
                <w:lang w:val="pt-BR" w:eastAsia="pt-BR" w:bidi="pt-BR"/>
              </w:rPr>
              <w:t>11.728215,52</w:t>
            </w:r>
          </w:p>
        </w:tc>
        <w:tc>
          <w:tcPr>
            <w:tcBorders>
              <w:top w:val="single" w:sz="4"/>
            </w:tcBorders>
            <w:shd w:val="clear" w:color="auto" w:fill="FFFFFF"/>
            <w:vAlign w:val="center"/>
          </w:tcPr>
          <w:p>
            <w:pPr>
              <w:pStyle w:val="Style16"/>
              <w:keepNext w:val="0"/>
              <w:keepLines w:val="0"/>
              <w:framePr w:w="9437" w:h="816" w:vSpace="230" w:wrap="none" w:hAnchor="page" w:x="1288" w:y="6179"/>
              <w:widowControl w:val="0"/>
              <w:shd w:val="clear" w:color="auto" w:fill="auto"/>
              <w:bidi w:val="0"/>
              <w:spacing w:before="0" w:after="0" w:line="240" w:lineRule="auto"/>
              <w:ind w:left="0" w:right="0" w:firstLine="0"/>
              <w:jc w:val="right"/>
            </w:pPr>
            <w:r>
              <w:rPr>
                <w:b/>
                <w:bCs/>
                <w:color w:val="000000"/>
                <w:spacing w:val="0"/>
                <w:w w:val="100"/>
                <w:position w:val="0"/>
                <w:shd w:val="clear" w:color="auto" w:fill="auto"/>
                <w:lang w:val="pt-BR" w:eastAsia="pt-BR" w:bidi="pt-BR"/>
              </w:rPr>
              <w:t>12.541.207.26</w:t>
            </w:r>
          </w:p>
        </w:tc>
      </w:tr>
      <w:tr>
        <w:trPr>
          <w:trHeight w:val="192" w:hRule="exact"/>
        </w:trPr>
        <w:tc>
          <w:tcPr>
            <w:tcBorders/>
            <w:shd w:val="clear" w:color="auto" w:fill="FFFFFF"/>
            <w:vAlign w:val="center"/>
          </w:tcPr>
          <w:p>
            <w:pPr>
              <w:pStyle w:val="Style16"/>
              <w:keepNext w:val="0"/>
              <w:keepLines w:val="0"/>
              <w:framePr w:w="9437" w:h="816" w:vSpace="230" w:wrap="none" w:hAnchor="page" w:x="1288" w:y="6179"/>
              <w:widowControl w:val="0"/>
              <w:shd w:val="clear" w:color="auto" w:fill="auto"/>
              <w:bidi w:val="0"/>
              <w:spacing w:before="0" w:after="0" w:line="240" w:lineRule="auto"/>
              <w:ind w:left="0" w:right="0" w:firstLine="0"/>
              <w:jc w:val="left"/>
            </w:pPr>
            <w:r>
              <w:rPr>
                <w:b/>
                <w:bCs/>
                <w:color w:val="000000"/>
                <w:spacing w:val="0"/>
                <w:w w:val="100"/>
                <w:position w:val="0"/>
                <w:shd w:val="clear" w:color="auto" w:fill="auto"/>
                <w:lang w:val="pt-BR" w:eastAsia="pt-BR" w:bidi="pt-BR"/>
              </w:rPr>
              <w:t>12</w:t>
            </w:r>
          </w:p>
        </w:tc>
        <w:tc>
          <w:tcPr>
            <w:tcBorders/>
            <w:shd w:val="clear" w:color="auto" w:fill="FFFFFF"/>
            <w:vAlign w:val="top"/>
          </w:tcPr>
          <w:p>
            <w:pPr>
              <w:pStyle w:val="Style16"/>
              <w:keepNext w:val="0"/>
              <w:keepLines w:val="0"/>
              <w:framePr w:w="9437" w:h="816" w:vSpace="230" w:wrap="none" w:hAnchor="page" w:x="1288" w:y="6179"/>
              <w:widowControl w:val="0"/>
              <w:shd w:val="clear" w:color="auto" w:fill="auto"/>
              <w:bidi w:val="0"/>
              <w:spacing w:before="0" w:after="0" w:line="240" w:lineRule="auto"/>
              <w:ind w:left="0" w:right="0" w:firstLine="0"/>
              <w:jc w:val="left"/>
            </w:pPr>
            <w:r>
              <w:rPr>
                <w:b/>
                <w:bCs/>
                <w:color w:val="000000"/>
                <w:spacing w:val="0"/>
                <w:w w:val="100"/>
                <w:position w:val="0"/>
                <w:shd w:val="clear" w:color="auto" w:fill="auto"/>
                <w:lang w:val="pt-BR" w:eastAsia="pt-BR" w:bidi="pt-BR"/>
              </w:rPr>
              <w:t>365</w:t>
            </w:r>
          </w:p>
        </w:tc>
        <w:tc>
          <w:tcPr>
            <w:tcBorders/>
            <w:shd w:val="clear" w:color="auto" w:fill="FFFFFF"/>
            <w:vAlign w:val="top"/>
          </w:tcPr>
          <w:p>
            <w:pPr>
              <w:pStyle w:val="Style16"/>
              <w:keepNext w:val="0"/>
              <w:keepLines w:val="0"/>
              <w:framePr w:w="9437" w:h="816" w:vSpace="230" w:wrap="none" w:hAnchor="page" w:x="1288" w:y="6179"/>
              <w:widowControl w:val="0"/>
              <w:shd w:val="clear" w:color="auto" w:fill="auto"/>
              <w:bidi w:val="0"/>
              <w:spacing w:before="0" w:after="0" w:line="240" w:lineRule="auto"/>
              <w:ind w:left="620" w:right="0" w:hanging="620"/>
              <w:jc w:val="left"/>
            </w:pPr>
            <w:r>
              <w:rPr>
                <w:b/>
                <w:bCs/>
                <w:color w:val="000000"/>
                <w:spacing w:val="0"/>
                <w:w w:val="100"/>
                <w:position w:val="0"/>
                <w:shd w:val="clear" w:color="auto" w:fill="auto"/>
                <w:lang w:val="pt-BR" w:eastAsia="pt-BR" w:bidi="pt-BR"/>
              </w:rPr>
              <w:t>0365 EDUCAÇAO INFANTIL</w:t>
            </w:r>
          </w:p>
        </w:tc>
        <w:tc>
          <w:tcPr>
            <w:tcBorders/>
            <w:shd w:val="clear" w:color="auto" w:fill="FFFFFF"/>
            <w:vAlign w:val="top"/>
          </w:tcPr>
          <w:p>
            <w:pPr>
              <w:framePr w:w="9437" w:h="816" w:vSpace="230" w:wrap="none" w:hAnchor="page" w:x="1288" w:y="6179"/>
              <w:widowControl w:val="0"/>
              <w:rPr>
                <w:sz w:val="10"/>
                <w:szCs w:val="10"/>
              </w:rPr>
            </w:pPr>
          </w:p>
        </w:tc>
        <w:tc>
          <w:tcPr>
            <w:tcBorders/>
            <w:shd w:val="clear" w:color="auto" w:fill="FFFFFF"/>
            <w:vAlign w:val="top"/>
          </w:tcPr>
          <w:p>
            <w:pPr>
              <w:pStyle w:val="Style16"/>
              <w:keepNext w:val="0"/>
              <w:keepLines w:val="0"/>
              <w:framePr w:w="9437" w:h="816" w:vSpace="230" w:wrap="none" w:hAnchor="page" w:x="1288" w:y="6179"/>
              <w:widowControl w:val="0"/>
              <w:shd w:val="clear" w:color="auto" w:fill="auto"/>
              <w:bidi w:val="0"/>
              <w:spacing w:before="0" w:after="0" w:line="240" w:lineRule="auto"/>
              <w:ind w:left="0" w:right="80" w:firstLine="0"/>
              <w:jc w:val="center"/>
            </w:pPr>
            <w:r>
              <w:rPr>
                <w:b/>
                <w:bCs/>
                <w:color w:val="000000"/>
                <w:spacing w:val="0"/>
                <w:w w:val="100"/>
                <w:position w:val="0"/>
                <w:shd w:val="clear" w:color="auto" w:fill="auto"/>
                <w:lang w:val="pt-BR" w:eastAsia="pt-BR" w:bidi="pt-BR"/>
              </w:rPr>
              <w:t>24.733.675.29</w:t>
            </w:r>
          </w:p>
        </w:tc>
        <w:tc>
          <w:tcPr>
            <w:tcBorders/>
            <w:shd w:val="clear" w:color="auto" w:fill="FFFFFF"/>
            <w:vAlign w:val="top"/>
          </w:tcPr>
          <w:p>
            <w:pPr>
              <w:pStyle w:val="Style16"/>
              <w:keepNext w:val="0"/>
              <w:keepLines w:val="0"/>
              <w:framePr w:w="9437" w:h="816" w:vSpace="230" w:wrap="none" w:hAnchor="page" w:x="1288" w:y="6179"/>
              <w:widowControl w:val="0"/>
              <w:shd w:val="clear" w:color="auto" w:fill="auto"/>
              <w:bidi w:val="0"/>
              <w:spacing w:before="0" w:after="0" w:line="240" w:lineRule="auto"/>
              <w:ind w:left="0" w:right="0" w:firstLine="0"/>
              <w:jc w:val="right"/>
            </w:pPr>
            <w:r>
              <w:rPr>
                <w:b/>
                <w:bCs/>
                <w:color w:val="000000"/>
                <w:spacing w:val="0"/>
                <w:w w:val="100"/>
                <w:position w:val="0"/>
                <w:shd w:val="clear" w:color="auto" w:fill="auto"/>
                <w:lang w:val="pt-BR" w:eastAsia="pt-BR" w:bidi="pt-BR"/>
              </w:rPr>
              <w:t>24.733.675,29</w:t>
            </w:r>
          </w:p>
        </w:tc>
      </w:tr>
      <w:tr>
        <w:trPr>
          <w:trHeight w:val="269" w:hRule="exact"/>
        </w:trPr>
        <w:tc>
          <w:tcPr>
            <w:tcBorders/>
            <w:shd w:val="clear" w:color="auto" w:fill="FFFFFF"/>
            <w:vAlign w:val="center"/>
          </w:tcPr>
          <w:p>
            <w:pPr>
              <w:pStyle w:val="Style16"/>
              <w:keepNext w:val="0"/>
              <w:keepLines w:val="0"/>
              <w:framePr w:w="9437" w:h="816" w:vSpace="230" w:wrap="none" w:hAnchor="page" w:x="1288" w:y="6179"/>
              <w:widowControl w:val="0"/>
              <w:shd w:val="clear" w:color="auto" w:fill="auto"/>
              <w:bidi w:val="0"/>
              <w:spacing w:before="0" w:after="0" w:line="240" w:lineRule="auto"/>
              <w:ind w:left="0" w:right="0" w:firstLine="0"/>
              <w:jc w:val="left"/>
            </w:pPr>
            <w:r>
              <w:rPr>
                <w:b/>
                <w:bCs/>
                <w:color w:val="000000"/>
                <w:spacing w:val="0"/>
                <w:w w:val="100"/>
                <w:position w:val="0"/>
                <w:shd w:val="clear" w:color="auto" w:fill="auto"/>
                <w:lang w:val="pt-BR" w:eastAsia="pt-BR" w:bidi="pt-BR"/>
              </w:rPr>
              <w:t>12</w:t>
            </w:r>
          </w:p>
        </w:tc>
        <w:tc>
          <w:tcPr>
            <w:tcBorders/>
            <w:shd w:val="clear" w:color="auto" w:fill="FFFFFF"/>
            <w:vAlign w:val="top"/>
          </w:tcPr>
          <w:p>
            <w:pPr>
              <w:pStyle w:val="Style16"/>
              <w:keepNext w:val="0"/>
              <w:keepLines w:val="0"/>
              <w:framePr w:w="9437" w:h="816" w:vSpace="230" w:wrap="none" w:hAnchor="page" w:x="1288" w:y="6179"/>
              <w:widowControl w:val="0"/>
              <w:shd w:val="clear" w:color="auto" w:fill="auto"/>
              <w:bidi w:val="0"/>
              <w:spacing w:before="0" w:after="0" w:line="240" w:lineRule="auto"/>
              <w:ind w:left="0" w:right="0" w:firstLine="0"/>
              <w:jc w:val="left"/>
            </w:pPr>
            <w:r>
              <w:rPr>
                <w:b/>
                <w:bCs/>
                <w:color w:val="000000"/>
                <w:spacing w:val="0"/>
                <w:w w:val="100"/>
                <w:position w:val="0"/>
                <w:shd w:val="clear" w:color="auto" w:fill="auto"/>
                <w:lang w:val="pt-BR" w:eastAsia="pt-BR" w:bidi="pt-BR"/>
              </w:rPr>
              <w:t>366</w:t>
            </w:r>
          </w:p>
        </w:tc>
        <w:tc>
          <w:tcPr>
            <w:tcBorders>
              <w:bottom w:val="single" w:sz="4"/>
            </w:tcBorders>
            <w:shd w:val="clear" w:color="auto" w:fill="FFFFFF"/>
            <w:vAlign w:val="top"/>
          </w:tcPr>
          <w:p>
            <w:pPr>
              <w:pStyle w:val="Style16"/>
              <w:keepNext w:val="0"/>
              <w:keepLines w:val="0"/>
              <w:framePr w:w="9437" w:h="816" w:vSpace="230" w:wrap="none" w:hAnchor="page" w:x="1288" w:y="6179"/>
              <w:widowControl w:val="0"/>
              <w:shd w:val="clear" w:color="auto" w:fill="auto"/>
              <w:bidi w:val="0"/>
              <w:spacing w:before="0" w:after="0" w:line="240" w:lineRule="auto"/>
              <w:ind w:left="340" w:right="0" w:firstLine="0"/>
              <w:jc w:val="left"/>
            </w:pPr>
            <w:r>
              <w:rPr>
                <w:b/>
                <w:bCs/>
                <w:color w:val="000000"/>
                <w:spacing w:val="0"/>
                <w:w w:val="100"/>
                <w:position w:val="0"/>
                <w:shd w:val="clear" w:color="auto" w:fill="auto"/>
                <w:lang w:val="pt-BR" w:eastAsia="pt-BR" w:bidi="pt-BR"/>
              </w:rPr>
              <w:t>Educação de Jovens e Adultos</w:t>
            </w:r>
          </w:p>
        </w:tc>
        <w:tc>
          <w:tcPr>
            <w:tcBorders>
              <w:bottom w:val="single" w:sz="4"/>
            </w:tcBorders>
            <w:shd w:val="clear" w:color="auto" w:fill="FFFFFF"/>
            <w:vAlign w:val="top"/>
          </w:tcPr>
          <w:p>
            <w:pPr>
              <w:pStyle w:val="Style16"/>
              <w:keepNext w:val="0"/>
              <w:keepLines w:val="0"/>
              <w:framePr w:w="9437" w:h="816" w:vSpace="230" w:wrap="none" w:hAnchor="page" w:x="1288" w:y="6179"/>
              <w:widowControl w:val="0"/>
              <w:shd w:val="clear" w:color="auto" w:fill="auto"/>
              <w:bidi w:val="0"/>
              <w:spacing w:before="0" w:after="0" w:line="240" w:lineRule="auto"/>
              <w:ind w:left="1020" w:right="0" w:firstLine="0"/>
              <w:jc w:val="left"/>
            </w:pPr>
            <w:r>
              <w:rPr>
                <w:b/>
                <w:bCs/>
                <w:color w:val="000000"/>
                <w:spacing w:val="0"/>
                <w:w w:val="100"/>
                <w:position w:val="0"/>
                <w:shd w:val="clear" w:color="auto" w:fill="auto"/>
                <w:lang w:val="pt-BR" w:eastAsia="pt-BR" w:bidi="pt-BR"/>
              </w:rPr>
              <w:t>66.716,51</w:t>
            </w:r>
          </w:p>
        </w:tc>
        <w:tc>
          <w:tcPr>
            <w:tcBorders>
              <w:bottom w:val="single" w:sz="4"/>
            </w:tcBorders>
            <w:shd w:val="clear" w:color="auto" w:fill="FFFFFF"/>
            <w:vAlign w:val="top"/>
          </w:tcPr>
          <w:p>
            <w:pPr>
              <w:framePr w:w="9437" w:h="816" w:vSpace="230" w:wrap="none" w:hAnchor="page" w:x="1288" w:y="6179"/>
              <w:widowControl w:val="0"/>
              <w:rPr>
                <w:sz w:val="10"/>
                <w:szCs w:val="10"/>
              </w:rPr>
            </w:pPr>
          </w:p>
        </w:tc>
        <w:tc>
          <w:tcPr>
            <w:tcBorders>
              <w:bottom w:val="single" w:sz="4"/>
            </w:tcBorders>
            <w:shd w:val="clear" w:color="auto" w:fill="FFFFFF"/>
            <w:vAlign w:val="top"/>
          </w:tcPr>
          <w:p>
            <w:pPr>
              <w:pStyle w:val="Style16"/>
              <w:keepNext w:val="0"/>
              <w:keepLines w:val="0"/>
              <w:framePr w:w="9437" w:h="816" w:vSpace="230" w:wrap="none" w:hAnchor="page" w:x="1288" w:y="6179"/>
              <w:widowControl w:val="0"/>
              <w:shd w:val="clear" w:color="auto" w:fill="auto"/>
              <w:bidi w:val="0"/>
              <w:spacing w:before="0" w:after="0" w:line="240" w:lineRule="auto"/>
              <w:ind w:left="0" w:right="0" w:firstLine="0"/>
              <w:jc w:val="right"/>
            </w:pPr>
            <w:r>
              <w:rPr>
                <w:b/>
                <w:bCs/>
                <w:color w:val="000000"/>
                <w:spacing w:val="0"/>
                <w:w w:val="100"/>
                <w:position w:val="0"/>
                <w:shd w:val="clear" w:color="auto" w:fill="auto"/>
                <w:lang w:val="pt-BR" w:eastAsia="pt-BR" w:bidi="pt-BR"/>
              </w:rPr>
              <w:t>66.716,51</w:t>
            </w:r>
          </w:p>
        </w:tc>
      </w:tr>
    </w:tbl>
    <w:p>
      <w:pPr>
        <w:framePr w:w="9437" w:h="816" w:vSpace="230" w:wrap="none" w:hAnchor="page" w:x="1288" w:y="6179"/>
        <w:widowControl w:val="0"/>
        <w:spacing w:line="1" w:lineRule="exact"/>
      </w:pPr>
    </w:p>
    <w:p>
      <w:pPr>
        <w:pStyle w:val="Style28"/>
        <w:keepNext w:val="0"/>
        <w:keepLines w:val="0"/>
        <w:framePr w:w="192" w:h="182" w:wrap="none" w:hAnchor="page" w:x="1298" w:y="5949"/>
        <w:widowControl w:val="0"/>
        <w:shd w:val="clear" w:color="auto" w:fill="auto"/>
        <w:bidi w:val="0"/>
        <w:spacing w:before="0" w:after="0" w:line="240" w:lineRule="auto"/>
        <w:ind w:left="0" w:right="0" w:firstLine="0"/>
        <w:jc w:val="left"/>
      </w:pPr>
      <w:r>
        <w:rPr>
          <w:b/>
          <w:bCs/>
          <w:color w:val="000000"/>
          <w:spacing w:val="0"/>
          <w:w w:val="100"/>
          <w:position w:val="0"/>
          <w:shd w:val="clear" w:color="auto" w:fill="auto"/>
          <w:lang w:val="pt-BR" w:eastAsia="pt-BR" w:bidi="pt-BR"/>
        </w:rPr>
        <w:t>12</w:t>
      </w:r>
    </w:p>
    <w:tbl>
      <w:tblPr>
        <w:tblOverlap w:val="never"/>
        <w:jc w:val="left"/>
        <w:tblLayout w:type="fixed"/>
      </w:tblPr>
      <w:tblGrid>
        <w:gridCol w:w="288"/>
        <w:gridCol w:w="336"/>
        <w:gridCol w:w="3754"/>
        <w:gridCol w:w="1507"/>
        <w:gridCol w:w="1891"/>
        <w:gridCol w:w="1738"/>
      </w:tblGrid>
      <w:tr>
        <w:trPr>
          <w:trHeight w:val="259" w:hRule="exact"/>
        </w:trPr>
        <w:tc>
          <w:tcPr>
            <w:tcBorders/>
            <w:shd w:val="clear" w:color="auto" w:fill="FFFFFF"/>
            <w:vAlign w:val="bottom"/>
          </w:tcPr>
          <w:p>
            <w:pPr>
              <w:pStyle w:val="Style16"/>
              <w:keepNext w:val="0"/>
              <w:keepLines w:val="0"/>
              <w:framePr w:w="9514" w:h="912" w:wrap="none" w:hAnchor="page" w:x="1230" w:y="6957"/>
              <w:widowControl w:val="0"/>
              <w:shd w:val="clear" w:color="auto" w:fill="auto"/>
              <w:bidi w:val="0"/>
              <w:spacing w:before="0" w:after="0" w:line="240" w:lineRule="auto"/>
              <w:ind w:left="0" w:right="0" w:firstLine="0"/>
              <w:jc w:val="right"/>
            </w:pPr>
            <w:r>
              <w:rPr>
                <w:b/>
                <w:bCs/>
                <w:color w:val="000000"/>
                <w:spacing w:val="0"/>
                <w:w w:val="100"/>
                <w:position w:val="0"/>
                <w:shd w:val="clear" w:color="auto" w:fill="auto"/>
                <w:lang w:val="pt-BR" w:eastAsia="pt-BR" w:bidi="pt-BR"/>
              </w:rPr>
              <w:t>12</w:t>
            </w:r>
          </w:p>
        </w:tc>
        <w:tc>
          <w:tcPr>
            <w:tcBorders/>
            <w:shd w:val="clear" w:color="auto" w:fill="FFFFFF"/>
            <w:vAlign w:val="center"/>
          </w:tcPr>
          <w:p>
            <w:pPr>
              <w:pStyle w:val="Style16"/>
              <w:keepNext w:val="0"/>
              <w:keepLines w:val="0"/>
              <w:framePr w:w="9514" w:h="912" w:wrap="none" w:hAnchor="page" w:x="1230" w:y="6957"/>
              <w:widowControl w:val="0"/>
              <w:shd w:val="clear" w:color="auto" w:fill="auto"/>
              <w:bidi w:val="0"/>
              <w:spacing w:before="0" w:after="0" w:line="240" w:lineRule="auto"/>
              <w:ind w:left="0" w:right="0" w:firstLine="0"/>
              <w:jc w:val="left"/>
            </w:pPr>
            <w:r>
              <w:rPr>
                <w:b/>
                <w:bCs/>
                <w:color w:val="000000"/>
                <w:spacing w:val="0"/>
                <w:w w:val="100"/>
                <w:position w:val="0"/>
                <w:shd w:val="clear" w:color="auto" w:fill="auto"/>
                <w:lang w:val="pt-BR" w:eastAsia="pt-BR" w:bidi="pt-BR"/>
              </w:rPr>
              <w:t>366</w:t>
            </w:r>
          </w:p>
        </w:tc>
        <w:tc>
          <w:tcPr>
            <w:tcBorders>
              <w:top w:val="single" w:sz="4"/>
            </w:tcBorders>
            <w:shd w:val="clear" w:color="auto" w:fill="FFFFFF"/>
            <w:vAlign w:val="center"/>
          </w:tcPr>
          <w:p>
            <w:pPr>
              <w:pStyle w:val="Style16"/>
              <w:keepNext w:val="0"/>
              <w:keepLines w:val="0"/>
              <w:framePr w:w="9514" w:h="912" w:wrap="none" w:hAnchor="page" w:x="1230" w:y="6957"/>
              <w:widowControl w:val="0"/>
              <w:shd w:val="clear" w:color="auto" w:fill="auto"/>
              <w:bidi w:val="0"/>
              <w:spacing w:before="0" w:after="0" w:line="240" w:lineRule="auto"/>
              <w:ind w:left="0" w:right="0" w:firstLine="0"/>
              <w:jc w:val="left"/>
            </w:pPr>
            <w:r>
              <w:rPr>
                <w:b/>
                <w:bCs/>
                <w:color w:val="000000"/>
                <w:spacing w:val="0"/>
                <w:w w:val="100"/>
                <w:position w:val="0"/>
                <w:shd w:val="clear" w:color="auto" w:fill="auto"/>
                <w:lang w:val="pt-BR" w:eastAsia="pt-BR" w:bidi="pt-BR"/>
              </w:rPr>
              <w:t>0062 QUALIDADE DO ENSINO FUNDAMENTAL</w:t>
            </w:r>
          </w:p>
        </w:tc>
        <w:tc>
          <w:tcPr>
            <w:gridSpan w:val="2"/>
            <w:tcBorders>
              <w:top w:val="single" w:sz="4"/>
            </w:tcBorders>
            <w:shd w:val="clear" w:color="auto" w:fill="FFFFFF"/>
            <w:vAlign w:val="center"/>
          </w:tcPr>
          <w:p>
            <w:pPr>
              <w:pStyle w:val="Style16"/>
              <w:keepNext w:val="0"/>
              <w:keepLines w:val="0"/>
              <w:framePr w:w="9514" w:h="912" w:wrap="none" w:hAnchor="page" w:x="1230" w:y="6957"/>
              <w:widowControl w:val="0"/>
              <w:shd w:val="clear" w:color="auto" w:fill="auto"/>
              <w:bidi w:val="0"/>
              <w:spacing w:before="0" w:after="0" w:line="240" w:lineRule="auto"/>
              <w:ind w:left="1960" w:right="0" w:firstLine="0"/>
              <w:jc w:val="left"/>
            </w:pPr>
            <w:r>
              <w:rPr>
                <w:b/>
                <w:bCs/>
                <w:color w:val="000000"/>
                <w:spacing w:val="0"/>
                <w:w w:val="100"/>
                <w:position w:val="0"/>
                <w:shd w:val="clear" w:color="auto" w:fill="auto"/>
                <w:lang w:val="pt-BR" w:eastAsia="pt-BR" w:bidi="pt-BR"/>
              </w:rPr>
              <w:t>66 716.51</w:t>
            </w:r>
          </w:p>
        </w:tc>
        <w:tc>
          <w:tcPr>
            <w:tcBorders>
              <w:top w:val="single" w:sz="4"/>
            </w:tcBorders>
            <w:shd w:val="clear" w:color="auto" w:fill="FFFFFF"/>
            <w:vAlign w:val="center"/>
          </w:tcPr>
          <w:p>
            <w:pPr>
              <w:pStyle w:val="Style16"/>
              <w:keepNext w:val="0"/>
              <w:keepLines w:val="0"/>
              <w:framePr w:w="9514" w:h="912" w:wrap="none" w:hAnchor="page" w:x="1230" w:y="6957"/>
              <w:widowControl w:val="0"/>
              <w:shd w:val="clear" w:color="auto" w:fill="auto"/>
              <w:bidi w:val="0"/>
              <w:spacing w:before="0" w:after="0" w:line="240" w:lineRule="auto"/>
              <w:ind w:left="1020" w:right="0" w:firstLine="0"/>
              <w:jc w:val="left"/>
            </w:pPr>
            <w:r>
              <w:rPr>
                <w:b/>
                <w:bCs/>
                <w:color w:val="000000"/>
                <w:spacing w:val="0"/>
                <w:w w:val="100"/>
                <w:position w:val="0"/>
                <w:shd w:val="clear" w:color="auto" w:fill="auto"/>
                <w:lang w:val="pt-BR" w:eastAsia="pt-BR" w:bidi="pt-BR"/>
              </w:rPr>
              <w:t>66.716,51</w:t>
            </w:r>
          </w:p>
        </w:tc>
      </w:tr>
      <w:tr>
        <w:trPr>
          <w:trHeight w:val="307" w:hRule="exact"/>
        </w:trPr>
        <w:tc>
          <w:tcPr>
            <w:tcBorders/>
            <w:shd w:val="clear" w:color="auto" w:fill="AAAAAA"/>
            <w:vAlign w:val="top"/>
          </w:tcPr>
          <w:p>
            <w:pPr>
              <w:framePr w:w="9514" w:h="912" w:wrap="none" w:hAnchor="page" w:x="1230" w:y="6957"/>
              <w:widowControl w:val="0"/>
              <w:rPr>
                <w:sz w:val="10"/>
                <w:szCs w:val="10"/>
              </w:rPr>
            </w:pPr>
          </w:p>
        </w:tc>
        <w:tc>
          <w:tcPr>
            <w:tcBorders/>
            <w:shd w:val="clear" w:color="auto" w:fill="AAAAAA"/>
            <w:vAlign w:val="top"/>
          </w:tcPr>
          <w:p>
            <w:pPr>
              <w:framePr w:w="9514" w:h="912" w:wrap="none" w:hAnchor="page" w:x="1230" w:y="6957"/>
              <w:widowControl w:val="0"/>
              <w:rPr>
                <w:sz w:val="10"/>
                <w:szCs w:val="10"/>
              </w:rPr>
            </w:pPr>
          </w:p>
        </w:tc>
        <w:tc>
          <w:tcPr>
            <w:tcBorders>
              <w:top w:val="single" w:sz="4"/>
            </w:tcBorders>
            <w:shd w:val="clear" w:color="auto" w:fill="AAAAAA"/>
            <w:vAlign w:val="center"/>
          </w:tcPr>
          <w:p>
            <w:pPr>
              <w:pStyle w:val="Style16"/>
              <w:keepNext w:val="0"/>
              <w:keepLines w:val="0"/>
              <w:framePr w:w="9514" w:h="912" w:wrap="none" w:hAnchor="page" w:x="1230" w:y="6957"/>
              <w:widowControl w:val="0"/>
              <w:shd w:val="clear" w:color="auto" w:fill="auto"/>
              <w:bidi w:val="0"/>
              <w:spacing w:before="0" w:after="0" w:line="240" w:lineRule="auto"/>
              <w:ind w:left="0" w:right="0" w:firstLine="0"/>
              <w:jc w:val="left"/>
            </w:pPr>
            <w:r>
              <w:rPr>
                <w:b/>
                <w:bCs/>
                <w:color w:val="000000"/>
                <w:spacing w:val="0"/>
                <w:w w:val="100"/>
                <w:position w:val="0"/>
                <w:shd w:val="clear" w:color="auto" w:fill="auto"/>
                <w:lang w:val="pt-BR" w:eastAsia="pt-BR" w:bidi="pt-BR"/>
              </w:rPr>
              <w:t>Ou II ura</w:t>
            </w:r>
          </w:p>
        </w:tc>
        <w:tc>
          <w:tcPr>
            <w:tcBorders>
              <w:top w:val="single" w:sz="4"/>
            </w:tcBorders>
            <w:shd w:val="clear" w:color="auto" w:fill="AAAAAA"/>
            <w:vAlign w:val="center"/>
          </w:tcPr>
          <w:p>
            <w:pPr>
              <w:pStyle w:val="Style16"/>
              <w:keepNext w:val="0"/>
              <w:keepLines w:val="0"/>
              <w:framePr w:w="9514" w:h="912" w:wrap="none" w:hAnchor="page" w:x="1230" w:y="6957"/>
              <w:widowControl w:val="0"/>
              <w:shd w:val="clear" w:color="auto" w:fill="auto"/>
              <w:bidi w:val="0"/>
              <w:spacing w:before="0" w:after="0" w:line="240" w:lineRule="auto"/>
              <w:ind w:left="0" w:right="60" w:firstLine="0"/>
              <w:jc w:val="center"/>
            </w:pPr>
            <w:r>
              <w:rPr>
                <w:b/>
                <w:bCs/>
                <w:color w:val="000000"/>
                <w:spacing w:val="0"/>
                <w:w w:val="100"/>
                <w:position w:val="0"/>
                <w:shd w:val="clear" w:color="auto" w:fill="auto"/>
                <w:lang w:val="pt-BR" w:eastAsia="pt-BR" w:bidi="pt-BR"/>
              </w:rPr>
              <w:t>4986.399,48</w:t>
            </w:r>
          </w:p>
        </w:tc>
        <w:tc>
          <w:tcPr>
            <w:tcBorders>
              <w:top w:val="single" w:sz="4"/>
            </w:tcBorders>
            <w:shd w:val="clear" w:color="auto" w:fill="AAAAAA"/>
            <w:vAlign w:val="top"/>
          </w:tcPr>
          <w:p>
            <w:pPr>
              <w:framePr w:w="9514" w:h="912" w:wrap="none" w:hAnchor="page" w:x="1230" w:y="6957"/>
              <w:widowControl w:val="0"/>
              <w:rPr>
                <w:sz w:val="10"/>
                <w:szCs w:val="10"/>
              </w:rPr>
            </w:pPr>
          </w:p>
        </w:tc>
        <w:tc>
          <w:tcPr>
            <w:tcBorders>
              <w:top w:val="single" w:sz="4"/>
            </w:tcBorders>
            <w:shd w:val="clear" w:color="auto" w:fill="AAAAAA"/>
            <w:vAlign w:val="top"/>
          </w:tcPr>
          <w:p>
            <w:pPr>
              <w:pStyle w:val="Style16"/>
              <w:keepNext w:val="0"/>
              <w:keepLines w:val="0"/>
              <w:framePr w:w="9514" w:h="912" w:wrap="none" w:hAnchor="page" w:x="1230" w:y="6957"/>
              <w:widowControl w:val="0"/>
              <w:shd w:val="clear" w:color="auto" w:fill="auto"/>
              <w:bidi w:val="0"/>
              <w:spacing w:before="0" w:after="0" w:line="240" w:lineRule="auto"/>
              <w:ind w:left="840" w:right="0" w:firstLine="0"/>
              <w:jc w:val="left"/>
            </w:pPr>
            <w:r>
              <w:rPr>
                <w:b/>
                <w:bCs/>
                <w:color w:val="000000"/>
                <w:spacing w:val="0"/>
                <w:w w:val="100"/>
                <w:position w:val="0"/>
                <w:shd w:val="clear" w:color="auto" w:fill="auto"/>
                <w:lang w:val="pt-BR" w:eastAsia="pt-BR" w:bidi="pt-BR"/>
              </w:rPr>
              <w:t>6.605.866,95 |</w:t>
            </w:r>
          </w:p>
        </w:tc>
      </w:tr>
      <w:tr>
        <w:trPr>
          <w:trHeight w:val="346" w:hRule="exact"/>
        </w:trPr>
        <w:tc>
          <w:tcPr>
            <w:tcBorders>
              <w:top w:val="single" w:sz="4"/>
            </w:tcBorders>
            <w:shd w:val="clear" w:color="auto" w:fill="FFFFFF"/>
            <w:vAlign w:val="center"/>
          </w:tcPr>
          <w:p>
            <w:pPr>
              <w:pStyle w:val="Style16"/>
              <w:keepNext w:val="0"/>
              <w:keepLines w:val="0"/>
              <w:framePr w:w="9514" w:h="912" w:wrap="none" w:hAnchor="page" w:x="1230" w:y="6957"/>
              <w:widowControl w:val="0"/>
              <w:shd w:val="clear" w:color="auto" w:fill="auto"/>
              <w:bidi w:val="0"/>
              <w:spacing w:before="0" w:after="0" w:line="240" w:lineRule="auto"/>
              <w:ind w:left="0" w:right="0" w:firstLine="0"/>
              <w:jc w:val="right"/>
            </w:pPr>
            <w:r>
              <w:rPr>
                <w:b/>
                <w:bCs/>
                <w:color w:val="000000"/>
                <w:spacing w:val="0"/>
                <w:w w:val="100"/>
                <w:position w:val="0"/>
                <w:shd w:val="clear" w:color="auto" w:fill="auto"/>
                <w:lang w:val="pt-BR" w:eastAsia="pt-BR" w:bidi="pt-BR"/>
              </w:rPr>
              <w:t>13</w:t>
            </w:r>
          </w:p>
        </w:tc>
        <w:tc>
          <w:tcPr>
            <w:tcBorders>
              <w:top w:val="single" w:sz="4"/>
            </w:tcBorders>
            <w:shd w:val="clear" w:color="auto" w:fill="FFFFFF"/>
            <w:vAlign w:val="center"/>
          </w:tcPr>
          <w:p>
            <w:pPr>
              <w:pStyle w:val="Style16"/>
              <w:keepNext w:val="0"/>
              <w:keepLines w:val="0"/>
              <w:framePr w:w="9514" w:h="912" w:wrap="none" w:hAnchor="page" w:x="1230" w:y="6957"/>
              <w:widowControl w:val="0"/>
              <w:shd w:val="clear" w:color="auto" w:fill="auto"/>
              <w:bidi w:val="0"/>
              <w:spacing w:before="0" w:after="0" w:line="240" w:lineRule="auto"/>
              <w:ind w:left="0" w:right="0" w:firstLine="0"/>
              <w:jc w:val="left"/>
            </w:pPr>
            <w:r>
              <w:rPr>
                <w:b/>
                <w:bCs/>
                <w:color w:val="000000"/>
                <w:spacing w:val="0"/>
                <w:w w:val="100"/>
                <w:position w:val="0"/>
                <w:shd w:val="clear" w:color="auto" w:fill="auto"/>
                <w:lang w:val="pt-BR" w:eastAsia="pt-BR" w:bidi="pt-BR"/>
              </w:rPr>
              <w:t>392</w:t>
            </w:r>
          </w:p>
        </w:tc>
        <w:tc>
          <w:tcPr>
            <w:tcBorders>
              <w:top w:val="single" w:sz="4"/>
              <w:bottom w:val="single" w:sz="4"/>
            </w:tcBorders>
            <w:shd w:val="clear" w:color="auto" w:fill="FFFFFF"/>
            <w:vAlign w:val="center"/>
          </w:tcPr>
          <w:p>
            <w:pPr>
              <w:pStyle w:val="Style16"/>
              <w:keepNext w:val="0"/>
              <w:keepLines w:val="0"/>
              <w:framePr w:w="9514" w:h="912" w:wrap="none" w:hAnchor="page" w:x="1230" w:y="6957"/>
              <w:widowControl w:val="0"/>
              <w:shd w:val="clear" w:color="auto" w:fill="auto"/>
              <w:bidi w:val="0"/>
              <w:spacing w:before="0" w:after="0" w:line="240" w:lineRule="auto"/>
              <w:ind w:left="340" w:right="0" w:firstLine="0"/>
              <w:jc w:val="left"/>
            </w:pPr>
            <w:r>
              <w:rPr>
                <w:b/>
                <w:bCs/>
                <w:color w:val="000000"/>
                <w:spacing w:val="0"/>
                <w:w w:val="100"/>
                <w:position w:val="0"/>
                <w:shd w:val="clear" w:color="auto" w:fill="auto"/>
                <w:lang w:val="pt-BR" w:eastAsia="pt-BR" w:bidi="pt-BR"/>
              </w:rPr>
              <w:t>Difusão Cultural</w:t>
            </w:r>
          </w:p>
        </w:tc>
        <w:tc>
          <w:tcPr>
            <w:tcBorders>
              <w:top w:val="single" w:sz="4"/>
              <w:bottom w:val="single" w:sz="4"/>
            </w:tcBorders>
            <w:shd w:val="clear" w:color="auto" w:fill="FFFFFF"/>
            <w:vAlign w:val="center"/>
          </w:tcPr>
          <w:p>
            <w:pPr>
              <w:pStyle w:val="Style16"/>
              <w:keepNext w:val="0"/>
              <w:keepLines w:val="0"/>
              <w:framePr w:w="9514" w:h="912" w:wrap="none" w:hAnchor="page" w:x="1230" w:y="6957"/>
              <w:widowControl w:val="0"/>
              <w:shd w:val="clear" w:color="auto" w:fill="auto"/>
              <w:bidi w:val="0"/>
              <w:spacing w:before="0" w:after="0" w:line="240" w:lineRule="auto"/>
              <w:ind w:left="0" w:right="60" w:firstLine="0"/>
              <w:jc w:val="center"/>
            </w:pPr>
            <w:r>
              <w:rPr>
                <w:b/>
                <w:bCs/>
                <w:color w:val="000000"/>
                <w:spacing w:val="0"/>
                <w:w w:val="100"/>
                <w:position w:val="0"/>
                <w:shd w:val="clear" w:color="auto" w:fill="auto"/>
                <w:lang w:val="pt-BR" w:eastAsia="pt-BR" w:bidi="pt-BR"/>
              </w:rPr>
              <w:t>4.986.399,48</w:t>
            </w:r>
          </w:p>
        </w:tc>
        <w:tc>
          <w:tcPr>
            <w:tcBorders>
              <w:top w:val="single" w:sz="4"/>
              <w:bottom w:val="single" w:sz="4"/>
            </w:tcBorders>
            <w:shd w:val="clear" w:color="auto" w:fill="FFFFFF"/>
            <w:vAlign w:val="center"/>
          </w:tcPr>
          <w:p>
            <w:pPr>
              <w:pStyle w:val="Style16"/>
              <w:keepNext w:val="0"/>
              <w:keepLines w:val="0"/>
              <w:framePr w:w="9514" w:h="912" w:wrap="none" w:hAnchor="page" w:x="1230" w:y="6957"/>
              <w:widowControl w:val="0"/>
              <w:shd w:val="clear" w:color="auto" w:fill="auto"/>
              <w:bidi w:val="0"/>
              <w:spacing w:before="0" w:after="0" w:line="240" w:lineRule="auto"/>
              <w:ind w:left="280" w:right="0" w:firstLine="0"/>
              <w:jc w:val="left"/>
            </w:pPr>
            <w:r>
              <w:rPr>
                <w:b/>
                <w:bCs/>
                <w:color w:val="000000"/>
                <w:spacing w:val="0"/>
                <w:w w:val="100"/>
                <w:position w:val="0"/>
                <w:shd w:val="clear" w:color="auto" w:fill="auto"/>
                <w:lang w:val="pt-BR" w:eastAsia="pt-BR" w:bidi="pt-BR"/>
              </w:rPr>
              <w:t>1.619.467,47</w:t>
            </w:r>
          </w:p>
        </w:tc>
        <w:tc>
          <w:tcPr>
            <w:tcBorders>
              <w:top w:val="single" w:sz="4"/>
              <w:bottom w:val="single" w:sz="4"/>
            </w:tcBorders>
            <w:shd w:val="clear" w:color="auto" w:fill="FFFFFF"/>
            <w:vAlign w:val="center"/>
          </w:tcPr>
          <w:p>
            <w:pPr>
              <w:pStyle w:val="Style16"/>
              <w:keepNext w:val="0"/>
              <w:keepLines w:val="0"/>
              <w:framePr w:w="9514" w:h="912" w:wrap="none" w:hAnchor="page" w:x="1230" w:y="6957"/>
              <w:widowControl w:val="0"/>
              <w:shd w:val="clear" w:color="auto" w:fill="auto"/>
              <w:bidi w:val="0"/>
              <w:spacing w:before="0" w:after="0" w:line="240" w:lineRule="auto"/>
              <w:ind w:left="840" w:right="0" w:firstLine="0"/>
              <w:jc w:val="left"/>
            </w:pPr>
            <w:r>
              <w:rPr>
                <w:b/>
                <w:bCs/>
                <w:color w:val="000000"/>
                <w:spacing w:val="0"/>
                <w:w w:val="100"/>
                <w:position w:val="0"/>
                <w:shd w:val="clear" w:color="auto" w:fill="auto"/>
                <w:lang w:val="pt-BR" w:eastAsia="pt-BR" w:bidi="pt-BR"/>
              </w:rPr>
              <w:t>6.605.866,95</w:t>
            </w:r>
          </w:p>
        </w:tc>
      </w:tr>
    </w:tbl>
    <w:p>
      <w:pPr>
        <w:framePr w:w="9514" w:h="912" w:wrap="none" w:hAnchor="page" w:x="1230" w:y="6957"/>
        <w:widowControl w:val="0"/>
        <w:spacing w:line="1" w:lineRule="exact"/>
      </w:pPr>
    </w:p>
    <w:p>
      <w:pPr>
        <w:pStyle w:val="Style13"/>
        <w:keepNext w:val="0"/>
        <w:keepLines w:val="0"/>
        <w:framePr w:w="854" w:h="182" w:wrap="none" w:hAnchor="page" w:x="9793" w:y="8464"/>
        <w:widowControl w:val="0"/>
        <w:shd w:val="clear" w:color="auto" w:fill="auto"/>
        <w:bidi w:val="0"/>
        <w:spacing w:before="0" w:after="0" w:line="240" w:lineRule="auto"/>
        <w:ind w:left="0" w:right="0" w:firstLine="0"/>
        <w:jc w:val="left"/>
      </w:pPr>
      <w:r>
        <w:rPr>
          <w:b/>
          <w:bCs/>
          <w:color w:val="000000"/>
          <w:spacing w:val="0"/>
          <w:w w:val="100"/>
          <w:position w:val="0"/>
          <w:shd w:val="clear" w:color="auto" w:fill="auto"/>
        </w:rPr>
        <w:t>12.643.282,35</w:t>
      </w:r>
    </w:p>
    <w:p>
      <w:pPr>
        <w:pStyle w:val="Style13"/>
        <w:keepNext w:val="0"/>
        <w:keepLines w:val="0"/>
        <w:framePr w:w="864" w:h="182" w:wrap="none" w:hAnchor="page" w:x="7326" w:y="8473"/>
        <w:widowControl w:val="0"/>
        <w:shd w:val="clear" w:color="auto" w:fill="auto"/>
        <w:bidi w:val="0"/>
        <w:spacing w:before="0" w:after="0" w:line="240" w:lineRule="auto"/>
        <w:ind w:left="0" w:right="0" w:firstLine="0"/>
        <w:jc w:val="left"/>
      </w:pPr>
      <w:r>
        <w:rPr>
          <w:b/>
          <w:bCs/>
          <w:color w:val="000000"/>
          <w:spacing w:val="0"/>
          <w:w w:val="100"/>
          <w:position w:val="0"/>
          <w:shd w:val="clear" w:color="auto" w:fill="auto"/>
        </w:rPr>
        <w:t>11.058 026,54</w:t>
      </w:r>
    </w:p>
    <w:p>
      <w:pPr>
        <w:pStyle w:val="Style13"/>
        <w:keepNext w:val="0"/>
        <w:keepLines w:val="0"/>
        <w:framePr w:w="778" w:h="182" w:wrap="none" w:hAnchor="page" w:x="6011" w:y="8483"/>
        <w:widowControl w:val="0"/>
        <w:shd w:val="clear" w:color="auto" w:fill="auto"/>
        <w:bidi w:val="0"/>
        <w:spacing w:before="0" w:after="0" w:line="240" w:lineRule="auto"/>
        <w:ind w:left="0" w:right="0" w:firstLine="0"/>
        <w:jc w:val="left"/>
      </w:pPr>
      <w:r>
        <w:rPr>
          <w:b/>
          <w:bCs/>
          <w:color w:val="000000"/>
          <w:spacing w:val="0"/>
          <w:w w:val="100"/>
          <w:position w:val="0"/>
          <w:shd w:val="clear" w:color="auto" w:fill="auto"/>
        </w:rPr>
        <w:t>1.565.255,81</w:t>
      </w:r>
    </w:p>
    <w:p>
      <w:pPr>
        <w:pStyle w:val="Style13"/>
        <w:keepNext w:val="0"/>
        <w:keepLines w:val="0"/>
        <w:framePr w:w="1325" w:h="182" w:wrap="none" w:hAnchor="page" w:x="2190" w:y="8483"/>
        <w:widowControl w:val="0"/>
        <w:shd w:val="clear" w:color="auto" w:fill="auto"/>
        <w:bidi w:val="0"/>
        <w:spacing w:before="0" w:after="0" w:line="240" w:lineRule="auto"/>
        <w:ind w:left="0" w:right="0" w:firstLine="0"/>
        <w:jc w:val="left"/>
      </w:pPr>
      <w:r>
        <w:rPr>
          <w:b/>
          <w:bCs/>
          <w:color w:val="000000"/>
          <w:spacing w:val="0"/>
          <w:w w:val="100"/>
          <w:position w:val="0"/>
          <w:shd w:val="clear" w:color="auto" w:fill="auto"/>
        </w:rPr>
        <w:t>Infra-Estrutura Uraana</w:t>
      </w:r>
    </w:p>
    <w:p>
      <w:pPr>
        <w:pStyle w:val="Style13"/>
        <w:keepNext w:val="0"/>
        <w:keepLines w:val="0"/>
        <w:framePr w:w="1546" w:h="182" w:wrap="none" w:hAnchor="page" w:x="2200" w:y="10010"/>
        <w:widowControl w:val="0"/>
        <w:shd w:val="clear" w:color="auto" w:fill="auto"/>
        <w:bidi w:val="0"/>
        <w:spacing w:before="0" w:after="0" w:line="240" w:lineRule="auto"/>
        <w:ind w:left="0" w:right="0" w:firstLine="0"/>
        <w:jc w:val="left"/>
      </w:pPr>
      <w:r>
        <w:rPr>
          <w:b/>
          <w:bCs/>
          <w:color w:val="000000"/>
          <w:spacing w:val="0"/>
          <w:w w:val="100"/>
          <w:position w:val="0"/>
          <w:shd w:val="clear" w:color="auto" w:fill="auto"/>
        </w:rPr>
        <w:t>Saneamento Básico Rural</w:t>
      </w:r>
    </w:p>
    <w:p>
      <w:pPr>
        <w:pStyle w:val="Style13"/>
        <w:keepNext w:val="0"/>
        <w:keepLines w:val="0"/>
        <w:framePr w:w="1603" w:h="355" w:wrap="none" w:hAnchor="page" w:x="2488" w:y="10768"/>
        <w:widowControl w:val="0"/>
        <w:shd w:val="clear" w:color="auto" w:fill="auto"/>
        <w:bidi w:val="0"/>
        <w:spacing w:before="0" w:after="0" w:line="240" w:lineRule="auto"/>
        <w:ind w:left="0" w:right="0" w:firstLine="0"/>
        <w:jc w:val="left"/>
      </w:pPr>
      <w:r>
        <w:rPr>
          <w:b/>
          <w:bCs/>
          <w:color w:val="000000"/>
          <w:spacing w:val="0"/>
          <w:w w:val="100"/>
          <w:position w:val="0"/>
          <w:shd w:val="clear" w:color="auto" w:fill="auto"/>
        </w:rPr>
        <w:t>APOIO ADMINISTRATIVO</w:t>
      </w:r>
    </w:p>
    <w:p>
      <w:pPr>
        <w:pStyle w:val="Style13"/>
        <w:keepNext w:val="0"/>
        <w:keepLines w:val="0"/>
        <w:framePr w:w="1603" w:h="355" w:wrap="none" w:hAnchor="page" w:x="2488" w:y="10768"/>
        <w:widowControl w:val="0"/>
        <w:shd w:val="clear" w:color="auto" w:fill="auto"/>
        <w:bidi w:val="0"/>
        <w:spacing w:before="0" w:after="0" w:line="240" w:lineRule="auto"/>
        <w:ind w:left="0" w:right="0" w:firstLine="0"/>
        <w:jc w:val="left"/>
      </w:pPr>
      <w:r>
        <w:rPr>
          <w:b/>
          <w:bCs/>
          <w:color w:val="000000"/>
          <w:spacing w:val="0"/>
          <w:w w:val="100"/>
          <w:position w:val="0"/>
          <w:shd w:val="clear" w:color="auto" w:fill="auto"/>
        </w:rPr>
        <w:t>MORAR MELHOR</w:t>
      </w:r>
    </w:p>
    <w:p>
      <w:pPr>
        <w:pStyle w:val="Style13"/>
        <w:keepNext w:val="0"/>
        <w:keepLines w:val="0"/>
        <w:framePr w:w="1661" w:h="442" w:wrap="none" w:hAnchor="page" w:x="2200" w:y="10278"/>
        <w:widowControl w:val="0"/>
        <w:shd w:val="clear" w:color="auto" w:fill="auto"/>
        <w:bidi w:val="0"/>
        <w:spacing w:before="0" w:after="0" w:line="350" w:lineRule="auto"/>
        <w:ind w:left="0" w:right="0" w:firstLine="0"/>
        <w:jc w:val="center"/>
      </w:pPr>
      <w:r>
        <w:rPr>
          <w:b/>
          <w:bCs/>
          <w:color w:val="000000"/>
          <w:spacing w:val="0"/>
          <w:w w:val="100"/>
          <w:position w:val="0"/>
          <w:shd w:val="clear" w:color="auto" w:fill="auto"/>
        </w:rPr>
        <w:t>MORAR MELHOR Saneamento Básico Urttano</w:t>
      </w:r>
    </w:p>
    <w:p>
      <w:pPr>
        <w:pStyle w:val="Style13"/>
        <w:keepNext w:val="0"/>
        <w:keepLines w:val="0"/>
        <w:framePr w:w="1978" w:h="576" w:wrap="none" w:hAnchor="page" w:x="2190" w:y="8762"/>
        <w:widowControl w:val="0"/>
        <w:shd w:val="clear" w:color="auto" w:fill="auto"/>
        <w:bidi w:val="0"/>
        <w:spacing w:before="0" w:after="0" w:line="283" w:lineRule="auto"/>
        <w:ind w:left="300" w:right="0" w:firstLine="0"/>
        <w:jc w:val="both"/>
      </w:pPr>
      <w:r>
        <w:rPr>
          <w:b/>
          <w:bCs/>
          <w:color w:val="000000"/>
          <w:spacing w:val="0"/>
          <w:w w:val="100"/>
          <w:position w:val="0"/>
          <w:shd w:val="clear" w:color="auto" w:fill="auto"/>
        </w:rPr>
        <w:t>PLANEJAMENTO URBANO MORAR MELHOR</w:t>
      </w:r>
    </w:p>
    <w:p>
      <w:pPr>
        <w:pStyle w:val="Style13"/>
        <w:keepNext w:val="0"/>
        <w:keepLines w:val="0"/>
        <w:framePr w:w="1978" w:h="576" w:wrap="none" w:hAnchor="page" w:x="2190" w:y="8762"/>
        <w:widowControl w:val="0"/>
        <w:shd w:val="clear" w:color="auto" w:fill="auto"/>
        <w:bidi w:val="0"/>
        <w:spacing w:before="0" w:after="0" w:line="283" w:lineRule="auto"/>
        <w:ind w:left="0" w:right="0" w:firstLine="0"/>
        <w:jc w:val="left"/>
      </w:pPr>
      <w:r>
        <w:rPr>
          <w:b/>
          <w:bCs/>
          <w:color w:val="000000"/>
          <w:spacing w:val="0"/>
          <w:w w:val="100"/>
          <w:position w:val="0"/>
          <w:shd w:val="clear" w:color="auto" w:fill="auto"/>
        </w:rPr>
        <w:t>Serviços Urtianos</w:t>
      </w:r>
    </w:p>
    <w:p>
      <w:pPr>
        <w:pStyle w:val="Style22"/>
        <w:keepNext w:val="0"/>
        <w:keepLines w:val="0"/>
        <w:framePr w:w="787" w:h="394" w:wrap="none" w:hAnchor="page" w:x="6020" w:y="8915"/>
        <w:widowControl w:val="0"/>
        <w:shd w:val="clear" w:color="auto" w:fill="auto"/>
        <w:bidi w:val="0"/>
        <w:spacing w:before="0" w:after="60" w:line="240" w:lineRule="auto"/>
        <w:ind w:left="0" w:right="0" w:firstLine="0"/>
        <w:jc w:val="left"/>
      </w:pPr>
      <w:r>
        <w:rPr>
          <w:b/>
          <w:bCs/>
          <w:color w:val="000000"/>
          <w:spacing w:val="0"/>
          <w:w w:val="100"/>
          <w:position w:val="0"/>
          <w:shd w:val="clear" w:color="auto" w:fill="auto"/>
        </w:rPr>
        <w:t>1 585 255,81</w:t>
      </w:r>
    </w:p>
    <w:p>
      <w:pPr>
        <w:pStyle w:val="Style22"/>
        <w:keepNext w:val="0"/>
        <w:keepLines w:val="0"/>
        <w:framePr w:w="787" w:h="394" w:wrap="none" w:hAnchor="page" w:x="6020" w:y="8915"/>
        <w:widowControl w:val="0"/>
        <w:shd w:val="clear" w:color="auto" w:fill="auto"/>
        <w:bidi w:val="0"/>
        <w:spacing w:before="0" w:after="0" w:line="240" w:lineRule="auto"/>
        <w:ind w:left="0" w:right="0" w:firstLine="0"/>
        <w:jc w:val="left"/>
      </w:pPr>
      <w:r>
        <w:rPr>
          <w:b/>
          <w:bCs/>
          <w:color w:val="000000"/>
          <w:spacing w:val="0"/>
          <w:w w:val="100"/>
          <w:position w:val="0"/>
          <w:shd w:val="clear" w:color="auto" w:fill="auto"/>
        </w:rPr>
        <w:t>188.891,59</w:t>
      </w:r>
    </w:p>
    <w:p>
      <w:pPr>
        <w:pStyle w:val="Style22"/>
        <w:keepNext w:val="0"/>
        <w:keepLines w:val="0"/>
        <w:framePr w:w="806" w:h="538" w:wrap="none" w:hAnchor="page" w:x="7393" w:y="8762"/>
        <w:widowControl w:val="0"/>
        <w:shd w:val="clear" w:color="auto" w:fill="auto"/>
        <w:bidi w:val="0"/>
        <w:spacing w:before="0" w:after="0" w:line="240" w:lineRule="auto"/>
        <w:ind w:left="0" w:right="0" w:firstLine="0"/>
        <w:jc w:val="left"/>
      </w:pPr>
      <w:r>
        <w:rPr>
          <w:b/>
          <w:bCs/>
          <w:color w:val="000000"/>
          <w:spacing w:val="0"/>
          <w:w w:val="100"/>
          <w:position w:val="0"/>
          <w:shd w:val="clear" w:color="auto" w:fill="auto"/>
        </w:rPr>
        <w:t>3.016.881,36</w:t>
      </w:r>
    </w:p>
    <w:p>
      <w:pPr>
        <w:pStyle w:val="Style22"/>
        <w:keepNext w:val="0"/>
        <w:keepLines w:val="0"/>
        <w:framePr w:w="806" w:h="538" w:wrap="none" w:hAnchor="page" w:x="7393" w:y="8762"/>
        <w:widowControl w:val="0"/>
        <w:shd w:val="clear" w:color="auto" w:fill="auto"/>
        <w:bidi w:val="0"/>
        <w:spacing w:before="0" w:after="40" w:line="240" w:lineRule="auto"/>
        <w:ind w:left="0" w:right="0" w:firstLine="0"/>
        <w:jc w:val="left"/>
      </w:pPr>
      <w:r>
        <w:rPr>
          <w:b/>
          <w:bCs/>
          <w:color w:val="000000"/>
          <w:spacing w:val="0"/>
          <w:w w:val="100"/>
          <w:position w:val="0"/>
          <w:shd w:val="clear" w:color="auto" w:fill="auto"/>
        </w:rPr>
        <w:t>8.041.145,18</w:t>
      </w:r>
    </w:p>
    <w:p>
      <w:pPr>
        <w:pStyle w:val="Style22"/>
        <w:keepNext w:val="0"/>
        <w:keepLines w:val="0"/>
        <w:framePr w:w="806" w:h="538" w:wrap="none" w:hAnchor="page" w:x="7393" w:y="8762"/>
        <w:widowControl w:val="0"/>
        <w:shd w:val="clear" w:color="auto" w:fill="auto"/>
        <w:bidi w:val="0"/>
        <w:spacing w:before="0" w:after="0" w:line="240" w:lineRule="auto"/>
        <w:ind w:left="0" w:right="0" w:firstLine="0"/>
        <w:jc w:val="left"/>
      </w:pPr>
      <w:r>
        <w:rPr>
          <w:b/>
          <w:bCs/>
          <w:color w:val="000000"/>
          <w:spacing w:val="0"/>
          <w:w w:val="100"/>
          <w:position w:val="0"/>
          <w:shd w:val="clear" w:color="auto" w:fill="auto"/>
        </w:rPr>
        <w:t>3.692.151.67</w:t>
      </w:r>
    </w:p>
    <w:p>
      <w:pPr>
        <w:pStyle w:val="Style22"/>
        <w:keepNext w:val="0"/>
        <w:keepLines w:val="0"/>
        <w:framePr w:w="797" w:h="547" w:wrap="none" w:hAnchor="page" w:x="9860" w:y="8743"/>
        <w:widowControl w:val="0"/>
        <w:shd w:val="clear" w:color="auto" w:fill="auto"/>
        <w:bidi w:val="0"/>
        <w:spacing w:before="0" w:after="0" w:line="240" w:lineRule="auto"/>
        <w:ind w:left="0" w:right="0" w:firstLine="0"/>
        <w:jc w:val="left"/>
      </w:pPr>
      <w:r>
        <w:rPr>
          <w:b/>
          <w:bCs/>
          <w:color w:val="000000"/>
          <w:spacing w:val="0"/>
          <w:w w:val="100"/>
          <w:position w:val="0"/>
          <w:shd w:val="clear" w:color="auto" w:fill="auto"/>
        </w:rPr>
        <w:t>3.016.881.36</w:t>
      </w:r>
    </w:p>
    <w:p>
      <w:pPr>
        <w:pStyle w:val="Style22"/>
        <w:keepNext w:val="0"/>
        <w:keepLines w:val="0"/>
        <w:framePr w:w="797" w:h="547" w:wrap="none" w:hAnchor="page" w:x="9860" w:y="8743"/>
        <w:widowControl w:val="0"/>
        <w:shd w:val="clear" w:color="auto" w:fill="auto"/>
        <w:bidi w:val="0"/>
        <w:spacing w:before="0" w:after="60" w:line="240" w:lineRule="auto"/>
        <w:ind w:left="0" w:right="0" w:firstLine="0"/>
        <w:jc w:val="left"/>
      </w:pPr>
      <w:r>
        <w:rPr>
          <w:b/>
          <w:bCs/>
          <w:color w:val="000000"/>
          <w:spacing w:val="0"/>
          <w:w w:val="100"/>
          <w:position w:val="0"/>
          <w:shd w:val="clear" w:color="auto" w:fill="auto"/>
        </w:rPr>
        <w:t>9 626.400.99</w:t>
      </w:r>
    </w:p>
    <w:p>
      <w:pPr>
        <w:pStyle w:val="Style22"/>
        <w:keepNext w:val="0"/>
        <w:keepLines w:val="0"/>
        <w:framePr w:w="797" w:h="547" w:wrap="none" w:hAnchor="page" w:x="9860" w:y="8743"/>
        <w:widowControl w:val="0"/>
        <w:shd w:val="clear" w:color="auto" w:fill="auto"/>
        <w:bidi w:val="0"/>
        <w:spacing w:before="0" w:after="0" w:line="240" w:lineRule="auto"/>
        <w:ind w:left="0" w:right="0" w:firstLine="0"/>
        <w:jc w:val="left"/>
      </w:pPr>
      <w:r>
        <w:rPr>
          <w:b/>
          <w:bCs/>
          <w:color w:val="000000"/>
          <w:spacing w:val="0"/>
          <w:w w:val="100"/>
          <w:position w:val="0"/>
          <w:shd w:val="clear" w:color="auto" w:fill="auto"/>
        </w:rPr>
        <w:t>3.881.043,26</w:t>
      </w:r>
    </w:p>
    <w:p>
      <w:pPr>
        <w:pStyle w:val="Style13"/>
        <w:keepNext w:val="0"/>
        <w:keepLines w:val="0"/>
        <w:framePr w:w="691" w:h="182" w:wrap="none" w:hAnchor="page" w:x="9975" w:y="9991"/>
        <w:widowControl w:val="0"/>
        <w:shd w:val="clear" w:color="auto" w:fill="auto"/>
        <w:bidi w:val="0"/>
        <w:spacing w:before="0" w:after="0" w:line="240" w:lineRule="auto"/>
        <w:ind w:left="0" w:right="0" w:firstLine="0"/>
        <w:jc w:val="left"/>
      </w:pPr>
      <w:r>
        <w:rPr>
          <w:b/>
          <w:bCs/>
          <w:color w:val="000000"/>
          <w:spacing w:val="0"/>
          <w:w w:val="100"/>
          <w:position w:val="0"/>
          <w:shd w:val="clear" w:color="auto" w:fill="auto"/>
        </w:rPr>
        <w:t>701 597.33</w:t>
      </w:r>
    </w:p>
    <w:p>
      <w:pPr>
        <w:pStyle w:val="Style13"/>
        <w:keepNext w:val="0"/>
        <w:keepLines w:val="0"/>
        <w:framePr w:w="682" w:h="182" w:wrap="none" w:hAnchor="page" w:x="8852" w:y="9991"/>
        <w:widowControl w:val="0"/>
        <w:shd w:val="clear" w:color="auto" w:fill="auto"/>
        <w:bidi w:val="0"/>
        <w:spacing w:before="0" w:after="0" w:line="240" w:lineRule="auto"/>
        <w:ind w:left="0" w:right="0" w:firstLine="0"/>
        <w:jc w:val="left"/>
      </w:pPr>
      <w:r>
        <w:rPr>
          <w:b/>
          <w:bCs/>
          <w:color w:val="000000"/>
          <w:spacing w:val="0"/>
          <w:w w:val="100"/>
          <w:position w:val="0"/>
          <w:shd w:val="clear" w:color="auto" w:fill="auto"/>
        </w:rPr>
        <w:t>107 938.05</w:t>
      </w:r>
    </w:p>
    <w:p>
      <w:pPr>
        <w:pStyle w:val="Style13"/>
        <w:keepNext w:val="0"/>
        <w:keepLines w:val="0"/>
        <w:framePr w:w="691" w:h="192" w:wrap="none" w:hAnchor="page" w:x="6126" w:y="10000"/>
        <w:widowControl w:val="0"/>
        <w:shd w:val="clear" w:color="auto" w:fill="auto"/>
        <w:bidi w:val="0"/>
        <w:spacing w:before="0" w:after="0" w:line="240" w:lineRule="auto"/>
        <w:ind w:left="0" w:right="0" w:firstLine="0"/>
        <w:jc w:val="left"/>
      </w:pPr>
      <w:r>
        <w:rPr>
          <w:b/>
          <w:bCs/>
          <w:color w:val="000000"/>
          <w:spacing w:val="0"/>
          <w:w w:val="100"/>
          <w:position w:val="0"/>
          <w:shd w:val="clear" w:color="auto" w:fill="auto"/>
        </w:rPr>
        <w:t>593.659,28</w:t>
      </w:r>
    </w:p>
    <w:p>
      <w:pPr>
        <w:pStyle w:val="Style22"/>
        <w:keepNext w:val="0"/>
        <w:keepLines w:val="0"/>
        <w:framePr w:w="787" w:h="394" w:wrap="none" w:hAnchor="page" w:x="6030" w:y="10269"/>
        <w:widowControl w:val="0"/>
        <w:shd w:val="clear" w:color="auto" w:fill="auto"/>
        <w:bidi w:val="0"/>
        <w:spacing w:before="0" w:after="60" w:line="240" w:lineRule="auto"/>
        <w:ind w:left="0" w:right="0" w:firstLine="0"/>
        <w:jc w:val="left"/>
      </w:pPr>
      <w:r>
        <w:rPr>
          <w:b/>
          <w:bCs/>
          <w:color w:val="000000"/>
          <w:spacing w:val="0"/>
          <w:w w:val="100"/>
          <w:position w:val="0"/>
          <w:shd w:val="clear" w:color="auto" w:fill="auto"/>
        </w:rPr>
        <w:t>593.659,28</w:t>
      </w:r>
    </w:p>
    <w:p>
      <w:pPr>
        <w:pStyle w:val="Style22"/>
        <w:keepNext w:val="0"/>
        <w:keepLines w:val="0"/>
        <w:framePr w:w="787" w:h="394" w:wrap="none" w:hAnchor="page" w:x="6030" w:y="10269"/>
        <w:widowControl w:val="0"/>
        <w:shd w:val="clear" w:color="auto" w:fill="auto"/>
        <w:bidi w:val="0"/>
        <w:spacing w:before="0" w:after="0" w:line="240" w:lineRule="auto"/>
        <w:ind w:left="0" w:right="0" w:firstLine="0"/>
        <w:jc w:val="left"/>
      </w:pPr>
      <w:r>
        <w:rPr>
          <w:b/>
          <w:bCs/>
          <w:color w:val="000000"/>
          <w:spacing w:val="0"/>
          <w:w w:val="100"/>
          <w:position w:val="0"/>
          <w:shd w:val="clear" w:color="auto" w:fill="auto"/>
        </w:rPr>
        <w:t>1219.699,96</w:t>
      </w:r>
    </w:p>
    <w:p>
      <w:pPr>
        <w:pStyle w:val="Style22"/>
        <w:keepNext w:val="0"/>
        <w:keepLines w:val="0"/>
        <w:framePr w:w="797" w:h="384" w:wrap="none" w:hAnchor="page" w:x="8737" w:y="10269"/>
        <w:widowControl w:val="0"/>
        <w:shd w:val="clear" w:color="auto" w:fill="auto"/>
        <w:bidi w:val="0"/>
        <w:spacing w:before="0" w:after="40" w:line="240" w:lineRule="auto"/>
        <w:ind w:left="0" w:right="0" w:firstLine="0"/>
        <w:jc w:val="left"/>
      </w:pPr>
      <w:r>
        <w:rPr>
          <w:b/>
          <w:bCs/>
          <w:color w:val="000000"/>
          <w:spacing w:val="0"/>
          <w:w w:val="100"/>
          <w:position w:val="0"/>
          <w:shd w:val="clear" w:color="auto" w:fill="auto"/>
        </w:rPr>
        <w:t>107 938,05</w:t>
      </w:r>
    </w:p>
    <w:p>
      <w:pPr>
        <w:pStyle w:val="Style22"/>
        <w:keepNext w:val="0"/>
        <w:keepLines w:val="0"/>
        <w:framePr w:w="797" w:h="384" w:wrap="none" w:hAnchor="page" w:x="8737" w:y="10269"/>
        <w:widowControl w:val="0"/>
        <w:shd w:val="clear" w:color="auto" w:fill="auto"/>
        <w:bidi w:val="0"/>
        <w:spacing w:before="0" w:after="0" w:line="240" w:lineRule="auto"/>
        <w:ind w:left="0" w:right="0" w:firstLine="0"/>
        <w:jc w:val="left"/>
      </w:pPr>
      <w:r>
        <w:rPr>
          <w:b/>
          <w:bCs/>
          <w:color w:val="000000"/>
          <w:spacing w:val="0"/>
          <w:w w:val="100"/>
          <w:position w:val="0"/>
          <w:shd w:val="clear" w:color="auto" w:fill="auto"/>
        </w:rPr>
        <w:t>2.895.977.68</w:t>
      </w:r>
    </w:p>
    <w:p>
      <w:pPr>
        <w:pStyle w:val="Style22"/>
        <w:keepNext w:val="0"/>
        <w:keepLines w:val="0"/>
        <w:framePr w:w="806" w:h="384" w:wrap="none" w:hAnchor="page" w:x="9860" w:y="10259"/>
        <w:widowControl w:val="0"/>
        <w:shd w:val="clear" w:color="auto" w:fill="auto"/>
        <w:bidi w:val="0"/>
        <w:spacing w:before="0" w:after="40" w:line="240" w:lineRule="auto"/>
        <w:ind w:left="0" w:right="0" w:firstLine="0"/>
        <w:jc w:val="left"/>
      </w:pPr>
      <w:r>
        <w:rPr>
          <w:b/>
          <w:bCs/>
          <w:color w:val="000000"/>
          <w:spacing w:val="0"/>
          <w:w w:val="100"/>
          <w:position w:val="0"/>
          <w:shd w:val="clear" w:color="auto" w:fill="auto"/>
        </w:rPr>
        <w:t>701.597.33</w:t>
      </w:r>
    </w:p>
    <w:p>
      <w:pPr>
        <w:pStyle w:val="Style22"/>
        <w:keepNext w:val="0"/>
        <w:keepLines w:val="0"/>
        <w:framePr w:w="806" w:h="384" w:wrap="none" w:hAnchor="page" w:x="9860" w:y="10259"/>
        <w:widowControl w:val="0"/>
        <w:shd w:val="clear" w:color="auto" w:fill="auto"/>
        <w:bidi w:val="0"/>
        <w:spacing w:before="0" w:after="0" w:line="240" w:lineRule="auto"/>
        <w:ind w:left="0" w:right="0" w:firstLine="0"/>
        <w:jc w:val="left"/>
      </w:pPr>
      <w:r>
        <w:rPr>
          <w:b/>
          <w:bCs/>
          <w:color w:val="000000"/>
          <w:spacing w:val="0"/>
          <w:w w:val="100"/>
          <w:position w:val="0"/>
          <w:shd w:val="clear" w:color="auto" w:fill="auto"/>
        </w:rPr>
        <w:t>4.115.677,84</w:t>
      </w:r>
    </w:p>
    <w:p>
      <w:pPr>
        <w:pStyle w:val="Style22"/>
        <w:keepNext w:val="0"/>
        <w:keepLines w:val="0"/>
        <w:framePr w:w="797" w:h="346" w:wrap="none" w:hAnchor="page" w:x="6030" w:y="10768"/>
        <w:widowControl w:val="0"/>
        <w:shd w:val="clear" w:color="auto" w:fill="auto"/>
        <w:bidi w:val="0"/>
        <w:spacing w:before="0" w:after="0" w:line="240" w:lineRule="auto"/>
        <w:ind w:left="180" w:right="0" w:firstLine="0"/>
        <w:jc w:val="left"/>
      </w:pPr>
      <w:r>
        <w:rPr>
          <w:b/>
          <w:bCs/>
          <w:color w:val="000000"/>
          <w:spacing w:val="0"/>
          <w:w w:val="100"/>
          <w:position w:val="0"/>
          <w:shd w:val="clear" w:color="auto" w:fill="auto"/>
        </w:rPr>
        <w:t>37.778,31</w:t>
      </w:r>
    </w:p>
    <w:p>
      <w:pPr>
        <w:pStyle w:val="Style22"/>
        <w:keepNext w:val="0"/>
        <w:keepLines w:val="0"/>
        <w:framePr w:w="797" w:h="346" w:wrap="none" w:hAnchor="page" w:x="6030" w:y="10768"/>
        <w:widowControl w:val="0"/>
        <w:shd w:val="clear" w:color="auto" w:fill="auto"/>
        <w:bidi w:val="0"/>
        <w:spacing w:before="0" w:after="0" w:line="240" w:lineRule="auto"/>
        <w:ind w:left="0" w:right="0" w:firstLine="0"/>
        <w:jc w:val="left"/>
      </w:pPr>
      <w:r>
        <w:rPr>
          <w:b/>
          <w:bCs/>
          <w:color w:val="000000"/>
          <w:spacing w:val="0"/>
          <w:w w:val="100"/>
          <w:position w:val="0"/>
          <w:shd w:val="clear" w:color="auto" w:fill="auto"/>
        </w:rPr>
        <w:t>1.181.921,65</w:t>
      </w:r>
    </w:p>
    <w:p>
      <w:pPr>
        <w:pStyle w:val="Style22"/>
        <w:keepNext w:val="0"/>
        <w:keepLines w:val="0"/>
        <w:framePr w:w="797" w:h="346" w:wrap="none" w:hAnchor="page" w:x="9880" w:y="10749"/>
        <w:widowControl w:val="0"/>
        <w:shd w:val="clear" w:color="auto" w:fill="auto"/>
        <w:bidi w:val="0"/>
        <w:spacing w:before="0" w:after="0" w:line="240" w:lineRule="auto"/>
        <w:ind w:left="180" w:right="0" w:firstLine="0"/>
        <w:jc w:val="left"/>
      </w:pPr>
      <w:r>
        <w:rPr>
          <w:b/>
          <w:bCs/>
          <w:color w:val="000000"/>
          <w:spacing w:val="0"/>
          <w:w w:val="100"/>
          <w:position w:val="0"/>
          <w:shd w:val="clear" w:color="auto" w:fill="auto"/>
        </w:rPr>
        <w:t>37.778,31</w:t>
      </w:r>
    </w:p>
    <w:p>
      <w:pPr>
        <w:pStyle w:val="Style22"/>
        <w:keepNext w:val="0"/>
        <w:keepLines w:val="0"/>
        <w:framePr w:w="797" w:h="346" w:wrap="none" w:hAnchor="page" w:x="9880" w:y="10749"/>
        <w:widowControl w:val="0"/>
        <w:shd w:val="clear" w:color="auto" w:fill="auto"/>
        <w:bidi w:val="0"/>
        <w:spacing w:before="0" w:after="0" w:line="240" w:lineRule="auto"/>
        <w:ind w:left="0" w:right="0" w:firstLine="0"/>
        <w:jc w:val="left"/>
      </w:pPr>
      <w:r>
        <w:rPr>
          <w:b/>
          <w:bCs/>
          <w:color w:val="000000"/>
          <w:spacing w:val="0"/>
          <w:w w:val="100"/>
          <w:position w:val="0"/>
          <w:shd w:val="clear" w:color="auto" w:fill="auto"/>
        </w:rPr>
        <w:t>1.515.450,22</w:t>
      </w:r>
    </w:p>
    <w:p>
      <w:pPr>
        <w:pStyle w:val="Style13"/>
        <w:keepNext w:val="0"/>
        <w:keepLines w:val="0"/>
        <w:framePr w:w="691" w:h="192" w:wrap="none" w:hAnchor="page" w:x="8843" w:y="10912"/>
        <w:widowControl w:val="0"/>
        <w:shd w:val="clear" w:color="auto" w:fill="auto"/>
        <w:bidi w:val="0"/>
        <w:spacing w:before="0" w:after="0" w:line="240" w:lineRule="auto"/>
        <w:ind w:left="0" w:right="0" w:firstLine="0"/>
        <w:jc w:val="left"/>
      </w:pPr>
      <w:r>
        <w:rPr>
          <w:b/>
          <w:bCs/>
          <w:color w:val="000000"/>
          <w:spacing w:val="0"/>
          <w:w w:val="100"/>
          <w:position w:val="0"/>
          <w:shd w:val="clear" w:color="auto" w:fill="auto"/>
        </w:rPr>
        <w:t>333.528,57</w:t>
      </w:r>
    </w:p>
    <w:p>
      <w:pPr>
        <w:pStyle w:val="Style13"/>
        <w:keepNext w:val="0"/>
        <w:keepLines w:val="0"/>
        <w:framePr w:w="691" w:h="182" w:wrap="none" w:hAnchor="page" w:x="9985" w:y="11670"/>
        <w:widowControl w:val="0"/>
        <w:shd w:val="clear" w:color="auto" w:fill="auto"/>
        <w:bidi w:val="0"/>
        <w:spacing w:before="0" w:after="0" w:line="240" w:lineRule="auto"/>
        <w:ind w:left="0" w:right="0" w:firstLine="0"/>
        <w:jc w:val="left"/>
      </w:pPr>
      <w:r>
        <w:rPr>
          <w:b/>
          <w:bCs/>
          <w:color w:val="000000"/>
          <w:spacing w:val="0"/>
          <w:w w:val="100"/>
          <w:position w:val="0"/>
          <w:shd w:val="clear" w:color="auto" w:fill="auto"/>
        </w:rPr>
        <w:t>745246,89</w:t>
      </w:r>
    </w:p>
    <w:p>
      <w:pPr>
        <w:pStyle w:val="Style13"/>
        <w:keepNext w:val="0"/>
        <w:keepLines w:val="0"/>
        <w:framePr w:w="1229" w:h="192" w:wrap="none" w:hAnchor="page" w:x="2209" w:y="11699"/>
        <w:widowControl w:val="0"/>
        <w:shd w:val="clear" w:color="auto" w:fill="auto"/>
        <w:bidi w:val="0"/>
        <w:spacing w:before="0" w:after="0" w:line="240" w:lineRule="auto"/>
        <w:ind w:left="0" w:right="0" w:firstLine="0"/>
        <w:jc w:val="left"/>
      </w:pPr>
      <w:r>
        <w:rPr>
          <w:b/>
          <w:bCs/>
          <w:color w:val="000000"/>
          <w:spacing w:val="0"/>
          <w:w w:val="100"/>
          <w:position w:val="0"/>
          <w:shd w:val="clear" w:color="auto" w:fill="auto"/>
        </w:rPr>
        <w:t>Administração Geral</w:t>
      </w:r>
    </w:p>
    <w:p>
      <w:pPr>
        <w:pStyle w:val="Style13"/>
        <w:keepNext w:val="0"/>
        <w:keepLines w:val="0"/>
        <w:framePr w:w="499" w:h="182" w:wrap="none" w:hAnchor="page" w:x="1345" w:y="11719"/>
        <w:widowControl w:val="0"/>
        <w:shd w:val="clear" w:color="auto" w:fill="auto"/>
        <w:bidi w:val="0"/>
        <w:spacing w:before="0" w:after="0" w:line="240" w:lineRule="auto"/>
        <w:ind w:left="0" w:right="0" w:firstLine="0"/>
        <w:jc w:val="left"/>
      </w:pPr>
      <w:r>
        <w:rPr>
          <w:b/>
          <w:bCs/>
          <w:color w:val="000000"/>
          <w:spacing w:val="0"/>
          <w:w w:val="100"/>
          <w:position w:val="0"/>
          <w:shd w:val="clear" w:color="auto" w:fill="auto"/>
        </w:rPr>
        <w:t>18 122</w:t>
      </w:r>
    </w:p>
    <w:p>
      <w:pPr>
        <w:pStyle w:val="Style13"/>
        <w:keepNext w:val="0"/>
        <w:keepLines w:val="0"/>
        <w:framePr w:w="691" w:h="182" w:wrap="none" w:hAnchor="page" w:x="6145" w:y="11690"/>
        <w:widowControl w:val="0"/>
        <w:shd w:val="clear" w:color="auto" w:fill="auto"/>
        <w:bidi w:val="0"/>
        <w:spacing w:before="0" w:after="0" w:line="240" w:lineRule="auto"/>
        <w:ind w:left="0" w:right="0" w:firstLine="0"/>
        <w:jc w:val="left"/>
      </w:pPr>
      <w:r>
        <w:rPr>
          <w:b/>
          <w:bCs/>
          <w:color w:val="000000"/>
          <w:spacing w:val="0"/>
          <w:w w:val="100"/>
          <w:position w:val="0"/>
          <w:shd w:val="clear" w:color="auto" w:fill="auto"/>
        </w:rPr>
        <w:t>745 246,89</w:t>
      </w:r>
    </w:p>
    <w:p>
      <w:pPr>
        <w:pStyle w:val="Style22"/>
        <w:keepNext w:val="0"/>
        <w:keepLines w:val="0"/>
        <w:framePr w:w="2755" w:h="182" w:wrap="none" w:hAnchor="page" w:x="1345" w:y="11968"/>
        <w:widowControl w:val="0"/>
        <w:shd w:val="clear" w:color="auto" w:fill="auto"/>
        <w:bidi w:val="0"/>
        <w:spacing w:before="0" w:after="0" w:line="240" w:lineRule="auto"/>
        <w:ind w:left="0" w:right="0" w:firstLine="0"/>
        <w:jc w:val="left"/>
      </w:pPr>
      <w:r>
        <w:rPr>
          <w:b/>
          <w:bCs/>
          <w:color w:val="000000"/>
          <w:spacing w:val="0"/>
          <w:w w:val="100"/>
          <w:position w:val="0"/>
          <w:shd w:val="clear" w:color="auto" w:fill="auto"/>
        </w:rPr>
        <w:t>18 122 0011 APOIO ADMINISTRATIVO</w:t>
      </w:r>
    </w:p>
    <w:p>
      <w:pPr>
        <w:pStyle w:val="Style22"/>
        <w:keepNext w:val="0"/>
        <w:keepLines w:val="0"/>
        <w:framePr w:w="691" w:h="182" w:wrap="none" w:hAnchor="page" w:x="6145" w:y="11959"/>
        <w:widowControl w:val="0"/>
        <w:shd w:val="clear" w:color="auto" w:fill="auto"/>
        <w:bidi w:val="0"/>
        <w:spacing w:before="0" w:after="0" w:line="240" w:lineRule="auto"/>
        <w:ind w:left="0" w:right="0" w:firstLine="0"/>
        <w:jc w:val="left"/>
      </w:pPr>
      <w:r>
        <w:rPr>
          <w:b/>
          <w:bCs/>
          <w:color w:val="000000"/>
          <w:spacing w:val="0"/>
          <w:w w:val="100"/>
          <w:position w:val="0"/>
          <w:shd w:val="clear" w:color="auto" w:fill="auto"/>
        </w:rPr>
        <w:t>745246,89</w:t>
      </w:r>
    </w:p>
    <w:p>
      <w:pPr>
        <w:pStyle w:val="Style22"/>
        <w:keepNext w:val="0"/>
        <w:keepLines w:val="0"/>
        <w:framePr w:w="701" w:h="182" w:wrap="none" w:hAnchor="page" w:x="9985" w:y="11939"/>
        <w:widowControl w:val="0"/>
        <w:shd w:val="clear" w:color="auto" w:fill="auto"/>
        <w:bidi w:val="0"/>
        <w:spacing w:before="0" w:after="0" w:line="240" w:lineRule="auto"/>
        <w:ind w:left="0" w:right="0" w:firstLine="0"/>
        <w:jc w:val="left"/>
      </w:pPr>
      <w:r>
        <w:rPr>
          <w:b/>
          <w:bCs/>
          <w:color w:val="000000"/>
          <w:spacing w:val="0"/>
          <w:w w:val="100"/>
          <w:position w:val="0"/>
          <w:shd w:val="clear" w:color="auto" w:fill="auto"/>
        </w:rPr>
        <w:t>745.246.89</w:t>
      </w:r>
    </w:p>
    <w:p>
      <w:pPr>
        <w:widowControl w:val="0"/>
        <w:spacing w:line="360" w:lineRule="exact"/>
      </w:pPr>
      <w:r>
        <w:drawing>
          <wp:anchor distT="0" distB="103505" distL="0" distR="0" simplePos="0" relativeHeight="62915349" behindDoc="1" locked="0" layoutInCell="1" allowOverlap="1">
            <wp:simplePos x="0" y="0"/>
            <wp:positionH relativeFrom="page">
              <wp:posOffset>749935</wp:posOffset>
            </wp:positionH>
            <wp:positionV relativeFrom="margin">
              <wp:posOffset>814070</wp:posOffset>
            </wp:positionV>
            <wp:extent cx="6028690" cy="1609090"/>
            <wp:wrapNone/>
            <wp:docPr id="1366" name="Shape 1366"/>
            <a:graphic xmlns:a="http://schemas.openxmlformats.org/drawingml/2006/main">
              <a:graphicData uri="http://schemas.openxmlformats.org/drawingml/2006/picture">
                <pic:pic xmlns:pic="http://schemas.openxmlformats.org/drawingml/2006/picture">
                  <pic:nvPicPr>
                    <pic:cNvPr id="1367" name="Picture box 1367"/>
                    <pic:cNvPicPr/>
                  </pic:nvPicPr>
                  <pic:blipFill>
                    <a:blip r:embed="rId677"/>
                    <a:stretch/>
                  </pic:blipFill>
                  <pic:spPr>
                    <a:xfrm>
                      <a:ext cx="6028690" cy="1609090"/>
                    </a:xfrm>
                    <a:prstGeom prst="rect"/>
                  </pic:spPr>
                </pic:pic>
              </a:graphicData>
            </a:graphic>
          </wp:anchor>
        </w:drawing>
      </w:r>
      <w:r>
        <w:drawing>
          <wp:anchor distT="97790" distB="0" distL="0" distR="0" simplePos="0" relativeHeight="62915350" behindDoc="1" locked="0" layoutInCell="1" allowOverlap="1">
            <wp:simplePos x="0" y="0"/>
            <wp:positionH relativeFrom="page">
              <wp:posOffset>780415</wp:posOffset>
            </wp:positionH>
            <wp:positionV relativeFrom="margin">
              <wp:posOffset>2673985</wp:posOffset>
            </wp:positionV>
            <wp:extent cx="6004560" cy="292735"/>
            <wp:wrapNone/>
            <wp:docPr id="1368" name="Shape 1368"/>
            <a:graphic xmlns:a="http://schemas.openxmlformats.org/drawingml/2006/main">
              <a:graphicData uri="http://schemas.openxmlformats.org/drawingml/2006/picture">
                <pic:pic xmlns:pic="http://schemas.openxmlformats.org/drawingml/2006/picture">
                  <pic:nvPicPr>
                    <pic:cNvPr id="1369" name="Picture box 1369"/>
                    <pic:cNvPicPr/>
                  </pic:nvPicPr>
                  <pic:blipFill>
                    <a:blip r:embed="rId679"/>
                    <a:stretch/>
                  </pic:blipFill>
                  <pic:spPr>
                    <a:xfrm>
                      <a:ext cx="6004560" cy="292735"/>
                    </a:xfrm>
                    <a:prstGeom prst="rect"/>
                  </pic:spPr>
                </pic:pic>
              </a:graphicData>
            </a:graphic>
          </wp:anchor>
        </w:drawing>
      </w:r>
      <w:r>
        <w:drawing>
          <wp:anchor distT="0" distB="170815" distL="0" distR="0" simplePos="0" relativeHeight="62915351" behindDoc="1" locked="0" layoutInCell="1" allowOverlap="1">
            <wp:simplePos x="0" y="0"/>
            <wp:positionH relativeFrom="page">
              <wp:posOffset>810895</wp:posOffset>
            </wp:positionH>
            <wp:positionV relativeFrom="margin">
              <wp:posOffset>5020310</wp:posOffset>
            </wp:positionV>
            <wp:extent cx="6010910" cy="311150"/>
            <wp:wrapNone/>
            <wp:docPr id="1370" name="Shape 1370"/>
            <a:graphic xmlns:a="http://schemas.openxmlformats.org/drawingml/2006/main">
              <a:graphicData uri="http://schemas.openxmlformats.org/drawingml/2006/picture">
                <pic:pic xmlns:pic="http://schemas.openxmlformats.org/drawingml/2006/picture">
                  <pic:nvPicPr>
                    <pic:cNvPr id="1371" name="Picture box 1371"/>
                    <pic:cNvPicPr/>
                  </pic:nvPicPr>
                  <pic:blipFill>
                    <a:blip r:embed="rId681"/>
                    <a:stretch/>
                  </pic:blipFill>
                  <pic:spPr>
                    <a:xfrm>
                      <a:ext cx="6010910" cy="311150"/>
                    </a:xfrm>
                    <a:prstGeom prst="rect"/>
                  </pic:spPr>
                </pic:pic>
              </a:graphicData>
            </a:graphic>
          </wp:anchor>
        </w:drawing>
      </w:r>
      <w:r>
        <w:drawing>
          <wp:anchor distT="0" distB="0" distL="0" distR="0" simplePos="0" relativeHeight="62915352" behindDoc="1" locked="0" layoutInCell="1" allowOverlap="1">
            <wp:simplePos x="0" y="0"/>
            <wp:positionH relativeFrom="page">
              <wp:posOffset>798830</wp:posOffset>
            </wp:positionH>
            <wp:positionV relativeFrom="margin">
              <wp:posOffset>5099685</wp:posOffset>
            </wp:positionV>
            <wp:extent cx="2719070" cy="1962785"/>
            <wp:wrapNone/>
            <wp:docPr id="1372" name="Shape 1372"/>
            <a:graphic xmlns:a="http://schemas.openxmlformats.org/drawingml/2006/main">
              <a:graphicData uri="http://schemas.openxmlformats.org/drawingml/2006/picture">
                <pic:pic xmlns:pic="http://schemas.openxmlformats.org/drawingml/2006/picture">
                  <pic:nvPicPr>
                    <pic:cNvPr id="1373" name="Picture box 1373"/>
                    <pic:cNvPicPr/>
                  </pic:nvPicPr>
                  <pic:blipFill>
                    <a:blip r:embed="rId683"/>
                    <a:stretch/>
                  </pic:blipFill>
                  <pic:spPr>
                    <a:xfrm>
                      <a:ext cx="2719070" cy="1962785"/>
                    </a:xfrm>
                    <a:prstGeom prst="rect"/>
                  </pic:spPr>
                </pic:pic>
              </a:graphicData>
            </a:graphic>
          </wp:anchor>
        </w:drawing>
      </w:r>
      <w:r>
        <w:drawing>
          <wp:anchor distT="0" distB="170815" distL="0" distR="0" simplePos="0" relativeHeight="62915353" behindDoc="1" locked="0" layoutInCell="1" allowOverlap="1">
            <wp:simplePos x="0" y="0"/>
            <wp:positionH relativeFrom="page">
              <wp:posOffset>835025</wp:posOffset>
            </wp:positionH>
            <wp:positionV relativeFrom="margin">
              <wp:posOffset>6032500</wp:posOffset>
            </wp:positionV>
            <wp:extent cx="5992495" cy="267970"/>
            <wp:wrapNone/>
            <wp:docPr id="1374" name="Shape 1374"/>
            <a:graphic xmlns:a="http://schemas.openxmlformats.org/drawingml/2006/main">
              <a:graphicData uri="http://schemas.openxmlformats.org/drawingml/2006/picture">
                <pic:pic xmlns:pic="http://schemas.openxmlformats.org/drawingml/2006/picture">
                  <pic:nvPicPr>
                    <pic:cNvPr id="1375" name="Picture box 1375"/>
                    <pic:cNvPicPr/>
                  </pic:nvPicPr>
                  <pic:blipFill>
                    <a:blip r:embed="rId685"/>
                    <a:stretch/>
                  </pic:blipFill>
                  <pic:spPr>
                    <a:xfrm>
                      <a:ext cx="5992495" cy="267970"/>
                    </a:xfrm>
                    <a:prstGeom prst="rect"/>
                  </pic:spPr>
                </pic:pic>
              </a:graphicData>
            </a:graphic>
          </wp:anchor>
        </w:drawing>
      </w:r>
      <w:r>
        <w:drawing>
          <wp:anchor distT="176530" distB="182880" distL="0" distR="0" simplePos="0" relativeHeight="62915354" behindDoc="1" locked="0" layoutInCell="1" allowOverlap="1">
            <wp:simplePos x="0" y="0"/>
            <wp:positionH relativeFrom="page">
              <wp:posOffset>822960</wp:posOffset>
            </wp:positionH>
            <wp:positionV relativeFrom="margin">
              <wp:posOffset>7105015</wp:posOffset>
            </wp:positionV>
            <wp:extent cx="6016625" cy="262255"/>
            <wp:wrapNone/>
            <wp:docPr id="1376" name="Shape 1376"/>
            <a:graphic xmlns:a="http://schemas.openxmlformats.org/drawingml/2006/main">
              <a:graphicData uri="http://schemas.openxmlformats.org/drawingml/2006/picture">
                <pic:pic xmlns:pic="http://schemas.openxmlformats.org/drawingml/2006/picture">
                  <pic:nvPicPr>
                    <pic:cNvPr id="1377" name="Picture box 1377"/>
                    <pic:cNvPicPr/>
                  </pic:nvPicPr>
                  <pic:blipFill>
                    <a:blip r:embed="rId687"/>
                    <a:stretch/>
                  </pic:blipFill>
                  <pic:spPr>
                    <a:xfrm>
                      <a:ext cx="6016625" cy="262255"/>
                    </a:xfrm>
                    <a:prstGeom prst="rect"/>
                  </pic:spPr>
                </pic:pic>
              </a:graphicData>
            </a:graphic>
          </wp:anchor>
        </w:drawing>
      </w:r>
      <w:r>
        <w:drawing>
          <wp:anchor distT="0" distB="164465" distL="0" distR="0" simplePos="0" relativeHeight="62915355" behindDoc="1" locked="0" layoutInCell="1" allowOverlap="1">
            <wp:simplePos x="0" y="0"/>
            <wp:positionH relativeFrom="page">
              <wp:posOffset>810895</wp:posOffset>
            </wp:positionH>
            <wp:positionV relativeFrom="margin">
              <wp:posOffset>7349490</wp:posOffset>
            </wp:positionV>
            <wp:extent cx="646430" cy="42545"/>
            <wp:wrapNone/>
            <wp:docPr id="1378" name="Shape 1378"/>
            <a:graphic xmlns:a="http://schemas.openxmlformats.org/drawingml/2006/main">
              <a:graphicData uri="http://schemas.openxmlformats.org/drawingml/2006/picture">
                <pic:pic xmlns:pic="http://schemas.openxmlformats.org/drawingml/2006/picture">
                  <pic:nvPicPr>
                    <pic:cNvPr id="1379" name="Picture box 1379"/>
                    <pic:cNvPicPr/>
                  </pic:nvPicPr>
                  <pic:blipFill>
                    <a:blip r:embed="rId689"/>
                    <a:stretch/>
                  </pic:blipFill>
                  <pic:spPr>
                    <a:xfrm>
                      <a:ext cx="646430" cy="42545"/>
                    </a:xfrm>
                    <a:prstGeom prst="rect"/>
                  </pic:spPr>
                </pic:pic>
              </a:graphicData>
            </a:graphic>
          </wp:anchor>
        </w:drawing>
      </w:r>
      <w:r>
        <w:drawing>
          <wp:anchor distT="0" distB="97790" distL="0" distR="0" simplePos="0" relativeHeight="62915356" behindDoc="1" locked="0" layoutInCell="1" allowOverlap="1">
            <wp:simplePos x="0" y="0"/>
            <wp:positionH relativeFrom="page">
              <wp:posOffset>1835150</wp:posOffset>
            </wp:positionH>
            <wp:positionV relativeFrom="margin">
              <wp:posOffset>7349490</wp:posOffset>
            </wp:positionV>
            <wp:extent cx="2889250" cy="91440"/>
            <wp:wrapNone/>
            <wp:docPr id="1380" name="Shape 1380"/>
            <a:graphic xmlns:a="http://schemas.openxmlformats.org/drawingml/2006/main">
              <a:graphicData uri="http://schemas.openxmlformats.org/drawingml/2006/picture">
                <pic:pic xmlns:pic="http://schemas.openxmlformats.org/drawingml/2006/picture">
                  <pic:nvPicPr>
                    <pic:cNvPr id="1381" name="Picture box 1381"/>
                    <pic:cNvPicPr/>
                  </pic:nvPicPr>
                  <pic:blipFill>
                    <a:blip r:embed="rId691"/>
                    <a:stretch/>
                  </pic:blipFill>
                  <pic:spPr>
                    <a:xfrm>
                      <a:ext cx="2889250" cy="91440"/>
                    </a:xfrm>
                    <a:prstGeom prst="rect"/>
                  </pic:spPr>
                </pic:pic>
              </a:graphicData>
            </a:graphic>
          </wp:anchor>
        </w:drawing>
      </w:r>
      <w:r>
        <w:drawing>
          <wp:anchor distT="0" distB="0" distL="0" distR="0" simplePos="0" relativeHeight="62915357" behindDoc="1" locked="0" layoutInCell="1" allowOverlap="1">
            <wp:simplePos x="0" y="0"/>
            <wp:positionH relativeFrom="page">
              <wp:posOffset>847725</wp:posOffset>
            </wp:positionH>
            <wp:positionV relativeFrom="margin">
              <wp:posOffset>7891780</wp:posOffset>
            </wp:positionV>
            <wp:extent cx="6321425" cy="786130"/>
            <wp:wrapNone/>
            <wp:docPr id="1382" name="Shape 1382"/>
            <a:graphic xmlns:a="http://schemas.openxmlformats.org/drawingml/2006/main">
              <a:graphicData uri="http://schemas.openxmlformats.org/drawingml/2006/picture">
                <pic:pic xmlns:pic="http://schemas.openxmlformats.org/drawingml/2006/picture">
                  <pic:nvPicPr>
                    <pic:cNvPr id="1383" name="Picture box 1383"/>
                    <pic:cNvPicPr/>
                  </pic:nvPicPr>
                  <pic:blipFill>
                    <a:blip r:embed="rId693"/>
                    <a:stretch/>
                  </pic:blipFill>
                  <pic:spPr>
                    <a:xfrm>
                      <a:ext cx="6321425" cy="786130"/>
                    </a:xfrm>
                    <a:prstGeom prst="rect"/>
                  </pic:spPr>
                </pic:pic>
              </a:graphicData>
            </a:graphic>
          </wp:anchor>
        </w:drawing>
      </w: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after="705" w:line="1" w:lineRule="exact"/>
      </w:pPr>
    </w:p>
    <w:p>
      <w:pPr>
        <w:widowControl w:val="0"/>
        <w:spacing w:line="1" w:lineRule="exact"/>
        <w:sectPr>
          <w:headerReference w:type="default" r:id="rId695"/>
          <w:footerReference w:type="default" r:id="rId696"/>
          <w:headerReference w:type="even" r:id="rId697"/>
          <w:footerReference w:type="even" r:id="rId698"/>
          <w:footnotePr>
            <w:pos w:val="pageBottom"/>
            <w:numFmt w:val="decimal"/>
            <w:numRestart w:val="continuous"/>
          </w:footnotePr>
          <w:pgSz w:w="11828" w:h="17207"/>
          <w:pgMar w:top="2943" w:left="1181" w:right="538" w:bottom="597" w:header="0" w:footer="169" w:gutter="0"/>
          <w:cols w:space="720"/>
          <w:noEndnote/>
          <w:rtlGutter w:val="0"/>
          <w:docGrid w:linePitch="360"/>
        </w:sectPr>
      </w:pPr>
    </w:p>
    <w:p>
      <w:pPr>
        <w:pStyle w:val="Style22"/>
        <w:keepNext w:val="0"/>
        <w:keepLines w:val="0"/>
        <w:widowControl w:val="0"/>
        <w:shd w:val="clear" w:color="auto" w:fill="auto"/>
        <w:bidi w:val="0"/>
        <w:spacing w:before="0" w:after="0" w:line="334" w:lineRule="auto"/>
        <w:ind w:left="8780" w:right="0" w:firstLine="0"/>
        <w:jc w:val="right"/>
      </w:pPr>
      <w:r>
        <w:rPr>
          <w:color w:val="000000"/>
          <w:spacing w:val="0"/>
          <w:w w:val="100"/>
          <w:position w:val="0"/>
          <w:shd w:val="clear" w:color="auto" w:fill="auto"/>
          <w:lang w:val="pt-PT" w:eastAsia="pt-PT" w:bidi="pt-PT"/>
        </w:rPr>
        <w:t>Anexo 08 Página 3</w:t>
      </w:r>
    </w:p>
    <w:p>
      <w:pPr>
        <w:pStyle w:val="Style33"/>
        <w:keepNext/>
        <w:keepLines/>
        <w:widowControl w:val="0"/>
        <w:shd w:val="clear" w:color="auto" w:fill="auto"/>
        <w:tabs>
          <w:tab w:pos="7530" w:val="left"/>
        </w:tabs>
        <w:bidi w:val="0"/>
        <w:spacing w:before="0" w:after="0" w:line="233" w:lineRule="auto"/>
        <w:ind w:left="1040" w:right="0" w:firstLine="0"/>
        <w:jc w:val="both"/>
        <w:rPr>
          <w:sz w:val="14"/>
          <w:szCs w:val="14"/>
        </w:rPr>
      </w:pPr>
      <w:bookmarkStart w:id="148" w:name="bookmark148"/>
      <w:r>
        <w:rPr>
          <w:color w:val="000000"/>
          <w:spacing w:val="0"/>
          <w:w w:val="100"/>
          <w:position w:val="0"/>
          <w:sz w:val="18"/>
          <w:szCs w:val="18"/>
          <w:shd w:val="clear" w:color="auto" w:fill="auto"/>
          <w:lang w:val="pt-PT" w:eastAsia="pt-PT" w:bidi="pt-PT"/>
        </w:rPr>
        <w:t>DESPESA POR FUNÇÃO, SUBFUNÇÃO E PROGRAMAS</w:t>
        <w:tab/>
        <w:t xml:space="preserve">LM </w:t>
      </w:r>
      <w:r>
        <w:rPr>
          <w:color w:val="000000"/>
          <w:spacing w:val="0"/>
          <w:w w:val="100"/>
          <w:position w:val="0"/>
          <w:sz w:val="14"/>
          <w:szCs w:val="14"/>
          <w:shd w:val="clear" w:color="auto" w:fill="auto"/>
          <w:lang w:val="pt-PT" w:eastAsia="pt-PT" w:bidi="pt-PT"/>
        </w:rPr>
        <w:t>n’ 488, Data: 17/12/2025</w:t>
      </w:r>
      <w:bookmarkEnd w:id="148"/>
    </w:p>
    <w:p>
      <w:pPr>
        <w:pStyle w:val="Style33"/>
        <w:keepNext/>
        <w:keepLines/>
        <w:widowControl w:val="0"/>
        <w:shd w:val="clear" w:color="auto" w:fill="auto"/>
        <w:bidi w:val="0"/>
        <w:spacing w:before="0" w:after="0" w:line="276" w:lineRule="auto"/>
        <w:ind w:left="1040" w:right="0" w:firstLine="0"/>
        <w:jc w:val="left"/>
      </w:pPr>
      <w:bookmarkStart w:id="149" w:name="bookmark149"/>
      <w:r>
        <w:rPr>
          <w:color w:val="000000"/>
          <w:spacing w:val="0"/>
          <w:w w:val="100"/>
          <w:position w:val="0"/>
          <w:shd w:val="clear" w:color="auto" w:fill="auto"/>
          <w:lang w:val="pt-PT" w:eastAsia="pt-PT" w:bidi="pt-PT"/>
        </w:rPr>
        <w:t>CONFORME O VlNCULO COM OS RECURSOS</w:t>
      </w:r>
      <w:bookmarkEnd w:id="149"/>
    </w:p>
    <w:p>
      <w:pPr>
        <w:pStyle w:val="Style22"/>
        <w:keepNext w:val="0"/>
        <w:keepLines w:val="0"/>
        <w:widowControl w:val="0"/>
        <w:shd w:val="clear" w:color="auto" w:fill="auto"/>
        <w:bidi w:val="0"/>
        <w:spacing w:before="0" w:after="0" w:line="276" w:lineRule="auto"/>
        <w:ind w:left="1040" w:right="0" w:firstLine="0"/>
        <w:jc w:val="left"/>
      </w:pPr>
      <w:r>
        <w:rPr>
          <w:color w:val="000000"/>
          <w:spacing w:val="0"/>
          <w:w w:val="100"/>
          <w:position w:val="0"/>
          <w:shd w:val="clear" w:color="auto" w:fill="auto"/>
          <w:lang w:val="en-US" w:eastAsia="en-US" w:bidi="en-US"/>
        </w:rPr>
        <w:t xml:space="preserve">(lnc.ll, </w:t>
      </w:r>
      <w:r>
        <w:rPr>
          <w:color w:val="000000"/>
          <w:spacing w:val="0"/>
          <w:w w:val="100"/>
          <w:position w:val="0"/>
          <w:shd w:val="clear" w:color="auto" w:fill="auto"/>
          <w:lang w:val="pt-PT" w:eastAsia="pt-PT" w:bidi="pt-PT"/>
        </w:rPr>
        <w:t>§ 2°, Art.2°)</w:t>
      </w:r>
    </w:p>
    <w:p>
      <w:pPr>
        <w:widowControl w:val="0"/>
        <w:spacing w:line="1" w:lineRule="exact"/>
        <w:sectPr>
          <w:headerReference w:type="default" r:id="rId699"/>
          <w:footerReference w:type="default" r:id="rId700"/>
          <w:headerReference w:type="even" r:id="rId701"/>
          <w:footerReference w:type="even" r:id="rId702"/>
          <w:headerReference w:type="first" r:id="rId703"/>
          <w:footerReference w:type="first" r:id="rId704"/>
          <w:footnotePr>
            <w:pos w:val="pageBottom"/>
            <w:numFmt w:val="decimal"/>
            <w:numRestart w:val="continuous"/>
          </w:footnotePr>
          <w:pgSz w:w="11828" w:h="17207"/>
          <w:pgMar w:top="2334" w:left="1143" w:right="1134" w:bottom="568" w:header="0" w:footer="3" w:gutter="0"/>
          <w:cols w:space="720"/>
          <w:noEndnote/>
          <w:titlePg/>
          <w:rtlGutter w:val="0"/>
          <w:docGrid w:linePitch="360"/>
        </w:sectPr>
      </w:pPr>
      <w:r>
        <mc:AlternateContent>
          <mc:Choice Requires="wps">
            <w:drawing>
              <wp:anchor distT="38100" distB="1164590" distL="0" distR="0" simplePos="0" relativeHeight="125829829" behindDoc="0" locked="0" layoutInCell="1" allowOverlap="1">
                <wp:simplePos x="0" y="0"/>
                <wp:positionH relativeFrom="page">
                  <wp:posOffset>732155</wp:posOffset>
                </wp:positionH>
                <wp:positionV relativeFrom="paragraph">
                  <wp:posOffset>38100</wp:posOffset>
                </wp:positionV>
                <wp:extent cx="6016625" cy="1231265"/>
                <wp:wrapTopAndBottom/>
                <wp:docPr id="1398" name="Shape 1398"/>
                <a:graphic xmlns:a="http://schemas.openxmlformats.org/drawingml/2006/main">
                  <a:graphicData uri="http://schemas.microsoft.com/office/word/2010/wordprocessingShape">
                    <wps:wsp>
                      <wps:cNvSpPr txBox="1"/>
                      <wps:spPr>
                        <a:xfrm>
                          <a:ext cx="6016625" cy="1231265"/>
                        </a:xfrm>
                        <a:prstGeom prst="rect"/>
                        <a:noFill/>
                      </wps:spPr>
                      <wps:txbx>
                        <w:txbxContent>
                          <w:tbl>
                            <w:tblPr>
                              <w:tblOverlap w:val="never"/>
                              <w:jc w:val="left"/>
                              <w:tblLayout w:type="fixed"/>
                            </w:tblPr>
                            <w:tblGrid>
                              <w:gridCol w:w="278"/>
                              <w:gridCol w:w="374"/>
                              <w:gridCol w:w="3715"/>
                              <w:gridCol w:w="1642"/>
                              <w:gridCol w:w="1190"/>
                              <w:gridCol w:w="1363"/>
                              <w:gridCol w:w="912"/>
                            </w:tblGrid>
                            <w:tr>
                              <w:trPr>
                                <w:tblHeader/>
                                <w:trHeight w:val="586" w:hRule="exact"/>
                              </w:trPr>
                              <w:tc>
                                <w:tcPr>
                                  <w:gridSpan w:val="2"/>
                                  <w:tcBorders>
                                    <w:top w:val="single" w:sz="4"/>
                                  </w:tcBorders>
                                  <w:shd w:val="clear" w:color="auto" w:fill="FFFFFF"/>
                                  <w:vAlign w:val="center"/>
                                </w:tcPr>
                                <w:p>
                                  <w:pPr>
                                    <w:pStyle w:val="Style16"/>
                                    <w:keepNext w:val="0"/>
                                    <w:keepLines w:val="0"/>
                                    <w:widowControl w:val="0"/>
                                    <w:shd w:val="clear" w:color="auto" w:fill="auto"/>
                                    <w:bidi w:val="0"/>
                                    <w:spacing w:before="0" w:after="0" w:line="240" w:lineRule="auto"/>
                                    <w:ind w:left="0" w:right="0" w:firstLine="0"/>
                                    <w:jc w:val="left"/>
                                  </w:pPr>
                                  <w:r>
                                    <w:rPr>
                                      <w:b/>
                                      <w:bCs/>
                                      <w:color w:val="000000"/>
                                      <w:spacing w:val="0"/>
                                      <w:w w:val="100"/>
                                      <w:position w:val="0"/>
                                      <w:shd w:val="clear" w:color="auto" w:fill="auto"/>
                                      <w:lang w:val="pt-PT" w:eastAsia="pt-PT" w:bidi="pt-PT"/>
                                    </w:rPr>
                                    <w:t>Código</w:t>
                                  </w:r>
                                </w:p>
                              </w:tc>
                              <w:tc>
                                <w:tcPr>
                                  <w:tcBorders>
                                    <w:top w:val="single" w:sz="4"/>
                                  </w:tcBorders>
                                  <w:shd w:val="clear" w:color="auto" w:fill="FFFFFF"/>
                                  <w:vAlign w:val="center"/>
                                </w:tcPr>
                                <w:p>
                                  <w:pPr>
                                    <w:pStyle w:val="Style16"/>
                                    <w:keepNext w:val="0"/>
                                    <w:keepLines w:val="0"/>
                                    <w:widowControl w:val="0"/>
                                    <w:shd w:val="clear" w:color="auto" w:fill="auto"/>
                                    <w:bidi w:val="0"/>
                                    <w:spacing w:before="0" w:after="0" w:line="240" w:lineRule="auto"/>
                                    <w:ind w:left="600" w:right="0" w:firstLine="0"/>
                                    <w:jc w:val="left"/>
                                  </w:pPr>
                                  <w:r>
                                    <w:rPr>
                                      <w:b/>
                                      <w:bCs/>
                                      <w:color w:val="000000"/>
                                      <w:spacing w:val="0"/>
                                      <w:w w:val="100"/>
                                      <w:position w:val="0"/>
                                      <w:shd w:val="clear" w:color="auto" w:fill="auto"/>
                                      <w:lang w:val="pt-PT" w:eastAsia="pt-PT" w:bidi="pt-PT"/>
                                    </w:rPr>
                                    <w:t>Especificação</w:t>
                                  </w:r>
                                </w:p>
                              </w:tc>
                              <w:tc>
                                <w:tcPr>
                                  <w:tcBorders>
                                    <w:top w:val="single" w:sz="4"/>
                                  </w:tcBorders>
                                  <w:shd w:val="clear" w:color="auto" w:fill="FFFFFF"/>
                                  <w:vAlign w:val="center"/>
                                </w:tcPr>
                                <w:p>
                                  <w:pPr>
                                    <w:pStyle w:val="Style16"/>
                                    <w:keepNext w:val="0"/>
                                    <w:keepLines w:val="0"/>
                                    <w:widowControl w:val="0"/>
                                    <w:shd w:val="clear" w:color="auto" w:fill="auto"/>
                                    <w:bidi w:val="0"/>
                                    <w:spacing w:before="0" w:after="0" w:line="240" w:lineRule="auto"/>
                                    <w:ind w:left="0" w:right="160" w:firstLine="0"/>
                                    <w:jc w:val="center"/>
                                  </w:pPr>
                                  <w:r>
                                    <w:rPr>
                                      <w:b/>
                                      <w:bCs/>
                                      <w:color w:val="000000"/>
                                      <w:spacing w:val="0"/>
                                      <w:w w:val="100"/>
                                      <w:position w:val="0"/>
                                      <w:shd w:val="clear" w:color="auto" w:fill="auto"/>
                                      <w:lang w:val="pt-PT" w:eastAsia="pt-PT" w:bidi="pt-PT"/>
                                    </w:rPr>
                                    <w:t>Ordináno</w:t>
                                  </w:r>
                                </w:p>
                              </w:tc>
                              <w:tc>
                                <w:tcPr>
                                  <w:tcBorders>
                                    <w:top w:val="single" w:sz="4"/>
                                  </w:tcBorders>
                                  <w:shd w:val="clear" w:color="auto" w:fill="FFFFFF"/>
                                  <w:vAlign w:val="center"/>
                                </w:tcPr>
                                <w:p>
                                  <w:pPr>
                                    <w:pStyle w:val="Style16"/>
                                    <w:keepNext w:val="0"/>
                                    <w:keepLines w:val="0"/>
                                    <w:widowControl w:val="0"/>
                                    <w:shd w:val="clear" w:color="auto" w:fill="auto"/>
                                    <w:bidi w:val="0"/>
                                    <w:spacing w:before="0" w:after="0" w:line="240" w:lineRule="auto"/>
                                    <w:ind w:left="0" w:right="0" w:firstLine="0"/>
                                    <w:jc w:val="center"/>
                                  </w:pPr>
                                  <w:r>
                                    <w:rPr>
                                      <w:b/>
                                      <w:bCs/>
                                      <w:color w:val="000000"/>
                                      <w:spacing w:val="0"/>
                                      <w:w w:val="100"/>
                                      <w:position w:val="0"/>
                                      <w:shd w:val="clear" w:color="auto" w:fill="auto"/>
                                      <w:lang w:val="pt-PT" w:eastAsia="pt-PT" w:bidi="pt-PT"/>
                                    </w:rPr>
                                    <w:t>Vinculado</w:t>
                                  </w:r>
                                </w:p>
                              </w:tc>
                              <w:tc>
                                <w:tcPr>
                                  <w:tcBorders>
                                    <w:top w:val="single" w:sz="4"/>
                                  </w:tcBorders>
                                  <w:shd w:val="clear" w:color="auto" w:fill="FFFFFF"/>
                                  <w:vAlign w:val="center"/>
                                </w:tcPr>
                                <w:p>
                                  <w:pPr>
                                    <w:pStyle w:val="Style16"/>
                                    <w:keepNext w:val="0"/>
                                    <w:keepLines w:val="0"/>
                                    <w:widowControl w:val="0"/>
                                    <w:shd w:val="clear" w:color="auto" w:fill="auto"/>
                                    <w:bidi w:val="0"/>
                                    <w:spacing w:before="0" w:after="0" w:line="240" w:lineRule="auto"/>
                                    <w:ind w:left="0" w:right="0" w:firstLine="0"/>
                                    <w:jc w:val="center"/>
                                  </w:pPr>
                                  <w:r>
                                    <w:rPr>
                                      <w:b/>
                                      <w:bCs/>
                                      <w:color w:val="000000"/>
                                      <w:spacing w:val="0"/>
                                      <w:w w:val="100"/>
                                      <w:position w:val="0"/>
                                      <w:shd w:val="clear" w:color="auto" w:fill="auto"/>
                                      <w:lang w:val="pt-PT" w:eastAsia="pt-PT" w:bidi="pt-PT"/>
                                    </w:rPr>
                                    <w:t>Adm. Indireta</w:t>
                                  </w:r>
                                </w:p>
                              </w:tc>
                              <w:tc>
                                <w:tcPr>
                                  <w:tcBorders>
                                    <w:top w:val="single" w:sz="4"/>
                                  </w:tcBorders>
                                  <w:shd w:val="clear" w:color="auto" w:fill="FFFFFF"/>
                                  <w:vAlign w:val="center"/>
                                </w:tcPr>
                                <w:p>
                                  <w:pPr>
                                    <w:pStyle w:val="Style16"/>
                                    <w:keepNext w:val="0"/>
                                    <w:keepLines w:val="0"/>
                                    <w:widowControl w:val="0"/>
                                    <w:shd w:val="clear" w:color="auto" w:fill="auto"/>
                                    <w:bidi w:val="0"/>
                                    <w:spacing w:before="0" w:after="0" w:line="240" w:lineRule="auto"/>
                                    <w:ind w:left="0" w:right="0" w:firstLine="0"/>
                                    <w:jc w:val="right"/>
                                  </w:pPr>
                                  <w:r>
                                    <w:rPr>
                                      <w:b/>
                                      <w:bCs/>
                                      <w:color w:val="000000"/>
                                      <w:spacing w:val="0"/>
                                      <w:w w:val="100"/>
                                      <w:position w:val="0"/>
                                      <w:shd w:val="clear" w:color="auto" w:fill="auto"/>
                                      <w:lang w:val="pt-PT" w:eastAsia="pt-PT" w:bidi="pt-PT"/>
                                    </w:rPr>
                                    <w:t>T olal</w:t>
                                  </w:r>
                                </w:p>
                              </w:tc>
                            </w:tr>
                            <w:tr>
                              <w:trPr>
                                <w:trHeight w:val="365" w:hRule="exact"/>
                              </w:trPr>
                              <w:tc>
                                <w:tcPr>
                                  <w:tcBorders>
                                    <w:top w:val="single" w:sz="4"/>
                                  </w:tcBorders>
                                  <w:shd w:val="clear" w:color="auto" w:fill="FFFFFF"/>
                                  <w:vAlign w:val="center"/>
                                </w:tcPr>
                                <w:p>
                                  <w:pPr>
                                    <w:pStyle w:val="Style16"/>
                                    <w:keepNext w:val="0"/>
                                    <w:keepLines w:val="0"/>
                                    <w:widowControl w:val="0"/>
                                    <w:shd w:val="clear" w:color="auto" w:fill="auto"/>
                                    <w:bidi w:val="0"/>
                                    <w:spacing w:before="0" w:after="0" w:line="240" w:lineRule="auto"/>
                                    <w:ind w:left="0" w:right="0" w:firstLine="0"/>
                                    <w:jc w:val="right"/>
                                  </w:pPr>
                                  <w:r>
                                    <w:rPr>
                                      <w:b/>
                                      <w:bCs/>
                                      <w:color w:val="000000"/>
                                      <w:spacing w:val="0"/>
                                      <w:w w:val="100"/>
                                      <w:position w:val="0"/>
                                      <w:shd w:val="clear" w:color="auto" w:fill="auto"/>
                                      <w:lang w:val="pt-PT" w:eastAsia="pt-PT" w:bidi="pt-PT"/>
                                    </w:rPr>
                                    <w:t>18</w:t>
                                  </w:r>
                                </w:p>
                              </w:tc>
                              <w:tc>
                                <w:tcPr>
                                  <w:tcBorders>
                                    <w:top w:val="single" w:sz="4"/>
                                  </w:tcBorders>
                                  <w:shd w:val="clear" w:color="auto" w:fill="FFFFFF"/>
                                  <w:vAlign w:val="center"/>
                                </w:tcPr>
                                <w:p>
                                  <w:pPr>
                                    <w:pStyle w:val="Style16"/>
                                    <w:keepNext w:val="0"/>
                                    <w:keepLines w:val="0"/>
                                    <w:widowControl w:val="0"/>
                                    <w:shd w:val="clear" w:color="auto" w:fill="auto"/>
                                    <w:bidi w:val="0"/>
                                    <w:spacing w:before="0" w:after="0" w:line="240" w:lineRule="auto"/>
                                    <w:ind w:left="0" w:right="0" w:firstLine="0"/>
                                    <w:jc w:val="left"/>
                                  </w:pPr>
                                  <w:r>
                                    <w:rPr>
                                      <w:b/>
                                      <w:bCs/>
                                      <w:color w:val="000000"/>
                                      <w:spacing w:val="0"/>
                                      <w:w w:val="100"/>
                                      <w:position w:val="0"/>
                                      <w:shd w:val="clear" w:color="auto" w:fill="auto"/>
                                      <w:lang w:val="pt-PT" w:eastAsia="pt-PT" w:bidi="pt-PT"/>
                                    </w:rPr>
                                    <w:t>541</w:t>
                                  </w:r>
                                </w:p>
                              </w:tc>
                              <w:tc>
                                <w:tcPr>
                                  <w:tcBorders>
                                    <w:top w:val="single" w:sz="4"/>
                                  </w:tcBorders>
                                  <w:shd w:val="clear" w:color="auto" w:fill="FFFFFF"/>
                                  <w:vAlign w:val="center"/>
                                </w:tcPr>
                                <w:p>
                                  <w:pPr>
                                    <w:pStyle w:val="Style16"/>
                                    <w:keepNext w:val="0"/>
                                    <w:keepLines w:val="0"/>
                                    <w:widowControl w:val="0"/>
                                    <w:shd w:val="clear" w:color="auto" w:fill="auto"/>
                                    <w:bidi w:val="0"/>
                                    <w:spacing w:before="0" w:after="0" w:line="240" w:lineRule="auto"/>
                                    <w:ind w:left="300" w:right="0" w:firstLine="0"/>
                                    <w:jc w:val="left"/>
                                  </w:pPr>
                                  <w:r>
                                    <w:rPr>
                                      <w:b/>
                                      <w:bCs/>
                                      <w:color w:val="000000"/>
                                      <w:spacing w:val="0"/>
                                      <w:w w:val="100"/>
                                      <w:position w:val="0"/>
                                      <w:shd w:val="clear" w:color="auto" w:fill="auto"/>
                                      <w:lang w:val="pt-PT" w:eastAsia="pt-PT" w:bidi="pt-PT"/>
                                    </w:rPr>
                                    <w:t>Preservação e Conservação Ambiental</w:t>
                                  </w:r>
                                </w:p>
                              </w:tc>
                              <w:tc>
                                <w:tcPr>
                                  <w:tcBorders>
                                    <w:top w:val="single" w:sz="4"/>
                                  </w:tcBorders>
                                  <w:shd w:val="clear" w:color="auto" w:fill="FFFFFF"/>
                                  <w:vAlign w:val="center"/>
                                </w:tcPr>
                                <w:p>
                                  <w:pPr>
                                    <w:pStyle w:val="Style16"/>
                                    <w:keepNext w:val="0"/>
                                    <w:keepLines w:val="0"/>
                                    <w:widowControl w:val="0"/>
                                    <w:shd w:val="clear" w:color="auto" w:fill="auto"/>
                                    <w:bidi w:val="0"/>
                                    <w:spacing w:before="0" w:after="0" w:line="240" w:lineRule="auto"/>
                                    <w:ind w:left="0" w:right="0" w:firstLine="0"/>
                                    <w:jc w:val="center"/>
                                  </w:pPr>
                                  <w:r>
                                    <w:rPr>
                                      <w:b/>
                                      <w:bCs/>
                                      <w:color w:val="000000"/>
                                      <w:spacing w:val="0"/>
                                      <w:w w:val="100"/>
                                      <w:position w:val="0"/>
                                      <w:shd w:val="clear" w:color="auto" w:fill="auto"/>
                                      <w:lang w:val="pt-PT" w:eastAsia="pt-PT" w:bidi="pt-PT"/>
                                    </w:rPr>
                                    <w:t>672 034.26</w:t>
                                  </w:r>
                                </w:p>
                              </w:tc>
                              <w:tc>
                                <w:tcPr>
                                  <w:tcBorders>
                                    <w:top w:val="single" w:sz="4"/>
                                  </w:tcBorders>
                                  <w:shd w:val="clear" w:color="auto" w:fill="FFFFFF"/>
                                  <w:vAlign w:val="top"/>
                                </w:tcPr>
                                <w:p>
                                  <w:pPr>
                                    <w:widowControl w:val="0"/>
                                    <w:rPr>
                                      <w:sz w:val="10"/>
                                      <w:szCs w:val="10"/>
                                    </w:rPr>
                                  </w:pPr>
                                </w:p>
                              </w:tc>
                              <w:tc>
                                <w:tcPr>
                                  <w:tcBorders>
                                    <w:top w:val="single" w:sz="4"/>
                                  </w:tcBorders>
                                  <w:shd w:val="clear" w:color="auto" w:fill="FFFFFF"/>
                                  <w:vAlign w:val="top"/>
                                </w:tcPr>
                                <w:p>
                                  <w:pPr>
                                    <w:widowControl w:val="0"/>
                                    <w:rPr>
                                      <w:sz w:val="10"/>
                                      <w:szCs w:val="10"/>
                                    </w:rPr>
                                  </w:pPr>
                                </w:p>
                              </w:tc>
                              <w:tc>
                                <w:tcPr>
                                  <w:tcBorders>
                                    <w:top w:val="single" w:sz="4"/>
                                  </w:tcBorders>
                                  <w:shd w:val="clear" w:color="auto" w:fill="FFFFFF"/>
                                  <w:vAlign w:val="center"/>
                                </w:tcPr>
                                <w:p>
                                  <w:pPr>
                                    <w:pStyle w:val="Style16"/>
                                    <w:keepNext w:val="0"/>
                                    <w:keepLines w:val="0"/>
                                    <w:widowControl w:val="0"/>
                                    <w:shd w:val="clear" w:color="auto" w:fill="auto"/>
                                    <w:bidi w:val="0"/>
                                    <w:spacing w:before="0" w:after="0" w:line="240" w:lineRule="auto"/>
                                    <w:ind w:left="0" w:right="0" w:firstLine="0"/>
                                    <w:jc w:val="right"/>
                                  </w:pPr>
                                  <w:r>
                                    <w:rPr>
                                      <w:b/>
                                      <w:bCs/>
                                      <w:color w:val="000000"/>
                                      <w:spacing w:val="0"/>
                                      <w:w w:val="100"/>
                                      <w:position w:val="0"/>
                                      <w:shd w:val="clear" w:color="auto" w:fill="auto"/>
                                      <w:lang w:val="pt-PT" w:eastAsia="pt-PT" w:bidi="pt-PT"/>
                                    </w:rPr>
                                    <w:t>672.034,26</w:t>
                                  </w:r>
                                </w:p>
                              </w:tc>
                            </w:tr>
                            <w:tr>
                              <w:trPr>
                                <w:trHeight w:val="211" w:hRule="exact"/>
                              </w:trPr>
                              <w:tc>
                                <w:tcPr>
                                  <w:tcBorders/>
                                  <w:shd w:val="clear" w:color="auto" w:fill="FFFFFF"/>
                                  <w:vAlign w:val="bottom"/>
                                </w:tcPr>
                                <w:p>
                                  <w:pPr>
                                    <w:pStyle w:val="Style16"/>
                                    <w:keepNext w:val="0"/>
                                    <w:keepLines w:val="0"/>
                                    <w:widowControl w:val="0"/>
                                    <w:shd w:val="clear" w:color="auto" w:fill="auto"/>
                                    <w:bidi w:val="0"/>
                                    <w:spacing w:before="0" w:after="0" w:line="240" w:lineRule="auto"/>
                                    <w:ind w:left="0" w:right="0" w:firstLine="0"/>
                                    <w:jc w:val="right"/>
                                  </w:pPr>
                                  <w:r>
                                    <w:rPr>
                                      <w:b/>
                                      <w:bCs/>
                                      <w:color w:val="000000"/>
                                      <w:spacing w:val="0"/>
                                      <w:w w:val="100"/>
                                      <w:position w:val="0"/>
                                      <w:shd w:val="clear" w:color="auto" w:fill="auto"/>
                                      <w:lang w:val="pt-PT" w:eastAsia="pt-PT" w:bidi="pt-PT"/>
                                    </w:rPr>
                                    <w:t>18</w:t>
                                  </w:r>
                                </w:p>
                              </w:tc>
                              <w:tc>
                                <w:tcPr>
                                  <w:tcBorders/>
                                  <w:shd w:val="clear" w:color="auto" w:fill="FFFFFF"/>
                                  <w:vAlign w:val="bottom"/>
                                </w:tcPr>
                                <w:p>
                                  <w:pPr>
                                    <w:pStyle w:val="Style16"/>
                                    <w:keepNext w:val="0"/>
                                    <w:keepLines w:val="0"/>
                                    <w:widowControl w:val="0"/>
                                    <w:shd w:val="clear" w:color="auto" w:fill="auto"/>
                                    <w:bidi w:val="0"/>
                                    <w:spacing w:before="0" w:after="0" w:line="240" w:lineRule="auto"/>
                                    <w:ind w:left="0" w:right="0" w:firstLine="0"/>
                                    <w:jc w:val="left"/>
                                  </w:pPr>
                                  <w:r>
                                    <w:rPr>
                                      <w:b/>
                                      <w:bCs/>
                                      <w:color w:val="000000"/>
                                      <w:spacing w:val="0"/>
                                      <w:w w:val="100"/>
                                      <w:position w:val="0"/>
                                      <w:shd w:val="clear" w:color="auto" w:fill="auto"/>
                                      <w:lang w:val="pt-PT" w:eastAsia="pt-PT" w:bidi="pt-PT"/>
                                    </w:rPr>
                                    <w:t>541</w:t>
                                  </w:r>
                                </w:p>
                              </w:tc>
                              <w:tc>
                                <w:tcPr>
                                  <w:tcBorders>
                                    <w:top w:val="single" w:sz="4"/>
                                  </w:tcBorders>
                                  <w:shd w:val="clear" w:color="auto" w:fill="FFFFFF"/>
                                  <w:vAlign w:val="bottom"/>
                                </w:tcPr>
                                <w:p>
                                  <w:pPr>
                                    <w:pStyle w:val="Style16"/>
                                    <w:keepNext w:val="0"/>
                                    <w:keepLines w:val="0"/>
                                    <w:widowControl w:val="0"/>
                                    <w:shd w:val="clear" w:color="auto" w:fill="auto"/>
                                    <w:bidi w:val="0"/>
                                    <w:spacing w:before="0" w:after="0" w:line="240" w:lineRule="auto"/>
                                    <w:ind w:left="0" w:right="0" w:firstLine="0"/>
                                    <w:jc w:val="left"/>
                                  </w:pPr>
                                  <w:r>
                                    <w:rPr>
                                      <w:b/>
                                      <w:bCs/>
                                      <w:color w:val="000000"/>
                                      <w:spacing w:val="0"/>
                                      <w:w w:val="100"/>
                                      <w:position w:val="0"/>
                                      <w:shd w:val="clear" w:color="auto" w:fill="auto"/>
                                      <w:lang w:val="pt-PT" w:eastAsia="pt-PT" w:bidi="pt-PT"/>
                                    </w:rPr>
                                    <w:t>0034 ATENÇÃO COMUNITÁRIA</w:t>
                                  </w:r>
                                </w:p>
                              </w:tc>
                              <w:tc>
                                <w:tcPr>
                                  <w:tcBorders>
                                    <w:top w:val="single" w:sz="4"/>
                                  </w:tcBorders>
                                  <w:shd w:val="clear" w:color="auto" w:fill="FFFFFF"/>
                                  <w:vAlign w:val="bottom"/>
                                </w:tcPr>
                                <w:p>
                                  <w:pPr>
                                    <w:pStyle w:val="Style16"/>
                                    <w:keepNext w:val="0"/>
                                    <w:keepLines w:val="0"/>
                                    <w:widowControl w:val="0"/>
                                    <w:shd w:val="clear" w:color="auto" w:fill="auto"/>
                                    <w:bidi w:val="0"/>
                                    <w:spacing w:before="0" w:after="0" w:line="240" w:lineRule="auto"/>
                                    <w:ind w:left="0" w:right="0" w:firstLine="0"/>
                                    <w:jc w:val="center"/>
                                  </w:pPr>
                                  <w:r>
                                    <w:rPr>
                                      <w:b/>
                                      <w:bCs/>
                                      <w:color w:val="000000"/>
                                      <w:spacing w:val="0"/>
                                      <w:w w:val="100"/>
                                      <w:position w:val="0"/>
                                      <w:shd w:val="clear" w:color="auto" w:fill="auto"/>
                                      <w:lang w:val="pt-PT" w:eastAsia="pt-PT" w:bidi="pt-PT"/>
                                    </w:rPr>
                                    <w:t>564.096,22</w:t>
                                  </w:r>
                                </w:p>
                              </w:tc>
                              <w:tc>
                                <w:tcPr>
                                  <w:tcBorders>
                                    <w:top w:val="single" w:sz="4"/>
                                  </w:tcBorders>
                                  <w:shd w:val="clear" w:color="auto" w:fill="FFFFFF"/>
                                  <w:vAlign w:val="top"/>
                                </w:tcPr>
                                <w:p>
                                  <w:pPr>
                                    <w:widowControl w:val="0"/>
                                    <w:rPr>
                                      <w:sz w:val="10"/>
                                      <w:szCs w:val="10"/>
                                    </w:rPr>
                                  </w:pPr>
                                </w:p>
                              </w:tc>
                              <w:tc>
                                <w:tcPr>
                                  <w:tcBorders>
                                    <w:top w:val="single" w:sz="4"/>
                                  </w:tcBorders>
                                  <w:shd w:val="clear" w:color="auto" w:fill="FFFFFF"/>
                                  <w:vAlign w:val="top"/>
                                </w:tcPr>
                                <w:p>
                                  <w:pPr>
                                    <w:widowControl w:val="0"/>
                                    <w:rPr>
                                      <w:sz w:val="10"/>
                                      <w:szCs w:val="10"/>
                                    </w:rPr>
                                  </w:pPr>
                                </w:p>
                              </w:tc>
                              <w:tc>
                                <w:tcPr>
                                  <w:tcBorders>
                                    <w:top w:val="single" w:sz="4"/>
                                  </w:tcBorders>
                                  <w:shd w:val="clear" w:color="auto" w:fill="FFFFFF"/>
                                  <w:vAlign w:val="bottom"/>
                                </w:tcPr>
                                <w:p>
                                  <w:pPr>
                                    <w:pStyle w:val="Style16"/>
                                    <w:keepNext w:val="0"/>
                                    <w:keepLines w:val="0"/>
                                    <w:widowControl w:val="0"/>
                                    <w:shd w:val="clear" w:color="auto" w:fill="auto"/>
                                    <w:bidi w:val="0"/>
                                    <w:spacing w:before="0" w:after="0" w:line="240" w:lineRule="auto"/>
                                    <w:ind w:left="0" w:right="0" w:firstLine="0"/>
                                    <w:jc w:val="right"/>
                                  </w:pPr>
                                  <w:r>
                                    <w:rPr>
                                      <w:b/>
                                      <w:bCs/>
                                      <w:color w:val="000000"/>
                                      <w:spacing w:val="0"/>
                                      <w:w w:val="100"/>
                                      <w:position w:val="0"/>
                                      <w:shd w:val="clear" w:color="auto" w:fill="auto"/>
                                      <w:lang w:val="pt-PT" w:eastAsia="pt-PT" w:bidi="pt-PT"/>
                                    </w:rPr>
                                    <w:t>564.096.22</w:t>
                                  </w:r>
                                </w:p>
                              </w:tc>
                            </w:tr>
                            <w:tr>
                              <w:trPr>
                                <w:trHeight w:val="182" w:hRule="exact"/>
                              </w:trPr>
                              <w:tc>
                                <w:tcPr>
                                  <w:tcBorders/>
                                  <w:shd w:val="clear" w:color="auto" w:fill="FFFFFF"/>
                                  <w:vAlign w:val="center"/>
                                </w:tcPr>
                                <w:p>
                                  <w:pPr>
                                    <w:pStyle w:val="Style16"/>
                                    <w:keepNext w:val="0"/>
                                    <w:keepLines w:val="0"/>
                                    <w:widowControl w:val="0"/>
                                    <w:shd w:val="clear" w:color="auto" w:fill="auto"/>
                                    <w:bidi w:val="0"/>
                                    <w:spacing w:before="0" w:after="0" w:line="240" w:lineRule="auto"/>
                                    <w:ind w:left="0" w:right="0" w:firstLine="0"/>
                                    <w:jc w:val="right"/>
                                  </w:pPr>
                                  <w:r>
                                    <w:rPr>
                                      <w:b/>
                                      <w:bCs/>
                                      <w:color w:val="000000"/>
                                      <w:spacing w:val="0"/>
                                      <w:w w:val="100"/>
                                      <w:position w:val="0"/>
                                      <w:shd w:val="clear" w:color="auto" w:fill="auto"/>
                                      <w:lang w:val="pt-PT" w:eastAsia="pt-PT" w:bidi="pt-PT"/>
                                    </w:rPr>
                                    <w:t>18</w:t>
                                  </w:r>
                                </w:p>
                              </w:tc>
                              <w:tc>
                                <w:tcPr>
                                  <w:tcBorders/>
                                  <w:shd w:val="clear" w:color="auto" w:fill="FFFFFF"/>
                                  <w:vAlign w:val="top"/>
                                </w:tcPr>
                                <w:p>
                                  <w:pPr>
                                    <w:pStyle w:val="Style16"/>
                                    <w:keepNext w:val="0"/>
                                    <w:keepLines w:val="0"/>
                                    <w:widowControl w:val="0"/>
                                    <w:shd w:val="clear" w:color="auto" w:fill="auto"/>
                                    <w:bidi w:val="0"/>
                                    <w:spacing w:before="0" w:after="0" w:line="240" w:lineRule="auto"/>
                                    <w:ind w:left="0" w:right="0" w:firstLine="0"/>
                                    <w:jc w:val="left"/>
                                  </w:pPr>
                                  <w:r>
                                    <w:rPr>
                                      <w:b/>
                                      <w:bCs/>
                                      <w:color w:val="000000"/>
                                      <w:spacing w:val="0"/>
                                      <w:w w:val="100"/>
                                      <w:position w:val="0"/>
                                      <w:shd w:val="clear" w:color="auto" w:fill="auto"/>
                                      <w:lang w:val="pt-PT" w:eastAsia="pt-PT" w:bidi="pt-PT"/>
                                    </w:rPr>
                                    <w:t>541</w:t>
                                  </w:r>
                                </w:p>
                              </w:tc>
                              <w:tc>
                                <w:tcPr>
                                  <w:tcBorders/>
                                  <w:shd w:val="clear" w:color="auto" w:fill="FFFFFF"/>
                                  <w:vAlign w:val="top"/>
                                </w:tcPr>
                                <w:p>
                                  <w:pPr>
                                    <w:pStyle w:val="Style16"/>
                                    <w:keepNext w:val="0"/>
                                    <w:keepLines w:val="0"/>
                                    <w:widowControl w:val="0"/>
                                    <w:shd w:val="clear" w:color="auto" w:fill="auto"/>
                                    <w:bidi w:val="0"/>
                                    <w:spacing w:before="0" w:after="0" w:line="240" w:lineRule="auto"/>
                                    <w:ind w:left="0" w:right="0" w:firstLine="0"/>
                                    <w:jc w:val="left"/>
                                  </w:pPr>
                                  <w:r>
                                    <w:rPr>
                                      <w:b/>
                                      <w:bCs/>
                                      <w:color w:val="000000"/>
                                      <w:spacing w:val="0"/>
                                      <w:w w:val="100"/>
                                      <w:position w:val="0"/>
                                      <w:shd w:val="clear" w:color="auto" w:fill="auto"/>
                                      <w:lang w:val="pt-PT" w:eastAsia="pt-PT" w:bidi="pt-PT"/>
                                    </w:rPr>
                                    <w:t>0082 PLANEJAMENTO URBANO</w:t>
                                  </w:r>
                                </w:p>
                              </w:tc>
                              <w:tc>
                                <w:tcPr>
                                  <w:tcBorders/>
                                  <w:shd w:val="clear" w:color="auto" w:fill="FFFFFF"/>
                                  <w:vAlign w:val="top"/>
                                </w:tcPr>
                                <w:p>
                                  <w:pPr>
                                    <w:pStyle w:val="Style16"/>
                                    <w:keepNext w:val="0"/>
                                    <w:keepLines w:val="0"/>
                                    <w:widowControl w:val="0"/>
                                    <w:shd w:val="clear" w:color="auto" w:fill="auto"/>
                                    <w:bidi w:val="0"/>
                                    <w:spacing w:before="0" w:after="0" w:line="240" w:lineRule="auto"/>
                                    <w:ind w:left="0" w:right="0" w:firstLine="0"/>
                                    <w:jc w:val="center"/>
                                  </w:pPr>
                                  <w:r>
                                    <w:rPr>
                                      <w:b/>
                                      <w:bCs/>
                                      <w:color w:val="000000"/>
                                      <w:spacing w:val="0"/>
                                      <w:w w:val="100"/>
                                      <w:position w:val="0"/>
                                      <w:shd w:val="clear" w:color="auto" w:fill="auto"/>
                                      <w:lang w:val="pt-PT" w:eastAsia="pt-PT" w:bidi="pt-PT"/>
                                    </w:rPr>
                                    <w:t>107.938.04</w:t>
                                  </w:r>
                                </w:p>
                              </w:tc>
                              <w:tc>
                                <w:tcPr>
                                  <w:tcBorders/>
                                  <w:shd w:val="clear" w:color="auto" w:fill="FFFFFF"/>
                                  <w:vAlign w:val="top"/>
                                </w:tcPr>
                                <w:p>
                                  <w:pPr>
                                    <w:widowControl w:val="0"/>
                                    <w:rPr>
                                      <w:sz w:val="10"/>
                                      <w:szCs w:val="10"/>
                                    </w:rPr>
                                  </w:pPr>
                                </w:p>
                              </w:tc>
                              <w:tc>
                                <w:tcPr>
                                  <w:tcBorders/>
                                  <w:shd w:val="clear" w:color="auto" w:fill="FFFFFF"/>
                                  <w:vAlign w:val="top"/>
                                </w:tcPr>
                                <w:p>
                                  <w:pPr>
                                    <w:widowControl w:val="0"/>
                                    <w:rPr>
                                      <w:sz w:val="10"/>
                                      <w:szCs w:val="10"/>
                                    </w:rPr>
                                  </w:pPr>
                                </w:p>
                              </w:tc>
                              <w:tc>
                                <w:tcPr>
                                  <w:tcBorders/>
                                  <w:shd w:val="clear" w:color="auto" w:fill="FFFFFF"/>
                                  <w:vAlign w:val="top"/>
                                </w:tcPr>
                                <w:p>
                                  <w:pPr>
                                    <w:pStyle w:val="Style16"/>
                                    <w:keepNext w:val="0"/>
                                    <w:keepLines w:val="0"/>
                                    <w:widowControl w:val="0"/>
                                    <w:shd w:val="clear" w:color="auto" w:fill="auto"/>
                                    <w:bidi w:val="0"/>
                                    <w:spacing w:before="0" w:after="0" w:line="240" w:lineRule="auto"/>
                                    <w:ind w:left="0" w:right="0" w:firstLine="0"/>
                                    <w:jc w:val="right"/>
                                  </w:pPr>
                                  <w:r>
                                    <w:rPr>
                                      <w:b/>
                                      <w:bCs/>
                                      <w:color w:val="000000"/>
                                      <w:spacing w:val="0"/>
                                      <w:w w:val="100"/>
                                      <w:position w:val="0"/>
                                      <w:shd w:val="clear" w:color="auto" w:fill="auto"/>
                                      <w:lang w:val="pt-PT" w:eastAsia="pt-PT" w:bidi="pt-PT"/>
                                    </w:rPr>
                                    <w:t>107.938,04</w:t>
                                  </w:r>
                                </w:p>
                              </w:tc>
                            </w:tr>
                            <w:tr>
                              <w:trPr>
                                <w:trHeight w:val="259" w:hRule="exact"/>
                              </w:trPr>
                              <w:tc>
                                <w:tcPr>
                                  <w:tcBorders/>
                                  <w:shd w:val="clear" w:color="auto" w:fill="FFFFFF"/>
                                  <w:vAlign w:val="center"/>
                                </w:tcPr>
                                <w:p>
                                  <w:pPr>
                                    <w:pStyle w:val="Style16"/>
                                    <w:keepNext w:val="0"/>
                                    <w:keepLines w:val="0"/>
                                    <w:widowControl w:val="0"/>
                                    <w:shd w:val="clear" w:color="auto" w:fill="auto"/>
                                    <w:bidi w:val="0"/>
                                    <w:spacing w:before="0" w:after="0" w:line="240" w:lineRule="auto"/>
                                    <w:ind w:left="0" w:right="0" w:firstLine="0"/>
                                    <w:jc w:val="right"/>
                                  </w:pPr>
                                  <w:r>
                                    <w:rPr>
                                      <w:b/>
                                      <w:bCs/>
                                      <w:color w:val="000000"/>
                                      <w:spacing w:val="0"/>
                                      <w:w w:val="100"/>
                                      <w:position w:val="0"/>
                                      <w:shd w:val="clear" w:color="auto" w:fill="auto"/>
                                      <w:lang w:val="pt-PT" w:eastAsia="pt-PT" w:bidi="pt-PT"/>
                                    </w:rPr>
                                    <w:t>18</w:t>
                                  </w:r>
                                </w:p>
                              </w:tc>
                              <w:tc>
                                <w:tcPr>
                                  <w:tcBorders/>
                                  <w:shd w:val="clear" w:color="auto" w:fill="FFFFFF"/>
                                  <w:vAlign w:val="top"/>
                                </w:tcPr>
                                <w:p>
                                  <w:pPr>
                                    <w:pStyle w:val="Style16"/>
                                    <w:keepNext w:val="0"/>
                                    <w:keepLines w:val="0"/>
                                    <w:widowControl w:val="0"/>
                                    <w:shd w:val="clear" w:color="auto" w:fill="auto"/>
                                    <w:bidi w:val="0"/>
                                    <w:spacing w:before="0" w:after="0" w:line="240" w:lineRule="auto"/>
                                    <w:ind w:left="0" w:right="0" w:firstLine="0"/>
                                    <w:jc w:val="left"/>
                                  </w:pPr>
                                  <w:r>
                                    <w:rPr>
                                      <w:b/>
                                      <w:bCs/>
                                      <w:color w:val="000000"/>
                                      <w:spacing w:val="0"/>
                                      <w:w w:val="100"/>
                                      <w:position w:val="0"/>
                                      <w:shd w:val="clear" w:color="auto" w:fill="auto"/>
                                      <w:lang w:val="pt-PT" w:eastAsia="pt-PT" w:bidi="pt-PT"/>
                                    </w:rPr>
                                    <w:t>542</w:t>
                                  </w:r>
                                </w:p>
                              </w:tc>
                              <w:tc>
                                <w:tcPr>
                                  <w:tcBorders/>
                                  <w:shd w:val="clear" w:color="auto" w:fill="FFFFFF"/>
                                  <w:vAlign w:val="top"/>
                                </w:tcPr>
                                <w:p>
                                  <w:pPr>
                                    <w:pStyle w:val="Style16"/>
                                    <w:keepNext w:val="0"/>
                                    <w:keepLines w:val="0"/>
                                    <w:widowControl w:val="0"/>
                                    <w:shd w:val="clear" w:color="auto" w:fill="auto"/>
                                    <w:bidi w:val="0"/>
                                    <w:spacing w:before="0" w:after="0" w:line="240" w:lineRule="auto"/>
                                    <w:ind w:left="300" w:right="0" w:firstLine="0"/>
                                    <w:jc w:val="left"/>
                                  </w:pPr>
                                  <w:r>
                                    <w:rPr>
                                      <w:b/>
                                      <w:bCs/>
                                      <w:color w:val="000000"/>
                                      <w:spacing w:val="0"/>
                                      <w:w w:val="100"/>
                                      <w:position w:val="0"/>
                                      <w:shd w:val="clear" w:color="auto" w:fill="auto"/>
                                      <w:lang w:val="pt-PT" w:eastAsia="pt-PT" w:bidi="pt-PT"/>
                                    </w:rPr>
                                    <w:t>Controle Ambiental</w:t>
                                  </w:r>
                                </w:p>
                              </w:tc>
                              <w:tc>
                                <w:tcPr>
                                  <w:tcBorders/>
                                  <w:shd w:val="clear" w:color="auto" w:fill="FFFFFF"/>
                                  <w:vAlign w:val="top"/>
                                </w:tcPr>
                                <w:p>
                                  <w:pPr>
                                    <w:pStyle w:val="Style16"/>
                                    <w:keepNext w:val="0"/>
                                    <w:keepLines w:val="0"/>
                                    <w:widowControl w:val="0"/>
                                    <w:shd w:val="clear" w:color="auto" w:fill="auto"/>
                                    <w:bidi w:val="0"/>
                                    <w:spacing w:before="0" w:after="0" w:line="240" w:lineRule="auto"/>
                                    <w:ind w:left="0" w:right="0" w:firstLine="0"/>
                                    <w:jc w:val="center"/>
                                  </w:pPr>
                                  <w:r>
                                    <w:rPr>
                                      <w:b/>
                                      <w:bCs/>
                                      <w:color w:val="000000"/>
                                      <w:spacing w:val="0"/>
                                      <w:w w:val="100"/>
                                      <w:position w:val="0"/>
                                      <w:shd w:val="clear" w:color="auto" w:fill="auto"/>
                                      <w:lang w:val="pt-PT" w:eastAsia="pt-PT" w:bidi="pt-PT"/>
                                    </w:rPr>
                                    <w:t>188.891,60</w:t>
                                  </w:r>
                                </w:p>
                              </w:tc>
                              <w:tc>
                                <w:tcPr>
                                  <w:tcBorders/>
                                  <w:shd w:val="clear" w:color="auto" w:fill="FFFFFF"/>
                                  <w:vAlign w:val="top"/>
                                </w:tcPr>
                                <w:p>
                                  <w:pPr>
                                    <w:widowControl w:val="0"/>
                                    <w:rPr>
                                      <w:sz w:val="10"/>
                                      <w:szCs w:val="10"/>
                                    </w:rPr>
                                  </w:pPr>
                                </w:p>
                              </w:tc>
                              <w:tc>
                                <w:tcPr>
                                  <w:tcBorders/>
                                  <w:shd w:val="clear" w:color="auto" w:fill="FFFFFF"/>
                                  <w:vAlign w:val="top"/>
                                </w:tcPr>
                                <w:p>
                                  <w:pPr>
                                    <w:widowControl w:val="0"/>
                                    <w:rPr>
                                      <w:sz w:val="10"/>
                                      <w:szCs w:val="10"/>
                                    </w:rPr>
                                  </w:pPr>
                                </w:p>
                              </w:tc>
                              <w:tc>
                                <w:tcPr>
                                  <w:tcBorders/>
                                  <w:shd w:val="clear" w:color="auto" w:fill="FFFFFF"/>
                                  <w:vAlign w:val="top"/>
                                </w:tcPr>
                                <w:p>
                                  <w:pPr>
                                    <w:pStyle w:val="Style16"/>
                                    <w:keepNext w:val="0"/>
                                    <w:keepLines w:val="0"/>
                                    <w:widowControl w:val="0"/>
                                    <w:shd w:val="clear" w:color="auto" w:fill="auto"/>
                                    <w:bidi w:val="0"/>
                                    <w:spacing w:before="0" w:after="0" w:line="240" w:lineRule="auto"/>
                                    <w:ind w:left="0" w:right="0" w:firstLine="0"/>
                                    <w:jc w:val="right"/>
                                  </w:pPr>
                                  <w:r>
                                    <w:rPr>
                                      <w:b/>
                                      <w:bCs/>
                                      <w:color w:val="000000"/>
                                      <w:spacing w:val="0"/>
                                      <w:w w:val="100"/>
                                      <w:position w:val="0"/>
                                      <w:shd w:val="clear" w:color="auto" w:fill="auto"/>
                                      <w:lang w:val="pt-PT" w:eastAsia="pt-PT" w:bidi="pt-PT"/>
                                    </w:rPr>
                                    <w:t>188.891.60</w:t>
                                  </w:r>
                                </w:p>
                              </w:tc>
                            </w:tr>
                            <w:tr>
                              <w:trPr>
                                <w:trHeight w:val="336" w:hRule="exact"/>
                              </w:trPr>
                              <w:tc>
                                <w:tcPr>
                                  <w:tcBorders/>
                                  <w:shd w:val="clear" w:color="auto" w:fill="FFFFFF"/>
                                  <w:vAlign w:val="center"/>
                                </w:tcPr>
                                <w:p>
                                  <w:pPr>
                                    <w:pStyle w:val="Style16"/>
                                    <w:keepNext w:val="0"/>
                                    <w:keepLines w:val="0"/>
                                    <w:widowControl w:val="0"/>
                                    <w:shd w:val="clear" w:color="auto" w:fill="auto"/>
                                    <w:bidi w:val="0"/>
                                    <w:spacing w:before="0" w:after="0" w:line="240" w:lineRule="auto"/>
                                    <w:ind w:left="0" w:right="0" w:firstLine="0"/>
                                    <w:jc w:val="right"/>
                                  </w:pPr>
                                  <w:r>
                                    <w:rPr>
                                      <w:b/>
                                      <w:bCs/>
                                      <w:color w:val="000000"/>
                                      <w:spacing w:val="0"/>
                                      <w:w w:val="100"/>
                                      <w:position w:val="0"/>
                                      <w:shd w:val="clear" w:color="auto" w:fill="auto"/>
                                      <w:lang w:val="pt-PT" w:eastAsia="pt-PT" w:bidi="pt-PT"/>
                                    </w:rPr>
                                    <w:t>18</w:t>
                                  </w:r>
                                </w:p>
                              </w:tc>
                              <w:tc>
                                <w:tcPr>
                                  <w:tcBorders/>
                                  <w:shd w:val="clear" w:color="auto" w:fill="FFFFFF"/>
                                  <w:vAlign w:val="top"/>
                                </w:tcPr>
                                <w:p>
                                  <w:pPr>
                                    <w:pStyle w:val="Style16"/>
                                    <w:keepNext w:val="0"/>
                                    <w:keepLines w:val="0"/>
                                    <w:widowControl w:val="0"/>
                                    <w:shd w:val="clear" w:color="auto" w:fill="auto"/>
                                    <w:bidi w:val="0"/>
                                    <w:spacing w:before="0" w:after="0" w:line="240" w:lineRule="auto"/>
                                    <w:ind w:left="0" w:right="0" w:firstLine="0"/>
                                    <w:jc w:val="left"/>
                                  </w:pPr>
                                  <w:r>
                                    <w:rPr>
                                      <w:b/>
                                      <w:bCs/>
                                      <w:color w:val="000000"/>
                                      <w:spacing w:val="0"/>
                                      <w:w w:val="100"/>
                                      <w:position w:val="0"/>
                                      <w:shd w:val="clear" w:color="auto" w:fill="auto"/>
                                      <w:lang w:val="pt-PT" w:eastAsia="pt-PT" w:bidi="pt-PT"/>
                                    </w:rPr>
                                    <w:t>542</w:t>
                                  </w:r>
                                </w:p>
                                <w:p>
                                  <w:pPr>
                                    <w:pStyle w:val="Style16"/>
                                    <w:keepNext w:val="0"/>
                                    <w:keepLines w:val="0"/>
                                    <w:widowControl w:val="0"/>
                                    <w:shd w:val="clear" w:color="auto" w:fill="auto"/>
                                    <w:bidi w:val="0"/>
                                    <w:spacing w:before="0" w:after="0" w:line="233" w:lineRule="auto"/>
                                    <w:ind w:left="0" w:right="0" w:firstLine="0"/>
                                    <w:jc w:val="left"/>
                                  </w:pPr>
                                  <w:r>
                                    <w:rPr>
                                      <w:b/>
                                      <w:bCs/>
                                      <w:color w:val="000000"/>
                                      <w:spacing w:val="0"/>
                                      <w:w w:val="100"/>
                                      <w:position w:val="0"/>
                                      <w:shd w:val="clear" w:color="auto" w:fill="auto"/>
                                      <w:lang w:val="pt-PT" w:eastAsia="pt-PT" w:bidi="pt-PT"/>
                                    </w:rPr>
                                    <w:t>—</w:t>
                                  </w:r>
                                </w:p>
                              </w:tc>
                              <w:tc>
                                <w:tcPr>
                                  <w:tcBorders>
                                    <w:top w:val="single" w:sz="4"/>
                                  </w:tcBorders>
                                  <w:shd w:val="clear" w:color="auto" w:fill="FFFFFF"/>
                                  <w:vAlign w:val="top"/>
                                </w:tcPr>
                                <w:p>
                                  <w:pPr>
                                    <w:pStyle w:val="Style16"/>
                                    <w:keepNext w:val="0"/>
                                    <w:keepLines w:val="0"/>
                                    <w:widowControl w:val="0"/>
                                    <w:shd w:val="clear" w:color="auto" w:fill="auto"/>
                                    <w:tabs>
                                      <w:tab w:leader="hyphen" w:pos="3715" w:val="left"/>
                                    </w:tabs>
                                    <w:bidi w:val="0"/>
                                    <w:spacing w:before="0" w:after="0" w:line="48" w:lineRule="exact"/>
                                    <w:ind w:left="0" w:right="0" w:firstLine="0"/>
                                    <w:jc w:val="left"/>
                                  </w:pPr>
                                  <w:r>
                                    <w:rPr>
                                      <w:b/>
                                      <w:bCs/>
                                      <w:color w:val="000000"/>
                                      <w:spacing w:val="0"/>
                                      <w:w w:val="100"/>
                                      <w:position w:val="0"/>
                                      <w:shd w:val="clear" w:color="auto" w:fill="auto"/>
                                      <w:lang w:val="pt-PT" w:eastAsia="pt-PT" w:bidi="pt-PT"/>
                                    </w:rPr>
                                    <w:t>0018 GESTÃO DE MEIO AMBIENTE NO MUNICÍPIO ——</w:t>
                                    <w:tab/>
                                  </w:r>
                                </w:p>
                              </w:tc>
                              <w:tc>
                                <w:tcPr>
                                  <w:tcBorders>
                                    <w:top w:val="single" w:sz="4"/>
                                  </w:tcBorders>
                                  <w:shd w:val="clear" w:color="auto" w:fill="FFFFFF"/>
                                  <w:vAlign w:val="bottom"/>
                                </w:tcPr>
                                <w:p>
                                  <w:pPr>
                                    <w:pStyle w:val="Style16"/>
                                    <w:keepNext w:val="0"/>
                                    <w:keepLines w:val="0"/>
                                    <w:widowControl w:val="0"/>
                                    <w:shd w:val="clear" w:color="auto" w:fill="auto"/>
                                    <w:bidi w:val="0"/>
                                    <w:spacing w:before="0" w:after="0" w:line="240" w:lineRule="auto"/>
                                    <w:ind w:left="0" w:right="0" w:firstLine="0"/>
                                    <w:jc w:val="center"/>
                                  </w:pPr>
                                  <w:r>
                                    <w:rPr>
                                      <w:b/>
                                      <w:bCs/>
                                      <w:color w:val="000000"/>
                                      <w:spacing w:val="0"/>
                                      <w:w w:val="100"/>
                                      <w:position w:val="0"/>
                                      <w:shd w:val="clear" w:color="auto" w:fill="auto"/>
                                      <w:lang w:val="pt-PT" w:eastAsia="pt-PT" w:bidi="pt-PT"/>
                                    </w:rPr>
                                    <w:t>188.891.60</w:t>
                                  </w:r>
                                </w:p>
                                <w:p>
                                  <w:pPr>
                                    <w:pStyle w:val="Style16"/>
                                    <w:keepNext w:val="0"/>
                                    <w:keepLines w:val="0"/>
                                    <w:widowControl w:val="0"/>
                                    <w:shd w:val="clear" w:color="auto" w:fill="auto"/>
                                    <w:tabs>
                                      <w:tab w:leader="underscore" w:pos="1159" w:val="left"/>
                                    </w:tabs>
                                    <w:bidi w:val="0"/>
                                    <w:spacing w:before="0" w:after="0" w:line="180" w:lineRule="auto"/>
                                    <w:ind w:left="420" w:right="0" w:firstLine="0"/>
                                    <w:jc w:val="both"/>
                                    <w:rPr>
                                      <w:sz w:val="20"/>
                                      <w:szCs w:val="20"/>
                                    </w:rPr>
                                  </w:pPr>
                                  <w:r>
                                    <w:rPr>
                                      <w:i/>
                                      <w:iCs/>
                                      <w:color w:val="000000"/>
                                      <w:spacing w:val="0"/>
                                      <w:w w:val="100"/>
                                      <w:position w:val="0"/>
                                      <w:sz w:val="20"/>
                                      <w:szCs w:val="20"/>
                                      <w:shd w:val="clear" w:color="auto" w:fill="auto"/>
                                      <w:lang w:val="pt-PT" w:eastAsia="pt-PT" w:bidi="pt-PT"/>
                                    </w:rPr>
                                    <w:t xml:space="preserve">. </w:t>
                                    <w:tab/>
                                  </w:r>
                                </w:p>
                              </w:tc>
                              <w:tc>
                                <w:tcPr>
                                  <w:tcBorders>
                                    <w:top w:val="single" w:sz="4"/>
                                  </w:tcBorders>
                                  <w:shd w:val="clear" w:color="auto" w:fill="FFFFFF"/>
                                  <w:vAlign w:val="top"/>
                                </w:tcPr>
                                <w:p>
                                  <w:pPr>
                                    <w:widowControl w:val="0"/>
                                    <w:rPr>
                                      <w:sz w:val="10"/>
                                      <w:szCs w:val="10"/>
                                    </w:rPr>
                                  </w:pPr>
                                </w:p>
                              </w:tc>
                              <w:tc>
                                <w:tcPr>
                                  <w:tcBorders>
                                    <w:top w:val="single" w:sz="4"/>
                                  </w:tcBorders>
                                  <w:shd w:val="clear" w:color="auto" w:fill="FFFFFF"/>
                                  <w:vAlign w:val="top"/>
                                </w:tcPr>
                                <w:p>
                                  <w:pPr>
                                    <w:widowControl w:val="0"/>
                                    <w:rPr>
                                      <w:sz w:val="10"/>
                                      <w:szCs w:val="10"/>
                                    </w:rPr>
                                  </w:pPr>
                                </w:p>
                              </w:tc>
                              <w:tc>
                                <w:tcPr>
                                  <w:tcBorders>
                                    <w:top w:val="single" w:sz="4"/>
                                    <w:right w:val="single" w:sz="4"/>
                                  </w:tcBorders>
                                  <w:shd w:val="clear" w:color="auto" w:fill="FFFFFF"/>
                                  <w:vAlign w:val="top"/>
                                </w:tcPr>
                                <w:p>
                                  <w:pPr>
                                    <w:pStyle w:val="Style16"/>
                                    <w:keepNext w:val="0"/>
                                    <w:keepLines w:val="0"/>
                                    <w:widowControl w:val="0"/>
                                    <w:shd w:val="clear" w:color="auto" w:fill="auto"/>
                                    <w:bidi w:val="0"/>
                                    <w:spacing w:before="0" w:after="0" w:line="240" w:lineRule="auto"/>
                                    <w:ind w:left="0" w:right="0" w:firstLine="0"/>
                                    <w:jc w:val="right"/>
                                  </w:pPr>
                                  <w:r>
                                    <w:rPr>
                                      <w:b/>
                                      <w:bCs/>
                                      <w:color w:val="000000"/>
                                      <w:spacing w:val="0"/>
                                      <w:w w:val="100"/>
                                      <w:position w:val="0"/>
                                      <w:shd w:val="clear" w:color="auto" w:fill="auto"/>
                                      <w:lang w:val="pt-PT" w:eastAsia="pt-PT" w:bidi="pt-PT"/>
                                    </w:rPr>
                                    <w:t>188891,60</w:t>
                                  </w:r>
                                </w:p>
                              </w:tc>
                            </w:tr>
                          </w:tbl>
                          <w:p>
                            <w:pPr>
                              <w:widowControl w:val="0"/>
                              <w:spacing w:line="1" w:lineRule="exact"/>
                            </w:pPr>
                          </w:p>
                        </w:txbxContent>
                      </wps:txbx>
                      <wps:bodyPr lIns="0" tIns="0" rIns="0" bIns="0">
                        <a:noAutoFit/>
                      </wps:bodyPr>
                    </wps:wsp>
                  </a:graphicData>
                </a:graphic>
              </wp:anchor>
            </w:drawing>
          </mc:Choice>
          <mc:Fallback>
            <w:pict>
              <v:shape id="_x0000_s2424" type="#_x0000_t202" style="position:absolute;margin-left:57.649999999999999pt;margin-top:3.pt;width:473.75pt;height:96.950000000000003pt;z-index:-125828924;mso-wrap-distance-left:0;mso-wrap-distance-top:3.pt;mso-wrap-distance-right:0;mso-wrap-distance-bottom:91.700000000000003pt;mso-position-horizontal-relative:page" filled="f" stroked="f">
                <v:textbox inset="0,0,0,0">
                  <w:txbxContent>
                    <w:tbl>
                      <w:tblPr>
                        <w:tblOverlap w:val="never"/>
                        <w:jc w:val="left"/>
                        <w:tblLayout w:type="fixed"/>
                      </w:tblPr>
                      <w:tblGrid>
                        <w:gridCol w:w="278"/>
                        <w:gridCol w:w="374"/>
                        <w:gridCol w:w="3715"/>
                        <w:gridCol w:w="1642"/>
                        <w:gridCol w:w="1190"/>
                        <w:gridCol w:w="1363"/>
                        <w:gridCol w:w="912"/>
                      </w:tblGrid>
                      <w:tr>
                        <w:trPr>
                          <w:tblHeader/>
                          <w:trHeight w:val="586" w:hRule="exact"/>
                        </w:trPr>
                        <w:tc>
                          <w:tcPr>
                            <w:gridSpan w:val="2"/>
                            <w:tcBorders>
                              <w:top w:val="single" w:sz="4"/>
                            </w:tcBorders>
                            <w:shd w:val="clear" w:color="auto" w:fill="FFFFFF"/>
                            <w:vAlign w:val="center"/>
                          </w:tcPr>
                          <w:p>
                            <w:pPr>
                              <w:pStyle w:val="Style16"/>
                              <w:keepNext w:val="0"/>
                              <w:keepLines w:val="0"/>
                              <w:widowControl w:val="0"/>
                              <w:shd w:val="clear" w:color="auto" w:fill="auto"/>
                              <w:bidi w:val="0"/>
                              <w:spacing w:before="0" w:after="0" w:line="240" w:lineRule="auto"/>
                              <w:ind w:left="0" w:right="0" w:firstLine="0"/>
                              <w:jc w:val="left"/>
                            </w:pPr>
                            <w:r>
                              <w:rPr>
                                <w:b/>
                                <w:bCs/>
                                <w:color w:val="000000"/>
                                <w:spacing w:val="0"/>
                                <w:w w:val="100"/>
                                <w:position w:val="0"/>
                                <w:shd w:val="clear" w:color="auto" w:fill="auto"/>
                                <w:lang w:val="pt-PT" w:eastAsia="pt-PT" w:bidi="pt-PT"/>
                              </w:rPr>
                              <w:t>Código</w:t>
                            </w:r>
                          </w:p>
                        </w:tc>
                        <w:tc>
                          <w:tcPr>
                            <w:tcBorders>
                              <w:top w:val="single" w:sz="4"/>
                            </w:tcBorders>
                            <w:shd w:val="clear" w:color="auto" w:fill="FFFFFF"/>
                            <w:vAlign w:val="center"/>
                          </w:tcPr>
                          <w:p>
                            <w:pPr>
                              <w:pStyle w:val="Style16"/>
                              <w:keepNext w:val="0"/>
                              <w:keepLines w:val="0"/>
                              <w:widowControl w:val="0"/>
                              <w:shd w:val="clear" w:color="auto" w:fill="auto"/>
                              <w:bidi w:val="0"/>
                              <w:spacing w:before="0" w:after="0" w:line="240" w:lineRule="auto"/>
                              <w:ind w:left="600" w:right="0" w:firstLine="0"/>
                              <w:jc w:val="left"/>
                            </w:pPr>
                            <w:r>
                              <w:rPr>
                                <w:b/>
                                <w:bCs/>
                                <w:color w:val="000000"/>
                                <w:spacing w:val="0"/>
                                <w:w w:val="100"/>
                                <w:position w:val="0"/>
                                <w:shd w:val="clear" w:color="auto" w:fill="auto"/>
                                <w:lang w:val="pt-PT" w:eastAsia="pt-PT" w:bidi="pt-PT"/>
                              </w:rPr>
                              <w:t>Especificação</w:t>
                            </w:r>
                          </w:p>
                        </w:tc>
                        <w:tc>
                          <w:tcPr>
                            <w:tcBorders>
                              <w:top w:val="single" w:sz="4"/>
                            </w:tcBorders>
                            <w:shd w:val="clear" w:color="auto" w:fill="FFFFFF"/>
                            <w:vAlign w:val="center"/>
                          </w:tcPr>
                          <w:p>
                            <w:pPr>
                              <w:pStyle w:val="Style16"/>
                              <w:keepNext w:val="0"/>
                              <w:keepLines w:val="0"/>
                              <w:widowControl w:val="0"/>
                              <w:shd w:val="clear" w:color="auto" w:fill="auto"/>
                              <w:bidi w:val="0"/>
                              <w:spacing w:before="0" w:after="0" w:line="240" w:lineRule="auto"/>
                              <w:ind w:left="0" w:right="160" w:firstLine="0"/>
                              <w:jc w:val="center"/>
                            </w:pPr>
                            <w:r>
                              <w:rPr>
                                <w:b/>
                                <w:bCs/>
                                <w:color w:val="000000"/>
                                <w:spacing w:val="0"/>
                                <w:w w:val="100"/>
                                <w:position w:val="0"/>
                                <w:shd w:val="clear" w:color="auto" w:fill="auto"/>
                                <w:lang w:val="pt-PT" w:eastAsia="pt-PT" w:bidi="pt-PT"/>
                              </w:rPr>
                              <w:t>Ordináno</w:t>
                            </w:r>
                          </w:p>
                        </w:tc>
                        <w:tc>
                          <w:tcPr>
                            <w:tcBorders>
                              <w:top w:val="single" w:sz="4"/>
                            </w:tcBorders>
                            <w:shd w:val="clear" w:color="auto" w:fill="FFFFFF"/>
                            <w:vAlign w:val="center"/>
                          </w:tcPr>
                          <w:p>
                            <w:pPr>
                              <w:pStyle w:val="Style16"/>
                              <w:keepNext w:val="0"/>
                              <w:keepLines w:val="0"/>
                              <w:widowControl w:val="0"/>
                              <w:shd w:val="clear" w:color="auto" w:fill="auto"/>
                              <w:bidi w:val="0"/>
                              <w:spacing w:before="0" w:after="0" w:line="240" w:lineRule="auto"/>
                              <w:ind w:left="0" w:right="0" w:firstLine="0"/>
                              <w:jc w:val="center"/>
                            </w:pPr>
                            <w:r>
                              <w:rPr>
                                <w:b/>
                                <w:bCs/>
                                <w:color w:val="000000"/>
                                <w:spacing w:val="0"/>
                                <w:w w:val="100"/>
                                <w:position w:val="0"/>
                                <w:shd w:val="clear" w:color="auto" w:fill="auto"/>
                                <w:lang w:val="pt-PT" w:eastAsia="pt-PT" w:bidi="pt-PT"/>
                              </w:rPr>
                              <w:t>Vinculado</w:t>
                            </w:r>
                          </w:p>
                        </w:tc>
                        <w:tc>
                          <w:tcPr>
                            <w:tcBorders>
                              <w:top w:val="single" w:sz="4"/>
                            </w:tcBorders>
                            <w:shd w:val="clear" w:color="auto" w:fill="FFFFFF"/>
                            <w:vAlign w:val="center"/>
                          </w:tcPr>
                          <w:p>
                            <w:pPr>
                              <w:pStyle w:val="Style16"/>
                              <w:keepNext w:val="0"/>
                              <w:keepLines w:val="0"/>
                              <w:widowControl w:val="0"/>
                              <w:shd w:val="clear" w:color="auto" w:fill="auto"/>
                              <w:bidi w:val="0"/>
                              <w:spacing w:before="0" w:after="0" w:line="240" w:lineRule="auto"/>
                              <w:ind w:left="0" w:right="0" w:firstLine="0"/>
                              <w:jc w:val="center"/>
                            </w:pPr>
                            <w:r>
                              <w:rPr>
                                <w:b/>
                                <w:bCs/>
                                <w:color w:val="000000"/>
                                <w:spacing w:val="0"/>
                                <w:w w:val="100"/>
                                <w:position w:val="0"/>
                                <w:shd w:val="clear" w:color="auto" w:fill="auto"/>
                                <w:lang w:val="pt-PT" w:eastAsia="pt-PT" w:bidi="pt-PT"/>
                              </w:rPr>
                              <w:t>Adm. Indireta</w:t>
                            </w:r>
                          </w:p>
                        </w:tc>
                        <w:tc>
                          <w:tcPr>
                            <w:tcBorders>
                              <w:top w:val="single" w:sz="4"/>
                            </w:tcBorders>
                            <w:shd w:val="clear" w:color="auto" w:fill="FFFFFF"/>
                            <w:vAlign w:val="center"/>
                          </w:tcPr>
                          <w:p>
                            <w:pPr>
                              <w:pStyle w:val="Style16"/>
                              <w:keepNext w:val="0"/>
                              <w:keepLines w:val="0"/>
                              <w:widowControl w:val="0"/>
                              <w:shd w:val="clear" w:color="auto" w:fill="auto"/>
                              <w:bidi w:val="0"/>
                              <w:spacing w:before="0" w:after="0" w:line="240" w:lineRule="auto"/>
                              <w:ind w:left="0" w:right="0" w:firstLine="0"/>
                              <w:jc w:val="right"/>
                            </w:pPr>
                            <w:r>
                              <w:rPr>
                                <w:b/>
                                <w:bCs/>
                                <w:color w:val="000000"/>
                                <w:spacing w:val="0"/>
                                <w:w w:val="100"/>
                                <w:position w:val="0"/>
                                <w:shd w:val="clear" w:color="auto" w:fill="auto"/>
                                <w:lang w:val="pt-PT" w:eastAsia="pt-PT" w:bidi="pt-PT"/>
                              </w:rPr>
                              <w:t>T olal</w:t>
                            </w:r>
                          </w:p>
                        </w:tc>
                      </w:tr>
                      <w:tr>
                        <w:trPr>
                          <w:trHeight w:val="365" w:hRule="exact"/>
                        </w:trPr>
                        <w:tc>
                          <w:tcPr>
                            <w:tcBorders>
                              <w:top w:val="single" w:sz="4"/>
                            </w:tcBorders>
                            <w:shd w:val="clear" w:color="auto" w:fill="FFFFFF"/>
                            <w:vAlign w:val="center"/>
                          </w:tcPr>
                          <w:p>
                            <w:pPr>
                              <w:pStyle w:val="Style16"/>
                              <w:keepNext w:val="0"/>
                              <w:keepLines w:val="0"/>
                              <w:widowControl w:val="0"/>
                              <w:shd w:val="clear" w:color="auto" w:fill="auto"/>
                              <w:bidi w:val="0"/>
                              <w:spacing w:before="0" w:after="0" w:line="240" w:lineRule="auto"/>
                              <w:ind w:left="0" w:right="0" w:firstLine="0"/>
                              <w:jc w:val="right"/>
                            </w:pPr>
                            <w:r>
                              <w:rPr>
                                <w:b/>
                                <w:bCs/>
                                <w:color w:val="000000"/>
                                <w:spacing w:val="0"/>
                                <w:w w:val="100"/>
                                <w:position w:val="0"/>
                                <w:shd w:val="clear" w:color="auto" w:fill="auto"/>
                                <w:lang w:val="pt-PT" w:eastAsia="pt-PT" w:bidi="pt-PT"/>
                              </w:rPr>
                              <w:t>18</w:t>
                            </w:r>
                          </w:p>
                        </w:tc>
                        <w:tc>
                          <w:tcPr>
                            <w:tcBorders>
                              <w:top w:val="single" w:sz="4"/>
                            </w:tcBorders>
                            <w:shd w:val="clear" w:color="auto" w:fill="FFFFFF"/>
                            <w:vAlign w:val="center"/>
                          </w:tcPr>
                          <w:p>
                            <w:pPr>
                              <w:pStyle w:val="Style16"/>
                              <w:keepNext w:val="0"/>
                              <w:keepLines w:val="0"/>
                              <w:widowControl w:val="0"/>
                              <w:shd w:val="clear" w:color="auto" w:fill="auto"/>
                              <w:bidi w:val="0"/>
                              <w:spacing w:before="0" w:after="0" w:line="240" w:lineRule="auto"/>
                              <w:ind w:left="0" w:right="0" w:firstLine="0"/>
                              <w:jc w:val="left"/>
                            </w:pPr>
                            <w:r>
                              <w:rPr>
                                <w:b/>
                                <w:bCs/>
                                <w:color w:val="000000"/>
                                <w:spacing w:val="0"/>
                                <w:w w:val="100"/>
                                <w:position w:val="0"/>
                                <w:shd w:val="clear" w:color="auto" w:fill="auto"/>
                                <w:lang w:val="pt-PT" w:eastAsia="pt-PT" w:bidi="pt-PT"/>
                              </w:rPr>
                              <w:t>541</w:t>
                            </w:r>
                          </w:p>
                        </w:tc>
                        <w:tc>
                          <w:tcPr>
                            <w:tcBorders>
                              <w:top w:val="single" w:sz="4"/>
                            </w:tcBorders>
                            <w:shd w:val="clear" w:color="auto" w:fill="FFFFFF"/>
                            <w:vAlign w:val="center"/>
                          </w:tcPr>
                          <w:p>
                            <w:pPr>
                              <w:pStyle w:val="Style16"/>
                              <w:keepNext w:val="0"/>
                              <w:keepLines w:val="0"/>
                              <w:widowControl w:val="0"/>
                              <w:shd w:val="clear" w:color="auto" w:fill="auto"/>
                              <w:bidi w:val="0"/>
                              <w:spacing w:before="0" w:after="0" w:line="240" w:lineRule="auto"/>
                              <w:ind w:left="300" w:right="0" w:firstLine="0"/>
                              <w:jc w:val="left"/>
                            </w:pPr>
                            <w:r>
                              <w:rPr>
                                <w:b/>
                                <w:bCs/>
                                <w:color w:val="000000"/>
                                <w:spacing w:val="0"/>
                                <w:w w:val="100"/>
                                <w:position w:val="0"/>
                                <w:shd w:val="clear" w:color="auto" w:fill="auto"/>
                                <w:lang w:val="pt-PT" w:eastAsia="pt-PT" w:bidi="pt-PT"/>
                              </w:rPr>
                              <w:t>Preservação e Conservação Ambiental</w:t>
                            </w:r>
                          </w:p>
                        </w:tc>
                        <w:tc>
                          <w:tcPr>
                            <w:tcBorders>
                              <w:top w:val="single" w:sz="4"/>
                            </w:tcBorders>
                            <w:shd w:val="clear" w:color="auto" w:fill="FFFFFF"/>
                            <w:vAlign w:val="center"/>
                          </w:tcPr>
                          <w:p>
                            <w:pPr>
                              <w:pStyle w:val="Style16"/>
                              <w:keepNext w:val="0"/>
                              <w:keepLines w:val="0"/>
                              <w:widowControl w:val="0"/>
                              <w:shd w:val="clear" w:color="auto" w:fill="auto"/>
                              <w:bidi w:val="0"/>
                              <w:spacing w:before="0" w:after="0" w:line="240" w:lineRule="auto"/>
                              <w:ind w:left="0" w:right="0" w:firstLine="0"/>
                              <w:jc w:val="center"/>
                            </w:pPr>
                            <w:r>
                              <w:rPr>
                                <w:b/>
                                <w:bCs/>
                                <w:color w:val="000000"/>
                                <w:spacing w:val="0"/>
                                <w:w w:val="100"/>
                                <w:position w:val="0"/>
                                <w:shd w:val="clear" w:color="auto" w:fill="auto"/>
                                <w:lang w:val="pt-PT" w:eastAsia="pt-PT" w:bidi="pt-PT"/>
                              </w:rPr>
                              <w:t>672 034.26</w:t>
                            </w:r>
                          </w:p>
                        </w:tc>
                        <w:tc>
                          <w:tcPr>
                            <w:tcBorders>
                              <w:top w:val="single" w:sz="4"/>
                            </w:tcBorders>
                            <w:shd w:val="clear" w:color="auto" w:fill="FFFFFF"/>
                            <w:vAlign w:val="top"/>
                          </w:tcPr>
                          <w:p>
                            <w:pPr>
                              <w:widowControl w:val="0"/>
                              <w:rPr>
                                <w:sz w:val="10"/>
                                <w:szCs w:val="10"/>
                              </w:rPr>
                            </w:pPr>
                          </w:p>
                        </w:tc>
                        <w:tc>
                          <w:tcPr>
                            <w:tcBorders>
                              <w:top w:val="single" w:sz="4"/>
                            </w:tcBorders>
                            <w:shd w:val="clear" w:color="auto" w:fill="FFFFFF"/>
                            <w:vAlign w:val="top"/>
                          </w:tcPr>
                          <w:p>
                            <w:pPr>
                              <w:widowControl w:val="0"/>
                              <w:rPr>
                                <w:sz w:val="10"/>
                                <w:szCs w:val="10"/>
                              </w:rPr>
                            </w:pPr>
                          </w:p>
                        </w:tc>
                        <w:tc>
                          <w:tcPr>
                            <w:tcBorders>
                              <w:top w:val="single" w:sz="4"/>
                            </w:tcBorders>
                            <w:shd w:val="clear" w:color="auto" w:fill="FFFFFF"/>
                            <w:vAlign w:val="center"/>
                          </w:tcPr>
                          <w:p>
                            <w:pPr>
                              <w:pStyle w:val="Style16"/>
                              <w:keepNext w:val="0"/>
                              <w:keepLines w:val="0"/>
                              <w:widowControl w:val="0"/>
                              <w:shd w:val="clear" w:color="auto" w:fill="auto"/>
                              <w:bidi w:val="0"/>
                              <w:spacing w:before="0" w:after="0" w:line="240" w:lineRule="auto"/>
                              <w:ind w:left="0" w:right="0" w:firstLine="0"/>
                              <w:jc w:val="right"/>
                            </w:pPr>
                            <w:r>
                              <w:rPr>
                                <w:b/>
                                <w:bCs/>
                                <w:color w:val="000000"/>
                                <w:spacing w:val="0"/>
                                <w:w w:val="100"/>
                                <w:position w:val="0"/>
                                <w:shd w:val="clear" w:color="auto" w:fill="auto"/>
                                <w:lang w:val="pt-PT" w:eastAsia="pt-PT" w:bidi="pt-PT"/>
                              </w:rPr>
                              <w:t>672.034,26</w:t>
                            </w:r>
                          </w:p>
                        </w:tc>
                      </w:tr>
                      <w:tr>
                        <w:trPr>
                          <w:trHeight w:val="211" w:hRule="exact"/>
                        </w:trPr>
                        <w:tc>
                          <w:tcPr>
                            <w:tcBorders/>
                            <w:shd w:val="clear" w:color="auto" w:fill="FFFFFF"/>
                            <w:vAlign w:val="bottom"/>
                          </w:tcPr>
                          <w:p>
                            <w:pPr>
                              <w:pStyle w:val="Style16"/>
                              <w:keepNext w:val="0"/>
                              <w:keepLines w:val="0"/>
                              <w:widowControl w:val="0"/>
                              <w:shd w:val="clear" w:color="auto" w:fill="auto"/>
                              <w:bidi w:val="0"/>
                              <w:spacing w:before="0" w:after="0" w:line="240" w:lineRule="auto"/>
                              <w:ind w:left="0" w:right="0" w:firstLine="0"/>
                              <w:jc w:val="right"/>
                            </w:pPr>
                            <w:r>
                              <w:rPr>
                                <w:b/>
                                <w:bCs/>
                                <w:color w:val="000000"/>
                                <w:spacing w:val="0"/>
                                <w:w w:val="100"/>
                                <w:position w:val="0"/>
                                <w:shd w:val="clear" w:color="auto" w:fill="auto"/>
                                <w:lang w:val="pt-PT" w:eastAsia="pt-PT" w:bidi="pt-PT"/>
                              </w:rPr>
                              <w:t>18</w:t>
                            </w:r>
                          </w:p>
                        </w:tc>
                        <w:tc>
                          <w:tcPr>
                            <w:tcBorders/>
                            <w:shd w:val="clear" w:color="auto" w:fill="FFFFFF"/>
                            <w:vAlign w:val="bottom"/>
                          </w:tcPr>
                          <w:p>
                            <w:pPr>
                              <w:pStyle w:val="Style16"/>
                              <w:keepNext w:val="0"/>
                              <w:keepLines w:val="0"/>
                              <w:widowControl w:val="0"/>
                              <w:shd w:val="clear" w:color="auto" w:fill="auto"/>
                              <w:bidi w:val="0"/>
                              <w:spacing w:before="0" w:after="0" w:line="240" w:lineRule="auto"/>
                              <w:ind w:left="0" w:right="0" w:firstLine="0"/>
                              <w:jc w:val="left"/>
                            </w:pPr>
                            <w:r>
                              <w:rPr>
                                <w:b/>
                                <w:bCs/>
                                <w:color w:val="000000"/>
                                <w:spacing w:val="0"/>
                                <w:w w:val="100"/>
                                <w:position w:val="0"/>
                                <w:shd w:val="clear" w:color="auto" w:fill="auto"/>
                                <w:lang w:val="pt-PT" w:eastAsia="pt-PT" w:bidi="pt-PT"/>
                              </w:rPr>
                              <w:t>541</w:t>
                            </w:r>
                          </w:p>
                        </w:tc>
                        <w:tc>
                          <w:tcPr>
                            <w:tcBorders>
                              <w:top w:val="single" w:sz="4"/>
                            </w:tcBorders>
                            <w:shd w:val="clear" w:color="auto" w:fill="FFFFFF"/>
                            <w:vAlign w:val="bottom"/>
                          </w:tcPr>
                          <w:p>
                            <w:pPr>
                              <w:pStyle w:val="Style16"/>
                              <w:keepNext w:val="0"/>
                              <w:keepLines w:val="0"/>
                              <w:widowControl w:val="0"/>
                              <w:shd w:val="clear" w:color="auto" w:fill="auto"/>
                              <w:bidi w:val="0"/>
                              <w:spacing w:before="0" w:after="0" w:line="240" w:lineRule="auto"/>
                              <w:ind w:left="0" w:right="0" w:firstLine="0"/>
                              <w:jc w:val="left"/>
                            </w:pPr>
                            <w:r>
                              <w:rPr>
                                <w:b/>
                                <w:bCs/>
                                <w:color w:val="000000"/>
                                <w:spacing w:val="0"/>
                                <w:w w:val="100"/>
                                <w:position w:val="0"/>
                                <w:shd w:val="clear" w:color="auto" w:fill="auto"/>
                                <w:lang w:val="pt-PT" w:eastAsia="pt-PT" w:bidi="pt-PT"/>
                              </w:rPr>
                              <w:t>0034 ATENÇÃO COMUNITÁRIA</w:t>
                            </w:r>
                          </w:p>
                        </w:tc>
                        <w:tc>
                          <w:tcPr>
                            <w:tcBorders>
                              <w:top w:val="single" w:sz="4"/>
                            </w:tcBorders>
                            <w:shd w:val="clear" w:color="auto" w:fill="FFFFFF"/>
                            <w:vAlign w:val="bottom"/>
                          </w:tcPr>
                          <w:p>
                            <w:pPr>
                              <w:pStyle w:val="Style16"/>
                              <w:keepNext w:val="0"/>
                              <w:keepLines w:val="0"/>
                              <w:widowControl w:val="0"/>
                              <w:shd w:val="clear" w:color="auto" w:fill="auto"/>
                              <w:bidi w:val="0"/>
                              <w:spacing w:before="0" w:after="0" w:line="240" w:lineRule="auto"/>
                              <w:ind w:left="0" w:right="0" w:firstLine="0"/>
                              <w:jc w:val="center"/>
                            </w:pPr>
                            <w:r>
                              <w:rPr>
                                <w:b/>
                                <w:bCs/>
                                <w:color w:val="000000"/>
                                <w:spacing w:val="0"/>
                                <w:w w:val="100"/>
                                <w:position w:val="0"/>
                                <w:shd w:val="clear" w:color="auto" w:fill="auto"/>
                                <w:lang w:val="pt-PT" w:eastAsia="pt-PT" w:bidi="pt-PT"/>
                              </w:rPr>
                              <w:t>564.096,22</w:t>
                            </w:r>
                          </w:p>
                        </w:tc>
                        <w:tc>
                          <w:tcPr>
                            <w:tcBorders>
                              <w:top w:val="single" w:sz="4"/>
                            </w:tcBorders>
                            <w:shd w:val="clear" w:color="auto" w:fill="FFFFFF"/>
                            <w:vAlign w:val="top"/>
                          </w:tcPr>
                          <w:p>
                            <w:pPr>
                              <w:widowControl w:val="0"/>
                              <w:rPr>
                                <w:sz w:val="10"/>
                                <w:szCs w:val="10"/>
                              </w:rPr>
                            </w:pPr>
                          </w:p>
                        </w:tc>
                        <w:tc>
                          <w:tcPr>
                            <w:tcBorders>
                              <w:top w:val="single" w:sz="4"/>
                            </w:tcBorders>
                            <w:shd w:val="clear" w:color="auto" w:fill="FFFFFF"/>
                            <w:vAlign w:val="top"/>
                          </w:tcPr>
                          <w:p>
                            <w:pPr>
                              <w:widowControl w:val="0"/>
                              <w:rPr>
                                <w:sz w:val="10"/>
                                <w:szCs w:val="10"/>
                              </w:rPr>
                            </w:pPr>
                          </w:p>
                        </w:tc>
                        <w:tc>
                          <w:tcPr>
                            <w:tcBorders>
                              <w:top w:val="single" w:sz="4"/>
                            </w:tcBorders>
                            <w:shd w:val="clear" w:color="auto" w:fill="FFFFFF"/>
                            <w:vAlign w:val="bottom"/>
                          </w:tcPr>
                          <w:p>
                            <w:pPr>
                              <w:pStyle w:val="Style16"/>
                              <w:keepNext w:val="0"/>
                              <w:keepLines w:val="0"/>
                              <w:widowControl w:val="0"/>
                              <w:shd w:val="clear" w:color="auto" w:fill="auto"/>
                              <w:bidi w:val="0"/>
                              <w:spacing w:before="0" w:after="0" w:line="240" w:lineRule="auto"/>
                              <w:ind w:left="0" w:right="0" w:firstLine="0"/>
                              <w:jc w:val="right"/>
                            </w:pPr>
                            <w:r>
                              <w:rPr>
                                <w:b/>
                                <w:bCs/>
                                <w:color w:val="000000"/>
                                <w:spacing w:val="0"/>
                                <w:w w:val="100"/>
                                <w:position w:val="0"/>
                                <w:shd w:val="clear" w:color="auto" w:fill="auto"/>
                                <w:lang w:val="pt-PT" w:eastAsia="pt-PT" w:bidi="pt-PT"/>
                              </w:rPr>
                              <w:t>564.096.22</w:t>
                            </w:r>
                          </w:p>
                        </w:tc>
                      </w:tr>
                      <w:tr>
                        <w:trPr>
                          <w:trHeight w:val="182" w:hRule="exact"/>
                        </w:trPr>
                        <w:tc>
                          <w:tcPr>
                            <w:tcBorders/>
                            <w:shd w:val="clear" w:color="auto" w:fill="FFFFFF"/>
                            <w:vAlign w:val="center"/>
                          </w:tcPr>
                          <w:p>
                            <w:pPr>
                              <w:pStyle w:val="Style16"/>
                              <w:keepNext w:val="0"/>
                              <w:keepLines w:val="0"/>
                              <w:widowControl w:val="0"/>
                              <w:shd w:val="clear" w:color="auto" w:fill="auto"/>
                              <w:bidi w:val="0"/>
                              <w:spacing w:before="0" w:after="0" w:line="240" w:lineRule="auto"/>
                              <w:ind w:left="0" w:right="0" w:firstLine="0"/>
                              <w:jc w:val="right"/>
                            </w:pPr>
                            <w:r>
                              <w:rPr>
                                <w:b/>
                                <w:bCs/>
                                <w:color w:val="000000"/>
                                <w:spacing w:val="0"/>
                                <w:w w:val="100"/>
                                <w:position w:val="0"/>
                                <w:shd w:val="clear" w:color="auto" w:fill="auto"/>
                                <w:lang w:val="pt-PT" w:eastAsia="pt-PT" w:bidi="pt-PT"/>
                              </w:rPr>
                              <w:t>18</w:t>
                            </w:r>
                          </w:p>
                        </w:tc>
                        <w:tc>
                          <w:tcPr>
                            <w:tcBorders/>
                            <w:shd w:val="clear" w:color="auto" w:fill="FFFFFF"/>
                            <w:vAlign w:val="top"/>
                          </w:tcPr>
                          <w:p>
                            <w:pPr>
                              <w:pStyle w:val="Style16"/>
                              <w:keepNext w:val="0"/>
                              <w:keepLines w:val="0"/>
                              <w:widowControl w:val="0"/>
                              <w:shd w:val="clear" w:color="auto" w:fill="auto"/>
                              <w:bidi w:val="0"/>
                              <w:spacing w:before="0" w:after="0" w:line="240" w:lineRule="auto"/>
                              <w:ind w:left="0" w:right="0" w:firstLine="0"/>
                              <w:jc w:val="left"/>
                            </w:pPr>
                            <w:r>
                              <w:rPr>
                                <w:b/>
                                <w:bCs/>
                                <w:color w:val="000000"/>
                                <w:spacing w:val="0"/>
                                <w:w w:val="100"/>
                                <w:position w:val="0"/>
                                <w:shd w:val="clear" w:color="auto" w:fill="auto"/>
                                <w:lang w:val="pt-PT" w:eastAsia="pt-PT" w:bidi="pt-PT"/>
                              </w:rPr>
                              <w:t>541</w:t>
                            </w:r>
                          </w:p>
                        </w:tc>
                        <w:tc>
                          <w:tcPr>
                            <w:tcBorders/>
                            <w:shd w:val="clear" w:color="auto" w:fill="FFFFFF"/>
                            <w:vAlign w:val="top"/>
                          </w:tcPr>
                          <w:p>
                            <w:pPr>
                              <w:pStyle w:val="Style16"/>
                              <w:keepNext w:val="0"/>
                              <w:keepLines w:val="0"/>
                              <w:widowControl w:val="0"/>
                              <w:shd w:val="clear" w:color="auto" w:fill="auto"/>
                              <w:bidi w:val="0"/>
                              <w:spacing w:before="0" w:after="0" w:line="240" w:lineRule="auto"/>
                              <w:ind w:left="0" w:right="0" w:firstLine="0"/>
                              <w:jc w:val="left"/>
                            </w:pPr>
                            <w:r>
                              <w:rPr>
                                <w:b/>
                                <w:bCs/>
                                <w:color w:val="000000"/>
                                <w:spacing w:val="0"/>
                                <w:w w:val="100"/>
                                <w:position w:val="0"/>
                                <w:shd w:val="clear" w:color="auto" w:fill="auto"/>
                                <w:lang w:val="pt-PT" w:eastAsia="pt-PT" w:bidi="pt-PT"/>
                              </w:rPr>
                              <w:t>0082 PLANEJAMENTO URBANO</w:t>
                            </w:r>
                          </w:p>
                        </w:tc>
                        <w:tc>
                          <w:tcPr>
                            <w:tcBorders/>
                            <w:shd w:val="clear" w:color="auto" w:fill="FFFFFF"/>
                            <w:vAlign w:val="top"/>
                          </w:tcPr>
                          <w:p>
                            <w:pPr>
                              <w:pStyle w:val="Style16"/>
                              <w:keepNext w:val="0"/>
                              <w:keepLines w:val="0"/>
                              <w:widowControl w:val="0"/>
                              <w:shd w:val="clear" w:color="auto" w:fill="auto"/>
                              <w:bidi w:val="0"/>
                              <w:spacing w:before="0" w:after="0" w:line="240" w:lineRule="auto"/>
                              <w:ind w:left="0" w:right="0" w:firstLine="0"/>
                              <w:jc w:val="center"/>
                            </w:pPr>
                            <w:r>
                              <w:rPr>
                                <w:b/>
                                <w:bCs/>
                                <w:color w:val="000000"/>
                                <w:spacing w:val="0"/>
                                <w:w w:val="100"/>
                                <w:position w:val="0"/>
                                <w:shd w:val="clear" w:color="auto" w:fill="auto"/>
                                <w:lang w:val="pt-PT" w:eastAsia="pt-PT" w:bidi="pt-PT"/>
                              </w:rPr>
                              <w:t>107.938.04</w:t>
                            </w:r>
                          </w:p>
                        </w:tc>
                        <w:tc>
                          <w:tcPr>
                            <w:tcBorders/>
                            <w:shd w:val="clear" w:color="auto" w:fill="FFFFFF"/>
                            <w:vAlign w:val="top"/>
                          </w:tcPr>
                          <w:p>
                            <w:pPr>
                              <w:widowControl w:val="0"/>
                              <w:rPr>
                                <w:sz w:val="10"/>
                                <w:szCs w:val="10"/>
                              </w:rPr>
                            </w:pPr>
                          </w:p>
                        </w:tc>
                        <w:tc>
                          <w:tcPr>
                            <w:tcBorders/>
                            <w:shd w:val="clear" w:color="auto" w:fill="FFFFFF"/>
                            <w:vAlign w:val="top"/>
                          </w:tcPr>
                          <w:p>
                            <w:pPr>
                              <w:widowControl w:val="0"/>
                              <w:rPr>
                                <w:sz w:val="10"/>
                                <w:szCs w:val="10"/>
                              </w:rPr>
                            </w:pPr>
                          </w:p>
                        </w:tc>
                        <w:tc>
                          <w:tcPr>
                            <w:tcBorders/>
                            <w:shd w:val="clear" w:color="auto" w:fill="FFFFFF"/>
                            <w:vAlign w:val="top"/>
                          </w:tcPr>
                          <w:p>
                            <w:pPr>
                              <w:pStyle w:val="Style16"/>
                              <w:keepNext w:val="0"/>
                              <w:keepLines w:val="0"/>
                              <w:widowControl w:val="0"/>
                              <w:shd w:val="clear" w:color="auto" w:fill="auto"/>
                              <w:bidi w:val="0"/>
                              <w:spacing w:before="0" w:after="0" w:line="240" w:lineRule="auto"/>
                              <w:ind w:left="0" w:right="0" w:firstLine="0"/>
                              <w:jc w:val="right"/>
                            </w:pPr>
                            <w:r>
                              <w:rPr>
                                <w:b/>
                                <w:bCs/>
                                <w:color w:val="000000"/>
                                <w:spacing w:val="0"/>
                                <w:w w:val="100"/>
                                <w:position w:val="0"/>
                                <w:shd w:val="clear" w:color="auto" w:fill="auto"/>
                                <w:lang w:val="pt-PT" w:eastAsia="pt-PT" w:bidi="pt-PT"/>
                              </w:rPr>
                              <w:t>107.938,04</w:t>
                            </w:r>
                          </w:p>
                        </w:tc>
                      </w:tr>
                      <w:tr>
                        <w:trPr>
                          <w:trHeight w:val="259" w:hRule="exact"/>
                        </w:trPr>
                        <w:tc>
                          <w:tcPr>
                            <w:tcBorders/>
                            <w:shd w:val="clear" w:color="auto" w:fill="FFFFFF"/>
                            <w:vAlign w:val="center"/>
                          </w:tcPr>
                          <w:p>
                            <w:pPr>
                              <w:pStyle w:val="Style16"/>
                              <w:keepNext w:val="0"/>
                              <w:keepLines w:val="0"/>
                              <w:widowControl w:val="0"/>
                              <w:shd w:val="clear" w:color="auto" w:fill="auto"/>
                              <w:bidi w:val="0"/>
                              <w:spacing w:before="0" w:after="0" w:line="240" w:lineRule="auto"/>
                              <w:ind w:left="0" w:right="0" w:firstLine="0"/>
                              <w:jc w:val="right"/>
                            </w:pPr>
                            <w:r>
                              <w:rPr>
                                <w:b/>
                                <w:bCs/>
                                <w:color w:val="000000"/>
                                <w:spacing w:val="0"/>
                                <w:w w:val="100"/>
                                <w:position w:val="0"/>
                                <w:shd w:val="clear" w:color="auto" w:fill="auto"/>
                                <w:lang w:val="pt-PT" w:eastAsia="pt-PT" w:bidi="pt-PT"/>
                              </w:rPr>
                              <w:t>18</w:t>
                            </w:r>
                          </w:p>
                        </w:tc>
                        <w:tc>
                          <w:tcPr>
                            <w:tcBorders/>
                            <w:shd w:val="clear" w:color="auto" w:fill="FFFFFF"/>
                            <w:vAlign w:val="top"/>
                          </w:tcPr>
                          <w:p>
                            <w:pPr>
                              <w:pStyle w:val="Style16"/>
                              <w:keepNext w:val="0"/>
                              <w:keepLines w:val="0"/>
                              <w:widowControl w:val="0"/>
                              <w:shd w:val="clear" w:color="auto" w:fill="auto"/>
                              <w:bidi w:val="0"/>
                              <w:spacing w:before="0" w:after="0" w:line="240" w:lineRule="auto"/>
                              <w:ind w:left="0" w:right="0" w:firstLine="0"/>
                              <w:jc w:val="left"/>
                            </w:pPr>
                            <w:r>
                              <w:rPr>
                                <w:b/>
                                <w:bCs/>
                                <w:color w:val="000000"/>
                                <w:spacing w:val="0"/>
                                <w:w w:val="100"/>
                                <w:position w:val="0"/>
                                <w:shd w:val="clear" w:color="auto" w:fill="auto"/>
                                <w:lang w:val="pt-PT" w:eastAsia="pt-PT" w:bidi="pt-PT"/>
                              </w:rPr>
                              <w:t>542</w:t>
                            </w:r>
                          </w:p>
                        </w:tc>
                        <w:tc>
                          <w:tcPr>
                            <w:tcBorders/>
                            <w:shd w:val="clear" w:color="auto" w:fill="FFFFFF"/>
                            <w:vAlign w:val="top"/>
                          </w:tcPr>
                          <w:p>
                            <w:pPr>
                              <w:pStyle w:val="Style16"/>
                              <w:keepNext w:val="0"/>
                              <w:keepLines w:val="0"/>
                              <w:widowControl w:val="0"/>
                              <w:shd w:val="clear" w:color="auto" w:fill="auto"/>
                              <w:bidi w:val="0"/>
                              <w:spacing w:before="0" w:after="0" w:line="240" w:lineRule="auto"/>
                              <w:ind w:left="300" w:right="0" w:firstLine="0"/>
                              <w:jc w:val="left"/>
                            </w:pPr>
                            <w:r>
                              <w:rPr>
                                <w:b/>
                                <w:bCs/>
                                <w:color w:val="000000"/>
                                <w:spacing w:val="0"/>
                                <w:w w:val="100"/>
                                <w:position w:val="0"/>
                                <w:shd w:val="clear" w:color="auto" w:fill="auto"/>
                                <w:lang w:val="pt-PT" w:eastAsia="pt-PT" w:bidi="pt-PT"/>
                              </w:rPr>
                              <w:t>Controle Ambiental</w:t>
                            </w:r>
                          </w:p>
                        </w:tc>
                        <w:tc>
                          <w:tcPr>
                            <w:tcBorders/>
                            <w:shd w:val="clear" w:color="auto" w:fill="FFFFFF"/>
                            <w:vAlign w:val="top"/>
                          </w:tcPr>
                          <w:p>
                            <w:pPr>
                              <w:pStyle w:val="Style16"/>
                              <w:keepNext w:val="0"/>
                              <w:keepLines w:val="0"/>
                              <w:widowControl w:val="0"/>
                              <w:shd w:val="clear" w:color="auto" w:fill="auto"/>
                              <w:bidi w:val="0"/>
                              <w:spacing w:before="0" w:after="0" w:line="240" w:lineRule="auto"/>
                              <w:ind w:left="0" w:right="0" w:firstLine="0"/>
                              <w:jc w:val="center"/>
                            </w:pPr>
                            <w:r>
                              <w:rPr>
                                <w:b/>
                                <w:bCs/>
                                <w:color w:val="000000"/>
                                <w:spacing w:val="0"/>
                                <w:w w:val="100"/>
                                <w:position w:val="0"/>
                                <w:shd w:val="clear" w:color="auto" w:fill="auto"/>
                                <w:lang w:val="pt-PT" w:eastAsia="pt-PT" w:bidi="pt-PT"/>
                              </w:rPr>
                              <w:t>188.891,60</w:t>
                            </w:r>
                          </w:p>
                        </w:tc>
                        <w:tc>
                          <w:tcPr>
                            <w:tcBorders/>
                            <w:shd w:val="clear" w:color="auto" w:fill="FFFFFF"/>
                            <w:vAlign w:val="top"/>
                          </w:tcPr>
                          <w:p>
                            <w:pPr>
                              <w:widowControl w:val="0"/>
                              <w:rPr>
                                <w:sz w:val="10"/>
                                <w:szCs w:val="10"/>
                              </w:rPr>
                            </w:pPr>
                          </w:p>
                        </w:tc>
                        <w:tc>
                          <w:tcPr>
                            <w:tcBorders/>
                            <w:shd w:val="clear" w:color="auto" w:fill="FFFFFF"/>
                            <w:vAlign w:val="top"/>
                          </w:tcPr>
                          <w:p>
                            <w:pPr>
                              <w:widowControl w:val="0"/>
                              <w:rPr>
                                <w:sz w:val="10"/>
                                <w:szCs w:val="10"/>
                              </w:rPr>
                            </w:pPr>
                          </w:p>
                        </w:tc>
                        <w:tc>
                          <w:tcPr>
                            <w:tcBorders/>
                            <w:shd w:val="clear" w:color="auto" w:fill="FFFFFF"/>
                            <w:vAlign w:val="top"/>
                          </w:tcPr>
                          <w:p>
                            <w:pPr>
                              <w:pStyle w:val="Style16"/>
                              <w:keepNext w:val="0"/>
                              <w:keepLines w:val="0"/>
                              <w:widowControl w:val="0"/>
                              <w:shd w:val="clear" w:color="auto" w:fill="auto"/>
                              <w:bidi w:val="0"/>
                              <w:spacing w:before="0" w:after="0" w:line="240" w:lineRule="auto"/>
                              <w:ind w:left="0" w:right="0" w:firstLine="0"/>
                              <w:jc w:val="right"/>
                            </w:pPr>
                            <w:r>
                              <w:rPr>
                                <w:b/>
                                <w:bCs/>
                                <w:color w:val="000000"/>
                                <w:spacing w:val="0"/>
                                <w:w w:val="100"/>
                                <w:position w:val="0"/>
                                <w:shd w:val="clear" w:color="auto" w:fill="auto"/>
                                <w:lang w:val="pt-PT" w:eastAsia="pt-PT" w:bidi="pt-PT"/>
                              </w:rPr>
                              <w:t>188.891.60</w:t>
                            </w:r>
                          </w:p>
                        </w:tc>
                      </w:tr>
                      <w:tr>
                        <w:trPr>
                          <w:trHeight w:val="336" w:hRule="exact"/>
                        </w:trPr>
                        <w:tc>
                          <w:tcPr>
                            <w:tcBorders/>
                            <w:shd w:val="clear" w:color="auto" w:fill="FFFFFF"/>
                            <w:vAlign w:val="center"/>
                          </w:tcPr>
                          <w:p>
                            <w:pPr>
                              <w:pStyle w:val="Style16"/>
                              <w:keepNext w:val="0"/>
                              <w:keepLines w:val="0"/>
                              <w:widowControl w:val="0"/>
                              <w:shd w:val="clear" w:color="auto" w:fill="auto"/>
                              <w:bidi w:val="0"/>
                              <w:spacing w:before="0" w:after="0" w:line="240" w:lineRule="auto"/>
                              <w:ind w:left="0" w:right="0" w:firstLine="0"/>
                              <w:jc w:val="right"/>
                            </w:pPr>
                            <w:r>
                              <w:rPr>
                                <w:b/>
                                <w:bCs/>
                                <w:color w:val="000000"/>
                                <w:spacing w:val="0"/>
                                <w:w w:val="100"/>
                                <w:position w:val="0"/>
                                <w:shd w:val="clear" w:color="auto" w:fill="auto"/>
                                <w:lang w:val="pt-PT" w:eastAsia="pt-PT" w:bidi="pt-PT"/>
                              </w:rPr>
                              <w:t>18</w:t>
                            </w:r>
                          </w:p>
                        </w:tc>
                        <w:tc>
                          <w:tcPr>
                            <w:tcBorders/>
                            <w:shd w:val="clear" w:color="auto" w:fill="FFFFFF"/>
                            <w:vAlign w:val="top"/>
                          </w:tcPr>
                          <w:p>
                            <w:pPr>
                              <w:pStyle w:val="Style16"/>
                              <w:keepNext w:val="0"/>
                              <w:keepLines w:val="0"/>
                              <w:widowControl w:val="0"/>
                              <w:shd w:val="clear" w:color="auto" w:fill="auto"/>
                              <w:bidi w:val="0"/>
                              <w:spacing w:before="0" w:after="0" w:line="240" w:lineRule="auto"/>
                              <w:ind w:left="0" w:right="0" w:firstLine="0"/>
                              <w:jc w:val="left"/>
                            </w:pPr>
                            <w:r>
                              <w:rPr>
                                <w:b/>
                                <w:bCs/>
                                <w:color w:val="000000"/>
                                <w:spacing w:val="0"/>
                                <w:w w:val="100"/>
                                <w:position w:val="0"/>
                                <w:shd w:val="clear" w:color="auto" w:fill="auto"/>
                                <w:lang w:val="pt-PT" w:eastAsia="pt-PT" w:bidi="pt-PT"/>
                              </w:rPr>
                              <w:t>542</w:t>
                            </w:r>
                          </w:p>
                          <w:p>
                            <w:pPr>
                              <w:pStyle w:val="Style16"/>
                              <w:keepNext w:val="0"/>
                              <w:keepLines w:val="0"/>
                              <w:widowControl w:val="0"/>
                              <w:shd w:val="clear" w:color="auto" w:fill="auto"/>
                              <w:bidi w:val="0"/>
                              <w:spacing w:before="0" w:after="0" w:line="233" w:lineRule="auto"/>
                              <w:ind w:left="0" w:right="0" w:firstLine="0"/>
                              <w:jc w:val="left"/>
                            </w:pPr>
                            <w:r>
                              <w:rPr>
                                <w:b/>
                                <w:bCs/>
                                <w:color w:val="000000"/>
                                <w:spacing w:val="0"/>
                                <w:w w:val="100"/>
                                <w:position w:val="0"/>
                                <w:shd w:val="clear" w:color="auto" w:fill="auto"/>
                                <w:lang w:val="pt-PT" w:eastAsia="pt-PT" w:bidi="pt-PT"/>
                              </w:rPr>
                              <w:t>—</w:t>
                            </w:r>
                          </w:p>
                        </w:tc>
                        <w:tc>
                          <w:tcPr>
                            <w:tcBorders>
                              <w:top w:val="single" w:sz="4"/>
                            </w:tcBorders>
                            <w:shd w:val="clear" w:color="auto" w:fill="FFFFFF"/>
                            <w:vAlign w:val="top"/>
                          </w:tcPr>
                          <w:p>
                            <w:pPr>
                              <w:pStyle w:val="Style16"/>
                              <w:keepNext w:val="0"/>
                              <w:keepLines w:val="0"/>
                              <w:widowControl w:val="0"/>
                              <w:shd w:val="clear" w:color="auto" w:fill="auto"/>
                              <w:tabs>
                                <w:tab w:leader="hyphen" w:pos="3715" w:val="left"/>
                              </w:tabs>
                              <w:bidi w:val="0"/>
                              <w:spacing w:before="0" w:after="0" w:line="48" w:lineRule="exact"/>
                              <w:ind w:left="0" w:right="0" w:firstLine="0"/>
                              <w:jc w:val="left"/>
                            </w:pPr>
                            <w:r>
                              <w:rPr>
                                <w:b/>
                                <w:bCs/>
                                <w:color w:val="000000"/>
                                <w:spacing w:val="0"/>
                                <w:w w:val="100"/>
                                <w:position w:val="0"/>
                                <w:shd w:val="clear" w:color="auto" w:fill="auto"/>
                                <w:lang w:val="pt-PT" w:eastAsia="pt-PT" w:bidi="pt-PT"/>
                              </w:rPr>
                              <w:t>0018 GESTÃO DE MEIO AMBIENTE NO MUNICÍPIO ——</w:t>
                              <w:tab/>
                            </w:r>
                          </w:p>
                        </w:tc>
                        <w:tc>
                          <w:tcPr>
                            <w:tcBorders>
                              <w:top w:val="single" w:sz="4"/>
                            </w:tcBorders>
                            <w:shd w:val="clear" w:color="auto" w:fill="FFFFFF"/>
                            <w:vAlign w:val="bottom"/>
                          </w:tcPr>
                          <w:p>
                            <w:pPr>
                              <w:pStyle w:val="Style16"/>
                              <w:keepNext w:val="0"/>
                              <w:keepLines w:val="0"/>
                              <w:widowControl w:val="0"/>
                              <w:shd w:val="clear" w:color="auto" w:fill="auto"/>
                              <w:bidi w:val="0"/>
                              <w:spacing w:before="0" w:after="0" w:line="240" w:lineRule="auto"/>
                              <w:ind w:left="0" w:right="0" w:firstLine="0"/>
                              <w:jc w:val="center"/>
                            </w:pPr>
                            <w:r>
                              <w:rPr>
                                <w:b/>
                                <w:bCs/>
                                <w:color w:val="000000"/>
                                <w:spacing w:val="0"/>
                                <w:w w:val="100"/>
                                <w:position w:val="0"/>
                                <w:shd w:val="clear" w:color="auto" w:fill="auto"/>
                                <w:lang w:val="pt-PT" w:eastAsia="pt-PT" w:bidi="pt-PT"/>
                              </w:rPr>
                              <w:t>188.891.60</w:t>
                            </w:r>
                          </w:p>
                          <w:p>
                            <w:pPr>
                              <w:pStyle w:val="Style16"/>
                              <w:keepNext w:val="0"/>
                              <w:keepLines w:val="0"/>
                              <w:widowControl w:val="0"/>
                              <w:shd w:val="clear" w:color="auto" w:fill="auto"/>
                              <w:tabs>
                                <w:tab w:leader="underscore" w:pos="1159" w:val="left"/>
                              </w:tabs>
                              <w:bidi w:val="0"/>
                              <w:spacing w:before="0" w:after="0" w:line="180" w:lineRule="auto"/>
                              <w:ind w:left="420" w:right="0" w:firstLine="0"/>
                              <w:jc w:val="both"/>
                              <w:rPr>
                                <w:sz w:val="20"/>
                                <w:szCs w:val="20"/>
                              </w:rPr>
                            </w:pPr>
                            <w:r>
                              <w:rPr>
                                <w:i/>
                                <w:iCs/>
                                <w:color w:val="000000"/>
                                <w:spacing w:val="0"/>
                                <w:w w:val="100"/>
                                <w:position w:val="0"/>
                                <w:sz w:val="20"/>
                                <w:szCs w:val="20"/>
                                <w:shd w:val="clear" w:color="auto" w:fill="auto"/>
                                <w:lang w:val="pt-PT" w:eastAsia="pt-PT" w:bidi="pt-PT"/>
                              </w:rPr>
                              <w:t xml:space="preserve">. </w:t>
                              <w:tab/>
                            </w:r>
                          </w:p>
                        </w:tc>
                        <w:tc>
                          <w:tcPr>
                            <w:tcBorders>
                              <w:top w:val="single" w:sz="4"/>
                            </w:tcBorders>
                            <w:shd w:val="clear" w:color="auto" w:fill="FFFFFF"/>
                            <w:vAlign w:val="top"/>
                          </w:tcPr>
                          <w:p>
                            <w:pPr>
                              <w:widowControl w:val="0"/>
                              <w:rPr>
                                <w:sz w:val="10"/>
                                <w:szCs w:val="10"/>
                              </w:rPr>
                            </w:pPr>
                          </w:p>
                        </w:tc>
                        <w:tc>
                          <w:tcPr>
                            <w:tcBorders>
                              <w:top w:val="single" w:sz="4"/>
                            </w:tcBorders>
                            <w:shd w:val="clear" w:color="auto" w:fill="FFFFFF"/>
                            <w:vAlign w:val="top"/>
                          </w:tcPr>
                          <w:p>
                            <w:pPr>
                              <w:widowControl w:val="0"/>
                              <w:rPr>
                                <w:sz w:val="10"/>
                                <w:szCs w:val="10"/>
                              </w:rPr>
                            </w:pPr>
                          </w:p>
                        </w:tc>
                        <w:tc>
                          <w:tcPr>
                            <w:tcBorders>
                              <w:top w:val="single" w:sz="4"/>
                              <w:right w:val="single" w:sz="4"/>
                            </w:tcBorders>
                            <w:shd w:val="clear" w:color="auto" w:fill="FFFFFF"/>
                            <w:vAlign w:val="top"/>
                          </w:tcPr>
                          <w:p>
                            <w:pPr>
                              <w:pStyle w:val="Style16"/>
                              <w:keepNext w:val="0"/>
                              <w:keepLines w:val="0"/>
                              <w:widowControl w:val="0"/>
                              <w:shd w:val="clear" w:color="auto" w:fill="auto"/>
                              <w:bidi w:val="0"/>
                              <w:spacing w:before="0" w:after="0" w:line="240" w:lineRule="auto"/>
                              <w:ind w:left="0" w:right="0" w:firstLine="0"/>
                              <w:jc w:val="right"/>
                            </w:pPr>
                            <w:r>
                              <w:rPr>
                                <w:b/>
                                <w:bCs/>
                                <w:color w:val="000000"/>
                                <w:spacing w:val="0"/>
                                <w:w w:val="100"/>
                                <w:position w:val="0"/>
                                <w:shd w:val="clear" w:color="auto" w:fill="auto"/>
                                <w:lang w:val="pt-PT" w:eastAsia="pt-PT" w:bidi="pt-PT"/>
                              </w:rPr>
                              <w:t>188891,60</w:t>
                            </w:r>
                          </w:p>
                        </w:tc>
                      </w:tr>
                    </w:tbl>
                    <w:p>
                      <w:pPr>
                        <w:widowControl w:val="0"/>
                        <w:spacing w:line="1" w:lineRule="exact"/>
                      </w:pPr>
                    </w:p>
                  </w:txbxContent>
                </v:textbox>
                <w10:wrap type="topAndBottom" anchorx="page"/>
              </v:shape>
            </w:pict>
          </mc:Fallback>
        </mc:AlternateContent>
      </w:r>
      <w:r>
        <mc:AlternateContent>
          <mc:Choice Requires="wps">
            <w:drawing>
              <wp:anchor distT="1068070" distB="1018540" distL="0" distR="0" simplePos="0" relativeHeight="125829831" behindDoc="0" locked="0" layoutInCell="1" allowOverlap="1">
                <wp:simplePos x="0" y="0"/>
                <wp:positionH relativeFrom="page">
                  <wp:posOffset>737870</wp:posOffset>
                </wp:positionH>
                <wp:positionV relativeFrom="paragraph">
                  <wp:posOffset>1068070</wp:posOffset>
                </wp:positionV>
                <wp:extent cx="5986145" cy="347345"/>
                <wp:wrapTopAndBottom/>
                <wp:docPr id="1400" name="Shape 1400"/>
                <a:graphic xmlns:a="http://schemas.openxmlformats.org/drawingml/2006/main">
                  <a:graphicData uri="http://schemas.microsoft.com/office/word/2010/wordprocessingShape">
                    <wps:wsp>
                      <wps:cNvSpPr txBox="1"/>
                      <wps:spPr>
                        <a:xfrm>
                          <a:ext cx="5986145" cy="347345"/>
                        </a:xfrm>
                        <a:prstGeom prst="rect"/>
                        <a:noFill/>
                      </wps:spPr>
                      <wps:txbx>
                        <w:txbxContent>
                          <w:p>
                            <w:pPr>
                              <w:pStyle w:val="Style22"/>
                              <w:keepNext w:val="0"/>
                              <w:keepLines w:val="0"/>
                              <w:widowControl w:val="0"/>
                              <w:shd w:val="clear" w:color="auto" w:fill="auto"/>
                              <w:tabs>
                                <w:tab w:pos="547" w:val="left"/>
                                <w:tab w:pos="1142" w:val="left"/>
                                <w:tab w:pos="1718" w:val="left"/>
                                <w:tab w:pos="8659" w:val="left"/>
                              </w:tabs>
                              <w:bidi w:val="0"/>
                              <w:spacing w:before="0" w:after="0" w:line="240" w:lineRule="auto"/>
                              <w:ind w:left="0" w:right="0" w:firstLine="0"/>
                              <w:jc w:val="both"/>
                            </w:pPr>
                            <w:r>
                              <w:rPr>
                                <w:b/>
                                <w:bCs/>
                                <w:color w:val="000000"/>
                                <w:spacing w:val="0"/>
                                <w:w w:val="100"/>
                                <w:position w:val="0"/>
                                <w:shd w:val="clear" w:color="auto" w:fill="auto"/>
                                <w:lang w:val="pt-PT" w:eastAsia="pt-PT" w:bidi="pt-PT"/>
                              </w:rPr>
                              <w:t>■ w</w:t>
                              <w:tab/>
                              <w:t>wiv</w:t>
                              <w:tab/>
                              <w:t>vuu</w:t>
                              <w:tab/>
                              <w:t>LVI- muiv CKIUIL-II i u nv rmjntvir iv</w:t>
                              <w:tab/>
                              <w:t>lOQ-OJI.W</w:t>
                            </w:r>
                          </w:p>
                          <w:p>
                            <w:pPr>
                              <w:pStyle w:val="Style22"/>
                              <w:keepNext w:val="0"/>
                              <w:keepLines w:val="0"/>
                              <w:widowControl w:val="0"/>
                              <w:shd w:val="clear" w:color="auto" w:fill="auto"/>
                              <w:tabs>
                                <w:tab w:pos="4762" w:val="left"/>
                                <w:tab w:pos="6240" w:val="left"/>
                                <w:tab w:pos="8592" w:val="left"/>
                              </w:tabs>
                              <w:bidi w:val="0"/>
                              <w:spacing w:before="0" w:after="0" w:line="240" w:lineRule="auto"/>
                              <w:ind w:left="0" w:right="0" w:firstLine="0"/>
                              <w:jc w:val="both"/>
                            </w:pPr>
                            <w:r>
                              <w:rPr>
                                <w:b/>
                                <w:bCs/>
                                <w:color w:val="000000"/>
                                <w:spacing w:val="0"/>
                                <w:w w:val="100"/>
                                <w:position w:val="0"/>
                                <w:u w:val="single"/>
                                <w:shd w:val="clear" w:color="auto" w:fill="auto"/>
                                <w:lang w:val="pt-PT" w:eastAsia="pt-PT" w:bidi="pt-PT"/>
                              </w:rPr>
                              <w:t>|ZO AQrtcultura</w:t>
                              <w:tab/>
                              <w:t>1.919.057,38</w:t>
                              <w:tab/>
                              <w:t>879.695,11</w:t>
                              <w:tab/>
                              <w:t>2.796752,47</w:t>
                            </w:r>
                          </w:p>
                        </w:txbxContent>
                      </wps:txbx>
                      <wps:bodyPr lIns="0" tIns="0" rIns="0" bIns="0">
                        <a:noAutoFit/>
                      </wps:bodyPr>
                    </wps:wsp>
                  </a:graphicData>
                </a:graphic>
              </wp:anchor>
            </w:drawing>
          </mc:Choice>
          <mc:Fallback>
            <w:pict>
              <v:shape id="_x0000_s2426" type="#_x0000_t202" style="position:absolute;margin-left:58.100000000000001pt;margin-top:84.099999999999994pt;width:471.35000000000002pt;height:27.350000000000001pt;z-index:-125828922;mso-wrap-distance-left:0;mso-wrap-distance-top:84.099999999999994pt;mso-wrap-distance-right:0;mso-wrap-distance-bottom:80.200000000000003pt;mso-position-horizontal-relative:page" filled="f" stroked="f">
                <v:textbox inset="0,0,0,0">
                  <w:txbxContent>
                    <w:p>
                      <w:pPr>
                        <w:pStyle w:val="Style22"/>
                        <w:keepNext w:val="0"/>
                        <w:keepLines w:val="0"/>
                        <w:widowControl w:val="0"/>
                        <w:shd w:val="clear" w:color="auto" w:fill="auto"/>
                        <w:tabs>
                          <w:tab w:pos="547" w:val="left"/>
                          <w:tab w:pos="1142" w:val="left"/>
                          <w:tab w:pos="1718" w:val="left"/>
                          <w:tab w:pos="8659" w:val="left"/>
                        </w:tabs>
                        <w:bidi w:val="0"/>
                        <w:spacing w:before="0" w:after="0" w:line="240" w:lineRule="auto"/>
                        <w:ind w:left="0" w:right="0" w:firstLine="0"/>
                        <w:jc w:val="both"/>
                      </w:pPr>
                      <w:r>
                        <w:rPr>
                          <w:b/>
                          <w:bCs/>
                          <w:color w:val="000000"/>
                          <w:spacing w:val="0"/>
                          <w:w w:val="100"/>
                          <w:position w:val="0"/>
                          <w:shd w:val="clear" w:color="auto" w:fill="auto"/>
                          <w:lang w:val="pt-PT" w:eastAsia="pt-PT" w:bidi="pt-PT"/>
                        </w:rPr>
                        <w:t>■ w</w:t>
                        <w:tab/>
                        <w:t>wiv</w:t>
                        <w:tab/>
                        <w:t>vuu</w:t>
                        <w:tab/>
                        <w:t>LVI- muiv CKIUIL-II i u nv rmjntvir iv</w:t>
                        <w:tab/>
                        <w:t>lOQ-OJI.W</w:t>
                      </w:r>
                    </w:p>
                    <w:p>
                      <w:pPr>
                        <w:pStyle w:val="Style22"/>
                        <w:keepNext w:val="0"/>
                        <w:keepLines w:val="0"/>
                        <w:widowControl w:val="0"/>
                        <w:shd w:val="clear" w:color="auto" w:fill="auto"/>
                        <w:tabs>
                          <w:tab w:pos="4762" w:val="left"/>
                          <w:tab w:pos="6240" w:val="left"/>
                          <w:tab w:pos="8592" w:val="left"/>
                        </w:tabs>
                        <w:bidi w:val="0"/>
                        <w:spacing w:before="0" w:after="0" w:line="240" w:lineRule="auto"/>
                        <w:ind w:left="0" w:right="0" w:firstLine="0"/>
                        <w:jc w:val="both"/>
                      </w:pPr>
                      <w:r>
                        <w:rPr>
                          <w:b/>
                          <w:bCs/>
                          <w:color w:val="000000"/>
                          <w:spacing w:val="0"/>
                          <w:w w:val="100"/>
                          <w:position w:val="0"/>
                          <w:u w:val="single"/>
                          <w:shd w:val="clear" w:color="auto" w:fill="auto"/>
                          <w:lang w:val="pt-PT" w:eastAsia="pt-PT" w:bidi="pt-PT"/>
                        </w:rPr>
                        <w:t>|ZO AQrtcultura</w:t>
                        <w:tab/>
                        <w:t>1.919.057,38</w:t>
                        <w:tab/>
                        <w:t>879.695,11</w:t>
                        <w:tab/>
                        <w:t>2.796752,47</w:t>
                      </w:r>
                    </w:p>
                  </w:txbxContent>
                </v:textbox>
                <w10:wrap type="topAndBottom" anchorx="page"/>
              </v:shape>
            </w:pict>
          </mc:Fallback>
        </mc:AlternateContent>
      </w:r>
      <w:r>
        <mc:AlternateContent>
          <mc:Choice Requires="wps">
            <w:drawing>
              <wp:anchor distT="1421765" distB="353695" distL="0" distR="0" simplePos="0" relativeHeight="125829833" behindDoc="0" locked="0" layoutInCell="1" allowOverlap="1">
                <wp:simplePos x="0" y="0"/>
                <wp:positionH relativeFrom="page">
                  <wp:posOffset>725805</wp:posOffset>
                </wp:positionH>
                <wp:positionV relativeFrom="paragraph">
                  <wp:posOffset>1421765</wp:posOffset>
                </wp:positionV>
                <wp:extent cx="6065520" cy="658495"/>
                <wp:wrapTopAndBottom/>
                <wp:docPr id="1402" name="Shape 1402"/>
                <a:graphic xmlns:a="http://schemas.openxmlformats.org/drawingml/2006/main">
                  <a:graphicData uri="http://schemas.microsoft.com/office/word/2010/wordprocessingShape">
                    <wps:wsp>
                      <wps:cNvSpPr txBox="1"/>
                      <wps:spPr>
                        <a:xfrm>
                          <a:ext cx="6065520" cy="658495"/>
                        </a:xfrm>
                        <a:prstGeom prst="rect"/>
                        <a:noFill/>
                      </wps:spPr>
                      <wps:txbx>
                        <w:txbxContent>
                          <w:tbl>
                            <w:tblPr>
                              <w:tblOverlap w:val="never"/>
                              <w:jc w:val="left"/>
                              <w:tblLayout w:type="fixed"/>
                            </w:tblPr>
                            <w:tblGrid>
                              <w:gridCol w:w="298"/>
                              <w:gridCol w:w="346"/>
                              <w:gridCol w:w="3168"/>
                              <w:gridCol w:w="2112"/>
                              <w:gridCol w:w="1862"/>
                              <w:gridCol w:w="1766"/>
                            </w:tblGrid>
                            <w:tr>
                              <w:trPr>
                                <w:tblHeader/>
                                <w:trHeight w:val="307" w:hRule="exact"/>
                              </w:trPr>
                              <w:tc>
                                <w:tcPr>
                                  <w:tcBorders>
                                    <w:top w:val="single" w:sz="4"/>
                                  </w:tcBorders>
                                  <w:shd w:val="clear" w:color="auto" w:fill="FFFFFF"/>
                                  <w:vAlign w:val="center"/>
                                </w:tcPr>
                                <w:p>
                                  <w:pPr>
                                    <w:pStyle w:val="Style16"/>
                                    <w:keepNext w:val="0"/>
                                    <w:keepLines w:val="0"/>
                                    <w:widowControl w:val="0"/>
                                    <w:shd w:val="clear" w:color="auto" w:fill="auto"/>
                                    <w:bidi w:val="0"/>
                                    <w:spacing w:before="0" w:after="0" w:line="240" w:lineRule="auto"/>
                                    <w:ind w:left="0" w:right="0" w:firstLine="0"/>
                                    <w:jc w:val="right"/>
                                  </w:pPr>
                                  <w:r>
                                    <w:rPr>
                                      <w:b/>
                                      <w:bCs/>
                                      <w:color w:val="000000"/>
                                      <w:spacing w:val="0"/>
                                      <w:w w:val="100"/>
                                      <w:position w:val="0"/>
                                      <w:shd w:val="clear" w:color="auto" w:fill="auto"/>
                                      <w:lang w:val="pt-PT" w:eastAsia="pt-PT" w:bidi="pt-PT"/>
                                    </w:rPr>
                                    <w:t>20</w:t>
                                  </w:r>
                                </w:p>
                              </w:tc>
                              <w:tc>
                                <w:tcPr>
                                  <w:tcBorders>
                                    <w:top w:val="single" w:sz="4"/>
                                  </w:tcBorders>
                                  <w:shd w:val="clear" w:color="auto" w:fill="FFFFFF"/>
                                  <w:vAlign w:val="center"/>
                                </w:tcPr>
                                <w:p>
                                  <w:pPr>
                                    <w:pStyle w:val="Style16"/>
                                    <w:keepNext w:val="0"/>
                                    <w:keepLines w:val="0"/>
                                    <w:widowControl w:val="0"/>
                                    <w:shd w:val="clear" w:color="auto" w:fill="auto"/>
                                    <w:bidi w:val="0"/>
                                    <w:spacing w:before="0" w:after="0" w:line="240" w:lineRule="auto"/>
                                    <w:ind w:left="0" w:right="0" w:firstLine="0"/>
                                    <w:jc w:val="left"/>
                                  </w:pPr>
                                  <w:r>
                                    <w:rPr>
                                      <w:b/>
                                      <w:bCs/>
                                      <w:color w:val="000000"/>
                                      <w:spacing w:val="0"/>
                                      <w:w w:val="100"/>
                                      <w:position w:val="0"/>
                                      <w:shd w:val="clear" w:color="auto" w:fill="auto"/>
                                      <w:lang w:val="pt-PT" w:eastAsia="pt-PT" w:bidi="pt-PT"/>
                                    </w:rPr>
                                    <w:t>122</w:t>
                                  </w:r>
                                </w:p>
                              </w:tc>
                              <w:tc>
                                <w:tcPr>
                                  <w:tcBorders>
                                    <w:top w:val="single" w:sz="4"/>
                                  </w:tcBorders>
                                  <w:shd w:val="clear" w:color="auto" w:fill="FFFFFF"/>
                                  <w:vAlign w:val="center"/>
                                </w:tcPr>
                                <w:p>
                                  <w:pPr>
                                    <w:pStyle w:val="Style16"/>
                                    <w:keepNext w:val="0"/>
                                    <w:keepLines w:val="0"/>
                                    <w:widowControl w:val="0"/>
                                    <w:shd w:val="clear" w:color="auto" w:fill="auto"/>
                                    <w:bidi w:val="0"/>
                                    <w:spacing w:before="0" w:after="0" w:line="240" w:lineRule="auto"/>
                                    <w:ind w:left="320" w:right="0" w:firstLine="0"/>
                                    <w:jc w:val="left"/>
                                  </w:pPr>
                                  <w:r>
                                    <w:rPr>
                                      <w:b/>
                                      <w:bCs/>
                                      <w:color w:val="000000"/>
                                      <w:spacing w:val="0"/>
                                      <w:w w:val="100"/>
                                      <w:position w:val="0"/>
                                      <w:shd w:val="clear" w:color="auto" w:fill="auto"/>
                                      <w:lang w:val="pt-PT" w:eastAsia="pt-PT" w:bidi="pt-PT"/>
                                    </w:rPr>
                                    <w:t>Administração Geral</w:t>
                                  </w:r>
                                </w:p>
                              </w:tc>
                              <w:tc>
                                <w:tcPr>
                                  <w:tcBorders>
                                    <w:top w:val="single" w:sz="4"/>
                                  </w:tcBorders>
                                  <w:shd w:val="clear" w:color="auto" w:fill="FFFFFF"/>
                                  <w:vAlign w:val="center"/>
                                </w:tcPr>
                                <w:p>
                                  <w:pPr>
                                    <w:pStyle w:val="Style16"/>
                                    <w:keepNext w:val="0"/>
                                    <w:keepLines w:val="0"/>
                                    <w:widowControl w:val="0"/>
                                    <w:shd w:val="clear" w:color="auto" w:fill="auto"/>
                                    <w:bidi w:val="0"/>
                                    <w:spacing w:before="0" w:after="0" w:line="240" w:lineRule="auto"/>
                                    <w:ind w:left="0" w:right="360" w:firstLine="0"/>
                                    <w:jc w:val="right"/>
                                  </w:pPr>
                                  <w:r>
                                    <w:rPr>
                                      <w:b/>
                                      <w:bCs/>
                                      <w:color w:val="000000"/>
                                      <w:spacing w:val="0"/>
                                      <w:w w:val="100"/>
                                      <w:position w:val="0"/>
                                      <w:shd w:val="clear" w:color="auto" w:fill="auto"/>
                                      <w:lang w:val="pt-PT" w:eastAsia="pt-PT" w:bidi="pt-PT"/>
                                    </w:rPr>
                                    <w:t>1.735.562,67</w:t>
                                  </w:r>
                                </w:p>
                              </w:tc>
                              <w:tc>
                                <w:tcPr>
                                  <w:tcBorders>
                                    <w:top w:val="single" w:sz="4"/>
                                  </w:tcBorders>
                                  <w:shd w:val="clear" w:color="auto" w:fill="FFFFFF"/>
                                  <w:vAlign w:val="center"/>
                                </w:tcPr>
                                <w:p>
                                  <w:pPr>
                                    <w:pStyle w:val="Style16"/>
                                    <w:keepNext w:val="0"/>
                                    <w:keepLines w:val="0"/>
                                    <w:widowControl w:val="0"/>
                                    <w:shd w:val="clear" w:color="auto" w:fill="auto"/>
                                    <w:bidi w:val="0"/>
                                    <w:spacing w:before="0" w:after="0" w:line="240" w:lineRule="auto"/>
                                    <w:ind w:left="360" w:right="0" w:firstLine="0"/>
                                    <w:jc w:val="left"/>
                                  </w:pPr>
                                  <w:r>
                                    <w:rPr>
                                      <w:b/>
                                      <w:bCs/>
                                      <w:color w:val="000000"/>
                                      <w:spacing w:val="0"/>
                                      <w:w w:val="100"/>
                                      <w:position w:val="0"/>
                                      <w:shd w:val="clear" w:color="auto" w:fill="auto"/>
                                      <w:lang w:val="pt-PT" w:eastAsia="pt-PT" w:bidi="pt-PT"/>
                                    </w:rPr>
                                    <w:t>879.695.11</w:t>
                                  </w:r>
                                </w:p>
                              </w:tc>
                              <w:tc>
                                <w:tcPr>
                                  <w:tcBorders>
                                    <w:top w:val="single" w:sz="4"/>
                                  </w:tcBorders>
                                  <w:shd w:val="clear" w:color="auto" w:fill="FFFFFF"/>
                                  <w:vAlign w:val="center"/>
                                </w:tcPr>
                                <w:p>
                                  <w:pPr>
                                    <w:pStyle w:val="Style16"/>
                                    <w:keepNext w:val="0"/>
                                    <w:keepLines w:val="0"/>
                                    <w:widowControl w:val="0"/>
                                    <w:shd w:val="clear" w:color="auto" w:fill="auto"/>
                                    <w:bidi w:val="0"/>
                                    <w:spacing w:before="0" w:after="0" w:line="240" w:lineRule="auto"/>
                                    <w:ind w:left="0" w:right="140" w:firstLine="0"/>
                                    <w:jc w:val="right"/>
                                  </w:pPr>
                                  <w:r>
                                    <w:rPr>
                                      <w:b/>
                                      <w:bCs/>
                                      <w:color w:val="000000"/>
                                      <w:spacing w:val="0"/>
                                      <w:w w:val="100"/>
                                      <w:position w:val="0"/>
                                      <w:shd w:val="clear" w:color="auto" w:fill="auto"/>
                                      <w:lang w:val="pt-PT" w:eastAsia="pt-PT" w:bidi="pt-PT"/>
                                    </w:rPr>
                                    <w:t>2.615.257,78</w:t>
                                  </w:r>
                                </w:p>
                              </w:tc>
                            </w:tr>
                            <w:tr>
                              <w:trPr>
                                <w:trHeight w:val="730" w:hRule="exact"/>
                              </w:trPr>
                              <w:tc>
                                <w:tcPr>
                                  <w:tcBorders/>
                                  <w:shd w:val="clear" w:color="auto" w:fill="FFFFFF"/>
                                  <w:vAlign w:val="top"/>
                                </w:tcPr>
                                <w:p>
                                  <w:pPr>
                                    <w:pStyle w:val="Style16"/>
                                    <w:keepNext w:val="0"/>
                                    <w:keepLines w:val="0"/>
                                    <w:widowControl w:val="0"/>
                                    <w:shd w:val="clear" w:color="auto" w:fill="auto"/>
                                    <w:bidi w:val="0"/>
                                    <w:spacing w:before="0" w:after="60" w:line="240" w:lineRule="auto"/>
                                    <w:ind w:left="0" w:right="0" w:firstLine="0"/>
                                    <w:jc w:val="center"/>
                                  </w:pPr>
                                  <w:r>
                                    <w:rPr>
                                      <w:b/>
                                      <w:bCs/>
                                      <w:color w:val="000000"/>
                                      <w:spacing w:val="0"/>
                                      <w:w w:val="100"/>
                                      <w:position w:val="0"/>
                                      <w:shd w:val="clear" w:color="auto" w:fill="auto"/>
                                      <w:lang w:val="pt-PT" w:eastAsia="pt-PT" w:bidi="pt-PT"/>
                                    </w:rPr>
                                    <w:t>20</w:t>
                                  </w:r>
                                </w:p>
                                <w:p>
                                  <w:pPr>
                                    <w:pStyle w:val="Style16"/>
                                    <w:keepNext w:val="0"/>
                                    <w:keepLines w:val="0"/>
                                    <w:widowControl w:val="0"/>
                                    <w:shd w:val="clear" w:color="auto" w:fill="auto"/>
                                    <w:bidi w:val="0"/>
                                    <w:spacing w:before="0" w:after="0" w:line="240" w:lineRule="auto"/>
                                    <w:ind w:left="0" w:right="0" w:firstLine="0"/>
                                    <w:jc w:val="right"/>
                                  </w:pPr>
                                  <w:r>
                                    <w:rPr>
                                      <w:b/>
                                      <w:bCs/>
                                      <w:color w:val="000000"/>
                                      <w:spacing w:val="0"/>
                                      <w:w w:val="100"/>
                                      <w:position w:val="0"/>
                                      <w:shd w:val="clear" w:color="auto" w:fill="auto"/>
                                      <w:lang w:val="pt-PT" w:eastAsia="pt-PT" w:bidi="pt-PT"/>
                                    </w:rPr>
                                    <w:t>20</w:t>
                                  </w:r>
                                </w:p>
                              </w:tc>
                              <w:tc>
                                <w:tcPr>
                                  <w:tcBorders/>
                                  <w:shd w:val="clear" w:color="auto" w:fill="FFFFFF"/>
                                  <w:vAlign w:val="top"/>
                                </w:tcPr>
                                <w:p>
                                  <w:pPr>
                                    <w:pStyle w:val="Style16"/>
                                    <w:keepNext w:val="0"/>
                                    <w:keepLines w:val="0"/>
                                    <w:widowControl w:val="0"/>
                                    <w:shd w:val="clear" w:color="auto" w:fill="auto"/>
                                    <w:bidi w:val="0"/>
                                    <w:spacing w:before="0" w:after="60" w:line="240" w:lineRule="auto"/>
                                    <w:ind w:left="0" w:right="0" w:firstLine="0"/>
                                    <w:jc w:val="left"/>
                                  </w:pPr>
                                  <w:r>
                                    <w:rPr>
                                      <w:b/>
                                      <w:bCs/>
                                      <w:color w:val="000000"/>
                                      <w:spacing w:val="0"/>
                                      <w:w w:val="100"/>
                                      <w:position w:val="0"/>
                                      <w:shd w:val="clear" w:color="auto" w:fill="auto"/>
                                      <w:lang w:val="pt-PT" w:eastAsia="pt-PT" w:bidi="pt-PT"/>
                                    </w:rPr>
                                    <w:t>122</w:t>
                                  </w:r>
                                </w:p>
                                <w:p>
                                  <w:pPr>
                                    <w:pStyle w:val="Style16"/>
                                    <w:keepNext w:val="0"/>
                                    <w:keepLines w:val="0"/>
                                    <w:widowControl w:val="0"/>
                                    <w:shd w:val="clear" w:color="auto" w:fill="auto"/>
                                    <w:bidi w:val="0"/>
                                    <w:spacing w:before="0" w:after="0" w:line="240" w:lineRule="auto"/>
                                    <w:ind w:left="0" w:right="0" w:firstLine="0"/>
                                    <w:jc w:val="left"/>
                                  </w:pPr>
                                  <w:r>
                                    <w:rPr>
                                      <w:b/>
                                      <w:bCs/>
                                      <w:color w:val="000000"/>
                                      <w:spacing w:val="0"/>
                                      <w:w w:val="100"/>
                                      <w:position w:val="0"/>
                                      <w:shd w:val="clear" w:color="auto" w:fill="auto"/>
                                      <w:lang w:val="pt-PT" w:eastAsia="pt-PT" w:bidi="pt-PT"/>
                                    </w:rPr>
                                    <w:t>605</w:t>
                                  </w:r>
                                </w:p>
                              </w:tc>
                              <w:tc>
                                <w:tcPr>
                                  <w:tcBorders>
                                    <w:bottom w:val="single" w:sz="4"/>
                                  </w:tcBorders>
                                  <w:shd w:val="clear" w:color="auto" w:fill="FFFFFF"/>
                                  <w:vAlign w:val="top"/>
                                </w:tcPr>
                                <w:p>
                                  <w:pPr>
                                    <w:pStyle w:val="Style16"/>
                                    <w:keepNext w:val="0"/>
                                    <w:keepLines w:val="0"/>
                                    <w:widowControl w:val="0"/>
                                    <w:shd w:val="clear" w:color="auto" w:fill="auto"/>
                                    <w:bidi w:val="0"/>
                                    <w:spacing w:before="0" w:after="0" w:line="360" w:lineRule="auto"/>
                                    <w:ind w:left="320" w:right="0" w:hanging="320"/>
                                    <w:jc w:val="left"/>
                                  </w:pPr>
                                  <w:r>
                                    <w:rPr>
                                      <w:b/>
                                      <w:bCs/>
                                      <w:color w:val="000000"/>
                                      <w:spacing w:val="0"/>
                                      <w:w w:val="100"/>
                                      <w:position w:val="0"/>
                                      <w:shd w:val="clear" w:color="auto" w:fill="auto"/>
                                      <w:lang w:val="pt-PT" w:eastAsia="pt-PT" w:bidi="pt-PT"/>
                                    </w:rPr>
                                    <w:t>0011 APOIO ADMINISTRATIVO Abastecimento</w:t>
                                  </w:r>
                                </w:p>
                              </w:tc>
                              <w:tc>
                                <w:tcPr>
                                  <w:tcBorders>
                                    <w:top w:val="single" w:sz="4"/>
                                    <w:bottom w:val="single" w:sz="4"/>
                                  </w:tcBorders>
                                  <w:shd w:val="clear" w:color="auto" w:fill="FFFFFF"/>
                                  <w:vAlign w:val="top"/>
                                </w:tcPr>
                                <w:p>
                                  <w:pPr>
                                    <w:pStyle w:val="Style16"/>
                                    <w:keepNext w:val="0"/>
                                    <w:keepLines w:val="0"/>
                                    <w:widowControl w:val="0"/>
                                    <w:shd w:val="clear" w:color="auto" w:fill="auto"/>
                                    <w:bidi w:val="0"/>
                                    <w:spacing w:before="0" w:after="60" w:line="240" w:lineRule="auto"/>
                                    <w:ind w:left="0" w:right="360" w:firstLine="0"/>
                                    <w:jc w:val="right"/>
                                  </w:pPr>
                                  <w:r>
                                    <w:rPr>
                                      <w:b/>
                                      <w:bCs/>
                                      <w:color w:val="000000"/>
                                      <w:spacing w:val="0"/>
                                      <w:w w:val="100"/>
                                      <w:position w:val="0"/>
                                      <w:shd w:val="clear" w:color="auto" w:fill="auto"/>
                                      <w:lang w:val="pt-PT" w:eastAsia="pt-PT" w:bidi="pt-PT"/>
                                    </w:rPr>
                                    <w:t>1.735.562,67</w:t>
                                  </w:r>
                                </w:p>
                                <w:p>
                                  <w:pPr>
                                    <w:pStyle w:val="Style16"/>
                                    <w:keepNext w:val="0"/>
                                    <w:keepLines w:val="0"/>
                                    <w:widowControl w:val="0"/>
                                    <w:shd w:val="clear" w:color="auto" w:fill="auto"/>
                                    <w:bidi w:val="0"/>
                                    <w:spacing w:before="0" w:after="0" w:line="240" w:lineRule="auto"/>
                                    <w:ind w:left="0" w:right="360" w:firstLine="0"/>
                                    <w:jc w:val="right"/>
                                  </w:pPr>
                                  <w:r>
                                    <w:rPr>
                                      <w:b/>
                                      <w:bCs/>
                                      <w:color w:val="000000"/>
                                      <w:spacing w:val="0"/>
                                      <w:w w:val="100"/>
                                      <w:position w:val="0"/>
                                      <w:shd w:val="clear" w:color="auto" w:fill="auto"/>
                                      <w:lang w:val="pt-PT" w:eastAsia="pt-PT" w:bidi="pt-PT"/>
                                    </w:rPr>
                                    <w:t>183 494.69</w:t>
                                  </w:r>
                                </w:p>
                              </w:tc>
                              <w:tc>
                                <w:tcPr>
                                  <w:tcBorders>
                                    <w:top w:val="single" w:sz="4"/>
                                    <w:bottom w:val="single" w:sz="4"/>
                                  </w:tcBorders>
                                  <w:shd w:val="clear" w:color="auto" w:fill="FFFFFF"/>
                                  <w:vAlign w:val="top"/>
                                </w:tcPr>
                                <w:p>
                                  <w:pPr>
                                    <w:pStyle w:val="Style16"/>
                                    <w:keepNext w:val="0"/>
                                    <w:keepLines w:val="0"/>
                                    <w:widowControl w:val="0"/>
                                    <w:shd w:val="clear" w:color="auto" w:fill="auto"/>
                                    <w:bidi w:val="0"/>
                                    <w:spacing w:before="0" w:after="0" w:line="240" w:lineRule="auto"/>
                                    <w:ind w:left="360" w:right="0" w:firstLine="0"/>
                                    <w:jc w:val="left"/>
                                  </w:pPr>
                                  <w:r>
                                    <w:rPr>
                                      <w:b/>
                                      <w:bCs/>
                                      <w:color w:val="000000"/>
                                      <w:spacing w:val="0"/>
                                      <w:w w:val="100"/>
                                      <w:position w:val="0"/>
                                      <w:shd w:val="clear" w:color="auto" w:fill="auto"/>
                                      <w:lang w:val="pt-PT" w:eastAsia="pt-PT" w:bidi="pt-PT"/>
                                    </w:rPr>
                                    <w:t>879.695,11</w:t>
                                  </w:r>
                                </w:p>
                              </w:tc>
                              <w:tc>
                                <w:tcPr>
                                  <w:tcBorders>
                                    <w:top w:val="single" w:sz="4"/>
                                  </w:tcBorders>
                                  <w:shd w:val="clear" w:color="auto" w:fill="FFFFFF"/>
                                  <w:vAlign w:val="top"/>
                                </w:tcPr>
                                <w:p>
                                  <w:pPr>
                                    <w:pStyle w:val="Style16"/>
                                    <w:keepNext w:val="0"/>
                                    <w:keepLines w:val="0"/>
                                    <w:widowControl w:val="0"/>
                                    <w:shd w:val="clear" w:color="auto" w:fill="auto"/>
                                    <w:bidi w:val="0"/>
                                    <w:spacing w:before="0" w:after="60" w:line="240" w:lineRule="auto"/>
                                    <w:ind w:left="0" w:right="140" w:firstLine="0"/>
                                    <w:jc w:val="right"/>
                                  </w:pPr>
                                  <w:r>
                                    <w:rPr>
                                      <w:b/>
                                      <w:bCs/>
                                      <w:color w:val="000000"/>
                                      <w:spacing w:val="0"/>
                                      <w:w w:val="100"/>
                                      <w:position w:val="0"/>
                                      <w:shd w:val="clear" w:color="auto" w:fill="auto"/>
                                      <w:lang w:val="pt-PT" w:eastAsia="pt-PT" w:bidi="pt-PT"/>
                                    </w:rPr>
                                    <w:t>2.615.257.78</w:t>
                                  </w:r>
                                </w:p>
                                <w:p>
                                  <w:pPr>
                                    <w:pStyle w:val="Style16"/>
                                    <w:keepNext w:val="0"/>
                                    <w:keepLines w:val="0"/>
                                    <w:widowControl w:val="0"/>
                                    <w:shd w:val="clear" w:color="auto" w:fill="auto"/>
                                    <w:bidi w:val="0"/>
                                    <w:spacing w:before="0" w:after="0" w:line="240" w:lineRule="auto"/>
                                    <w:ind w:left="0" w:right="140" w:firstLine="0"/>
                                    <w:jc w:val="right"/>
                                  </w:pPr>
                                  <w:r>
                                    <w:rPr>
                                      <w:b/>
                                      <w:bCs/>
                                      <w:color w:val="000000"/>
                                      <w:spacing w:val="0"/>
                                      <w:w w:val="100"/>
                                      <w:position w:val="0"/>
                                      <w:shd w:val="clear" w:color="auto" w:fill="auto"/>
                                      <w:lang w:val="pt-PT" w:eastAsia="pt-PT" w:bidi="pt-PT"/>
                                    </w:rPr>
                                    <w:t>183.494,69</w:t>
                                  </w:r>
                                </w:p>
                              </w:tc>
                            </w:tr>
                          </w:tbl>
                          <w:p>
                            <w:pPr>
                              <w:widowControl w:val="0"/>
                              <w:spacing w:line="1" w:lineRule="exact"/>
                            </w:pPr>
                          </w:p>
                        </w:txbxContent>
                      </wps:txbx>
                      <wps:bodyPr lIns="0" tIns="0" rIns="0" bIns="0">
                        <a:noAutoFit/>
                      </wps:bodyPr>
                    </wps:wsp>
                  </a:graphicData>
                </a:graphic>
              </wp:anchor>
            </w:drawing>
          </mc:Choice>
          <mc:Fallback>
            <w:pict>
              <v:shape id="_x0000_s2428" type="#_x0000_t202" style="position:absolute;margin-left:57.149999999999999pt;margin-top:111.95pt;width:477.60000000000002pt;height:51.850000000000001pt;z-index:-125828920;mso-wrap-distance-left:0;mso-wrap-distance-top:111.95pt;mso-wrap-distance-right:0;mso-wrap-distance-bottom:27.850000000000001pt;mso-position-horizontal-relative:page" filled="f" stroked="f">
                <v:textbox inset="0,0,0,0">
                  <w:txbxContent>
                    <w:tbl>
                      <w:tblPr>
                        <w:tblOverlap w:val="never"/>
                        <w:jc w:val="left"/>
                        <w:tblLayout w:type="fixed"/>
                      </w:tblPr>
                      <w:tblGrid>
                        <w:gridCol w:w="298"/>
                        <w:gridCol w:w="346"/>
                        <w:gridCol w:w="3168"/>
                        <w:gridCol w:w="2112"/>
                        <w:gridCol w:w="1862"/>
                        <w:gridCol w:w="1766"/>
                      </w:tblGrid>
                      <w:tr>
                        <w:trPr>
                          <w:tblHeader/>
                          <w:trHeight w:val="307" w:hRule="exact"/>
                        </w:trPr>
                        <w:tc>
                          <w:tcPr>
                            <w:tcBorders>
                              <w:top w:val="single" w:sz="4"/>
                            </w:tcBorders>
                            <w:shd w:val="clear" w:color="auto" w:fill="FFFFFF"/>
                            <w:vAlign w:val="center"/>
                          </w:tcPr>
                          <w:p>
                            <w:pPr>
                              <w:pStyle w:val="Style16"/>
                              <w:keepNext w:val="0"/>
                              <w:keepLines w:val="0"/>
                              <w:widowControl w:val="0"/>
                              <w:shd w:val="clear" w:color="auto" w:fill="auto"/>
                              <w:bidi w:val="0"/>
                              <w:spacing w:before="0" w:after="0" w:line="240" w:lineRule="auto"/>
                              <w:ind w:left="0" w:right="0" w:firstLine="0"/>
                              <w:jc w:val="right"/>
                            </w:pPr>
                            <w:r>
                              <w:rPr>
                                <w:b/>
                                <w:bCs/>
                                <w:color w:val="000000"/>
                                <w:spacing w:val="0"/>
                                <w:w w:val="100"/>
                                <w:position w:val="0"/>
                                <w:shd w:val="clear" w:color="auto" w:fill="auto"/>
                                <w:lang w:val="pt-PT" w:eastAsia="pt-PT" w:bidi="pt-PT"/>
                              </w:rPr>
                              <w:t>20</w:t>
                            </w:r>
                          </w:p>
                        </w:tc>
                        <w:tc>
                          <w:tcPr>
                            <w:tcBorders>
                              <w:top w:val="single" w:sz="4"/>
                            </w:tcBorders>
                            <w:shd w:val="clear" w:color="auto" w:fill="FFFFFF"/>
                            <w:vAlign w:val="center"/>
                          </w:tcPr>
                          <w:p>
                            <w:pPr>
                              <w:pStyle w:val="Style16"/>
                              <w:keepNext w:val="0"/>
                              <w:keepLines w:val="0"/>
                              <w:widowControl w:val="0"/>
                              <w:shd w:val="clear" w:color="auto" w:fill="auto"/>
                              <w:bidi w:val="0"/>
                              <w:spacing w:before="0" w:after="0" w:line="240" w:lineRule="auto"/>
                              <w:ind w:left="0" w:right="0" w:firstLine="0"/>
                              <w:jc w:val="left"/>
                            </w:pPr>
                            <w:r>
                              <w:rPr>
                                <w:b/>
                                <w:bCs/>
                                <w:color w:val="000000"/>
                                <w:spacing w:val="0"/>
                                <w:w w:val="100"/>
                                <w:position w:val="0"/>
                                <w:shd w:val="clear" w:color="auto" w:fill="auto"/>
                                <w:lang w:val="pt-PT" w:eastAsia="pt-PT" w:bidi="pt-PT"/>
                              </w:rPr>
                              <w:t>122</w:t>
                            </w:r>
                          </w:p>
                        </w:tc>
                        <w:tc>
                          <w:tcPr>
                            <w:tcBorders>
                              <w:top w:val="single" w:sz="4"/>
                            </w:tcBorders>
                            <w:shd w:val="clear" w:color="auto" w:fill="FFFFFF"/>
                            <w:vAlign w:val="center"/>
                          </w:tcPr>
                          <w:p>
                            <w:pPr>
                              <w:pStyle w:val="Style16"/>
                              <w:keepNext w:val="0"/>
                              <w:keepLines w:val="0"/>
                              <w:widowControl w:val="0"/>
                              <w:shd w:val="clear" w:color="auto" w:fill="auto"/>
                              <w:bidi w:val="0"/>
                              <w:spacing w:before="0" w:after="0" w:line="240" w:lineRule="auto"/>
                              <w:ind w:left="320" w:right="0" w:firstLine="0"/>
                              <w:jc w:val="left"/>
                            </w:pPr>
                            <w:r>
                              <w:rPr>
                                <w:b/>
                                <w:bCs/>
                                <w:color w:val="000000"/>
                                <w:spacing w:val="0"/>
                                <w:w w:val="100"/>
                                <w:position w:val="0"/>
                                <w:shd w:val="clear" w:color="auto" w:fill="auto"/>
                                <w:lang w:val="pt-PT" w:eastAsia="pt-PT" w:bidi="pt-PT"/>
                              </w:rPr>
                              <w:t>Administração Geral</w:t>
                            </w:r>
                          </w:p>
                        </w:tc>
                        <w:tc>
                          <w:tcPr>
                            <w:tcBorders>
                              <w:top w:val="single" w:sz="4"/>
                            </w:tcBorders>
                            <w:shd w:val="clear" w:color="auto" w:fill="FFFFFF"/>
                            <w:vAlign w:val="center"/>
                          </w:tcPr>
                          <w:p>
                            <w:pPr>
                              <w:pStyle w:val="Style16"/>
                              <w:keepNext w:val="0"/>
                              <w:keepLines w:val="0"/>
                              <w:widowControl w:val="0"/>
                              <w:shd w:val="clear" w:color="auto" w:fill="auto"/>
                              <w:bidi w:val="0"/>
                              <w:spacing w:before="0" w:after="0" w:line="240" w:lineRule="auto"/>
                              <w:ind w:left="0" w:right="360" w:firstLine="0"/>
                              <w:jc w:val="right"/>
                            </w:pPr>
                            <w:r>
                              <w:rPr>
                                <w:b/>
                                <w:bCs/>
                                <w:color w:val="000000"/>
                                <w:spacing w:val="0"/>
                                <w:w w:val="100"/>
                                <w:position w:val="0"/>
                                <w:shd w:val="clear" w:color="auto" w:fill="auto"/>
                                <w:lang w:val="pt-PT" w:eastAsia="pt-PT" w:bidi="pt-PT"/>
                              </w:rPr>
                              <w:t>1.735.562,67</w:t>
                            </w:r>
                          </w:p>
                        </w:tc>
                        <w:tc>
                          <w:tcPr>
                            <w:tcBorders>
                              <w:top w:val="single" w:sz="4"/>
                            </w:tcBorders>
                            <w:shd w:val="clear" w:color="auto" w:fill="FFFFFF"/>
                            <w:vAlign w:val="center"/>
                          </w:tcPr>
                          <w:p>
                            <w:pPr>
                              <w:pStyle w:val="Style16"/>
                              <w:keepNext w:val="0"/>
                              <w:keepLines w:val="0"/>
                              <w:widowControl w:val="0"/>
                              <w:shd w:val="clear" w:color="auto" w:fill="auto"/>
                              <w:bidi w:val="0"/>
                              <w:spacing w:before="0" w:after="0" w:line="240" w:lineRule="auto"/>
                              <w:ind w:left="360" w:right="0" w:firstLine="0"/>
                              <w:jc w:val="left"/>
                            </w:pPr>
                            <w:r>
                              <w:rPr>
                                <w:b/>
                                <w:bCs/>
                                <w:color w:val="000000"/>
                                <w:spacing w:val="0"/>
                                <w:w w:val="100"/>
                                <w:position w:val="0"/>
                                <w:shd w:val="clear" w:color="auto" w:fill="auto"/>
                                <w:lang w:val="pt-PT" w:eastAsia="pt-PT" w:bidi="pt-PT"/>
                              </w:rPr>
                              <w:t>879.695.11</w:t>
                            </w:r>
                          </w:p>
                        </w:tc>
                        <w:tc>
                          <w:tcPr>
                            <w:tcBorders>
                              <w:top w:val="single" w:sz="4"/>
                            </w:tcBorders>
                            <w:shd w:val="clear" w:color="auto" w:fill="FFFFFF"/>
                            <w:vAlign w:val="center"/>
                          </w:tcPr>
                          <w:p>
                            <w:pPr>
                              <w:pStyle w:val="Style16"/>
                              <w:keepNext w:val="0"/>
                              <w:keepLines w:val="0"/>
                              <w:widowControl w:val="0"/>
                              <w:shd w:val="clear" w:color="auto" w:fill="auto"/>
                              <w:bidi w:val="0"/>
                              <w:spacing w:before="0" w:after="0" w:line="240" w:lineRule="auto"/>
                              <w:ind w:left="0" w:right="140" w:firstLine="0"/>
                              <w:jc w:val="right"/>
                            </w:pPr>
                            <w:r>
                              <w:rPr>
                                <w:b/>
                                <w:bCs/>
                                <w:color w:val="000000"/>
                                <w:spacing w:val="0"/>
                                <w:w w:val="100"/>
                                <w:position w:val="0"/>
                                <w:shd w:val="clear" w:color="auto" w:fill="auto"/>
                                <w:lang w:val="pt-PT" w:eastAsia="pt-PT" w:bidi="pt-PT"/>
                              </w:rPr>
                              <w:t>2.615.257,78</w:t>
                            </w:r>
                          </w:p>
                        </w:tc>
                      </w:tr>
                      <w:tr>
                        <w:trPr>
                          <w:trHeight w:val="730" w:hRule="exact"/>
                        </w:trPr>
                        <w:tc>
                          <w:tcPr>
                            <w:tcBorders/>
                            <w:shd w:val="clear" w:color="auto" w:fill="FFFFFF"/>
                            <w:vAlign w:val="top"/>
                          </w:tcPr>
                          <w:p>
                            <w:pPr>
                              <w:pStyle w:val="Style16"/>
                              <w:keepNext w:val="0"/>
                              <w:keepLines w:val="0"/>
                              <w:widowControl w:val="0"/>
                              <w:shd w:val="clear" w:color="auto" w:fill="auto"/>
                              <w:bidi w:val="0"/>
                              <w:spacing w:before="0" w:after="60" w:line="240" w:lineRule="auto"/>
                              <w:ind w:left="0" w:right="0" w:firstLine="0"/>
                              <w:jc w:val="center"/>
                            </w:pPr>
                            <w:r>
                              <w:rPr>
                                <w:b/>
                                <w:bCs/>
                                <w:color w:val="000000"/>
                                <w:spacing w:val="0"/>
                                <w:w w:val="100"/>
                                <w:position w:val="0"/>
                                <w:shd w:val="clear" w:color="auto" w:fill="auto"/>
                                <w:lang w:val="pt-PT" w:eastAsia="pt-PT" w:bidi="pt-PT"/>
                              </w:rPr>
                              <w:t>20</w:t>
                            </w:r>
                          </w:p>
                          <w:p>
                            <w:pPr>
                              <w:pStyle w:val="Style16"/>
                              <w:keepNext w:val="0"/>
                              <w:keepLines w:val="0"/>
                              <w:widowControl w:val="0"/>
                              <w:shd w:val="clear" w:color="auto" w:fill="auto"/>
                              <w:bidi w:val="0"/>
                              <w:spacing w:before="0" w:after="0" w:line="240" w:lineRule="auto"/>
                              <w:ind w:left="0" w:right="0" w:firstLine="0"/>
                              <w:jc w:val="right"/>
                            </w:pPr>
                            <w:r>
                              <w:rPr>
                                <w:b/>
                                <w:bCs/>
                                <w:color w:val="000000"/>
                                <w:spacing w:val="0"/>
                                <w:w w:val="100"/>
                                <w:position w:val="0"/>
                                <w:shd w:val="clear" w:color="auto" w:fill="auto"/>
                                <w:lang w:val="pt-PT" w:eastAsia="pt-PT" w:bidi="pt-PT"/>
                              </w:rPr>
                              <w:t>20</w:t>
                            </w:r>
                          </w:p>
                        </w:tc>
                        <w:tc>
                          <w:tcPr>
                            <w:tcBorders/>
                            <w:shd w:val="clear" w:color="auto" w:fill="FFFFFF"/>
                            <w:vAlign w:val="top"/>
                          </w:tcPr>
                          <w:p>
                            <w:pPr>
                              <w:pStyle w:val="Style16"/>
                              <w:keepNext w:val="0"/>
                              <w:keepLines w:val="0"/>
                              <w:widowControl w:val="0"/>
                              <w:shd w:val="clear" w:color="auto" w:fill="auto"/>
                              <w:bidi w:val="0"/>
                              <w:spacing w:before="0" w:after="60" w:line="240" w:lineRule="auto"/>
                              <w:ind w:left="0" w:right="0" w:firstLine="0"/>
                              <w:jc w:val="left"/>
                            </w:pPr>
                            <w:r>
                              <w:rPr>
                                <w:b/>
                                <w:bCs/>
                                <w:color w:val="000000"/>
                                <w:spacing w:val="0"/>
                                <w:w w:val="100"/>
                                <w:position w:val="0"/>
                                <w:shd w:val="clear" w:color="auto" w:fill="auto"/>
                                <w:lang w:val="pt-PT" w:eastAsia="pt-PT" w:bidi="pt-PT"/>
                              </w:rPr>
                              <w:t>122</w:t>
                            </w:r>
                          </w:p>
                          <w:p>
                            <w:pPr>
                              <w:pStyle w:val="Style16"/>
                              <w:keepNext w:val="0"/>
                              <w:keepLines w:val="0"/>
                              <w:widowControl w:val="0"/>
                              <w:shd w:val="clear" w:color="auto" w:fill="auto"/>
                              <w:bidi w:val="0"/>
                              <w:spacing w:before="0" w:after="0" w:line="240" w:lineRule="auto"/>
                              <w:ind w:left="0" w:right="0" w:firstLine="0"/>
                              <w:jc w:val="left"/>
                            </w:pPr>
                            <w:r>
                              <w:rPr>
                                <w:b/>
                                <w:bCs/>
                                <w:color w:val="000000"/>
                                <w:spacing w:val="0"/>
                                <w:w w:val="100"/>
                                <w:position w:val="0"/>
                                <w:shd w:val="clear" w:color="auto" w:fill="auto"/>
                                <w:lang w:val="pt-PT" w:eastAsia="pt-PT" w:bidi="pt-PT"/>
                              </w:rPr>
                              <w:t>605</w:t>
                            </w:r>
                          </w:p>
                        </w:tc>
                        <w:tc>
                          <w:tcPr>
                            <w:tcBorders>
                              <w:bottom w:val="single" w:sz="4"/>
                            </w:tcBorders>
                            <w:shd w:val="clear" w:color="auto" w:fill="FFFFFF"/>
                            <w:vAlign w:val="top"/>
                          </w:tcPr>
                          <w:p>
                            <w:pPr>
                              <w:pStyle w:val="Style16"/>
                              <w:keepNext w:val="0"/>
                              <w:keepLines w:val="0"/>
                              <w:widowControl w:val="0"/>
                              <w:shd w:val="clear" w:color="auto" w:fill="auto"/>
                              <w:bidi w:val="0"/>
                              <w:spacing w:before="0" w:after="0" w:line="360" w:lineRule="auto"/>
                              <w:ind w:left="320" w:right="0" w:hanging="320"/>
                              <w:jc w:val="left"/>
                            </w:pPr>
                            <w:r>
                              <w:rPr>
                                <w:b/>
                                <w:bCs/>
                                <w:color w:val="000000"/>
                                <w:spacing w:val="0"/>
                                <w:w w:val="100"/>
                                <w:position w:val="0"/>
                                <w:shd w:val="clear" w:color="auto" w:fill="auto"/>
                                <w:lang w:val="pt-PT" w:eastAsia="pt-PT" w:bidi="pt-PT"/>
                              </w:rPr>
                              <w:t>0011 APOIO ADMINISTRATIVO Abastecimento</w:t>
                            </w:r>
                          </w:p>
                        </w:tc>
                        <w:tc>
                          <w:tcPr>
                            <w:tcBorders>
                              <w:top w:val="single" w:sz="4"/>
                              <w:bottom w:val="single" w:sz="4"/>
                            </w:tcBorders>
                            <w:shd w:val="clear" w:color="auto" w:fill="FFFFFF"/>
                            <w:vAlign w:val="top"/>
                          </w:tcPr>
                          <w:p>
                            <w:pPr>
                              <w:pStyle w:val="Style16"/>
                              <w:keepNext w:val="0"/>
                              <w:keepLines w:val="0"/>
                              <w:widowControl w:val="0"/>
                              <w:shd w:val="clear" w:color="auto" w:fill="auto"/>
                              <w:bidi w:val="0"/>
                              <w:spacing w:before="0" w:after="60" w:line="240" w:lineRule="auto"/>
                              <w:ind w:left="0" w:right="360" w:firstLine="0"/>
                              <w:jc w:val="right"/>
                            </w:pPr>
                            <w:r>
                              <w:rPr>
                                <w:b/>
                                <w:bCs/>
                                <w:color w:val="000000"/>
                                <w:spacing w:val="0"/>
                                <w:w w:val="100"/>
                                <w:position w:val="0"/>
                                <w:shd w:val="clear" w:color="auto" w:fill="auto"/>
                                <w:lang w:val="pt-PT" w:eastAsia="pt-PT" w:bidi="pt-PT"/>
                              </w:rPr>
                              <w:t>1.735.562,67</w:t>
                            </w:r>
                          </w:p>
                          <w:p>
                            <w:pPr>
                              <w:pStyle w:val="Style16"/>
                              <w:keepNext w:val="0"/>
                              <w:keepLines w:val="0"/>
                              <w:widowControl w:val="0"/>
                              <w:shd w:val="clear" w:color="auto" w:fill="auto"/>
                              <w:bidi w:val="0"/>
                              <w:spacing w:before="0" w:after="0" w:line="240" w:lineRule="auto"/>
                              <w:ind w:left="0" w:right="360" w:firstLine="0"/>
                              <w:jc w:val="right"/>
                            </w:pPr>
                            <w:r>
                              <w:rPr>
                                <w:b/>
                                <w:bCs/>
                                <w:color w:val="000000"/>
                                <w:spacing w:val="0"/>
                                <w:w w:val="100"/>
                                <w:position w:val="0"/>
                                <w:shd w:val="clear" w:color="auto" w:fill="auto"/>
                                <w:lang w:val="pt-PT" w:eastAsia="pt-PT" w:bidi="pt-PT"/>
                              </w:rPr>
                              <w:t>183 494.69</w:t>
                            </w:r>
                          </w:p>
                        </w:tc>
                        <w:tc>
                          <w:tcPr>
                            <w:tcBorders>
                              <w:top w:val="single" w:sz="4"/>
                              <w:bottom w:val="single" w:sz="4"/>
                            </w:tcBorders>
                            <w:shd w:val="clear" w:color="auto" w:fill="FFFFFF"/>
                            <w:vAlign w:val="top"/>
                          </w:tcPr>
                          <w:p>
                            <w:pPr>
                              <w:pStyle w:val="Style16"/>
                              <w:keepNext w:val="0"/>
                              <w:keepLines w:val="0"/>
                              <w:widowControl w:val="0"/>
                              <w:shd w:val="clear" w:color="auto" w:fill="auto"/>
                              <w:bidi w:val="0"/>
                              <w:spacing w:before="0" w:after="0" w:line="240" w:lineRule="auto"/>
                              <w:ind w:left="360" w:right="0" w:firstLine="0"/>
                              <w:jc w:val="left"/>
                            </w:pPr>
                            <w:r>
                              <w:rPr>
                                <w:b/>
                                <w:bCs/>
                                <w:color w:val="000000"/>
                                <w:spacing w:val="0"/>
                                <w:w w:val="100"/>
                                <w:position w:val="0"/>
                                <w:shd w:val="clear" w:color="auto" w:fill="auto"/>
                                <w:lang w:val="pt-PT" w:eastAsia="pt-PT" w:bidi="pt-PT"/>
                              </w:rPr>
                              <w:t>879.695,11</w:t>
                            </w:r>
                          </w:p>
                        </w:tc>
                        <w:tc>
                          <w:tcPr>
                            <w:tcBorders>
                              <w:top w:val="single" w:sz="4"/>
                            </w:tcBorders>
                            <w:shd w:val="clear" w:color="auto" w:fill="FFFFFF"/>
                            <w:vAlign w:val="top"/>
                          </w:tcPr>
                          <w:p>
                            <w:pPr>
                              <w:pStyle w:val="Style16"/>
                              <w:keepNext w:val="0"/>
                              <w:keepLines w:val="0"/>
                              <w:widowControl w:val="0"/>
                              <w:shd w:val="clear" w:color="auto" w:fill="auto"/>
                              <w:bidi w:val="0"/>
                              <w:spacing w:before="0" w:after="60" w:line="240" w:lineRule="auto"/>
                              <w:ind w:left="0" w:right="140" w:firstLine="0"/>
                              <w:jc w:val="right"/>
                            </w:pPr>
                            <w:r>
                              <w:rPr>
                                <w:b/>
                                <w:bCs/>
                                <w:color w:val="000000"/>
                                <w:spacing w:val="0"/>
                                <w:w w:val="100"/>
                                <w:position w:val="0"/>
                                <w:shd w:val="clear" w:color="auto" w:fill="auto"/>
                                <w:lang w:val="pt-PT" w:eastAsia="pt-PT" w:bidi="pt-PT"/>
                              </w:rPr>
                              <w:t>2.615.257.78</w:t>
                            </w:r>
                          </w:p>
                          <w:p>
                            <w:pPr>
                              <w:pStyle w:val="Style16"/>
                              <w:keepNext w:val="0"/>
                              <w:keepLines w:val="0"/>
                              <w:widowControl w:val="0"/>
                              <w:shd w:val="clear" w:color="auto" w:fill="auto"/>
                              <w:bidi w:val="0"/>
                              <w:spacing w:before="0" w:after="0" w:line="240" w:lineRule="auto"/>
                              <w:ind w:left="0" w:right="140" w:firstLine="0"/>
                              <w:jc w:val="right"/>
                            </w:pPr>
                            <w:r>
                              <w:rPr>
                                <w:b/>
                                <w:bCs/>
                                <w:color w:val="000000"/>
                                <w:spacing w:val="0"/>
                                <w:w w:val="100"/>
                                <w:position w:val="0"/>
                                <w:shd w:val="clear" w:color="auto" w:fill="auto"/>
                                <w:lang w:val="pt-PT" w:eastAsia="pt-PT" w:bidi="pt-PT"/>
                              </w:rPr>
                              <w:t>183.494,69</w:t>
                            </w:r>
                          </w:p>
                        </w:tc>
                      </w:tr>
                    </w:tbl>
                    <w:p>
                      <w:pPr>
                        <w:widowControl w:val="0"/>
                        <w:spacing w:line="1" w:lineRule="exact"/>
                      </w:pPr>
                    </w:p>
                  </w:txbxContent>
                </v:textbox>
                <w10:wrap type="topAndBottom" anchorx="page"/>
              </v:shape>
            </w:pict>
          </mc:Fallback>
        </mc:AlternateContent>
      </w:r>
      <w:r>
        <w:drawing>
          <wp:anchor distT="1909445" distB="115570" distL="0" distR="0" simplePos="0" relativeHeight="125829835" behindDoc="0" locked="0" layoutInCell="1" allowOverlap="1">
            <wp:simplePos x="0" y="0"/>
            <wp:positionH relativeFrom="page">
              <wp:posOffset>744220</wp:posOffset>
            </wp:positionH>
            <wp:positionV relativeFrom="paragraph">
              <wp:posOffset>1909445</wp:posOffset>
            </wp:positionV>
            <wp:extent cx="6028690" cy="408305"/>
            <wp:wrapTopAndBottom/>
            <wp:docPr id="1404" name="Shape 1404"/>
            <a:graphic xmlns:a="http://schemas.openxmlformats.org/drawingml/2006/main">
              <a:graphicData uri="http://schemas.openxmlformats.org/drawingml/2006/picture">
                <pic:pic xmlns:pic="http://schemas.openxmlformats.org/drawingml/2006/picture">
                  <pic:nvPicPr>
                    <pic:cNvPr id="1405" name="Picture box 1405"/>
                    <pic:cNvPicPr/>
                  </pic:nvPicPr>
                  <pic:blipFill>
                    <a:blip r:embed="rId705"/>
                    <a:stretch/>
                  </pic:blipFill>
                  <pic:spPr>
                    <a:xfrm>
                      <a:ext cx="6028690" cy="408305"/>
                    </a:xfrm>
                    <a:prstGeom prst="rect"/>
                  </pic:spPr>
                </pic:pic>
              </a:graphicData>
            </a:graphic>
          </wp:anchor>
        </w:drawing>
      </w:r>
      <w:r>
        <mc:AlternateContent>
          <mc:Choice Requires="wps">
            <w:drawing>
              <wp:anchor distT="0" distB="0" distL="0" distR="0" simplePos="0" relativeHeight="503316518" behindDoc="0" locked="0" layoutInCell="1" allowOverlap="1">
                <wp:simplePos x="0" y="0"/>
                <wp:positionH relativeFrom="page">
                  <wp:posOffset>774700</wp:posOffset>
                </wp:positionH>
                <wp:positionV relativeFrom="paragraph">
                  <wp:posOffset>2317750</wp:posOffset>
                </wp:positionV>
                <wp:extent cx="5937250" cy="115570"/>
                <wp:wrapNone/>
                <wp:docPr id="1406" name="Shape 1406"/>
                <a:graphic xmlns:a="http://schemas.openxmlformats.org/drawingml/2006/main">
                  <a:graphicData uri="http://schemas.microsoft.com/office/word/2010/wordprocessingShape">
                    <wps:wsp>
                      <wps:cNvSpPr txBox="1"/>
                      <wps:spPr>
                        <a:xfrm>
                          <a:ext cx="5937250" cy="115570"/>
                        </a:xfrm>
                        <a:prstGeom prst="rect"/>
                        <a:noFill/>
                      </wps:spPr>
                      <wps:txbx>
                        <w:txbxContent>
                          <w:p>
                            <w:pPr>
                              <w:pStyle w:val="Style13"/>
                              <w:keepNext w:val="0"/>
                              <w:keepLines w:val="0"/>
                              <w:widowControl w:val="0"/>
                              <w:shd w:val="clear" w:color="auto" w:fill="auto"/>
                              <w:tabs>
                                <w:tab w:pos="4790" w:val="left"/>
                                <w:tab w:pos="8640" w:val="left"/>
                              </w:tabs>
                              <w:bidi w:val="0"/>
                              <w:spacing w:before="0" w:after="0" w:line="240" w:lineRule="auto"/>
                              <w:ind w:left="0" w:right="0" w:firstLine="0"/>
                              <w:jc w:val="both"/>
                            </w:pPr>
                            <w:r>
                              <w:rPr>
                                <w:b/>
                                <w:bCs/>
                                <w:color w:val="000000"/>
                                <w:spacing w:val="0"/>
                                <w:w w:val="100"/>
                                <w:position w:val="0"/>
                                <w:shd w:val="clear" w:color="auto" w:fill="auto"/>
                                <w:lang w:val="pt-PT" w:eastAsia="pt-PT" w:bidi="pt-PT"/>
                              </w:rPr>
                              <w:t>23 695 Turismo</w:t>
                              <w:tab/>
                              <w:t>356.195.58</w:t>
                              <w:tab/>
                              <w:t>356.195.58</w:t>
                            </w:r>
                          </w:p>
                        </w:txbxContent>
                      </wps:txbx>
                      <wps:bodyPr lIns="0" tIns="0" rIns="0" bIns="0">
                        <a:noAutoFit/>
                      </wps:bodyPr>
                    </wps:wsp>
                  </a:graphicData>
                </a:graphic>
              </wp:anchor>
            </w:drawing>
          </mc:Choice>
          <mc:Fallback>
            <w:pict>
              <v:shape id="_x0000_s2432" type="#_x0000_t202" style="position:absolute;margin-left:61.pt;margin-top:182.5pt;width:467.5pt;height:9.0999999999999996pt;z-index:251657765;mso-wrap-distance-left:0;mso-wrap-distance-right:0;mso-position-horizontal-relative:page" filled="f" stroked="f">
                <v:textbox inset="0,0,0,0">
                  <w:txbxContent>
                    <w:p>
                      <w:pPr>
                        <w:pStyle w:val="Style13"/>
                        <w:keepNext w:val="0"/>
                        <w:keepLines w:val="0"/>
                        <w:widowControl w:val="0"/>
                        <w:shd w:val="clear" w:color="auto" w:fill="auto"/>
                        <w:tabs>
                          <w:tab w:pos="4790" w:val="left"/>
                          <w:tab w:pos="8640" w:val="left"/>
                        </w:tabs>
                        <w:bidi w:val="0"/>
                        <w:spacing w:before="0" w:after="0" w:line="240" w:lineRule="auto"/>
                        <w:ind w:left="0" w:right="0" w:firstLine="0"/>
                        <w:jc w:val="both"/>
                      </w:pPr>
                      <w:r>
                        <w:rPr>
                          <w:b/>
                          <w:bCs/>
                          <w:color w:val="000000"/>
                          <w:spacing w:val="0"/>
                          <w:w w:val="100"/>
                          <w:position w:val="0"/>
                          <w:shd w:val="clear" w:color="auto" w:fill="auto"/>
                          <w:lang w:val="pt-PT" w:eastAsia="pt-PT" w:bidi="pt-PT"/>
                        </w:rPr>
                        <w:t>23 695 Turismo</w:t>
                        <w:tab/>
                        <w:t>356.195.58</w:t>
                        <w:tab/>
                        <w:t>356.195.58</w:t>
                      </w:r>
                    </w:p>
                  </w:txbxContent>
                </v:textbox>
                <w10:wrap anchorx="page"/>
              </v:shape>
            </w:pict>
          </mc:Fallback>
        </mc:AlternateContent>
      </w:r>
    </w:p>
    <w:p>
      <w:pPr>
        <w:pStyle w:val="Style22"/>
        <w:keepNext w:val="0"/>
        <w:keepLines w:val="0"/>
        <w:widowControl w:val="0"/>
        <w:shd w:val="clear" w:color="auto" w:fill="auto"/>
        <w:tabs>
          <w:tab w:pos="5203" w:val="left"/>
        </w:tabs>
        <w:bidi w:val="0"/>
        <w:spacing w:before="0" w:after="0" w:line="240" w:lineRule="auto"/>
        <w:ind w:left="0" w:right="0" w:firstLine="0"/>
        <w:jc w:val="right"/>
      </w:pPr>
      <w:r>
        <w:rPr>
          <w:b/>
          <w:bCs/>
          <w:u w:val="single"/>
        </w:rPr>
        <w:t xml:space="preserve"> </w:t>
        <w:tab/>
      </w:r>
    </w:p>
    <w:p>
      <w:pPr>
        <w:pStyle w:val="Style22"/>
        <w:keepNext w:val="0"/>
        <w:keepLines w:val="0"/>
        <w:widowControl w:val="0"/>
        <w:shd w:val="clear" w:color="auto" w:fill="auto"/>
        <w:tabs>
          <w:tab w:pos="4810" w:val="left"/>
          <w:tab w:pos="8660" w:val="left"/>
        </w:tabs>
        <w:bidi w:val="0"/>
        <w:spacing w:before="0" w:after="40" w:line="240" w:lineRule="auto"/>
        <w:ind w:left="0" w:right="0" w:firstLine="0"/>
        <w:jc w:val="both"/>
      </w:pPr>
      <w:r>
        <w:rPr>
          <w:b/>
          <w:bCs/>
          <w:color w:val="000000"/>
          <w:spacing w:val="0"/>
          <w:w w:val="100"/>
          <w:position w:val="0"/>
          <w:shd w:val="clear" w:color="auto" w:fill="auto"/>
          <w:lang w:val="pt-PT" w:eastAsia="pt-PT" w:bidi="pt-PT"/>
        </w:rPr>
        <w:t>23 695 0013 FOMENTO AO TURISMO MUNICÍPIO</w:t>
        <w:tab/>
        <w:t>188.891.60</w:t>
        <w:tab/>
        <w:t>188.891.60</w:t>
      </w:r>
    </w:p>
    <w:p>
      <w:pPr>
        <w:pStyle w:val="Style22"/>
        <w:keepNext w:val="0"/>
        <w:keepLines w:val="0"/>
        <w:widowControl w:val="0"/>
        <w:shd w:val="clear" w:color="auto" w:fill="auto"/>
        <w:tabs>
          <w:tab w:pos="4051" w:val="left"/>
          <w:tab w:pos="4819" w:val="left"/>
          <w:tab w:pos="7459" w:val="left"/>
          <w:tab w:pos="8678" w:val="left"/>
        </w:tabs>
        <w:bidi w:val="0"/>
        <w:spacing w:before="0" w:after="80" w:line="240" w:lineRule="auto"/>
        <w:ind w:left="0" w:right="0" w:firstLine="0"/>
        <w:jc w:val="both"/>
      </w:pPr>
      <w:r>
        <w:drawing>
          <wp:anchor distT="0" distB="0" distL="0" distR="0" simplePos="0" relativeHeight="125829836" behindDoc="0" locked="0" layoutInCell="1" allowOverlap="1">
            <wp:simplePos x="0" y="0"/>
            <wp:positionH relativeFrom="page">
              <wp:posOffset>762000</wp:posOffset>
            </wp:positionH>
            <wp:positionV relativeFrom="paragraph">
              <wp:posOffset>101600</wp:posOffset>
            </wp:positionV>
            <wp:extent cx="2529840" cy="213360"/>
            <wp:wrapTight wrapText="right">
              <wp:wrapPolygon>
                <wp:start x="0" y="0"/>
                <wp:lineTo x="21600" y="0"/>
                <wp:lineTo x="21600" y="21600"/>
                <wp:lineTo x="0" y="21600"/>
                <wp:lineTo x="0" y="0"/>
              </wp:wrapPolygon>
            </wp:wrapTight>
            <wp:docPr id="1408" name="Shape 1408"/>
            <a:graphic xmlns:a="http://schemas.openxmlformats.org/drawingml/2006/main">
              <a:graphicData uri="http://schemas.openxmlformats.org/drawingml/2006/picture">
                <pic:pic xmlns:pic="http://schemas.openxmlformats.org/drawingml/2006/picture">
                  <pic:nvPicPr>
                    <pic:cNvPr id="1409" name="Picture box 1409"/>
                    <pic:cNvPicPr/>
                  </pic:nvPicPr>
                  <pic:blipFill>
                    <a:blip r:embed="rId707"/>
                    <a:stretch/>
                  </pic:blipFill>
                  <pic:spPr>
                    <a:xfrm>
                      <a:ext cx="2529840" cy="213360"/>
                    </a:xfrm>
                    <a:prstGeom prst="rect"/>
                  </pic:spPr>
                </pic:pic>
              </a:graphicData>
            </a:graphic>
          </wp:anchor>
        </w:drawing>
      </w:r>
      <w:r>
        <w:rPr>
          <w:b/>
          <w:bCs/>
          <w:color w:val="000000"/>
          <w:spacing w:val="0"/>
          <w:w w:val="100"/>
          <w:position w:val="0"/>
          <w:shd w:val="clear" w:color="auto" w:fill="auto"/>
          <w:lang w:val="pt-PT" w:eastAsia="pt-PT" w:bidi="pt-PT"/>
        </w:rPr>
        <w:t>23 695 0143 TURISMO SUSTENTÁVEL</w:t>
        <w:tab/>
      </w:r>
      <w:r>
        <w:rPr>
          <w:b/>
          <w:bCs/>
          <w:u w:val="single"/>
        </w:rPr>
        <w:t xml:space="preserve"> </w:t>
        <w:tab/>
      </w:r>
      <w:r>
        <w:rPr>
          <w:b/>
          <w:bCs/>
          <w:color w:val="000000"/>
          <w:spacing w:val="0"/>
          <w:w w:val="100"/>
          <w:position w:val="0"/>
          <w:u w:val="single"/>
          <w:shd w:val="clear" w:color="auto" w:fill="auto"/>
          <w:lang w:val="pt-PT" w:eastAsia="pt-PT" w:bidi="pt-PT"/>
        </w:rPr>
        <w:t>167.303,98</w:t>
      </w:r>
      <w:r>
        <w:rPr>
          <w:b/>
          <w:bCs/>
          <w:u w:val="single"/>
        </w:rPr>
        <w:t xml:space="preserve"> </w:t>
        <w:tab/>
      </w:r>
      <w:r>
        <w:rPr>
          <w:b/>
          <w:bCs/>
          <w:u w:val="single"/>
        </w:rPr>
        <w:t xml:space="preserve"> </w:t>
        <w:tab/>
      </w:r>
      <w:r>
        <w:rPr>
          <w:b/>
          <w:bCs/>
          <w:color w:val="000000"/>
          <w:spacing w:val="0"/>
          <w:w w:val="100"/>
          <w:position w:val="0"/>
          <w:u w:val="single"/>
          <w:shd w:val="clear" w:color="auto" w:fill="auto"/>
          <w:lang w:val="pt-PT" w:eastAsia="pt-PT" w:bidi="pt-PT"/>
        </w:rPr>
        <w:t>167.303,98</w:t>
      </w:r>
    </w:p>
    <w:p>
      <w:pPr>
        <w:pStyle w:val="Style22"/>
        <w:keepNext w:val="0"/>
        <w:keepLines w:val="0"/>
        <w:widowControl w:val="0"/>
        <w:shd w:val="clear" w:color="auto" w:fill="auto"/>
        <w:tabs>
          <w:tab w:pos="3563" w:val="left"/>
          <w:tab w:pos="4590" w:val="left"/>
        </w:tabs>
        <w:bidi w:val="0"/>
        <w:spacing w:before="0" w:after="200" w:line="240" w:lineRule="auto"/>
        <w:ind w:left="760" w:right="0" w:firstLine="0"/>
        <w:jc w:val="both"/>
      </w:pPr>
      <w:r>
        <w:rPr>
          <w:b/>
          <w:bCs/>
          <w:color w:val="000000"/>
          <w:spacing w:val="0"/>
          <w:w w:val="100"/>
          <w:position w:val="0"/>
          <w:shd w:val="clear" w:color="auto" w:fill="auto"/>
          <w:lang w:val="pt-PT" w:eastAsia="pt-PT" w:bidi="pt-PT"/>
        </w:rPr>
        <w:t>1219.699.97</w:t>
        <w:tab/>
        <w:t>267 686.36</w:t>
        <w:tab/>
        <w:t>1 487 386.33</w:t>
      </w:r>
    </w:p>
    <w:tbl>
      <w:tblPr>
        <w:tblOverlap w:val="never"/>
        <w:jc w:val="center"/>
        <w:tblLayout w:type="fixed"/>
      </w:tblPr>
      <w:tblGrid>
        <w:gridCol w:w="250"/>
        <w:gridCol w:w="336"/>
        <w:gridCol w:w="3178"/>
        <w:gridCol w:w="2784"/>
        <w:gridCol w:w="1862"/>
        <w:gridCol w:w="979"/>
      </w:tblGrid>
      <w:tr>
        <w:trPr>
          <w:trHeight w:val="240" w:hRule="exact"/>
        </w:trPr>
        <w:tc>
          <w:tcPr>
            <w:tcBorders/>
            <w:shd w:val="clear" w:color="auto" w:fill="FFFFFF"/>
            <w:vAlign w:val="center"/>
          </w:tcPr>
          <w:p>
            <w:pPr>
              <w:pStyle w:val="Style16"/>
              <w:keepNext w:val="0"/>
              <w:keepLines w:val="0"/>
              <w:widowControl w:val="0"/>
              <w:shd w:val="clear" w:color="auto" w:fill="auto"/>
              <w:bidi w:val="0"/>
              <w:spacing w:before="0" w:after="0" w:line="240" w:lineRule="auto"/>
              <w:ind w:left="0" w:right="0" w:firstLine="0"/>
              <w:jc w:val="left"/>
            </w:pPr>
            <w:r>
              <w:rPr>
                <w:b/>
                <w:bCs/>
                <w:color w:val="000000"/>
                <w:spacing w:val="0"/>
                <w:w w:val="100"/>
                <w:position w:val="0"/>
                <w:shd w:val="clear" w:color="auto" w:fill="auto"/>
                <w:lang w:val="pt-PT" w:eastAsia="pt-PT" w:bidi="pt-PT"/>
              </w:rPr>
              <w:t>26</w:t>
            </w:r>
          </w:p>
        </w:tc>
        <w:tc>
          <w:tcPr>
            <w:tcBorders/>
            <w:shd w:val="clear" w:color="auto" w:fill="FFFFFF"/>
            <w:vAlign w:val="center"/>
          </w:tcPr>
          <w:p>
            <w:pPr>
              <w:pStyle w:val="Style16"/>
              <w:keepNext w:val="0"/>
              <w:keepLines w:val="0"/>
              <w:widowControl w:val="0"/>
              <w:shd w:val="clear" w:color="auto" w:fill="auto"/>
              <w:bidi w:val="0"/>
              <w:spacing w:before="0" w:after="0" w:line="240" w:lineRule="auto"/>
              <w:ind w:left="0" w:right="0" w:firstLine="0"/>
              <w:jc w:val="left"/>
            </w:pPr>
            <w:r>
              <w:rPr>
                <w:b/>
                <w:bCs/>
                <w:color w:val="000000"/>
                <w:spacing w:val="0"/>
                <w:w w:val="100"/>
                <w:position w:val="0"/>
                <w:shd w:val="clear" w:color="auto" w:fill="auto"/>
                <w:lang w:val="pt-PT" w:eastAsia="pt-PT" w:bidi="pt-PT"/>
              </w:rPr>
              <w:t>122</w:t>
            </w:r>
          </w:p>
        </w:tc>
        <w:tc>
          <w:tcPr>
            <w:tcBorders/>
            <w:shd w:val="clear" w:color="auto" w:fill="FFFFFF"/>
            <w:vAlign w:val="top"/>
          </w:tcPr>
          <w:p>
            <w:pPr>
              <w:pStyle w:val="Style16"/>
              <w:keepNext w:val="0"/>
              <w:keepLines w:val="0"/>
              <w:widowControl w:val="0"/>
              <w:shd w:val="clear" w:color="auto" w:fill="auto"/>
              <w:bidi w:val="0"/>
              <w:spacing w:before="0" w:after="0" w:line="240" w:lineRule="auto"/>
              <w:ind w:left="340" w:right="0" w:firstLine="0"/>
              <w:jc w:val="left"/>
            </w:pPr>
            <w:r>
              <w:rPr>
                <w:b/>
                <w:bCs/>
                <w:color w:val="000000"/>
                <w:spacing w:val="0"/>
                <w:w w:val="100"/>
                <w:position w:val="0"/>
                <w:shd w:val="clear" w:color="auto" w:fill="auto"/>
                <w:lang w:val="pt-PT" w:eastAsia="pt-PT" w:bidi="pt-PT"/>
              </w:rPr>
              <w:t>Administração Geral</w:t>
            </w:r>
          </w:p>
        </w:tc>
        <w:tc>
          <w:tcPr>
            <w:tcBorders>
              <w:top w:val="single" w:sz="4"/>
            </w:tcBorders>
            <w:shd w:val="clear" w:color="auto" w:fill="FFFFFF"/>
            <w:vAlign w:val="top"/>
          </w:tcPr>
          <w:p>
            <w:pPr>
              <w:pStyle w:val="Style16"/>
              <w:keepNext w:val="0"/>
              <w:keepLines w:val="0"/>
              <w:widowControl w:val="0"/>
              <w:shd w:val="clear" w:color="auto" w:fill="auto"/>
              <w:tabs>
                <w:tab w:pos="2170" w:val="left"/>
              </w:tabs>
              <w:bidi w:val="0"/>
              <w:spacing w:before="0" w:after="40" w:line="240" w:lineRule="auto"/>
              <w:ind w:left="0" w:right="0" w:firstLine="0"/>
              <w:jc w:val="right"/>
            </w:pPr>
            <w:r>
              <w:rPr>
                <w:b/>
                <w:bCs/>
                <w:u w:val="single"/>
              </w:rPr>
              <w:t xml:space="preserve"> </w:t>
              <w:tab/>
            </w:r>
          </w:p>
          <w:p>
            <w:pPr>
              <w:pStyle w:val="Style16"/>
              <w:keepNext w:val="0"/>
              <w:keepLines w:val="0"/>
              <w:widowControl w:val="0"/>
              <w:shd w:val="clear" w:color="auto" w:fill="auto"/>
              <w:bidi w:val="0"/>
              <w:spacing w:before="0" w:after="0" w:line="240" w:lineRule="auto"/>
              <w:ind w:left="0" w:right="0" w:firstLine="0"/>
              <w:jc w:val="center"/>
            </w:pPr>
            <w:r>
              <w:rPr>
                <w:b/>
                <w:bCs/>
                <w:color w:val="000000"/>
                <w:spacing w:val="0"/>
                <w:w w:val="100"/>
                <w:position w:val="0"/>
                <w:shd w:val="clear" w:color="auto" w:fill="auto"/>
                <w:lang w:val="pt-PT" w:eastAsia="pt-PT" w:bidi="pt-PT"/>
              </w:rPr>
              <w:t>188.891.59</w:t>
            </w:r>
          </w:p>
        </w:tc>
        <w:tc>
          <w:tcPr>
            <w:tcBorders>
              <w:top w:val="single" w:sz="4"/>
            </w:tcBorders>
            <w:shd w:val="clear" w:color="auto" w:fill="FFFFFF"/>
            <w:vAlign w:val="top"/>
          </w:tcPr>
          <w:p>
            <w:pPr>
              <w:widowControl w:val="0"/>
              <w:rPr>
                <w:sz w:val="10"/>
                <w:szCs w:val="10"/>
              </w:rPr>
            </w:pPr>
          </w:p>
        </w:tc>
        <w:tc>
          <w:tcPr>
            <w:tcBorders>
              <w:top w:val="single" w:sz="4"/>
            </w:tcBorders>
            <w:shd w:val="clear" w:color="auto" w:fill="FFFFFF"/>
            <w:vAlign w:val="top"/>
          </w:tcPr>
          <w:p>
            <w:pPr>
              <w:pStyle w:val="Style16"/>
              <w:keepNext w:val="0"/>
              <w:keepLines w:val="0"/>
              <w:widowControl w:val="0"/>
              <w:shd w:val="clear" w:color="auto" w:fill="auto"/>
              <w:bidi w:val="0"/>
              <w:spacing w:before="0" w:after="0" w:line="240" w:lineRule="auto"/>
              <w:ind w:left="0" w:right="0" w:firstLine="0"/>
              <w:jc w:val="right"/>
            </w:pPr>
            <w:r>
              <w:rPr>
                <w:b/>
                <w:bCs/>
                <w:color w:val="000000"/>
                <w:spacing w:val="0"/>
                <w:w w:val="100"/>
                <w:position w:val="0"/>
                <w:shd w:val="clear" w:color="auto" w:fill="auto"/>
                <w:lang w:val="pt-PT" w:eastAsia="pt-PT" w:bidi="pt-PT"/>
              </w:rPr>
              <w:t>188 891,59</w:t>
            </w:r>
          </w:p>
        </w:tc>
      </w:tr>
      <w:tr>
        <w:trPr>
          <w:trHeight w:val="221" w:hRule="exact"/>
        </w:trPr>
        <w:tc>
          <w:tcPr>
            <w:tcBorders/>
            <w:shd w:val="clear" w:color="auto" w:fill="FFFFFF"/>
            <w:vAlign w:val="center"/>
          </w:tcPr>
          <w:p>
            <w:pPr>
              <w:pStyle w:val="Style16"/>
              <w:keepNext w:val="0"/>
              <w:keepLines w:val="0"/>
              <w:widowControl w:val="0"/>
              <w:shd w:val="clear" w:color="auto" w:fill="auto"/>
              <w:bidi w:val="0"/>
              <w:spacing w:before="0" w:after="0" w:line="240" w:lineRule="auto"/>
              <w:ind w:left="0" w:right="0" w:firstLine="0"/>
              <w:jc w:val="left"/>
            </w:pPr>
            <w:r>
              <w:rPr>
                <w:b/>
                <w:bCs/>
                <w:color w:val="000000"/>
                <w:spacing w:val="0"/>
                <w:w w:val="100"/>
                <w:position w:val="0"/>
                <w:shd w:val="clear" w:color="auto" w:fill="auto"/>
                <w:lang w:val="pt-PT" w:eastAsia="pt-PT" w:bidi="pt-PT"/>
              </w:rPr>
              <w:t>26</w:t>
            </w:r>
          </w:p>
        </w:tc>
        <w:tc>
          <w:tcPr>
            <w:tcBorders/>
            <w:shd w:val="clear" w:color="auto" w:fill="FFFFFF"/>
            <w:vAlign w:val="center"/>
          </w:tcPr>
          <w:p>
            <w:pPr>
              <w:pStyle w:val="Style16"/>
              <w:keepNext w:val="0"/>
              <w:keepLines w:val="0"/>
              <w:widowControl w:val="0"/>
              <w:shd w:val="clear" w:color="auto" w:fill="auto"/>
              <w:bidi w:val="0"/>
              <w:spacing w:before="0" w:after="0" w:line="240" w:lineRule="auto"/>
              <w:ind w:left="0" w:right="0" w:firstLine="0"/>
              <w:jc w:val="left"/>
            </w:pPr>
            <w:r>
              <w:rPr>
                <w:b/>
                <w:bCs/>
                <w:color w:val="000000"/>
                <w:spacing w:val="0"/>
                <w:w w:val="100"/>
                <w:position w:val="0"/>
                <w:shd w:val="clear" w:color="auto" w:fill="auto"/>
                <w:lang w:val="pt-PT" w:eastAsia="pt-PT" w:bidi="pt-PT"/>
              </w:rPr>
              <w:t>122</w:t>
            </w:r>
          </w:p>
        </w:tc>
        <w:tc>
          <w:tcPr>
            <w:tcBorders/>
            <w:shd w:val="clear" w:color="auto" w:fill="FFFFFF"/>
            <w:vAlign w:val="center"/>
          </w:tcPr>
          <w:p>
            <w:pPr>
              <w:pStyle w:val="Style16"/>
              <w:keepNext w:val="0"/>
              <w:keepLines w:val="0"/>
              <w:widowControl w:val="0"/>
              <w:shd w:val="clear" w:color="auto" w:fill="auto"/>
              <w:bidi w:val="0"/>
              <w:spacing w:before="0" w:after="0" w:line="240" w:lineRule="auto"/>
              <w:ind w:left="0" w:right="0" w:firstLine="0"/>
              <w:jc w:val="left"/>
            </w:pPr>
            <w:r>
              <w:rPr>
                <w:b/>
                <w:bCs/>
                <w:color w:val="000000"/>
                <w:spacing w:val="0"/>
                <w:w w:val="100"/>
                <w:position w:val="0"/>
                <w:shd w:val="clear" w:color="auto" w:fill="auto"/>
                <w:lang w:val="pt-PT" w:eastAsia="pt-PT" w:bidi="pt-PT"/>
              </w:rPr>
              <w:t>0011 APOIO ADMINISTRATIVO</w:t>
            </w:r>
          </w:p>
        </w:tc>
        <w:tc>
          <w:tcPr>
            <w:tcBorders>
              <w:top w:val="single" w:sz="4"/>
            </w:tcBorders>
            <w:shd w:val="clear" w:color="auto" w:fill="FFFFFF"/>
            <w:vAlign w:val="center"/>
          </w:tcPr>
          <w:p>
            <w:pPr>
              <w:pStyle w:val="Style16"/>
              <w:keepNext w:val="0"/>
              <w:keepLines w:val="0"/>
              <w:widowControl w:val="0"/>
              <w:shd w:val="clear" w:color="auto" w:fill="auto"/>
              <w:bidi w:val="0"/>
              <w:spacing w:before="0" w:after="0" w:line="240" w:lineRule="auto"/>
              <w:ind w:left="0" w:right="0" w:firstLine="0"/>
              <w:jc w:val="center"/>
            </w:pPr>
            <w:r>
              <w:rPr>
                <w:b/>
                <w:bCs/>
                <w:color w:val="000000"/>
                <w:spacing w:val="0"/>
                <w:w w:val="100"/>
                <w:position w:val="0"/>
                <w:shd w:val="clear" w:color="auto" w:fill="auto"/>
                <w:lang w:val="pt-PT" w:eastAsia="pt-PT" w:bidi="pt-PT"/>
              </w:rPr>
              <w:t>188.891.69</w:t>
            </w:r>
          </w:p>
        </w:tc>
        <w:tc>
          <w:tcPr>
            <w:tcBorders>
              <w:top w:val="single" w:sz="4"/>
            </w:tcBorders>
            <w:shd w:val="clear" w:color="auto" w:fill="FFFFFF"/>
            <w:vAlign w:val="top"/>
          </w:tcPr>
          <w:p>
            <w:pPr>
              <w:widowControl w:val="0"/>
              <w:rPr>
                <w:sz w:val="10"/>
                <w:szCs w:val="10"/>
              </w:rPr>
            </w:pPr>
          </w:p>
        </w:tc>
        <w:tc>
          <w:tcPr>
            <w:tcBorders>
              <w:top w:val="single" w:sz="4"/>
            </w:tcBorders>
            <w:shd w:val="clear" w:color="auto" w:fill="FFFFFF"/>
            <w:vAlign w:val="center"/>
          </w:tcPr>
          <w:p>
            <w:pPr>
              <w:pStyle w:val="Style16"/>
              <w:keepNext w:val="0"/>
              <w:keepLines w:val="0"/>
              <w:widowControl w:val="0"/>
              <w:shd w:val="clear" w:color="auto" w:fill="auto"/>
              <w:bidi w:val="0"/>
              <w:spacing w:before="0" w:after="0" w:line="240" w:lineRule="auto"/>
              <w:ind w:left="0" w:right="0" w:firstLine="0"/>
              <w:jc w:val="right"/>
            </w:pPr>
            <w:r>
              <w:rPr>
                <w:b/>
                <w:bCs/>
                <w:color w:val="000000"/>
                <w:spacing w:val="0"/>
                <w:w w:val="100"/>
                <w:position w:val="0"/>
                <w:shd w:val="clear" w:color="auto" w:fill="auto"/>
                <w:lang w:val="pt-PT" w:eastAsia="pt-PT" w:bidi="pt-PT"/>
              </w:rPr>
              <w:t>188.891,59</w:t>
            </w:r>
          </w:p>
        </w:tc>
      </w:tr>
      <w:tr>
        <w:trPr>
          <w:trHeight w:val="269" w:hRule="exact"/>
        </w:trPr>
        <w:tc>
          <w:tcPr>
            <w:tcBorders/>
            <w:shd w:val="clear" w:color="auto" w:fill="FFFFFF"/>
            <w:vAlign w:val="center"/>
          </w:tcPr>
          <w:p>
            <w:pPr>
              <w:pStyle w:val="Style16"/>
              <w:keepNext w:val="0"/>
              <w:keepLines w:val="0"/>
              <w:widowControl w:val="0"/>
              <w:shd w:val="clear" w:color="auto" w:fill="auto"/>
              <w:bidi w:val="0"/>
              <w:spacing w:before="0" w:after="0" w:line="240" w:lineRule="auto"/>
              <w:ind w:left="0" w:right="0" w:firstLine="0"/>
              <w:jc w:val="left"/>
            </w:pPr>
            <w:r>
              <w:rPr>
                <w:b/>
                <w:bCs/>
                <w:color w:val="000000"/>
                <w:spacing w:val="0"/>
                <w:w w:val="100"/>
                <w:position w:val="0"/>
                <w:shd w:val="clear" w:color="auto" w:fill="auto"/>
                <w:lang w:val="pt-PT" w:eastAsia="pt-PT" w:bidi="pt-PT"/>
              </w:rPr>
              <w:t>26</w:t>
            </w:r>
          </w:p>
        </w:tc>
        <w:tc>
          <w:tcPr>
            <w:tcBorders/>
            <w:shd w:val="clear" w:color="auto" w:fill="FFFFFF"/>
            <w:vAlign w:val="top"/>
          </w:tcPr>
          <w:p>
            <w:pPr>
              <w:pStyle w:val="Style16"/>
              <w:keepNext w:val="0"/>
              <w:keepLines w:val="0"/>
              <w:widowControl w:val="0"/>
              <w:shd w:val="clear" w:color="auto" w:fill="auto"/>
              <w:bidi w:val="0"/>
              <w:spacing w:before="0" w:after="0" w:line="240" w:lineRule="auto"/>
              <w:ind w:left="0" w:right="0" w:firstLine="0"/>
              <w:jc w:val="left"/>
            </w:pPr>
            <w:r>
              <w:rPr>
                <w:b/>
                <w:bCs/>
                <w:color w:val="000000"/>
                <w:spacing w:val="0"/>
                <w:w w:val="100"/>
                <w:position w:val="0"/>
                <w:shd w:val="clear" w:color="auto" w:fill="auto"/>
                <w:lang w:val="pt-PT" w:eastAsia="pt-PT" w:bidi="pt-PT"/>
              </w:rPr>
              <w:t>782</w:t>
            </w:r>
          </w:p>
        </w:tc>
        <w:tc>
          <w:tcPr>
            <w:tcBorders/>
            <w:shd w:val="clear" w:color="auto" w:fill="FFFFFF"/>
            <w:vAlign w:val="top"/>
          </w:tcPr>
          <w:p>
            <w:pPr>
              <w:pStyle w:val="Style16"/>
              <w:keepNext w:val="0"/>
              <w:keepLines w:val="0"/>
              <w:widowControl w:val="0"/>
              <w:shd w:val="clear" w:color="auto" w:fill="auto"/>
              <w:bidi w:val="0"/>
              <w:spacing w:before="0" w:after="0" w:line="240" w:lineRule="auto"/>
              <w:ind w:left="340" w:right="0" w:firstLine="0"/>
              <w:jc w:val="left"/>
            </w:pPr>
            <w:r>
              <w:rPr>
                <w:b/>
                <w:bCs/>
                <w:color w:val="000000"/>
                <w:spacing w:val="0"/>
                <w:w w:val="100"/>
                <w:position w:val="0"/>
                <w:shd w:val="clear" w:color="auto" w:fill="auto"/>
                <w:lang w:val="pt-PT" w:eastAsia="pt-PT" w:bidi="pt-PT"/>
              </w:rPr>
              <w:t>Transporte Rodoviário</w:t>
            </w:r>
          </w:p>
        </w:tc>
        <w:tc>
          <w:tcPr>
            <w:tcBorders/>
            <w:shd w:val="clear" w:color="auto" w:fill="FFFFFF"/>
            <w:vAlign w:val="top"/>
          </w:tcPr>
          <w:p>
            <w:pPr>
              <w:pStyle w:val="Style16"/>
              <w:keepNext w:val="0"/>
              <w:keepLines w:val="0"/>
              <w:widowControl w:val="0"/>
              <w:shd w:val="clear" w:color="auto" w:fill="auto"/>
              <w:bidi w:val="0"/>
              <w:spacing w:before="0" w:after="0" w:line="240" w:lineRule="auto"/>
              <w:ind w:left="0" w:right="0" w:firstLine="0"/>
              <w:jc w:val="center"/>
            </w:pPr>
            <w:r>
              <w:rPr>
                <w:b/>
                <w:bCs/>
                <w:color w:val="000000"/>
                <w:spacing w:val="0"/>
                <w:w w:val="100"/>
                <w:position w:val="0"/>
                <w:shd w:val="clear" w:color="auto" w:fill="auto"/>
                <w:lang w:val="pt-PT" w:eastAsia="pt-PT" w:bidi="pt-PT"/>
              </w:rPr>
              <w:t>1.030.808.38</w:t>
            </w:r>
          </w:p>
        </w:tc>
        <w:tc>
          <w:tcPr>
            <w:tcBorders/>
            <w:shd w:val="clear" w:color="auto" w:fill="FFFFFF"/>
            <w:vAlign w:val="top"/>
          </w:tcPr>
          <w:p>
            <w:pPr>
              <w:pStyle w:val="Style16"/>
              <w:keepNext w:val="0"/>
              <w:keepLines w:val="0"/>
              <w:widowControl w:val="0"/>
              <w:shd w:val="clear" w:color="auto" w:fill="auto"/>
              <w:bidi w:val="0"/>
              <w:spacing w:before="0" w:after="0" w:line="240" w:lineRule="auto"/>
              <w:ind w:left="0" w:right="180" w:firstLine="0"/>
              <w:jc w:val="right"/>
            </w:pPr>
            <w:r>
              <w:rPr>
                <w:b/>
                <w:bCs/>
                <w:color w:val="000000"/>
                <w:spacing w:val="0"/>
                <w:w w:val="100"/>
                <w:position w:val="0"/>
                <w:shd w:val="clear" w:color="auto" w:fill="auto"/>
                <w:lang w:val="pt-PT" w:eastAsia="pt-PT" w:bidi="pt-PT"/>
              </w:rPr>
              <w:t>267 686,36</w:t>
            </w:r>
          </w:p>
        </w:tc>
        <w:tc>
          <w:tcPr>
            <w:tcBorders/>
            <w:shd w:val="clear" w:color="auto" w:fill="FFFFFF"/>
            <w:vAlign w:val="top"/>
          </w:tcPr>
          <w:p>
            <w:pPr>
              <w:pStyle w:val="Style16"/>
              <w:keepNext w:val="0"/>
              <w:keepLines w:val="0"/>
              <w:widowControl w:val="0"/>
              <w:shd w:val="clear" w:color="auto" w:fill="auto"/>
              <w:bidi w:val="0"/>
              <w:spacing w:before="0" w:after="0" w:line="240" w:lineRule="auto"/>
              <w:ind w:left="0" w:right="0" w:firstLine="0"/>
              <w:jc w:val="right"/>
            </w:pPr>
            <w:r>
              <w:rPr>
                <w:b/>
                <w:bCs/>
                <w:color w:val="000000"/>
                <w:spacing w:val="0"/>
                <w:w w:val="100"/>
                <w:position w:val="0"/>
                <w:shd w:val="clear" w:color="auto" w:fill="auto"/>
                <w:lang w:val="pt-PT" w:eastAsia="pt-PT" w:bidi="pt-PT"/>
              </w:rPr>
              <w:t>1.298.494,74</w:t>
            </w:r>
          </w:p>
        </w:tc>
      </w:tr>
      <w:tr>
        <w:trPr>
          <w:trHeight w:val="202" w:hRule="exact"/>
        </w:trPr>
        <w:tc>
          <w:tcPr>
            <w:tcBorders/>
            <w:shd w:val="clear" w:color="auto" w:fill="FFFFFF"/>
            <w:vAlign w:val="bottom"/>
          </w:tcPr>
          <w:p>
            <w:pPr>
              <w:pStyle w:val="Style16"/>
              <w:keepNext w:val="0"/>
              <w:keepLines w:val="0"/>
              <w:widowControl w:val="0"/>
              <w:shd w:val="clear" w:color="auto" w:fill="auto"/>
              <w:bidi w:val="0"/>
              <w:spacing w:before="0" w:after="0" w:line="240" w:lineRule="auto"/>
              <w:ind w:left="0" w:right="0" w:firstLine="0"/>
              <w:jc w:val="left"/>
            </w:pPr>
            <w:r>
              <w:rPr>
                <w:b/>
                <w:bCs/>
                <w:color w:val="000000"/>
                <w:spacing w:val="0"/>
                <w:w w:val="100"/>
                <w:position w:val="0"/>
                <w:shd w:val="clear" w:color="auto" w:fill="auto"/>
                <w:lang w:val="pt-PT" w:eastAsia="pt-PT" w:bidi="pt-PT"/>
              </w:rPr>
              <w:t>26</w:t>
            </w:r>
          </w:p>
        </w:tc>
        <w:tc>
          <w:tcPr>
            <w:tcBorders/>
            <w:shd w:val="clear" w:color="auto" w:fill="FFFFFF"/>
            <w:vAlign w:val="bottom"/>
          </w:tcPr>
          <w:p>
            <w:pPr>
              <w:pStyle w:val="Style16"/>
              <w:keepNext w:val="0"/>
              <w:keepLines w:val="0"/>
              <w:widowControl w:val="0"/>
              <w:shd w:val="clear" w:color="auto" w:fill="auto"/>
              <w:bidi w:val="0"/>
              <w:spacing w:before="0" w:after="0" w:line="240" w:lineRule="auto"/>
              <w:ind w:left="0" w:right="0" w:firstLine="0"/>
              <w:jc w:val="left"/>
            </w:pPr>
            <w:r>
              <w:rPr>
                <w:b/>
                <w:bCs/>
                <w:color w:val="000000"/>
                <w:spacing w:val="0"/>
                <w:w w:val="100"/>
                <w:position w:val="0"/>
                <w:shd w:val="clear" w:color="auto" w:fill="auto"/>
                <w:lang w:val="pt-PT" w:eastAsia="pt-PT" w:bidi="pt-PT"/>
              </w:rPr>
              <w:t>782</w:t>
            </w:r>
          </w:p>
        </w:tc>
        <w:tc>
          <w:tcPr>
            <w:tcBorders/>
            <w:shd w:val="clear" w:color="auto" w:fill="FFFFFF"/>
            <w:vAlign w:val="bottom"/>
          </w:tcPr>
          <w:p>
            <w:pPr>
              <w:pStyle w:val="Style16"/>
              <w:keepNext w:val="0"/>
              <w:keepLines w:val="0"/>
              <w:widowControl w:val="0"/>
              <w:shd w:val="clear" w:color="auto" w:fill="auto"/>
              <w:tabs>
                <w:tab w:pos="547" w:val="left"/>
              </w:tabs>
              <w:bidi w:val="0"/>
              <w:spacing w:before="0" w:after="0" w:line="240" w:lineRule="auto"/>
              <w:ind w:left="0" w:right="0" w:firstLine="0"/>
              <w:jc w:val="both"/>
            </w:pPr>
            <w:r>
              <w:rPr>
                <w:b/>
                <w:bCs/>
                <w:color w:val="000000"/>
                <w:spacing w:val="0"/>
                <w:w w:val="100"/>
                <w:position w:val="0"/>
                <w:shd w:val="clear" w:color="auto" w:fill="auto"/>
                <w:lang w:val="pt-PT" w:eastAsia="pt-PT" w:bidi="pt-PT"/>
              </w:rPr>
              <w:t>0091</w:t>
              <w:tab/>
              <w:t>MORAR MELHOR</w:t>
            </w:r>
          </w:p>
        </w:tc>
        <w:tc>
          <w:tcPr>
            <w:tcBorders>
              <w:top w:val="single" w:sz="4"/>
            </w:tcBorders>
            <w:shd w:val="clear" w:color="auto" w:fill="FFFFFF"/>
            <w:vAlign w:val="bottom"/>
          </w:tcPr>
          <w:p>
            <w:pPr>
              <w:pStyle w:val="Style16"/>
              <w:keepNext w:val="0"/>
              <w:keepLines w:val="0"/>
              <w:widowControl w:val="0"/>
              <w:shd w:val="clear" w:color="auto" w:fill="auto"/>
              <w:bidi w:val="0"/>
              <w:spacing w:before="0" w:after="0" w:line="240" w:lineRule="auto"/>
              <w:ind w:left="0" w:right="0" w:firstLine="0"/>
              <w:jc w:val="center"/>
            </w:pPr>
            <w:r>
              <w:rPr>
                <w:b/>
                <w:bCs/>
                <w:color w:val="000000"/>
                <w:spacing w:val="0"/>
                <w:w w:val="100"/>
                <w:position w:val="0"/>
                <w:shd w:val="clear" w:color="auto" w:fill="auto"/>
                <w:lang w:val="pt-PT" w:eastAsia="pt-PT" w:bidi="pt-PT"/>
              </w:rPr>
              <w:t>1.030.808,38</w:t>
            </w:r>
          </w:p>
        </w:tc>
        <w:tc>
          <w:tcPr>
            <w:tcBorders>
              <w:top w:val="single" w:sz="4"/>
            </w:tcBorders>
            <w:shd w:val="clear" w:color="auto" w:fill="FFFFFF"/>
            <w:vAlign w:val="top"/>
          </w:tcPr>
          <w:p>
            <w:pPr>
              <w:widowControl w:val="0"/>
              <w:rPr>
                <w:sz w:val="10"/>
                <w:szCs w:val="10"/>
              </w:rPr>
            </w:pPr>
          </w:p>
        </w:tc>
        <w:tc>
          <w:tcPr>
            <w:tcBorders>
              <w:top w:val="single" w:sz="4"/>
            </w:tcBorders>
            <w:shd w:val="clear" w:color="auto" w:fill="FFFFFF"/>
            <w:vAlign w:val="bottom"/>
          </w:tcPr>
          <w:p>
            <w:pPr>
              <w:pStyle w:val="Style16"/>
              <w:keepNext w:val="0"/>
              <w:keepLines w:val="0"/>
              <w:widowControl w:val="0"/>
              <w:shd w:val="clear" w:color="auto" w:fill="auto"/>
              <w:bidi w:val="0"/>
              <w:spacing w:before="0" w:after="0" w:line="240" w:lineRule="auto"/>
              <w:ind w:left="0" w:right="0" w:firstLine="0"/>
              <w:jc w:val="right"/>
            </w:pPr>
            <w:r>
              <w:rPr>
                <w:b/>
                <w:bCs/>
                <w:color w:val="000000"/>
                <w:spacing w:val="0"/>
                <w:w w:val="100"/>
                <w:position w:val="0"/>
                <w:shd w:val="clear" w:color="auto" w:fill="auto"/>
                <w:lang w:val="pt-PT" w:eastAsia="pt-PT" w:bidi="pt-PT"/>
              </w:rPr>
              <w:t>1.030.808.38</w:t>
            </w:r>
          </w:p>
        </w:tc>
      </w:tr>
      <w:tr>
        <w:trPr>
          <w:trHeight w:val="144" w:hRule="exact"/>
        </w:trPr>
        <w:tc>
          <w:tcPr>
            <w:tcBorders/>
            <w:shd w:val="clear" w:color="auto" w:fill="FFFFFF"/>
            <w:vAlign w:val="bottom"/>
          </w:tcPr>
          <w:p>
            <w:pPr>
              <w:pStyle w:val="Style16"/>
              <w:keepNext w:val="0"/>
              <w:keepLines w:val="0"/>
              <w:widowControl w:val="0"/>
              <w:shd w:val="clear" w:color="auto" w:fill="auto"/>
              <w:bidi w:val="0"/>
              <w:spacing w:before="0" w:after="0" w:line="240" w:lineRule="auto"/>
              <w:ind w:left="0" w:right="0" w:firstLine="0"/>
              <w:jc w:val="left"/>
            </w:pPr>
            <w:r>
              <w:rPr>
                <w:b/>
                <w:bCs/>
                <w:color w:val="000000"/>
                <w:spacing w:val="0"/>
                <w:w w:val="100"/>
                <w:position w:val="0"/>
                <w:shd w:val="clear" w:color="auto" w:fill="auto"/>
                <w:lang w:val="pt-PT" w:eastAsia="pt-PT" w:bidi="pt-PT"/>
              </w:rPr>
              <w:t>26</w:t>
            </w:r>
          </w:p>
        </w:tc>
        <w:tc>
          <w:tcPr>
            <w:tcBorders/>
            <w:shd w:val="clear" w:color="auto" w:fill="FFFFFF"/>
            <w:vAlign w:val="bottom"/>
          </w:tcPr>
          <w:p>
            <w:pPr>
              <w:pStyle w:val="Style16"/>
              <w:keepNext w:val="0"/>
              <w:keepLines w:val="0"/>
              <w:widowControl w:val="0"/>
              <w:shd w:val="clear" w:color="auto" w:fill="auto"/>
              <w:bidi w:val="0"/>
              <w:spacing w:before="0" w:after="0" w:line="240" w:lineRule="auto"/>
              <w:ind w:left="0" w:right="0" w:firstLine="0"/>
              <w:jc w:val="left"/>
            </w:pPr>
            <w:r>
              <w:rPr>
                <w:b/>
                <w:bCs/>
                <w:color w:val="000000"/>
                <w:spacing w:val="0"/>
                <w:w w:val="100"/>
                <w:position w:val="0"/>
                <w:shd w:val="clear" w:color="auto" w:fill="auto"/>
                <w:lang w:val="pt-PT" w:eastAsia="pt-PT" w:bidi="pt-PT"/>
              </w:rPr>
              <w:t>782</w:t>
            </w:r>
          </w:p>
        </w:tc>
        <w:tc>
          <w:tcPr>
            <w:tcBorders>
              <w:bottom w:val="single" w:sz="4"/>
            </w:tcBorders>
            <w:shd w:val="clear" w:color="auto" w:fill="FFFFFF"/>
            <w:vAlign w:val="bottom"/>
          </w:tcPr>
          <w:p>
            <w:pPr>
              <w:pStyle w:val="Style16"/>
              <w:keepNext w:val="0"/>
              <w:keepLines w:val="0"/>
              <w:widowControl w:val="0"/>
              <w:shd w:val="clear" w:color="auto" w:fill="auto"/>
              <w:bidi w:val="0"/>
              <w:spacing w:before="0" w:after="0" w:line="240" w:lineRule="auto"/>
              <w:ind w:left="0" w:right="0" w:firstLine="0"/>
              <w:jc w:val="left"/>
            </w:pPr>
            <w:r>
              <w:rPr>
                <w:b/>
                <w:bCs/>
                <w:color w:val="000000"/>
                <w:spacing w:val="0"/>
                <w:w w:val="100"/>
                <w:position w:val="0"/>
                <w:shd w:val="clear" w:color="auto" w:fill="auto"/>
                <w:lang w:val="pt-PT" w:eastAsia="pt-PT" w:bidi="pt-PT"/>
              </w:rPr>
              <w:t>0162 ESTRADAS E RODOVIAS</w:t>
            </w:r>
          </w:p>
        </w:tc>
        <w:tc>
          <w:tcPr>
            <w:tcBorders>
              <w:bottom w:val="single" w:sz="4"/>
            </w:tcBorders>
            <w:shd w:val="clear" w:color="auto" w:fill="FFFFFF"/>
            <w:vAlign w:val="top"/>
          </w:tcPr>
          <w:p>
            <w:pPr>
              <w:widowControl w:val="0"/>
              <w:rPr>
                <w:sz w:val="10"/>
                <w:szCs w:val="10"/>
              </w:rPr>
            </w:pPr>
          </w:p>
        </w:tc>
        <w:tc>
          <w:tcPr>
            <w:tcBorders>
              <w:bottom w:val="single" w:sz="4"/>
            </w:tcBorders>
            <w:shd w:val="clear" w:color="auto" w:fill="FFFFFF"/>
            <w:vAlign w:val="bottom"/>
          </w:tcPr>
          <w:p>
            <w:pPr>
              <w:pStyle w:val="Style16"/>
              <w:keepNext w:val="0"/>
              <w:keepLines w:val="0"/>
              <w:widowControl w:val="0"/>
              <w:shd w:val="clear" w:color="auto" w:fill="auto"/>
              <w:bidi w:val="0"/>
              <w:spacing w:before="0" w:after="0" w:line="240" w:lineRule="auto"/>
              <w:ind w:left="0" w:right="180" w:firstLine="0"/>
              <w:jc w:val="right"/>
            </w:pPr>
            <w:r>
              <w:rPr>
                <w:b/>
                <w:bCs/>
                <w:color w:val="000000"/>
                <w:spacing w:val="0"/>
                <w:w w:val="100"/>
                <w:position w:val="0"/>
                <w:shd w:val="clear" w:color="auto" w:fill="auto"/>
                <w:lang w:val="pt-PT" w:eastAsia="pt-PT" w:bidi="pt-PT"/>
              </w:rPr>
              <w:t>267.686,36</w:t>
            </w:r>
          </w:p>
        </w:tc>
        <w:tc>
          <w:tcPr>
            <w:tcBorders/>
            <w:shd w:val="clear" w:color="auto" w:fill="FFFFFF"/>
            <w:vAlign w:val="bottom"/>
          </w:tcPr>
          <w:p>
            <w:pPr>
              <w:pStyle w:val="Style16"/>
              <w:keepNext w:val="0"/>
              <w:keepLines w:val="0"/>
              <w:widowControl w:val="0"/>
              <w:shd w:val="clear" w:color="auto" w:fill="auto"/>
              <w:bidi w:val="0"/>
              <w:spacing w:before="0" w:after="0" w:line="240" w:lineRule="auto"/>
              <w:ind w:left="0" w:right="0" w:firstLine="0"/>
              <w:jc w:val="right"/>
            </w:pPr>
            <w:r>
              <w:rPr>
                <w:b/>
                <w:bCs/>
                <w:color w:val="000000"/>
                <w:spacing w:val="0"/>
                <w:w w:val="100"/>
                <w:position w:val="0"/>
                <w:shd w:val="clear" w:color="auto" w:fill="auto"/>
                <w:lang w:val="pt-PT" w:eastAsia="pt-PT" w:bidi="pt-PT"/>
              </w:rPr>
              <w:t>267.686,36</w:t>
            </w:r>
          </w:p>
        </w:tc>
      </w:tr>
    </w:tbl>
    <w:p>
      <w:pPr>
        <w:widowControl w:val="0"/>
        <w:spacing w:after="79" w:line="1" w:lineRule="exact"/>
      </w:pPr>
    </w:p>
    <w:p>
      <w:pPr>
        <w:pStyle w:val="Style22"/>
        <w:keepNext w:val="0"/>
        <w:keepLines w:val="0"/>
        <w:widowControl w:val="0"/>
        <w:shd w:val="clear" w:color="auto" w:fill="auto"/>
        <w:tabs>
          <w:tab w:pos="4810" w:val="left"/>
          <w:tab w:pos="8660" w:val="left"/>
        </w:tabs>
        <w:bidi w:val="0"/>
        <w:spacing w:before="0" w:after="40" w:line="240" w:lineRule="auto"/>
        <w:ind w:left="980" w:right="0" w:firstLine="0"/>
        <w:jc w:val="both"/>
      </w:pPr>
      <w:r>
        <w:rPr>
          <w:b/>
          <w:bCs/>
          <w:color w:val="000000"/>
          <w:spacing w:val="0"/>
          <w:w w:val="100"/>
          <w:position w:val="0"/>
          <w:shd w:val="clear" w:color="auto" w:fill="auto"/>
          <w:lang w:val="pt-PT" w:eastAsia="pt-PT" w:bidi="pt-PT"/>
        </w:rPr>
        <w:t>doe Lazer</w:t>
        <w:tab/>
        <w:t>1.310.367,93</w:t>
        <w:tab/>
        <w:t>1.310.367,93</w:t>
      </w:r>
    </w:p>
    <w:p>
      <w:pPr>
        <w:pStyle w:val="Style22"/>
        <w:keepNext w:val="0"/>
        <w:keepLines w:val="0"/>
        <w:widowControl w:val="0"/>
        <w:pBdr>
          <w:top w:val="single" w:sz="4" w:space="0" w:color="auto"/>
        </w:pBdr>
        <w:shd w:val="clear" w:color="auto" w:fill="auto"/>
        <w:tabs>
          <w:tab w:pos="5194" w:val="left"/>
        </w:tabs>
        <w:bidi w:val="0"/>
        <w:spacing w:before="0" w:after="40" w:line="240" w:lineRule="auto"/>
        <w:ind w:left="0" w:right="0" w:firstLine="0"/>
        <w:jc w:val="right"/>
      </w:pPr>
      <w:r>
        <w:rPr>
          <w:b/>
          <w:bCs/>
          <w:u w:val="single"/>
        </w:rPr>
        <w:t xml:space="preserve"> </w:t>
        <w:tab/>
      </w:r>
    </w:p>
    <w:p>
      <w:pPr>
        <w:widowControl w:val="0"/>
        <w:spacing w:line="1" w:lineRule="exact"/>
      </w:pPr>
      <w:r>
        <w:drawing>
          <wp:anchor distT="103505" distB="0" distL="0" distR="0" simplePos="0" relativeHeight="125829837" behindDoc="0" locked="0" layoutInCell="1" allowOverlap="1">
            <wp:simplePos x="0" y="0"/>
            <wp:positionH relativeFrom="page">
              <wp:posOffset>762000</wp:posOffset>
            </wp:positionH>
            <wp:positionV relativeFrom="paragraph">
              <wp:posOffset>103505</wp:posOffset>
            </wp:positionV>
            <wp:extent cx="6022975" cy="267970"/>
            <wp:wrapTopAndBottom/>
            <wp:docPr id="1410" name="Shape 1410"/>
            <a:graphic xmlns:a="http://schemas.openxmlformats.org/drawingml/2006/main">
              <a:graphicData uri="http://schemas.openxmlformats.org/drawingml/2006/picture">
                <pic:pic xmlns:pic="http://schemas.openxmlformats.org/drawingml/2006/picture">
                  <pic:nvPicPr>
                    <pic:cNvPr id="1411" name="Picture box 1411"/>
                    <pic:cNvPicPr/>
                  </pic:nvPicPr>
                  <pic:blipFill>
                    <a:blip r:embed="rId709"/>
                    <a:stretch/>
                  </pic:blipFill>
                  <pic:spPr>
                    <a:xfrm>
                      <a:ext cx="6022975" cy="267970"/>
                    </a:xfrm>
                    <a:prstGeom prst="rect"/>
                  </pic:spPr>
                </pic:pic>
              </a:graphicData>
            </a:graphic>
          </wp:anchor>
        </w:drawing>
      </w:r>
      <w:r>
        <mc:AlternateContent>
          <mc:Choice Requires="wps">
            <w:drawing>
              <wp:anchor distT="0" distB="0" distL="0" distR="0" simplePos="0" relativeHeight="503316520" behindDoc="0" locked="0" layoutInCell="1" allowOverlap="1">
                <wp:simplePos x="0" y="0"/>
                <wp:positionH relativeFrom="page">
                  <wp:posOffset>780415</wp:posOffset>
                </wp:positionH>
                <wp:positionV relativeFrom="paragraph">
                  <wp:posOffset>0</wp:posOffset>
                </wp:positionV>
                <wp:extent cx="5974080" cy="201295"/>
                <wp:wrapNone/>
                <wp:docPr id="1412" name="Shape 1412"/>
                <a:graphic xmlns:a="http://schemas.openxmlformats.org/drawingml/2006/main">
                  <a:graphicData uri="http://schemas.microsoft.com/office/word/2010/wordprocessingShape">
                    <wps:wsp>
                      <wps:cNvSpPr txBox="1"/>
                      <wps:spPr>
                        <a:xfrm>
                          <a:ext cx="5974080" cy="201295"/>
                        </a:xfrm>
                        <a:prstGeom prst="rect"/>
                        <a:noFill/>
                      </wps:spPr>
                      <wps:txbx>
                        <w:txbxContent>
                          <w:p>
                            <w:pPr>
                              <w:pStyle w:val="Style13"/>
                              <w:keepNext w:val="0"/>
                              <w:keepLines w:val="0"/>
                              <w:widowControl w:val="0"/>
                              <w:shd w:val="clear" w:color="auto" w:fill="auto"/>
                              <w:tabs>
                                <w:tab w:pos="5203" w:val="left"/>
                              </w:tabs>
                              <w:bidi w:val="0"/>
                              <w:spacing w:before="0" w:after="0" w:line="240" w:lineRule="auto"/>
                              <w:ind w:left="0" w:right="0" w:firstLine="0"/>
                              <w:jc w:val="right"/>
                            </w:pPr>
                            <w:r>
                              <w:rPr>
                                <w:u w:val="single"/>
                              </w:rPr>
                              <w:t xml:space="preserve"> </w:t>
                              <w:tab/>
                            </w:r>
                          </w:p>
                          <w:p>
                            <w:pPr>
                              <w:pStyle w:val="Style13"/>
                              <w:keepNext w:val="0"/>
                              <w:keepLines w:val="0"/>
                              <w:widowControl w:val="0"/>
                              <w:shd w:val="clear" w:color="auto" w:fill="auto"/>
                              <w:tabs>
                                <w:tab w:pos="4714" w:val="left"/>
                                <w:tab w:pos="8563" w:val="left"/>
                              </w:tabs>
                              <w:bidi w:val="0"/>
                              <w:spacing w:before="0" w:after="0" w:line="180" w:lineRule="auto"/>
                              <w:ind w:left="0" w:right="0" w:firstLine="0"/>
                              <w:jc w:val="both"/>
                            </w:pPr>
                            <w:r>
                              <w:rPr>
                                <w:color w:val="000000"/>
                                <w:spacing w:val="0"/>
                                <w:w w:val="100"/>
                                <w:position w:val="0"/>
                                <w:shd w:val="clear" w:color="auto" w:fill="auto"/>
                                <w:lang w:val="pt-PT" w:eastAsia="pt-PT" w:bidi="pt-PT"/>
                              </w:rPr>
                              <w:t xml:space="preserve">o? O4O ni7« ncconoTfi </w:t>
                            </w:r>
                            <w:r>
                              <w:rPr>
                                <w:color w:val="000000"/>
                                <w:spacing w:val="0"/>
                                <w:w w:val="100"/>
                                <w:position w:val="0"/>
                                <w:shd w:val="clear" w:color="auto" w:fill="auto"/>
                              </w:rPr>
                              <w:t>AkiArwo</w:t>
                              <w:tab/>
                            </w:r>
                            <w:r>
                              <w:rPr>
                                <w:color w:val="000000"/>
                                <w:spacing w:val="0"/>
                                <w:w w:val="100"/>
                                <w:position w:val="0"/>
                                <w:shd w:val="clear" w:color="auto" w:fill="auto"/>
                                <w:lang w:val="pt-PT" w:eastAsia="pt-PT" w:bidi="pt-PT"/>
                              </w:rPr>
                              <w:t>«</w:t>
                              <w:tab/>
                              <w:t xml:space="preserve">4 </w:t>
                            </w:r>
                            <w:r>
                              <w:rPr>
                                <w:color w:val="000000"/>
                                <w:spacing w:val="0"/>
                                <w:w w:val="100"/>
                                <w:position w:val="0"/>
                                <w:shd w:val="clear" w:color="auto" w:fill="auto"/>
                              </w:rPr>
                              <w:t xml:space="preserve">Tíi </w:t>
                            </w:r>
                            <w:r>
                              <w:rPr>
                                <w:color w:val="000000"/>
                                <w:spacing w:val="0"/>
                                <w:w w:val="100"/>
                                <w:position w:val="0"/>
                                <w:shd w:val="clear" w:color="auto" w:fill="auto"/>
                                <w:lang w:val="pt-PT" w:eastAsia="pt-PT" w:bidi="pt-PT"/>
                              </w:rPr>
                              <w:t>nm nn</w:t>
                            </w:r>
                          </w:p>
                        </w:txbxContent>
                      </wps:txbx>
                      <wps:bodyPr lIns="0" tIns="0" rIns="0" bIns="0">
                        <a:noAutoFit/>
                      </wps:bodyPr>
                    </wps:wsp>
                  </a:graphicData>
                </a:graphic>
              </wp:anchor>
            </w:drawing>
          </mc:Choice>
          <mc:Fallback>
            <w:pict>
              <v:shape id="_x0000_s2438" type="#_x0000_t202" style="position:absolute;margin-left:61.450000000000003pt;margin-top:0;width:470.39999999999998pt;height:15.85pt;z-index:251657767;mso-wrap-distance-left:0;mso-wrap-distance-right:0;mso-position-horizontal-relative:page" filled="f" stroked="f">
                <v:textbox inset="0,0,0,0">
                  <w:txbxContent>
                    <w:p>
                      <w:pPr>
                        <w:pStyle w:val="Style13"/>
                        <w:keepNext w:val="0"/>
                        <w:keepLines w:val="0"/>
                        <w:widowControl w:val="0"/>
                        <w:shd w:val="clear" w:color="auto" w:fill="auto"/>
                        <w:tabs>
                          <w:tab w:pos="5203" w:val="left"/>
                        </w:tabs>
                        <w:bidi w:val="0"/>
                        <w:spacing w:before="0" w:after="0" w:line="240" w:lineRule="auto"/>
                        <w:ind w:left="0" w:right="0" w:firstLine="0"/>
                        <w:jc w:val="right"/>
                      </w:pPr>
                      <w:r>
                        <w:rPr>
                          <w:u w:val="single"/>
                        </w:rPr>
                        <w:t xml:space="preserve"> </w:t>
                        <w:tab/>
                      </w:r>
                    </w:p>
                    <w:p>
                      <w:pPr>
                        <w:pStyle w:val="Style13"/>
                        <w:keepNext w:val="0"/>
                        <w:keepLines w:val="0"/>
                        <w:widowControl w:val="0"/>
                        <w:shd w:val="clear" w:color="auto" w:fill="auto"/>
                        <w:tabs>
                          <w:tab w:pos="4714" w:val="left"/>
                          <w:tab w:pos="8563" w:val="left"/>
                        </w:tabs>
                        <w:bidi w:val="0"/>
                        <w:spacing w:before="0" w:after="0" w:line="180" w:lineRule="auto"/>
                        <w:ind w:left="0" w:right="0" w:firstLine="0"/>
                        <w:jc w:val="both"/>
                      </w:pPr>
                      <w:r>
                        <w:rPr>
                          <w:color w:val="000000"/>
                          <w:spacing w:val="0"/>
                          <w:w w:val="100"/>
                          <w:position w:val="0"/>
                          <w:shd w:val="clear" w:color="auto" w:fill="auto"/>
                          <w:lang w:val="pt-PT" w:eastAsia="pt-PT" w:bidi="pt-PT"/>
                        </w:rPr>
                        <w:t xml:space="preserve">o? O4O ni7« ncconoTfi </w:t>
                      </w:r>
                      <w:r>
                        <w:rPr>
                          <w:color w:val="000000"/>
                          <w:spacing w:val="0"/>
                          <w:w w:val="100"/>
                          <w:position w:val="0"/>
                          <w:shd w:val="clear" w:color="auto" w:fill="auto"/>
                        </w:rPr>
                        <w:t>AkiArwo</w:t>
                        <w:tab/>
                      </w:r>
                      <w:r>
                        <w:rPr>
                          <w:color w:val="000000"/>
                          <w:spacing w:val="0"/>
                          <w:w w:val="100"/>
                          <w:position w:val="0"/>
                          <w:shd w:val="clear" w:color="auto" w:fill="auto"/>
                          <w:lang w:val="pt-PT" w:eastAsia="pt-PT" w:bidi="pt-PT"/>
                        </w:rPr>
                        <w:t>«</w:t>
                        <w:tab/>
                        <w:t xml:space="preserve">4 </w:t>
                      </w:r>
                      <w:r>
                        <w:rPr>
                          <w:color w:val="000000"/>
                          <w:spacing w:val="0"/>
                          <w:w w:val="100"/>
                          <w:position w:val="0"/>
                          <w:shd w:val="clear" w:color="auto" w:fill="auto"/>
                        </w:rPr>
                        <w:t xml:space="preserve">Tíi </w:t>
                      </w:r>
                      <w:r>
                        <w:rPr>
                          <w:color w:val="000000"/>
                          <w:spacing w:val="0"/>
                          <w:w w:val="100"/>
                          <w:position w:val="0"/>
                          <w:shd w:val="clear" w:color="auto" w:fill="auto"/>
                          <w:lang w:val="pt-PT" w:eastAsia="pt-PT" w:bidi="pt-PT"/>
                        </w:rPr>
                        <w:t>nm nn</w:t>
                      </w:r>
                    </w:p>
                  </w:txbxContent>
                </v:textbox>
                <w10:wrap anchorx="page"/>
              </v:shape>
            </w:pict>
          </mc:Fallback>
        </mc:AlternateContent>
      </w:r>
    </w:p>
    <w:tbl>
      <w:tblPr>
        <w:tblOverlap w:val="never"/>
        <w:jc w:val="center"/>
        <w:tblLayout w:type="fixed"/>
      </w:tblPr>
      <w:tblGrid>
        <w:gridCol w:w="221"/>
        <w:gridCol w:w="355"/>
        <w:gridCol w:w="3062"/>
        <w:gridCol w:w="3398"/>
        <w:gridCol w:w="2333"/>
      </w:tblGrid>
      <w:tr>
        <w:trPr>
          <w:trHeight w:val="230" w:hRule="exact"/>
        </w:trPr>
        <w:tc>
          <w:tcPr>
            <w:tcBorders/>
            <w:shd w:val="clear" w:color="auto" w:fill="FFFFFF"/>
            <w:vAlign w:val="top"/>
          </w:tcPr>
          <w:p>
            <w:pPr>
              <w:pStyle w:val="Style16"/>
              <w:keepNext w:val="0"/>
              <w:keepLines w:val="0"/>
              <w:widowControl w:val="0"/>
              <w:shd w:val="clear" w:color="auto" w:fill="auto"/>
              <w:bidi w:val="0"/>
              <w:spacing w:before="0" w:after="0" w:line="240" w:lineRule="auto"/>
              <w:ind w:left="0" w:right="0" w:firstLine="0"/>
              <w:jc w:val="left"/>
            </w:pPr>
            <w:r>
              <w:rPr>
                <w:b/>
                <w:bCs/>
                <w:color w:val="000000"/>
                <w:spacing w:val="0"/>
                <w:w w:val="100"/>
                <w:position w:val="0"/>
                <w:shd w:val="clear" w:color="auto" w:fill="auto"/>
                <w:lang w:val="pt-PT" w:eastAsia="pt-PT" w:bidi="pt-PT"/>
              </w:rPr>
              <w:t>27</w:t>
            </w:r>
          </w:p>
        </w:tc>
        <w:tc>
          <w:tcPr>
            <w:tcBorders/>
            <w:shd w:val="clear" w:color="auto" w:fill="FFFFFF"/>
            <w:vAlign w:val="center"/>
          </w:tcPr>
          <w:p>
            <w:pPr>
              <w:pStyle w:val="Style16"/>
              <w:keepNext w:val="0"/>
              <w:keepLines w:val="0"/>
              <w:widowControl w:val="0"/>
              <w:shd w:val="clear" w:color="auto" w:fill="auto"/>
              <w:bidi w:val="0"/>
              <w:spacing w:before="0" w:after="0" w:line="240" w:lineRule="auto"/>
              <w:ind w:left="0" w:right="0" w:firstLine="0"/>
              <w:jc w:val="left"/>
            </w:pPr>
            <w:r>
              <w:rPr>
                <w:b/>
                <w:bCs/>
                <w:color w:val="000000"/>
                <w:spacing w:val="0"/>
                <w:w w:val="100"/>
                <w:position w:val="0"/>
                <w:shd w:val="clear" w:color="auto" w:fill="auto"/>
                <w:lang w:val="pt-PT" w:eastAsia="pt-PT" w:bidi="pt-PT"/>
              </w:rPr>
              <w:t>811</w:t>
            </w:r>
          </w:p>
        </w:tc>
        <w:tc>
          <w:tcPr>
            <w:tcBorders/>
            <w:shd w:val="clear" w:color="auto" w:fill="FFFFFF"/>
            <w:vAlign w:val="top"/>
          </w:tcPr>
          <w:p>
            <w:pPr>
              <w:pStyle w:val="Style16"/>
              <w:keepNext w:val="0"/>
              <w:keepLines w:val="0"/>
              <w:widowControl w:val="0"/>
              <w:shd w:val="clear" w:color="auto" w:fill="auto"/>
              <w:bidi w:val="0"/>
              <w:spacing w:before="0" w:after="0" w:line="240" w:lineRule="auto"/>
              <w:ind w:left="320" w:right="0" w:firstLine="0"/>
              <w:jc w:val="left"/>
            </w:pPr>
            <w:r>
              <w:rPr>
                <w:b/>
                <w:bCs/>
                <w:color w:val="000000"/>
                <w:spacing w:val="0"/>
                <w:w w:val="100"/>
                <w:position w:val="0"/>
                <w:shd w:val="clear" w:color="auto" w:fill="auto"/>
                <w:lang w:val="pt-PT" w:eastAsia="pt-PT" w:bidi="pt-PT"/>
              </w:rPr>
              <w:t>Desporto de Rendimento</w:t>
            </w:r>
          </w:p>
        </w:tc>
        <w:tc>
          <w:tcPr>
            <w:tcBorders>
              <w:top w:val="single" w:sz="4"/>
            </w:tcBorders>
            <w:shd w:val="clear" w:color="auto" w:fill="FFFFFF"/>
            <w:vAlign w:val="top"/>
          </w:tcPr>
          <w:p>
            <w:pPr>
              <w:pStyle w:val="Style16"/>
              <w:keepNext w:val="0"/>
              <w:keepLines w:val="0"/>
              <w:widowControl w:val="0"/>
              <w:shd w:val="clear" w:color="auto" w:fill="auto"/>
              <w:bidi w:val="0"/>
              <w:spacing w:before="0" w:after="0" w:line="240" w:lineRule="auto"/>
              <w:ind w:left="0" w:right="1560" w:firstLine="0"/>
              <w:jc w:val="right"/>
            </w:pPr>
            <w:r>
              <w:rPr>
                <w:b/>
                <w:bCs/>
                <w:color w:val="000000"/>
                <w:spacing w:val="0"/>
                <w:w w:val="100"/>
                <w:position w:val="0"/>
                <w:shd w:val="clear" w:color="auto" w:fill="auto"/>
                <w:lang w:val="pt-PT" w:eastAsia="pt-PT" w:bidi="pt-PT"/>
              </w:rPr>
              <w:t>59.365,93</w:t>
            </w:r>
          </w:p>
        </w:tc>
        <w:tc>
          <w:tcPr>
            <w:tcBorders>
              <w:top w:val="single" w:sz="4"/>
            </w:tcBorders>
            <w:shd w:val="clear" w:color="auto" w:fill="FFFFFF"/>
            <w:vAlign w:val="top"/>
          </w:tcPr>
          <w:p>
            <w:pPr>
              <w:pStyle w:val="Style16"/>
              <w:keepNext w:val="0"/>
              <w:keepLines w:val="0"/>
              <w:widowControl w:val="0"/>
              <w:shd w:val="clear" w:color="auto" w:fill="auto"/>
              <w:bidi w:val="0"/>
              <w:spacing w:before="0" w:after="0" w:line="240" w:lineRule="auto"/>
              <w:ind w:left="0" w:right="0" w:firstLine="0"/>
              <w:jc w:val="right"/>
            </w:pPr>
            <w:r>
              <w:rPr>
                <w:b/>
                <w:bCs/>
                <w:color w:val="000000"/>
                <w:spacing w:val="0"/>
                <w:w w:val="100"/>
                <w:position w:val="0"/>
                <w:shd w:val="clear" w:color="auto" w:fill="auto"/>
                <w:lang w:val="pt-PT" w:eastAsia="pt-PT" w:bidi="pt-PT"/>
              </w:rPr>
              <w:t>59.365,93</w:t>
            </w:r>
          </w:p>
        </w:tc>
      </w:tr>
      <w:tr>
        <w:trPr>
          <w:trHeight w:val="221" w:hRule="exact"/>
        </w:trPr>
        <w:tc>
          <w:tcPr>
            <w:tcBorders/>
            <w:shd w:val="clear" w:color="auto" w:fill="FFFFFF"/>
            <w:vAlign w:val="bottom"/>
          </w:tcPr>
          <w:p>
            <w:pPr>
              <w:pStyle w:val="Style16"/>
              <w:keepNext w:val="0"/>
              <w:keepLines w:val="0"/>
              <w:widowControl w:val="0"/>
              <w:shd w:val="clear" w:color="auto" w:fill="auto"/>
              <w:bidi w:val="0"/>
              <w:spacing w:before="0" w:after="0" w:line="240" w:lineRule="auto"/>
              <w:ind w:left="0" w:right="0" w:firstLine="0"/>
              <w:jc w:val="left"/>
            </w:pPr>
            <w:r>
              <w:rPr>
                <w:b/>
                <w:bCs/>
                <w:color w:val="000000"/>
                <w:spacing w:val="0"/>
                <w:w w:val="100"/>
                <w:position w:val="0"/>
                <w:shd w:val="clear" w:color="auto" w:fill="auto"/>
                <w:lang w:val="pt-PT" w:eastAsia="pt-PT" w:bidi="pt-PT"/>
              </w:rPr>
              <w:t>27</w:t>
            </w:r>
          </w:p>
        </w:tc>
        <w:tc>
          <w:tcPr>
            <w:tcBorders/>
            <w:shd w:val="clear" w:color="auto" w:fill="FFFFFF"/>
            <w:vAlign w:val="bottom"/>
          </w:tcPr>
          <w:p>
            <w:pPr>
              <w:pStyle w:val="Style16"/>
              <w:keepNext w:val="0"/>
              <w:keepLines w:val="0"/>
              <w:widowControl w:val="0"/>
              <w:shd w:val="clear" w:color="auto" w:fill="auto"/>
              <w:bidi w:val="0"/>
              <w:spacing w:before="0" w:after="0" w:line="240" w:lineRule="auto"/>
              <w:ind w:left="0" w:right="0" w:firstLine="0"/>
              <w:jc w:val="left"/>
            </w:pPr>
            <w:r>
              <w:rPr>
                <w:b/>
                <w:bCs/>
                <w:color w:val="000000"/>
                <w:spacing w:val="0"/>
                <w:w w:val="100"/>
                <w:position w:val="0"/>
                <w:shd w:val="clear" w:color="auto" w:fill="auto"/>
                <w:lang w:val="pt-PT" w:eastAsia="pt-PT" w:bidi="pt-PT"/>
              </w:rPr>
              <w:t>811</w:t>
            </w:r>
          </w:p>
        </w:tc>
        <w:tc>
          <w:tcPr>
            <w:tcBorders/>
            <w:shd w:val="clear" w:color="auto" w:fill="FFFFFF"/>
            <w:vAlign w:val="bottom"/>
          </w:tcPr>
          <w:p>
            <w:pPr>
              <w:pStyle w:val="Style16"/>
              <w:keepNext w:val="0"/>
              <w:keepLines w:val="0"/>
              <w:widowControl w:val="0"/>
              <w:shd w:val="clear" w:color="auto" w:fill="auto"/>
              <w:bidi w:val="0"/>
              <w:spacing w:before="0" w:after="0" w:line="240" w:lineRule="auto"/>
              <w:ind w:left="0" w:right="0" w:firstLine="0"/>
              <w:jc w:val="left"/>
            </w:pPr>
            <w:r>
              <w:rPr>
                <w:b/>
                <w:bCs/>
                <w:color w:val="000000"/>
                <w:spacing w:val="0"/>
                <w:w w:val="100"/>
                <w:position w:val="0"/>
                <w:shd w:val="clear" w:color="auto" w:fill="auto"/>
                <w:lang w:val="pt-PT" w:eastAsia="pt-PT" w:bidi="pt-PT"/>
              </w:rPr>
              <w:t>0171 DESPORTO AMADOR</w:t>
            </w:r>
          </w:p>
        </w:tc>
        <w:tc>
          <w:tcPr>
            <w:tcBorders>
              <w:top w:val="single" w:sz="4"/>
            </w:tcBorders>
            <w:shd w:val="clear" w:color="auto" w:fill="FFFFFF"/>
            <w:vAlign w:val="bottom"/>
          </w:tcPr>
          <w:p>
            <w:pPr>
              <w:pStyle w:val="Style16"/>
              <w:keepNext w:val="0"/>
              <w:keepLines w:val="0"/>
              <w:widowControl w:val="0"/>
              <w:shd w:val="clear" w:color="auto" w:fill="auto"/>
              <w:bidi w:val="0"/>
              <w:spacing w:before="0" w:after="0" w:line="240" w:lineRule="auto"/>
              <w:ind w:left="0" w:right="1560" w:firstLine="0"/>
              <w:jc w:val="right"/>
            </w:pPr>
            <w:r>
              <w:rPr>
                <w:b/>
                <w:bCs/>
                <w:color w:val="000000"/>
                <w:spacing w:val="0"/>
                <w:w w:val="100"/>
                <w:position w:val="0"/>
                <w:shd w:val="clear" w:color="auto" w:fill="auto"/>
                <w:lang w:val="pt-PT" w:eastAsia="pt-PT" w:bidi="pt-PT"/>
              </w:rPr>
              <w:t>59.365,93</w:t>
            </w:r>
          </w:p>
        </w:tc>
        <w:tc>
          <w:tcPr>
            <w:tcBorders>
              <w:top w:val="single" w:sz="4"/>
            </w:tcBorders>
            <w:shd w:val="clear" w:color="auto" w:fill="FFFFFF"/>
            <w:vAlign w:val="bottom"/>
          </w:tcPr>
          <w:p>
            <w:pPr>
              <w:pStyle w:val="Style16"/>
              <w:keepNext w:val="0"/>
              <w:keepLines w:val="0"/>
              <w:widowControl w:val="0"/>
              <w:shd w:val="clear" w:color="auto" w:fill="auto"/>
              <w:bidi w:val="0"/>
              <w:spacing w:before="0" w:after="0" w:line="240" w:lineRule="auto"/>
              <w:ind w:left="0" w:right="0" w:firstLine="0"/>
              <w:jc w:val="right"/>
            </w:pPr>
            <w:r>
              <w:rPr>
                <w:b/>
                <w:bCs/>
                <w:color w:val="000000"/>
                <w:spacing w:val="0"/>
                <w:w w:val="100"/>
                <w:position w:val="0"/>
                <w:shd w:val="clear" w:color="auto" w:fill="auto"/>
                <w:lang w:val="pt-PT" w:eastAsia="pt-PT" w:bidi="pt-PT"/>
              </w:rPr>
              <w:t>59.365.93</w:t>
            </w:r>
          </w:p>
        </w:tc>
      </w:tr>
      <w:tr>
        <w:trPr>
          <w:trHeight w:val="211" w:hRule="exact"/>
        </w:trPr>
        <w:tc>
          <w:tcPr>
            <w:tcBorders/>
            <w:shd w:val="clear" w:color="auto" w:fill="FFFFFF"/>
            <w:vAlign w:val="bottom"/>
          </w:tcPr>
          <w:p>
            <w:pPr>
              <w:pStyle w:val="Style16"/>
              <w:keepNext w:val="0"/>
              <w:keepLines w:val="0"/>
              <w:widowControl w:val="0"/>
              <w:shd w:val="clear" w:color="auto" w:fill="auto"/>
              <w:bidi w:val="0"/>
              <w:spacing w:before="0" w:after="0" w:line="240" w:lineRule="auto"/>
              <w:ind w:left="0" w:right="0" w:firstLine="0"/>
              <w:jc w:val="left"/>
            </w:pPr>
            <w:r>
              <w:rPr>
                <w:b/>
                <w:bCs/>
                <w:color w:val="000000"/>
                <w:spacing w:val="0"/>
                <w:w w:val="100"/>
                <w:position w:val="0"/>
                <w:shd w:val="clear" w:color="auto" w:fill="auto"/>
                <w:lang w:val="pt-PT" w:eastAsia="pt-PT" w:bidi="pt-PT"/>
              </w:rPr>
              <w:t>27</w:t>
            </w:r>
          </w:p>
        </w:tc>
        <w:tc>
          <w:tcPr>
            <w:tcBorders/>
            <w:shd w:val="clear" w:color="auto" w:fill="FFFFFF"/>
            <w:vAlign w:val="bottom"/>
          </w:tcPr>
          <w:p>
            <w:pPr>
              <w:pStyle w:val="Style16"/>
              <w:keepNext w:val="0"/>
              <w:keepLines w:val="0"/>
              <w:widowControl w:val="0"/>
              <w:shd w:val="clear" w:color="auto" w:fill="auto"/>
              <w:bidi w:val="0"/>
              <w:spacing w:before="0" w:after="0" w:line="240" w:lineRule="auto"/>
              <w:ind w:left="0" w:right="0" w:firstLine="0"/>
              <w:jc w:val="left"/>
            </w:pPr>
            <w:r>
              <w:rPr>
                <w:b/>
                <w:bCs/>
                <w:color w:val="000000"/>
                <w:spacing w:val="0"/>
                <w:w w:val="100"/>
                <w:position w:val="0"/>
                <w:shd w:val="clear" w:color="auto" w:fill="auto"/>
                <w:lang w:val="pt-PT" w:eastAsia="pt-PT" w:bidi="pt-PT"/>
              </w:rPr>
              <w:t>812</w:t>
            </w:r>
          </w:p>
        </w:tc>
        <w:tc>
          <w:tcPr>
            <w:tcBorders/>
            <w:shd w:val="clear" w:color="auto" w:fill="FFFFFF"/>
            <w:vAlign w:val="bottom"/>
          </w:tcPr>
          <w:p>
            <w:pPr>
              <w:pStyle w:val="Style16"/>
              <w:keepNext w:val="0"/>
              <w:keepLines w:val="0"/>
              <w:widowControl w:val="0"/>
              <w:shd w:val="clear" w:color="auto" w:fill="auto"/>
              <w:bidi w:val="0"/>
              <w:spacing w:before="0" w:after="0" w:line="240" w:lineRule="auto"/>
              <w:ind w:left="320" w:right="0" w:firstLine="0"/>
              <w:jc w:val="left"/>
            </w:pPr>
            <w:r>
              <w:rPr>
                <w:b/>
                <w:bCs/>
                <w:color w:val="000000"/>
                <w:spacing w:val="0"/>
                <w:w w:val="100"/>
                <w:position w:val="0"/>
                <w:shd w:val="clear" w:color="auto" w:fill="auto"/>
                <w:lang w:val="pt-PT" w:eastAsia="pt-PT" w:bidi="pt-PT"/>
              </w:rPr>
              <w:t>Desporto Comunitário</w:t>
            </w:r>
          </w:p>
        </w:tc>
        <w:tc>
          <w:tcPr>
            <w:tcBorders>
              <w:bottom w:val="single" w:sz="4"/>
            </w:tcBorders>
            <w:shd w:val="clear" w:color="auto" w:fill="FFFFFF"/>
            <w:vAlign w:val="bottom"/>
          </w:tcPr>
          <w:p>
            <w:pPr>
              <w:pStyle w:val="Style16"/>
              <w:keepNext w:val="0"/>
              <w:keepLines w:val="0"/>
              <w:widowControl w:val="0"/>
              <w:shd w:val="clear" w:color="auto" w:fill="auto"/>
              <w:bidi w:val="0"/>
              <w:spacing w:before="0" w:after="0" w:line="240" w:lineRule="auto"/>
              <w:ind w:left="0" w:right="1560" w:firstLine="0"/>
              <w:jc w:val="right"/>
            </w:pPr>
            <w:r>
              <w:rPr>
                <w:b/>
                <w:bCs/>
                <w:color w:val="000000"/>
                <w:spacing w:val="0"/>
                <w:w w:val="100"/>
                <w:position w:val="0"/>
                <w:shd w:val="clear" w:color="auto" w:fill="auto"/>
                <w:lang w:val="pt-PT" w:eastAsia="pt-PT" w:bidi="pt-PT"/>
              </w:rPr>
              <w:t>1.251.002,00</w:t>
            </w:r>
          </w:p>
        </w:tc>
        <w:tc>
          <w:tcPr>
            <w:tcBorders>
              <w:bottom w:val="single" w:sz="4"/>
            </w:tcBorders>
            <w:shd w:val="clear" w:color="auto" w:fill="FFFFFF"/>
            <w:vAlign w:val="bottom"/>
          </w:tcPr>
          <w:p>
            <w:pPr>
              <w:pStyle w:val="Style16"/>
              <w:keepNext w:val="0"/>
              <w:keepLines w:val="0"/>
              <w:widowControl w:val="0"/>
              <w:shd w:val="clear" w:color="auto" w:fill="auto"/>
              <w:bidi w:val="0"/>
              <w:spacing w:before="0" w:after="0" w:line="240" w:lineRule="auto"/>
              <w:ind w:left="0" w:right="0" w:firstLine="0"/>
              <w:jc w:val="right"/>
            </w:pPr>
            <w:r>
              <w:rPr>
                <w:b/>
                <w:bCs/>
                <w:color w:val="000000"/>
                <w:spacing w:val="0"/>
                <w:w w:val="100"/>
                <w:position w:val="0"/>
                <w:shd w:val="clear" w:color="auto" w:fill="auto"/>
                <w:lang w:val="pt-PT" w:eastAsia="pt-PT" w:bidi="pt-PT"/>
              </w:rPr>
              <w:t>1.251.002.00</w:t>
            </w:r>
          </w:p>
        </w:tc>
      </w:tr>
    </w:tbl>
    <w:p>
      <w:pPr>
        <w:sectPr>
          <w:footnotePr>
            <w:pos w:val="pageBottom"/>
            <w:numFmt w:val="decimal"/>
            <w:numRestart w:val="continuous"/>
          </w:footnotePr>
          <w:type w:val="continuous"/>
          <w:pgSz w:w="11828" w:h="17207"/>
          <w:pgMar w:top="2334" w:left="1143" w:right="1134" w:bottom="568" w:header="0" w:footer="3" w:gutter="0"/>
          <w:cols w:space="720"/>
          <w:noEndnote/>
          <w:rtlGutter w:val="0"/>
          <w:docGrid w:linePitch="360"/>
        </w:sectPr>
      </w:pPr>
    </w:p>
    <w:p>
      <w:pPr>
        <w:widowControl w:val="0"/>
        <w:spacing w:line="1" w:lineRule="exact"/>
      </w:pPr>
      <w:r>
        <w:drawing>
          <wp:anchor distT="0" distB="133985" distL="114300" distR="114300" simplePos="0" relativeHeight="125829838" behindDoc="0" locked="0" layoutInCell="1" allowOverlap="1">
            <wp:simplePos x="0" y="0"/>
            <wp:positionH relativeFrom="page">
              <wp:posOffset>762000</wp:posOffset>
            </wp:positionH>
            <wp:positionV relativeFrom="margin">
              <wp:posOffset>5980430</wp:posOffset>
            </wp:positionV>
            <wp:extent cx="6022975" cy="414655"/>
            <wp:wrapTopAndBottom/>
            <wp:docPr id="1414" name="Shape 1414"/>
            <a:graphic xmlns:a="http://schemas.openxmlformats.org/drawingml/2006/main">
              <a:graphicData uri="http://schemas.openxmlformats.org/drawingml/2006/picture">
                <pic:pic xmlns:pic="http://schemas.openxmlformats.org/drawingml/2006/picture">
                  <pic:nvPicPr>
                    <pic:cNvPr id="1415" name="Picture box 1415"/>
                    <pic:cNvPicPr/>
                  </pic:nvPicPr>
                  <pic:blipFill>
                    <a:blip r:embed="rId711"/>
                    <a:stretch/>
                  </pic:blipFill>
                  <pic:spPr>
                    <a:xfrm>
                      <a:ext cx="6022975" cy="414655"/>
                    </a:xfrm>
                    <a:prstGeom prst="rect"/>
                  </pic:spPr>
                </pic:pic>
              </a:graphicData>
            </a:graphic>
          </wp:anchor>
        </w:drawing>
      </w:r>
      <w:r>
        <mc:AlternateContent>
          <mc:Choice Requires="wps">
            <w:drawing>
              <wp:anchor distT="0" distB="0" distL="0" distR="0" simplePos="0" relativeHeight="503316522" behindDoc="0" locked="0" layoutInCell="1" allowOverlap="1">
                <wp:simplePos x="0" y="0"/>
                <wp:positionH relativeFrom="page">
                  <wp:posOffset>792480</wp:posOffset>
                </wp:positionH>
                <wp:positionV relativeFrom="margin">
                  <wp:posOffset>6400800</wp:posOffset>
                </wp:positionV>
                <wp:extent cx="5925185" cy="128270"/>
                <wp:wrapNone/>
                <wp:docPr id="1416" name="Shape 1416"/>
                <a:graphic xmlns:a="http://schemas.openxmlformats.org/drawingml/2006/main">
                  <a:graphicData uri="http://schemas.microsoft.com/office/word/2010/wordprocessingShape">
                    <wps:wsp>
                      <wps:cNvSpPr txBox="1"/>
                      <wps:spPr>
                        <a:xfrm>
                          <a:ext cx="5925185" cy="128270"/>
                        </a:xfrm>
                        <a:prstGeom prst="rect"/>
                        <a:noFill/>
                      </wps:spPr>
                      <wps:txbx>
                        <w:txbxContent>
                          <w:p>
                            <w:pPr>
                              <w:pStyle w:val="Style13"/>
                              <w:keepNext w:val="0"/>
                              <w:keepLines w:val="0"/>
                              <w:widowControl w:val="0"/>
                              <w:shd w:val="clear" w:color="auto" w:fill="auto"/>
                              <w:tabs>
                                <w:tab w:pos="4685" w:val="left"/>
                                <w:tab w:pos="8534" w:val="left"/>
                              </w:tabs>
                              <w:bidi w:val="0"/>
                              <w:spacing w:before="0" w:after="0" w:line="240" w:lineRule="auto"/>
                              <w:ind w:left="0" w:right="0" w:firstLine="0"/>
                              <w:jc w:val="both"/>
                            </w:pPr>
                            <w:r>
                              <w:rPr>
                                <w:b/>
                                <w:bCs/>
                                <w:color w:val="000000"/>
                                <w:spacing w:val="0"/>
                                <w:w w:val="100"/>
                                <w:position w:val="0"/>
                                <w:shd w:val="clear" w:color="auto" w:fill="auto"/>
                                <w:lang w:val="pt-PT" w:eastAsia="pt-PT" w:bidi="pt-PT"/>
                              </w:rPr>
                              <w:t>99 999 Reserva de Contingência</w:t>
                              <w:tab/>
                              <w:t>7.546.957.21</w:t>
                              <w:tab/>
                              <w:t>7.546.957.21</w:t>
                            </w:r>
                          </w:p>
                        </w:txbxContent>
                      </wps:txbx>
                      <wps:bodyPr lIns="0" tIns="0" rIns="0" bIns="0">
                        <a:noAutoFit/>
                      </wps:bodyPr>
                    </wps:wsp>
                  </a:graphicData>
                </a:graphic>
              </wp:anchor>
            </w:drawing>
          </mc:Choice>
          <mc:Fallback>
            <w:pict>
              <v:shape id="_x0000_s2442" type="#_x0000_t202" style="position:absolute;margin-left:62.399999999999999pt;margin-top:504.pt;width:466.55000000000001pt;height:10.1pt;z-index:251657769;mso-wrap-distance-left:0;mso-wrap-distance-right:0;mso-position-horizontal-relative:page;mso-position-vertical-relative:margin" filled="f" stroked="f">
                <v:textbox inset="0,0,0,0">
                  <w:txbxContent>
                    <w:p>
                      <w:pPr>
                        <w:pStyle w:val="Style13"/>
                        <w:keepNext w:val="0"/>
                        <w:keepLines w:val="0"/>
                        <w:widowControl w:val="0"/>
                        <w:shd w:val="clear" w:color="auto" w:fill="auto"/>
                        <w:tabs>
                          <w:tab w:pos="4685" w:val="left"/>
                          <w:tab w:pos="8534" w:val="left"/>
                        </w:tabs>
                        <w:bidi w:val="0"/>
                        <w:spacing w:before="0" w:after="0" w:line="240" w:lineRule="auto"/>
                        <w:ind w:left="0" w:right="0" w:firstLine="0"/>
                        <w:jc w:val="both"/>
                      </w:pPr>
                      <w:r>
                        <w:rPr>
                          <w:b/>
                          <w:bCs/>
                          <w:color w:val="000000"/>
                          <w:spacing w:val="0"/>
                          <w:w w:val="100"/>
                          <w:position w:val="0"/>
                          <w:shd w:val="clear" w:color="auto" w:fill="auto"/>
                          <w:lang w:val="pt-PT" w:eastAsia="pt-PT" w:bidi="pt-PT"/>
                        </w:rPr>
                        <w:t>99 999 Reserva de Contingência</w:t>
                        <w:tab/>
                        <w:t>7.546.957.21</w:t>
                        <w:tab/>
                        <w:t>7.546.957.21</w:t>
                      </w:r>
                    </w:p>
                  </w:txbxContent>
                </v:textbox>
                <w10:wrap anchorx="page" anchory="margin"/>
              </v:shape>
            </w:pict>
          </mc:Fallback>
        </mc:AlternateContent>
      </w:r>
    </w:p>
    <w:tbl>
      <w:tblPr>
        <w:tblOverlap w:val="never"/>
        <w:jc w:val="center"/>
        <w:tblLayout w:type="fixed"/>
      </w:tblPr>
      <w:tblGrid>
        <w:gridCol w:w="230"/>
        <w:gridCol w:w="346"/>
        <w:gridCol w:w="3686"/>
        <w:gridCol w:w="2304"/>
        <w:gridCol w:w="1814"/>
        <w:gridCol w:w="989"/>
      </w:tblGrid>
      <w:tr>
        <w:trPr>
          <w:trHeight w:val="240" w:hRule="exact"/>
        </w:trPr>
        <w:tc>
          <w:tcPr>
            <w:tcBorders/>
            <w:shd w:val="clear" w:color="auto" w:fill="FFFFFF"/>
            <w:vAlign w:val="center"/>
          </w:tcPr>
          <w:p>
            <w:pPr>
              <w:pStyle w:val="Style16"/>
              <w:keepNext w:val="0"/>
              <w:keepLines w:val="0"/>
              <w:widowControl w:val="0"/>
              <w:shd w:val="clear" w:color="auto" w:fill="auto"/>
              <w:bidi w:val="0"/>
              <w:spacing w:before="0" w:after="0" w:line="240" w:lineRule="auto"/>
              <w:ind w:left="0" w:right="0" w:firstLine="0"/>
              <w:jc w:val="left"/>
            </w:pPr>
            <w:r>
              <w:rPr>
                <w:b/>
                <w:bCs/>
                <w:color w:val="000000"/>
                <w:spacing w:val="0"/>
                <w:w w:val="100"/>
                <w:position w:val="0"/>
                <w:shd w:val="clear" w:color="auto" w:fill="auto"/>
                <w:lang w:val="pt-PT" w:eastAsia="pt-PT" w:bidi="pt-PT"/>
              </w:rPr>
              <w:t>28</w:t>
            </w:r>
          </w:p>
        </w:tc>
        <w:tc>
          <w:tcPr>
            <w:tcBorders/>
            <w:shd w:val="clear" w:color="auto" w:fill="FFFFFF"/>
            <w:vAlign w:val="top"/>
          </w:tcPr>
          <w:p>
            <w:pPr>
              <w:pStyle w:val="Style16"/>
              <w:keepNext w:val="0"/>
              <w:keepLines w:val="0"/>
              <w:widowControl w:val="0"/>
              <w:shd w:val="clear" w:color="auto" w:fill="auto"/>
              <w:bidi w:val="0"/>
              <w:spacing w:before="0" w:after="0" w:line="240" w:lineRule="auto"/>
              <w:ind w:left="0" w:right="0" w:firstLine="0"/>
              <w:jc w:val="left"/>
            </w:pPr>
            <w:r>
              <w:rPr>
                <w:b/>
                <w:bCs/>
                <w:color w:val="000000"/>
                <w:spacing w:val="0"/>
                <w:w w:val="100"/>
                <w:position w:val="0"/>
                <w:shd w:val="clear" w:color="auto" w:fill="auto"/>
                <w:lang w:val="pt-PT" w:eastAsia="pt-PT" w:bidi="pt-PT"/>
              </w:rPr>
              <w:t>841</w:t>
            </w:r>
          </w:p>
        </w:tc>
        <w:tc>
          <w:tcPr>
            <w:tcBorders/>
            <w:shd w:val="clear" w:color="auto" w:fill="FFFFFF"/>
            <w:vAlign w:val="top"/>
          </w:tcPr>
          <w:p>
            <w:pPr>
              <w:pStyle w:val="Style16"/>
              <w:keepNext w:val="0"/>
              <w:keepLines w:val="0"/>
              <w:widowControl w:val="0"/>
              <w:shd w:val="clear" w:color="auto" w:fill="auto"/>
              <w:bidi w:val="0"/>
              <w:spacing w:before="0" w:after="0" w:line="240" w:lineRule="auto"/>
              <w:ind w:left="340" w:right="0" w:firstLine="0"/>
              <w:jc w:val="left"/>
            </w:pPr>
            <w:r>
              <w:rPr>
                <w:b/>
                <w:bCs/>
                <w:color w:val="000000"/>
                <w:spacing w:val="0"/>
                <w:w w:val="100"/>
                <w:position w:val="0"/>
                <w:shd w:val="clear" w:color="auto" w:fill="auto"/>
                <w:lang w:val="pt-PT" w:eastAsia="pt-PT" w:bidi="pt-PT"/>
              </w:rPr>
              <w:t>Refinanciamento da Divida Interna</w:t>
            </w:r>
          </w:p>
        </w:tc>
        <w:tc>
          <w:tcPr>
            <w:tcBorders>
              <w:top w:val="single" w:sz="4"/>
            </w:tcBorders>
            <w:shd w:val="clear" w:color="auto" w:fill="FFFFFF"/>
            <w:vAlign w:val="top"/>
          </w:tcPr>
          <w:p>
            <w:pPr>
              <w:pStyle w:val="Style16"/>
              <w:keepNext w:val="0"/>
              <w:keepLines w:val="0"/>
              <w:widowControl w:val="0"/>
              <w:shd w:val="clear" w:color="auto" w:fill="auto"/>
              <w:tabs>
                <w:tab w:pos="1344" w:val="left"/>
              </w:tabs>
              <w:bidi w:val="0"/>
              <w:spacing w:before="0" w:after="0" w:line="240" w:lineRule="auto"/>
              <w:ind w:left="0" w:right="0" w:firstLine="0"/>
              <w:jc w:val="right"/>
            </w:pPr>
            <w:r>
              <w:rPr>
                <w:b/>
                <w:bCs/>
                <w:u w:val="single"/>
              </w:rPr>
              <w:t xml:space="preserve"> </w:t>
              <w:tab/>
            </w:r>
          </w:p>
          <w:p>
            <w:pPr>
              <w:pStyle w:val="Style16"/>
              <w:keepNext w:val="0"/>
              <w:keepLines w:val="0"/>
              <w:widowControl w:val="0"/>
              <w:shd w:val="clear" w:color="auto" w:fill="auto"/>
              <w:bidi w:val="0"/>
              <w:spacing w:before="0" w:after="0" w:line="240" w:lineRule="auto"/>
              <w:ind w:left="460" w:right="0" w:firstLine="0"/>
              <w:jc w:val="left"/>
            </w:pPr>
            <w:r>
              <w:rPr>
                <w:b/>
                <w:bCs/>
                <w:color w:val="000000"/>
                <w:spacing w:val="0"/>
                <w:w w:val="100"/>
                <w:position w:val="0"/>
                <w:shd w:val="clear" w:color="auto" w:fill="auto"/>
                <w:lang w:val="pt-PT" w:eastAsia="pt-PT" w:bidi="pt-PT"/>
              </w:rPr>
              <w:t>1.424.662,02</w:t>
            </w:r>
          </w:p>
        </w:tc>
        <w:tc>
          <w:tcPr>
            <w:tcBorders>
              <w:top w:val="single" w:sz="4"/>
            </w:tcBorders>
            <w:shd w:val="clear" w:color="auto" w:fill="FFFFFF"/>
            <w:vAlign w:val="top"/>
          </w:tcPr>
          <w:p>
            <w:pPr>
              <w:widowControl w:val="0"/>
              <w:rPr>
                <w:sz w:val="10"/>
                <w:szCs w:val="10"/>
              </w:rPr>
            </w:pPr>
          </w:p>
        </w:tc>
        <w:tc>
          <w:tcPr>
            <w:tcBorders/>
            <w:shd w:val="clear" w:color="auto" w:fill="FFFFFF"/>
            <w:vAlign w:val="top"/>
          </w:tcPr>
          <w:p>
            <w:pPr>
              <w:pStyle w:val="Style16"/>
              <w:keepNext w:val="0"/>
              <w:keepLines w:val="0"/>
              <w:widowControl w:val="0"/>
              <w:shd w:val="clear" w:color="auto" w:fill="auto"/>
              <w:bidi w:val="0"/>
              <w:spacing w:before="0" w:after="0" w:line="240" w:lineRule="auto"/>
              <w:ind w:left="0" w:right="0" w:firstLine="0"/>
              <w:jc w:val="right"/>
            </w:pPr>
            <w:r>
              <w:rPr>
                <w:b/>
                <w:bCs/>
                <w:color w:val="000000"/>
                <w:spacing w:val="0"/>
                <w:w w:val="100"/>
                <w:position w:val="0"/>
                <w:shd w:val="clear" w:color="auto" w:fill="auto"/>
                <w:lang w:val="pt-PT" w:eastAsia="pt-PT" w:bidi="pt-PT"/>
              </w:rPr>
              <w:t>1.424.662,02</w:t>
            </w:r>
          </w:p>
        </w:tc>
      </w:tr>
      <w:tr>
        <w:trPr>
          <w:trHeight w:val="230" w:hRule="exact"/>
        </w:trPr>
        <w:tc>
          <w:tcPr>
            <w:tcBorders/>
            <w:shd w:val="clear" w:color="auto" w:fill="FFFFFF"/>
            <w:vAlign w:val="center"/>
          </w:tcPr>
          <w:p>
            <w:pPr>
              <w:pStyle w:val="Style16"/>
              <w:keepNext w:val="0"/>
              <w:keepLines w:val="0"/>
              <w:widowControl w:val="0"/>
              <w:shd w:val="clear" w:color="auto" w:fill="auto"/>
              <w:bidi w:val="0"/>
              <w:spacing w:before="0" w:after="0" w:line="240" w:lineRule="auto"/>
              <w:ind w:left="0" w:right="0" w:firstLine="0"/>
              <w:jc w:val="left"/>
            </w:pPr>
            <w:r>
              <w:rPr>
                <w:b/>
                <w:bCs/>
                <w:color w:val="000000"/>
                <w:spacing w:val="0"/>
                <w:w w:val="100"/>
                <w:position w:val="0"/>
                <w:shd w:val="clear" w:color="auto" w:fill="auto"/>
                <w:lang w:val="pt-PT" w:eastAsia="pt-PT" w:bidi="pt-PT"/>
              </w:rPr>
              <w:t>28</w:t>
            </w:r>
          </w:p>
        </w:tc>
        <w:tc>
          <w:tcPr>
            <w:tcBorders/>
            <w:shd w:val="clear" w:color="auto" w:fill="FFFFFF"/>
            <w:vAlign w:val="center"/>
          </w:tcPr>
          <w:p>
            <w:pPr>
              <w:pStyle w:val="Style16"/>
              <w:keepNext w:val="0"/>
              <w:keepLines w:val="0"/>
              <w:widowControl w:val="0"/>
              <w:shd w:val="clear" w:color="auto" w:fill="auto"/>
              <w:bidi w:val="0"/>
              <w:spacing w:before="0" w:after="0" w:line="240" w:lineRule="auto"/>
              <w:ind w:left="0" w:right="0" w:firstLine="0"/>
              <w:jc w:val="left"/>
            </w:pPr>
            <w:r>
              <w:rPr>
                <w:b/>
                <w:bCs/>
                <w:color w:val="000000"/>
                <w:spacing w:val="0"/>
                <w:w w:val="100"/>
                <w:position w:val="0"/>
                <w:shd w:val="clear" w:color="auto" w:fill="auto"/>
                <w:lang w:val="pt-PT" w:eastAsia="pt-PT" w:bidi="pt-PT"/>
              </w:rPr>
              <w:t>841</w:t>
            </w:r>
          </w:p>
        </w:tc>
        <w:tc>
          <w:tcPr>
            <w:tcBorders/>
            <w:shd w:val="clear" w:color="auto" w:fill="FFFFFF"/>
            <w:vAlign w:val="center"/>
          </w:tcPr>
          <w:p>
            <w:pPr>
              <w:pStyle w:val="Style16"/>
              <w:keepNext w:val="0"/>
              <w:keepLines w:val="0"/>
              <w:widowControl w:val="0"/>
              <w:shd w:val="clear" w:color="auto" w:fill="auto"/>
              <w:bidi w:val="0"/>
              <w:spacing w:before="0" w:after="0" w:line="240" w:lineRule="auto"/>
              <w:ind w:left="0" w:right="0" w:firstLine="0"/>
              <w:jc w:val="left"/>
            </w:pPr>
            <w:r>
              <w:rPr>
                <w:b/>
                <w:bCs/>
                <w:color w:val="000000"/>
                <w:spacing w:val="0"/>
                <w:w w:val="100"/>
                <w:position w:val="0"/>
                <w:shd w:val="clear" w:color="auto" w:fill="auto"/>
                <w:lang w:val="pt-PT" w:eastAsia="pt-PT" w:bidi="pt-PT"/>
              </w:rPr>
              <w:t>0174 ENCARGOS COM A DÍVIDA CONTRATADA</w:t>
            </w:r>
          </w:p>
        </w:tc>
        <w:tc>
          <w:tcPr>
            <w:tcBorders>
              <w:top w:val="single" w:sz="4"/>
            </w:tcBorders>
            <w:shd w:val="clear" w:color="auto" w:fill="FFFFFF"/>
            <w:vAlign w:val="center"/>
          </w:tcPr>
          <w:p>
            <w:pPr>
              <w:pStyle w:val="Style16"/>
              <w:keepNext w:val="0"/>
              <w:keepLines w:val="0"/>
              <w:widowControl w:val="0"/>
              <w:shd w:val="clear" w:color="auto" w:fill="auto"/>
              <w:bidi w:val="0"/>
              <w:spacing w:before="0" w:after="0" w:line="240" w:lineRule="auto"/>
              <w:ind w:left="460" w:right="0" w:firstLine="0"/>
              <w:jc w:val="left"/>
            </w:pPr>
            <w:r>
              <w:rPr>
                <w:b/>
                <w:bCs/>
                <w:color w:val="000000"/>
                <w:spacing w:val="0"/>
                <w:w w:val="100"/>
                <w:position w:val="0"/>
                <w:shd w:val="clear" w:color="auto" w:fill="auto"/>
                <w:lang w:val="pt-PT" w:eastAsia="pt-PT" w:bidi="pt-PT"/>
              </w:rPr>
              <w:t>1.424.662.02</w:t>
            </w:r>
          </w:p>
        </w:tc>
        <w:tc>
          <w:tcPr>
            <w:tcBorders>
              <w:top w:val="single" w:sz="4"/>
            </w:tcBorders>
            <w:shd w:val="clear" w:color="auto" w:fill="FFFFFF"/>
            <w:vAlign w:val="top"/>
          </w:tcPr>
          <w:p>
            <w:pPr>
              <w:widowControl w:val="0"/>
              <w:rPr>
                <w:sz w:val="10"/>
                <w:szCs w:val="10"/>
              </w:rPr>
            </w:pPr>
          </w:p>
        </w:tc>
        <w:tc>
          <w:tcPr>
            <w:tcBorders>
              <w:top w:val="single" w:sz="4"/>
            </w:tcBorders>
            <w:shd w:val="clear" w:color="auto" w:fill="FFFFFF"/>
            <w:vAlign w:val="center"/>
          </w:tcPr>
          <w:p>
            <w:pPr>
              <w:pStyle w:val="Style16"/>
              <w:keepNext w:val="0"/>
              <w:keepLines w:val="0"/>
              <w:widowControl w:val="0"/>
              <w:shd w:val="clear" w:color="auto" w:fill="auto"/>
              <w:bidi w:val="0"/>
              <w:spacing w:before="0" w:after="0" w:line="240" w:lineRule="auto"/>
              <w:ind w:left="0" w:right="0" w:firstLine="0"/>
              <w:jc w:val="right"/>
            </w:pPr>
            <w:r>
              <w:rPr>
                <w:b/>
                <w:bCs/>
                <w:color w:val="000000"/>
                <w:spacing w:val="0"/>
                <w:w w:val="100"/>
                <w:position w:val="0"/>
                <w:shd w:val="clear" w:color="auto" w:fill="auto"/>
                <w:lang w:val="pt-PT" w:eastAsia="pt-PT" w:bidi="pt-PT"/>
              </w:rPr>
              <w:t>1.424.662,02</w:t>
            </w:r>
          </w:p>
        </w:tc>
      </w:tr>
      <w:tr>
        <w:trPr>
          <w:trHeight w:val="202" w:hRule="exact"/>
        </w:trPr>
        <w:tc>
          <w:tcPr>
            <w:tcBorders/>
            <w:shd w:val="clear" w:color="auto" w:fill="FFFFFF"/>
            <w:vAlign w:val="center"/>
          </w:tcPr>
          <w:p>
            <w:pPr>
              <w:pStyle w:val="Style16"/>
              <w:keepNext w:val="0"/>
              <w:keepLines w:val="0"/>
              <w:widowControl w:val="0"/>
              <w:shd w:val="clear" w:color="auto" w:fill="auto"/>
              <w:bidi w:val="0"/>
              <w:spacing w:before="0" w:after="0" w:line="240" w:lineRule="auto"/>
              <w:ind w:left="0" w:right="0" w:firstLine="0"/>
              <w:jc w:val="left"/>
            </w:pPr>
            <w:r>
              <w:rPr>
                <w:b/>
                <w:bCs/>
                <w:color w:val="000000"/>
                <w:spacing w:val="0"/>
                <w:w w:val="100"/>
                <w:position w:val="0"/>
                <w:shd w:val="clear" w:color="auto" w:fill="auto"/>
                <w:lang w:val="pt-PT" w:eastAsia="pt-PT" w:bidi="pt-PT"/>
              </w:rPr>
              <w:t>28</w:t>
            </w:r>
          </w:p>
        </w:tc>
        <w:tc>
          <w:tcPr>
            <w:tcBorders/>
            <w:shd w:val="clear" w:color="auto" w:fill="FFFFFF"/>
            <w:vAlign w:val="top"/>
          </w:tcPr>
          <w:p>
            <w:pPr>
              <w:pStyle w:val="Style16"/>
              <w:keepNext w:val="0"/>
              <w:keepLines w:val="0"/>
              <w:widowControl w:val="0"/>
              <w:shd w:val="clear" w:color="auto" w:fill="auto"/>
              <w:bidi w:val="0"/>
              <w:spacing w:before="0" w:after="0" w:line="240" w:lineRule="auto"/>
              <w:ind w:left="0" w:right="0" w:firstLine="0"/>
              <w:jc w:val="left"/>
            </w:pPr>
            <w:r>
              <w:rPr>
                <w:b/>
                <w:bCs/>
                <w:color w:val="000000"/>
                <w:spacing w:val="0"/>
                <w:w w:val="100"/>
                <w:position w:val="0"/>
                <w:shd w:val="clear" w:color="auto" w:fill="auto"/>
                <w:lang w:val="pt-PT" w:eastAsia="pt-PT" w:bidi="pt-PT"/>
              </w:rPr>
              <w:t>843</w:t>
            </w:r>
          </w:p>
        </w:tc>
        <w:tc>
          <w:tcPr>
            <w:tcBorders/>
            <w:shd w:val="clear" w:color="auto" w:fill="FFFFFF"/>
            <w:vAlign w:val="top"/>
          </w:tcPr>
          <w:p>
            <w:pPr>
              <w:pStyle w:val="Style16"/>
              <w:keepNext w:val="0"/>
              <w:keepLines w:val="0"/>
              <w:widowControl w:val="0"/>
              <w:shd w:val="clear" w:color="auto" w:fill="auto"/>
              <w:bidi w:val="0"/>
              <w:spacing w:before="0" w:after="0" w:line="240" w:lineRule="auto"/>
              <w:ind w:left="340" w:right="0" w:firstLine="0"/>
              <w:jc w:val="left"/>
            </w:pPr>
            <w:r>
              <w:rPr>
                <w:b/>
                <w:bCs/>
                <w:color w:val="000000"/>
                <w:spacing w:val="0"/>
                <w:w w:val="100"/>
                <w:position w:val="0"/>
                <w:shd w:val="clear" w:color="auto" w:fill="auto"/>
                <w:lang w:val="pt-PT" w:eastAsia="pt-PT" w:bidi="pt-PT"/>
              </w:rPr>
              <w:t>Serviço da Divida Interna</w:t>
            </w:r>
          </w:p>
        </w:tc>
        <w:tc>
          <w:tcPr>
            <w:tcBorders>
              <w:bottom w:val="single" w:sz="4"/>
            </w:tcBorders>
            <w:shd w:val="clear" w:color="auto" w:fill="FFFFFF"/>
            <w:vAlign w:val="top"/>
          </w:tcPr>
          <w:p>
            <w:pPr>
              <w:widowControl w:val="0"/>
              <w:rPr>
                <w:sz w:val="10"/>
                <w:szCs w:val="10"/>
              </w:rPr>
            </w:pPr>
          </w:p>
        </w:tc>
        <w:tc>
          <w:tcPr>
            <w:tcBorders>
              <w:bottom w:val="single" w:sz="4"/>
            </w:tcBorders>
            <w:shd w:val="clear" w:color="auto" w:fill="FFFFFF"/>
            <w:vAlign w:val="top"/>
          </w:tcPr>
          <w:p>
            <w:pPr>
              <w:pStyle w:val="Style16"/>
              <w:keepNext w:val="0"/>
              <w:keepLines w:val="0"/>
              <w:widowControl w:val="0"/>
              <w:shd w:val="clear" w:color="auto" w:fill="auto"/>
              <w:bidi w:val="0"/>
              <w:spacing w:before="0" w:after="0" w:line="240" w:lineRule="auto"/>
              <w:ind w:left="0" w:right="180" w:firstLine="0"/>
              <w:jc w:val="right"/>
            </w:pPr>
            <w:r>
              <w:rPr>
                <w:b/>
                <w:bCs/>
                <w:color w:val="000000"/>
                <w:spacing w:val="0"/>
                <w:w w:val="100"/>
                <w:position w:val="0"/>
                <w:shd w:val="clear" w:color="auto" w:fill="auto"/>
                <w:lang w:val="pt-PT" w:eastAsia="pt-PT" w:bidi="pt-PT"/>
              </w:rPr>
              <w:t>33.001.51</w:t>
            </w:r>
          </w:p>
        </w:tc>
        <w:tc>
          <w:tcPr>
            <w:tcBorders>
              <w:bottom w:val="single" w:sz="4"/>
            </w:tcBorders>
            <w:shd w:val="clear" w:color="auto" w:fill="FFFFFF"/>
            <w:vAlign w:val="top"/>
          </w:tcPr>
          <w:p>
            <w:pPr>
              <w:pStyle w:val="Style16"/>
              <w:keepNext w:val="0"/>
              <w:keepLines w:val="0"/>
              <w:widowControl w:val="0"/>
              <w:shd w:val="clear" w:color="auto" w:fill="auto"/>
              <w:bidi w:val="0"/>
              <w:spacing w:before="0" w:after="0" w:line="240" w:lineRule="auto"/>
              <w:ind w:left="0" w:right="0" w:firstLine="0"/>
              <w:jc w:val="right"/>
            </w:pPr>
            <w:r>
              <w:rPr>
                <w:b/>
                <w:bCs/>
                <w:color w:val="000000"/>
                <w:spacing w:val="0"/>
                <w:w w:val="100"/>
                <w:position w:val="0"/>
                <w:shd w:val="clear" w:color="auto" w:fill="auto"/>
                <w:lang w:val="pt-PT" w:eastAsia="pt-PT" w:bidi="pt-PT"/>
              </w:rPr>
              <w:t>33.001,51</w:t>
            </w:r>
          </w:p>
        </w:tc>
      </w:tr>
    </w:tbl>
    <w:p>
      <w:pPr>
        <w:sectPr>
          <w:footnotePr>
            <w:pos w:val="pageBottom"/>
            <w:numFmt w:val="decimal"/>
            <w:numRestart w:val="continuous"/>
          </w:footnotePr>
          <w:type w:val="continuous"/>
          <w:pgSz w:w="11828" w:h="17207"/>
          <w:pgMar w:top="2334" w:left="1143" w:right="1134" w:bottom="568" w:header="0" w:footer="3" w:gutter="0"/>
          <w:cols w:space="720"/>
          <w:noEndnote/>
          <w:rtlGutter w:val="0"/>
          <w:docGrid w:linePitch="360"/>
        </w:sectPr>
      </w:pPr>
    </w:p>
    <w:p>
      <w:pPr>
        <w:pStyle w:val="Style22"/>
        <w:keepNext w:val="0"/>
        <w:keepLines w:val="0"/>
        <w:widowControl w:val="0"/>
        <w:shd w:val="clear" w:color="auto" w:fill="auto"/>
        <w:tabs>
          <w:tab w:pos="4659" w:val="left"/>
          <w:tab w:pos="8554" w:val="left"/>
        </w:tabs>
        <w:bidi w:val="0"/>
        <w:spacing w:before="0" w:after="0" w:line="240" w:lineRule="auto"/>
        <w:ind w:left="0" w:right="0" w:firstLine="0"/>
        <w:jc w:val="both"/>
      </w:pPr>
      <w:r>
        <w:rPr>
          <w:b/>
          <w:bCs/>
          <w:color w:val="000000"/>
          <w:spacing w:val="0"/>
          <w:w w:val="100"/>
          <w:position w:val="0"/>
          <w:shd w:val="clear" w:color="auto" w:fill="auto"/>
          <w:lang w:val="pt-PT" w:eastAsia="pt-PT" w:bidi="pt-PT"/>
        </w:rPr>
        <w:t>99 999 0099 RESERVA DE CONTINGÊNCIA</w:t>
        <w:tab/>
        <w:t>7.546 957.21</w:t>
        <w:tab/>
        <w:t>7 546.957,21</w:t>
      </w:r>
    </w:p>
    <w:p>
      <w:pPr>
        <w:pStyle w:val="Style22"/>
        <w:keepNext w:val="0"/>
        <w:keepLines w:val="0"/>
        <w:widowControl w:val="0"/>
        <w:shd w:val="clear" w:color="auto" w:fill="auto"/>
        <w:tabs>
          <w:tab w:pos="9398" w:val="left"/>
        </w:tabs>
        <w:bidi w:val="0"/>
        <w:spacing w:before="0" w:after="80" w:line="216" w:lineRule="auto"/>
        <w:ind w:left="0" w:right="0" w:firstLine="0"/>
        <w:jc w:val="left"/>
      </w:pPr>
      <w:r>
        <w:rPr>
          <w:b/>
          <w:bCs/>
          <w:u w:val="single"/>
        </w:rPr>
        <w:t xml:space="preserve"> </w:t>
        <w:tab/>
      </w:r>
    </w:p>
    <w:p>
      <w:pPr>
        <w:pStyle w:val="Style22"/>
        <w:keepNext w:val="0"/>
        <w:keepLines w:val="0"/>
        <w:widowControl w:val="0"/>
        <w:pBdr>
          <w:bottom w:val="single" w:sz="4" w:space="0" w:color="auto"/>
        </w:pBdr>
        <w:shd w:val="clear" w:color="auto" w:fill="auto"/>
        <w:tabs>
          <w:tab w:pos="4659" w:val="left"/>
          <w:tab w:pos="5978" w:val="left"/>
          <w:tab w:pos="7254" w:val="left"/>
        </w:tabs>
        <w:bidi w:val="0"/>
        <w:spacing w:before="0" w:after="2100" w:line="240" w:lineRule="auto"/>
        <w:ind w:left="3280" w:right="0" w:firstLine="0"/>
        <w:jc w:val="both"/>
      </w:pPr>
      <w:r>
        <w:rPr>
          <w:color w:val="000000"/>
          <w:spacing w:val="0"/>
          <w:w w:val="100"/>
          <w:position w:val="0"/>
          <w:shd w:val="clear" w:color="auto" w:fill="auto"/>
          <w:lang w:val="pt-PT" w:eastAsia="pt-PT" w:bidi="pt-PT"/>
        </w:rPr>
        <w:t>TOTAL</w:t>
        <w:tab/>
        <w:t>90.797.939.37</w:t>
        <w:tab/>
        <w:t>88.058.430,26</w:t>
        <w:tab/>
        <w:t>125.208.679,47 304.065.049.10</w:t>
      </w:r>
    </w:p>
    <w:p>
      <w:pPr>
        <w:pStyle w:val="Style22"/>
        <w:keepNext w:val="0"/>
        <w:keepLines w:val="0"/>
        <w:widowControl w:val="0"/>
        <w:shd w:val="clear" w:color="auto" w:fill="auto"/>
        <w:tabs>
          <w:tab w:pos="4122" w:val="left"/>
          <w:tab w:pos="5034" w:val="left"/>
          <w:tab w:pos="5850" w:val="left"/>
          <w:tab w:pos="6714" w:val="left"/>
          <w:tab w:pos="9507" w:val="left"/>
        </w:tabs>
        <w:bidi w:val="0"/>
        <w:spacing w:before="0" w:after="0" w:line="240" w:lineRule="auto"/>
        <w:ind w:left="2000" w:right="0" w:firstLine="0"/>
        <w:jc w:val="both"/>
      </w:pPr>
      <w:r>
        <w:rPr>
          <w:b/>
          <w:bCs/>
          <w:u w:val="single"/>
        </w:rPr>
        <w:t xml:space="preserve"> </w:t>
        <w:tab/>
      </w:r>
      <w:r>
        <w:rPr>
          <w:b/>
          <w:bCs/>
          <w:color w:val="000000"/>
          <w:spacing w:val="0"/>
          <w:w w:val="100"/>
          <w:position w:val="0"/>
          <w:shd w:val="clear" w:color="auto" w:fill="auto"/>
          <w:lang w:val="pt-PT" w:eastAsia="pt-PT" w:bidi="pt-PT"/>
        </w:rPr>
        <w:tab/>
      </w:r>
      <w:r>
        <w:rPr>
          <w:b/>
          <w:bCs/>
          <w:u w:val="single"/>
        </w:rPr>
        <w:t xml:space="preserve"> </w:t>
        <w:tab/>
      </w:r>
      <w:r>
        <w:rPr>
          <w:b/>
          <w:bCs/>
          <w:color w:val="000000"/>
          <w:spacing w:val="0"/>
          <w:w w:val="100"/>
          <w:position w:val="0"/>
          <w:shd w:val="clear" w:color="auto" w:fill="auto"/>
          <w:lang w:val="pt-PT" w:eastAsia="pt-PT" w:bidi="pt-PT"/>
        </w:rPr>
        <w:tab/>
      </w:r>
      <w:r>
        <w:rPr>
          <w:b/>
          <w:bCs/>
          <w:u w:val="single"/>
        </w:rPr>
        <w:t xml:space="preserve"> </w:t>
        <w:tab/>
      </w:r>
    </w:p>
    <w:p>
      <w:pPr>
        <w:widowControl w:val="0"/>
        <w:spacing w:after="1028" w:line="1" w:lineRule="exact"/>
      </w:pPr>
      <w:r>
        <w:drawing>
          <wp:anchor distT="0" distB="0" distL="0" distR="0" simplePos="0" relativeHeight="62915372" behindDoc="1" locked="0" layoutInCell="1" allowOverlap="1">
            <wp:simplePos x="0" y="0"/>
            <wp:positionH relativeFrom="page">
              <wp:posOffset>6443345</wp:posOffset>
            </wp:positionH>
            <wp:positionV relativeFrom="paragraph">
              <wp:posOffset>12700</wp:posOffset>
            </wp:positionV>
            <wp:extent cx="755650" cy="640080"/>
            <wp:wrapNone/>
            <wp:docPr id="1418" name="Shape 1418"/>
            <a:graphic xmlns:a="http://schemas.openxmlformats.org/drawingml/2006/main">
              <a:graphicData uri="http://schemas.openxmlformats.org/drawingml/2006/picture">
                <pic:pic xmlns:pic="http://schemas.openxmlformats.org/drawingml/2006/picture">
                  <pic:nvPicPr>
                    <pic:cNvPr id="1419" name="Picture box 1419"/>
                    <pic:cNvPicPr/>
                  </pic:nvPicPr>
                  <pic:blipFill>
                    <a:blip r:embed="rId713"/>
                    <a:stretch/>
                  </pic:blipFill>
                  <pic:spPr>
                    <a:xfrm>
                      <a:ext cx="755650" cy="640080"/>
                    </a:xfrm>
                    <a:prstGeom prst="rect"/>
                  </pic:spPr>
                </pic:pic>
              </a:graphicData>
            </a:graphic>
          </wp:anchor>
        </w:drawing>
      </w:r>
      <w:r>
        <w:br w:type="page"/>
      </w:r>
    </w:p>
    <w:p>
      <w:pPr>
        <w:pStyle w:val="Style33"/>
        <w:keepNext/>
        <w:keepLines/>
        <w:widowControl w:val="0"/>
        <w:shd w:val="clear" w:color="auto" w:fill="auto"/>
        <w:bidi w:val="0"/>
        <w:spacing w:before="0" w:after="80" w:line="240" w:lineRule="auto"/>
        <w:ind w:left="840" w:right="0" w:firstLine="0"/>
        <w:jc w:val="both"/>
      </w:pPr>
      <w:r>
        <mc:AlternateContent>
          <mc:Choice Requires="wps">
            <w:drawing>
              <wp:anchor distT="0" distB="0" distL="114300" distR="114300" simplePos="0" relativeHeight="125829839" behindDoc="0" locked="0" layoutInCell="1" allowOverlap="1">
                <wp:simplePos x="0" y="0"/>
                <wp:positionH relativeFrom="page">
                  <wp:posOffset>4752340</wp:posOffset>
                </wp:positionH>
                <wp:positionV relativeFrom="margin">
                  <wp:posOffset>-148590</wp:posOffset>
                </wp:positionV>
                <wp:extent cx="938530" cy="133985"/>
                <wp:wrapTopAndBottom/>
                <wp:docPr id="1420" name="Shape 1420"/>
                <a:graphic xmlns:a="http://schemas.openxmlformats.org/drawingml/2006/main">
                  <a:graphicData uri="http://schemas.microsoft.com/office/word/2010/wordprocessingShape">
                    <wps:wsp>
                      <wps:cNvSpPr txBox="1"/>
                      <wps:spPr>
                        <a:xfrm>
                          <a:ext cx="938530" cy="133985"/>
                        </a:xfrm>
                        <a:prstGeom prst="rect"/>
                        <a:noFill/>
                      </wps:spPr>
                      <wps:txbx>
                        <w:txbxContent>
                          <w:p>
                            <w:pPr>
                              <w:pStyle w:val="Style22"/>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rPr>
                              <w:t>Orçamento Programa</w:t>
                            </w:r>
                          </w:p>
                        </w:txbxContent>
                      </wps:txbx>
                      <wps:bodyPr wrap="none" lIns="0" tIns="0" rIns="0" bIns="0">
                        <a:noAutoFit/>
                      </wps:bodyPr>
                    </wps:wsp>
                  </a:graphicData>
                </a:graphic>
              </wp:anchor>
            </w:drawing>
          </mc:Choice>
          <mc:Fallback>
            <w:pict>
              <v:shape id="_x0000_s2446" type="#_x0000_t202" style="position:absolute;margin-left:374.19999999999999pt;margin-top:-11.699999999999999pt;width:73.900000000000006pt;height:10.550000000000001pt;z-index:-125828914;mso-wrap-distance-left:9.pt;mso-wrap-distance-right:9.pt;mso-position-horizontal-relative:page;mso-position-vertical-relative:margin" filled="f" stroked="f">
                <v:textbox inset="0,0,0,0">
                  <w:txbxContent>
                    <w:p>
                      <w:pPr>
                        <w:pStyle w:val="Style22"/>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rPr>
                        <w:t>Orçamento Programa</w:t>
                      </w:r>
                    </w:p>
                  </w:txbxContent>
                </v:textbox>
                <w10:wrap type="topAndBottom" anchorx="page" anchory="margin"/>
              </v:shape>
            </w:pict>
          </mc:Fallback>
        </mc:AlternateContent>
      </w:r>
      <w:r>
        <mc:AlternateContent>
          <mc:Choice Requires="wps">
            <w:drawing>
              <wp:anchor distT="0" distB="0" distL="114300" distR="114300" simplePos="0" relativeHeight="125829841" behindDoc="0" locked="0" layoutInCell="1" allowOverlap="1">
                <wp:simplePos x="0" y="0"/>
                <wp:positionH relativeFrom="page">
                  <wp:posOffset>5959475</wp:posOffset>
                </wp:positionH>
                <wp:positionV relativeFrom="margin">
                  <wp:posOffset>-148590</wp:posOffset>
                </wp:positionV>
                <wp:extent cx="829310" cy="377825"/>
                <wp:wrapSquare wrapText="left"/>
                <wp:docPr id="1422" name="Shape 1422"/>
                <a:graphic xmlns:a="http://schemas.openxmlformats.org/drawingml/2006/main">
                  <a:graphicData uri="http://schemas.microsoft.com/office/word/2010/wordprocessingShape">
                    <wps:wsp>
                      <wps:cNvSpPr txBox="1"/>
                      <wps:spPr>
                        <a:xfrm>
                          <a:ext cx="829310" cy="377825"/>
                        </a:xfrm>
                        <a:prstGeom prst="rect"/>
                        <a:noFill/>
                      </wps:spPr>
                      <wps:txbx>
                        <w:txbxContent>
                          <w:p>
                            <w:pPr>
                              <w:pStyle w:val="Style22"/>
                              <w:keepNext w:val="0"/>
                              <w:keepLines w:val="0"/>
                              <w:widowControl w:val="0"/>
                              <w:shd w:val="clear" w:color="auto" w:fill="auto"/>
                              <w:bidi w:val="0"/>
                              <w:spacing w:before="0" w:after="0" w:line="317" w:lineRule="auto"/>
                              <w:ind w:left="0" w:right="0" w:firstLine="0"/>
                              <w:jc w:val="right"/>
                            </w:pPr>
                            <w:r>
                              <w:rPr>
                                <w:color w:val="000000"/>
                                <w:spacing w:val="0"/>
                                <w:w w:val="100"/>
                                <w:position w:val="0"/>
                                <w:shd w:val="clear" w:color="auto" w:fill="auto"/>
                              </w:rPr>
                              <w:t>Exercício de 2026 Anexo 09 Página 1</w:t>
                            </w:r>
                          </w:p>
                        </w:txbxContent>
                      </wps:txbx>
                      <wps:bodyPr lIns="0" tIns="0" rIns="0" bIns="0">
                        <a:noAutoFit/>
                      </wps:bodyPr>
                    </wps:wsp>
                  </a:graphicData>
                </a:graphic>
              </wp:anchor>
            </w:drawing>
          </mc:Choice>
          <mc:Fallback>
            <w:pict>
              <v:shape id="_x0000_s2448" type="#_x0000_t202" style="position:absolute;margin-left:469.25pt;margin-top:-11.699999999999999pt;width:65.299999999999997pt;height:29.75pt;z-index:-125828912;mso-wrap-distance-left:9.pt;mso-wrap-distance-right:9.pt;mso-position-horizontal-relative:page;mso-position-vertical-relative:margin" filled="f" stroked="f">
                <v:textbox inset="0,0,0,0">
                  <w:txbxContent>
                    <w:p>
                      <w:pPr>
                        <w:pStyle w:val="Style22"/>
                        <w:keepNext w:val="0"/>
                        <w:keepLines w:val="0"/>
                        <w:widowControl w:val="0"/>
                        <w:shd w:val="clear" w:color="auto" w:fill="auto"/>
                        <w:bidi w:val="0"/>
                        <w:spacing w:before="0" w:after="0" w:line="317" w:lineRule="auto"/>
                        <w:ind w:left="0" w:right="0" w:firstLine="0"/>
                        <w:jc w:val="right"/>
                      </w:pPr>
                      <w:r>
                        <w:rPr>
                          <w:color w:val="000000"/>
                          <w:spacing w:val="0"/>
                          <w:w w:val="100"/>
                          <w:position w:val="0"/>
                          <w:shd w:val="clear" w:color="auto" w:fill="auto"/>
                        </w:rPr>
                        <w:t>Exercício de 2026 Anexo 09 Página 1</w:t>
                      </w:r>
                    </w:p>
                  </w:txbxContent>
                </v:textbox>
                <w10:wrap type="square" side="left" anchorx="page" anchory="margin"/>
              </v:shape>
            </w:pict>
          </mc:Fallback>
        </mc:AlternateContent>
      </w:r>
      <w:bookmarkStart w:id="150" w:name="bookmark150"/>
      <w:r>
        <w:rPr>
          <w:color w:val="000000"/>
          <w:spacing w:val="0"/>
          <w:w w:val="100"/>
          <w:position w:val="0"/>
          <w:shd w:val="clear" w:color="auto" w:fill="auto"/>
          <w:lang w:val="pt-BR" w:eastAsia="pt-BR" w:bidi="pt-BR"/>
        </w:rPr>
        <w:t>DEMONSTRATIVO DAS DESPESAS POR ORGÃO E FUNÇÕES DE GOVERNO</w:t>
      </w:r>
      <w:bookmarkEnd w:id="150"/>
    </w:p>
    <w:p>
      <w:pPr>
        <w:pStyle w:val="Style22"/>
        <w:keepNext w:val="0"/>
        <w:keepLines w:val="0"/>
        <w:widowControl w:val="0"/>
        <w:shd w:val="clear" w:color="auto" w:fill="auto"/>
        <w:tabs>
          <w:tab w:pos="7138" w:val="left"/>
        </w:tabs>
        <w:bidi w:val="0"/>
        <w:spacing w:before="0" w:after="140" w:line="240" w:lineRule="auto"/>
        <w:ind w:left="840" w:right="0" w:firstLine="0"/>
        <w:jc w:val="both"/>
      </w:pPr>
      <w:r>
        <w:rPr>
          <w:color w:val="000000"/>
          <w:spacing w:val="0"/>
          <w:w w:val="100"/>
          <w:position w:val="0"/>
          <w:shd w:val="clear" w:color="auto" w:fill="auto"/>
          <w:lang w:val="en-US" w:eastAsia="en-US" w:bidi="en-US"/>
        </w:rPr>
        <w:t xml:space="preserve">(lnc.ll, </w:t>
      </w:r>
      <w:r>
        <w:rPr>
          <w:color w:val="000000"/>
          <w:spacing w:val="0"/>
          <w:w w:val="100"/>
          <w:position w:val="0"/>
          <w:shd w:val="clear" w:color="auto" w:fill="auto"/>
        </w:rPr>
        <w:t>§ 2</w:t>
      </w:r>
      <w:r>
        <w:rPr>
          <w:color w:val="000000"/>
          <w:spacing w:val="0"/>
          <w:w w:val="100"/>
          <w:position w:val="0"/>
          <w:shd w:val="clear" w:color="auto" w:fill="auto"/>
          <w:vertAlign w:val="superscript"/>
        </w:rPr>
        <w:t>o</w:t>
      </w:r>
      <w:r>
        <w:rPr>
          <w:color w:val="000000"/>
          <w:spacing w:val="0"/>
          <w:w w:val="100"/>
          <w:position w:val="0"/>
          <w:shd w:val="clear" w:color="auto" w:fill="auto"/>
        </w:rPr>
        <w:t>, Art-2’)</w:t>
        <w:tab/>
      </w:r>
      <w:r>
        <w:rPr>
          <w:b/>
          <w:bCs/>
          <w:color w:val="000000"/>
          <w:spacing w:val="0"/>
          <w:w w:val="100"/>
          <w:position w:val="0"/>
          <w:sz w:val="14"/>
          <w:szCs w:val="14"/>
          <w:shd w:val="clear" w:color="auto" w:fill="auto"/>
        </w:rPr>
        <w:t xml:space="preserve">LM </w:t>
      </w:r>
      <w:r>
        <w:rPr>
          <w:color w:val="000000"/>
          <w:spacing w:val="0"/>
          <w:w w:val="100"/>
          <w:position w:val="0"/>
          <w:shd w:val="clear" w:color="auto" w:fill="auto"/>
        </w:rPr>
        <w:t>n° 488, Data: 17/12/2025</w:t>
      </w:r>
    </w:p>
    <w:tbl>
      <w:tblPr>
        <w:tblOverlap w:val="never"/>
        <w:jc w:val="center"/>
        <w:tblLayout w:type="fixed"/>
      </w:tblPr>
      <w:tblGrid>
        <w:gridCol w:w="749"/>
        <w:gridCol w:w="778"/>
        <w:gridCol w:w="3994"/>
        <w:gridCol w:w="3600"/>
      </w:tblGrid>
      <w:tr>
        <w:trPr>
          <w:trHeight w:val="374" w:hRule="exact"/>
        </w:trPr>
        <w:tc>
          <w:tcPr>
            <w:tcBorders>
              <w:top w:val="single" w:sz="4"/>
            </w:tcBorders>
            <w:shd w:val="clear" w:color="auto" w:fill="AAAAAA"/>
            <w:vAlign w:val="center"/>
          </w:tcPr>
          <w:p>
            <w:pPr>
              <w:pStyle w:val="Style16"/>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BR" w:eastAsia="pt-BR" w:bidi="pt-BR"/>
              </w:rPr>
              <w:t>Orgão:</w:t>
            </w:r>
          </w:p>
        </w:tc>
        <w:tc>
          <w:tcPr>
            <w:tcBorders>
              <w:top w:val="single" w:sz="4"/>
            </w:tcBorders>
            <w:shd w:val="clear" w:color="auto" w:fill="AAAAAA"/>
            <w:vAlign w:val="center"/>
          </w:tcPr>
          <w:p>
            <w:pPr>
              <w:pStyle w:val="Style16"/>
              <w:keepNext w:val="0"/>
              <w:keepLines w:val="0"/>
              <w:widowControl w:val="0"/>
              <w:shd w:val="clear" w:color="auto" w:fill="auto"/>
              <w:bidi w:val="0"/>
              <w:spacing w:before="0" w:after="0" w:line="240" w:lineRule="auto"/>
              <w:ind w:left="80" w:right="0" w:firstLine="0"/>
              <w:jc w:val="center"/>
            </w:pPr>
            <w:r>
              <w:rPr>
                <w:color w:val="000000"/>
                <w:spacing w:val="0"/>
                <w:w w:val="100"/>
                <w:position w:val="0"/>
                <w:shd w:val="clear" w:color="auto" w:fill="auto"/>
                <w:lang w:val="pt-BR" w:eastAsia="pt-BR" w:bidi="pt-BR"/>
              </w:rPr>
              <w:t>01 01</w:t>
            </w:r>
          </w:p>
        </w:tc>
        <w:tc>
          <w:tcPr>
            <w:tcBorders>
              <w:top w:val="single" w:sz="4"/>
            </w:tcBorders>
            <w:shd w:val="clear" w:color="auto" w:fill="AAAAAA"/>
            <w:vAlign w:val="center"/>
          </w:tcPr>
          <w:p>
            <w:pPr>
              <w:pStyle w:val="Style16"/>
              <w:keepNext w:val="0"/>
              <w:keepLines w:val="0"/>
              <w:widowControl w:val="0"/>
              <w:shd w:val="clear" w:color="auto" w:fill="auto"/>
              <w:bidi w:val="0"/>
              <w:spacing w:before="0" w:after="0" w:line="240" w:lineRule="auto"/>
              <w:ind w:left="260" w:right="0" w:firstLine="20"/>
              <w:jc w:val="left"/>
            </w:pPr>
            <w:r>
              <w:rPr>
                <w:color w:val="000000"/>
                <w:spacing w:val="0"/>
                <w:w w:val="100"/>
                <w:position w:val="0"/>
                <w:shd w:val="clear" w:color="auto" w:fill="auto"/>
                <w:lang w:val="pt-BR" w:eastAsia="pt-BR" w:bidi="pt-BR"/>
              </w:rPr>
              <w:t>PODER LEGISLATIVO</w:t>
            </w:r>
          </w:p>
        </w:tc>
        <w:tc>
          <w:tcPr>
            <w:tcBorders>
              <w:top w:val="single" w:sz="4"/>
            </w:tcBorders>
            <w:shd w:val="clear" w:color="auto" w:fill="AAAAAA"/>
            <w:vAlign w:val="center"/>
          </w:tcPr>
          <w:p>
            <w:pPr>
              <w:pStyle w:val="Style16"/>
              <w:keepNext w:val="0"/>
              <w:keepLines w:val="0"/>
              <w:widowControl w:val="0"/>
              <w:shd w:val="clear" w:color="auto" w:fill="auto"/>
              <w:bidi w:val="0"/>
              <w:spacing w:before="0" w:after="0" w:line="240" w:lineRule="auto"/>
              <w:ind w:left="0" w:right="440" w:firstLine="0"/>
              <w:jc w:val="right"/>
            </w:pPr>
            <w:r>
              <w:rPr>
                <w:color w:val="000000"/>
                <w:spacing w:val="0"/>
                <w:w w:val="100"/>
                <w:position w:val="0"/>
                <w:shd w:val="clear" w:color="auto" w:fill="auto"/>
                <w:lang w:val="pt-BR" w:eastAsia="pt-BR" w:bidi="pt-BR"/>
              </w:rPr>
              <w:t>Valor</w:t>
            </w:r>
          </w:p>
        </w:tc>
      </w:tr>
      <w:tr>
        <w:trPr>
          <w:trHeight w:val="307" w:hRule="exact"/>
        </w:trPr>
        <w:tc>
          <w:tcPr>
            <w:tcBorders>
              <w:top w:val="single" w:sz="4"/>
            </w:tcBorders>
            <w:shd w:val="clear" w:color="auto" w:fill="FFFFFF"/>
            <w:vAlign w:val="center"/>
          </w:tcPr>
          <w:p>
            <w:pPr>
              <w:pStyle w:val="Style16"/>
              <w:keepNext w:val="0"/>
              <w:keepLines w:val="0"/>
              <w:widowControl w:val="0"/>
              <w:shd w:val="clear" w:color="auto" w:fill="auto"/>
              <w:bidi w:val="0"/>
              <w:spacing w:before="0" w:after="0" w:line="240" w:lineRule="auto"/>
              <w:ind w:left="0" w:right="0" w:firstLine="0"/>
              <w:jc w:val="center"/>
            </w:pPr>
            <w:r>
              <w:rPr>
                <w:color w:val="000000"/>
                <w:spacing w:val="0"/>
                <w:w w:val="100"/>
                <w:position w:val="0"/>
                <w:shd w:val="clear" w:color="auto" w:fill="auto"/>
                <w:lang w:val="pt-BR" w:eastAsia="pt-BR" w:bidi="pt-BR"/>
              </w:rPr>
              <w:t>Função</w:t>
            </w:r>
          </w:p>
        </w:tc>
        <w:tc>
          <w:tcPr>
            <w:tcBorders>
              <w:top w:val="single" w:sz="4"/>
            </w:tcBorders>
            <w:shd w:val="clear" w:color="auto" w:fill="FFFFFF"/>
            <w:vAlign w:val="center"/>
          </w:tcPr>
          <w:p>
            <w:pPr>
              <w:pStyle w:val="Style16"/>
              <w:keepNext w:val="0"/>
              <w:keepLines w:val="0"/>
              <w:widowControl w:val="0"/>
              <w:shd w:val="clear" w:color="auto" w:fill="auto"/>
              <w:bidi w:val="0"/>
              <w:spacing w:before="0" w:after="0" w:line="240" w:lineRule="auto"/>
              <w:ind w:left="0" w:right="160" w:firstLine="0"/>
              <w:jc w:val="center"/>
            </w:pPr>
            <w:r>
              <w:rPr>
                <w:color w:val="000000"/>
                <w:spacing w:val="0"/>
                <w:w w:val="100"/>
                <w:position w:val="0"/>
                <w:shd w:val="clear" w:color="auto" w:fill="auto"/>
                <w:lang w:val="pt-BR" w:eastAsia="pt-BR" w:bidi="pt-BR"/>
              </w:rPr>
              <w:t>01</w:t>
            </w:r>
          </w:p>
        </w:tc>
        <w:tc>
          <w:tcPr>
            <w:tcBorders>
              <w:top w:val="single" w:sz="4"/>
            </w:tcBorders>
            <w:shd w:val="clear" w:color="auto" w:fill="FFFFFF"/>
            <w:vAlign w:val="center"/>
          </w:tcPr>
          <w:p>
            <w:pPr>
              <w:pStyle w:val="Style16"/>
              <w:keepNext w:val="0"/>
              <w:keepLines w:val="0"/>
              <w:widowControl w:val="0"/>
              <w:shd w:val="clear" w:color="auto" w:fill="auto"/>
              <w:bidi w:val="0"/>
              <w:spacing w:before="0" w:after="0" w:line="240" w:lineRule="auto"/>
              <w:ind w:left="260" w:right="0" w:firstLine="20"/>
              <w:jc w:val="left"/>
            </w:pPr>
            <w:r>
              <w:rPr>
                <w:color w:val="000000"/>
                <w:spacing w:val="0"/>
                <w:w w:val="100"/>
                <w:position w:val="0"/>
                <w:shd w:val="clear" w:color="auto" w:fill="auto"/>
                <w:lang w:val="pt-BR" w:eastAsia="pt-BR" w:bidi="pt-BR"/>
              </w:rPr>
              <w:t>Legislativa</w:t>
            </w:r>
          </w:p>
        </w:tc>
        <w:tc>
          <w:tcPr>
            <w:tcBorders>
              <w:top w:val="single" w:sz="4"/>
            </w:tcBorders>
            <w:shd w:val="clear" w:color="auto" w:fill="FFFFFF"/>
            <w:vAlign w:val="center"/>
          </w:tcPr>
          <w:p>
            <w:pPr>
              <w:pStyle w:val="Style16"/>
              <w:keepNext w:val="0"/>
              <w:keepLines w:val="0"/>
              <w:widowControl w:val="0"/>
              <w:shd w:val="clear" w:color="auto" w:fill="auto"/>
              <w:bidi w:val="0"/>
              <w:spacing w:before="0" w:after="0" w:line="240" w:lineRule="auto"/>
              <w:ind w:left="0" w:right="440" w:firstLine="0"/>
              <w:jc w:val="right"/>
            </w:pPr>
            <w:r>
              <w:rPr>
                <w:color w:val="000000"/>
                <w:spacing w:val="0"/>
                <w:w w:val="100"/>
                <w:position w:val="0"/>
                <w:shd w:val="clear" w:color="auto" w:fill="auto"/>
                <w:lang w:val="pt-BR" w:eastAsia="pt-BR" w:bidi="pt-BR"/>
              </w:rPr>
              <w:t>7.200.264.55</w:t>
            </w:r>
          </w:p>
        </w:tc>
      </w:tr>
      <w:tr>
        <w:trPr>
          <w:trHeight w:val="250" w:hRule="exact"/>
        </w:trPr>
        <w:tc>
          <w:tcPr>
            <w:gridSpan w:val="4"/>
            <w:tcBorders>
              <w:top w:val="single" w:sz="4"/>
            </w:tcBorders>
            <w:shd w:val="clear" w:color="auto" w:fill="FFFFFF"/>
            <w:vAlign w:val="top"/>
          </w:tcPr>
          <w:p>
            <w:pPr>
              <w:widowControl w:val="0"/>
              <w:rPr>
                <w:sz w:val="10"/>
                <w:szCs w:val="10"/>
              </w:rPr>
            </w:pPr>
          </w:p>
        </w:tc>
      </w:tr>
      <w:tr>
        <w:trPr>
          <w:trHeight w:val="125" w:hRule="exact"/>
        </w:trPr>
        <w:tc>
          <w:tcPr>
            <w:tcBorders>
              <w:top w:val="single" w:sz="4"/>
            </w:tcBorders>
            <w:shd w:val="clear" w:color="auto" w:fill="AAAAAA"/>
            <w:vAlign w:val="top"/>
          </w:tcPr>
          <w:p>
            <w:pPr>
              <w:widowControl w:val="0"/>
              <w:rPr>
                <w:sz w:val="10"/>
                <w:szCs w:val="10"/>
              </w:rPr>
            </w:pPr>
          </w:p>
        </w:tc>
        <w:tc>
          <w:tcPr>
            <w:vMerge w:val="restart"/>
            <w:tcBorders>
              <w:top w:val="single" w:sz="4"/>
            </w:tcBorders>
            <w:shd w:val="clear" w:color="auto" w:fill="AAAAAA"/>
            <w:vAlign w:val="center"/>
          </w:tcPr>
          <w:p>
            <w:pPr>
              <w:pStyle w:val="Style16"/>
              <w:keepNext w:val="0"/>
              <w:keepLines w:val="0"/>
              <w:widowControl w:val="0"/>
              <w:shd w:val="clear" w:color="auto" w:fill="auto"/>
              <w:bidi w:val="0"/>
              <w:spacing w:before="0" w:after="0" w:line="240" w:lineRule="auto"/>
              <w:ind w:left="80" w:right="0" w:firstLine="0"/>
              <w:jc w:val="center"/>
            </w:pPr>
            <w:r>
              <w:rPr>
                <w:color w:val="000000"/>
                <w:spacing w:val="0"/>
                <w:w w:val="100"/>
                <w:position w:val="0"/>
                <w:shd w:val="clear" w:color="auto" w:fill="auto"/>
                <w:lang w:val="pt-BR" w:eastAsia="pt-BR" w:bidi="pt-BR"/>
              </w:rPr>
              <w:t>02 02</w:t>
            </w:r>
          </w:p>
        </w:tc>
        <w:tc>
          <w:tcPr>
            <w:vMerge w:val="restart"/>
            <w:tcBorders>
              <w:top w:val="single" w:sz="4"/>
            </w:tcBorders>
            <w:shd w:val="clear" w:color="auto" w:fill="AAAAAA"/>
            <w:vAlign w:val="center"/>
          </w:tcPr>
          <w:p>
            <w:pPr>
              <w:pStyle w:val="Style16"/>
              <w:keepNext w:val="0"/>
              <w:keepLines w:val="0"/>
              <w:widowControl w:val="0"/>
              <w:shd w:val="clear" w:color="auto" w:fill="auto"/>
              <w:bidi w:val="0"/>
              <w:spacing w:before="0" w:after="0" w:line="240" w:lineRule="auto"/>
              <w:ind w:left="260" w:right="0" w:firstLine="20"/>
              <w:jc w:val="left"/>
            </w:pPr>
            <w:r>
              <w:rPr>
                <w:color w:val="000000"/>
                <w:spacing w:val="0"/>
                <w:w w:val="100"/>
                <w:position w:val="0"/>
                <w:shd w:val="clear" w:color="auto" w:fill="auto"/>
                <w:lang w:val="pt-BR" w:eastAsia="pt-BR" w:bidi="pt-BR"/>
              </w:rPr>
              <w:t>PODER EXECUTIVO</w:t>
            </w:r>
          </w:p>
        </w:tc>
        <w:tc>
          <w:tcPr>
            <w:vMerge w:val="restart"/>
            <w:tcBorders>
              <w:top w:val="single" w:sz="4"/>
            </w:tcBorders>
            <w:shd w:val="clear" w:color="auto" w:fill="AAAAAA"/>
            <w:vAlign w:val="center"/>
          </w:tcPr>
          <w:p>
            <w:pPr>
              <w:pStyle w:val="Style16"/>
              <w:keepNext w:val="0"/>
              <w:keepLines w:val="0"/>
              <w:widowControl w:val="0"/>
              <w:shd w:val="clear" w:color="auto" w:fill="auto"/>
              <w:bidi w:val="0"/>
              <w:spacing w:before="0" w:after="0" w:line="240" w:lineRule="auto"/>
              <w:ind w:left="0" w:right="440" w:firstLine="0"/>
              <w:jc w:val="right"/>
            </w:pPr>
            <w:r>
              <w:rPr>
                <w:color w:val="000000"/>
                <w:spacing w:val="0"/>
                <w:w w:val="100"/>
                <w:position w:val="0"/>
                <w:shd w:val="clear" w:color="auto" w:fill="auto"/>
                <w:lang w:val="pt-BR" w:eastAsia="pt-BR" w:bidi="pt-BR"/>
              </w:rPr>
              <w:t>Valor</w:t>
            </w:r>
          </w:p>
        </w:tc>
      </w:tr>
      <w:tr>
        <w:trPr>
          <w:trHeight w:val="211" w:hRule="exact"/>
        </w:trPr>
        <w:tc>
          <w:tcPr>
            <w:tcBorders/>
            <w:shd w:val="clear" w:color="auto" w:fill="AAAAAA"/>
            <w:vAlign w:val="top"/>
          </w:tcPr>
          <w:p>
            <w:pPr>
              <w:pStyle w:val="Style16"/>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BR" w:eastAsia="pt-BR" w:bidi="pt-BR"/>
              </w:rPr>
              <w:t>Orgão</w:t>
            </w:r>
          </w:p>
        </w:tc>
        <w:tc>
          <w:tcPr>
            <w:vMerge/>
            <w:tcBorders/>
            <w:shd w:val="clear" w:color="auto" w:fill="AAAAAA"/>
            <w:vAlign w:val="center"/>
          </w:tcPr>
          <w:p>
            <w:pPr/>
          </w:p>
        </w:tc>
        <w:tc>
          <w:tcPr>
            <w:vMerge/>
            <w:tcBorders/>
            <w:shd w:val="clear" w:color="auto" w:fill="AAAAAA"/>
            <w:vAlign w:val="center"/>
          </w:tcPr>
          <w:p>
            <w:pPr/>
          </w:p>
        </w:tc>
        <w:tc>
          <w:tcPr>
            <w:vMerge/>
            <w:tcBorders/>
            <w:shd w:val="clear" w:color="auto" w:fill="AAAAAA"/>
            <w:vAlign w:val="center"/>
          </w:tcPr>
          <w:p>
            <w:pPr/>
          </w:p>
        </w:tc>
      </w:tr>
      <w:tr>
        <w:trPr>
          <w:trHeight w:val="269" w:hRule="exact"/>
        </w:trPr>
        <w:tc>
          <w:tcPr>
            <w:tcBorders>
              <w:top w:val="single" w:sz="4"/>
            </w:tcBorders>
            <w:shd w:val="clear" w:color="auto" w:fill="FFFFFF"/>
            <w:vAlign w:val="bottom"/>
          </w:tcPr>
          <w:p>
            <w:pPr>
              <w:pStyle w:val="Style16"/>
              <w:keepNext w:val="0"/>
              <w:keepLines w:val="0"/>
              <w:widowControl w:val="0"/>
              <w:shd w:val="clear" w:color="auto" w:fill="auto"/>
              <w:bidi w:val="0"/>
              <w:spacing w:before="0" w:after="0" w:line="240" w:lineRule="auto"/>
              <w:ind w:left="0" w:right="0" w:firstLine="0"/>
              <w:jc w:val="center"/>
            </w:pPr>
            <w:r>
              <w:rPr>
                <w:color w:val="000000"/>
                <w:spacing w:val="0"/>
                <w:w w:val="100"/>
                <w:position w:val="0"/>
                <w:shd w:val="clear" w:color="auto" w:fill="auto"/>
                <w:lang w:val="pt-BR" w:eastAsia="pt-BR" w:bidi="pt-BR"/>
              </w:rPr>
              <w:t>Função</w:t>
            </w:r>
          </w:p>
        </w:tc>
        <w:tc>
          <w:tcPr>
            <w:tcBorders>
              <w:top w:val="single" w:sz="4"/>
            </w:tcBorders>
            <w:shd w:val="clear" w:color="auto" w:fill="FFFFFF"/>
            <w:vAlign w:val="bottom"/>
          </w:tcPr>
          <w:p>
            <w:pPr>
              <w:pStyle w:val="Style16"/>
              <w:keepNext w:val="0"/>
              <w:keepLines w:val="0"/>
              <w:widowControl w:val="0"/>
              <w:shd w:val="clear" w:color="auto" w:fill="auto"/>
              <w:bidi w:val="0"/>
              <w:spacing w:before="0" w:after="0" w:line="240" w:lineRule="auto"/>
              <w:ind w:left="0" w:right="160" w:firstLine="0"/>
              <w:jc w:val="center"/>
            </w:pPr>
            <w:r>
              <w:rPr>
                <w:color w:val="000000"/>
                <w:spacing w:val="0"/>
                <w:w w:val="100"/>
                <w:position w:val="0"/>
                <w:shd w:val="clear" w:color="auto" w:fill="auto"/>
                <w:lang w:val="pt-BR" w:eastAsia="pt-BR" w:bidi="pt-BR"/>
              </w:rPr>
              <w:t>03</w:t>
            </w:r>
          </w:p>
        </w:tc>
        <w:tc>
          <w:tcPr>
            <w:tcBorders>
              <w:top w:val="single" w:sz="4"/>
            </w:tcBorders>
            <w:shd w:val="clear" w:color="auto" w:fill="FFFFFF"/>
            <w:vAlign w:val="bottom"/>
          </w:tcPr>
          <w:p>
            <w:pPr>
              <w:pStyle w:val="Style16"/>
              <w:keepNext w:val="0"/>
              <w:keepLines w:val="0"/>
              <w:widowControl w:val="0"/>
              <w:shd w:val="clear" w:color="auto" w:fill="auto"/>
              <w:bidi w:val="0"/>
              <w:spacing w:before="0" w:after="0" w:line="240" w:lineRule="auto"/>
              <w:ind w:left="260" w:right="0" w:firstLine="20"/>
              <w:jc w:val="left"/>
            </w:pPr>
            <w:r>
              <w:rPr>
                <w:color w:val="000000"/>
                <w:spacing w:val="0"/>
                <w:w w:val="100"/>
                <w:position w:val="0"/>
                <w:shd w:val="clear" w:color="auto" w:fill="auto"/>
                <w:lang w:val="pt-BR" w:eastAsia="pt-BR" w:bidi="pt-BR"/>
              </w:rPr>
              <w:t>Essencial á Justiça</w:t>
            </w:r>
          </w:p>
        </w:tc>
        <w:tc>
          <w:tcPr>
            <w:tcBorders>
              <w:top w:val="single" w:sz="4"/>
            </w:tcBorders>
            <w:shd w:val="clear" w:color="auto" w:fill="FFFFFF"/>
            <w:vAlign w:val="bottom"/>
          </w:tcPr>
          <w:p>
            <w:pPr>
              <w:pStyle w:val="Style16"/>
              <w:keepNext w:val="0"/>
              <w:keepLines w:val="0"/>
              <w:widowControl w:val="0"/>
              <w:shd w:val="clear" w:color="auto" w:fill="auto"/>
              <w:bidi w:val="0"/>
              <w:spacing w:before="0" w:after="0" w:line="240" w:lineRule="auto"/>
              <w:ind w:left="0" w:right="440" w:firstLine="0"/>
              <w:jc w:val="right"/>
            </w:pPr>
            <w:r>
              <w:rPr>
                <w:color w:val="000000"/>
                <w:spacing w:val="0"/>
                <w:w w:val="100"/>
                <w:position w:val="0"/>
                <w:shd w:val="clear" w:color="auto" w:fill="auto"/>
                <w:lang w:val="pt-BR" w:eastAsia="pt-BR" w:bidi="pt-BR"/>
              </w:rPr>
              <w:t>913.155,91</w:t>
            </w:r>
          </w:p>
        </w:tc>
      </w:tr>
      <w:tr>
        <w:trPr>
          <w:trHeight w:val="230" w:hRule="exact"/>
        </w:trPr>
        <w:tc>
          <w:tcPr>
            <w:tcBorders/>
            <w:shd w:val="clear" w:color="auto" w:fill="FFFFFF"/>
            <w:vAlign w:val="bottom"/>
          </w:tcPr>
          <w:p>
            <w:pPr>
              <w:pStyle w:val="Style16"/>
              <w:keepNext w:val="0"/>
              <w:keepLines w:val="0"/>
              <w:widowControl w:val="0"/>
              <w:shd w:val="clear" w:color="auto" w:fill="auto"/>
              <w:bidi w:val="0"/>
              <w:spacing w:before="0" w:after="0" w:line="240" w:lineRule="auto"/>
              <w:ind w:left="0" w:right="0" w:firstLine="0"/>
              <w:jc w:val="center"/>
            </w:pPr>
            <w:r>
              <w:rPr>
                <w:color w:val="000000"/>
                <w:spacing w:val="0"/>
                <w:w w:val="100"/>
                <w:position w:val="0"/>
                <w:shd w:val="clear" w:color="auto" w:fill="auto"/>
                <w:lang w:val="pt-BR" w:eastAsia="pt-BR" w:bidi="pt-BR"/>
              </w:rPr>
              <w:t>Função</w:t>
            </w:r>
          </w:p>
        </w:tc>
        <w:tc>
          <w:tcPr>
            <w:tcBorders/>
            <w:shd w:val="clear" w:color="auto" w:fill="FFFFFF"/>
            <w:vAlign w:val="bottom"/>
          </w:tcPr>
          <w:p>
            <w:pPr>
              <w:pStyle w:val="Style16"/>
              <w:keepNext w:val="0"/>
              <w:keepLines w:val="0"/>
              <w:widowControl w:val="0"/>
              <w:shd w:val="clear" w:color="auto" w:fill="auto"/>
              <w:bidi w:val="0"/>
              <w:spacing w:before="0" w:after="0" w:line="240" w:lineRule="auto"/>
              <w:ind w:left="0" w:right="160" w:firstLine="0"/>
              <w:jc w:val="center"/>
            </w:pPr>
            <w:r>
              <w:rPr>
                <w:color w:val="000000"/>
                <w:spacing w:val="0"/>
                <w:w w:val="100"/>
                <w:position w:val="0"/>
                <w:shd w:val="clear" w:color="auto" w:fill="auto"/>
                <w:lang w:val="pt-BR" w:eastAsia="pt-BR" w:bidi="pt-BR"/>
              </w:rPr>
              <w:t>04</w:t>
            </w:r>
          </w:p>
        </w:tc>
        <w:tc>
          <w:tcPr>
            <w:tcBorders/>
            <w:shd w:val="clear" w:color="auto" w:fill="FFFFFF"/>
            <w:vAlign w:val="bottom"/>
          </w:tcPr>
          <w:p>
            <w:pPr>
              <w:pStyle w:val="Style16"/>
              <w:keepNext w:val="0"/>
              <w:keepLines w:val="0"/>
              <w:widowControl w:val="0"/>
              <w:shd w:val="clear" w:color="auto" w:fill="auto"/>
              <w:bidi w:val="0"/>
              <w:spacing w:before="0" w:after="0" w:line="240" w:lineRule="auto"/>
              <w:ind w:left="260" w:right="0" w:firstLine="20"/>
              <w:jc w:val="left"/>
            </w:pPr>
            <w:r>
              <w:rPr>
                <w:color w:val="000000"/>
                <w:spacing w:val="0"/>
                <w:w w:val="100"/>
                <w:position w:val="0"/>
                <w:shd w:val="clear" w:color="auto" w:fill="auto"/>
                <w:lang w:val="pt-BR" w:eastAsia="pt-BR" w:bidi="pt-BR"/>
              </w:rPr>
              <w:t>Administração</w:t>
            </w:r>
          </w:p>
        </w:tc>
        <w:tc>
          <w:tcPr>
            <w:tcBorders/>
            <w:shd w:val="clear" w:color="auto" w:fill="FFFFFF"/>
            <w:vAlign w:val="bottom"/>
          </w:tcPr>
          <w:p>
            <w:pPr>
              <w:pStyle w:val="Style16"/>
              <w:keepNext w:val="0"/>
              <w:keepLines w:val="0"/>
              <w:widowControl w:val="0"/>
              <w:shd w:val="clear" w:color="auto" w:fill="auto"/>
              <w:bidi w:val="0"/>
              <w:spacing w:before="0" w:after="0" w:line="240" w:lineRule="auto"/>
              <w:ind w:left="0" w:right="440" w:firstLine="0"/>
              <w:jc w:val="right"/>
            </w:pPr>
            <w:r>
              <w:rPr>
                <w:color w:val="000000"/>
                <w:spacing w:val="0"/>
                <w:w w:val="100"/>
                <w:position w:val="0"/>
                <w:shd w:val="clear" w:color="auto" w:fill="auto"/>
                <w:lang w:val="pt-BR" w:eastAsia="pt-BR" w:bidi="pt-BR"/>
              </w:rPr>
              <w:t>21.983.483,80</w:t>
            </w:r>
          </w:p>
        </w:tc>
      </w:tr>
      <w:tr>
        <w:trPr>
          <w:trHeight w:val="240" w:hRule="exact"/>
        </w:trPr>
        <w:tc>
          <w:tcPr>
            <w:tcBorders/>
            <w:shd w:val="clear" w:color="auto" w:fill="FFFFFF"/>
            <w:vAlign w:val="center"/>
          </w:tcPr>
          <w:p>
            <w:pPr>
              <w:pStyle w:val="Style16"/>
              <w:keepNext w:val="0"/>
              <w:keepLines w:val="0"/>
              <w:widowControl w:val="0"/>
              <w:shd w:val="clear" w:color="auto" w:fill="auto"/>
              <w:bidi w:val="0"/>
              <w:spacing w:before="0" w:after="0" w:line="240" w:lineRule="auto"/>
              <w:ind w:left="0" w:right="0" w:firstLine="0"/>
              <w:jc w:val="center"/>
            </w:pPr>
            <w:r>
              <w:rPr>
                <w:color w:val="000000"/>
                <w:spacing w:val="0"/>
                <w:w w:val="100"/>
                <w:position w:val="0"/>
                <w:shd w:val="clear" w:color="auto" w:fill="auto"/>
                <w:lang w:val="pt-BR" w:eastAsia="pt-BR" w:bidi="pt-BR"/>
              </w:rPr>
              <w:t>Função</w:t>
            </w:r>
          </w:p>
        </w:tc>
        <w:tc>
          <w:tcPr>
            <w:tcBorders/>
            <w:shd w:val="clear" w:color="auto" w:fill="FFFFFF"/>
            <w:vAlign w:val="center"/>
          </w:tcPr>
          <w:p>
            <w:pPr>
              <w:pStyle w:val="Style16"/>
              <w:keepNext w:val="0"/>
              <w:keepLines w:val="0"/>
              <w:widowControl w:val="0"/>
              <w:shd w:val="clear" w:color="auto" w:fill="auto"/>
              <w:bidi w:val="0"/>
              <w:spacing w:before="0" w:after="0" w:line="240" w:lineRule="auto"/>
              <w:ind w:left="0" w:right="160" w:firstLine="0"/>
              <w:jc w:val="center"/>
            </w:pPr>
            <w:r>
              <w:rPr>
                <w:color w:val="000000"/>
                <w:spacing w:val="0"/>
                <w:w w:val="100"/>
                <w:position w:val="0"/>
                <w:shd w:val="clear" w:color="auto" w:fill="auto"/>
                <w:lang w:val="pt-BR" w:eastAsia="pt-BR" w:bidi="pt-BR"/>
              </w:rPr>
              <w:t>06</w:t>
            </w:r>
          </w:p>
        </w:tc>
        <w:tc>
          <w:tcPr>
            <w:tcBorders/>
            <w:shd w:val="clear" w:color="auto" w:fill="FFFFFF"/>
            <w:vAlign w:val="center"/>
          </w:tcPr>
          <w:p>
            <w:pPr>
              <w:pStyle w:val="Style16"/>
              <w:keepNext w:val="0"/>
              <w:keepLines w:val="0"/>
              <w:widowControl w:val="0"/>
              <w:shd w:val="clear" w:color="auto" w:fill="auto"/>
              <w:bidi w:val="0"/>
              <w:spacing w:before="0" w:after="0" w:line="240" w:lineRule="auto"/>
              <w:ind w:left="260" w:right="0" w:firstLine="20"/>
              <w:jc w:val="left"/>
            </w:pPr>
            <w:r>
              <w:rPr>
                <w:color w:val="000000"/>
                <w:spacing w:val="0"/>
                <w:w w:val="100"/>
                <w:position w:val="0"/>
                <w:shd w:val="clear" w:color="auto" w:fill="auto"/>
                <w:lang w:val="pt-BR" w:eastAsia="pt-BR" w:bidi="pt-BR"/>
              </w:rPr>
              <w:t>Segurança Pública</w:t>
            </w:r>
          </w:p>
        </w:tc>
        <w:tc>
          <w:tcPr>
            <w:tcBorders/>
            <w:shd w:val="clear" w:color="auto" w:fill="FFFFFF"/>
            <w:vAlign w:val="center"/>
          </w:tcPr>
          <w:p>
            <w:pPr>
              <w:pStyle w:val="Style16"/>
              <w:keepNext w:val="0"/>
              <w:keepLines w:val="0"/>
              <w:widowControl w:val="0"/>
              <w:shd w:val="clear" w:color="auto" w:fill="auto"/>
              <w:bidi w:val="0"/>
              <w:spacing w:before="0" w:after="0" w:line="240" w:lineRule="auto"/>
              <w:ind w:left="0" w:right="440" w:firstLine="0"/>
              <w:jc w:val="right"/>
            </w:pPr>
            <w:r>
              <w:rPr>
                <w:color w:val="000000"/>
                <w:spacing w:val="0"/>
                <w:w w:val="100"/>
                <w:position w:val="0"/>
                <w:shd w:val="clear" w:color="auto" w:fill="auto"/>
                <w:lang w:val="pt-BR" w:eastAsia="pt-BR" w:bidi="pt-BR"/>
              </w:rPr>
              <w:t>1.648.039,72</w:t>
            </w:r>
          </w:p>
        </w:tc>
      </w:tr>
      <w:tr>
        <w:trPr>
          <w:trHeight w:val="230" w:hRule="exact"/>
        </w:trPr>
        <w:tc>
          <w:tcPr>
            <w:tcBorders/>
            <w:shd w:val="clear" w:color="auto" w:fill="FFFFFF"/>
            <w:vAlign w:val="top"/>
          </w:tcPr>
          <w:p>
            <w:pPr>
              <w:pStyle w:val="Style16"/>
              <w:keepNext w:val="0"/>
              <w:keepLines w:val="0"/>
              <w:widowControl w:val="0"/>
              <w:shd w:val="clear" w:color="auto" w:fill="auto"/>
              <w:bidi w:val="0"/>
              <w:spacing w:before="0" w:after="0" w:line="240" w:lineRule="auto"/>
              <w:ind w:left="0" w:right="0" w:firstLine="0"/>
              <w:jc w:val="center"/>
            </w:pPr>
            <w:r>
              <w:rPr>
                <w:color w:val="000000"/>
                <w:spacing w:val="0"/>
                <w:w w:val="100"/>
                <w:position w:val="0"/>
                <w:shd w:val="clear" w:color="auto" w:fill="auto"/>
                <w:lang w:val="pt-BR" w:eastAsia="pt-BR" w:bidi="pt-BR"/>
              </w:rPr>
              <w:t>Função</w:t>
            </w:r>
          </w:p>
        </w:tc>
        <w:tc>
          <w:tcPr>
            <w:tcBorders/>
            <w:shd w:val="clear" w:color="auto" w:fill="FFFFFF"/>
            <w:vAlign w:val="bottom"/>
          </w:tcPr>
          <w:p>
            <w:pPr>
              <w:pStyle w:val="Style16"/>
              <w:keepNext w:val="0"/>
              <w:keepLines w:val="0"/>
              <w:widowControl w:val="0"/>
              <w:shd w:val="clear" w:color="auto" w:fill="auto"/>
              <w:bidi w:val="0"/>
              <w:spacing w:before="0" w:after="0" w:line="240" w:lineRule="auto"/>
              <w:ind w:left="0" w:right="160" w:firstLine="0"/>
              <w:jc w:val="center"/>
            </w:pPr>
            <w:r>
              <w:rPr>
                <w:color w:val="000000"/>
                <w:spacing w:val="0"/>
                <w:w w:val="100"/>
                <w:position w:val="0"/>
                <w:shd w:val="clear" w:color="auto" w:fill="auto"/>
                <w:lang w:val="pt-BR" w:eastAsia="pt-BR" w:bidi="pt-BR"/>
              </w:rPr>
              <w:t>08</w:t>
            </w:r>
          </w:p>
        </w:tc>
        <w:tc>
          <w:tcPr>
            <w:tcBorders/>
            <w:shd w:val="clear" w:color="auto" w:fill="FFFFFF"/>
            <w:vAlign w:val="top"/>
          </w:tcPr>
          <w:p>
            <w:pPr>
              <w:pStyle w:val="Style16"/>
              <w:keepNext w:val="0"/>
              <w:keepLines w:val="0"/>
              <w:widowControl w:val="0"/>
              <w:shd w:val="clear" w:color="auto" w:fill="auto"/>
              <w:bidi w:val="0"/>
              <w:spacing w:before="0" w:after="0" w:line="240" w:lineRule="auto"/>
              <w:ind w:left="260" w:right="0" w:firstLine="20"/>
              <w:jc w:val="left"/>
            </w:pPr>
            <w:r>
              <w:rPr>
                <w:color w:val="000000"/>
                <w:spacing w:val="0"/>
                <w:w w:val="100"/>
                <w:position w:val="0"/>
                <w:shd w:val="clear" w:color="auto" w:fill="auto"/>
                <w:lang w:val="pt-BR" w:eastAsia="pt-BR" w:bidi="pt-BR"/>
              </w:rPr>
              <w:t>Assistência Social</w:t>
            </w:r>
          </w:p>
        </w:tc>
        <w:tc>
          <w:tcPr>
            <w:tcBorders/>
            <w:shd w:val="clear" w:color="auto" w:fill="FFFFFF"/>
            <w:vAlign w:val="top"/>
          </w:tcPr>
          <w:p>
            <w:pPr>
              <w:pStyle w:val="Style16"/>
              <w:keepNext w:val="0"/>
              <w:keepLines w:val="0"/>
              <w:widowControl w:val="0"/>
              <w:shd w:val="clear" w:color="auto" w:fill="auto"/>
              <w:bidi w:val="0"/>
              <w:spacing w:before="0" w:after="0" w:line="240" w:lineRule="auto"/>
              <w:ind w:left="0" w:right="440" w:firstLine="0"/>
              <w:jc w:val="right"/>
            </w:pPr>
            <w:r>
              <w:rPr>
                <w:color w:val="000000"/>
                <w:spacing w:val="0"/>
                <w:w w:val="100"/>
                <w:position w:val="0"/>
                <w:shd w:val="clear" w:color="auto" w:fill="auto"/>
                <w:lang w:val="pt-BR" w:eastAsia="pt-BR" w:bidi="pt-BR"/>
              </w:rPr>
              <w:t>2.440.479,32</w:t>
            </w:r>
          </w:p>
        </w:tc>
      </w:tr>
      <w:tr>
        <w:trPr>
          <w:trHeight w:val="230" w:hRule="exact"/>
        </w:trPr>
        <w:tc>
          <w:tcPr>
            <w:tcBorders/>
            <w:shd w:val="clear" w:color="auto" w:fill="FFFFFF"/>
            <w:vAlign w:val="top"/>
          </w:tcPr>
          <w:p>
            <w:pPr>
              <w:pStyle w:val="Style16"/>
              <w:keepNext w:val="0"/>
              <w:keepLines w:val="0"/>
              <w:widowControl w:val="0"/>
              <w:shd w:val="clear" w:color="auto" w:fill="auto"/>
              <w:bidi w:val="0"/>
              <w:spacing w:before="0" w:after="0" w:line="240" w:lineRule="auto"/>
              <w:ind w:left="0" w:right="0" w:firstLine="0"/>
              <w:jc w:val="center"/>
            </w:pPr>
            <w:r>
              <w:rPr>
                <w:color w:val="000000"/>
                <w:spacing w:val="0"/>
                <w:w w:val="100"/>
                <w:position w:val="0"/>
                <w:shd w:val="clear" w:color="auto" w:fill="auto"/>
                <w:lang w:val="pt-BR" w:eastAsia="pt-BR" w:bidi="pt-BR"/>
              </w:rPr>
              <w:t>Função</w:t>
            </w:r>
          </w:p>
        </w:tc>
        <w:tc>
          <w:tcPr>
            <w:tcBorders/>
            <w:shd w:val="clear" w:color="auto" w:fill="FFFFFF"/>
            <w:vAlign w:val="center"/>
          </w:tcPr>
          <w:p>
            <w:pPr>
              <w:pStyle w:val="Style16"/>
              <w:keepNext w:val="0"/>
              <w:keepLines w:val="0"/>
              <w:widowControl w:val="0"/>
              <w:shd w:val="clear" w:color="auto" w:fill="auto"/>
              <w:bidi w:val="0"/>
              <w:spacing w:before="0" w:after="0" w:line="240" w:lineRule="auto"/>
              <w:ind w:left="0" w:right="160" w:firstLine="0"/>
              <w:jc w:val="center"/>
            </w:pPr>
            <w:r>
              <w:rPr>
                <w:color w:val="000000"/>
                <w:spacing w:val="0"/>
                <w:w w:val="100"/>
                <w:position w:val="0"/>
                <w:shd w:val="clear" w:color="auto" w:fill="auto"/>
                <w:lang w:val="pt-BR" w:eastAsia="pt-BR" w:bidi="pt-BR"/>
              </w:rPr>
              <w:t>10</w:t>
            </w:r>
          </w:p>
        </w:tc>
        <w:tc>
          <w:tcPr>
            <w:tcBorders/>
            <w:shd w:val="clear" w:color="auto" w:fill="FFFFFF"/>
            <w:vAlign w:val="top"/>
          </w:tcPr>
          <w:p>
            <w:pPr>
              <w:pStyle w:val="Style16"/>
              <w:keepNext w:val="0"/>
              <w:keepLines w:val="0"/>
              <w:widowControl w:val="0"/>
              <w:shd w:val="clear" w:color="auto" w:fill="auto"/>
              <w:bidi w:val="0"/>
              <w:spacing w:before="0" w:after="0" w:line="240" w:lineRule="auto"/>
              <w:ind w:left="260" w:right="0" w:firstLine="20"/>
              <w:jc w:val="left"/>
            </w:pPr>
            <w:r>
              <w:rPr>
                <w:color w:val="000000"/>
                <w:spacing w:val="0"/>
                <w:w w:val="100"/>
                <w:position w:val="0"/>
                <w:shd w:val="clear" w:color="auto" w:fill="auto"/>
                <w:lang w:val="pt-BR" w:eastAsia="pt-BR" w:bidi="pt-BR"/>
              </w:rPr>
              <w:t>Saúde</w:t>
            </w:r>
          </w:p>
        </w:tc>
        <w:tc>
          <w:tcPr>
            <w:tcBorders/>
            <w:shd w:val="clear" w:color="auto" w:fill="FFFFFF"/>
            <w:vAlign w:val="top"/>
          </w:tcPr>
          <w:p>
            <w:pPr>
              <w:pStyle w:val="Style16"/>
              <w:keepNext w:val="0"/>
              <w:keepLines w:val="0"/>
              <w:widowControl w:val="0"/>
              <w:shd w:val="clear" w:color="auto" w:fill="auto"/>
              <w:bidi w:val="0"/>
              <w:spacing w:before="0" w:after="0" w:line="240" w:lineRule="auto"/>
              <w:ind w:left="0" w:right="440" w:firstLine="0"/>
              <w:jc w:val="right"/>
            </w:pPr>
            <w:r>
              <w:rPr>
                <w:color w:val="000000"/>
                <w:spacing w:val="0"/>
                <w:w w:val="100"/>
                <w:position w:val="0"/>
                <w:shd w:val="clear" w:color="auto" w:fill="auto"/>
                <w:lang w:val="pt-BR" w:eastAsia="pt-BR" w:bidi="pt-BR"/>
              </w:rPr>
              <w:t>22.075.846,23</w:t>
            </w:r>
          </w:p>
        </w:tc>
      </w:tr>
      <w:tr>
        <w:trPr>
          <w:trHeight w:val="240" w:hRule="exact"/>
        </w:trPr>
        <w:tc>
          <w:tcPr>
            <w:tcBorders/>
            <w:shd w:val="clear" w:color="auto" w:fill="FFFFFF"/>
            <w:vAlign w:val="center"/>
          </w:tcPr>
          <w:p>
            <w:pPr>
              <w:pStyle w:val="Style16"/>
              <w:keepNext w:val="0"/>
              <w:keepLines w:val="0"/>
              <w:widowControl w:val="0"/>
              <w:shd w:val="clear" w:color="auto" w:fill="auto"/>
              <w:bidi w:val="0"/>
              <w:spacing w:before="0" w:after="0" w:line="240" w:lineRule="auto"/>
              <w:ind w:left="0" w:right="0" w:firstLine="0"/>
              <w:jc w:val="center"/>
            </w:pPr>
            <w:r>
              <w:rPr>
                <w:color w:val="000000"/>
                <w:spacing w:val="0"/>
                <w:w w:val="100"/>
                <w:position w:val="0"/>
                <w:shd w:val="clear" w:color="auto" w:fill="auto"/>
                <w:lang w:val="pt-BR" w:eastAsia="pt-BR" w:bidi="pt-BR"/>
              </w:rPr>
              <w:t>Função</w:t>
            </w:r>
          </w:p>
        </w:tc>
        <w:tc>
          <w:tcPr>
            <w:tcBorders/>
            <w:shd w:val="clear" w:color="auto" w:fill="FFFFFF"/>
            <w:vAlign w:val="center"/>
          </w:tcPr>
          <w:p>
            <w:pPr>
              <w:pStyle w:val="Style16"/>
              <w:keepNext w:val="0"/>
              <w:keepLines w:val="0"/>
              <w:widowControl w:val="0"/>
              <w:shd w:val="clear" w:color="auto" w:fill="auto"/>
              <w:bidi w:val="0"/>
              <w:spacing w:before="0" w:after="0" w:line="240" w:lineRule="auto"/>
              <w:ind w:left="0" w:right="160" w:firstLine="0"/>
              <w:jc w:val="center"/>
            </w:pPr>
            <w:r>
              <w:rPr>
                <w:color w:val="000000"/>
                <w:spacing w:val="0"/>
                <w:w w:val="100"/>
                <w:position w:val="0"/>
                <w:shd w:val="clear" w:color="auto" w:fill="auto"/>
                <w:lang w:val="pt-BR" w:eastAsia="pt-BR" w:bidi="pt-BR"/>
              </w:rPr>
              <w:t>11</w:t>
            </w:r>
          </w:p>
        </w:tc>
        <w:tc>
          <w:tcPr>
            <w:tcBorders/>
            <w:shd w:val="clear" w:color="auto" w:fill="FFFFFF"/>
            <w:vAlign w:val="center"/>
          </w:tcPr>
          <w:p>
            <w:pPr>
              <w:pStyle w:val="Style16"/>
              <w:keepNext w:val="0"/>
              <w:keepLines w:val="0"/>
              <w:widowControl w:val="0"/>
              <w:shd w:val="clear" w:color="auto" w:fill="auto"/>
              <w:bidi w:val="0"/>
              <w:spacing w:before="0" w:after="0" w:line="240" w:lineRule="auto"/>
              <w:ind w:left="260" w:right="0" w:firstLine="20"/>
              <w:jc w:val="left"/>
            </w:pPr>
            <w:r>
              <w:rPr>
                <w:color w:val="000000"/>
                <w:spacing w:val="0"/>
                <w:w w:val="100"/>
                <w:position w:val="0"/>
                <w:shd w:val="clear" w:color="auto" w:fill="auto"/>
                <w:lang w:val="pt-BR" w:eastAsia="pt-BR" w:bidi="pt-BR"/>
              </w:rPr>
              <w:t>Trabalho</w:t>
            </w:r>
          </w:p>
        </w:tc>
        <w:tc>
          <w:tcPr>
            <w:tcBorders/>
            <w:shd w:val="clear" w:color="auto" w:fill="FFFFFF"/>
            <w:vAlign w:val="center"/>
          </w:tcPr>
          <w:p>
            <w:pPr>
              <w:pStyle w:val="Style16"/>
              <w:keepNext w:val="0"/>
              <w:keepLines w:val="0"/>
              <w:widowControl w:val="0"/>
              <w:shd w:val="clear" w:color="auto" w:fill="auto"/>
              <w:bidi w:val="0"/>
              <w:spacing w:before="0" w:after="0" w:line="240" w:lineRule="auto"/>
              <w:ind w:left="0" w:right="440" w:firstLine="0"/>
              <w:jc w:val="right"/>
            </w:pPr>
            <w:r>
              <w:rPr>
                <w:color w:val="000000"/>
                <w:spacing w:val="0"/>
                <w:w w:val="100"/>
                <w:position w:val="0"/>
                <w:shd w:val="clear" w:color="auto" w:fill="auto"/>
                <w:lang w:val="pt-BR" w:eastAsia="pt-BR" w:bidi="pt-BR"/>
              </w:rPr>
              <w:t>1.296.335.98</w:t>
            </w:r>
          </w:p>
        </w:tc>
      </w:tr>
      <w:tr>
        <w:trPr>
          <w:trHeight w:val="240" w:hRule="exact"/>
        </w:trPr>
        <w:tc>
          <w:tcPr>
            <w:tcBorders/>
            <w:shd w:val="clear" w:color="auto" w:fill="FFFFFF"/>
            <w:vAlign w:val="top"/>
          </w:tcPr>
          <w:p>
            <w:pPr>
              <w:pStyle w:val="Style16"/>
              <w:keepNext w:val="0"/>
              <w:keepLines w:val="0"/>
              <w:widowControl w:val="0"/>
              <w:shd w:val="clear" w:color="auto" w:fill="auto"/>
              <w:bidi w:val="0"/>
              <w:spacing w:before="0" w:after="0" w:line="240" w:lineRule="auto"/>
              <w:ind w:left="0" w:right="0" w:firstLine="0"/>
              <w:jc w:val="center"/>
            </w:pPr>
            <w:r>
              <w:rPr>
                <w:color w:val="000000"/>
                <w:spacing w:val="0"/>
                <w:w w:val="100"/>
                <w:position w:val="0"/>
                <w:shd w:val="clear" w:color="auto" w:fill="auto"/>
                <w:lang w:val="pt-BR" w:eastAsia="pt-BR" w:bidi="pt-BR"/>
              </w:rPr>
              <w:t>Função</w:t>
            </w:r>
          </w:p>
        </w:tc>
        <w:tc>
          <w:tcPr>
            <w:tcBorders/>
            <w:shd w:val="clear" w:color="auto" w:fill="FFFFFF"/>
            <w:vAlign w:val="bottom"/>
          </w:tcPr>
          <w:p>
            <w:pPr>
              <w:pStyle w:val="Style16"/>
              <w:keepNext w:val="0"/>
              <w:keepLines w:val="0"/>
              <w:widowControl w:val="0"/>
              <w:shd w:val="clear" w:color="auto" w:fill="auto"/>
              <w:bidi w:val="0"/>
              <w:spacing w:before="0" w:after="0" w:line="240" w:lineRule="auto"/>
              <w:ind w:left="0" w:right="160" w:firstLine="0"/>
              <w:jc w:val="center"/>
            </w:pPr>
            <w:r>
              <w:rPr>
                <w:color w:val="000000"/>
                <w:spacing w:val="0"/>
                <w:w w:val="100"/>
                <w:position w:val="0"/>
                <w:shd w:val="clear" w:color="auto" w:fill="auto"/>
                <w:lang w:val="pt-BR" w:eastAsia="pt-BR" w:bidi="pt-BR"/>
              </w:rPr>
              <w:t>12</w:t>
            </w:r>
          </w:p>
        </w:tc>
        <w:tc>
          <w:tcPr>
            <w:tcBorders/>
            <w:shd w:val="clear" w:color="auto" w:fill="FFFFFF"/>
            <w:vAlign w:val="top"/>
          </w:tcPr>
          <w:p>
            <w:pPr>
              <w:pStyle w:val="Style16"/>
              <w:keepNext w:val="0"/>
              <w:keepLines w:val="0"/>
              <w:widowControl w:val="0"/>
              <w:shd w:val="clear" w:color="auto" w:fill="auto"/>
              <w:bidi w:val="0"/>
              <w:spacing w:before="0" w:after="0" w:line="240" w:lineRule="auto"/>
              <w:ind w:left="260" w:right="0" w:firstLine="20"/>
              <w:jc w:val="left"/>
            </w:pPr>
            <w:r>
              <w:rPr>
                <w:color w:val="000000"/>
                <w:spacing w:val="0"/>
                <w:w w:val="100"/>
                <w:position w:val="0"/>
                <w:shd w:val="clear" w:color="auto" w:fill="auto"/>
                <w:lang w:val="pt-BR" w:eastAsia="pt-BR" w:bidi="pt-BR"/>
              </w:rPr>
              <w:t>Educação</w:t>
            </w:r>
          </w:p>
        </w:tc>
        <w:tc>
          <w:tcPr>
            <w:tcBorders/>
            <w:shd w:val="clear" w:color="auto" w:fill="FFFFFF"/>
            <w:vAlign w:val="top"/>
          </w:tcPr>
          <w:p>
            <w:pPr>
              <w:pStyle w:val="Style16"/>
              <w:keepNext w:val="0"/>
              <w:keepLines w:val="0"/>
              <w:widowControl w:val="0"/>
              <w:shd w:val="clear" w:color="auto" w:fill="auto"/>
              <w:bidi w:val="0"/>
              <w:spacing w:before="0" w:after="0" w:line="240" w:lineRule="auto"/>
              <w:ind w:left="0" w:right="440" w:firstLine="0"/>
              <w:jc w:val="right"/>
            </w:pPr>
            <w:r>
              <w:rPr>
                <w:color w:val="000000"/>
                <w:spacing w:val="0"/>
                <w:w w:val="100"/>
                <w:position w:val="0"/>
                <w:shd w:val="clear" w:color="auto" w:fill="auto"/>
                <w:lang w:val="pt-BR" w:eastAsia="pt-BR" w:bidi="pt-BR"/>
              </w:rPr>
              <w:t>24.939 265,37</w:t>
            </w:r>
          </w:p>
        </w:tc>
      </w:tr>
      <w:tr>
        <w:trPr>
          <w:trHeight w:val="230" w:hRule="exact"/>
        </w:trPr>
        <w:tc>
          <w:tcPr>
            <w:tcBorders/>
            <w:shd w:val="clear" w:color="auto" w:fill="FFFFFF"/>
            <w:vAlign w:val="top"/>
          </w:tcPr>
          <w:p>
            <w:pPr>
              <w:pStyle w:val="Style16"/>
              <w:keepNext w:val="0"/>
              <w:keepLines w:val="0"/>
              <w:widowControl w:val="0"/>
              <w:shd w:val="clear" w:color="auto" w:fill="auto"/>
              <w:bidi w:val="0"/>
              <w:spacing w:before="0" w:after="0" w:line="240" w:lineRule="auto"/>
              <w:ind w:left="0" w:right="0" w:firstLine="0"/>
              <w:jc w:val="center"/>
            </w:pPr>
            <w:r>
              <w:rPr>
                <w:color w:val="000000"/>
                <w:spacing w:val="0"/>
                <w:w w:val="100"/>
                <w:position w:val="0"/>
                <w:shd w:val="clear" w:color="auto" w:fill="auto"/>
                <w:lang w:val="pt-BR" w:eastAsia="pt-BR" w:bidi="pt-BR"/>
              </w:rPr>
              <w:t>Função</w:t>
            </w:r>
          </w:p>
        </w:tc>
        <w:tc>
          <w:tcPr>
            <w:tcBorders/>
            <w:shd w:val="clear" w:color="auto" w:fill="FFFFFF"/>
            <w:vAlign w:val="top"/>
          </w:tcPr>
          <w:p>
            <w:pPr>
              <w:pStyle w:val="Style16"/>
              <w:keepNext w:val="0"/>
              <w:keepLines w:val="0"/>
              <w:widowControl w:val="0"/>
              <w:shd w:val="clear" w:color="auto" w:fill="auto"/>
              <w:bidi w:val="0"/>
              <w:spacing w:before="0" w:after="0" w:line="240" w:lineRule="auto"/>
              <w:ind w:left="0" w:right="160" w:firstLine="0"/>
              <w:jc w:val="center"/>
            </w:pPr>
            <w:r>
              <w:rPr>
                <w:color w:val="000000"/>
                <w:spacing w:val="0"/>
                <w:w w:val="100"/>
                <w:position w:val="0"/>
                <w:shd w:val="clear" w:color="auto" w:fill="auto"/>
                <w:lang w:val="pt-BR" w:eastAsia="pt-BR" w:bidi="pt-BR"/>
              </w:rPr>
              <w:t>13</w:t>
            </w:r>
          </w:p>
        </w:tc>
        <w:tc>
          <w:tcPr>
            <w:tcBorders/>
            <w:shd w:val="clear" w:color="auto" w:fill="FFFFFF"/>
            <w:vAlign w:val="top"/>
          </w:tcPr>
          <w:p>
            <w:pPr>
              <w:pStyle w:val="Style16"/>
              <w:keepNext w:val="0"/>
              <w:keepLines w:val="0"/>
              <w:widowControl w:val="0"/>
              <w:shd w:val="clear" w:color="auto" w:fill="auto"/>
              <w:bidi w:val="0"/>
              <w:spacing w:before="0" w:after="0" w:line="240" w:lineRule="auto"/>
              <w:ind w:left="260" w:right="0" w:firstLine="20"/>
              <w:jc w:val="left"/>
            </w:pPr>
            <w:r>
              <w:rPr>
                <w:color w:val="000000"/>
                <w:spacing w:val="0"/>
                <w:w w:val="100"/>
                <w:position w:val="0"/>
                <w:shd w:val="clear" w:color="auto" w:fill="auto"/>
                <w:lang w:val="pt-BR" w:eastAsia="pt-BR" w:bidi="pt-BR"/>
              </w:rPr>
              <w:t>Cultura</w:t>
            </w:r>
          </w:p>
        </w:tc>
        <w:tc>
          <w:tcPr>
            <w:tcBorders/>
            <w:shd w:val="clear" w:color="auto" w:fill="FFFFFF"/>
            <w:vAlign w:val="top"/>
          </w:tcPr>
          <w:p>
            <w:pPr>
              <w:pStyle w:val="Style16"/>
              <w:keepNext w:val="0"/>
              <w:keepLines w:val="0"/>
              <w:widowControl w:val="0"/>
              <w:shd w:val="clear" w:color="auto" w:fill="auto"/>
              <w:bidi w:val="0"/>
              <w:spacing w:before="0" w:after="0" w:line="240" w:lineRule="auto"/>
              <w:ind w:left="0" w:right="440" w:firstLine="0"/>
              <w:jc w:val="right"/>
            </w:pPr>
            <w:r>
              <w:rPr>
                <w:color w:val="000000"/>
                <w:spacing w:val="0"/>
                <w:w w:val="100"/>
                <w:position w:val="0"/>
                <w:shd w:val="clear" w:color="auto" w:fill="auto"/>
                <w:lang w:val="pt-BR" w:eastAsia="pt-BR" w:bidi="pt-BR"/>
              </w:rPr>
              <w:t>4.986.399,48</w:t>
            </w:r>
          </w:p>
        </w:tc>
      </w:tr>
      <w:tr>
        <w:trPr>
          <w:trHeight w:val="230" w:hRule="exact"/>
        </w:trPr>
        <w:tc>
          <w:tcPr>
            <w:tcBorders/>
            <w:shd w:val="clear" w:color="auto" w:fill="FFFFFF"/>
            <w:vAlign w:val="top"/>
          </w:tcPr>
          <w:p>
            <w:pPr>
              <w:pStyle w:val="Style16"/>
              <w:keepNext w:val="0"/>
              <w:keepLines w:val="0"/>
              <w:widowControl w:val="0"/>
              <w:shd w:val="clear" w:color="auto" w:fill="auto"/>
              <w:bidi w:val="0"/>
              <w:spacing w:before="0" w:after="0" w:line="240" w:lineRule="auto"/>
              <w:ind w:left="0" w:right="0" w:firstLine="0"/>
              <w:jc w:val="center"/>
            </w:pPr>
            <w:r>
              <w:rPr>
                <w:color w:val="000000"/>
                <w:spacing w:val="0"/>
                <w:w w:val="100"/>
                <w:position w:val="0"/>
                <w:shd w:val="clear" w:color="auto" w:fill="auto"/>
                <w:lang w:val="pt-BR" w:eastAsia="pt-BR" w:bidi="pt-BR"/>
              </w:rPr>
              <w:t>Função</w:t>
            </w:r>
          </w:p>
        </w:tc>
        <w:tc>
          <w:tcPr>
            <w:tcBorders/>
            <w:shd w:val="clear" w:color="auto" w:fill="FFFFFF"/>
            <w:vAlign w:val="top"/>
          </w:tcPr>
          <w:p>
            <w:pPr>
              <w:pStyle w:val="Style16"/>
              <w:keepNext w:val="0"/>
              <w:keepLines w:val="0"/>
              <w:widowControl w:val="0"/>
              <w:shd w:val="clear" w:color="auto" w:fill="auto"/>
              <w:bidi w:val="0"/>
              <w:spacing w:before="0" w:after="0" w:line="240" w:lineRule="auto"/>
              <w:ind w:left="0" w:right="160" w:firstLine="0"/>
              <w:jc w:val="center"/>
            </w:pPr>
            <w:r>
              <w:rPr>
                <w:color w:val="000000"/>
                <w:spacing w:val="0"/>
                <w:w w:val="100"/>
                <w:position w:val="0"/>
                <w:shd w:val="clear" w:color="auto" w:fill="auto"/>
                <w:lang w:val="pt-BR" w:eastAsia="pt-BR" w:bidi="pt-BR"/>
              </w:rPr>
              <w:t>15</w:t>
            </w:r>
          </w:p>
        </w:tc>
        <w:tc>
          <w:tcPr>
            <w:tcBorders/>
            <w:shd w:val="clear" w:color="auto" w:fill="FFFFFF"/>
            <w:vAlign w:val="top"/>
          </w:tcPr>
          <w:p>
            <w:pPr>
              <w:pStyle w:val="Style16"/>
              <w:keepNext w:val="0"/>
              <w:keepLines w:val="0"/>
              <w:widowControl w:val="0"/>
              <w:shd w:val="clear" w:color="auto" w:fill="auto"/>
              <w:bidi w:val="0"/>
              <w:spacing w:before="0" w:after="0" w:line="240" w:lineRule="auto"/>
              <w:ind w:left="260" w:right="0" w:firstLine="20"/>
              <w:jc w:val="left"/>
            </w:pPr>
            <w:r>
              <w:rPr>
                <w:color w:val="000000"/>
                <w:spacing w:val="0"/>
                <w:w w:val="100"/>
                <w:position w:val="0"/>
                <w:shd w:val="clear" w:color="auto" w:fill="auto"/>
                <w:lang w:val="pt-BR" w:eastAsia="pt-BR" w:bidi="pt-BR"/>
              </w:rPr>
              <w:t>Urbanismo</w:t>
            </w:r>
          </w:p>
        </w:tc>
        <w:tc>
          <w:tcPr>
            <w:tcBorders/>
            <w:shd w:val="clear" w:color="auto" w:fill="FFFFFF"/>
            <w:vAlign w:val="top"/>
          </w:tcPr>
          <w:p>
            <w:pPr>
              <w:pStyle w:val="Style16"/>
              <w:keepNext w:val="0"/>
              <w:keepLines w:val="0"/>
              <w:widowControl w:val="0"/>
              <w:shd w:val="clear" w:color="auto" w:fill="auto"/>
              <w:bidi w:val="0"/>
              <w:spacing w:before="0" w:after="0" w:line="240" w:lineRule="auto"/>
              <w:ind w:left="0" w:right="440" w:firstLine="0"/>
              <w:jc w:val="right"/>
            </w:pPr>
            <w:r>
              <w:rPr>
                <w:color w:val="000000"/>
                <w:spacing w:val="0"/>
                <w:w w:val="100"/>
                <w:position w:val="0"/>
                <w:shd w:val="clear" w:color="auto" w:fill="auto"/>
                <w:lang w:val="pt-BR" w:eastAsia="pt-BR" w:bidi="pt-BR"/>
              </w:rPr>
              <w:t>13.507 444.25</w:t>
            </w:r>
          </w:p>
        </w:tc>
      </w:tr>
      <w:tr>
        <w:trPr>
          <w:trHeight w:val="250" w:hRule="exact"/>
        </w:trPr>
        <w:tc>
          <w:tcPr>
            <w:tcBorders/>
            <w:shd w:val="clear" w:color="auto" w:fill="FFFFFF"/>
            <w:vAlign w:val="bottom"/>
          </w:tcPr>
          <w:p>
            <w:pPr>
              <w:pStyle w:val="Style16"/>
              <w:keepNext w:val="0"/>
              <w:keepLines w:val="0"/>
              <w:widowControl w:val="0"/>
              <w:shd w:val="clear" w:color="auto" w:fill="auto"/>
              <w:bidi w:val="0"/>
              <w:spacing w:before="0" w:after="0" w:line="240" w:lineRule="auto"/>
              <w:ind w:left="0" w:right="0" w:firstLine="0"/>
              <w:jc w:val="center"/>
            </w:pPr>
            <w:r>
              <w:rPr>
                <w:color w:val="000000"/>
                <w:spacing w:val="0"/>
                <w:w w:val="100"/>
                <w:position w:val="0"/>
                <w:shd w:val="clear" w:color="auto" w:fill="auto"/>
                <w:lang w:val="pt-BR" w:eastAsia="pt-BR" w:bidi="pt-BR"/>
              </w:rPr>
              <w:t>Função</w:t>
            </w:r>
          </w:p>
        </w:tc>
        <w:tc>
          <w:tcPr>
            <w:tcBorders/>
            <w:shd w:val="clear" w:color="auto" w:fill="FFFFFF"/>
            <w:vAlign w:val="bottom"/>
          </w:tcPr>
          <w:p>
            <w:pPr>
              <w:pStyle w:val="Style16"/>
              <w:keepNext w:val="0"/>
              <w:keepLines w:val="0"/>
              <w:widowControl w:val="0"/>
              <w:shd w:val="clear" w:color="auto" w:fill="auto"/>
              <w:bidi w:val="0"/>
              <w:spacing w:before="0" w:after="0" w:line="240" w:lineRule="auto"/>
              <w:ind w:left="0" w:right="160" w:firstLine="0"/>
              <w:jc w:val="center"/>
            </w:pPr>
            <w:r>
              <w:rPr>
                <w:color w:val="000000"/>
                <w:spacing w:val="0"/>
                <w:w w:val="100"/>
                <w:position w:val="0"/>
                <w:shd w:val="clear" w:color="auto" w:fill="auto"/>
                <w:lang w:val="pt-BR" w:eastAsia="pt-BR" w:bidi="pt-BR"/>
              </w:rPr>
              <w:t>17</w:t>
            </w:r>
          </w:p>
        </w:tc>
        <w:tc>
          <w:tcPr>
            <w:tcBorders/>
            <w:shd w:val="clear" w:color="auto" w:fill="FFFFFF"/>
            <w:vAlign w:val="bottom"/>
          </w:tcPr>
          <w:p>
            <w:pPr>
              <w:pStyle w:val="Style16"/>
              <w:keepNext w:val="0"/>
              <w:keepLines w:val="0"/>
              <w:widowControl w:val="0"/>
              <w:shd w:val="clear" w:color="auto" w:fill="auto"/>
              <w:bidi w:val="0"/>
              <w:spacing w:before="0" w:after="0" w:line="240" w:lineRule="auto"/>
              <w:ind w:left="260" w:right="0" w:firstLine="20"/>
              <w:jc w:val="left"/>
            </w:pPr>
            <w:r>
              <w:rPr>
                <w:color w:val="000000"/>
                <w:spacing w:val="0"/>
                <w:w w:val="100"/>
                <w:position w:val="0"/>
                <w:shd w:val="clear" w:color="auto" w:fill="auto"/>
                <w:lang w:val="pt-BR" w:eastAsia="pt-BR" w:bidi="pt-BR"/>
              </w:rPr>
              <w:t>Saneamento</w:t>
            </w:r>
          </w:p>
        </w:tc>
        <w:tc>
          <w:tcPr>
            <w:tcBorders/>
            <w:shd w:val="clear" w:color="auto" w:fill="FFFFFF"/>
            <w:vAlign w:val="bottom"/>
          </w:tcPr>
          <w:p>
            <w:pPr>
              <w:pStyle w:val="Style16"/>
              <w:keepNext w:val="0"/>
              <w:keepLines w:val="0"/>
              <w:widowControl w:val="0"/>
              <w:shd w:val="clear" w:color="auto" w:fill="auto"/>
              <w:bidi w:val="0"/>
              <w:spacing w:before="0" w:after="0" w:line="240" w:lineRule="auto"/>
              <w:ind w:left="0" w:right="440" w:firstLine="0"/>
              <w:jc w:val="right"/>
            </w:pPr>
            <w:r>
              <w:rPr>
                <w:color w:val="000000"/>
                <w:spacing w:val="0"/>
                <w:w w:val="100"/>
                <w:position w:val="0"/>
                <w:shd w:val="clear" w:color="auto" w:fill="auto"/>
                <w:lang w:val="pt-BR" w:eastAsia="pt-BR" w:bidi="pt-BR"/>
              </w:rPr>
              <w:t>1.813.359,24</w:t>
            </w:r>
          </w:p>
        </w:tc>
      </w:tr>
      <w:tr>
        <w:trPr>
          <w:trHeight w:val="230" w:hRule="exact"/>
        </w:trPr>
        <w:tc>
          <w:tcPr>
            <w:tcBorders/>
            <w:shd w:val="clear" w:color="auto" w:fill="FFFFFF"/>
            <w:vAlign w:val="center"/>
          </w:tcPr>
          <w:p>
            <w:pPr>
              <w:pStyle w:val="Style16"/>
              <w:keepNext w:val="0"/>
              <w:keepLines w:val="0"/>
              <w:widowControl w:val="0"/>
              <w:shd w:val="clear" w:color="auto" w:fill="auto"/>
              <w:bidi w:val="0"/>
              <w:spacing w:before="0" w:after="0" w:line="240" w:lineRule="auto"/>
              <w:ind w:left="0" w:right="0" w:firstLine="0"/>
              <w:jc w:val="center"/>
            </w:pPr>
            <w:r>
              <w:rPr>
                <w:color w:val="000000"/>
                <w:spacing w:val="0"/>
                <w:w w:val="100"/>
                <w:position w:val="0"/>
                <w:shd w:val="clear" w:color="auto" w:fill="auto"/>
                <w:lang w:val="pt-BR" w:eastAsia="pt-BR" w:bidi="pt-BR"/>
              </w:rPr>
              <w:t>Função</w:t>
            </w:r>
          </w:p>
        </w:tc>
        <w:tc>
          <w:tcPr>
            <w:tcBorders/>
            <w:shd w:val="clear" w:color="auto" w:fill="FFFFFF"/>
            <w:vAlign w:val="center"/>
          </w:tcPr>
          <w:p>
            <w:pPr>
              <w:pStyle w:val="Style16"/>
              <w:keepNext w:val="0"/>
              <w:keepLines w:val="0"/>
              <w:widowControl w:val="0"/>
              <w:shd w:val="clear" w:color="auto" w:fill="auto"/>
              <w:bidi w:val="0"/>
              <w:spacing w:before="0" w:after="0" w:line="240" w:lineRule="auto"/>
              <w:ind w:left="0" w:right="160" w:firstLine="0"/>
              <w:jc w:val="center"/>
            </w:pPr>
            <w:r>
              <w:rPr>
                <w:color w:val="000000"/>
                <w:spacing w:val="0"/>
                <w:w w:val="100"/>
                <w:position w:val="0"/>
                <w:shd w:val="clear" w:color="auto" w:fill="auto"/>
                <w:lang w:val="pt-BR" w:eastAsia="pt-BR" w:bidi="pt-BR"/>
              </w:rPr>
              <w:t>18</w:t>
            </w:r>
          </w:p>
        </w:tc>
        <w:tc>
          <w:tcPr>
            <w:tcBorders/>
            <w:shd w:val="clear" w:color="auto" w:fill="FFFFFF"/>
            <w:vAlign w:val="center"/>
          </w:tcPr>
          <w:p>
            <w:pPr>
              <w:pStyle w:val="Style16"/>
              <w:keepNext w:val="0"/>
              <w:keepLines w:val="0"/>
              <w:widowControl w:val="0"/>
              <w:shd w:val="clear" w:color="auto" w:fill="auto"/>
              <w:bidi w:val="0"/>
              <w:spacing w:before="0" w:after="0" w:line="240" w:lineRule="auto"/>
              <w:ind w:left="260" w:right="0" w:firstLine="20"/>
              <w:jc w:val="left"/>
            </w:pPr>
            <w:r>
              <w:rPr>
                <w:color w:val="000000"/>
                <w:spacing w:val="0"/>
                <w:w w:val="100"/>
                <w:position w:val="0"/>
                <w:shd w:val="clear" w:color="auto" w:fill="auto"/>
                <w:lang w:val="pt-BR" w:eastAsia="pt-BR" w:bidi="pt-BR"/>
              </w:rPr>
              <w:t>Gestão Ambiental</w:t>
            </w:r>
          </w:p>
        </w:tc>
        <w:tc>
          <w:tcPr>
            <w:tcBorders/>
            <w:shd w:val="clear" w:color="auto" w:fill="FFFFFF"/>
            <w:vAlign w:val="center"/>
          </w:tcPr>
          <w:p>
            <w:pPr>
              <w:pStyle w:val="Style16"/>
              <w:keepNext w:val="0"/>
              <w:keepLines w:val="0"/>
              <w:widowControl w:val="0"/>
              <w:shd w:val="clear" w:color="auto" w:fill="auto"/>
              <w:bidi w:val="0"/>
              <w:spacing w:before="0" w:after="0" w:line="240" w:lineRule="auto"/>
              <w:ind w:left="0" w:right="440" w:firstLine="0"/>
              <w:jc w:val="right"/>
            </w:pPr>
            <w:r>
              <w:rPr>
                <w:color w:val="000000"/>
                <w:spacing w:val="0"/>
                <w:w w:val="100"/>
                <w:position w:val="0"/>
                <w:shd w:val="clear" w:color="auto" w:fill="auto"/>
                <w:lang w:val="pt-BR" w:eastAsia="pt-BR" w:bidi="pt-BR"/>
              </w:rPr>
              <w:t>1.417.281.15</w:t>
            </w:r>
          </w:p>
        </w:tc>
      </w:tr>
      <w:tr>
        <w:trPr>
          <w:trHeight w:val="240" w:hRule="exact"/>
        </w:trPr>
        <w:tc>
          <w:tcPr>
            <w:tcBorders/>
            <w:shd w:val="clear" w:color="auto" w:fill="FFFFFF"/>
            <w:vAlign w:val="bottom"/>
          </w:tcPr>
          <w:p>
            <w:pPr>
              <w:pStyle w:val="Style16"/>
              <w:keepNext w:val="0"/>
              <w:keepLines w:val="0"/>
              <w:widowControl w:val="0"/>
              <w:shd w:val="clear" w:color="auto" w:fill="auto"/>
              <w:bidi w:val="0"/>
              <w:spacing w:before="0" w:after="0" w:line="240" w:lineRule="auto"/>
              <w:ind w:left="0" w:right="0" w:firstLine="0"/>
              <w:jc w:val="center"/>
            </w:pPr>
            <w:r>
              <w:rPr>
                <w:color w:val="000000"/>
                <w:spacing w:val="0"/>
                <w:w w:val="100"/>
                <w:position w:val="0"/>
                <w:shd w:val="clear" w:color="auto" w:fill="auto"/>
                <w:lang w:val="pt-BR" w:eastAsia="pt-BR" w:bidi="pt-BR"/>
              </w:rPr>
              <w:t>Função</w:t>
            </w:r>
          </w:p>
        </w:tc>
        <w:tc>
          <w:tcPr>
            <w:tcBorders/>
            <w:shd w:val="clear" w:color="auto" w:fill="FFFFFF"/>
            <w:vAlign w:val="bottom"/>
          </w:tcPr>
          <w:p>
            <w:pPr>
              <w:pStyle w:val="Style16"/>
              <w:keepNext w:val="0"/>
              <w:keepLines w:val="0"/>
              <w:widowControl w:val="0"/>
              <w:shd w:val="clear" w:color="auto" w:fill="auto"/>
              <w:bidi w:val="0"/>
              <w:spacing w:before="0" w:after="0" w:line="240" w:lineRule="auto"/>
              <w:ind w:left="0" w:right="160" w:firstLine="0"/>
              <w:jc w:val="center"/>
            </w:pPr>
            <w:r>
              <w:rPr>
                <w:color w:val="000000"/>
                <w:spacing w:val="0"/>
                <w:w w:val="100"/>
                <w:position w:val="0"/>
                <w:shd w:val="clear" w:color="auto" w:fill="auto"/>
                <w:lang w:val="pt-BR" w:eastAsia="pt-BR" w:bidi="pt-BR"/>
              </w:rPr>
              <w:t>20</w:t>
            </w:r>
          </w:p>
        </w:tc>
        <w:tc>
          <w:tcPr>
            <w:tcBorders/>
            <w:shd w:val="clear" w:color="auto" w:fill="FFFFFF"/>
            <w:vAlign w:val="bottom"/>
          </w:tcPr>
          <w:p>
            <w:pPr>
              <w:pStyle w:val="Style16"/>
              <w:keepNext w:val="0"/>
              <w:keepLines w:val="0"/>
              <w:widowControl w:val="0"/>
              <w:shd w:val="clear" w:color="auto" w:fill="auto"/>
              <w:bidi w:val="0"/>
              <w:spacing w:before="0" w:after="0" w:line="240" w:lineRule="auto"/>
              <w:ind w:left="260" w:right="0" w:firstLine="20"/>
              <w:jc w:val="left"/>
            </w:pPr>
            <w:r>
              <w:rPr>
                <w:color w:val="000000"/>
                <w:spacing w:val="0"/>
                <w:w w:val="100"/>
                <w:position w:val="0"/>
                <w:shd w:val="clear" w:color="auto" w:fill="auto"/>
                <w:lang w:val="pt-BR" w:eastAsia="pt-BR" w:bidi="pt-BR"/>
              </w:rPr>
              <w:t>Agricultura</w:t>
            </w:r>
          </w:p>
        </w:tc>
        <w:tc>
          <w:tcPr>
            <w:tcBorders/>
            <w:shd w:val="clear" w:color="auto" w:fill="FFFFFF"/>
            <w:vAlign w:val="bottom"/>
          </w:tcPr>
          <w:p>
            <w:pPr>
              <w:pStyle w:val="Style16"/>
              <w:keepNext w:val="0"/>
              <w:keepLines w:val="0"/>
              <w:widowControl w:val="0"/>
              <w:shd w:val="clear" w:color="auto" w:fill="auto"/>
              <w:bidi w:val="0"/>
              <w:spacing w:before="0" w:after="0" w:line="240" w:lineRule="auto"/>
              <w:ind w:left="0" w:right="440" w:firstLine="0"/>
              <w:jc w:val="right"/>
            </w:pPr>
            <w:r>
              <w:rPr>
                <w:color w:val="000000"/>
                <w:spacing w:val="0"/>
                <w:w w:val="100"/>
                <w:position w:val="0"/>
                <w:shd w:val="clear" w:color="auto" w:fill="auto"/>
                <w:lang w:val="pt-BR" w:eastAsia="pt-BR" w:bidi="pt-BR"/>
              </w:rPr>
              <w:t>2.798.752.47</w:t>
            </w:r>
          </w:p>
        </w:tc>
      </w:tr>
      <w:tr>
        <w:trPr>
          <w:trHeight w:val="230" w:hRule="exact"/>
        </w:trPr>
        <w:tc>
          <w:tcPr>
            <w:tcBorders/>
            <w:shd w:val="clear" w:color="auto" w:fill="FFFFFF"/>
            <w:vAlign w:val="top"/>
          </w:tcPr>
          <w:p>
            <w:pPr>
              <w:pStyle w:val="Style16"/>
              <w:keepNext w:val="0"/>
              <w:keepLines w:val="0"/>
              <w:widowControl w:val="0"/>
              <w:shd w:val="clear" w:color="auto" w:fill="auto"/>
              <w:bidi w:val="0"/>
              <w:spacing w:before="0" w:after="0" w:line="240" w:lineRule="auto"/>
              <w:ind w:left="0" w:right="0" w:firstLine="0"/>
              <w:jc w:val="center"/>
            </w:pPr>
            <w:r>
              <w:rPr>
                <w:color w:val="000000"/>
                <w:spacing w:val="0"/>
                <w:w w:val="100"/>
                <w:position w:val="0"/>
                <w:shd w:val="clear" w:color="auto" w:fill="auto"/>
                <w:lang w:val="pt-BR" w:eastAsia="pt-BR" w:bidi="pt-BR"/>
              </w:rPr>
              <w:t>Função</w:t>
            </w:r>
          </w:p>
        </w:tc>
        <w:tc>
          <w:tcPr>
            <w:tcBorders/>
            <w:shd w:val="clear" w:color="auto" w:fill="FFFFFF"/>
            <w:vAlign w:val="top"/>
          </w:tcPr>
          <w:p>
            <w:pPr>
              <w:pStyle w:val="Style16"/>
              <w:keepNext w:val="0"/>
              <w:keepLines w:val="0"/>
              <w:widowControl w:val="0"/>
              <w:shd w:val="clear" w:color="auto" w:fill="auto"/>
              <w:bidi w:val="0"/>
              <w:spacing w:before="0" w:after="0" w:line="240" w:lineRule="auto"/>
              <w:ind w:left="0" w:right="160" w:firstLine="0"/>
              <w:jc w:val="center"/>
            </w:pPr>
            <w:r>
              <w:rPr>
                <w:color w:val="000000"/>
                <w:spacing w:val="0"/>
                <w:w w:val="100"/>
                <w:position w:val="0"/>
                <w:shd w:val="clear" w:color="auto" w:fill="auto"/>
                <w:lang w:val="pt-BR" w:eastAsia="pt-BR" w:bidi="pt-BR"/>
              </w:rPr>
              <w:t>23</w:t>
            </w:r>
          </w:p>
        </w:tc>
        <w:tc>
          <w:tcPr>
            <w:tcBorders/>
            <w:shd w:val="clear" w:color="auto" w:fill="FFFFFF"/>
            <w:vAlign w:val="top"/>
          </w:tcPr>
          <w:p>
            <w:pPr>
              <w:pStyle w:val="Style16"/>
              <w:keepNext w:val="0"/>
              <w:keepLines w:val="0"/>
              <w:widowControl w:val="0"/>
              <w:shd w:val="clear" w:color="auto" w:fill="auto"/>
              <w:bidi w:val="0"/>
              <w:spacing w:before="0" w:after="0" w:line="240" w:lineRule="auto"/>
              <w:ind w:left="260" w:right="0" w:firstLine="20"/>
              <w:jc w:val="left"/>
            </w:pPr>
            <w:r>
              <w:rPr>
                <w:color w:val="000000"/>
                <w:spacing w:val="0"/>
                <w:w w:val="100"/>
                <w:position w:val="0"/>
                <w:shd w:val="clear" w:color="auto" w:fill="auto"/>
                <w:lang w:val="pt-BR" w:eastAsia="pt-BR" w:bidi="pt-BR"/>
              </w:rPr>
              <w:t>Comércio e Serviços</w:t>
            </w:r>
          </w:p>
        </w:tc>
        <w:tc>
          <w:tcPr>
            <w:tcBorders/>
            <w:shd w:val="clear" w:color="auto" w:fill="FFFFFF"/>
            <w:vAlign w:val="top"/>
          </w:tcPr>
          <w:p>
            <w:pPr>
              <w:pStyle w:val="Style16"/>
              <w:keepNext w:val="0"/>
              <w:keepLines w:val="0"/>
              <w:widowControl w:val="0"/>
              <w:shd w:val="clear" w:color="auto" w:fill="auto"/>
              <w:bidi w:val="0"/>
              <w:spacing w:before="0" w:after="0" w:line="240" w:lineRule="auto"/>
              <w:ind w:left="0" w:right="440" w:firstLine="0"/>
              <w:jc w:val="right"/>
            </w:pPr>
            <w:r>
              <w:rPr>
                <w:color w:val="000000"/>
                <w:spacing w:val="0"/>
                <w:w w:val="100"/>
                <w:position w:val="0"/>
                <w:shd w:val="clear" w:color="auto" w:fill="auto"/>
                <w:lang w:val="pt-BR" w:eastAsia="pt-BR" w:bidi="pt-BR"/>
              </w:rPr>
              <w:t>167.303.98</w:t>
            </w:r>
          </w:p>
        </w:tc>
      </w:tr>
      <w:tr>
        <w:trPr>
          <w:trHeight w:val="230" w:hRule="exact"/>
        </w:trPr>
        <w:tc>
          <w:tcPr>
            <w:tcBorders/>
            <w:shd w:val="clear" w:color="auto" w:fill="FFFFFF"/>
            <w:vAlign w:val="bottom"/>
          </w:tcPr>
          <w:p>
            <w:pPr>
              <w:pStyle w:val="Style16"/>
              <w:keepNext w:val="0"/>
              <w:keepLines w:val="0"/>
              <w:widowControl w:val="0"/>
              <w:shd w:val="clear" w:color="auto" w:fill="auto"/>
              <w:bidi w:val="0"/>
              <w:spacing w:before="0" w:after="0" w:line="240" w:lineRule="auto"/>
              <w:ind w:left="0" w:right="0" w:firstLine="0"/>
              <w:jc w:val="center"/>
            </w:pPr>
            <w:r>
              <w:rPr>
                <w:color w:val="000000"/>
                <w:spacing w:val="0"/>
                <w:w w:val="100"/>
                <w:position w:val="0"/>
                <w:shd w:val="clear" w:color="auto" w:fill="auto"/>
                <w:lang w:val="pt-BR" w:eastAsia="pt-BR" w:bidi="pt-BR"/>
              </w:rPr>
              <w:t>Função</w:t>
            </w:r>
          </w:p>
        </w:tc>
        <w:tc>
          <w:tcPr>
            <w:tcBorders/>
            <w:shd w:val="clear" w:color="auto" w:fill="FFFFFF"/>
            <w:vAlign w:val="bottom"/>
          </w:tcPr>
          <w:p>
            <w:pPr>
              <w:pStyle w:val="Style16"/>
              <w:keepNext w:val="0"/>
              <w:keepLines w:val="0"/>
              <w:widowControl w:val="0"/>
              <w:shd w:val="clear" w:color="auto" w:fill="auto"/>
              <w:bidi w:val="0"/>
              <w:spacing w:before="0" w:after="0" w:line="240" w:lineRule="auto"/>
              <w:ind w:left="0" w:right="160" w:firstLine="0"/>
              <w:jc w:val="center"/>
            </w:pPr>
            <w:r>
              <w:rPr>
                <w:color w:val="000000"/>
                <w:spacing w:val="0"/>
                <w:w w:val="100"/>
                <w:position w:val="0"/>
                <w:shd w:val="clear" w:color="auto" w:fill="auto"/>
                <w:lang w:val="pt-BR" w:eastAsia="pt-BR" w:bidi="pt-BR"/>
              </w:rPr>
              <w:t>26</w:t>
            </w:r>
          </w:p>
        </w:tc>
        <w:tc>
          <w:tcPr>
            <w:tcBorders/>
            <w:shd w:val="clear" w:color="auto" w:fill="FFFFFF"/>
            <w:vAlign w:val="bottom"/>
          </w:tcPr>
          <w:p>
            <w:pPr>
              <w:pStyle w:val="Style16"/>
              <w:keepNext w:val="0"/>
              <w:keepLines w:val="0"/>
              <w:widowControl w:val="0"/>
              <w:shd w:val="clear" w:color="auto" w:fill="auto"/>
              <w:bidi w:val="0"/>
              <w:spacing w:before="0" w:after="0" w:line="240" w:lineRule="auto"/>
              <w:ind w:left="260" w:right="0" w:firstLine="20"/>
              <w:jc w:val="left"/>
            </w:pPr>
            <w:r>
              <w:rPr>
                <w:color w:val="000000"/>
                <w:spacing w:val="0"/>
                <w:w w:val="100"/>
                <w:position w:val="0"/>
                <w:shd w:val="clear" w:color="auto" w:fill="auto"/>
                <w:lang w:val="pt-BR" w:eastAsia="pt-BR" w:bidi="pt-BR"/>
              </w:rPr>
              <w:t>Transporte</w:t>
            </w:r>
          </w:p>
        </w:tc>
        <w:tc>
          <w:tcPr>
            <w:tcBorders/>
            <w:shd w:val="clear" w:color="auto" w:fill="FFFFFF"/>
            <w:vAlign w:val="bottom"/>
          </w:tcPr>
          <w:p>
            <w:pPr>
              <w:pStyle w:val="Style16"/>
              <w:keepNext w:val="0"/>
              <w:keepLines w:val="0"/>
              <w:widowControl w:val="0"/>
              <w:shd w:val="clear" w:color="auto" w:fill="auto"/>
              <w:bidi w:val="0"/>
              <w:spacing w:before="0" w:after="0" w:line="240" w:lineRule="auto"/>
              <w:ind w:left="0" w:right="440" w:firstLine="0"/>
              <w:jc w:val="right"/>
            </w:pPr>
            <w:r>
              <w:rPr>
                <w:color w:val="000000"/>
                <w:spacing w:val="0"/>
                <w:w w:val="100"/>
                <w:position w:val="0"/>
                <w:shd w:val="clear" w:color="auto" w:fill="auto"/>
                <w:lang w:val="pt-BR" w:eastAsia="pt-BR" w:bidi="pt-BR"/>
              </w:rPr>
              <w:t>1.219.699,97</w:t>
            </w:r>
          </w:p>
        </w:tc>
      </w:tr>
      <w:tr>
        <w:trPr>
          <w:trHeight w:val="240" w:hRule="exact"/>
        </w:trPr>
        <w:tc>
          <w:tcPr>
            <w:tcBorders/>
            <w:shd w:val="clear" w:color="auto" w:fill="FFFFFF"/>
            <w:vAlign w:val="bottom"/>
          </w:tcPr>
          <w:p>
            <w:pPr>
              <w:pStyle w:val="Style16"/>
              <w:keepNext w:val="0"/>
              <w:keepLines w:val="0"/>
              <w:widowControl w:val="0"/>
              <w:shd w:val="clear" w:color="auto" w:fill="auto"/>
              <w:bidi w:val="0"/>
              <w:spacing w:before="0" w:after="0" w:line="240" w:lineRule="auto"/>
              <w:ind w:left="0" w:right="0" w:firstLine="0"/>
              <w:jc w:val="center"/>
            </w:pPr>
            <w:r>
              <w:rPr>
                <w:color w:val="000000"/>
                <w:spacing w:val="0"/>
                <w:w w:val="100"/>
                <w:position w:val="0"/>
                <w:shd w:val="clear" w:color="auto" w:fill="auto"/>
                <w:lang w:val="pt-BR" w:eastAsia="pt-BR" w:bidi="pt-BR"/>
              </w:rPr>
              <w:t>Função</w:t>
            </w:r>
          </w:p>
        </w:tc>
        <w:tc>
          <w:tcPr>
            <w:tcBorders/>
            <w:shd w:val="clear" w:color="auto" w:fill="FFFFFF"/>
            <w:vAlign w:val="bottom"/>
          </w:tcPr>
          <w:p>
            <w:pPr>
              <w:pStyle w:val="Style16"/>
              <w:keepNext w:val="0"/>
              <w:keepLines w:val="0"/>
              <w:widowControl w:val="0"/>
              <w:shd w:val="clear" w:color="auto" w:fill="auto"/>
              <w:bidi w:val="0"/>
              <w:spacing w:before="0" w:after="0" w:line="240" w:lineRule="auto"/>
              <w:ind w:left="0" w:right="160" w:firstLine="0"/>
              <w:jc w:val="center"/>
            </w:pPr>
            <w:r>
              <w:rPr>
                <w:color w:val="000000"/>
                <w:spacing w:val="0"/>
                <w:w w:val="100"/>
                <w:position w:val="0"/>
                <w:shd w:val="clear" w:color="auto" w:fill="auto"/>
                <w:lang w:val="pt-BR" w:eastAsia="pt-BR" w:bidi="pt-BR"/>
              </w:rPr>
              <w:t>27</w:t>
            </w:r>
          </w:p>
        </w:tc>
        <w:tc>
          <w:tcPr>
            <w:tcBorders/>
            <w:shd w:val="clear" w:color="auto" w:fill="FFFFFF"/>
            <w:vAlign w:val="bottom"/>
          </w:tcPr>
          <w:p>
            <w:pPr>
              <w:pStyle w:val="Style16"/>
              <w:keepNext w:val="0"/>
              <w:keepLines w:val="0"/>
              <w:widowControl w:val="0"/>
              <w:shd w:val="clear" w:color="auto" w:fill="auto"/>
              <w:bidi w:val="0"/>
              <w:spacing w:before="0" w:after="0" w:line="240" w:lineRule="auto"/>
              <w:ind w:left="260" w:right="0" w:firstLine="20"/>
              <w:jc w:val="left"/>
            </w:pPr>
            <w:r>
              <w:rPr>
                <w:color w:val="000000"/>
                <w:spacing w:val="0"/>
                <w:w w:val="100"/>
                <w:position w:val="0"/>
                <w:shd w:val="clear" w:color="auto" w:fill="auto"/>
                <w:lang w:val="pt-BR" w:eastAsia="pt-BR" w:bidi="pt-BR"/>
              </w:rPr>
              <w:t>Desporto e Lazer</w:t>
            </w:r>
          </w:p>
        </w:tc>
        <w:tc>
          <w:tcPr>
            <w:tcBorders/>
            <w:shd w:val="clear" w:color="auto" w:fill="FFFFFF"/>
            <w:vAlign w:val="bottom"/>
          </w:tcPr>
          <w:p>
            <w:pPr>
              <w:pStyle w:val="Style16"/>
              <w:keepNext w:val="0"/>
              <w:keepLines w:val="0"/>
              <w:widowControl w:val="0"/>
              <w:shd w:val="clear" w:color="auto" w:fill="auto"/>
              <w:bidi w:val="0"/>
              <w:spacing w:before="0" w:after="0" w:line="240" w:lineRule="auto"/>
              <w:ind w:left="0" w:right="440" w:firstLine="0"/>
              <w:jc w:val="right"/>
            </w:pPr>
            <w:r>
              <w:rPr>
                <w:color w:val="000000"/>
                <w:spacing w:val="0"/>
                <w:w w:val="100"/>
                <w:position w:val="0"/>
                <w:shd w:val="clear" w:color="auto" w:fill="auto"/>
                <w:lang w:val="pt-BR" w:eastAsia="pt-BR" w:bidi="pt-BR"/>
              </w:rPr>
              <w:t>1.310.367,93</w:t>
            </w:r>
          </w:p>
        </w:tc>
      </w:tr>
      <w:tr>
        <w:trPr>
          <w:trHeight w:val="298" w:hRule="exact"/>
        </w:trPr>
        <w:tc>
          <w:tcPr>
            <w:tcBorders>
              <w:bottom w:val="single" w:sz="4"/>
            </w:tcBorders>
            <w:shd w:val="clear" w:color="auto" w:fill="FFFFFF"/>
            <w:vAlign w:val="center"/>
          </w:tcPr>
          <w:p>
            <w:pPr>
              <w:pStyle w:val="Style16"/>
              <w:keepNext w:val="0"/>
              <w:keepLines w:val="0"/>
              <w:widowControl w:val="0"/>
              <w:shd w:val="clear" w:color="auto" w:fill="auto"/>
              <w:bidi w:val="0"/>
              <w:spacing w:before="0" w:after="0" w:line="240" w:lineRule="auto"/>
              <w:ind w:left="0" w:right="0" w:firstLine="0"/>
              <w:jc w:val="center"/>
            </w:pPr>
            <w:r>
              <w:rPr>
                <w:color w:val="000000"/>
                <w:spacing w:val="0"/>
                <w:w w:val="100"/>
                <w:position w:val="0"/>
                <w:shd w:val="clear" w:color="auto" w:fill="auto"/>
                <w:lang w:val="pt-BR" w:eastAsia="pt-BR" w:bidi="pt-BR"/>
              </w:rPr>
              <w:t>Função</w:t>
            </w:r>
          </w:p>
        </w:tc>
        <w:tc>
          <w:tcPr>
            <w:tcBorders>
              <w:bottom w:val="single" w:sz="4"/>
            </w:tcBorders>
            <w:shd w:val="clear" w:color="auto" w:fill="FFFFFF"/>
            <w:vAlign w:val="center"/>
          </w:tcPr>
          <w:p>
            <w:pPr>
              <w:pStyle w:val="Style16"/>
              <w:keepNext w:val="0"/>
              <w:keepLines w:val="0"/>
              <w:widowControl w:val="0"/>
              <w:shd w:val="clear" w:color="auto" w:fill="auto"/>
              <w:bidi w:val="0"/>
              <w:spacing w:before="0" w:after="0" w:line="240" w:lineRule="auto"/>
              <w:ind w:left="0" w:right="160" w:firstLine="0"/>
              <w:jc w:val="center"/>
            </w:pPr>
            <w:r>
              <w:rPr>
                <w:color w:val="000000"/>
                <w:spacing w:val="0"/>
                <w:w w:val="100"/>
                <w:position w:val="0"/>
                <w:shd w:val="clear" w:color="auto" w:fill="auto"/>
                <w:lang w:val="pt-BR" w:eastAsia="pt-BR" w:bidi="pt-BR"/>
              </w:rPr>
              <w:t>28</w:t>
            </w:r>
          </w:p>
        </w:tc>
        <w:tc>
          <w:tcPr>
            <w:tcBorders>
              <w:bottom w:val="single" w:sz="4"/>
            </w:tcBorders>
            <w:shd w:val="clear" w:color="auto" w:fill="FFFFFF"/>
            <w:vAlign w:val="center"/>
          </w:tcPr>
          <w:p>
            <w:pPr>
              <w:pStyle w:val="Style16"/>
              <w:keepNext w:val="0"/>
              <w:keepLines w:val="0"/>
              <w:widowControl w:val="0"/>
              <w:shd w:val="clear" w:color="auto" w:fill="auto"/>
              <w:bidi w:val="0"/>
              <w:spacing w:before="0" w:after="0" w:line="240" w:lineRule="auto"/>
              <w:ind w:left="260" w:right="0" w:firstLine="20"/>
              <w:jc w:val="left"/>
            </w:pPr>
            <w:r>
              <w:rPr>
                <w:color w:val="000000"/>
                <w:spacing w:val="0"/>
                <w:w w:val="100"/>
                <w:position w:val="0"/>
                <w:shd w:val="clear" w:color="auto" w:fill="auto"/>
                <w:lang w:val="pt-BR" w:eastAsia="pt-BR" w:bidi="pt-BR"/>
              </w:rPr>
              <w:t>Encargos Especiais</w:t>
            </w:r>
          </w:p>
        </w:tc>
        <w:tc>
          <w:tcPr>
            <w:tcBorders>
              <w:bottom w:val="single" w:sz="4"/>
            </w:tcBorders>
            <w:shd w:val="clear" w:color="auto" w:fill="FFFFFF"/>
            <w:vAlign w:val="center"/>
          </w:tcPr>
          <w:p>
            <w:pPr>
              <w:pStyle w:val="Style16"/>
              <w:keepNext w:val="0"/>
              <w:keepLines w:val="0"/>
              <w:widowControl w:val="0"/>
              <w:shd w:val="clear" w:color="auto" w:fill="auto"/>
              <w:bidi w:val="0"/>
              <w:spacing w:before="0" w:after="0" w:line="240" w:lineRule="auto"/>
              <w:ind w:left="0" w:right="440" w:firstLine="0"/>
              <w:jc w:val="right"/>
            </w:pPr>
            <w:r>
              <w:rPr>
                <w:color w:val="000000"/>
                <w:spacing w:val="0"/>
                <w:w w:val="100"/>
                <w:position w:val="0"/>
                <w:shd w:val="clear" w:color="auto" w:fill="auto"/>
                <w:lang w:val="pt-BR" w:eastAsia="pt-BR" w:bidi="pt-BR"/>
              </w:rPr>
              <w:t>1.424.662,02</w:t>
            </w:r>
          </w:p>
        </w:tc>
      </w:tr>
    </w:tbl>
    <w:p>
      <w:pPr>
        <w:widowControl w:val="0"/>
        <w:spacing w:after="179" w:line="1" w:lineRule="exact"/>
      </w:pPr>
    </w:p>
    <w:p>
      <w:pPr>
        <w:widowControl w:val="0"/>
        <w:spacing w:line="1" w:lineRule="exact"/>
      </w:pPr>
    </w:p>
    <w:tbl>
      <w:tblPr>
        <w:tblOverlap w:val="never"/>
        <w:jc w:val="center"/>
        <w:tblLayout w:type="fixed"/>
      </w:tblPr>
      <w:tblGrid>
        <w:gridCol w:w="778"/>
        <w:gridCol w:w="749"/>
        <w:gridCol w:w="4195"/>
        <w:gridCol w:w="3398"/>
      </w:tblGrid>
      <w:tr>
        <w:trPr>
          <w:trHeight w:val="384" w:hRule="exact"/>
        </w:trPr>
        <w:tc>
          <w:tcPr>
            <w:tcBorders>
              <w:top w:val="single" w:sz="4"/>
            </w:tcBorders>
            <w:shd w:val="clear" w:color="auto" w:fill="AAAAAA"/>
            <w:vAlign w:val="center"/>
          </w:tcPr>
          <w:p>
            <w:pPr>
              <w:pStyle w:val="Style16"/>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BR" w:eastAsia="pt-BR" w:bidi="pt-BR"/>
              </w:rPr>
              <w:t>Orgão:</w:t>
            </w:r>
          </w:p>
        </w:tc>
        <w:tc>
          <w:tcPr>
            <w:tcBorders>
              <w:top w:val="single" w:sz="4"/>
            </w:tcBorders>
            <w:shd w:val="clear" w:color="auto" w:fill="AAAAAA"/>
            <w:vAlign w:val="center"/>
          </w:tcPr>
          <w:p>
            <w:pPr>
              <w:pStyle w:val="Style16"/>
              <w:keepNext w:val="0"/>
              <w:keepLines w:val="0"/>
              <w:widowControl w:val="0"/>
              <w:shd w:val="clear" w:color="auto" w:fill="auto"/>
              <w:bidi w:val="0"/>
              <w:spacing w:before="0" w:after="0" w:line="240" w:lineRule="auto"/>
              <w:ind w:left="80" w:right="0" w:firstLine="0"/>
              <w:jc w:val="center"/>
            </w:pPr>
            <w:r>
              <w:rPr>
                <w:color w:val="000000"/>
                <w:spacing w:val="0"/>
                <w:w w:val="100"/>
                <w:position w:val="0"/>
                <w:shd w:val="clear" w:color="auto" w:fill="auto"/>
                <w:lang w:val="pt-BR" w:eastAsia="pt-BR" w:bidi="pt-BR"/>
              </w:rPr>
              <w:t>02 03</w:t>
            </w:r>
          </w:p>
        </w:tc>
        <w:tc>
          <w:tcPr>
            <w:tcBorders>
              <w:top w:val="single" w:sz="4"/>
            </w:tcBorders>
            <w:shd w:val="clear" w:color="auto" w:fill="AAAAAA"/>
            <w:vAlign w:val="center"/>
          </w:tcPr>
          <w:p>
            <w:pPr>
              <w:pStyle w:val="Style16"/>
              <w:keepNext w:val="0"/>
              <w:keepLines w:val="0"/>
              <w:widowControl w:val="0"/>
              <w:shd w:val="clear" w:color="auto" w:fill="auto"/>
              <w:bidi w:val="0"/>
              <w:spacing w:before="0" w:after="0" w:line="240" w:lineRule="auto"/>
              <w:ind w:left="280" w:right="0" w:firstLine="0"/>
              <w:jc w:val="left"/>
            </w:pPr>
            <w:r>
              <w:rPr>
                <w:color w:val="000000"/>
                <w:spacing w:val="0"/>
                <w:w w:val="100"/>
                <w:position w:val="0"/>
                <w:shd w:val="clear" w:color="auto" w:fill="auto"/>
                <w:lang w:val="pt-BR" w:eastAsia="pt-BR" w:bidi="pt-BR"/>
              </w:rPr>
              <w:t>ADMINISTRAÇÃO INDIRETA</w:t>
            </w:r>
          </w:p>
        </w:tc>
        <w:tc>
          <w:tcPr>
            <w:tcBorders>
              <w:top w:val="single" w:sz="4"/>
            </w:tcBorders>
            <w:shd w:val="clear" w:color="auto" w:fill="AAAAAA"/>
            <w:vAlign w:val="center"/>
          </w:tcPr>
          <w:p>
            <w:pPr>
              <w:pStyle w:val="Style16"/>
              <w:keepNext w:val="0"/>
              <w:keepLines w:val="0"/>
              <w:widowControl w:val="0"/>
              <w:shd w:val="clear" w:color="auto" w:fill="auto"/>
              <w:bidi w:val="0"/>
              <w:spacing w:before="0" w:after="0" w:line="240" w:lineRule="auto"/>
              <w:ind w:left="0" w:right="440" w:firstLine="0"/>
              <w:jc w:val="right"/>
            </w:pPr>
            <w:r>
              <w:rPr>
                <w:color w:val="000000"/>
                <w:spacing w:val="0"/>
                <w:w w:val="100"/>
                <w:position w:val="0"/>
                <w:shd w:val="clear" w:color="auto" w:fill="auto"/>
                <w:lang w:val="pt-BR" w:eastAsia="pt-BR" w:bidi="pt-BR"/>
              </w:rPr>
              <w:t>Valor</w:t>
            </w:r>
          </w:p>
        </w:tc>
      </w:tr>
      <w:tr>
        <w:trPr>
          <w:trHeight w:val="259" w:hRule="exact"/>
        </w:trPr>
        <w:tc>
          <w:tcPr>
            <w:tcBorders>
              <w:top w:val="single" w:sz="4"/>
            </w:tcBorders>
            <w:shd w:val="clear" w:color="auto" w:fill="FFFFFF"/>
            <w:vAlign w:val="bottom"/>
          </w:tcPr>
          <w:p>
            <w:pPr>
              <w:pStyle w:val="Style16"/>
              <w:keepNext w:val="0"/>
              <w:keepLines w:val="0"/>
              <w:widowControl w:val="0"/>
              <w:shd w:val="clear" w:color="auto" w:fill="auto"/>
              <w:bidi w:val="0"/>
              <w:spacing w:before="0" w:after="0" w:line="240" w:lineRule="auto"/>
              <w:ind w:left="0" w:right="0" w:firstLine="0"/>
              <w:jc w:val="center"/>
            </w:pPr>
            <w:r>
              <w:rPr>
                <w:color w:val="000000"/>
                <w:spacing w:val="0"/>
                <w:w w:val="100"/>
                <w:position w:val="0"/>
                <w:shd w:val="clear" w:color="auto" w:fill="auto"/>
                <w:lang w:val="pt-BR" w:eastAsia="pt-BR" w:bidi="pt-BR"/>
              </w:rPr>
              <w:t>Função</w:t>
            </w:r>
          </w:p>
        </w:tc>
        <w:tc>
          <w:tcPr>
            <w:tcBorders>
              <w:top w:val="single" w:sz="4"/>
            </w:tcBorders>
            <w:shd w:val="clear" w:color="auto" w:fill="FFFFFF"/>
            <w:vAlign w:val="bottom"/>
          </w:tcPr>
          <w:p>
            <w:pPr>
              <w:pStyle w:val="Style16"/>
              <w:keepNext w:val="0"/>
              <w:keepLines w:val="0"/>
              <w:widowControl w:val="0"/>
              <w:shd w:val="clear" w:color="auto" w:fill="auto"/>
              <w:bidi w:val="0"/>
              <w:spacing w:before="0" w:after="0" w:line="240" w:lineRule="auto"/>
              <w:ind w:left="0" w:right="160" w:firstLine="0"/>
              <w:jc w:val="center"/>
            </w:pPr>
            <w:r>
              <w:rPr>
                <w:color w:val="000000"/>
                <w:spacing w:val="0"/>
                <w:w w:val="100"/>
                <w:position w:val="0"/>
                <w:shd w:val="clear" w:color="auto" w:fill="auto"/>
                <w:lang w:val="pt-BR" w:eastAsia="pt-BR" w:bidi="pt-BR"/>
              </w:rPr>
              <w:t>06</w:t>
            </w:r>
          </w:p>
        </w:tc>
        <w:tc>
          <w:tcPr>
            <w:tcBorders>
              <w:top w:val="single" w:sz="4"/>
            </w:tcBorders>
            <w:shd w:val="clear" w:color="auto" w:fill="FFFFFF"/>
            <w:vAlign w:val="bottom"/>
          </w:tcPr>
          <w:p>
            <w:pPr>
              <w:pStyle w:val="Style16"/>
              <w:keepNext w:val="0"/>
              <w:keepLines w:val="0"/>
              <w:widowControl w:val="0"/>
              <w:shd w:val="clear" w:color="auto" w:fill="auto"/>
              <w:bidi w:val="0"/>
              <w:spacing w:before="0" w:after="0" w:line="240" w:lineRule="auto"/>
              <w:ind w:left="280" w:right="0" w:firstLine="0"/>
              <w:jc w:val="left"/>
            </w:pPr>
            <w:r>
              <w:rPr>
                <w:color w:val="000000"/>
                <w:spacing w:val="0"/>
                <w:w w:val="100"/>
                <w:position w:val="0"/>
                <w:shd w:val="clear" w:color="auto" w:fill="auto"/>
                <w:lang w:val="pt-BR" w:eastAsia="pt-BR" w:bidi="pt-BR"/>
              </w:rPr>
              <w:t>Segurança Pública</w:t>
            </w:r>
          </w:p>
        </w:tc>
        <w:tc>
          <w:tcPr>
            <w:tcBorders>
              <w:top w:val="single" w:sz="4"/>
            </w:tcBorders>
            <w:shd w:val="clear" w:color="auto" w:fill="FFFFFF"/>
            <w:vAlign w:val="bottom"/>
          </w:tcPr>
          <w:p>
            <w:pPr>
              <w:pStyle w:val="Style16"/>
              <w:keepNext w:val="0"/>
              <w:keepLines w:val="0"/>
              <w:widowControl w:val="0"/>
              <w:shd w:val="clear" w:color="auto" w:fill="auto"/>
              <w:bidi w:val="0"/>
              <w:spacing w:before="0" w:after="0" w:line="240" w:lineRule="auto"/>
              <w:ind w:left="0" w:right="440" w:firstLine="0"/>
              <w:jc w:val="right"/>
            </w:pPr>
            <w:r>
              <w:rPr>
                <w:color w:val="000000"/>
                <w:spacing w:val="0"/>
                <w:w w:val="100"/>
                <w:position w:val="0"/>
                <w:shd w:val="clear" w:color="auto" w:fill="auto"/>
                <w:lang w:val="pt-BR" w:eastAsia="pt-BR" w:bidi="pt-BR"/>
              </w:rPr>
              <w:t>188.891.59</w:t>
            </w:r>
          </w:p>
        </w:tc>
      </w:tr>
      <w:tr>
        <w:trPr>
          <w:trHeight w:val="230" w:hRule="exact"/>
        </w:trPr>
        <w:tc>
          <w:tcPr>
            <w:tcBorders/>
            <w:shd w:val="clear" w:color="auto" w:fill="FFFFFF"/>
            <w:vAlign w:val="top"/>
          </w:tcPr>
          <w:p>
            <w:pPr>
              <w:pStyle w:val="Style16"/>
              <w:keepNext w:val="0"/>
              <w:keepLines w:val="0"/>
              <w:widowControl w:val="0"/>
              <w:shd w:val="clear" w:color="auto" w:fill="auto"/>
              <w:bidi w:val="0"/>
              <w:spacing w:before="0" w:after="0" w:line="240" w:lineRule="auto"/>
              <w:ind w:left="0" w:right="0" w:firstLine="0"/>
              <w:jc w:val="center"/>
            </w:pPr>
            <w:r>
              <w:rPr>
                <w:color w:val="000000"/>
                <w:spacing w:val="0"/>
                <w:w w:val="100"/>
                <w:position w:val="0"/>
                <w:shd w:val="clear" w:color="auto" w:fill="auto"/>
                <w:lang w:val="pt-BR" w:eastAsia="pt-BR" w:bidi="pt-BR"/>
              </w:rPr>
              <w:t>Função</w:t>
            </w:r>
          </w:p>
        </w:tc>
        <w:tc>
          <w:tcPr>
            <w:tcBorders/>
            <w:shd w:val="clear" w:color="auto" w:fill="FFFFFF"/>
            <w:vAlign w:val="center"/>
          </w:tcPr>
          <w:p>
            <w:pPr>
              <w:pStyle w:val="Style16"/>
              <w:keepNext w:val="0"/>
              <w:keepLines w:val="0"/>
              <w:widowControl w:val="0"/>
              <w:shd w:val="clear" w:color="auto" w:fill="auto"/>
              <w:bidi w:val="0"/>
              <w:spacing w:before="0" w:after="0" w:line="240" w:lineRule="auto"/>
              <w:ind w:left="0" w:right="160" w:firstLine="0"/>
              <w:jc w:val="center"/>
            </w:pPr>
            <w:r>
              <w:rPr>
                <w:color w:val="000000"/>
                <w:spacing w:val="0"/>
                <w:w w:val="100"/>
                <w:position w:val="0"/>
                <w:shd w:val="clear" w:color="auto" w:fill="auto"/>
                <w:lang w:val="pt-BR" w:eastAsia="pt-BR" w:bidi="pt-BR"/>
              </w:rPr>
              <w:t>08</w:t>
            </w:r>
          </w:p>
        </w:tc>
        <w:tc>
          <w:tcPr>
            <w:tcBorders/>
            <w:shd w:val="clear" w:color="auto" w:fill="FFFFFF"/>
            <w:vAlign w:val="top"/>
          </w:tcPr>
          <w:p>
            <w:pPr>
              <w:pStyle w:val="Style16"/>
              <w:keepNext w:val="0"/>
              <w:keepLines w:val="0"/>
              <w:widowControl w:val="0"/>
              <w:shd w:val="clear" w:color="auto" w:fill="auto"/>
              <w:bidi w:val="0"/>
              <w:spacing w:before="0" w:after="0" w:line="240" w:lineRule="auto"/>
              <w:ind w:left="280" w:right="0" w:firstLine="0"/>
              <w:jc w:val="left"/>
            </w:pPr>
            <w:r>
              <w:rPr>
                <w:color w:val="000000"/>
                <w:spacing w:val="0"/>
                <w:w w:val="100"/>
                <w:position w:val="0"/>
                <w:shd w:val="clear" w:color="auto" w:fill="auto"/>
                <w:lang w:val="pt-BR" w:eastAsia="pt-BR" w:bidi="pt-BR"/>
              </w:rPr>
              <w:t>Assistência Social</w:t>
            </w:r>
          </w:p>
        </w:tc>
        <w:tc>
          <w:tcPr>
            <w:tcBorders/>
            <w:shd w:val="clear" w:color="auto" w:fill="FFFFFF"/>
            <w:vAlign w:val="top"/>
          </w:tcPr>
          <w:p>
            <w:pPr>
              <w:pStyle w:val="Style16"/>
              <w:keepNext w:val="0"/>
              <w:keepLines w:val="0"/>
              <w:widowControl w:val="0"/>
              <w:shd w:val="clear" w:color="auto" w:fill="auto"/>
              <w:bidi w:val="0"/>
              <w:spacing w:before="0" w:after="0" w:line="240" w:lineRule="auto"/>
              <w:ind w:left="0" w:right="440" w:firstLine="0"/>
              <w:jc w:val="right"/>
            </w:pPr>
            <w:r>
              <w:rPr>
                <w:color w:val="000000"/>
                <w:spacing w:val="0"/>
                <w:w w:val="100"/>
                <w:position w:val="0"/>
                <w:shd w:val="clear" w:color="auto" w:fill="auto"/>
                <w:lang w:val="pt-BR" w:eastAsia="pt-BR" w:bidi="pt-BR"/>
              </w:rPr>
              <w:t>3.189.480,52</w:t>
            </w:r>
          </w:p>
        </w:tc>
      </w:tr>
      <w:tr>
        <w:trPr>
          <w:trHeight w:val="230" w:hRule="exact"/>
        </w:trPr>
        <w:tc>
          <w:tcPr>
            <w:tcBorders/>
            <w:shd w:val="clear" w:color="auto" w:fill="FFFFFF"/>
            <w:vAlign w:val="top"/>
          </w:tcPr>
          <w:p>
            <w:pPr>
              <w:pStyle w:val="Style16"/>
              <w:keepNext w:val="0"/>
              <w:keepLines w:val="0"/>
              <w:widowControl w:val="0"/>
              <w:shd w:val="clear" w:color="auto" w:fill="auto"/>
              <w:bidi w:val="0"/>
              <w:spacing w:before="0" w:after="0" w:line="240" w:lineRule="auto"/>
              <w:ind w:left="0" w:right="0" w:firstLine="0"/>
              <w:jc w:val="center"/>
            </w:pPr>
            <w:r>
              <w:rPr>
                <w:color w:val="000000"/>
                <w:spacing w:val="0"/>
                <w:w w:val="100"/>
                <w:position w:val="0"/>
                <w:shd w:val="clear" w:color="auto" w:fill="auto"/>
                <w:lang w:val="pt-BR" w:eastAsia="pt-BR" w:bidi="pt-BR"/>
              </w:rPr>
              <w:t>Função</w:t>
            </w:r>
          </w:p>
        </w:tc>
        <w:tc>
          <w:tcPr>
            <w:tcBorders/>
            <w:shd w:val="clear" w:color="auto" w:fill="FFFFFF"/>
            <w:vAlign w:val="top"/>
          </w:tcPr>
          <w:p>
            <w:pPr>
              <w:pStyle w:val="Style16"/>
              <w:keepNext w:val="0"/>
              <w:keepLines w:val="0"/>
              <w:widowControl w:val="0"/>
              <w:shd w:val="clear" w:color="auto" w:fill="auto"/>
              <w:bidi w:val="0"/>
              <w:spacing w:before="0" w:after="0" w:line="240" w:lineRule="auto"/>
              <w:ind w:left="0" w:right="160" w:firstLine="0"/>
              <w:jc w:val="center"/>
            </w:pPr>
            <w:r>
              <w:rPr>
                <w:color w:val="000000"/>
                <w:spacing w:val="0"/>
                <w:w w:val="100"/>
                <w:position w:val="0"/>
                <w:shd w:val="clear" w:color="auto" w:fill="auto"/>
                <w:lang w:val="pt-BR" w:eastAsia="pt-BR" w:bidi="pt-BR"/>
              </w:rPr>
              <w:t>09</w:t>
            </w:r>
          </w:p>
        </w:tc>
        <w:tc>
          <w:tcPr>
            <w:tcBorders/>
            <w:shd w:val="clear" w:color="auto" w:fill="FFFFFF"/>
            <w:vAlign w:val="top"/>
          </w:tcPr>
          <w:p>
            <w:pPr>
              <w:pStyle w:val="Style16"/>
              <w:keepNext w:val="0"/>
              <w:keepLines w:val="0"/>
              <w:widowControl w:val="0"/>
              <w:shd w:val="clear" w:color="auto" w:fill="auto"/>
              <w:bidi w:val="0"/>
              <w:spacing w:before="0" w:after="0" w:line="240" w:lineRule="auto"/>
              <w:ind w:left="280" w:right="0" w:firstLine="0"/>
              <w:jc w:val="left"/>
            </w:pPr>
            <w:r>
              <w:rPr>
                <w:color w:val="000000"/>
                <w:spacing w:val="0"/>
                <w:w w:val="100"/>
                <w:position w:val="0"/>
                <w:shd w:val="clear" w:color="auto" w:fill="auto"/>
                <w:lang w:val="pt-BR" w:eastAsia="pt-BR" w:bidi="pt-BR"/>
              </w:rPr>
              <w:t>Previdência Social</w:t>
            </w:r>
          </w:p>
        </w:tc>
        <w:tc>
          <w:tcPr>
            <w:tcBorders/>
            <w:shd w:val="clear" w:color="auto" w:fill="FFFFFF"/>
            <w:vAlign w:val="top"/>
          </w:tcPr>
          <w:p>
            <w:pPr>
              <w:pStyle w:val="Style16"/>
              <w:keepNext w:val="0"/>
              <w:keepLines w:val="0"/>
              <w:widowControl w:val="0"/>
              <w:shd w:val="clear" w:color="auto" w:fill="auto"/>
              <w:bidi w:val="0"/>
              <w:spacing w:before="0" w:after="0" w:line="240" w:lineRule="auto"/>
              <w:ind w:left="0" w:right="440" w:firstLine="0"/>
              <w:jc w:val="right"/>
            </w:pPr>
            <w:r>
              <w:rPr>
                <w:color w:val="000000"/>
                <w:spacing w:val="0"/>
                <w:w w:val="100"/>
                <w:position w:val="0"/>
                <w:shd w:val="clear" w:color="auto" w:fill="auto"/>
                <w:lang w:val="pt-BR" w:eastAsia="pt-BR" w:bidi="pt-BR"/>
              </w:rPr>
              <w:t>13.616.640.00</w:t>
            </w:r>
          </w:p>
        </w:tc>
      </w:tr>
      <w:tr>
        <w:trPr>
          <w:trHeight w:val="230" w:hRule="exact"/>
        </w:trPr>
        <w:tc>
          <w:tcPr>
            <w:tcBorders/>
            <w:shd w:val="clear" w:color="auto" w:fill="FFFFFF"/>
            <w:vAlign w:val="bottom"/>
          </w:tcPr>
          <w:p>
            <w:pPr>
              <w:pStyle w:val="Style16"/>
              <w:keepNext w:val="0"/>
              <w:keepLines w:val="0"/>
              <w:widowControl w:val="0"/>
              <w:shd w:val="clear" w:color="auto" w:fill="auto"/>
              <w:bidi w:val="0"/>
              <w:spacing w:before="0" w:after="0" w:line="240" w:lineRule="auto"/>
              <w:ind w:left="0" w:right="0" w:firstLine="0"/>
              <w:jc w:val="center"/>
            </w:pPr>
            <w:r>
              <w:rPr>
                <w:color w:val="000000"/>
                <w:spacing w:val="0"/>
                <w:w w:val="100"/>
                <w:position w:val="0"/>
                <w:shd w:val="clear" w:color="auto" w:fill="auto"/>
                <w:lang w:val="pt-BR" w:eastAsia="pt-BR" w:bidi="pt-BR"/>
              </w:rPr>
              <w:t>Função</w:t>
            </w:r>
          </w:p>
        </w:tc>
        <w:tc>
          <w:tcPr>
            <w:tcBorders/>
            <w:shd w:val="clear" w:color="auto" w:fill="FFFFFF"/>
            <w:vAlign w:val="bottom"/>
          </w:tcPr>
          <w:p>
            <w:pPr>
              <w:pStyle w:val="Style16"/>
              <w:keepNext w:val="0"/>
              <w:keepLines w:val="0"/>
              <w:widowControl w:val="0"/>
              <w:shd w:val="clear" w:color="auto" w:fill="auto"/>
              <w:bidi w:val="0"/>
              <w:spacing w:before="0" w:after="0" w:line="240" w:lineRule="auto"/>
              <w:ind w:left="0" w:right="160" w:firstLine="0"/>
              <w:jc w:val="center"/>
            </w:pPr>
            <w:r>
              <w:rPr>
                <w:color w:val="000000"/>
                <w:spacing w:val="0"/>
                <w:w w:val="100"/>
                <w:position w:val="0"/>
                <w:shd w:val="clear" w:color="auto" w:fill="auto"/>
                <w:lang w:val="pt-BR" w:eastAsia="pt-BR" w:bidi="pt-BR"/>
              </w:rPr>
              <w:t>10</w:t>
            </w:r>
          </w:p>
        </w:tc>
        <w:tc>
          <w:tcPr>
            <w:tcBorders/>
            <w:shd w:val="clear" w:color="auto" w:fill="FFFFFF"/>
            <w:vAlign w:val="bottom"/>
          </w:tcPr>
          <w:p>
            <w:pPr>
              <w:pStyle w:val="Style16"/>
              <w:keepNext w:val="0"/>
              <w:keepLines w:val="0"/>
              <w:widowControl w:val="0"/>
              <w:shd w:val="clear" w:color="auto" w:fill="auto"/>
              <w:bidi w:val="0"/>
              <w:spacing w:before="0" w:after="0" w:line="240" w:lineRule="auto"/>
              <w:ind w:left="280" w:right="0" w:firstLine="0"/>
              <w:jc w:val="left"/>
            </w:pPr>
            <w:r>
              <w:rPr>
                <w:color w:val="000000"/>
                <w:spacing w:val="0"/>
                <w:w w:val="100"/>
                <w:position w:val="0"/>
                <w:shd w:val="clear" w:color="auto" w:fill="auto"/>
                <w:lang w:val="pt-BR" w:eastAsia="pt-BR" w:bidi="pt-BR"/>
              </w:rPr>
              <w:t>Saúde</w:t>
            </w:r>
          </w:p>
        </w:tc>
        <w:tc>
          <w:tcPr>
            <w:tcBorders/>
            <w:shd w:val="clear" w:color="auto" w:fill="FFFFFF"/>
            <w:vAlign w:val="bottom"/>
          </w:tcPr>
          <w:p>
            <w:pPr>
              <w:pStyle w:val="Style16"/>
              <w:keepNext w:val="0"/>
              <w:keepLines w:val="0"/>
              <w:widowControl w:val="0"/>
              <w:shd w:val="clear" w:color="auto" w:fill="auto"/>
              <w:bidi w:val="0"/>
              <w:spacing w:before="0" w:after="0" w:line="240" w:lineRule="auto"/>
              <w:ind w:left="0" w:right="440" w:firstLine="0"/>
              <w:jc w:val="right"/>
            </w:pPr>
            <w:r>
              <w:rPr>
                <w:color w:val="000000"/>
                <w:spacing w:val="0"/>
                <w:w w:val="100"/>
                <w:position w:val="0"/>
                <w:shd w:val="clear" w:color="auto" w:fill="auto"/>
                <w:lang w:val="pt-BR" w:eastAsia="pt-BR" w:bidi="pt-BR"/>
              </w:rPr>
              <w:t>59.376.228.51</w:t>
            </w:r>
          </w:p>
        </w:tc>
      </w:tr>
      <w:tr>
        <w:trPr>
          <w:trHeight w:val="240" w:hRule="exact"/>
        </w:trPr>
        <w:tc>
          <w:tcPr>
            <w:tcBorders/>
            <w:shd w:val="clear" w:color="auto" w:fill="FFFFFF"/>
            <w:vAlign w:val="bottom"/>
          </w:tcPr>
          <w:p>
            <w:pPr>
              <w:pStyle w:val="Style16"/>
              <w:keepNext w:val="0"/>
              <w:keepLines w:val="0"/>
              <w:widowControl w:val="0"/>
              <w:shd w:val="clear" w:color="auto" w:fill="auto"/>
              <w:bidi w:val="0"/>
              <w:spacing w:before="0" w:after="0" w:line="240" w:lineRule="auto"/>
              <w:ind w:left="0" w:right="0" w:firstLine="0"/>
              <w:jc w:val="center"/>
            </w:pPr>
            <w:r>
              <w:rPr>
                <w:color w:val="000000"/>
                <w:spacing w:val="0"/>
                <w:w w:val="100"/>
                <w:position w:val="0"/>
                <w:shd w:val="clear" w:color="auto" w:fill="auto"/>
                <w:lang w:val="pt-BR" w:eastAsia="pt-BR" w:bidi="pt-BR"/>
              </w:rPr>
              <w:t>Função</w:t>
            </w:r>
          </w:p>
        </w:tc>
        <w:tc>
          <w:tcPr>
            <w:tcBorders/>
            <w:shd w:val="clear" w:color="auto" w:fill="FFFFFF"/>
            <w:vAlign w:val="bottom"/>
          </w:tcPr>
          <w:p>
            <w:pPr>
              <w:pStyle w:val="Style16"/>
              <w:keepNext w:val="0"/>
              <w:keepLines w:val="0"/>
              <w:widowControl w:val="0"/>
              <w:shd w:val="clear" w:color="auto" w:fill="auto"/>
              <w:bidi w:val="0"/>
              <w:spacing w:before="0" w:after="0" w:line="240" w:lineRule="auto"/>
              <w:ind w:left="0" w:right="160" w:firstLine="0"/>
              <w:jc w:val="center"/>
            </w:pPr>
            <w:r>
              <w:rPr>
                <w:color w:val="000000"/>
                <w:spacing w:val="0"/>
                <w:w w:val="100"/>
                <w:position w:val="0"/>
                <w:shd w:val="clear" w:color="auto" w:fill="auto"/>
                <w:lang w:val="pt-BR" w:eastAsia="pt-BR" w:bidi="pt-BR"/>
              </w:rPr>
              <w:t>12</w:t>
            </w:r>
          </w:p>
        </w:tc>
        <w:tc>
          <w:tcPr>
            <w:tcBorders/>
            <w:shd w:val="clear" w:color="auto" w:fill="FFFFFF"/>
            <w:vAlign w:val="bottom"/>
          </w:tcPr>
          <w:p>
            <w:pPr>
              <w:pStyle w:val="Style16"/>
              <w:keepNext w:val="0"/>
              <w:keepLines w:val="0"/>
              <w:widowControl w:val="0"/>
              <w:shd w:val="clear" w:color="auto" w:fill="auto"/>
              <w:bidi w:val="0"/>
              <w:spacing w:before="0" w:after="0" w:line="240" w:lineRule="auto"/>
              <w:ind w:left="280" w:right="0" w:firstLine="0"/>
              <w:jc w:val="left"/>
            </w:pPr>
            <w:r>
              <w:rPr>
                <w:color w:val="000000"/>
                <w:spacing w:val="0"/>
                <w:w w:val="100"/>
                <w:position w:val="0"/>
                <w:shd w:val="clear" w:color="auto" w:fill="auto"/>
                <w:lang w:val="pt-BR" w:eastAsia="pt-BR" w:bidi="pt-BR"/>
              </w:rPr>
              <w:t>Educação</w:t>
            </w:r>
          </w:p>
        </w:tc>
        <w:tc>
          <w:tcPr>
            <w:tcBorders/>
            <w:shd w:val="clear" w:color="auto" w:fill="FFFFFF"/>
            <w:vAlign w:val="bottom"/>
          </w:tcPr>
          <w:p>
            <w:pPr>
              <w:pStyle w:val="Style16"/>
              <w:keepNext w:val="0"/>
              <w:keepLines w:val="0"/>
              <w:widowControl w:val="0"/>
              <w:shd w:val="clear" w:color="auto" w:fill="auto"/>
              <w:bidi w:val="0"/>
              <w:spacing w:before="0" w:after="0" w:line="240" w:lineRule="auto"/>
              <w:ind w:left="0" w:right="440" w:firstLine="0"/>
              <w:jc w:val="right"/>
            </w:pPr>
            <w:r>
              <w:rPr>
                <w:color w:val="000000"/>
                <w:spacing w:val="0"/>
                <w:w w:val="100"/>
                <w:position w:val="0"/>
                <w:shd w:val="clear" w:color="auto" w:fill="auto"/>
                <w:lang w:val="pt-BR" w:eastAsia="pt-BR" w:bidi="pt-BR"/>
              </w:rPr>
              <w:t>100.685.974.07</w:t>
            </w:r>
          </w:p>
        </w:tc>
      </w:tr>
      <w:tr>
        <w:trPr>
          <w:trHeight w:val="240" w:hRule="exact"/>
        </w:trPr>
        <w:tc>
          <w:tcPr>
            <w:tcBorders/>
            <w:shd w:val="clear" w:color="auto" w:fill="FFFFFF"/>
            <w:vAlign w:val="top"/>
          </w:tcPr>
          <w:p>
            <w:pPr>
              <w:pStyle w:val="Style16"/>
              <w:keepNext w:val="0"/>
              <w:keepLines w:val="0"/>
              <w:widowControl w:val="0"/>
              <w:shd w:val="clear" w:color="auto" w:fill="auto"/>
              <w:bidi w:val="0"/>
              <w:spacing w:before="0" w:after="0" w:line="240" w:lineRule="auto"/>
              <w:ind w:left="0" w:right="0" w:firstLine="0"/>
              <w:jc w:val="center"/>
            </w:pPr>
            <w:r>
              <w:rPr>
                <w:color w:val="000000"/>
                <w:spacing w:val="0"/>
                <w:w w:val="100"/>
                <w:position w:val="0"/>
                <w:shd w:val="clear" w:color="auto" w:fill="auto"/>
                <w:lang w:val="pt-BR" w:eastAsia="pt-BR" w:bidi="pt-BR"/>
              </w:rPr>
              <w:t>Função</w:t>
            </w:r>
          </w:p>
        </w:tc>
        <w:tc>
          <w:tcPr>
            <w:tcBorders/>
            <w:shd w:val="clear" w:color="auto" w:fill="FFFFFF"/>
            <w:vAlign w:val="top"/>
          </w:tcPr>
          <w:p>
            <w:pPr>
              <w:pStyle w:val="Style16"/>
              <w:keepNext w:val="0"/>
              <w:keepLines w:val="0"/>
              <w:widowControl w:val="0"/>
              <w:shd w:val="clear" w:color="auto" w:fill="auto"/>
              <w:bidi w:val="0"/>
              <w:spacing w:before="0" w:after="0" w:line="240" w:lineRule="auto"/>
              <w:ind w:left="0" w:right="160" w:firstLine="0"/>
              <w:jc w:val="center"/>
            </w:pPr>
            <w:r>
              <w:rPr>
                <w:color w:val="000000"/>
                <w:spacing w:val="0"/>
                <w:w w:val="100"/>
                <w:position w:val="0"/>
                <w:shd w:val="clear" w:color="auto" w:fill="auto"/>
                <w:lang w:val="pt-BR" w:eastAsia="pt-BR" w:bidi="pt-BR"/>
              </w:rPr>
              <w:t>13</w:t>
            </w:r>
          </w:p>
        </w:tc>
        <w:tc>
          <w:tcPr>
            <w:tcBorders/>
            <w:shd w:val="clear" w:color="auto" w:fill="FFFFFF"/>
            <w:vAlign w:val="top"/>
          </w:tcPr>
          <w:p>
            <w:pPr>
              <w:pStyle w:val="Style16"/>
              <w:keepNext w:val="0"/>
              <w:keepLines w:val="0"/>
              <w:widowControl w:val="0"/>
              <w:shd w:val="clear" w:color="auto" w:fill="auto"/>
              <w:bidi w:val="0"/>
              <w:spacing w:before="0" w:after="0" w:line="240" w:lineRule="auto"/>
              <w:ind w:left="280" w:right="0" w:firstLine="0"/>
              <w:jc w:val="left"/>
            </w:pPr>
            <w:r>
              <w:rPr>
                <w:color w:val="000000"/>
                <w:spacing w:val="0"/>
                <w:w w:val="100"/>
                <w:position w:val="0"/>
                <w:shd w:val="clear" w:color="auto" w:fill="auto"/>
                <w:lang w:val="pt-BR" w:eastAsia="pt-BR" w:bidi="pt-BR"/>
              </w:rPr>
              <w:t>Cultura</w:t>
            </w:r>
          </w:p>
        </w:tc>
        <w:tc>
          <w:tcPr>
            <w:tcBorders/>
            <w:shd w:val="clear" w:color="auto" w:fill="FFFFFF"/>
            <w:vAlign w:val="top"/>
          </w:tcPr>
          <w:p>
            <w:pPr>
              <w:pStyle w:val="Style16"/>
              <w:keepNext w:val="0"/>
              <w:keepLines w:val="0"/>
              <w:widowControl w:val="0"/>
              <w:shd w:val="clear" w:color="auto" w:fill="auto"/>
              <w:bidi w:val="0"/>
              <w:spacing w:before="0" w:after="0" w:line="240" w:lineRule="auto"/>
              <w:ind w:left="0" w:right="440" w:firstLine="0"/>
              <w:jc w:val="right"/>
            </w:pPr>
            <w:r>
              <w:rPr>
                <w:color w:val="000000"/>
                <w:spacing w:val="0"/>
                <w:w w:val="100"/>
                <w:position w:val="0"/>
                <w:shd w:val="clear" w:color="auto" w:fill="auto"/>
                <w:lang w:val="pt-BR" w:eastAsia="pt-BR" w:bidi="pt-BR"/>
              </w:rPr>
              <w:t>1.619.467.47</w:t>
            </w:r>
          </w:p>
        </w:tc>
      </w:tr>
      <w:tr>
        <w:trPr>
          <w:trHeight w:val="240" w:hRule="exact"/>
        </w:trPr>
        <w:tc>
          <w:tcPr>
            <w:tcBorders/>
            <w:shd w:val="clear" w:color="auto" w:fill="FFFFFF"/>
            <w:vAlign w:val="top"/>
          </w:tcPr>
          <w:p>
            <w:pPr>
              <w:pStyle w:val="Style16"/>
              <w:keepNext w:val="0"/>
              <w:keepLines w:val="0"/>
              <w:widowControl w:val="0"/>
              <w:shd w:val="clear" w:color="auto" w:fill="auto"/>
              <w:bidi w:val="0"/>
              <w:spacing w:before="0" w:after="0" w:line="240" w:lineRule="auto"/>
              <w:ind w:left="0" w:right="0" w:firstLine="0"/>
              <w:jc w:val="center"/>
            </w:pPr>
            <w:r>
              <w:rPr>
                <w:color w:val="000000"/>
                <w:spacing w:val="0"/>
                <w:w w:val="100"/>
                <w:position w:val="0"/>
                <w:shd w:val="clear" w:color="auto" w:fill="auto"/>
                <w:lang w:val="pt-BR" w:eastAsia="pt-BR" w:bidi="pt-BR"/>
              </w:rPr>
              <w:t>Função</w:t>
            </w:r>
          </w:p>
        </w:tc>
        <w:tc>
          <w:tcPr>
            <w:tcBorders/>
            <w:shd w:val="clear" w:color="auto" w:fill="FFFFFF"/>
            <w:vAlign w:val="top"/>
          </w:tcPr>
          <w:p>
            <w:pPr>
              <w:pStyle w:val="Style16"/>
              <w:keepNext w:val="0"/>
              <w:keepLines w:val="0"/>
              <w:widowControl w:val="0"/>
              <w:shd w:val="clear" w:color="auto" w:fill="auto"/>
              <w:bidi w:val="0"/>
              <w:spacing w:before="0" w:after="0" w:line="240" w:lineRule="auto"/>
              <w:ind w:left="0" w:right="160" w:firstLine="0"/>
              <w:jc w:val="center"/>
            </w:pPr>
            <w:r>
              <w:rPr>
                <w:color w:val="000000"/>
                <w:spacing w:val="0"/>
                <w:w w:val="100"/>
                <w:position w:val="0"/>
                <w:shd w:val="clear" w:color="auto" w:fill="auto"/>
                <w:lang w:val="pt-BR" w:eastAsia="pt-BR" w:bidi="pt-BR"/>
              </w:rPr>
              <w:t>15</w:t>
            </w:r>
          </w:p>
        </w:tc>
        <w:tc>
          <w:tcPr>
            <w:tcBorders/>
            <w:shd w:val="clear" w:color="auto" w:fill="FFFFFF"/>
            <w:vAlign w:val="top"/>
          </w:tcPr>
          <w:p>
            <w:pPr>
              <w:pStyle w:val="Style16"/>
              <w:keepNext w:val="0"/>
              <w:keepLines w:val="0"/>
              <w:widowControl w:val="0"/>
              <w:shd w:val="clear" w:color="auto" w:fill="auto"/>
              <w:bidi w:val="0"/>
              <w:spacing w:before="0" w:after="0" w:line="240" w:lineRule="auto"/>
              <w:ind w:left="280" w:right="0" w:firstLine="0"/>
              <w:jc w:val="left"/>
            </w:pPr>
            <w:r>
              <w:rPr>
                <w:color w:val="000000"/>
                <w:spacing w:val="0"/>
                <w:w w:val="100"/>
                <w:position w:val="0"/>
                <w:shd w:val="clear" w:color="auto" w:fill="auto"/>
                <w:lang w:val="pt-BR" w:eastAsia="pt-BR" w:bidi="pt-BR"/>
              </w:rPr>
              <w:t>Urbanismo</w:t>
            </w:r>
          </w:p>
        </w:tc>
        <w:tc>
          <w:tcPr>
            <w:tcBorders/>
            <w:shd w:val="clear" w:color="auto" w:fill="FFFFFF"/>
            <w:vAlign w:val="top"/>
          </w:tcPr>
          <w:p>
            <w:pPr>
              <w:pStyle w:val="Style16"/>
              <w:keepNext w:val="0"/>
              <w:keepLines w:val="0"/>
              <w:widowControl w:val="0"/>
              <w:shd w:val="clear" w:color="auto" w:fill="auto"/>
              <w:bidi w:val="0"/>
              <w:spacing w:before="0" w:after="0" w:line="240" w:lineRule="auto"/>
              <w:ind w:left="0" w:right="440" w:firstLine="0"/>
              <w:jc w:val="right"/>
            </w:pPr>
            <w:r>
              <w:rPr>
                <w:color w:val="000000"/>
                <w:spacing w:val="0"/>
                <w:w w:val="100"/>
                <w:position w:val="0"/>
                <w:shd w:val="clear" w:color="auto" w:fill="auto"/>
                <w:lang w:val="pt-BR" w:eastAsia="pt-BR" w:bidi="pt-BR"/>
              </w:rPr>
              <w:t>3.016.881,36</w:t>
            </w:r>
          </w:p>
        </w:tc>
      </w:tr>
      <w:tr>
        <w:trPr>
          <w:trHeight w:val="230" w:hRule="exact"/>
        </w:trPr>
        <w:tc>
          <w:tcPr>
            <w:tcBorders/>
            <w:shd w:val="clear" w:color="auto" w:fill="FFFFFF"/>
            <w:vAlign w:val="top"/>
          </w:tcPr>
          <w:p>
            <w:pPr>
              <w:pStyle w:val="Style16"/>
              <w:keepNext w:val="0"/>
              <w:keepLines w:val="0"/>
              <w:widowControl w:val="0"/>
              <w:shd w:val="clear" w:color="auto" w:fill="auto"/>
              <w:bidi w:val="0"/>
              <w:spacing w:before="0" w:after="0" w:line="240" w:lineRule="auto"/>
              <w:ind w:left="0" w:right="0" w:firstLine="0"/>
              <w:jc w:val="center"/>
            </w:pPr>
            <w:r>
              <w:rPr>
                <w:color w:val="000000"/>
                <w:spacing w:val="0"/>
                <w:w w:val="100"/>
                <w:position w:val="0"/>
                <w:shd w:val="clear" w:color="auto" w:fill="auto"/>
                <w:lang w:val="pt-BR" w:eastAsia="pt-BR" w:bidi="pt-BR"/>
              </w:rPr>
              <w:t>Função</w:t>
            </w:r>
          </w:p>
        </w:tc>
        <w:tc>
          <w:tcPr>
            <w:tcBorders/>
            <w:shd w:val="clear" w:color="auto" w:fill="FFFFFF"/>
            <w:vAlign w:val="top"/>
          </w:tcPr>
          <w:p>
            <w:pPr>
              <w:pStyle w:val="Style16"/>
              <w:keepNext w:val="0"/>
              <w:keepLines w:val="0"/>
              <w:widowControl w:val="0"/>
              <w:shd w:val="clear" w:color="auto" w:fill="auto"/>
              <w:bidi w:val="0"/>
              <w:spacing w:before="0" w:after="0" w:line="240" w:lineRule="auto"/>
              <w:ind w:left="0" w:right="160" w:firstLine="0"/>
              <w:jc w:val="center"/>
            </w:pPr>
            <w:r>
              <w:rPr>
                <w:color w:val="000000"/>
                <w:spacing w:val="0"/>
                <w:w w:val="100"/>
                <w:position w:val="0"/>
                <w:shd w:val="clear" w:color="auto" w:fill="auto"/>
                <w:lang w:val="pt-BR" w:eastAsia="pt-BR" w:bidi="pt-BR"/>
              </w:rPr>
              <w:t>17</w:t>
            </w:r>
          </w:p>
        </w:tc>
        <w:tc>
          <w:tcPr>
            <w:tcBorders/>
            <w:shd w:val="clear" w:color="auto" w:fill="FFFFFF"/>
            <w:vAlign w:val="top"/>
          </w:tcPr>
          <w:p>
            <w:pPr>
              <w:pStyle w:val="Style16"/>
              <w:keepNext w:val="0"/>
              <w:keepLines w:val="0"/>
              <w:widowControl w:val="0"/>
              <w:shd w:val="clear" w:color="auto" w:fill="auto"/>
              <w:bidi w:val="0"/>
              <w:spacing w:before="0" w:after="0" w:line="240" w:lineRule="auto"/>
              <w:ind w:left="280" w:right="0" w:firstLine="0"/>
              <w:jc w:val="left"/>
            </w:pPr>
            <w:r>
              <w:rPr>
                <w:color w:val="000000"/>
                <w:spacing w:val="0"/>
                <w:w w:val="100"/>
                <w:position w:val="0"/>
                <w:shd w:val="clear" w:color="auto" w:fill="auto"/>
                <w:lang w:val="pt-BR" w:eastAsia="pt-BR" w:bidi="pt-BR"/>
              </w:rPr>
              <w:t>Saneamento</w:t>
            </w:r>
          </w:p>
        </w:tc>
        <w:tc>
          <w:tcPr>
            <w:tcBorders/>
            <w:shd w:val="clear" w:color="auto" w:fill="FFFFFF"/>
            <w:vAlign w:val="top"/>
          </w:tcPr>
          <w:p>
            <w:pPr>
              <w:pStyle w:val="Style16"/>
              <w:keepNext w:val="0"/>
              <w:keepLines w:val="0"/>
              <w:widowControl w:val="0"/>
              <w:shd w:val="clear" w:color="auto" w:fill="auto"/>
              <w:bidi w:val="0"/>
              <w:spacing w:before="0" w:after="0" w:line="240" w:lineRule="auto"/>
              <w:ind w:left="0" w:right="440" w:firstLine="0"/>
              <w:jc w:val="right"/>
            </w:pPr>
            <w:r>
              <w:rPr>
                <w:color w:val="000000"/>
                <w:spacing w:val="0"/>
                <w:w w:val="100"/>
                <w:position w:val="0"/>
                <w:shd w:val="clear" w:color="auto" w:fill="auto"/>
                <w:lang w:val="pt-BR" w:eastAsia="pt-BR" w:bidi="pt-BR"/>
              </w:rPr>
              <w:t>3.003.915.93</w:t>
            </w:r>
          </w:p>
        </w:tc>
      </w:tr>
      <w:tr>
        <w:trPr>
          <w:trHeight w:val="240" w:hRule="exact"/>
        </w:trPr>
        <w:tc>
          <w:tcPr>
            <w:tcBorders/>
            <w:shd w:val="clear" w:color="auto" w:fill="FFFFFF"/>
            <w:vAlign w:val="top"/>
          </w:tcPr>
          <w:p>
            <w:pPr>
              <w:pStyle w:val="Style16"/>
              <w:keepNext w:val="0"/>
              <w:keepLines w:val="0"/>
              <w:widowControl w:val="0"/>
              <w:shd w:val="clear" w:color="auto" w:fill="auto"/>
              <w:bidi w:val="0"/>
              <w:spacing w:before="0" w:after="0" w:line="240" w:lineRule="auto"/>
              <w:ind w:left="0" w:right="0" w:firstLine="0"/>
              <w:jc w:val="center"/>
            </w:pPr>
            <w:r>
              <w:rPr>
                <w:color w:val="000000"/>
                <w:spacing w:val="0"/>
                <w:w w:val="100"/>
                <w:position w:val="0"/>
                <w:shd w:val="clear" w:color="auto" w:fill="auto"/>
                <w:lang w:val="pt-BR" w:eastAsia="pt-BR" w:bidi="pt-BR"/>
              </w:rPr>
              <w:t>Função</w:t>
            </w:r>
          </w:p>
        </w:tc>
        <w:tc>
          <w:tcPr>
            <w:tcBorders/>
            <w:shd w:val="clear" w:color="auto" w:fill="FFFFFF"/>
            <w:vAlign w:val="bottom"/>
          </w:tcPr>
          <w:p>
            <w:pPr>
              <w:pStyle w:val="Style16"/>
              <w:keepNext w:val="0"/>
              <w:keepLines w:val="0"/>
              <w:widowControl w:val="0"/>
              <w:shd w:val="clear" w:color="auto" w:fill="auto"/>
              <w:bidi w:val="0"/>
              <w:spacing w:before="0" w:after="0" w:line="240" w:lineRule="auto"/>
              <w:ind w:left="0" w:right="160" w:firstLine="0"/>
              <w:jc w:val="center"/>
            </w:pPr>
            <w:r>
              <w:rPr>
                <w:color w:val="000000"/>
                <w:spacing w:val="0"/>
                <w:w w:val="100"/>
                <w:position w:val="0"/>
                <w:shd w:val="clear" w:color="auto" w:fill="auto"/>
                <w:lang w:val="pt-BR" w:eastAsia="pt-BR" w:bidi="pt-BR"/>
              </w:rPr>
              <w:t>18</w:t>
            </w:r>
          </w:p>
        </w:tc>
        <w:tc>
          <w:tcPr>
            <w:tcBorders/>
            <w:shd w:val="clear" w:color="auto" w:fill="FFFFFF"/>
            <w:vAlign w:val="top"/>
          </w:tcPr>
          <w:p>
            <w:pPr>
              <w:pStyle w:val="Style16"/>
              <w:keepNext w:val="0"/>
              <w:keepLines w:val="0"/>
              <w:widowControl w:val="0"/>
              <w:shd w:val="clear" w:color="auto" w:fill="auto"/>
              <w:bidi w:val="0"/>
              <w:spacing w:before="0" w:after="0" w:line="240" w:lineRule="auto"/>
              <w:ind w:left="280" w:right="0" w:firstLine="0"/>
              <w:jc w:val="left"/>
            </w:pPr>
            <w:r>
              <w:rPr>
                <w:color w:val="000000"/>
                <w:spacing w:val="0"/>
                <w:w w:val="100"/>
                <w:position w:val="0"/>
                <w:shd w:val="clear" w:color="auto" w:fill="auto"/>
                <w:lang w:val="pt-BR" w:eastAsia="pt-BR" w:bidi="pt-BR"/>
              </w:rPr>
              <w:t>Gestão Ambiental</w:t>
            </w:r>
          </w:p>
        </w:tc>
        <w:tc>
          <w:tcPr>
            <w:tcBorders/>
            <w:shd w:val="clear" w:color="auto" w:fill="FFFFFF"/>
            <w:vAlign w:val="top"/>
          </w:tcPr>
          <w:p>
            <w:pPr>
              <w:pStyle w:val="Style16"/>
              <w:keepNext w:val="0"/>
              <w:keepLines w:val="0"/>
              <w:widowControl w:val="0"/>
              <w:shd w:val="clear" w:color="auto" w:fill="auto"/>
              <w:bidi w:val="0"/>
              <w:spacing w:before="0" w:after="0" w:line="240" w:lineRule="auto"/>
              <w:ind w:left="0" w:right="440" w:firstLine="0"/>
              <w:jc w:val="right"/>
            </w:pPr>
            <w:r>
              <w:rPr>
                <w:color w:val="000000"/>
                <w:spacing w:val="0"/>
                <w:w w:val="100"/>
                <w:position w:val="0"/>
                <w:shd w:val="clear" w:color="auto" w:fill="auto"/>
                <w:lang w:val="pt-BR" w:eastAsia="pt-BR" w:bidi="pt-BR"/>
              </w:rPr>
              <w:t>188.891,60</w:t>
            </w:r>
          </w:p>
        </w:tc>
      </w:tr>
      <w:tr>
        <w:trPr>
          <w:trHeight w:val="240" w:hRule="exact"/>
        </w:trPr>
        <w:tc>
          <w:tcPr>
            <w:tcBorders/>
            <w:shd w:val="clear" w:color="auto" w:fill="FFFFFF"/>
            <w:vAlign w:val="bottom"/>
          </w:tcPr>
          <w:p>
            <w:pPr>
              <w:pStyle w:val="Style16"/>
              <w:keepNext w:val="0"/>
              <w:keepLines w:val="0"/>
              <w:widowControl w:val="0"/>
              <w:shd w:val="clear" w:color="auto" w:fill="auto"/>
              <w:bidi w:val="0"/>
              <w:spacing w:before="0" w:after="0" w:line="240" w:lineRule="auto"/>
              <w:ind w:left="0" w:right="0" w:firstLine="0"/>
              <w:jc w:val="center"/>
            </w:pPr>
            <w:r>
              <w:rPr>
                <w:color w:val="000000"/>
                <w:spacing w:val="0"/>
                <w:w w:val="100"/>
                <w:position w:val="0"/>
                <w:shd w:val="clear" w:color="auto" w:fill="auto"/>
                <w:lang w:val="pt-BR" w:eastAsia="pt-BR" w:bidi="pt-BR"/>
              </w:rPr>
              <w:t>Função</w:t>
            </w:r>
          </w:p>
        </w:tc>
        <w:tc>
          <w:tcPr>
            <w:tcBorders/>
            <w:shd w:val="clear" w:color="auto" w:fill="FFFFFF"/>
            <w:vAlign w:val="bottom"/>
          </w:tcPr>
          <w:p>
            <w:pPr>
              <w:pStyle w:val="Style16"/>
              <w:keepNext w:val="0"/>
              <w:keepLines w:val="0"/>
              <w:widowControl w:val="0"/>
              <w:shd w:val="clear" w:color="auto" w:fill="auto"/>
              <w:bidi w:val="0"/>
              <w:spacing w:before="0" w:after="0" w:line="240" w:lineRule="auto"/>
              <w:ind w:left="0" w:right="160" w:firstLine="0"/>
              <w:jc w:val="center"/>
            </w:pPr>
            <w:r>
              <w:rPr>
                <w:color w:val="000000"/>
                <w:spacing w:val="0"/>
                <w:w w:val="100"/>
                <w:position w:val="0"/>
                <w:shd w:val="clear" w:color="auto" w:fill="auto"/>
                <w:lang w:val="pt-BR" w:eastAsia="pt-BR" w:bidi="pt-BR"/>
              </w:rPr>
              <w:t>23</w:t>
            </w:r>
          </w:p>
        </w:tc>
        <w:tc>
          <w:tcPr>
            <w:tcBorders/>
            <w:shd w:val="clear" w:color="auto" w:fill="FFFFFF"/>
            <w:vAlign w:val="bottom"/>
          </w:tcPr>
          <w:p>
            <w:pPr>
              <w:pStyle w:val="Style16"/>
              <w:keepNext w:val="0"/>
              <w:keepLines w:val="0"/>
              <w:widowControl w:val="0"/>
              <w:shd w:val="clear" w:color="auto" w:fill="auto"/>
              <w:bidi w:val="0"/>
              <w:spacing w:before="0" w:after="0" w:line="240" w:lineRule="auto"/>
              <w:ind w:left="280" w:right="0" w:firstLine="0"/>
              <w:jc w:val="left"/>
            </w:pPr>
            <w:r>
              <w:rPr>
                <w:color w:val="000000"/>
                <w:spacing w:val="0"/>
                <w:w w:val="100"/>
                <w:position w:val="0"/>
                <w:shd w:val="clear" w:color="auto" w:fill="auto"/>
                <w:lang w:val="pt-BR" w:eastAsia="pt-BR" w:bidi="pt-BR"/>
              </w:rPr>
              <w:t>Comércio e Serviços</w:t>
            </w:r>
          </w:p>
        </w:tc>
        <w:tc>
          <w:tcPr>
            <w:tcBorders/>
            <w:shd w:val="clear" w:color="auto" w:fill="FFFFFF"/>
            <w:vAlign w:val="bottom"/>
          </w:tcPr>
          <w:p>
            <w:pPr>
              <w:pStyle w:val="Style16"/>
              <w:keepNext w:val="0"/>
              <w:keepLines w:val="0"/>
              <w:widowControl w:val="0"/>
              <w:shd w:val="clear" w:color="auto" w:fill="auto"/>
              <w:bidi w:val="0"/>
              <w:spacing w:before="0" w:after="0" w:line="240" w:lineRule="auto"/>
              <w:ind w:left="0" w:right="440" w:firstLine="0"/>
              <w:jc w:val="right"/>
            </w:pPr>
            <w:r>
              <w:rPr>
                <w:color w:val="000000"/>
                <w:spacing w:val="0"/>
                <w:w w:val="100"/>
                <w:position w:val="0"/>
                <w:shd w:val="clear" w:color="auto" w:fill="auto"/>
                <w:lang w:val="pt-BR" w:eastAsia="pt-BR" w:bidi="pt-BR"/>
              </w:rPr>
              <w:t>188.891,60</w:t>
            </w:r>
          </w:p>
        </w:tc>
      </w:tr>
      <w:tr>
        <w:trPr>
          <w:trHeight w:val="230" w:hRule="exact"/>
        </w:trPr>
        <w:tc>
          <w:tcPr>
            <w:tcBorders/>
            <w:shd w:val="clear" w:color="auto" w:fill="FFFFFF"/>
            <w:vAlign w:val="bottom"/>
          </w:tcPr>
          <w:p>
            <w:pPr>
              <w:pStyle w:val="Style16"/>
              <w:keepNext w:val="0"/>
              <w:keepLines w:val="0"/>
              <w:widowControl w:val="0"/>
              <w:shd w:val="clear" w:color="auto" w:fill="auto"/>
              <w:bidi w:val="0"/>
              <w:spacing w:before="0" w:after="0" w:line="240" w:lineRule="auto"/>
              <w:ind w:left="0" w:right="0" w:firstLine="0"/>
              <w:jc w:val="center"/>
            </w:pPr>
            <w:r>
              <w:rPr>
                <w:color w:val="000000"/>
                <w:spacing w:val="0"/>
                <w:w w:val="100"/>
                <w:position w:val="0"/>
                <w:shd w:val="clear" w:color="auto" w:fill="auto"/>
                <w:lang w:val="pt-BR" w:eastAsia="pt-BR" w:bidi="pt-BR"/>
              </w:rPr>
              <w:t>Função</w:t>
            </w:r>
          </w:p>
        </w:tc>
        <w:tc>
          <w:tcPr>
            <w:tcBorders/>
            <w:shd w:val="clear" w:color="auto" w:fill="FFFFFF"/>
            <w:vAlign w:val="bottom"/>
          </w:tcPr>
          <w:p>
            <w:pPr>
              <w:pStyle w:val="Style16"/>
              <w:keepNext w:val="0"/>
              <w:keepLines w:val="0"/>
              <w:widowControl w:val="0"/>
              <w:shd w:val="clear" w:color="auto" w:fill="auto"/>
              <w:bidi w:val="0"/>
              <w:spacing w:before="0" w:after="0" w:line="240" w:lineRule="auto"/>
              <w:ind w:left="0" w:right="160" w:firstLine="0"/>
              <w:jc w:val="center"/>
            </w:pPr>
            <w:r>
              <w:rPr>
                <w:color w:val="000000"/>
                <w:spacing w:val="0"/>
                <w:w w:val="100"/>
                <w:position w:val="0"/>
                <w:shd w:val="clear" w:color="auto" w:fill="auto"/>
                <w:lang w:val="pt-BR" w:eastAsia="pt-BR" w:bidi="pt-BR"/>
              </w:rPr>
              <w:t>26</w:t>
            </w:r>
          </w:p>
        </w:tc>
        <w:tc>
          <w:tcPr>
            <w:tcBorders/>
            <w:shd w:val="clear" w:color="auto" w:fill="FFFFFF"/>
            <w:vAlign w:val="bottom"/>
          </w:tcPr>
          <w:p>
            <w:pPr>
              <w:pStyle w:val="Style16"/>
              <w:keepNext w:val="0"/>
              <w:keepLines w:val="0"/>
              <w:widowControl w:val="0"/>
              <w:shd w:val="clear" w:color="auto" w:fill="auto"/>
              <w:bidi w:val="0"/>
              <w:spacing w:before="0" w:after="0" w:line="240" w:lineRule="auto"/>
              <w:ind w:left="280" w:right="0" w:firstLine="0"/>
              <w:jc w:val="left"/>
            </w:pPr>
            <w:r>
              <w:rPr>
                <w:color w:val="000000"/>
                <w:spacing w:val="0"/>
                <w:w w:val="100"/>
                <w:position w:val="0"/>
                <w:shd w:val="clear" w:color="auto" w:fill="auto"/>
                <w:lang w:val="pt-BR" w:eastAsia="pt-BR" w:bidi="pt-BR"/>
              </w:rPr>
              <w:t>Transporte</w:t>
            </w:r>
          </w:p>
        </w:tc>
        <w:tc>
          <w:tcPr>
            <w:tcBorders/>
            <w:shd w:val="clear" w:color="auto" w:fill="FFFFFF"/>
            <w:vAlign w:val="bottom"/>
          </w:tcPr>
          <w:p>
            <w:pPr>
              <w:pStyle w:val="Style16"/>
              <w:keepNext w:val="0"/>
              <w:keepLines w:val="0"/>
              <w:widowControl w:val="0"/>
              <w:shd w:val="clear" w:color="auto" w:fill="auto"/>
              <w:bidi w:val="0"/>
              <w:spacing w:before="0" w:after="0" w:line="240" w:lineRule="auto"/>
              <w:ind w:left="0" w:right="440" w:firstLine="0"/>
              <w:jc w:val="right"/>
            </w:pPr>
            <w:r>
              <w:rPr>
                <w:color w:val="000000"/>
                <w:spacing w:val="0"/>
                <w:w w:val="100"/>
                <w:position w:val="0"/>
                <w:shd w:val="clear" w:color="auto" w:fill="auto"/>
                <w:lang w:val="pt-BR" w:eastAsia="pt-BR" w:bidi="pt-BR"/>
              </w:rPr>
              <w:t>267.686,36</w:t>
            </w:r>
          </w:p>
        </w:tc>
      </w:tr>
      <w:tr>
        <w:trPr>
          <w:trHeight w:val="288" w:hRule="exact"/>
        </w:trPr>
        <w:tc>
          <w:tcPr>
            <w:tcBorders>
              <w:bottom w:val="single" w:sz="4"/>
            </w:tcBorders>
            <w:shd w:val="clear" w:color="auto" w:fill="FFFFFF"/>
            <w:vAlign w:val="top"/>
          </w:tcPr>
          <w:p>
            <w:pPr>
              <w:pStyle w:val="Style16"/>
              <w:keepNext w:val="0"/>
              <w:keepLines w:val="0"/>
              <w:widowControl w:val="0"/>
              <w:shd w:val="clear" w:color="auto" w:fill="auto"/>
              <w:bidi w:val="0"/>
              <w:spacing w:before="0" w:after="0" w:line="240" w:lineRule="auto"/>
              <w:ind w:left="0" w:right="0" w:firstLine="0"/>
              <w:jc w:val="center"/>
            </w:pPr>
            <w:r>
              <w:rPr>
                <w:color w:val="000000"/>
                <w:spacing w:val="0"/>
                <w:w w:val="100"/>
                <w:position w:val="0"/>
                <w:shd w:val="clear" w:color="auto" w:fill="auto"/>
                <w:lang w:val="pt-BR" w:eastAsia="pt-BR" w:bidi="pt-BR"/>
              </w:rPr>
              <w:t>Função</w:t>
            </w:r>
          </w:p>
        </w:tc>
        <w:tc>
          <w:tcPr>
            <w:tcBorders>
              <w:bottom w:val="single" w:sz="4"/>
            </w:tcBorders>
            <w:shd w:val="clear" w:color="auto" w:fill="FFFFFF"/>
            <w:vAlign w:val="center"/>
          </w:tcPr>
          <w:p>
            <w:pPr>
              <w:pStyle w:val="Style16"/>
              <w:keepNext w:val="0"/>
              <w:keepLines w:val="0"/>
              <w:widowControl w:val="0"/>
              <w:shd w:val="clear" w:color="auto" w:fill="auto"/>
              <w:bidi w:val="0"/>
              <w:spacing w:before="0" w:after="0" w:line="240" w:lineRule="auto"/>
              <w:ind w:left="0" w:right="160" w:firstLine="0"/>
              <w:jc w:val="center"/>
            </w:pPr>
            <w:r>
              <w:rPr>
                <w:color w:val="000000"/>
                <w:spacing w:val="0"/>
                <w:w w:val="100"/>
                <w:position w:val="0"/>
                <w:shd w:val="clear" w:color="auto" w:fill="auto"/>
                <w:lang w:val="pt-BR" w:eastAsia="pt-BR" w:bidi="pt-BR"/>
              </w:rPr>
              <w:t>28</w:t>
            </w:r>
          </w:p>
        </w:tc>
        <w:tc>
          <w:tcPr>
            <w:tcBorders>
              <w:bottom w:val="single" w:sz="4"/>
            </w:tcBorders>
            <w:shd w:val="clear" w:color="auto" w:fill="FFFFFF"/>
            <w:vAlign w:val="top"/>
          </w:tcPr>
          <w:p>
            <w:pPr>
              <w:pStyle w:val="Style16"/>
              <w:keepNext w:val="0"/>
              <w:keepLines w:val="0"/>
              <w:widowControl w:val="0"/>
              <w:shd w:val="clear" w:color="auto" w:fill="auto"/>
              <w:bidi w:val="0"/>
              <w:spacing w:before="0" w:after="0" w:line="240" w:lineRule="auto"/>
              <w:ind w:left="280" w:right="0" w:firstLine="0"/>
              <w:jc w:val="left"/>
            </w:pPr>
            <w:r>
              <w:rPr>
                <w:color w:val="000000"/>
                <w:spacing w:val="0"/>
                <w:w w:val="100"/>
                <w:position w:val="0"/>
                <w:shd w:val="clear" w:color="auto" w:fill="auto"/>
                <w:lang w:val="pt-BR" w:eastAsia="pt-BR" w:bidi="pt-BR"/>
              </w:rPr>
              <w:t>Encargos Especiais</w:t>
            </w:r>
          </w:p>
        </w:tc>
        <w:tc>
          <w:tcPr>
            <w:tcBorders>
              <w:bottom w:val="single" w:sz="4"/>
            </w:tcBorders>
            <w:shd w:val="clear" w:color="auto" w:fill="FFFFFF"/>
            <w:vAlign w:val="top"/>
          </w:tcPr>
          <w:p>
            <w:pPr>
              <w:pStyle w:val="Style16"/>
              <w:keepNext w:val="0"/>
              <w:keepLines w:val="0"/>
              <w:widowControl w:val="0"/>
              <w:shd w:val="clear" w:color="auto" w:fill="auto"/>
              <w:bidi w:val="0"/>
              <w:spacing w:before="0" w:after="0" w:line="240" w:lineRule="auto"/>
              <w:ind w:left="0" w:right="440" w:firstLine="0"/>
              <w:jc w:val="right"/>
            </w:pPr>
            <w:r>
              <w:rPr>
                <w:color w:val="000000"/>
                <w:spacing w:val="0"/>
                <w:w w:val="100"/>
                <w:position w:val="0"/>
                <w:shd w:val="clear" w:color="auto" w:fill="auto"/>
                <w:lang w:val="pt-BR" w:eastAsia="pt-BR" w:bidi="pt-BR"/>
              </w:rPr>
              <w:t>33.001.51</w:t>
            </w:r>
          </w:p>
        </w:tc>
      </w:tr>
    </w:tbl>
    <w:p>
      <w:pPr>
        <w:widowControl w:val="0"/>
        <w:spacing w:after="239" w:line="1" w:lineRule="exact"/>
      </w:pPr>
    </w:p>
    <w:p>
      <w:pPr>
        <w:widowControl w:val="0"/>
        <w:spacing w:line="1" w:lineRule="exact"/>
      </w:pPr>
    </w:p>
    <w:tbl>
      <w:tblPr>
        <w:tblOverlap w:val="never"/>
        <w:jc w:val="center"/>
        <w:tblLayout w:type="fixed"/>
      </w:tblPr>
      <w:tblGrid>
        <w:gridCol w:w="1546"/>
        <w:gridCol w:w="4301"/>
        <w:gridCol w:w="3264"/>
      </w:tblGrid>
      <w:tr>
        <w:trPr>
          <w:trHeight w:val="326" w:hRule="exact"/>
        </w:trPr>
        <w:tc>
          <w:tcPr>
            <w:tcBorders>
              <w:top w:val="single" w:sz="4"/>
            </w:tcBorders>
            <w:shd w:val="clear" w:color="auto" w:fill="AAAAAA"/>
            <w:vAlign w:val="top"/>
          </w:tcPr>
          <w:p>
            <w:pPr>
              <w:pStyle w:val="Style16"/>
              <w:keepNext w:val="0"/>
              <w:keepLines w:val="0"/>
              <w:widowControl w:val="0"/>
              <w:shd w:val="clear" w:color="auto" w:fill="auto"/>
              <w:tabs>
                <w:tab w:pos="826" w:val="left"/>
              </w:tabs>
              <w:bidi w:val="0"/>
              <w:spacing w:before="0" w:after="0" w:line="240" w:lineRule="auto"/>
              <w:ind w:left="0" w:right="0" w:firstLine="0"/>
              <w:jc w:val="both"/>
            </w:pPr>
            <w:r>
              <w:rPr>
                <w:color w:val="000000"/>
                <w:spacing w:val="0"/>
                <w:w w:val="100"/>
                <w:position w:val="0"/>
                <w:shd w:val="clear" w:color="auto" w:fill="auto"/>
                <w:lang w:val="pt-BR" w:eastAsia="pt-BR" w:bidi="pt-BR"/>
              </w:rPr>
              <w:t>Orgão:</w:t>
              <w:tab/>
              <w:t>02 09</w:t>
            </w:r>
          </w:p>
        </w:tc>
        <w:tc>
          <w:tcPr>
            <w:tcBorders>
              <w:top w:val="single" w:sz="4"/>
            </w:tcBorders>
            <w:shd w:val="clear" w:color="auto" w:fill="AAAAAA"/>
            <w:vAlign w:val="top"/>
          </w:tcPr>
          <w:p>
            <w:pPr>
              <w:pStyle w:val="Style16"/>
              <w:keepNext w:val="0"/>
              <w:keepLines w:val="0"/>
              <w:widowControl w:val="0"/>
              <w:shd w:val="clear" w:color="auto" w:fill="auto"/>
              <w:bidi w:val="0"/>
              <w:spacing w:before="0" w:after="0" w:line="240" w:lineRule="auto"/>
              <w:ind w:left="260" w:right="0" w:firstLine="0"/>
              <w:jc w:val="left"/>
            </w:pPr>
            <w:r>
              <w:rPr>
                <w:color w:val="000000"/>
                <w:spacing w:val="0"/>
                <w:w w:val="100"/>
                <w:position w:val="0"/>
                <w:shd w:val="clear" w:color="auto" w:fill="auto"/>
                <w:lang w:val="pt-BR" w:eastAsia="pt-BR" w:bidi="pt-BR"/>
              </w:rPr>
              <w:t>RESERVA DE CONTIGENCIA</w:t>
            </w:r>
          </w:p>
        </w:tc>
        <w:tc>
          <w:tcPr>
            <w:tcBorders>
              <w:top w:val="single" w:sz="4"/>
            </w:tcBorders>
            <w:shd w:val="clear" w:color="auto" w:fill="AAAAAA"/>
            <w:vAlign w:val="top"/>
          </w:tcPr>
          <w:p>
            <w:pPr>
              <w:pStyle w:val="Style16"/>
              <w:keepNext w:val="0"/>
              <w:keepLines w:val="0"/>
              <w:widowControl w:val="0"/>
              <w:shd w:val="clear" w:color="auto" w:fill="auto"/>
              <w:bidi w:val="0"/>
              <w:spacing w:before="0" w:after="0" w:line="240" w:lineRule="auto"/>
              <w:ind w:left="0" w:right="460" w:firstLine="0"/>
              <w:jc w:val="right"/>
            </w:pPr>
            <w:r>
              <w:rPr>
                <w:color w:val="000000"/>
                <w:spacing w:val="0"/>
                <w:w w:val="100"/>
                <w:position w:val="0"/>
                <w:shd w:val="clear" w:color="auto" w:fill="auto"/>
                <w:lang w:val="pt-BR" w:eastAsia="pt-BR" w:bidi="pt-BR"/>
              </w:rPr>
              <w:t>Valor</w:t>
            </w:r>
          </w:p>
        </w:tc>
      </w:tr>
      <w:tr>
        <w:trPr>
          <w:trHeight w:val="307" w:hRule="exact"/>
        </w:trPr>
        <w:tc>
          <w:tcPr>
            <w:tcBorders>
              <w:top w:val="single" w:sz="4"/>
            </w:tcBorders>
            <w:shd w:val="clear" w:color="auto" w:fill="FFFFFF"/>
            <w:vAlign w:val="center"/>
          </w:tcPr>
          <w:p>
            <w:pPr>
              <w:pStyle w:val="Style16"/>
              <w:keepNext w:val="0"/>
              <w:keepLines w:val="0"/>
              <w:widowControl w:val="0"/>
              <w:shd w:val="clear" w:color="auto" w:fill="auto"/>
              <w:tabs>
                <w:tab w:pos="998" w:val="left"/>
              </w:tabs>
              <w:bidi w:val="0"/>
              <w:spacing w:before="0" w:after="0" w:line="240" w:lineRule="auto"/>
              <w:ind w:left="0" w:right="0" w:firstLine="0"/>
              <w:jc w:val="both"/>
            </w:pPr>
            <w:r>
              <w:rPr>
                <w:color w:val="000000"/>
                <w:spacing w:val="0"/>
                <w:w w:val="100"/>
                <w:position w:val="0"/>
                <w:shd w:val="clear" w:color="auto" w:fill="auto"/>
                <w:lang w:val="pt-BR" w:eastAsia="pt-BR" w:bidi="pt-BR"/>
              </w:rPr>
              <w:t>Função</w:t>
              <w:tab/>
              <w:t>99</w:t>
            </w:r>
          </w:p>
        </w:tc>
        <w:tc>
          <w:tcPr>
            <w:tcBorders>
              <w:top w:val="single" w:sz="4"/>
            </w:tcBorders>
            <w:shd w:val="clear" w:color="auto" w:fill="FFFFFF"/>
            <w:vAlign w:val="center"/>
          </w:tcPr>
          <w:p>
            <w:pPr>
              <w:pStyle w:val="Style16"/>
              <w:keepNext w:val="0"/>
              <w:keepLines w:val="0"/>
              <w:widowControl w:val="0"/>
              <w:shd w:val="clear" w:color="auto" w:fill="auto"/>
              <w:bidi w:val="0"/>
              <w:spacing w:before="0" w:after="0" w:line="240" w:lineRule="auto"/>
              <w:ind w:left="260" w:right="0" w:firstLine="0"/>
              <w:jc w:val="left"/>
            </w:pPr>
            <w:r>
              <w:rPr>
                <w:color w:val="000000"/>
                <w:spacing w:val="0"/>
                <w:w w:val="100"/>
                <w:position w:val="0"/>
                <w:shd w:val="clear" w:color="auto" w:fill="auto"/>
                <w:lang w:val="pt-BR" w:eastAsia="pt-BR" w:bidi="pt-BR"/>
              </w:rPr>
              <w:t>Reserva de Contingência</w:t>
            </w:r>
          </w:p>
        </w:tc>
        <w:tc>
          <w:tcPr>
            <w:tcBorders>
              <w:top w:val="single" w:sz="4"/>
            </w:tcBorders>
            <w:shd w:val="clear" w:color="auto" w:fill="FFFFFF"/>
            <w:vAlign w:val="center"/>
          </w:tcPr>
          <w:p>
            <w:pPr>
              <w:pStyle w:val="Style16"/>
              <w:keepNext w:val="0"/>
              <w:keepLines w:val="0"/>
              <w:widowControl w:val="0"/>
              <w:shd w:val="clear" w:color="auto" w:fill="auto"/>
              <w:bidi w:val="0"/>
              <w:spacing w:before="0" w:after="0" w:line="240" w:lineRule="auto"/>
              <w:ind w:left="0" w:right="460" w:firstLine="0"/>
              <w:jc w:val="right"/>
            </w:pPr>
            <w:r>
              <w:rPr>
                <w:color w:val="000000"/>
                <w:spacing w:val="0"/>
                <w:w w:val="100"/>
                <w:position w:val="0"/>
                <w:shd w:val="clear" w:color="auto" w:fill="auto"/>
                <w:lang w:val="pt-BR" w:eastAsia="pt-BR" w:bidi="pt-BR"/>
              </w:rPr>
              <w:t>7.546.957,21</w:t>
            </w:r>
          </w:p>
        </w:tc>
      </w:tr>
      <w:tr>
        <w:trPr>
          <w:trHeight w:val="317" w:hRule="exact"/>
        </w:trPr>
        <w:tc>
          <w:tcPr>
            <w:gridSpan w:val="3"/>
            <w:tcBorders>
              <w:top w:val="single" w:sz="4"/>
            </w:tcBorders>
            <w:shd w:val="clear" w:color="auto" w:fill="FFFFFF"/>
            <w:vAlign w:val="top"/>
          </w:tcPr>
          <w:p>
            <w:pPr>
              <w:widowControl w:val="0"/>
              <w:rPr>
                <w:sz w:val="10"/>
                <w:szCs w:val="10"/>
              </w:rPr>
            </w:pPr>
          </w:p>
        </w:tc>
      </w:tr>
      <w:tr>
        <w:trPr>
          <w:trHeight w:val="413" w:hRule="exact"/>
        </w:trPr>
        <w:tc>
          <w:tcPr>
            <w:tcBorders>
              <w:top w:val="single" w:sz="4"/>
              <w:bottom w:val="single" w:sz="4"/>
            </w:tcBorders>
            <w:shd w:val="clear" w:color="auto" w:fill="FFFFFF"/>
            <w:vAlign w:val="top"/>
          </w:tcPr>
          <w:p>
            <w:pPr>
              <w:widowControl w:val="0"/>
              <w:rPr>
                <w:sz w:val="10"/>
                <w:szCs w:val="10"/>
              </w:rPr>
            </w:pPr>
          </w:p>
        </w:tc>
        <w:tc>
          <w:tcPr>
            <w:tcBorders>
              <w:top w:val="single" w:sz="4"/>
              <w:bottom w:val="single" w:sz="4"/>
            </w:tcBorders>
            <w:shd w:val="clear" w:color="auto" w:fill="FFFFFF"/>
            <w:vAlign w:val="center"/>
          </w:tcPr>
          <w:p>
            <w:pPr>
              <w:pStyle w:val="Style16"/>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BR" w:eastAsia="pt-BR" w:bidi="pt-BR"/>
              </w:rPr>
              <w:t>TOTAL GERAL</w:t>
            </w:r>
          </w:p>
        </w:tc>
        <w:tc>
          <w:tcPr>
            <w:tcBorders>
              <w:top w:val="single" w:sz="4"/>
              <w:bottom w:val="single" w:sz="4"/>
            </w:tcBorders>
            <w:shd w:val="clear" w:color="auto" w:fill="FFFFFF"/>
            <w:vAlign w:val="center"/>
          </w:tcPr>
          <w:p>
            <w:pPr>
              <w:pStyle w:val="Style16"/>
              <w:keepNext w:val="0"/>
              <w:keepLines w:val="0"/>
              <w:widowControl w:val="0"/>
              <w:shd w:val="clear" w:color="auto" w:fill="auto"/>
              <w:bidi w:val="0"/>
              <w:spacing w:before="0" w:after="0" w:line="240" w:lineRule="auto"/>
              <w:ind w:left="2120" w:right="0" w:firstLine="0"/>
              <w:jc w:val="left"/>
            </w:pPr>
            <w:r>
              <w:rPr>
                <w:color w:val="000000"/>
                <w:spacing w:val="0"/>
                <w:w w:val="100"/>
                <w:position w:val="0"/>
                <w:shd w:val="clear" w:color="auto" w:fill="auto"/>
                <w:lang w:val="pt-BR" w:eastAsia="pt-BR" w:bidi="pt-BR"/>
              </w:rPr>
              <w:t>304.065 049.10</w:t>
            </w:r>
          </w:p>
        </w:tc>
      </w:tr>
    </w:tbl>
    <w:p>
      <w:pPr>
        <w:widowControl w:val="0"/>
        <w:spacing w:after="599" w:line="1" w:lineRule="exact"/>
      </w:pPr>
    </w:p>
    <w:p>
      <w:pPr>
        <w:pStyle w:val="Style22"/>
        <w:keepNext w:val="0"/>
        <w:keepLines w:val="0"/>
        <w:widowControl w:val="0"/>
        <w:pBdr>
          <w:top w:val="single" w:sz="4" w:space="0" w:color="auto"/>
          <w:left w:val="single" w:sz="4" w:space="0" w:color="auto"/>
          <w:bottom w:val="single" w:sz="4" w:space="0" w:color="auto"/>
          <w:right w:val="single" w:sz="4" w:space="0" w:color="auto"/>
        </w:pBdr>
        <w:shd w:val="clear" w:color="auto" w:fill="auto"/>
        <w:bidi w:val="0"/>
        <w:spacing w:before="0" w:after="180" w:line="240" w:lineRule="auto"/>
        <w:ind w:left="2640" w:right="0" w:firstLine="0"/>
        <w:jc w:val="left"/>
        <w:sectPr>
          <w:footnotePr>
            <w:pos w:val="pageBottom"/>
            <w:numFmt w:val="decimal"/>
            <w:numRestart w:val="continuous"/>
          </w:footnotePr>
          <w:type w:val="continuous"/>
          <w:pgSz w:w="11828" w:h="17207"/>
          <w:pgMar w:top="2296" w:left="1355" w:right="922" w:bottom="1423" w:header="0" w:footer="3" w:gutter="0"/>
          <w:cols w:space="720"/>
          <w:noEndnote/>
          <w:rtlGutter w:val="0"/>
          <w:docGrid w:linePitch="360"/>
        </w:sectPr>
      </w:pPr>
      <w:r>
        <mc:AlternateContent>
          <mc:Choice Requires="wps">
            <w:drawing>
              <wp:anchor distT="12065" distB="635" distL="114300" distR="3839210" simplePos="0" relativeHeight="125829843" behindDoc="0" locked="0" layoutInCell="1" allowOverlap="1">
                <wp:simplePos x="0" y="0"/>
                <wp:positionH relativeFrom="page">
                  <wp:posOffset>1820545</wp:posOffset>
                </wp:positionH>
                <wp:positionV relativeFrom="margin">
                  <wp:posOffset>7666355</wp:posOffset>
                </wp:positionV>
                <wp:extent cx="255905" cy="115570"/>
                <wp:wrapTopAndBottom/>
                <wp:docPr id="1424" name="Shape 1424"/>
                <a:graphic xmlns:a="http://schemas.openxmlformats.org/drawingml/2006/main">
                  <a:graphicData uri="http://schemas.microsoft.com/office/word/2010/wordprocessingShape">
                    <wps:wsp>
                      <wps:cNvSpPr txBox="1"/>
                      <wps:spPr>
                        <a:xfrm>
                          <a:ext cx="255905" cy="115570"/>
                        </a:xfrm>
                        <a:prstGeom prst="rect"/>
                        <a:noFill/>
                      </wps:spPr>
                      <wps:txbx>
                        <w:txbxContent>
                          <w:p>
                            <w:pPr>
                              <w:pStyle w:val="Style22"/>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rPr>
                              <w:t>0101</w:t>
                            </w:r>
                          </w:p>
                        </w:txbxContent>
                      </wps:txbx>
                      <wps:bodyPr wrap="none" lIns="0" tIns="0" rIns="0" bIns="0">
                        <a:noAutoFit/>
                      </wps:bodyPr>
                    </wps:wsp>
                  </a:graphicData>
                </a:graphic>
              </wp:anchor>
            </w:drawing>
          </mc:Choice>
          <mc:Fallback>
            <w:pict>
              <v:shape id="_x0000_s2450" type="#_x0000_t202" style="position:absolute;margin-left:143.34999999999999pt;margin-top:603.64999999999998pt;width:20.149999999999999pt;height:9.0999999999999996pt;z-index:-125828910;mso-wrap-distance-left:9.pt;mso-wrap-distance-top:0.94999999999999996pt;mso-wrap-distance-right:302.30000000000001pt;mso-wrap-distance-bottom:5.0000000000000003e-002pt;mso-position-horizontal-relative:page;mso-position-vertical-relative:margin" filled="f" stroked="f">
                <v:textbox inset="0,0,0,0">
                  <w:txbxContent>
                    <w:p>
                      <w:pPr>
                        <w:pStyle w:val="Style22"/>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rPr>
                        <w:t>0101</w:t>
                      </w:r>
                    </w:p>
                  </w:txbxContent>
                </v:textbox>
                <w10:wrap type="topAndBottom" anchorx="page" anchory="margin"/>
              </v:shape>
            </w:pict>
          </mc:Fallback>
        </mc:AlternateContent>
      </w:r>
      <w:r>
        <mc:AlternateContent>
          <mc:Choice Requires="wps">
            <w:drawing>
              <wp:anchor distT="6350" distB="6350" distL="717550" distR="2479675" simplePos="0" relativeHeight="125829845" behindDoc="0" locked="0" layoutInCell="1" allowOverlap="1">
                <wp:simplePos x="0" y="0"/>
                <wp:positionH relativeFrom="page">
                  <wp:posOffset>2423795</wp:posOffset>
                </wp:positionH>
                <wp:positionV relativeFrom="margin">
                  <wp:posOffset>7660640</wp:posOffset>
                </wp:positionV>
                <wp:extent cx="1012190" cy="115570"/>
                <wp:wrapTopAndBottom/>
                <wp:docPr id="1426" name="Shape 1426"/>
                <a:graphic xmlns:a="http://schemas.openxmlformats.org/drawingml/2006/main">
                  <a:graphicData uri="http://schemas.microsoft.com/office/word/2010/wordprocessingShape">
                    <wps:wsp>
                      <wps:cNvSpPr txBox="1"/>
                      <wps:spPr>
                        <a:xfrm>
                          <a:ext cx="1012190" cy="115570"/>
                        </a:xfrm>
                        <a:prstGeom prst="rect"/>
                        <a:noFill/>
                      </wps:spPr>
                      <wps:txbx>
                        <w:txbxContent>
                          <w:p>
                            <w:pPr>
                              <w:pStyle w:val="Style22"/>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rPr>
                              <w:t>PODER LEGISLATIVO</w:t>
                            </w:r>
                          </w:p>
                        </w:txbxContent>
                      </wps:txbx>
                      <wps:bodyPr wrap="none" lIns="0" tIns="0" rIns="0" bIns="0">
                        <a:noAutoFit/>
                      </wps:bodyPr>
                    </wps:wsp>
                  </a:graphicData>
                </a:graphic>
              </wp:anchor>
            </w:drawing>
          </mc:Choice>
          <mc:Fallback>
            <w:pict>
              <v:shape id="_x0000_s2452" type="#_x0000_t202" style="position:absolute;margin-left:190.84999999999999pt;margin-top:603.20000000000005pt;width:79.700000000000003pt;height:9.0999999999999996pt;z-index:-125828908;mso-wrap-distance-left:56.5pt;mso-wrap-distance-top:0.5pt;mso-wrap-distance-right:195.25pt;mso-wrap-distance-bottom:0.5pt;mso-position-horizontal-relative:page;mso-position-vertical-relative:margin" filled="f" stroked="f">
                <v:textbox inset="0,0,0,0">
                  <w:txbxContent>
                    <w:p>
                      <w:pPr>
                        <w:pStyle w:val="Style22"/>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rPr>
                        <w:t>PODER LEGISLATIVO</w:t>
                      </w:r>
                    </w:p>
                  </w:txbxContent>
                </v:textbox>
                <w10:wrap type="topAndBottom" anchorx="page" anchory="margin"/>
              </v:shape>
            </w:pict>
          </mc:Fallback>
        </mc:AlternateContent>
      </w:r>
      <w:r>
        <mc:AlternateContent>
          <mc:Choice Requires="wps">
            <w:drawing>
              <wp:anchor distT="0" distB="6350" distL="3515995" distR="114300" simplePos="0" relativeHeight="125829847" behindDoc="0" locked="0" layoutInCell="1" allowOverlap="1">
                <wp:simplePos x="0" y="0"/>
                <wp:positionH relativeFrom="page">
                  <wp:posOffset>5222240</wp:posOffset>
                </wp:positionH>
                <wp:positionV relativeFrom="margin">
                  <wp:posOffset>7654290</wp:posOffset>
                </wp:positionV>
                <wp:extent cx="579120" cy="121920"/>
                <wp:wrapTopAndBottom/>
                <wp:docPr id="1428" name="Shape 1428"/>
                <a:graphic xmlns:a="http://schemas.openxmlformats.org/drawingml/2006/main">
                  <a:graphicData uri="http://schemas.microsoft.com/office/word/2010/wordprocessingShape">
                    <wps:wsp>
                      <wps:cNvSpPr txBox="1"/>
                      <wps:spPr>
                        <a:xfrm>
                          <a:ext cx="579120" cy="121920"/>
                        </a:xfrm>
                        <a:prstGeom prst="rect"/>
                        <a:noFill/>
                      </wps:spPr>
                      <wps:txbx>
                        <w:txbxContent>
                          <w:p>
                            <w:pPr>
                              <w:pStyle w:val="Style22"/>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rPr>
                              <w:t>7.200.264,55</w:t>
                            </w:r>
                          </w:p>
                        </w:txbxContent>
                      </wps:txbx>
                      <wps:bodyPr wrap="none" lIns="0" tIns="0" rIns="0" bIns="0">
                        <a:noAutoFit/>
                      </wps:bodyPr>
                    </wps:wsp>
                  </a:graphicData>
                </a:graphic>
              </wp:anchor>
            </w:drawing>
          </mc:Choice>
          <mc:Fallback>
            <w:pict>
              <v:shape id="_x0000_s2454" type="#_x0000_t202" style="position:absolute;margin-left:411.19999999999999pt;margin-top:602.70000000000005pt;width:45.600000000000001pt;height:9.5999999999999996pt;z-index:-125828906;mso-wrap-distance-left:276.85000000000002pt;mso-wrap-distance-right:9.pt;mso-wrap-distance-bottom:0.5pt;mso-position-horizontal-relative:page;mso-position-vertical-relative:margin" filled="f" stroked="f">
                <v:textbox inset="0,0,0,0">
                  <w:txbxContent>
                    <w:p>
                      <w:pPr>
                        <w:pStyle w:val="Style22"/>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rPr>
                        <w:t>7.200.264,55</w:t>
                      </w:r>
                    </w:p>
                  </w:txbxContent>
                </v:textbox>
                <w10:wrap type="topAndBottom" anchorx="page" anchory="margin"/>
              </v:shape>
            </w:pict>
          </mc:Fallback>
        </mc:AlternateContent>
      </w:r>
      <w:r>
        <w:rPr>
          <w:color w:val="000000"/>
          <w:spacing w:val="0"/>
          <w:w w:val="100"/>
          <w:position w:val="0"/>
          <w:shd w:val="clear" w:color="auto" w:fill="auto"/>
        </w:rPr>
        <w:t>RESUMO DO TOTAL ORÇADO POR ORGAO</w:t>
      </w:r>
    </w:p>
    <w:p>
      <w:pPr>
        <w:pStyle w:val="Style33"/>
        <w:keepNext/>
        <w:keepLines/>
        <w:widowControl w:val="0"/>
        <w:shd w:val="clear" w:color="auto" w:fill="auto"/>
        <w:bidi w:val="0"/>
        <w:spacing w:before="0" w:after="0" w:line="240" w:lineRule="auto"/>
        <w:ind w:left="0" w:right="0" w:firstLine="0"/>
        <w:jc w:val="left"/>
      </w:pPr>
      <w:bookmarkStart w:id="151" w:name="bookmark151"/>
      <w:r>
        <w:rPr>
          <w:color w:val="000000"/>
          <w:spacing w:val="0"/>
          <w:w w:val="100"/>
          <w:position w:val="0"/>
          <w:shd w:val="clear" w:color="auto" w:fill="auto"/>
          <w:lang w:val="pt-PT" w:eastAsia="pt-PT" w:bidi="pt-PT"/>
        </w:rPr>
        <w:t>PREFEITURA MUNICIPAL DE MAUES</w:t>
      </w:r>
      <w:bookmarkEnd w:id="151"/>
    </w:p>
    <w:p>
      <w:pPr>
        <w:pStyle w:val="Style22"/>
        <w:keepNext w:val="0"/>
        <w:keepLines w:val="0"/>
        <w:widowControl w:val="0"/>
        <w:shd w:val="clear" w:color="auto" w:fill="auto"/>
        <w:tabs>
          <w:tab w:pos="5078" w:val="left"/>
        </w:tabs>
        <w:bidi w:val="0"/>
        <w:spacing w:before="0" w:after="0" w:line="317" w:lineRule="auto"/>
        <w:ind w:left="0" w:right="0" w:firstLine="0"/>
        <w:jc w:val="both"/>
      </w:pPr>
      <w:r>
        <w:rPr>
          <w:color w:val="000000"/>
          <w:spacing w:val="0"/>
          <w:w w:val="100"/>
          <w:position w:val="0"/>
          <w:shd w:val="clear" w:color="auto" w:fill="auto"/>
          <w:lang w:val="pt-PT" w:eastAsia="pt-PT" w:bidi="pt-PT"/>
        </w:rPr>
        <w:t>Rua Quintino Bocaiuva, 248 - CNPJ.04282869/0001-27</w:t>
        <w:tab/>
        <w:t>Orçamento Programa - Exercício de 2026</w:t>
      </w:r>
    </w:p>
    <w:p>
      <w:pPr>
        <w:pStyle w:val="Style22"/>
        <w:keepNext w:val="0"/>
        <w:keepLines w:val="0"/>
        <w:widowControl w:val="0"/>
        <w:shd w:val="clear" w:color="auto" w:fill="auto"/>
        <w:bidi w:val="0"/>
        <w:spacing w:before="0" w:after="0" w:line="317" w:lineRule="auto"/>
        <w:ind w:left="7580" w:right="0" w:firstLine="0"/>
        <w:jc w:val="right"/>
      </w:pPr>
      <w:r>
        <w:rPr>
          <w:color w:val="000000"/>
          <w:spacing w:val="0"/>
          <w:w w:val="100"/>
          <w:position w:val="0"/>
          <w:shd w:val="clear" w:color="auto" w:fill="auto"/>
          <w:lang w:val="pt-PT" w:eastAsia="pt-PT" w:bidi="pt-PT"/>
        </w:rPr>
        <w:t>Anexo 09 Página 2</w:t>
      </w:r>
    </w:p>
    <w:p>
      <w:pPr>
        <w:pStyle w:val="Style33"/>
        <w:keepNext/>
        <w:keepLines/>
        <w:widowControl w:val="0"/>
        <w:shd w:val="clear" w:color="auto" w:fill="auto"/>
        <w:bidi w:val="0"/>
        <w:spacing w:before="0" w:after="80" w:line="240" w:lineRule="auto"/>
        <w:ind w:left="0" w:right="0" w:firstLine="0"/>
        <w:jc w:val="left"/>
      </w:pPr>
      <w:bookmarkStart w:id="152" w:name="bookmark152"/>
      <w:r>
        <w:rPr>
          <w:color w:val="000000"/>
          <w:spacing w:val="0"/>
          <w:w w:val="100"/>
          <w:position w:val="0"/>
          <w:shd w:val="clear" w:color="auto" w:fill="auto"/>
          <w:lang w:val="pt-PT" w:eastAsia="pt-PT" w:bidi="pt-PT"/>
        </w:rPr>
        <w:t>DEMONSTRATIVO DAS DESPESAS POR ORGÃO E FUNÇÕES DE GOVERNO</w:t>
      </w:r>
      <w:bookmarkEnd w:id="152"/>
    </w:p>
    <w:p>
      <w:pPr>
        <w:pStyle w:val="Style22"/>
        <w:keepNext w:val="0"/>
        <w:keepLines w:val="0"/>
        <w:widowControl w:val="0"/>
        <w:shd w:val="clear" w:color="auto" w:fill="auto"/>
        <w:tabs>
          <w:tab w:pos="6298" w:val="left"/>
        </w:tabs>
        <w:bidi w:val="0"/>
        <w:spacing w:before="0" w:after="140" w:line="317" w:lineRule="auto"/>
        <w:ind w:left="0" w:right="0" w:firstLine="0"/>
        <w:jc w:val="both"/>
      </w:pPr>
      <w:r>
        <w:rPr>
          <w:color w:val="000000"/>
          <w:spacing w:val="0"/>
          <w:w w:val="100"/>
          <w:position w:val="0"/>
          <w:shd w:val="clear" w:color="auto" w:fill="auto"/>
          <w:lang w:val="en-US" w:eastAsia="en-US" w:bidi="en-US"/>
        </w:rPr>
        <w:t xml:space="preserve">(lnc.ll, </w:t>
      </w:r>
      <w:r>
        <w:rPr>
          <w:color w:val="000000"/>
          <w:spacing w:val="0"/>
          <w:w w:val="100"/>
          <w:position w:val="0"/>
          <w:shd w:val="clear" w:color="auto" w:fill="auto"/>
          <w:lang w:val="pt-PT" w:eastAsia="pt-PT" w:bidi="pt-PT"/>
        </w:rPr>
        <w:t>§ 2°, Art.2</w:t>
      </w:r>
      <w:r>
        <w:rPr>
          <w:color w:val="000000"/>
          <w:spacing w:val="0"/>
          <w:w w:val="100"/>
          <w:position w:val="0"/>
          <w:shd w:val="clear" w:color="auto" w:fill="auto"/>
          <w:vertAlign w:val="superscript"/>
          <w:lang w:val="pt-PT" w:eastAsia="pt-PT" w:bidi="pt-PT"/>
        </w:rPr>
        <w:t>0</w:t>
      </w:r>
      <w:r>
        <w:rPr>
          <w:color w:val="000000"/>
          <w:spacing w:val="0"/>
          <w:w w:val="100"/>
          <w:position w:val="0"/>
          <w:shd w:val="clear" w:color="auto" w:fill="auto"/>
          <w:lang w:val="pt-PT" w:eastAsia="pt-PT" w:bidi="pt-PT"/>
        </w:rPr>
        <w:t>)</w:t>
        <w:tab/>
        <w:t>LM n" 488, Data: 17/12/2025</w:t>
      </w:r>
    </w:p>
    <w:p>
      <w:pPr>
        <w:pStyle w:val="Style22"/>
        <w:keepNext w:val="0"/>
        <w:keepLines w:val="0"/>
        <w:widowControl w:val="0"/>
        <w:shd w:val="clear" w:color="auto" w:fill="auto"/>
        <w:tabs>
          <w:tab w:pos="1339" w:val="left"/>
        </w:tabs>
        <w:bidi w:val="0"/>
        <w:spacing w:before="0" w:after="60" w:line="240" w:lineRule="auto"/>
        <w:ind w:left="440" w:right="0" w:firstLine="0"/>
        <w:jc w:val="both"/>
      </w:pPr>
      <w:r>
        <mc:AlternateContent>
          <mc:Choice Requires="wps">
            <w:drawing>
              <wp:anchor distT="0" distB="0" distL="114300" distR="114300" simplePos="0" relativeHeight="125829849" behindDoc="0" locked="0" layoutInCell="1" allowOverlap="1">
                <wp:simplePos x="0" y="0"/>
                <wp:positionH relativeFrom="page">
                  <wp:posOffset>4819650</wp:posOffset>
                </wp:positionH>
                <wp:positionV relativeFrom="paragraph">
                  <wp:posOffset>12700</wp:posOffset>
                </wp:positionV>
                <wp:extent cx="688975" cy="396240"/>
                <wp:wrapSquare wrapText="left"/>
                <wp:docPr id="1430" name="Shape 1430"/>
                <a:graphic xmlns:a="http://schemas.openxmlformats.org/drawingml/2006/main">
                  <a:graphicData uri="http://schemas.microsoft.com/office/word/2010/wordprocessingShape">
                    <wps:wsp>
                      <wps:cNvSpPr txBox="1"/>
                      <wps:spPr>
                        <a:xfrm>
                          <a:ext cx="688975" cy="396240"/>
                        </a:xfrm>
                        <a:prstGeom prst="rect"/>
                        <a:noFill/>
                      </wps:spPr>
                      <wps:txbx>
                        <w:txbxContent>
                          <w:p>
                            <w:pPr>
                              <w:pStyle w:val="Style22"/>
                              <w:keepNext w:val="0"/>
                              <w:keepLines w:val="0"/>
                              <w:widowControl w:val="0"/>
                              <w:shd w:val="clear" w:color="auto" w:fill="auto"/>
                              <w:bidi w:val="0"/>
                              <w:spacing w:before="0" w:after="60" w:line="240" w:lineRule="auto"/>
                              <w:ind w:left="0" w:right="0" w:firstLine="0"/>
                              <w:jc w:val="left"/>
                            </w:pPr>
                            <w:r>
                              <w:rPr>
                                <w:color w:val="000000"/>
                                <w:spacing w:val="0"/>
                                <w:w w:val="100"/>
                                <w:position w:val="0"/>
                                <w:shd w:val="clear" w:color="auto" w:fill="auto"/>
                                <w:lang w:val="pt-PT" w:eastAsia="pt-PT" w:bidi="pt-PT"/>
                              </w:rPr>
                              <w:t>103.941.876,82</w:t>
                            </w:r>
                          </w:p>
                          <w:p>
                            <w:pPr>
                              <w:pStyle w:val="Style22"/>
                              <w:keepNext w:val="0"/>
                              <w:keepLines w:val="0"/>
                              <w:widowControl w:val="0"/>
                              <w:shd w:val="clear" w:color="auto" w:fill="auto"/>
                              <w:bidi w:val="0"/>
                              <w:spacing w:before="0" w:after="60" w:line="240" w:lineRule="auto"/>
                              <w:ind w:left="0" w:right="0" w:firstLine="0"/>
                              <w:jc w:val="left"/>
                            </w:pPr>
                            <w:r>
                              <w:rPr>
                                <w:color w:val="000000"/>
                                <w:spacing w:val="0"/>
                                <w:w w:val="100"/>
                                <w:position w:val="0"/>
                                <w:shd w:val="clear" w:color="auto" w:fill="auto"/>
                                <w:lang w:val="pt-PT" w:eastAsia="pt-PT" w:bidi="pt-PT"/>
                              </w:rPr>
                              <w:t>185.375.950,52</w:t>
                            </w:r>
                          </w:p>
                          <w:p>
                            <w:pPr>
                              <w:pStyle w:val="Style22"/>
                              <w:keepNext w:val="0"/>
                              <w:keepLines w:val="0"/>
                              <w:widowControl w:val="0"/>
                              <w:shd w:val="clear" w:color="auto" w:fill="auto"/>
                              <w:bidi w:val="0"/>
                              <w:spacing w:before="0" w:after="60" w:line="240" w:lineRule="auto"/>
                              <w:ind w:left="180" w:right="0" w:firstLine="0"/>
                              <w:jc w:val="left"/>
                            </w:pPr>
                            <w:r>
                              <w:rPr>
                                <w:color w:val="000000"/>
                                <w:spacing w:val="0"/>
                                <w:w w:val="100"/>
                                <w:position w:val="0"/>
                                <w:shd w:val="clear" w:color="auto" w:fill="auto"/>
                                <w:lang w:val="pt-PT" w:eastAsia="pt-PT" w:bidi="pt-PT"/>
                              </w:rPr>
                              <w:t>7.546.957,21</w:t>
                            </w:r>
                          </w:p>
                        </w:txbxContent>
                      </wps:txbx>
                      <wps:bodyPr lIns="0" tIns="0" rIns="0" bIns="0">
                        <a:noAutoFit/>
                      </wps:bodyPr>
                    </wps:wsp>
                  </a:graphicData>
                </a:graphic>
              </wp:anchor>
            </w:drawing>
          </mc:Choice>
          <mc:Fallback>
            <w:pict>
              <v:shape id="_x0000_s2456" type="#_x0000_t202" style="position:absolute;margin-left:379.5pt;margin-top:1.pt;width:54.25pt;height:31.199999999999999pt;z-index:-125828904;mso-wrap-distance-left:9.pt;mso-wrap-distance-right:9.pt;mso-position-horizontal-relative:page" filled="f" stroked="f">
                <v:textbox inset="0,0,0,0">
                  <w:txbxContent>
                    <w:p>
                      <w:pPr>
                        <w:pStyle w:val="Style22"/>
                        <w:keepNext w:val="0"/>
                        <w:keepLines w:val="0"/>
                        <w:widowControl w:val="0"/>
                        <w:shd w:val="clear" w:color="auto" w:fill="auto"/>
                        <w:bidi w:val="0"/>
                        <w:spacing w:before="0" w:after="60" w:line="240" w:lineRule="auto"/>
                        <w:ind w:left="0" w:right="0" w:firstLine="0"/>
                        <w:jc w:val="left"/>
                      </w:pPr>
                      <w:r>
                        <w:rPr>
                          <w:color w:val="000000"/>
                          <w:spacing w:val="0"/>
                          <w:w w:val="100"/>
                          <w:position w:val="0"/>
                          <w:shd w:val="clear" w:color="auto" w:fill="auto"/>
                          <w:lang w:val="pt-PT" w:eastAsia="pt-PT" w:bidi="pt-PT"/>
                        </w:rPr>
                        <w:t>103.941.876,82</w:t>
                      </w:r>
                    </w:p>
                    <w:p>
                      <w:pPr>
                        <w:pStyle w:val="Style22"/>
                        <w:keepNext w:val="0"/>
                        <w:keepLines w:val="0"/>
                        <w:widowControl w:val="0"/>
                        <w:shd w:val="clear" w:color="auto" w:fill="auto"/>
                        <w:bidi w:val="0"/>
                        <w:spacing w:before="0" w:after="60" w:line="240" w:lineRule="auto"/>
                        <w:ind w:left="0" w:right="0" w:firstLine="0"/>
                        <w:jc w:val="left"/>
                      </w:pPr>
                      <w:r>
                        <w:rPr>
                          <w:color w:val="000000"/>
                          <w:spacing w:val="0"/>
                          <w:w w:val="100"/>
                          <w:position w:val="0"/>
                          <w:shd w:val="clear" w:color="auto" w:fill="auto"/>
                          <w:lang w:val="pt-PT" w:eastAsia="pt-PT" w:bidi="pt-PT"/>
                        </w:rPr>
                        <w:t>185.375.950,52</w:t>
                      </w:r>
                    </w:p>
                    <w:p>
                      <w:pPr>
                        <w:pStyle w:val="Style22"/>
                        <w:keepNext w:val="0"/>
                        <w:keepLines w:val="0"/>
                        <w:widowControl w:val="0"/>
                        <w:shd w:val="clear" w:color="auto" w:fill="auto"/>
                        <w:bidi w:val="0"/>
                        <w:spacing w:before="0" w:after="60" w:line="240" w:lineRule="auto"/>
                        <w:ind w:left="180" w:right="0" w:firstLine="0"/>
                        <w:jc w:val="left"/>
                      </w:pPr>
                      <w:r>
                        <w:rPr>
                          <w:color w:val="000000"/>
                          <w:spacing w:val="0"/>
                          <w:w w:val="100"/>
                          <w:position w:val="0"/>
                          <w:shd w:val="clear" w:color="auto" w:fill="auto"/>
                          <w:lang w:val="pt-PT" w:eastAsia="pt-PT" w:bidi="pt-PT"/>
                        </w:rPr>
                        <w:t>7.546.957,21</w:t>
                      </w:r>
                    </w:p>
                  </w:txbxContent>
                </v:textbox>
                <w10:wrap type="square" side="left" anchorx="page"/>
              </v:shape>
            </w:pict>
          </mc:Fallback>
        </mc:AlternateContent>
      </w:r>
      <w:r>
        <w:rPr>
          <w:color w:val="000000"/>
          <w:spacing w:val="0"/>
          <w:w w:val="100"/>
          <w:position w:val="0"/>
          <w:shd w:val="clear" w:color="auto" w:fill="auto"/>
          <w:lang w:val="pt-PT" w:eastAsia="pt-PT" w:bidi="pt-PT"/>
        </w:rPr>
        <w:t>02 02</w:t>
        <w:tab/>
        <w:t>PODER EXECUTIVO</w:t>
      </w:r>
    </w:p>
    <w:p>
      <w:pPr>
        <w:pStyle w:val="Style22"/>
        <w:keepNext w:val="0"/>
        <w:keepLines w:val="0"/>
        <w:widowControl w:val="0"/>
        <w:shd w:val="clear" w:color="auto" w:fill="auto"/>
        <w:tabs>
          <w:tab w:pos="1339" w:val="left"/>
        </w:tabs>
        <w:bidi w:val="0"/>
        <w:spacing w:before="0" w:after="60" w:line="240" w:lineRule="auto"/>
        <w:ind w:left="440" w:right="0" w:firstLine="0"/>
        <w:jc w:val="both"/>
      </w:pPr>
      <w:r>
        <w:rPr>
          <w:color w:val="000000"/>
          <w:spacing w:val="0"/>
          <w:w w:val="100"/>
          <w:position w:val="0"/>
          <w:shd w:val="clear" w:color="auto" w:fill="auto"/>
          <w:lang w:val="pt-PT" w:eastAsia="pt-PT" w:bidi="pt-PT"/>
        </w:rPr>
        <w:t>02 03</w:t>
        <w:tab/>
        <w:t>ADMINISTRAÇÃO INDIRETA</w:t>
      </w:r>
    </w:p>
    <w:p>
      <w:pPr>
        <w:pStyle w:val="Style22"/>
        <w:keepNext w:val="0"/>
        <w:keepLines w:val="0"/>
        <w:widowControl w:val="0"/>
        <w:shd w:val="clear" w:color="auto" w:fill="auto"/>
        <w:tabs>
          <w:tab w:pos="1339" w:val="left"/>
        </w:tabs>
        <w:bidi w:val="0"/>
        <w:spacing w:before="0" w:after="220" w:line="240" w:lineRule="auto"/>
        <w:ind w:left="440" w:right="0" w:firstLine="0"/>
        <w:jc w:val="both"/>
      </w:pPr>
      <w:r>
        <w:rPr>
          <w:color w:val="000000"/>
          <w:spacing w:val="0"/>
          <w:w w:val="100"/>
          <w:position w:val="0"/>
          <w:shd w:val="clear" w:color="auto" w:fill="auto"/>
          <w:lang w:val="pt-PT" w:eastAsia="pt-PT" w:bidi="pt-PT"/>
        </w:rPr>
        <w:t>02 09</w:t>
        <w:tab/>
        <w:t>RESERVA DE CONTIGENCIA</w:t>
      </w:r>
    </w:p>
    <w:p>
      <w:pPr>
        <w:pStyle w:val="Style22"/>
        <w:keepNext w:val="0"/>
        <w:keepLines w:val="0"/>
        <w:widowControl w:val="0"/>
        <w:shd w:val="clear" w:color="auto" w:fill="auto"/>
        <w:bidi w:val="0"/>
        <w:spacing w:before="0" w:after="840" w:line="240" w:lineRule="auto"/>
        <w:ind w:left="3540" w:right="0" w:firstLine="0"/>
        <w:jc w:val="left"/>
      </w:pPr>
      <w:r>
        <mc:AlternateContent>
          <mc:Choice Requires="wps">
            <w:drawing>
              <wp:anchor distT="0" distB="0" distL="114300" distR="114300" simplePos="0" relativeHeight="125829851" behindDoc="0" locked="0" layoutInCell="1" allowOverlap="1">
                <wp:simplePos x="0" y="0"/>
                <wp:positionH relativeFrom="page">
                  <wp:posOffset>2131060</wp:posOffset>
                </wp:positionH>
                <wp:positionV relativeFrom="paragraph">
                  <wp:posOffset>12700</wp:posOffset>
                </wp:positionV>
                <wp:extent cx="341630" cy="121920"/>
                <wp:wrapSquare wrapText="right"/>
                <wp:docPr id="1432" name="Shape 1432"/>
                <a:graphic xmlns:a="http://schemas.openxmlformats.org/drawingml/2006/main">
                  <a:graphicData uri="http://schemas.microsoft.com/office/word/2010/wordprocessingShape">
                    <wps:wsp>
                      <wps:cNvSpPr txBox="1"/>
                      <wps:spPr>
                        <a:xfrm>
                          <a:ext cx="341630" cy="121920"/>
                        </a:xfrm>
                        <a:prstGeom prst="rect"/>
                        <a:noFill/>
                      </wps:spPr>
                      <wps:txbx>
                        <w:txbxContent>
                          <w:p>
                            <w:pPr>
                              <w:pStyle w:val="Style22"/>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PT" w:eastAsia="pt-PT" w:bidi="pt-PT"/>
                              </w:rPr>
                              <w:t>TOTAL</w:t>
                            </w:r>
                          </w:p>
                        </w:txbxContent>
                      </wps:txbx>
                      <wps:bodyPr wrap="none" lIns="0" tIns="0" rIns="0" bIns="0">
                        <a:noAutoFit/>
                      </wps:bodyPr>
                    </wps:wsp>
                  </a:graphicData>
                </a:graphic>
              </wp:anchor>
            </w:drawing>
          </mc:Choice>
          <mc:Fallback>
            <w:pict>
              <v:shape id="_x0000_s2458" type="#_x0000_t202" style="position:absolute;margin-left:167.80000000000001pt;margin-top:1.pt;width:26.899999999999999pt;height:9.5999999999999996pt;z-index:-125828902;mso-wrap-distance-left:9.pt;mso-wrap-distance-right:9.pt;mso-position-horizontal-relative:page" filled="f" stroked="f">
                <v:textbox inset="0,0,0,0">
                  <w:txbxContent>
                    <w:p>
                      <w:pPr>
                        <w:pStyle w:val="Style22"/>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PT" w:eastAsia="pt-PT" w:bidi="pt-PT"/>
                        </w:rPr>
                        <w:t>TOTAL</w:t>
                      </w:r>
                    </w:p>
                  </w:txbxContent>
                </v:textbox>
                <w10:wrap type="square" side="right" anchorx="page"/>
              </v:shape>
            </w:pict>
          </mc:Fallback>
        </mc:AlternateContent>
      </w:r>
      <w:r>
        <w:rPr>
          <w:color w:val="000000"/>
          <w:spacing w:val="0"/>
          <w:w w:val="100"/>
          <w:position w:val="0"/>
          <w:shd w:val="clear" w:color="auto" w:fill="auto"/>
          <w:lang w:val="pt-PT" w:eastAsia="pt-PT" w:bidi="pt-PT"/>
        </w:rPr>
        <w:t>304.065.049,10</w:t>
      </w:r>
    </w:p>
    <w:tbl>
      <w:tblPr>
        <w:tblOverlap w:val="never"/>
        <w:jc w:val="left"/>
        <w:tblLayout w:type="fixed"/>
      </w:tblPr>
      <w:tblGrid>
        <w:gridCol w:w="470"/>
        <w:gridCol w:w="4474"/>
        <w:gridCol w:w="1450"/>
      </w:tblGrid>
      <w:tr>
        <w:trPr>
          <w:trHeight w:val="230" w:hRule="exact"/>
        </w:trPr>
        <w:tc>
          <w:tcPr>
            <w:gridSpan w:val="3"/>
            <w:tcBorders>
              <w:top w:val="single" w:sz="4"/>
            </w:tcBorders>
            <w:shd w:val="clear" w:color="auto" w:fill="828282"/>
            <w:vAlign w:val="top"/>
          </w:tcPr>
          <w:p>
            <w:pPr>
              <w:widowControl w:val="0"/>
              <w:rPr>
                <w:sz w:val="10"/>
                <w:szCs w:val="10"/>
              </w:rPr>
            </w:pPr>
          </w:p>
        </w:tc>
      </w:tr>
      <w:tr>
        <w:trPr>
          <w:trHeight w:val="173" w:hRule="exact"/>
        </w:trPr>
        <w:tc>
          <w:tcPr>
            <w:gridSpan w:val="2"/>
            <w:tcBorders/>
            <w:shd w:val="clear" w:color="auto" w:fill="828282"/>
            <w:vAlign w:val="top"/>
          </w:tcPr>
          <w:p>
            <w:pPr>
              <w:widowControl w:val="0"/>
              <w:rPr>
                <w:sz w:val="10"/>
                <w:szCs w:val="10"/>
              </w:rPr>
            </w:pPr>
          </w:p>
        </w:tc>
        <w:tc>
          <w:tcPr>
            <w:tcBorders/>
            <w:shd w:val="clear" w:color="auto" w:fill="828282"/>
            <w:vAlign w:val="top"/>
          </w:tcPr>
          <w:p>
            <w:pPr>
              <w:widowControl w:val="0"/>
              <w:rPr>
                <w:sz w:val="10"/>
                <w:szCs w:val="10"/>
              </w:rPr>
            </w:pPr>
          </w:p>
        </w:tc>
      </w:tr>
      <w:tr>
        <w:trPr>
          <w:trHeight w:val="211" w:hRule="exact"/>
        </w:trPr>
        <w:tc>
          <w:tcPr>
            <w:tcBorders>
              <w:top w:val="single" w:sz="4"/>
            </w:tcBorders>
            <w:shd w:val="clear" w:color="auto" w:fill="FFFFFF"/>
            <w:vAlign w:val="center"/>
          </w:tcPr>
          <w:p>
            <w:pPr>
              <w:pStyle w:val="Style16"/>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PT" w:eastAsia="pt-PT" w:bidi="pt-PT"/>
              </w:rPr>
              <w:t>01</w:t>
            </w:r>
          </w:p>
        </w:tc>
        <w:tc>
          <w:tcPr>
            <w:tcBorders>
              <w:top w:val="single" w:sz="4"/>
            </w:tcBorders>
            <w:shd w:val="clear" w:color="auto" w:fill="FFFFFF"/>
            <w:vAlign w:val="top"/>
          </w:tcPr>
          <w:p>
            <w:pPr>
              <w:pStyle w:val="Style16"/>
              <w:keepNext w:val="0"/>
              <w:keepLines w:val="0"/>
              <w:widowControl w:val="0"/>
              <w:shd w:val="clear" w:color="auto" w:fill="auto"/>
              <w:bidi w:val="0"/>
              <w:spacing w:before="0" w:after="0" w:line="240" w:lineRule="auto"/>
              <w:ind w:left="300" w:right="0" w:firstLine="20"/>
              <w:jc w:val="left"/>
            </w:pPr>
            <w:r>
              <w:rPr>
                <w:color w:val="000000"/>
                <w:spacing w:val="0"/>
                <w:w w:val="100"/>
                <w:position w:val="0"/>
                <w:shd w:val="clear" w:color="auto" w:fill="auto"/>
                <w:lang w:val="pt-PT" w:eastAsia="pt-PT" w:bidi="pt-PT"/>
              </w:rPr>
              <w:t>Legislativa</w:t>
            </w:r>
          </w:p>
        </w:tc>
        <w:tc>
          <w:tcPr>
            <w:tcBorders>
              <w:top w:val="single" w:sz="4"/>
            </w:tcBorders>
            <w:shd w:val="clear" w:color="auto" w:fill="FFFFFF"/>
            <w:vAlign w:val="top"/>
          </w:tcPr>
          <w:p>
            <w:pPr>
              <w:pStyle w:val="Style16"/>
              <w:keepNext w:val="0"/>
              <w:keepLines w:val="0"/>
              <w:widowControl w:val="0"/>
              <w:shd w:val="clear" w:color="auto" w:fill="auto"/>
              <w:bidi w:val="0"/>
              <w:spacing w:before="0" w:after="0" w:line="240" w:lineRule="auto"/>
              <w:ind w:left="0" w:right="0" w:firstLine="0"/>
              <w:jc w:val="right"/>
            </w:pPr>
            <w:r>
              <w:rPr>
                <w:color w:val="000000"/>
                <w:spacing w:val="0"/>
                <w:w w:val="100"/>
                <w:position w:val="0"/>
                <w:shd w:val="clear" w:color="auto" w:fill="auto"/>
                <w:lang w:val="pt-PT" w:eastAsia="pt-PT" w:bidi="pt-PT"/>
              </w:rPr>
              <w:t>7.200 264.55</w:t>
            </w:r>
          </w:p>
        </w:tc>
      </w:tr>
      <w:tr>
        <w:trPr>
          <w:trHeight w:val="221" w:hRule="exact"/>
        </w:trPr>
        <w:tc>
          <w:tcPr>
            <w:tcBorders/>
            <w:shd w:val="clear" w:color="auto" w:fill="FFFFFF"/>
            <w:vAlign w:val="top"/>
          </w:tcPr>
          <w:p>
            <w:pPr>
              <w:pStyle w:val="Style16"/>
              <w:keepNext w:val="0"/>
              <w:keepLines w:val="0"/>
              <w:widowControl w:val="0"/>
              <w:shd w:val="clear" w:color="auto" w:fill="auto"/>
              <w:bidi w:val="0"/>
              <w:spacing w:before="0" w:after="0" w:line="240" w:lineRule="auto"/>
              <w:ind w:left="80" w:right="0" w:firstLine="0"/>
              <w:jc w:val="center"/>
            </w:pPr>
            <w:r>
              <w:rPr>
                <w:color w:val="000000"/>
                <w:spacing w:val="0"/>
                <w:w w:val="100"/>
                <w:position w:val="0"/>
                <w:shd w:val="clear" w:color="auto" w:fill="auto"/>
                <w:lang w:val="pt-PT" w:eastAsia="pt-PT" w:bidi="pt-PT"/>
              </w:rPr>
              <w:t>03</w:t>
            </w:r>
          </w:p>
        </w:tc>
        <w:tc>
          <w:tcPr>
            <w:tcBorders/>
            <w:shd w:val="clear" w:color="auto" w:fill="FFFFFF"/>
            <w:vAlign w:val="top"/>
          </w:tcPr>
          <w:p>
            <w:pPr>
              <w:pStyle w:val="Style16"/>
              <w:keepNext w:val="0"/>
              <w:keepLines w:val="0"/>
              <w:widowControl w:val="0"/>
              <w:shd w:val="clear" w:color="auto" w:fill="auto"/>
              <w:bidi w:val="0"/>
              <w:spacing w:before="0" w:after="0" w:line="240" w:lineRule="auto"/>
              <w:ind w:left="300" w:right="0" w:firstLine="20"/>
              <w:jc w:val="left"/>
            </w:pPr>
            <w:r>
              <w:rPr>
                <w:color w:val="000000"/>
                <w:spacing w:val="0"/>
                <w:w w:val="100"/>
                <w:position w:val="0"/>
                <w:shd w:val="clear" w:color="auto" w:fill="auto"/>
                <w:lang w:val="pt-PT" w:eastAsia="pt-PT" w:bidi="pt-PT"/>
              </w:rPr>
              <w:t>Essencial á Justiça</w:t>
            </w:r>
          </w:p>
        </w:tc>
        <w:tc>
          <w:tcPr>
            <w:tcBorders/>
            <w:shd w:val="clear" w:color="auto" w:fill="FFFFFF"/>
            <w:vAlign w:val="top"/>
          </w:tcPr>
          <w:p>
            <w:pPr>
              <w:pStyle w:val="Style16"/>
              <w:keepNext w:val="0"/>
              <w:keepLines w:val="0"/>
              <w:widowControl w:val="0"/>
              <w:shd w:val="clear" w:color="auto" w:fill="auto"/>
              <w:bidi w:val="0"/>
              <w:spacing w:before="0" w:after="0" w:line="240" w:lineRule="auto"/>
              <w:ind w:left="0" w:right="0" w:firstLine="0"/>
              <w:jc w:val="right"/>
            </w:pPr>
            <w:r>
              <w:rPr>
                <w:color w:val="000000"/>
                <w:spacing w:val="0"/>
                <w:w w:val="100"/>
                <w:position w:val="0"/>
                <w:shd w:val="clear" w:color="auto" w:fill="auto"/>
                <w:lang w:val="pt-PT" w:eastAsia="pt-PT" w:bidi="pt-PT"/>
              </w:rPr>
              <w:t>913.155,91</w:t>
            </w:r>
          </w:p>
        </w:tc>
      </w:tr>
      <w:tr>
        <w:trPr>
          <w:trHeight w:val="230" w:hRule="exact"/>
        </w:trPr>
        <w:tc>
          <w:tcPr>
            <w:tcBorders/>
            <w:shd w:val="clear" w:color="auto" w:fill="FFFFFF"/>
            <w:vAlign w:val="top"/>
          </w:tcPr>
          <w:p>
            <w:pPr>
              <w:pStyle w:val="Style16"/>
              <w:keepNext w:val="0"/>
              <w:keepLines w:val="0"/>
              <w:widowControl w:val="0"/>
              <w:shd w:val="clear" w:color="auto" w:fill="auto"/>
              <w:bidi w:val="0"/>
              <w:spacing w:before="0" w:after="0" w:line="240" w:lineRule="auto"/>
              <w:ind w:left="80" w:right="0" w:firstLine="0"/>
              <w:jc w:val="center"/>
            </w:pPr>
            <w:r>
              <w:rPr>
                <w:color w:val="000000"/>
                <w:spacing w:val="0"/>
                <w:w w:val="100"/>
                <w:position w:val="0"/>
                <w:shd w:val="clear" w:color="auto" w:fill="auto"/>
                <w:lang w:val="pt-PT" w:eastAsia="pt-PT" w:bidi="pt-PT"/>
              </w:rPr>
              <w:t>04</w:t>
            </w:r>
          </w:p>
        </w:tc>
        <w:tc>
          <w:tcPr>
            <w:tcBorders/>
            <w:shd w:val="clear" w:color="auto" w:fill="FFFFFF"/>
            <w:vAlign w:val="top"/>
          </w:tcPr>
          <w:p>
            <w:pPr>
              <w:pStyle w:val="Style16"/>
              <w:keepNext w:val="0"/>
              <w:keepLines w:val="0"/>
              <w:widowControl w:val="0"/>
              <w:shd w:val="clear" w:color="auto" w:fill="auto"/>
              <w:bidi w:val="0"/>
              <w:spacing w:before="0" w:after="0" w:line="240" w:lineRule="auto"/>
              <w:ind w:left="300" w:right="0" w:firstLine="20"/>
              <w:jc w:val="left"/>
            </w:pPr>
            <w:r>
              <w:rPr>
                <w:color w:val="000000"/>
                <w:spacing w:val="0"/>
                <w:w w:val="100"/>
                <w:position w:val="0"/>
                <w:shd w:val="clear" w:color="auto" w:fill="auto"/>
                <w:lang w:val="pt-PT" w:eastAsia="pt-PT" w:bidi="pt-PT"/>
              </w:rPr>
              <w:t>Administração</w:t>
            </w:r>
          </w:p>
        </w:tc>
        <w:tc>
          <w:tcPr>
            <w:tcBorders/>
            <w:shd w:val="clear" w:color="auto" w:fill="FFFFFF"/>
            <w:vAlign w:val="top"/>
          </w:tcPr>
          <w:p>
            <w:pPr>
              <w:pStyle w:val="Style16"/>
              <w:keepNext w:val="0"/>
              <w:keepLines w:val="0"/>
              <w:widowControl w:val="0"/>
              <w:shd w:val="clear" w:color="auto" w:fill="auto"/>
              <w:bidi w:val="0"/>
              <w:spacing w:before="0" w:after="0" w:line="240" w:lineRule="auto"/>
              <w:ind w:left="0" w:right="0" w:firstLine="0"/>
              <w:jc w:val="right"/>
            </w:pPr>
            <w:r>
              <w:rPr>
                <w:color w:val="000000"/>
                <w:spacing w:val="0"/>
                <w:w w:val="100"/>
                <w:position w:val="0"/>
                <w:shd w:val="clear" w:color="auto" w:fill="auto"/>
                <w:lang w:val="pt-PT" w:eastAsia="pt-PT" w:bidi="pt-PT"/>
              </w:rPr>
              <w:t>21.983.483,80</w:t>
            </w:r>
          </w:p>
        </w:tc>
      </w:tr>
      <w:tr>
        <w:trPr>
          <w:trHeight w:val="221" w:hRule="exact"/>
        </w:trPr>
        <w:tc>
          <w:tcPr>
            <w:tcBorders/>
            <w:shd w:val="clear" w:color="auto" w:fill="FFFFFF"/>
            <w:vAlign w:val="center"/>
          </w:tcPr>
          <w:p>
            <w:pPr>
              <w:pStyle w:val="Style16"/>
              <w:keepNext w:val="0"/>
              <w:keepLines w:val="0"/>
              <w:widowControl w:val="0"/>
              <w:shd w:val="clear" w:color="auto" w:fill="auto"/>
              <w:bidi w:val="0"/>
              <w:spacing w:before="0" w:after="0" w:line="240" w:lineRule="auto"/>
              <w:ind w:left="80" w:right="0" w:firstLine="0"/>
              <w:jc w:val="center"/>
            </w:pPr>
            <w:r>
              <w:rPr>
                <w:color w:val="000000"/>
                <w:spacing w:val="0"/>
                <w:w w:val="100"/>
                <w:position w:val="0"/>
                <w:shd w:val="clear" w:color="auto" w:fill="auto"/>
                <w:lang w:val="pt-PT" w:eastAsia="pt-PT" w:bidi="pt-PT"/>
              </w:rPr>
              <w:t>06</w:t>
            </w:r>
          </w:p>
        </w:tc>
        <w:tc>
          <w:tcPr>
            <w:tcBorders/>
            <w:shd w:val="clear" w:color="auto" w:fill="FFFFFF"/>
            <w:vAlign w:val="top"/>
          </w:tcPr>
          <w:p>
            <w:pPr>
              <w:pStyle w:val="Style16"/>
              <w:keepNext w:val="0"/>
              <w:keepLines w:val="0"/>
              <w:widowControl w:val="0"/>
              <w:shd w:val="clear" w:color="auto" w:fill="auto"/>
              <w:bidi w:val="0"/>
              <w:spacing w:before="0" w:after="0" w:line="240" w:lineRule="auto"/>
              <w:ind w:left="300" w:right="0" w:firstLine="20"/>
              <w:jc w:val="left"/>
            </w:pPr>
            <w:r>
              <w:rPr>
                <w:color w:val="000000"/>
                <w:spacing w:val="0"/>
                <w:w w:val="100"/>
                <w:position w:val="0"/>
                <w:shd w:val="clear" w:color="auto" w:fill="auto"/>
                <w:lang w:val="pt-PT" w:eastAsia="pt-PT" w:bidi="pt-PT"/>
              </w:rPr>
              <w:t>Segurança Pública</w:t>
            </w:r>
          </w:p>
        </w:tc>
        <w:tc>
          <w:tcPr>
            <w:tcBorders/>
            <w:shd w:val="clear" w:color="auto" w:fill="FFFFFF"/>
            <w:vAlign w:val="top"/>
          </w:tcPr>
          <w:p>
            <w:pPr>
              <w:pStyle w:val="Style16"/>
              <w:keepNext w:val="0"/>
              <w:keepLines w:val="0"/>
              <w:widowControl w:val="0"/>
              <w:shd w:val="clear" w:color="auto" w:fill="auto"/>
              <w:bidi w:val="0"/>
              <w:spacing w:before="0" w:after="0" w:line="240" w:lineRule="auto"/>
              <w:ind w:left="0" w:right="0" w:firstLine="0"/>
              <w:jc w:val="right"/>
            </w:pPr>
            <w:r>
              <w:rPr>
                <w:color w:val="000000"/>
                <w:spacing w:val="0"/>
                <w:w w:val="100"/>
                <w:position w:val="0"/>
                <w:shd w:val="clear" w:color="auto" w:fill="auto"/>
                <w:lang w:val="pt-PT" w:eastAsia="pt-PT" w:bidi="pt-PT"/>
              </w:rPr>
              <w:t>1,836.931.31</w:t>
            </w:r>
          </w:p>
        </w:tc>
      </w:tr>
      <w:tr>
        <w:trPr>
          <w:trHeight w:val="211" w:hRule="exact"/>
        </w:trPr>
        <w:tc>
          <w:tcPr>
            <w:tcBorders/>
            <w:shd w:val="clear" w:color="auto" w:fill="FFFFFF"/>
            <w:vAlign w:val="center"/>
          </w:tcPr>
          <w:p>
            <w:pPr>
              <w:pStyle w:val="Style16"/>
              <w:keepNext w:val="0"/>
              <w:keepLines w:val="0"/>
              <w:widowControl w:val="0"/>
              <w:shd w:val="clear" w:color="auto" w:fill="auto"/>
              <w:bidi w:val="0"/>
              <w:spacing w:before="0" w:after="0" w:line="240" w:lineRule="auto"/>
              <w:ind w:left="80" w:right="0" w:firstLine="0"/>
              <w:jc w:val="center"/>
            </w:pPr>
            <w:r>
              <w:rPr>
                <w:color w:val="000000"/>
                <w:spacing w:val="0"/>
                <w:w w:val="100"/>
                <w:position w:val="0"/>
                <w:shd w:val="clear" w:color="auto" w:fill="auto"/>
                <w:lang w:val="pt-PT" w:eastAsia="pt-PT" w:bidi="pt-PT"/>
              </w:rPr>
              <w:t>08</w:t>
            </w:r>
          </w:p>
        </w:tc>
        <w:tc>
          <w:tcPr>
            <w:tcBorders/>
            <w:shd w:val="clear" w:color="auto" w:fill="FFFFFF"/>
            <w:vAlign w:val="center"/>
          </w:tcPr>
          <w:p>
            <w:pPr>
              <w:pStyle w:val="Style16"/>
              <w:keepNext w:val="0"/>
              <w:keepLines w:val="0"/>
              <w:widowControl w:val="0"/>
              <w:shd w:val="clear" w:color="auto" w:fill="auto"/>
              <w:bidi w:val="0"/>
              <w:spacing w:before="0" w:after="0" w:line="240" w:lineRule="auto"/>
              <w:ind w:left="300" w:right="0" w:firstLine="20"/>
              <w:jc w:val="left"/>
            </w:pPr>
            <w:r>
              <w:rPr>
                <w:color w:val="000000"/>
                <w:spacing w:val="0"/>
                <w:w w:val="100"/>
                <w:position w:val="0"/>
                <w:shd w:val="clear" w:color="auto" w:fill="auto"/>
                <w:lang w:val="pt-PT" w:eastAsia="pt-PT" w:bidi="pt-PT"/>
              </w:rPr>
              <w:t>Assistência Social</w:t>
            </w:r>
          </w:p>
        </w:tc>
        <w:tc>
          <w:tcPr>
            <w:tcBorders/>
            <w:shd w:val="clear" w:color="auto" w:fill="FFFFFF"/>
            <w:vAlign w:val="center"/>
          </w:tcPr>
          <w:p>
            <w:pPr>
              <w:pStyle w:val="Style16"/>
              <w:keepNext w:val="0"/>
              <w:keepLines w:val="0"/>
              <w:widowControl w:val="0"/>
              <w:shd w:val="clear" w:color="auto" w:fill="auto"/>
              <w:bidi w:val="0"/>
              <w:spacing w:before="0" w:after="0" w:line="240" w:lineRule="auto"/>
              <w:ind w:left="0" w:right="0" w:firstLine="0"/>
              <w:jc w:val="right"/>
            </w:pPr>
            <w:r>
              <w:rPr>
                <w:color w:val="000000"/>
                <w:spacing w:val="0"/>
                <w:w w:val="100"/>
                <w:position w:val="0"/>
                <w:shd w:val="clear" w:color="auto" w:fill="auto"/>
                <w:lang w:val="pt-PT" w:eastAsia="pt-PT" w:bidi="pt-PT"/>
              </w:rPr>
              <w:t>5.629.959,84</w:t>
            </w:r>
          </w:p>
        </w:tc>
      </w:tr>
      <w:tr>
        <w:trPr>
          <w:trHeight w:val="221" w:hRule="exact"/>
        </w:trPr>
        <w:tc>
          <w:tcPr>
            <w:tcBorders/>
            <w:shd w:val="clear" w:color="auto" w:fill="FFFFFF"/>
            <w:vAlign w:val="top"/>
          </w:tcPr>
          <w:p>
            <w:pPr>
              <w:pStyle w:val="Style16"/>
              <w:keepNext w:val="0"/>
              <w:keepLines w:val="0"/>
              <w:widowControl w:val="0"/>
              <w:shd w:val="clear" w:color="auto" w:fill="auto"/>
              <w:bidi w:val="0"/>
              <w:spacing w:before="0" w:after="0" w:line="240" w:lineRule="auto"/>
              <w:ind w:left="80" w:right="0" w:firstLine="0"/>
              <w:jc w:val="center"/>
            </w:pPr>
            <w:r>
              <w:rPr>
                <w:color w:val="000000"/>
                <w:spacing w:val="0"/>
                <w:w w:val="100"/>
                <w:position w:val="0"/>
                <w:shd w:val="clear" w:color="auto" w:fill="auto"/>
                <w:lang w:val="pt-PT" w:eastAsia="pt-PT" w:bidi="pt-PT"/>
              </w:rPr>
              <w:t>09</w:t>
            </w:r>
          </w:p>
        </w:tc>
        <w:tc>
          <w:tcPr>
            <w:tcBorders/>
            <w:shd w:val="clear" w:color="auto" w:fill="FFFFFF"/>
            <w:vAlign w:val="top"/>
          </w:tcPr>
          <w:p>
            <w:pPr>
              <w:pStyle w:val="Style16"/>
              <w:keepNext w:val="0"/>
              <w:keepLines w:val="0"/>
              <w:widowControl w:val="0"/>
              <w:shd w:val="clear" w:color="auto" w:fill="auto"/>
              <w:bidi w:val="0"/>
              <w:spacing w:before="0" w:after="0" w:line="240" w:lineRule="auto"/>
              <w:ind w:left="300" w:right="0" w:firstLine="20"/>
              <w:jc w:val="left"/>
            </w:pPr>
            <w:r>
              <w:rPr>
                <w:color w:val="000000"/>
                <w:spacing w:val="0"/>
                <w:w w:val="100"/>
                <w:position w:val="0"/>
                <w:shd w:val="clear" w:color="auto" w:fill="auto"/>
                <w:lang w:val="pt-PT" w:eastAsia="pt-PT" w:bidi="pt-PT"/>
              </w:rPr>
              <w:t>Previdência Social</w:t>
            </w:r>
          </w:p>
        </w:tc>
        <w:tc>
          <w:tcPr>
            <w:tcBorders/>
            <w:shd w:val="clear" w:color="auto" w:fill="FFFFFF"/>
            <w:vAlign w:val="top"/>
          </w:tcPr>
          <w:p>
            <w:pPr>
              <w:pStyle w:val="Style16"/>
              <w:keepNext w:val="0"/>
              <w:keepLines w:val="0"/>
              <w:widowControl w:val="0"/>
              <w:shd w:val="clear" w:color="auto" w:fill="auto"/>
              <w:bidi w:val="0"/>
              <w:spacing w:before="0" w:after="0" w:line="240" w:lineRule="auto"/>
              <w:ind w:left="0" w:right="0" w:firstLine="0"/>
              <w:jc w:val="right"/>
            </w:pPr>
            <w:r>
              <w:rPr>
                <w:color w:val="000000"/>
                <w:spacing w:val="0"/>
                <w:w w:val="100"/>
                <w:position w:val="0"/>
                <w:shd w:val="clear" w:color="auto" w:fill="auto"/>
                <w:lang w:val="pt-PT" w:eastAsia="pt-PT" w:bidi="pt-PT"/>
              </w:rPr>
              <w:t>13.616.640.00</w:t>
            </w:r>
          </w:p>
        </w:tc>
      </w:tr>
      <w:tr>
        <w:trPr>
          <w:trHeight w:val="230" w:hRule="exact"/>
        </w:trPr>
        <w:tc>
          <w:tcPr>
            <w:tcBorders/>
            <w:shd w:val="clear" w:color="auto" w:fill="FFFFFF"/>
            <w:vAlign w:val="bottom"/>
          </w:tcPr>
          <w:p>
            <w:pPr>
              <w:pStyle w:val="Style16"/>
              <w:keepNext w:val="0"/>
              <w:keepLines w:val="0"/>
              <w:widowControl w:val="0"/>
              <w:shd w:val="clear" w:color="auto" w:fill="auto"/>
              <w:bidi w:val="0"/>
              <w:spacing w:before="0" w:after="0" w:line="240" w:lineRule="auto"/>
              <w:ind w:left="80" w:right="0" w:firstLine="0"/>
              <w:jc w:val="center"/>
            </w:pPr>
            <w:r>
              <w:rPr>
                <w:color w:val="000000"/>
                <w:spacing w:val="0"/>
                <w:w w:val="100"/>
                <w:position w:val="0"/>
                <w:shd w:val="clear" w:color="auto" w:fill="auto"/>
                <w:lang w:val="pt-PT" w:eastAsia="pt-PT" w:bidi="pt-PT"/>
              </w:rPr>
              <w:t>10</w:t>
            </w:r>
          </w:p>
        </w:tc>
        <w:tc>
          <w:tcPr>
            <w:tcBorders/>
            <w:shd w:val="clear" w:color="auto" w:fill="FFFFFF"/>
            <w:vAlign w:val="center"/>
          </w:tcPr>
          <w:p>
            <w:pPr>
              <w:pStyle w:val="Style16"/>
              <w:keepNext w:val="0"/>
              <w:keepLines w:val="0"/>
              <w:widowControl w:val="0"/>
              <w:shd w:val="clear" w:color="auto" w:fill="auto"/>
              <w:bidi w:val="0"/>
              <w:spacing w:before="0" w:after="0" w:line="240" w:lineRule="auto"/>
              <w:ind w:left="300" w:right="0" w:firstLine="20"/>
              <w:jc w:val="left"/>
            </w:pPr>
            <w:r>
              <w:rPr>
                <w:color w:val="000000"/>
                <w:spacing w:val="0"/>
                <w:w w:val="100"/>
                <w:position w:val="0"/>
                <w:shd w:val="clear" w:color="auto" w:fill="auto"/>
                <w:lang w:val="pt-PT" w:eastAsia="pt-PT" w:bidi="pt-PT"/>
              </w:rPr>
              <w:t>Saúde</w:t>
            </w:r>
          </w:p>
        </w:tc>
        <w:tc>
          <w:tcPr>
            <w:tcBorders/>
            <w:shd w:val="clear" w:color="auto" w:fill="FFFFFF"/>
            <w:vAlign w:val="center"/>
          </w:tcPr>
          <w:p>
            <w:pPr>
              <w:pStyle w:val="Style16"/>
              <w:keepNext w:val="0"/>
              <w:keepLines w:val="0"/>
              <w:widowControl w:val="0"/>
              <w:shd w:val="clear" w:color="auto" w:fill="auto"/>
              <w:bidi w:val="0"/>
              <w:spacing w:before="0" w:after="0" w:line="240" w:lineRule="auto"/>
              <w:ind w:left="0" w:right="0" w:firstLine="0"/>
              <w:jc w:val="right"/>
            </w:pPr>
            <w:r>
              <w:rPr>
                <w:color w:val="000000"/>
                <w:spacing w:val="0"/>
                <w:w w:val="100"/>
                <w:position w:val="0"/>
                <w:shd w:val="clear" w:color="auto" w:fill="auto"/>
                <w:lang w:val="pt-PT" w:eastAsia="pt-PT" w:bidi="pt-PT"/>
              </w:rPr>
              <w:t>81 452.074,74</w:t>
            </w:r>
          </w:p>
        </w:tc>
      </w:tr>
      <w:tr>
        <w:trPr>
          <w:trHeight w:val="221" w:hRule="exact"/>
        </w:trPr>
        <w:tc>
          <w:tcPr>
            <w:tcBorders/>
            <w:shd w:val="clear" w:color="auto" w:fill="FFFFFF"/>
            <w:vAlign w:val="center"/>
          </w:tcPr>
          <w:p>
            <w:pPr>
              <w:pStyle w:val="Style16"/>
              <w:keepNext w:val="0"/>
              <w:keepLines w:val="0"/>
              <w:widowControl w:val="0"/>
              <w:shd w:val="clear" w:color="auto" w:fill="auto"/>
              <w:bidi w:val="0"/>
              <w:spacing w:before="0" w:after="0" w:line="240" w:lineRule="auto"/>
              <w:ind w:left="80" w:right="0" w:firstLine="0"/>
              <w:jc w:val="center"/>
            </w:pPr>
            <w:r>
              <w:rPr>
                <w:color w:val="000000"/>
                <w:spacing w:val="0"/>
                <w:w w:val="100"/>
                <w:position w:val="0"/>
                <w:shd w:val="clear" w:color="auto" w:fill="auto"/>
                <w:lang w:val="pt-PT" w:eastAsia="pt-PT" w:bidi="pt-PT"/>
              </w:rPr>
              <w:t>11</w:t>
            </w:r>
          </w:p>
        </w:tc>
        <w:tc>
          <w:tcPr>
            <w:tcBorders/>
            <w:shd w:val="clear" w:color="auto" w:fill="FFFFFF"/>
            <w:vAlign w:val="top"/>
          </w:tcPr>
          <w:p>
            <w:pPr>
              <w:pStyle w:val="Style16"/>
              <w:keepNext w:val="0"/>
              <w:keepLines w:val="0"/>
              <w:widowControl w:val="0"/>
              <w:shd w:val="clear" w:color="auto" w:fill="auto"/>
              <w:bidi w:val="0"/>
              <w:spacing w:before="0" w:after="0" w:line="240" w:lineRule="auto"/>
              <w:ind w:left="300" w:right="0" w:firstLine="20"/>
              <w:jc w:val="left"/>
            </w:pPr>
            <w:r>
              <w:rPr>
                <w:color w:val="000000"/>
                <w:spacing w:val="0"/>
                <w:w w:val="100"/>
                <w:position w:val="0"/>
                <w:shd w:val="clear" w:color="auto" w:fill="auto"/>
                <w:lang w:val="pt-PT" w:eastAsia="pt-PT" w:bidi="pt-PT"/>
              </w:rPr>
              <w:t>Trabalho</w:t>
            </w:r>
          </w:p>
        </w:tc>
        <w:tc>
          <w:tcPr>
            <w:tcBorders/>
            <w:shd w:val="clear" w:color="auto" w:fill="FFFFFF"/>
            <w:vAlign w:val="top"/>
          </w:tcPr>
          <w:p>
            <w:pPr>
              <w:pStyle w:val="Style16"/>
              <w:keepNext w:val="0"/>
              <w:keepLines w:val="0"/>
              <w:widowControl w:val="0"/>
              <w:shd w:val="clear" w:color="auto" w:fill="auto"/>
              <w:bidi w:val="0"/>
              <w:spacing w:before="0" w:after="0" w:line="240" w:lineRule="auto"/>
              <w:ind w:left="0" w:right="0" w:firstLine="0"/>
              <w:jc w:val="right"/>
            </w:pPr>
            <w:r>
              <w:rPr>
                <w:color w:val="000000"/>
                <w:spacing w:val="0"/>
                <w:w w:val="100"/>
                <w:position w:val="0"/>
                <w:shd w:val="clear" w:color="auto" w:fill="auto"/>
                <w:lang w:val="pt-PT" w:eastAsia="pt-PT" w:bidi="pt-PT"/>
              </w:rPr>
              <w:t>1.296.335,98</w:t>
            </w:r>
          </w:p>
        </w:tc>
      </w:tr>
      <w:tr>
        <w:trPr>
          <w:trHeight w:val="230" w:hRule="exact"/>
        </w:trPr>
        <w:tc>
          <w:tcPr>
            <w:tcBorders/>
            <w:shd w:val="clear" w:color="auto" w:fill="FFFFFF"/>
            <w:vAlign w:val="center"/>
          </w:tcPr>
          <w:p>
            <w:pPr>
              <w:pStyle w:val="Style16"/>
              <w:keepNext w:val="0"/>
              <w:keepLines w:val="0"/>
              <w:widowControl w:val="0"/>
              <w:shd w:val="clear" w:color="auto" w:fill="auto"/>
              <w:bidi w:val="0"/>
              <w:spacing w:before="0" w:after="0" w:line="240" w:lineRule="auto"/>
              <w:ind w:left="80" w:right="0" w:firstLine="0"/>
              <w:jc w:val="center"/>
            </w:pPr>
            <w:r>
              <w:rPr>
                <w:color w:val="000000"/>
                <w:spacing w:val="0"/>
                <w:w w:val="100"/>
                <w:position w:val="0"/>
                <w:shd w:val="clear" w:color="auto" w:fill="auto"/>
                <w:lang w:val="pt-PT" w:eastAsia="pt-PT" w:bidi="pt-PT"/>
              </w:rPr>
              <w:t>12</w:t>
            </w:r>
          </w:p>
        </w:tc>
        <w:tc>
          <w:tcPr>
            <w:tcBorders/>
            <w:shd w:val="clear" w:color="auto" w:fill="FFFFFF"/>
            <w:vAlign w:val="center"/>
          </w:tcPr>
          <w:p>
            <w:pPr>
              <w:pStyle w:val="Style16"/>
              <w:keepNext w:val="0"/>
              <w:keepLines w:val="0"/>
              <w:widowControl w:val="0"/>
              <w:shd w:val="clear" w:color="auto" w:fill="auto"/>
              <w:bidi w:val="0"/>
              <w:spacing w:before="0" w:after="0" w:line="240" w:lineRule="auto"/>
              <w:ind w:left="300" w:right="0" w:firstLine="20"/>
              <w:jc w:val="left"/>
            </w:pPr>
            <w:r>
              <w:rPr>
                <w:color w:val="000000"/>
                <w:spacing w:val="0"/>
                <w:w w:val="100"/>
                <w:position w:val="0"/>
                <w:shd w:val="clear" w:color="auto" w:fill="auto"/>
                <w:lang w:val="pt-PT" w:eastAsia="pt-PT" w:bidi="pt-PT"/>
              </w:rPr>
              <w:t>Educação</w:t>
            </w:r>
          </w:p>
        </w:tc>
        <w:tc>
          <w:tcPr>
            <w:tcBorders/>
            <w:shd w:val="clear" w:color="auto" w:fill="FFFFFF"/>
            <w:vAlign w:val="center"/>
          </w:tcPr>
          <w:p>
            <w:pPr>
              <w:pStyle w:val="Style16"/>
              <w:keepNext w:val="0"/>
              <w:keepLines w:val="0"/>
              <w:widowControl w:val="0"/>
              <w:shd w:val="clear" w:color="auto" w:fill="auto"/>
              <w:bidi w:val="0"/>
              <w:spacing w:before="0" w:after="0" w:line="240" w:lineRule="auto"/>
              <w:ind w:left="0" w:right="0" w:firstLine="0"/>
              <w:jc w:val="right"/>
            </w:pPr>
            <w:r>
              <w:rPr>
                <w:color w:val="000000"/>
                <w:spacing w:val="0"/>
                <w:w w:val="100"/>
                <w:position w:val="0"/>
                <w:shd w:val="clear" w:color="auto" w:fill="auto"/>
                <w:lang w:val="pt-PT" w:eastAsia="pt-PT" w:bidi="pt-PT"/>
              </w:rPr>
              <w:t>125.625.239.44</w:t>
            </w:r>
          </w:p>
        </w:tc>
      </w:tr>
      <w:tr>
        <w:trPr>
          <w:trHeight w:val="211" w:hRule="exact"/>
        </w:trPr>
        <w:tc>
          <w:tcPr>
            <w:tcBorders/>
            <w:shd w:val="clear" w:color="auto" w:fill="FFFFFF"/>
            <w:vAlign w:val="top"/>
          </w:tcPr>
          <w:p>
            <w:pPr>
              <w:pStyle w:val="Style16"/>
              <w:keepNext w:val="0"/>
              <w:keepLines w:val="0"/>
              <w:widowControl w:val="0"/>
              <w:shd w:val="clear" w:color="auto" w:fill="auto"/>
              <w:bidi w:val="0"/>
              <w:spacing w:before="0" w:after="0" w:line="240" w:lineRule="auto"/>
              <w:ind w:left="80" w:right="0" w:firstLine="0"/>
              <w:jc w:val="center"/>
            </w:pPr>
            <w:r>
              <w:rPr>
                <w:color w:val="000000"/>
                <w:spacing w:val="0"/>
                <w:w w:val="100"/>
                <w:position w:val="0"/>
                <w:shd w:val="clear" w:color="auto" w:fill="auto"/>
                <w:lang w:val="pt-PT" w:eastAsia="pt-PT" w:bidi="pt-PT"/>
              </w:rPr>
              <w:t>13</w:t>
            </w:r>
          </w:p>
        </w:tc>
        <w:tc>
          <w:tcPr>
            <w:tcBorders/>
            <w:shd w:val="clear" w:color="auto" w:fill="FFFFFF"/>
            <w:vAlign w:val="top"/>
          </w:tcPr>
          <w:p>
            <w:pPr>
              <w:pStyle w:val="Style16"/>
              <w:keepNext w:val="0"/>
              <w:keepLines w:val="0"/>
              <w:widowControl w:val="0"/>
              <w:shd w:val="clear" w:color="auto" w:fill="auto"/>
              <w:bidi w:val="0"/>
              <w:spacing w:before="0" w:after="0" w:line="240" w:lineRule="auto"/>
              <w:ind w:left="300" w:right="0" w:firstLine="20"/>
              <w:jc w:val="left"/>
            </w:pPr>
            <w:r>
              <w:rPr>
                <w:color w:val="000000"/>
                <w:spacing w:val="0"/>
                <w:w w:val="100"/>
                <w:position w:val="0"/>
                <w:shd w:val="clear" w:color="auto" w:fill="auto"/>
                <w:lang w:val="pt-PT" w:eastAsia="pt-PT" w:bidi="pt-PT"/>
              </w:rPr>
              <w:t>Cultura</w:t>
            </w:r>
          </w:p>
        </w:tc>
        <w:tc>
          <w:tcPr>
            <w:tcBorders/>
            <w:shd w:val="clear" w:color="auto" w:fill="FFFFFF"/>
            <w:vAlign w:val="top"/>
          </w:tcPr>
          <w:p>
            <w:pPr>
              <w:pStyle w:val="Style16"/>
              <w:keepNext w:val="0"/>
              <w:keepLines w:val="0"/>
              <w:widowControl w:val="0"/>
              <w:shd w:val="clear" w:color="auto" w:fill="auto"/>
              <w:bidi w:val="0"/>
              <w:spacing w:before="0" w:after="0" w:line="240" w:lineRule="auto"/>
              <w:ind w:left="0" w:right="0" w:firstLine="0"/>
              <w:jc w:val="right"/>
            </w:pPr>
            <w:r>
              <w:rPr>
                <w:color w:val="000000"/>
                <w:spacing w:val="0"/>
                <w:w w:val="100"/>
                <w:position w:val="0"/>
                <w:shd w:val="clear" w:color="auto" w:fill="auto"/>
                <w:lang w:val="pt-PT" w:eastAsia="pt-PT" w:bidi="pt-PT"/>
              </w:rPr>
              <w:t>6.605.866,95</w:t>
            </w:r>
          </w:p>
        </w:tc>
      </w:tr>
      <w:tr>
        <w:trPr>
          <w:trHeight w:val="230" w:hRule="exact"/>
        </w:trPr>
        <w:tc>
          <w:tcPr>
            <w:tcBorders/>
            <w:shd w:val="clear" w:color="auto" w:fill="FFFFFF"/>
            <w:vAlign w:val="top"/>
          </w:tcPr>
          <w:p>
            <w:pPr>
              <w:pStyle w:val="Style16"/>
              <w:keepNext w:val="0"/>
              <w:keepLines w:val="0"/>
              <w:widowControl w:val="0"/>
              <w:shd w:val="clear" w:color="auto" w:fill="auto"/>
              <w:bidi w:val="0"/>
              <w:spacing w:before="0" w:after="0" w:line="240" w:lineRule="auto"/>
              <w:ind w:left="80" w:right="0" w:firstLine="0"/>
              <w:jc w:val="center"/>
            </w:pPr>
            <w:r>
              <w:rPr>
                <w:color w:val="000000"/>
                <w:spacing w:val="0"/>
                <w:w w:val="100"/>
                <w:position w:val="0"/>
                <w:shd w:val="clear" w:color="auto" w:fill="auto"/>
                <w:lang w:val="pt-PT" w:eastAsia="pt-PT" w:bidi="pt-PT"/>
              </w:rPr>
              <w:t>15</w:t>
            </w:r>
          </w:p>
        </w:tc>
        <w:tc>
          <w:tcPr>
            <w:tcBorders/>
            <w:shd w:val="clear" w:color="auto" w:fill="FFFFFF"/>
            <w:vAlign w:val="top"/>
          </w:tcPr>
          <w:p>
            <w:pPr>
              <w:pStyle w:val="Style16"/>
              <w:keepNext w:val="0"/>
              <w:keepLines w:val="0"/>
              <w:widowControl w:val="0"/>
              <w:shd w:val="clear" w:color="auto" w:fill="auto"/>
              <w:bidi w:val="0"/>
              <w:spacing w:before="0" w:after="0" w:line="240" w:lineRule="auto"/>
              <w:ind w:left="300" w:right="0" w:firstLine="20"/>
              <w:jc w:val="left"/>
            </w:pPr>
            <w:r>
              <w:rPr>
                <w:color w:val="000000"/>
                <w:spacing w:val="0"/>
                <w:w w:val="100"/>
                <w:position w:val="0"/>
                <w:shd w:val="clear" w:color="auto" w:fill="auto"/>
                <w:lang w:val="pt-PT" w:eastAsia="pt-PT" w:bidi="pt-PT"/>
              </w:rPr>
              <w:t>Urbanismo</w:t>
            </w:r>
          </w:p>
        </w:tc>
        <w:tc>
          <w:tcPr>
            <w:tcBorders/>
            <w:shd w:val="clear" w:color="auto" w:fill="FFFFFF"/>
            <w:vAlign w:val="top"/>
          </w:tcPr>
          <w:p>
            <w:pPr>
              <w:pStyle w:val="Style16"/>
              <w:keepNext w:val="0"/>
              <w:keepLines w:val="0"/>
              <w:widowControl w:val="0"/>
              <w:shd w:val="clear" w:color="auto" w:fill="auto"/>
              <w:bidi w:val="0"/>
              <w:spacing w:before="0" w:after="0" w:line="240" w:lineRule="auto"/>
              <w:ind w:left="0" w:right="0" w:firstLine="0"/>
              <w:jc w:val="right"/>
            </w:pPr>
            <w:r>
              <w:rPr>
                <w:color w:val="000000"/>
                <w:spacing w:val="0"/>
                <w:w w:val="100"/>
                <w:position w:val="0"/>
                <w:shd w:val="clear" w:color="auto" w:fill="auto"/>
                <w:lang w:val="pt-PT" w:eastAsia="pt-PT" w:bidi="pt-PT"/>
              </w:rPr>
              <w:t>16.524.325.61</w:t>
            </w:r>
          </w:p>
        </w:tc>
      </w:tr>
      <w:tr>
        <w:trPr>
          <w:trHeight w:val="221" w:hRule="exact"/>
        </w:trPr>
        <w:tc>
          <w:tcPr>
            <w:tcBorders/>
            <w:shd w:val="clear" w:color="auto" w:fill="FFFFFF"/>
            <w:vAlign w:val="top"/>
          </w:tcPr>
          <w:p>
            <w:pPr>
              <w:pStyle w:val="Style16"/>
              <w:keepNext w:val="0"/>
              <w:keepLines w:val="0"/>
              <w:widowControl w:val="0"/>
              <w:shd w:val="clear" w:color="auto" w:fill="auto"/>
              <w:bidi w:val="0"/>
              <w:spacing w:before="0" w:after="0" w:line="240" w:lineRule="auto"/>
              <w:ind w:left="80" w:right="0" w:firstLine="0"/>
              <w:jc w:val="center"/>
            </w:pPr>
            <w:r>
              <w:rPr>
                <w:color w:val="000000"/>
                <w:spacing w:val="0"/>
                <w:w w:val="100"/>
                <w:position w:val="0"/>
                <w:shd w:val="clear" w:color="auto" w:fill="auto"/>
                <w:lang w:val="pt-PT" w:eastAsia="pt-PT" w:bidi="pt-PT"/>
              </w:rPr>
              <w:t>17</w:t>
            </w:r>
          </w:p>
        </w:tc>
        <w:tc>
          <w:tcPr>
            <w:tcBorders/>
            <w:shd w:val="clear" w:color="auto" w:fill="FFFFFF"/>
            <w:vAlign w:val="top"/>
          </w:tcPr>
          <w:p>
            <w:pPr>
              <w:pStyle w:val="Style16"/>
              <w:keepNext w:val="0"/>
              <w:keepLines w:val="0"/>
              <w:widowControl w:val="0"/>
              <w:shd w:val="clear" w:color="auto" w:fill="auto"/>
              <w:bidi w:val="0"/>
              <w:spacing w:before="0" w:after="0" w:line="240" w:lineRule="auto"/>
              <w:ind w:left="300" w:right="0" w:firstLine="20"/>
              <w:jc w:val="left"/>
            </w:pPr>
            <w:r>
              <w:rPr>
                <w:color w:val="000000"/>
                <w:spacing w:val="0"/>
                <w:w w:val="100"/>
                <w:position w:val="0"/>
                <w:shd w:val="clear" w:color="auto" w:fill="auto"/>
                <w:lang w:val="pt-PT" w:eastAsia="pt-PT" w:bidi="pt-PT"/>
              </w:rPr>
              <w:t>Saneamento</w:t>
            </w:r>
          </w:p>
        </w:tc>
        <w:tc>
          <w:tcPr>
            <w:tcBorders/>
            <w:shd w:val="clear" w:color="auto" w:fill="FFFFFF"/>
            <w:vAlign w:val="top"/>
          </w:tcPr>
          <w:p>
            <w:pPr>
              <w:pStyle w:val="Style16"/>
              <w:keepNext w:val="0"/>
              <w:keepLines w:val="0"/>
              <w:widowControl w:val="0"/>
              <w:shd w:val="clear" w:color="auto" w:fill="auto"/>
              <w:bidi w:val="0"/>
              <w:spacing w:before="0" w:after="0" w:line="240" w:lineRule="auto"/>
              <w:ind w:left="0" w:right="0" w:firstLine="0"/>
              <w:jc w:val="right"/>
            </w:pPr>
            <w:r>
              <w:rPr>
                <w:color w:val="000000"/>
                <w:spacing w:val="0"/>
                <w:w w:val="100"/>
                <w:position w:val="0"/>
                <w:shd w:val="clear" w:color="auto" w:fill="auto"/>
                <w:lang w:val="pt-PT" w:eastAsia="pt-PT" w:bidi="pt-PT"/>
              </w:rPr>
              <w:t>4.817.275,17</w:t>
            </w:r>
          </w:p>
        </w:tc>
      </w:tr>
      <w:tr>
        <w:trPr>
          <w:trHeight w:val="221" w:hRule="exact"/>
        </w:trPr>
        <w:tc>
          <w:tcPr>
            <w:tcBorders/>
            <w:shd w:val="clear" w:color="auto" w:fill="FFFFFF"/>
            <w:vAlign w:val="bottom"/>
          </w:tcPr>
          <w:p>
            <w:pPr>
              <w:pStyle w:val="Style16"/>
              <w:keepNext w:val="0"/>
              <w:keepLines w:val="0"/>
              <w:widowControl w:val="0"/>
              <w:shd w:val="clear" w:color="auto" w:fill="auto"/>
              <w:bidi w:val="0"/>
              <w:spacing w:before="0" w:after="0" w:line="240" w:lineRule="auto"/>
              <w:ind w:left="80" w:right="0" w:firstLine="0"/>
              <w:jc w:val="center"/>
            </w:pPr>
            <w:r>
              <w:rPr>
                <w:color w:val="000000"/>
                <w:spacing w:val="0"/>
                <w:w w:val="100"/>
                <w:position w:val="0"/>
                <w:shd w:val="clear" w:color="auto" w:fill="auto"/>
                <w:lang w:val="pt-PT" w:eastAsia="pt-PT" w:bidi="pt-PT"/>
              </w:rPr>
              <w:t>18</w:t>
            </w:r>
          </w:p>
        </w:tc>
        <w:tc>
          <w:tcPr>
            <w:tcBorders/>
            <w:shd w:val="clear" w:color="auto" w:fill="FFFFFF"/>
            <w:vAlign w:val="center"/>
          </w:tcPr>
          <w:p>
            <w:pPr>
              <w:pStyle w:val="Style16"/>
              <w:keepNext w:val="0"/>
              <w:keepLines w:val="0"/>
              <w:widowControl w:val="0"/>
              <w:shd w:val="clear" w:color="auto" w:fill="auto"/>
              <w:bidi w:val="0"/>
              <w:spacing w:before="0" w:after="0" w:line="240" w:lineRule="auto"/>
              <w:ind w:left="300" w:right="0" w:firstLine="20"/>
              <w:jc w:val="left"/>
            </w:pPr>
            <w:r>
              <w:rPr>
                <w:color w:val="000000"/>
                <w:spacing w:val="0"/>
                <w:w w:val="100"/>
                <w:position w:val="0"/>
                <w:shd w:val="clear" w:color="auto" w:fill="auto"/>
                <w:lang w:val="pt-PT" w:eastAsia="pt-PT" w:bidi="pt-PT"/>
              </w:rPr>
              <w:t>Gestão Ambiental</w:t>
            </w:r>
          </w:p>
        </w:tc>
        <w:tc>
          <w:tcPr>
            <w:tcBorders/>
            <w:shd w:val="clear" w:color="auto" w:fill="FFFFFF"/>
            <w:vAlign w:val="center"/>
          </w:tcPr>
          <w:p>
            <w:pPr>
              <w:pStyle w:val="Style16"/>
              <w:keepNext w:val="0"/>
              <w:keepLines w:val="0"/>
              <w:widowControl w:val="0"/>
              <w:shd w:val="clear" w:color="auto" w:fill="auto"/>
              <w:bidi w:val="0"/>
              <w:spacing w:before="0" w:after="0" w:line="240" w:lineRule="auto"/>
              <w:ind w:left="0" w:right="0" w:firstLine="0"/>
              <w:jc w:val="right"/>
            </w:pPr>
            <w:r>
              <w:rPr>
                <w:color w:val="000000"/>
                <w:spacing w:val="0"/>
                <w:w w:val="100"/>
                <w:position w:val="0"/>
                <w:shd w:val="clear" w:color="auto" w:fill="auto"/>
                <w:lang w:val="pt-PT" w:eastAsia="pt-PT" w:bidi="pt-PT"/>
              </w:rPr>
              <w:t>1.606.172,75</w:t>
            </w:r>
          </w:p>
        </w:tc>
      </w:tr>
      <w:tr>
        <w:trPr>
          <w:trHeight w:val="230" w:hRule="exact"/>
        </w:trPr>
        <w:tc>
          <w:tcPr>
            <w:tcBorders/>
            <w:shd w:val="clear" w:color="auto" w:fill="FFFFFF"/>
            <w:vAlign w:val="bottom"/>
          </w:tcPr>
          <w:p>
            <w:pPr>
              <w:pStyle w:val="Style16"/>
              <w:keepNext w:val="0"/>
              <w:keepLines w:val="0"/>
              <w:widowControl w:val="0"/>
              <w:shd w:val="clear" w:color="auto" w:fill="auto"/>
              <w:bidi w:val="0"/>
              <w:spacing w:before="0" w:after="0" w:line="240" w:lineRule="auto"/>
              <w:ind w:left="80" w:right="0" w:firstLine="0"/>
              <w:jc w:val="center"/>
            </w:pPr>
            <w:r>
              <w:rPr>
                <w:color w:val="000000"/>
                <w:spacing w:val="0"/>
                <w:w w:val="100"/>
                <w:position w:val="0"/>
                <w:shd w:val="clear" w:color="auto" w:fill="auto"/>
                <w:lang w:val="pt-PT" w:eastAsia="pt-PT" w:bidi="pt-PT"/>
              </w:rPr>
              <w:t>20</w:t>
            </w:r>
          </w:p>
        </w:tc>
        <w:tc>
          <w:tcPr>
            <w:tcBorders/>
            <w:shd w:val="clear" w:color="auto" w:fill="FFFFFF"/>
            <w:vAlign w:val="center"/>
          </w:tcPr>
          <w:p>
            <w:pPr>
              <w:pStyle w:val="Style16"/>
              <w:keepNext w:val="0"/>
              <w:keepLines w:val="0"/>
              <w:widowControl w:val="0"/>
              <w:shd w:val="clear" w:color="auto" w:fill="auto"/>
              <w:bidi w:val="0"/>
              <w:spacing w:before="0" w:after="0" w:line="240" w:lineRule="auto"/>
              <w:ind w:left="300" w:right="0" w:firstLine="20"/>
              <w:jc w:val="left"/>
            </w:pPr>
            <w:r>
              <w:rPr>
                <w:color w:val="000000"/>
                <w:spacing w:val="0"/>
                <w:w w:val="100"/>
                <w:position w:val="0"/>
                <w:shd w:val="clear" w:color="auto" w:fill="auto"/>
                <w:lang w:val="pt-PT" w:eastAsia="pt-PT" w:bidi="pt-PT"/>
              </w:rPr>
              <w:t>Agricultura</w:t>
            </w:r>
          </w:p>
        </w:tc>
        <w:tc>
          <w:tcPr>
            <w:tcBorders/>
            <w:shd w:val="clear" w:color="auto" w:fill="FFFFFF"/>
            <w:vAlign w:val="center"/>
          </w:tcPr>
          <w:p>
            <w:pPr>
              <w:pStyle w:val="Style16"/>
              <w:keepNext w:val="0"/>
              <w:keepLines w:val="0"/>
              <w:widowControl w:val="0"/>
              <w:shd w:val="clear" w:color="auto" w:fill="auto"/>
              <w:bidi w:val="0"/>
              <w:spacing w:before="0" w:after="0" w:line="240" w:lineRule="auto"/>
              <w:ind w:left="0" w:right="0" w:firstLine="0"/>
              <w:jc w:val="right"/>
            </w:pPr>
            <w:r>
              <w:rPr>
                <w:color w:val="000000"/>
                <w:spacing w:val="0"/>
                <w:w w:val="100"/>
                <w:position w:val="0"/>
                <w:shd w:val="clear" w:color="auto" w:fill="auto"/>
                <w:lang w:val="pt-PT" w:eastAsia="pt-PT" w:bidi="pt-PT"/>
              </w:rPr>
              <w:t>2.798.752.47</w:t>
            </w:r>
          </w:p>
        </w:tc>
      </w:tr>
      <w:tr>
        <w:trPr>
          <w:trHeight w:val="211" w:hRule="exact"/>
        </w:trPr>
        <w:tc>
          <w:tcPr>
            <w:tcBorders/>
            <w:shd w:val="clear" w:color="auto" w:fill="FFFFFF"/>
            <w:vAlign w:val="top"/>
          </w:tcPr>
          <w:p>
            <w:pPr>
              <w:pStyle w:val="Style16"/>
              <w:keepNext w:val="0"/>
              <w:keepLines w:val="0"/>
              <w:widowControl w:val="0"/>
              <w:shd w:val="clear" w:color="auto" w:fill="auto"/>
              <w:bidi w:val="0"/>
              <w:spacing w:before="0" w:after="0" w:line="240" w:lineRule="auto"/>
              <w:ind w:left="80" w:right="0" w:firstLine="0"/>
              <w:jc w:val="center"/>
            </w:pPr>
            <w:r>
              <w:rPr>
                <w:color w:val="000000"/>
                <w:spacing w:val="0"/>
                <w:w w:val="100"/>
                <w:position w:val="0"/>
                <w:shd w:val="clear" w:color="auto" w:fill="auto"/>
                <w:lang w:val="pt-PT" w:eastAsia="pt-PT" w:bidi="pt-PT"/>
              </w:rPr>
              <w:t>23</w:t>
            </w:r>
          </w:p>
        </w:tc>
        <w:tc>
          <w:tcPr>
            <w:tcBorders/>
            <w:shd w:val="clear" w:color="auto" w:fill="FFFFFF"/>
            <w:vAlign w:val="top"/>
          </w:tcPr>
          <w:p>
            <w:pPr>
              <w:pStyle w:val="Style16"/>
              <w:keepNext w:val="0"/>
              <w:keepLines w:val="0"/>
              <w:widowControl w:val="0"/>
              <w:shd w:val="clear" w:color="auto" w:fill="auto"/>
              <w:bidi w:val="0"/>
              <w:spacing w:before="0" w:after="0" w:line="240" w:lineRule="auto"/>
              <w:ind w:left="300" w:right="0" w:firstLine="20"/>
              <w:jc w:val="left"/>
            </w:pPr>
            <w:r>
              <w:rPr>
                <w:color w:val="000000"/>
                <w:spacing w:val="0"/>
                <w:w w:val="100"/>
                <w:position w:val="0"/>
                <w:shd w:val="clear" w:color="auto" w:fill="auto"/>
                <w:lang w:val="pt-PT" w:eastAsia="pt-PT" w:bidi="pt-PT"/>
              </w:rPr>
              <w:t>Comércio e Serviços</w:t>
            </w:r>
          </w:p>
        </w:tc>
        <w:tc>
          <w:tcPr>
            <w:tcBorders/>
            <w:shd w:val="clear" w:color="auto" w:fill="FFFFFF"/>
            <w:vAlign w:val="top"/>
          </w:tcPr>
          <w:p>
            <w:pPr>
              <w:pStyle w:val="Style16"/>
              <w:keepNext w:val="0"/>
              <w:keepLines w:val="0"/>
              <w:widowControl w:val="0"/>
              <w:shd w:val="clear" w:color="auto" w:fill="auto"/>
              <w:bidi w:val="0"/>
              <w:spacing w:before="0" w:after="0" w:line="240" w:lineRule="auto"/>
              <w:ind w:left="0" w:right="0" w:firstLine="0"/>
              <w:jc w:val="right"/>
            </w:pPr>
            <w:r>
              <w:rPr>
                <w:color w:val="000000"/>
                <w:spacing w:val="0"/>
                <w:w w:val="100"/>
                <w:position w:val="0"/>
                <w:shd w:val="clear" w:color="auto" w:fill="auto"/>
                <w:lang w:val="pt-PT" w:eastAsia="pt-PT" w:bidi="pt-PT"/>
              </w:rPr>
              <w:t>356.195,58</w:t>
            </w:r>
          </w:p>
        </w:tc>
      </w:tr>
      <w:tr>
        <w:trPr>
          <w:trHeight w:val="230" w:hRule="exact"/>
        </w:trPr>
        <w:tc>
          <w:tcPr>
            <w:tcBorders/>
            <w:shd w:val="clear" w:color="auto" w:fill="FFFFFF"/>
            <w:vAlign w:val="center"/>
          </w:tcPr>
          <w:p>
            <w:pPr>
              <w:pStyle w:val="Style16"/>
              <w:keepNext w:val="0"/>
              <w:keepLines w:val="0"/>
              <w:widowControl w:val="0"/>
              <w:shd w:val="clear" w:color="auto" w:fill="auto"/>
              <w:bidi w:val="0"/>
              <w:spacing w:before="0" w:after="0" w:line="240" w:lineRule="auto"/>
              <w:ind w:left="80" w:right="0" w:firstLine="0"/>
              <w:jc w:val="center"/>
            </w:pPr>
            <w:r>
              <w:rPr>
                <w:color w:val="000000"/>
                <w:spacing w:val="0"/>
                <w:w w:val="100"/>
                <w:position w:val="0"/>
                <w:shd w:val="clear" w:color="auto" w:fill="auto"/>
                <w:lang w:val="pt-PT" w:eastAsia="pt-PT" w:bidi="pt-PT"/>
              </w:rPr>
              <w:t>26</w:t>
            </w:r>
          </w:p>
        </w:tc>
        <w:tc>
          <w:tcPr>
            <w:tcBorders/>
            <w:shd w:val="clear" w:color="auto" w:fill="FFFFFF"/>
            <w:vAlign w:val="center"/>
          </w:tcPr>
          <w:p>
            <w:pPr>
              <w:pStyle w:val="Style16"/>
              <w:keepNext w:val="0"/>
              <w:keepLines w:val="0"/>
              <w:widowControl w:val="0"/>
              <w:shd w:val="clear" w:color="auto" w:fill="auto"/>
              <w:bidi w:val="0"/>
              <w:spacing w:before="0" w:after="0" w:line="240" w:lineRule="auto"/>
              <w:ind w:left="300" w:right="0" w:firstLine="20"/>
              <w:jc w:val="left"/>
            </w:pPr>
            <w:r>
              <w:rPr>
                <w:color w:val="000000"/>
                <w:spacing w:val="0"/>
                <w:w w:val="100"/>
                <w:position w:val="0"/>
                <w:shd w:val="clear" w:color="auto" w:fill="auto"/>
                <w:lang w:val="pt-PT" w:eastAsia="pt-PT" w:bidi="pt-PT"/>
              </w:rPr>
              <w:t>Transporte</w:t>
            </w:r>
          </w:p>
        </w:tc>
        <w:tc>
          <w:tcPr>
            <w:tcBorders/>
            <w:shd w:val="clear" w:color="auto" w:fill="FFFFFF"/>
            <w:vAlign w:val="center"/>
          </w:tcPr>
          <w:p>
            <w:pPr>
              <w:pStyle w:val="Style16"/>
              <w:keepNext w:val="0"/>
              <w:keepLines w:val="0"/>
              <w:widowControl w:val="0"/>
              <w:shd w:val="clear" w:color="auto" w:fill="auto"/>
              <w:bidi w:val="0"/>
              <w:spacing w:before="0" w:after="0" w:line="240" w:lineRule="auto"/>
              <w:ind w:left="0" w:right="0" w:firstLine="0"/>
              <w:jc w:val="right"/>
            </w:pPr>
            <w:r>
              <w:rPr>
                <w:color w:val="000000"/>
                <w:spacing w:val="0"/>
                <w:w w:val="100"/>
                <w:position w:val="0"/>
                <w:shd w:val="clear" w:color="auto" w:fill="auto"/>
                <w:lang w:val="pt-PT" w:eastAsia="pt-PT" w:bidi="pt-PT"/>
              </w:rPr>
              <w:t>1 487.386.33</w:t>
            </w:r>
          </w:p>
        </w:tc>
      </w:tr>
      <w:tr>
        <w:trPr>
          <w:trHeight w:val="211" w:hRule="exact"/>
        </w:trPr>
        <w:tc>
          <w:tcPr>
            <w:tcBorders/>
            <w:shd w:val="clear" w:color="auto" w:fill="FFFFFF"/>
            <w:vAlign w:val="top"/>
          </w:tcPr>
          <w:p>
            <w:pPr>
              <w:pStyle w:val="Style16"/>
              <w:keepNext w:val="0"/>
              <w:keepLines w:val="0"/>
              <w:widowControl w:val="0"/>
              <w:shd w:val="clear" w:color="auto" w:fill="auto"/>
              <w:bidi w:val="0"/>
              <w:spacing w:before="0" w:after="0" w:line="240" w:lineRule="auto"/>
              <w:ind w:left="80" w:right="0" w:firstLine="0"/>
              <w:jc w:val="center"/>
            </w:pPr>
            <w:r>
              <w:rPr>
                <w:color w:val="000000"/>
                <w:spacing w:val="0"/>
                <w:w w:val="100"/>
                <w:position w:val="0"/>
                <w:shd w:val="clear" w:color="auto" w:fill="auto"/>
                <w:lang w:val="pt-PT" w:eastAsia="pt-PT" w:bidi="pt-PT"/>
              </w:rPr>
              <w:t>27</w:t>
            </w:r>
          </w:p>
        </w:tc>
        <w:tc>
          <w:tcPr>
            <w:tcBorders/>
            <w:shd w:val="clear" w:color="auto" w:fill="FFFFFF"/>
            <w:vAlign w:val="top"/>
          </w:tcPr>
          <w:p>
            <w:pPr>
              <w:pStyle w:val="Style16"/>
              <w:keepNext w:val="0"/>
              <w:keepLines w:val="0"/>
              <w:widowControl w:val="0"/>
              <w:shd w:val="clear" w:color="auto" w:fill="auto"/>
              <w:bidi w:val="0"/>
              <w:spacing w:before="0" w:after="0" w:line="240" w:lineRule="auto"/>
              <w:ind w:left="300" w:right="0" w:firstLine="20"/>
              <w:jc w:val="left"/>
            </w:pPr>
            <w:r>
              <w:rPr>
                <w:color w:val="000000"/>
                <w:spacing w:val="0"/>
                <w:w w:val="100"/>
                <w:position w:val="0"/>
                <w:shd w:val="clear" w:color="auto" w:fill="auto"/>
                <w:lang w:val="pt-PT" w:eastAsia="pt-PT" w:bidi="pt-PT"/>
              </w:rPr>
              <w:t>Desporto e Lazer</w:t>
            </w:r>
          </w:p>
        </w:tc>
        <w:tc>
          <w:tcPr>
            <w:tcBorders/>
            <w:shd w:val="clear" w:color="auto" w:fill="FFFFFF"/>
            <w:vAlign w:val="top"/>
          </w:tcPr>
          <w:p>
            <w:pPr>
              <w:pStyle w:val="Style16"/>
              <w:keepNext w:val="0"/>
              <w:keepLines w:val="0"/>
              <w:widowControl w:val="0"/>
              <w:shd w:val="clear" w:color="auto" w:fill="auto"/>
              <w:bidi w:val="0"/>
              <w:spacing w:before="0" w:after="0" w:line="240" w:lineRule="auto"/>
              <w:ind w:left="0" w:right="0" w:firstLine="0"/>
              <w:jc w:val="right"/>
            </w:pPr>
            <w:r>
              <w:rPr>
                <w:color w:val="000000"/>
                <w:spacing w:val="0"/>
                <w:w w:val="100"/>
                <w:position w:val="0"/>
                <w:shd w:val="clear" w:color="auto" w:fill="auto"/>
                <w:lang w:val="pt-PT" w:eastAsia="pt-PT" w:bidi="pt-PT"/>
              </w:rPr>
              <w:t>1.310.367,93</w:t>
            </w:r>
          </w:p>
        </w:tc>
      </w:tr>
      <w:tr>
        <w:trPr>
          <w:trHeight w:val="230" w:hRule="exact"/>
        </w:trPr>
        <w:tc>
          <w:tcPr>
            <w:tcBorders/>
            <w:shd w:val="clear" w:color="auto" w:fill="FFFFFF"/>
            <w:vAlign w:val="bottom"/>
          </w:tcPr>
          <w:p>
            <w:pPr>
              <w:pStyle w:val="Style16"/>
              <w:keepNext w:val="0"/>
              <w:keepLines w:val="0"/>
              <w:widowControl w:val="0"/>
              <w:shd w:val="clear" w:color="auto" w:fill="auto"/>
              <w:bidi w:val="0"/>
              <w:spacing w:before="0" w:after="0" w:line="240" w:lineRule="auto"/>
              <w:ind w:left="80" w:right="0" w:firstLine="0"/>
              <w:jc w:val="center"/>
            </w:pPr>
            <w:r>
              <w:rPr>
                <w:color w:val="000000"/>
                <w:spacing w:val="0"/>
                <w:w w:val="100"/>
                <w:position w:val="0"/>
                <w:shd w:val="clear" w:color="auto" w:fill="auto"/>
                <w:lang w:val="pt-PT" w:eastAsia="pt-PT" w:bidi="pt-PT"/>
              </w:rPr>
              <w:t>28</w:t>
            </w:r>
          </w:p>
        </w:tc>
        <w:tc>
          <w:tcPr>
            <w:tcBorders/>
            <w:shd w:val="clear" w:color="auto" w:fill="FFFFFF"/>
            <w:vAlign w:val="center"/>
          </w:tcPr>
          <w:p>
            <w:pPr>
              <w:pStyle w:val="Style16"/>
              <w:keepNext w:val="0"/>
              <w:keepLines w:val="0"/>
              <w:widowControl w:val="0"/>
              <w:shd w:val="clear" w:color="auto" w:fill="auto"/>
              <w:bidi w:val="0"/>
              <w:spacing w:before="0" w:after="0" w:line="240" w:lineRule="auto"/>
              <w:ind w:left="300" w:right="0" w:firstLine="20"/>
              <w:jc w:val="left"/>
            </w:pPr>
            <w:r>
              <w:rPr>
                <w:color w:val="000000"/>
                <w:spacing w:val="0"/>
                <w:w w:val="100"/>
                <w:position w:val="0"/>
                <w:shd w:val="clear" w:color="auto" w:fill="auto"/>
                <w:lang w:val="pt-PT" w:eastAsia="pt-PT" w:bidi="pt-PT"/>
              </w:rPr>
              <w:t>Encargos Especiais</w:t>
            </w:r>
          </w:p>
        </w:tc>
        <w:tc>
          <w:tcPr>
            <w:tcBorders/>
            <w:shd w:val="clear" w:color="auto" w:fill="FFFFFF"/>
            <w:vAlign w:val="center"/>
          </w:tcPr>
          <w:p>
            <w:pPr>
              <w:pStyle w:val="Style16"/>
              <w:keepNext w:val="0"/>
              <w:keepLines w:val="0"/>
              <w:widowControl w:val="0"/>
              <w:shd w:val="clear" w:color="auto" w:fill="auto"/>
              <w:bidi w:val="0"/>
              <w:spacing w:before="0" w:after="0" w:line="240" w:lineRule="auto"/>
              <w:ind w:left="0" w:right="0" w:firstLine="0"/>
              <w:jc w:val="right"/>
            </w:pPr>
            <w:r>
              <w:rPr>
                <w:color w:val="000000"/>
                <w:spacing w:val="0"/>
                <w:w w:val="100"/>
                <w:position w:val="0"/>
                <w:shd w:val="clear" w:color="auto" w:fill="auto"/>
                <w:lang w:val="pt-PT" w:eastAsia="pt-PT" w:bidi="pt-PT"/>
              </w:rPr>
              <w:t>1.457.663,53</w:t>
            </w:r>
          </w:p>
        </w:tc>
      </w:tr>
      <w:tr>
        <w:trPr>
          <w:trHeight w:val="269" w:hRule="exact"/>
        </w:trPr>
        <w:tc>
          <w:tcPr>
            <w:tcBorders/>
            <w:shd w:val="clear" w:color="auto" w:fill="FFFFFF"/>
            <w:vAlign w:val="top"/>
          </w:tcPr>
          <w:p>
            <w:pPr>
              <w:pStyle w:val="Style16"/>
              <w:keepNext w:val="0"/>
              <w:keepLines w:val="0"/>
              <w:widowControl w:val="0"/>
              <w:shd w:val="clear" w:color="auto" w:fill="auto"/>
              <w:bidi w:val="0"/>
              <w:spacing w:before="0" w:after="0" w:line="240" w:lineRule="auto"/>
              <w:ind w:left="80" w:right="0" w:firstLine="0"/>
              <w:jc w:val="center"/>
            </w:pPr>
            <w:r>
              <w:rPr>
                <w:color w:val="000000"/>
                <w:spacing w:val="0"/>
                <w:w w:val="100"/>
                <w:position w:val="0"/>
                <w:shd w:val="clear" w:color="auto" w:fill="auto"/>
                <w:lang w:val="pt-PT" w:eastAsia="pt-PT" w:bidi="pt-PT"/>
              </w:rPr>
              <w:t>99</w:t>
            </w:r>
          </w:p>
        </w:tc>
        <w:tc>
          <w:tcPr>
            <w:tcBorders/>
            <w:shd w:val="clear" w:color="auto" w:fill="FFFFFF"/>
            <w:vAlign w:val="top"/>
          </w:tcPr>
          <w:p>
            <w:pPr>
              <w:pStyle w:val="Style16"/>
              <w:keepNext w:val="0"/>
              <w:keepLines w:val="0"/>
              <w:widowControl w:val="0"/>
              <w:shd w:val="clear" w:color="auto" w:fill="auto"/>
              <w:bidi w:val="0"/>
              <w:spacing w:before="0" w:after="0" w:line="240" w:lineRule="auto"/>
              <w:ind w:left="300" w:right="0" w:firstLine="20"/>
              <w:jc w:val="left"/>
            </w:pPr>
            <w:r>
              <w:rPr>
                <w:color w:val="000000"/>
                <w:spacing w:val="0"/>
                <w:w w:val="100"/>
                <w:position w:val="0"/>
                <w:shd w:val="clear" w:color="auto" w:fill="auto"/>
                <w:lang w:val="pt-PT" w:eastAsia="pt-PT" w:bidi="pt-PT"/>
              </w:rPr>
              <w:t>Reserva de Contingência</w:t>
            </w:r>
          </w:p>
        </w:tc>
        <w:tc>
          <w:tcPr>
            <w:tcBorders/>
            <w:shd w:val="clear" w:color="auto" w:fill="FFFFFF"/>
            <w:vAlign w:val="top"/>
          </w:tcPr>
          <w:p>
            <w:pPr>
              <w:pStyle w:val="Style16"/>
              <w:keepNext w:val="0"/>
              <w:keepLines w:val="0"/>
              <w:widowControl w:val="0"/>
              <w:shd w:val="clear" w:color="auto" w:fill="auto"/>
              <w:bidi w:val="0"/>
              <w:spacing w:before="0" w:after="0" w:line="240" w:lineRule="auto"/>
              <w:ind w:left="0" w:right="0" w:firstLine="0"/>
              <w:jc w:val="right"/>
            </w:pPr>
            <w:r>
              <w:rPr>
                <w:color w:val="000000"/>
                <w:spacing w:val="0"/>
                <w:w w:val="100"/>
                <w:position w:val="0"/>
                <w:shd w:val="clear" w:color="auto" w:fill="auto"/>
                <w:lang w:val="pt-PT" w:eastAsia="pt-PT" w:bidi="pt-PT"/>
              </w:rPr>
              <w:t>7.546.957,21</w:t>
            </w:r>
          </w:p>
        </w:tc>
      </w:tr>
      <w:tr>
        <w:trPr>
          <w:trHeight w:val="394" w:hRule="exact"/>
        </w:trPr>
        <w:tc>
          <w:tcPr>
            <w:tcBorders>
              <w:top w:val="single" w:sz="4"/>
              <w:bottom w:val="single" w:sz="4"/>
            </w:tcBorders>
            <w:shd w:val="clear" w:color="auto" w:fill="FFFFFF"/>
            <w:vAlign w:val="top"/>
          </w:tcPr>
          <w:p>
            <w:pPr>
              <w:widowControl w:val="0"/>
              <w:rPr>
                <w:sz w:val="10"/>
                <w:szCs w:val="10"/>
              </w:rPr>
            </w:pPr>
          </w:p>
        </w:tc>
        <w:tc>
          <w:tcPr>
            <w:tcBorders>
              <w:top w:val="single" w:sz="4"/>
              <w:bottom w:val="single" w:sz="4"/>
            </w:tcBorders>
            <w:shd w:val="clear" w:color="auto" w:fill="FFFFFF"/>
            <w:vAlign w:val="center"/>
          </w:tcPr>
          <w:p>
            <w:pPr>
              <w:pStyle w:val="Style16"/>
              <w:keepNext w:val="0"/>
              <w:keepLines w:val="0"/>
              <w:widowControl w:val="0"/>
              <w:shd w:val="clear" w:color="auto" w:fill="auto"/>
              <w:bidi w:val="0"/>
              <w:spacing w:before="0" w:after="0" w:line="240" w:lineRule="auto"/>
              <w:ind w:left="600" w:right="0" w:firstLine="0"/>
              <w:jc w:val="left"/>
            </w:pPr>
            <w:r>
              <w:rPr>
                <w:color w:val="000000"/>
                <w:spacing w:val="0"/>
                <w:w w:val="100"/>
                <w:position w:val="0"/>
                <w:shd w:val="clear" w:color="auto" w:fill="auto"/>
                <w:lang w:val="pt-PT" w:eastAsia="pt-PT" w:bidi="pt-PT"/>
              </w:rPr>
              <w:t>TOTAL</w:t>
            </w:r>
          </w:p>
        </w:tc>
        <w:tc>
          <w:tcPr>
            <w:tcBorders>
              <w:top w:val="single" w:sz="4"/>
              <w:bottom w:val="single" w:sz="4"/>
            </w:tcBorders>
            <w:shd w:val="clear" w:color="auto" w:fill="FFFFFF"/>
            <w:vAlign w:val="center"/>
          </w:tcPr>
          <w:p>
            <w:pPr>
              <w:pStyle w:val="Style16"/>
              <w:keepNext w:val="0"/>
              <w:keepLines w:val="0"/>
              <w:widowControl w:val="0"/>
              <w:shd w:val="clear" w:color="auto" w:fill="auto"/>
              <w:bidi w:val="0"/>
              <w:spacing w:before="0" w:after="0" w:line="240" w:lineRule="auto"/>
              <w:ind w:left="0" w:right="0" w:firstLine="0"/>
              <w:jc w:val="right"/>
            </w:pPr>
            <w:r>
              <w:rPr>
                <w:color w:val="000000"/>
                <w:spacing w:val="0"/>
                <w:w w:val="100"/>
                <w:position w:val="0"/>
                <w:shd w:val="clear" w:color="auto" w:fill="auto"/>
                <w:lang w:val="pt-PT" w:eastAsia="pt-PT" w:bidi="pt-PT"/>
              </w:rPr>
              <w:t>304.065.049.10</w:t>
            </w:r>
          </w:p>
        </w:tc>
      </w:tr>
    </w:tbl>
    <w:p>
      <w:pPr>
        <w:sectPr>
          <w:headerReference w:type="default" r:id="rId715"/>
          <w:footerReference w:type="default" r:id="rId716"/>
          <w:headerReference w:type="even" r:id="rId717"/>
          <w:footerReference w:type="even" r:id="rId718"/>
          <w:footnotePr>
            <w:pos w:val="pageBottom"/>
            <w:numFmt w:val="decimal"/>
            <w:numRestart w:val="continuous"/>
          </w:footnotePr>
          <w:pgSz w:w="11828" w:h="17207"/>
          <w:pgMar w:top="2296" w:left="1355" w:right="922" w:bottom="1423" w:header="1868" w:footer="995" w:gutter="0"/>
          <w:cols w:space="720"/>
          <w:noEndnote/>
          <w:rtlGutter w:val="0"/>
          <w:docGrid w:linePitch="360"/>
        </w:sect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before="59" w:after="59" w:line="240" w:lineRule="exact"/>
        <w:rPr>
          <w:sz w:val="19"/>
          <w:szCs w:val="19"/>
        </w:rPr>
      </w:pPr>
    </w:p>
    <w:p>
      <w:pPr>
        <w:widowControl w:val="0"/>
        <w:spacing w:line="1" w:lineRule="exact"/>
        <w:sectPr>
          <w:footnotePr>
            <w:pos w:val="pageBottom"/>
            <w:numFmt w:val="decimal"/>
            <w:numRestart w:val="continuous"/>
          </w:footnotePr>
          <w:type w:val="continuous"/>
          <w:pgSz w:w="11828" w:h="17207"/>
          <w:pgMar w:top="2008" w:left="0" w:right="0" w:bottom="935" w:header="0" w:footer="3" w:gutter="0"/>
          <w:cols w:space="720"/>
          <w:noEndnote/>
          <w:rtlGutter w:val="0"/>
          <w:docGrid w:linePitch="360"/>
        </w:sectPr>
      </w:pPr>
    </w:p>
    <w:p>
      <w:pPr>
        <w:widowControl w:val="0"/>
        <w:spacing w:after="671" w:line="1" w:lineRule="exact"/>
      </w:pPr>
      <w:r>
        <w:drawing>
          <wp:anchor distT="0" distB="0" distL="0" distR="0" simplePos="0" relativeHeight="62915373" behindDoc="1" locked="0" layoutInCell="1" allowOverlap="1">
            <wp:simplePos x="0" y="0"/>
            <wp:positionH relativeFrom="page">
              <wp:posOffset>6252210</wp:posOffset>
            </wp:positionH>
            <wp:positionV relativeFrom="paragraph">
              <wp:posOffset>12700</wp:posOffset>
            </wp:positionV>
            <wp:extent cx="810895" cy="792480"/>
            <wp:wrapNone/>
            <wp:docPr id="1434" name="Shape 1434"/>
            <a:graphic xmlns:a="http://schemas.openxmlformats.org/drawingml/2006/main">
              <a:graphicData uri="http://schemas.openxmlformats.org/drawingml/2006/picture">
                <pic:pic xmlns:pic="http://schemas.openxmlformats.org/drawingml/2006/picture">
                  <pic:nvPicPr>
                    <pic:cNvPr id="1435" name="Picture box 1435"/>
                    <pic:cNvPicPr/>
                  </pic:nvPicPr>
                  <pic:blipFill>
                    <a:blip r:embed="rId719"/>
                    <a:stretch/>
                  </pic:blipFill>
                  <pic:spPr>
                    <a:xfrm>
                      <a:ext cx="810895" cy="792480"/>
                    </a:xfrm>
                    <a:prstGeom prst="rect"/>
                  </pic:spPr>
                </pic:pic>
              </a:graphicData>
            </a:graphic>
          </wp:anchor>
        </w:drawing>
      </w:r>
      <w:r>
        <w:drawing>
          <wp:anchor distT="0" distB="0" distL="0" distR="0" simplePos="0" relativeHeight="62915374" behindDoc="1" locked="0" layoutInCell="1" allowOverlap="1">
            <wp:simplePos x="0" y="0"/>
            <wp:positionH relativeFrom="page">
              <wp:posOffset>796290</wp:posOffset>
            </wp:positionH>
            <wp:positionV relativeFrom="paragraph">
              <wp:posOffset>42545</wp:posOffset>
            </wp:positionV>
            <wp:extent cx="6236335" cy="713105"/>
            <wp:wrapNone/>
            <wp:docPr id="1436" name="Shape 1436"/>
            <a:graphic xmlns:a="http://schemas.openxmlformats.org/drawingml/2006/main">
              <a:graphicData uri="http://schemas.openxmlformats.org/drawingml/2006/picture">
                <pic:pic xmlns:pic="http://schemas.openxmlformats.org/drawingml/2006/picture">
                  <pic:nvPicPr>
                    <pic:cNvPr id="1437" name="Picture box 1437"/>
                    <pic:cNvPicPr/>
                  </pic:nvPicPr>
                  <pic:blipFill>
                    <a:blip r:embed="rId721"/>
                    <a:stretch/>
                  </pic:blipFill>
                  <pic:spPr>
                    <a:xfrm>
                      <a:ext cx="6236335" cy="713105"/>
                    </a:xfrm>
                    <a:prstGeom prst="rect"/>
                  </pic:spPr>
                </pic:pic>
              </a:graphicData>
            </a:graphic>
          </wp:anchor>
        </w:drawing>
      </w:r>
    </w:p>
    <w:p>
      <w:pPr>
        <w:widowControl w:val="0"/>
        <w:spacing w:line="1" w:lineRule="exact"/>
        <w:sectPr>
          <w:footnotePr>
            <w:pos w:val="pageBottom"/>
            <w:numFmt w:val="decimal"/>
            <w:numRestart w:val="continuous"/>
          </w:footnotePr>
          <w:type w:val="continuous"/>
          <w:pgSz w:w="11828" w:h="17207"/>
          <w:pgMar w:top="2008" w:left="1642" w:right="317" w:bottom="935" w:header="0" w:footer="3" w:gutter="0"/>
          <w:cols w:space="720"/>
          <w:noEndnote/>
          <w:rtlGutter w:val="0"/>
          <w:docGrid w:linePitch="360"/>
        </w:sectPr>
      </w:pPr>
    </w:p>
    <w:tbl>
      <w:tblPr>
        <w:tblOverlap w:val="never"/>
        <w:jc w:val="center"/>
        <w:tblLayout w:type="fixed"/>
      </w:tblPr>
      <w:tblGrid>
        <w:gridCol w:w="1200"/>
        <w:gridCol w:w="5117"/>
        <w:gridCol w:w="2861"/>
      </w:tblGrid>
      <w:tr>
        <w:trPr>
          <w:trHeight w:val="710" w:hRule="exact"/>
        </w:trPr>
        <w:tc>
          <w:tcPr>
            <w:gridSpan w:val="2"/>
            <w:tcBorders/>
            <w:shd w:val="clear" w:color="auto" w:fill="FFFFFF"/>
            <w:vAlign w:val="top"/>
          </w:tcPr>
          <w:p>
            <w:pPr>
              <w:pStyle w:val="Style16"/>
              <w:keepNext w:val="0"/>
              <w:keepLines w:val="0"/>
              <w:widowControl w:val="0"/>
              <w:shd w:val="clear" w:color="auto" w:fill="auto"/>
              <w:bidi w:val="0"/>
              <w:spacing w:before="0" w:after="60" w:line="240" w:lineRule="auto"/>
              <w:ind w:left="800" w:right="0" w:firstLine="0"/>
              <w:jc w:val="left"/>
            </w:pPr>
            <w:r>
              <w:rPr>
                <w:color w:val="000000"/>
                <w:spacing w:val="0"/>
                <w:w w:val="100"/>
                <w:position w:val="0"/>
                <w:shd w:val="clear" w:color="auto" w:fill="auto"/>
                <w:lang w:val="pt-PT" w:eastAsia="pt-PT" w:bidi="pt-PT"/>
              </w:rPr>
              <w:t>Orçamento Programa - Exercício de 2026</w:t>
            </w:r>
          </w:p>
          <w:p>
            <w:pPr>
              <w:pStyle w:val="Style16"/>
              <w:keepNext w:val="0"/>
              <w:keepLines w:val="0"/>
              <w:widowControl w:val="0"/>
              <w:shd w:val="clear" w:color="auto" w:fill="auto"/>
              <w:bidi w:val="0"/>
              <w:spacing w:before="0" w:after="0" w:line="240" w:lineRule="auto"/>
              <w:ind w:left="800" w:right="0" w:firstLine="0"/>
              <w:jc w:val="left"/>
              <w:rPr>
                <w:sz w:val="18"/>
                <w:szCs w:val="18"/>
              </w:rPr>
            </w:pPr>
            <w:r>
              <w:rPr>
                <w:color w:val="000000"/>
                <w:spacing w:val="0"/>
                <w:w w:val="100"/>
                <w:position w:val="0"/>
                <w:sz w:val="18"/>
                <w:szCs w:val="18"/>
                <w:shd w:val="clear" w:color="auto" w:fill="auto"/>
                <w:lang w:val="pt-PT" w:eastAsia="pt-PT" w:bidi="pt-PT"/>
              </w:rPr>
              <w:t>RECEITA E DESPESA DA ADMINISTRAÇÃO INDIRETA</w:t>
            </w:r>
          </w:p>
        </w:tc>
        <w:tc>
          <w:tcPr>
            <w:tcBorders/>
            <w:shd w:val="clear" w:color="auto" w:fill="FFFFFF"/>
            <w:vAlign w:val="top"/>
          </w:tcPr>
          <w:p>
            <w:pPr>
              <w:pStyle w:val="Style16"/>
              <w:keepNext w:val="0"/>
              <w:keepLines w:val="0"/>
              <w:widowControl w:val="0"/>
              <w:shd w:val="clear" w:color="auto" w:fill="auto"/>
              <w:bidi w:val="0"/>
              <w:spacing w:before="0" w:after="160" w:line="240" w:lineRule="auto"/>
              <w:ind w:left="0" w:right="0" w:firstLine="0"/>
              <w:jc w:val="right"/>
            </w:pPr>
            <w:r>
              <w:rPr>
                <w:color w:val="000000"/>
                <w:spacing w:val="0"/>
                <w:w w:val="100"/>
                <w:position w:val="0"/>
                <w:shd w:val="clear" w:color="auto" w:fill="auto"/>
                <w:lang w:val="pt-PT" w:eastAsia="pt-PT" w:bidi="pt-PT"/>
              </w:rPr>
              <w:t>Página 1</w:t>
            </w:r>
          </w:p>
          <w:p>
            <w:pPr>
              <w:pStyle w:val="Style16"/>
              <w:keepNext w:val="0"/>
              <w:keepLines w:val="0"/>
              <w:widowControl w:val="0"/>
              <w:shd w:val="clear" w:color="auto" w:fill="auto"/>
              <w:bidi w:val="0"/>
              <w:spacing w:before="0" w:after="0" w:line="240" w:lineRule="auto"/>
              <w:ind w:left="0" w:right="0" w:firstLine="0"/>
              <w:jc w:val="right"/>
            </w:pPr>
            <w:r>
              <w:rPr>
                <w:color w:val="000000"/>
                <w:spacing w:val="0"/>
                <w:w w:val="100"/>
                <w:position w:val="0"/>
                <w:shd w:val="clear" w:color="auto" w:fill="auto"/>
                <w:lang w:val="pt-PT" w:eastAsia="pt-PT" w:bidi="pt-PT"/>
              </w:rPr>
              <w:t>LMn°488. Data: 17/12/2025</w:t>
            </w:r>
          </w:p>
        </w:tc>
      </w:tr>
      <w:tr>
        <w:trPr>
          <w:trHeight w:val="355" w:hRule="exact"/>
        </w:trPr>
        <w:tc>
          <w:tcPr>
            <w:tcBorders>
              <w:top w:val="single" w:sz="4"/>
            </w:tcBorders>
            <w:shd w:val="clear" w:color="auto" w:fill="FFFFFF"/>
            <w:vAlign w:val="top"/>
          </w:tcPr>
          <w:p>
            <w:pPr>
              <w:pStyle w:val="Style16"/>
              <w:keepNext w:val="0"/>
              <w:keepLines w:val="0"/>
              <w:widowControl w:val="0"/>
              <w:shd w:val="clear" w:color="auto" w:fill="auto"/>
              <w:bidi w:val="0"/>
              <w:spacing w:before="0" w:after="0" w:line="240" w:lineRule="auto"/>
              <w:ind w:left="0" w:right="0" w:firstLine="0"/>
              <w:jc w:val="left"/>
              <w:rPr>
                <w:sz w:val="18"/>
                <w:szCs w:val="18"/>
              </w:rPr>
            </w:pPr>
            <w:r>
              <w:rPr>
                <w:color w:val="000000"/>
                <w:spacing w:val="0"/>
                <w:w w:val="100"/>
                <w:position w:val="0"/>
                <w:sz w:val="18"/>
                <w:szCs w:val="18"/>
                <w:shd w:val="clear" w:color="auto" w:fill="auto"/>
                <w:lang w:val="pt-PT" w:eastAsia="pt-PT" w:bidi="pt-PT"/>
              </w:rPr>
              <w:t>ENTIDADE:</w:t>
            </w:r>
          </w:p>
        </w:tc>
        <w:tc>
          <w:tcPr>
            <w:tcBorders>
              <w:top w:val="single" w:sz="4"/>
            </w:tcBorders>
            <w:shd w:val="clear" w:color="auto" w:fill="FFFFFF"/>
            <w:vAlign w:val="top"/>
          </w:tcPr>
          <w:p>
            <w:pPr>
              <w:pStyle w:val="Style16"/>
              <w:keepNext w:val="0"/>
              <w:keepLines w:val="0"/>
              <w:widowControl w:val="0"/>
              <w:shd w:val="clear" w:color="auto" w:fill="auto"/>
              <w:tabs>
                <w:tab w:pos="586" w:val="left"/>
              </w:tabs>
              <w:bidi w:val="0"/>
              <w:spacing w:before="0" w:after="0" w:line="240" w:lineRule="auto"/>
              <w:ind w:left="0" w:right="0" w:firstLine="0"/>
              <w:jc w:val="both"/>
              <w:rPr>
                <w:sz w:val="18"/>
                <w:szCs w:val="18"/>
              </w:rPr>
            </w:pPr>
            <w:r>
              <w:rPr>
                <w:color w:val="000000"/>
                <w:spacing w:val="0"/>
                <w:w w:val="100"/>
                <w:position w:val="0"/>
                <w:sz w:val="18"/>
                <w:szCs w:val="18"/>
                <w:shd w:val="clear" w:color="auto" w:fill="auto"/>
                <w:lang w:val="pt-PT" w:eastAsia="pt-PT" w:bidi="pt-PT"/>
              </w:rPr>
              <w:t>3</w:t>
              <w:tab/>
              <w:t>DEPARTAMENTO MUNICIPAL DE TRANSITO -</w:t>
            </w:r>
          </w:p>
        </w:tc>
        <w:tc>
          <w:tcPr>
            <w:tcBorders>
              <w:top w:val="single" w:sz="4"/>
            </w:tcBorders>
            <w:shd w:val="clear" w:color="auto" w:fill="FFFFFF"/>
            <w:vAlign w:val="top"/>
          </w:tcPr>
          <w:p>
            <w:pPr>
              <w:pStyle w:val="Style16"/>
              <w:keepNext w:val="0"/>
              <w:keepLines w:val="0"/>
              <w:widowControl w:val="0"/>
              <w:shd w:val="clear" w:color="auto" w:fill="auto"/>
              <w:bidi w:val="0"/>
              <w:spacing w:before="0" w:after="0" w:line="240" w:lineRule="auto"/>
              <w:ind w:left="0" w:right="0" w:firstLine="0"/>
              <w:jc w:val="left"/>
              <w:rPr>
                <w:sz w:val="18"/>
                <w:szCs w:val="18"/>
              </w:rPr>
            </w:pPr>
            <w:r>
              <w:rPr>
                <w:color w:val="000000"/>
                <w:spacing w:val="0"/>
                <w:w w:val="100"/>
                <w:position w:val="0"/>
                <w:sz w:val="18"/>
                <w:szCs w:val="18"/>
                <w:shd w:val="clear" w:color="auto" w:fill="auto"/>
                <w:lang w:val="pt-PT" w:eastAsia="pt-PT" w:bidi="pt-PT"/>
              </w:rPr>
              <w:t>DEMUT</w:t>
            </w:r>
          </w:p>
        </w:tc>
      </w:tr>
      <w:tr>
        <w:trPr>
          <w:trHeight w:val="432" w:hRule="exact"/>
        </w:trPr>
        <w:tc>
          <w:tcPr>
            <w:tcBorders>
              <w:top w:val="single" w:sz="4"/>
            </w:tcBorders>
            <w:shd w:val="clear" w:color="auto" w:fill="FFFFFF"/>
            <w:vAlign w:val="top"/>
          </w:tcPr>
          <w:p>
            <w:pPr>
              <w:widowControl w:val="0"/>
              <w:rPr>
                <w:sz w:val="10"/>
                <w:szCs w:val="10"/>
              </w:rPr>
            </w:pPr>
          </w:p>
        </w:tc>
        <w:tc>
          <w:tcPr>
            <w:tcBorders>
              <w:top w:val="single" w:sz="4"/>
            </w:tcBorders>
            <w:shd w:val="clear" w:color="auto" w:fill="FFFFFF"/>
            <w:vAlign w:val="bottom"/>
          </w:tcPr>
          <w:p>
            <w:pPr>
              <w:pStyle w:val="Style16"/>
              <w:keepNext w:val="0"/>
              <w:keepLines w:val="0"/>
              <w:widowControl w:val="0"/>
              <w:shd w:val="clear" w:color="auto" w:fill="auto"/>
              <w:bidi w:val="0"/>
              <w:spacing w:before="0" w:after="0" w:line="240" w:lineRule="auto"/>
              <w:ind w:left="2760" w:right="0" w:firstLine="0"/>
              <w:jc w:val="left"/>
              <w:rPr>
                <w:sz w:val="18"/>
                <w:szCs w:val="18"/>
              </w:rPr>
            </w:pPr>
            <w:r>
              <w:rPr>
                <w:color w:val="000000"/>
                <w:spacing w:val="0"/>
                <w:w w:val="100"/>
                <w:position w:val="0"/>
                <w:sz w:val="18"/>
                <w:szCs w:val="18"/>
                <w:shd w:val="clear" w:color="auto" w:fill="auto"/>
                <w:lang w:val="pt-PT" w:eastAsia="pt-PT" w:bidi="pt-PT"/>
              </w:rPr>
              <w:t>RECEITA</w:t>
            </w:r>
          </w:p>
        </w:tc>
        <w:tc>
          <w:tcPr>
            <w:tcBorders>
              <w:top w:val="single" w:sz="4"/>
            </w:tcBorders>
            <w:shd w:val="clear" w:color="auto" w:fill="FFFFFF"/>
            <w:vAlign w:val="top"/>
          </w:tcPr>
          <w:p>
            <w:pPr>
              <w:widowControl w:val="0"/>
              <w:rPr>
                <w:sz w:val="10"/>
                <w:szCs w:val="10"/>
              </w:rPr>
            </w:pPr>
          </w:p>
        </w:tc>
      </w:tr>
      <w:tr>
        <w:trPr>
          <w:trHeight w:val="394" w:hRule="exact"/>
        </w:trPr>
        <w:tc>
          <w:tcPr>
            <w:tcBorders>
              <w:top w:val="single" w:sz="4"/>
            </w:tcBorders>
            <w:shd w:val="clear" w:color="auto" w:fill="FFFFFF"/>
            <w:vAlign w:val="center"/>
          </w:tcPr>
          <w:p>
            <w:pPr>
              <w:pStyle w:val="Style16"/>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PT" w:eastAsia="pt-PT" w:bidi="pt-PT"/>
              </w:rPr>
              <w:t>Código</w:t>
            </w:r>
          </w:p>
        </w:tc>
        <w:tc>
          <w:tcPr>
            <w:tcBorders>
              <w:top w:val="single" w:sz="4"/>
            </w:tcBorders>
            <w:shd w:val="clear" w:color="auto" w:fill="FFFFFF"/>
            <w:vAlign w:val="center"/>
          </w:tcPr>
          <w:p>
            <w:pPr>
              <w:pStyle w:val="Style16"/>
              <w:keepNext w:val="0"/>
              <w:keepLines w:val="0"/>
              <w:widowControl w:val="0"/>
              <w:shd w:val="clear" w:color="auto" w:fill="auto"/>
              <w:bidi w:val="0"/>
              <w:spacing w:before="0" w:after="0" w:line="240" w:lineRule="auto"/>
              <w:ind w:left="220" w:right="0" w:firstLine="0"/>
              <w:jc w:val="left"/>
            </w:pPr>
            <w:r>
              <w:rPr>
                <w:color w:val="000000"/>
                <w:spacing w:val="0"/>
                <w:w w:val="100"/>
                <w:position w:val="0"/>
                <w:shd w:val="clear" w:color="auto" w:fill="auto"/>
                <w:lang w:val="pt-PT" w:eastAsia="pt-PT" w:bidi="pt-PT"/>
              </w:rPr>
              <w:t>Discriminação</w:t>
            </w:r>
          </w:p>
        </w:tc>
        <w:tc>
          <w:tcPr>
            <w:tcBorders>
              <w:top w:val="single" w:sz="4"/>
            </w:tcBorders>
            <w:shd w:val="clear" w:color="auto" w:fill="FFFFFF"/>
            <w:vAlign w:val="center"/>
          </w:tcPr>
          <w:p>
            <w:pPr>
              <w:pStyle w:val="Style16"/>
              <w:keepNext w:val="0"/>
              <w:keepLines w:val="0"/>
              <w:widowControl w:val="0"/>
              <w:shd w:val="clear" w:color="auto" w:fill="auto"/>
              <w:bidi w:val="0"/>
              <w:spacing w:before="0" w:after="0" w:line="240" w:lineRule="auto"/>
              <w:ind w:left="0" w:right="0" w:firstLine="0"/>
              <w:jc w:val="right"/>
            </w:pPr>
            <w:r>
              <w:rPr>
                <w:color w:val="000000"/>
                <w:spacing w:val="0"/>
                <w:w w:val="100"/>
                <w:position w:val="0"/>
                <w:shd w:val="clear" w:color="auto" w:fill="auto"/>
                <w:lang w:val="pt-PT" w:eastAsia="pt-PT" w:bidi="pt-PT"/>
              </w:rPr>
              <w:t>Valor $</w:t>
            </w:r>
          </w:p>
        </w:tc>
      </w:tr>
      <w:tr>
        <w:trPr>
          <w:trHeight w:val="413" w:hRule="exact"/>
        </w:trPr>
        <w:tc>
          <w:tcPr>
            <w:tcBorders>
              <w:top w:val="single" w:sz="4"/>
            </w:tcBorders>
            <w:shd w:val="clear" w:color="auto" w:fill="FFFFFF"/>
            <w:vAlign w:val="bottom"/>
          </w:tcPr>
          <w:p>
            <w:pPr>
              <w:pStyle w:val="Style16"/>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PT" w:eastAsia="pt-PT" w:bidi="pt-PT"/>
              </w:rPr>
              <w:t>1121.01.0.1</w:t>
            </w:r>
          </w:p>
        </w:tc>
        <w:tc>
          <w:tcPr>
            <w:tcBorders>
              <w:top w:val="single" w:sz="4"/>
            </w:tcBorders>
            <w:shd w:val="clear" w:color="auto" w:fill="FFFFFF"/>
            <w:vAlign w:val="bottom"/>
          </w:tcPr>
          <w:p>
            <w:pPr>
              <w:pStyle w:val="Style16"/>
              <w:keepNext w:val="0"/>
              <w:keepLines w:val="0"/>
              <w:widowControl w:val="0"/>
              <w:shd w:val="clear" w:color="auto" w:fill="auto"/>
              <w:bidi w:val="0"/>
              <w:spacing w:before="0" w:after="0" w:line="240" w:lineRule="auto"/>
              <w:ind w:left="220" w:right="0" w:firstLine="0"/>
              <w:jc w:val="left"/>
            </w:pPr>
            <w:r>
              <w:rPr>
                <w:color w:val="000000"/>
                <w:spacing w:val="0"/>
                <w:w w:val="100"/>
                <w:position w:val="0"/>
                <w:shd w:val="clear" w:color="auto" w:fill="auto"/>
                <w:lang w:val="pt-PT" w:eastAsia="pt-PT" w:bidi="pt-PT"/>
              </w:rPr>
              <w:t>Taxas Diversas - DEMUT</w:t>
            </w:r>
          </w:p>
        </w:tc>
        <w:tc>
          <w:tcPr>
            <w:tcBorders>
              <w:top w:val="single" w:sz="4"/>
            </w:tcBorders>
            <w:shd w:val="clear" w:color="auto" w:fill="FFFFFF"/>
            <w:vAlign w:val="bottom"/>
          </w:tcPr>
          <w:p>
            <w:pPr>
              <w:pStyle w:val="Style16"/>
              <w:keepNext w:val="0"/>
              <w:keepLines w:val="0"/>
              <w:widowControl w:val="0"/>
              <w:shd w:val="clear" w:color="auto" w:fill="auto"/>
              <w:bidi w:val="0"/>
              <w:spacing w:before="0" w:after="0" w:line="240" w:lineRule="auto"/>
              <w:ind w:left="0" w:right="0" w:firstLine="0"/>
              <w:jc w:val="right"/>
            </w:pPr>
            <w:r>
              <w:rPr>
                <w:color w:val="000000"/>
                <w:spacing w:val="0"/>
                <w:w w:val="100"/>
                <w:position w:val="0"/>
                <w:shd w:val="clear" w:color="auto" w:fill="auto"/>
                <w:lang w:val="pt-PT" w:eastAsia="pt-PT" w:bidi="pt-PT"/>
              </w:rPr>
              <w:t>23.601.14</w:t>
            </w:r>
          </w:p>
        </w:tc>
      </w:tr>
      <w:tr>
        <w:trPr>
          <w:trHeight w:val="250" w:hRule="exact"/>
        </w:trPr>
        <w:tc>
          <w:tcPr>
            <w:tcBorders/>
            <w:shd w:val="clear" w:color="auto" w:fill="FFFFFF"/>
            <w:vAlign w:val="center"/>
          </w:tcPr>
          <w:p>
            <w:pPr>
              <w:pStyle w:val="Style16"/>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PT" w:eastAsia="pt-PT" w:bidi="pt-PT"/>
              </w:rPr>
              <w:t>1121.01.0.1</w:t>
            </w:r>
          </w:p>
        </w:tc>
        <w:tc>
          <w:tcPr>
            <w:tcBorders/>
            <w:shd w:val="clear" w:color="auto" w:fill="FFFFFF"/>
            <w:vAlign w:val="center"/>
          </w:tcPr>
          <w:p>
            <w:pPr>
              <w:pStyle w:val="Style16"/>
              <w:keepNext w:val="0"/>
              <w:keepLines w:val="0"/>
              <w:widowControl w:val="0"/>
              <w:shd w:val="clear" w:color="auto" w:fill="auto"/>
              <w:bidi w:val="0"/>
              <w:spacing w:before="0" w:after="0" w:line="240" w:lineRule="auto"/>
              <w:ind w:left="220" w:right="0" w:firstLine="0"/>
              <w:jc w:val="left"/>
            </w:pPr>
            <w:r>
              <w:rPr>
                <w:color w:val="000000"/>
                <w:spacing w:val="0"/>
                <w:w w:val="100"/>
                <w:position w:val="0"/>
                <w:shd w:val="clear" w:color="auto" w:fill="auto"/>
                <w:lang w:val="pt-PT" w:eastAsia="pt-PT" w:bidi="pt-PT"/>
              </w:rPr>
              <w:t>Taxa de Autorização de Func. de Transporte - DEMUT</w:t>
            </w:r>
          </w:p>
        </w:tc>
        <w:tc>
          <w:tcPr>
            <w:tcBorders/>
            <w:shd w:val="clear" w:color="auto" w:fill="FFFFFF"/>
            <w:vAlign w:val="center"/>
          </w:tcPr>
          <w:p>
            <w:pPr>
              <w:pStyle w:val="Style16"/>
              <w:keepNext w:val="0"/>
              <w:keepLines w:val="0"/>
              <w:widowControl w:val="0"/>
              <w:shd w:val="clear" w:color="auto" w:fill="auto"/>
              <w:bidi w:val="0"/>
              <w:spacing w:before="0" w:after="0" w:line="240" w:lineRule="auto"/>
              <w:ind w:left="0" w:right="0" w:firstLine="0"/>
              <w:jc w:val="right"/>
            </w:pPr>
            <w:r>
              <w:rPr>
                <w:color w:val="000000"/>
                <w:spacing w:val="0"/>
                <w:w w:val="100"/>
                <w:position w:val="0"/>
                <w:shd w:val="clear" w:color="auto" w:fill="auto"/>
                <w:lang w:val="pt-PT" w:eastAsia="pt-PT" w:bidi="pt-PT"/>
              </w:rPr>
              <w:t>33.202,26</w:t>
            </w:r>
          </w:p>
        </w:tc>
      </w:tr>
      <w:tr>
        <w:trPr>
          <w:trHeight w:val="278" w:hRule="exact"/>
        </w:trPr>
        <w:tc>
          <w:tcPr>
            <w:tcBorders/>
            <w:shd w:val="clear" w:color="auto" w:fill="FFFFFF"/>
            <w:vAlign w:val="center"/>
          </w:tcPr>
          <w:p>
            <w:pPr>
              <w:pStyle w:val="Style16"/>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PT" w:eastAsia="pt-PT" w:bidi="pt-PT"/>
              </w:rPr>
              <w:t>-</w:t>
            </w:r>
          </w:p>
        </w:tc>
        <w:tc>
          <w:tcPr>
            <w:tcBorders/>
            <w:shd w:val="clear" w:color="auto" w:fill="FFFFFF"/>
            <w:vAlign w:val="center"/>
          </w:tcPr>
          <w:p>
            <w:pPr>
              <w:pStyle w:val="Style16"/>
              <w:keepNext w:val="0"/>
              <w:keepLines w:val="0"/>
              <w:widowControl w:val="0"/>
              <w:shd w:val="clear" w:color="auto" w:fill="auto"/>
              <w:bidi w:val="0"/>
              <w:spacing w:before="0" w:after="0" w:line="240" w:lineRule="auto"/>
              <w:ind w:left="220" w:right="0" w:firstLine="0"/>
              <w:jc w:val="left"/>
            </w:pPr>
            <w:r>
              <w:rPr>
                <w:color w:val="000000"/>
                <w:spacing w:val="0"/>
                <w:w w:val="100"/>
                <w:position w:val="0"/>
                <w:shd w:val="clear" w:color="auto" w:fill="auto"/>
                <w:lang w:val="pt-PT" w:eastAsia="pt-PT" w:bidi="pt-PT"/>
              </w:rPr>
              <w:t>Transferência Financeira a Receber</w:t>
            </w:r>
          </w:p>
        </w:tc>
        <w:tc>
          <w:tcPr>
            <w:tcBorders/>
            <w:shd w:val="clear" w:color="auto" w:fill="FFFFFF"/>
            <w:vAlign w:val="center"/>
          </w:tcPr>
          <w:p>
            <w:pPr>
              <w:pStyle w:val="Style16"/>
              <w:keepNext w:val="0"/>
              <w:keepLines w:val="0"/>
              <w:widowControl w:val="0"/>
              <w:shd w:val="clear" w:color="auto" w:fill="auto"/>
              <w:bidi w:val="0"/>
              <w:spacing w:before="0" w:after="0" w:line="240" w:lineRule="auto"/>
              <w:ind w:left="0" w:right="0" w:firstLine="0"/>
              <w:jc w:val="right"/>
            </w:pPr>
            <w:r>
              <w:rPr>
                <w:color w:val="000000"/>
                <w:spacing w:val="0"/>
                <w:w w:val="100"/>
                <w:position w:val="0"/>
                <w:shd w:val="clear" w:color="auto" w:fill="auto"/>
                <w:lang w:val="pt-PT" w:eastAsia="pt-PT" w:bidi="pt-PT"/>
              </w:rPr>
              <w:t>210.882,96</w:t>
            </w:r>
          </w:p>
        </w:tc>
      </w:tr>
      <w:tr>
        <w:trPr>
          <w:trHeight w:val="365" w:hRule="exact"/>
        </w:trPr>
        <w:tc>
          <w:tcPr>
            <w:tcBorders>
              <w:top w:val="single" w:sz="4"/>
              <w:bottom w:val="single" w:sz="4"/>
            </w:tcBorders>
            <w:shd w:val="clear" w:color="auto" w:fill="FFFFFF"/>
            <w:vAlign w:val="top"/>
          </w:tcPr>
          <w:p>
            <w:pPr>
              <w:widowControl w:val="0"/>
              <w:rPr>
                <w:sz w:val="10"/>
                <w:szCs w:val="10"/>
              </w:rPr>
            </w:pPr>
          </w:p>
        </w:tc>
        <w:tc>
          <w:tcPr>
            <w:tcBorders>
              <w:top w:val="single" w:sz="4"/>
              <w:bottom w:val="single" w:sz="4"/>
            </w:tcBorders>
            <w:shd w:val="clear" w:color="auto" w:fill="FFFFFF"/>
            <w:vAlign w:val="center"/>
          </w:tcPr>
          <w:p>
            <w:pPr>
              <w:pStyle w:val="Style16"/>
              <w:keepNext w:val="0"/>
              <w:keepLines w:val="0"/>
              <w:widowControl w:val="0"/>
              <w:shd w:val="clear" w:color="auto" w:fill="auto"/>
              <w:bidi w:val="0"/>
              <w:spacing w:before="0" w:after="0" w:line="240" w:lineRule="auto"/>
              <w:ind w:left="220" w:right="0" w:firstLine="0"/>
              <w:jc w:val="left"/>
            </w:pPr>
            <w:r>
              <w:rPr>
                <w:color w:val="000000"/>
                <w:spacing w:val="0"/>
                <w:w w:val="100"/>
                <w:position w:val="0"/>
                <w:shd w:val="clear" w:color="auto" w:fill="auto"/>
                <w:lang w:val="pt-PT" w:eastAsia="pt-PT" w:bidi="pt-PT"/>
              </w:rPr>
              <w:t>TOTAL</w:t>
            </w:r>
          </w:p>
        </w:tc>
        <w:tc>
          <w:tcPr>
            <w:tcBorders>
              <w:top w:val="single" w:sz="4"/>
              <w:bottom w:val="single" w:sz="4"/>
            </w:tcBorders>
            <w:shd w:val="clear" w:color="auto" w:fill="FFFFFF"/>
            <w:vAlign w:val="center"/>
          </w:tcPr>
          <w:p>
            <w:pPr>
              <w:pStyle w:val="Style16"/>
              <w:keepNext w:val="0"/>
              <w:keepLines w:val="0"/>
              <w:widowControl w:val="0"/>
              <w:shd w:val="clear" w:color="auto" w:fill="auto"/>
              <w:bidi w:val="0"/>
              <w:spacing w:before="0" w:after="0" w:line="240" w:lineRule="auto"/>
              <w:ind w:left="0" w:right="0" w:firstLine="0"/>
              <w:jc w:val="right"/>
            </w:pPr>
            <w:r>
              <w:rPr>
                <w:color w:val="000000"/>
                <w:spacing w:val="0"/>
                <w:w w:val="100"/>
                <w:position w:val="0"/>
                <w:shd w:val="clear" w:color="auto" w:fill="auto"/>
                <w:lang w:val="pt-PT" w:eastAsia="pt-PT" w:bidi="pt-PT"/>
              </w:rPr>
              <w:t>267.686,36</w:t>
            </w:r>
          </w:p>
        </w:tc>
      </w:tr>
    </w:tbl>
    <w:p>
      <w:pPr>
        <w:widowControl w:val="0"/>
        <w:spacing w:after="559" w:line="1" w:lineRule="exact"/>
      </w:pPr>
    </w:p>
    <w:p>
      <w:pPr>
        <w:widowControl w:val="0"/>
        <w:spacing w:line="1" w:lineRule="exact"/>
      </w:pPr>
    </w:p>
    <w:tbl>
      <w:tblPr>
        <w:tblOverlap w:val="never"/>
        <w:jc w:val="center"/>
        <w:tblLayout w:type="fixed"/>
      </w:tblPr>
      <w:tblGrid>
        <w:gridCol w:w="2650"/>
        <w:gridCol w:w="4301"/>
        <w:gridCol w:w="2640"/>
      </w:tblGrid>
      <w:tr>
        <w:trPr>
          <w:trHeight w:val="317" w:hRule="exact"/>
        </w:trPr>
        <w:tc>
          <w:tcPr>
            <w:gridSpan w:val="3"/>
            <w:tcBorders/>
            <w:shd w:val="clear" w:color="auto" w:fill="FFFFFF"/>
            <w:vAlign w:val="top"/>
          </w:tcPr>
          <w:p>
            <w:pPr>
              <w:pStyle w:val="Style16"/>
              <w:keepNext w:val="0"/>
              <w:keepLines w:val="0"/>
              <w:widowControl w:val="0"/>
              <w:shd w:val="clear" w:color="auto" w:fill="auto"/>
              <w:bidi w:val="0"/>
              <w:spacing w:before="0" w:after="0" w:line="240" w:lineRule="auto"/>
              <w:ind w:left="3320" w:right="0" w:firstLine="0"/>
              <w:jc w:val="left"/>
              <w:rPr>
                <w:sz w:val="18"/>
                <w:szCs w:val="18"/>
              </w:rPr>
            </w:pPr>
            <w:r>
              <w:rPr>
                <w:color w:val="000000"/>
                <w:spacing w:val="0"/>
                <w:w w:val="100"/>
                <w:position w:val="0"/>
                <w:sz w:val="18"/>
                <w:szCs w:val="18"/>
                <w:shd w:val="clear" w:color="auto" w:fill="auto"/>
                <w:lang w:val="pt-PT" w:eastAsia="pt-PT" w:bidi="pt-PT"/>
              </w:rPr>
              <w:t>PLANO DE APLICAÇÃO</w:t>
            </w:r>
          </w:p>
        </w:tc>
      </w:tr>
      <w:tr>
        <w:trPr>
          <w:trHeight w:val="432" w:hRule="exact"/>
        </w:trPr>
        <w:tc>
          <w:tcPr>
            <w:tcBorders>
              <w:top w:val="single" w:sz="4"/>
            </w:tcBorders>
            <w:shd w:val="clear" w:color="auto" w:fill="FFFFFF"/>
            <w:vAlign w:val="center"/>
          </w:tcPr>
          <w:p>
            <w:pPr>
              <w:pStyle w:val="Style16"/>
              <w:keepNext w:val="0"/>
              <w:keepLines w:val="0"/>
              <w:widowControl w:val="0"/>
              <w:shd w:val="clear" w:color="auto" w:fill="auto"/>
              <w:bidi w:val="0"/>
              <w:spacing w:before="0" w:after="0" w:line="240" w:lineRule="auto"/>
              <w:ind w:left="100" w:right="0" w:firstLine="0"/>
              <w:jc w:val="center"/>
            </w:pPr>
            <w:r>
              <w:rPr>
                <w:color w:val="000000"/>
                <w:spacing w:val="0"/>
                <w:w w:val="100"/>
                <w:position w:val="0"/>
                <w:shd w:val="clear" w:color="auto" w:fill="auto"/>
                <w:lang w:val="pt-PT" w:eastAsia="pt-PT" w:bidi="pt-PT"/>
              </w:rPr>
              <w:t>CLoc Func/Prog Catgo</w:t>
            </w:r>
          </w:p>
        </w:tc>
        <w:tc>
          <w:tcPr>
            <w:tcBorders>
              <w:top w:val="single" w:sz="4"/>
            </w:tcBorders>
            <w:shd w:val="clear" w:color="auto" w:fill="FFFFFF"/>
            <w:vAlign w:val="center"/>
          </w:tcPr>
          <w:p>
            <w:pPr>
              <w:pStyle w:val="Style16"/>
              <w:keepNext w:val="0"/>
              <w:keepLines w:val="0"/>
              <w:widowControl w:val="0"/>
              <w:shd w:val="clear" w:color="auto" w:fill="auto"/>
              <w:bidi w:val="0"/>
              <w:spacing w:before="0" w:after="0" w:line="240" w:lineRule="auto"/>
              <w:ind w:left="0" w:right="0" w:firstLine="140"/>
              <w:jc w:val="left"/>
            </w:pPr>
            <w:r>
              <w:rPr>
                <w:color w:val="000000"/>
                <w:spacing w:val="0"/>
                <w:w w:val="100"/>
                <w:position w:val="0"/>
                <w:shd w:val="clear" w:color="auto" w:fill="auto"/>
                <w:lang w:val="pt-PT" w:eastAsia="pt-PT" w:bidi="pt-PT"/>
              </w:rPr>
              <w:t>Discriminação</w:t>
            </w:r>
          </w:p>
        </w:tc>
        <w:tc>
          <w:tcPr>
            <w:tcBorders>
              <w:top w:val="single" w:sz="4"/>
            </w:tcBorders>
            <w:shd w:val="clear" w:color="auto" w:fill="FFFFFF"/>
            <w:vAlign w:val="center"/>
          </w:tcPr>
          <w:p>
            <w:pPr>
              <w:pStyle w:val="Style16"/>
              <w:keepNext w:val="0"/>
              <w:keepLines w:val="0"/>
              <w:widowControl w:val="0"/>
              <w:shd w:val="clear" w:color="auto" w:fill="auto"/>
              <w:bidi w:val="0"/>
              <w:spacing w:before="0" w:after="0" w:line="240" w:lineRule="auto"/>
              <w:ind w:left="0" w:right="600" w:firstLine="0"/>
              <w:jc w:val="right"/>
            </w:pPr>
            <w:r>
              <w:rPr>
                <w:color w:val="000000"/>
                <w:spacing w:val="0"/>
                <w:w w:val="100"/>
                <w:position w:val="0"/>
                <w:shd w:val="clear" w:color="auto" w:fill="auto"/>
                <w:lang w:val="pt-PT" w:eastAsia="pt-PT" w:bidi="pt-PT"/>
              </w:rPr>
              <w:t>Valor - $</w:t>
            </w:r>
          </w:p>
        </w:tc>
      </w:tr>
      <w:tr>
        <w:trPr>
          <w:trHeight w:val="451" w:hRule="exact"/>
        </w:trPr>
        <w:tc>
          <w:tcPr>
            <w:tcBorders>
              <w:top w:val="single" w:sz="4"/>
            </w:tcBorders>
            <w:shd w:val="clear" w:color="auto" w:fill="FFFFFF"/>
            <w:vAlign w:val="bottom"/>
          </w:tcPr>
          <w:p>
            <w:pPr>
              <w:pStyle w:val="Style16"/>
              <w:keepNext w:val="0"/>
              <w:keepLines w:val="0"/>
              <w:widowControl w:val="0"/>
              <w:shd w:val="clear" w:color="auto" w:fill="auto"/>
              <w:bidi w:val="0"/>
              <w:spacing w:before="0" w:after="0" w:line="240" w:lineRule="auto"/>
              <w:ind w:left="480" w:right="0" w:firstLine="0"/>
              <w:jc w:val="left"/>
            </w:pPr>
            <w:r>
              <w:rPr>
                <w:color w:val="000000"/>
                <w:spacing w:val="0"/>
                <w:w w:val="100"/>
                <w:position w:val="0"/>
                <w:shd w:val="clear" w:color="auto" w:fill="auto"/>
                <w:lang w:val="pt-PT" w:eastAsia="pt-PT" w:bidi="pt-PT"/>
              </w:rPr>
              <w:t>26</w:t>
            </w:r>
          </w:p>
        </w:tc>
        <w:tc>
          <w:tcPr>
            <w:tcBorders>
              <w:top w:val="single" w:sz="4"/>
            </w:tcBorders>
            <w:shd w:val="clear" w:color="auto" w:fill="FFFFFF"/>
            <w:vAlign w:val="bottom"/>
          </w:tcPr>
          <w:p>
            <w:pPr>
              <w:pStyle w:val="Style16"/>
              <w:keepNext w:val="0"/>
              <w:keepLines w:val="0"/>
              <w:widowControl w:val="0"/>
              <w:shd w:val="clear" w:color="auto" w:fill="auto"/>
              <w:bidi w:val="0"/>
              <w:spacing w:before="0" w:after="0" w:line="240" w:lineRule="auto"/>
              <w:ind w:left="0" w:right="0" w:firstLine="140"/>
              <w:jc w:val="left"/>
            </w:pPr>
            <w:r>
              <w:rPr>
                <w:color w:val="000000"/>
                <w:spacing w:val="0"/>
                <w:w w:val="100"/>
                <w:position w:val="0"/>
                <w:shd w:val="clear" w:color="auto" w:fill="auto"/>
                <w:lang w:val="pt-PT" w:eastAsia="pt-PT" w:bidi="pt-PT"/>
              </w:rPr>
              <w:t>Transporte</w:t>
            </w:r>
          </w:p>
        </w:tc>
        <w:tc>
          <w:tcPr>
            <w:tcBorders>
              <w:top w:val="single" w:sz="4"/>
            </w:tcBorders>
            <w:shd w:val="clear" w:color="auto" w:fill="FFFFFF"/>
            <w:vAlign w:val="top"/>
          </w:tcPr>
          <w:p>
            <w:pPr>
              <w:widowControl w:val="0"/>
              <w:rPr>
                <w:sz w:val="10"/>
                <w:szCs w:val="10"/>
              </w:rPr>
            </w:pPr>
          </w:p>
        </w:tc>
      </w:tr>
      <w:tr>
        <w:trPr>
          <w:trHeight w:val="240" w:hRule="exact"/>
        </w:trPr>
        <w:tc>
          <w:tcPr>
            <w:tcBorders/>
            <w:shd w:val="clear" w:color="auto" w:fill="FFFFFF"/>
            <w:vAlign w:val="top"/>
          </w:tcPr>
          <w:p>
            <w:pPr>
              <w:pStyle w:val="Style16"/>
              <w:keepNext w:val="0"/>
              <w:keepLines w:val="0"/>
              <w:widowControl w:val="0"/>
              <w:shd w:val="clear" w:color="auto" w:fill="auto"/>
              <w:bidi w:val="0"/>
              <w:spacing w:before="0" w:after="0" w:line="240" w:lineRule="auto"/>
              <w:ind w:left="720" w:right="0" w:firstLine="20"/>
              <w:jc w:val="left"/>
            </w:pPr>
            <w:r>
              <w:rPr>
                <w:color w:val="000000"/>
                <w:spacing w:val="0"/>
                <w:w w:val="100"/>
                <w:position w:val="0"/>
                <w:shd w:val="clear" w:color="auto" w:fill="auto"/>
                <w:lang w:val="pt-PT" w:eastAsia="pt-PT" w:bidi="pt-PT"/>
              </w:rPr>
              <w:t>26 782</w:t>
            </w:r>
          </w:p>
        </w:tc>
        <w:tc>
          <w:tcPr>
            <w:tcBorders/>
            <w:shd w:val="clear" w:color="auto" w:fill="FFFFFF"/>
            <w:vAlign w:val="top"/>
          </w:tcPr>
          <w:p>
            <w:pPr>
              <w:pStyle w:val="Style16"/>
              <w:keepNext w:val="0"/>
              <w:keepLines w:val="0"/>
              <w:widowControl w:val="0"/>
              <w:shd w:val="clear" w:color="auto" w:fill="auto"/>
              <w:bidi w:val="0"/>
              <w:spacing w:before="0" w:after="0" w:line="240" w:lineRule="auto"/>
              <w:ind w:left="340" w:right="0" w:firstLine="0"/>
              <w:jc w:val="left"/>
            </w:pPr>
            <w:r>
              <w:rPr>
                <w:color w:val="000000"/>
                <w:spacing w:val="0"/>
                <w:w w:val="100"/>
                <w:position w:val="0"/>
                <w:shd w:val="clear" w:color="auto" w:fill="auto"/>
                <w:lang w:val="pt-PT" w:eastAsia="pt-PT" w:bidi="pt-PT"/>
              </w:rPr>
              <w:t>Transporte Rodoviário</w:t>
            </w:r>
          </w:p>
        </w:tc>
        <w:tc>
          <w:tcPr>
            <w:tcBorders/>
            <w:shd w:val="clear" w:color="auto" w:fill="FFFFFF"/>
            <w:vAlign w:val="top"/>
          </w:tcPr>
          <w:p>
            <w:pPr>
              <w:widowControl w:val="0"/>
              <w:rPr>
                <w:sz w:val="10"/>
                <w:szCs w:val="10"/>
              </w:rPr>
            </w:pPr>
          </w:p>
        </w:tc>
      </w:tr>
      <w:tr>
        <w:trPr>
          <w:trHeight w:val="230" w:hRule="exact"/>
        </w:trPr>
        <w:tc>
          <w:tcPr>
            <w:tcBorders/>
            <w:shd w:val="clear" w:color="auto" w:fill="FFFFFF"/>
            <w:vAlign w:val="top"/>
          </w:tcPr>
          <w:p>
            <w:pPr>
              <w:pStyle w:val="Style16"/>
              <w:keepNext w:val="0"/>
              <w:keepLines w:val="0"/>
              <w:widowControl w:val="0"/>
              <w:shd w:val="clear" w:color="auto" w:fill="auto"/>
              <w:bidi w:val="0"/>
              <w:spacing w:before="0" w:after="0" w:line="240" w:lineRule="auto"/>
              <w:ind w:left="720" w:right="0" w:firstLine="20"/>
              <w:jc w:val="left"/>
            </w:pPr>
            <w:r>
              <w:rPr>
                <w:color w:val="000000"/>
                <w:spacing w:val="0"/>
                <w:w w:val="100"/>
                <w:position w:val="0"/>
                <w:shd w:val="clear" w:color="auto" w:fill="auto"/>
                <w:lang w:val="pt-PT" w:eastAsia="pt-PT" w:bidi="pt-PT"/>
              </w:rPr>
              <w:t>26 782 0162</w:t>
            </w:r>
          </w:p>
        </w:tc>
        <w:tc>
          <w:tcPr>
            <w:tcBorders/>
            <w:shd w:val="clear" w:color="auto" w:fill="FFFFFF"/>
            <w:vAlign w:val="top"/>
          </w:tcPr>
          <w:p>
            <w:pPr>
              <w:pStyle w:val="Style16"/>
              <w:keepNext w:val="0"/>
              <w:keepLines w:val="0"/>
              <w:widowControl w:val="0"/>
              <w:shd w:val="clear" w:color="auto" w:fill="auto"/>
              <w:bidi w:val="0"/>
              <w:spacing w:before="0" w:after="0" w:line="240" w:lineRule="auto"/>
              <w:ind w:left="420" w:right="0" w:firstLine="0"/>
              <w:jc w:val="left"/>
            </w:pPr>
            <w:r>
              <w:rPr>
                <w:color w:val="000000"/>
                <w:spacing w:val="0"/>
                <w:w w:val="100"/>
                <w:position w:val="0"/>
                <w:shd w:val="clear" w:color="auto" w:fill="auto"/>
                <w:lang w:val="pt-PT" w:eastAsia="pt-PT" w:bidi="pt-PT"/>
              </w:rPr>
              <w:t>ESTRADAS E RODOVIAS</w:t>
            </w:r>
          </w:p>
        </w:tc>
        <w:tc>
          <w:tcPr>
            <w:tcBorders/>
            <w:shd w:val="clear" w:color="auto" w:fill="FFFFFF"/>
            <w:vAlign w:val="top"/>
          </w:tcPr>
          <w:p>
            <w:pPr>
              <w:widowControl w:val="0"/>
              <w:rPr>
                <w:sz w:val="10"/>
                <w:szCs w:val="10"/>
              </w:rPr>
            </w:pPr>
          </w:p>
        </w:tc>
      </w:tr>
      <w:tr>
        <w:trPr>
          <w:trHeight w:val="230" w:hRule="exact"/>
        </w:trPr>
        <w:tc>
          <w:tcPr>
            <w:tcBorders/>
            <w:shd w:val="clear" w:color="auto" w:fill="FFFFFF"/>
            <w:vAlign w:val="top"/>
          </w:tcPr>
          <w:p>
            <w:pPr>
              <w:pStyle w:val="Style16"/>
              <w:keepNext w:val="0"/>
              <w:keepLines w:val="0"/>
              <w:widowControl w:val="0"/>
              <w:shd w:val="clear" w:color="auto" w:fill="auto"/>
              <w:bidi w:val="0"/>
              <w:spacing w:before="0" w:after="0" w:line="240" w:lineRule="auto"/>
              <w:ind w:left="720" w:right="0" w:firstLine="20"/>
              <w:jc w:val="left"/>
            </w:pPr>
            <w:r>
              <w:rPr>
                <w:color w:val="000000"/>
                <w:spacing w:val="0"/>
                <w:w w:val="100"/>
                <w:position w:val="0"/>
                <w:shd w:val="clear" w:color="auto" w:fill="auto"/>
                <w:lang w:val="pt-PT" w:eastAsia="pt-PT" w:bidi="pt-PT"/>
              </w:rPr>
              <w:t>26 782 0162 1032 0000</w:t>
            </w:r>
          </w:p>
        </w:tc>
        <w:tc>
          <w:tcPr>
            <w:gridSpan w:val="2"/>
            <w:tcBorders/>
            <w:shd w:val="clear" w:color="auto" w:fill="FFFFFF"/>
            <w:vAlign w:val="top"/>
          </w:tcPr>
          <w:p>
            <w:pPr>
              <w:pStyle w:val="Style16"/>
              <w:keepNext w:val="0"/>
              <w:keepLines w:val="0"/>
              <w:widowControl w:val="0"/>
              <w:shd w:val="clear" w:color="auto" w:fill="auto"/>
              <w:bidi w:val="0"/>
              <w:spacing w:before="0" w:after="0" w:line="240" w:lineRule="auto"/>
              <w:ind w:left="0" w:right="0" w:firstLine="0"/>
              <w:jc w:val="right"/>
            </w:pPr>
            <w:r>
              <w:rPr>
                <w:color w:val="000000"/>
                <w:spacing w:val="0"/>
                <w:w w:val="100"/>
                <w:position w:val="0"/>
                <w:shd w:val="clear" w:color="auto" w:fill="auto"/>
                <w:lang w:val="pt-PT" w:eastAsia="pt-PT" w:bidi="pt-PT"/>
              </w:rPr>
              <w:t xml:space="preserve">REFORMA DO PRÉDIO DO DEPARTAMENTO MUNICIPAL DE TRANSITO DE MAUÉS - </w:t>
            </w:r>
            <w:r>
              <w:rPr>
                <w:color w:val="000000"/>
                <w:spacing w:val="0"/>
                <w:w w:val="100"/>
                <w:position w:val="0"/>
                <w:shd w:val="clear" w:color="auto" w:fill="auto"/>
                <w:lang w:val="pt-BR" w:eastAsia="pt-BR" w:bidi="pt-BR"/>
              </w:rPr>
              <w:t>DEM</w:t>
            </w:r>
          </w:p>
        </w:tc>
      </w:tr>
      <w:tr>
        <w:trPr>
          <w:trHeight w:val="259" w:hRule="exact"/>
        </w:trPr>
        <w:tc>
          <w:tcPr>
            <w:tcBorders/>
            <w:shd w:val="clear" w:color="auto" w:fill="FFFFFF"/>
            <w:vAlign w:val="bottom"/>
          </w:tcPr>
          <w:p>
            <w:pPr>
              <w:pStyle w:val="Style16"/>
              <w:keepNext w:val="0"/>
              <w:keepLines w:val="0"/>
              <w:widowControl w:val="0"/>
              <w:shd w:val="clear" w:color="auto" w:fill="auto"/>
              <w:bidi w:val="0"/>
              <w:spacing w:before="0" w:after="0" w:line="240" w:lineRule="auto"/>
              <w:ind w:left="1840" w:right="0" w:firstLine="20"/>
              <w:jc w:val="left"/>
            </w:pPr>
            <w:r>
              <w:rPr>
                <w:color w:val="000000"/>
                <w:spacing w:val="0"/>
                <w:w w:val="100"/>
                <w:position w:val="0"/>
                <w:shd w:val="clear" w:color="auto" w:fill="auto"/>
                <w:lang w:val="pt-PT" w:eastAsia="pt-PT" w:bidi="pt-PT"/>
              </w:rPr>
              <w:t>4 4 90</w:t>
            </w:r>
          </w:p>
        </w:tc>
        <w:tc>
          <w:tcPr>
            <w:tcBorders/>
            <w:shd w:val="clear" w:color="auto" w:fill="FFFFFF"/>
            <w:vAlign w:val="bottom"/>
          </w:tcPr>
          <w:p>
            <w:pPr>
              <w:pStyle w:val="Style16"/>
              <w:keepNext w:val="0"/>
              <w:keepLines w:val="0"/>
              <w:widowControl w:val="0"/>
              <w:shd w:val="clear" w:color="auto" w:fill="auto"/>
              <w:bidi w:val="0"/>
              <w:spacing w:before="0" w:after="0" w:line="240" w:lineRule="auto"/>
              <w:ind w:left="560" w:right="0" w:firstLine="20"/>
              <w:jc w:val="left"/>
            </w:pPr>
            <w:r>
              <w:rPr>
                <w:color w:val="000000"/>
                <w:spacing w:val="0"/>
                <w:w w:val="100"/>
                <w:position w:val="0"/>
                <w:shd w:val="clear" w:color="auto" w:fill="auto"/>
                <w:lang w:val="pt-PT" w:eastAsia="pt-PT" w:bidi="pt-PT"/>
              </w:rPr>
              <w:t>INVESTIMENTOS</w:t>
            </w:r>
          </w:p>
        </w:tc>
        <w:tc>
          <w:tcPr>
            <w:tcBorders/>
            <w:shd w:val="clear" w:color="auto" w:fill="FFFFFF"/>
            <w:vAlign w:val="bottom"/>
          </w:tcPr>
          <w:p>
            <w:pPr>
              <w:pStyle w:val="Style16"/>
              <w:keepNext w:val="0"/>
              <w:keepLines w:val="0"/>
              <w:widowControl w:val="0"/>
              <w:shd w:val="clear" w:color="auto" w:fill="auto"/>
              <w:bidi w:val="0"/>
              <w:spacing w:before="0" w:after="0" w:line="240" w:lineRule="auto"/>
              <w:ind w:left="0" w:right="600" w:firstLine="0"/>
              <w:jc w:val="right"/>
            </w:pPr>
            <w:r>
              <w:rPr>
                <w:color w:val="000000"/>
                <w:spacing w:val="0"/>
                <w:w w:val="100"/>
                <w:position w:val="0"/>
                <w:shd w:val="clear" w:color="auto" w:fill="auto"/>
                <w:lang w:val="pt-PT" w:eastAsia="pt-PT" w:bidi="pt-PT"/>
              </w:rPr>
              <w:t>19.428.85</w:t>
            </w:r>
          </w:p>
        </w:tc>
      </w:tr>
      <w:tr>
        <w:trPr>
          <w:trHeight w:val="259" w:hRule="exact"/>
        </w:trPr>
        <w:tc>
          <w:tcPr>
            <w:tcBorders/>
            <w:shd w:val="clear" w:color="auto" w:fill="FFFFFF"/>
            <w:vAlign w:val="top"/>
          </w:tcPr>
          <w:p>
            <w:pPr>
              <w:pStyle w:val="Style16"/>
              <w:keepNext w:val="0"/>
              <w:keepLines w:val="0"/>
              <w:widowControl w:val="0"/>
              <w:shd w:val="clear" w:color="auto" w:fill="auto"/>
              <w:bidi w:val="0"/>
              <w:spacing w:before="0" w:after="0" w:line="240" w:lineRule="auto"/>
              <w:ind w:left="720" w:right="0" w:firstLine="20"/>
              <w:jc w:val="left"/>
            </w:pPr>
            <w:r>
              <w:rPr>
                <w:color w:val="000000"/>
                <w:spacing w:val="0"/>
                <w:w w:val="100"/>
                <w:position w:val="0"/>
                <w:shd w:val="clear" w:color="auto" w:fill="auto"/>
                <w:lang w:val="pt-PT" w:eastAsia="pt-PT" w:bidi="pt-PT"/>
              </w:rPr>
              <w:t>26 782 0162 2047 0000</w:t>
            </w:r>
          </w:p>
        </w:tc>
        <w:tc>
          <w:tcPr>
            <w:gridSpan w:val="2"/>
            <w:tcBorders/>
            <w:shd w:val="clear" w:color="auto" w:fill="FFFFFF"/>
            <w:vAlign w:val="top"/>
          </w:tcPr>
          <w:p>
            <w:pPr>
              <w:pStyle w:val="Style16"/>
              <w:keepNext w:val="0"/>
              <w:keepLines w:val="0"/>
              <w:widowControl w:val="0"/>
              <w:shd w:val="clear" w:color="auto" w:fill="auto"/>
              <w:bidi w:val="0"/>
              <w:spacing w:before="0" w:after="0" w:line="240" w:lineRule="auto"/>
              <w:ind w:left="0" w:right="200" w:firstLine="0"/>
              <w:jc w:val="center"/>
            </w:pPr>
            <w:r>
              <w:rPr>
                <w:color w:val="000000"/>
                <w:spacing w:val="0"/>
                <w:w w:val="100"/>
                <w:position w:val="0"/>
                <w:shd w:val="clear" w:color="auto" w:fill="auto"/>
                <w:lang w:val="pt-PT" w:eastAsia="pt-PT" w:bidi="pt-PT"/>
              </w:rPr>
              <w:t>MANUTENÇÃO E FUNCIONAMENTO DO DEPARTAMENTO MUNICIPAL DE TRANSITO</w:t>
            </w:r>
          </w:p>
        </w:tc>
      </w:tr>
      <w:tr>
        <w:trPr>
          <w:trHeight w:val="269" w:hRule="exact"/>
        </w:trPr>
        <w:tc>
          <w:tcPr>
            <w:tcBorders/>
            <w:shd w:val="clear" w:color="auto" w:fill="FFFFFF"/>
            <w:vAlign w:val="top"/>
          </w:tcPr>
          <w:p>
            <w:pPr>
              <w:pStyle w:val="Style16"/>
              <w:keepNext w:val="0"/>
              <w:keepLines w:val="0"/>
              <w:widowControl w:val="0"/>
              <w:shd w:val="clear" w:color="auto" w:fill="auto"/>
              <w:bidi w:val="0"/>
              <w:spacing w:before="0" w:after="0" w:line="240" w:lineRule="auto"/>
              <w:ind w:left="1840" w:right="0" w:firstLine="20"/>
              <w:jc w:val="left"/>
            </w:pPr>
            <w:r>
              <w:rPr>
                <w:color w:val="000000"/>
                <w:spacing w:val="0"/>
                <w:w w:val="100"/>
                <w:position w:val="0"/>
                <w:shd w:val="clear" w:color="auto" w:fill="auto"/>
                <w:lang w:val="pt-PT" w:eastAsia="pt-PT" w:bidi="pt-PT"/>
              </w:rPr>
              <w:t>3 1 90</w:t>
            </w:r>
          </w:p>
        </w:tc>
        <w:tc>
          <w:tcPr>
            <w:tcBorders/>
            <w:shd w:val="clear" w:color="auto" w:fill="FFFFFF"/>
            <w:vAlign w:val="top"/>
          </w:tcPr>
          <w:p>
            <w:pPr>
              <w:pStyle w:val="Style16"/>
              <w:keepNext w:val="0"/>
              <w:keepLines w:val="0"/>
              <w:widowControl w:val="0"/>
              <w:shd w:val="clear" w:color="auto" w:fill="auto"/>
              <w:bidi w:val="0"/>
              <w:spacing w:before="0" w:after="0" w:line="240" w:lineRule="auto"/>
              <w:ind w:left="560" w:right="0" w:firstLine="20"/>
              <w:jc w:val="left"/>
            </w:pPr>
            <w:r>
              <w:rPr>
                <w:color w:val="000000"/>
                <w:spacing w:val="0"/>
                <w:w w:val="100"/>
                <w:position w:val="0"/>
                <w:shd w:val="clear" w:color="auto" w:fill="auto"/>
                <w:lang w:val="pt-PT" w:eastAsia="pt-PT" w:bidi="pt-PT"/>
              </w:rPr>
              <w:t>PESSOAL E ENCARGOS SOCIAIS</w:t>
            </w:r>
          </w:p>
        </w:tc>
        <w:tc>
          <w:tcPr>
            <w:tcBorders/>
            <w:shd w:val="clear" w:color="auto" w:fill="FFFFFF"/>
            <w:vAlign w:val="top"/>
          </w:tcPr>
          <w:p>
            <w:pPr>
              <w:pStyle w:val="Style16"/>
              <w:keepNext w:val="0"/>
              <w:keepLines w:val="0"/>
              <w:widowControl w:val="0"/>
              <w:shd w:val="clear" w:color="auto" w:fill="auto"/>
              <w:bidi w:val="0"/>
              <w:spacing w:before="0" w:after="0" w:line="240" w:lineRule="auto"/>
              <w:ind w:left="0" w:right="600" w:firstLine="0"/>
              <w:jc w:val="right"/>
            </w:pPr>
            <w:r>
              <w:rPr>
                <w:color w:val="000000"/>
                <w:spacing w:val="0"/>
                <w:w w:val="100"/>
                <w:position w:val="0"/>
                <w:shd w:val="clear" w:color="auto" w:fill="auto"/>
                <w:lang w:val="pt-PT" w:eastAsia="pt-PT" w:bidi="pt-PT"/>
              </w:rPr>
              <w:t>156.510.17</w:t>
            </w:r>
          </w:p>
        </w:tc>
      </w:tr>
      <w:tr>
        <w:trPr>
          <w:trHeight w:val="278" w:hRule="exact"/>
        </w:trPr>
        <w:tc>
          <w:tcPr>
            <w:tcBorders/>
            <w:shd w:val="clear" w:color="auto" w:fill="FFFFFF"/>
            <w:vAlign w:val="center"/>
          </w:tcPr>
          <w:p>
            <w:pPr>
              <w:pStyle w:val="Style16"/>
              <w:keepNext w:val="0"/>
              <w:keepLines w:val="0"/>
              <w:widowControl w:val="0"/>
              <w:shd w:val="clear" w:color="auto" w:fill="auto"/>
              <w:bidi w:val="0"/>
              <w:spacing w:before="0" w:after="0" w:line="240" w:lineRule="auto"/>
              <w:ind w:left="0" w:right="220" w:firstLine="0"/>
              <w:jc w:val="right"/>
            </w:pPr>
            <w:r>
              <w:rPr>
                <w:color w:val="000000"/>
                <w:spacing w:val="0"/>
                <w:w w:val="100"/>
                <w:position w:val="0"/>
                <w:shd w:val="clear" w:color="auto" w:fill="auto"/>
                <w:lang w:val="pt-PT" w:eastAsia="pt-PT" w:bidi="pt-PT"/>
              </w:rPr>
              <w:t>3 1 91</w:t>
            </w:r>
          </w:p>
        </w:tc>
        <w:tc>
          <w:tcPr>
            <w:tcBorders/>
            <w:shd w:val="clear" w:color="auto" w:fill="FFFFFF"/>
            <w:vAlign w:val="center"/>
          </w:tcPr>
          <w:p>
            <w:pPr>
              <w:pStyle w:val="Style16"/>
              <w:keepNext w:val="0"/>
              <w:keepLines w:val="0"/>
              <w:widowControl w:val="0"/>
              <w:shd w:val="clear" w:color="auto" w:fill="auto"/>
              <w:bidi w:val="0"/>
              <w:spacing w:before="0" w:after="0" w:line="240" w:lineRule="auto"/>
              <w:ind w:left="560" w:right="0" w:firstLine="20"/>
              <w:jc w:val="left"/>
            </w:pPr>
            <w:r>
              <w:rPr>
                <w:color w:val="000000"/>
                <w:spacing w:val="0"/>
                <w:w w:val="100"/>
                <w:position w:val="0"/>
                <w:shd w:val="clear" w:color="auto" w:fill="auto"/>
                <w:lang w:val="pt-PT" w:eastAsia="pt-PT" w:bidi="pt-PT"/>
              </w:rPr>
              <w:t>PESSOAL E ENCARGOS SOCIAIS</w:t>
            </w:r>
          </w:p>
        </w:tc>
        <w:tc>
          <w:tcPr>
            <w:tcBorders/>
            <w:shd w:val="clear" w:color="auto" w:fill="FFFFFF"/>
            <w:vAlign w:val="center"/>
          </w:tcPr>
          <w:p>
            <w:pPr>
              <w:pStyle w:val="Style16"/>
              <w:keepNext w:val="0"/>
              <w:keepLines w:val="0"/>
              <w:widowControl w:val="0"/>
              <w:shd w:val="clear" w:color="auto" w:fill="auto"/>
              <w:bidi w:val="0"/>
              <w:spacing w:before="0" w:after="0" w:line="240" w:lineRule="auto"/>
              <w:ind w:left="0" w:right="600" w:firstLine="0"/>
              <w:jc w:val="right"/>
            </w:pPr>
            <w:r>
              <w:rPr>
                <w:color w:val="000000"/>
                <w:spacing w:val="0"/>
                <w:w w:val="100"/>
                <w:position w:val="0"/>
                <w:shd w:val="clear" w:color="auto" w:fill="auto"/>
                <w:lang w:val="pt-PT" w:eastAsia="pt-PT" w:bidi="pt-PT"/>
              </w:rPr>
              <w:t>16.190.71</w:t>
            </w:r>
          </w:p>
        </w:tc>
      </w:tr>
      <w:tr>
        <w:trPr>
          <w:trHeight w:val="259" w:hRule="exact"/>
        </w:trPr>
        <w:tc>
          <w:tcPr>
            <w:tcBorders/>
            <w:shd w:val="clear" w:color="auto" w:fill="FFFFFF"/>
            <w:vAlign w:val="top"/>
          </w:tcPr>
          <w:p>
            <w:pPr>
              <w:pStyle w:val="Style16"/>
              <w:keepNext w:val="0"/>
              <w:keepLines w:val="0"/>
              <w:widowControl w:val="0"/>
              <w:shd w:val="clear" w:color="auto" w:fill="auto"/>
              <w:bidi w:val="0"/>
              <w:spacing w:before="0" w:after="0" w:line="240" w:lineRule="auto"/>
              <w:ind w:left="1840" w:right="0" w:firstLine="20"/>
              <w:jc w:val="left"/>
            </w:pPr>
            <w:r>
              <w:rPr>
                <w:color w:val="000000"/>
                <w:spacing w:val="0"/>
                <w:w w:val="100"/>
                <w:position w:val="0"/>
                <w:shd w:val="clear" w:color="auto" w:fill="auto"/>
                <w:lang w:val="pt-PT" w:eastAsia="pt-PT" w:bidi="pt-PT"/>
              </w:rPr>
              <w:t>3 3 90</w:t>
            </w:r>
          </w:p>
        </w:tc>
        <w:tc>
          <w:tcPr>
            <w:tcBorders/>
            <w:shd w:val="clear" w:color="auto" w:fill="FFFFFF"/>
            <w:vAlign w:val="top"/>
          </w:tcPr>
          <w:p>
            <w:pPr>
              <w:pStyle w:val="Style16"/>
              <w:keepNext w:val="0"/>
              <w:keepLines w:val="0"/>
              <w:widowControl w:val="0"/>
              <w:shd w:val="clear" w:color="auto" w:fill="auto"/>
              <w:bidi w:val="0"/>
              <w:spacing w:before="0" w:after="0" w:line="240" w:lineRule="auto"/>
              <w:ind w:left="560" w:right="0" w:firstLine="20"/>
              <w:jc w:val="left"/>
            </w:pPr>
            <w:r>
              <w:rPr>
                <w:color w:val="000000"/>
                <w:spacing w:val="0"/>
                <w:w w:val="100"/>
                <w:position w:val="0"/>
                <w:shd w:val="clear" w:color="auto" w:fill="auto"/>
                <w:lang w:val="pt-PT" w:eastAsia="pt-PT" w:bidi="pt-PT"/>
              </w:rPr>
              <w:t>OUTRAS DESPESAS CORRENTES</w:t>
            </w:r>
          </w:p>
        </w:tc>
        <w:tc>
          <w:tcPr>
            <w:tcBorders/>
            <w:shd w:val="clear" w:color="auto" w:fill="FFFFFF"/>
            <w:vAlign w:val="top"/>
          </w:tcPr>
          <w:p>
            <w:pPr>
              <w:pStyle w:val="Style16"/>
              <w:keepNext w:val="0"/>
              <w:keepLines w:val="0"/>
              <w:widowControl w:val="0"/>
              <w:shd w:val="clear" w:color="auto" w:fill="auto"/>
              <w:bidi w:val="0"/>
              <w:spacing w:before="0" w:after="0" w:line="240" w:lineRule="auto"/>
              <w:ind w:left="0" w:right="600" w:firstLine="0"/>
              <w:jc w:val="right"/>
            </w:pPr>
            <w:r>
              <w:rPr>
                <w:color w:val="000000"/>
                <w:spacing w:val="0"/>
                <w:w w:val="100"/>
                <w:position w:val="0"/>
                <w:shd w:val="clear" w:color="auto" w:fill="auto"/>
                <w:lang w:val="pt-PT" w:eastAsia="pt-PT" w:bidi="pt-PT"/>
              </w:rPr>
              <w:t>70.159,73</w:t>
            </w:r>
          </w:p>
        </w:tc>
      </w:tr>
      <w:tr>
        <w:trPr>
          <w:trHeight w:val="250" w:hRule="exact"/>
        </w:trPr>
        <w:tc>
          <w:tcPr>
            <w:tcBorders/>
            <w:shd w:val="clear" w:color="auto" w:fill="FFFFFF"/>
            <w:vAlign w:val="bottom"/>
          </w:tcPr>
          <w:p>
            <w:pPr>
              <w:pStyle w:val="Style16"/>
              <w:keepNext w:val="0"/>
              <w:keepLines w:val="0"/>
              <w:widowControl w:val="0"/>
              <w:shd w:val="clear" w:color="auto" w:fill="auto"/>
              <w:bidi w:val="0"/>
              <w:spacing w:before="0" w:after="0" w:line="240" w:lineRule="auto"/>
              <w:ind w:left="720" w:right="0" w:firstLine="20"/>
              <w:jc w:val="left"/>
            </w:pPr>
            <w:r>
              <w:rPr>
                <w:color w:val="000000"/>
                <w:spacing w:val="0"/>
                <w:w w:val="100"/>
                <w:position w:val="0"/>
                <w:shd w:val="clear" w:color="auto" w:fill="auto"/>
                <w:lang w:val="pt-PT" w:eastAsia="pt-PT" w:bidi="pt-PT"/>
              </w:rPr>
              <w:t>26 782 0162 2047 0000</w:t>
            </w:r>
          </w:p>
        </w:tc>
        <w:tc>
          <w:tcPr>
            <w:gridSpan w:val="2"/>
            <w:tcBorders/>
            <w:shd w:val="clear" w:color="auto" w:fill="FFFFFF"/>
            <w:vAlign w:val="bottom"/>
          </w:tcPr>
          <w:p>
            <w:pPr>
              <w:pStyle w:val="Style16"/>
              <w:keepNext w:val="0"/>
              <w:keepLines w:val="0"/>
              <w:widowControl w:val="0"/>
              <w:shd w:val="clear" w:color="auto" w:fill="auto"/>
              <w:bidi w:val="0"/>
              <w:spacing w:before="0" w:after="0" w:line="240" w:lineRule="auto"/>
              <w:ind w:left="0" w:right="200" w:firstLine="0"/>
              <w:jc w:val="center"/>
            </w:pPr>
            <w:r>
              <w:rPr>
                <w:color w:val="000000"/>
                <w:spacing w:val="0"/>
                <w:w w:val="100"/>
                <w:position w:val="0"/>
                <w:shd w:val="clear" w:color="auto" w:fill="auto"/>
                <w:lang w:val="pt-PT" w:eastAsia="pt-PT" w:bidi="pt-PT"/>
              </w:rPr>
              <w:t>MANUTENÇÃO E FUNCIONAMENTO DO DEPARTAMENTO MUNICIPAL DE TRANSITO</w:t>
            </w:r>
          </w:p>
        </w:tc>
      </w:tr>
      <w:tr>
        <w:trPr>
          <w:trHeight w:val="346" w:hRule="exact"/>
        </w:trPr>
        <w:tc>
          <w:tcPr>
            <w:tcBorders/>
            <w:shd w:val="clear" w:color="auto" w:fill="FFFFFF"/>
            <w:vAlign w:val="top"/>
          </w:tcPr>
          <w:p>
            <w:pPr>
              <w:pStyle w:val="Style16"/>
              <w:keepNext w:val="0"/>
              <w:keepLines w:val="0"/>
              <w:widowControl w:val="0"/>
              <w:shd w:val="clear" w:color="auto" w:fill="auto"/>
              <w:bidi w:val="0"/>
              <w:spacing w:before="0" w:after="0" w:line="240" w:lineRule="auto"/>
              <w:ind w:left="1840" w:right="0" w:firstLine="20"/>
              <w:jc w:val="left"/>
            </w:pPr>
            <w:r>
              <w:rPr>
                <w:color w:val="000000"/>
                <w:spacing w:val="0"/>
                <w:w w:val="100"/>
                <w:position w:val="0"/>
                <w:shd w:val="clear" w:color="auto" w:fill="auto"/>
                <w:lang w:val="pt-PT" w:eastAsia="pt-PT" w:bidi="pt-PT"/>
              </w:rPr>
              <w:t>4 4 90</w:t>
            </w:r>
          </w:p>
        </w:tc>
        <w:tc>
          <w:tcPr>
            <w:tcBorders/>
            <w:shd w:val="clear" w:color="auto" w:fill="FFFFFF"/>
            <w:vAlign w:val="top"/>
          </w:tcPr>
          <w:p>
            <w:pPr>
              <w:pStyle w:val="Style16"/>
              <w:keepNext w:val="0"/>
              <w:keepLines w:val="0"/>
              <w:widowControl w:val="0"/>
              <w:shd w:val="clear" w:color="auto" w:fill="auto"/>
              <w:bidi w:val="0"/>
              <w:spacing w:before="0" w:after="0" w:line="240" w:lineRule="auto"/>
              <w:ind w:left="560" w:right="0" w:firstLine="20"/>
              <w:jc w:val="left"/>
            </w:pPr>
            <w:r>
              <w:rPr>
                <w:color w:val="000000"/>
                <w:spacing w:val="0"/>
                <w:w w:val="100"/>
                <w:position w:val="0"/>
                <w:shd w:val="clear" w:color="auto" w:fill="auto"/>
                <w:lang w:val="pt-PT" w:eastAsia="pt-PT" w:bidi="pt-PT"/>
              </w:rPr>
              <w:t>INVESTIMENTOS</w:t>
            </w:r>
          </w:p>
        </w:tc>
        <w:tc>
          <w:tcPr>
            <w:tcBorders/>
            <w:shd w:val="clear" w:color="auto" w:fill="FFFFFF"/>
            <w:vAlign w:val="top"/>
          </w:tcPr>
          <w:p>
            <w:pPr>
              <w:pStyle w:val="Style16"/>
              <w:keepNext w:val="0"/>
              <w:keepLines w:val="0"/>
              <w:widowControl w:val="0"/>
              <w:shd w:val="clear" w:color="auto" w:fill="auto"/>
              <w:bidi w:val="0"/>
              <w:spacing w:before="0" w:after="0" w:line="240" w:lineRule="auto"/>
              <w:ind w:left="0" w:right="600" w:firstLine="0"/>
              <w:jc w:val="right"/>
            </w:pPr>
            <w:r>
              <w:rPr>
                <w:color w:val="000000"/>
                <w:spacing w:val="0"/>
                <w:w w:val="100"/>
                <w:position w:val="0"/>
                <w:shd w:val="clear" w:color="auto" w:fill="auto"/>
                <w:lang w:val="pt-PT" w:eastAsia="pt-PT" w:bidi="pt-PT"/>
              </w:rPr>
              <w:t>5.396,90</w:t>
            </w:r>
          </w:p>
        </w:tc>
      </w:tr>
      <w:tr>
        <w:trPr>
          <w:trHeight w:val="422" w:hRule="exact"/>
        </w:trPr>
        <w:tc>
          <w:tcPr>
            <w:tcBorders>
              <w:top w:val="single" w:sz="4"/>
              <w:bottom w:val="single" w:sz="4"/>
            </w:tcBorders>
            <w:shd w:val="clear" w:color="auto" w:fill="FFFFFF"/>
            <w:vAlign w:val="center"/>
          </w:tcPr>
          <w:p>
            <w:pPr>
              <w:pStyle w:val="Style16"/>
              <w:keepNext w:val="0"/>
              <w:keepLines w:val="0"/>
              <w:widowControl w:val="0"/>
              <w:shd w:val="clear" w:color="auto" w:fill="auto"/>
              <w:bidi w:val="0"/>
              <w:spacing w:before="0" w:after="0" w:line="240" w:lineRule="auto"/>
              <w:ind w:left="60" w:right="0" w:firstLine="0"/>
              <w:jc w:val="center"/>
            </w:pPr>
            <w:r>
              <w:rPr>
                <w:color w:val="000000"/>
                <w:spacing w:val="0"/>
                <w:w w:val="100"/>
                <w:position w:val="0"/>
                <w:shd w:val="clear" w:color="auto" w:fill="auto"/>
                <w:lang w:val="pt-PT" w:eastAsia="pt-PT" w:bidi="pt-PT"/>
              </w:rPr>
              <w:t>TOTAL</w:t>
            </w:r>
          </w:p>
        </w:tc>
        <w:tc>
          <w:tcPr>
            <w:tcBorders>
              <w:top w:val="single" w:sz="4"/>
              <w:bottom w:val="single" w:sz="4"/>
            </w:tcBorders>
            <w:shd w:val="clear" w:color="auto" w:fill="FFFFFF"/>
            <w:vAlign w:val="top"/>
          </w:tcPr>
          <w:p>
            <w:pPr>
              <w:widowControl w:val="0"/>
              <w:rPr>
                <w:sz w:val="10"/>
                <w:szCs w:val="10"/>
              </w:rPr>
            </w:pPr>
          </w:p>
        </w:tc>
        <w:tc>
          <w:tcPr>
            <w:tcBorders>
              <w:top w:val="single" w:sz="4"/>
              <w:bottom w:val="single" w:sz="4"/>
            </w:tcBorders>
            <w:shd w:val="clear" w:color="auto" w:fill="FFFFFF"/>
            <w:vAlign w:val="center"/>
          </w:tcPr>
          <w:p>
            <w:pPr>
              <w:pStyle w:val="Style16"/>
              <w:keepNext w:val="0"/>
              <w:keepLines w:val="0"/>
              <w:widowControl w:val="0"/>
              <w:shd w:val="clear" w:color="auto" w:fill="auto"/>
              <w:bidi w:val="0"/>
              <w:spacing w:before="0" w:after="0" w:line="240" w:lineRule="auto"/>
              <w:ind w:left="0" w:right="600" w:firstLine="0"/>
              <w:jc w:val="right"/>
            </w:pPr>
            <w:r>
              <w:rPr>
                <w:color w:val="000000"/>
                <w:spacing w:val="0"/>
                <w:w w:val="100"/>
                <w:position w:val="0"/>
                <w:shd w:val="clear" w:color="auto" w:fill="auto"/>
                <w:lang w:val="pt-PT" w:eastAsia="pt-PT" w:bidi="pt-PT"/>
              </w:rPr>
              <w:t>267.686,36</w:t>
            </w:r>
          </w:p>
        </w:tc>
      </w:tr>
    </w:tbl>
    <w:p>
      <w:pPr>
        <w:widowControl w:val="0"/>
        <w:spacing w:after="4279" w:line="1" w:lineRule="exact"/>
      </w:pPr>
    </w:p>
    <w:p>
      <w:pPr>
        <w:widowControl w:val="0"/>
        <w:spacing w:line="1" w:lineRule="exact"/>
      </w:pPr>
    </w:p>
    <w:p>
      <w:pPr>
        <w:widowControl w:val="0"/>
        <w:jc w:val="center"/>
        <w:rPr>
          <w:sz w:val="2"/>
          <w:szCs w:val="2"/>
        </w:rPr>
        <w:sectPr>
          <w:headerReference w:type="default" r:id="rId723"/>
          <w:footerReference w:type="default" r:id="rId724"/>
          <w:headerReference w:type="even" r:id="rId725"/>
          <w:footerReference w:type="even" r:id="rId726"/>
          <w:footnotePr>
            <w:pos w:val="pageBottom"/>
            <w:numFmt w:val="decimal"/>
            <w:numRestart w:val="continuous"/>
          </w:footnotePr>
          <w:pgSz w:w="11828" w:h="17207"/>
          <w:pgMar w:top="2747" w:left="1225" w:right="859" w:bottom="1019" w:header="0" w:footer="591" w:gutter="0"/>
          <w:pgNumType w:start="27"/>
          <w:cols w:space="720"/>
          <w:noEndnote/>
          <w:rtlGutter w:val="0"/>
          <w:docGrid w:linePitch="360"/>
        </w:sectPr>
      </w:pPr>
      <w:r>
        <w:drawing>
          <wp:inline>
            <wp:extent cx="6102350" cy="725170"/>
            <wp:docPr id="1442" name="Picutre 1442"/>
            <a:graphic xmlns:a="http://schemas.openxmlformats.org/drawingml/2006/main">
              <a:graphicData uri="http://schemas.openxmlformats.org/drawingml/2006/picture">
                <pic:pic xmlns:pic="http://schemas.openxmlformats.org/drawingml/2006/picture">
                  <pic:nvPicPr>
                    <pic:cNvPr id="1442" name="Picture 1442"/>
                    <pic:cNvPicPr/>
                  </pic:nvPicPr>
                  <pic:blipFill>
                    <a:blip r:embed="rId727"/>
                    <a:stretch/>
                  </pic:blipFill>
                  <pic:spPr>
                    <a:xfrm>
                      <a:ext cx="6102350" cy="725170"/>
                    </a:xfrm>
                    <a:prstGeom prst="rect"/>
                  </pic:spPr>
                </pic:pic>
              </a:graphicData>
            </a:graphic>
          </wp:inline>
        </w:drawing>
      </w:r>
    </w:p>
    <w:p>
      <w:pPr>
        <w:widowControl w:val="0"/>
        <w:spacing w:line="1" w:lineRule="exact"/>
      </w:pPr>
      <w:r>
        <mc:AlternateContent>
          <mc:Choice Requires="wps">
            <w:drawing>
              <wp:anchor distT="0" distB="1352550" distL="0" distR="0" simplePos="0" relativeHeight="125829853" behindDoc="0" locked="0" layoutInCell="1" allowOverlap="1">
                <wp:simplePos x="0" y="0"/>
                <wp:positionH relativeFrom="page">
                  <wp:posOffset>6316345</wp:posOffset>
                </wp:positionH>
                <wp:positionV relativeFrom="paragraph">
                  <wp:posOffset>0</wp:posOffset>
                </wp:positionV>
                <wp:extent cx="426720" cy="115570"/>
                <wp:wrapTopAndBottom/>
                <wp:docPr id="1443" name="Shape 1443"/>
                <a:graphic xmlns:a="http://schemas.openxmlformats.org/drawingml/2006/main">
                  <a:graphicData uri="http://schemas.microsoft.com/office/word/2010/wordprocessingShape">
                    <wps:wsp>
                      <wps:cNvSpPr txBox="1"/>
                      <wps:spPr>
                        <a:xfrm>
                          <a:ext cx="426720" cy="115570"/>
                        </a:xfrm>
                        <a:prstGeom prst="rect"/>
                        <a:noFill/>
                      </wps:spPr>
                      <wps:txbx>
                        <w:txbxContent>
                          <w:p>
                            <w:pPr>
                              <w:pStyle w:val="Style22"/>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PT" w:eastAsia="pt-PT" w:bidi="pt-PT"/>
                              </w:rPr>
                              <w:t>Anexo 10</w:t>
                            </w:r>
                          </w:p>
                        </w:txbxContent>
                      </wps:txbx>
                      <wps:bodyPr wrap="none" lIns="0" tIns="0" rIns="0" bIns="0">
                        <a:noAutoFit/>
                      </wps:bodyPr>
                    </wps:wsp>
                  </a:graphicData>
                </a:graphic>
              </wp:anchor>
            </w:drawing>
          </mc:Choice>
          <mc:Fallback>
            <w:pict>
              <v:shape id="_x0000_s2469" type="#_x0000_t202" style="position:absolute;margin-left:497.35000000000002pt;margin-top:0;width:33.600000000000001pt;height:9.0999999999999996pt;z-index:-125828900;mso-wrap-distance-left:0;mso-wrap-distance-right:0;mso-wrap-distance-bottom:106.5pt;mso-position-horizontal-relative:page" filled="f" stroked="f">
                <v:textbox inset="0,0,0,0">
                  <w:txbxContent>
                    <w:p>
                      <w:pPr>
                        <w:pStyle w:val="Style22"/>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PT" w:eastAsia="pt-PT" w:bidi="pt-PT"/>
                        </w:rPr>
                        <w:t>Anexo 10</w:t>
                      </w:r>
                    </w:p>
                  </w:txbxContent>
                </v:textbox>
                <w10:wrap type="topAndBottom" anchorx="page"/>
              </v:shape>
            </w:pict>
          </mc:Fallback>
        </mc:AlternateContent>
      </w:r>
      <w:r>
        <mc:AlternateContent>
          <mc:Choice Requires="wps">
            <w:drawing>
              <wp:anchor distT="237490" distB="919480" distL="0" distR="0" simplePos="0" relativeHeight="125829855" behindDoc="0" locked="0" layoutInCell="1" allowOverlap="1">
                <wp:simplePos x="0" y="0"/>
                <wp:positionH relativeFrom="page">
                  <wp:posOffset>1475740</wp:posOffset>
                </wp:positionH>
                <wp:positionV relativeFrom="paragraph">
                  <wp:posOffset>237490</wp:posOffset>
                </wp:positionV>
                <wp:extent cx="3035935" cy="311150"/>
                <wp:wrapTopAndBottom/>
                <wp:docPr id="1445" name="Shape 1445"/>
                <a:graphic xmlns:a="http://schemas.openxmlformats.org/drawingml/2006/main">
                  <a:graphicData uri="http://schemas.microsoft.com/office/word/2010/wordprocessingShape">
                    <wps:wsp>
                      <wps:cNvSpPr txBox="1"/>
                      <wps:spPr>
                        <a:xfrm>
                          <a:ext cx="3035935" cy="311150"/>
                        </a:xfrm>
                        <a:prstGeom prst="rect"/>
                        <a:noFill/>
                      </wps:spPr>
                      <wps:txbx>
                        <w:txbxContent>
                          <w:p>
                            <w:pPr>
                              <w:pStyle w:val="Style22"/>
                              <w:keepNext w:val="0"/>
                              <w:keepLines w:val="0"/>
                              <w:widowControl w:val="0"/>
                              <w:shd w:val="clear" w:color="auto" w:fill="auto"/>
                              <w:bidi w:val="0"/>
                              <w:spacing w:before="0" w:after="60" w:line="240" w:lineRule="auto"/>
                              <w:ind w:left="0" w:right="0" w:firstLine="0"/>
                              <w:jc w:val="left"/>
                            </w:pPr>
                            <w:r>
                              <w:rPr>
                                <w:color w:val="000000"/>
                                <w:spacing w:val="0"/>
                                <w:w w:val="100"/>
                                <w:position w:val="0"/>
                                <w:shd w:val="clear" w:color="auto" w:fill="auto"/>
                                <w:lang w:val="pt-PT" w:eastAsia="pt-PT" w:bidi="pt-PT"/>
                              </w:rPr>
                              <w:t>Orçamento Programa - Exercício de 2026</w:t>
                            </w:r>
                          </w:p>
                          <w:p>
                            <w:pPr>
                              <w:pStyle w:val="Style4"/>
                              <w:keepNext w:val="0"/>
                              <w:keepLines w:val="0"/>
                              <w:widowControl w:val="0"/>
                              <w:pBdr>
                                <w:bottom w:val="single" w:sz="4" w:space="0" w:color="auto"/>
                              </w:pBdr>
                              <w:shd w:val="clear" w:color="auto" w:fill="auto"/>
                              <w:bidi w:val="0"/>
                              <w:spacing w:before="0" w:after="0" w:line="240" w:lineRule="auto"/>
                              <w:ind w:left="0" w:right="0" w:firstLine="0"/>
                              <w:jc w:val="left"/>
                            </w:pPr>
                            <w:r>
                              <w:rPr>
                                <w:b w:val="0"/>
                                <w:bCs w:val="0"/>
                                <w:color w:val="000000"/>
                                <w:spacing w:val="0"/>
                                <w:w w:val="100"/>
                                <w:position w:val="0"/>
                                <w:shd w:val="clear" w:color="auto" w:fill="auto"/>
                                <w:lang w:val="pt-PT" w:eastAsia="pt-PT" w:bidi="pt-PT"/>
                              </w:rPr>
                              <w:t>RECEITA E DESPESA DA ADMINISTRAÇÃO INDIRETA</w:t>
                            </w:r>
                          </w:p>
                        </w:txbxContent>
                      </wps:txbx>
                      <wps:bodyPr lIns="0" tIns="0" rIns="0" bIns="0">
                        <a:noAutoFit/>
                      </wps:bodyPr>
                    </wps:wsp>
                  </a:graphicData>
                </a:graphic>
              </wp:anchor>
            </w:drawing>
          </mc:Choice>
          <mc:Fallback>
            <w:pict>
              <v:shape id="_x0000_s2471" type="#_x0000_t202" style="position:absolute;margin-left:116.2pt;margin-top:18.699999999999999pt;width:239.05000000000001pt;height:24.5pt;z-index:-125828898;mso-wrap-distance-left:0;mso-wrap-distance-top:18.699999999999999pt;mso-wrap-distance-right:0;mso-wrap-distance-bottom:72.400000000000006pt;mso-position-horizontal-relative:page" filled="f" stroked="f">
                <v:textbox inset="0,0,0,0">
                  <w:txbxContent>
                    <w:p>
                      <w:pPr>
                        <w:pStyle w:val="Style22"/>
                        <w:keepNext w:val="0"/>
                        <w:keepLines w:val="0"/>
                        <w:widowControl w:val="0"/>
                        <w:shd w:val="clear" w:color="auto" w:fill="auto"/>
                        <w:bidi w:val="0"/>
                        <w:spacing w:before="0" w:after="60" w:line="240" w:lineRule="auto"/>
                        <w:ind w:left="0" w:right="0" w:firstLine="0"/>
                        <w:jc w:val="left"/>
                      </w:pPr>
                      <w:r>
                        <w:rPr>
                          <w:color w:val="000000"/>
                          <w:spacing w:val="0"/>
                          <w:w w:val="100"/>
                          <w:position w:val="0"/>
                          <w:shd w:val="clear" w:color="auto" w:fill="auto"/>
                          <w:lang w:val="pt-PT" w:eastAsia="pt-PT" w:bidi="pt-PT"/>
                        </w:rPr>
                        <w:t>Orçamento Programa - Exercício de 2026</w:t>
                      </w:r>
                    </w:p>
                    <w:p>
                      <w:pPr>
                        <w:pStyle w:val="Style4"/>
                        <w:keepNext w:val="0"/>
                        <w:keepLines w:val="0"/>
                        <w:widowControl w:val="0"/>
                        <w:pBdr>
                          <w:bottom w:val="single" w:sz="4" w:space="0" w:color="auto"/>
                        </w:pBdr>
                        <w:shd w:val="clear" w:color="auto" w:fill="auto"/>
                        <w:bidi w:val="0"/>
                        <w:spacing w:before="0" w:after="0" w:line="240" w:lineRule="auto"/>
                        <w:ind w:left="0" w:right="0" w:firstLine="0"/>
                        <w:jc w:val="left"/>
                      </w:pPr>
                      <w:r>
                        <w:rPr>
                          <w:b w:val="0"/>
                          <w:bCs w:val="0"/>
                          <w:color w:val="000000"/>
                          <w:spacing w:val="0"/>
                          <w:w w:val="100"/>
                          <w:position w:val="0"/>
                          <w:shd w:val="clear" w:color="auto" w:fill="auto"/>
                          <w:lang w:val="pt-PT" w:eastAsia="pt-PT" w:bidi="pt-PT"/>
                        </w:rPr>
                        <w:t>RECEITA E DESPESA DA ADMINISTRAÇÃO INDIRETA</w:t>
                      </w:r>
                    </w:p>
                  </w:txbxContent>
                </v:textbox>
                <w10:wrap type="topAndBottom" anchorx="page"/>
              </v:shape>
            </w:pict>
          </mc:Fallback>
        </mc:AlternateContent>
      </w:r>
      <w:r>
        <mc:AlternateContent>
          <mc:Choice Requires="wps">
            <w:drawing>
              <wp:anchor distT="201295" distB="955675" distL="0" distR="0" simplePos="0" relativeHeight="125829857" behindDoc="0" locked="0" layoutInCell="1" allowOverlap="1">
                <wp:simplePos x="0" y="0"/>
                <wp:positionH relativeFrom="page">
                  <wp:posOffset>5511800</wp:posOffset>
                </wp:positionH>
                <wp:positionV relativeFrom="paragraph">
                  <wp:posOffset>201295</wp:posOffset>
                </wp:positionV>
                <wp:extent cx="1237615" cy="311150"/>
                <wp:wrapTopAndBottom/>
                <wp:docPr id="1447" name="Shape 1447"/>
                <a:graphic xmlns:a="http://schemas.openxmlformats.org/drawingml/2006/main">
                  <a:graphicData uri="http://schemas.microsoft.com/office/word/2010/wordprocessingShape">
                    <wps:wsp>
                      <wps:cNvSpPr txBox="1"/>
                      <wps:spPr>
                        <a:xfrm>
                          <a:ext cx="1237615" cy="311150"/>
                        </a:xfrm>
                        <a:prstGeom prst="rect"/>
                        <a:noFill/>
                      </wps:spPr>
                      <wps:txbx>
                        <w:txbxContent>
                          <w:p>
                            <w:pPr>
                              <w:pStyle w:val="Style22"/>
                              <w:keepNext w:val="0"/>
                              <w:keepLines w:val="0"/>
                              <w:widowControl w:val="0"/>
                              <w:shd w:val="clear" w:color="auto" w:fill="auto"/>
                              <w:bidi w:val="0"/>
                              <w:spacing w:before="0" w:after="160" w:line="240" w:lineRule="auto"/>
                              <w:ind w:left="0" w:right="0" w:firstLine="0"/>
                              <w:jc w:val="right"/>
                            </w:pPr>
                            <w:r>
                              <w:rPr>
                                <w:color w:val="000000"/>
                                <w:spacing w:val="0"/>
                                <w:w w:val="100"/>
                                <w:position w:val="0"/>
                                <w:shd w:val="clear" w:color="auto" w:fill="auto"/>
                                <w:lang w:val="pt-PT" w:eastAsia="pt-PT" w:bidi="pt-PT"/>
                              </w:rPr>
                              <w:t>Página 2</w:t>
                            </w:r>
                          </w:p>
                          <w:p>
                            <w:pPr>
                              <w:pStyle w:val="Style22"/>
                              <w:keepNext w:val="0"/>
                              <w:keepLines w:val="0"/>
                              <w:widowControl w:val="0"/>
                              <w:shd w:val="clear" w:color="auto" w:fill="auto"/>
                              <w:bidi w:val="0"/>
                              <w:spacing w:before="0" w:after="0" w:line="240" w:lineRule="auto"/>
                              <w:ind w:left="0" w:right="0" w:firstLine="0"/>
                              <w:jc w:val="right"/>
                            </w:pPr>
                            <w:r>
                              <w:rPr>
                                <w:color w:val="000000"/>
                                <w:spacing w:val="0"/>
                                <w:w w:val="100"/>
                                <w:position w:val="0"/>
                                <w:shd w:val="clear" w:color="auto" w:fill="auto"/>
                                <w:lang w:val="pt-PT" w:eastAsia="pt-PT" w:bidi="pt-PT"/>
                              </w:rPr>
                              <w:t>LM n° 488. Data: 17/12/2025</w:t>
                            </w:r>
                          </w:p>
                        </w:txbxContent>
                      </wps:txbx>
                      <wps:bodyPr lIns="0" tIns="0" rIns="0" bIns="0">
                        <a:noAutoFit/>
                      </wps:bodyPr>
                    </wps:wsp>
                  </a:graphicData>
                </a:graphic>
              </wp:anchor>
            </w:drawing>
          </mc:Choice>
          <mc:Fallback>
            <w:pict>
              <v:shape id="_x0000_s2473" type="#_x0000_t202" style="position:absolute;margin-left:434.pt;margin-top:15.85pt;width:97.450000000000003pt;height:24.5pt;z-index:-125828896;mso-wrap-distance-left:0;mso-wrap-distance-top:15.85pt;mso-wrap-distance-right:0;mso-wrap-distance-bottom:75.25pt;mso-position-horizontal-relative:page" filled="f" stroked="f">
                <v:textbox inset="0,0,0,0">
                  <w:txbxContent>
                    <w:p>
                      <w:pPr>
                        <w:pStyle w:val="Style22"/>
                        <w:keepNext w:val="0"/>
                        <w:keepLines w:val="0"/>
                        <w:widowControl w:val="0"/>
                        <w:shd w:val="clear" w:color="auto" w:fill="auto"/>
                        <w:bidi w:val="0"/>
                        <w:spacing w:before="0" w:after="160" w:line="240" w:lineRule="auto"/>
                        <w:ind w:left="0" w:right="0" w:firstLine="0"/>
                        <w:jc w:val="right"/>
                      </w:pPr>
                      <w:r>
                        <w:rPr>
                          <w:color w:val="000000"/>
                          <w:spacing w:val="0"/>
                          <w:w w:val="100"/>
                          <w:position w:val="0"/>
                          <w:shd w:val="clear" w:color="auto" w:fill="auto"/>
                          <w:lang w:val="pt-PT" w:eastAsia="pt-PT" w:bidi="pt-PT"/>
                        </w:rPr>
                        <w:t>Página 2</w:t>
                      </w:r>
                    </w:p>
                    <w:p>
                      <w:pPr>
                        <w:pStyle w:val="Style22"/>
                        <w:keepNext w:val="0"/>
                        <w:keepLines w:val="0"/>
                        <w:widowControl w:val="0"/>
                        <w:shd w:val="clear" w:color="auto" w:fill="auto"/>
                        <w:bidi w:val="0"/>
                        <w:spacing w:before="0" w:after="0" w:line="240" w:lineRule="auto"/>
                        <w:ind w:left="0" w:right="0" w:firstLine="0"/>
                        <w:jc w:val="right"/>
                      </w:pPr>
                      <w:r>
                        <w:rPr>
                          <w:color w:val="000000"/>
                          <w:spacing w:val="0"/>
                          <w:w w:val="100"/>
                          <w:position w:val="0"/>
                          <w:shd w:val="clear" w:color="auto" w:fill="auto"/>
                          <w:lang w:val="pt-PT" w:eastAsia="pt-PT" w:bidi="pt-PT"/>
                        </w:rPr>
                        <w:t>LM n° 488. Data: 17/12/2025</w:t>
                      </w:r>
                    </w:p>
                  </w:txbxContent>
                </v:textbox>
                <w10:wrap type="topAndBottom" anchorx="page"/>
              </v:shape>
            </w:pict>
          </mc:Fallback>
        </mc:AlternateContent>
      </w:r>
      <w:r>
        <mc:AlternateContent>
          <mc:Choice Requires="wps">
            <w:drawing>
              <wp:anchor distT="682625" distB="626745" distL="0" distR="0" simplePos="0" relativeHeight="125829859" behindDoc="0" locked="0" layoutInCell="1" allowOverlap="1">
                <wp:simplePos x="0" y="0"/>
                <wp:positionH relativeFrom="page">
                  <wp:posOffset>1024890</wp:posOffset>
                </wp:positionH>
                <wp:positionV relativeFrom="paragraph">
                  <wp:posOffset>682625</wp:posOffset>
                </wp:positionV>
                <wp:extent cx="2267585" cy="158750"/>
                <wp:wrapTopAndBottom/>
                <wp:docPr id="1449" name="Shape 1449"/>
                <a:graphic xmlns:a="http://schemas.openxmlformats.org/drawingml/2006/main">
                  <a:graphicData uri="http://schemas.microsoft.com/office/word/2010/wordprocessingShape">
                    <wps:wsp>
                      <wps:cNvSpPr txBox="1"/>
                      <wps:spPr>
                        <a:xfrm>
                          <a:ext cx="2267585" cy="158750"/>
                        </a:xfrm>
                        <a:prstGeom prst="rect"/>
                        <a:noFill/>
                      </wps:spPr>
                      <wps:txbx>
                        <w:txbxContent>
                          <w:p>
                            <w:pPr>
                              <w:pStyle w:val="Style4"/>
                              <w:keepNext w:val="0"/>
                              <w:keepLines w:val="0"/>
                              <w:widowControl w:val="0"/>
                              <w:pBdr>
                                <w:bottom w:val="single" w:sz="4" w:space="0" w:color="auto"/>
                              </w:pBdr>
                              <w:shd w:val="clear" w:color="auto" w:fill="auto"/>
                              <w:bidi w:val="0"/>
                              <w:spacing w:before="0" w:after="0" w:line="240" w:lineRule="auto"/>
                              <w:ind w:left="0" w:right="0" w:firstLine="0"/>
                              <w:jc w:val="left"/>
                            </w:pPr>
                            <w:r>
                              <w:rPr>
                                <w:b w:val="0"/>
                                <w:bCs w:val="0"/>
                                <w:color w:val="000000"/>
                                <w:spacing w:val="0"/>
                                <w:w w:val="100"/>
                                <w:position w:val="0"/>
                                <w:shd w:val="clear" w:color="auto" w:fill="auto"/>
                                <w:lang w:val="pt-PT" w:eastAsia="pt-PT" w:bidi="pt-PT"/>
                              </w:rPr>
                              <w:t>ENTIDADE: 4 BANCO DO POVO</w:t>
                            </w:r>
                          </w:p>
                        </w:txbxContent>
                      </wps:txbx>
                      <wps:bodyPr wrap="none" lIns="0" tIns="0" rIns="0" bIns="0">
                        <a:noAutoFit/>
                      </wps:bodyPr>
                    </wps:wsp>
                  </a:graphicData>
                </a:graphic>
              </wp:anchor>
            </w:drawing>
          </mc:Choice>
          <mc:Fallback>
            <w:pict>
              <v:shape id="_x0000_s2475" type="#_x0000_t202" style="position:absolute;margin-left:80.700000000000003pt;margin-top:53.75pt;width:178.55000000000001pt;height:12.5pt;z-index:-125828894;mso-wrap-distance-left:0;mso-wrap-distance-top:53.75pt;mso-wrap-distance-right:0;mso-wrap-distance-bottom:49.350000000000001pt;mso-position-horizontal-relative:page" filled="f" stroked="f">
                <v:textbox inset="0,0,0,0">
                  <w:txbxContent>
                    <w:p>
                      <w:pPr>
                        <w:pStyle w:val="Style4"/>
                        <w:keepNext w:val="0"/>
                        <w:keepLines w:val="0"/>
                        <w:widowControl w:val="0"/>
                        <w:pBdr>
                          <w:bottom w:val="single" w:sz="4" w:space="0" w:color="auto"/>
                        </w:pBdr>
                        <w:shd w:val="clear" w:color="auto" w:fill="auto"/>
                        <w:bidi w:val="0"/>
                        <w:spacing w:before="0" w:after="0" w:line="240" w:lineRule="auto"/>
                        <w:ind w:left="0" w:right="0" w:firstLine="0"/>
                        <w:jc w:val="left"/>
                      </w:pPr>
                      <w:r>
                        <w:rPr>
                          <w:b w:val="0"/>
                          <w:bCs w:val="0"/>
                          <w:color w:val="000000"/>
                          <w:spacing w:val="0"/>
                          <w:w w:val="100"/>
                          <w:position w:val="0"/>
                          <w:shd w:val="clear" w:color="auto" w:fill="auto"/>
                          <w:lang w:val="pt-PT" w:eastAsia="pt-PT" w:bidi="pt-PT"/>
                        </w:rPr>
                        <w:t>ENTIDADE: 4 BANCO DO POVO</w:t>
                      </w:r>
                    </w:p>
                  </w:txbxContent>
                </v:textbox>
                <w10:wrap type="topAndBottom" anchorx="page"/>
              </v:shape>
            </w:pict>
          </mc:Fallback>
        </mc:AlternateContent>
      </w:r>
      <w:r>
        <mc:AlternateContent>
          <mc:Choice Requires="wps">
            <w:drawing>
              <wp:anchor distT="969010" distB="340360" distL="0" distR="0" simplePos="0" relativeHeight="125829861" behindDoc="0" locked="0" layoutInCell="1" allowOverlap="1">
                <wp:simplePos x="0" y="0"/>
                <wp:positionH relativeFrom="page">
                  <wp:posOffset>3481705</wp:posOffset>
                </wp:positionH>
                <wp:positionV relativeFrom="paragraph">
                  <wp:posOffset>969010</wp:posOffset>
                </wp:positionV>
                <wp:extent cx="591185" cy="158750"/>
                <wp:wrapTopAndBottom/>
                <wp:docPr id="1451" name="Shape 1451"/>
                <a:graphic xmlns:a="http://schemas.openxmlformats.org/drawingml/2006/main">
                  <a:graphicData uri="http://schemas.microsoft.com/office/word/2010/wordprocessingShape">
                    <wps:wsp>
                      <wps:cNvSpPr txBox="1"/>
                      <wps:spPr>
                        <a:xfrm>
                          <a:ext cx="591185" cy="158750"/>
                        </a:xfrm>
                        <a:prstGeom prst="rect"/>
                        <a:noFill/>
                      </wps:spPr>
                      <wps:txbx>
                        <w:txbxContent>
                          <w:p>
                            <w:pPr>
                              <w:pStyle w:val="Style4"/>
                              <w:keepNext w:val="0"/>
                              <w:keepLines w:val="0"/>
                              <w:widowControl w:val="0"/>
                              <w:pBdr>
                                <w:bottom w:val="single" w:sz="4" w:space="0" w:color="auto"/>
                              </w:pBdr>
                              <w:shd w:val="clear" w:color="auto" w:fill="auto"/>
                              <w:bidi w:val="0"/>
                              <w:spacing w:before="0" w:after="0" w:line="240" w:lineRule="auto"/>
                              <w:ind w:left="0" w:right="0" w:firstLine="0"/>
                              <w:jc w:val="left"/>
                            </w:pPr>
                            <w:r>
                              <w:rPr>
                                <w:b w:val="0"/>
                                <w:bCs w:val="0"/>
                                <w:color w:val="000000"/>
                                <w:spacing w:val="0"/>
                                <w:w w:val="100"/>
                                <w:position w:val="0"/>
                                <w:shd w:val="clear" w:color="auto" w:fill="auto"/>
                                <w:lang w:val="pt-PT" w:eastAsia="pt-PT" w:bidi="pt-PT"/>
                              </w:rPr>
                              <w:t>RECEITA</w:t>
                            </w:r>
                          </w:p>
                        </w:txbxContent>
                      </wps:txbx>
                      <wps:bodyPr wrap="none" lIns="0" tIns="0" rIns="0" bIns="0">
                        <a:noAutoFit/>
                      </wps:bodyPr>
                    </wps:wsp>
                  </a:graphicData>
                </a:graphic>
              </wp:anchor>
            </w:drawing>
          </mc:Choice>
          <mc:Fallback>
            <w:pict>
              <v:shape id="_x0000_s2477" type="#_x0000_t202" style="position:absolute;margin-left:274.14999999999998pt;margin-top:76.299999999999997pt;width:46.549999999999997pt;height:12.5pt;z-index:-125828892;mso-wrap-distance-left:0;mso-wrap-distance-top:76.299999999999997pt;mso-wrap-distance-right:0;mso-wrap-distance-bottom:26.800000000000001pt;mso-position-horizontal-relative:page" filled="f" stroked="f">
                <v:textbox inset="0,0,0,0">
                  <w:txbxContent>
                    <w:p>
                      <w:pPr>
                        <w:pStyle w:val="Style4"/>
                        <w:keepNext w:val="0"/>
                        <w:keepLines w:val="0"/>
                        <w:widowControl w:val="0"/>
                        <w:pBdr>
                          <w:bottom w:val="single" w:sz="4" w:space="0" w:color="auto"/>
                        </w:pBdr>
                        <w:shd w:val="clear" w:color="auto" w:fill="auto"/>
                        <w:bidi w:val="0"/>
                        <w:spacing w:before="0" w:after="0" w:line="240" w:lineRule="auto"/>
                        <w:ind w:left="0" w:right="0" w:firstLine="0"/>
                        <w:jc w:val="left"/>
                      </w:pPr>
                      <w:r>
                        <w:rPr>
                          <w:b w:val="0"/>
                          <w:bCs w:val="0"/>
                          <w:color w:val="000000"/>
                          <w:spacing w:val="0"/>
                          <w:w w:val="100"/>
                          <w:position w:val="0"/>
                          <w:shd w:val="clear" w:color="auto" w:fill="auto"/>
                          <w:lang w:val="pt-PT" w:eastAsia="pt-PT" w:bidi="pt-PT"/>
                        </w:rPr>
                        <w:t>RECEITA</w:t>
                      </w:r>
                    </w:p>
                  </w:txbxContent>
                </v:textbox>
                <w10:wrap type="topAndBottom" anchorx="page"/>
              </v:shape>
            </w:pict>
          </mc:Fallback>
        </mc:AlternateContent>
      </w:r>
      <w:r>
        <mc:AlternateContent>
          <mc:Choice Requires="wps">
            <w:drawing>
              <wp:anchor distT="1212850" distB="127000" distL="0" distR="0" simplePos="0" relativeHeight="125829863" behindDoc="0" locked="0" layoutInCell="1" allowOverlap="1">
                <wp:simplePos x="0" y="0"/>
                <wp:positionH relativeFrom="page">
                  <wp:posOffset>1043305</wp:posOffset>
                </wp:positionH>
                <wp:positionV relativeFrom="paragraph">
                  <wp:posOffset>1212850</wp:posOffset>
                </wp:positionV>
                <wp:extent cx="328930" cy="128270"/>
                <wp:wrapTopAndBottom/>
                <wp:docPr id="1453" name="Shape 1453"/>
                <a:graphic xmlns:a="http://schemas.openxmlformats.org/drawingml/2006/main">
                  <a:graphicData uri="http://schemas.microsoft.com/office/word/2010/wordprocessingShape">
                    <wps:wsp>
                      <wps:cNvSpPr txBox="1"/>
                      <wps:spPr>
                        <a:xfrm>
                          <a:ext cx="328930" cy="128270"/>
                        </a:xfrm>
                        <a:prstGeom prst="rect"/>
                        <a:noFill/>
                      </wps:spPr>
                      <wps:txbx>
                        <w:txbxContent>
                          <w:p>
                            <w:pPr>
                              <w:pStyle w:val="Style22"/>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PT" w:eastAsia="pt-PT" w:bidi="pt-PT"/>
                              </w:rPr>
                              <w:t>Código</w:t>
                            </w:r>
                          </w:p>
                        </w:txbxContent>
                      </wps:txbx>
                      <wps:bodyPr wrap="none" lIns="0" tIns="0" rIns="0" bIns="0">
                        <a:noAutoFit/>
                      </wps:bodyPr>
                    </wps:wsp>
                  </a:graphicData>
                </a:graphic>
              </wp:anchor>
            </w:drawing>
          </mc:Choice>
          <mc:Fallback>
            <w:pict>
              <v:shape id="_x0000_s2479" type="#_x0000_t202" style="position:absolute;margin-left:82.150000000000006pt;margin-top:95.5pt;width:25.899999999999999pt;height:10.1pt;z-index:-125828890;mso-wrap-distance-left:0;mso-wrap-distance-top:95.5pt;mso-wrap-distance-right:0;mso-wrap-distance-bottom:10.pt;mso-position-horizontal-relative:page" filled="f" stroked="f">
                <v:textbox inset="0,0,0,0">
                  <w:txbxContent>
                    <w:p>
                      <w:pPr>
                        <w:pStyle w:val="Style22"/>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PT" w:eastAsia="pt-PT" w:bidi="pt-PT"/>
                        </w:rPr>
                        <w:t>Código</w:t>
                      </w:r>
                    </w:p>
                  </w:txbxContent>
                </v:textbox>
                <w10:wrap type="topAndBottom" anchorx="page"/>
              </v:shape>
            </w:pict>
          </mc:Fallback>
        </mc:AlternateContent>
      </w:r>
      <w:r>
        <mc:AlternateContent>
          <mc:Choice Requires="wps">
            <w:drawing>
              <wp:anchor distT="1207135" distB="139065" distL="0" distR="0" simplePos="0" relativeHeight="125829865" behindDoc="0" locked="0" layoutInCell="1" allowOverlap="1">
                <wp:simplePos x="0" y="0"/>
                <wp:positionH relativeFrom="page">
                  <wp:posOffset>1871980</wp:posOffset>
                </wp:positionH>
                <wp:positionV relativeFrom="paragraph">
                  <wp:posOffset>1207135</wp:posOffset>
                </wp:positionV>
                <wp:extent cx="628015" cy="121920"/>
                <wp:wrapTopAndBottom/>
                <wp:docPr id="1455" name="Shape 1455"/>
                <a:graphic xmlns:a="http://schemas.openxmlformats.org/drawingml/2006/main">
                  <a:graphicData uri="http://schemas.microsoft.com/office/word/2010/wordprocessingShape">
                    <wps:wsp>
                      <wps:cNvSpPr txBox="1"/>
                      <wps:spPr>
                        <a:xfrm>
                          <a:ext cx="628015" cy="121920"/>
                        </a:xfrm>
                        <a:prstGeom prst="rect"/>
                        <a:noFill/>
                      </wps:spPr>
                      <wps:txbx>
                        <w:txbxContent>
                          <w:p>
                            <w:pPr>
                              <w:pStyle w:val="Style22"/>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PT" w:eastAsia="pt-PT" w:bidi="pt-PT"/>
                              </w:rPr>
                              <w:t>Discriminação</w:t>
                            </w:r>
                          </w:p>
                        </w:txbxContent>
                      </wps:txbx>
                      <wps:bodyPr wrap="none" lIns="0" tIns="0" rIns="0" bIns="0">
                        <a:noAutoFit/>
                      </wps:bodyPr>
                    </wps:wsp>
                  </a:graphicData>
                </a:graphic>
              </wp:anchor>
            </w:drawing>
          </mc:Choice>
          <mc:Fallback>
            <w:pict>
              <v:shape id="_x0000_s2481" type="#_x0000_t202" style="position:absolute;margin-left:147.40000000000001pt;margin-top:95.049999999999997pt;width:49.450000000000003pt;height:9.5999999999999996pt;z-index:-125828888;mso-wrap-distance-left:0;mso-wrap-distance-top:95.049999999999997pt;mso-wrap-distance-right:0;mso-wrap-distance-bottom:10.949999999999999pt;mso-position-horizontal-relative:page" filled="f" stroked="f">
                <v:textbox inset="0,0,0,0">
                  <w:txbxContent>
                    <w:p>
                      <w:pPr>
                        <w:pStyle w:val="Style22"/>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PT" w:eastAsia="pt-PT" w:bidi="pt-PT"/>
                        </w:rPr>
                        <w:t>Discriminação</w:t>
                      </w:r>
                    </w:p>
                  </w:txbxContent>
                </v:textbox>
                <w10:wrap type="topAndBottom" anchorx="page"/>
              </v:shape>
            </w:pict>
          </mc:Fallback>
        </mc:AlternateContent>
      </w:r>
      <w:r>
        <mc:AlternateContent>
          <mc:Choice Requires="wps">
            <w:drawing>
              <wp:anchor distT="1195070" distB="157480" distL="0" distR="0" simplePos="0" relativeHeight="125829867" behindDoc="0" locked="0" layoutInCell="1" allowOverlap="1">
                <wp:simplePos x="0" y="0"/>
                <wp:positionH relativeFrom="page">
                  <wp:posOffset>6426200</wp:posOffset>
                </wp:positionH>
                <wp:positionV relativeFrom="paragraph">
                  <wp:posOffset>1195070</wp:posOffset>
                </wp:positionV>
                <wp:extent cx="335280" cy="115570"/>
                <wp:wrapTopAndBottom/>
                <wp:docPr id="1457" name="Shape 1457"/>
                <a:graphic xmlns:a="http://schemas.openxmlformats.org/drawingml/2006/main">
                  <a:graphicData uri="http://schemas.microsoft.com/office/word/2010/wordprocessingShape">
                    <wps:wsp>
                      <wps:cNvSpPr txBox="1"/>
                      <wps:spPr>
                        <a:xfrm>
                          <a:ext cx="335280" cy="115570"/>
                        </a:xfrm>
                        <a:prstGeom prst="rect"/>
                        <a:noFill/>
                      </wps:spPr>
                      <wps:txbx>
                        <w:txbxContent>
                          <w:p>
                            <w:pPr>
                              <w:pStyle w:val="Style22"/>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PT" w:eastAsia="pt-PT" w:bidi="pt-PT"/>
                              </w:rPr>
                              <w:t>Valor S</w:t>
                            </w:r>
                          </w:p>
                        </w:txbxContent>
                      </wps:txbx>
                      <wps:bodyPr wrap="none" lIns="0" tIns="0" rIns="0" bIns="0">
                        <a:noAutoFit/>
                      </wps:bodyPr>
                    </wps:wsp>
                  </a:graphicData>
                </a:graphic>
              </wp:anchor>
            </w:drawing>
          </mc:Choice>
          <mc:Fallback>
            <w:pict>
              <v:shape id="_x0000_s2483" type="#_x0000_t202" style="position:absolute;margin-left:506.pt;margin-top:94.099999999999994pt;width:26.399999999999999pt;height:9.0999999999999996pt;z-index:-125828886;mso-wrap-distance-left:0;mso-wrap-distance-top:94.099999999999994pt;mso-wrap-distance-right:0;mso-wrap-distance-bottom:12.4pt;mso-position-horizontal-relative:page" filled="f" stroked="f">
                <v:textbox inset="0,0,0,0">
                  <w:txbxContent>
                    <w:p>
                      <w:pPr>
                        <w:pStyle w:val="Style22"/>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PT" w:eastAsia="pt-PT" w:bidi="pt-PT"/>
                        </w:rPr>
                        <w:t>Valor S</w:t>
                      </w:r>
                    </w:p>
                  </w:txbxContent>
                </v:textbox>
                <w10:wrap type="topAndBottom" anchorx="page"/>
              </v:shape>
            </w:pict>
          </mc:Fallback>
        </mc:AlternateContent>
      </w:r>
    </w:p>
    <w:p>
      <w:pPr>
        <w:pStyle w:val="Style22"/>
        <w:keepNext w:val="0"/>
        <w:keepLines w:val="0"/>
        <w:widowControl w:val="0"/>
        <w:shd w:val="clear" w:color="auto" w:fill="auto"/>
        <w:bidi w:val="0"/>
        <w:spacing w:before="0" w:after="500" w:line="569" w:lineRule="auto"/>
        <w:ind w:left="1400" w:right="4160" w:firstLine="0"/>
        <w:jc w:val="left"/>
      </w:pPr>
      <w:r>
        <mc:AlternateContent>
          <mc:Choice Requires="wps">
            <w:drawing>
              <wp:anchor distT="0" distB="0" distL="114300" distR="114300" simplePos="0" relativeHeight="125829869" behindDoc="0" locked="0" layoutInCell="1" allowOverlap="1">
                <wp:simplePos x="0" y="0"/>
                <wp:positionH relativeFrom="page">
                  <wp:posOffset>6181725</wp:posOffset>
                </wp:positionH>
                <wp:positionV relativeFrom="paragraph">
                  <wp:posOffset>12700</wp:posOffset>
                </wp:positionV>
                <wp:extent cx="579120" cy="311150"/>
                <wp:wrapSquare wrapText="bothSides"/>
                <wp:docPr id="1459" name="Shape 1459"/>
                <a:graphic xmlns:a="http://schemas.openxmlformats.org/drawingml/2006/main">
                  <a:graphicData uri="http://schemas.microsoft.com/office/word/2010/wordprocessingShape">
                    <wps:wsp>
                      <wps:cNvSpPr txBox="1"/>
                      <wps:spPr>
                        <a:xfrm>
                          <a:ext cx="579120" cy="311150"/>
                        </a:xfrm>
                        <a:prstGeom prst="rect"/>
                        <a:noFill/>
                      </wps:spPr>
                      <wps:txbx>
                        <w:txbxContent>
                          <w:p>
                            <w:pPr>
                              <w:pStyle w:val="Style22"/>
                              <w:keepNext w:val="0"/>
                              <w:keepLines w:val="0"/>
                              <w:widowControl w:val="0"/>
                              <w:shd w:val="clear" w:color="auto" w:fill="auto"/>
                              <w:bidi w:val="0"/>
                              <w:spacing w:before="0" w:after="140" w:line="240" w:lineRule="auto"/>
                              <w:ind w:left="0" w:right="0" w:firstLine="0"/>
                              <w:jc w:val="left"/>
                            </w:pPr>
                            <w:r>
                              <w:rPr>
                                <w:color w:val="000000"/>
                                <w:spacing w:val="0"/>
                                <w:w w:val="100"/>
                                <w:position w:val="0"/>
                                <w:shd w:val="clear" w:color="auto" w:fill="auto"/>
                                <w:lang w:val="pt-PT" w:eastAsia="pt-PT" w:bidi="pt-PT"/>
                              </w:rPr>
                              <w:t>1.021.315,35</w:t>
                            </w:r>
                          </w:p>
                          <w:p>
                            <w:pPr>
                              <w:pStyle w:val="Style22"/>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PT" w:eastAsia="pt-PT" w:bidi="pt-PT"/>
                              </w:rPr>
                              <w:t>1.021.315,35</w:t>
                            </w:r>
                          </w:p>
                        </w:txbxContent>
                      </wps:txbx>
                      <wps:bodyPr lIns="0" tIns="0" rIns="0" bIns="0">
                        <a:noAutoFit/>
                      </wps:bodyPr>
                    </wps:wsp>
                  </a:graphicData>
                </a:graphic>
              </wp:anchor>
            </w:drawing>
          </mc:Choice>
          <mc:Fallback>
            <w:pict>
              <v:shape id="_x0000_s2485" type="#_x0000_t202" style="position:absolute;margin-left:486.75pt;margin-top:1.pt;width:45.600000000000001pt;height:24.5pt;z-index:-125828884;mso-wrap-distance-left:9.pt;mso-wrap-distance-right:9.pt;mso-position-horizontal-relative:page" filled="f" stroked="f">
                <v:textbox inset="0,0,0,0">
                  <w:txbxContent>
                    <w:p>
                      <w:pPr>
                        <w:pStyle w:val="Style22"/>
                        <w:keepNext w:val="0"/>
                        <w:keepLines w:val="0"/>
                        <w:widowControl w:val="0"/>
                        <w:shd w:val="clear" w:color="auto" w:fill="auto"/>
                        <w:bidi w:val="0"/>
                        <w:spacing w:before="0" w:after="140" w:line="240" w:lineRule="auto"/>
                        <w:ind w:left="0" w:right="0" w:firstLine="0"/>
                        <w:jc w:val="left"/>
                      </w:pPr>
                      <w:r>
                        <w:rPr>
                          <w:color w:val="000000"/>
                          <w:spacing w:val="0"/>
                          <w:w w:val="100"/>
                          <w:position w:val="0"/>
                          <w:shd w:val="clear" w:color="auto" w:fill="auto"/>
                          <w:lang w:val="pt-PT" w:eastAsia="pt-PT" w:bidi="pt-PT"/>
                        </w:rPr>
                        <w:t>1.021.315,35</w:t>
                      </w:r>
                    </w:p>
                    <w:p>
                      <w:pPr>
                        <w:pStyle w:val="Style22"/>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PT" w:eastAsia="pt-PT" w:bidi="pt-PT"/>
                        </w:rPr>
                        <w:t>1.021.315,35</w:t>
                      </w:r>
                    </w:p>
                  </w:txbxContent>
                </v:textbox>
                <w10:wrap type="square" anchorx="page"/>
              </v:shape>
            </w:pict>
          </mc:Fallback>
        </mc:AlternateContent>
      </w:r>
      <w:r>
        <w:rPr>
          <w:color w:val="000000"/>
          <w:spacing w:val="0"/>
          <w:w w:val="100"/>
          <w:position w:val="0"/>
          <w:shd w:val="clear" w:color="auto" w:fill="auto"/>
          <w:lang w:val="pt-PT" w:eastAsia="pt-PT" w:bidi="pt-PT"/>
        </w:rPr>
        <w:t>Transferência Financeira a Receber TOTAL</w:t>
      </w:r>
    </w:p>
    <w:p>
      <w:pPr>
        <w:widowControl w:val="0"/>
        <w:spacing w:after="6360" w:line="1" w:lineRule="exact"/>
      </w:pPr>
      <w:r>
        <w:drawing>
          <wp:anchor distT="0" distB="0" distL="0" distR="0" simplePos="0" relativeHeight="62915379" behindDoc="1" locked="0" layoutInCell="1" allowOverlap="1">
            <wp:simplePos x="0" y="0"/>
            <wp:positionH relativeFrom="page">
              <wp:posOffset>6462395</wp:posOffset>
            </wp:positionH>
            <wp:positionV relativeFrom="paragraph">
              <wp:posOffset>3276600</wp:posOffset>
            </wp:positionV>
            <wp:extent cx="890270" cy="762000"/>
            <wp:wrapNone/>
            <wp:docPr id="1461" name="Shape 1461"/>
            <a:graphic xmlns:a="http://schemas.openxmlformats.org/drawingml/2006/main">
              <a:graphicData uri="http://schemas.openxmlformats.org/drawingml/2006/picture">
                <pic:pic xmlns:pic="http://schemas.openxmlformats.org/drawingml/2006/picture">
                  <pic:nvPicPr>
                    <pic:cNvPr id="1462" name="Picture box 1462"/>
                    <pic:cNvPicPr/>
                  </pic:nvPicPr>
                  <pic:blipFill>
                    <a:blip r:embed="rId729"/>
                    <a:stretch/>
                  </pic:blipFill>
                  <pic:spPr>
                    <a:xfrm>
                      <a:ext cx="890270" cy="762000"/>
                    </a:xfrm>
                    <a:prstGeom prst="rect"/>
                  </pic:spPr>
                </pic:pic>
              </a:graphicData>
            </a:graphic>
          </wp:anchor>
        </w:drawing>
      </w:r>
      <w:r>
        <w:drawing>
          <wp:anchor distT="0" distB="0" distL="0" distR="0" simplePos="0" relativeHeight="62915380" behindDoc="1" locked="0" layoutInCell="1" allowOverlap="1">
            <wp:simplePos x="0" y="0"/>
            <wp:positionH relativeFrom="page">
              <wp:posOffset>1067435</wp:posOffset>
            </wp:positionH>
            <wp:positionV relativeFrom="paragraph">
              <wp:posOffset>3307080</wp:posOffset>
            </wp:positionV>
            <wp:extent cx="6254750" cy="694690"/>
            <wp:wrapNone/>
            <wp:docPr id="1463" name="Shape 1463"/>
            <a:graphic xmlns:a="http://schemas.openxmlformats.org/drawingml/2006/main">
              <a:graphicData uri="http://schemas.openxmlformats.org/drawingml/2006/picture">
                <pic:pic xmlns:pic="http://schemas.openxmlformats.org/drawingml/2006/picture">
                  <pic:nvPicPr>
                    <pic:cNvPr id="1464" name="Picture box 1464"/>
                    <pic:cNvPicPr/>
                  </pic:nvPicPr>
                  <pic:blipFill>
                    <a:blip r:embed="rId731"/>
                    <a:stretch/>
                  </pic:blipFill>
                  <pic:spPr>
                    <a:xfrm>
                      <a:ext cx="6254750" cy="694690"/>
                    </a:xfrm>
                    <a:prstGeom prst="rect"/>
                  </pic:spPr>
                </pic:pic>
              </a:graphicData>
            </a:graphic>
          </wp:anchor>
        </w:drawing>
      </w:r>
    </w:p>
    <w:tbl>
      <w:tblPr>
        <w:tblOverlap w:val="never"/>
        <w:jc w:val="center"/>
        <w:tblLayout w:type="fixed"/>
      </w:tblPr>
      <w:tblGrid>
        <w:gridCol w:w="2640"/>
        <w:gridCol w:w="3350"/>
        <w:gridCol w:w="3110"/>
      </w:tblGrid>
      <w:tr>
        <w:trPr>
          <w:trHeight w:val="317" w:hRule="exact"/>
        </w:trPr>
        <w:tc>
          <w:tcPr>
            <w:gridSpan w:val="3"/>
            <w:tcBorders/>
            <w:shd w:val="clear" w:color="auto" w:fill="FFFFFF"/>
            <w:vAlign w:val="top"/>
          </w:tcPr>
          <w:p>
            <w:pPr>
              <w:pStyle w:val="Style16"/>
              <w:keepNext w:val="0"/>
              <w:keepLines w:val="0"/>
              <w:widowControl w:val="0"/>
              <w:shd w:val="clear" w:color="auto" w:fill="auto"/>
              <w:bidi w:val="0"/>
              <w:spacing w:before="0" w:after="0" w:line="240" w:lineRule="auto"/>
              <w:ind w:left="180" w:right="0" w:firstLine="0"/>
              <w:jc w:val="center"/>
              <w:rPr>
                <w:sz w:val="18"/>
                <w:szCs w:val="18"/>
              </w:rPr>
            </w:pPr>
            <w:r>
              <w:rPr>
                <w:color w:val="000000"/>
                <w:spacing w:val="0"/>
                <w:w w:val="100"/>
                <w:position w:val="0"/>
                <w:sz w:val="18"/>
                <w:szCs w:val="18"/>
                <w:shd w:val="clear" w:color="auto" w:fill="auto"/>
                <w:lang w:val="pt-PT" w:eastAsia="pt-PT" w:bidi="pt-PT"/>
              </w:rPr>
              <w:t>PLANO DE APLICAÇÃO</w:t>
            </w:r>
          </w:p>
        </w:tc>
      </w:tr>
      <w:tr>
        <w:trPr>
          <w:trHeight w:val="432" w:hRule="exact"/>
        </w:trPr>
        <w:tc>
          <w:tcPr>
            <w:tcBorders>
              <w:top w:val="single" w:sz="4"/>
            </w:tcBorders>
            <w:shd w:val="clear" w:color="auto" w:fill="FFFFFF"/>
            <w:vAlign w:val="center"/>
          </w:tcPr>
          <w:p>
            <w:pPr>
              <w:pStyle w:val="Style16"/>
              <w:keepNext w:val="0"/>
              <w:keepLines w:val="0"/>
              <w:widowControl w:val="0"/>
              <w:shd w:val="clear" w:color="auto" w:fill="auto"/>
              <w:bidi w:val="0"/>
              <w:spacing w:before="0" w:after="0" w:line="240" w:lineRule="auto"/>
              <w:ind w:left="120" w:right="0" w:firstLine="0"/>
              <w:jc w:val="center"/>
            </w:pPr>
            <w:r>
              <w:rPr>
                <w:color w:val="000000"/>
                <w:spacing w:val="0"/>
                <w:w w:val="100"/>
                <w:position w:val="0"/>
                <w:shd w:val="clear" w:color="auto" w:fill="auto"/>
                <w:lang w:val="pt-PT" w:eastAsia="pt-PT" w:bidi="pt-PT"/>
              </w:rPr>
              <w:t>CLoc Func/Prog Catgo</w:t>
            </w:r>
          </w:p>
        </w:tc>
        <w:tc>
          <w:tcPr>
            <w:tcBorders>
              <w:top w:val="single" w:sz="4"/>
            </w:tcBorders>
            <w:shd w:val="clear" w:color="auto" w:fill="FFFFFF"/>
            <w:vAlign w:val="center"/>
          </w:tcPr>
          <w:p>
            <w:pPr>
              <w:pStyle w:val="Style16"/>
              <w:keepNext w:val="0"/>
              <w:keepLines w:val="0"/>
              <w:widowControl w:val="0"/>
              <w:shd w:val="clear" w:color="auto" w:fill="auto"/>
              <w:bidi w:val="0"/>
              <w:spacing w:before="0" w:after="0" w:line="240" w:lineRule="auto"/>
              <w:ind w:left="140" w:right="0" w:firstLine="0"/>
              <w:jc w:val="left"/>
            </w:pPr>
            <w:r>
              <w:rPr>
                <w:color w:val="000000"/>
                <w:spacing w:val="0"/>
                <w:w w:val="100"/>
                <w:position w:val="0"/>
                <w:shd w:val="clear" w:color="auto" w:fill="auto"/>
                <w:lang w:val="pt-PT" w:eastAsia="pt-PT" w:bidi="pt-PT"/>
              </w:rPr>
              <w:t>Discriminação</w:t>
            </w:r>
          </w:p>
        </w:tc>
        <w:tc>
          <w:tcPr>
            <w:tcBorders>
              <w:top w:val="single" w:sz="4"/>
            </w:tcBorders>
            <w:shd w:val="clear" w:color="auto" w:fill="FFFFFF"/>
            <w:vAlign w:val="center"/>
          </w:tcPr>
          <w:p>
            <w:pPr>
              <w:pStyle w:val="Style16"/>
              <w:keepNext w:val="0"/>
              <w:keepLines w:val="0"/>
              <w:widowControl w:val="0"/>
              <w:shd w:val="clear" w:color="auto" w:fill="auto"/>
              <w:bidi w:val="0"/>
              <w:spacing w:before="0" w:after="0" w:line="240" w:lineRule="auto"/>
              <w:ind w:left="0" w:right="0" w:firstLine="0"/>
              <w:jc w:val="right"/>
            </w:pPr>
            <w:r>
              <w:rPr>
                <w:color w:val="000000"/>
                <w:spacing w:val="0"/>
                <w:w w:val="100"/>
                <w:position w:val="0"/>
                <w:shd w:val="clear" w:color="auto" w:fill="auto"/>
                <w:lang w:val="pt-PT" w:eastAsia="pt-PT" w:bidi="pt-PT"/>
              </w:rPr>
              <w:t>Valor - $</w:t>
            </w:r>
          </w:p>
        </w:tc>
      </w:tr>
      <w:tr>
        <w:trPr>
          <w:trHeight w:val="432" w:hRule="exact"/>
        </w:trPr>
        <w:tc>
          <w:tcPr>
            <w:tcBorders>
              <w:top w:val="single" w:sz="4"/>
            </w:tcBorders>
            <w:shd w:val="clear" w:color="auto" w:fill="FFFFFF"/>
            <w:vAlign w:val="bottom"/>
          </w:tcPr>
          <w:p>
            <w:pPr>
              <w:pStyle w:val="Style16"/>
              <w:keepNext w:val="0"/>
              <w:keepLines w:val="0"/>
              <w:widowControl w:val="0"/>
              <w:shd w:val="clear" w:color="auto" w:fill="auto"/>
              <w:bidi w:val="0"/>
              <w:spacing w:before="0" w:after="0" w:line="240" w:lineRule="auto"/>
              <w:ind w:left="480" w:right="0" w:firstLine="0"/>
              <w:jc w:val="left"/>
            </w:pPr>
            <w:r>
              <w:rPr>
                <w:color w:val="000000"/>
                <w:spacing w:val="0"/>
                <w:w w:val="100"/>
                <w:position w:val="0"/>
                <w:shd w:val="clear" w:color="auto" w:fill="auto"/>
                <w:lang w:val="pt-PT" w:eastAsia="pt-PT" w:bidi="pt-PT"/>
              </w:rPr>
              <w:t>08</w:t>
            </w:r>
          </w:p>
        </w:tc>
        <w:tc>
          <w:tcPr>
            <w:tcBorders>
              <w:top w:val="single" w:sz="4"/>
            </w:tcBorders>
            <w:shd w:val="clear" w:color="auto" w:fill="FFFFFF"/>
            <w:vAlign w:val="bottom"/>
          </w:tcPr>
          <w:p>
            <w:pPr>
              <w:pStyle w:val="Style16"/>
              <w:keepNext w:val="0"/>
              <w:keepLines w:val="0"/>
              <w:widowControl w:val="0"/>
              <w:shd w:val="clear" w:color="auto" w:fill="auto"/>
              <w:bidi w:val="0"/>
              <w:spacing w:before="0" w:after="0" w:line="240" w:lineRule="auto"/>
              <w:ind w:left="140" w:right="0" w:firstLine="0"/>
              <w:jc w:val="left"/>
            </w:pPr>
            <w:r>
              <w:rPr>
                <w:color w:val="000000"/>
                <w:spacing w:val="0"/>
                <w:w w:val="100"/>
                <w:position w:val="0"/>
                <w:shd w:val="clear" w:color="auto" w:fill="auto"/>
                <w:lang w:val="pt-PT" w:eastAsia="pt-PT" w:bidi="pt-PT"/>
              </w:rPr>
              <w:t>Assistência Social</w:t>
            </w:r>
          </w:p>
        </w:tc>
        <w:tc>
          <w:tcPr>
            <w:tcBorders>
              <w:top w:val="single" w:sz="4"/>
            </w:tcBorders>
            <w:shd w:val="clear" w:color="auto" w:fill="FFFFFF"/>
            <w:vAlign w:val="top"/>
          </w:tcPr>
          <w:p>
            <w:pPr>
              <w:widowControl w:val="0"/>
              <w:rPr>
                <w:sz w:val="10"/>
                <w:szCs w:val="10"/>
              </w:rPr>
            </w:pPr>
          </w:p>
        </w:tc>
      </w:tr>
      <w:tr>
        <w:trPr>
          <w:trHeight w:val="259" w:hRule="exact"/>
        </w:trPr>
        <w:tc>
          <w:tcPr>
            <w:tcBorders/>
            <w:shd w:val="clear" w:color="auto" w:fill="FFFFFF"/>
            <w:vAlign w:val="bottom"/>
          </w:tcPr>
          <w:p>
            <w:pPr>
              <w:pStyle w:val="Style16"/>
              <w:keepNext w:val="0"/>
              <w:keepLines w:val="0"/>
              <w:widowControl w:val="0"/>
              <w:shd w:val="clear" w:color="auto" w:fill="auto"/>
              <w:bidi w:val="0"/>
              <w:spacing w:before="0" w:after="0" w:line="240" w:lineRule="auto"/>
              <w:ind w:left="720" w:right="0" w:firstLine="0"/>
              <w:jc w:val="left"/>
            </w:pPr>
            <w:r>
              <w:rPr>
                <w:color w:val="000000"/>
                <w:spacing w:val="0"/>
                <w:w w:val="100"/>
                <w:position w:val="0"/>
                <w:shd w:val="clear" w:color="auto" w:fill="auto"/>
                <w:lang w:val="pt-PT" w:eastAsia="pt-PT" w:bidi="pt-PT"/>
              </w:rPr>
              <w:t>08 122</w:t>
            </w:r>
          </w:p>
        </w:tc>
        <w:tc>
          <w:tcPr>
            <w:tcBorders/>
            <w:shd w:val="clear" w:color="auto" w:fill="FFFFFF"/>
            <w:vAlign w:val="center"/>
          </w:tcPr>
          <w:p>
            <w:pPr>
              <w:pStyle w:val="Style16"/>
              <w:keepNext w:val="0"/>
              <w:keepLines w:val="0"/>
              <w:widowControl w:val="0"/>
              <w:shd w:val="clear" w:color="auto" w:fill="auto"/>
              <w:bidi w:val="0"/>
              <w:spacing w:before="0" w:after="0" w:line="240" w:lineRule="auto"/>
              <w:ind w:left="340" w:right="0" w:firstLine="0"/>
              <w:jc w:val="left"/>
            </w:pPr>
            <w:r>
              <w:rPr>
                <w:color w:val="000000"/>
                <w:spacing w:val="0"/>
                <w:w w:val="100"/>
                <w:position w:val="0"/>
                <w:shd w:val="clear" w:color="auto" w:fill="auto"/>
                <w:lang w:val="pt-PT" w:eastAsia="pt-PT" w:bidi="pt-PT"/>
              </w:rPr>
              <w:t>Administração Geral</w:t>
            </w:r>
          </w:p>
        </w:tc>
        <w:tc>
          <w:tcPr>
            <w:tcBorders/>
            <w:shd w:val="clear" w:color="auto" w:fill="FFFFFF"/>
            <w:vAlign w:val="top"/>
          </w:tcPr>
          <w:p>
            <w:pPr>
              <w:widowControl w:val="0"/>
              <w:rPr>
                <w:sz w:val="10"/>
                <w:szCs w:val="10"/>
              </w:rPr>
            </w:pPr>
          </w:p>
        </w:tc>
      </w:tr>
      <w:tr>
        <w:trPr>
          <w:trHeight w:val="221" w:hRule="exact"/>
        </w:trPr>
        <w:tc>
          <w:tcPr>
            <w:tcBorders/>
            <w:shd w:val="clear" w:color="auto" w:fill="FFFFFF"/>
            <w:vAlign w:val="bottom"/>
          </w:tcPr>
          <w:p>
            <w:pPr>
              <w:pStyle w:val="Style16"/>
              <w:keepNext w:val="0"/>
              <w:keepLines w:val="0"/>
              <w:widowControl w:val="0"/>
              <w:shd w:val="clear" w:color="auto" w:fill="auto"/>
              <w:bidi w:val="0"/>
              <w:spacing w:before="0" w:after="0" w:line="240" w:lineRule="auto"/>
              <w:ind w:left="720" w:right="0" w:firstLine="0"/>
              <w:jc w:val="left"/>
            </w:pPr>
            <w:r>
              <w:rPr>
                <w:color w:val="000000"/>
                <w:spacing w:val="0"/>
                <w:w w:val="100"/>
                <w:position w:val="0"/>
                <w:shd w:val="clear" w:color="auto" w:fill="auto"/>
                <w:lang w:val="pt-PT" w:eastAsia="pt-PT" w:bidi="pt-PT"/>
              </w:rPr>
              <w:t>08 122 0011</w:t>
            </w:r>
          </w:p>
        </w:tc>
        <w:tc>
          <w:tcPr>
            <w:tcBorders/>
            <w:shd w:val="clear" w:color="auto" w:fill="FFFFFF"/>
            <w:vAlign w:val="center"/>
          </w:tcPr>
          <w:p>
            <w:pPr>
              <w:pStyle w:val="Style16"/>
              <w:keepNext w:val="0"/>
              <w:keepLines w:val="0"/>
              <w:widowControl w:val="0"/>
              <w:shd w:val="clear" w:color="auto" w:fill="auto"/>
              <w:bidi w:val="0"/>
              <w:spacing w:before="0" w:after="0" w:line="240" w:lineRule="auto"/>
              <w:ind w:left="420" w:right="0" w:firstLine="0"/>
              <w:jc w:val="left"/>
            </w:pPr>
            <w:r>
              <w:rPr>
                <w:color w:val="000000"/>
                <w:spacing w:val="0"/>
                <w:w w:val="100"/>
                <w:position w:val="0"/>
                <w:shd w:val="clear" w:color="auto" w:fill="auto"/>
                <w:lang w:val="pt-PT" w:eastAsia="pt-PT" w:bidi="pt-PT"/>
              </w:rPr>
              <w:t>APOIO ADMINISTRATIVO</w:t>
            </w:r>
          </w:p>
        </w:tc>
        <w:tc>
          <w:tcPr>
            <w:tcBorders/>
            <w:shd w:val="clear" w:color="auto" w:fill="FFFFFF"/>
            <w:vAlign w:val="top"/>
          </w:tcPr>
          <w:p>
            <w:pPr>
              <w:widowControl w:val="0"/>
              <w:rPr>
                <w:sz w:val="10"/>
                <w:szCs w:val="10"/>
              </w:rPr>
            </w:pPr>
          </w:p>
        </w:tc>
      </w:tr>
      <w:tr>
        <w:trPr>
          <w:trHeight w:val="240" w:hRule="exact"/>
        </w:trPr>
        <w:tc>
          <w:tcPr>
            <w:tcBorders/>
            <w:shd w:val="clear" w:color="auto" w:fill="FFFFFF"/>
            <w:vAlign w:val="top"/>
          </w:tcPr>
          <w:p>
            <w:pPr>
              <w:pStyle w:val="Style16"/>
              <w:keepNext w:val="0"/>
              <w:keepLines w:val="0"/>
              <w:widowControl w:val="0"/>
              <w:shd w:val="clear" w:color="auto" w:fill="auto"/>
              <w:bidi w:val="0"/>
              <w:spacing w:before="0" w:after="0" w:line="240" w:lineRule="auto"/>
              <w:ind w:left="720" w:right="0" w:firstLine="0"/>
              <w:jc w:val="left"/>
            </w:pPr>
            <w:r>
              <w:rPr>
                <w:color w:val="000000"/>
                <w:spacing w:val="0"/>
                <w:w w:val="100"/>
                <w:position w:val="0"/>
                <w:shd w:val="clear" w:color="auto" w:fill="auto"/>
                <w:lang w:val="pt-PT" w:eastAsia="pt-PT" w:bidi="pt-PT"/>
              </w:rPr>
              <w:t>08 122 0011 2032 0000</w:t>
            </w:r>
          </w:p>
        </w:tc>
        <w:tc>
          <w:tcPr>
            <w:tcBorders/>
            <w:shd w:val="clear" w:color="auto" w:fill="FFFFFF"/>
            <w:vAlign w:val="top"/>
          </w:tcPr>
          <w:p>
            <w:pPr>
              <w:pStyle w:val="Style16"/>
              <w:keepNext w:val="0"/>
              <w:keepLines w:val="0"/>
              <w:widowControl w:val="0"/>
              <w:shd w:val="clear" w:color="auto" w:fill="auto"/>
              <w:bidi w:val="0"/>
              <w:spacing w:before="0" w:after="0" w:line="240" w:lineRule="auto"/>
              <w:ind w:left="560" w:right="0" w:firstLine="20"/>
              <w:jc w:val="left"/>
            </w:pPr>
            <w:r>
              <w:rPr>
                <w:color w:val="000000"/>
                <w:spacing w:val="0"/>
                <w:w w:val="100"/>
                <w:position w:val="0"/>
                <w:shd w:val="clear" w:color="auto" w:fill="auto"/>
                <w:lang w:val="pt-PT" w:eastAsia="pt-PT" w:bidi="pt-PT"/>
              </w:rPr>
              <w:t>ENCARGOS DE APOIO AOS PEQ. NEG.</w:t>
            </w:r>
          </w:p>
        </w:tc>
        <w:tc>
          <w:tcPr>
            <w:tcBorders/>
            <w:shd w:val="clear" w:color="auto" w:fill="FFFFFF"/>
            <w:vAlign w:val="top"/>
          </w:tcPr>
          <w:p>
            <w:pPr>
              <w:pStyle w:val="Style16"/>
              <w:keepNext w:val="0"/>
              <w:keepLines w:val="0"/>
              <w:widowControl w:val="0"/>
              <w:shd w:val="clear" w:color="auto" w:fill="auto"/>
              <w:bidi w:val="0"/>
              <w:spacing w:before="0" w:after="0" w:line="240" w:lineRule="auto"/>
              <w:ind w:left="0" w:right="0" w:firstLine="0"/>
              <w:jc w:val="right"/>
            </w:pPr>
            <w:r>
              <w:rPr>
                <w:color w:val="000000"/>
                <w:spacing w:val="0"/>
                <w:w w:val="100"/>
                <w:position w:val="0"/>
                <w:shd w:val="clear" w:color="auto" w:fill="auto"/>
                <w:lang w:val="pt-PT" w:eastAsia="pt-PT" w:bidi="pt-PT"/>
              </w:rPr>
              <w:t>PROD. MUNICÍPIO DE MAUÉS - PROPEC</w:t>
            </w:r>
          </w:p>
        </w:tc>
      </w:tr>
      <w:tr>
        <w:trPr>
          <w:trHeight w:val="269" w:hRule="exact"/>
        </w:trPr>
        <w:tc>
          <w:tcPr>
            <w:tcBorders/>
            <w:shd w:val="clear" w:color="auto" w:fill="FFFFFF"/>
            <w:vAlign w:val="top"/>
          </w:tcPr>
          <w:p>
            <w:pPr>
              <w:pStyle w:val="Style16"/>
              <w:keepNext w:val="0"/>
              <w:keepLines w:val="0"/>
              <w:widowControl w:val="0"/>
              <w:shd w:val="clear" w:color="auto" w:fill="auto"/>
              <w:bidi w:val="0"/>
              <w:spacing w:before="0" w:after="0" w:line="240" w:lineRule="auto"/>
              <w:ind w:left="1840" w:right="0" w:firstLine="20"/>
              <w:jc w:val="left"/>
            </w:pPr>
            <w:r>
              <w:rPr>
                <w:color w:val="000000"/>
                <w:spacing w:val="0"/>
                <w:w w:val="100"/>
                <w:position w:val="0"/>
                <w:shd w:val="clear" w:color="auto" w:fill="auto"/>
                <w:lang w:val="pt-PT" w:eastAsia="pt-PT" w:bidi="pt-PT"/>
              </w:rPr>
              <w:t>4 5 90</w:t>
            </w:r>
          </w:p>
        </w:tc>
        <w:tc>
          <w:tcPr>
            <w:tcBorders/>
            <w:shd w:val="clear" w:color="auto" w:fill="FFFFFF"/>
            <w:vAlign w:val="top"/>
          </w:tcPr>
          <w:p>
            <w:pPr>
              <w:pStyle w:val="Style16"/>
              <w:keepNext w:val="0"/>
              <w:keepLines w:val="0"/>
              <w:widowControl w:val="0"/>
              <w:shd w:val="clear" w:color="auto" w:fill="auto"/>
              <w:bidi w:val="0"/>
              <w:spacing w:before="0" w:after="0" w:line="240" w:lineRule="auto"/>
              <w:ind w:left="560" w:right="0" w:firstLine="20"/>
              <w:jc w:val="left"/>
            </w:pPr>
            <w:r>
              <w:rPr>
                <w:color w:val="000000"/>
                <w:spacing w:val="0"/>
                <w:w w:val="100"/>
                <w:position w:val="0"/>
                <w:shd w:val="clear" w:color="auto" w:fill="auto"/>
                <w:lang w:val="pt-PT" w:eastAsia="pt-PT" w:bidi="pt-PT"/>
              </w:rPr>
              <w:t>INVERSÕES FINANCEIRAS</w:t>
            </w:r>
          </w:p>
        </w:tc>
        <w:tc>
          <w:tcPr>
            <w:tcBorders/>
            <w:shd w:val="clear" w:color="auto" w:fill="FFFFFF"/>
            <w:vAlign w:val="top"/>
          </w:tcPr>
          <w:p>
            <w:pPr>
              <w:pStyle w:val="Style16"/>
              <w:keepNext w:val="0"/>
              <w:keepLines w:val="0"/>
              <w:widowControl w:val="0"/>
              <w:shd w:val="clear" w:color="auto" w:fill="auto"/>
              <w:bidi w:val="0"/>
              <w:spacing w:before="0" w:after="0" w:line="240" w:lineRule="auto"/>
              <w:ind w:left="0" w:right="0" w:firstLine="0"/>
              <w:jc w:val="right"/>
            </w:pPr>
            <w:r>
              <w:rPr>
                <w:color w:val="000000"/>
                <w:spacing w:val="0"/>
                <w:w w:val="100"/>
                <w:position w:val="0"/>
                <w:shd w:val="clear" w:color="auto" w:fill="auto"/>
                <w:lang w:val="pt-PT" w:eastAsia="pt-PT" w:bidi="pt-PT"/>
              </w:rPr>
              <w:t>378.303,27</w:t>
            </w:r>
          </w:p>
        </w:tc>
      </w:tr>
      <w:tr>
        <w:trPr>
          <w:trHeight w:val="269" w:hRule="exact"/>
        </w:trPr>
        <w:tc>
          <w:tcPr>
            <w:tcBorders/>
            <w:shd w:val="clear" w:color="auto" w:fill="FFFFFF"/>
            <w:vAlign w:val="bottom"/>
          </w:tcPr>
          <w:p>
            <w:pPr>
              <w:pStyle w:val="Style16"/>
              <w:keepNext w:val="0"/>
              <w:keepLines w:val="0"/>
              <w:widowControl w:val="0"/>
              <w:shd w:val="clear" w:color="auto" w:fill="auto"/>
              <w:bidi w:val="0"/>
              <w:spacing w:before="0" w:after="0" w:line="240" w:lineRule="auto"/>
              <w:ind w:left="1840" w:right="0" w:firstLine="20"/>
              <w:jc w:val="left"/>
            </w:pPr>
            <w:r>
              <w:rPr>
                <w:color w:val="000000"/>
                <w:spacing w:val="0"/>
                <w:w w:val="100"/>
                <w:position w:val="0"/>
                <w:shd w:val="clear" w:color="auto" w:fill="auto"/>
                <w:lang w:val="pt-PT" w:eastAsia="pt-PT" w:bidi="pt-PT"/>
              </w:rPr>
              <w:t>4 4 90</w:t>
            </w:r>
          </w:p>
        </w:tc>
        <w:tc>
          <w:tcPr>
            <w:tcBorders/>
            <w:shd w:val="clear" w:color="auto" w:fill="FFFFFF"/>
            <w:vAlign w:val="bottom"/>
          </w:tcPr>
          <w:p>
            <w:pPr>
              <w:pStyle w:val="Style16"/>
              <w:keepNext w:val="0"/>
              <w:keepLines w:val="0"/>
              <w:widowControl w:val="0"/>
              <w:shd w:val="clear" w:color="auto" w:fill="auto"/>
              <w:bidi w:val="0"/>
              <w:spacing w:before="0" w:after="0" w:line="240" w:lineRule="auto"/>
              <w:ind w:left="560" w:right="0" w:firstLine="20"/>
              <w:jc w:val="left"/>
            </w:pPr>
            <w:r>
              <w:rPr>
                <w:color w:val="000000"/>
                <w:spacing w:val="0"/>
                <w:w w:val="100"/>
                <w:position w:val="0"/>
                <w:shd w:val="clear" w:color="auto" w:fill="auto"/>
                <w:lang w:val="pt-PT" w:eastAsia="pt-PT" w:bidi="pt-PT"/>
              </w:rPr>
              <w:t>INVESTIMENTOS</w:t>
            </w:r>
          </w:p>
        </w:tc>
        <w:tc>
          <w:tcPr>
            <w:tcBorders/>
            <w:shd w:val="clear" w:color="auto" w:fill="FFFFFF"/>
            <w:vAlign w:val="bottom"/>
          </w:tcPr>
          <w:p>
            <w:pPr>
              <w:pStyle w:val="Style16"/>
              <w:keepNext w:val="0"/>
              <w:keepLines w:val="0"/>
              <w:widowControl w:val="0"/>
              <w:shd w:val="clear" w:color="auto" w:fill="auto"/>
              <w:bidi w:val="0"/>
              <w:spacing w:before="0" w:after="0" w:line="240" w:lineRule="auto"/>
              <w:ind w:left="0" w:right="0" w:firstLine="0"/>
              <w:jc w:val="right"/>
            </w:pPr>
            <w:r>
              <w:rPr>
                <w:color w:val="000000"/>
                <w:spacing w:val="0"/>
                <w:w w:val="100"/>
                <w:position w:val="0"/>
                <w:shd w:val="clear" w:color="auto" w:fill="auto"/>
                <w:lang w:val="pt-PT" w:eastAsia="pt-PT" w:bidi="pt-PT"/>
              </w:rPr>
              <w:t>37.778.32</w:t>
            </w:r>
          </w:p>
        </w:tc>
      </w:tr>
      <w:tr>
        <w:trPr>
          <w:trHeight w:val="259" w:hRule="exact"/>
        </w:trPr>
        <w:tc>
          <w:tcPr>
            <w:tcBorders/>
            <w:shd w:val="clear" w:color="auto" w:fill="FFFFFF"/>
            <w:vAlign w:val="top"/>
          </w:tcPr>
          <w:p>
            <w:pPr>
              <w:pStyle w:val="Style16"/>
              <w:keepNext w:val="0"/>
              <w:keepLines w:val="0"/>
              <w:widowControl w:val="0"/>
              <w:shd w:val="clear" w:color="auto" w:fill="auto"/>
              <w:bidi w:val="0"/>
              <w:spacing w:before="0" w:after="0" w:line="240" w:lineRule="auto"/>
              <w:ind w:left="720" w:right="0" w:firstLine="0"/>
              <w:jc w:val="left"/>
            </w:pPr>
            <w:r>
              <w:rPr>
                <w:color w:val="000000"/>
                <w:spacing w:val="0"/>
                <w:w w:val="100"/>
                <w:position w:val="0"/>
                <w:shd w:val="clear" w:color="auto" w:fill="auto"/>
                <w:lang w:val="pt-PT" w:eastAsia="pt-PT" w:bidi="pt-PT"/>
              </w:rPr>
              <w:t>08 122 0011 2032 0000</w:t>
            </w:r>
          </w:p>
        </w:tc>
        <w:tc>
          <w:tcPr>
            <w:gridSpan w:val="2"/>
            <w:tcBorders/>
            <w:shd w:val="clear" w:color="auto" w:fill="FFFFFF"/>
            <w:vAlign w:val="top"/>
          </w:tcPr>
          <w:p>
            <w:pPr>
              <w:pStyle w:val="Style16"/>
              <w:keepNext w:val="0"/>
              <w:keepLines w:val="0"/>
              <w:widowControl w:val="0"/>
              <w:shd w:val="clear" w:color="auto" w:fill="auto"/>
              <w:bidi w:val="0"/>
              <w:spacing w:before="0" w:after="0" w:line="240" w:lineRule="auto"/>
              <w:ind w:left="0" w:right="160" w:firstLine="0"/>
              <w:jc w:val="right"/>
            </w:pPr>
            <w:r>
              <w:rPr>
                <w:color w:val="000000"/>
                <w:spacing w:val="0"/>
                <w:w w:val="100"/>
                <w:position w:val="0"/>
                <w:shd w:val="clear" w:color="auto" w:fill="auto"/>
                <w:lang w:val="pt-PT" w:eastAsia="pt-PT" w:bidi="pt-PT"/>
              </w:rPr>
              <w:t>ENCARGOS DE APOIO AOS PEQ. NEG. PROD. MUNICÍPIO DE MAUÉS - PROPEC</w:t>
            </w:r>
          </w:p>
        </w:tc>
      </w:tr>
      <w:tr>
        <w:trPr>
          <w:trHeight w:val="269" w:hRule="exact"/>
        </w:trPr>
        <w:tc>
          <w:tcPr>
            <w:tcBorders/>
            <w:shd w:val="clear" w:color="auto" w:fill="FFFFFF"/>
            <w:vAlign w:val="center"/>
          </w:tcPr>
          <w:p>
            <w:pPr>
              <w:pStyle w:val="Style16"/>
              <w:keepNext w:val="0"/>
              <w:keepLines w:val="0"/>
              <w:widowControl w:val="0"/>
              <w:shd w:val="clear" w:color="auto" w:fill="auto"/>
              <w:bidi w:val="0"/>
              <w:spacing w:before="0" w:after="0" w:line="240" w:lineRule="auto"/>
              <w:ind w:left="1840" w:right="0" w:firstLine="20"/>
              <w:jc w:val="left"/>
            </w:pPr>
            <w:r>
              <w:rPr>
                <w:color w:val="000000"/>
                <w:spacing w:val="0"/>
                <w:w w:val="100"/>
                <w:position w:val="0"/>
                <w:shd w:val="clear" w:color="auto" w:fill="auto"/>
                <w:lang w:val="pt-PT" w:eastAsia="pt-PT" w:bidi="pt-PT"/>
              </w:rPr>
              <w:t>3 3 90</w:t>
            </w:r>
          </w:p>
        </w:tc>
        <w:tc>
          <w:tcPr>
            <w:tcBorders/>
            <w:shd w:val="clear" w:color="auto" w:fill="FFFFFF"/>
            <w:vAlign w:val="center"/>
          </w:tcPr>
          <w:p>
            <w:pPr>
              <w:pStyle w:val="Style16"/>
              <w:keepNext w:val="0"/>
              <w:keepLines w:val="0"/>
              <w:widowControl w:val="0"/>
              <w:shd w:val="clear" w:color="auto" w:fill="auto"/>
              <w:bidi w:val="0"/>
              <w:spacing w:before="0" w:after="0" w:line="240" w:lineRule="auto"/>
              <w:ind w:left="560" w:right="0" w:firstLine="20"/>
              <w:jc w:val="left"/>
            </w:pPr>
            <w:r>
              <w:rPr>
                <w:color w:val="000000"/>
                <w:spacing w:val="0"/>
                <w:w w:val="100"/>
                <w:position w:val="0"/>
                <w:shd w:val="clear" w:color="auto" w:fill="auto"/>
                <w:lang w:val="pt-PT" w:eastAsia="pt-PT" w:bidi="pt-PT"/>
              </w:rPr>
              <w:t>OUTRAS DESPESAS CORRENTES</w:t>
            </w:r>
          </w:p>
        </w:tc>
        <w:tc>
          <w:tcPr>
            <w:tcBorders/>
            <w:shd w:val="clear" w:color="auto" w:fill="FFFFFF"/>
            <w:vAlign w:val="center"/>
          </w:tcPr>
          <w:p>
            <w:pPr>
              <w:pStyle w:val="Style16"/>
              <w:keepNext w:val="0"/>
              <w:keepLines w:val="0"/>
              <w:widowControl w:val="0"/>
              <w:shd w:val="clear" w:color="auto" w:fill="auto"/>
              <w:bidi w:val="0"/>
              <w:spacing w:before="0" w:after="0" w:line="240" w:lineRule="auto"/>
              <w:ind w:left="0" w:right="0" w:firstLine="0"/>
              <w:jc w:val="right"/>
            </w:pPr>
            <w:r>
              <w:rPr>
                <w:color w:val="000000"/>
                <w:spacing w:val="0"/>
                <w:w w:val="100"/>
                <w:position w:val="0"/>
                <w:shd w:val="clear" w:color="auto" w:fill="auto"/>
                <w:lang w:val="pt-PT" w:eastAsia="pt-PT" w:bidi="pt-PT"/>
              </w:rPr>
              <w:t>335.388,63</w:t>
            </w:r>
          </w:p>
        </w:tc>
      </w:tr>
      <w:tr>
        <w:trPr>
          <w:trHeight w:val="355" w:hRule="exact"/>
        </w:trPr>
        <w:tc>
          <w:tcPr>
            <w:tcBorders/>
            <w:shd w:val="clear" w:color="auto" w:fill="FFFFFF"/>
            <w:vAlign w:val="top"/>
          </w:tcPr>
          <w:p>
            <w:pPr>
              <w:pStyle w:val="Style16"/>
              <w:keepNext w:val="0"/>
              <w:keepLines w:val="0"/>
              <w:widowControl w:val="0"/>
              <w:shd w:val="clear" w:color="auto" w:fill="auto"/>
              <w:bidi w:val="0"/>
              <w:spacing w:before="0" w:after="0" w:line="240" w:lineRule="auto"/>
              <w:ind w:left="1840" w:right="0" w:firstLine="20"/>
              <w:jc w:val="left"/>
            </w:pPr>
            <w:r>
              <w:rPr>
                <w:color w:val="000000"/>
                <w:spacing w:val="0"/>
                <w:w w:val="100"/>
                <w:position w:val="0"/>
                <w:shd w:val="clear" w:color="auto" w:fill="auto"/>
                <w:lang w:val="pt-PT" w:eastAsia="pt-PT" w:bidi="pt-PT"/>
              </w:rPr>
              <w:t>3 1 90</w:t>
            </w:r>
          </w:p>
        </w:tc>
        <w:tc>
          <w:tcPr>
            <w:tcBorders/>
            <w:shd w:val="clear" w:color="auto" w:fill="FFFFFF"/>
            <w:vAlign w:val="top"/>
          </w:tcPr>
          <w:p>
            <w:pPr>
              <w:pStyle w:val="Style16"/>
              <w:keepNext w:val="0"/>
              <w:keepLines w:val="0"/>
              <w:widowControl w:val="0"/>
              <w:shd w:val="clear" w:color="auto" w:fill="auto"/>
              <w:bidi w:val="0"/>
              <w:spacing w:before="0" w:after="0" w:line="240" w:lineRule="auto"/>
              <w:ind w:left="560" w:right="0" w:firstLine="20"/>
              <w:jc w:val="left"/>
            </w:pPr>
            <w:r>
              <w:rPr>
                <w:color w:val="000000"/>
                <w:spacing w:val="0"/>
                <w:w w:val="100"/>
                <w:position w:val="0"/>
                <w:shd w:val="clear" w:color="auto" w:fill="auto"/>
                <w:lang w:val="pt-PT" w:eastAsia="pt-PT" w:bidi="pt-PT"/>
              </w:rPr>
              <w:t>PESSOAL E ENCARGOS SOCIAIS</w:t>
            </w:r>
          </w:p>
        </w:tc>
        <w:tc>
          <w:tcPr>
            <w:tcBorders/>
            <w:shd w:val="clear" w:color="auto" w:fill="FFFFFF"/>
            <w:vAlign w:val="top"/>
          </w:tcPr>
          <w:p>
            <w:pPr>
              <w:pStyle w:val="Style16"/>
              <w:keepNext w:val="0"/>
              <w:keepLines w:val="0"/>
              <w:widowControl w:val="0"/>
              <w:shd w:val="clear" w:color="auto" w:fill="auto"/>
              <w:bidi w:val="0"/>
              <w:spacing w:before="0" w:after="0" w:line="240" w:lineRule="auto"/>
              <w:ind w:left="0" w:right="0" w:firstLine="0"/>
              <w:jc w:val="right"/>
            </w:pPr>
            <w:r>
              <w:rPr>
                <w:color w:val="000000"/>
                <w:spacing w:val="0"/>
                <w:w w:val="100"/>
                <w:position w:val="0"/>
                <w:shd w:val="clear" w:color="auto" w:fill="auto"/>
                <w:lang w:val="pt-PT" w:eastAsia="pt-PT" w:bidi="pt-PT"/>
              </w:rPr>
              <w:t>269.845.13</w:t>
            </w:r>
          </w:p>
        </w:tc>
      </w:tr>
      <w:tr>
        <w:trPr>
          <w:trHeight w:val="403" w:hRule="exact"/>
        </w:trPr>
        <w:tc>
          <w:tcPr>
            <w:tcBorders>
              <w:top w:val="single" w:sz="4"/>
              <w:bottom w:val="single" w:sz="4"/>
            </w:tcBorders>
            <w:shd w:val="clear" w:color="auto" w:fill="FFFFFF"/>
            <w:vAlign w:val="center"/>
          </w:tcPr>
          <w:p>
            <w:pPr>
              <w:pStyle w:val="Style16"/>
              <w:keepNext w:val="0"/>
              <w:keepLines w:val="0"/>
              <w:widowControl w:val="0"/>
              <w:shd w:val="clear" w:color="auto" w:fill="auto"/>
              <w:bidi w:val="0"/>
              <w:spacing w:before="0" w:after="0" w:line="240" w:lineRule="auto"/>
              <w:ind w:left="80" w:right="0" w:firstLine="0"/>
              <w:jc w:val="center"/>
            </w:pPr>
            <w:r>
              <w:rPr>
                <w:color w:val="000000"/>
                <w:spacing w:val="0"/>
                <w:w w:val="100"/>
                <w:position w:val="0"/>
                <w:shd w:val="clear" w:color="auto" w:fill="auto"/>
                <w:lang w:val="pt-PT" w:eastAsia="pt-PT" w:bidi="pt-PT"/>
              </w:rPr>
              <w:t>TOTAL</w:t>
            </w:r>
          </w:p>
        </w:tc>
        <w:tc>
          <w:tcPr>
            <w:tcBorders>
              <w:top w:val="single" w:sz="4"/>
              <w:bottom w:val="single" w:sz="4"/>
            </w:tcBorders>
            <w:shd w:val="clear" w:color="auto" w:fill="FFFFFF"/>
            <w:vAlign w:val="top"/>
          </w:tcPr>
          <w:p>
            <w:pPr>
              <w:widowControl w:val="0"/>
              <w:rPr>
                <w:sz w:val="10"/>
                <w:szCs w:val="10"/>
              </w:rPr>
            </w:pPr>
          </w:p>
        </w:tc>
        <w:tc>
          <w:tcPr>
            <w:tcBorders>
              <w:top w:val="single" w:sz="4"/>
              <w:bottom w:val="single" w:sz="4"/>
            </w:tcBorders>
            <w:shd w:val="clear" w:color="auto" w:fill="FFFFFF"/>
            <w:vAlign w:val="center"/>
          </w:tcPr>
          <w:p>
            <w:pPr>
              <w:pStyle w:val="Style16"/>
              <w:keepNext w:val="0"/>
              <w:keepLines w:val="0"/>
              <w:widowControl w:val="0"/>
              <w:shd w:val="clear" w:color="auto" w:fill="auto"/>
              <w:bidi w:val="0"/>
              <w:spacing w:before="0" w:after="0" w:line="240" w:lineRule="auto"/>
              <w:ind w:left="0" w:right="0" w:firstLine="0"/>
              <w:jc w:val="right"/>
            </w:pPr>
            <w:r>
              <w:rPr>
                <w:color w:val="000000"/>
                <w:spacing w:val="0"/>
                <w:w w:val="100"/>
                <w:position w:val="0"/>
                <w:shd w:val="clear" w:color="auto" w:fill="auto"/>
                <w:lang w:val="pt-PT" w:eastAsia="pt-PT" w:bidi="pt-PT"/>
              </w:rPr>
              <w:t>1.021.315,35</w:t>
            </w:r>
          </w:p>
        </w:tc>
      </w:tr>
    </w:tbl>
    <w:p>
      <w:pPr>
        <w:spacing w:lineRule="exact" w:line="1"/>
        <w:rPr>
          <w:sz w:val="2"/>
          <w:szCs w:val="2"/>
        </w:rPr>
      </w:pPr>
      <w:r>
        <w:br w:type="page"/>
      </w:r>
    </w:p>
    <w:p>
      <w:pPr>
        <w:pStyle w:val="Style22"/>
        <w:keepNext w:val="0"/>
        <w:keepLines w:val="0"/>
        <w:widowControl w:val="0"/>
        <w:shd w:val="clear" w:color="auto" w:fill="auto"/>
        <w:tabs>
          <w:tab w:pos="8451" w:val="left"/>
        </w:tabs>
        <w:bidi w:val="0"/>
        <w:spacing w:before="0" w:after="40" w:line="240" w:lineRule="auto"/>
        <w:ind w:left="800" w:right="0" w:firstLine="0"/>
        <w:jc w:val="both"/>
      </w:pPr>
      <w:r>
        <w:rPr>
          <w:color w:val="000000"/>
          <w:spacing w:val="0"/>
          <w:w w:val="100"/>
          <w:position w:val="0"/>
          <w:shd w:val="clear" w:color="auto" w:fill="auto"/>
          <w:lang w:val="pt-PT" w:eastAsia="pt-PT" w:bidi="pt-PT"/>
        </w:rPr>
        <w:t>Orçamento Programa - Exercido de 2026</w:t>
        <w:tab/>
        <w:t>Página 3</w:t>
      </w:r>
    </w:p>
    <w:p>
      <w:pPr>
        <w:pStyle w:val="Style4"/>
        <w:keepNext w:val="0"/>
        <w:keepLines w:val="0"/>
        <w:widowControl w:val="0"/>
        <w:shd w:val="clear" w:color="auto" w:fill="auto"/>
        <w:tabs>
          <w:tab w:pos="7136" w:val="left"/>
        </w:tabs>
        <w:bidi w:val="0"/>
        <w:spacing w:before="0" w:after="180" w:line="240" w:lineRule="auto"/>
        <w:ind w:left="800" w:right="0" w:firstLine="0"/>
        <w:jc w:val="both"/>
        <w:rPr>
          <w:sz w:val="12"/>
          <w:szCs w:val="12"/>
        </w:rPr>
      </w:pPr>
      <w:r>
        <w:rPr>
          <w:b w:val="0"/>
          <w:bCs w:val="0"/>
          <w:color w:val="000000"/>
          <w:spacing w:val="0"/>
          <w:w w:val="100"/>
          <w:position w:val="0"/>
          <w:sz w:val="18"/>
          <w:szCs w:val="18"/>
          <w:shd w:val="clear" w:color="auto" w:fill="auto"/>
          <w:lang w:val="pt-PT" w:eastAsia="pt-PT" w:bidi="pt-PT"/>
        </w:rPr>
        <w:t>RECEITA E DESPESA DA ADMINISTRAÇÃO INDIRETA</w:t>
        <w:tab/>
      </w:r>
      <w:r>
        <w:rPr>
          <w:b w:val="0"/>
          <w:bCs w:val="0"/>
          <w:color w:val="000000"/>
          <w:spacing w:val="0"/>
          <w:w w:val="100"/>
          <w:position w:val="0"/>
          <w:sz w:val="12"/>
          <w:szCs w:val="12"/>
          <w:shd w:val="clear" w:color="auto" w:fill="auto"/>
          <w:lang w:val="pt-PT" w:eastAsia="pt-PT" w:bidi="pt-PT"/>
        </w:rPr>
        <w:t>LM n» 488, Data: 17/12/2025</w:t>
      </w:r>
    </w:p>
    <w:tbl>
      <w:tblPr>
        <w:tblOverlap w:val="never"/>
        <w:jc w:val="center"/>
        <w:tblLayout w:type="fixed"/>
      </w:tblPr>
      <w:tblGrid>
        <w:gridCol w:w="1373"/>
        <w:gridCol w:w="5568"/>
        <w:gridCol w:w="2227"/>
      </w:tblGrid>
      <w:tr>
        <w:trPr>
          <w:trHeight w:val="365" w:hRule="exact"/>
        </w:trPr>
        <w:tc>
          <w:tcPr>
            <w:tcBorders>
              <w:top w:val="single" w:sz="4"/>
            </w:tcBorders>
            <w:shd w:val="clear" w:color="auto" w:fill="FFFFFF"/>
            <w:vAlign w:val="top"/>
          </w:tcPr>
          <w:p>
            <w:pPr>
              <w:pStyle w:val="Style16"/>
              <w:keepNext w:val="0"/>
              <w:keepLines w:val="0"/>
              <w:widowControl w:val="0"/>
              <w:shd w:val="clear" w:color="auto" w:fill="auto"/>
              <w:bidi w:val="0"/>
              <w:spacing w:before="80" w:after="0" w:line="240" w:lineRule="auto"/>
              <w:ind w:left="0" w:right="0" w:firstLine="0"/>
              <w:jc w:val="left"/>
              <w:rPr>
                <w:sz w:val="18"/>
                <w:szCs w:val="18"/>
              </w:rPr>
            </w:pPr>
            <w:r>
              <w:rPr>
                <w:color w:val="000000"/>
                <w:spacing w:val="0"/>
                <w:w w:val="100"/>
                <w:position w:val="0"/>
                <w:sz w:val="18"/>
                <w:szCs w:val="18"/>
                <w:shd w:val="clear" w:color="auto" w:fill="auto"/>
                <w:lang w:val="pt-PT" w:eastAsia="pt-PT" w:bidi="pt-PT"/>
              </w:rPr>
              <w:t>ENTIDADE: 5</w:t>
            </w:r>
          </w:p>
        </w:tc>
        <w:tc>
          <w:tcPr>
            <w:tcBorders>
              <w:top w:val="single" w:sz="4"/>
            </w:tcBorders>
            <w:shd w:val="clear" w:color="auto" w:fill="FFFFFF"/>
            <w:vAlign w:val="top"/>
          </w:tcPr>
          <w:p>
            <w:pPr>
              <w:pStyle w:val="Style16"/>
              <w:keepNext w:val="0"/>
              <w:keepLines w:val="0"/>
              <w:widowControl w:val="0"/>
              <w:shd w:val="clear" w:color="auto" w:fill="auto"/>
              <w:bidi w:val="0"/>
              <w:spacing w:before="0" w:after="0" w:line="240" w:lineRule="auto"/>
              <w:ind w:left="500" w:right="0" w:firstLine="0"/>
              <w:jc w:val="left"/>
              <w:rPr>
                <w:sz w:val="18"/>
                <w:szCs w:val="18"/>
              </w:rPr>
            </w:pPr>
            <w:r>
              <w:rPr>
                <w:color w:val="000000"/>
                <w:spacing w:val="0"/>
                <w:w w:val="100"/>
                <w:position w:val="0"/>
                <w:sz w:val="18"/>
                <w:szCs w:val="18"/>
                <w:shd w:val="clear" w:color="auto" w:fill="auto"/>
                <w:lang w:val="pt-PT" w:eastAsia="pt-PT" w:bidi="pt-PT"/>
              </w:rPr>
              <w:t>SAAE-MAUES COMPANHIA DE AGUA</w:t>
            </w:r>
          </w:p>
        </w:tc>
        <w:tc>
          <w:tcPr>
            <w:tcBorders>
              <w:top w:val="single" w:sz="4"/>
            </w:tcBorders>
            <w:shd w:val="clear" w:color="auto" w:fill="FFFFFF"/>
            <w:vAlign w:val="top"/>
          </w:tcPr>
          <w:p>
            <w:pPr>
              <w:widowControl w:val="0"/>
              <w:rPr>
                <w:sz w:val="10"/>
                <w:szCs w:val="10"/>
              </w:rPr>
            </w:pPr>
          </w:p>
        </w:tc>
      </w:tr>
      <w:tr>
        <w:trPr>
          <w:trHeight w:val="442" w:hRule="exact"/>
        </w:trPr>
        <w:tc>
          <w:tcPr>
            <w:gridSpan w:val="3"/>
            <w:tcBorders>
              <w:top w:val="single" w:sz="4"/>
            </w:tcBorders>
            <w:shd w:val="clear" w:color="auto" w:fill="FFFFFF"/>
            <w:vAlign w:val="bottom"/>
          </w:tcPr>
          <w:p>
            <w:pPr>
              <w:pStyle w:val="Style16"/>
              <w:keepNext w:val="0"/>
              <w:keepLines w:val="0"/>
              <w:widowControl w:val="0"/>
              <w:shd w:val="clear" w:color="auto" w:fill="auto"/>
              <w:bidi w:val="0"/>
              <w:spacing w:before="0" w:after="0" w:line="240" w:lineRule="auto"/>
              <w:ind w:left="3960" w:right="0" w:firstLine="0"/>
              <w:jc w:val="left"/>
              <w:rPr>
                <w:sz w:val="18"/>
                <w:szCs w:val="18"/>
              </w:rPr>
            </w:pPr>
            <w:r>
              <w:rPr>
                <w:color w:val="000000"/>
                <w:spacing w:val="0"/>
                <w:w w:val="100"/>
                <w:position w:val="0"/>
                <w:sz w:val="18"/>
                <w:szCs w:val="18"/>
                <w:shd w:val="clear" w:color="auto" w:fill="auto"/>
                <w:lang w:val="pt-PT" w:eastAsia="pt-PT" w:bidi="pt-PT"/>
              </w:rPr>
              <w:t>RECEITA</w:t>
            </w:r>
          </w:p>
        </w:tc>
      </w:tr>
      <w:tr>
        <w:trPr>
          <w:trHeight w:val="394" w:hRule="exact"/>
        </w:trPr>
        <w:tc>
          <w:tcPr>
            <w:tcBorders>
              <w:top w:val="single" w:sz="4"/>
            </w:tcBorders>
            <w:shd w:val="clear" w:color="auto" w:fill="FFFFFF"/>
            <w:vAlign w:val="center"/>
          </w:tcPr>
          <w:p>
            <w:pPr>
              <w:pStyle w:val="Style16"/>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PT" w:eastAsia="pt-PT" w:bidi="pt-PT"/>
              </w:rPr>
              <w:t>Código</w:t>
            </w:r>
          </w:p>
        </w:tc>
        <w:tc>
          <w:tcPr>
            <w:tcBorders>
              <w:top w:val="single" w:sz="4"/>
            </w:tcBorders>
            <w:shd w:val="clear" w:color="auto" w:fill="FFFFFF"/>
            <w:vAlign w:val="center"/>
          </w:tcPr>
          <w:p>
            <w:pPr>
              <w:pStyle w:val="Style16"/>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PT" w:eastAsia="pt-PT" w:bidi="pt-PT"/>
              </w:rPr>
              <w:t>Discriminação</w:t>
            </w:r>
          </w:p>
        </w:tc>
        <w:tc>
          <w:tcPr>
            <w:tcBorders>
              <w:top w:val="single" w:sz="4"/>
            </w:tcBorders>
            <w:shd w:val="clear" w:color="auto" w:fill="FFFFFF"/>
            <w:vAlign w:val="center"/>
          </w:tcPr>
          <w:p>
            <w:pPr>
              <w:pStyle w:val="Style16"/>
              <w:keepNext w:val="0"/>
              <w:keepLines w:val="0"/>
              <w:widowControl w:val="0"/>
              <w:shd w:val="clear" w:color="auto" w:fill="auto"/>
              <w:bidi w:val="0"/>
              <w:spacing w:before="0" w:after="0" w:line="240" w:lineRule="auto"/>
              <w:ind w:left="0" w:right="0" w:firstLine="0"/>
              <w:jc w:val="right"/>
            </w:pPr>
            <w:r>
              <w:rPr>
                <w:color w:val="000000"/>
                <w:spacing w:val="0"/>
                <w:w w:val="100"/>
                <w:position w:val="0"/>
                <w:shd w:val="clear" w:color="auto" w:fill="auto"/>
                <w:lang w:val="pt-PT" w:eastAsia="pt-PT" w:bidi="pt-PT"/>
              </w:rPr>
              <w:t>Valor $</w:t>
            </w:r>
          </w:p>
        </w:tc>
      </w:tr>
      <w:tr>
        <w:trPr>
          <w:trHeight w:val="422" w:hRule="exact"/>
        </w:trPr>
        <w:tc>
          <w:tcPr>
            <w:tcBorders>
              <w:top w:val="single" w:sz="4"/>
            </w:tcBorders>
            <w:shd w:val="clear" w:color="auto" w:fill="FFFFFF"/>
            <w:vAlign w:val="bottom"/>
          </w:tcPr>
          <w:p>
            <w:pPr>
              <w:pStyle w:val="Style16"/>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PT" w:eastAsia="pt-PT" w:bidi="pt-PT"/>
              </w:rPr>
              <w:t>1611.01.0.1</w:t>
            </w:r>
          </w:p>
        </w:tc>
        <w:tc>
          <w:tcPr>
            <w:tcBorders>
              <w:top w:val="single" w:sz="4"/>
            </w:tcBorders>
            <w:shd w:val="clear" w:color="auto" w:fill="FFFFFF"/>
            <w:vAlign w:val="bottom"/>
          </w:tcPr>
          <w:p>
            <w:pPr>
              <w:pStyle w:val="Style16"/>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PT" w:eastAsia="pt-PT" w:bidi="pt-PT"/>
              </w:rPr>
              <w:t>SERVIÇOS DE RELIGAÇÃO DE AGUA</w:t>
            </w:r>
          </w:p>
        </w:tc>
        <w:tc>
          <w:tcPr>
            <w:tcBorders>
              <w:top w:val="single" w:sz="4"/>
            </w:tcBorders>
            <w:shd w:val="clear" w:color="auto" w:fill="FFFFFF"/>
            <w:vAlign w:val="bottom"/>
          </w:tcPr>
          <w:p>
            <w:pPr>
              <w:pStyle w:val="Style16"/>
              <w:keepNext w:val="0"/>
              <w:keepLines w:val="0"/>
              <w:widowControl w:val="0"/>
              <w:shd w:val="clear" w:color="auto" w:fill="auto"/>
              <w:bidi w:val="0"/>
              <w:spacing w:before="0" w:after="0" w:line="240" w:lineRule="auto"/>
              <w:ind w:left="0" w:right="0" w:firstLine="0"/>
              <w:jc w:val="right"/>
            </w:pPr>
            <w:r>
              <w:rPr>
                <w:color w:val="000000"/>
                <w:spacing w:val="0"/>
                <w:w w:val="100"/>
                <w:position w:val="0"/>
                <w:shd w:val="clear" w:color="auto" w:fill="auto"/>
                <w:lang w:val="pt-PT" w:eastAsia="pt-PT" w:bidi="pt-PT"/>
              </w:rPr>
              <w:t>65.000,00</w:t>
            </w:r>
          </w:p>
        </w:tc>
      </w:tr>
      <w:tr>
        <w:trPr>
          <w:trHeight w:val="230" w:hRule="exact"/>
        </w:trPr>
        <w:tc>
          <w:tcPr>
            <w:tcBorders/>
            <w:shd w:val="clear" w:color="auto" w:fill="FFFFFF"/>
            <w:vAlign w:val="center"/>
          </w:tcPr>
          <w:p>
            <w:pPr>
              <w:pStyle w:val="Style16"/>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PT" w:eastAsia="pt-PT" w:bidi="pt-PT"/>
              </w:rPr>
              <w:t>1611.01.0.2</w:t>
            </w:r>
          </w:p>
        </w:tc>
        <w:tc>
          <w:tcPr>
            <w:tcBorders/>
            <w:shd w:val="clear" w:color="auto" w:fill="FFFFFF"/>
            <w:vAlign w:val="top"/>
          </w:tcPr>
          <w:p>
            <w:pPr>
              <w:pStyle w:val="Style16"/>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PT" w:eastAsia="pt-PT" w:bidi="pt-PT"/>
              </w:rPr>
              <w:t>SERV.CAPTAÇÃO,ADUÇÃO,TRAT,RESER E DIST. MULTAS I</w:t>
            </w:r>
          </w:p>
        </w:tc>
        <w:tc>
          <w:tcPr>
            <w:tcBorders/>
            <w:shd w:val="clear" w:color="auto" w:fill="FFFFFF"/>
            <w:vAlign w:val="top"/>
          </w:tcPr>
          <w:p>
            <w:pPr>
              <w:pStyle w:val="Style16"/>
              <w:keepNext w:val="0"/>
              <w:keepLines w:val="0"/>
              <w:widowControl w:val="0"/>
              <w:shd w:val="clear" w:color="auto" w:fill="auto"/>
              <w:bidi w:val="0"/>
              <w:spacing w:before="0" w:after="0" w:line="240" w:lineRule="auto"/>
              <w:ind w:left="0" w:right="0" w:firstLine="0"/>
              <w:jc w:val="right"/>
            </w:pPr>
            <w:r>
              <w:rPr>
                <w:color w:val="000000"/>
                <w:spacing w:val="0"/>
                <w:w w:val="100"/>
                <w:position w:val="0"/>
                <w:shd w:val="clear" w:color="auto" w:fill="auto"/>
                <w:lang w:val="pt-PT" w:eastAsia="pt-PT" w:bidi="pt-PT"/>
              </w:rPr>
              <w:t>40.000,00</w:t>
            </w:r>
          </w:p>
        </w:tc>
      </w:tr>
      <w:tr>
        <w:trPr>
          <w:trHeight w:val="240" w:hRule="exact"/>
        </w:trPr>
        <w:tc>
          <w:tcPr>
            <w:tcBorders/>
            <w:shd w:val="clear" w:color="auto" w:fill="FFFFFF"/>
            <w:vAlign w:val="center"/>
          </w:tcPr>
          <w:p>
            <w:pPr>
              <w:pStyle w:val="Style16"/>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PT" w:eastAsia="pt-PT" w:bidi="pt-PT"/>
              </w:rPr>
              <w:t>1611.01.0.1</w:t>
            </w:r>
          </w:p>
        </w:tc>
        <w:tc>
          <w:tcPr>
            <w:tcBorders/>
            <w:shd w:val="clear" w:color="auto" w:fill="FFFFFF"/>
            <w:vAlign w:val="top"/>
          </w:tcPr>
          <w:p>
            <w:pPr>
              <w:pStyle w:val="Style16"/>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PT" w:eastAsia="pt-PT" w:bidi="pt-PT"/>
              </w:rPr>
              <w:t>SERVIÇOS DE LIGAÇÃO NOVA</w:t>
            </w:r>
          </w:p>
        </w:tc>
        <w:tc>
          <w:tcPr>
            <w:tcBorders/>
            <w:shd w:val="clear" w:color="auto" w:fill="FFFFFF"/>
            <w:vAlign w:val="top"/>
          </w:tcPr>
          <w:p>
            <w:pPr>
              <w:pStyle w:val="Style16"/>
              <w:keepNext w:val="0"/>
              <w:keepLines w:val="0"/>
              <w:widowControl w:val="0"/>
              <w:shd w:val="clear" w:color="auto" w:fill="auto"/>
              <w:bidi w:val="0"/>
              <w:spacing w:before="0" w:after="0" w:line="240" w:lineRule="auto"/>
              <w:ind w:left="0" w:right="0" w:firstLine="0"/>
              <w:jc w:val="right"/>
            </w:pPr>
            <w:r>
              <w:rPr>
                <w:color w:val="000000"/>
                <w:spacing w:val="0"/>
                <w:w w:val="100"/>
                <w:position w:val="0"/>
                <w:shd w:val="clear" w:color="auto" w:fill="auto"/>
                <w:lang w:val="pt-PT" w:eastAsia="pt-PT" w:bidi="pt-PT"/>
              </w:rPr>
              <w:t>33.000,00</w:t>
            </w:r>
          </w:p>
        </w:tc>
      </w:tr>
      <w:tr>
        <w:trPr>
          <w:trHeight w:val="240" w:hRule="exact"/>
        </w:trPr>
        <w:tc>
          <w:tcPr>
            <w:tcBorders/>
            <w:shd w:val="clear" w:color="auto" w:fill="FFFFFF"/>
            <w:vAlign w:val="top"/>
          </w:tcPr>
          <w:p>
            <w:pPr>
              <w:pStyle w:val="Style16"/>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PT" w:eastAsia="pt-PT" w:bidi="pt-PT"/>
              </w:rPr>
              <w:t>1611.01.0.3</w:t>
            </w:r>
          </w:p>
        </w:tc>
        <w:tc>
          <w:tcPr>
            <w:tcBorders/>
            <w:shd w:val="clear" w:color="auto" w:fill="FFFFFF"/>
            <w:vAlign w:val="top"/>
          </w:tcPr>
          <w:p>
            <w:pPr>
              <w:pStyle w:val="Style16"/>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PT" w:eastAsia="pt-PT" w:bidi="pt-PT"/>
              </w:rPr>
              <w:t>SERV.CAPTAÇÃOADUÇÃO,TRAT.RESER E DIST. DIVIDA A'</w:t>
            </w:r>
          </w:p>
        </w:tc>
        <w:tc>
          <w:tcPr>
            <w:tcBorders/>
            <w:shd w:val="clear" w:color="auto" w:fill="FFFFFF"/>
            <w:vAlign w:val="top"/>
          </w:tcPr>
          <w:p>
            <w:pPr>
              <w:pStyle w:val="Style16"/>
              <w:keepNext w:val="0"/>
              <w:keepLines w:val="0"/>
              <w:widowControl w:val="0"/>
              <w:shd w:val="clear" w:color="auto" w:fill="auto"/>
              <w:bidi w:val="0"/>
              <w:spacing w:before="0" w:after="0" w:line="240" w:lineRule="auto"/>
              <w:ind w:left="0" w:right="0" w:firstLine="0"/>
              <w:jc w:val="right"/>
            </w:pPr>
            <w:r>
              <w:rPr>
                <w:color w:val="000000"/>
                <w:spacing w:val="0"/>
                <w:w w:val="100"/>
                <w:position w:val="0"/>
                <w:shd w:val="clear" w:color="auto" w:fill="auto"/>
                <w:lang w:val="pt-PT" w:eastAsia="pt-PT" w:bidi="pt-PT"/>
              </w:rPr>
              <w:t>231.000,00</w:t>
            </w:r>
          </w:p>
        </w:tc>
      </w:tr>
      <w:tr>
        <w:trPr>
          <w:trHeight w:val="230" w:hRule="exact"/>
        </w:trPr>
        <w:tc>
          <w:tcPr>
            <w:tcBorders/>
            <w:shd w:val="clear" w:color="auto" w:fill="FFFFFF"/>
            <w:vAlign w:val="bottom"/>
          </w:tcPr>
          <w:p>
            <w:pPr>
              <w:pStyle w:val="Style16"/>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PT" w:eastAsia="pt-PT" w:bidi="pt-PT"/>
              </w:rPr>
              <w:t>1611.01.0.1</w:t>
            </w:r>
          </w:p>
        </w:tc>
        <w:tc>
          <w:tcPr>
            <w:tcBorders/>
            <w:shd w:val="clear" w:color="auto" w:fill="FFFFFF"/>
            <w:vAlign w:val="center"/>
          </w:tcPr>
          <w:p>
            <w:pPr>
              <w:pStyle w:val="Style16"/>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PT" w:eastAsia="pt-PT" w:bidi="pt-PT"/>
              </w:rPr>
              <w:t>Outros Serviços</w:t>
            </w:r>
          </w:p>
        </w:tc>
        <w:tc>
          <w:tcPr>
            <w:tcBorders/>
            <w:shd w:val="clear" w:color="auto" w:fill="FFFFFF"/>
            <w:vAlign w:val="bottom"/>
          </w:tcPr>
          <w:p>
            <w:pPr>
              <w:pStyle w:val="Style16"/>
              <w:keepNext w:val="0"/>
              <w:keepLines w:val="0"/>
              <w:widowControl w:val="0"/>
              <w:shd w:val="clear" w:color="auto" w:fill="auto"/>
              <w:bidi w:val="0"/>
              <w:spacing w:before="0" w:after="0" w:line="240" w:lineRule="auto"/>
              <w:ind w:left="0" w:right="0" w:firstLine="0"/>
              <w:jc w:val="right"/>
            </w:pPr>
            <w:r>
              <w:rPr>
                <w:color w:val="000000"/>
                <w:spacing w:val="0"/>
                <w:w w:val="100"/>
                <w:position w:val="0"/>
                <w:shd w:val="clear" w:color="auto" w:fill="auto"/>
                <w:lang w:val="pt-PT" w:eastAsia="pt-PT" w:bidi="pt-PT"/>
              </w:rPr>
              <w:t>0,00</w:t>
            </w:r>
          </w:p>
        </w:tc>
      </w:tr>
      <w:tr>
        <w:trPr>
          <w:trHeight w:val="230" w:hRule="exact"/>
        </w:trPr>
        <w:tc>
          <w:tcPr>
            <w:tcBorders/>
            <w:shd w:val="clear" w:color="auto" w:fill="FFFFFF"/>
            <w:vAlign w:val="bottom"/>
          </w:tcPr>
          <w:p>
            <w:pPr>
              <w:pStyle w:val="Style16"/>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PT" w:eastAsia="pt-PT" w:bidi="pt-PT"/>
              </w:rPr>
              <w:t>1611.01.0.4</w:t>
            </w:r>
          </w:p>
        </w:tc>
        <w:tc>
          <w:tcPr>
            <w:tcBorders/>
            <w:shd w:val="clear" w:color="auto" w:fill="FFFFFF"/>
            <w:vAlign w:val="bottom"/>
          </w:tcPr>
          <w:p>
            <w:pPr>
              <w:pStyle w:val="Style16"/>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PT" w:eastAsia="pt-PT" w:bidi="pt-PT"/>
              </w:rPr>
              <w:t>SERVIÇOS - DIVIDA ATIVA - MULTAS E JUROS</w:t>
            </w:r>
          </w:p>
        </w:tc>
        <w:tc>
          <w:tcPr>
            <w:tcBorders/>
            <w:shd w:val="clear" w:color="auto" w:fill="FFFFFF"/>
            <w:vAlign w:val="bottom"/>
          </w:tcPr>
          <w:p>
            <w:pPr>
              <w:pStyle w:val="Style16"/>
              <w:keepNext w:val="0"/>
              <w:keepLines w:val="0"/>
              <w:widowControl w:val="0"/>
              <w:shd w:val="clear" w:color="auto" w:fill="auto"/>
              <w:bidi w:val="0"/>
              <w:spacing w:before="0" w:after="0" w:line="240" w:lineRule="auto"/>
              <w:ind w:left="0" w:right="0" w:firstLine="0"/>
              <w:jc w:val="right"/>
            </w:pPr>
            <w:r>
              <w:rPr>
                <w:color w:val="000000"/>
                <w:spacing w:val="0"/>
                <w:w w:val="100"/>
                <w:position w:val="0"/>
                <w:shd w:val="clear" w:color="auto" w:fill="auto"/>
                <w:lang w:val="pt-PT" w:eastAsia="pt-PT" w:bidi="pt-PT"/>
              </w:rPr>
              <w:t>111.500,00</w:t>
            </w:r>
          </w:p>
        </w:tc>
      </w:tr>
      <w:tr>
        <w:trPr>
          <w:trHeight w:val="250" w:hRule="exact"/>
        </w:trPr>
        <w:tc>
          <w:tcPr>
            <w:tcBorders/>
            <w:shd w:val="clear" w:color="auto" w:fill="FFFFFF"/>
            <w:vAlign w:val="top"/>
          </w:tcPr>
          <w:p>
            <w:pPr>
              <w:pStyle w:val="Style16"/>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PT" w:eastAsia="pt-PT" w:bidi="pt-PT"/>
              </w:rPr>
              <w:t>1321.01.0.1</w:t>
            </w:r>
          </w:p>
        </w:tc>
        <w:tc>
          <w:tcPr>
            <w:tcBorders/>
            <w:shd w:val="clear" w:color="auto" w:fill="FFFFFF"/>
            <w:vAlign w:val="top"/>
          </w:tcPr>
          <w:p>
            <w:pPr>
              <w:pStyle w:val="Style16"/>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PT" w:eastAsia="pt-PT" w:bidi="pt-PT"/>
              </w:rPr>
              <w:t>REMUNERAÇÃO DE DEPÓSITOS BANCÃRIOS - SAAE</w:t>
            </w:r>
          </w:p>
        </w:tc>
        <w:tc>
          <w:tcPr>
            <w:tcBorders/>
            <w:shd w:val="clear" w:color="auto" w:fill="FFFFFF"/>
            <w:vAlign w:val="top"/>
          </w:tcPr>
          <w:p>
            <w:pPr>
              <w:pStyle w:val="Style16"/>
              <w:keepNext w:val="0"/>
              <w:keepLines w:val="0"/>
              <w:widowControl w:val="0"/>
              <w:shd w:val="clear" w:color="auto" w:fill="auto"/>
              <w:bidi w:val="0"/>
              <w:spacing w:before="0" w:after="0" w:line="240" w:lineRule="auto"/>
              <w:ind w:left="0" w:right="0" w:firstLine="0"/>
              <w:jc w:val="right"/>
            </w:pPr>
            <w:r>
              <w:rPr>
                <w:color w:val="000000"/>
                <w:spacing w:val="0"/>
                <w:w w:val="100"/>
                <w:position w:val="0"/>
                <w:shd w:val="clear" w:color="auto" w:fill="auto"/>
                <w:lang w:val="pt-PT" w:eastAsia="pt-PT" w:bidi="pt-PT"/>
              </w:rPr>
              <w:t>14.000,00</w:t>
            </w:r>
          </w:p>
        </w:tc>
      </w:tr>
      <w:tr>
        <w:trPr>
          <w:trHeight w:val="269" w:hRule="exact"/>
        </w:trPr>
        <w:tc>
          <w:tcPr>
            <w:tcBorders/>
            <w:shd w:val="clear" w:color="auto" w:fill="FFFFFF"/>
            <w:vAlign w:val="center"/>
          </w:tcPr>
          <w:p>
            <w:pPr>
              <w:pStyle w:val="Style16"/>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PT" w:eastAsia="pt-PT" w:bidi="pt-PT"/>
              </w:rPr>
              <w:t>1611.01.0.1</w:t>
            </w:r>
          </w:p>
        </w:tc>
        <w:tc>
          <w:tcPr>
            <w:tcBorders/>
            <w:shd w:val="clear" w:color="auto" w:fill="FFFFFF"/>
            <w:vAlign w:val="top"/>
          </w:tcPr>
          <w:p>
            <w:pPr>
              <w:pStyle w:val="Style16"/>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PT" w:eastAsia="pt-PT" w:bidi="pt-PT"/>
              </w:rPr>
              <w:t>SERVIÇOS DE FORNECIMENTO DE AGUA</w:t>
            </w:r>
          </w:p>
        </w:tc>
        <w:tc>
          <w:tcPr>
            <w:tcBorders/>
            <w:shd w:val="clear" w:color="auto" w:fill="FFFFFF"/>
            <w:vAlign w:val="top"/>
          </w:tcPr>
          <w:p>
            <w:pPr>
              <w:pStyle w:val="Style16"/>
              <w:keepNext w:val="0"/>
              <w:keepLines w:val="0"/>
              <w:widowControl w:val="0"/>
              <w:shd w:val="clear" w:color="auto" w:fill="auto"/>
              <w:bidi w:val="0"/>
              <w:spacing w:before="0" w:after="0" w:line="240" w:lineRule="auto"/>
              <w:ind w:left="0" w:right="0" w:firstLine="0"/>
              <w:jc w:val="right"/>
            </w:pPr>
            <w:r>
              <w:rPr>
                <w:color w:val="000000"/>
                <w:spacing w:val="0"/>
                <w:w w:val="100"/>
                <w:position w:val="0"/>
                <w:shd w:val="clear" w:color="auto" w:fill="auto"/>
                <w:lang w:val="pt-PT" w:eastAsia="pt-PT" w:bidi="pt-PT"/>
              </w:rPr>
              <w:t>2.509.415,93</w:t>
            </w:r>
          </w:p>
        </w:tc>
      </w:tr>
      <w:tr>
        <w:trPr>
          <w:trHeight w:val="374" w:hRule="exact"/>
        </w:trPr>
        <w:tc>
          <w:tcPr>
            <w:tcBorders>
              <w:top w:val="single" w:sz="4"/>
              <w:bottom w:val="single" w:sz="4"/>
            </w:tcBorders>
            <w:shd w:val="clear" w:color="auto" w:fill="FFFFFF"/>
            <w:vAlign w:val="top"/>
          </w:tcPr>
          <w:p>
            <w:pPr>
              <w:widowControl w:val="0"/>
              <w:rPr>
                <w:sz w:val="10"/>
                <w:szCs w:val="10"/>
              </w:rPr>
            </w:pPr>
          </w:p>
        </w:tc>
        <w:tc>
          <w:tcPr>
            <w:tcBorders>
              <w:top w:val="single" w:sz="4"/>
              <w:bottom w:val="single" w:sz="4"/>
            </w:tcBorders>
            <w:shd w:val="clear" w:color="auto" w:fill="FFFFFF"/>
            <w:vAlign w:val="center"/>
          </w:tcPr>
          <w:p>
            <w:pPr>
              <w:pStyle w:val="Style16"/>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PT" w:eastAsia="pt-PT" w:bidi="pt-PT"/>
              </w:rPr>
              <w:t>TOTAL</w:t>
            </w:r>
          </w:p>
        </w:tc>
        <w:tc>
          <w:tcPr>
            <w:tcBorders>
              <w:top w:val="single" w:sz="4"/>
              <w:bottom w:val="single" w:sz="4"/>
            </w:tcBorders>
            <w:shd w:val="clear" w:color="auto" w:fill="FFFFFF"/>
            <w:vAlign w:val="center"/>
          </w:tcPr>
          <w:p>
            <w:pPr>
              <w:pStyle w:val="Style16"/>
              <w:keepNext w:val="0"/>
              <w:keepLines w:val="0"/>
              <w:widowControl w:val="0"/>
              <w:shd w:val="clear" w:color="auto" w:fill="auto"/>
              <w:bidi w:val="0"/>
              <w:spacing w:before="0" w:after="0" w:line="240" w:lineRule="auto"/>
              <w:ind w:left="0" w:right="0" w:firstLine="0"/>
              <w:jc w:val="right"/>
            </w:pPr>
            <w:r>
              <w:rPr>
                <w:color w:val="000000"/>
                <w:spacing w:val="0"/>
                <w:w w:val="100"/>
                <w:position w:val="0"/>
                <w:shd w:val="clear" w:color="auto" w:fill="auto"/>
                <w:lang w:val="pt-PT" w:eastAsia="pt-PT" w:bidi="pt-PT"/>
              </w:rPr>
              <w:t>3.003.915,93</w:t>
            </w:r>
          </w:p>
        </w:tc>
      </w:tr>
    </w:tbl>
    <w:p>
      <w:pPr>
        <w:widowControl w:val="0"/>
        <w:spacing w:after="579" w:line="1" w:lineRule="exact"/>
      </w:pPr>
    </w:p>
    <w:p>
      <w:pPr>
        <w:pStyle w:val="Style4"/>
        <w:keepNext w:val="0"/>
        <w:keepLines w:val="0"/>
        <w:widowControl w:val="0"/>
        <w:pBdr>
          <w:bottom w:val="single" w:sz="4" w:space="0" w:color="auto"/>
        </w:pBdr>
        <w:shd w:val="clear" w:color="auto" w:fill="auto"/>
        <w:bidi w:val="0"/>
        <w:spacing w:before="0" w:after="0" w:line="240" w:lineRule="auto"/>
        <w:ind w:left="3340" w:right="0" w:firstLine="0"/>
        <w:jc w:val="left"/>
      </w:pPr>
      <w:r>
        <w:rPr>
          <w:b w:val="0"/>
          <w:bCs w:val="0"/>
          <w:color w:val="000000"/>
          <w:spacing w:val="0"/>
          <w:w w:val="100"/>
          <w:position w:val="0"/>
          <w:shd w:val="clear" w:color="auto" w:fill="auto"/>
          <w:lang w:val="pt-PT" w:eastAsia="pt-PT" w:bidi="pt-PT"/>
        </w:rPr>
        <w:t>PLANO DE APLICAÇÃO</w:t>
      </w:r>
    </w:p>
    <w:p>
      <w:pPr>
        <w:widowControl w:val="0"/>
        <w:spacing w:line="1" w:lineRule="exact"/>
        <w:sectPr>
          <w:headerReference w:type="default" r:id="rId733"/>
          <w:footerReference w:type="default" r:id="rId734"/>
          <w:headerReference w:type="even" r:id="rId735"/>
          <w:footerReference w:type="even" r:id="rId736"/>
          <w:headerReference w:type="first" r:id="rId737"/>
          <w:footerReference w:type="first" r:id="rId738"/>
          <w:footnotePr>
            <w:pos w:val="pageBottom"/>
            <w:numFmt w:val="decimal"/>
            <w:numRestart w:val="continuous"/>
          </w:footnotePr>
          <w:pgSz w:w="11828" w:h="17207"/>
          <w:pgMar w:top="2747" w:left="1225" w:right="859" w:bottom="1019" w:header="0" w:footer="3" w:gutter="0"/>
          <w:pgNumType w:start="112"/>
          <w:cols w:space="720"/>
          <w:noEndnote/>
          <w:titlePg/>
          <w:rtlGutter w:val="0"/>
          <w:docGrid w:linePitch="360"/>
        </w:sectPr>
      </w:pPr>
      <w:r>
        <mc:AlternateContent>
          <mc:Choice Requires="wps">
            <w:drawing>
              <wp:anchor distT="25400" distB="6350" distL="0" distR="0" simplePos="0" relativeHeight="125829871" behindDoc="0" locked="0" layoutInCell="1" allowOverlap="1">
                <wp:simplePos x="0" y="0"/>
                <wp:positionH relativeFrom="page">
                  <wp:posOffset>1097915</wp:posOffset>
                </wp:positionH>
                <wp:positionV relativeFrom="paragraph">
                  <wp:posOffset>25400</wp:posOffset>
                </wp:positionV>
                <wp:extent cx="1073150" cy="133985"/>
                <wp:wrapTopAndBottom/>
                <wp:docPr id="1471" name="Shape 1471"/>
                <a:graphic xmlns:a="http://schemas.openxmlformats.org/drawingml/2006/main">
                  <a:graphicData uri="http://schemas.microsoft.com/office/word/2010/wordprocessingShape">
                    <wps:wsp>
                      <wps:cNvSpPr txBox="1"/>
                      <wps:spPr>
                        <a:xfrm>
                          <a:ext cx="1073150" cy="133985"/>
                        </a:xfrm>
                        <a:prstGeom prst="rect"/>
                        <a:noFill/>
                      </wps:spPr>
                      <wps:txbx>
                        <w:txbxContent>
                          <w:p>
                            <w:pPr>
                              <w:pStyle w:val="Style22"/>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PT" w:eastAsia="pt-PT" w:bidi="pt-PT"/>
                              </w:rPr>
                              <w:t>CLoc Func/Prog Catgo</w:t>
                            </w:r>
                          </w:p>
                        </w:txbxContent>
                      </wps:txbx>
                      <wps:bodyPr wrap="none" lIns="0" tIns="0" rIns="0" bIns="0">
                        <a:noAutoFit/>
                      </wps:bodyPr>
                    </wps:wsp>
                  </a:graphicData>
                </a:graphic>
              </wp:anchor>
            </w:drawing>
          </mc:Choice>
          <mc:Fallback>
            <w:pict>
              <v:shape id="_x0000_s2497" type="#_x0000_t202" style="position:absolute;margin-left:86.450000000000003pt;margin-top:2.pt;width:84.5pt;height:10.550000000000001pt;z-index:-125828882;mso-wrap-distance-left:0;mso-wrap-distance-top:2.pt;mso-wrap-distance-right:0;mso-wrap-distance-bottom:0.5pt;mso-position-horizontal-relative:page" filled="f" stroked="f">
                <v:textbox inset="0,0,0,0">
                  <w:txbxContent>
                    <w:p>
                      <w:pPr>
                        <w:pStyle w:val="Style22"/>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PT" w:eastAsia="pt-PT" w:bidi="pt-PT"/>
                        </w:rPr>
                        <w:t>CLoc Func/Prog Catgo</w:t>
                      </w:r>
                    </w:p>
                  </w:txbxContent>
                </v:textbox>
                <w10:wrap type="topAndBottom" anchorx="page"/>
              </v:shape>
            </w:pict>
          </mc:Fallback>
        </mc:AlternateContent>
      </w:r>
      <w:r>
        <mc:AlternateContent>
          <mc:Choice Requires="wps">
            <w:drawing>
              <wp:anchor distT="25400" distB="6350" distL="0" distR="0" simplePos="0" relativeHeight="125829873" behindDoc="0" locked="0" layoutInCell="1" allowOverlap="1">
                <wp:simplePos x="0" y="0"/>
                <wp:positionH relativeFrom="page">
                  <wp:posOffset>2597785</wp:posOffset>
                </wp:positionH>
                <wp:positionV relativeFrom="paragraph">
                  <wp:posOffset>25400</wp:posOffset>
                </wp:positionV>
                <wp:extent cx="628015" cy="133985"/>
                <wp:wrapTopAndBottom/>
                <wp:docPr id="1473" name="Shape 1473"/>
                <a:graphic xmlns:a="http://schemas.openxmlformats.org/drawingml/2006/main">
                  <a:graphicData uri="http://schemas.microsoft.com/office/word/2010/wordprocessingShape">
                    <wps:wsp>
                      <wps:cNvSpPr txBox="1"/>
                      <wps:spPr>
                        <a:xfrm>
                          <a:ext cx="628015" cy="133985"/>
                        </a:xfrm>
                        <a:prstGeom prst="rect"/>
                        <a:noFill/>
                      </wps:spPr>
                      <wps:txbx>
                        <w:txbxContent>
                          <w:p>
                            <w:pPr>
                              <w:pStyle w:val="Style22"/>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PT" w:eastAsia="pt-PT" w:bidi="pt-PT"/>
                              </w:rPr>
                              <w:t>Discriminação</w:t>
                            </w:r>
                          </w:p>
                        </w:txbxContent>
                      </wps:txbx>
                      <wps:bodyPr wrap="none" lIns="0" tIns="0" rIns="0" bIns="0">
                        <a:noAutoFit/>
                      </wps:bodyPr>
                    </wps:wsp>
                  </a:graphicData>
                </a:graphic>
              </wp:anchor>
            </w:drawing>
          </mc:Choice>
          <mc:Fallback>
            <w:pict>
              <v:shape id="_x0000_s2499" type="#_x0000_t202" style="position:absolute;margin-left:204.55000000000001pt;margin-top:2.pt;width:49.450000000000003pt;height:10.550000000000001pt;z-index:-125828880;mso-wrap-distance-left:0;mso-wrap-distance-top:2.pt;mso-wrap-distance-right:0;mso-wrap-distance-bottom:0.5pt;mso-position-horizontal-relative:page" filled="f" stroked="f">
                <v:textbox inset="0,0,0,0">
                  <w:txbxContent>
                    <w:p>
                      <w:pPr>
                        <w:pStyle w:val="Style22"/>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PT" w:eastAsia="pt-PT" w:bidi="pt-PT"/>
                        </w:rPr>
                        <w:t>Discriminação</w:t>
                      </w:r>
                    </w:p>
                  </w:txbxContent>
                </v:textbox>
                <w10:wrap type="topAndBottom" anchorx="page"/>
              </v:shape>
            </w:pict>
          </mc:Fallback>
        </mc:AlternateContent>
      </w:r>
      <w:r>
        <mc:AlternateContent>
          <mc:Choice Requires="wps">
            <w:drawing>
              <wp:anchor distT="43815" distB="0" distL="0" distR="0" simplePos="0" relativeHeight="125829875" behindDoc="0" locked="0" layoutInCell="1" allowOverlap="1">
                <wp:simplePos x="0" y="0"/>
                <wp:positionH relativeFrom="page">
                  <wp:posOffset>6151245</wp:posOffset>
                </wp:positionH>
                <wp:positionV relativeFrom="paragraph">
                  <wp:posOffset>43815</wp:posOffset>
                </wp:positionV>
                <wp:extent cx="389890" cy="121920"/>
                <wp:wrapTopAndBottom/>
                <wp:docPr id="1475" name="Shape 1475"/>
                <a:graphic xmlns:a="http://schemas.openxmlformats.org/drawingml/2006/main">
                  <a:graphicData uri="http://schemas.microsoft.com/office/word/2010/wordprocessingShape">
                    <wps:wsp>
                      <wps:cNvSpPr txBox="1"/>
                      <wps:spPr>
                        <a:xfrm>
                          <a:ext cx="389890" cy="121920"/>
                        </a:xfrm>
                        <a:prstGeom prst="rect"/>
                        <a:noFill/>
                      </wps:spPr>
                      <wps:txbx>
                        <w:txbxContent>
                          <w:p>
                            <w:pPr>
                              <w:pStyle w:val="Style22"/>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PT" w:eastAsia="pt-PT" w:bidi="pt-PT"/>
                              </w:rPr>
                              <w:t>Valor - $</w:t>
                            </w:r>
                          </w:p>
                        </w:txbxContent>
                      </wps:txbx>
                      <wps:bodyPr wrap="none" lIns="0" tIns="0" rIns="0" bIns="0">
                        <a:noAutoFit/>
                      </wps:bodyPr>
                    </wps:wsp>
                  </a:graphicData>
                </a:graphic>
              </wp:anchor>
            </w:drawing>
          </mc:Choice>
          <mc:Fallback>
            <w:pict>
              <v:shape id="_x0000_s2501" type="#_x0000_t202" style="position:absolute;margin-left:484.35000000000002pt;margin-top:3.4500000000000002pt;width:30.699999999999999pt;height:9.5999999999999996pt;z-index:-125828878;mso-wrap-distance-left:0;mso-wrap-distance-top:3.4500000000000002pt;mso-wrap-distance-right:0;mso-position-horizontal-relative:page" filled="f" stroked="f">
                <v:textbox inset="0,0,0,0">
                  <w:txbxContent>
                    <w:p>
                      <w:pPr>
                        <w:pStyle w:val="Style22"/>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PT" w:eastAsia="pt-PT" w:bidi="pt-PT"/>
                        </w:rPr>
                        <w:t>Valor - $</w:t>
                      </w:r>
                    </w:p>
                  </w:txbxContent>
                </v:textbox>
                <w10:wrap type="topAndBottom" anchorx="page"/>
              </v:shape>
            </w:pict>
          </mc:Fallback>
        </mc:AlternateContent>
      </w:r>
    </w:p>
    <w:p>
      <w:pPr>
        <w:widowControl w:val="0"/>
        <w:spacing w:before="10" w:after="10" w:line="240" w:lineRule="exact"/>
        <w:rPr>
          <w:sz w:val="19"/>
          <w:szCs w:val="19"/>
        </w:rPr>
      </w:pPr>
    </w:p>
    <w:p>
      <w:pPr>
        <w:widowControl w:val="0"/>
        <w:spacing w:line="1" w:lineRule="exact"/>
        <w:sectPr>
          <w:footnotePr>
            <w:pos w:val="pageBottom"/>
            <w:numFmt w:val="decimal"/>
            <w:numRestart w:val="continuous"/>
          </w:footnotePr>
          <w:type w:val="continuous"/>
          <w:pgSz w:w="11828" w:h="17207"/>
          <w:pgMar w:top="2733" w:left="0" w:right="0" w:bottom="573" w:header="0" w:footer="3" w:gutter="0"/>
          <w:cols w:space="720"/>
          <w:noEndnote/>
          <w:rtlGutter w:val="0"/>
          <w:docGrid w:linePitch="360"/>
        </w:sectPr>
      </w:pPr>
    </w:p>
    <w:p>
      <w:pPr>
        <w:widowControl w:val="0"/>
        <w:spacing w:line="1" w:lineRule="exact"/>
      </w:pPr>
      <w:r>
        <mc:AlternateContent>
          <mc:Choice Requires="wps">
            <w:drawing>
              <wp:anchor distT="0" distB="182880" distL="114300" distR="114300" simplePos="0" relativeHeight="125829877" behindDoc="0" locked="0" layoutInCell="1" allowOverlap="1">
                <wp:simplePos x="0" y="0"/>
                <wp:positionH relativeFrom="page">
                  <wp:posOffset>1299210</wp:posOffset>
                </wp:positionH>
                <wp:positionV relativeFrom="paragraph">
                  <wp:posOffset>2170430</wp:posOffset>
                </wp:positionV>
                <wp:extent cx="1139825" cy="1883410"/>
                <wp:wrapSquare wrapText="right"/>
                <wp:docPr id="1477" name="Shape 1477"/>
                <a:graphic xmlns:a="http://schemas.openxmlformats.org/drawingml/2006/main">
                  <a:graphicData uri="http://schemas.microsoft.com/office/word/2010/wordprocessingShape">
                    <wps:wsp>
                      <wps:cNvSpPr txBox="1"/>
                      <wps:spPr>
                        <a:xfrm>
                          <a:ext cx="1139825" cy="1883410"/>
                        </a:xfrm>
                        <a:prstGeom prst="rect"/>
                        <a:noFill/>
                      </wps:spPr>
                      <wps:txbx>
                        <w:txbxContent>
                          <w:tbl>
                            <w:tblPr>
                              <w:tblOverlap w:val="never"/>
                              <w:jc w:val="left"/>
                              <w:tblLayout w:type="fixed"/>
                            </w:tblPr>
                            <w:tblGrid>
                              <w:gridCol w:w="1795"/>
                            </w:tblGrid>
                            <w:tr>
                              <w:trPr>
                                <w:tblHeader/>
                                <w:trHeight w:val="192" w:hRule="exact"/>
                              </w:trPr>
                              <w:tc>
                                <w:tcPr>
                                  <w:tcBorders/>
                                  <w:shd w:val="clear" w:color="auto" w:fill="FFFFFF"/>
                                  <w:vAlign w:val="top"/>
                                </w:tcPr>
                                <w:p>
                                  <w:pPr>
                                    <w:pStyle w:val="Style16"/>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PT" w:eastAsia="pt-PT" w:bidi="pt-PT"/>
                                    </w:rPr>
                                    <w:t>17 512 0091</w:t>
                                  </w:r>
                                </w:p>
                              </w:tc>
                            </w:tr>
                            <w:tr>
                              <w:trPr>
                                <w:trHeight w:val="230" w:hRule="exact"/>
                              </w:trPr>
                              <w:tc>
                                <w:tcPr>
                                  <w:tcBorders/>
                                  <w:shd w:val="clear" w:color="auto" w:fill="FFFFFF"/>
                                  <w:vAlign w:val="top"/>
                                </w:tcPr>
                                <w:p>
                                  <w:pPr>
                                    <w:pStyle w:val="Style16"/>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PT" w:eastAsia="pt-PT" w:bidi="pt-PT"/>
                                    </w:rPr>
                                    <w:t>17 512 0091 2060 0000</w:t>
                                  </w:r>
                                </w:p>
                              </w:tc>
                            </w:tr>
                            <w:tr>
                              <w:trPr>
                                <w:trHeight w:val="259" w:hRule="exact"/>
                              </w:trPr>
                              <w:tc>
                                <w:tcPr>
                                  <w:tcBorders/>
                                  <w:shd w:val="clear" w:color="auto" w:fill="FFFFFF"/>
                                  <w:vAlign w:val="bottom"/>
                                </w:tcPr>
                                <w:p>
                                  <w:pPr>
                                    <w:pStyle w:val="Style16"/>
                                    <w:keepNext w:val="0"/>
                                    <w:keepLines w:val="0"/>
                                    <w:widowControl w:val="0"/>
                                    <w:shd w:val="clear" w:color="auto" w:fill="auto"/>
                                    <w:bidi w:val="0"/>
                                    <w:spacing w:before="0" w:after="0" w:line="240" w:lineRule="auto"/>
                                    <w:ind w:left="1120" w:right="0" w:firstLine="20"/>
                                    <w:jc w:val="left"/>
                                  </w:pPr>
                                  <w:r>
                                    <w:rPr>
                                      <w:color w:val="000000"/>
                                      <w:spacing w:val="0"/>
                                      <w:w w:val="100"/>
                                      <w:position w:val="0"/>
                                      <w:shd w:val="clear" w:color="auto" w:fill="auto"/>
                                      <w:lang w:val="pt-PT" w:eastAsia="pt-PT" w:bidi="pt-PT"/>
                                    </w:rPr>
                                    <w:t>4 4 90</w:t>
                                  </w:r>
                                </w:p>
                              </w:tc>
                            </w:tr>
                            <w:tr>
                              <w:trPr>
                                <w:trHeight w:val="250" w:hRule="exact"/>
                              </w:trPr>
                              <w:tc>
                                <w:tcPr>
                                  <w:tcBorders/>
                                  <w:shd w:val="clear" w:color="auto" w:fill="FFFFFF"/>
                                  <w:vAlign w:val="bottom"/>
                                </w:tcPr>
                                <w:p>
                                  <w:pPr>
                                    <w:pStyle w:val="Style16"/>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PT" w:eastAsia="pt-PT" w:bidi="pt-PT"/>
                                    </w:rPr>
                                    <w:t>17 512 0091 2060 0000</w:t>
                                  </w:r>
                                </w:p>
                              </w:tc>
                            </w:tr>
                            <w:tr>
                              <w:trPr>
                                <w:trHeight w:val="269" w:hRule="exact"/>
                              </w:trPr>
                              <w:tc>
                                <w:tcPr>
                                  <w:tcBorders/>
                                  <w:shd w:val="clear" w:color="auto" w:fill="FFFFFF"/>
                                  <w:vAlign w:val="top"/>
                                </w:tcPr>
                                <w:p>
                                  <w:pPr>
                                    <w:pStyle w:val="Style16"/>
                                    <w:keepNext w:val="0"/>
                                    <w:keepLines w:val="0"/>
                                    <w:widowControl w:val="0"/>
                                    <w:shd w:val="clear" w:color="auto" w:fill="auto"/>
                                    <w:bidi w:val="0"/>
                                    <w:spacing w:before="0" w:after="0" w:line="240" w:lineRule="auto"/>
                                    <w:ind w:left="1120" w:right="0" w:firstLine="20"/>
                                    <w:jc w:val="left"/>
                                  </w:pPr>
                                  <w:r>
                                    <w:rPr>
                                      <w:color w:val="000000"/>
                                      <w:spacing w:val="0"/>
                                      <w:w w:val="100"/>
                                      <w:position w:val="0"/>
                                      <w:shd w:val="clear" w:color="auto" w:fill="auto"/>
                                      <w:lang w:val="pt-PT" w:eastAsia="pt-PT" w:bidi="pt-PT"/>
                                    </w:rPr>
                                    <w:t>3 3 90</w:t>
                                  </w:r>
                                </w:p>
                              </w:tc>
                            </w:tr>
                            <w:tr>
                              <w:trPr>
                                <w:trHeight w:val="269" w:hRule="exact"/>
                              </w:trPr>
                              <w:tc>
                                <w:tcPr>
                                  <w:tcBorders/>
                                  <w:shd w:val="clear" w:color="auto" w:fill="FFFFFF"/>
                                  <w:vAlign w:val="bottom"/>
                                </w:tcPr>
                                <w:p>
                                  <w:pPr>
                                    <w:pStyle w:val="Style16"/>
                                    <w:keepNext w:val="0"/>
                                    <w:keepLines w:val="0"/>
                                    <w:widowControl w:val="0"/>
                                    <w:shd w:val="clear" w:color="auto" w:fill="auto"/>
                                    <w:bidi w:val="0"/>
                                    <w:spacing w:before="0" w:after="0" w:line="240" w:lineRule="auto"/>
                                    <w:ind w:left="1120" w:right="0" w:firstLine="20"/>
                                    <w:jc w:val="left"/>
                                  </w:pPr>
                                  <w:r>
                                    <w:rPr>
                                      <w:color w:val="000000"/>
                                      <w:spacing w:val="0"/>
                                      <w:w w:val="100"/>
                                      <w:position w:val="0"/>
                                      <w:shd w:val="clear" w:color="auto" w:fill="auto"/>
                                      <w:lang w:val="pt-PT" w:eastAsia="pt-PT" w:bidi="pt-PT"/>
                                    </w:rPr>
                                    <w:t>3 3 90</w:t>
                                  </w:r>
                                </w:p>
                              </w:tc>
                            </w:tr>
                            <w:tr>
                              <w:trPr>
                                <w:trHeight w:val="259" w:hRule="exact"/>
                              </w:trPr>
                              <w:tc>
                                <w:tcPr>
                                  <w:tcBorders/>
                                  <w:shd w:val="clear" w:color="auto" w:fill="FFFFFF"/>
                                  <w:vAlign w:val="top"/>
                                </w:tcPr>
                                <w:p>
                                  <w:pPr>
                                    <w:pStyle w:val="Style16"/>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PT" w:eastAsia="pt-PT" w:bidi="pt-PT"/>
                                    </w:rPr>
                                    <w:t>17 512 0091 1025 0000</w:t>
                                  </w:r>
                                </w:p>
                              </w:tc>
                            </w:tr>
                            <w:tr>
                              <w:trPr>
                                <w:trHeight w:val="278" w:hRule="exact"/>
                              </w:trPr>
                              <w:tc>
                                <w:tcPr>
                                  <w:tcBorders/>
                                  <w:shd w:val="clear" w:color="auto" w:fill="FFFFFF"/>
                                  <w:vAlign w:val="center"/>
                                </w:tcPr>
                                <w:p>
                                  <w:pPr>
                                    <w:pStyle w:val="Style16"/>
                                    <w:keepNext w:val="0"/>
                                    <w:keepLines w:val="0"/>
                                    <w:widowControl w:val="0"/>
                                    <w:shd w:val="clear" w:color="auto" w:fill="auto"/>
                                    <w:bidi w:val="0"/>
                                    <w:spacing w:before="0" w:after="0" w:line="240" w:lineRule="auto"/>
                                    <w:ind w:left="1120" w:right="0" w:firstLine="20"/>
                                    <w:jc w:val="left"/>
                                  </w:pPr>
                                  <w:r>
                                    <w:rPr>
                                      <w:color w:val="000000"/>
                                      <w:spacing w:val="0"/>
                                      <w:w w:val="100"/>
                                      <w:position w:val="0"/>
                                      <w:shd w:val="clear" w:color="auto" w:fill="auto"/>
                                      <w:lang w:val="pt-PT" w:eastAsia="pt-PT" w:bidi="pt-PT"/>
                                    </w:rPr>
                                    <w:t>4 4 90</w:t>
                                  </w:r>
                                </w:p>
                              </w:tc>
                            </w:tr>
                            <w:tr>
                              <w:trPr>
                                <w:trHeight w:val="269" w:hRule="exact"/>
                              </w:trPr>
                              <w:tc>
                                <w:tcPr>
                                  <w:tcBorders/>
                                  <w:shd w:val="clear" w:color="auto" w:fill="FFFFFF"/>
                                  <w:vAlign w:val="top"/>
                                </w:tcPr>
                                <w:p>
                                  <w:pPr>
                                    <w:pStyle w:val="Style16"/>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PT" w:eastAsia="pt-PT" w:bidi="pt-PT"/>
                                    </w:rPr>
                                    <w:t>17 511</w:t>
                                  </w:r>
                                </w:p>
                              </w:tc>
                            </w:tr>
                            <w:tr>
                              <w:trPr>
                                <w:trHeight w:val="221" w:hRule="exact"/>
                              </w:trPr>
                              <w:tc>
                                <w:tcPr>
                                  <w:tcBorders/>
                                  <w:shd w:val="clear" w:color="auto" w:fill="FFFFFF"/>
                                  <w:vAlign w:val="bottom"/>
                                </w:tcPr>
                                <w:p>
                                  <w:pPr>
                                    <w:pStyle w:val="Style16"/>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PT" w:eastAsia="pt-PT" w:bidi="pt-PT"/>
                                    </w:rPr>
                                    <w:t>17 511 0091</w:t>
                                  </w:r>
                                </w:p>
                              </w:tc>
                            </w:tr>
                            <w:tr>
                              <w:trPr>
                                <w:trHeight w:val="250" w:hRule="exact"/>
                              </w:trPr>
                              <w:tc>
                                <w:tcPr>
                                  <w:tcBorders/>
                                  <w:shd w:val="clear" w:color="auto" w:fill="FFFFFF"/>
                                  <w:vAlign w:val="top"/>
                                </w:tcPr>
                                <w:p>
                                  <w:pPr>
                                    <w:pStyle w:val="Style16"/>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PT" w:eastAsia="pt-PT" w:bidi="pt-PT"/>
                                    </w:rPr>
                                    <w:t>17 511 0091 1024 0000</w:t>
                                  </w:r>
                                </w:p>
                              </w:tc>
                            </w:tr>
                            <w:tr>
                              <w:trPr>
                                <w:trHeight w:val="221" w:hRule="exact"/>
                              </w:trPr>
                              <w:tc>
                                <w:tcPr>
                                  <w:tcBorders/>
                                  <w:shd w:val="clear" w:color="auto" w:fill="FFFFFF"/>
                                  <w:vAlign w:val="bottom"/>
                                </w:tcPr>
                                <w:p>
                                  <w:pPr>
                                    <w:pStyle w:val="Style16"/>
                                    <w:keepNext w:val="0"/>
                                    <w:keepLines w:val="0"/>
                                    <w:widowControl w:val="0"/>
                                    <w:shd w:val="clear" w:color="auto" w:fill="auto"/>
                                    <w:bidi w:val="0"/>
                                    <w:spacing w:before="0" w:after="0" w:line="240" w:lineRule="auto"/>
                                    <w:ind w:left="1120" w:right="0" w:firstLine="20"/>
                                    <w:jc w:val="left"/>
                                  </w:pPr>
                                  <w:r>
                                    <w:rPr>
                                      <w:color w:val="000000"/>
                                      <w:spacing w:val="0"/>
                                      <w:w w:val="100"/>
                                      <w:position w:val="0"/>
                                      <w:shd w:val="clear" w:color="auto" w:fill="auto"/>
                                      <w:lang w:val="pt-PT" w:eastAsia="pt-PT" w:bidi="pt-PT"/>
                                    </w:rPr>
                                    <w:t>4 4 90</w:t>
                                  </w:r>
                                </w:p>
                              </w:tc>
                            </w:tr>
                          </w:tbl>
                          <w:p>
                            <w:pPr>
                              <w:widowControl w:val="0"/>
                              <w:spacing w:line="1" w:lineRule="exact"/>
                            </w:pPr>
                          </w:p>
                        </w:txbxContent>
                      </wps:txbx>
                      <wps:bodyPr lIns="0" tIns="0" rIns="0" bIns="0">
                        <a:noAutoFit/>
                      </wps:bodyPr>
                    </wps:wsp>
                  </a:graphicData>
                </a:graphic>
              </wp:anchor>
            </w:drawing>
          </mc:Choice>
          <mc:Fallback>
            <w:pict>
              <v:shape id="_x0000_s2503" type="#_x0000_t202" style="position:absolute;margin-left:102.3pt;margin-top:170.90000000000001pt;width:89.75pt;height:148.30000000000001pt;z-index:-125828876;mso-wrap-distance-left:9.pt;mso-wrap-distance-right:9.pt;mso-wrap-distance-bottom:14.4pt;mso-position-horizontal-relative:page" filled="f" stroked="f">
                <v:textbox inset="0,0,0,0">
                  <w:txbxContent>
                    <w:tbl>
                      <w:tblPr>
                        <w:tblOverlap w:val="never"/>
                        <w:jc w:val="left"/>
                        <w:tblLayout w:type="fixed"/>
                      </w:tblPr>
                      <w:tblGrid>
                        <w:gridCol w:w="1795"/>
                      </w:tblGrid>
                      <w:tr>
                        <w:trPr>
                          <w:tblHeader/>
                          <w:trHeight w:val="192" w:hRule="exact"/>
                        </w:trPr>
                        <w:tc>
                          <w:tcPr>
                            <w:tcBorders/>
                            <w:shd w:val="clear" w:color="auto" w:fill="FFFFFF"/>
                            <w:vAlign w:val="top"/>
                          </w:tcPr>
                          <w:p>
                            <w:pPr>
                              <w:pStyle w:val="Style16"/>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PT" w:eastAsia="pt-PT" w:bidi="pt-PT"/>
                              </w:rPr>
                              <w:t>17 512 0091</w:t>
                            </w:r>
                          </w:p>
                        </w:tc>
                      </w:tr>
                      <w:tr>
                        <w:trPr>
                          <w:trHeight w:val="230" w:hRule="exact"/>
                        </w:trPr>
                        <w:tc>
                          <w:tcPr>
                            <w:tcBorders/>
                            <w:shd w:val="clear" w:color="auto" w:fill="FFFFFF"/>
                            <w:vAlign w:val="top"/>
                          </w:tcPr>
                          <w:p>
                            <w:pPr>
                              <w:pStyle w:val="Style16"/>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PT" w:eastAsia="pt-PT" w:bidi="pt-PT"/>
                              </w:rPr>
                              <w:t>17 512 0091 2060 0000</w:t>
                            </w:r>
                          </w:p>
                        </w:tc>
                      </w:tr>
                      <w:tr>
                        <w:trPr>
                          <w:trHeight w:val="259" w:hRule="exact"/>
                        </w:trPr>
                        <w:tc>
                          <w:tcPr>
                            <w:tcBorders/>
                            <w:shd w:val="clear" w:color="auto" w:fill="FFFFFF"/>
                            <w:vAlign w:val="bottom"/>
                          </w:tcPr>
                          <w:p>
                            <w:pPr>
                              <w:pStyle w:val="Style16"/>
                              <w:keepNext w:val="0"/>
                              <w:keepLines w:val="0"/>
                              <w:widowControl w:val="0"/>
                              <w:shd w:val="clear" w:color="auto" w:fill="auto"/>
                              <w:bidi w:val="0"/>
                              <w:spacing w:before="0" w:after="0" w:line="240" w:lineRule="auto"/>
                              <w:ind w:left="1120" w:right="0" w:firstLine="20"/>
                              <w:jc w:val="left"/>
                            </w:pPr>
                            <w:r>
                              <w:rPr>
                                <w:color w:val="000000"/>
                                <w:spacing w:val="0"/>
                                <w:w w:val="100"/>
                                <w:position w:val="0"/>
                                <w:shd w:val="clear" w:color="auto" w:fill="auto"/>
                                <w:lang w:val="pt-PT" w:eastAsia="pt-PT" w:bidi="pt-PT"/>
                              </w:rPr>
                              <w:t>4 4 90</w:t>
                            </w:r>
                          </w:p>
                        </w:tc>
                      </w:tr>
                      <w:tr>
                        <w:trPr>
                          <w:trHeight w:val="250" w:hRule="exact"/>
                        </w:trPr>
                        <w:tc>
                          <w:tcPr>
                            <w:tcBorders/>
                            <w:shd w:val="clear" w:color="auto" w:fill="FFFFFF"/>
                            <w:vAlign w:val="bottom"/>
                          </w:tcPr>
                          <w:p>
                            <w:pPr>
                              <w:pStyle w:val="Style16"/>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PT" w:eastAsia="pt-PT" w:bidi="pt-PT"/>
                              </w:rPr>
                              <w:t>17 512 0091 2060 0000</w:t>
                            </w:r>
                          </w:p>
                        </w:tc>
                      </w:tr>
                      <w:tr>
                        <w:trPr>
                          <w:trHeight w:val="269" w:hRule="exact"/>
                        </w:trPr>
                        <w:tc>
                          <w:tcPr>
                            <w:tcBorders/>
                            <w:shd w:val="clear" w:color="auto" w:fill="FFFFFF"/>
                            <w:vAlign w:val="top"/>
                          </w:tcPr>
                          <w:p>
                            <w:pPr>
                              <w:pStyle w:val="Style16"/>
                              <w:keepNext w:val="0"/>
                              <w:keepLines w:val="0"/>
                              <w:widowControl w:val="0"/>
                              <w:shd w:val="clear" w:color="auto" w:fill="auto"/>
                              <w:bidi w:val="0"/>
                              <w:spacing w:before="0" w:after="0" w:line="240" w:lineRule="auto"/>
                              <w:ind w:left="1120" w:right="0" w:firstLine="20"/>
                              <w:jc w:val="left"/>
                            </w:pPr>
                            <w:r>
                              <w:rPr>
                                <w:color w:val="000000"/>
                                <w:spacing w:val="0"/>
                                <w:w w:val="100"/>
                                <w:position w:val="0"/>
                                <w:shd w:val="clear" w:color="auto" w:fill="auto"/>
                                <w:lang w:val="pt-PT" w:eastAsia="pt-PT" w:bidi="pt-PT"/>
                              </w:rPr>
                              <w:t>3 3 90</w:t>
                            </w:r>
                          </w:p>
                        </w:tc>
                      </w:tr>
                      <w:tr>
                        <w:trPr>
                          <w:trHeight w:val="269" w:hRule="exact"/>
                        </w:trPr>
                        <w:tc>
                          <w:tcPr>
                            <w:tcBorders/>
                            <w:shd w:val="clear" w:color="auto" w:fill="FFFFFF"/>
                            <w:vAlign w:val="bottom"/>
                          </w:tcPr>
                          <w:p>
                            <w:pPr>
                              <w:pStyle w:val="Style16"/>
                              <w:keepNext w:val="0"/>
                              <w:keepLines w:val="0"/>
                              <w:widowControl w:val="0"/>
                              <w:shd w:val="clear" w:color="auto" w:fill="auto"/>
                              <w:bidi w:val="0"/>
                              <w:spacing w:before="0" w:after="0" w:line="240" w:lineRule="auto"/>
                              <w:ind w:left="1120" w:right="0" w:firstLine="20"/>
                              <w:jc w:val="left"/>
                            </w:pPr>
                            <w:r>
                              <w:rPr>
                                <w:color w:val="000000"/>
                                <w:spacing w:val="0"/>
                                <w:w w:val="100"/>
                                <w:position w:val="0"/>
                                <w:shd w:val="clear" w:color="auto" w:fill="auto"/>
                                <w:lang w:val="pt-PT" w:eastAsia="pt-PT" w:bidi="pt-PT"/>
                              </w:rPr>
                              <w:t>3 3 90</w:t>
                            </w:r>
                          </w:p>
                        </w:tc>
                      </w:tr>
                      <w:tr>
                        <w:trPr>
                          <w:trHeight w:val="259" w:hRule="exact"/>
                        </w:trPr>
                        <w:tc>
                          <w:tcPr>
                            <w:tcBorders/>
                            <w:shd w:val="clear" w:color="auto" w:fill="FFFFFF"/>
                            <w:vAlign w:val="top"/>
                          </w:tcPr>
                          <w:p>
                            <w:pPr>
                              <w:pStyle w:val="Style16"/>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PT" w:eastAsia="pt-PT" w:bidi="pt-PT"/>
                              </w:rPr>
                              <w:t>17 512 0091 1025 0000</w:t>
                            </w:r>
                          </w:p>
                        </w:tc>
                      </w:tr>
                      <w:tr>
                        <w:trPr>
                          <w:trHeight w:val="278" w:hRule="exact"/>
                        </w:trPr>
                        <w:tc>
                          <w:tcPr>
                            <w:tcBorders/>
                            <w:shd w:val="clear" w:color="auto" w:fill="FFFFFF"/>
                            <w:vAlign w:val="center"/>
                          </w:tcPr>
                          <w:p>
                            <w:pPr>
                              <w:pStyle w:val="Style16"/>
                              <w:keepNext w:val="0"/>
                              <w:keepLines w:val="0"/>
                              <w:widowControl w:val="0"/>
                              <w:shd w:val="clear" w:color="auto" w:fill="auto"/>
                              <w:bidi w:val="0"/>
                              <w:spacing w:before="0" w:after="0" w:line="240" w:lineRule="auto"/>
                              <w:ind w:left="1120" w:right="0" w:firstLine="20"/>
                              <w:jc w:val="left"/>
                            </w:pPr>
                            <w:r>
                              <w:rPr>
                                <w:color w:val="000000"/>
                                <w:spacing w:val="0"/>
                                <w:w w:val="100"/>
                                <w:position w:val="0"/>
                                <w:shd w:val="clear" w:color="auto" w:fill="auto"/>
                                <w:lang w:val="pt-PT" w:eastAsia="pt-PT" w:bidi="pt-PT"/>
                              </w:rPr>
                              <w:t>4 4 90</w:t>
                            </w:r>
                          </w:p>
                        </w:tc>
                      </w:tr>
                      <w:tr>
                        <w:trPr>
                          <w:trHeight w:val="269" w:hRule="exact"/>
                        </w:trPr>
                        <w:tc>
                          <w:tcPr>
                            <w:tcBorders/>
                            <w:shd w:val="clear" w:color="auto" w:fill="FFFFFF"/>
                            <w:vAlign w:val="top"/>
                          </w:tcPr>
                          <w:p>
                            <w:pPr>
                              <w:pStyle w:val="Style16"/>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PT" w:eastAsia="pt-PT" w:bidi="pt-PT"/>
                              </w:rPr>
                              <w:t>17 511</w:t>
                            </w:r>
                          </w:p>
                        </w:tc>
                      </w:tr>
                      <w:tr>
                        <w:trPr>
                          <w:trHeight w:val="221" w:hRule="exact"/>
                        </w:trPr>
                        <w:tc>
                          <w:tcPr>
                            <w:tcBorders/>
                            <w:shd w:val="clear" w:color="auto" w:fill="FFFFFF"/>
                            <w:vAlign w:val="bottom"/>
                          </w:tcPr>
                          <w:p>
                            <w:pPr>
                              <w:pStyle w:val="Style16"/>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PT" w:eastAsia="pt-PT" w:bidi="pt-PT"/>
                              </w:rPr>
                              <w:t>17 511 0091</w:t>
                            </w:r>
                          </w:p>
                        </w:tc>
                      </w:tr>
                      <w:tr>
                        <w:trPr>
                          <w:trHeight w:val="250" w:hRule="exact"/>
                        </w:trPr>
                        <w:tc>
                          <w:tcPr>
                            <w:tcBorders/>
                            <w:shd w:val="clear" w:color="auto" w:fill="FFFFFF"/>
                            <w:vAlign w:val="top"/>
                          </w:tcPr>
                          <w:p>
                            <w:pPr>
                              <w:pStyle w:val="Style16"/>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PT" w:eastAsia="pt-PT" w:bidi="pt-PT"/>
                              </w:rPr>
                              <w:t>17 511 0091 1024 0000</w:t>
                            </w:r>
                          </w:p>
                        </w:tc>
                      </w:tr>
                      <w:tr>
                        <w:trPr>
                          <w:trHeight w:val="221" w:hRule="exact"/>
                        </w:trPr>
                        <w:tc>
                          <w:tcPr>
                            <w:tcBorders/>
                            <w:shd w:val="clear" w:color="auto" w:fill="FFFFFF"/>
                            <w:vAlign w:val="bottom"/>
                          </w:tcPr>
                          <w:p>
                            <w:pPr>
                              <w:pStyle w:val="Style16"/>
                              <w:keepNext w:val="0"/>
                              <w:keepLines w:val="0"/>
                              <w:widowControl w:val="0"/>
                              <w:shd w:val="clear" w:color="auto" w:fill="auto"/>
                              <w:bidi w:val="0"/>
                              <w:spacing w:before="0" w:after="0" w:line="240" w:lineRule="auto"/>
                              <w:ind w:left="1120" w:right="0" w:firstLine="20"/>
                              <w:jc w:val="left"/>
                            </w:pPr>
                            <w:r>
                              <w:rPr>
                                <w:color w:val="000000"/>
                                <w:spacing w:val="0"/>
                                <w:w w:val="100"/>
                                <w:position w:val="0"/>
                                <w:shd w:val="clear" w:color="auto" w:fill="auto"/>
                                <w:lang w:val="pt-PT" w:eastAsia="pt-PT" w:bidi="pt-PT"/>
                              </w:rPr>
                              <w:t>4 4 90</w:t>
                            </w:r>
                          </w:p>
                        </w:tc>
                      </w:tr>
                    </w:tbl>
                    <w:p>
                      <w:pPr>
                        <w:widowControl w:val="0"/>
                        <w:spacing w:line="1" w:lineRule="exact"/>
                      </w:pPr>
                    </w:p>
                  </w:txbxContent>
                </v:textbox>
                <w10:wrap type="square" side="right" anchorx="page"/>
              </v:shape>
            </w:pict>
          </mc:Fallback>
        </mc:AlternateContent>
      </w:r>
      <w:r>
        <mc:AlternateContent>
          <mc:Choice Requires="wps">
            <w:drawing>
              <wp:anchor distT="0" distB="0" distL="0" distR="0" simplePos="0" relativeHeight="503316524" behindDoc="0" locked="0" layoutInCell="1" allowOverlap="1">
                <wp:simplePos x="0" y="0"/>
                <wp:positionH relativeFrom="page">
                  <wp:posOffset>1317625</wp:posOffset>
                </wp:positionH>
                <wp:positionV relativeFrom="paragraph">
                  <wp:posOffset>4121150</wp:posOffset>
                </wp:positionV>
                <wp:extent cx="347345" cy="115570"/>
                <wp:wrapNone/>
                <wp:docPr id="1479" name="Shape 1479"/>
                <a:graphic xmlns:a="http://schemas.openxmlformats.org/drawingml/2006/main">
                  <a:graphicData uri="http://schemas.microsoft.com/office/word/2010/wordprocessingShape">
                    <wps:wsp>
                      <wps:cNvSpPr txBox="1"/>
                      <wps:spPr>
                        <a:xfrm>
                          <a:ext cx="347345" cy="115570"/>
                        </a:xfrm>
                        <a:prstGeom prst="rect"/>
                        <a:noFill/>
                      </wps:spPr>
                      <wps:txbx>
                        <w:txbxContent>
                          <w:p>
                            <w:pPr>
                              <w:pStyle w:val="Style28"/>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PT" w:eastAsia="pt-PT" w:bidi="pt-PT"/>
                              </w:rPr>
                              <w:t>17 512</w:t>
                            </w:r>
                          </w:p>
                        </w:txbxContent>
                      </wps:txbx>
                      <wps:bodyPr lIns="0" tIns="0" rIns="0" bIns="0">
                        <a:noAutoFit/>
                      </wps:bodyPr>
                    </wps:wsp>
                  </a:graphicData>
                </a:graphic>
              </wp:anchor>
            </w:drawing>
          </mc:Choice>
          <mc:Fallback>
            <w:pict>
              <v:shape id="_x0000_s2505" type="#_x0000_t202" style="position:absolute;margin-left:103.75pt;margin-top:324.5pt;width:27.350000000000001pt;height:9.0999999999999996pt;z-index:251657771;mso-wrap-distance-left:0;mso-wrap-distance-right:0;mso-position-horizontal-relative:page" filled="f" stroked="f">
                <v:textbox inset="0,0,0,0">
                  <w:txbxContent>
                    <w:p>
                      <w:pPr>
                        <w:pStyle w:val="Style28"/>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PT" w:eastAsia="pt-PT" w:bidi="pt-PT"/>
                        </w:rPr>
                        <w:t>17 512</w:t>
                      </w:r>
                    </w:p>
                  </w:txbxContent>
                </v:textbox>
                <w10:wrap anchorx="page"/>
              </v:shape>
            </w:pict>
          </mc:Fallback>
        </mc:AlternateContent>
      </w:r>
      <w:r>
        <w:drawing>
          <wp:anchor distT="0" distB="0" distL="114300" distR="114300" simplePos="0" relativeHeight="125829879" behindDoc="0" locked="0" layoutInCell="1" allowOverlap="1">
            <wp:simplePos x="0" y="0"/>
            <wp:positionH relativeFrom="page">
              <wp:posOffset>6395085</wp:posOffset>
            </wp:positionH>
            <wp:positionV relativeFrom="paragraph">
              <wp:posOffset>4175760</wp:posOffset>
            </wp:positionV>
            <wp:extent cx="768350" cy="658495"/>
            <wp:wrapSquare wrapText="bothSides"/>
            <wp:docPr id="1481" name="Shape 1481"/>
            <a:graphic xmlns:a="http://schemas.openxmlformats.org/drawingml/2006/main">
              <a:graphicData uri="http://schemas.openxmlformats.org/drawingml/2006/picture">
                <pic:pic xmlns:pic="http://schemas.openxmlformats.org/drawingml/2006/picture">
                  <pic:nvPicPr>
                    <pic:cNvPr id="1482" name="Picture box 1482"/>
                    <pic:cNvPicPr/>
                  </pic:nvPicPr>
                  <pic:blipFill>
                    <a:blip r:embed="rId739"/>
                    <a:stretch/>
                  </pic:blipFill>
                  <pic:spPr>
                    <a:xfrm>
                      <a:ext cx="768350" cy="658495"/>
                    </a:xfrm>
                    <a:prstGeom prst="rect"/>
                  </pic:spPr>
                </pic:pic>
              </a:graphicData>
            </a:graphic>
          </wp:anchor>
        </w:drawing>
      </w:r>
    </w:p>
    <w:p>
      <w:pPr>
        <w:pStyle w:val="Style22"/>
        <w:keepNext w:val="0"/>
        <w:keepLines w:val="0"/>
        <w:widowControl w:val="0"/>
        <w:shd w:val="clear" w:color="auto" w:fill="auto"/>
        <w:bidi w:val="0"/>
        <w:spacing w:before="0" w:after="80" w:line="240" w:lineRule="auto"/>
        <w:ind w:left="1940" w:right="0" w:firstLine="0"/>
        <w:jc w:val="left"/>
      </w:pPr>
      <w:r>
        <mc:AlternateContent>
          <mc:Choice Requires="wps">
            <w:drawing>
              <wp:anchor distT="0" distB="0" distL="114300" distR="114300" simplePos="0" relativeHeight="125829880" behindDoc="0" locked="0" layoutInCell="1" allowOverlap="1">
                <wp:simplePos x="0" y="0"/>
                <wp:positionH relativeFrom="page">
                  <wp:posOffset>1140460</wp:posOffset>
                </wp:positionH>
                <wp:positionV relativeFrom="paragraph">
                  <wp:posOffset>12700</wp:posOffset>
                </wp:positionV>
                <wp:extent cx="133985" cy="115570"/>
                <wp:wrapSquare wrapText="right"/>
                <wp:docPr id="1483" name="Shape 1483"/>
                <a:graphic xmlns:a="http://schemas.openxmlformats.org/drawingml/2006/main">
                  <a:graphicData uri="http://schemas.microsoft.com/office/word/2010/wordprocessingShape">
                    <wps:wsp>
                      <wps:cNvSpPr txBox="1"/>
                      <wps:spPr>
                        <a:xfrm>
                          <a:ext cx="133985" cy="115570"/>
                        </a:xfrm>
                        <a:prstGeom prst="rect"/>
                        <a:noFill/>
                      </wps:spPr>
                      <wps:txbx>
                        <w:txbxContent>
                          <w:p>
                            <w:pPr>
                              <w:pStyle w:val="Style22"/>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PT" w:eastAsia="pt-PT" w:bidi="pt-PT"/>
                              </w:rPr>
                              <w:t>17</w:t>
                            </w:r>
                          </w:p>
                        </w:txbxContent>
                      </wps:txbx>
                      <wps:bodyPr wrap="none" lIns="0" tIns="0" rIns="0" bIns="0">
                        <a:noAutoFit/>
                      </wps:bodyPr>
                    </wps:wsp>
                  </a:graphicData>
                </a:graphic>
              </wp:anchor>
            </w:drawing>
          </mc:Choice>
          <mc:Fallback>
            <w:pict>
              <v:shape id="_x0000_s2509" type="#_x0000_t202" style="position:absolute;margin-left:89.799999999999997pt;margin-top:1.pt;width:10.550000000000001pt;height:9.0999999999999996pt;z-index:-125828873;mso-wrap-distance-left:9.pt;mso-wrap-distance-right:9.pt;mso-position-horizontal-relative:page" filled="f" stroked="f">
                <v:textbox inset="0,0,0,0">
                  <w:txbxContent>
                    <w:p>
                      <w:pPr>
                        <w:pStyle w:val="Style22"/>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PT" w:eastAsia="pt-PT" w:bidi="pt-PT"/>
                        </w:rPr>
                        <w:t>17</w:t>
                      </w:r>
                    </w:p>
                  </w:txbxContent>
                </v:textbox>
                <w10:wrap type="square" side="right" anchorx="page"/>
              </v:shape>
            </w:pict>
          </mc:Fallback>
        </mc:AlternateContent>
      </w:r>
      <w:r>
        <w:rPr>
          <w:color w:val="000000"/>
          <w:spacing w:val="0"/>
          <w:w w:val="100"/>
          <w:position w:val="0"/>
          <w:shd w:val="clear" w:color="auto" w:fill="auto"/>
          <w:lang w:val="pt-PT" w:eastAsia="pt-PT" w:bidi="pt-PT"/>
        </w:rPr>
        <w:t>Saneamento</w:t>
      </w:r>
    </w:p>
    <w:tbl>
      <w:tblPr>
        <w:tblOverlap w:val="never"/>
        <w:jc w:val="left"/>
        <w:tblLayout w:type="fixed"/>
      </w:tblPr>
      <w:tblGrid>
        <w:gridCol w:w="2064"/>
        <w:gridCol w:w="5069"/>
        <w:gridCol w:w="1152"/>
      </w:tblGrid>
      <w:tr>
        <w:trPr>
          <w:trHeight w:val="211" w:hRule="exact"/>
        </w:trPr>
        <w:tc>
          <w:tcPr>
            <w:tcBorders/>
            <w:shd w:val="clear" w:color="auto" w:fill="FFFFFF"/>
            <w:vAlign w:val="top"/>
          </w:tcPr>
          <w:p>
            <w:pPr>
              <w:pStyle w:val="Style16"/>
              <w:keepNext w:val="0"/>
              <w:keepLines w:val="0"/>
              <w:framePr w:w="8285" w:h="2803" w:vSpace="230" w:wrap="notBeside" w:vAnchor="text" w:hAnchor="text" w:x="759" w:y="231"/>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PT" w:eastAsia="pt-PT" w:bidi="pt-PT"/>
              </w:rPr>
              <w:t>17 512 0102</w:t>
            </w:r>
          </w:p>
        </w:tc>
        <w:tc>
          <w:tcPr>
            <w:tcBorders/>
            <w:shd w:val="clear" w:color="auto" w:fill="FFFFFF"/>
            <w:vAlign w:val="top"/>
          </w:tcPr>
          <w:p>
            <w:pPr>
              <w:pStyle w:val="Style16"/>
              <w:keepNext w:val="0"/>
              <w:keepLines w:val="0"/>
              <w:framePr w:w="8285" w:h="2803" w:vSpace="230" w:wrap="notBeside" w:vAnchor="text" w:hAnchor="text" w:x="759" w:y="231"/>
              <w:widowControl w:val="0"/>
              <w:shd w:val="clear" w:color="auto" w:fill="auto"/>
              <w:bidi w:val="0"/>
              <w:spacing w:before="0" w:after="0" w:line="240" w:lineRule="auto"/>
              <w:ind w:left="280" w:right="0" w:firstLine="0"/>
              <w:jc w:val="left"/>
            </w:pPr>
            <w:r>
              <w:rPr>
                <w:color w:val="000000"/>
                <w:spacing w:val="0"/>
                <w:w w:val="100"/>
                <w:position w:val="0"/>
                <w:shd w:val="clear" w:color="auto" w:fill="auto"/>
                <w:lang w:val="pt-PT" w:eastAsia="pt-PT" w:bidi="pt-PT"/>
              </w:rPr>
              <w:t>ABASTECIMENTO DE ÁGUA</w:t>
            </w:r>
          </w:p>
        </w:tc>
        <w:tc>
          <w:tcPr>
            <w:tcBorders/>
            <w:shd w:val="clear" w:color="auto" w:fill="FFFFFF"/>
            <w:vAlign w:val="top"/>
          </w:tcPr>
          <w:p>
            <w:pPr>
              <w:framePr w:w="8285" w:h="2803" w:vSpace="230" w:wrap="notBeside" w:vAnchor="text" w:hAnchor="text" w:x="759" w:y="231"/>
              <w:widowControl w:val="0"/>
              <w:rPr>
                <w:sz w:val="10"/>
                <w:szCs w:val="10"/>
              </w:rPr>
            </w:pPr>
          </w:p>
        </w:tc>
      </w:tr>
      <w:tr>
        <w:trPr>
          <w:trHeight w:val="230" w:hRule="exact"/>
        </w:trPr>
        <w:tc>
          <w:tcPr>
            <w:tcBorders/>
            <w:shd w:val="clear" w:color="auto" w:fill="FFFFFF"/>
            <w:vAlign w:val="top"/>
          </w:tcPr>
          <w:p>
            <w:pPr>
              <w:pStyle w:val="Style16"/>
              <w:keepNext w:val="0"/>
              <w:keepLines w:val="0"/>
              <w:framePr w:w="8285" w:h="2803" w:vSpace="230" w:wrap="notBeside" w:vAnchor="text" w:hAnchor="text" w:x="759" w:y="231"/>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PT" w:eastAsia="pt-PT" w:bidi="pt-PT"/>
              </w:rPr>
              <w:t>17 512 0102 2046 0000</w:t>
            </w:r>
          </w:p>
        </w:tc>
        <w:tc>
          <w:tcPr>
            <w:tcBorders/>
            <w:shd w:val="clear" w:color="auto" w:fill="FFFFFF"/>
            <w:vAlign w:val="top"/>
          </w:tcPr>
          <w:p>
            <w:pPr>
              <w:pStyle w:val="Style16"/>
              <w:keepNext w:val="0"/>
              <w:keepLines w:val="0"/>
              <w:framePr w:w="8285" w:h="2803" w:vSpace="230" w:wrap="notBeside" w:vAnchor="text" w:hAnchor="text" w:x="759" w:y="231"/>
              <w:widowControl w:val="0"/>
              <w:shd w:val="clear" w:color="auto" w:fill="auto"/>
              <w:bidi w:val="0"/>
              <w:spacing w:before="0" w:after="0" w:line="240" w:lineRule="auto"/>
              <w:ind w:left="420" w:right="0" w:firstLine="0"/>
              <w:jc w:val="left"/>
            </w:pPr>
            <w:r>
              <w:rPr>
                <w:color w:val="000000"/>
                <w:spacing w:val="0"/>
                <w:w w:val="100"/>
                <w:position w:val="0"/>
                <w:shd w:val="clear" w:color="auto" w:fill="auto"/>
                <w:lang w:val="pt-PT" w:eastAsia="pt-PT" w:bidi="pt-PT"/>
              </w:rPr>
              <w:t>MANUTENÇÃO E FUNCIONAMENTO DO SAAE</w:t>
            </w:r>
          </w:p>
        </w:tc>
        <w:tc>
          <w:tcPr>
            <w:tcBorders/>
            <w:shd w:val="clear" w:color="auto" w:fill="FFFFFF"/>
            <w:vAlign w:val="top"/>
          </w:tcPr>
          <w:p>
            <w:pPr>
              <w:framePr w:w="8285" w:h="2803" w:vSpace="230" w:wrap="notBeside" w:vAnchor="text" w:hAnchor="text" w:x="759" w:y="231"/>
              <w:widowControl w:val="0"/>
              <w:rPr>
                <w:sz w:val="10"/>
                <w:szCs w:val="10"/>
              </w:rPr>
            </w:pPr>
          </w:p>
        </w:tc>
      </w:tr>
      <w:tr>
        <w:trPr>
          <w:trHeight w:val="269" w:hRule="exact"/>
        </w:trPr>
        <w:tc>
          <w:tcPr>
            <w:tcBorders/>
            <w:shd w:val="clear" w:color="auto" w:fill="FFFFFF"/>
            <w:vAlign w:val="top"/>
          </w:tcPr>
          <w:p>
            <w:pPr>
              <w:pStyle w:val="Style16"/>
              <w:keepNext w:val="0"/>
              <w:keepLines w:val="0"/>
              <w:framePr w:w="8285" w:h="2803" w:vSpace="230" w:wrap="notBeside" w:vAnchor="text" w:hAnchor="text" w:x="759" w:y="231"/>
              <w:widowControl w:val="0"/>
              <w:shd w:val="clear" w:color="auto" w:fill="auto"/>
              <w:bidi w:val="0"/>
              <w:spacing w:before="0" w:after="0" w:line="240" w:lineRule="auto"/>
              <w:ind w:left="1120" w:right="0" w:firstLine="20"/>
              <w:jc w:val="left"/>
            </w:pPr>
            <w:r>
              <w:rPr>
                <w:color w:val="000000"/>
                <w:spacing w:val="0"/>
                <w:w w:val="100"/>
                <w:position w:val="0"/>
                <w:shd w:val="clear" w:color="auto" w:fill="auto"/>
                <w:lang w:val="pt-PT" w:eastAsia="pt-PT" w:bidi="pt-PT"/>
              </w:rPr>
              <w:t>4 6 90</w:t>
            </w:r>
          </w:p>
        </w:tc>
        <w:tc>
          <w:tcPr>
            <w:tcBorders/>
            <w:shd w:val="clear" w:color="auto" w:fill="FFFFFF"/>
            <w:vAlign w:val="top"/>
          </w:tcPr>
          <w:p>
            <w:pPr>
              <w:pStyle w:val="Style16"/>
              <w:keepNext w:val="0"/>
              <w:keepLines w:val="0"/>
              <w:framePr w:w="8285" w:h="2803" w:vSpace="230" w:wrap="notBeside" w:vAnchor="text" w:hAnchor="text" w:x="759" w:y="231"/>
              <w:widowControl w:val="0"/>
              <w:shd w:val="clear" w:color="auto" w:fill="auto"/>
              <w:bidi w:val="0"/>
              <w:spacing w:before="0" w:after="0" w:line="240" w:lineRule="auto"/>
              <w:ind w:left="420" w:right="0" w:firstLine="0"/>
              <w:jc w:val="left"/>
            </w:pPr>
            <w:r>
              <w:rPr>
                <w:color w:val="000000"/>
                <w:spacing w:val="0"/>
                <w:w w:val="100"/>
                <w:position w:val="0"/>
                <w:shd w:val="clear" w:color="auto" w:fill="auto"/>
                <w:lang w:val="pt-PT" w:eastAsia="pt-PT" w:bidi="pt-PT"/>
              </w:rPr>
              <w:t>AMORTIZAÇÃO DA DlVIDA</w:t>
            </w:r>
          </w:p>
        </w:tc>
        <w:tc>
          <w:tcPr>
            <w:tcBorders/>
            <w:shd w:val="clear" w:color="auto" w:fill="FFFFFF"/>
            <w:vAlign w:val="top"/>
          </w:tcPr>
          <w:p>
            <w:pPr>
              <w:pStyle w:val="Style16"/>
              <w:keepNext w:val="0"/>
              <w:keepLines w:val="0"/>
              <w:framePr w:w="8285" w:h="2803" w:vSpace="230" w:wrap="notBeside" w:vAnchor="text" w:hAnchor="text" w:x="759" w:y="231"/>
              <w:widowControl w:val="0"/>
              <w:shd w:val="clear" w:color="auto" w:fill="auto"/>
              <w:bidi w:val="0"/>
              <w:spacing w:before="0" w:after="0" w:line="240" w:lineRule="auto"/>
              <w:ind w:left="0" w:right="0" w:firstLine="0"/>
              <w:jc w:val="right"/>
            </w:pPr>
            <w:r>
              <w:rPr>
                <w:color w:val="000000"/>
                <w:spacing w:val="0"/>
                <w:w w:val="100"/>
                <w:position w:val="0"/>
                <w:shd w:val="clear" w:color="auto" w:fill="auto"/>
                <w:lang w:val="pt-PT" w:eastAsia="pt-PT" w:bidi="pt-PT"/>
              </w:rPr>
              <w:t>410164.59</w:t>
            </w:r>
          </w:p>
        </w:tc>
      </w:tr>
      <w:tr>
        <w:trPr>
          <w:trHeight w:val="259" w:hRule="exact"/>
        </w:trPr>
        <w:tc>
          <w:tcPr>
            <w:tcBorders/>
            <w:shd w:val="clear" w:color="auto" w:fill="FFFFFF"/>
            <w:vAlign w:val="bottom"/>
          </w:tcPr>
          <w:p>
            <w:pPr>
              <w:pStyle w:val="Style16"/>
              <w:keepNext w:val="0"/>
              <w:keepLines w:val="0"/>
              <w:framePr w:w="8285" w:h="2803" w:vSpace="230" w:wrap="notBeside" w:vAnchor="text" w:hAnchor="text" w:x="759" w:y="231"/>
              <w:widowControl w:val="0"/>
              <w:shd w:val="clear" w:color="auto" w:fill="auto"/>
              <w:bidi w:val="0"/>
              <w:spacing w:before="0" w:after="0" w:line="240" w:lineRule="auto"/>
              <w:ind w:left="1120" w:right="0" w:firstLine="20"/>
              <w:jc w:val="left"/>
            </w:pPr>
            <w:r>
              <w:rPr>
                <w:color w:val="000000"/>
                <w:spacing w:val="0"/>
                <w:w w:val="100"/>
                <w:position w:val="0"/>
                <w:shd w:val="clear" w:color="auto" w:fill="auto"/>
                <w:lang w:val="pt-PT" w:eastAsia="pt-PT" w:bidi="pt-PT"/>
              </w:rPr>
              <w:t>4 4 90</w:t>
            </w:r>
          </w:p>
        </w:tc>
        <w:tc>
          <w:tcPr>
            <w:tcBorders/>
            <w:shd w:val="clear" w:color="auto" w:fill="FFFFFF"/>
            <w:vAlign w:val="bottom"/>
          </w:tcPr>
          <w:p>
            <w:pPr>
              <w:pStyle w:val="Style16"/>
              <w:keepNext w:val="0"/>
              <w:keepLines w:val="0"/>
              <w:framePr w:w="8285" w:h="2803" w:vSpace="230" w:wrap="notBeside" w:vAnchor="text" w:hAnchor="text" w:x="759" w:y="231"/>
              <w:widowControl w:val="0"/>
              <w:shd w:val="clear" w:color="auto" w:fill="auto"/>
              <w:bidi w:val="0"/>
              <w:spacing w:before="0" w:after="0" w:line="240" w:lineRule="auto"/>
              <w:ind w:left="420" w:right="0" w:firstLine="0"/>
              <w:jc w:val="left"/>
            </w:pPr>
            <w:r>
              <w:rPr>
                <w:color w:val="000000"/>
                <w:spacing w:val="0"/>
                <w:w w:val="100"/>
                <w:position w:val="0"/>
                <w:shd w:val="clear" w:color="auto" w:fill="auto"/>
                <w:lang w:val="pt-PT" w:eastAsia="pt-PT" w:bidi="pt-PT"/>
              </w:rPr>
              <w:t>INVESTIMENTOS</w:t>
            </w:r>
          </w:p>
        </w:tc>
        <w:tc>
          <w:tcPr>
            <w:tcBorders/>
            <w:shd w:val="clear" w:color="auto" w:fill="FFFFFF"/>
            <w:vAlign w:val="bottom"/>
          </w:tcPr>
          <w:p>
            <w:pPr>
              <w:pStyle w:val="Style16"/>
              <w:keepNext w:val="0"/>
              <w:keepLines w:val="0"/>
              <w:framePr w:w="8285" w:h="2803" w:vSpace="230" w:wrap="notBeside" w:vAnchor="text" w:hAnchor="text" w:x="759" w:y="231"/>
              <w:widowControl w:val="0"/>
              <w:shd w:val="clear" w:color="auto" w:fill="auto"/>
              <w:bidi w:val="0"/>
              <w:spacing w:before="0" w:after="0" w:line="240" w:lineRule="auto"/>
              <w:ind w:left="0" w:right="0" w:firstLine="0"/>
              <w:jc w:val="right"/>
            </w:pPr>
            <w:r>
              <w:rPr>
                <w:color w:val="000000"/>
                <w:spacing w:val="0"/>
                <w:w w:val="100"/>
                <w:position w:val="0"/>
                <w:shd w:val="clear" w:color="auto" w:fill="auto"/>
                <w:lang w:val="pt-PT" w:eastAsia="pt-PT" w:bidi="pt-PT"/>
              </w:rPr>
              <w:t>161.907,08</w:t>
            </w:r>
          </w:p>
        </w:tc>
      </w:tr>
      <w:tr>
        <w:trPr>
          <w:trHeight w:val="269" w:hRule="exact"/>
        </w:trPr>
        <w:tc>
          <w:tcPr>
            <w:tcBorders/>
            <w:shd w:val="clear" w:color="auto" w:fill="FFFFFF"/>
            <w:vAlign w:val="top"/>
          </w:tcPr>
          <w:p>
            <w:pPr>
              <w:pStyle w:val="Style16"/>
              <w:keepNext w:val="0"/>
              <w:keepLines w:val="0"/>
              <w:framePr w:w="8285" w:h="2803" w:vSpace="230" w:wrap="notBeside" w:vAnchor="text" w:hAnchor="text" w:x="759" w:y="231"/>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PT" w:eastAsia="pt-PT" w:bidi="pt-PT"/>
              </w:rPr>
              <w:t>17 512 0102 2046 0000</w:t>
            </w:r>
          </w:p>
        </w:tc>
        <w:tc>
          <w:tcPr>
            <w:tcBorders/>
            <w:shd w:val="clear" w:color="auto" w:fill="FFFFFF"/>
            <w:vAlign w:val="top"/>
          </w:tcPr>
          <w:p>
            <w:pPr>
              <w:pStyle w:val="Style16"/>
              <w:keepNext w:val="0"/>
              <w:keepLines w:val="0"/>
              <w:framePr w:w="8285" w:h="2803" w:vSpace="230" w:wrap="notBeside" w:vAnchor="text" w:hAnchor="text" w:x="759" w:y="231"/>
              <w:widowControl w:val="0"/>
              <w:shd w:val="clear" w:color="auto" w:fill="auto"/>
              <w:bidi w:val="0"/>
              <w:spacing w:before="0" w:after="0" w:line="240" w:lineRule="auto"/>
              <w:ind w:left="420" w:right="0" w:firstLine="0"/>
              <w:jc w:val="left"/>
            </w:pPr>
            <w:r>
              <w:rPr>
                <w:color w:val="000000"/>
                <w:spacing w:val="0"/>
                <w:w w:val="100"/>
                <w:position w:val="0"/>
                <w:shd w:val="clear" w:color="auto" w:fill="auto"/>
                <w:lang w:val="pt-PT" w:eastAsia="pt-PT" w:bidi="pt-PT"/>
              </w:rPr>
              <w:t>MANUTENÇÃO E FUNCIONAMENTO DO SAAE</w:t>
            </w:r>
          </w:p>
        </w:tc>
        <w:tc>
          <w:tcPr>
            <w:tcBorders/>
            <w:shd w:val="clear" w:color="auto" w:fill="FFFFFF"/>
            <w:vAlign w:val="top"/>
          </w:tcPr>
          <w:p>
            <w:pPr>
              <w:framePr w:w="8285" w:h="2803" w:vSpace="230" w:wrap="notBeside" w:vAnchor="text" w:hAnchor="text" w:x="759" w:y="231"/>
              <w:widowControl w:val="0"/>
              <w:rPr>
                <w:sz w:val="10"/>
                <w:szCs w:val="10"/>
              </w:rPr>
            </w:pPr>
          </w:p>
        </w:tc>
      </w:tr>
      <w:tr>
        <w:trPr>
          <w:trHeight w:val="269" w:hRule="exact"/>
        </w:trPr>
        <w:tc>
          <w:tcPr>
            <w:tcBorders/>
            <w:shd w:val="clear" w:color="auto" w:fill="FFFFFF"/>
            <w:vAlign w:val="top"/>
          </w:tcPr>
          <w:p>
            <w:pPr>
              <w:pStyle w:val="Style16"/>
              <w:keepNext w:val="0"/>
              <w:keepLines w:val="0"/>
              <w:framePr w:w="8285" w:h="2803" w:vSpace="230" w:wrap="notBeside" w:vAnchor="text" w:hAnchor="text" w:x="759" w:y="231"/>
              <w:widowControl w:val="0"/>
              <w:shd w:val="clear" w:color="auto" w:fill="auto"/>
              <w:bidi w:val="0"/>
              <w:spacing w:before="0" w:after="0" w:line="240" w:lineRule="auto"/>
              <w:ind w:left="1120" w:right="0" w:firstLine="20"/>
              <w:jc w:val="left"/>
            </w:pPr>
            <w:r>
              <w:rPr>
                <w:color w:val="000000"/>
                <w:spacing w:val="0"/>
                <w:w w:val="100"/>
                <w:position w:val="0"/>
                <w:shd w:val="clear" w:color="auto" w:fill="auto"/>
                <w:lang w:val="pt-PT" w:eastAsia="pt-PT" w:bidi="pt-PT"/>
              </w:rPr>
              <w:t>3 3 90</w:t>
            </w:r>
          </w:p>
        </w:tc>
        <w:tc>
          <w:tcPr>
            <w:tcBorders/>
            <w:shd w:val="clear" w:color="auto" w:fill="FFFFFF"/>
            <w:vAlign w:val="top"/>
          </w:tcPr>
          <w:p>
            <w:pPr>
              <w:pStyle w:val="Style16"/>
              <w:keepNext w:val="0"/>
              <w:keepLines w:val="0"/>
              <w:framePr w:w="8285" w:h="2803" w:vSpace="230" w:wrap="notBeside" w:vAnchor="text" w:hAnchor="text" w:x="759" w:y="231"/>
              <w:widowControl w:val="0"/>
              <w:shd w:val="clear" w:color="auto" w:fill="auto"/>
              <w:bidi w:val="0"/>
              <w:spacing w:before="0" w:after="0" w:line="240" w:lineRule="auto"/>
              <w:ind w:left="420" w:right="0" w:firstLine="0"/>
              <w:jc w:val="left"/>
            </w:pPr>
            <w:r>
              <w:rPr>
                <w:color w:val="000000"/>
                <w:spacing w:val="0"/>
                <w:w w:val="100"/>
                <w:position w:val="0"/>
                <w:shd w:val="clear" w:color="auto" w:fill="auto"/>
                <w:lang w:val="pt-PT" w:eastAsia="pt-PT" w:bidi="pt-PT"/>
              </w:rPr>
              <w:t>OUTRAS DESPESAS CORRENTES</w:t>
            </w:r>
          </w:p>
        </w:tc>
        <w:tc>
          <w:tcPr>
            <w:tcBorders/>
            <w:shd w:val="clear" w:color="auto" w:fill="FFFFFF"/>
            <w:vAlign w:val="top"/>
          </w:tcPr>
          <w:p>
            <w:pPr>
              <w:pStyle w:val="Style16"/>
              <w:keepNext w:val="0"/>
              <w:keepLines w:val="0"/>
              <w:framePr w:w="8285" w:h="2803" w:vSpace="230" w:wrap="notBeside" w:vAnchor="text" w:hAnchor="text" w:x="759" w:y="231"/>
              <w:widowControl w:val="0"/>
              <w:shd w:val="clear" w:color="auto" w:fill="auto"/>
              <w:bidi w:val="0"/>
              <w:spacing w:before="0" w:after="0" w:line="240" w:lineRule="auto"/>
              <w:ind w:left="0" w:right="0" w:firstLine="0"/>
              <w:jc w:val="right"/>
            </w:pPr>
            <w:r>
              <w:rPr>
                <w:color w:val="000000"/>
                <w:spacing w:val="0"/>
                <w:w w:val="100"/>
                <w:position w:val="0"/>
                <w:shd w:val="clear" w:color="auto" w:fill="auto"/>
                <w:lang w:val="pt-PT" w:eastAsia="pt-PT" w:bidi="pt-PT"/>
              </w:rPr>
              <w:t>752.004.40</w:t>
            </w:r>
          </w:p>
        </w:tc>
      </w:tr>
      <w:tr>
        <w:trPr>
          <w:trHeight w:val="278" w:hRule="exact"/>
        </w:trPr>
        <w:tc>
          <w:tcPr>
            <w:tcBorders/>
            <w:shd w:val="clear" w:color="auto" w:fill="FFFFFF"/>
            <w:vAlign w:val="top"/>
          </w:tcPr>
          <w:p>
            <w:pPr>
              <w:pStyle w:val="Style16"/>
              <w:keepNext w:val="0"/>
              <w:keepLines w:val="0"/>
              <w:framePr w:w="8285" w:h="2803" w:vSpace="230" w:wrap="notBeside" w:vAnchor="text" w:hAnchor="text" w:x="759" w:y="231"/>
              <w:widowControl w:val="0"/>
              <w:shd w:val="clear" w:color="auto" w:fill="auto"/>
              <w:bidi w:val="0"/>
              <w:spacing w:before="0" w:after="0" w:line="240" w:lineRule="auto"/>
              <w:ind w:left="1120" w:right="0" w:firstLine="20"/>
              <w:jc w:val="left"/>
            </w:pPr>
            <w:r>
              <w:rPr>
                <w:color w:val="000000"/>
                <w:spacing w:val="0"/>
                <w:w w:val="100"/>
                <w:position w:val="0"/>
                <w:shd w:val="clear" w:color="auto" w:fill="auto"/>
                <w:lang w:val="pt-PT" w:eastAsia="pt-PT" w:bidi="pt-PT"/>
              </w:rPr>
              <w:t>3 2 90</w:t>
            </w:r>
          </w:p>
        </w:tc>
        <w:tc>
          <w:tcPr>
            <w:tcBorders/>
            <w:shd w:val="clear" w:color="auto" w:fill="FFFFFF"/>
            <w:vAlign w:val="top"/>
          </w:tcPr>
          <w:p>
            <w:pPr>
              <w:pStyle w:val="Style16"/>
              <w:keepNext w:val="0"/>
              <w:keepLines w:val="0"/>
              <w:framePr w:w="8285" w:h="2803" w:vSpace="230" w:wrap="notBeside" w:vAnchor="text" w:hAnchor="text" w:x="759" w:y="231"/>
              <w:widowControl w:val="0"/>
              <w:shd w:val="clear" w:color="auto" w:fill="auto"/>
              <w:bidi w:val="0"/>
              <w:spacing w:before="0" w:after="0" w:line="240" w:lineRule="auto"/>
              <w:ind w:left="420" w:right="0" w:firstLine="0"/>
              <w:jc w:val="left"/>
            </w:pPr>
            <w:r>
              <w:rPr>
                <w:color w:val="000000"/>
                <w:spacing w:val="0"/>
                <w:w w:val="100"/>
                <w:position w:val="0"/>
                <w:shd w:val="clear" w:color="auto" w:fill="auto"/>
                <w:lang w:val="pt-PT" w:eastAsia="pt-PT" w:bidi="pt-PT"/>
              </w:rPr>
              <w:t>JUROS E ENCARGOS DA DlVIDA</w:t>
            </w:r>
          </w:p>
        </w:tc>
        <w:tc>
          <w:tcPr>
            <w:tcBorders/>
            <w:shd w:val="clear" w:color="auto" w:fill="FFFFFF"/>
            <w:vAlign w:val="top"/>
          </w:tcPr>
          <w:p>
            <w:pPr>
              <w:pStyle w:val="Style16"/>
              <w:keepNext w:val="0"/>
              <w:keepLines w:val="0"/>
              <w:framePr w:w="8285" w:h="2803" w:vSpace="230" w:wrap="notBeside" w:vAnchor="text" w:hAnchor="text" w:x="759" w:y="231"/>
              <w:widowControl w:val="0"/>
              <w:shd w:val="clear" w:color="auto" w:fill="auto"/>
              <w:bidi w:val="0"/>
              <w:spacing w:before="0" w:after="0" w:line="240" w:lineRule="auto"/>
              <w:ind w:left="0" w:right="0" w:firstLine="0"/>
              <w:jc w:val="right"/>
            </w:pPr>
            <w:r>
              <w:rPr>
                <w:color w:val="000000"/>
                <w:spacing w:val="0"/>
                <w:w w:val="100"/>
                <w:position w:val="0"/>
                <w:shd w:val="clear" w:color="auto" w:fill="auto"/>
                <w:lang w:val="pt-PT" w:eastAsia="pt-PT" w:bidi="pt-PT"/>
              </w:rPr>
              <w:t>19.428,85</w:t>
            </w:r>
          </w:p>
        </w:tc>
      </w:tr>
      <w:tr>
        <w:trPr>
          <w:trHeight w:val="269" w:hRule="exact"/>
        </w:trPr>
        <w:tc>
          <w:tcPr>
            <w:tcBorders/>
            <w:shd w:val="clear" w:color="auto" w:fill="FFFFFF"/>
            <w:vAlign w:val="top"/>
          </w:tcPr>
          <w:p>
            <w:pPr>
              <w:pStyle w:val="Style16"/>
              <w:keepNext w:val="0"/>
              <w:keepLines w:val="0"/>
              <w:framePr w:w="8285" w:h="2803" w:vSpace="230" w:wrap="notBeside" w:vAnchor="text" w:hAnchor="text" w:x="759" w:y="231"/>
              <w:widowControl w:val="0"/>
              <w:shd w:val="clear" w:color="auto" w:fill="auto"/>
              <w:bidi w:val="0"/>
              <w:spacing w:before="0" w:after="0" w:line="240" w:lineRule="auto"/>
              <w:ind w:left="1120" w:right="0" w:firstLine="20"/>
              <w:jc w:val="left"/>
            </w:pPr>
            <w:r>
              <w:rPr>
                <w:color w:val="000000"/>
                <w:spacing w:val="0"/>
                <w:w w:val="100"/>
                <w:position w:val="0"/>
                <w:shd w:val="clear" w:color="auto" w:fill="auto"/>
                <w:lang w:val="pt-PT" w:eastAsia="pt-PT" w:bidi="pt-PT"/>
              </w:rPr>
              <w:t>3 1 91</w:t>
            </w:r>
          </w:p>
        </w:tc>
        <w:tc>
          <w:tcPr>
            <w:tcBorders/>
            <w:shd w:val="clear" w:color="auto" w:fill="FFFFFF"/>
            <w:vAlign w:val="top"/>
          </w:tcPr>
          <w:p>
            <w:pPr>
              <w:pStyle w:val="Style16"/>
              <w:keepNext w:val="0"/>
              <w:keepLines w:val="0"/>
              <w:framePr w:w="8285" w:h="2803" w:vSpace="230" w:wrap="notBeside" w:vAnchor="text" w:hAnchor="text" w:x="759" w:y="231"/>
              <w:widowControl w:val="0"/>
              <w:shd w:val="clear" w:color="auto" w:fill="auto"/>
              <w:bidi w:val="0"/>
              <w:spacing w:before="0" w:after="0" w:line="240" w:lineRule="auto"/>
              <w:ind w:left="420" w:right="0" w:firstLine="0"/>
              <w:jc w:val="left"/>
            </w:pPr>
            <w:r>
              <w:rPr>
                <w:color w:val="000000"/>
                <w:spacing w:val="0"/>
                <w:w w:val="100"/>
                <w:position w:val="0"/>
                <w:shd w:val="clear" w:color="auto" w:fill="auto"/>
                <w:lang w:val="pt-PT" w:eastAsia="pt-PT" w:bidi="pt-PT"/>
              </w:rPr>
              <w:t>PESSOAL E ENCARGOS SOCIAIS</w:t>
            </w:r>
          </w:p>
        </w:tc>
        <w:tc>
          <w:tcPr>
            <w:tcBorders/>
            <w:shd w:val="clear" w:color="auto" w:fill="FFFFFF"/>
            <w:vAlign w:val="top"/>
          </w:tcPr>
          <w:p>
            <w:pPr>
              <w:pStyle w:val="Style16"/>
              <w:keepNext w:val="0"/>
              <w:keepLines w:val="0"/>
              <w:framePr w:w="8285" w:h="2803" w:vSpace="230" w:wrap="notBeside" w:vAnchor="text" w:hAnchor="text" w:x="759" w:y="231"/>
              <w:widowControl w:val="0"/>
              <w:shd w:val="clear" w:color="auto" w:fill="auto"/>
              <w:bidi w:val="0"/>
              <w:spacing w:before="0" w:after="0" w:line="240" w:lineRule="auto"/>
              <w:ind w:left="0" w:right="0" w:firstLine="0"/>
              <w:jc w:val="right"/>
            </w:pPr>
            <w:r>
              <w:rPr>
                <w:color w:val="000000"/>
                <w:spacing w:val="0"/>
                <w:w w:val="100"/>
                <w:position w:val="0"/>
                <w:shd w:val="clear" w:color="auto" w:fill="auto"/>
                <w:lang w:val="pt-PT" w:eastAsia="pt-PT" w:bidi="pt-PT"/>
              </w:rPr>
              <w:t>14.139.88</w:t>
            </w:r>
          </w:p>
        </w:tc>
      </w:tr>
      <w:tr>
        <w:trPr>
          <w:trHeight w:val="269" w:hRule="exact"/>
        </w:trPr>
        <w:tc>
          <w:tcPr>
            <w:tcBorders/>
            <w:shd w:val="clear" w:color="auto" w:fill="FFFFFF"/>
            <w:vAlign w:val="bottom"/>
          </w:tcPr>
          <w:p>
            <w:pPr>
              <w:pStyle w:val="Style16"/>
              <w:keepNext w:val="0"/>
              <w:keepLines w:val="0"/>
              <w:framePr w:w="8285" w:h="2803" w:vSpace="230" w:wrap="notBeside" w:vAnchor="text" w:hAnchor="text" w:x="759" w:y="231"/>
              <w:widowControl w:val="0"/>
              <w:shd w:val="clear" w:color="auto" w:fill="auto"/>
              <w:bidi w:val="0"/>
              <w:spacing w:before="0" w:after="0" w:line="240" w:lineRule="auto"/>
              <w:ind w:left="1120" w:right="0" w:firstLine="20"/>
              <w:jc w:val="left"/>
            </w:pPr>
            <w:r>
              <w:rPr>
                <w:color w:val="000000"/>
                <w:spacing w:val="0"/>
                <w:w w:val="100"/>
                <w:position w:val="0"/>
                <w:shd w:val="clear" w:color="auto" w:fill="auto"/>
                <w:lang w:val="pt-PT" w:eastAsia="pt-PT" w:bidi="pt-PT"/>
              </w:rPr>
              <w:t>3 1 90</w:t>
            </w:r>
          </w:p>
        </w:tc>
        <w:tc>
          <w:tcPr>
            <w:tcBorders/>
            <w:shd w:val="clear" w:color="auto" w:fill="FFFFFF"/>
            <w:vAlign w:val="bottom"/>
          </w:tcPr>
          <w:p>
            <w:pPr>
              <w:pStyle w:val="Style16"/>
              <w:keepNext w:val="0"/>
              <w:keepLines w:val="0"/>
              <w:framePr w:w="8285" w:h="2803" w:vSpace="230" w:wrap="notBeside" w:vAnchor="text" w:hAnchor="text" w:x="759" w:y="231"/>
              <w:widowControl w:val="0"/>
              <w:shd w:val="clear" w:color="auto" w:fill="auto"/>
              <w:bidi w:val="0"/>
              <w:spacing w:before="0" w:after="0" w:line="240" w:lineRule="auto"/>
              <w:ind w:left="420" w:right="0" w:firstLine="0"/>
              <w:jc w:val="left"/>
            </w:pPr>
            <w:r>
              <w:rPr>
                <w:color w:val="000000"/>
                <w:spacing w:val="0"/>
                <w:w w:val="100"/>
                <w:position w:val="0"/>
                <w:shd w:val="clear" w:color="auto" w:fill="auto"/>
                <w:lang w:val="pt-PT" w:eastAsia="pt-PT" w:bidi="pt-PT"/>
              </w:rPr>
              <w:t>PESSOAL E ENCARGOS SOCIAIS</w:t>
            </w:r>
          </w:p>
        </w:tc>
        <w:tc>
          <w:tcPr>
            <w:tcBorders/>
            <w:shd w:val="clear" w:color="auto" w:fill="FFFFFF"/>
            <w:vAlign w:val="bottom"/>
          </w:tcPr>
          <w:p>
            <w:pPr>
              <w:pStyle w:val="Style16"/>
              <w:keepNext w:val="0"/>
              <w:keepLines w:val="0"/>
              <w:framePr w:w="8285" w:h="2803" w:vSpace="230" w:wrap="notBeside" w:vAnchor="text" w:hAnchor="text" w:x="759" w:y="231"/>
              <w:widowControl w:val="0"/>
              <w:shd w:val="clear" w:color="auto" w:fill="auto"/>
              <w:bidi w:val="0"/>
              <w:spacing w:before="0" w:after="0" w:line="240" w:lineRule="auto"/>
              <w:ind w:left="0" w:right="0" w:firstLine="0"/>
              <w:jc w:val="right"/>
            </w:pPr>
            <w:r>
              <w:rPr>
                <w:color w:val="000000"/>
                <w:spacing w:val="0"/>
                <w:w w:val="100"/>
                <w:position w:val="0"/>
                <w:shd w:val="clear" w:color="auto" w:fill="auto"/>
                <w:lang w:val="pt-PT" w:eastAsia="pt-PT" w:bidi="pt-PT"/>
              </w:rPr>
              <w:t>347 560,52</w:t>
            </w:r>
          </w:p>
        </w:tc>
      </w:tr>
      <w:tr>
        <w:trPr>
          <w:trHeight w:val="259" w:hRule="exact"/>
        </w:trPr>
        <w:tc>
          <w:tcPr>
            <w:tcBorders/>
            <w:shd w:val="clear" w:color="auto" w:fill="FFFFFF"/>
            <w:vAlign w:val="top"/>
          </w:tcPr>
          <w:p>
            <w:pPr>
              <w:pStyle w:val="Style16"/>
              <w:keepNext w:val="0"/>
              <w:keepLines w:val="0"/>
              <w:framePr w:w="8285" w:h="2803" w:vSpace="230" w:wrap="notBeside" w:vAnchor="text" w:hAnchor="text" w:x="759" w:y="231"/>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PT" w:eastAsia="pt-PT" w:bidi="pt-PT"/>
              </w:rPr>
              <w:t>17 512 0102 1029 0000</w:t>
            </w:r>
          </w:p>
        </w:tc>
        <w:tc>
          <w:tcPr>
            <w:tcBorders/>
            <w:shd w:val="clear" w:color="auto" w:fill="FFFFFF"/>
            <w:vAlign w:val="top"/>
          </w:tcPr>
          <w:p>
            <w:pPr>
              <w:pStyle w:val="Style16"/>
              <w:keepNext w:val="0"/>
              <w:keepLines w:val="0"/>
              <w:framePr w:w="8285" w:h="2803" w:vSpace="230" w:wrap="notBeside" w:vAnchor="text" w:hAnchor="text" w:x="759" w:y="231"/>
              <w:widowControl w:val="0"/>
              <w:shd w:val="clear" w:color="auto" w:fill="auto"/>
              <w:bidi w:val="0"/>
              <w:spacing w:before="0" w:after="0" w:line="240" w:lineRule="auto"/>
              <w:ind w:left="420" w:right="0" w:firstLine="0"/>
              <w:jc w:val="left"/>
            </w:pPr>
            <w:r>
              <w:rPr>
                <w:color w:val="000000"/>
                <w:spacing w:val="0"/>
                <w:w w:val="100"/>
                <w:position w:val="0"/>
                <w:shd w:val="clear" w:color="auto" w:fill="auto"/>
                <w:lang w:val="pt-PT" w:eastAsia="pt-PT" w:bidi="pt-PT"/>
              </w:rPr>
              <w:t>CONSTRUÇÃO DE POÇOS ARTESIANOS NA ZONA URBANA</w:t>
            </w:r>
          </w:p>
        </w:tc>
        <w:tc>
          <w:tcPr>
            <w:tcBorders/>
            <w:shd w:val="clear" w:color="auto" w:fill="FFFFFF"/>
            <w:vAlign w:val="top"/>
          </w:tcPr>
          <w:p>
            <w:pPr>
              <w:framePr w:w="8285" w:h="2803" w:vSpace="230" w:wrap="notBeside" w:vAnchor="text" w:hAnchor="text" w:x="759" w:y="231"/>
              <w:widowControl w:val="0"/>
              <w:rPr>
                <w:sz w:val="10"/>
                <w:szCs w:val="10"/>
              </w:rPr>
            </w:pPr>
          </w:p>
        </w:tc>
      </w:tr>
      <w:tr>
        <w:trPr>
          <w:trHeight w:val="221" w:hRule="exact"/>
        </w:trPr>
        <w:tc>
          <w:tcPr>
            <w:tcBorders/>
            <w:shd w:val="clear" w:color="auto" w:fill="FFFFFF"/>
            <w:vAlign w:val="bottom"/>
          </w:tcPr>
          <w:p>
            <w:pPr>
              <w:pStyle w:val="Style16"/>
              <w:keepNext w:val="0"/>
              <w:keepLines w:val="0"/>
              <w:framePr w:w="8285" w:h="2803" w:vSpace="230" w:wrap="notBeside" w:vAnchor="text" w:hAnchor="text" w:x="759" w:y="231"/>
              <w:widowControl w:val="0"/>
              <w:shd w:val="clear" w:color="auto" w:fill="auto"/>
              <w:bidi w:val="0"/>
              <w:spacing w:before="0" w:after="0" w:line="240" w:lineRule="auto"/>
              <w:ind w:left="1120" w:right="0" w:firstLine="20"/>
              <w:jc w:val="left"/>
            </w:pPr>
            <w:r>
              <w:rPr>
                <w:color w:val="000000"/>
                <w:spacing w:val="0"/>
                <w:w w:val="100"/>
                <w:position w:val="0"/>
                <w:shd w:val="clear" w:color="auto" w:fill="auto"/>
                <w:lang w:val="pt-PT" w:eastAsia="pt-PT" w:bidi="pt-PT"/>
              </w:rPr>
              <w:t>4 4 90</w:t>
            </w:r>
          </w:p>
        </w:tc>
        <w:tc>
          <w:tcPr>
            <w:tcBorders/>
            <w:shd w:val="clear" w:color="auto" w:fill="FFFFFF"/>
            <w:vAlign w:val="bottom"/>
          </w:tcPr>
          <w:p>
            <w:pPr>
              <w:pStyle w:val="Style16"/>
              <w:keepNext w:val="0"/>
              <w:keepLines w:val="0"/>
              <w:framePr w:w="8285" w:h="2803" w:vSpace="230" w:wrap="notBeside" w:vAnchor="text" w:hAnchor="text" w:x="759" w:y="231"/>
              <w:widowControl w:val="0"/>
              <w:shd w:val="clear" w:color="auto" w:fill="auto"/>
              <w:bidi w:val="0"/>
              <w:spacing w:before="0" w:after="0" w:line="240" w:lineRule="auto"/>
              <w:ind w:left="420" w:right="0" w:firstLine="0"/>
              <w:jc w:val="left"/>
            </w:pPr>
            <w:r>
              <w:rPr>
                <w:color w:val="000000"/>
                <w:spacing w:val="0"/>
                <w:w w:val="100"/>
                <w:position w:val="0"/>
                <w:shd w:val="clear" w:color="auto" w:fill="auto"/>
                <w:lang w:val="pt-PT" w:eastAsia="pt-PT" w:bidi="pt-PT"/>
              </w:rPr>
              <w:t>INVESTIMENTOS</w:t>
            </w:r>
          </w:p>
        </w:tc>
        <w:tc>
          <w:tcPr>
            <w:tcBorders/>
            <w:shd w:val="clear" w:color="auto" w:fill="FFFFFF"/>
            <w:vAlign w:val="bottom"/>
          </w:tcPr>
          <w:p>
            <w:pPr>
              <w:pStyle w:val="Style16"/>
              <w:keepNext w:val="0"/>
              <w:keepLines w:val="0"/>
              <w:framePr w:w="8285" w:h="2803" w:vSpace="230" w:wrap="notBeside" w:vAnchor="text" w:hAnchor="text" w:x="759" w:y="231"/>
              <w:widowControl w:val="0"/>
              <w:shd w:val="clear" w:color="auto" w:fill="auto"/>
              <w:bidi w:val="0"/>
              <w:spacing w:before="0" w:after="0" w:line="240" w:lineRule="auto"/>
              <w:ind w:left="0" w:right="0" w:firstLine="0"/>
              <w:jc w:val="right"/>
            </w:pPr>
            <w:r>
              <w:rPr>
                <w:color w:val="000000"/>
                <w:spacing w:val="0"/>
                <w:w w:val="100"/>
                <w:position w:val="0"/>
                <w:shd w:val="clear" w:color="auto" w:fill="auto"/>
                <w:lang w:val="pt-PT" w:eastAsia="pt-PT" w:bidi="pt-PT"/>
              </w:rPr>
              <w:t>107.938.05</w:t>
            </w:r>
          </w:p>
        </w:tc>
      </w:tr>
    </w:tbl>
    <w:p>
      <w:pPr>
        <w:pStyle w:val="Style28"/>
        <w:keepNext w:val="0"/>
        <w:keepLines w:val="0"/>
        <w:framePr w:w="547" w:h="182" w:hSpace="758" w:wrap="notBeside" w:vAnchor="text" w:hAnchor="text" w:x="769" w:y="1"/>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PT" w:eastAsia="pt-PT" w:bidi="pt-PT"/>
        </w:rPr>
        <w:t>17 512</w:t>
      </w:r>
    </w:p>
    <w:p>
      <w:pPr>
        <w:pStyle w:val="Style28"/>
        <w:keepNext w:val="0"/>
        <w:keepLines w:val="0"/>
        <w:framePr w:w="1920" w:h="182" w:hSpace="758" w:wrap="notBeside" w:vAnchor="text" w:hAnchor="text" w:x="3005" w:y="1"/>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PT" w:eastAsia="pt-PT" w:bidi="pt-PT"/>
        </w:rPr>
        <w:t>Saneamento Básico Urbano</w:t>
      </w:r>
    </w:p>
    <w:p>
      <w:pPr>
        <w:widowControl w:val="0"/>
        <w:spacing w:line="1" w:lineRule="exact"/>
      </w:pPr>
    </w:p>
    <w:p>
      <w:pPr>
        <w:pStyle w:val="Style22"/>
        <w:keepNext w:val="0"/>
        <w:keepLines w:val="0"/>
        <w:widowControl w:val="0"/>
        <w:shd w:val="clear" w:color="auto" w:fill="auto"/>
        <w:bidi w:val="0"/>
        <w:spacing w:before="0" w:after="0" w:line="240" w:lineRule="auto"/>
        <w:ind w:left="300" w:right="0" w:firstLine="40"/>
        <w:jc w:val="left"/>
      </w:pPr>
      <w:r>
        <w:rPr>
          <w:color w:val="000000"/>
          <w:spacing w:val="0"/>
          <w:w w:val="100"/>
          <w:position w:val="0"/>
          <w:shd w:val="clear" w:color="auto" w:fill="auto"/>
          <w:lang w:val="pt-PT" w:eastAsia="pt-PT" w:bidi="pt-PT"/>
        </w:rPr>
        <w:t>MORAR MELHOR</w:t>
      </w:r>
    </w:p>
    <w:p>
      <w:pPr>
        <w:pStyle w:val="Style22"/>
        <w:keepNext w:val="0"/>
        <w:keepLines w:val="0"/>
        <w:widowControl w:val="0"/>
        <w:shd w:val="clear" w:color="auto" w:fill="auto"/>
        <w:tabs>
          <w:tab w:pos="5555" w:val="left"/>
        </w:tabs>
        <w:bidi w:val="0"/>
        <w:spacing w:before="0" w:after="0" w:line="461" w:lineRule="auto"/>
        <w:ind w:left="520" w:right="0" w:firstLine="0"/>
        <w:jc w:val="both"/>
      </w:pPr>
      <w:r>
        <w:rPr>
          <w:color w:val="000000"/>
          <w:spacing w:val="0"/>
          <w:w w:val="100"/>
          <w:position w:val="0"/>
          <w:shd w:val="clear" w:color="auto" w:fill="auto"/>
          <w:lang w:val="pt-PT" w:eastAsia="pt-PT" w:bidi="pt-PT"/>
        </w:rPr>
        <w:t>MANUT. PREVENTIVA DA REDE DE ABASTECIMENTO DE AGUA E ESGOTO NO MUNICIP INVESTIMENTOS</w:t>
        <w:tab/>
        <w:t>91.747,34</w:t>
      </w:r>
    </w:p>
    <w:p>
      <w:pPr>
        <w:pStyle w:val="Style22"/>
        <w:keepNext w:val="0"/>
        <w:keepLines w:val="0"/>
        <w:widowControl w:val="0"/>
        <w:shd w:val="clear" w:color="auto" w:fill="auto"/>
        <w:tabs>
          <w:tab w:pos="6251" w:val="right"/>
        </w:tabs>
        <w:bidi w:val="0"/>
        <w:spacing w:before="0" w:after="0" w:line="461" w:lineRule="auto"/>
        <w:ind w:left="520" w:right="0" w:firstLine="0"/>
        <w:jc w:val="both"/>
      </w:pPr>
      <w:r>
        <w:rPr>
          <w:color w:val="000000"/>
          <w:spacing w:val="0"/>
          <w:w w:val="100"/>
          <w:position w:val="0"/>
          <w:shd w:val="clear" w:color="auto" w:fill="auto"/>
          <w:lang w:val="pt-PT" w:eastAsia="pt-PT" w:bidi="pt-PT"/>
        </w:rPr>
        <w:t>MANUT. PREVENTIVA DA REDE DE ABASTECIMENTO DE AGUA E ESGOTO NO MUNICIP OUTRAS DESPESAS CORRENTES</w:t>
        <w:tab/>
        <w:t>47 492.74</w:t>
      </w:r>
    </w:p>
    <w:p>
      <w:pPr>
        <w:pStyle w:val="Style22"/>
        <w:keepNext w:val="0"/>
        <w:keepLines w:val="0"/>
        <w:widowControl w:val="0"/>
        <w:shd w:val="clear" w:color="auto" w:fill="auto"/>
        <w:tabs>
          <w:tab w:pos="6251" w:val="right"/>
        </w:tabs>
        <w:bidi w:val="0"/>
        <w:spacing w:before="0" w:after="0" w:line="461" w:lineRule="auto"/>
        <w:ind w:left="520" w:right="0" w:firstLine="0"/>
        <w:jc w:val="both"/>
      </w:pPr>
      <w:r>
        <w:rPr>
          <w:color w:val="000000"/>
          <w:spacing w:val="0"/>
          <w:w w:val="100"/>
          <w:position w:val="0"/>
          <w:shd w:val="clear" w:color="auto" w:fill="auto"/>
          <w:lang w:val="pt-PT" w:eastAsia="pt-PT" w:bidi="pt-PT"/>
        </w:rPr>
        <w:t>OUTRAS DESPESAS CORRENTES</w:t>
        <w:tab/>
        <w:t>86.350,44</w:t>
      </w:r>
    </w:p>
    <w:p>
      <w:pPr>
        <w:pStyle w:val="Style22"/>
        <w:keepNext w:val="0"/>
        <w:keepLines w:val="0"/>
        <w:widowControl w:val="0"/>
        <w:shd w:val="clear" w:color="auto" w:fill="auto"/>
        <w:bidi w:val="0"/>
        <w:spacing w:before="0" w:after="0" w:line="461" w:lineRule="auto"/>
        <w:ind w:left="520" w:right="0" w:firstLine="0"/>
        <w:jc w:val="both"/>
      </w:pPr>
      <w:r>
        <w:rPr>
          <w:color w:val="000000"/>
          <w:spacing w:val="0"/>
          <w:w w:val="100"/>
          <w:position w:val="0"/>
          <w:shd w:val="clear" w:color="auto" w:fill="auto"/>
          <w:lang w:val="pt-PT" w:eastAsia="pt-PT" w:bidi="pt-PT"/>
        </w:rPr>
        <w:t>AMPLIAÇÃO DO SISTEMA DE ABASTECIMENTO DE ÃGUA</w:t>
      </w:r>
    </w:p>
    <w:p>
      <w:pPr>
        <w:pStyle w:val="Style22"/>
        <w:keepNext w:val="0"/>
        <w:keepLines w:val="0"/>
        <w:widowControl w:val="0"/>
        <w:shd w:val="clear" w:color="auto" w:fill="auto"/>
        <w:tabs>
          <w:tab w:pos="6251" w:val="right"/>
        </w:tabs>
        <w:bidi w:val="0"/>
        <w:spacing w:before="0" w:after="0" w:line="461" w:lineRule="auto"/>
        <w:ind w:left="520" w:right="0" w:firstLine="0"/>
        <w:jc w:val="both"/>
      </w:pPr>
      <w:r>
        <w:rPr>
          <w:color w:val="000000"/>
          <w:spacing w:val="0"/>
          <w:w w:val="100"/>
          <w:position w:val="0"/>
          <w:shd w:val="clear" w:color="auto" w:fill="auto"/>
          <w:lang w:val="pt-PT" w:eastAsia="pt-PT" w:bidi="pt-PT"/>
        </w:rPr>
        <w:t>INVESTIMENTOS</w:t>
        <w:tab/>
        <w:t>107.938,05</w:t>
      </w:r>
    </w:p>
    <w:p>
      <w:pPr>
        <w:pStyle w:val="Style22"/>
        <w:keepNext w:val="0"/>
        <w:keepLines w:val="0"/>
        <w:widowControl w:val="0"/>
        <w:shd w:val="clear" w:color="auto" w:fill="auto"/>
        <w:bidi w:val="0"/>
        <w:spacing w:before="0" w:after="0" w:line="461" w:lineRule="auto"/>
        <w:ind w:left="300" w:right="0" w:firstLine="40"/>
        <w:jc w:val="left"/>
      </w:pPr>
      <w:r>
        <w:rPr>
          <w:color w:val="000000"/>
          <w:spacing w:val="0"/>
          <w:w w:val="100"/>
          <w:position w:val="0"/>
          <w:shd w:val="clear" w:color="auto" w:fill="auto"/>
          <w:lang w:val="pt-PT" w:eastAsia="pt-PT" w:bidi="pt-PT"/>
        </w:rPr>
        <w:t>Saneamento Básico Rural</w:t>
      </w:r>
    </w:p>
    <w:p>
      <w:pPr>
        <w:pStyle w:val="Style22"/>
        <w:keepNext w:val="0"/>
        <w:keepLines w:val="0"/>
        <w:widowControl w:val="0"/>
        <w:shd w:val="clear" w:color="auto" w:fill="auto"/>
        <w:bidi w:val="0"/>
        <w:spacing w:before="0" w:after="0" w:line="240" w:lineRule="auto"/>
        <w:ind w:left="300" w:right="0" w:firstLine="40"/>
        <w:jc w:val="left"/>
      </w:pPr>
      <w:r>
        <w:rPr>
          <w:color w:val="000000"/>
          <w:spacing w:val="0"/>
          <w:w w:val="100"/>
          <w:position w:val="0"/>
          <w:shd w:val="clear" w:color="auto" w:fill="auto"/>
          <w:lang w:val="pt-PT" w:eastAsia="pt-PT" w:bidi="pt-PT"/>
        </w:rPr>
        <w:t>MORAR MELHOR</w:t>
      </w:r>
    </w:p>
    <w:p>
      <w:pPr>
        <w:pStyle w:val="Style22"/>
        <w:keepNext w:val="0"/>
        <w:keepLines w:val="0"/>
        <w:widowControl w:val="0"/>
        <w:shd w:val="clear" w:color="auto" w:fill="auto"/>
        <w:bidi w:val="0"/>
        <w:spacing w:before="0" w:after="100" w:line="240" w:lineRule="auto"/>
        <w:ind w:left="520" w:right="0" w:firstLine="0"/>
        <w:jc w:val="both"/>
      </w:pPr>
      <w:r>
        <w:rPr>
          <w:color w:val="000000"/>
          <w:spacing w:val="0"/>
          <w:w w:val="100"/>
          <w:position w:val="0"/>
          <w:shd w:val="clear" w:color="auto" w:fill="auto"/>
          <w:lang w:val="pt-PT" w:eastAsia="pt-PT" w:bidi="pt-PT"/>
        </w:rPr>
        <w:t>CONSTRUÇÃO DE POÇOS ARTESIANOS NA ZONA RURAL</w:t>
      </w:r>
    </w:p>
    <w:p>
      <w:pPr>
        <w:pStyle w:val="Style22"/>
        <w:keepNext w:val="0"/>
        <w:keepLines w:val="0"/>
        <w:widowControl w:val="0"/>
        <w:shd w:val="clear" w:color="auto" w:fill="auto"/>
        <w:tabs>
          <w:tab w:pos="5555" w:val="left"/>
        </w:tabs>
        <w:bidi w:val="0"/>
        <w:spacing w:before="0" w:after="0" w:line="461" w:lineRule="auto"/>
        <w:ind w:left="520" w:right="0" w:firstLine="0"/>
        <w:jc w:val="both"/>
      </w:pPr>
      <w:r>
        <w:rPr>
          <w:color w:val="000000"/>
          <w:spacing w:val="0"/>
          <w:w w:val="100"/>
          <w:position w:val="0"/>
          <w:shd w:val="clear" w:color="auto" w:fill="auto"/>
          <w:lang w:val="pt-PT" w:eastAsia="pt-PT" w:bidi="pt-PT"/>
        </w:rPr>
        <w:t>INVESTIMENTOS</w:t>
        <w:tab/>
        <w:t>107.938,05</w:t>
      </w:r>
    </w:p>
    <w:p>
      <w:pPr>
        <w:pStyle w:val="Style22"/>
        <w:keepNext w:val="0"/>
        <w:keepLines w:val="0"/>
        <w:widowControl w:val="0"/>
        <w:shd w:val="clear" w:color="auto" w:fill="auto"/>
        <w:bidi w:val="0"/>
        <w:spacing w:before="0" w:after="0" w:line="240" w:lineRule="auto"/>
        <w:ind w:left="300" w:right="0" w:firstLine="40"/>
        <w:jc w:val="left"/>
        <w:sectPr>
          <w:footnotePr>
            <w:pos w:val="pageBottom"/>
            <w:numFmt w:val="decimal"/>
            <w:numRestart w:val="continuous"/>
          </w:footnotePr>
          <w:type w:val="continuous"/>
          <w:pgSz w:w="11828" w:h="17207"/>
          <w:pgMar w:top="2733" w:left="1363" w:right="664" w:bottom="573" w:header="0" w:footer="3" w:gutter="0"/>
          <w:cols w:space="720"/>
          <w:noEndnote/>
          <w:rtlGutter w:val="0"/>
          <w:docGrid w:linePitch="360"/>
        </w:sectPr>
      </w:pPr>
      <w:r>
        <w:rPr>
          <w:color w:val="000000"/>
          <w:spacing w:val="0"/>
          <w:w w:val="100"/>
          <w:position w:val="0"/>
          <w:shd w:val="clear" w:color="auto" w:fill="auto"/>
          <w:lang w:val="pt-PT" w:eastAsia="pt-PT" w:bidi="pt-PT"/>
        </w:rPr>
        <w:t>Saneamento Básico Urbano</w:t>
      </w:r>
    </w:p>
    <w:p>
      <w:pPr>
        <w:pStyle w:val="Style22"/>
        <w:keepNext w:val="0"/>
        <w:keepLines w:val="0"/>
        <w:widowControl w:val="0"/>
        <w:shd w:val="clear" w:color="auto" w:fill="auto"/>
        <w:bidi w:val="0"/>
        <w:spacing w:before="0" w:after="0" w:line="552" w:lineRule="auto"/>
        <w:ind w:left="2700" w:right="420" w:firstLine="0"/>
        <w:jc w:val="left"/>
      </w:pPr>
      <w:r>
        <mc:AlternateContent>
          <mc:Choice Requires="wps">
            <w:drawing>
              <wp:anchor distT="0" distB="0" distL="114300" distR="114300" simplePos="0" relativeHeight="125829882" behindDoc="0" locked="0" layoutInCell="1" allowOverlap="1">
                <wp:simplePos x="0" y="0"/>
                <wp:positionH relativeFrom="page">
                  <wp:posOffset>1465580</wp:posOffset>
                </wp:positionH>
                <wp:positionV relativeFrom="paragraph">
                  <wp:posOffset>241300</wp:posOffset>
                </wp:positionV>
                <wp:extent cx="3035935" cy="353695"/>
                <wp:wrapSquare wrapText="right"/>
                <wp:docPr id="1485" name="Shape 1485"/>
                <a:graphic xmlns:a="http://schemas.openxmlformats.org/drawingml/2006/main">
                  <a:graphicData uri="http://schemas.microsoft.com/office/word/2010/wordprocessingShape">
                    <wps:wsp>
                      <wps:cNvSpPr txBox="1"/>
                      <wps:spPr>
                        <a:xfrm>
                          <a:ext cx="3035935" cy="353695"/>
                        </a:xfrm>
                        <a:prstGeom prst="rect"/>
                        <a:noFill/>
                      </wps:spPr>
                      <wps:txbx>
                        <w:txbxContent>
                          <w:p>
                            <w:pPr>
                              <w:pStyle w:val="Style4"/>
                              <w:keepNext w:val="0"/>
                              <w:keepLines w:val="0"/>
                              <w:widowControl w:val="0"/>
                              <w:shd w:val="clear" w:color="auto" w:fill="auto"/>
                              <w:bidi w:val="0"/>
                              <w:spacing w:before="0" w:after="0" w:line="374" w:lineRule="auto"/>
                              <w:ind w:left="0" w:right="0" w:firstLine="0"/>
                              <w:jc w:val="left"/>
                            </w:pPr>
                            <w:r>
                              <w:rPr>
                                <w:b w:val="0"/>
                                <w:bCs w:val="0"/>
                                <w:color w:val="000000"/>
                                <w:spacing w:val="0"/>
                                <w:w w:val="100"/>
                                <w:position w:val="0"/>
                                <w:sz w:val="12"/>
                                <w:szCs w:val="12"/>
                                <w:shd w:val="clear" w:color="auto" w:fill="auto"/>
                                <w:lang w:val="pt-PT" w:eastAsia="pt-PT" w:bidi="pt-PT"/>
                              </w:rPr>
                              <w:t xml:space="preserve">Orçamento Programa - Exercido de 2026 </w:t>
                            </w:r>
                            <w:r>
                              <w:rPr>
                                <w:b w:val="0"/>
                                <w:bCs w:val="0"/>
                                <w:color w:val="000000"/>
                                <w:spacing w:val="0"/>
                                <w:w w:val="100"/>
                                <w:position w:val="0"/>
                                <w:shd w:val="clear" w:color="auto" w:fill="auto"/>
                                <w:lang w:val="pt-PT" w:eastAsia="pt-PT" w:bidi="pt-PT"/>
                              </w:rPr>
                              <w:t>RECEITA E DESPESA DA ADMINISTRAÇÃO INDIRETA</w:t>
                            </w:r>
                          </w:p>
                        </w:txbxContent>
                      </wps:txbx>
                      <wps:bodyPr lIns="0" tIns="0" rIns="0" bIns="0">
                        <a:noAutoFit/>
                      </wps:bodyPr>
                    </wps:wsp>
                  </a:graphicData>
                </a:graphic>
              </wp:anchor>
            </w:drawing>
          </mc:Choice>
          <mc:Fallback>
            <w:pict>
              <v:shape id="_x0000_s2511" type="#_x0000_t202" style="position:absolute;margin-left:115.40000000000001pt;margin-top:19.pt;width:239.05000000000001pt;height:27.850000000000001pt;z-index:-125828871;mso-wrap-distance-left:9.pt;mso-wrap-distance-right:9.pt;mso-position-horizontal-relative:page" filled="f" stroked="f">
                <v:textbox inset="0,0,0,0">
                  <w:txbxContent>
                    <w:p>
                      <w:pPr>
                        <w:pStyle w:val="Style4"/>
                        <w:keepNext w:val="0"/>
                        <w:keepLines w:val="0"/>
                        <w:widowControl w:val="0"/>
                        <w:shd w:val="clear" w:color="auto" w:fill="auto"/>
                        <w:bidi w:val="0"/>
                        <w:spacing w:before="0" w:after="0" w:line="374" w:lineRule="auto"/>
                        <w:ind w:left="0" w:right="0" w:firstLine="0"/>
                        <w:jc w:val="left"/>
                      </w:pPr>
                      <w:r>
                        <w:rPr>
                          <w:b w:val="0"/>
                          <w:bCs w:val="0"/>
                          <w:color w:val="000000"/>
                          <w:spacing w:val="0"/>
                          <w:w w:val="100"/>
                          <w:position w:val="0"/>
                          <w:sz w:val="12"/>
                          <w:szCs w:val="12"/>
                          <w:shd w:val="clear" w:color="auto" w:fill="auto"/>
                          <w:lang w:val="pt-PT" w:eastAsia="pt-PT" w:bidi="pt-PT"/>
                        </w:rPr>
                        <w:t xml:space="preserve">Orçamento Programa - Exercido de 2026 </w:t>
                      </w:r>
                      <w:r>
                        <w:rPr>
                          <w:b w:val="0"/>
                          <w:bCs w:val="0"/>
                          <w:color w:val="000000"/>
                          <w:spacing w:val="0"/>
                          <w:w w:val="100"/>
                          <w:position w:val="0"/>
                          <w:shd w:val="clear" w:color="auto" w:fill="auto"/>
                          <w:lang w:val="pt-PT" w:eastAsia="pt-PT" w:bidi="pt-PT"/>
                        </w:rPr>
                        <w:t>RECEITA E DESPESA DA ADMINISTRAÇÃO INDIRETA</w:t>
                      </w:r>
                    </w:p>
                  </w:txbxContent>
                </v:textbox>
                <w10:wrap type="square" side="right" anchorx="page"/>
              </v:shape>
            </w:pict>
          </mc:Fallback>
        </mc:AlternateContent>
      </w:r>
      <w:r>
        <w:rPr>
          <w:color w:val="000000"/>
          <w:spacing w:val="0"/>
          <w:w w:val="100"/>
          <w:position w:val="0"/>
          <w:shd w:val="clear" w:color="auto" w:fill="auto"/>
          <w:lang w:val="pt-PT" w:eastAsia="pt-PT" w:bidi="pt-PT"/>
        </w:rPr>
        <w:t>Anexo 10 Página 4</w:t>
      </w:r>
    </w:p>
    <w:p>
      <w:pPr>
        <w:pStyle w:val="Style22"/>
        <w:keepNext w:val="0"/>
        <w:keepLines w:val="0"/>
        <w:widowControl w:val="0"/>
        <w:shd w:val="clear" w:color="auto" w:fill="auto"/>
        <w:bidi w:val="0"/>
        <w:spacing w:before="0" w:after="40" w:line="552" w:lineRule="auto"/>
        <w:ind w:left="1400" w:right="0" w:firstLine="0"/>
        <w:jc w:val="left"/>
      </w:pPr>
      <w:r>
        <w:rPr>
          <w:color w:val="000000"/>
          <w:spacing w:val="0"/>
          <w:w w:val="100"/>
          <w:position w:val="0"/>
          <w:shd w:val="clear" w:color="auto" w:fill="auto"/>
          <w:lang w:val="pt-PT" w:eastAsia="pt-PT" w:bidi="pt-PT"/>
        </w:rPr>
        <w:t>LM n° 488, Data: 17/12/2025</w:t>
      </w:r>
    </w:p>
    <w:tbl>
      <w:tblPr>
        <w:tblOverlap w:val="never"/>
        <w:jc w:val="center"/>
        <w:tblLayout w:type="fixed"/>
      </w:tblPr>
      <w:tblGrid>
        <w:gridCol w:w="2582"/>
        <w:gridCol w:w="4637"/>
        <w:gridCol w:w="1891"/>
      </w:tblGrid>
      <w:tr>
        <w:trPr>
          <w:trHeight w:val="269" w:hRule="exact"/>
        </w:trPr>
        <w:tc>
          <w:tcPr>
            <w:tcBorders>
              <w:top w:val="single" w:sz="4"/>
            </w:tcBorders>
            <w:shd w:val="clear" w:color="auto" w:fill="FFFFFF"/>
            <w:vAlign w:val="top"/>
          </w:tcPr>
          <w:p>
            <w:pPr>
              <w:pStyle w:val="Style16"/>
              <w:keepNext w:val="0"/>
              <w:keepLines w:val="0"/>
              <w:widowControl w:val="0"/>
              <w:shd w:val="clear" w:color="auto" w:fill="auto"/>
              <w:bidi w:val="0"/>
              <w:spacing w:before="0" w:after="0" w:line="240" w:lineRule="auto"/>
              <w:ind w:left="420" w:right="0" w:firstLine="0"/>
              <w:jc w:val="left"/>
            </w:pPr>
            <w:r>
              <w:rPr>
                <w:color w:val="000000"/>
                <w:spacing w:val="0"/>
                <w:w w:val="100"/>
                <w:position w:val="0"/>
                <w:shd w:val="clear" w:color="auto" w:fill="auto"/>
                <w:lang w:val="pt-PT" w:eastAsia="pt-PT" w:bidi="pt-PT"/>
              </w:rPr>
              <w:t>17</w:t>
            </w:r>
          </w:p>
        </w:tc>
        <w:tc>
          <w:tcPr>
            <w:tcBorders>
              <w:top w:val="single" w:sz="4"/>
            </w:tcBorders>
            <w:shd w:val="clear" w:color="auto" w:fill="FFFFFF"/>
            <w:vAlign w:val="top"/>
          </w:tcPr>
          <w:p>
            <w:pPr>
              <w:pStyle w:val="Style16"/>
              <w:keepNext w:val="0"/>
              <w:keepLines w:val="0"/>
              <w:widowControl w:val="0"/>
              <w:shd w:val="clear" w:color="auto" w:fill="auto"/>
              <w:bidi w:val="0"/>
              <w:spacing w:before="0" w:after="0" w:line="240" w:lineRule="auto"/>
              <w:ind w:left="160" w:right="0" w:firstLine="0"/>
              <w:jc w:val="left"/>
            </w:pPr>
            <w:r>
              <w:rPr>
                <w:color w:val="000000"/>
                <w:spacing w:val="0"/>
                <w:w w:val="100"/>
                <w:position w:val="0"/>
                <w:shd w:val="clear" w:color="auto" w:fill="auto"/>
                <w:lang w:val="pt-PT" w:eastAsia="pt-PT" w:bidi="pt-PT"/>
              </w:rPr>
              <w:t>Saneamento</w:t>
            </w:r>
          </w:p>
        </w:tc>
        <w:tc>
          <w:tcPr>
            <w:tcBorders>
              <w:top w:val="single" w:sz="4"/>
            </w:tcBorders>
            <w:shd w:val="clear" w:color="auto" w:fill="FFFFFF"/>
            <w:vAlign w:val="top"/>
          </w:tcPr>
          <w:p>
            <w:pPr>
              <w:widowControl w:val="0"/>
              <w:rPr>
                <w:sz w:val="10"/>
                <w:szCs w:val="10"/>
              </w:rPr>
            </w:pPr>
          </w:p>
        </w:tc>
      </w:tr>
      <w:tr>
        <w:trPr>
          <w:trHeight w:val="250" w:hRule="exact"/>
        </w:trPr>
        <w:tc>
          <w:tcPr>
            <w:tcBorders/>
            <w:shd w:val="clear" w:color="auto" w:fill="FFFFFF"/>
            <w:vAlign w:val="top"/>
          </w:tcPr>
          <w:p>
            <w:pPr>
              <w:pStyle w:val="Style16"/>
              <w:keepNext w:val="0"/>
              <w:keepLines w:val="0"/>
              <w:widowControl w:val="0"/>
              <w:shd w:val="clear" w:color="auto" w:fill="auto"/>
              <w:bidi w:val="0"/>
              <w:spacing w:before="0" w:after="0" w:line="240" w:lineRule="auto"/>
              <w:ind w:left="660" w:right="0" w:firstLine="20"/>
              <w:jc w:val="left"/>
            </w:pPr>
            <w:r>
              <w:rPr>
                <w:color w:val="000000"/>
                <w:spacing w:val="0"/>
                <w:w w:val="100"/>
                <w:position w:val="0"/>
                <w:shd w:val="clear" w:color="auto" w:fill="auto"/>
                <w:lang w:val="pt-PT" w:eastAsia="pt-PT" w:bidi="pt-PT"/>
              </w:rPr>
              <w:t>17 512</w:t>
            </w:r>
          </w:p>
        </w:tc>
        <w:tc>
          <w:tcPr>
            <w:tcBorders/>
            <w:shd w:val="clear" w:color="auto" w:fill="FFFFFF"/>
            <w:vAlign w:val="top"/>
          </w:tcPr>
          <w:p>
            <w:pPr>
              <w:pStyle w:val="Style16"/>
              <w:keepNext w:val="0"/>
              <w:keepLines w:val="0"/>
              <w:widowControl w:val="0"/>
              <w:shd w:val="clear" w:color="auto" w:fill="auto"/>
              <w:bidi w:val="0"/>
              <w:spacing w:before="0" w:after="0" w:line="240" w:lineRule="auto"/>
              <w:ind w:left="340" w:right="0" w:firstLine="0"/>
              <w:jc w:val="left"/>
            </w:pPr>
            <w:r>
              <w:rPr>
                <w:color w:val="000000"/>
                <w:spacing w:val="0"/>
                <w:w w:val="100"/>
                <w:position w:val="0"/>
                <w:shd w:val="clear" w:color="auto" w:fill="auto"/>
                <w:lang w:val="pt-PT" w:eastAsia="pt-PT" w:bidi="pt-PT"/>
              </w:rPr>
              <w:t>Saneamento Básico Urbano</w:t>
            </w:r>
          </w:p>
        </w:tc>
        <w:tc>
          <w:tcPr>
            <w:tcBorders/>
            <w:shd w:val="clear" w:color="auto" w:fill="FFFFFF"/>
            <w:vAlign w:val="top"/>
          </w:tcPr>
          <w:p>
            <w:pPr>
              <w:widowControl w:val="0"/>
              <w:rPr>
                <w:sz w:val="10"/>
                <w:szCs w:val="10"/>
              </w:rPr>
            </w:pPr>
          </w:p>
        </w:tc>
      </w:tr>
      <w:tr>
        <w:trPr>
          <w:trHeight w:val="221" w:hRule="exact"/>
        </w:trPr>
        <w:tc>
          <w:tcPr>
            <w:tcBorders/>
            <w:shd w:val="clear" w:color="auto" w:fill="FFFFFF"/>
            <w:vAlign w:val="bottom"/>
          </w:tcPr>
          <w:p>
            <w:pPr>
              <w:pStyle w:val="Style16"/>
              <w:keepNext w:val="0"/>
              <w:keepLines w:val="0"/>
              <w:widowControl w:val="0"/>
              <w:shd w:val="clear" w:color="auto" w:fill="auto"/>
              <w:bidi w:val="0"/>
              <w:spacing w:before="0" w:after="0" w:line="240" w:lineRule="auto"/>
              <w:ind w:left="660" w:right="0" w:firstLine="20"/>
              <w:jc w:val="left"/>
            </w:pPr>
            <w:r>
              <w:rPr>
                <w:color w:val="000000"/>
                <w:spacing w:val="0"/>
                <w:w w:val="100"/>
                <w:position w:val="0"/>
                <w:shd w:val="clear" w:color="auto" w:fill="auto"/>
                <w:lang w:val="pt-PT" w:eastAsia="pt-PT" w:bidi="pt-PT"/>
              </w:rPr>
              <w:t>17 512 0102</w:t>
            </w:r>
          </w:p>
        </w:tc>
        <w:tc>
          <w:tcPr>
            <w:tcBorders/>
            <w:shd w:val="clear" w:color="auto" w:fill="FFFFFF"/>
            <w:vAlign w:val="bottom"/>
          </w:tcPr>
          <w:p>
            <w:pPr>
              <w:pStyle w:val="Style16"/>
              <w:keepNext w:val="0"/>
              <w:keepLines w:val="0"/>
              <w:widowControl w:val="0"/>
              <w:shd w:val="clear" w:color="auto" w:fill="auto"/>
              <w:bidi w:val="0"/>
              <w:spacing w:before="0" w:after="0" w:line="240" w:lineRule="auto"/>
              <w:ind w:left="400" w:right="0" w:firstLine="0"/>
              <w:jc w:val="left"/>
            </w:pPr>
            <w:r>
              <w:rPr>
                <w:color w:val="000000"/>
                <w:spacing w:val="0"/>
                <w:w w:val="100"/>
                <w:position w:val="0"/>
                <w:shd w:val="clear" w:color="auto" w:fill="auto"/>
                <w:lang w:val="pt-PT" w:eastAsia="pt-PT" w:bidi="pt-PT"/>
              </w:rPr>
              <w:t>ABASTECIMENTO DE ÁGUA</w:t>
            </w:r>
          </w:p>
        </w:tc>
        <w:tc>
          <w:tcPr>
            <w:tcBorders/>
            <w:shd w:val="clear" w:color="auto" w:fill="FFFFFF"/>
            <w:vAlign w:val="top"/>
          </w:tcPr>
          <w:p>
            <w:pPr>
              <w:widowControl w:val="0"/>
              <w:rPr>
                <w:sz w:val="10"/>
                <w:szCs w:val="10"/>
              </w:rPr>
            </w:pPr>
          </w:p>
        </w:tc>
      </w:tr>
      <w:tr>
        <w:trPr>
          <w:trHeight w:val="240" w:hRule="exact"/>
        </w:trPr>
        <w:tc>
          <w:tcPr>
            <w:tcBorders/>
            <w:shd w:val="clear" w:color="auto" w:fill="FFFFFF"/>
            <w:vAlign w:val="top"/>
          </w:tcPr>
          <w:p>
            <w:pPr>
              <w:pStyle w:val="Style16"/>
              <w:keepNext w:val="0"/>
              <w:keepLines w:val="0"/>
              <w:widowControl w:val="0"/>
              <w:shd w:val="clear" w:color="auto" w:fill="auto"/>
              <w:bidi w:val="0"/>
              <w:spacing w:before="0" w:after="0" w:line="240" w:lineRule="auto"/>
              <w:ind w:left="660" w:right="0" w:firstLine="20"/>
              <w:jc w:val="left"/>
            </w:pPr>
            <w:r>
              <w:rPr>
                <w:color w:val="000000"/>
                <w:spacing w:val="0"/>
                <w:w w:val="100"/>
                <w:position w:val="0"/>
                <w:shd w:val="clear" w:color="auto" w:fill="auto"/>
                <w:lang w:val="pt-PT" w:eastAsia="pt-PT" w:bidi="pt-PT"/>
              </w:rPr>
              <w:t>17 512 0102 2046 0000</w:t>
            </w:r>
          </w:p>
        </w:tc>
        <w:tc>
          <w:tcPr>
            <w:tcBorders/>
            <w:shd w:val="clear" w:color="auto" w:fill="FFFFFF"/>
            <w:vAlign w:val="top"/>
          </w:tcPr>
          <w:p>
            <w:pPr>
              <w:pStyle w:val="Style16"/>
              <w:keepNext w:val="0"/>
              <w:keepLines w:val="0"/>
              <w:widowControl w:val="0"/>
              <w:shd w:val="clear" w:color="auto" w:fill="auto"/>
              <w:bidi w:val="0"/>
              <w:spacing w:before="0" w:after="0" w:line="240" w:lineRule="auto"/>
              <w:ind w:left="560" w:right="0" w:firstLine="0"/>
              <w:jc w:val="left"/>
            </w:pPr>
            <w:r>
              <w:rPr>
                <w:color w:val="000000"/>
                <w:spacing w:val="0"/>
                <w:w w:val="100"/>
                <w:position w:val="0"/>
                <w:shd w:val="clear" w:color="auto" w:fill="auto"/>
                <w:lang w:val="pt-PT" w:eastAsia="pt-PT" w:bidi="pt-PT"/>
              </w:rPr>
              <w:t>MANUTENÇÃO E FUNCIONAMENTO DO SAAE</w:t>
            </w:r>
          </w:p>
        </w:tc>
        <w:tc>
          <w:tcPr>
            <w:tcBorders/>
            <w:shd w:val="clear" w:color="auto" w:fill="FFFFFF"/>
            <w:vAlign w:val="top"/>
          </w:tcPr>
          <w:p>
            <w:pPr>
              <w:widowControl w:val="0"/>
              <w:rPr>
                <w:sz w:val="10"/>
                <w:szCs w:val="10"/>
              </w:rPr>
            </w:pPr>
          </w:p>
        </w:tc>
      </w:tr>
      <w:tr>
        <w:trPr>
          <w:trHeight w:val="346" w:hRule="exact"/>
        </w:trPr>
        <w:tc>
          <w:tcPr>
            <w:tcBorders/>
            <w:shd w:val="clear" w:color="auto" w:fill="FFFFFF"/>
            <w:vAlign w:val="top"/>
          </w:tcPr>
          <w:p>
            <w:pPr>
              <w:pStyle w:val="Style16"/>
              <w:keepNext w:val="0"/>
              <w:keepLines w:val="0"/>
              <w:widowControl w:val="0"/>
              <w:shd w:val="clear" w:color="auto" w:fill="auto"/>
              <w:bidi w:val="0"/>
              <w:spacing w:before="0" w:after="0" w:line="240" w:lineRule="auto"/>
              <w:ind w:left="1780" w:right="0" w:firstLine="0"/>
              <w:jc w:val="left"/>
            </w:pPr>
            <w:r>
              <w:rPr>
                <w:color w:val="000000"/>
                <w:spacing w:val="0"/>
                <w:w w:val="100"/>
                <w:position w:val="0"/>
                <w:shd w:val="clear" w:color="auto" w:fill="auto"/>
                <w:lang w:val="pt-PT" w:eastAsia="pt-PT" w:bidi="pt-PT"/>
              </w:rPr>
              <w:t>3 1 90</w:t>
            </w:r>
          </w:p>
        </w:tc>
        <w:tc>
          <w:tcPr>
            <w:tcBorders/>
            <w:shd w:val="clear" w:color="auto" w:fill="FFFFFF"/>
            <w:vAlign w:val="top"/>
          </w:tcPr>
          <w:p>
            <w:pPr>
              <w:pStyle w:val="Style16"/>
              <w:keepNext w:val="0"/>
              <w:keepLines w:val="0"/>
              <w:widowControl w:val="0"/>
              <w:shd w:val="clear" w:color="auto" w:fill="auto"/>
              <w:bidi w:val="0"/>
              <w:spacing w:before="0" w:after="0" w:line="240" w:lineRule="auto"/>
              <w:ind w:left="560" w:right="0" w:firstLine="0"/>
              <w:jc w:val="left"/>
            </w:pPr>
            <w:r>
              <w:rPr>
                <w:color w:val="000000"/>
                <w:spacing w:val="0"/>
                <w:w w:val="100"/>
                <w:position w:val="0"/>
                <w:shd w:val="clear" w:color="auto" w:fill="auto"/>
                <w:lang w:val="pt-PT" w:eastAsia="pt-PT" w:bidi="pt-PT"/>
              </w:rPr>
              <w:t>PESSOAL E ENCARGOS SOCIAIS</w:t>
            </w:r>
          </w:p>
        </w:tc>
        <w:tc>
          <w:tcPr>
            <w:tcBorders/>
            <w:shd w:val="clear" w:color="auto" w:fill="FFFFFF"/>
            <w:vAlign w:val="top"/>
          </w:tcPr>
          <w:p>
            <w:pPr>
              <w:pStyle w:val="Style16"/>
              <w:keepNext w:val="0"/>
              <w:keepLines w:val="0"/>
              <w:widowControl w:val="0"/>
              <w:shd w:val="clear" w:color="auto" w:fill="auto"/>
              <w:bidi w:val="0"/>
              <w:spacing w:before="0" w:after="0" w:line="240" w:lineRule="auto"/>
              <w:ind w:left="0" w:right="200" w:firstLine="0"/>
              <w:jc w:val="right"/>
            </w:pPr>
            <w:r>
              <w:rPr>
                <w:color w:val="000000"/>
                <w:spacing w:val="0"/>
                <w:w w:val="100"/>
                <w:position w:val="0"/>
                <w:shd w:val="clear" w:color="auto" w:fill="auto"/>
                <w:lang w:val="pt-PT" w:eastAsia="pt-PT" w:bidi="pt-PT"/>
              </w:rPr>
              <w:t>749 305,94</w:t>
            </w:r>
          </w:p>
        </w:tc>
      </w:tr>
      <w:tr>
        <w:trPr>
          <w:trHeight w:val="413" w:hRule="exact"/>
        </w:trPr>
        <w:tc>
          <w:tcPr>
            <w:tcBorders>
              <w:top w:val="single" w:sz="4"/>
              <w:bottom w:val="single" w:sz="4"/>
            </w:tcBorders>
            <w:shd w:val="clear" w:color="auto" w:fill="FFFFFF"/>
            <w:vAlign w:val="center"/>
          </w:tcPr>
          <w:p>
            <w:pPr>
              <w:pStyle w:val="Style16"/>
              <w:keepNext w:val="0"/>
              <w:keepLines w:val="0"/>
              <w:widowControl w:val="0"/>
              <w:shd w:val="clear" w:color="auto" w:fill="auto"/>
              <w:bidi w:val="0"/>
              <w:spacing w:before="0" w:after="0" w:line="240" w:lineRule="auto"/>
              <w:ind w:left="180" w:right="0" w:firstLine="0"/>
              <w:jc w:val="center"/>
            </w:pPr>
            <w:r>
              <w:rPr>
                <w:color w:val="000000"/>
                <w:spacing w:val="0"/>
                <w:w w:val="100"/>
                <w:position w:val="0"/>
                <w:shd w:val="clear" w:color="auto" w:fill="auto"/>
                <w:lang w:val="pt-PT" w:eastAsia="pt-PT" w:bidi="pt-PT"/>
              </w:rPr>
              <w:t>TOTAL</w:t>
            </w:r>
          </w:p>
        </w:tc>
        <w:tc>
          <w:tcPr>
            <w:tcBorders>
              <w:top w:val="single" w:sz="4"/>
              <w:bottom w:val="single" w:sz="4"/>
            </w:tcBorders>
            <w:shd w:val="clear" w:color="auto" w:fill="FFFFFF"/>
            <w:vAlign w:val="top"/>
          </w:tcPr>
          <w:p>
            <w:pPr>
              <w:widowControl w:val="0"/>
              <w:rPr>
                <w:sz w:val="10"/>
                <w:szCs w:val="10"/>
              </w:rPr>
            </w:pPr>
          </w:p>
        </w:tc>
        <w:tc>
          <w:tcPr>
            <w:tcBorders>
              <w:top w:val="single" w:sz="4"/>
              <w:bottom w:val="single" w:sz="4"/>
            </w:tcBorders>
            <w:shd w:val="clear" w:color="auto" w:fill="FFFFFF"/>
            <w:vAlign w:val="center"/>
          </w:tcPr>
          <w:p>
            <w:pPr>
              <w:pStyle w:val="Style16"/>
              <w:keepNext w:val="0"/>
              <w:keepLines w:val="0"/>
              <w:widowControl w:val="0"/>
              <w:shd w:val="clear" w:color="auto" w:fill="auto"/>
              <w:bidi w:val="0"/>
              <w:spacing w:before="0" w:after="0" w:line="240" w:lineRule="auto"/>
              <w:ind w:left="0" w:right="200" w:firstLine="0"/>
              <w:jc w:val="right"/>
            </w:pPr>
            <w:r>
              <w:rPr>
                <w:color w:val="000000"/>
                <w:spacing w:val="0"/>
                <w:w w:val="100"/>
                <w:position w:val="0"/>
                <w:shd w:val="clear" w:color="auto" w:fill="auto"/>
                <w:lang w:val="pt-PT" w:eastAsia="pt-PT" w:bidi="pt-PT"/>
              </w:rPr>
              <w:t>3.003.915.93</w:t>
            </w:r>
          </w:p>
        </w:tc>
      </w:tr>
    </w:tbl>
    <w:p>
      <w:pPr>
        <w:spacing w:lineRule="exact" w:line="1"/>
        <w:rPr>
          <w:sz w:val="2"/>
          <w:szCs w:val="2"/>
        </w:rPr>
      </w:pPr>
      <w:r>
        <w:br w:type="page"/>
      </w:r>
    </w:p>
    <w:p>
      <w:pPr>
        <w:widowControl w:val="0"/>
        <w:spacing w:line="1" w:lineRule="exact"/>
      </w:pPr>
      <w:r>
        <mc:AlternateContent>
          <mc:Choice Requires="wps">
            <w:drawing>
              <wp:anchor distT="0" distB="492760" distL="0" distR="0" simplePos="0" relativeHeight="125829884" behindDoc="0" locked="0" layoutInCell="1" allowOverlap="1">
                <wp:simplePos x="0" y="0"/>
                <wp:positionH relativeFrom="page">
                  <wp:posOffset>6193155</wp:posOffset>
                </wp:positionH>
                <wp:positionV relativeFrom="paragraph">
                  <wp:posOffset>0</wp:posOffset>
                </wp:positionV>
                <wp:extent cx="433070" cy="115570"/>
                <wp:wrapTopAndBottom/>
                <wp:docPr id="1487" name="Shape 1487"/>
                <a:graphic xmlns:a="http://schemas.openxmlformats.org/drawingml/2006/main">
                  <a:graphicData uri="http://schemas.microsoft.com/office/word/2010/wordprocessingShape">
                    <wps:wsp>
                      <wps:cNvSpPr txBox="1"/>
                      <wps:spPr>
                        <a:xfrm>
                          <a:ext cx="433070" cy="115570"/>
                        </a:xfrm>
                        <a:prstGeom prst="rect"/>
                        <a:noFill/>
                      </wps:spPr>
                      <wps:txbx>
                        <w:txbxContent>
                          <w:p>
                            <w:pPr>
                              <w:pStyle w:val="Style22"/>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PT" w:eastAsia="pt-PT" w:bidi="pt-PT"/>
                              </w:rPr>
                              <w:t>Anexo 10</w:t>
                            </w:r>
                          </w:p>
                        </w:txbxContent>
                      </wps:txbx>
                      <wps:bodyPr wrap="none" lIns="0" tIns="0" rIns="0" bIns="0">
                        <a:noAutoFit/>
                      </wps:bodyPr>
                    </wps:wsp>
                  </a:graphicData>
                </a:graphic>
              </wp:anchor>
            </w:drawing>
          </mc:Choice>
          <mc:Fallback>
            <w:pict>
              <v:shape id="_x0000_s2513" type="#_x0000_t202" style="position:absolute;margin-left:487.64999999999998pt;margin-top:0;width:34.100000000000001pt;height:9.0999999999999996pt;z-index:-125828869;mso-wrap-distance-left:0;mso-wrap-distance-right:0;mso-wrap-distance-bottom:38.799999999999997pt;mso-position-horizontal-relative:page" filled="f" stroked="f">
                <v:textbox inset="0,0,0,0">
                  <w:txbxContent>
                    <w:p>
                      <w:pPr>
                        <w:pStyle w:val="Style22"/>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PT" w:eastAsia="pt-PT" w:bidi="pt-PT"/>
                        </w:rPr>
                        <w:t>Anexo 10</w:t>
                      </w:r>
                    </w:p>
                  </w:txbxContent>
                </v:textbox>
                <w10:wrap type="topAndBottom" anchorx="page"/>
              </v:shape>
            </w:pict>
          </mc:Fallback>
        </mc:AlternateContent>
      </w:r>
      <w:r>
        <mc:AlternateContent>
          <mc:Choice Requires="wps">
            <w:drawing>
              <wp:anchor distT="201295" distB="278765" distL="0" distR="0" simplePos="0" relativeHeight="125829886" behindDoc="0" locked="0" layoutInCell="1" allowOverlap="1">
                <wp:simplePos x="0" y="0"/>
                <wp:positionH relativeFrom="page">
                  <wp:posOffset>6217285</wp:posOffset>
                </wp:positionH>
                <wp:positionV relativeFrom="paragraph">
                  <wp:posOffset>201295</wp:posOffset>
                </wp:positionV>
                <wp:extent cx="402590" cy="128270"/>
                <wp:wrapTopAndBottom/>
                <wp:docPr id="1489" name="Shape 1489"/>
                <a:graphic xmlns:a="http://schemas.openxmlformats.org/drawingml/2006/main">
                  <a:graphicData uri="http://schemas.microsoft.com/office/word/2010/wordprocessingShape">
                    <wps:wsp>
                      <wps:cNvSpPr txBox="1"/>
                      <wps:spPr>
                        <a:xfrm>
                          <a:ext cx="402590" cy="128270"/>
                        </a:xfrm>
                        <a:prstGeom prst="rect"/>
                        <a:noFill/>
                      </wps:spPr>
                      <wps:txbx>
                        <w:txbxContent>
                          <w:p>
                            <w:pPr>
                              <w:pStyle w:val="Style22"/>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PT" w:eastAsia="pt-PT" w:bidi="pt-PT"/>
                              </w:rPr>
                              <w:t>Página 5</w:t>
                            </w:r>
                          </w:p>
                        </w:txbxContent>
                      </wps:txbx>
                      <wps:bodyPr wrap="none" lIns="0" tIns="0" rIns="0" bIns="0">
                        <a:noAutoFit/>
                      </wps:bodyPr>
                    </wps:wsp>
                  </a:graphicData>
                </a:graphic>
              </wp:anchor>
            </w:drawing>
          </mc:Choice>
          <mc:Fallback>
            <w:pict>
              <v:shape id="_x0000_s2515" type="#_x0000_t202" style="position:absolute;margin-left:489.55000000000001pt;margin-top:15.85pt;width:31.699999999999999pt;height:10.1pt;z-index:-125828867;mso-wrap-distance-left:0;mso-wrap-distance-top:15.85pt;mso-wrap-distance-right:0;mso-wrap-distance-bottom:21.949999999999999pt;mso-position-horizontal-relative:page" filled="f" stroked="f">
                <v:textbox inset="0,0,0,0">
                  <w:txbxContent>
                    <w:p>
                      <w:pPr>
                        <w:pStyle w:val="Style22"/>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PT" w:eastAsia="pt-PT" w:bidi="pt-PT"/>
                        </w:rPr>
                        <w:t>Página 5</w:t>
                      </w:r>
                    </w:p>
                  </w:txbxContent>
                </v:textbox>
                <w10:wrap type="topAndBottom" anchorx="page"/>
              </v:shape>
            </w:pict>
          </mc:Fallback>
        </mc:AlternateContent>
      </w:r>
    </w:p>
    <w:p>
      <w:pPr>
        <w:pStyle w:val="Style4"/>
        <w:keepNext w:val="0"/>
        <w:keepLines w:val="0"/>
        <w:widowControl w:val="0"/>
        <w:shd w:val="clear" w:color="auto" w:fill="auto"/>
        <w:bidi w:val="0"/>
        <w:spacing w:before="0" w:after="240" w:line="240" w:lineRule="auto"/>
        <w:ind w:left="280" w:right="0" w:firstLine="0"/>
        <w:jc w:val="left"/>
      </w:pPr>
      <w:r>
        <mc:AlternateContent>
          <mc:Choice Requires="wps">
            <w:drawing>
              <wp:anchor distT="0" distB="0" distL="114300" distR="114300" simplePos="0" relativeHeight="125829888" behindDoc="0" locked="0" layoutInCell="1" allowOverlap="1">
                <wp:simplePos x="0" y="0"/>
                <wp:positionH relativeFrom="page">
                  <wp:posOffset>908050</wp:posOffset>
                </wp:positionH>
                <wp:positionV relativeFrom="paragraph">
                  <wp:posOffset>12700</wp:posOffset>
                </wp:positionV>
                <wp:extent cx="847090" cy="158750"/>
                <wp:wrapSquare wrapText="right"/>
                <wp:docPr id="1491" name="Shape 1491"/>
                <a:graphic xmlns:a="http://schemas.openxmlformats.org/drawingml/2006/main">
                  <a:graphicData uri="http://schemas.microsoft.com/office/word/2010/wordprocessingShape">
                    <wps:wsp>
                      <wps:cNvSpPr txBox="1"/>
                      <wps:spPr>
                        <a:xfrm>
                          <a:ext cx="847090" cy="158750"/>
                        </a:xfrm>
                        <a:prstGeom prst="rect"/>
                        <a:noFill/>
                      </wps:spPr>
                      <wps:txbx>
                        <w:txbxContent>
                          <w:p>
                            <w:pPr>
                              <w:pStyle w:val="Style4"/>
                              <w:keepNext w:val="0"/>
                              <w:keepLines w:val="0"/>
                              <w:widowControl w:val="0"/>
                              <w:shd w:val="clear" w:color="auto" w:fill="auto"/>
                              <w:bidi w:val="0"/>
                              <w:spacing w:before="0" w:after="0" w:line="240" w:lineRule="auto"/>
                              <w:ind w:left="0" w:right="0" w:firstLine="0"/>
                              <w:jc w:val="left"/>
                            </w:pPr>
                            <w:r>
                              <w:rPr>
                                <w:b w:val="0"/>
                                <w:bCs w:val="0"/>
                                <w:color w:val="000000"/>
                                <w:spacing w:val="0"/>
                                <w:w w:val="100"/>
                                <w:position w:val="0"/>
                                <w:shd w:val="clear" w:color="auto" w:fill="auto"/>
                                <w:lang w:val="pt-PT" w:eastAsia="pt-PT" w:bidi="pt-PT"/>
                              </w:rPr>
                              <w:t>ENTIDADE: 8</w:t>
                            </w:r>
                          </w:p>
                        </w:txbxContent>
                      </wps:txbx>
                      <wps:bodyPr wrap="none" lIns="0" tIns="0" rIns="0" bIns="0">
                        <a:noAutoFit/>
                      </wps:bodyPr>
                    </wps:wsp>
                  </a:graphicData>
                </a:graphic>
              </wp:anchor>
            </w:drawing>
          </mc:Choice>
          <mc:Fallback>
            <w:pict>
              <v:shape id="_x0000_s2517" type="#_x0000_t202" style="position:absolute;margin-left:71.5pt;margin-top:1.pt;width:66.700000000000003pt;height:12.5pt;z-index:-125828865;mso-wrap-distance-left:9.pt;mso-wrap-distance-right:9.pt;mso-position-horizontal-relative:page" filled="f" stroked="f">
                <v:textbox inset="0,0,0,0">
                  <w:txbxContent>
                    <w:p>
                      <w:pPr>
                        <w:pStyle w:val="Style4"/>
                        <w:keepNext w:val="0"/>
                        <w:keepLines w:val="0"/>
                        <w:widowControl w:val="0"/>
                        <w:shd w:val="clear" w:color="auto" w:fill="auto"/>
                        <w:bidi w:val="0"/>
                        <w:spacing w:before="0" w:after="0" w:line="240" w:lineRule="auto"/>
                        <w:ind w:left="0" w:right="0" w:firstLine="0"/>
                        <w:jc w:val="left"/>
                      </w:pPr>
                      <w:r>
                        <w:rPr>
                          <w:b w:val="0"/>
                          <w:bCs w:val="0"/>
                          <w:color w:val="000000"/>
                          <w:spacing w:val="0"/>
                          <w:w w:val="100"/>
                          <w:position w:val="0"/>
                          <w:shd w:val="clear" w:color="auto" w:fill="auto"/>
                          <w:lang w:val="pt-PT" w:eastAsia="pt-PT" w:bidi="pt-PT"/>
                        </w:rPr>
                        <w:t>ENTIDADE: 8</w:t>
                      </w:r>
                    </w:p>
                  </w:txbxContent>
                </v:textbox>
                <w10:wrap type="square" side="right" anchorx="page"/>
              </v:shape>
            </w:pict>
          </mc:Fallback>
        </mc:AlternateContent>
      </w:r>
      <w:r>
        <w:rPr>
          <w:b w:val="0"/>
          <w:bCs w:val="0"/>
          <w:color w:val="000000"/>
          <w:spacing w:val="0"/>
          <w:w w:val="100"/>
          <w:position w:val="0"/>
          <w:shd w:val="clear" w:color="auto" w:fill="auto"/>
          <w:lang w:val="pt-PT" w:eastAsia="pt-PT" w:bidi="pt-PT"/>
        </w:rPr>
        <w:t>FUNDO MUNICIPAL DE EDUCACAO - FME</w:t>
      </w:r>
    </w:p>
    <w:p>
      <w:pPr>
        <w:pStyle w:val="Style4"/>
        <w:keepNext w:val="0"/>
        <w:keepLines w:val="0"/>
        <w:widowControl w:val="0"/>
        <w:shd w:val="clear" w:color="auto" w:fill="auto"/>
        <w:bidi w:val="0"/>
        <w:spacing w:before="0" w:after="40" w:line="240" w:lineRule="auto"/>
        <w:ind w:left="3940" w:right="0" w:firstLine="0"/>
        <w:jc w:val="left"/>
      </w:pPr>
      <w:r>
        <w:rPr>
          <w:b w:val="0"/>
          <w:bCs w:val="0"/>
          <w:color w:val="000000"/>
          <w:spacing w:val="0"/>
          <w:w w:val="100"/>
          <w:position w:val="0"/>
          <w:shd w:val="clear" w:color="auto" w:fill="auto"/>
          <w:lang w:val="pt-PT" w:eastAsia="pt-PT" w:bidi="pt-PT"/>
        </w:rPr>
        <w:t>RECEITA</w:t>
      </w:r>
    </w:p>
    <w:p>
      <w:pPr>
        <w:widowControl w:val="0"/>
        <w:spacing w:after="1229" w:line="1" w:lineRule="exact"/>
      </w:pPr>
      <w:r>
        <w:drawing>
          <wp:anchor distT="0" distB="0" distL="0" distR="0" simplePos="0" relativeHeight="62915387" behindDoc="1" locked="0" layoutInCell="1" allowOverlap="1">
            <wp:simplePos x="0" y="0"/>
            <wp:positionH relativeFrom="page">
              <wp:posOffset>6468110</wp:posOffset>
            </wp:positionH>
            <wp:positionV relativeFrom="paragraph">
              <wp:posOffset>0</wp:posOffset>
            </wp:positionV>
            <wp:extent cx="786130" cy="780415"/>
            <wp:wrapNone/>
            <wp:docPr id="1493" name="Shape 1493"/>
            <a:graphic xmlns:a="http://schemas.openxmlformats.org/drawingml/2006/main">
              <a:graphicData uri="http://schemas.openxmlformats.org/drawingml/2006/picture">
                <pic:pic xmlns:pic="http://schemas.openxmlformats.org/drawingml/2006/picture">
                  <pic:nvPicPr>
                    <pic:cNvPr id="1494" name="Picture box 1494"/>
                    <pic:cNvPicPr/>
                  </pic:nvPicPr>
                  <pic:blipFill>
                    <a:blip r:embed="rId741"/>
                    <a:stretch/>
                  </pic:blipFill>
                  <pic:spPr>
                    <a:xfrm>
                      <a:ext cx="786130" cy="780415"/>
                    </a:xfrm>
                    <a:prstGeom prst="rect"/>
                  </pic:spPr>
                </pic:pic>
              </a:graphicData>
            </a:graphic>
          </wp:anchor>
        </w:drawing>
      </w:r>
      <w:r>
        <w:drawing>
          <wp:anchor distT="0" distB="0" distL="0" distR="0" simplePos="0" relativeHeight="62915388" behindDoc="1" locked="0" layoutInCell="1" allowOverlap="1">
            <wp:simplePos x="0" y="0"/>
            <wp:positionH relativeFrom="page">
              <wp:posOffset>944880</wp:posOffset>
            </wp:positionH>
            <wp:positionV relativeFrom="paragraph">
              <wp:posOffset>30480</wp:posOffset>
            </wp:positionV>
            <wp:extent cx="6266815" cy="713105"/>
            <wp:wrapNone/>
            <wp:docPr id="1495" name="Shape 1495"/>
            <a:graphic xmlns:a="http://schemas.openxmlformats.org/drawingml/2006/main">
              <a:graphicData uri="http://schemas.openxmlformats.org/drawingml/2006/picture">
                <pic:pic xmlns:pic="http://schemas.openxmlformats.org/drawingml/2006/picture">
                  <pic:nvPicPr>
                    <pic:cNvPr id="1496" name="Picture box 1496"/>
                    <pic:cNvPicPr/>
                  </pic:nvPicPr>
                  <pic:blipFill>
                    <a:blip r:embed="rId743"/>
                    <a:stretch/>
                  </pic:blipFill>
                  <pic:spPr>
                    <a:xfrm>
                      <a:ext cx="6266815" cy="713105"/>
                    </a:xfrm>
                    <a:prstGeom prst="rect"/>
                  </pic:spPr>
                </pic:pic>
              </a:graphicData>
            </a:graphic>
          </wp:anchor>
        </w:drawing>
      </w:r>
    </w:p>
    <w:tbl>
      <w:tblPr>
        <w:tblOverlap w:val="never"/>
        <w:jc w:val="left"/>
        <w:tblLayout w:type="fixed"/>
      </w:tblPr>
      <w:tblGrid>
        <w:gridCol w:w="970"/>
        <w:gridCol w:w="336"/>
        <w:gridCol w:w="1354"/>
        <w:gridCol w:w="5203"/>
        <w:gridCol w:w="1661"/>
      </w:tblGrid>
      <w:tr>
        <w:trPr>
          <w:trHeight w:val="403" w:hRule="exact"/>
        </w:trPr>
        <w:tc>
          <w:tcPr>
            <w:gridSpan w:val="2"/>
            <w:tcBorders>
              <w:top w:val="single" w:sz="4"/>
            </w:tcBorders>
            <w:shd w:val="clear" w:color="auto" w:fill="FFFFFF"/>
            <w:vAlign w:val="center"/>
          </w:tcPr>
          <w:p>
            <w:pPr>
              <w:pStyle w:val="Style16"/>
              <w:keepNext w:val="0"/>
              <w:keepLines w:val="0"/>
              <w:framePr w:w="9523" w:h="10944" w:hSpace="278" w:wrap="notBeside" w:vAnchor="text" w:hAnchor="text" w:y="1"/>
              <w:widowControl w:val="0"/>
              <w:shd w:val="clear" w:color="auto" w:fill="auto"/>
              <w:bidi w:val="0"/>
              <w:spacing w:before="0" w:after="0" w:line="240" w:lineRule="auto"/>
              <w:ind w:left="0" w:right="0" w:firstLine="0"/>
              <w:jc w:val="left"/>
              <w:rPr>
                <w:sz w:val="14"/>
                <w:szCs w:val="14"/>
              </w:rPr>
            </w:pPr>
            <w:r>
              <w:rPr>
                <w:color w:val="000000"/>
                <w:spacing w:val="0"/>
                <w:w w:val="100"/>
                <w:position w:val="0"/>
                <w:sz w:val="14"/>
                <w:szCs w:val="14"/>
                <w:shd w:val="clear" w:color="auto" w:fill="auto"/>
                <w:lang w:val="pt-PT" w:eastAsia="pt-PT" w:bidi="pt-PT"/>
              </w:rPr>
              <w:t>Código</w:t>
            </w:r>
          </w:p>
        </w:tc>
        <w:tc>
          <w:tcPr>
            <w:gridSpan w:val="2"/>
            <w:tcBorders>
              <w:top w:val="single" w:sz="4"/>
            </w:tcBorders>
            <w:shd w:val="clear" w:color="auto" w:fill="FFFFFF"/>
            <w:vAlign w:val="center"/>
          </w:tcPr>
          <w:p>
            <w:pPr>
              <w:pStyle w:val="Style16"/>
              <w:keepNext w:val="0"/>
              <w:keepLines w:val="0"/>
              <w:framePr w:w="9523" w:h="10944" w:hSpace="278" w:wrap="notBeside" w:vAnchor="text" w:hAnchor="text" w:y="1"/>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PT" w:eastAsia="pt-PT" w:bidi="pt-PT"/>
              </w:rPr>
              <w:t>Discriminação</w:t>
            </w:r>
          </w:p>
        </w:tc>
        <w:tc>
          <w:tcPr>
            <w:tcBorders>
              <w:top w:val="single" w:sz="4"/>
            </w:tcBorders>
            <w:shd w:val="clear" w:color="auto" w:fill="FFFFFF"/>
            <w:vAlign w:val="center"/>
          </w:tcPr>
          <w:p>
            <w:pPr>
              <w:pStyle w:val="Style16"/>
              <w:keepNext w:val="0"/>
              <w:keepLines w:val="0"/>
              <w:framePr w:w="9523" w:h="10944" w:hSpace="278" w:wrap="notBeside" w:vAnchor="text" w:hAnchor="text" w:y="1"/>
              <w:widowControl w:val="0"/>
              <w:shd w:val="clear" w:color="auto" w:fill="auto"/>
              <w:bidi w:val="0"/>
              <w:spacing w:before="0" w:after="0" w:line="240" w:lineRule="auto"/>
              <w:ind w:left="0" w:right="440" w:firstLine="0"/>
              <w:jc w:val="right"/>
            </w:pPr>
            <w:r>
              <w:rPr>
                <w:color w:val="000000"/>
                <w:spacing w:val="0"/>
                <w:w w:val="100"/>
                <w:position w:val="0"/>
                <w:shd w:val="clear" w:color="auto" w:fill="auto"/>
                <w:lang w:val="pt-PT" w:eastAsia="pt-PT" w:bidi="pt-PT"/>
              </w:rPr>
              <w:t>Valor S</w:t>
            </w:r>
          </w:p>
        </w:tc>
      </w:tr>
      <w:tr>
        <w:trPr>
          <w:trHeight w:val="422" w:hRule="exact"/>
        </w:trPr>
        <w:tc>
          <w:tcPr>
            <w:tcBorders>
              <w:top w:val="single" w:sz="4"/>
            </w:tcBorders>
            <w:shd w:val="clear" w:color="auto" w:fill="FFFFFF"/>
            <w:vAlign w:val="bottom"/>
          </w:tcPr>
          <w:p>
            <w:pPr>
              <w:pStyle w:val="Style16"/>
              <w:keepNext w:val="0"/>
              <w:keepLines w:val="0"/>
              <w:framePr w:w="9523" w:h="10944" w:hSpace="278" w:wrap="notBeside" w:vAnchor="text" w:hAnchor="text" w:y="1"/>
              <w:widowControl w:val="0"/>
              <w:shd w:val="clear" w:color="auto" w:fill="auto"/>
              <w:bidi w:val="0"/>
              <w:spacing w:before="0" w:after="0" w:line="240" w:lineRule="auto"/>
              <w:ind w:left="0" w:right="0" w:firstLine="0"/>
              <w:jc w:val="right"/>
            </w:pPr>
            <w:r>
              <w:rPr>
                <w:color w:val="000000"/>
                <w:spacing w:val="0"/>
                <w:w w:val="100"/>
                <w:position w:val="0"/>
                <w:shd w:val="clear" w:color="auto" w:fill="auto"/>
                <w:lang w:val="pt-PT" w:eastAsia="pt-PT" w:bidi="pt-PT"/>
              </w:rPr>
              <w:t>1715.51.0.1</w:t>
            </w:r>
          </w:p>
        </w:tc>
        <w:tc>
          <w:tcPr>
            <w:tcBorders>
              <w:top w:val="single" w:sz="4"/>
            </w:tcBorders>
            <w:shd w:val="clear" w:color="auto" w:fill="FFFFFF"/>
            <w:vAlign w:val="top"/>
          </w:tcPr>
          <w:p>
            <w:pPr>
              <w:framePr w:w="9523" w:h="10944" w:hSpace="278" w:wrap="notBeside" w:vAnchor="text" w:hAnchor="text" w:y="1"/>
              <w:widowControl w:val="0"/>
              <w:rPr>
                <w:sz w:val="10"/>
                <w:szCs w:val="10"/>
              </w:rPr>
            </w:pPr>
          </w:p>
        </w:tc>
        <w:tc>
          <w:tcPr>
            <w:gridSpan w:val="2"/>
            <w:tcBorders>
              <w:top w:val="single" w:sz="4"/>
            </w:tcBorders>
            <w:shd w:val="clear" w:color="auto" w:fill="FFFFFF"/>
            <w:vAlign w:val="bottom"/>
          </w:tcPr>
          <w:p>
            <w:pPr>
              <w:pStyle w:val="Style16"/>
              <w:keepNext w:val="0"/>
              <w:keepLines w:val="0"/>
              <w:framePr w:w="9523" w:h="10944" w:hSpace="278" w:wrap="notBeside" w:vAnchor="text" w:hAnchor="text" w:y="1"/>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BR" w:eastAsia="pt-BR" w:bidi="pt-BR"/>
              </w:rPr>
              <w:t xml:space="preserve">Transí. </w:t>
            </w:r>
            <w:r>
              <w:rPr>
                <w:color w:val="000000"/>
                <w:spacing w:val="0"/>
                <w:w w:val="100"/>
                <w:position w:val="0"/>
                <w:shd w:val="clear" w:color="auto" w:fill="auto"/>
                <w:lang w:val="en-US" w:eastAsia="en-US" w:bidi="en-US"/>
              </w:rPr>
              <w:t>Rec.de</w:t>
            </w:r>
            <w:r>
              <w:rPr>
                <w:color w:val="000000"/>
                <w:spacing w:val="0"/>
                <w:w w:val="100"/>
                <w:position w:val="0"/>
                <w:shd w:val="clear" w:color="auto" w:fill="auto"/>
                <w:lang w:val="en-US" w:eastAsia="en-US" w:bidi="en-US"/>
              </w:rPr>
              <w:t xml:space="preserve"> </w:t>
            </w:r>
            <w:r>
              <w:rPr>
                <w:color w:val="000000"/>
                <w:spacing w:val="0"/>
                <w:w w:val="100"/>
                <w:position w:val="0"/>
                <w:shd w:val="clear" w:color="auto" w:fill="auto"/>
                <w:lang w:val="pt-PT" w:eastAsia="pt-PT" w:bidi="pt-PT"/>
              </w:rPr>
              <w:t>Complem da União ao Fundeb - VAAF - 30%</w:t>
            </w:r>
          </w:p>
        </w:tc>
        <w:tc>
          <w:tcPr>
            <w:tcBorders>
              <w:top w:val="single" w:sz="4"/>
            </w:tcBorders>
            <w:shd w:val="clear" w:color="auto" w:fill="FFFFFF"/>
            <w:vAlign w:val="bottom"/>
          </w:tcPr>
          <w:p>
            <w:pPr>
              <w:pStyle w:val="Style16"/>
              <w:keepNext w:val="0"/>
              <w:keepLines w:val="0"/>
              <w:framePr w:w="9523" w:h="10944" w:hSpace="278" w:wrap="notBeside" w:vAnchor="text" w:hAnchor="text" w:y="1"/>
              <w:widowControl w:val="0"/>
              <w:shd w:val="clear" w:color="auto" w:fill="auto"/>
              <w:bidi w:val="0"/>
              <w:spacing w:before="0" w:after="0" w:line="240" w:lineRule="auto"/>
              <w:ind w:left="0" w:right="440" w:firstLine="0"/>
              <w:jc w:val="right"/>
            </w:pPr>
            <w:r>
              <w:rPr>
                <w:color w:val="000000"/>
                <w:spacing w:val="0"/>
                <w:w w:val="100"/>
                <w:position w:val="0"/>
                <w:shd w:val="clear" w:color="auto" w:fill="auto"/>
                <w:lang w:val="pt-PT" w:eastAsia="pt-PT" w:bidi="pt-PT"/>
              </w:rPr>
              <w:t>6.272.044,18</w:t>
            </w:r>
          </w:p>
        </w:tc>
      </w:tr>
      <w:tr>
        <w:trPr>
          <w:trHeight w:val="240" w:hRule="exact"/>
        </w:trPr>
        <w:tc>
          <w:tcPr>
            <w:tcBorders/>
            <w:shd w:val="clear" w:color="auto" w:fill="FFFFFF"/>
            <w:vAlign w:val="top"/>
          </w:tcPr>
          <w:p>
            <w:pPr>
              <w:pStyle w:val="Style16"/>
              <w:keepNext w:val="0"/>
              <w:keepLines w:val="0"/>
              <w:framePr w:w="9523" w:h="10944" w:hSpace="278" w:wrap="notBeside" w:vAnchor="text" w:hAnchor="text" w:y="1"/>
              <w:widowControl w:val="0"/>
              <w:shd w:val="clear" w:color="auto" w:fill="auto"/>
              <w:bidi w:val="0"/>
              <w:spacing w:before="0" w:after="0" w:line="240" w:lineRule="auto"/>
              <w:ind w:left="0" w:right="0" w:firstLine="0"/>
              <w:jc w:val="right"/>
            </w:pPr>
            <w:r>
              <w:rPr>
                <w:color w:val="000000"/>
                <w:spacing w:val="0"/>
                <w:w w:val="100"/>
                <w:position w:val="0"/>
                <w:shd w:val="clear" w:color="auto" w:fill="auto"/>
                <w:lang w:val="pt-PT" w:eastAsia="pt-PT" w:bidi="pt-PT"/>
              </w:rPr>
              <w:t>1751.50.0.1</w:t>
            </w:r>
          </w:p>
        </w:tc>
        <w:tc>
          <w:tcPr>
            <w:tcBorders/>
            <w:shd w:val="clear" w:color="auto" w:fill="FFFFFF"/>
            <w:vAlign w:val="top"/>
          </w:tcPr>
          <w:p>
            <w:pPr>
              <w:framePr w:w="9523" w:h="10944" w:hSpace="278" w:wrap="notBeside" w:vAnchor="text" w:hAnchor="text" w:y="1"/>
              <w:widowControl w:val="0"/>
              <w:rPr>
                <w:sz w:val="10"/>
                <w:szCs w:val="10"/>
              </w:rPr>
            </w:pPr>
          </w:p>
        </w:tc>
        <w:tc>
          <w:tcPr>
            <w:gridSpan w:val="2"/>
            <w:tcBorders/>
            <w:shd w:val="clear" w:color="auto" w:fill="FFFFFF"/>
            <w:vAlign w:val="top"/>
          </w:tcPr>
          <w:p>
            <w:pPr>
              <w:pStyle w:val="Style16"/>
              <w:keepNext w:val="0"/>
              <w:keepLines w:val="0"/>
              <w:framePr w:w="9523" w:h="10944" w:hSpace="278" w:wrap="notBeside" w:vAnchor="text" w:hAnchor="text" w:y="1"/>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PT" w:eastAsia="pt-PT" w:bidi="pt-PT"/>
              </w:rPr>
              <w:t>Transferencias de Recursos - FUNDEB 70%</w:t>
            </w:r>
          </w:p>
        </w:tc>
        <w:tc>
          <w:tcPr>
            <w:tcBorders/>
            <w:shd w:val="clear" w:color="auto" w:fill="FFFFFF"/>
            <w:vAlign w:val="top"/>
          </w:tcPr>
          <w:p>
            <w:pPr>
              <w:pStyle w:val="Style16"/>
              <w:keepNext w:val="0"/>
              <w:keepLines w:val="0"/>
              <w:framePr w:w="9523" w:h="10944" w:hSpace="278" w:wrap="notBeside" w:vAnchor="text" w:hAnchor="text" w:y="1"/>
              <w:widowControl w:val="0"/>
              <w:shd w:val="clear" w:color="auto" w:fill="auto"/>
              <w:bidi w:val="0"/>
              <w:spacing w:before="0" w:after="0" w:line="240" w:lineRule="auto"/>
              <w:ind w:left="0" w:right="440" w:firstLine="0"/>
              <w:jc w:val="right"/>
            </w:pPr>
            <w:r>
              <w:rPr>
                <w:color w:val="000000"/>
                <w:spacing w:val="0"/>
                <w:w w:val="100"/>
                <w:position w:val="0"/>
                <w:shd w:val="clear" w:color="auto" w:fill="auto"/>
                <w:lang w:val="pt-PT" w:eastAsia="pt-PT" w:bidi="pt-PT"/>
              </w:rPr>
              <w:t>41.563.348,07</w:t>
            </w:r>
          </w:p>
        </w:tc>
      </w:tr>
      <w:tr>
        <w:trPr>
          <w:trHeight w:val="230" w:hRule="exact"/>
        </w:trPr>
        <w:tc>
          <w:tcPr>
            <w:tcBorders/>
            <w:shd w:val="clear" w:color="auto" w:fill="FFFFFF"/>
            <w:vAlign w:val="top"/>
          </w:tcPr>
          <w:p>
            <w:pPr>
              <w:pStyle w:val="Style16"/>
              <w:keepNext w:val="0"/>
              <w:keepLines w:val="0"/>
              <w:framePr w:w="9523" w:h="10944" w:hSpace="278" w:wrap="notBeside" w:vAnchor="text" w:hAnchor="text" w:y="1"/>
              <w:widowControl w:val="0"/>
              <w:shd w:val="clear" w:color="auto" w:fill="auto"/>
              <w:bidi w:val="0"/>
              <w:spacing w:before="0" w:after="0" w:line="240" w:lineRule="auto"/>
              <w:ind w:left="0" w:right="0" w:firstLine="0"/>
              <w:jc w:val="right"/>
            </w:pPr>
            <w:r>
              <w:rPr>
                <w:color w:val="000000"/>
                <w:spacing w:val="0"/>
                <w:w w:val="100"/>
                <w:position w:val="0"/>
                <w:shd w:val="clear" w:color="auto" w:fill="auto"/>
                <w:lang w:val="pt-PT" w:eastAsia="pt-PT" w:bidi="pt-PT"/>
              </w:rPr>
              <w:t>1751.50.0.1</w:t>
            </w:r>
          </w:p>
        </w:tc>
        <w:tc>
          <w:tcPr>
            <w:tcBorders/>
            <w:shd w:val="clear" w:color="auto" w:fill="FFFFFF"/>
            <w:vAlign w:val="top"/>
          </w:tcPr>
          <w:p>
            <w:pPr>
              <w:framePr w:w="9523" w:h="10944" w:hSpace="278" w:wrap="notBeside" w:vAnchor="text" w:hAnchor="text" w:y="1"/>
              <w:widowControl w:val="0"/>
              <w:rPr>
                <w:sz w:val="10"/>
                <w:szCs w:val="10"/>
              </w:rPr>
            </w:pPr>
          </w:p>
        </w:tc>
        <w:tc>
          <w:tcPr>
            <w:gridSpan w:val="2"/>
            <w:tcBorders/>
            <w:shd w:val="clear" w:color="auto" w:fill="FFFFFF"/>
            <w:vAlign w:val="top"/>
          </w:tcPr>
          <w:p>
            <w:pPr>
              <w:pStyle w:val="Style16"/>
              <w:keepNext w:val="0"/>
              <w:keepLines w:val="0"/>
              <w:framePr w:w="9523" w:h="10944" w:hSpace="278" w:wrap="notBeside" w:vAnchor="text" w:hAnchor="text" w:y="1"/>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PT" w:eastAsia="pt-PT" w:bidi="pt-PT"/>
              </w:rPr>
              <w:t>Transferencias de Recursos - FUNDEB ■ 30%</w:t>
            </w:r>
          </w:p>
        </w:tc>
        <w:tc>
          <w:tcPr>
            <w:tcBorders/>
            <w:shd w:val="clear" w:color="auto" w:fill="FFFFFF"/>
            <w:vAlign w:val="top"/>
          </w:tcPr>
          <w:p>
            <w:pPr>
              <w:pStyle w:val="Style16"/>
              <w:keepNext w:val="0"/>
              <w:keepLines w:val="0"/>
              <w:framePr w:w="9523" w:h="10944" w:hSpace="278" w:wrap="notBeside" w:vAnchor="text" w:hAnchor="text" w:y="1"/>
              <w:widowControl w:val="0"/>
              <w:shd w:val="clear" w:color="auto" w:fill="auto"/>
              <w:bidi w:val="0"/>
              <w:spacing w:before="0" w:after="0" w:line="240" w:lineRule="auto"/>
              <w:ind w:left="0" w:right="440" w:firstLine="0"/>
              <w:jc w:val="right"/>
            </w:pPr>
            <w:r>
              <w:rPr>
                <w:color w:val="000000"/>
                <w:spacing w:val="0"/>
                <w:w w:val="100"/>
                <w:position w:val="0"/>
                <w:shd w:val="clear" w:color="auto" w:fill="auto"/>
                <w:lang w:val="pt-PT" w:eastAsia="pt-PT" w:bidi="pt-PT"/>
              </w:rPr>
              <w:t>17.727.149,17</w:t>
            </w:r>
          </w:p>
        </w:tc>
      </w:tr>
      <w:tr>
        <w:trPr>
          <w:trHeight w:val="240" w:hRule="exact"/>
        </w:trPr>
        <w:tc>
          <w:tcPr>
            <w:tcBorders/>
            <w:shd w:val="clear" w:color="auto" w:fill="FFFFFF"/>
            <w:vAlign w:val="top"/>
          </w:tcPr>
          <w:p>
            <w:pPr>
              <w:pStyle w:val="Style16"/>
              <w:keepNext w:val="0"/>
              <w:keepLines w:val="0"/>
              <w:framePr w:w="9523" w:h="10944" w:hSpace="278" w:wrap="notBeside" w:vAnchor="text" w:hAnchor="text" w:y="1"/>
              <w:widowControl w:val="0"/>
              <w:shd w:val="clear" w:color="auto" w:fill="auto"/>
              <w:bidi w:val="0"/>
              <w:spacing w:before="0" w:after="0" w:line="240" w:lineRule="auto"/>
              <w:ind w:left="0" w:right="0" w:firstLine="0"/>
              <w:jc w:val="right"/>
            </w:pPr>
            <w:r>
              <w:rPr>
                <w:color w:val="000000"/>
                <w:spacing w:val="0"/>
                <w:w w:val="100"/>
                <w:position w:val="0"/>
                <w:shd w:val="clear" w:color="auto" w:fill="auto"/>
                <w:lang w:val="pt-PT" w:eastAsia="pt-PT" w:bidi="pt-PT"/>
              </w:rPr>
              <w:t>1321.01.0.1</w:t>
            </w:r>
          </w:p>
        </w:tc>
        <w:tc>
          <w:tcPr>
            <w:tcBorders/>
            <w:shd w:val="clear" w:color="auto" w:fill="FFFFFF"/>
            <w:vAlign w:val="top"/>
          </w:tcPr>
          <w:p>
            <w:pPr>
              <w:framePr w:w="9523" w:h="10944" w:hSpace="278" w:wrap="notBeside" w:vAnchor="text" w:hAnchor="text" w:y="1"/>
              <w:widowControl w:val="0"/>
              <w:rPr>
                <w:sz w:val="10"/>
                <w:szCs w:val="10"/>
              </w:rPr>
            </w:pPr>
          </w:p>
        </w:tc>
        <w:tc>
          <w:tcPr>
            <w:gridSpan w:val="2"/>
            <w:tcBorders/>
            <w:shd w:val="clear" w:color="auto" w:fill="FFFFFF"/>
            <w:vAlign w:val="top"/>
          </w:tcPr>
          <w:p>
            <w:pPr>
              <w:pStyle w:val="Style16"/>
              <w:keepNext w:val="0"/>
              <w:keepLines w:val="0"/>
              <w:framePr w:w="9523" w:h="10944" w:hSpace="278" w:wrap="notBeside" w:vAnchor="text" w:hAnchor="text" w:y="1"/>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PT" w:eastAsia="pt-PT" w:bidi="pt-PT"/>
              </w:rPr>
              <w:t>Remun Dep Bancários - FUNDEB 30%</w:t>
            </w:r>
          </w:p>
        </w:tc>
        <w:tc>
          <w:tcPr>
            <w:tcBorders/>
            <w:shd w:val="clear" w:color="auto" w:fill="FFFFFF"/>
            <w:vAlign w:val="top"/>
          </w:tcPr>
          <w:p>
            <w:pPr>
              <w:pStyle w:val="Style16"/>
              <w:keepNext w:val="0"/>
              <w:keepLines w:val="0"/>
              <w:framePr w:w="9523" w:h="10944" w:hSpace="278" w:wrap="notBeside" w:vAnchor="text" w:hAnchor="text" w:y="1"/>
              <w:widowControl w:val="0"/>
              <w:shd w:val="clear" w:color="auto" w:fill="auto"/>
              <w:bidi w:val="0"/>
              <w:spacing w:before="0" w:after="0" w:line="240" w:lineRule="auto"/>
              <w:ind w:left="0" w:right="440" w:firstLine="0"/>
              <w:jc w:val="right"/>
            </w:pPr>
            <w:r>
              <w:rPr>
                <w:color w:val="000000"/>
                <w:spacing w:val="0"/>
                <w:w w:val="100"/>
                <w:position w:val="0"/>
                <w:shd w:val="clear" w:color="auto" w:fill="auto"/>
                <w:lang w:val="pt-PT" w:eastAsia="pt-PT" w:bidi="pt-PT"/>
              </w:rPr>
              <w:t>654 339,14</w:t>
            </w:r>
          </w:p>
        </w:tc>
      </w:tr>
      <w:tr>
        <w:trPr>
          <w:trHeight w:val="240" w:hRule="exact"/>
        </w:trPr>
        <w:tc>
          <w:tcPr>
            <w:tcBorders/>
            <w:shd w:val="clear" w:color="auto" w:fill="FFFFFF"/>
            <w:vAlign w:val="top"/>
          </w:tcPr>
          <w:p>
            <w:pPr>
              <w:pStyle w:val="Style16"/>
              <w:keepNext w:val="0"/>
              <w:keepLines w:val="0"/>
              <w:framePr w:w="9523" w:h="10944" w:hSpace="278" w:wrap="notBeside" w:vAnchor="text" w:hAnchor="text" w:y="1"/>
              <w:widowControl w:val="0"/>
              <w:shd w:val="clear" w:color="auto" w:fill="auto"/>
              <w:bidi w:val="0"/>
              <w:spacing w:before="0" w:after="0" w:line="240" w:lineRule="auto"/>
              <w:ind w:left="0" w:right="0" w:firstLine="0"/>
              <w:jc w:val="right"/>
            </w:pPr>
            <w:r>
              <w:rPr>
                <w:color w:val="000000"/>
                <w:spacing w:val="0"/>
                <w:w w:val="100"/>
                <w:position w:val="0"/>
                <w:shd w:val="clear" w:color="auto" w:fill="auto"/>
                <w:lang w:val="pt-PT" w:eastAsia="pt-PT" w:bidi="pt-PT"/>
              </w:rPr>
              <w:t>1715.52.0.1</w:t>
            </w:r>
          </w:p>
        </w:tc>
        <w:tc>
          <w:tcPr>
            <w:tcBorders/>
            <w:shd w:val="clear" w:color="auto" w:fill="FFFFFF"/>
            <w:vAlign w:val="top"/>
          </w:tcPr>
          <w:p>
            <w:pPr>
              <w:framePr w:w="9523" w:h="10944" w:hSpace="278" w:wrap="notBeside" w:vAnchor="text" w:hAnchor="text" w:y="1"/>
              <w:widowControl w:val="0"/>
              <w:rPr>
                <w:sz w:val="10"/>
                <w:szCs w:val="10"/>
              </w:rPr>
            </w:pPr>
          </w:p>
        </w:tc>
        <w:tc>
          <w:tcPr>
            <w:gridSpan w:val="2"/>
            <w:tcBorders/>
            <w:shd w:val="clear" w:color="auto" w:fill="FFFFFF"/>
            <w:vAlign w:val="top"/>
          </w:tcPr>
          <w:p>
            <w:pPr>
              <w:pStyle w:val="Style16"/>
              <w:keepNext w:val="0"/>
              <w:keepLines w:val="0"/>
              <w:framePr w:w="9523" w:h="10944" w:hSpace="278" w:wrap="notBeside" w:vAnchor="text" w:hAnchor="text" w:y="1"/>
              <w:widowControl w:val="0"/>
              <w:shd w:val="clear" w:color="auto" w:fill="auto"/>
              <w:bidi w:val="0"/>
              <w:spacing w:before="0" w:after="0" w:line="240" w:lineRule="auto"/>
              <w:ind w:left="0" w:right="0" w:firstLine="0"/>
              <w:jc w:val="left"/>
              <w:rPr>
                <w:sz w:val="13"/>
                <w:szCs w:val="13"/>
              </w:rPr>
            </w:pPr>
            <w:r>
              <w:rPr>
                <w:smallCaps/>
                <w:color w:val="000000"/>
                <w:spacing w:val="0"/>
                <w:w w:val="100"/>
                <w:position w:val="0"/>
                <w:sz w:val="13"/>
                <w:szCs w:val="13"/>
                <w:shd w:val="clear" w:color="auto" w:fill="auto"/>
                <w:lang w:val="pt-PT" w:eastAsia="pt-PT" w:bidi="pt-PT"/>
              </w:rPr>
              <w:t>transf.comp.uniAofundeb-vaar-principal</w:t>
            </w:r>
          </w:p>
        </w:tc>
        <w:tc>
          <w:tcPr>
            <w:tcBorders/>
            <w:shd w:val="clear" w:color="auto" w:fill="FFFFFF"/>
            <w:vAlign w:val="top"/>
          </w:tcPr>
          <w:p>
            <w:pPr>
              <w:pStyle w:val="Style16"/>
              <w:keepNext w:val="0"/>
              <w:keepLines w:val="0"/>
              <w:framePr w:w="9523" w:h="10944" w:hSpace="278" w:wrap="notBeside" w:vAnchor="text" w:hAnchor="text" w:y="1"/>
              <w:widowControl w:val="0"/>
              <w:shd w:val="clear" w:color="auto" w:fill="auto"/>
              <w:bidi w:val="0"/>
              <w:spacing w:before="0" w:after="0" w:line="240" w:lineRule="auto"/>
              <w:ind w:left="0" w:right="440" w:firstLine="0"/>
              <w:jc w:val="right"/>
            </w:pPr>
            <w:r>
              <w:rPr>
                <w:color w:val="000000"/>
                <w:spacing w:val="0"/>
                <w:w w:val="100"/>
                <w:position w:val="0"/>
                <w:shd w:val="clear" w:color="auto" w:fill="auto"/>
                <w:lang w:val="pt-PT" w:eastAsia="pt-PT" w:bidi="pt-PT"/>
              </w:rPr>
              <w:t>2.717.000,00</w:t>
            </w:r>
          </w:p>
        </w:tc>
      </w:tr>
      <w:tr>
        <w:trPr>
          <w:trHeight w:val="240" w:hRule="exact"/>
        </w:trPr>
        <w:tc>
          <w:tcPr>
            <w:tcBorders/>
            <w:shd w:val="clear" w:color="auto" w:fill="FFFFFF"/>
            <w:vAlign w:val="top"/>
          </w:tcPr>
          <w:p>
            <w:pPr>
              <w:pStyle w:val="Style16"/>
              <w:keepNext w:val="0"/>
              <w:keepLines w:val="0"/>
              <w:framePr w:w="9523" w:h="10944" w:hSpace="278" w:wrap="notBeside" w:vAnchor="text" w:hAnchor="text" w:y="1"/>
              <w:widowControl w:val="0"/>
              <w:shd w:val="clear" w:color="auto" w:fill="auto"/>
              <w:bidi w:val="0"/>
              <w:spacing w:before="0" w:after="0" w:line="240" w:lineRule="auto"/>
              <w:ind w:left="0" w:right="0" w:firstLine="0"/>
              <w:jc w:val="right"/>
            </w:pPr>
            <w:r>
              <w:rPr>
                <w:color w:val="000000"/>
                <w:spacing w:val="0"/>
                <w:w w:val="100"/>
                <w:position w:val="0"/>
                <w:shd w:val="clear" w:color="auto" w:fill="auto"/>
                <w:lang w:val="pt-PT" w:eastAsia="pt-PT" w:bidi="pt-PT"/>
              </w:rPr>
              <w:t>1715.50.0.1</w:t>
            </w:r>
          </w:p>
        </w:tc>
        <w:tc>
          <w:tcPr>
            <w:tcBorders/>
            <w:shd w:val="clear" w:color="auto" w:fill="FFFFFF"/>
            <w:vAlign w:val="top"/>
          </w:tcPr>
          <w:p>
            <w:pPr>
              <w:framePr w:w="9523" w:h="10944" w:hSpace="278" w:wrap="notBeside" w:vAnchor="text" w:hAnchor="text" w:y="1"/>
              <w:widowControl w:val="0"/>
              <w:rPr>
                <w:sz w:val="10"/>
                <w:szCs w:val="10"/>
              </w:rPr>
            </w:pPr>
          </w:p>
        </w:tc>
        <w:tc>
          <w:tcPr>
            <w:gridSpan w:val="2"/>
            <w:tcBorders/>
            <w:shd w:val="clear" w:color="auto" w:fill="FFFFFF"/>
            <w:vAlign w:val="top"/>
          </w:tcPr>
          <w:p>
            <w:pPr>
              <w:pStyle w:val="Style16"/>
              <w:keepNext w:val="0"/>
              <w:keepLines w:val="0"/>
              <w:framePr w:w="9523" w:h="10944" w:hSpace="278" w:wrap="notBeside" w:vAnchor="text" w:hAnchor="text" w:y="1"/>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en-US" w:eastAsia="en-US" w:bidi="en-US"/>
              </w:rPr>
              <w:t>Transf.Rec.de</w:t>
            </w:r>
            <w:r>
              <w:rPr>
                <w:color w:val="000000"/>
                <w:spacing w:val="0"/>
                <w:w w:val="100"/>
                <w:position w:val="0"/>
                <w:shd w:val="clear" w:color="auto" w:fill="auto"/>
                <w:lang w:val="en-US" w:eastAsia="en-US" w:bidi="en-US"/>
              </w:rPr>
              <w:t xml:space="preserve"> </w:t>
            </w:r>
            <w:r>
              <w:rPr>
                <w:color w:val="000000"/>
                <w:spacing w:val="0"/>
                <w:w w:val="100"/>
                <w:position w:val="0"/>
                <w:shd w:val="clear" w:color="auto" w:fill="auto"/>
                <w:lang w:val="pt-PT" w:eastAsia="pt-PT" w:bidi="pt-PT"/>
              </w:rPr>
              <w:t>Complemento da União ao Fendeb - VAAT 15%</w:t>
            </w:r>
          </w:p>
        </w:tc>
        <w:tc>
          <w:tcPr>
            <w:tcBorders/>
            <w:shd w:val="clear" w:color="auto" w:fill="FFFFFF"/>
            <w:vAlign w:val="top"/>
          </w:tcPr>
          <w:p>
            <w:pPr>
              <w:pStyle w:val="Style16"/>
              <w:keepNext w:val="0"/>
              <w:keepLines w:val="0"/>
              <w:framePr w:w="9523" w:h="10944" w:hSpace="278" w:wrap="notBeside" w:vAnchor="text" w:hAnchor="text" w:y="1"/>
              <w:widowControl w:val="0"/>
              <w:shd w:val="clear" w:color="auto" w:fill="auto"/>
              <w:bidi w:val="0"/>
              <w:spacing w:before="0" w:after="0" w:line="240" w:lineRule="auto"/>
              <w:ind w:left="0" w:right="440" w:firstLine="0"/>
              <w:jc w:val="right"/>
            </w:pPr>
            <w:r>
              <w:rPr>
                <w:color w:val="000000"/>
                <w:spacing w:val="0"/>
                <w:w w:val="100"/>
                <w:position w:val="0"/>
                <w:shd w:val="clear" w:color="auto" w:fill="auto"/>
                <w:lang w:val="pt-PT" w:eastAsia="pt-PT" w:bidi="pt-PT"/>
              </w:rPr>
              <w:t>3.554.620,51</w:t>
            </w:r>
          </w:p>
        </w:tc>
      </w:tr>
      <w:tr>
        <w:trPr>
          <w:trHeight w:val="240" w:hRule="exact"/>
        </w:trPr>
        <w:tc>
          <w:tcPr>
            <w:tcBorders/>
            <w:shd w:val="clear" w:color="auto" w:fill="FFFFFF"/>
            <w:vAlign w:val="top"/>
          </w:tcPr>
          <w:p>
            <w:pPr>
              <w:pStyle w:val="Style16"/>
              <w:keepNext w:val="0"/>
              <w:keepLines w:val="0"/>
              <w:framePr w:w="9523" w:h="10944" w:hSpace="278" w:wrap="notBeside" w:vAnchor="text" w:hAnchor="text" w:y="1"/>
              <w:widowControl w:val="0"/>
              <w:shd w:val="clear" w:color="auto" w:fill="auto"/>
              <w:bidi w:val="0"/>
              <w:spacing w:before="0" w:after="0" w:line="240" w:lineRule="auto"/>
              <w:ind w:left="0" w:right="0" w:firstLine="0"/>
              <w:jc w:val="right"/>
            </w:pPr>
            <w:r>
              <w:rPr>
                <w:color w:val="000000"/>
                <w:spacing w:val="0"/>
                <w:w w:val="100"/>
                <w:position w:val="0"/>
                <w:shd w:val="clear" w:color="auto" w:fill="auto"/>
                <w:lang w:val="pt-PT" w:eastAsia="pt-PT" w:bidi="pt-PT"/>
              </w:rPr>
              <w:t>1715.50.0.1</w:t>
            </w:r>
          </w:p>
        </w:tc>
        <w:tc>
          <w:tcPr>
            <w:tcBorders/>
            <w:shd w:val="clear" w:color="auto" w:fill="FFFFFF"/>
            <w:vAlign w:val="top"/>
          </w:tcPr>
          <w:p>
            <w:pPr>
              <w:framePr w:w="9523" w:h="10944" w:hSpace="278" w:wrap="notBeside" w:vAnchor="text" w:hAnchor="text" w:y="1"/>
              <w:widowControl w:val="0"/>
              <w:rPr>
                <w:sz w:val="10"/>
                <w:szCs w:val="10"/>
              </w:rPr>
            </w:pPr>
          </w:p>
        </w:tc>
        <w:tc>
          <w:tcPr>
            <w:gridSpan w:val="2"/>
            <w:tcBorders/>
            <w:shd w:val="clear" w:color="auto" w:fill="FFFFFF"/>
            <w:vAlign w:val="top"/>
          </w:tcPr>
          <w:p>
            <w:pPr>
              <w:pStyle w:val="Style16"/>
              <w:keepNext w:val="0"/>
              <w:keepLines w:val="0"/>
              <w:framePr w:w="9523" w:h="10944" w:hSpace="278" w:wrap="notBeside" w:vAnchor="text" w:hAnchor="text" w:y="1"/>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en-US" w:eastAsia="en-US" w:bidi="en-US"/>
              </w:rPr>
              <w:t>Transf.Rec.de</w:t>
            </w:r>
            <w:r>
              <w:rPr>
                <w:color w:val="000000"/>
                <w:spacing w:val="0"/>
                <w:w w:val="100"/>
                <w:position w:val="0"/>
                <w:shd w:val="clear" w:color="auto" w:fill="auto"/>
                <w:lang w:val="en-US" w:eastAsia="en-US" w:bidi="en-US"/>
              </w:rPr>
              <w:t xml:space="preserve"> </w:t>
            </w:r>
            <w:r>
              <w:rPr>
                <w:color w:val="000000"/>
                <w:spacing w:val="0"/>
                <w:w w:val="100"/>
                <w:position w:val="0"/>
                <w:shd w:val="clear" w:color="auto" w:fill="auto"/>
                <w:lang w:val="pt-PT" w:eastAsia="pt-PT" w:bidi="pt-PT"/>
              </w:rPr>
              <w:t>Complemento da União ao Fendeb - VAAT 35%</w:t>
            </w:r>
          </w:p>
        </w:tc>
        <w:tc>
          <w:tcPr>
            <w:tcBorders/>
            <w:shd w:val="clear" w:color="auto" w:fill="FFFFFF"/>
            <w:vAlign w:val="top"/>
          </w:tcPr>
          <w:p>
            <w:pPr>
              <w:pStyle w:val="Style16"/>
              <w:keepNext w:val="0"/>
              <w:keepLines w:val="0"/>
              <w:framePr w:w="9523" w:h="10944" w:hSpace="278" w:wrap="notBeside" w:vAnchor="text" w:hAnchor="text" w:y="1"/>
              <w:widowControl w:val="0"/>
              <w:shd w:val="clear" w:color="auto" w:fill="auto"/>
              <w:bidi w:val="0"/>
              <w:spacing w:before="0" w:after="0" w:line="240" w:lineRule="auto"/>
              <w:ind w:left="0" w:right="440" w:firstLine="0"/>
              <w:jc w:val="right"/>
            </w:pPr>
            <w:r>
              <w:rPr>
                <w:color w:val="000000"/>
                <w:spacing w:val="0"/>
                <w:w w:val="100"/>
                <w:position w:val="0"/>
                <w:shd w:val="clear" w:color="auto" w:fill="auto"/>
                <w:lang w:val="pt-PT" w:eastAsia="pt-PT" w:bidi="pt-PT"/>
              </w:rPr>
              <w:t>8.294.114,50</w:t>
            </w:r>
          </w:p>
        </w:tc>
      </w:tr>
      <w:tr>
        <w:trPr>
          <w:trHeight w:val="221" w:hRule="exact"/>
        </w:trPr>
        <w:tc>
          <w:tcPr>
            <w:tcBorders/>
            <w:shd w:val="clear" w:color="auto" w:fill="FFFFFF"/>
            <w:vAlign w:val="top"/>
          </w:tcPr>
          <w:p>
            <w:pPr>
              <w:pStyle w:val="Style16"/>
              <w:keepNext w:val="0"/>
              <w:keepLines w:val="0"/>
              <w:framePr w:w="9523" w:h="10944" w:hSpace="278" w:wrap="notBeside" w:vAnchor="text" w:hAnchor="text" w:y="1"/>
              <w:widowControl w:val="0"/>
              <w:shd w:val="clear" w:color="auto" w:fill="auto"/>
              <w:bidi w:val="0"/>
              <w:spacing w:before="0" w:after="0" w:line="240" w:lineRule="auto"/>
              <w:ind w:left="0" w:right="0" w:firstLine="0"/>
              <w:jc w:val="right"/>
            </w:pPr>
            <w:r>
              <w:rPr>
                <w:color w:val="000000"/>
                <w:spacing w:val="0"/>
                <w:w w:val="100"/>
                <w:position w:val="0"/>
                <w:shd w:val="clear" w:color="auto" w:fill="auto"/>
                <w:lang w:val="pt-PT" w:eastAsia="pt-PT" w:bidi="pt-PT"/>
              </w:rPr>
              <w:t>1715.50.0.1</w:t>
            </w:r>
          </w:p>
        </w:tc>
        <w:tc>
          <w:tcPr>
            <w:tcBorders/>
            <w:shd w:val="clear" w:color="auto" w:fill="FFFFFF"/>
            <w:vAlign w:val="top"/>
          </w:tcPr>
          <w:p>
            <w:pPr>
              <w:framePr w:w="9523" w:h="10944" w:hSpace="278" w:wrap="notBeside" w:vAnchor="text" w:hAnchor="text" w:y="1"/>
              <w:widowControl w:val="0"/>
              <w:rPr>
                <w:sz w:val="10"/>
                <w:szCs w:val="10"/>
              </w:rPr>
            </w:pPr>
          </w:p>
        </w:tc>
        <w:tc>
          <w:tcPr>
            <w:gridSpan w:val="2"/>
            <w:tcBorders/>
            <w:shd w:val="clear" w:color="auto" w:fill="FFFFFF"/>
            <w:vAlign w:val="top"/>
          </w:tcPr>
          <w:p>
            <w:pPr>
              <w:pStyle w:val="Style16"/>
              <w:keepNext w:val="0"/>
              <w:keepLines w:val="0"/>
              <w:framePr w:w="9523" w:h="10944" w:hSpace="278" w:wrap="notBeside" w:vAnchor="text" w:hAnchor="text" w:y="1"/>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en-US" w:eastAsia="en-US" w:bidi="en-US"/>
              </w:rPr>
              <w:t>Transf.Rec.de</w:t>
            </w:r>
            <w:r>
              <w:rPr>
                <w:color w:val="000000"/>
                <w:spacing w:val="0"/>
                <w:w w:val="100"/>
                <w:position w:val="0"/>
                <w:shd w:val="clear" w:color="auto" w:fill="auto"/>
                <w:lang w:val="en-US" w:eastAsia="en-US" w:bidi="en-US"/>
              </w:rPr>
              <w:t xml:space="preserve"> </w:t>
            </w:r>
            <w:r>
              <w:rPr>
                <w:color w:val="000000"/>
                <w:spacing w:val="0"/>
                <w:w w:val="100"/>
                <w:position w:val="0"/>
                <w:shd w:val="clear" w:color="auto" w:fill="auto"/>
                <w:lang w:val="pt-PT" w:eastAsia="pt-PT" w:bidi="pt-PT"/>
              </w:rPr>
              <w:t>Complemento da União ao Fendeb - VAAT 50%</w:t>
            </w:r>
          </w:p>
        </w:tc>
        <w:tc>
          <w:tcPr>
            <w:tcBorders/>
            <w:shd w:val="clear" w:color="auto" w:fill="FFFFFF"/>
            <w:vAlign w:val="top"/>
          </w:tcPr>
          <w:p>
            <w:pPr>
              <w:pStyle w:val="Style16"/>
              <w:keepNext w:val="0"/>
              <w:keepLines w:val="0"/>
              <w:framePr w:w="9523" w:h="10944" w:hSpace="278" w:wrap="notBeside" w:vAnchor="text" w:hAnchor="text" w:y="1"/>
              <w:widowControl w:val="0"/>
              <w:shd w:val="clear" w:color="auto" w:fill="auto"/>
              <w:bidi w:val="0"/>
              <w:spacing w:before="0" w:after="0" w:line="240" w:lineRule="auto"/>
              <w:ind w:left="0" w:right="440" w:firstLine="0"/>
              <w:jc w:val="right"/>
            </w:pPr>
            <w:r>
              <w:rPr>
                <w:color w:val="000000"/>
                <w:spacing w:val="0"/>
                <w:w w:val="100"/>
                <w:position w:val="0"/>
                <w:shd w:val="clear" w:color="auto" w:fill="auto"/>
                <w:lang w:val="pt-PT" w:eastAsia="pt-PT" w:bidi="pt-PT"/>
              </w:rPr>
              <w:t>11.848.735.00</w:t>
            </w:r>
          </w:p>
        </w:tc>
      </w:tr>
      <w:tr>
        <w:trPr>
          <w:trHeight w:val="240" w:hRule="exact"/>
        </w:trPr>
        <w:tc>
          <w:tcPr>
            <w:tcBorders/>
            <w:shd w:val="clear" w:color="auto" w:fill="FFFFFF"/>
            <w:vAlign w:val="top"/>
          </w:tcPr>
          <w:p>
            <w:pPr>
              <w:pStyle w:val="Style16"/>
              <w:keepNext w:val="0"/>
              <w:keepLines w:val="0"/>
              <w:framePr w:w="9523" w:h="10944" w:hSpace="278" w:wrap="notBeside" w:vAnchor="text" w:hAnchor="text" w:y="1"/>
              <w:widowControl w:val="0"/>
              <w:shd w:val="clear" w:color="auto" w:fill="auto"/>
              <w:bidi w:val="0"/>
              <w:spacing w:before="0" w:after="0" w:line="240" w:lineRule="auto"/>
              <w:ind w:left="0" w:right="0" w:firstLine="0"/>
              <w:jc w:val="right"/>
            </w:pPr>
            <w:r>
              <w:rPr>
                <w:color w:val="000000"/>
                <w:spacing w:val="0"/>
                <w:w w:val="100"/>
                <w:position w:val="0"/>
                <w:shd w:val="clear" w:color="auto" w:fill="auto"/>
                <w:lang w:val="pt-PT" w:eastAsia="pt-PT" w:bidi="pt-PT"/>
              </w:rPr>
              <w:t>1714.50.0.1</w:t>
            </w:r>
          </w:p>
        </w:tc>
        <w:tc>
          <w:tcPr>
            <w:tcBorders/>
            <w:shd w:val="clear" w:color="auto" w:fill="FFFFFF"/>
            <w:vAlign w:val="top"/>
          </w:tcPr>
          <w:p>
            <w:pPr>
              <w:framePr w:w="9523" w:h="10944" w:hSpace="278" w:wrap="notBeside" w:vAnchor="text" w:hAnchor="text" w:y="1"/>
              <w:widowControl w:val="0"/>
              <w:rPr>
                <w:sz w:val="10"/>
                <w:szCs w:val="10"/>
              </w:rPr>
            </w:pPr>
          </w:p>
        </w:tc>
        <w:tc>
          <w:tcPr>
            <w:gridSpan w:val="2"/>
            <w:tcBorders/>
            <w:shd w:val="clear" w:color="auto" w:fill="FFFFFF"/>
            <w:vAlign w:val="top"/>
          </w:tcPr>
          <w:p>
            <w:pPr>
              <w:pStyle w:val="Style16"/>
              <w:keepNext w:val="0"/>
              <w:keepLines w:val="0"/>
              <w:framePr w:w="9523" w:h="10944" w:hSpace="278" w:wrap="notBeside" w:vAnchor="text" w:hAnchor="text" w:y="1"/>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PT" w:eastAsia="pt-PT" w:bidi="pt-PT"/>
              </w:rPr>
              <w:t>TRANSF.SALÁRIO-EDUCAÇAO- PRINCIPAL</w:t>
            </w:r>
          </w:p>
        </w:tc>
        <w:tc>
          <w:tcPr>
            <w:tcBorders/>
            <w:shd w:val="clear" w:color="auto" w:fill="FFFFFF"/>
            <w:vAlign w:val="top"/>
          </w:tcPr>
          <w:p>
            <w:pPr>
              <w:pStyle w:val="Style16"/>
              <w:keepNext w:val="0"/>
              <w:keepLines w:val="0"/>
              <w:framePr w:w="9523" w:h="10944" w:hSpace="278" w:wrap="notBeside" w:vAnchor="text" w:hAnchor="text" w:y="1"/>
              <w:widowControl w:val="0"/>
              <w:shd w:val="clear" w:color="auto" w:fill="auto"/>
              <w:bidi w:val="0"/>
              <w:spacing w:before="0" w:after="0" w:line="240" w:lineRule="auto"/>
              <w:ind w:left="0" w:right="440" w:firstLine="0"/>
              <w:jc w:val="right"/>
            </w:pPr>
            <w:r>
              <w:rPr>
                <w:color w:val="000000"/>
                <w:spacing w:val="0"/>
                <w:w w:val="100"/>
                <w:position w:val="0"/>
                <w:shd w:val="clear" w:color="auto" w:fill="auto"/>
                <w:lang w:val="pt-PT" w:eastAsia="pt-PT" w:bidi="pt-PT"/>
              </w:rPr>
              <w:t>3.779.280,57</w:t>
            </w:r>
          </w:p>
        </w:tc>
      </w:tr>
      <w:tr>
        <w:trPr>
          <w:trHeight w:val="278" w:hRule="exact"/>
        </w:trPr>
        <w:tc>
          <w:tcPr>
            <w:tcBorders/>
            <w:shd w:val="clear" w:color="auto" w:fill="FFFFFF"/>
            <w:vAlign w:val="top"/>
          </w:tcPr>
          <w:p>
            <w:pPr>
              <w:pStyle w:val="Style16"/>
              <w:keepNext w:val="0"/>
              <w:keepLines w:val="0"/>
              <w:framePr w:w="9523" w:h="10944" w:hSpace="278" w:wrap="notBeside" w:vAnchor="text" w:hAnchor="text" w:y="1"/>
              <w:widowControl w:val="0"/>
              <w:shd w:val="clear" w:color="auto" w:fill="auto"/>
              <w:bidi w:val="0"/>
              <w:spacing w:before="0" w:after="0" w:line="240" w:lineRule="auto"/>
              <w:ind w:left="0" w:right="0" w:firstLine="0"/>
              <w:jc w:val="right"/>
            </w:pPr>
            <w:r>
              <w:rPr>
                <w:color w:val="000000"/>
                <w:spacing w:val="0"/>
                <w:w w:val="100"/>
                <w:position w:val="0"/>
                <w:shd w:val="clear" w:color="auto" w:fill="auto"/>
                <w:lang w:val="pt-PT" w:eastAsia="pt-PT" w:bidi="pt-PT"/>
              </w:rPr>
              <w:t>1715.51.0.1</w:t>
            </w:r>
          </w:p>
        </w:tc>
        <w:tc>
          <w:tcPr>
            <w:tcBorders/>
            <w:shd w:val="clear" w:color="auto" w:fill="FFFFFF"/>
            <w:vAlign w:val="top"/>
          </w:tcPr>
          <w:p>
            <w:pPr>
              <w:framePr w:w="9523" w:h="10944" w:hSpace="278" w:wrap="notBeside" w:vAnchor="text" w:hAnchor="text" w:y="1"/>
              <w:widowControl w:val="0"/>
              <w:rPr>
                <w:sz w:val="10"/>
                <w:szCs w:val="10"/>
              </w:rPr>
            </w:pPr>
          </w:p>
        </w:tc>
        <w:tc>
          <w:tcPr>
            <w:gridSpan w:val="2"/>
            <w:tcBorders/>
            <w:shd w:val="clear" w:color="auto" w:fill="FFFFFF"/>
            <w:vAlign w:val="top"/>
          </w:tcPr>
          <w:p>
            <w:pPr>
              <w:pStyle w:val="Style16"/>
              <w:keepNext w:val="0"/>
              <w:keepLines w:val="0"/>
              <w:framePr w:w="9523" w:h="10944" w:hSpace="278" w:wrap="notBeside" w:vAnchor="text" w:hAnchor="text" w:y="1"/>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en-US" w:eastAsia="en-US" w:bidi="en-US"/>
              </w:rPr>
              <w:t>Transf.de</w:t>
            </w:r>
            <w:r>
              <w:rPr>
                <w:color w:val="000000"/>
                <w:spacing w:val="0"/>
                <w:w w:val="100"/>
                <w:position w:val="0"/>
                <w:shd w:val="clear" w:color="auto" w:fill="auto"/>
                <w:lang w:val="en-US" w:eastAsia="en-US" w:bidi="en-US"/>
              </w:rPr>
              <w:t xml:space="preserve"> </w:t>
            </w:r>
            <w:r>
              <w:rPr>
                <w:color w:val="000000"/>
                <w:spacing w:val="0"/>
                <w:w w:val="100"/>
                <w:position w:val="0"/>
                <w:shd w:val="clear" w:color="auto" w:fill="auto"/>
                <w:lang w:val="pt-PT" w:eastAsia="pt-PT" w:bidi="pt-PT"/>
              </w:rPr>
              <w:t>Rec. Complem da União ao Fundeb - VAAF 70%</w:t>
            </w:r>
          </w:p>
        </w:tc>
        <w:tc>
          <w:tcPr>
            <w:tcBorders/>
            <w:shd w:val="clear" w:color="auto" w:fill="FFFFFF"/>
            <w:vAlign w:val="top"/>
          </w:tcPr>
          <w:p>
            <w:pPr>
              <w:pStyle w:val="Style16"/>
              <w:keepNext w:val="0"/>
              <w:keepLines w:val="0"/>
              <w:framePr w:w="9523" w:h="10944" w:hSpace="278" w:wrap="notBeside" w:vAnchor="text" w:hAnchor="text" w:y="1"/>
              <w:widowControl w:val="0"/>
              <w:shd w:val="clear" w:color="auto" w:fill="auto"/>
              <w:bidi w:val="0"/>
              <w:spacing w:before="0" w:after="0" w:line="240" w:lineRule="auto"/>
              <w:ind w:left="0" w:right="440" w:firstLine="0"/>
              <w:jc w:val="right"/>
            </w:pPr>
            <w:r>
              <w:rPr>
                <w:color w:val="000000"/>
                <w:spacing w:val="0"/>
                <w:w w:val="100"/>
                <w:position w:val="0"/>
                <w:shd w:val="clear" w:color="auto" w:fill="auto"/>
                <w:lang w:val="pt-PT" w:eastAsia="pt-PT" w:bidi="pt-PT"/>
              </w:rPr>
              <w:t>14.634.769,75</w:t>
            </w:r>
          </w:p>
        </w:tc>
      </w:tr>
      <w:tr>
        <w:trPr>
          <w:trHeight w:val="346" w:hRule="exact"/>
        </w:trPr>
        <w:tc>
          <w:tcPr>
            <w:tcBorders>
              <w:top w:val="single" w:sz="4"/>
            </w:tcBorders>
            <w:shd w:val="clear" w:color="auto" w:fill="FFFFFF"/>
            <w:vAlign w:val="top"/>
          </w:tcPr>
          <w:p>
            <w:pPr>
              <w:framePr w:w="9523" w:h="10944" w:hSpace="278" w:wrap="notBeside" w:vAnchor="text" w:hAnchor="text" w:y="1"/>
              <w:widowControl w:val="0"/>
              <w:rPr>
                <w:sz w:val="10"/>
                <w:szCs w:val="10"/>
              </w:rPr>
            </w:pPr>
          </w:p>
        </w:tc>
        <w:tc>
          <w:tcPr>
            <w:tcBorders>
              <w:top w:val="single" w:sz="4"/>
            </w:tcBorders>
            <w:shd w:val="clear" w:color="auto" w:fill="FFFFFF"/>
            <w:vAlign w:val="top"/>
          </w:tcPr>
          <w:p>
            <w:pPr>
              <w:framePr w:w="9523" w:h="10944" w:hSpace="278" w:wrap="notBeside" w:vAnchor="text" w:hAnchor="text" w:y="1"/>
              <w:widowControl w:val="0"/>
              <w:rPr>
                <w:sz w:val="10"/>
                <w:szCs w:val="10"/>
              </w:rPr>
            </w:pPr>
          </w:p>
        </w:tc>
        <w:tc>
          <w:tcPr>
            <w:tcBorders>
              <w:top w:val="single" w:sz="4"/>
            </w:tcBorders>
            <w:shd w:val="clear" w:color="auto" w:fill="FFFFFF"/>
            <w:vAlign w:val="center"/>
          </w:tcPr>
          <w:p>
            <w:pPr>
              <w:pStyle w:val="Style16"/>
              <w:keepNext w:val="0"/>
              <w:keepLines w:val="0"/>
              <w:framePr w:w="9523" w:h="10944" w:hSpace="278" w:wrap="notBeside" w:vAnchor="text" w:hAnchor="text" w:y="1"/>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PT" w:eastAsia="pt-PT" w:bidi="pt-PT"/>
              </w:rPr>
              <w:t>TOTAL</w:t>
            </w:r>
          </w:p>
        </w:tc>
        <w:tc>
          <w:tcPr>
            <w:tcBorders>
              <w:top w:val="single" w:sz="4"/>
            </w:tcBorders>
            <w:shd w:val="clear" w:color="auto" w:fill="FFFFFF"/>
            <w:vAlign w:val="top"/>
          </w:tcPr>
          <w:p>
            <w:pPr>
              <w:framePr w:w="9523" w:h="10944" w:hSpace="278" w:wrap="notBeside" w:vAnchor="text" w:hAnchor="text" w:y="1"/>
              <w:widowControl w:val="0"/>
              <w:rPr>
                <w:sz w:val="10"/>
                <w:szCs w:val="10"/>
              </w:rPr>
            </w:pPr>
          </w:p>
        </w:tc>
        <w:tc>
          <w:tcPr>
            <w:tcBorders>
              <w:top w:val="single" w:sz="4"/>
            </w:tcBorders>
            <w:shd w:val="clear" w:color="auto" w:fill="FFFFFF"/>
            <w:vAlign w:val="center"/>
          </w:tcPr>
          <w:p>
            <w:pPr>
              <w:pStyle w:val="Style16"/>
              <w:keepNext w:val="0"/>
              <w:keepLines w:val="0"/>
              <w:framePr w:w="9523" w:h="10944" w:hSpace="278" w:wrap="notBeside" w:vAnchor="text" w:hAnchor="text" w:y="1"/>
              <w:widowControl w:val="0"/>
              <w:shd w:val="clear" w:color="auto" w:fill="auto"/>
              <w:bidi w:val="0"/>
              <w:spacing w:before="0" w:after="0" w:line="240" w:lineRule="auto"/>
              <w:ind w:left="0" w:right="440" w:firstLine="0"/>
              <w:jc w:val="right"/>
            </w:pPr>
            <w:r>
              <w:rPr>
                <w:color w:val="000000"/>
                <w:spacing w:val="0"/>
                <w:w w:val="100"/>
                <w:position w:val="0"/>
                <w:shd w:val="clear" w:color="auto" w:fill="auto"/>
                <w:lang w:val="pt-PT" w:eastAsia="pt-PT" w:bidi="pt-PT"/>
              </w:rPr>
              <w:t>111.045.400,89</w:t>
            </w:r>
          </w:p>
        </w:tc>
      </w:tr>
      <w:tr>
        <w:trPr>
          <w:trHeight w:val="902" w:hRule="exact"/>
        </w:trPr>
        <w:tc>
          <w:tcPr>
            <w:gridSpan w:val="5"/>
            <w:tcBorders>
              <w:top w:val="single" w:sz="4"/>
            </w:tcBorders>
            <w:shd w:val="clear" w:color="auto" w:fill="FFFFFF"/>
            <w:vAlign w:val="bottom"/>
          </w:tcPr>
          <w:p>
            <w:pPr>
              <w:pStyle w:val="Style16"/>
              <w:keepNext w:val="0"/>
              <w:keepLines w:val="0"/>
              <w:framePr w:w="9523" w:h="10944" w:hSpace="278" w:wrap="notBeside" w:vAnchor="text" w:hAnchor="text" w:y="1"/>
              <w:widowControl w:val="0"/>
              <w:shd w:val="clear" w:color="auto" w:fill="auto"/>
              <w:bidi w:val="0"/>
              <w:spacing w:before="0" w:after="0" w:line="240" w:lineRule="auto"/>
              <w:ind w:left="3340" w:right="0" w:firstLine="0"/>
              <w:jc w:val="left"/>
              <w:rPr>
                <w:sz w:val="18"/>
                <w:szCs w:val="18"/>
              </w:rPr>
            </w:pPr>
            <w:r>
              <w:rPr>
                <w:color w:val="000000"/>
                <w:spacing w:val="0"/>
                <w:w w:val="100"/>
                <w:position w:val="0"/>
                <w:sz w:val="18"/>
                <w:szCs w:val="18"/>
                <w:shd w:val="clear" w:color="auto" w:fill="auto"/>
                <w:lang w:val="pt-PT" w:eastAsia="pt-PT" w:bidi="pt-PT"/>
              </w:rPr>
              <w:t>PLANO DE APLICAÇÃO</w:t>
            </w:r>
          </w:p>
        </w:tc>
      </w:tr>
      <w:tr>
        <w:trPr>
          <w:trHeight w:val="442" w:hRule="exact"/>
        </w:trPr>
        <w:tc>
          <w:tcPr>
            <w:gridSpan w:val="3"/>
            <w:tcBorders>
              <w:top w:val="single" w:sz="4"/>
            </w:tcBorders>
            <w:shd w:val="clear" w:color="auto" w:fill="FFFFFF"/>
            <w:vAlign w:val="center"/>
          </w:tcPr>
          <w:p>
            <w:pPr>
              <w:pStyle w:val="Style16"/>
              <w:keepNext w:val="0"/>
              <w:keepLines w:val="0"/>
              <w:framePr w:w="9523" w:h="10944" w:hSpace="278" w:wrap="notBeside" w:vAnchor="text" w:hAnchor="text" w:y="1"/>
              <w:widowControl w:val="0"/>
              <w:shd w:val="clear" w:color="auto" w:fill="auto"/>
              <w:bidi w:val="0"/>
              <w:spacing w:before="0" w:after="0" w:line="240" w:lineRule="auto"/>
              <w:ind w:left="140" w:right="0" w:firstLine="0"/>
              <w:jc w:val="center"/>
            </w:pPr>
            <w:r>
              <w:rPr>
                <w:color w:val="000000"/>
                <w:spacing w:val="0"/>
                <w:w w:val="100"/>
                <w:position w:val="0"/>
                <w:shd w:val="clear" w:color="auto" w:fill="auto"/>
                <w:lang w:val="pt-PT" w:eastAsia="pt-PT" w:bidi="pt-PT"/>
              </w:rPr>
              <w:t>CLoc Func/Prog Catgo</w:t>
            </w:r>
          </w:p>
        </w:tc>
        <w:tc>
          <w:tcPr>
            <w:tcBorders>
              <w:top w:val="single" w:sz="4"/>
            </w:tcBorders>
            <w:shd w:val="clear" w:color="auto" w:fill="FFFFFF"/>
            <w:vAlign w:val="center"/>
          </w:tcPr>
          <w:p>
            <w:pPr>
              <w:pStyle w:val="Style16"/>
              <w:keepNext w:val="0"/>
              <w:keepLines w:val="0"/>
              <w:framePr w:w="9523" w:h="10944" w:hSpace="278" w:wrap="notBeside" w:vAnchor="text" w:hAnchor="text" w:y="1"/>
              <w:widowControl w:val="0"/>
              <w:shd w:val="clear" w:color="auto" w:fill="auto"/>
              <w:bidi w:val="0"/>
              <w:spacing w:before="0" w:after="0" w:line="240" w:lineRule="auto"/>
              <w:ind w:left="0" w:right="0" w:firstLine="140"/>
              <w:jc w:val="left"/>
            </w:pPr>
            <w:r>
              <w:rPr>
                <w:color w:val="000000"/>
                <w:spacing w:val="0"/>
                <w:w w:val="100"/>
                <w:position w:val="0"/>
                <w:shd w:val="clear" w:color="auto" w:fill="auto"/>
                <w:lang w:val="pt-PT" w:eastAsia="pt-PT" w:bidi="pt-PT"/>
              </w:rPr>
              <w:t>Discriminação</w:t>
            </w:r>
          </w:p>
        </w:tc>
        <w:tc>
          <w:tcPr>
            <w:tcBorders>
              <w:top w:val="single" w:sz="4"/>
            </w:tcBorders>
            <w:shd w:val="clear" w:color="auto" w:fill="FFFFFF"/>
            <w:vAlign w:val="center"/>
          </w:tcPr>
          <w:p>
            <w:pPr>
              <w:pStyle w:val="Style16"/>
              <w:keepNext w:val="0"/>
              <w:keepLines w:val="0"/>
              <w:framePr w:w="9523" w:h="10944" w:hSpace="278" w:wrap="notBeside" w:vAnchor="text" w:hAnchor="text" w:y="1"/>
              <w:widowControl w:val="0"/>
              <w:shd w:val="clear" w:color="auto" w:fill="auto"/>
              <w:bidi w:val="0"/>
              <w:spacing w:before="0" w:after="0" w:line="240" w:lineRule="auto"/>
              <w:ind w:left="0" w:right="520" w:firstLine="0"/>
              <w:jc w:val="right"/>
            </w:pPr>
            <w:r>
              <w:rPr>
                <w:color w:val="000000"/>
                <w:spacing w:val="0"/>
                <w:w w:val="100"/>
                <w:position w:val="0"/>
                <w:shd w:val="clear" w:color="auto" w:fill="auto"/>
                <w:lang w:val="pt-PT" w:eastAsia="pt-PT" w:bidi="pt-PT"/>
              </w:rPr>
              <w:t>Valor - $</w:t>
            </w:r>
          </w:p>
        </w:tc>
      </w:tr>
      <w:tr>
        <w:trPr>
          <w:trHeight w:val="442" w:hRule="exact"/>
        </w:trPr>
        <w:tc>
          <w:tcPr>
            <w:tcBorders>
              <w:top w:val="single" w:sz="4"/>
            </w:tcBorders>
            <w:shd w:val="clear" w:color="auto" w:fill="FFFFFF"/>
            <w:vAlign w:val="bottom"/>
          </w:tcPr>
          <w:p>
            <w:pPr>
              <w:pStyle w:val="Style16"/>
              <w:keepNext w:val="0"/>
              <w:keepLines w:val="0"/>
              <w:framePr w:w="9523" w:h="10944" w:hSpace="278" w:wrap="notBeside" w:vAnchor="text" w:hAnchor="text" w:y="1"/>
              <w:widowControl w:val="0"/>
              <w:shd w:val="clear" w:color="auto" w:fill="auto"/>
              <w:bidi w:val="0"/>
              <w:spacing w:before="0" w:after="0" w:line="240" w:lineRule="auto"/>
              <w:ind w:left="0" w:right="180" w:firstLine="0"/>
              <w:jc w:val="center"/>
            </w:pPr>
            <w:r>
              <w:rPr>
                <w:color w:val="000000"/>
                <w:spacing w:val="0"/>
                <w:w w:val="100"/>
                <w:position w:val="0"/>
                <w:shd w:val="clear" w:color="auto" w:fill="auto"/>
                <w:lang w:val="pt-PT" w:eastAsia="pt-PT" w:bidi="pt-PT"/>
              </w:rPr>
              <w:t>12</w:t>
            </w:r>
          </w:p>
        </w:tc>
        <w:tc>
          <w:tcPr>
            <w:tcBorders>
              <w:top w:val="single" w:sz="4"/>
            </w:tcBorders>
            <w:shd w:val="clear" w:color="auto" w:fill="FFFFFF"/>
            <w:vAlign w:val="top"/>
          </w:tcPr>
          <w:p>
            <w:pPr>
              <w:framePr w:w="9523" w:h="10944" w:hSpace="278" w:wrap="notBeside" w:vAnchor="text" w:hAnchor="text" w:y="1"/>
              <w:widowControl w:val="0"/>
              <w:rPr>
                <w:sz w:val="10"/>
                <w:szCs w:val="10"/>
              </w:rPr>
            </w:pPr>
          </w:p>
        </w:tc>
        <w:tc>
          <w:tcPr>
            <w:tcBorders>
              <w:top w:val="single" w:sz="4"/>
            </w:tcBorders>
            <w:shd w:val="clear" w:color="auto" w:fill="FFFFFF"/>
            <w:vAlign w:val="top"/>
          </w:tcPr>
          <w:p>
            <w:pPr>
              <w:framePr w:w="9523" w:h="10944" w:hSpace="278" w:wrap="notBeside" w:vAnchor="text" w:hAnchor="text" w:y="1"/>
              <w:widowControl w:val="0"/>
              <w:rPr>
                <w:sz w:val="10"/>
                <w:szCs w:val="10"/>
              </w:rPr>
            </w:pPr>
          </w:p>
        </w:tc>
        <w:tc>
          <w:tcPr>
            <w:tcBorders>
              <w:top w:val="single" w:sz="4"/>
            </w:tcBorders>
            <w:shd w:val="clear" w:color="auto" w:fill="FFFFFF"/>
            <w:vAlign w:val="bottom"/>
          </w:tcPr>
          <w:p>
            <w:pPr>
              <w:pStyle w:val="Style16"/>
              <w:keepNext w:val="0"/>
              <w:keepLines w:val="0"/>
              <w:framePr w:w="9523" w:h="10944" w:hSpace="278" w:wrap="notBeside" w:vAnchor="text" w:hAnchor="text" w:y="1"/>
              <w:widowControl w:val="0"/>
              <w:shd w:val="clear" w:color="auto" w:fill="auto"/>
              <w:bidi w:val="0"/>
              <w:spacing w:before="0" w:after="0" w:line="240" w:lineRule="auto"/>
              <w:ind w:left="0" w:right="0" w:firstLine="140"/>
              <w:jc w:val="left"/>
            </w:pPr>
            <w:r>
              <w:rPr>
                <w:color w:val="000000"/>
                <w:spacing w:val="0"/>
                <w:w w:val="100"/>
                <w:position w:val="0"/>
                <w:shd w:val="clear" w:color="auto" w:fill="auto"/>
                <w:lang w:val="pt-PT" w:eastAsia="pt-PT" w:bidi="pt-PT"/>
              </w:rPr>
              <w:t>Educação</w:t>
            </w:r>
          </w:p>
        </w:tc>
        <w:tc>
          <w:tcPr>
            <w:tcBorders>
              <w:top w:val="single" w:sz="4"/>
            </w:tcBorders>
            <w:shd w:val="clear" w:color="auto" w:fill="FFFFFF"/>
            <w:vAlign w:val="top"/>
          </w:tcPr>
          <w:p>
            <w:pPr>
              <w:framePr w:w="9523" w:h="10944" w:hSpace="278" w:wrap="notBeside" w:vAnchor="text" w:hAnchor="text" w:y="1"/>
              <w:widowControl w:val="0"/>
              <w:rPr>
                <w:sz w:val="10"/>
                <w:szCs w:val="10"/>
              </w:rPr>
            </w:pPr>
          </w:p>
        </w:tc>
      </w:tr>
      <w:tr>
        <w:trPr>
          <w:trHeight w:val="240" w:hRule="exact"/>
        </w:trPr>
        <w:tc>
          <w:tcPr>
            <w:tcBorders/>
            <w:shd w:val="clear" w:color="auto" w:fill="FFFFFF"/>
            <w:vAlign w:val="center"/>
          </w:tcPr>
          <w:p>
            <w:pPr>
              <w:pStyle w:val="Style16"/>
              <w:keepNext w:val="0"/>
              <w:keepLines w:val="0"/>
              <w:framePr w:w="9523" w:h="10944" w:hSpace="278" w:wrap="notBeside" w:vAnchor="text" w:hAnchor="text" w:y="1"/>
              <w:widowControl w:val="0"/>
              <w:shd w:val="clear" w:color="auto" w:fill="auto"/>
              <w:bidi w:val="0"/>
              <w:spacing w:before="0" w:after="0" w:line="240" w:lineRule="auto"/>
              <w:ind w:left="0" w:right="0" w:firstLine="0"/>
              <w:jc w:val="right"/>
            </w:pPr>
            <w:r>
              <w:rPr>
                <w:color w:val="000000"/>
                <w:spacing w:val="0"/>
                <w:w w:val="100"/>
                <w:position w:val="0"/>
                <w:shd w:val="clear" w:color="auto" w:fill="auto"/>
                <w:lang w:val="pt-PT" w:eastAsia="pt-PT" w:bidi="pt-PT"/>
              </w:rPr>
              <w:t>12</w:t>
            </w:r>
          </w:p>
        </w:tc>
        <w:tc>
          <w:tcPr>
            <w:tcBorders/>
            <w:shd w:val="clear" w:color="auto" w:fill="FFFFFF"/>
            <w:vAlign w:val="center"/>
          </w:tcPr>
          <w:p>
            <w:pPr>
              <w:pStyle w:val="Style16"/>
              <w:keepNext w:val="0"/>
              <w:keepLines w:val="0"/>
              <w:framePr w:w="9523" w:h="10944" w:hSpace="278" w:wrap="notBeside" w:vAnchor="text" w:hAnchor="text" w:y="1"/>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PT" w:eastAsia="pt-PT" w:bidi="pt-PT"/>
              </w:rPr>
              <w:t>365</w:t>
            </w:r>
          </w:p>
        </w:tc>
        <w:tc>
          <w:tcPr>
            <w:tcBorders/>
            <w:shd w:val="clear" w:color="auto" w:fill="FFFFFF"/>
            <w:vAlign w:val="top"/>
          </w:tcPr>
          <w:p>
            <w:pPr>
              <w:framePr w:w="9523" w:h="10944" w:hSpace="278" w:wrap="notBeside" w:vAnchor="text" w:hAnchor="text" w:y="1"/>
              <w:widowControl w:val="0"/>
              <w:rPr>
                <w:sz w:val="10"/>
                <w:szCs w:val="10"/>
              </w:rPr>
            </w:pPr>
          </w:p>
        </w:tc>
        <w:tc>
          <w:tcPr>
            <w:tcBorders/>
            <w:shd w:val="clear" w:color="auto" w:fill="FFFFFF"/>
            <w:vAlign w:val="center"/>
          </w:tcPr>
          <w:p>
            <w:pPr>
              <w:pStyle w:val="Style16"/>
              <w:keepNext w:val="0"/>
              <w:keepLines w:val="0"/>
              <w:framePr w:w="9523" w:h="10944" w:hSpace="278" w:wrap="notBeside" w:vAnchor="text" w:hAnchor="text" w:y="1"/>
              <w:widowControl w:val="0"/>
              <w:shd w:val="clear" w:color="auto" w:fill="auto"/>
              <w:bidi w:val="0"/>
              <w:spacing w:before="0" w:after="0" w:line="240" w:lineRule="auto"/>
              <w:ind w:left="340" w:right="0" w:firstLine="0"/>
              <w:jc w:val="left"/>
            </w:pPr>
            <w:r>
              <w:rPr>
                <w:color w:val="000000"/>
                <w:spacing w:val="0"/>
                <w:w w:val="100"/>
                <w:position w:val="0"/>
                <w:shd w:val="clear" w:color="auto" w:fill="auto"/>
                <w:lang w:val="pt-PT" w:eastAsia="pt-PT" w:bidi="pt-PT"/>
              </w:rPr>
              <w:t>Educação Infantil</w:t>
            </w:r>
          </w:p>
        </w:tc>
        <w:tc>
          <w:tcPr>
            <w:tcBorders/>
            <w:shd w:val="clear" w:color="auto" w:fill="FFFFFF"/>
            <w:vAlign w:val="top"/>
          </w:tcPr>
          <w:p>
            <w:pPr>
              <w:framePr w:w="9523" w:h="10944" w:hSpace="278" w:wrap="notBeside" w:vAnchor="text" w:hAnchor="text" w:y="1"/>
              <w:widowControl w:val="0"/>
              <w:rPr>
                <w:sz w:val="10"/>
                <w:szCs w:val="10"/>
              </w:rPr>
            </w:pPr>
          </w:p>
        </w:tc>
      </w:tr>
      <w:tr>
        <w:trPr>
          <w:trHeight w:val="230" w:hRule="exact"/>
        </w:trPr>
        <w:tc>
          <w:tcPr>
            <w:tcBorders/>
            <w:shd w:val="clear" w:color="auto" w:fill="FFFFFF"/>
            <w:vAlign w:val="bottom"/>
          </w:tcPr>
          <w:p>
            <w:pPr>
              <w:pStyle w:val="Style16"/>
              <w:keepNext w:val="0"/>
              <w:keepLines w:val="0"/>
              <w:framePr w:w="9523" w:h="10944" w:hSpace="278" w:wrap="notBeside" w:vAnchor="text" w:hAnchor="text" w:y="1"/>
              <w:widowControl w:val="0"/>
              <w:shd w:val="clear" w:color="auto" w:fill="auto"/>
              <w:bidi w:val="0"/>
              <w:spacing w:before="0" w:after="0" w:line="240" w:lineRule="auto"/>
              <w:ind w:left="0" w:right="0" w:firstLine="0"/>
              <w:jc w:val="right"/>
            </w:pPr>
            <w:r>
              <w:rPr>
                <w:color w:val="000000"/>
                <w:spacing w:val="0"/>
                <w:w w:val="100"/>
                <w:position w:val="0"/>
                <w:shd w:val="clear" w:color="auto" w:fill="auto"/>
                <w:lang w:val="pt-PT" w:eastAsia="pt-PT" w:bidi="pt-PT"/>
              </w:rPr>
              <w:t>12</w:t>
            </w:r>
          </w:p>
        </w:tc>
        <w:tc>
          <w:tcPr>
            <w:gridSpan w:val="2"/>
            <w:tcBorders/>
            <w:shd w:val="clear" w:color="auto" w:fill="FFFFFF"/>
            <w:vAlign w:val="bottom"/>
          </w:tcPr>
          <w:p>
            <w:pPr>
              <w:pStyle w:val="Style16"/>
              <w:keepNext w:val="0"/>
              <w:keepLines w:val="0"/>
              <w:framePr w:w="9523" w:h="10944" w:hSpace="278" w:wrap="notBeside" w:vAnchor="text" w:hAnchor="text" w:y="1"/>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PT" w:eastAsia="pt-PT" w:bidi="pt-PT"/>
              </w:rPr>
              <w:t>365 0070</w:t>
            </w:r>
          </w:p>
        </w:tc>
        <w:tc>
          <w:tcPr>
            <w:tcBorders/>
            <w:shd w:val="clear" w:color="auto" w:fill="FFFFFF"/>
            <w:vAlign w:val="bottom"/>
          </w:tcPr>
          <w:p>
            <w:pPr>
              <w:pStyle w:val="Style16"/>
              <w:keepNext w:val="0"/>
              <w:keepLines w:val="0"/>
              <w:framePr w:w="9523" w:h="10944" w:hSpace="278" w:wrap="notBeside" w:vAnchor="text" w:hAnchor="text" w:y="1"/>
              <w:widowControl w:val="0"/>
              <w:shd w:val="clear" w:color="auto" w:fill="auto"/>
              <w:bidi w:val="0"/>
              <w:spacing w:before="0" w:after="0" w:line="240" w:lineRule="auto"/>
              <w:ind w:left="420" w:right="0" w:firstLine="0"/>
              <w:jc w:val="left"/>
            </w:pPr>
            <w:r>
              <w:rPr>
                <w:color w:val="000000"/>
                <w:spacing w:val="0"/>
                <w:w w:val="100"/>
                <w:position w:val="0"/>
                <w:shd w:val="clear" w:color="auto" w:fill="auto"/>
                <w:lang w:val="pt-PT" w:eastAsia="pt-PT" w:bidi="pt-PT"/>
              </w:rPr>
              <w:t xml:space="preserve">MANUTENÇÃO E </w:t>
            </w:r>
            <w:r>
              <w:rPr>
                <w:color w:val="000000"/>
                <w:spacing w:val="0"/>
                <w:w w:val="100"/>
                <w:position w:val="0"/>
                <w:shd w:val="clear" w:color="auto" w:fill="auto"/>
                <w:lang w:val="pt-BR" w:eastAsia="pt-BR" w:bidi="pt-BR"/>
              </w:rPr>
              <w:t xml:space="preserve">REVITALIZAÇÃO </w:t>
            </w:r>
            <w:r>
              <w:rPr>
                <w:color w:val="000000"/>
                <w:spacing w:val="0"/>
                <w:w w:val="100"/>
                <w:position w:val="0"/>
                <w:shd w:val="clear" w:color="auto" w:fill="auto"/>
                <w:lang w:val="pt-PT" w:eastAsia="pt-PT" w:bidi="pt-PT"/>
              </w:rPr>
              <w:t xml:space="preserve">DA </w:t>
            </w:r>
            <w:r>
              <w:rPr>
                <w:color w:val="000000"/>
                <w:spacing w:val="0"/>
                <w:w w:val="100"/>
                <w:position w:val="0"/>
                <w:shd w:val="clear" w:color="auto" w:fill="auto"/>
                <w:lang w:val="pt-BR" w:eastAsia="pt-BR" w:bidi="pt-BR"/>
              </w:rPr>
              <w:t xml:space="preserve">EDUCAÇAO </w:t>
            </w:r>
            <w:r>
              <w:rPr>
                <w:color w:val="000000"/>
                <w:spacing w:val="0"/>
                <w:w w:val="100"/>
                <w:position w:val="0"/>
                <w:shd w:val="clear" w:color="auto" w:fill="auto"/>
                <w:lang w:val="pt-PT" w:eastAsia="pt-PT" w:bidi="pt-PT"/>
              </w:rPr>
              <w:t>INFANTIL</w:t>
            </w:r>
          </w:p>
        </w:tc>
        <w:tc>
          <w:tcPr>
            <w:tcBorders/>
            <w:shd w:val="clear" w:color="auto" w:fill="FFFFFF"/>
            <w:vAlign w:val="top"/>
          </w:tcPr>
          <w:p>
            <w:pPr>
              <w:framePr w:w="9523" w:h="10944" w:hSpace="278" w:wrap="notBeside" w:vAnchor="text" w:hAnchor="text" w:y="1"/>
              <w:widowControl w:val="0"/>
              <w:rPr>
                <w:sz w:val="10"/>
                <w:szCs w:val="10"/>
              </w:rPr>
            </w:pPr>
          </w:p>
        </w:tc>
      </w:tr>
      <w:tr>
        <w:trPr>
          <w:trHeight w:val="240" w:hRule="exact"/>
        </w:trPr>
        <w:tc>
          <w:tcPr>
            <w:tcBorders/>
            <w:shd w:val="clear" w:color="auto" w:fill="FFFFFF"/>
            <w:vAlign w:val="center"/>
          </w:tcPr>
          <w:p>
            <w:pPr>
              <w:pStyle w:val="Style16"/>
              <w:keepNext w:val="0"/>
              <w:keepLines w:val="0"/>
              <w:framePr w:w="9523" w:h="10944" w:hSpace="278" w:wrap="notBeside" w:vAnchor="text" w:hAnchor="text" w:y="1"/>
              <w:widowControl w:val="0"/>
              <w:shd w:val="clear" w:color="auto" w:fill="auto"/>
              <w:bidi w:val="0"/>
              <w:spacing w:before="0" w:after="0" w:line="240" w:lineRule="auto"/>
              <w:ind w:left="0" w:right="0" w:firstLine="0"/>
              <w:jc w:val="right"/>
            </w:pPr>
            <w:r>
              <w:rPr>
                <w:color w:val="000000"/>
                <w:spacing w:val="0"/>
                <w:w w:val="100"/>
                <w:position w:val="0"/>
                <w:shd w:val="clear" w:color="auto" w:fill="auto"/>
                <w:lang w:val="pt-PT" w:eastAsia="pt-PT" w:bidi="pt-PT"/>
              </w:rPr>
              <w:t>12</w:t>
            </w:r>
          </w:p>
        </w:tc>
        <w:tc>
          <w:tcPr>
            <w:gridSpan w:val="2"/>
            <w:tcBorders/>
            <w:shd w:val="clear" w:color="auto" w:fill="FFFFFF"/>
            <w:vAlign w:val="top"/>
          </w:tcPr>
          <w:p>
            <w:pPr>
              <w:pStyle w:val="Style16"/>
              <w:keepNext w:val="0"/>
              <w:keepLines w:val="0"/>
              <w:framePr w:w="9523" w:h="10944" w:hSpace="278" w:wrap="notBeside" w:vAnchor="text" w:hAnchor="text" w:y="1"/>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PT" w:eastAsia="pt-PT" w:bidi="pt-PT"/>
              </w:rPr>
              <w:t>365 0070 1006 0000</w:t>
            </w:r>
          </w:p>
        </w:tc>
        <w:tc>
          <w:tcPr>
            <w:gridSpan w:val="2"/>
            <w:tcBorders/>
            <w:shd w:val="clear" w:color="auto" w:fill="FFFFFF"/>
            <w:vAlign w:val="top"/>
          </w:tcPr>
          <w:p>
            <w:pPr>
              <w:pStyle w:val="Style16"/>
              <w:keepNext w:val="0"/>
              <w:keepLines w:val="0"/>
              <w:framePr w:w="9523" w:h="10944" w:hSpace="278" w:wrap="notBeside" w:vAnchor="text" w:hAnchor="text" w:y="1"/>
              <w:widowControl w:val="0"/>
              <w:shd w:val="clear" w:color="auto" w:fill="auto"/>
              <w:bidi w:val="0"/>
              <w:spacing w:before="0" w:after="0" w:line="240" w:lineRule="auto"/>
              <w:ind w:left="0" w:right="0" w:firstLine="0"/>
              <w:jc w:val="right"/>
            </w:pPr>
            <w:r>
              <w:rPr>
                <w:color w:val="000000"/>
                <w:spacing w:val="0"/>
                <w:w w:val="100"/>
                <w:position w:val="0"/>
                <w:shd w:val="clear" w:color="auto" w:fill="auto"/>
                <w:lang w:val="pt-PT" w:eastAsia="pt-PT" w:bidi="pt-PT"/>
              </w:rPr>
              <w:t xml:space="preserve">REFORMA. </w:t>
            </w:r>
            <w:r>
              <w:rPr>
                <w:color w:val="000000"/>
                <w:spacing w:val="0"/>
                <w:w w:val="100"/>
                <w:position w:val="0"/>
                <w:shd w:val="clear" w:color="auto" w:fill="auto"/>
                <w:lang w:val="pt-BR" w:eastAsia="pt-BR" w:bidi="pt-BR"/>
              </w:rPr>
              <w:t xml:space="preserve">ADEQUAÇAO </w:t>
            </w:r>
            <w:r>
              <w:rPr>
                <w:color w:val="000000"/>
                <w:spacing w:val="0"/>
                <w:w w:val="100"/>
                <w:position w:val="0"/>
                <w:shd w:val="clear" w:color="auto" w:fill="auto"/>
                <w:lang w:val="pt-PT" w:eastAsia="pt-PT" w:bidi="pt-PT"/>
              </w:rPr>
              <w:t>E CONSERVAÇÃO DE UNIDADES ESCOLARES DE EDUCAÇAO</w:t>
            </w:r>
          </w:p>
        </w:tc>
      </w:tr>
      <w:tr>
        <w:trPr>
          <w:trHeight w:val="240" w:hRule="exact"/>
        </w:trPr>
        <w:tc>
          <w:tcPr>
            <w:tcBorders/>
            <w:shd w:val="clear" w:color="auto" w:fill="FFFFFF"/>
            <w:vAlign w:val="top"/>
          </w:tcPr>
          <w:p>
            <w:pPr>
              <w:framePr w:w="9523" w:h="10944" w:hSpace="278" w:wrap="notBeside" w:vAnchor="text" w:hAnchor="text" w:y="1"/>
              <w:widowControl w:val="0"/>
              <w:rPr>
                <w:sz w:val="10"/>
                <w:szCs w:val="10"/>
              </w:rPr>
            </w:pPr>
          </w:p>
        </w:tc>
        <w:tc>
          <w:tcPr>
            <w:tcBorders/>
            <w:shd w:val="clear" w:color="auto" w:fill="FFFFFF"/>
            <w:vAlign w:val="top"/>
          </w:tcPr>
          <w:p>
            <w:pPr>
              <w:framePr w:w="9523" w:h="10944" w:hSpace="278" w:wrap="notBeside" w:vAnchor="text" w:hAnchor="text" w:y="1"/>
              <w:widowControl w:val="0"/>
              <w:rPr>
                <w:sz w:val="10"/>
                <w:szCs w:val="10"/>
              </w:rPr>
            </w:pPr>
          </w:p>
        </w:tc>
        <w:tc>
          <w:tcPr>
            <w:tcBorders/>
            <w:shd w:val="clear" w:color="auto" w:fill="FFFFFF"/>
            <w:vAlign w:val="top"/>
          </w:tcPr>
          <w:p>
            <w:pPr>
              <w:pStyle w:val="Style16"/>
              <w:keepNext w:val="0"/>
              <w:keepLines w:val="0"/>
              <w:framePr w:w="9523" w:h="10944" w:hSpace="278" w:wrap="notBeside" w:vAnchor="text" w:hAnchor="text" w:y="1"/>
              <w:widowControl w:val="0"/>
              <w:shd w:val="clear" w:color="auto" w:fill="auto"/>
              <w:bidi w:val="0"/>
              <w:spacing w:before="0" w:after="0" w:line="240" w:lineRule="auto"/>
              <w:ind w:left="0" w:right="200" w:firstLine="0"/>
              <w:jc w:val="right"/>
            </w:pPr>
            <w:r>
              <w:rPr>
                <w:color w:val="000000"/>
                <w:spacing w:val="0"/>
                <w:w w:val="100"/>
                <w:position w:val="0"/>
                <w:shd w:val="clear" w:color="auto" w:fill="auto"/>
                <w:lang w:val="pt-PT" w:eastAsia="pt-PT" w:bidi="pt-PT"/>
              </w:rPr>
              <w:t>4 4 90</w:t>
            </w:r>
          </w:p>
        </w:tc>
        <w:tc>
          <w:tcPr>
            <w:tcBorders/>
            <w:shd w:val="clear" w:color="auto" w:fill="FFFFFF"/>
            <w:vAlign w:val="top"/>
          </w:tcPr>
          <w:p>
            <w:pPr>
              <w:pStyle w:val="Style16"/>
              <w:keepNext w:val="0"/>
              <w:keepLines w:val="0"/>
              <w:framePr w:w="9523" w:h="10944" w:hSpace="278" w:wrap="notBeside" w:vAnchor="text" w:hAnchor="text" w:y="1"/>
              <w:widowControl w:val="0"/>
              <w:shd w:val="clear" w:color="auto" w:fill="auto"/>
              <w:bidi w:val="0"/>
              <w:spacing w:before="0" w:after="0" w:line="240" w:lineRule="auto"/>
              <w:ind w:left="560" w:right="0" w:firstLine="20"/>
              <w:jc w:val="left"/>
            </w:pPr>
            <w:r>
              <w:rPr>
                <w:color w:val="000000"/>
                <w:spacing w:val="0"/>
                <w:w w:val="100"/>
                <w:position w:val="0"/>
                <w:shd w:val="clear" w:color="auto" w:fill="auto"/>
                <w:lang w:val="pt-PT" w:eastAsia="pt-PT" w:bidi="pt-PT"/>
              </w:rPr>
              <w:t>INVESTIMENTOS</w:t>
            </w:r>
          </w:p>
        </w:tc>
        <w:tc>
          <w:tcPr>
            <w:tcBorders/>
            <w:shd w:val="clear" w:color="auto" w:fill="FFFFFF"/>
            <w:vAlign w:val="top"/>
          </w:tcPr>
          <w:p>
            <w:pPr>
              <w:pStyle w:val="Style16"/>
              <w:keepNext w:val="0"/>
              <w:keepLines w:val="0"/>
              <w:framePr w:w="9523" w:h="10944" w:hSpace="278" w:wrap="notBeside" w:vAnchor="text" w:hAnchor="text" w:y="1"/>
              <w:widowControl w:val="0"/>
              <w:shd w:val="clear" w:color="auto" w:fill="auto"/>
              <w:bidi w:val="0"/>
              <w:spacing w:before="0" w:after="0" w:line="240" w:lineRule="auto"/>
              <w:ind w:left="0" w:right="520" w:firstLine="0"/>
              <w:jc w:val="right"/>
            </w:pPr>
            <w:r>
              <w:rPr>
                <w:color w:val="000000"/>
                <w:spacing w:val="0"/>
                <w:w w:val="100"/>
                <w:position w:val="0"/>
                <w:shd w:val="clear" w:color="auto" w:fill="auto"/>
                <w:lang w:val="pt-PT" w:eastAsia="pt-PT" w:bidi="pt-PT"/>
              </w:rPr>
              <w:t>593.659,28</w:t>
            </w:r>
          </w:p>
        </w:tc>
      </w:tr>
      <w:tr>
        <w:trPr>
          <w:trHeight w:val="269" w:hRule="exact"/>
        </w:trPr>
        <w:tc>
          <w:tcPr>
            <w:tcBorders/>
            <w:shd w:val="clear" w:color="auto" w:fill="FFFFFF"/>
            <w:vAlign w:val="center"/>
          </w:tcPr>
          <w:p>
            <w:pPr>
              <w:pStyle w:val="Style16"/>
              <w:keepNext w:val="0"/>
              <w:keepLines w:val="0"/>
              <w:framePr w:w="9523" w:h="10944" w:hSpace="278" w:wrap="notBeside" w:vAnchor="text" w:hAnchor="text" w:y="1"/>
              <w:widowControl w:val="0"/>
              <w:shd w:val="clear" w:color="auto" w:fill="auto"/>
              <w:bidi w:val="0"/>
              <w:spacing w:before="0" w:after="0" w:line="240" w:lineRule="auto"/>
              <w:ind w:left="0" w:right="0" w:firstLine="0"/>
              <w:jc w:val="right"/>
            </w:pPr>
            <w:r>
              <w:rPr>
                <w:color w:val="000000"/>
                <w:spacing w:val="0"/>
                <w:w w:val="100"/>
                <w:position w:val="0"/>
                <w:shd w:val="clear" w:color="auto" w:fill="auto"/>
                <w:lang w:val="pt-PT" w:eastAsia="pt-PT" w:bidi="pt-PT"/>
              </w:rPr>
              <w:t>12</w:t>
            </w:r>
          </w:p>
        </w:tc>
        <w:tc>
          <w:tcPr>
            <w:gridSpan w:val="2"/>
            <w:tcBorders/>
            <w:shd w:val="clear" w:color="auto" w:fill="FFFFFF"/>
            <w:vAlign w:val="center"/>
          </w:tcPr>
          <w:p>
            <w:pPr>
              <w:pStyle w:val="Style16"/>
              <w:keepNext w:val="0"/>
              <w:keepLines w:val="0"/>
              <w:framePr w:w="9523" w:h="10944" w:hSpace="278" w:wrap="notBeside" w:vAnchor="text" w:hAnchor="text" w:y="1"/>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PT" w:eastAsia="pt-PT" w:bidi="pt-PT"/>
              </w:rPr>
              <w:t>365 0070 2015 0000</w:t>
            </w:r>
          </w:p>
        </w:tc>
        <w:tc>
          <w:tcPr>
            <w:tcBorders/>
            <w:shd w:val="clear" w:color="auto" w:fill="FFFFFF"/>
            <w:vAlign w:val="center"/>
          </w:tcPr>
          <w:p>
            <w:pPr>
              <w:pStyle w:val="Style16"/>
              <w:keepNext w:val="0"/>
              <w:keepLines w:val="0"/>
              <w:framePr w:w="9523" w:h="10944" w:hSpace="278" w:wrap="notBeside" w:vAnchor="text" w:hAnchor="text" w:y="1"/>
              <w:widowControl w:val="0"/>
              <w:shd w:val="clear" w:color="auto" w:fill="auto"/>
              <w:bidi w:val="0"/>
              <w:spacing w:before="0" w:after="0" w:line="240" w:lineRule="auto"/>
              <w:ind w:left="560" w:right="0" w:firstLine="20"/>
              <w:jc w:val="left"/>
            </w:pPr>
            <w:r>
              <w:rPr>
                <w:color w:val="000000"/>
                <w:spacing w:val="0"/>
                <w:w w:val="100"/>
                <w:position w:val="0"/>
                <w:shd w:val="clear" w:color="auto" w:fill="auto"/>
                <w:lang w:val="pt-PT" w:eastAsia="pt-PT" w:bidi="pt-PT"/>
              </w:rPr>
              <w:t>MANUTENÇÃO E FUNCIONAMENTO DA EDUCAÇAO INFANTIL</w:t>
            </w:r>
          </w:p>
        </w:tc>
        <w:tc>
          <w:tcPr>
            <w:tcBorders/>
            <w:shd w:val="clear" w:color="auto" w:fill="FFFFFF"/>
            <w:vAlign w:val="top"/>
          </w:tcPr>
          <w:p>
            <w:pPr>
              <w:framePr w:w="9523" w:h="10944" w:hSpace="278" w:wrap="notBeside" w:vAnchor="text" w:hAnchor="text" w:y="1"/>
              <w:widowControl w:val="0"/>
              <w:rPr>
                <w:sz w:val="10"/>
                <w:szCs w:val="10"/>
              </w:rPr>
            </w:pPr>
          </w:p>
        </w:tc>
      </w:tr>
      <w:tr>
        <w:trPr>
          <w:trHeight w:val="269" w:hRule="exact"/>
        </w:trPr>
        <w:tc>
          <w:tcPr>
            <w:tcBorders/>
            <w:shd w:val="clear" w:color="auto" w:fill="FFFFFF"/>
            <w:vAlign w:val="top"/>
          </w:tcPr>
          <w:p>
            <w:pPr>
              <w:framePr w:w="9523" w:h="10944" w:hSpace="278" w:wrap="notBeside" w:vAnchor="text" w:hAnchor="text" w:y="1"/>
              <w:widowControl w:val="0"/>
              <w:rPr>
                <w:sz w:val="10"/>
                <w:szCs w:val="10"/>
              </w:rPr>
            </w:pPr>
          </w:p>
        </w:tc>
        <w:tc>
          <w:tcPr>
            <w:tcBorders/>
            <w:shd w:val="clear" w:color="auto" w:fill="FFFFFF"/>
            <w:vAlign w:val="top"/>
          </w:tcPr>
          <w:p>
            <w:pPr>
              <w:framePr w:w="9523" w:h="10944" w:hSpace="278" w:wrap="notBeside" w:vAnchor="text" w:hAnchor="text" w:y="1"/>
              <w:widowControl w:val="0"/>
              <w:rPr>
                <w:sz w:val="10"/>
                <w:szCs w:val="10"/>
              </w:rPr>
            </w:pPr>
          </w:p>
        </w:tc>
        <w:tc>
          <w:tcPr>
            <w:tcBorders/>
            <w:shd w:val="clear" w:color="auto" w:fill="FFFFFF"/>
            <w:vAlign w:val="top"/>
          </w:tcPr>
          <w:p>
            <w:pPr>
              <w:pStyle w:val="Style16"/>
              <w:keepNext w:val="0"/>
              <w:keepLines w:val="0"/>
              <w:framePr w:w="9523" w:h="10944" w:hSpace="278" w:wrap="notBeside" w:vAnchor="text" w:hAnchor="text" w:y="1"/>
              <w:widowControl w:val="0"/>
              <w:shd w:val="clear" w:color="auto" w:fill="auto"/>
              <w:bidi w:val="0"/>
              <w:spacing w:before="0" w:after="0" w:line="240" w:lineRule="auto"/>
              <w:ind w:left="0" w:right="200" w:firstLine="0"/>
              <w:jc w:val="right"/>
            </w:pPr>
            <w:r>
              <w:rPr>
                <w:color w:val="000000"/>
                <w:spacing w:val="0"/>
                <w:w w:val="100"/>
                <w:position w:val="0"/>
                <w:shd w:val="clear" w:color="auto" w:fill="auto"/>
                <w:lang w:val="pt-PT" w:eastAsia="pt-PT" w:bidi="pt-PT"/>
              </w:rPr>
              <w:t>3 3 90</w:t>
            </w:r>
          </w:p>
        </w:tc>
        <w:tc>
          <w:tcPr>
            <w:tcBorders/>
            <w:shd w:val="clear" w:color="auto" w:fill="FFFFFF"/>
            <w:vAlign w:val="top"/>
          </w:tcPr>
          <w:p>
            <w:pPr>
              <w:pStyle w:val="Style16"/>
              <w:keepNext w:val="0"/>
              <w:keepLines w:val="0"/>
              <w:framePr w:w="9523" w:h="10944" w:hSpace="278" w:wrap="notBeside" w:vAnchor="text" w:hAnchor="text" w:y="1"/>
              <w:widowControl w:val="0"/>
              <w:shd w:val="clear" w:color="auto" w:fill="auto"/>
              <w:bidi w:val="0"/>
              <w:spacing w:before="0" w:after="0" w:line="240" w:lineRule="auto"/>
              <w:ind w:left="560" w:right="0" w:firstLine="20"/>
              <w:jc w:val="left"/>
            </w:pPr>
            <w:r>
              <w:rPr>
                <w:color w:val="000000"/>
                <w:spacing w:val="0"/>
                <w:w w:val="100"/>
                <w:position w:val="0"/>
                <w:shd w:val="clear" w:color="auto" w:fill="auto"/>
                <w:lang w:val="pt-PT" w:eastAsia="pt-PT" w:bidi="pt-PT"/>
              </w:rPr>
              <w:t>OUTRAS DESPESAS CORRENTES</w:t>
            </w:r>
          </w:p>
        </w:tc>
        <w:tc>
          <w:tcPr>
            <w:tcBorders/>
            <w:shd w:val="clear" w:color="auto" w:fill="FFFFFF"/>
            <w:vAlign w:val="top"/>
          </w:tcPr>
          <w:p>
            <w:pPr>
              <w:pStyle w:val="Style16"/>
              <w:keepNext w:val="0"/>
              <w:keepLines w:val="0"/>
              <w:framePr w:w="9523" w:h="10944" w:hSpace="278" w:wrap="notBeside" w:vAnchor="text" w:hAnchor="text" w:y="1"/>
              <w:widowControl w:val="0"/>
              <w:shd w:val="clear" w:color="auto" w:fill="auto"/>
              <w:bidi w:val="0"/>
              <w:spacing w:before="0" w:after="0" w:line="240" w:lineRule="auto"/>
              <w:ind w:left="0" w:right="520" w:firstLine="0"/>
              <w:jc w:val="right"/>
            </w:pPr>
            <w:r>
              <w:rPr>
                <w:color w:val="000000"/>
                <w:spacing w:val="0"/>
                <w:w w:val="100"/>
                <w:position w:val="0"/>
                <w:shd w:val="clear" w:color="auto" w:fill="auto"/>
                <w:lang w:val="pt-PT" w:eastAsia="pt-PT" w:bidi="pt-PT"/>
              </w:rPr>
              <w:t>728.796,96</w:t>
            </w:r>
          </w:p>
        </w:tc>
      </w:tr>
      <w:tr>
        <w:trPr>
          <w:trHeight w:val="288" w:hRule="exact"/>
        </w:trPr>
        <w:tc>
          <w:tcPr>
            <w:tcBorders/>
            <w:shd w:val="clear" w:color="auto" w:fill="FFFFFF"/>
            <w:vAlign w:val="top"/>
          </w:tcPr>
          <w:p>
            <w:pPr>
              <w:framePr w:w="9523" w:h="10944" w:hSpace="278" w:wrap="notBeside" w:vAnchor="text" w:hAnchor="text" w:y="1"/>
              <w:widowControl w:val="0"/>
              <w:rPr>
                <w:sz w:val="10"/>
                <w:szCs w:val="10"/>
              </w:rPr>
            </w:pPr>
          </w:p>
        </w:tc>
        <w:tc>
          <w:tcPr>
            <w:tcBorders/>
            <w:shd w:val="clear" w:color="auto" w:fill="FFFFFF"/>
            <w:vAlign w:val="top"/>
          </w:tcPr>
          <w:p>
            <w:pPr>
              <w:framePr w:w="9523" w:h="10944" w:hSpace="278" w:wrap="notBeside" w:vAnchor="text" w:hAnchor="text" w:y="1"/>
              <w:widowControl w:val="0"/>
              <w:rPr>
                <w:sz w:val="10"/>
                <w:szCs w:val="10"/>
              </w:rPr>
            </w:pPr>
          </w:p>
        </w:tc>
        <w:tc>
          <w:tcPr>
            <w:tcBorders/>
            <w:shd w:val="clear" w:color="auto" w:fill="FFFFFF"/>
            <w:vAlign w:val="center"/>
          </w:tcPr>
          <w:p>
            <w:pPr>
              <w:pStyle w:val="Style16"/>
              <w:keepNext w:val="0"/>
              <w:keepLines w:val="0"/>
              <w:framePr w:w="9523" w:h="10944" w:hSpace="278" w:wrap="notBeside" w:vAnchor="text" w:hAnchor="text" w:y="1"/>
              <w:widowControl w:val="0"/>
              <w:shd w:val="clear" w:color="auto" w:fill="auto"/>
              <w:bidi w:val="0"/>
              <w:spacing w:before="0" w:after="0" w:line="240" w:lineRule="auto"/>
              <w:ind w:left="0" w:right="200" w:firstLine="0"/>
              <w:jc w:val="right"/>
            </w:pPr>
            <w:r>
              <w:rPr>
                <w:color w:val="000000"/>
                <w:spacing w:val="0"/>
                <w:w w:val="100"/>
                <w:position w:val="0"/>
                <w:shd w:val="clear" w:color="auto" w:fill="auto"/>
                <w:lang w:val="pt-PT" w:eastAsia="pt-PT" w:bidi="pt-PT"/>
              </w:rPr>
              <w:t>3 1 90</w:t>
            </w:r>
          </w:p>
        </w:tc>
        <w:tc>
          <w:tcPr>
            <w:tcBorders/>
            <w:shd w:val="clear" w:color="auto" w:fill="FFFFFF"/>
            <w:vAlign w:val="center"/>
          </w:tcPr>
          <w:p>
            <w:pPr>
              <w:pStyle w:val="Style16"/>
              <w:keepNext w:val="0"/>
              <w:keepLines w:val="0"/>
              <w:framePr w:w="9523" w:h="10944" w:hSpace="278" w:wrap="notBeside" w:vAnchor="text" w:hAnchor="text" w:y="1"/>
              <w:widowControl w:val="0"/>
              <w:shd w:val="clear" w:color="auto" w:fill="auto"/>
              <w:bidi w:val="0"/>
              <w:spacing w:before="0" w:after="0" w:line="240" w:lineRule="auto"/>
              <w:ind w:left="560" w:right="0" w:firstLine="20"/>
              <w:jc w:val="left"/>
            </w:pPr>
            <w:r>
              <w:rPr>
                <w:color w:val="000000"/>
                <w:spacing w:val="0"/>
                <w:w w:val="100"/>
                <w:position w:val="0"/>
                <w:shd w:val="clear" w:color="auto" w:fill="auto"/>
                <w:lang w:val="pt-PT" w:eastAsia="pt-PT" w:bidi="pt-PT"/>
              </w:rPr>
              <w:t>PESSOAL E ENCARGOS SOCIAIS</w:t>
            </w:r>
          </w:p>
        </w:tc>
        <w:tc>
          <w:tcPr>
            <w:tcBorders/>
            <w:shd w:val="clear" w:color="auto" w:fill="FFFFFF"/>
            <w:vAlign w:val="center"/>
          </w:tcPr>
          <w:p>
            <w:pPr>
              <w:pStyle w:val="Style16"/>
              <w:keepNext w:val="0"/>
              <w:keepLines w:val="0"/>
              <w:framePr w:w="9523" w:h="10944" w:hSpace="278" w:wrap="notBeside" w:vAnchor="text" w:hAnchor="text" w:y="1"/>
              <w:widowControl w:val="0"/>
              <w:shd w:val="clear" w:color="auto" w:fill="auto"/>
              <w:bidi w:val="0"/>
              <w:spacing w:before="0" w:after="0" w:line="240" w:lineRule="auto"/>
              <w:ind w:left="0" w:right="520" w:firstLine="0"/>
              <w:jc w:val="right"/>
            </w:pPr>
            <w:r>
              <w:rPr>
                <w:color w:val="000000"/>
                <w:spacing w:val="0"/>
                <w:w w:val="100"/>
                <w:position w:val="0"/>
                <w:shd w:val="clear" w:color="auto" w:fill="auto"/>
                <w:lang w:val="pt-PT" w:eastAsia="pt-PT" w:bidi="pt-PT"/>
              </w:rPr>
              <w:t>6.972.940,17</w:t>
            </w:r>
          </w:p>
        </w:tc>
      </w:tr>
      <w:tr>
        <w:trPr>
          <w:trHeight w:val="269" w:hRule="exact"/>
        </w:trPr>
        <w:tc>
          <w:tcPr>
            <w:tcBorders/>
            <w:shd w:val="clear" w:color="auto" w:fill="FFFFFF"/>
            <w:vAlign w:val="bottom"/>
          </w:tcPr>
          <w:p>
            <w:pPr>
              <w:pStyle w:val="Style16"/>
              <w:keepNext w:val="0"/>
              <w:keepLines w:val="0"/>
              <w:framePr w:w="9523" w:h="10944" w:hSpace="278" w:wrap="notBeside" w:vAnchor="text" w:hAnchor="text" w:y="1"/>
              <w:widowControl w:val="0"/>
              <w:shd w:val="clear" w:color="auto" w:fill="auto"/>
              <w:bidi w:val="0"/>
              <w:spacing w:before="0" w:after="0" w:line="240" w:lineRule="auto"/>
              <w:ind w:left="0" w:right="0" w:firstLine="0"/>
              <w:jc w:val="right"/>
            </w:pPr>
            <w:r>
              <w:rPr>
                <w:color w:val="000000"/>
                <w:spacing w:val="0"/>
                <w:w w:val="100"/>
                <w:position w:val="0"/>
                <w:shd w:val="clear" w:color="auto" w:fill="auto"/>
                <w:lang w:val="pt-PT" w:eastAsia="pt-PT" w:bidi="pt-PT"/>
              </w:rPr>
              <w:t>12</w:t>
            </w:r>
          </w:p>
        </w:tc>
        <w:tc>
          <w:tcPr>
            <w:tcBorders/>
            <w:shd w:val="clear" w:color="auto" w:fill="FFFFFF"/>
            <w:vAlign w:val="center"/>
          </w:tcPr>
          <w:p>
            <w:pPr>
              <w:pStyle w:val="Style16"/>
              <w:keepNext w:val="0"/>
              <w:keepLines w:val="0"/>
              <w:framePr w:w="9523" w:h="10944" w:hSpace="278" w:wrap="notBeside" w:vAnchor="text" w:hAnchor="text" w:y="1"/>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PT" w:eastAsia="pt-PT" w:bidi="pt-PT"/>
              </w:rPr>
              <w:t>361</w:t>
            </w:r>
          </w:p>
        </w:tc>
        <w:tc>
          <w:tcPr>
            <w:tcBorders/>
            <w:shd w:val="clear" w:color="auto" w:fill="FFFFFF"/>
            <w:vAlign w:val="top"/>
          </w:tcPr>
          <w:p>
            <w:pPr>
              <w:framePr w:w="9523" w:h="10944" w:hSpace="278" w:wrap="notBeside" w:vAnchor="text" w:hAnchor="text" w:y="1"/>
              <w:widowControl w:val="0"/>
              <w:rPr>
                <w:sz w:val="10"/>
                <w:szCs w:val="10"/>
              </w:rPr>
            </w:pPr>
          </w:p>
        </w:tc>
        <w:tc>
          <w:tcPr>
            <w:tcBorders/>
            <w:shd w:val="clear" w:color="auto" w:fill="FFFFFF"/>
            <w:vAlign w:val="center"/>
          </w:tcPr>
          <w:p>
            <w:pPr>
              <w:pStyle w:val="Style16"/>
              <w:keepNext w:val="0"/>
              <w:keepLines w:val="0"/>
              <w:framePr w:w="9523" w:h="10944" w:hSpace="278" w:wrap="notBeside" w:vAnchor="text" w:hAnchor="text" w:y="1"/>
              <w:widowControl w:val="0"/>
              <w:shd w:val="clear" w:color="auto" w:fill="auto"/>
              <w:bidi w:val="0"/>
              <w:spacing w:before="0" w:after="0" w:line="240" w:lineRule="auto"/>
              <w:ind w:left="340" w:right="0" w:firstLine="0"/>
              <w:jc w:val="left"/>
            </w:pPr>
            <w:r>
              <w:rPr>
                <w:color w:val="000000"/>
                <w:spacing w:val="0"/>
                <w:w w:val="100"/>
                <w:position w:val="0"/>
                <w:shd w:val="clear" w:color="auto" w:fill="auto"/>
                <w:lang w:val="pt-PT" w:eastAsia="pt-PT" w:bidi="pt-PT"/>
              </w:rPr>
              <w:t>Ensino Fundamental</w:t>
            </w:r>
          </w:p>
        </w:tc>
        <w:tc>
          <w:tcPr>
            <w:tcBorders/>
            <w:shd w:val="clear" w:color="auto" w:fill="FFFFFF"/>
            <w:vAlign w:val="top"/>
          </w:tcPr>
          <w:p>
            <w:pPr>
              <w:framePr w:w="9523" w:h="10944" w:hSpace="278" w:wrap="notBeside" w:vAnchor="text" w:hAnchor="text" w:y="1"/>
              <w:widowControl w:val="0"/>
              <w:rPr>
                <w:sz w:val="10"/>
                <w:szCs w:val="10"/>
              </w:rPr>
            </w:pPr>
          </w:p>
        </w:tc>
      </w:tr>
      <w:tr>
        <w:trPr>
          <w:trHeight w:val="230" w:hRule="exact"/>
        </w:trPr>
        <w:tc>
          <w:tcPr>
            <w:tcBorders/>
            <w:shd w:val="clear" w:color="auto" w:fill="FFFFFF"/>
            <w:vAlign w:val="bottom"/>
          </w:tcPr>
          <w:p>
            <w:pPr>
              <w:pStyle w:val="Style16"/>
              <w:keepNext w:val="0"/>
              <w:keepLines w:val="0"/>
              <w:framePr w:w="9523" w:h="10944" w:hSpace="278" w:wrap="notBeside" w:vAnchor="text" w:hAnchor="text" w:y="1"/>
              <w:widowControl w:val="0"/>
              <w:shd w:val="clear" w:color="auto" w:fill="auto"/>
              <w:bidi w:val="0"/>
              <w:spacing w:before="0" w:after="0" w:line="240" w:lineRule="auto"/>
              <w:ind w:left="0" w:right="0" w:firstLine="0"/>
              <w:jc w:val="right"/>
            </w:pPr>
            <w:r>
              <w:rPr>
                <w:color w:val="000000"/>
                <w:spacing w:val="0"/>
                <w:w w:val="100"/>
                <w:position w:val="0"/>
                <w:shd w:val="clear" w:color="auto" w:fill="auto"/>
                <w:lang w:val="pt-PT" w:eastAsia="pt-PT" w:bidi="pt-PT"/>
              </w:rPr>
              <w:t>12</w:t>
            </w:r>
          </w:p>
        </w:tc>
        <w:tc>
          <w:tcPr>
            <w:tcBorders/>
            <w:shd w:val="clear" w:color="auto" w:fill="FFFFFF"/>
            <w:vAlign w:val="center"/>
          </w:tcPr>
          <w:p>
            <w:pPr>
              <w:pStyle w:val="Style16"/>
              <w:keepNext w:val="0"/>
              <w:keepLines w:val="0"/>
              <w:framePr w:w="9523" w:h="10944" w:hSpace="278" w:wrap="notBeside" w:vAnchor="text" w:hAnchor="text" w:y="1"/>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PT" w:eastAsia="pt-PT" w:bidi="pt-PT"/>
              </w:rPr>
              <w:t>361</w:t>
            </w:r>
          </w:p>
        </w:tc>
        <w:tc>
          <w:tcPr>
            <w:tcBorders/>
            <w:shd w:val="clear" w:color="auto" w:fill="FFFFFF"/>
            <w:vAlign w:val="bottom"/>
          </w:tcPr>
          <w:p>
            <w:pPr>
              <w:pStyle w:val="Style16"/>
              <w:keepNext w:val="0"/>
              <w:keepLines w:val="0"/>
              <w:framePr w:w="9523" w:h="10944" w:hSpace="278" w:wrap="notBeside" w:vAnchor="text" w:hAnchor="text" w:y="1"/>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PT" w:eastAsia="pt-PT" w:bidi="pt-PT"/>
              </w:rPr>
              <w:t>0062</w:t>
            </w:r>
          </w:p>
        </w:tc>
        <w:tc>
          <w:tcPr>
            <w:tcBorders/>
            <w:shd w:val="clear" w:color="auto" w:fill="FFFFFF"/>
            <w:vAlign w:val="center"/>
          </w:tcPr>
          <w:p>
            <w:pPr>
              <w:pStyle w:val="Style16"/>
              <w:keepNext w:val="0"/>
              <w:keepLines w:val="0"/>
              <w:framePr w:w="9523" w:h="10944" w:hSpace="278" w:wrap="notBeside" w:vAnchor="text" w:hAnchor="text" w:y="1"/>
              <w:widowControl w:val="0"/>
              <w:shd w:val="clear" w:color="auto" w:fill="auto"/>
              <w:bidi w:val="0"/>
              <w:spacing w:before="0" w:after="0" w:line="240" w:lineRule="auto"/>
              <w:ind w:left="420" w:right="0" w:firstLine="0"/>
              <w:jc w:val="left"/>
            </w:pPr>
            <w:r>
              <w:rPr>
                <w:color w:val="000000"/>
                <w:spacing w:val="0"/>
                <w:w w:val="100"/>
                <w:position w:val="0"/>
                <w:shd w:val="clear" w:color="auto" w:fill="auto"/>
                <w:lang w:val="pt-PT" w:eastAsia="pt-PT" w:bidi="pt-PT"/>
              </w:rPr>
              <w:t>QUALIDADE DO ENSINO FUNDAMENTAL</w:t>
            </w:r>
          </w:p>
        </w:tc>
        <w:tc>
          <w:tcPr>
            <w:tcBorders/>
            <w:shd w:val="clear" w:color="auto" w:fill="FFFFFF"/>
            <w:vAlign w:val="top"/>
          </w:tcPr>
          <w:p>
            <w:pPr>
              <w:framePr w:w="9523" w:h="10944" w:hSpace="278" w:wrap="notBeside" w:vAnchor="text" w:hAnchor="text" w:y="1"/>
              <w:widowControl w:val="0"/>
              <w:rPr>
                <w:sz w:val="10"/>
                <w:szCs w:val="10"/>
              </w:rPr>
            </w:pPr>
          </w:p>
        </w:tc>
      </w:tr>
      <w:tr>
        <w:trPr>
          <w:trHeight w:val="240" w:hRule="exact"/>
        </w:trPr>
        <w:tc>
          <w:tcPr>
            <w:tcBorders/>
            <w:shd w:val="clear" w:color="auto" w:fill="FFFFFF"/>
            <w:vAlign w:val="bottom"/>
          </w:tcPr>
          <w:p>
            <w:pPr>
              <w:pStyle w:val="Style16"/>
              <w:keepNext w:val="0"/>
              <w:keepLines w:val="0"/>
              <w:framePr w:w="9523" w:h="10944" w:hSpace="278" w:wrap="notBeside" w:vAnchor="text" w:hAnchor="text" w:y="1"/>
              <w:widowControl w:val="0"/>
              <w:shd w:val="clear" w:color="auto" w:fill="auto"/>
              <w:bidi w:val="0"/>
              <w:spacing w:before="0" w:after="0" w:line="240" w:lineRule="auto"/>
              <w:ind w:left="0" w:right="0" w:firstLine="0"/>
              <w:jc w:val="right"/>
            </w:pPr>
            <w:r>
              <w:rPr>
                <w:color w:val="000000"/>
                <w:spacing w:val="0"/>
                <w:w w:val="100"/>
                <w:position w:val="0"/>
                <w:shd w:val="clear" w:color="auto" w:fill="auto"/>
                <w:lang w:val="pt-PT" w:eastAsia="pt-PT" w:bidi="pt-PT"/>
              </w:rPr>
              <w:t>12</w:t>
            </w:r>
          </w:p>
        </w:tc>
        <w:tc>
          <w:tcPr>
            <w:tcBorders/>
            <w:shd w:val="clear" w:color="auto" w:fill="FFFFFF"/>
            <w:vAlign w:val="center"/>
          </w:tcPr>
          <w:p>
            <w:pPr>
              <w:pStyle w:val="Style16"/>
              <w:keepNext w:val="0"/>
              <w:keepLines w:val="0"/>
              <w:framePr w:w="9523" w:h="10944" w:hSpace="278" w:wrap="notBeside" w:vAnchor="text" w:hAnchor="text" w:y="1"/>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PT" w:eastAsia="pt-PT" w:bidi="pt-PT"/>
              </w:rPr>
              <w:t>361</w:t>
            </w:r>
          </w:p>
        </w:tc>
        <w:tc>
          <w:tcPr>
            <w:tcBorders/>
            <w:shd w:val="clear" w:color="auto" w:fill="FFFFFF"/>
            <w:vAlign w:val="bottom"/>
          </w:tcPr>
          <w:p>
            <w:pPr>
              <w:pStyle w:val="Style16"/>
              <w:keepNext w:val="0"/>
              <w:keepLines w:val="0"/>
              <w:framePr w:w="9523" w:h="10944" w:hSpace="278" w:wrap="notBeside" w:vAnchor="text" w:hAnchor="text" w:y="1"/>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PT" w:eastAsia="pt-PT" w:bidi="pt-PT"/>
              </w:rPr>
              <w:t>0062 2168 0000</w:t>
            </w:r>
          </w:p>
        </w:tc>
        <w:tc>
          <w:tcPr>
            <w:tcBorders/>
            <w:shd w:val="clear" w:color="auto" w:fill="FFFFFF"/>
            <w:vAlign w:val="center"/>
          </w:tcPr>
          <w:p>
            <w:pPr>
              <w:pStyle w:val="Style16"/>
              <w:keepNext w:val="0"/>
              <w:keepLines w:val="0"/>
              <w:framePr w:w="9523" w:h="10944" w:hSpace="278" w:wrap="notBeside" w:vAnchor="text" w:hAnchor="text" w:y="1"/>
              <w:widowControl w:val="0"/>
              <w:shd w:val="clear" w:color="auto" w:fill="auto"/>
              <w:bidi w:val="0"/>
              <w:spacing w:before="0" w:after="0" w:line="240" w:lineRule="auto"/>
              <w:ind w:left="560" w:right="0" w:firstLine="20"/>
              <w:jc w:val="left"/>
            </w:pPr>
            <w:r>
              <w:rPr>
                <w:color w:val="000000"/>
                <w:spacing w:val="0"/>
                <w:w w:val="100"/>
                <w:position w:val="0"/>
                <w:shd w:val="clear" w:color="auto" w:fill="auto"/>
                <w:lang w:val="pt-PT" w:eastAsia="pt-PT" w:bidi="pt-PT"/>
              </w:rPr>
              <w:t>ENCARGOS COM A EDUCAÇAO FUNDAMENTAL - VAAR</w:t>
            </w:r>
          </w:p>
        </w:tc>
        <w:tc>
          <w:tcPr>
            <w:tcBorders/>
            <w:shd w:val="clear" w:color="auto" w:fill="FFFFFF"/>
            <w:vAlign w:val="top"/>
          </w:tcPr>
          <w:p>
            <w:pPr>
              <w:framePr w:w="9523" w:h="10944" w:hSpace="278" w:wrap="notBeside" w:vAnchor="text" w:hAnchor="text" w:y="1"/>
              <w:widowControl w:val="0"/>
              <w:rPr>
                <w:sz w:val="10"/>
                <w:szCs w:val="10"/>
              </w:rPr>
            </w:pPr>
          </w:p>
        </w:tc>
      </w:tr>
      <w:tr>
        <w:trPr>
          <w:trHeight w:val="269" w:hRule="exact"/>
        </w:trPr>
        <w:tc>
          <w:tcPr>
            <w:tcBorders/>
            <w:shd w:val="clear" w:color="auto" w:fill="FFFFFF"/>
            <w:vAlign w:val="top"/>
          </w:tcPr>
          <w:p>
            <w:pPr>
              <w:framePr w:w="9523" w:h="10944" w:hSpace="278" w:wrap="notBeside" w:vAnchor="text" w:hAnchor="text" w:y="1"/>
              <w:widowControl w:val="0"/>
              <w:rPr>
                <w:sz w:val="10"/>
                <w:szCs w:val="10"/>
              </w:rPr>
            </w:pPr>
          </w:p>
        </w:tc>
        <w:tc>
          <w:tcPr>
            <w:tcBorders/>
            <w:shd w:val="clear" w:color="auto" w:fill="FFFFFF"/>
            <w:vAlign w:val="top"/>
          </w:tcPr>
          <w:p>
            <w:pPr>
              <w:framePr w:w="9523" w:h="10944" w:hSpace="278" w:wrap="notBeside" w:vAnchor="text" w:hAnchor="text" w:y="1"/>
              <w:widowControl w:val="0"/>
              <w:rPr>
                <w:sz w:val="10"/>
                <w:szCs w:val="10"/>
              </w:rPr>
            </w:pPr>
          </w:p>
        </w:tc>
        <w:tc>
          <w:tcPr>
            <w:tcBorders/>
            <w:shd w:val="clear" w:color="auto" w:fill="FFFFFF"/>
            <w:vAlign w:val="top"/>
          </w:tcPr>
          <w:p>
            <w:pPr>
              <w:pStyle w:val="Style16"/>
              <w:keepNext w:val="0"/>
              <w:keepLines w:val="0"/>
              <w:framePr w:w="9523" w:h="10944" w:hSpace="278" w:wrap="notBeside" w:vAnchor="text" w:hAnchor="text" w:y="1"/>
              <w:widowControl w:val="0"/>
              <w:shd w:val="clear" w:color="auto" w:fill="auto"/>
              <w:bidi w:val="0"/>
              <w:spacing w:before="0" w:after="0" w:line="240" w:lineRule="auto"/>
              <w:ind w:left="540" w:right="0" w:firstLine="20"/>
              <w:jc w:val="left"/>
            </w:pPr>
            <w:r>
              <w:rPr>
                <w:color w:val="000000"/>
                <w:spacing w:val="0"/>
                <w:w w:val="100"/>
                <w:position w:val="0"/>
                <w:shd w:val="clear" w:color="auto" w:fill="auto"/>
                <w:lang w:val="pt-PT" w:eastAsia="pt-PT" w:bidi="pt-PT"/>
              </w:rPr>
              <w:t>3 1 90</w:t>
            </w:r>
          </w:p>
        </w:tc>
        <w:tc>
          <w:tcPr>
            <w:tcBorders/>
            <w:shd w:val="clear" w:color="auto" w:fill="FFFFFF"/>
            <w:vAlign w:val="top"/>
          </w:tcPr>
          <w:p>
            <w:pPr>
              <w:pStyle w:val="Style16"/>
              <w:keepNext w:val="0"/>
              <w:keepLines w:val="0"/>
              <w:framePr w:w="9523" w:h="10944" w:hSpace="278" w:wrap="notBeside" w:vAnchor="text" w:hAnchor="text" w:y="1"/>
              <w:widowControl w:val="0"/>
              <w:shd w:val="clear" w:color="auto" w:fill="auto"/>
              <w:bidi w:val="0"/>
              <w:spacing w:before="0" w:after="0" w:line="240" w:lineRule="auto"/>
              <w:ind w:left="560" w:right="0" w:firstLine="20"/>
              <w:jc w:val="left"/>
            </w:pPr>
            <w:r>
              <w:rPr>
                <w:color w:val="000000"/>
                <w:spacing w:val="0"/>
                <w:w w:val="100"/>
                <w:position w:val="0"/>
                <w:shd w:val="clear" w:color="auto" w:fill="auto"/>
                <w:lang w:val="pt-PT" w:eastAsia="pt-PT" w:bidi="pt-PT"/>
              </w:rPr>
              <w:t>PESSOAL E ENCARGOS SOCIAIS</w:t>
            </w:r>
          </w:p>
        </w:tc>
        <w:tc>
          <w:tcPr>
            <w:tcBorders/>
            <w:shd w:val="clear" w:color="auto" w:fill="FFFFFF"/>
            <w:vAlign w:val="top"/>
          </w:tcPr>
          <w:p>
            <w:pPr>
              <w:pStyle w:val="Style16"/>
              <w:keepNext w:val="0"/>
              <w:keepLines w:val="0"/>
              <w:framePr w:w="9523" w:h="10944" w:hSpace="278" w:wrap="notBeside" w:vAnchor="text" w:hAnchor="text" w:y="1"/>
              <w:widowControl w:val="0"/>
              <w:shd w:val="clear" w:color="auto" w:fill="auto"/>
              <w:bidi w:val="0"/>
              <w:spacing w:before="0" w:after="0" w:line="240" w:lineRule="auto"/>
              <w:ind w:left="0" w:right="520" w:firstLine="0"/>
              <w:jc w:val="right"/>
            </w:pPr>
            <w:r>
              <w:rPr>
                <w:color w:val="000000"/>
                <w:spacing w:val="0"/>
                <w:w w:val="100"/>
                <w:position w:val="0"/>
                <w:shd w:val="clear" w:color="auto" w:fill="auto"/>
                <w:lang w:val="pt-PT" w:eastAsia="pt-PT" w:bidi="pt-PT"/>
              </w:rPr>
              <w:t>522 500.00</w:t>
            </w:r>
          </w:p>
        </w:tc>
      </w:tr>
      <w:tr>
        <w:trPr>
          <w:trHeight w:val="259" w:hRule="exact"/>
        </w:trPr>
        <w:tc>
          <w:tcPr>
            <w:tcBorders/>
            <w:shd w:val="clear" w:color="auto" w:fill="FFFFFF"/>
            <w:vAlign w:val="bottom"/>
          </w:tcPr>
          <w:p>
            <w:pPr>
              <w:pStyle w:val="Style16"/>
              <w:keepNext w:val="0"/>
              <w:keepLines w:val="0"/>
              <w:framePr w:w="9523" w:h="10944" w:hSpace="278" w:wrap="notBeside" w:vAnchor="text" w:hAnchor="text" w:y="1"/>
              <w:widowControl w:val="0"/>
              <w:shd w:val="clear" w:color="auto" w:fill="auto"/>
              <w:bidi w:val="0"/>
              <w:spacing w:before="0" w:after="0" w:line="240" w:lineRule="auto"/>
              <w:ind w:left="0" w:right="0" w:firstLine="0"/>
              <w:jc w:val="right"/>
            </w:pPr>
            <w:r>
              <w:rPr>
                <w:color w:val="000000"/>
                <w:spacing w:val="0"/>
                <w:w w:val="100"/>
                <w:position w:val="0"/>
                <w:shd w:val="clear" w:color="auto" w:fill="auto"/>
                <w:lang w:val="pt-PT" w:eastAsia="pt-PT" w:bidi="pt-PT"/>
              </w:rPr>
              <w:t>12</w:t>
            </w:r>
          </w:p>
        </w:tc>
        <w:tc>
          <w:tcPr>
            <w:tcBorders/>
            <w:shd w:val="clear" w:color="auto" w:fill="FFFFFF"/>
            <w:vAlign w:val="bottom"/>
          </w:tcPr>
          <w:p>
            <w:pPr>
              <w:pStyle w:val="Style16"/>
              <w:keepNext w:val="0"/>
              <w:keepLines w:val="0"/>
              <w:framePr w:w="9523" w:h="10944" w:hSpace="278" w:wrap="notBeside" w:vAnchor="text" w:hAnchor="text" w:y="1"/>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PT" w:eastAsia="pt-PT" w:bidi="pt-PT"/>
              </w:rPr>
              <w:t>361</w:t>
            </w:r>
          </w:p>
        </w:tc>
        <w:tc>
          <w:tcPr>
            <w:tcBorders/>
            <w:shd w:val="clear" w:color="auto" w:fill="FFFFFF"/>
            <w:vAlign w:val="bottom"/>
          </w:tcPr>
          <w:p>
            <w:pPr>
              <w:pStyle w:val="Style16"/>
              <w:keepNext w:val="0"/>
              <w:keepLines w:val="0"/>
              <w:framePr w:w="9523" w:h="10944" w:hSpace="278" w:wrap="notBeside" w:vAnchor="text" w:hAnchor="text" w:y="1"/>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PT" w:eastAsia="pt-PT" w:bidi="pt-PT"/>
              </w:rPr>
              <w:t>0070</w:t>
            </w:r>
          </w:p>
        </w:tc>
        <w:tc>
          <w:tcPr>
            <w:tcBorders/>
            <w:shd w:val="clear" w:color="auto" w:fill="FFFFFF"/>
            <w:vAlign w:val="bottom"/>
          </w:tcPr>
          <w:p>
            <w:pPr>
              <w:pStyle w:val="Style16"/>
              <w:keepNext w:val="0"/>
              <w:keepLines w:val="0"/>
              <w:framePr w:w="9523" w:h="10944" w:hSpace="278" w:wrap="notBeside" w:vAnchor="text" w:hAnchor="text" w:y="1"/>
              <w:widowControl w:val="0"/>
              <w:shd w:val="clear" w:color="auto" w:fill="auto"/>
              <w:bidi w:val="0"/>
              <w:spacing w:before="0" w:after="0" w:line="240" w:lineRule="auto"/>
              <w:ind w:left="420" w:right="0" w:firstLine="0"/>
              <w:jc w:val="left"/>
            </w:pPr>
            <w:r>
              <w:rPr>
                <w:color w:val="000000"/>
                <w:spacing w:val="0"/>
                <w:w w:val="100"/>
                <w:position w:val="0"/>
                <w:shd w:val="clear" w:color="auto" w:fill="auto"/>
                <w:lang w:val="pt-PT" w:eastAsia="pt-PT" w:bidi="pt-PT"/>
              </w:rPr>
              <w:t xml:space="preserve">MANUTENÇÃO E </w:t>
            </w:r>
            <w:r>
              <w:rPr>
                <w:color w:val="000000"/>
                <w:spacing w:val="0"/>
                <w:w w:val="100"/>
                <w:position w:val="0"/>
                <w:shd w:val="clear" w:color="auto" w:fill="auto"/>
                <w:lang w:val="pt-BR" w:eastAsia="pt-BR" w:bidi="pt-BR"/>
              </w:rPr>
              <w:t xml:space="preserve">REVITALIZAÇÃO </w:t>
            </w:r>
            <w:r>
              <w:rPr>
                <w:color w:val="000000"/>
                <w:spacing w:val="0"/>
                <w:w w:val="100"/>
                <w:position w:val="0"/>
                <w:shd w:val="clear" w:color="auto" w:fill="auto"/>
                <w:lang w:val="pt-PT" w:eastAsia="pt-PT" w:bidi="pt-PT"/>
              </w:rPr>
              <w:t>DA EDUCAÇÃO INFANTIL</w:t>
            </w:r>
          </w:p>
        </w:tc>
        <w:tc>
          <w:tcPr>
            <w:tcBorders/>
            <w:shd w:val="clear" w:color="auto" w:fill="FFFFFF"/>
            <w:vAlign w:val="top"/>
          </w:tcPr>
          <w:p>
            <w:pPr>
              <w:framePr w:w="9523" w:h="10944" w:hSpace="278" w:wrap="notBeside" w:vAnchor="text" w:hAnchor="text" w:y="1"/>
              <w:widowControl w:val="0"/>
              <w:rPr>
                <w:sz w:val="10"/>
                <w:szCs w:val="10"/>
              </w:rPr>
            </w:pPr>
          </w:p>
        </w:tc>
      </w:tr>
      <w:tr>
        <w:trPr>
          <w:trHeight w:val="221" w:hRule="exact"/>
        </w:trPr>
        <w:tc>
          <w:tcPr>
            <w:tcBorders/>
            <w:shd w:val="clear" w:color="auto" w:fill="FFFFFF"/>
            <w:vAlign w:val="center"/>
          </w:tcPr>
          <w:p>
            <w:pPr>
              <w:pStyle w:val="Style16"/>
              <w:keepNext w:val="0"/>
              <w:keepLines w:val="0"/>
              <w:framePr w:w="9523" w:h="10944" w:hSpace="278" w:wrap="notBeside" w:vAnchor="text" w:hAnchor="text" w:y="1"/>
              <w:widowControl w:val="0"/>
              <w:shd w:val="clear" w:color="auto" w:fill="auto"/>
              <w:bidi w:val="0"/>
              <w:spacing w:before="0" w:after="0" w:line="240" w:lineRule="auto"/>
              <w:ind w:left="0" w:right="0" w:firstLine="0"/>
              <w:jc w:val="right"/>
            </w:pPr>
            <w:r>
              <w:rPr>
                <w:color w:val="000000"/>
                <w:spacing w:val="0"/>
                <w:w w:val="100"/>
                <w:position w:val="0"/>
                <w:shd w:val="clear" w:color="auto" w:fill="auto"/>
                <w:lang w:val="pt-PT" w:eastAsia="pt-PT" w:bidi="pt-PT"/>
              </w:rPr>
              <w:t>12</w:t>
            </w:r>
          </w:p>
        </w:tc>
        <w:tc>
          <w:tcPr>
            <w:tcBorders/>
            <w:shd w:val="clear" w:color="auto" w:fill="FFFFFF"/>
            <w:vAlign w:val="top"/>
          </w:tcPr>
          <w:p>
            <w:pPr>
              <w:pStyle w:val="Style16"/>
              <w:keepNext w:val="0"/>
              <w:keepLines w:val="0"/>
              <w:framePr w:w="9523" w:h="10944" w:hSpace="278" w:wrap="notBeside" w:vAnchor="text" w:hAnchor="text" w:y="1"/>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PT" w:eastAsia="pt-PT" w:bidi="pt-PT"/>
              </w:rPr>
              <w:t>361</w:t>
            </w:r>
          </w:p>
        </w:tc>
        <w:tc>
          <w:tcPr>
            <w:tcBorders/>
            <w:shd w:val="clear" w:color="auto" w:fill="FFFFFF"/>
            <w:vAlign w:val="top"/>
          </w:tcPr>
          <w:p>
            <w:pPr>
              <w:pStyle w:val="Style16"/>
              <w:keepNext w:val="0"/>
              <w:keepLines w:val="0"/>
              <w:framePr w:w="9523" w:h="10944" w:hSpace="278" w:wrap="notBeside" w:vAnchor="text" w:hAnchor="text" w:y="1"/>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PT" w:eastAsia="pt-PT" w:bidi="pt-PT"/>
              </w:rPr>
              <w:t>0070 1005 0000</w:t>
            </w:r>
          </w:p>
        </w:tc>
        <w:tc>
          <w:tcPr>
            <w:gridSpan w:val="2"/>
            <w:tcBorders/>
            <w:shd w:val="clear" w:color="auto" w:fill="FFFFFF"/>
            <w:vAlign w:val="top"/>
          </w:tcPr>
          <w:p>
            <w:pPr>
              <w:pStyle w:val="Style16"/>
              <w:keepNext w:val="0"/>
              <w:keepLines w:val="0"/>
              <w:framePr w:w="9523" w:h="10944" w:hSpace="278" w:wrap="notBeside" w:vAnchor="text" w:hAnchor="text" w:y="1"/>
              <w:widowControl w:val="0"/>
              <w:shd w:val="clear" w:color="auto" w:fill="auto"/>
              <w:bidi w:val="0"/>
              <w:spacing w:before="0" w:after="0" w:line="240" w:lineRule="auto"/>
              <w:ind w:left="0" w:right="0" w:firstLine="0"/>
              <w:jc w:val="center"/>
            </w:pPr>
            <w:r>
              <w:rPr>
                <w:color w:val="000000"/>
                <w:spacing w:val="0"/>
                <w:w w:val="100"/>
                <w:position w:val="0"/>
                <w:shd w:val="clear" w:color="auto" w:fill="auto"/>
                <w:lang w:val="pt-PT" w:eastAsia="pt-PT" w:bidi="pt-PT"/>
              </w:rPr>
              <w:t xml:space="preserve">CONST. E/OU AMPLIA. E AQUIS. DE EQUIP. </w:t>
            </w:r>
            <w:r>
              <w:rPr>
                <w:i/>
                <w:iCs/>
                <w:color w:val="000000"/>
                <w:spacing w:val="0"/>
                <w:w w:val="100"/>
                <w:position w:val="0"/>
                <w:shd w:val="clear" w:color="auto" w:fill="auto"/>
                <w:lang w:val="pt-PT" w:eastAsia="pt-PT" w:bidi="pt-PT"/>
              </w:rPr>
              <w:t>PI</w:t>
            </w:r>
            <w:r>
              <w:rPr>
                <w:color w:val="000000"/>
                <w:spacing w:val="0"/>
                <w:w w:val="100"/>
                <w:position w:val="0"/>
                <w:shd w:val="clear" w:color="auto" w:fill="auto"/>
                <w:lang w:val="pt-PT" w:eastAsia="pt-PT" w:bidi="pt-PT"/>
              </w:rPr>
              <w:t xml:space="preserve"> UNIDADES EDUCAC. DE ENS. INF</w:t>
            </w:r>
          </w:p>
        </w:tc>
      </w:tr>
      <w:tr>
        <w:trPr>
          <w:trHeight w:val="278" w:hRule="exact"/>
        </w:trPr>
        <w:tc>
          <w:tcPr>
            <w:tcBorders/>
            <w:shd w:val="clear" w:color="auto" w:fill="FFFFFF"/>
            <w:vAlign w:val="top"/>
          </w:tcPr>
          <w:p>
            <w:pPr>
              <w:framePr w:w="9523" w:h="10944" w:hSpace="278" w:wrap="notBeside" w:vAnchor="text" w:hAnchor="text" w:y="1"/>
              <w:widowControl w:val="0"/>
              <w:rPr>
                <w:sz w:val="10"/>
                <w:szCs w:val="10"/>
              </w:rPr>
            </w:pPr>
          </w:p>
        </w:tc>
        <w:tc>
          <w:tcPr>
            <w:tcBorders/>
            <w:shd w:val="clear" w:color="auto" w:fill="FFFFFF"/>
            <w:vAlign w:val="top"/>
          </w:tcPr>
          <w:p>
            <w:pPr>
              <w:framePr w:w="9523" w:h="10944" w:hSpace="278" w:wrap="notBeside" w:vAnchor="text" w:hAnchor="text" w:y="1"/>
              <w:widowControl w:val="0"/>
              <w:rPr>
                <w:sz w:val="10"/>
                <w:szCs w:val="10"/>
              </w:rPr>
            </w:pPr>
          </w:p>
        </w:tc>
        <w:tc>
          <w:tcPr>
            <w:tcBorders/>
            <w:shd w:val="clear" w:color="auto" w:fill="FFFFFF"/>
            <w:vAlign w:val="center"/>
          </w:tcPr>
          <w:p>
            <w:pPr>
              <w:pStyle w:val="Style16"/>
              <w:keepNext w:val="0"/>
              <w:keepLines w:val="0"/>
              <w:framePr w:w="9523" w:h="10944" w:hSpace="278" w:wrap="notBeside" w:vAnchor="text" w:hAnchor="text" w:y="1"/>
              <w:widowControl w:val="0"/>
              <w:shd w:val="clear" w:color="auto" w:fill="auto"/>
              <w:bidi w:val="0"/>
              <w:spacing w:before="0" w:after="0" w:line="240" w:lineRule="auto"/>
              <w:ind w:left="540" w:right="0" w:firstLine="20"/>
              <w:jc w:val="left"/>
            </w:pPr>
            <w:r>
              <w:rPr>
                <w:color w:val="000000"/>
                <w:spacing w:val="0"/>
                <w:w w:val="100"/>
                <w:position w:val="0"/>
                <w:shd w:val="clear" w:color="auto" w:fill="auto"/>
                <w:lang w:val="pt-PT" w:eastAsia="pt-PT" w:bidi="pt-PT"/>
              </w:rPr>
              <w:t>4 4 90</w:t>
            </w:r>
          </w:p>
        </w:tc>
        <w:tc>
          <w:tcPr>
            <w:tcBorders/>
            <w:shd w:val="clear" w:color="auto" w:fill="FFFFFF"/>
            <w:vAlign w:val="center"/>
          </w:tcPr>
          <w:p>
            <w:pPr>
              <w:pStyle w:val="Style16"/>
              <w:keepNext w:val="0"/>
              <w:keepLines w:val="0"/>
              <w:framePr w:w="9523" w:h="10944" w:hSpace="278" w:wrap="notBeside" w:vAnchor="text" w:hAnchor="text" w:y="1"/>
              <w:widowControl w:val="0"/>
              <w:shd w:val="clear" w:color="auto" w:fill="auto"/>
              <w:bidi w:val="0"/>
              <w:spacing w:before="0" w:after="0" w:line="240" w:lineRule="auto"/>
              <w:ind w:left="560" w:right="0" w:firstLine="20"/>
              <w:jc w:val="left"/>
            </w:pPr>
            <w:r>
              <w:rPr>
                <w:color w:val="000000"/>
                <w:spacing w:val="0"/>
                <w:w w:val="100"/>
                <w:position w:val="0"/>
                <w:shd w:val="clear" w:color="auto" w:fill="auto"/>
                <w:lang w:val="pt-PT" w:eastAsia="pt-PT" w:bidi="pt-PT"/>
              </w:rPr>
              <w:t>INVESTIMENTOS</w:t>
            </w:r>
          </w:p>
        </w:tc>
        <w:tc>
          <w:tcPr>
            <w:tcBorders/>
            <w:shd w:val="clear" w:color="auto" w:fill="FFFFFF"/>
            <w:vAlign w:val="center"/>
          </w:tcPr>
          <w:p>
            <w:pPr>
              <w:pStyle w:val="Style16"/>
              <w:keepNext w:val="0"/>
              <w:keepLines w:val="0"/>
              <w:framePr w:w="9523" w:h="10944" w:hSpace="278" w:wrap="notBeside" w:vAnchor="text" w:hAnchor="text" w:y="1"/>
              <w:widowControl w:val="0"/>
              <w:shd w:val="clear" w:color="auto" w:fill="auto"/>
              <w:bidi w:val="0"/>
              <w:spacing w:before="0" w:after="0" w:line="240" w:lineRule="auto"/>
              <w:ind w:left="0" w:right="520" w:firstLine="0"/>
              <w:jc w:val="right"/>
            </w:pPr>
            <w:r>
              <w:rPr>
                <w:color w:val="000000"/>
                <w:spacing w:val="0"/>
                <w:w w:val="100"/>
                <w:position w:val="0"/>
                <w:shd w:val="clear" w:color="auto" w:fill="auto"/>
                <w:lang w:val="pt-PT" w:eastAsia="pt-PT" w:bidi="pt-PT"/>
              </w:rPr>
              <w:t>723.184,94</w:t>
            </w:r>
          </w:p>
        </w:tc>
      </w:tr>
      <w:tr>
        <w:trPr>
          <w:trHeight w:val="250" w:hRule="exact"/>
        </w:trPr>
        <w:tc>
          <w:tcPr>
            <w:tcBorders/>
            <w:shd w:val="clear" w:color="auto" w:fill="FFFFFF"/>
            <w:vAlign w:val="bottom"/>
          </w:tcPr>
          <w:p>
            <w:pPr>
              <w:pStyle w:val="Style16"/>
              <w:keepNext w:val="0"/>
              <w:keepLines w:val="0"/>
              <w:framePr w:w="9523" w:h="10944" w:hSpace="278" w:wrap="notBeside" w:vAnchor="text" w:hAnchor="text" w:y="1"/>
              <w:widowControl w:val="0"/>
              <w:shd w:val="clear" w:color="auto" w:fill="auto"/>
              <w:bidi w:val="0"/>
              <w:spacing w:before="0" w:after="0" w:line="240" w:lineRule="auto"/>
              <w:ind w:left="0" w:right="0" w:firstLine="0"/>
              <w:jc w:val="right"/>
            </w:pPr>
            <w:r>
              <w:rPr>
                <w:color w:val="000000"/>
                <w:spacing w:val="0"/>
                <w:w w:val="100"/>
                <w:position w:val="0"/>
                <w:shd w:val="clear" w:color="auto" w:fill="auto"/>
                <w:lang w:val="pt-PT" w:eastAsia="pt-PT" w:bidi="pt-PT"/>
              </w:rPr>
              <w:t>12</w:t>
            </w:r>
          </w:p>
        </w:tc>
        <w:tc>
          <w:tcPr>
            <w:tcBorders/>
            <w:shd w:val="clear" w:color="auto" w:fill="FFFFFF"/>
            <w:vAlign w:val="center"/>
          </w:tcPr>
          <w:p>
            <w:pPr>
              <w:pStyle w:val="Style16"/>
              <w:keepNext w:val="0"/>
              <w:keepLines w:val="0"/>
              <w:framePr w:w="9523" w:h="10944" w:hSpace="278" w:wrap="notBeside" w:vAnchor="text" w:hAnchor="text" w:y="1"/>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PT" w:eastAsia="pt-PT" w:bidi="pt-PT"/>
              </w:rPr>
              <w:t>361</w:t>
            </w:r>
          </w:p>
        </w:tc>
        <w:tc>
          <w:tcPr>
            <w:tcBorders/>
            <w:shd w:val="clear" w:color="auto" w:fill="FFFFFF"/>
            <w:vAlign w:val="bottom"/>
          </w:tcPr>
          <w:p>
            <w:pPr>
              <w:pStyle w:val="Style16"/>
              <w:keepNext w:val="0"/>
              <w:keepLines w:val="0"/>
              <w:framePr w:w="9523" w:h="10944" w:hSpace="278" w:wrap="notBeside" w:vAnchor="text" w:hAnchor="text" w:y="1"/>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PT" w:eastAsia="pt-PT" w:bidi="pt-PT"/>
              </w:rPr>
              <w:t>0062</w:t>
            </w:r>
          </w:p>
        </w:tc>
        <w:tc>
          <w:tcPr>
            <w:tcBorders/>
            <w:shd w:val="clear" w:color="auto" w:fill="FFFFFF"/>
            <w:vAlign w:val="center"/>
          </w:tcPr>
          <w:p>
            <w:pPr>
              <w:pStyle w:val="Style16"/>
              <w:keepNext w:val="0"/>
              <w:keepLines w:val="0"/>
              <w:framePr w:w="9523" w:h="10944" w:hSpace="278" w:wrap="notBeside" w:vAnchor="text" w:hAnchor="text" w:y="1"/>
              <w:widowControl w:val="0"/>
              <w:shd w:val="clear" w:color="auto" w:fill="auto"/>
              <w:bidi w:val="0"/>
              <w:spacing w:before="0" w:after="0" w:line="240" w:lineRule="auto"/>
              <w:ind w:left="420" w:right="0" w:firstLine="0"/>
              <w:jc w:val="left"/>
            </w:pPr>
            <w:r>
              <w:rPr>
                <w:color w:val="000000"/>
                <w:spacing w:val="0"/>
                <w:w w:val="100"/>
                <w:position w:val="0"/>
                <w:shd w:val="clear" w:color="auto" w:fill="auto"/>
                <w:lang w:val="pt-PT" w:eastAsia="pt-PT" w:bidi="pt-PT"/>
              </w:rPr>
              <w:t>QUALIDADE DO ENSINO FUNDAMENTAL</w:t>
            </w:r>
          </w:p>
        </w:tc>
        <w:tc>
          <w:tcPr>
            <w:tcBorders/>
            <w:shd w:val="clear" w:color="auto" w:fill="FFFFFF"/>
            <w:vAlign w:val="top"/>
          </w:tcPr>
          <w:p>
            <w:pPr>
              <w:framePr w:w="9523" w:h="10944" w:hSpace="278" w:wrap="notBeside" w:vAnchor="text" w:hAnchor="text" w:y="1"/>
              <w:widowControl w:val="0"/>
              <w:rPr>
                <w:sz w:val="10"/>
                <w:szCs w:val="10"/>
              </w:rPr>
            </w:pPr>
          </w:p>
        </w:tc>
      </w:tr>
      <w:tr>
        <w:trPr>
          <w:trHeight w:val="240" w:hRule="exact"/>
        </w:trPr>
        <w:tc>
          <w:tcPr>
            <w:tcBorders/>
            <w:shd w:val="clear" w:color="auto" w:fill="FFFFFF"/>
            <w:vAlign w:val="center"/>
          </w:tcPr>
          <w:p>
            <w:pPr>
              <w:pStyle w:val="Style16"/>
              <w:keepNext w:val="0"/>
              <w:keepLines w:val="0"/>
              <w:framePr w:w="9523" w:h="10944" w:hSpace="278" w:wrap="notBeside" w:vAnchor="text" w:hAnchor="text" w:y="1"/>
              <w:widowControl w:val="0"/>
              <w:shd w:val="clear" w:color="auto" w:fill="auto"/>
              <w:bidi w:val="0"/>
              <w:spacing w:before="0" w:after="0" w:line="240" w:lineRule="auto"/>
              <w:ind w:left="0" w:right="0" w:firstLine="0"/>
              <w:jc w:val="right"/>
            </w:pPr>
            <w:r>
              <w:rPr>
                <w:color w:val="000000"/>
                <w:spacing w:val="0"/>
                <w:w w:val="100"/>
                <w:position w:val="0"/>
                <w:shd w:val="clear" w:color="auto" w:fill="auto"/>
                <w:lang w:val="pt-PT" w:eastAsia="pt-PT" w:bidi="pt-PT"/>
              </w:rPr>
              <w:t>12</w:t>
            </w:r>
          </w:p>
        </w:tc>
        <w:tc>
          <w:tcPr>
            <w:tcBorders/>
            <w:shd w:val="clear" w:color="auto" w:fill="FFFFFF"/>
            <w:vAlign w:val="top"/>
          </w:tcPr>
          <w:p>
            <w:pPr>
              <w:pStyle w:val="Style16"/>
              <w:keepNext w:val="0"/>
              <w:keepLines w:val="0"/>
              <w:framePr w:w="9523" w:h="10944" w:hSpace="278" w:wrap="notBeside" w:vAnchor="text" w:hAnchor="text" w:y="1"/>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PT" w:eastAsia="pt-PT" w:bidi="pt-PT"/>
              </w:rPr>
              <w:t>361</w:t>
            </w:r>
          </w:p>
        </w:tc>
        <w:tc>
          <w:tcPr>
            <w:tcBorders/>
            <w:shd w:val="clear" w:color="auto" w:fill="FFFFFF"/>
            <w:vAlign w:val="top"/>
          </w:tcPr>
          <w:p>
            <w:pPr>
              <w:pStyle w:val="Style16"/>
              <w:keepNext w:val="0"/>
              <w:keepLines w:val="0"/>
              <w:framePr w:w="9523" w:h="10944" w:hSpace="278" w:wrap="notBeside" w:vAnchor="text" w:hAnchor="text" w:y="1"/>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PT" w:eastAsia="pt-PT" w:bidi="pt-PT"/>
              </w:rPr>
              <w:t>0062 2174 0000</w:t>
            </w:r>
          </w:p>
        </w:tc>
        <w:tc>
          <w:tcPr>
            <w:tcBorders/>
            <w:shd w:val="clear" w:color="auto" w:fill="FFFFFF"/>
            <w:vAlign w:val="top"/>
          </w:tcPr>
          <w:p>
            <w:pPr>
              <w:pStyle w:val="Style16"/>
              <w:keepNext w:val="0"/>
              <w:keepLines w:val="0"/>
              <w:framePr w:w="9523" w:h="10944" w:hSpace="278" w:wrap="notBeside" w:vAnchor="text" w:hAnchor="text" w:y="1"/>
              <w:widowControl w:val="0"/>
              <w:shd w:val="clear" w:color="auto" w:fill="auto"/>
              <w:bidi w:val="0"/>
              <w:spacing w:before="0" w:after="0" w:line="240" w:lineRule="auto"/>
              <w:ind w:left="560" w:right="0" w:firstLine="20"/>
              <w:jc w:val="left"/>
            </w:pPr>
            <w:r>
              <w:rPr>
                <w:color w:val="000000"/>
                <w:spacing w:val="0"/>
                <w:w w:val="100"/>
                <w:position w:val="0"/>
                <w:shd w:val="clear" w:color="auto" w:fill="auto"/>
                <w:lang w:val="pt-PT" w:eastAsia="pt-PT" w:bidi="pt-PT"/>
              </w:rPr>
              <w:t>ENCARGOS COM O PROGRAMA - SALARIO EDCUAÇAO</w:t>
            </w:r>
          </w:p>
        </w:tc>
        <w:tc>
          <w:tcPr>
            <w:tcBorders/>
            <w:shd w:val="clear" w:color="auto" w:fill="FFFFFF"/>
            <w:vAlign w:val="top"/>
          </w:tcPr>
          <w:p>
            <w:pPr>
              <w:framePr w:w="9523" w:h="10944" w:hSpace="278" w:wrap="notBeside" w:vAnchor="text" w:hAnchor="text" w:y="1"/>
              <w:widowControl w:val="0"/>
              <w:rPr>
                <w:sz w:val="10"/>
                <w:szCs w:val="10"/>
              </w:rPr>
            </w:pPr>
          </w:p>
        </w:tc>
      </w:tr>
      <w:tr>
        <w:trPr>
          <w:trHeight w:val="269" w:hRule="exact"/>
        </w:trPr>
        <w:tc>
          <w:tcPr>
            <w:tcBorders/>
            <w:shd w:val="clear" w:color="auto" w:fill="FFFFFF"/>
            <w:vAlign w:val="top"/>
          </w:tcPr>
          <w:p>
            <w:pPr>
              <w:framePr w:w="9523" w:h="10944" w:hSpace="278" w:wrap="notBeside" w:vAnchor="text" w:hAnchor="text" w:y="1"/>
              <w:widowControl w:val="0"/>
              <w:rPr>
                <w:sz w:val="10"/>
                <w:szCs w:val="10"/>
              </w:rPr>
            </w:pPr>
          </w:p>
        </w:tc>
        <w:tc>
          <w:tcPr>
            <w:tcBorders/>
            <w:shd w:val="clear" w:color="auto" w:fill="FFFFFF"/>
            <w:vAlign w:val="top"/>
          </w:tcPr>
          <w:p>
            <w:pPr>
              <w:framePr w:w="9523" w:h="10944" w:hSpace="278" w:wrap="notBeside" w:vAnchor="text" w:hAnchor="text" w:y="1"/>
              <w:widowControl w:val="0"/>
              <w:rPr>
                <w:sz w:val="10"/>
                <w:szCs w:val="10"/>
              </w:rPr>
            </w:pPr>
          </w:p>
        </w:tc>
        <w:tc>
          <w:tcPr>
            <w:tcBorders/>
            <w:shd w:val="clear" w:color="auto" w:fill="FFFFFF"/>
            <w:vAlign w:val="top"/>
          </w:tcPr>
          <w:p>
            <w:pPr>
              <w:pStyle w:val="Style16"/>
              <w:keepNext w:val="0"/>
              <w:keepLines w:val="0"/>
              <w:framePr w:w="9523" w:h="10944" w:hSpace="278" w:wrap="notBeside" w:vAnchor="text" w:hAnchor="text" w:y="1"/>
              <w:widowControl w:val="0"/>
              <w:shd w:val="clear" w:color="auto" w:fill="auto"/>
              <w:bidi w:val="0"/>
              <w:spacing w:before="0" w:after="0" w:line="240" w:lineRule="auto"/>
              <w:ind w:left="540" w:right="0" w:firstLine="20"/>
              <w:jc w:val="left"/>
            </w:pPr>
            <w:r>
              <w:rPr>
                <w:color w:val="000000"/>
                <w:spacing w:val="0"/>
                <w:w w:val="100"/>
                <w:position w:val="0"/>
                <w:shd w:val="clear" w:color="auto" w:fill="auto"/>
                <w:lang w:val="pt-PT" w:eastAsia="pt-PT" w:bidi="pt-PT"/>
              </w:rPr>
              <w:t>3 3 90</w:t>
            </w:r>
          </w:p>
        </w:tc>
        <w:tc>
          <w:tcPr>
            <w:tcBorders/>
            <w:shd w:val="clear" w:color="auto" w:fill="FFFFFF"/>
            <w:vAlign w:val="top"/>
          </w:tcPr>
          <w:p>
            <w:pPr>
              <w:pStyle w:val="Style16"/>
              <w:keepNext w:val="0"/>
              <w:keepLines w:val="0"/>
              <w:framePr w:w="9523" w:h="10944" w:hSpace="278" w:wrap="notBeside" w:vAnchor="text" w:hAnchor="text" w:y="1"/>
              <w:widowControl w:val="0"/>
              <w:shd w:val="clear" w:color="auto" w:fill="auto"/>
              <w:bidi w:val="0"/>
              <w:spacing w:before="0" w:after="0" w:line="240" w:lineRule="auto"/>
              <w:ind w:left="560" w:right="0" w:firstLine="20"/>
              <w:jc w:val="left"/>
            </w:pPr>
            <w:r>
              <w:rPr>
                <w:color w:val="000000"/>
                <w:spacing w:val="0"/>
                <w:w w:val="100"/>
                <w:position w:val="0"/>
                <w:shd w:val="clear" w:color="auto" w:fill="auto"/>
                <w:lang w:val="pt-PT" w:eastAsia="pt-PT" w:bidi="pt-PT"/>
              </w:rPr>
              <w:t>OUTRAS DESPESAS CORRENTES</w:t>
            </w:r>
          </w:p>
        </w:tc>
        <w:tc>
          <w:tcPr>
            <w:tcBorders/>
            <w:shd w:val="clear" w:color="auto" w:fill="FFFFFF"/>
            <w:vAlign w:val="top"/>
          </w:tcPr>
          <w:p>
            <w:pPr>
              <w:pStyle w:val="Style16"/>
              <w:keepNext w:val="0"/>
              <w:keepLines w:val="0"/>
              <w:framePr w:w="9523" w:h="10944" w:hSpace="278" w:wrap="notBeside" w:vAnchor="text" w:hAnchor="text" w:y="1"/>
              <w:widowControl w:val="0"/>
              <w:shd w:val="clear" w:color="auto" w:fill="auto"/>
              <w:bidi w:val="0"/>
              <w:spacing w:before="0" w:after="0" w:line="240" w:lineRule="auto"/>
              <w:ind w:left="0" w:right="520" w:firstLine="0"/>
              <w:jc w:val="right"/>
            </w:pPr>
            <w:r>
              <w:rPr>
                <w:color w:val="000000"/>
                <w:spacing w:val="0"/>
                <w:w w:val="100"/>
                <w:position w:val="0"/>
                <w:shd w:val="clear" w:color="auto" w:fill="auto"/>
                <w:lang w:val="pt-PT" w:eastAsia="pt-PT" w:bidi="pt-PT"/>
              </w:rPr>
              <w:t>3.779.280,57</w:t>
            </w:r>
          </w:p>
        </w:tc>
      </w:tr>
      <w:tr>
        <w:trPr>
          <w:trHeight w:val="259" w:hRule="exact"/>
        </w:trPr>
        <w:tc>
          <w:tcPr>
            <w:tcBorders/>
            <w:shd w:val="clear" w:color="auto" w:fill="FFFFFF"/>
            <w:vAlign w:val="top"/>
          </w:tcPr>
          <w:p>
            <w:pPr>
              <w:framePr w:w="9523" w:h="10944" w:hSpace="278" w:wrap="notBeside" w:vAnchor="text" w:hAnchor="text" w:y="1"/>
              <w:widowControl w:val="0"/>
              <w:rPr>
                <w:sz w:val="10"/>
                <w:szCs w:val="10"/>
              </w:rPr>
            </w:pPr>
          </w:p>
        </w:tc>
        <w:tc>
          <w:tcPr>
            <w:tcBorders/>
            <w:shd w:val="clear" w:color="auto" w:fill="FFFFFF"/>
            <w:vAlign w:val="top"/>
          </w:tcPr>
          <w:p>
            <w:pPr>
              <w:framePr w:w="9523" w:h="10944" w:hSpace="278" w:wrap="notBeside" w:vAnchor="text" w:hAnchor="text" w:y="1"/>
              <w:widowControl w:val="0"/>
              <w:rPr>
                <w:sz w:val="10"/>
                <w:szCs w:val="10"/>
              </w:rPr>
            </w:pPr>
          </w:p>
        </w:tc>
        <w:tc>
          <w:tcPr>
            <w:tcBorders/>
            <w:shd w:val="clear" w:color="auto" w:fill="FFFFFF"/>
            <w:vAlign w:val="bottom"/>
          </w:tcPr>
          <w:p>
            <w:pPr>
              <w:pStyle w:val="Style16"/>
              <w:keepNext w:val="0"/>
              <w:keepLines w:val="0"/>
              <w:framePr w:w="9523" w:h="10944" w:hSpace="278" w:wrap="notBeside" w:vAnchor="text" w:hAnchor="text" w:y="1"/>
              <w:widowControl w:val="0"/>
              <w:shd w:val="clear" w:color="auto" w:fill="auto"/>
              <w:bidi w:val="0"/>
              <w:spacing w:before="0" w:after="0" w:line="240" w:lineRule="auto"/>
              <w:ind w:left="540" w:right="0" w:firstLine="20"/>
              <w:jc w:val="left"/>
            </w:pPr>
            <w:r>
              <w:rPr>
                <w:color w:val="000000"/>
                <w:spacing w:val="0"/>
                <w:w w:val="100"/>
                <w:position w:val="0"/>
                <w:shd w:val="clear" w:color="auto" w:fill="auto"/>
                <w:lang w:val="pt-PT" w:eastAsia="pt-PT" w:bidi="pt-PT"/>
              </w:rPr>
              <w:t>3 3 90</w:t>
            </w:r>
          </w:p>
        </w:tc>
        <w:tc>
          <w:tcPr>
            <w:tcBorders/>
            <w:shd w:val="clear" w:color="auto" w:fill="FFFFFF"/>
            <w:vAlign w:val="bottom"/>
          </w:tcPr>
          <w:p>
            <w:pPr>
              <w:pStyle w:val="Style16"/>
              <w:keepNext w:val="0"/>
              <w:keepLines w:val="0"/>
              <w:framePr w:w="9523" w:h="10944" w:hSpace="278" w:wrap="notBeside" w:vAnchor="text" w:hAnchor="text" w:y="1"/>
              <w:widowControl w:val="0"/>
              <w:shd w:val="clear" w:color="auto" w:fill="auto"/>
              <w:bidi w:val="0"/>
              <w:spacing w:before="0" w:after="0" w:line="240" w:lineRule="auto"/>
              <w:ind w:left="560" w:right="0" w:firstLine="20"/>
              <w:jc w:val="left"/>
            </w:pPr>
            <w:r>
              <w:rPr>
                <w:color w:val="000000"/>
                <w:spacing w:val="0"/>
                <w:w w:val="100"/>
                <w:position w:val="0"/>
                <w:shd w:val="clear" w:color="auto" w:fill="auto"/>
                <w:lang w:val="pt-PT" w:eastAsia="pt-PT" w:bidi="pt-PT"/>
              </w:rPr>
              <w:t>OUTRAS DESPESAS CORRENTES</w:t>
            </w:r>
          </w:p>
        </w:tc>
        <w:tc>
          <w:tcPr>
            <w:tcBorders/>
            <w:shd w:val="clear" w:color="auto" w:fill="FFFFFF"/>
            <w:vAlign w:val="bottom"/>
          </w:tcPr>
          <w:p>
            <w:pPr>
              <w:pStyle w:val="Style16"/>
              <w:keepNext w:val="0"/>
              <w:keepLines w:val="0"/>
              <w:framePr w:w="9523" w:h="10944" w:hSpace="278" w:wrap="notBeside" w:vAnchor="text" w:hAnchor="text" w:y="1"/>
              <w:widowControl w:val="0"/>
              <w:shd w:val="clear" w:color="auto" w:fill="auto"/>
              <w:bidi w:val="0"/>
              <w:spacing w:before="0" w:after="0" w:line="240" w:lineRule="auto"/>
              <w:ind w:left="0" w:right="520" w:firstLine="0"/>
              <w:jc w:val="right"/>
            </w:pPr>
            <w:r>
              <w:rPr>
                <w:color w:val="000000"/>
                <w:spacing w:val="0"/>
                <w:w w:val="100"/>
                <w:position w:val="0"/>
                <w:shd w:val="clear" w:color="auto" w:fill="auto"/>
                <w:lang w:val="pt-PT" w:eastAsia="pt-PT" w:bidi="pt-PT"/>
              </w:rPr>
              <w:t>1 149.500,00</w:t>
            </w:r>
          </w:p>
        </w:tc>
      </w:tr>
      <w:tr>
        <w:trPr>
          <w:trHeight w:val="269" w:hRule="exact"/>
        </w:trPr>
        <w:tc>
          <w:tcPr>
            <w:tcBorders/>
            <w:shd w:val="clear" w:color="auto" w:fill="FFFFFF"/>
            <w:vAlign w:val="bottom"/>
          </w:tcPr>
          <w:p>
            <w:pPr>
              <w:pStyle w:val="Style16"/>
              <w:keepNext w:val="0"/>
              <w:keepLines w:val="0"/>
              <w:framePr w:w="9523" w:h="10944" w:hSpace="278" w:wrap="notBeside" w:vAnchor="text" w:hAnchor="text" w:y="1"/>
              <w:widowControl w:val="0"/>
              <w:shd w:val="clear" w:color="auto" w:fill="auto"/>
              <w:bidi w:val="0"/>
              <w:spacing w:before="0" w:after="0" w:line="240" w:lineRule="auto"/>
              <w:ind w:left="0" w:right="0" w:firstLine="0"/>
              <w:jc w:val="right"/>
            </w:pPr>
            <w:r>
              <w:rPr>
                <w:color w:val="000000"/>
                <w:spacing w:val="0"/>
                <w:w w:val="100"/>
                <w:position w:val="0"/>
                <w:shd w:val="clear" w:color="auto" w:fill="auto"/>
                <w:lang w:val="pt-PT" w:eastAsia="pt-PT" w:bidi="pt-PT"/>
              </w:rPr>
              <w:t>12</w:t>
            </w:r>
          </w:p>
        </w:tc>
        <w:tc>
          <w:tcPr>
            <w:tcBorders/>
            <w:shd w:val="clear" w:color="auto" w:fill="FFFFFF"/>
            <w:vAlign w:val="center"/>
          </w:tcPr>
          <w:p>
            <w:pPr>
              <w:pStyle w:val="Style16"/>
              <w:keepNext w:val="0"/>
              <w:keepLines w:val="0"/>
              <w:framePr w:w="9523" w:h="10944" w:hSpace="278" w:wrap="notBeside" w:vAnchor="text" w:hAnchor="text" w:y="1"/>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PT" w:eastAsia="pt-PT" w:bidi="pt-PT"/>
              </w:rPr>
              <w:t>361</w:t>
            </w:r>
          </w:p>
        </w:tc>
        <w:tc>
          <w:tcPr>
            <w:tcBorders/>
            <w:shd w:val="clear" w:color="auto" w:fill="FFFFFF"/>
            <w:vAlign w:val="bottom"/>
          </w:tcPr>
          <w:p>
            <w:pPr>
              <w:pStyle w:val="Style16"/>
              <w:keepNext w:val="0"/>
              <w:keepLines w:val="0"/>
              <w:framePr w:w="9523" w:h="10944" w:hSpace="278" w:wrap="notBeside" w:vAnchor="text" w:hAnchor="text" w:y="1"/>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PT" w:eastAsia="pt-PT" w:bidi="pt-PT"/>
              </w:rPr>
              <w:t>0062 2161 0000</w:t>
            </w:r>
          </w:p>
        </w:tc>
        <w:tc>
          <w:tcPr>
            <w:tcBorders/>
            <w:shd w:val="clear" w:color="auto" w:fill="FFFFFF"/>
            <w:vAlign w:val="center"/>
          </w:tcPr>
          <w:p>
            <w:pPr>
              <w:pStyle w:val="Style16"/>
              <w:keepNext w:val="0"/>
              <w:keepLines w:val="0"/>
              <w:framePr w:w="9523" w:h="10944" w:hSpace="278" w:wrap="notBeside" w:vAnchor="text" w:hAnchor="text" w:y="1"/>
              <w:widowControl w:val="0"/>
              <w:shd w:val="clear" w:color="auto" w:fill="auto"/>
              <w:bidi w:val="0"/>
              <w:spacing w:before="0" w:after="0" w:line="240" w:lineRule="auto"/>
              <w:ind w:left="560" w:right="0" w:firstLine="20"/>
              <w:jc w:val="left"/>
            </w:pPr>
            <w:r>
              <w:rPr>
                <w:color w:val="000000"/>
                <w:spacing w:val="0"/>
                <w:w w:val="100"/>
                <w:position w:val="0"/>
                <w:shd w:val="clear" w:color="auto" w:fill="auto"/>
                <w:lang w:val="pt-PT" w:eastAsia="pt-PT" w:bidi="pt-PT"/>
              </w:rPr>
              <w:t>Manut. e Func. Educação Básica - Complemento VAAF</w:t>
            </w:r>
          </w:p>
        </w:tc>
        <w:tc>
          <w:tcPr>
            <w:tcBorders/>
            <w:shd w:val="clear" w:color="auto" w:fill="FFFFFF"/>
            <w:vAlign w:val="top"/>
          </w:tcPr>
          <w:p>
            <w:pPr>
              <w:framePr w:w="9523" w:h="10944" w:hSpace="278" w:wrap="notBeside" w:vAnchor="text" w:hAnchor="text" w:y="1"/>
              <w:widowControl w:val="0"/>
              <w:rPr>
                <w:sz w:val="10"/>
                <w:szCs w:val="10"/>
              </w:rPr>
            </w:pPr>
          </w:p>
        </w:tc>
      </w:tr>
      <w:tr>
        <w:trPr>
          <w:trHeight w:val="269" w:hRule="exact"/>
        </w:trPr>
        <w:tc>
          <w:tcPr>
            <w:tcBorders/>
            <w:shd w:val="clear" w:color="auto" w:fill="FFFFFF"/>
            <w:vAlign w:val="top"/>
          </w:tcPr>
          <w:p>
            <w:pPr>
              <w:framePr w:w="9523" w:h="10944" w:hSpace="278" w:wrap="notBeside" w:vAnchor="text" w:hAnchor="text" w:y="1"/>
              <w:widowControl w:val="0"/>
              <w:rPr>
                <w:sz w:val="10"/>
                <w:szCs w:val="10"/>
              </w:rPr>
            </w:pPr>
          </w:p>
        </w:tc>
        <w:tc>
          <w:tcPr>
            <w:tcBorders/>
            <w:shd w:val="clear" w:color="auto" w:fill="FFFFFF"/>
            <w:vAlign w:val="top"/>
          </w:tcPr>
          <w:p>
            <w:pPr>
              <w:framePr w:w="9523" w:h="10944" w:hSpace="278" w:wrap="notBeside" w:vAnchor="text" w:hAnchor="text" w:y="1"/>
              <w:widowControl w:val="0"/>
              <w:rPr>
                <w:sz w:val="10"/>
                <w:szCs w:val="10"/>
              </w:rPr>
            </w:pPr>
          </w:p>
        </w:tc>
        <w:tc>
          <w:tcPr>
            <w:tcBorders/>
            <w:shd w:val="clear" w:color="auto" w:fill="FFFFFF"/>
            <w:vAlign w:val="top"/>
          </w:tcPr>
          <w:p>
            <w:pPr>
              <w:pStyle w:val="Style16"/>
              <w:keepNext w:val="0"/>
              <w:keepLines w:val="0"/>
              <w:framePr w:w="9523" w:h="10944" w:hSpace="278" w:wrap="notBeside" w:vAnchor="text" w:hAnchor="text" w:y="1"/>
              <w:widowControl w:val="0"/>
              <w:shd w:val="clear" w:color="auto" w:fill="auto"/>
              <w:bidi w:val="0"/>
              <w:spacing w:before="0" w:after="0" w:line="240" w:lineRule="auto"/>
              <w:ind w:left="540" w:right="0" w:firstLine="20"/>
              <w:jc w:val="left"/>
            </w:pPr>
            <w:r>
              <w:rPr>
                <w:color w:val="000000"/>
                <w:spacing w:val="0"/>
                <w:w w:val="100"/>
                <w:position w:val="0"/>
                <w:shd w:val="clear" w:color="auto" w:fill="auto"/>
                <w:lang w:val="pt-PT" w:eastAsia="pt-PT" w:bidi="pt-PT"/>
              </w:rPr>
              <w:t>4 4 90</w:t>
            </w:r>
          </w:p>
        </w:tc>
        <w:tc>
          <w:tcPr>
            <w:tcBorders/>
            <w:shd w:val="clear" w:color="auto" w:fill="FFFFFF"/>
            <w:vAlign w:val="top"/>
          </w:tcPr>
          <w:p>
            <w:pPr>
              <w:pStyle w:val="Style16"/>
              <w:keepNext w:val="0"/>
              <w:keepLines w:val="0"/>
              <w:framePr w:w="9523" w:h="10944" w:hSpace="278" w:wrap="notBeside" w:vAnchor="text" w:hAnchor="text" w:y="1"/>
              <w:widowControl w:val="0"/>
              <w:shd w:val="clear" w:color="auto" w:fill="auto"/>
              <w:bidi w:val="0"/>
              <w:spacing w:before="0" w:after="0" w:line="240" w:lineRule="auto"/>
              <w:ind w:left="560" w:right="0" w:firstLine="20"/>
              <w:jc w:val="left"/>
            </w:pPr>
            <w:r>
              <w:rPr>
                <w:color w:val="000000"/>
                <w:spacing w:val="0"/>
                <w:w w:val="100"/>
                <w:position w:val="0"/>
                <w:shd w:val="clear" w:color="auto" w:fill="auto"/>
                <w:lang w:val="pt-PT" w:eastAsia="pt-PT" w:bidi="pt-PT"/>
              </w:rPr>
              <w:t>INVESTIMENTOS</w:t>
            </w:r>
          </w:p>
        </w:tc>
        <w:tc>
          <w:tcPr>
            <w:tcBorders/>
            <w:shd w:val="clear" w:color="auto" w:fill="FFFFFF"/>
            <w:vAlign w:val="top"/>
          </w:tcPr>
          <w:p>
            <w:pPr>
              <w:pStyle w:val="Style16"/>
              <w:keepNext w:val="0"/>
              <w:keepLines w:val="0"/>
              <w:framePr w:w="9523" w:h="10944" w:hSpace="278" w:wrap="notBeside" w:vAnchor="text" w:hAnchor="text" w:y="1"/>
              <w:widowControl w:val="0"/>
              <w:shd w:val="clear" w:color="auto" w:fill="auto"/>
              <w:bidi w:val="0"/>
              <w:spacing w:before="0" w:after="0" w:line="240" w:lineRule="auto"/>
              <w:ind w:left="0" w:right="520" w:firstLine="0"/>
              <w:jc w:val="right"/>
            </w:pPr>
            <w:r>
              <w:rPr>
                <w:color w:val="000000"/>
                <w:spacing w:val="0"/>
                <w:w w:val="100"/>
                <w:position w:val="0"/>
                <w:shd w:val="clear" w:color="auto" w:fill="auto"/>
                <w:lang w:val="pt-PT" w:eastAsia="pt-PT" w:bidi="pt-PT"/>
              </w:rPr>
              <w:t>701.393.67</w:t>
            </w:r>
          </w:p>
        </w:tc>
      </w:tr>
      <w:tr>
        <w:trPr>
          <w:trHeight w:val="269" w:hRule="exact"/>
        </w:trPr>
        <w:tc>
          <w:tcPr>
            <w:tcBorders/>
            <w:shd w:val="clear" w:color="auto" w:fill="FFFFFF"/>
            <w:vAlign w:val="center"/>
          </w:tcPr>
          <w:p>
            <w:pPr>
              <w:pStyle w:val="Style16"/>
              <w:keepNext w:val="0"/>
              <w:keepLines w:val="0"/>
              <w:framePr w:w="9523" w:h="10944" w:hSpace="278" w:wrap="notBeside" w:vAnchor="text" w:hAnchor="text" w:y="1"/>
              <w:widowControl w:val="0"/>
              <w:shd w:val="clear" w:color="auto" w:fill="auto"/>
              <w:bidi w:val="0"/>
              <w:spacing w:before="0" w:after="0" w:line="240" w:lineRule="auto"/>
              <w:ind w:left="0" w:right="0" w:firstLine="0"/>
              <w:jc w:val="right"/>
            </w:pPr>
            <w:r>
              <w:rPr>
                <w:color w:val="000000"/>
                <w:spacing w:val="0"/>
                <w:w w:val="100"/>
                <w:position w:val="0"/>
                <w:shd w:val="clear" w:color="auto" w:fill="auto"/>
                <w:lang w:val="pt-PT" w:eastAsia="pt-PT" w:bidi="pt-PT"/>
              </w:rPr>
              <w:t>12</w:t>
            </w:r>
          </w:p>
        </w:tc>
        <w:tc>
          <w:tcPr>
            <w:tcBorders/>
            <w:shd w:val="clear" w:color="auto" w:fill="FFFFFF"/>
            <w:vAlign w:val="center"/>
          </w:tcPr>
          <w:p>
            <w:pPr>
              <w:pStyle w:val="Style16"/>
              <w:keepNext w:val="0"/>
              <w:keepLines w:val="0"/>
              <w:framePr w:w="9523" w:h="10944" w:hSpace="278" w:wrap="notBeside" w:vAnchor="text" w:hAnchor="text" w:y="1"/>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PT" w:eastAsia="pt-PT" w:bidi="pt-PT"/>
              </w:rPr>
              <w:t>365</w:t>
            </w:r>
          </w:p>
        </w:tc>
        <w:tc>
          <w:tcPr>
            <w:tcBorders/>
            <w:shd w:val="clear" w:color="auto" w:fill="FFFFFF"/>
            <w:vAlign w:val="top"/>
          </w:tcPr>
          <w:p>
            <w:pPr>
              <w:framePr w:w="9523" w:h="10944" w:hSpace="278" w:wrap="notBeside" w:vAnchor="text" w:hAnchor="text" w:y="1"/>
              <w:widowControl w:val="0"/>
              <w:rPr>
                <w:sz w:val="10"/>
                <w:szCs w:val="10"/>
              </w:rPr>
            </w:pPr>
          </w:p>
        </w:tc>
        <w:tc>
          <w:tcPr>
            <w:tcBorders/>
            <w:shd w:val="clear" w:color="auto" w:fill="FFFFFF"/>
            <w:vAlign w:val="center"/>
          </w:tcPr>
          <w:p>
            <w:pPr>
              <w:pStyle w:val="Style16"/>
              <w:keepNext w:val="0"/>
              <w:keepLines w:val="0"/>
              <w:framePr w:w="9523" w:h="10944" w:hSpace="278" w:wrap="notBeside" w:vAnchor="text" w:hAnchor="text" w:y="1"/>
              <w:widowControl w:val="0"/>
              <w:shd w:val="clear" w:color="auto" w:fill="auto"/>
              <w:bidi w:val="0"/>
              <w:spacing w:before="0" w:after="0" w:line="240" w:lineRule="auto"/>
              <w:ind w:left="340" w:right="0" w:firstLine="0"/>
              <w:jc w:val="left"/>
            </w:pPr>
            <w:r>
              <w:rPr>
                <w:color w:val="000000"/>
                <w:spacing w:val="0"/>
                <w:w w:val="100"/>
                <w:position w:val="0"/>
                <w:shd w:val="clear" w:color="auto" w:fill="auto"/>
                <w:lang w:val="pt-PT" w:eastAsia="pt-PT" w:bidi="pt-PT"/>
              </w:rPr>
              <w:t>Educação Infantil</w:t>
            </w:r>
          </w:p>
        </w:tc>
        <w:tc>
          <w:tcPr>
            <w:tcBorders/>
            <w:shd w:val="clear" w:color="auto" w:fill="FFFFFF"/>
            <w:vAlign w:val="top"/>
          </w:tcPr>
          <w:p>
            <w:pPr>
              <w:framePr w:w="9523" w:h="10944" w:hSpace="278" w:wrap="notBeside" w:vAnchor="text" w:hAnchor="text" w:y="1"/>
              <w:widowControl w:val="0"/>
              <w:rPr>
                <w:sz w:val="10"/>
                <w:szCs w:val="10"/>
              </w:rPr>
            </w:pPr>
          </w:p>
        </w:tc>
      </w:tr>
      <w:tr>
        <w:trPr>
          <w:trHeight w:val="230" w:hRule="exact"/>
        </w:trPr>
        <w:tc>
          <w:tcPr>
            <w:tcBorders/>
            <w:shd w:val="clear" w:color="auto" w:fill="FFFFFF"/>
            <w:vAlign w:val="bottom"/>
          </w:tcPr>
          <w:p>
            <w:pPr>
              <w:pStyle w:val="Style16"/>
              <w:keepNext w:val="0"/>
              <w:keepLines w:val="0"/>
              <w:framePr w:w="9523" w:h="10944" w:hSpace="278" w:wrap="notBeside" w:vAnchor="text" w:hAnchor="text" w:y="1"/>
              <w:widowControl w:val="0"/>
              <w:shd w:val="clear" w:color="auto" w:fill="auto"/>
              <w:bidi w:val="0"/>
              <w:spacing w:before="0" w:after="0" w:line="240" w:lineRule="auto"/>
              <w:ind w:left="0" w:right="0" w:firstLine="0"/>
              <w:jc w:val="right"/>
            </w:pPr>
            <w:r>
              <w:rPr>
                <w:color w:val="000000"/>
                <w:spacing w:val="0"/>
                <w:w w:val="100"/>
                <w:position w:val="0"/>
                <w:shd w:val="clear" w:color="auto" w:fill="auto"/>
                <w:lang w:val="pt-PT" w:eastAsia="pt-PT" w:bidi="pt-PT"/>
              </w:rPr>
              <w:t>12</w:t>
            </w:r>
          </w:p>
        </w:tc>
        <w:tc>
          <w:tcPr>
            <w:tcBorders/>
            <w:shd w:val="clear" w:color="auto" w:fill="FFFFFF"/>
            <w:vAlign w:val="bottom"/>
          </w:tcPr>
          <w:p>
            <w:pPr>
              <w:pStyle w:val="Style16"/>
              <w:keepNext w:val="0"/>
              <w:keepLines w:val="0"/>
              <w:framePr w:w="9523" w:h="10944" w:hSpace="278" w:wrap="notBeside" w:vAnchor="text" w:hAnchor="text" w:y="1"/>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PT" w:eastAsia="pt-PT" w:bidi="pt-PT"/>
              </w:rPr>
              <w:t>365</w:t>
            </w:r>
          </w:p>
        </w:tc>
        <w:tc>
          <w:tcPr>
            <w:tcBorders/>
            <w:shd w:val="clear" w:color="auto" w:fill="FFFFFF"/>
            <w:vAlign w:val="bottom"/>
          </w:tcPr>
          <w:p>
            <w:pPr>
              <w:pStyle w:val="Style16"/>
              <w:keepNext w:val="0"/>
              <w:keepLines w:val="0"/>
              <w:framePr w:w="9523" w:h="10944" w:hSpace="278" w:wrap="notBeside" w:vAnchor="text" w:hAnchor="text" w:y="1"/>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PT" w:eastAsia="pt-PT" w:bidi="pt-PT"/>
              </w:rPr>
              <w:t>0070</w:t>
            </w:r>
          </w:p>
        </w:tc>
        <w:tc>
          <w:tcPr>
            <w:tcBorders/>
            <w:shd w:val="clear" w:color="auto" w:fill="FFFFFF"/>
            <w:vAlign w:val="bottom"/>
          </w:tcPr>
          <w:p>
            <w:pPr>
              <w:pStyle w:val="Style16"/>
              <w:keepNext w:val="0"/>
              <w:keepLines w:val="0"/>
              <w:framePr w:w="9523" w:h="10944" w:hSpace="278" w:wrap="notBeside" w:vAnchor="text" w:hAnchor="text" w:y="1"/>
              <w:widowControl w:val="0"/>
              <w:shd w:val="clear" w:color="auto" w:fill="auto"/>
              <w:bidi w:val="0"/>
              <w:spacing w:before="0" w:after="0" w:line="240" w:lineRule="auto"/>
              <w:ind w:left="420" w:right="0" w:firstLine="0"/>
              <w:jc w:val="left"/>
            </w:pPr>
            <w:r>
              <w:rPr>
                <w:color w:val="000000"/>
                <w:spacing w:val="0"/>
                <w:w w:val="100"/>
                <w:position w:val="0"/>
                <w:shd w:val="clear" w:color="auto" w:fill="auto"/>
                <w:lang w:val="pt-PT" w:eastAsia="pt-PT" w:bidi="pt-PT"/>
              </w:rPr>
              <w:t xml:space="preserve">MANUTENÇÃO E </w:t>
            </w:r>
            <w:r>
              <w:rPr>
                <w:color w:val="000000"/>
                <w:spacing w:val="0"/>
                <w:w w:val="100"/>
                <w:position w:val="0"/>
                <w:shd w:val="clear" w:color="auto" w:fill="auto"/>
                <w:lang w:val="pt-BR" w:eastAsia="pt-BR" w:bidi="pt-BR"/>
              </w:rPr>
              <w:t xml:space="preserve">REVITALIZAÇÃO </w:t>
            </w:r>
            <w:r>
              <w:rPr>
                <w:color w:val="000000"/>
                <w:spacing w:val="0"/>
                <w:w w:val="100"/>
                <w:position w:val="0"/>
                <w:shd w:val="clear" w:color="auto" w:fill="auto"/>
                <w:lang w:val="pt-PT" w:eastAsia="pt-PT" w:bidi="pt-PT"/>
              </w:rPr>
              <w:t>DA EDUCAÇAO INFANTIL</w:t>
            </w:r>
          </w:p>
        </w:tc>
        <w:tc>
          <w:tcPr>
            <w:tcBorders/>
            <w:shd w:val="clear" w:color="auto" w:fill="FFFFFF"/>
            <w:vAlign w:val="top"/>
          </w:tcPr>
          <w:p>
            <w:pPr>
              <w:framePr w:w="9523" w:h="10944" w:hSpace="278" w:wrap="notBeside" w:vAnchor="text" w:hAnchor="text" w:y="1"/>
              <w:widowControl w:val="0"/>
              <w:rPr>
                <w:sz w:val="10"/>
                <w:szCs w:val="10"/>
              </w:rPr>
            </w:pPr>
          </w:p>
        </w:tc>
      </w:tr>
      <w:tr>
        <w:trPr>
          <w:trHeight w:val="221" w:hRule="exact"/>
        </w:trPr>
        <w:tc>
          <w:tcPr>
            <w:tcBorders/>
            <w:shd w:val="clear" w:color="auto" w:fill="FFFFFF"/>
            <w:vAlign w:val="bottom"/>
          </w:tcPr>
          <w:p>
            <w:pPr>
              <w:pStyle w:val="Style16"/>
              <w:keepNext w:val="0"/>
              <w:keepLines w:val="0"/>
              <w:framePr w:w="9523" w:h="10944" w:hSpace="278" w:wrap="notBeside" w:vAnchor="text" w:hAnchor="text" w:y="1"/>
              <w:widowControl w:val="0"/>
              <w:shd w:val="clear" w:color="auto" w:fill="auto"/>
              <w:bidi w:val="0"/>
              <w:spacing w:before="0" w:after="0" w:line="240" w:lineRule="auto"/>
              <w:ind w:left="0" w:right="0" w:firstLine="0"/>
              <w:jc w:val="right"/>
            </w:pPr>
            <w:r>
              <w:rPr>
                <w:color w:val="000000"/>
                <w:spacing w:val="0"/>
                <w:w w:val="100"/>
                <w:position w:val="0"/>
                <w:shd w:val="clear" w:color="auto" w:fill="auto"/>
                <w:lang w:val="pt-PT" w:eastAsia="pt-PT" w:bidi="pt-PT"/>
              </w:rPr>
              <w:t>12</w:t>
            </w:r>
          </w:p>
        </w:tc>
        <w:tc>
          <w:tcPr>
            <w:gridSpan w:val="2"/>
            <w:tcBorders/>
            <w:shd w:val="clear" w:color="auto" w:fill="FFFFFF"/>
            <w:vAlign w:val="top"/>
          </w:tcPr>
          <w:p>
            <w:pPr>
              <w:pStyle w:val="Style16"/>
              <w:keepNext w:val="0"/>
              <w:keepLines w:val="0"/>
              <w:framePr w:w="9523" w:h="10944" w:hSpace="278" w:wrap="notBeside" w:vAnchor="text" w:hAnchor="text" w:y="1"/>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PT" w:eastAsia="pt-PT" w:bidi="pt-PT"/>
              </w:rPr>
              <w:t>365 0070 2015 0000</w:t>
            </w:r>
          </w:p>
        </w:tc>
        <w:tc>
          <w:tcPr>
            <w:tcBorders/>
            <w:shd w:val="clear" w:color="auto" w:fill="FFFFFF"/>
            <w:vAlign w:val="top"/>
          </w:tcPr>
          <w:p>
            <w:pPr>
              <w:pStyle w:val="Style16"/>
              <w:keepNext w:val="0"/>
              <w:keepLines w:val="0"/>
              <w:framePr w:w="9523" w:h="10944" w:hSpace="278" w:wrap="notBeside" w:vAnchor="text" w:hAnchor="text" w:y="1"/>
              <w:widowControl w:val="0"/>
              <w:shd w:val="clear" w:color="auto" w:fill="auto"/>
              <w:bidi w:val="0"/>
              <w:spacing w:before="0" w:after="0" w:line="240" w:lineRule="auto"/>
              <w:ind w:left="560" w:right="0" w:firstLine="20"/>
              <w:jc w:val="left"/>
            </w:pPr>
            <w:r>
              <w:rPr>
                <w:color w:val="000000"/>
                <w:spacing w:val="0"/>
                <w:w w:val="100"/>
                <w:position w:val="0"/>
                <w:shd w:val="clear" w:color="auto" w:fill="auto"/>
                <w:lang w:val="pt-PT" w:eastAsia="pt-PT" w:bidi="pt-PT"/>
              </w:rPr>
              <w:t>MANUTENÇÃO E FUNCIONAMENTO DA EDUCAÇÃO INFANTIL</w:t>
            </w:r>
          </w:p>
        </w:tc>
        <w:tc>
          <w:tcPr>
            <w:tcBorders/>
            <w:shd w:val="clear" w:color="auto" w:fill="FFFFFF"/>
            <w:vAlign w:val="top"/>
          </w:tcPr>
          <w:p>
            <w:pPr>
              <w:framePr w:w="9523" w:h="10944" w:hSpace="278" w:wrap="notBeside" w:vAnchor="text" w:hAnchor="text" w:y="1"/>
              <w:widowControl w:val="0"/>
              <w:rPr>
                <w:sz w:val="10"/>
                <w:szCs w:val="10"/>
              </w:rPr>
            </w:pPr>
          </w:p>
        </w:tc>
      </w:tr>
    </w:tbl>
    <w:p>
      <w:pPr>
        <w:pStyle w:val="Style28"/>
        <w:keepNext w:val="0"/>
        <w:keepLines w:val="0"/>
        <w:framePr w:w="288" w:h="192" w:hSpace="9514" w:wrap="notBeside" w:vAnchor="text" w:hAnchor="text" w:x="9515" w:y="5598"/>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PT" w:eastAsia="pt-PT" w:bidi="pt-PT"/>
        </w:rPr>
        <w:t>INF</w:t>
      </w:r>
    </w:p>
    <w:p>
      <w:pPr>
        <w:widowControl w:val="0"/>
        <w:spacing w:line="1" w:lineRule="exact"/>
        <w:sectPr>
          <w:headerReference w:type="default" r:id="rId745"/>
          <w:footerReference w:type="default" r:id="rId746"/>
          <w:headerReference w:type="even" r:id="rId747"/>
          <w:footerReference w:type="even" r:id="rId748"/>
          <w:headerReference w:type="first" r:id="rId749"/>
          <w:footerReference w:type="first" r:id="rId750"/>
          <w:footnotePr>
            <w:pos w:val="pageBottom"/>
            <w:numFmt w:val="decimal"/>
            <w:numRestart w:val="continuous"/>
          </w:footnotePr>
          <w:pgSz w:w="11828" w:h="17207"/>
          <w:pgMar w:top="2733" w:left="1363" w:right="664" w:bottom="573" w:header="0" w:footer="3" w:gutter="0"/>
          <w:cols w:space="720"/>
          <w:noEndnote/>
          <w:titlePg/>
          <w:rtlGutter w:val="0"/>
          <w:docGrid w:linePitch="360"/>
        </w:sectPr>
      </w:pPr>
    </w:p>
    <w:tbl>
      <w:tblPr>
        <w:tblOverlap w:val="never"/>
        <w:jc w:val="center"/>
        <w:tblLayout w:type="fixed"/>
      </w:tblPr>
      <w:tblGrid>
        <w:gridCol w:w="480"/>
        <w:gridCol w:w="1718"/>
        <w:gridCol w:w="5146"/>
        <w:gridCol w:w="1997"/>
      </w:tblGrid>
      <w:tr>
        <w:trPr>
          <w:trHeight w:val="240" w:hRule="exact"/>
        </w:trPr>
        <w:tc>
          <w:tcPr>
            <w:tcBorders>
              <w:top w:val="single" w:sz="4"/>
            </w:tcBorders>
            <w:shd w:val="clear" w:color="auto" w:fill="FFFFFF"/>
            <w:vAlign w:val="center"/>
          </w:tcPr>
          <w:p>
            <w:pPr>
              <w:pStyle w:val="Style16"/>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PT" w:eastAsia="pt-PT" w:bidi="pt-PT"/>
              </w:rPr>
              <w:t>12</w:t>
            </w:r>
          </w:p>
        </w:tc>
        <w:tc>
          <w:tcPr>
            <w:tcBorders>
              <w:top w:val="single" w:sz="4"/>
            </w:tcBorders>
            <w:shd w:val="clear" w:color="auto" w:fill="FFFFFF"/>
            <w:vAlign w:val="top"/>
          </w:tcPr>
          <w:p>
            <w:pPr>
              <w:widowControl w:val="0"/>
              <w:rPr>
                <w:sz w:val="10"/>
                <w:szCs w:val="10"/>
              </w:rPr>
            </w:pPr>
          </w:p>
        </w:tc>
        <w:tc>
          <w:tcPr>
            <w:tcBorders>
              <w:top w:val="single" w:sz="4"/>
            </w:tcBorders>
            <w:shd w:val="clear" w:color="auto" w:fill="FFFFFF"/>
            <w:vAlign w:val="center"/>
          </w:tcPr>
          <w:p>
            <w:pPr>
              <w:pStyle w:val="Style16"/>
              <w:keepNext w:val="0"/>
              <w:keepLines w:val="0"/>
              <w:widowControl w:val="0"/>
              <w:shd w:val="clear" w:color="auto" w:fill="auto"/>
              <w:bidi w:val="0"/>
              <w:spacing w:before="0" w:after="0" w:line="240" w:lineRule="auto"/>
              <w:ind w:left="140" w:right="0" w:firstLine="0"/>
              <w:jc w:val="left"/>
            </w:pPr>
            <w:r>
              <w:rPr>
                <w:color w:val="000000"/>
                <w:spacing w:val="0"/>
                <w:w w:val="100"/>
                <w:position w:val="0"/>
                <w:shd w:val="clear" w:color="auto" w:fill="auto"/>
                <w:lang w:val="pt-PT" w:eastAsia="pt-PT" w:bidi="pt-PT"/>
              </w:rPr>
              <w:t>Educação</w:t>
            </w:r>
          </w:p>
        </w:tc>
        <w:tc>
          <w:tcPr>
            <w:tcBorders>
              <w:top w:val="single" w:sz="4"/>
            </w:tcBorders>
            <w:shd w:val="clear" w:color="auto" w:fill="FFFFFF"/>
            <w:vAlign w:val="top"/>
          </w:tcPr>
          <w:p>
            <w:pPr>
              <w:widowControl w:val="0"/>
              <w:rPr>
                <w:sz w:val="10"/>
                <w:szCs w:val="10"/>
              </w:rPr>
            </w:pPr>
          </w:p>
        </w:tc>
      </w:tr>
      <w:tr>
        <w:trPr>
          <w:trHeight w:val="240" w:hRule="exact"/>
        </w:trPr>
        <w:tc>
          <w:tcPr>
            <w:tcBorders/>
            <w:shd w:val="clear" w:color="auto" w:fill="FFFFFF"/>
            <w:vAlign w:val="center"/>
          </w:tcPr>
          <w:p>
            <w:pPr>
              <w:pStyle w:val="Style16"/>
              <w:keepNext w:val="0"/>
              <w:keepLines w:val="0"/>
              <w:widowControl w:val="0"/>
              <w:shd w:val="clear" w:color="auto" w:fill="auto"/>
              <w:bidi w:val="0"/>
              <w:spacing w:before="0" w:after="0" w:line="240" w:lineRule="auto"/>
              <w:ind w:left="0" w:right="0" w:firstLine="0"/>
              <w:jc w:val="right"/>
            </w:pPr>
            <w:r>
              <w:rPr>
                <w:color w:val="000000"/>
                <w:spacing w:val="0"/>
                <w:w w:val="100"/>
                <w:position w:val="0"/>
                <w:shd w:val="clear" w:color="auto" w:fill="auto"/>
                <w:lang w:val="pt-PT" w:eastAsia="pt-PT" w:bidi="pt-PT"/>
              </w:rPr>
              <w:t>12</w:t>
            </w:r>
          </w:p>
        </w:tc>
        <w:tc>
          <w:tcPr>
            <w:tcBorders/>
            <w:shd w:val="clear" w:color="auto" w:fill="FFFFFF"/>
            <w:vAlign w:val="top"/>
          </w:tcPr>
          <w:p>
            <w:pPr>
              <w:pStyle w:val="Style16"/>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PT" w:eastAsia="pt-PT" w:bidi="pt-PT"/>
              </w:rPr>
              <w:t>365</w:t>
            </w:r>
          </w:p>
        </w:tc>
        <w:tc>
          <w:tcPr>
            <w:tcBorders/>
            <w:shd w:val="clear" w:color="auto" w:fill="FFFFFF"/>
            <w:vAlign w:val="top"/>
          </w:tcPr>
          <w:p>
            <w:pPr>
              <w:pStyle w:val="Style16"/>
              <w:keepNext w:val="0"/>
              <w:keepLines w:val="0"/>
              <w:widowControl w:val="0"/>
              <w:shd w:val="clear" w:color="auto" w:fill="auto"/>
              <w:bidi w:val="0"/>
              <w:spacing w:before="0" w:after="0" w:line="240" w:lineRule="auto"/>
              <w:ind w:left="300" w:right="0" w:firstLine="20"/>
              <w:jc w:val="left"/>
            </w:pPr>
            <w:r>
              <w:rPr>
                <w:color w:val="000000"/>
                <w:spacing w:val="0"/>
                <w:w w:val="100"/>
                <w:position w:val="0"/>
                <w:shd w:val="clear" w:color="auto" w:fill="auto"/>
                <w:lang w:val="pt-PT" w:eastAsia="pt-PT" w:bidi="pt-PT"/>
              </w:rPr>
              <w:t>Educação Infantil</w:t>
            </w:r>
          </w:p>
        </w:tc>
        <w:tc>
          <w:tcPr>
            <w:tcBorders/>
            <w:shd w:val="clear" w:color="auto" w:fill="FFFFFF"/>
            <w:vAlign w:val="top"/>
          </w:tcPr>
          <w:p>
            <w:pPr>
              <w:widowControl w:val="0"/>
              <w:rPr>
                <w:sz w:val="10"/>
                <w:szCs w:val="10"/>
              </w:rPr>
            </w:pPr>
          </w:p>
        </w:tc>
      </w:tr>
      <w:tr>
        <w:trPr>
          <w:trHeight w:val="240" w:hRule="exact"/>
        </w:trPr>
        <w:tc>
          <w:tcPr>
            <w:tcBorders/>
            <w:shd w:val="clear" w:color="auto" w:fill="FFFFFF"/>
            <w:vAlign w:val="center"/>
          </w:tcPr>
          <w:p>
            <w:pPr>
              <w:pStyle w:val="Style16"/>
              <w:keepNext w:val="0"/>
              <w:keepLines w:val="0"/>
              <w:widowControl w:val="0"/>
              <w:shd w:val="clear" w:color="auto" w:fill="auto"/>
              <w:bidi w:val="0"/>
              <w:spacing w:before="0" w:after="0" w:line="240" w:lineRule="auto"/>
              <w:ind w:left="0" w:right="0" w:firstLine="0"/>
              <w:jc w:val="right"/>
            </w:pPr>
            <w:r>
              <w:rPr>
                <w:color w:val="000000"/>
                <w:spacing w:val="0"/>
                <w:w w:val="100"/>
                <w:position w:val="0"/>
                <w:shd w:val="clear" w:color="auto" w:fill="auto"/>
                <w:lang w:val="pt-PT" w:eastAsia="pt-PT" w:bidi="pt-PT"/>
              </w:rPr>
              <w:t>12</w:t>
            </w:r>
          </w:p>
        </w:tc>
        <w:tc>
          <w:tcPr>
            <w:tcBorders/>
            <w:shd w:val="clear" w:color="auto" w:fill="FFFFFF"/>
            <w:vAlign w:val="top"/>
          </w:tcPr>
          <w:p>
            <w:pPr>
              <w:pStyle w:val="Style16"/>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PT" w:eastAsia="pt-PT" w:bidi="pt-PT"/>
              </w:rPr>
              <w:t>365 0070</w:t>
            </w:r>
          </w:p>
        </w:tc>
        <w:tc>
          <w:tcPr>
            <w:tcBorders/>
            <w:shd w:val="clear" w:color="auto" w:fill="FFFFFF"/>
            <w:vAlign w:val="top"/>
          </w:tcPr>
          <w:p>
            <w:pPr>
              <w:pStyle w:val="Style16"/>
              <w:keepNext w:val="0"/>
              <w:keepLines w:val="0"/>
              <w:widowControl w:val="0"/>
              <w:shd w:val="clear" w:color="auto" w:fill="auto"/>
              <w:bidi w:val="0"/>
              <w:spacing w:before="0" w:after="0" w:line="240" w:lineRule="auto"/>
              <w:ind w:left="380" w:right="0" w:firstLine="20"/>
              <w:jc w:val="left"/>
            </w:pPr>
            <w:r>
              <w:rPr>
                <w:color w:val="000000"/>
                <w:spacing w:val="0"/>
                <w:w w:val="100"/>
                <w:position w:val="0"/>
                <w:shd w:val="clear" w:color="auto" w:fill="auto"/>
                <w:lang w:val="pt-PT" w:eastAsia="pt-PT" w:bidi="pt-PT"/>
              </w:rPr>
              <w:t xml:space="preserve">MANUTENÇÃO E </w:t>
            </w:r>
            <w:r>
              <w:rPr>
                <w:color w:val="000000"/>
                <w:spacing w:val="0"/>
                <w:w w:val="100"/>
                <w:position w:val="0"/>
                <w:shd w:val="clear" w:color="auto" w:fill="auto"/>
                <w:lang w:val="pt-BR" w:eastAsia="pt-BR" w:bidi="pt-BR"/>
              </w:rPr>
              <w:t xml:space="preserve">REVITALIZAÇÃO </w:t>
            </w:r>
            <w:r>
              <w:rPr>
                <w:color w:val="000000"/>
                <w:spacing w:val="0"/>
                <w:w w:val="100"/>
                <w:position w:val="0"/>
                <w:shd w:val="clear" w:color="auto" w:fill="auto"/>
                <w:lang w:val="pt-PT" w:eastAsia="pt-PT" w:bidi="pt-PT"/>
              </w:rPr>
              <w:t>DA EDUCAÇÃO INFANTIL</w:t>
            </w:r>
          </w:p>
        </w:tc>
        <w:tc>
          <w:tcPr>
            <w:tcBorders/>
            <w:shd w:val="clear" w:color="auto" w:fill="FFFFFF"/>
            <w:vAlign w:val="top"/>
          </w:tcPr>
          <w:p>
            <w:pPr>
              <w:widowControl w:val="0"/>
              <w:rPr>
                <w:sz w:val="10"/>
                <w:szCs w:val="10"/>
              </w:rPr>
            </w:pPr>
          </w:p>
        </w:tc>
      </w:tr>
      <w:tr>
        <w:trPr>
          <w:trHeight w:val="221" w:hRule="exact"/>
        </w:trPr>
        <w:tc>
          <w:tcPr>
            <w:tcBorders/>
            <w:shd w:val="clear" w:color="auto" w:fill="FFFFFF"/>
            <w:vAlign w:val="center"/>
          </w:tcPr>
          <w:p>
            <w:pPr>
              <w:pStyle w:val="Style16"/>
              <w:keepNext w:val="0"/>
              <w:keepLines w:val="0"/>
              <w:widowControl w:val="0"/>
              <w:shd w:val="clear" w:color="auto" w:fill="auto"/>
              <w:bidi w:val="0"/>
              <w:spacing w:before="0" w:after="0" w:line="240" w:lineRule="auto"/>
              <w:ind w:left="0" w:right="0" w:firstLine="0"/>
              <w:jc w:val="right"/>
            </w:pPr>
            <w:r>
              <w:rPr>
                <w:color w:val="000000"/>
                <w:spacing w:val="0"/>
                <w:w w:val="100"/>
                <w:position w:val="0"/>
                <w:shd w:val="clear" w:color="auto" w:fill="auto"/>
                <w:lang w:val="pt-PT" w:eastAsia="pt-PT" w:bidi="pt-PT"/>
              </w:rPr>
              <w:t>12</w:t>
            </w:r>
          </w:p>
        </w:tc>
        <w:tc>
          <w:tcPr>
            <w:tcBorders/>
            <w:shd w:val="clear" w:color="auto" w:fill="FFFFFF"/>
            <w:vAlign w:val="top"/>
          </w:tcPr>
          <w:p>
            <w:pPr>
              <w:pStyle w:val="Style16"/>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PT" w:eastAsia="pt-PT" w:bidi="pt-PT"/>
              </w:rPr>
              <w:t>365 0070 2015 0000</w:t>
            </w:r>
          </w:p>
        </w:tc>
        <w:tc>
          <w:tcPr>
            <w:tcBorders/>
            <w:shd w:val="clear" w:color="auto" w:fill="FFFFFF"/>
            <w:vAlign w:val="top"/>
          </w:tcPr>
          <w:p>
            <w:pPr>
              <w:pStyle w:val="Style16"/>
              <w:keepNext w:val="0"/>
              <w:keepLines w:val="0"/>
              <w:widowControl w:val="0"/>
              <w:shd w:val="clear" w:color="auto" w:fill="auto"/>
              <w:bidi w:val="0"/>
              <w:spacing w:before="0" w:after="0" w:line="240" w:lineRule="auto"/>
              <w:ind w:left="540" w:right="0" w:firstLine="0"/>
              <w:jc w:val="left"/>
            </w:pPr>
            <w:r>
              <w:rPr>
                <w:color w:val="000000"/>
                <w:spacing w:val="0"/>
                <w:w w:val="100"/>
                <w:position w:val="0"/>
                <w:shd w:val="clear" w:color="auto" w:fill="auto"/>
                <w:lang w:val="pt-PT" w:eastAsia="pt-PT" w:bidi="pt-PT"/>
              </w:rPr>
              <w:t>MANUTENÇÃO E FUNCIONAMENTO DA EDUCAÇÃO INFANTIL</w:t>
            </w:r>
          </w:p>
        </w:tc>
        <w:tc>
          <w:tcPr>
            <w:tcBorders/>
            <w:shd w:val="clear" w:color="auto" w:fill="FFFFFF"/>
            <w:vAlign w:val="top"/>
          </w:tcPr>
          <w:p>
            <w:pPr>
              <w:widowControl w:val="0"/>
              <w:rPr>
                <w:sz w:val="10"/>
                <w:szCs w:val="10"/>
              </w:rPr>
            </w:pPr>
          </w:p>
        </w:tc>
      </w:tr>
      <w:tr>
        <w:trPr>
          <w:trHeight w:val="259" w:hRule="exact"/>
        </w:trPr>
        <w:tc>
          <w:tcPr>
            <w:tcBorders/>
            <w:shd w:val="clear" w:color="auto" w:fill="FFFFFF"/>
            <w:vAlign w:val="top"/>
          </w:tcPr>
          <w:p>
            <w:pPr>
              <w:widowControl w:val="0"/>
              <w:rPr>
                <w:sz w:val="10"/>
                <w:szCs w:val="10"/>
              </w:rPr>
            </w:pPr>
          </w:p>
        </w:tc>
        <w:tc>
          <w:tcPr>
            <w:tcBorders/>
            <w:shd w:val="clear" w:color="auto" w:fill="FFFFFF"/>
            <w:vAlign w:val="bottom"/>
          </w:tcPr>
          <w:p>
            <w:pPr>
              <w:pStyle w:val="Style16"/>
              <w:keepNext w:val="0"/>
              <w:keepLines w:val="0"/>
              <w:widowControl w:val="0"/>
              <w:shd w:val="clear" w:color="auto" w:fill="auto"/>
              <w:bidi w:val="0"/>
              <w:spacing w:before="0" w:after="0" w:line="240" w:lineRule="auto"/>
              <w:ind w:left="880" w:right="0" w:firstLine="20"/>
              <w:jc w:val="left"/>
            </w:pPr>
            <w:r>
              <w:rPr>
                <w:color w:val="000000"/>
                <w:spacing w:val="0"/>
                <w:w w:val="100"/>
                <w:position w:val="0"/>
                <w:shd w:val="clear" w:color="auto" w:fill="auto"/>
                <w:lang w:val="pt-PT" w:eastAsia="pt-PT" w:bidi="pt-PT"/>
              </w:rPr>
              <w:t>4 4 90</w:t>
            </w:r>
          </w:p>
        </w:tc>
        <w:tc>
          <w:tcPr>
            <w:tcBorders/>
            <w:shd w:val="clear" w:color="auto" w:fill="FFFFFF"/>
            <w:vAlign w:val="bottom"/>
          </w:tcPr>
          <w:p>
            <w:pPr>
              <w:pStyle w:val="Style16"/>
              <w:keepNext w:val="0"/>
              <w:keepLines w:val="0"/>
              <w:widowControl w:val="0"/>
              <w:shd w:val="clear" w:color="auto" w:fill="auto"/>
              <w:bidi w:val="0"/>
              <w:spacing w:before="0" w:after="0" w:line="240" w:lineRule="auto"/>
              <w:ind w:left="540" w:right="0" w:firstLine="0"/>
              <w:jc w:val="left"/>
            </w:pPr>
            <w:r>
              <w:rPr>
                <w:color w:val="000000"/>
                <w:spacing w:val="0"/>
                <w:w w:val="100"/>
                <w:position w:val="0"/>
                <w:shd w:val="clear" w:color="auto" w:fill="auto"/>
                <w:lang w:val="pt-PT" w:eastAsia="pt-PT" w:bidi="pt-PT"/>
              </w:rPr>
              <w:t>INVESTIMENTOS</w:t>
            </w:r>
          </w:p>
        </w:tc>
        <w:tc>
          <w:tcPr>
            <w:tcBorders/>
            <w:shd w:val="clear" w:color="auto" w:fill="FFFFFF"/>
            <w:vAlign w:val="bottom"/>
          </w:tcPr>
          <w:p>
            <w:pPr>
              <w:pStyle w:val="Style16"/>
              <w:keepNext w:val="0"/>
              <w:keepLines w:val="0"/>
              <w:widowControl w:val="0"/>
              <w:shd w:val="clear" w:color="auto" w:fill="auto"/>
              <w:bidi w:val="0"/>
              <w:spacing w:before="0" w:after="0" w:line="240" w:lineRule="auto"/>
              <w:ind w:left="0" w:right="820" w:firstLine="0"/>
              <w:jc w:val="right"/>
            </w:pPr>
            <w:r>
              <w:rPr>
                <w:color w:val="000000"/>
                <w:spacing w:val="0"/>
                <w:w w:val="100"/>
                <w:position w:val="0"/>
                <w:shd w:val="clear" w:color="auto" w:fill="auto"/>
                <w:lang w:val="pt-PT" w:eastAsia="pt-PT" w:bidi="pt-PT"/>
              </w:rPr>
              <w:t>53.969,03</w:t>
            </w:r>
          </w:p>
        </w:tc>
      </w:tr>
      <w:tr>
        <w:trPr>
          <w:trHeight w:val="259" w:hRule="exact"/>
        </w:trPr>
        <w:tc>
          <w:tcPr>
            <w:tcBorders/>
            <w:shd w:val="clear" w:color="auto" w:fill="FFFFFF"/>
            <w:vAlign w:val="bottom"/>
          </w:tcPr>
          <w:p>
            <w:pPr>
              <w:pStyle w:val="Style16"/>
              <w:keepNext w:val="0"/>
              <w:keepLines w:val="0"/>
              <w:widowControl w:val="0"/>
              <w:shd w:val="clear" w:color="auto" w:fill="auto"/>
              <w:bidi w:val="0"/>
              <w:spacing w:before="0" w:after="0" w:line="240" w:lineRule="auto"/>
              <w:ind w:left="0" w:right="0" w:firstLine="0"/>
              <w:jc w:val="right"/>
            </w:pPr>
            <w:r>
              <w:rPr>
                <w:color w:val="000000"/>
                <w:spacing w:val="0"/>
                <w:w w:val="100"/>
                <w:position w:val="0"/>
                <w:shd w:val="clear" w:color="auto" w:fill="auto"/>
                <w:lang w:val="pt-PT" w:eastAsia="pt-PT" w:bidi="pt-PT"/>
              </w:rPr>
              <w:t>12</w:t>
            </w:r>
          </w:p>
        </w:tc>
        <w:tc>
          <w:tcPr>
            <w:tcBorders/>
            <w:shd w:val="clear" w:color="auto" w:fill="FFFFFF"/>
            <w:vAlign w:val="center"/>
          </w:tcPr>
          <w:p>
            <w:pPr>
              <w:pStyle w:val="Style16"/>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PT" w:eastAsia="pt-PT" w:bidi="pt-PT"/>
              </w:rPr>
              <w:t>365 0070 2167 0000</w:t>
            </w:r>
          </w:p>
        </w:tc>
        <w:tc>
          <w:tcPr>
            <w:tcBorders/>
            <w:shd w:val="clear" w:color="auto" w:fill="FFFFFF"/>
            <w:vAlign w:val="center"/>
          </w:tcPr>
          <w:p>
            <w:pPr>
              <w:pStyle w:val="Style16"/>
              <w:keepNext w:val="0"/>
              <w:keepLines w:val="0"/>
              <w:widowControl w:val="0"/>
              <w:shd w:val="clear" w:color="auto" w:fill="auto"/>
              <w:bidi w:val="0"/>
              <w:spacing w:before="0" w:after="0" w:line="240" w:lineRule="auto"/>
              <w:ind w:left="540" w:right="0" w:firstLine="0"/>
              <w:jc w:val="left"/>
            </w:pPr>
            <w:r>
              <w:rPr>
                <w:color w:val="000000"/>
                <w:spacing w:val="0"/>
                <w:w w:val="100"/>
                <w:position w:val="0"/>
                <w:shd w:val="clear" w:color="auto" w:fill="auto"/>
                <w:lang w:val="pt-PT" w:eastAsia="pt-PT" w:bidi="pt-PT"/>
              </w:rPr>
              <w:t>ENCARGOS COM A EDUCAÇÃO INFANTIL - VAAR</w:t>
            </w:r>
          </w:p>
        </w:tc>
        <w:tc>
          <w:tcPr>
            <w:tcBorders/>
            <w:shd w:val="clear" w:color="auto" w:fill="FFFFFF"/>
            <w:vAlign w:val="top"/>
          </w:tcPr>
          <w:p>
            <w:pPr>
              <w:widowControl w:val="0"/>
              <w:rPr>
                <w:sz w:val="10"/>
                <w:szCs w:val="10"/>
              </w:rPr>
            </w:pPr>
          </w:p>
        </w:tc>
      </w:tr>
      <w:tr>
        <w:trPr>
          <w:trHeight w:val="269" w:hRule="exact"/>
        </w:trPr>
        <w:tc>
          <w:tcPr>
            <w:tcBorders/>
            <w:shd w:val="clear" w:color="auto" w:fill="FFFFFF"/>
            <w:vAlign w:val="top"/>
          </w:tcPr>
          <w:p>
            <w:pPr>
              <w:widowControl w:val="0"/>
              <w:rPr>
                <w:sz w:val="10"/>
                <w:szCs w:val="10"/>
              </w:rPr>
            </w:pPr>
          </w:p>
        </w:tc>
        <w:tc>
          <w:tcPr>
            <w:tcBorders/>
            <w:shd w:val="clear" w:color="auto" w:fill="FFFFFF"/>
            <w:vAlign w:val="top"/>
          </w:tcPr>
          <w:p>
            <w:pPr>
              <w:pStyle w:val="Style16"/>
              <w:keepNext w:val="0"/>
              <w:keepLines w:val="0"/>
              <w:widowControl w:val="0"/>
              <w:shd w:val="clear" w:color="auto" w:fill="auto"/>
              <w:bidi w:val="0"/>
              <w:spacing w:before="0" w:after="0" w:line="240" w:lineRule="auto"/>
              <w:ind w:left="880" w:right="0" w:firstLine="20"/>
              <w:jc w:val="left"/>
            </w:pPr>
            <w:r>
              <w:rPr>
                <w:color w:val="000000"/>
                <w:spacing w:val="0"/>
                <w:w w:val="100"/>
                <w:position w:val="0"/>
                <w:shd w:val="clear" w:color="auto" w:fill="auto"/>
                <w:lang w:val="pt-PT" w:eastAsia="pt-PT" w:bidi="pt-PT"/>
              </w:rPr>
              <w:t>3 3 90</w:t>
            </w:r>
          </w:p>
        </w:tc>
        <w:tc>
          <w:tcPr>
            <w:tcBorders/>
            <w:shd w:val="clear" w:color="auto" w:fill="FFFFFF"/>
            <w:vAlign w:val="top"/>
          </w:tcPr>
          <w:p>
            <w:pPr>
              <w:pStyle w:val="Style16"/>
              <w:keepNext w:val="0"/>
              <w:keepLines w:val="0"/>
              <w:widowControl w:val="0"/>
              <w:shd w:val="clear" w:color="auto" w:fill="auto"/>
              <w:bidi w:val="0"/>
              <w:spacing w:before="0" w:after="0" w:line="240" w:lineRule="auto"/>
              <w:ind w:left="540" w:right="0" w:firstLine="0"/>
              <w:jc w:val="left"/>
            </w:pPr>
            <w:r>
              <w:rPr>
                <w:color w:val="000000"/>
                <w:spacing w:val="0"/>
                <w:w w:val="100"/>
                <w:position w:val="0"/>
                <w:shd w:val="clear" w:color="auto" w:fill="auto"/>
                <w:lang w:val="pt-PT" w:eastAsia="pt-PT" w:bidi="pt-PT"/>
              </w:rPr>
              <w:t>OUTRAS DESPESAS CORRENTES</w:t>
            </w:r>
          </w:p>
        </w:tc>
        <w:tc>
          <w:tcPr>
            <w:tcBorders/>
            <w:shd w:val="clear" w:color="auto" w:fill="FFFFFF"/>
            <w:vAlign w:val="top"/>
          </w:tcPr>
          <w:p>
            <w:pPr>
              <w:pStyle w:val="Style16"/>
              <w:keepNext w:val="0"/>
              <w:keepLines w:val="0"/>
              <w:widowControl w:val="0"/>
              <w:shd w:val="clear" w:color="auto" w:fill="auto"/>
              <w:bidi w:val="0"/>
              <w:spacing w:before="0" w:after="0" w:line="240" w:lineRule="auto"/>
              <w:ind w:left="0" w:right="820" w:firstLine="0"/>
              <w:jc w:val="right"/>
            </w:pPr>
            <w:r>
              <w:rPr>
                <w:color w:val="000000"/>
                <w:spacing w:val="0"/>
                <w:w w:val="100"/>
                <w:position w:val="0"/>
                <w:shd w:val="clear" w:color="auto" w:fill="auto"/>
                <w:lang w:val="pt-PT" w:eastAsia="pt-PT" w:bidi="pt-PT"/>
              </w:rPr>
              <w:t>1.045.000,00</w:t>
            </w:r>
          </w:p>
        </w:tc>
      </w:tr>
      <w:tr>
        <w:trPr>
          <w:trHeight w:val="259" w:hRule="exact"/>
        </w:trPr>
        <w:tc>
          <w:tcPr>
            <w:tcBorders/>
            <w:shd w:val="clear" w:color="auto" w:fill="FFFFFF"/>
            <w:vAlign w:val="bottom"/>
          </w:tcPr>
          <w:p>
            <w:pPr>
              <w:pStyle w:val="Style16"/>
              <w:keepNext w:val="0"/>
              <w:keepLines w:val="0"/>
              <w:widowControl w:val="0"/>
              <w:shd w:val="clear" w:color="auto" w:fill="auto"/>
              <w:bidi w:val="0"/>
              <w:spacing w:before="0" w:after="0" w:line="240" w:lineRule="auto"/>
              <w:ind w:left="0" w:right="0" w:firstLine="0"/>
              <w:jc w:val="right"/>
            </w:pPr>
            <w:r>
              <w:rPr>
                <w:color w:val="000000"/>
                <w:spacing w:val="0"/>
                <w:w w:val="100"/>
                <w:position w:val="0"/>
                <w:shd w:val="clear" w:color="auto" w:fill="auto"/>
                <w:lang w:val="pt-PT" w:eastAsia="pt-PT" w:bidi="pt-PT"/>
              </w:rPr>
              <w:t>12</w:t>
            </w:r>
          </w:p>
        </w:tc>
        <w:tc>
          <w:tcPr>
            <w:tcBorders/>
            <w:shd w:val="clear" w:color="auto" w:fill="FFFFFF"/>
            <w:vAlign w:val="center"/>
          </w:tcPr>
          <w:p>
            <w:pPr>
              <w:pStyle w:val="Style16"/>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PT" w:eastAsia="pt-PT" w:bidi="pt-PT"/>
              </w:rPr>
              <w:t>365 0365</w:t>
            </w:r>
          </w:p>
        </w:tc>
        <w:tc>
          <w:tcPr>
            <w:tcBorders/>
            <w:shd w:val="clear" w:color="auto" w:fill="FFFFFF"/>
            <w:vAlign w:val="center"/>
          </w:tcPr>
          <w:p>
            <w:pPr>
              <w:pStyle w:val="Style16"/>
              <w:keepNext w:val="0"/>
              <w:keepLines w:val="0"/>
              <w:widowControl w:val="0"/>
              <w:shd w:val="clear" w:color="auto" w:fill="auto"/>
              <w:bidi w:val="0"/>
              <w:spacing w:before="0" w:after="0" w:line="240" w:lineRule="auto"/>
              <w:ind w:left="380" w:right="0" w:firstLine="20"/>
              <w:jc w:val="left"/>
            </w:pPr>
            <w:r>
              <w:rPr>
                <w:color w:val="000000"/>
                <w:spacing w:val="0"/>
                <w:w w:val="100"/>
                <w:position w:val="0"/>
                <w:shd w:val="clear" w:color="auto" w:fill="auto"/>
                <w:lang w:val="pt-PT" w:eastAsia="pt-PT" w:bidi="pt-PT"/>
              </w:rPr>
              <w:t>EDUCAÇÃO INFANTIL</w:t>
            </w:r>
          </w:p>
        </w:tc>
        <w:tc>
          <w:tcPr>
            <w:tcBorders/>
            <w:shd w:val="clear" w:color="auto" w:fill="FFFFFF"/>
            <w:vAlign w:val="top"/>
          </w:tcPr>
          <w:p>
            <w:pPr>
              <w:widowControl w:val="0"/>
              <w:rPr>
                <w:sz w:val="10"/>
                <w:szCs w:val="10"/>
              </w:rPr>
            </w:pPr>
          </w:p>
        </w:tc>
      </w:tr>
      <w:tr>
        <w:trPr>
          <w:trHeight w:val="240" w:hRule="exact"/>
        </w:trPr>
        <w:tc>
          <w:tcPr>
            <w:tcBorders/>
            <w:shd w:val="clear" w:color="auto" w:fill="FFFFFF"/>
            <w:vAlign w:val="center"/>
          </w:tcPr>
          <w:p>
            <w:pPr>
              <w:pStyle w:val="Style16"/>
              <w:keepNext w:val="0"/>
              <w:keepLines w:val="0"/>
              <w:widowControl w:val="0"/>
              <w:shd w:val="clear" w:color="auto" w:fill="auto"/>
              <w:bidi w:val="0"/>
              <w:spacing w:before="0" w:after="0" w:line="240" w:lineRule="auto"/>
              <w:ind w:left="0" w:right="0" w:firstLine="0"/>
              <w:jc w:val="right"/>
            </w:pPr>
            <w:r>
              <w:rPr>
                <w:color w:val="000000"/>
                <w:spacing w:val="0"/>
                <w:w w:val="100"/>
                <w:position w:val="0"/>
                <w:shd w:val="clear" w:color="auto" w:fill="auto"/>
                <w:lang w:val="pt-PT" w:eastAsia="pt-PT" w:bidi="pt-PT"/>
              </w:rPr>
              <w:t>12</w:t>
            </w:r>
          </w:p>
        </w:tc>
        <w:tc>
          <w:tcPr>
            <w:tcBorders/>
            <w:shd w:val="clear" w:color="auto" w:fill="FFFFFF"/>
            <w:vAlign w:val="top"/>
          </w:tcPr>
          <w:p>
            <w:pPr>
              <w:pStyle w:val="Style16"/>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PT" w:eastAsia="pt-PT" w:bidi="pt-PT"/>
              </w:rPr>
              <w:t>365 0365 2159 0000</w:t>
            </w:r>
          </w:p>
        </w:tc>
        <w:tc>
          <w:tcPr>
            <w:tcBorders/>
            <w:shd w:val="clear" w:color="auto" w:fill="FFFFFF"/>
            <w:vAlign w:val="top"/>
          </w:tcPr>
          <w:p>
            <w:pPr>
              <w:pStyle w:val="Style16"/>
              <w:keepNext w:val="0"/>
              <w:keepLines w:val="0"/>
              <w:widowControl w:val="0"/>
              <w:shd w:val="clear" w:color="auto" w:fill="auto"/>
              <w:bidi w:val="0"/>
              <w:spacing w:before="0" w:after="0" w:line="240" w:lineRule="auto"/>
              <w:ind w:left="540" w:right="0" w:firstLine="0"/>
              <w:jc w:val="left"/>
            </w:pPr>
            <w:r>
              <w:rPr>
                <w:color w:val="000000"/>
                <w:spacing w:val="0"/>
                <w:w w:val="100"/>
                <w:position w:val="0"/>
                <w:shd w:val="clear" w:color="auto" w:fill="auto"/>
                <w:lang w:val="pt-PT" w:eastAsia="pt-PT" w:bidi="pt-PT"/>
              </w:rPr>
              <w:t>ENCARGOS COM A EDUCAÇÃO INFANTIL - VAAT</w:t>
            </w:r>
          </w:p>
        </w:tc>
        <w:tc>
          <w:tcPr>
            <w:tcBorders/>
            <w:shd w:val="clear" w:color="auto" w:fill="FFFFFF"/>
            <w:vAlign w:val="top"/>
          </w:tcPr>
          <w:p>
            <w:pPr>
              <w:widowControl w:val="0"/>
              <w:rPr>
                <w:sz w:val="10"/>
                <w:szCs w:val="10"/>
              </w:rPr>
            </w:pPr>
          </w:p>
        </w:tc>
      </w:tr>
      <w:tr>
        <w:trPr>
          <w:trHeight w:val="250" w:hRule="exact"/>
        </w:trPr>
        <w:tc>
          <w:tcPr>
            <w:tcBorders/>
            <w:shd w:val="clear" w:color="auto" w:fill="FFFFFF"/>
            <w:vAlign w:val="top"/>
          </w:tcPr>
          <w:p>
            <w:pPr>
              <w:widowControl w:val="0"/>
              <w:rPr>
                <w:sz w:val="10"/>
                <w:szCs w:val="10"/>
              </w:rPr>
            </w:pPr>
          </w:p>
        </w:tc>
        <w:tc>
          <w:tcPr>
            <w:tcBorders/>
            <w:shd w:val="clear" w:color="auto" w:fill="FFFFFF"/>
            <w:vAlign w:val="bottom"/>
          </w:tcPr>
          <w:p>
            <w:pPr>
              <w:pStyle w:val="Style16"/>
              <w:keepNext w:val="0"/>
              <w:keepLines w:val="0"/>
              <w:widowControl w:val="0"/>
              <w:shd w:val="clear" w:color="auto" w:fill="auto"/>
              <w:bidi w:val="0"/>
              <w:spacing w:before="0" w:after="0" w:line="240" w:lineRule="auto"/>
              <w:ind w:left="880" w:right="0" w:firstLine="20"/>
              <w:jc w:val="left"/>
            </w:pPr>
            <w:r>
              <w:rPr>
                <w:color w:val="000000"/>
                <w:spacing w:val="0"/>
                <w:w w:val="100"/>
                <w:position w:val="0"/>
                <w:shd w:val="clear" w:color="auto" w:fill="auto"/>
                <w:lang w:val="pt-PT" w:eastAsia="pt-PT" w:bidi="pt-PT"/>
              </w:rPr>
              <w:t>3 3 90</w:t>
            </w:r>
          </w:p>
        </w:tc>
        <w:tc>
          <w:tcPr>
            <w:tcBorders/>
            <w:shd w:val="clear" w:color="auto" w:fill="FFFFFF"/>
            <w:vAlign w:val="bottom"/>
          </w:tcPr>
          <w:p>
            <w:pPr>
              <w:pStyle w:val="Style16"/>
              <w:keepNext w:val="0"/>
              <w:keepLines w:val="0"/>
              <w:widowControl w:val="0"/>
              <w:shd w:val="clear" w:color="auto" w:fill="auto"/>
              <w:bidi w:val="0"/>
              <w:spacing w:before="0" w:after="0" w:line="240" w:lineRule="auto"/>
              <w:ind w:left="540" w:right="0" w:firstLine="0"/>
              <w:jc w:val="left"/>
            </w:pPr>
            <w:r>
              <w:rPr>
                <w:color w:val="000000"/>
                <w:spacing w:val="0"/>
                <w:w w:val="100"/>
                <w:position w:val="0"/>
                <w:shd w:val="clear" w:color="auto" w:fill="auto"/>
                <w:lang w:val="pt-PT" w:eastAsia="pt-PT" w:bidi="pt-PT"/>
              </w:rPr>
              <w:t>OUTRAS DESPESAS CORRENTES</w:t>
            </w:r>
          </w:p>
        </w:tc>
        <w:tc>
          <w:tcPr>
            <w:tcBorders/>
            <w:shd w:val="clear" w:color="auto" w:fill="FFFFFF"/>
            <w:vAlign w:val="bottom"/>
          </w:tcPr>
          <w:p>
            <w:pPr>
              <w:pStyle w:val="Style16"/>
              <w:keepNext w:val="0"/>
              <w:keepLines w:val="0"/>
              <w:widowControl w:val="0"/>
              <w:shd w:val="clear" w:color="auto" w:fill="auto"/>
              <w:bidi w:val="0"/>
              <w:spacing w:before="0" w:after="0" w:line="240" w:lineRule="auto"/>
              <w:ind w:left="0" w:right="820" w:firstLine="0"/>
              <w:jc w:val="right"/>
            </w:pPr>
            <w:r>
              <w:rPr>
                <w:color w:val="000000"/>
                <w:spacing w:val="0"/>
                <w:w w:val="100"/>
                <w:position w:val="0"/>
                <w:shd w:val="clear" w:color="auto" w:fill="auto"/>
                <w:lang w:val="pt-PT" w:eastAsia="pt-PT" w:bidi="pt-PT"/>
              </w:rPr>
              <w:t>3.294.114.62</w:t>
            </w:r>
          </w:p>
        </w:tc>
      </w:tr>
      <w:tr>
        <w:trPr>
          <w:trHeight w:val="269" w:hRule="exact"/>
        </w:trPr>
        <w:tc>
          <w:tcPr>
            <w:tcBorders/>
            <w:shd w:val="clear" w:color="auto" w:fill="FFFFFF"/>
            <w:vAlign w:val="center"/>
          </w:tcPr>
          <w:p>
            <w:pPr>
              <w:pStyle w:val="Style16"/>
              <w:keepNext w:val="0"/>
              <w:keepLines w:val="0"/>
              <w:widowControl w:val="0"/>
              <w:shd w:val="clear" w:color="auto" w:fill="auto"/>
              <w:bidi w:val="0"/>
              <w:spacing w:before="0" w:after="0" w:line="240" w:lineRule="auto"/>
              <w:ind w:left="0" w:right="0" w:firstLine="0"/>
              <w:jc w:val="right"/>
            </w:pPr>
            <w:r>
              <w:rPr>
                <w:color w:val="000000"/>
                <w:spacing w:val="0"/>
                <w:w w:val="100"/>
                <w:position w:val="0"/>
                <w:shd w:val="clear" w:color="auto" w:fill="auto"/>
                <w:lang w:val="pt-PT" w:eastAsia="pt-PT" w:bidi="pt-PT"/>
              </w:rPr>
              <w:t>12</w:t>
            </w:r>
          </w:p>
        </w:tc>
        <w:tc>
          <w:tcPr>
            <w:tcBorders/>
            <w:shd w:val="clear" w:color="auto" w:fill="FFFFFF"/>
            <w:vAlign w:val="center"/>
          </w:tcPr>
          <w:p>
            <w:pPr>
              <w:pStyle w:val="Style16"/>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PT" w:eastAsia="pt-PT" w:bidi="pt-PT"/>
              </w:rPr>
              <w:t>365 0365 2159 0000</w:t>
            </w:r>
          </w:p>
        </w:tc>
        <w:tc>
          <w:tcPr>
            <w:tcBorders/>
            <w:shd w:val="clear" w:color="auto" w:fill="FFFFFF"/>
            <w:vAlign w:val="center"/>
          </w:tcPr>
          <w:p>
            <w:pPr>
              <w:pStyle w:val="Style16"/>
              <w:keepNext w:val="0"/>
              <w:keepLines w:val="0"/>
              <w:widowControl w:val="0"/>
              <w:shd w:val="clear" w:color="auto" w:fill="auto"/>
              <w:bidi w:val="0"/>
              <w:spacing w:before="0" w:after="0" w:line="240" w:lineRule="auto"/>
              <w:ind w:left="540" w:right="0" w:firstLine="0"/>
              <w:jc w:val="left"/>
            </w:pPr>
            <w:r>
              <w:rPr>
                <w:color w:val="000000"/>
                <w:spacing w:val="0"/>
                <w:w w:val="100"/>
                <w:position w:val="0"/>
                <w:shd w:val="clear" w:color="auto" w:fill="auto"/>
                <w:lang w:val="pt-PT" w:eastAsia="pt-PT" w:bidi="pt-PT"/>
              </w:rPr>
              <w:t>ENCARGOS COM A EDUCAÇÃO INFANTIL - VAAT</w:t>
            </w:r>
          </w:p>
        </w:tc>
        <w:tc>
          <w:tcPr>
            <w:tcBorders/>
            <w:shd w:val="clear" w:color="auto" w:fill="FFFFFF"/>
            <w:vAlign w:val="top"/>
          </w:tcPr>
          <w:p>
            <w:pPr>
              <w:widowControl w:val="0"/>
              <w:rPr>
                <w:sz w:val="10"/>
                <w:szCs w:val="10"/>
              </w:rPr>
            </w:pPr>
          </w:p>
        </w:tc>
      </w:tr>
      <w:tr>
        <w:trPr>
          <w:trHeight w:val="259" w:hRule="exact"/>
        </w:trPr>
        <w:tc>
          <w:tcPr>
            <w:tcBorders/>
            <w:shd w:val="clear" w:color="auto" w:fill="FFFFFF"/>
            <w:vAlign w:val="top"/>
          </w:tcPr>
          <w:p>
            <w:pPr>
              <w:widowControl w:val="0"/>
              <w:rPr>
                <w:sz w:val="10"/>
                <w:szCs w:val="10"/>
              </w:rPr>
            </w:pPr>
          </w:p>
        </w:tc>
        <w:tc>
          <w:tcPr>
            <w:tcBorders/>
            <w:shd w:val="clear" w:color="auto" w:fill="FFFFFF"/>
            <w:vAlign w:val="top"/>
          </w:tcPr>
          <w:p>
            <w:pPr>
              <w:pStyle w:val="Style16"/>
              <w:keepNext w:val="0"/>
              <w:keepLines w:val="0"/>
              <w:widowControl w:val="0"/>
              <w:shd w:val="clear" w:color="auto" w:fill="auto"/>
              <w:bidi w:val="0"/>
              <w:spacing w:before="0" w:after="0" w:line="240" w:lineRule="auto"/>
              <w:ind w:left="880" w:right="0" w:firstLine="20"/>
              <w:jc w:val="left"/>
            </w:pPr>
            <w:r>
              <w:rPr>
                <w:color w:val="000000"/>
                <w:spacing w:val="0"/>
                <w:w w:val="100"/>
                <w:position w:val="0"/>
                <w:shd w:val="clear" w:color="auto" w:fill="auto"/>
                <w:lang w:val="pt-PT" w:eastAsia="pt-PT" w:bidi="pt-PT"/>
              </w:rPr>
              <w:t>4 4 90</w:t>
            </w:r>
          </w:p>
        </w:tc>
        <w:tc>
          <w:tcPr>
            <w:tcBorders/>
            <w:shd w:val="clear" w:color="auto" w:fill="FFFFFF"/>
            <w:vAlign w:val="top"/>
          </w:tcPr>
          <w:p>
            <w:pPr>
              <w:pStyle w:val="Style16"/>
              <w:keepNext w:val="0"/>
              <w:keepLines w:val="0"/>
              <w:widowControl w:val="0"/>
              <w:shd w:val="clear" w:color="auto" w:fill="auto"/>
              <w:bidi w:val="0"/>
              <w:spacing w:before="0" w:after="0" w:line="240" w:lineRule="auto"/>
              <w:ind w:left="540" w:right="0" w:firstLine="0"/>
              <w:jc w:val="left"/>
            </w:pPr>
            <w:r>
              <w:rPr>
                <w:color w:val="000000"/>
                <w:spacing w:val="0"/>
                <w:w w:val="100"/>
                <w:position w:val="0"/>
                <w:shd w:val="clear" w:color="auto" w:fill="auto"/>
                <w:lang w:val="pt-PT" w:eastAsia="pt-PT" w:bidi="pt-PT"/>
              </w:rPr>
              <w:t>INVESTIMENTOS</w:t>
            </w:r>
          </w:p>
        </w:tc>
        <w:tc>
          <w:tcPr>
            <w:tcBorders/>
            <w:shd w:val="clear" w:color="auto" w:fill="FFFFFF"/>
            <w:vAlign w:val="top"/>
          </w:tcPr>
          <w:p>
            <w:pPr>
              <w:pStyle w:val="Style16"/>
              <w:keepNext w:val="0"/>
              <w:keepLines w:val="0"/>
              <w:widowControl w:val="0"/>
              <w:shd w:val="clear" w:color="auto" w:fill="auto"/>
              <w:bidi w:val="0"/>
              <w:spacing w:before="0" w:after="0" w:line="240" w:lineRule="auto"/>
              <w:ind w:left="0" w:right="820" w:firstLine="0"/>
              <w:jc w:val="right"/>
            </w:pPr>
            <w:r>
              <w:rPr>
                <w:color w:val="000000"/>
                <w:spacing w:val="0"/>
                <w:w w:val="100"/>
                <w:position w:val="0"/>
                <w:shd w:val="clear" w:color="auto" w:fill="auto"/>
                <w:lang w:val="pt-PT" w:eastAsia="pt-PT" w:bidi="pt-PT"/>
              </w:rPr>
              <w:t>2.338.743.36</w:t>
            </w:r>
          </w:p>
        </w:tc>
      </w:tr>
      <w:tr>
        <w:trPr>
          <w:trHeight w:val="250" w:hRule="exact"/>
        </w:trPr>
        <w:tc>
          <w:tcPr>
            <w:tcBorders/>
            <w:shd w:val="clear" w:color="auto" w:fill="FFFFFF"/>
            <w:vAlign w:val="center"/>
          </w:tcPr>
          <w:p>
            <w:pPr>
              <w:pStyle w:val="Style16"/>
              <w:keepNext w:val="0"/>
              <w:keepLines w:val="0"/>
              <w:widowControl w:val="0"/>
              <w:shd w:val="clear" w:color="auto" w:fill="auto"/>
              <w:bidi w:val="0"/>
              <w:spacing w:before="0" w:after="0" w:line="240" w:lineRule="auto"/>
              <w:ind w:left="0" w:right="0" w:firstLine="0"/>
              <w:jc w:val="right"/>
            </w:pPr>
            <w:r>
              <w:rPr>
                <w:color w:val="000000"/>
                <w:spacing w:val="0"/>
                <w:w w:val="100"/>
                <w:position w:val="0"/>
                <w:shd w:val="clear" w:color="auto" w:fill="auto"/>
                <w:lang w:val="pt-PT" w:eastAsia="pt-PT" w:bidi="pt-PT"/>
              </w:rPr>
              <w:t>12</w:t>
            </w:r>
          </w:p>
        </w:tc>
        <w:tc>
          <w:tcPr>
            <w:tcBorders/>
            <w:shd w:val="clear" w:color="auto" w:fill="FFFFFF"/>
            <w:vAlign w:val="center"/>
          </w:tcPr>
          <w:p>
            <w:pPr>
              <w:pStyle w:val="Style16"/>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PT" w:eastAsia="pt-PT" w:bidi="pt-PT"/>
              </w:rPr>
              <w:t>365 0365 2160 0000</w:t>
            </w:r>
          </w:p>
        </w:tc>
        <w:tc>
          <w:tcPr>
            <w:gridSpan w:val="2"/>
            <w:tcBorders/>
            <w:shd w:val="clear" w:color="auto" w:fill="FFFFFF"/>
            <w:vAlign w:val="center"/>
          </w:tcPr>
          <w:p>
            <w:pPr>
              <w:pStyle w:val="Style16"/>
              <w:keepNext w:val="0"/>
              <w:keepLines w:val="0"/>
              <w:widowControl w:val="0"/>
              <w:shd w:val="clear" w:color="auto" w:fill="auto"/>
              <w:bidi w:val="0"/>
              <w:spacing w:before="0" w:after="0" w:line="240" w:lineRule="auto"/>
              <w:ind w:left="160" w:right="0" w:firstLine="0"/>
              <w:jc w:val="center"/>
            </w:pPr>
            <w:r>
              <w:rPr>
                <w:color w:val="000000"/>
                <w:spacing w:val="0"/>
                <w:w w:val="100"/>
                <w:position w:val="0"/>
                <w:shd w:val="clear" w:color="auto" w:fill="auto"/>
                <w:lang w:val="pt-BR" w:eastAsia="pt-BR" w:bidi="pt-BR"/>
              </w:rPr>
              <w:t xml:space="preserve">MANUT.E </w:t>
            </w:r>
            <w:r>
              <w:rPr>
                <w:color w:val="000000"/>
                <w:spacing w:val="0"/>
                <w:w w:val="100"/>
                <w:position w:val="0"/>
                <w:shd w:val="clear" w:color="auto" w:fill="auto"/>
                <w:lang w:val="pt-PT" w:eastAsia="pt-PT" w:bidi="pt-PT"/>
              </w:rPr>
              <w:t>FUNC. DA EDUCAÇÃO INFANTIL FUNDEB - PRE ESCOLAR - VAAT - 50%</w:t>
            </w:r>
          </w:p>
        </w:tc>
      </w:tr>
      <w:tr>
        <w:trPr>
          <w:trHeight w:val="269" w:hRule="exact"/>
        </w:trPr>
        <w:tc>
          <w:tcPr>
            <w:tcBorders/>
            <w:shd w:val="clear" w:color="auto" w:fill="FFFFFF"/>
            <w:vAlign w:val="top"/>
          </w:tcPr>
          <w:p>
            <w:pPr>
              <w:widowControl w:val="0"/>
              <w:rPr>
                <w:sz w:val="10"/>
                <w:szCs w:val="10"/>
              </w:rPr>
            </w:pPr>
          </w:p>
        </w:tc>
        <w:tc>
          <w:tcPr>
            <w:tcBorders/>
            <w:shd w:val="clear" w:color="auto" w:fill="FFFFFF"/>
            <w:vAlign w:val="top"/>
          </w:tcPr>
          <w:p>
            <w:pPr>
              <w:pStyle w:val="Style16"/>
              <w:keepNext w:val="0"/>
              <w:keepLines w:val="0"/>
              <w:widowControl w:val="0"/>
              <w:shd w:val="clear" w:color="auto" w:fill="auto"/>
              <w:bidi w:val="0"/>
              <w:spacing w:before="0" w:after="0" w:line="240" w:lineRule="auto"/>
              <w:ind w:left="880" w:right="0" w:firstLine="20"/>
              <w:jc w:val="left"/>
            </w:pPr>
            <w:r>
              <w:rPr>
                <w:color w:val="000000"/>
                <w:spacing w:val="0"/>
                <w:w w:val="100"/>
                <w:position w:val="0"/>
                <w:shd w:val="clear" w:color="auto" w:fill="auto"/>
                <w:lang w:val="pt-PT" w:eastAsia="pt-PT" w:bidi="pt-PT"/>
              </w:rPr>
              <w:t>3 1 90</w:t>
            </w:r>
          </w:p>
        </w:tc>
        <w:tc>
          <w:tcPr>
            <w:tcBorders/>
            <w:shd w:val="clear" w:color="auto" w:fill="FFFFFF"/>
            <w:vAlign w:val="top"/>
          </w:tcPr>
          <w:p>
            <w:pPr>
              <w:pStyle w:val="Style16"/>
              <w:keepNext w:val="0"/>
              <w:keepLines w:val="0"/>
              <w:widowControl w:val="0"/>
              <w:shd w:val="clear" w:color="auto" w:fill="auto"/>
              <w:bidi w:val="0"/>
              <w:spacing w:before="0" w:after="0" w:line="240" w:lineRule="auto"/>
              <w:ind w:left="540" w:right="0" w:firstLine="0"/>
              <w:jc w:val="left"/>
            </w:pPr>
            <w:r>
              <w:rPr>
                <w:color w:val="000000"/>
                <w:spacing w:val="0"/>
                <w:w w:val="100"/>
                <w:position w:val="0"/>
                <w:shd w:val="clear" w:color="auto" w:fill="auto"/>
                <w:lang w:val="pt-PT" w:eastAsia="pt-PT" w:bidi="pt-PT"/>
              </w:rPr>
              <w:t>PESSOAL E ENCARGOS SOCIAIS</w:t>
            </w:r>
          </w:p>
        </w:tc>
        <w:tc>
          <w:tcPr>
            <w:tcBorders/>
            <w:shd w:val="clear" w:color="auto" w:fill="FFFFFF"/>
            <w:vAlign w:val="top"/>
          </w:tcPr>
          <w:p>
            <w:pPr>
              <w:pStyle w:val="Style16"/>
              <w:keepNext w:val="0"/>
              <w:keepLines w:val="0"/>
              <w:widowControl w:val="0"/>
              <w:shd w:val="clear" w:color="auto" w:fill="auto"/>
              <w:bidi w:val="0"/>
              <w:spacing w:before="0" w:after="0" w:line="240" w:lineRule="auto"/>
              <w:ind w:left="0" w:right="820" w:firstLine="0"/>
              <w:jc w:val="right"/>
            </w:pPr>
            <w:r>
              <w:rPr>
                <w:color w:val="000000"/>
                <w:spacing w:val="0"/>
                <w:w w:val="100"/>
                <w:position w:val="0"/>
                <w:shd w:val="clear" w:color="auto" w:fill="auto"/>
                <w:lang w:val="pt-PT" w:eastAsia="pt-PT" w:bidi="pt-PT"/>
              </w:rPr>
              <w:t>14.090.174.31</w:t>
            </w:r>
          </w:p>
        </w:tc>
      </w:tr>
      <w:tr>
        <w:trPr>
          <w:trHeight w:val="278" w:hRule="exact"/>
        </w:trPr>
        <w:tc>
          <w:tcPr>
            <w:tcBorders/>
            <w:shd w:val="clear" w:color="auto" w:fill="FFFFFF"/>
            <w:vAlign w:val="top"/>
          </w:tcPr>
          <w:p>
            <w:pPr>
              <w:widowControl w:val="0"/>
              <w:rPr>
                <w:sz w:val="10"/>
                <w:szCs w:val="10"/>
              </w:rPr>
            </w:pPr>
          </w:p>
        </w:tc>
        <w:tc>
          <w:tcPr>
            <w:tcBorders/>
            <w:shd w:val="clear" w:color="auto" w:fill="FFFFFF"/>
            <w:vAlign w:val="top"/>
          </w:tcPr>
          <w:p>
            <w:pPr>
              <w:pStyle w:val="Style16"/>
              <w:keepNext w:val="0"/>
              <w:keepLines w:val="0"/>
              <w:widowControl w:val="0"/>
              <w:shd w:val="clear" w:color="auto" w:fill="auto"/>
              <w:bidi w:val="0"/>
              <w:spacing w:before="0" w:after="0" w:line="240" w:lineRule="auto"/>
              <w:ind w:left="880" w:right="0" w:firstLine="20"/>
              <w:jc w:val="left"/>
            </w:pPr>
            <w:r>
              <w:rPr>
                <w:color w:val="000000"/>
                <w:spacing w:val="0"/>
                <w:w w:val="100"/>
                <w:position w:val="0"/>
                <w:shd w:val="clear" w:color="auto" w:fill="auto"/>
                <w:lang w:val="pt-PT" w:eastAsia="pt-PT" w:bidi="pt-PT"/>
              </w:rPr>
              <w:t>3 1 90</w:t>
            </w:r>
          </w:p>
        </w:tc>
        <w:tc>
          <w:tcPr>
            <w:tcBorders/>
            <w:shd w:val="clear" w:color="auto" w:fill="FFFFFF"/>
            <w:vAlign w:val="top"/>
          </w:tcPr>
          <w:p>
            <w:pPr>
              <w:pStyle w:val="Style16"/>
              <w:keepNext w:val="0"/>
              <w:keepLines w:val="0"/>
              <w:widowControl w:val="0"/>
              <w:shd w:val="clear" w:color="auto" w:fill="auto"/>
              <w:bidi w:val="0"/>
              <w:spacing w:before="0" w:after="0" w:line="240" w:lineRule="auto"/>
              <w:ind w:left="540" w:right="0" w:firstLine="0"/>
              <w:jc w:val="left"/>
            </w:pPr>
            <w:r>
              <w:rPr>
                <w:color w:val="000000"/>
                <w:spacing w:val="0"/>
                <w:w w:val="100"/>
                <w:position w:val="0"/>
                <w:shd w:val="clear" w:color="auto" w:fill="auto"/>
                <w:lang w:val="pt-PT" w:eastAsia="pt-PT" w:bidi="pt-PT"/>
              </w:rPr>
              <w:t>PESSOAL E ENCARGOS SOCIAIS</w:t>
            </w:r>
          </w:p>
        </w:tc>
        <w:tc>
          <w:tcPr>
            <w:tcBorders/>
            <w:shd w:val="clear" w:color="auto" w:fill="FFFFFF"/>
            <w:vAlign w:val="top"/>
          </w:tcPr>
          <w:p>
            <w:pPr>
              <w:pStyle w:val="Style16"/>
              <w:keepNext w:val="0"/>
              <w:keepLines w:val="0"/>
              <w:widowControl w:val="0"/>
              <w:shd w:val="clear" w:color="auto" w:fill="auto"/>
              <w:bidi w:val="0"/>
              <w:spacing w:before="0" w:after="0" w:line="240" w:lineRule="auto"/>
              <w:ind w:left="0" w:right="820" w:firstLine="0"/>
              <w:jc w:val="right"/>
            </w:pPr>
            <w:r>
              <w:rPr>
                <w:color w:val="000000"/>
                <w:spacing w:val="0"/>
                <w:w w:val="100"/>
                <w:position w:val="0"/>
                <w:shd w:val="clear" w:color="auto" w:fill="auto"/>
                <w:lang w:val="pt-PT" w:eastAsia="pt-PT" w:bidi="pt-PT"/>
              </w:rPr>
              <w:t>3974.437,72</w:t>
            </w:r>
          </w:p>
        </w:tc>
      </w:tr>
      <w:tr>
        <w:trPr>
          <w:trHeight w:val="288" w:hRule="exact"/>
        </w:trPr>
        <w:tc>
          <w:tcPr>
            <w:tcBorders/>
            <w:shd w:val="clear" w:color="auto" w:fill="FFFFFF"/>
            <w:vAlign w:val="top"/>
          </w:tcPr>
          <w:p>
            <w:pPr>
              <w:widowControl w:val="0"/>
              <w:rPr>
                <w:sz w:val="10"/>
                <w:szCs w:val="10"/>
              </w:rPr>
            </w:pPr>
          </w:p>
        </w:tc>
        <w:tc>
          <w:tcPr>
            <w:tcBorders/>
            <w:shd w:val="clear" w:color="auto" w:fill="FFFFFF"/>
            <w:vAlign w:val="top"/>
          </w:tcPr>
          <w:p>
            <w:pPr>
              <w:pStyle w:val="Style16"/>
              <w:keepNext w:val="0"/>
              <w:keepLines w:val="0"/>
              <w:widowControl w:val="0"/>
              <w:shd w:val="clear" w:color="auto" w:fill="auto"/>
              <w:bidi w:val="0"/>
              <w:spacing w:before="0" w:after="0" w:line="240" w:lineRule="auto"/>
              <w:ind w:left="880" w:right="0" w:firstLine="20"/>
              <w:jc w:val="left"/>
            </w:pPr>
            <w:r>
              <w:rPr>
                <w:color w:val="000000"/>
                <w:spacing w:val="0"/>
                <w:w w:val="100"/>
                <w:position w:val="0"/>
                <w:shd w:val="clear" w:color="auto" w:fill="auto"/>
                <w:lang w:val="pt-PT" w:eastAsia="pt-PT" w:bidi="pt-PT"/>
              </w:rPr>
              <w:t>3 1 90</w:t>
            </w:r>
          </w:p>
        </w:tc>
        <w:tc>
          <w:tcPr>
            <w:tcBorders/>
            <w:shd w:val="clear" w:color="auto" w:fill="FFFFFF"/>
            <w:vAlign w:val="top"/>
          </w:tcPr>
          <w:p>
            <w:pPr>
              <w:pStyle w:val="Style16"/>
              <w:keepNext w:val="0"/>
              <w:keepLines w:val="0"/>
              <w:widowControl w:val="0"/>
              <w:shd w:val="clear" w:color="auto" w:fill="auto"/>
              <w:bidi w:val="0"/>
              <w:spacing w:before="0" w:after="0" w:line="240" w:lineRule="auto"/>
              <w:ind w:left="540" w:right="0" w:firstLine="0"/>
              <w:jc w:val="left"/>
            </w:pPr>
            <w:r>
              <w:rPr>
                <w:color w:val="000000"/>
                <w:spacing w:val="0"/>
                <w:w w:val="100"/>
                <w:position w:val="0"/>
                <w:shd w:val="clear" w:color="auto" w:fill="auto"/>
                <w:lang w:val="pt-PT" w:eastAsia="pt-PT" w:bidi="pt-PT"/>
              </w:rPr>
              <w:t>PESSOAL E ENCARGOS SOCIAIS</w:t>
            </w:r>
          </w:p>
        </w:tc>
        <w:tc>
          <w:tcPr>
            <w:tcBorders/>
            <w:shd w:val="clear" w:color="auto" w:fill="FFFFFF"/>
            <w:vAlign w:val="top"/>
          </w:tcPr>
          <w:p>
            <w:pPr>
              <w:pStyle w:val="Style16"/>
              <w:keepNext w:val="0"/>
              <w:keepLines w:val="0"/>
              <w:widowControl w:val="0"/>
              <w:shd w:val="clear" w:color="auto" w:fill="auto"/>
              <w:bidi w:val="0"/>
              <w:spacing w:before="0" w:after="0" w:line="240" w:lineRule="auto"/>
              <w:ind w:left="0" w:right="820" w:firstLine="0"/>
              <w:jc w:val="right"/>
            </w:pPr>
            <w:r>
              <w:rPr>
                <w:color w:val="000000"/>
                <w:spacing w:val="0"/>
                <w:w w:val="100"/>
                <w:position w:val="0"/>
                <w:shd w:val="clear" w:color="auto" w:fill="auto"/>
                <w:lang w:val="pt-PT" w:eastAsia="pt-PT" w:bidi="pt-PT"/>
              </w:rPr>
              <w:t>1.036.205,28</w:t>
            </w:r>
          </w:p>
        </w:tc>
      </w:tr>
      <w:tr>
        <w:trPr>
          <w:trHeight w:val="269" w:hRule="exact"/>
        </w:trPr>
        <w:tc>
          <w:tcPr>
            <w:tcBorders/>
            <w:shd w:val="clear" w:color="auto" w:fill="FFFFFF"/>
            <w:vAlign w:val="bottom"/>
          </w:tcPr>
          <w:p>
            <w:pPr>
              <w:pStyle w:val="Style16"/>
              <w:keepNext w:val="0"/>
              <w:keepLines w:val="0"/>
              <w:widowControl w:val="0"/>
              <w:shd w:val="clear" w:color="auto" w:fill="auto"/>
              <w:bidi w:val="0"/>
              <w:spacing w:before="0" w:after="0" w:line="240" w:lineRule="auto"/>
              <w:ind w:left="0" w:right="0" w:firstLine="0"/>
              <w:jc w:val="right"/>
            </w:pPr>
            <w:r>
              <w:rPr>
                <w:color w:val="000000"/>
                <w:spacing w:val="0"/>
                <w:w w:val="100"/>
                <w:position w:val="0"/>
                <w:shd w:val="clear" w:color="auto" w:fill="auto"/>
                <w:lang w:val="pt-PT" w:eastAsia="pt-PT" w:bidi="pt-PT"/>
              </w:rPr>
              <w:t>12</w:t>
            </w:r>
          </w:p>
        </w:tc>
        <w:tc>
          <w:tcPr>
            <w:tcBorders/>
            <w:shd w:val="clear" w:color="auto" w:fill="FFFFFF"/>
            <w:vAlign w:val="center"/>
          </w:tcPr>
          <w:p>
            <w:pPr>
              <w:pStyle w:val="Style16"/>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PT" w:eastAsia="pt-PT" w:bidi="pt-PT"/>
              </w:rPr>
              <w:t>361</w:t>
            </w:r>
          </w:p>
        </w:tc>
        <w:tc>
          <w:tcPr>
            <w:tcBorders/>
            <w:shd w:val="clear" w:color="auto" w:fill="FFFFFF"/>
            <w:vAlign w:val="center"/>
          </w:tcPr>
          <w:p>
            <w:pPr>
              <w:pStyle w:val="Style16"/>
              <w:keepNext w:val="0"/>
              <w:keepLines w:val="0"/>
              <w:widowControl w:val="0"/>
              <w:shd w:val="clear" w:color="auto" w:fill="auto"/>
              <w:bidi w:val="0"/>
              <w:spacing w:before="0" w:after="0" w:line="240" w:lineRule="auto"/>
              <w:ind w:left="300" w:right="0" w:firstLine="20"/>
              <w:jc w:val="left"/>
            </w:pPr>
            <w:r>
              <w:rPr>
                <w:color w:val="000000"/>
                <w:spacing w:val="0"/>
                <w:w w:val="100"/>
                <w:position w:val="0"/>
                <w:shd w:val="clear" w:color="auto" w:fill="auto"/>
                <w:lang w:val="pt-PT" w:eastAsia="pt-PT" w:bidi="pt-PT"/>
              </w:rPr>
              <w:t>Ensino Fundamental</w:t>
            </w:r>
          </w:p>
        </w:tc>
        <w:tc>
          <w:tcPr>
            <w:tcBorders/>
            <w:shd w:val="clear" w:color="auto" w:fill="FFFFFF"/>
            <w:vAlign w:val="top"/>
          </w:tcPr>
          <w:p>
            <w:pPr>
              <w:widowControl w:val="0"/>
              <w:rPr>
                <w:sz w:val="10"/>
                <w:szCs w:val="10"/>
              </w:rPr>
            </w:pPr>
          </w:p>
        </w:tc>
      </w:tr>
      <w:tr>
        <w:trPr>
          <w:trHeight w:val="221" w:hRule="exact"/>
        </w:trPr>
        <w:tc>
          <w:tcPr>
            <w:tcBorders/>
            <w:shd w:val="clear" w:color="auto" w:fill="FFFFFF"/>
            <w:vAlign w:val="bottom"/>
          </w:tcPr>
          <w:p>
            <w:pPr>
              <w:pStyle w:val="Style16"/>
              <w:keepNext w:val="0"/>
              <w:keepLines w:val="0"/>
              <w:widowControl w:val="0"/>
              <w:shd w:val="clear" w:color="auto" w:fill="auto"/>
              <w:bidi w:val="0"/>
              <w:spacing w:before="0" w:after="0" w:line="240" w:lineRule="auto"/>
              <w:ind w:left="0" w:right="0" w:firstLine="0"/>
              <w:jc w:val="right"/>
            </w:pPr>
            <w:r>
              <w:rPr>
                <w:color w:val="000000"/>
                <w:spacing w:val="0"/>
                <w:w w:val="100"/>
                <w:position w:val="0"/>
                <w:shd w:val="clear" w:color="auto" w:fill="auto"/>
                <w:lang w:val="pt-PT" w:eastAsia="pt-PT" w:bidi="pt-PT"/>
              </w:rPr>
              <w:t>12</w:t>
            </w:r>
          </w:p>
        </w:tc>
        <w:tc>
          <w:tcPr>
            <w:tcBorders/>
            <w:shd w:val="clear" w:color="auto" w:fill="FFFFFF"/>
            <w:vAlign w:val="center"/>
          </w:tcPr>
          <w:p>
            <w:pPr>
              <w:pStyle w:val="Style16"/>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PT" w:eastAsia="pt-PT" w:bidi="pt-PT"/>
              </w:rPr>
              <w:t>361 0062</w:t>
            </w:r>
          </w:p>
        </w:tc>
        <w:tc>
          <w:tcPr>
            <w:tcBorders/>
            <w:shd w:val="clear" w:color="auto" w:fill="FFFFFF"/>
            <w:vAlign w:val="center"/>
          </w:tcPr>
          <w:p>
            <w:pPr>
              <w:pStyle w:val="Style16"/>
              <w:keepNext w:val="0"/>
              <w:keepLines w:val="0"/>
              <w:widowControl w:val="0"/>
              <w:shd w:val="clear" w:color="auto" w:fill="auto"/>
              <w:bidi w:val="0"/>
              <w:spacing w:before="0" w:after="0" w:line="240" w:lineRule="auto"/>
              <w:ind w:left="380" w:right="0" w:firstLine="20"/>
              <w:jc w:val="left"/>
            </w:pPr>
            <w:r>
              <w:rPr>
                <w:color w:val="000000"/>
                <w:spacing w:val="0"/>
                <w:w w:val="100"/>
                <w:position w:val="0"/>
                <w:shd w:val="clear" w:color="auto" w:fill="auto"/>
                <w:lang w:val="pt-PT" w:eastAsia="pt-PT" w:bidi="pt-PT"/>
              </w:rPr>
              <w:t>QUALIDADE DO ENSINO FUNDAMENTAL</w:t>
            </w:r>
          </w:p>
        </w:tc>
        <w:tc>
          <w:tcPr>
            <w:tcBorders/>
            <w:shd w:val="clear" w:color="auto" w:fill="FFFFFF"/>
            <w:vAlign w:val="top"/>
          </w:tcPr>
          <w:p>
            <w:pPr>
              <w:widowControl w:val="0"/>
              <w:rPr>
                <w:sz w:val="10"/>
                <w:szCs w:val="10"/>
              </w:rPr>
            </w:pPr>
          </w:p>
        </w:tc>
      </w:tr>
      <w:tr>
        <w:trPr>
          <w:trHeight w:val="250" w:hRule="exact"/>
        </w:trPr>
        <w:tc>
          <w:tcPr>
            <w:tcBorders/>
            <w:shd w:val="clear" w:color="auto" w:fill="FFFFFF"/>
            <w:vAlign w:val="center"/>
          </w:tcPr>
          <w:p>
            <w:pPr>
              <w:pStyle w:val="Style16"/>
              <w:keepNext w:val="0"/>
              <w:keepLines w:val="0"/>
              <w:widowControl w:val="0"/>
              <w:shd w:val="clear" w:color="auto" w:fill="auto"/>
              <w:bidi w:val="0"/>
              <w:spacing w:before="0" w:after="0" w:line="240" w:lineRule="auto"/>
              <w:ind w:left="0" w:right="0" w:firstLine="0"/>
              <w:jc w:val="right"/>
            </w:pPr>
            <w:r>
              <w:rPr>
                <w:color w:val="000000"/>
                <w:spacing w:val="0"/>
                <w:w w:val="100"/>
                <w:position w:val="0"/>
                <w:shd w:val="clear" w:color="auto" w:fill="auto"/>
                <w:lang w:val="pt-PT" w:eastAsia="pt-PT" w:bidi="pt-PT"/>
              </w:rPr>
              <w:t>12</w:t>
            </w:r>
          </w:p>
        </w:tc>
        <w:tc>
          <w:tcPr>
            <w:tcBorders/>
            <w:shd w:val="clear" w:color="auto" w:fill="FFFFFF"/>
            <w:vAlign w:val="top"/>
          </w:tcPr>
          <w:p>
            <w:pPr>
              <w:pStyle w:val="Style16"/>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PT" w:eastAsia="pt-PT" w:bidi="pt-PT"/>
              </w:rPr>
              <w:t>361 0062 1004 0000</w:t>
            </w:r>
          </w:p>
        </w:tc>
        <w:tc>
          <w:tcPr>
            <w:tcBorders/>
            <w:shd w:val="clear" w:color="auto" w:fill="FFFFFF"/>
            <w:vAlign w:val="top"/>
          </w:tcPr>
          <w:p>
            <w:pPr>
              <w:pStyle w:val="Style16"/>
              <w:keepNext w:val="0"/>
              <w:keepLines w:val="0"/>
              <w:widowControl w:val="0"/>
              <w:shd w:val="clear" w:color="auto" w:fill="auto"/>
              <w:bidi w:val="0"/>
              <w:spacing w:before="0" w:after="0" w:line="240" w:lineRule="auto"/>
              <w:ind w:left="540" w:right="0" w:firstLine="0"/>
              <w:jc w:val="left"/>
            </w:pPr>
            <w:r>
              <w:rPr>
                <w:color w:val="000000"/>
                <w:spacing w:val="0"/>
                <w:w w:val="100"/>
                <w:position w:val="0"/>
                <w:shd w:val="clear" w:color="auto" w:fill="auto"/>
                <w:lang w:val="pt-PT" w:eastAsia="pt-PT" w:bidi="pt-PT"/>
              </w:rPr>
              <w:t>AQUISIÇÃO DE EQUIPAMENTOS PARA INCLUSÃO DIGITAL</w:t>
            </w:r>
          </w:p>
        </w:tc>
        <w:tc>
          <w:tcPr>
            <w:tcBorders/>
            <w:shd w:val="clear" w:color="auto" w:fill="FFFFFF"/>
            <w:vAlign w:val="top"/>
          </w:tcPr>
          <w:p>
            <w:pPr>
              <w:widowControl w:val="0"/>
              <w:rPr>
                <w:sz w:val="10"/>
                <w:szCs w:val="10"/>
              </w:rPr>
            </w:pPr>
          </w:p>
        </w:tc>
      </w:tr>
      <w:tr>
        <w:trPr>
          <w:trHeight w:val="259" w:hRule="exact"/>
        </w:trPr>
        <w:tc>
          <w:tcPr>
            <w:tcBorders/>
            <w:shd w:val="clear" w:color="auto" w:fill="FFFFFF"/>
            <w:vAlign w:val="top"/>
          </w:tcPr>
          <w:p>
            <w:pPr>
              <w:widowControl w:val="0"/>
              <w:rPr>
                <w:sz w:val="10"/>
                <w:szCs w:val="10"/>
              </w:rPr>
            </w:pPr>
          </w:p>
        </w:tc>
        <w:tc>
          <w:tcPr>
            <w:tcBorders/>
            <w:shd w:val="clear" w:color="auto" w:fill="FFFFFF"/>
            <w:vAlign w:val="top"/>
          </w:tcPr>
          <w:p>
            <w:pPr>
              <w:pStyle w:val="Style16"/>
              <w:keepNext w:val="0"/>
              <w:keepLines w:val="0"/>
              <w:widowControl w:val="0"/>
              <w:shd w:val="clear" w:color="auto" w:fill="auto"/>
              <w:bidi w:val="0"/>
              <w:spacing w:before="0" w:after="0" w:line="240" w:lineRule="auto"/>
              <w:ind w:left="880" w:right="0" w:firstLine="20"/>
              <w:jc w:val="left"/>
            </w:pPr>
            <w:r>
              <w:rPr>
                <w:color w:val="000000"/>
                <w:spacing w:val="0"/>
                <w:w w:val="100"/>
                <w:position w:val="0"/>
                <w:shd w:val="clear" w:color="auto" w:fill="auto"/>
                <w:lang w:val="pt-PT" w:eastAsia="pt-PT" w:bidi="pt-PT"/>
              </w:rPr>
              <w:t>4 4 90</w:t>
            </w:r>
          </w:p>
        </w:tc>
        <w:tc>
          <w:tcPr>
            <w:tcBorders/>
            <w:shd w:val="clear" w:color="auto" w:fill="FFFFFF"/>
            <w:vAlign w:val="top"/>
          </w:tcPr>
          <w:p>
            <w:pPr>
              <w:pStyle w:val="Style16"/>
              <w:keepNext w:val="0"/>
              <w:keepLines w:val="0"/>
              <w:widowControl w:val="0"/>
              <w:shd w:val="clear" w:color="auto" w:fill="auto"/>
              <w:bidi w:val="0"/>
              <w:spacing w:before="0" w:after="0" w:line="240" w:lineRule="auto"/>
              <w:ind w:left="540" w:right="0" w:firstLine="0"/>
              <w:jc w:val="left"/>
            </w:pPr>
            <w:r>
              <w:rPr>
                <w:color w:val="000000"/>
                <w:spacing w:val="0"/>
                <w:w w:val="100"/>
                <w:position w:val="0"/>
                <w:shd w:val="clear" w:color="auto" w:fill="auto"/>
                <w:lang w:val="pt-PT" w:eastAsia="pt-PT" w:bidi="pt-PT"/>
              </w:rPr>
              <w:t>INVESTIMENTOS</w:t>
            </w:r>
          </w:p>
        </w:tc>
        <w:tc>
          <w:tcPr>
            <w:tcBorders/>
            <w:shd w:val="clear" w:color="auto" w:fill="FFFFFF"/>
            <w:vAlign w:val="top"/>
          </w:tcPr>
          <w:p>
            <w:pPr>
              <w:pStyle w:val="Style16"/>
              <w:keepNext w:val="0"/>
              <w:keepLines w:val="0"/>
              <w:widowControl w:val="0"/>
              <w:shd w:val="clear" w:color="auto" w:fill="auto"/>
              <w:bidi w:val="0"/>
              <w:spacing w:before="0" w:after="0" w:line="240" w:lineRule="auto"/>
              <w:ind w:left="0" w:right="820" w:firstLine="0"/>
              <w:jc w:val="right"/>
            </w:pPr>
            <w:r>
              <w:rPr>
                <w:color w:val="000000"/>
                <w:spacing w:val="0"/>
                <w:w w:val="100"/>
                <w:position w:val="0"/>
                <w:shd w:val="clear" w:color="auto" w:fill="auto"/>
                <w:lang w:val="pt-PT" w:eastAsia="pt-PT" w:bidi="pt-PT"/>
              </w:rPr>
              <w:t>539.690.25</w:t>
            </w:r>
          </w:p>
        </w:tc>
      </w:tr>
      <w:tr>
        <w:trPr>
          <w:trHeight w:val="269" w:hRule="exact"/>
        </w:trPr>
        <w:tc>
          <w:tcPr>
            <w:tcBorders/>
            <w:shd w:val="clear" w:color="auto" w:fill="FFFFFF"/>
            <w:vAlign w:val="top"/>
          </w:tcPr>
          <w:p>
            <w:pPr>
              <w:widowControl w:val="0"/>
              <w:rPr>
                <w:sz w:val="10"/>
                <w:szCs w:val="10"/>
              </w:rPr>
            </w:pPr>
          </w:p>
        </w:tc>
        <w:tc>
          <w:tcPr>
            <w:tcBorders/>
            <w:shd w:val="clear" w:color="auto" w:fill="FFFFFF"/>
            <w:vAlign w:val="bottom"/>
          </w:tcPr>
          <w:p>
            <w:pPr>
              <w:pStyle w:val="Style16"/>
              <w:keepNext w:val="0"/>
              <w:keepLines w:val="0"/>
              <w:widowControl w:val="0"/>
              <w:shd w:val="clear" w:color="auto" w:fill="auto"/>
              <w:bidi w:val="0"/>
              <w:spacing w:before="0" w:after="0" w:line="240" w:lineRule="auto"/>
              <w:ind w:left="880" w:right="0" w:firstLine="20"/>
              <w:jc w:val="left"/>
            </w:pPr>
            <w:r>
              <w:rPr>
                <w:color w:val="000000"/>
                <w:spacing w:val="0"/>
                <w:w w:val="100"/>
                <w:position w:val="0"/>
                <w:shd w:val="clear" w:color="auto" w:fill="auto"/>
                <w:lang w:val="pt-PT" w:eastAsia="pt-PT" w:bidi="pt-PT"/>
              </w:rPr>
              <w:t>4 4 90</w:t>
            </w:r>
          </w:p>
        </w:tc>
        <w:tc>
          <w:tcPr>
            <w:tcBorders/>
            <w:shd w:val="clear" w:color="auto" w:fill="FFFFFF"/>
            <w:vAlign w:val="bottom"/>
          </w:tcPr>
          <w:p>
            <w:pPr>
              <w:pStyle w:val="Style16"/>
              <w:keepNext w:val="0"/>
              <w:keepLines w:val="0"/>
              <w:widowControl w:val="0"/>
              <w:shd w:val="clear" w:color="auto" w:fill="auto"/>
              <w:bidi w:val="0"/>
              <w:spacing w:before="0" w:after="0" w:line="240" w:lineRule="auto"/>
              <w:ind w:left="540" w:right="0" w:firstLine="0"/>
              <w:jc w:val="left"/>
            </w:pPr>
            <w:r>
              <w:rPr>
                <w:color w:val="000000"/>
                <w:spacing w:val="0"/>
                <w:w w:val="100"/>
                <w:position w:val="0"/>
                <w:shd w:val="clear" w:color="auto" w:fill="auto"/>
                <w:lang w:val="pt-PT" w:eastAsia="pt-PT" w:bidi="pt-PT"/>
              </w:rPr>
              <w:t>INVESTIMENTOS</w:t>
            </w:r>
          </w:p>
        </w:tc>
        <w:tc>
          <w:tcPr>
            <w:tcBorders/>
            <w:shd w:val="clear" w:color="auto" w:fill="FFFFFF"/>
            <w:vAlign w:val="bottom"/>
          </w:tcPr>
          <w:p>
            <w:pPr>
              <w:pStyle w:val="Style16"/>
              <w:keepNext w:val="0"/>
              <w:keepLines w:val="0"/>
              <w:widowControl w:val="0"/>
              <w:shd w:val="clear" w:color="auto" w:fill="auto"/>
              <w:bidi w:val="0"/>
              <w:spacing w:before="0" w:after="0" w:line="240" w:lineRule="auto"/>
              <w:ind w:left="0" w:right="820" w:firstLine="0"/>
              <w:jc w:val="right"/>
            </w:pPr>
            <w:r>
              <w:rPr>
                <w:color w:val="000000"/>
                <w:spacing w:val="0"/>
                <w:w w:val="100"/>
                <w:position w:val="0"/>
                <w:shd w:val="clear" w:color="auto" w:fill="auto"/>
                <w:lang w:val="pt-PT" w:eastAsia="pt-PT" w:bidi="pt-PT"/>
              </w:rPr>
              <w:t>2.579.957,95</w:t>
            </w:r>
          </w:p>
        </w:tc>
      </w:tr>
      <w:tr>
        <w:trPr>
          <w:trHeight w:val="259" w:hRule="exact"/>
        </w:trPr>
        <w:tc>
          <w:tcPr>
            <w:tcBorders/>
            <w:shd w:val="clear" w:color="auto" w:fill="FFFFFF"/>
            <w:vAlign w:val="center"/>
          </w:tcPr>
          <w:p>
            <w:pPr>
              <w:pStyle w:val="Style16"/>
              <w:keepNext w:val="0"/>
              <w:keepLines w:val="0"/>
              <w:widowControl w:val="0"/>
              <w:shd w:val="clear" w:color="auto" w:fill="auto"/>
              <w:bidi w:val="0"/>
              <w:spacing w:before="0" w:after="0" w:line="240" w:lineRule="auto"/>
              <w:ind w:left="0" w:right="0" w:firstLine="0"/>
              <w:jc w:val="right"/>
            </w:pPr>
            <w:r>
              <w:rPr>
                <w:color w:val="000000"/>
                <w:spacing w:val="0"/>
                <w:w w:val="100"/>
                <w:position w:val="0"/>
                <w:shd w:val="clear" w:color="auto" w:fill="auto"/>
                <w:lang w:val="pt-PT" w:eastAsia="pt-PT" w:bidi="pt-PT"/>
              </w:rPr>
              <w:t>12</w:t>
            </w:r>
          </w:p>
        </w:tc>
        <w:tc>
          <w:tcPr>
            <w:tcBorders/>
            <w:shd w:val="clear" w:color="auto" w:fill="FFFFFF"/>
            <w:vAlign w:val="center"/>
          </w:tcPr>
          <w:p>
            <w:pPr>
              <w:pStyle w:val="Style16"/>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PT" w:eastAsia="pt-PT" w:bidi="pt-PT"/>
              </w:rPr>
              <w:t>361 0062 2157 0000</w:t>
            </w:r>
          </w:p>
        </w:tc>
        <w:tc>
          <w:tcPr>
            <w:tcBorders/>
            <w:shd w:val="clear" w:color="auto" w:fill="FFFFFF"/>
            <w:vAlign w:val="center"/>
          </w:tcPr>
          <w:p>
            <w:pPr>
              <w:pStyle w:val="Style16"/>
              <w:keepNext w:val="0"/>
              <w:keepLines w:val="0"/>
              <w:widowControl w:val="0"/>
              <w:shd w:val="clear" w:color="auto" w:fill="auto"/>
              <w:bidi w:val="0"/>
              <w:spacing w:before="0" w:after="0" w:line="240" w:lineRule="auto"/>
              <w:ind w:left="540" w:right="0" w:firstLine="0"/>
              <w:jc w:val="left"/>
            </w:pPr>
            <w:r>
              <w:rPr>
                <w:color w:val="000000"/>
                <w:spacing w:val="0"/>
                <w:w w:val="100"/>
                <w:position w:val="0"/>
                <w:shd w:val="clear" w:color="auto" w:fill="auto"/>
                <w:lang w:val="pt-PT" w:eastAsia="pt-PT" w:bidi="pt-PT"/>
              </w:rPr>
              <w:t>Manutenção da Educação Basica - Rede de Ensino</w:t>
            </w:r>
          </w:p>
        </w:tc>
        <w:tc>
          <w:tcPr>
            <w:tcBorders/>
            <w:shd w:val="clear" w:color="auto" w:fill="FFFFFF"/>
            <w:vAlign w:val="top"/>
          </w:tcPr>
          <w:p>
            <w:pPr>
              <w:widowControl w:val="0"/>
              <w:rPr>
                <w:sz w:val="10"/>
                <w:szCs w:val="10"/>
              </w:rPr>
            </w:pPr>
          </w:p>
        </w:tc>
      </w:tr>
      <w:tr>
        <w:trPr>
          <w:trHeight w:val="269" w:hRule="exact"/>
        </w:trPr>
        <w:tc>
          <w:tcPr>
            <w:tcBorders/>
            <w:shd w:val="clear" w:color="auto" w:fill="FFFFFF"/>
            <w:vAlign w:val="top"/>
          </w:tcPr>
          <w:p>
            <w:pPr>
              <w:widowControl w:val="0"/>
              <w:rPr>
                <w:sz w:val="10"/>
                <w:szCs w:val="10"/>
              </w:rPr>
            </w:pPr>
          </w:p>
        </w:tc>
        <w:tc>
          <w:tcPr>
            <w:tcBorders/>
            <w:shd w:val="clear" w:color="auto" w:fill="FFFFFF"/>
            <w:vAlign w:val="top"/>
          </w:tcPr>
          <w:p>
            <w:pPr>
              <w:pStyle w:val="Style16"/>
              <w:keepNext w:val="0"/>
              <w:keepLines w:val="0"/>
              <w:widowControl w:val="0"/>
              <w:shd w:val="clear" w:color="auto" w:fill="auto"/>
              <w:bidi w:val="0"/>
              <w:spacing w:before="0" w:after="0" w:line="240" w:lineRule="auto"/>
              <w:ind w:left="880" w:right="0" w:firstLine="20"/>
              <w:jc w:val="left"/>
            </w:pPr>
            <w:r>
              <w:rPr>
                <w:color w:val="000000"/>
                <w:spacing w:val="0"/>
                <w:w w:val="100"/>
                <w:position w:val="0"/>
                <w:shd w:val="clear" w:color="auto" w:fill="auto"/>
                <w:lang w:val="pt-PT" w:eastAsia="pt-PT" w:bidi="pt-PT"/>
              </w:rPr>
              <w:t>3 1 90</w:t>
            </w:r>
          </w:p>
        </w:tc>
        <w:tc>
          <w:tcPr>
            <w:tcBorders/>
            <w:shd w:val="clear" w:color="auto" w:fill="FFFFFF"/>
            <w:vAlign w:val="top"/>
          </w:tcPr>
          <w:p>
            <w:pPr>
              <w:pStyle w:val="Style16"/>
              <w:keepNext w:val="0"/>
              <w:keepLines w:val="0"/>
              <w:widowControl w:val="0"/>
              <w:shd w:val="clear" w:color="auto" w:fill="auto"/>
              <w:bidi w:val="0"/>
              <w:spacing w:before="0" w:after="0" w:line="240" w:lineRule="auto"/>
              <w:ind w:left="540" w:right="0" w:firstLine="0"/>
              <w:jc w:val="left"/>
            </w:pPr>
            <w:r>
              <w:rPr>
                <w:color w:val="000000"/>
                <w:spacing w:val="0"/>
                <w:w w:val="100"/>
                <w:position w:val="0"/>
                <w:shd w:val="clear" w:color="auto" w:fill="auto"/>
                <w:lang w:val="pt-PT" w:eastAsia="pt-PT" w:bidi="pt-PT"/>
              </w:rPr>
              <w:t>PESSOAL E ENCARGOS SOCIAIS</w:t>
            </w:r>
          </w:p>
        </w:tc>
        <w:tc>
          <w:tcPr>
            <w:tcBorders/>
            <w:shd w:val="clear" w:color="auto" w:fill="FFFFFF"/>
            <w:vAlign w:val="top"/>
          </w:tcPr>
          <w:p>
            <w:pPr>
              <w:pStyle w:val="Style16"/>
              <w:keepNext w:val="0"/>
              <w:keepLines w:val="0"/>
              <w:widowControl w:val="0"/>
              <w:shd w:val="clear" w:color="auto" w:fill="auto"/>
              <w:bidi w:val="0"/>
              <w:spacing w:before="0" w:after="0" w:line="240" w:lineRule="auto"/>
              <w:ind w:left="0" w:right="820" w:firstLine="0"/>
              <w:jc w:val="right"/>
            </w:pPr>
            <w:r>
              <w:rPr>
                <w:color w:val="000000"/>
                <w:spacing w:val="0"/>
                <w:w w:val="100"/>
                <w:position w:val="0"/>
                <w:shd w:val="clear" w:color="auto" w:fill="auto"/>
                <w:lang w:val="pt-PT" w:eastAsia="pt-PT" w:bidi="pt-PT"/>
              </w:rPr>
              <w:t>1.353.556,43</w:t>
            </w:r>
          </w:p>
        </w:tc>
      </w:tr>
      <w:tr>
        <w:trPr>
          <w:trHeight w:val="269" w:hRule="exact"/>
        </w:trPr>
        <w:tc>
          <w:tcPr>
            <w:tcBorders/>
            <w:shd w:val="clear" w:color="auto" w:fill="FFFFFF"/>
            <w:vAlign w:val="top"/>
          </w:tcPr>
          <w:p>
            <w:pPr>
              <w:widowControl w:val="0"/>
              <w:rPr>
                <w:sz w:val="10"/>
                <w:szCs w:val="10"/>
              </w:rPr>
            </w:pPr>
          </w:p>
        </w:tc>
        <w:tc>
          <w:tcPr>
            <w:tcBorders/>
            <w:shd w:val="clear" w:color="auto" w:fill="FFFFFF"/>
            <w:vAlign w:val="top"/>
          </w:tcPr>
          <w:p>
            <w:pPr>
              <w:pStyle w:val="Style16"/>
              <w:keepNext w:val="0"/>
              <w:keepLines w:val="0"/>
              <w:widowControl w:val="0"/>
              <w:shd w:val="clear" w:color="auto" w:fill="auto"/>
              <w:bidi w:val="0"/>
              <w:spacing w:before="0" w:after="0" w:line="240" w:lineRule="auto"/>
              <w:ind w:left="880" w:right="0" w:firstLine="20"/>
              <w:jc w:val="left"/>
            </w:pPr>
            <w:r>
              <w:rPr>
                <w:color w:val="000000"/>
                <w:spacing w:val="0"/>
                <w:w w:val="100"/>
                <w:position w:val="0"/>
                <w:shd w:val="clear" w:color="auto" w:fill="auto"/>
                <w:lang w:val="pt-PT" w:eastAsia="pt-PT" w:bidi="pt-PT"/>
              </w:rPr>
              <w:t>3 1 91</w:t>
            </w:r>
          </w:p>
        </w:tc>
        <w:tc>
          <w:tcPr>
            <w:tcBorders/>
            <w:shd w:val="clear" w:color="auto" w:fill="FFFFFF"/>
            <w:vAlign w:val="top"/>
          </w:tcPr>
          <w:p>
            <w:pPr>
              <w:pStyle w:val="Style16"/>
              <w:keepNext w:val="0"/>
              <w:keepLines w:val="0"/>
              <w:widowControl w:val="0"/>
              <w:shd w:val="clear" w:color="auto" w:fill="auto"/>
              <w:bidi w:val="0"/>
              <w:spacing w:before="0" w:after="0" w:line="240" w:lineRule="auto"/>
              <w:ind w:left="540" w:right="0" w:firstLine="0"/>
              <w:jc w:val="left"/>
            </w:pPr>
            <w:r>
              <w:rPr>
                <w:color w:val="000000"/>
                <w:spacing w:val="0"/>
                <w:w w:val="100"/>
                <w:position w:val="0"/>
                <w:shd w:val="clear" w:color="auto" w:fill="auto"/>
                <w:lang w:val="pt-PT" w:eastAsia="pt-PT" w:bidi="pt-PT"/>
              </w:rPr>
              <w:t>PESSOAL E ENCARGOS SOCIAIS</w:t>
            </w:r>
          </w:p>
        </w:tc>
        <w:tc>
          <w:tcPr>
            <w:tcBorders/>
            <w:shd w:val="clear" w:color="auto" w:fill="FFFFFF"/>
            <w:vAlign w:val="top"/>
          </w:tcPr>
          <w:p>
            <w:pPr>
              <w:pStyle w:val="Style16"/>
              <w:keepNext w:val="0"/>
              <w:keepLines w:val="0"/>
              <w:widowControl w:val="0"/>
              <w:shd w:val="clear" w:color="auto" w:fill="auto"/>
              <w:bidi w:val="0"/>
              <w:spacing w:before="0" w:after="0" w:line="240" w:lineRule="auto"/>
              <w:ind w:left="0" w:right="820" w:firstLine="0"/>
              <w:jc w:val="right"/>
            </w:pPr>
            <w:r>
              <w:rPr>
                <w:color w:val="000000"/>
                <w:spacing w:val="0"/>
                <w:w w:val="100"/>
                <w:position w:val="0"/>
                <w:shd w:val="clear" w:color="auto" w:fill="auto"/>
                <w:lang w:val="pt-PT" w:eastAsia="pt-PT" w:bidi="pt-PT"/>
              </w:rPr>
              <w:t>242.860.61</w:t>
            </w:r>
          </w:p>
        </w:tc>
      </w:tr>
      <w:tr>
        <w:trPr>
          <w:trHeight w:val="269" w:hRule="exact"/>
        </w:trPr>
        <w:tc>
          <w:tcPr>
            <w:tcBorders/>
            <w:shd w:val="clear" w:color="auto" w:fill="FFFFFF"/>
            <w:vAlign w:val="top"/>
          </w:tcPr>
          <w:p>
            <w:pPr>
              <w:widowControl w:val="0"/>
              <w:rPr>
                <w:sz w:val="10"/>
                <w:szCs w:val="10"/>
              </w:rPr>
            </w:pPr>
          </w:p>
        </w:tc>
        <w:tc>
          <w:tcPr>
            <w:tcBorders/>
            <w:shd w:val="clear" w:color="auto" w:fill="FFFFFF"/>
            <w:vAlign w:val="bottom"/>
          </w:tcPr>
          <w:p>
            <w:pPr>
              <w:pStyle w:val="Style16"/>
              <w:keepNext w:val="0"/>
              <w:keepLines w:val="0"/>
              <w:widowControl w:val="0"/>
              <w:shd w:val="clear" w:color="auto" w:fill="auto"/>
              <w:bidi w:val="0"/>
              <w:spacing w:before="0" w:after="0" w:line="240" w:lineRule="auto"/>
              <w:ind w:left="880" w:right="0" w:firstLine="20"/>
              <w:jc w:val="left"/>
            </w:pPr>
            <w:r>
              <w:rPr>
                <w:color w:val="000000"/>
                <w:spacing w:val="0"/>
                <w:w w:val="100"/>
                <w:position w:val="0"/>
                <w:shd w:val="clear" w:color="auto" w:fill="auto"/>
                <w:lang w:val="pt-PT" w:eastAsia="pt-PT" w:bidi="pt-PT"/>
              </w:rPr>
              <w:t>3 3 90</w:t>
            </w:r>
          </w:p>
        </w:tc>
        <w:tc>
          <w:tcPr>
            <w:tcBorders/>
            <w:shd w:val="clear" w:color="auto" w:fill="FFFFFF"/>
            <w:vAlign w:val="bottom"/>
          </w:tcPr>
          <w:p>
            <w:pPr>
              <w:pStyle w:val="Style16"/>
              <w:keepNext w:val="0"/>
              <w:keepLines w:val="0"/>
              <w:widowControl w:val="0"/>
              <w:shd w:val="clear" w:color="auto" w:fill="auto"/>
              <w:bidi w:val="0"/>
              <w:spacing w:before="0" w:after="0" w:line="240" w:lineRule="auto"/>
              <w:ind w:left="540" w:right="0" w:firstLine="0"/>
              <w:jc w:val="left"/>
            </w:pPr>
            <w:r>
              <w:rPr>
                <w:color w:val="000000"/>
                <w:spacing w:val="0"/>
                <w:w w:val="100"/>
                <w:position w:val="0"/>
                <w:shd w:val="clear" w:color="auto" w:fill="auto"/>
                <w:lang w:val="pt-PT" w:eastAsia="pt-PT" w:bidi="pt-PT"/>
              </w:rPr>
              <w:t>OUTRAS DESPESAS CORRENTES</w:t>
            </w:r>
          </w:p>
        </w:tc>
        <w:tc>
          <w:tcPr>
            <w:tcBorders/>
            <w:shd w:val="clear" w:color="auto" w:fill="FFFFFF"/>
            <w:vAlign w:val="bottom"/>
          </w:tcPr>
          <w:p>
            <w:pPr>
              <w:pStyle w:val="Style16"/>
              <w:keepNext w:val="0"/>
              <w:keepLines w:val="0"/>
              <w:widowControl w:val="0"/>
              <w:shd w:val="clear" w:color="auto" w:fill="auto"/>
              <w:bidi w:val="0"/>
              <w:spacing w:before="0" w:after="0" w:line="240" w:lineRule="auto"/>
              <w:ind w:left="0" w:right="820" w:firstLine="0"/>
              <w:jc w:val="right"/>
            </w:pPr>
            <w:r>
              <w:rPr>
                <w:color w:val="000000"/>
                <w:spacing w:val="0"/>
                <w:w w:val="100"/>
                <w:position w:val="0"/>
                <w:shd w:val="clear" w:color="auto" w:fill="auto"/>
                <w:lang w:val="pt-PT" w:eastAsia="pt-PT" w:bidi="pt-PT"/>
              </w:rPr>
              <w:t>2.541.941,08</w:t>
            </w:r>
          </w:p>
        </w:tc>
      </w:tr>
      <w:tr>
        <w:trPr>
          <w:trHeight w:val="259" w:hRule="exact"/>
        </w:trPr>
        <w:tc>
          <w:tcPr>
            <w:tcBorders/>
            <w:shd w:val="clear" w:color="auto" w:fill="FFFFFF"/>
            <w:vAlign w:val="center"/>
          </w:tcPr>
          <w:p>
            <w:pPr>
              <w:pStyle w:val="Style16"/>
              <w:keepNext w:val="0"/>
              <w:keepLines w:val="0"/>
              <w:widowControl w:val="0"/>
              <w:shd w:val="clear" w:color="auto" w:fill="auto"/>
              <w:bidi w:val="0"/>
              <w:spacing w:before="0" w:after="0" w:line="240" w:lineRule="auto"/>
              <w:ind w:left="0" w:right="0" w:firstLine="0"/>
              <w:jc w:val="right"/>
            </w:pPr>
            <w:r>
              <w:rPr>
                <w:color w:val="000000"/>
                <w:spacing w:val="0"/>
                <w:w w:val="100"/>
                <w:position w:val="0"/>
                <w:shd w:val="clear" w:color="auto" w:fill="auto"/>
                <w:lang w:val="pt-PT" w:eastAsia="pt-PT" w:bidi="pt-PT"/>
              </w:rPr>
              <w:t>12</w:t>
            </w:r>
          </w:p>
        </w:tc>
        <w:tc>
          <w:tcPr>
            <w:tcBorders/>
            <w:shd w:val="clear" w:color="auto" w:fill="FFFFFF"/>
            <w:vAlign w:val="center"/>
          </w:tcPr>
          <w:p>
            <w:pPr>
              <w:pStyle w:val="Style16"/>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PT" w:eastAsia="pt-PT" w:bidi="pt-PT"/>
              </w:rPr>
              <w:t>361 0062 2157 0000</w:t>
            </w:r>
          </w:p>
        </w:tc>
        <w:tc>
          <w:tcPr>
            <w:tcBorders/>
            <w:shd w:val="clear" w:color="auto" w:fill="FFFFFF"/>
            <w:vAlign w:val="center"/>
          </w:tcPr>
          <w:p>
            <w:pPr>
              <w:pStyle w:val="Style16"/>
              <w:keepNext w:val="0"/>
              <w:keepLines w:val="0"/>
              <w:widowControl w:val="0"/>
              <w:shd w:val="clear" w:color="auto" w:fill="auto"/>
              <w:bidi w:val="0"/>
              <w:spacing w:before="0" w:after="0" w:line="240" w:lineRule="auto"/>
              <w:ind w:left="540" w:right="0" w:firstLine="0"/>
              <w:jc w:val="left"/>
            </w:pPr>
            <w:r>
              <w:rPr>
                <w:color w:val="000000"/>
                <w:spacing w:val="0"/>
                <w:w w:val="100"/>
                <w:position w:val="0"/>
                <w:shd w:val="clear" w:color="auto" w:fill="auto"/>
                <w:lang w:val="pt-PT" w:eastAsia="pt-PT" w:bidi="pt-PT"/>
              </w:rPr>
              <w:t>Manutenção da Educação Basica - Rede de Ensino</w:t>
            </w:r>
          </w:p>
        </w:tc>
        <w:tc>
          <w:tcPr>
            <w:tcBorders/>
            <w:shd w:val="clear" w:color="auto" w:fill="FFFFFF"/>
            <w:vAlign w:val="top"/>
          </w:tcPr>
          <w:p>
            <w:pPr>
              <w:widowControl w:val="0"/>
              <w:rPr>
                <w:sz w:val="10"/>
                <w:szCs w:val="10"/>
              </w:rPr>
            </w:pPr>
          </w:p>
        </w:tc>
      </w:tr>
      <w:tr>
        <w:trPr>
          <w:trHeight w:val="278" w:hRule="exact"/>
        </w:trPr>
        <w:tc>
          <w:tcPr>
            <w:tcBorders/>
            <w:shd w:val="clear" w:color="auto" w:fill="FFFFFF"/>
            <w:vAlign w:val="top"/>
          </w:tcPr>
          <w:p>
            <w:pPr>
              <w:widowControl w:val="0"/>
              <w:rPr>
                <w:sz w:val="10"/>
                <w:szCs w:val="10"/>
              </w:rPr>
            </w:pPr>
          </w:p>
        </w:tc>
        <w:tc>
          <w:tcPr>
            <w:tcBorders/>
            <w:shd w:val="clear" w:color="auto" w:fill="FFFFFF"/>
            <w:vAlign w:val="top"/>
          </w:tcPr>
          <w:p>
            <w:pPr>
              <w:pStyle w:val="Style16"/>
              <w:keepNext w:val="0"/>
              <w:keepLines w:val="0"/>
              <w:widowControl w:val="0"/>
              <w:shd w:val="clear" w:color="auto" w:fill="auto"/>
              <w:bidi w:val="0"/>
              <w:spacing w:before="0" w:after="0" w:line="240" w:lineRule="auto"/>
              <w:ind w:left="880" w:right="0" w:firstLine="20"/>
              <w:jc w:val="left"/>
            </w:pPr>
            <w:r>
              <w:rPr>
                <w:color w:val="000000"/>
                <w:spacing w:val="0"/>
                <w:w w:val="100"/>
                <w:position w:val="0"/>
                <w:shd w:val="clear" w:color="auto" w:fill="auto"/>
                <w:lang w:val="pt-PT" w:eastAsia="pt-PT" w:bidi="pt-PT"/>
              </w:rPr>
              <w:t>4 4 90</w:t>
            </w:r>
          </w:p>
        </w:tc>
        <w:tc>
          <w:tcPr>
            <w:tcBorders/>
            <w:shd w:val="clear" w:color="auto" w:fill="FFFFFF"/>
            <w:vAlign w:val="top"/>
          </w:tcPr>
          <w:p>
            <w:pPr>
              <w:pStyle w:val="Style16"/>
              <w:keepNext w:val="0"/>
              <w:keepLines w:val="0"/>
              <w:widowControl w:val="0"/>
              <w:shd w:val="clear" w:color="auto" w:fill="auto"/>
              <w:bidi w:val="0"/>
              <w:spacing w:before="0" w:after="0" w:line="240" w:lineRule="auto"/>
              <w:ind w:left="540" w:right="0" w:firstLine="0"/>
              <w:jc w:val="left"/>
            </w:pPr>
            <w:r>
              <w:rPr>
                <w:color w:val="000000"/>
                <w:spacing w:val="0"/>
                <w:w w:val="100"/>
                <w:position w:val="0"/>
                <w:shd w:val="clear" w:color="auto" w:fill="auto"/>
                <w:lang w:val="pt-PT" w:eastAsia="pt-PT" w:bidi="pt-PT"/>
              </w:rPr>
              <w:t>INVESTIMENTOS</w:t>
            </w:r>
          </w:p>
        </w:tc>
        <w:tc>
          <w:tcPr>
            <w:tcBorders/>
            <w:shd w:val="clear" w:color="auto" w:fill="FFFFFF"/>
            <w:vAlign w:val="top"/>
          </w:tcPr>
          <w:p>
            <w:pPr>
              <w:pStyle w:val="Style16"/>
              <w:keepNext w:val="0"/>
              <w:keepLines w:val="0"/>
              <w:widowControl w:val="0"/>
              <w:shd w:val="clear" w:color="auto" w:fill="auto"/>
              <w:bidi w:val="0"/>
              <w:spacing w:before="0" w:after="0" w:line="240" w:lineRule="auto"/>
              <w:ind w:left="0" w:right="820" w:firstLine="0"/>
              <w:jc w:val="right"/>
            </w:pPr>
            <w:r>
              <w:rPr>
                <w:color w:val="000000"/>
                <w:spacing w:val="0"/>
                <w:w w:val="100"/>
                <w:position w:val="0"/>
                <w:shd w:val="clear" w:color="auto" w:fill="auto"/>
                <w:lang w:val="pt-PT" w:eastAsia="pt-PT" w:bidi="pt-PT"/>
              </w:rPr>
              <w:t>107.938.05</w:t>
            </w:r>
          </w:p>
        </w:tc>
      </w:tr>
      <w:tr>
        <w:trPr>
          <w:trHeight w:val="269" w:hRule="exact"/>
        </w:trPr>
        <w:tc>
          <w:tcPr>
            <w:tcBorders/>
            <w:shd w:val="clear" w:color="auto" w:fill="FFFFFF"/>
            <w:vAlign w:val="center"/>
          </w:tcPr>
          <w:p>
            <w:pPr>
              <w:pStyle w:val="Style16"/>
              <w:keepNext w:val="0"/>
              <w:keepLines w:val="0"/>
              <w:widowControl w:val="0"/>
              <w:shd w:val="clear" w:color="auto" w:fill="auto"/>
              <w:bidi w:val="0"/>
              <w:spacing w:before="0" w:after="0" w:line="240" w:lineRule="auto"/>
              <w:ind w:left="0" w:right="0" w:firstLine="0"/>
              <w:jc w:val="right"/>
            </w:pPr>
            <w:r>
              <w:rPr>
                <w:color w:val="000000"/>
                <w:spacing w:val="0"/>
                <w:w w:val="100"/>
                <w:position w:val="0"/>
                <w:shd w:val="clear" w:color="auto" w:fill="auto"/>
                <w:lang w:val="pt-PT" w:eastAsia="pt-PT" w:bidi="pt-PT"/>
              </w:rPr>
              <w:t>12</w:t>
            </w:r>
          </w:p>
        </w:tc>
        <w:tc>
          <w:tcPr>
            <w:tcBorders/>
            <w:shd w:val="clear" w:color="auto" w:fill="FFFFFF"/>
            <w:vAlign w:val="center"/>
          </w:tcPr>
          <w:p>
            <w:pPr>
              <w:pStyle w:val="Style16"/>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PT" w:eastAsia="pt-PT" w:bidi="pt-PT"/>
              </w:rPr>
              <w:t>365</w:t>
            </w:r>
          </w:p>
        </w:tc>
        <w:tc>
          <w:tcPr>
            <w:tcBorders/>
            <w:shd w:val="clear" w:color="auto" w:fill="FFFFFF"/>
            <w:vAlign w:val="center"/>
          </w:tcPr>
          <w:p>
            <w:pPr>
              <w:pStyle w:val="Style16"/>
              <w:keepNext w:val="0"/>
              <w:keepLines w:val="0"/>
              <w:widowControl w:val="0"/>
              <w:shd w:val="clear" w:color="auto" w:fill="auto"/>
              <w:bidi w:val="0"/>
              <w:spacing w:before="0" w:after="0" w:line="240" w:lineRule="auto"/>
              <w:ind w:left="300" w:right="0" w:firstLine="20"/>
              <w:jc w:val="left"/>
            </w:pPr>
            <w:r>
              <w:rPr>
                <w:color w:val="000000"/>
                <w:spacing w:val="0"/>
                <w:w w:val="100"/>
                <w:position w:val="0"/>
                <w:shd w:val="clear" w:color="auto" w:fill="auto"/>
                <w:lang w:val="pt-PT" w:eastAsia="pt-PT" w:bidi="pt-PT"/>
              </w:rPr>
              <w:t>Educação Infantil</w:t>
            </w:r>
          </w:p>
        </w:tc>
        <w:tc>
          <w:tcPr>
            <w:tcBorders/>
            <w:shd w:val="clear" w:color="auto" w:fill="FFFFFF"/>
            <w:vAlign w:val="top"/>
          </w:tcPr>
          <w:p>
            <w:pPr>
              <w:widowControl w:val="0"/>
              <w:rPr>
                <w:sz w:val="10"/>
                <w:szCs w:val="10"/>
              </w:rPr>
            </w:pPr>
          </w:p>
        </w:tc>
      </w:tr>
      <w:tr>
        <w:trPr>
          <w:trHeight w:val="230" w:hRule="exact"/>
        </w:trPr>
        <w:tc>
          <w:tcPr>
            <w:tcBorders/>
            <w:shd w:val="clear" w:color="auto" w:fill="FFFFFF"/>
            <w:vAlign w:val="center"/>
          </w:tcPr>
          <w:p>
            <w:pPr>
              <w:pStyle w:val="Style16"/>
              <w:keepNext w:val="0"/>
              <w:keepLines w:val="0"/>
              <w:widowControl w:val="0"/>
              <w:shd w:val="clear" w:color="auto" w:fill="auto"/>
              <w:bidi w:val="0"/>
              <w:spacing w:before="0" w:after="0" w:line="240" w:lineRule="auto"/>
              <w:ind w:left="0" w:right="0" w:firstLine="0"/>
              <w:jc w:val="right"/>
            </w:pPr>
            <w:r>
              <w:rPr>
                <w:color w:val="000000"/>
                <w:spacing w:val="0"/>
                <w:w w:val="100"/>
                <w:position w:val="0"/>
                <w:shd w:val="clear" w:color="auto" w:fill="auto"/>
                <w:lang w:val="pt-PT" w:eastAsia="pt-PT" w:bidi="pt-PT"/>
              </w:rPr>
              <w:t>12</w:t>
            </w:r>
          </w:p>
        </w:tc>
        <w:tc>
          <w:tcPr>
            <w:tcBorders/>
            <w:shd w:val="clear" w:color="auto" w:fill="FFFFFF"/>
            <w:vAlign w:val="center"/>
          </w:tcPr>
          <w:p>
            <w:pPr>
              <w:pStyle w:val="Style16"/>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PT" w:eastAsia="pt-PT" w:bidi="pt-PT"/>
              </w:rPr>
              <w:t>365 0070</w:t>
            </w:r>
          </w:p>
        </w:tc>
        <w:tc>
          <w:tcPr>
            <w:tcBorders/>
            <w:shd w:val="clear" w:color="auto" w:fill="FFFFFF"/>
            <w:vAlign w:val="center"/>
          </w:tcPr>
          <w:p>
            <w:pPr>
              <w:pStyle w:val="Style16"/>
              <w:keepNext w:val="0"/>
              <w:keepLines w:val="0"/>
              <w:widowControl w:val="0"/>
              <w:shd w:val="clear" w:color="auto" w:fill="auto"/>
              <w:bidi w:val="0"/>
              <w:spacing w:before="0" w:after="0" w:line="240" w:lineRule="auto"/>
              <w:ind w:left="380" w:right="0" w:firstLine="20"/>
              <w:jc w:val="left"/>
            </w:pPr>
            <w:r>
              <w:rPr>
                <w:color w:val="000000"/>
                <w:spacing w:val="0"/>
                <w:w w:val="100"/>
                <w:position w:val="0"/>
                <w:shd w:val="clear" w:color="auto" w:fill="auto"/>
                <w:lang w:val="pt-PT" w:eastAsia="pt-PT" w:bidi="pt-PT"/>
              </w:rPr>
              <w:t xml:space="preserve">MANUTENÇÃO E </w:t>
            </w:r>
            <w:r>
              <w:rPr>
                <w:color w:val="000000"/>
                <w:spacing w:val="0"/>
                <w:w w:val="100"/>
                <w:position w:val="0"/>
                <w:shd w:val="clear" w:color="auto" w:fill="auto"/>
                <w:lang w:val="pt-BR" w:eastAsia="pt-BR" w:bidi="pt-BR"/>
              </w:rPr>
              <w:t xml:space="preserve">REVITALIZAÇÃO </w:t>
            </w:r>
            <w:r>
              <w:rPr>
                <w:color w:val="000000"/>
                <w:spacing w:val="0"/>
                <w:w w:val="100"/>
                <w:position w:val="0"/>
                <w:shd w:val="clear" w:color="auto" w:fill="auto"/>
                <w:lang w:val="pt-PT" w:eastAsia="pt-PT" w:bidi="pt-PT"/>
              </w:rPr>
              <w:t>DA EDUCAÇÃO INFANTIL</w:t>
            </w:r>
          </w:p>
        </w:tc>
        <w:tc>
          <w:tcPr>
            <w:tcBorders/>
            <w:shd w:val="clear" w:color="auto" w:fill="FFFFFF"/>
            <w:vAlign w:val="top"/>
          </w:tcPr>
          <w:p>
            <w:pPr>
              <w:widowControl w:val="0"/>
              <w:rPr>
                <w:sz w:val="10"/>
                <w:szCs w:val="10"/>
              </w:rPr>
            </w:pPr>
          </w:p>
        </w:tc>
      </w:tr>
      <w:tr>
        <w:trPr>
          <w:trHeight w:val="240" w:hRule="exact"/>
        </w:trPr>
        <w:tc>
          <w:tcPr>
            <w:tcBorders/>
            <w:shd w:val="clear" w:color="auto" w:fill="FFFFFF"/>
            <w:vAlign w:val="center"/>
          </w:tcPr>
          <w:p>
            <w:pPr>
              <w:pStyle w:val="Style16"/>
              <w:keepNext w:val="0"/>
              <w:keepLines w:val="0"/>
              <w:widowControl w:val="0"/>
              <w:shd w:val="clear" w:color="auto" w:fill="auto"/>
              <w:bidi w:val="0"/>
              <w:spacing w:before="0" w:after="0" w:line="240" w:lineRule="auto"/>
              <w:ind w:left="0" w:right="0" w:firstLine="0"/>
              <w:jc w:val="right"/>
            </w:pPr>
            <w:r>
              <w:rPr>
                <w:color w:val="000000"/>
                <w:spacing w:val="0"/>
                <w:w w:val="100"/>
                <w:position w:val="0"/>
                <w:shd w:val="clear" w:color="auto" w:fill="auto"/>
                <w:lang w:val="pt-PT" w:eastAsia="pt-PT" w:bidi="pt-PT"/>
              </w:rPr>
              <w:t>12</w:t>
            </w:r>
          </w:p>
        </w:tc>
        <w:tc>
          <w:tcPr>
            <w:tcBorders/>
            <w:shd w:val="clear" w:color="auto" w:fill="FFFFFF"/>
            <w:vAlign w:val="top"/>
          </w:tcPr>
          <w:p>
            <w:pPr>
              <w:pStyle w:val="Style16"/>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PT" w:eastAsia="pt-PT" w:bidi="pt-PT"/>
              </w:rPr>
              <w:t>365 0070 1006 0000</w:t>
            </w:r>
          </w:p>
        </w:tc>
        <w:tc>
          <w:tcPr>
            <w:gridSpan w:val="2"/>
            <w:tcBorders/>
            <w:shd w:val="clear" w:color="auto" w:fill="FFFFFF"/>
            <w:vAlign w:val="top"/>
          </w:tcPr>
          <w:p>
            <w:pPr>
              <w:pStyle w:val="Style16"/>
              <w:keepNext w:val="0"/>
              <w:keepLines w:val="0"/>
              <w:widowControl w:val="0"/>
              <w:shd w:val="clear" w:color="auto" w:fill="auto"/>
              <w:bidi w:val="0"/>
              <w:spacing w:before="0" w:after="0" w:line="240" w:lineRule="auto"/>
              <w:ind w:left="0" w:right="0" w:firstLine="0"/>
              <w:jc w:val="right"/>
            </w:pPr>
            <w:r>
              <w:rPr>
                <w:color w:val="000000"/>
                <w:spacing w:val="0"/>
                <w:w w:val="100"/>
                <w:position w:val="0"/>
                <w:shd w:val="clear" w:color="auto" w:fill="auto"/>
                <w:lang w:val="pt-PT" w:eastAsia="pt-PT" w:bidi="pt-PT"/>
              </w:rPr>
              <w:t>REFORMA, ADEQUAÇÃO E CONSERVAÇÃO DE UNIDADES ESCOLARES DE EDUCAÇÃO INF</w:t>
            </w:r>
          </w:p>
        </w:tc>
      </w:tr>
      <w:tr>
        <w:trPr>
          <w:trHeight w:val="269" w:hRule="exact"/>
        </w:trPr>
        <w:tc>
          <w:tcPr>
            <w:tcBorders/>
            <w:shd w:val="clear" w:color="auto" w:fill="FFFFFF"/>
            <w:vAlign w:val="top"/>
          </w:tcPr>
          <w:p>
            <w:pPr>
              <w:widowControl w:val="0"/>
              <w:rPr>
                <w:sz w:val="10"/>
                <w:szCs w:val="10"/>
              </w:rPr>
            </w:pPr>
          </w:p>
        </w:tc>
        <w:tc>
          <w:tcPr>
            <w:tcBorders/>
            <w:shd w:val="clear" w:color="auto" w:fill="FFFFFF"/>
            <w:vAlign w:val="top"/>
          </w:tcPr>
          <w:p>
            <w:pPr>
              <w:pStyle w:val="Style16"/>
              <w:keepNext w:val="0"/>
              <w:keepLines w:val="0"/>
              <w:widowControl w:val="0"/>
              <w:shd w:val="clear" w:color="auto" w:fill="auto"/>
              <w:bidi w:val="0"/>
              <w:spacing w:before="0" w:after="0" w:line="240" w:lineRule="auto"/>
              <w:ind w:left="880" w:right="0" w:firstLine="20"/>
              <w:jc w:val="left"/>
            </w:pPr>
            <w:r>
              <w:rPr>
                <w:color w:val="000000"/>
                <w:spacing w:val="0"/>
                <w:w w:val="100"/>
                <w:position w:val="0"/>
                <w:shd w:val="clear" w:color="auto" w:fill="auto"/>
                <w:lang w:val="pt-PT" w:eastAsia="pt-PT" w:bidi="pt-PT"/>
              </w:rPr>
              <w:t>4 4 90</w:t>
            </w:r>
          </w:p>
        </w:tc>
        <w:tc>
          <w:tcPr>
            <w:tcBorders/>
            <w:shd w:val="clear" w:color="auto" w:fill="FFFFFF"/>
            <w:vAlign w:val="top"/>
          </w:tcPr>
          <w:p>
            <w:pPr>
              <w:pStyle w:val="Style16"/>
              <w:keepNext w:val="0"/>
              <w:keepLines w:val="0"/>
              <w:widowControl w:val="0"/>
              <w:shd w:val="clear" w:color="auto" w:fill="auto"/>
              <w:bidi w:val="0"/>
              <w:spacing w:before="0" w:after="0" w:line="240" w:lineRule="auto"/>
              <w:ind w:left="540" w:right="0" w:firstLine="0"/>
              <w:jc w:val="left"/>
            </w:pPr>
            <w:r>
              <w:rPr>
                <w:color w:val="000000"/>
                <w:spacing w:val="0"/>
                <w:w w:val="100"/>
                <w:position w:val="0"/>
                <w:shd w:val="clear" w:color="auto" w:fill="auto"/>
                <w:lang w:val="pt-PT" w:eastAsia="pt-PT" w:bidi="pt-PT"/>
              </w:rPr>
              <w:t>INVESTIMENTOS</w:t>
            </w:r>
          </w:p>
        </w:tc>
        <w:tc>
          <w:tcPr>
            <w:tcBorders/>
            <w:shd w:val="clear" w:color="auto" w:fill="FFFFFF"/>
            <w:vAlign w:val="top"/>
          </w:tcPr>
          <w:p>
            <w:pPr>
              <w:pStyle w:val="Style16"/>
              <w:keepNext w:val="0"/>
              <w:keepLines w:val="0"/>
              <w:widowControl w:val="0"/>
              <w:shd w:val="clear" w:color="auto" w:fill="auto"/>
              <w:bidi w:val="0"/>
              <w:spacing w:before="0" w:after="0" w:line="240" w:lineRule="auto"/>
              <w:ind w:left="0" w:right="820" w:firstLine="0"/>
              <w:jc w:val="right"/>
            </w:pPr>
            <w:r>
              <w:rPr>
                <w:color w:val="000000"/>
                <w:spacing w:val="0"/>
                <w:w w:val="100"/>
                <w:position w:val="0"/>
                <w:shd w:val="clear" w:color="auto" w:fill="auto"/>
                <w:lang w:val="pt-PT" w:eastAsia="pt-PT" w:bidi="pt-PT"/>
              </w:rPr>
              <w:t>2.333.850.08</w:t>
            </w:r>
          </w:p>
        </w:tc>
      </w:tr>
      <w:tr>
        <w:trPr>
          <w:trHeight w:val="269" w:hRule="exact"/>
        </w:trPr>
        <w:tc>
          <w:tcPr>
            <w:tcBorders/>
            <w:shd w:val="clear" w:color="auto" w:fill="FFFFFF"/>
            <w:vAlign w:val="bottom"/>
          </w:tcPr>
          <w:p>
            <w:pPr>
              <w:pStyle w:val="Style16"/>
              <w:keepNext w:val="0"/>
              <w:keepLines w:val="0"/>
              <w:widowControl w:val="0"/>
              <w:shd w:val="clear" w:color="auto" w:fill="auto"/>
              <w:bidi w:val="0"/>
              <w:spacing w:before="0" w:after="0" w:line="240" w:lineRule="auto"/>
              <w:ind w:left="0" w:right="0" w:firstLine="0"/>
              <w:jc w:val="right"/>
            </w:pPr>
            <w:r>
              <w:rPr>
                <w:color w:val="000000"/>
                <w:spacing w:val="0"/>
                <w:w w:val="100"/>
                <w:position w:val="0"/>
                <w:shd w:val="clear" w:color="auto" w:fill="auto"/>
                <w:lang w:val="pt-PT" w:eastAsia="pt-PT" w:bidi="pt-PT"/>
              </w:rPr>
              <w:t>12</w:t>
            </w:r>
          </w:p>
        </w:tc>
        <w:tc>
          <w:tcPr>
            <w:tcBorders/>
            <w:shd w:val="clear" w:color="auto" w:fill="FFFFFF"/>
            <w:vAlign w:val="center"/>
          </w:tcPr>
          <w:p>
            <w:pPr>
              <w:pStyle w:val="Style16"/>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PT" w:eastAsia="pt-PT" w:bidi="pt-PT"/>
              </w:rPr>
              <w:t>361</w:t>
            </w:r>
          </w:p>
        </w:tc>
        <w:tc>
          <w:tcPr>
            <w:tcBorders/>
            <w:shd w:val="clear" w:color="auto" w:fill="FFFFFF"/>
            <w:vAlign w:val="center"/>
          </w:tcPr>
          <w:p>
            <w:pPr>
              <w:pStyle w:val="Style16"/>
              <w:keepNext w:val="0"/>
              <w:keepLines w:val="0"/>
              <w:widowControl w:val="0"/>
              <w:shd w:val="clear" w:color="auto" w:fill="auto"/>
              <w:bidi w:val="0"/>
              <w:spacing w:before="0" w:after="0" w:line="240" w:lineRule="auto"/>
              <w:ind w:left="300" w:right="0" w:firstLine="20"/>
              <w:jc w:val="left"/>
            </w:pPr>
            <w:r>
              <w:rPr>
                <w:color w:val="000000"/>
                <w:spacing w:val="0"/>
                <w:w w:val="100"/>
                <w:position w:val="0"/>
                <w:shd w:val="clear" w:color="auto" w:fill="auto"/>
                <w:lang w:val="pt-PT" w:eastAsia="pt-PT" w:bidi="pt-PT"/>
              </w:rPr>
              <w:t>Ensino Fundamental</w:t>
            </w:r>
          </w:p>
        </w:tc>
        <w:tc>
          <w:tcPr>
            <w:tcBorders/>
            <w:shd w:val="clear" w:color="auto" w:fill="FFFFFF"/>
            <w:vAlign w:val="top"/>
          </w:tcPr>
          <w:p>
            <w:pPr>
              <w:widowControl w:val="0"/>
              <w:rPr>
                <w:sz w:val="10"/>
                <w:szCs w:val="10"/>
              </w:rPr>
            </w:pPr>
          </w:p>
        </w:tc>
      </w:tr>
      <w:tr>
        <w:trPr>
          <w:trHeight w:val="230" w:hRule="exact"/>
        </w:trPr>
        <w:tc>
          <w:tcPr>
            <w:tcBorders/>
            <w:shd w:val="clear" w:color="auto" w:fill="FFFFFF"/>
            <w:vAlign w:val="bottom"/>
          </w:tcPr>
          <w:p>
            <w:pPr>
              <w:pStyle w:val="Style16"/>
              <w:keepNext w:val="0"/>
              <w:keepLines w:val="0"/>
              <w:widowControl w:val="0"/>
              <w:shd w:val="clear" w:color="auto" w:fill="auto"/>
              <w:bidi w:val="0"/>
              <w:spacing w:before="0" w:after="0" w:line="240" w:lineRule="auto"/>
              <w:ind w:left="0" w:right="0" w:firstLine="0"/>
              <w:jc w:val="right"/>
            </w:pPr>
            <w:r>
              <w:rPr>
                <w:color w:val="000000"/>
                <w:spacing w:val="0"/>
                <w:w w:val="100"/>
                <w:position w:val="0"/>
                <w:shd w:val="clear" w:color="auto" w:fill="auto"/>
                <w:lang w:val="pt-PT" w:eastAsia="pt-PT" w:bidi="pt-PT"/>
              </w:rPr>
              <w:t>12</w:t>
            </w:r>
          </w:p>
        </w:tc>
        <w:tc>
          <w:tcPr>
            <w:tcBorders/>
            <w:shd w:val="clear" w:color="auto" w:fill="FFFFFF"/>
            <w:vAlign w:val="bottom"/>
          </w:tcPr>
          <w:p>
            <w:pPr>
              <w:pStyle w:val="Style16"/>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PT" w:eastAsia="pt-PT" w:bidi="pt-PT"/>
              </w:rPr>
              <w:t>361 0062</w:t>
            </w:r>
          </w:p>
        </w:tc>
        <w:tc>
          <w:tcPr>
            <w:tcBorders/>
            <w:shd w:val="clear" w:color="auto" w:fill="FFFFFF"/>
            <w:vAlign w:val="bottom"/>
          </w:tcPr>
          <w:p>
            <w:pPr>
              <w:pStyle w:val="Style16"/>
              <w:keepNext w:val="0"/>
              <w:keepLines w:val="0"/>
              <w:widowControl w:val="0"/>
              <w:shd w:val="clear" w:color="auto" w:fill="auto"/>
              <w:bidi w:val="0"/>
              <w:spacing w:before="0" w:after="0" w:line="240" w:lineRule="auto"/>
              <w:ind w:left="380" w:right="0" w:firstLine="20"/>
              <w:jc w:val="left"/>
            </w:pPr>
            <w:r>
              <w:rPr>
                <w:color w:val="000000"/>
                <w:spacing w:val="0"/>
                <w:w w:val="100"/>
                <w:position w:val="0"/>
                <w:shd w:val="clear" w:color="auto" w:fill="auto"/>
                <w:lang w:val="pt-PT" w:eastAsia="pt-PT" w:bidi="pt-PT"/>
              </w:rPr>
              <w:t>QUALIDADE DO ENSINO FUNDAMENTAL</w:t>
            </w:r>
          </w:p>
        </w:tc>
        <w:tc>
          <w:tcPr>
            <w:tcBorders/>
            <w:shd w:val="clear" w:color="auto" w:fill="FFFFFF"/>
            <w:vAlign w:val="top"/>
          </w:tcPr>
          <w:p>
            <w:pPr>
              <w:widowControl w:val="0"/>
              <w:rPr>
                <w:sz w:val="10"/>
                <w:szCs w:val="10"/>
              </w:rPr>
            </w:pPr>
          </w:p>
        </w:tc>
      </w:tr>
      <w:tr>
        <w:trPr>
          <w:trHeight w:val="240" w:hRule="exact"/>
        </w:trPr>
        <w:tc>
          <w:tcPr>
            <w:tcBorders/>
            <w:shd w:val="clear" w:color="auto" w:fill="FFFFFF"/>
            <w:vAlign w:val="bottom"/>
          </w:tcPr>
          <w:p>
            <w:pPr>
              <w:pStyle w:val="Style16"/>
              <w:keepNext w:val="0"/>
              <w:keepLines w:val="0"/>
              <w:widowControl w:val="0"/>
              <w:shd w:val="clear" w:color="auto" w:fill="auto"/>
              <w:bidi w:val="0"/>
              <w:spacing w:before="0" w:after="0" w:line="240" w:lineRule="auto"/>
              <w:ind w:left="0" w:right="0" w:firstLine="0"/>
              <w:jc w:val="right"/>
            </w:pPr>
            <w:r>
              <w:rPr>
                <w:color w:val="000000"/>
                <w:spacing w:val="0"/>
                <w:w w:val="100"/>
                <w:position w:val="0"/>
                <w:shd w:val="clear" w:color="auto" w:fill="auto"/>
                <w:lang w:val="pt-PT" w:eastAsia="pt-PT" w:bidi="pt-PT"/>
              </w:rPr>
              <w:t>12</w:t>
            </w:r>
          </w:p>
        </w:tc>
        <w:tc>
          <w:tcPr>
            <w:tcBorders/>
            <w:shd w:val="clear" w:color="auto" w:fill="FFFFFF"/>
            <w:vAlign w:val="top"/>
          </w:tcPr>
          <w:p>
            <w:pPr>
              <w:pStyle w:val="Style16"/>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PT" w:eastAsia="pt-PT" w:bidi="pt-PT"/>
              </w:rPr>
              <w:t>361 0062 1002 0000</w:t>
            </w:r>
          </w:p>
        </w:tc>
        <w:tc>
          <w:tcPr>
            <w:gridSpan w:val="2"/>
            <w:tcBorders/>
            <w:shd w:val="clear" w:color="auto" w:fill="FFFFFF"/>
            <w:vAlign w:val="top"/>
          </w:tcPr>
          <w:p>
            <w:pPr>
              <w:pStyle w:val="Style16"/>
              <w:keepNext w:val="0"/>
              <w:keepLines w:val="0"/>
              <w:widowControl w:val="0"/>
              <w:shd w:val="clear" w:color="auto" w:fill="auto"/>
              <w:bidi w:val="0"/>
              <w:spacing w:before="0" w:after="0" w:line="240" w:lineRule="auto"/>
              <w:ind w:left="0" w:right="0" w:firstLine="0"/>
              <w:jc w:val="right"/>
            </w:pPr>
            <w:r>
              <w:rPr>
                <w:color w:val="000000"/>
                <w:spacing w:val="0"/>
                <w:w w:val="100"/>
                <w:position w:val="0"/>
                <w:shd w:val="clear" w:color="auto" w:fill="auto"/>
                <w:lang w:val="pt-PT" w:eastAsia="pt-PT" w:bidi="pt-PT"/>
              </w:rPr>
              <w:t>REFORMA, ADEQUAÇÃO E CONSERVAÇÃO DE UNIDADES EDUC. DO ENSINO FUNDAMENT</w:t>
            </w:r>
          </w:p>
        </w:tc>
      </w:tr>
      <w:tr>
        <w:trPr>
          <w:trHeight w:val="269" w:hRule="exact"/>
        </w:trPr>
        <w:tc>
          <w:tcPr>
            <w:tcBorders/>
            <w:shd w:val="clear" w:color="auto" w:fill="FFFFFF"/>
            <w:vAlign w:val="top"/>
          </w:tcPr>
          <w:p>
            <w:pPr>
              <w:widowControl w:val="0"/>
              <w:rPr>
                <w:sz w:val="10"/>
                <w:szCs w:val="10"/>
              </w:rPr>
            </w:pPr>
          </w:p>
        </w:tc>
        <w:tc>
          <w:tcPr>
            <w:tcBorders/>
            <w:shd w:val="clear" w:color="auto" w:fill="FFFFFF"/>
            <w:vAlign w:val="top"/>
          </w:tcPr>
          <w:p>
            <w:pPr>
              <w:pStyle w:val="Style16"/>
              <w:keepNext w:val="0"/>
              <w:keepLines w:val="0"/>
              <w:widowControl w:val="0"/>
              <w:shd w:val="clear" w:color="auto" w:fill="auto"/>
              <w:bidi w:val="0"/>
              <w:spacing w:before="0" w:after="0" w:line="240" w:lineRule="auto"/>
              <w:ind w:left="880" w:right="0" w:firstLine="20"/>
              <w:jc w:val="left"/>
            </w:pPr>
            <w:r>
              <w:rPr>
                <w:color w:val="000000"/>
                <w:spacing w:val="0"/>
                <w:w w:val="100"/>
                <w:position w:val="0"/>
                <w:shd w:val="clear" w:color="auto" w:fill="auto"/>
                <w:lang w:val="pt-PT" w:eastAsia="pt-PT" w:bidi="pt-PT"/>
              </w:rPr>
              <w:t>3 3 90</w:t>
            </w:r>
          </w:p>
        </w:tc>
        <w:tc>
          <w:tcPr>
            <w:tcBorders/>
            <w:shd w:val="clear" w:color="auto" w:fill="FFFFFF"/>
            <w:vAlign w:val="top"/>
          </w:tcPr>
          <w:p>
            <w:pPr>
              <w:pStyle w:val="Style16"/>
              <w:keepNext w:val="0"/>
              <w:keepLines w:val="0"/>
              <w:widowControl w:val="0"/>
              <w:shd w:val="clear" w:color="auto" w:fill="auto"/>
              <w:bidi w:val="0"/>
              <w:spacing w:before="0" w:after="0" w:line="240" w:lineRule="auto"/>
              <w:ind w:left="540" w:right="0" w:firstLine="0"/>
              <w:jc w:val="left"/>
            </w:pPr>
            <w:r>
              <w:rPr>
                <w:color w:val="000000"/>
                <w:spacing w:val="0"/>
                <w:w w:val="100"/>
                <w:position w:val="0"/>
                <w:shd w:val="clear" w:color="auto" w:fill="auto"/>
                <w:lang w:val="pt-PT" w:eastAsia="pt-PT" w:bidi="pt-PT"/>
              </w:rPr>
              <w:t>OUTRAS DESPESAS CORRENTES</w:t>
            </w:r>
          </w:p>
        </w:tc>
        <w:tc>
          <w:tcPr>
            <w:tcBorders/>
            <w:shd w:val="clear" w:color="auto" w:fill="FFFFFF"/>
            <w:vAlign w:val="top"/>
          </w:tcPr>
          <w:p>
            <w:pPr>
              <w:pStyle w:val="Style16"/>
              <w:keepNext w:val="0"/>
              <w:keepLines w:val="0"/>
              <w:widowControl w:val="0"/>
              <w:shd w:val="clear" w:color="auto" w:fill="auto"/>
              <w:bidi w:val="0"/>
              <w:spacing w:before="0" w:after="0" w:line="240" w:lineRule="auto"/>
              <w:ind w:left="0" w:right="820" w:firstLine="0"/>
              <w:jc w:val="right"/>
            </w:pPr>
            <w:r>
              <w:rPr>
                <w:color w:val="000000"/>
                <w:spacing w:val="0"/>
                <w:w w:val="100"/>
                <w:position w:val="0"/>
                <w:shd w:val="clear" w:color="auto" w:fill="auto"/>
                <w:lang w:val="pt-PT" w:eastAsia="pt-PT" w:bidi="pt-PT"/>
              </w:rPr>
              <w:t>1.413.749,90</w:t>
            </w:r>
          </w:p>
        </w:tc>
      </w:tr>
      <w:tr>
        <w:trPr>
          <w:trHeight w:val="278" w:hRule="exact"/>
        </w:trPr>
        <w:tc>
          <w:tcPr>
            <w:tcBorders/>
            <w:shd w:val="clear" w:color="auto" w:fill="FFFFFF"/>
            <w:vAlign w:val="top"/>
          </w:tcPr>
          <w:p>
            <w:pPr>
              <w:widowControl w:val="0"/>
              <w:rPr>
                <w:sz w:val="10"/>
                <w:szCs w:val="10"/>
              </w:rPr>
            </w:pPr>
          </w:p>
        </w:tc>
        <w:tc>
          <w:tcPr>
            <w:tcBorders/>
            <w:shd w:val="clear" w:color="auto" w:fill="FFFFFF"/>
            <w:vAlign w:val="top"/>
          </w:tcPr>
          <w:p>
            <w:pPr>
              <w:pStyle w:val="Style16"/>
              <w:keepNext w:val="0"/>
              <w:keepLines w:val="0"/>
              <w:widowControl w:val="0"/>
              <w:shd w:val="clear" w:color="auto" w:fill="auto"/>
              <w:bidi w:val="0"/>
              <w:spacing w:before="0" w:after="0" w:line="240" w:lineRule="auto"/>
              <w:ind w:left="880" w:right="0" w:firstLine="20"/>
              <w:jc w:val="left"/>
            </w:pPr>
            <w:r>
              <w:rPr>
                <w:color w:val="000000"/>
                <w:spacing w:val="0"/>
                <w:w w:val="100"/>
                <w:position w:val="0"/>
                <w:shd w:val="clear" w:color="auto" w:fill="auto"/>
                <w:lang w:val="pt-PT" w:eastAsia="pt-PT" w:bidi="pt-PT"/>
              </w:rPr>
              <w:t>3 3 90</w:t>
            </w:r>
          </w:p>
        </w:tc>
        <w:tc>
          <w:tcPr>
            <w:tcBorders/>
            <w:shd w:val="clear" w:color="auto" w:fill="FFFFFF"/>
            <w:vAlign w:val="top"/>
          </w:tcPr>
          <w:p>
            <w:pPr>
              <w:pStyle w:val="Style16"/>
              <w:keepNext w:val="0"/>
              <w:keepLines w:val="0"/>
              <w:widowControl w:val="0"/>
              <w:shd w:val="clear" w:color="auto" w:fill="auto"/>
              <w:bidi w:val="0"/>
              <w:spacing w:before="80" w:after="0" w:line="240" w:lineRule="auto"/>
              <w:ind w:left="540" w:right="0" w:firstLine="0"/>
              <w:jc w:val="left"/>
            </w:pPr>
            <w:r>
              <w:rPr>
                <w:color w:val="000000"/>
                <w:spacing w:val="0"/>
                <w:w w:val="100"/>
                <w:position w:val="0"/>
                <w:shd w:val="clear" w:color="auto" w:fill="auto"/>
                <w:lang w:val="pt-PT" w:eastAsia="pt-PT" w:bidi="pt-PT"/>
              </w:rPr>
              <w:t>OUTRAS DESPESAS CORRENTES</w:t>
            </w:r>
          </w:p>
        </w:tc>
        <w:tc>
          <w:tcPr>
            <w:tcBorders/>
            <w:shd w:val="clear" w:color="auto" w:fill="FFFFFF"/>
            <w:vAlign w:val="top"/>
          </w:tcPr>
          <w:p>
            <w:pPr>
              <w:pStyle w:val="Style16"/>
              <w:keepNext w:val="0"/>
              <w:keepLines w:val="0"/>
              <w:widowControl w:val="0"/>
              <w:shd w:val="clear" w:color="auto" w:fill="auto"/>
              <w:bidi w:val="0"/>
              <w:spacing w:before="80" w:after="0" w:line="240" w:lineRule="auto"/>
              <w:ind w:left="0" w:right="820" w:firstLine="0"/>
              <w:jc w:val="right"/>
            </w:pPr>
            <w:r>
              <w:rPr>
                <w:color w:val="000000"/>
                <w:spacing w:val="0"/>
                <w:w w:val="100"/>
                <w:position w:val="0"/>
                <w:shd w:val="clear" w:color="auto" w:fill="auto"/>
                <w:lang w:val="pt-PT" w:eastAsia="pt-PT" w:bidi="pt-PT"/>
              </w:rPr>
              <w:t>2.770.649,59</w:t>
            </w:r>
          </w:p>
        </w:tc>
      </w:tr>
      <w:tr>
        <w:trPr>
          <w:trHeight w:val="278" w:hRule="exact"/>
        </w:trPr>
        <w:tc>
          <w:tcPr>
            <w:tcBorders/>
            <w:shd w:val="clear" w:color="auto" w:fill="FFFFFF"/>
            <w:vAlign w:val="top"/>
          </w:tcPr>
          <w:p>
            <w:pPr>
              <w:widowControl w:val="0"/>
              <w:rPr>
                <w:sz w:val="10"/>
                <w:szCs w:val="10"/>
              </w:rPr>
            </w:pPr>
          </w:p>
        </w:tc>
        <w:tc>
          <w:tcPr>
            <w:tcBorders/>
            <w:shd w:val="clear" w:color="auto" w:fill="FFFFFF"/>
            <w:vAlign w:val="center"/>
          </w:tcPr>
          <w:p>
            <w:pPr>
              <w:pStyle w:val="Style16"/>
              <w:keepNext w:val="0"/>
              <w:keepLines w:val="0"/>
              <w:widowControl w:val="0"/>
              <w:shd w:val="clear" w:color="auto" w:fill="auto"/>
              <w:bidi w:val="0"/>
              <w:spacing w:before="0" w:after="0" w:line="240" w:lineRule="auto"/>
              <w:ind w:left="880" w:right="0" w:firstLine="20"/>
              <w:jc w:val="left"/>
            </w:pPr>
            <w:r>
              <w:rPr>
                <w:color w:val="000000"/>
                <w:spacing w:val="0"/>
                <w:w w:val="100"/>
                <w:position w:val="0"/>
                <w:shd w:val="clear" w:color="auto" w:fill="auto"/>
                <w:lang w:val="pt-PT" w:eastAsia="pt-PT" w:bidi="pt-PT"/>
              </w:rPr>
              <w:t>3 1 90</w:t>
            </w:r>
          </w:p>
        </w:tc>
        <w:tc>
          <w:tcPr>
            <w:tcBorders/>
            <w:shd w:val="clear" w:color="auto" w:fill="FFFFFF"/>
            <w:vAlign w:val="center"/>
          </w:tcPr>
          <w:p>
            <w:pPr>
              <w:pStyle w:val="Style16"/>
              <w:keepNext w:val="0"/>
              <w:keepLines w:val="0"/>
              <w:widowControl w:val="0"/>
              <w:shd w:val="clear" w:color="auto" w:fill="auto"/>
              <w:bidi w:val="0"/>
              <w:spacing w:before="0" w:after="0" w:line="240" w:lineRule="auto"/>
              <w:ind w:left="540" w:right="0" w:firstLine="0"/>
              <w:jc w:val="left"/>
            </w:pPr>
            <w:r>
              <w:rPr>
                <w:color w:val="000000"/>
                <w:spacing w:val="0"/>
                <w:w w:val="100"/>
                <w:position w:val="0"/>
                <w:shd w:val="clear" w:color="auto" w:fill="auto"/>
                <w:lang w:val="pt-PT" w:eastAsia="pt-PT" w:bidi="pt-PT"/>
              </w:rPr>
              <w:t>PESSOAL E ENCARGOS SOCIAIS</w:t>
            </w:r>
          </w:p>
        </w:tc>
        <w:tc>
          <w:tcPr>
            <w:tcBorders/>
            <w:shd w:val="clear" w:color="auto" w:fill="FFFFFF"/>
            <w:vAlign w:val="center"/>
          </w:tcPr>
          <w:p>
            <w:pPr>
              <w:pStyle w:val="Style16"/>
              <w:keepNext w:val="0"/>
              <w:keepLines w:val="0"/>
              <w:widowControl w:val="0"/>
              <w:shd w:val="clear" w:color="auto" w:fill="auto"/>
              <w:bidi w:val="0"/>
              <w:spacing w:before="0" w:after="0" w:line="240" w:lineRule="auto"/>
              <w:ind w:left="0" w:right="820" w:firstLine="0"/>
              <w:jc w:val="right"/>
            </w:pPr>
            <w:r>
              <w:rPr>
                <w:color w:val="000000"/>
                <w:spacing w:val="0"/>
                <w:w w:val="100"/>
                <w:position w:val="0"/>
                <w:shd w:val="clear" w:color="auto" w:fill="auto"/>
                <w:lang w:val="pt-PT" w:eastAsia="pt-PT" w:bidi="pt-PT"/>
              </w:rPr>
              <w:t>27.983.914,16</w:t>
            </w:r>
          </w:p>
        </w:tc>
      </w:tr>
      <w:tr>
        <w:trPr>
          <w:trHeight w:val="269" w:hRule="exact"/>
        </w:trPr>
        <w:tc>
          <w:tcPr>
            <w:tcBorders/>
            <w:shd w:val="clear" w:color="auto" w:fill="FFFFFF"/>
            <w:vAlign w:val="top"/>
          </w:tcPr>
          <w:p>
            <w:pPr>
              <w:widowControl w:val="0"/>
              <w:rPr>
                <w:sz w:val="10"/>
                <w:szCs w:val="10"/>
              </w:rPr>
            </w:pPr>
          </w:p>
        </w:tc>
        <w:tc>
          <w:tcPr>
            <w:tcBorders/>
            <w:shd w:val="clear" w:color="auto" w:fill="FFFFFF"/>
            <w:vAlign w:val="top"/>
          </w:tcPr>
          <w:p>
            <w:pPr>
              <w:pStyle w:val="Style16"/>
              <w:keepNext w:val="0"/>
              <w:keepLines w:val="0"/>
              <w:widowControl w:val="0"/>
              <w:shd w:val="clear" w:color="auto" w:fill="auto"/>
              <w:bidi w:val="0"/>
              <w:spacing w:before="0" w:after="0" w:line="240" w:lineRule="auto"/>
              <w:ind w:left="880" w:right="0" w:firstLine="20"/>
              <w:jc w:val="left"/>
            </w:pPr>
            <w:r>
              <w:rPr>
                <w:color w:val="000000"/>
                <w:spacing w:val="0"/>
                <w:w w:val="100"/>
                <w:position w:val="0"/>
                <w:shd w:val="clear" w:color="auto" w:fill="auto"/>
                <w:lang w:val="pt-PT" w:eastAsia="pt-PT" w:bidi="pt-PT"/>
              </w:rPr>
              <w:t>3 1 91</w:t>
            </w:r>
          </w:p>
        </w:tc>
        <w:tc>
          <w:tcPr>
            <w:tcBorders/>
            <w:shd w:val="clear" w:color="auto" w:fill="FFFFFF"/>
            <w:vAlign w:val="top"/>
          </w:tcPr>
          <w:p>
            <w:pPr>
              <w:pStyle w:val="Style16"/>
              <w:keepNext w:val="0"/>
              <w:keepLines w:val="0"/>
              <w:widowControl w:val="0"/>
              <w:shd w:val="clear" w:color="auto" w:fill="auto"/>
              <w:bidi w:val="0"/>
              <w:spacing w:before="0" w:after="0" w:line="240" w:lineRule="auto"/>
              <w:ind w:left="540" w:right="0" w:firstLine="0"/>
              <w:jc w:val="left"/>
            </w:pPr>
            <w:r>
              <w:rPr>
                <w:color w:val="000000"/>
                <w:spacing w:val="0"/>
                <w:w w:val="100"/>
                <w:position w:val="0"/>
                <w:shd w:val="clear" w:color="auto" w:fill="auto"/>
                <w:lang w:val="pt-PT" w:eastAsia="pt-PT" w:bidi="pt-PT"/>
              </w:rPr>
              <w:t>PESSOAL E ENCARGOS SOCIAIS</w:t>
            </w:r>
          </w:p>
        </w:tc>
        <w:tc>
          <w:tcPr>
            <w:tcBorders/>
            <w:shd w:val="clear" w:color="auto" w:fill="FFFFFF"/>
            <w:vAlign w:val="top"/>
          </w:tcPr>
          <w:p>
            <w:pPr>
              <w:pStyle w:val="Style16"/>
              <w:keepNext w:val="0"/>
              <w:keepLines w:val="0"/>
              <w:widowControl w:val="0"/>
              <w:shd w:val="clear" w:color="auto" w:fill="auto"/>
              <w:bidi w:val="0"/>
              <w:spacing w:before="0" w:after="0" w:line="240" w:lineRule="auto"/>
              <w:ind w:left="0" w:right="820" w:firstLine="0"/>
              <w:jc w:val="right"/>
            </w:pPr>
            <w:r>
              <w:rPr>
                <w:color w:val="000000"/>
                <w:spacing w:val="0"/>
                <w:w w:val="100"/>
                <w:position w:val="0"/>
                <w:shd w:val="clear" w:color="auto" w:fill="auto"/>
                <w:lang w:val="pt-PT" w:eastAsia="pt-PT" w:bidi="pt-PT"/>
              </w:rPr>
              <w:t>3.400.048,58</w:t>
            </w:r>
          </w:p>
        </w:tc>
      </w:tr>
      <w:tr>
        <w:trPr>
          <w:trHeight w:val="269" w:hRule="exact"/>
        </w:trPr>
        <w:tc>
          <w:tcPr>
            <w:tcBorders/>
            <w:shd w:val="clear" w:color="auto" w:fill="FFFFFF"/>
            <w:vAlign w:val="top"/>
          </w:tcPr>
          <w:p>
            <w:pPr>
              <w:widowControl w:val="0"/>
              <w:rPr>
                <w:sz w:val="10"/>
                <w:szCs w:val="10"/>
              </w:rPr>
            </w:pPr>
          </w:p>
        </w:tc>
        <w:tc>
          <w:tcPr>
            <w:tcBorders/>
            <w:shd w:val="clear" w:color="auto" w:fill="FFFFFF"/>
            <w:vAlign w:val="bottom"/>
          </w:tcPr>
          <w:p>
            <w:pPr>
              <w:pStyle w:val="Style16"/>
              <w:keepNext w:val="0"/>
              <w:keepLines w:val="0"/>
              <w:widowControl w:val="0"/>
              <w:shd w:val="clear" w:color="auto" w:fill="auto"/>
              <w:bidi w:val="0"/>
              <w:spacing w:before="0" w:after="0" w:line="240" w:lineRule="auto"/>
              <w:ind w:left="880" w:right="0" w:firstLine="20"/>
              <w:jc w:val="left"/>
            </w:pPr>
            <w:r>
              <w:rPr>
                <w:color w:val="000000"/>
                <w:spacing w:val="0"/>
                <w:w w:val="100"/>
                <w:position w:val="0"/>
                <w:shd w:val="clear" w:color="auto" w:fill="auto"/>
                <w:lang w:val="pt-PT" w:eastAsia="pt-PT" w:bidi="pt-PT"/>
              </w:rPr>
              <w:t>3 3 90</w:t>
            </w:r>
          </w:p>
        </w:tc>
        <w:tc>
          <w:tcPr>
            <w:tcBorders/>
            <w:shd w:val="clear" w:color="auto" w:fill="FFFFFF"/>
            <w:vAlign w:val="bottom"/>
          </w:tcPr>
          <w:p>
            <w:pPr>
              <w:pStyle w:val="Style16"/>
              <w:keepNext w:val="0"/>
              <w:keepLines w:val="0"/>
              <w:widowControl w:val="0"/>
              <w:shd w:val="clear" w:color="auto" w:fill="auto"/>
              <w:bidi w:val="0"/>
              <w:spacing w:before="0" w:after="0" w:line="240" w:lineRule="auto"/>
              <w:ind w:left="540" w:right="0" w:firstLine="0"/>
              <w:jc w:val="left"/>
            </w:pPr>
            <w:r>
              <w:rPr>
                <w:color w:val="000000"/>
                <w:spacing w:val="0"/>
                <w:w w:val="100"/>
                <w:position w:val="0"/>
                <w:shd w:val="clear" w:color="auto" w:fill="auto"/>
                <w:lang w:val="pt-PT" w:eastAsia="pt-PT" w:bidi="pt-PT"/>
              </w:rPr>
              <w:t>OUTRAS DESPESAS CORRENTES</w:t>
            </w:r>
          </w:p>
        </w:tc>
        <w:tc>
          <w:tcPr>
            <w:tcBorders/>
            <w:shd w:val="clear" w:color="auto" w:fill="FFFFFF"/>
            <w:vAlign w:val="bottom"/>
          </w:tcPr>
          <w:p>
            <w:pPr>
              <w:pStyle w:val="Style16"/>
              <w:keepNext w:val="0"/>
              <w:keepLines w:val="0"/>
              <w:widowControl w:val="0"/>
              <w:shd w:val="clear" w:color="auto" w:fill="auto"/>
              <w:bidi w:val="0"/>
              <w:spacing w:before="0" w:after="0" w:line="240" w:lineRule="auto"/>
              <w:ind w:left="0" w:right="820" w:firstLine="0"/>
              <w:jc w:val="right"/>
            </w:pPr>
            <w:r>
              <w:rPr>
                <w:color w:val="000000"/>
                <w:spacing w:val="0"/>
                <w:w w:val="100"/>
                <w:position w:val="0"/>
                <w:shd w:val="clear" w:color="auto" w:fill="auto"/>
                <w:lang w:val="pt-PT" w:eastAsia="pt-PT" w:bidi="pt-PT"/>
              </w:rPr>
              <w:t>2.229.300,97</w:t>
            </w:r>
          </w:p>
        </w:tc>
      </w:tr>
      <w:tr>
        <w:trPr>
          <w:trHeight w:val="259" w:hRule="exact"/>
        </w:trPr>
        <w:tc>
          <w:tcPr>
            <w:tcBorders/>
            <w:shd w:val="clear" w:color="auto" w:fill="FFFFFF"/>
            <w:vAlign w:val="center"/>
          </w:tcPr>
          <w:p>
            <w:pPr>
              <w:pStyle w:val="Style16"/>
              <w:keepNext w:val="0"/>
              <w:keepLines w:val="0"/>
              <w:widowControl w:val="0"/>
              <w:shd w:val="clear" w:color="auto" w:fill="auto"/>
              <w:bidi w:val="0"/>
              <w:spacing w:before="0" w:after="0" w:line="240" w:lineRule="auto"/>
              <w:ind w:left="0" w:right="0" w:firstLine="0"/>
              <w:jc w:val="right"/>
            </w:pPr>
            <w:r>
              <w:rPr>
                <w:color w:val="000000"/>
                <w:spacing w:val="0"/>
                <w:w w:val="100"/>
                <w:position w:val="0"/>
                <w:shd w:val="clear" w:color="auto" w:fill="auto"/>
                <w:lang w:val="pt-PT" w:eastAsia="pt-PT" w:bidi="pt-PT"/>
              </w:rPr>
              <w:t>12</w:t>
            </w:r>
          </w:p>
        </w:tc>
        <w:tc>
          <w:tcPr>
            <w:tcBorders/>
            <w:shd w:val="clear" w:color="auto" w:fill="FFFFFF"/>
            <w:vAlign w:val="center"/>
          </w:tcPr>
          <w:p>
            <w:pPr>
              <w:pStyle w:val="Style16"/>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PT" w:eastAsia="pt-PT" w:bidi="pt-PT"/>
              </w:rPr>
              <w:t>361 0062 2157 0000</w:t>
            </w:r>
          </w:p>
        </w:tc>
        <w:tc>
          <w:tcPr>
            <w:tcBorders/>
            <w:shd w:val="clear" w:color="auto" w:fill="FFFFFF"/>
            <w:vAlign w:val="center"/>
          </w:tcPr>
          <w:p>
            <w:pPr>
              <w:pStyle w:val="Style16"/>
              <w:keepNext w:val="0"/>
              <w:keepLines w:val="0"/>
              <w:widowControl w:val="0"/>
              <w:shd w:val="clear" w:color="auto" w:fill="auto"/>
              <w:bidi w:val="0"/>
              <w:spacing w:before="0" w:after="0" w:line="240" w:lineRule="auto"/>
              <w:ind w:left="540" w:right="0" w:firstLine="0"/>
              <w:jc w:val="left"/>
            </w:pPr>
            <w:r>
              <w:rPr>
                <w:color w:val="000000"/>
                <w:spacing w:val="0"/>
                <w:w w:val="100"/>
                <w:position w:val="0"/>
                <w:shd w:val="clear" w:color="auto" w:fill="auto"/>
                <w:lang w:val="pt-PT" w:eastAsia="pt-PT" w:bidi="pt-PT"/>
              </w:rPr>
              <w:t>Manutenção da Educação Basica - Rede de Ensino</w:t>
            </w:r>
          </w:p>
        </w:tc>
        <w:tc>
          <w:tcPr>
            <w:tcBorders/>
            <w:shd w:val="clear" w:color="auto" w:fill="FFFFFF"/>
            <w:vAlign w:val="top"/>
          </w:tcPr>
          <w:p>
            <w:pPr>
              <w:widowControl w:val="0"/>
              <w:rPr>
                <w:sz w:val="10"/>
                <w:szCs w:val="10"/>
              </w:rPr>
            </w:pPr>
          </w:p>
        </w:tc>
      </w:tr>
      <w:tr>
        <w:trPr>
          <w:trHeight w:val="250" w:hRule="exact"/>
        </w:trPr>
        <w:tc>
          <w:tcPr>
            <w:tcBorders/>
            <w:shd w:val="clear" w:color="auto" w:fill="FFFFFF"/>
            <w:vAlign w:val="top"/>
          </w:tcPr>
          <w:p>
            <w:pPr>
              <w:widowControl w:val="0"/>
              <w:rPr>
                <w:sz w:val="10"/>
                <w:szCs w:val="10"/>
              </w:rPr>
            </w:pPr>
          </w:p>
        </w:tc>
        <w:tc>
          <w:tcPr>
            <w:tcBorders/>
            <w:shd w:val="clear" w:color="auto" w:fill="FFFFFF"/>
            <w:vAlign w:val="top"/>
          </w:tcPr>
          <w:p>
            <w:pPr>
              <w:pStyle w:val="Style16"/>
              <w:keepNext w:val="0"/>
              <w:keepLines w:val="0"/>
              <w:widowControl w:val="0"/>
              <w:shd w:val="clear" w:color="auto" w:fill="auto"/>
              <w:bidi w:val="0"/>
              <w:spacing w:before="0" w:after="0" w:line="240" w:lineRule="auto"/>
              <w:ind w:left="880" w:right="0" w:firstLine="20"/>
              <w:jc w:val="left"/>
            </w:pPr>
            <w:r>
              <w:rPr>
                <w:color w:val="000000"/>
                <w:spacing w:val="0"/>
                <w:w w:val="100"/>
                <w:position w:val="0"/>
                <w:shd w:val="clear" w:color="auto" w:fill="auto"/>
                <w:lang w:val="pt-PT" w:eastAsia="pt-PT" w:bidi="pt-PT"/>
              </w:rPr>
              <w:t>4 4 90</w:t>
            </w:r>
          </w:p>
        </w:tc>
        <w:tc>
          <w:tcPr>
            <w:tcBorders/>
            <w:shd w:val="clear" w:color="auto" w:fill="FFFFFF"/>
            <w:vAlign w:val="top"/>
          </w:tcPr>
          <w:p>
            <w:pPr>
              <w:pStyle w:val="Style16"/>
              <w:keepNext w:val="0"/>
              <w:keepLines w:val="0"/>
              <w:widowControl w:val="0"/>
              <w:shd w:val="clear" w:color="auto" w:fill="auto"/>
              <w:bidi w:val="0"/>
              <w:spacing w:before="0" w:after="0" w:line="240" w:lineRule="auto"/>
              <w:ind w:left="540" w:right="0" w:firstLine="0"/>
              <w:jc w:val="left"/>
            </w:pPr>
            <w:r>
              <w:rPr>
                <w:color w:val="000000"/>
                <w:spacing w:val="0"/>
                <w:w w:val="100"/>
                <w:position w:val="0"/>
                <w:shd w:val="clear" w:color="auto" w:fill="auto"/>
                <w:lang w:val="pt-PT" w:eastAsia="pt-PT" w:bidi="pt-PT"/>
              </w:rPr>
              <w:t>INVESTIMENTOS</w:t>
            </w:r>
          </w:p>
        </w:tc>
        <w:tc>
          <w:tcPr>
            <w:tcBorders/>
            <w:shd w:val="clear" w:color="auto" w:fill="FFFFFF"/>
            <w:vAlign w:val="top"/>
          </w:tcPr>
          <w:p>
            <w:pPr>
              <w:pStyle w:val="Style16"/>
              <w:keepNext w:val="0"/>
              <w:keepLines w:val="0"/>
              <w:widowControl w:val="0"/>
              <w:shd w:val="clear" w:color="auto" w:fill="auto"/>
              <w:bidi w:val="0"/>
              <w:spacing w:before="0" w:after="0" w:line="240" w:lineRule="auto"/>
              <w:ind w:left="0" w:right="820" w:firstLine="0"/>
              <w:jc w:val="right"/>
            </w:pPr>
            <w:r>
              <w:rPr>
                <w:color w:val="000000"/>
                <w:spacing w:val="0"/>
                <w:w w:val="100"/>
                <w:position w:val="0"/>
                <w:shd w:val="clear" w:color="auto" w:fill="auto"/>
                <w:lang w:val="pt-PT" w:eastAsia="pt-PT" w:bidi="pt-PT"/>
              </w:rPr>
              <w:t>142.673,54</w:t>
            </w:r>
          </w:p>
        </w:tc>
      </w:tr>
      <w:tr>
        <w:trPr>
          <w:trHeight w:val="269" w:hRule="exact"/>
        </w:trPr>
        <w:tc>
          <w:tcPr>
            <w:tcBorders/>
            <w:shd w:val="clear" w:color="auto" w:fill="FFFFFF"/>
            <w:vAlign w:val="center"/>
          </w:tcPr>
          <w:p>
            <w:pPr>
              <w:pStyle w:val="Style16"/>
              <w:keepNext w:val="0"/>
              <w:keepLines w:val="0"/>
              <w:widowControl w:val="0"/>
              <w:shd w:val="clear" w:color="auto" w:fill="auto"/>
              <w:bidi w:val="0"/>
              <w:spacing w:before="0" w:after="0" w:line="240" w:lineRule="auto"/>
              <w:ind w:left="0" w:right="0" w:firstLine="0"/>
              <w:jc w:val="right"/>
            </w:pPr>
            <w:r>
              <w:rPr>
                <w:color w:val="000000"/>
                <w:spacing w:val="0"/>
                <w:w w:val="100"/>
                <w:position w:val="0"/>
                <w:shd w:val="clear" w:color="auto" w:fill="auto"/>
                <w:lang w:val="pt-PT" w:eastAsia="pt-PT" w:bidi="pt-PT"/>
              </w:rPr>
              <w:t>12</w:t>
            </w:r>
          </w:p>
        </w:tc>
        <w:tc>
          <w:tcPr>
            <w:tcBorders/>
            <w:shd w:val="clear" w:color="auto" w:fill="FFFFFF"/>
            <w:vAlign w:val="center"/>
          </w:tcPr>
          <w:p>
            <w:pPr>
              <w:pStyle w:val="Style16"/>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PT" w:eastAsia="pt-PT" w:bidi="pt-PT"/>
              </w:rPr>
              <w:t>361 0062 2161 0000</w:t>
            </w:r>
          </w:p>
        </w:tc>
        <w:tc>
          <w:tcPr>
            <w:tcBorders/>
            <w:shd w:val="clear" w:color="auto" w:fill="FFFFFF"/>
            <w:vAlign w:val="center"/>
          </w:tcPr>
          <w:p>
            <w:pPr>
              <w:pStyle w:val="Style16"/>
              <w:keepNext w:val="0"/>
              <w:keepLines w:val="0"/>
              <w:widowControl w:val="0"/>
              <w:shd w:val="clear" w:color="auto" w:fill="auto"/>
              <w:bidi w:val="0"/>
              <w:spacing w:before="0" w:after="0" w:line="240" w:lineRule="auto"/>
              <w:ind w:left="540" w:right="0" w:firstLine="0"/>
              <w:jc w:val="left"/>
            </w:pPr>
            <w:r>
              <w:rPr>
                <w:color w:val="000000"/>
                <w:spacing w:val="0"/>
                <w:w w:val="100"/>
                <w:position w:val="0"/>
                <w:shd w:val="clear" w:color="auto" w:fill="auto"/>
                <w:lang w:val="pt-PT" w:eastAsia="pt-PT" w:bidi="pt-PT"/>
              </w:rPr>
              <w:t>Manut. e Func. Educação Básica - Complemento VAAF</w:t>
            </w:r>
          </w:p>
        </w:tc>
        <w:tc>
          <w:tcPr>
            <w:tcBorders/>
            <w:shd w:val="clear" w:color="auto" w:fill="FFFFFF"/>
            <w:vAlign w:val="top"/>
          </w:tcPr>
          <w:p>
            <w:pPr>
              <w:widowControl w:val="0"/>
              <w:rPr>
                <w:sz w:val="10"/>
                <w:szCs w:val="10"/>
              </w:rPr>
            </w:pPr>
          </w:p>
        </w:tc>
      </w:tr>
      <w:tr>
        <w:trPr>
          <w:trHeight w:val="250" w:hRule="exact"/>
        </w:trPr>
        <w:tc>
          <w:tcPr>
            <w:tcBorders/>
            <w:shd w:val="clear" w:color="auto" w:fill="FFFFFF"/>
            <w:vAlign w:val="top"/>
          </w:tcPr>
          <w:p>
            <w:pPr>
              <w:widowControl w:val="0"/>
              <w:rPr>
                <w:sz w:val="10"/>
                <w:szCs w:val="10"/>
              </w:rPr>
            </w:pPr>
          </w:p>
        </w:tc>
        <w:tc>
          <w:tcPr>
            <w:tcBorders/>
            <w:shd w:val="clear" w:color="auto" w:fill="FFFFFF"/>
            <w:vAlign w:val="top"/>
          </w:tcPr>
          <w:p>
            <w:pPr>
              <w:pStyle w:val="Style16"/>
              <w:keepNext w:val="0"/>
              <w:keepLines w:val="0"/>
              <w:widowControl w:val="0"/>
              <w:shd w:val="clear" w:color="auto" w:fill="auto"/>
              <w:bidi w:val="0"/>
              <w:spacing w:before="0" w:after="0" w:line="240" w:lineRule="auto"/>
              <w:ind w:left="880" w:right="0" w:firstLine="20"/>
              <w:jc w:val="left"/>
            </w:pPr>
            <w:r>
              <w:rPr>
                <w:color w:val="000000"/>
                <w:spacing w:val="0"/>
                <w:w w:val="100"/>
                <w:position w:val="0"/>
                <w:shd w:val="clear" w:color="auto" w:fill="auto"/>
                <w:lang w:val="pt-PT" w:eastAsia="pt-PT" w:bidi="pt-PT"/>
              </w:rPr>
              <w:t>3 1 90</w:t>
            </w:r>
          </w:p>
        </w:tc>
        <w:tc>
          <w:tcPr>
            <w:tcBorders/>
            <w:shd w:val="clear" w:color="auto" w:fill="FFFFFF"/>
            <w:vAlign w:val="top"/>
          </w:tcPr>
          <w:p>
            <w:pPr>
              <w:pStyle w:val="Style16"/>
              <w:keepNext w:val="0"/>
              <w:keepLines w:val="0"/>
              <w:widowControl w:val="0"/>
              <w:shd w:val="clear" w:color="auto" w:fill="auto"/>
              <w:bidi w:val="0"/>
              <w:spacing w:before="0" w:after="0" w:line="240" w:lineRule="auto"/>
              <w:ind w:left="540" w:right="0" w:firstLine="0"/>
              <w:jc w:val="left"/>
            </w:pPr>
            <w:r>
              <w:rPr>
                <w:color w:val="000000"/>
                <w:spacing w:val="0"/>
                <w:w w:val="100"/>
                <w:position w:val="0"/>
                <w:shd w:val="clear" w:color="auto" w:fill="auto"/>
                <w:lang w:val="pt-PT" w:eastAsia="pt-PT" w:bidi="pt-PT"/>
              </w:rPr>
              <w:t>PESSOAL E ENCARGOS SOCIAIS</w:t>
            </w:r>
          </w:p>
        </w:tc>
        <w:tc>
          <w:tcPr>
            <w:tcBorders/>
            <w:shd w:val="clear" w:color="auto" w:fill="FFFFFF"/>
            <w:vAlign w:val="top"/>
          </w:tcPr>
          <w:p>
            <w:pPr>
              <w:pStyle w:val="Style16"/>
              <w:keepNext w:val="0"/>
              <w:keepLines w:val="0"/>
              <w:widowControl w:val="0"/>
              <w:shd w:val="clear" w:color="auto" w:fill="auto"/>
              <w:bidi w:val="0"/>
              <w:spacing w:before="0" w:after="0" w:line="240" w:lineRule="auto"/>
              <w:ind w:left="0" w:right="820" w:firstLine="0"/>
              <w:jc w:val="right"/>
            </w:pPr>
            <w:r>
              <w:rPr>
                <w:color w:val="000000"/>
                <w:spacing w:val="0"/>
                <w:w w:val="100"/>
                <w:position w:val="0"/>
                <w:shd w:val="clear" w:color="auto" w:fill="auto"/>
                <w:lang w:val="pt-PT" w:eastAsia="pt-PT" w:bidi="pt-PT"/>
              </w:rPr>
              <w:t>17.434.770,67</w:t>
            </w:r>
          </w:p>
        </w:tc>
      </w:tr>
      <w:tr>
        <w:trPr>
          <w:trHeight w:val="259" w:hRule="exact"/>
        </w:trPr>
        <w:tc>
          <w:tcPr>
            <w:tcBorders/>
            <w:shd w:val="clear" w:color="auto" w:fill="FFFFFF"/>
            <w:vAlign w:val="bottom"/>
          </w:tcPr>
          <w:p>
            <w:pPr>
              <w:pStyle w:val="Style16"/>
              <w:keepNext w:val="0"/>
              <w:keepLines w:val="0"/>
              <w:widowControl w:val="0"/>
              <w:shd w:val="clear" w:color="auto" w:fill="auto"/>
              <w:bidi w:val="0"/>
              <w:spacing w:before="0" w:after="0" w:line="240" w:lineRule="auto"/>
              <w:ind w:left="0" w:right="0" w:firstLine="0"/>
              <w:jc w:val="right"/>
            </w:pPr>
            <w:r>
              <w:rPr>
                <w:color w:val="000000"/>
                <w:spacing w:val="0"/>
                <w:w w:val="100"/>
                <w:position w:val="0"/>
                <w:shd w:val="clear" w:color="auto" w:fill="auto"/>
                <w:lang w:val="pt-PT" w:eastAsia="pt-PT" w:bidi="pt-PT"/>
              </w:rPr>
              <w:t>12</w:t>
            </w:r>
          </w:p>
        </w:tc>
        <w:tc>
          <w:tcPr>
            <w:tcBorders/>
            <w:shd w:val="clear" w:color="auto" w:fill="FFFFFF"/>
            <w:vAlign w:val="center"/>
          </w:tcPr>
          <w:p>
            <w:pPr>
              <w:pStyle w:val="Style16"/>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PT" w:eastAsia="pt-PT" w:bidi="pt-PT"/>
              </w:rPr>
              <w:t>361 0062 1003 0000</w:t>
            </w:r>
          </w:p>
        </w:tc>
        <w:tc>
          <w:tcPr>
            <w:gridSpan w:val="2"/>
            <w:tcBorders/>
            <w:shd w:val="clear" w:color="auto" w:fill="FFFFFF"/>
            <w:vAlign w:val="center"/>
          </w:tcPr>
          <w:p>
            <w:pPr>
              <w:pStyle w:val="Style16"/>
              <w:keepNext w:val="0"/>
              <w:keepLines w:val="0"/>
              <w:widowControl w:val="0"/>
              <w:shd w:val="clear" w:color="auto" w:fill="auto"/>
              <w:bidi w:val="0"/>
              <w:spacing w:before="0" w:after="0" w:line="240" w:lineRule="auto"/>
              <w:ind w:left="160" w:right="0" w:firstLine="0"/>
              <w:jc w:val="center"/>
            </w:pPr>
            <w:r>
              <w:rPr>
                <w:color w:val="000000"/>
                <w:spacing w:val="0"/>
                <w:w w:val="100"/>
                <w:position w:val="0"/>
                <w:shd w:val="clear" w:color="auto" w:fill="auto"/>
                <w:lang w:val="pt-PT" w:eastAsia="pt-PT" w:bidi="pt-PT"/>
              </w:rPr>
              <w:t>CONST. E/OU AMPLIA. E AQUISI. DE EQUIP. PARA UNIDADES EDUC DO ENS. FUN</w:t>
            </w:r>
          </w:p>
        </w:tc>
      </w:tr>
      <w:tr>
        <w:trPr>
          <w:trHeight w:val="230" w:hRule="exact"/>
        </w:trPr>
        <w:tc>
          <w:tcPr>
            <w:tcBorders/>
            <w:shd w:val="clear" w:color="auto" w:fill="FFFFFF"/>
            <w:vAlign w:val="top"/>
          </w:tcPr>
          <w:p>
            <w:pPr>
              <w:widowControl w:val="0"/>
              <w:rPr>
                <w:sz w:val="10"/>
                <w:szCs w:val="10"/>
              </w:rPr>
            </w:pPr>
          </w:p>
        </w:tc>
        <w:tc>
          <w:tcPr>
            <w:tcBorders/>
            <w:shd w:val="clear" w:color="auto" w:fill="FFFFFF"/>
            <w:vAlign w:val="bottom"/>
          </w:tcPr>
          <w:p>
            <w:pPr>
              <w:pStyle w:val="Style16"/>
              <w:keepNext w:val="0"/>
              <w:keepLines w:val="0"/>
              <w:widowControl w:val="0"/>
              <w:shd w:val="clear" w:color="auto" w:fill="auto"/>
              <w:bidi w:val="0"/>
              <w:spacing w:before="0" w:after="0" w:line="240" w:lineRule="auto"/>
              <w:ind w:left="880" w:right="0" w:firstLine="20"/>
              <w:jc w:val="left"/>
            </w:pPr>
            <w:r>
              <w:rPr>
                <w:color w:val="000000"/>
                <w:spacing w:val="0"/>
                <w:w w:val="100"/>
                <w:position w:val="0"/>
                <w:shd w:val="clear" w:color="auto" w:fill="auto"/>
                <w:lang w:val="pt-PT" w:eastAsia="pt-PT" w:bidi="pt-PT"/>
              </w:rPr>
              <w:t>4 4 90</w:t>
            </w:r>
          </w:p>
        </w:tc>
        <w:tc>
          <w:tcPr>
            <w:tcBorders/>
            <w:shd w:val="clear" w:color="auto" w:fill="FFFFFF"/>
            <w:vAlign w:val="bottom"/>
          </w:tcPr>
          <w:p>
            <w:pPr>
              <w:pStyle w:val="Style16"/>
              <w:keepNext w:val="0"/>
              <w:keepLines w:val="0"/>
              <w:widowControl w:val="0"/>
              <w:shd w:val="clear" w:color="auto" w:fill="auto"/>
              <w:bidi w:val="0"/>
              <w:spacing w:before="0" w:after="0" w:line="240" w:lineRule="auto"/>
              <w:ind w:left="540" w:right="0" w:firstLine="0"/>
              <w:jc w:val="left"/>
            </w:pPr>
            <w:r>
              <w:rPr>
                <w:color w:val="000000"/>
                <w:spacing w:val="0"/>
                <w:w w:val="100"/>
                <w:position w:val="0"/>
                <w:shd w:val="clear" w:color="auto" w:fill="auto"/>
                <w:lang w:val="pt-PT" w:eastAsia="pt-PT" w:bidi="pt-PT"/>
              </w:rPr>
              <w:t>INVESTIMENTOS</w:t>
            </w:r>
          </w:p>
        </w:tc>
        <w:tc>
          <w:tcPr>
            <w:tcBorders/>
            <w:shd w:val="clear" w:color="auto" w:fill="FFFFFF"/>
            <w:vAlign w:val="bottom"/>
          </w:tcPr>
          <w:p>
            <w:pPr>
              <w:pStyle w:val="Style16"/>
              <w:keepNext w:val="0"/>
              <w:keepLines w:val="0"/>
              <w:widowControl w:val="0"/>
              <w:shd w:val="clear" w:color="auto" w:fill="auto"/>
              <w:bidi w:val="0"/>
              <w:spacing w:before="0" w:after="0" w:line="240" w:lineRule="auto"/>
              <w:ind w:left="0" w:right="820" w:firstLine="0"/>
              <w:jc w:val="right"/>
            </w:pPr>
            <w:r>
              <w:rPr>
                <w:color w:val="000000"/>
                <w:spacing w:val="0"/>
                <w:w w:val="100"/>
                <w:position w:val="0"/>
                <w:shd w:val="clear" w:color="auto" w:fill="auto"/>
                <w:lang w:val="pt-PT" w:eastAsia="pt-PT" w:bidi="pt-PT"/>
              </w:rPr>
              <w:t>1.187.318.55</w:t>
            </w:r>
          </w:p>
        </w:tc>
      </w:tr>
    </w:tbl>
    <w:p>
      <w:pPr>
        <w:widowControl w:val="0"/>
        <w:spacing w:after="179" w:line="1" w:lineRule="exact"/>
      </w:pPr>
    </w:p>
    <w:p>
      <w:pPr>
        <w:widowControl w:val="0"/>
        <w:spacing w:line="1" w:lineRule="exact"/>
      </w:pPr>
    </w:p>
    <w:p>
      <w:pPr>
        <w:widowControl w:val="0"/>
        <w:jc w:val="center"/>
        <w:rPr>
          <w:sz w:val="2"/>
          <w:szCs w:val="2"/>
        </w:rPr>
        <w:sectPr>
          <w:headerReference w:type="default" r:id="rId751"/>
          <w:footerReference w:type="default" r:id="rId752"/>
          <w:headerReference w:type="even" r:id="rId753"/>
          <w:footerReference w:type="even" r:id="rId754"/>
          <w:footnotePr>
            <w:pos w:val="pageBottom"/>
            <w:numFmt w:val="decimal"/>
            <w:numRestart w:val="continuous"/>
          </w:footnotePr>
          <w:pgSz w:w="11828" w:h="17207"/>
          <w:pgMar w:top="2733" w:left="1363" w:right="664" w:bottom="573" w:header="0" w:footer="145" w:gutter="0"/>
          <w:pgNumType w:start="6"/>
          <w:cols w:space="720"/>
          <w:noEndnote/>
          <w:rtlGutter w:val="0"/>
          <w:docGrid w:linePitch="360"/>
        </w:sectPr>
      </w:pPr>
      <w:r>
        <w:drawing>
          <wp:inline>
            <wp:extent cx="6370320" cy="682625"/>
            <wp:docPr id="1519" name="Picutre 1519"/>
            <a:graphic xmlns:a="http://schemas.openxmlformats.org/drawingml/2006/main">
              <a:graphicData uri="http://schemas.openxmlformats.org/drawingml/2006/picture">
                <pic:pic xmlns:pic="http://schemas.openxmlformats.org/drawingml/2006/picture">
                  <pic:nvPicPr>
                    <pic:cNvPr id="1519" name="Picture 1519"/>
                    <pic:cNvPicPr/>
                  </pic:nvPicPr>
                  <pic:blipFill>
                    <a:blip r:embed="rId755"/>
                    <a:stretch/>
                  </pic:blipFill>
                  <pic:spPr>
                    <a:xfrm>
                      <a:ext cx="6370320" cy="682625"/>
                    </a:xfrm>
                    <a:prstGeom prst="rect"/>
                  </pic:spPr>
                </pic:pic>
              </a:graphicData>
            </a:graphic>
          </wp:inline>
        </w:drawing>
      </w:r>
    </w:p>
    <w:p>
      <w:pPr>
        <w:widowControl w:val="0"/>
        <w:spacing w:line="199" w:lineRule="exact"/>
        <w:rPr>
          <w:sz w:val="16"/>
          <w:szCs w:val="16"/>
        </w:rPr>
      </w:pPr>
    </w:p>
    <w:p>
      <w:pPr>
        <w:widowControl w:val="0"/>
        <w:spacing w:line="1" w:lineRule="exact"/>
        <w:sectPr>
          <w:headerReference w:type="default" r:id="rId757"/>
          <w:footerReference w:type="default" r:id="rId758"/>
          <w:headerReference w:type="even" r:id="rId759"/>
          <w:footerReference w:type="even" r:id="rId760"/>
          <w:footnotePr>
            <w:pos w:val="pageBottom"/>
            <w:numFmt w:val="decimal"/>
            <w:numRestart w:val="continuous"/>
          </w:footnotePr>
          <w:pgSz w:w="11828" w:h="17207"/>
          <w:pgMar w:top="3366" w:left="1479" w:right="356" w:bottom="741" w:header="0" w:footer="3" w:gutter="0"/>
          <w:cols w:space="720"/>
          <w:noEndnote/>
          <w:rtlGutter w:val="0"/>
          <w:docGrid w:linePitch="360"/>
        </w:sectPr>
      </w:pPr>
    </w:p>
    <w:p>
      <w:pPr>
        <w:pStyle w:val="Style22"/>
        <w:keepNext w:val="0"/>
        <w:keepLines w:val="0"/>
        <w:framePr w:w="538" w:h="182" w:wrap="none" w:vAnchor="text" w:hAnchor="page" w:x="2353" w:y="21"/>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PT" w:eastAsia="pt-PT" w:bidi="pt-PT"/>
        </w:rPr>
        <w:t>TOTAL</w:t>
      </w:r>
    </w:p>
    <w:p>
      <w:pPr>
        <w:pStyle w:val="Style22"/>
        <w:keepNext w:val="0"/>
        <w:keepLines w:val="0"/>
        <w:framePr w:w="1075" w:h="192" w:wrap="none" w:vAnchor="text" w:hAnchor="page" w:x="9275" w:y="21"/>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PT" w:eastAsia="pt-PT" w:bidi="pt-PT"/>
        </w:rPr>
        <w:t>107.266.120,32</w:t>
      </w:r>
    </w:p>
    <w:p>
      <w:pPr>
        <w:widowControl w:val="0"/>
        <w:spacing w:line="360" w:lineRule="exact"/>
      </w:pPr>
      <w:r>
        <w:drawing>
          <wp:anchor distT="0" distB="0" distL="0" distR="0" simplePos="0" relativeHeight="62915427" behindDoc="1" locked="0" layoutInCell="1" allowOverlap="1">
            <wp:simplePos x="0" y="0"/>
            <wp:positionH relativeFrom="page">
              <wp:posOffset>6517005</wp:posOffset>
            </wp:positionH>
            <wp:positionV relativeFrom="paragraph">
              <wp:posOffset>7430770</wp:posOffset>
            </wp:positionV>
            <wp:extent cx="768350" cy="725170"/>
            <wp:wrapNone/>
            <wp:docPr id="1536" name="Shape 1536"/>
            <a:graphic xmlns:a="http://schemas.openxmlformats.org/drawingml/2006/main">
              <a:graphicData uri="http://schemas.openxmlformats.org/drawingml/2006/picture">
                <pic:pic xmlns:pic="http://schemas.openxmlformats.org/drawingml/2006/picture">
                  <pic:nvPicPr>
                    <pic:cNvPr id="1537" name="Picture box 1537"/>
                    <pic:cNvPicPr/>
                  </pic:nvPicPr>
                  <pic:blipFill>
                    <a:blip r:embed="rId761"/>
                    <a:stretch/>
                  </pic:blipFill>
                  <pic:spPr>
                    <a:xfrm>
                      <a:ext cx="768350" cy="725170"/>
                    </a:xfrm>
                    <a:prstGeom prst="rect"/>
                  </pic:spPr>
                </pic:pic>
              </a:graphicData>
            </a:graphic>
          </wp:anchor>
        </w:drawing>
      </w:r>
      <w:r>
        <w:drawing>
          <wp:anchor distT="0" distB="0" distL="0" distR="0" simplePos="0" relativeHeight="62915428" behindDoc="1" locked="0" layoutInCell="1" allowOverlap="1">
            <wp:simplePos x="0" y="0"/>
            <wp:positionH relativeFrom="page">
              <wp:posOffset>939165</wp:posOffset>
            </wp:positionH>
            <wp:positionV relativeFrom="paragraph">
              <wp:posOffset>7461250</wp:posOffset>
            </wp:positionV>
            <wp:extent cx="6309360" cy="658495"/>
            <wp:wrapNone/>
            <wp:docPr id="1538" name="Shape 1538"/>
            <a:graphic xmlns:a="http://schemas.openxmlformats.org/drawingml/2006/main">
              <a:graphicData uri="http://schemas.openxmlformats.org/drawingml/2006/picture">
                <pic:pic xmlns:pic="http://schemas.openxmlformats.org/drawingml/2006/picture">
                  <pic:nvPicPr>
                    <pic:cNvPr id="1539" name="Picture box 1539"/>
                    <pic:cNvPicPr/>
                  </pic:nvPicPr>
                  <pic:blipFill>
                    <a:blip r:embed="rId763"/>
                    <a:stretch/>
                  </pic:blipFill>
                  <pic:spPr>
                    <a:xfrm>
                      <a:ext cx="6309360" cy="658495"/>
                    </a:xfrm>
                    <a:prstGeom prst="rect"/>
                  </pic:spPr>
                </pic:pic>
              </a:graphicData>
            </a:graphic>
          </wp:anchor>
        </w:drawing>
      </w: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after="604" w:line="1" w:lineRule="exact"/>
      </w:pPr>
    </w:p>
    <w:p>
      <w:pPr>
        <w:widowControl w:val="0"/>
        <w:spacing w:line="1" w:lineRule="exact"/>
        <w:sectPr>
          <w:footnotePr>
            <w:pos w:val="pageBottom"/>
            <w:numFmt w:val="decimal"/>
            <w:numRestart w:val="continuous"/>
          </w:footnotePr>
          <w:type w:val="continuous"/>
          <w:pgSz w:w="11828" w:h="17207"/>
          <w:pgMar w:top="3366" w:left="1479" w:right="356" w:bottom="741" w:header="0" w:footer="313" w:gutter="0"/>
          <w:cols w:space="720"/>
          <w:noEndnote/>
          <w:rtlGutter w:val="0"/>
          <w:docGrid w:linePitch="360"/>
        </w:sectPr>
      </w:pPr>
    </w:p>
    <w:p>
      <w:pPr>
        <w:pStyle w:val="Style22"/>
        <w:keepNext w:val="0"/>
        <w:keepLines w:val="0"/>
        <w:widowControl w:val="0"/>
        <w:shd w:val="clear" w:color="auto" w:fill="auto"/>
        <w:tabs>
          <w:tab w:pos="8442" w:val="left"/>
        </w:tabs>
        <w:bidi w:val="0"/>
        <w:spacing w:before="80" w:after="40" w:line="240" w:lineRule="auto"/>
        <w:ind w:left="800" w:right="0" w:firstLine="0"/>
        <w:jc w:val="both"/>
      </w:pPr>
      <w:r>
        <w:rPr>
          <w:color w:val="000000"/>
          <w:spacing w:val="0"/>
          <w:w w:val="100"/>
          <w:position w:val="0"/>
          <w:shd w:val="clear" w:color="auto" w:fill="auto"/>
          <w:lang w:val="pt-PT" w:eastAsia="pt-PT" w:bidi="pt-PT"/>
        </w:rPr>
        <w:t>Orçamento Programa - Exercício de 2026</w:t>
        <w:tab/>
        <w:t>Página 8</w:t>
      </w:r>
    </w:p>
    <w:p>
      <w:pPr>
        <w:pStyle w:val="Style4"/>
        <w:keepNext w:val="0"/>
        <w:keepLines w:val="0"/>
        <w:widowControl w:val="0"/>
        <w:shd w:val="clear" w:color="auto" w:fill="auto"/>
        <w:tabs>
          <w:tab w:pos="7126" w:val="left"/>
        </w:tabs>
        <w:bidi w:val="0"/>
        <w:spacing w:before="0" w:after="180" w:line="240" w:lineRule="auto"/>
        <w:ind w:left="800" w:right="0" w:firstLine="0"/>
        <w:jc w:val="both"/>
        <w:rPr>
          <w:sz w:val="12"/>
          <w:szCs w:val="12"/>
        </w:rPr>
      </w:pPr>
      <w:r>
        <w:rPr>
          <w:b w:val="0"/>
          <w:bCs w:val="0"/>
          <w:color w:val="000000"/>
          <w:spacing w:val="0"/>
          <w:w w:val="100"/>
          <w:position w:val="0"/>
          <w:sz w:val="18"/>
          <w:szCs w:val="18"/>
          <w:shd w:val="clear" w:color="auto" w:fill="auto"/>
          <w:lang w:val="pt-PT" w:eastAsia="pt-PT" w:bidi="pt-PT"/>
        </w:rPr>
        <w:t>RECEITA E DESPESA DA ADMINISTRAÇÃO INDIRETA</w:t>
        <w:tab/>
        <w:t xml:space="preserve">LM n° </w:t>
      </w:r>
      <w:r>
        <w:rPr>
          <w:b w:val="0"/>
          <w:bCs w:val="0"/>
          <w:color w:val="000000"/>
          <w:spacing w:val="0"/>
          <w:w w:val="100"/>
          <w:position w:val="0"/>
          <w:sz w:val="12"/>
          <w:szCs w:val="12"/>
          <w:shd w:val="clear" w:color="auto" w:fill="auto"/>
          <w:lang w:val="pt-PT" w:eastAsia="pt-PT" w:bidi="pt-PT"/>
        </w:rPr>
        <w:t>488. Data: 17/12/2025</w:t>
      </w:r>
    </w:p>
    <w:tbl>
      <w:tblPr>
        <w:tblOverlap w:val="never"/>
        <w:jc w:val="center"/>
        <w:tblLayout w:type="fixed"/>
      </w:tblPr>
      <w:tblGrid>
        <w:gridCol w:w="1200"/>
        <w:gridCol w:w="5712"/>
        <w:gridCol w:w="2256"/>
      </w:tblGrid>
      <w:tr>
        <w:trPr>
          <w:trHeight w:val="374" w:hRule="exact"/>
        </w:trPr>
        <w:tc>
          <w:tcPr>
            <w:tcBorders>
              <w:top w:val="single" w:sz="4"/>
            </w:tcBorders>
            <w:shd w:val="clear" w:color="auto" w:fill="FFFFFF"/>
            <w:vAlign w:val="top"/>
          </w:tcPr>
          <w:p>
            <w:pPr>
              <w:pStyle w:val="Style16"/>
              <w:keepNext w:val="0"/>
              <w:keepLines w:val="0"/>
              <w:widowControl w:val="0"/>
              <w:shd w:val="clear" w:color="auto" w:fill="auto"/>
              <w:bidi w:val="0"/>
              <w:spacing w:before="80" w:after="0" w:line="240" w:lineRule="auto"/>
              <w:ind w:left="0" w:right="0" w:firstLine="0"/>
              <w:jc w:val="left"/>
              <w:rPr>
                <w:sz w:val="18"/>
                <w:szCs w:val="18"/>
              </w:rPr>
            </w:pPr>
            <w:r>
              <w:rPr>
                <w:color w:val="000000"/>
                <w:spacing w:val="0"/>
                <w:w w:val="100"/>
                <w:position w:val="0"/>
                <w:sz w:val="18"/>
                <w:szCs w:val="18"/>
                <w:shd w:val="clear" w:color="auto" w:fill="auto"/>
                <w:lang w:val="pt-PT" w:eastAsia="pt-PT" w:bidi="pt-PT"/>
              </w:rPr>
              <w:t>ENTIDADE:</w:t>
            </w:r>
          </w:p>
        </w:tc>
        <w:tc>
          <w:tcPr>
            <w:tcBorders>
              <w:top w:val="single" w:sz="4"/>
            </w:tcBorders>
            <w:shd w:val="clear" w:color="auto" w:fill="FFFFFF"/>
            <w:vAlign w:val="top"/>
          </w:tcPr>
          <w:p>
            <w:pPr>
              <w:pStyle w:val="Style16"/>
              <w:keepNext w:val="0"/>
              <w:keepLines w:val="0"/>
              <w:widowControl w:val="0"/>
              <w:shd w:val="clear" w:color="auto" w:fill="auto"/>
              <w:bidi w:val="0"/>
              <w:spacing w:before="0" w:after="0" w:line="240" w:lineRule="auto"/>
              <w:ind w:left="0" w:right="0" w:firstLine="0"/>
              <w:jc w:val="left"/>
              <w:rPr>
                <w:sz w:val="18"/>
                <w:szCs w:val="18"/>
              </w:rPr>
            </w:pPr>
            <w:r>
              <w:rPr>
                <w:color w:val="000000"/>
                <w:spacing w:val="0"/>
                <w:w w:val="100"/>
                <w:position w:val="0"/>
                <w:sz w:val="18"/>
                <w:szCs w:val="18"/>
                <w:shd w:val="clear" w:color="auto" w:fill="auto"/>
                <w:lang w:val="pt-PT" w:eastAsia="pt-PT" w:bidi="pt-PT"/>
              </w:rPr>
              <w:t>1C FUNDO DE PREVIDÊNCIA</w:t>
            </w:r>
          </w:p>
        </w:tc>
        <w:tc>
          <w:tcPr>
            <w:tcBorders>
              <w:top w:val="single" w:sz="4"/>
            </w:tcBorders>
            <w:shd w:val="clear" w:color="auto" w:fill="FFFFFF"/>
            <w:vAlign w:val="top"/>
          </w:tcPr>
          <w:p>
            <w:pPr>
              <w:widowControl w:val="0"/>
              <w:rPr>
                <w:sz w:val="10"/>
                <w:szCs w:val="10"/>
              </w:rPr>
            </w:pPr>
          </w:p>
        </w:tc>
      </w:tr>
      <w:tr>
        <w:trPr>
          <w:trHeight w:val="432" w:hRule="exact"/>
        </w:trPr>
        <w:tc>
          <w:tcPr>
            <w:gridSpan w:val="3"/>
            <w:tcBorders>
              <w:top w:val="single" w:sz="4"/>
            </w:tcBorders>
            <w:shd w:val="clear" w:color="auto" w:fill="FFFFFF"/>
            <w:vAlign w:val="bottom"/>
          </w:tcPr>
          <w:p>
            <w:pPr>
              <w:pStyle w:val="Style16"/>
              <w:keepNext w:val="0"/>
              <w:keepLines w:val="0"/>
              <w:widowControl w:val="0"/>
              <w:shd w:val="clear" w:color="auto" w:fill="auto"/>
              <w:bidi w:val="0"/>
              <w:spacing w:before="0" w:after="0" w:line="240" w:lineRule="auto"/>
              <w:ind w:left="3940" w:right="0" w:firstLine="0"/>
              <w:jc w:val="left"/>
              <w:rPr>
                <w:sz w:val="18"/>
                <w:szCs w:val="18"/>
              </w:rPr>
            </w:pPr>
            <w:r>
              <w:rPr>
                <w:color w:val="000000"/>
                <w:spacing w:val="0"/>
                <w:w w:val="100"/>
                <w:position w:val="0"/>
                <w:sz w:val="18"/>
                <w:szCs w:val="18"/>
                <w:shd w:val="clear" w:color="auto" w:fill="auto"/>
                <w:lang w:val="pt-PT" w:eastAsia="pt-PT" w:bidi="pt-PT"/>
              </w:rPr>
              <w:t>RECEITA</w:t>
            </w:r>
          </w:p>
        </w:tc>
      </w:tr>
      <w:tr>
        <w:trPr>
          <w:trHeight w:val="394" w:hRule="exact"/>
        </w:trPr>
        <w:tc>
          <w:tcPr>
            <w:tcBorders>
              <w:top w:val="single" w:sz="4"/>
            </w:tcBorders>
            <w:shd w:val="clear" w:color="auto" w:fill="FFFFFF"/>
            <w:vAlign w:val="center"/>
          </w:tcPr>
          <w:p>
            <w:pPr>
              <w:pStyle w:val="Style16"/>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PT" w:eastAsia="pt-PT" w:bidi="pt-PT"/>
              </w:rPr>
              <w:t>Código</w:t>
            </w:r>
          </w:p>
        </w:tc>
        <w:tc>
          <w:tcPr>
            <w:tcBorders>
              <w:top w:val="single" w:sz="4"/>
            </w:tcBorders>
            <w:shd w:val="clear" w:color="auto" w:fill="FFFFFF"/>
            <w:vAlign w:val="center"/>
          </w:tcPr>
          <w:p>
            <w:pPr>
              <w:pStyle w:val="Style16"/>
              <w:keepNext w:val="0"/>
              <w:keepLines w:val="0"/>
              <w:widowControl w:val="0"/>
              <w:shd w:val="clear" w:color="auto" w:fill="auto"/>
              <w:bidi w:val="0"/>
              <w:spacing w:before="0" w:after="0" w:line="240" w:lineRule="auto"/>
              <w:ind w:left="200" w:right="0" w:firstLine="20"/>
              <w:jc w:val="left"/>
            </w:pPr>
            <w:r>
              <w:rPr>
                <w:color w:val="000000"/>
                <w:spacing w:val="0"/>
                <w:w w:val="100"/>
                <w:position w:val="0"/>
                <w:shd w:val="clear" w:color="auto" w:fill="auto"/>
                <w:lang w:val="pt-PT" w:eastAsia="pt-PT" w:bidi="pt-PT"/>
              </w:rPr>
              <w:t>Discriminação</w:t>
            </w:r>
          </w:p>
        </w:tc>
        <w:tc>
          <w:tcPr>
            <w:tcBorders>
              <w:top w:val="single" w:sz="4"/>
            </w:tcBorders>
            <w:shd w:val="clear" w:color="auto" w:fill="FFFFFF"/>
            <w:vAlign w:val="center"/>
          </w:tcPr>
          <w:p>
            <w:pPr>
              <w:pStyle w:val="Style16"/>
              <w:keepNext w:val="0"/>
              <w:keepLines w:val="0"/>
              <w:widowControl w:val="0"/>
              <w:shd w:val="clear" w:color="auto" w:fill="auto"/>
              <w:bidi w:val="0"/>
              <w:spacing w:before="0" w:after="0" w:line="240" w:lineRule="auto"/>
              <w:ind w:left="0" w:right="0" w:firstLine="0"/>
              <w:jc w:val="right"/>
            </w:pPr>
            <w:r>
              <w:rPr>
                <w:color w:val="000000"/>
                <w:spacing w:val="0"/>
                <w:w w:val="100"/>
                <w:position w:val="0"/>
                <w:shd w:val="clear" w:color="auto" w:fill="auto"/>
                <w:lang w:val="pt-PT" w:eastAsia="pt-PT" w:bidi="pt-PT"/>
              </w:rPr>
              <w:t>Valor $</w:t>
            </w:r>
          </w:p>
        </w:tc>
      </w:tr>
      <w:tr>
        <w:trPr>
          <w:trHeight w:val="413" w:hRule="exact"/>
        </w:trPr>
        <w:tc>
          <w:tcPr>
            <w:tcBorders>
              <w:top w:val="single" w:sz="4"/>
            </w:tcBorders>
            <w:shd w:val="clear" w:color="auto" w:fill="FFFFFF"/>
            <w:vAlign w:val="bottom"/>
          </w:tcPr>
          <w:p>
            <w:pPr>
              <w:pStyle w:val="Style16"/>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PT" w:eastAsia="pt-PT" w:bidi="pt-PT"/>
              </w:rPr>
              <w:t>7215.01.1.1</w:t>
            </w:r>
          </w:p>
        </w:tc>
        <w:tc>
          <w:tcPr>
            <w:tcBorders>
              <w:top w:val="single" w:sz="4"/>
            </w:tcBorders>
            <w:shd w:val="clear" w:color="auto" w:fill="FFFFFF"/>
            <w:vAlign w:val="bottom"/>
          </w:tcPr>
          <w:p>
            <w:pPr>
              <w:pStyle w:val="Style16"/>
              <w:keepNext w:val="0"/>
              <w:keepLines w:val="0"/>
              <w:widowControl w:val="0"/>
              <w:shd w:val="clear" w:color="auto" w:fill="auto"/>
              <w:bidi w:val="0"/>
              <w:spacing w:before="0" w:after="0" w:line="240" w:lineRule="auto"/>
              <w:ind w:left="200" w:right="0" w:firstLine="20"/>
              <w:jc w:val="left"/>
            </w:pPr>
            <w:r>
              <w:rPr>
                <w:color w:val="000000"/>
                <w:spacing w:val="0"/>
                <w:w w:val="100"/>
                <w:position w:val="0"/>
                <w:shd w:val="clear" w:color="auto" w:fill="auto"/>
                <w:lang w:val="pt-PT" w:eastAsia="pt-PT" w:bidi="pt-PT"/>
              </w:rPr>
              <w:t>CONTRIBUIÇÃO SERVIDOR CIVIL ATIVO- SISPREV-ALIQ-SL</w:t>
            </w:r>
          </w:p>
        </w:tc>
        <w:tc>
          <w:tcPr>
            <w:tcBorders>
              <w:top w:val="single" w:sz="4"/>
            </w:tcBorders>
            <w:shd w:val="clear" w:color="auto" w:fill="FFFFFF"/>
            <w:vAlign w:val="bottom"/>
          </w:tcPr>
          <w:p>
            <w:pPr>
              <w:pStyle w:val="Style16"/>
              <w:keepNext w:val="0"/>
              <w:keepLines w:val="0"/>
              <w:widowControl w:val="0"/>
              <w:shd w:val="clear" w:color="auto" w:fill="auto"/>
              <w:bidi w:val="0"/>
              <w:spacing w:before="0" w:after="0" w:line="240" w:lineRule="auto"/>
              <w:ind w:left="0" w:right="0" w:firstLine="0"/>
              <w:jc w:val="right"/>
            </w:pPr>
            <w:r>
              <w:rPr>
                <w:color w:val="000000"/>
                <w:spacing w:val="0"/>
                <w:w w:val="100"/>
                <w:position w:val="0"/>
                <w:shd w:val="clear" w:color="auto" w:fill="auto"/>
                <w:lang w:val="pt-PT" w:eastAsia="pt-PT" w:bidi="pt-PT"/>
              </w:rPr>
              <w:t>10.000,00</w:t>
            </w:r>
          </w:p>
        </w:tc>
      </w:tr>
      <w:tr>
        <w:trPr>
          <w:trHeight w:val="230" w:hRule="exact"/>
        </w:trPr>
        <w:tc>
          <w:tcPr>
            <w:tcBorders/>
            <w:shd w:val="clear" w:color="auto" w:fill="FFFFFF"/>
            <w:vAlign w:val="top"/>
          </w:tcPr>
          <w:p>
            <w:pPr>
              <w:pStyle w:val="Style16"/>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PT" w:eastAsia="pt-PT" w:bidi="pt-PT"/>
              </w:rPr>
              <w:t>7215.01.1.1</w:t>
            </w:r>
          </w:p>
        </w:tc>
        <w:tc>
          <w:tcPr>
            <w:tcBorders/>
            <w:shd w:val="clear" w:color="auto" w:fill="FFFFFF"/>
            <w:vAlign w:val="top"/>
          </w:tcPr>
          <w:p>
            <w:pPr>
              <w:pStyle w:val="Style16"/>
              <w:keepNext w:val="0"/>
              <w:keepLines w:val="0"/>
              <w:widowControl w:val="0"/>
              <w:shd w:val="clear" w:color="auto" w:fill="auto"/>
              <w:bidi w:val="0"/>
              <w:spacing w:before="0" w:after="0" w:line="240" w:lineRule="auto"/>
              <w:ind w:left="200" w:right="0" w:firstLine="20"/>
              <w:jc w:val="left"/>
            </w:pPr>
            <w:r>
              <w:rPr>
                <w:color w:val="000000"/>
                <w:spacing w:val="0"/>
                <w:w w:val="100"/>
                <w:position w:val="0"/>
                <w:shd w:val="clear" w:color="auto" w:fill="auto"/>
                <w:lang w:val="pt-PT" w:eastAsia="pt-PT" w:bidi="pt-PT"/>
              </w:rPr>
              <w:t>CONTRIBUIÇÃO SERVIDOR CIVIL ATIVO- PREF-ALIQ-SUPL</w:t>
            </w:r>
          </w:p>
        </w:tc>
        <w:tc>
          <w:tcPr>
            <w:tcBorders/>
            <w:shd w:val="clear" w:color="auto" w:fill="FFFFFF"/>
            <w:vAlign w:val="top"/>
          </w:tcPr>
          <w:p>
            <w:pPr>
              <w:pStyle w:val="Style16"/>
              <w:keepNext w:val="0"/>
              <w:keepLines w:val="0"/>
              <w:widowControl w:val="0"/>
              <w:shd w:val="clear" w:color="auto" w:fill="auto"/>
              <w:bidi w:val="0"/>
              <w:spacing w:before="0" w:after="0" w:line="240" w:lineRule="auto"/>
              <w:ind w:left="0" w:right="0" w:firstLine="0"/>
              <w:jc w:val="right"/>
            </w:pPr>
            <w:r>
              <w:rPr>
                <w:color w:val="000000"/>
                <w:spacing w:val="0"/>
                <w:w w:val="100"/>
                <w:position w:val="0"/>
                <w:shd w:val="clear" w:color="auto" w:fill="auto"/>
                <w:lang w:val="pt-PT" w:eastAsia="pt-PT" w:bidi="pt-PT"/>
              </w:rPr>
              <w:t>3.392.920,00</w:t>
            </w:r>
          </w:p>
        </w:tc>
      </w:tr>
      <w:tr>
        <w:trPr>
          <w:trHeight w:val="240" w:hRule="exact"/>
        </w:trPr>
        <w:tc>
          <w:tcPr>
            <w:tcBorders/>
            <w:shd w:val="clear" w:color="auto" w:fill="FFFFFF"/>
            <w:vAlign w:val="top"/>
          </w:tcPr>
          <w:p>
            <w:pPr>
              <w:pStyle w:val="Style16"/>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PT" w:eastAsia="pt-PT" w:bidi="pt-PT"/>
              </w:rPr>
              <w:t>7215.01.1.1</w:t>
            </w:r>
          </w:p>
        </w:tc>
        <w:tc>
          <w:tcPr>
            <w:tcBorders/>
            <w:shd w:val="clear" w:color="auto" w:fill="FFFFFF"/>
            <w:vAlign w:val="top"/>
          </w:tcPr>
          <w:p>
            <w:pPr>
              <w:pStyle w:val="Style16"/>
              <w:keepNext w:val="0"/>
              <w:keepLines w:val="0"/>
              <w:widowControl w:val="0"/>
              <w:shd w:val="clear" w:color="auto" w:fill="auto"/>
              <w:bidi w:val="0"/>
              <w:spacing w:before="0" w:after="0" w:line="240" w:lineRule="auto"/>
              <w:ind w:left="200" w:right="0" w:firstLine="20"/>
              <w:jc w:val="left"/>
            </w:pPr>
            <w:r>
              <w:rPr>
                <w:color w:val="000000"/>
                <w:spacing w:val="0"/>
                <w:w w:val="100"/>
                <w:position w:val="0"/>
                <w:shd w:val="clear" w:color="auto" w:fill="auto"/>
                <w:lang w:val="pt-PT" w:eastAsia="pt-PT" w:bidi="pt-PT"/>
              </w:rPr>
              <w:t>CONTRIBUIÇÃO SERVIDOR CIVIL ATIVO- CM-ALIQ-SUPL</w:t>
            </w:r>
          </w:p>
        </w:tc>
        <w:tc>
          <w:tcPr>
            <w:tcBorders/>
            <w:shd w:val="clear" w:color="auto" w:fill="FFFFFF"/>
            <w:vAlign w:val="top"/>
          </w:tcPr>
          <w:p>
            <w:pPr>
              <w:pStyle w:val="Style16"/>
              <w:keepNext w:val="0"/>
              <w:keepLines w:val="0"/>
              <w:widowControl w:val="0"/>
              <w:shd w:val="clear" w:color="auto" w:fill="auto"/>
              <w:bidi w:val="0"/>
              <w:spacing w:before="0" w:after="0" w:line="240" w:lineRule="auto"/>
              <w:ind w:left="0" w:right="0" w:firstLine="0"/>
              <w:jc w:val="right"/>
            </w:pPr>
            <w:r>
              <w:rPr>
                <w:color w:val="000000"/>
                <w:spacing w:val="0"/>
                <w:w w:val="100"/>
                <w:position w:val="0"/>
                <w:shd w:val="clear" w:color="auto" w:fill="auto"/>
                <w:lang w:val="pt-PT" w:eastAsia="pt-PT" w:bidi="pt-PT"/>
              </w:rPr>
              <w:t>76.200.00</w:t>
            </w:r>
          </w:p>
        </w:tc>
      </w:tr>
      <w:tr>
        <w:trPr>
          <w:trHeight w:val="240" w:hRule="exact"/>
        </w:trPr>
        <w:tc>
          <w:tcPr>
            <w:tcBorders/>
            <w:shd w:val="clear" w:color="auto" w:fill="FFFFFF"/>
            <w:vAlign w:val="top"/>
          </w:tcPr>
          <w:p>
            <w:pPr>
              <w:pStyle w:val="Style16"/>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PT" w:eastAsia="pt-PT" w:bidi="pt-PT"/>
              </w:rPr>
              <w:t>7215.02.1.1</w:t>
            </w:r>
          </w:p>
        </w:tc>
        <w:tc>
          <w:tcPr>
            <w:tcBorders/>
            <w:shd w:val="clear" w:color="auto" w:fill="FFFFFF"/>
            <w:vAlign w:val="top"/>
          </w:tcPr>
          <w:p>
            <w:pPr>
              <w:pStyle w:val="Style16"/>
              <w:keepNext w:val="0"/>
              <w:keepLines w:val="0"/>
              <w:widowControl w:val="0"/>
              <w:shd w:val="clear" w:color="auto" w:fill="auto"/>
              <w:bidi w:val="0"/>
              <w:spacing w:before="0" w:after="0" w:line="240" w:lineRule="auto"/>
              <w:ind w:left="200" w:right="0" w:firstLine="20"/>
              <w:jc w:val="left"/>
            </w:pPr>
            <w:r>
              <w:rPr>
                <w:color w:val="000000"/>
                <w:spacing w:val="0"/>
                <w:w w:val="100"/>
                <w:position w:val="0"/>
                <w:shd w:val="clear" w:color="auto" w:fill="auto"/>
                <w:lang w:val="pt-PT" w:eastAsia="pt-PT" w:bidi="pt-PT"/>
              </w:rPr>
              <w:t>CONTRIBUIÇÃO PATRONAL - SERVIDOR CIVIL ATIVO - TAX</w:t>
            </w:r>
          </w:p>
        </w:tc>
        <w:tc>
          <w:tcPr>
            <w:tcBorders/>
            <w:shd w:val="clear" w:color="auto" w:fill="FFFFFF"/>
            <w:vAlign w:val="center"/>
          </w:tcPr>
          <w:p>
            <w:pPr>
              <w:pStyle w:val="Style16"/>
              <w:keepNext w:val="0"/>
              <w:keepLines w:val="0"/>
              <w:widowControl w:val="0"/>
              <w:shd w:val="clear" w:color="auto" w:fill="auto"/>
              <w:bidi w:val="0"/>
              <w:spacing w:before="0" w:after="0" w:line="240" w:lineRule="auto"/>
              <w:ind w:left="0" w:right="0" w:firstLine="0"/>
              <w:jc w:val="right"/>
            </w:pPr>
            <w:r>
              <w:rPr>
                <w:color w:val="000000"/>
                <w:spacing w:val="0"/>
                <w:w w:val="100"/>
                <w:position w:val="0"/>
                <w:shd w:val="clear" w:color="auto" w:fill="auto"/>
                <w:lang w:val="pt-PT" w:eastAsia="pt-PT" w:bidi="pt-PT"/>
              </w:rPr>
              <w:t>1.126.000.00</w:t>
            </w:r>
          </w:p>
        </w:tc>
      </w:tr>
      <w:tr>
        <w:trPr>
          <w:trHeight w:val="240" w:hRule="exact"/>
        </w:trPr>
        <w:tc>
          <w:tcPr>
            <w:tcBorders/>
            <w:shd w:val="clear" w:color="auto" w:fill="FFFFFF"/>
            <w:vAlign w:val="center"/>
          </w:tcPr>
          <w:p>
            <w:pPr>
              <w:pStyle w:val="Style16"/>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PT" w:eastAsia="pt-PT" w:bidi="pt-PT"/>
              </w:rPr>
              <w:t>1321.04.0.1</w:t>
            </w:r>
          </w:p>
        </w:tc>
        <w:tc>
          <w:tcPr>
            <w:tcBorders/>
            <w:shd w:val="clear" w:color="auto" w:fill="FFFFFF"/>
            <w:vAlign w:val="center"/>
          </w:tcPr>
          <w:p>
            <w:pPr>
              <w:pStyle w:val="Style16"/>
              <w:keepNext w:val="0"/>
              <w:keepLines w:val="0"/>
              <w:widowControl w:val="0"/>
              <w:shd w:val="clear" w:color="auto" w:fill="auto"/>
              <w:bidi w:val="0"/>
              <w:spacing w:before="0" w:after="0" w:line="240" w:lineRule="auto"/>
              <w:ind w:left="200" w:right="0" w:firstLine="20"/>
              <w:jc w:val="left"/>
            </w:pPr>
            <w:r>
              <w:rPr>
                <w:color w:val="000000"/>
                <w:spacing w:val="0"/>
                <w:w w:val="100"/>
                <w:position w:val="0"/>
                <w:shd w:val="clear" w:color="auto" w:fill="auto"/>
                <w:lang w:val="pt-PT" w:eastAsia="pt-PT" w:bidi="pt-PT"/>
              </w:rPr>
              <w:t>REMUNERAÇÃO RECURSOS RPPS-PRINCIPAL</w:t>
            </w:r>
          </w:p>
        </w:tc>
        <w:tc>
          <w:tcPr>
            <w:tcBorders/>
            <w:shd w:val="clear" w:color="auto" w:fill="FFFFFF"/>
            <w:vAlign w:val="center"/>
          </w:tcPr>
          <w:p>
            <w:pPr>
              <w:pStyle w:val="Style16"/>
              <w:keepNext w:val="0"/>
              <w:keepLines w:val="0"/>
              <w:widowControl w:val="0"/>
              <w:shd w:val="clear" w:color="auto" w:fill="auto"/>
              <w:bidi w:val="0"/>
              <w:spacing w:before="0" w:after="0" w:line="240" w:lineRule="auto"/>
              <w:ind w:left="0" w:right="0" w:firstLine="0"/>
              <w:jc w:val="right"/>
            </w:pPr>
            <w:r>
              <w:rPr>
                <w:color w:val="000000"/>
                <w:spacing w:val="0"/>
                <w:w w:val="100"/>
                <w:position w:val="0"/>
                <w:shd w:val="clear" w:color="auto" w:fill="auto"/>
                <w:lang w:val="pt-PT" w:eastAsia="pt-PT" w:bidi="pt-PT"/>
              </w:rPr>
              <w:t>0,00</w:t>
            </w:r>
          </w:p>
        </w:tc>
      </w:tr>
      <w:tr>
        <w:trPr>
          <w:trHeight w:val="230" w:hRule="exact"/>
        </w:trPr>
        <w:tc>
          <w:tcPr>
            <w:tcBorders/>
            <w:shd w:val="clear" w:color="auto" w:fill="FFFFFF"/>
            <w:vAlign w:val="center"/>
          </w:tcPr>
          <w:p>
            <w:pPr>
              <w:pStyle w:val="Style16"/>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PT" w:eastAsia="pt-PT" w:bidi="pt-PT"/>
              </w:rPr>
              <w:t>1215.01.1.1</w:t>
            </w:r>
          </w:p>
        </w:tc>
        <w:tc>
          <w:tcPr>
            <w:tcBorders/>
            <w:shd w:val="clear" w:color="auto" w:fill="FFFFFF"/>
            <w:vAlign w:val="center"/>
          </w:tcPr>
          <w:p>
            <w:pPr>
              <w:pStyle w:val="Style16"/>
              <w:keepNext w:val="0"/>
              <w:keepLines w:val="0"/>
              <w:widowControl w:val="0"/>
              <w:shd w:val="clear" w:color="auto" w:fill="auto"/>
              <w:bidi w:val="0"/>
              <w:spacing w:before="0" w:after="0" w:line="240" w:lineRule="auto"/>
              <w:ind w:left="200" w:right="0" w:firstLine="20"/>
              <w:jc w:val="left"/>
            </w:pPr>
            <w:r>
              <w:rPr>
                <w:color w:val="000000"/>
                <w:spacing w:val="0"/>
                <w:w w:val="100"/>
                <w:position w:val="0"/>
                <w:shd w:val="clear" w:color="auto" w:fill="auto"/>
                <w:lang w:val="pt-PT" w:eastAsia="pt-PT" w:bidi="pt-PT"/>
              </w:rPr>
              <w:t>CONTRIB.SERVIDOR CIVIL ATIVO-PRINCIPAL</w:t>
            </w:r>
          </w:p>
        </w:tc>
        <w:tc>
          <w:tcPr>
            <w:tcBorders/>
            <w:shd w:val="clear" w:color="auto" w:fill="FFFFFF"/>
            <w:vAlign w:val="center"/>
          </w:tcPr>
          <w:p>
            <w:pPr>
              <w:pStyle w:val="Style16"/>
              <w:keepNext w:val="0"/>
              <w:keepLines w:val="0"/>
              <w:widowControl w:val="0"/>
              <w:shd w:val="clear" w:color="auto" w:fill="auto"/>
              <w:bidi w:val="0"/>
              <w:spacing w:before="0" w:after="0" w:line="240" w:lineRule="auto"/>
              <w:ind w:left="0" w:right="0" w:firstLine="0"/>
              <w:jc w:val="right"/>
            </w:pPr>
            <w:r>
              <w:rPr>
                <w:color w:val="000000"/>
                <w:spacing w:val="0"/>
                <w:w w:val="100"/>
                <w:position w:val="0"/>
                <w:shd w:val="clear" w:color="auto" w:fill="auto"/>
                <w:lang w:val="pt-PT" w:eastAsia="pt-PT" w:bidi="pt-PT"/>
              </w:rPr>
              <w:t>0,00</w:t>
            </w:r>
          </w:p>
        </w:tc>
      </w:tr>
      <w:tr>
        <w:trPr>
          <w:trHeight w:val="230" w:hRule="exact"/>
        </w:trPr>
        <w:tc>
          <w:tcPr>
            <w:tcBorders/>
            <w:shd w:val="clear" w:color="auto" w:fill="FFFFFF"/>
            <w:vAlign w:val="top"/>
          </w:tcPr>
          <w:p>
            <w:pPr>
              <w:pStyle w:val="Style16"/>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PT" w:eastAsia="pt-PT" w:bidi="pt-PT"/>
              </w:rPr>
              <w:t>1215.01.1.1</w:t>
            </w:r>
          </w:p>
        </w:tc>
        <w:tc>
          <w:tcPr>
            <w:tcBorders/>
            <w:shd w:val="clear" w:color="auto" w:fill="FFFFFF"/>
            <w:vAlign w:val="top"/>
          </w:tcPr>
          <w:p>
            <w:pPr>
              <w:pStyle w:val="Style16"/>
              <w:keepNext w:val="0"/>
              <w:keepLines w:val="0"/>
              <w:widowControl w:val="0"/>
              <w:shd w:val="clear" w:color="auto" w:fill="auto"/>
              <w:bidi w:val="0"/>
              <w:spacing w:before="0" w:after="0" w:line="240" w:lineRule="auto"/>
              <w:ind w:left="200" w:right="0" w:firstLine="20"/>
              <w:jc w:val="left"/>
            </w:pPr>
            <w:r>
              <w:rPr>
                <w:color w:val="000000"/>
                <w:spacing w:val="0"/>
                <w:w w:val="100"/>
                <w:position w:val="0"/>
                <w:shd w:val="clear" w:color="auto" w:fill="auto"/>
                <w:lang w:val="pt-PT" w:eastAsia="pt-PT" w:bidi="pt-PT"/>
              </w:rPr>
              <w:t>CONTRIB.SERVIDOR CIVIL ATIVO-PREFEITURA</w:t>
            </w:r>
          </w:p>
        </w:tc>
        <w:tc>
          <w:tcPr>
            <w:tcBorders/>
            <w:shd w:val="clear" w:color="auto" w:fill="FFFFFF"/>
            <w:vAlign w:val="top"/>
          </w:tcPr>
          <w:p>
            <w:pPr>
              <w:pStyle w:val="Style16"/>
              <w:keepNext w:val="0"/>
              <w:keepLines w:val="0"/>
              <w:widowControl w:val="0"/>
              <w:shd w:val="clear" w:color="auto" w:fill="auto"/>
              <w:bidi w:val="0"/>
              <w:spacing w:before="0" w:after="0" w:line="240" w:lineRule="auto"/>
              <w:ind w:left="0" w:right="0" w:firstLine="0"/>
              <w:jc w:val="right"/>
            </w:pPr>
            <w:r>
              <w:rPr>
                <w:color w:val="000000"/>
                <w:spacing w:val="0"/>
                <w:w w:val="100"/>
                <w:position w:val="0"/>
                <w:shd w:val="clear" w:color="auto" w:fill="auto"/>
                <w:lang w:val="pt-PT" w:eastAsia="pt-PT" w:bidi="pt-PT"/>
              </w:rPr>
              <w:t>3.823.921,51</w:t>
            </w:r>
          </w:p>
        </w:tc>
      </w:tr>
      <w:tr>
        <w:trPr>
          <w:trHeight w:val="240" w:hRule="exact"/>
        </w:trPr>
        <w:tc>
          <w:tcPr>
            <w:tcBorders/>
            <w:shd w:val="clear" w:color="auto" w:fill="FFFFFF"/>
            <w:vAlign w:val="bottom"/>
          </w:tcPr>
          <w:p>
            <w:pPr>
              <w:pStyle w:val="Style16"/>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PT" w:eastAsia="pt-PT" w:bidi="pt-PT"/>
              </w:rPr>
              <w:t>7215.02.1.1</w:t>
            </w:r>
          </w:p>
        </w:tc>
        <w:tc>
          <w:tcPr>
            <w:tcBorders/>
            <w:shd w:val="clear" w:color="auto" w:fill="FFFFFF"/>
            <w:vAlign w:val="bottom"/>
          </w:tcPr>
          <w:p>
            <w:pPr>
              <w:pStyle w:val="Style16"/>
              <w:keepNext w:val="0"/>
              <w:keepLines w:val="0"/>
              <w:widowControl w:val="0"/>
              <w:shd w:val="clear" w:color="auto" w:fill="auto"/>
              <w:bidi w:val="0"/>
              <w:spacing w:before="0" w:after="0" w:line="240" w:lineRule="auto"/>
              <w:ind w:left="200" w:right="0" w:firstLine="20"/>
              <w:jc w:val="left"/>
            </w:pPr>
            <w:r>
              <w:rPr>
                <w:color w:val="000000"/>
                <w:spacing w:val="0"/>
                <w:w w:val="100"/>
                <w:position w:val="0"/>
                <w:shd w:val="clear" w:color="auto" w:fill="auto"/>
                <w:lang w:val="pt-PT" w:eastAsia="pt-PT" w:bidi="pt-PT"/>
              </w:rPr>
              <w:t>CONTRIBUIÇÃO PATRONAL - SERVIDOR CIVIL ATIVO - PRE</w:t>
            </w:r>
          </w:p>
        </w:tc>
        <w:tc>
          <w:tcPr>
            <w:tcBorders/>
            <w:shd w:val="clear" w:color="auto" w:fill="FFFFFF"/>
            <w:vAlign w:val="bottom"/>
          </w:tcPr>
          <w:p>
            <w:pPr>
              <w:pStyle w:val="Style16"/>
              <w:keepNext w:val="0"/>
              <w:keepLines w:val="0"/>
              <w:widowControl w:val="0"/>
              <w:shd w:val="clear" w:color="auto" w:fill="auto"/>
              <w:bidi w:val="0"/>
              <w:spacing w:before="0" w:after="0" w:line="240" w:lineRule="auto"/>
              <w:ind w:left="0" w:right="0" w:firstLine="0"/>
              <w:jc w:val="right"/>
            </w:pPr>
            <w:r>
              <w:rPr>
                <w:color w:val="000000"/>
                <w:spacing w:val="0"/>
                <w:w w:val="100"/>
                <w:position w:val="0"/>
                <w:shd w:val="clear" w:color="auto" w:fill="auto"/>
                <w:lang w:val="pt-PT" w:eastAsia="pt-PT" w:bidi="pt-PT"/>
              </w:rPr>
              <w:t>4.675.800,00</w:t>
            </w:r>
          </w:p>
        </w:tc>
      </w:tr>
      <w:tr>
        <w:trPr>
          <w:trHeight w:val="240" w:hRule="exact"/>
        </w:trPr>
        <w:tc>
          <w:tcPr>
            <w:tcBorders/>
            <w:shd w:val="clear" w:color="auto" w:fill="FFFFFF"/>
            <w:vAlign w:val="bottom"/>
          </w:tcPr>
          <w:p>
            <w:pPr>
              <w:pStyle w:val="Style16"/>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PT" w:eastAsia="pt-PT" w:bidi="pt-PT"/>
              </w:rPr>
              <w:t>7215.02.1.1</w:t>
            </w:r>
          </w:p>
        </w:tc>
        <w:tc>
          <w:tcPr>
            <w:tcBorders/>
            <w:shd w:val="clear" w:color="auto" w:fill="FFFFFF"/>
            <w:vAlign w:val="bottom"/>
          </w:tcPr>
          <w:p>
            <w:pPr>
              <w:pStyle w:val="Style16"/>
              <w:keepNext w:val="0"/>
              <w:keepLines w:val="0"/>
              <w:widowControl w:val="0"/>
              <w:shd w:val="clear" w:color="auto" w:fill="auto"/>
              <w:bidi w:val="0"/>
              <w:spacing w:before="0" w:after="0" w:line="240" w:lineRule="auto"/>
              <w:ind w:left="200" w:right="0" w:firstLine="20"/>
              <w:jc w:val="left"/>
            </w:pPr>
            <w:r>
              <w:rPr>
                <w:color w:val="000000"/>
                <w:spacing w:val="0"/>
                <w:w w:val="100"/>
                <w:position w:val="0"/>
                <w:shd w:val="clear" w:color="auto" w:fill="auto"/>
                <w:lang w:val="pt-PT" w:eastAsia="pt-PT" w:bidi="pt-PT"/>
              </w:rPr>
              <w:t>CONTRIBUIÇÃO PATRONAL - SERVIDOR CIVIL ATIVO - SISf</w:t>
            </w:r>
          </w:p>
        </w:tc>
        <w:tc>
          <w:tcPr>
            <w:tcBorders/>
            <w:shd w:val="clear" w:color="auto" w:fill="FFFFFF"/>
            <w:vAlign w:val="bottom"/>
          </w:tcPr>
          <w:p>
            <w:pPr>
              <w:pStyle w:val="Style16"/>
              <w:keepNext w:val="0"/>
              <w:keepLines w:val="0"/>
              <w:widowControl w:val="0"/>
              <w:shd w:val="clear" w:color="auto" w:fill="auto"/>
              <w:bidi w:val="0"/>
              <w:spacing w:before="0" w:after="0" w:line="240" w:lineRule="auto"/>
              <w:ind w:left="0" w:right="0" w:firstLine="0"/>
              <w:jc w:val="right"/>
            </w:pPr>
            <w:r>
              <w:rPr>
                <w:color w:val="000000"/>
                <w:spacing w:val="0"/>
                <w:w w:val="100"/>
                <w:position w:val="0"/>
                <w:shd w:val="clear" w:color="auto" w:fill="auto"/>
                <w:lang w:val="pt-PT" w:eastAsia="pt-PT" w:bidi="pt-PT"/>
              </w:rPr>
              <w:t>10.100.00</w:t>
            </w:r>
          </w:p>
        </w:tc>
      </w:tr>
      <w:tr>
        <w:trPr>
          <w:trHeight w:val="230" w:hRule="exact"/>
        </w:trPr>
        <w:tc>
          <w:tcPr>
            <w:tcBorders/>
            <w:shd w:val="clear" w:color="auto" w:fill="FFFFFF"/>
            <w:vAlign w:val="top"/>
          </w:tcPr>
          <w:p>
            <w:pPr>
              <w:pStyle w:val="Style16"/>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PT" w:eastAsia="pt-PT" w:bidi="pt-PT"/>
              </w:rPr>
              <w:t>7215.02.1.1</w:t>
            </w:r>
          </w:p>
        </w:tc>
        <w:tc>
          <w:tcPr>
            <w:tcBorders/>
            <w:shd w:val="clear" w:color="auto" w:fill="FFFFFF"/>
            <w:vAlign w:val="top"/>
          </w:tcPr>
          <w:p>
            <w:pPr>
              <w:pStyle w:val="Style16"/>
              <w:keepNext w:val="0"/>
              <w:keepLines w:val="0"/>
              <w:widowControl w:val="0"/>
              <w:shd w:val="clear" w:color="auto" w:fill="auto"/>
              <w:bidi w:val="0"/>
              <w:spacing w:before="0" w:after="0" w:line="240" w:lineRule="auto"/>
              <w:ind w:left="200" w:right="0" w:firstLine="20"/>
              <w:jc w:val="left"/>
            </w:pPr>
            <w:r>
              <w:rPr>
                <w:color w:val="000000"/>
                <w:spacing w:val="0"/>
                <w:w w:val="100"/>
                <w:position w:val="0"/>
                <w:shd w:val="clear" w:color="auto" w:fill="auto"/>
                <w:lang w:val="pt-PT" w:eastAsia="pt-PT" w:bidi="pt-PT"/>
              </w:rPr>
              <w:t>CONTRIBUIÇÃO PATRONAL - SERVIDOR CIVIL ATIVO - CM</w:t>
            </w:r>
          </w:p>
        </w:tc>
        <w:tc>
          <w:tcPr>
            <w:tcBorders/>
            <w:shd w:val="clear" w:color="auto" w:fill="FFFFFF"/>
            <w:vAlign w:val="top"/>
          </w:tcPr>
          <w:p>
            <w:pPr>
              <w:pStyle w:val="Style16"/>
              <w:keepNext w:val="0"/>
              <w:keepLines w:val="0"/>
              <w:widowControl w:val="0"/>
              <w:shd w:val="clear" w:color="auto" w:fill="auto"/>
              <w:bidi w:val="0"/>
              <w:spacing w:before="0" w:after="0" w:line="240" w:lineRule="auto"/>
              <w:ind w:left="0" w:right="0" w:firstLine="0"/>
              <w:jc w:val="right"/>
            </w:pPr>
            <w:r>
              <w:rPr>
                <w:color w:val="000000"/>
                <w:spacing w:val="0"/>
                <w:w w:val="100"/>
                <w:position w:val="0"/>
                <w:shd w:val="clear" w:color="auto" w:fill="auto"/>
                <w:lang w:val="pt-PT" w:eastAsia="pt-PT" w:bidi="pt-PT"/>
              </w:rPr>
              <w:t>82.300.00</w:t>
            </w:r>
          </w:p>
        </w:tc>
      </w:tr>
      <w:tr>
        <w:trPr>
          <w:trHeight w:val="240" w:hRule="exact"/>
        </w:trPr>
        <w:tc>
          <w:tcPr>
            <w:tcBorders/>
            <w:shd w:val="clear" w:color="auto" w:fill="FFFFFF"/>
            <w:vAlign w:val="bottom"/>
          </w:tcPr>
          <w:p>
            <w:pPr>
              <w:pStyle w:val="Style16"/>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PT" w:eastAsia="pt-PT" w:bidi="pt-PT"/>
              </w:rPr>
              <w:t>1321.04.0.1</w:t>
            </w:r>
          </w:p>
        </w:tc>
        <w:tc>
          <w:tcPr>
            <w:tcBorders/>
            <w:shd w:val="clear" w:color="auto" w:fill="FFFFFF"/>
            <w:vAlign w:val="bottom"/>
          </w:tcPr>
          <w:p>
            <w:pPr>
              <w:pStyle w:val="Style16"/>
              <w:keepNext w:val="0"/>
              <w:keepLines w:val="0"/>
              <w:widowControl w:val="0"/>
              <w:shd w:val="clear" w:color="auto" w:fill="auto"/>
              <w:bidi w:val="0"/>
              <w:spacing w:before="0" w:after="0" w:line="240" w:lineRule="auto"/>
              <w:ind w:left="200" w:right="0" w:firstLine="20"/>
              <w:jc w:val="left"/>
            </w:pPr>
            <w:r>
              <w:rPr>
                <w:color w:val="000000"/>
                <w:spacing w:val="0"/>
                <w:w w:val="100"/>
                <w:position w:val="0"/>
                <w:shd w:val="clear" w:color="auto" w:fill="auto"/>
                <w:lang w:val="pt-PT" w:eastAsia="pt-PT" w:bidi="pt-PT"/>
              </w:rPr>
              <w:t>REMUNERAÇÃO RECURSOS RPPS-PRINCIPAL</w:t>
            </w:r>
          </w:p>
        </w:tc>
        <w:tc>
          <w:tcPr>
            <w:tcBorders/>
            <w:shd w:val="clear" w:color="auto" w:fill="FFFFFF"/>
            <w:vAlign w:val="bottom"/>
          </w:tcPr>
          <w:p>
            <w:pPr>
              <w:pStyle w:val="Style16"/>
              <w:keepNext w:val="0"/>
              <w:keepLines w:val="0"/>
              <w:widowControl w:val="0"/>
              <w:shd w:val="clear" w:color="auto" w:fill="auto"/>
              <w:bidi w:val="0"/>
              <w:spacing w:before="0" w:after="0" w:line="240" w:lineRule="auto"/>
              <w:ind w:left="0" w:right="0" w:firstLine="0"/>
              <w:jc w:val="right"/>
            </w:pPr>
            <w:r>
              <w:rPr>
                <w:color w:val="000000"/>
                <w:spacing w:val="0"/>
                <w:w w:val="100"/>
                <w:position w:val="0"/>
                <w:shd w:val="clear" w:color="auto" w:fill="auto"/>
                <w:lang w:val="pt-PT" w:eastAsia="pt-PT" w:bidi="pt-PT"/>
              </w:rPr>
              <w:t>360.000,00</w:t>
            </w:r>
          </w:p>
        </w:tc>
      </w:tr>
      <w:tr>
        <w:trPr>
          <w:trHeight w:val="230" w:hRule="exact"/>
        </w:trPr>
        <w:tc>
          <w:tcPr>
            <w:tcBorders/>
            <w:shd w:val="clear" w:color="auto" w:fill="FFFFFF"/>
            <w:vAlign w:val="center"/>
          </w:tcPr>
          <w:p>
            <w:pPr>
              <w:pStyle w:val="Style16"/>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PT" w:eastAsia="pt-PT" w:bidi="pt-PT"/>
              </w:rPr>
              <w:t>1215.01.1.1</w:t>
            </w:r>
          </w:p>
        </w:tc>
        <w:tc>
          <w:tcPr>
            <w:tcBorders/>
            <w:shd w:val="clear" w:color="auto" w:fill="FFFFFF"/>
            <w:vAlign w:val="center"/>
          </w:tcPr>
          <w:p>
            <w:pPr>
              <w:pStyle w:val="Style16"/>
              <w:keepNext w:val="0"/>
              <w:keepLines w:val="0"/>
              <w:widowControl w:val="0"/>
              <w:shd w:val="clear" w:color="auto" w:fill="auto"/>
              <w:bidi w:val="0"/>
              <w:spacing w:before="0" w:after="0" w:line="240" w:lineRule="auto"/>
              <w:ind w:left="200" w:right="0" w:firstLine="20"/>
              <w:jc w:val="left"/>
            </w:pPr>
            <w:r>
              <w:rPr>
                <w:color w:val="000000"/>
                <w:spacing w:val="0"/>
                <w:w w:val="100"/>
                <w:position w:val="0"/>
                <w:shd w:val="clear" w:color="auto" w:fill="auto"/>
                <w:lang w:val="pt-PT" w:eastAsia="pt-PT" w:bidi="pt-PT"/>
              </w:rPr>
              <w:t>CONTRIB.SERVIDOR CIVIL ATIVO-SISPREV</w:t>
            </w:r>
          </w:p>
        </w:tc>
        <w:tc>
          <w:tcPr>
            <w:tcBorders/>
            <w:shd w:val="clear" w:color="auto" w:fill="FFFFFF"/>
            <w:vAlign w:val="center"/>
          </w:tcPr>
          <w:p>
            <w:pPr>
              <w:pStyle w:val="Style16"/>
              <w:keepNext w:val="0"/>
              <w:keepLines w:val="0"/>
              <w:widowControl w:val="0"/>
              <w:shd w:val="clear" w:color="auto" w:fill="auto"/>
              <w:bidi w:val="0"/>
              <w:spacing w:before="0" w:after="0" w:line="240" w:lineRule="auto"/>
              <w:ind w:left="0" w:right="0" w:firstLine="0"/>
              <w:jc w:val="right"/>
            </w:pPr>
            <w:r>
              <w:rPr>
                <w:color w:val="000000"/>
                <w:spacing w:val="0"/>
                <w:w w:val="100"/>
                <w:position w:val="0"/>
                <w:shd w:val="clear" w:color="auto" w:fill="auto"/>
                <w:lang w:val="pt-PT" w:eastAsia="pt-PT" w:bidi="pt-PT"/>
              </w:rPr>
              <w:t>10.100,00</w:t>
            </w:r>
          </w:p>
        </w:tc>
      </w:tr>
      <w:tr>
        <w:trPr>
          <w:trHeight w:val="240" w:hRule="exact"/>
        </w:trPr>
        <w:tc>
          <w:tcPr>
            <w:tcBorders/>
            <w:shd w:val="clear" w:color="auto" w:fill="FFFFFF"/>
            <w:vAlign w:val="top"/>
          </w:tcPr>
          <w:p>
            <w:pPr>
              <w:pStyle w:val="Style16"/>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PT" w:eastAsia="pt-PT" w:bidi="pt-PT"/>
              </w:rPr>
              <w:t>1215.01.1.1</w:t>
            </w:r>
          </w:p>
        </w:tc>
        <w:tc>
          <w:tcPr>
            <w:tcBorders/>
            <w:shd w:val="clear" w:color="auto" w:fill="FFFFFF"/>
            <w:vAlign w:val="top"/>
          </w:tcPr>
          <w:p>
            <w:pPr>
              <w:pStyle w:val="Style16"/>
              <w:keepNext w:val="0"/>
              <w:keepLines w:val="0"/>
              <w:widowControl w:val="0"/>
              <w:shd w:val="clear" w:color="auto" w:fill="auto"/>
              <w:bidi w:val="0"/>
              <w:spacing w:before="0" w:after="0" w:line="240" w:lineRule="auto"/>
              <w:ind w:left="200" w:right="0" w:firstLine="20"/>
              <w:jc w:val="left"/>
            </w:pPr>
            <w:r>
              <w:rPr>
                <w:color w:val="000000"/>
                <w:spacing w:val="0"/>
                <w:w w:val="100"/>
                <w:position w:val="0"/>
                <w:shd w:val="clear" w:color="auto" w:fill="auto"/>
                <w:lang w:val="pt-PT" w:eastAsia="pt-PT" w:bidi="pt-PT"/>
              </w:rPr>
              <w:t>CONTRIB.SERVIDOR CIVIL ATIVO-CAMARA</w:t>
            </w:r>
          </w:p>
        </w:tc>
        <w:tc>
          <w:tcPr>
            <w:tcBorders/>
            <w:shd w:val="clear" w:color="auto" w:fill="FFFFFF"/>
            <w:vAlign w:val="top"/>
          </w:tcPr>
          <w:p>
            <w:pPr>
              <w:pStyle w:val="Style16"/>
              <w:keepNext w:val="0"/>
              <w:keepLines w:val="0"/>
              <w:widowControl w:val="0"/>
              <w:shd w:val="clear" w:color="auto" w:fill="auto"/>
              <w:bidi w:val="0"/>
              <w:spacing w:before="0" w:after="0" w:line="240" w:lineRule="auto"/>
              <w:ind w:left="0" w:right="0" w:firstLine="0"/>
              <w:jc w:val="right"/>
            </w:pPr>
            <w:r>
              <w:rPr>
                <w:color w:val="000000"/>
                <w:spacing w:val="0"/>
                <w:w w:val="100"/>
                <w:position w:val="0"/>
                <w:shd w:val="clear" w:color="auto" w:fill="auto"/>
                <w:lang w:val="pt-PT" w:eastAsia="pt-PT" w:bidi="pt-PT"/>
              </w:rPr>
              <w:t>82 300.00</w:t>
            </w:r>
          </w:p>
        </w:tc>
      </w:tr>
      <w:tr>
        <w:trPr>
          <w:trHeight w:val="278" w:hRule="exact"/>
        </w:trPr>
        <w:tc>
          <w:tcPr>
            <w:tcBorders/>
            <w:shd w:val="clear" w:color="auto" w:fill="FFFFFF"/>
            <w:vAlign w:val="center"/>
          </w:tcPr>
          <w:p>
            <w:pPr>
              <w:pStyle w:val="Style16"/>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PT" w:eastAsia="pt-PT" w:bidi="pt-PT"/>
              </w:rPr>
              <w:t>7215.02.1.1</w:t>
            </w:r>
          </w:p>
        </w:tc>
        <w:tc>
          <w:tcPr>
            <w:tcBorders/>
            <w:shd w:val="clear" w:color="auto" w:fill="FFFFFF"/>
            <w:vAlign w:val="center"/>
          </w:tcPr>
          <w:p>
            <w:pPr>
              <w:pStyle w:val="Style16"/>
              <w:keepNext w:val="0"/>
              <w:keepLines w:val="0"/>
              <w:widowControl w:val="0"/>
              <w:shd w:val="clear" w:color="auto" w:fill="auto"/>
              <w:bidi w:val="0"/>
              <w:spacing w:before="0" w:after="0" w:line="240" w:lineRule="auto"/>
              <w:ind w:left="200" w:right="0" w:firstLine="20"/>
              <w:jc w:val="left"/>
            </w:pPr>
            <w:r>
              <w:rPr>
                <w:color w:val="000000"/>
                <w:spacing w:val="0"/>
                <w:w w:val="100"/>
                <w:position w:val="0"/>
                <w:shd w:val="clear" w:color="auto" w:fill="auto"/>
                <w:lang w:val="pt-PT" w:eastAsia="pt-PT" w:bidi="pt-PT"/>
              </w:rPr>
              <w:t>CONTRIBUIÇÃO PATRONAL - SERVIDOR CIVIL ATIVO - PRIt</w:t>
            </w:r>
          </w:p>
        </w:tc>
        <w:tc>
          <w:tcPr>
            <w:tcBorders/>
            <w:shd w:val="clear" w:color="auto" w:fill="FFFFFF"/>
            <w:vAlign w:val="center"/>
          </w:tcPr>
          <w:p>
            <w:pPr>
              <w:pStyle w:val="Style16"/>
              <w:keepNext w:val="0"/>
              <w:keepLines w:val="0"/>
              <w:widowControl w:val="0"/>
              <w:shd w:val="clear" w:color="auto" w:fill="auto"/>
              <w:bidi w:val="0"/>
              <w:spacing w:before="0" w:after="0" w:line="240" w:lineRule="auto"/>
              <w:ind w:left="0" w:right="0" w:firstLine="0"/>
              <w:jc w:val="right"/>
            </w:pPr>
            <w:r>
              <w:rPr>
                <w:color w:val="000000"/>
                <w:spacing w:val="0"/>
                <w:w w:val="100"/>
                <w:position w:val="0"/>
                <w:shd w:val="clear" w:color="auto" w:fill="auto"/>
                <w:lang w:val="pt-PT" w:eastAsia="pt-PT" w:bidi="pt-PT"/>
              </w:rPr>
              <w:t>0,00</w:t>
            </w:r>
          </w:p>
        </w:tc>
      </w:tr>
      <w:tr>
        <w:trPr>
          <w:trHeight w:val="365" w:hRule="exact"/>
        </w:trPr>
        <w:tc>
          <w:tcPr>
            <w:tcBorders>
              <w:top w:val="single" w:sz="4"/>
              <w:bottom w:val="single" w:sz="4"/>
            </w:tcBorders>
            <w:shd w:val="clear" w:color="auto" w:fill="FFFFFF"/>
            <w:vAlign w:val="top"/>
          </w:tcPr>
          <w:p>
            <w:pPr>
              <w:widowControl w:val="0"/>
              <w:rPr>
                <w:sz w:val="10"/>
                <w:szCs w:val="10"/>
              </w:rPr>
            </w:pPr>
          </w:p>
        </w:tc>
        <w:tc>
          <w:tcPr>
            <w:tcBorders>
              <w:top w:val="single" w:sz="4"/>
              <w:bottom w:val="single" w:sz="4"/>
            </w:tcBorders>
            <w:shd w:val="clear" w:color="auto" w:fill="FFFFFF"/>
            <w:vAlign w:val="center"/>
          </w:tcPr>
          <w:p>
            <w:pPr>
              <w:pStyle w:val="Style16"/>
              <w:keepNext w:val="0"/>
              <w:keepLines w:val="0"/>
              <w:widowControl w:val="0"/>
              <w:shd w:val="clear" w:color="auto" w:fill="auto"/>
              <w:bidi w:val="0"/>
              <w:spacing w:before="0" w:after="0" w:line="240" w:lineRule="auto"/>
              <w:ind w:left="200" w:right="0" w:firstLine="20"/>
              <w:jc w:val="left"/>
            </w:pPr>
            <w:r>
              <w:rPr>
                <w:color w:val="000000"/>
                <w:spacing w:val="0"/>
                <w:w w:val="100"/>
                <w:position w:val="0"/>
                <w:shd w:val="clear" w:color="auto" w:fill="auto"/>
                <w:lang w:val="pt-PT" w:eastAsia="pt-PT" w:bidi="pt-PT"/>
              </w:rPr>
              <w:t>TOTAL</w:t>
            </w:r>
          </w:p>
        </w:tc>
        <w:tc>
          <w:tcPr>
            <w:tcBorders>
              <w:top w:val="single" w:sz="4"/>
              <w:bottom w:val="single" w:sz="4"/>
            </w:tcBorders>
            <w:shd w:val="clear" w:color="auto" w:fill="FFFFFF"/>
            <w:vAlign w:val="center"/>
          </w:tcPr>
          <w:p>
            <w:pPr>
              <w:pStyle w:val="Style16"/>
              <w:keepNext w:val="0"/>
              <w:keepLines w:val="0"/>
              <w:widowControl w:val="0"/>
              <w:shd w:val="clear" w:color="auto" w:fill="auto"/>
              <w:bidi w:val="0"/>
              <w:spacing w:before="0" w:after="0" w:line="240" w:lineRule="auto"/>
              <w:ind w:left="0" w:right="0" w:firstLine="0"/>
              <w:jc w:val="right"/>
            </w:pPr>
            <w:r>
              <w:rPr>
                <w:color w:val="000000"/>
                <w:spacing w:val="0"/>
                <w:w w:val="100"/>
                <w:position w:val="0"/>
                <w:shd w:val="clear" w:color="auto" w:fill="auto"/>
                <w:lang w:val="pt-PT" w:eastAsia="pt-PT" w:bidi="pt-PT"/>
              </w:rPr>
              <w:t>13.649.641.51</w:t>
            </w:r>
          </w:p>
        </w:tc>
      </w:tr>
    </w:tbl>
    <w:p>
      <w:pPr>
        <w:widowControl w:val="0"/>
        <w:spacing w:after="579" w:line="1" w:lineRule="exact"/>
      </w:pPr>
    </w:p>
    <w:p>
      <w:pPr>
        <w:pStyle w:val="Style4"/>
        <w:keepNext w:val="0"/>
        <w:keepLines w:val="0"/>
        <w:widowControl w:val="0"/>
        <w:shd w:val="clear" w:color="auto" w:fill="auto"/>
        <w:bidi w:val="0"/>
        <w:spacing w:before="0" w:after="40" w:line="240" w:lineRule="auto"/>
        <w:ind w:left="220" w:right="0" w:firstLine="0"/>
        <w:jc w:val="center"/>
      </w:pPr>
      <w:r>
        <w:rPr>
          <w:b w:val="0"/>
          <w:bCs w:val="0"/>
          <w:color w:val="000000"/>
          <w:spacing w:val="0"/>
          <w:w w:val="100"/>
          <w:position w:val="0"/>
          <w:shd w:val="clear" w:color="auto" w:fill="auto"/>
          <w:lang w:val="pt-PT" w:eastAsia="pt-PT" w:bidi="pt-PT"/>
        </w:rPr>
        <w:t>PLANO DE APLICAÇÃO</w:t>
      </w:r>
    </w:p>
    <w:tbl>
      <w:tblPr>
        <w:tblOverlap w:val="never"/>
        <w:jc w:val="center"/>
        <w:tblLayout w:type="fixed"/>
      </w:tblPr>
      <w:tblGrid>
        <w:gridCol w:w="701"/>
        <w:gridCol w:w="1958"/>
        <w:gridCol w:w="5530"/>
        <w:gridCol w:w="912"/>
      </w:tblGrid>
      <w:tr>
        <w:trPr>
          <w:trHeight w:val="442" w:hRule="exact"/>
        </w:trPr>
        <w:tc>
          <w:tcPr>
            <w:tcBorders>
              <w:top w:val="single" w:sz="4"/>
            </w:tcBorders>
            <w:shd w:val="clear" w:color="auto" w:fill="FFFFFF"/>
            <w:vAlign w:val="center"/>
          </w:tcPr>
          <w:p>
            <w:pPr>
              <w:pStyle w:val="Style16"/>
              <w:keepNext w:val="0"/>
              <w:keepLines w:val="0"/>
              <w:widowControl w:val="0"/>
              <w:shd w:val="clear" w:color="auto" w:fill="auto"/>
              <w:bidi w:val="0"/>
              <w:spacing w:before="0" w:after="0" w:line="240" w:lineRule="auto"/>
              <w:ind w:left="0" w:right="0" w:firstLine="0"/>
              <w:jc w:val="right"/>
            </w:pPr>
            <w:r>
              <w:rPr>
                <w:color w:val="000000"/>
                <w:spacing w:val="0"/>
                <w:w w:val="100"/>
                <w:position w:val="0"/>
                <w:shd w:val="clear" w:color="auto" w:fill="auto"/>
                <w:lang w:val="pt-PT" w:eastAsia="pt-PT" w:bidi="pt-PT"/>
              </w:rPr>
              <w:t>CLo</w:t>
            </w:r>
          </w:p>
        </w:tc>
        <w:tc>
          <w:tcPr>
            <w:tcBorders>
              <w:top w:val="single" w:sz="4"/>
            </w:tcBorders>
            <w:shd w:val="clear" w:color="auto" w:fill="FFFFFF"/>
            <w:vAlign w:val="center"/>
          </w:tcPr>
          <w:p>
            <w:pPr>
              <w:pStyle w:val="Style16"/>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PT" w:eastAsia="pt-PT" w:bidi="pt-PT"/>
              </w:rPr>
              <w:t>c Func/Prog Catgo</w:t>
            </w:r>
          </w:p>
        </w:tc>
        <w:tc>
          <w:tcPr>
            <w:tcBorders>
              <w:top w:val="single" w:sz="4"/>
            </w:tcBorders>
            <w:shd w:val="clear" w:color="auto" w:fill="FFFFFF"/>
            <w:vAlign w:val="center"/>
          </w:tcPr>
          <w:p>
            <w:pPr>
              <w:pStyle w:val="Style16"/>
              <w:keepNext w:val="0"/>
              <w:keepLines w:val="0"/>
              <w:widowControl w:val="0"/>
              <w:shd w:val="clear" w:color="auto" w:fill="auto"/>
              <w:bidi w:val="0"/>
              <w:spacing w:before="0" w:after="0" w:line="240" w:lineRule="auto"/>
              <w:ind w:left="0" w:right="0" w:firstLine="160"/>
              <w:jc w:val="left"/>
            </w:pPr>
            <w:r>
              <w:rPr>
                <w:color w:val="000000"/>
                <w:spacing w:val="0"/>
                <w:w w:val="100"/>
                <w:position w:val="0"/>
                <w:shd w:val="clear" w:color="auto" w:fill="auto"/>
                <w:lang w:val="pt-PT" w:eastAsia="pt-PT" w:bidi="pt-PT"/>
              </w:rPr>
              <w:t>Discriminação</w:t>
            </w:r>
          </w:p>
        </w:tc>
        <w:tc>
          <w:tcPr>
            <w:tcBorders>
              <w:top w:val="single" w:sz="4"/>
            </w:tcBorders>
            <w:shd w:val="clear" w:color="auto" w:fill="FFFFFF"/>
            <w:vAlign w:val="center"/>
          </w:tcPr>
          <w:p>
            <w:pPr>
              <w:pStyle w:val="Style16"/>
              <w:keepNext w:val="0"/>
              <w:keepLines w:val="0"/>
              <w:widowControl w:val="0"/>
              <w:shd w:val="clear" w:color="auto" w:fill="auto"/>
              <w:bidi w:val="0"/>
              <w:spacing w:before="0" w:after="0" w:line="240" w:lineRule="auto"/>
              <w:ind w:left="0" w:right="0" w:firstLine="0"/>
              <w:jc w:val="center"/>
            </w:pPr>
            <w:r>
              <w:rPr>
                <w:color w:val="000000"/>
                <w:spacing w:val="0"/>
                <w:w w:val="100"/>
                <w:position w:val="0"/>
                <w:shd w:val="clear" w:color="auto" w:fill="auto"/>
                <w:lang w:val="pt-PT" w:eastAsia="pt-PT" w:bidi="pt-PT"/>
              </w:rPr>
              <w:t>Valor - $</w:t>
            </w:r>
          </w:p>
        </w:tc>
      </w:tr>
      <w:tr>
        <w:trPr>
          <w:trHeight w:val="442" w:hRule="exact"/>
        </w:trPr>
        <w:tc>
          <w:tcPr>
            <w:tcBorders>
              <w:top w:val="single" w:sz="4"/>
            </w:tcBorders>
            <w:shd w:val="clear" w:color="auto" w:fill="FFFFFF"/>
            <w:vAlign w:val="bottom"/>
          </w:tcPr>
          <w:p>
            <w:pPr>
              <w:pStyle w:val="Style16"/>
              <w:keepNext w:val="0"/>
              <w:keepLines w:val="0"/>
              <w:widowControl w:val="0"/>
              <w:shd w:val="clear" w:color="auto" w:fill="auto"/>
              <w:bidi w:val="0"/>
              <w:spacing w:before="0" w:after="0" w:line="240" w:lineRule="auto"/>
              <w:ind w:left="0" w:right="0" w:firstLine="0"/>
              <w:jc w:val="right"/>
            </w:pPr>
            <w:r>
              <w:rPr>
                <w:color w:val="000000"/>
                <w:spacing w:val="0"/>
                <w:w w:val="100"/>
                <w:position w:val="0"/>
                <w:shd w:val="clear" w:color="auto" w:fill="auto"/>
                <w:lang w:val="pt-PT" w:eastAsia="pt-PT" w:bidi="pt-PT"/>
              </w:rPr>
              <w:t>09</w:t>
            </w:r>
          </w:p>
        </w:tc>
        <w:tc>
          <w:tcPr>
            <w:tcBorders>
              <w:top w:val="single" w:sz="4"/>
            </w:tcBorders>
            <w:shd w:val="clear" w:color="auto" w:fill="FFFFFF"/>
            <w:vAlign w:val="top"/>
          </w:tcPr>
          <w:p>
            <w:pPr>
              <w:widowControl w:val="0"/>
              <w:rPr>
                <w:sz w:val="10"/>
                <w:szCs w:val="10"/>
              </w:rPr>
            </w:pPr>
          </w:p>
        </w:tc>
        <w:tc>
          <w:tcPr>
            <w:tcBorders>
              <w:top w:val="single" w:sz="4"/>
            </w:tcBorders>
            <w:shd w:val="clear" w:color="auto" w:fill="FFFFFF"/>
            <w:vAlign w:val="bottom"/>
          </w:tcPr>
          <w:p>
            <w:pPr>
              <w:pStyle w:val="Style16"/>
              <w:keepNext w:val="0"/>
              <w:keepLines w:val="0"/>
              <w:widowControl w:val="0"/>
              <w:shd w:val="clear" w:color="auto" w:fill="auto"/>
              <w:bidi w:val="0"/>
              <w:spacing w:before="0" w:after="0" w:line="240" w:lineRule="auto"/>
              <w:ind w:left="0" w:right="0" w:firstLine="160"/>
              <w:jc w:val="left"/>
            </w:pPr>
            <w:r>
              <w:rPr>
                <w:color w:val="000000"/>
                <w:spacing w:val="0"/>
                <w:w w:val="100"/>
                <w:position w:val="0"/>
                <w:shd w:val="clear" w:color="auto" w:fill="auto"/>
                <w:lang w:val="pt-PT" w:eastAsia="pt-PT" w:bidi="pt-PT"/>
              </w:rPr>
              <w:t>Previdência Social</w:t>
            </w:r>
          </w:p>
        </w:tc>
        <w:tc>
          <w:tcPr>
            <w:tcBorders>
              <w:top w:val="single" w:sz="4"/>
            </w:tcBorders>
            <w:shd w:val="clear" w:color="auto" w:fill="FFFFFF"/>
            <w:vAlign w:val="top"/>
          </w:tcPr>
          <w:p>
            <w:pPr>
              <w:widowControl w:val="0"/>
              <w:rPr>
                <w:sz w:val="10"/>
                <w:szCs w:val="10"/>
              </w:rPr>
            </w:pPr>
          </w:p>
        </w:tc>
      </w:tr>
      <w:tr>
        <w:trPr>
          <w:trHeight w:val="250" w:hRule="exact"/>
        </w:trPr>
        <w:tc>
          <w:tcPr>
            <w:tcBorders/>
            <w:shd w:val="clear" w:color="auto" w:fill="FFFFFF"/>
            <w:vAlign w:val="top"/>
          </w:tcPr>
          <w:p>
            <w:pPr>
              <w:widowControl w:val="0"/>
              <w:rPr>
                <w:sz w:val="10"/>
                <w:szCs w:val="10"/>
              </w:rPr>
            </w:pPr>
          </w:p>
        </w:tc>
        <w:tc>
          <w:tcPr>
            <w:tcBorders/>
            <w:shd w:val="clear" w:color="auto" w:fill="FFFFFF"/>
            <w:vAlign w:val="bottom"/>
          </w:tcPr>
          <w:p>
            <w:pPr>
              <w:pStyle w:val="Style16"/>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PT" w:eastAsia="pt-PT" w:bidi="pt-PT"/>
              </w:rPr>
              <w:t>09 272</w:t>
            </w:r>
          </w:p>
        </w:tc>
        <w:tc>
          <w:tcPr>
            <w:tcBorders/>
            <w:shd w:val="clear" w:color="auto" w:fill="FFFFFF"/>
            <w:vAlign w:val="bottom"/>
          </w:tcPr>
          <w:p>
            <w:pPr>
              <w:pStyle w:val="Style16"/>
              <w:keepNext w:val="0"/>
              <w:keepLines w:val="0"/>
              <w:widowControl w:val="0"/>
              <w:shd w:val="clear" w:color="auto" w:fill="auto"/>
              <w:bidi w:val="0"/>
              <w:spacing w:before="0" w:after="0" w:line="240" w:lineRule="auto"/>
              <w:ind w:left="320" w:right="0" w:firstLine="20"/>
              <w:jc w:val="left"/>
            </w:pPr>
            <w:r>
              <w:rPr>
                <w:color w:val="000000"/>
                <w:spacing w:val="0"/>
                <w:w w:val="100"/>
                <w:position w:val="0"/>
                <w:shd w:val="clear" w:color="auto" w:fill="auto"/>
                <w:lang w:val="pt-PT" w:eastAsia="pt-PT" w:bidi="pt-PT"/>
              </w:rPr>
              <w:t>Previdência do Regime Estatutário</w:t>
            </w:r>
          </w:p>
        </w:tc>
        <w:tc>
          <w:tcPr>
            <w:tcBorders/>
            <w:shd w:val="clear" w:color="auto" w:fill="FFFFFF"/>
            <w:vAlign w:val="top"/>
          </w:tcPr>
          <w:p>
            <w:pPr>
              <w:widowControl w:val="0"/>
              <w:rPr>
                <w:sz w:val="10"/>
                <w:szCs w:val="10"/>
              </w:rPr>
            </w:pPr>
          </w:p>
        </w:tc>
      </w:tr>
      <w:tr>
        <w:trPr>
          <w:trHeight w:val="230" w:hRule="exact"/>
        </w:trPr>
        <w:tc>
          <w:tcPr>
            <w:tcBorders/>
            <w:shd w:val="clear" w:color="auto" w:fill="FFFFFF"/>
            <w:vAlign w:val="top"/>
          </w:tcPr>
          <w:p>
            <w:pPr>
              <w:widowControl w:val="0"/>
              <w:rPr>
                <w:sz w:val="10"/>
                <w:szCs w:val="10"/>
              </w:rPr>
            </w:pPr>
          </w:p>
        </w:tc>
        <w:tc>
          <w:tcPr>
            <w:tcBorders/>
            <w:shd w:val="clear" w:color="auto" w:fill="FFFFFF"/>
            <w:vAlign w:val="bottom"/>
          </w:tcPr>
          <w:p>
            <w:pPr>
              <w:pStyle w:val="Style16"/>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PT" w:eastAsia="pt-PT" w:bidi="pt-PT"/>
              </w:rPr>
              <w:t>09 272 0222</w:t>
            </w:r>
          </w:p>
        </w:tc>
        <w:tc>
          <w:tcPr>
            <w:tcBorders/>
            <w:shd w:val="clear" w:color="auto" w:fill="FFFFFF"/>
            <w:vAlign w:val="bottom"/>
          </w:tcPr>
          <w:p>
            <w:pPr>
              <w:pStyle w:val="Style16"/>
              <w:keepNext w:val="0"/>
              <w:keepLines w:val="0"/>
              <w:widowControl w:val="0"/>
              <w:shd w:val="clear" w:color="auto" w:fill="auto"/>
              <w:bidi w:val="0"/>
              <w:spacing w:before="0" w:after="0" w:line="240" w:lineRule="auto"/>
              <w:ind w:left="400" w:right="0" w:firstLine="20"/>
              <w:jc w:val="left"/>
            </w:pPr>
            <w:r>
              <w:rPr>
                <w:color w:val="000000"/>
                <w:spacing w:val="0"/>
                <w:w w:val="100"/>
                <w:position w:val="0"/>
                <w:shd w:val="clear" w:color="auto" w:fill="auto"/>
                <w:lang w:val="pt-PT" w:eastAsia="pt-PT" w:bidi="pt-PT"/>
              </w:rPr>
              <w:t>INATIVOS E PENSIONISTAS</w:t>
            </w:r>
          </w:p>
        </w:tc>
        <w:tc>
          <w:tcPr>
            <w:tcBorders/>
            <w:shd w:val="clear" w:color="auto" w:fill="FFFFFF"/>
            <w:vAlign w:val="top"/>
          </w:tcPr>
          <w:p>
            <w:pPr>
              <w:widowControl w:val="0"/>
              <w:rPr>
                <w:sz w:val="10"/>
                <w:szCs w:val="10"/>
              </w:rPr>
            </w:pPr>
          </w:p>
        </w:tc>
      </w:tr>
      <w:tr>
        <w:trPr>
          <w:trHeight w:val="230" w:hRule="exact"/>
        </w:trPr>
        <w:tc>
          <w:tcPr>
            <w:tcBorders/>
            <w:shd w:val="clear" w:color="auto" w:fill="FFFFFF"/>
            <w:vAlign w:val="top"/>
          </w:tcPr>
          <w:p>
            <w:pPr>
              <w:widowControl w:val="0"/>
              <w:rPr>
                <w:sz w:val="10"/>
                <w:szCs w:val="10"/>
              </w:rPr>
            </w:pPr>
          </w:p>
        </w:tc>
        <w:tc>
          <w:tcPr>
            <w:tcBorders/>
            <w:shd w:val="clear" w:color="auto" w:fill="FFFFFF"/>
            <w:vAlign w:val="top"/>
          </w:tcPr>
          <w:p>
            <w:pPr>
              <w:pStyle w:val="Style16"/>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PT" w:eastAsia="pt-PT" w:bidi="pt-PT"/>
              </w:rPr>
              <w:t>09 272 0222 2062 0000</w:t>
            </w:r>
          </w:p>
        </w:tc>
        <w:tc>
          <w:tcPr>
            <w:gridSpan w:val="2"/>
            <w:tcBorders/>
            <w:shd w:val="clear" w:color="auto" w:fill="FFFFFF"/>
            <w:vAlign w:val="top"/>
          </w:tcPr>
          <w:p>
            <w:pPr>
              <w:pStyle w:val="Style16"/>
              <w:keepNext w:val="0"/>
              <w:keepLines w:val="0"/>
              <w:widowControl w:val="0"/>
              <w:shd w:val="clear" w:color="auto" w:fill="auto"/>
              <w:bidi w:val="0"/>
              <w:spacing w:before="0" w:after="0" w:line="240" w:lineRule="auto"/>
              <w:ind w:left="560" w:right="0" w:firstLine="0"/>
              <w:jc w:val="both"/>
            </w:pPr>
            <w:r>
              <w:rPr>
                <w:color w:val="000000"/>
                <w:spacing w:val="0"/>
                <w:w w:val="100"/>
                <w:position w:val="0"/>
                <w:shd w:val="clear" w:color="auto" w:fill="auto"/>
                <w:lang w:val="pt-PT" w:eastAsia="pt-PT" w:bidi="pt-PT"/>
              </w:rPr>
              <w:t>ENCARGOS COM INATIVOS PENSIONISTAS E SEGURADOS DO SISPREV</w:t>
            </w:r>
          </w:p>
        </w:tc>
      </w:tr>
      <w:tr>
        <w:trPr>
          <w:trHeight w:val="278" w:hRule="exact"/>
        </w:trPr>
        <w:tc>
          <w:tcPr>
            <w:tcBorders/>
            <w:shd w:val="clear" w:color="auto" w:fill="FFFFFF"/>
            <w:vAlign w:val="top"/>
          </w:tcPr>
          <w:p>
            <w:pPr>
              <w:widowControl w:val="0"/>
              <w:rPr>
                <w:sz w:val="10"/>
                <w:szCs w:val="10"/>
              </w:rPr>
            </w:pPr>
          </w:p>
        </w:tc>
        <w:tc>
          <w:tcPr>
            <w:tcBorders/>
            <w:shd w:val="clear" w:color="auto" w:fill="FFFFFF"/>
            <w:vAlign w:val="top"/>
          </w:tcPr>
          <w:p>
            <w:pPr>
              <w:pStyle w:val="Style16"/>
              <w:keepNext w:val="0"/>
              <w:keepLines w:val="0"/>
              <w:widowControl w:val="0"/>
              <w:shd w:val="clear" w:color="auto" w:fill="auto"/>
              <w:bidi w:val="0"/>
              <w:spacing w:before="0" w:after="0" w:line="240" w:lineRule="auto"/>
              <w:ind w:left="1160" w:right="0" w:firstLine="0"/>
              <w:jc w:val="left"/>
            </w:pPr>
            <w:r>
              <w:rPr>
                <w:color w:val="000000"/>
                <w:spacing w:val="0"/>
                <w:w w:val="100"/>
                <w:position w:val="0"/>
                <w:shd w:val="clear" w:color="auto" w:fill="auto"/>
                <w:lang w:val="pt-PT" w:eastAsia="pt-PT" w:bidi="pt-PT"/>
              </w:rPr>
              <w:t>3 1 90</w:t>
            </w:r>
          </w:p>
        </w:tc>
        <w:tc>
          <w:tcPr>
            <w:gridSpan w:val="2"/>
            <w:tcBorders/>
            <w:shd w:val="clear" w:color="auto" w:fill="FFFFFF"/>
            <w:vAlign w:val="top"/>
          </w:tcPr>
          <w:p>
            <w:pPr>
              <w:pStyle w:val="Style16"/>
              <w:keepNext w:val="0"/>
              <w:keepLines w:val="0"/>
              <w:widowControl w:val="0"/>
              <w:shd w:val="clear" w:color="auto" w:fill="auto"/>
              <w:tabs>
                <w:tab w:pos="5350" w:val="left"/>
              </w:tabs>
              <w:bidi w:val="0"/>
              <w:spacing w:before="0" w:after="0" w:line="240" w:lineRule="auto"/>
              <w:ind w:left="560" w:right="0" w:firstLine="0"/>
              <w:jc w:val="both"/>
            </w:pPr>
            <w:r>
              <w:rPr>
                <w:color w:val="000000"/>
                <w:spacing w:val="0"/>
                <w:w w:val="100"/>
                <w:position w:val="0"/>
                <w:shd w:val="clear" w:color="auto" w:fill="auto"/>
                <w:lang w:val="pt-PT" w:eastAsia="pt-PT" w:bidi="pt-PT"/>
              </w:rPr>
              <w:t>PESSOAL E ENCARGOS SOCIAIS</w:t>
              <w:tab/>
              <w:t>12.490.640.00</w:t>
            </w:r>
          </w:p>
        </w:tc>
      </w:tr>
      <w:tr>
        <w:trPr>
          <w:trHeight w:val="278" w:hRule="exact"/>
        </w:trPr>
        <w:tc>
          <w:tcPr>
            <w:tcBorders/>
            <w:shd w:val="clear" w:color="auto" w:fill="FFFFFF"/>
            <w:vAlign w:val="top"/>
          </w:tcPr>
          <w:p>
            <w:pPr>
              <w:widowControl w:val="0"/>
              <w:rPr>
                <w:sz w:val="10"/>
                <w:szCs w:val="10"/>
              </w:rPr>
            </w:pPr>
          </w:p>
        </w:tc>
        <w:tc>
          <w:tcPr>
            <w:tcBorders/>
            <w:shd w:val="clear" w:color="auto" w:fill="FFFFFF"/>
            <w:vAlign w:val="bottom"/>
          </w:tcPr>
          <w:p>
            <w:pPr>
              <w:pStyle w:val="Style16"/>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PT" w:eastAsia="pt-PT" w:bidi="pt-PT"/>
              </w:rPr>
              <w:t>09 271</w:t>
            </w:r>
          </w:p>
        </w:tc>
        <w:tc>
          <w:tcPr>
            <w:tcBorders/>
            <w:shd w:val="clear" w:color="auto" w:fill="FFFFFF"/>
            <w:vAlign w:val="bottom"/>
          </w:tcPr>
          <w:p>
            <w:pPr>
              <w:pStyle w:val="Style16"/>
              <w:keepNext w:val="0"/>
              <w:keepLines w:val="0"/>
              <w:widowControl w:val="0"/>
              <w:shd w:val="clear" w:color="auto" w:fill="auto"/>
              <w:bidi w:val="0"/>
              <w:spacing w:before="0" w:after="0" w:line="240" w:lineRule="auto"/>
              <w:ind w:left="320" w:right="0" w:firstLine="20"/>
              <w:jc w:val="left"/>
            </w:pPr>
            <w:r>
              <w:rPr>
                <w:color w:val="000000"/>
                <w:spacing w:val="0"/>
                <w:w w:val="100"/>
                <w:position w:val="0"/>
                <w:shd w:val="clear" w:color="auto" w:fill="auto"/>
                <w:lang w:val="pt-PT" w:eastAsia="pt-PT" w:bidi="pt-PT"/>
              </w:rPr>
              <w:t>Previdência Básica</w:t>
            </w:r>
          </w:p>
        </w:tc>
        <w:tc>
          <w:tcPr>
            <w:tcBorders/>
            <w:shd w:val="clear" w:color="auto" w:fill="FFFFFF"/>
            <w:vAlign w:val="top"/>
          </w:tcPr>
          <w:p>
            <w:pPr>
              <w:widowControl w:val="0"/>
              <w:rPr>
                <w:sz w:val="10"/>
                <w:szCs w:val="10"/>
              </w:rPr>
            </w:pPr>
          </w:p>
        </w:tc>
      </w:tr>
      <w:tr>
        <w:trPr>
          <w:trHeight w:val="221" w:hRule="exact"/>
        </w:trPr>
        <w:tc>
          <w:tcPr>
            <w:tcBorders/>
            <w:shd w:val="clear" w:color="auto" w:fill="FFFFFF"/>
            <w:vAlign w:val="top"/>
          </w:tcPr>
          <w:p>
            <w:pPr>
              <w:widowControl w:val="0"/>
              <w:rPr>
                <w:sz w:val="10"/>
                <w:szCs w:val="10"/>
              </w:rPr>
            </w:pPr>
          </w:p>
        </w:tc>
        <w:tc>
          <w:tcPr>
            <w:tcBorders/>
            <w:shd w:val="clear" w:color="auto" w:fill="FFFFFF"/>
            <w:vAlign w:val="bottom"/>
          </w:tcPr>
          <w:p>
            <w:pPr>
              <w:pStyle w:val="Style16"/>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PT" w:eastAsia="pt-PT" w:bidi="pt-PT"/>
              </w:rPr>
              <w:t>09 271 0042</w:t>
            </w:r>
          </w:p>
        </w:tc>
        <w:tc>
          <w:tcPr>
            <w:tcBorders/>
            <w:shd w:val="clear" w:color="auto" w:fill="FFFFFF"/>
            <w:vAlign w:val="bottom"/>
          </w:tcPr>
          <w:p>
            <w:pPr>
              <w:pStyle w:val="Style16"/>
              <w:keepNext w:val="0"/>
              <w:keepLines w:val="0"/>
              <w:widowControl w:val="0"/>
              <w:shd w:val="clear" w:color="auto" w:fill="auto"/>
              <w:bidi w:val="0"/>
              <w:spacing w:before="0" w:after="0" w:line="240" w:lineRule="auto"/>
              <w:ind w:left="400" w:right="0" w:firstLine="20"/>
              <w:jc w:val="left"/>
            </w:pPr>
            <w:r>
              <w:rPr>
                <w:color w:val="000000"/>
                <w:spacing w:val="0"/>
                <w:w w:val="100"/>
                <w:position w:val="0"/>
                <w:shd w:val="clear" w:color="auto" w:fill="auto"/>
                <w:lang w:val="pt-PT" w:eastAsia="pt-PT" w:bidi="pt-PT"/>
              </w:rPr>
              <w:t>PREVIDÊNCIA SOCIAL BASICA</w:t>
            </w:r>
          </w:p>
        </w:tc>
        <w:tc>
          <w:tcPr>
            <w:tcBorders/>
            <w:shd w:val="clear" w:color="auto" w:fill="FFFFFF"/>
            <w:vAlign w:val="top"/>
          </w:tcPr>
          <w:p>
            <w:pPr>
              <w:widowControl w:val="0"/>
              <w:rPr>
                <w:sz w:val="10"/>
                <w:szCs w:val="10"/>
              </w:rPr>
            </w:pPr>
          </w:p>
        </w:tc>
      </w:tr>
      <w:tr>
        <w:trPr>
          <w:trHeight w:val="240" w:hRule="exact"/>
        </w:trPr>
        <w:tc>
          <w:tcPr>
            <w:tcBorders/>
            <w:shd w:val="clear" w:color="auto" w:fill="FFFFFF"/>
            <w:vAlign w:val="top"/>
          </w:tcPr>
          <w:p>
            <w:pPr>
              <w:widowControl w:val="0"/>
              <w:rPr>
                <w:sz w:val="10"/>
                <w:szCs w:val="10"/>
              </w:rPr>
            </w:pPr>
          </w:p>
        </w:tc>
        <w:tc>
          <w:tcPr>
            <w:tcBorders/>
            <w:shd w:val="clear" w:color="auto" w:fill="FFFFFF"/>
            <w:vAlign w:val="top"/>
          </w:tcPr>
          <w:p>
            <w:pPr>
              <w:pStyle w:val="Style16"/>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PT" w:eastAsia="pt-PT" w:bidi="pt-PT"/>
              </w:rPr>
              <w:t>09 271 0042 2048 0000</w:t>
            </w:r>
          </w:p>
        </w:tc>
        <w:tc>
          <w:tcPr>
            <w:tcBorders/>
            <w:shd w:val="clear" w:color="auto" w:fill="FFFFFF"/>
            <w:vAlign w:val="top"/>
          </w:tcPr>
          <w:p>
            <w:pPr>
              <w:pStyle w:val="Style16"/>
              <w:keepNext w:val="0"/>
              <w:keepLines w:val="0"/>
              <w:widowControl w:val="0"/>
              <w:shd w:val="clear" w:color="auto" w:fill="auto"/>
              <w:bidi w:val="0"/>
              <w:spacing w:before="0" w:after="0" w:line="240" w:lineRule="auto"/>
              <w:ind w:left="560" w:right="0" w:firstLine="0"/>
              <w:jc w:val="left"/>
            </w:pPr>
            <w:r>
              <w:rPr>
                <w:color w:val="000000"/>
                <w:spacing w:val="0"/>
                <w:w w:val="100"/>
                <w:position w:val="0"/>
                <w:shd w:val="clear" w:color="auto" w:fill="auto"/>
                <w:lang w:val="pt-PT" w:eastAsia="pt-PT" w:bidi="pt-PT"/>
              </w:rPr>
              <w:t>MANUTENÇÃO E FUNCIONAMENTO DO SISTEMA DE PREVIDÊNCIA</w:t>
            </w:r>
          </w:p>
        </w:tc>
        <w:tc>
          <w:tcPr>
            <w:tcBorders/>
            <w:shd w:val="clear" w:color="auto" w:fill="FFFFFF"/>
            <w:vAlign w:val="top"/>
          </w:tcPr>
          <w:p>
            <w:pPr>
              <w:widowControl w:val="0"/>
              <w:rPr>
                <w:sz w:val="10"/>
                <w:szCs w:val="10"/>
              </w:rPr>
            </w:pPr>
          </w:p>
        </w:tc>
      </w:tr>
      <w:tr>
        <w:trPr>
          <w:trHeight w:val="259" w:hRule="exact"/>
        </w:trPr>
        <w:tc>
          <w:tcPr>
            <w:tcBorders/>
            <w:shd w:val="clear" w:color="auto" w:fill="FFFFFF"/>
            <w:vAlign w:val="top"/>
          </w:tcPr>
          <w:p>
            <w:pPr>
              <w:widowControl w:val="0"/>
              <w:rPr>
                <w:sz w:val="10"/>
                <w:szCs w:val="10"/>
              </w:rPr>
            </w:pPr>
          </w:p>
        </w:tc>
        <w:tc>
          <w:tcPr>
            <w:tcBorders/>
            <w:shd w:val="clear" w:color="auto" w:fill="FFFFFF"/>
            <w:vAlign w:val="center"/>
          </w:tcPr>
          <w:p>
            <w:pPr>
              <w:pStyle w:val="Style16"/>
              <w:keepNext w:val="0"/>
              <w:keepLines w:val="0"/>
              <w:widowControl w:val="0"/>
              <w:shd w:val="clear" w:color="auto" w:fill="auto"/>
              <w:bidi w:val="0"/>
              <w:spacing w:before="0" w:after="0" w:line="240" w:lineRule="auto"/>
              <w:ind w:left="1160" w:right="0" w:firstLine="0"/>
              <w:jc w:val="left"/>
            </w:pPr>
            <w:r>
              <w:rPr>
                <w:color w:val="000000"/>
                <w:spacing w:val="0"/>
                <w:w w:val="100"/>
                <w:position w:val="0"/>
                <w:shd w:val="clear" w:color="auto" w:fill="auto"/>
                <w:lang w:val="pt-PT" w:eastAsia="pt-PT" w:bidi="pt-PT"/>
              </w:rPr>
              <w:t>4 4 90</w:t>
            </w:r>
          </w:p>
        </w:tc>
        <w:tc>
          <w:tcPr>
            <w:tcBorders/>
            <w:shd w:val="clear" w:color="auto" w:fill="FFFFFF"/>
            <w:vAlign w:val="center"/>
          </w:tcPr>
          <w:p>
            <w:pPr>
              <w:pStyle w:val="Style16"/>
              <w:keepNext w:val="0"/>
              <w:keepLines w:val="0"/>
              <w:widowControl w:val="0"/>
              <w:shd w:val="clear" w:color="auto" w:fill="auto"/>
              <w:bidi w:val="0"/>
              <w:spacing w:before="0" w:after="0" w:line="240" w:lineRule="auto"/>
              <w:ind w:left="560" w:right="0" w:firstLine="0"/>
              <w:jc w:val="left"/>
            </w:pPr>
            <w:r>
              <w:rPr>
                <w:color w:val="000000"/>
                <w:spacing w:val="0"/>
                <w:w w:val="100"/>
                <w:position w:val="0"/>
                <w:shd w:val="clear" w:color="auto" w:fill="auto"/>
                <w:lang w:val="pt-PT" w:eastAsia="pt-PT" w:bidi="pt-PT"/>
              </w:rPr>
              <w:t>INVESTIMENTOS</w:t>
            </w:r>
          </w:p>
        </w:tc>
        <w:tc>
          <w:tcPr>
            <w:tcBorders/>
            <w:shd w:val="clear" w:color="auto" w:fill="FFFFFF"/>
            <w:vAlign w:val="center"/>
          </w:tcPr>
          <w:p>
            <w:pPr>
              <w:pStyle w:val="Style16"/>
              <w:keepNext w:val="0"/>
              <w:keepLines w:val="0"/>
              <w:widowControl w:val="0"/>
              <w:shd w:val="clear" w:color="auto" w:fill="auto"/>
              <w:bidi w:val="0"/>
              <w:spacing w:before="0" w:after="0" w:line="240" w:lineRule="auto"/>
              <w:ind w:left="0" w:right="0" w:firstLine="0"/>
              <w:jc w:val="center"/>
            </w:pPr>
            <w:r>
              <w:rPr>
                <w:color w:val="000000"/>
                <w:spacing w:val="0"/>
                <w:w w:val="100"/>
                <w:position w:val="0"/>
                <w:shd w:val="clear" w:color="auto" w:fill="auto"/>
                <w:lang w:val="pt-PT" w:eastAsia="pt-PT" w:bidi="pt-PT"/>
              </w:rPr>
              <w:t>10.000,00</w:t>
            </w:r>
          </w:p>
        </w:tc>
      </w:tr>
      <w:tr>
        <w:trPr>
          <w:trHeight w:val="250" w:hRule="exact"/>
        </w:trPr>
        <w:tc>
          <w:tcPr>
            <w:tcBorders/>
            <w:shd w:val="clear" w:color="auto" w:fill="FFFFFF"/>
            <w:vAlign w:val="top"/>
          </w:tcPr>
          <w:p>
            <w:pPr>
              <w:widowControl w:val="0"/>
              <w:rPr>
                <w:sz w:val="10"/>
                <w:szCs w:val="10"/>
              </w:rPr>
            </w:pPr>
          </w:p>
        </w:tc>
        <w:tc>
          <w:tcPr>
            <w:tcBorders/>
            <w:shd w:val="clear" w:color="auto" w:fill="FFFFFF"/>
            <w:vAlign w:val="top"/>
          </w:tcPr>
          <w:p>
            <w:pPr>
              <w:pStyle w:val="Style16"/>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PT" w:eastAsia="pt-PT" w:bidi="pt-PT"/>
              </w:rPr>
              <w:t>09 271 0042 2048 0000</w:t>
            </w:r>
          </w:p>
        </w:tc>
        <w:tc>
          <w:tcPr>
            <w:tcBorders/>
            <w:shd w:val="clear" w:color="auto" w:fill="FFFFFF"/>
            <w:vAlign w:val="top"/>
          </w:tcPr>
          <w:p>
            <w:pPr>
              <w:pStyle w:val="Style16"/>
              <w:keepNext w:val="0"/>
              <w:keepLines w:val="0"/>
              <w:widowControl w:val="0"/>
              <w:shd w:val="clear" w:color="auto" w:fill="auto"/>
              <w:bidi w:val="0"/>
              <w:spacing w:before="0" w:after="0" w:line="240" w:lineRule="auto"/>
              <w:ind w:left="560" w:right="0" w:firstLine="0"/>
              <w:jc w:val="left"/>
            </w:pPr>
            <w:r>
              <w:rPr>
                <w:color w:val="000000"/>
                <w:spacing w:val="0"/>
                <w:w w:val="100"/>
                <w:position w:val="0"/>
                <w:shd w:val="clear" w:color="auto" w:fill="auto"/>
                <w:lang w:val="pt-PT" w:eastAsia="pt-PT" w:bidi="pt-PT"/>
              </w:rPr>
              <w:t>MANUTENÇÃO E FUNCIONAMENTO DO SISTEMA DE PREVIDÊNCIA</w:t>
            </w:r>
          </w:p>
        </w:tc>
        <w:tc>
          <w:tcPr>
            <w:tcBorders/>
            <w:shd w:val="clear" w:color="auto" w:fill="FFFFFF"/>
            <w:vAlign w:val="top"/>
          </w:tcPr>
          <w:p>
            <w:pPr>
              <w:widowControl w:val="0"/>
              <w:rPr>
                <w:sz w:val="10"/>
                <w:szCs w:val="10"/>
              </w:rPr>
            </w:pPr>
          </w:p>
        </w:tc>
      </w:tr>
      <w:tr>
        <w:trPr>
          <w:trHeight w:val="278" w:hRule="exact"/>
        </w:trPr>
        <w:tc>
          <w:tcPr>
            <w:tcBorders/>
            <w:shd w:val="clear" w:color="auto" w:fill="FFFFFF"/>
            <w:vAlign w:val="top"/>
          </w:tcPr>
          <w:p>
            <w:pPr>
              <w:widowControl w:val="0"/>
              <w:rPr>
                <w:sz w:val="10"/>
                <w:szCs w:val="10"/>
              </w:rPr>
            </w:pPr>
          </w:p>
        </w:tc>
        <w:tc>
          <w:tcPr>
            <w:tcBorders/>
            <w:shd w:val="clear" w:color="auto" w:fill="FFFFFF"/>
            <w:vAlign w:val="center"/>
          </w:tcPr>
          <w:p>
            <w:pPr>
              <w:pStyle w:val="Style16"/>
              <w:keepNext w:val="0"/>
              <w:keepLines w:val="0"/>
              <w:widowControl w:val="0"/>
              <w:shd w:val="clear" w:color="auto" w:fill="auto"/>
              <w:bidi w:val="0"/>
              <w:spacing w:before="0" w:after="0" w:line="240" w:lineRule="auto"/>
              <w:ind w:left="1160" w:right="0" w:firstLine="0"/>
              <w:jc w:val="left"/>
            </w:pPr>
            <w:r>
              <w:rPr>
                <w:color w:val="000000"/>
                <w:spacing w:val="0"/>
                <w:w w:val="100"/>
                <w:position w:val="0"/>
                <w:shd w:val="clear" w:color="auto" w:fill="auto"/>
                <w:lang w:val="pt-PT" w:eastAsia="pt-PT" w:bidi="pt-PT"/>
              </w:rPr>
              <w:t>3 3 90</w:t>
            </w:r>
          </w:p>
        </w:tc>
        <w:tc>
          <w:tcPr>
            <w:tcBorders/>
            <w:shd w:val="clear" w:color="auto" w:fill="FFFFFF"/>
            <w:vAlign w:val="center"/>
          </w:tcPr>
          <w:p>
            <w:pPr>
              <w:pStyle w:val="Style16"/>
              <w:keepNext w:val="0"/>
              <w:keepLines w:val="0"/>
              <w:widowControl w:val="0"/>
              <w:shd w:val="clear" w:color="auto" w:fill="auto"/>
              <w:bidi w:val="0"/>
              <w:spacing w:before="0" w:after="0" w:line="240" w:lineRule="auto"/>
              <w:ind w:left="560" w:right="0" w:firstLine="0"/>
              <w:jc w:val="left"/>
            </w:pPr>
            <w:r>
              <w:rPr>
                <w:color w:val="000000"/>
                <w:spacing w:val="0"/>
                <w:w w:val="100"/>
                <w:position w:val="0"/>
                <w:shd w:val="clear" w:color="auto" w:fill="auto"/>
                <w:lang w:val="pt-PT" w:eastAsia="pt-PT" w:bidi="pt-PT"/>
              </w:rPr>
              <w:t>OUTRAS DESPESAS CORRENTES</w:t>
            </w:r>
          </w:p>
        </w:tc>
        <w:tc>
          <w:tcPr>
            <w:tcBorders/>
            <w:shd w:val="clear" w:color="auto" w:fill="FFFFFF"/>
            <w:vAlign w:val="center"/>
          </w:tcPr>
          <w:p>
            <w:pPr>
              <w:pStyle w:val="Style16"/>
              <w:keepNext w:val="0"/>
              <w:keepLines w:val="0"/>
              <w:widowControl w:val="0"/>
              <w:shd w:val="clear" w:color="auto" w:fill="auto"/>
              <w:bidi w:val="0"/>
              <w:spacing w:before="0" w:after="0" w:line="240" w:lineRule="auto"/>
              <w:ind w:left="0" w:right="0" w:firstLine="0"/>
              <w:jc w:val="center"/>
            </w:pPr>
            <w:r>
              <w:rPr>
                <w:color w:val="000000"/>
                <w:spacing w:val="0"/>
                <w:w w:val="100"/>
                <w:position w:val="0"/>
                <w:shd w:val="clear" w:color="auto" w:fill="auto"/>
                <w:lang w:val="pt-PT" w:eastAsia="pt-PT" w:bidi="pt-PT"/>
              </w:rPr>
              <w:t>8.000,00</w:t>
            </w:r>
          </w:p>
        </w:tc>
      </w:tr>
      <w:tr>
        <w:trPr>
          <w:trHeight w:val="269" w:hRule="exact"/>
        </w:trPr>
        <w:tc>
          <w:tcPr>
            <w:tcBorders/>
            <w:shd w:val="clear" w:color="auto" w:fill="FFFFFF"/>
            <w:vAlign w:val="center"/>
          </w:tcPr>
          <w:p>
            <w:pPr>
              <w:pStyle w:val="Style16"/>
              <w:keepNext w:val="0"/>
              <w:keepLines w:val="0"/>
              <w:widowControl w:val="0"/>
              <w:shd w:val="clear" w:color="auto" w:fill="auto"/>
              <w:bidi w:val="0"/>
              <w:spacing w:before="0" w:after="0" w:line="240" w:lineRule="auto"/>
              <w:ind w:left="0" w:right="0" w:firstLine="0"/>
              <w:jc w:val="right"/>
            </w:pPr>
            <w:r>
              <w:rPr>
                <w:color w:val="000000"/>
                <w:spacing w:val="0"/>
                <w:w w:val="100"/>
                <w:position w:val="0"/>
                <w:shd w:val="clear" w:color="auto" w:fill="auto"/>
                <w:lang w:val="pt-PT" w:eastAsia="pt-PT" w:bidi="pt-PT"/>
              </w:rPr>
              <w:t>28</w:t>
            </w:r>
          </w:p>
        </w:tc>
        <w:tc>
          <w:tcPr>
            <w:tcBorders/>
            <w:shd w:val="clear" w:color="auto" w:fill="FFFFFF"/>
            <w:vAlign w:val="top"/>
          </w:tcPr>
          <w:p>
            <w:pPr>
              <w:widowControl w:val="0"/>
              <w:rPr>
                <w:sz w:val="10"/>
                <w:szCs w:val="10"/>
              </w:rPr>
            </w:pPr>
          </w:p>
        </w:tc>
        <w:tc>
          <w:tcPr>
            <w:tcBorders/>
            <w:shd w:val="clear" w:color="auto" w:fill="FFFFFF"/>
            <w:vAlign w:val="center"/>
          </w:tcPr>
          <w:p>
            <w:pPr>
              <w:pStyle w:val="Style16"/>
              <w:keepNext w:val="0"/>
              <w:keepLines w:val="0"/>
              <w:widowControl w:val="0"/>
              <w:shd w:val="clear" w:color="auto" w:fill="auto"/>
              <w:bidi w:val="0"/>
              <w:spacing w:before="0" w:after="0" w:line="240" w:lineRule="auto"/>
              <w:ind w:left="0" w:right="0" w:firstLine="160"/>
              <w:jc w:val="left"/>
            </w:pPr>
            <w:r>
              <w:rPr>
                <w:color w:val="000000"/>
                <w:spacing w:val="0"/>
                <w:w w:val="100"/>
                <w:position w:val="0"/>
                <w:shd w:val="clear" w:color="auto" w:fill="auto"/>
                <w:lang w:val="pt-PT" w:eastAsia="pt-PT" w:bidi="pt-PT"/>
              </w:rPr>
              <w:t>Encargos Especiais</w:t>
            </w:r>
          </w:p>
        </w:tc>
        <w:tc>
          <w:tcPr>
            <w:tcBorders/>
            <w:shd w:val="clear" w:color="auto" w:fill="FFFFFF"/>
            <w:vAlign w:val="top"/>
          </w:tcPr>
          <w:p>
            <w:pPr>
              <w:widowControl w:val="0"/>
              <w:rPr>
                <w:sz w:val="10"/>
                <w:szCs w:val="10"/>
              </w:rPr>
            </w:pPr>
          </w:p>
        </w:tc>
      </w:tr>
      <w:tr>
        <w:trPr>
          <w:trHeight w:val="250" w:hRule="exact"/>
        </w:trPr>
        <w:tc>
          <w:tcPr>
            <w:tcBorders/>
            <w:shd w:val="clear" w:color="auto" w:fill="FFFFFF"/>
            <w:vAlign w:val="top"/>
          </w:tcPr>
          <w:p>
            <w:pPr>
              <w:widowControl w:val="0"/>
              <w:rPr>
                <w:sz w:val="10"/>
                <w:szCs w:val="10"/>
              </w:rPr>
            </w:pPr>
          </w:p>
        </w:tc>
        <w:tc>
          <w:tcPr>
            <w:tcBorders/>
            <w:shd w:val="clear" w:color="auto" w:fill="FFFFFF"/>
            <w:vAlign w:val="top"/>
          </w:tcPr>
          <w:p>
            <w:pPr>
              <w:pStyle w:val="Style16"/>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PT" w:eastAsia="pt-PT" w:bidi="pt-PT"/>
              </w:rPr>
              <w:t>28 843</w:t>
            </w:r>
          </w:p>
        </w:tc>
        <w:tc>
          <w:tcPr>
            <w:tcBorders/>
            <w:shd w:val="clear" w:color="auto" w:fill="FFFFFF"/>
            <w:vAlign w:val="top"/>
          </w:tcPr>
          <w:p>
            <w:pPr>
              <w:pStyle w:val="Style16"/>
              <w:keepNext w:val="0"/>
              <w:keepLines w:val="0"/>
              <w:widowControl w:val="0"/>
              <w:shd w:val="clear" w:color="auto" w:fill="auto"/>
              <w:bidi w:val="0"/>
              <w:spacing w:before="0" w:after="0" w:line="240" w:lineRule="auto"/>
              <w:ind w:left="320" w:right="0" w:firstLine="20"/>
              <w:jc w:val="left"/>
            </w:pPr>
            <w:r>
              <w:rPr>
                <w:color w:val="000000"/>
                <w:spacing w:val="0"/>
                <w:w w:val="100"/>
                <w:position w:val="0"/>
                <w:shd w:val="clear" w:color="auto" w:fill="auto"/>
                <w:lang w:val="pt-PT" w:eastAsia="pt-PT" w:bidi="pt-PT"/>
              </w:rPr>
              <w:t>Serviço da Divida Interna</w:t>
            </w:r>
          </w:p>
        </w:tc>
        <w:tc>
          <w:tcPr>
            <w:tcBorders/>
            <w:shd w:val="clear" w:color="auto" w:fill="FFFFFF"/>
            <w:vAlign w:val="top"/>
          </w:tcPr>
          <w:p>
            <w:pPr>
              <w:widowControl w:val="0"/>
              <w:rPr>
                <w:sz w:val="10"/>
                <w:szCs w:val="10"/>
              </w:rPr>
            </w:pPr>
          </w:p>
        </w:tc>
      </w:tr>
      <w:tr>
        <w:trPr>
          <w:trHeight w:val="221" w:hRule="exact"/>
        </w:trPr>
        <w:tc>
          <w:tcPr>
            <w:tcBorders/>
            <w:shd w:val="clear" w:color="auto" w:fill="FFFFFF"/>
            <w:vAlign w:val="top"/>
          </w:tcPr>
          <w:p>
            <w:pPr>
              <w:widowControl w:val="0"/>
              <w:rPr>
                <w:sz w:val="10"/>
                <w:szCs w:val="10"/>
              </w:rPr>
            </w:pPr>
          </w:p>
        </w:tc>
        <w:tc>
          <w:tcPr>
            <w:tcBorders/>
            <w:shd w:val="clear" w:color="auto" w:fill="FFFFFF"/>
            <w:vAlign w:val="bottom"/>
          </w:tcPr>
          <w:p>
            <w:pPr>
              <w:pStyle w:val="Style16"/>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PT" w:eastAsia="pt-PT" w:bidi="pt-PT"/>
              </w:rPr>
              <w:t>28 843 0223</w:t>
            </w:r>
          </w:p>
        </w:tc>
        <w:tc>
          <w:tcPr>
            <w:tcBorders/>
            <w:shd w:val="clear" w:color="auto" w:fill="FFFFFF"/>
            <w:vAlign w:val="bottom"/>
          </w:tcPr>
          <w:p>
            <w:pPr>
              <w:pStyle w:val="Style16"/>
              <w:keepNext w:val="0"/>
              <w:keepLines w:val="0"/>
              <w:widowControl w:val="0"/>
              <w:shd w:val="clear" w:color="auto" w:fill="auto"/>
              <w:bidi w:val="0"/>
              <w:spacing w:before="0" w:after="0" w:line="240" w:lineRule="auto"/>
              <w:ind w:left="400" w:right="0" w:firstLine="20"/>
              <w:jc w:val="left"/>
            </w:pPr>
            <w:r>
              <w:rPr>
                <w:color w:val="000000"/>
                <w:spacing w:val="0"/>
                <w:w w:val="100"/>
                <w:position w:val="0"/>
                <w:shd w:val="clear" w:color="auto" w:fill="auto"/>
                <w:lang w:val="pt-PT" w:eastAsia="pt-PT" w:bidi="pt-PT"/>
              </w:rPr>
              <w:t>Serviços da Divida Interna</w:t>
            </w:r>
          </w:p>
        </w:tc>
        <w:tc>
          <w:tcPr>
            <w:tcBorders/>
            <w:shd w:val="clear" w:color="auto" w:fill="FFFFFF"/>
            <w:vAlign w:val="top"/>
          </w:tcPr>
          <w:p>
            <w:pPr>
              <w:widowControl w:val="0"/>
              <w:rPr>
                <w:sz w:val="10"/>
                <w:szCs w:val="10"/>
              </w:rPr>
            </w:pPr>
          </w:p>
        </w:tc>
      </w:tr>
      <w:tr>
        <w:trPr>
          <w:trHeight w:val="240" w:hRule="exact"/>
        </w:trPr>
        <w:tc>
          <w:tcPr>
            <w:tcBorders/>
            <w:shd w:val="clear" w:color="auto" w:fill="FFFFFF"/>
            <w:vAlign w:val="top"/>
          </w:tcPr>
          <w:p>
            <w:pPr>
              <w:widowControl w:val="0"/>
              <w:rPr>
                <w:sz w:val="10"/>
                <w:szCs w:val="10"/>
              </w:rPr>
            </w:pPr>
          </w:p>
        </w:tc>
        <w:tc>
          <w:tcPr>
            <w:tcBorders/>
            <w:shd w:val="clear" w:color="auto" w:fill="FFFFFF"/>
            <w:vAlign w:val="top"/>
          </w:tcPr>
          <w:p>
            <w:pPr>
              <w:pStyle w:val="Style16"/>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PT" w:eastAsia="pt-PT" w:bidi="pt-PT"/>
              </w:rPr>
              <w:t>28 843 0223 2091 0000</w:t>
            </w:r>
          </w:p>
        </w:tc>
        <w:tc>
          <w:tcPr>
            <w:tcBorders/>
            <w:shd w:val="clear" w:color="auto" w:fill="FFFFFF"/>
            <w:vAlign w:val="top"/>
          </w:tcPr>
          <w:p>
            <w:pPr>
              <w:pStyle w:val="Style16"/>
              <w:keepNext w:val="0"/>
              <w:keepLines w:val="0"/>
              <w:widowControl w:val="0"/>
              <w:shd w:val="clear" w:color="auto" w:fill="auto"/>
              <w:bidi w:val="0"/>
              <w:spacing w:before="0" w:after="0" w:line="240" w:lineRule="auto"/>
              <w:ind w:left="560" w:right="0" w:firstLine="0"/>
              <w:jc w:val="left"/>
            </w:pPr>
            <w:r>
              <w:rPr>
                <w:color w:val="000000"/>
                <w:spacing w:val="0"/>
                <w:w w:val="100"/>
                <w:position w:val="0"/>
                <w:shd w:val="clear" w:color="auto" w:fill="auto"/>
                <w:lang w:val="pt-PT" w:eastAsia="pt-PT" w:bidi="pt-PT"/>
              </w:rPr>
              <w:t>AMORTIZAÇÃO E ENCARGOS DA DIVIDA INTERNA</w:t>
            </w:r>
          </w:p>
        </w:tc>
        <w:tc>
          <w:tcPr>
            <w:tcBorders/>
            <w:shd w:val="clear" w:color="auto" w:fill="FFFFFF"/>
            <w:vAlign w:val="top"/>
          </w:tcPr>
          <w:p>
            <w:pPr>
              <w:widowControl w:val="0"/>
              <w:rPr>
                <w:sz w:val="10"/>
                <w:szCs w:val="10"/>
              </w:rPr>
            </w:pPr>
          </w:p>
        </w:tc>
      </w:tr>
      <w:tr>
        <w:trPr>
          <w:trHeight w:val="250" w:hRule="exact"/>
        </w:trPr>
        <w:tc>
          <w:tcPr>
            <w:tcBorders/>
            <w:shd w:val="clear" w:color="auto" w:fill="FFFFFF"/>
            <w:vAlign w:val="top"/>
          </w:tcPr>
          <w:p>
            <w:pPr>
              <w:widowControl w:val="0"/>
              <w:rPr>
                <w:sz w:val="10"/>
                <w:szCs w:val="10"/>
              </w:rPr>
            </w:pPr>
          </w:p>
        </w:tc>
        <w:tc>
          <w:tcPr>
            <w:tcBorders/>
            <w:shd w:val="clear" w:color="auto" w:fill="FFFFFF"/>
            <w:vAlign w:val="top"/>
          </w:tcPr>
          <w:p>
            <w:pPr>
              <w:pStyle w:val="Style16"/>
              <w:keepNext w:val="0"/>
              <w:keepLines w:val="0"/>
              <w:widowControl w:val="0"/>
              <w:shd w:val="clear" w:color="auto" w:fill="auto"/>
              <w:bidi w:val="0"/>
              <w:spacing w:before="0" w:after="0" w:line="240" w:lineRule="auto"/>
              <w:ind w:left="1160" w:right="0" w:firstLine="0"/>
              <w:jc w:val="left"/>
            </w:pPr>
            <w:r>
              <w:rPr>
                <w:color w:val="000000"/>
                <w:spacing w:val="0"/>
                <w:w w:val="100"/>
                <w:position w:val="0"/>
                <w:shd w:val="clear" w:color="auto" w:fill="auto"/>
                <w:lang w:val="pt-PT" w:eastAsia="pt-PT" w:bidi="pt-PT"/>
              </w:rPr>
              <w:t>3 2 90</w:t>
            </w:r>
          </w:p>
        </w:tc>
        <w:tc>
          <w:tcPr>
            <w:tcBorders/>
            <w:shd w:val="clear" w:color="auto" w:fill="FFFFFF"/>
            <w:vAlign w:val="top"/>
          </w:tcPr>
          <w:p>
            <w:pPr>
              <w:pStyle w:val="Style16"/>
              <w:keepNext w:val="0"/>
              <w:keepLines w:val="0"/>
              <w:widowControl w:val="0"/>
              <w:shd w:val="clear" w:color="auto" w:fill="auto"/>
              <w:bidi w:val="0"/>
              <w:spacing w:before="0" w:after="0" w:line="240" w:lineRule="auto"/>
              <w:ind w:left="560" w:right="0" w:firstLine="0"/>
              <w:jc w:val="left"/>
            </w:pPr>
            <w:r>
              <w:rPr>
                <w:color w:val="000000"/>
                <w:spacing w:val="0"/>
                <w:w w:val="100"/>
                <w:position w:val="0"/>
                <w:shd w:val="clear" w:color="auto" w:fill="auto"/>
                <w:lang w:val="pt-PT" w:eastAsia="pt-PT" w:bidi="pt-PT"/>
              </w:rPr>
              <w:t>JUROS E ENCARGOS DA DlVIDA</w:t>
            </w:r>
          </w:p>
        </w:tc>
        <w:tc>
          <w:tcPr>
            <w:tcBorders/>
            <w:shd w:val="clear" w:color="auto" w:fill="FFFFFF"/>
            <w:vAlign w:val="top"/>
          </w:tcPr>
          <w:p>
            <w:pPr>
              <w:pStyle w:val="Style16"/>
              <w:keepNext w:val="0"/>
              <w:keepLines w:val="0"/>
              <w:widowControl w:val="0"/>
              <w:shd w:val="clear" w:color="auto" w:fill="auto"/>
              <w:bidi w:val="0"/>
              <w:spacing w:before="0" w:after="0" w:line="240" w:lineRule="auto"/>
              <w:ind w:left="0" w:right="0" w:firstLine="0"/>
              <w:jc w:val="center"/>
            </w:pPr>
            <w:r>
              <w:rPr>
                <w:color w:val="000000"/>
                <w:spacing w:val="0"/>
                <w:w w:val="100"/>
                <w:position w:val="0"/>
                <w:shd w:val="clear" w:color="auto" w:fill="auto"/>
                <w:lang w:val="pt-PT" w:eastAsia="pt-PT" w:bidi="pt-PT"/>
              </w:rPr>
              <w:t>3.001.51</w:t>
            </w:r>
          </w:p>
        </w:tc>
      </w:tr>
      <w:tr>
        <w:trPr>
          <w:trHeight w:val="250" w:hRule="exact"/>
        </w:trPr>
        <w:tc>
          <w:tcPr>
            <w:tcBorders/>
            <w:shd w:val="clear" w:color="auto" w:fill="FFFFFF"/>
            <w:vAlign w:val="top"/>
          </w:tcPr>
          <w:p>
            <w:pPr>
              <w:widowControl w:val="0"/>
              <w:rPr>
                <w:sz w:val="10"/>
                <w:szCs w:val="10"/>
              </w:rPr>
            </w:pPr>
          </w:p>
        </w:tc>
        <w:tc>
          <w:tcPr>
            <w:tcBorders/>
            <w:shd w:val="clear" w:color="auto" w:fill="FFFFFF"/>
            <w:vAlign w:val="top"/>
          </w:tcPr>
          <w:p>
            <w:pPr>
              <w:pStyle w:val="Style16"/>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PT" w:eastAsia="pt-PT" w:bidi="pt-PT"/>
              </w:rPr>
              <w:t>28 843 0223 2091 0000</w:t>
            </w:r>
          </w:p>
        </w:tc>
        <w:tc>
          <w:tcPr>
            <w:tcBorders/>
            <w:shd w:val="clear" w:color="auto" w:fill="FFFFFF"/>
            <w:vAlign w:val="top"/>
          </w:tcPr>
          <w:p>
            <w:pPr>
              <w:pStyle w:val="Style16"/>
              <w:keepNext w:val="0"/>
              <w:keepLines w:val="0"/>
              <w:widowControl w:val="0"/>
              <w:shd w:val="clear" w:color="auto" w:fill="auto"/>
              <w:bidi w:val="0"/>
              <w:spacing w:before="0" w:after="0" w:line="240" w:lineRule="auto"/>
              <w:ind w:left="560" w:right="0" w:firstLine="0"/>
              <w:jc w:val="left"/>
            </w:pPr>
            <w:r>
              <w:rPr>
                <w:color w:val="000000"/>
                <w:spacing w:val="0"/>
                <w:w w:val="100"/>
                <w:position w:val="0"/>
                <w:shd w:val="clear" w:color="auto" w:fill="auto"/>
                <w:lang w:val="pt-PT" w:eastAsia="pt-PT" w:bidi="pt-PT"/>
              </w:rPr>
              <w:t>AMORTIZAÇÃO E ENCARGOS DA DIVIDA INTERNA</w:t>
            </w:r>
          </w:p>
        </w:tc>
        <w:tc>
          <w:tcPr>
            <w:tcBorders/>
            <w:shd w:val="clear" w:color="auto" w:fill="FFFFFF"/>
            <w:vAlign w:val="top"/>
          </w:tcPr>
          <w:p>
            <w:pPr>
              <w:widowControl w:val="0"/>
              <w:rPr>
                <w:sz w:val="10"/>
                <w:szCs w:val="10"/>
              </w:rPr>
            </w:pPr>
          </w:p>
        </w:tc>
      </w:tr>
      <w:tr>
        <w:trPr>
          <w:trHeight w:val="288" w:hRule="exact"/>
        </w:trPr>
        <w:tc>
          <w:tcPr>
            <w:tcBorders/>
            <w:shd w:val="clear" w:color="auto" w:fill="FFFFFF"/>
            <w:vAlign w:val="top"/>
          </w:tcPr>
          <w:p>
            <w:pPr>
              <w:widowControl w:val="0"/>
              <w:rPr>
                <w:sz w:val="10"/>
                <w:szCs w:val="10"/>
              </w:rPr>
            </w:pPr>
          </w:p>
        </w:tc>
        <w:tc>
          <w:tcPr>
            <w:tcBorders/>
            <w:shd w:val="clear" w:color="auto" w:fill="FFFFFF"/>
            <w:vAlign w:val="top"/>
          </w:tcPr>
          <w:p>
            <w:pPr>
              <w:pStyle w:val="Style16"/>
              <w:keepNext w:val="0"/>
              <w:keepLines w:val="0"/>
              <w:widowControl w:val="0"/>
              <w:shd w:val="clear" w:color="auto" w:fill="auto"/>
              <w:bidi w:val="0"/>
              <w:spacing w:before="0" w:after="0" w:line="240" w:lineRule="auto"/>
              <w:ind w:left="1160" w:right="0" w:firstLine="0"/>
              <w:jc w:val="left"/>
            </w:pPr>
            <w:r>
              <w:rPr>
                <w:color w:val="000000"/>
                <w:spacing w:val="0"/>
                <w:w w:val="100"/>
                <w:position w:val="0"/>
                <w:shd w:val="clear" w:color="auto" w:fill="auto"/>
                <w:lang w:val="pt-PT" w:eastAsia="pt-PT" w:bidi="pt-PT"/>
              </w:rPr>
              <w:t>4 6 90</w:t>
            </w:r>
          </w:p>
        </w:tc>
        <w:tc>
          <w:tcPr>
            <w:tcBorders/>
            <w:shd w:val="clear" w:color="auto" w:fill="FFFFFF"/>
            <w:vAlign w:val="top"/>
          </w:tcPr>
          <w:p>
            <w:pPr>
              <w:pStyle w:val="Style16"/>
              <w:keepNext w:val="0"/>
              <w:keepLines w:val="0"/>
              <w:widowControl w:val="0"/>
              <w:shd w:val="clear" w:color="auto" w:fill="auto"/>
              <w:bidi w:val="0"/>
              <w:spacing w:before="0" w:after="0" w:line="240" w:lineRule="auto"/>
              <w:ind w:left="560" w:right="0" w:firstLine="0"/>
              <w:jc w:val="left"/>
            </w:pPr>
            <w:r>
              <w:rPr>
                <w:color w:val="000000"/>
                <w:spacing w:val="0"/>
                <w:w w:val="100"/>
                <w:position w:val="0"/>
                <w:shd w:val="clear" w:color="auto" w:fill="auto"/>
                <w:lang w:val="pt-PT" w:eastAsia="pt-PT" w:bidi="pt-PT"/>
              </w:rPr>
              <w:t>AMORTIZAÇÃO DA DlVIDA</w:t>
            </w:r>
          </w:p>
        </w:tc>
        <w:tc>
          <w:tcPr>
            <w:tcBorders/>
            <w:shd w:val="clear" w:color="auto" w:fill="FFFFFF"/>
            <w:vAlign w:val="top"/>
          </w:tcPr>
          <w:p>
            <w:pPr>
              <w:pStyle w:val="Style16"/>
              <w:keepNext w:val="0"/>
              <w:keepLines w:val="0"/>
              <w:widowControl w:val="0"/>
              <w:shd w:val="clear" w:color="auto" w:fill="auto"/>
              <w:bidi w:val="0"/>
              <w:spacing w:before="0" w:after="0" w:line="240" w:lineRule="auto"/>
              <w:ind w:left="0" w:right="0" w:firstLine="0"/>
              <w:jc w:val="center"/>
            </w:pPr>
            <w:r>
              <w:rPr>
                <w:color w:val="000000"/>
                <w:spacing w:val="0"/>
                <w:w w:val="100"/>
                <w:position w:val="0"/>
                <w:shd w:val="clear" w:color="auto" w:fill="auto"/>
                <w:lang w:val="pt-PT" w:eastAsia="pt-PT" w:bidi="pt-PT"/>
              </w:rPr>
              <w:t>30.000,00</w:t>
            </w:r>
          </w:p>
        </w:tc>
      </w:tr>
      <w:tr>
        <w:trPr>
          <w:trHeight w:val="259" w:hRule="exact"/>
        </w:trPr>
        <w:tc>
          <w:tcPr>
            <w:tcBorders/>
            <w:shd w:val="clear" w:color="auto" w:fill="FFFFFF"/>
            <w:vAlign w:val="top"/>
          </w:tcPr>
          <w:p>
            <w:pPr>
              <w:pStyle w:val="Style16"/>
              <w:keepNext w:val="0"/>
              <w:keepLines w:val="0"/>
              <w:widowControl w:val="0"/>
              <w:shd w:val="clear" w:color="auto" w:fill="auto"/>
              <w:bidi w:val="0"/>
              <w:spacing w:before="0" w:after="0" w:line="240" w:lineRule="auto"/>
              <w:ind w:left="0" w:right="0" w:firstLine="0"/>
              <w:jc w:val="right"/>
            </w:pPr>
            <w:r>
              <w:rPr>
                <w:color w:val="000000"/>
                <w:spacing w:val="0"/>
                <w:w w:val="100"/>
                <w:position w:val="0"/>
                <w:shd w:val="clear" w:color="auto" w:fill="auto"/>
                <w:lang w:val="pt-PT" w:eastAsia="pt-PT" w:bidi="pt-PT"/>
              </w:rPr>
              <w:t>09</w:t>
            </w:r>
          </w:p>
        </w:tc>
        <w:tc>
          <w:tcPr>
            <w:tcBorders/>
            <w:shd w:val="clear" w:color="auto" w:fill="FFFFFF"/>
            <w:vAlign w:val="top"/>
          </w:tcPr>
          <w:p>
            <w:pPr>
              <w:widowControl w:val="0"/>
              <w:rPr>
                <w:sz w:val="10"/>
                <w:szCs w:val="10"/>
              </w:rPr>
            </w:pPr>
          </w:p>
        </w:tc>
        <w:tc>
          <w:tcPr>
            <w:tcBorders/>
            <w:shd w:val="clear" w:color="auto" w:fill="FFFFFF"/>
            <w:vAlign w:val="top"/>
          </w:tcPr>
          <w:p>
            <w:pPr>
              <w:pStyle w:val="Style16"/>
              <w:keepNext w:val="0"/>
              <w:keepLines w:val="0"/>
              <w:widowControl w:val="0"/>
              <w:shd w:val="clear" w:color="auto" w:fill="auto"/>
              <w:bidi w:val="0"/>
              <w:spacing w:before="0" w:after="0" w:line="240" w:lineRule="auto"/>
              <w:ind w:left="0" w:right="0" w:firstLine="160"/>
              <w:jc w:val="left"/>
            </w:pPr>
            <w:r>
              <w:rPr>
                <w:color w:val="000000"/>
                <w:spacing w:val="0"/>
                <w:w w:val="100"/>
                <w:position w:val="0"/>
                <w:shd w:val="clear" w:color="auto" w:fill="auto"/>
                <w:lang w:val="pt-PT" w:eastAsia="pt-PT" w:bidi="pt-PT"/>
              </w:rPr>
              <w:t>Previdência Social</w:t>
            </w:r>
          </w:p>
        </w:tc>
        <w:tc>
          <w:tcPr>
            <w:tcBorders/>
            <w:shd w:val="clear" w:color="auto" w:fill="FFFFFF"/>
            <w:vAlign w:val="top"/>
          </w:tcPr>
          <w:p>
            <w:pPr>
              <w:widowControl w:val="0"/>
              <w:rPr>
                <w:sz w:val="10"/>
                <w:szCs w:val="10"/>
              </w:rPr>
            </w:pPr>
          </w:p>
        </w:tc>
      </w:tr>
      <w:tr>
        <w:trPr>
          <w:trHeight w:val="250" w:hRule="exact"/>
        </w:trPr>
        <w:tc>
          <w:tcPr>
            <w:tcBorders/>
            <w:shd w:val="clear" w:color="auto" w:fill="FFFFFF"/>
            <w:vAlign w:val="top"/>
          </w:tcPr>
          <w:p>
            <w:pPr>
              <w:widowControl w:val="0"/>
              <w:rPr>
                <w:sz w:val="10"/>
                <w:szCs w:val="10"/>
              </w:rPr>
            </w:pPr>
          </w:p>
        </w:tc>
        <w:tc>
          <w:tcPr>
            <w:tcBorders/>
            <w:shd w:val="clear" w:color="auto" w:fill="FFFFFF"/>
            <w:vAlign w:val="top"/>
          </w:tcPr>
          <w:p>
            <w:pPr>
              <w:pStyle w:val="Style16"/>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PT" w:eastAsia="pt-PT" w:bidi="pt-PT"/>
              </w:rPr>
              <w:t>09 271</w:t>
            </w:r>
          </w:p>
        </w:tc>
        <w:tc>
          <w:tcPr>
            <w:tcBorders/>
            <w:shd w:val="clear" w:color="auto" w:fill="FFFFFF"/>
            <w:vAlign w:val="top"/>
          </w:tcPr>
          <w:p>
            <w:pPr>
              <w:pStyle w:val="Style16"/>
              <w:keepNext w:val="0"/>
              <w:keepLines w:val="0"/>
              <w:widowControl w:val="0"/>
              <w:shd w:val="clear" w:color="auto" w:fill="auto"/>
              <w:bidi w:val="0"/>
              <w:spacing w:before="0" w:after="0" w:line="240" w:lineRule="auto"/>
              <w:ind w:left="320" w:right="0" w:firstLine="20"/>
              <w:jc w:val="left"/>
            </w:pPr>
            <w:r>
              <w:rPr>
                <w:color w:val="000000"/>
                <w:spacing w:val="0"/>
                <w:w w:val="100"/>
                <w:position w:val="0"/>
                <w:shd w:val="clear" w:color="auto" w:fill="auto"/>
                <w:lang w:val="pt-PT" w:eastAsia="pt-PT" w:bidi="pt-PT"/>
              </w:rPr>
              <w:t>Previdência Básica</w:t>
            </w:r>
          </w:p>
        </w:tc>
        <w:tc>
          <w:tcPr>
            <w:tcBorders/>
            <w:shd w:val="clear" w:color="auto" w:fill="FFFFFF"/>
            <w:vAlign w:val="top"/>
          </w:tcPr>
          <w:p>
            <w:pPr>
              <w:widowControl w:val="0"/>
              <w:rPr>
                <w:sz w:val="10"/>
                <w:szCs w:val="10"/>
              </w:rPr>
            </w:pPr>
          </w:p>
        </w:tc>
      </w:tr>
      <w:tr>
        <w:trPr>
          <w:trHeight w:val="413" w:hRule="exact"/>
        </w:trPr>
        <w:tc>
          <w:tcPr>
            <w:tcBorders>
              <w:bottom w:val="single" w:sz="4"/>
            </w:tcBorders>
            <w:shd w:val="clear" w:color="auto" w:fill="FFFFFF"/>
            <w:vAlign w:val="top"/>
          </w:tcPr>
          <w:p>
            <w:pPr>
              <w:widowControl w:val="0"/>
              <w:rPr>
                <w:sz w:val="10"/>
                <w:szCs w:val="10"/>
              </w:rPr>
            </w:pPr>
          </w:p>
        </w:tc>
        <w:tc>
          <w:tcPr>
            <w:tcBorders>
              <w:bottom w:val="single" w:sz="4"/>
            </w:tcBorders>
            <w:shd w:val="clear" w:color="auto" w:fill="FFFFFF"/>
            <w:vAlign w:val="top"/>
          </w:tcPr>
          <w:p>
            <w:pPr>
              <w:pStyle w:val="Style16"/>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PT" w:eastAsia="pt-PT" w:bidi="pt-PT"/>
              </w:rPr>
              <w:t>09 271 0042</w:t>
            </w:r>
          </w:p>
        </w:tc>
        <w:tc>
          <w:tcPr>
            <w:tcBorders>
              <w:bottom w:val="single" w:sz="4"/>
            </w:tcBorders>
            <w:shd w:val="clear" w:color="auto" w:fill="FFFFFF"/>
            <w:vAlign w:val="top"/>
          </w:tcPr>
          <w:p>
            <w:pPr>
              <w:pStyle w:val="Style16"/>
              <w:keepNext w:val="0"/>
              <w:keepLines w:val="0"/>
              <w:widowControl w:val="0"/>
              <w:shd w:val="clear" w:color="auto" w:fill="auto"/>
              <w:bidi w:val="0"/>
              <w:spacing w:before="0" w:after="0" w:line="240" w:lineRule="auto"/>
              <w:ind w:left="400" w:right="0" w:firstLine="20"/>
              <w:jc w:val="left"/>
            </w:pPr>
            <w:r>
              <w:rPr>
                <w:color w:val="000000"/>
                <w:spacing w:val="0"/>
                <w:w w:val="100"/>
                <w:position w:val="0"/>
                <w:shd w:val="clear" w:color="auto" w:fill="auto"/>
                <w:lang w:val="pt-PT" w:eastAsia="pt-PT" w:bidi="pt-PT"/>
              </w:rPr>
              <w:t>PREVIDÊNCIA SOCIAL BASICA</w:t>
            </w:r>
          </w:p>
        </w:tc>
        <w:tc>
          <w:tcPr>
            <w:tcBorders>
              <w:bottom w:val="single" w:sz="4"/>
            </w:tcBorders>
            <w:shd w:val="clear" w:color="auto" w:fill="FFFFFF"/>
            <w:vAlign w:val="top"/>
          </w:tcPr>
          <w:p>
            <w:pPr>
              <w:widowControl w:val="0"/>
              <w:rPr>
                <w:sz w:val="10"/>
                <w:szCs w:val="10"/>
              </w:rPr>
            </w:pPr>
          </w:p>
        </w:tc>
      </w:tr>
    </w:tbl>
    <w:p>
      <w:pPr>
        <w:sectPr>
          <w:headerReference w:type="default" r:id="rId765"/>
          <w:footerReference w:type="default" r:id="rId766"/>
          <w:headerReference w:type="even" r:id="rId767"/>
          <w:footerReference w:type="even" r:id="rId768"/>
          <w:footnotePr>
            <w:pos w:val="pageBottom"/>
            <w:numFmt w:val="decimal"/>
            <w:numRestart w:val="continuous"/>
          </w:footnotePr>
          <w:pgSz w:w="11828" w:h="17207"/>
          <w:pgMar w:top="2773" w:left="1174" w:right="1189" w:bottom="888" w:header="0" w:footer="460" w:gutter="0"/>
          <w:pgNumType w:start="118"/>
          <w:cols w:space="720"/>
          <w:noEndnote/>
          <w:rtlGutter w:val="0"/>
          <w:docGrid w:linePitch="360"/>
        </w:sectPr>
      </w:pPr>
    </w:p>
    <w:p>
      <w:pPr>
        <w:pStyle w:val="Style22"/>
        <w:keepNext w:val="0"/>
        <w:keepLines w:val="0"/>
        <w:widowControl w:val="0"/>
        <w:shd w:val="clear" w:color="auto" w:fill="auto"/>
        <w:bidi w:val="0"/>
        <w:spacing w:before="0" w:after="60" w:line="240" w:lineRule="auto"/>
        <w:ind w:left="1040" w:right="0" w:firstLine="0"/>
        <w:jc w:val="left"/>
      </w:pPr>
      <w:r>
        <w:rPr>
          <w:color w:val="000000"/>
          <w:spacing w:val="0"/>
          <w:w w:val="100"/>
          <w:position w:val="0"/>
          <w:shd w:val="clear" w:color="auto" w:fill="auto"/>
          <w:lang w:val="pt-PT" w:eastAsia="pt-PT" w:bidi="pt-PT"/>
        </w:rPr>
        <w:t>Orçamento Programa - Exercício de 2026</w:t>
      </w:r>
    </w:p>
    <w:p>
      <w:pPr>
        <w:pStyle w:val="Style4"/>
        <w:keepNext w:val="0"/>
        <w:keepLines w:val="0"/>
        <w:widowControl w:val="0"/>
        <w:shd w:val="clear" w:color="auto" w:fill="auto"/>
        <w:bidi w:val="0"/>
        <w:spacing w:before="0" w:after="180" w:line="240" w:lineRule="auto"/>
        <w:ind w:left="1040" w:right="0" w:firstLine="0"/>
        <w:jc w:val="left"/>
      </w:pPr>
      <w:r>
        <w:rPr>
          <w:b w:val="0"/>
          <w:bCs w:val="0"/>
          <w:color w:val="000000"/>
          <w:spacing w:val="0"/>
          <w:w w:val="100"/>
          <w:position w:val="0"/>
          <w:shd w:val="clear" w:color="auto" w:fill="auto"/>
          <w:lang w:val="pt-PT" w:eastAsia="pt-PT" w:bidi="pt-PT"/>
        </w:rPr>
        <w:t>RECEITA E DESPESA DA ADMINISTRAÇÃO INDIRETA</w:t>
      </w:r>
    </w:p>
    <w:tbl>
      <w:tblPr>
        <w:tblOverlap w:val="never"/>
        <w:jc w:val="center"/>
        <w:tblLayout w:type="fixed"/>
      </w:tblPr>
      <w:tblGrid>
        <w:gridCol w:w="883"/>
        <w:gridCol w:w="326"/>
        <w:gridCol w:w="1382"/>
        <w:gridCol w:w="5462"/>
        <w:gridCol w:w="1066"/>
      </w:tblGrid>
      <w:tr>
        <w:trPr>
          <w:trHeight w:val="269" w:hRule="exact"/>
        </w:trPr>
        <w:tc>
          <w:tcPr>
            <w:tcBorders>
              <w:top w:val="single" w:sz="4"/>
            </w:tcBorders>
            <w:shd w:val="clear" w:color="auto" w:fill="FFFFFF"/>
            <w:vAlign w:val="top"/>
          </w:tcPr>
          <w:p>
            <w:pPr>
              <w:pStyle w:val="Style16"/>
              <w:keepNext w:val="0"/>
              <w:keepLines w:val="0"/>
              <w:widowControl w:val="0"/>
              <w:shd w:val="clear" w:color="auto" w:fill="auto"/>
              <w:bidi w:val="0"/>
              <w:spacing w:before="0" w:after="0" w:line="240" w:lineRule="auto"/>
              <w:ind w:left="0" w:right="120" w:firstLine="0"/>
              <w:jc w:val="center"/>
            </w:pPr>
            <w:r>
              <w:rPr>
                <w:color w:val="000000"/>
                <w:spacing w:val="0"/>
                <w:w w:val="100"/>
                <w:position w:val="0"/>
                <w:shd w:val="clear" w:color="auto" w:fill="auto"/>
                <w:lang w:val="pt-PT" w:eastAsia="pt-PT" w:bidi="pt-PT"/>
              </w:rPr>
              <w:t>09</w:t>
            </w:r>
          </w:p>
        </w:tc>
        <w:tc>
          <w:tcPr>
            <w:tcBorders>
              <w:top w:val="single" w:sz="4"/>
            </w:tcBorders>
            <w:shd w:val="clear" w:color="auto" w:fill="FFFFFF"/>
            <w:vAlign w:val="top"/>
          </w:tcPr>
          <w:p>
            <w:pPr>
              <w:widowControl w:val="0"/>
              <w:rPr>
                <w:sz w:val="10"/>
                <w:szCs w:val="10"/>
              </w:rPr>
            </w:pPr>
          </w:p>
        </w:tc>
        <w:tc>
          <w:tcPr>
            <w:tcBorders>
              <w:top w:val="single" w:sz="4"/>
            </w:tcBorders>
            <w:shd w:val="clear" w:color="auto" w:fill="FFFFFF"/>
            <w:vAlign w:val="top"/>
          </w:tcPr>
          <w:p>
            <w:pPr>
              <w:widowControl w:val="0"/>
              <w:rPr>
                <w:sz w:val="10"/>
                <w:szCs w:val="10"/>
              </w:rPr>
            </w:pPr>
          </w:p>
        </w:tc>
        <w:tc>
          <w:tcPr>
            <w:tcBorders>
              <w:top w:val="single" w:sz="4"/>
            </w:tcBorders>
            <w:shd w:val="clear" w:color="auto" w:fill="FFFFFF"/>
            <w:vAlign w:val="top"/>
          </w:tcPr>
          <w:p>
            <w:pPr>
              <w:pStyle w:val="Style16"/>
              <w:keepNext w:val="0"/>
              <w:keepLines w:val="0"/>
              <w:widowControl w:val="0"/>
              <w:shd w:val="clear" w:color="auto" w:fill="auto"/>
              <w:bidi w:val="0"/>
              <w:spacing w:before="0" w:after="0" w:line="240" w:lineRule="auto"/>
              <w:ind w:left="140" w:right="0" w:firstLine="0"/>
              <w:jc w:val="left"/>
            </w:pPr>
            <w:r>
              <w:rPr>
                <w:color w:val="000000"/>
                <w:spacing w:val="0"/>
                <w:w w:val="100"/>
                <w:position w:val="0"/>
                <w:shd w:val="clear" w:color="auto" w:fill="auto"/>
                <w:lang w:val="pt-PT" w:eastAsia="pt-PT" w:bidi="pt-PT"/>
              </w:rPr>
              <w:t>Previdência Social</w:t>
            </w:r>
          </w:p>
        </w:tc>
        <w:tc>
          <w:tcPr>
            <w:tcBorders>
              <w:top w:val="single" w:sz="4"/>
            </w:tcBorders>
            <w:shd w:val="clear" w:color="auto" w:fill="FFFFFF"/>
            <w:vAlign w:val="top"/>
          </w:tcPr>
          <w:p>
            <w:pPr>
              <w:widowControl w:val="0"/>
              <w:rPr>
                <w:sz w:val="10"/>
                <w:szCs w:val="10"/>
              </w:rPr>
            </w:pPr>
          </w:p>
        </w:tc>
      </w:tr>
      <w:tr>
        <w:trPr>
          <w:trHeight w:val="240" w:hRule="exact"/>
        </w:trPr>
        <w:tc>
          <w:tcPr>
            <w:tcBorders/>
            <w:shd w:val="clear" w:color="auto" w:fill="FFFFFF"/>
            <w:vAlign w:val="top"/>
          </w:tcPr>
          <w:p>
            <w:pPr>
              <w:pStyle w:val="Style16"/>
              <w:keepNext w:val="0"/>
              <w:keepLines w:val="0"/>
              <w:widowControl w:val="0"/>
              <w:shd w:val="clear" w:color="auto" w:fill="auto"/>
              <w:bidi w:val="0"/>
              <w:spacing w:before="0" w:after="0" w:line="240" w:lineRule="auto"/>
              <w:ind w:left="0" w:right="0" w:firstLine="0"/>
              <w:jc w:val="right"/>
            </w:pPr>
            <w:r>
              <w:rPr>
                <w:color w:val="000000"/>
                <w:spacing w:val="0"/>
                <w:w w:val="100"/>
                <w:position w:val="0"/>
                <w:shd w:val="clear" w:color="auto" w:fill="auto"/>
                <w:lang w:val="pt-PT" w:eastAsia="pt-PT" w:bidi="pt-PT"/>
              </w:rPr>
              <w:t>09</w:t>
            </w:r>
          </w:p>
        </w:tc>
        <w:tc>
          <w:tcPr>
            <w:tcBorders/>
            <w:shd w:val="clear" w:color="auto" w:fill="FFFFFF"/>
            <w:vAlign w:val="top"/>
          </w:tcPr>
          <w:p>
            <w:pPr>
              <w:pStyle w:val="Style16"/>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PT" w:eastAsia="pt-PT" w:bidi="pt-PT"/>
              </w:rPr>
              <w:t>271</w:t>
            </w:r>
          </w:p>
        </w:tc>
        <w:tc>
          <w:tcPr>
            <w:tcBorders/>
            <w:shd w:val="clear" w:color="auto" w:fill="FFFFFF"/>
            <w:vAlign w:val="top"/>
          </w:tcPr>
          <w:p>
            <w:pPr>
              <w:widowControl w:val="0"/>
              <w:rPr>
                <w:sz w:val="10"/>
                <w:szCs w:val="10"/>
              </w:rPr>
            </w:pPr>
          </w:p>
        </w:tc>
        <w:tc>
          <w:tcPr>
            <w:tcBorders/>
            <w:shd w:val="clear" w:color="auto" w:fill="FFFFFF"/>
            <w:vAlign w:val="top"/>
          </w:tcPr>
          <w:p>
            <w:pPr>
              <w:pStyle w:val="Style16"/>
              <w:keepNext w:val="0"/>
              <w:keepLines w:val="0"/>
              <w:widowControl w:val="0"/>
              <w:shd w:val="clear" w:color="auto" w:fill="auto"/>
              <w:bidi w:val="0"/>
              <w:spacing w:before="0" w:after="0" w:line="240" w:lineRule="auto"/>
              <w:ind w:left="320" w:right="0" w:firstLine="0"/>
              <w:jc w:val="left"/>
            </w:pPr>
            <w:r>
              <w:rPr>
                <w:color w:val="000000"/>
                <w:spacing w:val="0"/>
                <w:w w:val="100"/>
                <w:position w:val="0"/>
                <w:shd w:val="clear" w:color="auto" w:fill="auto"/>
                <w:lang w:val="pt-PT" w:eastAsia="pt-PT" w:bidi="pt-PT"/>
              </w:rPr>
              <w:t>Previdência Básica</w:t>
            </w:r>
          </w:p>
        </w:tc>
        <w:tc>
          <w:tcPr>
            <w:tcBorders/>
            <w:shd w:val="clear" w:color="auto" w:fill="FFFFFF"/>
            <w:vAlign w:val="top"/>
          </w:tcPr>
          <w:p>
            <w:pPr>
              <w:widowControl w:val="0"/>
              <w:rPr>
                <w:sz w:val="10"/>
                <w:szCs w:val="10"/>
              </w:rPr>
            </w:pPr>
          </w:p>
        </w:tc>
      </w:tr>
      <w:tr>
        <w:trPr>
          <w:trHeight w:val="221" w:hRule="exact"/>
        </w:trPr>
        <w:tc>
          <w:tcPr>
            <w:tcBorders/>
            <w:shd w:val="clear" w:color="auto" w:fill="FFFFFF"/>
            <w:vAlign w:val="bottom"/>
          </w:tcPr>
          <w:p>
            <w:pPr>
              <w:pStyle w:val="Style16"/>
              <w:keepNext w:val="0"/>
              <w:keepLines w:val="0"/>
              <w:widowControl w:val="0"/>
              <w:shd w:val="clear" w:color="auto" w:fill="auto"/>
              <w:bidi w:val="0"/>
              <w:spacing w:before="0" w:after="0" w:line="240" w:lineRule="auto"/>
              <w:ind w:left="0" w:right="0" w:firstLine="0"/>
              <w:jc w:val="right"/>
            </w:pPr>
            <w:r>
              <w:rPr>
                <w:color w:val="000000"/>
                <w:spacing w:val="0"/>
                <w:w w:val="100"/>
                <w:position w:val="0"/>
                <w:shd w:val="clear" w:color="auto" w:fill="auto"/>
                <w:lang w:val="pt-PT" w:eastAsia="pt-PT" w:bidi="pt-PT"/>
              </w:rPr>
              <w:t>09</w:t>
            </w:r>
          </w:p>
        </w:tc>
        <w:tc>
          <w:tcPr>
            <w:tcBorders/>
            <w:shd w:val="clear" w:color="auto" w:fill="FFFFFF"/>
            <w:vAlign w:val="bottom"/>
          </w:tcPr>
          <w:p>
            <w:pPr>
              <w:pStyle w:val="Style16"/>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PT" w:eastAsia="pt-PT" w:bidi="pt-PT"/>
              </w:rPr>
              <w:t>271</w:t>
            </w:r>
          </w:p>
        </w:tc>
        <w:tc>
          <w:tcPr>
            <w:tcBorders/>
            <w:shd w:val="clear" w:color="auto" w:fill="FFFFFF"/>
            <w:vAlign w:val="bottom"/>
          </w:tcPr>
          <w:p>
            <w:pPr>
              <w:pStyle w:val="Style16"/>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PT" w:eastAsia="pt-PT" w:bidi="pt-PT"/>
              </w:rPr>
              <w:t>0042</w:t>
            </w:r>
          </w:p>
        </w:tc>
        <w:tc>
          <w:tcPr>
            <w:tcBorders/>
            <w:shd w:val="clear" w:color="auto" w:fill="FFFFFF"/>
            <w:vAlign w:val="bottom"/>
          </w:tcPr>
          <w:p>
            <w:pPr>
              <w:pStyle w:val="Style16"/>
              <w:keepNext w:val="0"/>
              <w:keepLines w:val="0"/>
              <w:widowControl w:val="0"/>
              <w:shd w:val="clear" w:color="auto" w:fill="auto"/>
              <w:bidi w:val="0"/>
              <w:spacing w:before="0" w:after="0" w:line="240" w:lineRule="auto"/>
              <w:ind w:left="400" w:right="0" w:firstLine="0"/>
              <w:jc w:val="left"/>
            </w:pPr>
            <w:r>
              <w:rPr>
                <w:color w:val="000000"/>
                <w:spacing w:val="0"/>
                <w:w w:val="100"/>
                <w:position w:val="0"/>
                <w:shd w:val="clear" w:color="auto" w:fill="auto"/>
                <w:lang w:val="pt-PT" w:eastAsia="pt-PT" w:bidi="pt-PT"/>
              </w:rPr>
              <w:t>PREVIDÊNCIA SOCIAL BASICA</w:t>
            </w:r>
          </w:p>
        </w:tc>
        <w:tc>
          <w:tcPr>
            <w:tcBorders/>
            <w:shd w:val="clear" w:color="auto" w:fill="FFFFFF"/>
            <w:vAlign w:val="top"/>
          </w:tcPr>
          <w:p>
            <w:pPr>
              <w:widowControl w:val="0"/>
              <w:rPr>
                <w:sz w:val="10"/>
                <w:szCs w:val="10"/>
              </w:rPr>
            </w:pPr>
          </w:p>
        </w:tc>
      </w:tr>
      <w:tr>
        <w:trPr>
          <w:trHeight w:val="250" w:hRule="exact"/>
        </w:trPr>
        <w:tc>
          <w:tcPr>
            <w:tcBorders/>
            <w:shd w:val="clear" w:color="auto" w:fill="FFFFFF"/>
            <w:vAlign w:val="top"/>
          </w:tcPr>
          <w:p>
            <w:pPr>
              <w:pStyle w:val="Style16"/>
              <w:keepNext w:val="0"/>
              <w:keepLines w:val="0"/>
              <w:widowControl w:val="0"/>
              <w:shd w:val="clear" w:color="auto" w:fill="auto"/>
              <w:bidi w:val="0"/>
              <w:spacing w:before="0" w:after="0" w:line="240" w:lineRule="auto"/>
              <w:ind w:left="0" w:right="0" w:firstLine="0"/>
              <w:jc w:val="right"/>
            </w:pPr>
            <w:r>
              <w:rPr>
                <w:color w:val="000000"/>
                <w:spacing w:val="0"/>
                <w:w w:val="100"/>
                <w:position w:val="0"/>
                <w:shd w:val="clear" w:color="auto" w:fill="auto"/>
                <w:lang w:val="pt-PT" w:eastAsia="pt-PT" w:bidi="pt-PT"/>
              </w:rPr>
              <w:t>09</w:t>
            </w:r>
          </w:p>
        </w:tc>
        <w:tc>
          <w:tcPr>
            <w:tcBorders/>
            <w:shd w:val="clear" w:color="auto" w:fill="FFFFFF"/>
            <w:vAlign w:val="top"/>
          </w:tcPr>
          <w:p>
            <w:pPr>
              <w:pStyle w:val="Style16"/>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PT" w:eastAsia="pt-PT" w:bidi="pt-PT"/>
              </w:rPr>
              <w:t>271</w:t>
            </w:r>
          </w:p>
        </w:tc>
        <w:tc>
          <w:tcPr>
            <w:tcBorders/>
            <w:shd w:val="clear" w:color="auto" w:fill="FFFFFF"/>
            <w:vAlign w:val="top"/>
          </w:tcPr>
          <w:p>
            <w:pPr>
              <w:pStyle w:val="Style16"/>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PT" w:eastAsia="pt-PT" w:bidi="pt-PT"/>
              </w:rPr>
              <w:t>0042 2048 0000</w:t>
            </w:r>
          </w:p>
        </w:tc>
        <w:tc>
          <w:tcPr>
            <w:tcBorders/>
            <w:shd w:val="clear" w:color="auto" w:fill="FFFFFF"/>
            <w:vAlign w:val="top"/>
          </w:tcPr>
          <w:p>
            <w:pPr>
              <w:pStyle w:val="Style16"/>
              <w:keepNext w:val="0"/>
              <w:keepLines w:val="0"/>
              <w:widowControl w:val="0"/>
              <w:shd w:val="clear" w:color="auto" w:fill="auto"/>
              <w:bidi w:val="0"/>
              <w:spacing w:before="0" w:after="0" w:line="240" w:lineRule="auto"/>
              <w:ind w:left="540" w:right="0" w:firstLine="0"/>
              <w:jc w:val="left"/>
            </w:pPr>
            <w:r>
              <w:rPr>
                <w:color w:val="000000"/>
                <w:spacing w:val="0"/>
                <w:w w:val="100"/>
                <w:position w:val="0"/>
                <w:shd w:val="clear" w:color="auto" w:fill="auto"/>
                <w:lang w:val="pt-PT" w:eastAsia="pt-PT" w:bidi="pt-PT"/>
              </w:rPr>
              <w:t>MANUTENÇÃO E FUNCIONAMENTO DO SISTEMA DE PREVIDÊNCIA</w:t>
            </w:r>
          </w:p>
        </w:tc>
        <w:tc>
          <w:tcPr>
            <w:tcBorders/>
            <w:shd w:val="clear" w:color="auto" w:fill="FFFFFF"/>
            <w:vAlign w:val="top"/>
          </w:tcPr>
          <w:p>
            <w:pPr>
              <w:widowControl w:val="0"/>
              <w:rPr>
                <w:sz w:val="10"/>
                <w:szCs w:val="10"/>
              </w:rPr>
            </w:pPr>
          </w:p>
        </w:tc>
      </w:tr>
      <w:tr>
        <w:trPr>
          <w:trHeight w:val="269" w:hRule="exact"/>
        </w:trPr>
        <w:tc>
          <w:tcPr>
            <w:tcBorders/>
            <w:shd w:val="clear" w:color="auto" w:fill="FFFFFF"/>
            <w:vAlign w:val="top"/>
          </w:tcPr>
          <w:p>
            <w:pPr>
              <w:widowControl w:val="0"/>
              <w:rPr>
                <w:sz w:val="10"/>
                <w:szCs w:val="10"/>
              </w:rPr>
            </w:pPr>
          </w:p>
        </w:tc>
        <w:tc>
          <w:tcPr>
            <w:tcBorders/>
            <w:shd w:val="clear" w:color="auto" w:fill="FFFFFF"/>
            <w:vAlign w:val="top"/>
          </w:tcPr>
          <w:p>
            <w:pPr>
              <w:widowControl w:val="0"/>
              <w:rPr>
                <w:sz w:val="10"/>
                <w:szCs w:val="10"/>
              </w:rPr>
            </w:pPr>
          </w:p>
        </w:tc>
        <w:tc>
          <w:tcPr>
            <w:tcBorders/>
            <w:shd w:val="clear" w:color="auto" w:fill="FFFFFF"/>
            <w:vAlign w:val="top"/>
          </w:tcPr>
          <w:p>
            <w:pPr>
              <w:pStyle w:val="Style16"/>
              <w:keepNext w:val="0"/>
              <w:keepLines w:val="0"/>
              <w:widowControl w:val="0"/>
              <w:shd w:val="clear" w:color="auto" w:fill="auto"/>
              <w:bidi w:val="0"/>
              <w:spacing w:before="0" w:after="0" w:line="240" w:lineRule="auto"/>
              <w:ind w:left="580" w:right="0" w:firstLine="0"/>
              <w:jc w:val="left"/>
            </w:pPr>
            <w:r>
              <w:rPr>
                <w:color w:val="000000"/>
                <w:spacing w:val="0"/>
                <w:w w:val="100"/>
                <w:position w:val="0"/>
                <w:shd w:val="clear" w:color="auto" w:fill="auto"/>
                <w:lang w:val="pt-PT" w:eastAsia="pt-PT" w:bidi="pt-PT"/>
              </w:rPr>
              <w:t>3 1 90</w:t>
            </w:r>
          </w:p>
        </w:tc>
        <w:tc>
          <w:tcPr>
            <w:tcBorders/>
            <w:shd w:val="clear" w:color="auto" w:fill="FFFFFF"/>
            <w:vAlign w:val="top"/>
          </w:tcPr>
          <w:p>
            <w:pPr>
              <w:pStyle w:val="Style16"/>
              <w:keepNext w:val="0"/>
              <w:keepLines w:val="0"/>
              <w:widowControl w:val="0"/>
              <w:shd w:val="clear" w:color="auto" w:fill="auto"/>
              <w:bidi w:val="0"/>
              <w:spacing w:before="0" w:after="0" w:line="240" w:lineRule="auto"/>
              <w:ind w:left="540" w:right="0" w:firstLine="0"/>
              <w:jc w:val="left"/>
            </w:pPr>
            <w:r>
              <w:rPr>
                <w:color w:val="000000"/>
                <w:spacing w:val="0"/>
                <w:w w:val="100"/>
                <w:position w:val="0"/>
                <w:shd w:val="clear" w:color="auto" w:fill="auto"/>
                <w:lang w:val="pt-PT" w:eastAsia="pt-PT" w:bidi="pt-PT"/>
              </w:rPr>
              <w:t>PESSOAL E ENCARGOS SOCIAIS</w:t>
            </w:r>
          </w:p>
        </w:tc>
        <w:tc>
          <w:tcPr>
            <w:tcBorders/>
            <w:shd w:val="clear" w:color="auto" w:fill="FFFFFF"/>
            <w:vAlign w:val="top"/>
          </w:tcPr>
          <w:p>
            <w:pPr>
              <w:pStyle w:val="Style16"/>
              <w:keepNext w:val="0"/>
              <w:keepLines w:val="0"/>
              <w:widowControl w:val="0"/>
              <w:shd w:val="clear" w:color="auto" w:fill="auto"/>
              <w:bidi w:val="0"/>
              <w:spacing w:before="0" w:after="0" w:line="240" w:lineRule="auto"/>
              <w:ind w:left="80" w:right="0" w:firstLine="0"/>
              <w:jc w:val="center"/>
            </w:pPr>
            <w:r>
              <w:rPr>
                <w:color w:val="000000"/>
                <w:spacing w:val="0"/>
                <w:w w:val="100"/>
                <w:position w:val="0"/>
                <w:shd w:val="clear" w:color="auto" w:fill="auto"/>
                <w:lang w:val="pt-PT" w:eastAsia="pt-PT" w:bidi="pt-PT"/>
              </w:rPr>
              <w:t>647 000,00</w:t>
            </w:r>
          </w:p>
        </w:tc>
      </w:tr>
      <w:tr>
        <w:trPr>
          <w:trHeight w:val="278" w:hRule="exact"/>
        </w:trPr>
        <w:tc>
          <w:tcPr>
            <w:tcBorders/>
            <w:shd w:val="clear" w:color="auto" w:fill="FFFFFF"/>
            <w:vAlign w:val="top"/>
          </w:tcPr>
          <w:p>
            <w:pPr>
              <w:widowControl w:val="0"/>
              <w:rPr>
                <w:sz w:val="10"/>
                <w:szCs w:val="10"/>
              </w:rPr>
            </w:pPr>
          </w:p>
        </w:tc>
        <w:tc>
          <w:tcPr>
            <w:tcBorders/>
            <w:shd w:val="clear" w:color="auto" w:fill="FFFFFF"/>
            <w:vAlign w:val="top"/>
          </w:tcPr>
          <w:p>
            <w:pPr>
              <w:widowControl w:val="0"/>
              <w:rPr>
                <w:sz w:val="10"/>
                <w:szCs w:val="10"/>
              </w:rPr>
            </w:pPr>
          </w:p>
        </w:tc>
        <w:tc>
          <w:tcPr>
            <w:tcBorders/>
            <w:shd w:val="clear" w:color="auto" w:fill="FFFFFF"/>
            <w:vAlign w:val="top"/>
          </w:tcPr>
          <w:p>
            <w:pPr>
              <w:pStyle w:val="Style16"/>
              <w:keepNext w:val="0"/>
              <w:keepLines w:val="0"/>
              <w:widowControl w:val="0"/>
              <w:shd w:val="clear" w:color="auto" w:fill="auto"/>
              <w:bidi w:val="0"/>
              <w:spacing w:before="0" w:after="0" w:line="240" w:lineRule="auto"/>
              <w:ind w:left="580" w:right="0" w:firstLine="0"/>
              <w:jc w:val="left"/>
            </w:pPr>
            <w:r>
              <w:rPr>
                <w:color w:val="000000"/>
                <w:spacing w:val="0"/>
                <w:w w:val="100"/>
                <w:position w:val="0"/>
                <w:shd w:val="clear" w:color="auto" w:fill="auto"/>
                <w:lang w:val="pt-PT" w:eastAsia="pt-PT" w:bidi="pt-PT"/>
              </w:rPr>
              <w:t>3 3 90</w:t>
            </w:r>
          </w:p>
        </w:tc>
        <w:tc>
          <w:tcPr>
            <w:tcBorders/>
            <w:shd w:val="clear" w:color="auto" w:fill="FFFFFF"/>
            <w:vAlign w:val="top"/>
          </w:tcPr>
          <w:p>
            <w:pPr>
              <w:pStyle w:val="Style16"/>
              <w:keepNext w:val="0"/>
              <w:keepLines w:val="0"/>
              <w:widowControl w:val="0"/>
              <w:shd w:val="clear" w:color="auto" w:fill="auto"/>
              <w:bidi w:val="0"/>
              <w:spacing w:before="0" w:after="0" w:line="240" w:lineRule="auto"/>
              <w:ind w:left="540" w:right="0" w:firstLine="0"/>
              <w:jc w:val="left"/>
            </w:pPr>
            <w:r>
              <w:rPr>
                <w:color w:val="000000"/>
                <w:spacing w:val="0"/>
                <w:w w:val="100"/>
                <w:position w:val="0"/>
                <w:shd w:val="clear" w:color="auto" w:fill="auto"/>
                <w:lang w:val="pt-PT" w:eastAsia="pt-PT" w:bidi="pt-PT"/>
              </w:rPr>
              <w:t>OUTRAS DESPESAS CORRENTES</w:t>
            </w:r>
          </w:p>
        </w:tc>
        <w:tc>
          <w:tcPr>
            <w:tcBorders/>
            <w:shd w:val="clear" w:color="auto" w:fill="FFFFFF"/>
            <w:vAlign w:val="top"/>
          </w:tcPr>
          <w:p>
            <w:pPr>
              <w:pStyle w:val="Style16"/>
              <w:keepNext w:val="0"/>
              <w:keepLines w:val="0"/>
              <w:widowControl w:val="0"/>
              <w:shd w:val="clear" w:color="auto" w:fill="auto"/>
              <w:bidi w:val="0"/>
              <w:spacing w:before="0" w:after="0" w:line="240" w:lineRule="auto"/>
              <w:ind w:left="80" w:right="0" w:firstLine="0"/>
              <w:jc w:val="center"/>
            </w:pPr>
            <w:r>
              <w:rPr>
                <w:color w:val="000000"/>
                <w:spacing w:val="0"/>
                <w:w w:val="100"/>
                <w:position w:val="0"/>
                <w:shd w:val="clear" w:color="auto" w:fill="auto"/>
                <w:lang w:val="pt-PT" w:eastAsia="pt-PT" w:bidi="pt-PT"/>
              </w:rPr>
              <w:t>327.900,00</w:t>
            </w:r>
          </w:p>
        </w:tc>
      </w:tr>
      <w:tr>
        <w:trPr>
          <w:trHeight w:val="278" w:hRule="exact"/>
        </w:trPr>
        <w:tc>
          <w:tcPr>
            <w:tcBorders/>
            <w:shd w:val="clear" w:color="auto" w:fill="FFFFFF"/>
            <w:vAlign w:val="top"/>
          </w:tcPr>
          <w:p>
            <w:pPr>
              <w:widowControl w:val="0"/>
              <w:rPr>
                <w:sz w:val="10"/>
                <w:szCs w:val="10"/>
              </w:rPr>
            </w:pPr>
          </w:p>
        </w:tc>
        <w:tc>
          <w:tcPr>
            <w:tcBorders/>
            <w:shd w:val="clear" w:color="auto" w:fill="FFFFFF"/>
            <w:vAlign w:val="top"/>
          </w:tcPr>
          <w:p>
            <w:pPr>
              <w:widowControl w:val="0"/>
              <w:rPr>
                <w:sz w:val="10"/>
                <w:szCs w:val="10"/>
              </w:rPr>
            </w:pPr>
          </w:p>
        </w:tc>
        <w:tc>
          <w:tcPr>
            <w:tcBorders/>
            <w:shd w:val="clear" w:color="auto" w:fill="FFFFFF"/>
            <w:vAlign w:val="center"/>
          </w:tcPr>
          <w:p>
            <w:pPr>
              <w:pStyle w:val="Style16"/>
              <w:keepNext w:val="0"/>
              <w:keepLines w:val="0"/>
              <w:widowControl w:val="0"/>
              <w:shd w:val="clear" w:color="auto" w:fill="auto"/>
              <w:bidi w:val="0"/>
              <w:spacing w:before="0" w:after="0" w:line="240" w:lineRule="auto"/>
              <w:ind w:left="580" w:right="0" w:firstLine="0"/>
              <w:jc w:val="left"/>
            </w:pPr>
            <w:r>
              <w:rPr>
                <w:color w:val="000000"/>
                <w:spacing w:val="0"/>
                <w:w w:val="100"/>
                <w:position w:val="0"/>
                <w:shd w:val="clear" w:color="auto" w:fill="auto"/>
                <w:lang w:val="pt-PT" w:eastAsia="pt-PT" w:bidi="pt-PT"/>
              </w:rPr>
              <w:t>3 1 91</w:t>
            </w:r>
          </w:p>
        </w:tc>
        <w:tc>
          <w:tcPr>
            <w:tcBorders/>
            <w:shd w:val="clear" w:color="auto" w:fill="FFFFFF"/>
            <w:vAlign w:val="center"/>
          </w:tcPr>
          <w:p>
            <w:pPr>
              <w:pStyle w:val="Style16"/>
              <w:keepNext w:val="0"/>
              <w:keepLines w:val="0"/>
              <w:widowControl w:val="0"/>
              <w:shd w:val="clear" w:color="auto" w:fill="auto"/>
              <w:bidi w:val="0"/>
              <w:spacing w:before="0" w:after="0" w:line="240" w:lineRule="auto"/>
              <w:ind w:left="540" w:right="0" w:firstLine="0"/>
              <w:jc w:val="left"/>
            </w:pPr>
            <w:r>
              <w:rPr>
                <w:color w:val="000000"/>
                <w:spacing w:val="0"/>
                <w:w w:val="100"/>
                <w:position w:val="0"/>
                <w:shd w:val="clear" w:color="auto" w:fill="auto"/>
                <w:lang w:val="pt-PT" w:eastAsia="pt-PT" w:bidi="pt-PT"/>
              </w:rPr>
              <w:t>PESSOAL E ENCARGOS SOCIAIS</w:t>
            </w:r>
          </w:p>
        </w:tc>
        <w:tc>
          <w:tcPr>
            <w:tcBorders/>
            <w:shd w:val="clear" w:color="auto" w:fill="FFFFFF"/>
            <w:vAlign w:val="bottom"/>
          </w:tcPr>
          <w:p>
            <w:pPr>
              <w:pStyle w:val="Style16"/>
              <w:keepNext w:val="0"/>
              <w:keepLines w:val="0"/>
              <w:widowControl w:val="0"/>
              <w:shd w:val="clear" w:color="auto" w:fill="auto"/>
              <w:bidi w:val="0"/>
              <w:spacing w:before="0" w:after="0" w:line="240" w:lineRule="auto"/>
              <w:ind w:left="0" w:right="0" w:firstLine="0"/>
              <w:jc w:val="center"/>
            </w:pPr>
            <w:r>
              <w:rPr>
                <w:color w:val="000000"/>
                <w:spacing w:val="0"/>
                <w:w w:val="100"/>
                <w:position w:val="0"/>
                <w:shd w:val="clear" w:color="auto" w:fill="auto"/>
                <w:lang w:val="pt-PT" w:eastAsia="pt-PT" w:bidi="pt-PT"/>
              </w:rPr>
              <w:t>20.100,00</w:t>
            </w:r>
          </w:p>
        </w:tc>
      </w:tr>
      <w:tr>
        <w:trPr>
          <w:trHeight w:val="278" w:hRule="exact"/>
        </w:trPr>
        <w:tc>
          <w:tcPr>
            <w:tcBorders/>
            <w:shd w:val="clear" w:color="auto" w:fill="FFFFFF"/>
            <w:vAlign w:val="top"/>
          </w:tcPr>
          <w:p>
            <w:pPr>
              <w:widowControl w:val="0"/>
              <w:rPr>
                <w:sz w:val="10"/>
                <w:szCs w:val="10"/>
              </w:rPr>
            </w:pPr>
          </w:p>
        </w:tc>
        <w:tc>
          <w:tcPr>
            <w:tcBorders/>
            <w:shd w:val="clear" w:color="auto" w:fill="FFFFFF"/>
            <w:vAlign w:val="top"/>
          </w:tcPr>
          <w:p>
            <w:pPr>
              <w:widowControl w:val="0"/>
              <w:rPr>
                <w:sz w:val="10"/>
                <w:szCs w:val="10"/>
              </w:rPr>
            </w:pPr>
          </w:p>
        </w:tc>
        <w:tc>
          <w:tcPr>
            <w:tcBorders/>
            <w:shd w:val="clear" w:color="auto" w:fill="FFFFFF"/>
            <w:vAlign w:val="top"/>
          </w:tcPr>
          <w:p>
            <w:pPr>
              <w:pStyle w:val="Style16"/>
              <w:keepNext w:val="0"/>
              <w:keepLines w:val="0"/>
              <w:widowControl w:val="0"/>
              <w:shd w:val="clear" w:color="auto" w:fill="auto"/>
              <w:bidi w:val="0"/>
              <w:spacing w:before="0" w:after="0" w:line="240" w:lineRule="auto"/>
              <w:ind w:left="580" w:right="0" w:firstLine="0"/>
              <w:jc w:val="left"/>
            </w:pPr>
            <w:r>
              <w:rPr>
                <w:color w:val="000000"/>
                <w:spacing w:val="0"/>
                <w:w w:val="100"/>
                <w:position w:val="0"/>
                <w:shd w:val="clear" w:color="auto" w:fill="auto"/>
                <w:lang w:val="pt-PT" w:eastAsia="pt-PT" w:bidi="pt-PT"/>
              </w:rPr>
              <w:t>3 1 90</w:t>
            </w:r>
          </w:p>
        </w:tc>
        <w:tc>
          <w:tcPr>
            <w:tcBorders/>
            <w:shd w:val="clear" w:color="auto" w:fill="FFFFFF"/>
            <w:vAlign w:val="top"/>
          </w:tcPr>
          <w:p>
            <w:pPr>
              <w:pStyle w:val="Style16"/>
              <w:keepNext w:val="0"/>
              <w:keepLines w:val="0"/>
              <w:widowControl w:val="0"/>
              <w:shd w:val="clear" w:color="auto" w:fill="auto"/>
              <w:bidi w:val="0"/>
              <w:spacing w:before="0" w:after="0" w:line="240" w:lineRule="auto"/>
              <w:ind w:left="540" w:right="0" w:firstLine="0"/>
              <w:jc w:val="left"/>
            </w:pPr>
            <w:r>
              <w:rPr>
                <w:color w:val="000000"/>
                <w:spacing w:val="0"/>
                <w:w w:val="100"/>
                <w:position w:val="0"/>
                <w:shd w:val="clear" w:color="auto" w:fill="auto"/>
                <w:lang w:val="pt-PT" w:eastAsia="pt-PT" w:bidi="pt-PT"/>
              </w:rPr>
              <w:t>PESSOAL E ENCARGOS SOCIAIS</w:t>
            </w:r>
          </w:p>
        </w:tc>
        <w:tc>
          <w:tcPr>
            <w:tcBorders/>
            <w:shd w:val="clear" w:color="auto" w:fill="FFFFFF"/>
            <w:vAlign w:val="top"/>
          </w:tcPr>
          <w:p>
            <w:pPr>
              <w:pStyle w:val="Style16"/>
              <w:keepNext w:val="0"/>
              <w:keepLines w:val="0"/>
              <w:widowControl w:val="0"/>
              <w:shd w:val="clear" w:color="auto" w:fill="auto"/>
              <w:bidi w:val="0"/>
              <w:spacing w:before="0" w:after="0" w:line="240" w:lineRule="auto"/>
              <w:ind w:left="0" w:right="0" w:firstLine="0"/>
              <w:jc w:val="center"/>
            </w:pPr>
            <w:r>
              <w:rPr>
                <w:color w:val="000000"/>
                <w:spacing w:val="0"/>
                <w:w w:val="100"/>
                <w:position w:val="0"/>
                <w:shd w:val="clear" w:color="auto" w:fill="auto"/>
                <w:lang w:val="pt-PT" w:eastAsia="pt-PT" w:bidi="pt-PT"/>
              </w:rPr>
              <w:t>63.000,00</w:t>
            </w:r>
          </w:p>
        </w:tc>
      </w:tr>
      <w:tr>
        <w:trPr>
          <w:trHeight w:val="288" w:hRule="exact"/>
        </w:trPr>
        <w:tc>
          <w:tcPr>
            <w:tcBorders/>
            <w:shd w:val="clear" w:color="auto" w:fill="FFFFFF"/>
            <w:vAlign w:val="center"/>
          </w:tcPr>
          <w:p>
            <w:pPr>
              <w:pStyle w:val="Style16"/>
              <w:keepNext w:val="0"/>
              <w:keepLines w:val="0"/>
              <w:widowControl w:val="0"/>
              <w:shd w:val="clear" w:color="auto" w:fill="auto"/>
              <w:bidi w:val="0"/>
              <w:spacing w:before="0" w:after="0" w:line="240" w:lineRule="auto"/>
              <w:ind w:left="0" w:right="0" w:firstLine="0"/>
              <w:jc w:val="right"/>
            </w:pPr>
            <w:r>
              <w:rPr>
                <w:color w:val="000000"/>
                <w:spacing w:val="0"/>
                <w:w w:val="100"/>
                <w:position w:val="0"/>
                <w:shd w:val="clear" w:color="auto" w:fill="auto"/>
                <w:lang w:val="pt-PT" w:eastAsia="pt-PT" w:bidi="pt-PT"/>
              </w:rPr>
              <w:t>09</w:t>
            </w:r>
          </w:p>
        </w:tc>
        <w:tc>
          <w:tcPr>
            <w:tcBorders/>
            <w:shd w:val="clear" w:color="auto" w:fill="FFFFFF"/>
            <w:vAlign w:val="center"/>
          </w:tcPr>
          <w:p>
            <w:pPr>
              <w:pStyle w:val="Style16"/>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PT" w:eastAsia="pt-PT" w:bidi="pt-PT"/>
              </w:rPr>
              <w:t>122</w:t>
            </w:r>
          </w:p>
        </w:tc>
        <w:tc>
          <w:tcPr>
            <w:tcBorders/>
            <w:shd w:val="clear" w:color="auto" w:fill="FFFFFF"/>
            <w:vAlign w:val="top"/>
          </w:tcPr>
          <w:p>
            <w:pPr>
              <w:widowControl w:val="0"/>
              <w:rPr>
                <w:sz w:val="10"/>
                <w:szCs w:val="10"/>
              </w:rPr>
            </w:pPr>
          </w:p>
        </w:tc>
        <w:tc>
          <w:tcPr>
            <w:tcBorders/>
            <w:shd w:val="clear" w:color="auto" w:fill="FFFFFF"/>
            <w:vAlign w:val="center"/>
          </w:tcPr>
          <w:p>
            <w:pPr>
              <w:pStyle w:val="Style16"/>
              <w:keepNext w:val="0"/>
              <w:keepLines w:val="0"/>
              <w:widowControl w:val="0"/>
              <w:shd w:val="clear" w:color="auto" w:fill="auto"/>
              <w:bidi w:val="0"/>
              <w:spacing w:before="0" w:after="0" w:line="240" w:lineRule="auto"/>
              <w:ind w:left="320" w:right="0" w:firstLine="0"/>
              <w:jc w:val="left"/>
            </w:pPr>
            <w:r>
              <w:rPr>
                <w:color w:val="000000"/>
                <w:spacing w:val="0"/>
                <w:w w:val="100"/>
                <w:position w:val="0"/>
                <w:shd w:val="clear" w:color="auto" w:fill="auto"/>
                <w:lang w:val="pt-PT" w:eastAsia="pt-PT" w:bidi="pt-PT"/>
              </w:rPr>
              <w:t>Administração Geral</w:t>
            </w:r>
          </w:p>
        </w:tc>
        <w:tc>
          <w:tcPr>
            <w:tcBorders/>
            <w:shd w:val="clear" w:color="auto" w:fill="FFFFFF"/>
            <w:vAlign w:val="top"/>
          </w:tcPr>
          <w:p>
            <w:pPr>
              <w:widowControl w:val="0"/>
              <w:rPr>
                <w:sz w:val="10"/>
                <w:szCs w:val="10"/>
              </w:rPr>
            </w:pPr>
          </w:p>
        </w:tc>
      </w:tr>
      <w:tr>
        <w:trPr>
          <w:trHeight w:val="211" w:hRule="exact"/>
        </w:trPr>
        <w:tc>
          <w:tcPr>
            <w:tcBorders/>
            <w:shd w:val="clear" w:color="auto" w:fill="FFFFFF"/>
            <w:vAlign w:val="top"/>
          </w:tcPr>
          <w:p>
            <w:pPr>
              <w:pStyle w:val="Style16"/>
              <w:keepNext w:val="0"/>
              <w:keepLines w:val="0"/>
              <w:widowControl w:val="0"/>
              <w:shd w:val="clear" w:color="auto" w:fill="auto"/>
              <w:bidi w:val="0"/>
              <w:spacing w:before="0" w:after="0" w:line="240" w:lineRule="auto"/>
              <w:ind w:left="0" w:right="0" w:firstLine="0"/>
              <w:jc w:val="right"/>
            </w:pPr>
            <w:r>
              <w:rPr>
                <w:color w:val="000000"/>
                <w:spacing w:val="0"/>
                <w:w w:val="100"/>
                <w:position w:val="0"/>
                <w:shd w:val="clear" w:color="auto" w:fill="auto"/>
                <w:lang w:val="pt-PT" w:eastAsia="pt-PT" w:bidi="pt-PT"/>
              </w:rPr>
              <w:t>09</w:t>
            </w:r>
          </w:p>
        </w:tc>
        <w:tc>
          <w:tcPr>
            <w:tcBorders/>
            <w:shd w:val="clear" w:color="auto" w:fill="FFFFFF"/>
            <w:vAlign w:val="bottom"/>
          </w:tcPr>
          <w:p>
            <w:pPr>
              <w:pStyle w:val="Style16"/>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PT" w:eastAsia="pt-PT" w:bidi="pt-PT"/>
              </w:rPr>
              <w:t>122</w:t>
            </w:r>
          </w:p>
        </w:tc>
        <w:tc>
          <w:tcPr>
            <w:tcBorders/>
            <w:shd w:val="clear" w:color="auto" w:fill="FFFFFF"/>
            <w:vAlign w:val="top"/>
          </w:tcPr>
          <w:p>
            <w:pPr>
              <w:pStyle w:val="Style16"/>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PT" w:eastAsia="pt-PT" w:bidi="pt-PT"/>
              </w:rPr>
              <w:t>0014</w:t>
            </w:r>
          </w:p>
        </w:tc>
        <w:tc>
          <w:tcPr>
            <w:tcBorders/>
            <w:shd w:val="clear" w:color="auto" w:fill="FFFFFF"/>
            <w:vAlign w:val="top"/>
          </w:tcPr>
          <w:p>
            <w:pPr>
              <w:pStyle w:val="Style16"/>
              <w:keepNext w:val="0"/>
              <w:keepLines w:val="0"/>
              <w:widowControl w:val="0"/>
              <w:shd w:val="clear" w:color="auto" w:fill="auto"/>
              <w:bidi w:val="0"/>
              <w:spacing w:before="0" w:after="0" w:line="240" w:lineRule="auto"/>
              <w:ind w:left="400" w:right="0" w:firstLine="0"/>
              <w:jc w:val="left"/>
              <w:rPr>
                <w:sz w:val="13"/>
                <w:szCs w:val="13"/>
              </w:rPr>
            </w:pPr>
            <w:r>
              <w:rPr>
                <w:color w:val="000000"/>
                <w:spacing w:val="0"/>
                <w:w w:val="100"/>
                <w:position w:val="0"/>
                <w:sz w:val="12"/>
                <w:szCs w:val="12"/>
                <w:shd w:val="clear" w:color="auto" w:fill="auto"/>
                <w:lang w:val="pt-PT" w:eastAsia="pt-PT" w:bidi="pt-PT"/>
              </w:rPr>
              <w:t xml:space="preserve">AMPLIAÇAO E REFORMA DO PRÉDIO DO </w:t>
            </w:r>
            <w:r>
              <w:rPr>
                <w:smallCaps/>
                <w:color w:val="000000"/>
                <w:spacing w:val="0"/>
                <w:w w:val="100"/>
                <w:position w:val="0"/>
                <w:sz w:val="13"/>
                <w:szCs w:val="13"/>
                <w:shd w:val="clear" w:color="auto" w:fill="auto"/>
                <w:lang w:val="pt-PT" w:eastAsia="pt-PT" w:bidi="pt-PT"/>
              </w:rPr>
              <w:t>sisprev</w:t>
            </w:r>
          </w:p>
        </w:tc>
        <w:tc>
          <w:tcPr>
            <w:tcBorders/>
            <w:shd w:val="clear" w:color="auto" w:fill="FFFFFF"/>
            <w:vAlign w:val="top"/>
          </w:tcPr>
          <w:p>
            <w:pPr>
              <w:widowControl w:val="0"/>
              <w:rPr>
                <w:sz w:val="10"/>
                <w:szCs w:val="10"/>
              </w:rPr>
            </w:pPr>
          </w:p>
        </w:tc>
      </w:tr>
      <w:tr>
        <w:trPr>
          <w:trHeight w:val="240" w:hRule="exact"/>
        </w:trPr>
        <w:tc>
          <w:tcPr>
            <w:tcBorders/>
            <w:shd w:val="clear" w:color="auto" w:fill="FFFFFF"/>
            <w:vAlign w:val="top"/>
          </w:tcPr>
          <w:p>
            <w:pPr>
              <w:pStyle w:val="Style16"/>
              <w:keepNext w:val="0"/>
              <w:keepLines w:val="0"/>
              <w:widowControl w:val="0"/>
              <w:shd w:val="clear" w:color="auto" w:fill="auto"/>
              <w:bidi w:val="0"/>
              <w:spacing w:before="0" w:after="0" w:line="240" w:lineRule="auto"/>
              <w:ind w:left="0" w:right="0" w:firstLine="0"/>
              <w:jc w:val="right"/>
            </w:pPr>
            <w:r>
              <w:rPr>
                <w:color w:val="000000"/>
                <w:spacing w:val="0"/>
                <w:w w:val="100"/>
                <w:position w:val="0"/>
                <w:shd w:val="clear" w:color="auto" w:fill="auto"/>
                <w:lang w:val="pt-PT" w:eastAsia="pt-PT" w:bidi="pt-PT"/>
              </w:rPr>
              <w:t>09</w:t>
            </w:r>
          </w:p>
        </w:tc>
        <w:tc>
          <w:tcPr>
            <w:tcBorders/>
            <w:shd w:val="clear" w:color="auto" w:fill="FFFFFF"/>
            <w:vAlign w:val="center"/>
          </w:tcPr>
          <w:p>
            <w:pPr>
              <w:pStyle w:val="Style16"/>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PT" w:eastAsia="pt-PT" w:bidi="pt-PT"/>
              </w:rPr>
              <w:t>122</w:t>
            </w:r>
          </w:p>
        </w:tc>
        <w:tc>
          <w:tcPr>
            <w:tcBorders/>
            <w:shd w:val="clear" w:color="auto" w:fill="FFFFFF"/>
            <w:vAlign w:val="top"/>
          </w:tcPr>
          <w:p>
            <w:pPr>
              <w:pStyle w:val="Style16"/>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PT" w:eastAsia="pt-PT" w:bidi="pt-PT"/>
              </w:rPr>
              <w:t>0014 1030 0000</w:t>
            </w:r>
          </w:p>
        </w:tc>
        <w:tc>
          <w:tcPr>
            <w:tcBorders/>
            <w:shd w:val="clear" w:color="auto" w:fill="FFFFFF"/>
            <w:vAlign w:val="top"/>
          </w:tcPr>
          <w:p>
            <w:pPr>
              <w:pStyle w:val="Style16"/>
              <w:keepNext w:val="0"/>
              <w:keepLines w:val="0"/>
              <w:widowControl w:val="0"/>
              <w:shd w:val="clear" w:color="auto" w:fill="auto"/>
              <w:bidi w:val="0"/>
              <w:spacing w:before="0" w:after="0" w:line="240" w:lineRule="auto"/>
              <w:ind w:left="540" w:right="0" w:firstLine="0"/>
              <w:jc w:val="left"/>
              <w:rPr>
                <w:sz w:val="13"/>
                <w:szCs w:val="13"/>
              </w:rPr>
            </w:pPr>
            <w:r>
              <w:rPr>
                <w:smallCaps/>
                <w:color w:val="000000"/>
                <w:spacing w:val="0"/>
                <w:w w:val="100"/>
                <w:position w:val="0"/>
                <w:sz w:val="13"/>
                <w:szCs w:val="13"/>
                <w:shd w:val="clear" w:color="auto" w:fill="auto"/>
                <w:lang w:val="pt-BR" w:eastAsia="pt-BR" w:bidi="pt-BR"/>
              </w:rPr>
              <w:t xml:space="preserve">ampliaçAo </w:t>
            </w:r>
            <w:r>
              <w:rPr>
                <w:smallCaps/>
                <w:color w:val="000000"/>
                <w:spacing w:val="0"/>
                <w:w w:val="100"/>
                <w:position w:val="0"/>
                <w:sz w:val="13"/>
                <w:szCs w:val="13"/>
                <w:shd w:val="clear" w:color="auto" w:fill="auto"/>
                <w:lang w:val="pt-PT" w:eastAsia="pt-PT" w:bidi="pt-PT"/>
              </w:rPr>
              <w:t>e reforma do prédio do sisprev</w:t>
            </w:r>
          </w:p>
        </w:tc>
        <w:tc>
          <w:tcPr>
            <w:tcBorders/>
            <w:shd w:val="clear" w:color="auto" w:fill="FFFFFF"/>
            <w:vAlign w:val="top"/>
          </w:tcPr>
          <w:p>
            <w:pPr>
              <w:widowControl w:val="0"/>
              <w:rPr>
                <w:sz w:val="10"/>
                <w:szCs w:val="10"/>
              </w:rPr>
            </w:pPr>
          </w:p>
        </w:tc>
      </w:tr>
      <w:tr>
        <w:trPr>
          <w:trHeight w:val="374" w:hRule="exact"/>
        </w:trPr>
        <w:tc>
          <w:tcPr>
            <w:tcBorders>
              <w:bottom w:val="single" w:sz="4"/>
            </w:tcBorders>
            <w:shd w:val="clear" w:color="auto" w:fill="FFFFFF"/>
            <w:vAlign w:val="top"/>
          </w:tcPr>
          <w:p>
            <w:pPr>
              <w:widowControl w:val="0"/>
              <w:rPr>
                <w:sz w:val="10"/>
                <w:szCs w:val="10"/>
              </w:rPr>
            </w:pPr>
          </w:p>
        </w:tc>
        <w:tc>
          <w:tcPr>
            <w:tcBorders>
              <w:bottom w:val="single" w:sz="4"/>
            </w:tcBorders>
            <w:shd w:val="clear" w:color="auto" w:fill="FFFFFF"/>
            <w:vAlign w:val="top"/>
          </w:tcPr>
          <w:p>
            <w:pPr>
              <w:widowControl w:val="0"/>
              <w:rPr>
                <w:sz w:val="10"/>
                <w:szCs w:val="10"/>
              </w:rPr>
            </w:pPr>
          </w:p>
        </w:tc>
        <w:tc>
          <w:tcPr>
            <w:tcBorders>
              <w:bottom w:val="single" w:sz="4"/>
            </w:tcBorders>
            <w:shd w:val="clear" w:color="auto" w:fill="FFFFFF"/>
            <w:vAlign w:val="top"/>
          </w:tcPr>
          <w:p>
            <w:pPr>
              <w:pStyle w:val="Style16"/>
              <w:keepNext w:val="0"/>
              <w:keepLines w:val="0"/>
              <w:widowControl w:val="0"/>
              <w:shd w:val="clear" w:color="auto" w:fill="auto"/>
              <w:bidi w:val="0"/>
              <w:spacing w:before="0" w:after="0" w:line="240" w:lineRule="auto"/>
              <w:ind w:left="580" w:right="0" w:firstLine="0"/>
              <w:jc w:val="left"/>
            </w:pPr>
            <w:r>
              <w:rPr>
                <w:color w:val="000000"/>
                <w:spacing w:val="0"/>
                <w:w w:val="100"/>
                <w:position w:val="0"/>
                <w:shd w:val="clear" w:color="auto" w:fill="auto"/>
                <w:lang w:val="pt-PT" w:eastAsia="pt-PT" w:bidi="pt-PT"/>
              </w:rPr>
              <w:t>4 4 90</w:t>
            </w:r>
          </w:p>
        </w:tc>
        <w:tc>
          <w:tcPr>
            <w:tcBorders>
              <w:bottom w:val="single" w:sz="4"/>
            </w:tcBorders>
            <w:shd w:val="clear" w:color="auto" w:fill="FFFFFF"/>
            <w:vAlign w:val="top"/>
          </w:tcPr>
          <w:p>
            <w:pPr>
              <w:pStyle w:val="Style16"/>
              <w:keepNext w:val="0"/>
              <w:keepLines w:val="0"/>
              <w:widowControl w:val="0"/>
              <w:shd w:val="clear" w:color="auto" w:fill="auto"/>
              <w:bidi w:val="0"/>
              <w:spacing w:before="0" w:after="0" w:line="240" w:lineRule="auto"/>
              <w:ind w:left="540" w:right="0" w:firstLine="0"/>
              <w:jc w:val="left"/>
              <w:rPr>
                <w:sz w:val="13"/>
                <w:szCs w:val="13"/>
              </w:rPr>
            </w:pPr>
            <w:r>
              <w:rPr>
                <w:smallCaps/>
                <w:color w:val="000000"/>
                <w:spacing w:val="0"/>
                <w:w w:val="100"/>
                <w:position w:val="0"/>
                <w:sz w:val="13"/>
                <w:szCs w:val="13"/>
                <w:shd w:val="clear" w:color="auto" w:fill="auto"/>
                <w:lang w:val="pt-PT" w:eastAsia="pt-PT" w:bidi="pt-PT"/>
              </w:rPr>
              <w:t>investimentos</w:t>
            </w:r>
          </w:p>
        </w:tc>
        <w:tc>
          <w:tcPr>
            <w:tcBorders>
              <w:bottom w:val="single" w:sz="4"/>
            </w:tcBorders>
            <w:shd w:val="clear" w:color="auto" w:fill="FFFFFF"/>
            <w:vAlign w:val="top"/>
          </w:tcPr>
          <w:p>
            <w:pPr>
              <w:pStyle w:val="Style16"/>
              <w:keepNext w:val="0"/>
              <w:keepLines w:val="0"/>
              <w:widowControl w:val="0"/>
              <w:shd w:val="clear" w:color="auto" w:fill="auto"/>
              <w:bidi w:val="0"/>
              <w:spacing w:before="0" w:after="0" w:line="240" w:lineRule="auto"/>
              <w:ind w:left="0" w:right="0" w:firstLine="0"/>
              <w:jc w:val="center"/>
            </w:pPr>
            <w:r>
              <w:rPr>
                <w:color w:val="000000"/>
                <w:spacing w:val="0"/>
                <w:w w:val="100"/>
                <w:position w:val="0"/>
                <w:shd w:val="clear" w:color="auto" w:fill="auto"/>
                <w:lang w:val="pt-PT" w:eastAsia="pt-PT" w:bidi="pt-PT"/>
              </w:rPr>
              <w:t>50.000.00</w:t>
            </w:r>
          </w:p>
        </w:tc>
      </w:tr>
    </w:tbl>
    <w:p>
      <w:pPr>
        <w:pStyle w:val="Style28"/>
        <w:keepNext w:val="0"/>
        <w:keepLines w:val="0"/>
        <w:widowControl w:val="0"/>
        <w:shd w:val="clear" w:color="auto" w:fill="auto"/>
        <w:tabs>
          <w:tab w:pos="6998" w:val="left"/>
        </w:tabs>
        <w:bidi w:val="0"/>
        <w:spacing w:before="0" w:after="0" w:line="240" w:lineRule="auto"/>
        <w:ind w:left="0" w:right="0" w:firstLine="0"/>
        <w:jc w:val="both"/>
      </w:pPr>
      <w:r>
        <w:rPr>
          <w:color w:val="000000"/>
          <w:spacing w:val="0"/>
          <w:w w:val="100"/>
          <w:position w:val="0"/>
          <w:shd w:val="clear" w:color="auto" w:fill="auto"/>
          <w:lang w:val="pt-PT" w:eastAsia="pt-PT" w:bidi="pt-PT"/>
        </w:rPr>
        <w:t>TOTAL</w:t>
        <w:tab/>
        <w:t>13.649.641,51</w:t>
      </w:r>
    </w:p>
    <w:p>
      <w:pPr>
        <w:widowControl w:val="0"/>
        <w:spacing w:after="8419" w:line="1" w:lineRule="exact"/>
      </w:pPr>
    </w:p>
    <w:p>
      <w:pPr>
        <w:widowControl w:val="0"/>
        <w:spacing w:line="1" w:lineRule="exact"/>
      </w:pPr>
    </w:p>
    <w:p>
      <w:pPr>
        <w:widowControl w:val="0"/>
        <w:jc w:val="left"/>
        <w:rPr>
          <w:sz w:val="2"/>
          <w:szCs w:val="2"/>
        </w:rPr>
        <w:sectPr>
          <w:headerReference w:type="default" r:id="rId769"/>
          <w:footerReference w:type="default" r:id="rId770"/>
          <w:headerReference w:type="even" r:id="rId771"/>
          <w:footerReference w:type="even" r:id="rId772"/>
          <w:footnotePr>
            <w:pos w:val="pageBottom"/>
            <w:numFmt w:val="decimal"/>
            <w:numRestart w:val="continuous"/>
          </w:footnotePr>
          <w:pgSz w:w="11828" w:h="17207"/>
          <w:pgMar w:top="2773" w:left="1174" w:right="1189" w:bottom="888" w:header="0" w:footer="460" w:gutter="0"/>
          <w:pgNumType w:start="9"/>
          <w:cols w:space="720"/>
          <w:noEndnote/>
          <w:rtlGutter w:val="0"/>
          <w:docGrid w:linePitch="360"/>
        </w:sectPr>
      </w:pPr>
      <w:r>
        <w:drawing>
          <wp:inline>
            <wp:extent cx="6443345" cy="652145"/>
            <wp:docPr id="1556" name="Picutre 1556"/>
            <a:graphic xmlns:a="http://schemas.openxmlformats.org/drawingml/2006/main">
              <a:graphicData uri="http://schemas.openxmlformats.org/drawingml/2006/picture">
                <pic:pic xmlns:pic="http://schemas.openxmlformats.org/drawingml/2006/picture">
                  <pic:nvPicPr>
                    <pic:cNvPr id="1556" name="Picture 1556"/>
                    <pic:cNvPicPr/>
                  </pic:nvPicPr>
                  <pic:blipFill>
                    <a:blip r:embed="rId773"/>
                    <a:stretch/>
                  </pic:blipFill>
                  <pic:spPr>
                    <a:xfrm>
                      <a:ext cx="6443345" cy="652145"/>
                    </a:xfrm>
                    <a:prstGeom prst="rect"/>
                  </pic:spPr>
                </pic:pic>
              </a:graphicData>
            </a:graphic>
          </wp:inline>
        </w:drawing>
      </w:r>
    </w:p>
    <w:p>
      <w:pPr>
        <w:pStyle w:val="Style22"/>
        <w:keepNext w:val="0"/>
        <w:keepLines w:val="0"/>
        <w:widowControl w:val="0"/>
        <w:shd w:val="clear" w:color="auto" w:fill="auto"/>
        <w:bidi w:val="0"/>
        <w:spacing w:before="0" w:after="0" w:line="389" w:lineRule="auto"/>
        <w:ind w:left="1120" w:right="0" w:firstLine="0"/>
        <w:jc w:val="left"/>
      </w:pPr>
      <w:r>
        <w:rPr>
          <w:color w:val="000000"/>
          <w:spacing w:val="0"/>
          <w:w w:val="100"/>
          <w:position w:val="0"/>
          <w:shd w:val="clear" w:color="auto" w:fill="auto"/>
          <w:lang w:val="pt-PT" w:eastAsia="pt-PT" w:bidi="pt-PT"/>
        </w:rPr>
        <w:t>Orçamento Programa - Exercício de 2026</w:t>
      </w:r>
    </w:p>
    <w:p>
      <w:pPr>
        <w:pStyle w:val="Style33"/>
        <w:keepNext/>
        <w:keepLines/>
        <w:widowControl w:val="0"/>
        <w:shd w:val="clear" w:color="auto" w:fill="auto"/>
        <w:bidi w:val="0"/>
        <w:spacing w:before="0" w:after="0" w:line="389" w:lineRule="auto"/>
        <w:ind w:left="1120" w:right="0" w:firstLine="0"/>
        <w:jc w:val="left"/>
      </w:pPr>
      <w:bookmarkStart w:id="153" w:name="bookmark153"/>
      <w:r>
        <w:rPr>
          <w:color w:val="000000"/>
          <w:spacing w:val="0"/>
          <w:w w:val="100"/>
          <w:position w:val="0"/>
          <w:shd w:val="clear" w:color="auto" w:fill="auto"/>
          <w:lang w:val="pt-PT" w:eastAsia="pt-PT" w:bidi="pt-PT"/>
        </w:rPr>
        <w:t>SEGURIDADE SOCIAL</w:t>
      </w:r>
      <w:bookmarkEnd w:id="153"/>
    </w:p>
    <w:p>
      <w:pPr>
        <w:widowControl w:val="0"/>
        <w:spacing w:line="1" w:lineRule="exact"/>
        <w:sectPr>
          <w:headerReference w:type="default" r:id="rId775"/>
          <w:footerReference w:type="default" r:id="rId776"/>
          <w:headerReference w:type="even" r:id="rId777"/>
          <w:footerReference w:type="even" r:id="rId778"/>
          <w:footnotePr>
            <w:pos w:val="pageBottom"/>
            <w:numFmt w:val="decimal"/>
            <w:numRestart w:val="continuous"/>
          </w:footnotePr>
          <w:pgSz w:w="11828" w:h="17207"/>
          <w:pgMar w:top="2709" w:left="1104" w:right="1258" w:bottom="856" w:header="0" w:footer="428" w:gutter="0"/>
          <w:pgNumType w:start="120"/>
          <w:cols w:space="720"/>
          <w:noEndnote/>
          <w:rtlGutter w:val="0"/>
          <w:docGrid w:linePitch="360"/>
        </w:sectPr>
      </w:pPr>
      <w:r>
        <mc:AlternateContent>
          <mc:Choice Requires="wps">
            <w:drawing>
              <wp:anchor distT="88900" distB="2590800" distL="0" distR="0" simplePos="0" relativeHeight="125829890" behindDoc="0" locked="0" layoutInCell="1" allowOverlap="1">
                <wp:simplePos x="0" y="0"/>
                <wp:positionH relativeFrom="page">
                  <wp:posOffset>707390</wp:posOffset>
                </wp:positionH>
                <wp:positionV relativeFrom="paragraph">
                  <wp:posOffset>88900</wp:posOffset>
                </wp:positionV>
                <wp:extent cx="335280" cy="128270"/>
                <wp:wrapTopAndBottom/>
                <wp:docPr id="1565" name="Shape 1565"/>
                <a:graphic xmlns:a="http://schemas.openxmlformats.org/drawingml/2006/main">
                  <a:graphicData uri="http://schemas.microsoft.com/office/word/2010/wordprocessingShape">
                    <wps:wsp>
                      <wps:cNvSpPr txBox="1"/>
                      <wps:spPr>
                        <a:xfrm>
                          <a:ext cx="335280" cy="128270"/>
                        </a:xfrm>
                        <a:prstGeom prst="rect"/>
                        <a:noFill/>
                      </wps:spPr>
                      <wps:txbx>
                        <w:txbxContent>
                          <w:p>
                            <w:pPr>
                              <w:pStyle w:val="Style22"/>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PT" w:eastAsia="pt-PT" w:bidi="pt-PT"/>
                              </w:rPr>
                              <w:t>Codigo</w:t>
                            </w:r>
                          </w:p>
                        </w:txbxContent>
                      </wps:txbx>
                      <wps:bodyPr wrap="none" lIns="0" tIns="0" rIns="0" bIns="0">
                        <a:noAutoFit/>
                      </wps:bodyPr>
                    </wps:wsp>
                  </a:graphicData>
                </a:graphic>
              </wp:anchor>
            </w:drawing>
          </mc:Choice>
          <mc:Fallback>
            <w:pict>
              <v:shape id="_x0000_s2591" type="#_x0000_t202" style="position:absolute;margin-left:55.700000000000003pt;margin-top:7.pt;width:26.399999999999999pt;height:10.1pt;z-index:-125828863;mso-wrap-distance-left:0;mso-wrap-distance-top:7.pt;mso-wrap-distance-right:0;mso-wrap-distance-bottom:204.pt;mso-position-horizontal-relative:page" filled="f" stroked="f">
                <v:textbox inset="0,0,0,0">
                  <w:txbxContent>
                    <w:p>
                      <w:pPr>
                        <w:pStyle w:val="Style22"/>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PT" w:eastAsia="pt-PT" w:bidi="pt-PT"/>
                        </w:rPr>
                        <w:t>Codigo</w:t>
                      </w:r>
                    </w:p>
                  </w:txbxContent>
                </v:textbox>
                <w10:wrap type="topAndBottom" anchorx="page"/>
              </v:shape>
            </w:pict>
          </mc:Fallback>
        </mc:AlternateContent>
      </w:r>
      <w:r>
        <mc:AlternateContent>
          <mc:Choice Requires="wps">
            <w:drawing>
              <wp:anchor distT="100965" distB="2578735" distL="0" distR="0" simplePos="0" relativeHeight="125829892" behindDoc="0" locked="0" layoutInCell="1" allowOverlap="1">
                <wp:simplePos x="0" y="0"/>
                <wp:positionH relativeFrom="page">
                  <wp:posOffset>1584960</wp:posOffset>
                </wp:positionH>
                <wp:positionV relativeFrom="paragraph">
                  <wp:posOffset>100965</wp:posOffset>
                </wp:positionV>
                <wp:extent cx="615950" cy="128270"/>
                <wp:wrapTopAndBottom/>
                <wp:docPr id="1567" name="Shape 1567"/>
                <a:graphic xmlns:a="http://schemas.openxmlformats.org/drawingml/2006/main">
                  <a:graphicData uri="http://schemas.microsoft.com/office/word/2010/wordprocessingShape">
                    <wps:wsp>
                      <wps:cNvSpPr txBox="1"/>
                      <wps:spPr>
                        <a:xfrm>
                          <a:ext cx="615950" cy="128270"/>
                        </a:xfrm>
                        <a:prstGeom prst="rect"/>
                        <a:noFill/>
                      </wps:spPr>
                      <wps:txbx>
                        <w:txbxContent>
                          <w:p>
                            <w:pPr>
                              <w:pStyle w:val="Style22"/>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PT" w:eastAsia="pt-PT" w:bidi="pt-PT"/>
                              </w:rPr>
                              <w:t>Especifica cao</w:t>
                            </w:r>
                          </w:p>
                        </w:txbxContent>
                      </wps:txbx>
                      <wps:bodyPr wrap="none" lIns="0" tIns="0" rIns="0" bIns="0">
                        <a:noAutoFit/>
                      </wps:bodyPr>
                    </wps:wsp>
                  </a:graphicData>
                </a:graphic>
              </wp:anchor>
            </w:drawing>
          </mc:Choice>
          <mc:Fallback>
            <w:pict>
              <v:shape id="_x0000_s2593" type="#_x0000_t202" style="position:absolute;margin-left:124.8pt;margin-top:7.9500000000000002pt;width:48.5pt;height:10.1pt;z-index:-125828861;mso-wrap-distance-left:0;mso-wrap-distance-top:7.9500000000000002pt;mso-wrap-distance-right:0;mso-wrap-distance-bottom:203.05000000000001pt;mso-position-horizontal-relative:page" filled="f" stroked="f">
                <v:textbox inset="0,0,0,0">
                  <w:txbxContent>
                    <w:p>
                      <w:pPr>
                        <w:pStyle w:val="Style22"/>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PT" w:eastAsia="pt-PT" w:bidi="pt-PT"/>
                        </w:rPr>
                        <w:t>Especifica cao</w:t>
                      </w:r>
                    </w:p>
                  </w:txbxContent>
                </v:textbox>
                <w10:wrap type="topAndBottom" anchorx="page"/>
              </v:shape>
            </w:pict>
          </mc:Fallback>
        </mc:AlternateContent>
      </w:r>
      <w:r>
        <mc:AlternateContent>
          <mc:Choice Requires="wps">
            <w:drawing>
              <wp:anchor distT="107315" distB="2572385" distL="0" distR="0" simplePos="0" relativeHeight="125829894" behindDoc="0" locked="0" layoutInCell="1" allowOverlap="1">
                <wp:simplePos x="0" y="0"/>
                <wp:positionH relativeFrom="page">
                  <wp:posOffset>4944110</wp:posOffset>
                </wp:positionH>
                <wp:positionV relativeFrom="paragraph">
                  <wp:posOffset>107315</wp:posOffset>
                </wp:positionV>
                <wp:extent cx="438785" cy="128270"/>
                <wp:wrapTopAndBottom/>
                <wp:docPr id="1569" name="Shape 1569"/>
                <a:graphic xmlns:a="http://schemas.openxmlformats.org/drawingml/2006/main">
                  <a:graphicData uri="http://schemas.microsoft.com/office/word/2010/wordprocessingShape">
                    <wps:wsp>
                      <wps:cNvSpPr txBox="1"/>
                      <wps:spPr>
                        <a:xfrm>
                          <a:ext cx="438785" cy="128270"/>
                        </a:xfrm>
                        <a:prstGeom prst="rect"/>
                        <a:noFill/>
                      </wps:spPr>
                      <wps:txbx>
                        <w:txbxContent>
                          <w:p>
                            <w:pPr>
                              <w:pStyle w:val="Style22"/>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PT" w:eastAsia="pt-PT" w:bidi="pt-PT"/>
                              </w:rPr>
                              <w:t>Categoria</w:t>
                            </w:r>
                          </w:p>
                        </w:txbxContent>
                      </wps:txbx>
                      <wps:bodyPr wrap="none" lIns="0" tIns="0" rIns="0" bIns="0">
                        <a:noAutoFit/>
                      </wps:bodyPr>
                    </wps:wsp>
                  </a:graphicData>
                </a:graphic>
              </wp:anchor>
            </w:drawing>
          </mc:Choice>
          <mc:Fallback>
            <w:pict>
              <v:shape id="_x0000_s2595" type="#_x0000_t202" style="position:absolute;margin-left:389.30000000000001pt;margin-top:8.4499999999999993pt;width:34.549999999999997pt;height:10.1pt;z-index:-125828859;mso-wrap-distance-left:0;mso-wrap-distance-top:8.4499999999999993pt;mso-wrap-distance-right:0;mso-wrap-distance-bottom:202.55000000000001pt;mso-position-horizontal-relative:page" filled="f" stroked="f">
                <v:textbox inset="0,0,0,0">
                  <w:txbxContent>
                    <w:p>
                      <w:pPr>
                        <w:pStyle w:val="Style22"/>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PT" w:eastAsia="pt-PT" w:bidi="pt-PT"/>
                        </w:rPr>
                        <w:t>Categoria</w:t>
                      </w:r>
                    </w:p>
                  </w:txbxContent>
                </v:textbox>
                <w10:wrap type="topAndBottom" anchorx="page"/>
              </v:shape>
            </w:pict>
          </mc:Fallback>
        </mc:AlternateContent>
      </w:r>
      <w:r>
        <mc:AlternateContent>
          <mc:Choice Requires="wps">
            <w:drawing>
              <wp:anchor distT="119380" distB="2566670" distL="0" distR="0" simplePos="0" relativeHeight="125829896" behindDoc="0" locked="0" layoutInCell="1" allowOverlap="1">
                <wp:simplePos x="0" y="0"/>
                <wp:positionH relativeFrom="page">
                  <wp:posOffset>6004560</wp:posOffset>
                </wp:positionH>
                <wp:positionV relativeFrom="paragraph">
                  <wp:posOffset>119380</wp:posOffset>
                </wp:positionV>
                <wp:extent cx="347345" cy="121920"/>
                <wp:wrapTopAndBottom/>
                <wp:docPr id="1571" name="Shape 1571"/>
                <a:graphic xmlns:a="http://schemas.openxmlformats.org/drawingml/2006/main">
                  <a:graphicData uri="http://schemas.microsoft.com/office/word/2010/wordprocessingShape">
                    <wps:wsp>
                      <wps:cNvSpPr txBox="1"/>
                      <wps:spPr>
                        <a:xfrm>
                          <a:ext cx="347345" cy="121920"/>
                        </a:xfrm>
                        <a:prstGeom prst="rect"/>
                        <a:noFill/>
                      </wps:spPr>
                      <wps:txbx>
                        <w:txbxContent>
                          <w:p>
                            <w:pPr>
                              <w:pStyle w:val="Style22"/>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PT" w:eastAsia="pt-PT" w:bidi="pt-PT"/>
                              </w:rPr>
                              <w:t>Função</w:t>
                            </w:r>
                          </w:p>
                        </w:txbxContent>
                      </wps:txbx>
                      <wps:bodyPr wrap="none" lIns="0" tIns="0" rIns="0" bIns="0">
                        <a:noAutoFit/>
                      </wps:bodyPr>
                    </wps:wsp>
                  </a:graphicData>
                </a:graphic>
              </wp:anchor>
            </w:drawing>
          </mc:Choice>
          <mc:Fallback>
            <w:pict>
              <v:shape id="_x0000_s2597" type="#_x0000_t202" style="position:absolute;margin-left:472.80000000000001pt;margin-top:9.4000000000000004pt;width:27.350000000000001pt;height:9.5999999999999996pt;z-index:-125828857;mso-wrap-distance-left:0;mso-wrap-distance-top:9.4000000000000004pt;mso-wrap-distance-right:0;mso-wrap-distance-bottom:202.09999999999999pt;mso-position-horizontal-relative:page" filled="f" stroked="f">
                <v:textbox inset="0,0,0,0">
                  <w:txbxContent>
                    <w:p>
                      <w:pPr>
                        <w:pStyle w:val="Style22"/>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PT" w:eastAsia="pt-PT" w:bidi="pt-PT"/>
                        </w:rPr>
                        <w:t>Função</w:t>
                      </w:r>
                    </w:p>
                  </w:txbxContent>
                </v:textbox>
                <w10:wrap type="topAndBottom" anchorx="page"/>
              </v:shape>
            </w:pict>
          </mc:Fallback>
        </mc:AlternateContent>
      </w:r>
      <w:r>
        <mc:AlternateContent>
          <mc:Choice Requires="wps">
            <w:drawing>
              <wp:anchor distT="436245" distB="2200910" distL="0" distR="0" simplePos="0" relativeHeight="125829898" behindDoc="0" locked="0" layoutInCell="1" allowOverlap="1">
                <wp:simplePos x="0" y="0"/>
                <wp:positionH relativeFrom="page">
                  <wp:posOffset>725805</wp:posOffset>
                </wp:positionH>
                <wp:positionV relativeFrom="paragraph">
                  <wp:posOffset>436245</wp:posOffset>
                </wp:positionV>
                <wp:extent cx="2956560" cy="170815"/>
                <wp:wrapTopAndBottom/>
                <wp:docPr id="1573" name="Shape 1573"/>
                <a:graphic xmlns:a="http://schemas.openxmlformats.org/drawingml/2006/main">
                  <a:graphicData uri="http://schemas.microsoft.com/office/word/2010/wordprocessingShape">
                    <wps:wsp>
                      <wps:cNvSpPr txBox="1"/>
                      <wps:spPr>
                        <a:xfrm>
                          <a:ext cx="2956560" cy="170815"/>
                        </a:xfrm>
                        <a:prstGeom prst="rect"/>
                        <a:noFill/>
                      </wps:spPr>
                      <wps:txbx>
                        <w:txbxContent>
                          <w:p>
                            <w:pPr>
                              <w:pStyle w:val="Style22"/>
                              <w:keepNext w:val="0"/>
                              <w:keepLines w:val="0"/>
                              <w:widowControl w:val="0"/>
                              <w:shd w:val="clear" w:color="auto" w:fill="auto"/>
                              <w:tabs>
                                <w:tab w:pos="1315" w:val="left"/>
                              </w:tabs>
                              <w:bidi w:val="0"/>
                              <w:spacing w:before="0" w:after="0" w:line="240" w:lineRule="auto"/>
                              <w:ind w:left="0" w:right="0" w:firstLine="0"/>
                              <w:jc w:val="both"/>
                            </w:pPr>
                            <w:r>
                              <w:rPr>
                                <w:color w:val="000000"/>
                                <w:spacing w:val="0"/>
                                <w:w w:val="100"/>
                                <w:position w:val="0"/>
                                <w:shd w:val="clear" w:color="auto" w:fill="auto"/>
                                <w:lang w:val="pt-PT" w:eastAsia="pt-PT" w:bidi="pt-PT"/>
                              </w:rPr>
                              <w:t>3.1.90.04.00</w:t>
                              <w:tab/>
                              <w:t>CONTRATAÇÃO POR TEMPO DETERMINADO</w:t>
                            </w:r>
                          </w:p>
                        </w:txbxContent>
                      </wps:txbx>
                      <wps:bodyPr wrap="none" lIns="0" tIns="0" rIns="0" bIns="0">
                        <a:noAutoFit/>
                      </wps:bodyPr>
                    </wps:wsp>
                  </a:graphicData>
                </a:graphic>
              </wp:anchor>
            </w:drawing>
          </mc:Choice>
          <mc:Fallback>
            <w:pict>
              <v:shape id="_x0000_s2599" type="#_x0000_t202" style="position:absolute;margin-left:57.149999999999999pt;margin-top:34.350000000000001pt;width:232.80000000000001pt;height:13.449999999999999pt;z-index:-125828855;mso-wrap-distance-left:0;mso-wrap-distance-top:34.350000000000001pt;mso-wrap-distance-right:0;mso-wrap-distance-bottom:173.30000000000001pt;mso-position-horizontal-relative:page" filled="f" stroked="f">
                <v:textbox inset="0,0,0,0">
                  <w:txbxContent>
                    <w:p>
                      <w:pPr>
                        <w:pStyle w:val="Style22"/>
                        <w:keepNext w:val="0"/>
                        <w:keepLines w:val="0"/>
                        <w:widowControl w:val="0"/>
                        <w:shd w:val="clear" w:color="auto" w:fill="auto"/>
                        <w:tabs>
                          <w:tab w:pos="1315" w:val="left"/>
                        </w:tabs>
                        <w:bidi w:val="0"/>
                        <w:spacing w:before="0" w:after="0" w:line="240" w:lineRule="auto"/>
                        <w:ind w:left="0" w:right="0" w:firstLine="0"/>
                        <w:jc w:val="both"/>
                      </w:pPr>
                      <w:r>
                        <w:rPr>
                          <w:color w:val="000000"/>
                          <w:spacing w:val="0"/>
                          <w:w w:val="100"/>
                          <w:position w:val="0"/>
                          <w:shd w:val="clear" w:color="auto" w:fill="auto"/>
                          <w:lang w:val="pt-PT" w:eastAsia="pt-PT" w:bidi="pt-PT"/>
                        </w:rPr>
                        <w:t>3.1.90.04.00</w:t>
                        <w:tab/>
                        <w:t>CONTRATAÇÃO POR TEMPO DETERMINADO</w:t>
                      </w:r>
                    </w:p>
                  </w:txbxContent>
                </v:textbox>
                <w10:wrap type="topAndBottom" anchorx="page"/>
              </v:shape>
            </w:pict>
          </mc:Fallback>
        </mc:AlternateContent>
      </w:r>
      <w:r>
        <mc:AlternateContent>
          <mc:Choice Requires="wps">
            <w:drawing>
              <wp:anchor distT="600710" distB="1286510" distL="0" distR="0" simplePos="0" relativeHeight="125829900" behindDoc="0" locked="0" layoutInCell="1" allowOverlap="1">
                <wp:simplePos x="0" y="0"/>
                <wp:positionH relativeFrom="page">
                  <wp:posOffset>725805</wp:posOffset>
                </wp:positionH>
                <wp:positionV relativeFrom="paragraph">
                  <wp:posOffset>600710</wp:posOffset>
                </wp:positionV>
                <wp:extent cx="560705" cy="920750"/>
                <wp:wrapTopAndBottom/>
                <wp:docPr id="1575" name="Shape 1575"/>
                <a:graphic xmlns:a="http://schemas.openxmlformats.org/drawingml/2006/main">
                  <a:graphicData uri="http://schemas.microsoft.com/office/word/2010/wordprocessingShape">
                    <wps:wsp>
                      <wps:cNvSpPr txBox="1"/>
                      <wps:spPr>
                        <a:xfrm>
                          <a:ext cx="560705" cy="920750"/>
                        </a:xfrm>
                        <a:prstGeom prst="rect"/>
                        <a:noFill/>
                      </wps:spPr>
                      <wps:txbx>
                        <w:txbxContent>
                          <w:p>
                            <w:pPr>
                              <w:pStyle w:val="Style22"/>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PT" w:eastAsia="pt-PT" w:bidi="pt-PT"/>
                              </w:rPr>
                              <w:t>3.1.90.11.00</w:t>
                            </w:r>
                          </w:p>
                          <w:p>
                            <w:pPr>
                              <w:pStyle w:val="Style22"/>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PT" w:eastAsia="pt-PT" w:bidi="pt-PT"/>
                              </w:rPr>
                              <w:t>3.1.90.13.00</w:t>
                            </w:r>
                          </w:p>
                          <w:p>
                            <w:pPr>
                              <w:pStyle w:val="Style22"/>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PT" w:eastAsia="pt-PT" w:bidi="pt-PT"/>
                              </w:rPr>
                              <w:t>3.1.90.92.00</w:t>
                            </w:r>
                          </w:p>
                          <w:p>
                            <w:pPr>
                              <w:pStyle w:val="Style22"/>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PT" w:eastAsia="pt-PT" w:bidi="pt-PT"/>
                              </w:rPr>
                              <w:t>3.1.90.94.00</w:t>
                            </w:r>
                          </w:p>
                          <w:p>
                            <w:pPr>
                              <w:pStyle w:val="Style22"/>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PT" w:eastAsia="pt-PT" w:bidi="pt-PT"/>
                              </w:rPr>
                              <w:t>3.1.91.13.00</w:t>
                            </w:r>
                          </w:p>
                          <w:p>
                            <w:pPr>
                              <w:pStyle w:val="Style22"/>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PT" w:eastAsia="pt-PT" w:bidi="pt-PT"/>
                              </w:rPr>
                              <w:t>3.3.50.43.00</w:t>
                            </w:r>
                          </w:p>
                          <w:p>
                            <w:pPr>
                              <w:pStyle w:val="Style22"/>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PT" w:eastAsia="pt-PT" w:bidi="pt-PT"/>
                              </w:rPr>
                              <w:t>3.3.90.04.00</w:t>
                            </w:r>
                          </w:p>
                          <w:p>
                            <w:pPr>
                              <w:pStyle w:val="Style22"/>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PT" w:eastAsia="pt-PT" w:bidi="pt-PT"/>
                              </w:rPr>
                              <w:t>3.3.90.14.00</w:t>
                            </w:r>
                          </w:p>
                        </w:txbxContent>
                      </wps:txbx>
                      <wps:bodyPr lIns="0" tIns="0" rIns="0" bIns="0">
                        <a:noAutoFit/>
                      </wps:bodyPr>
                    </wps:wsp>
                  </a:graphicData>
                </a:graphic>
              </wp:anchor>
            </w:drawing>
          </mc:Choice>
          <mc:Fallback>
            <w:pict>
              <v:shape id="_x0000_s2601" type="#_x0000_t202" style="position:absolute;margin-left:57.149999999999999pt;margin-top:47.299999999999997pt;width:44.149999999999999pt;height:72.5pt;z-index:-125828853;mso-wrap-distance-left:0;mso-wrap-distance-top:47.299999999999997pt;mso-wrap-distance-right:0;mso-wrap-distance-bottom:101.3pt;mso-position-horizontal-relative:page" filled="f" stroked="f">
                <v:textbox inset="0,0,0,0">
                  <w:txbxContent>
                    <w:p>
                      <w:pPr>
                        <w:pStyle w:val="Style22"/>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PT" w:eastAsia="pt-PT" w:bidi="pt-PT"/>
                        </w:rPr>
                        <w:t>3.1.90.11.00</w:t>
                      </w:r>
                    </w:p>
                    <w:p>
                      <w:pPr>
                        <w:pStyle w:val="Style22"/>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PT" w:eastAsia="pt-PT" w:bidi="pt-PT"/>
                        </w:rPr>
                        <w:t>3.1.90.13.00</w:t>
                      </w:r>
                    </w:p>
                    <w:p>
                      <w:pPr>
                        <w:pStyle w:val="Style22"/>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PT" w:eastAsia="pt-PT" w:bidi="pt-PT"/>
                        </w:rPr>
                        <w:t>3.1.90.92.00</w:t>
                      </w:r>
                    </w:p>
                    <w:p>
                      <w:pPr>
                        <w:pStyle w:val="Style22"/>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PT" w:eastAsia="pt-PT" w:bidi="pt-PT"/>
                        </w:rPr>
                        <w:t>3.1.90.94.00</w:t>
                      </w:r>
                    </w:p>
                    <w:p>
                      <w:pPr>
                        <w:pStyle w:val="Style22"/>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PT" w:eastAsia="pt-PT" w:bidi="pt-PT"/>
                        </w:rPr>
                        <w:t>3.1.91.13.00</w:t>
                      </w:r>
                    </w:p>
                    <w:p>
                      <w:pPr>
                        <w:pStyle w:val="Style22"/>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PT" w:eastAsia="pt-PT" w:bidi="pt-PT"/>
                        </w:rPr>
                        <w:t>3.3.50.43.00</w:t>
                      </w:r>
                    </w:p>
                    <w:p>
                      <w:pPr>
                        <w:pStyle w:val="Style22"/>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PT" w:eastAsia="pt-PT" w:bidi="pt-PT"/>
                        </w:rPr>
                        <w:t>3.3.90.04.00</w:t>
                      </w:r>
                    </w:p>
                    <w:p>
                      <w:pPr>
                        <w:pStyle w:val="Style22"/>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PT" w:eastAsia="pt-PT" w:bidi="pt-PT"/>
                        </w:rPr>
                        <w:t>3.3.90.14.00</w:t>
                      </w:r>
                    </w:p>
                  </w:txbxContent>
                </v:textbox>
                <w10:wrap type="topAndBottom" anchorx="page"/>
              </v:shape>
            </w:pict>
          </mc:Fallback>
        </mc:AlternateContent>
      </w:r>
      <w:r>
        <mc:AlternateContent>
          <mc:Choice Requires="wps">
            <w:drawing>
              <wp:anchor distT="600710" distB="1286510" distL="0" distR="0" simplePos="0" relativeHeight="125829902" behindDoc="0" locked="0" layoutInCell="1" allowOverlap="1">
                <wp:simplePos x="0" y="0"/>
                <wp:positionH relativeFrom="page">
                  <wp:posOffset>1597660</wp:posOffset>
                </wp:positionH>
                <wp:positionV relativeFrom="paragraph">
                  <wp:posOffset>600710</wp:posOffset>
                </wp:positionV>
                <wp:extent cx="2578735" cy="920750"/>
                <wp:wrapTopAndBottom/>
                <wp:docPr id="1577" name="Shape 1577"/>
                <a:graphic xmlns:a="http://schemas.openxmlformats.org/drawingml/2006/main">
                  <a:graphicData uri="http://schemas.microsoft.com/office/word/2010/wordprocessingShape">
                    <wps:wsp>
                      <wps:cNvSpPr txBox="1"/>
                      <wps:spPr>
                        <a:xfrm>
                          <a:ext cx="2578735" cy="920750"/>
                        </a:xfrm>
                        <a:prstGeom prst="rect"/>
                        <a:noFill/>
                      </wps:spPr>
                      <wps:txbx>
                        <w:txbxContent>
                          <w:p>
                            <w:pPr>
                              <w:pStyle w:val="Style22"/>
                              <w:keepNext w:val="0"/>
                              <w:keepLines w:val="0"/>
                              <w:widowControl w:val="0"/>
                              <w:shd w:val="clear" w:color="auto" w:fill="auto"/>
                              <w:bidi w:val="0"/>
                              <w:spacing w:before="0" w:after="0" w:line="317" w:lineRule="auto"/>
                              <w:ind w:left="0" w:right="0" w:firstLine="0"/>
                              <w:jc w:val="both"/>
                            </w:pPr>
                            <w:r>
                              <w:rPr>
                                <w:color w:val="000000"/>
                                <w:spacing w:val="0"/>
                                <w:w w:val="100"/>
                                <w:position w:val="0"/>
                                <w:shd w:val="clear" w:color="auto" w:fill="auto"/>
                                <w:lang w:val="pt-PT" w:eastAsia="pt-PT" w:bidi="pt-PT"/>
                              </w:rPr>
                              <w:t>VENCIMENTOS E VANTAGENS FIXAS - PESSOAL CIVIL OBRIGAÇÕES PATRONAIS</w:t>
                            </w:r>
                          </w:p>
                          <w:p>
                            <w:pPr>
                              <w:pStyle w:val="Style22"/>
                              <w:keepNext w:val="0"/>
                              <w:keepLines w:val="0"/>
                              <w:widowControl w:val="0"/>
                              <w:shd w:val="clear" w:color="auto" w:fill="auto"/>
                              <w:bidi w:val="0"/>
                              <w:spacing w:before="0" w:after="0" w:line="317" w:lineRule="auto"/>
                              <w:ind w:left="0" w:right="0" w:firstLine="0"/>
                              <w:jc w:val="both"/>
                            </w:pPr>
                            <w:r>
                              <w:rPr>
                                <w:color w:val="000000"/>
                                <w:spacing w:val="0"/>
                                <w:w w:val="100"/>
                                <w:position w:val="0"/>
                                <w:shd w:val="clear" w:color="auto" w:fill="auto"/>
                                <w:lang w:val="pt-PT" w:eastAsia="pt-PT" w:bidi="pt-PT"/>
                              </w:rPr>
                              <w:t xml:space="preserve">DESPESAS DE EXERCÍCIOS ANTERIORES </w:t>
                            </w:r>
                            <w:r>
                              <w:rPr>
                                <w:color w:val="000000"/>
                                <w:spacing w:val="0"/>
                                <w:w w:val="100"/>
                                <w:position w:val="0"/>
                                <w:shd w:val="clear" w:color="auto" w:fill="auto"/>
                              </w:rPr>
                              <w:t xml:space="preserve">INDENIZAÇÕES </w:t>
                            </w:r>
                            <w:r>
                              <w:rPr>
                                <w:color w:val="000000"/>
                                <w:spacing w:val="0"/>
                                <w:w w:val="100"/>
                                <w:position w:val="0"/>
                                <w:shd w:val="clear" w:color="auto" w:fill="auto"/>
                                <w:lang w:val="pt-PT" w:eastAsia="pt-PT" w:bidi="pt-PT"/>
                              </w:rPr>
                              <w:t>E RESTITUIÇÕES TRABALHISTAS</w:t>
                            </w:r>
                          </w:p>
                          <w:p>
                            <w:pPr>
                              <w:pStyle w:val="Style22"/>
                              <w:keepNext w:val="0"/>
                              <w:keepLines w:val="0"/>
                              <w:widowControl w:val="0"/>
                              <w:shd w:val="clear" w:color="auto" w:fill="auto"/>
                              <w:bidi w:val="0"/>
                              <w:spacing w:before="0" w:after="0" w:line="317" w:lineRule="auto"/>
                              <w:ind w:left="0" w:right="0" w:firstLine="0"/>
                              <w:jc w:val="both"/>
                            </w:pPr>
                            <w:r>
                              <w:rPr>
                                <w:color w:val="000000"/>
                                <w:spacing w:val="0"/>
                                <w:w w:val="100"/>
                                <w:position w:val="0"/>
                                <w:shd w:val="clear" w:color="auto" w:fill="auto"/>
                                <w:lang w:val="pt-PT" w:eastAsia="pt-PT" w:bidi="pt-PT"/>
                              </w:rPr>
                              <w:t>OBRIGAÇÕES PATRONAIS - INTRA-ORÇAMENTÁRIO SUBVENÇÕES SOCIAIS</w:t>
                            </w:r>
                          </w:p>
                          <w:p>
                            <w:pPr>
                              <w:pStyle w:val="Style22"/>
                              <w:keepNext w:val="0"/>
                              <w:keepLines w:val="0"/>
                              <w:widowControl w:val="0"/>
                              <w:shd w:val="clear" w:color="auto" w:fill="auto"/>
                              <w:bidi w:val="0"/>
                              <w:spacing w:before="0" w:after="0" w:line="317" w:lineRule="auto"/>
                              <w:ind w:left="0" w:right="0" w:firstLine="0"/>
                              <w:jc w:val="both"/>
                            </w:pPr>
                            <w:r>
                              <w:rPr>
                                <w:color w:val="000000"/>
                                <w:spacing w:val="0"/>
                                <w:w w:val="100"/>
                                <w:position w:val="0"/>
                                <w:shd w:val="clear" w:color="auto" w:fill="auto"/>
                                <w:lang w:val="pt-PT" w:eastAsia="pt-PT" w:bidi="pt-PT"/>
                              </w:rPr>
                              <w:t>CONTRATAÇÃO POR TEMPO DETERMINADO - PESSOAI DIÁRIAS - CIVIL</w:t>
                            </w:r>
                          </w:p>
                        </w:txbxContent>
                      </wps:txbx>
                      <wps:bodyPr lIns="0" tIns="0" rIns="0" bIns="0">
                        <a:noAutoFit/>
                      </wps:bodyPr>
                    </wps:wsp>
                  </a:graphicData>
                </a:graphic>
              </wp:anchor>
            </w:drawing>
          </mc:Choice>
          <mc:Fallback>
            <w:pict>
              <v:shape id="_x0000_s2603" type="#_x0000_t202" style="position:absolute;margin-left:125.8pt;margin-top:47.299999999999997pt;width:203.05000000000001pt;height:72.5pt;z-index:-125828851;mso-wrap-distance-left:0;mso-wrap-distance-top:47.299999999999997pt;mso-wrap-distance-right:0;mso-wrap-distance-bottom:101.3pt;mso-position-horizontal-relative:page" filled="f" stroked="f">
                <v:textbox inset="0,0,0,0">
                  <w:txbxContent>
                    <w:p>
                      <w:pPr>
                        <w:pStyle w:val="Style22"/>
                        <w:keepNext w:val="0"/>
                        <w:keepLines w:val="0"/>
                        <w:widowControl w:val="0"/>
                        <w:shd w:val="clear" w:color="auto" w:fill="auto"/>
                        <w:bidi w:val="0"/>
                        <w:spacing w:before="0" w:after="0" w:line="317" w:lineRule="auto"/>
                        <w:ind w:left="0" w:right="0" w:firstLine="0"/>
                        <w:jc w:val="both"/>
                      </w:pPr>
                      <w:r>
                        <w:rPr>
                          <w:color w:val="000000"/>
                          <w:spacing w:val="0"/>
                          <w:w w:val="100"/>
                          <w:position w:val="0"/>
                          <w:shd w:val="clear" w:color="auto" w:fill="auto"/>
                          <w:lang w:val="pt-PT" w:eastAsia="pt-PT" w:bidi="pt-PT"/>
                        </w:rPr>
                        <w:t>VENCIMENTOS E VANTAGENS FIXAS - PESSOAL CIVIL OBRIGAÇÕES PATRONAIS</w:t>
                      </w:r>
                    </w:p>
                    <w:p>
                      <w:pPr>
                        <w:pStyle w:val="Style22"/>
                        <w:keepNext w:val="0"/>
                        <w:keepLines w:val="0"/>
                        <w:widowControl w:val="0"/>
                        <w:shd w:val="clear" w:color="auto" w:fill="auto"/>
                        <w:bidi w:val="0"/>
                        <w:spacing w:before="0" w:after="0" w:line="317" w:lineRule="auto"/>
                        <w:ind w:left="0" w:right="0" w:firstLine="0"/>
                        <w:jc w:val="both"/>
                      </w:pPr>
                      <w:r>
                        <w:rPr>
                          <w:color w:val="000000"/>
                          <w:spacing w:val="0"/>
                          <w:w w:val="100"/>
                          <w:position w:val="0"/>
                          <w:shd w:val="clear" w:color="auto" w:fill="auto"/>
                          <w:lang w:val="pt-PT" w:eastAsia="pt-PT" w:bidi="pt-PT"/>
                        </w:rPr>
                        <w:t xml:space="preserve">DESPESAS DE EXERCÍCIOS ANTERIORES </w:t>
                      </w:r>
                      <w:r>
                        <w:rPr>
                          <w:color w:val="000000"/>
                          <w:spacing w:val="0"/>
                          <w:w w:val="100"/>
                          <w:position w:val="0"/>
                          <w:shd w:val="clear" w:color="auto" w:fill="auto"/>
                        </w:rPr>
                        <w:t xml:space="preserve">INDENIZAÇÕES </w:t>
                      </w:r>
                      <w:r>
                        <w:rPr>
                          <w:color w:val="000000"/>
                          <w:spacing w:val="0"/>
                          <w:w w:val="100"/>
                          <w:position w:val="0"/>
                          <w:shd w:val="clear" w:color="auto" w:fill="auto"/>
                          <w:lang w:val="pt-PT" w:eastAsia="pt-PT" w:bidi="pt-PT"/>
                        </w:rPr>
                        <w:t>E RESTITUIÇÕES TRABALHISTAS</w:t>
                      </w:r>
                    </w:p>
                    <w:p>
                      <w:pPr>
                        <w:pStyle w:val="Style22"/>
                        <w:keepNext w:val="0"/>
                        <w:keepLines w:val="0"/>
                        <w:widowControl w:val="0"/>
                        <w:shd w:val="clear" w:color="auto" w:fill="auto"/>
                        <w:bidi w:val="0"/>
                        <w:spacing w:before="0" w:after="0" w:line="317" w:lineRule="auto"/>
                        <w:ind w:left="0" w:right="0" w:firstLine="0"/>
                        <w:jc w:val="both"/>
                      </w:pPr>
                      <w:r>
                        <w:rPr>
                          <w:color w:val="000000"/>
                          <w:spacing w:val="0"/>
                          <w:w w:val="100"/>
                          <w:position w:val="0"/>
                          <w:shd w:val="clear" w:color="auto" w:fill="auto"/>
                          <w:lang w:val="pt-PT" w:eastAsia="pt-PT" w:bidi="pt-PT"/>
                        </w:rPr>
                        <w:t>OBRIGAÇÕES PATRONAIS - INTRA-ORÇAMENTÁRIO SUBVENÇÕES SOCIAIS</w:t>
                      </w:r>
                    </w:p>
                    <w:p>
                      <w:pPr>
                        <w:pStyle w:val="Style22"/>
                        <w:keepNext w:val="0"/>
                        <w:keepLines w:val="0"/>
                        <w:widowControl w:val="0"/>
                        <w:shd w:val="clear" w:color="auto" w:fill="auto"/>
                        <w:bidi w:val="0"/>
                        <w:spacing w:before="0" w:after="0" w:line="317" w:lineRule="auto"/>
                        <w:ind w:left="0" w:right="0" w:firstLine="0"/>
                        <w:jc w:val="both"/>
                      </w:pPr>
                      <w:r>
                        <w:rPr>
                          <w:color w:val="000000"/>
                          <w:spacing w:val="0"/>
                          <w:w w:val="100"/>
                          <w:position w:val="0"/>
                          <w:shd w:val="clear" w:color="auto" w:fill="auto"/>
                          <w:lang w:val="pt-PT" w:eastAsia="pt-PT" w:bidi="pt-PT"/>
                        </w:rPr>
                        <w:t>CONTRATAÇÃO POR TEMPO DETERMINADO - PESSOAI DIÁRIAS - CIVIL</w:t>
                      </w:r>
                    </w:p>
                  </w:txbxContent>
                </v:textbox>
                <w10:wrap type="topAndBottom" anchorx="page"/>
              </v:shape>
            </w:pict>
          </mc:Fallback>
        </mc:AlternateContent>
      </w:r>
      <w:r>
        <mc:AlternateContent>
          <mc:Choice Requires="wps">
            <w:drawing>
              <wp:anchor distT="491490" distB="1852930" distL="0" distR="0" simplePos="0" relativeHeight="125829904" behindDoc="0" locked="0" layoutInCell="1" allowOverlap="1">
                <wp:simplePos x="0" y="0"/>
                <wp:positionH relativeFrom="page">
                  <wp:posOffset>4864735</wp:posOffset>
                </wp:positionH>
                <wp:positionV relativeFrom="paragraph">
                  <wp:posOffset>491490</wp:posOffset>
                </wp:positionV>
                <wp:extent cx="499745" cy="463550"/>
                <wp:wrapTopAndBottom/>
                <wp:docPr id="1579" name="Shape 1579"/>
                <a:graphic xmlns:a="http://schemas.openxmlformats.org/drawingml/2006/main">
                  <a:graphicData uri="http://schemas.microsoft.com/office/word/2010/wordprocessingShape">
                    <wps:wsp>
                      <wps:cNvSpPr txBox="1"/>
                      <wps:spPr>
                        <a:xfrm>
                          <a:ext cx="499745" cy="463550"/>
                        </a:xfrm>
                        <a:prstGeom prst="rect"/>
                        <a:noFill/>
                      </wps:spPr>
                      <wps:txbx>
                        <w:txbxContent>
                          <w:p>
                            <w:pPr>
                              <w:pStyle w:val="Style22"/>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PT" w:eastAsia="pt-PT" w:bidi="pt-PT"/>
                              </w:rPr>
                              <w:t>507.308,84</w:t>
                            </w:r>
                          </w:p>
                          <w:p>
                            <w:pPr>
                              <w:pStyle w:val="Style22"/>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PT" w:eastAsia="pt-PT" w:bidi="pt-PT"/>
                              </w:rPr>
                              <w:t>782.550,88</w:t>
                            </w:r>
                          </w:p>
                          <w:p>
                            <w:pPr>
                              <w:pStyle w:val="Style22"/>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PT" w:eastAsia="pt-PT" w:bidi="pt-PT"/>
                              </w:rPr>
                              <w:t>124.128,76</w:t>
                            </w:r>
                          </w:p>
                          <w:p>
                            <w:pPr>
                              <w:pStyle w:val="Style22"/>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PT" w:eastAsia="pt-PT" w:bidi="pt-PT"/>
                              </w:rPr>
                              <w:t>10.793,80</w:t>
                            </w:r>
                          </w:p>
                        </w:txbxContent>
                      </wps:txbx>
                      <wps:bodyPr lIns="0" tIns="0" rIns="0" bIns="0">
                        <a:noAutoFit/>
                      </wps:bodyPr>
                    </wps:wsp>
                  </a:graphicData>
                </a:graphic>
              </wp:anchor>
            </w:drawing>
          </mc:Choice>
          <mc:Fallback>
            <w:pict>
              <v:shape id="_x0000_s2605" type="#_x0000_t202" style="position:absolute;margin-left:383.05000000000001pt;margin-top:38.700000000000003pt;width:39.350000000000001pt;height:36.5pt;z-index:-125828849;mso-wrap-distance-left:0;mso-wrap-distance-top:38.700000000000003pt;mso-wrap-distance-right:0;mso-wrap-distance-bottom:145.90000000000001pt;mso-position-horizontal-relative:page" filled="f" stroked="f">
                <v:textbox inset="0,0,0,0">
                  <w:txbxContent>
                    <w:p>
                      <w:pPr>
                        <w:pStyle w:val="Style22"/>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PT" w:eastAsia="pt-PT" w:bidi="pt-PT"/>
                        </w:rPr>
                        <w:t>507.308,84</w:t>
                      </w:r>
                    </w:p>
                    <w:p>
                      <w:pPr>
                        <w:pStyle w:val="Style22"/>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PT" w:eastAsia="pt-PT" w:bidi="pt-PT"/>
                        </w:rPr>
                        <w:t>782.550,88</w:t>
                      </w:r>
                    </w:p>
                    <w:p>
                      <w:pPr>
                        <w:pStyle w:val="Style22"/>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PT" w:eastAsia="pt-PT" w:bidi="pt-PT"/>
                        </w:rPr>
                        <w:t>124.128,76</w:t>
                      </w:r>
                    </w:p>
                    <w:p>
                      <w:pPr>
                        <w:pStyle w:val="Style22"/>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PT" w:eastAsia="pt-PT" w:bidi="pt-PT"/>
                        </w:rPr>
                        <w:t>10.793,80</w:t>
                      </w:r>
                    </w:p>
                  </w:txbxContent>
                </v:textbox>
                <w10:wrap type="topAndBottom" anchorx="page"/>
              </v:shape>
            </w:pict>
          </mc:Fallback>
        </mc:AlternateContent>
      </w:r>
      <w:r>
        <mc:AlternateContent>
          <mc:Choice Requires="wps">
            <w:drawing>
              <wp:anchor distT="948690" distB="1621790" distL="0" distR="0" simplePos="0" relativeHeight="125829906" behindDoc="0" locked="0" layoutInCell="1" allowOverlap="1">
                <wp:simplePos x="0" y="0"/>
                <wp:positionH relativeFrom="page">
                  <wp:posOffset>4913630</wp:posOffset>
                </wp:positionH>
                <wp:positionV relativeFrom="paragraph">
                  <wp:posOffset>948690</wp:posOffset>
                </wp:positionV>
                <wp:extent cx="438785" cy="237490"/>
                <wp:wrapTopAndBottom/>
                <wp:docPr id="1581" name="Shape 1581"/>
                <a:graphic xmlns:a="http://schemas.openxmlformats.org/drawingml/2006/main">
                  <a:graphicData uri="http://schemas.microsoft.com/office/word/2010/wordprocessingShape">
                    <wps:wsp>
                      <wps:cNvSpPr txBox="1"/>
                      <wps:spPr>
                        <a:xfrm>
                          <a:ext cx="438785" cy="237490"/>
                        </a:xfrm>
                        <a:prstGeom prst="rect"/>
                        <a:noFill/>
                      </wps:spPr>
                      <wps:txbx>
                        <w:txbxContent>
                          <w:p>
                            <w:pPr>
                              <w:pStyle w:val="Style22"/>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PT" w:eastAsia="pt-PT" w:bidi="pt-PT"/>
                              </w:rPr>
                              <w:t>21.587,61</w:t>
                            </w:r>
                          </w:p>
                          <w:p>
                            <w:pPr>
                              <w:pStyle w:val="Style22"/>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PT" w:eastAsia="pt-PT" w:bidi="pt-PT"/>
                              </w:rPr>
                              <w:t>32.381,41</w:t>
                            </w:r>
                          </w:p>
                        </w:txbxContent>
                      </wps:txbx>
                      <wps:bodyPr lIns="0" tIns="0" rIns="0" bIns="0">
                        <a:noAutoFit/>
                      </wps:bodyPr>
                    </wps:wsp>
                  </a:graphicData>
                </a:graphic>
              </wp:anchor>
            </w:drawing>
          </mc:Choice>
          <mc:Fallback>
            <w:pict>
              <v:shape id="_x0000_s2607" type="#_x0000_t202" style="position:absolute;margin-left:386.89999999999998pt;margin-top:74.700000000000003pt;width:34.549999999999997pt;height:18.699999999999999pt;z-index:-125828847;mso-wrap-distance-left:0;mso-wrap-distance-top:74.700000000000003pt;mso-wrap-distance-right:0;mso-wrap-distance-bottom:127.7pt;mso-position-horizontal-relative:page" filled="f" stroked="f">
                <v:textbox inset="0,0,0,0">
                  <w:txbxContent>
                    <w:p>
                      <w:pPr>
                        <w:pStyle w:val="Style22"/>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PT" w:eastAsia="pt-PT" w:bidi="pt-PT"/>
                        </w:rPr>
                        <w:t>21.587,61</w:t>
                      </w:r>
                    </w:p>
                    <w:p>
                      <w:pPr>
                        <w:pStyle w:val="Style22"/>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PT" w:eastAsia="pt-PT" w:bidi="pt-PT"/>
                        </w:rPr>
                        <w:t>32.381,41</w:t>
                      </w:r>
                    </w:p>
                  </w:txbxContent>
                </v:textbox>
                <w10:wrap type="topAndBottom" anchorx="page"/>
              </v:shape>
            </w:pict>
          </mc:Fallback>
        </mc:AlternateContent>
      </w:r>
      <w:r>
        <mc:AlternateContent>
          <mc:Choice Requires="wps">
            <w:drawing>
              <wp:anchor distT="1179830" distB="1274445" distL="0" distR="0" simplePos="0" relativeHeight="125829908" behindDoc="0" locked="0" layoutInCell="1" allowOverlap="1">
                <wp:simplePos x="0" y="0"/>
                <wp:positionH relativeFrom="page">
                  <wp:posOffset>4864735</wp:posOffset>
                </wp:positionH>
                <wp:positionV relativeFrom="paragraph">
                  <wp:posOffset>1179830</wp:posOffset>
                </wp:positionV>
                <wp:extent cx="506095" cy="353695"/>
                <wp:wrapTopAndBottom/>
                <wp:docPr id="1583" name="Shape 1583"/>
                <a:graphic xmlns:a="http://schemas.openxmlformats.org/drawingml/2006/main">
                  <a:graphicData uri="http://schemas.microsoft.com/office/word/2010/wordprocessingShape">
                    <wps:wsp>
                      <wps:cNvSpPr txBox="1"/>
                      <wps:spPr>
                        <a:xfrm>
                          <a:ext cx="506095" cy="353695"/>
                        </a:xfrm>
                        <a:prstGeom prst="rect"/>
                        <a:noFill/>
                      </wps:spPr>
                      <wps:txbx>
                        <w:txbxContent>
                          <w:p>
                            <w:pPr>
                              <w:pStyle w:val="Style22"/>
                              <w:keepNext w:val="0"/>
                              <w:keepLines w:val="0"/>
                              <w:widowControl w:val="0"/>
                              <w:shd w:val="clear" w:color="auto" w:fill="auto"/>
                              <w:bidi w:val="0"/>
                              <w:spacing w:before="0" w:after="40" w:line="240" w:lineRule="auto"/>
                              <w:ind w:left="0" w:right="0" w:firstLine="0"/>
                              <w:jc w:val="left"/>
                            </w:pPr>
                            <w:r>
                              <w:rPr>
                                <w:color w:val="000000"/>
                                <w:spacing w:val="0"/>
                                <w:w w:val="100"/>
                                <w:position w:val="0"/>
                                <w:shd w:val="clear" w:color="auto" w:fill="auto"/>
                                <w:lang w:val="pt-PT" w:eastAsia="pt-PT" w:bidi="pt-PT"/>
                              </w:rPr>
                              <w:t>16.190,71</w:t>
                            </w:r>
                          </w:p>
                          <w:p>
                            <w:pPr>
                              <w:pStyle w:val="Style22"/>
                              <w:keepNext w:val="0"/>
                              <w:keepLines w:val="0"/>
                              <w:widowControl w:val="0"/>
                              <w:shd w:val="clear" w:color="auto" w:fill="auto"/>
                              <w:bidi w:val="0"/>
                              <w:spacing w:before="0" w:after="40" w:line="240" w:lineRule="auto"/>
                              <w:ind w:left="0" w:right="0" w:firstLine="0"/>
                              <w:jc w:val="left"/>
                            </w:pPr>
                            <w:r>
                              <w:rPr>
                                <w:color w:val="000000"/>
                                <w:spacing w:val="0"/>
                                <w:w w:val="100"/>
                                <w:position w:val="0"/>
                                <w:shd w:val="clear" w:color="auto" w:fill="auto"/>
                                <w:lang w:val="pt-PT" w:eastAsia="pt-PT" w:bidi="pt-PT"/>
                              </w:rPr>
                              <w:t>554.918,41</w:t>
                            </w:r>
                          </w:p>
                          <w:p>
                            <w:pPr>
                              <w:pStyle w:val="Style22"/>
                              <w:keepNext w:val="0"/>
                              <w:keepLines w:val="0"/>
                              <w:widowControl w:val="0"/>
                              <w:shd w:val="clear" w:color="auto" w:fill="auto"/>
                              <w:bidi w:val="0"/>
                              <w:spacing w:before="0" w:after="40" w:line="240" w:lineRule="auto"/>
                              <w:ind w:left="0" w:right="0" w:firstLine="0"/>
                              <w:jc w:val="left"/>
                            </w:pPr>
                            <w:r>
                              <w:rPr>
                                <w:color w:val="000000"/>
                                <w:spacing w:val="0"/>
                                <w:w w:val="100"/>
                                <w:position w:val="0"/>
                                <w:shd w:val="clear" w:color="auto" w:fill="auto"/>
                                <w:lang w:val="pt-PT" w:eastAsia="pt-PT" w:bidi="pt-PT"/>
                              </w:rPr>
                              <w:t>122.110,32</w:t>
                            </w:r>
                          </w:p>
                        </w:txbxContent>
                      </wps:txbx>
                      <wps:bodyPr lIns="0" tIns="0" rIns="0" bIns="0">
                        <a:noAutoFit/>
                      </wps:bodyPr>
                    </wps:wsp>
                  </a:graphicData>
                </a:graphic>
              </wp:anchor>
            </w:drawing>
          </mc:Choice>
          <mc:Fallback>
            <w:pict>
              <v:shape id="_x0000_s2609" type="#_x0000_t202" style="position:absolute;margin-left:383.05000000000001pt;margin-top:92.900000000000006pt;width:39.850000000000001pt;height:27.850000000000001pt;z-index:-125828845;mso-wrap-distance-left:0;mso-wrap-distance-top:92.900000000000006pt;mso-wrap-distance-right:0;mso-wrap-distance-bottom:100.34999999999999pt;mso-position-horizontal-relative:page" filled="f" stroked="f">
                <v:textbox inset="0,0,0,0">
                  <w:txbxContent>
                    <w:p>
                      <w:pPr>
                        <w:pStyle w:val="Style22"/>
                        <w:keepNext w:val="0"/>
                        <w:keepLines w:val="0"/>
                        <w:widowControl w:val="0"/>
                        <w:shd w:val="clear" w:color="auto" w:fill="auto"/>
                        <w:bidi w:val="0"/>
                        <w:spacing w:before="0" w:after="40" w:line="240" w:lineRule="auto"/>
                        <w:ind w:left="0" w:right="0" w:firstLine="0"/>
                        <w:jc w:val="left"/>
                      </w:pPr>
                      <w:r>
                        <w:rPr>
                          <w:color w:val="000000"/>
                          <w:spacing w:val="0"/>
                          <w:w w:val="100"/>
                          <w:position w:val="0"/>
                          <w:shd w:val="clear" w:color="auto" w:fill="auto"/>
                          <w:lang w:val="pt-PT" w:eastAsia="pt-PT" w:bidi="pt-PT"/>
                        </w:rPr>
                        <w:t>16.190,71</w:t>
                      </w:r>
                    </w:p>
                    <w:p>
                      <w:pPr>
                        <w:pStyle w:val="Style22"/>
                        <w:keepNext w:val="0"/>
                        <w:keepLines w:val="0"/>
                        <w:widowControl w:val="0"/>
                        <w:shd w:val="clear" w:color="auto" w:fill="auto"/>
                        <w:bidi w:val="0"/>
                        <w:spacing w:before="0" w:after="40" w:line="240" w:lineRule="auto"/>
                        <w:ind w:left="0" w:right="0" w:firstLine="0"/>
                        <w:jc w:val="left"/>
                      </w:pPr>
                      <w:r>
                        <w:rPr>
                          <w:color w:val="000000"/>
                          <w:spacing w:val="0"/>
                          <w:w w:val="100"/>
                          <w:position w:val="0"/>
                          <w:shd w:val="clear" w:color="auto" w:fill="auto"/>
                          <w:lang w:val="pt-PT" w:eastAsia="pt-PT" w:bidi="pt-PT"/>
                        </w:rPr>
                        <w:t>554.918,41</w:t>
                      </w:r>
                    </w:p>
                    <w:p>
                      <w:pPr>
                        <w:pStyle w:val="Style22"/>
                        <w:keepNext w:val="0"/>
                        <w:keepLines w:val="0"/>
                        <w:widowControl w:val="0"/>
                        <w:shd w:val="clear" w:color="auto" w:fill="auto"/>
                        <w:bidi w:val="0"/>
                        <w:spacing w:before="0" w:after="40" w:line="240" w:lineRule="auto"/>
                        <w:ind w:left="0" w:right="0" w:firstLine="0"/>
                        <w:jc w:val="left"/>
                      </w:pPr>
                      <w:r>
                        <w:rPr>
                          <w:color w:val="000000"/>
                          <w:spacing w:val="0"/>
                          <w:w w:val="100"/>
                          <w:position w:val="0"/>
                          <w:shd w:val="clear" w:color="auto" w:fill="auto"/>
                          <w:lang w:val="pt-PT" w:eastAsia="pt-PT" w:bidi="pt-PT"/>
                        </w:rPr>
                        <w:t>122.110,32</w:t>
                      </w:r>
                    </w:p>
                  </w:txbxContent>
                </v:textbox>
                <w10:wrap type="topAndBottom" anchorx="page"/>
              </v:shape>
            </w:pict>
          </mc:Fallback>
        </mc:AlternateContent>
      </w:r>
      <w:r>
        <mc:AlternateContent>
          <mc:Choice Requires="wps">
            <w:drawing>
              <wp:anchor distT="1521460" distB="24765" distL="0" distR="0" simplePos="0" relativeHeight="125829910" behindDoc="0" locked="0" layoutInCell="1" allowOverlap="1">
                <wp:simplePos x="0" y="0"/>
                <wp:positionH relativeFrom="page">
                  <wp:posOffset>725805</wp:posOffset>
                </wp:positionH>
                <wp:positionV relativeFrom="paragraph">
                  <wp:posOffset>1521460</wp:posOffset>
                </wp:positionV>
                <wp:extent cx="560705" cy="1261745"/>
                <wp:wrapTopAndBottom/>
                <wp:docPr id="1585" name="Shape 1585"/>
                <a:graphic xmlns:a="http://schemas.openxmlformats.org/drawingml/2006/main">
                  <a:graphicData uri="http://schemas.microsoft.com/office/word/2010/wordprocessingShape">
                    <wps:wsp>
                      <wps:cNvSpPr txBox="1"/>
                      <wps:spPr>
                        <a:xfrm>
                          <a:ext cx="560705" cy="1261745"/>
                        </a:xfrm>
                        <a:prstGeom prst="rect"/>
                        <a:noFill/>
                      </wps:spPr>
                      <wps:txbx>
                        <w:txbxContent>
                          <w:p>
                            <w:pPr>
                              <w:pStyle w:val="Style22"/>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PT" w:eastAsia="pt-PT" w:bidi="pt-PT"/>
                              </w:rPr>
                              <w:t>3.3.90.30.00</w:t>
                            </w:r>
                          </w:p>
                          <w:p>
                            <w:pPr>
                              <w:pStyle w:val="Style22"/>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PT" w:eastAsia="pt-PT" w:bidi="pt-PT"/>
                              </w:rPr>
                              <w:t>3.3.90.32.00</w:t>
                            </w:r>
                          </w:p>
                          <w:p>
                            <w:pPr>
                              <w:pStyle w:val="Style22"/>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PT" w:eastAsia="pt-PT" w:bidi="pt-PT"/>
                              </w:rPr>
                              <w:t>3.3.90.33.00</w:t>
                            </w:r>
                          </w:p>
                          <w:p>
                            <w:pPr>
                              <w:pStyle w:val="Style22"/>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PT" w:eastAsia="pt-PT" w:bidi="pt-PT"/>
                              </w:rPr>
                              <w:t>3.3.90.35.00</w:t>
                            </w:r>
                          </w:p>
                          <w:p>
                            <w:pPr>
                              <w:pStyle w:val="Style22"/>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PT" w:eastAsia="pt-PT" w:bidi="pt-PT"/>
                              </w:rPr>
                              <w:t>3.3.90.36.00</w:t>
                            </w:r>
                          </w:p>
                          <w:p>
                            <w:pPr>
                              <w:pStyle w:val="Style22"/>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PT" w:eastAsia="pt-PT" w:bidi="pt-PT"/>
                              </w:rPr>
                              <w:t>3.3.90.39.00</w:t>
                            </w:r>
                          </w:p>
                          <w:p>
                            <w:pPr>
                              <w:pStyle w:val="Style22"/>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PT" w:eastAsia="pt-PT" w:bidi="pt-PT"/>
                              </w:rPr>
                              <w:t>3.3.90.47.00</w:t>
                            </w:r>
                          </w:p>
                          <w:p>
                            <w:pPr>
                              <w:pStyle w:val="Style22"/>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PT" w:eastAsia="pt-PT" w:bidi="pt-PT"/>
                              </w:rPr>
                              <w:t>3.3.90.48.00</w:t>
                            </w:r>
                          </w:p>
                          <w:p>
                            <w:pPr>
                              <w:pStyle w:val="Style22"/>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PT" w:eastAsia="pt-PT" w:bidi="pt-PT"/>
                              </w:rPr>
                              <w:t>3.3.90.92.00</w:t>
                            </w:r>
                          </w:p>
                          <w:p>
                            <w:pPr>
                              <w:pStyle w:val="Style22"/>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PT" w:eastAsia="pt-PT" w:bidi="pt-PT"/>
                              </w:rPr>
                              <w:t>4.4.90.52.00</w:t>
                            </w:r>
                          </w:p>
                          <w:p>
                            <w:pPr>
                              <w:pStyle w:val="Style22"/>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PT" w:eastAsia="pt-PT" w:bidi="pt-PT"/>
                              </w:rPr>
                              <w:t>4.5.90.66.00</w:t>
                            </w:r>
                          </w:p>
                        </w:txbxContent>
                      </wps:txbx>
                      <wps:bodyPr lIns="0" tIns="0" rIns="0" bIns="0">
                        <a:noAutoFit/>
                      </wps:bodyPr>
                    </wps:wsp>
                  </a:graphicData>
                </a:graphic>
              </wp:anchor>
            </w:drawing>
          </mc:Choice>
          <mc:Fallback>
            <w:pict>
              <v:shape id="_x0000_s2611" type="#_x0000_t202" style="position:absolute;margin-left:57.149999999999999pt;margin-top:119.8pt;width:44.149999999999999pt;height:99.349999999999994pt;z-index:-125828843;mso-wrap-distance-left:0;mso-wrap-distance-top:119.8pt;mso-wrap-distance-right:0;mso-wrap-distance-bottom:1.95pt;mso-position-horizontal-relative:page" filled="f" stroked="f">
                <v:textbox inset="0,0,0,0">
                  <w:txbxContent>
                    <w:p>
                      <w:pPr>
                        <w:pStyle w:val="Style22"/>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PT" w:eastAsia="pt-PT" w:bidi="pt-PT"/>
                        </w:rPr>
                        <w:t>3.3.90.30.00</w:t>
                      </w:r>
                    </w:p>
                    <w:p>
                      <w:pPr>
                        <w:pStyle w:val="Style22"/>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PT" w:eastAsia="pt-PT" w:bidi="pt-PT"/>
                        </w:rPr>
                        <w:t>3.3.90.32.00</w:t>
                      </w:r>
                    </w:p>
                    <w:p>
                      <w:pPr>
                        <w:pStyle w:val="Style22"/>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PT" w:eastAsia="pt-PT" w:bidi="pt-PT"/>
                        </w:rPr>
                        <w:t>3.3.90.33.00</w:t>
                      </w:r>
                    </w:p>
                    <w:p>
                      <w:pPr>
                        <w:pStyle w:val="Style22"/>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PT" w:eastAsia="pt-PT" w:bidi="pt-PT"/>
                        </w:rPr>
                        <w:t>3.3.90.35.00</w:t>
                      </w:r>
                    </w:p>
                    <w:p>
                      <w:pPr>
                        <w:pStyle w:val="Style22"/>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PT" w:eastAsia="pt-PT" w:bidi="pt-PT"/>
                        </w:rPr>
                        <w:t>3.3.90.36.00</w:t>
                      </w:r>
                    </w:p>
                    <w:p>
                      <w:pPr>
                        <w:pStyle w:val="Style22"/>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PT" w:eastAsia="pt-PT" w:bidi="pt-PT"/>
                        </w:rPr>
                        <w:t>3.3.90.39.00</w:t>
                      </w:r>
                    </w:p>
                    <w:p>
                      <w:pPr>
                        <w:pStyle w:val="Style22"/>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PT" w:eastAsia="pt-PT" w:bidi="pt-PT"/>
                        </w:rPr>
                        <w:t>3.3.90.47.00</w:t>
                      </w:r>
                    </w:p>
                    <w:p>
                      <w:pPr>
                        <w:pStyle w:val="Style22"/>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PT" w:eastAsia="pt-PT" w:bidi="pt-PT"/>
                        </w:rPr>
                        <w:t>3.3.90.48.00</w:t>
                      </w:r>
                    </w:p>
                    <w:p>
                      <w:pPr>
                        <w:pStyle w:val="Style22"/>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PT" w:eastAsia="pt-PT" w:bidi="pt-PT"/>
                        </w:rPr>
                        <w:t>3.3.90.92.00</w:t>
                      </w:r>
                    </w:p>
                    <w:p>
                      <w:pPr>
                        <w:pStyle w:val="Style22"/>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PT" w:eastAsia="pt-PT" w:bidi="pt-PT"/>
                        </w:rPr>
                        <w:t>4.4.90.52.00</w:t>
                      </w:r>
                    </w:p>
                    <w:p>
                      <w:pPr>
                        <w:pStyle w:val="Style22"/>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PT" w:eastAsia="pt-PT" w:bidi="pt-PT"/>
                        </w:rPr>
                        <w:t>4.5.90.66.00</w:t>
                      </w:r>
                    </w:p>
                  </w:txbxContent>
                </v:textbox>
                <w10:wrap type="topAndBottom" anchorx="page"/>
              </v:shape>
            </w:pict>
          </mc:Fallback>
        </mc:AlternateContent>
      </w:r>
      <w:r>
        <mc:AlternateContent>
          <mc:Choice Requires="wps">
            <w:drawing>
              <wp:anchor distT="1521460" distB="0" distL="0" distR="0" simplePos="0" relativeHeight="125829912" behindDoc="0" locked="0" layoutInCell="1" allowOverlap="1">
                <wp:simplePos x="0" y="0"/>
                <wp:positionH relativeFrom="page">
                  <wp:posOffset>1603375</wp:posOffset>
                </wp:positionH>
                <wp:positionV relativeFrom="paragraph">
                  <wp:posOffset>1521460</wp:posOffset>
                </wp:positionV>
                <wp:extent cx="2572385" cy="1286510"/>
                <wp:wrapTopAndBottom/>
                <wp:docPr id="1587" name="Shape 1587"/>
                <a:graphic xmlns:a="http://schemas.openxmlformats.org/drawingml/2006/main">
                  <a:graphicData uri="http://schemas.microsoft.com/office/word/2010/wordprocessingShape">
                    <wps:wsp>
                      <wps:cNvSpPr txBox="1"/>
                      <wps:spPr>
                        <a:xfrm>
                          <a:ext cx="2572385" cy="1286510"/>
                        </a:xfrm>
                        <a:prstGeom prst="rect"/>
                        <a:noFill/>
                      </wps:spPr>
                      <wps:txbx>
                        <w:txbxContent>
                          <w:p>
                            <w:pPr>
                              <w:pStyle w:val="Style22"/>
                              <w:keepNext w:val="0"/>
                              <w:keepLines w:val="0"/>
                              <w:widowControl w:val="0"/>
                              <w:shd w:val="clear" w:color="auto" w:fill="auto"/>
                              <w:bidi w:val="0"/>
                              <w:spacing w:before="0" w:after="0" w:line="312" w:lineRule="auto"/>
                              <w:ind w:left="0" w:right="0" w:firstLine="0"/>
                              <w:jc w:val="left"/>
                            </w:pPr>
                            <w:r>
                              <w:rPr>
                                <w:color w:val="000000"/>
                                <w:spacing w:val="0"/>
                                <w:w w:val="100"/>
                                <w:position w:val="0"/>
                                <w:shd w:val="clear" w:color="auto" w:fill="auto"/>
                                <w:lang w:val="pt-PT" w:eastAsia="pt-PT" w:bidi="pt-PT"/>
                              </w:rPr>
                              <w:t>MATERIAL DE CONSUMO</w:t>
                            </w:r>
                          </w:p>
                          <w:p>
                            <w:pPr>
                              <w:pStyle w:val="Style22"/>
                              <w:keepNext w:val="0"/>
                              <w:keepLines w:val="0"/>
                              <w:widowControl w:val="0"/>
                              <w:shd w:val="clear" w:color="auto" w:fill="auto"/>
                              <w:bidi w:val="0"/>
                              <w:spacing w:before="0" w:after="0" w:line="312" w:lineRule="auto"/>
                              <w:ind w:left="0" w:right="0" w:firstLine="0"/>
                              <w:jc w:val="left"/>
                            </w:pPr>
                            <w:r>
                              <w:rPr>
                                <w:color w:val="000000"/>
                                <w:spacing w:val="0"/>
                                <w:w w:val="100"/>
                                <w:position w:val="0"/>
                                <w:shd w:val="clear" w:color="auto" w:fill="auto"/>
                                <w:lang w:val="pt-PT" w:eastAsia="pt-PT" w:bidi="pt-PT"/>
                              </w:rPr>
                              <w:t>Material, Bem ou Serviço para Distribuição Gratuita PASSAGENS E DESPESAS COM LOCOMOÇÃO SERVIÇOS DE CONSULTORIA OUTROS SERVIÇOS DE TERCEIROS - PESSOA FlSICA OUTROS SERVIÇOS DE TERCEIROS - PESSOA JURÍDIC OBRIGAÇÕES TRIBUTÁRIAS E CONTRIBUTIVAS</w:t>
                            </w:r>
                          </w:p>
                          <w:p>
                            <w:pPr>
                              <w:pStyle w:val="Style22"/>
                              <w:keepNext w:val="0"/>
                              <w:keepLines w:val="0"/>
                              <w:widowControl w:val="0"/>
                              <w:shd w:val="clear" w:color="auto" w:fill="auto"/>
                              <w:bidi w:val="0"/>
                              <w:spacing w:before="0" w:after="0" w:line="312" w:lineRule="auto"/>
                              <w:ind w:left="0" w:right="0" w:firstLine="0"/>
                              <w:jc w:val="left"/>
                            </w:pPr>
                            <w:r>
                              <w:rPr>
                                <w:color w:val="000000"/>
                                <w:spacing w:val="0"/>
                                <w:w w:val="100"/>
                                <w:position w:val="0"/>
                                <w:shd w:val="clear" w:color="auto" w:fill="auto"/>
                                <w:lang w:val="pt-PT" w:eastAsia="pt-PT" w:bidi="pt-PT"/>
                              </w:rPr>
                              <w:t>OUTROS AUXÍLIOS FINANCEIROS A PESSOA FÍSICA DESPESAS DE EXERCÍCIOS ANTERIORES EQUIPAMENTOS E MATERIAL PERMANENTE CONCESSÃO DE EMPRÉSTIMOS E FINANCIAMENTOS</w:t>
                            </w:r>
                          </w:p>
                        </w:txbxContent>
                      </wps:txbx>
                      <wps:bodyPr lIns="0" tIns="0" rIns="0" bIns="0">
                        <a:noAutoFit/>
                      </wps:bodyPr>
                    </wps:wsp>
                  </a:graphicData>
                </a:graphic>
              </wp:anchor>
            </w:drawing>
          </mc:Choice>
          <mc:Fallback>
            <w:pict>
              <v:shape id="_x0000_s2613" type="#_x0000_t202" style="position:absolute;margin-left:126.25pt;margin-top:119.8pt;width:202.55000000000001pt;height:101.3pt;z-index:-125828841;mso-wrap-distance-left:0;mso-wrap-distance-top:119.8pt;mso-wrap-distance-right:0;mso-position-horizontal-relative:page" filled="f" stroked="f">
                <v:textbox inset="0,0,0,0">
                  <w:txbxContent>
                    <w:p>
                      <w:pPr>
                        <w:pStyle w:val="Style22"/>
                        <w:keepNext w:val="0"/>
                        <w:keepLines w:val="0"/>
                        <w:widowControl w:val="0"/>
                        <w:shd w:val="clear" w:color="auto" w:fill="auto"/>
                        <w:bidi w:val="0"/>
                        <w:spacing w:before="0" w:after="0" w:line="312" w:lineRule="auto"/>
                        <w:ind w:left="0" w:right="0" w:firstLine="0"/>
                        <w:jc w:val="left"/>
                      </w:pPr>
                      <w:r>
                        <w:rPr>
                          <w:color w:val="000000"/>
                          <w:spacing w:val="0"/>
                          <w:w w:val="100"/>
                          <w:position w:val="0"/>
                          <w:shd w:val="clear" w:color="auto" w:fill="auto"/>
                          <w:lang w:val="pt-PT" w:eastAsia="pt-PT" w:bidi="pt-PT"/>
                        </w:rPr>
                        <w:t>MATERIAL DE CONSUMO</w:t>
                      </w:r>
                    </w:p>
                    <w:p>
                      <w:pPr>
                        <w:pStyle w:val="Style22"/>
                        <w:keepNext w:val="0"/>
                        <w:keepLines w:val="0"/>
                        <w:widowControl w:val="0"/>
                        <w:shd w:val="clear" w:color="auto" w:fill="auto"/>
                        <w:bidi w:val="0"/>
                        <w:spacing w:before="0" w:after="0" w:line="312" w:lineRule="auto"/>
                        <w:ind w:left="0" w:right="0" w:firstLine="0"/>
                        <w:jc w:val="left"/>
                      </w:pPr>
                      <w:r>
                        <w:rPr>
                          <w:color w:val="000000"/>
                          <w:spacing w:val="0"/>
                          <w:w w:val="100"/>
                          <w:position w:val="0"/>
                          <w:shd w:val="clear" w:color="auto" w:fill="auto"/>
                          <w:lang w:val="pt-PT" w:eastAsia="pt-PT" w:bidi="pt-PT"/>
                        </w:rPr>
                        <w:t>Material, Bem ou Serviço para Distribuição Gratuita PASSAGENS E DESPESAS COM LOCOMOÇÃO SERVIÇOS DE CONSULTORIA OUTROS SERVIÇOS DE TERCEIROS - PESSOA FlSICA OUTROS SERVIÇOS DE TERCEIROS - PESSOA JURÍDIC OBRIGAÇÕES TRIBUTÁRIAS E CONTRIBUTIVAS</w:t>
                      </w:r>
                    </w:p>
                    <w:p>
                      <w:pPr>
                        <w:pStyle w:val="Style22"/>
                        <w:keepNext w:val="0"/>
                        <w:keepLines w:val="0"/>
                        <w:widowControl w:val="0"/>
                        <w:shd w:val="clear" w:color="auto" w:fill="auto"/>
                        <w:bidi w:val="0"/>
                        <w:spacing w:before="0" w:after="0" w:line="312" w:lineRule="auto"/>
                        <w:ind w:left="0" w:right="0" w:firstLine="0"/>
                        <w:jc w:val="left"/>
                      </w:pPr>
                      <w:r>
                        <w:rPr>
                          <w:color w:val="000000"/>
                          <w:spacing w:val="0"/>
                          <w:w w:val="100"/>
                          <w:position w:val="0"/>
                          <w:shd w:val="clear" w:color="auto" w:fill="auto"/>
                          <w:lang w:val="pt-PT" w:eastAsia="pt-PT" w:bidi="pt-PT"/>
                        </w:rPr>
                        <w:t>OUTROS AUXÍLIOS FINANCEIROS A PESSOA FÍSICA DESPESAS DE EXERCÍCIOS ANTERIORES EQUIPAMENTOS E MATERIAL PERMANENTE CONCESSÃO DE EMPRÉSTIMOS E FINANCIAMENTOS</w:t>
                      </w:r>
                    </w:p>
                  </w:txbxContent>
                </v:textbox>
                <w10:wrap type="topAndBottom" anchorx="page"/>
              </v:shape>
            </w:pict>
          </mc:Fallback>
        </mc:AlternateContent>
      </w:r>
      <w:r>
        <mc:AlternateContent>
          <mc:Choice Requires="wps">
            <w:drawing>
              <wp:anchor distT="1527810" distB="1158240" distL="0" distR="0" simplePos="0" relativeHeight="125829914" behindDoc="0" locked="0" layoutInCell="1" allowOverlap="1">
                <wp:simplePos x="0" y="0"/>
                <wp:positionH relativeFrom="page">
                  <wp:posOffset>4864735</wp:posOffset>
                </wp:positionH>
                <wp:positionV relativeFrom="paragraph">
                  <wp:posOffset>1527810</wp:posOffset>
                </wp:positionV>
                <wp:extent cx="506095" cy="121920"/>
                <wp:wrapTopAndBottom/>
                <wp:docPr id="1589" name="Shape 1589"/>
                <a:graphic xmlns:a="http://schemas.openxmlformats.org/drawingml/2006/main">
                  <a:graphicData uri="http://schemas.microsoft.com/office/word/2010/wordprocessingShape">
                    <wps:wsp>
                      <wps:cNvSpPr txBox="1"/>
                      <wps:spPr>
                        <a:xfrm>
                          <a:ext cx="506095" cy="121920"/>
                        </a:xfrm>
                        <a:prstGeom prst="rect"/>
                        <a:noFill/>
                      </wps:spPr>
                      <wps:txbx>
                        <w:txbxContent>
                          <w:p>
                            <w:pPr>
                              <w:pStyle w:val="Style22"/>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PT" w:eastAsia="pt-PT" w:bidi="pt-PT"/>
                              </w:rPr>
                              <w:t>889.165,92</w:t>
                            </w:r>
                          </w:p>
                        </w:txbxContent>
                      </wps:txbx>
                      <wps:bodyPr wrap="none" lIns="0" tIns="0" rIns="0" bIns="0">
                        <a:noAutoFit/>
                      </wps:bodyPr>
                    </wps:wsp>
                  </a:graphicData>
                </a:graphic>
              </wp:anchor>
            </w:drawing>
          </mc:Choice>
          <mc:Fallback>
            <w:pict>
              <v:shape id="_x0000_s2615" type="#_x0000_t202" style="position:absolute;margin-left:383.05000000000001pt;margin-top:120.3pt;width:39.850000000000001pt;height:9.5999999999999996pt;z-index:-125828839;mso-wrap-distance-left:0;mso-wrap-distance-top:120.3pt;mso-wrap-distance-right:0;mso-wrap-distance-bottom:91.200000000000003pt;mso-position-horizontal-relative:page" filled="f" stroked="f">
                <v:textbox inset="0,0,0,0">
                  <w:txbxContent>
                    <w:p>
                      <w:pPr>
                        <w:pStyle w:val="Style22"/>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PT" w:eastAsia="pt-PT" w:bidi="pt-PT"/>
                        </w:rPr>
                        <w:t>889.165,92</w:t>
                      </w:r>
                    </w:p>
                  </w:txbxContent>
                </v:textbox>
                <w10:wrap type="topAndBottom" anchorx="page"/>
              </v:shape>
            </w:pict>
          </mc:Fallback>
        </mc:AlternateContent>
      </w:r>
      <w:r>
        <mc:AlternateContent>
          <mc:Choice Requires="wps">
            <w:drawing>
              <wp:anchor distT="1643380" distB="932815" distL="0" distR="0" simplePos="0" relativeHeight="125829916" behindDoc="0" locked="0" layoutInCell="1" allowOverlap="1">
                <wp:simplePos x="0" y="0"/>
                <wp:positionH relativeFrom="page">
                  <wp:posOffset>4864735</wp:posOffset>
                </wp:positionH>
                <wp:positionV relativeFrom="paragraph">
                  <wp:posOffset>1643380</wp:posOffset>
                </wp:positionV>
                <wp:extent cx="506095" cy="231775"/>
                <wp:wrapTopAndBottom/>
                <wp:docPr id="1591" name="Shape 1591"/>
                <a:graphic xmlns:a="http://schemas.openxmlformats.org/drawingml/2006/main">
                  <a:graphicData uri="http://schemas.microsoft.com/office/word/2010/wordprocessingShape">
                    <wps:wsp>
                      <wps:cNvSpPr txBox="1"/>
                      <wps:spPr>
                        <a:xfrm>
                          <a:ext cx="506095" cy="231775"/>
                        </a:xfrm>
                        <a:prstGeom prst="rect"/>
                        <a:noFill/>
                      </wps:spPr>
                      <wps:txbx>
                        <w:txbxContent>
                          <w:p>
                            <w:pPr>
                              <w:pStyle w:val="Style22"/>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PT" w:eastAsia="pt-PT" w:bidi="pt-PT"/>
                              </w:rPr>
                              <w:t>862425,03</w:t>
                            </w:r>
                          </w:p>
                          <w:p>
                            <w:pPr>
                              <w:pStyle w:val="Style22"/>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PT" w:eastAsia="pt-PT" w:bidi="pt-PT"/>
                              </w:rPr>
                              <w:t>141.398,86</w:t>
                            </w:r>
                          </w:p>
                        </w:txbxContent>
                      </wps:txbx>
                      <wps:bodyPr lIns="0" tIns="0" rIns="0" bIns="0">
                        <a:noAutoFit/>
                      </wps:bodyPr>
                    </wps:wsp>
                  </a:graphicData>
                </a:graphic>
              </wp:anchor>
            </w:drawing>
          </mc:Choice>
          <mc:Fallback>
            <w:pict>
              <v:shape id="_x0000_s2617" type="#_x0000_t202" style="position:absolute;margin-left:383.05000000000001pt;margin-top:129.40000000000001pt;width:39.850000000000001pt;height:18.25pt;z-index:-125828837;mso-wrap-distance-left:0;mso-wrap-distance-top:129.40000000000001pt;mso-wrap-distance-right:0;mso-wrap-distance-bottom:73.450000000000003pt;mso-position-horizontal-relative:page" filled="f" stroked="f">
                <v:textbox inset="0,0,0,0">
                  <w:txbxContent>
                    <w:p>
                      <w:pPr>
                        <w:pStyle w:val="Style22"/>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PT" w:eastAsia="pt-PT" w:bidi="pt-PT"/>
                        </w:rPr>
                        <w:t>862425,03</w:t>
                      </w:r>
                    </w:p>
                    <w:p>
                      <w:pPr>
                        <w:pStyle w:val="Style22"/>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PT" w:eastAsia="pt-PT" w:bidi="pt-PT"/>
                        </w:rPr>
                        <w:t>141.398,86</w:t>
                      </w:r>
                    </w:p>
                  </w:txbxContent>
                </v:textbox>
                <w10:wrap type="topAndBottom" anchorx="page"/>
              </v:shape>
            </w:pict>
          </mc:Fallback>
        </mc:AlternateContent>
      </w:r>
      <w:r>
        <mc:AlternateContent>
          <mc:Choice Requires="wps">
            <w:drawing>
              <wp:anchor distT="1868805" distB="701675" distL="0" distR="0" simplePos="0" relativeHeight="125829918" behindDoc="0" locked="0" layoutInCell="1" allowOverlap="1">
                <wp:simplePos x="0" y="0"/>
                <wp:positionH relativeFrom="page">
                  <wp:posOffset>4864735</wp:posOffset>
                </wp:positionH>
                <wp:positionV relativeFrom="paragraph">
                  <wp:posOffset>1868805</wp:posOffset>
                </wp:positionV>
                <wp:extent cx="506095" cy="237490"/>
                <wp:wrapTopAndBottom/>
                <wp:docPr id="1593" name="Shape 1593"/>
                <a:graphic xmlns:a="http://schemas.openxmlformats.org/drawingml/2006/main">
                  <a:graphicData uri="http://schemas.microsoft.com/office/word/2010/wordprocessingShape">
                    <wps:wsp>
                      <wps:cNvSpPr txBox="1"/>
                      <wps:spPr>
                        <a:xfrm>
                          <a:ext cx="506095" cy="237490"/>
                        </a:xfrm>
                        <a:prstGeom prst="rect"/>
                        <a:noFill/>
                      </wps:spPr>
                      <wps:txbx>
                        <w:txbxContent>
                          <w:p>
                            <w:pPr>
                              <w:pStyle w:val="Style22"/>
                              <w:keepNext w:val="0"/>
                              <w:keepLines w:val="0"/>
                              <w:widowControl w:val="0"/>
                              <w:shd w:val="clear" w:color="auto" w:fill="auto"/>
                              <w:bidi w:val="0"/>
                              <w:spacing w:before="0" w:after="40" w:line="240" w:lineRule="auto"/>
                              <w:ind w:left="0" w:right="0" w:firstLine="0"/>
                              <w:jc w:val="left"/>
                            </w:pPr>
                            <w:r>
                              <w:rPr>
                                <w:color w:val="000000"/>
                                <w:spacing w:val="0"/>
                                <w:w w:val="100"/>
                                <w:position w:val="0"/>
                                <w:shd w:val="clear" w:color="auto" w:fill="auto"/>
                                <w:lang w:val="pt-PT" w:eastAsia="pt-PT" w:bidi="pt-PT"/>
                              </w:rPr>
                              <w:t>34.540,18</w:t>
                            </w:r>
                          </w:p>
                          <w:p>
                            <w:pPr>
                              <w:pStyle w:val="Style22"/>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PT" w:eastAsia="pt-PT" w:bidi="pt-PT"/>
                              </w:rPr>
                              <w:t>406.676,18</w:t>
                            </w:r>
                          </w:p>
                        </w:txbxContent>
                      </wps:txbx>
                      <wps:bodyPr lIns="0" tIns="0" rIns="0" bIns="0">
                        <a:noAutoFit/>
                      </wps:bodyPr>
                    </wps:wsp>
                  </a:graphicData>
                </a:graphic>
              </wp:anchor>
            </w:drawing>
          </mc:Choice>
          <mc:Fallback>
            <w:pict>
              <v:shape id="_x0000_s2619" type="#_x0000_t202" style="position:absolute;margin-left:383.05000000000001pt;margin-top:147.15000000000001pt;width:39.850000000000001pt;height:18.699999999999999pt;z-index:-125828835;mso-wrap-distance-left:0;mso-wrap-distance-top:147.15000000000001pt;mso-wrap-distance-right:0;mso-wrap-distance-bottom:55.25pt;mso-position-horizontal-relative:page" filled="f" stroked="f">
                <v:textbox inset="0,0,0,0">
                  <w:txbxContent>
                    <w:p>
                      <w:pPr>
                        <w:pStyle w:val="Style22"/>
                        <w:keepNext w:val="0"/>
                        <w:keepLines w:val="0"/>
                        <w:widowControl w:val="0"/>
                        <w:shd w:val="clear" w:color="auto" w:fill="auto"/>
                        <w:bidi w:val="0"/>
                        <w:spacing w:before="0" w:after="40" w:line="240" w:lineRule="auto"/>
                        <w:ind w:left="0" w:right="0" w:firstLine="0"/>
                        <w:jc w:val="left"/>
                      </w:pPr>
                      <w:r>
                        <w:rPr>
                          <w:color w:val="000000"/>
                          <w:spacing w:val="0"/>
                          <w:w w:val="100"/>
                          <w:position w:val="0"/>
                          <w:shd w:val="clear" w:color="auto" w:fill="auto"/>
                          <w:lang w:val="pt-PT" w:eastAsia="pt-PT" w:bidi="pt-PT"/>
                        </w:rPr>
                        <w:t>34.540,18</w:t>
                      </w:r>
                    </w:p>
                    <w:p>
                      <w:pPr>
                        <w:pStyle w:val="Style22"/>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PT" w:eastAsia="pt-PT" w:bidi="pt-PT"/>
                        </w:rPr>
                        <w:t>406.676,18</w:t>
                      </w:r>
                    </w:p>
                  </w:txbxContent>
                </v:textbox>
                <w10:wrap type="topAndBottom" anchorx="page"/>
              </v:shape>
            </w:pict>
          </mc:Fallback>
        </mc:AlternateContent>
      </w:r>
      <w:r>
        <mc:AlternateContent>
          <mc:Choice Requires="wps">
            <w:drawing>
              <wp:anchor distT="2100580" distB="475615" distL="0" distR="0" simplePos="0" relativeHeight="125829920" behindDoc="0" locked="0" layoutInCell="1" allowOverlap="1">
                <wp:simplePos x="0" y="0"/>
                <wp:positionH relativeFrom="page">
                  <wp:posOffset>4864735</wp:posOffset>
                </wp:positionH>
                <wp:positionV relativeFrom="paragraph">
                  <wp:posOffset>2100580</wp:posOffset>
                </wp:positionV>
                <wp:extent cx="506095" cy="231775"/>
                <wp:wrapTopAndBottom/>
                <wp:docPr id="1595" name="Shape 1595"/>
                <a:graphic xmlns:a="http://schemas.openxmlformats.org/drawingml/2006/main">
                  <a:graphicData uri="http://schemas.microsoft.com/office/word/2010/wordprocessingShape">
                    <wps:wsp>
                      <wps:cNvSpPr txBox="1"/>
                      <wps:spPr>
                        <a:xfrm>
                          <a:ext cx="506095" cy="231775"/>
                        </a:xfrm>
                        <a:prstGeom prst="rect"/>
                        <a:noFill/>
                      </wps:spPr>
                      <wps:txbx>
                        <w:txbxContent>
                          <w:p>
                            <w:pPr>
                              <w:pStyle w:val="Style22"/>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PT" w:eastAsia="pt-PT" w:bidi="pt-PT"/>
                              </w:rPr>
                              <w:t>416.856.73</w:t>
                            </w:r>
                          </w:p>
                          <w:p>
                            <w:pPr>
                              <w:pStyle w:val="Style22"/>
                              <w:keepNext w:val="0"/>
                              <w:keepLines w:val="0"/>
                              <w:widowControl w:val="0"/>
                              <w:shd w:val="clear" w:color="auto" w:fill="auto"/>
                              <w:bidi w:val="0"/>
                              <w:spacing w:before="0" w:after="0" w:line="240" w:lineRule="auto"/>
                              <w:ind w:left="180" w:right="0" w:firstLine="0"/>
                              <w:jc w:val="left"/>
                            </w:pPr>
                            <w:r>
                              <w:rPr>
                                <w:color w:val="000000"/>
                                <w:spacing w:val="0"/>
                                <w:w w:val="100"/>
                                <w:position w:val="0"/>
                                <w:shd w:val="clear" w:color="auto" w:fill="auto"/>
                                <w:lang w:val="pt-PT" w:eastAsia="pt-PT" w:bidi="pt-PT"/>
                              </w:rPr>
                              <w:t>5.396.90</w:t>
                            </w:r>
                          </w:p>
                        </w:txbxContent>
                      </wps:txbx>
                      <wps:bodyPr lIns="0" tIns="0" rIns="0" bIns="0">
                        <a:noAutoFit/>
                      </wps:bodyPr>
                    </wps:wsp>
                  </a:graphicData>
                </a:graphic>
              </wp:anchor>
            </w:drawing>
          </mc:Choice>
          <mc:Fallback>
            <w:pict>
              <v:shape id="_x0000_s2621" type="#_x0000_t202" style="position:absolute;margin-left:383.05000000000001pt;margin-top:165.40000000000001pt;width:39.850000000000001pt;height:18.25pt;z-index:-125828833;mso-wrap-distance-left:0;mso-wrap-distance-top:165.40000000000001pt;mso-wrap-distance-right:0;mso-wrap-distance-bottom:37.450000000000003pt;mso-position-horizontal-relative:page" filled="f" stroked="f">
                <v:textbox inset="0,0,0,0">
                  <w:txbxContent>
                    <w:p>
                      <w:pPr>
                        <w:pStyle w:val="Style22"/>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PT" w:eastAsia="pt-PT" w:bidi="pt-PT"/>
                        </w:rPr>
                        <w:t>416.856.73</w:t>
                      </w:r>
                    </w:p>
                    <w:p>
                      <w:pPr>
                        <w:pStyle w:val="Style22"/>
                        <w:keepNext w:val="0"/>
                        <w:keepLines w:val="0"/>
                        <w:widowControl w:val="0"/>
                        <w:shd w:val="clear" w:color="auto" w:fill="auto"/>
                        <w:bidi w:val="0"/>
                        <w:spacing w:before="0" w:after="0" w:line="240" w:lineRule="auto"/>
                        <w:ind w:left="180" w:right="0" w:firstLine="0"/>
                        <w:jc w:val="left"/>
                      </w:pPr>
                      <w:r>
                        <w:rPr>
                          <w:color w:val="000000"/>
                          <w:spacing w:val="0"/>
                          <w:w w:val="100"/>
                          <w:position w:val="0"/>
                          <w:shd w:val="clear" w:color="auto" w:fill="auto"/>
                          <w:lang w:val="pt-PT" w:eastAsia="pt-PT" w:bidi="pt-PT"/>
                        </w:rPr>
                        <w:t>5.396.90</w:t>
                      </w:r>
                    </w:p>
                  </w:txbxContent>
                </v:textbox>
                <w10:wrap type="topAndBottom" anchorx="page"/>
              </v:shape>
            </w:pict>
          </mc:Fallback>
        </mc:AlternateContent>
      </w:r>
      <w:r>
        <mc:AlternateContent>
          <mc:Choice Requires="wps">
            <w:drawing>
              <wp:anchor distT="2326005" distB="244475" distL="0" distR="0" simplePos="0" relativeHeight="125829922" behindDoc="0" locked="0" layoutInCell="1" allowOverlap="1">
                <wp:simplePos x="0" y="0"/>
                <wp:positionH relativeFrom="page">
                  <wp:posOffset>4871085</wp:posOffset>
                </wp:positionH>
                <wp:positionV relativeFrom="paragraph">
                  <wp:posOffset>2326005</wp:posOffset>
                </wp:positionV>
                <wp:extent cx="499745" cy="237490"/>
                <wp:wrapTopAndBottom/>
                <wp:docPr id="1597" name="Shape 1597"/>
                <a:graphic xmlns:a="http://schemas.openxmlformats.org/drawingml/2006/main">
                  <a:graphicData uri="http://schemas.microsoft.com/office/word/2010/wordprocessingShape">
                    <wps:wsp>
                      <wps:cNvSpPr txBox="1"/>
                      <wps:spPr>
                        <a:xfrm>
                          <a:ext cx="499745" cy="237490"/>
                        </a:xfrm>
                        <a:prstGeom prst="rect"/>
                        <a:noFill/>
                      </wps:spPr>
                      <wps:txbx>
                        <w:txbxContent>
                          <w:p>
                            <w:pPr>
                              <w:pStyle w:val="Style22"/>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PT" w:eastAsia="pt-PT" w:bidi="pt-PT"/>
                              </w:rPr>
                              <w:t>107.938.05</w:t>
                            </w:r>
                          </w:p>
                          <w:p>
                            <w:pPr>
                              <w:pStyle w:val="Style22"/>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PT" w:eastAsia="pt-PT" w:bidi="pt-PT"/>
                              </w:rPr>
                              <w:t>83.603.56</w:t>
                            </w:r>
                          </w:p>
                        </w:txbxContent>
                      </wps:txbx>
                      <wps:bodyPr lIns="0" tIns="0" rIns="0" bIns="0">
                        <a:noAutoFit/>
                      </wps:bodyPr>
                    </wps:wsp>
                  </a:graphicData>
                </a:graphic>
              </wp:anchor>
            </w:drawing>
          </mc:Choice>
          <mc:Fallback>
            <w:pict>
              <v:shape id="_x0000_s2623" type="#_x0000_t202" style="position:absolute;margin-left:383.55000000000001pt;margin-top:183.15000000000001pt;width:39.350000000000001pt;height:18.699999999999999pt;z-index:-125828831;mso-wrap-distance-left:0;mso-wrap-distance-top:183.15000000000001pt;mso-wrap-distance-right:0;mso-wrap-distance-bottom:19.25pt;mso-position-horizontal-relative:page" filled="f" stroked="f">
                <v:textbox inset="0,0,0,0">
                  <w:txbxContent>
                    <w:p>
                      <w:pPr>
                        <w:pStyle w:val="Style22"/>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PT" w:eastAsia="pt-PT" w:bidi="pt-PT"/>
                        </w:rPr>
                        <w:t>107.938.05</w:t>
                      </w:r>
                    </w:p>
                    <w:p>
                      <w:pPr>
                        <w:pStyle w:val="Style22"/>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PT" w:eastAsia="pt-PT" w:bidi="pt-PT"/>
                        </w:rPr>
                        <w:t>83.603.56</w:t>
                      </w:r>
                    </w:p>
                  </w:txbxContent>
                </v:textbox>
                <w10:wrap type="topAndBottom" anchorx="page"/>
              </v:shape>
            </w:pict>
          </mc:Fallback>
        </mc:AlternateContent>
      </w:r>
      <w:r>
        <mc:AlternateContent>
          <mc:Choice Requires="wps">
            <w:drawing>
              <wp:anchor distT="2557780" distB="134620" distL="0" distR="0" simplePos="0" relativeHeight="125829924" behindDoc="0" locked="0" layoutInCell="1" allowOverlap="1">
                <wp:simplePos x="0" y="0"/>
                <wp:positionH relativeFrom="page">
                  <wp:posOffset>4871085</wp:posOffset>
                </wp:positionH>
                <wp:positionV relativeFrom="paragraph">
                  <wp:posOffset>2557780</wp:posOffset>
                </wp:positionV>
                <wp:extent cx="499745" cy="115570"/>
                <wp:wrapTopAndBottom/>
                <wp:docPr id="1599" name="Shape 1599"/>
                <a:graphic xmlns:a="http://schemas.openxmlformats.org/drawingml/2006/main">
                  <a:graphicData uri="http://schemas.microsoft.com/office/word/2010/wordprocessingShape">
                    <wps:wsp>
                      <wps:cNvSpPr txBox="1"/>
                      <wps:spPr>
                        <a:xfrm>
                          <a:ext cx="499745" cy="115570"/>
                        </a:xfrm>
                        <a:prstGeom prst="rect"/>
                        <a:noFill/>
                      </wps:spPr>
                      <wps:txbx>
                        <w:txbxContent>
                          <w:p>
                            <w:pPr>
                              <w:pStyle w:val="Style22"/>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PT" w:eastAsia="pt-PT" w:bidi="pt-PT"/>
                              </w:rPr>
                              <w:t>131.684.42</w:t>
                            </w:r>
                          </w:p>
                        </w:txbxContent>
                      </wps:txbx>
                      <wps:bodyPr wrap="none" lIns="0" tIns="0" rIns="0" bIns="0">
                        <a:noAutoFit/>
                      </wps:bodyPr>
                    </wps:wsp>
                  </a:graphicData>
                </a:graphic>
              </wp:anchor>
            </w:drawing>
          </mc:Choice>
          <mc:Fallback>
            <w:pict>
              <v:shape id="_x0000_s2625" type="#_x0000_t202" style="position:absolute;margin-left:383.55000000000001pt;margin-top:201.40000000000001pt;width:39.350000000000001pt;height:9.0999999999999996pt;z-index:-125828829;mso-wrap-distance-left:0;mso-wrap-distance-top:201.40000000000001pt;mso-wrap-distance-right:0;mso-wrap-distance-bottom:10.6pt;mso-position-horizontal-relative:page" filled="f" stroked="f">
                <v:textbox inset="0,0,0,0">
                  <w:txbxContent>
                    <w:p>
                      <w:pPr>
                        <w:pStyle w:val="Style22"/>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PT" w:eastAsia="pt-PT" w:bidi="pt-PT"/>
                        </w:rPr>
                        <w:t>131.684.42</w:t>
                      </w:r>
                    </w:p>
                  </w:txbxContent>
                </v:textbox>
                <w10:wrap type="topAndBottom" anchorx="page"/>
              </v:shape>
            </w:pict>
          </mc:Fallback>
        </mc:AlternateContent>
      </w:r>
      <w:r>
        <mc:AlternateContent>
          <mc:Choice Requires="wps">
            <w:drawing>
              <wp:anchor distT="2673350" distB="19050" distL="0" distR="0" simplePos="0" relativeHeight="125829926" behindDoc="0" locked="0" layoutInCell="1" allowOverlap="1">
                <wp:simplePos x="0" y="0"/>
                <wp:positionH relativeFrom="page">
                  <wp:posOffset>4864735</wp:posOffset>
                </wp:positionH>
                <wp:positionV relativeFrom="paragraph">
                  <wp:posOffset>2673350</wp:posOffset>
                </wp:positionV>
                <wp:extent cx="506095" cy="115570"/>
                <wp:wrapTopAndBottom/>
                <wp:docPr id="1601" name="Shape 1601"/>
                <a:graphic xmlns:a="http://schemas.openxmlformats.org/drawingml/2006/main">
                  <a:graphicData uri="http://schemas.microsoft.com/office/word/2010/wordprocessingShape">
                    <wps:wsp>
                      <wps:cNvSpPr txBox="1"/>
                      <wps:spPr>
                        <a:xfrm>
                          <a:ext cx="506095" cy="115570"/>
                        </a:xfrm>
                        <a:prstGeom prst="rect"/>
                        <a:noFill/>
                      </wps:spPr>
                      <wps:txbx>
                        <w:txbxContent>
                          <w:p>
                            <w:pPr>
                              <w:pStyle w:val="Style22"/>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PT" w:eastAsia="pt-PT" w:bidi="pt-PT"/>
                              </w:rPr>
                              <w:t>378.303,27</w:t>
                            </w:r>
                          </w:p>
                        </w:txbxContent>
                      </wps:txbx>
                      <wps:bodyPr wrap="none" lIns="0" tIns="0" rIns="0" bIns="0">
                        <a:noAutoFit/>
                      </wps:bodyPr>
                    </wps:wsp>
                  </a:graphicData>
                </a:graphic>
              </wp:anchor>
            </w:drawing>
          </mc:Choice>
          <mc:Fallback>
            <w:pict>
              <v:shape id="_x0000_s2627" type="#_x0000_t202" style="position:absolute;margin-left:383.05000000000001pt;margin-top:210.5pt;width:39.850000000000001pt;height:9.0999999999999996pt;z-index:-125828827;mso-wrap-distance-left:0;mso-wrap-distance-top:210.5pt;mso-wrap-distance-right:0;mso-wrap-distance-bottom:1.5pt;mso-position-horizontal-relative:page" filled="f" stroked="f">
                <v:textbox inset="0,0,0,0">
                  <w:txbxContent>
                    <w:p>
                      <w:pPr>
                        <w:pStyle w:val="Style22"/>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PT" w:eastAsia="pt-PT" w:bidi="pt-PT"/>
                        </w:rPr>
                        <w:t>378.303,27</w:t>
                      </w:r>
                    </w:p>
                  </w:txbxContent>
                </v:textbox>
                <w10:wrap type="topAndBottom" anchorx="page"/>
              </v:shape>
            </w:pict>
          </mc:Fallback>
        </mc:AlternateContent>
      </w:r>
    </w:p>
    <w:p>
      <w:pPr>
        <w:widowControl w:val="0"/>
        <w:spacing w:line="111" w:lineRule="exact"/>
        <w:rPr>
          <w:sz w:val="9"/>
          <w:szCs w:val="9"/>
        </w:rPr>
      </w:pPr>
    </w:p>
    <w:p>
      <w:pPr>
        <w:widowControl w:val="0"/>
        <w:spacing w:line="1" w:lineRule="exact"/>
        <w:sectPr>
          <w:footnotePr>
            <w:pos w:val="pageBottom"/>
            <w:numFmt w:val="decimal"/>
            <w:numRestart w:val="continuous"/>
          </w:footnotePr>
          <w:type w:val="continuous"/>
          <w:pgSz w:w="11828" w:h="17207"/>
          <w:pgMar w:top="2709" w:left="0" w:right="0" w:bottom="6223" w:header="0" w:footer="3" w:gutter="0"/>
          <w:cols w:space="720"/>
          <w:noEndnote/>
          <w:rtlGutter w:val="0"/>
          <w:docGrid w:linePitch="360"/>
        </w:sectPr>
      </w:pPr>
    </w:p>
    <w:p>
      <w:pPr>
        <w:widowControl w:val="0"/>
        <w:spacing w:line="1" w:lineRule="exact"/>
      </w:pPr>
      <w:r>
        <mc:AlternateContent>
          <mc:Choice Requires="wps">
            <w:drawing>
              <wp:anchor distT="177800" distB="2981325" distL="114300" distR="1967230" simplePos="0" relativeHeight="125829928" behindDoc="0" locked="0" layoutInCell="1" allowOverlap="1">
                <wp:simplePos x="0" y="0"/>
                <wp:positionH relativeFrom="page">
                  <wp:posOffset>719455</wp:posOffset>
                </wp:positionH>
                <wp:positionV relativeFrom="margin">
                  <wp:posOffset>5504815</wp:posOffset>
                </wp:positionV>
                <wp:extent cx="4663440" cy="176530"/>
                <wp:wrapTopAndBottom/>
                <wp:docPr id="1603" name="Shape 1603"/>
                <a:graphic xmlns:a="http://schemas.openxmlformats.org/drawingml/2006/main">
                  <a:graphicData uri="http://schemas.microsoft.com/office/word/2010/wordprocessingShape">
                    <wps:wsp>
                      <wps:cNvSpPr txBox="1"/>
                      <wps:spPr>
                        <a:xfrm>
                          <a:ext cx="4663440" cy="176530"/>
                        </a:xfrm>
                        <a:prstGeom prst="rect"/>
                        <a:noFill/>
                      </wps:spPr>
                      <wps:txbx>
                        <w:txbxContent>
                          <w:p>
                            <w:pPr>
                              <w:pStyle w:val="Style22"/>
                              <w:keepNext w:val="0"/>
                              <w:keepLines w:val="0"/>
                              <w:widowControl w:val="0"/>
                              <w:shd w:val="clear" w:color="auto" w:fill="auto"/>
                              <w:tabs>
                                <w:tab w:pos="1373" w:val="left"/>
                                <w:tab w:pos="6317" w:val="left"/>
                              </w:tabs>
                              <w:bidi w:val="0"/>
                              <w:spacing w:before="0" w:after="0" w:line="240" w:lineRule="auto"/>
                              <w:ind w:left="0" w:right="0" w:firstLine="0"/>
                              <w:jc w:val="both"/>
                            </w:pPr>
                            <w:r>
                              <w:rPr>
                                <w:color w:val="000000"/>
                                <w:spacing w:val="0"/>
                                <w:w w:val="100"/>
                                <w:position w:val="0"/>
                                <w:shd w:val="clear" w:color="auto" w:fill="auto"/>
                                <w:lang w:val="pt-PT" w:eastAsia="pt-PT" w:bidi="pt-PT"/>
                              </w:rPr>
                              <w:t>3.1.90.04.00</w:t>
                              <w:tab/>
                              <w:t>CONTRATAÇÃO POR TEMPO DETERMINADO</w:t>
                              <w:tab/>
                              <w:t>16.662.042,33</w:t>
                            </w:r>
                          </w:p>
                        </w:txbxContent>
                      </wps:txbx>
                      <wps:bodyPr wrap="none" lIns="0" tIns="0" rIns="0" bIns="0">
                        <a:noAutoFit/>
                      </wps:bodyPr>
                    </wps:wsp>
                  </a:graphicData>
                </a:graphic>
              </wp:anchor>
            </w:drawing>
          </mc:Choice>
          <mc:Fallback>
            <w:pict>
              <v:shape id="_x0000_s2629" type="#_x0000_t202" style="position:absolute;margin-left:56.649999999999999pt;margin-top:433.44999999999999pt;width:367.19999999999999pt;height:13.9pt;z-index:-125828825;mso-wrap-distance-left:9.pt;mso-wrap-distance-top:14.pt;mso-wrap-distance-right:154.90000000000001pt;mso-wrap-distance-bottom:234.75pt;mso-position-horizontal-relative:page;mso-position-vertical-relative:margin" filled="f" stroked="f">
                <v:textbox inset="0,0,0,0">
                  <w:txbxContent>
                    <w:p>
                      <w:pPr>
                        <w:pStyle w:val="Style22"/>
                        <w:keepNext w:val="0"/>
                        <w:keepLines w:val="0"/>
                        <w:widowControl w:val="0"/>
                        <w:shd w:val="clear" w:color="auto" w:fill="auto"/>
                        <w:tabs>
                          <w:tab w:pos="1373" w:val="left"/>
                          <w:tab w:pos="6317" w:val="left"/>
                        </w:tabs>
                        <w:bidi w:val="0"/>
                        <w:spacing w:before="0" w:after="0" w:line="240" w:lineRule="auto"/>
                        <w:ind w:left="0" w:right="0" w:firstLine="0"/>
                        <w:jc w:val="both"/>
                      </w:pPr>
                      <w:r>
                        <w:rPr>
                          <w:color w:val="000000"/>
                          <w:spacing w:val="0"/>
                          <w:w w:val="100"/>
                          <w:position w:val="0"/>
                          <w:shd w:val="clear" w:color="auto" w:fill="auto"/>
                          <w:lang w:val="pt-PT" w:eastAsia="pt-PT" w:bidi="pt-PT"/>
                        </w:rPr>
                        <w:t>3.1.90.04.00</w:t>
                        <w:tab/>
                        <w:t>CONTRATAÇÃO POR TEMPO DETERMINADO</w:t>
                        <w:tab/>
                        <w:t>16.662.042,33</w:t>
                      </w:r>
                    </w:p>
                  </w:txbxContent>
                </v:textbox>
                <w10:wrap type="topAndBottom" anchorx="page" anchory="margin"/>
              </v:shape>
            </w:pict>
          </mc:Fallback>
        </mc:AlternateContent>
      </w:r>
      <w:r>
        <mc:AlternateContent>
          <mc:Choice Requires="wps">
            <w:drawing>
              <wp:anchor distT="342265" distB="2316480" distL="138430" distR="3180715" simplePos="0" relativeHeight="125829930" behindDoc="0" locked="0" layoutInCell="1" allowOverlap="1">
                <wp:simplePos x="0" y="0"/>
                <wp:positionH relativeFrom="page">
                  <wp:posOffset>743585</wp:posOffset>
                </wp:positionH>
                <wp:positionV relativeFrom="margin">
                  <wp:posOffset>5669280</wp:posOffset>
                </wp:positionV>
                <wp:extent cx="3425825" cy="676910"/>
                <wp:wrapTopAndBottom/>
                <wp:docPr id="1605" name="Shape 1605"/>
                <a:graphic xmlns:a="http://schemas.openxmlformats.org/drawingml/2006/main">
                  <a:graphicData uri="http://schemas.microsoft.com/office/word/2010/wordprocessingShape">
                    <wps:wsp>
                      <wps:cNvSpPr txBox="1"/>
                      <wps:spPr>
                        <a:xfrm>
                          <a:ext cx="3425825" cy="676910"/>
                        </a:xfrm>
                        <a:prstGeom prst="rect"/>
                        <a:noFill/>
                      </wps:spPr>
                      <wps:txbx>
                        <w:txbxContent>
                          <w:p>
                            <w:pPr>
                              <w:pStyle w:val="Style22"/>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PT" w:eastAsia="pt-PT" w:bidi="pt-PT"/>
                              </w:rPr>
                              <w:t>3.1.90.11.00 VENCIMENTOS E VANTAGENS FIXAS - PESSOAL CIVIL</w:t>
                            </w:r>
                          </w:p>
                          <w:p>
                            <w:pPr>
                              <w:pStyle w:val="Style22"/>
                              <w:keepNext w:val="0"/>
                              <w:keepLines w:val="0"/>
                              <w:widowControl w:val="0"/>
                              <w:shd w:val="clear" w:color="auto" w:fill="auto"/>
                              <w:tabs>
                                <w:tab w:pos="1315" w:val="left"/>
                              </w:tabs>
                              <w:bidi w:val="0"/>
                              <w:spacing w:before="0" w:after="0" w:line="240" w:lineRule="auto"/>
                              <w:ind w:left="0" w:right="0" w:firstLine="0"/>
                              <w:jc w:val="both"/>
                            </w:pPr>
                            <w:r>
                              <w:rPr>
                                <w:color w:val="000000"/>
                                <w:spacing w:val="0"/>
                                <w:w w:val="100"/>
                                <w:position w:val="0"/>
                                <w:shd w:val="clear" w:color="auto" w:fill="auto"/>
                                <w:lang w:val="pt-PT" w:eastAsia="pt-PT" w:bidi="pt-PT"/>
                              </w:rPr>
                              <w:t>3.1.90.13.00</w:t>
                              <w:tab/>
                              <w:t>OBRIGAÇÕES PATRONAIS</w:t>
                            </w:r>
                          </w:p>
                          <w:p>
                            <w:pPr>
                              <w:pStyle w:val="Style22"/>
                              <w:keepNext w:val="0"/>
                              <w:keepLines w:val="0"/>
                              <w:widowControl w:val="0"/>
                              <w:shd w:val="clear" w:color="auto" w:fill="auto"/>
                              <w:tabs>
                                <w:tab w:pos="1315" w:val="left"/>
                              </w:tabs>
                              <w:bidi w:val="0"/>
                              <w:spacing w:before="0" w:after="0" w:line="240" w:lineRule="auto"/>
                              <w:ind w:left="0" w:right="0" w:firstLine="0"/>
                              <w:jc w:val="both"/>
                            </w:pPr>
                            <w:r>
                              <w:rPr>
                                <w:color w:val="000000"/>
                                <w:spacing w:val="0"/>
                                <w:w w:val="100"/>
                                <w:position w:val="0"/>
                                <w:shd w:val="clear" w:color="auto" w:fill="auto"/>
                                <w:lang w:val="pt-PT" w:eastAsia="pt-PT" w:bidi="pt-PT"/>
                              </w:rPr>
                              <w:t>3.1.90.92.00</w:t>
                              <w:tab/>
                              <w:t>DESPESAS DE EXERCÍCIOS ANTERIORES</w:t>
                            </w:r>
                          </w:p>
                          <w:p>
                            <w:pPr>
                              <w:pStyle w:val="Style22"/>
                              <w:keepNext w:val="0"/>
                              <w:keepLines w:val="0"/>
                              <w:widowControl w:val="0"/>
                              <w:shd w:val="clear" w:color="auto" w:fill="auto"/>
                              <w:tabs>
                                <w:tab w:pos="1315" w:val="left"/>
                              </w:tabs>
                              <w:bidi w:val="0"/>
                              <w:spacing w:before="0" w:after="0" w:line="240" w:lineRule="auto"/>
                              <w:ind w:left="0" w:right="0" w:firstLine="0"/>
                              <w:jc w:val="both"/>
                            </w:pPr>
                            <w:r>
                              <w:rPr>
                                <w:color w:val="000000"/>
                                <w:spacing w:val="0"/>
                                <w:w w:val="100"/>
                                <w:position w:val="0"/>
                                <w:shd w:val="clear" w:color="auto" w:fill="auto"/>
                                <w:lang w:val="pt-PT" w:eastAsia="pt-PT" w:bidi="pt-PT"/>
                              </w:rPr>
                              <w:t>3.1.90.94.00</w:t>
                              <w:tab/>
                            </w:r>
                            <w:r>
                              <w:rPr>
                                <w:color w:val="000000"/>
                                <w:spacing w:val="0"/>
                                <w:w w:val="100"/>
                                <w:position w:val="0"/>
                                <w:shd w:val="clear" w:color="auto" w:fill="auto"/>
                              </w:rPr>
                              <w:t xml:space="preserve">INDENIZAÇÕES </w:t>
                            </w:r>
                            <w:r>
                              <w:rPr>
                                <w:color w:val="000000"/>
                                <w:spacing w:val="0"/>
                                <w:w w:val="100"/>
                                <w:position w:val="0"/>
                                <w:shd w:val="clear" w:color="auto" w:fill="auto"/>
                                <w:lang w:val="pt-PT" w:eastAsia="pt-PT" w:bidi="pt-PT"/>
                              </w:rPr>
                              <w:t>E RESTITUIÇÕES TRABALHISTAS</w:t>
                            </w:r>
                          </w:p>
                          <w:p>
                            <w:pPr>
                              <w:pStyle w:val="Style22"/>
                              <w:keepNext w:val="0"/>
                              <w:keepLines w:val="0"/>
                              <w:widowControl w:val="0"/>
                              <w:shd w:val="clear" w:color="auto" w:fill="auto"/>
                              <w:tabs>
                                <w:tab w:pos="1315" w:val="left"/>
                              </w:tabs>
                              <w:bidi w:val="0"/>
                              <w:spacing w:before="0" w:after="0" w:line="240" w:lineRule="auto"/>
                              <w:ind w:left="0" w:right="0" w:firstLine="0"/>
                              <w:jc w:val="both"/>
                            </w:pPr>
                            <w:r>
                              <w:rPr>
                                <w:color w:val="000000"/>
                                <w:spacing w:val="0"/>
                                <w:w w:val="100"/>
                                <w:position w:val="0"/>
                                <w:shd w:val="clear" w:color="auto" w:fill="auto"/>
                                <w:lang w:val="pt-PT" w:eastAsia="pt-PT" w:bidi="pt-PT"/>
                              </w:rPr>
                              <w:t>3.1.91.13.00</w:t>
                              <w:tab/>
                              <w:t>OBRIGAÇÕES PATRONAIS - INTRA-ORÇAMENTÁRIO</w:t>
                            </w:r>
                          </w:p>
                          <w:p>
                            <w:pPr>
                              <w:pStyle w:val="Style22"/>
                              <w:keepNext w:val="0"/>
                              <w:keepLines w:val="0"/>
                              <w:widowControl w:val="0"/>
                              <w:shd w:val="clear" w:color="auto" w:fill="auto"/>
                              <w:tabs>
                                <w:tab w:pos="1306" w:val="left"/>
                              </w:tabs>
                              <w:bidi w:val="0"/>
                              <w:spacing w:before="0" w:after="0" w:line="240" w:lineRule="auto"/>
                              <w:ind w:left="0" w:right="0" w:firstLine="0"/>
                              <w:jc w:val="both"/>
                            </w:pPr>
                            <w:r>
                              <w:rPr>
                                <w:color w:val="000000"/>
                                <w:spacing w:val="0"/>
                                <w:w w:val="100"/>
                                <w:position w:val="0"/>
                                <w:shd w:val="clear" w:color="auto" w:fill="auto"/>
                                <w:lang w:val="pt-PT" w:eastAsia="pt-PT" w:bidi="pt-PT"/>
                              </w:rPr>
                              <w:t>3.3.90.14.00</w:t>
                              <w:tab/>
                              <w:t>DIÁRIAS - CIVIL</w:t>
                            </w:r>
                          </w:p>
                        </w:txbxContent>
                      </wps:txbx>
                      <wps:bodyPr lIns="0" tIns="0" rIns="0" bIns="0">
                        <a:noAutoFit/>
                      </wps:bodyPr>
                    </wps:wsp>
                  </a:graphicData>
                </a:graphic>
              </wp:anchor>
            </w:drawing>
          </mc:Choice>
          <mc:Fallback>
            <w:pict>
              <v:shape id="_x0000_s2631" type="#_x0000_t202" style="position:absolute;margin-left:58.549999999999997pt;margin-top:446.39999999999998pt;width:269.75pt;height:53.299999999999997pt;z-index:-125828823;mso-wrap-distance-left:10.9pt;mso-wrap-distance-top:26.949999999999999pt;mso-wrap-distance-right:250.44999999999999pt;mso-wrap-distance-bottom:182.40000000000001pt;mso-position-horizontal-relative:page;mso-position-vertical-relative:margin" filled="f" stroked="f">
                <v:textbox inset="0,0,0,0">
                  <w:txbxContent>
                    <w:p>
                      <w:pPr>
                        <w:pStyle w:val="Style22"/>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PT" w:eastAsia="pt-PT" w:bidi="pt-PT"/>
                        </w:rPr>
                        <w:t>3.1.90.11.00 VENCIMENTOS E VANTAGENS FIXAS - PESSOAL CIVIL</w:t>
                      </w:r>
                    </w:p>
                    <w:p>
                      <w:pPr>
                        <w:pStyle w:val="Style22"/>
                        <w:keepNext w:val="0"/>
                        <w:keepLines w:val="0"/>
                        <w:widowControl w:val="0"/>
                        <w:shd w:val="clear" w:color="auto" w:fill="auto"/>
                        <w:tabs>
                          <w:tab w:pos="1315" w:val="left"/>
                        </w:tabs>
                        <w:bidi w:val="0"/>
                        <w:spacing w:before="0" w:after="0" w:line="240" w:lineRule="auto"/>
                        <w:ind w:left="0" w:right="0" w:firstLine="0"/>
                        <w:jc w:val="both"/>
                      </w:pPr>
                      <w:r>
                        <w:rPr>
                          <w:color w:val="000000"/>
                          <w:spacing w:val="0"/>
                          <w:w w:val="100"/>
                          <w:position w:val="0"/>
                          <w:shd w:val="clear" w:color="auto" w:fill="auto"/>
                          <w:lang w:val="pt-PT" w:eastAsia="pt-PT" w:bidi="pt-PT"/>
                        </w:rPr>
                        <w:t>3.1.90.13.00</w:t>
                        <w:tab/>
                        <w:t>OBRIGAÇÕES PATRONAIS</w:t>
                      </w:r>
                    </w:p>
                    <w:p>
                      <w:pPr>
                        <w:pStyle w:val="Style22"/>
                        <w:keepNext w:val="0"/>
                        <w:keepLines w:val="0"/>
                        <w:widowControl w:val="0"/>
                        <w:shd w:val="clear" w:color="auto" w:fill="auto"/>
                        <w:tabs>
                          <w:tab w:pos="1315" w:val="left"/>
                        </w:tabs>
                        <w:bidi w:val="0"/>
                        <w:spacing w:before="0" w:after="0" w:line="240" w:lineRule="auto"/>
                        <w:ind w:left="0" w:right="0" w:firstLine="0"/>
                        <w:jc w:val="both"/>
                      </w:pPr>
                      <w:r>
                        <w:rPr>
                          <w:color w:val="000000"/>
                          <w:spacing w:val="0"/>
                          <w:w w:val="100"/>
                          <w:position w:val="0"/>
                          <w:shd w:val="clear" w:color="auto" w:fill="auto"/>
                          <w:lang w:val="pt-PT" w:eastAsia="pt-PT" w:bidi="pt-PT"/>
                        </w:rPr>
                        <w:t>3.1.90.92.00</w:t>
                        <w:tab/>
                        <w:t>DESPESAS DE EXERCÍCIOS ANTERIORES</w:t>
                      </w:r>
                    </w:p>
                    <w:p>
                      <w:pPr>
                        <w:pStyle w:val="Style22"/>
                        <w:keepNext w:val="0"/>
                        <w:keepLines w:val="0"/>
                        <w:widowControl w:val="0"/>
                        <w:shd w:val="clear" w:color="auto" w:fill="auto"/>
                        <w:tabs>
                          <w:tab w:pos="1315" w:val="left"/>
                        </w:tabs>
                        <w:bidi w:val="0"/>
                        <w:spacing w:before="0" w:after="0" w:line="240" w:lineRule="auto"/>
                        <w:ind w:left="0" w:right="0" w:firstLine="0"/>
                        <w:jc w:val="both"/>
                      </w:pPr>
                      <w:r>
                        <w:rPr>
                          <w:color w:val="000000"/>
                          <w:spacing w:val="0"/>
                          <w:w w:val="100"/>
                          <w:position w:val="0"/>
                          <w:shd w:val="clear" w:color="auto" w:fill="auto"/>
                          <w:lang w:val="pt-PT" w:eastAsia="pt-PT" w:bidi="pt-PT"/>
                        </w:rPr>
                        <w:t>3.1.90.94.00</w:t>
                        <w:tab/>
                      </w:r>
                      <w:r>
                        <w:rPr>
                          <w:color w:val="000000"/>
                          <w:spacing w:val="0"/>
                          <w:w w:val="100"/>
                          <w:position w:val="0"/>
                          <w:shd w:val="clear" w:color="auto" w:fill="auto"/>
                        </w:rPr>
                        <w:t xml:space="preserve">INDENIZAÇÕES </w:t>
                      </w:r>
                      <w:r>
                        <w:rPr>
                          <w:color w:val="000000"/>
                          <w:spacing w:val="0"/>
                          <w:w w:val="100"/>
                          <w:position w:val="0"/>
                          <w:shd w:val="clear" w:color="auto" w:fill="auto"/>
                          <w:lang w:val="pt-PT" w:eastAsia="pt-PT" w:bidi="pt-PT"/>
                        </w:rPr>
                        <w:t>E RESTITUIÇÕES TRABALHISTAS</w:t>
                      </w:r>
                    </w:p>
                    <w:p>
                      <w:pPr>
                        <w:pStyle w:val="Style22"/>
                        <w:keepNext w:val="0"/>
                        <w:keepLines w:val="0"/>
                        <w:widowControl w:val="0"/>
                        <w:shd w:val="clear" w:color="auto" w:fill="auto"/>
                        <w:tabs>
                          <w:tab w:pos="1315" w:val="left"/>
                        </w:tabs>
                        <w:bidi w:val="0"/>
                        <w:spacing w:before="0" w:after="0" w:line="240" w:lineRule="auto"/>
                        <w:ind w:left="0" w:right="0" w:firstLine="0"/>
                        <w:jc w:val="both"/>
                      </w:pPr>
                      <w:r>
                        <w:rPr>
                          <w:color w:val="000000"/>
                          <w:spacing w:val="0"/>
                          <w:w w:val="100"/>
                          <w:position w:val="0"/>
                          <w:shd w:val="clear" w:color="auto" w:fill="auto"/>
                          <w:lang w:val="pt-PT" w:eastAsia="pt-PT" w:bidi="pt-PT"/>
                        </w:rPr>
                        <w:t>3.1.91.13.00</w:t>
                        <w:tab/>
                        <w:t>OBRIGAÇÕES PATRONAIS - INTRA-ORÇAMENTÁRIO</w:t>
                      </w:r>
                    </w:p>
                    <w:p>
                      <w:pPr>
                        <w:pStyle w:val="Style22"/>
                        <w:keepNext w:val="0"/>
                        <w:keepLines w:val="0"/>
                        <w:widowControl w:val="0"/>
                        <w:shd w:val="clear" w:color="auto" w:fill="auto"/>
                        <w:tabs>
                          <w:tab w:pos="1306" w:val="left"/>
                        </w:tabs>
                        <w:bidi w:val="0"/>
                        <w:spacing w:before="0" w:after="0" w:line="240" w:lineRule="auto"/>
                        <w:ind w:left="0" w:right="0" w:firstLine="0"/>
                        <w:jc w:val="both"/>
                      </w:pPr>
                      <w:r>
                        <w:rPr>
                          <w:color w:val="000000"/>
                          <w:spacing w:val="0"/>
                          <w:w w:val="100"/>
                          <w:position w:val="0"/>
                          <w:shd w:val="clear" w:color="auto" w:fill="auto"/>
                          <w:lang w:val="pt-PT" w:eastAsia="pt-PT" w:bidi="pt-PT"/>
                        </w:rPr>
                        <w:t>3.3.90.14.00</w:t>
                        <w:tab/>
                        <w:t>DIÁRIAS - CIVIL</w:t>
                      </w:r>
                    </w:p>
                  </w:txbxContent>
                </v:textbox>
                <w10:wrap type="topAndBottom" anchorx="page" anchory="margin"/>
              </v:shape>
            </w:pict>
          </mc:Fallback>
        </mc:AlternateContent>
      </w:r>
      <w:r>
        <mc:AlternateContent>
          <mc:Choice Requires="wps">
            <w:drawing>
              <wp:anchor distT="342265" distB="2761615" distL="4137660" distR="1967230" simplePos="0" relativeHeight="125829932" behindDoc="0" locked="0" layoutInCell="1" allowOverlap="1">
                <wp:simplePos x="0" y="0"/>
                <wp:positionH relativeFrom="page">
                  <wp:posOffset>4742815</wp:posOffset>
                </wp:positionH>
                <wp:positionV relativeFrom="margin">
                  <wp:posOffset>5669280</wp:posOffset>
                </wp:positionV>
                <wp:extent cx="640080" cy="231775"/>
                <wp:wrapTopAndBottom/>
                <wp:docPr id="1607" name="Shape 1607"/>
                <a:graphic xmlns:a="http://schemas.openxmlformats.org/drawingml/2006/main">
                  <a:graphicData uri="http://schemas.microsoft.com/office/word/2010/wordprocessingShape">
                    <wps:wsp>
                      <wps:cNvSpPr txBox="1"/>
                      <wps:spPr>
                        <a:xfrm>
                          <a:ext cx="640080" cy="231775"/>
                        </a:xfrm>
                        <a:prstGeom prst="rect"/>
                        <a:noFill/>
                      </wps:spPr>
                      <wps:txbx>
                        <w:txbxContent>
                          <w:p>
                            <w:pPr>
                              <w:pStyle w:val="Style22"/>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PT" w:eastAsia="pt-PT" w:bidi="pt-PT"/>
                              </w:rPr>
                              <w:t>21.161.994,19</w:t>
                            </w:r>
                          </w:p>
                          <w:p>
                            <w:pPr>
                              <w:pStyle w:val="Style22"/>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PT" w:eastAsia="pt-PT" w:bidi="pt-PT"/>
                              </w:rPr>
                              <w:t>4.981.130,17</w:t>
                            </w:r>
                          </w:p>
                        </w:txbxContent>
                      </wps:txbx>
                      <wps:bodyPr lIns="0" tIns="0" rIns="0" bIns="0">
                        <a:noAutoFit/>
                      </wps:bodyPr>
                    </wps:wsp>
                  </a:graphicData>
                </a:graphic>
              </wp:anchor>
            </w:drawing>
          </mc:Choice>
          <mc:Fallback>
            <w:pict>
              <v:shape id="_x0000_s2633" type="#_x0000_t202" style="position:absolute;margin-left:373.44999999999999pt;margin-top:446.39999999999998pt;width:50.399999999999999pt;height:18.25pt;z-index:-125828821;mso-wrap-distance-left:325.80000000000001pt;mso-wrap-distance-top:26.949999999999999pt;mso-wrap-distance-right:154.90000000000001pt;mso-wrap-distance-bottom:217.44999999999999pt;mso-position-horizontal-relative:page;mso-position-vertical-relative:margin" filled="f" stroked="f">
                <v:textbox inset="0,0,0,0">
                  <w:txbxContent>
                    <w:p>
                      <w:pPr>
                        <w:pStyle w:val="Style22"/>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PT" w:eastAsia="pt-PT" w:bidi="pt-PT"/>
                        </w:rPr>
                        <w:t>21.161.994,19</w:t>
                      </w:r>
                    </w:p>
                    <w:p>
                      <w:pPr>
                        <w:pStyle w:val="Style22"/>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PT" w:eastAsia="pt-PT" w:bidi="pt-PT"/>
                        </w:rPr>
                        <w:t>4.981.130,17</w:t>
                      </w:r>
                    </w:p>
                  </w:txbxContent>
                </v:textbox>
                <w10:wrap type="topAndBottom" anchorx="page" anchory="margin"/>
              </v:shape>
            </w:pict>
          </mc:Fallback>
        </mc:AlternateContent>
      </w:r>
      <w:r>
        <mc:AlternateContent>
          <mc:Choice Requires="wps">
            <w:drawing>
              <wp:anchor distT="567690" distB="2530475" distL="4326890" distR="1967230" simplePos="0" relativeHeight="125829934" behindDoc="0" locked="0" layoutInCell="1" allowOverlap="1">
                <wp:simplePos x="0" y="0"/>
                <wp:positionH relativeFrom="page">
                  <wp:posOffset>4932045</wp:posOffset>
                </wp:positionH>
                <wp:positionV relativeFrom="margin">
                  <wp:posOffset>5894705</wp:posOffset>
                </wp:positionV>
                <wp:extent cx="450850" cy="237490"/>
                <wp:wrapTopAndBottom/>
                <wp:docPr id="1609" name="Shape 1609"/>
                <a:graphic xmlns:a="http://schemas.openxmlformats.org/drawingml/2006/main">
                  <a:graphicData uri="http://schemas.microsoft.com/office/word/2010/wordprocessingShape">
                    <wps:wsp>
                      <wps:cNvSpPr txBox="1"/>
                      <wps:spPr>
                        <a:xfrm>
                          <a:ext cx="450850" cy="237490"/>
                        </a:xfrm>
                        <a:prstGeom prst="rect"/>
                        <a:noFill/>
                      </wps:spPr>
                      <wps:txbx>
                        <w:txbxContent>
                          <w:p>
                            <w:pPr>
                              <w:pStyle w:val="Style22"/>
                              <w:keepNext w:val="0"/>
                              <w:keepLines w:val="0"/>
                              <w:widowControl w:val="0"/>
                              <w:shd w:val="clear" w:color="auto" w:fill="auto"/>
                              <w:bidi w:val="0"/>
                              <w:spacing w:before="0" w:after="40" w:line="240" w:lineRule="auto"/>
                              <w:ind w:left="0" w:right="0" w:firstLine="0"/>
                              <w:jc w:val="left"/>
                            </w:pPr>
                            <w:r>
                              <w:rPr>
                                <w:color w:val="000000"/>
                                <w:spacing w:val="0"/>
                                <w:w w:val="100"/>
                                <w:position w:val="0"/>
                                <w:shd w:val="clear" w:color="auto" w:fill="auto"/>
                                <w:lang w:val="pt-PT" w:eastAsia="pt-PT" w:bidi="pt-PT"/>
                              </w:rPr>
                              <w:t>53.969.02</w:t>
                            </w:r>
                          </w:p>
                          <w:p>
                            <w:pPr>
                              <w:pStyle w:val="Style22"/>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PT" w:eastAsia="pt-PT" w:bidi="pt-PT"/>
                              </w:rPr>
                              <w:t>32.381,42</w:t>
                            </w:r>
                          </w:p>
                        </w:txbxContent>
                      </wps:txbx>
                      <wps:bodyPr lIns="0" tIns="0" rIns="0" bIns="0">
                        <a:noAutoFit/>
                      </wps:bodyPr>
                    </wps:wsp>
                  </a:graphicData>
                </a:graphic>
              </wp:anchor>
            </w:drawing>
          </mc:Choice>
          <mc:Fallback>
            <w:pict>
              <v:shape id="_x0000_s2635" type="#_x0000_t202" style="position:absolute;margin-left:388.35000000000002pt;margin-top:464.14999999999998pt;width:35.5pt;height:18.699999999999999pt;z-index:-125828819;mso-wrap-distance-left:340.69999999999999pt;mso-wrap-distance-top:44.700000000000003pt;mso-wrap-distance-right:154.90000000000001pt;mso-wrap-distance-bottom:199.25pt;mso-position-horizontal-relative:page;mso-position-vertical-relative:margin" filled="f" stroked="f">
                <v:textbox inset="0,0,0,0">
                  <w:txbxContent>
                    <w:p>
                      <w:pPr>
                        <w:pStyle w:val="Style22"/>
                        <w:keepNext w:val="0"/>
                        <w:keepLines w:val="0"/>
                        <w:widowControl w:val="0"/>
                        <w:shd w:val="clear" w:color="auto" w:fill="auto"/>
                        <w:bidi w:val="0"/>
                        <w:spacing w:before="0" w:after="40" w:line="240" w:lineRule="auto"/>
                        <w:ind w:left="0" w:right="0" w:firstLine="0"/>
                        <w:jc w:val="left"/>
                      </w:pPr>
                      <w:r>
                        <w:rPr>
                          <w:color w:val="000000"/>
                          <w:spacing w:val="0"/>
                          <w:w w:val="100"/>
                          <w:position w:val="0"/>
                          <w:shd w:val="clear" w:color="auto" w:fill="auto"/>
                          <w:lang w:val="pt-PT" w:eastAsia="pt-PT" w:bidi="pt-PT"/>
                        </w:rPr>
                        <w:t>53.969.02</w:t>
                      </w:r>
                    </w:p>
                    <w:p>
                      <w:pPr>
                        <w:pStyle w:val="Style22"/>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PT" w:eastAsia="pt-PT" w:bidi="pt-PT"/>
                        </w:rPr>
                        <w:t>32.381,42</w:t>
                      </w:r>
                    </w:p>
                  </w:txbxContent>
                </v:textbox>
                <w10:wrap type="topAndBottom" anchorx="page" anchory="margin"/>
              </v:shape>
            </w:pict>
          </mc:Fallback>
        </mc:AlternateContent>
      </w:r>
      <w:r>
        <mc:AlternateContent>
          <mc:Choice Requires="wps">
            <w:drawing>
              <wp:anchor distT="1019175" distB="1164590" distL="138430" distR="6045835" simplePos="0" relativeHeight="125829936" behindDoc="0" locked="0" layoutInCell="1" allowOverlap="1">
                <wp:simplePos x="0" y="0"/>
                <wp:positionH relativeFrom="page">
                  <wp:posOffset>743585</wp:posOffset>
                </wp:positionH>
                <wp:positionV relativeFrom="margin">
                  <wp:posOffset>6346190</wp:posOffset>
                </wp:positionV>
                <wp:extent cx="560705" cy="1151890"/>
                <wp:wrapTopAndBottom/>
                <wp:docPr id="1611" name="Shape 1611"/>
                <a:graphic xmlns:a="http://schemas.openxmlformats.org/drawingml/2006/main">
                  <a:graphicData uri="http://schemas.microsoft.com/office/word/2010/wordprocessingShape">
                    <wps:wsp>
                      <wps:cNvSpPr txBox="1"/>
                      <wps:spPr>
                        <a:xfrm>
                          <a:ext cx="560705" cy="1151890"/>
                        </a:xfrm>
                        <a:prstGeom prst="rect"/>
                        <a:noFill/>
                      </wps:spPr>
                      <wps:txbx>
                        <w:txbxContent>
                          <w:p>
                            <w:pPr>
                              <w:pStyle w:val="Style22"/>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PT" w:eastAsia="pt-PT" w:bidi="pt-PT"/>
                              </w:rPr>
                              <w:t>3.3.90.30.00</w:t>
                            </w:r>
                          </w:p>
                          <w:p>
                            <w:pPr>
                              <w:pStyle w:val="Style22"/>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PT" w:eastAsia="pt-PT" w:bidi="pt-PT"/>
                              </w:rPr>
                              <w:t>3.3.90.32.00</w:t>
                            </w:r>
                          </w:p>
                          <w:p>
                            <w:pPr>
                              <w:pStyle w:val="Style22"/>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PT" w:eastAsia="pt-PT" w:bidi="pt-PT"/>
                              </w:rPr>
                              <w:t>3.3.90.33.00</w:t>
                            </w:r>
                          </w:p>
                          <w:p>
                            <w:pPr>
                              <w:pStyle w:val="Style22"/>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PT" w:eastAsia="pt-PT" w:bidi="pt-PT"/>
                              </w:rPr>
                              <w:t>3.3.90.35.00</w:t>
                            </w:r>
                          </w:p>
                          <w:p>
                            <w:pPr>
                              <w:pStyle w:val="Style22"/>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PT" w:eastAsia="pt-PT" w:bidi="pt-PT"/>
                              </w:rPr>
                              <w:t>3.3.90.36.00</w:t>
                            </w:r>
                          </w:p>
                          <w:p>
                            <w:pPr>
                              <w:pStyle w:val="Style22"/>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PT" w:eastAsia="pt-PT" w:bidi="pt-PT"/>
                              </w:rPr>
                              <w:t>3.3.90.39.00</w:t>
                            </w:r>
                          </w:p>
                          <w:p>
                            <w:pPr>
                              <w:pStyle w:val="Style22"/>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PT" w:eastAsia="pt-PT" w:bidi="pt-PT"/>
                              </w:rPr>
                              <w:t>3.3.90.48.00</w:t>
                            </w:r>
                          </w:p>
                          <w:p>
                            <w:pPr>
                              <w:pStyle w:val="Style22"/>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PT" w:eastAsia="pt-PT" w:bidi="pt-PT"/>
                              </w:rPr>
                              <w:t>3.3.90.92.00</w:t>
                            </w:r>
                          </w:p>
                          <w:p>
                            <w:pPr>
                              <w:pStyle w:val="Style22"/>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PT" w:eastAsia="pt-PT" w:bidi="pt-PT"/>
                              </w:rPr>
                              <w:t>4.4.90.51.00</w:t>
                            </w:r>
                          </w:p>
                          <w:p>
                            <w:pPr>
                              <w:pStyle w:val="Style22"/>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PT" w:eastAsia="pt-PT" w:bidi="pt-PT"/>
                              </w:rPr>
                              <w:t>4.4.90.52.00</w:t>
                            </w:r>
                          </w:p>
                        </w:txbxContent>
                      </wps:txbx>
                      <wps:bodyPr lIns="0" tIns="0" rIns="0" bIns="0">
                        <a:noAutoFit/>
                      </wps:bodyPr>
                    </wps:wsp>
                  </a:graphicData>
                </a:graphic>
              </wp:anchor>
            </w:drawing>
          </mc:Choice>
          <mc:Fallback>
            <w:pict>
              <v:shape id="_x0000_s2637" type="#_x0000_t202" style="position:absolute;margin-left:58.549999999999997pt;margin-top:499.69999999999999pt;width:44.149999999999999pt;height:90.700000000000003pt;z-index:-125828817;mso-wrap-distance-left:10.9pt;mso-wrap-distance-top:80.25pt;mso-wrap-distance-right:476.05000000000001pt;mso-wrap-distance-bottom:91.700000000000003pt;mso-position-horizontal-relative:page;mso-position-vertical-relative:margin" filled="f" stroked="f">
                <v:textbox inset="0,0,0,0">
                  <w:txbxContent>
                    <w:p>
                      <w:pPr>
                        <w:pStyle w:val="Style22"/>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PT" w:eastAsia="pt-PT" w:bidi="pt-PT"/>
                        </w:rPr>
                        <w:t>3.3.90.30.00</w:t>
                      </w:r>
                    </w:p>
                    <w:p>
                      <w:pPr>
                        <w:pStyle w:val="Style22"/>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PT" w:eastAsia="pt-PT" w:bidi="pt-PT"/>
                        </w:rPr>
                        <w:t>3.3.90.32.00</w:t>
                      </w:r>
                    </w:p>
                    <w:p>
                      <w:pPr>
                        <w:pStyle w:val="Style22"/>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PT" w:eastAsia="pt-PT" w:bidi="pt-PT"/>
                        </w:rPr>
                        <w:t>3.3.90.33.00</w:t>
                      </w:r>
                    </w:p>
                    <w:p>
                      <w:pPr>
                        <w:pStyle w:val="Style22"/>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PT" w:eastAsia="pt-PT" w:bidi="pt-PT"/>
                        </w:rPr>
                        <w:t>3.3.90.35.00</w:t>
                      </w:r>
                    </w:p>
                    <w:p>
                      <w:pPr>
                        <w:pStyle w:val="Style22"/>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PT" w:eastAsia="pt-PT" w:bidi="pt-PT"/>
                        </w:rPr>
                        <w:t>3.3.90.36.00</w:t>
                      </w:r>
                    </w:p>
                    <w:p>
                      <w:pPr>
                        <w:pStyle w:val="Style22"/>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PT" w:eastAsia="pt-PT" w:bidi="pt-PT"/>
                        </w:rPr>
                        <w:t>3.3.90.39.00</w:t>
                      </w:r>
                    </w:p>
                    <w:p>
                      <w:pPr>
                        <w:pStyle w:val="Style22"/>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PT" w:eastAsia="pt-PT" w:bidi="pt-PT"/>
                        </w:rPr>
                        <w:t>3.3.90.48.00</w:t>
                      </w:r>
                    </w:p>
                    <w:p>
                      <w:pPr>
                        <w:pStyle w:val="Style22"/>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PT" w:eastAsia="pt-PT" w:bidi="pt-PT"/>
                        </w:rPr>
                        <w:t>3.3.90.92.00</w:t>
                      </w:r>
                    </w:p>
                    <w:p>
                      <w:pPr>
                        <w:pStyle w:val="Style22"/>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PT" w:eastAsia="pt-PT" w:bidi="pt-PT"/>
                        </w:rPr>
                        <w:t>4.4.90.51.00</w:t>
                      </w:r>
                    </w:p>
                    <w:p>
                      <w:pPr>
                        <w:pStyle w:val="Style22"/>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PT" w:eastAsia="pt-PT" w:bidi="pt-PT"/>
                        </w:rPr>
                        <w:t>4.4.90.52.00</w:t>
                      </w:r>
                    </w:p>
                  </w:txbxContent>
                </v:textbox>
                <w10:wrap type="topAndBottom" anchorx="page" anchory="margin"/>
              </v:shape>
            </w:pict>
          </mc:Fallback>
        </mc:AlternateContent>
      </w:r>
      <w:r>
        <mc:AlternateContent>
          <mc:Choice Requires="wps">
            <w:drawing>
              <wp:anchor distT="1019175" distB="1139825" distL="1010285" distR="3155950" simplePos="0" relativeHeight="125829938" behindDoc="0" locked="0" layoutInCell="1" allowOverlap="1">
                <wp:simplePos x="0" y="0"/>
                <wp:positionH relativeFrom="page">
                  <wp:posOffset>1615440</wp:posOffset>
                </wp:positionH>
                <wp:positionV relativeFrom="margin">
                  <wp:posOffset>6346190</wp:posOffset>
                </wp:positionV>
                <wp:extent cx="2578735" cy="1176655"/>
                <wp:wrapTopAndBottom/>
                <wp:docPr id="1613" name="Shape 1613"/>
                <a:graphic xmlns:a="http://schemas.openxmlformats.org/drawingml/2006/main">
                  <a:graphicData uri="http://schemas.microsoft.com/office/word/2010/wordprocessingShape">
                    <wps:wsp>
                      <wps:cNvSpPr txBox="1"/>
                      <wps:spPr>
                        <a:xfrm>
                          <a:ext cx="2578735" cy="1176655"/>
                        </a:xfrm>
                        <a:prstGeom prst="rect"/>
                        <a:noFill/>
                      </wps:spPr>
                      <wps:txbx>
                        <w:txbxContent>
                          <w:p>
                            <w:pPr>
                              <w:pStyle w:val="Style22"/>
                              <w:keepNext w:val="0"/>
                              <w:keepLines w:val="0"/>
                              <w:widowControl w:val="0"/>
                              <w:shd w:val="clear" w:color="auto" w:fill="auto"/>
                              <w:bidi w:val="0"/>
                              <w:spacing w:before="0" w:after="0" w:line="314" w:lineRule="auto"/>
                              <w:ind w:left="0" w:right="0" w:firstLine="0"/>
                              <w:jc w:val="left"/>
                            </w:pPr>
                            <w:r>
                              <w:rPr>
                                <w:color w:val="000000"/>
                                <w:spacing w:val="0"/>
                                <w:w w:val="100"/>
                                <w:position w:val="0"/>
                                <w:shd w:val="clear" w:color="auto" w:fill="auto"/>
                                <w:lang w:val="pt-PT" w:eastAsia="pt-PT" w:bidi="pt-PT"/>
                              </w:rPr>
                              <w:t>MATERIAL DE CONSUMO</w:t>
                            </w:r>
                          </w:p>
                          <w:p>
                            <w:pPr>
                              <w:pStyle w:val="Style22"/>
                              <w:keepNext w:val="0"/>
                              <w:keepLines w:val="0"/>
                              <w:widowControl w:val="0"/>
                              <w:shd w:val="clear" w:color="auto" w:fill="auto"/>
                              <w:bidi w:val="0"/>
                              <w:spacing w:before="0" w:after="0" w:line="314" w:lineRule="auto"/>
                              <w:ind w:left="0" w:right="0" w:firstLine="0"/>
                              <w:jc w:val="left"/>
                            </w:pPr>
                            <w:r>
                              <w:rPr>
                                <w:color w:val="000000"/>
                                <w:spacing w:val="0"/>
                                <w:w w:val="100"/>
                                <w:position w:val="0"/>
                                <w:shd w:val="clear" w:color="auto" w:fill="auto"/>
                                <w:lang w:val="pt-PT" w:eastAsia="pt-PT" w:bidi="pt-PT"/>
                              </w:rPr>
                              <w:t>Material, Bem ou Serviço para Distribuição Gratuita PASSAGENS E DESPESAS COM LOCOMOÇÃO SERVIÇOS DE CONSULTORIA</w:t>
                            </w:r>
                          </w:p>
                          <w:p>
                            <w:pPr>
                              <w:pStyle w:val="Style22"/>
                              <w:keepNext w:val="0"/>
                              <w:keepLines w:val="0"/>
                              <w:widowControl w:val="0"/>
                              <w:shd w:val="clear" w:color="auto" w:fill="auto"/>
                              <w:bidi w:val="0"/>
                              <w:spacing w:before="0" w:after="0" w:line="314" w:lineRule="auto"/>
                              <w:ind w:left="0" w:right="0" w:firstLine="0"/>
                              <w:jc w:val="left"/>
                            </w:pPr>
                            <w:r>
                              <w:rPr>
                                <w:color w:val="000000"/>
                                <w:spacing w:val="0"/>
                                <w:w w:val="100"/>
                                <w:position w:val="0"/>
                                <w:shd w:val="clear" w:color="auto" w:fill="auto"/>
                                <w:lang w:val="pt-PT" w:eastAsia="pt-PT" w:bidi="pt-PT"/>
                              </w:rPr>
                              <w:t>OUTROS SERVIÇOS DE TERCEIROS - PESSOA FÍSICA OUTROS SERVIÇOS DE TERCEIROS - PESSOA JURÍDIC OUTROS AUXÍLIOS FINANCEIROS A PESSOA FÍSICA DESPESAS DE EXERCÍCIOS ANTERIORES OBRAS E INSTALAÇÕES</w:t>
                            </w:r>
                          </w:p>
                          <w:p>
                            <w:pPr>
                              <w:pStyle w:val="Style22"/>
                              <w:keepNext w:val="0"/>
                              <w:keepLines w:val="0"/>
                              <w:widowControl w:val="0"/>
                              <w:shd w:val="clear" w:color="auto" w:fill="auto"/>
                              <w:bidi w:val="0"/>
                              <w:spacing w:before="0" w:after="0" w:line="314" w:lineRule="auto"/>
                              <w:ind w:left="0" w:right="0" w:firstLine="0"/>
                              <w:jc w:val="left"/>
                            </w:pPr>
                            <w:r>
                              <w:rPr>
                                <w:color w:val="000000"/>
                                <w:spacing w:val="0"/>
                                <w:w w:val="100"/>
                                <w:position w:val="0"/>
                                <w:shd w:val="clear" w:color="auto" w:fill="auto"/>
                                <w:lang w:val="pt-PT" w:eastAsia="pt-PT" w:bidi="pt-PT"/>
                              </w:rPr>
                              <w:t>EQUIPAMENTOS E MATERIAL PERMANENTE</w:t>
                            </w:r>
                          </w:p>
                        </w:txbxContent>
                      </wps:txbx>
                      <wps:bodyPr lIns="0" tIns="0" rIns="0" bIns="0">
                        <a:noAutoFit/>
                      </wps:bodyPr>
                    </wps:wsp>
                  </a:graphicData>
                </a:graphic>
              </wp:anchor>
            </w:drawing>
          </mc:Choice>
          <mc:Fallback>
            <w:pict>
              <v:shape id="_x0000_s2639" type="#_x0000_t202" style="position:absolute;margin-left:127.2pt;margin-top:499.69999999999999pt;width:203.05000000000001pt;height:92.650000000000006pt;z-index:-125828815;mso-wrap-distance-left:79.549999999999997pt;mso-wrap-distance-top:80.25pt;mso-wrap-distance-right:248.5pt;mso-wrap-distance-bottom:89.75pt;mso-position-horizontal-relative:page;mso-position-vertical-relative:margin" filled="f" stroked="f">
                <v:textbox inset="0,0,0,0">
                  <w:txbxContent>
                    <w:p>
                      <w:pPr>
                        <w:pStyle w:val="Style22"/>
                        <w:keepNext w:val="0"/>
                        <w:keepLines w:val="0"/>
                        <w:widowControl w:val="0"/>
                        <w:shd w:val="clear" w:color="auto" w:fill="auto"/>
                        <w:bidi w:val="0"/>
                        <w:spacing w:before="0" w:after="0" w:line="314" w:lineRule="auto"/>
                        <w:ind w:left="0" w:right="0" w:firstLine="0"/>
                        <w:jc w:val="left"/>
                      </w:pPr>
                      <w:r>
                        <w:rPr>
                          <w:color w:val="000000"/>
                          <w:spacing w:val="0"/>
                          <w:w w:val="100"/>
                          <w:position w:val="0"/>
                          <w:shd w:val="clear" w:color="auto" w:fill="auto"/>
                          <w:lang w:val="pt-PT" w:eastAsia="pt-PT" w:bidi="pt-PT"/>
                        </w:rPr>
                        <w:t>MATERIAL DE CONSUMO</w:t>
                      </w:r>
                    </w:p>
                    <w:p>
                      <w:pPr>
                        <w:pStyle w:val="Style22"/>
                        <w:keepNext w:val="0"/>
                        <w:keepLines w:val="0"/>
                        <w:widowControl w:val="0"/>
                        <w:shd w:val="clear" w:color="auto" w:fill="auto"/>
                        <w:bidi w:val="0"/>
                        <w:spacing w:before="0" w:after="0" w:line="314" w:lineRule="auto"/>
                        <w:ind w:left="0" w:right="0" w:firstLine="0"/>
                        <w:jc w:val="left"/>
                      </w:pPr>
                      <w:r>
                        <w:rPr>
                          <w:color w:val="000000"/>
                          <w:spacing w:val="0"/>
                          <w:w w:val="100"/>
                          <w:position w:val="0"/>
                          <w:shd w:val="clear" w:color="auto" w:fill="auto"/>
                          <w:lang w:val="pt-PT" w:eastAsia="pt-PT" w:bidi="pt-PT"/>
                        </w:rPr>
                        <w:t>Material, Bem ou Serviço para Distribuição Gratuita PASSAGENS E DESPESAS COM LOCOMOÇÃO SERVIÇOS DE CONSULTORIA</w:t>
                      </w:r>
                    </w:p>
                    <w:p>
                      <w:pPr>
                        <w:pStyle w:val="Style22"/>
                        <w:keepNext w:val="0"/>
                        <w:keepLines w:val="0"/>
                        <w:widowControl w:val="0"/>
                        <w:shd w:val="clear" w:color="auto" w:fill="auto"/>
                        <w:bidi w:val="0"/>
                        <w:spacing w:before="0" w:after="0" w:line="314" w:lineRule="auto"/>
                        <w:ind w:left="0" w:right="0" w:firstLine="0"/>
                        <w:jc w:val="left"/>
                      </w:pPr>
                      <w:r>
                        <w:rPr>
                          <w:color w:val="000000"/>
                          <w:spacing w:val="0"/>
                          <w:w w:val="100"/>
                          <w:position w:val="0"/>
                          <w:shd w:val="clear" w:color="auto" w:fill="auto"/>
                          <w:lang w:val="pt-PT" w:eastAsia="pt-PT" w:bidi="pt-PT"/>
                        </w:rPr>
                        <w:t>OUTROS SERVIÇOS DE TERCEIROS - PESSOA FÍSICA OUTROS SERVIÇOS DE TERCEIROS - PESSOA JURÍDIC OUTROS AUXÍLIOS FINANCEIROS A PESSOA FÍSICA DESPESAS DE EXERCÍCIOS ANTERIORES OBRAS E INSTALAÇÕES</w:t>
                      </w:r>
                    </w:p>
                    <w:p>
                      <w:pPr>
                        <w:pStyle w:val="Style22"/>
                        <w:keepNext w:val="0"/>
                        <w:keepLines w:val="0"/>
                        <w:widowControl w:val="0"/>
                        <w:shd w:val="clear" w:color="auto" w:fill="auto"/>
                        <w:bidi w:val="0"/>
                        <w:spacing w:before="0" w:after="0" w:line="314" w:lineRule="auto"/>
                        <w:ind w:left="0" w:right="0" w:firstLine="0"/>
                        <w:jc w:val="left"/>
                      </w:pPr>
                      <w:r>
                        <w:rPr>
                          <w:color w:val="000000"/>
                          <w:spacing w:val="0"/>
                          <w:w w:val="100"/>
                          <w:position w:val="0"/>
                          <w:shd w:val="clear" w:color="auto" w:fill="auto"/>
                          <w:lang w:val="pt-PT" w:eastAsia="pt-PT" w:bidi="pt-PT"/>
                        </w:rPr>
                        <w:t>EQUIPAMENTOS E MATERIAL PERMANENTE</w:t>
                      </w:r>
                    </w:p>
                  </w:txbxContent>
                </v:textbox>
                <w10:wrap type="topAndBottom" anchorx="page" anchory="margin"/>
              </v:shape>
            </w:pict>
          </mc:Fallback>
        </mc:AlternateContent>
      </w:r>
      <w:r>
        <mc:AlternateContent>
          <mc:Choice Requires="wps">
            <w:drawing>
              <wp:anchor distT="799465" distB="1615440" distL="4149725" distR="1961515" simplePos="0" relativeHeight="125829940" behindDoc="0" locked="0" layoutInCell="1" allowOverlap="1">
                <wp:simplePos x="0" y="0"/>
                <wp:positionH relativeFrom="page">
                  <wp:posOffset>4754880</wp:posOffset>
                </wp:positionH>
                <wp:positionV relativeFrom="margin">
                  <wp:posOffset>6126480</wp:posOffset>
                </wp:positionV>
                <wp:extent cx="633730" cy="920750"/>
                <wp:wrapTopAndBottom/>
                <wp:docPr id="1615" name="Shape 1615"/>
                <a:graphic xmlns:a="http://schemas.openxmlformats.org/drawingml/2006/main">
                  <a:graphicData uri="http://schemas.microsoft.com/office/word/2010/wordprocessingShape">
                    <wps:wsp>
                      <wps:cNvSpPr txBox="1"/>
                      <wps:spPr>
                        <a:xfrm>
                          <a:ext cx="633730" cy="920750"/>
                        </a:xfrm>
                        <a:prstGeom prst="rect"/>
                        <a:noFill/>
                      </wps:spPr>
                      <wps:txbx>
                        <w:txbxContent>
                          <w:p>
                            <w:pPr>
                              <w:pStyle w:val="Style22"/>
                              <w:keepNext w:val="0"/>
                              <w:keepLines w:val="0"/>
                              <w:widowControl w:val="0"/>
                              <w:shd w:val="clear" w:color="auto" w:fill="auto"/>
                              <w:bidi w:val="0"/>
                              <w:spacing w:before="0" w:after="0" w:line="240" w:lineRule="auto"/>
                              <w:ind w:left="200" w:right="0" w:firstLine="0"/>
                              <w:jc w:val="left"/>
                            </w:pPr>
                            <w:r>
                              <w:rPr>
                                <w:color w:val="000000"/>
                                <w:spacing w:val="0"/>
                                <w:w w:val="100"/>
                                <w:position w:val="0"/>
                                <w:shd w:val="clear" w:color="auto" w:fill="auto"/>
                                <w:lang w:val="pt-PT" w:eastAsia="pt-PT" w:bidi="pt-PT"/>
                              </w:rPr>
                              <w:t>272.292,52</w:t>
                            </w:r>
                          </w:p>
                          <w:p>
                            <w:pPr>
                              <w:pStyle w:val="Style22"/>
                              <w:keepNext w:val="0"/>
                              <w:keepLines w:val="0"/>
                              <w:widowControl w:val="0"/>
                              <w:shd w:val="clear" w:color="auto" w:fill="auto"/>
                              <w:bidi w:val="0"/>
                              <w:spacing w:before="0" w:after="0" w:line="240" w:lineRule="auto"/>
                              <w:ind w:left="200" w:right="0" w:firstLine="0"/>
                              <w:jc w:val="left"/>
                            </w:pPr>
                            <w:r>
                              <w:rPr>
                                <w:color w:val="000000"/>
                                <w:spacing w:val="0"/>
                                <w:w w:val="100"/>
                                <w:position w:val="0"/>
                                <w:shd w:val="clear" w:color="auto" w:fill="auto"/>
                                <w:lang w:val="pt-PT" w:eastAsia="pt-PT" w:bidi="pt-PT"/>
                              </w:rPr>
                              <w:t>431.752,21</w:t>
                            </w:r>
                          </w:p>
                          <w:p>
                            <w:pPr>
                              <w:pStyle w:val="Style22"/>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PT" w:eastAsia="pt-PT" w:bidi="pt-PT"/>
                              </w:rPr>
                              <w:t>10.161.022,58</w:t>
                            </w:r>
                          </w:p>
                          <w:p>
                            <w:pPr>
                              <w:pStyle w:val="Style22"/>
                              <w:keepNext w:val="0"/>
                              <w:keepLines w:val="0"/>
                              <w:widowControl w:val="0"/>
                              <w:shd w:val="clear" w:color="auto" w:fill="auto"/>
                              <w:bidi w:val="0"/>
                              <w:spacing w:before="0" w:after="0" w:line="240" w:lineRule="auto"/>
                              <w:ind w:left="200" w:right="0" w:firstLine="0"/>
                              <w:jc w:val="left"/>
                            </w:pPr>
                            <w:r>
                              <w:rPr>
                                <w:color w:val="000000"/>
                                <w:spacing w:val="0"/>
                                <w:w w:val="100"/>
                                <w:position w:val="0"/>
                                <w:shd w:val="clear" w:color="auto" w:fill="auto"/>
                                <w:lang w:val="pt-PT" w:eastAsia="pt-PT" w:bidi="pt-PT"/>
                              </w:rPr>
                              <w:t>917.473,42</w:t>
                            </w:r>
                          </w:p>
                          <w:p>
                            <w:pPr>
                              <w:pStyle w:val="Style22"/>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PT" w:eastAsia="pt-PT" w:bidi="pt-PT"/>
                              </w:rPr>
                              <w:t>2.660.672,94</w:t>
                            </w:r>
                          </w:p>
                          <w:p>
                            <w:pPr>
                              <w:pStyle w:val="Style22"/>
                              <w:keepNext w:val="0"/>
                              <w:keepLines w:val="0"/>
                              <w:widowControl w:val="0"/>
                              <w:shd w:val="clear" w:color="auto" w:fill="auto"/>
                              <w:bidi w:val="0"/>
                              <w:spacing w:before="0" w:after="0" w:line="240" w:lineRule="auto"/>
                              <w:ind w:left="200" w:right="0" w:firstLine="0"/>
                              <w:jc w:val="left"/>
                            </w:pPr>
                            <w:r>
                              <w:rPr>
                                <w:color w:val="000000"/>
                                <w:spacing w:val="0"/>
                                <w:w w:val="100"/>
                                <w:position w:val="0"/>
                                <w:shd w:val="clear" w:color="auto" w:fill="auto"/>
                                <w:lang w:val="pt-PT" w:eastAsia="pt-PT" w:bidi="pt-PT"/>
                              </w:rPr>
                              <w:t>626.040,70</w:t>
                            </w:r>
                          </w:p>
                          <w:p>
                            <w:pPr>
                              <w:pStyle w:val="Style22"/>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PT" w:eastAsia="pt-PT" w:bidi="pt-PT"/>
                              </w:rPr>
                              <w:t>4.159.229,89</w:t>
                            </w:r>
                          </w:p>
                          <w:p>
                            <w:pPr>
                              <w:pStyle w:val="Style22"/>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PT" w:eastAsia="pt-PT" w:bidi="pt-PT"/>
                              </w:rPr>
                              <w:t>6.608.819,08</w:t>
                            </w:r>
                          </w:p>
                        </w:txbxContent>
                      </wps:txbx>
                      <wps:bodyPr lIns="0" tIns="0" rIns="0" bIns="0">
                        <a:noAutoFit/>
                      </wps:bodyPr>
                    </wps:wsp>
                  </a:graphicData>
                </a:graphic>
              </wp:anchor>
            </w:drawing>
          </mc:Choice>
          <mc:Fallback>
            <w:pict>
              <v:shape id="_x0000_s2641" type="#_x0000_t202" style="position:absolute;margin-left:374.39999999999998pt;margin-top:482.39999999999998pt;width:49.899999999999999pt;height:72.5pt;z-index:-125828813;mso-wrap-distance-left:326.75pt;mso-wrap-distance-top:62.950000000000003pt;mso-wrap-distance-right:154.44999999999999pt;mso-wrap-distance-bottom:127.2pt;mso-position-horizontal-relative:page;mso-position-vertical-relative:margin" filled="f" stroked="f">
                <v:textbox inset="0,0,0,0">
                  <w:txbxContent>
                    <w:p>
                      <w:pPr>
                        <w:pStyle w:val="Style22"/>
                        <w:keepNext w:val="0"/>
                        <w:keepLines w:val="0"/>
                        <w:widowControl w:val="0"/>
                        <w:shd w:val="clear" w:color="auto" w:fill="auto"/>
                        <w:bidi w:val="0"/>
                        <w:spacing w:before="0" w:after="0" w:line="240" w:lineRule="auto"/>
                        <w:ind w:left="200" w:right="0" w:firstLine="0"/>
                        <w:jc w:val="left"/>
                      </w:pPr>
                      <w:r>
                        <w:rPr>
                          <w:color w:val="000000"/>
                          <w:spacing w:val="0"/>
                          <w:w w:val="100"/>
                          <w:position w:val="0"/>
                          <w:shd w:val="clear" w:color="auto" w:fill="auto"/>
                          <w:lang w:val="pt-PT" w:eastAsia="pt-PT" w:bidi="pt-PT"/>
                        </w:rPr>
                        <w:t>272.292,52</w:t>
                      </w:r>
                    </w:p>
                    <w:p>
                      <w:pPr>
                        <w:pStyle w:val="Style22"/>
                        <w:keepNext w:val="0"/>
                        <w:keepLines w:val="0"/>
                        <w:widowControl w:val="0"/>
                        <w:shd w:val="clear" w:color="auto" w:fill="auto"/>
                        <w:bidi w:val="0"/>
                        <w:spacing w:before="0" w:after="0" w:line="240" w:lineRule="auto"/>
                        <w:ind w:left="200" w:right="0" w:firstLine="0"/>
                        <w:jc w:val="left"/>
                      </w:pPr>
                      <w:r>
                        <w:rPr>
                          <w:color w:val="000000"/>
                          <w:spacing w:val="0"/>
                          <w:w w:val="100"/>
                          <w:position w:val="0"/>
                          <w:shd w:val="clear" w:color="auto" w:fill="auto"/>
                          <w:lang w:val="pt-PT" w:eastAsia="pt-PT" w:bidi="pt-PT"/>
                        </w:rPr>
                        <w:t>431.752,21</w:t>
                      </w:r>
                    </w:p>
                    <w:p>
                      <w:pPr>
                        <w:pStyle w:val="Style22"/>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PT" w:eastAsia="pt-PT" w:bidi="pt-PT"/>
                        </w:rPr>
                        <w:t>10.161.022,58</w:t>
                      </w:r>
                    </w:p>
                    <w:p>
                      <w:pPr>
                        <w:pStyle w:val="Style22"/>
                        <w:keepNext w:val="0"/>
                        <w:keepLines w:val="0"/>
                        <w:widowControl w:val="0"/>
                        <w:shd w:val="clear" w:color="auto" w:fill="auto"/>
                        <w:bidi w:val="0"/>
                        <w:spacing w:before="0" w:after="0" w:line="240" w:lineRule="auto"/>
                        <w:ind w:left="200" w:right="0" w:firstLine="0"/>
                        <w:jc w:val="left"/>
                      </w:pPr>
                      <w:r>
                        <w:rPr>
                          <w:color w:val="000000"/>
                          <w:spacing w:val="0"/>
                          <w:w w:val="100"/>
                          <w:position w:val="0"/>
                          <w:shd w:val="clear" w:color="auto" w:fill="auto"/>
                          <w:lang w:val="pt-PT" w:eastAsia="pt-PT" w:bidi="pt-PT"/>
                        </w:rPr>
                        <w:t>917.473,42</w:t>
                      </w:r>
                    </w:p>
                    <w:p>
                      <w:pPr>
                        <w:pStyle w:val="Style22"/>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PT" w:eastAsia="pt-PT" w:bidi="pt-PT"/>
                        </w:rPr>
                        <w:t>2.660.672,94</w:t>
                      </w:r>
                    </w:p>
                    <w:p>
                      <w:pPr>
                        <w:pStyle w:val="Style22"/>
                        <w:keepNext w:val="0"/>
                        <w:keepLines w:val="0"/>
                        <w:widowControl w:val="0"/>
                        <w:shd w:val="clear" w:color="auto" w:fill="auto"/>
                        <w:bidi w:val="0"/>
                        <w:spacing w:before="0" w:after="0" w:line="240" w:lineRule="auto"/>
                        <w:ind w:left="200" w:right="0" w:firstLine="0"/>
                        <w:jc w:val="left"/>
                      </w:pPr>
                      <w:r>
                        <w:rPr>
                          <w:color w:val="000000"/>
                          <w:spacing w:val="0"/>
                          <w:w w:val="100"/>
                          <w:position w:val="0"/>
                          <w:shd w:val="clear" w:color="auto" w:fill="auto"/>
                          <w:lang w:val="pt-PT" w:eastAsia="pt-PT" w:bidi="pt-PT"/>
                        </w:rPr>
                        <w:t>626.040,70</w:t>
                      </w:r>
                    </w:p>
                    <w:p>
                      <w:pPr>
                        <w:pStyle w:val="Style22"/>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PT" w:eastAsia="pt-PT" w:bidi="pt-PT"/>
                        </w:rPr>
                        <w:t>4.159.229,89</w:t>
                      </w:r>
                    </w:p>
                    <w:p>
                      <w:pPr>
                        <w:pStyle w:val="Style22"/>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PT" w:eastAsia="pt-PT" w:bidi="pt-PT"/>
                        </w:rPr>
                        <w:t>6.608.819,08</w:t>
                      </w:r>
                    </w:p>
                  </w:txbxContent>
                </v:textbox>
                <w10:wrap type="topAndBottom" anchorx="page" anchory="margin"/>
              </v:shape>
            </w:pict>
          </mc:Fallback>
        </mc:AlternateContent>
      </w:r>
      <w:r>
        <mc:AlternateContent>
          <mc:Choice Requires="wps">
            <w:drawing>
              <wp:anchor distT="1713865" distB="1164590" distL="4156075" distR="1960880" simplePos="0" relativeHeight="125829942" behindDoc="0" locked="0" layoutInCell="1" allowOverlap="1">
                <wp:simplePos x="0" y="0"/>
                <wp:positionH relativeFrom="page">
                  <wp:posOffset>4761230</wp:posOffset>
                </wp:positionH>
                <wp:positionV relativeFrom="margin">
                  <wp:posOffset>7040880</wp:posOffset>
                </wp:positionV>
                <wp:extent cx="628015" cy="457200"/>
                <wp:wrapTopAndBottom/>
                <wp:docPr id="1617" name="Shape 1617"/>
                <a:graphic xmlns:a="http://schemas.openxmlformats.org/drawingml/2006/main">
                  <a:graphicData uri="http://schemas.microsoft.com/office/word/2010/wordprocessingShape">
                    <wps:wsp>
                      <wps:cNvSpPr txBox="1"/>
                      <wps:spPr>
                        <a:xfrm>
                          <a:ext cx="628015" cy="457200"/>
                        </a:xfrm>
                        <a:prstGeom prst="rect"/>
                        <a:noFill/>
                      </wps:spPr>
                      <wps:txbx>
                        <w:txbxContent>
                          <w:p>
                            <w:pPr>
                              <w:pStyle w:val="Style22"/>
                              <w:keepNext w:val="0"/>
                              <w:keepLines w:val="0"/>
                              <w:widowControl w:val="0"/>
                              <w:shd w:val="clear" w:color="auto" w:fill="auto"/>
                              <w:bidi w:val="0"/>
                              <w:spacing w:before="0" w:after="0" w:line="240" w:lineRule="auto"/>
                              <w:ind w:left="200" w:right="0" w:firstLine="0"/>
                              <w:jc w:val="left"/>
                            </w:pPr>
                            <w:r>
                              <w:rPr>
                                <w:color w:val="000000"/>
                                <w:spacing w:val="0"/>
                                <w:w w:val="100"/>
                                <w:position w:val="0"/>
                                <w:shd w:val="clear" w:color="auto" w:fill="auto"/>
                                <w:lang w:val="pt-PT" w:eastAsia="pt-PT" w:bidi="pt-PT"/>
                              </w:rPr>
                              <w:t>539.690,26</w:t>
                            </w:r>
                          </w:p>
                          <w:p>
                            <w:pPr>
                              <w:pStyle w:val="Style22"/>
                              <w:keepNext w:val="0"/>
                              <w:keepLines w:val="0"/>
                              <w:widowControl w:val="0"/>
                              <w:shd w:val="clear" w:color="auto" w:fill="auto"/>
                              <w:bidi w:val="0"/>
                              <w:spacing w:before="0" w:after="0" w:line="240" w:lineRule="auto"/>
                              <w:ind w:left="200" w:right="0" w:firstLine="0"/>
                              <w:jc w:val="left"/>
                            </w:pPr>
                            <w:r>
                              <w:rPr>
                                <w:color w:val="000000"/>
                                <w:spacing w:val="0"/>
                                <w:w w:val="100"/>
                                <w:position w:val="0"/>
                                <w:shd w:val="clear" w:color="auto" w:fill="auto"/>
                                <w:lang w:val="pt-PT" w:eastAsia="pt-PT" w:bidi="pt-PT"/>
                              </w:rPr>
                              <w:t>140.319,46</w:t>
                            </w:r>
                          </w:p>
                          <w:p>
                            <w:pPr>
                              <w:pStyle w:val="Style22"/>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PT" w:eastAsia="pt-PT" w:bidi="pt-PT"/>
                              </w:rPr>
                              <w:t>11.213.511,85</w:t>
                            </w:r>
                          </w:p>
                          <w:p>
                            <w:pPr>
                              <w:pStyle w:val="Style22"/>
                              <w:keepNext w:val="0"/>
                              <w:keepLines w:val="0"/>
                              <w:widowControl w:val="0"/>
                              <w:shd w:val="clear" w:color="auto" w:fill="auto"/>
                              <w:bidi w:val="0"/>
                              <w:spacing w:before="0" w:after="0" w:line="240" w:lineRule="auto"/>
                              <w:ind w:left="200" w:right="0" w:firstLine="0"/>
                              <w:jc w:val="left"/>
                            </w:pPr>
                            <w:r>
                              <w:rPr>
                                <w:color w:val="000000"/>
                                <w:spacing w:val="0"/>
                                <w:w w:val="100"/>
                                <w:position w:val="0"/>
                                <w:shd w:val="clear" w:color="auto" w:fill="auto"/>
                                <w:lang w:val="pt-PT" w:eastAsia="pt-PT" w:bidi="pt-PT"/>
                              </w:rPr>
                              <w:t>829.732,70</w:t>
                            </w:r>
                          </w:p>
                        </w:txbxContent>
                      </wps:txbx>
                      <wps:bodyPr lIns="0" tIns="0" rIns="0" bIns="0">
                        <a:noAutoFit/>
                      </wps:bodyPr>
                    </wps:wsp>
                  </a:graphicData>
                </a:graphic>
              </wp:anchor>
            </w:drawing>
          </mc:Choice>
          <mc:Fallback>
            <w:pict>
              <v:shape id="_x0000_s2643" type="#_x0000_t202" style="position:absolute;margin-left:374.89999999999998pt;margin-top:554.39999999999998pt;width:49.450000000000003pt;height:36.pt;z-index:-125828811;mso-wrap-distance-left:327.25pt;mso-wrap-distance-top:134.94999999999999pt;mso-wrap-distance-right:154.40000000000001pt;mso-wrap-distance-bottom:91.700000000000003pt;mso-position-horizontal-relative:page;mso-position-vertical-relative:margin" filled="f" stroked="f">
                <v:textbox inset="0,0,0,0">
                  <w:txbxContent>
                    <w:p>
                      <w:pPr>
                        <w:pStyle w:val="Style22"/>
                        <w:keepNext w:val="0"/>
                        <w:keepLines w:val="0"/>
                        <w:widowControl w:val="0"/>
                        <w:shd w:val="clear" w:color="auto" w:fill="auto"/>
                        <w:bidi w:val="0"/>
                        <w:spacing w:before="0" w:after="0" w:line="240" w:lineRule="auto"/>
                        <w:ind w:left="200" w:right="0" w:firstLine="0"/>
                        <w:jc w:val="left"/>
                      </w:pPr>
                      <w:r>
                        <w:rPr>
                          <w:color w:val="000000"/>
                          <w:spacing w:val="0"/>
                          <w:w w:val="100"/>
                          <w:position w:val="0"/>
                          <w:shd w:val="clear" w:color="auto" w:fill="auto"/>
                          <w:lang w:val="pt-PT" w:eastAsia="pt-PT" w:bidi="pt-PT"/>
                        </w:rPr>
                        <w:t>539.690,26</w:t>
                      </w:r>
                    </w:p>
                    <w:p>
                      <w:pPr>
                        <w:pStyle w:val="Style22"/>
                        <w:keepNext w:val="0"/>
                        <w:keepLines w:val="0"/>
                        <w:widowControl w:val="0"/>
                        <w:shd w:val="clear" w:color="auto" w:fill="auto"/>
                        <w:bidi w:val="0"/>
                        <w:spacing w:before="0" w:after="0" w:line="240" w:lineRule="auto"/>
                        <w:ind w:left="200" w:right="0" w:firstLine="0"/>
                        <w:jc w:val="left"/>
                      </w:pPr>
                      <w:r>
                        <w:rPr>
                          <w:color w:val="000000"/>
                          <w:spacing w:val="0"/>
                          <w:w w:val="100"/>
                          <w:position w:val="0"/>
                          <w:shd w:val="clear" w:color="auto" w:fill="auto"/>
                          <w:lang w:val="pt-PT" w:eastAsia="pt-PT" w:bidi="pt-PT"/>
                        </w:rPr>
                        <w:t>140.319,46</w:t>
                      </w:r>
                    </w:p>
                    <w:p>
                      <w:pPr>
                        <w:pStyle w:val="Style22"/>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PT" w:eastAsia="pt-PT" w:bidi="pt-PT"/>
                        </w:rPr>
                        <w:t>11.213.511,85</w:t>
                      </w:r>
                    </w:p>
                    <w:p>
                      <w:pPr>
                        <w:pStyle w:val="Style22"/>
                        <w:keepNext w:val="0"/>
                        <w:keepLines w:val="0"/>
                        <w:widowControl w:val="0"/>
                        <w:shd w:val="clear" w:color="auto" w:fill="auto"/>
                        <w:bidi w:val="0"/>
                        <w:spacing w:before="0" w:after="0" w:line="240" w:lineRule="auto"/>
                        <w:ind w:left="200" w:right="0" w:firstLine="0"/>
                        <w:jc w:val="left"/>
                      </w:pPr>
                      <w:r>
                        <w:rPr>
                          <w:color w:val="000000"/>
                          <w:spacing w:val="0"/>
                          <w:w w:val="100"/>
                          <w:position w:val="0"/>
                          <w:shd w:val="clear" w:color="auto" w:fill="auto"/>
                          <w:lang w:val="pt-PT" w:eastAsia="pt-PT" w:bidi="pt-PT"/>
                        </w:rPr>
                        <w:t>829.732,70</w:t>
                      </w:r>
                    </w:p>
                  </w:txbxContent>
                </v:textbox>
                <w10:wrap type="topAndBottom" anchorx="page" anchory="margin"/>
              </v:shape>
            </w:pict>
          </mc:Fallback>
        </mc:AlternateContent>
      </w:r>
      <w:r>
        <w:drawing>
          <wp:anchor distT="2592070" distB="0" distL="5875020" distR="114300" simplePos="0" relativeHeight="125829944" behindDoc="0" locked="0" layoutInCell="1" allowOverlap="1">
            <wp:simplePos x="0" y="0"/>
            <wp:positionH relativeFrom="page">
              <wp:posOffset>6480175</wp:posOffset>
            </wp:positionH>
            <wp:positionV relativeFrom="margin">
              <wp:posOffset>7919085</wp:posOffset>
            </wp:positionV>
            <wp:extent cx="755650" cy="743585"/>
            <wp:wrapTopAndBottom/>
            <wp:docPr id="1619" name="Shape 1619"/>
            <a:graphic xmlns:a="http://schemas.openxmlformats.org/drawingml/2006/main">
              <a:graphicData uri="http://schemas.openxmlformats.org/drawingml/2006/picture">
                <pic:pic xmlns:pic="http://schemas.openxmlformats.org/drawingml/2006/picture">
                  <pic:nvPicPr>
                    <pic:cNvPr id="1620" name="Picture box 1620"/>
                    <pic:cNvPicPr/>
                  </pic:nvPicPr>
                  <pic:blipFill>
                    <a:blip r:embed="rId779"/>
                    <a:stretch/>
                  </pic:blipFill>
                  <pic:spPr>
                    <a:xfrm>
                      <a:ext cx="755650" cy="743585"/>
                    </a:xfrm>
                    <a:prstGeom prst="rect"/>
                  </pic:spPr>
                </pic:pic>
              </a:graphicData>
            </a:graphic>
          </wp:anchor>
        </w:drawing>
      </w:r>
      <w:r>
        <w:drawing>
          <wp:anchor distT="2622550" distB="36195" distL="5911850" distR="150495" simplePos="0" relativeHeight="125829945" behindDoc="0" locked="0" layoutInCell="1" allowOverlap="1">
            <wp:simplePos x="0" y="0"/>
            <wp:positionH relativeFrom="page">
              <wp:posOffset>6517005</wp:posOffset>
            </wp:positionH>
            <wp:positionV relativeFrom="margin">
              <wp:posOffset>7949565</wp:posOffset>
            </wp:positionV>
            <wp:extent cx="682625" cy="676910"/>
            <wp:wrapTopAndBottom/>
            <wp:docPr id="1621" name="Shape 1621"/>
            <a:graphic xmlns:a="http://schemas.openxmlformats.org/drawingml/2006/main">
              <a:graphicData uri="http://schemas.openxmlformats.org/drawingml/2006/picture">
                <pic:pic xmlns:pic="http://schemas.openxmlformats.org/drawingml/2006/picture">
                  <pic:nvPicPr>
                    <pic:cNvPr id="1622" name="Picture box 1622"/>
                    <pic:cNvPicPr/>
                  </pic:nvPicPr>
                  <pic:blipFill>
                    <a:blip r:embed="rId781"/>
                    <a:stretch/>
                  </pic:blipFill>
                  <pic:spPr>
                    <a:xfrm>
                      <a:ext cx="682625" cy="676910"/>
                    </a:xfrm>
                    <a:prstGeom prst="rect"/>
                  </pic:spPr>
                </pic:pic>
              </a:graphicData>
            </a:graphic>
          </wp:anchor>
        </w:drawing>
      </w:r>
    </w:p>
    <w:tbl>
      <w:tblPr>
        <w:tblOverlap w:val="never"/>
        <w:jc w:val="center"/>
        <w:tblLayout w:type="fixed"/>
      </w:tblPr>
      <w:tblGrid>
        <w:gridCol w:w="1286"/>
        <w:gridCol w:w="4550"/>
        <w:gridCol w:w="3629"/>
      </w:tblGrid>
      <w:tr>
        <w:trPr>
          <w:trHeight w:val="413" w:hRule="exact"/>
        </w:trPr>
        <w:tc>
          <w:tcPr>
            <w:tcBorders/>
            <w:shd w:val="clear" w:color="auto" w:fill="FFFFFF"/>
            <w:vAlign w:val="bottom"/>
          </w:tcPr>
          <w:p>
            <w:pPr>
              <w:pStyle w:val="Style16"/>
              <w:keepNext w:val="0"/>
              <w:keepLines w:val="0"/>
              <w:widowControl w:val="0"/>
              <w:shd w:val="clear" w:color="auto" w:fill="auto"/>
              <w:bidi w:val="0"/>
              <w:spacing w:before="0" w:after="40" w:line="240" w:lineRule="auto"/>
              <w:ind w:left="0" w:right="0" w:firstLine="0"/>
              <w:jc w:val="left"/>
              <w:rPr>
                <w:sz w:val="14"/>
                <w:szCs w:val="14"/>
              </w:rPr>
            </w:pPr>
            <w:r>
              <w:rPr>
                <w:b/>
                <w:bCs/>
                <w:color w:val="000000"/>
                <w:spacing w:val="0"/>
                <w:w w:val="100"/>
                <w:position w:val="0"/>
                <w:sz w:val="14"/>
                <w:szCs w:val="14"/>
                <w:shd w:val="clear" w:color="auto" w:fill="auto"/>
                <w:lang w:val="pt-PT" w:eastAsia="pt-PT" w:bidi="pt-PT"/>
              </w:rPr>
              <w:t>N</w:t>
            </w:r>
          </w:p>
          <w:p>
            <w:pPr>
              <w:pStyle w:val="Style16"/>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PT" w:eastAsia="pt-PT" w:bidi="pt-PT"/>
              </w:rPr>
              <w:t>3.1.90.01.00</w:t>
            </w:r>
          </w:p>
        </w:tc>
        <w:tc>
          <w:tcPr>
            <w:tcBorders/>
            <w:shd w:val="clear" w:color="auto" w:fill="FFFFFF"/>
            <w:vAlign w:val="bottom"/>
          </w:tcPr>
          <w:p>
            <w:pPr>
              <w:pStyle w:val="Style16"/>
              <w:keepNext w:val="0"/>
              <w:keepLines w:val="0"/>
              <w:widowControl w:val="0"/>
              <w:shd w:val="clear" w:color="auto" w:fill="auto"/>
              <w:bidi w:val="0"/>
              <w:spacing w:before="0" w:after="40" w:line="240" w:lineRule="auto"/>
              <w:ind w:left="0" w:right="0" w:firstLine="160"/>
              <w:jc w:val="left"/>
            </w:pPr>
            <w:r>
              <w:rPr>
                <w:color w:val="000000"/>
                <w:spacing w:val="0"/>
                <w:w w:val="100"/>
                <w:position w:val="0"/>
                <w:shd w:val="clear" w:color="auto" w:fill="auto"/>
                <w:lang w:val="pt-PT" w:eastAsia="pt-PT" w:bidi="pt-PT"/>
              </w:rPr>
              <w:t>Previdência Social</w:t>
            </w:r>
          </w:p>
          <w:p>
            <w:pPr>
              <w:pStyle w:val="Style16"/>
              <w:keepNext w:val="0"/>
              <w:keepLines w:val="0"/>
              <w:widowControl w:val="0"/>
              <w:shd w:val="clear" w:color="auto" w:fill="auto"/>
              <w:bidi w:val="0"/>
              <w:spacing w:before="0" w:after="0" w:line="240" w:lineRule="auto"/>
              <w:ind w:left="0" w:right="0" w:firstLine="160"/>
              <w:jc w:val="left"/>
            </w:pPr>
            <w:r>
              <w:rPr>
                <w:color w:val="000000"/>
                <w:spacing w:val="0"/>
                <w:w w:val="100"/>
                <w:position w:val="0"/>
                <w:shd w:val="clear" w:color="auto" w:fill="auto"/>
                <w:lang w:val="pt-PT" w:eastAsia="pt-PT" w:bidi="pt-PT"/>
              </w:rPr>
              <w:t>Aposentadorias. Reserva Remunerada e Reformas</w:t>
            </w:r>
          </w:p>
        </w:tc>
        <w:tc>
          <w:tcPr>
            <w:tcBorders/>
            <w:shd w:val="clear" w:color="auto" w:fill="FFFFFF"/>
            <w:vAlign w:val="bottom"/>
          </w:tcPr>
          <w:p>
            <w:pPr>
              <w:pStyle w:val="Style16"/>
              <w:keepNext w:val="0"/>
              <w:keepLines w:val="0"/>
              <w:widowControl w:val="0"/>
              <w:shd w:val="clear" w:color="auto" w:fill="auto"/>
              <w:bidi w:val="0"/>
              <w:spacing w:before="0" w:after="0" w:line="240" w:lineRule="auto"/>
              <w:ind w:left="0" w:right="2120" w:firstLine="0"/>
              <w:jc w:val="right"/>
            </w:pPr>
            <w:r>
              <w:rPr>
                <w:color w:val="000000"/>
                <w:spacing w:val="0"/>
                <w:w w:val="100"/>
                <w:position w:val="0"/>
                <w:shd w:val="clear" w:color="auto" w:fill="auto"/>
                <w:lang w:val="pt-PT" w:eastAsia="pt-PT" w:bidi="pt-PT"/>
              </w:rPr>
              <w:t>9.612.640,00</w:t>
            </w:r>
          </w:p>
        </w:tc>
      </w:tr>
      <w:tr>
        <w:trPr>
          <w:trHeight w:val="182" w:hRule="exact"/>
        </w:trPr>
        <w:tc>
          <w:tcPr>
            <w:tcBorders/>
            <w:shd w:val="clear" w:color="auto" w:fill="FFFFFF"/>
            <w:vAlign w:val="top"/>
          </w:tcPr>
          <w:p>
            <w:pPr>
              <w:pStyle w:val="Style16"/>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PT" w:eastAsia="pt-PT" w:bidi="pt-PT"/>
              </w:rPr>
              <w:t>3.1.90.03.00</w:t>
            </w:r>
          </w:p>
        </w:tc>
        <w:tc>
          <w:tcPr>
            <w:tcBorders/>
            <w:shd w:val="clear" w:color="auto" w:fill="FFFFFF"/>
            <w:vAlign w:val="top"/>
          </w:tcPr>
          <w:p>
            <w:pPr>
              <w:pStyle w:val="Style16"/>
              <w:keepNext w:val="0"/>
              <w:keepLines w:val="0"/>
              <w:widowControl w:val="0"/>
              <w:shd w:val="clear" w:color="auto" w:fill="auto"/>
              <w:bidi w:val="0"/>
              <w:spacing w:before="0" w:after="0" w:line="240" w:lineRule="auto"/>
              <w:ind w:left="0" w:right="0" w:firstLine="160"/>
              <w:jc w:val="left"/>
            </w:pPr>
            <w:r>
              <w:rPr>
                <w:color w:val="000000"/>
                <w:spacing w:val="0"/>
                <w:w w:val="100"/>
                <w:position w:val="0"/>
                <w:shd w:val="clear" w:color="auto" w:fill="auto"/>
                <w:lang w:val="pt-PT" w:eastAsia="pt-PT" w:bidi="pt-PT"/>
              </w:rPr>
              <w:t>Pensões do RPPS e do Militar</w:t>
            </w:r>
          </w:p>
        </w:tc>
        <w:tc>
          <w:tcPr>
            <w:tcBorders/>
            <w:shd w:val="clear" w:color="auto" w:fill="FFFFFF"/>
            <w:vAlign w:val="top"/>
          </w:tcPr>
          <w:p>
            <w:pPr>
              <w:pStyle w:val="Style16"/>
              <w:keepNext w:val="0"/>
              <w:keepLines w:val="0"/>
              <w:widowControl w:val="0"/>
              <w:shd w:val="clear" w:color="auto" w:fill="auto"/>
              <w:bidi w:val="0"/>
              <w:spacing w:before="0" w:after="0" w:line="240" w:lineRule="auto"/>
              <w:ind w:left="0" w:right="2120" w:firstLine="0"/>
              <w:jc w:val="right"/>
            </w:pPr>
            <w:r>
              <w:rPr>
                <w:color w:val="000000"/>
                <w:spacing w:val="0"/>
                <w:w w:val="100"/>
                <w:position w:val="0"/>
                <w:shd w:val="clear" w:color="auto" w:fill="auto"/>
                <w:lang w:val="pt-PT" w:eastAsia="pt-PT" w:bidi="pt-PT"/>
              </w:rPr>
              <w:t>2.878.000,00</w:t>
            </w:r>
          </w:p>
        </w:tc>
      </w:tr>
      <w:tr>
        <w:trPr>
          <w:trHeight w:val="182" w:hRule="exact"/>
        </w:trPr>
        <w:tc>
          <w:tcPr>
            <w:tcBorders/>
            <w:shd w:val="clear" w:color="auto" w:fill="FFFFFF"/>
            <w:vAlign w:val="top"/>
          </w:tcPr>
          <w:p>
            <w:pPr>
              <w:pStyle w:val="Style16"/>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PT" w:eastAsia="pt-PT" w:bidi="pt-PT"/>
              </w:rPr>
              <w:t>3.1.90.11.00</w:t>
            </w:r>
          </w:p>
        </w:tc>
        <w:tc>
          <w:tcPr>
            <w:tcBorders/>
            <w:shd w:val="clear" w:color="auto" w:fill="FFFFFF"/>
            <w:vAlign w:val="top"/>
          </w:tcPr>
          <w:p>
            <w:pPr>
              <w:pStyle w:val="Style16"/>
              <w:keepNext w:val="0"/>
              <w:keepLines w:val="0"/>
              <w:widowControl w:val="0"/>
              <w:shd w:val="clear" w:color="auto" w:fill="auto"/>
              <w:bidi w:val="0"/>
              <w:spacing w:before="0" w:after="0" w:line="240" w:lineRule="auto"/>
              <w:ind w:left="0" w:right="0" w:firstLine="160"/>
              <w:jc w:val="left"/>
            </w:pPr>
            <w:r>
              <w:rPr>
                <w:color w:val="000000"/>
                <w:spacing w:val="0"/>
                <w:w w:val="100"/>
                <w:position w:val="0"/>
                <w:shd w:val="clear" w:color="auto" w:fill="auto"/>
                <w:lang w:val="pt-PT" w:eastAsia="pt-PT" w:bidi="pt-PT"/>
              </w:rPr>
              <w:t>VENCIMENTOS E VANTAGENS FIXAS - PESSOAL CIVIL</w:t>
            </w:r>
          </w:p>
        </w:tc>
        <w:tc>
          <w:tcPr>
            <w:tcBorders/>
            <w:shd w:val="clear" w:color="auto" w:fill="FFFFFF"/>
            <w:vAlign w:val="top"/>
          </w:tcPr>
          <w:p>
            <w:pPr>
              <w:pStyle w:val="Style16"/>
              <w:keepNext w:val="0"/>
              <w:keepLines w:val="0"/>
              <w:widowControl w:val="0"/>
              <w:shd w:val="clear" w:color="auto" w:fill="auto"/>
              <w:bidi w:val="0"/>
              <w:spacing w:before="0" w:after="0" w:line="240" w:lineRule="auto"/>
              <w:ind w:left="0" w:right="2120" w:firstLine="0"/>
              <w:jc w:val="right"/>
            </w:pPr>
            <w:r>
              <w:rPr>
                <w:color w:val="000000"/>
                <w:spacing w:val="0"/>
                <w:w w:val="100"/>
                <w:position w:val="0"/>
                <w:shd w:val="clear" w:color="auto" w:fill="auto"/>
                <w:lang w:val="pt-PT" w:eastAsia="pt-PT" w:bidi="pt-PT"/>
              </w:rPr>
              <w:t>637.000,00</w:t>
            </w:r>
          </w:p>
        </w:tc>
      </w:tr>
      <w:tr>
        <w:trPr>
          <w:trHeight w:val="173" w:hRule="exact"/>
        </w:trPr>
        <w:tc>
          <w:tcPr>
            <w:tcBorders/>
            <w:shd w:val="clear" w:color="auto" w:fill="FFFFFF"/>
            <w:vAlign w:val="top"/>
          </w:tcPr>
          <w:p>
            <w:pPr>
              <w:pStyle w:val="Style16"/>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PT" w:eastAsia="pt-PT" w:bidi="pt-PT"/>
              </w:rPr>
              <w:t>3.1.90.13.00</w:t>
            </w:r>
          </w:p>
        </w:tc>
        <w:tc>
          <w:tcPr>
            <w:tcBorders/>
            <w:shd w:val="clear" w:color="auto" w:fill="FFFFFF"/>
            <w:vAlign w:val="top"/>
          </w:tcPr>
          <w:p>
            <w:pPr>
              <w:pStyle w:val="Style16"/>
              <w:keepNext w:val="0"/>
              <w:keepLines w:val="0"/>
              <w:widowControl w:val="0"/>
              <w:shd w:val="clear" w:color="auto" w:fill="auto"/>
              <w:bidi w:val="0"/>
              <w:spacing w:before="0" w:after="0" w:line="240" w:lineRule="auto"/>
              <w:ind w:left="0" w:right="0" w:firstLine="160"/>
              <w:jc w:val="left"/>
            </w:pPr>
            <w:r>
              <w:rPr>
                <w:color w:val="000000"/>
                <w:spacing w:val="0"/>
                <w:w w:val="100"/>
                <w:position w:val="0"/>
                <w:shd w:val="clear" w:color="auto" w:fill="auto"/>
                <w:lang w:val="pt-PT" w:eastAsia="pt-PT" w:bidi="pt-PT"/>
              </w:rPr>
              <w:t>OBRIGAÇÕES PATRONAIS</w:t>
            </w:r>
          </w:p>
        </w:tc>
        <w:tc>
          <w:tcPr>
            <w:tcBorders/>
            <w:shd w:val="clear" w:color="auto" w:fill="FFFFFF"/>
            <w:vAlign w:val="top"/>
          </w:tcPr>
          <w:p>
            <w:pPr>
              <w:pStyle w:val="Style16"/>
              <w:keepNext w:val="0"/>
              <w:keepLines w:val="0"/>
              <w:widowControl w:val="0"/>
              <w:shd w:val="clear" w:color="auto" w:fill="auto"/>
              <w:bidi w:val="0"/>
              <w:spacing w:before="0" w:after="0" w:line="240" w:lineRule="auto"/>
              <w:ind w:left="0" w:right="2120" w:firstLine="0"/>
              <w:jc w:val="right"/>
            </w:pPr>
            <w:r>
              <w:rPr>
                <w:color w:val="000000"/>
                <w:spacing w:val="0"/>
                <w:w w:val="100"/>
                <w:position w:val="0"/>
                <w:shd w:val="clear" w:color="auto" w:fill="auto"/>
                <w:lang w:val="pt-PT" w:eastAsia="pt-PT" w:bidi="pt-PT"/>
              </w:rPr>
              <w:t>63.000,00</w:t>
            </w:r>
          </w:p>
        </w:tc>
      </w:tr>
      <w:tr>
        <w:trPr>
          <w:trHeight w:val="182" w:hRule="exact"/>
        </w:trPr>
        <w:tc>
          <w:tcPr>
            <w:tcBorders/>
            <w:shd w:val="clear" w:color="auto" w:fill="FFFFFF"/>
            <w:vAlign w:val="top"/>
          </w:tcPr>
          <w:p>
            <w:pPr>
              <w:pStyle w:val="Style16"/>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PT" w:eastAsia="pt-PT" w:bidi="pt-PT"/>
              </w:rPr>
              <w:t>3.1.90.94.00</w:t>
            </w:r>
          </w:p>
        </w:tc>
        <w:tc>
          <w:tcPr>
            <w:tcBorders/>
            <w:shd w:val="clear" w:color="auto" w:fill="FFFFFF"/>
            <w:vAlign w:val="top"/>
          </w:tcPr>
          <w:p>
            <w:pPr>
              <w:pStyle w:val="Style16"/>
              <w:keepNext w:val="0"/>
              <w:keepLines w:val="0"/>
              <w:widowControl w:val="0"/>
              <w:shd w:val="clear" w:color="auto" w:fill="auto"/>
              <w:bidi w:val="0"/>
              <w:spacing w:before="0" w:after="0" w:line="240" w:lineRule="auto"/>
              <w:ind w:left="0" w:right="0" w:firstLine="160"/>
              <w:jc w:val="left"/>
            </w:pPr>
            <w:r>
              <w:rPr>
                <w:color w:val="000000"/>
                <w:spacing w:val="0"/>
                <w:w w:val="100"/>
                <w:position w:val="0"/>
                <w:shd w:val="clear" w:color="auto" w:fill="auto"/>
                <w:lang w:val="pt-BR" w:eastAsia="pt-BR" w:bidi="pt-BR"/>
              </w:rPr>
              <w:t xml:space="preserve">INDENIZAÇÕES </w:t>
            </w:r>
            <w:r>
              <w:rPr>
                <w:color w:val="000000"/>
                <w:spacing w:val="0"/>
                <w:w w:val="100"/>
                <w:position w:val="0"/>
                <w:shd w:val="clear" w:color="auto" w:fill="auto"/>
                <w:lang w:val="pt-PT" w:eastAsia="pt-PT" w:bidi="pt-PT"/>
              </w:rPr>
              <w:t>E RESTITUIÇÕES TRABALHISTAS</w:t>
            </w:r>
          </w:p>
        </w:tc>
        <w:tc>
          <w:tcPr>
            <w:tcBorders/>
            <w:shd w:val="clear" w:color="auto" w:fill="FFFFFF"/>
            <w:vAlign w:val="bottom"/>
          </w:tcPr>
          <w:p>
            <w:pPr>
              <w:pStyle w:val="Style16"/>
              <w:keepNext w:val="0"/>
              <w:keepLines w:val="0"/>
              <w:widowControl w:val="0"/>
              <w:shd w:val="clear" w:color="auto" w:fill="auto"/>
              <w:bidi w:val="0"/>
              <w:spacing w:before="0" w:after="0" w:line="240" w:lineRule="auto"/>
              <w:ind w:left="0" w:right="2120" w:firstLine="0"/>
              <w:jc w:val="right"/>
            </w:pPr>
            <w:r>
              <w:rPr>
                <w:color w:val="000000"/>
                <w:spacing w:val="0"/>
                <w:w w:val="100"/>
                <w:position w:val="0"/>
                <w:shd w:val="clear" w:color="auto" w:fill="auto"/>
                <w:lang w:val="pt-PT" w:eastAsia="pt-PT" w:bidi="pt-PT"/>
              </w:rPr>
              <w:t>10.000,00</w:t>
            </w:r>
          </w:p>
        </w:tc>
      </w:tr>
      <w:tr>
        <w:trPr>
          <w:trHeight w:val="182" w:hRule="exact"/>
        </w:trPr>
        <w:tc>
          <w:tcPr>
            <w:tcBorders/>
            <w:shd w:val="clear" w:color="auto" w:fill="FFFFFF"/>
            <w:vAlign w:val="top"/>
          </w:tcPr>
          <w:p>
            <w:pPr>
              <w:pStyle w:val="Style16"/>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PT" w:eastAsia="pt-PT" w:bidi="pt-PT"/>
              </w:rPr>
              <w:t>3.1.91.13.00</w:t>
            </w:r>
          </w:p>
        </w:tc>
        <w:tc>
          <w:tcPr>
            <w:tcBorders/>
            <w:shd w:val="clear" w:color="auto" w:fill="FFFFFF"/>
            <w:vAlign w:val="top"/>
          </w:tcPr>
          <w:p>
            <w:pPr>
              <w:pStyle w:val="Style16"/>
              <w:keepNext w:val="0"/>
              <w:keepLines w:val="0"/>
              <w:widowControl w:val="0"/>
              <w:shd w:val="clear" w:color="auto" w:fill="auto"/>
              <w:bidi w:val="0"/>
              <w:spacing w:before="0" w:after="0" w:line="240" w:lineRule="auto"/>
              <w:ind w:left="0" w:right="0" w:firstLine="160"/>
              <w:jc w:val="left"/>
            </w:pPr>
            <w:r>
              <w:rPr>
                <w:color w:val="000000"/>
                <w:spacing w:val="0"/>
                <w:w w:val="100"/>
                <w:position w:val="0"/>
                <w:shd w:val="clear" w:color="auto" w:fill="auto"/>
                <w:lang w:val="pt-PT" w:eastAsia="pt-PT" w:bidi="pt-PT"/>
              </w:rPr>
              <w:t>OBRIGAÇÕES PATRONAIS - INTRA-ORÇAMENTÁRIO</w:t>
            </w:r>
          </w:p>
        </w:tc>
        <w:tc>
          <w:tcPr>
            <w:tcBorders/>
            <w:shd w:val="clear" w:color="auto" w:fill="FFFFFF"/>
            <w:vAlign w:val="bottom"/>
          </w:tcPr>
          <w:p>
            <w:pPr>
              <w:pStyle w:val="Style16"/>
              <w:keepNext w:val="0"/>
              <w:keepLines w:val="0"/>
              <w:widowControl w:val="0"/>
              <w:shd w:val="clear" w:color="auto" w:fill="auto"/>
              <w:bidi w:val="0"/>
              <w:spacing w:before="0" w:after="0" w:line="240" w:lineRule="auto"/>
              <w:ind w:left="0" w:right="2120" w:firstLine="0"/>
              <w:jc w:val="right"/>
            </w:pPr>
            <w:r>
              <w:rPr>
                <w:color w:val="000000"/>
                <w:spacing w:val="0"/>
                <w:w w:val="100"/>
                <w:position w:val="0"/>
                <w:shd w:val="clear" w:color="auto" w:fill="auto"/>
                <w:lang w:val="pt-PT" w:eastAsia="pt-PT" w:bidi="pt-PT"/>
              </w:rPr>
              <w:t>20.100,00</w:t>
            </w:r>
          </w:p>
        </w:tc>
      </w:tr>
      <w:tr>
        <w:trPr>
          <w:trHeight w:val="173" w:hRule="exact"/>
        </w:trPr>
        <w:tc>
          <w:tcPr>
            <w:tcBorders/>
            <w:shd w:val="clear" w:color="auto" w:fill="FFFFFF"/>
            <w:vAlign w:val="top"/>
          </w:tcPr>
          <w:p>
            <w:pPr>
              <w:pStyle w:val="Style16"/>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PT" w:eastAsia="pt-PT" w:bidi="pt-PT"/>
              </w:rPr>
              <w:t>3.3.90.14.00</w:t>
            </w:r>
          </w:p>
        </w:tc>
        <w:tc>
          <w:tcPr>
            <w:tcBorders/>
            <w:shd w:val="clear" w:color="auto" w:fill="FFFFFF"/>
            <w:vAlign w:val="top"/>
          </w:tcPr>
          <w:p>
            <w:pPr>
              <w:pStyle w:val="Style16"/>
              <w:keepNext w:val="0"/>
              <w:keepLines w:val="0"/>
              <w:widowControl w:val="0"/>
              <w:shd w:val="clear" w:color="auto" w:fill="auto"/>
              <w:bidi w:val="0"/>
              <w:spacing w:before="0" w:after="0" w:line="240" w:lineRule="auto"/>
              <w:ind w:left="0" w:right="0" w:firstLine="160"/>
              <w:jc w:val="left"/>
            </w:pPr>
            <w:r>
              <w:rPr>
                <w:color w:val="000000"/>
                <w:spacing w:val="0"/>
                <w:w w:val="100"/>
                <w:position w:val="0"/>
                <w:shd w:val="clear" w:color="auto" w:fill="auto"/>
                <w:lang w:val="pt-PT" w:eastAsia="pt-PT" w:bidi="pt-PT"/>
              </w:rPr>
              <w:t>DIÁRIAS - CIVIL</w:t>
            </w:r>
          </w:p>
        </w:tc>
        <w:tc>
          <w:tcPr>
            <w:tcBorders/>
            <w:shd w:val="clear" w:color="auto" w:fill="FFFFFF"/>
            <w:vAlign w:val="top"/>
          </w:tcPr>
          <w:p>
            <w:pPr>
              <w:pStyle w:val="Style16"/>
              <w:keepNext w:val="0"/>
              <w:keepLines w:val="0"/>
              <w:widowControl w:val="0"/>
              <w:shd w:val="clear" w:color="auto" w:fill="auto"/>
              <w:bidi w:val="0"/>
              <w:spacing w:before="0" w:after="0" w:line="240" w:lineRule="auto"/>
              <w:ind w:left="0" w:right="2120" w:firstLine="0"/>
              <w:jc w:val="right"/>
            </w:pPr>
            <w:r>
              <w:rPr>
                <w:color w:val="000000"/>
                <w:spacing w:val="0"/>
                <w:w w:val="100"/>
                <w:position w:val="0"/>
                <w:shd w:val="clear" w:color="auto" w:fill="auto"/>
                <w:lang w:val="pt-PT" w:eastAsia="pt-PT" w:bidi="pt-PT"/>
              </w:rPr>
              <w:t>50.000,00</w:t>
            </w:r>
          </w:p>
        </w:tc>
      </w:tr>
      <w:tr>
        <w:trPr>
          <w:trHeight w:val="182" w:hRule="exact"/>
        </w:trPr>
        <w:tc>
          <w:tcPr>
            <w:tcBorders/>
            <w:shd w:val="clear" w:color="auto" w:fill="FFFFFF"/>
            <w:vAlign w:val="top"/>
          </w:tcPr>
          <w:p>
            <w:pPr>
              <w:pStyle w:val="Style16"/>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PT" w:eastAsia="pt-PT" w:bidi="pt-PT"/>
              </w:rPr>
              <w:t>3.3.90.30.00</w:t>
            </w:r>
          </w:p>
        </w:tc>
        <w:tc>
          <w:tcPr>
            <w:tcBorders/>
            <w:shd w:val="clear" w:color="auto" w:fill="FFFFFF"/>
            <w:vAlign w:val="top"/>
          </w:tcPr>
          <w:p>
            <w:pPr>
              <w:pStyle w:val="Style16"/>
              <w:keepNext w:val="0"/>
              <w:keepLines w:val="0"/>
              <w:widowControl w:val="0"/>
              <w:shd w:val="clear" w:color="auto" w:fill="auto"/>
              <w:bidi w:val="0"/>
              <w:spacing w:before="0" w:after="0" w:line="240" w:lineRule="auto"/>
              <w:ind w:left="0" w:right="0" w:firstLine="160"/>
              <w:jc w:val="left"/>
            </w:pPr>
            <w:r>
              <w:rPr>
                <w:color w:val="000000"/>
                <w:spacing w:val="0"/>
                <w:w w:val="100"/>
                <w:position w:val="0"/>
                <w:shd w:val="clear" w:color="auto" w:fill="auto"/>
                <w:lang w:val="pt-PT" w:eastAsia="pt-PT" w:bidi="pt-PT"/>
              </w:rPr>
              <w:t>MATERIAL DE CONSUMO</w:t>
            </w:r>
          </w:p>
        </w:tc>
        <w:tc>
          <w:tcPr>
            <w:tcBorders/>
            <w:shd w:val="clear" w:color="auto" w:fill="FFFFFF"/>
            <w:vAlign w:val="top"/>
          </w:tcPr>
          <w:p>
            <w:pPr>
              <w:pStyle w:val="Style16"/>
              <w:keepNext w:val="0"/>
              <w:keepLines w:val="0"/>
              <w:widowControl w:val="0"/>
              <w:shd w:val="clear" w:color="auto" w:fill="auto"/>
              <w:bidi w:val="0"/>
              <w:spacing w:before="0" w:after="0" w:line="240" w:lineRule="auto"/>
              <w:ind w:left="0" w:right="2120" w:firstLine="0"/>
              <w:jc w:val="right"/>
            </w:pPr>
            <w:r>
              <w:rPr>
                <w:color w:val="000000"/>
                <w:spacing w:val="0"/>
                <w:w w:val="100"/>
                <w:position w:val="0"/>
                <w:shd w:val="clear" w:color="auto" w:fill="auto"/>
                <w:lang w:val="pt-PT" w:eastAsia="pt-PT" w:bidi="pt-PT"/>
              </w:rPr>
              <w:t>40.000,00</w:t>
            </w:r>
          </w:p>
        </w:tc>
      </w:tr>
      <w:tr>
        <w:trPr>
          <w:trHeight w:val="182" w:hRule="exact"/>
        </w:trPr>
        <w:tc>
          <w:tcPr>
            <w:tcBorders/>
            <w:shd w:val="clear" w:color="auto" w:fill="FFFFFF"/>
            <w:vAlign w:val="top"/>
          </w:tcPr>
          <w:p>
            <w:pPr>
              <w:pStyle w:val="Style16"/>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PT" w:eastAsia="pt-PT" w:bidi="pt-PT"/>
              </w:rPr>
              <w:t>3.3.90.33.00</w:t>
            </w:r>
          </w:p>
        </w:tc>
        <w:tc>
          <w:tcPr>
            <w:tcBorders/>
            <w:shd w:val="clear" w:color="auto" w:fill="FFFFFF"/>
            <w:vAlign w:val="top"/>
          </w:tcPr>
          <w:p>
            <w:pPr>
              <w:pStyle w:val="Style16"/>
              <w:keepNext w:val="0"/>
              <w:keepLines w:val="0"/>
              <w:widowControl w:val="0"/>
              <w:shd w:val="clear" w:color="auto" w:fill="auto"/>
              <w:bidi w:val="0"/>
              <w:spacing w:before="0" w:after="0" w:line="240" w:lineRule="auto"/>
              <w:ind w:left="0" w:right="0" w:firstLine="160"/>
              <w:jc w:val="left"/>
            </w:pPr>
            <w:r>
              <w:rPr>
                <w:color w:val="000000"/>
                <w:spacing w:val="0"/>
                <w:w w:val="100"/>
                <w:position w:val="0"/>
                <w:shd w:val="clear" w:color="auto" w:fill="auto"/>
                <w:lang w:val="pt-PT" w:eastAsia="pt-PT" w:bidi="pt-PT"/>
              </w:rPr>
              <w:t>PASSAGENS E DESPESAS COM LOCOMOÇÃO</w:t>
            </w:r>
          </w:p>
        </w:tc>
        <w:tc>
          <w:tcPr>
            <w:tcBorders/>
            <w:shd w:val="clear" w:color="auto" w:fill="FFFFFF"/>
            <w:vAlign w:val="bottom"/>
          </w:tcPr>
          <w:p>
            <w:pPr>
              <w:pStyle w:val="Style16"/>
              <w:keepNext w:val="0"/>
              <w:keepLines w:val="0"/>
              <w:widowControl w:val="0"/>
              <w:shd w:val="clear" w:color="auto" w:fill="auto"/>
              <w:bidi w:val="0"/>
              <w:spacing w:before="0" w:after="0" w:line="240" w:lineRule="auto"/>
              <w:ind w:left="0" w:right="2120" w:firstLine="0"/>
              <w:jc w:val="right"/>
            </w:pPr>
            <w:r>
              <w:rPr>
                <w:color w:val="000000"/>
                <w:spacing w:val="0"/>
                <w:w w:val="100"/>
                <w:position w:val="0"/>
                <w:shd w:val="clear" w:color="auto" w:fill="auto"/>
                <w:lang w:val="pt-PT" w:eastAsia="pt-PT" w:bidi="pt-PT"/>
              </w:rPr>
              <w:t>20.000,00</w:t>
            </w:r>
          </w:p>
        </w:tc>
      </w:tr>
      <w:tr>
        <w:trPr>
          <w:trHeight w:val="182" w:hRule="exact"/>
        </w:trPr>
        <w:tc>
          <w:tcPr>
            <w:tcBorders/>
            <w:shd w:val="clear" w:color="auto" w:fill="FFFFFF"/>
            <w:vAlign w:val="top"/>
          </w:tcPr>
          <w:p>
            <w:pPr>
              <w:pStyle w:val="Style16"/>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PT" w:eastAsia="pt-PT" w:bidi="pt-PT"/>
              </w:rPr>
              <w:t>3.3.90.36.00</w:t>
            </w:r>
          </w:p>
        </w:tc>
        <w:tc>
          <w:tcPr>
            <w:tcBorders/>
            <w:shd w:val="clear" w:color="auto" w:fill="FFFFFF"/>
            <w:vAlign w:val="top"/>
          </w:tcPr>
          <w:p>
            <w:pPr>
              <w:pStyle w:val="Style16"/>
              <w:keepNext w:val="0"/>
              <w:keepLines w:val="0"/>
              <w:widowControl w:val="0"/>
              <w:shd w:val="clear" w:color="auto" w:fill="auto"/>
              <w:bidi w:val="0"/>
              <w:spacing w:before="0" w:after="0" w:line="240" w:lineRule="auto"/>
              <w:ind w:left="0" w:right="0" w:firstLine="160"/>
              <w:jc w:val="left"/>
            </w:pPr>
            <w:r>
              <w:rPr>
                <w:color w:val="000000"/>
                <w:spacing w:val="0"/>
                <w:w w:val="100"/>
                <w:position w:val="0"/>
                <w:shd w:val="clear" w:color="auto" w:fill="auto"/>
                <w:lang w:val="pt-PT" w:eastAsia="pt-PT" w:bidi="pt-PT"/>
              </w:rPr>
              <w:t>OUTROS SERVIÇOS DE TERCEIROS - PESSOA FÍSICA</w:t>
            </w:r>
          </w:p>
        </w:tc>
        <w:tc>
          <w:tcPr>
            <w:tcBorders/>
            <w:shd w:val="clear" w:color="auto" w:fill="FFFFFF"/>
            <w:vAlign w:val="top"/>
          </w:tcPr>
          <w:p>
            <w:pPr>
              <w:pStyle w:val="Style16"/>
              <w:keepNext w:val="0"/>
              <w:keepLines w:val="0"/>
              <w:widowControl w:val="0"/>
              <w:shd w:val="clear" w:color="auto" w:fill="auto"/>
              <w:bidi w:val="0"/>
              <w:spacing w:before="0" w:after="0" w:line="240" w:lineRule="auto"/>
              <w:ind w:left="0" w:right="2120" w:firstLine="0"/>
              <w:jc w:val="right"/>
            </w:pPr>
            <w:r>
              <w:rPr>
                <w:color w:val="000000"/>
                <w:spacing w:val="0"/>
                <w:w w:val="100"/>
                <w:position w:val="0"/>
                <w:shd w:val="clear" w:color="auto" w:fill="auto"/>
                <w:lang w:val="pt-PT" w:eastAsia="pt-PT" w:bidi="pt-PT"/>
              </w:rPr>
              <w:t>30.000,00</w:t>
            </w:r>
          </w:p>
        </w:tc>
      </w:tr>
      <w:tr>
        <w:trPr>
          <w:trHeight w:val="173" w:hRule="exact"/>
        </w:trPr>
        <w:tc>
          <w:tcPr>
            <w:tcBorders/>
            <w:shd w:val="clear" w:color="auto" w:fill="FFFFFF"/>
            <w:vAlign w:val="top"/>
          </w:tcPr>
          <w:p>
            <w:pPr>
              <w:pStyle w:val="Style16"/>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PT" w:eastAsia="pt-PT" w:bidi="pt-PT"/>
              </w:rPr>
              <w:t>3.3.90.39.00</w:t>
            </w:r>
          </w:p>
        </w:tc>
        <w:tc>
          <w:tcPr>
            <w:tcBorders/>
            <w:shd w:val="clear" w:color="auto" w:fill="FFFFFF"/>
            <w:vAlign w:val="top"/>
          </w:tcPr>
          <w:p>
            <w:pPr>
              <w:pStyle w:val="Style16"/>
              <w:keepNext w:val="0"/>
              <w:keepLines w:val="0"/>
              <w:widowControl w:val="0"/>
              <w:shd w:val="clear" w:color="auto" w:fill="auto"/>
              <w:bidi w:val="0"/>
              <w:spacing w:before="0" w:after="0" w:line="240" w:lineRule="auto"/>
              <w:ind w:left="0" w:right="0" w:firstLine="160"/>
              <w:jc w:val="left"/>
            </w:pPr>
            <w:r>
              <w:rPr>
                <w:color w:val="000000"/>
                <w:spacing w:val="0"/>
                <w:w w:val="100"/>
                <w:position w:val="0"/>
                <w:shd w:val="clear" w:color="auto" w:fill="auto"/>
                <w:lang w:val="pt-PT" w:eastAsia="pt-PT" w:bidi="pt-PT"/>
              </w:rPr>
              <w:t>OUTROS SERVIÇOS DE TERCEIROS - PESSOA JURÍDIC</w:t>
            </w:r>
          </w:p>
        </w:tc>
        <w:tc>
          <w:tcPr>
            <w:tcBorders/>
            <w:shd w:val="clear" w:color="auto" w:fill="FFFFFF"/>
            <w:vAlign w:val="top"/>
          </w:tcPr>
          <w:p>
            <w:pPr>
              <w:pStyle w:val="Style16"/>
              <w:keepNext w:val="0"/>
              <w:keepLines w:val="0"/>
              <w:widowControl w:val="0"/>
              <w:shd w:val="clear" w:color="auto" w:fill="auto"/>
              <w:bidi w:val="0"/>
              <w:spacing w:before="0" w:after="0" w:line="240" w:lineRule="auto"/>
              <w:ind w:left="0" w:right="2120" w:firstLine="0"/>
              <w:jc w:val="right"/>
            </w:pPr>
            <w:r>
              <w:rPr>
                <w:color w:val="000000"/>
                <w:spacing w:val="0"/>
                <w:w w:val="100"/>
                <w:position w:val="0"/>
                <w:shd w:val="clear" w:color="auto" w:fill="auto"/>
                <w:lang w:val="pt-PT" w:eastAsia="pt-PT" w:bidi="pt-PT"/>
              </w:rPr>
              <w:t>182.900,00</w:t>
            </w:r>
          </w:p>
        </w:tc>
      </w:tr>
      <w:tr>
        <w:trPr>
          <w:trHeight w:val="182" w:hRule="exact"/>
        </w:trPr>
        <w:tc>
          <w:tcPr>
            <w:tcBorders/>
            <w:shd w:val="clear" w:color="auto" w:fill="FFFFFF"/>
            <w:vAlign w:val="top"/>
          </w:tcPr>
          <w:p>
            <w:pPr>
              <w:pStyle w:val="Style16"/>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PT" w:eastAsia="pt-PT" w:bidi="pt-PT"/>
              </w:rPr>
              <w:t>3.3.90.47.00</w:t>
            </w:r>
          </w:p>
        </w:tc>
        <w:tc>
          <w:tcPr>
            <w:tcBorders/>
            <w:shd w:val="clear" w:color="auto" w:fill="FFFFFF"/>
            <w:vAlign w:val="top"/>
          </w:tcPr>
          <w:p>
            <w:pPr>
              <w:pStyle w:val="Style16"/>
              <w:keepNext w:val="0"/>
              <w:keepLines w:val="0"/>
              <w:widowControl w:val="0"/>
              <w:shd w:val="clear" w:color="auto" w:fill="auto"/>
              <w:bidi w:val="0"/>
              <w:spacing w:before="0" w:after="0" w:line="240" w:lineRule="auto"/>
              <w:ind w:left="0" w:right="0" w:firstLine="160"/>
              <w:jc w:val="left"/>
            </w:pPr>
            <w:r>
              <w:rPr>
                <w:color w:val="000000"/>
                <w:spacing w:val="0"/>
                <w:w w:val="100"/>
                <w:position w:val="0"/>
                <w:shd w:val="clear" w:color="auto" w:fill="auto"/>
                <w:lang w:val="pt-PT" w:eastAsia="pt-PT" w:bidi="pt-PT"/>
              </w:rPr>
              <w:t>OBRIGAÇÕES TRIBUTÁRIAS E CONTRIBUTIVAS</w:t>
            </w:r>
          </w:p>
        </w:tc>
        <w:tc>
          <w:tcPr>
            <w:tcBorders/>
            <w:shd w:val="clear" w:color="auto" w:fill="FFFFFF"/>
            <w:vAlign w:val="top"/>
          </w:tcPr>
          <w:p>
            <w:pPr>
              <w:pStyle w:val="Style16"/>
              <w:keepNext w:val="0"/>
              <w:keepLines w:val="0"/>
              <w:widowControl w:val="0"/>
              <w:shd w:val="clear" w:color="auto" w:fill="auto"/>
              <w:bidi w:val="0"/>
              <w:spacing w:before="0" w:after="0" w:line="240" w:lineRule="auto"/>
              <w:ind w:left="0" w:right="2120" w:firstLine="0"/>
              <w:jc w:val="right"/>
            </w:pPr>
            <w:r>
              <w:rPr>
                <w:color w:val="000000"/>
                <w:spacing w:val="0"/>
                <w:w w:val="100"/>
                <w:position w:val="0"/>
                <w:shd w:val="clear" w:color="auto" w:fill="auto"/>
                <w:lang w:val="pt-PT" w:eastAsia="pt-PT" w:bidi="pt-PT"/>
              </w:rPr>
              <w:t>5.000,00</w:t>
            </w:r>
          </w:p>
        </w:tc>
      </w:tr>
      <w:tr>
        <w:trPr>
          <w:trHeight w:val="182" w:hRule="exact"/>
        </w:trPr>
        <w:tc>
          <w:tcPr>
            <w:tcBorders/>
            <w:shd w:val="clear" w:color="auto" w:fill="FFFFFF"/>
            <w:vAlign w:val="top"/>
          </w:tcPr>
          <w:p>
            <w:pPr>
              <w:pStyle w:val="Style16"/>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PT" w:eastAsia="pt-PT" w:bidi="pt-PT"/>
              </w:rPr>
              <w:t>3.3.90.92.00</w:t>
            </w:r>
          </w:p>
        </w:tc>
        <w:tc>
          <w:tcPr>
            <w:tcBorders/>
            <w:shd w:val="clear" w:color="auto" w:fill="FFFFFF"/>
            <w:vAlign w:val="top"/>
          </w:tcPr>
          <w:p>
            <w:pPr>
              <w:pStyle w:val="Style16"/>
              <w:keepNext w:val="0"/>
              <w:keepLines w:val="0"/>
              <w:widowControl w:val="0"/>
              <w:shd w:val="clear" w:color="auto" w:fill="auto"/>
              <w:bidi w:val="0"/>
              <w:spacing w:before="0" w:after="0" w:line="240" w:lineRule="auto"/>
              <w:ind w:left="0" w:right="0" w:firstLine="160"/>
              <w:jc w:val="left"/>
            </w:pPr>
            <w:r>
              <w:rPr>
                <w:color w:val="000000"/>
                <w:spacing w:val="0"/>
                <w:w w:val="100"/>
                <w:position w:val="0"/>
                <w:shd w:val="clear" w:color="auto" w:fill="auto"/>
                <w:lang w:val="pt-PT" w:eastAsia="pt-PT" w:bidi="pt-PT"/>
              </w:rPr>
              <w:t>DESPESAS DE EXERCÍCIOS ANTERIORES</w:t>
            </w:r>
          </w:p>
        </w:tc>
        <w:tc>
          <w:tcPr>
            <w:tcBorders/>
            <w:shd w:val="clear" w:color="auto" w:fill="FFFFFF"/>
            <w:vAlign w:val="bottom"/>
          </w:tcPr>
          <w:p>
            <w:pPr>
              <w:pStyle w:val="Style16"/>
              <w:keepNext w:val="0"/>
              <w:keepLines w:val="0"/>
              <w:widowControl w:val="0"/>
              <w:shd w:val="clear" w:color="auto" w:fill="auto"/>
              <w:bidi w:val="0"/>
              <w:spacing w:before="0" w:after="0" w:line="240" w:lineRule="auto"/>
              <w:ind w:left="0" w:right="2120" w:firstLine="0"/>
              <w:jc w:val="right"/>
            </w:pPr>
            <w:r>
              <w:rPr>
                <w:color w:val="000000"/>
                <w:spacing w:val="0"/>
                <w:w w:val="100"/>
                <w:position w:val="0"/>
                <w:shd w:val="clear" w:color="auto" w:fill="auto"/>
                <w:lang w:val="pt-PT" w:eastAsia="pt-PT" w:bidi="pt-PT"/>
              </w:rPr>
              <w:t>8.000,00</w:t>
            </w:r>
          </w:p>
        </w:tc>
      </w:tr>
      <w:tr>
        <w:trPr>
          <w:trHeight w:val="192" w:hRule="exact"/>
        </w:trPr>
        <w:tc>
          <w:tcPr>
            <w:tcBorders/>
            <w:shd w:val="clear" w:color="auto" w:fill="FFFFFF"/>
            <w:vAlign w:val="top"/>
          </w:tcPr>
          <w:p>
            <w:pPr>
              <w:pStyle w:val="Style16"/>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PT" w:eastAsia="pt-PT" w:bidi="pt-PT"/>
              </w:rPr>
              <w:t>4.4.90.51.00</w:t>
            </w:r>
          </w:p>
        </w:tc>
        <w:tc>
          <w:tcPr>
            <w:tcBorders/>
            <w:shd w:val="clear" w:color="auto" w:fill="FFFFFF"/>
            <w:vAlign w:val="top"/>
          </w:tcPr>
          <w:p>
            <w:pPr>
              <w:pStyle w:val="Style16"/>
              <w:keepNext w:val="0"/>
              <w:keepLines w:val="0"/>
              <w:widowControl w:val="0"/>
              <w:shd w:val="clear" w:color="auto" w:fill="auto"/>
              <w:bidi w:val="0"/>
              <w:spacing w:before="0" w:after="0" w:line="240" w:lineRule="auto"/>
              <w:ind w:left="0" w:right="0" w:firstLine="160"/>
              <w:jc w:val="left"/>
            </w:pPr>
            <w:r>
              <w:rPr>
                <w:color w:val="000000"/>
                <w:spacing w:val="0"/>
                <w:w w:val="100"/>
                <w:position w:val="0"/>
                <w:shd w:val="clear" w:color="auto" w:fill="auto"/>
                <w:lang w:val="pt-PT" w:eastAsia="pt-PT" w:bidi="pt-PT"/>
              </w:rPr>
              <w:t>OBRAS E INSTALAÇÕES</w:t>
            </w:r>
          </w:p>
        </w:tc>
        <w:tc>
          <w:tcPr>
            <w:tcBorders/>
            <w:shd w:val="clear" w:color="auto" w:fill="FFFFFF"/>
            <w:vAlign w:val="top"/>
          </w:tcPr>
          <w:p>
            <w:pPr>
              <w:pStyle w:val="Style16"/>
              <w:keepNext w:val="0"/>
              <w:keepLines w:val="0"/>
              <w:widowControl w:val="0"/>
              <w:shd w:val="clear" w:color="auto" w:fill="auto"/>
              <w:bidi w:val="0"/>
              <w:spacing w:before="0" w:after="0" w:line="240" w:lineRule="auto"/>
              <w:ind w:left="0" w:right="2120" w:firstLine="0"/>
              <w:jc w:val="right"/>
            </w:pPr>
            <w:r>
              <w:rPr>
                <w:color w:val="000000"/>
                <w:spacing w:val="0"/>
                <w:w w:val="100"/>
                <w:position w:val="0"/>
                <w:shd w:val="clear" w:color="auto" w:fill="auto"/>
                <w:lang w:val="pt-PT" w:eastAsia="pt-PT" w:bidi="pt-PT"/>
              </w:rPr>
              <w:t>50.000,00</w:t>
            </w:r>
          </w:p>
        </w:tc>
      </w:tr>
      <w:tr>
        <w:trPr>
          <w:trHeight w:val="182" w:hRule="exact"/>
        </w:trPr>
        <w:tc>
          <w:tcPr>
            <w:tcBorders/>
            <w:shd w:val="clear" w:color="auto" w:fill="FFFFFF"/>
            <w:vAlign w:val="top"/>
          </w:tcPr>
          <w:p>
            <w:pPr>
              <w:pStyle w:val="Style16"/>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PT" w:eastAsia="pt-PT" w:bidi="pt-PT"/>
              </w:rPr>
              <w:t>4.4.90.52.00</w:t>
            </w:r>
          </w:p>
        </w:tc>
        <w:tc>
          <w:tcPr>
            <w:tcBorders/>
            <w:shd w:val="clear" w:color="auto" w:fill="FFFFFF"/>
            <w:vAlign w:val="top"/>
          </w:tcPr>
          <w:p>
            <w:pPr>
              <w:pStyle w:val="Style16"/>
              <w:keepNext w:val="0"/>
              <w:keepLines w:val="0"/>
              <w:widowControl w:val="0"/>
              <w:shd w:val="clear" w:color="auto" w:fill="auto"/>
              <w:bidi w:val="0"/>
              <w:spacing w:before="0" w:after="0" w:line="240" w:lineRule="auto"/>
              <w:ind w:left="0" w:right="0" w:firstLine="160"/>
              <w:jc w:val="left"/>
            </w:pPr>
            <w:r>
              <w:rPr>
                <w:color w:val="000000"/>
                <w:spacing w:val="0"/>
                <w:w w:val="100"/>
                <w:position w:val="0"/>
                <w:shd w:val="clear" w:color="auto" w:fill="auto"/>
                <w:lang w:val="pt-PT" w:eastAsia="pt-PT" w:bidi="pt-PT"/>
              </w:rPr>
              <w:t>EQUIPAMENTOS E MATERIAL PERMANENTE</w:t>
            </w:r>
          </w:p>
        </w:tc>
        <w:tc>
          <w:tcPr>
            <w:tcBorders/>
            <w:shd w:val="clear" w:color="auto" w:fill="FFFFFF"/>
            <w:vAlign w:val="bottom"/>
          </w:tcPr>
          <w:p>
            <w:pPr>
              <w:pStyle w:val="Style16"/>
              <w:keepNext w:val="0"/>
              <w:keepLines w:val="0"/>
              <w:widowControl w:val="0"/>
              <w:shd w:val="clear" w:color="auto" w:fill="auto"/>
              <w:bidi w:val="0"/>
              <w:spacing w:before="0" w:after="0" w:line="240" w:lineRule="auto"/>
              <w:ind w:left="0" w:right="2120" w:firstLine="0"/>
              <w:jc w:val="right"/>
            </w:pPr>
            <w:r>
              <w:rPr>
                <w:color w:val="000000"/>
                <w:spacing w:val="0"/>
                <w:w w:val="100"/>
                <w:position w:val="0"/>
                <w:shd w:val="clear" w:color="auto" w:fill="auto"/>
                <w:lang w:val="pt-PT" w:eastAsia="pt-PT" w:bidi="pt-PT"/>
              </w:rPr>
              <w:t>10.000,00</w:t>
            </w:r>
          </w:p>
        </w:tc>
      </w:tr>
    </w:tbl>
    <w:p>
      <w:pPr>
        <w:sectPr>
          <w:footnotePr>
            <w:pos w:val="pageBottom"/>
            <w:numFmt w:val="decimal"/>
            <w:numRestart w:val="continuous"/>
          </w:footnotePr>
          <w:type w:val="continuous"/>
          <w:pgSz w:w="11828" w:h="17207"/>
          <w:pgMar w:top="2709" w:left="1008" w:right="1181" w:bottom="6223" w:header="0" w:footer="3" w:gutter="0"/>
          <w:cols w:space="720"/>
          <w:noEndnote/>
          <w:rtlGutter w:val="0"/>
          <w:docGrid w:linePitch="360"/>
        </w:sectPr>
      </w:pPr>
    </w:p>
    <w:p>
      <w:pPr>
        <w:pStyle w:val="Style22"/>
        <w:keepNext w:val="0"/>
        <w:keepLines w:val="0"/>
        <w:widowControl w:val="0"/>
        <w:shd w:val="clear" w:color="auto" w:fill="auto"/>
        <w:bidi w:val="0"/>
        <w:spacing w:before="0" w:after="0" w:line="401" w:lineRule="auto"/>
        <w:ind w:left="1220" w:right="0" w:firstLine="0"/>
        <w:jc w:val="left"/>
      </w:pPr>
      <w:r>
        <w:rPr>
          <w:color w:val="000000"/>
          <w:spacing w:val="0"/>
          <w:w w:val="100"/>
          <w:position w:val="0"/>
          <w:shd w:val="clear" w:color="auto" w:fill="auto"/>
          <w:lang w:val="pt-PT" w:eastAsia="pt-PT" w:bidi="pt-PT"/>
        </w:rPr>
        <w:t>Orçamento Programa - Exercício de 2026</w:t>
      </w:r>
    </w:p>
    <w:p>
      <w:pPr>
        <w:pStyle w:val="Style33"/>
        <w:keepNext/>
        <w:keepLines/>
        <w:widowControl w:val="0"/>
        <w:shd w:val="clear" w:color="auto" w:fill="auto"/>
        <w:bidi w:val="0"/>
        <w:spacing w:before="0" w:line="401" w:lineRule="auto"/>
        <w:ind w:left="1220" w:right="0" w:firstLine="0"/>
        <w:jc w:val="left"/>
      </w:pPr>
      <w:bookmarkStart w:id="154" w:name="bookmark154"/>
      <w:r>
        <w:rPr>
          <w:color w:val="000000"/>
          <w:spacing w:val="0"/>
          <w:w w:val="100"/>
          <w:position w:val="0"/>
          <w:shd w:val="clear" w:color="auto" w:fill="auto"/>
          <w:lang w:val="pt-PT" w:eastAsia="pt-PT" w:bidi="pt-PT"/>
        </w:rPr>
        <w:t>SEGURIDADE SOCIAL</w:t>
      </w:r>
      <w:bookmarkEnd w:id="154"/>
    </w:p>
    <w:tbl>
      <w:tblPr>
        <w:tblOverlap w:val="never"/>
        <w:jc w:val="center"/>
        <w:tblLayout w:type="fixed"/>
      </w:tblPr>
      <w:tblGrid>
        <w:gridCol w:w="1066"/>
        <w:gridCol w:w="3562"/>
        <w:gridCol w:w="3139"/>
        <w:gridCol w:w="1872"/>
      </w:tblGrid>
      <w:tr>
        <w:trPr>
          <w:trHeight w:val="538" w:hRule="exact"/>
        </w:trPr>
        <w:tc>
          <w:tcPr>
            <w:tcBorders>
              <w:top w:val="single" w:sz="4"/>
            </w:tcBorders>
            <w:shd w:val="clear" w:color="auto" w:fill="FFFFFF"/>
            <w:vAlign w:val="center"/>
          </w:tcPr>
          <w:p>
            <w:pPr>
              <w:pStyle w:val="Style16"/>
              <w:keepNext w:val="0"/>
              <w:keepLines w:val="0"/>
              <w:widowControl w:val="0"/>
              <w:shd w:val="clear" w:color="auto" w:fill="auto"/>
              <w:bidi w:val="0"/>
              <w:spacing w:before="0" w:after="0" w:line="240" w:lineRule="auto"/>
              <w:ind w:left="0" w:right="440" w:firstLine="0"/>
              <w:jc w:val="right"/>
            </w:pPr>
            <w:r>
              <w:rPr>
                <w:color w:val="000000"/>
                <w:spacing w:val="0"/>
                <w:w w:val="100"/>
                <w:position w:val="0"/>
                <w:shd w:val="clear" w:color="auto" w:fill="auto"/>
                <w:lang w:val="pt-PT" w:eastAsia="pt-PT" w:bidi="pt-PT"/>
              </w:rPr>
              <w:t>Codigo</w:t>
            </w:r>
          </w:p>
        </w:tc>
        <w:tc>
          <w:tcPr>
            <w:tcBorders>
              <w:top w:val="single" w:sz="4"/>
            </w:tcBorders>
            <w:shd w:val="clear" w:color="auto" w:fill="FFFFFF"/>
            <w:vAlign w:val="center"/>
          </w:tcPr>
          <w:p>
            <w:pPr>
              <w:pStyle w:val="Style16"/>
              <w:keepNext w:val="0"/>
              <w:keepLines w:val="0"/>
              <w:widowControl w:val="0"/>
              <w:shd w:val="clear" w:color="auto" w:fill="auto"/>
              <w:bidi w:val="0"/>
              <w:spacing w:before="0" w:after="0" w:line="240" w:lineRule="auto"/>
              <w:ind w:left="440" w:right="0" w:firstLine="0"/>
              <w:jc w:val="left"/>
            </w:pPr>
            <w:r>
              <w:rPr>
                <w:color w:val="000000"/>
                <w:spacing w:val="0"/>
                <w:w w:val="100"/>
                <w:position w:val="0"/>
                <w:shd w:val="clear" w:color="auto" w:fill="auto"/>
                <w:lang w:val="pt-PT" w:eastAsia="pt-PT" w:bidi="pt-PT"/>
              </w:rPr>
              <w:t>Especifica cao</w:t>
            </w:r>
          </w:p>
        </w:tc>
        <w:tc>
          <w:tcPr>
            <w:tcBorders>
              <w:top w:val="single" w:sz="4"/>
            </w:tcBorders>
            <w:shd w:val="clear" w:color="auto" w:fill="FFFFFF"/>
            <w:vAlign w:val="center"/>
          </w:tcPr>
          <w:p>
            <w:pPr>
              <w:pStyle w:val="Style16"/>
              <w:keepNext w:val="0"/>
              <w:keepLines w:val="0"/>
              <w:widowControl w:val="0"/>
              <w:shd w:val="clear" w:color="auto" w:fill="auto"/>
              <w:bidi w:val="0"/>
              <w:spacing w:before="0" w:after="0" w:line="240" w:lineRule="auto"/>
              <w:ind w:left="2180" w:right="0" w:firstLine="0"/>
              <w:jc w:val="left"/>
            </w:pPr>
            <w:r>
              <w:rPr>
                <w:color w:val="000000"/>
                <w:spacing w:val="0"/>
                <w:w w:val="100"/>
                <w:position w:val="0"/>
                <w:shd w:val="clear" w:color="auto" w:fill="auto"/>
                <w:lang w:val="pt-PT" w:eastAsia="pt-PT" w:bidi="pt-PT"/>
              </w:rPr>
              <w:t>Categoria</w:t>
            </w:r>
          </w:p>
        </w:tc>
        <w:tc>
          <w:tcPr>
            <w:tcBorders>
              <w:top w:val="single" w:sz="4"/>
            </w:tcBorders>
            <w:shd w:val="clear" w:color="auto" w:fill="FFFFFF"/>
            <w:vAlign w:val="center"/>
          </w:tcPr>
          <w:p>
            <w:pPr>
              <w:pStyle w:val="Style16"/>
              <w:keepNext w:val="0"/>
              <w:keepLines w:val="0"/>
              <w:widowControl w:val="0"/>
              <w:shd w:val="clear" w:color="auto" w:fill="auto"/>
              <w:bidi w:val="0"/>
              <w:spacing w:before="0" w:after="0" w:line="240" w:lineRule="auto"/>
              <w:ind w:left="0" w:right="0" w:firstLine="0"/>
              <w:jc w:val="center"/>
            </w:pPr>
            <w:r>
              <w:rPr>
                <w:color w:val="000000"/>
                <w:spacing w:val="0"/>
                <w:w w:val="100"/>
                <w:position w:val="0"/>
                <w:shd w:val="clear" w:color="auto" w:fill="auto"/>
                <w:lang w:val="pt-PT" w:eastAsia="pt-PT" w:bidi="pt-PT"/>
              </w:rPr>
              <w:t>Função</w:t>
            </w:r>
          </w:p>
        </w:tc>
      </w:tr>
      <w:tr>
        <w:trPr>
          <w:trHeight w:val="125" w:hRule="exact"/>
        </w:trPr>
        <w:tc>
          <w:tcPr>
            <w:gridSpan w:val="4"/>
            <w:tcBorders>
              <w:top w:val="single" w:sz="4"/>
            </w:tcBorders>
            <w:shd w:val="clear" w:color="auto" w:fill="FFFFFF"/>
            <w:vAlign w:val="top"/>
          </w:tcPr>
          <w:p>
            <w:pPr>
              <w:widowControl w:val="0"/>
              <w:rPr>
                <w:sz w:val="10"/>
                <w:szCs w:val="10"/>
              </w:rPr>
            </w:pPr>
          </w:p>
        </w:tc>
      </w:tr>
      <w:tr>
        <w:trPr>
          <w:trHeight w:val="499" w:hRule="exact"/>
        </w:trPr>
        <w:tc>
          <w:tcPr>
            <w:tcBorders>
              <w:top w:val="single" w:sz="4"/>
              <w:bottom w:val="single" w:sz="4"/>
            </w:tcBorders>
            <w:shd w:val="clear" w:color="auto" w:fill="AAAAAA"/>
            <w:vAlign w:val="center"/>
          </w:tcPr>
          <w:p>
            <w:pPr>
              <w:pStyle w:val="Style16"/>
              <w:keepNext w:val="0"/>
              <w:keepLines w:val="0"/>
              <w:widowControl w:val="0"/>
              <w:shd w:val="clear" w:color="auto" w:fill="auto"/>
              <w:bidi w:val="0"/>
              <w:spacing w:before="0" w:after="0" w:line="240" w:lineRule="auto"/>
              <w:ind w:left="0" w:right="440" w:firstLine="0"/>
              <w:jc w:val="right"/>
            </w:pPr>
            <w:r>
              <w:rPr>
                <w:color w:val="000000"/>
                <w:spacing w:val="0"/>
                <w:w w:val="100"/>
                <w:position w:val="0"/>
                <w:shd w:val="clear" w:color="auto" w:fill="auto"/>
                <w:lang w:val="pt-PT" w:eastAsia="pt-PT" w:bidi="pt-PT"/>
              </w:rPr>
              <w:t>TOTAL</w:t>
            </w:r>
          </w:p>
        </w:tc>
        <w:tc>
          <w:tcPr>
            <w:tcBorders>
              <w:top w:val="single" w:sz="4"/>
              <w:bottom w:val="single" w:sz="4"/>
            </w:tcBorders>
            <w:shd w:val="clear" w:color="auto" w:fill="AAAAAA"/>
            <w:vAlign w:val="top"/>
          </w:tcPr>
          <w:p>
            <w:pPr>
              <w:widowControl w:val="0"/>
              <w:rPr>
                <w:sz w:val="10"/>
                <w:szCs w:val="10"/>
              </w:rPr>
            </w:pPr>
          </w:p>
        </w:tc>
        <w:tc>
          <w:tcPr>
            <w:tcBorders>
              <w:top w:val="single" w:sz="4"/>
              <w:bottom w:val="single" w:sz="4"/>
            </w:tcBorders>
            <w:shd w:val="clear" w:color="auto" w:fill="AAAAAA"/>
            <w:vAlign w:val="top"/>
          </w:tcPr>
          <w:p>
            <w:pPr>
              <w:widowControl w:val="0"/>
              <w:rPr>
                <w:sz w:val="10"/>
                <w:szCs w:val="10"/>
              </w:rPr>
            </w:pPr>
          </w:p>
        </w:tc>
        <w:tc>
          <w:tcPr>
            <w:tcBorders>
              <w:top w:val="single" w:sz="4"/>
              <w:bottom w:val="single" w:sz="4"/>
            </w:tcBorders>
            <w:shd w:val="clear" w:color="auto" w:fill="AAAAAA"/>
            <w:vAlign w:val="center"/>
          </w:tcPr>
          <w:p>
            <w:pPr>
              <w:pStyle w:val="Style16"/>
              <w:keepNext w:val="0"/>
              <w:keepLines w:val="0"/>
              <w:widowControl w:val="0"/>
              <w:shd w:val="clear" w:color="auto" w:fill="auto"/>
              <w:bidi w:val="0"/>
              <w:spacing w:before="0" w:after="0" w:line="240" w:lineRule="auto"/>
              <w:ind w:left="280" w:right="0" w:firstLine="0"/>
              <w:jc w:val="left"/>
            </w:pPr>
            <w:r>
              <w:rPr>
                <w:color w:val="000000"/>
                <w:spacing w:val="0"/>
                <w:w w:val="100"/>
                <w:position w:val="0"/>
                <w:shd w:val="clear" w:color="auto" w:fill="auto"/>
                <w:lang w:val="pt-PT" w:eastAsia="pt-PT" w:bidi="pt-PT"/>
              </w:rPr>
              <w:t>100.698.674,58</w:t>
            </w:r>
          </w:p>
        </w:tc>
      </w:tr>
    </w:tbl>
    <w:p>
      <w:pPr>
        <w:sectPr>
          <w:headerReference w:type="default" r:id="rId783"/>
          <w:footerReference w:type="default" r:id="rId784"/>
          <w:headerReference w:type="even" r:id="rId785"/>
          <w:footerReference w:type="even" r:id="rId786"/>
          <w:footnotePr>
            <w:pos w:val="pageBottom"/>
            <w:numFmt w:val="decimal"/>
            <w:numRestart w:val="continuous"/>
          </w:footnotePr>
          <w:pgSz w:w="11828" w:h="17207"/>
          <w:pgMar w:top="2709" w:left="1008" w:right="1181" w:bottom="6223" w:header="0" w:footer="5795" w:gutter="0"/>
          <w:pgNumType w:start="11"/>
          <w:cols w:space="720"/>
          <w:noEndnote/>
          <w:rtlGutter w:val="0"/>
          <w:docGrid w:linePitch="360"/>
        </w:sect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before="89" w:after="89" w:line="240" w:lineRule="exact"/>
        <w:rPr>
          <w:sz w:val="19"/>
          <w:szCs w:val="19"/>
        </w:rPr>
      </w:pPr>
    </w:p>
    <w:p>
      <w:pPr>
        <w:widowControl w:val="0"/>
        <w:spacing w:line="1" w:lineRule="exact"/>
        <w:sectPr>
          <w:footnotePr>
            <w:pos w:val="pageBottom"/>
            <w:numFmt w:val="decimal"/>
            <w:numRestart w:val="continuous"/>
          </w:footnotePr>
          <w:type w:val="continuous"/>
          <w:pgSz w:w="11828" w:h="17207"/>
          <w:pgMar w:top="3202" w:left="0" w:right="0" w:bottom="1029" w:header="0" w:footer="3" w:gutter="0"/>
          <w:cols w:space="720"/>
          <w:noEndnote/>
          <w:rtlGutter w:val="0"/>
          <w:docGrid w:linePitch="360"/>
        </w:sectPr>
      </w:pPr>
    </w:p>
    <w:p>
      <w:pPr>
        <w:widowControl w:val="0"/>
        <w:spacing w:after="0" w:line="1" w:lineRule="exact"/>
      </w:pPr>
      <w:r>
        <w:drawing>
          <wp:anchor distT="0" distB="0" distL="0" distR="0" simplePos="0" relativeHeight="62915461" behindDoc="1" locked="0" layoutInCell="1" allowOverlap="1">
            <wp:simplePos x="0" y="0"/>
            <wp:positionH relativeFrom="page">
              <wp:posOffset>6504305</wp:posOffset>
            </wp:positionH>
            <wp:positionV relativeFrom="paragraph">
              <wp:posOffset>12700</wp:posOffset>
            </wp:positionV>
            <wp:extent cx="798830" cy="859790"/>
            <wp:wrapNone/>
            <wp:docPr id="1631" name="Shape 1631"/>
            <a:graphic xmlns:a="http://schemas.openxmlformats.org/drawingml/2006/main">
              <a:graphicData uri="http://schemas.openxmlformats.org/drawingml/2006/picture">
                <pic:pic xmlns:pic="http://schemas.openxmlformats.org/drawingml/2006/picture">
                  <pic:nvPicPr>
                    <pic:cNvPr id="1632" name="Picture box 1632"/>
                    <pic:cNvPicPr/>
                  </pic:nvPicPr>
                  <pic:blipFill>
                    <a:blip r:embed="rId787"/>
                    <a:stretch/>
                  </pic:blipFill>
                  <pic:spPr>
                    <a:xfrm>
                      <a:ext cx="798830" cy="859790"/>
                    </a:xfrm>
                    <a:prstGeom prst="rect"/>
                  </pic:spPr>
                </pic:pic>
              </a:graphicData>
            </a:graphic>
          </wp:anchor>
        </w:drawing>
      </w:r>
      <w:r>
        <w:drawing>
          <wp:anchor distT="0" distB="0" distL="0" distR="0" simplePos="0" relativeHeight="62915462" behindDoc="1" locked="0" layoutInCell="1" allowOverlap="1">
            <wp:simplePos x="0" y="0"/>
            <wp:positionH relativeFrom="page">
              <wp:posOffset>6534785</wp:posOffset>
            </wp:positionH>
            <wp:positionV relativeFrom="paragraph">
              <wp:posOffset>115570</wp:posOffset>
            </wp:positionV>
            <wp:extent cx="731520" cy="707390"/>
            <wp:wrapNone/>
            <wp:docPr id="1633" name="Shape 1633"/>
            <a:graphic xmlns:a="http://schemas.openxmlformats.org/drawingml/2006/main">
              <a:graphicData uri="http://schemas.openxmlformats.org/drawingml/2006/picture">
                <pic:pic xmlns:pic="http://schemas.openxmlformats.org/drawingml/2006/picture">
                  <pic:nvPicPr>
                    <pic:cNvPr id="1634" name="Picture box 1634"/>
                    <pic:cNvPicPr/>
                  </pic:nvPicPr>
                  <pic:blipFill>
                    <a:blip r:embed="rId789"/>
                    <a:stretch/>
                  </pic:blipFill>
                  <pic:spPr>
                    <a:xfrm>
                      <a:ext cx="731520" cy="707390"/>
                    </a:xfrm>
                    <a:prstGeom prst="rect"/>
                  </pic:spPr>
                </pic:pic>
              </a:graphicData>
            </a:graphic>
          </wp:anchor>
        </w:drawing>
      </w:r>
    </w:p>
    <w:p>
      <w:pPr>
        <w:widowControl w:val="0"/>
        <w:spacing w:line="1" w:lineRule="exact"/>
      </w:pPr>
    </w:p>
    <w:sectPr>
      <w:footnotePr>
        <w:pos w:val="pageBottom"/>
        <w:numFmt w:val="decimal"/>
        <w:numRestart w:val="continuous"/>
      </w:footnotePr>
      <w:type w:val="continuous"/>
      <w:pgSz w:w="11828" w:h="17207"/>
      <w:pgMar w:top="3202" w:left="999" w:right="337" w:bottom="1029" w:header="0" w:footer="3" w:gutter="0"/>
      <w:cols w:space="720"/>
      <w:noEndnote/>
      <w:rtlGutter w:val="0"/>
      <w:docGrid w:linePitch="360"/>
    </w:sectPr>
  </w:body>
</w:document>
</file>

<file path=word/footer1.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697" behindDoc="1" locked="0" layoutInCell="1" allowOverlap="1">
              <wp:simplePos x="0" y="0"/>
              <wp:positionH relativeFrom="page">
                <wp:posOffset>1504950</wp:posOffset>
              </wp:positionH>
              <wp:positionV relativeFrom="page">
                <wp:posOffset>10389870</wp:posOffset>
              </wp:positionV>
              <wp:extent cx="4980305" cy="97790"/>
              <wp:wrapNone/>
              <wp:docPr id="100" name="Shape 100"/>
              <a:graphic xmlns:a="http://schemas.openxmlformats.org/drawingml/2006/main">
                <a:graphicData uri="http://schemas.microsoft.com/office/word/2010/wordprocessingShape">
                  <wps:wsp>
                    <wps:cNvSpPr txBox="1"/>
                    <wps:spPr>
                      <a:xfrm>
                        <a:ext cx="4980305" cy="97790"/>
                      </a:xfrm>
                      <a:prstGeom prst="rect"/>
                      <a:noFill/>
                    </wps:spPr>
                    <wps:txbx>
                      <w:txbxContent>
                        <w:p>
                          <w:pPr>
                            <w:pStyle w:val="Style7"/>
                            <w:keepNext w:val="0"/>
                            <w:keepLines w:val="0"/>
                            <w:widowControl w:val="0"/>
                            <w:shd w:val="clear" w:color="auto" w:fill="auto"/>
                            <w:bidi w:val="0"/>
                            <w:spacing w:before="0" w:after="0" w:line="240" w:lineRule="auto"/>
                            <w:ind w:left="0" w:right="0" w:firstLine="0"/>
                            <w:jc w:val="left"/>
                            <w:rPr>
                              <w:sz w:val="12"/>
                              <w:szCs w:val="12"/>
                            </w:rPr>
                          </w:pPr>
                          <w:r>
                            <w:rPr>
                              <w:rFonts w:ascii="Arial" w:eastAsia="Arial" w:hAnsi="Arial" w:cs="Arial"/>
                              <w:color w:val="000000"/>
                              <w:spacing w:val="0"/>
                              <w:w w:val="100"/>
                              <w:position w:val="0"/>
                              <w:sz w:val="12"/>
                              <w:szCs w:val="12"/>
                              <w:shd w:val="clear" w:color="auto" w:fill="auto"/>
                              <w:lang w:val="pt-PT" w:eastAsia="pt-PT" w:bidi="pt-PT"/>
                            </w:rPr>
                            <w:t xml:space="preserve">Rua Quintino Bocaiuva, 248 - Centro | </w:t>
                          </w:r>
                          <w:r>
                            <w:rPr>
                              <w:rFonts w:ascii="Arial" w:eastAsia="Arial" w:hAnsi="Arial" w:cs="Arial"/>
                              <w:color w:val="000000"/>
                              <w:spacing w:val="0"/>
                              <w:w w:val="100"/>
                              <w:position w:val="0"/>
                              <w:sz w:val="12"/>
                              <w:szCs w:val="12"/>
                              <w:shd w:val="clear" w:color="auto" w:fill="auto"/>
                            </w:rPr>
                            <w:t xml:space="preserve">CEP: </w:t>
                          </w:r>
                          <w:r>
                            <w:rPr>
                              <w:rFonts w:ascii="Arial" w:eastAsia="Arial" w:hAnsi="Arial" w:cs="Arial"/>
                              <w:color w:val="000000"/>
                              <w:spacing w:val="0"/>
                              <w:w w:val="100"/>
                              <w:position w:val="0"/>
                              <w:sz w:val="12"/>
                              <w:szCs w:val="12"/>
                              <w:shd w:val="clear" w:color="auto" w:fill="auto"/>
                              <w:lang w:val="pt-PT" w:eastAsia="pt-PT" w:bidi="pt-PT"/>
                            </w:rPr>
                            <w:t xml:space="preserve">69.190-045 - Maués - Amazonas | e-Mail: </w:t>
                          </w:r>
                          <w:r>
                            <w:rPr>
                              <w:rFonts w:ascii="Arial" w:eastAsia="Arial" w:hAnsi="Arial" w:cs="Arial"/>
                              <w:color w:val="000000"/>
                              <w:spacing w:val="0"/>
                              <w:w w:val="100"/>
                              <w:position w:val="0"/>
                              <w:sz w:val="12"/>
                              <w:szCs w:val="12"/>
                              <w:shd w:val="clear" w:color="auto" w:fill="auto"/>
                              <w:lang w:val="en-US" w:eastAsia="en-US" w:bidi="en-US"/>
                            </w:rPr>
                            <w:t>seplan.niaues.am@gmail.com</w:t>
                          </w:r>
                        </w:p>
                      </w:txbxContent>
                    </wps:txbx>
                    <wps:bodyPr wrap="none" lIns="0" tIns="0" rIns="0" bIns="0">
                      <a:spAutoFit/>
                    </wps:bodyPr>
                  </wps:wsp>
                </a:graphicData>
              </a:graphic>
            </wp:anchor>
          </w:drawing>
        </mc:Choice>
        <mc:Fallback>
          <w:pict>
            <v:shape id="_x0000_s1126" type="#_x0000_t202" style="position:absolute;margin-left:118.5pt;margin-top:818.10000000000002pt;width:392.14999999999998pt;height:7.7000000000000002pt;z-index:-188744056;mso-wrap-style:none;mso-wrap-distance-left:0;mso-wrap-distance-right:0;mso-position-horizontal-relative:page;mso-position-vertical-relative:page" wrapcoords="0 0" filled="f" stroked="f">
              <v:textbox style="mso-fit-shape-to-text:t" inset="0,0,0,0">
                <w:txbxContent>
                  <w:p>
                    <w:pPr>
                      <w:pStyle w:val="Style7"/>
                      <w:keepNext w:val="0"/>
                      <w:keepLines w:val="0"/>
                      <w:widowControl w:val="0"/>
                      <w:shd w:val="clear" w:color="auto" w:fill="auto"/>
                      <w:bidi w:val="0"/>
                      <w:spacing w:before="0" w:after="0" w:line="240" w:lineRule="auto"/>
                      <w:ind w:left="0" w:right="0" w:firstLine="0"/>
                      <w:jc w:val="left"/>
                      <w:rPr>
                        <w:sz w:val="12"/>
                        <w:szCs w:val="12"/>
                      </w:rPr>
                    </w:pPr>
                    <w:r>
                      <w:rPr>
                        <w:rFonts w:ascii="Arial" w:eastAsia="Arial" w:hAnsi="Arial" w:cs="Arial"/>
                        <w:color w:val="000000"/>
                        <w:spacing w:val="0"/>
                        <w:w w:val="100"/>
                        <w:position w:val="0"/>
                        <w:sz w:val="12"/>
                        <w:szCs w:val="12"/>
                        <w:shd w:val="clear" w:color="auto" w:fill="auto"/>
                        <w:lang w:val="pt-PT" w:eastAsia="pt-PT" w:bidi="pt-PT"/>
                      </w:rPr>
                      <w:t xml:space="preserve">Rua Quintino Bocaiuva, 248 - Centro | </w:t>
                    </w:r>
                    <w:r>
                      <w:rPr>
                        <w:rFonts w:ascii="Arial" w:eastAsia="Arial" w:hAnsi="Arial" w:cs="Arial"/>
                        <w:color w:val="000000"/>
                        <w:spacing w:val="0"/>
                        <w:w w:val="100"/>
                        <w:position w:val="0"/>
                        <w:sz w:val="12"/>
                        <w:szCs w:val="12"/>
                        <w:shd w:val="clear" w:color="auto" w:fill="auto"/>
                      </w:rPr>
                      <w:t xml:space="preserve">CEP: </w:t>
                    </w:r>
                    <w:r>
                      <w:rPr>
                        <w:rFonts w:ascii="Arial" w:eastAsia="Arial" w:hAnsi="Arial" w:cs="Arial"/>
                        <w:color w:val="000000"/>
                        <w:spacing w:val="0"/>
                        <w:w w:val="100"/>
                        <w:position w:val="0"/>
                        <w:sz w:val="12"/>
                        <w:szCs w:val="12"/>
                        <w:shd w:val="clear" w:color="auto" w:fill="auto"/>
                        <w:lang w:val="pt-PT" w:eastAsia="pt-PT" w:bidi="pt-PT"/>
                      </w:rPr>
                      <w:t xml:space="preserve">69.190-045 - Maués - Amazonas | e-Mail: </w:t>
                    </w:r>
                    <w:r>
                      <w:rPr>
                        <w:rFonts w:ascii="Arial" w:eastAsia="Arial" w:hAnsi="Arial" w:cs="Arial"/>
                        <w:color w:val="000000"/>
                        <w:spacing w:val="0"/>
                        <w:w w:val="100"/>
                        <w:position w:val="0"/>
                        <w:sz w:val="12"/>
                        <w:szCs w:val="12"/>
                        <w:shd w:val="clear" w:color="auto" w:fill="auto"/>
                        <w:lang w:val="en-US" w:eastAsia="en-US" w:bidi="en-US"/>
                      </w:rPr>
                      <w:t>seplan.niaues.am@gmail.com</w:t>
                    </w:r>
                  </w:p>
                </w:txbxContent>
              </v:textbox>
              <w10:wrap anchorx="page" anchory="page"/>
            </v:shape>
          </w:pict>
        </mc:Fallback>
      </mc:AlternateContent>
    </w:r>
  </w:p>
</w:ftr>
</file>

<file path=word/footer2.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701" behindDoc="1" locked="0" layoutInCell="1" allowOverlap="1">
              <wp:simplePos x="0" y="0"/>
              <wp:positionH relativeFrom="page">
                <wp:posOffset>1504950</wp:posOffset>
              </wp:positionH>
              <wp:positionV relativeFrom="page">
                <wp:posOffset>10389870</wp:posOffset>
              </wp:positionV>
              <wp:extent cx="4980305" cy="97790"/>
              <wp:wrapNone/>
              <wp:docPr id="105" name="Shape 105"/>
              <a:graphic xmlns:a="http://schemas.openxmlformats.org/drawingml/2006/main">
                <a:graphicData uri="http://schemas.microsoft.com/office/word/2010/wordprocessingShape">
                  <wps:wsp>
                    <wps:cNvSpPr txBox="1"/>
                    <wps:spPr>
                      <a:xfrm>
                        <a:ext cx="4980305" cy="97790"/>
                      </a:xfrm>
                      <a:prstGeom prst="rect"/>
                      <a:noFill/>
                    </wps:spPr>
                    <wps:txbx>
                      <w:txbxContent>
                        <w:p>
                          <w:pPr>
                            <w:pStyle w:val="Style7"/>
                            <w:keepNext w:val="0"/>
                            <w:keepLines w:val="0"/>
                            <w:widowControl w:val="0"/>
                            <w:shd w:val="clear" w:color="auto" w:fill="auto"/>
                            <w:bidi w:val="0"/>
                            <w:spacing w:before="0" w:after="0" w:line="240" w:lineRule="auto"/>
                            <w:ind w:left="0" w:right="0" w:firstLine="0"/>
                            <w:jc w:val="left"/>
                            <w:rPr>
                              <w:sz w:val="12"/>
                              <w:szCs w:val="12"/>
                            </w:rPr>
                          </w:pPr>
                          <w:r>
                            <w:rPr>
                              <w:rFonts w:ascii="Arial" w:eastAsia="Arial" w:hAnsi="Arial" w:cs="Arial"/>
                              <w:color w:val="000000"/>
                              <w:spacing w:val="0"/>
                              <w:w w:val="100"/>
                              <w:position w:val="0"/>
                              <w:sz w:val="12"/>
                              <w:szCs w:val="12"/>
                              <w:shd w:val="clear" w:color="auto" w:fill="auto"/>
                              <w:lang w:val="pt-PT" w:eastAsia="pt-PT" w:bidi="pt-PT"/>
                            </w:rPr>
                            <w:t xml:space="preserve">Rua Quintino Bocaiuva, 248 - Centro | </w:t>
                          </w:r>
                          <w:r>
                            <w:rPr>
                              <w:rFonts w:ascii="Arial" w:eastAsia="Arial" w:hAnsi="Arial" w:cs="Arial"/>
                              <w:color w:val="000000"/>
                              <w:spacing w:val="0"/>
                              <w:w w:val="100"/>
                              <w:position w:val="0"/>
                              <w:sz w:val="12"/>
                              <w:szCs w:val="12"/>
                              <w:shd w:val="clear" w:color="auto" w:fill="auto"/>
                            </w:rPr>
                            <w:t xml:space="preserve">CEP: </w:t>
                          </w:r>
                          <w:r>
                            <w:rPr>
                              <w:rFonts w:ascii="Arial" w:eastAsia="Arial" w:hAnsi="Arial" w:cs="Arial"/>
                              <w:color w:val="000000"/>
                              <w:spacing w:val="0"/>
                              <w:w w:val="100"/>
                              <w:position w:val="0"/>
                              <w:sz w:val="12"/>
                              <w:szCs w:val="12"/>
                              <w:shd w:val="clear" w:color="auto" w:fill="auto"/>
                              <w:lang w:val="pt-PT" w:eastAsia="pt-PT" w:bidi="pt-PT"/>
                            </w:rPr>
                            <w:t xml:space="preserve">69.190-045 - Maués - Amazonas | e-Mail: </w:t>
                          </w:r>
                          <w:r>
                            <w:rPr>
                              <w:rFonts w:ascii="Arial" w:eastAsia="Arial" w:hAnsi="Arial" w:cs="Arial"/>
                              <w:color w:val="000000"/>
                              <w:spacing w:val="0"/>
                              <w:w w:val="100"/>
                              <w:position w:val="0"/>
                              <w:sz w:val="12"/>
                              <w:szCs w:val="12"/>
                              <w:shd w:val="clear" w:color="auto" w:fill="auto"/>
                              <w:lang w:val="en-US" w:eastAsia="en-US" w:bidi="en-US"/>
                            </w:rPr>
                            <w:t>seplan.niaues.am@gmail.com</w:t>
                          </w:r>
                        </w:p>
                      </w:txbxContent>
                    </wps:txbx>
                    <wps:bodyPr wrap="none" lIns="0" tIns="0" rIns="0" bIns="0">
                      <a:spAutoFit/>
                    </wps:bodyPr>
                  </wps:wsp>
                </a:graphicData>
              </a:graphic>
            </wp:anchor>
          </w:drawing>
        </mc:Choice>
        <mc:Fallback>
          <w:pict>
            <v:shape id="_x0000_s1131" type="#_x0000_t202" style="position:absolute;margin-left:118.5pt;margin-top:818.10000000000002pt;width:392.14999999999998pt;height:7.7000000000000002pt;z-index:-188744052;mso-wrap-style:none;mso-wrap-distance-left:0;mso-wrap-distance-right:0;mso-position-horizontal-relative:page;mso-position-vertical-relative:page" wrapcoords="0 0" filled="f" stroked="f">
              <v:textbox style="mso-fit-shape-to-text:t" inset="0,0,0,0">
                <w:txbxContent>
                  <w:p>
                    <w:pPr>
                      <w:pStyle w:val="Style7"/>
                      <w:keepNext w:val="0"/>
                      <w:keepLines w:val="0"/>
                      <w:widowControl w:val="0"/>
                      <w:shd w:val="clear" w:color="auto" w:fill="auto"/>
                      <w:bidi w:val="0"/>
                      <w:spacing w:before="0" w:after="0" w:line="240" w:lineRule="auto"/>
                      <w:ind w:left="0" w:right="0" w:firstLine="0"/>
                      <w:jc w:val="left"/>
                      <w:rPr>
                        <w:sz w:val="12"/>
                        <w:szCs w:val="12"/>
                      </w:rPr>
                    </w:pPr>
                    <w:r>
                      <w:rPr>
                        <w:rFonts w:ascii="Arial" w:eastAsia="Arial" w:hAnsi="Arial" w:cs="Arial"/>
                        <w:color w:val="000000"/>
                        <w:spacing w:val="0"/>
                        <w:w w:val="100"/>
                        <w:position w:val="0"/>
                        <w:sz w:val="12"/>
                        <w:szCs w:val="12"/>
                        <w:shd w:val="clear" w:color="auto" w:fill="auto"/>
                        <w:lang w:val="pt-PT" w:eastAsia="pt-PT" w:bidi="pt-PT"/>
                      </w:rPr>
                      <w:t xml:space="preserve">Rua Quintino Bocaiuva, 248 - Centro | </w:t>
                    </w:r>
                    <w:r>
                      <w:rPr>
                        <w:rFonts w:ascii="Arial" w:eastAsia="Arial" w:hAnsi="Arial" w:cs="Arial"/>
                        <w:color w:val="000000"/>
                        <w:spacing w:val="0"/>
                        <w:w w:val="100"/>
                        <w:position w:val="0"/>
                        <w:sz w:val="12"/>
                        <w:szCs w:val="12"/>
                        <w:shd w:val="clear" w:color="auto" w:fill="auto"/>
                      </w:rPr>
                      <w:t xml:space="preserve">CEP: </w:t>
                    </w:r>
                    <w:r>
                      <w:rPr>
                        <w:rFonts w:ascii="Arial" w:eastAsia="Arial" w:hAnsi="Arial" w:cs="Arial"/>
                        <w:color w:val="000000"/>
                        <w:spacing w:val="0"/>
                        <w:w w:val="100"/>
                        <w:position w:val="0"/>
                        <w:sz w:val="12"/>
                        <w:szCs w:val="12"/>
                        <w:shd w:val="clear" w:color="auto" w:fill="auto"/>
                        <w:lang w:val="pt-PT" w:eastAsia="pt-PT" w:bidi="pt-PT"/>
                      </w:rPr>
                      <w:t xml:space="preserve">69.190-045 - Maués - Amazonas | e-Mail: </w:t>
                    </w:r>
                    <w:r>
                      <w:rPr>
                        <w:rFonts w:ascii="Arial" w:eastAsia="Arial" w:hAnsi="Arial" w:cs="Arial"/>
                        <w:color w:val="000000"/>
                        <w:spacing w:val="0"/>
                        <w:w w:val="100"/>
                        <w:position w:val="0"/>
                        <w:sz w:val="12"/>
                        <w:szCs w:val="12"/>
                        <w:shd w:val="clear" w:color="auto" w:fill="auto"/>
                        <w:lang w:val="en-US" w:eastAsia="en-US" w:bidi="en-US"/>
                      </w:rPr>
                      <w:t>seplan.niaues.am@gmail.com</w:t>
                    </w:r>
                  </w:p>
                </w:txbxContent>
              </v:textbox>
              <w10:wrap anchorx="page" anchory="page"/>
            </v:shape>
          </w:pict>
        </mc:Fallback>
      </mc:AlternateContent>
    </w:r>
  </w:p>
</w:ftr>
</file>

<file path=word/footer3.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pPr>
  </w:p>
</w:ftr>
</file>

<file path=word/footer4.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pPr>
  </w:p>
</w:ftr>
</file>

<file path=word/footer5.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709" behindDoc="1" locked="0" layoutInCell="1" allowOverlap="1">
              <wp:simplePos x="0" y="0"/>
              <wp:positionH relativeFrom="page">
                <wp:posOffset>1504950</wp:posOffset>
              </wp:positionH>
              <wp:positionV relativeFrom="page">
                <wp:posOffset>10389870</wp:posOffset>
              </wp:positionV>
              <wp:extent cx="4980305" cy="97790"/>
              <wp:wrapNone/>
              <wp:docPr id="123" name="Shape 123"/>
              <a:graphic xmlns:a="http://schemas.openxmlformats.org/drawingml/2006/main">
                <a:graphicData uri="http://schemas.microsoft.com/office/word/2010/wordprocessingShape">
                  <wps:wsp>
                    <wps:cNvSpPr txBox="1"/>
                    <wps:spPr>
                      <a:xfrm>
                        <a:ext cx="4980305" cy="97790"/>
                      </a:xfrm>
                      <a:prstGeom prst="rect"/>
                      <a:noFill/>
                    </wps:spPr>
                    <wps:txbx>
                      <w:txbxContent>
                        <w:p>
                          <w:pPr>
                            <w:pStyle w:val="Style7"/>
                            <w:keepNext w:val="0"/>
                            <w:keepLines w:val="0"/>
                            <w:widowControl w:val="0"/>
                            <w:shd w:val="clear" w:color="auto" w:fill="auto"/>
                            <w:bidi w:val="0"/>
                            <w:spacing w:before="0" w:after="0" w:line="240" w:lineRule="auto"/>
                            <w:ind w:left="0" w:right="0" w:firstLine="0"/>
                            <w:jc w:val="left"/>
                            <w:rPr>
                              <w:sz w:val="12"/>
                              <w:szCs w:val="12"/>
                            </w:rPr>
                          </w:pPr>
                          <w:r>
                            <w:rPr>
                              <w:rFonts w:ascii="Arial" w:eastAsia="Arial" w:hAnsi="Arial" w:cs="Arial"/>
                              <w:color w:val="000000"/>
                              <w:spacing w:val="0"/>
                              <w:w w:val="100"/>
                              <w:position w:val="0"/>
                              <w:sz w:val="12"/>
                              <w:szCs w:val="12"/>
                              <w:shd w:val="clear" w:color="auto" w:fill="auto"/>
                              <w:lang w:val="pt-PT" w:eastAsia="pt-PT" w:bidi="pt-PT"/>
                            </w:rPr>
                            <w:t xml:space="preserve">Rua Quintino Bocaiuva, 248 - Centro | </w:t>
                          </w:r>
                          <w:r>
                            <w:rPr>
                              <w:rFonts w:ascii="Arial" w:eastAsia="Arial" w:hAnsi="Arial" w:cs="Arial"/>
                              <w:color w:val="000000"/>
                              <w:spacing w:val="0"/>
                              <w:w w:val="100"/>
                              <w:position w:val="0"/>
                              <w:sz w:val="12"/>
                              <w:szCs w:val="12"/>
                              <w:shd w:val="clear" w:color="auto" w:fill="auto"/>
                            </w:rPr>
                            <w:t xml:space="preserve">CEP: </w:t>
                          </w:r>
                          <w:r>
                            <w:rPr>
                              <w:rFonts w:ascii="Arial" w:eastAsia="Arial" w:hAnsi="Arial" w:cs="Arial"/>
                              <w:color w:val="000000"/>
                              <w:spacing w:val="0"/>
                              <w:w w:val="100"/>
                              <w:position w:val="0"/>
                              <w:sz w:val="12"/>
                              <w:szCs w:val="12"/>
                              <w:shd w:val="clear" w:color="auto" w:fill="auto"/>
                              <w:lang w:val="pt-PT" w:eastAsia="pt-PT" w:bidi="pt-PT"/>
                            </w:rPr>
                            <w:t xml:space="preserve">69.190-045 - Maués - Amazonas | e-Mail: </w:t>
                          </w:r>
                          <w:r>
                            <w:rPr>
                              <w:rFonts w:ascii="Arial" w:eastAsia="Arial" w:hAnsi="Arial" w:cs="Arial"/>
                              <w:color w:val="000000"/>
                              <w:spacing w:val="0"/>
                              <w:w w:val="100"/>
                              <w:position w:val="0"/>
                              <w:sz w:val="12"/>
                              <w:szCs w:val="12"/>
                              <w:shd w:val="clear" w:color="auto" w:fill="auto"/>
                              <w:lang w:val="en-US" w:eastAsia="en-US" w:bidi="en-US"/>
                            </w:rPr>
                            <w:t>seplan.niaues.am@gmail.com</w:t>
                          </w:r>
                        </w:p>
                      </w:txbxContent>
                    </wps:txbx>
                    <wps:bodyPr wrap="none" lIns="0" tIns="0" rIns="0" bIns="0">
                      <a:spAutoFit/>
                    </wps:bodyPr>
                  </wps:wsp>
                </a:graphicData>
              </a:graphic>
            </wp:anchor>
          </w:drawing>
        </mc:Choice>
        <mc:Fallback>
          <w:pict>
            <v:shape id="_x0000_s1149" type="#_x0000_t202" style="position:absolute;margin-left:118.5pt;margin-top:818.10000000000002pt;width:392.14999999999998pt;height:7.7000000000000002pt;z-index:-188744044;mso-wrap-style:none;mso-wrap-distance-left:0;mso-wrap-distance-right:0;mso-position-horizontal-relative:page;mso-position-vertical-relative:page" wrapcoords="0 0" filled="f" stroked="f">
              <v:textbox style="mso-fit-shape-to-text:t" inset="0,0,0,0">
                <w:txbxContent>
                  <w:p>
                    <w:pPr>
                      <w:pStyle w:val="Style7"/>
                      <w:keepNext w:val="0"/>
                      <w:keepLines w:val="0"/>
                      <w:widowControl w:val="0"/>
                      <w:shd w:val="clear" w:color="auto" w:fill="auto"/>
                      <w:bidi w:val="0"/>
                      <w:spacing w:before="0" w:after="0" w:line="240" w:lineRule="auto"/>
                      <w:ind w:left="0" w:right="0" w:firstLine="0"/>
                      <w:jc w:val="left"/>
                      <w:rPr>
                        <w:sz w:val="12"/>
                        <w:szCs w:val="12"/>
                      </w:rPr>
                    </w:pPr>
                    <w:r>
                      <w:rPr>
                        <w:rFonts w:ascii="Arial" w:eastAsia="Arial" w:hAnsi="Arial" w:cs="Arial"/>
                        <w:color w:val="000000"/>
                        <w:spacing w:val="0"/>
                        <w:w w:val="100"/>
                        <w:position w:val="0"/>
                        <w:sz w:val="12"/>
                        <w:szCs w:val="12"/>
                        <w:shd w:val="clear" w:color="auto" w:fill="auto"/>
                        <w:lang w:val="pt-PT" w:eastAsia="pt-PT" w:bidi="pt-PT"/>
                      </w:rPr>
                      <w:t xml:space="preserve">Rua Quintino Bocaiuva, 248 - Centro | </w:t>
                    </w:r>
                    <w:r>
                      <w:rPr>
                        <w:rFonts w:ascii="Arial" w:eastAsia="Arial" w:hAnsi="Arial" w:cs="Arial"/>
                        <w:color w:val="000000"/>
                        <w:spacing w:val="0"/>
                        <w:w w:val="100"/>
                        <w:position w:val="0"/>
                        <w:sz w:val="12"/>
                        <w:szCs w:val="12"/>
                        <w:shd w:val="clear" w:color="auto" w:fill="auto"/>
                      </w:rPr>
                      <w:t xml:space="preserve">CEP: </w:t>
                    </w:r>
                    <w:r>
                      <w:rPr>
                        <w:rFonts w:ascii="Arial" w:eastAsia="Arial" w:hAnsi="Arial" w:cs="Arial"/>
                        <w:color w:val="000000"/>
                        <w:spacing w:val="0"/>
                        <w:w w:val="100"/>
                        <w:position w:val="0"/>
                        <w:sz w:val="12"/>
                        <w:szCs w:val="12"/>
                        <w:shd w:val="clear" w:color="auto" w:fill="auto"/>
                        <w:lang w:val="pt-PT" w:eastAsia="pt-PT" w:bidi="pt-PT"/>
                      </w:rPr>
                      <w:t xml:space="preserve">69.190-045 - Maués - Amazonas | e-Mail: </w:t>
                    </w:r>
                    <w:r>
                      <w:rPr>
                        <w:rFonts w:ascii="Arial" w:eastAsia="Arial" w:hAnsi="Arial" w:cs="Arial"/>
                        <w:color w:val="000000"/>
                        <w:spacing w:val="0"/>
                        <w:w w:val="100"/>
                        <w:position w:val="0"/>
                        <w:sz w:val="12"/>
                        <w:szCs w:val="12"/>
                        <w:shd w:val="clear" w:color="auto" w:fill="auto"/>
                        <w:lang w:val="en-US" w:eastAsia="en-US" w:bidi="en-US"/>
                      </w:rPr>
                      <w:t>seplan.niaues.am@gmail.com</w:t>
                    </w:r>
                  </w:p>
                </w:txbxContent>
              </v:textbox>
              <w10:wrap anchorx="page" anchory="page"/>
            </v:shape>
          </w:pict>
        </mc:Fallback>
      </mc:AlternateContent>
    </w:r>
  </w:p>
</w:ftr>
</file>

<file path=word/footer6.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713" behindDoc="1" locked="0" layoutInCell="1" allowOverlap="1">
              <wp:simplePos x="0" y="0"/>
              <wp:positionH relativeFrom="page">
                <wp:posOffset>1504950</wp:posOffset>
              </wp:positionH>
              <wp:positionV relativeFrom="page">
                <wp:posOffset>10389870</wp:posOffset>
              </wp:positionV>
              <wp:extent cx="4980305" cy="97790"/>
              <wp:wrapNone/>
              <wp:docPr id="128" name="Shape 128"/>
              <a:graphic xmlns:a="http://schemas.openxmlformats.org/drawingml/2006/main">
                <a:graphicData uri="http://schemas.microsoft.com/office/word/2010/wordprocessingShape">
                  <wps:wsp>
                    <wps:cNvSpPr txBox="1"/>
                    <wps:spPr>
                      <a:xfrm>
                        <a:ext cx="4980305" cy="97790"/>
                      </a:xfrm>
                      <a:prstGeom prst="rect"/>
                      <a:noFill/>
                    </wps:spPr>
                    <wps:txbx>
                      <w:txbxContent>
                        <w:p>
                          <w:pPr>
                            <w:pStyle w:val="Style7"/>
                            <w:keepNext w:val="0"/>
                            <w:keepLines w:val="0"/>
                            <w:widowControl w:val="0"/>
                            <w:shd w:val="clear" w:color="auto" w:fill="auto"/>
                            <w:bidi w:val="0"/>
                            <w:spacing w:before="0" w:after="0" w:line="240" w:lineRule="auto"/>
                            <w:ind w:left="0" w:right="0" w:firstLine="0"/>
                            <w:jc w:val="left"/>
                            <w:rPr>
                              <w:sz w:val="12"/>
                              <w:szCs w:val="12"/>
                            </w:rPr>
                          </w:pPr>
                          <w:r>
                            <w:rPr>
                              <w:rFonts w:ascii="Arial" w:eastAsia="Arial" w:hAnsi="Arial" w:cs="Arial"/>
                              <w:color w:val="000000"/>
                              <w:spacing w:val="0"/>
                              <w:w w:val="100"/>
                              <w:position w:val="0"/>
                              <w:sz w:val="12"/>
                              <w:szCs w:val="12"/>
                              <w:shd w:val="clear" w:color="auto" w:fill="auto"/>
                              <w:lang w:val="pt-PT" w:eastAsia="pt-PT" w:bidi="pt-PT"/>
                            </w:rPr>
                            <w:t xml:space="preserve">Rua Quintino Bocaiuva, 248 - Centro | </w:t>
                          </w:r>
                          <w:r>
                            <w:rPr>
                              <w:rFonts w:ascii="Arial" w:eastAsia="Arial" w:hAnsi="Arial" w:cs="Arial"/>
                              <w:color w:val="000000"/>
                              <w:spacing w:val="0"/>
                              <w:w w:val="100"/>
                              <w:position w:val="0"/>
                              <w:sz w:val="12"/>
                              <w:szCs w:val="12"/>
                              <w:shd w:val="clear" w:color="auto" w:fill="auto"/>
                            </w:rPr>
                            <w:t xml:space="preserve">CEP: </w:t>
                          </w:r>
                          <w:r>
                            <w:rPr>
                              <w:rFonts w:ascii="Arial" w:eastAsia="Arial" w:hAnsi="Arial" w:cs="Arial"/>
                              <w:color w:val="000000"/>
                              <w:spacing w:val="0"/>
                              <w:w w:val="100"/>
                              <w:position w:val="0"/>
                              <w:sz w:val="12"/>
                              <w:szCs w:val="12"/>
                              <w:shd w:val="clear" w:color="auto" w:fill="auto"/>
                              <w:lang w:val="pt-PT" w:eastAsia="pt-PT" w:bidi="pt-PT"/>
                            </w:rPr>
                            <w:t xml:space="preserve">69.190-045 - Maués - Amazonas | e-Mail: </w:t>
                          </w:r>
                          <w:r>
                            <w:rPr>
                              <w:rFonts w:ascii="Arial" w:eastAsia="Arial" w:hAnsi="Arial" w:cs="Arial"/>
                              <w:color w:val="000000"/>
                              <w:spacing w:val="0"/>
                              <w:w w:val="100"/>
                              <w:position w:val="0"/>
                              <w:sz w:val="12"/>
                              <w:szCs w:val="12"/>
                              <w:shd w:val="clear" w:color="auto" w:fill="auto"/>
                              <w:lang w:val="en-US" w:eastAsia="en-US" w:bidi="en-US"/>
                            </w:rPr>
                            <w:t>seplan.niaues.am@gmail.com</w:t>
                          </w:r>
                        </w:p>
                      </w:txbxContent>
                    </wps:txbx>
                    <wps:bodyPr wrap="none" lIns="0" tIns="0" rIns="0" bIns="0">
                      <a:spAutoFit/>
                    </wps:bodyPr>
                  </wps:wsp>
                </a:graphicData>
              </a:graphic>
            </wp:anchor>
          </w:drawing>
        </mc:Choice>
        <mc:Fallback>
          <w:pict>
            <v:shape id="_x0000_s1154" type="#_x0000_t202" style="position:absolute;margin-left:118.5pt;margin-top:818.10000000000002pt;width:392.14999999999998pt;height:7.7000000000000002pt;z-index:-188744040;mso-wrap-style:none;mso-wrap-distance-left:0;mso-wrap-distance-right:0;mso-position-horizontal-relative:page;mso-position-vertical-relative:page" wrapcoords="0 0" filled="f" stroked="f">
              <v:textbox style="mso-fit-shape-to-text:t" inset="0,0,0,0">
                <w:txbxContent>
                  <w:p>
                    <w:pPr>
                      <w:pStyle w:val="Style7"/>
                      <w:keepNext w:val="0"/>
                      <w:keepLines w:val="0"/>
                      <w:widowControl w:val="0"/>
                      <w:shd w:val="clear" w:color="auto" w:fill="auto"/>
                      <w:bidi w:val="0"/>
                      <w:spacing w:before="0" w:after="0" w:line="240" w:lineRule="auto"/>
                      <w:ind w:left="0" w:right="0" w:firstLine="0"/>
                      <w:jc w:val="left"/>
                      <w:rPr>
                        <w:sz w:val="12"/>
                        <w:szCs w:val="12"/>
                      </w:rPr>
                    </w:pPr>
                    <w:r>
                      <w:rPr>
                        <w:rFonts w:ascii="Arial" w:eastAsia="Arial" w:hAnsi="Arial" w:cs="Arial"/>
                        <w:color w:val="000000"/>
                        <w:spacing w:val="0"/>
                        <w:w w:val="100"/>
                        <w:position w:val="0"/>
                        <w:sz w:val="12"/>
                        <w:szCs w:val="12"/>
                        <w:shd w:val="clear" w:color="auto" w:fill="auto"/>
                        <w:lang w:val="pt-PT" w:eastAsia="pt-PT" w:bidi="pt-PT"/>
                      </w:rPr>
                      <w:t xml:space="preserve">Rua Quintino Bocaiuva, 248 - Centro | </w:t>
                    </w:r>
                    <w:r>
                      <w:rPr>
                        <w:rFonts w:ascii="Arial" w:eastAsia="Arial" w:hAnsi="Arial" w:cs="Arial"/>
                        <w:color w:val="000000"/>
                        <w:spacing w:val="0"/>
                        <w:w w:val="100"/>
                        <w:position w:val="0"/>
                        <w:sz w:val="12"/>
                        <w:szCs w:val="12"/>
                        <w:shd w:val="clear" w:color="auto" w:fill="auto"/>
                      </w:rPr>
                      <w:t xml:space="preserve">CEP: </w:t>
                    </w:r>
                    <w:r>
                      <w:rPr>
                        <w:rFonts w:ascii="Arial" w:eastAsia="Arial" w:hAnsi="Arial" w:cs="Arial"/>
                        <w:color w:val="000000"/>
                        <w:spacing w:val="0"/>
                        <w:w w:val="100"/>
                        <w:position w:val="0"/>
                        <w:sz w:val="12"/>
                        <w:szCs w:val="12"/>
                        <w:shd w:val="clear" w:color="auto" w:fill="auto"/>
                        <w:lang w:val="pt-PT" w:eastAsia="pt-PT" w:bidi="pt-PT"/>
                      </w:rPr>
                      <w:t xml:space="preserve">69.190-045 - Maués - Amazonas | e-Mail: </w:t>
                    </w:r>
                    <w:r>
                      <w:rPr>
                        <w:rFonts w:ascii="Arial" w:eastAsia="Arial" w:hAnsi="Arial" w:cs="Arial"/>
                        <w:color w:val="000000"/>
                        <w:spacing w:val="0"/>
                        <w:w w:val="100"/>
                        <w:position w:val="0"/>
                        <w:sz w:val="12"/>
                        <w:szCs w:val="12"/>
                        <w:shd w:val="clear" w:color="auto" w:fill="auto"/>
                        <w:lang w:val="en-US" w:eastAsia="en-US" w:bidi="en-US"/>
                      </w:rPr>
                      <w:t>seplan.niaues.am@gmail.com</w:t>
                    </w:r>
                  </w:p>
                </w:txbxContent>
              </v:textbox>
              <w10:wrap anchorx="page" anchory="page"/>
            </v:shape>
          </w:pict>
        </mc:Fallback>
      </mc:AlternateContent>
    </w:r>
  </w:p>
</w:ftr>
</file>

<file path=word/footer7.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718" behindDoc="1" locked="0" layoutInCell="1" allowOverlap="1">
              <wp:simplePos x="0" y="0"/>
              <wp:positionH relativeFrom="page">
                <wp:posOffset>116205</wp:posOffset>
              </wp:positionH>
              <wp:positionV relativeFrom="page">
                <wp:posOffset>10375265</wp:posOffset>
              </wp:positionV>
              <wp:extent cx="7278370" cy="140335"/>
              <wp:wrapNone/>
              <wp:docPr id="138" name="Shape 138"/>
              <a:graphic xmlns:a="http://schemas.openxmlformats.org/drawingml/2006/main">
                <a:graphicData uri="http://schemas.microsoft.com/office/word/2010/wordprocessingShape">
                  <wps:wsp>
                    <wps:cNvSpPr txBox="1"/>
                    <wps:spPr>
                      <a:xfrm>
                        <a:ext cx="7278370" cy="140335"/>
                      </a:xfrm>
                      <a:prstGeom prst="rect"/>
                      <a:noFill/>
                    </wps:spPr>
                    <wps:txbx>
                      <w:txbxContent>
                        <w:p>
                          <w:pPr>
                            <w:pStyle w:val="Style7"/>
                            <w:keepNext w:val="0"/>
                            <w:keepLines w:val="0"/>
                            <w:widowControl w:val="0"/>
                            <w:shd w:val="clear" w:color="auto" w:fill="auto"/>
                            <w:tabs>
                              <w:tab w:pos="11462" w:val="right"/>
                            </w:tabs>
                            <w:bidi w:val="0"/>
                            <w:spacing w:before="0" w:after="0" w:line="240" w:lineRule="auto"/>
                            <w:ind w:left="0" w:right="0" w:firstLine="0"/>
                            <w:jc w:val="left"/>
                          </w:pPr>
                          <w:fldSimple w:instr=" PAGE \* MERGEFORMAT ">
                            <w:r>
                              <w:rPr>
                                <w:rFonts w:ascii="Times New Roman" w:eastAsia="Times New Roman" w:hAnsi="Times New Roman" w:cs="Times New Roman"/>
                                <w:color w:val="000000"/>
                                <w:spacing w:val="0"/>
                                <w:w w:val="100"/>
                                <w:position w:val="0"/>
                                <w:shd w:val="clear" w:color="auto" w:fill="auto"/>
                                <w:lang w:val="pt-PT" w:eastAsia="pt-PT" w:bidi="pt-PT"/>
                              </w:rPr>
                              <w:t>#</w:t>
                            </w:r>
                          </w:fldSimple>
                          <w:r>
                            <w:rPr>
                              <w:rFonts w:ascii="Times New Roman" w:eastAsia="Times New Roman" w:hAnsi="Times New Roman" w:cs="Times New Roman"/>
                              <w:color w:val="000000"/>
                              <w:spacing w:val="0"/>
                              <w:w w:val="100"/>
                              <w:position w:val="0"/>
                              <w:shd w:val="clear" w:color="auto" w:fill="auto"/>
                              <w:lang w:val="pt-PT" w:eastAsia="pt-PT" w:bidi="pt-PT"/>
                            </w:rPr>
                            <w:t>of4</w:t>
                            <w:tab/>
                            <w:t>18/12/2025, 16:0</w:t>
                          </w:r>
                        </w:p>
                      </w:txbxContent>
                    </wps:txbx>
                    <wps:bodyPr lIns="0" tIns="0" rIns="0" bIns="0">
                      <a:spAutoFit/>
                    </wps:bodyPr>
                  </wps:wsp>
                </a:graphicData>
              </a:graphic>
            </wp:anchor>
          </w:drawing>
        </mc:Choice>
        <mc:Fallback>
          <w:pict>
            <v:shape id="_x0000_s1164" type="#_x0000_t202" style="position:absolute;margin-left:9.1500000000000004pt;margin-top:816.95000000000005pt;width:573.10000000000002pt;height:11.050000000000001pt;z-index:-188744035;mso-wrap-distance-left:0;mso-wrap-distance-right:0;mso-position-horizontal-relative:page;mso-position-vertical-relative:page" wrapcoords="0 0" filled="f" stroked="f">
              <v:textbox style="mso-fit-shape-to-text:t" inset="0,0,0,0">
                <w:txbxContent>
                  <w:p>
                    <w:pPr>
                      <w:pStyle w:val="Style7"/>
                      <w:keepNext w:val="0"/>
                      <w:keepLines w:val="0"/>
                      <w:widowControl w:val="0"/>
                      <w:shd w:val="clear" w:color="auto" w:fill="auto"/>
                      <w:tabs>
                        <w:tab w:pos="11462" w:val="right"/>
                      </w:tabs>
                      <w:bidi w:val="0"/>
                      <w:spacing w:before="0" w:after="0" w:line="240" w:lineRule="auto"/>
                      <w:ind w:left="0" w:right="0" w:firstLine="0"/>
                      <w:jc w:val="left"/>
                    </w:pPr>
                    <w:fldSimple w:instr=" PAGE \* MERGEFORMAT ">
                      <w:r>
                        <w:rPr>
                          <w:rFonts w:ascii="Times New Roman" w:eastAsia="Times New Roman" w:hAnsi="Times New Roman" w:cs="Times New Roman"/>
                          <w:color w:val="000000"/>
                          <w:spacing w:val="0"/>
                          <w:w w:val="100"/>
                          <w:position w:val="0"/>
                          <w:shd w:val="clear" w:color="auto" w:fill="auto"/>
                          <w:lang w:val="pt-PT" w:eastAsia="pt-PT" w:bidi="pt-PT"/>
                        </w:rPr>
                        <w:t>#</w:t>
                      </w:r>
                    </w:fldSimple>
                    <w:r>
                      <w:rPr>
                        <w:rFonts w:ascii="Times New Roman" w:eastAsia="Times New Roman" w:hAnsi="Times New Roman" w:cs="Times New Roman"/>
                        <w:color w:val="000000"/>
                        <w:spacing w:val="0"/>
                        <w:w w:val="100"/>
                        <w:position w:val="0"/>
                        <w:shd w:val="clear" w:color="auto" w:fill="auto"/>
                        <w:lang w:val="pt-PT" w:eastAsia="pt-PT" w:bidi="pt-PT"/>
                      </w:rPr>
                      <w:t>of4</w:t>
                      <w:tab/>
                      <w:t>18/12/2025, 16:0</w:t>
                    </w:r>
                  </w:p>
                </w:txbxContent>
              </v:textbox>
              <w10:wrap anchorx="page" anchory="page"/>
            </v:shape>
          </w:pict>
        </mc:Fallback>
      </mc:AlternateContent>
    </w:r>
  </w:p>
</w:ftr>
</file>

<file path=word/footer8.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722" behindDoc="1" locked="0" layoutInCell="1" allowOverlap="1">
              <wp:simplePos x="0" y="0"/>
              <wp:positionH relativeFrom="page">
                <wp:posOffset>116205</wp:posOffset>
              </wp:positionH>
              <wp:positionV relativeFrom="page">
                <wp:posOffset>10375265</wp:posOffset>
              </wp:positionV>
              <wp:extent cx="7278370" cy="140335"/>
              <wp:wrapNone/>
              <wp:docPr id="142" name="Shape 142"/>
              <a:graphic xmlns:a="http://schemas.openxmlformats.org/drawingml/2006/main">
                <a:graphicData uri="http://schemas.microsoft.com/office/word/2010/wordprocessingShape">
                  <wps:wsp>
                    <wps:cNvSpPr txBox="1"/>
                    <wps:spPr>
                      <a:xfrm>
                        <a:ext cx="7278370" cy="140335"/>
                      </a:xfrm>
                      <a:prstGeom prst="rect"/>
                      <a:noFill/>
                    </wps:spPr>
                    <wps:txbx>
                      <w:txbxContent>
                        <w:p>
                          <w:pPr>
                            <w:pStyle w:val="Style7"/>
                            <w:keepNext w:val="0"/>
                            <w:keepLines w:val="0"/>
                            <w:widowControl w:val="0"/>
                            <w:shd w:val="clear" w:color="auto" w:fill="auto"/>
                            <w:tabs>
                              <w:tab w:pos="11462" w:val="right"/>
                            </w:tabs>
                            <w:bidi w:val="0"/>
                            <w:spacing w:before="0" w:after="0" w:line="240" w:lineRule="auto"/>
                            <w:ind w:left="0" w:right="0" w:firstLine="0"/>
                            <w:jc w:val="left"/>
                          </w:pPr>
                          <w:fldSimple w:instr=" PAGE \* MERGEFORMAT ">
                            <w:r>
                              <w:rPr>
                                <w:rFonts w:ascii="Times New Roman" w:eastAsia="Times New Roman" w:hAnsi="Times New Roman" w:cs="Times New Roman"/>
                                <w:color w:val="000000"/>
                                <w:spacing w:val="0"/>
                                <w:w w:val="100"/>
                                <w:position w:val="0"/>
                                <w:shd w:val="clear" w:color="auto" w:fill="auto"/>
                                <w:lang w:val="pt-PT" w:eastAsia="pt-PT" w:bidi="pt-PT"/>
                              </w:rPr>
                              <w:t>#</w:t>
                            </w:r>
                          </w:fldSimple>
                          <w:r>
                            <w:rPr>
                              <w:rFonts w:ascii="Times New Roman" w:eastAsia="Times New Roman" w:hAnsi="Times New Roman" w:cs="Times New Roman"/>
                              <w:color w:val="000000"/>
                              <w:spacing w:val="0"/>
                              <w:w w:val="100"/>
                              <w:position w:val="0"/>
                              <w:shd w:val="clear" w:color="auto" w:fill="auto"/>
                              <w:lang w:val="pt-PT" w:eastAsia="pt-PT" w:bidi="pt-PT"/>
                            </w:rPr>
                            <w:t>of4</w:t>
                            <w:tab/>
                            <w:t>18/12/2025, 16:0</w:t>
                          </w:r>
                        </w:p>
                      </w:txbxContent>
                    </wps:txbx>
                    <wps:bodyPr lIns="0" tIns="0" rIns="0" bIns="0">
                      <a:spAutoFit/>
                    </wps:bodyPr>
                  </wps:wsp>
                </a:graphicData>
              </a:graphic>
            </wp:anchor>
          </w:drawing>
        </mc:Choice>
        <mc:Fallback>
          <w:pict>
            <v:shape id="_x0000_s1168" type="#_x0000_t202" style="position:absolute;margin-left:9.1500000000000004pt;margin-top:816.95000000000005pt;width:573.10000000000002pt;height:11.050000000000001pt;z-index:-188744031;mso-wrap-distance-left:0;mso-wrap-distance-right:0;mso-position-horizontal-relative:page;mso-position-vertical-relative:page" wrapcoords="0 0" filled="f" stroked="f">
              <v:textbox style="mso-fit-shape-to-text:t" inset="0,0,0,0">
                <w:txbxContent>
                  <w:p>
                    <w:pPr>
                      <w:pStyle w:val="Style7"/>
                      <w:keepNext w:val="0"/>
                      <w:keepLines w:val="0"/>
                      <w:widowControl w:val="0"/>
                      <w:shd w:val="clear" w:color="auto" w:fill="auto"/>
                      <w:tabs>
                        <w:tab w:pos="11462" w:val="right"/>
                      </w:tabs>
                      <w:bidi w:val="0"/>
                      <w:spacing w:before="0" w:after="0" w:line="240" w:lineRule="auto"/>
                      <w:ind w:left="0" w:right="0" w:firstLine="0"/>
                      <w:jc w:val="left"/>
                    </w:pPr>
                    <w:fldSimple w:instr=" PAGE \* MERGEFORMAT ">
                      <w:r>
                        <w:rPr>
                          <w:rFonts w:ascii="Times New Roman" w:eastAsia="Times New Roman" w:hAnsi="Times New Roman" w:cs="Times New Roman"/>
                          <w:color w:val="000000"/>
                          <w:spacing w:val="0"/>
                          <w:w w:val="100"/>
                          <w:position w:val="0"/>
                          <w:shd w:val="clear" w:color="auto" w:fill="auto"/>
                          <w:lang w:val="pt-PT" w:eastAsia="pt-PT" w:bidi="pt-PT"/>
                        </w:rPr>
                        <w:t>#</w:t>
                      </w:r>
                    </w:fldSimple>
                    <w:r>
                      <w:rPr>
                        <w:rFonts w:ascii="Times New Roman" w:eastAsia="Times New Roman" w:hAnsi="Times New Roman" w:cs="Times New Roman"/>
                        <w:color w:val="000000"/>
                        <w:spacing w:val="0"/>
                        <w:w w:val="100"/>
                        <w:position w:val="0"/>
                        <w:shd w:val="clear" w:color="auto" w:fill="auto"/>
                        <w:lang w:val="pt-PT" w:eastAsia="pt-PT" w:bidi="pt-PT"/>
                      </w:rPr>
                      <w:t>of4</w:t>
                      <w:tab/>
                      <w:t>18/12/2025, 16:0</w:t>
                    </w:r>
                  </w:p>
                </w:txbxContent>
              </v:textbox>
              <w10:wrap anchorx="page" anchory="page"/>
            </v:shape>
          </w:pict>
        </mc:Fallback>
      </mc:AlternateContent>
    </w:r>
  </w:p>
</w:ftr>
</file>

<file path=word/footer9.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726" behindDoc="1" locked="0" layoutInCell="1" allowOverlap="1">
              <wp:simplePos x="0" y="0"/>
              <wp:positionH relativeFrom="page">
                <wp:posOffset>121920</wp:posOffset>
              </wp:positionH>
              <wp:positionV relativeFrom="page">
                <wp:posOffset>10417810</wp:posOffset>
              </wp:positionV>
              <wp:extent cx="7296785" cy="133985"/>
              <wp:wrapNone/>
              <wp:docPr id="146" name="Shape 146"/>
              <a:graphic xmlns:a="http://schemas.openxmlformats.org/drawingml/2006/main">
                <a:graphicData uri="http://schemas.microsoft.com/office/word/2010/wordprocessingShape">
                  <wps:wsp>
                    <wps:cNvSpPr txBox="1"/>
                    <wps:spPr>
                      <a:xfrm>
                        <a:ext cx="7296785" cy="133985"/>
                      </a:xfrm>
                      <a:prstGeom prst="rect"/>
                      <a:noFill/>
                    </wps:spPr>
                    <wps:txbx>
                      <w:txbxContent>
                        <w:p>
                          <w:pPr>
                            <w:pStyle w:val="Style7"/>
                            <w:keepNext w:val="0"/>
                            <w:keepLines w:val="0"/>
                            <w:widowControl w:val="0"/>
                            <w:shd w:val="clear" w:color="auto" w:fill="auto"/>
                            <w:tabs>
                              <w:tab w:pos="11491" w:val="right"/>
                            </w:tabs>
                            <w:bidi w:val="0"/>
                            <w:spacing w:before="0" w:after="0" w:line="240" w:lineRule="auto"/>
                            <w:ind w:left="0" w:right="0" w:firstLine="0"/>
                            <w:jc w:val="left"/>
                          </w:pPr>
                          <w:fldSimple w:instr=" PAGE \* MERGEFORMAT ">
                            <w:r>
                              <w:rPr>
                                <w:rFonts w:ascii="Times New Roman" w:eastAsia="Times New Roman" w:hAnsi="Times New Roman" w:cs="Times New Roman"/>
                                <w:color w:val="000000"/>
                                <w:spacing w:val="0"/>
                                <w:w w:val="100"/>
                                <w:position w:val="0"/>
                                <w:shd w:val="clear" w:color="auto" w:fill="auto"/>
                              </w:rPr>
                              <w:t>#</w:t>
                            </w:r>
                          </w:fldSimple>
                          <w:r>
                            <w:rPr>
                              <w:rFonts w:ascii="Times New Roman" w:eastAsia="Times New Roman" w:hAnsi="Times New Roman" w:cs="Times New Roman"/>
                              <w:color w:val="000000"/>
                              <w:spacing w:val="0"/>
                              <w:w w:val="100"/>
                              <w:position w:val="0"/>
                              <w:shd w:val="clear" w:color="auto" w:fill="auto"/>
                            </w:rPr>
                            <w:t xml:space="preserve"> of4</w:t>
                            <w:tab/>
                            <w:t>18/12/2025. 16:0:</w:t>
                          </w:r>
                        </w:p>
                      </w:txbxContent>
                    </wps:txbx>
                    <wps:bodyPr lIns="0" tIns="0" rIns="0" bIns="0">
                      <a:spAutoFit/>
                    </wps:bodyPr>
                  </wps:wsp>
                </a:graphicData>
              </a:graphic>
            </wp:anchor>
          </w:drawing>
        </mc:Choice>
        <mc:Fallback>
          <w:pict>
            <v:shape id="_x0000_s1172" type="#_x0000_t202" style="position:absolute;margin-left:9.5999999999999996pt;margin-top:820.29999999999995pt;width:574.54999999999995pt;height:10.550000000000001pt;z-index:-188744027;mso-wrap-distance-left:0;mso-wrap-distance-right:0;mso-position-horizontal-relative:page;mso-position-vertical-relative:page" wrapcoords="0 0" filled="f" stroked="f">
              <v:textbox style="mso-fit-shape-to-text:t" inset="0,0,0,0">
                <w:txbxContent>
                  <w:p>
                    <w:pPr>
                      <w:pStyle w:val="Style7"/>
                      <w:keepNext w:val="0"/>
                      <w:keepLines w:val="0"/>
                      <w:widowControl w:val="0"/>
                      <w:shd w:val="clear" w:color="auto" w:fill="auto"/>
                      <w:tabs>
                        <w:tab w:pos="11491" w:val="right"/>
                      </w:tabs>
                      <w:bidi w:val="0"/>
                      <w:spacing w:before="0" w:after="0" w:line="240" w:lineRule="auto"/>
                      <w:ind w:left="0" w:right="0" w:firstLine="0"/>
                      <w:jc w:val="left"/>
                    </w:pPr>
                    <w:fldSimple w:instr=" PAGE \* MERGEFORMAT ">
                      <w:r>
                        <w:rPr>
                          <w:rFonts w:ascii="Times New Roman" w:eastAsia="Times New Roman" w:hAnsi="Times New Roman" w:cs="Times New Roman"/>
                          <w:color w:val="000000"/>
                          <w:spacing w:val="0"/>
                          <w:w w:val="100"/>
                          <w:position w:val="0"/>
                          <w:shd w:val="clear" w:color="auto" w:fill="auto"/>
                        </w:rPr>
                        <w:t>#</w:t>
                      </w:r>
                    </w:fldSimple>
                    <w:r>
                      <w:rPr>
                        <w:rFonts w:ascii="Times New Roman" w:eastAsia="Times New Roman" w:hAnsi="Times New Roman" w:cs="Times New Roman"/>
                        <w:color w:val="000000"/>
                        <w:spacing w:val="0"/>
                        <w:w w:val="100"/>
                        <w:position w:val="0"/>
                        <w:shd w:val="clear" w:color="auto" w:fill="auto"/>
                      </w:rPr>
                      <w:t xml:space="preserve"> of4</w:t>
                      <w:tab/>
                      <w:t>18/12/2025. 16:0:</w:t>
                    </w:r>
                  </w:p>
                </w:txbxContent>
              </v:textbox>
              <w10:wrap anchorx="page" anchory="page"/>
            </v:shape>
          </w:pict>
        </mc:Fallback>
      </mc:AlternateContent>
    </w:r>
  </w:p>
</w:ftr>
</file>

<file path=word/footer10.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728" behindDoc="1" locked="0" layoutInCell="1" allowOverlap="1">
              <wp:simplePos x="0" y="0"/>
              <wp:positionH relativeFrom="page">
                <wp:posOffset>451485</wp:posOffset>
              </wp:positionH>
              <wp:positionV relativeFrom="page">
                <wp:posOffset>10692130</wp:posOffset>
              </wp:positionV>
              <wp:extent cx="6949440" cy="103505"/>
              <wp:wrapNone/>
              <wp:docPr id="148" name="Shape 148"/>
              <a:graphic xmlns:a="http://schemas.openxmlformats.org/drawingml/2006/main">
                <a:graphicData uri="http://schemas.microsoft.com/office/word/2010/wordprocessingShape">
                  <wps:wsp>
                    <wps:cNvSpPr txBox="1"/>
                    <wps:spPr>
                      <a:xfrm>
                        <a:ext cx="6949440" cy="103505"/>
                      </a:xfrm>
                      <a:prstGeom prst="rect"/>
                      <a:noFill/>
                    </wps:spPr>
                    <wps:txbx>
                      <w:txbxContent>
                        <w:p>
                          <w:pPr>
                            <w:pStyle w:val="Style7"/>
                            <w:keepNext w:val="0"/>
                            <w:keepLines w:val="0"/>
                            <w:widowControl w:val="0"/>
                            <w:shd w:val="clear" w:color="auto" w:fill="auto"/>
                            <w:tabs>
                              <w:tab w:pos="10944" w:val="right"/>
                            </w:tabs>
                            <w:bidi w:val="0"/>
                            <w:spacing w:before="0" w:after="0" w:line="240" w:lineRule="auto"/>
                            <w:ind w:left="0" w:right="0" w:firstLine="0"/>
                            <w:jc w:val="left"/>
                          </w:pPr>
                          <w:fldSimple w:instr=" PAGE \* MERGEFORMAT ">
                            <w:r>
                              <w:rPr>
                                <w:rFonts w:ascii="Arial" w:eastAsia="Arial" w:hAnsi="Arial" w:cs="Arial"/>
                                <w:color w:val="000000"/>
                                <w:spacing w:val="0"/>
                                <w:w w:val="100"/>
                                <w:position w:val="0"/>
                                <w:sz w:val="12"/>
                                <w:szCs w:val="12"/>
                                <w:shd w:val="clear" w:color="auto" w:fill="auto"/>
                              </w:rPr>
                              <w:t>#</w:t>
                            </w:r>
                          </w:fldSimple>
                          <w:r>
                            <w:rPr>
                              <w:rFonts w:ascii="Arial" w:eastAsia="Arial" w:hAnsi="Arial" w:cs="Arial"/>
                              <w:color w:val="000000"/>
                              <w:spacing w:val="0"/>
                              <w:w w:val="100"/>
                              <w:position w:val="0"/>
                              <w:sz w:val="12"/>
                              <w:szCs w:val="12"/>
                              <w:shd w:val="clear" w:color="auto" w:fill="auto"/>
                            </w:rPr>
                            <w:t xml:space="preserve"> of 4</w:t>
                            <w:tab/>
                          </w:r>
                          <w:r>
                            <w:rPr>
                              <w:rFonts w:ascii="Times New Roman" w:eastAsia="Times New Roman" w:hAnsi="Times New Roman" w:cs="Times New Roman"/>
                              <w:color w:val="000000"/>
                              <w:spacing w:val="0"/>
                              <w:w w:val="100"/>
                              <w:position w:val="0"/>
                              <w:shd w:val="clear" w:color="auto" w:fill="auto"/>
                            </w:rPr>
                            <w:t>18/12/202:</w:t>
                          </w:r>
                        </w:p>
                      </w:txbxContent>
                    </wps:txbx>
                    <wps:bodyPr lIns="0" tIns="0" rIns="0" bIns="0">
                      <a:spAutoFit/>
                    </wps:bodyPr>
                  </wps:wsp>
                </a:graphicData>
              </a:graphic>
            </wp:anchor>
          </w:drawing>
        </mc:Choice>
        <mc:Fallback>
          <w:pict>
            <v:shape id="_x0000_s1174" type="#_x0000_t202" style="position:absolute;margin-left:35.549999999999997pt;margin-top:841.89999999999998pt;width:547.20000000000005pt;height:8.1500000000000004pt;z-index:-188744025;mso-wrap-distance-left:0;mso-wrap-distance-right:0;mso-position-horizontal-relative:page;mso-position-vertical-relative:page" wrapcoords="0 0" filled="f" stroked="f">
              <v:textbox style="mso-fit-shape-to-text:t" inset="0,0,0,0">
                <w:txbxContent>
                  <w:p>
                    <w:pPr>
                      <w:pStyle w:val="Style7"/>
                      <w:keepNext w:val="0"/>
                      <w:keepLines w:val="0"/>
                      <w:widowControl w:val="0"/>
                      <w:shd w:val="clear" w:color="auto" w:fill="auto"/>
                      <w:tabs>
                        <w:tab w:pos="10944" w:val="right"/>
                      </w:tabs>
                      <w:bidi w:val="0"/>
                      <w:spacing w:before="0" w:after="0" w:line="240" w:lineRule="auto"/>
                      <w:ind w:left="0" w:right="0" w:firstLine="0"/>
                      <w:jc w:val="left"/>
                    </w:pPr>
                    <w:fldSimple w:instr=" PAGE \* MERGEFORMAT ">
                      <w:r>
                        <w:rPr>
                          <w:rFonts w:ascii="Arial" w:eastAsia="Arial" w:hAnsi="Arial" w:cs="Arial"/>
                          <w:color w:val="000000"/>
                          <w:spacing w:val="0"/>
                          <w:w w:val="100"/>
                          <w:position w:val="0"/>
                          <w:sz w:val="12"/>
                          <w:szCs w:val="12"/>
                          <w:shd w:val="clear" w:color="auto" w:fill="auto"/>
                        </w:rPr>
                        <w:t>#</w:t>
                      </w:r>
                    </w:fldSimple>
                    <w:r>
                      <w:rPr>
                        <w:rFonts w:ascii="Arial" w:eastAsia="Arial" w:hAnsi="Arial" w:cs="Arial"/>
                        <w:color w:val="000000"/>
                        <w:spacing w:val="0"/>
                        <w:w w:val="100"/>
                        <w:position w:val="0"/>
                        <w:sz w:val="12"/>
                        <w:szCs w:val="12"/>
                        <w:shd w:val="clear" w:color="auto" w:fill="auto"/>
                      </w:rPr>
                      <w:t xml:space="preserve"> of 4</w:t>
                      <w:tab/>
                    </w:r>
                    <w:r>
                      <w:rPr>
                        <w:rFonts w:ascii="Times New Roman" w:eastAsia="Times New Roman" w:hAnsi="Times New Roman" w:cs="Times New Roman"/>
                        <w:color w:val="000000"/>
                        <w:spacing w:val="0"/>
                        <w:w w:val="100"/>
                        <w:position w:val="0"/>
                        <w:shd w:val="clear" w:color="auto" w:fill="auto"/>
                      </w:rPr>
                      <w:t>18/12/202:</w:t>
                    </w:r>
                  </w:p>
                </w:txbxContent>
              </v:textbox>
              <w10:wrap anchorx="page" anchory="page"/>
            </v:shape>
          </w:pict>
        </mc:Fallback>
      </mc:AlternateContent>
    </w:r>
  </w:p>
</w:ftr>
</file>

<file path=word/footer11.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730" behindDoc="1" locked="0" layoutInCell="1" allowOverlap="1">
              <wp:simplePos x="0" y="0"/>
              <wp:positionH relativeFrom="page">
                <wp:posOffset>451485</wp:posOffset>
              </wp:positionH>
              <wp:positionV relativeFrom="page">
                <wp:posOffset>10692130</wp:posOffset>
              </wp:positionV>
              <wp:extent cx="6949440" cy="103505"/>
              <wp:wrapNone/>
              <wp:docPr id="150" name="Shape 150"/>
              <a:graphic xmlns:a="http://schemas.openxmlformats.org/drawingml/2006/main">
                <a:graphicData uri="http://schemas.microsoft.com/office/word/2010/wordprocessingShape">
                  <wps:wsp>
                    <wps:cNvSpPr txBox="1"/>
                    <wps:spPr>
                      <a:xfrm>
                        <a:ext cx="6949440" cy="103505"/>
                      </a:xfrm>
                      <a:prstGeom prst="rect"/>
                      <a:noFill/>
                    </wps:spPr>
                    <wps:txbx>
                      <w:txbxContent>
                        <w:p>
                          <w:pPr>
                            <w:pStyle w:val="Style7"/>
                            <w:keepNext w:val="0"/>
                            <w:keepLines w:val="0"/>
                            <w:widowControl w:val="0"/>
                            <w:shd w:val="clear" w:color="auto" w:fill="auto"/>
                            <w:tabs>
                              <w:tab w:pos="10944" w:val="right"/>
                            </w:tabs>
                            <w:bidi w:val="0"/>
                            <w:spacing w:before="0" w:after="0" w:line="240" w:lineRule="auto"/>
                            <w:ind w:left="0" w:right="0" w:firstLine="0"/>
                            <w:jc w:val="left"/>
                          </w:pPr>
                          <w:fldSimple w:instr=" PAGE \* MERGEFORMAT ">
                            <w:r>
                              <w:rPr>
                                <w:rFonts w:ascii="Arial" w:eastAsia="Arial" w:hAnsi="Arial" w:cs="Arial"/>
                                <w:color w:val="000000"/>
                                <w:spacing w:val="0"/>
                                <w:w w:val="100"/>
                                <w:position w:val="0"/>
                                <w:sz w:val="12"/>
                                <w:szCs w:val="12"/>
                                <w:shd w:val="clear" w:color="auto" w:fill="auto"/>
                              </w:rPr>
                              <w:t>#</w:t>
                            </w:r>
                          </w:fldSimple>
                          <w:r>
                            <w:rPr>
                              <w:rFonts w:ascii="Arial" w:eastAsia="Arial" w:hAnsi="Arial" w:cs="Arial"/>
                              <w:color w:val="000000"/>
                              <w:spacing w:val="0"/>
                              <w:w w:val="100"/>
                              <w:position w:val="0"/>
                              <w:sz w:val="12"/>
                              <w:szCs w:val="12"/>
                              <w:shd w:val="clear" w:color="auto" w:fill="auto"/>
                            </w:rPr>
                            <w:t xml:space="preserve"> of 4</w:t>
                            <w:tab/>
                          </w:r>
                          <w:r>
                            <w:rPr>
                              <w:rFonts w:ascii="Times New Roman" w:eastAsia="Times New Roman" w:hAnsi="Times New Roman" w:cs="Times New Roman"/>
                              <w:color w:val="000000"/>
                              <w:spacing w:val="0"/>
                              <w:w w:val="100"/>
                              <w:position w:val="0"/>
                              <w:shd w:val="clear" w:color="auto" w:fill="auto"/>
                            </w:rPr>
                            <w:t>18/12/202:</w:t>
                          </w:r>
                        </w:p>
                      </w:txbxContent>
                    </wps:txbx>
                    <wps:bodyPr lIns="0" tIns="0" rIns="0" bIns="0">
                      <a:spAutoFit/>
                    </wps:bodyPr>
                  </wps:wsp>
                </a:graphicData>
              </a:graphic>
            </wp:anchor>
          </w:drawing>
        </mc:Choice>
        <mc:Fallback>
          <w:pict>
            <v:shape id="_x0000_s1176" type="#_x0000_t202" style="position:absolute;margin-left:35.549999999999997pt;margin-top:841.89999999999998pt;width:547.20000000000005pt;height:8.1500000000000004pt;z-index:-188744023;mso-wrap-distance-left:0;mso-wrap-distance-right:0;mso-position-horizontal-relative:page;mso-position-vertical-relative:page" wrapcoords="0 0" filled="f" stroked="f">
              <v:textbox style="mso-fit-shape-to-text:t" inset="0,0,0,0">
                <w:txbxContent>
                  <w:p>
                    <w:pPr>
                      <w:pStyle w:val="Style7"/>
                      <w:keepNext w:val="0"/>
                      <w:keepLines w:val="0"/>
                      <w:widowControl w:val="0"/>
                      <w:shd w:val="clear" w:color="auto" w:fill="auto"/>
                      <w:tabs>
                        <w:tab w:pos="10944" w:val="right"/>
                      </w:tabs>
                      <w:bidi w:val="0"/>
                      <w:spacing w:before="0" w:after="0" w:line="240" w:lineRule="auto"/>
                      <w:ind w:left="0" w:right="0" w:firstLine="0"/>
                      <w:jc w:val="left"/>
                    </w:pPr>
                    <w:fldSimple w:instr=" PAGE \* MERGEFORMAT ">
                      <w:r>
                        <w:rPr>
                          <w:rFonts w:ascii="Arial" w:eastAsia="Arial" w:hAnsi="Arial" w:cs="Arial"/>
                          <w:color w:val="000000"/>
                          <w:spacing w:val="0"/>
                          <w:w w:val="100"/>
                          <w:position w:val="0"/>
                          <w:sz w:val="12"/>
                          <w:szCs w:val="12"/>
                          <w:shd w:val="clear" w:color="auto" w:fill="auto"/>
                        </w:rPr>
                        <w:t>#</w:t>
                      </w:r>
                    </w:fldSimple>
                    <w:r>
                      <w:rPr>
                        <w:rFonts w:ascii="Arial" w:eastAsia="Arial" w:hAnsi="Arial" w:cs="Arial"/>
                        <w:color w:val="000000"/>
                        <w:spacing w:val="0"/>
                        <w:w w:val="100"/>
                        <w:position w:val="0"/>
                        <w:sz w:val="12"/>
                        <w:szCs w:val="12"/>
                        <w:shd w:val="clear" w:color="auto" w:fill="auto"/>
                      </w:rPr>
                      <w:t xml:space="preserve"> of 4</w:t>
                      <w:tab/>
                    </w:r>
                    <w:r>
                      <w:rPr>
                        <w:rFonts w:ascii="Times New Roman" w:eastAsia="Times New Roman" w:hAnsi="Times New Roman" w:cs="Times New Roman"/>
                        <w:color w:val="000000"/>
                        <w:spacing w:val="0"/>
                        <w:w w:val="100"/>
                        <w:position w:val="0"/>
                        <w:shd w:val="clear" w:color="auto" w:fill="auto"/>
                      </w:rPr>
                      <w:t>18/12/202:</w:t>
                    </w:r>
                  </w:p>
                </w:txbxContent>
              </v:textbox>
              <w10:wrap anchorx="page" anchory="page"/>
            </v:shape>
          </w:pict>
        </mc:Fallback>
      </mc:AlternateContent>
    </w:r>
  </w:p>
</w:ftr>
</file>

<file path=word/footer12.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734" behindDoc="1" locked="0" layoutInCell="1" allowOverlap="1">
              <wp:simplePos x="0" y="0"/>
              <wp:positionH relativeFrom="page">
                <wp:posOffset>116205</wp:posOffset>
              </wp:positionH>
              <wp:positionV relativeFrom="page">
                <wp:posOffset>10344785</wp:posOffset>
              </wp:positionV>
              <wp:extent cx="7284720" cy="140335"/>
              <wp:wrapNone/>
              <wp:docPr id="154" name="Shape 154"/>
              <a:graphic xmlns:a="http://schemas.openxmlformats.org/drawingml/2006/main">
                <a:graphicData uri="http://schemas.microsoft.com/office/word/2010/wordprocessingShape">
                  <wps:wsp>
                    <wps:cNvSpPr txBox="1"/>
                    <wps:spPr>
                      <a:xfrm>
                        <a:ext cx="7284720" cy="140335"/>
                      </a:xfrm>
                      <a:prstGeom prst="rect"/>
                      <a:noFill/>
                    </wps:spPr>
                    <wps:txbx>
                      <w:txbxContent>
                        <w:p>
                          <w:pPr>
                            <w:pStyle w:val="Style7"/>
                            <w:keepNext w:val="0"/>
                            <w:keepLines w:val="0"/>
                            <w:widowControl w:val="0"/>
                            <w:shd w:val="clear" w:color="auto" w:fill="auto"/>
                            <w:tabs>
                              <w:tab w:pos="11472" w:val="right"/>
                            </w:tabs>
                            <w:bidi w:val="0"/>
                            <w:spacing w:before="0" w:after="0" w:line="240" w:lineRule="auto"/>
                            <w:ind w:left="0" w:right="0" w:firstLine="0"/>
                            <w:jc w:val="left"/>
                          </w:pPr>
                          <w:fldSimple w:instr=" PAGE \* MERGEFORMAT ">
                            <w:r>
                              <w:rPr>
                                <w:rFonts w:ascii="Times New Roman" w:eastAsia="Times New Roman" w:hAnsi="Times New Roman" w:cs="Times New Roman"/>
                                <w:color w:val="000000"/>
                                <w:spacing w:val="0"/>
                                <w:w w:val="100"/>
                                <w:position w:val="0"/>
                                <w:shd w:val="clear" w:color="auto" w:fill="auto"/>
                                <w:lang w:val="pt-PT" w:eastAsia="pt-PT" w:bidi="pt-PT"/>
                              </w:rPr>
                              <w:t>#</w:t>
                            </w:r>
                          </w:fldSimple>
                          <w:r>
                            <w:rPr>
                              <w:rFonts w:ascii="Times New Roman" w:eastAsia="Times New Roman" w:hAnsi="Times New Roman" w:cs="Times New Roman"/>
                              <w:color w:val="000000"/>
                              <w:spacing w:val="0"/>
                              <w:w w:val="100"/>
                              <w:position w:val="0"/>
                              <w:shd w:val="clear" w:color="auto" w:fill="auto"/>
                              <w:lang w:val="pt-PT" w:eastAsia="pt-PT" w:bidi="pt-PT"/>
                            </w:rPr>
                            <w:t>of4</w:t>
                            <w:tab/>
                            <w:t>18/12/2025, 16:0</w:t>
                          </w:r>
                        </w:p>
                      </w:txbxContent>
                    </wps:txbx>
                    <wps:bodyPr lIns="0" tIns="0" rIns="0" bIns="0">
                      <a:spAutoFit/>
                    </wps:bodyPr>
                  </wps:wsp>
                </a:graphicData>
              </a:graphic>
            </wp:anchor>
          </w:drawing>
        </mc:Choice>
        <mc:Fallback>
          <w:pict>
            <v:shape id="_x0000_s1180" type="#_x0000_t202" style="position:absolute;margin-left:9.1500000000000004pt;margin-top:814.54999999999995pt;width:573.60000000000002pt;height:11.050000000000001pt;z-index:-188744019;mso-wrap-distance-left:0;mso-wrap-distance-right:0;mso-position-horizontal-relative:page;mso-position-vertical-relative:page" wrapcoords="0 0" filled="f" stroked="f">
              <v:textbox style="mso-fit-shape-to-text:t" inset="0,0,0,0">
                <w:txbxContent>
                  <w:p>
                    <w:pPr>
                      <w:pStyle w:val="Style7"/>
                      <w:keepNext w:val="0"/>
                      <w:keepLines w:val="0"/>
                      <w:widowControl w:val="0"/>
                      <w:shd w:val="clear" w:color="auto" w:fill="auto"/>
                      <w:tabs>
                        <w:tab w:pos="11472" w:val="right"/>
                      </w:tabs>
                      <w:bidi w:val="0"/>
                      <w:spacing w:before="0" w:after="0" w:line="240" w:lineRule="auto"/>
                      <w:ind w:left="0" w:right="0" w:firstLine="0"/>
                      <w:jc w:val="left"/>
                    </w:pPr>
                    <w:fldSimple w:instr=" PAGE \* MERGEFORMAT ">
                      <w:r>
                        <w:rPr>
                          <w:rFonts w:ascii="Times New Roman" w:eastAsia="Times New Roman" w:hAnsi="Times New Roman" w:cs="Times New Roman"/>
                          <w:color w:val="000000"/>
                          <w:spacing w:val="0"/>
                          <w:w w:val="100"/>
                          <w:position w:val="0"/>
                          <w:shd w:val="clear" w:color="auto" w:fill="auto"/>
                          <w:lang w:val="pt-PT" w:eastAsia="pt-PT" w:bidi="pt-PT"/>
                        </w:rPr>
                        <w:t>#</w:t>
                      </w:r>
                    </w:fldSimple>
                    <w:r>
                      <w:rPr>
                        <w:rFonts w:ascii="Times New Roman" w:eastAsia="Times New Roman" w:hAnsi="Times New Roman" w:cs="Times New Roman"/>
                        <w:color w:val="000000"/>
                        <w:spacing w:val="0"/>
                        <w:w w:val="100"/>
                        <w:position w:val="0"/>
                        <w:shd w:val="clear" w:color="auto" w:fill="auto"/>
                        <w:lang w:val="pt-PT" w:eastAsia="pt-PT" w:bidi="pt-PT"/>
                      </w:rPr>
                      <w:t>of4</w:t>
                      <w:tab/>
                      <w:t>18/12/2025, 16:0</w:t>
                    </w:r>
                  </w:p>
                </w:txbxContent>
              </v:textbox>
              <w10:wrap anchorx="page" anchory="page"/>
            </v:shape>
          </w:pict>
        </mc:Fallback>
      </mc:AlternateContent>
    </w:r>
  </w:p>
</w:ftr>
</file>

<file path=word/footer13.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pPr>
  </w:p>
</w:ftr>
</file>

<file path=word/footer14.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pPr>
  </w:p>
</w:ftr>
</file>

<file path=word/footer15.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p>
</w:ftr>
</file>

<file path=word/footer16.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p>
</w:ftr>
</file>

<file path=word/footer17.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p>
</w:ftr>
</file>

<file path=word/footer18.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p>
</w:ftr>
</file>

<file path=word/footer19.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pPr>
  </w:p>
</w:ftr>
</file>

<file path=word/footer20.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pPr>
  </w:p>
</w:ftr>
</file>

<file path=word/footer21.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803" behindDoc="1" locked="0" layoutInCell="1" allowOverlap="1">
              <wp:simplePos x="0" y="0"/>
              <wp:positionH relativeFrom="page">
                <wp:posOffset>548640</wp:posOffset>
              </wp:positionH>
              <wp:positionV relativeFrom="page">
                <wp:posOffset>9218295</wp:posOffset>
              </wp:positionV>
              <wp:extent cx="103505" cy="73025"/>
              <wp:wrapNone/>
              <wp:docPr id="270" name="Shape 270"/>
              <a:graphic xmlns:a="http://schemas.openxmlformats.org/drawingml/2006/main">
                <a:graphicData uri="http://schemas.microsoft.com/office/word/2010/wordprocessingShape">
                  <wps:wsp>
                    <wps:cNvSpPr txBox="1"/>
                    <wps:spPr>
                      <a:xfrm>
                        <a:ext cx="103505" cy="73025"/>
                      </a:xfrm>
                      <a:prstGeom prst="rect"/>
                      <a:noFill/>
                    </wps:spPr>
                    <wps:txbx>
                      <w:txbxContent>
                        <w:p>
                          <w:pPr>
                            <w:pStyle w:val="Style7"/>
                            <w:keepNext w:val="0"/>
                            <w:keepLines w:val="0"/>
                            <w:widowControl w:val="0"/>
                            <w:shd w:val="clear" w:color="auto" w:fill="auto"/>
                            <w:bidi w:val="0"/>
                            <w:spacing w:before="0" w:after="0" w:line="240" w:lineRule="auto"/>
                            <w:ind w:left="0" w:right="0" w:firstLine="0"/>
                            <w:jc w:val="left"/>
                            <w:rPr>
                              <w:sz w:val="12"/>
                              <w:szCs w:val="12"/>
                            </w:rPr>
                          </w:pPr>
                          <w:r>
                            <w:rPr>
                              <w:rFonts w:ascii="Arial" w:eastAsia="Arial" w:hAnsi="Arial" w:cs="Arial"/>
                              <w:color w:val="000000"/>
                              <w:spacing w:val="0"/>
                              <w:w w:val="100"/>
                              <w:position w:val="0"/>
                              <w:sz w:val="12"/>
                              <w:szCs w:val="12"/>
                              <w:shd w:val="clear" w:color="auto" w:fill="auto"/>
                            </w:rPr>
                            <w:t>02</w:t>
                          </w:r>
                        </w:p>
                      </w:txbxContent>
                    </wps:txbx>
                    <wps:bodyPr wrap="none" lIns="0" tIns="0" rIns="0" bIns="0">
                      <a:spAutoFit/>
                    </wps:bodyPr>
                  </wps:wsp>
                </a:graphicData>
              </a:graphic>
            </wp:anchor>
          </w:drawing>
        </mc:Choice>
        <mc:Fallback>
          <w:pict>
            <v:shape id="_x0000_s1296" type="#_x0000_t202" style="position:absolute;margin-left:43.200000000000003pt;margin-top:725.85000000000002pt;width:8.1500000000000004pt;height:5.75pt;z-index:-188743950;mso-wrap-style:none;mso-wrap-distance-left:0;mso-wrap-distance-right:0;mso-position-horizontal-relative:page;mso-position-vertical-relative:page" wrapcoords="0 0" filled="f" stroked="f">
              <v:textbox style="mso-fit-shape-to-text:t" inset="0,0,0,0">
                <w:txbxContent>
                  <w:p>
                    <w:pPr>
                      <w:pStyle w:val="Style7"/>
                      <w:keepNext w:val="0"/>
                      <w:keepLines w:val="0"/>
                      <w:widowControl w:val="0"/>
                      <w:shd w:val="clear" w:color="auto" w:fill="auto"/>
                      <w:bidi w:val="0"/>
                      <w:spacing w:before="0" w:after="0" w:line="240" w:lineRule="auto"/>
                      <w:ind w:left="0" w:right="0" w:firstLine="0"/>
                      <w:jc w:val="left"/>
                      <w:rPr>
                        <w:sz w:val="12"/>
                        <w:szCs w:val="12"/>
                      </w:rPr>
                    </w:pPr>
                    <w:r>
                      <w:rPr>
                        <w:rFonts w:ascii="Arial" w:eastAsia="Arial" w:hAnsi="Arial" w:cs="Arial"/>
                        <w:color w:val="000000"/>
                        <w:spacing w:val="0"/>
                        <w:w w:val="100"/>
                        <w:position w:val="0"/>
                        <w:sz w:val="12"/>
                        <w:szCs w:val="12"/>
                        <w:shd w:val="clear" w:color="auto" w:fill="auto"/>
                      </w:rPr>
                      <w:t>02</w:t>
                    </w:r>
                  </w:p>
                </w:txbxContent>
              </v:textbox>
              <w10:wrap anchorx="page" anchory="page"/>
            </v:shape>
          </w:pict>
        </mc:Fallback>
      </mc:AlternateContent>
    </w:r>
    <w:r>
      <mc:AlternateContent>
        <mc:Choice Requires="wps">
          <w:drawing>
            <wp:anchor distT="0" distB="0" distL="0" distR="0" simplePos="0" relativeHeight="62914805" behindDoc="1" locked="0" layoutInCell="1" allowOverlap="1">
              <wp:simplePos x="0" y="0"/>
              <wp:positionH relativeFrom="page">
                <wp:posOffset>1030605</wp:posOffset>
              </wp:positionH>
              <wp:positionV relativeFrom="page">
                <wp:posOffset>9462135</wp:posOffset>
              </wp:positionV>
              <wp:extent cx="146050" cy="73025"/>
              <wp:wrapNone/>
              <wp:docPr id="272" name="Shape 272"/>
              <a:graphic xmlns:a="http://schemas.openxmlformats.org/drawingml/2006/main">
                <a:graphicData uri="http://schemas.microsoft.com/office/word/2010/wordprocessingShape">
                  <wps:wsp>
                    <wps:cNvSpPr txBox="1"/>
                    <wps:spPr>
                      <a:xfrm>
                        <a:ext cx="146050" cy="73025"/>
                      </a:xfrm>
                      <a:prstGeom prst="rect"/>
                      <a:noFill/>
                    </wps:spPr>
                    <wps:txbx>
                      <w:txbxContent>
                        <w:p>
                          <w:pPr>
                            <w:pStyle w:val="Style7"/>
                            <w:keepNext w:val="0"/>
                            <w:keepLines w:val="0"/>
                            <w:widowControl w:val="0"/>
                            <w:shd w:val="clear" w:color="auto" w:fill="auto"/>
                            <w:bidi w:val="0"/>
                            <w:spacing w:before="0" w:after="0" w:line="240" w:lineRule="auto"/>
                            <w:ind w:left="0" w:right="0" w:firstLine="0"/>
                            <w:jc w:val="left"/>
                            <w:rPr>
                              <w:sz w:val="12"/>
                              <w:szCs w:val="12"/>
                            </w:rPr>
                          </w:pPr>
                          <w:r>
                            <w:rPr>
                              <w:rFonts w:ascii="Arial" w:eastAsia="Arial" w:hAnsi="Arial" w:cs="Arial"/>
                              <w:color w:val="000000"/>
                              <w:spacing w:val="0"/>
                              <w:w w:val="100"/>
                              <w:position w:val="0"/>
                              <w:sz w:val="12"/>
                              <w:szCs w:val="12"/>
                              <w:shd w:val="clear" w:color="auto" w:fill="auto"/>
                            </w:rPr>
                            <w:t>092</w:t>
                          </w:r>
                        </w:p>
                      </w:txbxContent>
                    </wps:txbx>
                    <wps:bodyPr wrap="none" lIns="0" tIns="0" rIns="0" bIns="0">
                      <a:spAutoFit/>
                    </wps:bodyPr>
                  </wps:wsp>
                </a:graphicData>
              </a:graphic>
            </wp:anchor>
          </w:drawing>
        </mc:Choice>
        <mc:Fallback>
          <w:pict>
            <v:shape id="_x0000_s1298" type="#_x0000_t202" style="position:absolute;margin-left:81.150000000000006pt;margin-top:745.04999999999995pt;width:11.5pt;height:5.75pt;z-index:-188743948;mso-wrap-style:none;mso-wrap-distance-left:0;mso-wrap-distance-right:0;mso-position-horizontal-relative:page;mso-position-vertical-relative:page" wrapcoords="0 0" filled="f" stroked="f">
              <v:textbox style="mso-fit-shape-to-text:t" inset="0,0,0,0">
                <w:txbxContent>
                  <w:p>
                    <w:pPr>
                      <w:pStyle w:val="Style7"/>
                      <w:keepNext w:val="0"/>
                      <w:keepLines w:val="0"/>
                      <w:widowControl w:val="0"/>
                      <w:shd w:val="clear" w:color="auto" w:fill="auto"/>
                      <w:bidi w:val="0"/>
                      <w:spacing w:before="0" w:after="0" w:line="240" w:lineRule="auto"/>
                      <w:ind w:left="0" w:right="0" w:firstLine="0"/>
                      <w:jc w:val="left"/>
                      <w:rPr>
                        <w:sz w:val="12"/>
                        <w:szCs w:val="12"/>
                      </w:rPr>
                    </w:pPr>
                    <w:r>
                      <w:rPr>
                        <w:rFonts w:ascii="Arial" w:eastAsia="Arial" w:hAnsi="Arial" w:cs="Arial"/>
                        <w:color w:val="000000"/>
                        <w:spacing w:val="0"/>
                        <w:w w:val="100"/>
                        <w:position w:val="0"/>
                        <w:sz w:val="12"/>
                        <w:szCs w:val="12"/>
                        <w:shd w:val="clear" w:color="auto" w:fill="auto"/>
                      </w:rPr>
                      <w:t>092</w:t>
                    </w:r>
                  </w:p>
                </w:txbxContent>
              </v:textbox>
              <w10:wrap anchorx="page" anchory="page"/>
            </v:shape>
          </w:pict>
        </mc:Fallback>
      </mc:AlternateContent>
    </w:r>
  </w:p>
</w:ftr>
</file>

<file path=word/footer22.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809" behindDoc="1" locked="0" layoutInCell="1" allowOverlap="1">
              <wp:simplePos x="0" y="0"/>
              <wp:positionH relativeFrom="page">
                <wp:posOffset>548640</wp:posOffset>
              </wp:positionH>
              <wp:positionV relativeFrom="page">
                <wp:posOffset>9218295</wp:posOffset>
              </wp:positionV>
              <wp:extent cx="103505" cy="73025"/>
              <wp:wrapNone/>
              <wp:docPr id="276" name="Shape 276"/>
              <a:graphic xmlns:a="http://schemas.openxmlformats.org/drawingml/2006/main">
                <a:graphicData uri="http://schemas.microsoft.com/office/word/2010/wordprocessingShape">
                  <wps:wsp>
                    <wps:cNvSpPr txBox="1"/>
                    <wps:spPr>
                      <a:xfrm>
                        <a:ext cx="103505" cy="73025"/>
                      </a:xfrm>
                      <a:prstGeom prst="rect"/>
                      <a:noFill/>
                    </wps:spPr>
                    <wps:txbx>
                      <w:txbxContent>
                        <w:p>
                          <w:pPr>
                            <w:pStyle w:val="Style7"/>
                            <w:keepNext w:val="0"/>
                            <w:keepLines w:val="0"/>
                            <w:widowControl w:val="0"/>
                            <w:shd w:val="clear" w:color="auto" w:fill="auto"/>
                            <w:bidi w:val="0"/>
                            <w:spacing w:before="0" w:after="0" w:line="240" w:lineRule="auto"/>
                            <w:ind w:left="0" w:right="0" w:firstLine="0"/>
                            <w:jc w:val="left"/>
                            <w:rPr>
                              <w:sz w:val="12"/>
                              <w:szCs w:val="12"/>
                            </w:rPr>
                          </w:pPr>
                          <w:r>
                            <w:rPr>
                              <w:rFonts w:ascii="Arial" w:eastAsia="Arial" w:hAnsi="Arial" w:cs="Arial"/>
                              <w:color w:val="000000"/>
                              <w:spacing w:val="0"/>
                              <w:w w:val="100"/>
                              <w:position w:val="0"/>
                              <w:sz w:val="12"/>
                              <w:szCs w:val="12"/>
                              <w:shd w:val="clear" w:color="auto" w:fill="auto"/>
                            </w:rPr>
                            <w:t>02</w:t>
                          </w:r>
                        </w:p>
                      </w:txbxContent>
                    </wps:txbx>
                    <wps:bodyPr wrap="none" lIns="0" tIns="0" rIns="0" bIns="0">
                      <a:spAutoFit/>
                    </wps:bodyPr>
                  </wps:wsp>
                </a:graphicData>
              </a:graphic>
            </wp:anchor>
          </w:drawing>
        </mc:Choice>
        <mc:Fallback>
          <w:pict>
            <v:shape id="_x0000_s1302" type="#_x0000_t202" style="position:absolute;margin-left:43.200000000000003pt;margin-top:725.85000000000002pt;width:8.1500000000000004pt;height:5.75pt;z-index:-188743944;mso-wrap-style:none;mso-wrap-distance-left:0;mso-wrap-distance-right:0;mso-position-horizontal-relative:page;mso-position-vertical-relative:page" wrapcoords="0 0" filled="f" stroked="f">
              <v:textbox style="mso-fit-shape-to-text:t" inset="0,0,0,0">
                <w:txbxContent>
                  <w:p>
                    <w:pPr>
                      <w:pStyle w:val="Style7"/>
                      <w:keepNext w:val="0"/>
                      <w:keepLines w:val="0"/>
                      <w:widowControl w:val="0"/>
                      <w:shd w:val="clear" w:color="auto" w:fill="auto"/>
                      <w:bidi w:val="0"/>
                      <w:spacing w:before="0" w:after="0" w:line="240" w:lineRule="auto"/>
                      <w:ind w:left="0" w:right="0" w:firstLine="0"/>
                      <w:jc w:val="left"/>
                      <w:rPr>
                        <w:sz w:val="12"/>
                        <w:szCs w:val="12"/>
                      </w:rPr>
                    </w:pPr>
                    <w:r>
                      <w:rPr>
                        <w:rFonts w:ascii="Arial" w:eastAsia="Arial" w:hAnsi="Arial" w:cs="Arial"/>
                        <w:color w:val="000000"/>
                        <w:spacing w:val="0"/>
                        <w:w w:val="100"/>
                        <w:position w:val="0"/>
                        <w:sz w:val="12"/>
                        <w:szCs w:val="12"/>
                        <w:shd w:val="clear" w:color="auto" w:fill="auto"/>
                      </w:rPr>
                      <w:t>02</w:t>
                    </w:r>
                  </w:p>
                </w:txbxContent>
              </v:textbox>
              <w10:wrap anchorx="page" anchory="page"/>
            </v:shape>
          </w:pict>
        </mc:Fallback>
      </mc:AlternateContent>
    </w:r>
    <w:r>
      <mc:AlternateContent>
        <mc:Choice Requires="wps">
          <w:drawing>
            <wp:anchor distT="0" distB="0" distL="0" distR="0" simplePos="0" relativeHeight="62914811" behindDoc="1" locked="0" layoutInCell="1" allowOverlap="1">
              <wp:simplePos x="0" y="0"/>
              <wp:positionH relativeFrom="page">
                <wp:posOffset>1030605</wp:posOffset>
              </wp:positionH>
              <wp:positionV relativeFrom="page">
                <wp:posOffset>9462135</wp:posOffset>
              </wp:positionV>
              <wp:extent cx="146050" cy="73025"/>
              <wp:wrapNone/>
              <wp:docPr id="278" name="Shape 278"/>
              <a:graphic xmlns:a="http://schemas.openxmlformats.org/drawingml/2006/main">
                <a:graphicData uri="http://schemas.microsoft.com/office/word/2010/wordprocessingShape">
                  <wps:wsp>
                    <wps:cNvSpPr txBox="1"/>
                    <wps:spPr>
                      <a:xfrm>
                        <a:ext cx="146050" cy="73025"/>
                      </a:xfrm>
                      <a:prstGeom prst="rect"/>
                      <a:noFill/>
                    </wps:spPr>
                    <wps:txbx>
                      <w:txbxContent>
                        <w:p>
                          <w:pPr>
                            <w:pStyle w:val="Style7"/>
                            <w:keepNext w:val="0"/>
                            <w:keepLines w:val="0"/>
                            <w:widowControl w:val="0"/>
                            <w:shd w:val="clear" w:color="auto" w:fill="auto"/>
                            <w:bidi w:val="0"/>
                            <w:spacing w:before="0" w:after="0" w:line="240" w:lineRule="auto"/>
                            <w:ind w:left="0" w:right="0" w:firstLine="0"/>
                            <w:jc w:val="left"/>
                            <w:rPr>
                              <w:sz w:val="12"/>
                              <w:szCs w:val="12"/>
                            </w:rPr>
                          </w:pPr>
                          <w:r>
                            <w:rPr>
                              <w:rFonts w:ascii="Arial" w:eastAsia="Arial" w:hAnsi="Arial" w:cs="Arial"/>
                              <w:color w:val="000000"/>
                              <w:spacing w:val="0"/>
                              <w:w w:val="100"/>
                              <w:position w:val="0"/>
                              <w:sz w:val="12"/>
                              <w:szCs w:val="12"/>
                              <w:shd w:val="clear" w:color="auto" w:fill="auto"/>
                            </w:rPr>
                            <w:t>092</w:t>
                          </w:r>
                        </w:p>
                      </w:txbxContent>
                    </wps:txbx>
                    <wps:bodyPr wrap="none" lIns="0" tIns="0" rIns="0" bIns="0">
                      <a:spAutoFit/>
                    </wps:bodyPr>
                  </wps:wsp>
                </a:graphicData>
              </a:graphic>
            </wp:anchor>
          </w:drawing>
        </mc:Choice>
        <mc:Fallback>
          <w:pict>
            <v:shape id="_x0000_s1304" type="#_x0000_t202" style="position:absolute;margin-left:81.150000000000006pt;margin-top:745.04999999999995pt;width:11.5pt;height:5.75pt;z-index:-188743942;mso-wrap-style:none;mso-wrap-distance-left:0;mso-wrap-distance-right:0;mso-position-horizontal-relative:page;mso-position-vertical-relative:page" wrapcoords="0 0" filled="f" stroked="f">
              <v:textbox style="mso-fit-shape-to-text:t" inset="0,0,0,0">
                <w:txbxContent>
                  <w:p>
                    <w:pPr>
                      <w:pStyle w:val="Style7"/>
                      <w:keepNext w:val="0"/>
                      <w:keepLines w:val="0"/>
                      <w:widowControl w:val="0"/>
                      <w:shd w:val="clear" w:color="auto" w:fill="auto"/>
                      <w:bidi w:val="0"/>
                      <w:spacing w:before="0" w:after="0" w:line="240" w:lineRule="auto"/>
                      <w:ind w:left="0" w:right="0" w:firstLine="0"/>
                      <w:jc w:val="left"/>
                      <w:rPr>
                        <w:sz w:val="12"/>
                        <w:szCs w:val="12"/>
                      </w:rPr>
                    </w:pPr>
                    <w:r>
                      <w:rPr>
                        <w:rFonts w:ascii="Arial" w:eastAsia="Arial" w:hAnsi="Arial" w:cs="Arial"/>
                        <w:color w:val="000000"/>
                        <w:spacing w:val="0"/>
                        <w:w w:val="100"/>
                        <w:position w:val="0"/>
                        <w:sz w:val="12"/>
                        <w:szCs w:val="12"/>
                        <w:shd w:val="clear" w:color="auto" w:fill="auto"/>
                      </w:rPr>
                      <w:t>092</w:t>
                    </w:r>
                  </w:p>
                </w:txbxContent>
              </v:textbox>
              <w10:wrap anchorx="page" anchory="page"/>
            </v:shape>
          </w:pict>
        </mc:Fallback>
      </mc:AlternateContent>
    </w:r>
  </w:p>
</w:ftr>
</file>

<file path=word/footer23.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pPr>
  </w:p>
</w:ftr>
</file>

<file path=word/footer24.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pPr>
  </w:p>
</w:ftr>
</file>

<file path=word/footer25.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p>
</w:ftr>
</file>

<file path=word/footer26.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p>
</w:ftr>
</file>

<file path=word/footer27.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p>
</w:ftr>
</file>

<file path=word/footer28.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p>
</w:ftr>
</file>

<file path=word/footer29.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pPr>
  </w:p>
</w:ftr>
</file>

<file path=word/footer30.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pPr>
  </w:p>
</w:ftr>
</file>

<file path=word/footer31.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pPr>
  </w:p>
</w:ftr>
</file>

<file path=word/footer32.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pPr>
  </w:p>
</w:ftr>
</file>

<file path=word/footer33.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pPr>
  </w:p>
</w:ftr>
</file>

<file path=word/footer34.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pPr>
  </w:p>
</w:ftr>
</file>

<file path=word/footer35.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pPr>
  </w:p>
</w:ftr>
</file>

<file path=word/footer36.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pPr>
  </w:p>
</w:ftr>
</file>

<file path=word/footer37.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p>
</w:ftr>
</file>

<file path=word/footer38.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p>
</w:ftr>
</file>

<file path=word/footer39.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p>
</w:ftr>
</file>

<file path=word/footer40.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pPr>
  </w:p>
</w:ftr>
</file>

<file path=word/footer41.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pPr>
  </w:p>
</w:ftr>
</file>

<file path=word/footer42.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p>
</w:ftr>
</file>

<file path=word/footer43.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p>
</w:ftr>
</file>

<file path=word/footer44.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p>
</w:ftr>
</file>

<file path=word/footer45.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p>
</w:ftr>
</file>

<file path=word/footer46.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p>
</w:ftr>
</file>

<file path=word/footer47.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p>
</w:ftr>
</file>

<file path=word/footer48.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pPr>
  </w:p>
</w:ftr>
</file>

<file path=word/footer49.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pPr>
  </w:p>
</w:ftr>
</file>

<file path=word/footer50.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p>
</w:ftr>
</file>

<file path=word/footer51.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p>
</w:ftr>
</file>

<file path=word/footer52.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p>
</w:ftr>
</file>

<file path=word/footer53.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p>
</w:ftr>
</file>

<file path=word/footer54.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p>
</w:ftr>
</file>

<file path=word/footer55.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p>
</w:ftr>
</file>

<file path=word/footer56.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pPr>
  </w:p>
</w:ftr>
</file>

<file path=word/footer57.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pPr>
  </w:p>
</w:ftr>
</file>

<file path=word/footer58.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p>
</w:ftr>
</file>

<file path=word/footer59.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p>
</w:ftr>
</file>

<file path=word/footer60.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5002" behindDoc="1" locked="0" layoutInCell="1" allowOverlap="1">
              <wp:simplePos x="0" y="0"/>
              <wp:positionH relativeFrom="page">
                <wp:posOffset>6742430</wp:posOffset>
              </wp:positionH>
              <wp:positionV relativeFrom="page">
                <wp:posOffset>9659620</wp:posOffset>
              </wp:positionV>
              <wp:extent cx="60960" cy="91440"/>
              <wp:wrapNone/>
              <wp:docPr id="580" name="Shape 580"/>
              <a:graphic xmlns:a="http://schemas.openxmlformats.org/drawingml/2006/main">
                <a:graphicData uri="http://schemas.microsoft.com/office/word/2010/wordprocessingShape">
                  <wps:wsp>
                    <wps:cNvSpPr txBox="1"/>
                    <wps:spPr>
                      <a:xfrm>
                        <a:ext cx="60960" cy="91440"/>
                      </a:xfrm>
                      <a:prstGeom prst="rect"/>
                      <a:noFill/>
                    </wps:spPr>
                    <wps:txbx>
                      <w:txbxContent>
                        <w:p>
                          <w:pPr>
                            <w:widowControl w:val="0"/>
                          </w:pPr>
                        </w:p>
                      </w:txbxContent>
                    </wps:txbx>
                    <wps:bodyPr wrap="none" lIns="0" tIns="0" rIns="0" bIns="0">
                      <a:spAutoFit/>
                    </wps:bodyPr>
                  </wps:wsp>
                </a:graphicData>
              </a:graphic>
            </wp:anchor>
          </w:drawing>
        </mc:Choice>
        <mc:Fallback>
          <w:pict>
            <v:shape id="_x0000_s1606" type="#_x0000_t202" style="position:absolute;margin-left:530.89999999999998pt;margin-top:760.60000000000002pt;width:4.7999999999999998pt;height:7.2000000000000002pt;z-index:-188743751;mso-wrap-style:none;mso-wrap-distance-left:0;mso-wrap-distance-right:0;mso-position-horizontal-relative:page;mso-position-vertical-relative:page" wrapcoords="0 0" filled="f" stroked="f">
              <v:textbox style="mso-fit-shape-to-text:t" inset="0,0,0,0">
                <w:txbxContent>
                  <w:p>
                    <w:pPr>
                      <w:widowControl w:val="0"/>
                    </w:pPr>
                  </w:p>
                </w:txbxContent>
              </v:textbox>
              <w10:wrap anchorx="page" anchory="page"/>
            </v:shape>
          </w:pict>
        </mc:Fallback>
      </mc:AlternateContent>
    </w:r>
  </w:p>
</w:ftr>
</file>

<file path=word/footer61.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p>
</w:ftr>
</file>

<file path=word/footer62.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p>
</w:ftr>
</file>

<file path=word/footer63.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5016" behindDoc="1" locked="0" layoutInCell="1" allowOverlap="1">
              <wp:simplePos x="0" y="0"/>
              <wp:positionH relativeFrom="page">
                <wp:posOffset>6979920</wp:posOffset>
              </wp:positionH>
              <wp:positionV relativeFrom="page">
                <wp:posOffset>9393555</wp:posOffset>
              </wp:positionV>
              <wp:extent cx="121920" cy="121920"/>
              <wp:wrapNone/>
              <wp:docPr id="594" name="Shape 594"/>
              <a:graphic xmlns:a="http://schemas.openxmlformats.org/drawingml/2006/main">
                <a:graphicData uri="http://schemas.microsoft.com/office/word/2010/wordprocessingShape">
                  <wps:wsp>
                    <wps:cNvSpPr txBox="1"/>
                    <wps:spPr>
                      <a:xfrm>
                        <a:ext cx="121920" cy="121920"/>
                      </a:xfrm>
                      <a:prstGeom prst="rect"/>
                      <a:noFill/>
                    </wps:spPr>
                    <wps:txbx>
                      <w:txbxContent>
                        <w:p>
                          <w:pPr>
                            <w:widowControl w:val="0"/>
                          </w:pPr>
                        </w:p>
                      </w:txbxContent>
                    </wps:txbx>
                    <wps:bodyPr wrap="none" lIns="0" tIns="0" rIns="0" bIns="0">
                      <a:spAutoFit/>
                    </wps:bodyPr>
                  </wps:wsp>
                </a:graphicData>
              </a:graphic>
            </wp:anchor>
          </w:drawing>
        </mc:Choice>
        <mc:Fallback>
          <w:pict>
            <v:shape id="_x0000_s1620" type="#_x0000_t202" style="position:absolute;margin-left:549.60000000000002pt;margin-top:739.64999999999998pt;width:9.5999999999999996pt;height:9.5999999999999996pt;z-index:-188743737;mso-wrap-style:none;mso-wrap-distance-left:0;mso-wrap-distance-right:0;mso-position-horizontal-relative:page;mso-position-vertical-relative:page" wrapcoords="0 0" filled="f" stroked="f">
              <v:textbox style="mso-fit-shape-to-text:t" inset="0,0,0,0">
                <w:txbxContent>
                  <w:p>
                    <w:pPr>
                      <w:widowControl w:val="0"/>
                    </w:pPr>
                  </w:p>
                </w:txbxContent>
              </v:textbox>
              <w10:wrap anchorx="page" anchory="page"/>
            </v:shape>
          </w:pict>
        </mc:Fallback>
      </mc:AlternateContent>
    </w:r>
  </w:p>
</w:ftr>
</file>

<file path=word/footer64.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p>
</w:ftr>
</file>

<file path=word/footer65.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p>
</w:ftr>
</file>

<file path=word/footer66.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p>
</w:ftr>
</file>

<file path=word/footer67.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p>
</w:ftr>
</file>

<file path=word/footer68.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p>
</w:ftr>
</file>

<file path=word/footer69.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p>
</w:ftr>
</file>

<file path=word/footer70.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5072" behindDoc="1" locked="0" layoutInCell="1" allowOverlap="1">
              <wp:simplePos x="0" y="0"/>
              <wp:positionH relativeFrom="page">
                <wp:posOffset>7101840</wp:posOffset>
              </wp:positionH>
              <wp:positionV relativeFrom="page">
                <wp:posOffset>10018395</wp:posOffset>
              </wp:positionV>
              <wp:extent cx="24130" cy="73025"/>
              <wp:wrapNone/>
              <wp:docPr id="659" name="Shape 659"/>
              <a:graphic xmlns:a="http://schemas.openxmlformats.org/drawingml/2006/main">
                <a:graphicData uri="http://schemas.microsoft.com/office/word/2010/wordprocessingShape">
                  <wps:wsp>
                    <wps:cNvSpPr txBox="1"/>
                    <wps:spPr>
                      <a:xfrm>
                        <a:ext cx="24130" cy="73025"/>
                      </a:xfrm>
                      <a:prstGeom prst="rect"/>
                      <a:noFill/>
                    </wps:spPr>
                    <wps:txbx>
                      <w:txbxContent>
                        <w:p>
                          <w:pPr>
                            <w:pStyle w:val="Style67"/>
                            <w:keepNext w:val="0"/>
                            <w:keepLines w:val="0"/>
                            <w:widowControl w:val="0"/>
                            <w:shd w:val="clear" w:color="auto" w:fill="auto"/>
                            <w:bidi w:val="0"/>
                            <w:spacing w:before="0" w:after="0" w:line="240" w:lineRule="auto"/>
                            <w:ind w:left="0" w:right="0" w:firstLine="0"/>
                            <w:jc w:val="left"/>
                            <w:rPr>
                              <w:sz w:val="14"/>
                              <w:szCs w:val="14"/>
                            </w:rPr>
                          </w:pPr>
                          <w:r>
                            <w:rPr>
                              <w:b/>
                              <w:bCs/>
                              <w:color w:val="000000"/>
                              <w:spacing w:val="0"/>
                              <w:w w:val="100"/>
                              <w:position w:val="0"/>
                              <w:sz w:val="14"/>
                              <w:szCs w:val="14"/>
                              <w:shd w:val="clear" w:color="auto" w:fill="auto"/>
                              <w:lang w:val="pt-PT" w:eastAsia="pt-PT" w:bidi="pt-PT"/>
                            </w:rPr>
                            <w:t>I</w:t>
                          </w:r>
                        </w:p>
                      </w:txbxContent>
                    </wps:txbx>
                    <wps:bodyPr wrap="none" lIns="0" tIns="0" rIns="0" bIns="0">
                      <a:spAutoFit/>
                    </wps:bodyPr>
                  </wps:wsp>
                </a:graphicData>
              </a:graphic>
            </wp:anchor>
          </w:drawing>
        </mc:Choice>
        <mc:Fallback>
          <w:pict>
            <v:shape id="_x0000_s1685" type="#_x0000_t202" style="position:absolute;margin-left:559.20000000000005pt;margin-top:788.85000000000002pt;width:1.8999999999999999pt;height:5.75pt;z-index:-188743681;mso-wrap-style:none;mso-wrap-distance-left:0;mso-wrap-distance-right:0;mso-position-horizontal-relative:page;mso-position-vertical-relative:page" wrapcoords="0 0" filled="f" stroked="f">
              <v:textbox style="mso-fit-shape-to-text:t" inset="0,0,0,0">
                <w:txbxContent>
                  <w:p>
                    <w:pPr>
                      <w:pStyle w:val="Style67"/>
                      <w:keepNext w:val="0"/>
                      <w:keepLines w:val="0"/>
                      <w:widowControl w:val="0"/>
                      <w:shd w:val="clear" w:color="auto" w:fill="auto"/>
                      <w:bidi w:val="0"/>
                      <w:spacing w:before="0" w:after="0" w:line="240" w:lineRule="auto"/>
                      <w:ind w:left="0" w:right="0" w:firstLine="0"/>
                      <w:jc w:val="left"/>
                      <w:rPr>
                        <w:sz w:val="14"/>
                        <w:szCs w:val="14"/>
                      </w:rPr>
                    </w:pPr>
                    <w:r>
                      <w:rPr>
                        <w:b/>
                        <w:bCs/>
                        <w:color w:val="000000"/>
                        <w:spacing w:val="0"/>
                        <w:w w:val="100"/>
                        <w:position w:val="0"/>
                        <w:sz w:val="14"/>
                        <w:szCs w:val="14"/>
                        <w:shd w:val="clear" w:color="auto" w:fill="auto"/>
                        <w:lang w:val="pt-PT" w:eastAsia="pt-PT" w:bidi="pt-PT"/>
                      </w:rPr>
                      <w:t>I</w:t>
                    </w:r>
                  </w:p>
                </w:txbxContent>
              </v:textbox>
              <w10:wrap anchorx="page" anchory="page"/>
            </v:shape>
          </w:pict>
        </mc:Fallback>
      </mc:AlternateContent>
    </w:r>
  </w:p>
</w:ftr>
</file>

<file path=word/footer71.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pPr>
  </w:p>
</w:ftr>
</file>

<file path=word/footer72.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pPr>
  </w:p>
</w:ftr>
</file>

<file path=word/footer73.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p>
</w:ftr>
</file>

<file path=word/footer74.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p>
</w:ftr>
</file>

<file path=word/footer75.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p>
</w:ftr>
</file>

<file path=word/footer76.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p>
</w:ftr>
</file>

<file path=word/footer77.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p>
</w:ftr>
</file>

<file path=word/footer78.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p>
</w:ftr>
</file>

<file path=word/footer79.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pPr>
  </w:p>
</w:ftr>
</file>

<file path=word/footer80.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pPr>
  </w:p>
</w:ftr>
</file>

<file path=word/footer81.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p>
</w:ftr>
</file>

<file path=word/footer82.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p>
</w:ftr>
</file>

<file path=word/footer83.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pPr>
  </w:p>
</w:ftr>
</file>

<file path=word/footer84.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pPr>
  </w:p>
</w:ftr>
</file>

<file path=word/footer85.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pPr>
  </w:p>
</w:ftr>
</file>

<file path=word/footer86.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pPr>
  </w:p>
</w:ftr>
</file>

<file path=word/footer87.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pPr>
  </w:p>
</w:ftr>
</file>

<file path=word/footer88.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pPr>
  </w:p>
</w:ftr>
</file>

<file path=word/footer89.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pPr>
  </w:p>
</w:ftr>
</file>

<file path=word/footer90.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pPr>
  </w:p>
</w:ftr>
</file>

<file path=word/footer91.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pPr>
  </w:p>
</w:ftr>
</file>

<file path=word/footer92.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pPr>
  </w:p>
</w:ftr>
</file>

<file path=word/footer93.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pPr>
  </w:p>
</w:ftr>
</file>

<file path=word/footer94.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pPr>
  </w:p>
</w:ftr>
</file>

<file path=word/footer95.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pPr>
  </w:p>
</w:ftr>
</file>

<file path=word/footer96.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pPr>
  </w:p>
</w:ftr>
</file>

<file path=word/footer97.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pPr>
  </w:p>
</w:ftr>
</file>

<file path=word/footer98.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pPr>
  </w:p>
</w:ftr>
</file>

<file path=word/footer99.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pPr>
  </w:p>
</w:ftr>
</file>

<file path=word/footer100.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pPr>
  </w:p>
</w:ftr>
</file>

<file path=word/footer101.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p>
</w:ftr>
</file>

<file path=word/footer102.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p>
</w:ftr>
</file>

<file path=word/footer103.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p>
</w:ftr>
</file>

<file path=word/footer104.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p>
</w:ftr>
</file>

<file path=word/footer105.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p>
</w:ftr>
</file>

<file path=word/footer106.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p>
</w:ftr>
</file>

<file path=word/footer107.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pPr>
  </w:p>
</w:ftr>
</file>

<file path=word/footer108.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pPr>
  </w:p>
</w:ftr>
</file>

<file path=word/footer109.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pPr>
  </w:p>
</w:ftr>
</file>

<file path=word/footer110.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pPr>
  </w:p>
</w:ftr>
</file>

<file path=word/footer111.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pPr>
  </w:p>
</w:ftr>
</file>

<file path=word/footer112.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pPr>
  </w:p>
</w:ftr>
</file>

<file path=word/footer113.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p>
</w:ftr>
</file>

<file path=word/footer114.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p>
</w:ftr>
</file>

<file path=word/footer115.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p>
</w:ftr>
</file>

<file path=word/footer116.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pPr>
  </w:p>
</w:ftr>
</file>

<file path=word/footer117.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pPr>
  </w:p>
</w:ftr>
</file>

<file path=word/footer118.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pPr>
  </w:p>
</w:ftr>
</file>

<file path=word/footer119.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pPr>
  </w:p>
</w:ftr>
</file>

<file path=word/footer120.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pPr>
  </w:p>
</w:ftr>
</file>

<file path=word/footer121.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pPr>
  </w:p>
</w:ftr>
</file>

<file path=word/footer122.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pPr>
  </w:p>
</w:ftr>
</file>

<file path=word/footer123.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pPr>
  </w:p>
</w:ftr>
</file>

<file path=word/footer124.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pPr>
  </w:p>
</w:ftr>
</file>

<file path=word/footer125.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pPr>
  </w:p>
</w:ftr>
</file>

<file path=word/footer126.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pPr>
  </w:p>
</w:ftr>
</file>

<file path=word/footer127.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pPr>
  </w:p>
</w:ftr>
</file>

<file path=word/footer128.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p>
</w:ftr>
</file>

<file path=word/footer129.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p>
</w:ftr>
</file>

<file path=word/footer130.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p>
</w:ftr>
</file>

<file path=word/footer131.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pPr>
  </w:p>
</w:ftr>
</file>

<file path=word/footer132.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pPr>
  </w:p>
</w:ftr>
</file>

<file path=word/footer133.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pPr>
  </w:p>
</w:ftr>
</file>

<file path=word/footer134.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pPr>
  </w:p>
</w:ftr>
</file>

<file path=word/footer135.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p>
</w:ftr>
</file>

<file path=word/footer136.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p>
</w:ftr>
</file>

<file path=word/footer137.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p>
</w:ftr>
</file>

<file path=word/footer138.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p>
</w:ftr>
</file>

<file path=word/footer139.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p>
</w:ftr>
</file>

<file path=word/footer140.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p>
</w:ftr>
</file>

<file path=word/footer141.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pPr>
  </w:p>
</w:ftr>
</file>

<file path=word/footer142.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pPr>
  </w:p>
</w:ftr>
</file>

<file path=word/footer143.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p>
</w:ftr>
</file>

<file path=word/footer144.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p>
</w:ftr>
</file>

<file path=word/footer145.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pPr>
  </w:p>
</w:ftr>
</file>

<file path=word/footer146.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pPr>
  </w:p>
</w:ftr>
</file>

<file path=word/footer147.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pPr>
  </w:p>
</w:ftr>
</file>

<file path=word/footer148.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pPr>
  </w:p>
</w:ftr>
</file>

<file path=word/footer149.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pPr>
  </w:p>
</w:ftr>
</file>

<file path=word/footer150.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pPr>
  </w:p>
</w:ftr>
</file>

<file path=word/footer151.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pPr>
  </w:p>
</w:ftr>
</file>

<file path=word/footer152.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pPr>
  </w:p>
</w:ftr>
</file>

<file path=word/footnotes.xml><?xml version="1.0" encoding="utf-8"?>
<w:footnotes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footnote w:id="0" w:type="separator">
    <w:p>
      <w:r/>
    </w:p>
  </w:footnote>
  <w:footnote w:id="1" w:type="continuationSeparator">
    <w:p>
      <w:r/>
    </w:p>
  </w:footnote>
</w:footnotes>
</file>

<file path=word/header1.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695" behindDoc="1" locked="0" layoutInCell="1" allowOverlap="1">
              <wp:simplePos x="0" y="0"/>
              <wp:positionH relativeFrom="page">
                <wp:posOffset>3053080</wp:posOffset>
              </wp:positionH>
              <wp:positionV relativeFrom="page">
                <wp:posOffset>1068705</wp:posOffset>
              </wp:positionV>
              <wp:extent cx="1901825" cy="433070"/>
              <wp:wrapNone/>
              <wp:docPr id="97" name="Shape 97"/>
              <a:graphic xmlns:a="http://schemas.openxmlformats.org/drawingml/2006/main">
                <a:graphicData uri="http://schemas.microsoft.com/office/word/2010/wordprocessingShape">
                  <wps:wsp>
                    <wps:cNvSpPr txBox="1"/>
                    <wps:spPr>
                      <a:xfrm>
                        <a:ext cx="1901825" cy="433070"/>
                      </a:xfrm>
                      <a:prstGeom prst="rect"/>
                      <a:noFill/>
                    </wps:spPr>
                    <wps:txbx>
                      <w:txbxContent>
                        <w:p>
                          <w:pPr>
                            <w:pStyle w:val="Style7"/>
                            <w:keepNext w:val="0"/>
                            <w:keepLines w:val="0"/>
                            <w:widowControl w:val="0"/>
                            <w:shd w:val="clear" w:color="auto" w:fill="auto"/>
                            <w:bidi w:val="0"/>
                            <w:spacing w:before="0" w:after="0" w:line="240" w:lineRule="auto"/>
                            <w:ind w:left="0" w:right="0" w:firstLine="0"/>
                            <w:jc w:val="left"/>
                          </w:pPr>
                          <w:r>
                            <w:rPr>
                              <w:rFonts w:ascii="Times New Roman" w:eastAsia="Times New Roman" w:hAnsi="Times New Roman" w:cs="Times New Roman"/>
                              <w:color w:val="000000"/>
                              <w:spacing w:val="0"/>
                              <w:w w:val="100"/>
                              <w:position w:val="0"/>
                              <w:shd w:val="clear" w:color="auto" w:fill="auto"/>
                              <w:lang w:val="pt-PT" w:eastAsia="pt-PT" w:bidi="pt-PT"/>
                            </w:rPr>
                            <w:t>ESTADO DO AMAZONAS</w:t>
                          </w:r>
                        </w:p>
                        <w:p>
                          <w:pPr>
                            <w:pStyle w:val="Style7"/>
                            <w:keepNext w:val="0"/>
                            <w:keepLines w:val="0"/>
                            <w:widowControl w:val="0"/>
                            <w:shd w:val="clear" w:color="auto" w:fill="auto"/>
                            <w:bidi w:val="0"/>
                            <w:spacing w:before="0" w:after="0" w:line="240" w:lineRule="auto"/>
                            <w:ind w:left="0" w:right="0" w:firstLine="0"/>
                            <w:jc w:val="left"/>
                          </w:pPr>
                          <w:r>
                            <w:rPr>
                              <w:rFonts w:ascii="Times New Roman" w:eastAsia="Times New Roman" w:hAnsi="Times New Roman" w:cs="Times New Roman"/>
                              <w:color w:val="000000"/>
                              <w:spacing w:val="0"/>
                              <w:w w:val="100"/>
                              <w:position w:val="0"/>
                              <w:shd w:val="clear" w:color="auto" w:fill="auto"/>
                              <w:lang w:val="pt-PT" w:eastAsia="pt-PT" w:bidi="pt-PT"/>
                            </w:rPr>
                            <w:t>MUNICÍPIO DE MAUÉS</w:t>
                          </w:r>
                        </w:p>
                        <w:p>
                          <w:pPr>
                            <w:pStyle w:val="Style7"/>
                            <w:keepNext w:val="0"/>
                            <w:keepLines w:val="0"/>
                            <w:widowControl w:val="0"/>
                            <w:shd w:val="clear" w:color="auto" w:fill="auto"/>
                            <w:bidi w:val="0"/>
                            <w:spacing w:before="0" w:after="0" w:line="240" w:lineRule="auto"/>
                            <w:ind w:left="0" w:right="0" w:firstLine="0"/>
                            <w:jc w:val="left"/>
                          </w:pPr>
                          <w:r>
                            <w:rPr>
                              <w:rFonts w:ascii="Times New Roman" w:eastAsia="Times New Roman" w:hAnsi="Times New Roman" w:cs="Times New Roman"/>
                              <w:color w:val="000000"/>
                              <w:spacing w:val="0"/>
                              <w:w w:val="100"/>
                              <w:position w:val="0"/>
                              <w:shd w:val="clear" w:color="auto" w:fill="auto"/>
                              <w:lang w:val="pt-PT" w:eastAsia="pt-PT" w:bidi="pt-PT"/>
                            </w:rPr>
                            <w:t>PODER EXECUTIVO MUNICIPAL</w:t>
                          </w:r>
                        </w:p>
                      </w:txbxContent>
                    </wps:txbx>
                    <wps:bodyPr wrap="none" lIns="0" tIns="0" rIns="0" bIns="0">
                      <a:spAutoFit/>
                    </wps:bodyPr>
                  </wps:wsp>
                </a:graphicData>
              </a:graphic>
            </wp:anchor>
          </w:drawing>
        </mc:Choice>
        <mc:Fallback>
          <w:pict>
            <v:shape id="_x0000_s1123" type="#_x0000_t202" style="position:absolute;margin-left:240.40000000000001pt;margin-top:84.150000000000006pt;width:149.75pt;height:34.100000000000001pt;z-index:-188744058;mso-wrap-style:none;mso-wrap-distance-left:0;mso-wrap-distance-right:0;mso-position-horizontal-relative:page;mso-position-vertical-relative:page" wrapcoords="0 0" filled="f" stroked="f">
              <v:textbox style="mso-fit-shape-to-text:t" inset="0,0,0,0">
                <w:txbxContent>
                  <w:p>
                    <w:pPr>
                      <w:pStyle w:val="Style7"/>
                      <w:keepNext w:val="0"/>
                      <w:keepLines w:val="0"/>
                      <w:widowControl w:val="0"/>
                      <w:shd w:val="clear" w:color="auto" w:fill="auto"/>
                      <w:bidi w:val="0"/>
                      <w:spacing w:before="0" w:after="0" w:line="240" w:lineRule="auto"/>
                      <w:ind w:left="0" w:right="0" w:firstLine="0"/>
                      <w:jc w:val="left"/>
                    </w:pPr>
                    <w:r>
                      <w:rPr>
                        <w:rFonts w:ascii="Times New Roman" w:eastAsia="Times New Roman" w:hAnsi="Times New Roman" w:cs="Times New Roman"/>
                        <w:color w:val="000000"/>
                        <w:spacing w:val="0"/>
                        <w:w w:val="100"/>
                        <w:position w:val="0"/>
                        <w:shd w:val="clear" w:color="auto" w:fill="auto"/>
                        <w:lang w:val="pt-PT" w:eastAsia="pt-PT" w:bidi="pt-PT"/>
                      </w:rPr>
                      <w:t>ESTADO DO AMAZONAS</w:t>
                    </w:r>
                  </w:p>
                  <w:p>
                    <w:pPr>
                      <w:pStyle w:val="Style7"/>
                      <w:keepNext w:val="0"/>
                      <w:keepLines w:val="0"/>
                      <w:widowControl w:val="0"/>
                      <w:shd w:val="clear" w:color="auto" w:fill="auto"/>
                      <w:bidi w:val="0"/>
                      <w:spacing w:before="0" w:after="0" w:line="240" w:lineRule="auto"/>
                      <w:ind w:left="0" w:right="0" w:firstLine="0"/>
                      <w:jc w:val="left"/>
                    </w:pPr>
                    <w:r>
                      <w:rPr>
                        <w:rFonts w:ascii="Times New Roman" w:eastAsia="Times New Roman" w:hAnsi="Times New Roman" w:cs="Times New Roman"/>
                        <w:color w:val="000000"/>
                        <w:spacing w:val="0"/>
                        <w:w w:val="100"/>
                        <w:position w:val="0"/>
                        <w:shd w:val="clear" w:color="auto" w:fill="auto"/>
                        <w:lang w:val="pt-PT" w:eastAsia="pt-PT" w:bidi="pt-PT"/>
                      </w:rPr>
                      <w:t>MUNICÍPIO DE MAUÉS</w:t>
                    </w:r>
                  </w:p>
                  <w:p>
                    <w:pPr>
                      <w:pStyle w:val="Style7"/>
                      <w:keepNext w:val="0"/>
                      <w:keepLines w:val="0"/>
                      <w:widowControl w:val="0"/>
                      <w:shd w:val="clear" w:color="auto" w:fill="auto"/>
                      <w:bidi w:val="0"/>
                      <w:spacing w:before="0" w:after="0" w:line="240" w:lineRule="auto"/>
                      <w:ind w:left="0" w:right="0" w:firstLine="0"/>
                      <w:jc w:val="left"/>
                    </w:pPr>
                    <w:r>
                      <w:rPr>
                        <w:rFonts w:ascii="Times New Roman" w:eastAsia="Times New Roman" w:hAnsi="Times New Roman" w:cs="Times New Roman"/>
                        <w:color w:val="000000"/>
                        <w:spacing w:val="0"/>
                        <w:w w:val="100"/>
                        <w:position w:val="0"/>
                        <w:shd w:val="clear" w:color="auto" w:fill="auto"/>
                        <w:lang w:val="pt-PT" w:eastAsia="pt-PT" w:bidi="pt-PT"/>
                      </w:rPr>
                      <w:t>PODER EXECUTIVO MUNICIPAL</w:t>
                    </w:r>
                  </w:p>
                </w:txbxContent>
              </v:textbox>
              <w10:wrap anchorx="page" anchory="page"/>
            </v:shape>
          </w:pict>
        </mc:Fallback>
      </mc:AlternateContent>
    </w:r>
    <w:r>
      <mc:AlternateContent>
        <mc:Choice Requires="wps">
          <w:drawing>
            <wp:anchor simplePos="0" relativeHeight="2" behindDoc="1" locked="0" layoutInCell="1" allowOverlap="1">
              <wp:simplePos x="0" y="0"/>
              <wp:positionH relativeFrom="page">
                <wp:posOffset>1127125</wp:posOffset>
              </wp:positionH>
              <wp:positionV relativeFrom="page">
                <wp:posOffset>1644650</wp:posOffset>
              </wp:positionV>
              <wp:extent cx="3840480" cy="0"/>
              <wp:wrapNone/>
              <wp:docPr id="99" name="Shape 99"/>
              <a:graphic xmlns:a="http://schemas.openxmlformats.org/drawingml/2006/main">
                <a:graphicData uri="http://schemas.microsoft.com/office/word/2010/wordprocessingShape">
                  <wps:wsp>
                    <wps:cNvCnPr/>
                    <wps:spPr>
                      <a:xfrm>
                        <a:ext cx="3840480" cy="0"/>
                      </a:xfrm>
                      <a:prstGeom prst="straightConnector1"/>
                      <a:ln w="12700">
                        <a:solidFill/>
                      </a:ln>
                    </wps:spPr>
                    <wps:bodyPr/>
                  </wps:wsp>
                </a:graphicData>
              </a:graphic>
            </wp:anchor>
          </w:drawing>
        </mc:Choice>
        <mc:Fallback>
          <w:pict>
            <v:shape o:spt="32" o:oned="true" path="m,l21600,21600e" style="position:absolute;margin-left:88.75pt;margin-top:129.5pt;width:302.39999999999998pt;height:0;z-index:-251658240;mso-position-horizontal-relative:page;mso-position-vertical-relative:page">
              <v:stroke weight="1.pt"/>
            </v:shape>
          </w:pict>
        </mc:Fallback>
      </mc:AlternateContent>
    </w:r>
  </w:p>
</w:hdr>
</file>

<file path=word/header2.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699" behindDoc="1" locked="0" layoutInCell="1" allowOverlap="1">
              <wp:simplePos x="0" y="0"/>
              <wp:positionH relativeFrom="page">
                <wp:posOffset>3053080</wp:posOffset>
              </wp:positionH>
              <wp:positionV relativeFrom="page">
                <wp:posOffset>1068705</wp:posOffset>
              </wp:positionV>
              <wp:extent cx="1901825" cy="433070"/>
              <wp:wrapNone/>
              <wp:docPr id="102" name="Shape 102"/>
              <a:graphic xmlns:a="http://schemas.openxmlformats.org/drawingml/2006/main">
                <a:graphicData uri="http://schemas.microsoft.com/office/word/2010/wordprocessingShape">
                  <wps:wsp>
                    <wps:cNvSpPr txBox="1"/>
                    <wps:spPr>
                      <a:xfrm>
                        <a:ext cx="1901825" cy="433070"/>
                      </a:xfrm>
                      <a:prstGeom prst="rect"/>
                      <a:noFill/>
                    </wps:spPr>
                    <wps:txbx>
                      <w:txbxContent>
                        <w:p>
                          <w:pPr>
                            <w:pStyle w:val="Style7"/>
                            <w:keepNext w:val="0"/>
                            <w:keepLines w:val="0"/>
                            <w:widowControl w:val="0"/>
                            <w:shd w:val="clear" w:color="auto" w:fill="auto"/>
                            <w:bidi w:val="0"/>
                            <w:spacing w:before="0" w:after="0" w:line="240" w:lineRule="auto"/>
                            <w:ind w:left="0" w:right="0" w:firstLine="0"/>
                            <w:jc w:val="left"/>
                          </w:pPr>
                          <w:r>
                            <w:rPr>
                              <w:rFonts w:ascii="Times New Roman" w:eastAsia="Times New Roman" w:hAnsi="Times New Roman" w:cs="Times New Roman"/>
                              <w:color w:val="000000"/>
                              <w:spacing w:val="0"/>
                              <w:w w:val="100"/>
                              <w:position w:val="0"/>
                              <w:shd w:val="clear" w:color="auto" w:fill="auto"/>
                              <w:lang w:val="pt-PT" w:eastAsia="pt-PT" w:bidi="pt-PT"/>
                            </w:rPr>
                            <w:t>ESTADO DO AMAZONAS</w:t>
                          </w:r>
                        </w:p>
                        <w:p>
                          <w:pPr>
                            <w:pStyle w:val="Style7"/>
                            <w:keepNext w:val="0"/>
                            <w:keepLines w:val="0"/>
                            <w:widowControl w:val="0"/>
                            <w:shd w:val="clear" w:color="auto" w:fill="auto"/>
                            <w:bidi w:val="0"/>
                            <w:spacing w:before="0" w:after="0" w:line="240" w:lineRule="auto"/>
                            <w:ind w:left="0" w:right="0" w:firstLine="0"/>
                            <w:jc w:val="left"/>
                          </w:pPr>
                          <w:r>
                            <w:rPr>
                              <w:rFonts w:ascii="Times New Roman" w:eastAsia="Times New Roman" w:hAnsi="Times New Roman" w:cs="Times New Roman"/>
                              <w:color w:val="000000"/>
                              <w:spacing w:val="0"/>
                              <w:w w:val="100"/>
                              <w:position w:val="0"/>
                              <w:shd w:val="clear" w:color="auto" w:fill="auto"/>
                              <w:lang w:val="pt-PT" w:eastAsia="pt-PT" w:bidi="pt-PT"/>
                            </w:rPr>
                            <w:t>MUNICÍPIO DE MAUÉS</w:t>
                          </w:r>
                        </w:p>
                        <w:p>
                          <w:pPr>
                            <w:pStyle w:val="Style7"/>
                            <w:keepNext w:val="0"/>
                            <w:keepLines w:val="0"/>
                            <w:widowControl w:val="0"/>
                            <w:shd w:val="clear" w:color="auto" w:fill="auto"/>
                            <w:bidi w:val="0"/>
                            <w:spacing w:before="0" w:after="0" w:line="240" w:lineRule="auto"/>
                            <w:ind w:left="0" w:right="0" w:firstLine="0"/>
                            <w:jc w:val="left"/>
                          </w:pPr>
                          <w:r>
                            <w:rPr>
                              <w:rFonts w:ascii="Times New Roman" w:eastAsia="Times New Roman" w:hAnsi="Times New Roman" w:cs="Times New Roman"/>
                              <w:color w:val="000000"/>
                              <w:spacing w:val="0"/>
                              <w:w w:val="100"/>
                              <w:position w:val="0"/>
                              <w:shd w:val="clear" w:color="auto" w:fill="auto"/>
                              <w:lang w:val="pt-PT" w:eastAsia="pt-PT" w:bidi="pt-PT"/>
                            </w:rPr>
                            <w:t>PODER EXECUTIVO MUNICIPAL</w:t>
                          </w:r>
                        </w:p>
                      </w:txbxContent>
                    </wps:txbx>
                    <wps:bodyPr wrap="none" lIns="0" tIns="0" rIns="0" bIns="0">
                      <a:spAutoFit/>
                    </wps:bodyPr>
                  </wps:wsp>
                </a:graphicData>
              </a:graphic>
            </wp:anchor>
          </w:drawing>
        </mc:Choice>
        <mc:Fallback>
          <w:pict>
            <v:shape id="_x0000_s1128" type="#_x0000_t202" style="position:absolute;margin-left:240.40000000000001pt;margin-top:84.150000000000006pt;width:149.75pt;height:34.100000000000001pt;z-index:-188744054;mso-wrap-style:none;mso-wrap-distance-left:0;mso-wrap-distance-right:0;mso-position-horizontal-relative:page;mso-position-vertical-relative:page" wrapcoords="0 0" filled="f" stroked="f">
              <v:textbox style="mso-fit-shape-to-text:t" inset="0,0,0,0">
                <w:txbxContent>
                  <w:p>
                    <w:pPr>
                      <w:pStyle w:val="Style7"/>
                      <w:keepNext w:val="0"/>
                      <w:keepLines w:val="0"/>
                      <w:widowControl w:val="0"/>
                      <w:shd w:val="clear" w:color="auto" w:fill="auto"/>
                      <w:bidi w:val="0"/>
                      <w:spacing w:before="0" w:after="0" w:line="240" w:lineRule="auto"/>
                      <w:ind w:left="0" w:right="0" w:firstLine="0"/>
                      <w:jc w:val="left"/>
                    </w:pPr>
                    <w:r>
                      <w:rPr>
                        <w:rFonts w:ascii="Times New Roman" w:eastAsia="Times New Roman" w:hAnsi="Times New Roman" w:cs="Times New Roman"/>
                        <w:color w:val="000000"/>
                        <w:spacing w:val="0"/>
                        <w:w w:val="100"/>
                        <w:position w:val="0"/>
                        <w:shd w:val="clear" w:color="auto" w:fill="auto"/>
                        <w:lang w:val="pt-PT" w:eastAsia="pt-PT" w:bidi="pt-PT"/>
                      </w:rPr>
                      <w:t>ESTADO DO AMAZONAS</w:t>
                    </w:r>
                  </w:p>
                  <w:p>
                    <w:pPr>
                      <w:pStyle w:val="Style7"/>
                      <w:keepNext w:val="0"/>
                      <w:keepLines w:val="0"/>
                      <w:widowControl w:val="0"/>
                      <w:shd w:val="clear" w:color="auto" w:fill="auto"/>
                      <w:bidi w:val="0"/>
                      <w:spacing w:before="0" w:after="0" w:line="240" w:lineRule="auto"/>
                      <w:ind w:left="0" w:right="0" w:firstLine="0"/>
                      <w:jc w:val="left"/>
                    </w:pPr>
                    <w:r>
                      <w:rPr>
                        <w:rFonts w:ascii="Times New Roman" w:eastAsia="Times New Roman" w:hAnsi="Times New Roman" w:cs="Times New Roman"/>
                        <w:color w:val="000000"/>
                        <w:spacing w:val="0"/>
                        <w:w w:val="100"/>
                        <w:position w:val="0"/>
                        <w:shd w:val="clear" w:color="auto" w:fill="auto"/>
                        <w:lang w:val="pt-PT" w:eastAsia="pt-PT" w:bidi="pt-PT"/>
                      </w:rPr>
                      <w:t>MUNICÍPIO DE MAUÉS</w:t>
                    </w:r>
                  </w:p>
                  <w:p>
                    <w:pPr>
                      <w:pStyle w:val="Style7"/>
                      <w:keepNext w:val="0"/>
                      <w:keepLines w:val="0"/>
                      <w:widowControl w:val="0"/>
                      <w:shd w:val="clear" w:color="auto" w:fill="auto"/>
                      <w:bidi w:val="0"/>
                      <w:spacing w:before="0" w:after="0" w:line="240" w:lineRule="auto"/>
                      <w:ind w:left="0" w:right="0" w:firstLine="0"/>
                      <w:jc w:val="left"/>
                    </w:pPr>
                    <w:r>
                      <w:rPr>
                        <w:rFonts w:ascii="Times New Roman" w:eastAsia="Times New Roman" w:hAnsi="Times New Roman" w:cs="Times New Roman"/>
                        <w:color w:val="000000"/>
                        <w:spacing w:val="0"/>
                        <w:w w:val="100"/>
                        <w:position w:val="0"/>
                        <w:shd w:val="clear" w:color="auto" w:fill="auto"/>
                        <w:lang w:val="pt-PT" w:eastAsia="pt-PT" w:bidi="pt-PT"/>
                      </w:rPr>
                      <w:t>PODER EXECUTIVO MUNICIPAL</w:t>
                    </w:r>
                  </w:p>
                </w:txbxContent>
              </v:textbox>
              <w10:wrap anchorx="page" anchory="page"/>
            </v:shape>
          </w:pict>
        </mc:Fallback>
      </mc:AlternateContent>
    </w:r>
    <w:r>
      <mc:AlternateContent>
        <mc:Choice Requires="wps">
          <w:drawing>
            <wp:anchor simplePos="0" relativeHeight="2" behindDoc="1" locked="0" layoutInCell="1" allowOverlap="1">
              <wp:simplePos x="0" y="0"/>
              <wp:positionH relativeFrom="page">
                <wp:posOffset>1127125</wp:posOffset>
              </wp:positionH>
              <wp:positionV relativeFrom="page">
                <wp:posOffset>1644650</wp:posOffset>
              </wp:positionV>
              <wp:extent cx="3840480" cy="0"/>
              <wp:wrapNone/>
              <wp:docPr id="104" name="Shape 104"/>
              <a:graphic xmlns:a="http://schemas.openxmlformats.org/drawingml/2006/main">
                <a:graphicData uri="http://schemas.microsoft.com/office/word/2010/wordprocessingShape">
                  <wps:wsp>
                    <wps:cNvCnPr/>
                    <wps:spPr>
                      <a:xfrm>
                        <a:ext cx="3840480" cy="0"/>
                      </a:xfrm>
                      <a:prstGeom prst="straightConnector1"/>
                      <a:ln w="12700">
                        <a:solidFill/>
                      </a:ln>
                    </wps:spPr>
                    <wps:bodyPr/>
                  </wps:wsp>
                </a:graphicData>
              </a:graphic>
            </wp:anchor>
          </w:drawing>
        </mc:Choice>
        <mc:Fallback>
          <w:pict>
            <v:shape o:spt="32" o:oned="true" path="m,l21600,21600e" style="position:absolute;margin-left:88.75pt;margin-top:129.5pt;width:302.39999999999998pt;height:0;z-index:-251658240;mso-position-horizontal-relative:page;mso-position-vertical-relative:page">
              <v:stroke weight="1.pt"/>
            </v:shape>
          </w:pict>
        </mc:Fallback>
      </mc:AlternateContent>
    </w:r>
  </w:p>
</w:hdr>
</file>

<file path=word/header3.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703" behindDoc="1" locked="0" layoutInCell="1" allowOverlap="1">
              <wp:simplePos x="0" y="0"/>
              <wp:positionH relativeFrom="page">
                <wp:posOffset>2999105</wp:posOffset>
              </wp:positionH>
              <wp:positionV relativeFrom="page">
                <wp:posOffset>1073785</wp:posOffset>
              </wp:positionV>
              <wp:extent cx="1901825" cy="433070"/>
              <wp:wrapNone/>
              <wp:docPr id="108" name="Shape 108"/>
              <a:graphic xmlns:a="http://schemas.openxmlformats.org/drawingml/2006/main">
                <a:graphicData uri="http://schemas.microsoft.com/office/word/2010/wordprocessingShape">
                  <wps:wsp>
                    <wps:cNvSpPr txBox="1"/>
                    <wps:spPr>
                      <a:xfrm>
                        <a:ext cx="1901825" cy="433070"/>
                      </a:xfrm>
                      <a:prstGeom prst="rect"/>
                      <a:noFill/>
                    </wps:spPr>
                    <wps:txbx>
                      <w:txbxContent>
                        <w:p>
                          <w:pPr>
                            <w:pStyle w:val="Style7"/>
                            <w:keepNext w:val="0"/>
                            <w:keepLines w:val="0"/>
                            <w:widowControl w:val="0"/>
                            <w:shd w:val="clear" w:color="auto" w:fill="auto"/>
                            <w:bidi w:val="0"/>
                            <w:spacing w:before="0" w:after="0" w:line="240" w:lineRule="auto"/>
                            <w:ind w:left="0" w:right="0" w:firstLine="0"/>
                            <w:jc w:val="left"/>
                          </w:pPr>
                          <w:r>
                            <w:rPr>
                              <w:rFonts w:ascii="Times New Roman" w:eastAsia="Times New Roman" w:hAnsi="Times New Roman" w:cs="Times New Roman"/>
                              <w:color w:val="000000"/>
                              <w:spacing w:val="0"/>
                              <w:w w:val="100"/>
                              <w:position w:val="0"/>
                              <w:shd w:val="clear" w:color="auto" w:fill="auto"/>
                              <w:lang w:val="pt-PT" w:eastAsia="pt-PT" w:bidi="pt-PT"/>
                            </w:rPr>
                            <w:t>ESTADO DO AMAZONAS</w:t>
                          </w:r>
                        </w:p>
                        <w:p>
                          <w:pPr>
                            <w:pStyle w:val="Style7"/>
                            <w:keepNext w:val="0"/>
                            <w:keepLines w:val="0"/>
                            <w:widowControl w:val="0"/>
                            <w:shd w:val="clear" w:color="auto" w:fill="auto"/>
                            <w:bidi w:val="0"/>
                            <w:spacing w:before="0" w:after="0" w:line="240" w:lineRule="auto"/>
                            <w:ind w:left="0" w:right="0" w:firstLine="0"/>
                            <w:jc w:val="left"/>
                          </w:pPr>
                          <w:r>
                            <w:rPr>
                              <w:rFonts w:ascii="Times New Roman" w:eastAsia="Times New Roman" w:hAnsi="Times New Roman" w:cs="Times New Roman"/>
                              <w:color w:val="000000"/>
                              <w:spacing w:val="0"/>
                              <w:w w:val="100"/>
                              <w:position w:val="0"/>
                              <w:shd w:val="clear" w:color="auto" w:fill="auto"/>
                              <w:lang w:val="pt-PT" w:eastAsia="pt-PT" w:bidi="pt-PT"/>
                            </w:rPr>
                            <w:t>MUNICÍPIO DE MAUÉS</w:t>
                          </w:r>
                        </w:p>
                        <w:p>
                          <w:pPr>
                            <w:pStyle w:val="Style7"/>
                            <w:keepNext w:val="0"/>
                            <w:keepLines w:val="0"/>
                            <w:widowControl w:val="0"/>
                            <w:shd w:val="clear" w:color="auto" w:fill="auto"/>
                            <w:bidi w:val="0"/>
                            <w:spacing w:before="0" w:after="0" w:line="240" w:lineRule="auto"/>
                            <w:ind w:left="0" w:right="0" w:firstLine="0"/>
                            <w:jc w:val="left"/>
                          </w:pPr>
                          <w:r>
                            <w:rPr>
                              <w:rFonts w:ascii="Times New Roman" w:eastAsia="Times New Roman" w:hAnsi="Times New Roman" w:cs="Times New Roman"/>
                              <w:color w:val="000000"/>
                              <w:spacing w:val="0"/>
                              <w:w w:val="100"/>
                              <w:position w:val="0"/>
                              <w:shd w:val="clear" w:color="auto" w:fill="auto"/>
                              <w:lang w:val="pt-PT" w:eastAsia="pt-PT" w:bidi="pt-PT"/>
                            </w:rPr>
                            <w:t>PODER EXECUTIVO MUNICIPAL</w:t>
                          </w:r>
                        </w:p>
                      </w:txbxContent>
                    </wps:txbx>
                    <wps:bodyPr wrap="none" lIns="0" tIns="0" rIns="0" bIns="0">
                      <a:spAutoFit/>
                    </wps:bodyPr>
                  </wps:wsp>
                </a:graphicData>
              </a:graphic>
            </wp:anchor>
          </w:drawing>
        </mc:Choice>
        <mc:Fallback>
          <w:pict>
            <v:shape id="_x0000_s1134" type="#_x0000_t202" style="position:absolute;margin-left:236.15000000000001pt;margin-top:84.549999999999997pt;width:149.75pt;height:34.100000000000001pt;z-index:-188744050;mso-wrap-style:none;mso-wrap-distance-left:0;mso-wrap-distance-right:0;mso-position-horizontal-relative:page;mso-position-vertical-relative:page" wrapcoords="0 0" filled="f" stroked="f">
              <v:textbox style="mso-fit-shape-to-text:t" inset="0,0,0,0">
                <w:txbxContent>
                  <w:p>
                    <w:pPr>
                      <w:pStyle w:val="Style7"/>
                      <w:keepNext w:val="0"/>
                      <w:keepLines w:val="0"/>
                      <w:widowControl w:val="0"/>
                      <w:shd w:val="clear" w:color="auto" w:fill="auto"/>
                      <w:bidi w:val="0"/>
                      <w:spacing w:before="0" w:after="0" w:line="240" w:lineRule="auto"/>
                      <w:ind w:left="0" w:right="0" w:firstLine="0"/>
                      <w:jc w:val="left"/>
                    </w:pPr>
                    <w:r>
                      <w:rPr>
                        <w:rFonts w:ascii="Times New Roman" w:eastAsia="Times New Roman" w:hAnsi="Times New Roman" w:cs="Times New Roman"/>
                        <w:color w:val="000000"/>
                        <w:spacing w:val="0"/>
                        <w:w w:val="100"/>
                        <w:position w:val="0"/>
                        <w:shd w:val="clear" w:color="auto" w:fill="auto"/>
                        <w:lang w:val="pt-PT" w:eastAsia="pt-PT" w:bidi="pt-PT"/>
                      </w:rPr>
                      <w:t>ESTADO DO AMAZONAS</w:t>
                    </w:r>
                  </w:p>
                  <w:p>
                    <w:pPr>
                      <w:pStyle w:val="Style7"/>
                      <w:keepNext w:val="0"/>
                      <w:keepLines w:val="0"/>
                      <w:widowControl w:val="0"/>
                      <w:shd w:val="clear" w:color="auto" w:fill="auto"/>
                      <w:bidi w:val="0"/>
                      <w:spacing w:before="0" w:after="0" w:line="240" w:lineRule="auto"/>
                      <w:ind w:left="0" w:right="0" w:firstLine="0"/>
                      <w:jc w:val="left"/>
                    </w:pPr>
                    <w:r>
                      <w:rPr>
                        <w:rFonts w:ascii="Times New Roman" w:eastAsia="Times New Roman" w:hAnsi="Times New Roman" w:cs="Times New Roman"/>
                        <w:color w:val="000000"/>
                        <w:spacing w:val="0"/>
                        <w:w w:val="100"/>
                        <w:position w:val="0"/>
                        <w:shd w:val="clear" w:color="auto" w:fill="auto"/>
                        <w:lang w:val="pt-PT" w:eastAsia="pt-PT" w:bidi="pt-PT"/>
                      </w:rPr>
                      <w:t>MUNICÍPIO DE MAUÉS</w:t>
                    </w:r>
                  </w:p>
                  <w:p>
                    <w:pPr>
                      <w:pStyle w:val="Style7"/>
                      <w:keepNext w:val="0"/>
                      <w:keepLines w:val="0"/>
                      <w:widowControl w:val="0"/>
                      <w:shd w:val="clear" w:color="auto" w:fill="auto"/>
                      <w:bidi w:val="0"/>
                      <w:spacing w:before="0" w:after="0" w:line="240" w:lineRule="auto"/>
                      <w:ind w:left="0" w:right="0" w:firstLine="0"/>
                      <w:jc w:val="left"/>
                    </w:pPr>
                    <w:r>
                      <w:rPr>
                        <w:rFonts w:ascii="Times New Roman" w:eastAsia="Times New Roman" w:hAnsi="Times New Roman" w:cs="Times New Roman"/>
                        <w:color w:val="000000"/>
                        <w:spacing w:val="0"/>
                        <w:w w:val="100"/>
                        <w:position w:val="0"/>
                        <w:shd w:val="clear" w:color="auto" w:fill="auto"/>
                        <w:lang w:val="pt-PT" w:eastAsia="pt-PT" w:bidi="pt-PT"/>
                      </w:rPr>
                      <w:t>PODER EXECUTIVO MUNICIPAL</w:t>
                    </w:r>
                  </w:p>
                </w:txbxContent>
              </v:textbox>
              <w10:wrap anchorx="page" anchory="page"/>
            </v:shape>
          </w:pict>
        </mc:Fallback>
      </mc:AlternateContent>
    </w:r>
    <w:r>
      <mc:AlternateContent>
        <mc:Choice Requires="wps">
          <w:drawing>
            <wp:anchor simplePos="0" relativeHeight="2" behindDoc="1" locked="0" layoutInCell="1" allowOverlap="1">
              <wp:simplePos x="0" y="0"/>
              <wp:positionH relativeFrom="page">
                <wp:posOffset>1066800</wp:posOffset>
              </wp:positionH>
              <wp:positionV relativeFrom="page">
                <wp:posOffset>1622425</wp:posOffset>
              </wp:positionV>
              <wp:extent cx="3846830" cy="0"/>
              <wp:wrapNone/>
              <wp:docPr id="110" name="Shape 110"/>
              <a:graphic xmlns:a="http://schemas.openxmlformats.org/drawingml/2006/main">
                <a:graphicData uri="http://schemas.microsoft.com/office/word/2010/wordprocessingShape">
                  <wps:wsp>
                    <wps:cNvCnPr/>
                    <wps:spPr>
                      <a:xfrm>
                        <a:ext cx="3846830" cy="0"/>
                      </a:xfrm>
                      <a:prstGeom prst="straightConnector1"/>
                      <a:ln w="12700">
                        <a:solidFill/>
                      </a:ln>
                    </wps:spPr>
                    <wps:bodyPr/>
                  </wps:wsp>
                </a:graphicData>
              </a:graphic>
            </wp:anchor>
          </w:drawing>
        </mc:Choice>
        <mc:Fallback>
          <w:pict>
            <v:shape o:spt="32" o:oned="true" path="m,l21600,21600e" style="position:absolute;margin-left:84.pt;margin-top:127.75pt;width:302.89999999999998pt;height:0;z-index:-251658240;mso-position-horizontal-relative:page;mso-position-vertical-relative:page">
              <v:stroke weight="1.pt"/>
            </v:shape>
          </w:pict>
        </mc:Fallback>
      </mc:AlternateContent>
    </w:r>
  </w:p>
</w:hdr>
</file>

<file path=word/header4.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705" behindDoc="1" locked="0" layoutInCell="1" allowOverlap="1">
              <wp:simplePos x="0" y="0"/>
              <wp:positionH relativeFrom="page">
                <wp:posOffset>2999105</wp:posOffset>
              </wp:positionH>
              <wp:positionV relativeFrom="page">
                <wp:posOffset>1073785</wp:posOffset>
              </wp:positionV>
              <wp:extent cx="1901825" cy="433070"/>
              <wp:wrapNone/>
              <wp:docPr id="111" name="Shape 111"/>
              <a:graphic xmlns:a="http://schemas.openxmlformats.org/drawingml/2006/main">
                <a:graphicData uri="http://schemas.microsoft.com/office/word/2010/wordprocessingShape">
                  <wps:wsp>
                    <wps:cNvSpPr txBox="1"/>
                    <wps:spPr>
                      <a:xfrm>
                        <a:ext cx="1901825" cy="433070"/>
                      </a:xfrm>
                      <a:prstGeom prst="rect"/>
                      <a:noFill/>
                    </wps:spPr>
                    <wps:txbx>
                      <w:txbxContent>
                        <w:p>
                          <w:pPr>
                            <w:pStyle w:val="Style7"/>
                            <w:keepNext w:val="0"/>
                            <w:keepLines w:val="0"/>
                            <w:widowControl w:val="0"/>
                            <w:shd w:val="clear" w:color="auto" w:fill="auto"/>
                            <w:bidi w:val="0"/>
                            <w:spacing w:before="0" w:after="0" w:line="240" w:lineRule="auto"/>
                            <w:ind w:left="0" w:right="0" w:firstLine="0"/>
                            <w:jc w:val="left"/>
                          </w:pPr>
                          <w:r>
                            <w:rPr>
                              <w:rFonts w:ascii="Times New Roman" w:eastAsia="Times New Roman" w:hAnsi="Times New Roman" w:cs="Times New Roman"/>
                              <w:color w:val="000000"/>
                              <w:spacing w:val="0"/>
                              <w:w w:val="100"/>
                              <w:position w:val="0"/>
                              <w:shd w:val="clear" w:color="auto" w:fill="auto"/>
                              <w:lang w:val="pt-PT" w:eastAsia="pt-PT" w:bidi="pt-PT"/>
                            </w:rPr>
                            <w:t>ESTADO DO AMAZONAS</w:t>
                          </w:r>
                        </w:p>
                        <w:p>
                          <w:pPr>
                            <w:pStyle w:val="Style7"/>
                            <w:keepNext w:val="0"/>
                            <w:keepLines w:val="0"/>
                            <w:widowControl w:val="0"/>
                            <w:shd w:val="clear" w:color="auto" w:fill="auto"/>
                            <w:bidi w:val="0"/>
                            <w:spacing w:before="0" w:after="0" w:line="240" w:lineRule="auto"/>
                            <w:ind w:left="0" w:right="0" w:firstLine="0"/>
                            <w:jc w:val="left"/>
                          </w:pPr>
                          <w:r>
                            <w:rPr>
                              <w:rFonts w:ascii="Times New Roman" w:eastAsia="Times New Roman" w:hAnsi="Times New Roman" w:cs="Times New Roman"/>
                              <w:color w:val="000000"/>
                              <w:spacing w:val="0"/>
                              <w:w w:val="100"/>
                              <w:position w:val="0"/>
                              <w:shd w:val="clear" w:color="auto" w:fill="auto"/>
                              <w:lang w:val="pt-PT" w:eastAsia="pt-PT" w:bidi="pt-PT"/>
                            </w:rPr>
                            <w:t>MUNICÍPIO DE MAUÉS</w:t>
                          </w:r>
                        </w:p>
                        <w:p>
                          <w:pPr>
                            <w:pStyle w:val="Style7"/>
                            <w:keepNext w:val="0"/>
                            <w:keepLines w:val="0"/>
                            <w:widowControl w:val="0"/>
                            <w:shd w:val="clear" w:color="auto" w:fill="auto"/>
                            <w:bidi w:val="0"/>
                            <w:spacing w:before="0" w:after="0" w:line="240" w:lineRule="auto"/>
                            <w:ind w:left="0" w:right="0" w:firstLine="0"/>
                            <w:jc w:val="left"/>
                          </w:pPr>
                          <w:r>
                            <w:rPr>
                              <w:rFonts w:ascii="Times New Roman" w:eastAsia="Times New Roman" w:hAnsi="Times New Roman" w:cs="Times New Roman"/>
                              <w:color w:val="000000"/>
                              <w:spacing w:val="0"/>
                              <w:w w:val="100"/>
                              <w:position w:val="0"/>
                              <w:shd w:val="clear" w:color="auto" w:fill="auto"/>
                              <w:lang w:val="pt-PT" w:eastAsia="pt-PT" w:bidi="pt-PT"/>
                            </w:rPr>
                            <w:t>PODER EXECUTIVO MUNICIPAL</w:t>
                          </w:r>
                        </w:p>
                      </w:txbxContent>
                    </wps:txbx>
                    <wps:bodyPr wrap="none" lIns="0" tIns="0" rIns="0" bIns="0">
                      <a:spAutoFit/>
                    </wps:bodyPr>
                  </wps:wsp>
                </a:graphicData>
              </a:graphic>
            </wp:anchor>
          </w:drawing>
        </mc:Choice>
        <mc:Fallback>
          <w:pict>
            <v:shape id="_x0000_s1137" type="#_x0000_t202" style="position:absolute;margin-left:236.15000000000001pt;margin-top:84.549999999999997pt;width:149.75pt;height:34.100000000000001pt;z-index:-188744048;mso-wrap-style:none;mso-wrap-distance-left:0;mso-wrap-distance-right:0;mso-position-horizontal-relative:page;mso-position-vertical-relative:page" wrapcoords="0 0" filled="f" stroked="f">
              <v:textbox style="mso-fit-shape-to-text:t" inset="0,0,0,0">
                <w:txbxContent>
                  <w:p>
                    <w:pPr>
                      <w:pStyle w:val="Style7"/>
                      <w:keepNext w:val="0"/>
                      <w:keepLines w:val="0"/>
                      <w:widowControl w:val="0"/>
                      <w:shd w:val="clear" w:color="auto" w:fill="auto"/>
                      <w:bidi w:val="0"/>
                      <w:spacing w:before="0" w:after="0" w:line="240" w:lineRule="auto"/>
                      <w:ind w:left="0" w:right="0" w:firstLine="0"/>
                      <w:jc w:val="left"/>
                    </w:pPr>
                    <w:r>
                      <w:rPr>
                        <w:rFonts w:ascii="Times New Roman" w:eastAsia="Times New Roman" w:hAnsi="Times New Roman" w:cs="Times New Roman"/>
                        <w:color w:val="000000"/>
                        <w:spacing w:val="0"/>
                        <w:w w:val="100"/>
                        <w:position w:val="0"/>
                        <w:shd w:val="clear" w:color="auto" w:fill="auto"/>
                        <w:lang w:val="pt-PT" w:eastAsia="pt-PT" w:bidi="pt-PT"/>
                      </w:rPr>
                      <w:t>ESTADO DO AMAZONAS</w:t>
                    </w:r>
                  </w:p>
                  <w:p>
                    <w:pPr>
                      <w:pStyle w:val="Style7"/>
                      <w:keepNext w:val="0"/>
                      <w:keepLines w:val="0"/>
                      <w:widowControl w:val="0"/>
                      <w:shd w:val="clear" w:color="auto" w:fill="auto"/>
                      <w:bidi w:val="0"/>
                      <w:spacing w:before="0" w:after="0" w:line="240" w:lineRule="auto"/>
                      <w:ind w:left="0" w:right="0" w:firstLine="0"/>
                      <w:jc w:val="left"/>
                    </w:pPr>
                    <w:r>
                      <w:rPr>
                        <w:rFonts w:ascii="Times New Roman" w:eastAsia="Times New Roman" w:hAnsi="Times New Roman" w:cs="Times New Roman"/>
                        <w:color w:val="000000"/>
                        <w:spacing w:val="0"/>
                        <w:w w:val="100"/>
                        <w:position w:val="0"/>
                        <w:shd w:val="clear" w:color="auto" w:fill="auto"/>
                        <w:lang w:val="pt-PT" w:eastAsia="pt-PT" w:bidi="pt-PT"/>
                      </w:rPr>
                      <w:t>MUNICÍPIO DE MAUÉS</w:t>
                    </w:r>
                  </w:p>
                  <w:p>
                    <w:pPr>
                      <w:pStyle w:val="Style7"/>
                      <w:keepNext w:val="0"/>
                      <w:keepLines w:val="0"/>
                      <w:widowControl w:val="0"/>
                      <w:shd w:val="clear" w:color="auto" w:fill="auto"/>
                      <w:bidi w:val="0"/>
                      <w:spacing w:before="0" w:after="0" w:line="240" w:lineRule="auto"/>
                      <w:ind w:left="0" w:right="0" w:firstLine="0"/>
                      <w:jc w:val="left"/>
                    </w:pPr>
                    <w:r>
                      <w:rPr>
                        <w:rFonts w:ascii="Times New Roman" w:eastAsia="Times New Roman" w:hAnsi="Times New Roman" w:cs="Times New Roman"/>
                        <w:color w:val="000000"/>
                        <w:spacing w:val="0"/>
                        <w:w w:val="100"/>
                        <w:position w:val="0"/>
                        <w:shd w:val="clear" w:color="auto" w:fill="auto"/>
                        <w:lang w:val="pt-PT" w:eastAsia="pt-PT" w:bidi="pt-PT"/>
                      </w:rPr>
                      <w:t>PODER EXECUTIVO MUNICIPAL</w:t>
                    </w:r>
                  </w:p>
                </w:txbxContent>
              </v:textbox>
              <w10:wrap anchorx="page" anchory="page"/>
            </v:shape>
          </w:pict>
        </mc:Fallback>
      </mc:AlternateContent>
    </w:r>
    <w:r>
      <mc:AlternateContent>
        <mc:Choice Requires="wps">
          <w:drawing>
            <wp:anchor simplePos="0" relativeHeight="2" behindDoc="1" locked="0" layoutInCell="1" allowOverlap="1">
              <wp:simplePos x="0" y="0"/>
              <wp:positionH relativeFrom="page">
                <wp:posOffset>1066800</wp:posOffset>
              </wp:positionH>
              <wp:positionV relativeFrom="page">
                <wp:posOffset>1622425</wp:posOffset>
              </wp:positionV>
              <wp:extent cx="3846830" cy="0"/>
              <wp:wrapNone/>
              <wp:docPr id="113" name="Shape 113"/>
              <a:graphic xmlns:a="http://schemas.openxmlformats.org/drawingml/2006/main">
                <a:graphicData uri="http://schemas.microsoft.com/office/word/2010/wordprocessingShape">
                  <wps:wsp>
                    <wps:cNvCnPr/>
                    <wps:spPr>
                      <a:xfrm>
                        <a:ext cx="3846830" cy="0"/>
                      </a:xfrm>
                      <a:prstGeom prst="straightConnector1"/>
                      <a:ln w="12700">
                        <a:solidFill/>
                      </a:ln>
                    </wps:spPr>
                    <wps:bodyPr/>
                  </wps:wsp>
                </a:graphicData>
              </a:graphic>
            </wp:anchor>
          </w:drawing>
        </mc:Choice>
        <mc:Fallback>
          <w:pict>
            <v:shape o:spt="32" o:oned="true" path="m,l21600,21600e" style="position:absolute;margin-left:84.pt;margin-top:127.75pt;width:302.89999999999998pt;height:0;z-index:-251658240;mso-position-horizontal-relative:page;mso-position-vertical-relative:page">
              <v:stroke weight="1.pt"/>
            </v:shape>
          </w:pict>
        </mc:Fallback>
      </mc:AlternateContent>
    </w:r>
  </w:p>
</w:hdr>
</file>

<file path=word/header5.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707" behindDoc="1" locked="0" layoutInCell="1" allowOverlap="1">
              <wp:simplePos x="0" y="0"/>
              <wp:positionH relativeFrom="page">
                <wp:posOffset>3053080</wp:posOffset>
              </wp:positionH>
              <wp:positionV relativeFrom="page">
                <wp:posOffset>1068705</wp:posOffset>
              </wp:positionV>
              <wp:extent cx="1901825" cy="433070"/>
              <wp:wrapNone/>
              <wp:docPr id="120" name="Shape 120"/>
              <a:graphic xmlns:a="http://schemas.openxmlformats.org/drawingml/2006/main">
                <a:graphicData uri="http://schemas.microsoft.com/office/word/2010/wordprocessingShape">
                  <wps:wsp>
                    <wps:cNvSpPr txBox="1"/>
                    <wps:spPr>
                      <a:xfrm>
                        <a:ext cx="1901825" cy="433070"/>
                      </a:xfrm>
                      <a:prstGeom prst="rect"/>
                      <a:noFill/>
                    </wps:spPr>
                    <wps:txbx>
                      <w:txbxContent>
                        <w:p>
                          <w:pPr>
                            <w:pStyle w:val="Style7"/>
                            <w:keepNext w:val="0"/>
                            <w:keepLines w:val="0"/>
                            <w:widowControl w:val="0"/>
                            <w:shd w:val="clear" w:color="auto" w:fill="auto"/>
                            <w:bidi w:val="0"/>
                            <w:spacing w:before="0" w:after="0" w:line="240" w:lineRule="auto"/>
                            <w:ind w:left="0" w:right="0" w:firstLine="0"/>
                            <w:jc w:val="left"/>
                          </w:pPr>
                          <w:r>
                            <w:rPr>
                              <w:rFonts w:ascii="Times New Roman" w:eastAsia="Times New Roman" w:hAnsi="Times New Roman" w:cs="Times New Roman"/>
                              <w:color w:val="000000"/>
                              <w:spacing w:val="0"/>
                              <w:w w:val="100"/>
                              <w:position w:val="0"/>
                              <w:shd w:val="clear" w:color="auto" w:fill="auto"/>
                              <w:lang w:val="pt-PT" w:eastAsia="pt-PT" w:bidi="pt-PT"/>
                            </w:rPr>
                            <w:t>ESTADO DO AMAZONAS</w:t>
                          </w:r>
                        </w:p>
                        <w:p>
                          <w:pPr>
                            <w:pStyle w:val="Style7"/>
                            <w:keepNext w:val="0"/>
                            <w:keepLines w:val="0"/>
                            <w:widowControl w:val="0"/>
                            <w:shd w:val="clear" w:color="auto" w:fill="auto"/>
                            <w:bidi w:val="0"/>
                            <w:spacing w:before="0" w:after="0" w:line="240" w:lineRule="auto"/>
                            <w:ind w:left="0" w:right="0" w:firstLine="0"/>
                            <w:jc w:val="left"/>
                          </w:pPr>
                          <w:r>
                            <w:rPr>
                              <w:rFonts w:ascii="Times New Roman" w:eastAsia="Times New Roman" w:hAnsi="Times New Roman" w:cs="Times New Roman"/>
                              <w:color w:val="000000"/>
                              <w:spacing w:val="0"/>
                              <w:w w:val="100"/>
                              <w:position w:val="0"/>
                              <w:shd w:val="clear" w:color="auto" w:fill="auto"/>
                              <w:lang w:val="pt-PT" w:eastAsia="pt-PT" w:bidi="pt-PT"/>
                            </w:rPr>
                            <w:t>MUNICÍPIO DE MAUÉS</w:t>
                          </w:r>
                        </w:p>
                        <w:p>
                          <w:pPr>
                            <w:pStyle w:val="Style7"/>
                            <w:keepNext w:val="0"/>
                            <w:keepLines w:val="0"/>
                            <w:widowControl w:val="0"/>
                            <w:shd w:val="clear" w:color="auto" w:fill="auto"/>
                            <w:bidi w:val="0"/>
                            <w:spacing w:before="0" w:after="0" w:line="240" w:lineRule="auto"/>
                            <w:ind w:left="0" w:right="0" w:firstLine="0"/>
                            <w:jc w:val="left"/>
                          </w:pPr>
                          <w:r>
                            <w:rPr>
                              <w:rFonts w:ascii="Times New Roman" w:eastAsia="Times New Roman" w:hAnsi="Times New Roman" w:cs="Times New Roman"/>
                              <w:color w:val="000000"/>
                              <w:spacing w:val="0"/>
                              <w:w w:val="100"/>
                              <w:position w:val="0"/>
                              <w:shd w:val="clear" w:color="auto" w:fill="auto"/>
                              <w:lang w:val="pt-PT" w:eastAsia="pt-PT" w:bidi="pt-PT"/>
                            </w:rPr>
                            <w:t>PODER EXECUTIVO MUNICIPAL</w:t>
                          </w:r>
                        </w:p>
                      </w:txbxContent>
                    </wps:txbx>
                    <wps:bodyPr wrap="none" lIns="0" tIns="0" rIns="0" bIns="0">
                      <a:spAutoFit/>
                    </wps:bodyPr>
                  </wps:wsp>
                </a:graphicData>
              </a:graphic>
            </wp:anchor>
          </w:drawing>
        </mc:Choice>
        <mc:Fallback>
          <w:pict>
            <v:shape id="_x0000_s1146" type="#_x0000_t202" style="position:absolute;margin-left:240.40000000000001pt;margin-top:84.150000000000006pt;width:149.75pt;height:34.100000000000001pt;z-index:-188744046;mso-wrap-style:none;mso-wrap-distance-left:0;mso-wrap-distance-right:0;mso-position-horizontal-relative:page;mso-position-vertical-relative:page" wrapcoords="0 0" filled="f" stroked="f">
              <v:textbox style="mso-fit-shape-to-text:t" inset="0,0,0,0">
                <w:txbxContent>
                  <w:p>
                    <w:pPr>
                      <w:pStyle w:val="Style7"/>
                      <w:keepNext w:val="0"/>
                      <w:keepLines w:val="0"/>
                      <w:widowControl w:val="0"/>
                      <w:shd w:val="clear" w:color="auto" w:fill="auto"/>
                      <w:bidi w:val="0"/>
                      <w:spacing w:before="0" w:after="0" w:line="240" w:lineRule="auto"/>
                      <w:ind w:left="0" w:right="0" w:firstLine="0"/>
                      <w:jc w:val="left"/>
                    </w:pPr>
                    <w:r>
                      <w:rPr>
                        <w:rFonts w:ascii="Times New Roman" w:eastAsia="Times New Roman" w:hAnsi="Times New Roman" w:cs="Times New Roman"/>
                        <w:color w:val="000000"/>
                        <w:spacing w:val="0"/>
                        <w:w w:val="100"/>
                        <w:position w:val="0"/>
                        <w:shd w:val="clear" w:color="auto" w:fill="auto"/>
                        <w:lang w:val="pt-PT" w:eastAsia="pt-PT" w:bidi="pt-PT"/>
                      </w:rPr>
                      <w:t>ESTADO DO AMAZONAS</w:t>
                    </w:r>
                  </w:p>
                  <w:p>
                    <w:pPr>
                      <w:pStyle w:val="Style7"/>
                      <w:keepNext w:val="0"/>
                      <w:keepLines w:val="0"/>
                      <w:widowControl w:val="0"/>
                      <w:shd w:val="clear" w:color="auto" w:fill="auto"/>
                      <w:bidi w:val="0"/>
                      <w:spacing w:before="0" w:after="0" w:line="240" w:lineRule="auto"/>
                      <w:ind w:left="0" w:right="0" w:firstLine="0"/>
                      <w:jc w:val="left"/>
                    </w:pPr>
                    <w:r>
                      <w:rPr>
                        <w:rFonts w:ascii="Times New Roman" w:eastAsia="Times New Roman" w:hAnsi="Times New Roman" w:cs="Times New Roman"/>
                        <w:color w:val="000000"/>
                        <w:spacing w:val="0"/>
                        <w:w w:val="100"/>
                        <w:position w:val="0"/>
                        <w:shd w:val="clear" w:color="auto" w:fill="auto"/>
                        <w:lang w:val="pt-PT" w:eastAsia="pt-PT" w:bidi="pt-PT"/>
                      </w:rPr>
                      <w:t>MUNICÍPIO DE MAUÉS</w:t>
                    </w:r>
                  </w:p>
                  <w:p>
                    <w:pPr>
                      <w:pStyle w:val="Style7"/>
                      <w:keepNext w:val="0"/>
                      <w:keepLines w:val="0"/>
                      <w:widowControl w:val="0"/>
                      <w:shd w:val="clear" w:color="auto" w:fill="auto"/>
                      <w:bidi w:val="0"/>
                      <w:spacing w:before="0" w:after="0" w:line="240" w:lineRule="auto"/>
                      <w:ind w:left="0" w:right="0" w:firstLine="0"/>
                      <w:jc w:val="left"/>
                    </w:pPr>
                    <w:r>
                      <w:rPr>
                        <w:rFonts w:ascii="Times New Roman" w:eastAsia="Times New Roman" w:hAnsi="Times New Roman" w:cs="Times New Roman"/>
                        <w:color w:val="000000"/>
                        <w:spacing w:val="0"/>
                        <w:w w:val="100"/>
                        <w:position w:val="0"/>
                        <w:shd w:val="clear" w:color="auto" w:fill="auto"/>
                        <w:lang w:val="pt-PT" w:eastAsia="pt-PT" w:bidi="pt-PT"/>
                      </w:rPr>
                      <w:t>PODER EXECUTIVO MUNICIPAL</w:t>
                    </w:r>
                  </w:p>
                </w:txbxContent>
              </v:textbox>
              <w10:wrap anchorx="page" anchory="page"/>
            </v:shape>
          </w:pict>
        </mc:Fallback>
      </mc:AlternateContent>
    </w:r>
    <w:r>
      <mc:AlternateContent>
        <mc:Choice Requires="wps">
          <w:drawing>
            <wp:anchor simplePos="0" relativeHeight="2" behindDoc="1" locked="0" layoutInCell="1" allowOverlap="1">
              <wp:simplePos x="0" y="0"/>
              <wp:positionH relativeFrom="page">
                <wp:posOffset>1127125</wp:posOffset>
              </wp:positionH>
              <wp:positionV relativeFrom="page">
                <wp:posOffset>1644650</wp:posOffset>
              </wp:positionV>
              <wp:extent cx="3840480" cy="0"/>
              <wp:wrapNone/>
              <wp:docPr id="122" name="Shape 122"/>
              <a:graphic xmlns:a="http://schemas.openxmlformats.org/drawingml/2006/main">
                <a:graphicData uri="http://schemas.microsoft.com/office/word/2010/wordprocessingShape">
                  <wps:wsp>
                    <wps:cNvCnPr/>
                    <wps:spPr>
                      <a:xfrm>
                        <a:ext cx="3840480" cy="0"/>
                      </a:xfrm>
                      <a:prstGeom prst="straightConnector1"/>
                      <a:ln w="12700">
                        <a:solidFill/>
                      </a:ln>
                    </wps:spPr>
                    <wps:bodyPr/>
                  </wps:wsp>
                </a:graphicData>
              </a:graphic>
            </wp:anchor>
          </w:drawing>
        </mc:Choice>
        <mc:Fallback>
          <w:pict>
            <v:shape o:spt="32" o:oned="true" path="m,l21600,21600e" style="position:absolute;margin-left:88.75pt;margin-top:129.5pt;width:302.39999999999998pt;height:0;z-index:-251658240;mso-position-horizontal-relative:page;mso-position-vertical-relative:page">
              <v:stroke weight="1.pt"/>
            </v:shape>
          </w:pict>
        </mc:Fallback>
      </mc:AlternateContent>
    </w:r>
  </w:p>
</w:hdr>
</file>

<file path=word/header6.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711" behindDoc="1" locked="0" layoutInCell="1" allowOverlap="1">
              <wp:simplePos x="0" y="0"/>
              <wp:positionH relativeFrom="page">
                <wp:posOffset>3053080</wp:posOffset>
              </wp:positionH>
              <wp:positionV relativeFrom="page">
                <wp:posOffset>1068705</wp:posOffset>
              </wp:positionV>
              <wp:extent cx="1901825" cy="433070"/>
              <wp:wrapNone/>
              <wp:docPr id="125" name="Shape 125"/>
              <a:graphic xmlns:a="http://schemas.openxmlformats.org/drawingml/2006/main">
                <a:graphicData uri="http://schemas.microsoft.com/office/word/2010/wordprocessingShape">
                  <wps:wsp>
                    <wps:cNvSpPr txBox="1"/>
                    <wps:spPr>
                      <a:xfrm>
                        <a:ext cx="1901825" cy="433070"/>
                      </a:xfrm>
                      <a:prstGeom prst="rect"/>
                      <a:noFill/>
                    </wps:spPr>
                    <wps:txbx>
                      <w:txbxContent>
                        <w:p>
                          <w:pPr>
                            <w:pStyle w:val="Style7"/>
                            <w:keepNext w:val="0"/>
                            <w:keepLines w:val="0"/>
                            <w:widowControl w:val="0"/>
                            <w:shd w:val="clear" w:color="auto" w:fill="auto"/>
                            <w:bidi w:val="0"/>
                            <w:spacing w:before="0" w:after="0" w:line="240" w:lineRule="auto"/>
                            <w:ind w:left="0" w:right="0" w:firstLine="0"/>
                            <w:jc w:val="left"/>
                          </w:pPr>
                          <w:r>
                            <w:rPr>
                              <w:rFonts w:ascii="Times New Roman" w:eastAsia="Times New Roman" w:hAnsi="Times New Roman" w:cs="Times New Roman"/>
                              <w:color w:val="000000"/>
                              <w:spacing w:val="0"/>
                              <w:w w:val="100"/>
                              <w:position w:val="0"/>
                              <w:shd w:val="clear" w:color="auto" w:fill="auto"/>
                              <w:lang w:val="pt-PT" w:eastAsia="pt-PT" w:bidi="pt-PT"/>
                            </w:rPr>
                            <w:t>ESTADO DO AMAZONAS</w:t>
                          </w:r>
                        </w:p>
                        <w:p>
                          <w:pPr>
                            <w:pStyle w:val="Style7"/>
                            <w:keepNext w:val="0"/>
                            <w:keepLines w:val="0"/>
                            <w:widowControl w:val="0"/>
                            <w:shd w:val="clear" w:color="auto" w:fill="auto"/>
                            <w:bidi w:val="0"/>
                            <w:spacing w:before="0" w:after="0" w:line="240" w:lineRule="auto"/>
                            <w:ind w:left="0" w:right="0" w:firstLine="0"/>
                            <w:jc w:val="left"/>
                          </w:pPr>
                          <w:r>
                            <w:rPr>
                              <w:rFonts w:ascii="Times New Roman" w:eastAsia="Times New Roman" w:hAnsi="Times New Roman" w:cs="Times New Roman"/>
                              <w:color w:val="000000"/>
                              <w:spacing w:val="0"/>
                              <w:w w:val="100"/>
                              <w:position w:val="0"/>
                              <w:shd w:val="clear" w:color="auto" w:fill="auto"/>
                              <w:lang w:val="pt-PT" w:eastAsia="pt-PT" w:bidi="pt-PT"/>
                            </w:rPr>
                            <w:t>MUNICÍPIO DE MAUÉS</w:t>
                          </w:r>
                        </w:p>
                        <w:p>
                          <w:pPr>
                            <w:pStyle w:val="Style7"/>
                            <w:keepNext w:val="0"/>
                            <w:keepLines w:val="0"/>
                            <w:widowControl w:val="0"/>
                            <w:shd w:val="clear" w:color="auto" w:fill="auto"/>
                            <w:bidi w:val="0"/>
                            <w:spacing w:before="0" w:after="0" w:line="240" w:lineRule="auto"/>
                            <w:ind w:left="0" w:right="0" w:firstLine="0"/>
                            <w:jc w:val="left"/>
                          </w:pPr>
                          <w:r>
                            <w:rPr>
                              <w:rFonts w:ascii="Times New Roman" w:eastAsia="Times New Roman" w:hAnsi="Times New Roman" w:cs="Times New Roman"/>
                              <w:color w:val="000000"/>
                              <w:spacing w:val="0"/>
                              <w:w w:val="100"/>
                              <w:position w:val="0"/>
                              <w:shd w:val="clear" w:color="auto" w:fill="auto"/>
                              <w:lang w:val="pt-PT" w:eastAsia="pt-PT" w:bidi="pt-PT"/>
                            </w:rPr>
                            <w:t>PODER EXECUTIVO MUNICIPAL</w:t>
                          </w:r>
                        </w:p>
                      </w:txbxContent>
                    </wps:txbx>
                    <wps:bodyPr wrap="none" lIns="0" tIns="0" rIns="0" bIns="0">
                      <a:spAutoFit/>
                    </wps:bodyPr>
                  </wps:wsp>
                </a:graphicData>
              </a:graphic>
            </wp:anchor>
          </w:drawing>
        </mc:Choice>
        <mc:Fallback>
          <w:pict>
            <v:shape id="_x0000_s1151" type="#_x0000_t202" style="position:absolute;margin-left:240.40000000000001pt;margin-top:84.150000000000006pt;width:149.75pt;height:34.100000000000001pt;z-index:-188744042;mso-wrap-style:none;mso-wrap-distance-left:0;mso-wrap-distance-right:0;mso-position-horizontal-relative:page;mso-position-vertical-relative:page" wrapcoords="0 0" filled="f" stroked="f">
              <v:textbox style="mso-fit-shape-to-text:t" inset="0,0,0,0">
                <w:txbxContent>
                  <w:p>
                    <w:pPr>
                      <w:pStyle w:val="Style7"/>
                      <w:keepNext w:val="0"/>
                      <w:keepLines w:val="0"/>
                      <w:widowControl w:val="0"/>
                      <w:shd w:val="clear" w:color="auto" w:fill="auto"/>
                      <w:bidi w:val="0"/>
                      <w:spacing w:before="0" w:after="0" w:line="240" w:lineRule="auto"/>
                      <w:ind w:left="0" w:right="0" w:firstLine="0"/>
                      <w:jc w:val="left"/>
                    </w:pPr>
                    <w:r>
                      <w:rPr>
                        <w:rFonts w:ascii="Times New Roman" w:eastAsia="Times New Roman" w:hAnsi="Times New Roman" w:cs="Times New Roman"/>
                        <w:color w:val="000000"/>
                        <w:spacing w:val="0"/>
                        <w:w w:val="100"/>
                        <w:position w:val="0"/>
                        <w:shd w:val="clear" w:color="auto" w:fill="auto"/>
                        <w:lang w:val="pt-PT" w:eastAsia="pt-PT" w:bidi="pt-PT"/>
                      </w:rPr>
                      <w:t>ESTADO DO AMAZONAS</w:t>
                    </w:r>
                  </w:p>
                  <w:p>
                    <w:pPr>
                      <w:pStyle w:val="Style7"/>
                      <w:keepNext w:val="0"/>
                      <w:keepLines w:val="0"/>
                      <w:widowControl w:val="0"/>
                      <w:shd w:val="clear" w:color="auto" w:fill="auto"/>
                      <w:bidi w:val="0"/>
                      <w:spacing w:before="0" w:after="0" w:line="240" w:lineRule="auto"/>
                      <w:ind w:left="0" w:right="0" w:firstLine="0"/>
                      <w:jc w:val="left"/>
                    </w:pPr>
                    <w:r>
                      <w:rPr>
                        <w:rFonts w:ascii="Times New Roman" w:eastAsia="Times New Roman" w:hAnsi="Times New Roman" w:cs="Times New Roman"/>
                        <w:color w:val="000000"/>
                        <w:spacing w:val="0"/>
                        <w:w w:val="100"/>
                        <w:position w:val="0"/>
                        <w:shd w:val="clear" w:color="auto" w:fill="auto"/>
                        <w:lang w:val="pt-PT" w:eastAsia="pt-PT" w:bidi="pt-PT"/>
                      </w:rPr>
                      <w:t>MUNICÍPIO DE MAUÉS</w:t>
                    </w:r>
                  </w:p>
                  <w:p>
                    <w:pPr>
                      <w:pStyle w:val="Style7"/>
                      <w:keepNext w:val="0"/>
                      <w:keepLines w:val="0"/>
                      <w:widowControl w:val="0"/>
                      <w:shd w:val="clear" w:color="auto" w:fill="auto"/>
                      <w:bidi w:val="0"/>
                      <w:spacing w:before="0" w:after="0" w:line="240" w:lineRule="auto"/>
                      <w:ind w:left="0" w:right="0" w:firstLine="0"/>
                      <w:jc w:val="left"/>
                    </w:pPr>
                    <w:r>
                      <w:rPr>
                        <w:rFonts w:ascii="Times New Roman" w:eastAsia="Times New Roman" w:hAnsi="Times New Roman" w:cs="Times New Roman"/>
                        <w:color w:val="000000"/>
                        <w:spacing w:val="0"/>
                        <w:w w:val="100"/>
                        <w:position w:val="0"/>
                        <w:shd w:val="clear" w:color="auto" w:fill="auto"/>
                        <w:lang w:val="pt-PT" w:eastAsia="pt-PT" w:bidi="pt-PT"/>
                      </w:rPr>
                      <w:t>PODER EXECUTIVO MUNICIPAL</w:t>
                    </w:r>
                  </w:p>
                </w:txbxContent>
              </v:textbox>
              <w10:wrap anchorx="page" anchory="page"/>
            </v:shape>
          </w:pict>
        </mc:Fallback>
      </mc:AlternateContent>
    </w:r>
    <w:r>
      <mc:AlternateContent>
        <mc:Choice Requires="wps">
          <w:drawing>
            <wp:anchor simplePos="0" relativeHeight="2" behindDoc="1" locked="0" layoutInCell="1" allowOverlap="1">
              <wp:simplePos x="0" y="0"/>
              <wp:positionH relativeFrom="page">
                <wp:posOffset>1127125</wp:posOffset>
              </wp:positionH>
              <wp:positionV relativeFrom="page">
                <wp:posOffset>1644650</wp:posOffset>
              </wp:positionV>
              <wp:extent cx="3840480" cy="0"/>
              <wp:wrapNone/>
              <wp:docPr id="127" name="Shape 127"/>
              <a:graphic xmlns:a="http://schemas.openxmlformats.org/drawingml/2006/main">
                <a:graphicData uri="http://schemas.microsoft.com/office/word/2010/wordprocessingShape">
                  <wps:wsp>
                    <wps:cNvCnPr/>
                    <wps:spPr>
                      <a:xfrm>
                        <a:ext cx="3840480" cy="0"/>
                      </a:xfrm>
                      <a:prstGeom prst="straightConnector1"/>
                      <a:ln w="12700">
                        <a:solidFill/>
                      </a:ln>
                    </wps:spPr>
                    <wps:bodyPr/>
                  </wps:wsp>
                </a:graphicData>
              </a:graphic>
            </wp:anchor>
          </w:drawing>
        </mc:Choice>
        <mc:Fallback>
          <w:pict>
            <v:shape o:spt="32" o:oned="true" path="m,l21600,21600e" style="position:absolute;margin-left:88.75pt;margin-top:129.5pt;width:302.39999999999998pt;height:0;z-index:-251658240;mso-position-horizontal-relative:page;mso-position-vertical-relative:page">
              <v:stroke weight="1.pt"/>
            </v:shape>
          </w:pict>
        </mc:Fallback>
      </mc:AlternateContent>
    </w:r>
  </w:p>
</w:hdr>
</file>

<file path=word/header7.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716" behindDoc="1" locked="0" layoutInCell="1" allowOverlap="1">
              <wp:simplePos x="0" y="0"/>
              <wp:positionH relativeFrom="page">
                <wp:posOffset>55245</wp:posOffset>
              </wp:positionH>
              <wp:positionV relativeFrom="page">
                <wp:posOffset>115570</wp:posOffset>
              </wp:positionV>
              <wp:extent cx="7339330" cy="128270"/>
              <wp:wrapNone/>
              <wp:docPr id="136" name="Shape 136"/>
              <a:graphic xmlns:a="http://schemas.openxmlformats.org/drawingml/2006/main">
                <a:graphicData uri="http://schemas.microsoft.com/office/word/2010/wordprocessingShape">
                  <wps:wsp>
                    <wps:cNvSpPr txBox="1"/>
                    <wps:spPr>
                      <a:xfrm>
                        <a:ext cx="7339330" cy="128270"/>
                      </a:xfrm>
                      <a:prstGeom prst="rect"/>
                      <a:noFill/>
                    </wps:spPr>
                    <wps:txbx>
                      <w:txbxContent>
                        <w:p>
                          <w:pPr>
                            <w:pStyle w:val="Style7"/>
                            <w:keepNext w:val="0"/>
                            <w:keepLines w:val="0"/>
                            <w:widowControl w:val="0"/>
                            <w:shd w:val="clear" w:color="auto" w:fill="auto"/>
                            <w:tabs>
                              <w:tab w:pos="11558" w:val="right"/>
                            </w:tabs>
                            <w:bidi w:val="0"/>
                            <w:spacing w:before="0" w:after="0" w:line="240" w:lineRule="auto"/>
                            <w:ind w:left="0" w:right="0" w:firstLine="0"/>
                            <w:jc w:val="left"/>
                          </w:pPr>
                          <w:r>
                            <w:rPr>
                              <w:rFonts w:ascii="Times New Roman" w:eastAsia="Times New Roman" w:hAnsi="Times New Roman" w:cs="Times New Roman"/>
                              <w:color w:val="000000"/>
                              <w:spacing w:val="0"/>
                              <w:w w:val="100"/>
                              <w:position w:val="0"/>
                              <w:shd w:val="clear" w:color="auto" w:fill="auto"/>
                              <w:lang w:val="pt-PT" w:eastAsia="pt-PT" w:bidi="pt-PT"/>
                            </w:rPr>
                            <w:t>Município de Maués</w:t>
                            <w:tab/>
                          </w:r>
                          <w:r>
                            <w:rPr>
                              <w:rFonts w:ascii="Times New Roman" w:eastAsia="Times New Roman" w:hAnsi="Times New Roman" w:cs="Times New Roman"/>
                              <w:color w:val="000000"/>
                              <w:spacing w:val="0"/>
                              <w:w w:val="100"/>
                              <w:position w:val="0"/>
                              <w:shd w:val="clear" w:color="auto" w:fill="auto"/>
                              <w:lang w:val="en-US" w:eastAsia="en-US" w:bidi="en-US"/>
                            </w:rPr>
                            <w:t>https://www.diariomunicipal.com.br/aam/materia/1713959D/cld45...</w:t>
                          </w:r>
                        </w:p>
                      </w:txbxContent>
                    </wps:txbx>
                    <wps:bodyPr lIns="0" tIns="0" rIns="0" bIns="0">
                      <a:spAutoFit/>
                    </wps:bodyPr>
                  </wps:wsp>
                </a:graphicData>
              </a:graphic>
            </wp:anchor>
          </w:drawing>
        </mc:Choice>
        <mc:Fallback>
          <w:pict>
            <v:shape id="_x0000_s1162" type="#_x0000_t202" style="position:absolute;margin-left:4.3499999999999996pt;margin-top:9.0999999999999996pt;width:577.89999999999998pt;height:10.1pt;z-index:-188744037;mso-wrap-distance-left:0;mso-wrap-distance-right:0;mso-position-horizontal-relative:page;mso-position-vertical-relative:page" wrapcoords="0 0" filled="f" stroked="f">
              <v:textbox style="mso-fit-shape-to-text:t" inset="0,0,0,0">
                <w:txbxContent>
                  <w:p>
                    <w:pPr>
                      <w:pStyle w:val="Style7"/>
                      <w:keepNext w:val="0"/>
                      <w:keepLines w:val="0"/>
                      <w:widowControl w:val="0"/>
                      <w:shd w:val="clear" w:color="auto" w:fill="auto"/>
                      <w:tabs>
                        <w:tab w:pos="11558" w:val="right"/>
                      </w:tabs>
                      <w:bidi w:val="0"/>
                      <w:spacing w:before="0" w:after="0" w:line="240" w:lineRule="auto"/>
                      <w:ind w:left="0" w:right="0" w:firstLine="0"/>
                      <w:jc w:val="left"/>
                    </w:pPr>
                    <w:r>
                      <w:rPr>
                        <w:rFonts w:ascii="Times New Roman" w:eastAsia="Times New Roman" w:hAnsi="Times New Roman" w:cs="Times New Roman"/>
                        <w:color w:val="000000"/>
                        <w:spacing w:val="0"/>
                        <w:w w:val="100"/>
                        <w:position w:val="0"/>
                        <w:shd w:val="clear" w:color="auto" w:fill="auto"/>
                        <w:lang w:val="pt-PT" w:eastAsia="pt-PT" w:bidi="pt-PT"/>
                      </w:rPr>
                      <w:t>Município de Maués</w:t>
                      <w:tab/>
                    </w:r>
                    <w:r>
                      <w:rPr>
                        <w:rFonts w:ascii="Times New Roman" w:eastAsia="Times New Roman" w:hAnsi="Times New Roman" w:cs="Times New Roman"/>
                        <w:color w:val="000000"/>
                        <w:spacing w:val="0"/>
                        <w:w w:val="100"/>
                        <w:position w:val="0"/>
                        <w:shd w:val="clear" w:color="auto" w:fill="auto"/>
                        <w:lang w:val="en-US" w:eastAsia="en-US" w:bidi="en-US"/>
                      </w:rPr>
                      <w:t>https://www.diariomunicipal.com.br/aam/materia/1713959D/cld45...</w:t>
                    </w:r>
                  </w:p>
                </w:txbxContent>
              </v:textbox>
              <w10:wrap anchorx="page" anchory="page"/>
            </v:shape>
          </w:pict>
        </mc:Fallback>
      </mc:AlternateContent>
    </w:r>
  </w:p>
</w:hdr>
</file>

<file path=word/header8.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720" behindDoc="1" locked="0" layoutInCell="1" allowOverlap="1">
              <wp:simplePos x="0" y="0"/>
              <wp:positionH relativeFrom="page">
                <wp:posOffset>55245</wp:posOffset>
              </wp:positionH>
              <wp:positionV relativeFrom="page">
                <wp:posOffset>115570</wp:posOffset>
              </wp:positionV>
              <wp:extent cx="7339330" cy="128270"/>
              <wp:wrapNone/>
              <wp:docPr id="140" name="Shape 140"/>
              <a:graphic xmlns:a="http://schemas.openxmlformats.org/drawingml/2006/main">
                <a:graphicData uri="http://schemas.microsoft.com/office/word/2010/wordprocessingShape">
                  <wps:wsp>
                    <wps:cNvSpPr txBox="1"/>
                    <wps:spPr>
                      <a:xfrm>
                        <a:ext cx="7339330" cy="128270"/>
                      </a:xfrm>
                      <a:prstGeom prst="rect"/>
                      <a:noFill/>
                    </wps:spPr>
                    <wps:txbx>
                      <w:txbxContent>
                        <w:p>
                          <w:pPr>
                            <w:pStyle w:val="Style7"/>
                            <w:keepNext w:val="0"/>
                            <w:keepLines w:val="0"/>
                            <w:widowControl w:val="0"/>
                            <w:shd w:val="clear" w:color="auto" w:fill="auto"/>
                            <w:tabs>
                              <w:tab w:pos="11558" w:val="right"/>
                            </w:tabs>
                            <w:bidi w:val="0"/>
                            <w:spacing w:before="0" w:after="0" w:line="240" w:lineRule="auto"/>
                            <w:ind w:left="0" w:right="0" w:firstLine="0"/>
                            <w:jc w:val="left"/>
                          </w:pPr>
                          <w:r>
                            <w:rPr>
                              <w:rFonts w:ascii="Times New Roman" w:eastAsia="Times New Roman" w:hAnsi="Times New Roman" w:cs="Times New Roman"/>
                              <w:color w:val="000000"/>
                              <w:spacing w:val="0"/>
                              <w:w w:val="100"/>
                              <w:position w:val="0"/>
                              <w:shd w:val="clear" w:color="auto" w:fill="auto"/>
                              <w:lang w:val="pt-PT" w:eastAsia="pt-PT" w:bidi="pt-PT"/>
                            </w:rPr>
                            <w:t>Município de Maués</w:t>
                            <w:tab/>
                          </w:r>
                          <w:r>
                            <w:rPr>
                              <w:rFonts w:ascii="Times New Roman" w:eastAsia="Times New Roman" w:hAnsi="Times New Roman" w:cs="Times New Roman"/>
                              <w:color w:val="000000"/>
                              <w:spacing w:val="0"/>
                              <w:w w:val="100"/>
                              <w:position w:val="0"/>
                              <w:shd w:val="clear" w:color="auto" w:fill="auto"/>
                              <w:lang w:val="en-US" w:eastAsia="en-US" w:bidi="en-US"/>
                            </w:rPr>
                            <w:t>https://www.diariomunicipal.com.br/aam/materia/1713959D/cld45...</w:t>
                          </w:r>
                        </w:p>
                      </w:txbxContent>
                    </wps:txbx>
                    <wps:bodyPr lIns="0" tIns="0" rIns="0" bIns="0">
                      <a:spAutoFit/>
                    </wps:bodyPr>
                  </wps:wsp>
                </a:graphicData>
              </a:graphic>
            </wp:anchor>
          </w:drawing>
        </mc:Choice>
        <mc:Fallback>
          <w:pict>
            <v:shape id="_x0000_s1166" type="#_x0000_t202" style="position:absolute;margin-left:4.3499999999999996pt;margin-top:9.0999999999999996pt;width:577.89999999999998pt;height:10.1pt;z-index:-188744033;mso-wrap-distance-left:0;mso-wrap-distance-right:0;mso-position-horizontal-relative:page;mso-position-vertical-relative:page" wrapcoords="0 0" filled="f" stroked="f">
              <v:textbox style="mso-fit-shape-to-text:t" inset="0,0,0,0">
                <w:txbxContent>
                  <w:p>
                    <w:pPr>
                      <w:pStyle w:val="Style7"/>
                      <w:keepNext w:val="0"/>
                      <w:keepLines w:val="0"/>
                      <w:widowControl w:val="0"/>
                      <w:shd w:val="clear" w:color="auto" w:fill="auto"/>
                      <w:tabs>
                        <w:tab w:pos="11558" w:val="right"/>
                      </w:tabs>
                      <w:bidi w:val="0"/>
                      <w:spacing w:before="0" w:after="0" w:line="240" w:lineRule="auto"/>
                      <w:ind w:left="0" w:right="0" w:firstLine="0"/>
                      <w:jc w:val="left"/>
                    </w:pPr>
                    <w:r>
                      <w:rPr>
                        <w:rFonts w:ascii="Times New Roman" w:eastAsia="Times New Roman" w:hAnsi="Times New Roman" w:cs="Times New Roman"/>
                        <w:color w:val="000000"/>
                        <w:spacing w:val="0"/>
                        <w:w w:val="100"/>
                        <w:position w:val="0"/>
                        <w:shd w:val="clear" w:color="auto" w:fill="auto"/>
                        <w:lang w:val="pt-PT" w:eastAsia="pt-PT" w:bidi="pt-PT"/>
                      </w:rPr>
                      <w:t>Município de Maués</w:t>
                      <w:tab/>
                    </w:r>
                    <w:r>
                      <w:rPr>
                        <w:rFonts w:ascii="Times New Roman" w:eastAsia="Times New Roman" w:hAnsi="Times New Roman" w:cs="Times New Roman"/>
                        <w:color w:val="000000"/>
                        <w:spacing w:val="0"/>
                        <w:w w:val="100"/>
                        <w:position w:val="0"/>
                        <w:shd w:val="clear" w:color="auto" w:fill="auto"/>
                        <w:lang w:val="en-US" w:eastAsia="en-US" w:bidi="en-US"/>
                      </w:rPr>
                      <w:t>https://www.diariomunicipal.com.br/aam/materia/1713959D/cld45...</w:t>
                    </w:r>
                  </w:p>
                </w:txbxContent>
              </v:textbox>
              <w10:wrap anchorx="page" anchory="page"/>
            </v:shape>
          </w:pict>
        </mc:Fallback>
      </mc:AlternateContent>
    </w:r>
  </w:p>
</w:hdr>
</file>

<file path=word/header9.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724" behindDoc="1" locked="0" layoutInCell="1" allowOverlap="1">
              <wp:simplePos x="0" y="0"/>
              <wp:positionH relativeFrom="page">
                <wp:posOffset>79375</wp:posOffset>
              </wp:positionH>
              <wp:positionV relativeFrom="page">
                <wp:posOffset>158750</wp:posOffset>
              </wp:positionV>
              <wp:extent cx="7321550" cy="121920"/>
              <wp:wrapNone/>
              <wp:docPr id="144" name="Shape 144"/>
              <a:graphic xmlns:a="http://schemas.openxmlformats.org/drawingml/2006/main">
                <a:graphicData uri="http://schemas.microsoft.com/office/word/2010/wordprocessingShape">
                  <wps:wsp>
                    <wps:cNvSpPr txBox="1"/>
                    <wps:spPr>
                      <a:xfrm>
                        <a:ext cx="7321550" cy="121920"/>
                      </a:xfrm>
                      <a:prstGeom prst="rect"/>
                      <a:noFill/>
                    </wps:spPr>
                    <wps:txbx>
                      <w:txbxContent>
                        <w:p>
                          <w:pPr>
                            <w:pStyle w:val="Style7"/>
                            <w:keepNext w:val="0"/>
                            <w:keepLines w:val="0"/>
                            <w:widowControl w:val="0"/>
                            <w:shd w:val="clear" w:color="auto" w:fill="auto"/>
                            <w:tabs>
                              <w:tab w:pos="11530" w:val="right"/>
                            </w:tabs>
                            <w:bidi w:val="0"/>
                            <w:spacing w:before="0" w:after="0" w:line="240" w:lineRule="auto"/>
                            <w:ind w:left="0" w:right="0" w:firstLine="0"/>
                            <w:jc w:val="left"/>
                          </w:pPr>
                          <w:r>
                            <w:rPr>
                              <w:rFonts w:ascii="Times New Roman" w:eastAsia="Times New Roman" w:hAnsi="Times New Roman" w:cs="Times New Roman"/>
                              <w:color w:val="000000"/>
                              <w:spacing w:val="0"/>
                              <w:w w:val="100"/>
                              <w:position w:val="0"/>
                              <w:shd w:val="clear" w:color="auto" w:fill="auto"/>
                            </w:rPr>
                            <w:t xml:space="preserve">Víunicípio de </w:t>
                          </w:r>
                          <w:r>
                            <w:rPr>
                              <w:rFonts w:ascii="Times New Roman" w:eastAsia="Times New Roman" w:hAnsi="Times New Roman" w:cs="Times New Roman"/>
                              <w:color w:val="000000"/>
                              <w:spacing w:val="0"/>
                              <w:w w:val="100"/>
                              <w:position w:val="0"/>
                              <w:shd w:val="clear" w:color="auto" w:fill="auto"/>
                              <w:lang w:val="pt-PT" w:eastAsia="pt-PT" w:bidi="pt-PT"/>
                            </w:rPr>
                            <w:t>Maués</w:t>
                            <w:tab/>
                          </w:r>
                          <w:r>
                            <w:rPr>
                              <w:rFonts w:ascii="Times New Roman" w:eastAsia="Times New Roman" w:hAnsi="Times New Roman" w:cs="Times New Roman"/>
                              <w:color w:val="000000"/>
                              <w:spacing w:val="0"/>
                              <w:w w:val="100"/>
                              <w:position w:val="0"/>
                              <w:shd w:val="clear" w:color="auto" w:fill="auto"/>
                              <w:lang w:val="en-US" w:eastAsia="en-US" w:bidi="en-US"/>
                            </w:rPr>
                            <w:t>https://www.diariomunicipal.com.br/aam/materia/1713959D/cld45...</w:t>
                          </w:r>
                        </w:p>
                      </w:txbxContent>
                    </wps:txbx>
                    <wps:bodyPr lIns="0" tIns="0" rIns="0" bIns="0">
                      <a:spAutoFit/>
                    </wps:bodyPr>
                  </wps:wsp>
                </a:graphicData>
              </a:graphic>
            </wp:anchor>
          </w:drawing>
        </mc:Choice>
        <mc:Fallback>
          <w:pict>
            <v:shape id="_x0000_s1170" type="#_x0000_t202" style="position:absolute;margin-left:6.25pt;margin-top:12.5pt;width:576.5pt;height:9.5999999999999996pt;z-index:-188744029;mso-wrap-distance-left:0;mso-wrap-distance-right:0;mso-position-horizontal-relative:page;mso-position-vertical-relative:page" wrapcoords="0 0" filled="f" stroked="f">
              <v:textbox style="mso-fit-shape-to-text:t" inset="0,0,0,0">
                <w:txbxContent>
                  <w:p>
                    <w:pPr>
                      <w:pStyle w:val="Style7"/>
                      <w:keepNext w:val="0"/>
                      <w:keepLines w:val="0"/>
                      <w:widowControl w:val="0"/>
                      <w:shd w:val="clear" w:color="auto" w:fill="auto"/>
                      <w:tabs>
                        <w:tab w:pos="11530" w:val="right"/>
                      </w:tabs>
                      <w:bidi w:val="0"/>
                      <w:spacing w:before="0" w:after="0" w:line="240" w:lineRule="auto"/>
                      <w:ind w:left="0" w:right="0" w:firstLine="0"/>
                      <w:jc w:val="left"/>
                    </w:pPr>
                    <w:r>
                      <w:rPr>
                        <w:rFonts w:ascii="Times New Roman" w:eastAsia="Times New Roman" w:hAnsi="Times New Roman" w:cs="Times New Roman"/>
                        <w:color w:val="000000"/>
                        <w:spacing w:val="0"/>
                        <w:w w:val="100"/>
                        <w:position w:val="0"/>
                        <w:shd w:val="clear" w:color="auto" w:fill="auto"/>
                      </w:rPr>
                      <w:t xml:space="preserve">Víunicípio de </w:t>
                    </w:r>
                    <w:r>
                      <w:rPr>
                        <w:rFonts w:ascii="Times New Roman" w:eastAsia="Times New Roman" w:hAnsi="Times New Roman" w:cs="Times New Roman"/>
                        <w:color w:val="000000"/>
                        <w:spacing w:val="0"/>
                        <w:w w:val="100"/>
                        <w:position w:val="0"/>
                        <w:shd w:val="clear" w:color="auto" w:fill="auto"/>
                        <w:lang w:val="pt-PT" w:eastAsia="pt-PT" w:bidi="pt-PT"/>
                      </w:rPr>
                      <w:t>Maués</w:t>
                      <w:tab/>
                    </w:r>
                    <w:r>
                      <w:rPr>
                        <w:rFonts w:ascii="Times New Roman" w:eastAsia="Times New Roman" w:hAnsi="Times New Roman" w:cs="Times New Roman"/>
                        <w:color w:val="000000"/>
                        <w:spacing w:val="0"/>
                        <w:w w:val="100"/>
                        <w:position w:val="0"/>
                        <w:shd w:val="clear" w:color="auto" w:fill="auto"/>
                        <w:lang w:val="en-US" w:eastAsia="en-US" w:bidi="en-US"/>
                      </w:rPr>
                      <w:t>https://www.diariomunicipal.com.br/aam/materia/1713959D/cld45...</w:t>
                    </w:r>
                  </w:p>
                </w:txbxContent>
              </v:textbox>
              <w10:wrap anchorx="page" anchory="page"/>
            </v:shape>
          </w:pict>
        </mc:Fallback>
      </mc:AlternateContent>
    </w:r>
  </w:p>
</w:hdr>
</file>

<file path=word/header10.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p>
</w:hdr>
</file>

<file path=word/header11.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p>
</w:hdr>
</file>

<file path=word/header12.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732" behindDoc="1" locked="0" layoutInCell="1" allowOverlap="1">
              <wp:simplePos x="0" y="0"/>
              <wp:positionH relativeFrom="page">
                <wp:posOffset>60960</wp:posOffset>
              </wp:positionH>
              <wp:positionV relativeFrom="page">
                <wp:posOffset>79375</wp:posOffset>
              </wp:positionV>
              <wp:extent cx="7339330" cy="133985"/>
              <wp:wrapNone/>
              <wp:docPr id="152" name="Shape 152"/>
              <a:graphic xmlns:a="http://schemas.openxmlformats.org/drawingml/2006/main">
                <a:graphicData uri="http://schemas.microsoft.com/office/word/2010/wordprocessingShape">
                  <wps:wsp>
                    <wps:cNvSpPr txBox="1"/>
                    <wps:spPr>
                      <a:xfrm>
                        <a:ext cx="7339330" cy="133985"/>
                      </a:xfrm>
                      <a:prstGeom prst="rect"/>
                      <a:noFill/>
                    </wps:spPr>
                    <wps:txbx>
                      <w:txbxContent>
                        <w:p>
                          <w:pPr>
                            <w:pStyle w:val="Style7"/>
                            <w:keepNext w:val="0"/>
                            <w:keepLines w:val="0"/>
                            <w:widowControl w:val="0"/>
                            <w:shd w:val="clear" w:color="auto" w:fill="auto"/>
                            <w:tabs>
                              <w:tab w:pos="11558" w:val="right"/>
                            </w:tabs>
                            <w:bidi w:val="0"/>
                            <w:spacing w:before="0" w:after="0" w:line="240" w:lineRule="auto"/>
                            <w:ind w:left="0" w:right="0" w:firstLine="0"/>
                            <w:jc w:val="left"/>
                          </w:pPr>
                          <w:r>
                            <w:rPr>
                              <w:rFonts w:ascii="Times New Roman" w:eastAsia="Times New Roman" w:hAnsi="Times New Roman" w:cs="Times New Roman"/>
                              <w:color w:val="000000"/>
                              <w:spacing w:val="0"/>
                              <w:w w:val="100"/>
                              <w:position w:val="0"/>
                              <w:shd w:val="clear" w:color="auto" w:fill="auto"/>
                              <w:lang w:val="pt-PT" w:eastAsia="pt-PT" w:bidi="pt-PT"/>
                            </w:rPr>
                            <w:t>Município de Maués</w:t>
                            <w:tab/>
                          </w:r>
                          <w:r>
                            <w:rPr>
                              <w:rFonts w:ascii="Times New Roman" w:eastAsia="Times New Roman" w:hAnsi="Times New Roman" w:cs="Times New Roman"/>
                              <w:color w:val="000000"/>
                              <w:spacing w:val="0"/>
                              <w:w w:val="100"/>
                              <w:position w:val="0"/>
                              <w:shd w:val="clear" w:color="auto" w:fill="auto"/>
                              <w:lang w:val="en-US" w:eastAsia="en-US" w:bidi="en-US"/>
                            </w:rPr>
                            <w:t xml:space="preserve">https://www.diariomunicipal.com.br/aam/materia/] </w:t>
                          </w:r>
                          <w:r>
                            <w:rPr>
                              <w:rFonts w:ascii="Times New Roman" w:eastAsia="Times New Roman" w:hAnsi="Times New Roman" w:cs="Times New Roman"/>
                              <w:color w:val="000000"/>
                              <w:spacing w:val="0"/>
                              <w:w w:val="100"/>
                              <w:position w:val="0"/>
                              <w:shd w:val="clear" w:color="auto" w:fill="auto"/>
                              <w:lang w:val="pt-PT" w:eastAsia="pt-PT" w:bidi="pt-PT"/>
                            </w:rPr>
                            <w:t>713959D/cl d45...</w:t>
                          </w:r>
                        </w:p>
                      </w:txbxContent>
                    </wps:txbx>
                    <wps:bodyPr lIns="0" tIns="0" rIns="0" bIns="0">
                      <a:spAutoFit/>
                    </wps:bodyPr>
                  </wps:wsp>
                </a:graphicData>
              </a:graphic>
            </wp:anchor>
          </w:drawing>
        </mc:Choice>
        <mc:Fallback>
          <w:pict>
            <v:shape id="_x0000_s1178" type="#_x0000_t202" style="position:absolute;margin-left:4.7999999999999998pt;margin-top:6.25pt;width:577.89999999999998pt;height:10.550000000000001pt;z-index:-188744021;mso-wrap-distance-left:0;mso-wrap-distance-right:0;mso-position-horizontal-relative:page;mso-position-vertical-relative:page" wrapcoords="0 0" filled="f" stroked="f">
              <v:textbox style="mso-fit-shape-to-text:t" inset="0,0,0,0">
                <w:txbxContent>
                  <w:p>
                    <w:pPr>
                      <w:pStyle w:val="Style7"/>
                      <w:keepNext w:val="0"/>
                      <w:keepLines w:val="0"/>
                      <w:widowControl w:val="0"/>
                      <w:shd w:val="clear" w:color="auto" w:fill="auto"/>
                      <w:tabs>
                        <w:tab w:pos="11558" w:val="right"/>
                      </w:tabs>
                      <w:bidi w:val="0"/>
                      <w:spacing w:before="0" w:after="0" w:line="240" w:lineRule="auto"/>
                      <w:ind w:left="0" w:right="0" w:firstLine="0"/>
                      <w:jc w:val="left"/>
                    </w:pPr>
                    <w:r>
                      <w:rPr>
                        <w:rFonts w:ascii="Times New Roman" w:eastAsia="Times New Roman" w:hAnsi="Times New Roman" w:cs="Times New Roman"/>
                        <w:color w:val="000000"/>
                        <w:spacing w:val="0"/>
                        <w:w w:val="100"/>
                        <w:position w:val="0"/>
                        <w:shd w:val="clear" w:color="auto" w:fill="auto"/>
                        <w:lang w:val="pt-PT" w:eastAsia="pt-PT" w:bidi="pt-PT"/>
                      </w:rPr>
                      <w:t>Município de Maués</w:t>
                      <w:tab/>
                    </w:r>
                    <w:r>
                      <w:rPr>
                        <w:rFonts w:ascii="Times New Roman" w:eastAsia="Times New Roman" w:hAnsi="Times New Roman" w:cs="Times New Roman"/>
                        <w:color w:val="000000"/>
                        <w:spacing w:val="0"/>
                        <w:w w:val="100"/>
                        <w:position w:val="0"/>
                        <w:shd w:val="clear" w:color="auto" w:fill="auto"/>
                        <w:lang w:val="en-US" w:eastAsia="en-US" w:bidi="en-US"/>
                      </w:rPr>
                      <w:t xml:space="preserve">https://www.diariomunicipal.com.br/aam/materia/] </w:t>
                    </w:r>
                    <w:r>
                      <w:rPr>
                        <w:rFonts w:ascii="Times New Roman" w:eastAsia="Times New Roman" w:hAnsi="Times New Roman" w:cs="Times New Roman"/>
                        <w:color w:val="000000"/>
                        <w:spacing w:val="0"/>
                        <w:w w:val="100"/>
                        <w:position w:val="0"/>
                        <w:shd w:val="clear" w:color="auto" w:fill="auto"/>
                        <w:lang w:val="pt-PT" w:eastAsia="pt-PT" w:bidi="pt-PT"/>
                      </w:rPr>
                      <w:t>713959D/cl d45...</w:t>
                    </w:r>
                  </w:p>
                </w:txbxContent>
              </v:textbox>
              <w10:wrap anchorx="page" anchory="page"/>
            </v:shape>
          </w:pict>
        </mc:Fallback>
      </mc:AlternateContent>
    </w:r>
  </w:p>
</w:hdr>
</file>

<file path=word/header13.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738" behindDoc="1" locked="0" layoutInCell="1" allowOverlap="1">
              <wp:simplePos x="0" y="0"/>
              <wp:positionH relativeFrom="page">
                <wp:posOffset>8900795</wp:posOffset>
              </wp:positionH>
              <wp:positionV relativeFrom="page">
                <wp:posOffset>1010920</wp:posOffset>
              </wp:positionV>
              <wp:extent cx="384175" cy="73025"/>
              <wp:wrapNone/>
              <wp:docPr id="160" name="Shape 160"/>
              <a:graphic xmlns:a="http://schemas.openxmlformats.org/drawingml/2006/main">
                <a:graphicData uri="http://schemas.microsoft.com/office/word/2010/wordprocessingShape">
                  <wps:wsp>
                    <wps:cNvSpPr txBox="1"/>
                    <wps:spPr>
                      <a:xfrm>
                        <a:ext cx="384175" cy="73025"/>
                      </a:xfrm>
                      <a:prstGeom prst="rect"/>
                      <a:noFill/>
                    </wps:spPr>
                    <wps:txbx>
                      <w:txbxContent>
                        <w:p>
                          <w:pPr>
                            <w:pStyle w:val="Style7"/>
                            <w:keepNext w:val="0"/>
                            <w:keepLines w:val="0"/>
                            <w:widowControl w:val="0"/>
                            <w:shd w:val="clear" w:color="auto" w:fill="auto"/>
                            <w:bidi w:val="0"/>
                            <w:spacing w:before="0" w:after="0" w:line="240" w:lineRule="auto"/>
                            <w:ind w:left="0" w:right="0" w:firstLine="0"/>
                            <w:jc w:val="left"/>
                            <w:rPr>
                              <w:sz w:val="12"/>
                              <w:szCs w:val="12"/>
                            </w:rPr>
                          </w:pPr>
                          <w:r>
                            <w:rPr>
                              <w:rFonts w:ascii="Arial" w:eastAsia="Arial" w:hAnsi="Arial" w:cs="Arial"/>
                              <w:color w:val="000000"/>
                              <w:spacing w:val="0"/>
                              <w:w w:val="100"/>
                              <w:position w:val="0"/>
                              <w:sz w:val="12"/>
                              <w:szCs w:val="12"/>
                              <w:shd w:val="clear" w:color="auto" w:fill="auto"/>
                              <w:lang w:val="pt-PT" w:eastAsia="pt-PT" w:bidi="pt-PT"/>
                            </w:rPr>
                            <w:t>Anexo 01</w:t>
                          </w:r>
                        </w:p>
                      </w:txbxContent>
                    </wps:txbx>
                    <wps:bodyPr wrap="none" lIns="0" tIns="0" rIns="0" bIns="0">
                      <a:spAutoFit/>
                    </wps:bodyPr>
                  </wps:wsp>
                </a:graphicData>
              </a:graphic>
            </wp:anchor>
          </w:drawing>
        </mc:Choice>
        <mc:Fallback>
          <w:pict>
            <v:shape id="_x0000_s1186" type="#_x0000_t202" style="position:absolute;margin-left:700.85000000000002pt;margin-top:79.599999999999994pt;width:30.25pt;height:5.75pt;z-index:-188744015;mso-wrap-style:none;mso-wrap-distance-left:0;mso-wrap-distance-right:0;mso-position-horizontal-relative:page;mso-position-vertical-relative:page" wrapcoords="0 0" filled="f" stroked="f">
              <v:textbox style="mso-fit-shape-to-text:t" inset="0,0,0,0">
                <w:txbxContent>
                  <w:p>
                    <w:pPr>
                      <w:pStyle w:val="Style7"/>
                      <w:keepNext w:val="0"/>
                      <w:keepLines w:val="0"/>
                      <w:widowControl w:val="0"/>
                      <w:shd w:val="clear" w:color="auto" w:fill="auto"/>
                      <w:bidi w:val="0"/>
                      <w:spacing w:before="0" w:after="0" w:line="240" w:lineRule="auto"/>
                      <w:ind w:left="0" w:right="0" w:firstLine="0"/>
                      <w:jc w:val="left"/>
                      <w:rPr>
                        <w:sz w:val="12"/>
                        <w:szCs w:val="12"/>
                      </w:rPr>
                    </w:pPr>
                    <w:r>
                      <w:rPr>
                        <w:rFonts w:ascii="Arial" w:eastAsia="Arial" w:hAnsi="Arial" w:cs="Arial"/>
                        <w:color w:val="000000"/>
                        <w:spacing w:val="0"/>
                        <w:w w:val="100"/>
                        <w:position w:val="0"/>
                        <w:sz w:val="12"/>
                        <w:szCs w:val="12"/>
                        <w:shd w:val="clear" w:color="auto" w:fill="auto"/>
                        <w:lang w:val="pt-PT" w:eastAsia="pt-PT" w:bidi="pt-PT"/>
                      </w:rPr>
                      <w:t>Anexo 01</w:t>
                    </w:r>
                  </w:p>
                </w:txbxContent>
              </v:textbox>
              <w10:wrap anchorx="page" anchory="page"/>
            </v:shape>
          </w:pict>
        </mc:Fallback>
      </mc:AlternateContent>
    </w:r>
  </w:p>
</w:hdr>
</file>

<file path=word/header14.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740" behindDoc="1" locked="0" layoutInCell="1" allowOverlap="1">
              <wp:simplePos x="0" y="0"/>
              <wp:positionH relativeFrom="page">
                <wp:posOffset>8900795</wp:posOffset>
              </wp:positionH>
              <wp:positionV relativeFrom="page">
                <wp:posOffset>1010920</wp:posOffset>
              </wp:positionV>
              <wp:extent cx="384175" cy="73025"/>
              <wp:wrapNone/>
              <wp:docPr id="162" name="Shape 162"/>
              <a:graphic xmlns:a="http://schemas.openxmlformats.org/drawingml/2006/main">
                <a:graphicData uri="http://schemas.microsoft.com/office/word/2010/wordprocessingShape">
                  <wps:wsp>
                    <wps:cNvSpPr txBox="1"/>
                    <wps:spPr>
                      <a:xfrm>
                        <a:ext cx="384175" cy="73025"/>
                      </a:xfrm>
                      <a:prstGeom prst="rect"/>
                      <a:noFill/>
                    </wps:spPr>
                    <wps:txbx>
                      <w:txbxContent>
                        <w:p>
                          <w:pPr>
                            <w:pStyle w:val="Style7"/>
                            <w:keepNext w:val="0"/>
                            <w:keepLines w:val="0"/>
                            <w:widowControl w:val="0"/>
                            <w:shd w:val="clear" w:color="auto" w:fill="auto"/>
                            <w:bidi w:val="0"/>
                            <w:spacing w:before="0" w:after="0" w:line="240" w:lineRule="auto"/>
                            <w:ind w:left="0" w:right="0" w:firstLine="0"/>
                            <w:jc w:val="left"/>
                            <w:rPr>
                              <w:sz w:val="12"/>
                              <w:szCs w:val="12"/>
                            </w:rPr>
                          </w:pPr>
                          <w:r>
                            <w:rPr>
                              <w:rFonts w:ascii="Arial" w:eastAsia="Arial" w:hAnsi="Arial" w:cs="Arial"/>
                              <w:color w:val="000000"/>
                              <w:spacing w:val="0"/>
                              <w:w w:val="100"/>
                              <w:position w:val="0"/>
                              <w:sz w:val="12"/>
                              <w:szCs w:val="12"/>
                              <w:shd w:val="clear" w:color="auto" w:fill="auto"/>
                              <w:lang w:val="pt-PT" w:eastAsia="pt-PT" w:bidi="pt-PT"/>
                            </w:rPr>
                            <w:t>Anexo 01</w:t>
                          </w:r>
                        </w:p>
                      </w:txbxContent>
                    </wps:txbx>
                    <wps:bodyPr wrap="none" lIns="0" tIns="0" rIns="0" bIns="0">
                      <a:spAutoFit/>
                    </wps:bodyPr>
                  </wps:wsp>
                </a:graphicData>
              </a:graphic>
            </wp:anchor>
          </w:drawing>
        </mc:Choice>
        <mc:Fallback>
          <w:pict>
            <v:shape id="_x0000_s1188" type="#_x0000_t202" style="position:absolute;margin-left:700.85000000000002pt;margin-top:79.599999999999994pt;width:30.25pt;height:5.75pt;z-index:-188744013;mso-wrap-style:none;mso-wrap-distance-left:0;mso-wrap-distance-right:0;mso-position-horizontal-relative:page;mso-position-vertical-relative:page" wrapcoords="0 0" filled="f" stroked="f">
              <v:textbox style="mso-fit-shape-to-text:t" inset="0,0,0,0">
                <w:txbxContent>
                  <w:p>
                    <w:pPr>
                      <w:pStyle w:val="Style7"/>
                      <w:keepNext w:val="0"/>
                      <w:keepLines w:val="0"/>
                      <w:widowControl w:val="0"/>
                      <w:shd w:val="clear" w:color="auto" w:fill="auto"/>
                      <w:bidi w:val="0"/>
                      <w:spacing w:before="0" w:after="0" w:line="240" w:lineRule="auto"/>
                      <w:ind w:left="0" w:right="0" w:firstLine="0"/>
                      <w:jc w:val="left"/>
                      <w:rPr>
                        <w:sz w:val="12"/>
                        <w:szCs w:val="12"/>
                      </w:rPr>
                    </w:pPr>
                    <w:r>
                      <w:rPr>
                        <w:rFonts w:ascii="Arial" w:eastAsia="Arial" w:hAnsi="Arial" w:cs="Arial"/>
                        <w:color w:val="000000"/>
                        <w:spacing w:val="0"/>
                        <w:w w:val="100"/>
                        <w:position w:val="0"/>
                        <w:sz w:val="12"/>
                        <w:szCs w:val="12"/>
                        <w:shd w:val="clear" w:color="auto" w:fill="auto"/>
                        <w:lang w:val="pt-PT" w:eastAsia="pt-PT" w:bidi="pt-PT"/>
                      </w:rPr>
                      <w:t>Anexo 01</w:t>
                    </w:r>
                  </w:p>
                </w:txbxContent>
              </v:textbox>
              <w10:wrap anchorx="page" anchory="page"/>
            </v:shape>
          </w:pict>
        </mc:Fallback>
      </mc:AlternateContent>
    </w:r>
  </w:p>
</w:hdr>
</file>

<file path=word/header15.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745" behindDoc="1" locked="0" layoutInCell="1" allowOverlap="1">
              <wp:simplePos x="0" y="0"/>
              <wp:positionH relativeFrom="page">
                <wp:posOffset>1225550</wp:posOffset>
              </wp:positionH>
              <wp:positionV relativeFrom="page">
                <wp:posOffset>1256665</wp:posOffset>
              </wp:positionV>
              <wp:extent cx="2536190" cy="231775"/>
              <wp:wrapNone/>
              <wp:docPr id="170" name="Shape 170"/>
              <a:graphic xmlns:a="http://schemas.openxmlformats.org/drawingml/2006/main">
                <a:graphicData uri="http://schemas.microsoft.com/office/word/2010/wordprocessingShape">
                  <wps:wsp>
                    <wps:cNvSpPr txBox="1"/>
                    <wps:spPr>
                      <a:xfrm>
                        <a:ext cx="2536190" cy="231775"/>
                      </a:xfrm>
                      <a:prstGeom prst="rect"/>
                      <a:noFill/>
                    </wps:spPr>
                    <wps:txbx>
                      <w:txbxContent>
                        <w:p>
                          <w:pPr>
                            <w:pStyle w:val="Style7"/>
                            <w:keepNext w:val="0"/>
                            <w:keepLines w:val="0"/>
                            <w:widowControl w:val="0"/>
                            <w:shd w:val="clear" w:color="auto" w:fill="auto"/>
                            <w:bidi w:val="0"/>
                            <w:spacing w:before="0" w:after="0" w:line="240" w:lineRule="auto"/>
                            <w:ind w:left="0" w:right="0" w:firstLine="0"/>
                            <w:jc w:val="left"/>
                            <w:rPr>
                              <w:sz w:val="18"/>
                              <w:szCs w:val="18"/>
                            </w:rPr>
                          </w:pPr>
                          <w:r>
                            <w:rPr>
                              <w:rFonts w:ascii="Arial" w:eastAsia="Arial" w:hAnsi="Arial" w:cs="Arial"/>
                              <w:b/>
                              <w:bCs/>
                              <w:color w:val="000000"/>
                              <w:spacing w:val="0"/>
                              <w:w w:val="100"/>
                              <w:position w:val="0"/>
                              <w:sz w:val="18"/>
                              <w:szCs w:val="18"/>
                              <w:shd w:val="clear" w:color="auto" w:fill="auto"/>
                            </w:rPr>
                            <w:t>PREFEITURA MUNICIPAL DE MAUES</w:t>
                          </w:r>
                        </w:p>
                        <w:p>
                          <w:pPr>
                            <w:pStyle w:val="Style7"/>
                            <w:keepNext w:val="0"/>
                            <w:keepLines w:val="0"/>
                            <w:widowControl w:val="0"/>
                            <w:shd w:val="clear" w:color="auto" w:fill="auto"/>
                            <w:tabs>
                              <w:tab w:pos="2045" w:val="left"/>
                              <w:tab w:pos="3994" w:val="right"/>
                            </w:tabs>
                            <w:bidi w:val="0"/>
                            <w:spacing w:before="0" w:after="0" w:line="240" w:lineRule="auto"/>
                            <w:ind w:left="0" w:right="0" w:firstLine="0"/>
                            <w:jc w:val="left"/>
                            <w:rPr>
                              <w:sz w:val="12"/>
                              <w:szCs w:val="12"/>
                            </w:rPr>
                          </w:pPr>
                          <w:r>
                            <w:rPr>
                              <w:rFonts w:ascii="Arial" w:eastAsia="Arial" w:hAnsi="Arial" w:cs="Arial"/>
                              <w:color w:val="000000"/>
                              <w:spacing w:val="0"/>
                              <w:w w:val="100"/>
                              <w:position w:val="0"/>
                              <w:sz w:val="12"/>
                              <w:szCs w:val="12"/>
                              <w:shd w:val="clear" w:color="auto" w:fill="auto"/>
                            </w:rPr>
                            <w:t>Rua Quintino Bocaiuva, 248</w:t>
                            <w:tab/>
                            <w:t>-</w:t>
                            <w:tab/>
                            <w:t>CNPJ:04282869/0001-27</w:t>
                          </w:r>
                        </w:p>
                      </w:txbxContent>
                    </wps:txbx>
                    <wps:bodyPr lIns="0" tIns="0" rIns="0" bIns="0">
                      <a:spAutoFit/>
                    </wps:bodyPr>
                  </wps:wsp>
                </a:graphicData>
              </a:graphic>
            </wp:anchor>
          </w:drawing>
        </mc:Choice>
        <mc:Fallback>
          <w:pict>
            <v:shape id="_x0000_s1196" type="#_x0000_t202" style="position:absolute;margin-left:96.5pt;margin-top:98.950000000000003pt;width:199.69999999999999pt;height:18.25pt;z-index:-188744008;mso-wrap-distance-left:0;mso-wrap-distance-right:0;mso-position-horizontal-relative:page;mso-position-vertical-relative:page" wrapcoords="0 0" filled="f" stroked="f">
              <v:textbox style="mso-fit-shape-to-text:t" inset="0,0,0,0">
                <w:txbxContent>
                  <w:p>
                    <w:pPr>
                      <w:pStyle w:val="Style7"/>
                      <w:keepNext w:val="0"/>
                      <w:keepLines w:val="0"/>
                      <w:widowControl w:val="0"/>
                      <w:shd w:val="clear" w:color="auto" w:fill="auto"/>
                      <w:bidi w:val="0"/>
                      <w:spacing w:before="0" w:after="0" w:line="240" w:lineRule="auto"/>
                      <w:ind w:left="0" w:right="0" w:firstLine="0"/>
                      <w:jc w:val="left"/>
                      <w:rPr>
                        <w:sz w:val="18"/>
                        <w:szCs w:val="18"/>
                      </w:rPr>
                    </w:pPr>
                    <w:r>
                      <w:rPr>
                        <w:rFonts w:ascii="Arial" w:eastAsia="Arial" w:hAnsi="Arial" w:cs="Arial"/>
                        <w:b/>
                        <w:bCs/>
                        <w:color w:val="000000"/>
                        <w:spacing w:val="0"/>
                        <w:w w:val="100"/>
                        <w:position w:val="0"/>
                        <w:sz w:val="18"/>
                        <w:szCs w:val="18"/>
                        <w:shd w:val="clear" w:color="auto" w:fill="auto"/>
                      </w:rPr>
                      <w:t>PREFEITURA MUNICIPAL DE MAUES</w:t>
                    </w:r>
                  </w:p>
                  <w:p>
                    <w:pPr>
                      <w:pStyle w:val="Style7"/>
                      <w:keepNext w:val="0"/>
                      <w:keepLines w:val="0"/>
                      <w:widowControl w:val="0"/>
                      <w:shd w:val="clear" w:color="auto" w:fill="auto"/>
                      <w:tabs>
                        <w:tab w:pos="2045" w:val="left"/>
                        <w:tab w:pos="3994" w:val="right"/>
                      </w:tabs>
                      <w:bidi w:val="0"/>
                      <w:spacing w:before="0" w:after="0" w:line="240" w:lineRule="auto"/>
                      <w:ind w:left="0" w:right="0" w:firstLine="0"/>
                      <w:jc w:val="left"/>
                      <w:rPr>
                        <w:sz w:val="12"/>
                        <w:szCs w:val="12"/>
                      </w:rPr>
                    </w:pPr>
                    <w:r>
                      <w:rPr>
                        <w:rFonts w:ascii="Arial" w:eastAsia="Arial" w:hAnsi="Arial" w:cs="Arial"/>
                        <w:color w:val="000000"/>
                        <w:spacing w:val="0"/>
                        <w:w w:val="100"/>
                        <w:position w:val="0"/>
                        <w:sz w:val="12"/>
                        <w:szCs w:val="12"/>
                        <w:shd w:val="clear" w:color="auto" w:fill="auto"/>
                      </w:rPr>
                      <w:t>Rua Quintino Bocaiuva, 248</w:t>
                      <w:tab/>
                      <w:t>-</w:t>
                      <w:tab/>
                      <w:t>CNPJ:04282869/0001-27</w:t>
                    </w:r>
                  </w:p>
                </w:txbxContent>
              </v:textbox>
              <w10:wrap anchorx="page" anchory="page"/>
            </v:shape>
          </w:pict>
        </mc:Fallback>
      </mc:AlternateContent>
    </w:r>
  </w:p>
</w:hdr>
</file>

<file path=word/header16.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747" behindDoc="1" locked="0" layoutInCell="1" allowOverlap="1">
              <wp:simplePos x="0" y="0"/>
              <wp:positionH relativeFrom="page">
                <wp:posOffset>1225550</wp:posOffset>
              </wp:positionH>
              <wp:positionV relativeFrom="page">
                <wp:posOffset>1299210</wp:posOffset>
              </wp:positionV>
              <wp:extent cx="2536190" cy="225425"/>
              <wp:wrapNone/>
              <wp:docPr id="172" name="Shape 172"/>
              <a:graphic xmlns:a="http://schemas.openxmlformats.org/drawingml/2006/main">
                <a:graphicData uri="http://schemas.microsoft.com/office/word/2010/wordprocessingShape">
                  <wps:wsp>
                    <wps:cNvSpPr txBox="1"/>
                    <wps:spPr>
                      <a:xfrm>
                        <a:ext cx="2536190" cy="225425"/>
                      </a:xfrm>
                      <a:prstGeom prst="rect"/>
                      <a:noFill/>
                    </wps:spPr>
                    <wps:txbx>
                      <w:txbxContent>
                        <w:p>
                          <w:pPr>
                            <w:pStyle w:val="Style7"/>
                            <w:keepNext w:val="0"/>
                            <w:keepLines w:val="0"/>
                            <w:widowControl w:val="0"/>
                            <w:shd w:val="clear" w:color="auto" w:fill="auto"/>
                            <w:bidi w:val="0"/>
                            <w:spacing w:before="0" w:after="0" w:line="240" w:lineRule="auto"/>
                            <w:ind w:left="0" w:right="0" w:firstLine="0"/>
                            <w:jc w:val="left"/>
                            <w:rPr>
                              <w:sz w:val="18"/>
                              <w:szCs w:val="18"/>
                            </w:rPr>
                          </w:pPr>
                          <w:r>
                            <w:rPr>
                              <w:rFonts w:ascii="Arial" w:eastAsia="Arial" w:hAnsi="Arial" w:cs="Arial"/>
                              <w:b/>
                              <w:bCs/>
                              <w:color w:val="000000"/>
                              <w:spacing w:val="0"/>
                              <w:w w:val="100"/>
                              <w:position w:val="0"/>
                              <w:sz w:val="18"/>
                              <w:szCs w:val="18"/>
                              <w:shd w:val="clear" w:color="auto" w:fill="auto"/>
                            </w:rPr>
                            <w:t>PREFEITURA MUNICIPAL DE MAUES</w:t>
                          </w:r>
                        </w:p>
                        <w:p>
                          <w:pPr>
                            <w:pStyle w:val="Style7"/>
                            <w:keepNext w:val="0"/>
                            <w:keepLines w:val="0"/>
                            <w:widowControl w:val="0"/>
                            <w:shd w:val="clear" w:color="auto" w:fill="auto"/>
                            <w:tabs>
                              <w:tab w:pos="2122" w:val="right"/>
                              <w:tab w:pos="3994" w:val="right"/>
                            </w:tabs>
                            <w:bidi w:val="0"/>
                            <w:spacing w:before="0" w:after="0" w:line="240" w:lineRule="auto"/>
                            <w:ind w:left="0" w:right="0" w:firstLine="0"/>
                            <w:jc w:val="left"/>
                            <w:rPr>
                              <w:sz w:val="12"/>
                              <w:szCs w:val="12"/>
                            </w:rPr>
                          </w:pPr>
                          <w:r>
                            <w:rPr>
                              <w:rFonts w:ascii="Arial" w:eastAsia="Arial" w:hAnsi="Arial" w:cs="Arial"/>
                              <w:color w:val="000000"/>
                              <w:spacing w:val="0"/>
                              <w:w w:val="100"/>
                              <w:position w:val="0"/>
                              <w:sz w:val="12"/>
                              <w:szCs w:val="12"/>
                              <w:shd w:val="clear" w:color="auto" w:fill="auto"/>
                            </w:rPr>
                            <w:t>Rua Quintino Bocaiuva. 248</w:t>
                            <w:tab/>
                            <w:t>-</w:t>
                            <w:tab/>
                            <w:t>CNPJ:04282869/0001-27</w:t>
                          </w:r>
                        </w:p>
                      </w:txbxContent>
                    </wps:txbx>
                    <wps:bodyPr lIns="0" tIns="0" rIns="0" bIns="0">
                      <a:spAutoFit/>
                    </wps:bodyPr>
                  </wps:wsp>
                </a:graphicData>
              </a:graphic>
            </wp:anchor>
          </w:drawing>
        </mc:Choice>
        <mc:Fallback>
          <w:pict>
            <v:shape id="_x0000_s1198" type="#_x0000_t202" style="position:absolute;margin-left:96.5pt;margin-top:102.3pt;width:199.69999999999999pt;height:17.75pt;z-index:-188744006;mso-wrap-distance-left:0;mso-wrap-distance-right:0;mso-position-horizontal-relative:page;mso-position-vertical-relative:page" wrapcoords="0 0" filled="f" stroked="f">
              <v:textbox style="mso-fit-shape-to-text:t" inset="0,0,0,0">
                <w:txbxContent>
                  <w:p>
                    <w:pPr>
                      <w:pStyle w:val="Style7"/>
                      <w:keepNext w:val="0"/>
                      <w:keepLines w:val="0"/>
                      <w:widowControl w:val="0"/>
                      <w:shd w:val="clear" w:color="auto" w:fill="auto"/>
                      <w:bidi w:val="0"/>
                      <w:spacing w:before="0" w:after="0" w:line="240" w:lineRule="auto"/>
                      <w:ind w:left="0" w:right="0" w:firstLine="0"/>
                      <w:jc w:val="left"/>
                      <w:rPr>
                        <w:sz w:val="18"/>
                        <w:szCs w:val="18"/>
                      </w:rPr>
                    </w:pPr>
                    <w:r>
                      <w:rPr>
                        <w:rFonts w:ascii="Arial" w:eastAsia="Arial" w:hAnsi="Arial" w:cs="Arial"/>
                        <w:b/>
                        <w:bCs/>
                        <w:color w:val="000000"/>
                        <w:spacing w:val="0"/>
                        <w:w w:val="100"/>
                        <w:position w:val="0"/>
                        <w:sz w:val="18"/>
                        <w:szCs w:val="18"/>
                        <w:shd w:val="clear" w:color="auto" w:fill="auto"/>
                      </w:rPr>
                      <w:t>PREFEITURA MUNICIPAL DE MAUES</w:t>
                    </w:r>
                  </w:p>
                  <w:p>
                    <w:pPr>
                      <w:pStyle w:val="Style7"/>
                      <w:keepNext w:val="0"/>
                      <w:keepLines w:val="0"/>
                      <w:widowControl w:val="0"/>
                      <w:shd w:val="clear" w:color="auto" w:fill="auto"/>
                      <w:tabs>
                        <w:tab w:pos="2122" w:val="right"/>
                        <w:tab w:pos="3994" w:val="right"/>
                      </w:tabs>
                      <w:bidi w:val="0"/>
                      <w:spacing w:before="0" w:after="0" w:line="240" w:lineRule="auto"/>
                      <w:ind w:left="0" w:right="0" w:firstLine="0"/>
                      <w:jc w:val="left"/>
                      <w:rPr>
                        <w:sz w:val="12"/>
                        <w:szCs w:val="12"/>
                      </w:rPr>
                    </w:pPr>
                    <w:r>
                      <w:rPr>
                        <w:rFonts w:ascii="Arial" w:eastAsia="Arial" w:hAnsi="Arial" w:cs="Arial"/>
                        <w:color w:val="000000"/>
                        <w:spacing w:val="0"/>
                        <w:w w:val="100"/>
                        <w:position w:val="0"/>
                        <w:sz w:val="12"/>
                        <w:szCs w:val="12"/>
                        <w:shd w:val="clear" w:color="auto" w:fill="auto"/>
                      </w:rPr>
                      <w:t>Rua Quintino Bocaiuva. 248</w:t>
                      <w:tab/>
                      <w:t>-</w:t>
                      <w:tab/>
                      <w:t>CNPJ:04282869/0001-27</w:t>
                    </w:r>
                  </w:p>
                </w:txbxContent>
              </v:textbox>
              <w10:wrap anchorx="page" anchory="page"/>
            </v:shape>
          </w:pict>
        </mc:Fallback>
      </mc:AlternateContent>
    </w:r>
    <w:r>
      <mc:AlternateContent>
        <mc:Choice Requires="wps">
          <w:drawing>
            <wp:anchor distT="0" distB="0" distL="0" distR="0" simplePos="0" relativeHeight="62914749" behindDoc="1" locked="0" layoutInCell="1" allowOverlap="1">
              <wp:simplePos x="0" y="0"/>
              <wp:positionH relativeFrom="page">
                <wp:posOffset>5937885</wp:posOffset>
              </wp:positionH>
              <wp:positionV relativeFrom="page">
                <wp:posOffset>1842135</wp:posOffset>
              </wp:positionV>
              <wp:extent cx="359410" cy="91440"/>
              <wp:wrapNone/>
              <wp:docPr id="174" name="Shape 174"/>
              <a:graphic xmlns:a="http://schemas.openxmlformats.org/drawingml/2006/main">
                <a:graphicData uri="http://schemas.microsoft.com/office/word/2010/wordprocessingShape">
                  <wps:wsp>
                    <wps:cNvSpPr txBox="1"/>
                    <wps:spPr>
                      <a:xfrm>
                        <a:ext cx="359410" cy="91440"/>
                      </a:xfrm>
                      <a:prstGeom prst="rect"/>
                      <a:noFill/>
                    </wps:spPr>
                    <wps:txbx>
                      <w:txbxContent>
                        <w:p>
                          <w:pPr>
                            <w:pStyle w:val="Style7"/>
                            <w:keepNext w:val="0"/>
                            <w:keepLines w:val="0"/>
                            <w:widowControl w:val="0"/>
                            <w:shd w:val="clear" w:color="auto" w:fill="auto"/>
                            <w:bidi w:val="0"/>
                            <w:spacing w:before="0" w:after="0" w:line="240" w:lineRule="auto"/>
                            <w:ind w:left="0" w:right="0" w:firstLine="0"/>
                            <w:jc w:val="left"/>
                            <w:rPr>
                              <w:sz w:val="12"/>
                              <w:szCs w:val="12"/>
                            </w:rPr>
                          </w:pPr>
                          <w:r>
                            <w:rPr>
                              <w:rFonts w:ascii="Arial" w:eastAsia="Arial" w:hAnsi="Arial" w:cs="Arial"/>
                              <w:color w:val="000000"/>
                              <w:spacing w:val="0"/>
                              <w:w w:val="100"/>
                              <w:position w:val="0"/>
                              <w:sz w:val="12"/>
                              <w:szCs w:val="12"/>
                              <w:shd w:val="clear" w:color="auto" w:fill="auto"/>
                            </w:rPr>
                            <w:t>Página 2</w:t>
                          </w:r>
                        </w:p>
                      </w:txbxContent>
                    </wps:txbx>
                    <wps:bodyPr wrap="none" lIns="0" tIns="0" rIns="0" bIns="0">
                      <a:spAutoFit/>
                    </wps:bodyPr>
                  </wps:wsp>
                </a:graphicData>
              </a:graphic>
            </wp:anchor>
          </w:drawing>
        </mc:Choice>
        <mc:Fallback>
          <w:pict>
            <v:shape id="_x0000_s1200" type="#_x0000_t202" style="position:absolute;margin-left:467.55000000000001pt;margin-top:145.05000000000001pt;width:28.300000000000001pt;height:7.2000000000000002pt;z-index:-188744004;mso-wrap-style:none;mso-wrap-distance-left:0;mso-wrap-distance-right:0;mso-position-horizontal-relative:page;mso-position-vertical-relative:page" wrapcoords="0 0" filled="f" stroked="f">
              <v:textbox style="mso-fit-shape-to-text:t" inset="0,0,0,0">
                <w:txbxContent>
                  <w:p>
                    <w:pPr>
                      <w:pStyle w:val="Style7"/>
                      <w:keepNext w:val="0"/>
                      <w:keepLines w:val="0"/>
                      <w:widowControl w:val="0"/>
                      <w:shd w:val="clear" w:color="auto" w:fill="auto"/>
                      <w:bidi w:val="0"/>
                      <w:spacing w:before="0" w:after="0" w:line="240" w:lineRule="auto"/>
                      <w:ind w:left="0" w:right="0" w:firstLine="0"/>
                      <w:jc w:val="left"/>
                      <w:rPr>
                        <w:sz w:val="12"/>
                        <w:szCs w:val="12"/>
                      </w:rPr>
                    </w:pPr>
                    <w:r>
                      <w:rPr>
                        <w:rFonts w:ascii="Arial" w:eastAsia="Arial" w:hAnsi="Arial" w:cs="Arial"/>
                        <w:color w:val="000000"/>
                        <w:spacing w:val="0"/>
                        <w:w w:val="100"/>
                        <w:position w:val="0"/>
                        <w:sz w:val="12"/>
                        <w:szCs w:val="12"/>
                        <w:shd w:val="clear" w:color="auto" w:fill="auto"/>
                      </w:rPr>
                      <w:t>Página 2</w:t>
                    </w:r>
                  </w:p>
                </w:txbxContent>
              </v:textbox>
              <w10:wrap anchorx="page" anchory="page"/>
            </v:shape>
          </w:pict>
        </mc:Fallback>
      </mc:AlternateContent>
    </w:r>
  </w:p>
</w:hdr>
</file>

<file path=word/header17.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768" behindDoc="1" locked="0" layoutInCell="1" allowOverlap="1">
              <wp:simplePos x="0" y="0"/>
              <wp:positionH relativeFrom="page">
                <wp:posOffset>1225550</wp:posOffset>
              </wp:positionH>
              <wp:positionV relativeFrom="page">
                <wp:posOffset>1256665</wp:posOffset>
              </wp:positionV>
              <wp:extent cx="2536190" cy="231775"/>
              <wp:wrapNone/>
              <wp:docPr id="210" name="Shape 210"/>
              <a:graphic xmlns:a="http://schemas.openxmlformats.org/drawingml/2006/main">
                <a:graphicData uri="http://schemas.microsoft.com/office/word/2010/wordprocessingShape">
                  <wps:wsp>
                    <wps:cNvSpPr txBox="1"/>
                    <wps:spPr>
                      <a:xfrm>
                        <a:ext cx="2536190" cy="231775"/>
                      </a:xfrm>
                      <a:prstGeom prst="rect"/>
                      <a:noFill/>
                    </wps:spPr>
                    <wps:txbx>
                      <w:txbxContent>
                        <w:p>
                          <w:pPr>
                            <w:pStyle w:val="Style7"/>
                            <w:keepNext w:val="0"/>
                            <w:keepLines w:val="0"/>
                            <w:widowControl w:val="0"/>
                            <w:shd w:val="clear" w:color="auto" w:fill="auto"/>
                            <w:bidi w:val="0"/>
                            <w:spacing w:before="0" w:after="0" w:line="240" w:lineRule="auto"/>
                            <w:ind w:left="0" w:right="0" w:firstLine="0"/>
                            <w:jc w:val="left"/>
                            <w:rPr>
                              <w:sz w:val="18"/>
                              <w:szCs w:val="18"/>
                            </w:rPr>
                          </w:pPr>
                          <w:r>
                            <w:rPr>
                              <w:rFonts w:ascii="Arial" w:eastAsia="Arial" w:hAnsi="Arial" w:cs="Arial"/>
                              <w:b/>
                              <w:bCs/>
                              <w:color w:val="000000"/>
                              <w:spacing w:val="0"/>
                              <w:w w:val="100"/>
                              <w:position w:val="0"/>
                              <w:sz w:val="18"/>
                              <w:szCs w:val="18"/>
                              <w:shd w:val="clear" w:color="auto" w:fill="auto"/>
                            </w:rPr>
                            <w:t>PREFEITURA MUNICIPAL DE MAUES</w:t>
                          </w:r>
                        </w:p>
                        <w:p>
                          <w:pPr>
                            <w:pStyle w:val="Style7"/>
                            <w:keepNext w:val="0"/>
                            <w:keepLines w:val="0"/>
                            <w:widowControl w:val="0"/>
                            <w:shd w:val="clear" w:color="auto" w:fill="auto"/>
                            <w:tabs>
                              <w:tab w:pos="2045" w:val="left"/>
                              <w:tab w:pos="3994" w:val="right"/>
                            </w:tabs>
                            <w:bidi w:val="0"/>
                            <w:spacing w:before="0" w:after="0" w:line="240" w:lineRule="auto"/>
                            <w:ind w:left="0" w:right="0" w:firstLine="0"/>
                            <w:jc w:val="left"/>
                            <w:rPr>
                              <w:sz w:val="12"/>
                              <w:szCs w:val="12"/>
                            </w:rPr>
                          </w:pPr>
                          <w:r>
                            <w:rPr>
                              <w:rFonts w:ascii="Arial" w:eastAsia="Arial" w:hAnsi="Arial" w:cs="Arial"/>
                              <w:color w:val="000000"/>
                              <w:spacing w:val="0"/>
                              <w:w w:val="100"/>
                              <w:position w:val="0"/>
                              <w:sz w:val="12"/>
                              <w:szCs w:val="12"/>
                              <w:shd w:val="clear" w:color="auto" w:fill="auto"/>
                            </w:rPr>
                            <w:t>Rua Quintino Bocaiuva, 248</w:t>
                            <w:tab/>
                            <w:t>-</w:t>
                            <w:tab/>
                            <w:t>CNPJ:04282869/0001-27</w:t>
                          </w:r>
                        </w:p>
                      </w:txbxContent>
                    </wps:txbx>
                    <wps:bodyPr lIns="0" tIns="0" rIns="0" bIns="0">
                      <a:spAutoFit/>
                    </wps:bodyPr>
                  </wps:wsp>
                </a:graphicData>
              </a:graphic>
            </wp:anchor>
          </w:drawing>
        </mc:Choice>
        <mc:Fallback>
          <w:pict>
            <v:shape id="_x0000_s1236" type="#_x0000_t202" style="position:absolute;margin-left:96.5pt;margin-top:98.950000000000003pt;width:199.69999999999999pt;height:18.25pt;z-index:-188743985;mso-wrap-distance-left:0;mso-wrap-distance-right:0;mso-position-horizontal-relative:page;mso-position-vertical-relative:page" wrapcoords="0 0" filled="f" stroked="f">
              <v:textbox style="mso-fit-shape-to-text:t" inset="0,0,0,0">
                <w:txbxContent>
                  <w:p>
                    <w:pPr>
                      <w:pStyle w:val="Style7"/>
                      <w:keepNext w:val="0"/>
                      <w:keepLines w:val="0"/>
                      <w:widowControl w:val="0"/>
                      <w:shd w:val="clear" w:color="auto" w:fill="auto"/>
                      <w:bidi w:val="0"/>
                      <w:spacing w:before="0" w:after="0" w:line="240" w:lineRule="auto"/>
                      <w:ind w:left="0" w:right="0" w:firstLine="0"/>
                      <w:jc w:val="left"/>
                      <w:rPr>
                        <w:sz w:val="18"/>
                        <w:szCs w:val="18"/>
                      </w:rPr>
                    </w:pPr>
                    <w:r>
                      <w:rPr>
                        <w:rFonts w:ascii="Arial" w:eastAsia="Arial" w:hAnsi="Arial" w:cs="Arial"/>
                        <w:b/>
                        <w:bCs/>
                        <w:color w:val="000000"/>
                        <w:spacing w:val="0"/>
                        <w:w w:val="100"/>
                        <w:position w:val="0"/>
                        <w:sz w:val="18"/>
                        <w:szCs w:val="18"/>
                        <w:shd w:val="clear" w:color="auto" w:fill="auto"/>
                      </w:rPr>
                      <w:t>PREFEITURA MUNICIPAL DE MAUES</w:t>
                    </w:r>
                  </w:p>
                  <w:p>
                    <w:pPr>
                      <w:pStyle w:val="Style7"/>
                      <w:keepNext w:val="0"/>
                      <w:keepLines w:val="0"/>
                      <w:widowControl w:val="0"/>
                      <w:shd w:val="clear" w:color="auto" w:fill="auto"/>
                      <w:tabs>
                        <w:tab w:pos="2045" w:val="left"/>
                        <w:tab w:pos="3994" w:val="right"/>
                      </w:tabs>
                      <w:bidi w:val="0"/>
                      <w:spacing w:before="0" w:after="0" w:line="240" w:lineRule="auto"/>
                      <w:ind w:left="0" w:right="0" w:firstLine="0"/>
                      <w:jc w:val="left"/>
                      <w:rPr>
                        <w:sz w:val="12"/>
                        <w:szCs w:val="12"/>
                      </w:rPr>
                    </w:pPr>
                    <w:r>
                      <w:rPr>
                        <w:rFonts w:ascii="Arial" w:eastAsia="Arial" w:hAnsi="Arial" w:cs="Arial"/>
                        <w:color w:val="000000"/>
                        <w:spacing w:val="0"/>
                        <w:w w:val="100"/>
                        <w:position w:val="0"/>
                        <w:sz w:val="12"/>
                        <w:szCs w:val="12"/>
                        <w:shd w:val="clear" w:color="auto" w:fill="auto"/>
                      </w:rPr>
                      <w:t>Rua Quintino Bocaiuva, 248</w:t>
                      <w:tab/>
                      <w:t>-</w:t>
                      <w:tab/>
                      <w:t>CNPJ:04282869/0001-27</w:t>
                    </w:r>
                  </w:p>
                </w:txbxContent>
              </v:textbox>
              <w10:wrap anchorx="page" anchory="page"/>
            </v:shape>
          </w:pict>
        </mc:Fallback>
      </mc:AlternateContent>
    </w:r>
  </w:p>
</w:hdr>
</file>

<file path=word/header18.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770" behindDoc="1" locked="0" layoutInCell="1" allowOverlap="1">
              <wp:simplePos x="0" y="0"/>
              <wp:positionH relativeFrom="page">
                <wp:posOffset>609600</wp:posOffset>
              </wp:positionH>
              <wp:positionV relativeFrom="page">
                <wp:posOffset>1244600</wp:posOffset>
              </wp:positionV>
              <wp:extent cx="3145790" cy="280670"/>
              <wp:wrapNone/>
              <wp:docPr id="212" name="Shape 212"/>
              <a:graphic xmlns:a="http://schemas.openxmlformats.org/drawingml/2006/main">
                <a:graphicData uri="http://schemas.microsoft.com/office/word/2010/wordprocessingShape">
                  <wps:wsp>
                    <wps:cNvSpPr txBox="1"/>
                    <wps:spPr>
                      <a:xfrm>
                        <a:ext cx="3145790" cy="280670"/>
                      </a:xfrm>
                      <a:prstGeom prst="rect"/>
                      <a:noFill/>
                    </wps:spPr>
                    <wps:txbx>
                      <w:txbxContent>
                        <w:p>
                          <w:pPr>
                            <w:pStyle w:val="Style7"/>
                            <w:keepNext w:val="0"/>
                            <w:keepLines w:val="0"/>
                            <w:widowControl w:val="0"/>
                            <w:shd w:val="clear" w:color="auto" w:fill="auto"/>
                            <w:bidi w:val="0"/>
                            <w:spacing w:before="0" w:after="0" w:line="240" w:lineRule="auto"/>
                            <w:ind w:left="0" w:right="0" w:firstLine="0"/>
                            <w:jc w:val="left"/>
                            <w:rPr>
                              <w:sz w:val="18"/>
                              <w:szCs w:val="18"/>
                            </w:rPr>
                          </w:pPr>
                          <w:r>
                            <w:rPr>
                              <w:rFonts w:ascii="Arial" w:eastAsia="Arial" w:hAnsi="Arial" w:cs="Arial"/>
                              <w:b/>
                              <w:bCs/>
                              <w:i/>
                              <w:iCs/>
                              <w:color w:val="000000"/>
                              <w:spacing w:val="0"/>
                              <w:w w:val="100"/>
                              <w:position w:val="0"/>
                              <w:sz w:val="18"/>
                              <w:szCs w:val="18"/>
                              <w:u w:val="single"/>
                              <w:shd w:val="clear" w:color="auto" w:fill="auto"/>
                            </w:rPr>
                            <w:t>V&amp;M</w:t>
                          </w:r>
                          <w:r>
                            <w:rPr>
                              <w:rFonts w:ascii="Arial" w:eastAsia="Arial" w:hAnsi="Arial" w:cs="Arial"/>
                              <w:b/>
                              <w:bCs/>
                              <w:color w:val="000000"/>
                              <w:spacing w:val="0"/>
                              <w:w w:val="100"/>
                              <w:position w:val="0"/>
                              <w:sz w:val="18"/>
                              <w:szCs w:val="18"/>
                              <w:shd w:val="clear" w:color="auto" w:fill="auto"/>
                            </w:rPr>
                            <w:t xml:space="preserve"> PREFEITURA MUNICIPAL DE MAUES</w:t>
                          </w:r>
                        </w:p>
                        <w:p>
                          <w:pPr>
                            <w:pStyle w:val="Style7"/>
                            <w:keepNext w:val="0"/>
                            <w:keepLines w:val="0"/>
                            <w:widowControl w:val="0"/>
                            <w:shd w:val="clear" w:color="auto" w:fill="auto"/>
                            <w:tabs>
                              <w:tab w:pos="2045" w:val="left"/>
                              <w:tab w:pos="3994" w:val="right"/>
                            </w:tabs>
                            <w:bidi w:val="0"/>
                            <w:spacing w:before="0" w:after="0" w:line="240" w:lineRule="auto"/>
                            <w:ind w:left="0" w:right="0" w:firstLine="0"/>
                            <w:jc w:val="left"/>
                            <w:rPr>
                              <w:sz w:val="12"/>
                              <w:szCs w:val="12"/>
                            </w:rPr>
                          </w:pPr>
                          <w:r>
                            <w:rPr>
                              <w:rFonts w:ascii="Arial" w:eastAsia="Arial" w:hAnsi="Arial" w:cs="Arial"/>
                              <w:color w:val="000000"/>
                              <w:spacing w:val="0"/>
                              <w:w w:val="100"/>
                              <w:position w:val="0"/>
                              <w:sz w:val="12"/>
                              <w:szCs w:val="12"/>
                              <w:shd w:val="clear" w:color="auto" w:fill="auto"/>
                            </w:rPr>
                            <w:t>Rua Quintino Bocaiuva. 248</w:t>
                            <w:tab/>
                            <w:t>-</w:t>
                            <w:tab/>
                            <w:t>CNPJ:04282869/0001-27</w:t>
                          </w:r>
                        </w:p>
                      </w:txbxContent>
                    </wps:txbx>
                    <wps:bodyPr lIns="0" tIns="0" rIns="0" bIns="0">
                      <a:spAutoFit/>
                    </wps:bodyPr>
                  </wps:wsp>
                </a:graphicData>
              </a:graphic>
            </wp:anchor>
          </w:drawing>
        </mc:Choice>
        <mc:Fallback>
          <w:pict>
            <v:shape id="_x0000_s1238" type="#_x0000_t202" style="position:absolute;margin-left:48.pt;margin-top:98.pt;width:247.69999999999999pt;height:22.100000000000001pt;z-index:-188743983;mso-wrap-distance-left:0;mso-wrap-distance-right:0;mso-position-horizontal-relative:page;mso-position-vertical-relative:page" wrapcoords="0 0" filled="f" stroked="f">
              <v:textbox style="mso-fit-shape-to-text:t" inset="0,0,0,0">
                <w:txbxContent>
                  <w:p>
                    <w:pPr>
                      <w:pStyle w:val="Style7"/>
                      <w:keepNext w:val="0"/>
                      <w:keepLines w:val="0"/>
                      <w:widowControl w:val="0"/>
                      <w:shd w:val="clear" w:color="auto" w:fill="auto"/>
                      <w:bidi w:val="0"/>
                      <w:spacing w:before="0" w:after="0" w:line="240" w:lineRule="auto"/>
                      <w:ind w:left="0" w:right="0" w:firstLine="0"/>
                      <w:jc w:val="left"/>
                      <w:rPr>
                        <w:sz w:val="18"/>
                        <w:szCs w:val="18"/>
                      </w:rPr>
                    </w:pPr>
                    <w:r>
                      <w:rPr>
                        <w:rFonts w:ascii="Arial" w:eastAsia="Arial" w:hAnsi="Arial" w:cs="Arial"/>
                        <w:b/>
                        <w:bCs/>
                        <w:i/>
                        <w:iCs/>
                        <w:color w:val="000000"/>
                        <w:spacing w:val="0"/>
                        <w:w w:val="100"/>
                        <w:position w:val="0"/>
                        <w:sz w:val="18"/>
                        <w:szCs w:val="18"/>
                        <w:u w:val="single"/>
                        <w:shd w:val="clear" w:color="auto" w:fill="auto"/>
                      </w:rPr>
                      <w:t>V&amp;M</w:t>
                    </w:r>
                    <w:r>
                      <w:rPr>
                        <w:rFonts w:ascii="Arial" w:eastAsia="Arial" w:hAnsi="Arial" w:cs="Arial"/>
                        <w:b/>
                        <w:bCs/>
                        <w:color w:val="000000"/>
                        <w:spacing w:val="0"/>
                        <w:w w:val="100"/>
                        <w:position w:val="0"/>
                        <w:sz w:val="18"/>
                        <w:szCs w:val="18"/>
                        <w:shd w:val="clear" w:color="auto" w:fill="auto"/>
                      </w:rPr>
                      <w:t xml:space="preserve"> PREFEITURA MUNICIPAL DE MAUES</w:t>
                    </w:r>
                  </w:p>
                  <w:p>
                    <w:pPr>
                      <w:pStyle w:val="Style7"/>
                      <w:keepNext w:val="0"/>
                      <w:keepLines w:val="0"/>
                      <w:widowControl w:val="0"/>
                      <w:shd w:val="clear" w:color="auto" w:fill="auto"/>
                      <w:tabs>
                        <w:tab w:pos="2045" w:val="left"/>
                        <w:tab w:pos="3994" w:val="right"/>
                      </w:tabs>
                      <w:bidi w:val="0"/>
                      <w:spacing w:before="0" w:after="0" w:line="240" w:lineRule="auto"/>
                      <w:ind w:left="0" w:right="0" w:firstLine="0"/>
                      <w:jc w:val="left"/>
                      <w:rPr>
                        <w:sz w:val="12"/>
                        <w:szCs w:val="12"/>
                      </w:rPr>
                    </w:pPr>
                    <w:r>
                      <w:rPr>
                        <w:rFonts w:ascii="Arial" w:eastAsia="Arial" w:hAnsi="Arial" w:cs="Arial"/>
                        <w:color w:val="000000"/>
                        <w:spacing w:val="0"/>
                        <w:w w:val="100"/>
                        <w:position w:val="0"/>
                        <w:sz w:val="12"/>
                        <w:szCs w:val="12"/>
                        <w:shd w:val="clear" w:color="auto" w:fill="auto"/>
                      </w:rPr>
                      <w:t>Rua Quintino Bocaiuva. 248</w:t>
                      <w:tab/>
                      <w:t>-</w:t>
                      <w:tab/>
                      <w:t>CNPJ:04282869/0001-27</w:t>
                    </w:r>
                  </w:p>
                </w:txbxContent>
              </v:textbox>
              <w10:wrap anchorx="page" anchory="page"/>
            </v:shape>
          </w:pict>
        </mc:Fallback>
      </mc:AlternateContent>
    </w:r>
  </w:p>
</w:hdr>
</file>

<file path=word/header19.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791" behindDoc="1" locked="0" layoutInCell="1" allowOverlap="1">
              <wp:simplePos x="0" y="0"/>
              <wp:positionH relativeFrom="page">
                <wp:posOffset>609600</wp:posOffset>
              </wp:positionH>
              <wp:positionV relativeFrom="page">
                <wp:posOffset>1244600</wp:posOffset>
              </wp:positionV>
              <wp:extent cx="3145790" cy="280670"/>
              <wp:wrapNone/>
              <wp:docPr id="252" name="Shape 252"/>
              <a:graphic xmlns:a="http://schemas.openxmlformats.org/drawingml/2006/main">
                <a:graphicData uri="http://schemas.microsoft.com/office/word/2010/wordprocessingShape">
                  <wps:wsp>
                    <wps:cNvSpPr txBox="1"/>
                    <wps:spPr>
                      <a:xfrm>
                        <a:ext cx="3145790" cy="280670"/>
                      </a:xfrm>
                      <a:prstGeom prst="rect"/>
                      <a:noFill/>
                    </wps:spPr>
                    <wps:txbx>
                      <w:txbxContent>
                        <w:p>
                          <w:pPr>
                            <w:pStyle w:val="Style7"/>
                            <w:keepNext w:val="0"/>
                            <w:keepLines w:val="0"/>
                            <w:widowControl w:val="0"/>
                            <w:shd w:val="clear" w:color="auto" w:fill="auto"/>
                            <w:bidi w:val="0"/>
                            <w:spacing w:before="0" w:after="0" w:line="240" w:lineRule="auto"/>
                            <w:ind w:left="0" w:right="0" w:firstLine="0"/>
                            <w:jc w:val="left"/>
                            <w:rPr>
                              <w:sz w:val="18"/>
                              <w:szCs w:val="18"/>
                            </w:rPr>
                          </w:pPr>
                          <w:r>
                            <w:rPr>
                              <w:rFonts w:ascii="Arial" w:eastAsia="Arial" w:hAnsi="Arial" w:cs="Arial"/>
                              <w:b/>
                              <w:bCs/>
                              <w:i/>
                              <w:iCs/>
                              <w:color w:val="000000"/>
                              <w:spacing w:val="0"/>
                              <w:w w:val="100"/>
                              <w:position w:val="0"/>
                              <w:sz w:val="18"/>
                              <w:szCs w:val="18"/>
                              <w:u w:val="single"/>
                              <w:shd w:val="clear" w:color="auto" w:fill="auto"/>
                            </w:rPr>
                            <w:t>V&amp;M</w:t>
                          </w:r>
                          <w:r>
                            <w:rPr>
                              <w:rFonts w:ascii="Arial" w:eastAsia="Arial" w:hAnsi="Arial" w:cs="Arial"/>
                              <w:b/>
                              <w:bCs/>
                              <w:color w:val="000000"/>
                              <w:spacing w:val="0"/>
                              <w:w w:val="100"/>
                              <w:position w:val="0"/>
                              <w:sz w:val="18"/>
                              <w:szCs w:val="18"/>
                              <w:shd w:val="clear" w:color="auto" w:fill="auto"/>
                            </w:rPr>
                            <w:t xml:space="preserve"> PREFEITURA MUNICIPAL DE MAUES</w:t>
                          </w:r>
                        </w:p>
                        <w:p>
                          <w:pPr>
                            <w:pStyle w:val="Style7"/>
                            <w:keepNext w:val="0"/>
                            <w:keepLines w:val="0"/>
                            <w:widowControl w:val="0"/>
                            <w:shd w:val="clear" w:color="auto" w:fill="auto"/>
                            <w:tabs>
                              <w:tab w:pos="2045" w:val="left"/>
                              <w:tab w:pos="3994" w:val="right"/>
                            </w:tabs>
                            <w:bidi w:val="0"/>
                            <w:spacing w:before="0" w:after="0" w:line="240" w:lineRule="auto"/>
                            <w:ind w:left="0" w:right="0" w:firstLine="0"/>
                            <w:jc w:val="left"/>
                            <w:rPr>
                              <w:sz w:val="12"/>
                              <w:szCs w:val="12"/>
                            </w:rPr>
                          </w:pPr>
                          <w:r>
                            <w:rPr>
                              <w:rFonts w:ascii="Arial" w:eastAsia="Arial" w:hAnsi="Arial" w:cs="Arial"/>
                              <w:color w:val="000000"/>
                              <w:spacing w:val="0"/>
                              <w:w w:val="100"/>
                              <w:position w:val="0"/>
                              <w:sz w:val="12"/>
                              <w:szCs w:val="12"/>
                              <w:shd w:val="clear" w:color="auto" w:fill="auto"/>
                            </w:rPr>
                            <w:t>Rua Quintino Bocaiuva. 248</w:t>
                            <w:tab/>
                            <w:t>-</w:t>
                            <w:tab/>
                            <w:t>CNPJ:04282869/0001-27</w:t>
                          </w:r>
                        </w:p>
                      </w:txbxContent>
                    </wps:txbx>
                    <wps:bodyPr lIns="0" tIns="0" rIns="0" bIns="0">
                      <a:spAutoFit/>
                    </wps:bodyPr>
                  </wps:wsp>
                </a:graphicData>
              </a:graphic>
            </wp:anchor>
          </w:drawing>
        </mc:Choice>
        <mc:Fallback>
          <w:pict>
            <v:shape id="_x0000_s1278" type="#_x0000_t202" style="position:absolute;margin-left:48.pt;margin-top:98.pt;width:247.69999999999999pt;height:22.100000000000001pt;z-index:-188743962;mso-wrap-distance-left:0;mso-wrap-distance-right:0;mso-position-horizontal-relative:page;mso-position-vertical-relative:page" wrapcoords="0 0" filled="f" stroked="f">
              <v:textbox style="mso-fit-shape-to-text:t" inset="0,0,0,0">
                <w:txbxContent>
                  <w:p>
                    <w:pPr>
                      <w:pStyle w:val="Style7"/>
                      <w:keepNext w:val="0"/>
                      <w:keepLines w:val="0"/>
                      <w:widowControl w:val="0"/>
                      <w:shd w:val="clear" w:color="auto" w:fill="auto"/>
                      <w:bidi w:val="0"/>
                      <w:spacing w:before="0" w:after="0" w:line="240" w:lineRule="auto"/>
                      <w:ind w:left="0" w:right="0" w:firstLine="0"/>
                      <w:jc w:val="left"/>
                      <w:rPr>
                        <w:sz w:val="18"/>
                        <w:szCs w:val="18"/>
                      </w:rPr>
                    </w:pPr>
                    <w:r>
                      <w:rPr>
                        <w:rFonts w:ascii="Arial" w:eastAsia="Arial" w:hAnsi="Arial" w:cs="Arial"/>
                        <w:b/>
                        <w:bCs/>
                        <w:i/>
                        <w:iCs/>
                        <w:color w:val="000000"/>
                        <w:spacing w:val="0"/>
                        <w:w w:val="100"/>
                        <w:position w:val="0"/>
                        <w:sz w:val="18"/>
                        <w:szCs w:val="18"/>
                        <w:u w:val="single"/>
                        <w:shd w:val="clear" w:color="auto" w:fill="auto"/>
                      </w:rPr>
                      <w:t>V&amp;M</w:t>
                    </w:r>
                    <w:r>
                      <w:rPr>
                        <w:rFonts w:ascii="Arial" w:eastAsia="Arial" w:hAnsi="Arial" w:cs="Arial"/>
                        <w:b/>
                        <w:bCs/>
                        <w:color w:val="000000"/>
                        <w:spacing w:val="0"/>
                        <w:w w:val="100"/>
                        <w:position w:val="0"/>
                        <w:sz w:val="18"/>
                        <w:szCs w:val="18"/>
                        <w:shd w:val="clear" w:color="auto" w:fill="auto"/>
                      </w:rPr>
                      <w:t xml:space="preserve"> PREFEITURA MUNICIPAL DE MAUES</w:t>
                    </w:r>
                  </w:p>
                  <w:p>
                    <w:pPr>
                      <w:pStyle w:val="Style7"/>
                      <w:keepNext w:val="0"/>
                      <w:keepLines w:val="0"/>
                      <w:widowControl w:val="0"/>
                      <w:shd w:val="clear" w:color="auto" w:fill="auto"/>
                      <w:tabs>
                        <w:tab w:pos="2045" w:val="left"/>
                        <w:tab w:pos="3994" w:val="right"/>
                      </w:tabs>
                      <w:bidi w:val="0"/>
                      <w:spacing w:before="0" w:after="0" w:line="240" w:lineRule="auto"/>
                      <w:ind w:left="0" w:right="0" w:firstLine="0"/>
                      <w:jc w:val="left"/>
                      <w:rPr>
                        <w:sz w:val="12"/>
                        <w:szCs w:val="12"/>
                      </w:rPr>
                    </w:pPr>
                    <w:r>
                      <w:rPr>
                        <w:rFonts w:ascii="Arial" w:eastAsia="Arial" w:hAnsi="Arial" w:cs="Arial"/>
                        <w:color w:val="000000"/>
                        <w:spacing w:val="0"/>
                        <w:w w:val="100"/>
                        <w:position w:val="0"/>
                        <w:sz w:val="12"/>
                        <w:szCs w:val="12"/>
                        <w:shd w:val="clear" w:color="auto" w:fill="auto"/>
                      </w:rPr>
                      <w:t>Rua Quintino Bocaiuva. 248</w:t>
                      <w:tab/>
                      <w:t>-</w:t>
                      <w:tab/>
                      <w:t>CNPJ:04282869/0001-27</w:t>
                    </w:r>
                  </w:p>
                </w:txbxContent>
              </v:textbox>
              <w10:wrap anchorx="page" anchory="page"/>
            </v:shape>
          </w:pict>
        </mc:Fallback>
      </mc:AlternateContent>
    </w:r>
  </w:p>
</w:hdr>
</file>

<file path=word/header20.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793" behindDoc="1" locked="0" layoutInCell="1" allowOverlap="1">
              <wp:simplePos x="0" y="0"/>
              <wp:positionH relativeFrom="page">
                <wp:posOffset>609600</wp:posOffset>
              </wp:positionH>
              <wp:positionV relativeFrom="page">
                <wp:posOffset>1244600</wp:posOffset>
              </wp:positionV>
              <wp:extent cx="3145790" cy="280670"/>
              <wp:wrapNone/>
              <wp:docPr id="254" name="Shape 254"/>
              <a:graphic xmlns:a="http://schemas.openxmlformats.org/drawingml/2006/main">
                <a:graphicData uri="http://schemas.microsoft.com/office/word/2010/wordprocessingShape">
                  <wps:wsp>
                    <wps:cNvSpPr txBox="1"/>
                    <wps:spPr>
                      <a:xfrm>
                        <a:ext cx="3145790" cy="280670"/>
                      </a:xfrm>
                      <a:prstGeom prst="rect"/>
                      <a:noFill/>
                    </wps:spPr>
                    <wps:txbx>
                      <w:txbxContent>
                        <w:p>
                          <w:pPr>
                            <w:pStyle w:val="Style7"/>
                            <w:keepNext w:val="0"/>
                            <w:keepLines w:val="0"/>
                            <w:widowControl w:val="0"/>
                            <w:shd w:val="clear" w:color="auto" w:fill="auto"/>
                            <w:bidi w:val="0"/>
                            <w:spacing w:before="0" w:after="0" w:line="240" w:lineRule="auto"/>
                            <w:ind w:left="0" w:right="0" w:firstLine="0"/>
                            <w:jc w:val="left"/>
                            <w:rPr>
                              <w:sz w:val="18"/>
                              <w:szCs w:val="18"/>
                            </w:rPr>
                          </w:pPr>
                          <w:r>
                            <w:rPr>
                              <w:rFonts w:ascii="Arial" w:eastAsia="Arial" w:hAnsi="Arial" w:cs="Arial"/>
                              <w:b/>
                              <w:bCs/>
                              <w:i/>
                              <w:iCs/>
                              <w:color w:val="000000"/>
                              <w:spacing w:val="0"/>
                              <w:w w:val="100"/>
                              <w:position w:val="0"/>
                              <w:sz w:val="18"/>
                              <w:szCs w:val="18"/>
                              <w:u w:val="single"/>
                              <w:shd w:val="clear" w:color="auto" w:fill="auto"/>
                            </w:rPr>
                            <w:t>V&amp;M</w:t>
                          </w:r>
                          <w:r>
                            <w:rPr>
                              <w:rFonts w:ascii="Arial" w:eastAsia="Arial" w:hAnsi="Arial" w:cs="Arial"/>
                              <w:b/>
                              <w:bCs/>
                              <w:color w:val="000000"/>
                              <w:spacing w:val="0"/>
                              <w:w w:val="100"/>
                              <w:position w:val="0"/>
                              <w:sz w:val="18"/>
                              <w:szCs w:val="18"/>
                              <w:shd w:val="clear" w:color="auto" w:fill="auto"/>
                            </w:rPr>
                            <w:t xml:space="preserve"> PREFEITURA MUNICIPAL DE MAUES</w:t>
                          </w:r>
                        </w:p>
                        <w:p>
                          <w:pPr>
                            <w:pStyle w:val="Style7"/>
                            <w:keepNext w:val="0"/>
                            <w:keepLines w:val="0"/>
                            <w:widowControl w:val="0"/>
                            <w:shd w:val="clear" w:color="auto" w:fill="auto"/>
                            <w:tabs>
                              <w:tab w:pos="2045" w:val="left"/>
                              <w:tab w:pos="3994" w:val="right"/>
                            </w:tabs>
                            <w:bidi w:val="0"/>
                            <w:spacing w:before="0" w:after="0" w:line="240" w:lineRule="auto"/>
                            <w:ind w:left="0" w:right="0" w:firstLine="0"/>
                            <w:jc w:val="left"/>
                            <w:rPr>
                              <w:sz w:val="12"/>
                              <w:szCs w:val="12"/>
                            </w:rPr>
                          </w:pPr>
                          <w:r>
                            <w:rPr>
                              <w:rFonts w:ascii="Arial" w:eastAsia="Arial" w:hAnsi="Arial" w:cs="Arial"/>
                              <w:color w:val="000000"/>
                              <w:spacing w:val="0"/>
                              <w:w w:val="100"/>
                              <w:position w:val="0"/>
                              <w:sz w:val="12"/>
                              <w:szCs w:val="12"/>
                              <w:shd w:val="clear" w:color="auto" w:fill="auto"/>
                            </w:rPr>
                            <w:t>Rua Quintino Bocaiuva. 248</w:t>
                            <w:tab/>
                            <w:t>-</w:t>
                            <w:tab/>
                            <w:t>CNPJ:04282869/0001-27</w:t>
                          </w:r>
                        </w:p>
                      </w:txbxContent>
                    </wps:txbx>
                    <wps:bodyPr lIns="0" tIns="0" rIns="0" bIns="0">
                      <a:spAutoFit/>
                    </wps:bodyPr>
                  </wps:wsp>
                </a:graphicData>
              </a:graphic>
            </wp:anchor>
          </w:drawing>
        </mc:Choice>
        <mc:Fallback>
          <w:pict>
            <v:shape id="_x0000_s1280" type="#_x0000_t202" style="position:absolute;margin-left:48.pt;margin-top:98.pt;width:247.69999999999999pt;height:22.100000000000001pt;z-index:-188743960;mso-wrap-distance-left:0;mso-wrap-distance-right:0;mso-position-horizontal-relative:page;mso-position-vertical-relative:page" wrapcoords="0 0" filled="f" stroked="f">
              <v:textbox style="mso-fit-shape-to-text:t" inset="0,0,0,0">
                <w:txbxContent>
                  <w:p>
                    <w:pPr>
                      <w:pStyle w:val="Style7"/>
                      <w:keepNext w:val="0"/>
                      <w:keepLines w:val="0"/>
                      <w:widowControl w:val="0"/>
                      <w:shd w:val="clear" w:color="auto" w:fill="auto"/>
                      <w:bidi w:val="0"/>
                      <w:spacing w:before="0" w:after="0" w:line="240" w:lineRule="auto"/>
                      <w:ind w:left="0" w:right="0" w:firstLine="0"/>
                      <w:jc w:val="left"/>
                      <w:rPr>
                        <w:sz w:val="18"/>
                        <w:szCs w:val="18"/>
                      </w:rPr>
                    </w:pPr>
                    <w:r>
                      <w:rPr>
                        <w:rFonts w:ascii="Arial" w:eastAsia="Arial" w:hAnsi="Arial" w:cs="Arial"/>
                        <w:b/>
                        <w:bCs/>
                        <w:i/>
                        <w:iCs/>
                        <w:color w:val="000000"/>
                        <w:spacing w:val="0"/>
                        <w:w w:val="100"/>
                        <w:position w:val="0"/>
                        <w:sz w:val="18"/>
                        <w:szCs w:val="18"/>
                        <w:u w:val="single"/>
                        <w:shd w:val="clear" w:color="auto" w:fill="auto"/>
                      </w:rPr>
                      <w:t>V&amp;M</w:t>
                    </w:r>
                    <w:r>
                      <w:rPr>
                        <w:rFonts w:ascii="Arial" w:eastAsia="Arial" w:hAnsi="Arial" w:cs="Arial"/>
                        <w:b/>
                        <w:bCs/>
                        <w:color w:val="000000"/>
                        <w:spacing w:val="0"/>
                        <w:w w:val="100"/>
                        <w:position w:val="0"/>
                        <w:sz w:val="18"/>
                        <w:szCs w:val="18"/>
                        <w:shd w:val="clear" w:color="auto" w:fill="auto"/>
                      </w:rPr>
                      <w:t xml:space="preserve"> PREFEITURA MUNICIPAL DE MAUES</w:t>
                    </w:r>
                  </w:p>
                  <w:p>
                    <w:pPr>
                      <w:pStyle w:val="Style7"/>
                      <w:keepNext w:val="0"/>
                      <w:keepLines w:val="0"/>
                      <w:widowControl w:val="0"/>
                      <w:shd w:val="clear" w:color="auto" w:fill="auto"/>
                      <w:tabs>
                        <w:tab w:pos="2045" w:val="left"/>
                        <w:tab w:pos="3994" w:val="right"/>
                      </w:tabs>
                      <w:bidi w:val="0"/>
                      <w:spacing w:before="0" w:after="0" w:line="240" w:lineRule="auto"/>
                      <w:ind w:left="0" w:right="0" w:firstLine="0"/>
                      <w:jc w:val="left"/>
                      <w:rPr>
                        <w:sz w:val="12"/>
                        <w:szCs w:val="12"/>
                      </w:rPr>
                    </w:pPr>
                    <w:r>
                      <w:rPr>
                        <w:rFonts w:ascii="Arial" w:eastAsia="Arial" w:hAnsi="Arial" w:cs="Arial"/>
                        <w:color w:val="000000"/>
                        <w:spacing w:val="0"/>
                        <w:w w:val="100"/>
                        <w:position w:val="0"/>
                        <w:sz w:val="12"/>
                        <w:szCs w:val="12"/>
                        <w:shd w:val="clear" w:color="auto" w:fill="auto"/>
                      </w:rPr>
                      <w:t>Rua Quintino Bocaiuva. 248</w:t>
                      <w:tab/>
                      <w:t>-</w:t>
                      <w:tab/>
                      <w:t>CNPJ:04282869/0001-27</w:t>
                    </w:r>
                  </w:p>
                </w:txbxContent>
              </v:textbox>
              <w10:wrap anchorx="page" anchory="page"/>
            </v:shape>
          </w:pict>
        </mc:Fallback>
      </mc:AlternateContent>
    </w:r>
  </w:p>
</w:hdr>
</file>

<file path=word/header21.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801" behindDoc="1" locked="0" layoutInCell="1" allowOverlap="1">
              <wp:simplePos x="0" y="0"/>
              <wp:positionH relativeFrom="page">
                <wp:posOffset>1213485</wp:posOffset>
              </wp:positionH>
              <wp:positionV relativeFrom="page">
                <wp:posOffset>1299210</wp:posOffset>
              </wp:positionV>
              <wp:extent cx="2536190" cy="231775"/>
              <wp:wrapNone/>
              <wp:docPr id="268" name="Shape 268"/>
              <a:graphic xmlns:a="http://schemas.openxmlformats.org/drawingml/2006/main">
                <a:graphicData uri="http://schemas.microsoft.com/office/word/2010/wordprocessingShape">
                  <wps:wsp>
                    <wps:cNvSpPr txBox="1"/>
                    <wps:spPr>
                      <a:xfrm>
                        <a:ext cx="2536190" cy="231775"/>
                      </a:xfrm>
                      <a:prstGeom prst="rect"/>
                      <a:noFill/>
                    </wps:spPr>
                    <wps:txbx>
                      <w:txbxContent>
                        <w:p>
                          <w:pPr>
                            <w:pStyle w:val="Style7"/>
                            <w:keepNext w:val="0"/>
                            <w:keepLines w:val="0"/>
                            <w:widowControl w:val="0"/>
                            <w:shd w:val="clear" w:color="auto" w:fill="auto"/>
                            <w:bidi w:val="0"/>
                            <w:spacing w:before="0" w:after="0" w:line="240" w:lineRule="auto"/>
                            <w:ind w:left="0" w:right="0" w:firstLine="0"/>
                            <w:jc w:val="left"/>
                            <w:rPr>
                              <w:sz w:val="18"/>
                              <w:szCs w:val="18"/>
                            </w:rPr>
                          </w:pPr>
                          <w:r>
                            <w:rPr>
                              <w:rFonts w:ascii="Arial" w:eastAsia="Arial" w:hAnsi="Arial" w:cs="Arial"/>
                              <w:b/>
                              <w:bCs/>
                              <w:color w:val="000000"/>
                              <w:spacing w:val="0"/>
                              <w:w w:val="100"/>
                              <w:position w:val="0"/>
                              <w:sz w:val="18"/>
                              <w:szCs w:val="18"/>
                              <w:shd w:val="clear" w:color="auto" w:fill="auto"/>
                            </w:rPr>
                            <w:t>PREFEITURA MUNICIPAL DE MAUES</w:t>
                          </w:r>
                        </w:p>
                        <w:p>
                          <w:pPr>
                            <w:pStyle w:val="Style7"/>
                            <w:keepNext w:val="0"/>
                            <w:keepLines w:val="0"/>
                            <w:widowControl w:val="0"/>
                            <w:shd w:val="clear" w:color="auto" w:fill="auto"/>
                            <w:tabs>
                              <w:tab w:pos="3994" w:val="right"/>
                            </w:tabs>
                            <w:bidi w:val="0"/>
                            <w:spacing w:before="0" w:after="0" w:line="240" w:lineRule="auto"/>
                            <w:ind w:left="0" w:right="0" w:firstLine="0"/>
                            <w:jc w:val="left"/>
                            <w:rPr>
                              <w:sz w:val="12"/>
                              <w:szCs w:val="12"/>
                            </w:rPr>
                          </w:pPr>
                          <w:r>
                            <w:rPr>
                              <w:rFonts w:ascii="Arial" w:eastAsia="Arial" w:hAnsi="Arial" w:cs="Arial"/>
                              <w:color w:val="000000"/>
                              <w:spacing w:val="0"/>
                              <w:w w:val="100"/>
                              <w:position w:val="0"/>
                              <w:sz w:val="12"/>
                              <w:szCs w:val="12"/>
                              <w:shd w:val="clear" w:color="auto" w:fill="auto"/>
                            </w:rPr>
                            <w:t>Rua Quintino Bocaiuva, 248</w:t>
                            <w:tab/>
                            <w:t>- CNPJ:04282869/0001-27</w:t>
                          </w:r>
                        </w:p>
                      </w:txbxContent>
                    </wps:txbx>
                    <wps:bodyPr lIns="0" tIns="0" rIns="0" bIns="0">
                      <a:spAutoFit/>
                    </wps:bodyPr>
                  </wps:wsp>
                </a:graphicData>
              </a:graphic>
            </wp:anchor>
          </w:drawing>
        </mc:Choice>
        <mc:Fallback>
          <w:pict>
            <v:shape id="_x0000_s1294" type="#_x0000_t202" style="position:absolute;margin-left:95.549999999999997pt;margin-top:102.3pt;width:199.69999999999999pt;height:18.25pt;z-index:-188743952;mso-wrap-distance-left:0;mso-wrap-distance-right:0;mso-position-horizontal-relative:page;mso-position-vertical-relative:page" wrapcoords="0 0" filled="f" stroked="f">
              <v:textbox style="mso-fit-shape-to-text:t" inset="0,0,0,0">
                <w:txbxContent>
                  <w:p>
                    <w:pPr>
                      <w:pStyle w:val="Style7"/>
                      <w:keepNext w:val="0"/>
                      <w:keepLines w:val="0"/>
                      <w:widowControl w:val="0"/>
                      <w:shd w:val="clear" w:color="auto" w:fill="auto"/>
                      <w:bidi w:val="0"/>
                      <w:spacing w:before="0" w:after="0" w:line="240" w:lineRule="auto"/>
                      <w:ind w:left="0" w:right="0" w:firstLine="0"/>
                      <w:jc w:val="left"/>
                      <w:rPr>
                        <w:sz w:val="18"/>
                        <w:szCs w:val="18"/>
                      </w:rPr>
                    </w:pPr>
                    <w:r>
                      <w:rPr>
                        <w:rFonts w:ascii="Arial" w:eastAsia="Arial" w:hAnsi="Arial" w:cs="Arial"/>
                        <w:b/>
                        <w:bCs/>
                        <w:color w:val="000000"/>
                        <w:spacing w:val="0"/>
                        <w:w w:val="100"/>
                        <w:position w:val="0"/>
                        <w:sz w:val="18"/>
                        <w:szCs w:val="18"/>
                        <w:shd w:val="clear" w:color="auto" w:fill="auto"/>
                      </w:rPr>
                      <w:t>PREFEITURA MUNICIPAL DE MAUES</w:t>
                    </w:r>
                  </w:p>
                  <w:p>
                    <w:pPr>
                      <w:pStyle w:val="Style7"/>
                      <w:keepNext w:val="0"/>
                      <w:keepLines w:val="0"/>
                      <w:widowControl w:val="0"/>
                      <w:shd w:val="clear" w:color="auto" w:fill="auto"/>
                      <w:tabs>
                        <w:tab w:pos="3994" w:val="right"/>
                      </w:tabs>
                      <w:bidi w:val="0"/>
                      <w:spacing w:before="0" w:after="0" w:line="240" w:lineRule="auto"/>
                      <w:ind w:left="0" w:right="0" w:firstLine="0"/>
                      <w:jc w:val="left"/>
                      <w:rPr>
                        <w:sz w:val="12"/>
                        <w:szCs w:val="12"/>
                      </w:rPr>
                    </w:pPr>
                    <w:r>
                      <w:rPr>
                        <w:rFonts w:ascii="Arial" w:eastAsia="Arial" w:hAnsi="Arial" w:cs="Arial"/>
                        <w:color w:val="000000"/>
                        <w:spacing w:val="0"/>
                        <w:w w:val="100"/>
                        <w:position w:val="0"/>
                        <w:sz w:val="12"/>
                        <w:szCs w:val="12"/>
                        <w:shd w:val="clear" w:color="auto" w:fill="auto"/>
                      </w:rPr>
                      <w:t>Rua Quintino Bocaiuva, 248</w:t>
                      <w:tab/>
                      <w:t>- CNPJ:04282869/0001-27</w:t>
                    </w:r>
                  </w:p>
                </w:txbxContent>
              </v:textbox>
              <w10:wrap anchorx="page" anchory="page"/>
            </v:shape>
          </w:pict>
        </mc:Fallback>
      </mc:AlternateContent>
    </w:r>
  </w:p>
</w:hdr>
</file>

<file path=word/header22.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807" behindDoc="1" locked="0" layoutInCell="1" allowOverlap="1">
              <wp:simplePos x="0" y="0"/>
              <wp:positionH relativeFrom="page">
                <wp:posOffset>1213485</wp:posOffset>
              </wp:positionH>
              <wp:positionV relativeFrom="page">
                <wp:posOffset>1299210</wp:posOffset>
              </wp:positionV>
              <wp:extent cx="2536190" cy="231775"/>
              <wp:wrapNone/>
              <wp:docPr id="274" name="Shape 274"/>
              <a:graphic xmlns:a="http://schemas.openxmlformats.org/drawingml/2006/main">
                <a:graphicData uri="http://schemas.microsoft.com/office/word/2010/wordprocessingShape">
                  <wps:wsp>
                    <wps:cNvSpPr txBox="1"/>
                    <wps:spPr>
                      <a:xfrm>
                        <a:ext cx="2536190" cy="231775"/>
                      </a:xfrm>
                      <a:prstGeom prst="rect"/>
                      <a:noFill/>
                    </wps:spPr>
                    <wps:txbx>
                      <w:txbxContent>
                        <w:p>
                          <w:pPr>
                            <w:pStyle w:val="Style7"/>
                            <w:keepNext w:val="0"/>
                            <w:keepLines w:val="0"/>
                            <w:widowControl w:val="0"/>
                            <w:shd w:val="clear" w:color="auto" w:fill="auto"/>
                            <w:bidi w:val="0"/>
                            <w:spacing w:before="0" w:after="0" w:line="240" w:lineRule="auto"/>
                            <w:ind w:left="0" w:right="0" w:firstLine="0"/>
                            <w:jc w:val="left"/>
                            <w:rPr>
                              <w:sz w:val="18"/>
                              <w:szCs w:val="18"/>
                            </w:rPr>
                          </w:pPr>
                          <w:r>
                            <w:rPr>
                              <w:rFonts w:ascii="Arial" w:eastAsia="Arial" w:hAnsi="Arial" w:cs="Arial"/>
                              <w:b/>
                              <w:bCs/>
                              <w:color w:val="000000"/>
                              <w:spacing w:val="0"/>
                              <w:w w:val="100"/>
                              <w:position w:val="0"/>
                              <w:sz w:val="18"/>
                              <w:szCs w:val="18"/>
                              <w:shd w:val="clear" w:color="auto" w:fill="auto"/>
                            </w:rPr>
                            <w:t>PREFEITURA MUNICIPAL DE MAUES</w:t>
                          </w:r>
                        </w:p>
                        <w:p>
                          <w:pPr>
                            <w:pStyle w:val="Style7"/>
                            <w:keepNext w:val="0"/>
                            <w:keepLines w:val="0"/>
                            <w:widowControl w:val="0"/>
                            <w:shd w:val="clear" w:color="auto" w:fill="auto"/>
                            <w:tabs>
                              <w:tab w:pos="3994" w:val="right"/>
                            </w:tabs>
                            <w:bidi w:val="0"/>
                            <w:spacing w:before="0" w:after="0" w:line="240" w:lineRule="auto"/>
                            <w:ind w:left="0" w:right="0" w:firstLine="0"/>
                            <w:jc w:val="left"/>
                            <w:rPr>
                              <w:sz w:val="12"/>
                              <w:szCs w:val="12"/>
                            </w:rPr>
                          </w:pPr>
                          <w:r>
                            <w:rPr>
                              <w:rFonts w:ascii="Arial" w:eastAsia="Arial" w:hAnsi="Arial" w:cs="Arial"/>
                              <w:color w:val="000000"/>
                              <w:spacing w:val="0"/>
                              <w:w w:val="100"/>
                              <w:position w:val="0"/>
                              <w:sz w:val="12"/>
                              <w:szCs w:val="12"/>
                              <w:shd w:val="clear" w:color="auto" w:fill="auto"/>
                            </w:rPr>
                            <w:t>Rua Quintino Bocaiuva, 248</w:t>
                            <w:tab/>
                            <w:t>- CNPJ:04282869/0001-27</w:t>
                          </w:r>
                        </w:p>
                      </w:txbxContent>
                    </wps:txbx>
                    <wps:bodyPr lIns="0" tIns="0" rIns="0" bIns="0">
                      <a:spAutoFit/>
                    </wps:bodyPr>
                  </wps:wsp>
                </a:graphicData>
              </a:graphic>
            </wp:anchor>
          </w:drawing>
        </mc:Choice>
        <mc:Fallback>
          <w:pict>
            <v:shape id="_x0000_s1300" type="#_x0000_t202" style="position:absolute;margin-left:95.549999999999997pt;margin-top:102.3pt;width:199.69999999999999pt;height:18.25pt;z-index:-188743946;mso-wrap-distance-left:0;mso-wrap-distance-right:0;mso-position-horizontal-relative:page;mso-position-vertical-relative:page" wrapcoords="0 0" filled="f" stroked="f">
              <v:textbox style="mso-fit-shape-to-text:t" inset="0,0,0,0">
                <w:txbxContent>
                  <w:p>
                    <w:pPr>
                      <w:pStyle w:val="Style7"/>
                      <w:keepNext w:val="0"/>
                      <w:keepLines w:val="0"/>
                      <w:widowControl w:val="0"/>
                      <w:shd w:val="clear" w:color="auto" w:fill="auto"/>
                      <w:bidi w:val="0"/>
                      <w:spacing w:before="0" w:after="0" w:line="240" w:lineRule="auto"/>
                      <w:ind w:left="0" w:right="0" w:firstLine="0"/>
                      <w:jc w:val="left"/>
                      <w:rPr>
                        <w:sz w:val="18"/>
                        <w:szCs w:val="18"/>
                      </w:rPr>
                    </w:pPr>
                    <w:r>
                      <w:rPr>
                        <w:rFonts w:ascii="Arial" w:eastAsia="Arial" w:hAnsi="Arial" w:cs="Arial"/>
                        <w:b/>
                        <w:bCs/>
                        <w:color w:val="000000"/>
                        <w:spacing w:val="0"/>
                        <w:w w:val="100"/>
                        <w:position w:val="0"/>
                        <w:sz w:val="18"/>
                        <w:szCs w:val="18"/>
                        <w:shd w:val="clear" w:color="auto" w:fill="auto"/>
                      </w:rPr>
                      <w:t>PREFEITURA MUNICIPAL DE MAUES</w:t>
                    </w:r>
                  </w:p>
                  <w:p>
                    <w:pPr>
                      <w:pStyle w:val="Style7"/>
                      <w:keepNext w:val="0"/>
                      <w:keepLines w:val="0"/>
                      <w:widowControl w:val="0"/>
                      <w:shd w:val="clear" w:color="auto" w:fill="auto"/>
                      <w:tabs>
                        <w:tab w:pos="3994" w:val="right"/>
                      </w:tabs>
                      <w:bidi w:val="0"/>
                      <w:spacing w:before="0" w:after="0" w:line="240" w:lineRule="auto"/>
                      <w:ind w:left="0" w:right="0" w:firstLine="0"/>
                      <w:jc w:val="left"/>
                      <w:rPr>
                        <w:sz w:val="12"/>
                        <w:szCs w:val="12"/>
                      </w:rPr>
                    </w:pPr>
                    <w:r>
                      <w:rPr>
                        <w:rFonts w:ascii="Arial" w:eastAsia="Arial" w:hAnsi="Arial" w:cs="Arial"/>
                        <w:color w:val="000000"/>
                        <w:spacing w:val="0"/>
                        <w:w w:val="100"/>
                        <w:position w:val="0"/>
                        <w:sz w:val="12"/>
                        <w:szCs w:val="12"/>
                        <w:shd w:val="clear" w:color="auto" w:fill="auto"/>
                      </w:rPr>
                      <w:t>Rua Quintino Bocaiuva, 248</w:t>
                      <w:tab/>
                      <w:t>- CNPJ:04282869/0001-27</w:t>
                    </w:r>
                  </w:p>
                </w:txbxContent>
              </v:textbox>
              <w10:wrap anchorx="page" anchory="page"/>
            </v:shape>
          </w:pict>
        </mc:Fallback>
      </mc:AlternateContent>
    </w:r>
  </w:p>
</w:hdr>
</file>

<file path=word/header23.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822" behindDoc="1" locked="0" layoutInCell="1" allowOverlap="1">
              <wp:simplePos x="0" y="0"/>
              <wp:positionH relativeFrom="page">
                <wp:posOffset>609600</wp:posOffset>
              </wp:positionH>
              <wp:positionV relativeFrom="page">
                <wp:posOffset>1244600</wp:posOffset>
              </wp:positionV>
              <wp:extent cx="3145790" cy="280670"/>
              <wp:wrapNone/>
              <wp:docPr id="298" name="Shape 298"/>
              <a:graphic xmlns:a="http://schemas.openxmlformats.org/drawingml/2006/main">
                <a:graphicData uri="http://schemas.microsoft.com/office/word/2010/wordprocessingShape">
                  <wps:wsp>
                    <wps:cNvSpPr txBox="1"/>
                    <wps:spPr>
                      <a:xfrm>
                        <a:ext cx="3145790" cy="280670"/>
                      </a:xfrm>
                      <a:prstGeom prst="rect"/>
                      <a:noFill/>
                    </wps:spPr>
                    <wps:txbx>
                      <w:txbxContent>
                        <w:p>
                          <w:pPr>
                            <w:pStyle w:val="Style7"/>
                            <w:keepNext w:val="0"/>
                            <w:keepLines w:val="0"/>
                            <w:widowControl w:val="0"/>
                            <w:shd w:val="clear" w:color="auto" w:fill="auto"/>
                            <w:bidi w:val="0"/>
                            <w:spacing w:before="0" w:after="0" w:line="240" w:lineRule="auto"/>
                            <w:ind w:left="0" w:right="0" w:firstLine="0"/>
                            <w:jc w:val="left"/>
                            <w:rPr>
                              <w:sz w:val="18"/>
                              <w:szCs w:val="18"/>
                            </w:rPr>
                          </w:pPr>
                          <w:r>
                            <w:rPr>
                              <w:rFonts w:ascii="Arial" w:eastAsia="Arial" w:hAnsi="Arial" w:cs="Arial"/>
                              <w:b/>
                              <w:bCs/>
                              <w:i/>
                              <w:iCs/>
                              <w:color w:val="000000"/>
                              <w:spacing w:val="0"/>
                              <w:w w:val="100"/>
                              <w:position w:val="0"/>
                              <w:sz w:val="18"/>
                              <w:szCs w:val="18"/>
                              <w:u w:val="single"/>
                              <w:shd w:val="clear" w:color="auto" w:fill="auto"/>
                            </w:rPr>
                            <w:t>V&amp;M</w:t>
                          </w:r>
                          <w:r>
                            <w:rPr>
                              <w:rFonts w:ascii="Arial" w:eastAsia="Arial" w:hAnsi="Arial" w:cs="Arial"/>
                              <w:b/>
                              <w:bCs/>
                              <w:color w:val="000000"/>
                              <w:spacing w:val="0"/>
                              <w:w w:val="100"/>
                              <w:position w:val="0"/>
                              <w:sz w:val="18"/>
                              <w:szCs w:val="18"/>
                              <w:shd w:val="clear" w:color="auto" w:fill="auto"/>
                            </w:rPr>
                            <w:t xml:space="preserve"> PREFEITURA MUNICIPAL DE MAUES</w:t>
                          </w:r>
                        </w:p>
                        <w:p>
                          <w:pPr>
                            <w:pStyle w:val="Style7"/>
                            <w:keepNext w:val="0"/>
                            <w:keepLines w:val="0"/>
                            <w:widowControl w:val="0"/>
                            <w:shd w:val="clear" w:color="auto" w:fill="auto"/>
                            <w:tabs>
                              <w:tab w:pos="2045" w:val="left"/>
                              <w:tab w:pos="3994" w:val="right"/>
                            </w:tabs>
                            <w:bidi w:val="0"/>
                            <w:spacing w:before="0" w:after="0" w:line="240" w:lineRule="auto"/>
                            <w:ind w:left="0" w:right="0" w:firstLine="0"/>
                            <w:jc w:val="left"/>
                            <w:rPr>
                              <w:sz w:val="12"/>
                              <w:szCs w:val="12"/>
                            </w:rPr>
                          </w:pPr>
                          <w:r>
                            <w:rPr>
                              <w:rFonts w:ascii="Arial" w:eastAsia="Arial" w:hAnsi="Arial" w:cs="Arial"/>
                              <w:color w:val="000000"/>
                              <w:spacing w:val="0"/>
                              <w:w w:val="100"/>
                              <w:position w:val="0"/>
                              <w:sz w:val="12"/>
                              <w:szCs w:val="12"/>
                              <w:shd w:val="clear" w:color="auto" w:fill="auto"/>
                            </w:rPr>
                            <w:t>Rua Quintino Bocaiuva. 248</w:t>
                            <w:tab/>
                            <w:t>-</w:t>
                            <w:tab/>
                            <w:t>CNPJ:04282869/0001-27</w:t>
                          </w:r>
                        </w:p>
                      </w:txbxContent>
                    </wps:txbx>
                    <wps:bodyPr lIns="0" tIns="0" rIns="0" bIns="0">
                      <a:spAutoFit/>
                    </wps:bodyPr>
                  </wps:wsp>
                </a:graphicData>
              </a:graphic>
            </wp:anchor>
          </w:drawing>
        </mc:Choice>
        <mc:Fallback>
          <w:pict>
            <v:shape id="_x0000_s1324" type="#_x0000_t202" style="position:absolute;margin-left:48.pt;margin-top:98.pt;width:247.69999999999999pt;height:22.100000000000001pt;z-index:-188743931;mso-wrap-distance-left:0;mso-wrap-distance-right:0;mso-position-horizontal-relative:page;mso-position-vertical-relative:page" wrapcoords="0 0" filled="f" stroked="f">
              <v:textbox style="mso-fit-shape-to-text:t" inset="0,0,0,0">
                <w:txbxContent>
                  <w:p>
                    <w:pPr>
                      <w:pStyle w:val="Style7"/>
                      <w:keepNext w:val="0"/>
                      <w:keepLines w:val="0"/>
                      <w:widowControl w:val="0"/>
                      <w:shd w:val="clear" w:color="auto" w:fill="auto"/>
                      <w:bidi w:val="0"/>
                      <w:spacing w:before="0" w:after="0" w:line="240" w:lineRule="auto"/>
                      <w:ind w:left="0" w:right="0" w:firstLine="0"/>
                      <w:jc w:val="left"/>
                      <w:rPr>
                        <w:sz w:val="18"/>
                        <w:szCs w:val="18"/>
                      </w:rPr>
                    </w:pPr>
                    <w:r>
                      <w:rPr>
                        <w:rFonts w:ascii="Arial" w:eastAsia="Arial" w:hAnsi="Arial" w:cs="Arial"/>
                        <w:b/>
                        <w:bCs/>
                        <w:i/>
                        <w:iCs/>
                        <w:color w:val="000000"/>
                        <w:spacing w:val="0"/>
                        <w:w w:val="100"/>
                        <w:position w:val="0"/>
                        <w:sz w:val="18"/>
                        <w:szCs w:val="18"/>
                        <w:u w:val="single"/>
                        <w:shd w:val="clear" w:color="auto" w:fill="auto"/>
                      </w:rPr>
                      <w:t>V&amp;M</w:t>
                    </w:r>
                    <w:r>
                      <w:rPr>
                        <w:rFonts w:ascii="Arial" w:eastAsia="Arial" w:hAnsi="Arial" w:cs="Arial"/>
                        <w:b/>
                        <w:bCs/>
                        <w:color w:val="000000"/>
                        <w:spacing w:val="0"/>
                        <w:w w:val="100"/>
                        <w:position w:val="0"/>
                        <w:sz w:val="18"/>
                        <w:szCs w:val="18"/>
                        <w:shd w:val="clear" w:color="auto" w:fill="auto"/>
                      </w:rPr>
                      <w:t xml:space="preserve"> PREFEITURA MUNICIPAL DE MAUES</w:t>
                    </w:r>
                  </w:p>
                  <w:p>
                    <w:pPr>
                      <w:pStyle w:val="Style7"/>
                      <w:keepNext w:val="0"/>
                      <w:keepLines w:val="0"/>
                      <w:widowControl w:val="0"/>
                      <w:shd w:val="clear" w:color="auto" w:fill="auto"/>
                      <w:tabs>
                        <w:tab w:pos="2045" w:val="left"/>
                        <w:tab w:pos="3994" w:val="right"/>
                      </w:tabs>
                      <w:bidi w:val="0"/>
                      <w:spacing w:before="0" w:after="0" w:line="240" w:lineRule="auto"/>
                      <w:ind w:left="0" w:right="0" w:firstLine="0"/>
                      <w:jc w:val="left"/>
                      <w:rPr>
                        <w:sz w:val="12"/>
                        <w:szCs w:val="12"/>
                      </w:rPr>
                    </w:pPr>
                    <w:r>
                      <w:rPr>
                        <w:rFonts w:ascii="Arial" w:eastAsia="Arial" w:hAnsi="Arial" w:cs="Arial"/>
                        <w:color w:val="000000"/>
                        <w:spacing w:val="0"/>
                        <w:w w:val="100"/>
                        <w:position w:val="0"/>
                        <w:sz w:val="12"/>
                        <w:szCs w:val="12"/>
                        <w:shd w:val="clear" w:color="auto" w:fill="auto"/>
                      </w:rPr>
                      <w:t>Rua Quintino Bocaiuva. 248</w:t>
                      <w:tab/>
                      <w:t>-</w:t>
                      <w:tab/>
                      <w:t>CNPJ:04282869/0001-27</w:t>
                    </w:r>
                  </w:p>
                </w:txbxContent>
              </v:textbox>
              <w10:wrap anchorx="page" anchory="page"/>
            </v:shape>
          </w:pict>
        </mc:Fallback>
      </mc:AlternateContent>
    </w:r>
  </w:p>
</w:hdr>
</file>

<file path=word/header24.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824" behindDoc="1" locked="0" layoutInCell="1" allowOverlap="1">
              <wp:simplePos x="0" y="0"/>
              <wp:positionH relativeFrom="page">
                <wp:posOffset>609600</wp:posOffset>
              </wp:positionH>
              <wp:positionV relativeFrom="page">
                <wp:posOffset>1244600</wp:posOffset>
              </wp:positionV>
              <wp:extent cx="3145790" cy="280670"/>
              <wp:wrapNone/>
              <wp:docPr id="300" name="Shape 300"/>
              <a:graphic xmlns:a="http://schemas.openxmlformats.org/drawingml/2006/main">
                <a:graphicData uri="http://schemas.microsoft.com/office/word/2010/wordprocessingShape">
                  <wps:wsp>
                    <wps:cNvSpPr txBox="1"/>
                    <wps:spPr>
                      <a:xfrm>
                        <a:ext cx="3145790" cy="280670"/>
                      </a:xfrm>
                      <a:prstGeom prst="rect"/>
                      <a:noFill/>
                    </wps:spPr>
                    <wps:txbx>
                      <w:txbxContent>
                        <w:p>
                          <w:pPr>
                            <w:pStyle w:val="Style7"/>
                            <w:keepNext w:val="0"/>
                            <w:keepLines w:val="0"/>
                            <w:widowControl w:val="0"/>
                            <w:shd w:val="clear" w:color="auto" w:fill="auto"/>
                            <w:bidi w:val="0"/>
                            <w:spacing w:before="0" w:after="0" w:line="240" w:lineRule="auto"/>
                            <w:ind w:left="0" w:right="0" w:firstLine="0"/>
                            <w:jc w:val="left"/>
                            <w:rPr>
                              <w:sz w:val="18"/>
                              <w:szCs w:val="18"/>
                            </w:rPr>
                          </w:pPr>
                          <w:r>
                            <w:rPr>
                              <w:rFonts w:ascii="Arial" w:eastAsia="Arial" w:hAnsi="Arial" w:cs="Arial"/>
                              <w:b/>
                              <w:bCs/>
                              <w:i/>
                              <w:iCs/>
                              <w:color w:val="000000"/>
                              <w:spacing w:val="0"/>
                              <w:w w:val="100"/>
                              <w:position w:val="0"/>
                              <w:sz w:val="18"/>
                              <w:szCs w:val="18"/>
                              <w:u w:val="single"/>
                              <w:shd w:val="clear" w:color="auto" w:fill="auto"/>
                            </w:rPr>
                            <w:t>V&amp;M</w:t>
                          </w:r>
                          <w:r>
                            <w:rPr>
                              <w:rFonts w:ascii="Arial" w:eastAsia="Arial" w:hAnsi="Arial" w:cs="Arial"/>
                              <w:b/>
                              <w:bCs/>
                              <w:color w:val="000000"/>
                              <w:spacing w:val="0"/>
                              <w:w w:val="100"/>
                              <w:position w:val="0"/>
                              <w:sz w:val="18"/>
                              <w:szCs w:val="18"/>
                              <w:shd w:val="clear" w:color="auto" w:fill="auto"/>
                            </w:rPr>
                            <w:t xml:space="preserve"> PREFEITURA MUNICIPAL DE MAUES</w:t>
                          </w:r>
                        </w:p>
                        <w:p>
                          <w:pPr>
                            <w:pStyle w:val="Style7"/>
                            <w:keepNext w:val="0"/>
                            <w:keepLines w:val="0"/>
                            <w:widowControl w:val="0"/>
                            <w:shd w:val="clear" w:color="auto" w:fill="auto"/>
                            <w:tabs>
                              <w:tab w:pos="2045" w:val="left"/>
                              <w:tab w:pos="3994" w:val="right"/>
                            </w:tabs>
                            <w:bidi w:val="0"/>
                            <w:spacing w:before="0" w:after="0" w:line="240" w:lineRule="auto"/>
                            <w:ind w:left="0" w:right="0" w:firstLine="0"/>
                            <w:jc w:val="left"/>
                            <w:rPr>
                              <w:sz w:val="12"/>
                              <w:szCs w:val="12"/>
                            </w:rPr>
                          </w:pPr>
                          <w:r>
                            <w:rPr>
                              <w:rFonts w:ascii="Arial" w:eastAsia="Arial" w:hAnsi="Arial" w:cs="Arial"/>
                              <w:color w:val="000000"/>
                              <w:spacing w:val="0"/>
                              <w:w w:val="100"/>
                              <w:position w:val="0"/>
                              <w:sz w:val="12"/>
                              <w:szCs w:val="12"/>
                              <w:shd w:val="clear" w:color="auto" w:fill="auto"/>
                            </w:rPr>
                            <w:t>Rua Quintino Bocaiuva. 248</w:t>
                            <w:tab/>
                            <w:t>-</w:t>
                            <w:tab/>
                            <w:t>CNPJ:04282869/0001-27</w:t>
                          </w:r>
                        </w:p>
                      </w:txbxContent>
                    </wps:txbx>
                    <wps:bodyPr lIns="0" tIns="0" rIns="0" bIns="0">
                      <a:spAutoFit/>
                    </wps:bodyPr>
                  </wps:wsp>
                </a:graphicData>
              </a:graphic>
            </wp:anchor>
          </w:drawing>
        </mc:Choice>
        <mc:Fallback>
          <w:pict>
            <v:shape id="_x0000_s1326" type="#_x0000_t202" style="position:absolute;margin-left:48.pt;margin-top:98.pt;width:247.69999999999999pt;height:22.100000000000001pt;z-index:-188743929;mso-wrap-distance-left:0;mso-wrap-distance-right:0;mso-position-horizontal-relative:page;mso-position-vertical-relative:page" wrapcoords="0 0" filled="f" stroked="f">
              <v:textbox style="mso-fit-shape-to-text:t" inset="0,0,0,0">
                <w:txbxContent>
                  <w:p>
                    <w:pPr>
                      <w:pStyle w:val="Style7"/>
                      <w:keepNext w:val="0"/>
                      <w:keepLines w:val="0"/>
                      <w:widowControl w:val="0"/>
                      <w:shd w:val="clear" w:color="auto" w:fill="auto"/>
                      <w:bidi w:val="0"/>
                      <w:spacing w:before="0" w:after="0" w:line="240" w:lineRule="auto"/>
                      <w:ind w:left="0" w:right="0" w:firstLine="0"/>
                      <w:jc w:val="left"/>
                      <w:rPr>
                        <w:sz w:val="18"/>
                        <w:szCs w:val="18"/>
                      </w:rPr>
                    </w:pPr>
                    <w:r>
                      <w:rPr>
                        <w:rFonts w:ascii="Arial" w:eastAsia="Arial" w:hAnsi="Arial" w:cs="Arial"/>
                        <w:b/>
                        <w:bCs/>
                        <w:i/>
                        <w:iCs/>
                        <w:color w:val="000000"/>
                        <w:spacing w:val="0"/>
                        <w:w w:val="100"/>
                        <w:position w:val="0"/>
                        <w:sz w:val="18"/>
                        <w:szCs w:val="18"/>
                        <w:u w:val="single"/>
                        <w:shd w:val="clear" w:color="auto" w:fill="auto"/>
                      </w:rPr>
                      <w:t>V&amp;M</w:t>
                    </w:r>
                    <w:r>
                      <w:rPr>
                        <w:rFonts w:ascii="Arial" w:eastAsia="Arial" w:hAnsi="Arial" w:cs="Arial"/>
                        <w:b/>
                        <w:bCs/>
                        <w:color w:val="000000"/>
                        <w:spacing w:val="0"/>
                        <w:w w:val="100"/>
                        <w:position w:val="0"/>
                        <w:sz w:val="18"/>
                        <w:szCs w:val="18"/>
                        <w:shd w:val="clear" w:color="auto" w:fill="auto"/>
                      </w:rPr>
                      <w:t xml:space="preserve"> PREFEITURA MUNICIPAL DE MAUES</w:t>
                    </w:r>
                  </w:p>
                  <w:p>
                    <w:pPr>
                      <w:pStyle w:val="Style7"/>
                      <w:keepNext w:val="0"/>
                      <w:keepLines w:val="0"/>
                      <w:widowControl w:val="0"/>
                      <w:shd w:val="clear" w:color="auto" w:fill="auto"/>
                      <w:tabs>
                        <w:tab w:pos="2045" w:val="left"/>
                        <w:tab w:pos="3994" w:val="right"/>
                      </w:tabs>
                      <w:bidi w:val="0"/>
                      <w:spacing w:before="0" w:after="0" w:line="240" w:lineRule="auto"/>
                      <w:ind w:left="0" w:right="0" w:firstLine="0"/>
                      <w:jc w:val="left"/>
                      <w:rPr>
                        <w:sz w:val="12"/>
                        <w:szCs w:val="12"/>
                      </w:rPr>
                    </w:pPr>
                    <w:r>
                      <w:rPr>
                        <w:rFonts w:ascii="Arial" w:eastAsia="Arial" w:hAnsi="Arial" w:cs="Arial"/>
                        <w:color w:val="000000"/>
                        <w:spacing w:val="0"/>
                        <w:w w:val="100"/>
                        <w:position w:val="0"/>
                        <w:sz w:val="12"/>
                        <w:szCs w:val="12"/>
                        <w:shd w:val="clear" w:color="auto" w:fill="auto"/>
                      </w:rPr>
                      <w:t>Rua Quintino Bocaiuva. 248</w:t>
                      <w:tab/>
                      <w:t>-</w:t>
                      <w:tab/>
                      <w:t>CNPJ:04282869/0001-27</w:t>
                    </w:r>
                  </w:p>
                </w:txbxContent>
              </v:textbox>
              <w10:wrap anchorx="page" anchory="page"/>
            </v:shape>
          </w:pict>
        </mc:Fallback>
      </mc:AlternateContent>
    </w:r>
  </w:p>
</w:hdr>
</file>

<file path=word/header25.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842" behindDoc="1" locked="0" layoutInCell="1" allowOverlap="1">
              <wp:simplePos x="0" y="0"/>
              <wp:positionH relativeFrom="page">
                <wp:posOffset>1225550</wp:posOffset>
              </wp:positionH>
              <wp:positionV relativeFrom="page">
                <wp:posOffset>1256665</wp:posOffset>
              </wp:positionV>
              <wp:extent cx="2536190" cy="231775"/>
              <wp:wrapNone/>
              <wp:docPr id="334" name="Shape 334"/>
              <a:graphic xmlns:a="http://schemas.openxmlformats.org/drawingml/2006/main">
                <a:graphicData uri="http://schemas.microsoft.com/office/word/2010/wordprocessingShape">
                  <wps:wsp>
                    <wps:cNvSpPr txBox="1"/>
                    <wps:spPr>
                      <a:xfrm>
                        <a:ext cx="2536190" cy="231775"/>
                      </a:xfrm>
                      <a:prstGeom prst="rect"/>
                      <a:noFill/>
                    </wps:spPr>
                    <wps:txbx>
                      <w:txbxContent>
                        <w:p>
                          <w:pPr>
                            <w:pStyle w:val="Style7"/>
                            <w:keepNext w:val="0"/>
                            <w:keepLines w:val="0"/>
                            <w:widowControl w:val="0"/>
                            <w:shd w:val="clear" w:color="auto" w:fill="auto"/>
                            <w:bidi w:val="0"/>
                            <w:spacing w:before="0" w:after="0" w:line="240" w:lineRule="auto"/>
                            <w:ind w:left="0" w:right="0" w:firstLine="0"/>
                            <w:jc w:val="left"/>
                            <w:rPr>
                              <w:sz w:val="18"/>
                              <w:szCs w:val="18"/>
                            </w:rPr>
                          </w:pPr>
                          <w:r>
                            <w:rPr>
                              <w:rFonts w:ascii="Arial" w:eastAsia="Arial" w:hAnsi="Arial" w:cs="Arial"/>
                              <w:b/>
                              <w:bCs/>
                              <w:color w:val="000000"/>
                              <w:spacing w:val="0"/>
                              <w:w w:val="100"/>
                              <w:position w:val="0"/>
                              <w:sz w:val="18"/>
                              <w:szCs w:val="18"/>
                              <w:shd w:val="clear" w:color="auto" w:fill="auto"/>
                            </w:rPr>
                            <w:t>PREFEITURA MUNICIPAL DE MAUES</w:t>
                          </w:r>
                        </w:p>
                        <w:p>
                          <w:pPr>
                            <w:pStyle w:val="Style7"/>
                            <w:keepNext w:val="0"/>
                            <w:keepLines w:val="0"/>
                            <w:widowControl w:val="0"/>
                            <w:shd w:val="clear" w:color="auto" w:fill="auto"/>
                            <w:tabs>
                              <w:tab w:pos="2045" w:val="left"/>
                              <w:tab w:pos="3994" w:val="right"/>
                            </w:tabs>
                            <w:bidi w:val="0"/>
                            <w:spacing w:before="0" w:after="0" w:line="240" w:lineRule="auto"/>
                            <w:ind w:left="0" w:right="0" w:firstLine="0"/>
                            <w:jc w:val="left"/>
                            <w:rPr>
                              <w:sz w:val="12"/>
                              <w:szCs w:val="12"/>
                            </w:rPr>
                          </w:pPr>
                          <w:r>
                            <w:rPr>
                              <w:rFonts w:ascii="Arial" w:eastAsia="Arial" w:hAnsi="Arial" w:cs="Arial"/>
                              <w:color w:val="000000"/>
                              <w:spacing w:val="0"/>
                              <w:w w:val="100"/>
                              <w:position w:val="0"/>
                              <w:sz w:val="12"/>
                              <w:szCs w:val="12"/>
                              <w:shd w:val="clear" w:color="auto" w:fill="auto"/>
                            </w:rPr>
                            <w:t>Rua Quintino Bocaiuva, 248</w:t>
                            <w:tab/>
                            <w:t>-</w:t>
                            <w:tab/>
                            <w:t>CNPJ:04282869/0001-27</w:t>
                          </w:r>
                        </w:p>
                      </w:txbxContent>
                    </wps:txbx>
                    <wps:bodyPr lIns="0" tIns="0" rIns="0" bIns="0">
                      <a:spAutoFit/>
                    </wps:bodyPr>
                  </wps:wsp>
                </a:graphicData>
              </a:graphic>
            </wp:anchor>
          </w:drawing>
        </mc:Choice>
        <mc:Fallback>
          <w:pict>
            <v:shape id="_x0000_s1360" type="#_x0000_t202" style="position:absolute;margin-left:96.5pt;margin-top:98.950000000000003pt;width:199.69999999999999pt;height:18.25pt;z-index:-188743911;mso-wrap-distance-left:0;mso-wrap-distance-right:0;mso-position-horizontal-relative:page;mso-position-vertical-relative:page" wrapcoords="0 0" filled="f" stroked="f">
              <v:textbox style="mso-fit-shape-to-text:t" inset="0,0,0,0">
                <w:txbxContent>
                  <w:p>
                    <w:pPr>
                      <w:pStyle w:val="Style7"/>
                      <w:keepNext w:val="0"/>
                      <w:keepLines w:val="0"/>
                      <w:widowControl w:val="0"/>
                      <w:shd w:val="clear" w:color="auto" w:fill="auto"/>
                      <w:bidi w:val="0"/>
                      <w:spacing w:before="0" w:after="0" w:line="240" w:lineRule="auto"/>
                      <w:ind w:left="0" w:right="0" w:firstLine="0"/>
                      <w:jc w:val="left"/>
                      <w:rPr>
                        <w:sz w:val="18"/>
                        <w:szCs w:val="18"/>
                      </w:rPr>
                    </w:pPr>
                    <w:r>
                      <w:rPr>
                        <w:rFonts w:ascii="Arial" w:eastAsia="Arial" w:hAnsi="Arial" w:cs="Arial"/>
                        <w:b/>
                        <w:bCs/>
                        <w:color w:val="000000"/>
                        <w:spacing w:val="0"/>
                        <w:w w:val="100"/>
                        <w:position w:val="0"/>
                        <w:sz w:val="18"/>
                        <w:szCs w:val="18"/>
                        <w:shd w:val="clear" w:color="auto" w:fill="auto"/>
                      </w:rPr>
                      <w:t>PREFEITURA MUNICIPAL DE MAUES</w:t>
                    </w:r>
                  </w:p>
                  <w:p>
                    <w:pPr>
                      <w:pStyle w:val="Style7"/>
                      <w:keepNext w:val="0"/>
                      <w:keepLines w:val="0"/>
                      <w:widowControl w:val="0"/>
                      <w:shd w:val="clear" w:color="auto" w:fill="auto"/>
                      <w:tabs>
                        <w:tab w:pos="2045" w:val="left"/>
                        <w:tab w:pos="3994" w:val="right"/>
                      </w:tabs>
                      <w:bidi w:val="0"/>
                      <w:spacing w:before="0" w:after="0" w:line="240" w:lineRule="auto"/>
                      <w:ind w:left="0" w:right="0" w:firstLine="0"/>
                      <w:jc w:val="left"/>
                      <w:rPr>
                        <w:sz w:val="12"/>
                        <w:szCs w:val="12"/>
                      </w:rPr>
                    </w:pPr>
                    <w:r>
                      <w:rPr>
                        <w:rFonts w:ascii="Arial" w:eastAsia="Arial" w:hAnsi="Arial" w:cs="Arial"/>
                        <w:color w:val="000000"/>
                        <w:spacing w:val="0"/>
                        <w:w w:val="100"/>
                        <w:position w:val="0"/>
                        <w:sz w:val="12"/>
                        <w:szCs w:val="12"/>
                        <w:shd w:val="clear" w:color="auto" w:fill="auto"/>
                      </w:rPr>
                      <w:t>Rua Quintino Bocaiuva, 248</w:t>
                      <w:tab/>
                      <w:t>-</w:t>
                      <w:tab/>
                      <w:t>CNPJ:04282869/0001-27</w:t>
                    </w:r>
                  </w:p>
                </w:txbxContent>
              </v:textbox>
              <w10:wrap anchorx="page" anchory="page"/>
            </v:shape>
          </w:pict>
        </mc:Fallback>
      </mc:AlternateContent>
    </w:r>
  </w:p>
</w:hdr>
</file>

<file path=word/header26.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844" behindDoc="1" locked="0" layoutInCell="1" allowOverlap="1">
              <wp:simplePos x="0" y="0"/>
              <wp:positionH relativeFrom="page">
                <wp:posOffset>609600</wp:posOffset>
              </wp:positionH>
              <wp:positionV relativeFrom="page">
                <wp:posOffset>1244600</wp:posOffset>
              </wp:positionV>
              <wp:extent cx="3145790" cy="280670"/>
              <wp:wrapNone/>
              <wp:docPr id="336" name="Shape 336"/>
              <a:graphic xmlns:a="http://schemas.openxmlformats.org/drawingml/2006/main">
                <a:graphicData uri="http://schemas.microsoft.com/office/word/2010/wordprocessingShape">
                  <wps:wsp>
                    <wps:cNvSpPr txBox="1"/>
                    <wps:spPr>
                      <a:xfrm>
                        <a:ext cx="3145790" cy="280670"/>
                      </a:xfrm>
                      <a:prstGeom prst="rect"/>
                      <a:noFill/>
                    </wps:spPr>
                    <wps:txbx>
                      <w:txbxContent>
                        <w:p>
                          <w:pPr>
                            <w:pStyle w:val="Style7"/>
                            <w:keepNext w:val="0"/>
                            <w:keepLines w:val="0"/>
                            <w:widowControl w:val="0"/>
                            <w:shd w:val="clear" w:color="auto" w:fill="auto"/>
                            <w:bidi w:val="0"/>
                            <w:spacing w:before="0" w:after="0" w:line="240" w:lineRule="auto"/>
                            <w:ind w:left="0" w:right="0" w:firstLine="0"/>
                            <w:jc w:val="left"/>
                            <w:rPr>
                              <w:sz w:val="18"/>
                              <w:szCs w:val="18"/>
                            </w:rPr>
                          </w:pPr>
                          <w:r>
                            <w:rPr>
                              <w:rFonts w:ascii="Arial" w:eastAsia="Arial" w:hAnsi="Arial" w:cs="Arial"/>
                              <w:b/>
                              <w:bCs/>
                              <w:i/>
                              <w:iCs/>
                              <w:color w:val="000000"/>
                              <w:spacing w:val="0"/>
                              <w:w w:val="100"/>
                              <w:position w:val="0"/>
                              <w:sz w:val="18"/>
                              <w:szCs w:val="18"/>
                              <w:u w:val="single"/>
                              <w:shd w:val="clear" w:color="auto" w:fill="auto"/>
                            </w:rPr>
                            <w:t>V&amp;M</w:t>
                          </w:r>
                          <w:r>
                            <w:rPr>
                              <w:rFonts w:ascii="Arial" w:eastAsia="Arial" w:hAnsi="Arial" w:cs="Arial"/>
                              <w:b/>
                              <w:bCs/>
                              <w:color w:val="000000"/>
                              <w:spacing w:val="0"/>
                              <w:w w:val="100"/>
                              <w:position w:val="0"/>
                              <w:sz w:val="18"/>
                              <w:szCs w:val="18"/>
                              <w:shd w:val="clear" w:color="auto" w:fill="auto"/>
                            </w:rPr>
                            <w:t xml:space="preserve"> PREFEITURA MUNICIPAL DE MAUES</w:t>
                          </w:r>
                        </w:p>
                        <w:p>
                          <w:pPr>
                            <w:pStyle w:val="Style7"/>
                            <w:keepNext w:val="0"/>
                            <w:keepLines w:val="0"/>
                            <w:widowControl w:val="0"/>
                            <w:shd w:val="clear" w:color="auto" w:fill="auto"/>
                            <w:tabs>
                              <w:tab w:pos="2045" w:val="left"/>
                              <w:tab w:pos="3994" w:val="right"/>
                            </w:tabs>
                            <w:bidi w:val="0"/>
                            <w:spacing w:before="0" w:after="0" w:line="240" w:lineRule="auto"/>
                            <w:ind w:left="0" w:right="0" w:firstLine="0"/>
                            <w:jc w:val="left"/>
                            <w:rPr>
                              <w:sz w:val="12"/>
                              <w:szCs w:val="12"/>
                            </w:rPr>
                          </w:pPr>
                          <w:r>
                            <w:rPr>
                              <w:rFonts w:ascii="Arial" w:eastAsia="Arial" w:hAnsi="Arial" w:cs="Arial"/>
                              <w:color w:val="000000"/>
                              <w:spacing w:val="0"/>
                              <w:w w:val="100"/>
                              <w:position w:val="0"/>
                              <w:sz w:val="12"/>
                              <w:szCs w:val="12"/>
                              <w:shd w:val="clear" w:color="auto" w:fill="auto"/>
                            </w:rPr>
                            <w:t>Rua Quintino Bocaiuva. 248</w:t>
                            <w:tab/>
                            <w:t>-</w:t>
                            <w:tab/>
                            <w:t>CNPJ:04282869/0001-27</w:t>
                          </w:r>
                        </w:p>
                      </w:txbxContent>
                    </wps:txbx>
                    <wps:bodyPr lIns="0" tIns="0" rIns="0" bIns="0">
                      <a:spAutoFit/>
                    </wps:bodyPr>
                  </wps:wsp>
                </a:graphicData>
              </a:graphic>
            </wp:anchor>
          </w:drawing>
        </mc:Choice>
        <mc:Fallback>
          <w:pict>
            <v:shape id="_x0000_s1362" type="#_x0000_t202" style="position:absolute;margin-left:48.pt;margin-top:98.pt;width:247.69999999999999pt;height:22.100000000000001pt;z-index:-188743909;mso-wrap-distance-left:0;mso-wrap-distance-right:0;mso-position-horizontal-relative:page;mso-position-vertical-relative:page" wrapcoords="0 0" filled="f" stroked="f">
              <v:textbox style="mso-fit-shape-to-text:t" inset="0,0,0,0">
                <w:txbxContent>
                  <w:p>
                    <w:pPr>
                      <w:pStyle w:val="Style7"/>
                      <w:keepNext w:val="0"/>
                      <w:keepLines w:val="0"/>
                      <w:widowControl w:val="0"/>
                      <w:shd w:val="clear" w:color="auto" w:fill="auto"/>
                      <w:bidi w:val="0"/>
                      <w:spacing w:before="0" w:after="0" w:line="240" w:lineRule="auto"/>
                      <w:ind w:left="0" w:right="0" w:firstLine="0"/>
                      <w:jc w:val="left"/>
                      <w:rPr>
                        <w:sz w:val="18"/>
                        <w:szCs w:val="18"/>
                      </w:rPr>
                    </w:pPr>
                    <w:r>
                      <w:rPr>
                        <w:rFonts w:ascii="Arial" w:eastAsia="Arial" w:hAnsi="Arial" w:cs="Arial"/>
                        <w:b/>
                        <w:bCs/>
                        <w:i/>
                        <w:iCs/>
                        <w:color w:val="000000"/>
                        <w:spacing w:val="0"/>
                        <w:w w:val="100"/>
                        <w:position w:val="0"/>
                        <w:sz w:val="18"/>
                        <w:szCs w:val="18"/>
                        <w:u w:val="single"/>
                        <w:shd w:val="clear" w:color="auto" w:fill="auto"/>
                      </w:rPr>
                      <w:t>V&amp;M</w:t>
                    </w:r>
                    <w:r>
                      <w:rPr>
                        <w:rFonts w:ascii="Arial" w:eastAsia="Arial" w:hAnsi="Arial" w:cs="Arial"/>
                        <w:b/>
                        <w:bCs/>
                        <w:color w:val="000000"/>
                        <w:spacing w:val="0"/>
                        <w:w w:val="100"/>
                        <w:position w:val="0"/>
                        <w:sz w:val="18"/>
                        <w:szCs w:val="18"/>
                        <w:shd w:val="clear" w:color="auto" w:fill="auto"/>
                      </w:rPr>
                      <w:t xml:space="preserve"> PREFEITURA MUNICIPAL DE MAUES</w:t>
                    </w:r>
                  </w:p>
                  <w:p>
                    <w:pPr>
                      <w:pStyle w:val="Style7"/>
                      <w:keepNext w:val="0"/>
                      <w:keepLines w:val="0"/>
                      <w:widowControl w:val="0"/>
                      <w:shd w:val="clear" w:color="auto" w:fill="auto"/>
                      <w:tabs>
                        <w:tab w:pos="2045" w:val="left"/>
                        <w:tab w:pos="3994" w:val="right"/>
                      </w:tabs>
                      <w:bidi w:val="0"/>
                      <w:spacing w:before="0" w:after="0" w:line="240" w:lineRule="auto"/>
                      <w:ind w:left="0" w:right="0" w:firstLine="0"/>
                      <w:jc w:val="left"/>
                      <w:rPr>
                        <w:sz w:val="12"/>
                        <w:szCs w:val="12"/>
                      </w:rPr>
                    </w:pPr>
                    <w:r>
                      <w:rPr>
                        <w:rFonts w:ascii="Arial" w:eastAsia="Arial" w:hAnsi="Arial" w:cs="Arial"/>
                        <w:color w:val="000000"/>
                        <w:spacing w:val="0"/>
                        <w:w w:val="100"/>
                        <w:position w:val="0"/>
                        <w:sz w:val="12"/>
                        <w:szCs w:val="12"/>
                        <w:shd w:val="clear" w:color="auto" w:fill="auto"/>
                      </w:rPr>
                      <w:t>Rua Quintino Bocaiuva. 248</w:t>
                      <w:tab/>
                      <w:t>-</w:t>
                      <w:tab/>
                      <w:t>CNPJ:04282869/0001-27</w:t>
                    </w:r>
                  </w:p>
                </w:txbxContent>
              </v:textbox>
              <w10:wrap anchorx="page" anchory="page"/>
            </v:shape>
          </w:pict>
        </mc:Fallback>
      </mc:AlternateContent>
    </w:r>
  </w:p>
</w:hdr>
</file>

<file path=word/header27.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859" behindDoc="1" locked="0" layoutInCell="1" allowOverlap="1">
              <wp:simplePos x="0" y="0"/>
              <wp:positionH relativeFrom="page">
                <wp:posOffset>609600</wp:posOffset>
              </wp:positionH>
              <wp:positionV relativeFrom="page">
                <wp:posOffset>1244600</wp:posOffset>
              </wp:positionV>
              <wp:extent cx="3145790" cy="280670"/>
              <wp:wrapNone/>
              <wp:docPr id="368" name="Shape 368"/>
              <a:graphic xmlns:a="http://schemas.openxmlformats.org/drawingml/2006/main">
                <a:graphicData uri="http://schemas.microsoft.com/office/word/2010/wordprocessingShape">
                  <wps:wsp>
                    <wps:cNvSpPr txBox="1"/>
                    <wps:spPr>
                      <a:xfrm>
                        <a:ext cx="3145790" cy="280670"/>
                      </a:xfrm>
                      <a:prstGeom prst="rect"/>
                      <a:noFill/>
                    </wps:spPr>
                    <wps:txbx>
                      <w:txbxContent>
                        <w:p>
                          <w:pPr>
                            <w:pStyle w:val="Style7"/>
                            <w:keepNext w:val="0"/>
                            <w:keepLines w:val="0"/>
                            <w:widowControl w:val="0"/>
                            <w:shd w:val="clear" w:color="auto" w:fill="auto"/>
                            <w:bidi w:val="0"/>
                            <w:spacing w:before="0" w:after="0" w:line="240" w:lineRule="auto"/>
                            <w:ind w:left="0" w:right="0" w:firstLine="0"/>
                            <w:jc w:val="left"/>
                            <w:rPr>
                              <w:sz w:val="18"/>
                              <w:szCs w:val="18"/>
                            </w:rPr>
                          </w:pPr>
                          <w:r>
                            <w:rPr>
                              <w:rFonts w:ascii="Arial" w:eastAsia="Arial" w:hAnsi="Arial" w:cs="Arial"/>
                              <w:b/>
                              <w:bCs/>
                              <w:i/>
                              <w:iCs/>
                              <w:color w:val="000000"/>
                              <w:spacing w:val="0"/>
                              <w:w w:val="100"/>
                              <w:position w:val="0"/>
                              <w:sz w:val="18"/>
                              <w:szCs w:val="18"/>
                              <w:u w:val="single"/>
                              <w:shd w:val="clear" w:color="auto" w:fill="auto"/>
                            </w:rPr>
                            <w:t>V&amp;M</w:t>
                          </w:r>
                          <w:r>
                            <w:rPr>
                              <w:rFonts w:ascii="Arial" w:eastAsia="Arial" w:hAnsi="Arial" w:cs="Arial"/>
                              <w:b/>
                              <w:bCs/>
                              <w:color w:val="000000"/>
                              <w:spacing w:val="0"/>
                              <w:w w:val="100"/>
                              <w:position w:val="0"/>
                              <w:sz w:val="18"/>
                              <w:szCs w:val="18"/>
                              <w:shd w:val="clear" w:color="auto" w:fill="auto"/>
                            </w:rPr>
                            <w:t xml:space="preserve"> PREFEITURA MUNICIPAL DE MAUES</w:t>
                          </w:r>
                        </w:p>
                        <w:p>
                          <w:pPr>
                            <w:pStyle w:val="Style7"/>
                            <w:keepNext w:val="0"/>
                            <w:keepLines w:val="0"/>
                            <w:widowControl w:val="0"/>
                            <w:shd w:val="clear" w:color="auto" w:fill="auto"/>
                            <w:tabs>
                              <w:tab w:pos="2045" w:val="left"/>
                              <w:tab w:pos="3994" w:val="right"/>
                            </w:tabs>
                            <w:bidi w:val="0"/>
                            <w:spacing w:before="0" w:after="0" w:line="240" w:lineRule="auto"/>
                            <w:ind w:left="0" w:right="0" w:firstLine="0"/>
                            <w:jc w:val="left"/>
                            <w:rPr>
                              <w:sz w:val="12"/>
                              <w:szCs w:val="12"/>
                            </w:rPr>
                          </w:pPr>
                          <w:r>
                            <w:rPr>
                              <w:rFonts w:ascii="Arial" w:eastAsia="Arial" w:hAnsi="Arial" w:cs="Arial"/>
                              <w:color w:val="000000"/>
                              <w:spacing w:val="0"/>
                              <w:w w:val="100"/>
                              <w:position w:val="0"/>
                              <w:sz w:val="12"/>
                              <w:szCs w:val="12"/>
                              <w:shd w:val="clear" w:color="auto" w:fill="auto"/>
                            </w:rPr>
                            <w:t>Rua Quintino Bocaiuva. 248</w:t>
                            <w:tab/>
                            <w:t>-</w:t>
                            <w:tab/>
                            <w:t>CNPJ:04282869/0001-27</w:t>
                          </w:r>
                        </w:p>
                      </w:txbxContent>
                    </wps:txbx>
                    <wps:bodyPr lIns="0" tIns="0" rIns="0" bIns="0">
                      <a:spAutoFit/>
                    </wps:bodyPr>
                  </wps:wsp>
                </a:graphicData>
              </a:graphic>
            </wp:anchor>
          </w:drawing>
        </mc:Choice>
        <mc:Fallback>
          <w:pict>
            <v:shape id="_x0000_s1394" type="#_x0000_t202" style="position:absolute;margin-left:48.pt;margin-top:98.pt;width:247.69999999999999pt;height:22.100000000000001pt;z-index:-188743894;mso-wrap-distance-left:0;mso-wrap-distance-right:0;mso-position-horizontal-relative:page;mso-position-vertical-relative:page" wrapcoords="0 0" filled="f" stroked="f">
              <v:textbox style="mso-fit-shape-to-text:t" inset="0,0,0,0">
                <w:txbxContent>
                  <w:p>
                    <w:pPr>
                      <w:pStyle w:val="Style7"/>
                      <w:keepNext w:val="0"/>
                      <w:keepLines w:val="0"/>
                      <w:widowControl w:val="0"/>
                      <w:shd w:val="clear" w:color="auto" w:fill="auto"/>
                      <w:bidi w:val="0"/>
                      <w:spacing w:before="0" w:after="0" w:line="240" w:lineRule="auto"/>
                      <w:ind w:left="0" w:right="0" w:firstLine="0"/>
                      <w:jc w:val="left"/>
                      <w:rPr>
                        <w:sz w:val="18"/>
                        <w:szCs w:val="18"/>
                      </w:rPr>
                    </w:pPr>
                    <w:r>
                      <w:rPr>
                        <w:rFonts w:ascii="Arial" w:eastAsia="Arial" w:hAnsi="Arial" w:cs="Arial"/>
                        <w:b/>
                        <w:bCs/>
                        <w:i/>
                        <w:iCs/>
                        <w:color w:val="000000"/>
                        <w:spacing w:val="0"/>
                        <w:w w:val="100"/>
                        <w:position w:val="0"/>
                        <w:sz w:val="18"/>
                        <w:szCs w:val="18"/>
                        <w:u w:val="single"/>
                        <w:shd w:val="clear" w:color="auto" w:fill="auto"/>
                      </w:rPr>
                      <w:t>V&amp;M</w:t>
                    </w:r>
                    <w:r>
                      <w:rPr>
                        <w:rFonts w:ascii="Arial" w:eastAsia="Arial" w:hAnsi="Arial" w:cs="Arial"/>
                        <w:b/>
                        <w:bCs/>
                        <w:color w:val="000000"/>
                        <w:spacing w:val="0"/>
                        <w:w w:val="100"/>
                        <w:position w:val="0"/>
                        <w:sz w:val="18"/>
                        <w:szCs w:val="18"/>
                        <w:shd w:val="clear" w:color="auto" w:fill="auto"/>
                      </w:rPr>
                      <w:t xml:space="preserve"> PREFEITURA MUNICIPAL DE MAUES</w:t>
                    </w:r>
                  </w:p>
                  <w:p>
                    <w:pPr>
                      <w:pStyle w:val="Style7"/>
                      <w:keepNext w:val="0"/>
                      <w:keepLines w:val="0"/>
                      <w:widowControl w:val="0"/>
                      <w:shd w:val="clear" w:color="auto" w:fill="auto"/>
                      <w:tabs>
                        <w:tab w:pos="2045" w:val="left"/>
                        <w:tab w:pos="3994" w:val="right"/>
                      </w:tabs>
                      <w:bidi w:val="0"/>
                      <w:spacing w:before="0" w:after="0" w:line="240" w:lineRule="auto"/>
                      <w:ind w:left="0" w:right="0" w:firstLine="0"/>
                      <w:jc w:val="left"/>
                      <w:rPr>
                        <w:sz w:val="12"/>
                        <w:szCs w:val="12"/>
                      </w:rPr>
                    </w:pPr>
                    <w:r>
                      <w:rPr>
                        <w:rFonts w:ascii="Arial" w:eastAsia="Arial" w:hAnsi="Arial" w:cs="Arial"/>
                        <w:color w:val="000000"/>
                        <w:spacing w:val="0"/>
                        <w:w w:val="100"/>
                        <w:position w:val="0"/>
                        <w:sz w:val="12"/>
                        <w:szCs w:val="12"/>
                        <w:shd w:val="clear" w:color="auto" w:fill="auto"/>
                      </w:rPr>
                      <w:t>Rua Quintino Bocaiuva. 248</w:t>
                      <w:tab/>
                      <w:t>-</w:t>
                      <w:tab/>
                      <w:t>CNPJ:04282869/0001-27</w:t>
                    </w:r>
                  </w:p>
                </w:txbxContent>
              </v:textbox>
              <w10:wrap anchorx="page" anchory="page"/>
            </v:shape>
          </w:pict>
        </mc:Fallback>
      </mc:AlternateContent>
    </w:r>
  </w:p>
</w:hdr>
</file>

<file path=word/header28.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861" behindDoc="1" locked="0" layoutInCell="1" allowOverlap="1">
              <wp:simplePos x="0" y="0"/>
              <wp:positionH relativeFrom="page">
                <wp:posOffset>1225550</wp:posOffset>
              </wp:positionH>
              <wp:positionV relativeFrom="page">
                <wp:posOffset>1256665</wp:posOffset>
              </wp:positionV>
              <wp:extent cx="2536190" cy="231775"/>
              <wp:wrapNone/>
              <wp:docPr id="370" name="Shape 370"/>
              <a:graphic xmlns:a="http://schemas.openxmlformats.org/drawingml/2006/main">
                <a:graphicData uri="http://schemas.microsoft.com/office/word/2010/wordprocessingShape">
                  <wps:wsp>
                    <wps:cNvSpPr txBox="1"/>
                    <wps:spPr>
                      <a:xfrm>
                        <a:ext cx="2536190" cy="231775"/>
                      </a:xfrm>
                      <a:prstGeom prst="rect"/>
                      <a:noFill/>
                    </wps:spPr>
                    <wps:txbx>
                      <w:txbxContent>
                        <w:p>
                          <w:pPr>
                            <w:pStyle w:val="Style7"/>
                            <w:keepNext w:val="0"/>
                            <w:keepLines w:val="0"/>
                            <w:widowControl w:val="0"/>
                            <w:shd w:val="clear" w:color="auto" w:fill="auto"/>
                            <w:bidi w:val="0"/>
                            <w:spacing w:before="0" w:after="0" w:line="240" w:lineRule="auto"/>
                            <w:ind w:left="0" w:right="0" w:firstLine="0"/>
                            <w:jc w:val="left"/>
                            <w:rPr>
                              <w:sz w:val="18"/>
                              <w:szCs w:val="18"/>
                            </w:rPr>
                          </w:pPr>
                          <w:r>
                            <w:rPr>
                              <w:rFonts w:ascii="Arial" w:eastAsia="Arial" w:hAnsi="Arial" w:cs="Arial"/>
                              <w:b/>
                              <w:bCs/>
                              <w:color w:val="000000"/>
                              <w:spacing w:val="0"/>
                              <w:w w:val="100"/>
                              <w:position w:val="0"/>
                              <w:sz w:val="18"/>
                              <w:szCs w:val="18"/>
                              <w:shd w:val="clear" w:color="auto" w:fill="auto"/>
                            </w:rPr>
                            <w:t>PREFEITURA MUNICIPAL DE MAUES</w:t>
                          </w:r>
                        </w:p>
                        <w:p>
                          <w:pPr>
                            <w:pStyle w:val="Style7"/>
                            <w:keepNext w:val="0"/>
                            <w:keepLines w:val="0"/>
                            <w:widowControl w:val="0"/>
                            <w:shd w:val="clear" w:color="auto" w:fill="auto"/>
                            <w:tabs>
                              <w:tab w:pos="2045" w:val="left"/>
                              <w:tab w:pos="3994" w:val="right"/>
                            </w:tabs>
                            <w:bidi w:val="0"/>
                            <w:spacing w:before="0" w:after="0" w:line="240" w:lineRule="auto"/>
                            <w:ind w:left="0" w:right="0" w:firstLine="0"/>
                            <w:jc w:val="left"/>
                            <w:rPr>
                              <w:sz w:val="12"/>
                              <w:szCs w:val="12"/>
                            </w:rPr>
                          </w:pPr>
                          <w:r>
                            <w:rPr>
                              <w:rFonts w:ascii="Arial" w:eastAsia="Arial" w:hAnsi="Arial" w:cs="Arial"/>
                              <w:color w:val="000000"/>
                              <w:spacing w:val="0"/>
                              <w:w w:val="100"/>
                              <w:position w:val="0"/>
                              <w:sz w:val="12"/>
                              <w:szCs w:val="12"/>
                              <w:shd w:val="clear" w:color="auto" w:fill="auto"/>
                            </w:rPr>
                            <w:t>Rua Quintino Bocaiuva, 248</w:t>
                            <w:tab/>
                            <w:t>-</w:t>
                            <w:tab/>
                            <w:t>CNPJ:04282869/0001-27</w:t>
                          </w:r>
                        </w:p>
                      </w:txbxContent>
                    </wps:txbx>
                    <wps:bodyPr lIns="0" tIns="0" rIns="0" bIns="0">
                      <a:spAutoFit/>
                    </wps:bodyPr>
                  </wps:wsp>
                </a:graphicData>
              </a:graphic>
            </wp:anchor>
          </w:drawing>
        </mc:Choice>
        <mc:Fallback>
          <w:pict>
            <v:shape id="_x0000_s1396" type="#_x0000_t202" style="position:absolute;margin-left:96.5pt;margin-top:98.950000000000003pt;width:199.69999999999999pt;height:18.25pt;z-index:-188743892;mso-wrap-distance-left:0;mso-wrap-distance-right:0;mso-position-horizontal-relative:page;mso-position-vertical-relative:page" wrapcoords="0 0" filled="f" stroked="f">
              <v:textbox style="mso-fit-shape-to-text:t" inset="0,0,0,0">
                <w:txbxContent>
                  <w:p>
                    <w:pPr>
                      <w:pStyle w:val="Style7"/>
                      <w:keepNext w:val="0"/>
                      <w:keepLines w:val="0"/>
                      <w:widowControl w:val="0"/>
                      <w:shd w:val="clear" w:color="auto" w:fill="auto"/>
                      <w:bidi w:val="0"/>
                      <w:spacing w:before="0" w:after="0" w:line="240" w:lineRule="auto"/>
                      <w:ind w:left="0" w:right="0" w:firstLine="0"/>
                      <w:jc w:val="left"/>
                      <w:rPr>
                        <w:sz w:val="18"/>
                        <w:szCs w:val="18"/>
                      </w:rPr>
                    </w:pPr>
                    <w:r>
                      <w:rPr>
                        <w:rFonts w:ascii="Arial" w:eastAsia="Arial" w:hAnsi="Arial" w:cs="Arial"/>
                        <w:b/>
                        <w:bCs/>
                        <w:color w:val="000000"/>
                        <w:spacing w:val="0"/>
                        <w:w w:val="100"/>
                        <w:position w:val="0"/>
                        <w:sz w:val="18"/>
                        <w:szCs w:val="18"/>
                        <w:shd w:val="clear" w:color="auto" w:fill="auto"/>
                      </w:rPr>
                      <w:t>PREFEITURA MUNICIPAL DE MAUES</w:t>
                    </w:r>
                  </w:p>
                  <w:p>
                    <w:pPr>
                      <w:pStyle w:val="Style7"/>
                      <w:keepNext w:val="0"/>
                      <w:keepLines w:val="0"/>
                      <w:widowControl w:val="0"/>
                      <w:shd w:val="clear" w:color="auto" w:fill="auto"/>
                      <w:tabs>
                        <w:tab w:pos="2045" w:val="left"/>
                        <w:tab w:pos="3994" w:val="right"/>
                      </w:tabs>
                      <w:bidi w:val="0"/>
                      <w:spacing w:before="0" w:after="0" w:line="240" w:lineRule="auto"/>
                      <w:ind w:left="0" w:right="0" w:firstLine="0"/>
                      <w:jc w:val="left"/>
                      <w:rPr>
                        <w:sz w:val="12"/>
                        <w:szCs w:val="12"/>
                      </w:rPr>
                    </w:pPr>
                    <w:r>
                      <w:rPr>
                        <w:rFonts w:ascii="Arial" w:eastAsia="Arial" w:hAnsi="Arial" w:cs="Arial"/>
                        <w:color w:val="000000"/>
                        <w:spacing w:val="0"/>
                        <w:w w:val="100"/>
                        <w:position w:val="0"/>
                        <w:sz w:val="12"/>
                        <w:szCs w:val="12"/>
                        <w:shd w:val="clear" w:color="auto" w:fill="auto"/>
                      </w:rPr>
                      <w:t>Rua Quintino Bocaiuva, 248</w:t>
                      <w:tab/>
                      <w:t>-</w:t>
                      <w:tab/>
                      <w:t>CNPJ:04282869/0001-27</w:t>
                    </w:r>
                  </w:p>
                </w:txbxContent>
              </v:textbox>
              <w10:wrap anchorx="page" anchory="page"/>
            </v:shape>
          </w:pict>
        </mc:Fallback>
      </mc:AlternateContent>
    </w:r>
  </w:p>
</w:hdr>
</file>

<file path=word/header29.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883" behindDoc="1" locked="0" layoutInCell="1" allowOverlap="1">
              <wp:simplePos x="0" y="0"/>
              <wp:positionH relativeFrom="page">
                <wp:posOffset>1423670</wp:posOffset>
              </wp:positionH>
              <wp:positionV relativeFrom="page">
                <wp:posOffset>1244600</wp:posOffset>
              </wp:positionV>
              <wp:extent cx="2541905" cy="225425"/>
              <wp:wrapNone/>
              <wp:docPr id="419" name="Shape 419"/>
              <a:graphic xmlns:a="http://schemas.openxmlformats.org/drawingml/2006/main">
                <a:graphicData uri="http://schemas.microsoft.com/office/word/2010/wordprocessingShape">
                  <wps:wsp>
                    <wps:cNvSpPr txBox="1"/>
                    <wps:spPr>
                      <a:xfrm>
                        <a:ext cx="2541905" cy="225425"/>
                      </a:xfrm>
                      <a:prstGeom prst="rect"/>
                      <a:noFill/>
                    </wps:spPr>
                    <wps:txbx>
                      <w:txbxContent>
                        <w:p>
                          <w:pPr>
                            <w:pStyle w:val="Style67"/>
                            <w:keepNext w:val="0"/>
                            <w:keepLines w:val="0"/>
                            <w:widowControl w:val="0"/>
                            <w:shd w:val="clear" w:color="auto" w:fill="auto"/>
                            <w:bidi w:val="0"/>
                            <w:spacing w:before="0" w:after="0" w:line="240" w:lineRule="auto"/>
                            <w:ind w:left="0" w:right="0" w:firstLine="0"/>
                            <w:jc w:val="left"/>
                            <w:rPr>
                              <w:sz w:val="18"/>
                              <w:szCs w:val="18"/>
                            </w:rPr>
                          </w:pPr>
                          <w:r>
                            <w:rPr>
                              <w:b/>
                              <w:bCs/>
                              <w:color w:val="000000"/>
                              <w:spacing w:val="0"/>
                              <w:w w:val="100"/>
                              <w:position w:val="0"/>
                              <w:sz w:val="18"/>
                              <w:szCs w:val="18"/>
                              <w:shd w:val="clear" w:color="auto" w:fill="auto"/>
                              <w:lang w:val="pt-PT" w:eastAsia="pt-PT" w:bidi="pt-PT"/>
                            </w:rPr>
                            <w:t>PREFEITURA MUNICIPAL DE MAUES</w:t>
                          </w:r>
                        </w:p>
                        <w:p>
                          <w:pPr>
                            <w:pStyle w:val="Style67"/>
                            <w:keepNext w:val="0"/>
                            <w:keepLines w:val="0"/>
                            <w:widowControl w:val="0"/>
                            <w:shd w:val="clear" w:color="auto" w:fill="auto"/>
                            <w:tabs>
                              <w:tab w:pos="2131" w:val="right"/>
                              <w:tab w:pos="4003" w:val="right"/>
                            </w:tabs>
                            <w:bidi w:val="0"/>
                            <w:spacing w:before="0" w:after="0" w:line="240" w:lineRule="auto"/>
                            <w:ind w:left="0" w:right="0" w:firstLine="0"/>
                            <w:jc w:val="left"/>
                          </w:pPr>
                          <w:r>
                            <w:rPr>
                              <w:color w:val="000000"/>
                              <w:spacing w:val="0"/>
                              <w:w w:val="100"/>
                              <w:position w:val="0"/>
                              <w:shd w:val="clear" w:color="auto" w:fill="auto"/>
                              <w:lang w:val="pt-PT" w:eastAsia="pt-PT" w:bidi="pt-PT"/>
                            </w:rPr>
                            <w:t>Rua Quintino Bocaiuva, 248</w:t>
                            <w:tab/>
                            <w:t>-</w:t>
                            <w:tab/>
                            <w:t>CNPJ:04282869/0001-</w:t>
                          </w:r>
                          <w:fldSimple w:instr=" PAGE \* MERGEFORMAT ">
                            <w:r>
                              <w:rPr>
                                <w:color w:val="000000"/>
                                <w:spacing w:val="0"/>
                                <w:w w:val="100"/>
                                <w:position w:val="0"/>
                                <w:shd w:val="clear" w:color="auto" w:fill="auto"/>
                                <w:lang w:val="pt-PT" w:eastAsia="pt-PT" w:bidi="pt-PT"/>
                              </w:rPr>
                              <w:t>#</w:t>
                            </w:r>
                          </w:fldSimple>
                        </w:p>
                      </w:txbxContent>
                    </wps:txbx>
                    <wps:bodyPr lIns="0" tIns="0" rIns="0" bIns="0">
                      <a:spAutoFit/>
                    </wps:bodyPr>
                  </wps:wsp>
                </a:graphicData>
              </a:graphic>
            </wp:anchor>
          </w:drawing>
        </mc:Choice>
        <mc:Fallback>
          <w:pict>
            <v:shape id="_x0000_s1445" type="#_x0000_t202" style="position:absolute;margin-left:112.09999999999999pt;margin-top:98.pt;width:200.15000000000001pt;height:17.75pt;z-index:-188743870;mso-wrap-distance-left:0;mso-wrap-distance-right:0;mso-position-horizontal-relative:page;mso-position-vertical-relative:page" wrapcoords="0 0" filled="f" stroked="f">
              <v:textbox style="mso-fit-shape-to-text:t" inset="0,0,0,0">
                <w:txbxContent>
                  <w:p>
                    <w:pPr>
                      <w:pStyle w:val="Style67"/>
                      <w:keepNext w:val="0"/>
                      <w:keepLines w:val="0"/>
                      <w:widowControl w:val="0"/>
                      <w:shd w:val="clear" w:color="auto" w:fill="auto"/>
                      <w:bidi w:val="0"/>
                      <w:spacing w:before="0" w:after="0" w:line="240" w:lineRule="auto"/>
                      <w:ind w:left="0" w:right="0" w:firstLine="0"/>
                      <w:jc w:val="left"/>
                      <w:rPr>
                        <w:sz w:val="18"/>
                        <w:szCs w:val="18"/>
                      </w:rPr>
                    </w:pPr>
                    <w:r>
                      <w:rPr>
                        <w:b/>
                        <w:bCs/>
                        <w:color w:val="000000"/>
                        <w:spacing w:val="0"/>
                        <w:w w:val="100"/>
                        <w:position w:val="0"/>
                        <w:sz w:val="18"/>
                        <w:szCs w:val="18"/>
                        <w:shd w:val="clear" w:color="auto" w:fill="auto"/>
                        <w:lang w:val="pt-PT" w:eastAsia="pt-PT" w:bidi="pt-PT"/>
                      </w:rPr>
                      <w:t>PREFEITURA MUNICIPAL DE MAUES</w:t>
                    </w:r>
                  </w:p>
                  <w:p>
                    <w:pPr>
                      <w:pStyle w:val="Style67"/>
                      <w:keepNext w:val="0"/>
                      <w:keepLines w:val="0"/>
                      <w:widowControl w:val="0"/>
                      <w:shd w:val="clear" w:color="auto" w:fill="auto"/>
                      <w:tabs>
                        <w:tab w:pos="2131" w:val="right"/>
                        <w:tab w:pos="4003" w:val="right"/>
                      </w:tabs>
                      <w:bidi w:val="0"/>
                      <w:spacing w:before="0" w:after="0" w:line="240" w:lineRule="auto"/>
                      <w:ind w:left="0" w:right="0" w:firstLine="0"/>
                      <w:jc w:val="left"/>
                    </w:pPr>
                    <w:r>
                      <w:rPr>
                        <w:color w:val="000000"/>
                        <w:spacing w:val="0"/>
                        <w:w w:val="100"/>
                        <w:position w:val="0"/>
                        <w:shd w:val="clear" w:color="auto" w:fill="auto"/>
                        <w:lang w:val="pt-PT" w:eastAsia="pt-PT" w:bidi="pt-PT"/>
                      </w:rPr>
                      <w:t>Rua Quintino Bocaiuva, 248</w:t>
                      <w:tab/>
                      <w:t>-</w:t>
                      <w:tab/>
                      <w:t>CNPJ:04282869/0001-</w:t>
                    </w:r>
                    <w:fldSimple w:instr=" PAGE \* MERGEFORMAT ">
                      <w:r>
                        <w:rPr>
                          <w:color w:val="000000"/>
                          <w:spacing w:val="0"/>
                          <w:w w:val="100"/>
                          <w:position w:val="0"/>
                          <w:shd w:val="clear" w:color="auto" w:fill="auto"/>
                          <w:lang w:val="pt-PT" w:eastAsia="pt-PT" w:bidi="pt-PT"/>
                        </w:rPr>
                        <w:t>#</w:t>
                      </w:r>
                    </w:fldSimple>
                  </w:p>
                </w:txbxContent>
              </v:textbox>
              <w10:wrap anchorx="page" anchory="page"/>
            </v:shape>
          </w:pict>
        </mc:Fallback>
      </mc:AlternateContent>
    </w:r>
  </w:p>
</w:hdr>
</file>

<file path=word/header30.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885" behindDoc="1" locked="0" layoutInCell="1" allowOverlap="1">
              <wp:simplePos x="0" y="0"/>
              <wp:positionH relativeFrom="page">
                <wp:posOffset>1423670</wp:posOffset>
              </wp:positionH>
              <wp:positionV relativeFrom="page">
                <wp:posOffset>1244600</wp:posOffset>
              </wp:positionV>
              <wp:extent cx="2541905" cy="225425"/>
              <wp:wrapNone/>
              <wp:docPr id="421" name="Shape 421"/>
              <a:graphic xmlns:a="http://schemas.openxmlformats.org/drawingml/2006/main">
                <a:graphicData uri="http://schemas.microsoft.com/office/word/2010/wordprocessingShape">
                  <wps:wsp>
                    <wps:cNvSpPr txBox="1"/>
                    <wps:spPr>
                      <a:xfrm>
                        <a:ext cx="2541905" cy="225425"/>
                      </a:xfrm>
                      <a:prstGeom prst="rect"/>
                      <a:noFill/>
                    </wps:spPr>
                    <wps:txbx>
                      <w:txbxContent>
                        <w:p>
                          <w:pPr>
                            <w:pStyle w:val="Style67"/>
                            <w:keepNext w:val="0"/>
                            <w:keepLines w:val="0"/>
                            <w:widowControl w:val="0"/>
                            <w:shd w:val="clear" w:color="auto" w:fill="auto"/>
                            <w:bidi w:val="0"/>
                            <w:spacing w:before="0" w:after="0" w:line="240" w:lineRule="auto"/>
                            <w:ind w:left="0" w:right="0" w:firstLine="0"/>
                            <w:jc w:val="left"/>
                            <w:rPr>
                              <w:sz w:val="18"/>
                              <w:szCs w:val="18"/>
                            </w:rPr>
                          </w:pPr>
                          <w:r>
                            <w:rPr>
                              <w:b/>
                              <w:bCs/>
                              <w:color w:val="000000"/>
                              <w:spacing w:val="0"/>
                              <w:w w:val="100"/>
                              <w:position w:val="0"/>
                              <w:sz w:val="18"/>
                              <w:szCs w:val="18"/>
                              <w:shd w:val="clear" w:color="auto" w:fill="auto"/>
                              <w:lang w:val="pt-PT" w:eastAsia="pt-PT" w:bidi="pt-PT"/>
                            </w:rPr>
                            <w:t>PREFEITURA MUNICIPAL DE MAUES</w:t>
                          </w:r>
                        </w:p>
                        <w:p>
                          <w:pPr>
                            <w:pStyle w:val="Style67"/>
                            <w:keepNext w:val="0"/>
                            <w:keepLines w:val="0"/>
                            <w:widowControl w:val="0"/>
                            <w:shd w:val="clear" w:color="auto" w:fill="auto"/>
                            <w:tabs>
                              <w:tab w:pos="2131" w:val="right"/>
                              <w:tab w:pos="4003" w:val="right"/>
                            </w:tabs>
                            <w:bidi w:val="0"/>
                            <w:spacing w:before="0" w:after="0" w:line="240" w:lineRule="auto"/>
                            <w:ind w:left="0" w:right="0" w:firstLine="0"/>
                            <w:jc w:val="left"/>
                          </w:pPr>
                          <w:r>
                            <w:rPr>
                              <w:color w:val="000000"/>
                              <w:spacing w:val="0"/>
                              <w:w w:val="100"/>
                              <w:position w:val="0"/>
                              <w:shd w:val="clear" w:color="auto" w:fill="auto"/>
                              <w:lang w:val="pt-PT" w:eastAsia="pt-PT" w:bidi="pt-PT"/>
                            </w:rPr>
                            <w:t>Rua Quintino Bocaiuva, 248</w:t>
                            <w:tab/>
                            <w:t>-</w:t>
                            <w:tab/>
                            <w:t>CNPJ:04282869/0001-</w:t>
                          </w:r>
                          <w:fldSimple w:instr=" PAGE \* MERGEFORMAT ">
                            <w:r>
                              <w:rPr>
                                <w:color w:val="000000"/>
                                <w:spacing w:val="0"/>
                                <w:w w:val="100"/>
                                <w:position w:val="0"/>
                                <w:shd w:val="clear" w:color="auto" w:fill="auto"/>
                                <w:lang w:val="pt-PT" w:eastAsia="pt-PT" w:bidi="pt-PT"/>
                              </w:rPr>
                              <w:t>#</w:t>
                            </w:r>
                          </w:fldSimple>
                        </w:p>
                      </w:txbxContent>
                    </wps:txbx>
                    <wps:bodyPr lIns="0" tIns="0" rIns="0" bIns="0">
                      <a:spAutoFit/>
                    </wps:bodyPr>
                  </wps:wsp>
                </a:graphicData>
              </a:graphic>
            </wp:anchor>
          </w:drawing>
        </mc:Choice>
        <mc:Fallback>
          <w:pict>
            <v:shape id="_x0000_s1447" type="#_x0000_t202" style="position:absolute;margin-left:112.09999999999999pt;margin-top:98.pt;width:200.15000000000001pt;height:17.75pt;z-index:-188743868;mso-wrap-distance-left:0;mso-wrap-distance-right:0;mso-position-horizontal-relative:page;mso-position-vertical-relative:page" wrapcoords="0 0" filled="f" stroked="f">
              <v:textbox style="mso-fit-shape-to-text:t" inset="0,0,0,0">
                <w:txbxContent>
                  <w:p>
                    <w:pPr>
                      <w:pStyle w:val="Style67"/>
                      <w:keepNext w:val="0"/>
                      <w:keepLines w:val="0"/>
                      <w:widowControl w:val="0"/>
                      <w:shd w:val="clear" w:color="auto" w:fill="auto"/>
                      <w:bidi w:val="0"/>
                      <w:spacing w:before="0" w:after="0" w:line="240" w:lineRule="auto"/>
                      <w:ind w:left="0" w:right="0" w:firstLine="0"/>
                      <w:jc w:val="left"/>
                      <w:rPr>
                        <w:sz w:val="18"/>
                        <w:szCs w:val="18"/>
                      </w:rPr>
                    </w:pPr>
                    <w:r>
                      <w:rPr>
                        <w:b/>
                        <w:bCs/>
                        <w:color w:val="000000"/>
                        <w:spacing w:val="0"/>
                        <w:w w:val="100"/>
                        <w:position w:val="0"/>
                        <w:sz w:val="18"/>
                        <w:szCs w:val="18"/>
                        <w:shd w:val="clear" w:color="auto" w:fill="auto"/>
                        <w:lang w:val="pt-PT" w:eastAsia="pt-PT" w:bidi="pt-PT"/>
                      </w:rPr>
                      <w:t>PREFEITURA MUNICIPAL DE MAUES</w:t>
                    </w:r>
                  </w:p>
                  <w:p>
                    <w:pPr>
                      <w:pStyle w:val="Style67"/>
                      <w:keepNext w:val="0"/>
                      <w:keepLines w:val="0"/>
                      <w:widowControl w:val="0"/>
                      <w:shd w:val="clear" w:color="auto" w:fill="auto"/>
                      <w:tabs>
                        <w:tab w:pos="2131" w:val="right"/>
                        <w:tab w:pos="4003" w:val="right"/>
                      </w:tabs>
                      <w:bidi w:val="0"/>
                      <w:spacing w:before="0" w:after="0" w:line="240" w:lineRule="auto"/>
                      <w:ind w:left="0" w:right="0" w:firstLine="0"/>
                      <w:jc w:val="left"/>
                    </w:pPr>
                    <w:r>
                      <w:rPr>
                        <w:color w:val="000000"/>
                        <w:spacing w:val="0"/>
                        <w:w w:val="100"/>
                        <w:position w:val="0"/>
                        <w:shd w:val="clear" w:color="auto" w:fill="auto"/>
                        <w:lang w:val="pt-PT" w:eastAsia="pt-PT" w:bidi="pt-PT"/>
                      </w:rPr>
                      <w:t>Rua Quintino Bocaiuva, 248</w:t>
                      <w:tab/>
                      <w:t>-</w:t>
                      <w:tab/>
                      <w:t>CNPJ:04282869/0001-</w:t>
                    </w:r>
                    <w:fldSimple w:instr=" PAGE \* MERGEFORMAT ">
                      <w:r>
                        <w:rPr>
                          <w:color w:val="000000"/>
                          <w:spacing w:val="0"/>
                          <w:w w:val="100"/>
                          <w:position w:val="0"/>
                          <w:shd w:val="clear" w:color="auto" w:fill="auto"/>
                          <w:lang w:val="pt-PT" w:eastAsia="pt-PT" w:bidi="pt-PT"/>
                        </w:rPr>
                        <w:t>#</w:t>
                      </w:r>
                    </w:fldSimple>
                  </w:p>
                </w:txbxContent>
              </v:textbox>
              <w10:wrap anchorx="page" anchory="page"/>
            </v:shape>
          </w:pict>
        </mc:Fallback>
      </mc:AlternateContent>
    </w:r>
  </w:p>
</w:hdr>
</file>

<file path=word/header31.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887" behindDoc="1" locked="0" layoutInCell="1" allowOverlap="1">
              <wp:simplePos x="0" y="0"/>
              <wp:positionH relativeFrom="page">
                <wp:posOffset>1411605</wp:posOffset>
              </wp:positionH>
              <wp:positionV relativeFrom="page">
                <wp:posOffset>1232535</wp:posOffset>
              </wp:positionV>
              <wp:extent cx="2541905" cy="231775"/>
              <wp:wrapNone/>
              <wp:docPr id="429" name="Shape 429"/>
              <a:graphic xmlns:a="http://schemas.openxmlformats.org/drawingml/2006/main">
                <a:graphicData uri="http://schemas.microsoft.com/office/word/2010/wordprocessingShape">
                  <wps:wsp>
                    <wps:cNvSpPr txBox="1"/>
                    <wps:spPr>
                      <a:xfrm>
                        <a:ext cx="2541905" cy="231775"/>
                      </a:xfrm>
                      <a:prstGeom prst="rect"/>
                      <a:noFill/>
                    </wps:spPr>
                    <wps:txbx>
                      <w:txbxContent>
                        <w:p>
                          <w:pPr>
                            <w:pStyle w:val="Style67"/>
                            <w:keepNext w:val="0"/>
                            <w:keepLines w:val="0"/>
                            <w:widowControl w:val="0"/>
                            <w:shd w:val="clear" w:color="auto" w:fill="auto"/>
                            <w:bidi w:val="0"/>
                            <w:spacing w:before="0" w:after="0" w:line="240" w:lineRule="auto"/>
                            <w:ind w:left="0" w:right="0" w:firstLine="0"/>
                            <w:jc w:val="left"/>
                            <w:rPr>
                              <w:sz w:val="18"/>
                              <w:szCs w:val="18"/>
                            </w:rPr>
                          </w:pPr>
                          <w:r>
                            <w:rPr>
                              <w:b/>
                              <w:bCs/>
                              <w:color w:val="000000"/>
                              <w:spacing w:val="0"/>
                              <w:w w:val="100"/>
                              <w:position w:val="0"/>
                              <w:sz w:val="18"/>
                              <w:szCs w:val="18"/>
                              <w:shd w:val="clear" w:color="auto" w:fill="auto"/>
                              <w:lang w:val="pt-PT" w:eastAsia="pt-PT" w:bidi="pt-PT"/>
                            </w:rPr>
                            <w:t>PREFEITURA MUNICIPAL DE MAUES</w:t>
                          </w:r>
                        </w:p>
                        <w:p>
                          <w:pPr>
                            <w:pStyle w:val="Style67"/>
                            <w:keepNext w:val="0"/>
                            <w:keepLines w:val="0"/>
                            <w:widowControl w:val="0"/>
                            <w:shd w:val="clear" w:color="auto" w:fill="auto"/>
                            <w:tabs>
                              <w:tab w:pos="2122" w:val="right"/>
                              <w:tab w:pos="4003" w:val="right"/>
                            </w:tabs>
                            <w:bidi w:val="0"/>
                            <w:spacing w:before="0" w:after="0" w:line="240" w:lineRule="auto"/>
                            <w:ind w:left="0" w:right="0" w:firstLine="0"/>
                            <w:jc w:val="left"/>
                          </w:pPr>
                          <w:r>
                            <w:rPr>
                              <w:color w:val="000000"/>
                              <w:spacing w:val="0"/>
                              <w:w w:val="100"/>
                              <w:position w:val="0"/>
                              <w:shd w:val="clear" w:color="auto" w:fill="auto"/>
                              <w:lang w:val="pt-PT" w:eastAsia="pt-PT" w:bidi="pt-PT"/>
                            </w:rPr>
                            <w:t>Rua Quintino Bocaiuva, 248</w:t>
                            <w:tab/>
                            <w:t>-</w:t>
                            <w:tab/>
                            <w:t>CNPJ:04282869/0001-27</w:t>
                          </w:r>
                        </w:p>
                      </w:txbxContent>
                    </wps:txbx>
                    <wps:bodyPr lIns="0" tIns="0" rIns="0" bIns="0">
                      <a:spAutoFit/>
                    </wps:bodyPr>
                  </wps:wsp>
                </a:graphicData>
              </a:graphic>
            </wp:anchor>
          </w:drawing>
        </mc:Choice>
        <mc:Fallback>
          <w:pict>
            <v:shape id="_x0000_s1455" type="#_x0000_t202" style="position:absolute;margin-left:111.15000000000001pt;margin-top:97.049999999999997pt;width:200.15000000000001pt;height:18.25pt;z-index:-188743866;mso-wrap-distance-left:0;mso-wrap-distance-right:0;mso-position-horizontal-relative:page;mso-position-vertical-relative:page" wrapcoords="0 0" filled="f" stroked="f">
              <v:textbox style="mso-fit-shape-to-text:t" inset="0,0,0,0">
                <w:txbxContent>
                  <w:p>
                    <w:pPr>
                      <w:pStyle w:val="Style67"/>
                      <w:keepNext w:val="0"/>
                      <w:keepLines w:val="0"/>
                      <w:widowControl w:val="0"/>
                      <w:shd w:val="clear" w:color="auto" w:fill="auto"/>
                      <w:bidi w:val="0"/>
                      <w:spacing w:before="0" w:after="0" w:line="240" w:lineRule="auto"/>
                      <w:ind w:left="0" w:right="0" w:firstLine="0"/>
                      <w:jc w:val="left"/>
                      <w:rPr>
                        <w:sz w:val="18"/>
                        <w:szCs w:val="18"/>
                      </w:rPr>
                    </w:pPr>
                    <w:r>
                      <w:rPr>
                        <w:b/>
                        <w:bCs/>
                        <w:color w:val="000000"/>
                        <w:spacing w:val="0"/>
                        <w:w w:val="100"/>
                        <w:position w:val="0"/>
                        <w:sz w:val="18"/>
                        <w:szCs w:val="18"/>
                        <w:shd w:val="clear" w:color="auto" w:fill="auto"/>
                        <w:lang w:val="pt-PT" w:eastAsia="pt-PT" w:bidi="pt-PT"/>
                      </w:rPr>
                      <w:t>PREFEITURA MUNICIPAL DE MAUES</w:t>
                    </w:r>
                  </w:p>
                  <w:p>
                    <w:pPr>
                      <w:pStyle w:val="Style67"/>
                      <w:keepNext w:val="0"/>
                      <w:keepLines w:val="0"/>
                      <w:widowControl w:val="0"/>
                      <w:shd w:val="clear" w:color="auto" w:fill="auto"/>
                      <w:tabs>
                        <w:tab w:pos="2122" w:val="right"/>
                        <w:tab w:pos="4003" w:val="right"/>
                      </w:tabs>
                      <w:bidi w:val="0"/>
                      <w:spacing w:before="0" w:after="0" w:line="240" w:lineRule="auto"/>
                      <w:ind w:left="0" w:right="0" w:firstLine="0"/>
                      <w:jc w:val="left"/>
                    </w:pPr>
                    <w:r>
                      <w:rPr>
                        <w:color w:val="000000"/>
                        <w:spacing w:val="0"/>
                        <w:w w:val="100"/>
                        <w:position w:val="0"/>
                        <w:shd w:val="clear" w:color="auto" w:fill="auto"/>
                        <w:lang w:val="pt-PT" w:eastAsia="pt-PT" w:bidi="pt-PT"/>
                      </w:rPr>
                      <w:t>Rua Quintino Bocaiuva, 248</w:t>
                      <w:tab/>
                      <w:t>-</w:t>
                      <w:tab/>
                      <w:t>CNPJ:04282869/0001-27</w:t>
                    </w:r>
                  </w:p>
                </w:txbxContent>
              </v:textbox>
              <w10:wrap anchorx="page" anchory="page"/>
            </v:shape>
          </w:pict>
        </mc:Fallback>
      </mc:AlternateContent>
    </w:r>
  </w:p>
</w:hdr>
</file>

<file path=word/header32.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889" behindDoc="1" locked="0" layoutInCell="1" allowOverlap="1">
              <wp:simplePos x="0" y="0"/>
              <wp:positionH relativeFrom="page">
                <wp:posOffset>1411605</wp:posOffset>
              </wp:positionH>
              <wp:positionV relativeFrom="page">
                <wp:posOffset>1232535</wp:posOffset>
              </wp:positionV>
              <wp:extent cx="2541905" cy="231775"/>
              <wp:wrapNone/>
              <wp:docPr id="431" name="Shape 431"/>
              <a:graphic xmlns:a="http://schemas.openxmlformats.org/drawingml/2006/main">
                <a:graphicData uri="http://schemas.microsoft.com/office/word/2010/wordprocessingShape">
                  <wps:wsp>
                    <wps:cNvSpPr txBox="1"/>
                    <wps:spPr>
                      <a:xfrm>
                        <a:ext cx="2541905" cy="231775"/>
                      </a:xfrm>
                      <a:prstGeom prst="rect"/>
                      <a:noFill/>
                    </wps:spPr>
                    <wps:txbx>
                      <w:txbxContent>
                        <w:p>
                          <w:pPr>
                            <w:pStyle w:val="Style67"/>
                            <w:keepNext w:val="0"/>
                            <w:keepLines w:val="0"/>
                            <w:widowControl w:val="0"/>
                            <w:shd w:val="clear" w:color="auto" w:fill="auto"/>
                            <w:bidi w:val="0"/>
                            <w:spacing w:before="0" w:after="0" w:line="240" w:lineRule="auto"/>
                            <w:ind w:left="0" w:right="0" w:firstLine="0"/>
                            <w:jc w:val="left"/>
                            <w:rPr>
                              <w:sz w:val="18"/>
                              <w:szCs w:val="18"/>
                            </w:rPr>
                          </w:pPr>
                          <w:r>
                            <w:rPr>
                              <w:b/>
                              <w:bCs/>
                              <w:color w:val="000000"/>
                              <w:spacing w:val="0"/>
                              <w:w w:val="100"/>
                              <w:position w:val="0"/>
                              <w:sz w:val="18"/>
                              <w:szCs w:val="18"/>
                              <w:shd w:val="clear" w:color="auto" w:fill="auto"/>
                              <w:lang w:val="pt-PT" w:eastAsia="pt-PT" w:bidi="pt-PT"/>
                            </w:rPr>
                            <w:t>PREFEITURA MUNICIPAL DE MAUES</w:t>
                          </w:r>
                        </w:p>
                        <w:p>
                          <w:pPr>
                            <w:pStyle w:val="Style67"/>
                            <w:keepNext w:val="0"/>
                            <w:keepLines w:val="0"/>
                            <w:widowControl w:val="0"/>
                            <w:shd w:val="clear" w:color="auto" w:fill="auto"/>
                            <w:tabs>
                              <w:tab w:pos="2122" w:val="right"/>
                              <w:tab w:pos="4003" w:val="right"/>
                            </w:tabs>
                            <w:bidi w:val="0"/>
                            <w:spacing w:before="0" w:after="0" w:line="240" w:lineRule="auto"/>
                            <w:ind w:left="0" w:right="0" w:firstLine="0"/>
                            <w:jc w:val="left"/>
                          </w:pPr>
                          <w:r>
                            <w:rPr>
                              <w:color w:val="000000"/>
                              <w:spacing w:val="0"/>
                              <w:w w:val="100"/>
                              <w:position w:val="0"/>
                              <w:shd w:val="clear" w:color="auto" w:fill="auto"/>
                              <w:lang w:val="pt-PT" w:eastAsia="pt-PT" w:bidi="pt-PT"/>
                            </w:rPr>
                            <w:t>Rua Quintino Bocaiuva, 248</w:t>
                            <w:tab/>
                            <w:t>-</w:t>
                            <w:tab/>
                            <w:t>CNPJ:04282869/0001-27</w:t>
                          </w:r>
                        </w:p>
                      </w:txbxContent>
                    </wps:txbx>
                    <wps:bodyPr lIns="0" tIns="0" rIns="0" bIns="0">
                      <a:spAutoFit/>
                    </wps:bodyPr>
                  </wps:wsp>
                </a:graphicData>
              </a:graphic>
            </wp:anchor>
          </w:drawing>
        </mc:Choice>
        <mc:Fallback>
          <w:pict>
            <v:shape id="_x0000_s1457" type="#_x0000_t202" style="position:absolute;margin-left:111.15000000000001pt;margin-top:97.049999999999997pt;width:200.15000000000001pt;height:18.25pt;z-index:-188743864;mso-wrap-distance-left:0;mso-wrap-distance-right:0;mso-position-horizontal-relative:page;mso-position-vertical-relative:page" wrapcoords="0 0" filled="f" stroked="f">
              <v:textbox style="mso-fit-shape-to-text:t" inset="0,0,0,0">
                <w:txbxContent>
                  <w:p>
                    <w:pPr>
                      <w:pStyle w:val="Style67"/>
                      <w:keepNext w:val="0"/>
                      <w:keepLines w:val="0"/>
                      <w:widowControl w:val="0"/>
                      <w:shd w:val="clear" w:color="auto" w:fill="auto"/>
                      <w:bidi w:val="0"/>
                      <w:spacing w:before="0" w:after="0" w:line="240" w:lineRule="auto"/>
                      <w:ind w:left="0" w:right="0" w:firstLine="0"/>
                      <w:jc w:val="left"/>
                      <w:rPr>
                        <w:sz w:val="18"/>
                        <w:szCs w:val="18"/>
                      </w:rPr>
                    </w:pPr>
                    <w:r>
                      <w:rPr>
                        <w:b/>
                        <w:bCs/>
                        <w:color w:val="000000"/>
                        <w:spacing w:val="0"/>
                        <w:w w:val="100"/>
                        <w:position w:val="0"/>
                        <w:sz w:val="18"/>
                        <w:szCs w:val="18"/>
                        <w:shd w:val="clear" w:color="auto" w:fill="auto"/>
                        <w:lang w:val="pt-PT" w:eastAsia="pt-PT" w:bidi="pt-PT"/>
                      </w:rPr>
                      <w:t>PREFEITURA MUNICIPAL DE MAUES</w:t>
                    </w:r>
                  </w:p>
                  <w:p>
                    <w:pPr>
                      <w:pStyle w:val="Style67"/>
                      <w:keepNext w:val="0"/>
                      <w:keepLines w:val="0"/>
                      <w:widowControl w:val="0"/>
                      <w:shd w:val="clear" w:color="auto" w:fill="auto"/>
                      <w:tabs>
                        <w:tab w:pos="2122" w:val="right"/>
                        <w:tab w:pos="4003" w:val="right"/>
                      </w:tabs>
                      <w:bidi w:val="0"/>
                      <w:spacing w:before="0" w:after="0" w:line="240" w:lineRule="auto"/>
                      <w:ind w:left="0" w:right="0" w:firstLine="0"/>
                      <w:jc w:val="left"/>
                    </w:pPr>
                    <w:r>
                      <w:rPr>
                        <w:color w:val="000000"/>
                        <w:spacing w:val="0"/>
                        <w:w w:val="100"/>
                        <w:position w:val="0"/>
                        <w:shd w:val="clear" w:color="auto" w:fill="auto"/>
                        <w:lang w:val="pt-PT" w:eastAsia="pt-PT" w:bidi="pt-PT"/>
                      </w:rPr>
                      <w:t>Rua Quintino Bocaiuva, 248</w:t>
                      <w:tab/>
                      <w:t>-</w:t>
                      <w:tab/>
                      <w:t>CNPJ:04282869/0001-27</w:t>
                    </w:r>
                  </w:p>
                </w:txbxContent>
              </v:textbox>
              <w10:wrap anchorx="page" anchory="page"/>
            </v:shape>
          </w:pict>
        </mc:Fallback>
      </mc:AlternateContent>
    </w:r>
  </w:p>
</w:hdr>
</file>

<file path=word/header33.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893" behindDoc="1" locked="0" layoutInCell="1" allowOverlap="1">
              <wp:simplePos x="0" y="0"/>
              <wp:positionH relativeFrom="page">
                <wp:posOffset>1670685</wp:posOffset>
              </wp:positionH>
              <wp:positionV relativeFrom="page">
                <wp:posOffset>1238250</wp:posOffset>
              </wp:positionV>
              <wp:extent cx="2536190" cy="237490"/>
              <wp:wrapNone/>
              <wp:docPr id="437" name="Shape 437"/>
              <a:graphic xmlns:a="http://schemas.openxmlformats.org/drawingml/2006/main">
                <a:graphicData uri="http://schemas.microsoft.com/office/word/2010/wordprocessingShape">
                  <wps:wsp>
                    <wps:cNvSpPr txBox="1"/>
                    <wps:spPr>
                      <a:xfrm>
                        <a:ext cx="2536190" cy="237490"/>
                      </a:xfrm>
                      <a:prstGeom prst="rect"/>
                      <a:noFill/>
                    </wps:spPr>
                    <wps:txbx>
                      <w:txbxContent>
                        <w:p>
                          <w:pPr>
                            <w:pStyle w:val="Style67"/>
                            <w:keepNext w:val="0"/>
                            <w:keepLines w:val="0"/>
                            <w:widowControl w:val="0"/>
                            <w:shd w:val="clear" w:color="auto" w:fill="auto"/>
                            <w:bidi w:val="0"/>
                            <w:spacing w:before="0" w:after="0" w:line="240" w:lineRule="auto"/>
                            <w:ind w:left="0" w:right="0" w:firstLine="0"/>
                            <w:jc w:val="left"/>
                            <w:rPr>
                              <w:sz w:val="18"/>
                              <w:szCs w:val="18"/>
                            </w:rPr>
                          </w:pPr>
                          <w:r>
                            <w:rPr>
                              <w:b/>
                              <w:bCs/>
                              <w:color w:val="000000"/>
                              <w:spacing w:val="0"/>
                              <w:w w:val="100"/>
                              <w:position w:val="0"/>
                              <w:sz w:val="18"/>
                              <w:szCs w:val="18"/>
                              <w:shd w:val="clear" w:color="auto" w:fill="auto"/>
                              <w:lang w:val="pt-PT" w:eastAsia="pt-PT" w:bidi="pt-PT"/>
                            </w:rPr>
                            <w:t>PREFEITURA MUNICIPAL DE MAUES</w:t>
                          </w:r>
                        </w:p>
                        <w:p>
                          <w:pPr>
                            <w:pStyle w:val="Style67"/>
                            <w:keepNext w:val="0"/>
                            <w:keepLines w:val="0"/>
                            <w:widowControl w:val="0"/>
                            <w:shd w:val="clear" w:color="auto" w:fill="auto"/>
                            <w:tabs>
                              <w:tab w:pos="2122" w:val="right"/>
                              <w:tab w:pos="3994" w:val="right"/>
                            </w:tabs>
                            <w:bidi w:val="0"/>
                            <w:spacing w:before="0" w:after="0" w:line="240" w:lineRule="auto"/>
                            <w:ind w:left="0" w:right="0" w:firstLine="0"/>
                            <w:jc w:val="left"/>
                          </w:pPr>
                          <w:r>
                            <w:rPr>
                              <w:color w:val="000000"/>
                              <w:spacing w:val="0"/>
                              <w:w w:val="100"/>
                              <w:position w:val="0"/>
                              <w:shd w:val="clear" w:color="auto" w:fill="auto"/>
                              <w:lang w:val="pt-PT" w:eastAsia="pt-PT" w:bidi="pt-PT"/>
                            </w:rPr>
                            <w:t>Rua Quintino Bocaiuva, 248</w:t>
                            <w:tab/>
                            <w:t>-</w:t>
                            <w:tab/>
                            <w:t>CNPJ:04282869/0001-27</w:t>
                          </w:r>
                        </w:p>
                      </w:txbxContent>
                    </wps:txbx>
                    <wps:bodyPr lIns="0" tIns="0" rIns="0" bIns="0">
                      <a:spAutoFit/>
                    </wps:bodyPr>
                  </wps:wsp>
                </a:graphicData>
              </a:graphic>
            </wp:anchor>
          </w:drawing>
        </mc:Choice>
        <mc:Fallback>
          <w:pict>
            <v:shape id="_x0000_s1463" type="#_x0000_t202" style="position:absolute;margin-left:131.55000000000001pt;margin-top:97.5pt;width:199.69999999999999pt;height:18.699999999999999pt;z-index:-188743860;mso-wrap-distance-left:0;mso-wrap-distance-right:0;mso-position-horizontal-relative:page;mso-position-vertical-relative:page" wrapcoords="0 0" filled="f" stroked="f">
              <v:textbox style="mso-fit-shape-to-text:t" inset="0,0,0,0">
                <w:txbxContent>
                  <w:p>
                    <w:pPr>
                      <w:pStyle w:val="Style67"/>
                      <w:keepNext w:val="0"/>
                      <w:keepLines w:val="0"/>
                      <w:widowControl w:val="0"/>
                      <w:shd w:val="clear" w:color="auto" w:fill="auto"/>
                      <w:bidi w:val="0"/>
                      <w:spacing w:before="0" w:after="0" w:line="240" w:lineRule="auto"/>
                      <w:ind w:left="0" w:right="0" w:firstLine="0"/>
                      <w:jc w:val="left"/>
                      <w:rPr>
                        <w:sz w:val="18"/>
                        <w:szCs w:val="18"/>
                      </w:rPr>
                    </w:pPr>
                    <w:r>
                      <w:rPr>
                        <w:b/>
                        <w:bCs/>
                        <w:color w:val="000000"/>
                        <w:spacing w:val="0"/>
                        <w:w w:val="100"/>
                        <w:position w:val="0"/>
                        <w:sz w:val="18"/>
                        <w:szCs w:val="18"/>
                        <w:shd w:val="clear" w:color="auto" w:fill="auto"/>
                        <w:lang w:val="pt-PT" w:eastAsia="pt-PT" w:bidi="pt-PT"/>
                      </w:rPr>
                      <w:t>PREFEITURA MUNICIPAL DE MAUES</w:t>
                    </w:r>
                  </w:p>
                  <w:p>
                    <w:pPr>
                      <w:pStyle w:val="Style67"/>
                      <w:keepNext w:val="0"/>
                      <w:keepLines w:val="0"/>
                      <w:widowControl w:val="0"/>
                      <w:shd w:val="clear" w:color="auto" w:fill="auto"/>
                      <w:tabs>
                        <w:tab w:pos="2122" w:val="right"/>
                        <w:tab w:pos="3994" w:val="right"/>
                      </w:tabs>
                      <w:bidi w:val="0"/>
                      <w:spacing w:before="0" w:after="0" w:line="240" w:lineRule="auto"/>
                      <w:ind w:left="0" w:right="0" w:firstLine="0"/>
                      <w:jc w:val="left"/>
                    </w:pPr>
                    <w:r>
                      <w:rPr>
                        <w:color w:val="000000"/>
                        <w:spacing w:val="0"/>
                        <w:w w:val="100"/>
                        <w:position w:val="0"/>
                        <w:shd w:val="clear" w:color="auto" w:fill="auto"/>
                        <w:lang w:val="pt-PT" w:eastAsia="pt-PT" w:bidi="pt-PT"/>
                      </w:rPr>
                      <w:t>Rua Quintino Bocaiuva, 248</w:t>
                      <w:tab/>
                      <w:t>-</w:t>
                      <w:tab/>
                      <w:t>CNPJ:04282869/0001-27</w:t>
                    </w:r>
                  </w:p>
                </w:txbxContent>
              </v:textbox>
              <w10:wrap anchorx="page" anchory="page"/>
            </v:shape>
          </w:pict>
        </mc:Fallback>
      </mc:AlternateContent>
    </w:r>
    <w:r>
      <mc:AlternateContent>
        <mc:Choice Requires="wps">
          <w:drawing>
            <wp:anchor distT="0" distB="0" distL="0" distR="0" simplePos="0" relativeHeight="62914895" behindDoc="1" locked="0" layoutInCell="1" allowOverlap="1">
              <wp:simplePos x="0" y="0"/>
              <wp:positionH relativeFrom="page">
                <wp:posOffset>6120765</wp:posOffset>
              </wp:positionH>
              <wp:positionV relativeFrom="page">
                <wp:posOffset>1397000</wp:posOffset>
              </wp:positionV>
              <wp:extent cx="396240" cy="213360"/>
              <wp:wrapNone/>
              <wp:docPr id="439" name="Shape 439"/>
              <a:graphic xmlns:a="http://schemas.openxmlformats.org/drawingml/2006/main">
                <a:graphicData uri="http://schemas.microsoft.com/office/word/2010/wordprocessingShape">
                  <wps:wsp>
                    <wps:cNvSpPr txBox="1"/>
                    <wps:spPr>
                      <a:xfrm>
                        <a:ext cx="396240" cy="213360"/>
                      </a:xfrm>
                      <a:prstGeom prst="rect"/>
                      <a:noFill/>
                    </wps:spPr>
                    <wps:txbx>
                      <w:txbxContent>
                        <w:p>
                          <w:pPr>
                            <w:pStyle w:val="Style67"/>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PT" w:eastAsia="pt-PT" w:bidi="pt-PT"/>
                            </w:rPr>
                            <w:t>Anexo 02</w:t>
                          </w:r>
                        </w:p>
                        <w:p>
                          <w:pPr>
                            <w:pStyle w:val="Style67"/>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PT" w:eastAsia="pt-PT" w:bidi="pt-PT"/>
                            </w:rPr>
                            <w:t xml:space="preserve">Página </w:t>
                          </w:r>
                          <w:fldSimple w:instr=" PAGE \* MERGEFORMAT ">
                            <w:r>
                              <w:rPr>
                                <w:color w:val="000000"/>
                                <w:spacing w:val="0"/>
                                <w:w w:val="100"/>
                                <w:position w:val="0"/>
                                <w:shd w:val="clear" w:color="auto" w:fill="auto"/>
                                <w:lang w:val="pt-PT" w:eastAsia="pt-PT" w:bidi="pt-PT"/>
                              </w:rPr>
                              <w:t>#</w:t>
                            </w:r>
                          </w:fldSimple>
                        </w:p>
                      </w:txbxContent>
                    </wps:txbx>
                    <wps:bodyPr wrap="none" lIns="0" tIns="0" rIns="0" bIns="0">
                      <a:spAutoFit/>
                    </wps:bodyPr>
                  </wps:wsp>
                </a:graphicData>
              </a:graphic>
            </wp:anchor>
          </w:drawing>
        </mc:Choice>
        <mc:Fallback>
          <w:pict>
            <v:shape id="_x0000_s1465" type="#_x0000_t202" style="position:absolute;margin-left:481.94999999999999pt;margin-top:110.pt;width:31.199999999999999pt;height:16.800000000000001pt;z-index:-188743858;mso-wrap-style:none;mso-wrap-distance-left:0;mso-wrap-distance-right:0;mso-position-horizontal-relative:page;mso-position-vertical-relative:page" wrapcoords="0 0" filled="f" stroked="f">
              <v:textbox style="mso-fit-shape-to-text:t" inset="0,0,0,0">
                <w:txbxContent>
                  <w:p>
                    <w:pPr>
                      <w:pStyle w:val="Style67"/>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PT" w:eastAsia="pt-PT" w:bidi="pt-PT"/>
                      </w:rPr>
                      <w:t>Anexo 02</w:t>
                    </w:r>
                  </w:p>
                  <w:p>
                    <w:pPr>
                      <w:pStyle w:val="Style67"/>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PT" w:eastAsia="pt-PT" w:bidi="pt-PT"/>
                      </w:rPr>
                      <w:t xml:space="preserve">Página </w:t>
                    </w:r>
                    <w:fldSimple w:instr=" PAGE \* MERGEFORMAT ">
                      <w:r>
                        <w:rPr>
                          <w:color w:val="000000"/>
                          <w:spacing w:val="0"/>
                          <w:w w:val="100"/>
                          <w:position w:val="0"/>
                          <w:shd w:val="clear" w:color="auto" w:fill="auto"/>
                          <w:lang w:val="pt-PT" w:eastAsia="pt-PT" w:bidi="pt-PT"/>
                        </w:rPr>
                        <w:t>#</w:t>
                      </w:r>
                    </w:fldSimple>
                  </w:p>
                </w:txbxContent>
              </v:textbox>
              <w10:wrap anchorx="page" anchory="page"/>
            </v:shape>
          </w:pict>
        </mc:Fallback>
      </mc:AlternateContent>
    </w:r>
    <w:r>
      <mc:AlternateContent>
        <mc:Choice Requires="wps">
          <w:drawing>
            <wp:anchor distT="0" distB="0" distL="0" distR="0" simplePos="0" relativeHeight="62914897" behindDoc="1" locked="0" layoutInCell="1" allowOverlap="1">
              <wp:simplePos x="0" y="0"/>
              <wp:positionH relativeFrom="page">
                <wp:posOffset>5291455</wp:posOffset>
              </wp:positionH>
              <wp:positionV relativeFrom="page">
                <wp:posOffset>1793240</wp:posOffset>
              </wp:positionV>
              <wp:extent cx="1219200" cy="85090"/>
              <wp:wrapNone/>
              <wp:docPr id="441" name="Shape 441"/>
              <a:graphic xmlns:a="http://schemas.openxmlformats.org/drawingml/2006/main">
                <a:graphicData uri="http://schemas.microsoft.com/office/word/2010/wordprocessingShape">
                  <wps:wsp>
                    <wps:cNvSpPr txBox="1"/>
                    <wps:spPr>
                      <a:xfrm>
                        <a:ext cx="1219200" cy="85090"/>
                      </a:xfrm>
                      <a:prstGeom prst="rect"/>
                      <a:noFill/>
                    </wps:spPr>
                    <wps:txbx>
                      <w:txbxContent>
                        <w:p>
                          <w:pPr>
                            <w:pStyle w:val="Style67"/>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PT" w:eastAsia="pt-PT" w:bidi="pt-PT"/>
                            </w:rPr>
                            <w:t>LM n°488, Data: 17/12/2025</w:t>
                          </w:r>
                        </w:p>
                      </w:txbxContent>
                    </wps:txbx>
                    <wps:bodyPr wrap="none" lIns="0" tIns="0" rIns="0" bIns="0">
                      <a:spAutoFit/>
                    </wps:bodyPr>
                  </wps:wsp>
                </a:graphicData>
              </a:graphic>
            </wp:anchor>
          </w:drawing>
        </mc:Choice>
        <mc:Fallback>
          <w:pict>
            <v:shape id="_x0000_s1467" type="#_x0000_t202" style="position:absolute;margin-left:416.64999999999998pt;margin-top:141.19999999999999pt;width:96.pt;height:6.7000000000000002pt;z-index:-188743856;mso-wrap-style:none;mso-wrap-distance-left:0;mso-wrap-distance-right:0;mso-position-horizontal-relative:page;mso-position-vertical-relative:page" wrapcoords="0 0" filled="f" stroked="f">
              <v:textbox style="mso-fit-shape-to-text:t" inset="0,0,0,0">
                <w:txbxContent>
                  <w:p>
                    <w:pPr>
                      <w:pStyle w:val="Style67"/>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PT" w:eastAsia="pt-PT" w:bidi="pt-PT"/>
                      </w:rPr>
                      <w:t>LM n°488, Data: 17/12/2025</w:t>
                    </w:r>
                  </w:p>
                </w:txbxContent>
              </v:textbox>
              <w10:wrap anchorx="page" anchory="page"/>
            </v:shape>
          </w:pict>
        </mc:Fallback>
      </mc:AlternateContent>
    </w:r>
  </w:p>
</w:hdr>
</file>

<file path=word/header34.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899" behindDoc="1" locked="0" layoutInCell="1" allowOverlap="1">
              <wp:simplePos x="0" y="0"/>
              <wp:positionH relativeFrom="page">
                <wp:posOffset>1670685</wp:posOffset>
              </wp:positionH>
              <wp:positionV relativeFrom="page">
                <wp:posOffset>1238250</wp:posOffset>
              </wp:positionV>
              <wp:extent cx="2536190" cy="237490"/>
              <wp:wrapNone/>
              <wp:docPr id="443" name="Shape 443"/>
              <a:graphic xmlns:a="http://schemas.openxmlformats.org/drawingml/2006/main">
                <a:graphicData uri="http://schemas.microsoft.com/office/word/2010/wordprocessingShape">
                  <wps:wsp>
                    <wps:cNvSpPr txBox="1"/>
                    <wps:spPr>
                      <a:xfrm>
                        <a:ext cx="2536190" cy="237490"/>
                      </a:xfrm>
                      <a:prstGeom prst="rect"/>
                      <a:noFill/>
                    </wps:spPr>
                    <wps:txbx>
                      <w:txbxContent>
                        <w:p>
                          <w:pPr>
                            <w:pStyle w:val="Style67"/>
                            <w:keepNext w:val="0"/>
                            <w:keepLines w:val="0"/>
                            <w:widowControl w:val="0"/>
                            <w:shd w:val="clear" w:color="auto" w:fill="auto"/>
                            <w:bidi w:val="0"/>
                            <w:spacing w:before="0" w:after="0" w:line="240" w:lineRule="auto"/>
                            <w:ind w:left="0" w:right="0" w:firstLine="0"/>
                            <w:jc w:val="left"/>
                            <w:rPr>
                              <w:sz w:val="18"/>
                              <w:szCs w:val="18"/>
                            </w:rPr>
                          </w:pPr>
                          <w:r>
                            <w:rPr>
                              <w:b/>
                              <w:bCs/>
                              <w:color w:val="000000"/>
                              <w:spacing w:val="0"/>
                              <w:w w:val="100"/>
                              <w:position w:val="0"/>
                              <w:sz w:val="18"/>
                              <w:szCs w:val="18"/>
                              <w:shd w:val="clear" w:color="auto" w:fill="auto"/>
                              <w:lang w:val="pt-PT" w:eastAsia="pt-PT" w:bidi="pt-PT"/>
                            </w:rPr>
                            <w:t>PREFEITURA MUNICIPAL DE MAUES</w:t>
                          </w:r>
                        </w:p>
                        <w:p>
                          <w:pPr>
                            <w:pStyle w:val="Style67"/>
                            <w:keepNext w:val="0"/>
                            <w:keepLines w:val="0"/>
                            <w:widowControl w:val="0"/>
                            <w:shd w:val="clear" w:color="auto" w:fill="auto"/>
                            <w:tabs>
                              <w:tab w:pos="2122" w:val="right"/>
                              <w:tab w:pos="3994" w:val="right"/>
                            </w:tabs>
                            <w:bidi w:val="0"/>
                            <w:spacing w:before="0" w:after="0" w:line="240" w:lineRule="auto"/>
                            <w:ind w:left="0" w:right="0" w:firstLine="0"/>
                            <w:jc w:val="left"/>
                          </w:pPr>
                          <w:r>
                            <w:rPr>
                              <w:color w:val="000000"/>
                              <w:spacing w:val="0"/>
                              <w:w w:val="100"/>
                              <w:position w:val="0"/>
                              <w:shd w:val="clear" w:color="auto" w:fill="auto"/>
                              <w:lang w:val="pt-PT" w:eastAsia="pt-PT" w:bidi="pt-PT"/>
                            </w:rPr>
                            <w:t>Rua Quintino Bocaiuva, 248</w:t>
                            <w:tab/>
                            <w:t>-</w:t>
                            <w:tab/>
                            <w:t>CNPJ:04282869/0001-27</w:t>
                          </w:r>
                        </w:p>
                      </w:txbxContent>
                    </wps:txbx>
                    <wps:bodyPr lIns="0" tIns="0" rIns="0" bIns="0">
                      <a:spAutoFit/>
                    </wps:bodyPr>
                  </wps:wsp>
                </a:graphicData>
              </a:graphic>
            </wp:anchor>
          </w:drawing>
        </mc:Choice>
        <mc:Fallback>
          <w:pict>
            <v:shape id="_x0000_s1469" type="#_x0000_t202" style="position:absolute;margin-left:131.55000000000001pt;margin-top:97.5pt;width:199.69999999999999pt;height:18.699999999999999pt;z-index:-188743854;mso-wrap-distance-left:0;mso-wrap-distance-right:0;mso-position-horizontal-relative:page;mso-position-vertical-relative:page" wrapcoords="0 0" filled="f" stroked="f">
              <v:textbox style="mso-fit-shape-to-text:t" inset="0,0,0,0">
                <w:txbxContent>
                  <w:p>
                    <w:pPr>
                      <w:pStyle w:val="Style67"/>
                      <w:keepNext w:val="0"/>
                      <w:keepLines w:val="0"/>
                      <w:widowControl w:val="0"/>
                      <w:shd w:val="clear" w:color="auto" w:fill="auto"/>
                      <w:bidi w:val="0"/>
                      <w:spacing w:before="0" w:after="0" w:line="240" w:lineRule="auto"/>
                      <w:ind w:left="0" w:right="0" w:firstLine="0"/>
                      <w:jc w:val="left"/>
                      <w:rPr>
                        <w:sz w:val="18"/>
                        <w:szCs w:val="18"/>
                      </w:rPr>
                    </w:pPr>
                    <w:r>
                      <w:rPr>
                        <w:b/>
                        <w:bCs/>
                        <w:color w:val="000000"/>
                        <w:spacing w:val="0"/>
                        <w:w w:val="100"/>
                        <w:position w:val="0"/>
                        <w:sz w:val="18"/>
                        <w:szCs w:val="18"/>
                        <w:shd w:val="clear" w:color="auto" w:fill="auto"/>
                        <w:lang w:val="pt-PT" w:eastAsia="pt-PT" w:bidi="pt-PT"/>
                      </w:rPr>
                      <w:t>PREFEITURA MUNICIPAL DE MAUES</w:t>
                    </w:r>
                  </w:p>
                  <w:p>
                    <w:pPr>
                      <w:pStyle w:val="Style67"/>
                      <w:keepNext w:val="0"/>
                      <w:keepLines w:val="0"/>
                      <w:widowControl w:val="0"/>
                      <w:shd w:val="clear" w:color="auto" w:fill="auto"/>
                      <w:tabs>
                        <w:tab w:pos="2122" w:val="right"/>
                        <w:tab w:pos="3994" w:val="right"/>
                      </w:tabs>
                      <w:bidi w:val="0"/>
                      <w:spacing w:before="0" w:after="0" w:line="240" w:lineRule="auto"/>
                      <w:ind w:left="0" w:right="0" w:firstLine="0"/>
                      <w:jc w:val="left"/>
                    </w:pPr>
                    <w:r>
                      <w:rPr>
                        <w:color w:val="000000"/>
                        <w:spacing w:val="0"/>
                        <w:w w:val="100"/>
                        <w:position w:val="0"/>
                        <w:shd w:val="clear" w:color="auto" w:fill="auto"/>
                        <w:lang w:val="pt-PT" w:eastAsia="pt-PT" w:bidi="pt-PT"/>
                      </w:rPr>
                      <w:t>Rua Quintino Bocaiuva, 248</w:t>
                      <w:tab/>
                      <w:t>-</w:t>
                      <w:tab/>
                      <w:t>CNPJ:04282869/0001-27</w:t>
                    </w:r>
                  </w:p>
                </w:txbxContent>
              </v:textbox>
              <w10:wrap anchorx="page" anchory="page"/>
            </v:shape>
          </w:pict>
        </mc:Fallback>
      </mc:AlternateContent>
    </w:r>
    <w:r>
      <mc:AlternateContent>
        <mc:Choice Requires="wps">
          <w:drawing>
            <wp:anchor distT="0" distB="0" distL="0" distR="0" simplePos="0" relativeHeight="62914901" behindDoc="1" locked="0" layoutInCell="1" allowOverlap="1">
              <wp:simplePos x="0" y="0"/>
              <wp:positionH relativeFrom="page">
                <wp:posOffset>6120765</wp:posOffset>
              </wp:positionH>
              <wp:positionV relativeFrom="page">
                <wp:posOffset>1397000</wp:posOffset>
              </wp:positionV>
              <wp:extent cx="396240" cy="213360"/>
              <wp:wrapNone/>
              <wp:docPr id="445" name="Shape 445"/>
              <a:graphic xmlns:a="http://schemas.openxmlformats.org/drawingml/2006/main">
                <a:graphicData uri="http://schemas.microsoft.com/office/word/2010/wordprocessingShape">
                  <wps:wsp>
                    <wps:cNvSpPr txBox="1"/>
                    <wps:spPr>
                      <a:xfrm>
                        <a:ext cx="396240" cy="213360"/>
                      </a:xfrm>
                      <a:prstGeom prst="rect"/>
                      <a:noFill/>
                    </wps:spPr>
                    <wps:txbx>
                      <w:txbxContent>
                        <w:p>
                          <w:pPr>
                            <w:pStyle w:val="Style67"/>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PT" w:eastAsia="pt-PT" w:bidi="pt-PT"/>
                            </w:rPr>
                            <w:t>Anexo 02</w:t>
                          </w:r>
                        </w:p>
                        <w:p>
                          <w:pPr>
                            <w:pStyle w:val="Style67"/>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PT" w:eastAsia="pt-PT" w:bidi="pt-PT"/>
                            </w:rPr>
                            <w:t xml:space="preserve">Página </w:t>
                          </w:r>
                          <w:fldSimple w:instr=" PAGE \* MERGEFORMAT ">
                            <w:r>
                              <w:rPr>
                                <w:color w:val="000000"/>
                                <w:spacing w:val="0"/>
                                <w:w w:val="100"/>
                                <w:position w:val="0"/>
                                <w:shd w:val="clear" w:color="auto" w:fill="auto"/>
                                <w:lang w:val="pt-PT" w:eastAsia="pt-PT" w:bidi="pt-PT"/>
                              </w:rPr>
                              <w:t>#</w:t>
                            </w:r>
                          </w:fldSimple>
                        </w:p>
                      </w:txbxContent>
                    </wps:txbx>
                    <wps:bodyPr wrap="none" lIns="0" tIns="0" rIns="0" bIns="0">
                      <a:spAutoFit/>
                    </wps:bodyPr>
                  </wps:wsp>
                </a:graphicData>
              </a:graphic>
            </wp:anchor>
          </w:drawing>
        </mc:Choice>
        <mc:Fallback>
          <w:pict>
            <v:shape id="_x0000_s1471" type="#_x0000_t202" style="position:absolute;margin-left:481.94999999999999pt;margin-top:110.pt;width:31.199999999999999pt;height:16.800000000000001pt;z-index:-188743852;mso-wrap-style:none;mso-wrap-distance-left:0;mso-wrap-distance-right:0;mso-position-horizontal-relative:page;mso-position-vertical-relative:page" wrapcoords="0 0" filled="f" stroked="f">
              <v:textbox style="mso-fit-shape-to-text:t" inset="0,0,0,0">
                <w:txbxContent>
                  <w:p>
                    <w:pPr>
                      <w:pStyle w:val="Style67"/>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PT" w:eastAsia="pt-PT" w:bidi="pt-PT"/>
                      </w:rPr>
                      <w:t>Anexo 02</w:t>
                    </w:r>
                  </w:p>
                  <w:p>
                    <w:pPr>
                      <w:pStyle w:val="Style67"/>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PT" w:eastAsia="pt-PT" w:bidi="pt-PT"/>
                      </w:rPr>
                      <w:t xml:space="preserve">Página </w:t>
                    </w:r>
                    <w:fldSimple w:instr=" PAGE \* MERGEFORMAT ">
                      <w:r>
                        <w:rPr>
                          <w:color w:val="000000"/>
                          <w:spacing w:val="0"/>
                          <w:w w:val="100"/>
                          <w:position w:val="0"/>
                          <w:shd w:val="clear" w:color="auto" w:fill="auto"/>
                          <w:lang w:val="pt-PT" w:eastAsia="pt-PT" w:bidi="pt-PT"/>
                        </w:rPr>
                        <w:t>#</w:t>
                      </w:r>
                    </w:fldSimple>
                  </w:p>
                </w:txbxContent>
              </v:textbox>
              <w10:wrap anchorx="page" anchory="page"/>
            </v:shape>
          </w:pict>
        </mc:Fallback>
      </mc:AlternateContent>
    </w:r>
    <w:r>
      <mc:AlternateContent>
        <mc:Choice Requires="wps">
          <w:drawing>
            <wp:anchor distT="0" distB="0" distL="0" distR="0" simplePos="0" relativeHeight="62914903" behindDoc="1" locked="0" layoutInCell="1" allowOverlap="1">
              <wp:simplePos x="0" y="0"/>
              <wp:positionH relativeFrom="page">
                <wp:posOffset>5291455</wp:posOffset>
              </wp:positionH>
              <wp:positionV relativeFrom="page">
                <wp:posOffset>1793240</wp:posOffset>
              </wp:positionV>
              <wp:extent cx="1219200" cy="85090"/>
              <wp:wrapNone/>
              <wp:docPr id="447" name="Shape 447"/>
              <a:graphic xmlns:a="http://schemas.openxmlformats.org/drawingml/2006/main">
                <a:graphicData uri="http://schemas.microsoft.com/office/word/2010/wordprocessingShape">
                  <wps:wsp>
                    <wps:cNvSpPr txBox="1"/>
                    <wps:spPr>
                      <a:xfrm>
                        <a:ext cx="1219200" cy="85090"/>
                      </a:xfrm>
                      <a:prstGeom prst="rect"/>
                      <a:noFill/>
                    </wps:spPr>
                    <wps:txbx>
                      <w:txbxContent>
                        <w:p>
                          <w:pPr>
                            <w:pStyle w:val="Style67"/>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PT" w:eastAsia="pt-PT" w:bidi="pt-PT"/>
                            </w:rPr>
                            <w:t>LM n°488, Data: 17/12/2025</w:t>
                          </w:r>
                        </w:p>
                      </w:txbxContent>
                    </wps:txbx>
                    <wps:bodyPr wrap="none" lIns="0" tIns="0" rIns="0" bIns="0">
                      <a:spAutoFit/>
                    </wps:bodyPr>
                  </wps:wsp>
                </a:graphicData>
              </a:graphic>
            </wp:anchor>
          </w:drawing>
        </mc:Choice>
        <mc:Fallback>
          <w:pict>
            <v:shape id="_x0000_s1473" type="#_x0000_t202" style="position:absolute;margin-left:416.64999999999998pt;margin-top:141.19999999999999pt;width:96.pt;height:6.7000000000000002pt;z-index:-188743850;mso-wrap-style:none;mso-wrap-distance-left:0;mso-wrap-distance-right:0;mso-position-horizontal-relative:page;mso-position-vertical-relative:page" wrapcoords="0 0" filled="f" stroked="f">
              <v:textbox style="mso-fit-shape-to-text:t" inset="0,0,0,0">
                <w:txbxContent>
                  <w:p>
                    <w:pPr>
                      <w:pStyle w:val="Style67"/>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PT" w:eastAsia="pt-PT" w:bidi="pt-PT"/>
                      </w:rPr>
                      <w:t>LM n°488, Data: 17/12/2025</w:t>
                    </w:r>
                  </w:p>
                </w:txbxContent>
              </v:textbox>
              <w10:wrap anchorx="page" anchory="page"/>
            </v:shape>
          </w:pict>
        </mc:Fallback>
      </mc:AlternateContent>
    </w:r>
  </w:p>
</w:hdr>
</file>

<file path=word/header35.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pPr>
  </w:p>
</w:hdr>
</file>

<file path=word/header36.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pPr>
  </w:p>
</w:hdr>
</file>

<file path=word/header37.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912" behindDoc="1" locked="0" layoutInCell="1" allowOverlap="1">
              <wp:simplePos x="0" y="0"/>
              <wp:positionH relativeFrom="page">
                <wp:posOffset>1092835</wp:posOffset>
              </wp:positionH>
              <wp:positionV relativeFrom="page">
                <wp:posOffset>1267460</wp:posOffset>
              </wp:positionV>
              <wp:extent cx="2286000" cy="225425"/>
              <wp:wrapNone/>
              <wp:docPr id="472" name="Shape 472"/>
              <a:graphic xmlns:a="http://schemas.openxmlformats.org/drawingml/2006/main">
                <a:graphicData uri="http://schemas.microsoft.com/office/word/2010/wordprocessingShape">
                  <wps:wsp>
                    <wps:cNvSpPr txBox="1"/>
                    <wps:spPr>
                      <a:xfrm>
                        <a:ext cx="2286000" cy="225425"/>
                      </a:xfrm>
                      <a:prstGeom prst="rect"/>
                      <a:noFill/>
                    </wps:spPr>
                    <wps:txbx>
                      <w:txbxContent>
                        <w:p>
                          <w:pPr>
                            <w:pStyle w:val="Style67"/>
                            <w:keepNext w:val="0"/>
                            <w:keepLines w:val="0"/>
                            <w:widowControl w:val="0"/>
                            <w:shd w:val="clear" w:color="auto" w:fill="auto"/>
                            <w:bidi w:val="0"/>
                            <w:spacing w:before="0" w:after="0" w:line="240" w:lineRule="auto"/>
                            <w:ind w:left="0" w:right="0" w:firstLine="0"/>
                            <w:jc w:val="left"/>
                            <w:rPr>
                              <w:sz w:val="18"/>
                              <w:szCs w:val="18"/>
                            </w:rPr>
                          </w:pPr>
                          <w:r>
                            <w:rPr>
                              <w:b/>
                              <w:bCs/>
                              <w:color w:val="000000"/>
                              <w:spacing w:val="0"/>
                              <w:w w:val="100"/>
                              <w:position w:val="0"/>
                              <w:sz w:val="18"/>
                              <w:szCs w:val="18"/>
                              <w:shd w:val="clear" w:color="auto" w:fill="auto"/>
                              <w:lang w:val="pt-PT" w:eastAsia="pt-PT" w:bidi="pt-PT"/>
                            </w:rPr>
                            <w:t>PREFEITURA MUNICIPAL DE MAUES</w:t>
                          </w:r>
                        </w:p>
                        <w:p>
                          <w:pPr>
                            <w:pStyle w:val="Style67"/>
                            <w:keepNext w:val="0"/>
                            <w:keepLines w:val="0"/>
                            <w:widowControl w:val="0"/>
                            <w:shd w:val="clear" w:color="auto" w:fill="auto"/>
                            <w:tabs>
                              <w:tab w:pos="3437" w:val="right"/>
                            </w:tabs>
                            <w:bidi w:val="0"/>
                            <w:spacing w:before="0" w:after="0" w:line="240" w:lineRule="auto"/>
                            <w:ind w:left="0" w:right="0" w:firstLine="0"/>
                            <w:jc w:val="left"/>
                          </w:pPr>
                          <w:r>
                            <w:rPr>
                              <w:color w:val="000000"/>
                              <w:spacing w:val="0"/>
                              <w:w w:val="100"/>
                              <w:position w:val="0"/>
                              <w:shd w:val="clear" w:color="auto" w:fill="auto"/>
                              <w:lang w:val="pt-PT" w:eastAsia="pt-PT" w:bidi="pt-PT"/>
                            </w:rPr>
                            <w:t>Rua Quintino Bocaiuva. 248 -</w:t>
                            <w:tab/>
                            <w:t>CNPJ:0428286W0001-27</w:t>
                          </w:r>
                        </w:p>
                      </w:txbxContent>
                    </wps:txbx>
                    <wps:bodyPr lIns="0" tIns="0" rIns="0" bIns="0">
                      <a:spAutoFit/>
                    </wps:bodyPr>
                  </wps:wsp>
                </a:graphicData>
              </a:graphic>
            </wp:anchor>
          </w:drawing>
        </mc:Choice>
        <mc:Fallback>
          <w:pict>
            <v:shape id="_x0000_s1498" type="#_x0000_t202" style="position:absolute;margin-left:86.049999999999997pt;margin-top:99.799999999999997pt;width:180.pt;height:17.75pt;z-index:-188743841;mso-wrap-distance-left:0;mso-wrap-distance-right:0;mso-position-horizontal-relative:page;mso-position-vertical-relative:page" wrapcoords="0 0" filled="f" stroked="f">
              <v:textbox style="mso-fit-shape-to-text:t" inset="0,0,0,0">
                <w:txbxContent>
                  <w:p>
                    <w:pPr>
                      <w:pStyle w:val="Style67"/>
                      <w:keepNext w:val="0"/>
                      <w:keepLines w:val="0"/>
                      <w:widowControl w:val="0"/>
                      <w:shd w:val="clear" w:color="auto" w:fill="auto"/>
                      <w:bidi w:val="0"/>
                      <w:spacing w:before="0" w:after="0" w:line="240" w:lineRule="auto"/>
                      <w:ind w:left="0" w:right="0" w:firstLine="0"/>
                      <w:jc w:val="left"/>
                      <w:rPr>
                        <w:sz w:val="18"/>
                        <w:szCs w:val="18"/>
                      </w:rPr>
                    </w:pPr>
                    <w:r>
                      <w:rPr>
                        <w:b/>
                        <w:bCs/>
                        <w:color w:val="000000"/>
                        <w:spacing w:val="0"/>
                        <w:w w:val="100"/>
                        <w:position w:val="0"/>
                        <w:sz w:val="18"/>
                        <w:szCs w:val="18"/>
                        <w:shd w:val="clear" w:color="auto" w:fill="auto"/>
                        <w:lang w:val="pt-PT" w:eastAsia="pt-PT" w:bidi="pt-PT"/>
                      </w:rPr>
                      <w:t>PREFEITURA MUNICIPAL DE MAUES</w:t>
                    </w:r>
                  </w:p>
                  <w:p>
                    <w:pPr>
                      <w:pStyle w:val="Style67"/>
                      <w:keepNext w:val="0"/>
                      <w:keepLines w:val="0"/>
                      <w:widowControl w:val="0"/>
                      <w:shd w:val="clear" w:color="auto" w:fill="auto"/>
                      <w:tabs>
                        <w:tab w:pos="3437" w:val="right"/>
                      </w:tabs>
                      <w:bidi w:val="0"/>
                      <w:spacing w:before="0" w:after="0" w:line="240" w:lineRule="auto"/>
                      <w:ind w:left="0" w:right="0" w:firstLine="0"/>
                      <w:jc w:val="left"/>
                    </w:pPr>
                    <w:r>
                      <w:rPr>
                        <w:color w:val="000000"/>
                        <w:spacing w:val="0"/>
                        <w:w w:val="100"/>
                        <w:position w:val="0"/>
                        <w:shd w:val="clear" w:color="auto" w:fill="auto"/>
                        <w:lang w:val="pt-PT" w:eastAsia="pt-PT" w:bidi="pt-PT"/>
                      </w:rPr>
                      <w:t>Rua Quintino Bocaiuva. 248 -</w:t>
                      <w:tab/>
                      <w:t>CNPJ:0428286W0001-27</w:t>
                    </w:r>
                  </w:p>
                </w:txbxContent>
              </v:textbox>
              <w10:wrap anchorx="page" anchory="page"/>
            </v:shape>
          </w:pict>
        </mc:Fallback>
      </mc:AlternateContent>
    </w:r>
    <w:r>
      <mc:AlternateContent>
        <mc:Choice Requires="wps">
          <w:drawing>
            <wp:anchor distT="0" distB="0" distL="0" distR="0" simplePos="0" relativeHeight="62914914" behindDoc="1" locked="0" layoutInCell="1" allowOverlap="1">
              <wp:simplePos x="0" y="0"/>
              <wp:positionH relativeFrom="page">
                <wp:posOffset>4323715</wp:posOffset>
              </wp:positionH>
              <wp:positionV relativeFrom="page">
                <wp:posOffset>1419860</wp:posOffset>
              </wp:positionV>
              <wp:extent cx="1993265" cy="469265"/>
              <wp:wrapNone/>
              <wp:docPr id="474" name="Shape 474"/>
              <a:graphic xmlns:a="http://schemas.openxmlformats.org/drawingml/2006/main">
                <a:graphicData uri="http://schemas.microsoft.com/office/word/2010/wordprocessingShape">
                  <wps:wsp>
                    <wps:cNvSpPr txBox="1"/>
                    <wps:spPr>
                      <a:xfrm>
                        <a:ext cx="1993265" cy="469265"/>
                      </a:xfrm>
                      <a:prstGeom prst="rect"/>
                      <a:noFill/>
                    </wps:spPr>
                    <wps:txbx>
                      <w:txbxContent>
                        <w:p>
                          <w:pPr>
                            <w:pStyle w:val="Style67"/>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PT" w:eastAsia="pt-PT" w:bidi="pt-PT"/>
                            </w:rPr>
                            <w:t>Orçamento Programa - Exercício de 2026</w:t>
                          </w:r>
                        </w:p>
                        <w:p>
                          <w:pPr>
                            <w:pStyle w:val="Style67"/>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PT" w:eastAsia="pt-PT" w:bidi="pt-PT"/>
                            </w:rPr>
                            <w:t>Anexo 02</w:t>
                          </w:r>
                        </w:p>
                        <w:p>
                          <w:pPr>
                            <w:pStyle w:val="Style67"/>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PT" w:eastAsia="pt-PT" w:bidi="pt-PT"/>
                            </w:rPr>
                            <w:t xml:space="preserve">Página </w:t>
                          </w:r>
                          <w:fldSimple w:instr=" PAGE \* MERGEFORMAT ">
                            <w:r>
                              <w:rPr>
                                <w:color w:val="000000"/>
                                <w:spacing w:val="0"/>
                                <w:w w:val="100"/>
                                <w:position w:val="0"/>
                                <w:shd w:val="clear" w:color="auto" w:fill="auto"/>
                                <w:lang w:val="pt-PT" w:eastAsia="pt-PT" w:bidi="pt-PT"/>
                              </w:rPr>
                              <w:t>#</w:t>
                            </w:r>
                          </w:fldSimple>
                        </w:p>
                        <w:p>
                          <w:pPr>
                            <w:pStyle w:val="Style67"/>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PT" w:eastAsia="pt-PT" w:bidi="pt-PT"/>
                            </w:rPr>
                            <w:t>LM n°488, Data: 17/12/2025</w:t>
                          </w:r>
                        </w:p>
                      </w:txbxContent>
                    </wps:txbx>
                    <wps:bodyPr wrap="none" lIns="0" tIns="0" rIns="0" bIns="0">
                      <a:spAutoFit/>
                    </wps:bodyPr>
                  </wps:wsp>
                </a:graphicData>
              </a:graphic>
            </wp:anchor>
          </w:drawing>
        </mc:Choice>
        <mc:Fallback>
          <w:pict>
            <v:shape id="_x0000_s1500" type="#_x0000_t202" style="position:absolute;margin-left:340.44999999999999pt;margin-top:111.8pt;width:156.94999999999999pt;height:36.950000000000003pt;z-index:-188743839;mso-wrap-style:none;mso-wrap-distance-left:0;mso-wrap-distance-right:0;mso-position-horizontal-relative:page;mso-position-vertical-relative:page" wrapcoords="0 0" filled="f" stroked="f">
              <v:textbox style="mso-fit-shape-to-text:t" inset="0,0,0,0">
                <w:txbxContent>
                  <w:p>
                    <w:pPr>
                      <w:pStyle w:val="Style67"/>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PT" w:eastAsia="pt-PT" w:bidi="pt-PT"/>
                      </w:rPr>
                      <w:t>Orçamento Programa - Exercício de 2026</w:t>
                    </w:r>
                  </w:p>
                  <w:p>
                    <w:pPr>
                      <w:pStyle w:val="Style67"/>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PT" w:eastAsia="pt-PT" w:bidi="pt-PT"/>
                      </w:rPr>
                      <w:t>Anexo 02</w:t>
                    </w:r>
                  </w:p>
                  <w:p>
                    <w:pPr>
                      <w:pStyle w:val="Style67"/>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PT" w:eastAsia="pt-PT" w:bidi="pt-PT"/>
                      </w:rPr>
                      <w:t xml:space="preserve">Página </w:t>
                    </w:r>
                    <w:fldSimple w:instr=" PAGE \* MERGEFORMAT ">
                      <w:r>
                        <w:rPr>
                          <w:color w:val="000000"/>
                          <w:spacing w:val="0"/>
                          <w:w w:val="100"/>
                          <w:position w:val="0"/>
                          <w:shd w:val="clear" w:color="auto" w:fill="auto"/>
                          <w:lang w:val="pt-PT" w:eastAsia="pt-PT" w:bidi="pt-PT"/>
                        </w:rPr>
                        <w:t>#</w:t>
                      </w:r>
                    </w:fldSimple>
                  </w:p>
                  <w:p>
                    <w:pPr>
                      <w:pStyle w:val="Style67"/>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PT" w:eastAsia="pt-PT" w:bidi="pt-PT"/>
                      </w:rPr>
                      <w:t>LM n°488, Data: 17/12/2025</w:t>
                    </w:r>
                  </w:p>
                </w:txbxContent>
              </v:textbox>
              <w10:wrap anchorx="page" anchory="page"/>
            </v:shape>
          </w:pict>
        </mc:Fallback>
      </mc:AlternateContent>
    </w:r>
  </w:p>
</w:hdr>
</file>

<file path=word/header38.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916" behindDoc="1" locked="0" layoutInCell="1" allowOverlap="1">
              <wp:simplePos x="0" y="0"/>
              <wp:positionH relativeFrom="page">
                <wp:posOffset>1092835</wp:posOffset>
              </wp:positionH>
              <wp:positionV relativeFrom="page">
                <wp:posOffset>1267460</wp:posOffset>
              </wp:positionV>
              <wp:extent cx="2286000" cy="225425"/>
              <wp:wrapNone/>
              <wp:docPr id="476" name="Shape 476"/>
              <a:graphic xmlns:a="http://schemas.openxmlformats.org/drawingml/2006/main">
                <a:graphicData uri="http://schemas.microsoft.com/office/word/2010/wordprocessingShape">
                  <wps:wsp>
                    <wps:cNvSpPr txBox="1"/>
                    <wps:spPr>
                      <a:xfrm>
                        <a:ext cx="2286000" cy="225425"/>
                      </a:xfrm>
                      <a:prstGeom prst="rect"/>
                      <a:noFill/>
                    </wps:spPr>
                    <wps:txbx>
                      <w:txbxContent>
                        <w:p>
                          <w:pPr>
                            <w:pStyle w:val="Style67"/>
                            <w:keepNext w:val="0"/>
                            <w:keepLines w:val="0"/>
                            <w:widowControl w:val="0"/>
                            <w:shd w:val="clear" w:color="auto" w:fill="auto"/>
                            <w:bidi w:val="0"/>
                            <w:spacing w:before="0" w:after="0" w:line="240" w:lineRule="auto"/>
                            <w:ind w:left="0" w:right="0" w:firstLine="0"/>
                            <w:jc w:val="left"/>
                            <w:rPr>
                              <w:sz w:val="18"/>
                              <w:szCs w:val="18"/>
                            </w:rPr>
                          </w:pPr>
                          <w:r>
                            <w:rPr>
                              <w:b/>
                              <w:bCs/>
                              <w:color w:val="000000"/>
                              <w:spacing w:val="0"/>
                              <w:w w:val="100"/>
                              <w:position w:val="0"/>
                              <w:sz w:val="18"/>
                              <w:szCs w:val="18"/>
                              <w:shd w:val="clear" w:color="auto" w:fill="auto"/>
                              <w:lang w:val="pt-PT" w:eastAsia="pt-PT" w:bidi="pt-PT"/>
                            </w:rPr>
                            <w:t>PREFEITURA MUNICIPAL DE MAUES</w:t>
                          </w:r>
                        </w:p>
                        <w:p>
                          <w:pPr>
                            <w:pStyle w:val="Style67"/>
                            <w:keepNext w:val="0"/>
                            <w:keepLines w:val="0"/>
                            <w:widowControl w:val="0"/>
                            <w:shd w:val="clear" w:color="auto" w:fill="auto"/>
                            <w:tabs>
                              <w:tab w:pos="3437" w:val="right"/>
                            </w:tabs>
                            <w:bidi w:val="0"/>
                            <w:spacing w:before="0" w:after="0" w:line="240" w:lineRule="auto"/>
                            <w:ind w:left="0" w:right="0" w:firstLine="0"/>
                            <w:jc w:val="left"/>
                          </w:pPr>
                          <w:r>
                            <w:rPr>
                              <w:color w:val="000000"/>
                              <w:spacing w:val="0"/>
                              <w:w w:val="100"/>
                              <w:position w:val="0"/>
                              <w:shd w:val="clear" w:color="auto" w:fill="auto"/>
                              <w:lang w:val="pt-PT" w:eastAsia="pt-PT" w:bidi="pt-PT"/>
                            </w:rPr>
                            <w:t>Rua Quintino Bocaiuva. 248 -</w:t>
                            <w:tab/>
                            <w:t>CNPJ:0428286W0001-27</w:t>
                          </w:r>
                        </w:p>
                      </w:txbxContent>
                    </wps:txbx>
                    <wps:bodyPr lIns="0" tIns="0" rIns="0" bIns="0">
                      <a:spAutoFit/>
                    </wps:bodyPr>
                  </wps:wsp>
                </a:graphicData>
              </a:graphic>
            </wp:anchor>
          </w:drawing>
        </mc:Choice>
        <mc:Fallback>
          <w:pict>
            <v:shape id="_x0000_s1502" type="#_x0000_t202" style="position:absolute;margin-left:86.049999999999997pt;margin-top:99.799999999999997pt;width:180.pt;height:17.75pt;z-index:-188743837;mso-wrap-distance-left:0;mso-wrap-distance-right:0;mso-position-horizontal-relative:page;mso-position-vertical-relative:page" wrapcoords="0 0" filled="f" stroked="f">
              <v:textbox style="mso-fit-shape-to-text:t" inset="0,0,0,0">
                <w:txbxContent>
                  <w:p>
                    <w:pPr>
                      <w:pStyle w:val="Style67"/>
                      <w:keepNext w:val="0"/>
                      <w:keepLines w:val="0"/>
                      <w:widowControl w:val="0"/>
                      <w:shd w:val="clear" w:color="auto" w:fill="auto"/>
                      <w:bidi w:val="0"/>
                      <w:spacing w:before="0" w:after="0" w:line="240" w:lineRule="auto"/>
                      <w:ind w:left="0" w:right="0" w:firstLine="0"/>
                      <w:jc w:val="left"/>
                      <w:rPr>
                        <w:sz w:val="18"/>
                        <w:szCs w:val="18"/>
                      </w:rPr>
                    </w:pPr>
                    <w:r>
                      <w:rPr>
                        <w:b/>
                        <w:bCs/>
                        <w:color w:val="000000"/>
                        <w:spacing w:val="0"/>
                        <w:w w:val="100"/>
                        <w:position w:val="0"/>
                        <w:sz w:val="18"/>
                        <w:szCs w:val="18"/>
                        <w:shd w:val="clear" w:color="auto" w:fill="auto"/>
                        <w:lang w:val="pt-PT" w:eastAsia="pt-PT" w:bidi="pt-PT"/>
                      </w:rPr>
                      <w:t>PREFEITURA MUNICIPAL DE MAUES</w:t>
                    </w:r>
                  </w:p>
                  <w:p>
                    <w:pPr>
                      <w:pStyle w:val="Style67"/>
                      <w:keepNext w:val="0"/>
                      <w:keepLines w:val="0"/>
                      <w:widowControl w:val="0"/>
                      <w:shd w:val="clear" w:color="auto" w:fill="auto"/>
                      <w:tabs>
                        <w:tab w:pos="3437" w:val="right"/>
                      </w:tabs>
                      <w:bidi w:val="0"/>
                      <w:spacing w:before="0" w:after="0" w:line="240" w:lineRule="auto"/>
                      <w:ind w:left="0" w:right="0" w:firstLine="0"/>
                      <w:jc w:val="left"/>
                    </w:pPr>
                    <w:r>
                      <w:rPr>
                        <w:color w:val="000000"/>
                        <w:spacing w:val="0"/>
                        <w:w w:val="100"/>
                        <w:position w:val="0"/>
                        <w:shd w:val="clear" w:color="auto" w:fill="auto"/>
                        <w:lang w:val="pt-PT" w:eastAsia="pt-PT" w:bidi="pt-PT"/>
                      </w:rPr>
                      <w:t>Rua Quintino Bocaiuva. 248 -</w:t>
                      <w:tab/>
                      <w:t>CNPJ:0428286W0001-27</w:t>
                    </w:r>
                  </w:p>
                </w:txbxContent>
              </v:textbox>
              <w10:wrap anchorx="page" anchory="page"/>
            </v:shape>
          </w:pict>
        </mc:Fallback>
      </mc:AlternateContent>
    </w:r>
    <w:r>
      <mc:AlternateContent>
        <mc:Choice Requires="wps">
          <w:drawing>
            <wp:anchor distT="0" distB="0" distL="0" distR="0" simplePos="0" relativeHeight="62914918" behindDoc="1" locked="0" layoutInCell="1" allowOverlap="1">
              <wp:simplePos x="0" y="0"/>
              <wp:positionH relativeFrom="page">
                <wp:posOffset>4323715</wp:posOffset>
              </wp:positionH>
              <wp:positionV relativeFrom="page">
                <wp:posOffset>1419860</wp:posOffset>
              </wp:positionV>
              <wp:extent cx="1993265" cy="469265"/>
              <wp:wrapNone/>
              <wp:docPr id="478" name="Shape 478"/>
              <a:graphic xmlns:a="http://schemas.openxmlformats.org/drawingml/2006/main">
                <a:graphicData uri="http://schemas.microsoft.com/office/word/2010/wordprocessingShape">
                  <wps:wsp>
                    <wps:cNvSpPr txBox="1"/>
                    <wps:spPr>
                      <a:xfrm>
                        <a:ext cx="1993265" cy="469265"/>
                      </a:xfrm>
                      <a:prstGeom prst="rect"/>
                      <a:noFill/>
                    </wps:spPr>
                    <wps:txbx>
                      <w:txbxContent>
                        <w:p>
                          <w:pPr>
                            <w:pStyle w:val="Style67"/>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PT" w:eastAsia="pt-PT" w:bidi="pt-PT"/>
                            </w:rPr>
                            <w:t>Orçamento Programa - Exercício de 2026</w:t>
                          </w:r>
                        </w:p>
                        <w:p>
                          <w:pPr>
                            <w:pStyle w:val="Style67"/>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PT" w:eastAsia="pt-PT" w:bidi="pt-PT"/>
                            </w:rPr>
                            <w:t>Anexo 02</w:t>
                          </w:r>
                        </w:p>
                        <w:p>
                          <w:pPr>
                            <w:pStyle w:val="Style67"/>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PT" w:eastAsia="pt-PT" w:bidi="pt-PT"/>
                            </w:rPr>
                            <w:t xml:space="preserve">Página </w:t>
                          </w:r>
                          <w:fldSimple w:instr=" PAGE \* MERGEFORMAT ">
                            <w:r>
                              <w:rPr>
                                <w:color w:val="000000"/>
                                <w:spacing w:val="0"/>
                                <w:w w:val="100"/>
                                <w:position w:val="0"/>
                                <w:shd w:val="clear" w:color="auto" w:fill="auto"/>
                                <w:lang w:val="pt-PT" w:eastAsia="pt-PT" w:bidi="pt-PT"/>
                              </w:rPr>
                              <w:t>#</w:t>
                            </w:r>
                          </w:fldSimple>
                        </w:p>
                        <w:p>
                          <w:pPr>
                            <w:pStyle w:val="Style67"/>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PT" w:eastAsia="pt-PT" w:bidi="pt-PT"/>
                            </w:rPr>
                            <w:t>LM n°488, Data: 17/12/2025</w:t>
                          </w:r>
                        </w:p>
                      </w:txbxContent>
                    </wps:txbx>
                    <wps:bodyPr wrap="none" lIns="0" tIns="0" rIns="0" bIns="0">
                      <a:spAutoFit/>
                    </wps:bodyPr>
                  </wps:wsp>
                </a:graphicData>
              </a:graphic>
            </wp:anchor>
          </w:drawing>
        </mc:Choice>
        <mc:Fallback>
          <w:pict>
            <v:shape id="_x0000_s1504" type="#_x0000_t202" style="position:absolute;margin-left:340.44999999999999pt;margin-top:111.8pt;width:156.94999999999999pt;height:36.950000000000003pt;z-index:-188743835;mso-wrap-style:none;mso-wrap-distance-left:0;mso-wrap-distance-right:0;mso-position-horizontal-relative:page;mso-position-vertical-relative:page" wrapcoords="0 0" filled="f" stroked="f">
              <v:textbox style="mso-fit-shape-to-text:t" inset="0,0,0,0">
                <w:txbxContent>
                  <w:p>
                    <w:pPr>
                      <w:pStyle w:val="Style67"/>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PT" w:eastAsia="pt-PT" w:bidi="pt-PT"/>
                      </w:rPr>
                      <w:t>Orçamento Programa - Exercício de 2026</w:t>
                    </w:r>
                  </w:p>
                  <w:p>
                    <w:pPr>
                      <w:pStyle w:val="Style67"/>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PT" w:eastAsia="pt-PT" w:bidi="pt-PT"/>
                      </w:rPr>
                      <w:t>Anexo 02</w:t>
                    </w:r>
                  </w:p>
                  <w:p>
                    <w:pPr>
                      <w:pStyle w:val="Style67"/>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PT" w:eastAsia="pt-PT" w:bidi="pt-PT"/>
                      </w:rPr>
                      <w:t xml:space="preserve">Página </w:t>
                    </w:r>
                    <w:fldSimple w:instr=" PAGE \* MERGEFORMAT ">
                      <w:r>
                        <w:rPr>
                          <w:color w:val="000000"/>
                          <w:spacing w:val="0"/>
                          <w:w w:val="100"/>
                          <w:position w:val="0"/>
                          <w:shd w:val="clear" w:color="auto" w:fill="auto"/>
                          <w:lang w:val="pt-PT" w:eastAsia="pt-PT" w:bidi="pt-PT"/>
                        </w:rPr>
                        <w:t>#</w:t>
                      </w:r>
                    </w:fldSimple>
                  </w:p>
                  <w:p>
                    <w:pPr>
                      <w:pStyle w:val="Style67"/>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PT" w:eastAsia="pt-PT" w:bidi="pt-PT"/>
                      </w:rPr>
                      <w:t>LM n°488, Data: 17/12/2025</w:t>
                    </w:r>
                  </w:p>
                </w:txbxContent>
              </v:textbox>
              <w10:wrap anchorx="page" anchory="page"/>
            </v:shape>
          </w:pict>
        </mc:Fallback>
      </mc:AlternateContent>
    </w:r>
  </w:p>
</w:hdr>
</file>

<file path=word/header39.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920" behindDoc="1" locked="0" layoutInCell="1" allowOverlap="1">
              <wp:simplePos x="0" y="0"/>
              <wp:positionH relativeFrom="page">
                <wp:posOffset>1016635</wp:posOffset>
              </wp:positionH>
              <wp:positionV relativeFrom="page">
                <wp:posOffset>1228090</wp:posOffset>
              </wp:positionV>
              <wp:extent cx="5224145" cy="487680"/>
              <wp:wrapNone/>
              <wp:docPr id="480" name="Shape 480"/>
              <a:graphic xmlns:a="http://schemas.openxmlformats.org/drawingml/2006/main">
                <a:graphicData uri="http://schemas.microsoft.com/office/word/2010/wordprocessingShape">
                  <wps:wsp>
                    <wps:cNvSpPr txBox="1"/>
                    <wps:spPr>
                      <a:xfrm>
                        <a:ext cx="5224145" cy="487680"/>
                      </a:xfrm>
                      <a:prstGeom prst="rect"/>
                      <a:noFill/>
                    </wps:spPr>
                    <wps:txbx>
                      <w:txbxContent>
                        <w:p>
                          <w:pPr>
                            <w:pStyle w:val="Style67"/>
                            <w:keepNext w:val="0"/>
                            <w:keepLines w:val="0"/>
                            <w:widowControl w:val="0"/>
                            <w:shd w:val="clear" w:color="auto" w:fill="auto"/>
                            <w:bidi w:val="0"/>
                            <w:spacing w:before="0" w:after="0" w:line="240" w:lineRule="auto"/>
                            <w:ind w:left="0" w:right="0" w:firstLine="0"/>
                            <w:jc w:val="left"/>
                            <w:rPr>
                              <w:sz w:val="18"/>
                              <w:szCs w:val="18"/>
                            </w:rPr>
                          </w:pPr>
                          <w:r>
                            <w:rPr>
                              <w:b/>
                              <w:bCs/>
                              <w:color w:val="000000"/>
                              <w:spacing w:val="0"/>
                              <w:w w:val="100"/>
                              <w:position w:val="0"/>
                              <w:sz w:val="18"/>
                              <w:szCs w:val="18"/>
                              <w:shd w:val="clear" w:color="auto" w:fill="auto"/>
                              <w:lang w:val="pt-PT" w:eastAsia="pt-PT" w:bidi="pt-PT"/>
                            </w:rPr>
                            <w:t>PREFEITURA MUNICIPAL DE MAUES</w:t>
                          </w:r>
                        </w:p>
                        <w:p>
                          <w:pPr>
                            <w:pStyle w:val="Style67"/>
                            <w:keepNext w:val="0"/>
                            <w:keepLines w:val="0"/>
                            <w:widowControl w:val="0"/>
                            <w:shd w:val="clear" w:color="auto" w:fill="auto"/>
                            <w:tabs>
                              <w:tab w:pos="8198" w:val="right"/>
                            </w:tabs>
                            <w:bidi w:val="0"/>
                            <w:spacing w:before="0" w:after="0" w:line="240" w:lineRule="auto"/>
                            <w:ind w:left="0" w:right="0" w:firstLine="0"/>
                            <w:jc w:val="left"/>
                          </w:pPr>
                          <w:r>
                            <w:rPr>
                              <w:color w:val="000000"/>
                              <w:spacing w:val="0"/>
                              <w:w w:val="100"/>
                              <w:position w:val="0"/>
                              <w:shd w:val="clear" w:color="auto" w:fill="auto"/>
                              <w:lang w:val="pt-PT" w:eastAsia="pt-PT" w:bidi="pt-PT"/>
                            </w:rPr>
                            <w:t>Rua Quintino Bocaiuva, 248 - CNPJ 0428286W0001 -27</w:t>
                            <w:tab/>
                            <w:t>Orçamento Programa - Exercício de 2026</w:t>
                          </w:r>
                        </w:p>
                        <w:p>
                          <w:pPr>
                            <w:pStyle w:val="Style67"/>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PT" w:eastAsia="pt-PT" w:bidi="pt-PT"/>
                            </w:rPr>
                            <w:t>Anexo 02</w:t>
                          </w:r>
                        </w:p>
                        <w:p>
                          <w:pPr>
                            <w:pStyle w:val="Style67"/>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PT" w:eastAsia="pt-PT" w:bidi="pt-PT"/>
                            </w:rPr>
                            <w:t xml:space="preserve">Página </w:t>
                          </w:r>
                          <w:fldSimple w:instr=" PAGE \* MERGEFORMAT ">
                            <w:r>
                              <w:rPr>
                                <w:color w:val="000000"/>
                                <w:spacing w:val="0"/>
                                <w:w w:val="100"/>
                                <w:position w:val="0"/>
                                <w:shd w:val="clear" w:color="auto" w:fill="auto"/>
                                <w:lang w:val="pt-PT" w:eastAsia="pt-PT" w:bidi="pt-PT"/>
                              </w:rPr>
                              <w:t>#</w:t>
                            </w:r>
                          </w:fldSimple>
                        </w:p>
                      </w:txbxContent>
                    </wps:txbx>
                    <wps:bodyPr lIns="0" tIns="0" rIns="0" bIns="0">
                      <a:spAutoFit/>
                    </wps:bodyPr>
                  </wps:wsp>
                </a:graphicData>
              </a:graphic>
            </wp:anchor>
          </w:drawing>
        </mc:Choice>
        <mc:Fallback>
          <w:pict>
            <v:shape id="_x0000_s1506" type="#_x0000_t202" style="position:absolute;margin-left:80.049999999999997pt;margin-top:96.700000000000003pt;width:411.35000000000002pt;height:38.399999999999999pt;z-index:-188743833;mso-wrap-distance-left:0;mso-wrap-distance-right:0;mso-position-horizontal-relative:page;mso-position-vertical-relative:page" wrapcoords="0 0" filled="f" stroked="f">
              <v:textbox style="mso-fit-shape-to-text:t" inset="0,0,0,0">
                <w:txbxContent>
                  <w:p>
                    <w:pPr>
                      <w:pStyle w:val="Style67"/>
                      <w:keepNext w:val="0"/>
                      <w:keepLines w:val="0"/>
                      <w:widowControl w:val="0"/>
                      <w:shd w:val="clear" w:color="auto" w:fill="auto"/>
                      <w:bidi w:val="0"/>
                      <w:spacing w:before="0" w:after="0" w:line="240" w:lineRule="auto"/>
                      <w:ind w:left="0" w:right="0" w:firstLine="0"/>
                      <w:jc w:val="left"/>
                      <w:rPr>
                        <w:sz w:val="18"/>
                        <w:szCs w:val="18"/>
                      </w:rPr>
                    </w:pPr>
                    <w:r>
                      <w:rPr>
                        <w:b/>
                        <w:bCs/>
                        <w:color w:val="000000"/>
                        <w:spacing w:val="0"/>
                        <w:w w:val="100"/>
                        <w:position w:val="0"/>
                        <w:sz w:val="18"/>
                        <w:szCs w:val="18"/>
                        <w:shd w:val="clear" w:color="auto" w:fill="auto"/>
                        <w:lang w:val="pt-PT" w:eastAsia="pt-PT" w:bidi="pt-PT"/>
                      </w:rPr>
                      <w:t>PREFEITURA MUNICIPAL DE MAUES</w:t>
                    </w:r>
                  </w:p>
                  <w:p>
                    <w:pPr>
                      <w:pStyle w:val="Style67"/>
                      <w:keepNext w:val="0"/>
                      <w:keepLines w:val="0"/>
                      <w:widowControl w:val="0"/>
                      <w:shd w:val="clear" w:color="auto" w:fill="auto"/>
                      <w:tabs>
                        <w:tab w:pos="8198" w:val="right"/>
                      </w:tabs>
                      <w:bidi w:val="0"/>
                      <w:spacing w:before="0" w:after="0" w:line="240" w:lineRule="auto"/>
                      <w:ind w:left="0" w:right="0" w:firstLine="0"/>
                      <w:jc w:val="left"/>
                    </w:pPr>
                    <w:r>
                      <w:rPr>
                        <w:color w:val="000000"/>
                        <w:spacing w:val="0"/>
                        <w:w w:val="100"/>
                        <w:position w:val="0"/>
                        <w:shd w:val="clear" w:color="auto" w:fill="auto"/>
                        <w:lang w:val="pt-PT" w:eastAsia="pt-PT" w:bidi="pt-PT"/>
                      </w:rPr>
                      <w:t>Rua Quintino Bocaiuva, 248 - CNPJ 0428286W0001 -27</w:t>
                      <w:tab/>
                      <w:t>Orçamento Programa - Exercício de 2026</w:t>
                    </w:r>
                  </w:p>
                  <w:p>
                    <w:pPr>
                      <w:pStyle w:val="Style67"/>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PT" w:eastAsia="pt-PT" w:bidi="pt-PT"/>
                      </w:rPr>
                      <w:t>Anexo 02</w:t>
                    </w:r>
                  </w:p>
                  <w:p>
                    <w:pPr>
                      <w:pStyle w:val="Style67"/>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PT" w:eastAsia="pt-PT" w:bidi="pt-PT"/>
                      </w:rPr>
                      <w:t xml:space="preserve">Página </w:t>
                    </w:r>
                    <w:fldSimple w:instr=" PAGE \* MERGEFORMAT ">
                      <w:r>
                        <w:rPr>
                          <w:color w:val="000000"/>
                          <w:spacing w:val="0"/>
                          <w:w w:val="100"/>
                          <w:position w:val="0"/>
                          <w:shd w:val="clear" w:color="auto" w:fill="auto"/>
                          <w:lang w:val="pt-PT" w:eastAsia="pt-PT" w:bidi="pt-PT"/>
                        </w:rPr>
                        <w:t>#</w:t>
                      </w:r>
                    </w:fldSimple>
                  </w:p>
                </w:txbxContent>
              </v:textbox>
              <w10:wrap anchorx="page" anchory="page"/>
            </v:shape>
          </w:pict>
        </mc:Fallback>
      </mc:AlternateContent>
    </w:r>
  </w:p>
</w:hdr>
</file>

<file path=word/header40.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pPr>
  </w:p>
</w:hdr>
</file>

<file path=word/header41.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pPr>
  </w:p>
</w:hdr>
</file>

<file path=word/header42.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924" behindDoc="1" locked="0" layoutInCell="1" allowOverlap="1">
              <wp:simplePos x="0" y="0"/>
              <wp:positionH relativeFrom="page">
                <wp:posOffset>1042670</wp:posOffset>
              </wp:positionH>
              <wp:positionV relativeFrom="page">
                <wp:posOffset>905510</wp:posOffset>
              </wp:positionV>
              <wp:extent cx="2279650" cy="225425"/>
              <wp:wrapNone/>
              <wp:docPr id="488" name="Shape 488"/>
              <a:graphic xmlns:a="http://schemas.openxmlformats.org/drawingml/2006/main">
                <a:graphicData uri="http://schemas.microsoft.com/office/word/2010/wordprocessingShape">
                  <wps:wsp>
                    <wps:cNvSpPr txBox="1"/>
                    <wps:spPr>
                      <a:xfrm>
                        <a:ext cx="2279650" cy="225425"/>
                      </a:xfrm>
                      <a:prstGeom prst="rect"/>
                      <a:noFill/>
                    </wps:spPr>
                    <wps:txbx>
                      <w:txbxContent>
                        <w:p>
                          <w:pPr>
                            <w:pStyle w:val="Style67"/>
                            <w:keepNext w:val="0"/>
                            <w:keepLines w:val="0"/>
                            <w:widowControl w:val="0"/>
                            <w:shd w:val="clear" w:color="auto" w:fill="auto"/>
                            <w:bidi w:val="0"/>
                            <w:spacing w:before="0" w:after="0" w:line="240" w:lineRule="auto"/>
                            <w:ind w:left="0" w:right="0" w:firstLine="0"/>
                            <w:jc w:val="left"/>
                            <w:rPr>
                              <w:sz w:val="18"/>
                              <w:szCs w:val="18"/>
                            </w:rPr>
                          </w:pPr>
                          <w:r>
                            <w:rPr>
                              <w:b/>
                              <w:bCs/>
                              <w:color w:val="000000"/>
                              <w:spacing w:val="0"/>
                              <w:w w:val="100"/>
                              <w:position w:val="0"/>
                              <w:sz w:val="18"/>
                              <w:szCs w:val="18"/>
                              <w:shd w:val="clear" w:color="auto" w:fill="auto"/>
                              <w:lang w:val="pt-PT" w:eastAsia="pt-PT" w:bidi="pt-PT"/>
                            </w:rPr>
                            <w:t>PREFEITURA MUNICIPAL DE MAUES</w:t>
                          </w:r>
                        </w:p>
                        <w:p>
                          <w:pPr>
                            <w:pStyle w:val="Style67"/>
                            <w:keepNext w:val="0"/>
                            <w:keepLines w:val="0"/>
                            <w:widowControl w:val="0"/>
                            <w:shd w:val="clear" w:color="auto" w:fill="auto"/>
                            <w:tabs>
                              <w:tab w:pos="1757" w:val="left"/>
                              <w:tab w:pos="3437" w:val="right"/>
                            </w:tabs>
                            <w:bidi w:val="0"/>
                            <w:spacing w:before="0" w:after="0" w:line="240" w:lineRule="auto"/>
                            <w:ind w:left="0" w:right="0" w:firstLine="0"/>
                            <w:jc w:val="left"/>
                          </w:pPr>
                          <w:r>
                            <w:rPr>
                              <w:b/>
                              <w:bCs/>
                              <w:color w:val="000000"/>
                              <w:spacing w:val="0"/>
                              <w:w w:val="100"/>
                              <w:position w:val="0"/>
                              <w:shd w:val="clear" w:color="auto" w:fill="auto"/>
                              <w:lang w:val="pt-PT" w:eastAsia="pt-PT" w:bidi="pt-PT"/>
                            </w:rPr>
                            <w:t>Rua Quintino Bocaiuva, 248</w:t>
                            <w:tab/>
                            <w:t>-</w:t>
                            <w:tab/>
                            <w:t>CNPJ:04282869/0001-27</w:t>
                          </w:r>
                        </w:p>
                      </w:txbxContent>
                    </wps:txbx>
                    <wps:bodyPr lIns="0" tIns="0" rIns="0" bIns="0">
                      <a:spAutoFit/>
                    </wps:bodyPr>
                  </wps:wsp>
                </a:graphicData>
              </a:graphic>
            </wp:anchor>
          </w:drawing>
        </mc:Choice>
        <mc:Fallback>
          <w:pict>
            <v:shape id="_x0000_s1514" type="#_x0000_t202" style="position:absolute;margin-left:82.099999999999994pt;margin-top:71.299999999999997pt;width:179.5pt;height:17.75pt;z-index:-188743829;mso-wrap-distance-left:0;mso-wrap-distance-right:0;mso-position-horizontal-relative:page;mso-position-vertical-relative:page" wrapcoords="0 0" filled="f" stroked="f">
              <v:textbox style="mso-fit-shape-to-text:t" inset="0,0,0,0">
                <w:txbxContent>
                  <w:p>
                    <w:pPr>
                      <w:pStyle w:val="Style67"/>
                      <w:keepNext w:val="0"/>
                      <w:keepLines w:val="0"/>
                      <w:widowControl w:val="0"/>
                      <w:shd w:val="clear" w:color="auto" w:fill="auto"/>
                      <w:bidi w:val="0"/>
                      <w:spacing w:before="0" w:after="0" w:line="240" w:lineRule="auto"/>
                      <w:ind w:left="0" w:right="0" w:firstLine="0"/>
                      <w:jc w:val="left"/>
                      <w:rPr>
                        <w:sz w:val="18"/>
                        <w:szCs w:val="18"/>
                      </w:rPr>
                    </w:pPr>
                    <w:r>
                      <w:rPr>
                        <w:b/>
                        <w:bCs/>
                        <w:color w:val="000000"/>
                        <w:spacing w:val="0"/>
                        <w:w w:val="100"/>
                        <w:position w:val="0"/>
                        <w:sz w:val="18"/>
                        <w:szCs w:val="18"/>
                        <w:shd w:val="clear" w:color="auto" w:fill="auto"/>
                        <w:lang w:val="pt-PT" w:eastAsia="pt-PT" w:bidi="pt-PT"/>
                      </w:rPr>
                      <w:t>PREFEITURA MUNICIPAL DE MAUES</w:t>
                    </w:r>
                  </w:p>
                  <w:p>
                    <w:pPr>
                      <w:pStyle w:val="Style67"/>
                      <w:keepNext w:val="0"/>
                      <w:keepLines w:val="0"/>
                      <w:widowControl w:val="0"/>
                      <w:shd w:val="clear" w:color="auto" w:fill="auto"/>
                      <w:tabs>
                        <w:tab w:pos="1757" w:val="left"/>
                        <w:tab w:pos="3437" w:val="right"/>
                      </w:tabs>
                      <w:bidi w:val="0"/>
                      <w:spacing w:before="0" w:after="0" w:line="240" w:lineRule="auto"/>
                      <w:ind w:left="0" w:right="0" w:firstLine="0"/>
                      <w:jc w:val="left"/>
                    </w:pPr>
                    <w:r>
                      <w:rPr>
                        <w:b/>
                        <w:bCs/>
                        <w:color w:val="000000"/>
                        <w:spacing w:val="0"/>
                        <w:w w:val="100"/>
                        <w:position w:val="0"/>
                        <w:shd w:val="clear" w:color="auto" w:fill="auto"/>
                        <w:lang w:val="pt-PT" w:eastAsia="pt-PT" w:bidi="pt-PT"/>
                      </w:rPr>
                      <w:t>Rua Quintino Bocaiuva, 248</w:t>
                      <w:tab/>
                      <w:t>-</w:t>
                      <w:tab/>
                      <w:t>CNPJ:04282869/0001-27</w:t>
                    </w:r>
                  </w:p>
                </w:txbxContent>
              </v:textbox>
              <w10:wrap anchorx="page" anchory="page"/>
            </v:shape>
          </w:pict>
        </mc:Fallback>
      </mc:AlternateContent>
    </w:r>
    <w:r>
      <mc:AlternateContent>
        <mc:Choice Requires="wps">
          <w:drawing>
            <wp:anchor distT="0" distB="0" distL="0" distR="0" simplePos="0" relativeHeight="62914926" behindDoc="1" locked="0" layoutInCell="1" allowOverlap="1">
              <wp:simplePos x="0" y="0"/>
              <wp:positionH relativeFrom="page">
                <wp:posOffset>4273550</wp:posOffset>
              </wp:positionH>
              <wp:positionV relativeFrom="page">
                <wp:posOffset>1064260</wp:posOffset>
              </wp:positionV>
              <wp:extent cx="1993265" cy="463550"/>
              <wp:wrapNone/>
              <wp:docPr id="490" name="Shape 490"/>
              <a:graphic xmlns:a="http://schemas.openxmlformats.org/drawingml/2006/main">
                <a:graphicData uri="http://schemas.microsoft.com/office/word/2010/wordprocessingShape">
                  <wps:wsp>
                    <wps:cNvSpPr txBox="1"/>
                    <wps:spPr>
                      <a:xfrm>
                        <a:ext cx="1993265" cy="463550"/>
                      </a:xfrm>
                      <a:prstGeom prst="rect"/>
                      <a:noFill/>
                    </wps:spPr>
                    <wps:txbx>
                      <w:txbxContent>
                        <w:p>
                          <w:pPr>
                            <w:pStyle w:val="Style67"/>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PT" w:eastAsia="pt-PT" w:bidi="pt-PT"/>
                            </w:rPr>
                            <w:t>Orçamento Programa - Exercício de 2026</w:t>
                          </w:r>
                        </w:p>
                        <w:p>
                          <w:pPr>
                            <w:pStyle w:val="Style67"/>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PT" w:eastAsia="pt-PT" w:bidi="pt-PT"/>
                            </w:rPr>
                            <w:t>Anexo 02</w:t>
                          </w:r>
                        </w:p>
                        <w:p>
                          <w:pPr>
                            <w:pStyle w:val="Style67"/>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PT" w:eastAsia="pt-PT" w:bidi="pt-PT"/>
                            </w:rPr>
                            <w:t xml:space="preserve">Página </w:t>
                          </w:r>
                          <w:fldSimple w:instr=" PAGE \* MERGEFORMAT ">
                            <w:r>
                              <w:rPr>
                                <w:color w:val="000000"/>
                                <w:spacing w:val="0"/>
                                <w:w w:val="100"/>
                                <w:position w:val="0"/>
                                <w:shd w:val="clear" w:color="auto" w:fill="auto"/>
                                <w:lang w:val="pt-PT" w:eastAsia="pt-PT" w:bidi="pt-PT"/>
                              </w:rPr>
                              <w:t>#</w:t>
                            </w:r>
                          </w:fldSimple>
                        </w:p>
                        <w:p>
                          <w:pPr>
                            <w:pStyle w:val="Style67"/>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PT" w:eastAsia="pt-PT" w:bidi="pt-PT"/>
                            </w:rPr>
                            <w:t>LM n°488, Data: 17/12/2025</w:t>
                          </w:r>
                        </w:p>
                      </w:txbxContent>
                    </wps:txbx>
                    <wps:bodyPr wrap="none" lIns="0" tIns="0" rIns="0" bIns="0">
                      <a:spAutoFit/>
                    </wps:bodyPr>
                  </wps:wsp>
                </a:graphicData>
              </a:graphic>
            </wp:anchor>
          </w:drawing>
        </mc:Choice>
        <mc:Fallback>
          <w:pict>
            <v:shape id="_x0000_s1516" type="#_x0000_t202" style="position:absolute;margin-left:336.5pt;margin-top:83.799999999999997pt;width:156.94999999999999pt;height:36.5pt;z-index:-188743827;mso-wrap-style:none;mso-wrap-distance-left:0;mso-wrap-distance-right:0;mso-position-horizontal-relative:page;mso-position-vertical-relative:page" wrapcoords="0 0" filled="f" stroked="f">
              <v:textbox style="mso-fit-shape-to-text:t" inset="0,0,0,0">
                <w:txbxContent>
                  <w:p>
                    <w:pPr>
                      <w:pStyle w:val="Style67"/>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PT" w:eastAsia="pt-PT" w:bidi="pt-PT"/>
                      </w:rPr>
                      <w:t>Orçamento Programa - Exercício de 2026</w:t>
                    </w:r>
                  </w:p>
                  <w:p>
                    <w:pPr>
                      <w:pStyle w:val="Style67"/>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PT" w:eastAsia="pt-PT" w:bidi="pt-PT"/>
                      </w:rPr>
                      <w:t>Anexo 02</w:t>
                    </w:r>
                  </w:p>
                  <w:p>
                    <w:pPr>
                      <w:pStyle w:val="Style67"/>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PT" w:eastAsia="pt-PT" w:bidi="pt-PT"/>
                      </w:rPr>
                      <w:t xml:space="preserve">Página </w:t>
                    </w:r>
                    <w:fldSimple w:instr=" PAGE \* MERGEFORMAT ">
                      <w:r>
                        <w:rPr>
                          <w:color w:val="000000"/>
                          <w:spacing w:val="0"/>
                          <w:w w:val="100"/>
                          <w:position w:val="0"/>
                          <w:shd w:val="clear" w:color="auto" w:fill="auto"/>
                          <w:lang w:val="pt-PT" w:eastAsia="pt-PT" w:bidi="pt-PT"/>
                        </w:rPr>
                        <w:t>#</w:t>
                      </w:r>
                    </w:fldSimple>
                  </w:p>
                  <w:p>
                    <w:pPr>
                      <w:pStyle w:val="Style67"/>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PT" w:eastAsia="pt-PT" w:bidi="pt-PT"/>
                      </w:rPr>
                      <w:t>LM n°488, Data: 17/12/2025</w:t>
                    </w:r>
                  </w:p>
                </w:txbxContent>
              </v:textbox>
              <w10:wrap anchorx="page" anchory="page"/>
            </v:shape>
          </w:pict>
        </mc:Fallback>
      </mc:AlternateContent>
    </w:r>
  </w:p>
</w:hdr>
</file>

<file path=word/header43.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928" behindDoc="1" locked="0" layoutInCell="1" allowOverlap="1">
              <wp:simplePos x="0" y="0"/>
              <wp:positionH relativeFrom="page">
                <wp:posOffset>1042670</wp:posOffset>
              </wp:positionH>
              <wp:positionV relativeFrom="page">
                <wp:posOffset>905510</wp:posOffset>
              </wp:positionV>
              <wp:extent cx="2279650" cy="225425"/>
              <wp:wrapNone/>
              <wp:docPr id="492" name="Shape 492"/>
              <a:graphic xmlns:a="http://schemas.openxmlformats.org/drawingml/2006/main">
                <a:graphicData uri="http://schemas.microsoft.com/office/word/2010/wordprocessingShape">
                  <wps:wsp>
                    <wps:cNvSpPr txBox="1"/>
                    <wps:spPr>
                      <a:xfrm>
                        <a:ext cx="2279650" cy="225425"/>
                      </a:xfrm>
                      <a:prstGeom prst="rect"/>
                      <a:noFill/>
                    </wps:spPr>
                    <wps:txbx>
                      <w:txbxContent>
                        <w:p>
                          <w:pPr>
                            <w:pStyle w:val="Style67"/>
                            <w:keepNext w:val="0"/>
                            <w:keepLines w:val="0"/>
                            <w:widowControl w:val="0"/>
                            <w:shd w:val="clear" w:color="auto" w:fill="auto"/>
                            <w:bidi w:val="0"/>
                            <w:spacing w:before="0" w:after="0" w:line="240" w:lineRule="auto"/>
                            <w:ind w:left="0" w:right="0" w:firstLine="0"/>
                            <w:jc w:val="left"/>
                            <w:rPr>
                              <w:sz w:val="18"/>
                              <w:szCs w:val="18"/>
                            </w:rPr>
                          </w:pPr>
                          <w:r>
                            <w:rPr>
                              <w:b/>
                              <w:bCs/>
                              <w:color w:val="000000"/>
                              <w:spacing w:val="0"/>
                              <w:w w:val="100"/>
                              <w:position w:val="0"/>
                              <w:sz w:val="18"/>
                              <w:szCs w:val="18"/>
                              <w:shd w:val="clear" w:color="auto" w:fill="auto"/>
                              <w:lang w:val="pt-PT" w:eastAsia="pt-PT" w:bidi="pt-PT"/>
                            </w:rPr>
                            <w:t>PREFEITURA MUNICIPAL DE MAUES</w:t>
                          </w:r>
                        </w:p>
                        <w:p>
                          <w:pPr>
                            <w:pStyle w:val="Style67"/>
                            <w:keepNext w:val="0"/>
                            <w:keepLines w:val="0"/>
                            <w:widowControl w:val="0"/>
                            <w:shd w:val="clear" w:color="auto" w:fill="auto"/>
                            <w:tabs>
                              <w:tab w:pos="1757" w:val="left"/>
                              <w:tab w:pos="3437" w:val="right"/>
                            </w:tabs>
                            <w:bidi w:val="0"/>
                            <w:spacing w:before="0" w:after="0" w:line="240" w:lineRule="auto"/>
                            <w:ind w:left="0" w:right="0" w:firstLine="0"/>
                            <w:jc w:val="left"/>
                          </w:pPr>
                          <w:r>
                            <w:rPr>
                              <w:b/>
                              <w:bCs/>
                              <w:color w:val="000000"/>
                              <w:spacing w:val="0"/>
                              <w:w w:val="100"/>
                              <w:position w:val="0"/>
                              <w:shd w:val="clear" w:color="auto" w:fill="auto"/>
                              <w:lang w:val="pt-PT" w:eastAsia="pt-PT" w:bidi="pt-PT"/>
                            </w:rPr>
                            <w:t>Rua Quintino Bocaiuva, 248</w:t>
                            <w:tab/>
                            <w:t>-</w:t>
                            <w:tab/>
                            <w:t>CNPJ:04282869/0001-27</w:t>
                          </w:r>
                        </w:p>
                      </w:txbxContent>
                    </wps:txbx>
                    <wps:bodyPr lIns="0" tIns="0" rIns="0" bIns="0">
                      <a:spAutoFit/>
                    </wps:bodyPr>
                  </wps:wsp>
                </a:graphicData>
              </a:graphic>
            </wp:anchor>
          </w:drawing>
        </mc:Choice>
        <mc:Fallback>
          <w:pict>
            <v:shape id="_x0000_s1518" type="#_x0000_t202" style="position:absolute;margin-left:82.099999999999994pt;margin-top:71.299999999999997pt;width:179.5pt;height:17.75pt;z-index:-188743825;mso-wrap-distance-left:0;mso-wrap-distance-right:0;mso-position-horizontal-relative:page;mso-position-vertical-relative:page" wrapcoords="0 0" filled="f" stroked="f">
              <v:textbox style="mso-fit-shape-to-text:t" inset="0,0,0,0">
                <w:txbxContent>
                  <w:p>
                    <w:pPr>
                      <w:pStyle w:val="Style67"/>
                      <w:keepNext w:val="0"/>
                      <w:keepLines w:val="0"/>
                      <w:widowControl w:val="0"/>
                      <w:shd w:val="clear" w:color="auto" w:fill="auto"/>
                      <w:bidi w:val="0"/>
                      <w:spacing w:before="0" w:after="0" w:line="240" w:lineRule="auto"/>
                      <w:ind w:left="0" w:right="0" w:firstLine="0"/>
                      <w:jc w:val="left"/>
                      <w:rPr>
                        <w:sz w:val="18"/>
                        <w:szCs w:val="18"/>
                      </w:rPr>
                    </w:pPr>
                    <w:r>
                      <w:rPr>
                        <w:b/>
                        <w:bCs/>
                        <w:color w:val="000000"/>
                        <w:spacing w:val="0"/>
                        <w:w w:val="100"/>
                        <w:position w:val="0"/>
                        <w:sz w:val="18"/>
                        <w:szCs w:val="18"/>
                        <w:shd w:val="clear" w:color="auto" w:fill="auto"/>
                        <w:lang w:val="pt-PT" w:eastAsia="pt-PT" w:bidi="pt-PT"/>
                      </w:rPr>
                      <w:t>PREFEITURA MUNICIPAL DE MAUES</w:t>
                    </w:r>
                  </w:p>
                  <w:p>
                    <w:pPr>
                      <w:pStyle w:val="Style67"/>
                      <w:keepNext w:val="0"/>
                      <w:keepLines w:val="0"/>
                      <w:widowControl w:val="0"/>
                      <w:shd w:val="clear" w:color="auto" w:fill="auto"/>
                      <w:tabs>
                        <w:tab w:pos="1757" w:val="left"/>
                        <w:tab w:pos="3437" w:val="right"/>
                      </w:tabs>
                      <w:bidi w:val="0"/>
                      <w:spacing w:before="0" w:after="0" w:line="240" w:lineRule="auto"/>
                      <w:ind w:left="0" w:right="0" w:firstLine="0"/>
                      <w:jc w:val="left"/>
                    </w:pPr>
                    <w:r>
                      <w:rPr>
                        <w:b/>
                        <w:bCs/>
                        <w:color w:val="000000"/>
                        <w:spacing w:val="0"/>
                        <w:w w:val="100"/>
                        <w:position w:val="0"/>
                        <w:shd w:val="clear" w:color="auto" w:fill="auto"/>
                        <w:lang w:val="pt-PT" w:eastAsia="pt-PT" w:bidi="pt-PT"/>
                      </w:rPr>
                      <w:t>Rua Quintino Bocaiuva, 248</w:t>
                      <w:tab/>
                      <w:t>-</w:t>
                      <w:tab/>
                      <w:t>CNPJ:04282869/0001-27</w:t>
                    </w:r>
                  </w:p>
                </w:txbxContent>
              </v:textbox>
              <w10:wrap anchorx="page" anchory="page"/>
            </v:shape>
          </w:pict>
        </mc:Fallback>
      </mc:AlternateContent>
    </w:r>
    <w:r>
      <mc:AlternateContent>
        <mc:Choice Requires="wps">
          <w:drawing>
            <wp:anchor distT="0" distB="0" distL="0" distR="0" simplePos="0" relativeHeight="62914930" behindDoc="1" locked="0" layoutInCell="1" allowOverlap="1">
              <wp:simplePos x="0" y="0"/>
              <wp:positionH relativeFrom="page">
                <wp:posOffset>4273550</wp:posOffset>
              </wp:positionH>
              <wp:positionV relativeFrom="page">
                <wp:posOffset>1064260</wp:posOffset>
              </wp:positionV>
              <wp:extent cx="1993265" cy="463550"/>
              <wp:wrapNone/>
              <wp:docPr id="494" name="Shape 494"/>
              <a:graphic xmlns:a="http://schemas.openxmlformats.org/drawingml/2006/main">
                <a:graphicData uri="http://schemas.microsoft.com/office/word/2010/wordprocessingShape">
                  <wps:wsp>
                    <wps:cNvSpPr txBox="1"/>
                    <wps:spPr>
                      <a:xfrm>
                        <a:ext cx="1993265" cy="463550"/>
                      </a:xfrm>
                      <a:prstGeom prst="rect"/>
                      <a:noFill/>
                    </wps:spPr>
                    <wps:txbx>
                      <w:txbxContent>
                        <w:p>
                          <w:pPr>
                            <w:pStyle w:val="Style67"/>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PT" w:eastAsia="pt-PT" w:bidi="pt-PT"/>
                            </w:rPr>
                            <w:t>Orçamento Programa - Exercício de 2026</w:t>
                          </w:r>
                        </w:p>
                        <w:p>
                          <w:pPr>
                            <w:pStyle w:val="Style67"/>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PT" w:eastAsia="pt-PT" w:bidi="pt-PT"/>
                            </w:rPr>
                            <w:t>Anexo 02</w:t>
                          </w:r>
                        </w:p>
                        <w:p>
                          <w:pPr>
                            <w:pStyle w:val="Style67"/>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PT" w:eastAsia="pt-PT" w:bidi="pt-PT"/>
                            </w:rPr>
                            <w:t xml:space="preserve">Página </w:t>
                          </w:r>
                          <w:fldSimple w:instr=" PAGE \* MERGEFORMAT ">
                            <w:r>
                              <w:rPr>
                                <w:color w:val="000000"/>
                                <w:spacing w:val="0"/>
                                <w:w w:val="100"/>
                                <w:position w:val="0"/>
                                <w:shd w:val="clear" w:color="auto" w:fill="auto"/>
                                <w:lang w:val="pt-PT" w:eastAsia="pt-PT" w:bidi="pt-PT"/>
                              </w:rPr>
                              <w:t>#</w:t>
                            </w:r>
                          </w:fldSimple>
                        </w:p>
                        <w:p>
                          <w:pPr>
                            <w:pStyle w:val="Style67"/>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PT" w:eastAsia="pt-PT" w:bidi="pt-PT"/>
                            </w:rPr>
                            <w:t>LM n°488, Data: 17/12/2025</w:t>
                          </w:r>
                        </w:p>
                      </w:txbxContent>
                    </wps:txbx>
                    <wps:bodyPr wrap="none" lIns="0" tIns="0" rIns="0" bIns="0">
                      <a:spAutoFit/>
                    </wps:bodyPr>
                  </wps:wsp>
                </a:graphicData>
              </a:graphic>
            </wp:anchor>
          </w:drawing>
        </mc:Choice>
        <mc:Fallback>
          <w:pict>
            <v:shape id="_x0000_s1520" type="#_x0000_t202" style="position:absolute;margin-left:336.5pt;margin-top:83.799999999999997pt;width:156.94999999999999pt;height:36.5pt;z-index:-188743823;mso-wrap-style:none;mso-wrap-distance-left:0;mso-wrap-distance-right:0;mso-position-horizontal-relative:page;mso-position-vertical-relative:page" wrapcoords="0 0" filled="f" stroked="f">
              <v:textbox style="mso-fit-shape-to-text:t" inset="0,0,0,0">
                <w:txbxContent>
                  <w:p>
                    <w:pPr>
                      <w:pStyle w:val="Style67"/>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PT" w:eastAsia="pt-PT" w:bidi="pt-PT"/>
                      </w:rPr>
                      <w:t>Orçamento Programa - Exercício de 2026</w:t>
                    </w:r>
                  </w:p>
                  <w:p>
                    <w:pPr>
                      <w:pStyle w:val="Style67"/>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PT" w:eastAsia="pt-PT" w:bidi="pt-PT"/>
                      </w:rPr>
                      <w:t>Anexo 02</w:t>
                    </w:r>
                  </w:p>
                  <w:p>
                    <w:pPr>
                      <w:pStyle w:val="Style67"/>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PT" w:eastAsia="pt-PT" w:bidi="pt-PT"/>
                      </w:rPr>
                      <w:t xml:space="preserve">Página </w:t>
                    </w:r>
                    <w:fldSimple w:instr=" PAGE \* MERGEFORMAT ">
                      <w:r>
                        <w:rPr>
                          <w:color w:val="000000"/>
                          <w:spacing w:val="0"/>
                          <w:w w:val="100"/>
                          <w:position w:val="0"/>
                          <w:shd w:val="clear" w:color="auto" w:fill="auto"/>
                          <w:lang w:val="pt-PT" w:eastAsia="pt-PT" w:bidi="pt-PT"/>
                        </w:rPr>
                        <w:t>#</w:t>
                      </w:r>
                    </w:fldSimple>
                  </w:p>
                  <w:p>
                    <w:pPr>
                      <w:pStyle w:val="Style67"/>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PT" w:eastAsia="pt-PT" w:bidi="pt-PT"/>
                      </w:rPr>
                      <w:t>LM n°488, Data: 17/12/2025</w:t>
                    </w:r>
                  </w:p>
                </w:txbxContent>
              </v:textbox>
              <w10:wrap anchorx="page" anchory="page"/>
            </v:shape>
          </w:pict>
        </mc:Fallback>
      </mc:AlternateContent>
    </w:r>
  </w:p>
</w:hdr>
</file>

<file path=word/header44.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pPr>
  </w:p>
</w:hdr>
</file>

<file path=word/header45.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pPr>
  </w:p>
</w:hdr>
</file>

<file path=word/header46.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932" behindDoc="1" locked="0" layoutInCell="1" allowOverlap="1">
              <wp:simplePos x="0" y="0"/>
              <wp:positionH relativeFrom="page">
                <wp:posOffset>1184910</wp:posOffset>
              </wp:positionH>
              <wp:positionV relativeFrom="page">
                <wp:posOffset>923925</wp:posOffset>
              </wp:positionV>
              <wp:extent cx="2279650" cy="225425"/>
              <wp:wrapNone/>
              <wp:docPr id="501" name="Shape 501"/>
              <a:graphic xmlns:a="http://schemas.openxmlformats.org/drawingml/2006/main">
                <a:graphicData uri="http://schemas.microsoft.com/office/word/2010/wordprocessingShape">
                  <wps:wsp>
                    <wps:cNvSpPr txBox="1"/>
                    <wps:spPr>
                      <a:xfrm>
                        <a:ext cx="2279650" cy="225425"/>
                      </a:xfrm>
                      <a:prstGeom prst="rect"/>
                      <a:noFill/>
                    </wps:spPr>
                    <wps:txbx>
                      <w:txbxContent>
                        <w:p>
                          <w:pPr>
                            <w:pStyle w:val="Style67"/>
                            <w:keepNext w:val="0"/>
                            <w:keepLines w:val="0"/>
                            <w:widowControl w:val="0"/>
                            <w:shd w:val="clear" w:color="auto" w:fill="auto"/>
                            <w:bidi w:val="0"/>
                            <w:spacing w:before="0" w:after="0" w:line="240" w:lineRule="auto"/>
                            <w:ind w:left="0" w:right="0" w:firstLine="0"/>
                            <w:jc w:val="left"/>
                            <w:rPr>
                              <w:sz w:val="18"/>
                              <w:szCs w:val="18"/>
                            </w:rPr>
                          </w:pPr>
                          <w:r>
                            <w:rPr>
                              <w:b/>
                              <w:bCs/>
                              <w:color w:val="000000"/>
                              <w:spacing w:val="0"/>
                              <w:w w:val="100"/>
                              <w:position w:val="0"/>
                              <w:sz w:val="18"/>
                              <w:szCs w:val="18"/>
                              <w:shd w:val="clear" w:color="auto" w:fill="auto"/>
                              <w:lang w:val="pt-PT" w:eastAsia="pt-PT" w:bidi="pt-PT"/>
                            </w:rPr>
                            <w:t>PREFEITURA MUNICIPAL DE MAUES</w:t>
                          </w:r>
                        </w:p>
                        <w:p>
                          <w:pPr>
                            <w:pStyle w:val="Style67"/>
                            <w:keepNext w:val="0"/>
                            <w:keepLines w:val="0"/>
                            <w:widowControl w:val="0"/>
                            <w:shd w:val="clear" w:color="auto" w:fill="auto"/>
                            <w:tabs>
                              <w:tab w:pos="3446" w:val="right"/>
                            </w:tabs>
                            <w:bidi w:val="0"/>
                            <w:spacing w:before="0" w:after="0" w:line="240" w:lineRule="auto"/>
                            <w:ind w:left="0" w:right="0" w:firstLine="0"/>
                            <w:jc w:val="left"/>
                          </w:pPr>
                          <w:r>
                            <w:rPr>
                              <w:b/>
                              <w:bCs/>
                              <w:color w:val="000000"/>
                              <w:spacing w:val="0"/>
                              <w:w w:val="100"/>
                              <w:position w:val="0"/>
                              <w:shd w:val="clear" w:color="auto" w:fill="auto"/>
                              <w:lang w:val="pt-PT" w:eastAsia="pt-PT" w:bidi="pt-PT"/>
                            </w:rPr>
                            <w:t>Rua Quintino Bocaiuva, 248 -</w:t>
                            <w:tab/>
                          </w:r>
                          <w:r>
                            <w:rPr>
                              <w:b/>
                              <w:bCs/>
                              <w:color w:val="000000"/>
                              <w:spacing w:val="0"/>
                              <w:w w:val="100"/>
                              <w:position w:val="0"/>
                              <w:shd w:val="clear" w:color="auto" w:fill="auto"/>
                              <w:lang w:val="pt-BR" w:eastAsia="pt-BR" w:bidi="pt-BR"/>
                            </w:rPr>
                            <w:t>CNPJ:04282869rt)001</w:t>
                          </w:r>
                          <w:r>
                            <w:rPr>
                              <w:b/>
                              <w:bCs/>
                              <w:color w:val="000000"/>
                              <w:spacing w:val="0"/>
                              <w:w w:val="100"/>
                              <w:position w:val="0"/>
                              <w:shd w:val="clear" w:color="auto" w:fill="auto"/>
                              <w:lang w:val="pt-PT" w:eastAsia="pt-PT" w:bidi="pt-PT"/>
                            </w:rPr>
                            <w:t>-27</w:t>
                          </w:r>
                        </w:p>
                      </w:txbxContent>
                    </wps:txbx>
                    <wps:bodyPr lIns="0" tIns="0" rIns="0" bIns="0">
                      <a:spAutoFit/>
                    </wps:bodyPr>
                  </wps:wsp>
                </a:graphicData>
              </a:graphic>
            </wp:anchor>
          </w:drawing>
        </mc:Choice>
        <mc:Fallback>
          <w:pict>
            <v:shape id="_x0000_s1527" type="#_x0000_t202" style="position:absolute;margin-left:93.299999999999997pt;margin-top:72.75pt;width:179.5pt;height:17.75pt;z-index:-188743821;mso-wrap-distance-left:0;mso-wrap-distance-right:0;mso-position-horizontal-relative:page;mso-position-vertical-relative:page" wrapcoords="0 0" filled="f" stroked="f">
              <v:textbox style="mso-fit-shape-to-text:t" inset="0,0,0,0">
                <w:txbxContent>
                  <w:p>
                    <w:pPr>
                      <w:pStyle w:val="Style67"/>
                      <w:keepNext w:val="0"/>
                      <w:keepLines w:val="0"/>
                      <w:widowControl w:val="0"/>
                      <w:shd w:val="clear" w:color="auto" w:fill="auto"/>
                      <w:bidi w:val="0"/>
                      <w:spacing w:before="0" w:after="0" w:line="240" w:lineRule="auto"/>
                      <w:ind w:left="0" w:right="0" w:firstLine="0"/>
                      <w:jc w:val="left"/>
                      <w:rPr>
                        <w:sz w:val="18"/>
                        <w:szCs w:val="18"/>
                      </w:rPr>
                    </w:pPr>
                    <w:r>
                      <w:rPr>
                        <w:b/>
                        <w:bCs/>
                        <w:color w:val="000000"/>
                        <w:spacing w:val="0"/>
                        <w:w w:val="100"/>
                        <w:position w:val="0"/>
                        <w:sz w:val="18"/>
                        <w:szCs w:val="18"/>
                        <w:shd w:val="clear" w:color="auto" w:fill="auto"/>
                        <w:lang w:val="pt-PT" w:eastAsia="pt-PT" w:bidi="pt-PT"/>
                      </w:rPr>
                      <w:t>PREFEITURA MUNICIPAL DE MAUES</w:t>
                    </w:r>
                  </w:p>
                  <w:p>
                    <w:pPr>
                      <w:pStyle w:val="Style67"/>
                      <w:keepNext w:val="0"/>
                      <w:keepLines w:val="0"/>
                      <w:widowControl w:val="0"/>
                      <w:shd w:val="clear" w:color="auto" w:fill="auto"/>
                      <w:tabs>
                        <w:tab w:pos="3446" w:val="right"/>
                      </w:tabs>
                      <w:bidi w:val="0"/>
                      <w:spacing w:before="0" w:after="0" w:line="240" w:lineRule="auto"/>
                      <w:ind w:left="0" w:right="0" w:firstLine="0"/>
                      <w:jc w:val="left"/>
                    </w:pPr>
                    <w:r>
                      <w:rPr>
                        <w:b/>
                        <w:bCs/>
                        <w:color w:val="000000"/>
                        <w:spacing w:val="0"/>
                        <w:w w:val="100"/>
                        <w:position w:val="0"/>
                        <w:shd w:val="clear" w:color="auto" w:fill="auto"/>
                        <w:lang w:val="pt-PT" w:eastAsia="pt-PT" w:bidi="pt-PT"/>
                      </w:rPr>
                      <w:t>Rua Quintino Bocaiuva, 248 -</w:t>
                      <w:tab/>
                    </w:r>
                    <w:r>
                      <w:rPr>
                        <w:b/>
                        <w:bCs/>
                        <w:color w:val="000000"/>
                        <w:spacing w:val="0"/>
                        <w:w w:val="100"/>
                        <w:position w:val="0"/>
                        <w:shd w:val="clear" w:color="auto" w:fill="auto"/>
                        <w:lang w:val="pt-BR" w:eastAsia="pt-BR" w:bidi="pt-BR"/>
                      </w:rPr>
                      <w:t>CNPJ:04282869rt)001</w:t>
                    </w:r>
                    <w:r>
                      <w:rPr>
                        <w:b/>
                        <w:bCs/>
                        <w:color w:val="000000"/>
                        <w:spacing w:val="0"/>
                        <w:w w:val="100"/>
                        <w:position w:val="0"/>
                        <w:shd w:val="clear" w:color="auto" w:fill="auto"/>
                        <w:lang w:val="pt-PT" w:eastAsia="pt-PT" w:bidi="pt-PT"/>
                      </w:rPr>
                      <w:t>-27</w:t>
                    </w:r>
                  </w:p>
                </w:txbxContent>
              </v:textbox>
              <w10:wrap anchorx="page" anchory="page"/>
            </v:shape>
          </w:pict>
        </mc:Fallback>
      </mc:AlternateContent>
    </w:r>
    <w:r>
      <mc:AlternateContent>
        <mc:Choice Requires="wps">
          <w:drawing>
            <wp:anchor distT="0" distB="0" distL="0" distR="0" simplePos="0" relativeHeight="62914934" behindDoc="1" locked="0" layoutInCell="1" allowOverlap="1">
              <wp:simplePos x="0" y="0"/>
              <wp:positionH relativeFrom="page">
                <wp:posOffset>6024880</wp:posOffset>
              </wp:positionH>
              <wp:positionV relativeFrom="page">
                <wp:posOffset>1082675</wp:posOffset>
              </wp:positionV>
              <wp:extent cx="396240" cy="207010"/>
              <wp:wrapNone/>
              <wp:docPr id="503" name="Shape 503"/>
              <a:graphic xmlns:a="http://schemas.openxmlformats.org/drawingml/2006/main">
                <a:graphicData uri="http://schemas.microsoft.com/office/word/2010/wordprocessingShape">
                  <wps:wsp>
                    <wps:cNvSpPr txBox="1"/>
                    <wps:spPr>
                      <a:xfrm>
                        <a:ext cx="396240" cy="207010"/>
                      </a:xfrm>
                      <a:prstGeom prst="rect"/>
                      <a:noFill/>
                    </wps:spPr>
                    <wps:txbx>
                      <w:txbxContent>
                        <w:p>
                          <w:pPr>
                            <w:pStyle w:val="Style67"/>
                            <w:keepNext w:val="0"/>
                            <w:keepLines w:val="0"/>
                            <w:widowControl w:val="0"/>
                            <w:shd w:val="clear" w:color="auto" w:fill="auto"/>
                            <w:bidi w:val="0"/>
                            <w:spacing w:before="0" w:after="0" w:line="240" w:lineRule="auto"/>
                            <w:ind w:left="0" w:right="0" w:firstLine="0"/>
                            <w:jc w:val="left"/>
                          </w:pPr>
                          <w:r>
                            <w:rPr>
                              <w:b/>
                              <w:bCs/>
                              <w:color w:val="000000"/>
                              <w:spacing w:val="0"/>
                              <w:w w:val="100"/>
                              <w:position w:val="0"/>
                              <w:shd w:val="clear" w:color="auto" w:fill="auto"/>
                              <w:lang w:val="pt-PT" w:eastAsia="pt-PT" w:bidi="pt-PT"/>
                            </w:rPr>
                            <w:t>Anexo 02</w:t>
                          </w:r>
                        </w:p>
                        <w:p>
                          <w:pPr>
                            <w:pStyle w:val="Style67"/>
                            <w:keepNext w:val="0"/>
                            <w:keepLines w:val="0"/>
                            <w:widowControl w:val="0"/>
                            <w:shd w:val="clear" w:color="auto" w:fill="auto"/>
                            <w:bidi w:val="0"/>
                            <w:spacing w:before="0" w:after="0" w:line="240" w:lineRule="auto"/>
                            <w:ind w:left="0" w:right="0" w:firstLine="0"/>
                            <w:jc w:val="left"/>
                          </w:pPr>
                          <w:r>
                            <w:rPr>
                              <w:b/>
                              <w:bCs/>
                              <w:color w:val="000000"/>
                              <w:spacing w:val="0"/>
                              <w:w w:val="100"/>
                              <w:position w:val="0"/>
                              <w:shd w:val="clear" w:color="auto" w:fill="auto"/>
                              <w:lang w:val="pt-PT" w:eastAsia="pt-PT" w:bidi="pt-PT"/>
                            </w:rPr>
                            <w:t xml:space="preserve">Página </w:t>
                          </w:r>
                          <w:fldSimple w:instr=" PAGE \* MERGEFORMAT ">
                            <w:r>
                              <w:rPr>
                                <w:b/>
                                <w:bCs/>
                                <w:color w:val="000000"/>
                                <w:spacing w:val="0"/>
                                <w:w w:val="100"/>
                                <w:position w:val="0"/>
                                <w:shd w:val="clear" w:color="auto" w:fill="auto"/>
                                <w:lang w:val="pt-PT" w:eastAsia="pt-PT" w:bidi="pt-PT"/>
                              </w:rPr>
                              <w:t>#</w:t>
                            </w:r>
                          </w:fldSimple>
                        </w:p>
                      </w:txbxContent>
                    </wps:txbx>
                    <wps:bodyPr wrap="none" lIns="0" tIns="0" rIns="0" bIns="0">
                      <a:spAutoFit/>
                    </wps:bodyPr>
                  </wps:wsp>
                </a:graphicData>
              </a:graphic>
            </wp:anchor>
          </w:drawing>
        </mc:Choice>
        <mc:Fallback>
          <w:pict>
            <v:shape id="_x0000_s1529" type="#_x0000_t202" style="position:absolute;margin-left:474.39999999999998pt;margin-top:85.25pt;width:31.199999999999999pt;height:16.300000000000001pt;z-index:-188743819;mso-wrap-style:none;mso-wrap-distance-left:0;mso-wrap-distance-right:0;mso-position-horizontal-relative:page;mso-position-vertical-relative:page" wrapcoords="0 0" filled="f" stroked="f">
              <v:textbox style="mso-fit-shape-to-text:t" inset="0,0,0,0">
                <w:txbxContent>
                  <w:p>
                    <w:pPr>
                      <w:pStyle w:val="Style67"/>
                      <w:keepNext w:val="0"/>
                      <w:keepLines w:val="0"/>
                      <w:widowControl w:val="0"/>
                      <w:shd w:val="clear" w:color="auto" w:fill="auto"/>
                      <w:bidi w:val="0"/>
                      <w:spacing w:before="0" w:after="0" w:line="240" w:lineRule="auto"/>
                      <w:ind w:left="0" w:right="0" w:firstLine="0"/>
                      <w:jc w:val="left"/>
                    </w:pPr>
                    <w:r>
                      <w:rPr>
                        <w:b/>
                        <w:bCs/>
                        <w:color w:val="000000"/>
                        <w:spacing w:val="0"/>
                        <w:w w:val="100"/>
                        <w:position w:val="0"/>
                        <w:shd w:val="clear" w:color="auto" w:fill="auto"/>
                        <w:lang w:val="pt-PT" w:eastAsia="pt-PT" w:bidi="pt-PT"/>
                      </w:rPr>
                      <w:t>Anexo 02</w:t>
                    </w:r>
                  </w:p>
                  <w:p>
                    <w:pPr>
                      <w:pStyle w:val="Style67"/>
                      <w:keepNext w:val="0"/>
                      <w:keepLines w:val="0"/>
                      <w:widowControl w:val="0"/>
                      <w:shd w:val="clear" w:color="auto" w:fill="auto"/>
                      <w:bidi w:val="0"/>
                      <w:spacing w:before="0" w:after="0" w:line="240" w:lineRule="auto"/>
                      <w:ind w:left="0" w:right="0" w:firstLine="0"/>
                      <w:jc w:val="left"/>
                    </w:pPr>
                    <w:r>
                      <w:rPr>
                        <w:b/>
                        <w:bCs/>
                        <w:color w:val="000000"/>
                        <w:spacing w:val="0"/>
                        <w:w w:val="100"/>
                        <w:position w:val="0"/>
                        <w:shd w:val="clear" w:color="auto" w:fill="auto"/>
                        <w:lang w:val="pt-PT" w:eastAsia="pt-PT" w:bidi="pt-PT"/>
                      </w:rPr>
                      <w:t xml:space="preserve">Página </w:t>
                    </w:r>
                    <w:fldSimple w:instr=" PAGE \* MERGEFORMAT ">
                      <w:r>
                        <w:rPr>
                          <w:b/>
                          <w:bCs/>
                          <w:color w:val="000000"/>
                          <w:spacing w:val="0"/>
                          <w:w w:val="100"/>
                          <w:position w:val="0"/>
                          <w:shd w:val="clear" w:color="auto" w:fill="auto"/>
                          <w:lang w:val="pt-PT" w:eastAsia="pt-PT" w:bidi="pt-PT"/>
                        </w:rPr>
                        <w:t>#</w:t>
                      </w:r>
                    </w:fldSimple>
                  </w:p>
                </w:txbxContent>
              </v:textbox>
              <w10:wrap anchorx="page" anchory="page"/>
            </v:shape>
          </w:pict>
        </mc:Fallback>
      </mc:AlternateContent>
    </w:r>
    <w:r>
      <mc:AlternateContent>
        <mc:Choice Requires="wps">
          <w:drawing>
            <wp:anchor distT="0" distB="0" distL="0" distR="0" simplePos="0" relativeHeight="62914936" behindDoc="1" locked="0" layoutInCell="1" allowOverlap="1">
              <wp:simplePos x="0" y="0"/>
              <wp:positionH relativeFrom="page">
                <wp:posOffset>1178560</wp:posOffset>
              </wp:positionH>
              <wp:positionV relativeFrom="page">
                <wp:posOffset>1308100</wp:posOffset>
              </wp:positionV>
              <wp:extent cx="2858770" cy="219710"/>
              <wp:wrapNone/>
              <wp:docPr id="505" name="Shape 505"/>
              <a:graphic xmlns:a="http://schemas.openxmlformats.org/drawingml/2006/main">
                <a:graphicData uri="http://schemas.microsoft.com/office/word/2010/wordprocessingShape">
                  <wps:wsp>
                    <wps:cNvSpPr txBox="1"/>
                    <wps:spPr>
                      <a:xfrm>
                        <a:ext cx="2858770" cy="219710"/>
                      </a:xfrm>
                      <a:prstGeom prst="rect"/>
                      <a:noFill/>
                    </wps:spPr>
                    <wps:txbx>
                      <w:txbxContent>
                        <w:p>
                          <w:pPr>
                            <w:pStyle w:val="Style67"/>
                            <w:keepNext w:val="0"/>
                            <w:keepLines w:val="0"/>
                            <w:widowControl w:val="0"/>
                            <w:shd w:val="clear" w:color="auto" w:fill="auto"/>
                            <w:bidi w:val="0"/>
                            <w:spacing w:before="0" w:after="0" w:line="240" w:lineRule="auto"/>
                            <w:ind w:left="0" w:right="0" w:firstLine="0"/>
                            <w:jc w:val="left"/>
                          </w:pPr>
                          <w:r>
                            <w:rPr>
                              <w:b/>
                              <w:bCs/>
                              <w:color w:val="000000"/>
                              <w:spacing w:val="0"/>
                              <w:w w:val="100"/>
                              <w:position w:val="0"/>
                              <w:shd w:val="clear" w:color="auto" w:fill="auto"/>
                              <w:lang w:val="pt-PT" w:eastAsia="pt-PT" w:bidi="pt-PT"/>
                            </w:rPr>
                            <w:t>Orçamento Programa - Exercício de 2026</w:t>
                          </w:r>
                        </w:p>
                        <w:p>
                          <w:pPr>
                            <w:pStyle w:val="Style67"/>
                            <w:keepNext w:val="0"/>
                            <w:keepLines w:val="0"/>
                            <w:widowControl w:val="0"/>
                            <w:shd w:val="clear" w:color="auto" w:fill="auto"/>
                            <w:bidi w:val="0"/>
                            <w:spacing w:before="0" w:after="0" w:line="240" w:lineRule="auto"/>
                            <w:ind w:left="0" w:right="0" w:firstLine="0"/>
                            <w:jc w:val="left"/>
                            <w:rPr>
                              <w:sz w:val="18"/>
                              <w:szCs w:val="18"/>
                            </w:rPr>
                          </w:pPr>
                          <w:r>
                            <w:rPr>
                              <w:b/>
                              <w:bCs/>
                              <w:color w:val="000000"/>
                              <w:spacing w:val="0"/>
                              <w:w w:val="100"/>
                              <w:position w:val="0"/>
                              <w:sz w:val="18"/>
                              <w:szCs w:val="18"/>
                              <w:shd w:val="clear" w:color="auto" w:fill="auto"/>
                              <w:lang w:val="pt-PT" w:eastAsia="pt-PT" w:bidi="pt-PT"/>
                            </w:rPr>
                            <w:t>NATUREZA DA DESPESA POR ORGÃO E UNIDADE</w:t>
                          </w:r>
                        </w:p>
                      </w:txbxContent>
                    </wps:txbx>
                    <wps:bodyPr wrap="none" lIns="0" tIns="0" rIns="0" bIns="0">
                      <a:spAutoFit/>
                    </wps:bodyPr>
                  </wps:wsp>
                </a:graphicData>
              </a:graphic>
            </wp:anchor>
          </w:drawing>
        </mc:Choice>
        <mc:Fallback>
          <w:pict>
            <v:shape id="_x0000_s1531" type="#_x0000_t202" style="position:absolute;margin-left:92.799999999999997pt;margin-top:103.pt;width:225.09999999999999pt;height:17.300000000000001pt;z-index:-188743817;mso-wrap-style:none;mso-wrap-distance-left:0;mso-wrap-distance-right:0;mso-position-horizontal-relative:page;mso-position-vertical-relative:page" wrapcoords="0 0" filled="f" stroked="f">
              <v:textbox style="mso-fit-shape-to-text:t" inset="0,0,0,0">
                <w:txbxContent>
                  <w:p>
                    <w:pPr>
                      <w:pStyle w:val="Style67"/>
                      <w:keepNext w:val="0"/>
                      <w:keepLines w:val="0"/>
                      <w:widowControl w:val="0"/>
                      <w:shd w:val="clear" w:color="auto" w:fill="auto"/>
                      <w:bidi w:val="0"/>
                      <w:spacing w:before="0" w:after="0" w:line="240" w:lineRule="auto"/>
                      <w:ind w:left="0" w:right="0" w:firstLine="0"/>
                      <w:jc w:val="left"/>
                    </w:pPr>
                    <w:r>
                      <w:rPr>
                        <w:b/>
                        <w:bCs/>
                        <w:color w:val="000000"/>
                        <w:spacing w:val="0"/>
                        <w:w w:val="100"/>
                        <w:position w:val="0"/>
                        <w:shd w:val="clear" w:color="auto" w:fill="auto"/>
                        <w:lang w:val="pt-PT" w:eastAsia="pt-PT" w:bidi="pt-PT"/>
                      </w:rPr>
                      <w:t>Orçamento Programa - Exercício de 2026</w:t>
                    </w:r>
                  </w:p>
                  <w:p>
                    <w:pPr>
                      <w:pStyle w:val="Style67"/>
                      <w:keepNext w:val="0"/>
                      <w:keepLines w:val="0"/>
                      <w:widowControl w:val="0"/>
                      <w:shd w:val="clear" w:color="auto" w:fill="auto"/>
                      <w:bidi w:val="0"/>
                      <w:spacing w:before="0" w:after="0" w:line="240" w:lineRule="auto"/>
                      <w:ind w:left="0" w:right="0" w:firstLine="0"/>
                      <w:jc w:val="left"/>
                      <w:rPr>
                        <w:sz w:val="18"/>
                        <w:szCs w:val="18"/>
                      </w:rPr>
                    </w:pPr>
                    <w:r>
                      <w:rPr>
                        <w:b/>
                        <w:bCs/>
                        <w:color w:val="000000"/>
                        <w:spacing w:val="0"/>
                        <w:w w:val="100"/>
                        <w:position w:val="0"/>
                        <w:sz w:val="18"/>
                        <w:szCs w:val="18"/>
                        <w:shd w:val="clear" w:color="auto" w:fill="auto"/>
                        <w:lang w:val="pt-PT" w:eastAsia="pt-PT" w:bidi="pt-PT"/>
                      </w:rPr>
                      <w:t>NATUREZA DA DESPESA POR ORGÃO E UNIDADE</w:t>
                    </w:r>
                  </w:p>
                </w:txbxContent>
              </v:textbox>
              <w10:wrap anchorx="page" anchory="page"/>
            </v:shape>
          </w:pict>
        </mc:Fallback>
      </mc:AlternateContent>
    </w:r>
    <w:r>
      <mc:AlternateContent>
        <mc:Choice Requires="wps">
          <w:drawing>
            <wp:anchor distT="0" distB="0" distL="0" distR="0" simplePos="0" relativeHeight="62914938" behindDoc="1" locked="0" layoutInCell="1" allowOverlap="1">
              <wp:simplePos x="0" y="0"/>
              <wp:positionH relativeFrom="page">
                <wp:posOffset>5213985</wp:posOffset>
              </wp:positionH>
              <wp:positionV relativeFrom="page">
                <wp:posOffset>1442085</wp:posOffset>
              </wp:positionV>
              <wp:extent cx="1219200" cy="79375"/>
              <wp:wrapNone/>
              <wp:docPr id="507" name="Shape 507"/>
              <a:graphic xmlns:a="http://schemas.openxmlformats.org/drawingml/2006/main">
                <a:graphicData uri="http://schemas.microsoft.com/office/word/2010/wordprocessingShape">
                  <wps:wsp>
                    <wps:cNvSpPr txBox="1"/>
                    <wps:spPr>
                      <a:xfrm>
                        <a:ext cx="1219200" cy="79375"/>
                      </a:xfrm>
                      <a:prstGeom prst="rect"/>
                      <a:noFill/>
                    </wps:spPr>
                    <wps:txbx>
                      <w:txbxContent>
                        <w:p>
                          <w:pPr>
                            <w:pStyle w:val="Style67"/>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PT" w:eastAsia="pt-PT" w:bidi="pt-PT"/>
                            </w:rPr>
                            <w:t>LM n° 488, Data: 17/12/2025</w:t>
                          </w:r>
                        </w:p>
                      </w:txbxContent>
                    </wps:txbx>
                    <wps:bodyPr wrap="none" lIns="0" tIns="0" rIns="0" bIns="0">
                      <a:spAutoFit/>
                    </wps:bodyPr>
                  </wps:wsp>
                </a:graphicData>
              </a:graphic>
            </wp:anchor>
          </w:drawing>
        </mc:Choice>
        <mc:Fallback>
          <w:pict>
            <v:shape id="_x0000_s1533" type="#_x0000_t202" style="position:absolute;margin-left:410.55000000000001pt;margin-top:113.55pt;width:96.pt;height:6.25pt;z-index:-188743815;mso-wrap-style:none;mso-wrap-distance-left:0;mso-wrap-distance-right:0;mso-position-horizontal-relative:page;mso-position-vertical-relative:page" wrapcoords="0 0" filled="f" stroked="f">
              <v:textbox style="mso-fit-shape-to-text:t" inset="0,0,0,0">
                <w:txbxContent>
                  <w:p>
                    <w:pPr>
                      <w:pStyle w:val="Style67"/>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PT" w:eastAsia="pt-PT" w:bidi="pt-PT"/>
                      </w:rPr>
                      <w:t>LM n° 488, Data: 17/12/2025</w:t>
                    </w:r>
                  </w:p>
                </w:txbxContent>
              </v:textbox>
              <w10:wrap anchorx="page" anchory="page"/>
            </v:shape>
          </w:pict>
        </mc:Fallback>
      </mc:AlternateContent>
    </w:r>
  </w:p>
</w:hdr>
</file>

<file path=word/header47.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940" behindDoc="1" locked="0" layoutInCell="1" allowOverlap="1">
              <wp:simplePos x="0" y="0"/>
              <wp:positionH relativeFrom="page">
                <wp:posOffset>1184910</wp:posOffset>
              </wp:positionH>
              <wp:positionV relativeFrom="page">
                <wp:posOffset>923925</wp:posOffset>
              </wp:positionV>
              <wp:extent cx="2279650" cy="225425"/>
              <wp:wrapNone/>
              <wp:docPr id="509" name="Shape 509"/>
              <a:graphic xmlns:a="http://schemas.openxmlformats.org/drawingml/2006/main">
                <a:graphicData uri="http://schemas.microsoft.com/office/word/2010/wordprocessingShape">
                  <wps:wsp>
                    <wps:cNvSpPr txBox="1"/>
                    <wps:spPr>
                      <a:xfrm>
                        <a:ext cx="2279650" cy="225425"/>
                      </a:xfrm>
                      <a:prstGeom prst="rect"/>
                      <a:noFill/>
                    </wps:spPr>
                    <wps:txbx>
                      <w:txbxContent>
                        <w:p>
                          <w:pPr>
                            <w:pStyle w:val="Style67"/>
                            <w:keepNext w:val="0"/>
                            <w:keepLines w:val="0"/>
                            <w:widowControl w:val="0"/>
                            <w:shd w:val="clear" w:color="auto" w:fill="auto"/>
                            <w:bidi w:val="0"/>
                            <w:spacing w:before="0" w:after="0" w:line="240" w:lineRule="auto"/>
                            <w:ind w:left="0" w:right="0" w:firstLine="0"/>
                            <w:jc w:val="left"/>
                            <w:rPr>
                              <w:sz w:val="18"/>
                              <w:szCs w:val="18"/>
                            </w:rPr>
                          </w:pPr>
                          <w:r>
                            <w:rPr>
                              <w:b/>
                              <w:bCs/>
                              <w:color w:val="000000"/>
                              <w:spacing w:val="0"/>
                              <w:w w:val="100"/>
                              <w:position w:val="0"/>
                              <w:sz w:val="18"/>
                              <w:szCs w:val="18"/>
                              <w:shd w:val="clear" w:color="auto" w:fill="auto"/>
                              <w:lang w:val="pt-PT" w:eastAsia="pt-PT" w:bidi="pt-PT"/>
                            </w:rPr>
                            <w:t>PREFEITURA MUNICIPAL DE MAUES</w:t>
                          </w:r>
                        </w:p>
                        <w:p>
                          <w:pPr>
                            <w:pStyle w:val="Style67"/>
                            <w:keepNext w:val="0"/>
                            <w:keepLines w:val="0"/>
                            <w:widowControl w:val="0"/>
                            <w:shd w:val="clear" w:color="auto" w:fill="auto"/>
                            <w:tabs>
                              <w:tab w:pos="3446" w:val="right"/>
                            </w:tabs>
                            <w:bidi w:val="0"/>
                            <w:spacing w:before="0" w:after="0" w:line="240" w:lineRule="auto"/>
                            <w:ind w:left="0" w:right="0" w:firstLine="0"/>
                            <w:jc w:val="left"/>
                          </w:pPr>
                          <w:r>
                            <w:rPr>
                              <w:b/>
                              <w:bCs/>
                              <w:color w:val="000000"/>
                              <w:spacing w:val="0"/>
                              <w:w w:val="100"/>
                              <w:position w:val="0"/>
                              <w:shd w:val="clear" w:color="auto" w:fill="auto"/>
                              <w:lang w:val="pt-PT" w:eastAsia="pt-PT" w:bidi="pt-PT"/>
                            </w:rPr>
                            <w:t>Rua Quintino Bocaiuva, 248 -</w:t>
                            <w:tab/>
                          </w:r>
                          <w:r>
                            <w:rPr>
                              <w:b/>
                              <w:bCs/>
                              <w:color w:val="000000"/>
                              <w:spacing w:val="0"/>
                              <w:w w:val="100"/>
                              <w:position w:val="0"/>
                              <w:shd w:val="clear" w:color="auto" w:fill="auto"/>
                              <w:lang w:val="pt-BR" w:eastAsia="pt-BR" w:bidi="pt-BR"/>
                            </w:rPr>
                            <w:t>CNPJ:04282869rt)001</w:t>
                          </w:r>
                          <w:r>
                            <w:rPr>
                              <w:b/>
                              <w:bCs/>
                              <w:color w:val="000000"/>
                              <w:spacing w:val="0"/>
                              <w:w w:val="100"/>
                              <w:position w:val="0"/>
                              <w:shd w:val="clear" w:color="auto" w:fill="auto"/>
                              <w:lang w:val="pt-PT" w:eastAsia="pt-PT" w:bidi="pt-PT"/>
                            </w:rPr>
                            <w:t>-27</w:t>
                          </w:r>
                        </w:p>
                      </w:txbxContent>
                    </wps:txbx>
                    <wps:bodyPr lIns="0" tIns="0" rIns="0" bIns="0">
                      <a:spAutoFit/>
                    </wps:bodyPr>
                  </wps:wsp>
                </a:graphicData>
              </a:graphic>
            </wp:anchor>
          </w:drawing>
        </mc:Choice>
        <mc:Fallback>
          <w:pict>
            <v:shape id="_x0000_s1535" type="#_x0000_t202" style="position:absolute;margin-left:93.299999999999997pt;margin-top:72.75pt;width:179.5pt;height:17.75pt;z-index:-188743813;mso-wrap-distance-left:0;mso-wrap-distance-right:0;mso-position-horizontal-relative:page;mso-position-vertical-relative:page" wrapcoords="0 0" filled="f" stroked="f">
              <v:textbox style="mso-fit-shape-to-text:t" inset="0,0,0,0">
                <w:txbxContent>
                  <w:p>
                    <w:pPr>
                      <w:pStyle w:val="Style67"/>
                      <w:keepNext w:val="0"/>
                      <w:keepLines w:val="0"/>
                      <w:widowControl w:val="0"/>
                      <w:shd w:val="clear" w:color="auto" w:fill="auto"/>
                      <w:bidi w:val="0"/>
                      <w:spacing w:before="0" w:after="0" w:line="240" w:lineRule="auto"/>
                      <w:ind w:left="0" w:right="0" w:firstLine="0"/>
                      <w:jc w:val="left"/>
                      <w:rPr>
                        <w:sz w:val="18"/>
                        <w:szCs w:val="18"/>
                      </w:rPr>
                    </w:pPr>
                    <w:r>
                      <w:rPr>
                        <w:b/>
                        <w:bCs/>
                        <w:color w:val="000000"/>
                        <w:spacing w:val="0"/>
                        <w:w w:val="100"/>
                        <w:position w:val="0"/>
                        <w:sz w:val="18"/>
                        <w:szCs w:val="18"/>
                        <w:shd w:val="clear" w:color="auto" w:fill="auto"/>
                        <w:lang w:val="pt-PT" w:eastAsia="pt-PT" w:bidi="pt-PT"/>
                      </w:rPr>
                      <w:t>PREFEITURA MUNICIPAL DE MAUES</w:t>
                    </w:r>
                  </w:p>
                  <w:p>
                    <w:pPr>
                      <w:pStyle w:val="Style67"/>
                      <w:keepNext w:val="0"/>
                      <w:keepLines w:val="0"/>
                      <w:widowControl w:val="0"/>
                      <w:shd w:val="clear" w:color="auto" w:fill="auto"/>
                      <w:tabs>
                        <w:tab w:pos="3446" w:val="right"/>
                      </w:tabs>
                      <w:bidi w:val="0"/>
                      <w:spacing w:before="0" w:after="0" w:line="240" w:lineRule="auto"/>
                      <w:ind w:left="0" w:right="0" w:firstLine="0"/>
                      <w:jc w:val="left"/>
                    </w:pPr>
                    <w:r>
                      <w:rPr>
                        <w:b/>
                        <w:bCs/>
                        <w:color w:val="000000"/>
                        <w:spacing w:val="0"/>
                        <w:w w:val="100"/>
                        <w:position w:val="0"/>
                        <w:shd w:val="clear" w:color="auto" w:fill="auto"/>
                        <w:lang w:val="pt-PT" w:eastAsia="pt-PT" w:bidi="pt-PT"/>
                      </w:rPr>
                      <w:t>Rua Quintino Bocaiuva, 248 -</w:t>
                      <w:tab/>
                    </w:r>
                    <w:r>
                      <w:rPr>
                        <w:b/>
                        <w:bCs/>
                        <w:color w:val="000000"/>
                        <w:spacing w:val="0"/>
                        <w:w w:val="100"/>
                        <w:position w:val="0"/>
                        <w:shd w:val="clear" w:color="auto" w:fill="auto"/>
                        <w:lang w:val="pt-BR" w:eastAsia="pt-BR" w:bidi="pt-BR"/>
                      </w:rPr>
                      <w:t>CNPJ:04282869rt)001</w:t>
                    </w:r>
                    <w:r>
                      <w:rPr>
                        <w:b/>
                        <w:bCs/>
                        <w:color w:val="000000"/>
                        <w:spacing w:val="0"/>
                        <w:w w:val="100"/>
                        <w:position w:val="0"/>
                        <w:shd w:val="clear" w:color="auto" w:fill="auto"/>
                        <w:lang w:val="pt-PT" w:eastAsia="pt-PT" w:bidi="pt-PT"/>
                      </w:rPr>
                      <w:t>-27</w:t>
                    </w:r>
                  </w:p>
                </w:txbxContent>
              </v:textbox>
              <w10:wrap anchorx="page" anchory="page"/>
            </v:shape>
          </w:pict>
        </mc:Fallback>
      </mc:AlternateContent>
    </w:r>
    <w:r>
      <mc:AlternateContent>
        <mc:Choice Requires="wps">
          <w:drawing>
            <wp:anchor distT="0" distB="0" distL="0" distR="0" simplePos="0" relativeHeight="62914942" behindDoc="1" locked="0" layoutInCell="1" allowOverlap="1">
              <wp:simplePos x="0" y="0"/>
              <wp:positionH relativeFrom="page">
                <wp:posOffset>6024880</wp:posOffset>
              </wp:positionH>
              <wp:positionV relativeFrom="page">
                <wp:posOffset>1082675</wp:posOffset>
              </wp:positionV>
              <wp:extent cx="396240" cy="207010"/>
              <wp:wrapNone/>
              <wp:docPr id="511" name="Shape 511"/>
              <a:graphic xmlns:a="http://schemas.openxmlformats.org/drawingml/2006/main">
                <a:graphicData uri="http://schemas.microsoft.com/office/word/2010/wordprocessingShape">
                  <wps:wsp>
                    <wps:cNvSpPr txBox="1"/>
                    <wps:spPr>
                      <a:xfrm>
                        <a:ext cx="396240" cy="207010"/>
                      </a:xfrm>
                      <a:prstGeom prst="rect"/>
                      <a:noFill/>
                    </wps:spPr>
                    <wps:txbx>
                      <w:txbxContent>
                        <w:p>
                          <w:pPr>
                            <w:pStyle w:val="Style67"/>
                            <w:keepNext w:val="0"/>
                            <w:keepLines w:val="0"/>
                            <w:widowControl w:val="0"/>
                            <w:shd w:val="clear" w:color="auto" w:fill="auto"/>
                            <w:bidi w:val="0"/>
                            <w:spacing w:before="0" w:after="0" w:line="240" w:lineRule="auto"/>
                            <w:ind w:left="0" w:right="0" w:firstLine="0"/>
                            <w:jc w:val="left"/>
                          </w:pPr>
                          <w:r>
                            <w:rPr>
                              <w:b/>
                              <w:bCs/>
                              <w:color w:val="000000"/>
                              <w:spacing w:val="0"/>
                              <w:w w:val="100"/>
                              <w:position w:val="0"/>
                              <w:shd w:val="clear" w:color="auto" w:fill="auto"/>
                              <w:lang w:val="pt-PT" w:eastAsia="pt-PT" w:bidi="pt-PT"/>
                            </w:rPr>
                            <w:t>Anexo 02</w:t>
                          </w:r>
                        </w:p>
                        <w:p>
                          <w:pPr>
                            <w:pStyle w:val="Style67"/>
                            <w:keepNext w:val="0"/>
                            <w:keepLines w:val="0"/>
                            <w:widowControl w:val="0"/>
                            <w:shd w:val="clear" w:color="auto" w:fill="auto"/>
                            <w:bidi w:val="0"/>
                            <w:spacing w:before="0" w:after="0" w:line="240" w:lineRule="auto"/>
                            <w:ind w:left="0" w:right="0" w:firstLine="0"/>
                            <w:jc w:val="left"/>
                          </w:pPr>
                          <w:r>
                            <w:rPr>
                              <w:b/>
                              <w:bCs/>
                              <w:color w:val="000000"/>
                              <w:spacing w:val="0"/>
                              <w:w w:val="100"/>
                              <w:position w:val="0"/>
                              <w:shd w:val="clear" w:color="auto" w:fill="auto"/>
                              <w:lang w:val="pt-PT" w:eastAsia="pt-PT" w:bidi="pt-PT"/>
                            </w:rPr>
                            <w:t xml:space="preserve">Página </w:t>
                          </w:r>
                          <w:fldSimple w:instr=" PAGE \* MERGEFORMAT ">
                            <w:r>
                              <w:rPr>
                                <w:b/>
                                <w:bCs/>
                                <w:color w:val="000000"/>
                                <w:spacing w:val="0"/>
                                <w:w w:val="100"/>
                                <w:position w:val="0"/>
                                <w:shd w:val="clear" w:color="auto" w:fill="auto"/>
                                <w:lang w:val="pt-PT" w:eastAsia="pt-PT" w:bidi="pt-PT"/>
                              </w:rPr>
                              <w:t>#</w:t>
                            </w:r>
                          </w:fldSimple>
                        </w:p>
                      </w:txbxContent>
                    </wps:txbx>
                    <wps:bodyPr wrap="none" lIns="0" tIns="0" rIns="0" bIns="0">
                      <a:spAutoFit/>
                    </wps:bodyPr>
                  </wps:wsp>
                </a:graphicData>
              </a:graphic>
            </wp:anchor>
          </w:drawing>
        </mc:Choice>
        <mc:Fallback>
          <w:pict>
            <v:shape id="_x0000_s1537" type="#_x0000_t202" style="position:absolute;margin-left:474.39999999999998pt;margin-top:85.25pt;width:31.199999999999999pt;height:16.300000000000001pt;z-index:-188743811;mso-wrap-style:none;mso-wrap-distance-left:0;mso-wrap-distance-right:0;mso-position-horizontal-relative:page;mso-position-vertical-relative:page" wrapcoords="0 0" filled="f" stroked="f">
              <v:textbox style="mso-fit-shape-to-text:t" inset="0,0,0,0">
                <w:txbxContent>
                  <w:p>
                    <w:pPr>
                      <w:pStyle w:val="Style67"/>
                      <w:keepNext w:val="0"/>
                      <w:keepLines w:val="0"/>
                      <w:widowControl w:val="0"/>
                      <w:shd w:val="clear" w:color="auto" w:fill="auto"/>
                      <w:bidi w:val="0"/>
                      <w:spacing w:before="0" w:after="0" w:line="240" w:lineRule="auto"/>
                      <w:ind w:left="0" w:right="0" w:firstLine="0"/>
                      <w:jc w:val="left"/>
                    </w:pPr>
                    <w:r>
                      <w:rPr>
                        <w:b/>
                        <w:bCs/>
                        <w:color w:val="000000"/>
                        <w:spacing w:val="0"/>
                        <w:w w:val="100"/>
                        <w:position w:val="0"/>
                        <w:shd w:val="clear" w:color="auto" w:fill="auto"/>
                        <w:lang w:val="pt-PT" w:eastAsia="pt-PT" w:bidi="pt-PT"/>
                      </w:rPr>
                      <w:t>Anexo 02</w:t>
                    </w:r>
                  </w:p>
                  <w:p>
                    <w:pPr>
                      <w:pStyle w:val="Style67"/>
                      <w:keepNext w:val="0"/>
                      <w:keepLines w:val="0"/>
                      <w:widowControl w:val="0"/>
                      <w:shd w:val="clear" w:color="auto" w:fill="auto"/>
                      <w:bidi w:val="0"/>
                      <w:spacing w:before="0" w:after="0" w:line="240" w:lineRule="auto"/>
                      <w:ind w:left="0" w:right="0" w:firstLine="0"/>
                      <w:jc w:val="left"/>
                    </w:pPr>
                    <w:r>
                      <w:rPr>
                        <w:b/>
                        <w:bCs/>
                        <w:color w:val="000000"/>
                        <w:spacing w:val="0"/>
                        <w:w w:val="100"/>
                        <w:position w:val="0"/>
                        <w:shd w:val="clear" w:color="auto" w:fill="auto"/>
                        <w:lang w:val="pt-PT" w:eastAsia="pt-PT" w:bidi="pt-PT"/>
                      </w:rPr>
                      <w:t xml:space="preserve">Página </w:t>
                    </w:r>
                    <w:fldSimple w:instr=" PAGE \* MERGEFORMAT ">
                      <w:r>
                        <w:rPr>
                          <w:b/>
                          <w:bCs/>
                          <w:color w:val="000000"/>
                          <w:spacing w:val="0"/>
                          <w:w w:val="100"/>
                          <w:position w:val="0"/>
                          <w:shd w:val="clear" w:color="auto" w:fill="auto"/>
                          <w:lang w:val="pt-PT" w:eastAsia="pt-PT" w:bidi="pt-PT"/>
                        </w:rPr>
                        <w:t>#</w:t>
                      </w:r>
                    </w:fldSimple>
                  </w:p>
                </w:txbxContent>
              </v:textbox>
              <w10:wrap anchorx="page" anchory="page"/>
            </v:shape>
          </w:pict>
        </mc:Fallback>
      </mc:AlternateContent>
    </w:r>
    <w:r>
      <mc:AlternateContent>
        <mc:Choice Requires="wps">
          <w:drawing>
            <wp:anchor distT="0" distB="0" distL="0" distR="0" simplePos="0" relativeHeight="62914944" behindDoc="1" locked="0" layoutInCell="1" allowOverlap="1">
              <wp:simplePos x="0" y="0"/>
              <wp:positionH relativeFrom="page">
                <wp:posOffset>1178560</wp:posOffset>
              </wp:positionH>
              <wp:positionV relativeFrom="page">
                <wp:posOffset>1308100</wp:posOffset>
              </wp:positionV>
              <wp:extent cx="2858770" cy="219710"/>
              <wp:wrapNone/>
              <wp:docPr id="513" name="Shape 513"/>
              <a:graphic xmlns:a="http://schemas.openxmlformats.org/drawingml/2006/main">
                <a:graphicData uri="http://schemas.microsoft.com/office/word/2010/wordprocessingShape">
                  <wps:wsp>
                    <wps:cNvSpPr txBox="1"/>
                    <wps:spPr>
                      <a:xfrm>
                        <a:ext cx="2858770" cy="219710"/>
                      </a:xfrm>
                      <a:prstGeom prst="rect"/>
                      <a:noFill/>
                    </wps:spPr>
                    <wps:txbx>
                      <w:txbxContent>
                        <w:p>
                          <w:pPr>
                            <w:pStyle w:val="Style67"/>
                            <w:keepNext w:val="0"/>
                            <w:keepLines w:val="0"/>
                            <w:widowControl w:val="0"/>
                            <w:shd w:val="clear" w:color="auto" w:fill="auto"/>
                            <w:bidi w:val="0"/>
                            <w:spacing w:before="0" w:after="0" w:line="240" w:lineRule="auto"/>
                            <w:ind w:left="0" w:right="0" w:firstLine="0"/>
                            <w:jc w:val="left"/>
                          </w:pPr>
                          <w:r>
                            <w:rPr>
                              <w:b/>
                              <w:bCs/>
                              <w:color w:val="000000"/>
                              <w:spacing w:val="0"/>
                              <w:w w:val="100"/>
                              <w:position w:val="0"/>
                              <w:shd w:val="clear" w:color="auto" w:fill="auto"/>
                              <w:lang w:val="pt-PT" w:eastAsia="pt-PT" w:bidi="pt-PT"/>
                            </w:rPr>
                            <w:t>Orçamento Programa - Exercício de 2026</w:t>
                          </w:r>
                        </w:p>
                        <w:p>
                          <w:pPr>
                            <w:pStyle w:val="Style67"/>
                            <w:keepNext w:val="0"/>
                            <w:keepLines w:val="0"/>
                            <w:widowControl w:val="0"/>
                            <w:shd w:val="clear" w:color="auto" w:fill="auto"/>
                            <w:bidi w:val="0"/>
                            <w:spacing w:before="0" w:after="0" w:line="240" w:lineRule="auto"/>
                            <w:ind w:left="0" w:right="0" w:firstLine="0"/>
                            <w:jc w:val="left"/>
                            <w:rPr>
                              <w:sz w:val="18"/>
                              <w:szCs w:val="18"/>
                            </w:rPr>
                          </w:pPr>
                          <w:r>
                            <w:rPr>
                              <w:b/>
                              <w:bCs/>
                              <w:color w:val="000000"/>
                              <w:spacing w:val="0"/>
                              <w:w w:val="100"/>
                              <w:position w:val="0"/>
                              <w:sz w:val="18"/>
                              <w:szCs w:val="18"/>
                              <w:shd w:val="clear" w:color="auto" w:fill="auto"/>
                              <w:lang w:val="pt-PT" w:eastAsia="pt-PT" w:bidi="pt-PT"/>
                            </w:rPr>
                            <w:t>NATUREZA DA DESPESA POR ORGÃO E UNIDADE</w:t>
                          </w:r>
                        </w:p>
                      </w:txbxContent>
                    </wps:txbx>
                    <wps:bodyPr wrap="none" lIns="0" tIns="0" rIns="0" bIns="0">
                      <a:spAutoFit/>
                    </wps:bodyPr>
                  </wps:wsp>
                </a:graphicData>
              </a:graphic>
            </wp:anchor>
          </w:drawing>
        </mc:Choice>
        <mc:Fallback>
          <w:pict>
            <v:shape id="_x0000_s1539" type="#_x0000_t202" style="position:absolute;margin-left:92.799999999999997pt;margin-top:103.pt;width:225.09999999999999pt;height:17.300000000000001pt;z-index:-188743809;mso-wrap-style:none;mso-wrap-distance-left:0;mso-wrap-distance-right:0;mso-position-horizontal-relative:page;mso-position-vertical-relative:page" wrapcoords="0 0" filled="f" stroked="f">
              <v:textbox style="mso-fit-shape-to-text:t" inset="0,0,0,0">
                <w:txbxContent>
                  <w:p>
                    <w:pPr>
                      <w:pStyle w:val="Style67"/>
                      <w:keepNext w:val="0"/>
                      <w:keepLines w:val="0"/>
                      <w:widowControl w:val="0"/>
                      <w:shd w:val="clear" w:color="auto" w:fill="auto"/>
                      <w:bidi w:val="0"/>
                      <w:spacing w:before="0" w:after="0" w:line="240" w:lineRule="auto"/>
                      <w:ind w:left="0" w:right="0" w:firstLine="0"/>
                      <w:jc w:val="left"/>
                    </w:pPr>
                    <w:r>
                      <w:rPr>
                        <w:b/>
                        <w:bCs/>
                        <w:color w:val="000000"/>
                        <w:spacing w:val="0"/>
                        <w:w w:val="100"/>
                        <w:position w:val="0"/>
                        <w:shd w:val="clear" w:color="auto" w:fill="auto"/>
                        <w:lang w:val="pt-PT" w:eastAsia="pt-PT" w:bidi="pt-PT"/>
                      </w:rPr>
                      <w:t>Orçamento Programa - Exercício de 2026</w:t>
                    </w:r>
                  </w:p>
                  <w:p>
                    <w:pPr>
                      <w:pStyle w:val="Style67"/>
                      <w:keepNext w:val="0"/>
                      <w:keepLines w:val="0"/>
                      <w:widowControl w:val="0"/>
                      <w:shd w:val="clear" w:color="auto" w:fill="auto"/>
                      <w:bidi w:val="0"/>
                      <w:spacing w:before="0" w:after="0" w:line="240" w:lineRule="auto"/>
                      <w:ind w:left="0" w:right="0" w:firstLine="0"/>
                      <w:jc w:val="left"/>
                      <w:rPr>
                        <w:sz w:val="18"/>
                        <w:szCs w:val="18"/>
                      </w:rPr>
                    </w:pPr>
                    <w:r>
                      <w:rPr>
                        <w:b/>
                        <w:bCs/>
                        <w:color w:val="000000"/>
                        <w:spacing w:val="0"/>
                        <w:w w:val="100"/>
                        <w:position w:val="0"/>
                        <w:sz w:val="18"/>
                        <w:szCs w:val="18"/>
                        <w:shd w:val="clear" w:color="auto" w:fill="auto"/>
                        <w:lang w:val="pt-PT" w:eastAsia="pt-PT" w:bidi="pt-PT"/>
                      </w:rPr>
                      <w:t>NATUREZA DA DESPESA POR ORGÃO E UNIDADE</w:t>
                    </w:r>
                  </w:p>
                </w:txbxContent>
              </v:textbox>
              <w10:wrap anchorx="page" anchory="page"/>
            </v:shape>
          </w:pict>
        </mc:Fallback>
      </mc:AlternateContent>
    </w:r>
    <w:r>
      <mc:AlternateContent>
        <mc:Choice Requires="wps">
          <w:drawing>
            <wp:anchor distT="0" distB="0" distL="0" distR="0" simplePos="0" relativeHeight="62914946" behindDoc="1" locked="0" layoutInCell="1" allowOverlap="1">
              <wp:simplePos x="0" y="0"/>
              <wp:positionH relativeFrom="page">
                <wp:posOffset>5213985</wp:posOffset>
              </wp:positionH>
              <wp:positionV relativeFrom="page">
                <wp:posOffset>1442085</wp:posOffset>
              </wp:positionV>
              <wp:extent cx="1219200" cy="79375"/>
              <wp:wrapNone/>
              <wp:docPr id="515" name="Shape 515"/>
              <a:graphic xmlns:a="http://schemas.openxmlformats.org/drawingml/2006/main">
                <a:graphicData uri="http://schemas.microsoft.com/office/word/2010/wordprocessingShape">
                  <wps:wsp>
                    <wps:cNvSpPr txBox="1"/>
                    <wps:spPr>
                      <a:xfrm>
                        <a:ext cx="1219200" cy="79375"/>
                      </a:xfrm>
                      <a:prstGeom prst="rect"/>
                      <a:noFill/>
                    </wps:spPr>
                    <wps:txbx>
                      <w:txbxContent>
                        <w:p>
                          <w:pPr>
                            <w:pStyle w:val="Style67"/>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PT" w:eastAsia="pt-PT" w:bidi="pt-PT"/>
                            </w:rPr>
                            <w:t>LM n° 488, Data: 17/12/2025</w:t>
                          </w:r>
                        </w:p>
                      </w:txbxContent>
                    </wps:txbx>
                    <wps:bodyPr wrap="none" lIns="0" tIns="0" rIns="0" bIns="0">
                      <a:spAutoFit/>
                    </wps:bodyPr>
                  </wps:wsp>
                </a:graphicData>
              </a:graphic>
            </wp:anchor>
          </w:drawing>
        </mc:Choice>
        <mc:Fallback>
          <w:pict>
            <v:shape id="_x0000_s1541" type="#_x0000_t202" style="position:absolute;margin-left:410.55000000000001pt;margin-top:113.55pt;width:96.pt;height:6.25pt;z-index:-188743807;mso-wrap-style:none;mso-wrap-distance-left:0;mso-wrap-distance-right:0;mso-position-horizontal-relative:page;mso-position-vertical-relative:page" wrapcoords="0 0" filled="f" stroked="f">
              <v:textbox style="mso-fit-shape-to-text:t" inset="0,0,0,0">
                <w:txbxContent>
                  <w:p>
                    <w:pPr>
                      <w:pStyle w:val="Style67"/>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PT" w:eastAsia="pt-PT" w:bidi="pt-PT"/>
                      </w:rPr>
                      <w:t>LM n° 488, Data: 17/12/2025</w:t>
                    </w:r>
                  </w:p>
                </w:txbxContent>
              </v:textbox>
              <w10:wrap anchorx="page" anchory="page"/>
            </v:shape>
          </w:pict>
        </mc:Fallback>
      </mc:AlternateContent>
    </w:r>
  </w:p>
</w:hdr>
</file>

<file path=word/header48.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pPr>
  </w:p>
</w:hdr>
</file>

<file path=word/header49.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pPr>
  </w:p>
</w:hdr>
</file>

<file path=word/header50.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948" behindDoc="1" locked="0" layoutInCell="1" allowOverlap="1">
              <wp:simplePos x="0" y="0"/>
              <wp:positionH relativeFrom="page">
                <wp:posOffset>1231265</wp:posOffset>
              </wp:positionH>
              <wp:positionV relativeFrom="page">
                <wp:posOffset>1487170</wp:posOffset>
              </wp:positionV>
              <wp:extent cx="2292350" cy="231775"/>
              <wp:wrapNone/>
              <wp:docPr id="517" name="Shape 517"/>
              <a:graphic xmlns:a="http://schemas.openxmlformats.org/drawingml/2006/main">
                <a:graphicData uri="http://schemas.microsoft.com/office/word/2010/wordprocessingShape">
                  <wps:wsp>
                    <wps:cNvSpPr txBox="1"/>
                    <wps:spPr>
                      <a:xfrm>
                        <a:ext cx="2292350" cy="231775"/>
                      </a:xfrm>
                      <a:prstGeom prst="rect"/>
                      <a:noFill/>
                    </wps:spPr>
                    <wps:txbx>
                      <w:txbxContent>
                        <w:p>
                          <w:pPr>
                            <w:pStyle w:val="Style67"/>
                            <w:keepNext w:val="0"/>
                            <w:keepLines w:val="0"/>
                            <w:widowControl w:val="0"/>
                            <w:shd w:val="clear" w:color="auto" w:fill="auto"/>
                            <w:bidi w:val="0"/>
                            <w:spacing w:before="0" w:after="0" w:line="240" w:lineRule="auto"/>
                            <w:ind w:left="0" w:right="0" w:firstLine="0"/>
                            <w:jc w:val="left"/>
                            <w:rPr>
                              <w:sz w:val="18"/>
                              <w:szCs w:val="18"/>
                            </w:rPr>
                          </w:pPr>
                          <w:r>
                            <w:rPr>
                              <w:b/>
                              <w:bCs/>
                              <w:color w:val="000000"/>
                              <w:spacing w:val="0"/>
                              <w:w w:val="100"/>
                              <w:position w:val="0"/>
                              <w:sz w:val="18"/>
                              <w:szCs w:val="18"/>
                              <w:shd w:val="clear" w:color="auto" w:fill="auto"/>
                              <w:lang w:val="pt-BR" w:eastAsia="pt-BR" w:bidi="pt-BR"/>
                            </w:rPr>
                            <w:t>PREFEITURA MUNICIPAL DE MAUES</w:t>
                          </w:r>
                        </w:p>
                        <w:p>
                          <w:pPr>
                            <w:pStyle w:val="Style67"/>
                            <w:keepNext w:val="0"/>
                            <w:keepLines w:val="0"/>
                            <w:widowControl w:val="0"/>
                            <w:shd w:val="clear" w:color="auto" w:fill="auto"/>
                            <w:tabs>
                              <w:tab w:pos="3446" w:val="right"/>
                            </w:tabs>
                            <w:bidi w:val="0"/>
                            <w:spacing w:before="0" w:after="0" w:line="240" w:lineRule="auto"/>
                            <w:ind w:left="0" w:right="0" w:firstLine="0"/>
                            <w:jc w:val="left"/>
                          </w:pPr>
                          <w:r>
                            <w:rPr>
                              <w:color w:val="000000"/>
                              <w:spacing w:val="0"/>
                              <w:w w:val="100"/>
                              <w:position w:val="0"/>
                              <w:shd w:val="clear" w:color="auto" w:fill="auto"/>
                              <w:lang w:val="pt-BR" w:eastAsia="pt-BR" w:bidi="pt-BR"/>
                            </w:rPr>
                            <w:t>Rua Quintino Bocaiuva. 248 -</w:t>
                            <w:tab/>
                            <w:t>CNPJ:04282869/0001-27</w:t>
                          </w:r>
                        </w:p>
                      </w:txbxContent>
                    </wps:txbx>
                    <wps:bodyPr lIns="0" tIns="0" rIns="0" bIns="0">
                      <a:spAutoFit/>
                    </wps:bodyPr>
                  </wps:wsp>
                </a:graphicData>
              </a:graphic>
            </wp:anchor>
          </w:drawing>
        </mc:Choice>
        <mc:Fallback>
          <w:pict>
            <v:shape id="_x0000_s1543" type="#_x0000_t202" style="position:absolute;margin-left:96.950000000000003pt;margin-top:117.09999999999999pt;width:180.5pt;height:18.25pt;z-index:-188743805;mso-wrap-distance-left:0;mso-wrap-distance-right:0;mso-position-horizontal-relative:page;mso-position-vertical-relative:page" wrapcoords="0 0" filled="f" stroked="f">
              <v:textbox style="mso-fit-shape-to-text:t" inset="0,0,0,0">
                <w:txbxContent>
                  <w:p>
                    <w:pPr>
                      <w:pStyle w:val="Style67"/>
                      <w:keepNext w:val="0"/>
                      <w:keepLines w:val="0"/>
                      <w:widowControl w:val="0"/>
                      <w:shd w:val="clear" w:color="auto" w:fill="auto"/>
                      <w:bidi w:val="0"/>
                      <w:spacing w:before="0" w:after="0" w:line="240" w:lineRule="auto"/>
                      <w:ind w:left="0" w:right="0" w:firstLine="0"/>
                      <w:jc w:val="left"/>
                      <w:rPr>
                        <w:sz w:val="18"/>
                        <w:szCs w:val="18"/>
                      </w:rPr>
                    </w:pPr>
                    <w:r>
                      <w:rPr>
                        <w:b/>
                        <w:bCs/>
                        <w:color w:val="000000"/>
                        <w:spacing w:val="0"/>
                        <w:w w:val="100"/>
                        <w:position w:val="0"/>
                        <w:sz w:val="18"/>
                        <w:szCs w:val="18"/>
                        <w:shd w:val="clear" w:color="auto" w:fill="auto"/>
                        <w:lang w:val="pt-BR" w:eastAsia="pt-BR" w:bidi="pt-BR"/>
                      </w:rPr>
                      <w:t>PREFEITURA MUNICIPAL DE MAUES</w:t>
                    </w:r>
                  </w:p>
                  <w:p>
                    <w:pPr>
                      <w:pStyle w:val="Style67"/>
                      <w:keepNext w:val="0"/>
                      <w:keepLines w:val="0"/>
                      <w:widowControl w:val="0"/>
                      <w:shd w:val="clear" w:color="auto" w:fill="auto"/>
                      <w:tabs>
                        <w:tab w:pos="3446" w:val="right"/>
                      </w:tabs>
                      <w:bidi w:val="0"/>
                      <w:spacing w:before="0" w:after="0" w:line="240" w:lineRule="auto"/>
                      <w:ind w:left="0" w:right="0" w:firstLine="0"/>
                      <w:jc w:val="left"/>
                    </w:pPr>
                    <w:r>
                      <w:rPr>
                        <w:color w:val="000000"/>
                        <w:spacing w:val="0"/>
                        <w:w w:val="100"/>
                        <w:position w:val="0"/>
                        <w:shd w:val="clear" w:color="auto" w:fill="auto"/>
                        <w:lang w:val="pt-BR" w:eastAsia="pt-BR" w:bidi="pt-BR"/>
                      </w:rPr>
                      <w:t>Rua Quintino Bocaiuva. 248 -</w:t>
                      <w:tab/>
                      <w:t>CNPJ:04282869/0001-27</w:t>
                    </w:r>
                  </w:p>
                </w:txbxContent>
              </v:textbox>
              <w10:wrap anchorx="page" anchory="page"/>
            </v:shape>
          </w:pict>
        </mc:Fallback>
      </mc:AlternateContent>
    </w:r>
    <w:r>
      <mc:AlternateContent>
        <mc:Choice Requires="wps">
          <w:drawing>
            <wp:anchor distT="0" distB="0" distL="0" distR="0" simplePos="0" relativeHeight="62914950" behindDoc="1" locked="0" layoutInCell="1" allowOverlap="1">
              <wp:simplePos x="0" y="0"/>
              <wp:positionH relativeFrom="page">
                <wp:posOffset>6077585</wp:posOffset>
              </wp:positionH>
              <wp:positionV relativeFrom="page">
                <wp:posOffset>1651635</wp:posOffset>
              </wp:positionV>
              <wp:extent cx="396240" cy="207010"/>
              <wp:wrapNone/>
              <wp:docPr id="519" name="Shape 519"/>
              <a:graphic xmlns:a="http://schemas.openxmlformats.org/drawingml/2006/main">
                <a:graphicData uri="http://schemas.microsoft.com/office/word/2010/wordprocessingShape">
                  <wps:wsp>
                    <wps:cNvSpPr txBox="1"/>
                    <wps:spPr>
                      <a:xfrm>
                        <a:ext cx="396240" cy="207010"/>
                      </a:xfrm>
                      <a:prstGeom prst="rect"/>
                      <a:noFill/>
                    </wps:spPr>
                    <wps:txbx>
                      <w:txbxContent>
                        <w:p>
                          <w:pPr>
                            <w:pStyle w:val="Style67"/>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BR" w:eastAsia="pt-BR" w:bidi="pt-BR"/>
                            </w:rPr>
                            <w:t>Anexo 02</w:t>
                          </w:r>
                        </w:p>
                        <w:p>
                          <w:pPr>
                            <w:pStyle w:val="Style67"/>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BR" w:eastAsia="pt-BR" w:bidi="pt-BR"/>
                            </w:rPr>
                            <w:t xml:space="preserve">Página </w:t>
                          </w:r>
                          <w:fldSimple w:instr=" PAGE \* MERGEFORMAT ">
                            <w:r>
                              <w:rPr>
                                <w:color w:val="000000"/>
                                <w:spacing w:val="0"/>
                                <w:w w:val="100"/>
                                <w:position w:val="0"/>
                                <w:shd w:val="clear" w:color="auto" w:fill="auto"/>
                                <w:lang w:val="pt-BR" w:eastAsia="pt-BR" w:bidi="pt-BR"/>
                              </w:rPr>
                              <w:t>#</w:t>
                            </w:r>
                          </w:fldSimple>
                        </w:p>
                      </w:txbxContent>
                    </wps:txbx>
                    <wps:bodyPr wrap="none" lIns="0" tIns="0" rIns="0" bIns="0">
                      <a:spAutoFit/>
                    </wps:bodyPr>
                  </wps:wsp>
                </a:graphicData>
              </a:graphic>
            </wp:anchor>
          </w:drawing>
        </mc:Choice>
        <mc:Fallback>
          <w:pict>
            <v:shape id="_x0000_s1545" type="#_x0000_t202" style="position:absolute;margin-left:478.55000000000001pt;margin-top:130.05000000000001pt;width:31.199999999999999pt;height:16.300000000000001pt;z-index:-188743803;mso-wrap-style:none;mso-wrap-distance-left:0;mso-wrap-distance-right:0;mso-position-horizontal-relative:page;mso-position-vertical-relative:page" wrapcoords="0 0" filled="f" stroked="f">
              <v:textbox style="mso-fit-shape-to-text:t" inset="0,0,0,0">
                <w:txbxContent>
                  <w:p>
                    <w:pPr>
                      <w:pStyle w:val="Style67"/>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BR" w:eastAsia="pt-BR" w:bidi="pt-BR"/>
                      </w:rPr>
                      <w:t>Anexo 02</w:t>
                    </w:r>
                  </w:p>
                  <w:p>
                    <w:pPr>
                      <w:pStyle w:val="Style67"/>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BR" w:eastAsia="pt-BR" w:bidi="pt-BR"/>
                      </w:rPr>
                      <w:t xml:space="preserve">Página </w:t>
                    </w:r>
                    <w:fldSimple w:instr=" PAGE \* MERGEFORMAT ">
                      <w:r>
                        <w:rPr>
                          <w:color w:val="000000"/>
                          <w:spacing w:val="0"/>
                          <w:w w:val="100"/>
                          <w:position w:val="0"/>
                          <w:shd w:val="clear" w:color="auto" w:fill="auto"/>
                          <w:lang w:val="pt-BR" w:eastAsia="pt-BR" w:bidi="pt-BR"/>
                        </w:rPr>
                        <w:t>#</w:t>
                      </w:r>
                    </w:fldSimple>
                  </w:p>
                </w:txbxContent>
              </v:textbox>
              <w10:wrap anchorx="page" anchory="page"/>
            </v:shape>
          </w:pict>
        </mc:Fallback>
      </mc:AlternateContent>
    </w:r>
    <w:r>
      <mc:AlternateContent>
        <mc:Choice Requires="wps">
          <w:drawing>
            <wp:anchor distT="0" distB="0" distL="0" distR="0" simplePos="0" relativeHeight="62914952" behindDoc="1" locked="0" layoutInCell="1" allowOverlap="1">
              <wp:simplePos x="0" y="0"/>
              <wp:positionH relativeFrom="page">
                <wp:posOffset>5266690</wp:posOffset>
              </wp:positionH>
              <wp:positionV relativeFrom="page">
                <wp:posOffset>2011045</wp:posOffset>
              </wp:positionV>
              <wp:extent cx="1219200" cy="73025"/>
              <wp:wrapNone/>
              <wp:docPr id="521" name="Shape 521"/>
              <a:graphic xmlns:a="http://schemas.openxmlformats.org/drawingml/2006/main">
                <a:graphicData uri="http://schemas.microsoft.com/office/word/2010/wordprocessingShape">
                  <wps:wsp>
                    <wps:cNvSpPr txBox="1"/>
                    <wps:spPr>
                      <a:xfrm>
                        <a:ext cx="1219200" cy="73025"/>
                      </a:xfrm>
                      <a:prstGeom prst="rect"/>
                      <a:noFill/>
                    </wps:spPr>
                    <wps:txbx>
                      <w:txbxContent>
                        <w:p>
                          <w:pPr>
                            <w:pStyle w:val="Style67"/>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BR" w:eastAsia="pt-BR" w:bidi="pt-BR"/>
                            </w:rPr>
                            <w:t>LM n» 488. Data: 17/12/2025</w:t>
                          </w:r>
                        </w:p>
                      </w:txbxContent>
                    </wps:txbx>
                    <wps:bodyPr wrap="none" lIns="0" tIns="0" rIns="0" bIns="0">
                      <a:spAutoFit/>
                    </wps:bodyPr>
                  </wps:wsp>
                </a:graphicData>
              </a:graphic>
            </wp:anchor>
          </w:drawing>
        </mc:Choice>
        <mc:Fallback>
          <w:pict>
            <v:shape id="_x0000_s1547" type="#_x0000_t202" style="position:absolute;margin-left:414.69999999999999pt;margin-top:158.34999999999999pt;width:96.pt;height:5.75pt;z-index:-188743801;mso-wrap-style:none;mso-wrap-distance-left:0;mso-wrap-distance-right:0;mso-position-horizontal-relative:page;mso-position-vertical-relative:page" wrapcoords="0 0" filled="f" stroked="f">
              <v:textbox style="mso-fit-shape-to-text:t" inset="0,0,0,0">
                <w:txbxContent>
                  <w:p>
                    <w:pPr>
                      <w:pStyle w:val="Style67"/>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BR" w:eastAsia="pt-BR" w:bidi="pt-BR"/>
                      </w:rPr>
                      <w:t>LM n» 488. Data: 17/12/2025</w:t>
                    </w:r>
                  </w:p>
                </w:txbxContent>
              </v:textbox>
              <w10:wrap anchorx="page" anchory="page"/>
            </v:shape>
          </w:pict>
        </mc:Fallback>
      </mc:AlternateContent>
    </w:r>
  </w:p>
</w:hdr>
</file>

<file path=word/header51.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954" behindDoc="1" locked="0" layoutInCell="1" allowOverlap="1">
              <wp:simplePos x="0" y="0"/>
              <wp:positionH relativeFrom="page">
                <wp:posOffset>1231265</wp:posOffset>
              </wp:positionH>
              <wp:positionV relativeFrom="page">
                <wp:posOffset>1487170</wp:posOffset>
              </wp:positionV>
              <wp:extent cx="2292350" cy="231775"/>
              <wp:wrapNone/>
              <wp:docPr id="523" name="Shape 523"/>
              <a:graphic xmlns:a="http://schemas.openxmlformats.org/drawingml/2006/main">
                <a:graphicData uri="http://schemas.microsoft.com/office/word/2010/wordprocessingShape">
                  <wps:wsp>
                    <wps:cNvSpPr txBox="1"/>
                    <wps:spPr>
                      <a:xfrm>
                        <a:ext cx="2292350" cy="231775"/>
                      </a:xfrm>
                      <a:prstGeom prst="rect"/>
                      <a:noFill/>
                    </wps:spPr>
                    <wps:txbx>
                      <w:txbxContent>
                        <w:p>
                          <w:pPr>
                            <w:pStyle w:val="Style67"/>
                            <w:keepNext w:val="0"/>
                            <w:keepLines w:val="0"/>
                            <w:widowControl w:val="0"/>
                            <w:shd w:val="clear" w:color="auto" w:fill="auto"/>
                            <w:bidi w:val="0"/>
                            <w:spacing w:before="0" w:after="0" w:line="240" w:lineRule="auto"/>
                            <w:ind w:left="0" w:right="0" w:firstLine="0"/>
                            <w:jc w:val="left"/>
                            <w:rPr>
                              <w:sz w:val="18"/>
                              <w:szCs w:val="18"/>
                            </w:rPr>
                          </w:pPr>
                          <w:r>
                            <w:rPr>
                              <w:b/>
                              <w:bCs/>
                              <w:color w:val="000000"/>
                              <w:spacing w:val="0"/>
                              <w:w w:val="100"/>
                              <w:position w:val="0"/>
                              <w:sz w:val="18"/>
                              <w:szCs w:val="18"/>
                              <w:shd w:val="clear" w:color="auto" w:fill="auto"/>
                              <w:lang w:val="pt-BR" w:eastAsia="pt-BR" w:bidi="pt-BR"/>
                            </w:rPr>
                            <w:t>PREFEITURA MUNICIPAL DE MAUES</w:t>
                          </w:r>
                        </w:p>
                        <w:p>
                          <w:pPr>
                            <w:pStyle w:val="Style67"/>
                            <w:keepNext w:val="0"/>
                            <w:keepLines w:val="0"/>
                            <w:widowControl w:val="0"/>
                            <w:shd w:val="clear" w:color="auto" w:fill="auto"/>
                            <w:tabs>
                              <w:tab w:pos="3446" w:val="right"/>
                            </w:tabs>
                            <w:bidi w:val="0"/>
                            <w:spacing w:before="0" w:after="0" w:line="240" w:lineRule="auto"/>
                            <w:ind w:left="0" w:right="0" w:firstLine="0"/>
                            <w:jc w:val="left"/>
                          </w:pPr>
                          <w:r>
                            <w:rPr>
                              <w:color w:val="000000"/>
                              <w:spacing w:val="0"/>
                              <w:w w:val="100"/>
                              <w:position w:val="0"/>
                              <w:shd w:val="clear" w:color="auto" w:fill="auto"/>
                              <w:lang w:val="pt-BR" w:eastAsia="pt-BR" w:bidi="pt-BR"/>
                            </w:rPr>
                            <w:t>Rua Quintino Bocaiuva. 248 -</w:t>
                            <w:tab/>
                            <w:t>CNPJ:04282869/0001-27</w:t>
                          </w:r>
                        </w:p>
                      </w:txbxContent>
                    </wps:txbx>
                    <wps:bodyPr lIns="0" tIns="0" rIns="0" bIns="0">
                      <a:spAutoFit/>
                    </wps:bodyPr>
                  </wps:wsp>
                </a:graphicData>
              </a:graphic>
            </wp:anchor>
          </w:drawing>
        </mc:Choice>
        <mc:Fallback>
          <w:pict>
            <v:shape id="_x0000_s1549" type="#_x0000_t202" style="position:absolute;margin-left:96.950000000000003pt;margin-top:117.09999999999999pt;width:180.5pt;height:18.25pt;z-index:-188743799;mso-wrap-distance-left:0;mso-wrap-distance-right:0;mso-position-horizontal-relative:page;mso-position-vertical-relative:page" wrapcoords="0 0" filled="f" stroked="f">
              <v:textbox style="mso-fit-shape-to-text:t" inset="0,0,0,0">
                <w:txbxContent>
                  <w:p>
                    <w:pPr>
                      <w:pStyle w:val="Style67"/>
                      <w:keepNext w:val="0"/>
                      <w:keepLines w:val="0"/>
                      <w:widowControl w:val="0"/>
                      <w:shd w:val="clear" w:color="auto" w:fill="auto"/>
                      <w:bidi w:val="0"/>
                      <w:spacing w:before="0" w:after="0" w:line="240" w:lineRule="auto"/>
                      <w:ind w:left="0" w:right="0" w:firstLine="0"/>
                      <w:jc w:val="left"/>
                      <w:rPr>
                        <w:sz w:val="18"/>
                        <w:szCs w:val="18"/>
                      </w:rPr>
                    </w:pPr>
                    <w:r>
                      <w:rPr>
                        <w:b/>
                        <w:bCs/>
                        <w:color w:val="000000"/>
                        <w:spacing w:val="0"/>
                        <w:w w:val="100"/>
                        <w:position w:val="0"/>
                        <w:sz w:val="18"/>
                        <w:szCs w:val="18"/>
                        <w:shd w:val="clear" w:color="auto" w:fill="auto"/>
                        <w:lang w:val="pt-BR" w:eastAsia="pt-BR" w:bidi="pt-BR"/>
                      </w:rPr>
                      <w:t>PREFEITURA MUNICIPAL DE MAUES</w:t>
                    </w:r>
                  </w:p>
                  <w:p>
                    <w:pPr>
                      <w:pStyle w:val="Style67"/>
                      <w:keepNext w:val="0"/>
                      <w:keepLines w:val="0"/>
                      <w:widowControl w:val="0"/>
                      <w:shd w:val="clear" w:color="auto" w:fill="auto"/>
                      <w:tabs>
                        <w:tab w:pos="3446" w:val="right"/>
                      </w:tabs>
                      <w:bidi w:val="0"/>
                      <w:spacing w:before="0" w:after="0" w:line="240" w:lineRule="auto"/>
                      <w:ind w:left="0" w:right="0" w:firstLine="0"/>
                      <w:jc w:val="left"/>
                    </w:pPr>
                    <w:r>
                      <w:rPr>
                        <w:color w:val="000000"/>
                        <w:spacing w:val="0"/>
                        <w:w w:val="100"/>
                        <w:position w:val="0"/>
                        <w:shd w:val="clear" w:color="auto" w:fill="auto"/>
                        <w:lang w:val="pt-BR" w:eastAsia="pt-BR" w:bidi="pt-BR"/>
                      </w:rPr>
                      <w:t>Rua Quintino Bocaiuva. 248 -</w:t>
                      <w:tab/>
                      <w:t>CNPJ:04282869/0001-27</w:t>
                    </w:r>
                  </w:p>
                </w:txbxContent>
              </v:textbox>
              <w10:wrap anchorx="page" anchory="page"/>
            </v:shape>
          </w:pict>
        </mc:Fallback>
      </mc:AlternateContent>
    </w:r>
    <w:r>
      <mc:AlternateContent>
        <mc:Choice Requires="wps">
          <w:drawing>
            <wp:anchor distT="0" distB="0" distL="0" distR="0" simplePos="0" relativeHeight="62914956" behindDoc="1" locked="0" layoutInCell="1" allowOverlap="1">
              <wp:simplePos x="0" y="0"/>
              <wp:positionH relativeFrom="page">
                <wp:posOffset>6077585</wp:posOffset>
              </wp:positionH>
              <wp:positionV relativeFrom="page">
                <wp:posOffset>1651635</wp:posOffset>
              </wp:positionV>
              <wp:extent cx="396240" cy="207010"/>
              <wp:wrapNone/>
              <wp:docPr id="525" name="Shape 525"/>
              <a:graphic xmlns:a="http://schemas.openxmlformats.org/drawingml/2006/main">
                <a:graphicData uri="http://schemas.microsoft.com/office/word/2010/wordprocessingShape">
                  <wps:wsp>
                    <wps:cNvSpPr txBox="1"/>
                    <wps:spPr>
                      <a:xfrm>
                        <a:ext cx="396240" cy="207010"/>
                      </a:xfrm>
                      <a:prstGeom prst="rect"/>
                      <a:noFill/>
                    </wps:spPr>
                    <wps:txbx>
                      <w:txbxContent>
                        <w:p>
                          <w:pPr>
                            <w:pStyle w:val="Style67"/>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BR" w:eastAsia="pt-BR" w:bidi="pt-BR"/>
                            </w:rPr>
                            <w:t>Anexo 02</w:t>
                          </w:r>
                        </w:p>
                        <w:p>
                          <w:pPr>
                            <w:pStyle w:val="Style67"/>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BR" w:eastAsia="pt-BR" w:bidi="pt-BR"/>
                            </w:rPr>
                            <w:t xml:space="preserve">Página </w:t>
                          </w:r>
                          <w:fldSimple w:instr=" PAGE \* MERGEFORMAT ">
                            <w:r>
                              <w:rPr>
                                <w:color w:val="000000"/>
                                <w:spacing w:val="0"/>
                                <w:w w:val="100"/>
                                <w:position w:val="0"/>
                                <w:shd w:val="clear" w:color="auto" w:fill="auto"/>
                                <w:lang w:val="pt-BR" w:eastAsia="pt-BR" w:bidi="pt-BR"/>
                              </w:rPr>
                              <w:t>#</w:t>
                            </w:r>
                          </w:fldSimple>
                        </w:p>
                      </w:txbxContent>
                    </wps:txbx>
                    <wps:bodyPr wrap="none" lIns="0" tIns="0" rIns="0" bIns="0">
                      <a:spAutoFit/>
                    </wps:bodyPr>
                  </wps:wsp>
                </a:graphicData>
              </a:graphic>
            </wp:anchor>
          </w:drawing>
        </mc:Choice>
        <mc:Fallback>
          <w:pict>
            <v:shape id="_x0000_s1551" type="#_x0000_t202" style="position:absolute;margin-left:478.55000000000001pt;margin-top:130.05000000000001pt;width:31.199999999999999pt;height:16.300000000000001pt;z-index:-188743797;mso-wrap-style:none;mso-wrap-distance-left:0;mso-wrap-distance-right:0;mso-position-horizontal-relative:page;mso-position-vertical-relative:page" wrapcoords="0 0" filled="f" stroked="f">
              <v:textbox style="mso-fit-shape-to-text:t" inset="0,0,0,0">
                <w:txbxContent>
                  <w:p>
                    <w:pPr>
                      <w:pStyle w:val="Style67"/>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BR" w:eastAsia="pt-BR" w:bidi="pt-BR"/>
                      </w:rPr>
                      <w:t>Anexo 02</w:t>
                    </w:r>
                  </w:p>
                  <w:p>
                    <w:pPr>
                      <w:pStyle w:val="Style67"/>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BR" w:eastAsia="pt-BR" w:bidi="pt-BR"/>
                      </w:rPr>
                      <w:t xml:space="preserve">Página </w:t>
                    </w:r>
                    <w:fldSimple w:instr=" PAGE \* MERGEFORMAT ">
                      <w:r>
                        <w:rPr>
                          <w:color w:val="000000"/>
                          <w:spacing w:val="0"/>
                          <w:w w:val="100"/>
                          <w:position w:val="0"/>
                          <w:shd w:val="clear" w:color="auto" w:fill="auto"/>
                          <w:lang w:val="pt-BR" w:eastAsia="pt-BR" w:bidi="pt-BR"/>
                        </w:rPr>
                        <w:t>#</w:t>
                      </w:r>
                    </w:fldSimple>
                  </w:p>
                </w:txbxContent>
              </v:textbox>
              <w10:wrap anchorx="page" anchory="page"/>
            </v:shape>
          </w:pict>
        </mc:Fallback>
      </mc:AlternateContent>
    </w:r>
    <w:r>
      <mc:AlternateContent>
        <mc:Choice Requires="wps">
          <w:drawing>
            <wp:anchor distT="0" distB="0" distL="0" distR="0" simplePos="0" relativeHeight="62914958" behindDoc="1" locked="0" layoutInCell="1" allowOverlap="1">
              <wp:simplePos x="0" y="0"/>
              <wp:positionH relativeFrom="page">
                <wp:posOffset>5266690</wp:posOffset>
              </wp:positionH>
              <wp:positionV relativeFrom="page">
                <wp:posOffset>2011045</wp:posOffset>
              </wp:positionV>
              <wp:extent cx="1219200" cy="73025"/>
              <wp:wrapNone/>
              <wp:docPr id="527" name="Shape 527"/>
              <a:graphic xmlns:a="http://schemas.openxmlformats.org/drawingml/2006/main">
                <a:graphicData uri="http://schemas.microsoft.com/office/word/2010/wordprocessingShape">
                  <wps:wsp>
                    <wps:cNvSpPr txBox="1"/>
                    <wps:spPr>
                      <a:xfrm>
                        <a:ext cx="1219200" cy="73025"/>
                      </a:xfrm>
                      <a:prstGeom prst="rect"/>
                      <a:noFill/>
                    </wps:spPr>
                    <wps:txbx>
                      <w:txbxContent>
                        <w:p>
                          <w:pPr>
                            <w:pStyle w:val="Style67"/>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BR" w:eastAsia="pt-BR" w:bidi="pt-BR"/>
                            </w:rPr>
                            <w:t>LM n» 488. Data: 17/12/2025</w:t>
                          </w:r>
                        </w:p>
                      </w:txbxContent>
                    </wps:txbx>
                    <wps:bodyPr wrap="none" lIns="0" tIns="0" rIns="0" bIns="0">
                      <a:spAutoFit/>
                    </wps:bodyPr>
                  </wps:wsp>
                </a:graphicData>
              </a:graphic>
            </wp:anchor>
          </w:drawing>
        </mc:Choice>
        <mc:Fallback>
          <w:pict>
            <v:shape id="_x0000_s1553" type="#_x0000_t202" style="position:absolute;margin-left:414.69999999999999pt;margin-top:158.34999999999999pt;width:96.pt;height:5.75pt;z-index:-188743795;mso-wrap-style:none;mso-wrap-distance-left:0;mso-wrap-distance-right:0;mso-position-horizontal-relative:page;mso-position-vertical-relative:page" wrapcoords="0 0" filled="f" stroked="f">
              <v:textbox style="mso-fit-shape-to-text:t" inset="0,0,0,0">
                <w:txbxContent>
                  <w:p>
                    <w:pPr>
                      <w:pStyle w:val="Style67"/>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BR" w:eastAsia="pt-BR" w:bidi="pt-BR"/>
                      </w:rPr>
                      <w:t>LM n» 488. Data: 17/12/2025</w:t>
                    </w:r>
                  </w:p>
                </w:txbxContent>
              </v:textbox>
              <w10:wrap anchorx="page" anchory="page"/>
            </v:shape>
          </w:pict>
        </mc:Fallback>
      </mc:AlternateContent>
    </w:r>
  </w:p>
</w:hdr>
</file>

<file path=word/header52.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960" behindDoc="1" locked="0" layoutInCell="1" allowOverlap="1">
              <wp:simplePos x="0" y="0"/>
              <wp:positionH relativeFrom="page">
                <wp:posOffset>1184910</wp:posOffset>
              </wp:positionH>
              <wp:positionV relativeFrom="page">
                <wp:posOffset>923925</wp:posOffset>
              </wp:positionV>
              <wp:extent cx="2279650" cy="225425"/>
              <wp:wrapNone/>
              <wp:docPr id="529" name="Shape 529"/>
              <a:graphic xmlns:a="http://schemas.openxmlformats.org/drawingml/2006/main">
                <a:graphicData uri="http://schemas.microsoft.com/office/word/2010/wordprocessingShape">
                  <wps:wsp>
                    <wps:cNvSpPr txBox="1"/>
                    <wps:spPr>
                      <a:xfrm>
                        <a:ext cx="2279650" cy="225425"/>
                      </a:xfrm>
                      <a:prstGeom prst="rect"/>
                      <a:noFill/>
                    </wps:spPr>
                    <wps:txbx>
                      <w:txbxContent>
                        <w:p>
                          <w:pPr>
                            <w:pStyle w:val="Style67"/>
                            <w:keepNext w:val="0"/>
                            <w:keepLines w:val="0"/>
                            <w:widowControl w:val="0"/>
                            <w:shd w:val="clear" w:color="auto" w:fill="auto"/>
                            <w:bidi w:val="0"/>
                            <w:spacing w:before="0" w:after="0" w:line="240" w:lineRule="auto"/>
                            <w:ind w:left="0" w:right="0" w:firstLine="0"/>
                            <w:jc w:val="left"/>
                            <w:rPr>
                              <w:sz w:val="18"/>
                              <w:szCs w:val="18"/>
                            </w:rPr>
                          </w:pPr>
                          <w:r>
                            <w:rPr>
                              <w:b/>
                              <w:bCs/>
                              <w:color w:val="000000"/>
                              <w:spacing w:val="0"/>
                              <w:w w:val="100"/>
                              <w:position w:val="0"/>
                              <w:sz w:val="18"/>
                              <w:szCs w:val="18"/>
                              <w:shd w:val="clear" w:color="auto" w:fill="auto"/>
                              <w:lang w:val="pt-PT" w:eastAsia="pt-PT" w:bidi="pt-PT"/>
                            </w:rPr>
                            <w:t>PREFEITURA MUNICIPAL DE MAUES</w:t>
                          </w:r>
                        </w:p>
                        <w:p>
                          <w:pPr>
                            <w:pStyle w:val="Style67"/>
                            <w:keepNext w:val="0"/>
                            <w:keepLines w:val="0"/>
                            <w:widowControl w:val="0"/>
                            <w:shd w:val="clear" w:color="auto" w:fill="auto"/>
                            <w:tabs>
                              <w:tab w:pos="3446" w:val="right"/>
                            </w:tabs>
                            <w:bidi w:val="0"/>
                            <w:spacing w:before="0" w:after="0" w:line="240" w:lineRule="auto"/>
                            <w:ind w:left="0" w:right="0" w:firstLine="0"/>
                            <w:jc w:val="left"/>
                          </w:pPr>
                          <w:r>
                            <w:rPr>
                              <w:b/>
                              <w:bCs/>
                              <w:color w:val="000000"/>
                              <w:spacing w:val="0"/>
                              <w:w w:val="100"/>
                              <w:position w:val="0"/>
                              <w:shd w:val="clear" w:color="auto" w:fill="auto"/>
                              <w:lang w:val="pt-PT" w:eastAsia="pt-PT" w:bidi="pt-PT"/>
                            </w:rPr>
                            <w:t>Rua Quintino Bocaiuva, 248 -</w:t>
                            <w:tab/>
                          </w:r>
                          <w:r>
                            <w:rPr>
                              <w:b/>
                              <w:bCs/>
                              <w:color w:val="000000"/>
                              <w:spacing w:val="0"/>
                              <w:w w:val="100"/>
                              <w:position w:val="0"/>
                              <w:shd w:val="clear" w:color="auto" w:fill="auto"/>
                              <w:lang w:val="pt-BR" w:eastAsia="pt-BR" w:bidi="pt-BR"/>
                            </w:rPr>
                            <w:t>CNPJ:04282869rt)001</w:t>
                          </w:r>
                          <w:r>
                            <w:rPr>
                              <w:b/>
                              <w:bCs/>
                              <w:color w:val="000000"/>
                              <w:spacing w:val="0"/>
                              <w:w w:val="100"/>
                              <w:position w:val="0"/>
                              <w:shd w:val="clear" w:color="auto" w:fill="auto"/>
                              <w:lang w:val="pt-PT" w:eastAsia="pt-PT" w:bidi="pt-PT"/>
                            </w:rPr>
                            <w:t>-27</w:t>
                          </w:r>
                        </w:p>
                      </w:txbxContent>
                    </wps:txbx>
                    <wps:bodyPr lIns="0" tIns="0" rIns="0" bIns="0">
                      <a:spAutoFit/>
                    </wps:bodyPr>
                  </wps:wsp>
                </a:graphicData>
              </a:graphic>
            </wp:anchor>
          </w:drawing>
        </mc:Choice>
        <mc:Fallback>
          <w:pict>
            <v:shape id="_x0000_s1555" type="#_x0000_t202" style="position:absolute;margin-left:93.299999999999997pt;margin-top:72.75pt;width:179.5pt;height:17.75pt;z-index:-188743793;mso-wrap-distance-left:0;mso-wrap-distance-right:0;mso-position-horizontal-relative:page;mso-position-vertical-relative:page" wrapcoords="0 0" filled="f" stroked="f">
              <v:textbox style="mso-fit-shape-to-text:t" inset="0,0,0,0">
                <w:txbxContent>
                  <w:p>
                    <w:pPr>
                      <w:pStyle w:val="Style67"/>
                      <w:keepNext w:val="0"/>
                      <w:keepLines w:val="0"/>
                      <w:widowControl w:val="0"/>
                      <w:shd w:val="clear" w:color="auto" w:fill="auto"/>
                      <w:bidi w:val="0"/>
                      <w:spacing w:before="0" w:after="0" w:line="240" w:lineRule="auto"/>
                      <w:ind w:left="0" w:right="0" w:firstLine="0"/>
                      <w:jc w:val="left"/>
                      <w:rPr>
                        <w:sz w:val="18"/>
                        <w:szCs w:val="18"/>
                      </w:rPr>
                    </w:pPr>
                    <w:r>
                      <w:rPr>
                        <w:b/>
                        <w:bCs/>
                        <w:color w:val="000000"/>
                        <w:spacing w:val="0"/>
                        <w:w w:val="100"/>
                        <w:position w:val="0"/>
                        <w:sz w:val="18"/>
                        <w:szCs w:val="18"/>
                        <w:shd w:val="clear" w:color="auto" w:fill="auto"/>
                        <w:lang w:val="pt-PT" w:eastAsia="pt-PT" w:bidi="pt-PT"/>
                      </w:rPr>
                      <w:t>PREFEITURA MUNICIPAL DE MAUES</w:t>
                    </w:r>
                  </w:p>
                  <w:p>
                    <w:pPr>
                      <w:pStyle w:val="Style67"/>
                      <w:keepNext w:val="0"/>
                      <w:keepLines w:val="0"/>
                      <w:widowControl w:val="0"/>
                      <w:shd w:val="clear" w:color="auto" w:fill="auto"/>
                      <w:tabs>
                        <w:tab w:pos="3446" w:val="right"/>
                      </w:tabs>
                      <w:bidi w:val="0"/>
                      <w:spacing w:before="0" w:after="0" w:line="240" w:lineRule="auto"/>
                      <w:ind w:left="0" w:right="0" w:firstLine="0"/>
                      <w:jc w:val="left"/>
                    </w:pPr>
                    <w:r>
                      <w:rPr>
                        <w:b/>
                        <w:bCs/>
                        <w:color w:val="000000"/>
                        <w:spacing w:val="0"/>
                        <w:w w:val="100"/>
                        <w:position w:val="0"/>
                        <w:shd w:val="clear" w:color="auto" w:fill="auto"/>
                        <w:lang w:val="pt-PT" w:eastAsia="pt-PT" w:bidi="pt-PT"/>
                      </w:rPr>
                      <w:t>Rua Quintino Bocaiuva, 248 -</w:t>
                      <w:tab/>
                    </w:r>
                    <w:r>
                      <w:rPr>
                        <w:b/>
                        <w:bCs/>
                        <w:color w:val="000000"/>
                        <w:spacing w:val="0"/>
                        <w:w w:val="100"/>
                        <w:position w:val="0"/>
                        <w:shd w:val="clear" w:color="auto" w:fill="auto"/>
                        <w:lang w:val="pt-BR" w:eastAsia="pt-BR" w:bidi="pt-BR"/>
                      </w:rPr>
                      <w:t>CNPJ:04282869rt)001</w:t>
                    </w:r>
                    <w:r>
                      <w:rPr>
                        <w:b/>
                        <w:bCs/>
                        <w:color w:val="000000"/>
                        <w:spacing w:val="0"/>
                        <w:w w:val="100"/>
                        <w:position w:val="0"/>
                        <w:shd w:val="clear" w:color="auto" w:fill="auto"/>
                        <w:lang w:val="pt-PT" w:eastAsia="pt-PT" w:bidi="pt-PT"/>
                      </w:rPr>
                      <w:t>-27</w:t>
                    </w:r>
                  </w:p>
                </w:txbxContent>
              </v:textbox>
              <w10:wrap anchorx="page" anchory="page"/>
            </v:shape>
          </w:pict>
        </mc:Fallback>
      </mc:AlternateContent>
    </w:r>
    <w:r>
      <mc:AlternateContent>
        <mc:Choice Requires="wps">
          <w:drawing>
            <wp:anchor distT="0" distB="0" distL="0" distR="0" simplePos="0" relativeHeight="62914962" behindDoc="1" locked="0" layoutInCell="1" allowOverlap="1">
              <wp:simplePos x="0" y="0"/>
              <wp:positionH relativeFrom="page">
                <wp:posOffset>6024880</wp:posOffset>
              </wp:positionH>
              <wp:positionV relativeFrom="page">
                <wp:posOffset>1082675</wp:posOffset>
              </wp:positionV>
              <wp:extent cx="396240" cy="207010"/>
              <wp:wrapNone/>
              <wp:docPr id="531" name="Shape 531"/>
              <a:graphic xmlns:a="http://schemas.openxmlformats.org/drawingml/2006/main">
                <a:graphicData uri="http://schemas.microsoft.com/office/word/2010/wordprocessingShape">
                  <wps:wsp>
                    <wps:cNvSpPr txBox="1"/>
                    <wps:spPr>
                      <a:xfrm>
                        <a:ext cx="396240" cy="207010"/>
                      </a:xfrm>
                      <a:prstGeom prst="rect"/>
                      <a:noFill/>
                    </wps:spPr>
                    <wps:txbx>
                      <w:txbxContent>
                        <w:p>
                          <w:pPr>
                            <w:pStyle w:val="Style67"/>
                            <w:keepNext w:val="0"/>
                            <w:keepLines w:val="0"/>
                            <w:widowControl w:val="0"/>
                            <w:shd w:val="clear" w:color="auto" w:fill="auto"/>
                            <w:bidi w:val="0"/>
                            <w:spacing w:before="0" w:after="0" w:line="240" w:lineRule="auto"/>
                            <w:ind w:left="0" w:right="0" w:firstLine="0"/>
                            <w:jc w:val="left"/>
                          </w:pPr>
                          <w:r>
                            <w:rPr>
                              <w:b/>
                              <w:bCs/>
                              <w:color w:val="000000"/>
                              <w:spacing w:val="0"/>
                              <w:w w:val="100"/>
                              <w:position w:val="0"/>
                              <w:shd w:val="clear" w:color="auto" w:fill="auto"/>
                              <w:lang w:val="pt-PT" w:eastAsia="pt-PT" w:bidi="pt-PT"/>
                            </w:rPr>
                            <w:t>Anexo 02</w:t>
                          </w:r>
                        </w:p>
                        <w:p>
                          <w:pPr>
                            <w:pStyle w:val="Style67"/>
                            <w:keepNext w:val="0"/>
                            <w:keepLines w:val="0"/>
                            <w:widowControl w:val="0"/>
                            <w:shd w:val="clear" w:color="auto" w:fill="auto"/>
                            <w:bidi w:val="0"/>
                            <w:spacing w:before="0" w:after="0" w:line="240" w:lineRule="auto"/>
                            <w:ind w:left="0" w:right="0" w:firstLine="0"/>
                            <w:jc w:val="left"/>
                          </w:pPr>
                          <w:r>
                            <w:rPr>
                              <w:b/>
                              <w:bCs/>
                              <w:color w:val="000000"/>
                              <w:spacing w:val="0"/>
                              <w:w w:val="100"/>
                              <w:position w:val="0"/>
                              <w:shd w:val="clear" w:color="auto" w:fill="auto"/>
                              <w:lang w:val="pt-PT" w:eastAsia="pt-PT" w:bidi="pt-PT"/>
                            </w:rPr>
                            <w:t xml:space="preserve">Página </w:t>
                          </w:r>
                          <w:fldSimple w:instr=" PAGE \* MERGEFORMAT ">
                            <w:r>
                              <w:rPr>
                                <w:b/>
                                <w:bCs/>
                                <w:color w:val="000000"/>
                                <w:spacing w:val="0"/>
                                <w:w w:val="100"/>
                                <w:position w:val="0"/>
                                <w:shd w:val="clear" w:color="auto" w:fill="auto"/>
                                <w:lang w:val="pt-PT" w:eastAsia="pt-PT" w:bidi="pt-PT"/>
                              </w:rPr>
                              <w:t>#</w:t>
                            </w:r>
                          </w:fldSimple>
                        </w:p>
                      </w:txbxContent>
                    </wps:txbx>
                    <wps:bodyPr wrap="none" lIns="0" tIns="0" rIns="0" bIns="0">
                      <a:spAutoFit/>
                    </wps:bodyPr>
                  </wps:wsp>
                </a:graphicData>
              </a:graphic>
            </wp:anchor>
          </w:drawing>
        </mc:Choice>
        <mc:Fallback>
          <w:pict>
            <v:shape id="_x0000_s1557" type="#_x0000_t202" style="position:absolute;margin-left:474.39999999999998pt;margin-top:85.25pt;width:31.199999999999999pt;height:16.300000000000001pt;z-index:-188743791;mso-wrap-style:none;mso-wrap-distance-left:0;mso-wrap-distance-right:0;mso-position-horizontal-relative:page;mso-position-vertical-relative:page" wrapcoords="0 0" filled="f" stroked="f">
              <v:textbox style="mso-fit-shape-to-text:t" inset="0,0,0,0">
                <w:txbxContent>
                  <w:p>
                    <w:pPr>
                      <w:pStyle w:val="Style67"/>
                      <w:keepNext w:val="0"/>
                      <w:keepLines w:val="0"/>
                      <w:widowControl w:val="0"/>
                      <w:shd w:val="clear" w:color="auto" w:fill="auto"/>
                      <w:bidi w:val="0"/>
                      <w:spacing w:before="0" w:after="0" w:line="240" w:lineRule="auto"/>
                      <w:ind w:left="0" w:right="0" w:firstLine="0"/>
                      <w:jc w:val="left"/>
                    </w:pPr>
                    <w:r>
                      <w:rPr>
                        <w:b/>
                        <w:bCs/>
                        <w:color w:val="000000"/>
                        <w:spacing w:val="0"/>
                        <w:w w:val="100"/>
                        <w:position w:val="0"/>
                        <w:shd w:val="clear" w:color="auto" w:fill="auto"/>
                        <w:lang w:val="pt-PT" w:eastAsia="pt-PT" w:bidi="pt-PT"/>
                      </w:rPr>
                      <w:t>Anexo 02</w:t>
                    </w:r>
                  </w:p>
                  <w:p>
                    <w:pPr>
                      <w:pStyle w:val="Style67"/>
                      <w:keepNext w:val="0"/>
                      <w:keepLines w:val="0"/>
                      <w:widowControl w:val="0"/>
                      <w:shd w:val="clear" w:color="auto" w:fill="auto"/>
                      <w:bidi w:val="0"/>
                      <w:spacing w:before="0" w:after="0" w:line="240" w:lineRule="auto"/>
                      <w:ind w:left="0" w:right="0" w:firstLine="0"/>
                      <w:jc w:val="left"/>
                    </w:pPr>
                    <w:r>
                      <w:rPr>
                        <w:b/>
                        <w:bCs/>
                        <w:color w:val="000000"/>
                        <w:spacing w:val="0"/>
                        <w:w w:val="100"/>
                        <w:position w:val="0"/>
                        <w:shd w:val="clear" w:color="auto" w:fill="auto"/>
                        <w:lang w:val="pt-PT" w:eastAsia="pt-PT" w:bidi="pt-PT"/>
                      </w:rPr>
                      <w:t xml:space="preserve">Página </w:t>
                    </w:r>
                    <w:fldSimple w:instr=" PAGE \* MERGEFORMAT ">
                      <w:r>
                        <w:rPr>
                          <w:b/>
                          <w:bCs/>
                          <w:color w:val="000000"/>
                          <w:spacing w:val="0"/>
                          <w:w w:val="100"/>
                          <w:position w:val="0"/>
                          <w:shd w:val="clear" w:color="auto" w:fill="auto"/>
                          <w:lang w:val="pt-PT" w:eastAsia="pt-PT" w:bidi="pt-PT"/>
                        </w:rPr>
                        <w:t>#</w:t>
                      </w:r>
                    </w:fldSimple>
                  </w:p>
                </w:txbxContent>
              </v:textbox>
              <w10:wrap anchorx="page" anchory="page"/>
            </v:shape>
          </w:pict>
        </mc:Fallback>
      </mc:AlternateContent>
    </w:r>
    <w:r>
      <mc:AlternateContent>
        <mc:Choice Requires="wps">
          <w:drawing>
            <wp:anchor distT="0" distB="0" distL="0" distR="0" simplePos="0" relativeHeight="62914964" behindDoc="1" locked="0" layoutInCell="1" allowOverlap="1">
              <wp:simplePos x="0" y="0"/>
              <wp:positionH relativeFrom="page">
                <wp:posOffset>1178560</wp:posOffset>
              </wp:positionH>
              <wp:positionV relativeFrom="page">
                <wp:posOffset>1308100</wp:posOffset>
              </wp:positionV>
              <wp:extent cx="2858770" cy="219710"/>
              <wp:wrapNone/>
              <wp:docPr id="533" name="Shape 533"/>
              <a:graphic xmlns:a="http://schemas.openxmlformats.org/drawingml/2006/main">
                <a:graphicData uri="http://schemas.microsoft.com/office/word/2010/wordprocessingShape">
                  <wps:wsp>
                    <wps:cNvSpPr txBox="1"/>
                    <wps:spPr>
                      <a:xfrm>
                        <a:ext cx="2858770" cy="219710"/>
                      </a:xfrm>
                      <a:prstGeom prst="rect"/>
                      <a:noFill/>
                    </wps:spPr>
                    <wps:txbx>
                      <w:txbxContent>
                        <w:p>
                          <w:pPr>
                            <w:pStyle w:val="Style67"/>
                            <w:keepNext w:val="0"/>
                            <w:keepLines w:val="0"/>
                            <w:widowControl w:val="0"/>
                            <w:shd w:val="clear" w:color="auto" w:fill="auto"/>
                            <w:bidi w:val="0"/>
                            <w:spacing w:before="0" w:after="0" w:line="240" w:lineRule="auto"/>
                            <w:ind w:left="0" w:right="0" w:firstLine="0"/>
                            <w:jc w:val="left"/>
                          </w:pPr>
                          <w:r>
                            <w:rPr>
                              <w:b/>
                              <w:bCs/>
                              <w:color w:val="000000"/>
                              <w:spacing w:val="0"/>
                              <w:w w:val="100"/>
                              <w:position w:val="0"/>
                              <w:shd w:val="clear" w:color="auto" w:fill="auto"/>
                              <w:lang w:val="pt-PT" w:eastAsia="pt-PT" w:bidi="pt-PT"/>
                            </w:rPr>
                            <w:t>Orçamento Programa - Exercício de 2026</w:t>
                          </w:r>
                        </w:p>
                        <w:p>
                          <w:pPr>
                            <w:pStyle w:val="Style67"/>
                            <w:keepNext w:val="0"/>
                            <w:keepLines w:val="0"/>
                            <w:widowControl w:val="0"/>
                            <w:shd w:val="clear" w:color="auto" w:fill="auto"/>
                            <w:bidi w:val="0"/>
                            <w:spacing w:before="0" w:after="0" w:line="240" w:lineRule="auto"/>
                            <w:ind w:left="0" w:right="0" w:firstLine="0"/>
                            <w:jc w:val="left"/>
                            <w:rPr>
                              <w:sz w:val="18"/>
                              <w:szCs w:val="18"/>
                            </w:rPr>
                          </w:pPr>
                          <w:r>
                            <w:rPr>
                              <w:b/>
                              <w:bCs/>
                              <w:color w:val="000000"/>
                              <w:spacing w:val="0"/>
                              <w:w w:val="100"/>
                              <w:position w:val="0"/>
                              <w:sz w:val="18"/>
                              <w:szCs w:val="18"/>
                              <w:shd w:val="clear" w:color="auto" w:fill="auto"/>
                              <w:lang w:val="pt-PT" w:eastAsia="pt-PT" w:bidi="pt-PT"/>
                            </w:rPr>
                            <w:t>NATUREZA DA DESPESA POR ORGÃO E UNIDADE</w:t>
                          </w:r>
                        </w:p>
                      </w:txbxContent>
                    </wps:txbx>
                    <wps:bodyPr wrap="none" lIns="0" tIns="0" rIns="0" bIns="0">
                      <a:spAutoFit/>
                    </wps:bodyPr>
                  </wps:wsp>
                </a:graphicData>
              </a:graphic>
            </wp:anchor>
          </w:drawing>
        </mc:Choice>
        <mc:Fallback>
          <w:pict>
            <v:shape id="_x0000_s1559" type="#_x0000_t202" style="position:absolute;margin-left:92.799999999999997pt;margin-top:103.pt;width:225.09999999999999pt;height:17.300000000000001pt;z-index:-188743789;mso-wrap-style:none;mso-wrap-distance-left:0;mso-wrap-distance-right:0;mso-position-horizontal-relative:page;mso-position-vertical-relative:page" wrapcoords="0 0" filled="f" stroked="f">
              <v:textbox style="mso-fit-shape-to-text:t" inset="0,0,0,0">
                <w:txbxContent>
                  <w:p>
                    <w:pPr>
                      <w:pStyle w:val="Style67"/>
                      <w:keepNext w:val="0"/>
                      <w:keepLines w:val="0"/>
                      <w:widowControl w:val="0"/>
                      <w:shd w:val="clear" w:color="auto" w:fill="auto"/>
                      <w:bidi w:val="0"/>
                      <w:spacing w:before="0" w:after="0" w:line="240" w:lineRule="auto"/>
                      <w:ind w:left="0" w:right="0" w:firstLine="0"/>
                      <w:jc w:val="left"/>
                    </w:pPr>
                    <w:r>
                      <w:rPr>
                        <w:b/>
                        <w:bCs/>
                        <w:color w:val="000000"/>
                        <w:spacing w:val="0"/>
                        <w:w w:val="100"/>
                        <w:position w:val="0"/>
                        <w:shd w:val="clear" w:color="auto" w:fill="auto"/>
                        <w:lang w:val="pt-PT" w:eastAsia="pt-PT" w:bidi="pt-PT"/>
                      </w:rPr>
                      <w:t>Orçamento Programa - Exercício de 2026</w:t>
                    </w:r>
                  </w:p>
                  <w:p>
                    <w:pPr>
                      <w:pStyle w:val="Style67"/>
                      <w:keepNext w:val="0"/>
                      <w:keepLines w:val="0"/>
                      <w:widowControl w:val="0"/>
                      <w:shd w:val="clear" w:color="auto" w:fill="auto"/>
                      <w:bidi w:val="0"/>
                      <w:spacing w:before="0" w:after="0" w:line="240" w:lineRule="auto"/>
                      <w:ind w:left="0" w:right="0" w:firstLine="0"/>
                      <w:jc w:val="left"/>
                      <w:rPr>
                        <w:sz w:val="18"/>
                        <w:szCs w:val="18"/>
                      </w:rPr>
                    </w:pPr>
                    <w:r>
                      <w:rPr>
                        <w:b/>
                        <w:bCs/>
                        <w:color w:val="000000"/>
                        <w:spacing w:val="0"/>
                        <w:w w:val="100"/>
                        <w:position w:val="0"/>
                        <w:sz w:val="18"/>
                        <w:szCs w:val="18"/>
                        <w:shd w:val="clear" w:color="auto" w:fill="auto"/>
                        <w:lang w:val="pt-PT" w:eastAsia="pt-PT" w:bidi="pt-PT"/>
                      </w:rPr>
                      <w:t>NATUREZA DA DESPESA POR ORGÃO E UNIDADE</w:t>
                    </w:r>
                  </w:p>
                </w:txbxContent>
              </v:textbox>
              <w10:wrap anchorx="page" anchory="page"/>
            </v:shape>
          </w:pict>
        </mc:Fallback>
      </mc:AlternateContent>
    </w:r>
    <w:r>
      <mc:AlternateContent>
        <mc:Choice Requires="wps">
          <w:drawing>
            <wp:anchor distT="0" distB="0" distL="0" distR="0" simplePos="0" relativeHeight="62914966" behindDoc="1" locked="0" layoutInCell="1" allowOverlap="1">
              <wp:simplePos x="0" y="0"/>
              <wp:positionH relativeFrom="page">
                <wp:posOffset>5213985</wp:posOffset>
              </wp:positionH>
              <wp:positionV relativeFrom="page">
                <wp:posOffset>1442085</wp:posOffset>
              </wp:positionV>
              <wp:extent cx="1219200" cy="79375"/>
              <wp:wrapNone/>
              <wp:docPr id="535" name="Shape 535"/>
              <a:graphic xmlns:a="http://schemas.openxmlformats.org/drawingml/2006/main">
                <a:graphicData uri="http://schemas.microsoft.com/office/word/2010/wordprocessingShape">
                  <wps:wsp>
                    <wps:cNvSpPr txBox="1"/>
                    <wps:spPr>
                      <a:xfrm>
                        <a:ext cx="1219200" cy="79375"/>
                      </a:xfrm>
                      <a:prstGeom prst="rect"/>
                      <a:noFill/>
                    </wps:spPr>
                    <wps:txbx>
                      <w:txbxContent>
                        <w:p>
                          <w:pPr>
                            <w:pStyle w:val="Style67"/>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PT" w:eastAsia="pt-PT" w:bidi="pt-PT"/>
                            </w:rPr>
                            <w:t>LM n° 488, Data: 17/12/2025</w:t>
                          </w:r>
                        </w:p>
                      </w:txbxContent>
                    </wps:txbx>
                    <wps:bodyPr wrap="none" lIns="0" tIns="0" rIns="0" bIns="0">
                      <a:spAutoFit/>
                    </wps:bodyPr>
                  </wps:wsp>
                </a:graphicData>
              </a:graphic>
            </wp:anchor>
          </w:drawing>
        </mc:Choice>
        <mc:Fallback>
          <w:pict>
            <v:shape id="_x0000_s1561" type="#_x0000_t202" style="position:absolute;margin-left:410.55000000000001pt;margin-top:113.55pt;width:96.pt;height:6.25pt;z-index:-188743787;mso-wrap-style:none;mso-wrap-distance-left:0;mso-wrap-distance-right:0;mso-position-horizontal-relative:page;mso-position-vertical-relative:page" wrapcoords="0 0" filled="f" stroked="f">
              <v:textbox style="mso-fit-shape-to-text:t" inset="0,0,0,0">
                <w:txbxContent>
                  <w:p>
                    <w:pPr>
                      <w:pStyle w:val="Style67"/>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PT" w:eastAsia="pt-PT" w:bidi="pt-PT"/>
                      </w:rPr>
                      <w:t>LM n° 488, Data: 17/12/2025</w:t>
                    </w:r>
                  </w:p>
                </w:txbxContent>
              </v:textbox>
              <w10:wrap anchorx="page" anchory="page"/>
            </v:shape>
          </w:pict>
        </mc:Fallback>
      </mc:AlternateContent>
    </w:r>
  </w:p>
</w:hdr>
</file>

<file path=word/header53.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968" behindDoc="1" locked="0" layoutInCell="1" allowOverlap="1">
              <wp:simplePos x="0" y="0"/>
              <wp:positionH relativeFrom="page">
                <wp:posOffset>1200785</wp:posOffset>
              </wp:positionH>
              <wp:positionV relativeFrom="page">
                <wp:posOffset>1301750</wp:posOffset>
              </wp:positionV>
              <wp:extent cx="5242560" cy="463550"/>
              <wp:wrapNone/>
              <wp:docPr id="540" name="Shape 540"/>
              <a:graphic xmlns:a="http://schemas.openxmlformats.org/drawingml/2006/main">
                <a:graphicData uri="http://schemas.microsoft.com/office/word/2010/wordprocessingShape">
                  <wps:wsp>
                    <wps:cNvSpPr txBox="1"/>
                    <wps:spPr>
                      <a:xfrm>
                        <a:ext cx="5242560" cy="463550"/>
                      </a:xfrm>
                      <a:prstGeom prst="rect"/>
                      <a:noFill/>
                    </wps:spPr>
                    <wps:txbx>
                      <w:txbxContent>
                        <w:p>
                          <w:pPr>
                            <w:pStyle w:val="Style67"/>
                            <w:keepNext w:val="0"/>
                            <w:keepLines w:val="0"/>
                            <w:widowControl w:val="0"/>
                            <w:shd w:val="clear" w:color="auto" w:fill="auto"/>
                            <w:bidi w:val="0"/>
                            <w:spacing w:before="0" w:after="0" w:line="240" w:lineRule="auto"/>
                            <w:ind w:left="0" w:right="0" w:firstLine="0"/>
                            <w:jc w:val="left"/>
                            <w:rPr>
                              <w:sz w:val="18"/>
                              <w:szCs w:val="18"/>
                            </w:rPr>
                          </w:pPr>
                          <w:r>
                            <w:rPr>
                              <w:b/>
                              <w:bCs/>
                              <w:color w:val="000000"/>
                              <w:spacing w:val="0"/>
                              <w:w w:val="100"/>
                              <w:position w:val="0"/>
                              <w:sz w:val="18"/>
                              <w:szCs w:val="18"/>
                              <w:shd w:val="clear" w:color="auto" w:fill="auto"/>
                              <w:lang w:val="pt-PT" w:eastAsia="pt-PT" w:bidi="pt-PT"/>
                            </w:rPr>
                            <w:t>PREFEITURA MUNICIPAL DE MAUES</w:t>
                          </w:r>
                        </w:p>
                        <w:p>
                          <w:pPr>
                            <w:pStyle w:val="Style67"/>
                            <w:keepNext w:val="0"/>
                            <w:keepLines w:val="0"/>
                            <w:widowControl w:val="0"/>
                            <w:shd w:val="clear" w:color="auto" w:fill="auto"/>
                            <w:tabs>
                              <w:tab w:pos="3456" w:val="right"/>
                              <w:tab w:pos="8246" w:val="right"/>
                            </w:tabs>
                            <w:bidi w:val="0"/>
                            <w:spacing w:before="0" w:after="0" w:line="240" w:lineRule="auto"/>
                            <w:ind w:left="0" w:right="0" w:firstLine="0"/>
                            <w:jc w:val="left"/>
                          </w:pPr>
                          <w:r>
                            <w:rPr>
                              <w:color w:val="000000"/>
                              <w:spacing w:val="0"/>
                              <w:w w:val="100"/>
                              <w:position w:val="0"/>
                              <w:shd w:val="clear" w:color="auto" w:fill="auto"/>
                              <w:lang w:val="pt-PT" w:eastAsia="pt-PT" w:bidi="pt-PT"/>
                            </w:rPr>
                            <w:t>Rua Quintino Bocaiuva, 248</w:t>
                            <w:tab/>
                            <w:t>- CNPJ:04282669/0001-27</w:t>
                            <w:tab/>
                            <w:t>Anexo 02</w:t>
                          </w:r>
                        </w:p>
                        <w:p>
                          <w:pPr>
                            <w:pStyle w:val="Style67"/>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PT" w:eastAsia="pt-PT" w:bidi="pt-PT"/>
                            </w:rPr>
                            <w:t xml:space="preserve">Página </w:t>
                          </w:r>
                          <w:fldSimple w:instr=" PAGE \* MERGEFORMAT ">
                            <w:r>
                              <w:rPr>
                                <w:color w:val="000000"/>
                                <w:spacing w:val="0"/>
                                <w:w w:val="100"/>
                                <w:position w:val="0"/>
                                <w:shd w:val="clear" w:color="auto" w:fill="auto"/>
                                <w:lang w:val="pt-PT" w:eastAsia="pt-PT" w:bidi="pt-PT"/>
                              </w:rPr>
                              <w:t>#</w:t>
                            </w:r>
                          </w:fldSimple>
                        </w:p>
                        <w:p>
                          <w:pPr>
                            <w:pStyle w:val="Style67"/>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PT" w:eastAsia="pt-PT" w:bidi="pt-PT"/>
                            </w:rPr>
                            <w:t>Orçamento Programa - Exercido de 2026</w:t>
                          </w:r>
                        </w:p>
                      </w:txbxContent>
                    </wps:txbx>
                    <wps:bodyPr lIns="0" tIns="0" rIns="0" bIns="0">
                      <a:spAutoFit/>
                    </wps:bodyPr>
                  </wps:wsp>
                </a:graphicData>
              </a:graphic>
            </wp:anchor>
          </w:drawing>
        </mc:Choice>
        <mc:Fallback>
          <w:pict>
            <v:shape id="_x0000_s1566" type="#_x0000_t202" style="position:absolute;margin-left:94.549999999999997pt;margin-top:102.5pt;width:412.80000000000001pt;height:36.5pt;z-index:-188743785;mso-wrap-distance-left:0;mso-wrap-distance-right:0;mso-position-horizontal-relative:page;mso-position-vertical-relative:page" wrapcoords="0 0" filled="f" stroked="f">
              <v:textbox style="mso-fit-shape-to-text:t" inset="0,0,0,0">
                <w:txbxContent>
                  <w:p>
                    <w:pPr>
                      <w:pStyle w:val="Style67"/>
                      <w:keepNext w:val="0"/>
                      <w:keepLines w:val="0"/>
                      <w:widowControl w:val="0"/>
                      <w:shd w:val="clear" w:color="auto" w:fill="auto"/>
                      <w:bidi w:val="0"/>
                      <w:spacing w:before="0" w:after="0" w:line="240" w:lineRule="auto"/>
                      <w:ind w:left="0" w:right="0" w:firstLine="0"/>
                      <w:jc w:val="left"/>
                      <w:rPr>
                        <w:sz w:val="18"/>
                        <w:szCs w:val="18"/>
                      </w:rPr>
                    </w:pPr>
                    <w:r>
                      <w:rPr>
                        <w:b/>
                        <w:bCs/>
                        <w:color w:val="000000"/>
                        <w:spacing w:val="0"/>
                        <w:w w:val="100"/>
                        <w:position w:val="0"/>
                        <w:sz w:val="18"/>
                        <w:szCs w:val="18"/>
                        <w:shd w:val="clear" w:color="auto" w:fill="auto"/>
                        <w:lang w:val="pt-PT" w:eastAsia="pt-PT" w:bidi="pt-PT"/>
                      </w:rPr>
                      <w:t>PREFEITURA MUNICIPAL DE MAUES</w:t>
                    </w:r>
                  </w:p>
                  <w:p>
                    <w:pPr>
                      <w:pStyle w:val="Style67"/>
                      <w:keepNext w:val="0"/>
                      <w:keepLines w:val="0"/>
                      <w:widowControl w:val="0"/>
                      <w:shd w:val="clear" w:color="auto" w:fill="auto"/>
                      <w:tabs>
                        <w:tab w:pos="3456" w:val="right"/>
                        <w:tab w:pos="8246" w:val="right"/>
                      </w:tabs>
                      <w:bidi w:val="0"/>
                      <w:spacing w:before="0" w:after="0" w:line="240" w:lineRule="auto"/>
                      <w:ind w:left="0" w:right="0" w:firstLine="0"/>
                      <w:jc w:val="left"/>
                    </w:pPr>
                    <w:r>
                      <w:rPr>
                        <w:color w:val="000000"/>
                        <w:spacing w:val="0"/>
                        <w:w w:val="100"/>
                        <w:position w:val="0"/>
                        <w:shd w:val="clear" w:color="auto" w:fill="auto"/>
                        <w:lang w:val="pt-PT" w:eastAsia="pt-PT" w:bidi="pt-PT"/>
                      </w:rPr>
                      <w:t>Rua Quintino Bocaiuva, 248</w:t>
                      <w:tab/>
                      <w:t>- CNPJ:04282669/0001-27</w:t>
                      <w:tab/>
                      <w:t>Anexo 02</w:t>
                    </w:r>
                  </w:p>
                  <w:p>
                    <w:pPr>
                      <w:pStyle w:val="Style67"/>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PT" w:eastAsia="pt-PT" w:bidi="pt-PT"/>
                      </w:rPr>
                      <w:t xml:space="preserve">Página </w:t>
                    </w:r>
                    <w:fldSimple w:instr=" PAGE \* MERGEFORMAT ">
                      <w:r>
                        <w:rPr>
                          <w:color w:val="000000"/>
                          <w:spacing w:val="0"/>
                          <w:w w:val="100"/>
                          <w:position w:val="0"/>
                          <w:shd w:val="clear" w:color="auto" w:fill="auto"/>
                          <w:lang w:val="pt-PT" w:eastAsia="pt-PT" w:bidi="pt-PT"/>
                        </w:rPr>
                        <w:t>#</w:t>
                      </w:r>
                    </w:fldSimple>
                  </w:p>
                  <w:p>
                    <w:pPr>
                      <w:pStyle w:val="Style67"/>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PT" w:eastAsia="pt-PT" w:bidi="pt-PT"/>
                      </w:rPr>
                      <w:t>Orçamento Programa - Exercido de 2026</w:t>
                    </w:r>
                  </w:p>
                </w:txbxContent>
              </v:textbox>
              <w10:wrap anchorx="page" anchory="page"/>
            </v:shape>
          </w:pict>
        </mc:Fallback>
      </mc:AlternateContent>
    </w:r>
  </w:p>
</w:hdr>
</file>

<file path=word/header54.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970" behindDoc="1" locked="0" layoutInCell="1" allowOverlap="1">
              <wp:simplePos x="0" y="0"/>
              <wp:positionH relativeFrom="page">
                <wp:posOffset>1200785</wp:posOffset>
              </wp:positionH>
              <wp:positionV relativeFrom="page">
                <wp:posOffset>1301750</wp:posOffset>
              </wp:positionV>
              <wp:extent cx="5242560" cy="463550"/>
              <wp:wrapNone/>
              <wp:docPr id="542" name="Shape 542"/>
              <a:graphic xmlns:a="http://schemas.openxmlformats.org/drawingml/2006/main">
                <a:graphicData uri="http://schemas.microsoft.com/office/word/2010/wordprocessingShape">
                  <wps:wsp>
                    <wps:cNvSpPr txBox="1"/>
                    <wps:spPr>
                      <a:xfrm>
                        <a:ext cx="5242560" cy="463550"/>
                      </a:xfrm>
                      <a:prstGeom prst="rect"/>
                      <a:noFill/>
                    </wps:spPr>
                    <wps:txbx>
                      <w:txbxContent>
                        <w:p>
                          <w:pPr>
                            <w:pStyle w:val="Style67"/>
                            <w:keepNext w:val="0"/>
                            <w:keepLines w:val="0"/>
                            <w:widowControl w:val="0"/>
                            <w:shd w:val="clear" w:color="auto" w:fill="auto"/>
                            <w:bidi w:val="0"/>
                            <w:spacing w:before="0" w:after="0" w:line="240" w:lineRule="auto"/>
                            <w:ind w:left="0" w:right="0" w:firstLine="0"/>
                            <w:jc w:val="left"/>
                            <w:rPr>
                              <w:sz w:val="18"/>
                              <w:szCs w:val="18"/>
                            </w:rPr>
                          </w:pPr>
                          <w:r>
                            <w:rPr>
                              <w:b/>
                              <w:bCs/>
                              <w:color w:val="000000"/>
                              <w:spacing w:val="0"/>
                              <w:w w:val="100"/>
                              <w:position w:val="0"/>
                              <w:sz w:val="18"/>
                              <w:szCs w:val="18"/>
                              <w:shd w:val="clear" w:color="auto" w:fill="auto"/>
                              <w:lang w:val="pt-PT" w:eastAsia="pt-PT" w:bidi="pt-PT"/>
                            </w:rPr>
                            <w:t>PREFEITURA MUNICIPAL DE MAUES</w:t>
                          </w:r>
                        </w:p>
                        <w:p>
                          <w:pPr>
                            <w:pStyle w:val="Style67"/>
                            <w:keepNext w:val="0"/>
                            <w:keepLines w:val="0"/>
                            <w:widowControl w:val="0"/>
                            <w:shd w:val="clear" w:color="auto" w:fill="auto"/>
                            <w:tabs>
                              <w:tab w:pos="3456" w:val="right"/>
                              <w:tab w:pos="8246" w:val="right"/>
                            </w:tabs>
                            <w:bidi w:val="0"/>
                            <w:spacing w:before="0" w:after="0" w:line="240" w:lineRule="auto"/>
                            <w:ind w:left="0" w:right="0" w:firstLine="0"/>
                            <w:jc w:val="left"/>
                          </w:pPr>
                          <w:r>
                            <w:rPr>
                              <w:color w:val="000000"/>
                              <w:spacing w:val="0"/>
                              <w:w w:val="100"/>
                              <w:position w:val="0"/>
                              <w:shd w:val="clear" w:color="auto" w:fill="auto"/>
                              <w:lang w:val="pt-PT" w:eastAsia="pt-PT" w:bidi="pt-PT"/>
                            </w:rPr>
                            <w:t>Rua Quintino Bocaiuva, 248</w:t>
                            <w:tab/>
                            <w:t>- CNPJ:04282669/0001-27</w:t>
                            <w:tab/>
                            <w:t>Anexo 02</w:t>
                          </w:r>
                        </w:p>
                        <w:p>
                          <w:pPr>
                            <w:pStyle w:val="Style67"/>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PT" w:eastAsia="pt-PT" w:bidi="pt-PT"/>
                            </w:rPr>
                            <w:t xml:space="preserve">Página </w:t>
                          </w:r>
                          <w:fldSimple w:instr=" PAGE \* MERGEFORMAT ">
                            <w:r>
                              <w:rPr>
                                <w:color w:val="000000"/>
                                <w:spacing w:val="0"/>
                                <w:w w:val="100"/>
                                <w:position w:val="0"/>
                                <w:shd w:val="clear" w:color="auto" w:fill="auto"/>
                                <w:lang w:val="pt-PT" w:eastAsia="pt-PT" w:bidi="pt-PT"/>
                              </w:rPr>
                              <w:t>#</w:t>
                            </w:r>
                          </w:fldSimple>
                        </w:p>
                        <w:p>
                          <w:pPr>
                            <w:pStyle w:val="Style67"/>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PT" w:eastAsia="pt-PT" w:bidi="pt-PT"/>
                            </w:rPr>
                            <w:t>Orçamento Programa - Exercido de 2026</w:t>
                          </w:r>
                        </w:p>
                      </w:txbxContent>
                    </wps:txbx>
                    <wps:bodyPr lIns="0" tIns="0" rIns="0" bIns="0">
                      <a:spAutoFit/>
                    </wps:bodyPr>
                  </wps:wsp>
                </a:graphicData>
              </a:graphic>
            </wp:anchor>
          </w:drawing>
        </mc:Choice>
        <mc:Fallback>
          <w:pict>
            <v:shape id="_x0000_s1568" type="#_x0000_t202" style="position:absolute;margin-left:94.549999999999997pt;margin-top:102.5pt;width:412.80000000000001pt;height:36.5pt;z-index:-188743783;mso-wrap-distance-left:0;mso-wrap-distance-right:0;mso-position-horizontal-relative:page;mso-position-vertical-relative:page" wrapcoords="0 0" filled="f" stroked="f">
              <v:textbox style="mso-fit-shape-to-text:t" inset="0,0,0,0">
                <w:txbxContent>
                  <w:p>
                    <w:pPr>
                      <w:pStyle w:val="Style67"/>
                      <w:keepNext w:val="0"/>
                      <w:keepLines w:val="0"/>
                      <w:widowControl w:val="0"/>
                      <w:shd w:val="clear" w:color="auto" w:fill="auto"/>
                      <w:bidi w:val="0"/>
                      <w:spacing w:before="0" w:after="0" w:line="240" w:lineRule="auto"/>
                      <w:ind w:left="0" w:right="0" w:firstLine="0"/>
                      <w:jc w:val="left"/>
                      <w:rPr>
                        <w:sz w:val="18"/>
                        <w:szCs w:val="18"/>
                      </w:rPr>
                    </w:pPr>
                    <w:r>
                      <w:rPr>
                        <w:b/>
                        <w:bCs/>
                        <w:color w:val="000000"/>
                        <w:spacing w:val="0"/>
                        <w:w w:val="100"/>
                        <w:position w:val="0"/>
                        <w:sz w:val="18"/>
                        <w:szCs w:val="18"/>
                        <w:shd w:val="clear" w:color="auto" w:fill="auto"/>
                        <w:lang w:val="pt-PT" w:eastAsia="pt-PT" w:bidi="pt-PT"/>
                      </w:rPr>
                      <w:t>PREFEITURA MUNICIPAL DE MAUES</w:t>
                    </w:r>
                  </w:p>
                  <w:p>
                    <w:pPr>
                      <w:pStyle w:val="Style67"/>
                      <w:keepNext w:val="0"/>
                      <w:keepLines w:val="0"/>
                      <w:widowControl w:val="0"/>
                      <w:shd w:val="clear" w:color="auto" w:fill="auto"/>
                      <w:tabs>
                        <w:tab w:pos="3456" w:val="right"/>
                        <w:tab w:pos="8246" w:val="right"/>
                      </w:tabs>
                      <w:bidi w:val="0"/>
                      <w:spacing w:before="0" w:after="0" w:line="240" w:lineRule="auto"/>
                      <w:ind w:left="0" w:right="0" w:firstLine="0"/>
                      <w:jc w:val="left"/>
                    </w:pPr>
                    <w:r>
                      <w:rPr>
                        <w:color w:val="000000"/>
                        <w:spacing w:val="0"/>
                        <w:w w:val="100"/>
                        <w:position w:val="0"/>
                        <w:shd w:val="clear" w:color="auto" w:fill="auto"/>
                        <w:lang w:val="pt-PT" w:eastAsia="pt-PT" w:bidi="pt-PT"/>
                      </w:rPr>
                      <w:t>Rua Quintino Bocaiuva, 248</w:t>
                      <w:tab/>
                      <w:t>- CNPJ:04282669/0001-27</w:t>
                      <w:tab/>
                      <w:t>Anexo 02</w:t>
                    </w:r>
                  </w:p>
                  <w:p>
                    <w:pPr>
                      <w:pStyle w:val="Style67"/>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PT" w:eastAsia="pt-PT" w:bidi="pt-PT"/>
                      </w:rPr>
                      <w:t xml:space="preserve">Página </w:t>
                    </w:r>
                    <w:fldSimple w:instr=" PAGE \* MERGEFORMAT ">
                      <w:r>
                        <w:rPr>
                          <w:color w:val="000000"/>
                          <w:spacing w:val="0"/>
                          <w:w w:val="100"/>
                          <w:position w:val="0"/>
                          <w:shd w:val="clear" w:color="auto" w:fill="auto"/>
                          <w:lang w:val="pt-PT" w:eastAsia="pt-PT" w:bidi="pt-PT"/>
                        </w:rPr>
                        <w:t>#</w:t>
                      </w:r>
                    </w:fldSimple>
                  </w:p>
                  <w:p>
                    <w:pPr>
                      <w:pStyle w:val="Style67"/>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PT" w:eastAsia="pt-PT" w:bidi="pt-PT"/>
                      </w:rPr>
                      <w:t>Orçamento Programa - Exercido de 2026</w:t>
                    </w:r>
                  </w:p>
                </w:txbxContent>
              </v:textbox>
              <w10:wrap anchorx="page" anchory="page"/>
            </v:shape>
          </w:pict>
        </mc:Fallback>
      </mc:AlternateContent>
    </w:r>
  </w:p>
</w:hdr>
</file>

<file path=word/header55.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972" behindDoc="1" locked="0" layoutInCell="1" allowOverlap="1">
              <wp:simplePos x="0" y="0"/>
              <wp:positionH relativeFrom="page">
                <wp:posOffset>1127125</wp:posOffset>
              </wp:positionH>
              <wp:positionV relativeFrom="page">
                <wp:posOffset>1179830</wp:posOffset>
              </wp:positionV>
              <wp:extent cx="2286000" cy="237490"/>
              <wp:wrapNone/>
              <wp:docPr id="544" name="Shape 544"/>
              <a:graphic xmlns:a="http://schemas.openxmlformats.org/drawingml/2006/main">
                <a:graphicData uri="http://schemas.microsoft.com/office/word/2010/wordprocessingShape">
                  <wps:wsp>
                    <wps:cNvSpPr txBox="1"/>
                    <wps:spPr>
                      <a:xfrm>
                        <a:ext cx="2286000" cy="237490"/>
                      </a:xfrm>
                      <a:prstGeom prst="rect"/>
                      <a:noFill/>
                    </wps:spPr>
                    <wps:txbx>
                      <w:txbxContent>
                        <w:p>
                          <w:pPr>
                            <w:pStyle w:val="Style67"/>
                            <w:keepNext w:val="0"/>
                            <w:keepLines w:val="0"/>
                            <w:widowControl w:val="0"/>
                            <w:shd w:val="clear" w:color="auto" w:fill="auto"/>
                            <w:bidi w:val="0"/>
                            <w:spacing w:before="0" w:after="0" w:line="240" w:lineRule="auto"/>
                            <w:ind w:left="0" w:right="0" w:firstLine="0"/>
                            <w:jc w:val="left"/>
                            <w:rPr>
                              <w:sz w:val="18"/>
                              <w:szCs w:val="18"/>
                            </w:rPr>
                          </w:pPr>
                          <w:r>
                            <w:rPr>
                              <w:b/>
                              <w:bCs/>
                              <w:color w:val="000000"/>
                              <w:spacing w:val="0"/>
                              <w:w w:val="100"/>
                              <w:position w:val="0"/>
                              <w:sz w:val="18"/>
                              <w:szCs w:val="18"/>
                              <w:shd w:val="clear" w:color="auto" w:fill="auto"/>
                              <w:lang w:val="pt-PT" w:eastAsia="pt-PT" w:bidi="pt-PT"/>
                            </w:rPr>
                            <w:t>PREFEITURA MUNICIPAL DE MAUES</w:t>
                          </w:r>
                        </w:p>
                        <w:p>
                          <w:pPr>
                            <w:pStyle w:val="Style67"/>
                            <w:keepNext w:val="0"/>
                            <w:keepLines w:val="0"/>
                            <w:widowControl w:val="0"/>
                            <w:shd w:val="clear" w:color="auto" w:fill="auto"/>
                            <w:tabs>
                              <w:tab w:pos="3446" w:val="right"/>
                            </w:tabs>
                            <w:bidi w:val="0"/>
                            <w:spacing w:before="0" w:after="0" w:line="240" w:lineRule="auto"/>
                            <w:ind w:left="0" w:right="0" w:firstLine="0"/>
                            <w:jc w:val="left"/>
                          </w:pPr>
                          <w:r>
                            <w:rPr>
                              <w:b/>
                              <w:bCs/>
                              <w:color w:val="000000"/>
                              <w:spacing w:val="0"/>
                              <w:w w:val="100"/>
                              <w:position w:val="0"/>
                              <w:shd w:val="clear" w:color="auto" w:fill="auto"/>
                              <w:lang w:val="pt-PT" w:eastAsia="pt-PT" w:bidi="pt-PT"/>
                            </w:rPr>
                            <w:t>Rua Quintino Bocaiuva, 248</w:t>
                            <w:tab/>
                            <w:t>- CNP</w:t>
                          </w:r>
                          <w:r>
                            <w:rPr>
                              <w:b/>
                              <w:bCs/>
                              <w:color w:val="000000"/>
                              <w:spacing w:val="0"/>
                              <w:w w:val="100"/>
                              <w:position w:val="0"/>
                              <w:shd w:val="clear" w:color="auto" w:fill="auto"/>
                              <w:lang w:val="pt-BR" w:eastAsia="pt-BR" w:bidi="pt-BR"/>
                            </w:rPr>
                            <w:t xml:space="preserve">J M282869/0001 </w:t>
                          </w:r>
                          <w:r>
                            <w:rPr>
                              <w:b/>
                              <w:bCs/>
                              <w:color w:val="000000"/>
                              <w:spacing w:val="0"/>
                              <w:w w:val="100"/>
                              <w:position w:val="0"/>
                              <w:shd w:val="clear" w:color="auto" w:fill="auto"/>
                              <w:lang w:val="pt-PT" w:eastAsia="pt-PT" w:bidi="pt-PT"/>
                            </w:rPr>
                            <w:t>-27</w:t>
                          </w:r>
                        </w:p>
                      </w:txbxContent>
                    </wps:txbx>
                    <wps:bodyPr lIns="0" tIns="0" rIns="0" bIns="0">
                      <a:spAutoFit/>
                    </wps:bodyPr>
                  </wps:wsp>
                </a:graphicData>
              </a:graphic>
            </wp:anchor>
          </w:drawing>
        </mc:Choice>
        <mc:Fallback>
          <w:pict>
            <v:shape id="_x0000_s1570" type="#_x0000_t202" style="position:absolute;margin-left:88.75pt;margin-top:92.900000000000006pt;width:180.pt;height:18.699999999999999pt;z-index:-188743781;mso-wrap-distance-left:0;mso-wrap-distance-right:0;mso-position-horizontal-relative:page;mso-position-vertical-relative:page" wrapcoords="0 0" filled="f" stroked="f">
              <v:textbox style="mso-fit-shape-to-text:t" inset="0,0,0,0">
                <w:txbxContent>
                  <w:p>
                    <w:pPr>
                      <w:pStyle w:val="Style67"/>
                      <w:keepNext w:val="0"/>
                      <w:keepLines w:val="0"/>
                      <w:widowControl w:val="0"/>
                      <w:shd w:val="clear" w:color="auto" w:fill="auto"/>
                      <w:bidi w:val="0"/>
                      <w:spacing w:before="0" w:after="0" w:line="240" w:lineRule="auto"/>
                      <w:ind w:left="0" w:right="0" w:firstLine="0"/>
                      <w:jc w:val="left"/>
                      <w:rPr>
                        <w:sz w:val="18"/>
                        <w:szCs w:val="18"/>
                      </w:rPr>
                    </w:pPr>
                    <w:r>
                      <w:rPr>
                        <w:b/>
                        <w:bCs/>
                        <w:color w:val="000000"/>
                        <w:spacing w:val="0"/>
                        <w:w w:val="100"/>
                        <w:position w:val="0"/>
                        <w:sz w:val="18"/>
                        <w:szCs w:val="18"/>
                        <w:shd w:val="clear" w:color="auto" w:fill="auto"/>
                        <w:lang w:val="pt-PT" w:eastAsia="pt-PT" w:bidi="pt-PT"/>
                      </w:rPr>
                      <w:t>PREFEITURA MUNICIPAL DE MAUES</w:t>
                    </w:r>
                  </w:p>
                  <w:p>
                    <w:pPr>
                      <w:pStyle w:val="Style67"/>
                      <w:keepNext w:val="0"/>
                      <w:keepLines w:val="0"/>
                      <w:widowControl w:val="0"/>
                      <w:shd w:val="clear" w:color="auto" w:fill="auto"/>
                      <w:tabs>
                        <w:tab w:pos="3446" w:val="right"/>
                      </w:tabs>
                      <w:bidi w:val="0"/>
                      <w:spacing w:before="0" w:after="0" w:line="240" w:lineRule="auto"/>
                      <w:ind w:left="0" w:right="0" w:firstLine="0"/>
                      <w:jc w:val="left"/>
                    </w:pPr>
                    <w:r>
                      <w:rPr>
                        <w:b/>
                        <w:bCs/>
                        <w:color w:val="000000"/>
                        <w:spacing w:val="0"/>
                        <w:w w:val="100"/>
                        <w:position w:val="0"/>
                        <w:shd w:val="clear" w:color="auto" w:fill="auto"/>
                        <w:lang w:val="pt-PT" w:eastAsia="pt-PT" w:bidi="pt-PT"/>
                      </w:rPr>
                      <w:t>Rua Quintino Bocaiuva, 248</w:t>
                      <w:tab/>
                      <w:t>- CNP</w:t>
                    </w:r>
                    <w:r>
                      <w:rPr>
                        <w:b/>
                        <w:bCs/>
                        <w:color w:val="000000"/>
                        <w:spacing w:val="0"/>
                        <w:w w:val="100"/>
                        <w:position w:val="0"/>
                        <w:shd w:val="clear" w:color="auto" w:fill="auto"/>
                        <w:lang w:val="pt-BR" w:eastAsia="pt-BR" w:bidi="pt-BR"/>
                      </w:rPr>
                      <w:t xml:space="preserve">J M282869/0001 </w:t>
                    </w:r>
                    <w:r>
                      <w:rPr>
                        <w:b/>
                        <w:bCs/>
                        <w:color w:val="000000"/>
                        <w:spacing w:val="0"/>
                        <w:w w:val="100"/>
                        <w:position w:val="0"/>
                        <w:shd w:val="clear" w:color="auto" w:fill="auto"/>
                        <w:lang w:val="pt-PT" w:eastAsia="pt-PT" w:bidi="pt-PT"/>
                      </w:rPr>
                      <w:t>-27</w:t>
                    </w:r>
                  </w:p>
                </w:txbxContent>
              </v:textbox>
              <w10:wrap anchorx="page" anchory="page"/>
            </v:shape>
          </w:pict>
        </mc:Fallback>
      </mc:AlternateContent>
    </w:r>
    <w:r>
      <mc:AlternateContent>
        <mc:Choice Requires="wps">
          <w:drawing>
            <wp:anchor distT="0" distB="0" distL="0" distR="0" simplePos="0" relativeHeight="62914974" behindDoc="1" locked="0" layoutInCell="1" allowOverlap="1">
              <wp:simplePos x="0" y="0"/>
              <wp:positionH relativeFrom="page">
                <wp:posOffset>5973445</wp:posOffset>
              </wp:positionH>
              <wp:positionV relativeFrom="page">
                <wp:posOffset>1350010</wp:posOffset>
              </wp:positionV>
              <wp:extent cx="396240" cy="207010"/>
              <wp:wrapNone/>
              <wp:docPr id="546" name="Shape 546"/>
              <a:graphic xmlns:a="http://schemas.openxmlformats.org/drawingml/2006/main">
                <a:graphicData uri="http://schemas.microsoft.com/office/word/2010/wordprocessingShape">
                  <wps:wsp>
                    <wps:cNvSpPr txBox="1"/>
                    <wps:spPr>
                      <a:xfrm>
                        <a:ext cx="396240" cy="207010"/>
                      </a:xfrm>
                      <a:prstGeom prst="rect"/>
                      <a:noFill/>
                    </wps:spPr>
                    <wps:txbx>
                      <w:txbxContent>
                        <w:p>
                          <w:pPr>
                            <w:pStyle w:val="Style67"/>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PT" w:eastAsia="pt-PT" w:bidi="pt-PT"/>
                            </w:rPr>
                            <w:t>Anexo 02</w:t>
                          </w:r>
                        </w:p>
                        <w:p>
                          <w:pPr>
                            <w:pStyle w:val="Style67"/>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PT" w:eastAsia="pt-PT" w:bidi="pt-PT"/>
                            </w:rPr>
                            <w:t xml:space="preserve">Página </w:t>
                          </w:r>
                          <w:fldSimple w:instr=" PAGE \* MERGEFORMAT ">
                            <w:r>
                              <w:rPr>
                                <w:color w:val="000000"/>
                                <w:spacing w:val="0"/>
                                <w:w w:val="100"/>
                                <w:position w:val="0"/>
                                <w:shd w:val="clear" w:color="auto" w:fill="auto"/>
                                <w:lang w:val="pt-PT" w:eastAsia="pt-PT" w:bidi="pt-PT"/>
                              </w:rPr>
                              <w:t>#</w:t>
                            </w:r>
                          </w:fldSimple>
                        </w:p>
                      </w:txbxContent>
                    </wps:txbx>
                    <wps:bodyPr wrap="none" lIns="0" tIns="0" rIns="0" bIns="0">
                      <a:spAutoFit/>
                    </wps:bodyPr>
                  </wps:wsp>
                </a:graphicData>
              </a:graphic>
            </wp:anchor>
          </w:drawing>
        </mc:Choice>
        <mc:Fallback>
          <w:pict>
            <v:shape id="_x0000_s1572" type="#_x0000_t202" style="position:absolute;margin-left:470.35000000000002pt;margin-top:106.3pt;width:31.199999999999999pt;height:16.300000000000001pt;z-index:-188743779;mso-wrap-style:none;mso-wrap-distance-left:0;mso-wrap-distance-right:0;mso-position-horizontal-relative:page;mso-position-vertical-relative:page" wrapcoords="0 0" filled="f" stroked="f">
              <v:textbox style="mso-fit-shape-to-text:t" inset="0,0,0,0">
                <w:txbxContent>
                  <w:p>
                    <w:pPr>
                      <w:pStyle w:val="Style67"/>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PT" w:eastAsia="pt-PT" w:bidi="pt-PT"/>
                      </w:rPr>
                      <w:t>Anexo 02</w:t>
                    </w:r>
                  </w:p>
                  <w:p>
                    <w:pPr>
                      <w:pStyle w:val="Style67"/>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PT" w:eastAsia="pt-PT" w:bidi="pt-PT"/>
                      </w:rPr>
                      <w:t xml:space="preserve">Página </w:t>
                    </w:r>
                    <w:fldSimple w:instr=" PAGE \* MERGEFORMAT ">
                      <w:r>
                        <w:rPr>
                          <w:color w:val="000000"/>
                          <w:spacing w:val="0"/>
                          <w:w w:val="100"/>
                          <w:position w:val="0"/>
                          <w:shd w:val="clear" w:color="auto" w:fill="auto"/>
                          <w:lang w:val="pt-PT" w:eastAsia="pt-PT" w:bidi="pt-PT"/>
                        </w:rPr>
                        <w:t>#</w:t>
                      </w:r>
                    </w:fldSimple>
                  </w:p>
                </w:txbxContent>
              </v:textbox>
              <w10:wrap anchorx="page" anchory="page"/>
            </v:shape>
          </w:pict>
        </mc:Fallback>
      </mc:AlternateContent>
    </w:r>
    <w:r>
      <mc:AlternateContent>
        <mc:Choice Requires="wps">
          <w:drawing>
            <wp:anchor distT="0" distB="0" distL="0" distR="0" simplePos="0" relativeHeight="62914976" behindDoc="1" locked="0" layoutInCell="1" allowOverlap="1">
              <wp:simplePos x="0" y="0"/>
              <wp:positionH relativeFrom="page">
                <wp:posOffset>1127125</wp:posOffset>
              </wp:positionH>
              <wp:positionV relativeFrom="page">
                <wp:posOffset>1569720</wp:posOffset>
              </wp:positionV>
              <wp:extent cx="2853055" cy="225425"/>
              <wp:wrapNone/>
              <wp:docPr id="548" name="Shape 548"/>
              <a:graphic xmlns:a="http://schemas.openxmlformats.org/drawingml/2006/main">
                <a:graphicData uri="http://schemas.microsoft.com/office/word/2010/wordprocessingShape">
                  <wps:wsp>
                    <wps:cNvSpPr txBox="1"/>
                    <wps:spPr>
                      <a:xfrm>
                        <a:ext cx="2853055" cy="225425"/>
                      </a:xfrm>
                      <a:prstGeom prst="rect"/>
                      <a:noFill/>
                    </wps:spPr>
                    <wps:txbx>
                      <w:txbxContent>
                        <w:p>
                          <w:pPr>
                            <w:pStyle w:val="Style67"/>
                            <w:keepNext w:val="0"/>
                            <w:keepLines w:val="0"/>
                            <w:widowControl w:val="0"/>
                            <w:shd w:val="clear" w:color="auto" w:fill="auto"/>
                            <w:bidi w:val="0"/>
                            <w:spacing w:before="0" w:after="0" w:line="240" w:lineRule="auto"/>
                            <w:ind w:left="0" w:right="0" w:firstLine="0"/>
                            <w:jc w:val="left"/>
                          </w:pPr>
                          <w:r>
                            <w:rPr>
                              <w:b/>
                              <w:bCs/>
                              <w:color w:val="000000"/>
                              <w:spacing w:val="0"/>
                              <w:w w:val="100"/>
                              <w:position w:val="0"/>
                              <w:shd w:val="clear" w:color="auto" w:fill="auto"/>
                              <w:lang w:val="pt-PT" w:eastAsia="pt-PT" w:bidi="pt-PT"/>
                            </w:rPr>
                            <w:t>Orçamento Programa - Exercício de 2026</w:t>
                          </w:r>
                        </w:p>
                        <w:p>
                          <w:pPr>
                            <w:pStyle w:val="Style67"/>
                            <w:keepNext w:val="0"/>
                            <w:keepLines w:val="0"/>
                            <w:widowControl w:val="0"/>
                            <w:shd w:val="clear" w:color="auto" w:fill="auto"/>
                            <w:bidi w:val="0"/>
                            <w:spacing w:before="0" w:after="0" w:line="240" w:lineRule="auto"/>
                            <w:ind w:left="0" w:right="0" w:firstLine="0"/>
                            <w:jc w:val="left"/>
                            <w:rPr>
                              <w:sz w:val="18"/>
                              <w:szCs w:val="18"/>
                            </w:rPr>
                          </w:pPr>
                          <w:r>
                            <w:rPr>
                              <w:b/>
                              <w:bCs/>
                              <w:color w:val="000000"/>
                              <w:spacing w:val="0"/>
                              <w:w w:val="100"/>
                              <w:position w:val="0"/>
                              <w:sz w:val="18"/>
                              <w:szCs w:val="18"/>
                              <w:shd w:val="clear" w:color="auto" w:fill="auto"/>
                              <w:lang w:val="pt-PT" w:eastAsia="pt-PT" w:bidi="pt-PT"/>
                            </w:rPr>
                            <w:t>NATUREZA DA DESPESA POR ORGÃO E UNIDADE</w:t>
                          </w:r>
                        </w:p>
                      </w:txbxContent>
                    </wps:txbx>
                    <wps:bodyPr wrap="none" lIns="0" tIns="0" rIns="0" bIns="0">
                      <a:spAutoFit/>
                    </wps:bodyPr>
                  </wps:wsp>
                </a:graphicData>
              </a:graphic>
            </wp:anchor>
          </w:drawing>
        </mc:Choice>
        <mc:Fallback>
          <w:pict>
            <v:shape id="_x0000_s1574" type="#_x0000_t202" style="position:absolute;margin-left:88.75pt;margin-top:123.59999999999999pt;width:224.65000000000001pt;height:17.75pt;z-index:-188743777;mso-wrap-style:none;mso-wrap-distance-left:0;mso-wrap-distance-right:0;mso-position-horizontal-relative:page;mso-position-vertical-relative:page" wrapcoords="0 0" filled="f" stroked="f">
              <v:textbox style="mso-fit-shape-to-text:t" inset="0,0,0,0">
                <w:txbxContent>
                  <w:p>
                    <w:pPr>
                      <w:pStyle w:val="Style67"/>
                      <w:keepNext w:val="0"/>
                      <w:keepLines w:val="0"/>
                      <w:widowControl w:val="0"/>
                      <w:shd w:val="clear" w:color="auto" w:fill="auto"/>
                      <w:bidi w:val="0"/>
                      <w:spacing w:before="0" w:after="0" w:line="240" w:lineRule="auto"/>
                      <w:ind w:left="0" w:right="0" w:firstLine="0"/>
                      <w:jc w:val="left"/>
                    </w:pPr>
                    <w:r>
                      <w:rPr>
                        <w:b/>
                        <w:bCs/>
                        <w:color w:val="000000"/>
                        <w:spacing w:val="0"/>
                        <w:w w:val="100"/>
                        <w:position w:val="0"/>
                        <w:shd w:val="clear" w:color="auto" w:fill="auto"/>
                        <w:lang w:val="pt-PT" w:eastAsia="pt-PT" w:bidi="pt-PT"/>
                      </w:rPr>
                      <w:t>Orçamento Programa - Exercício de 2026</w:t>
                    </w:r>
                  </w:p>
                  <w:p>
                    <w:pPr>
                      <w:pStyle w:val="Style67"/>
                      <w:keepNext w:val="0"/>
                      <w:keepLines w:val="0"/>
                      <w:widowControl w:val="0"/>
                      <w:shd w:val="clear" w:color="auto" w:fill="auto"/>
                      <w:bidi w:val="0"/>
                      <w:spacing w:before="0" w:after="0" w:line="240" w:lineRule="auto"/>
                      <w:ind w:left="0" w:right="0" w:firstLine="0"/>
                      <w:jc w:val="left"/>
                      <w:rPr>
                        <w:sz w:val="18"/>
                        <w:szCs w:val="18"/>
                      </w:rPr>
                    </w:pPr>
                    <w:r>
                      <w:rPr>
                        <w:b/>
                        <w:bCs/>
                        <w:color w:val="000000"/>
                        <w:spacing w:val="0"/>
                        <w:w w:val="100"/>
                        <w:position w:val="0"/>
                        <w:sz w:val="18"/>
                        <w:szCs w:val="18"/>
                        <w:shd w:val="clear" w:color="auto" w:fill="auto"/>
                        <w:lang w:val="pt-PT" w:eastAsia="pt-PT" w:bidi="pt-PT"/>
                      </w:rPr>
                      <w:t>NATUREZA DA DESPESA POR ORGÃO E UNIDADE</w:t>
                    </w:r>
                  </w:p>
                </w:txbxContent>
              </v:textbox>
              <w10:wrap anchorx="page" anchory="page"/>
            </v:shape>
          </w:pict>
        </mc:Fallback>
      </mc:AlternateContent>
    </w:r>
    <w:r>
      <mc:AlternateContent>
        <mc:Choice Requires="wps">
          <w:drawing>
            <wp:anchor distT="0" distB="0" distL="0" distR="0" simplePos="0" relativeHeight="62914978" behindDoc="1" locked="0" layoutInCell="1" allowOverlap="1">
              <wp:simplePos x="0" y="0"/>
              <wp:positionH relativeFrom="page">
                <wp:posOffset>5163185</wp:posOffset>
              </wp:positionH>
              <wp:positionV relativeFrom="page">
                <wp:posOffset>1703705</wp:posOffset>
              </wp:positionV>
              <wp:extent cx="1219200" cy="85090"/>
              <wp:wrapNone/>
              <wp:docPr id="550" name="Shape 550"/>
              <a:graphic xmlns:a="http://schemas.openxmlformats.org/drawingml/2006/main">
                <a:graphicData uri="http://schemas.microsoft.com/office/word/2010/wordprocessingShape">
                  <wps:wsp>
                    <wps:cNvSpPr txBox="1"/>
                    <wps:spPr>
                      <a:xfrm>
                        <a:ext cx="1219200" cy="85090"/>
                      </a:xfrm>
                      <a:prstGeom prst="rect"/>
                      <a:noFill/>
                    </wps:spPr>
                    <wps:txbx>
                      <w:txbxContent>
                        <w:p>
                          <w:pPr>
                            <w:pStyle w:val="Style67"/>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PT" w:eastAsia="pt-PT" w:bidi="pt-PT"/>
                            </w:rPr>
                            <w:t>LM n° 488, Data: 17/12/2025</w:t>
                          </w:r>
                        </w:p>
                      </w:txbxContent>
                    </wps:txbx>
                    <wps:bodyPr wrap="none" lIns="0" tIns="0" rIns="0" bIns="0">
                      <a:spAutoFit/>
                    </wps:bodyPr>
                  </wps:wsp>
                </a:graphicData>
              </a:graphic>
            </wp:anchor>
          </w:drawing>
        </mc:Choice>
        <mc:Fallback>
          <w:pict>
            <v:shape id="_x0000_s1576" type="#_x0000_t202" style="position:absolute;margin-left:406.55000000000001pt;margin-top:134.15000000000001pt;width:96.pt;height:6.7000000000000002pt;z-index:-188743775;mso-wrap-style:none;mso-wrap-distance-left:0;mso-wrap-distance-right:0;mso-position-horizontal-relative:page;mso-position-vertical-relative:page" wrapcoords="0 0" filled="f" stroked="f">
              <v:textbox style="mso-fit-shape-to-text:t" inset="0,0,0,0">
                <w:txbxContent>
                  <w:p>
                    <w:pPr>
                      <w:pStyle w:val="Style67"/>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PT" w:eastAsia="pt-PT" w:bidi="pt-PT"/>
                      </w:rPr>
                      <w:t>LM n° 488, Data: 17/12/2025</w:t>
                    </w:r>
                  </w:p>
                </w:txbxContent>
              </v:textbox>
              <w10:wrap anchorx="page" anchory="page"/>
            </v:shape>
          </w:pict>
        </mc:Fallback>
      </mc:AlternateContent>
    </w:r>
  </w:p>
</w:hdr>
</file>

<file path=word/header56.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980" behindDoc="1" locked="0" layoutInCell="1" allowOverlap="1">
              <wp:simplePos x="0" y="0"/>
              <wp:positionH relativeFrom="page">
                <wp:posOffset>1240155</wp:posOffset>
              </wp:positionH>
              <wp:positionV relativeFrom="page">
                <wp:posOffset>1191895</wp:posOffset>
              </wp:positionV>
              <wp:extent cx="2286000" cy="225425"/>
              <wp:wrapNone/>
              <wp:docPr id="552" name="Shape 552"/>
              <a:graphic xmlns:a="http://schemas.openxmlformats.org/drawingml/2006/main">
                <a:graphicData uri="http://schemas.microsoft.com/office/word/2010/wordprocessingShape">
                  <wps:wsp>
                    <wps:cNvSpPr txBox="1"/>
                    <wps:spPr>
                      <a:xfrm>
                        <a:ext cx="2286000" cy="225425"/>
                      </a:xfrm>
                      <a:prstGeom prst="rect"/>
                      <a:noFill/>
                    </wps:spPr>
                    <wps:txbx>
                      <w:txbxContent>
                        <w:p>
                          <w:pPr>
                            <w:pStyle w:val="Style67"/>
                            <w:keepNext w:val="0"/>
                            <w:keepLines w:val="0"/>
                            <w:widowControl w:val="0"/>
                            <w:shd w:val="clear" w:color="auto" w:fill="auto"/>
                            <w:bidi w:val="0"/>
                            <w:spacing w:before="0" w:after="0" w:line="240" w:lineRule="auto"/>
                            <w:ind w:left="0" w:right="0" w:firstLine="0"/>
                            <w:jc w:val="left"/>
                            <w:rPr>
                              <w:sz w:val="18"/>
                              <w:szCs w:val="18"/>
                            </w:rPr>
                          </w:pPr>
                          <w:r>
                            <w:rPr>
                              <w:b/>
                              <w:bCs/>
                              <w:color w:val="000000"/>
                              <w:spacing w:val="0"/>
                              <w:w w:val="100"/>
                              <w:position w:val="0"/>
                              <w:sz w:val="18"/>
                              <w:szCs w:val="18"/>
                              <w:shd w:val="clear" w:color="auto" w:fill="auto"/>
                              <w:lang w:val="pt-PT" w:eastAsia="pt-PT" w:bidi="pt-PT"/>
                            </w:rPr>
                            <w:t>PREFEITURA MUNICIPAL DE MAUES</w:t>
                          </w:r>
                        </w:p>
                        <w:p>
                          <w:pPr>
                            <w:pStyle w:val="Style67"/>
                            <w:keepNext w:val="0"/>
                            <w:keepLines w:val="0"/>
                            <w:widowControl w:val="0"/>
                            <w:shd w:val="clear" w:color="auto" w:fill="auto"/>
                            <w:tabs>
                              <w:tab w:pos="1834" w:val="right"/>
                              <w:tab w:pos="3446" w:val="right"/>
                            </w:tabs>
                            <w:bidi w:val="0"/>
                            <w:spacing w:before="0" w:after="0" w:line="240" w:lineRule="auto"/>
                            <w:ind w:left="0" w:right="0" w:firstLine="0"/>
                            <w:jc w:val="left"/>
                          </w:pPr>
                          <w:r>
                            <w:rPr>
                              <w:color w:val="000000"/>
                              <w:spacing w:val="0"/>
                              <w:w w:val="100"/>
                              <w:position w:val="0"/>
                              <w:shd w:val="clear" w:color="auto" w:fill="auto"/>
                              <w:lang w:val="pt-PT" w:eastAsia="pt-PT" w:bidi="pt-PT"/>
                            </w:rPr>
                            <w:t>Rua Quintino Bocaiuva. 248</w:t>
                            <w:tab/>
                            <w:t>-</w:t>
                            <w:tab/>
                            <w:t>CNPJ:04282869Z0001-27</w:t>
                          </w:r>
                        </w:p>
                      </w:txbxContent>
                    </wps:txbx>
                    <wps:bodyPr lIns="0" tIns="0" rIns="0" bIns="0">
                      <a:spAutoFit/>
                    </wps:bodyPr>
                  </wps:wsp>
                </a:graphicData>
              </a:graphic>
            </wp:anchor>
          </w:drawing>
        </mc:Choice>
        <mc:Fallback>
          <w:pict>
            <v:shape id="_x0000_s1578" type="#_x0000_t202" style="position:absolute;margin-left:97.650000000000006pt;margin-top:93.849999999999994pt;width:180.pt;height:17.75pt;z-index:-188743773;mso-wrap-distance-left:0;mso-wrap-distance-right:0;mso-position-horizontal-relative:page;mso-position-vertical-relative:page" wrapcoords="0 0" filled="f" stroked="f">
              <v:textbox style="mso-fit-shape-to-text:t" inset="0,0,0,0">
                <w:txbxContent>
                  <w:p>
                    <w:pPr>
                      <w:pStyle w:val="Style67"/>
                      <w:keepNext w:val="0"/>
                      <w:keepLines w:val="0"/>
                      <w:widowControl w:val="0"/>
                      <w:shd w:val="clear" w:color="auto" w:fill="auto"/>
                      <w:bidi w:val="0"/>
                      <w:spacing w:before="0" w:after="0" w:line="240" w:lineRule="auto"/>
                      <w:ind w:left="0" w:right="0" w:firstLine="0"/>
                      <w:jc w:val="left"/>
                      <w:rPr>
                        <w:sz w:val="18"/>
                        <w:szCs w:val="18"/>
                      </w:rPr>
                    </w:pPr>
                    <w:r>
                      <w:rPr>
                        <w:b/>
                        <w:bCs/>
                        <w:color w:val="000000"/>
                        <w:spacing w:val="0"/>
                        <w:w w:val="100"/>
                        <w:position w:val="0"/>
                        <w:sz w:val="18"/>
                        <w:szCs w:val="18"/>
                        <w:shd w:val="clear" w:color="auto" w:fill="auto"/>
                        <w:lang w:val="pt-PT" w:eastAsia="pt-PT" w:bidi="pt-PT"/>
                      </w:rPr>
                      <w:t>PREFEITURA MUNICIPAL DE MAUES</w:t>
                    </w:r>
                  </w:p>
                  <w:p>
                    <w:pPr>
                      <w:pStyle w:val="Style67"/>
                      <w:keepNext w:val="0"/>
                      <w:keepLines w:val="0"/>
                      <w:widowControl w:val="0"/>
                      <w:shd w:val="clear" w:color="auto" w:fill="auto"/>
                      <w:tabs>
                        <w:tab w:pos="1834" w:val="right"/>
                        <w:tab w:pos="3446" w:val="right"/>
                      </w:tabs>
                      <w:bidi w:val="0"/>
                      <w:spacing w:before="0" w:after="0" w:line="240" w:lineRule="auto"/>
                      <w:ind w:left="0" w:right="0" w:firstLine="0"/>
                      <w:jc w:val="left"/>
                    </w:pPr>
                    <w:r>
                      <w:rPr>
                        <w:color w:val="000000"/>
                        <w:spacing w:val="0"/>
                        <w:w w:val="100"/>
                        <w:position w:val="0"/>
                        <w:shd w:val="clear" w:color="auto" w:fill="auto"/>
                        <w:lang w:val="pt-PT" w:eastAsia="pt-PT" w:bidi="pt-PT"/>
                      </w:rPr>
                      <w:t>Rua Quintino Bocaiuva. 248</w:t>
                      <w:tab/>
                      <w:t>-</w:t>
                      <w:tab/>
                      <w:t>CNPJ:04282869Z0001-27</w:t>
                    </w:r>
                  </w:p>
                </w:txbxContent>
              </v:textbox>
              <w10:wrap anchorx="page" anchory="page"/>
            </v:shape>
          </w:pict>
        </mc:Fallback>
      </mc:AlternateContent>
    </w:r>
    <w:r>
      <mc:AlternateContent>
        <mc:Choice Requires="wps">
          <w:drawing>
            <wp:anchor distT="0" distB="0" distL="0" distR="0" simplePos="0" relativeHeight="62914982" behindDoc="1" locked="0" layoutInCell="1" allowOverlap="1">
              <wp:simplePos x="0" y="0"/>
              <wp:positionH relativeFrom="page">
                <wp:posOffset>6086475</wp:posOffset>
              </wp:positionH>
              <wp:positionV relativeFrom="page">
                <wp:posOffset>1356360</wp:posOffset>
              </wp:positionV>
              <wp:extent cx="396240" cy="201295"/>
              <wp:wrapNone/>
              <wp:docPr id="554" name="Shape 554"/>
              <a:graphic xmlns:a="http://schemas.openxmlformats.org/drawingml/2006/main">
                <a:graphicData uri="http://schemas.microsoft.com/office/word/2010/wordprocessingShape">
                  <wps:wsp>
                    <wps:cNvSpPr txBox="1"/>
                    <wps:spPr>
                      <a:xfrm>
                        <a:ext cx="396240" cy="201295"/>
                      </a:xfrm>
                      <a:prstGeom prst="rect"/>
                      <a:noFill/>
                    </wps:spPr>
                    <wps:txbx>
                      <w:txbxContent>
                        <w:p>
                          <w:pPr>
                            <w:pStyle w:val="Style67"/>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PT" w:eastAsia="pt-PT" w:bidi="pt-PT"/>
                            </w:rPr>
                            <w:t>Anexo 02</w:t>
                          </w:r>
                        </w:p>
                        <w:p>
                          <w:pPr>
                            <w:pStyle w:val="Style67"/>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PT" w:eastAsia="pt-PT" w:bidi="pt-PT"/>
                            </w:rPr>
                            <w:t xml:space="preserve">Página </w:t>
                          </w:r>
                          <w:fldSimple w:instr=" PAGE \* MERGEFORMAT ">
                            <w:r>
                              <w:rPr>
                                <w:color w:val="000000"/>
                                <w:spacing w:val="0"/>
                                <w:w w:val="100"/>
                                <w:position w:val="0"/>
                                <w:shd w:val="clear" w:color="auto" w:fill="auto"/>
                                <w:lang w:val="pt-PT" w:eastAsia="pt-PT" w:bidi="pt-PT"/>
                              </w:rPr>
                              <w:t>#</w:t>
                            </w:r>
                          </w:fldSimple>
                        </w:p>
                      </w:txbxContent>
                    </wps:txbx>
                    <wps:bodyPr wrap="none" lIns="0" tIns="0" rIns="0" bIns="0">
                      <a:spAutoFit/>
                    </wps:bodyPr>
                  </wps:wsp>
                </a:graphicData>
              </a:graphic>
            </wp:anchor>
          </w:drawing>
        </mc:Choice>
        <mc:Fallback>
          <w:pict>
            <v:shape id="_x0000_s1580" type="#_x0000_t202" style="position:absolute;margin-left:479.25pt;margin-top:106.8pt;width:31.199999999999999pt;height:15.85pt;z-index:-188743771;mso-wrap-style:none;mso-wrap-distance-left:0;mso-wrap-distance-right:0;mso-position-horizontal-relative:page;mso-position-vertical-relative:page" wrapcoords="0 0" filled="f" stroked="f">
              <v:textbox style="mso-fit-shape-to-text:t" inset="0,0,0,0">
                <w:txbxContent>
                  <w:p>
                    <w:pPr>
                      <w:pStyle w:val="Style67"/>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PT" w:eastAsia="pt-PT" w:bidi="pt-PT"/>
                      </w:rPr>
                      <w:t>Anexo 02</w:t>
                    </w:r>
                  </w:p>
                  <w:p>
                    <w:pPr>
                      <w:pStyle w:val="Style67"/>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PT" w:eastAsia="pt-PT" w:bidi="pt-PT"/>
                      </w:rPr>
                      <w:t xml:space="preserve">Página </w:t>
                    </w:r>
                    <w:fldSimple w:instr=" PAGE \* MERGEFORMAT ">
                      <w:r>
                        <w:rPr>
                          <w:color w:val="000000"/>
                          <w:spacing w:val="0"/>
                          <w:w w:val="100"/>
                          <w:position w:val="0"/>
                          <w:shd w:val="clear" w:color="auto" w:fill="auto"/>
                          <w:lang w:val="pt-PT" w:eastAsia="pt-PT" w:bidi="pt-PT"/>
                        </w:rPr>
                        <w:t>#</w:t>
                      </w:r>
                    </w:fldSimple>
                  </w:p>
                </w:txbxContent>
              </v:textbox>
              <w10:wrap anchorx="page" anchory="page"/>
            </v:shape>
          </w:pict>
        </mc:Fallback>
      </mc:AlternateContent>
    </w:r>
    <w:r>
      <mc:AlternateContent>
        <mc:Choice Requires="wps">
          <w:drawing>
            <wp:anchor distT="0" distB="0" distL="0" distR="0" simplePos="0" relativeHeight="62914984" behindDoc="1" locked="0" layoutInCell="1" allowOverlap="1">
              <wp:simplePos x="0" y="0"/>
              <wp:positionH relativeFrom="page">
                <wp:posOffset>1240155</wp:posOffset>
              </wp:positionH>
              <wp:positionV relativeFrom="page">
                <wp:posOffset>1576070</wp:posOffset>
              </wp:positionV>
              <wp:extent cx="2853055" cy="219710"/>
              <wp:wrapNone/>
              <wp:docPr id="556" name="Shape 556"/>
              <a:graphic xmlns:a="http://schemas.openxmlformats.org/drawingml/2006/main">
                <a:graphicData uri="http://schemas.microsoft.com/office/word/2010/wordprocessingShape">
                  <wps:wsp>
                    <wps:cNvSpPr txBox="1"/>
                    <wps:spPr>
                      <a:xfrm>
                        <a:ext cx="2853055" cy="219710"/>
                      </a:xfrm>
                      <a:prstGeom prst="rect"/>
                      <a:noFill/>
                    </wps:spPr>
                    <wps:txbx>
                      <w:txbxContent>
                        <w:p>
                          <w:pPr>
                            <w:pStyle w:val="Style67"/>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PT" w:eastAsia="pt-PT" w:bidi="pt-PT"/>
                            </w:rPr>
                            <w:t>Orçamento Programa - Exercício de 2026</w:t>
                          </w:r>
                        </w:p>
                        <w:p>
                          <w:pPr>
                            <w:pStyle w:val="Style67"/>
                            <w:keepNext w:val="0"/>
                            <w:keepLines w:val="0"/>
                            <w:widowControl w:val="0"/>
                            <w:shd w:val="clear" w:color="auto" w:fill="auto"/>
                            <w:bidi w:val="0"/>
                            <w:spacing w:before="0" w:after="0" w:line="240" w:lineRule="auto"/>
                            <w:ind w:left="0" w:right="0" w:firstLine="0"/>
                            <w:jc w:val="left"/>
                            <w:rPr>
                              <w:sz w:val="18"/>
                              <w:szCs w:val="18"/>
                            </w:rPr>
                          </w:pPr>
                          <w:r>
                            <w:rPr>
                              <w:b/>
                              <w:bCs/>
                              <w:color w:val="000000"/>
                              <w:spacing w:val="0"/>
                              <w:w w:val="100"/>
                              <w:position w:val="0"/>
                              <w:sz w:val="18"/>
                              <w:szCs w:val="18"/>
                              <w:shd w:val="clear" w:color="auto" w:fill="auto"/>
                              <w:lang w:val="pt-PT" w:eastAsia="pt-PT" w:bidi="pt-PT"/>
                            </w:rPr>
                            <w:t>NATUREZA DA DESPESA POR ORGÃO E UNIDADE</w:t>
                          </w:r>
                        </w:p>
                      </w:txbxContent>
                    </wps:txbx>
                    <wps:bodyPr wrap="none" lIns="0" tIns="0" rIns="0" bIns="0">
                      <a:spAutoFit/>
                    </wps:bodyPr>
                  </wps:wsp>
                </a:graphicData>
              </a:graphic>
            </wp:anchor>
          </w:drawing>
        </mc:Choice>
        <mc:Fallback>
          <w:pict>
            <v:shape id="_x0000_s1582" type="#_x0000_t202" style="position:absolute;margin-left:97.650000000000006pt;margin-top:124.09999999999999pt;width:224.65000000000001pt;height:17.300000000000001pt;z-index:-188743769;mso-wrap-style:none;mso-wrap-distance-left:0;mso-wrap-distance-right:0;mso-position-horizontal-relative:page;mso-position-vertical-relative:page" wrapcoords="0 0" filled="f" stroked="f">
              <v:textbox style="mso-fit-shape-to-text:t" inset="0,0,0,0">
                <w:txbxContent>
                  <w:p>
                    <w:pPr>
                      <w:pStyle w:val="Style67"/>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PT" w:eastAsia="pt-PT" w:bidi="pt-PT"/>
                      </w:rPr>
                      <w:t>Orçamento Programa - Exercício de 2026</w:t>
                    </w:r>
                  </w:p>
                  <w:p>
                    <w:pPr>
                      <w:pStyle w:val="Style67"/>
                      <w:keepNext w:val="0"/>
                      <w:keepLines w:val="0"/>
                      <w:widowControl w:val="0"/>
                      <w:shd w:val="clear" w:color="auto" w:fill="auto"/>
                      <w:bidi w:val="0"/>
                      <w:spacing w:before="0" w:after="0" w:line="240" w:lineRule="auto"/>
                      <w:ind w:left="0" w:right="0" w:firstLine="0"/>
                      <w:jc w:val="left"/>
                      <w:rPr>
                        <w:sz w:val="18"/>
                        <w:szCs w:val="18"/>
                      </w:rPr>
                    </w:pPr>
                    <w:r>
                      <w:rPr>
                        <w:b/>
                        <w:bCs/>
                        <w:color w:val="000000"/>
                        <w:spacing w:val="0"/>
                        <w:w w:val="100"/>
                        <w:position w:val="0"/>
                        <w:sz w:val="18"/>
                        <w:szCs w:val="18"/>
                        <w:shd w:val="clear" w:color="auto" w:fill="auto"/>
                        <w:lang w:val="pt-PT" w:eastAsia="pt-PT" w:bidi="pt-PT"/>
                      </w:rPr>
                      <w:t>NATUREZA DA DESPESA POR ORGÃO E UNIDADE</w:t>
                    </w:r>
                  </w:p>
                </w:txbxContent>
              </v:textbox>
              <w10:wrap anchorx="page" anchory="page"/>
            </v:shape>
          </w:pict>
        </mc:Fallback>
      </mc:AlternateContent>
    </w:r>
    <w:r>
      <mc:AlternateContent>
        <mc:Choice Requires="wps">
          <w:drawing>
            <wp:anchor distT="0" distB="0" distL="0" distR="0" simplePos="0" relativeHeight="62914986" behindDoc="1" locked="0" layoutInCell="1" allowOverlap="1">
              <wp:simplePos x="0" y="0"/>
              <wp:positionH relativeFrom="page">
                <wp:posOffset>5269865</wp:posOffset>
              </wp:positionH>
              <wp:positionV relativeFrom="page">
                <wp:posOffset>1710055</wp:posOffset>
              </wp:positionV>
              <wp:extent cx="1219200" cy="85090"/>
              <wp:wrapNone/>
              <wp:docPr id="558" name="Shape 558"/>
              <a:graphic xmlns:a="http://schemas.openxmlformats.org/drawingml/2006/main">
                <a:graphicData uri="http://schemas.microsoft.com/office/word/2010/wordprocessingShape">
                  <wps:wsp>
                    <wps:cNvSpPr txBox="1"/>
                    <wps:spPr>
                      <a:xfrm>
                        <a:ext cx="1219200" cy="85090"/>
                      </a:xfrm>
                      <a:prstGeom prst="rect"/>
                      <a:noFill/>
                    </wps:spPr>
                    <wps:txbx>
                      <w:txbxContent>
                        <w:p>
                          <w:pPr>
                            <w:pStyle w:val="Style67"/>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PT" w:eastAsia="pt-PT" w:bidi="pt-PT"/>
                            </w:rPr>
                            <w:t>LM n° 488, Data: 17/12/2025</w:t>
                          </w:r>
                        </w:p>
                      </w:txbxContent>
                    </wps:txbx>
                    <wps:bodyPr wrap="none" lIns="0" tIns="0" rIns="0" bIns="0">
                      <a:spAutoFit/>
                    </wps:bodyPr>
                  </wps:wsp>
                </a:graphicData>
              </a:graphic>
            </wp:anchor>
          </w:drawing>
        </mc:Choice>
        <mc:Fallback>
          <w:pict>
            <v:shape id="_x0000_s1584" type="#_x0000_t202" style="position:absolute;margin-left:414.94999999999999pt;margin-top:134.65000000000001pt;width:96.pt;height:6.7000000000000002pt;z-index:-188743767;mso-wrap-style:none;mso-wrap-distance-left:0;mso-wrap-distance-right:0;mso-position-horizontal-relative:page;mso-position-vertical-relative:page" wrapcoords="0 0" filled="f" stroked="f">
              <v:textbox style="mso-fit-shape-to-text:t" inset="0,0,0,0">
                <w:txbxContent>
                  <w:p>
                    <w:pPr>
                      <w:pStyle w:val="Style67"/>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PT" w:eastAsia="pt-PT" w:bidi="pt-PT"/>
                      </w:rPr>
                      <w:t>LM n° 488, Data: 17/12/2025</w:t>
                    </w:r>
                  </w:p>
                </w:txbxContent>
              </v:textbox>
              <w10:wrap anchorx="page" anchory="page"/>
            </v:shape>
          </w:pict>
        </mc:Fallback>
      </mc:AlternateContent>
    </w:r>
  </w:p>
</w:hdr>
</file>

<file path=word/header57.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988" behindDoc="1" locked="0" layoutInCell="1" allowOverlap="1">
              <wp:simplePos x="0" y="0"/>
              <wp:positionH relativeFrom="page">
                <wp:posOffset>1240155</wp:posOffset>
              </wp:positionH>
              <wp:positionV relativeFrom="page">
                <wp:posOffset>1191895</wp:posOffset>
              </wp:positionV>
              <wp:extent cx="2286000" cy="225425"/>
              <wp:wrapNone/>
              <wp:docPr id="560" name="Shape 560"/>
              <a:graphic xmlns:a="http://schemas.openxmlformats.org/drawingml/2006/main">
                <a:graphicData uri="http://schemas.microsoft.com/office/word/2010/wordprocessingShape">
                  <wps:wsp>
                    <wps:cNvSpPr txBox="1"/>
                    <wps:spPr>
                      <a:xfrm>
                        <a:ext cx="2286000" cy="225425"/>
                      </a:xfrm>
                      <a:prstGeom prst="rect"/>
                      <a:noFill/>
                    </wps:spPr>
                    <wps:txbx>
                      <w:txbxContent>
                        <w:p>
                          <w:pPr>
                            <w:pStyle w:val="Style67"/>
                            <w:keepNext w:val="0"/>
                            <w:keepLines w:val="0"/>
                            <w:widowControl w:val="0"/>
                            <w:shd w:val="clear" w:color="auto" w:fill="auto"/>
                            <w:bidi w:val="0"/>
                            <w:spacing w:before="0" w:after="0" w:line="240" w:lineRule="auto"/>
                            <w:ind w:left="0" w:right="0" w:firstLine="0"/>
                            <w:jc w:val="left"/>
                            <w:rPr>
                              <w:sz w:val="18"/>
                              <w:szCs w:val="18"/>
                            </w:rPr>
                          </w:pPr>
                          <w:r>
                            <w:rPr>
                              <w:b/>
                              <w:bCs/>
                              <w:color w:val="000000"/>
                              <w:spacing w:val="0"/>
                              <w:w w:val="100"/>
                              <w:position w:val="0"/>
                              <w:sz w:val="18"/>
                              <w:szCs w:val="18"/>
                              <w:shd w:val="clear" w:color="auto" w:fill="auto"/>
                              <w:lang w:val="pt-PT" w:eastAsia="pt-PT" w:bidi="pt-PT"/>
                            </w:rPr>
                            <w:t>PREFEITURA MUNICIPAL DE MAUES</w:t>
                          </w:r>
                        </w:p>
                        <w:p>
                          <w:pPr>
                            <w:pStyle w:val="Style67"/>
                            <w:keepNext w:val="0"/>
                            <w:keepLines w:val="0"/>
                            <w:widowControl w:val="0"/>
                            <w:shd w:val="clear" w:color="auto" w:fill="auto"/>
                            <w:tabs>
                              <w:tab w:pos="1834" w:val="right"/>
                              <w:tab w:pos="3446" w:val="right"/>
                            </w:tabs>
                            <w:bidi w:val="0"/>
                            <w:spacing w:before="0" w:after="0" w:line="240" w:lineRule="auto"/>
                            <w:ind w:left="0" w:right="0" w:firstLine="0"/>
                            <w:jc w:val="left"/>
                          </w:pPr>
                          <w:r>
                            <w:rPr>
                              <w:color w:val="000000"/>
                              <w:spacing w:val="0"/>
                              <w:w w:val="100"/>
                              <w:position w:val="0"/>
                              <w:shd w:val="clear" w:color="auto" w:fill="auto"/>
                              <w:lang w:val="pt-PT" w:eastAsia="pt-PT" w:bidi="pt-PT"/>
                            </w:rPr>
                            <w:t>Rua Quintino Bocaiuva. 248</w:t>
                            <w:tab/>
                            <w:t>-</w:t>
                            <w:tab/>
                            <w:t>CNPJ:04282869Z0001-27</w:t>
                          </w:r>
                        </w:p>
                      </w:txbxContent>
                    </wps:txbx>
                    <wps:bodyPr lIns="0" tIns="0" rIns="0" bIns="0">
                      <a:spAutoFit/>
                    </wps:bodyPr>
                  </wps:wsp>
                </a:graphicData>
              </a:graphic>
            </wp:anchor>
          </w:drawing>
        </mc:Choice>
        <mc:Fallback>
          <w:pict>
            <v:shape id="_x0000_s1586" type="#_x0000_t202" style="position:absolute;margin-left:97.650000000000006pt;margin-top:93.849999999999994pt;width:180.pt;height:17.75pt;z-index:-188743765;mso-wrap-distance-left:0;mso-wrap-distance-right:0;mso-position-horizontal-relative:page;mso-position-vertical-relative:page" wrapcoords="0 0" filled="f" stroked="f">
              <v:textbox style="mso-fit-shape-to-text:t" inset="0,0,0,0">
                <w:txbxContent>
                  <w:p>
                    <w:pPr>
                      <w:pStyle w:val="Style67"/>
                      <w:keepNext w:val="0"/>
                      <w:keepLines w:val="0"/>
                      <w:widowControl w:val="0"/>
                      <w:shd w:val="clear" w:color="auto" w:fill="auto"/>
                      <w:bidi w:val="0"/>
                      <w:spacing w:before="0" w:after="0" w:line="240" w:lineRule="auto"/>
                      <w:ind w:left="0" w:right="0" w:firstLine="0"/>
                      <w:jc w:val="left"/>
                      <w:rPr>
                        <w:sz w:val="18"/>
                        <w:szCs w:val="18"/>
                      </w:rPr>
                    </w:pPr>
                    <w:r>
                      <w:rPr>
                        <w:b/>
                        <w:bCs/>
                        <w:color w:val="000000"/>
                        <w:spacing w:val="0"/>
                        <w:w w:val="100"/>
                        <w:position w:val="0"/>
                        <w:sz w:val="18"/>
                        <w:szCs w:val="18"/>
                        <w:shd w:val="clear" w:color="auto" w:fill="auto"/>
                        <w:lang w:val="pt-PT" w:eastAsia="pt-PT" w:bidi="pt-PT"/>
                      </w:rPr>
                      <w:t>PREFEITURA MUNICIPAL DE MAUES</w:t>
                    </w:r>
                  </w:p>
                  <w:p>
                    <w:pPr>
                      <w:pStyle w:val="Style67"/>
                      <w:keepNext w:val="0"/>
                      <w:keepLines w:val="0"/>
                      <w:widowControl w:val="0"/>
                      <w:shd w:val="clear" w:color="auto" w:fill="auto"/>
                      <w:tabs>
                        <w:tab w:pos="1834" w:val="right"/>
                        <w:tab w:pos="3446" w:val="right"/>
                      </w:tabs>
                      <w:bidi w:val="0"/>
                      <w:spacing w:before="0" w:after="0" w:line="240" w:lineRule="auto"/>
                      <w:ind w:left="0" w:right="0" w:firstLine="0"/>
                      <w:jc w:val="left"/>
                    </w:pPr>
                    <w:r>
                      <w:rPr>
                        <w:color w:val="000000"/>
                        <w:spacing w:val="0"/>
                        <w:w w:val="100"/>
                        <w:position w:val="0"/>
                        <w:shd w:val="clear" w:color="auto" w:fill="auto"/>
                        <w:lang w:val="pt-PT" w:eastAsia="pt-PT" w:bidi="pt-PT"/>
                      </w:rPr>
                      <w:t>Rua Quintino Bocaiuva. 248</w:t>
                      <w:tab/>
                      <w:t>-</w:t>
                      <w:tab/>
                      <w:t>CNPJ:04282869Z0001-27</w:t>
                    </w:r>
                  </w:p>
                </w:txbxContent>
              </v:textbox>
              <w10:wrap anchorx="page" anchory="page"/>
            </v:shape>
          </w:pict>
        </mc:Fallback>
      </mc:AlternateContent>
    </w:r>
    <w:r>
      <mc:AlternateContent>
        <mc:Choice Requires="wps">
          <w:drawing>
            <wp:anchor distT="0" distB="0" distL="0" distR="0" simplePos="0" relativeHeight="62914990" behindDoc="1" locked="0" layoutInCell="1" allowOverlap="1">
              <wp:simplePos x="0" y="0"/>
              <wp:positionH relativeFrom="page">
                <wp:posOffset>6086475</wp:posOffset>
              </wp:positionH>
              <wp:positionV relativeFrom="page">
                <wp:posOffset>1356360</wp:posOffset>
              </wp:positionV>
              <wp:extent cx="396240" cy="201295"/>
              <wp:wrapNone/>
              <wp:docPr id="562" name="Shape 562"/>
              <a:graphic xmlns:a="http://schemas.openxmlformats.org/drawingml/2006/main">
                <a:graphicData uri="http://schemas.microsoft.com/office/word/2010/wordprocessingShape">
                  <wps:wsp>
                    <wps:cNvSpPr txBox="1"/>
                    <wps:spPr>
                      <a:xfrm>
                        <a:ext cx="396240" cy="201295"/>
                      </a:xfrm>
                      <a:prstGeom prst="rect"/>
                      <a:noFill/>
                    </wps:spPr>
                    <wps:txbx>
                      <w:txbxContent>
                        <w:p>
                          <w:pPr>
                            <w:pStyle w:val="Style67"/>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PT" w:eastAsia="pt-PT" w:bidi="pt-PT"/>
                            </w:rPr>
                            <w:t>Anexo 02</w:t>
                          </w:r>
                        </w:p>
                        <w:p>
                          <w:pPr>
                            <w:pStyle w:val="Style67"/>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PT" w:eastAsia="pt-PT" w:bidi="pt-PT"/>
                            </w:rPr>
                            <w:t xml:space="preserve">Página </w:t>
                          </w:r>
                          <w:fldSimple w:instr=" PAGE \* MERGEFORMAT ">
                            <w:r>
                              <w:rPr>
                                <w:color w:val="000000"/>
                                <w:spacing w:val="0"/>
                                <w:w w:val="100"/>
                                <w:position w:val="0"/>
                                <w:shd w:val="clear" w:color="auto" w:fill="auto"/>
                                <w:lang w:val="pt-PT" w:eastAsia="pt-PT" w:bidi="pt-PT"/>
                              </w:rPr>
                              <w:t>#</w:t>
                            </w:r>
                          </w:fldSimple>
                        </w:p>
                      </w:txbxContent>
                    </wps:txbx>
                    <wps:bodyPr wrap="none" lIns="0" tIns="0" rIns="0" bIns="0">
                      <a:spAutoFit/>
                    </wps:bodyPr>
                  </wps:wsp>
                </a:graphicData>
              </a:graphic>
            </wp:anchor>
          </w:drawing>
        </mc:Choice>
        <mc:Fallback>
          <w:pict>
            <v:shape id="_x0000_s1588" type="#_x0000_t202" style="position:absolute;margin-left:479.25pt;margin-top:106.8pt;width:31.199999999999999pt;height:15.85pt;z-index:-188743763;mso-wrap-style:none;mso-wrap-distance-left:0;mso-wrap-distance-right:0;mso-position-horizontal-relative:page;mso-position-vertical-relative:page" wrapcoords="0 0" filled="f" stroked="f">
              <v:textbox style="mso-fit-shape-to-text:t" inset="0,0,0,0">
                <w:txbxContent>
                  <w:p>
                    <w:pPr>
                      <w:pStyle w:val="Style67"/>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PT" w:eastAsia="pt-PT" w:bidi="pt-PT"/>
                      </w:rPr>
                      <w:t>Anexo 02</w:t>
                    </w:r>
                  </w:p>
                  <w:p>
                    <w:pPr>
                      <w:pStyle w:val="Style67"/>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PT" w:eastAsia="pt-PT" w:bidi="pt-PT"/>
                      </w:rPr>
                      <w:t xml:space="preserve">Página </w:t>
                    </w:r>
                    <w:fldSimple w:instr=" PAGE \* MERGEFORMAT ">
                      <w:r>
                        <w:rPr>
                          <w:color w:val="000000"/>
                          <w:spacing w:val="0"/>
                          <w:w w:val="100"/>
                          <w:position w:val="0"/>
                          <w:shd w:val="clear" w:color="auto" w:fill="auto"/>
                          <w:lang w:val="pt-PT" w:eastAsia="pt-PT" w:bidi="pt-PT"/>
                        </w:rPr>
                        <w:t>#</w:t>
                      </w:r>
                    </w:fldSimple>
                  </w:p>
                </w:txbxContent>
              </v:textbox>
              <w10:wrap anchorx="page" anchory="page"/>
            </v:shape>
          </w:pict>
        </mc:Fallback>
      </mc:AlternateContent>
    </w:r>
    <w:r>
      <mc:AlternateContent>
        <mc:Choice Requires="wps">
          <w:drawing>
            <wp:anchor distT="0" distB="0" distL="0" distR="0" simplePos="0" relativeHeight="62914992" behindDoc="1" locked="0" layoutInCell="1" allowOverlap="1">
              <wp:simplePos x="0" y="0"/>
              <wp:positionH relativeFrom="page">
                <wp:posOffset>1240155</wp:posOffset>
              </wp:positionH>
              <wp:positionV relativeFrom="page">
                <wp:posOffset>1576070</wp:posOffset>
              </wp:positionV>
              <wp:extent cx="2853055" cy="219710"/>
              <wp:wrapNone/>
              <wp:docPr id="564" name="Shape 564"/>
              <a:graphic xmlns:a="http://schemas.openxmlformats.org/drawingml/2006/main">
                <a:graphicData uri="http://schemas.microsoft.com/office/word/2010/wordprocessingShape">
                  <wps:wsp>
                    <wps:cNvSpPr txBox="1"/>
                    <wps:spPr>
                      <a:xfrm>
                        <a:ext cx="2853055" cy="219710"/>
                      </a:xfrm>
                      <a:prstGeom prst="rect"/>
                      <a:noFill/>
                    </wps:spPr>
                    <wps:txbx>
                      <w:txbxContent>
                        <w:p>
                          <w:pPr>
                            <w:pStyle w:val="Style67"/>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PT" w:eastAsia="pt-PT" w:bidi="pt-PT"/>
                            </w:rPr>
                            <w:t>Orçamento Programa - Exercício de 2026</w:t>
                          </w:r>
                        </w:p>
                        <w:p>
                          <w:pPr>
                            <w:pStyle w:val="Style67"/>
                            <w:keepNext w:val="0"/>
                            <w:keepLines w:val="0"/>
                            <w:widowControl w:val="0"/>
                            <w:shd w:val="clear" w:color="auto" w:fill="auto"/>
                            <w:bidi w:val="0"/>
                            <w:spacing w:before="0" w:after="0" w:line="240" w:lineRule="auto"/>
                            <w:ind w:left="0" w:right="0" w:firstLine="0"/>
                            <w:jc w:val="left"/>
                            <w:rPr>
                              <w:sz w:val="18"/>
                              <w:szCs w:val="18"/>
                            </w:rPr>
                          </w:pPr>
                          <w:r>
                            <w:rPr>
                              <w:b/>
                              <w:bCs/>
                              <w:color w:val="000000"/>
                              <w:spacing w:val="0"/>
                              <w:w w:val="100"/>
                              <w:position w:val="0"/>
                              <w:sz w:val="18"/>
                              <w:szCs w:val="18"/>
                              <w:shd w:val="clear" w:color="auto" w:fill="auto"/>
                              <w:lang w:val="pt-PT" w:eastAsia="pt-PT" w:bidi="pt-PT"/>
                            </w:rPr>
                            <w:t>NATUREZA DA DESPESA POR ORGÃO E UNIDADE</w:t>
                          </w:r>
                        </w:p>
                      </w:txbxContent>
                    </wps:txbx>
                    <wps:bodyPr wrap="none" lIns="0" tIns="0" rIns="0" bIns="0">
                      <a:spAutoFit/>
                    </wps:bodyPr>
                  </wps:wsp>
                </a:graphicData>
              </a:graphic>
            </wp:anchor>
          </w:drawing>
        </mc:Choice>
        <mc:Fallback>
          <w:pict>
            <v:shape id="_x0000_s1590" type="#_x0000_t202" style="position:absolute;margin-left:97.650000000000006pt;margin-top:124.09999999999999pt;width:224.65000000000001pt;height:17.300000000000001pt;z-index:-188743761;mso-wrap-style:none;mso-wrap-distance-left:0;mso-wrap-distance-right:0;mso-position-horizontal-relative:page;mso-position-vertical-relative:page" wrapcoords="0 0" filled="f" stroked="f">
              <v:textbox style="mso-fit-shape-to-text:t" inset="0,0,0,0">
                <w:txbxContent>
                  <w:p>
                    <w:pPr>
                      <w:pStyle w:val="Style67"/>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PT" w:eastAsia="pt-PT" w:bidi="pt-PT"/>
                      </w:rPr>
                      <w:t>Orçamento Programa - Exercício de 2026</w:t>
                    </w:r>
                  </w:p>
                  <w:p>
                    <w:pPr>
                      <w:pStyle w:val="Style67"/>
                      <w:keepNext w:val="0"/>
                      <w:keepLines w:val="0"/>
                      <w:widowControl w:val="0"/>
                      <w:shd w:val="clear" w:color="auto" w:fill="auto"/>
                      <w:bidi w:val="0"/>
                      <w:spacing w:before="0" w:after="0" w:line="240" w:lineRule="auto"/>
                      <w:ind w:left="0" w:right="0" w:firstLine="0"/>
                      <w:jc w:val="left"/>
                      <w:rPr>
                        <w:sz w:val="18"/>
                        <w:szCs w:val="18"/>
                      </w:rPr>
                    </w:pPr>
                    <w:r>
                      <w:rPr>
                        <w:b/>
                        <w:bCs/>
                        <w:color w:val="000000"/>
                        <w:spacing w:val="0"/>
                        <w:w w:val="100"/>
                        <w:position w:val="0"/>
                        <w:sz w:val="18"/>
                        <w:szCs w:val="18"/>
                        <w:shd w:val="clear" w:color="auto" w:fill="auto"/>
                        <w:lang w:val="pt-PT" w:eastAsia="pt-PT" w:bidi="pt-PT"/>
                      </w:rPr>
                      <w:t>NATUREZA DA DESPESA POR ORGÃO E UNIDADE</w:t>
                    </w:r>
                  </w:p>
                </w:txbxContent>
              </v:textbox>
              <w10:wrap anchorx="page" anchory="page"/>
            </v:shape>
          </w:pict>
        </mc:Fallback>
      </mc:AlternateContent>
    </w:r>
    <w:r>
      <mc:AlternateContent>
        <mc:Choice Requires="wps">
          <w:drawing>
            <wp:anchor distT="0" distB="0" distL="0" distR="0" simplePos="0" relativeHeight="62914994" behindDoc="1" locked="0" layoutInCell="1" allowOverlap="1">
              <wp:simplePos x="0" y="0"/>
              <wp:positionH relativeFrom="page">
                <wp:posOffset>5269865</wp:posOffset>
              </wp:positionH>
              <wp:positionV relativeFrom="page">
                <wp:posOffset>1710055</wp:posOffset>
              </wp:positionV>
              <wp:extent cx="1219200" cy="85090"/>
              <wp:wrapNone/>
              <wp:docPr id="566" name="Shape 566"/>
              <a:graphic xmlns:a="http://schemas.openxmlformats.org/drawingml/2006/main">
                <a:graphicData uri="http://schemas.microsoft.com/office/word/2010/wordprocessingShape">
                  <wps:wsp>
                    <wps:cNvSpPr txBox="1"/>
                    <wps:spPr>
                      <a:xfrm>
                        <a:ext cx="1219200" cy="85090"/>
                      </a:xfrm>
                      <a:prstGeom prst="rect"/>
                      <a:noFill/>
                    </wps:spPr>
                    <wps:txbx>
                      <w:txbxContent>
                        <w:p>
                          <w:pPr>
                            <w:pStyle w:val="Style67"/>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PT" w:eastAsia="pt-PT" w:bidi="pt-PT"/>
                            </w:rPr>
                            <w:t>LM n° 488, Data: 17/12/2025</w:t>
                          </w:r>
                        </w:p>
                      </w:txbxContent>
                    </wps:txbx>
                    <wps:bodyPr wrap="none" lIns="0" tIns="0" rIns="0" bIns="0">
                      <a:spAutoFit/>
                    </wps:bodyPr>
                  </wps:wsp>
                </a:graphicData>
              </a:graphic>
            </wp:anchor>
          </w:drawing>
        </mc:Choice>
        <mc:Fallback>
          <w:pict>
            <v:shape id="_x0000_s1592" type="#_x0000_t202" style="position:absolute;margin-left:414.94999999999999pt;margin-top:134.65000000000001pt;width:96.pt;height:6.7000000000000002pt;z-index:-188743759;mso-wrap-style:none;mso-wrap-distance-left:0;mso-wrap-distance-right:0;mso-position-horizontal-relative:page;mso-position-vertical-relative:page" wrapcoords="0 0" filled="f" stroked="f">
              <v:textbox style="mso-fit-shape-to-text:t" inset="0,0,0,0">
                <w:txbxContent>
                  <w:p>
                    <w:pPr>
                      <w:pStyle w:val="Style67"/>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PT" w:eastAsia="pt-PT" w:bidi="pt-PT"/>
                      </w:rPr>
                      <w:t>LM n° 488, Data: 17/12/2025</w:t>
                    </w:r>
                  </w:p>
                </w:txbxContent>
              </v:textbox>
              <w10:wrap anchorx="page" anchory="page"/>
            </v:shape>
          </w:pict>
        </mc:Fallback>
      </mc:AlternateContent>
    </w:r>
  </w:p>
</w:hdr>
</file>

<file path=word/header58.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996" behindDoc="1" locked="0" layoutInCell="1" allowOverlap="1">
              <wp:simplePos x="0" y="0"/>
              <wp:positionH relativeFrom="page">
                <wp:posOffset>1200785</wp:posOffset>
              </wp:positionH>
              <wp:positionV relativeFrom="page">
                <wp:posOffset>1301750</wp:posOffset>
              </wp:positionV>
              <wp:extent cx="5242560" cy="463550"/>
              <wp:wrapNone/>
              <wp:docPr id="574" name="Shape 574"/>
              <a:graphic xmlns:a="http://schemas.openxmlformats.org/drawingml/2006/main">
                <a:graphicData uri="http://schemas.microsoft.com/office/word/2010/wordprocessingShape">
                  <wps:wsp>
                    <wps:cNvSpPr txBox="1"/>
                    <wps:spPr>
                      <a:xfrm>
                        <a:ext cx="5242560" cy="463550"/>
                      </a:xfrm>
                      <a:prstGeom prst="rect"/>
                      <a:noFill/>
                    </wps:spPr>
                    <wps:txbx>
                      <w:txbxContent>
                        <w:p>
                          <w:pPr>
                            <w:pStyle w:val="Style67"/>
                            <w:keepNext w:val="0"/>
                            <w:keepLines w:val="0"/>
                            <w:widowControl w:val="0"/>
                            <w:shd w:val="clear" w:color="auto" w:fill="auto"/>
                            <w:bidi w:val="0"/>
                            <w:spacing w:before="0" w:after="0" w:line="240" w:lineRule="auto"/>
                            <w:ind w:left="0" w:right="0" w:firstLine="0"/>
                            <w:jc w:val="left"/>
                            <w:rPr>
                              <w:sz w:val="18"/>
                              <w:szCs w:val="18"/>
                            </w:rPr>
                          </w:pPr>
                          <w:r>
                            <w:rPr>
                              <w:b/>
                              <w:bCs/>
                              <w:color w:val="000000"/>
                              <w:spacing w:val="0"/>
                              <w:w w:val="100"/>
                              <w:position w:val="0"/>
                              <w:sz w:val="18"/>
                              <w:szCs w:val="18"/>
                              <w:shd w:val="clear" w:color="auto" w:fill="auto"/>
                              <w:lang w:val="pt-PT" w:eastAsia="pt-PT" w:bidi="pt-PT"/>
                            </w:rPr>
                            <w:t>PREFEITURA MUNICIPAL DE MAUES</w:t>
                          </w:r>
                        </w:p>
                        <w:p>
                          <w:pPr>
                            <w:pStyle w:val="Style67"/>
                            <w:keepNext w:val="0"/>
                            <w:keepLines w:val="0"/>
                            <w:widowControl w:val="0"/>
                            <w:shd w:val="clear" w:color="auto" w:fill="auto"/>
                            <w:tabs>
                              <w:tab w:pos="3456" w:val="right"/>
                              <w:tab w:pos="8246" w:val="right"/>
                            </w:tabs>
                            <w:bidi w:val="0"/>
                            <w:spacing w:before="0" w:after="0" w:line="240" w:lineRule="auto"/>
                            <w:ind w:left="0" w:right="0" w:firstLine="0"/>
                            <w:jc w:val="left"/>
                          </w:pPr>
                          <w:r>
                            <w:rPr>
                              <w:color w:val="000000"/>
                              <w:spacing w:val="0"/>
                              <w:w w:val="100"/>
                              <w:position w:val="0"/>
                              <w:shd w:val="clear" w:color="auto" w:fill="auto"/>
                              <w:lang w:val="pt-PT" w:eastAsia="pt-PT" w:bidi="pt-PT"/>
                            </w:rPr>
                            <w:t>Rua Quintino Bocaiuva, 248</w:t>
                            <w:tab/>
                            <w:t>- CNPJ:04282669/0001-27</w:t>
                            <w:tab/>
                            <w:t>Anexo 02</w:t>
                          </w:r>
                        </w:p>
                        <w:p>
                          <w:pPr>
                            <w:pStyle w:val="Style67"/>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PT" w:eastAsia="pt-PT" w:bidi="pt-PT"/>
                            </w:rPr>
                            <w:t xml:space="preserve">Página </w:t>
                          </w:r>
                          <w:fldSimple w:instr=" PAGE \* MERGEFORMAT ">
                            <w:r>
                              <w:rPr>
                                <w:color w:val="000000"/>
                                <w:spacing w:val="0"/>
                                <w:w w:val="100"/>
                                <w:position w:val="0"/>
                                <w:shd w:val="clear" w:color="auto" w:fill="auto"/>
                                <w:lang w:val="pt-PT" w:eastAsia="pt-PT" w:bidi="pt-PT"/>
                              </w:rPr>
                              <w:t>#</w:t>
                            </w:r>
                          </w:fldSimple>
                        </w:p>
                        <w:p>
                          <w:pPr>
                            <w:pStyle w:val="Style67"/>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PT" w:eastAsia="pt-PT" w:bidi="pt-PT"/>
                            </w:rPr>
                            <w:t>Orçamento Programa - Exercido de 2026</w:t>
                          </w:r>
                        </w:p>
                      </w:txbxContent>
                    </wps:txbx>
                    <wps:bodyPr lIns="0" tIns="0" rIns="0" bIns="0">
                      <a:spAutoFit/>
                    </wps:bodyPr>
                  </wps:wsp>
                </a:graphicData>
              </a:graphic>
            </wp:anchor>
          </w:drawing>
        </mc:Choice>
        <mc:Fallback>
          <w:pict>
            <v:shape id="_x0000_s1600" type="#_x0000_t202" style="position:absolute;margin-left:94.549999999999997pt;margin-top:102.5pt;width:412.80000000000001pt;height:36.5pt;z-index:-188743757;mso-wrap-distance-left:0;mso-wrap-distance-right:0;mso-position-horizontal-relative:page;mso-position-vertical-relative:page" wrapcoords="0 0" filled="f" stroked="f">
              <v:textbox style="mso-fit-shape-to-text:t" inset="0,0,0,0">
                <w:txbxContent>
                  <w:p>
                    <w:pPr>
                      <w:pStyle w:val="Style67"/>
                      <w:keepNext w:val="0"/>
                      <w:keepLines w:val="0"/>
                      <w:widowControl w:val="0"/>
                      <w:shd w:val="clear" w:color="auto" w:fill="auto"/>
                      <w:bidi w:val="0"/>
                      <w:spacing w:before="0" w:after="0" w:line="240" w:lineRule="auto"/>
                      <w:ind w:left="0" w:right="0" w:firstLine="0"/>
                      <w:jc w:val="left"/>
                      <w:rPr>
                        <w:sz w:val="18"/>
                        <w:szCs w:val="18"/>
                      </w:rPr>
                    </w:pPr>
                    <w:r>
                      <w:rPr>
                        <w:b/>
                        <w:bCs/>
                        <w:color w:val="000000"/>
                        <w:spacing w:val="0"/>
                        <w:w w:val="100"/>
                        <w:position w:val="0"/>
                        <w:sz w:val="18"/>
                        <w:szCs w:val="18"/>
                        <w:shd w:val="clear" w:color="auto" w:fill="auto"/>
                        <w:lang w:val="pt-PT" w:eastAsia="pt-PT" w:bidi="pt-PT"/>
                      </w:rPr>
                      <w:t>PREFEITURA MUNICIPAL DE MAUES</w:t>
                    </w:r>
                  </w:p>
                  <w:p>
                    <w:pPr>
                      <w:pStyle w:val="Style67"/>
                      <w:keepNext w:val="0"/>
                      <w:keepLines w:val="0"/>
                      <w:widowControl w:val="0"/>
                      <w:shd w:val="clear" w:color="auto" w:fill="auto"/>
                      <w:tabs>
                        <w:tab w:pos="3456" w:val="right"/>
                        <w:tab w:pos="8246" w:val="right"/>
                      </w:tabs>
                      <w:bidi w:val="0"/>
                      <w:spacing w:before="0" w:after="0" w:line="240" w:lineRule="auto"/>
                      <w:ind w:left="0" w:right="0" w:firstLine="0"/>
                      <w:jc w:val="left"/>
                    </w:pPr>
                    <w:r>
                      <w:rPr>
                        <w:color w:val="000000"/>
                        <w:spacing w:val="0"/>
                        <w:w w:val="100"/>
                        <w:position w:val="0"/>
                        <w:shd w:val="clear" w:color="auto" w:fill="auto"/>
                        <w:lang w:val="pt-PT" w:eastAsia="pt-PT" w:bidi="pt-PT"/>
                      </w:rPr>
                      <w:t>Rua Quintino Bocaiuva, 248</w:t>
                      <w:tab/>
                      <w:t>- CNPJ:04282669/0001-27</w:t>
                      <w:tab/>
                      <w:t>Anexo 02</w:t>
                    </w:r>
                  </w:p>
                  <w:p>
                    <w:pPr>
                      <w:pStyle w:val="Style67"/>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PT" w:eastAsia="pt-PT" w:bidi="pt-PT"/>
                      </w:rPr>
                      <w:t xml:space="preserve">Página </w:t>
                    </w:r>
                    <w:fldSimple w:instr=" PAGE \* MERGEFORMAT ">
                      <w:r>
                        <w:rPr>
                          <w:color w:val="000000"/>
                          <w:spacing w:val="0"/>
                          <w:w w:val="100"/>
                          <w:position w:val="0"/>
                          <w:shd w:val="clear" w:color="auto" w:fill="auto"/>
                          <w:lang w:val="pt-PT" w:eastAsia="pt-PT" w:bidi="pt-PT"/>
                        </w:rPr>
                        <w:t>#</w:t>
                      </w:r>
                    </w:fldSimple>
                  </w:p>
                  <w:p>
                    <w:pPr>
                      <w:pStyle w:val="Style67"/>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PT" w:eastAsia="pt-PT" w:bidi="pt-PT"/>
                      </w:rPr>
                      <w:t>Orçamento Programa - Exercido de 2026</w:t>
                    </w:r>
                  </w:p>
                </w:txbxContent>
              </v:textbox>
              <w10:wrap anchorx="page" anchory="page"/>
            </v:shape>
          </w:pict>
        </mc:Fallback>
      </mc:AlternateContent>
    </w:r>
  </w:p>
</w:hdr>
</file>

<file path=word/header59.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998" behindDoc="1" locked="0" layoutInCell="1" allowOverlap="1">
              <wp:simplePos x="0" y="0"/>
              <wp:positionH relativeFrom="page">
                <wp:posOffset>1200785</wp:posOffset>
              </wp:positionH>
              <wp:positionV relativeFrom="page">
                <wp:posOffset>1301750</wp:posOffset>
              </wp:positionV>
              <wp:extent cx="5242560" cy="463550"/>
              <wp:wrapNone/>
              <wp:docPr id="576" name="Shape 576"/>
              <a:graphic xmlns:a="http://schemas.openxmlformats.org/drawingml/2006/main">
                <a:graphicData uri="http://schemas.microsoft.com/office/word/2010/wordprocessingShape">
                  <wps:wsp>
                    <wps:cNvSpPr txBox="1"/>
                    <wps:spPr>
                      <a:xfrm>
                        <a:ext cx="5242560" cy="463550"/>
                      </a:xfrm>
                      <a:prstGeom prst="rect"/>
                      <a:noFill/>
                    </wps:spPr>
                    <wps:txbx>
                      <w:txbxContent>
                        <w:p>
                          <w:pPr>
                            <w:pStyle w:val="Style67"/>
                            <w:keepNext w:val="0"/>
                            <w:keepLines w:val="0"/>
                            <w:widowControl w:val="0"/>
                            <w:shd w:val="clear" w:color="auto" w:fill="auto"/>
                            <w:bidi w:val="0"/>
                            <w:spacing w:before="0" w:after="0" w:line="240" w:lineRule="auto"/>
                            <w:ind w:left="0" w:right="0" w:firstLine="0"/>
                            <w:jc w:val="left"/>
                            <w:rPr>
                              <w:sz w:val="18"/>
                              <w:szCs w:val="18"/>
                            </w:rPr>
                          </w:pPr>
                          <w:r>
                            <w:rPr>
                              <w:b/>
                              <w:bCs/>
                              <w:color w:val="000000"/>
                              <w:spacing w:val="0"/>
                              <w:w w:val="100"/>
                              <w:position w:val="0"/>
                              <w:sz w:val="18"/>
                              <w:szCs w:val="18"/>
                              <w:shd w:val="clear" w:color="auto" w:fill="auto"/>
                              <w:lang w:val="pt-PT" w:eastAsia="pt-PT" w:bidi="pt-PT"/>
                            </w:rPr>
                            <w:t>PREFEITURA MUNICIPAL DE MAUES</w:t>
                          </w:r>
                        </w:p>
                        <w:p>
                          <w:pPr>
                            <w:pStyle w:val="Style67"/>
                            <w:keepNext w:val="0"/>
                            <w:keepLines w:val="0"/>
                            <w:widowControl w:val="0"/>
                            <w:shd w:val="clear" w:color="auto" w:fill="auto"/>
                            <w:tabs>
                              <w:tab w:pos="3456" w:val="right"/>
                              <w:tab w:pos="8246" w:val="right"/>
                            </w:tabs>
                            <w:bidi w:val="0"/>
                            <w:spacing w:before="0" w:after="0" w:line="240" w:lineRule="auto"/>
                            <w:ind w:left="0" w:right="0" w:firstLine="0"/>
                            <w:jc w:val="left"/>
                          </w:pPr>
                          <w:r>
                            <w:rPr>
                              <w:color w:val="000000"/>
                              <w:spacing w:val="0"/>
                              <w:w w:val="100"/>
                              <w:position w:val="0"/>
                              <w:shd w:val="clear" w:color="auto" w:fill="auto"/>
                              <w:lang w:val="pt-PT" w:eastAsia="pt-PT" w:bidi="pt-PT"/>
                            </w:rPr>
                            <w:t>Rua Quintino Bocaiuva, 248</w:t>
                            <w:tab/>
                            <w:t>- CNPJ:04282669/0001-27</w:t>
                            <w:tab/>
                            <w:t>Anexo 02</w:t>
                          </w:r>
                        </w:p>
                        <w:p>
                          <w:pPr>
                            <w:pStyle w:val="Style67"/>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PT" w:eastAsia="pt-PT" w:bidi="pt-PT"/>
                            </w:rPr>
                            <w:t xml:space="preserve">Página </w:t>
                          </w:r>
                          <w:fldSimple w:instr=" PAGE \* MERGEFORMAT ">
                            <w:r>
                              <w:rPr>
                                <w:color w:val="000000"/>
                                <w:spacing w:val="0"/>
                                <w:w w:val="100"/>
                                <w:position w:val="0"/>
                                <w:shd w:val="clear" w:color="auto" w:fill="auto"/>
                                <w:lang w:val="pt-PT" w:eastAsia="pt-PT" w:bidi="pt-PT"/>
                              </w:rPr>
                              <w:t>#</w:t>
                            </w:r>
                          </w:fldSimple>
                        </w:p>
                        <w:p>
                          <w:pPr>
                            <w:pStyle w:val="Style67"/>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PT" w:eastAsia="pt-PT" w:bidi="pt-PT"/>
                            </w:rPr>
                            <w:t>Orçamento Programa - Exercido de 2026</w:t>
                          </w:r>
                        </w:p>
                      </w:txbxContent>
                    </wps:txbx>
                    <wps:bodyPr lIns="0" tIns="0" rIns="0" bIns="0">
                      <a:spAutoFit/>
                    </wps:bodyPr>
                  </wps:wsp>
                </a:graphicData>
              </a:graphic>
            </wp:anchor>
          </w:drawing>
        </mc:Choice>
        <mc:Fallback>
          <w:pict>
            <v:shape id="_x0000_s1602" type="#_x0000_t202" style="position:absolute;margin-left:94.549999999999997pt;margin-top:102.5pt;width:412.80000000000001pt;height:36.5pt;z-index:-188743755;mso-wrap-distance-left:0;mso-wrap-distance-right:0;mso-position-horizontal-relative:page;mso-position-vertical-relative:page" wrapcoords="0 0" filled="f" stroked="f">
              <v:textbox style="mso-fit-shape-to-text:t" inset="0,0,0,0">
                <w:txbxContent>
                  <w:p>
                    <w:pPr>
                      <w:pStyle w:val="Style67"/>
                      <w:keepNext w:val="0"/>
                      <w:keepLines w:val="0"/>
                      <w:widowControl w:val="0"/>
                      <w:shd w:val="clear" w:color="auto" w:fill="auto"/>
                      <w:bidi w:val="0"/>
                      <w:spacing w:before="0" w:after="0" w:line="240" w:lineRule="auto"/>
                      <w:ind w:left="0" w:right="0" w:firstLine="0"/>
                      <w:jc w:val="left"/>
                      <w:rPr>
                        <w:sz w:val="18"/>
                        <w:szCs w:val="18"/>
                      </w:rPr>
                    </w:pPr>
                    <w:r>
                      <w:rPr>
                        <w:b/>
                        <w:bCs/>
                        <w:color w:val="000000"/>
                        <w:spacing w:val="0"/>
                        <w:w w:val="100"/>
                        <w:position w:val="0"/>
                        <w:sz w:val="18"/>
                        <w:szCs w:val="18"/>
                        <w:shd w:val="clear" w:color="auto" w:fill="auto"/>
                        <w:lang w:val="pt-PT" w:eastAsia="pt-PT" w:bidi="pt-PT"/>
                      </w:rPr>
                      <w:t>PREFEITURA MUNICIPAL DE MAUES</w:t>
                    </w:r>
                  </w:p>
                  <w:p>
                    <w:pPr>
                      <w:pStyle w:val="Style67"/>
                      <w:keepNext w:val="0"/>
                      <w:keepLines w:val="0"/>
                      <w:widowControl w:val="0"/>
                      <w:shd w:val="clear" w:color="auto" w:fill="auto"/>
                      <w:tabs>
                        <w:tab w:pos="3456" w:val="right"/>
                        <w:tab w:pos="8246" w:val="right"/>
                      </w:tabs>
                      <w:bidi w:val="0"/>
                      <w:spacing w:before="0" w:after="0" w:line="240" w:lineRule="auto"/>
                      <w:ind w:left="0" w:right="0" w:firstLine="0"/>
                      <w:jc w:val="left"/>
                    </w:pPr>
                    <w:r>
                      <w:rPr>
                        <w:color w:val="000000"/>
                        <w:spacing w:val="0"/>
                        <w:w w:val="100"/>
                        <w:position w:val="0"/>
                        <w:shd w:val="clear" w:color="auto" w:fill="auto"/>
                        <w:lang w:val="pt-PT" w:eastAsia="pt-PT" w:bidi="pt-PT"/>
                      </w:rPr>
                      <w:t>Rua Quintino Bocaiuva, 248</w:t>
                      <w:tab/>
                      <w:t>- CNPJ:04282669/0001-27</w:t>
                      <w:tab/>
                      <w:t>Anexo 02</w:t>
                    </w:r>
                  </w:p>
                  <w:p>
                    <w:pPr>
                      <w:pStyle w:val="Style67"/>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PT" w:eastAsia="pt-PT" w:bidi="pt-PT"/>
                      </w:rPr>
                      <w:t xml:space="preserve">Página </w:t>
                    </w:r>
                    <w:fldSimple w:instr=" PAGE \* MERGEFORMAT ">
                      <w:r>
                        <w:rPr>
                          <w:color w:val="000000"/>
                          <w:spacing w:val="0"/>
                          <w:w w:val="100"/>
                          <w:position w:val="0"/>
                          <w:shd w:val="clear" w:color="auto" w:fill="auto"/>
                          <w:lang w:val="pt-PT" w:eastAsia="pt-PT" w:bidi="pt-PT"/>
                        </w:rPr>
                        <w:t>#</w:t>
                      </w:r>
                    </w:fldSimple>
                  </w:p>
                  <w:p>
                    <w:pPr>
                      <w:pStyle w:val="Style67"/>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PT" w:eastAsia="pt-PT" w:bidi="pt-PT"/>
                      </w:rPr>
                      <w:t>Orçamento Programa - Exercido de 2026</w:t>
                    </w:r>
                  </w:p>
                </w:txbxContent>
              </v:textbox>
              <w10:wrap anchorx="page" anchory="page"/>
            </v:shape>
          </w:pict>
        </mc:Fallback>
      </mc:AlternateContent>
    </w:r>
  </w:p>
</w:hdr>
</file>

<file path=word/header60.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5000" behindDoc="1" locked="0" layoutInCell="1" allowOverlap="1">
              <wp:simplePos x="0" y="0"/>
              <wp:positionH relativeFrom="page">
                <wp:posOffset>1213485</wp:posOffset>
              </wp:positionH>
              <wp:positionV relativeFrom="page">
                <wp:posOffset>1308100</wp:posOffset>
              </wp:positionV>
              <wp:extent cx="5242560" cy="463550"/>
              <wp:wrapNone/>
              <wp:docPr id="578" name="Shape 578"/>
              <a:graphic xmlns:a="http://schemas.openxmlformats.org/drawingml/2006/main">
                <a:graphicData uri="http://schemas.microsoft.com/office/word/2010/wordprocessingShape">
                  <wps:wsp>
                    <wps:cNvSpPr txBox="1"/>
                    <wps:spPr>
                      <a:xfrm>
                        <a:ext cx="5242560" cy="463550"/>
                      </a:xfrm>
                      <a:prstGeom prst="rect"/>
                      <a:noFill/>
                    </wps:spPr>
                    <wps:txbx>
                      <w:txbxContent>
                        <w:p>
                          <w:pPr>
                            <w:pStyle w:val="Style67"/>
                            <w:keepNext w:val="0"/>
                            <w:keepLines w:val="0"/>
                            <w:widowControl w:val="0"/>
                            <w:shd w:val="clear" w:color="auto" w:fill="auto"/>
                            <w:bidi w:val="0"/>
                            <w:spacing w:before="0" w:after="0" w:line="240" w:lineRule="auto"/>
                            <w:ind w:left="0" w:right="0" w:firstLine="0"/>
                            <w:jc w:val="left"/>
                            <w:rPr>
                              <w:sz w:val="18"/>
                              <w:szCs w:val="18"/>
                            </w:rPr>
                          </w:pPr>
                          <w:r>
                            <w:rPr>
                              <w:b/>
                              <w:bCs/>
                              <w:color w:val="000000"/>
                              <w:spacing w:val="0"/>
                              <w:w w:val="100"/>
                              <w:position w:val="0"/>
                              <w:sz w:val="18"/>
                              <w:szCs w:val="18"/>
                              <w:shd w:val="clear" w:color="auto" w:fill="auto"/>
                              <w:lang w:val="pt-PT" w:eastAsia="pt-PT" w:bidi="pt-PT"/>
                            </w:rPr>
                            <w:t>PREFEITURA MUNICIPAL DE MAUES</w:t>
                          </w:r>
                        </w:p>
                        <w:p>
                          <w:pPr>
                            <w:pStyle w:val="Style67"/>
                            <w:keepNext w:val="0"/>
                            <w:keepLines w:val="0"/>
                            <w:widowControl w:val="0"/>
                            <w:shd w:val="clear" w:color="auto" w:fill="auto"/>
                            <w:tabs>
                              <w:tab w:pos="8218" w:val="right"/>
                            </w:tabs>
                            <w:bidi w:val="0"/>
                            <w:spacing w:before="0" w:after="0" w:line="240" w:lineRule="auto"/>
                            <w:ind w:left="0" w:right="0" w:firstLine="0"/>
                            <w:jc w:val="left"/>
                          </w:pPr>
                          <w:r>
                            <w:rPr>
                              <w:color w:val="000000"/>
                              <w:spacing w:val="0"/>
                              <w:w w:val="100"/>
                              <w:position w:val="0"/>
                              <w:shd w:val="clear" w:color="auto" w:fill="auto"/>
                              <w:lang w:val="pt-PT" w:eastAsia="pt-PT" w:bidi="pt-PT"/>
                            </w:rPr>
                            <w:t>Rua Quintino Bocaiuva, 248 - CNPJ:0428286W0001-27</w:t>
                            <w:tab/>
                            <w:t>Anexo 02</w:t>
                          </w:r>
                        </w:p>
                        <w:p>
                          <w:pPr>
                            <w:pStyle w:val="Style67"/>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PT" w:eastAsia="pt-PT" w:bidi="pt-PT"/>
                            </w:rPr>
                            <w:t xml:space="preserve">Página </w:t>
                          </w:r>
                          <w:fldSimple w:instr=" PAGE \* MERGEFORMAT ">
                            <w:r>
                              <w:rPr>
                                <w:color w:val="000000"/>
                                <w:spacing w:val="0"/>
                                <w:w w:val="100"/>
                                <w:position w:val="0"/>
                                <w:shd w:val="clear" w:color="auto" w:fill="auto"/>
                                <w:lang w:val="pt-PT" w:eastAsia="pt-PT" w:bidi="pt-PT"/>
                              </w:rPr>
                              <w:t>#</w:t>
                            </w:r>
                          </w:fldSimple>
                        </w:p>
                        <w:p>
                          <w:pPr>
                            <w:pStyle w:val="Style67"/>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PT" w:eastAsia="pt-PT" w:bidi="pt-PT"/>
                            </w:rPr>
                            <w:t>Orçamento Programa - Exercício de 2026</w:t>
                          </w:r>
                        </w:p>
                      </w:txbxContent>
                    </wps:txbx>
                    <wps:bodyPr lIns="0" tIns="0" rIns="0" bIns="0">
                      <a:spAutoFit/>
                    </wps:bodyPr>
                  </wps:wsp>
                </a:graphicData>
              </a:graphic>
            </wp:anchor>
          </w:drawing>
        </mc:Choice>
        <mc:Fallback>
          <w:pict>
            <v:shape id="_x0000_s1604" type="#_x0000_t202" style="position:absolute;margin-left:95.549999999999997pt;margin-top:103.pt;width:412.80000000000001pt;height:36.5pt;z-index:-188743753;mso-wrap-distance-left:0;mso-wrap-distance-right:0;mso-position-horizontal-relative:page;mso-position-vertical-relative:page" wrapcoords="0 0" filled="f" stroked="f">
              <v:textbox style="mso-fit-shape-to-text:t" inset="0,0,0,0">
                <w:txbxContent>
                  <w:p>
                    <w:pPr>
                      <w:pStyle w:val="Style67"/>
                      <w:keepNext w:val="0"/>
                      <w:keepLines w:val="0"/>
                      <w:widowControl w:val="0"/>
                      <w:shd w:val="clear" w:color="auto" w:fill="auto"/>
                      <w:bidi w:val="0"/>
                      <w:spacing w:before="0" w:after="0" w:line="240" w:lineRule="auto"/>
                      <w:ind w:left="0" w:right="0" w:firstLine="0"/>
                      <w:jc w:val="left"/>
                      <w:rPr>
                        <w:sz w:val="18"/>
                        <w:szCs w:val="18"/>
                      </w:rPr>
                    </w:pPr>
                    <w:r>
                      <w:rPr>
                        <w:b/>
                        <w:bCs/>
                        <w:color w:val="000000"/>
                        <w:spacing w:val="0"/>
                        <w:w w:val="100"/>
                        <w:position w:val="0"/>
                        <w:sz w:val="18"/>
                        <w:szCs w:val="18"/>
                        <w:shd w:val="clear" w:color="auto" w:fill="auto"/>
                        <w:lang w:val="pt-PT" w:eastAsia="pt-PT" w:bidi="pt-PT"/>
                      </w:rPr>
                      <w:t>PREFEITURA MUNICIPAL DE MAUES</w:t>
                    </w:r>
                  </w:p>
                  <w:p>
                    <w:pPr>
                      <w:pStyle w:val="Style67"/>
                      <w:keepNext w:val="0"/>
                      <w:keepLines w:val="0"/>
                      <w:widowControl w:val="0"/>
                      <w:shd w:val="clear" w:color="auto" w:fill="auto"/>
                      <w:tabs>
                        <w:tab w:pos="8218" w:val="right"/>
                      </w:tabs>
                      <w:bidi w:val="0"/>
                      <w:spacing w:before="0" w:after="0" w:line="240" w:lineRule="auto"/>
                      <w:ind w:left="0" w:right="0" w:firstLine="0"/>
                      <w:jc w:val="left"/>
                    </w:pPr>
                    <w:r>
                      <w:rPr>
                        <w:color w:val="000000"/>
                        <w:spacing w:val="0"/>
                        <w:w w:val="100"/>
                        <w:position w:val="0"/>
                        <w:shd w:val="clear" w:color="auto" w:fill="auto"/>
                        <w:lang w:val="pt-PT" w:eastAsia="pt-PT" w:bidi="pt-PT"/>
                      </w:rPr>
                      <w:t>Rua Quintino Bocaiuva, 248 - CNPJ:0428286W0001-27</w:t>
                      <w:tab/>
                      <w:t>Anexo 02</w:t>
                    </w:r>
                  </w:p>
                  <w:p>
                    <w:pPr>
                      <w:pStyle w:val="Style67"/>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PT" w:eastAsia="pt-PT" w:bidi="pt-PT"/>
                      </w:rPr>
                      <w:t xml:space="preserve">Página </w:t>
                    </w:r>
                    <w:fldSimple w:instr=" PAGE \* MERGEFORMAT ">
                      <w:r>
                        <w:rPr>
                          <w:color w:val="000000"/>
                          <w:spacing w:val="0"/>
                          <w:w w:val="100"/>
                          <w:position w:val="0"/>
                          <w:shd w:val="clear" w:color="auto" w:fill="auto"/>
                          <w:lang w:val="pt-PT" w:eastAsia="pt-PT" w:bidi="pt-PT"/>
                        </w:rPr>
                        <w:t>#</w:t>
                      </w:r>
                    </w:fldSimple>
                  </w:p>
                  <w:p>
                    <w:pPr>
                      <w:pStyle w:val="Style67"/>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PT" w:eastAsia="pt-PT" w:bidi="pt-PT"/>
                      </w:rPr>
                      <w:t>Orçamento Programa - Exercício de 2026</w:t>
                    </w:r>
                  </w:p>
                </w:txbxContent>
              </v:textbox>
              <w10:wrap anchorx="page" anchory="page"/>
            </v:shape>
          </w:pict>
        </mc:Fallback>
      </mc:AlternateContent>
    </w:r>
  </w:p>
</w:hdr>
</file>

<file path=word/header61.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5004" behindDoc="1" locked="0" layoutInCell="1" allowOverlap="1">
              <wp:simplePos x="0" y="0"/>
              <wp:positionH relativeFrom="page">
                <wp:posOffset>1219200</wp:posOffset>
              </wp:positionH>
              <wp:positionV relativeFrom="page">
                <wp:posOffset>1308100</wp:posOffset>
              </wp:positionV>
              <wp:extent cx="5242560" cy="463550"/>
              <wp:wrapNone/>
              <wp:docPr id="582" name="Shape 582"/>
              <a:graphic xmlns:a="http://schemas.openxmlformats.org/drawingml/2006/main">
                <a:graphicData uri="http://schemas.microsoft.com/office/word/2010/wordprocessingShape">
                  <wps:wsp>
                    <wps:cNvSpPr txBox="1"/>
                    <wps:spPr>
                      <a:xfrm>
                        <a:ext cx="5242560" cy="463550"/>
                      </a:xfrm>
                      <a:prstGeom prst="rect"/>
                      <a:noFill/>
                    </wps:spPr>
                    <wps:txbx>
                      <w:txbxContent>
                        <w:p>
                          <w:pPr>
                            <w:pStyle w:val="Style67"/>
                            <w:keepNext w:val="0"/>
                            <w:keepLines w:val="0"/>
                            <w:widowControl w:val="0"/>
                            <w:shd w:val="clear" w:color="auto" w:fill="auto"/>
                            <w:bidi w:val="0"/>
                            <w:spacing w:before="0" w:after="0" w:line="240" w:lineRule="auto"/>
                            <w:ind w:left="0" w:right="0" w:firstLine="0"/>
                            <w:jc w:val="left"/>
                            <w:rPr>
                              <w:sz w:val="18"/>
                              <w:szCs w:val="18"/>
                            </w:rPr>
                          </w:pPr>
                          <w:r>
                            <w:rPr>
                              <w:b/>
                              <w:bCs/>
                              <w:color w:val="000000"/>
                              <w:spacing w:val="0"/>
                              <w:w w:val="100"/>
                              <w:position w:val="0"/>
                              <w:sz w:val="18"/>
                              <w:szCs w:val="18"/>
                              <w:shd w:val="clear" w:color="auto" w:fill="auto"/>
                              <w:lang w:val="pt-PT" w:eastAsia="pt-PT" w:bidi="pt-PT"/>
                            </w:rPr>
                            <w:t>PREFEITURA MUNICIPAL DE MAUES</w:t>
                          </w:r>
                        </w:p>
                        <w:p>
                          <w:pPr>
                            <w:pStyle w:val="Style67"/>
                            <w:keepNext w:val="0"/>
                            <w:keepLines w:val="0"/>
                            <w:widowControl w:val="0"/>
                            <w:shd w:val="clear" w:color="auto" w:fill="auto"/>
                            <w:tabs>
                              <w:tab w:pos="8227" w:val="right"/>
                            </w:tabs>
                            <w:bidi w:val="0"/>
                            <w:spacing w:before="0" w:after="0" w:line="240" w:lineRule="auto"/>
                            <w:ind w:left="0" w:right="0" w:firstLine="0"/>
                            <w:jc w:val="left"/>
                          </w:pPr>
                          <w:r>
                            <w:rPr>
                              <w:color w:val="000000"/>
                              <w:spacing w:val="0"/>
                              <w:w w:val="100"/>
                              <w:position w:val="0"/>
                              <w:shd w:val="clear" w:color="auto" w:fill="auto"/>
                              <w:lang w:val="pt-PT" w:eastAsia="pt-PT" w:bidi="pt-PT"/>
                            </w:rPr>
                            <w:t>Rua Quintino Bocaiuva. 248 - CNPJ:04282869(0001 -27</w:t>
                            <w:tab/>
                            <w:t>Anexo 02</w:t>
                          </w:r>
                        </w:p>
                        <w:p>
                          <w:pPr>
                            <w:pStyle w:val="Style67"/>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PT" w:eastAsia="pt-PT" w:bidi="pt-PT"/>
                            </w:rPr>
                            <w:t xml:space="preserve">Página </w:t>
                          </w:r>
                          <w:fldSimple w:instr=" PAGE \* MERGEFORMAT ">
                            <w:r>
                              <w:rPr>
                                <w:color w:val="000000"/>
                                <w:spacing w:val="0"/>
                                <w:w w:val="100"/>
                                <w:position w:val="0"/>
                                <w:shd w:val="clear" w:color="auto" w:fill="auto"/>
                                <w:lang w:val="pt-PT" w:eastAsia="pt-PT" w:bidi="pt-PT"/>
                              </w:rPr>
                              <w:t>#</w:t>
                            </w:r>
                          </w:fldSimple>
                        </w:p>
                        <w:p>
                          <w:pPr>
                            <w:pStyle w:val="Style67"/>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PT" w:eastAsia="pt-PT" w:bidi="pt-PT"/>
                            </w:rPr>
                            <w:t>Orçamento Programa • Exercido de 2026</w:t>
                          </w:r>
                        </w:p>
                      </w:txbxContent>
                    </wps:txbx>
                    <wps:bodyPr lIns="0" tIns="0" rIns="0" bIns="0">
                      <a:spAutoFit/>
                    </wps:bodyPr>
                  </wps:wsp>
                </a:graphicData>
              </a:graphic>
            </wp:anchor>
          </w:drawing>
        </mc:Choice>
        <mc:Fallback>
          <w:pict>
            <v:shape id="_x0000_s1608" type="#_x0000_t202" style="position:absolute;margin-left:96.pt;margin-top:103.pt;width:412.80000000000001pt;height:36.5pt;z-index:-188743749;mso-wrap-distance-left:0;mso-wrap-distance-right:0;mso-position-horizontal-relative:page;mso-position-vertical-relative:page" wrapcoords="0 0" filled="f" stroked="f">
              <v:textbox style="mso-fit-shape-to-text:t" inset="0,0,0,0">
                <w:txbxContent>
                  <w:p>
                    <w:pPr>
                      <w:pStyle w:val="Style67"/>
                      <w:keepNext w:val="0"/>
                      <w:keepLines w:val="0"/>
                      <w:widowControl w:val="0"/>
                      <w:shd w:val="clear" w:color="auto" w:fill="auto"/>
                      <w:bidi w:val="0"/>
                      <w:spacing w:before="0" w:after="0" w:line="240" w:lineRule="auto"/>
                      <w:ind w:left="0" w:right="0" w:firstLine="0"/>
                      <w:jc w:val="left"/>
                      <w:rPr>
                        <w:sz w:val="18"/>
                        <w:szCs w:val="18"/>
                      </w:rPr>
                    </w:pPr>
                    <w:r>
                      <w:rPr>
                        <w:b/>
                        <w:bCs/>
                        <w:color w:val="000000"/>
                        <w:spacing w:val="0"/>
                        <w:w w:val="100"/>
                        <w:position w:val="0"/>
                        <w:sz w:val="18"/>
                        <w:szCs w:val="18"/>
                        <w:shd w:val="clear" w:color="auto" w:fill="auto"/>
                        <w:lang w:val="pt-PT" w:eastAsia="pt-PT" w:bidi="pt-PT"/>
                      </w:rPr>
                      <w:t>PREFEITURA MUNICIPAL DE MAUES</w:t>
                    </w:r>
                  </w:p>
                  <w:p>
                    <w:pPr>
                      <w:pStyle w:val="Style67"/>
                      <w:keepNext w:val="0"/>
                      <w:keepLines w:val="0"/>
                      <w:widowControl w:val="0"/>
                      <w:shd w:val="clear" w:color="auto" w:fill="auto"/>
                      <w:tabs>
                        <w:tab w:pos="8227" w:val="right"/>
                      </w:tabs>
                      <w:bidi w:val="0"/>
                      <w:spacing w:before="0" w:after="0" w:line="240" w:lineRule="auto"/>
                      <w:ind w:left="0" w:right="0" w:firstLine="0"/>
                      <w:jc w:val="left"/>
                    </w:pPr>
                    <w:r>
                      <w:rPr>
                        <w:color w:val="000000"/>
                        <w:spacing w:val="0"/>
                        <w:w w:val="100"/>
                        <w:position w:val="0"/>
                        <w:shd w:val="clear" w:color="auto" w:fill="auto"/>
                        <w:lang w:val="pt-PT" w:eastAsia="pt-PT" w:bidi="pt-PT"/>
                      </w:rPr>
                      <w:t>Rua Quintino Bocaiuva. 248 - CNPJ:04282869(0001 -27</w:t>
                      <w:tab/>
                      <w:t>Anexo 02</w:t>
                    </w:r>
                  </w:p>
                  <w:p>
                    <w:pPr>
                      <w:pStyle w:val="Style67"/>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PT" w:eastAsia="pt-PT" w:bidi="pt-PT"/>
                      </w:rPr>
                      <w:t xml:space="preserve">Página </w:t>
                    </w:r>
                    <w:fldSimple w:instr=" PAGE \* MERGEFORMAT ">
                      <w:r>
                        <w:rPr>
                          <w:color w:val="000000"/>
                          <w:spacing w:val="0"/>
                          <w:w w:val="100"/>
                          <w:position w:val="0"/>
                          <w:shd w:val="clear" w:color="auto" w:fill="auto"/>
                          <w:lang w:val="pt-PT" w:eastAsia="pt-PT" w:bidi="pt-PT"/>
                        </w:rPr>
                        <w:t>#</w:t>
                      </w:r>
                    </w:fldSimple>
                  </w:p>
                  <w:p>
                    <w:pPr>
                      <w:pStyle w:val="Style67"/>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PT" w:eastAsia="pt-PT" w:bidi="pt-PT"/>
                      </w:rPr>
                      <w:t>Orçamento Programa • Exercido de 2026</w:t>
                    </w:r>
                  </w:p>
                </w:txbxContent>
              </v:textbox>
              <w10:wrap anchorx="page" anchory="page"/>
            </v:shape>
          </w:pict>
        </mc:Fallback>
      </mc:AlternateContent>
    </w:r>
  </w:p>
</w:hdr>
</file>

<file path=word/header62.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5006" behindDoc="1" locked="0" layoutInCell="1" allowOverlap="1">
              <wp:simplePos x="0" y="0"/>
              <wp:positionH relativeFrom="page">
                <wp:posOffset>1219200</wp:posOffset>
              </wp:positionH>
              <wp:positionV relativeFrom="page">
                <wp:posOffset>1308100</wp:posOffset>
              </wp:positionV>
              <wp:extent cx="5242560" cy="463550"/>
              <wp:wrapNone/>
              <wp:docPr id="584" name="Shape 584"/>
              <a:graphic xmlns:a="http://schemas.openxmlformats.org/drawingml/2006/main">
                <a:graphicData uri="http://schemas.microsoft.com/office/word/2010/wordprocessingShape">
                  <wps:wsp>
                    <wps:cNvSpPr txBox="1"/>
                    <wps:spPr>
                      <a:xfrm>
                        <a:ext cx="5242560" cy="463550"/>
                      </a:xfrm>
                      <a:prstGeom prst="rect"/>
                      <a:noFill/>
                    </wps:spPr>
                    <wps:txbx>
                      <w:txbxContent>
                        <w:p>
                          <w:pPr>
                            <w:pStyle w:val="Style67"/>
                            <w:keepNext w:val="0"/>
                            <w:keepLines w:val="0"/>
                            <w:widowControl w:val="0"/>
                            <w:shd w:val="clear" w:color="auto" w:fill="auto"/>
                            <w:bidi w:val="0"/>
                            <w:spacing w:before="0" w:after="0" w:line="240" w:lineRule="auto"/>
                            <w:ind w:left="0" w:right="0" w:firstLine="0"/>
                            <w:jc w:val="left"/>
                            <w:rPr>
                              <w:sz w:val="18"/>
                              <w:szCs w:val="18"/>
                            </w:rPr>
                          </w:pPr>
                          <w:r>
                            <w:rPr>
                              <w:b/>
                              <w:bCs/>
                              <w:color w:val="000000"/>
                              <w:spacing w:val="0"/>
                              <w:w w:val="100"/>
                              <w:position w:val="0"/>
                              <w:sz w:val="18"/>
                              <w:szCs w:val="18"/>
                              <w:shd w:val="clear" w:color="auto" w:fill="auto"/>
                              <w:lang w:val="pt-PT" w:eastAsia="pt-PT" w:bidi="pt-PT"/>
                            </w:rPr>
                            <w:t>PREFEITURA MUNICIPAL DE MAUES</w:t>
                          </w:r>
                        </w:p>
                        <w:p>
                          <w:pPr>
                            <w:pStyle w:val="Style67"/>
                            <w:keepNext w:val="0"/>
                            <w:keepLines w:val="0"/>
                            <w:widowControl w:val="0"/>
                            <w:shd w:val="clear" w:color="auto" w:fill="auto"/>
                            <w:tabs>
                              <w:tab w:pos="8227" w:val="right"/>
                            </w:tabs>
                            <w:bidi w:val="0"/>
                            <w:spacing w:before="0" w:after="0" w:line="240" w:lineRule="auto"/>
                            <w:ind w:left="0" w:right="0" w:firstLine="0"/>
                            <w:jc w:val="left"/>
                          </w:pPr>
                          <w:r>
                            <w:rPr>
                              <w:color w:val="000000"/>
                              <w:spacing w:val="0"/>
                              <w:w w:val="100"/>
                              <w:position w:val="0"/>
                              <w:shd w:val="clear" w:color="auto" w:fill="auto"/>
                              <w:lang w:val="pt-PT" w:eastAsia="pt-PT" w:bidi="pt-PT"/>
                            </w:rPr>
                            <w:t>Rua Quintino Bocaiuva. 248 - CNPJ:04282869(0001 -27</w:t>
                            <w:tab/>
                            <w:t>Anexo 02</w:t>
                          </w:r>
                        </w:p>
                        <w:p>
                          <w:pPr>
                            <w:pStyle w:val="Style67"/>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PT" w:eastAsia="pt-PT" w:bidi="pt-PT"/>
                            </w:rPr>
                            <w:t xml:space="preserve">Página </w:t>
                          </w:r>
                          <w:fldSimple w:instr=" PAGE \* MERGEFORMAT ">
                            <w:r>
                              <w:rPr>
                                <w:color w:val="000000"/>
                                <w:spacing w:val="0"/>
                                <w:w w:val="100"/>
                                <w:position w:val="0"/>
                                <w:shd w:val="clear" w:color="auto" w:fill="auto"/>
                                <w:lang w:val="pt-PT" w:eastAsia="pt-PT" w:bidi="pt-PT"/>
                              </w:rPr>
                              <w:t>#</w:t>
                            </w:r>
                          </w:fldSimple>
                        </w:p>
                        <w:p>
                          <w:pPr>
                            <w:pStyle w:val="Style67"/>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PT" w:eastAsia="pt-PT" w:bidi="pt-PT"/>
                            </w:rPr>
                            <w:t>Orçamento Programa • Exercido de 2026</w:t>
                          </w:r>
                        </w:p>
                      </w:txbxContent>
                    </wps:txbx>
                    <wps:bodyPr lIns="0" tIns="0" rIns="0" bIns="0">
                      <a:spAutoFit/>
                    </wps:bodyPr>
                  </wps:wsp>
                </a:graphicData>
              </a:graphic>
            </wp:anchor>
          </w:drawing>
        </mc:Choice>
        <mc:Fallback>
          <w:pict>
            <v:shape id="_x0000_s1610" type="#_x0000_t202" style="position:absolute;margin-left:96.pt;margin-top:103.pt;width:412.80000000000001pt;height:36.5pt;z-index:-188743747;mso-wrap-distance-left:0;mso-wrap-distance-right:0;mso-position-horizontal-relative:page;mso-position-vertical-relative:page" wrapcoords="0 0" filled="f" stroked="f">
              <v:textbox style="mso-fit-shape-to-text:t" inset="0,0,0,0">
                <w:txbxContent>
                  <w:p>
                    <w:pPr>
                      <w:pStyle w:val="Style67"/>
                      <w:keepNext w:val="0"/>
                      <w:keepLines w:val="0"/>
                      <w:widowControl w:val="0"/>
                      <w:shd w:val="clear" w:color="auto" w:fill="auto"/>
                      <w:bidi w:val="0"/>
                      <w:spacing w:before="0" w:after="0" w:line="240" w:lineRule="auto"/>
                      <w:ind w:left="0" w:right="0" w:firstLine="0"/>
                      <w:jc w:val="left"/>
                      <w:rPr>
                        <w:sz w:val="18"/>
                        <w:szCs w:val="18"/>
                      </w:rPr>
                    </w:pPr>
                    <w:r>
                      <w:rPr>
                        <w:b/>
                        <w:bCs/>
                        <w:color w:val="000000"/>
                        <w:spacing w:val="0"/>
                        <w:w w:val="100"/>
                        <w:position w:val="0"/>
                        <w:sz w:val="18"/>
                        <w:szCs w:val="18"/>
                        <w:shd w:val="clear" w:color="auto" w:fill="auto"/>
                        <w:lang w:val="pt-PT" w:eastAsia="pt-PT" w:bidi="pt-PT"/>
                      </w:rPr>
                      <w:t>PREFEITURA MUNICIPAL DE MAUES</w:t>
                    </w:r>
                  </w:p>
                  <w:p>
                    <w:pPr>
                      <w:pStyle w:val="Style67"/>
                      <w:keepNext w:val="0"/>
                      <w:keepLines w:val="0"/>
                      <w:widowControl w:val="0"/>
                      <w:shd w:val="clear" w:color="auto" w:fill="auto"/>
                      <w:tabs>
                        <w:tab w:pos="8227" w:val="right"/>
                      </w:tabs>
                      <w:bidi w:val="0"/>
                      <w:spacing w:before="0" w:after="0" w:line="240" w:lineRule="auto"/>
                      <w:ind w:left="0" w:right="0" w:firstLine="0"/>
                      <w:jc w:val="left"/>
                    </w:pPr>
                    <w:r>
                      <w:rPr>
                        <w:color w:val="000000"/>
                        <w:spacing w:val="0"/>
                        <w:w w:val="100"/>
                        <w:position w:val="0"/>
                        <w:shd w:val="clear" w:color="auto" w:fill="auto"/>
                        <w:lang w:val="pt-PT" w:eastAsia="pt-PT" w:bidi="pt-PT"/>
                      </w:rPr>
                      <w:t>Rua Quintino Bocaiuva. 248 - CNPJ:04282869(0001 -27</w:t>
                      <w:tab/>
                      <w:t>Anexo 02</w:t>
                    </w:r>
                  </w:p>
                  <w:p>
                    <w:pPr>
                      <w:pStyle w:val="Style67"/>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PT" w:eastAsia="pt-PT" w:bidi="pt-PT"/>
                      </w:rPr>
                      <w:t xml:space="preserve">Página </w:t>
                    </w:r>
                    <w:fldSimple w:instr=" PAGE \* MERGEFORMAT ">
                      <w:r>
                        <w:rPr>
                          <w:color w:val="000000"/>
                          <w:spacing w:val="0"/>
                          <w:w w:val="100"/>
                          <w:position w:val="0"/>
                          <w:shd w:val="clear" w:color="auto" w:fill="auto"/>
                          <w:lang w:val="pt-PT" w:eastAsia="pt-PT" w:bidi="pt-PT"/>
                        </w:rPr>
                        <w:t>#</w:t>
                      </w:r>
                    </w:fldSimple>
                  </w:p>
                  <w:p>
                    <w:pPr>
                      <w:pStyle w:val="Style67"/>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PT" w:eastAsia="pt-PT" w:bidi="pt-PT"/>
                      </w:rPr>
                      <w:t>Orçamento Programa • Exercido de 2026</w:t>
                    </w:r>
                  </w:p>
                </w:txbxContent>
              </v:textbox>
              <w10:wrap anchorx="page" anchory="page"/>
            </v:shape>
          </w:pict>
        </mc:Fallback>
      </mc:AlternateContent>
    </w:r>
  </w:p>
</w:hdr>
</file>

<file path=word/header63.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5008" behindDoc="1" locked="0" layoutInCell="1" allowOverlap="1">
              <wp:simplePos x="0" y="0"/>
              <wp:positionH relativeFrom="page">
                <wp:posOffset>1207135</wp:posOffset>
              </wp:positionH>
              <wp:positionV relativeFrom="page">
                <wp:posOffset>1188720</wp:posOffset>
              </wp:positionV>
              <wp:extent cx="2286000" cy="231775"/>
              <wp:wrapNone/>
              <wp:docPr id="586" name="Shape 586"/>
              <a:graphic xmlns:a="http://schemas.openxmlformats.org/drawingml/2006/main">
                <a:graphicData uri="http://schemas.microsoft.com/office/word/2010/wordprocessingShape">
                  <wps:wsp>
                    <wps:cNvSpPr txBox="1"/>
                    <wps:spPr>
                      <a:xfrm>
                        <a:ext cx="2286000" cy="231775"/>
                      </a:xfrm>
                      <a:prstGeom prst="rect"/>
                      <a:noFill/>
                    </wps:spPr>
                    <wps:txbx>
                      <w:txbxContent>
                        <w:p>
                          <w:pPr>
                            <w:pStyle w:val="Style67"/>
                            <w:keepNext w:val="0"/>
                            <w:keepLines w:val="0"/>
                            <w:widowControl w:val="0"/>
                            <w:shd w:val="clear" w:color="auto" w:fill="auto"/>
                            <w:bidi w:val="0"/>
                            <w:spacing w:before="0" w:after="0" w:line="240" w:lineRule="auto"/>
                            <w:ind w:left="0" w:right="0" w:firstLine="0"/>
                            <w:jc w:val="left"/>
                            <w:rPr>
                              <w:sz w:val="18"/>
                              <w:szCs w:val="18"/>
                            </w:rPr>
                          </w:pPr>
                          <w:r>
                            <w:rPr>
                              <w:b/>
                              <w:bCs/>
                              <w:color w:val="000000"/>
                              <w:spacing w:val="0"/>
                              <w:w w:val="100"/>
                              <w:position w:val="0"/>
                              <w:sz w:val="18"/>
                              <w:szCs w:val="18"/>
                              <w:shd w:val="clear" w:color="auto" w:fill="auto"/>
                              <w:lang w:val="pt-PT" w:eastAsia="pt-PT" w:bidi="pt-PT"/>
                            </w:rPr>
                            <w:t>PREFEITURA MUNICIPAL DE MAUES</w:t>
                          </w:r>
                        </w:p>
                        <w:p>
                          <w:pPr>
                            <w:pStyle w:val="Style67"/>
                            <w:keepNext w:val="0"/>
                            <w:keepLines w:val="0"/>
                            <w:widowControl w:val="0"/>
                            <w:shd w:val="clear" w:color="auto" w:fill="auto"/>
                            <w:tabs>
                              <w:tab w:pos="1824" w:val="right"/>
                              <w:tab w:pos="3446" w:val="right"/>
                            </w:tabs>
                            <w:bidi w:val="0"/>
                            <w:spacing w:before="0" w:after="0" w:line="240" w:lineRule="auto"/>
                            <w:ind w:left="0" w:right="0" w:firstLine="0"/>
                            <w:jc w:val="left"/>
                          </w:pPr>
                          <w:r>
                            <w:rPr>
                              <w:color w:val="000000"/>
                              <w:spacing w:val="0"/>
                              <w:w w:val="100"/>
                              <w:position w:val="0"/>
                              <w:shd w:val="clear" w:color="auto" w:fill="auto"/>
                              <w:lang w:val="pt-PT" w:eastAsia="pt-PT" w:bidi="pt-PT"/>
                            </w:rPr>
                            <w:t>Rua Quintino Bocaiuva, 248</w:t>
                            <w:tab/>
                            <w:t>-</w:t>
                            <w:tab/>
                            <w:t>CNPJ04282869/0001-27</w:t>
                          </w:r>
                        </w:p>
                      </w:txbxContent>
                    </wps:txbx>
                    <wps:bodyPr lIns="0" tIns="0" rIns="0" bIns="0">
                      <a:spAutoFit/>
                    </wps:bodyPr>
                  </wps:wsp>
                </a:graphicData>
              </a:graphic>
            </wp:anchor>
          </w:drawing>
        </mc:Choice>
        <mc:Fallback>
          <w:pict>
            <v:shape id="_x0000_s1612" type="#_x0000_t202" style="position:absolute;margin-left:95.049999999999997pt;margin-top:93.599999999999994pt;width:180.pt;height:18.25pt;z-index:-188743745;mso-wrap-distance-left:0;mso-wrap-distance-right:0;mso-position-horizontal-relative:page;mso-position-vertical-relative:page" wrapcoords="0 0" filled="f" stroked="f">
              <v:textbox style="mso-fit-shape-to-text:t" inset="0,0,0,0">
                <w:txbxContent>
                  <w:p>
                    <w:pPr>
                      <w:pStyle w:val="Style67"/>
                      <w:keepNext w:val="0"/>
                      <w:keepLines w:val="0"/>
                      <w:widowControl w:val="0"/>
                      <w:shd w:val="clear" w:color="auto" w:fill="auto"/>
                      <w:bidi w:val="0"/>
                      <w:spacing w:before="0" w:after="0" w:line="240" w:lineRule="auto"/>
                      <w:ind w:left="0" w:right="0" w:firstLine="0"/>
                      <w:jc w:val="left"/>
                      <w:rPr>
                        <w:sz w:val="18"/>
                        <w:szCs w:val="18"/>
                      </w:rPr>
                    </w:pPr>
                    <w:r>
                      <w:rPr>
                        <w:b/>
                        <w:bCs/>
                        <w:color w:val="000000"/>
                        <w:spacing w:val="0"/>
                        <w:w w:val="100"/>
                        <w:position w:val="0"/>
                        <w:sz w:val="18"/>
                        <w:szCs w:val="18"/>
                        <w:shd w:val="clear" w:color="auto" w:fill="auto"/>
                        <w:lang w:val="pt-PT" w:eastAsia="pt-PT" w:bidi="pt-PT"/>
                      </w:rPr>
                      <w:t>PREFEITURA MUNICIPAL DE MAUES</w:t>
                    </w:r>
                  </w:p>
                  <w:p>
                    <w:pPr>
                      <w:pStyle w:val="Style67"/>
                      <w:keepNext w:val="0"/>
                      <w:keepLines w:val="0"/>
                      <w:widowControl w:val="0"/>
                      <w:shd w:val="clear" w:color="auto" w:fill="auto"/>
                      <w:tabs>
                        <w:tab w:pos="1824" w:val="right"/>
                        <w:tab w:pos="3446" w:val="right"/>
                      </w:tabs>
                      <w:bidi w:val="0"/>
                      <w:spacing w:before="0" w:after="0" w:line="240" w:lineRule="auto"/>
                      <w:ind w:left="0" w:right="0" w:firstLine="0"/>
                      <w:jc w:val="left"/>
                    </w:pPr>
                    <w:r>
                      <w:rPr>
                        <w:color w:val="000000"/>
                        <w:spacing w:val="0"/>
                        <w:w w:val="100"/>
                        <w:position w:val="0"/>
                        <w:shd w:val="clear" w:color="auto" w:fill="auto"/>
                        <w:lang w:val="pt-PT" w:eastAsia="pt-PT" w:bidi="pt-PT"/>
                      </w:rPr>
                      <w:t>Rua Quintino Bocaiuva, 248</w:t>
                      <w:tab/>
                      <w:t>-</w:t>
                      <w:tab/>
                      <w:t>CNPJ04282869/0001-27</w:t>
                    </w:r>
                  </w:p>
                </w:txbxContent>
              </v:textbox>
              <w10:wrap anchorx="page" anchory="page"/>
            </v:shape>
          </w:pict>
        </mc:Fallback>
      </mc:AlternateContent>
    </w:r>
    <w:r>
      <mc:AlternateContent>
        <mc:Choice Requires="wps">
          <w:drawing>
            <wp:anchor distT="0" distB="0" distL="0" distR="0" simplePos="0" relativeHeight="62915010" behindDoc="1" locked="0" layoutInCell="1" allowOverlap="1">
              <wp:simplePos x="0" y="0"/>
              <wp:positionH relativeFrom="page">
                <wp:posOffset>6035040</wp:posOffset>
              </wp:positionH>
              <wp:positionV relativeFrom="page">
                <wp:posOffset>1346835</wp:posOffset>
              </wp:positionV>
              <wp:extent cx="414655" cy="207010"/>
              <wp:wrapNone/>
              <wp:docPr id="588" name="Shape 588"/>
              <a:graphic xmlns:a="http://schemas.openxmlformats.org/drawingml/2006/main">
                <a:graphicData uri="http://schemas.microsoft.com/office/word/2010/wordprocessingShape">
                  <wps:wsp>
                    <wps:cNvSpPr txBox="1"/>
                    <wps:spPr>
                      <a:xfrm>
                        <a:ext cx="414655" cy="207010"/>
                      </a:xfrm>
                      <a:prstGeom prst="rect"/>
                      <a:noFill/>
                    </wps:spPr>
                    <wps:txbx>
                      <w:txbxContent>
                        <w:p>
                          <w:pPr>
                            <w:pStyle w:val="Style67"/>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PT" w:eastAsia="pt-PT" w:bidi="pt-PT"/>
                            </w:rPr>
                            <w:t>Anexo 02</w:t>
                          </w:r>
                        </w:p>
                        <w:p>
                          <w:pPr>
                            <w:pStyle w:val="Style67"/>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PT" w:eastAsia="pt-PT" w:bidi="pt-PT"/>
                            </w:rPr>
                            <w:t xml:space="preserve">Página </w:t>
                          </w:r>
                          <w:fldSimple w:instr=" PAGE \* MERGEFORMAT ">
                            <w:r>
                              <w:rPr>
                                <w:color w:val="000000"/>
                                <w:spacing w:val="0"/>
                                <w:w w:val="100"/>
                                <w:position w:val="0"/>
                                <w:shd w:val="clear" w:color="auto" w:fill="auto"/>
                                <w:lang w:val="pt-PT" w:eastAsia="pt-PT" w:bidi="pt-PT"/>
                              </w:rPr>
                              <w:t>#</w:t>
                            </w:r>
                          </w:fldSimple>
                        </w:p>
                      </w:txbxContent>
                    </wps:txbx>
                    <wps:bodyPr wrap="none" lIns="0" tIns="0" rIns="0" bIns="0">
                      <a:spAutoFit/>
                    </wps:bodyPr>
                  </wps:wsp>
                </a:graphicData>
              </a:graphic>
            </wp:anchor>
          </w:drawing>
        </mc:Choice>
        <mc:Fallback>
          <w:pict>
            <v:shape id="_x0000_s1614" type="#_x0000_t202" style="position:absolute;margin-left:475.19999999999999pt;margin-top:106.05pt;width:32.649999999999999pt;height:16.300000000000001pt;z-index:-188743743;mso-wrap-style:none;mso-wrap-distance-left:0;mso-wrap-distance-right:0;mso-position-horizontal-relative:page;mso-position-vertical-relative:page" wrapcoords="0 0" filled="f" stroked="f">
              <v:textbox style="mso-fit-shape-to-text:t" inset="0,0,0,0">
                <w:txbxContent>
                  <w:p>
                    <w:pPr>
                      <w:pStyle w:val="Style67"/>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PT" w:eastAsia="pt-PT" w:bidi="pt-PT"/>
                      </w:rPr>
                      <w:t>Anexo 02</w:t>
                    </w:r>
                  </w:p>
                  <w:p>
                    <w:pPr>
                      <w:pStyle w:val="Style67"/>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PT" w:eastAsia="pt-PT" w:bidi="pt-PT"/>
                      </w:rPr>
                      <w:t xml:space="preserve">Página </w:t>
                    </w:r>
                    <w:fldSimple w:instr=" PAGE \* MERGEFORMAT ">
                      <w:r>
                        <w:rPr>
                          <w:color w:val="000000"/>
                          <w:spacing w:val="0"/>
                          <w:w w:val="100"/>
                          <w:position w:val="0"/>
                          <w:shd w:val="clear" w:color="auto" w:fill="auto"/>
                          <w:lang w:val="pt-PT" w:eastAsia="pt-PT" w:bidi="pt-PT"/>
                        </w:rPr>
                        <w:t>#</w:t>
                      </w:r>
                    </w:fldSimple>
                  </w:p>
                </w:txbxContent>
              </v:textbox>
              <w10:wrap anchorx="page" anchory="page"/>
            </v:shape>
          </w:pict>
        </mc:Fallback>
      </mc:AlternateContent>
    </w:r>
    <w:r>
      <mc:AlternateContent>
        <mc:Choice Requires="wps">
          <w:drawing>
            <wp:anchor distT="0" distB="0" distL="0" distR="0" simplePos="0" relativeHeight="62915012" behindDoc="1" locked="0" layoutInCell="1" allowOverlap="1">
              <wp:simplePos x="0" y="0"/>
              <wp:positionH relativeFrom="page">
                <wp:posOffset>1207135</wp:posOffset>
              </wp:positionH>
              <wp:positionV relativeFrom="page">
                <wp:posOffset>1578610</wp:posOffset>
              </wp:positionV>
              <wp:extent cx="2853055" cy="225425"/>
              <wp:wrapNone/>
              <wp:docPr id="590" name="Shape 590"/>
              <a:graphic xmlns:a="http://schemas.openxmlformats.org/drawingml/2006/main">
                <a:graphicData uri="http://schemas.microsoft.com/office/word/2010/wordprocessingShape">
                  <wps:wsp>
                    <wps:cNvSpPr txBox="1"/>
                    <wps:spPr>
                      <a:xfrm>
                        <a:ext cx="2853055" cy="225425"/>
                      </a:xfrm>
                      <a:prstGeom prst="rect"/>
                      <a:noFill/>
                    </wps:spPr>
                    <wps:txbx>
                      <w:txbxContent>
                        <w:p>
                          <w:pPr>
                            <w:pStyle w:val="Style67"/>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PT" w:eastAsia="pt-PT" w:bidi="pt-PT"/>
                            </w:rPr>
                            <w:t>Orçamento Programa - Exercício de 2026</w:t>
                          </w:r>
                        </w:p>
                        <w:p>
                          <w:pPr>
                            <w:pStyle w:val="Style67"/>
                            <w:keepNext w:val="0"/>
                            <w:keepLines w:val="0"/>
                            <w:widowControl w:val="0"/>
                            <w:shd w:val="clear" w:color="auto" w:fill="auto"/>
                            <w:bidi w:val="0"/>
                            <w:spacing w:before="0" w:after="0" w:line="240" w:lineRule="auto"/>
                            <w:ind w:left="0" w:right="0" w:firstLine="0"/>
                            <w:jc w:val="left"/>
                            <w:rPr>
                              <w:sz w:val="18"/>
                              <w:szCs w:val="18"/>
                            </w:rPr>
                          </w:pPr>
                          <w:r>
                            <w:rPr>
                              <w:b/>
                              <w:bCs/>
                              <w:color w:val="000000"/>
                              <w:spacing w:val="0"/>
                              <w:w w:val="100"/>
                              <w:position w:val="0"/>
                              <w:sz w:val="18"/>
                              <w:szCs w:val="18"/>
                              <w:shd w:val="clear" w:color="auto" w:fill="auto"/>
                              <w:lang w:val="pt-PT" w:eastAsia="pt-PT" w:bidi="pt-PT"/>
                            </w:rPr>
                            <w:t>NATUREZA DA DESPESA POR ORGÃO E UNIDADE</w:t>
                          </w:r>
                        </w:p>
                      </w:txbxContent>
                    </wps:txbx>
                    <wps:bodyPr wrap="none" lIns="0" tIns="0" rIns="0" bIns="0">
                      <a:spAutoFit/>
                    </wps:bodyPr>
                  </wps:wsp>
                </a:graphicData>
              </a:graphic>
            </wp:anchor>
          </w:drawing>
        </mc:Choice>
        <mc:Fallback>
          <w:pict>
            <v:shape id="_x0000_s1616" type="#_x0000_t202" style="position:absolute;margin-left:95.049999999999997pt;margin-top:124.3pt;width:224.65000000000001pt;height:17.75pt;z-index:-188743741;mso-wrap-style:none;mso-wrap-distance-left:0;mso-wrap-distance-right:0;mso-position-horizontal-relative:page;mso-position-vertical-relative:page" wrapcoords="0 0" filled="f" stroked="f">
              <v:textbox style="mso-fit-shape-to-text:t" inset="0,0,0,0">
                <w:txbxContent>
                  <w:p>
                    <w:pPr>
                      <w:pStyle w:val="Style67"/>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PT" w:eastAsia="pt-PT" w:bidi="pt-PT"/>
                      </w:rPr>
                      <w:t>Orçamento Programa - Exercício de 2026</w:t>
                    </w:r>
                  </w:p>
                  <w:p>
                    <w:pPr>
                      <w:pStyle w:val="Style67"/>
                      <w:keepNext w:val="0"/>
                      <w:keepLines w:val="0"/>
                      <w:widowControl w:val="0"/>
                      <w:shd w:val="clear" w:color="auto" w:fill="auto"/>
                      <w:bidi w:val="0"/>
                      <w:spacing w:before="0" w:after="0" w:line="240" w:lineRule="auto"/>
                      <w:ind w:left="0" w:right="0" w:firstLine="0"/>
                      <w:jc w:val="left"/>
                      <w:rPr>
                        <w:sz w:val="18"/>
                        <w:szCs w:val="18"/>
                      </w:rPr>
                    </w:pPr>
                    <w:r>
                      <w:rPr>
                        <w:b/>
                        <w:bCs/>
                        <w:color w:val="000000"/>
                        <w:spacing w:val="0"/>
                        <w:w w:val="100"/>
                        <w:position w:val="0"/>
                        <w:sz w:val="18"/>
                        <w:szCs w:val="18"/>
                        <w:shd w:val="clear" w:color="auto" w:fill="auto"/>
                        <w:lang w:val="pt-PT" w:eastAsia="pt-PT" w:bidi="pt-PT"/>
                      </w:rPr>
                      <w:t>NATUREZA DA DESPESA POR ORGÃO E UNIDADE</w:t>
                    </w:r>
                  </w:p>
                </w:txbxContent>
              </v:textbox>
              <w10:wrap anchorx="page" anchory="page"/>
            </v:shape>
          </w:pict>
        </mc:Fallback>
      </mc:AlternateContent>
    </w:r>
    <w:r>
      <mc:AlternateContent>
        <mc:Choice Requires="wps">
          <w:drawing>
            <wp:anchor distT="0" distB="0" distL="0" distR="0" simplePos="0" relativeHeight="62915014" behindDoc="1" locked="0" layoutInCell="1" allowOverlap="1">
              <wp:simplePos x="0" y="0"/>
              <wp:positionH relativeFrom="page">
                <wp:posOffset>5236845</wp:posOffset>
              </wp:positionH>
              <wp:positionV relativeFrom="page">
                <wp:posOffset>1712595</wp:posOffset>
              </wp:positionV>
              <wp:extent cx="1219200" cy="79375"/>
              <wp:wrapNone/>
              <wp:docPr id="592" name="Shape 592"/>
              <a:graphic xmlns:a="http://schemas.openxmlformats.org/drawingml/2006/main">
                <a:graphicData uri="http://schemas.microsoft.com/office/word/2010/wordprocessingShape">
                  <wps:wsp>
                    <wps:cNvSpPr txBox="1"/>
                    <wps:spPr>
                      <a:xfrm>
                        <a:ext cx="1219200" cy="79375"/>
                      </a:xfrm>
                      <a:prstGeom prst="rect"/>
                      <a:noFill/>
                    </wps:spPr>
                    <wps:txbx>
                      <w:txbxContent>
                        <w:p>
                          <w:pPr>
                            <w:pStyle w:val="Style67"/>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PT" w:eastAsia="pt-PT" w:bidi="pt-PT"/>
                            </w:rPr>
                            <w:t>LM n° 488, Data: 17/12/2025</w:t>
                          </w:r>
                        </w:p>
                      </w:txbxContent>
                    </wps:txbx>
                    <wps:bodyPr wrap="none" lIns="0" tIns="0" rIns="0" bIns="0">
                      <a:spAutoFit/>
                    </wps:bodyPr>
                  </wps:wsp>
                </a:graphicData>
              </a:graphic>
            </wp:anchor>
          </w:drawing>
        </mc:Choice>
        <mc:Fallback>
          <w:pict>
            <v:shape id="_x0000_s1618" type="#_x0000_t202" style="position:absolute;margin-left:412.35000000000002pt;margin-top:134.84999999999999pt;width:96.pt;height:6.25pt;z-index:-188743739;mso-wrap-style:none;mso-wrap-distance-left:0;mso-wrap-distance-right:0;mso-position-horizontal-relative:page;mso-position-vertical-relative:page" wrapcoords="0 0" filled="f" stroked="f">
              <v:textbox style="mso-fit-shape-to-text:t" inset="0,0,0,0">
                <w:txbxContent>
                  <w:p>
                    <w:pPr>
                      <w:pStyle w:val="Style67"/>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PT" w:eastAsia="pt-PT" w:bidi="pt-PT"/>
                      </w:rPr>
                      <w:t>LM n° 488, Data: 17/12/2025</w:t>
                    </w:r>
                  </w:p>
                </w:txbxContent>
              </v:textbox>
              <w10:wrap anchorx="page" anchory="page"/>
            </v:shape>
          </w:pict>
        </mc:Fallback>
      </mc:AlternateContent>
    </w:r>
  </w:p>
</w:hdr>
</file>

<file path=word/header64.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5018" behindDoc="1" locked="0" layoutInCell="1" allowOverlap="1">
              <wp:simplePos x="0" y="0"/>
              <wp:positionH relativeFrom="page">
                <wp:posOffset>1200785</wp:posOffset>
              </wp:positionH>
              <wp:positionV relativeFrom="page">
                <wp:posOffset>1275080</wp:posOffset>
              </wp:positionV>
              <wp:extent cx="2292350" cy="231775"/>
              <wp:wrapNone/>
              <wp:docPr id="596" name="Shape 596"/>
              <a:graphic xmlns:a="http://schemas.openxmlformats.org/drawingml/2006/main">
                <a:graphicData uri="http://schemas.microsoft.com/office/word/2010/wordprocessingShape">
                  <wps:wsp>
                    <wps:cNvSpPr txBox="1"/>
                    <wps:spPr>
                      <a:xfrm>
                        <a:ext cx="2292350" cy="231775"/>
                      </a:xfrm>
                      <a:prstGeom prst="rect"/>
                      <a:noFill/>
                    </wps:spPr>
                    <wps:txbx>
                      <w:txbxContent>
                        <w:p>
                          <w:pPr>
                            <w:pStyle w:val="Style67"/>
                            <w:keepNext w:val="0"/>
                            <w:keepLines w:val="0"/>
                            <w:widowControl w:val="0"/>
                            <w:shd w:val="clear" w:color="auto" w:fill="auto"/>
                            <w:bidi w:val="0"/>
                            <w:spacing w:before="0" w:after="0" w:line="240" w:lineRule="auto"/>
                            <w:ind w:left="0" w:right="0" w:firstLine="0"/>
                            <w:jc w:val="left"/>
                            <w:rPr>
                              <w:sz w:val="18"/>
                              <w:szCs w:val="18"/>
                            </w:rPr>
                          </w:pPr>
                          <w:r>
                            <w:rPr>
                              <w:b/>
                              <w:bCs/>
                              <w:color w:val="000000"/>
                              <w:spacing w:val="0"/>
                              <w:w w:val="100"/>
                              <w:position w:val="0"/>
                              <w:sz w:val="18"/>
                              <w:szCs w:val="18"/>
                              <w:shd w:val="clear" w:color="auto" w:fill="auto"/>
                              <w:lang w:val="pt-BR" w:eastAsia="pt-BR" w:bidi="pt-BR"/>
                            </w:rPr>
                            <w:t>PREFEITURA MUNICIPAL DE MAUES</w:t>
                          </w:r>
                        </w:p>
                        <w:p>
                          <w:pPr>
                            <w:pStyle w:val="Style67"/>
                            <w:keepNext w:val="0"/>
                            <w:keepLines w:val="0"/>
                            <w:widowControl w:val="0"/>
                            <w:shd w:val="clear" w:color="auto" w:fill="auto"/>
                            <w:tabs>
                              <w:tab w:pos="1834" w:val="right"/>
                              <w:tab w:pos="3446" w:val="right"/>
                            </w:tabs>
                            <w:bidi w:val="0"/>
                            <w:spacing w:before="0" w:after="0" w:line="240" w:lineRule="auto"/>
                            <w:ind w:left="0" w:right="0" w:firstLine="0"/>
                            <w:jc w:val="left"/>
                          </w:pPr>
                          <w:r>
                            <w:rPr>
                              <w:color w:val="000000"/>
                              <w:spacing w:val="0"/>
                              <w:w w:val="100"/>
                              <w:position w:val="0"/>
                              <w:shd w:val="clear" w:color="auto" w:fill="auto"/>
                              <w:lang w:val="pt-BR" w:eastAsia="pt-BR" w:bidi="pt-BR"/>
                            </w:rPr>
                            <w:t>Rua Quintino Bocaiuva. 248</w:t>
                            <w:tab/>
                            <w:t>-</w:t>
                            <w:tab/>
                            <w:t>CNPJ:04282889/0001 -27</w:t>
                          </w:r>
                        </w:p>
                      </w:txbxContent>
                    </wps:txbx>
                    <wps:bodyPr lIns="0" tIns="0" rIns="0" bIns="0">
                      <a:spAutoFit/>
                    </wps:bodyPr>
                  </wps:wsp>
                </a:graphicData>
              </a:graphic>
            </wp:anchor>
          </w:drawing>
        </mc:Choice>
        <mc:Fallback>
          <w:pict>
            <v:shape id="_x0000_s1622" type="#_x0000_t202" style="position:absolute;margin-left:94.549999999999997pt;margin-top:100.40000000000001pt;width:180.5pt;height:18.25pt;z-index:-188743735;mso-wrap-distance-left:0;mso-wrap-distance-right:0;mso-position-horizontal-relative:page;mso-position-vertical-relative:page" wrapcoords="0 0" filled="f" stroked="f">
              <v:textbox style="mso-fit-shape-to-text:t" inset="0,0,0,0">
                <w:txbxContent>
                  <w:p>
                    <w:pPr>
                      <w:pStyle w:val="Style67"/>
                      <w:keepNext w:val="0"/>
                      <w:keepLines w:val="0"/>
                      <w:widowControl w:val="0"/>
                      <w:shd w:val="clear" w:color="auto" w:fill="auto"/>
                      <w:bidi w:val="0"/>
                      <w:spacing w:before="0" w:after="0" w:line="240" w:lineRule="auto"/>
                      <w:ind w:left="0" w:right="0" w:firstLine="0"/>
                      <w:jc w:val="left"/>
                      <w:rPr>
                        <w:sz w:val="18"/>
                        <w:szCs w:val="18"/>
                      </w:rPr>
                    </w:pPr>
                    <w:r>
                      <w:rPr>
                        <w:b/>
                        <w:bCs/>
                        <w:color w:val="000000"/>
                        <w:spacing w:val="0"/>
                        <w:w w:val="100"/>
                        <w:position w:val="0"/>
                        <w:sz w:val="18"/>
                        <w:szCs w:val="18"/>
                        <w:shd w:val="clear" w:color="auto" w:fill="auto"/>
                        <w:lang w:val="pt-BR" w:eastAsia="pt-BR" w:bidi="pt-BR"/>
                      </w:rPr>
                      <w:t>PREFEITURA MUNICIPAL DE MAUES</w:t>
                    </w:r>
                  </w:p>
                  <w:p>
                    <w:pPr>
                      <w:pStyle w:val="Style67"/>
                      <w:keepNext w:val="0"/>
                      <w:keepLines w:val="0"/>
                      <w:widowControl w:val="0"/>
                      <w:shd w:val="clear" w:color="auto" w:fill="auto"/>
                      <w:tabs>
                        <w:tab w:pos="1834" w:val="right"/>
                        <w:tab w:pos="3446" w:val="right"/>
                      </w:tabs>
                      <w:bidi w:val="0"/>
                      <w:spacing w:before="0" w:after="0" w:line="240" w:lineRule="auto"/>
                      <w:ind w:left="0" w:right="0" w:firstLine="0"/>
                      <w:jc w:val="left"/>
                    </w:pPr>
                    <w:r>
                      <w:rPr>
                        <w:color w:val="000000"/>
                        <w:spacing w:val="0"/>
                        <w:w w:val="100"/>
                        <w:position w:val="0"/>
                        <w:shd w:val="clear" w:color="auto" w:fill="auto"/>
                        <w:lang w:val="pt-BR" w:eastAsia="pt-BR" w:bidi="pt-BR"/>
                      </w:rPr>
                      <w:t>Rua Quintino Bocaiuva. 248</w:t>
                      <w:tab/>
                      <w:t>-</w:t>
                      <w:tab/>
                      <w:t>CNPJ:04282889/0001 -27</w:t>
                    </w:r>
                  </w:p>
                </w:txbxContent>
              </v:textbox>
              <w10:wrap anchorx="page" anchory="page"/>
            </v:shape>
          </w:pict>
        </mc:Fallback>
      </mc:AlternateContent>
    </w:r>
    <w:r>
      <mc:AlternateContent>
        <mc:Choice Requires="wps">
          <w:drawing>
            <wp:anchor distT="0" distB="0" distL="0" distR="0" simplePos="0" relativeHeight="62915020" behindDoc="1" locked="0" layoutInCell="1" allowOverlap="1">
              <wp:simplePos x="0" y="0"/>
              <wp:positionH relativeFrom="page">
                <wp:posOffset>6029325</wp:posOffset>
              </wp:positionH>
              <wp:positionV relativeFrom="page">
                <wp:posOffset>1433830</wp:posOffset>
              </wp:positionV>
              <wp:extent cx="414655" cy="207010"/>
              <wp:wrapNone/>
              <wp:docPr id="598" name="Shape 598"/>
              <a:graphic xmlns:a="http://schemas.openxmlformats.org/drawingml/2006/main">
                <a:graphicData uri="http://schemas.microsoft.com/office/word/2010/wordprocessingShape">
                  <wps:wsp>
                    <wps:cNvSpPr txBox="1"/>
                    <wps:spPr>
                      <a:xfrm>
                        <a:ext cx="414655" cy="207010"/>
                      </a:xfrm>
                      <a:prstGeom prst="rect"/>
                      <a:noFill/>
                    </wps:spPr>
                    <wps:txbx>
                      <w:txbxContent>
                        <w:p>
                          <w:pPr>
                            <w:pStyle w:val="Style67"/>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BR" w:eastAsia="pt-BR" w:bidi="pt-BR"/>
                            </w:rPr>
                            <w:t>Anexo 02</w:t>
                          </w:r>
                        </w:p>
                        <w:p>
                          <w:pPr>
                            <w:pStyle w:val="Style67"/>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BR" w:eastAsia="pt-BR" w:bidi="pt-BR"/>
                            </w:rPr>
                            <w:t xml:space="preserve">Página </w:t>
                          </w:r>
                          <w:fldSimple w:instr=" PAGE \* MERGEFORMAT ">
                            <w:r>
                              <w:rPr>
                                <w:color w:val="000000"/>
                                <w:spacing w:val="0"/>
                                <w:w w:val="100"/>
                                <w:position w:val="0"/>
                                <w:shd w:val="clear" w:color="auto" w:fill="auto"/>
                                <w:lang w:val="pt-BR" w:eastAsia="pt-BR" w:bidi="pt-BR"/>
                              </w:rPr>
                              <w:t>#</w:t>
                            </w:r>
                          </w:fldSimple>
                        </w:p>
                      </w:txbxContent>
                    </wps:txbx>
                    <wps:bodyPr wrap="none" lIns="0" tIns="0" rIns="0" bIns="0">
                      <a:spAutoFit/>
                    </wps:bodyPr>
                  </wps:wsp>
                </a:graphicData>
              </a:graphic>
            </wp:anchor>
          </w:drawing>
        </mc:Choice>
        <mc:Fallback>
          <w:pict>
            <v:shape id="_x0000_s1624" type="#_x0000_t202" style="position:absolute;margin-left:474.75pt;margin-top:112.90000000000001pt;width:32.649999999999999pt;height:16.300000000000001pt;z-index:-188743733;mso-wrap-style:none;mso-wrap-distance-left:0;mso-wrap-distance-right:0;mso-position-horizontal-relative:page;mso-position-vertical-relative:page" wrapcoords="0 0" filled="f" stroked="f">
              <v:textbox style="mso-fit-shape-to-text:t" inset="0,0,0,0">
                <w:txbxContent>
                  <w:p>
                    <w:pPr>
                      <w:pStyle w:val="Style67"/>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BR" w:eastAsia="pt-BR" w:bidi="pt-BR"/>
                      </w:rPr>
                      <w:t>Anexo 02</w:t>
                    </w:r>
                  </w:p>
                  <w:p>
                    <w:pPr>
                      <w:pStyle w:val="Style67"/>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BR" w:eastAsia="pt-BR" w:bidi="pt-BR"/>
                      </w:rPr>
                      <w:t xml:space="preserve">Página </w:t>
                    </w:r>
                    <w:fldSimple w:instr=" PAGE \* MERGEFORMAT ">
                      <w:r>
                        <w:rPr>
                          <w:color w:val="000000"/>
                          <w:spacing w:val="0"/>
                          <w:w w:val="100"/>
                          <w:position w:val="0"/>
                          <w:shd w:val="clear" w:color="auto" w:fill="auto"/>
                          <w:lang w:val="pt-BR" w:eastAsia="pt-BR" w:bidi="pt-BR"/>
                        </w:rPr>
                        <w:t>#</w:t>
                      </w:r>
                    </w:fldSimple>
                  </w:p>
                </w:txbxContent>
              </v:textbox>
              <w10:wrap anchorx="page" anchory="page"/>
            </v:shape>
          </w:pict>
        </mc:Fallback>
      </mc:AlternateContent>
    </w:r>
    <w:r>
      <mc:AlternateContent>
        <mc:Choice Requires="wps">
          <w:drawing>
            <wp:anchor distT="0" distB="0" distL="0" distR="0" simplePos="0" relativeHeight="62915022" behindDoc="1" locked="0" layoutInCell="1" allowOverlap="1">
              <wp:simplePos x="0" y="0"/>
              <wp:positionH relativeFrom="page">
                <wp:posOffset>1200785</wp:posOffset>
              </wp:positionH>
              <wp:positionV relativeFrom="page">
                <wp:posOffset>1664970</wp:posOffset>
              </wp:positionV>
              <wp:extent cx="2853055" cy="219710"/>
              <wp:wrapNone/>
              <wp:docPr id="600" name="Shape 600"/>
              <a:graphic xmlns:a="http://schemas.openxmlformats.org/drawingml/2006/main">
                <a:graphicData uri="http://schemas.microsoft.com/office/word/2010/wordprocessingShape">
                  <wps:wsp>
                    <wps:cNvSpPr txBox="1"/>
                    <wps:spPr>
                      <a:xfrm>
                        <a:ext cx="2853055" cy="219710"/>
                      </a:xfrm>
                      <a:prstGeom prst="rect"/>
                      <a:noFill/>
                    </wps:spPr>
                    <wps:txbx>
                      <w:txbxContent>
                        <w:p>
                          <w:pPr>
                            <w:pStyle w:val="Style67"/>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BR" w:eastAsia="pt-BR" w:bidi="pt-BR"/>
                            </w:rPr>
                            <w:t>Orçamento Programa - Exercício de 2026</w:t>
                          </w:r>
                        </w:p>
                        <w:p>
                          <w:pPr>
                            <w:pStyle w:val="Style67"/>
                            <w:keepNext w:val="0"/>
                            <w:keepLines w:val="0"/>
                            <w:widowControl w:val="0"/>
                            <w:shd w:val="clear" w:color="auto" w:fill="auto"/>
                            <w:bidi w:val="0"/>
                            <w:spacing w:before="0" w:after="0" w:line="240" w:lineRule="auto"/>
                            <w:ind w:left="0" w:right="0" w:firstLine="0"/>
                            <w:jc w:val="left"/>
                            <w:rPr>
                              <w:sz w:val="18"/>
                              <w:szCs w:val="18"/>
                            </w:rPr>
                          </w:pPr>
                          <w:r>
                            <w:rPr>
                              <w:b/>
                              <w:bCs/>
                              <w:color w:val="000000"/>
                              <w:spacing w:val="0"/>
                              <w:w w:val="100"/>
                              <w:position w:val="0"/>
                              <w:sz w:val="18"/>
                              <w:szCs w:val="18"/>
                              <w:shd w:val="clear" w:color="auto" w:fill="auto"/>
                              <w:lang w:val="pt-BR" w:eastAsia="pt-BR" w:bidi="pt-BR"/>
                            </w:rPr>
                            <w:t>NATUREZA DA DESPESA POR ORGÃO E UNIDADE</w:t>
                          </w:r>
                        </w:p>
                      </w:txbxContent>
                    </wps:txbx>
                    <wps:bodyPr wrap="none" lIns="0" tIns="0" rIns="0" bIns="0">
                      <a:spAutoFit/>
                    </wps:bodyPr>
                  </wps:wsp>
                </a:graphicData>
              </a:graphic>
            </wp:anchor>
          </w:drawing>
        </mc:Choice>
        <mc:Fallback>
          <w:pict>
            <v:shape id="_x0000_s1626" type="#_x0000_t202" style="position:absolute;margin-left:94.549999999999997pt;margin-top:131.09999999999999pt;width:224.65000000000001pt;height:17.300000000000001pt;z-index:-188743731;mso-wrap-style:none;mso-wrap-distance-left:0;mso-wrap-distance-right:0;mso-position-horizontal-relative:page;mso-position-vertical-relative:page" wrapcoords="0 0" filled="f" stroked="f">
              <v:textbox style="mso-fit-shape-to-text:t" inset="0,0,0,0">
                <w:txbxContent>
                  <w:p>
                    <w:pPr>
                      <w:pStyle w:val="Style67"/>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BR" w:eastAsia="pt-BR" w:bidi="pt-BR"/>
                      </w:rPr>
                      <w:t>Orçamento Programa - Exercício de 2026</w:t>
                    </w:r>
                  </w:p>
                  <w:p>
                    <w:pPr>
                      <w:pStyle w:val="Style67"/>
                      <w:keepNext w:val="0"/>
                      <w:keepLines w:val="0"/>
                      <w:widowControl w:val="0"/>
                      <w:shd w:val="clear" w:color="auto" w:fill="auto"/>
                      <w:bidi w:val="0"/>
                      <w:spacing w:before="0" w:after="0" w:line="240" w:lineRule="auto"/>
                      <w:ind w:left="0" w:right="0" w:firstLine="0"/>
                      <w:jc w:val="left"/>
                      <w:rPr>
                        <w:sz w:val="18"/>
                        <w:szCs w:val="18"/>
                      </w:rPr>
                    </w:pPr>
                    <w:r>
                      <w:rPr>
                        <w:b/>
                        <w:bCs/>
                        <w:color w:val="000000"/>
                        <w:spacing w:val="0"/>
                        <w:w w:val="100"/>
                        <w:position w:val="0"/>
                        <w:sz w:val="18"/>
                        <w:szCs w:val="18"/>
                        <w:shd w:val="clear" w:color="auto" w:fill="auto"/>
                        <w:lang w:val="pt-BR" w:eastAsia="pt-BR" w:bidi="pt-BR"/>
                      </w:rPr>
                      <w:t>NATUREZA DA DESPESA POR ORGÃO E UNIDADE</w:t>
                    </w:r>
                  </w:p>
                </w:txbxContent>
              </v:textbox>
              <w10:wrap anchorx="page" anchory="page"/>
            </v:shape>
          </w:pict>
        </mc:Fallback>
      </mc:AlternateContent>
    </w:r>
    <w:r>
      <mc:AlternateContent>
        <mc:Choice Requires="wps">
          <w:drawing>
            <wp:anchor distT="0" distB="0" distL="0" distR="0" simplePos="0" relativeHeight="62915024" behindDoc="1" locked="0" layoutInCell="1" allowOverlap="1">
              <wp:simplePos x="0" y="0"/>
              <wp:positionH relativeFrom="page">
                <wp:posOffset>5236845</wp:posOffset>
              </wp:positionH>
              <wp:positionV relativeFrom="page">
                <wp:posOffset>1793240</wp:posOffset>
              </wp:positionV>
              <wp:extent cx="1219200" cy="85090"/>
              <wp:wrapNone/>
              <wp:docPr id="602" name="Shape 602"/>
              <a:graphic xmlns:a="http://schemas.openxmlformats.org/drawingml/2006/main">
                <a:graphicData uri="http://schemas.microsoft.com/office/word/2010/wordprocessingShape">
                  <wps:wsp>
                    <wps:cNvSpPr txBox="1"/>
                    <wps:spPr>
                      <a:xfrm>
                        <a:ext cx="1219200" cy="85090"/>
                      </a:xfrm>
                      <a:prstGeom prst="rect"/>
                      <a:noFill/>
                    </wps:spPr>
                    <wps:txbx>
                      <w:txbxContent>
                        <w:p>
                          <w:pPr>
                            <w:pStyle w:val="Style67"/>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BR" w:eastAsia="pt-BR" w:bidi="pt-BR"/>
                            </w:rPr>
                            <w:t>LM n° 488, Data: 17/12/2025</w:t>
                          </w:r>
                        </w:p>
                      </w:txbxContent>
                    </wps:txbx>
                    <wps:bodyPr wrap="none" lIns="0" tIns="0" rIns="0" bIns="0">
                      <a:spAutoFit/>
                    </wps:bodyPr>
                  </wps:wsp>
                </a:graphicData>
              </a:graphic>
            </wp:anchor>
          </w:drawing>
        </mc:Choice>
        <mc:Fallback>
          <w:pict>
            <v:shape id="_x0000_s1628" type="#_x0000_t202" style="position:absolute;margin-left:412.35000000000002pt;margin-top:141.19999999999999pt;width:96.pt;height:6.7000000000000002pt;z-index:-188743729;mso-wrap-style:none;mso-wrap-distance-left:0;mso-wrap-distance-right:0;mso-position-horizontal-relative:page;mso-position-vertical-relative:page" wrapcoords="0 0" filled="f" stroked="f">
              <v:textbox style="mso-fit-shape-to-text:t" inset="0,0,0,0">
                <w:txbxContent>
                  <w:p>
                    <w:pPr>
                      <w:pStyle w:val="Style67"/>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BR" w:eastAsia="pt-BR" w:bidi="pt-BR"/>
                      </w:rPr>
                      <w:t>LM n° 488, Data: 17/12/2025</w:t>
                    </w:r>
                  </w:p>
                </w:txbxContent>
              </v:textbox>
              <w10:wrap anchorx="page" anchory="page"/>
            </v:shape>
          </w:pict>
        </mc:Fallback>
      </mc:AlternateContent>
    </w:r>
  </w:p>
</w:hdr>
</file>

<file path=word/header65.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5026" behindDoc="1" locked="0" layoutInCell="1" allowOverlap="1">
              <wp:simplePos x="0" y="0"/>
              <wp:positionH relativeFrom="page">
                <wp:posOffset>1200785</wp:posOffset>
              </wp:positionH>
              <wp:positionV relativeFrom="page">
                <wp:posOffset>1275080</wp:posOffset>
              </wp:positionV>
              <wp:extent cx="2292350" cy="231775"/>
              <wp:wrapNone/>
              <wp:docPr id="604" name="Shape 604"/>
              <a:graphic xmlns:a="http://schemas.openxmlformats.org/drawingml/2006/main">
                <a:graphicData uri="http://schemas.microsoft.com/office/word/2010/wordprocessingShape">
                  <wps:wsp>
                    <wps:cNvSpPr txBox="1"/>
                    <wps:spPr>
                      <a:xfrm>
                        <a:ext cx="2292350" cy="231775"/>
                      </a:xfrm>
                      <a:prstGeom prst="rect"/>
                      <a:noFill/>
                    </wps:spPr>
                    <wps:txbx>
                      <w:txbxContent>
                        <w:p>
                          <w:pPr>
                            <w:pStyle w:val="Style67"/>
                            <w:keepNext w:val="0"/>
                            <w:keepLines w:val="0"/>
                            <w:widowControl w:val="0"/>
                            <w:shd w:val="clear" w:color="auto" w:fill="auto"/>
                            <w:bidi w:val="0"/>
                            <w:spacing w:before="0" w:after="0" w:line="240" w:lineRule="auto"/>
                            <w:ind w:left="0" w:right="0" w:firstLine="0"/>
                            <w:jc w:val="left"/>
                            <w:rPr>
                              <w:sz w:val="18"/>
                              <w:szCs w:val="18"/>
                            </w:rPr>
                          </w:pPr>
                          <w:r>
                            <w:rPr>
                              <w:b/>
                              <w:bCs/>
                              <w:color w:val="000000"/>
                              <w:spacing w:val="0"/>
                              <w:w w:val="100"/>
                              <w:position w:val="0"/>
                              <w:sz w:val="18"/>
                              <w:szCs w:val="18"/>
                              <w:shd w:val="clear" w:color="auto" w:fill="auto"/>
                              <w:lang w:val="pt-BR" w:eastAsia="pt-BR" w:bidi="pt-BR"/>
                            </w:rPr>
                            <w:t>PREFEITURA MUNICIPAL DE MAUES</w:t>
                          </w:r>
                        </w:p>
                        <w:p>
                          <w:pPr>
                            <w:pStyle w:val="Style67"/>
                            <w:keepNext w:val="0"/>
                            <w:keepLines w:val="0"/>
                            <w:widowControl w:val="0"/>
                            <w:shd w:val="clear" w:color="auto" w:fill="auto"/>
                            <w:tabs>
                              <w:tab w:pos="1834" w:val="right"/>
                              <w:tab w:pos="3446" w:val="right"/>
                            </w:tabs>
                            <w:bidi w:val="0"/>
                            <w:spacing w:before="0" w:after="0" w:line="240" w:lineRule="auto"/>
                            <w:ind w:left="0" w:right="0" w:firstLine="0"/>
                            <w:jc w:val="left"/>
                          </w:pPr>
                          <w:r>
                            <w:rPr>
                              <w:color w:val="000000"/>
                              <w:spacing w:val="0"/>
                              <w:w w:val="100"/>
                              <w:position w:val="0"/>
                              <w:shd w:val="clear" w:color="auto" w:fill="auto"/>
                              <w:lang w:val="pt-BR" w:eastAsia="pt-BR" w:bidi="pt-BR"/>
                            </w:rPr>
                            <w:t>Rua Quintino Bocaiuva. 248</w:t>
                            <w:tab/>
                            <w:t>-</w:t>
                            <w:tab/>
                            <w:t>CNPJ:04282889/0001 -27</w:t>
                          </w:r>
                        </w:p>
                      </w:txbxContent>
                    </wps:txbx>
                    <wps:bodyPr lIns="0" tIns="0" rIns="0" bIns="0">
                      <a:spAutoFit/>
                    </wps:bodyPr>
                  </wps:wsp>
                </a:graphicData>
              </a:graphic>
            </wp:anchor>
          </w:drawing>
        </mc:Choice>
        <mc:Fallback>
          <w:pict>
            <v:shape id="_x0000_s1630" type="#_x0000_t202" style="position:absolute;margin-left:94.549999999999997pt;margin-top:100.40000000000001pt;width:180.5pt;height:18.25pt;z-index:-188743727;mso-wrap-distance-left:0;mso-wrap-distance-right:0;mso-position-horizontal-relative:page;mso-position-vertical-relative:page" wrapcoords="0 0" filled="f" stroked="f">
              <v:textbox style="mso-fit-shape-to-text:t" inset="0,0,0,0">
                <w:txbxContent>
                  <w:p>
                    <w:pPr>
                      <w:pStyle w:val="Style67"/>
                      <w:keepNext w:val="0"/>
                      <w:keepLines w:val="0"/>
                      <w:widowControl w:val="0"/>
                      <w:shd w:val="clear" w:color="auto" w:fill="auto"/>
                      <w:bidi w:val="0"/>
                      <w:spacing w:before="0" w:after="0" w:line="240" w:lineRule="auto"/>
                      <w:ind w:left="0" w:right="0" w:firstLine="0"/>
                      <w:jc w:val="left"/>
                      <w:rPr>
                        <w:sz w:val="18"/>
                        <w:szCs w:val="18"/>
                      </w:rPr>
                    </w:pPr>
                    <w:r>
                      <w:rPr>
                        <w:b/>
                        <w:bCs/>
                        <w:color w:val="000000"/>
                        <w:spacing w:val="0"/>
                        <w:w w:val="100"/>
                        <w:position w:val="0"/>
                        <w:sz w:val="18"/>
                        <w:szCs w:val="18"/>
                        <w:shd w:val="clear" w:color="auto" w:fill="auto"/>
                        <w:lang w:val="pt-BR" w:eastAsia="pt-BR" w:bidi="pt-BR"/>
                      </w:rPr>
                      <w:t>PREFEITURA MUNICIPAL DE MAUES</w:t>
                    </w:r>
                  </w:p>
                  <w:p>
                    <w:pPr>
                      <w:pStyle w:val="Style67"/>
                      <w:keepNext w:val="0"/>
                      <w:keepLines w:val="0"/>
                      <w:widowControl w:val="0"/>
                      <w:shd w:val="clear" w:color="auto" w:fill="auto"/>
                      <w:tabs>
                        <w:tab w:pos="1834" w:val="right"/>
                        <w:tab w:pos="3446" w:val="right"/>
                      </w:tabs>
                      <w:bidi w:val="0"/>
                      <w:spacing w:before="0" w:after="0" w:line="240" w:lineRule="auto"/>
                      <w:ind w:left="0" w:right="0" w:firstLine="0"/>
                      <w:jc w:val="left"/>
                    </w:pPr>
                    <w:r>
                      <w:rPr>
                        <w:color w:val="000000"/>
                        <w:spacing w:val="0"/>
                        <w:w w:val="100"/>
                        <w:position w:val="0"/>
                        <w:shd w:val="clear" w:color="auto" w:fill="auto"/>
                        <w:lang w:val="pt-BR" w:eastAsia="pt-BR" w:bidi="pt-BR"/>
                      </w:rPr>
                      <w:t>Rua Quintino Bocaiuva. 248</w:t>
                      <w:tab/>
                      <w:t>-</w:t>
                      <w:tab/>
                      <w:t>CNPJ:04282889/0001 -27</w:t>
                    </w:r>
                  </w:p>
                </w:txbxContent>
              </v:textbox>
              <w10:wrap anchorx="page" anchory="page"/>
            </v:shape>
          </w:pict>
        </mc:Fallback>
      </mc:AlternateContent>
    </w:r>
    <w:r>
      <mc:AlternateContent>
        <mc:Choice Requires="wps">
          <w:drawing>
            <wp:anchor distT="0" distB="0" distL="0" distR="0" simplePos="0" relativeHeight="62915028" behindDoc="1" locked="0" layoutInCell="1" allowOverlap="1">
              <wp:simplePos x="0" y="0"/>
              <wp:positionH relativeFrom="page">
                <wp:posOffset>6029325</wp:posOffset>
              </wp:positionH>
              <wp:positionV relativeFrom="page">
                <wp:posOffset>1433830</wp:posOffset>
              </wp:positionV>
              <wp:extent cx="414655" cy="207010"/>
              <wp:wrapNone/>
              <wp:docPr id="606" name="Shape 606"/>
              <a:graphic xmlns:a="http://schemas.openxmlformats.org/drawingml/2006/main">
                <a:graphicData uri="http://schemas.microsoft.com/office/word/2010/wordprocessingShape">
                  <wps:wsp>
                    <wps:cNvSpPr txBox="1"/>
                    <wps:spPr>
                      <a:xfrm>
                        <a:ext cx="414655" cy="207010"/>
                      </a:xfrm>
                      <a:prstGeom prst="rect"/>
                      <a:noFill/>
                    </wps:spPr>
                    <wps:txbx>
                      <w:txbxContent>
                        <w:p>
                          <w:pPr>
                            <w:pStyle w:val="Style67"/>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BR" w:eastAsia="pt-BR" w:bidi="pt-BR"/>
                            </w:rPr>
                            <w:t>Anexo 02</w:t>
                          </w:r>
                        </w:p>
                        <w:p>
                          <w:pPr>
                            <w:pStyle w:val="Style67"/>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BR" w:eastAsia="pt-BR" w:bidi="pt-BR"/>
                            </w:rPr>
                            <w:t xml:space="preserve">Página </w:t>
                          </w:r>
                          <w:fldSimple w:instr=" PAGE \* MERGEFORMAT ">
                            <w:r>
                              <w:rPr>
                                <w:color w:val="000000"/>
                                <w:spacing w:val="0"/>
                                <w:w w:val="100"/>
                                <w:position w:val="0"/>
                                <w:shd w:val="clear" w:color="auto" w:fill="auto"/>
                                <w:lang w:val="pt-BR" w:eastAsia="pt-BR" w:bidi="pt-BR"/>
                              </w:rPr>
                              <w:t>#</w:t>
                            </w:r>
                          </w:fldSimple>
                        </w:p>
                      </w:txbxContent>
                    </wps:txbx>
                    <wps:bodyPr wrap="none" lIns="0" tIns="0" rIns="0" bIns="0">
                      <a:spAutoFit/>
                    </wps:bodyPr>
                  </wps:wsp>
                </a:graphicData>
              </a:graphic>
            </wp:anchor>
          </w:drawing>
        </mc:Choice>
        <mc:Fallback>
          <w:pict>
            <v:shape id="_x0000_s1632" type="#_x0000_t202" style="position:absolute;margin-left:474.75pt;margin-top:112.90000000000001pt;width:32.649999999999999pt;height:16.300000000000001pt;z-index:-188743725;mso-wrap-style:none;mso-wrap-distance-left:0;mso-wrap-distance-right:0;mso-position-horizontal-relative:page;mso-position-vertical-relative:page" wrapcoords="0 0" filled="f" stroked="f">
              <v:textbox style="mso-fit-shape-to-text:t" inset="0,0,0,0">
                <w:txbxContent>
                  <w:p>
                    <w:pPr>
                      <w:pStyle w:val="Style67"/>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BR" w:eastAsia="pt-BR" w:bidi="pt-BR"/>
                      </w:rPr>
                      <w:t>Anexo 02</w:t>
                    </w:r>
                  </w:p>
                  <w:p>
                    <w:pPr>
                      <w:pStyle w:val="Style67"/>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BR" w:eastAsia="pt-BR" w:bidi="pt-BR"/>
                      </w:rPr>
                      <w:t xml:space="preserve">Página </w:t>
                    </w:r>
                    <w:fldSimple w:instr=" PAGE \* MERGEFORMAT ">
                      <w:r>
                        <w:rPr>
                          <w:color w:val="000000"/>
                          <w:spacing w:val="0"/>
                          <w:w w:val="100"/>
                          <w:position w:val="0"/>
                          <w:shd w:val="clear" w:color="auto" w:fill="auto"/>
                          <w:lang w:val="pt-BR" w:eastAsia="pt-BR" w:bidi="pt-BR"/>
                        </w:rPr>
                        <w:t>#</w:t>
                      </w:r>
                    </w:fldSimple>
                  </w:p>
                </w:txbxContent>
              </v:textbox>
              <w10:wrap anchorx="page" anchory="page"/>
            </v:shape>
          </w:pict>
        </mc:Fallback>
      </mc:AlternateContent>
    </w:r>
    <w:r>
      <mc:AlternateContent>
        <mc:Choice Requires="wps">
          <w:drawing>
            <wp:anchor distT="0" distB="0" distL="0" distR="0" simplePos="0" relativeHeight="62915030" behindDoc="1" locked="0" layoutInCell="1" allowOverlap="1">
              <wp:simplePos x="0" y="0"/>
              <wp:positionH relativeFrom="page">
                <wp:posOffset>1200785</wp:posOffset>
              </wp:positionH>
              <wp:positionV relativeFrom="page">
                <wp:posOffset>1664970</wp:posOffset>
              </wp:positionV>
              <wp:extent cx="2853055" cy="219710"/>
              <wp:wrapNone/>
              <wp:docPr id="608" name="Shape 608"/>
              <a:graphic xmlns:a="http://schemas.openxmlformats.org/drawingml/2006/main">
                <a:graphicData uri="http://schemas.microsoft.com/office/word/2010/wordprocessingShape">
                  <wps:wsp>
                    <wps:cNvSpPr txBox="1"/>
                    <wps:spPr>
                      <a:xfrm>
                        <a:ext cx="2853055" cy="219710"/>
                      </a:xfrm>
                      <a:prstGeom prst="rect"/>
                      <a:noFill/>
                    </wps:spPr>
                    <wps:txbx>
                      <w:txbxContent>
                        <w:p>
                          <w:pPr>
                            <w:pStyle w:val="Style67"/>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BR" w:eastAsia="pt-BR" w:bidi="pt-BR"/>
                            </w:rPr>
                            <w:t>Orçamento Programa - Exercício de 2026</w:t>
                          </w:r>
                        </w:p>
                        <w:p>
                          <w:pPr>
                            <w:pStyle w:val="Style67"/>
                            <w:keepNext w:val="0"/>
                            <w:keepLines w:val="0"/>
                            <w:widowControl w:val="0"/>
                            <w:shd w:val="clear" w:color="auto" w:fill="auto"/>
                            <w:bidi w:val="0"/>
                            <w:spacing w:before="0" w:after="0" w:line="240" w:lineRule="auto"/>
                            <w:ind w:left="0" w:right="0" w:firstLine="0"/>
                            <w:jc w:val="left"/>
                            <w:rPr>
                              <w:sz w:val="18"/>
                              <w:szCs w:val="18"/>
                            </w:rPr>
                          </w:pPr>
                          <w:r>
                            <w:rPr>
                              <w:b/>
                              <w:bCs/>
                              <w:color w:val="000000"/>
                              <w:spacing w:val="0"/>
                              <w:w w:val="100"/>
                              <w:position w:val="0"/>
                              <w:sz w:val="18"/>
                              <w:szCs w:val="18"/>
                              <w:shd w:val="clear" w:color="auto" w:fill="auto"/>
                              <w:lang w:val="pt-BR" w:eastAsia="pt-BR" w:bidi="pt-BR"/>
                            </w:rPr>
                            <w:t>NATUREZA DA DESPESA POR ORGÃO E UNIDADE</w:t>
                          </w:r>
                        </w:p>
                      </w:txbxContent>
                    </wps:txbx>
                    <wps:bodyPr wrap="none" lIns="0" tIns="0" rIns="0" bIns="0">
                      <a:spAutoFit/>
                    </wps:bodyPr>
                  </wps:wsp>
                </a:graphicData>
              </a:graphic>
            </wp:anchor>
          </w:drawing>
        </mc:Choice>
        <mc:Fallback>
          <w:pict>
            <v:shape id="_x0000_s1634" type="#_x0000_t202" style="position:absolute;margin-left:94.549999999999997pt;margin-top:131.09999999999999pt;width:224.65000000000001pt;height:17.300000000000001pt;z-index:-188743723;mso-wrap-style:none;mso-wrap-distance-left:0;mso-wrap-distance-right:0;mso-position-horizontal-relative:page;mso-position-vertical-relative:page" wrapcoords="0 0" filled="f" stroked="f">
              <v:textbox style="mso-fit-shape-to-text:t" inset="0,0,0,0">
                <w:txbxContent>
                  <w:p>
                    <w:pPr>
                      <w:pStyle w:val="Style67"/>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BR" w:eastAsia="pt-BR" w:bidi="pt-BR"/>
                      </w:rPr>
                      <w:t>Orçamento Programa - Exercício de 2026</w:t>
                    </w:r>
                  </w:p>
                  <w:p>
                    <w:pPr>
                      <w:pStyle w:val="Style67"/>
                      <w:keepNext w:val="0"/>
                      <w:keepLines w:val="0"/>
                      <w:widowControl w:val="0"/>
                      <w:shd w:val="clear" w:color="auto" w:fill="auto"/>
                      <w:bidi w:val="0"/>
                      <w:spacing w:before="0" w:after="0" w:line="240" w:lineRule="auto"/>
                      <w:ind w:left="0" w:right="0" w:firstLine="0"/>
                      <w:jc w:val="left"/>
                      <w:rPr>
                        <w:sz w:val="18"/>
                        <w:szCs w:val="18"/>
                      </w:rPr>
                    </w:pPr>
                    <w:r>
                      <w:rPr>
                        <w:b/>
                        <w:bCs/>
                        <w:color w:val="000000"/>
                        <w:spacing w:val="0"/>
                        <w:w w:val="100"/>
                        <w:position w:val="0"/>
                        <w:sz w:val="18"/>
                        <w:szCs w:val="18"/>
                        <w:shd w:val="clear" w:color="auto" w:fill="auto"/>
                        <w:lang w:val="pt-BR" w:eastAsia="pt-BR" w:bidi="pt-BR"/>
                      </w:rPr>
                      <w:t>NATUREZA DA DESPESA POR ORGÃO E UNIDADE</w:t>
                    </w:r>
                  </w:p>
                </w:txbxContent>
              </v:textbox>
              <w10:wrap anchorx="page" anchory="page"/>
            </v:shape>
          </w:pict>
        </mc:Fallback>
      </mc:AlternateContent>
    </w:r>
    <w:r>
      <mc:AlternateContent>
        <mc:Choice Requires="wps">
          <w:drawing>
            <wp:anchor distT="0" distB="0" distL="0" distR="0" simplePos="0" relativeHeight="62915032" behindDoc="1" locked="0" layoutInCell="1" allowOverlap="1">
              <wp:simplePos x="0" y="0"/>
              <wp:positionH relativeFrom="page">
                <wp:posOffset>5236845</wp:posOffset>
              </wp:positionH>
              <wp:positionV relativeFrom="page">
                <wp:posOffset>1793240</wp:posOffset>
              </wp:positionV>
              <wp:extent cx="1219200" cy="85090"/>
              <wp:wrapNone/>
              <wp:docPr id="610" name="Shape 610"/>
              <a:graphic xmlns:a="http://schemas.openxmlformats.org/drawingml/2006/main">
                <a:graphicData uri="http://schemas.microsoft.com/office/word/2010/wordprocessingShape">
                  <wps:wsp>
                    <wps:cNvSpPr txBox="1"/>
                    <wps:spPr>
                      <a:xfrm>
                        <a:ext cx="1219200" cy="85090"/>
                      </a:xfrm>
                      <a:prstGeom prst="rect"/>
                      <a:noFill/>
                    </wps:spPr>
                    <wps:txbx>
                      <w:txbxContent>
                        <w:p>
                          <w:pPr>
                            <w:pStyle w:val="Style67"/>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BR" w:eastAsia="pt-BR" w:bidi="pt-BR"/>
                            </w:rPr>
                            <w:t>LM n° 488, Data: 17/12/2025</w:t>
                          </w:r>
                        </w:p>
                      </w:txbxContent>
                    </wps:txbx>
                    <wps:bodyPr wrap="none" lIns="0" tIns="0" rIns="0" bIns="0">
                      <a:spAutoFit/>
                    </wps:bodyPr>
                  </wps:wsp>
                </a:graphicData>
              </a:graphic>
            </wp:anchor>
          </w:drawing>
        </mc:Choice>
        <mc:Fallback>
          <w:pict>
            <v:shape id="_x0000_s1636" type="#_x0000_t202" style="position:absolute;margin-left:412.35000000000002pt;margin-top:141.19999999999999pt;width:96.pt;height:6.7000000000000002pt;z-index:-188743721;mso-wrap-style:none;mso-wrap-distance-left:0;mso-wrap-distance-right:0;mso-position-horizontal-relative:page;mso-position-vertical-relative:page" wrapcoords="0 0" filled="f" stroked="f">
              <v:textbox style="mso-fit-shape-to-text:t" inset="0,0,0,0">
                <w:txbxContent>
                  <w:p>
                    <w:pPr>
                      <w:pStyle w:val="Style67"/>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BR" w:eastAsia="pt-BR" w:bidi="pt-BR"/>
                      </w:rPr>
                      <w:t>LM n° 488, Data: 17/12/2025</w:t>
                    </w:r>
                  </w:p>
                </w:txbxContent>
              </v:textbox>
              <w10:wrap anchorx="page" anchory="page"/>
            </v:shape>
          </w:pict>
        </mc:Fallback>
      </mc:AlternateContent>
    </w:r>
  </w:p>
</w:hdr>
</file>

<file path=word/header66.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5037" behindDoc="1" locked="0" layoutInCell="1" allowOverlap="1">
              <wp:simplePos x="0" y="0"/>
              <wp:positionH relativeFrom="page">
                <wp:posOffset>1200785</wp:posOffset>
              </wp:positionH>
              <wp:positionV relativeFrom="page">
                <wp:posOffset>1275080</wp:posOffset>
              </wp:positionV>
              <wp:extent cx="2292350" cy="231775"/>
              <wp:wrapNone/>
              <wp:docPr id="618" name="Shape 618"/>
              <a:graphic xmlns:a="http://schemas.openxmlformats.org/drawingml/2006/main">
                <a:graphicData uri="http://schemas.microsoft.com/office/word/2010/wordprocessingShape">
                  <wps:wsp>
                    <wps:cNvSpPr txBox="1"/>
                    <wps:spPr>
                      <a:xfrm>
                        <a:ext cx="2292350" cy="231775"/>
                      </a:xfrm>
                      <a:prstGeom prst="rect"/>
                      <a:noFill/>
                    </wps:spPr>
                    <wps:txbx>
                      <w:txbxContent>
                        <w:p>
                          <w:pPr>
                            <w:pStyle w:val="Style67"/>
                            <w:keepNext w:val="0"/>
                            <w:keepLines w:val="0"/>
                            <w:widowControl w:val="0"/>
                            <w:shd w:val="clear" w:color="auto" w:fill="auto"/>
                            <w:bidi w:val="0"/>
                            <w:spacing w:before="0" w:after="0" w:line="240" w:lineRule="auto"/>
                            <w:ind w:left="0" w:right="0" w:firstLine="0"/>
                            <w:jc w:val="left"/>
                            <w:rPr>
                              <w:sz w:val="18"/>
                              <w:szCs w:val="18"/>
                            </w:rPr>
                          </w:pPr>
                          <w:r>
                            <w:rPr>
                              <w:b/>
                              <w:bCs/>
                              <w:color w:val="000000"/>
                              <w:spacing w:val="0"/>
                              <w:w w:val="100"/>
                              <w:position w:val="0"/>
                              <w:sz w:val="18"/>
                              <w:szCs w:val="18"/>
                              <w:shd w:val="clear" w:color="auto" w:fill="auto"/>
                              <w:lang w:val="pt-BR" w:eastAsia="pt-BR" w:bidi="pt-BR"/>
                            </w:rPr>
                            <w:t>PREFEITURA MUNICIPAL DE MAUES</w:t>
                          </w:r>
                        </w:p>
                        <w:p>
                          <w:pPr>
                            <w:pStyle w:val="Style67"/>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BR" w:eastAsia="pt-BR" w:bidi="pt-BR"/>
                            </w:rPr>
                            <w:t>Rua Quintino Bocaiuva. 248 - CNPJ:04282869/0001-27</w:t>
                          </w:r>
                        </w:p>
                      </w:txbxContent>
                    </wps:txbx>
                    <wps:bodyPr wrap="none" lIns="0" tIns="0" rIns="0" bIns="0">
                      <a:spAutoFit/>
                    </wps:bodyPr>
                  </wps:wsp>
                </a:graphicData>
              </a:graphic>
            </wp:anchor>
          </w:drawing>
        </mc:Choice>
        <mc:Fallback>
          <w:pict>
            <v:shape id="_x0000_s1644" type="#_x0000_t202" style="position:absolute;margin-left:94.549999999999997pt;margin-top:100.40000000000001pt;width:180.5pt;height:18.25pt;z-index:-188743716;mso-wrap-style:none;mso-wrap-distance-left:0;mso-wrap-distance-right:0;mso-position-horizontal-relative:page;mso-position-vertical-relative:page" wrapcoords="0 0" filled="f" stroked="f">
              <v:textbox style="mso-fit-shape-to-text:t" inset="0,0,0,0">
                <w:txbxContent>
                  <w:p>
                    <w:pPr>
                      <w:pStyle w:val="Style67"/>
                      <w:keepNext w:val="0"/>
                      <w:keepLines w:val="0"/>
                      <w:widowControl w:val="0"/>
                      <w:shd w:val="clear" w:color="auto" w:fill="auto"/>
                      <w:bidi w:val="0"/>
                      <w:spacing w:before="0" w:after="0" w:line="240" w:lineRule="auto"/>
                      <w:ind w:left="0" w:right="0" w:firstLine="0"/>
                      <w:jc w:val="left"/>
                      <w:rPr>
                        <w:sz w:val="18"/>
                        <w:szCs w:val="18"/>
                      </w:rPr>
                    </w:pPr>
                    <w:r>
                      <w:rPr>
                        <w:b/>
                        <w:bCs/>
                        <w:color w:val="000000"/>
                        <w:spacing w:val="0"/>
                        <w:w w:val="100"/>
                        <w:position w:val="0"/>
                        <w:sz w:val="18"/>
                        <w:szCs w:val="18"/>
                        <w:shd w:val="clear" w:color="auto" w:fill="auto"/>
                        <w:lang w:val="pt-BR" w:eastAsia="pt-BR" w:bidi="pt-BR"/>
                      </w:rPr>
                      <w:t>PREFEITURA MUNICIPAL DE MAUES</w:t>
                    </w:r>
                  </w:p>
                  <w:p>
                    <w:pPr>
                      <w:pStyle w:val="Style67"/>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BR" w:eastAsia="pt-BR" w:bidi="pt-BR"/>
                      </w:rPr>
                      <w:t>Rua Quintino Bocaiuva. 248 - CNPJ:04282869/0001-27</w:t>
                    </w:r>
                  </w:p>
                </w:txbxContent>
              </v:textbox>
              <w10:wrap anchorx="page" anchory="page"/>
            </v:shape>
          </w:pict>
        </mc:Fallback>
      </mc:AlternateContent>
    </w:r>
    <w:r>
      <mc:AlternateContent>
        <mc:Choice Requires="wps">
          <w:drawing>
            <wp:anchor distT="0" distB="0" distL="0" distR="0" simplePos="0" relativeHeight="62915039" behindDoc="1" locked="0" layoutInCell="1" allowOverlap="1">
              <wp:simplePos x="0" y="0"/>
              <wp:positionH relativeFrom="page">
                <wp:posOffset>6029325</wp:posOffset>
              </wp:positionH>
              <wp:positionV relativeFrom="page">
                <wp:posOffset>1433830</wp:posOffset>
              </wp:positionV>
              <wp:extent cx="414655" cy="213360"/>
              <wp:wrapNone/>
              <wp:docPr id="620" name="Shape 620"/>
              <a:graphic xmlns:a="http://schemas.openxmlformats.org/drawingml/2006/main">
                <a:graphicData uri="http://schemas.microsoft.com/office/word/2010/wordprocessingShape">
                  <wps:wsp>
                    <wps:cNvSpPr txBox="1"/>
                    <wps:spPr>
                      <a:xfrm>
                        <a:ext cx="414655" cy="213360"/>
                      </a:xfrm>
                      <a:prstGeom prst="rect"/>
                      <a:noFill/>
                    </wps:spPr>
                    <wps:txbx>
                      <w:txbxContent>
                        <w:p>
                          <w:pPr>
                            <w:pStyle w:val="Style67"/>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BR" w:eastAsia="pt-BR" w:bidi="pt-BR"/>
                            </w:rPr>
                            <w:t>Anexo 02</w:t>
                          </w:r>
                        </w:p>
                        <w:p>
                          <w:pPr>
                            <w:pStyle w:val="Style67"/>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BR" w:eastAsia="pt-BR" w:bidi="pt-BR"/>
                            </w:rPr>
                            <w:t xml:space="preserve">Página </w:t>
                          </w:r>
                          <w:fldSimple w:instr=" PAGE \* MERGEFORMAT ">
                            <w:r>
                              <w:rPr>
                                <w:color w:val="000000"/>
                                <w:spacing w:val="0"/>
                                <w:w w:val="100"/>
                                <w:position w:val="0"/>
                                <w:shd w:val="clear" w:color="auto" w:fill="auto"/>
                                <w:lang w:val="pt-BR" w:eastAsia="pt-BR" w:bidi="pt-BR"/>
                              </w:rPr>
                              <w:t>#</w:t>
                            </w:r>
                          </w:fldSimple>
                        </w:p>
                      </w:txbxContent>
                    </wps:txbx>
                    <wps:bodyPr wrap="none" lIns="0" tIns="0" rIns="0" bIns="0">
                      <a:spAutoFit/>
                    </wps:bodyPr>
                  </wps:wsp>
                </a:graphicData>
              </a:graphic>
            </wp:anchor>
          </w:drawing>
        </mc:Choice>
        <mc:Fallback>
          <w:pict>
            <v:shape id="_x0000_s1646" type="#_x0000_t202" style="position:absolute;margin-left:474.75pt;margin-top:112.90000000000001pt;width:32.649999999999999pt;height:16.800000000000001pt;z-index:-188743714;mso-wrap-style:none;mso-wrap-distance-left:0;mso-wrap-distance-right:0;mso-position-horizontal-relative:page;mso-position-vertical-relative:page" wrapcoords="0 0" filled="f" stroked="f">
              <v:textbox style="mso-fit-shape-to-text:t" inset="0,0,0,0">
                <w:txbxContent>
                  <w:p>
                    <w:pPr>
                      <w:pStyle w:val="Style67"/>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BR" w:eastAsia="pt-BR" w:bidi="pt-BR"/>
                      </w:rPr>
                      <w:t>Anexo 02</w:t>
                    </w:r>
                  </w:p>
                  <w:p>
                    <w:pPr>
                      <w:pStyle w:val="Style67"/>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BR" w:eastAsia="pt-BR" w:bidi="pt-BR"/>
                      </w:rPr>
                      <w:t xml:space="preserve">Página </w:t>
                    </w:r>
                    <w:fldSimple w:instr=" PAGE \* MERGEFORMAT ">
                      <w:r>
                        <w:rPr>
                          <w:color w:val="000000"/>
                          <w:spacing w:val="0"/>
                          <w:w w:val="100"/>
                          <w:position w:val="0"/>
                          <w:shd w:val="clear" w:color="auto" w:fill="auto"/>
                          <w:lang w:val="pt-BR" w:eastAsia="pt-BR" w:bidi="pt-BR"/>
                        </w:rPr>
                        <w:t>#</w:t>
                      </w:r>
                    </w:fldSimple>
                  </w:p>
                </w:txbxContent>
              </v:textbox>
              <w10:wrap anchorx="page" anchory="page"/>
            </v:shape>
          </w:pict>
        </mc:Fallback>
      </mc:AlternateContent>
    </w:r>
    <w:r>
      <mc:AlternateContent>
        <mc:Choice Requires="wps">
          <w:drawing>
            <wp:anchor distT="0" distB="0" distL="0" distR="0" simplePos="0" relativeHeight="62915041" behindDoc="1" locked="0" layoutInCell="1" allowOverlap="1">
              <wp:simplePos x="0" y="0"/>
              <wp:positionH relativeFrom="page">
                <wp:posOffset>1200785</wp:posOffset>
              </wp:positionH>
              <wp:positionV relativeFrom="page">
                <wp:posOffset>1664970</wp:posOffset>
              </wp:positionV>
              <wp:extent cx="2853055" cy="219710"/>
              <wp:wrapNone/>
              <wp:docPr id="622" name="Shape 622"/>
              <a:graphic xmlns:a="http://schemas.openxmlformats.org/drawingml/2006/main">
                <a:graphicData uri="http://schemas.microsoft.com/office/word/2010/wordprocessingShape">
                  <wps:wsp>
                    <wps:cNvSpPr txBox="1"/>
                    <wps:spPr>
                      <a:xfrm>
                        <a:ext cx="2853055" cy="219710"/>
                      </a:xfrm>
                      <a:prstGeom prst="rect"/>
                      <a:noFill/>
                    </wps:spPr>
                    <wps:txbx>
                      <w:txbxContent>
                        <w:p>
                          <w:pPr>
                            <w:pStyle w:val="Style67"/>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BR" w:eastAsia="pt-BR" w:bidi="pt-BR"/>
                            </w:rPr>
                            <w:t>Orçamento Programa - Exercício de 2026</w:t>
                          </w:r>
                        </w:p>
                        <w:p>
                          <w:pPr>
                            <w:pStyle w:val="Style67"/>
                            <w:keepNext w:val="0"/>
                            <w:keepLines w:val="0"/>
                            <w:widowControl w:val="0"/>
                            <w:shd w:val="clear" w:color="auto" w:fill="auto"/>
                            <w:bidi w:val="0"/>
                            <w:spacing w:before="0" w:after="0" w:line="240" w:lineRule="auto"/>
                            <w:ind w:left="0" w:right="0" w:firstLine="0"/>
                            <w:jc w:val="left"/>
                            <w:rPr>
                              <w:sz w:val="18"/>
                              <w:szCs w:val="18"/>
                            </w:rPr>
                          </w:pPr>
                          <w:r>
                            <w:rPr>
                              <w:b/>
                              <w:bCs/>
                              <w:color w:val="000000"/>
                              <w:spacing w:val="0"/>
                              <w:w w:val="100"/>
                              <w:position w:val="0"/>
                              <w:sz w:val="18"/>
                              <w:szCs w:val="18"/>
                              <w:shd w:val="clear" w:color="auto" w:fill="auto"/>
                              <w:lang w:val="pt-BR" w:eastAsia="pt-BR" w:bidi="pt-BR"/>
                            </w:rPr>
                            <w:t>NATUREZA DA DESPESA POR ORGÃO E UNIDADE</w:t>
                          </w:r>
                        </w:p>
                      </w:txbxContent>
                    </wps:txbx>
                    <wps:bodyPr wrap="none" lIns="0" tIns="0" rIns="0" bIns="0">
                      <a:spAutoFit/>
                    </wps:bodyPr>
                  </wps:wsp>
                </a:graphicData>
              </a:graphic>
            </wp:anchor>
          </w:drawing>
        </mc:Choice>
        <mc:Fallback>
          <w:pict>
            <v:shape id="_x0000_s1648" type="#_x0000_t202" style="position:absolute;margin-left:94.549999999999997pt;margin-top:131.09999999999999pt;width:224.65000000000001pt;height:17.300000000000001pt;z-index:-188743712;mso-wrap-style:none;mso-wrap-distance-left:0;mso-wrap-distance-right:0;mso-position-horizontal-relative:page;mso-position-vertical-relative:page" wrapcoords="0 0" filled="f" stroked="f">
              <v:textbox style="mso-fit-shape-to-text:t" inset="0,0,0,0">
                <w:txbxContent>
                  <w:p>
                    <w:pPr>
                      <w:pStyle w:val="Style67"/>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BR" w:eastAsia="pt-BR" w:bidi="pt-BR"/>
                      </w:rPr>
                      <w:t>Orçamento Programa - Exercício de 2026</w:t>
                    </w:r>
                  </w:p>
                  <w:p>
                    <w:pPr>
                      <w:pStyle w:val="Style67"/>
                      <w:keepNext w:val="0"/>
                      <w:keepLines w:val="0"/>
                      <w:widowControl w:val="0"/>
                      <w:shd w:val="clear" w:color="auto" w:fill="auto"/>
                      <w:bidi w:val="0"/>
                      <w:spacing w:before="0" w:after="0" w:line="240" w:lineRule="auto"/>
                      <w:ind w:left="0" w:right="0" w:firstLine="0"/>
                      <w:jc w:val="left"/>
                      <w:rPr>
                        <w:sz w:val="18"/>
                        <w:szCs w:val="18"/>
                      </w:rPr>
                    </w:pPr>
                    <w:r>
                      <w:rPr>
                        <w:b/>
                        <w:bCs/>
                        <w:color w:val="000000"/>
                        <w:spacing w:val="0"/>
                        <w:w w:val="100"/>
                        <w:position w:val="0"/>
                        <w:sz w:val="18"/>
                        <w:szCs w:val="18"/>
                        <w:shd w:val="clear" w:color="auto" w:fill="auto"/>
                        <w:lang w:val="pt-BR" w:eastAsia="pt-BR" w:bidi="pt-BR"/>
                      </w:rPr>
                      <w:t>NATUREZA DA DESPESA POR ORGÃO E UNIDADE</w:t>
                    </w:r>
                  </w:p>
                </w:txbxContent>
              </v:textbox>
              <w10:wrap anchorx="page" anchory="page"/>
            </v:shape>
          </w:pict>
        </mc:Fallback>
      </mc:AlternateContent>
    </w:r>
    <w:r>
      <mc:AlternateContent>
        <mc:Choice Requires="wps">
          <w:drawing>
            <wp:anchor distT="0" distB="0" distL="0" distR="0" simplePos="0" relativeHeight="62915043" behindDoc="1" locked="0" layoutInCell="1" allowOverlap="1">
              <wp:simplePos x="0" y="0"/>
              <wp:positionH relativeFrom="page">
                <wp:posOffset>5230495</wp:posOffset>
              </wp:positionH>
              <wp:positionV relativeFrom="page">
                <wp:posOffset>1793240</wp:posOffset>
              </wp:positionV>
              <wp:extent cx="1219200" cy="85090"/>
              <wp:wrapNone/>
              <wp:docPr id="624" name="Shape 624"/>
              <a:graphic xmlns:a="http://schemas.openxmlformats.org/drawingml/2006/main">
                <a:graphicData uri="http://schemas.microsoft.com/office/word/2010/wordprocessingShape">
                  <wps:wsp>
                    <wps:cNvSpPr txBox="1"/>
                    <wps:spPr>
                      <a:xfrm>
                        <a:ext cx="1219200" cy="85090"/>
                      </a:xfrm>
                      <a:prstGeom prst="rect"/>
                      <a:noFill/>
                    </wps:spPr>
                    <wps:txbx>
                      <w:txbxContent>
                        <w:p>
                          <w:pPr>
                            <w:pStyle w:val="Style67"/>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BR" w:eastAsia="pt-BR" w:bidi="pt-BR"/>
                            </w:rPr>
                            <w:t>LM n° 488, Data: 17/12/2025</w:t>
                          </w:r>
                        </w:p>
                      </w:txbxContent>
                    </wps:txbx>
                    <wps:bodyPr wrap="none" lIns="0" tIns="0" rIns="0" bIns="0">
                      <a:spAutoFit/>
                    </wps:bodyPr>
                  </wps:wsp>
                </a:graphicData>
              </a:graphic>
            </wp:anchor>
          </w:drawing>
        </mc:Choice>
        <mc:Fallback>
          <w:pict>
            <v:shape id="_x0000_s1650" type="#_x0000_t202" style="position:absolute;margin-left:411.85000000000002pt;margin-top:141.19999999999999pt;width:96.pt;height:6.7000000000000002pt;z-index:-188743710;mso-wrap-style:none;mso-wrap-distance-left:0;mso-wrap-distance-right:0;mso-position-horizontal-relative:page;mso-position-vertical-relative:page" wrapcoords="0 0" filled="f" stroked="f">
              <v:textbox style="mso-fit-shape-to-text:t" inset="0,0,0,0">
                <w:txbxContent>
                  <w:p>
                    <w:pPr>
                      <w:pStyle w:val="Style67"/>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BR" w:eastAsia="pt-BR" w:bidi="pt-BR"/>
                      </w:rPr>
                      <w:t>LM n° 488, Data: 17/12/2025</w:t>
                    </w:r>
                  </w:p>
                </w:txbxContent>
              </v:textbox>
              <w10:wrap anchorx="page" anchory="page"/>
            </v:shape>
          </w:pict>
        </mc:Fallback>
      </mc:AlternateContent>
    </w:r>
  </w:p>
</w:hdr>
</file>

<file path=word/header67.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5045" behindDoc="1" locked="0" layoutInCell="1" allowOverlap="1">
              <wp:simplePos x="0" y="0"/>
              <wp:positionH relativeFrom="page">
                <wp:posOffset>1200785</wp:posOffset>
              </wp:positionH>
              <wp:positionV relativeFrom="page">
                <wp:posOffset>1275080</wp:posOffset>
              </wp:positionV>
              <wp:extent cx="2292350" cy="231775"/>
              <wp:wrapNone/>
              <wp:docPr id="626" name="Shape 626"/>
              <a:graphic xmlns:a="http://schemas.openxmlformats.org/drawingml/2006/main">
                <a:graphicData uri="http://schemas.microsoft.com/office/word/2010/wordprocessingShape">
                  <wps:wsp>
                    <wps:cNvSpPr txBox="1"/>
                    <wps:spPr>
                      <a:xfrm>
                        <a:ext cx="2292350" cy="231775"/>
                      </a:xfrm>
                      <a:prstGeom prst="rect"/>
                      <a:noFill/>
                    </wps:spPr>
                    <wps:txbx>
                      <w:txbxContent>
                        <w:p>
                          <w:pPr>
                            <w:pStyle w:val="Style67"/>
                            <w:keepNext w:val="0"/>
                            <w:keepLines w:val="0"/>
                            <w:widowControl w:val="0"/>
                            <w:shd w:val="clear" w:color="auto" w:fill="auto"/>
                            <w:bidi w:val="0"/>
                            <w:spacing w:before="0" w:after="0" w:line="240" w:lineRule="auto"/>
                            <w:ind w:left="0" w:right="0" w:firstLine="0"/>
                            <w:jc w:val="left"/>
                            <w:rPr>
                              <w:sz w:val="18"/>
                              <w:szCs w:val="18"/>
                            </w:rPr>
                          </w:pPr>
                          <w:r>
                            <w:rPr>
                              <w:b/>
                              <w:bCs/>
                              <w:color w:val="000000"/>
                              <w:spacing w:val="0"/>
                              <w:w w:val="100"/>
                              <w:position w:val="0"/>
                              <w:sz w:val="18"/>
                              <w:szCs w:val="18"/>
                              <w:shd w:val="clear" w:color="auto" w:fill="auto"/>
                              <w:lang w:val="pt-BR" w:eastAsia="pt-BR" w:bidi="pt-BR"/>
                            </w:rPr>
                            <w:t>PREFEITURA MUNICIPAL DE MAUES</w:t>
                          </w:r>
                        </w:p>
                        <w:p>
                          <w:pPr>
                            <w:pStyle w:val="Style67"/>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BR" w:eastAsia="pt-BR" w:bidi="pt-BR"/>
                            </w:rPr>
                            <w:t>Rua Quintino Bocaiuva. 248 - CNPJ:04282869/0001-27</w:t>
                          </w:r>
                        </w:p>
                      </w:txbxContent>
                    </wps:txbx>
                    <wps:bodyPr wrap="none" lIns="0" tIns="0" rIns="0" bIns="0">
                      <a:spAutoFit/>
                    </wps:bodyPr>
                  </wps:wsp>
                </a:graphicData>
              </a:graphic>
            </wp:anchor>
          </w:drawing>
        </mc:Choice>
        <mc:Fallback>
          <w:pict>
            <v:shape id="_x0000_s1652" type="#_x0000_t202" style="position:absolute;margin-left:94.549999999999997pt;margin-top:100.40000000000001pt;width:180.5pt;height:18.25pt;z-index:-188743708;mso-wrap-style:none;mso-wrap-distance-left:0;mso-wrap-distance-right:0;mso-position-horizontal-relative:page;mso-position-vertical-relative:page" wrapcoords="0 0" filled="f" stroked="f">
              <v:textbox style="mso-fit-shape-to-text:t" inset="0,0,0,0">
                <w:txbxContent>
                  <w:p>
                    <w:pPr>
                      <w:pStyle w:val="Style67"/>
                      <w:keepNext w:val="0"/>
                      <w:keepLines w:val="0"/>
                      <w:widowControl w:val="0"/>
                      <w:shd w:val="clear" w:color="auto" w:fill="auto"/>
                      <w:bidi w:val="0"/>
                      <w:spacing w:before="0" w:after="0" w:line="240" w:lineRule="auto"/>
                      <w:ind w:left="0" w:right="0" w:firstLine="0"/>
                      <w:jc w:val="left"/>
                      <w:rPr>
                        <w:sz w:val="18"/>
                        <w:szCs w:val="18"/>
                      </w:rPr>
                    </w:pPr>
                    <w:r>
                      <w:rPr>
                        <w:b/>
                        <w:bCs/>
                        <w:color w:val="000000"/>
                        <w:spacing w:val="0"/>
                        <w:w w:val="100"/>
                        <w:position w:val="0"/>
                        <w:sz w:val="18"/>
                        <w:szCs w:val="18"/>
                        <w:shd w:val="clear" w:color="auto" w:fill="auto"/>
                        <w:lang w:val="pt-BR" w:eastAsia="pt-BR" w:bidi="pt-BR"/>
                      </w:rPr>
                      <w:t>PREFEITURA MUNICIPAL DE MAUES</w:t>
                    </w:r>
                  </w:p>
                  <w:p>
                    <w:pPr>
                      <w:pStyle w:val="Style67"/>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BR" w:eastAsia="pt-BR" w:bidi="pt-BR"/>
                      </w:rPr>
                      <w:t>Rua Quintino Bocaiuva. 248 - CNPJ:04282869/0001-27</w:t>
                    </w:r>
                  </w:p>
                </w:txbxContent>
              </v:textbox>
              <w10:wrap anchorx="page" anchory="page"/>
            </v:shape>
          </w:pict>
        </mc:Fallback>
      </mc:AlternateContent>
    </w:r>
    <w:r>
      <mc:AlternateContent>
        <mc:Choice Requires="wps">
          <w:drawing>
            <wp:anchor distT="0" distB="0" distL="0" distR="0" simplePos="0" relativeHeight="62915047" behindDoc="1" locked="0" layoutInCell="1" allowOverlap="1">
              <wp:simplePos x="0" y="0"/>
              <wp:positionH relativeFrom="page">
                <wp:posOffset>6029325</wp:posOffset>
              </wp:positionH>
              <wp:positionV relativeFrom="page">
                <wp:posOffset>1433830</wp:posOffset>
              </wp:positionV>
              <wp:extent cx="414655" cy="213360"/>
              <wp:wrapNone/>
              <wp:docPr id="628" name="Shape 628"/>
              <a:graphic xmlns:a="http://schemas.openxmlformats.org/drawingml/2006/main">
                <a:graphicData uri="http://schemas.microsoft.com/office/word/2010/wordprocessingShape">
                  <wps:wsp>
                    <wps:cNvSpPr txBox="1"/>
                    <wps:spPr>
                      <a:xfrm>
                        <a:ext cx="414655" cy="213360"/>
                      </a:xfrm>
                      <a:prstGeom prst="rect"/>
                      <a:noFill/>
                    </wps:spPr>
                    <wps:txbx>
                      <w:txbxContent>
                        <w:p>
                          <w:pPr>
                            <w:pStyle w:val="Style67"/>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BR" w:eastAsia="pt-BR" w:bidi="pt-BR"/>
                            </w:rPr>
                            <w:t>Anexo 02</w:t>
                          </w:r>
                        </w:p>
                        <w:p>
                          <w:pPr>
                            <w:pStyle w:val="Style67"/>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BR" w:eastAsia="pt-BR" w:bidi="pt-BR"/>
                            </w:rPr>
                            <w:t xml:space="preserve">Página </w:t>
                          </w:r>
                          <w:fldSimple w:instr=" PAGE \* MERGEFORMAT ">
                            <w:r>
                              <w:rPr>
                                <w:color w:val="000000"/>
                                <w:spacing w:val="0"/>
                                <w:w w:val="100"/>
                                <w:position w:val="0"/>
                                <w:shd w:val="clear" w:color="auto" w:fill="auto"/>
                                <w:lang w:val="pt-BR" w:eastAsia="pt-BR" w:bidi="pt-BR"/>
                              </w:rPr>
                              <w:t>#</w:t>
                            </w:r>
                          </w:fldSimple>
                        </w:p>
                      </w:txbxContent>
                    </wps:txbx>
                    <wps:bodyPr wrap="none" lIns="0" tIns="0" rIns="0" bIns="0">
                      <a:spAutoFit/>
                    </wps:bodyPr>
                  </wps:wsp>
                </a:graphicData>
              </a:graphic>
            </wp:anchor>
          </w:drawing>
        </mc:Choice>
        <mc:Fallback>
          <w:pict>
            <v:shape id="_x0000_s1654" type="#_x0000_t202" style="position:absolute;margin-left:474.75pt;margin-top:112.90000000000001pt;width:32.649999999999999pt;height:16.800000000000001pt;z-index:-188743706;mso-wrap-style:none;mso-wrap-distance-left:0;mso-wrap-distance-right:0;mso-position-horizontal-relative:page;mso-position-vertical-relative:page" wrapcoords="0 0" filled="f" stroked="f">
              <v:textbox style="mso-fit-shape-to-text:t" inset="0,0,0,0">
                <w:txbxContent>
                  <w:p>
                    <w:pPr>
                      <w:pStyle w:val="Style67"/>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BR" w:eastAsia="pt-BR" w:bidi="pt-BR"/>
                      </w:rPr>
                      <w:t>Anexo 02</w:t>
                    </w:r>
                  </w:p>
                  <w:p>
                    <w:pPr>
                      <w:pStyle w:val="Style67"/>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BR" w:eastAsia="pt-BR" w:bidi="pt-BR"/>
                      </w:rPr>
                      <w:t xml:space="preserve">Página </w:t>
                    </w:r>
                    <w:fldSimple w:instr=" PAGE \* MERGEFORMAT ">
                      <w:r>
                        <w:rPr>
                          <w:color w:val="000000"/>
                          <w:spacing w:val="0"/>
                          <w:w w:val="100"/>
                          <w:position w:val="0"/>
                          <w:shd w:val="clear" w:color="auto" w:fill="auto"/>
                          <w:lang w:val="pt-BR" w:eastAsia="pt-BR" w:bidi="pt-BR"/>
                        </w:rPr>
                        <w:t>#</w:t>
                      </w:r>
                    </w:fldSimple>
                  </w:p>
                </w:txbxContent>
              </v:textbox>
              <w10:wrap anchorx="page" anchory="page"/>
            </v:shape>
          </w:pict>
        </mc:Fallback>
      </mc:AlternateContent>
    </w:r>
    <w:r>
      <mc:AlternateContent>
        <mc:Choice Requires="wps">
          <w:drawing>
            <wp:anchor distT="0" distB="0" distL="0" distR="0" simplePos="0" relativeHeight="62915049" behindDoc="1" locked="0" layoutInCell="1" allowOverlap="1">
              <wp:simplePos x="0" y="0"/>
              <wp:positionH relativeFrom="page">
                <wp:posOffset>1200785</wp:posOffset>
              </wp:positionH>
              <wp:positionV relativeFrom="page">
                <wp:posOffset>1664970</wp:posOffset>
              </wp:positionV>
              <wp:extent cx="2853055" cy="219710"/>
              <wp:wrapNone/>
              <wp:docPr id="630" name="Shape 630"/>
              <a:graphic xmlns:a="http://schemas.openxmlformats.org/drawingml/2006/main">
                <a:graphicData uri="http://schemas.microsoft.com/office/word/2010/wordprocessingShape">
                  <wps:wsp>
                    <wps:cNvSpPr txBox="1"/>
                    <wps:spPr>
                      <a:xfrm>
                        <a:ext cx="2853055" cy="219710"/>
                      </a:xfrm>
                      <a:prstGeom prst="rect"/>
                      <a:noFill/>
                    </wps:spPr>
                    <wps:txbx>
                      <w:txbxContent>
                        <w:p>
                          <w:pPr>
                            <w:pStyle w:val="Style67"/>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BR" w:eastAsia="pt-BR" w:bidi="pt-BR"/>
                            </w:rPr>
                            <w:t>Orçamento Programa - Exercício de 2026</w:t>
                          </w:r>
                        </w:p>
                        <w:p>
                          <w:pPr>
                            <w:pStyle w:val="Style67"/>
                            <w:keepNext w:val="0"/>
                            <w:keepLines w:val="0"/>
                            <w:widowControl w:val="0"/>
                            <w:shd w:val="clear" w:color="auto" w:fill="auto"/>
                            <w:bidi w:val="0"/>
                            <w:spacing w:before="0" w:after="0" w:line="240" w:lineRule="auto"/>
                            <w:ind w:left="0" w:right="0" w:firstLine="0"/>
                            <w:jc w:val="left"/>
                            <w:rPr>
                              <w:sz w:val="18"/>
                              <w:szCs w:val="18"/>
                            </w:rPr>
                          </w:pPr>
                          <w:r>
                            <w:rPr>
                              <w:b/>
                              <w:bCs/>
                              <w:color w:val="000000"/>
                              <w:spacing w:val="0"/>
                              <w:w w:val="100"/>
                              <w:position w:val="0"/>
                              <w:sz w:val="18"/>
                              <w:szCs w:val="18"/>
                              <w:shd w:val="clear" w:color="auto" w:fill="auto"/>
                              <w:lang w:val="pt-BR" w:eastAsia="pt-BR" w:bidi="pt-BR"/>
                            </w:rPr>
                            <w:t>NATUREZA DA DESPESA POR ORGÃO E UNIDADE</w:t>
                          </w:r>
                        </w:p>
                      </w:txbxContent>
                    </wps:txbx>
                    <wps:bodyPr wrap="none" lIns="0" tIns="0" rIns="0" bIns="0">
                      <a:spAutoFit/>
                    </wps:bodyPr>
                  </wps:wsp>
                </a:graphicData>
              </a:graphic>
            </wp:anchor>
          </w:drawing>
        </mc:Choice>
        <mc:Fallback>
          <w:pict>
            <v:shape id="_x0000_s1656" type="#_x0000_t202" style="position:absolute;margin-left:94.549999999999997pt;margin-top:131.09999999999999pt;width:224.65000000000001pt;height:17.300000000000001pt;z-index:-188743704;mso-wrap-style:none;mso-wrap-distance-left:0;mso-wrap-distance-right:0;mso-position-horizontal-relative:page;mso-position-vertical-relative:page" wrapcoords="0 0" filled="f" stroked="f">
              <v:textbox style="mso-fit-shape-to-text:t" inset="0,0,0,0">
                <w:txbxContent>
                  <w:p>
                    <w:pPr>
                      <w:pStyle w:val="Style67"/>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BR" w:eastAsia="pt-BR" w:bidi="pt-BR"/>
                      </w:rPr>
                      <w:t>Orçamento Programa - Exercício de 2026</w:t>
                    </w:r>
                  </w:p>
                  <w:p>
                    <w:pPr>
                      <w:pStyle w:val="Style67"/>
                      <w:keepNext w:val="0"/>
                      <w:keepLines w:val="0"/>
                      <w:widowControl w:val="0"/>
                      <w:shd w:val="clear" w:color="auto" w:fill="auto"/>
                      <w:bidi w:val="0"/>
                      <w:spacing w:before="0" w:after="0" w:line="240" w:lineRule="auto"/>
                      <w:ind w:left="0" w:right="0" w:firstLine="0"/>
                      <w:jc w:val="left"/>
                      <w:rPr>
                        <w:sz w:val="18"/>
                        <w:szCs w:val="18"/>
                      </w:rPr>
                    </w:pPr>
                    <w:r>
                      <w:rPr>
                        <w:b/>
                        <w:bCs/>
                        <w:color w:val="000000"/>
                        <w:spacing w:val="0"/>
                        <w:w w:val="100"/>
                        <w:position w:val="0"/>
                        <w:sz w:val="18"/>
                        <w:szCs w:val="18"/>
                        <w:shd w:val="clear" w:color="auto" w:fill="auto"/>
                        <w:lang w:val="pt-BR" w:eastAsia="pt-BR" w:bidi="pt-BR"/>
                      </w:rPr>
                      <w:t>NATUREZA DA DESPESA POR ORGÃO E UNIDADE</w:t>
                    </w:r>
                  </w:p>
                </w:txbxContent>
              </v:textbox>
              <w10:wrap anchorx="page" anchory="page"/>
            </v:shape>
          </w:pict>
        </mc:Fallback>
      </mc:AlternateContent>
    </w:r>
    <w:r>
      <mc:AlternateContent>
        <mc:Choice Requires="wps">
          <w:drawing>
            <wp:anchor distT="0" distB="0" distL="0" distR="0" simplePos="0" relativeHeight="62915051" behindDoc="1" locked="0" layoutInCell="1" allowOverlap="1">
              <wp:simplePos x="0" y="0"/>
              <wp:positionH relativeFrom="page">
                <wp:posOffset>5230495</wp:posOffset>
              </wp:positionH>
              <wp:positionV relativeFrom="page">
                <wp:posOffset>1793240</wp:posOffset>
              </wp:positionV>
              <wp:extent cx="1219200" cy="85090"/>
              <wp:wrapNone/>
              <wp:docPr id="632" name="Shape 632"/>
              <a:graphic xmlns:a="http://schemas.openxmlformats.org/drawingml/2006/main">
                <a:graphicData uri="http://schemas.microsoft.com/office/word/2010/wordprocessingShape">
                  <wps:wsp>
                    <wps:cNvSpPr txBox="1"/>
                    <wps:spPr>
                      <a:xfrm>
                        <a:ext cx="1219200" cy="85090"/>
                      </a:xfrm>
                      <a:prstGeom prst="rect"/>
                      <a:noFill/>
                    </wps:spPr>
                    <wps:txbx>
                      <w:txbxContent>
                        <w:p>
                          <w:pPr>
                            <w:pStyle w:val="Style67"/>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BR" w:eastAsia="pt-BR" w:bidi="pt-BR"/>
                            </w:rPr>
                            <w:t>LM n° 488, Data: 17/12/2025</w:t>
                          </w:r>
                        </w:p>
                      </w:txbxContent>
                    </wps:txbx>
                    <wps:bodyPr wrap="none" lIns="0" tIns="0" rIns="0" bIns="0">
                      <a:spAutoFit/>
                    </wps:bodyPr>
                  </wps:wsp>
                </a:graphicData>
              </a:graphic>
            </wp:anchor>
          </w:drawing>
        </mc:Choice>
        <mc:Fallback>
          <w:pict>
            <v:shape id="_x0000_s1658" type="#_x0000_t202" style="position:absolute;margin-left:411.85000000000002pt;margin-top:141.19999999999999pt;width:96.pt;height:6.7000000000000002pt;z-index:-188743702;mso-wrap-style:none;mso-wrap-distance-left:0;mso-wrap-distance-right:0;mso-position-horizontal-relative:page;mso-position-vertical-relative:page" wrapcoords="0 0" filled="f" stroked="f">
              <v:textbox style="mso-fit-shape-to-text:t" inset="0,0,0,0">
                <w:txbxContent>
                  <w:p>
                    <w:pPr>
                      <w:pStyle w:val="Style67"/>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BR" w:eastAsia="pt-BR" w:bidi="pt-BR"/>
                      </w:rPr>
                      <w:t>LM n° 488, Data: 17/12/2025</w:t>
                    </w:r>
                  </w:p>
                </w:txbxContent>
              </v:textbox>
              <w10:wrap anchorx="page" anchory="page"/>
            </v:shape>
          </w:pict>
        </mc:Fallback>
      </mc:AlternateContent>
    </w:r>
  </w:p>
</w:hdr>
</file>

<file path=word/header68.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5054" behindDoc="1" locked="0" layoutInCell="1" allowOverlap="1">
              <wp:simplePos x="0" y="0"/>
              <wp:positionH relativeFrom="page">
                <wp:posOffset>1208405</wp:posOffset>
              </wp:positionH>
              <wp:positionV relativeFrom="page">
                <wp:posOffset>1263015</wp:posOffset>
              </wp:positionV>
              <wp:extent cx="2286000" cy="225425"/>
              <wp:wrapNone/>
              <wp:docPr id="641" name="Shape 641"/>
              <a:graphic xmlns:a="http://schemas.openxmlformats.org/drawingml/2006/main">
                <a:graphicData uri="http://schemas.microsoft.com/office/word/2010/wordprocessingShape">
                  <wps:wsp>
                    <wps:cNvSpPr txBox="1"/>
                    <wps:spPr>
                      <a:xfrm>
                        <a:ext cx="2286000" cy="225425"/>
                      </a:xfrm>
                      <a:prstGeom prst="rect"/>
                      <a:noFill/>
                    </wps:spPr>
                    <wps:txbx>
                      <w:txbxContent>
                        <w:p>
                          <w:pPr>
                            <w:pStyle w:val="Style67"/>
                            <w:keepNext w:val="0"/>
                            <w:keepLines w:val="0"/>
                            <w:widowControl w:val="0"/>
                            <w:shd w:val="clear" w:color="auto" w:fill="auto"/>
                            <w:bidi w:val="0"/>
                            <w:spacing w:before="0" w:after="0" w:line="240" w:lineRule="auto"/>
                            <w:ind w:left="0" w:right="0" w:firstLine="0"/>
                            <w:jc w:val="left"/>
                            <w:rPr>
                              <w:sz w:val="18"/>
                              <w:szCs w:val="18"/>
                            </w:rPr>
                          </w:pPr>
                          <w:r>
                            <w:rPr>
                              <w:b/>
                              <w:bCs/>
                              <w:color w:val="000000"/>
                              <w:spacing w:val="0"/>
                              <w:w w:val="100"/>
                              <w:position w:val="0"/>
                              <w:sz w:val="18"/>
                              <w:szCs w:val="18"/>
                              <w:shd w:val="clear" w:color="auto" w:fill="auto"/>
                              <w:lang w:val="pt-PT" w:eastAsia="pt-PT" w:bidi="pt-PT"/>
                            </w:rPr>
                            <w:t>PREFEITURA MUNICIPAL DE MAUES</w:t>
                          </w:r>
                        </w:p>
                        <w:p>
                          <w:pPr>
                            <w:pStyle w:val="Style67"/>
                            <w:keepNext w:val="0"/>
                            <w:keepLines w:val="0"/>
                            <w:widowControl w:val="0"/>
                            <w:shd w:val="clear" w:color="auto" w:fill="auto"/>
                            <w:tabs>
                              <w:tab w:pos="1766" w:val="left"/>
                              <w:tab w:pos="1997" w:val="left"/>
                            </w:tabs>
                            <w:bidi w:val="0"/>
                            <w:spacing w:before="0" w:after="0" w:line="240" w:lineRule="auto"/>
                            <w:ind w:left="0" w:right="0" w:firstLine="0"/>
                            <w:jc w:val="left"/>
                          </w:pPr>
                          <w:r>
                            <w:rPr>
                              <w:color w:val="000000"/>
                              <w:spacing w:val="0"/>
                              <w:w w:val="100"/>
                              <w:position w:val="0"/>
                              <w:shd w:val="clear" w:color="auto" w:fill="auto"/>
                              <w:lang w:val="pt-PT" w:eastAsia="pt-PT" w:bidi="pt-PT"/>
                            </w:rPr>
                            <w:t>Rua Quintino Bocaiuva. 248</w:t>
                            <w:tab/>
                            <w:t>-</w:t>
                            <w:tab/>
                            <w:t>CNPJ:0428286»0001-27</w:t>
                          </w:r>
                        </w:p>
                      </w:txbxContent>
                    </wps:txbx>
                    <wps:bodyPr lIns="0" tIns="0" rIns="0" bIns="0">
                      <a:spAutoFit/>
                    </wps:bodyPr>
                  </wps:wsp>
                </a:graphicData>
              </a:graphic>
            </wp:anchor>
          </w:drawing>
        </mc:Choice>
        <mc:Fallback>
          <w:pict>
            <v:shape id="_x0000_s1667" type="#_x0000_t202" style="position:absolute;margin-left:95.150000000000006pt;margin-top:99.450000000000003pt;width:180.pt;height:17.75pt;z-index:-188743699;mso-wrap-distance-left:0;mso-wrap-distance-right:0;mso-position-horizontal-relative:page;mso-position-vertical-relative:page" wrapcoords="0 0" filled="f" stroked="f">
              <v:textbox style="mso-fit-shape-to-text:t" inset="0,0,0,0">
                <w:txbxContent>
                  <w:p>
                    <w:pPr>
                      <w:pStyle w:val="Style67"/>
                      <w:keepNext w:val="0"/>
                      <w:keepLines w:val="0"/>
                      <w:widowControl w:val="0"/>
                      <w:shd w:val="clear" w:color="auto" w:fill="auto"/>
                      <w:bidi w:val="0"/>
                      <w:spacing w:before="0" w:after="0" w:line="240" w:lineRule="auto"/>
                      <w:ind w:left="0" w:right="0" w:firstLine="0"/>
                      <w:jc w:val="left"/>
                      <w:rPr>
                        <w:sz w:val="18"/>
                        <w:szCs w:val="18"/>
                      </w:rPr>
                    </w:pPr>
                    <w:r>
                      <w:rPr>
                        <w:b/>
                        <w:bCs/>
                        <w:color w:val="000000"/>
                        <w:spacing w:val="0"/>
                        <w:w w:val="100"/>
                        <w:position w:val="0"/>
                        <w:sz w:val="18"/>
                        <w:szCs w:val="18"/>
                        <w:shd w:val="clear" w:color="auto" w:fill="auto"/>
                        <w:lang w:val="pt-PT" w:eastAsia="pt-PT" w:bidi="pt-PT"/>
                      </w:rPr>
                      <w:t>PREFEITURA MUNICIPAL DE MAUES</w:t>
                    </w:r>
                  </w:p>
                  <w:p>
                    <w:pPr>
                      <w:pStyle w:val="Style67"/>
                      <w:keepNext w:val="0"/>
                      <w:keepLines w:val="0"/>
                      <w:widowControl w:val="0"/>
                      <w:shd w:val="clear" w:color="auto" w:fill="auto"/>
                      <w:tabs>
                        <w:tab w:pos="1766" w:val="left"/>
                        <w:tab w:pos="1997" w:val="left"/>
                      </w:tabs>
                      <w:bidi w:val="0"/>
                      <w:spacing w:before="0" w:after="0" w:line="240" w:lineRule="auto"/>
                      <w:ind w:left="0" w:right="0" w:firstLine="0"/>
                      <w:jc w:val="left"/>
                    </w:pPr>
                    <w:r>
                      <w:rPr>
                        <w:color w:val="000000"/>
                        <w:spacing w:val="0"/>
                        <w:w w:val="100"/>
                        <w:position w:val="0"/>
                        <w:shd w:val="clear" w:color="auto" w:fill="auto"/>
                        <w:lang w:val="pt-PT" w:eastAsia="pt-PT" w:bidi="pt-PT"/>
                      </w:rPr>
                      <w:t>Rua Quintino Bocaiuva. 248</w:t>
                      <w:tab/>
                      <w:t>-</w:t>
                      <w:tab/>
                      <w:t>CNPJ:0428286»0001-27</w:t>
                    </w:r>
                  </w:p>
                </w:txbxContent>
              </v:textbox>
              <w10:wrap anchorx="page" anchory="page"/>
            </v:shape>
          </w:pict>
        </mc:Fallback>
      </mc:AlternateContent>
    </w:r>
    <w:r>
      <mc:AlternateContent>
        <mc:Choice Requires="wps">
          <w:drawing>
            <wp:anchor distT="0" distB="0" distL="0" distR="0" simplePos="0" relativeHeight="62915056" behindDoc="1" locked="0" layoutInCell="1" allowOverlap="1">
              <wp:simplePos x="0" y="0"/>
              <wp:positionH relativeFrom="page">
                <wp:posOffset>6030595</wp:posOffset>
              </wp:positionH>
              <wp:positionV relativeFrom="page">
                <wp:posOffset>1421130</wp:posOffset>
              </wp:positionV>
              <wp:extent cx="420370" cy="207010"/>
              <wp:wrapNone/>
              <wp:docPr id="643" name="Shape 643"/>
              <a:graphic xmlns:a="http://schemas.openxmlformats.org/drawingml/2006/main">
                <a:graphicData uri="http://schemas.microsoft.com/office/word/2010/wordprocessingShape">
                  <wps:wsp>
                    <wps:cNvSpPr txBox="1"/>
                    <wps:spPr>
                      <a:xfrm>
                        <a:ext cx="420370" cy="207010"/>
                      </a:xfrm>
                      <a:prstGeom prst="rect"/>
                      <a:noFill/>
                    </wps:spPr>
                    <wps:txbx>
                      <w:txbxContent>
                        <w:p>
                          <w:pPr>
                            <w:pStyle w:val="Style67"/>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PT" w:eastAsia="pt-PT" w:bidi="pt-PT"/>
                            </w:rPr>
                            <w:t>Anexo 02</w:t>
                          </w:r>
                        </w:p>
                        <w:p>
                          <w:pPr>
                            <w:pStyle w:val="Style67"/>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PT" w:eastAsia="pt-PT" w:bidi="pt-PT"/>
                            </w:rPr>
                            <w:t xml:space="preserve">Página </w:t>
                          </w:r>
                          <w:fldSimple w:instr=" PAGE \* MERGEFORMAT ">
                            <w:r>
                              <w:rPr>
                                <w:color w:val="000000"/>
                                <w:spacing w:val="0"/>
                                <w:w w:val="100"/>
                                <w:position w:val="0"/>
                                <w:shd w:val="clear" w:color="auto" w:fill="auto"/>
                                <w:lang w:val="pt-PT" w:eastAsia="pt-PT" w:bidi="pt-PT"/>
                              </w:rPr>
                              <w:t>#</w:t>
                            </w:r>
                          </w:fldSimple>
                        </w:p>
                      </w:txbxContent>
                    </wps:txbx>
                    <wps:bodyPr wrap="none" lIns="0" tIns="0" rIns="0" bIns="0">
                      <a:spAutoFit/>
                    </wps:bodyPr>
                  </wps:wsp>
                </a:graphicData>
              </a:graphic>
            </wp:anchor>
          </w:drawing>
        </mc:Choice>
        <mc:Fallback>
          <w:pict>
            <v:shape id="_x0000_s1669" type="#_x0000_t202" style="position:absolute;margin-left:474.85000000000002pt;margin-top:111.90000000000001pt;width:33.100000000000001pt;height:16.300000000000001pt;z-index:-188743697;mso-wrap-style:none;mso-wrap-distance-left:0;mso-wrap-distance-right:0;mso-position-horizontal-relative:page;mso-position-vertical-relative:page" wrapcoords="0 0" filled="f" stroked="f">
              <v:textbox style="mso-fit-shape-to-text:t" inset="0,0,0,0">
                <w:txbxContent>
                  <w:p>
                    <w:pPr>
                      <w:pStyle w:val="Style67"/>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PT" w:eastAsia="pt-PT" w:bidi="pt-PT"/>
                      </w:rPr>
                      <w:t>Anexo 02</w:t>
                    </w:r>
                  </w:p>
                  <w:p>
                    <w:pPr>
                      <w:pStyle w:val="Style67"/>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PT" w:eastAsia="pt-PT" w:bidi="pt-PT"/>
                      </w:rPr>
                      <w:t xml:space="preserve">Página </w:t>
                    </w:r>
                    <w:fldSimple w:instr=" PAGE \* MERGEFORMAT ">
                      <w:r>
                        <w:rPr>
                          <w:color w:val="000000"/>
                          <w:spacing w:val="0"/>
                          <w:w w:val="100"/>
                          <w:position w:val="0"/>
                          <w:shd w:val="clear" w:color="auto" w:fill="auto"/>
                          <w:lang w:val="pt-PT" w:eastAsia="pt-PT" w:bidi="pt-PT"/>
                        </w:rPr>
                        <w:t>#</w:t>
                      </w:r>
                    </w:fldSimple>
                  </w:p>
                </w:txbxContent>
              </v:textbox>
              <w10:wrap anchorx="page" anchory="page"/>
            </v:shape>
          </w:pict>
        </mc:Fallback>
      </mc:AlternateContent>
    </w:r>
    <w:r>
      <mc:AlternateContent>
        <mc:Choice Requires="wps">
          <w:drawing>
            <wp:anchor distT="0" distB="0" distL="0" distR="0" simplePos="0" relativeHeight="62915058" behindDoc="1" locked="0" layoutInCell="1" allowOverlap="1">
              <wp:simplePos x="0" y="0"/>
              <wp:positionH relativeFrom="page">
                <wp:posOffset>5238115</wp:posOffset>
              </wp:positionH>
              <wp:positionV relativeFrom="page">
                <wp:posOffset>1781175</wp:posOffset>
              </wp:positionV>
              <wp:extent cx="1219200" cy="79375"/>
              <wp:wrapNone/>
              <wp:docPr id="645" name="Shape 645"/>
              <a:graphic xmlns:a="http://schemas.openxmlformats.org/drawingml/2006/main">
                <a:graphicData uri="http://schemas.microsoft.com/office/word/2010/wordprocessingShape">
                  <wps:wsp>
                    <wps:cNvSpPr txBox="1"/>
                    <wps:spPr>
                      <a:xfrm>
                        <a:ext cx="1219200" cy="79375"/>
                      </a:xfrm>
                      <a:prstGeom prst="rect"/>
                      <a:noFill/>
                    </wps:spPr>
                    <wps:txbx>
                      <w:txbxContent>
                        <w:p>
                          <w:pPr>
                            <w:pStyle w:val="Style67"/>
                            <w:keepNext w:val="0"/>
                            <w:keepLines w:val="0"/>
                            <w:widowControl w:val="0"/>
                            <w:shd w:val="clear" w:color="auto" w:fill="auto"/>
                            <w:bidi w:val="0"/>
                            <w:spacing w:before="0" w:after="0" w:line="240" w:lineRule="auto"/>
                            <w:ind w:left="0" w:right="0" w:firstLine="0"/>
                            <w:jc w:val="left"/>
                            <w:rPr>
                              <w:sz w:val="14"/>
                              <w:szCs w:val="14"/>
                            </w:rPr>
                          </w:pPr>
                          <w:r>
                            <w:rPr>
                              <w:b/>
                              <w:bCs/>
                              <w:color w:val="000000"/>
                              <w:spacing w:val="0"/>
                              <w:w w:val="100"/>
                              <w:position w:val="0"/>
                              <w:sz w:val="14"/>
                              <w:szCs w:val="14"/>
                              <w:shd w:val="clear" w:color="auto" w:fill="auto"/>
                              <w:lang w:val="pt-PT" w:eastAsia="pt-PT" w:bidi="pt-PT"/>
                            </w:rPr>
                            <w:t>LM n° 488, Data: 17/12/2025</w:t>
                          </w:r>
                        </w:p>
                      </w:txbxContent>
                    </wps:txbx>
                    <wps:bodyPr wrap="none" lIns="0" tIns="0" rIns="0" bIns="0">
                      <a:spAutoFit/>
                    </wps:bodyPr>
                  </wps:wsp>
                </a:graphicData>
              </a:graphic>
            </wp:anchor>
          </w:drawing>
        </mc:Choice>
        <mc:Fallback>
          <w:pict>
            <v:shape id="_x0000_s1671" type="#_x0000_t202" style="position:absolute;margin-left:412.44999999999999pt;margin-top:140.25pt;width:96.pt;height:6.25pt;z-index:-188743695;mso-wrap-style:none;mso-wrap-distance-left:0;mso-wrap-distance-right:0;mso-position-horizontal-relative:page;mso-position-vertical-relative:page" wrapcoords="0 0" filled="f" stroked="f">
              <v:textbox style="mso-fit-shape-to-text:t" inset="0,0,0,0">
                <w:txbxContent>
                  <w:p>
                    <w:pPr>
                      <w:pStyle w:val="Style67"/>
                      <w:keepNext w:val="0"/>
                      <w:keepLines w:val="0"/>
                      <w:widowControl w:val="0"/>
                      <w:shd w:val="clear" w:color="auto" w:fill="auto"/>
                      <w:bidi w:val="0"/>
                      <w:spacing w:before="0" w:after="0" w:line="240" w:lineRule="auto"/>
                      <w:ind w:left="0" w:right="0" w:firstLine="0"/>
                      <w:jc w:val="left"/>
                      <w:rPr>
                        <w:sz w:val="14"/>
                        <w:szCs w:val="14"/>
                      </w:rPr>
                    </w:pPr>
                    <w:r>
                      <w:rPr>
                        <w:b/>
                        <w:bCs/>
                        <w:color w:val="000000"/>
                        <w:spacing w:val="0"/>
                        <w:w w:val="100"/>
                        <w:position w:val="0"/>
                        <w:sz w:val="14"/>
                        <w:szCs w:val="14"/>
                        <w:shd w:val="clear" w:color="auto" w:fill="auto"/>
                        <w:lang w:val="pt-PT" w:eastAsia="pt-PT" w:bidi="pt-PT"/>
                      </w:rPr>
                      <w:t>LM n° 488, Data: 17/12/2025</w:t>
                    </w:r>
                  </w:p>
                </w:txbxContent>
              </v:textbox>
              <w10:wrap anchorx="page" anchory="page"/>
            </v:shape>
          </w:pict>
        </mc:Fallback>
      </mc:AlternateContent>
    </w:r>
  </w:p>
</w:hdr>
</file>

<file path=word/header69.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5060" behindDoc="1" locked="0" layoutInCell="1" allowOverlap="1">
              <wp:simplePos x="0" y="0"/>
              <wp:positionH relativeFrom="page">
                <wp:posOffset>1200785</wp:posOffset>
              </wp:positionH>
              <wp:positionV relativeFrom="page">
                <wp:posOffset>1183005</wp:posOffset>
              </wp:positionV>
              <wp:extent cx="2292350" cy="225425"/>
              <wp:wrapNone/>
              <wp:docPr id="647" name="Shape 647"/>
              <a:graphic xmlns:a="http://schemas.openxmlformats.org/drawingml/2006/main">
                <a:graphicData uri="http://schemas.microsoft.com/office/word/2010/wordprocessingShape">
                  <wps:wsp>
                    <wps:cNvSpPr txBox="1"/>
                    <wps:spPr>
                      <a:xfrm>
                        <a:ext cx="2292350" cy="225425"/>
                      </a:xfrm>
                      <a:prstGeom prst="rect"/>
                      <a:noFill/>
                    </wps:spPr>
                    <wps:txbx>
                      <w:txbxContent>
                        <w:p>
                          <w:pPr>
                            <w:pStyle w:val="Style67"/>
                            <w:keepNext w:val="0"/>
                            <w:keepLines w:val="0"/>
                            <w:widowControl w:val="0"/>
                            <w:shd w:val="clear" w:color="auto" w:fill="auto"/>
                            <w:bidi w:val="0"/>
                            <w:spacing w:before="0" w:after="0" w:line="240" w:lineRule="auto"/>
                            <w:ind w:left="0" w:right="0" w:firstLine="0"/>
                            <w:jc w:val="left"/>
                            <w:rPr>
                              <w:sz w:val="18"/>
                              <w:szCs w:val="18"/>
                            </w:rPr>
                          </w:pPr>
                          <w:r>
                            <w:rPr>
                              <w:b/>
                              <w:bCs/>
                              <w:color w:val="000000"/>
                              <w:spacing w:val="0"/>
                              <w:w w:val="100"/>
                              <w:position w:val="0"/>
                              <w:sz w:val="18"/>
                              <w:szCs w:val="18"/>
                              <w:shd w:val="clear" w:color="auto" w:fill="auto"/>
                              <w:lang w:val="pt-PT" w:eastAsia="pt-PT" w:bidi="pt-PT"/>
                            </w:rPr>
                            <w:t>PREFEITURA MUNICIPAL DE MAUES</w:t>
                          </w:r>
                        </w:p>
                        <w:p>
                          <w:pPr>
                            <w:pStyle w:val="Style67"/>
                            <w:keepNext w:val="0"/>
                            <w:keepLines w:val="0"/>
                            <w:widowControl w:val="0"/>
                            <w:shd w:val="clear" w:color="auto" w:fill="auto"/>
                            <w:tabs>
                              <w:tab w:pos="1776" w:val="left"/>
                              <w:tab w:pos="1997" w:val="left"/>
                            </w:tabs>
                            <w:bidi w:val="0"/>
                            <w:spacing w:before="0" w:after="0" w:line="240" w:lineRule="auto"/>
                            <w:ind w:left="0" w:right="0" w:firstLine="0"/>
                            <w:jc w:val="left"/>
                          </w:pPr>
                          <w:r>
                            <w:rPr>
                              <w:color w:val="000000"/>
                              <w:spacing w:val="0"/>
                              <w:w w:val="100"/>
                              <w:position w:val="0"/>
                              <w:shd w:val="clear" w:color="auto" w:fill="auto"/>
                              <w:lang w:val="pt-PT" w:eastAsia="pt-PT" w:bidi="pt-PT"/>
                            </w:rPr>
                            <w:t>Rua Quintino Bocaiuva, 248</w:t>
                            <w:tab/>
                            <w:t>-</w:t>
                            <w:tab/>
                            <w:t>CNPJ:04282869/0001 -27</w:t>
                          </w:r>
                        </w:p>
                      </w:txbxContent>
                    </wps:txbx>
                    <wps:bodyPr lIns="0" tIns="0" rIns="0" bIns="0">
                      <a:spAutoFit/>
                    </wps:bodyPr>
                  </wps:wsp>
                </a:graphicData>
              </a:graphic>
            </wp:anchor>
          </w:drawing>
        </mc:Choice>
        <mc:Fallback>
          <w:pict>
            <v:shape id="_x0000_s1673" type="#_x0000_t202" style="position:absolute;margin-left:94.549999999999997pt;margin-top:93.150000000000006pt;width:180.5pt;height:17.75pt;z-index:-188743693;mso-wrap-distance-left:0;mso-wrap-distance-right:0;mso-position-horizontal-relative:page;mso-position-vertical-relative:page" wrapcoords="0 0" filled="f" stroked="f">
              <v:textbox style="mso-fit-shape-to-text:t" inset="0,0,0,0">
                <w:txbxContent>
                  <w:p>
                    <w:pPr>
                      <w:pStyle w:val="Style67"/>
                      <w:keepNext w:val="0"/>
                      <w:keepLines w:val="0"/>
                      <w:widowControl w:val="0"/>
                      <w:shd w:val="clear" w:color="auto" w:fill="auto"/>
                      <w:bidi w:val="0"/>
                      <w:spacing w:before="0" w:after="0" w:line="240" w:lineRule="auto"/>
                      <w:ind w:left="0" w:right="0" w:firstLine="0"/>
                      <w:jc w:val="left"/>
                      <w:rPr>
                        <w:sz w:val="18"/>
                        <w:szCs w:val="18"/>
                      </w:rPr>
                    </w:pPr>
                    <w:r>
                      <w:rPr>
                        <w:b/>
                        <w:bCs/>
                        <w:color w:val="000000"/>
                        <w:spacing w:val="0"/>
                        <w:w w:val="100"/>
                        <w:position w:val="0"/>
                        <w:sz w:val="18"/>
                        <w:szCs w:val="18"/>
                        <w:shd w:val="clear" w:color="auto" w:fill="auto"/>
                        <w:lang w:val="pt-PT" w:eastAsia="pt-PT" w:bidi="pt-PT"/>
                      </w:rPr>
                      <w:t>PREFEITURA MUNICIPAL DE MAUES</w:t>
                    </w:r>
                  </w:p>
                  <w:p>
                    <w:pPr>
                      <w:pStyle w:val="Style67"/>
                      <w:keepNext w:val="0"/>
                      <w:keepLines w:val="0"/>
                      <w:widowControl w:val="0"/>
                      <w:shd w:val="clear" w:color="auto" w:fill="auto"/>
                      <w:tabs>
                        <w:tab w:pos="1776" w:val="left"/>
                        <w:tab w:pos="1997" w:val="left"/>
                      </w:tabs>
                      <w:bidi w:val="0"/>
                      <w:spacing w:before="0" w:after="0" w:line="240" w:lineRule="auto"/>
                      <w:ind w:left="0" w:right="0" w:firstLine="0"/>
                      <w:jc w:val="left"/>
                    </w:pPr>
                    <w:r>
                      <w:rPr>
                        <w:color w:val="000000"/>
                        <w:spacing w:val="0"/>
                        <w:w w:val="100"/>
                        <w:position w:val="0"/>
                        <w:shd w:val="clear" w:color="auto" w:fill="auto"/>
                        <w:lang w:val="pt-PT" w:eastAsia="pt-PT" w:bidi="pt-PT"/>
                      </w:rPr>
                      <w:t>Rua Quintino Bocaiuva, 248</w:t>
                      <w:tab/>
                      <w:t>-</w:t>
                      <w:tab/>
                      <w:t>CNPJ:04282869/0001 -27</w:t>
                    </w:r>
                  </w:p>
                </w:txbxContent>
              </v:textbox>
              <w10:wrap anchorx="page" anchory="page"/>
            </v:shape>
          </w:pict>
        </mc:Fallback>
      </mc:AlternateContent>
    </w:r>
    <w:r>
      <mc:AlternateContent>
        <mc:Choice Requires="wps">
          <w:drawing>
            <wp:anchor distT="0" distB="0" distL="0" distR="0" simplePos="0" relativeHeight="62915062" behindDoc="1" locked="0" layoutInCell="1" allowOverlap="1">
              <wp:simplePos x="0" y="0"/>
              <wp:positionH relativeFrom="page">
                <wp:posOffset>6029325</wp:posOffset>
              </wp:positionH>
              <wp:positionV relativeFrom="page">
                <wp:posOffset>1347470</wp:posOffset>
              </wp:positionV>
              <wp:extent cx="414655" cy="207010"/>
              <wp:wrapNone/>
              <wp:docPr id="649" name="Shape 649"/>
              <a:graphic xmlns:a="http://schemas.openxmlformats.org/drawingml/2006/main">
                <a:graphicData uri="http://schemas.microsoft.com/office/word/2010/wordprocessingShape">
                  <wps:wsp>
                    <wps:cNvSpPr txBox="1"/>
                    <wps:spPr>
                      <a:xfrm>
                        <a:ext cx="414655" cy="207010"/>
                      </a:xfrm>
                      <a:prstGeom prst="rect"/>
                      <a:noFill/>
                    </wps:spPr>
                    <wps:txbx>
                      <w:txbxContent>
                        <w:p>
                          <w:pPr>
                            <w:pStyle w:val="Style67"/>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PT" w:eastAsia="pt-PT" w:bidi="pt-PT"/>
                            </w:rPr>
                            <w:t>Anexo 02</w:t>
                          </w:r>
                        </w:p>
                        <w:p>
                          <w:pPr>
                            <w:pStyle w:val="Style67"/>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PT" w:eastAsia="pt-PT" w:bidi="pt-PT"/>
                            </w:rPr>
                            <w:t xml:space="preserve">Página </w:t>
                          </w:r>
                          <w:fldSimple w:instr=" PAGE \* MERGEFORMAT ">
                            <w:r>
                              <w:rPr>
                                <w:color w:val="000000"/>
                                <w:spacing w:val="0"/>
                                <w:w w:val="100"/>
                                <w:position w:val="0"/>
                                <w:shd w:val="clear" w:color="auto" w:fill="auto"/>
                                <w:lang w:val="pt-PT" w:eastAsia="pt-PT" w:bidi="pt-PT"/>
                              </w:rPr>
                              <w:t>#</w:t>
                            </w:r>
                          </w:fldSimple>
                        </w:p>
                      </w:txbxContent>
                    </wps:txbx>
                    <wps:bodyPr wrap="none" lIns="0" tIns="0" rIns="0" bIns="0">
                      <a:spAutoFit/>
                    </wps:bodyPr>
                  </wps:wsp>
                </a:graphicData>
              </a:graphic>
            </wp:anchor>
          </w:drawing>
        </mc:Choice>
        <mc:Fallback>
          <w:pict>
            <v:shape id="_x0000_s1675" type="#_x0000_t202" style="position:absolute;margin-left:474.75pt;margin-top:106.09999999999999pt;width:32.649999999999999pt;height:16.300000000000001pt;z-index:-188743691;mso-wrap-style:none;mso-wrap-distance-left:0;mso-wrap-distance-right:0;mso-position-horizontal-relative:page;mso-position-vertical-relative:page" wrapcoords="0 0" filled="f" stroked="f">
              <v:textbox style="mso-fit-shape-to-text:t" inset="0,0,0,0">
                <w:txbxContent>
                  <w:p>
                    <w:pPr>
                      <w:pStyle w:val="Style67"/>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PT" w:eastAsia="pt-PT" w:bidi="pt-PT"/>
                      </w:rPr>
                      <w:t>Anexo 02</w:t>
                    </w:r>
                  </w:p>
                  <w:p>
                    <w:pPr>
                      <w:pStyle w:val="Style67"/>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PT" w:eastAsia="pt-PT" w:bidi="pt-PT"/>
                      </w:rPr>
                      <w:t xml:space="preserve">Página </w:t>
                    </w:r>
                    <w:fldSimple w:instr=" PAGE \* MERGEFORMAT ">
                      <w:r>
                        <w:rPr>
                          <w:color w:val="000000"/>
                          <w:spacing w:val="0"/>
                          <w:w w:val="100"/>
                          <w:position w:val="0"/>
                          <w:shd w:val="clear" w:color="auto" w:fill="auto"/>
                          <w:lang w:val="pt-PT" w:eastAsia="pt-PT" w:bidi="pt-PT"/>
                        </w:rPr>
                        <w:t>#</w:t>
                      </w:r>
                    </w:fldSimple>
                  </w:p>
                </w:txbxContent>
              </v:textbox>
              <w10:wrap anchorx="page" anchory="page"/>
            </v:shape>
          </w:pict>
        </mc:Fallback>
      </mc:AlternateContent>
    </w:r>
    <w:r>
      <mc:AlternateContent>
        <mc:Choice Requires="wps">
          <w:drawing>
            <wp:anchor distT="0" distB="0" distL="0" distR="0" simplePos="0" relativeHeight="62915064" behindDoc="1" locked="0" layoutInCell="1" allowOverlap="1">
              <wp:simplePos x="0" y="0"/>
              <wp:positionH relativeFrom="page">
                <wp:posOffset>5236845</wp:posOffset>
              </wp:positionH>
              <wp:positionV relativeFrom="page">
                <wp:posOffset>1701165</wp:posOffset>
              </wp:positionV>
              <wp:extent cx="1212850" cy="85090"/>
              <wp:wrapNone/>
              <wp:docPr id="651" name="Shape 651"/>
              <a:graphic xmlns:a="http://schemas.openxmlformats.org/drawingml/2006/main">
                <a:graphicData uri="http://schemas.microsoft.com/office/word/2010/wordprocessingShape">
                  <wps:wsp>
                    <wps:cNvSpPr txBox="1"/>
                    <wps:spPr>
                      <a:xfrm>
                        <a:ext cx="1212850" cy="85090"/>
                      </a:xfrm>
                      <a:prstGeom prst="rect"/>
                      <a:noFill/>
                    </wps:spPr>
                    <wps:txbx>
                      <w:txbxContent>
                        <w:p>
                          <w:pPr>
                            <w:pStyle w:val="Style67"/>
                            <w:keepNext w:val="0"/>
                            <w:keepLines w:val="0"/>
                            <w:widowControl w:val="0"/>
                            <w:shd w:val="clear" w:color="auto" w:fill="auto"/>
                            <w:bidi w:val="0"/>
                            <w:spacing w:before="0" w:after="0" w:line="240" w:lineRule="auto"/>
                            <w:ind w:left="0" w:right="0" w:firstLine="0"/>
                            <w:jc w:val="left"/>
                            <w:rPr>
                              <w:sz w:val="14"/>
                              <w:szCs w:val="14"/>
                            </w:rPr>
                          </w:pPr>
                          <w:r>
                            <w:rPr>
                              <w:b/>
                              <w:bCs/>
                              <w:color w:val="000000"/>
                              <w:spacing w:val="0"/>
                              <w:w w:val="100"/>
                              <w:position w:val="0"/>
                              <w:sz w:val="14"/>
                              <w:szCs w:val="14"/>
                              <w:shd w:val="clear" w:color="auto" w:fill="auto"/>
                              <w:lang w:val="pt-PT" w:eastAsia="pt-PT" w:bidi="pt-PT"/>
                            </w:rPr>
                            <w:t>LM n° 488, Data: 17/12/2025</w:t>
                          </w:r>
                        </w:p>
                      </w:txbxContent>
                    </wps:txbx>
                    <wps:bodyPr wrap="none" lIns="0" tIns="0" rIns="0" bIns="0">
                      <a:spAutoFit/>
                    </wps:bodyPr>
                  </wps:wsp>
                </a:graphicData>
              </a:graphic>
            </wp:anchor>
          </w:drawing>
        </mc:Choice>
        <mc:Fallback>
          <w:pict>
            <v:shape id="_x0000_s1677" type="#_x0000_t202" style="position:absolute;margin-left:412.35000000000002pt;margin-top:133.94999999999999pt;width:95.5pt;height:6.7000000000000002pt;z-index:-188743689;mso-wrap-style:none;mso-wrap-distance-left:0;mso-wrap-distance-right:0;mso-position-horizontal-relative:page;mso-position-vertical-relative:page" wrapcoords="0 0" filled="f" stroked="f">
              <v:textbox style="mso-fit-shape-to-text:t" inset="0,0,0,0">
                <w:txbxContent>
                  <w:p>
                    <w:pPr>
                      <w:pStyle w:val="Style67"/>
                      <w:keepNext w:val="0"/>
                      <w:keepLines w:val="0"/>
                      <w:widowControl w:val="0"/>
                      <w:shd w:val="clear" w:color="auto" w:fill="auto"/>
                      <w:bidi w:val="0"/>
                      <w:spacing w:before="0" w:after="0" w:line="240" w:lineRule="auto"/>
                      <w:ind w:left="0" w:right="0" w:firstLine="0"/>
                      <w:jc w:val="left"/>
                      <w:rPr>
                        <w:sz w:val="14"/>
                        <w:szCs w:val="14"/>
                      </w:rPr>
                    </w:pPr>
                    <w:r>
                      <w:rPr>
                        <w:b/>
                        <w:bCs/>
                        <w:color w:val="000000"/>
                        <w:spacing w:val="0"/>
                        <w:w w:val="100"/>
                        <w:position w:val="0"/>
                        <w:sz w:val="14"/>
                        <w:szCs w:val="14"/>
                        <w:shd w:val="clear" w:color="auto" w:fill="auto"/>
                        <w:lang w:val="pt-PT" w:eastAsia="pt-PT" w:bidi="pt-PT"/>
                      </w:rPr>
                      <w:t>LM n° 488, Data: 17/12/2025</w:t>
                    </w:r>
                  </w:p>
                </w:txbxContent>
              </v:textbox>
              <w10:wrap anchorx="page" anchory="page"/>
            </v:shape>
          </w:pict>
        </mc:Fallback>
      </mc:AlternateContent>
    </w:r>
  </w:p>
</w:hdr>
</file>

<file path=word/header70.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5066" behindDoc="1" locked="0" layoutInCell="1" allowOverlap="1">
              <wp:simplePos x="0" y="0"/>
              <wp:positionH relativeFrom="page">
                <wp:posOffset>1207135</wp:posOffset>
              </wp:positionH>
              <wp:positionV relativeFrom="page">
                <wp:posOffset>1459865</wp:posOffset>
              </wp:positionV>
              <wp:extent cx="2286000" cy="231775"/>
              <wp:wrapNone/>
              <wp:docPr id="653" name="Shape 653"/>
              <a:graphic xmlns:a="http://schemas.openxmlformats.org/drawingml/2006/main">
                <a:graphicData uri="http://schemas.microsoft.com/office/word/2010/wordprocessingShape">
                  <wps:wsp>
                    <wps:cNvSpPr txBox="1"/>
                    <wps:spPr>
                      <a:xfrm>
                        <a:ext cx="2286000" cy="231775"/>
                      </a:xfrm>
                      <a:prstGeom prst="rect"/>
                      <a:noFill/>
                    </wps:spPr>
                    <wps:txbx>
                      <w:txbxContent>
                        <w:p>
                          <w:pPr>
                            <w:pStyle w:val="Style67"/>
                            <w:keepNext w:val="0"/>
                            <w:keepLines w:val="0"/>
                            <w:widowControl w:val="0"/>
                            <w:shd w:val="clear" w:color="auto" w:fill="auto"/>
                            <w:bidi w:val="0"/>
                            <w:spacing w:before="0" w:after="0" w:line="240" w:lineRule="auto"/>
                            <w:ind w:left="0" w:right="0" w:firstLine="0"/>
                            <w:jc w:val="left"/>
                            <w:rPr>
                              <w:sz w:val="18"/>
                              <w:szCs w:val="18"/>
                            </w:rPr>
                          </w:pPr>
                          <w:r>
                            <w:rPr>
                              <w:b/>
                              <w:bCs/>
                              <w:color w:val="000000"/>
                              <w:spacing w:val="0"/>
                              <w:w w:val="100"/>
                              <w:position w:val="0"/>
                              <w:sz w:val="18"/>
                              <w:szCs w:val="18"/>
                              <w:shd w:val="clear" w:color="auto" w:fill="auto"/>
                              <w:lang w:val="pt-PT" w:eastAsia="pt-PT" w:bidi="pt-PT"/>
                            </w:rPr>
                            <w:t>PREFEITURA MUNICIPAL DE MAUES</w:t>
                          </w:r>
                        </w:p>
                        <w:p>
                          <w:pPr>
                            <w:pStyle w:val="Style67"/>
                            <w:keepNext w:val="0"/>
                            <w:keepLines w:val="0"/>
                            <w:widowControl w:val="0"/>
                            <w:shd w:val="clear" w:color="auto" w:fill="auto"/>
                            <w:tabs>
                              <w:tab w:pos="1766" w:val="left"/>
                            </w:tabs>
                            <w:bidi w:val="0"/>
                            <w:spacing w:before="0" w:after="0" w:line="240" w:lineRule="auto"/>
                            <w:ind w:left="0" w:right="0" w:firstLine="0"/>
                            <w:jc w:val="left"/>
                          </w:pPr>
                          <w:r>
                            <w:rPr>
                              <w:color w:val="000000"/>
                              <w:spacing w:val="0"/>
                              <w:w w:val="100"/>
                              <w:position w:val="0"/>
                              <w:shd w:val="clear" w:color="auto" w:fill="auto"/>
                              <w:lang w:val="pt-PT" w:eastAsia="pt-PT" w:bidi="pt-PT"/>
                            </w:rPr>
                            <w:t>Rua Quintino Bocaiuva, 248</w:t>
                            <w:tab/>
                            <w:t>- CNPJ:04282869/0001-27</w:t>
                          </w:r>
                        </w:p>
                      </w:txbxContent>
                    </wps:txbx>
                    <wps:bodyPr lIns="0" tIns="0" rIns="0" bIns="0">
                      <a:spAutoFit/>
                    </wps:bodyPr>
                  </wps:wsp>
                </a:graphicData>
              </a:graphic>
            </wp:anchor>
          </w:drawing>
        </mc:Choice>
        <mc:Fallback>
          <w:pict>
            <v:shape id="_x0000_s1679" type="#_x0000_t202" style="position:absolute;margin-left:95.049999999999997pt;margin-top:114.95pt;width:180.pt;height:18.25pt;z-index:-188743687;mso-wrap-distance-left:0;mso-wrap-distance-right:0;mso-position-horizontal-relative:page;mso-position-vertical-relative:page" wrapcoords="0 0" filled="f" stroked="f">
              <v:textbox style="mso-fit-shape-to-text:t" inset="0,0,0,0">
                <w:txbxContent>
                  <w:p>
                    <w:pPr>
                      <w:pStyle w:val="Style67"/>
                      <w:keepNext w:val="0"/>
                      <w:keepLines w:val="0"/>
                      <w:widowControl w:val="0"/>
                      <w:shd w:val="clear" w:color="auto" w:fill="auto"/>
                      <w:bidi w:val="0"/>
                      <w:spacing w:before="0" w:after="0" w:line="240" w:lineRule="auto"/>
                      <w:ind w:left="0" w:right="0" w:firstLine="0"/>
                      <w:jc w:val="left"/>
                      <w:rPr>
                        <w:sz w:val="18"/>
                        <w:szCs w:val="18"/>
                      </w:rPr>
                    </w:pPr>
                    <w:r>
                      <w:rPr>
                        <w:b/>
                        <w:bCs/>
                        <w:color w:val="000000"/>
                        <w:spacing w:val="0"/>
                        <w:w w:val="100"/>
                        <w:position w:val="0"/>
                        <w:sz w:val="18"/>
                        <w:szCs w:val="18"/>
                        <w:shd w:val="clear" w:color="auto" w:fill="auto"/>
                        <w:lang w:val="pt-PT" w:eastAsia="pt-PT" w:bidi="pt-PT"/>
                      </w:rPr>
                      <w:t>PREFEITURA MUNICIPAL DE MAUES</w:t>
                    </w:r>
                  </w:p>
                  <w:p>
                    <w:pPr>
                      <w:pStyle w:val="Style67"/>
                      <w:keepNext w:val="0"/>
                      <w:keepLines w:val="0"/>
                      <w:widowControl w:val="0"/>
                      <w:shd w:val="clear" w:color="auto" w:fill="auto"/>
                      <w:tabs>
                        <w:tab w:pos="1766" w:val="left"/>
                      </w:tabs>
                      <w:bidi w:val="0"/>
                      <w:spacing w:before="0" w:after="0" w:line="240" w:lineRule="auto"/>
                      <w:ind w:left="0" w:right="0" w:firstLine="0"/>
                      <w:jc w:val="left"/>
                    </w:pPr>
                    <w:r>
                      <w:rPr>
                        <w:color w:val="000000"/>
                        <w:spacing w:val="0"/>
                        <w:w w:val="100"/>
                        <w:position w:val="0"/>
                        <w:shd w:val="clear" w:color="auto" w:fill="auto"/>
                        <w:lang w:val="pt-PT" w:eastAsia="pt-PT" w:bidi="pt-PT"/>
                      </w:rPr>
                      <w:t>Rua Quintino Bocaiuva, 248</w:t>
                      <w:tab/>
                      <w:t>- CNPJ:04282869/0001-27</w:t>
                    </w:r>
                  </w:p>
                </w:txbxContent>
              </v:textbox>
              <w10:wrap anchorx="page" anchory="page"/>
            </v:shape>
          </w:pict>
        </mc:Fallback>
      </mc:AlternateContent>
    </w:r>
    <w:r>
      <mc:AlternateContent>
        <mc:Choice Requires="wps">
          <w:drawing>
            <wp:anchor distT="0" distB="0" distL="0" distR="0" simplePos="0" relativeHeight="62915068" behindDoc="1" locked="0" layoutInCell="1" allowOverlap="1">
              <wp:simplePos x="0" y="0"/>
              <wp:positionH relativeFrom="page">
                <wp:posOffset>6029325</wp:posOffset>
              </wp:positionH>
              <wp:positionV relativeFrom="page">
                <wp:posOffset>1617980</wp:posOffset>
              </wp:positionV>
              <wp:extent cx="420370" cy="207010"/>
              <wp:wrapNone/>
              <wp:docPr id="655" name="Shape 655"/>
              <a:graphic xmlns:a="http://schemas.openxmlformats.org/drawingml/2006/main">
                <a:graphicData uri="http://schemas.microsoft.com/office/word/2010/wordprocessingShape">
                  <wps:wsp>
                    <wps:cNvSpPr txBox="1"/>
                    <wps:spPr>
                      <a:xfrm>
                        <a:ext cx="420370" cy="207010"/>
                      </a:xfrm>
                      <a:prstGeom prst="rect"/>
                      <a:noFill/>
                    </wps:spPr>
                    <wps:txbx>
                      <w:txbxContent>
                        <w:p>
                          <w:pPr>
                            <w:pStyle w:val="Style67"/>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PT" w:eastAsia="pt-PT" w:bidi="pt-PT"/>
                            </w:rPr>
                            <w:t>Anexo 02</w:t>
                          </w:r>
                        </w:p>
                        <w:p>
                          <w:pPr>
                            <w:pStyle w:val="Style67"/>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PT" w:eastAsia="pt-PT" w:bidi="pt-PT"/>
                            </w:rPr>
                            <w:t xml:space="preserve">Página </w:t>
                          </w:r>
                          <w:fldSimple w:instr=" PAGE \* MERGEFORMAT ">
                            <w:r>
                              <w:rPr>
                                <w:color w:val="000000"/>
                                <w:spacing w:val="0"/>
                                <w:w w:val="100"/>
                                <w:position w:val="0"/>
                                <w:shd w:val="clear" w:color="auto" w:fill="auto"/>
                                <w:lang w:val="pt-PT" w:eastAsia="pt-PT" w:bidi="pt-PT"/>
                              </w:rPr>
                              <w:t>#</w:t>
                            </w:r>
                          </w:fldSimple>
                        </w:p>
                      </w:txbxContent>
                    </wps:txbx>
                    <wps:bodyPr wrap="none" lIns="0" tIns="0" rIns="0" bIns="0">
                      <a:spAutoFit/>
                    </wps:bodyPr>
                  </wps:wsp>
                </a:graphicData>
              </a:graphic>
            </wp:anchor>
          </w:drawing>
        </mc:Choice>
        <mc:Fallback>
          <w:pict>
            <v:shape id="_x0000_s1681" type="#_x0000_t202" style="position:absolute;margin-left:474.75pt;margin-top:127.40000000000001pt;width:33.100000000000001pt;height:16.300000000000001pt;z-index:-188743685;mso-wrap-style:none;mso-wrap-distance-left:0;mso-wrap-distance-right:0;mso-position-horizontal-relative:page;mso-position-vertical-relative:page" wrapcoords="0 0" filled="f" stroked="f">
              <v:textbox style="mso-fit-shape-to-text:t" inset="0,0,0,0">
                <w:txbxContent>
                  <w:p>
                    <w:pPr>
                      <w:pStyle w:val="Style67"/>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PT" w:eastAsia="pt-PT" w:bidi="pt-PT"/>
                      </w:rPr>
                      <w:t>Anexo 02</w:t>
                    </w:r>
                  </w:p>
                  <w:p>
                    <w:pPr>
                      <w:pStyle w:val="Style67"/>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PT" w:eastAsia="pt-PT" w:bidi="pt-PT"/>
                      </w:rPr>
                      <w:t xml:space="preserve">Página </w:t>
                    </w:r>
                    <w:fldSimple w:instr=" PAGE \* MERGEFORMAT ">
                      <w:r>
                        <w:rPr>
                          <w:color w:val="000000"/>
                          <w:spacing w:val="0"/>
                          <w:w w:val="100"/>
                          <w:position w:val="0"/>
                          <w:shd w:val="clear" w:color="auto" w:fill="auto"/>
                          <w:lang w:val="pt-PT" w:eastAsia="pt-PT" w:bidi="pt-PT"/>
                        </w:rPr>
                        <w:t>#</w:t>
                      </w:r>
                    </w:fldSimple>
                  </w:p>
                </w:txbxContent>
              </v:textbox>
              <w10:wrap anchorx="page" anchory="page"/>
            </v:shape>
          </w:pict>
        </mc:Fallback>
      </mc:AlternateContent>
    </w:r>
    <w:r>
      <mc:AlternateContent>
        <mc:Choice Requires="wps">
          <w:drawing>
            <wp:anchor distT="0" distB="0" distL="0" distR="0" simplePos="0" relativeHeight="62915070" behindDoc="1" locked="0" layoutInCell="1" allowOverlap="1">
              <wp:simplePos x="0" y="0"/>
              <wp:positionH relativeFrom="page">
                <wp:posOffset>5236845</wp:posOffset>
              </wp:positionH>
              <wp:positionV relativeFrom="page">
                <wp:posOffset>1978025</wp:posOffset>
              </wp:positionV>
              <wp:extent cx="1219200" cy="79375"/>
              <wp:wrapNone/>
              <wp:docPr id="657" name="Shape 657"/>
              <a:graphic xmlns:a="http://schemas.openxmlformats.org/drawingml/2006/main">
                <a:graphicData uri="http://schemas.microsoft.com/office/word/2010/wordprocessingShape">
                  <wps:wsp>
                    <wps:cNvSpPr txBox="1"/>
                    <wps:spPr>
                      <a:xfrm>
                        <a:ext cx="1219200" cy="79375"/>
                      </a:xfrm>
                      <a:prstGeom prst="rect"/>
                      <a:noFill/>
                    </wps:spPr>
                    <wps:txbx>
                      <w:txbxContent>
                        <w:p>
                          <w:pPr>
                            <w:pStyle w:val="Style67"/>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PT" w:eastAsia="pt-PT" w:bidi="pt-PT"/>
                            </w:rPr>
                            <w:t>LM n» 488. Data: 17/12/2025</w:t>
                          </w:r>
                        </w:p>
                      </w:txbxContent>
                    </wps:txbx>
                    <wps:bodyPr wrap="none" lIns="0" tIns="0" rIns="0" bIns="0">
                      <a:spAutoFit/>
                    </wps:bodyPr>
                  </wps:wsp>
                </a:graphicData>
              </a:graphic>
            </wp:anchor>
          </w:drawing>
        </mc:Choice>
        <mc:Fallback>
          <w:pict>
            <v:shape id="_x0000_s1683" type="#_x0000_t202" style="position:absolute;margin-left:412.35000000000002pt;margin-top:155.75pt;width:96.pt;height:6.25pt;z-index:-188743683;mso-wrap-style:none;mso-wrap-distance-left:0;mso-wrap-distance-right:0;mso-position-horizontal-relative:page;mso-position-vertical-relative:page" wrapcoords="0 0" filled="f" stroked="f">
              <v:textbox style="mso-fit-shape-to-text:t" inset="0,0,0,0">
                <w:txbxContent>
                  <w:p>
                    <w:pPr>
                      <w:pStyle w:val="Style67"/>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PT" w:eastAsia="pt-PT" w:bidi="pt-PT"/>
                      </w:rPr>
                      <w:t>LM n» 488. Data: 17/12/2025</w:t>
                    </w:r>
                  </w:p>
                </w:txbxContent>
              </v:textbox>
              <w10:wrap anchorx="page" anchory="page"/>
            </v:shape>
          </w:pict>
        </mc:Fallback>
      </mc:AlternateContent>
    </w:r>
  </w:p>
</w:hdr>
</file>

<file path=word/header71.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pPr>
  </w:p>
</w:hdr>
</file>

<file path=word/header72.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pPr>
  </w:p>
</w:hdr>
</file>

<file path=word/header73.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5076" behindDoc="1" locked="0" layoutInCell="1" allowOverlap="1">
              <wp:simplePos x="0" y="0"/>
              <wp:positionH relativeFrom="page">
                <wp:posOffset>1249680</wp:posOffset>
              </wp:positionH>
              <wp:positionV relativeFrom="page">
                <wp:posOffset>1234440</wp:posOffset>
              </wp:positionV>
              <wp:extent cx="2286000" cy="231775"/>
              <wp:wrapNone/>
              <wp:docPr id="675" name="Shape 675"/>
              <a:graphic xmlns:a="http://schemas.openxmlformats.org/drawingml/2006/main">
                <a:graphicData uri="http://schemas.microsoft.com/office/word/2010/wordprocessingShape">
                  <wps:wsp>
                    <wps:cNvSpPr txBox="1"/>
                    <wps:spPr>
                      <a:xfrm>
                        <a:ext cx="2286000" cy="231775"/>
                      </a:xfrm>
                      <a:prstGeom prst="rect"/>
                      <a:noFill/>
                    </wps:spPr>
                    <wps:txbx>
                      <w:txbxContent>
                        <w:p>
                          <w:pPr>
                            <w:pStyle w:val="Style67"/>
                            <w:keepNext w:val="0"/>
                            <w:keepLines w:val="0"/>
                            <w:widowControl w:val="0"/>
                            <w:shd w:val="clear" w:color="auto" w:fill="auto"/>
                            <w:bidi w:val="0"/>
                            <w:spacing w:before="0" w:after="0" w:line="240" w:lineRule="auto"/>
                            <w:ind w:left="0" w:right="0" w:firstLine="0"/>
                            <w:jc w:val="left"/>
                            <w:rPr>
                              <w:sz w:val="18"/>
                              <w:szCs w:val="18"/>
                            </w:rPr>
                          </w:pPr>
                          <w:r>
                            <w:rPr>
                              <w:b/>
                              <w:bCs/>
                              <w:color w:val="000000"/>
                              <w:spacing w:val="0"/>
                              <w:w w:val="100"/>
                              <w:position w:val="0"/>
                              <w:sz w:val="18"/>
                              <w:szCs w:val="18"/>
                              <w:shd w:val="clear" w:color="auto" w:fill="auto"/>
                              <w:lang w:val="pt-PT" w:eastAsia="pt-PT" w:bidi="pt-PT"/>
                            </w:rPr>
                            <w:t>PREFEITURA MUNICIPAL DE MAUES</w:t>
                          </w:r>
                        </w:p>
                        <w:p>
                          <w:pPr>
                            <w:pStyle w:val="Style67"/>
                            <w:keepNext w:val="0"/>
                            <w:keepLines w:val="0"/>
                            <w:widowControl w:val="0"/>
                            <w:shd w:val="clear" w:color="auto" w:fill="auto"/>
                            <w:tabs>
                              <w:tab w:pos="1766" w:val="left"/>
                            </w:tabs>
                            <w:bidi w:val="0"/>
                            <w:spacing w:before="0" w:after="0" w:line="240" w:lineRule="auto"/>
                            <w:ind w:left="0" w:right="0" w:firstLine="0"/>
                            <w:jc w:val="left"/>
                          </w:pPr>
                          <w:r>
                            <w:rPr>
                              <w:color w:val="000000"/>
                              <w:spacing w:val="0"/>
                              <w:w w:val="100"/>
                              <w:position w:val="0"/>
                              <w:shd w:val="clear" w:color="auto" w:fill="auto"/>
                              <w:lang w:val="pt-PT" w:eastAsia="pt-PT" w:bidi="pt-PT"/>
                            </w:rPr>
                            <w:t xml:space="preserve">Rua Quintino Bocaiuva, </w:t>
                          </w:r>
                          <w:r>
                            <w:rPr>
                              <w:i/>
                              <w:iCs/>
                              <w:color w:val="000000"/>
                              <w:spacing w:val="0"/>
                              <w:w w:val="100"/>
                              <w:position w:val="0"/>
                              <w:sz w:val="13"/>
                              <w:szCs w:val="13"/>
                              <w:shd w:val="clear" w:color="auto" w:fill="auto"/>
                              <w:lang w:val="pt-PT" w:eastAsia="pt-PT" w:bidi="pt-PT"/>
                            </w:rPr>
                            <w:t>248</w:t>
                            <w:tab/>
                            <w:t>-</w:t>
                          </w:r>
                          <w:r>
                            <w:rPr>
                              <w:color w:val="000000"/>
                              <w:spacing w:val="0"/>
                              <w:w w:val="100"/>
                              <w:position w:val="0"/>
                              <w:shd w:val="clear" w:color="auto" w:fill="auto"/>
                              <w:lang w:val="pt-PT" w:eastAsia="pt-PT" w:bidi="pt-PT"/>
                            </w:rPr>
                            <w:t xml:space="preserve"> CNPJ 04282869/0001-27</w:t>
                          </w:r>
                        </w:p>
                      </w:txbxContent>
                    </wps:txbx>
                    <wps:bodyPr lIns="0" tIns="0" rIns="0" bIns="0">
                      <a:spAutoFit/>
                    </wps:bodyPr>
                  </wps:wsp>
                </a:graphicData>
              </a:graphic>
            </wp:anchor>
          </w:drawing>
        </mc:Choice>
        <mc:Fallback>
          <w:pict>
            <v:shape id="_x0000_s1701" type="#_x0000_t202" style="position:absolute;margin-left:98.400000000000006pt;margin-top:97.200000000000003pt;width:180.pt;height:18.25pt;z-index:-188743677;mso-wrap-distance-left:0;mso-wrap-distance-right:0;mso-position-horizontal-relative:page;mso-position-vertical-relative:page" wrapcoords="0 0" filled="f" stroked="f">
              <v:textbox style="mso-fit-shape-to-text:t" inset="0,0,0,0">
                <w:txbxContent>
                  <w:p>
                    <w:pPr>
                      <w:pStyle w:val="Style67"/>
                      <w:keepNext w:val="0"/>
                      <w:keepLines w:val="0"/>
                      <w:widowControl w:val="0"/>
                      <w:shd w:val="clear" w:color="auto" w:fill="auto"/>
                      <w:bidi w:val="0"/>
                      <w:spacing w:before="0" w:after="0" w:line="240" w:lineRule="auto"/>
                      <w:ind w:left="0" w:right="0" w:firstLine="0"/>
                      <w:jc w:val="left"/>
                      <w:rPr>
                        <w:sz w:val="18"/>
                        <w:szCs w:val="18"/>
                      </w:rPr>
                    </w:pPr>
                    <w:r>
                      <w:rPr>
                        <w:b/>
                        <w:bCs/>
                        <w:color w:val="000000"/>
                        <w:spacing w:val="0"/>
                        <w:w w:val="100"/>
                        <w:position w:val="0"/>
                        <w:sz w:val="18"/>
                        <w:szCs w:val="18"/>
                        <w:shd w:val="clear" w:color="auto" w:fill="auto"/>
                        <w:lang w:val="pt-PT" w:eastAsia="pt-PT" w:bidi="pt-PT"/>
                      </w:rPr>
                      <w:t>PREFEITURA MUNICIPAL DE MAUES</w:t>
                    </w:r>
                  </w:p>
                  <w:p>
                    <w:pPr>
                      <w:pStyle w:val="Style67"/>
                      <w:keepNext w:val="0"/>
                      <w:keepLines w:val="0"/>
                      <w:widowControl w:val="0"/>
                      <w:shd w:val="clear" w:color="auto" w:fill="auto"/>
                      <w:tabs>
                        <w:tab w:pos="1766" w:val="left"/>
                      </w:tabs>
                      <w:bidi w:val="0"/>
                      <w:spacing w:before="0" w:after="0" w:line="240" w:lineRule="auto"/>
                      <w:ind w:left="0" w:right="0" w:firstLine="0"/>
                      <w:jc w:val="left"/>
                    </w:pPr>
                    <w:r>
                      <w:rPr>
                        <w:color w:val="000000"/>
                        <w:spacing w:val="0"/>
                        <w:w w:val="100"/>
                        <w:position w:val="0"/>
                        <w:shd w:val="clear" w:color="auto" w:fill="auto"/>
                        <w:lang w:val="pt-PT" w:eastAsia="pt-PT" w:bidi="pt-PT"/>
                      </w:rPr>
                      <w:t xml:space="preserve">Rua Quintino Bocaiuva, </w:t>
                    </w:r>
                    <w:r>
                      <w:rPr>
                        <w:i/>
                        <w:iCs/>
                        <w:color w:val="000000"/>
                        <w:spacing w:val="0"/>
                        <w:w w:val="100"/>
                        <w:position w:val="0"/>
                        <w:sz w:val="13"/>
                        <w:szCs w:val="13"/>
                        <w:shd w:val="clear" w:color="auto" w:fill="auto"/>
                        <w:lang w:val="pt-PT" w:eastAsia="pt-PT" w:bidi="pt-PT"/>
                      </w:rPr>
                      <w:t>248</w:t>
                      <w:tab/>
                      <w:t>-</w:t>
                    </w:r>
                    <w:r>
                      <w:rPr>
                        <w:color w:val="000000"/>
                        <w:spacing w:val="0"/>
                        <w:w w:val="100"/>
                        <w:position w:val="0"/>
                        <w:shd w:val="clear" w:color="auto" w:fill="auto"/>
                        <w:lang w:val="pt-PT" w:eastAsia="pt-PT" w:bidi="pt-PT"/>
                      </w:rPr>
                      <w:t xml:space="preserve"> CNPJ 04282869/0001-27</w:t>
                    </w:r>
                  </w:p>
                </w:txbxContent>
              </v:textbox>
              <w10:wrap anchorx="page" anchory="page"/>
            </v:shape>
          </w:pict>
        </mc:Fallback>
      </mc:AlternateContent>
    </w:r>
    <w:r>
      <mc:AlternateContent>
        <mc:Choice Requires="wps">
          <w:drawing>
            <wp:anchor distT="0" distB="0" distL="0" distR="0" simplePos="0" relativeHeight="62915078" behindDoc="1" locked="0" layoutInCell="1" allowOverlap="1">
              <wp:simplePos x="0" y="0"/>
              <wp:positionH relativeFrom="page">
                <wp:posOffset>6071870</wp:posOffset>
              </wp:positionH>
              <wp:positionV relativeFrom="page">
                <wp:posOffset>1399540</wp:posOffset>
              </wp:positionV>
              <wp:extent cx="420370" cy="207010"/>
              <wp:wrapNone/>
              <wp:docPr id="677" name="Shape 677"/>
              <a:graphic xmlns:a="http://schemas.openxmlformats.org/drawingml/2006/main">
                <a:graphicData uri="http://schemas.microsoft.com/office/word/2010/wordprocessingShape">
                  <wps:wsp>
                    <wps:cNvSpPr txBox="1"/>
                    <wps:spPr>
                      <a:xfrm>
                        <a:ext cx="420370" cy="207010"/>
                      </a:xfrm>
                      <a:prstGeom prst="rect"/>
                      <a:noFill/>
                    </wps:spPr>
                    <wps:txbx>
                      <w:txbxContent>
                        <w:p>
                          <w:pPr>
                            <w:pStyle w:val="Style67"/>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PT" w:eastAsia="pt-PT" w:bidi="pt-PT"/>
                            </w:rPr>
                            <w:t>Anexo 02</w:t>
                          </w:r>
                        </w:p>
                        <w:p>
                          <w:pPr>
                            <w:pStyle w:val="Style67"/>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PT" w:eastAsia="pt-PT" w:bidi="pt-PT"/>
                            </w:rPr>
                            <w:t xml:space="preserve">Página </w:t>
                          </w:r>
                          <w:fldSimple w:instr=" PAGE \* MERGEFORMAT ">
                            <w:r>
                              <w:rPr>
                                <w:color w:val="000000"/>
                                <w:spacing w:val="0"/>
                                <w:w w:val="100"/>
                                <w:position w:val="0"/>
                                <w:shd w:val="clear" w:color="auto" w:fill="auto"/>
                                <w:lang w:val="pt-PT" w:eastAsia="pt-PT" w:bidi="pt-PT"/>
                              </w:rPr>
                              <w:t>#</w:t>
                            </w:r>
                          </w:fldSimple>
                        </w:p>
                      </w:txbxContent>
                    </wps:txbx>
                    <wps:bodyPr wrap="none" lIns="0" tIns="0" rIns="0" bIns="0">
                      <a:spAutoFit/>
                    </wps:bodyPr>
                  </wps:wsp>
                </a:graphicData>
              </a:graphic>
            </wp:anchor>
          </w:drawing>
        </mc:Choice>
        <mc:Fallback>
          <w:pict>
            <v:shape id="_x0000_s1703" type="#_x0000_t202" style="position:absolute;margin-left:478.10000000000002pt;margin-top:110.2pt;width:33.100000000000001pt;height:16.300000000000001pt;z-index:-188743675;mso-wrap-style:none;mso-wrap-distance-left:0;mso-wrap-distance-right:0;mso-position-horizontal-relative:page;mso-position-vertical-relative:page" wrapcoords="0 0" filled="f" stroked="f">
              <v:textbox style="mso-fit-shape-to-text:t" inset="0,0,0,0">
                <w:txbxContent>
                  <w:p>
                    <w:pPr>
                      <w:pStyle w:val="Style67"/>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PT" w:eastAsia="pt-PT" w:bidi="pt-PT"/>
                      </w:rPr>
                      <w:t>Anexo 02</w:t>
                    </w:r>
                  </w:p>
                  <w:p>
                    <w:pPr>
                      <w:pStyle w:val="Style67"/>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PT" w:eastAsia="pt-PT" w:bidi="pt-PT"/>
                      </w:rPr>
                      <w:t xml:space="preserve">Página </w:t>
                    </w:r>
                    <w:fldSimple w:instr=" PAGE \* MERGEFORMAT ">
                      <w:r>
                        <w:rPr>
                          <w:color w:val="000000"/>
                          <w:spacing w:val="0"/>
                          <w:w w:val="100"/>
                          <w:position w:val="0"/>
                          <w:shd w:val="clear" w:color="auto" w:fill="auto"/>
                          <w:lang w:val="pt-PT" w:eastAsia="pt-PT" w:bidi="pt-PT"/>
                        </w:rPr>
                        <w:t>#</w:t>
                      </w:r>
                    </w:fldSimple>
                  </w:p>
                </w:txbxContent>
              </v:textbox>
              <w10:wrap anchorx="page" anchory="page"/>
            </v:shape>
          </w:pict>
        </mc:Fallback>
      </mc:AlternateContent>
    </w:r>
    <w:r>
      <mc:AlternateContent>
        <mc:Choice Requires="wps">
          <w:drawing>
            <wp:anchor distT="0" distB="0" distL="0" distR="0" simplePos="0" relativeHeight="62915080" behindDoc="1" locked="0" layoutInCell="1" allowOverlap="1">
              <wp:simplePos x="0" y="0"/>
              <wp:positionH relativeFrom="page">
                <wp:posOffset>5273040</wp:posOffset>
              </wp:positionH>
              <wp:positionV relativeFrom="page">
                <wp:posOffset>1758950</wp:posOffset>
              </wp:positionV>
              <wp:extent cx="1219200" cy="79375"/>
              <wp:wrapNone/>
              <wp:docPr id="679" name="Shape 679"/>
              <a:graphic xmlns:a="http://schemas.openxmlformats.org/drawingml/2006/main">
                <a:graphicData uri="http://schemas.microsoft.com/office/word/2010/wordprocessingShape">
                  <wps:wsp>
                    <wps:cNvSpPr txBox="1"/>
                    <wps:spPr>
                      <a:xfrm>
                        <a:ext cx="1219200" cy="79375"/>
                      </a:xfrm>
                      <a:prstGeom prst="rect"/>
                      <a:noFill/>
                    </wps:spPr>
                    <wps:txbx>
                      <w:txbxContent>
                        <w:p>
                          <w:pPr>
                            <w:pStyle w:val="Style67"/>
                            <w:keepNext w:val="0"/>
                            <w:keepLines w:val="0"/>
                            <w:widowControl w:val="0"/>
                            <w:shd w:val="clear" w:color="auto" w:fill="auto"/>
                            <w:bidi w:val="0"/>
                            <w:spacing w:before="0" w:after="0" w:line="240" w:lineRule="auto"/>
                            <w:ind w:left="0" w:right="0" w:firstLine="0"/>
                            <w:jc w:val="left"/>
                            <w:rPr>
                              <w:sz w:val="14"/>
                              <w:szCs w:val="14"/>
                            </w:rPr>
                          </w:pPr>
                          <w:r>
                            <w:rPr>
                              <w:b/>
                              <w:bCs/>
                              <w:color w:val="000000"/>
                              <w:spacing w:val="0"/>
                              <w:w w:val="100"/>
                              <w:position w:val="0"/>
                              <w:sz w:val="14"/>
                              <w:szCs w:val="14"/>
                              <w:shd w:val="clear" w:color="auto" w:fill="auto"/>
                              <w:lang w:val="pt-PT" w:eastAsia="pt-PT" w:bidi="pt-PT"/>
                            </w:rPr>
                            <w:t>LM n-488, Data: 17/12/2025</w:t>
                          </w:r>
                        </w:p>
                      </w:txbxContent>
                    </wps:txbx>
                    <wps:bodyPr wrap="none" lIns="0" tIns="0" rIns="0" bIns="0">
                      <a:spAutoFit/>
                    </wps:bodyPr>
                  </wps:wsp>
                </a:graphicData>
              </a:graphic>
            </wp:anchor>
          </w:drawing>
        </mc:Choice>
        <mc:Fallback>
          <w:pict>
            <v:shape id="_x0000_s1705" type="#_x0000_t202" style="position:absolute;margin-left:415.19999999999999pt;margin-top:138.5pt;width:96.pt;height:6.25pt;z-index:-188743673;mso-wrap-style:none;mso-wrap-distance-left:0;mso-wrap-distance-right:0;mso-position-horizontal-relative:page;mso-position-vertical-relative:page" wrapcoords="0 0" filled="f" stroked="f">
              <v:textbox style="mso-fit-shape-to-text:t" inset="0,0,0,0">
                <w:txbxContent>
                  <w:p>
                    <w:pPr>
                      <w:pStyle w:val="Style67"/>
                      <w:keepNext w:val="0"/>
                      <w:keepLines w:val="0"/>
                      <w:widowControl w:val="0"/>
                      <w:shd w:val="clear" w:color="auto" w:fill="auto"/>
                      <w:bidi w:val="0"/>
                      <w:spacing w:before="0" w:after="0" w:line="240" w:lineRule="auto"/>
                      <w:ind w:left="0" w:right="0" w:firstLine="0"/>
                      <w:jc w:val="left"/>
                      <w:rPr>
                        <w:sz w:val="14"/>
                        <w:szCs w:val="14"/>
                      </w:rPr>
                    </w:pPr>
                    <w:r>
                      <w:rPr>
                        <w:b/>
                        <w:bCs/>
                        <w:color w:val="000000"/>
                        <w:spacing w:val="0"/>
                        <w:w w:val="100"/>
                        <w:position w:val="0"/>
                        <w:sz w:val="14"/>
                        <w:szCs w:val="14"/>
                        <w:shd w:val="clear" w:color="auto" w:fill="auto"/>
                        <w:lang w:val="pt-PT" w:eastAsia="pt-PT" w:bidi="pt-PT"/>
                      </w:rPr>
                      <w:t>LM n-488, Data: 17/12/2025</w:t>
                    </w:r>
                  </w:p>
                </w:txbxContent>
              </v:textbox>
              <w10:wrap anchorx="page" anchory="page"/>
            </v:shape>
          </w:pict>
        </mc:Fallback>
      </mc:AlternateContent>
    </w:r>
  </w:p>
</w:hdr>
</file>

<file path=word/header74.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5082" behindDoc="1" locked="0" layoutInCell="1" allowOverlap="1">
              <wp:simplePos x="0" y="0"/>
              <wp:positionH relativeFrom="page">
                <wp:posOffset>1249680</wp:posOffset>
              </wp:positionH>
              <wp:positionV relativeFrom="page">
                <wp:posOffset>1234440</wp:posOffset>
              </wp:positionV>
              <wp:extent cx="2286000" cy="231775"/>
              <wp:wrapNone/>
              <wp:docPr id="681" name="Shape 681"/>
              <a:graphic xmlns:a="http://schemas.openxmlformats.org/drawingml/2006/main">
                <a:graphicData uri="http://schemas.microsoft.com/office/word/2010/wordprocessingShape">
                  <wps:wsp>
                    <wps:cNvSpPr txBox="1"/>
                    <wps:spPr>
                      <a:xfrm>
                        <a:ext cx="2286000" cy="231775"/>
                      </a:xfrm>
                      <a:prstGeom prst="rect"/>
                      <a:noFill/>
                    </wps:spPr>
                    <wps:txbx>
                      <w:txbxContent>
                        <w:p>
                          <w:pPr>
                            <w:pStyle w:val="Style67"/>
                            <w:keepNext w:val="0"/>
                            <w:keepLines w:val="0"/>
                            <w:widowControl w:val="0"/>
                            <w:shd w:val="clear" w:color="auto" w:fill="auto"/>
                            <w:bidi w:val="0"/>
                            <w:spacing w:before="0" w:after="0" w:line="240" w:lineRule="auto"/>
                            <w:ind w:left="0" w:right="0" w:firstLine="0"/>
                            <w:jc w:val="left"/>
                            <w:rPr>
                              <w:sz w:val="18"/>
                              <w:szCs w:val="18"/>
                            </w:rPr>
                          </w:pPr>
                          <w:r>
                            <w:rPr>
                              <w:b/>
                              <w:bCs/>
                              <w:color w:val="000000"/>
                              <w:spacing w:val="0"/>
                              <w:w w:val="100"/>
                              <w:position w:val="0"/>
                              <w:sz w:val="18"/>
                              <w:szCs w:val="18"/>
                              <w:shd w:val="clear" w:color="auto" w:fill="auto"/>
                              <w:lang w:val="pt-PT" w:eastAsia="pt-PT" w:bidi="pt-PT"/>
                            </w:rPr>
                            <w:t>PREFEITURA MUNICIPAL DE MAUES</w:t>
                          </w:r>
                        </w:p>
                        <w:p>
                          <w:pPr>
                            <w:pStyle w:val="Style67"/>
                            <w:keepNext w:val="0"/>
                            <w:keepLines w:val="0"/>
                            <w:widowControl w:val="0"/>
                            <w:shd w:val="clear" w:color="auto" w:fill="auto"/>
                            <w:tabs>
                              <w:tab w:pos="1766" w:val="left"/>
                            </w:tabs>
                            <w:bidi w:val="0"/>
                            <w:spacing w:before="0" w:after="0" w:line="240" w:lineRule="auto"/>
                            <w:ind w:left="0" w:right="0" w:firstLine="0"/>
                            <w:jc w:val="left"/>
                          </w:pPr>
                          <w:r>
                            <w:rPr>
                              <w:color w:val="000000"/>
                              <w:spacing w:val="0"/>
                              <w:w w:val="100"/>
                              <w:position w:val="0"/>
                              <w:shd w:val="clear" w:color="auto" w:fill="auto"/>
                              <w:lang w:val="pt-PT" w:eastAsia="pt-PT" w:bidi="pt-PT"/>
                            </w:rPr>
                            <w:t xml:space="preserve">Rua Quintino Bocaiuva, </w:t>
                          </w:r>
                          <w:r>
                            <w:rPr>
                              <w:i/>
                              <w:iCs/>
                              <w:color w:val="000000"/>
                              <w:spacing w:val="0"/>
                              <w:w w:val="100"/>
                              <w:position w:val="0"/>
                              <w:sz w:val="13"/>
                              <w:szCs w:val="13"/>
                              <w:shd w:val="clear" w:color="auto" w:fill="auto"/>
                              <w:lang w:val="pt-PT" w:eastAsia="pt-PT" w:bidi="pt-PT"/>
                            </w:rPr>
                            <w:t>248</w:t>
                            <w:tab/>
                            <w:t>-</w:t>
                          </w:r>
                          <w:r>
                            <w:rPr>
                              <w:color w:val="000000"/>
                              <w:spacing w:val="0"/>
                              <w:w w:val="100"/>
                              <w:position w:val="0"/>
                              <w:shd w:val="clear" w:color="auto" w:fill="auto"/>
                              <w:lang w:val="pt-PT" w:eastAsia="pt-PT" w:bidi="pt-PT"/>
                            </w:rPr>
                            <w:t xml:space="preserve"> CNPJ 04282869/0001-27</w:t>
                          </w:r>
                        </w:p>
                      </w:txbxContent>
                    </wps:txbx>
                    <wps:bodyPr lIns="0" tIns="0" rIns="0" bIns="0">
                      <a:spAutoFit/>
                    </wps:bodyPr>
                  </wps:wsp>
                </a:graphicData>
              </a:graphic>
            </wp:anchor>
          </w:drawing>
        </mc:Choice>
        <mc:Fallback>
          <w:pict>
            <v:shape id="_x0000_s1707" type="#_x0000_t202" style="position:absolute;margin-left:98.400000000000006pt;margin-top:97.200000000000003pt;width:180.pt;height:18.25pt;z-index:-188743671;mso-wrap-distance-left:0;mso-wrap-distance-right:0;mso-position-horizontal-relative:page;mso-position-vertical-relative:page" wrapcoords="0 0" filled="f" stroked="f">
              <v:textbox style="mso-fit-shape-to-text:t" inset="0,0,0,0">
                <w:txbxContent>
                  <w:p>
                    <w:pPr>
                      <w:pStyle w:val="Style67"/>
                      <w:keepNext w:val="0"/>
                      <w:keepLines w:val="0"/>
                      <w:widowControl w:val="0"/>
                      <w:shd w:val="clear" w:color="auto" w:fill="auto"/>
                      <w:bidi w:val="0"/>
                      <w:spacing w:before="0" w:after="0" w:line="240" w:lineRule="auto"/>
                      <w:ind w:left="0" w:right="0" w:firstLine="0"/>
                      <w:jc w:val="left"/>
                      <w:rPr>
                        <w:sz w:val="18"/>
                        <w:szCs w:val="18"/>
                      </w:rPr>
                    </w:pPr>
                    <w:r>
                      <w:rPr>
                        <w:b/>
                        <w:bCs/>
                        <w:color w:val="000000"/>
                        <w:spacing w:val="0"/>
                        <w:w w:val="100"/>
                        <w:position w:val="0"/>
                        <w:sz w:val="18"/>
                        <w:szCs w:val="18"/>
                        <w:shd w:val="clear" w:color="auto" w:fill="auto"/>
                        <w:lang w:val="pt-PT" w:eastAsia="pt-PT" w:bidi="pt-PT"/>
                      </w:rPr>
                      <w:t>PREFEITURA MUNICIPAL DE MAUES</w:t>
                    </w:r>
                  </w:p>
                  <w:p>
                    <w:pPr>
                      <w:pStyle w:val="Style67"/>
                      <w:keepNext w:val="0"/>
                      <w:keepLines w:val="0"/>
                      <w:widowControl w:val="0"/>
                      <w:shd w:val="clear" w:color="auto" w:fill="auto"/>
                      <w:tabs>
                        <w:tab w:pos="1766" w:val="left"/>
                      </w:tabs>
                      <w:bidi w:val="0"/>
                      <w:spacing w:before="0" w:after="0" w:line="240" w:lineRule="auto"/>
                      <w:ind w:left="0" w:right="0" w:firstLine="0"/>
                      <w:jc w:val="left"/>
                    </w:pPr>
                    <w:r>
                      <w:rPr>
                        <w:color w:val="000000"/>
                        <w:spacing w:val="0"/>
                        <w:w w:val="100"/>
                        <w:position w:val="0"/>
                        <w:shd w:val="clear" w:color="auto" w:fill="auto"/>
                        <w:lang w:val="pt-PT" w:eastAsia="pt-PT" w:bidi="pt-PT"/>
                      </w:rPr>
                      <w:t xml:space="preserve">Rua Quintino Bocaiuva, </w:t>
                    </w:r>
                    <w:r>
                      <w:rPr>
                        <w:i/>
                        <w:iCs/>
                        <w:color w:val="000000"/>
                        <w:spacing w:val="0"/>
                        <w:w w:val="100"/>
                        <w:position w:val="0"/>
                        <w:sz w:val="13"/>
                        <w:szCs w:val="13"/>
                        <w:shd w:val="clear" w:color="auto" w:fill="auto"/>
                        <w:lang w:val="pt-PT" w:eastAsia="pt-PT" w:bidi="pt-PT"/>
                      </w:rPr>
                      <w:t>248</w:t>
                      <w:tab/>
                      <w:t>-</w:t>
                    </w:r>
                    <w:r>
                      <w:rPr>
                        <w:color w:val="000000"/>
                        <w:spacing w:val="0"/>
                        <w:w w:val="100"/>
                        <w:position w:val="0"/>
                        <w:shd w:val="clear" w:color="auto" w:fill="auto"/>
                        <w:lang w:val="pt-PT" w:eastAsia="pt-PT" w:bidi="pt-PT"/>
                      </w:rPr>
                      <w:t xml:space="preserve"> CNPJ 04282869/0001-27</w:t>
                    </w:r>
                  </w:p>
                </w:txbxContent>
              </v:textbox>
              <w10:wrap anchorx="page" anchory="page"/>
            </v:shape>
          </w:pict>
        </mc:Fallback>
      </mc:AlternateContent>
    </w:r>
    <w:r>
      <mc:AlternateContent>
        <mc:Choice Requires="wps">
          <w:drawing>
            <wp:anchor distT="0" distB="0" distL="0" distR="0" simplePos="0" relativeHeight="62915084" behindDoc="1" locked="0" layoutInCell="1" allowOverlap="1">
              <wp:simplePos x="0" y="0"/>
              <wp:positionH relativeFrom="page">
                <wp:posOffset>6071870</wp:posOffset>
              </wp:positionH>
              <wp:positionV relativeFrom="page">
                <wp:posOffset>1399540</wp:posOffset>
              </wp:positionV>
              <wp:extent cx="420370" cy="207010"/>
              <wp:wrapNone/>
              <wp:docPr id="683" name="Shape 683"/>
              <a:graphic xmlns:a="http://schemas.openxmlformats.org/drawingml/2006/main">
                <a:graphicData uri="http://schemas.microsoft.com/office/word/2010/wordprocessingShape">
                  <wps:wsp>
                    <wps:cNvSpPr txBox="1"/>
                    <wps:spPr>
                      <a:xfrm>
                        <a:ext cx="420370" cy="207010"/>
                      </a:xfrm>
                      <a:prstGeom prst="rect"/>
                      <a:noFill/>
                    </wps:spPr>
                    <wps:txbx>
                      <w:txbxContent>
                        <w:p>
                          <w:pPr>
                            <w:pStyle w:val="Style67"/>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PT" w:eastAsia="pt-PT" w:bidi="pt-PT"/>
                            </w:rPr>
                            <w:t>Anexo 02</w:t>
                          </w:r>
                        </w:p>
                        <w:p>
                          <w:pPr>
                            <w:pStyle w:val="Style67"/>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PT" w:eastAsia="pt-PT" w:bidi="pt-PT"/>
                            </w:rPr>
                            <w:t xml:space="preserve">Página </w:t>
                          </w:r>
                          <w:fldSimple w:instr=" PAGE \* MERGEFORMAT ">
                            <w:r>
                              <w:rPr>
                                <w:color w:val="000000"/>
                                <w:spacing w:val="0"/>
                                <w:w w:val="100"/>
                                <w:position w:val="0"/>
                                <w:shd w:val="clear" w:color="auto" w:fill="auto"/>
                                <w:lang w:val="pt-PT" w:eastAsia="pt-PT" w:bidi="pt-PT"/>
                              </w:rPr>
                              <w:t>#</w:t>
                            </w:r>
                          </w:fldSimple>
                        </w:p>
                      </w:txbxContent>
                    </wps:txbx>
                    <wps:bodyPr wrap="none" lIns="0" tIns="0" rIns="0" bIns="0">
                      <a:spAutoFit/>
                    </wps:bodyPr>
                  </wps:wsp>
                </a:graphicData>
              </a:graphic>
            </wp:anchor>
          </w:drawing>
        </mc:Choice>
        <mc:Fallback>
          <w:pict>
            <v:shape id="_x0000_s1709" type="#_x0000_t202" style="position:absolute;margin-left:478.10000000000002pt;margin-top:110.2pt;width:33.100000000000001pt;height:16.300000000000001pt;z-index:-188743669;mso-wrap-style:none;mso-wrap-distance-left:0;mso-wrap-distance-right:0;mso-position-horizontal-relative:page;mso-position-vertical-relative:page" wrapcoords="0 0" filled="f" stroked="f">
              <v:textbox style="mso-fit-shape-to-text:t" inset="0,0,0,0">
                <w:txbxContent>
                  <w:p>
                    <w:pPr>
                      <w:pStyle w:val="Style67"/>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PT" w:eastAsia="pt-PT" w:bidi="pt-PT"/>
                      </w:rPr>
                      <w:t>Anexo 02</w:t>
                    </w:r>
                  </w:p>
                  <w:p>
                    <w:pPr>
                      <w:pStyle w:val="Style67"/>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PT" w:eastAsia="pt-PT" w:bidi="pt-PT"/>
                      </w:rPr>
                      <w:t xml:space="preserve">Página </w:t>
                    </w:r>
                    <w:fldSimple w:instr=" PAGE \* MERGEFORMAT ">
                      <w:r>
                        <w:rPr>
                          <w:color w:val="000000"/>
                          <w:spacing w:val="0"/>
                          <w:w w:val="100"/>
                          <w:position w:val="0"/>
                          <w:shd w:val="clear" w:color="auto" w:fill="auto"/>
                          <w:lang w:val="pt-PT" w:eastAsia="pt-PT" w:bidi="pt-PT"/>
                        </w:rPr>
                        <w:t>#</w:t>
                      </w:r>
                    </w:fldSimple>
                  </w:p>
                </w:txbxContent>
              </v:textbox>
              <w10:wrap anchorx="page" anchory="page"/>
            </v:shape>
          </w:pict>
        </mc:Fallback>
      </mc:AlternateContent>
    </w:r>
    <w:r>
      <mc:AlternateContent>
        <mc:Choice Requires="wps">
          <w:drawing>
            <wp:anchor distT="0" distB="0" distL="0" distR="0" simplePos="0" relativeHeight="62915086" behindDoc="1" locked="0" layoutInCell="1" allowOverlap="1">
              <wp:simplePos x="0" y="0"/>
              <wp:positionH relativeFrom="page">
                <wp:posOffset>5273040</wp:posOffset>
              </wp:positionH>
              <wp:positionV relativeFrom="page">
                <wp:posOffset>1758950</wp:posOffset>
              </wp:positionV>
              <wp:extent cx="1219200" cy="79375"/>
              <wp:wrapNone/>
              <wp:docPr id="685" name="Shape 685"/>
              <a:graphic xmlns:a="http://schemas.openxmlformats.org/drawingml/2006/main">
                <a:graphicData uri="http://schemas.microsoft.com/office/word/2010/wordprocessingShape">
                  <wps:wsp>
                    <wps:cNvSpPr txBox="1"/>
                    <wps:spPr>
                      <a:xfrm>
                        <a:ext cx="1219200" cy="79375"/>
                      </a:xfrm>
                      <a:prstGeom prst="rect"/>
                      <a:noFill/>
                    </wps:spPr>
                    <wps:txbx>
                      <w:txbxContent>
                        <w:p>
                          <w:pPr>
                            <w:pStyle w:val="Style67"/>
                            <w:keepNext w:val="0"/>
                            <w:keepLines w:val="0"/>
                            <w:widowControl w:val="0"/>
                            <w:shd w:val="clear" w:color="auto" w:fill="auto"/>
                            <w:bidi w:val="0"/>
                            <w:spacing w:before="0" w:after="0" w:line="240" w:lineRule="auto"/>
                            <w:ind w:left="0" w:right="0" w:firstLine="0"/>
                            <w:jc w:val="left"/>
                            <w:rPr>
                              <w:sz w:val="14"/>
                              <w:szCs w:val="14"/>
                            </w:rPr>
                          </w:pPr>
                          <w:r>
                            <w:rPr>
                              <w:b/>
                              <w:bCs/>
                              <w:color w:val="000000"/>
                              <w:spacing w:val="0"/>
                              <w:w w:val="100"/>
                              <w:position w:val="0"/>
                              <w:sz w:val="14"/>
                              <w:szCs w:val="14"/>
                              <w:shd w:val="clear" w:color="auto" w:fill="auto"/>
                              <w:lang w:val="pt-PT" w:eastAsia="pt-PT" w:bidi="pt-PT"/>
                            </w:rPr>
                            <w:t>LM n-488, Data: 17/12/2025</w:t>
                          </w:r>
                        </w:p>
                      </w:txbxContent>
                    </wps:txbx>
                    <wps:bodyPr wrap="none" lIns="0" tIns="0" rIns="0" bIns="0">
                      <a:spAutoFit/>
                    </wps:bodyPr>
                  </wps:wsp>
                </a:graphicData>
              </a:graphic>
            </wp:anchor>
          </w:drawing>
        </mc:Choice>
        <mc:Fallback>
          <w:pict>
            <v:shape id="_x0000_s1711" type="#_x0000_t202" style="position:absolute;margin-left:415.19999999999999pt;margin-top:138.5pt;width:96.pt;height:6.25pt;z-index:-188743667;mso-wrap-style:none;mso-wrap-distance-left:0;mso-wrap-distance-right:0;mso-position-horizontal-relative:page;mso-position-vertical-relative:page" wrapcoords="0 0" filled="f" stroked="f">
              <v:textbox style="mso-fit-shape-to-text:t" inset="0,0,0,0">
                <w:txbxContent>
                  <w:p>
                    <w:pPr>
                      <w:pStyle w:val="Style67"/>
                      <w:keepNext w:val="0"/>
                      <w:keepLines w:val="0"/>
                      <w:widowControl w:val="0"/>
                      <w:shd w:val="clear" w:color="auto" w:fill="auto"/>
                      <w:bidi w:val="0"/>
                      <w:spacing w:before="0" w:after="0" w:line="240" w:lineRule="auto"/>
                      <w:ind w:left="0" w:right="0" w:firstLine="0"/>
                      <w:jc w:val="left"/>
                      <w:rPr>
                        <w:sz w:val="14"/>
                        <w:szCs w:val="14"/>
                      </w:rPr>
                    </w:pPr>
                    <w:r>
                      <w:rPr>
                        <w:b/>
                        <w:bCs/>
                        <w:color w:val="000000"/>
                        <w:spacing w:val="0"/>
                        <w:w w:val="100"/>
                        <w:position w:val="0"/>
                        <w:sz w:val="14"/>
                        <w:szCs w:val="14"/>
                        <w:shd w:val="clear" w:color="auto" w:fill="auto"/>
                        <w:lang w:val="pt-PT" w:eastAsia="pt-PT" w:bidi="pt-PT"/>
                      </w:rPr>
                      <w:t>LM n-488, Data: 17/12/2025</w:t>
                    </w:r>
                  </w:p>
                </w:txbxContent>
              </v:textbox>
              <w10:wrap anchorx="page" anchory="page"/>
            </v:shape>
          </w:pict>
        </mc:Fallback>
      </mc:AlternateContent>
    </w:r>
  </w:p>
</w:hdr>
</file>

<file path=word/header75.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5088" behindDoc="1" locked="0" layoutInCell="1" allowOverlap="1">
              <wp:simplePos x="0" y="0"/>
              <wp:positionH relativeFrom="page">
                <wp:posOffset>1124585</wp:posOffset>
              </wp:positionH>
              <wp:positionV relativeFrom="page">
                <wp:posOffset>1517650</wp:posOffset>
              </wp:positionV>
              <wp:extent cx="2286000" cy="225425"/>
              <wp:wrapNone/>
              <wp:docPr id="687" name="Shape 687"/>
              <a:graphic xmlns:a="http://schemas.openxmlformats.org/drawingml/2006/main">
                <a:graphicData uri="http://schemas.microsoft.com/office/word/2010/wordprocessingShape">
                  <wps:wsp>
                    <wps:cNvSpPr txBox="1"/>
                    <wps:spPr>
                      <a:xfrm>
                        <a:ext cx="2286000" cy="225425"/>
                      </a:xfrm>
                      <a:prstGeom prst="rect"/>
                      <a:noFill/>
                    </wps:spPr>
                    <wps:txbx>
                      <w:txbxContent>
                        <w:p>
                          <w:pPr>
                            <w:pStyle w:val="Style67"/>
                            <w:keepNext w:val="0"/>
                            <w:keepLines w:val="0"/>
                            <w:widowControl w:val="0"/>
                            <w:shd w:val="clear" w:color="auto" w:fill="auto"/>
                            <w:bidi w:val="0"/>
                            <w:spacing w:before="0" w:after="0" w:line="240" w:lineRule="auto"/>
                            <w:ind w:left="0" w:right="0" w:firstLine="0"/>
                            <w:jc w:val="left"/>
                            <w:rPr>
                              <w:sz w:val="18"/>
                              <w:szCs w:val="18"/>
                            </w:rPr>
                          </w:pPr>
                          <w:r>
                            <w:rPr>
                              <w:b/>
                              <w:bCs/>
                              <w:color w:val="000000"/>
                              <w:spacing w:val="0"/>
                              <w:w w:val="100"/>
                              <w:position w:val="0"/>
                              <w:sz w:val="18"/>
                              <w:szCs w:val="18"/>
                              <w:shd w:val="clear" w:color="auto" w:fill="auto"/>
                              <w:lang w:val="pt-PT" w:eastAsia="pt-PT" w:bidi="pt-PT"/>
                            </w:rPr>
                            <w:t>PREFEITURA MUNICIPAL DE MAUES</w:t>
                          </w:r>
                        </w:p>
                        <w:p>
                          <w:pPr>
                            <w:pStyle w:val="Style67"/>
                            <w:keepNext w:val="0"/>
                            <w:keepLines w:val="0"/>
                            <w:widowControl w:val="0"/>
                            <w:shd w:val="clear" w:color="auto" w:fill="auto"/>
                            <w:tabs>
                              <w:tab w:pos="3446" w:val="right"/>
                            </w:tabs>
                            <w:bidi w:val="0"/>
                            <w:spacing w:before="0" w:after="0" w:line="240" w:lineRule="auto"/>
                            <w:ind w:left="0" w:right="0" w:firstLine="0"/>
                            <w:jc w:val="left"/>
                          </w:pPr>
                          <w:r>
                            <w:rPr>
                              <w:b/>
                              <w:bCs/>
                              <w:color w:val="000000"/>
                              <w:spacing w:val="0"/>
                              <w:w w:val="100"/>
                              <w:position w:val="0"/>
                              <w:shd w:val="clear" w:color="auto" w:fill="auto"/>
                              <w:lang w:val="pt-PT" w:eastAsia="pt-PT" w:bidi="pt-PT"/>
                            </w:rPr>
                            <w:t>Rua Quintino Bocaiuva. 248</w:t>
                            <w:tab/>
                            <w:t>- CNPJ:0428286»0001 -27</w:t>
                          </w:r>
                        </w:p>
                      </w:txbxContent>
                    </wps:txbx>
                    <wps:bodyPr lIns="0" tIns="0" rIns="0" bIns="0">
                      <a:spAutoFit/>
                    </wps:bodyPr>
                  </wps:wsp>
                </a:graphicData>
              </a:graphic>
            </wp:anchor>
          </w:drawing>
        </mc:Choice>
        <mc:Fallback>
          <w:pict>
            <v:shape id="_x0000_s1713" type="#_x0000_t202" style="position:absolute;margin-left:88.549999999999997pt;margin-top:119.5pt;width:180.pt;height:17.75pt;z-index:-188743665;mso-wrap-distance-left:0;mso-wrap-distance-right:0;mso-position-horizontal-relative:page;mso-position-vertical-relative:page" wrapcoords="0 0" filled="f" stroked="f">
              <v:textbox style="mso-fit-shape-to-text:t" inset="0,0,0,0">
                <w:txbxContent>
                  <w:p>
                    <w:pPr>
                      <w:pStyle w:val="Style67"/>
                      <w:keepNext w:val="0"/>
                      <w:keepLines w:val="0"/>
                      <w:widowControl w:val="0"/>
                      <w:shd w:val="clear" w:color="auto" w:fill="auto"/>
                      <w:bidi w:val="0"/>
                      <w:spacing w:before="0" w:after="0" w:line="240" w:lineRule="auto"/>
                      <w:ind w:left="0" w:right="0" w:firstLine="0"/>
                      <w:jc w:val="left"/>
                      <w:rPr>
                        <w:sz w:val="18"/>
                        <w:szCs w:val="18"/>
                      </w:rPr>
                    </w:pPr>
                    <w:r>
                      <w:rPr>
                        <w:b/>
                        <w:bCs/>
                        <w:color w:val="000000"/>
                        <w:spacing w:val="0"/>
                        <w:w w:val="100"/>
                        <w:position w:val="0"/>
                        <w:sz w:val="18"/>
                        <w:szCs w:val="18"/>
                        <w:shd w:val="clear" w:color="auto" w:fill="auto"/>
                        <w:lang w:val="pt-PT" w:eastAsia="pt-PT" w:bidi="pt-PT"/>
                      </w:rPr>
                      <w:t>PREFEITURA MUNICIPAL DE MAUES</w:t>
                    </w:r>
                  </w:p>
                  <w:p>
                    <w:pPr>
                      <w:pStyle w:val="Style67"/>
                      <w:keepNext w:val="0"/>
                      <w:keepLines w:val="0"/>
                      <w:widowControl w:val="0"/>
                      <w:shd w:val="clear" w:color="auto" w:fill="auto"/>
                      <w:tabs>
                        <w:tab w:pos="3446" w:val="right"/>
                      </w:tabs>
                      <w:bidi w:val="0"/>
                      <w:spacing w:before="0" w:after="0" w:line="240" w:lineRule="auto"/>
                      <w:ind w:left="0" w:right="0" w:firstLine="0"/>
                      <w:jc w:val="left"/>
                    </w:pPr>
                    <w:r>
                      <w:rPr>
                        <w:b/>
                        <w:bCs/>
                        <w:color w:val="000000"/>
                        <w:spacing w:val="0"/>
                        <w:w w:val="100"/>
                        <w:position w:val="0"/>
                        <w:shd w:val="clear" w:color="auto" w:fill="auto"/>
                        <w:lang w:val="pt-PT" w:eastAsia="pt-PT" w:bidi="pt-PT"/>
                      </w:rPr>
                      <w:t>Rua Quintino Bocaiuva. 248</w:t>
                      <w:tab/>
                      <w:t>- CNPJ:0428286»0001 -27</w:t>
                    </w:r>
                  </w:p>
                </w:txbxContent>
              </v:textbox>
              <w10:wrap anchorx="page" anchory="page"/>
            </v:shape>
          </w:pict>
        </mc:Fallback>
      </mc:AlternateContent>
    </w:r>
    <w:r>
      <mc:AlternateContent>
        <mc:Choice Requires="wps">
          <w:drawing>
            <wp:anchor distT="0" distB="0" distL="0" distR="0" simplePos="0" relativeHeight="62915090" behindDoc="1" locked="0" layoutInCell="1" allowOverlap="1">
              <wp:simplePos x="0" y="0"/>
              <wp:positionH relativeFrom="page">
                <wp:posOffset>5946775</wp:posOffset>
              </wp:positionH>
              <wp:positionV relativeFrom="page">
                <wp:posOffset>1676400</wp:posOffset>
              </wp:positionV>
              <wp:extent cx="414655" cy="207010"/>
              <wp:wrapNone/>
              <wp:docPr id="689" name="Shape 689"/>
              <a:graphic xmlns:a="http://schemas.openxmlformats.org/drawingml/2006/main">
                <a:graphicData uri="http://schemas.microsoft.com/office/word/2010/wordprocessingShape">
                  <wps:wsp>
                    <wps:cNvSpPr txBox="1"/>
                    <wps:spPr>
                      <a:xfrm>
                        <a:ext cx="414655" cy="207010"/>
                      </a:xfrm>
                      <a:prstGeom prst="rect"/>
                      <a:noFill/>
                    </wps:spPr>
                    <wps:txbx>
                      <w:txbxContent>
                        <w:p>
                          <w:pPr>
                            <w:pStyle w:val="Style67"/>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PT" w:eastAsia="pt-PT" w:bidi="pt-PT"/>
                            </w:rPr>
                            <w:t>Anexo 02</w:t>
                          </w:r>
                        </w:p>
                        <w:p>
                          <w:pPr>
                            <w:pStyle w:val="Style67"/>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PT" w:eastAsia="pt-PT" w:bidi="pt-PT"/>
                            </w:rPr>
                            <w:t xml:space="preserve">Página </w:t>
                          </w:r>
                          <w:fldSimple w:instr=" PAGE \* MERGEFORMAT ">
                            <w:r>
                              <w:rPr>
                                <w:color w:val="000000"/>
                                <w:spacing w:val="0"/>
                                <w:w w:val="100"/>
                                <w:position w:val="0"/>
                                <w:shd w:val="clear" w:color="auto" w:fill="auto"/>
                                <w:lang w:val="pt-PT" w:eastAsia="pt-PT" w:bidi="pt-PT"/>
                              </w:rPr>
                              <w:t>#</w:t>
                            </w:r>
                          </w:fldSimple>
                        </w:p>
                      </w:txbxContent>
                    </wps:txbx>
                    <wps:bodyPr wrap="none" lIns="0" tIns="0" rIns="0" bIns="0">
                      <a:spAutoFit/>
                    </wps:bodyPr>
                  </wps:wsp>
                </a:graphicData>
              </a:graphic>
            </wp:anchor>
          </w:drawing>
        </mc:Choice>
        <mc:Fallback>
          <w:pict>
            <v:shape id="_x0000_s1715" type="#_x0000_t202" style="position:absolute;margin-left:468.25pt;margin-top:132.pt;width:32.649999999999999pt;height:16.300000000000001pt;z-index:-188743663;mso-wrap-style:none;mso-wrap-distance-left:0;mso-wrap-distance-right:0;mso-position-horizontal-relative:page;mso-position-vertical-relative:page" wrapcoords="0 0" filled="f" stroked="f">
              <v:textbox style="mso-fit-shape-to-text:t" inset="0,0,0,0">
                <w:txbxContent>
                  <w:p>
                    <w:pPr>
                      <w:pStyle w:val="Style67"/>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PT" w:eastAsia="pt-PT" w:bidi="pt-PT"/>
                      </w:rPr>
                      <w:t>Anexo 02</w:t>
                    </w:r>
                  </w:p>
                  <w:p>
                    <w:pPr>
                      <w:pStyle w:val="Style67"/>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PT" w:eastAsia="pt-PT" w:bidi="pt-PT"/>
                      </w:rPr>
                      <w:t xml:space="preserve">Página </w:t>
                    </w:r>
                    <w:fldSimple w:instr=" PAGE \* MERGEFORMAT ">
                      <w:r>
                        <w:rPr>
                          <w:color w:val="000000"/>
                          <w:spacing w:val="0"/>
                          <w:w w:val="100"/>
                          <w:position w:val="0"/>
                          <w:shd w:val="clear" w:color="auto" w:fill="auto"/>
                          <w:lang w:val="pt-PT" w:eastAsia="pt-PT" w:bidi="pt-PT"/>
                        </w:rPr>
                        <w:t>#</w:t>
                      </w:r>
                    </w:fldSimple>
                  </w:p>
                </w:txbxContent>
              </v:textbox>
              <w10:wrap anchorx="page" anchory="page"/>
            </v:shape>
          </w:pict>
        </mc:Fallback>
      </mc:AlternateContent>
    </w:r>
    <w:r>
      <mc:AlternateContent>
        <mc:Choice Requires="wps">
          <w:drawing>
            <wp:anchor distT="0" distB="0" distL="0" distR="0" simplePos="0" relativeHeight="62915092" behindDoc="1" locked="0" layoutInCell="1" allowOverlap="1">
              <wp:simplePos x="0" y="0"/>
              <wp:positionH relativeFrom="page">
                <wp:posOffset>5147945</wp:posOffset>
              </wp:positionH>
              <wp:positionV relativeFrom="page">
                <wp:posOffset>2029460</wp:posOffset>
              </wp:positionV>
              <wp:extent cx="1219200" cy="79375"/>
              <wp:wrapNone/>
              <wp:docPr id="691" name="Shape 691"/>
              <a:graphic xmlns:a="http://schemas.openxmlformats.org/drawingml/2006/main">
                <a:graphicData uri="http://schemas.microsoft.com/office/word/2010/wordprocessingShape">
                  <wps:wsp>
                    <wps:cNvSpPr txBox="1"/>
                    <wps:spPr>
                      <a:xfrm>
                        <a:ext cx="1219200" cy="79375"/>
                      </a:xfrm>
                      <a:prstGeom prst="rect"/>
                      <a:noFill/>
                    </wps:spPr>
                    <wps:txbx>
                      <w:txbxContent>
                        <w:p>
                          <w:pPr>
                            <w:pStyle w:val="Style67"/>
                            <w:keepNext w:val="0"/>
                            <w:keepLines w:val="0"/>
                            <w:widowControl w:val="0"/>
                            <w:shd w:val="clear" w:color="auto" w:fill="auto"/>
                            <w:bidi w:val="0"/>
                            <w:spacing w:before="0" w:after="0" w:line="240" w:lineRule="auto"/>
                            <w:ind w:left="0" w:right="0" w:firstLine="0"/>
                            <w:jc w:val="left"/>
                            <w:rPr>
                              <w:sz w:val="14"/>
                              <w:szCs w:val="14"/>
                            </w:rPr>
                          </w:pPr>
                          <w:r>
                            <w:rPr>
                              <w:b/>
                              <w:bCs/>
                              <w:color w:val="000000"/>
                              <w:spacing w:val="0"/>
                              <w:w w:val="100"/>
                              <w:position w:val="0"/>
                              <w:sz w:val="14"/>
                              <w:szCs w:val="14"/>
                              <w:shd w:val="clear" w:color="auto" w:fill="auto"/>
                              <w:lang w:val="pt-PT" w:eastAsia="pt-PT" w:bidi="pt-PT"/>
                            </w:rPr>
                            <w:t>LM n° 488, Data: 17/12/2025</w:t>
                          </w:r>
                        </w:p>
                      </w:txbxContent>
                    </wps:txbx>
                    <wps:bodyPr wrap="none" lIns="0" tIns="0" rIns="0" bIns="0">
                      <a:spAutoFit/>
                    </wps:bodyPr>
                  </wps:wsp>
                </a:graphicData>
              </a:graphic>
            </wp:anchor>
          </w:drawing>
        </mc:Choice>
        <mc:Fallback>
          <w:pict>
            <v:shape id="_x0000_s1717" type="#_x0000_t202" style="position:absolute;margin-left:405.35000000000002pt;margin-top:159.80000000000001pt;width:96.pt;height:6.25pt;z-index:-188743661;mso-wrap-style:none;mso-wrap-distance-left:0;mso-wrap-distance-right:0;mso-position-horizontal-relative:page;mso-position-vertical-relative:page" wrapcoords="0 0" filled="f" stroked="f">
              <v:textbox style="mso-fit-shape-to-text:t" inset="0,0,0,0">
                <w:txbxContent>
                  <w:p>
                    <w:pPr>
                      <w:pStyle w:val="Style67"/>
                      <w:keepNext w:val="0"/>
                      <w:keepLines w:val="0"/>
                      <w:widowControl w:val="0"/>
                      <w:shd w:val="clear" w:color="auto" w:fill="auto"/>
                      <w:bidi w:val="0"/>
                      <w:spacing w:before="0" w:after="0" w:line="240" w:lineRule="auto"/>
                      <w:ind w:left="0" w:right="0" w:firstLine="0"/>
                      <w:jc w:val="left"/>
                      <w:rPr>
                        <w:sz w:val="14"/>
                        <w:szCs w:val="14"/>
                      </w:rPr>
                    </w:pPr>
                    <w:r>
                      <w:rPr>
                        <w:b/>
                        <w:bCs/>
                        <w:color w:val="000000"/>
                        <w:spacing w:val="0"/>
                        <w:w w:val="100"/>
                        <w:position w:val="0"/>
                        <w:sz w:val="14"/>
                        <w:szCs w:val="14"/>
                        <w:shd w:val="clear" w:color="auto" w:fill="auto"/>
                        <w:lang w:val="pt-PT" w:eastAsia="pt-PT" w:bidi="pt-PT"/>
                      </w:rPr>
                      <w:t>LM n° 488, Data: 17/12/2025</w:t>
                    </w:r>
                  </w:p>
                </w:txbxContent>
              </v:textbox>
              <w10:wrap anchorx="page" anchory="page"/>
            </v:shape>
          </w:pict>
        </mc:Fallback>
      </mc:AlternateContent>
    </w:r>
  </w:p>
</w:hdr>
</file>

<file path=word/header76.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5094" behindDoc="1" locked="0" layoutInCell="1" allowOverlap="1">
              <wp:simplePos x="0" y="0"/>
              <wp:positionH relativeFrom="page">
                <wp:posOffset>1234440</wp:posOffset>
              </wp:positionH>
              <wp:positionV relativeFrom="page">
                <wp:posOffset>1234440</wp:posOffset>
              </wp:positionV>
              <wp:extent cx="2286000" cy="225425"/>
              <wp:wrapNone/>
              <wp:docPr id="698" name="Shape 698"/>
              <a:graphic xmlns:a="http://schemas.openxmlformats.org/drawingml/2006/main">
                <a:graphicData uri="http://schemas.microsoft.com/office/word/2010/wordprocessingShape">
                  <wps:wsp>
                    <wps:cNvSpPr txBox="1"/>
                    <wps:spPr>
                      <a:xfrm>
                        <a:ext cx="2286000" cy="225425"/>
                      </a:xfrm>
                      <a:prstGeom prst="rect"/>
                      <a:noFill/>
                    </wps:spPr>
                    <wps:txbx>
                      <w:txbxContent>
                        <w:p>
                          <w:pPr>
                            <w:pStyle w:val="Style67"/>
                            <w:keepNext w:val="0"/>
                            <w:keepLines w:val="0"/>
                            <w:widowControl w:val="0"/>
                            <w:shd w:val="clear" w:color="auto" w:fill="auto"/>
                            <w:bidi w:val="0"/>
                            <w:spacing w:before="0" w:after="0" w:line="240" w:lineRule="auto"/>
                            <w:ind w:left="0" w:right="0" w:firstLine="0"/>
                            <w:jc w:val="left"/>
                            <w:rPr>
                              <w:sz w:val="18"/>
                              <w:szCs w:val="18"/>
                            </w:rPr>
                          </w:pPr>
                          <w:r>
                            <w:rPr>
                              <w:b/>
                              <w:bCs/>
                              <w:color w:val="000000"/>
                              <w:spacing w:val="0"/>
                              <w:w w:val="100"/>
                              <w:position w:val="0"/>
                              <w:sz w:val="18"/>
                              <w:szCs w:val="18"/>
                              <w:shd w:val="clear" w:color="auto" w:fill="auto"/>
                              <w:lang w:val="pt-PT" w:eastAsia="pt-PT" w:bidi="pt-PT"/>
                            </w:rPr>
                            <w:t>PREFEITURA MUNICIPAL DE MAUES</w:t>
                          </w:r>
                        </w:p>
                        <w:p>
                          <w:pPr>
                            <w:pStyle w:val="Style67"/>
                            <w:keepNext w:val="0"/>
                            <w:keepLines w:val="0"/>
                            <w:widowControl w:val="0"/>
                            <w:shd w:val="clear" w:color="auto" w:fill="auto"/>
                            <w:tabs>
                              <w:tab w:pos="3446" w:val="right"/>
                            </w:tabs>
                            <w:bidi w:val="0"/>
                            <w:spacing w:before="0" w:after="0" w:line="240" w:lineRule="auto"/>
                            <w:ind w:left="0" w:right="0" w:firstLine="0"/>
                            <w:jc w:val="left"/>
                          </w:pPr>
                          <w:r>
                            <w:rPr>
                              <w:b/>
                              <w:bCs/>
                              <w:color w:val="000000"/>
                              <w:spacing w:val="0"/>
                              <w:w w:val="100"/>
                              <w:position w:val="0"/>
                              <w:shd w:val="clear" w:color="auto" w:fill="auto"/>
                              <w:lang w:val="pt-PT" w:eastAsia="pt-PT" w:bidi="pt-PT"/>
                            </w:rPr>
                            <w:t>Rua Quintino Bocaiuva, 248</w:t>
                            <w:tab/>
                            <w:t>- CNPJ:04282869l0001 -27</w:t>
                          </w:r>
                        </w:p>
                      </w:txbxContent>
                    </wps:txbx>
                    <wps:bodyPr lIns="0" tIns="0" rIns="0" bIns="0">
                      <a:spAutoFit/>
                    </wps:bodyPr>
                  </wps:wsp>
                </a:graphicData>
              </a:graphic>
            </wp:anchor>
          </w:drawing>
        </mc:Choice>
        <mc:Fallback>
          <w:pict>
            <v:shape id="_x0000_s1724" type="#_x0000_t202" style="position:absolute;margin-left:97.200000000000003pt;margin-top:97.200000000000003pt;width:180.pt;height:17.75pt;z-index:-188743659;mso-wrap-distance-left:0;mso-wrap-distance-right:0;mso-position-horizontal-relative:page;mso-position-vertical-relative:page" wrapcoords="0 0" filled="f" stroked="f">
              <v:textbox style="mso-fit-shape-to-text:t" inset="0,0,0,0">
                <w:txbxContent>
                  <w:p>
                    <w:pPr>
                      <w:pStyle w:val="Style67"/>
                      <w:keepNext w:val="0"/>
                      <w:keepLines w:val="0"/>
                      <w:widowControl w:val="0"/>
                      <w:shd w:val="clear" w:color="auto" w:fill="auto"/>
                      <w:bidi w:val="0"/>
                      <w:spacing w:before="0" w:after="0" w:line="240" w:lineRule="auto"/>
                      <w:ind w:left="0" w:right="0" w:firstLine="0"/>
                      <w:jc w:val="left"/>
                      <w:rPr>
                        <w:sz w:val="18"/>
                        <w:szCs w:val="18"/>
                      </w:rPr>
                    </w:pPr>
                    <w:r>
                      <w:rPr>
                        <w:b/>
                        <w:bCs/>
                        <w:color w:val="000000"/>
                        <w:spacing w:val="0"/>
                        <w:w w:val="100"/>
                        <w:position w:val="0"/>
                        <w:sz w:val="18"/>
                        <w:szCs w:val="18"/>
                        <w:shd w:val="clear" w:color="auto" w:fill="auto"/>
                        <w:lang w:val="pt-PT" w:eastAsia="pt-PT" w:bidi="pt-PT"/>
                      </w:rPr>
                      <w:t>PREFEITURA MUNICIPAL DE MAUES</w:t>
                    </w:r>
                  </w:p>
                  <w:p>
                    <w:pPr>
                      <w:pStyle w:val="Style67"/>
                      <w:keepNext w:val="0"/>
                      <w:keepLines w:val="0"/>
                      <w:widowControl w:val="0"/>
                      <w:shd w:val="clear" w:color="auto" w:fill="auto"/>
                      <w:tabs>
                        <w:tab w:pos="3446" w:val="right"/>
                      </w:tabs>
                      <w:bidi w:val="0"/>
                      <w:spacing w:before="0" w:after="0" w:line="240" w:lineRule="auto"/>
                      <w:ind w:left="0" w:right="0" w:firstLine="0"/>
                      <w:jc w:val="left"/>
                    </w:pPr>
                    <w:r>
                      <w:rPr>
                        <w:b/>
                        <w:bCs/>
                        <w:color w:val="000000"/>
                        <w:spacing w:val="0"/>
                        <w:w w:val="100"/>
                        <w:position w:val="0"/>
                        <w:shd w:val="clear" w:color="auto" w:fill="auto"/>
                        <w:lang w:val="pt-PT" w:eastAsia="pt-PT" w:bidi="pt-PT"/>
                      </w:rPr>
                      <w:t>Rua Quintino Bocaiuva, 248</w:t>
                      <w:tab/>
                      <w:t>- CNPJ:04282869l0001 -27</w:t>
                    </w:r>
                  </w:p>
                </w:txbxContent>
              </v:textbox>
              <w10:wrap anchorx="page" anchory="page"/>
            </v:shape>
          </w:pict>
        </mc:Fallback>
      </mc:AlternateContent>
    </w:r>
    <w:r>
      <mc:AlternateContent>
        <mc:Choice Requires="wps">
          <w:drawing>
            <wp:anchor distT="0" distB="0" distL="0" distR="0" simplePos="0" relativeHeight="62915096" behindDoc="1" locked="0" layoutInCell="1" allowOverlap="1">
              <wp:simplePos x="0" y="0"/>
              <wp:positionH relativeFrom="page">
                <wp:posOffset>6056630</wp:posOffset>
              </wp:positionH>
              <wp:positionV relativeFrom="page">
                <wp:posOffset>1393190</wp:posOffset>
              </wp:positionV>
              <wp:extent cx="420370" cy="207010"/>
              <wp:wrapNone/>
              <wp:docPr id="700" name="Shape 700"/>
              <a:graphic xmlns:a="http://schemas.openxmlformats.org/drawingml/2006/main">
                <a:graphicData uri="http://schemas.microsoft.com/office/word/2010/wordprocessingShape">
                  <wps:wsp>
                    <wps:cNvSpPr txBox="1"/>
                    <wps:spPr>
                      <a:xfrm>
                        <a:ext cx="420370" cy="207010"/>
                      </a:xfrm>
                      <a:prstGeom prst="rect"/>
                      <a:noFill/>
                    </wps:spPr>
                    <wps:txbx>
                      <w:txbxContent>
                        <w:p>
                          <w:pPr>
                            <w:pStyle w:val="Style67"/>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PT" w:eastAsia="pt-PT" w:bidi="pt-PT"/>
                            </w:rPr>
                            <w:t>Anexo 02</w:t>
                          </w:r>
                        </w:p>
                        <w:p>
                          <w:pPr>
                            <w:pStyle w:val="Style67"/>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PT" w:eastAsia="pt-PT" w:bidi="pt-PT"/>
                            </w:rPr>
                            <w:t xml:space="preserve">Página </w:t>
                          </w:r>
                          <w:fldSimple w:instr=" PAGE \* MERGEFORMAT ">
                            <w:r>
                              <w:rPr>
                                <w:color w:val="000000"/>
                                <w:spacing w:val="0"/>
                                <w:w w:val="100"/>
                                <w:position w:val="0"/>
                                <w:shd w:val="clear" w:color="auto" w:fill="auto"/>
                                <w:lang w:val="pt-PT" w:eastAsia="pt-PT" w:bidi="pt-PT"/>
                              </w:rPr>
                              <w:t>#</w:t>
                            </w:r>
                          </w:fldSimple>
                        </w:p>
                      </w:txbxContent>
                    </wps:txbx>
                    <wps:bodyPr wrap="none" lIns="0" tIns="0" rIns="0" bIns="0">
                      <a:spAutoFit/>
                    </wps:bodyPr>
                  </wps:wsp>
                </a:graphicData>
              </a:graphic>
            </wp:anchor>
          </w:drawing>
        </mc:Choice>
        <mc:Fallback>
          <w:pict>
            <v:shape id="_x0000_s1726" type="#_x0000_t202" style="position:absolute;margin-left:476.89999999999998pt;margin-top:109.7pt;width:33.100000000000001pt;height:16.300000000000001pt;z-index:-188743657;mso-wrap-style:none;mso-wrap-distance-left:0;mso-wrap-distance-right:0;mso-position-horizontal-relative:page;mso-position-vertical-relative:page" wrapcoords="0 0" filled="f" stroked="f">
              <v:textbox style="mso-fit-shape-to-text:t" inset="0,0,0,0">
                <w:txbxContent>
                  <w:p>
                    <w:pPr>
                      <w:pStyle w:val="Style67"/>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PT" w:eastAsia="pt-PT" w:bidi="pt-PT"/>
                      </w:rPr>
                      <w:t>Anexo 02</w:t>
                    </w:r>
                  </w:p>
                  <w:p>
                    <w:pPr>
                      <w:pStyle w:val="Style67"/>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PT" w:eastAsia="pt-PT" w:bidi="pt-PT"/>
                      </w:rPr>
                      <w:t xml:space="preserve">Página </w:t>
                    </w:r>
                    <w:fldSimple w:instr=" PAGE \* MERGEFORMAT ">
                      <w:r>
                        <w:rPr>
                          <w:color w:val="000000"/>
                          <w:spacing w:val="0"/>
                          <w:w w:val="100"/>
                          <w:position w:val="0"/>
                          <w:shd w:val="clear" w:color="auto" w:fill="auto"/>
                          <w:lang w:val="pt-PT" w:eastAsia="pt-PT" w:bidi="pt-PT"/>
                        </w:rPr>
                        <w:t>#</w:t>
                      </w:r>
                    </w:fldSimple>
                  </w:p>
                </w:txbxContent>
              </v:textbox>
              <w10:wrap anchorx="page" anchory="page"/>
            </v:shape>
          </w:pict>
        </mc:Fallback>
      </mc:AlternateContent>
    </w:r>
    <w:r>
      <mc:AlternateContent>
        <mc:Choice Requires="wps">
          <w:drawing>
            <wp:anchor distT="0" distB="0" distL="0" distR="0" simplePos="0" relativeHeight="62915098" behindDoc="1" locked="0" layoutInCell="1" allowOverlap="1">
              <wp:simplePos x="0" y="0"/>
              <wp:positionH relativeFrom="page">
                <wp:posOffset>1234440</wp:posOffset>
              </wp:positionH>
              <wp:positionV relativeFrom="page">
                <wp:posOffset>1618615</wp:posOffset>
              </wp:positionV>
              <wp:extent cx="2853055" cy="219710"/>
              <wp:wrapNone/>
              <wp:docPr id="702" name="Shape 702"/>
              <a:graphic xmlns:a="http://schemas.openxmlformats.org/drawingml/2006/main">
                <a:graphicData uri="http://schemas.microsoft.com/office/word/2010/wordprocessingShape">
                  <wps:wsp>
                    <wps:cNvSpPr txBox="1"/>
                    <wps:spPr>
                      <a:xfrm>
                        <a:ext cx="2853055" cy="219710"/>
                      </a:xfrm>
                      <a:prstGeom prst="rect"/>
                      <a:noFill/>
                    </wps:spPr>
                    <wps:txbx>
                      <w:txbxContent>
                        <w:p>
                          <w:pPr>
                            <w:pStyle w:val="Style67"/>
                            <w:keepNext w:val="0"/>
                            <w:keepLines w:val="0"/>
                            <w:widowControl w:val="0"/>
                            <w:shd w:val="clear" w:color="auto" w:fill="auto"/>
                            <w:bidi w:val="0"/>
                            <w:spacing w:before="0" w:after="0" w:line="240" w:lineRule="auto"/>
                            <w:ind w:left="0" w:right="0" w:firstLine="0"/>
                            <w:jc w:val="left"/>
                          </w:pPr>
                          <w:r>
                            <w:rPr>
                              <w:b/>
                              <w:bCs/>
                              <w:color w:val="000000"/>
                              <w:spacing w:val="0"/>
                              <w:w w:val="100"/>
                              <w:position w:val="0"/>
                              <w:shd w:val="clear" w:color="auto" w:fill="auto"/>
                              <w:lang w:val="pt-PT" w:eastAsia="pt-PT" w:bidi="pt-PT"/>
                            </w:rPr>
                            <w:t>Orçamento Programa - Exercício de 2026</w:t>
                          </w:r>
                        </w:p>
                        <w:p>
                          <w:pPr>
                            <w:pStyle w:val="Style67"/>
                            <w:keepNext w:val="0"/>
                            <w:keepLines w:val="0"/>
                            <w:widowControl w:val="0"/>
                            <w:shd w:val="clear" w:color="auto" w:fill="auto"/>
                            <w:bidi w:val="0"/>
                            <w:spacing w:before="0" w:after="0" w:line="240" w:lineRule="auto"/>
                            <w:ind w:left="0" w:right="0" w:firstLine="0"/>
                            <w:jc w:val="left"/>
                            <w:rPr>
                              <w:sz w:val="18"/>
                              <w:szCs w:val="18"/>
                            </w:rPr>
                          </w:pPr>
                          <w:r>
                            <w:rPr>
                              <w:b/>
                              <w:bCs/>
                              <w:color w:val="000000"/>
                              <w:spacing w:val="0"/>
                              <w:w w:val="100"/>
                              <w:position w:val="0"/>
                              <w:sz w:val="18"/>
                              <w:szCs w:val="18"/>
                              <w:shd w:val="clear" w:color="auto" w:fill="auto"/>
                              <w:lang w:val="pt-PT" w:eastAsia="pt-PT" w:bidi="pt-PT"/>
                            </w:rPr>
                            <w:t>NATUREZA DA DESPESA POR ORGÃO E UNIDADE</w:t>
                          </w:r>
                        </w:p>
                      </w:txbxContent>
                    </wps:txbx>
                    <wps:bodyPr wrap="none" lIns="0" tIns="0" rIns="0" bIns="0">
                      <a:spAutoFit/>
                    </wps:bodyPr>
                  </wps:wsp>
                </a:graphicData>
              </a:graphic>
            </wp:anchor>
          </w:drawing>
        </mc:Choice>
        <mc:Fallback>
          <w:pict>
            <v:shape id="_x0000_s1728" type="#_x0000_t202" style="position:absolute;margin-left:97.200000000000003pt;margin-top:127.45pt;width:224.65000000000001pt;height:17.300000000000001pt;z-index:-188743655;mso-wrap-style:none;mso-wrap-distance-left:0;mso-wrap-distance-right:0;mso-position-horizontal-relative:page;mso-position-vertical-relative:page" wrapcoords="0 0" filled="f" stroked="f">
              <v:textbox style="mso-fit-shape-to-text:t" inset="0,0,0,0">
                <w:txbxContent>
                  <w:p>
                    <w:pPr>
                      <w:pStyle w:val="Style67"/>
                      <w:keepNext w:val="0"/>
                      <w:keepLines w:val="0"/>
                      <w:widowControl w:val="0"/>
                      <w:shd w:val="clear" w:color="auto" w:fill="auto"/>
                      <w:bidi w:val="0"/>
                      <w:spacing w:before="0" w:after="0" w:line="240" w:lineRule="auto"/>
                      <w:ind w:left="0" w:right="0" w:firstLine="0"/>
                      <w:jc w:val="left"/>
                    </w:pPr>
                    <w:r>
                      <w:rPr>
                        <w:b/>
                        <w:bCs/>
                        <w:color w:val="000000"/>
                        <w:spacing w:val="0"/>
                        <w:w w:val="100"/>
                        <w:position w:val="0"/>
                        <w:shd w:val="clear" w:color="auto" w:fill="auto"/>
                        <w:lang w:val="pt-PT" w:eastAsia="pt-PT" w:bidi="pt-PT"/>
                      </w:rPr>
                      <w:t>Orçamento Programa - Exercício de 2026</w:t>
                    </w:r>
                  </w:p>
                  <w:p>
                    <w:pPr>
                      <w:pStyle w:val="Style67"/>
                      <w:keepNext w:val="0"/>
                      <w:keepLines w:val="0"/>
                      <w:widowControl w:val="0"/>
                      <w:shd w:val="clear" w:color="auto" w:fill="auto"/>
                      <w:bidi w:val="0"/>
                      <w:spacing w:before="0" w:after="0" w:line="240" w:lineRule="auto"/>
                      <w:ind w:left="0" w:right="0" w:firstLine="0"/>
                      <w:jc w:val="left"/>
                      <w:rPr>
                        <w:sz w:val="18"/>
                        <w:szCs w:val="18"/>
                      </w:rPr>
                    </w:pPr>
                    <w:r>
                      <w:rPr>
                        <w:b/>
                        <w:bCs/>
                        <w:color w:val="000000"/>
                        <w:spacing w:val="0"/>
                        <w:w w:val="100"/>
                        <w:position w:val="0"/>
                        <w:sz w:val="18"/>
                        <w:szCs w:val="18"/>
                        <w:shd w:val="clear" w:color="auto" w:fill="auto"/>
                        <w:lang w:val="pt-PT" w:eastAsia="pt-PT" w:bidi="pt-PT"/>
                      </w:rPr>
                      <w:t>NATUREZA DA DESPESA POR ORGÃO E UNIDADE</w:t>
                    </w:r>
                  </w:p>
                </w:txbxContent>
              </v:textbox>
              <w10:wrap anchorx="page" anchory="page"/>
            </v:shape>
          </w:pict>
        </mc:Fallback>
      </mc:AlternateContent>
    </w:r>
    <w:r>
      <mc:AlternateContent>
        <mc:Choice Requires="wps">
          <w:drawing>
            <wp:anchor distT="0" distB="0" distL="0" distR="0" simplePos="0" relativeHeight="62915100" behindDoc="1" locked="0" layoutInCell="1" allowOverlap="1">
              <wp:simplePos x="0" y="0"/>
              <wp:positionH relativeFrom="page">
                <wp:posOffset>5264150</wp:posOffset>
              </wp:positionH>
              <wp:positionV relativeFrom="page">
                <wp:posOffset>1746885</wp:posOffset>
              </wp:positionV>
              <wp:extent cx="1219200" cy="85090"/>
              <wp:wrapNone/>
              <wp:docPr id="704" name="Shape 704"/>
              <a:graphic xmlns:a="http://schemas.openxmlformats.org/drawingml/2006/main">
                <a:graphicData uri="http://schemas.microsoft.com/office/word/2010/wordprocessingShape">
                  <wps:wsp>
                    <wps:cNvSpPr txBox="1"/>
                    <wps:spPr>
                      <a:xfrm>
                        <a:ext cx="1219200" cy="85090"/>
                      </a:xfrm>
                      <a:prstGeom prst="rect"/>
                      <a:noFill/>
                    </wps:spPr>
                    <wps:txbx>
                      <w:txbxContent>
                        <w:p>
                          <w:pPr>
                            <w:pStyle w:val="Style67"/>
                            <w:keepNext w:val="0"/>
                            <w:keepLines w:val="0"/>
                            <w:widowControl w:val="0"/>
                            <w:shd w:val="clear" w:color="auto" w:fill="auto"/>
                            <w:bidi w:val="0"/>
                            <w:spacing w:before="0" w:after="0" w:line="240" w:lineRule="auto"/>
                            <w:ind w:left="0" w:right="0" w:firstLine="0"/>
                            <w:jc w:val="left"/>
                            <w:rPr>
                              <w:sz w:val="14"/>
                              <w:szCs w:val="14"/>
                            </w:rPr>
                          </w:pPr>
                          <w:r>
                            <w:rPr>
                              <w:b/>
                              <w:bCs/>
                              <w:color w:val="000000"/>
                              <w:spacing w:val="0"/>
                              <w:w w:val="100"/>
                              <w:position w:val="0"/>
                              <w:sz w:val="14"/>
                              <w:szCs w:val="14"/>
                              <w:shd w:val="clear" w:color="auto" w:fill="auto"/>
                              <w:lang w:val="pt-PT" w:eastAsia="pt-PT" w:bidi="pt-PT"/>
                            </w:rPr>
                            <w:t>LM n° 488, Data: 17/12/2025</w:t>
                          </w:r>
                        </w:p>
                      </w:txbxContent>
                    </wps:txbx>
                    <wps:bodyPr wrap="none" lIns="0" tIns="0" rIns="0" bIns="0">
                      <a:spAutoFit/>
                    </wps:bodyPr>
                  </wps:wsp>
                </a:graphicData>
              </a:graphic>
            </wp:anchor>
          </w:drawing>
        </mc:Choice>
        <mc:Fallback>
          <w:pict>
            <v:shape id="_x0000_s1730" type="#_x0000_t202" style="position:absolute;margin-left:414.5pt;margin-top:137.55000000000001pt;width:96.pt;height:6.7000000000000002pt;z-index:-188743653;mso-wrap-style:none;mso-wrap-distance-left:0;mso-wrap-distance-right:0;mso-position-horizontal-relative:page;mso-position-vertical-relative:page" wrapcoords="0 0" filled="f" stroked="f">
              <v:textbox style="mso-fit-shape-to-text:t" inset="0,0,0,0">
                <w:txbxContent>
                  <w:p>
                    <w:pPr>
                      <w:pStyle w:val="Style67"/>
                      <w:keepNext w:val="0"/>
                      <w:keepLines w:val="0"/>
                      <w:widowControl w:val="0"/>
                      <w:shd w:val="clear" w:color="auto" w:fill="auto"/>
                      <w:bidi w:val="0"/>
                      <w:spacing w:before="0" w:after="0" w:line="240" w:lineRule="auto"/>
                      <w:ind w:left="0" w:right="0" w:firstLine="0"/>
                      <w:jc w:val="left"/>
                      <w:rPr>
                        <w:sz w:val="14"/>
                        <w:szCs w:val="14"/>
                      </w:rPr>
                    </w:pPr>
                    <w:r>
                      <w:rPr>
                        <w:b/>
                        <w:bCs/>
                        <w:color w:val="000000"/>
                        <w:spacing w:val="0"/>
                        <w:w w:val="100"/>
                        <w:position w:val="0"/>
                        <w:sz w:val="14"/>
                        <w:szCs w:val="14"/>
                        <w:shd w:val="clear" w:color="auto" w:fill="auto"/>
                        <w:lang w:val="pt-PT" w:eastAsia="pt-PT" w:bidi="pt-PT"/>
                      </w:rPr>
                      <w:t>LM n° 488, Data: 17/12/2025</w:t>
                    </w:r>
                  </w:p>
                </w:txbxContent>
              </v:textbox>
              <w10:wrap anchorx="page" anchory="page"/>
            </v:shape>
          </w:pict>
        </mc:Fallback>
      </mc:AlternateContent>
    </w:r>
  </w:p>
</w:hdr>
</file>

<file path=word/header77.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5102" behindDoc="1" locked="0" layoutInCell="1" allowOverlap="1">
              <wp:simplePos x="0" y="0"/>
              <wp:positionH relativeFrom="page">
                <wp:posOffset>1234440</wp:posOffset>
              </wp:positionH>
              <wp:positionV relativeFrom="page">
                <wp:posOffset>1228725</wp:posOffset>
              </wp:positionV>
              <wp:extent cx="2286000" cy="231775"/>
              <wp:wrapNone/>
              <wp:docPr id="706" name="Shape 706"/>
              <a:graphic xmlns:a="http://schemas.openxmlformats.org/drawingml/2006/main">
                <a:graphicData uri="http://schemas.microsoft.com/office/word/2010/wordprocessingShape">
                  <wps:wsp>
                    <wps:cNvSpPr txBox="1"/>
                    <wps:spPr>
                      <a:xfrm>
                        <a:ext cx="2286000" cy="231775"/>
                      </a:xfrm>
                      <a:prstGeom prst="rect"/>
                      <a:noFill/>
                    </wps:spPr>
                    <wps:txbx>
                      <w:txbxContent>
                        <w:p>
                          <w:pPr>
                            <w:pStyle w:val="Style67"/>
                            <w:keepNext w:val="0"/>
                            <w:keepLines w:val="0"/>
                            <w:widowControl w:val="0"/>
                            <w:shd w:val="clear" w:color="auto" w:fill="auto"/>
                            <w:bidi w:val="0"/>
                            <w:spacing w:before="0" w:after="0" w:line="240" w:lineRule="auto"/>
                            <w:ind w:left="0" w:right="0" w:firstLine="0"/>
                            <w:jc w:val="left"/>
                            <w:rPr>
                              <w:sz w:val="18"/>
                              <w:szCs w:val="18"/>
                            </w:rPr>
                          </w:pPr>
                          <w:r>
                            <w:rPr>
                              <w:b/>
                              <w:bCs/>
                              <w:color w:val="000000"/>
                              <w:spacing w:val="0"/>
                              <w:w w:val="100"/>
                              <w:position w:val="0"/>
                              <w:sz w:val="18"/>
                              <w:szCs w:val="18"/>
                              <w:shd w:val="clear" w:color="auto" w:fill="auto"/>
                              <w:lang w:val="pt-PT" w:eastAsia="pt-PT" w:bidi="pt-PT"/>
                            </w:rPr>
                            <w:t>PREFEITURA MUNICIPAL DE MAUES</w:t>
                          </w:r>
                        </w:p>
                        <w:p>
                          <w:pPr>
                            <w:pStyle w:val="Style67"/>
                            <w:keepNext w:val="0"/>
                            <w:keepLines w:val="0"/>
                            <w:widowControl w:val="0"/>
                            <w:shd w:val="clear" w:color="auto" w:fill="auto"/>
                            <w:tabs>
                              <w:tab w:pos="1766" w:val="left"/>
                            </w:tabs>
                            <w:bidi w:val="0"/>
                            <w:spacing w:before="0" w:after="0" w:line="240" w:lineRule="auto"/>
                            <w:ind w:left="0" w:right="0" w:firstLine="0"/>
                            <w:jc w:val="left"/>
                          </w:pPr>
                          <w:r>
                            <w:rPr>
                              <w:color w:val="000000"/>
                              <w:spacing w:val="0"/>
                              <w:w w:val="100"/>
                              <w:position w:val="0"/>
                              <w:shd w:val="clear" w:color="auto" w:fill="auto"/>
                              <w:lang w:val="pt-PT" w:eastAsia="pt-PT" w:bidi="pt-PT"/>
                            </w:rPr>
                            <w:t>Rua Quintino Bocaiuva, 248</w:t>
                            <w:tab/>
                            <w:t>- CNPJ:04282869í0001-27</w:t>
                          </w:r>
                        </w:p>
                      </w:txbxContent>
                    </wps:txbx>
                    <wps:bodyPr lIns="0" tIns="0" rIns="0" bIns="0">
                      <a:spAutoFit/>
                    </wps:bodyPr>
                  </wps:wsp>
                </a:graphicData>
              </a:graphic>
            </wp:anchor>
          </w:drawing>
        </mc:Choice>
        <mc:Fallback>
          <w:pict>
            <v:shape id="_x0000_s1732" type="#_x0000_t202" style="position:absolute;margin-left:97.200000000000003pt;margin-top:96.75pt;width:180.pt;height:18.25pt;z-index:-188743651;mso-wrap-distance-left:0;mso-wrap-distance-right:0;mso-position-horizontal-relative:page;mso-position-vertical-relative:page" wrapcoords="0 0" filled="f" stroked="f">
              <v:textbox style="mso-fit-shape-to-text:t" inset="0,0,0,0">
                <w:txbxContent>
                  <w:p>
                    <w:pPr>
                      <w:pStyle w:val="Style67"/>
                      <w:keepNext w:val="0"/>
                      <w:keepLines w:val="0"/>
                      <w:widowControl w:val="0"/>
                      <w:shd w:val="clear" w:color="auto" w:fill="auto"/>
                      <w:bidi w:val="0"/>
                      <w:spacing w:before="0" w:after="0" w:line="240" w:lineRule="auto"/>
                      <w:ind w:left="0" w:right="0" w:firstLine="0"/>
                      <w:jc w:val="left"/>
                      <w:rPr>
                        <w:sz w:val="18"/>
                        <w:szCs w:val="18"/>
                      </w:rPr>
                    </w:pPr>
                    <w:r>
                      <w:rPr>
                        <w:b/>
                        <w:bCs/>
                        <w:color w:val="000000"/>
                        <w:spacing w:val="0"/>
                        <w:w w:val="100"/>
                        <w:position w:val="0"/>
                        <w:sz w:val="18"/>
                        <w:szCs w:val="18"/>
                        <w:shd w:val="clear" w:color="auto" w:fill="auto"/>
                        <w:lang w:val="pt-PT" w:eastAsia="pt-PT" w:bidi="pt-PT"/>
                      </w:rPr>
                      <w:t>PREFEITURA MUNICIPAL DE MAUES</w:t>
                    </w:r>
                  </w:p>
                  <w:p>
                    <w:pPr>
                      <w:pStyle w:val="Style67"/>
                      <w:keepNext w:val="0"/>
                      <w:keepLines w:val="0"/>
                      <w:widowControl w:val="0"/>
                      <w:shd w:val="clear" w:color="auto" w:fill="auto"/>
                      <w:tabs>
                        <w:tab w:pos="1766" w:val="left"/>
                      </w:tabs>
                      <w:bidi w:val="0"/>
                      <w:spacing w:before="0" w:after="0" w:line="240" w:lineRule="auto"/>
                      <w:ind w:left="0" w:right="0" w:firstLine="0"/>
                      <w:jc w:val="left"/>
                    </w:pPr>
                    <w:r>
                      <w:rPr>
                        <w:color w:val="000000"/>
                        <w:spacing w:val="0"/>
                        <w:w w:val="100"/>
                        <w:position w:val="0"/>
                        <w:shd w:val="clear" w:color="auto" w:fill="auto"/>
                        <w:lang w:val="pt-PT" w:eastAsia="pt-PT" w:bidi="pt-PT"/>
                      </w:rPr>
                      <w:t>Rua Quintino Bocaiuva, 248</w:t>
                      <w:tab/>
                      <w:t>- CNPJ:04282869í0001-27</w:t>
                    </w:r>
                  </w:p>
                </w:txbxContent>
              </v:textbox>
              <w10:wrap anchorx="page" anchory="page"/>
            </v:shape>
          </w:pict>
        </mc:Fallback>
      </mc:AlternateContent>
    </w:r>
    <w:r>
      <mc:AlternateContent>
        <mc:Choice Requires="wps">
          <w:drawing>
            <wp:anchor distT="0" distB="0" distL="0" distR="0" simplePos="0" relativeHeight="62915104" behindDoc="1" locked="0" layoutInCell="1" allowOverlap="1">
              <wp:simplePos x="0" y="0"/>
              <wp:positionH relativeFrom="page">
                <wp:posOffset>6062345</wp:posOffset>
              </wp:positionH>
              <wp:positionV relativeFrom="page">
                <wp:posOffset>1386840</wp:posOffset>
              </wp:positionV>
              <wp:extent cx="414655" cy="207010"/>
              <wp:wrapNone/>
              <wp:docPr id="708" name="Shape 708"/>
              <a:graphic xmlns:a="http://schemas.openxmlformats.org/drawingml/2006/main">
                <a:graphicData uri="http://schemas.microsoft.com/office/word/2010/wordprocessingShape">
                  <wps:wsp>
                    <wps:cNvSpPr txBox="1"/>
                    <wps:spPr>
                      <a:xfrm>
                        <a:ext cx="414655" cy="207010"/>
                      </a:xfrm>
                      <a:prstGeom prst="rect"/>
                      <a:noFill/>
                    </wps:spPr>
                    <wps:txbx>
                      <w:txbxContent>
                        <w:p>
                          <w:pPr>
                            <w:pStyle w:val="Style67"/>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PT" w:eastAsia="pt-PT" w:bidi="pt-PT"/>
                            </w:rPr>
                            <w:t>Anexo 02</w:t>
                          </w:r>
                        </w:p>
                        <w:p>
                          <w:pPr>
                            <w:pStyle w:val="Style67"/>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PT" w:eastAsia="pt-PT" w:bidi="pt-PT"/>
                            </w:rPr>
                            <w:t xml:space="preserve">Página </w:t>
                          </w:r>
                          <w:fldSimple w:instr=" PAGE \* MERGEFORMAT ">
                            <w:r>
                              <w:rPr>
                                <w:color w:val="000000"/>
                                <w:spacing w:val="0"/>
                                <w:w w:val="100"/>
                                <w:position w:val="0"/>
                                <w:shd w:val="clear" w:color="auto" w:fill="auto"/>
                                <w:lang w:val="pt-PT" w:eastAsia="pt-PT" w:bidi="pt-PT"/>
                              </w:rPr>
                              <w:t>#</w:t>
                            </w:r>
                          </w:fldSimple>
                        </w:p>
                      </w:txbxContent>
                    </wps:txbx>
                    <wps:bodyPr wrap="none" lIns="0" tIns="0" rIns="0" bIns="0">
                      <a:spAutoFit/>
                    </wps:bodyPr>
                  </wps:wsp>
                </a:graphicData>
              </a:graphic>
            </wp:anchor>
          </w:drawing>
        </mc:Choice>
        <mc:Fallback>
          <w:pict>
            <v:shape id="_x0000_s1734" type="#_x0000_t202" style="position:absolute;margin-left:477.35000000000002pt;margin-top:109.2pt;width:32.649999999999999pt;height:16.300000000000001pt;z-index:-188743649;mso-wrap-style:none;mso-wrap-distance-left:0;mso-wrap-distance-right:0;mso-position-horizontal-relative:page;mso-position-vertical-relative:page" wrapcoords="0 0" filled="f" stroked="f">
              <v:textbox style="mso-fit-shape-to-text:t" inset="0,0,0,0">
                <w:txbxContent>
                  <w:p>
                    <w:pPr>
                      <w:pStyle w:val="Style67"/>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PT" w:eastAsia="pt-PT" w:bidi="pt-PT"/>
                      </w:rPr>
                      <w:t>Anexo 02</w:t>
                    </w:r>
                  </w:p>
                  <w:p>
                    <w:pPr>
                      <w:pStyle w:val="Style67"/>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PT" w:eastAsia="pt-PT" w:bidi="pt-PT"/>
                      </w:rPr>
                      <w:t xml:space="preserve">Página </w:t>
                    </w:r>
                    <w:fldSimple w:instr=" PAGE \* MERGEFORMAT ">
                      <w:r>
                        <w:rPr>
                          <w:color w:val="000000"/>
                          <w:spacing w:val="0"/>
                          <w:w w:val="100"/>
                          <w:position w:val="0"/>
                          <w:shd w:val="clear" w:color="auto" w:fill="auto"/>
                          <w:lang w:val="pt-PT" w:eastAsia="pt-PT" w:bidi="pt-PT"/>
                        </w:rPr>
                        <w:t>#</w:t>
                      </w:r>
                    </w:fldSimple>
                  </w:p>
                </w:txbxContent>
              </v:textbox>
              <w10:wrap anchorx="page" anchory="page"/>
            </v:shape>
          </w:pict>
        </mc:Fallback>
      </mc:AlternateContent>
    </w:r>
    <w:r>
      <mc:AlternateContent>
        <mc:Choice Requires="wps">
          <w:drawing>
            <wp:anchor distT="0" distB="0" distL="0" distR="0" simplePos="0" relativeHeight="62915106" behindDoc="1" locked="0" layoutInCell="1" allowOverlap="1">
              <wp:simplePos x="0" y="0"/>
              <wp:positionH relativeFrom="page">
                <wp:posOffset>1234440</wp:posOffset>
              </wp:positionH>
              <wp:positionV relativeFrom="page">
                <wp:posOffset>1612900</wp:posOffset>
              </wp:positionV>
              <wp:extent cx="2853055" cy="219710"/>
              <wp:wrapNone/>
              <wp:docPr id="710" name="Shape 710"/>
              <a:graphic xmlns:a="http://schemas.openxmlformats.org/drawingml/2006/main">
                <a:graphicData uri="http://schemas.microsoft.com/office/word/2010/wordprocessingShape">
                  <wps:wsp>
                    <wps:cNvSpPr txBox="1"/>
                    <wps:spPr>
                      <a:xfrm>
                        <a:ext cx="2853055" cy="219710"/>
                      </a:xfrm>
                      <a:prstGeom prst="rect"/>
                      <a:noFill/>
                    </wps:spPr>
                    <wps:txbx>
                      <w:txbxContent>
                        <w:p>
                          <w:pPr>
                            <w:pStyle w:val="Style67"/>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PT" w:eastAsia="pt-PT" w:bidi="pt-PT"/>
                            </w:rPr>
                            <w:t>Orçamento Programa - Exercício de 2026</w:t>
                          </w:r>
                        </w:p>
                        <w:p>
                          <w:pPr>
                            <w:pStyle w:val="Style67"/>
                            <w:keepNext w:val="0"/>
                            <w:keepLines w:val="0"/>
                            <w:widowControl w:val="0"/>
                            <w:shd w:val="clear" w:color="auto" w:fill="auto"/>
                            <w:bidi w:val="0"/>
                            <w:spacing w:before="0" w:after="0" w:line="240" w:lineRule="auto"/>
                            <w:ind w:left="0" w:right="0" w:firstLine="0"/>
                            <w:jc w:val="left"/>
                            <w:rPr>
                              <w:sz w:val="18"/>
                              <w:szCs w:val="18"/>
                            </w:rPr>
                          </w:pPr>
                          <w:r>
                            <w:rPr>
                              <w:b/>
                              <w:bCs/>
                              <w:color w:val="000000"/>
                              <w:spacing w:val="0"/>
                              <w:w w:val="100"/>
                              <w:position w:val="0"/>
                              <w:sz w:val="18"/>
                              <w:szCs w:val="18"/>
                              <w:shd w:val="clear" w:color="auto" w:fill="auto"/>
                              <w:lang w:val="pt-PT" w:eastAsia="pt-PT" w:bidi="pt-PT"/>
                            </w:rPr>
                            <w:t>NATUREZA DA DESPESA POR ORGÃO E UNIDADE</w:t>
                          </w:r>
                        </w:p>
                      </w:txbxContent>
                    </wps:txbx>
                    <wps:bodyPr wrap="none" lIns="0" tIns="0" rIns="0" bIns="0">
                      <a:spAutoFit/>
                    </wps:bodyPr>
                  </wps:wsp>
                </a:graphicData>
              </a:graphic>
            </wp:anchor>
          </w:drawing>
        </mc:Choice>
        <mc:Fallback>
          <w:pict>
            <v:shape id="_x0000_s1736" type="#_x0000_t202" style="position:absolute;margin-left:97.200000000000003pt;margin-top:127.pt;width:224.65000000000001pt;height:17.300000000000001pt;z-index:-188743647;mso-wrap-style:none;mso-wrap-distance-left:0;mso-wrap-distance-right:0;mso-position-horizontal-relative:page;mso-position-vertical-relative:page" wrapcoords="0 0" filled="f" stroked="f">
              <v:textbox style="mso-fit-shape-to-text:t" inset="0,0,0,0">
                <w:txbxContent>
                  <w:p>
                    <w:pPr>
                      <w:pStyle w:val="Style67"/>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PT" w:eastAsia="pt-PT" w:bidi="pt-PT"/>
                      </w:rPr>
                      <w:t>Orçamento Programa - Exercício de 2026</w:t>
                    </w:r>
                  </w:p>
                  <w:p>
                    <w:pPr>
                      <w:pStyle w:val="Style67"/>
                      <w:keepNext w:val="0"/>
                      <w:keepLines w:val="0"/>
                      <w:widowControl w:val="0"/>
                      <w:shd w:val="clear" w:color="auto" w:fill="auto"/>
                      <w:bidi w:val="0"/>
                      <w:spacing w:before="0" w:after="0" w:line="240" w:lineRule="auto"/>
                      <w:ind w:left="0" w:right="0" w:firstLine="0"/>
                      <w:jc w:val="left"/>
                      <w:rPr>
                        <w:sz w:val="18"/>
                        <w:szCs w:val="18"/>
                      </w:rPr>
                    </w:pPr>
                    <w:r>
                      <w:rPr>
                        <w:b/>
                        <w:bCs/>
                        <w:color w:val="000000"/>
                        <w:spacing w:val="0"/>
                        <w:w w:val="100"/>
                        <w:position w:val="0"/>
                        <w:sz w:val="18"/>
                        <w:szCs w:val="18"/>
                        <w:shd w:val="clear" w:color="auto" w:fill="auto"/>
                        <w:lang w:val="pt-PT" w:eastAsia="pt-PT" w:bidi="pt-PT"/>
                      </w:rPr>
                      <w:t>NATUREZA DA DESPESA POR ORGÃO E UNIDADE</w:t>
                    </w:r>
                  </w:p>
                </w:txbxContent>
              </v:textbox>
              <w10:wrap anchorx="page" anchory="page"/>
            </v:shape>
          </w:pict>
        </mc:Fallback>
      </mc:AlternateContent>
    </w:r>
    <w:r>
      <mc:AlternateContent>
        <mc:Choice Requires="wps">
          <w:drawing>
            <wp:anchor distT="0" distB="0" distL="0" distR="0" simplePos="0" relativeHeight="62915108" behindDoc="1" locked="0" layoutInCell="1" allowOverlap="1">
              <wp:simplePos x="0" y="0"/>
              <wp:positionH relativeFrom="page">
                <wp:posOffset>5257800</wp:posOffset>
              </wp:positionH>
              <wp:positionV relativeFrom="page">
                <wp:posOffset>1740535</wp:posOffset>
              </wp:positionV>
              <wp:extent cx="1219200" cy="79375"/>
              <wp:wrapNone/>
              <wp:docPr id="712" name="Shape 712"/>
              <a:graphic xmlns:a="http://schemas.openxmlformats.org/drawingml/2006/main">
                <a:graphicData uri="http://schemas.microsoft.com/office/word/2010/wordprocessingShape">
                  <wps:wsp>
                    <wps:cNvSpPr txBox="1"/>
                    <wps:spPr>
                      <a:xfrm>
                        <a:ext cx="1219200" cy="79375"/>
                      </a:xfrm>
                      <a:prstGeom prst="rect"/>
                      <a:noFill/>
                    </wps:spPr>
                    <wps:txbx>
                      <w:txbxContent>
                        <w:p>
                          <w:pPr>
                            <w:pStyle w:val="Style67"/>
                            <w:keepNext w:val="0"/>
                            <w:keepLines w:val="0"/>
                            <w:widowControl w:val="0"/>
                            <w:shd w:val="clear" w:color="auto" w:fill="auto"/>
                            <w:bidi w:val="0"/>
                            <w:spacing w:before="0" w:after="0" w:line="240" w:lineRule="auto"/>
                            <w:ind w:left="0" w:right="0" w:firstLine="0"/>
                            <w:jc w:val="left"/>
                            <w:rPr>
                              <w:sz w:val="14"/>
                              <w:szCs w:val="14"/>
                            </w:rPr>
                          </w:pPr>
                          <w:r>
                            <w:rPr>
                              <w:b/>
                              <w:bCs/>
                              <w:color w:val="000000"/>
                              <w:spacing w:val="0"/>
                              <w:w w:val="100"/>
                              <w:position w:val="0"/>
                              <w:sz w:val="14"/>
                              <w:szCs w:val="14"/>
                              <w:shd w:val="clear" w:color="auto" w:fill="auto"/>
                              <w:lang w:val="pt-PT" w:eastAsia="pt-PT" w:bidi="pt-PT"/>
                            </w:rPr>
                            <w:t>LM n° 488, Data: 17/12/2025</w:t>
                          </w:r>
                        </w:p>
                      </w:txbxContent>
                    </wps:txbx>
                    <wps:bodyPr wrap="none" lIns="0" tIns="0" rIns="0" bIns="0">
                      <a:spAutoFit/>
                    </wps:bodyPr>
                  </wps:wsp>
                </a:graphicData>
              </a:graphic>
            </wp:anchor>
          </w:drawing>
        </mc:Choice>
        <mc:Fallback>
          <w:pict>
            <v:shape id="_x0000_s1738" type="#_x0000_t202" style="position:absolute;margin-left:414.pt;margin-top:137.05000000000001pt;width:96.pt;height:6.25pt;z-index:-188743645;mso-wrap-style:none;mso-wrap-distance-left:0;mso-wrap-distance-right:0;mso-position-horizontal-relative:page;mso-position-vertical-relative:page" wrapcoords="0 0" filled="f" stroked="f">
              <v:textbox style="mso-fit-shape-to-text:t" inset="0,0,0,0">
                <w:txbxContent>
                  <w:p>
                    <w:pPr>
                      <w:pStyle w:val="Style67"/>
                      <w:keepNext w:val="0"/>
                      <w:keepLines w:val="0"/>
                      <w:widowControl w:val="0"/>
                      <w:shd w:val="clear" w:color="auto" w:fill="auto"/>
                      <w:bidi w:val="0"/>
                      <w:spacing w:before="0" w:after="0" w:line="240" w:lineRule="auto"/>
                      <w:ind w:left="0" w:right="0" w:firstLine="0"/>
                      <w:jc w:val="left"/>
                      <w:rPr>
                        <w:sz w:val="14"/>
                        <w:szCs w:val="14"/>
                      </w:rPr>
                    </w:pPr>
                    <w:r>
                      <w:rPr>
                        <w:b/>
                        <w:bCs/>
                        <w:color w:val="000000"/>
                        <w:spacing w:val="0"/>
                        <w:w w:val="100"/>
                        <w:position w:val="0"/>
                        <w:sz w:val="14"/>
                        <w:szCs w:val="14"/>
                        <w:shd w:val="clear" w:color="auto" w:fill="auto"/>
                        <w:lang w:val="pt-PT" w:eastAsia="pt-PT" w:bidi="pt-PT"/>
                      </w:rPr>
                      <w:t>LM n° 488, Data: 17/12/2025</w:t>
                    </w:r>
                  </w:p>
                </w:txbxContent>
              </v:textbox>
              <w10:wrap anchorx="page" anchory="page"/>
            </v:shape>
          </w:pict>
        </mc:Fallback>
      </mc:AlternateContent>
    </w:r>
  </w:p>
</w:hdr>
</file>

<file path=word/header78.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5110" behindDoc="1" locked="0" layoutInCell="1" allowOverlap="1">
              <wp:simplePos x="0" y="0"/>
              <wp:positionH relativeFrom="page">
                <wp:posOffset>1234440</wp:posOffset>
              </wp:positionH>
              <wp:positionV relativeFrom="page">
                <wp:posOffset>1228725</wp:posOffset>
              </wp:positionV>
              <wp:extent cx="2286000" cy="225425"/>
              <wp:wrapNone/>
              <wp:docPr id="714" name="Shape 714"/>
              <a:graphic xmlns:a="http://schemas.openxmlformats.org/drawingml/2006/main">
                <a:graphicData uri="http://schemas.microsoft.com/office/word/2010/wordprocessingShape">
                  <wps:wsp>
                    <wps:cNvSpPr txBox="1"/>
                    <wps:spPr>
                      <a:xfrm>
                        <a:ext cx="2286000" cy="225425"/>
                      </a:xfrm>
                      <a:prstGeom prst="rect"/>
                      <a:noFill/>
                    </wps:spPr>
                    <wps:txbx>
                      <w:txbxContent>
                        <w:p>
                          <w:pPr>
                            <w:pStyle w:val="Style67"/>
                            <w:keepNext w:val="0"/>
                            <w:keepLines w:val="0"/>
                            <w:widowControl w:val="0"/>
                            <w:shd w:val="clear" w:color="auto" w:fill="auto"/>
                            <w:bidi w:val="0"/>
                            <w:spacing w:before="0" w:after="0" w:line="240" w:lineRule="auto"/>
                            <w:ind w:left="0" w:right="0" w:firstLine="0"/>
                            <w:jc w:val="left"/>
                            <w:rPr>
                              <w:sz w:val="18"/>
                              <w:szCs w:val="18"/>
                            </w:rPr>
                          </w:pPr>
                          <w:r>
                            <w:rPr>
                              <w:b/>
                              <w:bCs/>
                              <w:color w:val="000000"/>
                              <w:spacing w:val="0"/>
                              <w:w w:val="100"/>
                              <w:position w:val="0"/>
                              <w:sz w:val="18"/>
                              <w:szCs w:val="18"/>
                              <w:shd w:val="clear" w:color="auto" w:fill="auto"/>
                              <w:lang w:val="pt-BR" w:eastAsia="pt-BR" w:bidi="pt-BR"/>
                            </w:rPr>
                            <w:t>PREFEITURA MUNICIPAL DE MAUES</w:t>
                          </w:r>
                        </w:p>
                        <w:p>
                          <w:pPr>
                            <w:pStyle w:val="Style67"/>
                            <w:keepNext w:val="0"/>
                            <w:keepLines w:val="0"/>
                            <w:widowControl w:val="0"/>
                            <w:shd w:val="clear" w:color="auto" w:fill="auto"/>
                            <w:tabs>
                              <w:tab w:pos="1766" w:val="left"/>
                              <w:tab w:pos="1997" w:val="left"/>
                            </w:tabs>
                            <w:bidi w:val="0"/>
                            <w:spacing w:before="0" w:after="0" w:line="240" w:lineRule="auto"/>
                            <w:ind w:left="0" w:right="0" w:firstLine="0"/>
                            <w:jc w:val="left"/>
                          </w:pPr>
                          <w:r>
                            <w:rPr>
                              <w:color w:val="000000"/>
                              <w:spacing w:val="0"/>
                              <w:w w:val="100"/>
                              <w:position w:val="0"/>
                              <w:shd w:val="clear" w:color="auto" w:fill="auto"/>
                              <w:lang w:val="pt-BR" w:eastAsia="pt-BR" w:bidi="pt-BR"/>
                            </w:rPr>
                            <w:t>Rua Quintino Bocaiuva, 248</w:t>
                            <w:tab/>
                            <w:t>-</w:t>
                            <w:tab/>
                            <w:t>CNPJ:04282869/0001-27</w:t>
                          </w:r>
                        </w:p>
                      </w:txbxContent>
                    </wps:txbx>
                    <wps:bodyPr lIns="0" tIns="0" rIns="0" bIns="0">
                      <a:spAutoFit/>
                    </wps:bodyPr>
                  </wps:wsp>
                </a:graphicData>
              </a:graphic>
            </wp:anchor>
          </w:drawing>
        </mc:Choice>
        <mc:Fallback>
          <w:pict>
            <v:shape id="_x0000_s1740" type="#_x0000_t202" style="position:absolute;margin-left:97.200000000000003pt;margin-top:96.75pt;width:180.pt;height:17.75pt;z-index:-188743643;mso-wrap-distance-left:0;mso-wrap-distance-right:0;mso-position-horizontal-relative:page;mso-position-vertical-relative:page" wrapcoords="0 0" filled="f" stroked="f">
              <v:textbox style="mso-fit-shape-to-text:t" inset="0,0,0,0">
                <w:txbxContent>
                  <w:p>
                    <w:pPr>
                      <w:pStyle w:val="Style67"/>
                      <w:keepNext w:val="0"/>
                      <w:keepLines w:val="0"/>
                      <w:widowControl w:val="0"/>
                      <w:shd w:val="clear" w:color="auto" w:fill="auto"/>
                      <w:bidi w:val="0"/>
                      <w:spacing w:before="0" w:after="0" w:line="240" w:lineRule="auto"/>
                      <w:ind w:left="0" w:right="0" w:firstLine="0"/>
                      <w:jc w:val="left"/>
                      <w:rPr>
                        <w:sz w:val="18"/>
                        <w:szCs w:val="18"/>
                      </w:rPr>
                    </w:pPr>
                    <w:r>
                      <w:rPr>
                        <w:b/>
                        <w:bCs/>
                        <w:color w:val="000000"/>
                        <w:spacing w:val="0"/>
                        <w:w w:val="100"/>
                        <w:position w:val="0"/>
                        <w:sz w:val="18"/>
                        <w:szCs w:val="18"/>
                        <w:shd w:val="clear" w:color="auto" w:fill="auto"/>
                        <w:lang w:val="pt-BR" w:eastAsia="pt-BR" w:bidi="pt-BR"/>
                      </w:rPr>
                      <w:t>PREFEITURA MUNICIPAL DE MAUES</w:t>
                    </w:r>
                  </w:p>
                  <w:p>
                    <w:pPr>
                      <w:pStyle w:val="Style67"/>
                      <w:keepNext w:val="0"/>
                      <w:keepLines w:val="0"/>
                      <w:widowControl w:val="0"/>
                      <w:shd w:val="clear" w:color="auto" w:fill="auto"/>
                      <w:tabs>
                        <w:tab w:pos="1766" w:val="left"/>
                        <w:tab w:pos="1997" w:val="left"/>
                      </w:tabs>
                      <w:bidi w:val="0"/>
                      <w:spacing w:before="0" w:after="0" w:line="240" w:lineRule="auto"/>
                      <w:ind w:left="0" w:right="0" w:firstLine="0"/>
                      <w:jc w:val="left"/>
                    </w:pPr>
                    <w:r>
                      <w:rPr>
                        <w:color w:val="000000"/>
                        <w:spacing w:val="0"/>
                        <w:w w:val="100"/>
                        <w:position w:val="0"/>
                        <w:shd w:val="clear" w:color="auto" w:fill="auto"/>
                        <w:lang w:val="pt-BR" w:eastAsia="pt-BR" w:bidi="pt-BR"/>
                      </w:rPr>
                      <w:t>Rua Quintino Bocaiuva, 248</w:t>
                      <w:tab/>
                      <w:t>-</w:t>
                      <w:tab/>
                      <w:t>CNPJ:04282869/0001-27</w:t>
                    </w:r>
                  </w:p>
                </w:txbxContent>
              </v:textbox>
              <w10:wrap anchorx="page" anchory="page"/>
            </v:shape>
          </w:pict>
        </mc:Fallback>
      </mc:AlternateContent>
    </w:r>
    <w:r>
      <mc:AlternateContent>
        <mc:Choice Requires="wps">
          <w:drawing>
            <wp:anchor distT="0" distB="0" distL="0" distR="0" simplePos="0" relativeHeight="62915112" behindDoc="1" locked="0" layoutInCell="1" allowOverlap="1">
              <wp:simplePos x="0" y="0"/>
              <wp:positionH relativeFrom="page">
                <wp:posOffset>6062345</wp:posOffset>
              </wp:positionH>
              <wp:positionV relativeFrom="page">
                <wp:posOffset>1386840</wp:posOffset>
              </wp:positionV>
              <wp:extent cx="414655" cy="207010"/>
              <wp:wrapNone/>
              <wp:docPr id="716" name="Shape 716"/>
              <a:graphic xmlns:a="http://schemas.openxmlformats.org/drawingml/2006/main">
                <a:graphicData uri="http://schemas.microsoft.com/office/word/2010/wordprocessingShape">
                  <wps:wsp>
                    <wps:cNvSpPr txBox="1"/>
                    <wps:spPr>
                      <a:xfrm>
                        <a:ext cx="414655" cy="207010"/>
                      </a:xfrm>
                      <a:prstGeom prst="rect"/>
                      <a:noFill/>
                    </wps:spPr>
                    <wps:txbx>
                      <w:txbxContent>
                        <w:p>
                          <w:pPr>
                            <w:pStyle w:val="Style67"/>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BR" w:eastAsia="pt-BR" w:bidi="pt-BR"/>
                            </w:rPr>
                            <w:t>Anexo 02</w:t>
                          </w:r>
                        </w:p>
                        <w:p>
                          <w:pPr>
                            <w:pStyle w:val="Style67"/>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BR" w:eastAsia="pt-BR" w:bidi="pt-BR"/>
                            </w:rPr>
                            <w:t xml:space="preserve">Página </w:t>
                          </w:r>
                          <w:fldSimple w:instr=" PAGE \* MERGEFORMAT ">
                            <w:r>
                              <w:rPr>
                                <w:color w:val="000000"/>
                                <w:spacing w:val="0"/>
                                <w:w w:val="100"/>
                                <w:position w:val="0"/>
                                <w:shd w:val="clear" w:color="auto" w:fill="auto"/>
                                <w:lang w:val="pt-BR" w:eastAsia="pt-BR" w:bidi="pt-BR"/>
                              </w:rPr>
                              <w:t>#</w:t>
                            </w:r>
                          </w:fldSimple>
                        </w:p>
                      </w:txbxContent>
                    </wps:txbx>
                    <wps:bodyPr wrap="none" lIns="0" tIns="0" rIns="0" bIns="0">
                      <a:spAutoFit/>
                    </wps:bodyPr>
                  </wps:wsp>
                </a:graphicData>
              </a:graphic>
            </wp:anchor>
          </w:drawing>
        </mc:Choice>
        <mc:Fallback>
          <w:pict>
            <v:shape id="_x0000_s1742" type="#_x0000_t202" style="position:absolute;margin-left:477.35000000000002pt;margin-top:109.2pt;width:32.649999999999999pt;height:16.300000000000001pt;z-index:-188743641;mso-wrap-style:none;mso-wrap-distance-left:0;mso-wrap-distance-right:0;mso-position-horizontal-relative:page;mso-position-vertical-relative:page" wrapcoords="0 0" filled="f" stroked="f">
              <v:textbox style="mso-fit-shape-to-text:t" inset="0,0,0,0">
                <w:txbxContent>
                  <w:p>
                    <w:pPr>
                      <w:pStyle w:val="Style67"/>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BR" w:eastAsia="pt-BR" w:bidi="pt-BR"/>
                      </w:rPr>
                      <w:t>Anexo 02</w:t>
                    </w:r>
                  </w:p>
                  <w:p>
                    <w:pPr>
                      <w:pStyle w:val="Style67"/>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BR" w:eastAsia="pt-BR" w:bidi="pt-BR"/>
                      </w:rPr>
                      <w:t xml:space="preserve">Página </w:t>
                    </w:r>
                    <w:fldSimple w:instr=" PAGE \* MERGEFORMAT ">
                      <w:r>
                        <w:rPr>
                          <w:color w:val="000000"/>
                          <w:spacing w:val="0"/>
                          <w:w w:val="100"/>
                          <w:position w:val="0"/>
                          <w:shd w:val="clear" w:color="auto" w:fill="auto"/>
                          <w:lang w:val="pt-BR" w:eastAsia="pt-BR" w:bidi="pt-BR"/>
                        </w:rPr>
                        <w:t>#</w:t>
                      </w:r>
                    </w:fldSimple>
                  </w:p>
                </w:txbxContent>
              </v:textbox>
              <w10:wrap anchorx="page" anchory="page"/>
            </v:shape>
          </w:pict>
        </mc:Fallback>
      </mc:AlternateContent>
    </w:r>
    <w:r>
      <mc:AlternateContent>
        <mc:Choice Requires="wps">
          <w:drawing>
            <wp:anchor distT="0" distB="0" distL="0" distR="0" simplePos="0" relativeHeight="62915114" behindDoc="1" locked="0" layoutInCell="1" allowOverlap="1">
              <wp:simplePos x="0" y="0"/>
              <wp:positionH relativeFrom="page">
                <wp:posOffset>5264150</wp:posOffset>
              </wp:positionH>
              <wp:positionV relativeFrom="page">
                <wp:posOffset>1746885</wp:posOffset>
              </wp:positionV>
              <wp:extent cx="1219200" cy="79375"/>
              <wp:wrapNone/>
              <wp:docPr id="718" name="Shape 718"/>
              <a:graphic xmlns:a="http://schemas.openxmlformats.org/drawingml/2006/main">
                <a:graphicData uri="http://schemas.microsoft.com/office/word/2010/wordprocessingShape">
                  <wps:wsp>
                    <wps:cNvSpPr txBox="1"/>
                    <wps:spPr>
                      <a:xfrm>
                        <a:ext cx="1219200" cy="79375"/>
                      </a:xfrm>
                      <a:prstGeom prst="rect"/>
                      <a:noFill/>
                    </wps:spPr>
                    <wps:txbx>
                      <w:txbxContent>
                        <w:p>
                          <w:pPr>
                            <w:pStyle w:val="Style67"/>
                            <w:keepNext w:val="0"/>
                            <w:keepLines w:val="0"/>
                            <w:widowControl w:val="0"/>
                            <w:shd w:val="clear" w:color="auto" w:fill="auto"/>
                            <w:bidi w:val="0"/>
                            <w:spacing w:before="0" w:after="0" w:line="240" w:lineRule="auto"/>
                            <w:ind w:left="0" w:right="0" w:firstLine="0"/>
                            <w:jc w:val="left"/>
                            <w:rPr>
                              <w:sz w:val="14"/>
                              <w:szCs w:val="14"/>
                            </w:rPr>
                          </w:pPr>
                          <w:r>
                            <w:rPr>
                              <w:b/>
                              <w:bCs/>
                              <w:color w:val="000000"/>
                              <w:spacing w:val="0"/>
                              <w:w w:val="100"/>
                              <w:position w:val="0"/>
                              <w:sz w:val="14"/>
                              <w:szCs w:val="14"/>
                              <w:shd w:val="clear" w:color="auto" w:fill="auto"/>
                              <w:lang w:val="pt-BR" w:eastAsia="pt-BR" w:bidi="pt-BR"/>
                            </w:rPr>
                            <w:t>LM n° 488, Data: 17/12/2025</w:t>
                          </w:r>
                        </w:p>
                      </w:txbxContent>
                    </wps:txbx>
                    <wps:bodyPr wrap="none" lIns="0" tIns="0" rIns="0" bIns="0">
                      <a:spAutoFit/>
                    </wps:bodyPr>
                  </wps:wsp>
                </a:graphicData>
              </a:graphic>
            </wp:anchor>
          </w:drawing>
        </mc:Choice>
        <mc:Fallback>
          <w:pict>
            <v:shape id="_x0000_s1744" type="#_x0000_t202" style="position:absolute;margin-left:414.5pt;margin-top:137.55000000000001pt;width:96.pt;height:6.25pt;z-index:-188743639;mso-wrap-style:none;mso-wrap-distance-left:0;mso-wrap-distance-right:0;mso-position-horizontal-relative:page;mso-position-vertical-relative:page" wrapcoords="0 0" filled="f" stroked="f">
              <v:textbox style="mso-fit-shape-to-text:t" inset="0,0,0,0">
                <w:txbxContent>
                  <w:p>
                    <w:pPr>
                      <w:pStyle w:val="Style67"/>
                      <w:keepNext w:val="0"/>
                      <w:keepLines w:val="0"/>
                      <w:widowControl w:val="0"/>
                      <w:shd w:val="clear" w:color="auto" w:fill="auto"/>
                      <w:bidi w:val="0"/>
                      <w:spacing w:before="0" w:after="0" w:line="240" w:lineRule="auto"/>
                      <w:ind w:left="0" w:right="0" w:firstLine="0"/>
                      <w:jc w:val="left"/>
                      <w:rPr>
                        <w:sz w:val="14"/>
                        <w:szCs w:val="14"/>
                      </w:rPr>
                    </w:pPr>
                    <w:r>
                      <w:rPr>
                        <w:b/>
                        <w:bCs/>
                        <w:color w:val="000000"/>
                        <w:spacing w:val="0"/>
                        <w:w w:val="100"/>
                        <w:position w:val="0"/>
                        <w:sz w:val="14"/>
                        <w:szCs w:val="14"/>
                        <w:shd w:val="clear" w:color="auto" w:fill="auto"/>
                        <w:lang w:val="pt-BR" w:eastAsia="pt-BR" w:bidi="pt-BR"/>
                      </w:rPr>
                      <w:t>LM n° 488, Data: 17/12/2025</w:t>
                    </w:r>
                  </w:p>
                </w:txbxContent>
              </v:textbox>
              <w10:wrap anchorx="page" anchory="page"/>
            </v:shape>
          </w:pict>
        </mc:Fallback>
      </mc:AlternateContent>
    </w:r>
  </w:p>
</w:hdr>
</file>

<file path=word/header79.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5116" behindDoc="1" locked="0" layoutInCell="1" allowOverlap="1">
              <wp:simplePos x="0" y="0"/>
              <wp:positionH relativeFrom="page">
                <wp:posOffset>1234440</wp:posOffset>
              </wp:positionH>
              <wp:positionV relativeFrom="page">
                <wp:posOffset>1228725</wp:posOffset>
              </wp:positionV>
              <wp:extent cx="2286000" cy="225425"/>
              <wp:wrapNone/>
              <wp:docPr id="726" name="Shape 726"/>
              <a:graphic xmlns:a="http://schemas.openxmlformats.org/drawingml/2006/main">
                <a:graphicData uri="http://schemas.microsoft.com/office/word/2010/wordprocessingShape">
                  <wps:wsp>
                    <wps:cNvSpPr txBox="1"/>
                    <wps:spPr>
                      <a:xfrm>
                        <a:ext cx="2286000" cy="225425"/>
                      </a:xfrm>
                      <a:prstGeom prst="rect"/>
                      <a:noFill/>
                    </wps:spPr>
                    <wps:txbx>
                      <w:txbxContent>
                        <w:p>
                          <w:pPr>
                            <w:pStyle w:val="Style67"/>
                            <w:keepNext w:val="0"/>
                            <w:keepLines w:val="0"/>
                            <w:widowControl w:val="0"/>
                            <w:shd w:val="clear" w:color="auto" w:fill="auto"/>
                            <w:bidi w:val="0"/>
                            <w:spacing w:before="0" w:after="0" w:line="240" w:lineRule="auto"/>
                            <w:ind w:left="0" w:right="0" w:firstLine="0"/>
                            <w:jc w:val="left"/>
                            <w:rPr>
                              <w:sz w:val="18"/>
                              <w:szCs w:val="18"/>
                            </w:rPr>
                          </w:pPr>
                          <w:r>
                            <w:rPr>
                              <w:b/>
                              <w:bCs/>
                              <w:color w:val="000000"/>
                              <w:spacing w:val="0"/>
                              <w:w w:val="100"/>
                              <w:position w:val="0"/>
                              <w:sz w:val="18"/>
                              <w:szCs w:val="18"/>
                              <w:shd w:val="clear" w:color="auto" w:fill="auto"/>
                              <w:lang w:val="pt-BR" w:eastAsia="pt-BR" w:bidi="pt-BR"/>
                            </w:rPr>
                            <w:t>PREFEITURA MUNICIPAL DE MAUES</w:t>
                          </w:r>
                        </w:p>
                        <w:p>
                          <w:pPr>
                            <w:pStyle w:val="Style67"/>
                            <w:keepNext w:val="0"/>
                            <w:keepLines w:val="0"/>
                            <w:widowControl w:val="0"/>
                            <w:shd w:val="clear" w:color="auto" w:fill="auto"/>
                            <w:tabs>
                              <w:tab w:pos="1766" w:val="left"/>
                              <w:tab w:pos="1997" w:val="left"/>
                            </w:tabs>
                            <w:bidi w:val="0"/>
                            <w:spacing w:before="0" w:after="0" w:line="240" w:lineRule="auto"/>
                            <w:ind w:left="0" w:right="0" w:firstLine="0"/>
                            <w:jc w:val="left"/>
                          </w:pPr>
                          <w:r>
                            <w:rPr>
                              <w:color w:val="000000"/>
                              <w:spacing w:val="0"/>
                              <w:w w:val="100"/>
                              <w:position w:val="0"/>
                              <w:shd w:val="clear" w:color="auto" w:fill="auto"/>
                              <w:lang w:val="pt-BR" w:eastAsia="pt-BR" w:bidi="pt-BR"/>
                            </w:rPr>
                            <w:t>Rua Quintino Bocaiuva, 248</w:t>
                            <w:tab/>
                            <w:t>-</w:t>
                            <w:tab/>
                            <w:t>CNPJ:04282869/0001-27</w:t>
                          </w:r>
                        </w:p>
                      </w:txbxContent>
                    </wps:txbx>
                    <wps:bodyPr lIns="0" tIns="0" rIns="0" bIns="0">
                      <a:spAutoFit/>
                    </wps:bodyPr>
                  </wps:wsp>
                </a:graphicData>
              </a:graphic>
            </wp:anchor>
          </w:drawing>
        </mc:Choice>
        <mc:Fallback>
          <w:pict>
            <v:shape id="_x0000_s1752" type="#_x0000_t202" style="position:absolute;margin-left:97.200000000000003pt;margin-top:96.75pt;width:180.pt;height:17.75pt;z-index:-188743637;mso-wrap-distance-left:0;mso-wrap-distance-right:0;mso-position-horizontal-relative:page;mso-position-vertical-relative:page" wrapcoords="0 0" filled="f" stroked="f">
              <v:textbox style="mso-fit-shape-to-text:t" inset="0,0,0,0">
                <w:txbxContent>
                  <w:p>
                    <w:pPr>
                      <w:pStyle w:val="Style67"/>
                      <w:keepNext w:val="0"/>
                      <w:keepLines w:val="0"/>
                      <w:widowControl w:val="0"/>
                      <w:shd w:val="clear" w:color="auto" w:fill="auto"/>
                      <w:bidi w:val="0"/>
                      <w:spacing w:before="0" w:after="0" w:line="240" w:lineRule="auto"/>
                      <w:ind w:left="0" w:right="0" w:firstLine="0"/>
                      <w:jc w:val="left"/>
                      <w:rPr>
                        <w:sz w:val="18"/>
                        <w:szCs w:val="18"/>
                      </w:rPr>
                    </w:pPr>
                    <w:r>
                      <w:rPr>
                        <w:b/>
                        <w:bCs/>
                        <w:color w:val="000000"/>
                        <w:spacing w:val="0"/>
                        <w:w w:val="100"/>
                        <w:position w:val="0"/>
                        <w:sz w:val="18"/>
                        <w:szCs w:val="18"/>
                        <w:shd w:val="clear" w:color="auto" w:fill="auto"/>
                        <w:lang w:val="pt-BR" w:eastAsia="pt-BR" w:bidi="pt-BR"/>
                      </w:rPr>
                      <w:t>PREFEITURA MUNICIPAL DE MAUES</w:t>
                    </w:r>
                  </w:p>
                  <w:p>
                    <w:pPr>
                      <w:pStyle w:val="Style67"/>
                      <w:keepNext w:val="0"/>
                      <w:keepLines w:val="0"/>
                      <w:widowControl w:val="0"/>
                      <w:shd w:val="clear" w:color="auto" w:fill="auto"/>
                      <w:tabs>
                        <w:tab w:pos="1766" w:val="left"/>
                        <w:tab w:pos="1997" w:val="left"/>
                      </w:tabs>
                      <w:bidi w:val="0"/>
                      <w:spacing w:before="0" w:after="0" w:line="240" w:lineRule="auto"/>
                      <w:ind w:left="0" w:right="0" w:firstLine="0"/>
                      <w:jc w:val="left"/>
                    </w:pPr>
                    <w:r>
                      <w:rPr>
                        <w:color w:val="000000"/>
                        <w:spacing w:val="0"/>
                        <w:w w:val="100"/>
                        <w:position w:val="0"/>
                        <w:shd w:val="clear" w:color="auto" w:fill="auto"/>
                        <w:lang w:val="pt-BR" w:eastAsia="pt-BR" w:bidi="pt-BR"/>
                      </w:rPr>
                      <w:t>Rua Quintino Bocaiuva, 248</w:t>
                      <w:tab/>
                      <w:t>-</w:t>
                      <w:tab/>
                      <w:t>CNPJ:04282869/0001-27</w:t>
                    </w:r>
                  </w:p>
                </w:txbxContent>
              </v:textbox>
              <w10:wrap anchorx="page" anchory="page"/>
            </v:shape>
          </w:pict>
        </mc:Fallback>
      </mc:AlternateContent>
    </w:r>
    <w:r>
      <mc:AlternateContent>
        <mc:Choice Requires="wps">
          <w:drawing>
            <wp:anchor distT="0" distB="0" distL="0" distR="0" simplePos="0" relativeHeight="62915118" behindDoc="1" locked="0" layoutInCell="1" allowOverlap="1">
              <wp:simplePos x="0" y="0"/>
              <wp:positionH relativeFrom="page">
                <wp:posOffset>6062345</wp:posOffset>
              </wp:positionH>
              <wp:positionV relativeFrom="page">
                <wp:posOffset>1386840</wp:posOffset>
              </wp:positionV>
              <wp:extent cx="414655" cy="207010"/>
              <wp:wrapNone/>
              <wp:docPr id="728" name="Shape 728"/>
              <a:graphic xmlns:a="http://schemas.openxmlformats.org/drawingml/2006/main">
                <a:graphicData uri="http://schemas.microsoft.com/office/word/2010/wordprocessingShape">
                  <wps:wsp>
                    <wps:cNvSpPr txBox="1"/>
                    <wps:spPr>
                      <a:xfrm>
                        <a:ext cx="414655" cy="207010"/>
                      </a:xfrm>
                      <a:prstGeom prst="rect"/>
                      <a:noFill/>
                    </wps:spPr>
                    <wps:txbx>
                      <w:txbxContent>
                        <w:p>
                          <w:pPr>
                            <w:pStyle w:val="Style67"/>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BR" w:eastAsia="pt-BR" w:bidi="pt-BR"/>
                            </w:rPr>
                            <w:t>Anexo 02</w:t>
                          </w:r>
                        </w:p>
                        <w:p>
                          <w:pPr>
                            <w:pStyle w:val="Style67"/>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BR" w:eastAsia="pt-BR" w:bidi="pt-BR"/>
                            </w:rPr>
                            <w:t xml:space="preserve">Página </w:t>
                          </w:r>
                          <w:fldSimple w:instr=" PAGE \* MERGEFORMAT ">
                            <w:r>
                              <w:rPr>
                                <w:color w:val="000000"/>
                                <w:spacing w:val="0"/>
                                <w:w w:val="100"/>
                                <w:position w:val="0"/>
                                <w:shd w:val="clear" w:color="auto" w:fill="auto"/>
                                <w:lang w:val="pt-BR" w:eastAsia="pt-BR" w:bidi="pt-BR"/>
                              </w:rPr>
                              <w:t>#</w:t>
                            </w:r>
                          </w:fldSimple>
                        </w:p>
                      </w:txbxContent>
                    </wps:txbx>
                    <wps:bodyPr wrap="none" lIns="0" tIns="0" rIns="0" bIns="0">
                      <a:spAutoFit/>
                    </wps:bodyPr>
                  </wps:wsp>
                </a:graphicData>
              </a:graphic>
            </wp:anchor>
          </w:drawing>
        </mc:Choice>
        <mc:Fallback>
          <w:pict>
            <v:shape id="_x0000_s1754" type="#_x0000_t202" style="position:absolute;margin-left:477.35000000000002pt;margin-top:109.2pt;width:32.649999999999999pt;height:16.300000000000001pt;z-index:-188743635;mso-wrap-style:none;mso-wrap-distance-left:0;mso-wrap-distance-right:0;mso-position-horizontal-relative:page;mso-position-vertical-relative:page" wrapcoords="0 0" filled="f" stroked="f">
              <v:textbox style="mso-fit-shape-to-text:t" inset="0,0,0,0">
                <w:txbxContent>
                  <w:p>
                    <w:pPr>
                      <w:pStyle w:val="Style67"/>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BR" w:eastAsia="pt-BR" w:bidi="pt-BR"/>
                      </w:rPr>
                      <w:t>Anexo 02</w:t>
                    </w:r>
                  </w:p>
                  <w:p>
                    <w:pPr>
                      <w:pStyle w:val="Style67"/>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BR" w:eastAsia="pt-BR" w:bidi="pt-BR"/>
                      </w:rPr>
                      <w:t xml:space="preserve">Página </w:t>
                    </w:r>
                    <w:fldSimple w:instr=" PAGE \* MERGEFORMAT ">
                      <w:r>
                        <w:rPr>
                          <w:color w:val="000000"/>
                          <w:spacing w:val="0"/>
                          <w:w w:val="100"/>
                          <w:position w:val="0"/>
                          <w:shd w:val="clear" w:color="auto" w:fill="auto"/>
                          <w:lang w:val="pt-BR" w:eastAsia="pt-BR" w:bidi="pt-BR"/>
                        </w:rPr>
                        <w:t>#</w:t>
                      </w:r>
                    </w:fldSimple>
                  </w:p>
                </w:txbxContent>
              </v:textbox>
              <w10:wrap anchorx="page" anchory="page"/>
            </v:shape>
          </w:pict>
        </mc:Fallback>
      </mc:AlternateContent>
    </w:r>
    <w:r>
      <mc:AlternateContent>
        <mc:Choice Requires="wps">
          <w:drawing>
            <wp:anchor distT="0" distB="0" distL="0" distR="0" simplePos="0" relativeHeight="62915120" behindDoc="1" locked="0" layoutInCell="1" allowOverlap="1">
              <wp:simplePos x="0" y="0"/>
              <wp:positionH relativeFrom="page">
                <wp:posOffset>5264150</wp:posOffset>
              </wp:positionH>
              <wp:positionV relativeFrom="page">
                <wp:posOffset>1746885</wp:posOffset>
              </wp:positionV>
              <wp:extent cx="1219200" cy="79375"/>
              <wp:wrapNone/>
              <wp:docPr id="730" name="Shape 730"/>
              <a:graphic xmlns:a="http://schemas.openxmlformats.org/drawingml/2006/main">
                <a:graphicData uri="http://schemas.microsoft.com/office/word/2010/wordprocessingShape">
                  <wps:wsp>
                    <wps:cNvSpPr txBox="1"/>
                    <wps:spPr>
                      <a:xfrm>
                        <a:ext cx="1219200" cy="79375"/>
                      </a:xfrm>
                      <a:prstGeom prst="rect"/>
                      <a:noFill/>
                    </wps:spPr>
                    <wps:txbx>
                      <w:txbxContent>
                        <w:p>
                          <w:pPr>
                            <w:pStyle w:val="Style67"/>
                            <w:keepNext w:val="0"/>
                            <w:keepLines w:val="0"/>
                            <w:widowControl w:val="0"/>
                            <w:shd w:val="clear" w:color="auto" w:fill="auto"/>
                            <w:bidi w:val="0"/>
                            <w:spacing w:before="0" w:after="0" w:line="240" w:lineRule="auto"/>
                            <w:ind w:left="0" w:right="0" w:firstLine="0"/>
                            <w:jc w:val="left"/>
                            <w:rPr>
                              <w:sz w:val="14"/>
                              <w:szCs w:val="14"/>
                            </w:rPr>
                          </w:pPr>
                          <w:r>
                            <w:rPr>
                              <w:b/>
                              <w:bCs/>
                              <w:color w:val="000000"/>
                              <w:spacing w:val="0"/>
                              <w:w w:val="100"/>
                              <w:position w:val="0"/>
                              <w:sz w:val="14"/>
                              <w:szCs w:val="14"/>
                              <w:shd w:val="clear" w:color="auto" w:fill="auto"/>
                              <w:lang w:val="pt-BR" w:eastAsia="pt-BR" w:bidi="pt-BR"/>
                            </w:rPr>
                            <w:t>LM n° 488, Data: 17/12/2025</w:t>
                          </w:r>
                        </w:p>
                      </w:txbxContent>
                    </wps:txbx>
                    <wps:bodyPr wrap="none" lIns="0" tIns="0" rIns="0" bIns="0">
                      <a:spAutoFit/>
                    </wps:bodyPr>
                  </wps:wsp>
                </a:graphicData>
              </a:graphic>
            </wp:anchor>
          </w:drawing>
        </mc:Choice>
        <mc:Fallback>
          <w:pict>
            <v:shape id="_x0000_s1756" type="#_x0000_t202" style="position:absolute;margin-left:414.5pt;margin-top:137.55000000000001pt;width:96.pt;height:6.25pt;z-index:-188743633;mso-wrap-style:none;mso-wrap-distance-left:0;mso-wrap-distance-right:0;mso-position-horizontal-relative:page;mso-position-vertical-relative:page" wrapcoords="0 0" filled="f" stroked="f">
              <v:textbox style="mso-fit-shape-to-text:t" inset="0,0,0,0">
                <w:txbxContent>
                  <w:p>
                    <w:pPr>
                      <w:pStyle w:val="Style67"/>
                      <w:keepNext w:val="0"/>
                      <w:keepLines w:val="0"/>
                      <w:widowControl w:val="0"/>
                      <w:shd w:val="clear" w:color="auto" w:fill="auto"/>
                      <w:bidi w:val="0"/>
                      <w:spacing w:before="0" w:after="0" w:line="240" w:lineRule="auto"/>
                      <w:ind w:left="0" w:right="0" w:firstLine="0"/>
                      <w:jc w:val="left"/>
                      <w:rPr>
                        <w:sz w:val="14"/>
                        <w:szCs w:val="14"/>
                      </w:rPr>
                    </w:pPr>
                    <w:r>
                      <w:rPr>
                        <w:b/>
                        <w:bCs/>
                        <w:color w:val="000000"/>
                        <w:spacing w:val="0"/>
                        <w:w w:val="100"/>
                        <w:position w:val="0"/>
                        <w:sz w:val="14"/>
                        <w:szCs w:val="14"/>
                        <w:shd w:val="clear" w:color="auto" w:fill="auto"/>
                        <w:lang w:val="pt-BR" w:eastAsia="pt-BR" w:bidi="pt-BR"/>
                      </w:rPr>
                      <w:t>LM n° 488, Data: 17/12/2025</w:t>
                    </w:r>
                  </w:p>
                </w:txbxContent>
              </v:textbox>
              <w10:wrap anchorx="page" anchory="page"/>
            </v:shape>
          </w:pict>
        </mc:Fallback>
      </mc:AlternateContent>
    </w:r>
  </w:p>
</w:hdr>
</file>

<file path=word/header80.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5122" behindDoc="1" locked="0" layoutInCell="1" allowOverlap="1">
              <wp:simplePos x="0" y="0"/>
              <wp:positionH relativeFrom="page">
                <wp:posOffset>1234440</wp:posOffset>
              </wp:positionH>
              <wp:positionV relativeFrom="page">
                <wp:posOffset>1228725</wp:posOffset>
              </wp:positionV>
              <wp:extent cx="2286000" cy="225425"/>
              <wp:wrapNone/>
              <wp:docPr id="732" name="Shape 732"/>
              <a:graphic xmlns:a="http://schemas.openxmlformats.org/drawingml/2006/main">
                <a:graphicData uri="http://schemas.microsoft.com/office/word/2010/wordprocessingShape">
                  <wps:wsp>
                    <wps:cNvSpPr txBox="1"/>
                    <wps:spPr>
                      <a:xfrm>
                        <a:ext cx="2286000" cy="225425"/>
                      </a:xfrm>
                      <a:prstGeom prst="rect"/>
                      <a:noFill/>
                    </wps:spPr>
                    <wps:txbx>
                      <w:txbxContent>
                        <w:p>
                          <w:pPr>
                            <w:pStyle w:val="Style67"/>
                            <w:keepNext w:val="0"/>
                            <w:keepLines w:val="0"/>
                            <w:widowControl w:val="0"/>
                            <w:shd w:val="clear" w:color="auto" w:fill="auto"/>
                            <w:bidi w:val="0"/>
                            <w:spacing w:before="0" w:after="0" w:line="240" w:lineRule="auto"/>
                            <w:ind w:left="0" w:right="0" w:firstLine="0"/>
                            <w:jc w:val="left"/>
                            <w:rPr>
                              <w:sz w:val="18"/>
                              <w:szCs w:val="18"/>
                            </w:rPr>
                          </w:pPr>
                          <w:r>
                            <w:rPr>
                              <w:b/>
                              <w:bCs/>
                              <w:color w:val="000000"/>
                              <w:spacing w:val="0"/>
                              <w:w w:val="100"/>
                              <w:position w:val="0"/>
                              <w:sz w:val="18"/>
                              <w:szCs w:val="18"/>
                              <w:shd w:val="clear" w:color="auto" w:fill="auto"/>
                              <w:lang w:val="pt-BR" w:eastAsia="pt-BR" w:bidi="pt-BR"/>
                            </w:rPr>
                            <w:t>PREFEITURA MUNICIPAL DE MAUES</w:t>
                          </w:r>
                        </w:p>
                        <w:p>
                          <w:pPr>
                            <w:pStyle w:val="Style67"/>
                            <w:keepNext w:val="0"/>
                            <w:keepLines w:val="0"/>
                            <w:widowControl w:val="0"/>
                            <w:shd w:val="clear" w:color="auto" w:fill="auto"/>
                            <w:tabs>
                              <w:tab w:pos="1766" w:val="left"/>
                              <w:tab w:pos="1997" w:val="left"/>
                            </w:tabs>
                            <w:bidi w:val="0"/>
                            <w:spacing w:before="0" w:after="0" w:line="240" w:lineRule="auto"/>
                            <w:ind w:left="0" w:right="0" w:firstLine="0"/>
                            <w:jc w:val="left"/>
                          </w:pPr>
                          <w:r>
                            <w:rPr>
                              <w:color w:val="000000"/>
                              <w:spacing w:val="0"/>
                              <w:w w:val="100"/>
                              <w:position w:val="0"/>
                              <w:shd w:val="clear" w:color="auto" w:fill="auto"/>
                              <w:lang w:val="pt-BR" w:eastAsia="pt-BR" w:bidi="pt-BR"/>
                            </w:rPr>
                            <w:t>Rua Quintino Bocaiuva, 248</w:t>
                            <w:tab/>
                            <w:t>-</w:t>
                            <w:tab/>
                            <w:t>CNPJ:04282869/0001-27</w:t>
                          </w:r>
                        </w:p>
                      </w:txbxContent>
                    </wps:txbx>
                    <wps:bodyPr lIns="0" tIns="0" rIns="0" bIns="0">
                      <a:spAutoFit/>
                    </wps:bodyPr>
                  </wps:wsp>
                </a:graphicData>
              </a:graphic>
            </wp:anchor>
          </w:drawing>
        </mc:Choice>
        <mc:Fallback>
          <w:pict>
            <v:shape id="_x0000_s1758" type="#_x0000_t202" style="position:absolute;margin-left:97.200000000000003pt;margin-top:96.75pt;width:180.pt;height:17.75pt;z-index:-188743631;mso-wrap-distance-left:0;mso-wrap-distance-right:0;mso-position-horizontal-relative:page;mso-position-vertical-relative:page" wrapcoords="0 0" filled="f" stroked="f">
              <v:textbox style="mso-fit-shape-to-text:t" inset="0,0,0,0">
                <w:txbxContent>
                  <w:p>
                    <w:pPr>
                      <w:pStyle w:val="Style67"/>
                      <w:keepNext w:val="0"/>
                      <w:keepLines w:val="0"/>
                      <w:widowControl w:val="0"/>
                      <w:shd w:val="clear" w:color="auto" w:fill="auto"/>
                      <w:bidi w:val="0"/>
                      <w:spacing w:before="0" w:after="0" w:line="240" w:lineRule="auto"/>
                      <w:ind w:left="0" w:right="0" w:firstLine="0"/>
                      <w:jc w:val="left"/>
                      <w:rPr>
                        <w:sz w:val="18"/>
                        <w:szCs w:val="18"/>
                      </w:rPr>
                    </w:pPr>
                    <w:r>
                      <w:rPr>
                        <w:b/>
                        <w:bCs/>
                        <w:color w:val="000000"/>
                        <w:spacing w:val="0"/>
                        <w:w w:val="100"/>
                        <w:position w:val="0"/>
                        <w:sz w:val="18"/>
                        <w:szCs w:val="18"/>
                        <w:shd w:val="clear" w:color="auto" w:fill="auto"/>
                        <w:lang w:val="pt-BR" w:eastAsia="pt-BR" w:bidi="pt-BR"/>
                      </w:rPr>
                      <w:t>PREFEITURA MUNICIPAL DE MAUES</w:t>
                    </w:r>
                  </w:p>
                  <w:p>
                    <w:pPr>
                      <w:pStyle w:val="Style67"/>
                      <w:keepNext w:val="0"/>
                      <w:keepLines w:val="0"/>
                      <w:widowControl w:val="0"/>
                      <w:shd w:val="clear" w:color="auto" w:fill="auto"/>
                      <w:tabs>
                        <w:tab w:pos="1766" w:val="left"/>
                        <w:tab w:pos="1997" w:val="left"/>
                      </w:tabs>
                      <w:bidi w:val="0"/>
                      <w:spacing w:before="0" w:after="0" w:line="240" w:lineRule="auto"/>
                      <w:ind w:left="0" w:right="0" w:firstLine="0"/>
                      <w:jc w:val="left"/>
                    </w:pPr>
                    <w:r>
                      <w:rPr>
                        <w:color w:val="000000"/>
                        <w:spacing w:val="0"/>
                        <w:w w:val="100"/>
                        <w:position w:val="0"/>
                        <w:shd w:val="clear" w:color="auto" w:fill="auto"/>
                        <w:lang w:val="pt-BR" w:eastAsia="pt-BR" w:bidi="pt-BR"/>
                      </w:rPr>
                      <w:t>Rua Quintino Bocaiuva, 248</w:t>
                      <w:tab/>
                      <w:t>-</w:t>
                      <w:tab/>
                      <w:t>CNPJ:04282869/0001-27</w:t>
                    </w:r>
                  </w:p>
                </w:txbxContent>
              </v:textbox>
              <w10:wrap anchorx="page" anchory="page"/>
            </v:shape>
          </w:pict>
        </mc:Fallback>
      </mc:AlternateContent>
    </w:r>
    <w:r>
      <mc:AlternateContent>
        <mc:Choice Requires="wps">
          <w:drawing>
            <wp:anchor distT="0" distB="0" distL="0" distR="0" simplePos="0" relativeHeight="62915124" behindDoc="1" locked="0" layoutInCell="1" allowOverlap="1">
              <wp:simplePos x="0" y="0"/>
              <wp:positionH relativeFrom="page">
                <wp:posOffset>6062345</wp:posOffset>
              </wp:positionH>
              <wp:positionV relativeFrom="page">
                <wp:posOffset>1386840</wp:posOffset>
              </wp:positionV>
              <wp:extent cx="414655" cy="207010"/>
              <wp:wrapNone/>
              <wp:docPr id="734" name="Shape 734"/>
              <a:graphic xmlns:a="http://schemas.openxmlformats.org/drawingml/2006/main">
                <a:graphicData uri="http://schemas.microsoft.com/office/word/2010/wordprocessingShape">
                  <wps:wsp>
                    <wps:cNvSpPr txBox="1"/>
                    <wps:spPr>
                      <a:xfrm>
                        <a:ext cx="414655" cy="207010"/>
                      </a:xfrm>
                      <a:prstGeom prst="rect"/>
                      <a:noFill/>
                    </wps:spPr>
                    <wps:txbx>
                      <w:txbxContent>
                        <w:p>
                          <w:pPr>
                            <w:pStyle w:val="Style67"/>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BR" w:eastAsia="pt-BR" w:bidi="pt-BR"/>
                            </w:rPr>
                            <w:t>Anexo 02</w:t>
                          </w:r>
                        </w:p>
                        <w:p>
                          <w:pPr>
                            <w:pStyle w:val="Style67"/>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BR" w:eastAsia="pt-BR" w:bidi="pt-BR"/>
                            </w:rPr>
                            <w:t xml:space="preserve">Página </w:t>
                          </w:r>
                          <w:fldSimple w:instr=" PAGE \* MERGEFORMAT ">
                            <w:r>
                              <w:rPr>
                                <w:color w:val="000000"/>
                                <w:spacing w:val="0"/>
                                <w:w w:val="100"/>
                                <w:position w:val="0"/>
                                <w:shd w:val="clear" w:color="auto" w:fill="auto"/>
                                <w:lang w:val="pt-BR" w:eastAsia="pt-BR" w:bidi="pt-BR"/>
                              </w:rPr>
                              <w:t>#</w:t>
                            </w:r>
                          </w:fldSimple>
                        </w:p>
                      </w:txbxContent>
                    </wps:txbx>
                    <wps:bodyPr wrap="none" lIns="0" tIns="0" rIns="0" bIns="0">
                      <a:spAutoFit/>
                    </wps:bodyPr>
                  </wps:wsp>
                </a:graphicData>
              </a:graphic>
            </wp:anchor>
          </w:drawing>
        </mc:Choice>
        <mc:Fallback>
          <w:pict>
            <v:shape id="_x0000_s1760" type="#_x0000_t202" style="position:absolute;margin-left:477.35000000000002pt;margin-top:109.2pt;width:32.649999999999999pt;height:16.300000000000001pt;z-index:-188743629;mso-wrap-style:none;mso-wrap-distance-left:0;mso-wrap-distance-right:0;mso-position-horizontal-relative:page;mso-position-vertical-relative:page" wrapcoords="0 0" filled="f" stroked="f">
              <v:textbox style="mso-fit-shape-to-text:t" inset="0,0,0,0">
                <w:txbxContent>
                  <w:p>
                    <w:pPr>
                      <w:pStyle w:val="Style67"/>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BR" w:eastAsia="pt-BR" w:bidi="pt-BR"/>
                      </w:rPr>
                      <w:t>Anexo 02</w:t>
                    </w:r>
                  </w:p>
                  <w:p>
                    <w:pPr>
                      <w:pStyle w:val="Style67"/>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BR" w:eastAsia="pt-BR" w:bidi="pt-BR"/>
                      </w:rPr>
                      <w:t xml:space="preserve">Página </w:t>
                    </w:r>
                    <w:fldSimple w:instr=" PAGE \* MERGEFORMAT ">
                      <w:r>
                        <w:rPr>
                          <w:color w:val="000000"/>
                          <w:spacing w:val="0"/>
                          <w:w w:val="100"/>
                          <w:position w:val="0"/>
                          <w:shd w:val="clear" w:color="auto" w:fill="auto"/>
                          <w:lang w:val="pt-BR" w:eastAsia="pt-BR" w:bidi="pt-BR"/>
                        </w:rPr>
                        <w:t>#</w:t>
                      </w:r>
                    </w:fldSimple>
                  </w:p>
                </w:txbxContent>
              </v:textbox>
              <w10:wrap anchorx="page" anchory="page"/>
            </v:shape>
          </w:pict>
        </mc:Fallback>
      </mc:AlternateContent>
    </w:r>
    <w:r>
      <mc:AlternateContent>
        <mc:Choice Requires="wps">
          <w:drawing>
            <wp:anchor distT="0" distB="0" distL="0" distR="0" simplePos="0" relativeHeight="62915126" behindDoc="1" locked="0" layoutInCell="1" allowOverlap="1">
              <wp:simplePos x="0" y="0"/>
              <wp:positionH relativeFrom="page">
                <wp:posOffset>5264150</wp:posOffset>
              </wp:positionH>
              <wp:positionV relativeFrom="page">
                <wp:posOffset>1746885</wp:posOffset>
              </wp:positionV>
              <wp:extent cx="1219200" cy="79375"/>
              <wp:wrapNone/>
              <wp:docPr id="736" name="Shape 736"/>
              <a:graphic xmlns:a="http://schemas.openxmlformats.org/drawingml/2006/main">
                <a:graphicData uri="http://schemas.microsoft.com/office/word/2010/wordprocessingShape">
                  <wps:wsp>
                    <wps:cNvSpPr txBox="1"/>
                    <wps:spPr>
                      <a:xfrm>
                        <a:ext cx="1219200" cy="79375"/>
                      </a:xfrm>
                      <a:prstGeom prst="rect"/>
                      <a:noFill/>
                    </wps:spPr>
                    <wps:txbx>
                      <w:txbxContent>
                        <w:p>
                          <w:pPr>
                            <w:pStyle w:val="Style67"/>
                            <w:keepNext w:val="0"/>
                            <w:keepLines w:val="0"/>
                            <w:widowControl w:val="0"/>
                            <w:shd w:val="clear" w:color="auto" w:fill="auto"/>
                            <w:bidi w:val="0"/>
                            <w:spacing w:before="0" w:after="0" w:line="240" w:lineRule="auto"/>
                            <w:ind w:left="0" w:right="0" w:firstLine="0"/>
                            <w:jc w:val="left"/>
                            <w:rPr>
                              <w:sz w:val="14"/>
                              <w:szCs w:val="14"/>
                            </w:rPr>
                          </w:pPr>
                          <w:r>
                            <w:rPr>
                              <w:b/>
                              <w:bCs/>
                              <w:color w:val="000000"/>
                              <w:spacing w:val="0"/>
                              <w:w w:val="100"/>
                              <w:position w:val="0"/>
                              <w:sz w:val="14"/>
                              <w:szCs w:val="14"/>
                              <w:shd w:val="clear" w:color="auto" w:fill="auto"/>
                              <w:lang w:val="pt-BR" w:eastAsia="pt-BR" w:bidi="pt-BR"/>
                            </w:rPr>
                            <w:t>LM n° 488, Data: 17/12/2025</w:t>
                          </w:r>
                        </w:p>
                      </w:txbxContent>
                    </wps:txbx>
                    <wps:bodyPr wrap="none" lIns="0" tIns="0" rIns="0" bIns="0">
                      <a:spAutoFit/>
                    </wps:bodyPr>
                  </wps:wsp>
                </a:graphicData>
              </a:graphic>
            </wp:anchor>
          </w:drawing>
        </mc:Choice>
        <mc:Fallback>
          <w:pict>
            <v:shape id="_x0000_s1762" type="#_x0000_t202" style="position:absolute;margin-left:414.5pt;margin-top:137.55000000000001pt;width:96.pt;height:6.25pt;z-index:-188743627;mso-wrap-style:none;mso-wrap-distance-left:0;mso-wrap-distance-right:0;mso-position-horizontal-relative:page;mso-position-vertical-relative:page" wrapcoords="0 0" filled="f" stroked="f">
              <v:textbox style="mso-fit-shape-to-text:t" inset="0,0,0,0">
                <w:txbxContent>
                  <w:p>
                    <w:pPr>
                      <w:pStyle w:val="Style67"/>
                      <w:keepNext w:val="0"/>
                      <w:keepLines w:val="0"/>
                      <w:widowControl w:val="0"/>
                      <w:shd w:val="clear" w:color="auto" w:fill="auto"/>
                      <w:bidi w:val="0"/>
                      <w:spacing w:before="0" w:after="0" w:line="240" w:lineRule="auto"/>
                      <w:ind w:left="0" w:right="0" w:firstLine="0"/>
                      <w:jc w:val="left"/>
                      <w:rPr>
                        <w:sz w:val="14"/>
                        <w:szCs w:val="14"/>
                      </w:rPr>
                    </w:pPr>
                    <w:r>
                      <w:rPr>
                        <w:b/>
                        <w:bCs/>
                        <w:color w:val="000000"/>
                        <w:spacing w:val="0"/>
                        <w:w w:val="100"/>
                        <w:position w:val="0"/>
                        <w:sz w:val="14"/>
                        <w:szCs w:val="14"/>
                        <w:shd w:val="clear" w:color="auto" w:fill="auto"/>
                        <w:lang w:val="pt-BR" w:eastAsia="pt-BR" w:bidi="pt-BR"/>
                      </w:rPr>
                      <w:t>LM n° 488, Data: 17/12/2025</w:t>
                    </w:r>
                  </w:p>
                </w:txbxContent>
              </v:textbox>
              <w10:wrap anchorx="page" anchory="page"/>
            </v:shape>
          </w:pict>
        </mc:Fallback>
      </mc:AlternateContent>
    </w:r>
  </w:p>
</w:hdr>
</file>

<file path=word/header81.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5128" behindDoc="1" locked="0" layoutInCell="1" allowOverlap="1">
              <wp:simplePos x="0" y="0"/>
              <wp:positionH relativeFrom="page">
                <wp:posOffset>1207135</wp:posOffset>
              </wp:positionH>
              <wp:positionV relativeFrom="page">
                <wp:posOffset>1275080</wp:posOffset>
              </wp:positionV>
              <wp:extent cx="2286000" cy="231775"/>
              <wp:wrapNone/>
              <wp:docPr id="739" name="Shape 739"/>
              <a:graphic xmlns:a="http://schemas.openxmlformats.org/drawingml/2006/main">
                <a:graphicData uri="http://schemas.microsoft.com/office/word/2010/wordprocessingShape">
                  <wps:wsp>
                    <wps:cNvSpPr txBox="1"/>
                    <wps:spPr>
                      <a:xfrm>
                        <a:ext cx="2286000" cy="231775"/>
                      </a:xfrm>
                      <a:prstGeom prst="rect"/>
                      <a:noFill/>
                    </wps:spPr>
                    <wps:txbx>
                      <w:txbxContent>
                        <w:p>
                          <w:pPr>
                            <w:pStyle w:val="Style67"/>
                            <w:keepNext w:val="0"/>
                            <w:keepLines w:val="0"/>
                            <w:widowControl w:val="0"/>
                            <w:shd w:val="clear" w:color="auto" w:fill="auto"/>
                            <w:bidi w:val="0"/>
                            <w:spacing w:before="0" w:after="0" w:line="240" w:lineRule="auto"/>
                            <w:ind w:left="0" w:right="0" w:firstLine="0"/>
                            <w:jc w:val="left"/>
                            <w:rPr>
                              <w:sz w:val="18"/>
                              <w:szCs w:val="18"/>
                            </w:rPr>
                          </w:pPr>
                          <w:r>
                            <w:rPr>
                              <w:b/>
                              <w:bCs/>
                              <w:color w:val="000000"/>
                              <w:spacing w:val="0"/>
                              <w:w w:val="100"/>
                              <w:position w:val="0"/>
                              <w:sz w:val="18"/>
                              <w:szCs w:val="18"/>
                              <w:shd w:val="clear" w:color="auto" w:fill="auto"/>
                              <w:lang w:val="pt-PT" w:eastAsia="pt-PT" w:bidi="pt-PT"/>
                            </w:rPr>
                            <w:t>PREFEITURA MUNICIPAL DE MAUES</w:t>
                          </w:r>
                        </w:p>
                        <w:p>
                          <w:pPr>
                            <w:pStyle w:val="Style67"/>
                            <w:keepNext w:val="0"/>
                            <w:keepLines w:val="0"/>
                            <w:widowControl w:val="0"/>
                            <w:shd w:val="clear" w:color="auto" w:fill="auto"/>
                            <w:tabs>
                              <w:tab w:pos="1824" w:val="right"/>
                              <w:tab w:pos="3446" w:val="right"/>
                            </w:tabs>
                            <w:bidi w:val="0"/>
                            <w:spacing w:before="0" w:after="0" w:line="240" w:lineRule="auto"/>
                            <w:ind w:left="0" w:right="0" w:firstLine="0"/>
                            <w:jc w:val="left"/>
                          </w:pPr>
                          <w:r>
                            <w:rPr>
                              <w:b/>
                              <w:bCs/>
                              <w:color w:val="000000"/>
                              <w:spacing w:val="0"/>
                              <w:w w:val="100"/>
                              <w:position w:val="0"/>
                              <w:shd w:val="clear" w:color="auto" w:fill="auto"/>
                              <w:lang w:val="pt-PT" w:eastAsia="pt-PT" w:bidi="pt-PT"/>
                            </w:rPr>
                            <w:t>Rua Quintino Bocaiuva, 248</w:t>
                            <w:tab/>
                            <w:t>-</w:t>
                            <w:tab/>
                            <w:t>CNPJ.04282869/0001 -27</w:t>
                          </w:r>
                        </w:p>
                      </w:txbxContent>
                    </wps:txbx>
                    <wps:bodyPr lIns="0" tIns="0" rIns="0" bIns="0">
                      <a:spAutoFit/>
                    </wps:bodyPr>
                  </wps:wsp>
                </a:graphicData>
              </a:graphic>
            </wp:anchor>
          </w:drawing>
        </mc:Choice>
        <mc:Fallback>
          <w:pict>
            <v:shape id="_x0000_s1765" type="#_x0000_t202" style="position:absolute;margin-left:95.049999999999997pt;margin-top:100.40000000000001pt;width:180.pt;height:18.25pt;z-index:-188743625;mso-wrap-distance-left:0;mso-wrap-distance-right:0;mso-position-horizontal-relative:page;mso-position-vertical-relative:page" wrapcoords="0 0" filled="f" stroked="f">
              <v:textbox style="mso-fit-shape-to-text:t" inset="0,0,0,0">
                <w:txbxContent>
                  <w:p>
                    <w:pPr>
                      <w:pStyle w:val="Style67"/>
                      <w:keepNext w:val="0"/>
                      <w:keepLines w:val="0"/>
                      <w:widowControl w:val="0"/>
                      <w:shd w:val="clear" w:color="auto" w:fill="auto"/>
                      <w:bidi w:val="0"/>
                      <w:spacing w:before="0" w:after="0" w:line="240" w:lineRule="auto"/>
                      <w:ind w:left="0" w:right="0" w:firstLine="0"/>
                      <w:jc w:val="left"/>
                      <w:rPr>
                        <w:sz w:val="18"/>
                        <w:szCs w:val="18"/>
                      </w:rPr>
                    </w:pPr>
                    <w:r>
                      <w:rPr>
                        <w:b/>
                        <w:bCs/>
                        <w:color w:val="000000"/>
                        <w:spacing w:val="0"/>
                        <w:w w:val="100"/>
                        <w:position w:val="0"/>
                        <w:sz w:val="18"/>
                        <w:szCs w:val="18"/>
                        <w:shd w:val="clear" w:color="auto" w:fill="auto"/>
                        <w:lang w:val="pt-PT" w:eastAsia="pt-PT" w:bidi="pt-PT"/>
                      </w:rPr>
                      <w:t>PREFEITURA MUNICIPAL DE MAUES</w:t>
                    </w:r>
                  </w:p>
                  <w:p>
                    <w:pPr>
                      <w:pStyle w:val="Style67"/>
                      <w:keepNext w:val="0"/>
                      <w:keepLines w:val="0"/>
                      <w:widowControl w:val="0"/>
                      <w:shd w:val="clear" w:color="auto" w:fill="auto"/>
                      <w:tabs>
                        <w:tab w:pos="1824" w:val="right"/>
                        <w:tab w:pos="3446" w:val="right"/>
                      </w:tabs>
                      <w:bidi w:val="0"/>
                      <w:spacing w:before="0" w:after="0" w:line="240" w:lineRule="auto"/>
                      <w:ind w:left="0" w:right="0" w:firstLine="0"/>
                      <w:jc w:val="left"/>
                    </w:pPr>
                    <w:r>
                      <w:rPr>
                        <w:b/>
                        <w:bCs/>
                        <w:color w:val="000000"/>
                        <w:spacing w:val="0"/>
                        <w:w w:val="100"/>
                        <w:position w:val="0"/>
                        <w:shd w:val="clear" w:color="auto" w:fill="auto"/>
                        <w:lang w:val="pt-PT" w:eastAsia="pt-PT" w:bidi="pt-PT"/>
                      </w:rPr>
                      <w:t>Rua Quintino Bocaiuva, 248</w:t>
                      <w:tab/>
                      <w:t>-</w:t>
                      <w:tab/>
                      <w:t>CNPJ.04282869/0001 -27</w:t>
                    </w:r>
                  </w:p>
                </w:txbxContent>
              </v:textbox>
              <w10:wrap anchorx="page" anchory="page"/>
            </v:shape>
          </w:pict>
        </mc:Fallback>
      </mc:AlternateContent>
    </w:r>
    <w:r>
      <mc:AlternateContent>
        <mc:Choice Requires="wps">
          <w:drawing>
            <wp:anchor distT="0" distB="0" distL="0" distR="0" simplePos="0" relativeHeight="62915130" behindDoc="1" locked="0" layoutInCell="1" allowOverlap="1">
              <wp:simplePos x="0" y="0"/>
              <wp:positionH relativeFrom="page">
                <wp:posOffset>6029325</wp:posOffset>
              </wp:positionH>
              <wp:positionV relativeFrom="page">
                <wp:posOffset>1439545</wp:posOffset>
              </wp:positionV>
              <wp:extent cx="414655" cy="207010"/>
              <wp:wrapNone/>
              <wp:docPr id="741" name="Shape 741"/>
              <a:graphic xmlns:a="http://schemas.openxmlformats.org/drawingml/2006/main">
                <a:graphicData uri="http://schemas.microsoft.com/office/word/2010/wordprocessingShape">
                  <wps:wsp>
                    <wps:cNvSpPr txBox="1"/>
                    <wps:spPr>
                      <a:xfrm>
                        <a:ext cx="414655" cy="207010"/>
                      </a:xfrm>
                      <a:prstGeom prst="rect"/>
                      <a:noFill/>
                    </wps:spPr>
                    <wps:txbx>
                      <w:txbxContent>
                        <w:p>
                          <w:pPr>
                            <w:pStyle w:val="Style67"/>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PT" w:eastAsia="pt-PT" w:bidi="pt-PT"/>
                            </w:rPr>
                            <w:t>Anexo 02</w:t>
                          </w:r>
                        </w:p>
                        <w:p>
                          <w:pPr>
                            <w:pStyle w:val="Style67"/>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PT" w:eastAsia="pt-PT" w:bidi="pt-PT"/>
                            </w:rPr>
                            <w:t xml:space="preserve">Página </w:t>
                          </w:r>
                          <w:fldSimple w:instr=" PAGE \* MERGEFORMAT ">
                            <w:r>
                              <w:rPr>
                                <w:color w:val="000000"/>
                                <w:spacing w:val="0"/>
                                <w:w w:val="100"/>
                                <w:position w:val="0"/>
                                <w:shd w:val="clear" w:color="auto" w:fill="auto"/>
                                <w:lang w:val="pt-PT" w:eastAsia="pt-PT" w:bidi="pt-PT"/>
                              </w:rPr>
                              <w:t>#</w:t>
                            </w:r>
                          </w:fldSimple>
                        </w:p>
                      </w:txbxContent>
                    </wps:txbx>
                    <wps:bodyPr wrap="none" lIns="0" tIns="0" rIns="0" bIns="0">
                      <a:spAutoFit/>
                    </wps:bodyPr>
                  </wps:wsp>
                </a:graphicData>
              </a:graphic>
            </wp:anchor>
          </w:drawing>
        </mc:Choice>
        <mc:Fallback>
          <w:pict>
            <v:shape id="_x0000_s1767" type="#_x0000_t202" style="position:absolute;margin-left:474.75pt;margin-top:113.34999999999999pt;width:32.649999999999999pt;height:16.300000000000001pt;z-index:-188743623;mso-wrap-style:none;mso-wrap-distance-left:0;mso-wrap-distance-right:0;mso-position-horizontal-relative:page;mso-position-vertical-relative:page" wrapcoords="0 0" filled="f" stroked="f">
              <v:textbox style="mso-fit-shape-to-text:t" inset="0,0,0,0">
                <w:txbxContent>
                  <w:p>
                    <w:pPr>
                      <w:pStyle w:val="Style67"/>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PT" w:eastAsia="pt-PT" w:bidi="pt-PT"/>
                      </w:rPr>
                      <w:t>Anexo 02</w:t>
                    </w:r>
                  </w:p>
                  <w:p>
                    <w:pPr>
                      <w:pStyle w:val="Style67"/>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PT" w:eastAsia="pt-PT" w:bidi="pt-PT"/>
                      </w:rPr>
                      <w:t xml:space="preserve">Página </w:t>
                    </w:r>
                    <w:fldSimple w:instr=" PAGE \* MERGEFORMAT ">
                      <w:r>
                        <w:rPr>
                          <w:color w:val="000000"/>
                          <w:spacing w:val="0"/>
                          <w:w w:val="100"/>
                          <w:position w:val="0"/>
                          <w:shd w:val="clear" w:color="auto" w:fill="auto"/>
                          <w:lang w:val="pt-PT" w:eastAsia="pt-PT" w:bidi="pt-PT"/>
                        </w:rPr>
                        <w:t>#</w:t>
                      </w:r>
                    </w:fldSimple>
                  </w:p>
                </w:txbxContent>
              </v:textbox>
              <w10:wrap anchorx="page" anchory="page"/>
            </v:shape>
          </w:pict>
        </mc:Fallback>
      </mc:AlternateContent>
    </w:r>
    <w:r>
      <mc:AlternateContent>
        <mc:Choice Requires="wps">
          <w:drawing>
            <wp:anchor distT="0" distB="0" distL="0" distR="0" simplePos="0" relativeHeight="62915132" behindDoc="1" locked="0" layoutInCell="1" allowOverlap="1">
              <wp:simplePos x="0" y="0"/>
              <wp:positionH relativeFrom="page">
                <wp:posOffset>1200785</wp:posOffset>
              </wp:positionH>
              <wp:positionV relativeFrom="page">
                <wp:posOffset>1664970</wp:posOffset>
              </wp:positionV>
              <wp:extent cx="2853055" cy="225425"/>
              <wp:wrapNone/>
              <wp:docPr id="743" name="Shape 743"/>
              <a:graphic xmlns:a="http://schemas.openxmlformats.org/drawingml/2006/main">
                <a:graphicData uri="http://schemas.microsoft.com/office/word/2010/wordprocessingShape">
                  <wps:wsp>
                    <wps:cNvSpPr txBox="1"/>
                    <wps:spPr>
                      <a:xfrm>
                        <a:ext cx="2853055" cy="225425"/>
                      </a:xfrm>
                      <a:prstGeom prst="rect"/>
                      <a:noFill/>
                    </wps:spPr>
                    <wps:txbx>
                      <w:txbxContent>
                        <w:p>
                          <w:pPr>
                            <w:pStyle w:val="Style67"/>
                            <w:keepNext w:val="0"/>
                            <w:keepLines w:val="0"/>
                            <w:widowControl w:val="0"/>
                            <w:shd w:val="clear" w:color="auto" w:fill="auto"/>
                            <w:bidi w:val="0"/>
                            <w:spacing w:before="0" w:after="0" w:line="240" w:lineRule="auto"/>
                            <w:ind w:left="0" w:right="0" w:firstLine="0"/>
                            <w:jc w:val="left"/>
                          </w:pPr>
                          <w:r>
                            <w:rPr>
                              <w:b/>
                              <w:bCs/>
                              <w:color w:val="000000"/>
                              <w:spacing w:val="0"/>
                              <w:w w:val="100"/>
                              <w:position w:val="0"/>
                              <w:shd w:val="clear" w:color="auto" w:fill="auto"/>
                              <w:lang w:val="pt-PT" w:eastAsia="pt-PT" w:bidi="pt-PT"/>
                            </w:rPr>
                            <w:t>Orçamento Programa - Exercício de 2026</w:t>
                          </w:r>
                        </w:p>
                        <w:p>
                          <w:pPr>
                            <w:pStyle w:val="Style67"/>
                            <w:keepNext w:val="0"/>
                            <w:keepLines w:val="0"/>
                            <w:widowControl w:val="0"/>
                            <w:shd w:val="clear" w:color="auto" w:fill="auto"/>
                            <w:bidi w:val="0"/>
                            <w:spacing w:before="0" w:after="0" w:line="240" w:lineRule="auto"/>
                            <w:ind w:left="0" w:right="0" w:firstLine="0"/>
                            <w:jc w:val="left"/>
                            <w:rPr>
                              <w:sz w:val="18"/>
                              <w:szCs w:val="18"/>
                            </w:rPr>
                          </w:pPr>
                          <w:r>
                            <w:rPr>
                              <w:b/>
                              <w:bCs/>
                              <w:color w:val="000000"/>
                              <w:spacing w:val="0"/>
                              <w:w w:val="100"/>
                              <w:position w:val="0"/>
                              <w:sz w:val="18"/>
                              <w:szCs w:val="18"/>
                              <w:shd w:val="clear" w:color="auto" w:fill="auto"/>
                              <w:lang w:val="pt-PT" w:eastAsia="pt-PT" w:bidi="pt-PT"/>
                            </w:rPr>
                            <w:t>NATUREZA DA DESPESA POR ORGÃO E UNIDADE</w:t>
                          </w:r>
                        </w:p>
                      </w:txbxContent>
                    </wps:txbx>
                    <wps:bodyPr wrap="none" lIns="0" tIns="0" rIns="0" bIns="0">
                      <a:spAutoFit/>
                    </wps:bodyPr>
                  </wps:wsp>
                </a:graphicData>
              </a:graphic>
            </wp:anchor>
          </w:drawing>
        </mc:Choice>
        <mc:Fallback>
          <w:pict>
            <v:shape id="_x0000_s1769" type="#_x0000_t202" style="position:absolute;margin-left:94.549999999999997pt;margin-top:131.09999999999999pt;width:224.65000000000001pt;height:17.75pt;z-index:-188743621;mso-wrap-style:none;mso-wrap-distance-left:0;mso-wrap-distance-right:0;mso-position-horizontal-relative:page;mso-position-vertical-relative:page" wrapcoords="0 0" filled="f" stroked="f">
              <v:textbox style="mso-fit-shape-to-text:t" inset="0,0,0,0">
                <w:txbxContent>
                  <w:p>
                    <w:pPr>
                      <w:pStyle w:val="Style67"/>
                      <w:keepNext w:val="0"/>
                      <w:keepLines w:val="0"/>
                      <w:widowControl w:val="0"/>
                      <w:shd w:val="clear" w:color="auto" w:fill="auto"/>
                      <w:bidi w:val="0"/>
                      <w:spacing w:before="0" w:after="0" w:line="240" w:lineRule="auto"/>
                      <w:ind w:left="0" w:right="0" w:firstLine="0"/>
                      <w:jc w:val="left"/>
                    </w:pPr>
                    <w:r>
                      <w:rPr>
                        <w:b/>
                        <w:bCs/>
                        <w:color w:val="000000"/>
                        <w:spacing w:val="0"/>
                        <w:w w:val="100"/>
                        <w:position w:val="0"/>
                        <w:shd w:val="clear" w:color="auto" w:fill="auto"/>
                        <w:lang w:val="pt-PT" w:eastAsia="pt-PT" w:bidi="pt-PT"/>
                      </w:rPr>
                      <w:t>Orçamento Programa - Exercício de 2026</w:t>
                    </w:r>
                  </w:p>
                  <w:p>
                    <w:pPr>
                      <w:pStyle w:val="Style67"/>
                      <w:keepNext w:val="0"/>
                      <w:keepLines w:val="0"/>
                      <w:widowControl w:val="0"/>
                      <w:shd w:val="clear" w:color="auto" w:fill="auto"/>
                      <w:bidi w:val="0"/>
                      <w:spacing w:before="0" w:after="0" w:line="240" w:lineRule="auto"/>
                      <w:ind w:left="0" w:right="0" w:firstLine="0"/>
                      <w:jc w:val="left"/>
                      <w:rPr>
                        <w:sz w:val="18"/>
                        <w:szCs w:val="18"/>
                      </w:rPr>
                    </w:pPr>
                    <w:r>
                      <w:rPr>
                        <w:b/>
                        <w:bCs/>
                        <w:color w:val="000000"/>
                        <w:spacing w:val="0"/>
                        <w:w w:val="100"/>
                        <w:position w:val="0"/>
                        <w:sz w:val="18"/>
                        <w:szCs w:val="18"/>
                        <w:shd w:val="clear" w:color="auto" w:fill="auto"/>
                        <w:lang w:val="pt-PT" w:eastAsia="pt-PT" w:bidi="pt-PT"/>
                      </w:rPr>
                      <w:t>NATUREZA DA DESPESA POR ORGÃO E UNIDADE</w:t>
                    </w:r>
                  </w:p>
                </w:txbxContent>
              </v:textbox>
              <w10:wrap anchorx="page" anchory="page"/>
            </v:shape>
          </w:pict>
        </mc:Fallback>
      </mc:AlternateContent>
    </w:r>
    <w:r>
      <mc:AlternateContent>
        <mc:Choice Requires="wps">
          <w:drawing>
            <wp:anchor distT="0" distB="0" distL="0" distR="0" simplePos="0" relativeHeight="62915134" behindDoc="1" locked="0" layoutInCell="1" allowOverlap="1">
              <wp:simplePos x="0" y="0"/>
              <wp:positionH relativeFrom="page">
                <wp:posOffset>5230495</wp:posOffset>
              </wp:positionH>
              <wp:positionV relativeFrom="page">
                <wp:posOffset>1799590</wp:posOffset>
              </wp:positionV>
              <wp:extent cx="1219200" cy="79375"/>
              <wp:wrapNone/>
              <wp:docPr id="745" name="Shape 745"/>
              <a:graphic xmlns:a="http://schemas.openxmlformats.org/drawingml/2006/main">
                <a:graphicData uri="http://schemas.microsoft.com/office/word/2010/wordprocessingShape">
                  <wps:wsp>
                    <wps:cNvSpPr txBox="1"/>
                    <wps:spPr>
                      <a:xfrm>
                        <a:ext cx="1219200" cy="79375"/>
                      </a:xfrm>
                      <a:prstGeom prst="rect"/>
                      <a:noFill/>
                    </wps:spPr>
                    <wps:txbx>
                      <w:txbxContent>
                        <w:p>
                          <w:pPr>
                            <w:pStyle w:val="Style67"/>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PT" w:eastAsia="pt-PT" w:bidi="pt-PT"/>
                            </w:rPr>
                            <w:t>LM n° 488, Data: 17/12/2025</w:t>
                          </w:r>
                        </w:p>
                      </w:txbxContent>
                    </wps:txbx>
                    <wps:bodyPr wrap="none" lIns="0" tIns="0" rIns="0" bIns="0">
                      <a:spAutoFit/>
                    </wps:bodyPr>
                  </wps:wsp>
                </a:graphicData>
              </a:graphic>
            </wp:anchor>
          </w:drawing>
        </mc:Choice>
        <mc:Fallback>
          <w:pict>
            <v:shape id="_x0000_s1771" type="#_x0000_t202" style="position:absolute;margin-left:411.85000000000002pt;margin-top:141.69999999999999pt;width:96.pt;height:6.25pt;z-index:-188743619;mso-wrap-style:none;mso-wrap-distance-left:0;mso-wrap-distance-right:0;mso-position-horizontal-relative:page;mso-position-vertical-relative:page" wrapcoords="0 0" filled="f" stroked="f">
              <v:textbox style="mso-fit-shape-to-text:t" inset="0,0,0,0">
                <w:txbxContent>
                  <w:p>
                    <w:pPr>
                      <w:pStyle w:val="Style67"/>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PT" w:eastAsia="pt-PT" w:bidi="pt-PT"/>
                      </w:rPr>
                      <w:t>LM n° 488, Data: 17/12/2025</w:t>
                    </w:r>
                  </w:p>
                </w:txbxContent>
              </v:textbox>
              <w10:wrap anchorx="page" anchory="page"/>
            </v:shape>
          </w:pict>
        </mc:Fallback>
      </mc:AlternateContent>
    </w:r>
  </w:p>
</w:hdr>
</file>

<file path=word/header82.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5136" behindDoc="1" locked="0" layoutInCell="1" allowOverlap="1">
              <wp:simplePos x="0" y="0"/>
              <wp:positionH relativeFrom="page">
                <wp:posOffset>1207135</wp:posOffset>
              </wp:positionH>
              <wp:positionV relativeFrom="page">
                <wp:posOffset>1275080</wp:posOffset>
              </wp:positionV>
              <wp:extent cx="2286000" cy="231775"/>
              <wp:wrapNone/>
              <wp:docPr id="747" name="Shape 747"/>
              <a:graphic xmlns:a="http://schemas.openxmlformats.org/drawingml/2006/main">
                <a:graphicData uri="http://schemas.microsoft.com/office/word/2010/wordprocessingShape">
                  <wps:wsp>
                    <wps:cNvSpPr txBox="1"/>
                    <wps:spPr>
                      <a:xfrm>
                        <a:ext cx="2286000" cy="231775"/>
                      </a:xfrm>
                      <a:prstGeom prst="rect"/>
                      <a:noFill/>
                    </wps:spPr>
                    <wps:txbx>
                      <w:txbxContent>
                        <w:p>
                          <w:pPr>
                            <w:pStyle w:val="Style67"/>
                            <w:keepNext w:val="0"/>
                            <w:keepLines w:val="0"/>
                            <w:widowControl w:val="0"/>
                            <w:shd w:val="clear" w:color="auto" w:fill="auto"/>
                            <w:bidi w:val="0"/>
                            <w:spacing w:before="0" w:after="0" w:line="240" w:lineRule="auto"/>
                            <w:ind w:left="0" w:right="0" w:firstLine="0"/>
                            <w:jc w:val="left"/>
                            <w:rPr>
                              <w:sz w:val="18"/>
                              <w:szCs w:val="18"/>
                            </w:rPr>
                          </w:pPr>
                          <w:r>
                            <w:rPr>
                              <w:b/>
                              <w:bCs/>
                              <w:color w:val="000000"/>
                              <w:spacing w:val="0"/>
                              <w:w w:val="100"/>
                              <w:position w:val="0"/>
                              <w:sz w:val="18"/>
                              <w:szCs w:val="18"/>
                              <w:shd w:val="clear" w:color="auto" w:fill="auto"/>
                              <w:lang w:val="pt-PT" w:eastAsia="pt-PT" w:bidi="pt-PT"/>
                            </w:rPr>
                            <w:t>PREFEITURA MUNICIPAL DE MAUES</w:t>
                          </w:r>
                        </w:p>
                        <w:p>
                          <w:pPr>
                            <w:pStyle w:val="Style67"/>
                            <w:keepNext w:val="0"/>
                            <w:keepLines w:val="0"/>
                            <w:widowControl w:val="0"/>
                            <w:shd w:val="clear" w:color="auto" w:fill="auto"/>
                            <w:tabs>
                              <w:tab w:pos="1824" w:val="right"/>
                              <w:tab w:pos="3446" w:val="right"/>
                            </w:tabs>
                            <w:bidi w:val="0"/>
                            <w:spacing w:before="0" w:after="0" w:line="240" w:lineRule="auto"/>
                            <w:ind w:left="0" w:right="0" w:firstLine="0"/>
                            <w:jc w:val="left"/>
                          </w:pPr>
                          <w:r>
                            <w:rPr>
                              <w:b/>
                              <w:bCs/>
                              <w:color w:val="000000"/>
                              <w:spacing w:val="0"/>
                              <w:w w:val="100"/>
                              <w:position w:val="0"/>
                              <w:shd w:val="clear" w:color="auto" w:fill="auto"/>
                              <w:lang w:val="pt-PT" w:eastAsia="pt-PT" w:bidi="pt-PT"/>
                            </w:rPr>
                            <w:t>Rua Quintino Bocaiuva, 248</w:t>
                            <w:tab/>
                            <w:t>-</w:t>
                            <w:tab/>
                            <w:t>CNPJ.04282869/0001 -27</w:t>
                          </w:r>
                        </w:p>
                      </w:txbxContent>
                    </wps:txbx>
                    <wps:bodyPr lIns="0" tIns="0" rIns="0" bIns="0">
                      <a:spAutoFit/>
                    </wps:bodyPr>
                  </wps:wsp>
                </a:graphicData>
              </a:graphic>
            </wp:anchor>
          </w:drawing>
        </mc:Choice>
        <mc:Fallback>
          <w:pict>
            <v:shape id="_x0000_s1773" type="#_x0000_t202" style="position:absolute;margin-left:95.049999999999997pt;margin-top:100.40000000000001pt;width:180.pt;height:18.25pt;z-index:-188743617;mso-wrap-distance-left:0;mso-wrap-distance-right:0;mso-position-horizontal-relative:page;mso-position-vertical-relative:page" wrapcoords="0 0" filled="f" stroked="f">
              <v:textbox style="mso-fit-shape-to-text:t" inset="0,0,0,0">
                <w:txbxContent>
                  <w:p>
                    <w:pPr>
                      <w:pStyle w:val="Style67"/>
                      <w:keepNext w:val="0"/>
                      <w:keepLines w:val="0"/>
                      <w:widowControl w:val="0"/>
                      <w:shd w:val="clear" w:color="auto" w:fill="auto"/>
                      <w:bidi w:val="0"/>
                      <w:spacing w:before="0" w:after="0" w:line="240" w:lineRule="auto"/>
                      <w:ind w:left="0" w:right="0" w:firstLine="0"/>
                      <w:jc w:val="left"/>
                      <w:rPr>
                        <w:sz w:val="18"/>
                        <w:szCs w:val="18"/>
                      </w:rPr>
                    </w:pPr>
                    <w:r>
                      <w:rPr>
                        <w:b/>
                        <w:bCs/>
                        <w:color w:val="000000"/>
                        <w:spacing w:val="0"/>
                        <w:w w:val="100"/>
                        <w:position w:val="0"/>
                        <w:sz w:val="18"/>
                        <w:szCs w:val="18"/>
                        <w:shd w:val="clear" w:color="auto" w:fill="auto"/>
                        <w:lang w:val="pt-PT" w:eastAsia="pt-PT" w:bidi="pt-PT"/>
                      </w:rPr>
                      <w:t>PREFEITURA MUNICIPAL DE MAUES</w:t>
                    </w:r>
                  </w:p>
                  <w:p>
                    <w:pPr>
                      <w:pStyle w:val="Style67"/>
                      <w:keepNext w:val="0"/>
                      <w:keepLines w:val="0"/>
                      <w:widowControl w:val="0"/>
                      <w:shd w:val="clear" w:color="auto" w:fill="auto"/>
                      <w:tabs>
                        <w:tab w:pos="1824" w:val="right"/>
                        <w:tab w:pos="3446" w:val="right"/>
                      </w:tabs>
                      <w:bidi w:val="0"/>
                      <w:spacing w:before="0" w:after="0" w:line="240" w:lineRule="auto"/>
                      <w:ind w:left="0" w:right="0" w:firstLine="0"/>
                      <w:jc w:val="left"/>
                    </w:pPr>
                    <w:r>
                      <w:rPr>
                        <w:b/>
                        <w:bCs/>
                        <w:color w:val="000000"/>
                        <w:spacing w:val="0"/>
                        <w:w w:val="100"/>
                        <w:position w:val="0"/>
                        <w:shd w:val="clear" w:color="auto" w:fill="auto"/>
                        <w:lang w:val="pt-PT" w:eastAsia="pt-PT" w:bidi="pt-PT"/>
                      </w:rPr>
                      <w:t>Rua Quintino Bocaiuva, 248</w:t>
                      <w:tab/>
                      <w:t>-</w:t>
                      <w:tab/>
                      <w:t>CNPJ.04282869/0001 -27</w:t>
                    </w:r>
                  </w:p>
                </w:txbxContent>
              </v:textbox>
              <w10:wrap anchorx="page" anchory="page"/>
            </v:shape>
          </w:pict>
        </mc:Fallback>
      </mc:AlternateContent>
    </w:r>
    <w:r>
      <mc:AlternateContent>
        <mc:Choice Requires="wps">
          <w:drawing>
            <wp:anchor distT="0" distB="0" distL="0" distR="0" simplePos="0" relativeHeight="62915138" behindDoc="1" locked="0" layoutInCell="1" allowOverlap="1">
              <wp:simplePos x="0" y="0"/>
              <wp:positionH relativeFrom="page">
                <wp:posOffset>6029325</wp:posOffset>
              </wp:positionH>
              <wp:positionV relativeFrom="page">
                <wp:posOffset>1439545</wp:posOffset>
              </wp:positionV>
              <wp:extent cx="414655" cy="207010"/>
              <wp:wrapNone/>
              <wp:docPr id="749" name="Shape 749"/>
              <a:graphic xmlns:a="http://schemas.openxmlformats.org/drawingml/2006/main">
                <a:graphicData uri="http://schemas.microsoft.com/office/word/2010/wordprocessingShape">
                  <wps:wsp>
                    <wps:cNvSpPr txBox="1"/>
                    <wps:spPr>
                      <a:xfrm>
                        <a:ext cx="414655" cy="207010"/>
                      </a:xfrm>
                      <a:prstGeom prst="rect"/>
                      <a:noFill/>
                    </wps:spPr>
                    <wps:txbx>
                      <w:txbxContent>
                        <w:p>
                          <w:pPr>
                            <w:pStyle w:val="Style67"/>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PT" w:eastAsia="pt-PT" w:bidi="pt-PT"/>
                            </w:rPr>
                            <w:t>Anexo 02</w:t>
                          </w:r>
                        </w:p>
                        <w:p>
                          <w:pPr>
                            <w:pStyle w:val="Style67"/>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PT" w:eastAsia="pt-PT" w:bidi="pt-PT"/>
                            </w:rPr>
                            <w:t xml:space="preserve">Página </w:t>
                          </w:r>
                          <w:fldSimple w:instr=" PAGE \* MERGEFORMAT ">
                            <w:r>
                              <w:rPr>
                                <w:color w:val="000000"/>
                                <w:spacing w:val="0"/>
                                <w:w w:val="100"/>
                                <w:position w:val="0"/>
                                <w:shd w:val="clear" w:color="auto" w:fill="auto"/>
                                <w:lang w:val="pt-PT" w:eastAsia="pt-PT" w:bidi="pt-PT"/>
                              </w:rPr>
                              <w:t>#</w:t>
                            </w:r>
                          </w:fldSimple>
                        </w:p>
                      </w:txbxContent>
                    </wps:txbx>
                    <wps:bodyPr wrap="none" lIns="0" tIns="0" rIns="0" bIns="0">
                      <a:spAutoFit/>
                    </wps:bodyPr>
                  </wps:wsp>
                </a:graphicData>
              </a:graphic>
            </wp:anchor>
          </w:drawing>
        </mc:Choice>
        <mc:Fallback>
          <w:pict>
            <v:shape id="_x0000_s1775" type="#_x0000_t202" style="position:absolute;margin-left:474.75pt;margin-top:113.34999999999999pt;width:32.649999999999999pt;height:16.300000000000001pt;z-index:-188743615;mso-wrap-style:none;mso-wrap-distance-left:0;mso-wrap-distance-right:0;mso-position-horizontal-relative:page;mso-position-vertical-relative:page" wrapcoords="0 0" filled="f" stroked="f">
              <v:textbox style="mso-fit-shape-to-text:t" inset="0,0,0,0">
                <w:txbxContent>
                  <w:p>
                    <w:pPr>
                      <w:pStyle w:val="Style67"/>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PT" w:eastAsia="pt-PT" w:bidi="pt-PT"/>
                      </w:rPr>
                      <w:t>Anexo 02</w:t>
                    </w:r>
                  </w:p>
                  <w:p>
                    <w:pPr>
                      <w:pStyle w:val="Style67"/>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PT" w:eastAsia="pt-PT" w:bidi="pt-PT"/>
                      </w:rPr>
                      <w:t xml:space="preserve">Página </w:t>
                    </w:r>
                    <w:fldSimple w:instr=" PAGE \* MERGEFORMAT ">
                      <w:r>
                        <w:rPr>
                          <w:color w:val="000000"/>
                          <w:spacing w:val="0"/>
                          <w:w w:val="100"/>
                          <w:position w:val="0"/>
                          <w:shd w:val="clear" w:color="auto" w:fill="auto"/>
                          <w:lang w:val="pt-PT" w:eastAsia="pt-PT" w:bidi="pt-PT"/>
                        </w:rPr>
                        <w:t>#</w:t>
                      </w:r>
                    </w:fldSimple>
                  </w:p>
                </w:txbxContent>
              </v:textbox>
              <w10:wrap anchorx="page" anchory="page"/>
            </v:shape>
          </w:pict>
        </mc:Fallback>
      </mc:AlternateContent>
    </w:r>
    <w:r>
      <mc:AlternateContent>
        <mc:Choice Requires="wps">
          <w:drawing>
            <wp:anchor distT="0" distB="0" distL="0" distR="0" simplePos="0" relativeHeight="62915140" behindDoc="1" locked="0" layoutInCell="1" allowOverlap="1">
              <wp:simplePos x="0" y="0"/>
              <wp:positionH relativeFrom="page">
                <wp:posOffset>1200785</wp:posOffset>
              </wp:positionH>
              <wp:positionV relativeFrom="page">
                <wp:posOffset>1664970</wp:posOffset>
              </wp:positionV>
              <wp:extent cx="2853055" cy="225425"/>
              <wp:wrapNone/>
              <wp:docPr id="751" name="Shape 751"/>
              <a:graphic xmlns:a="http://schemas.openxmlformats.org/drawingml/2006/main">
                <a:graphicData uri="http://schemas.microsoft.com/office/word/2010/wordprocessingShape">
                  <wps:wsp>
                    <wps:cNvSpPr txBox="1"/>
                    <wps:spPr>
                      <a:xfrm>
                        <a:ext cx="2853055" cy="225425"/>
                      </a:xfrm>
                      <a:prstGeom prst="rect"/>
                      <a:noFill/>
                    </wps:spPr>
                    <wps:txbx>
                      <w:txbxContent>
                        <w:p>
                          <w:pPr>
                            <w:pStyle w:val="Style67"/>
                            <w:keepNext w:val="0"/>
                            <w:keepLines w:val="0"/>
                            <w:widowControl w:val="0"/>
                            <w:shd w:val="clear" w:color="auto" w:fill="auto"/>
                            <w:bidi w:val="0"/>
                            <w:spacing w:before="0" w:after="0" w:line="240" w:lineRule="auto"/>
                            <w:ind w:left="0" w:right="0" w:firstLine="0"/>
                            <w:jc w:val="left"/>
                          </w:pPr>
                          <w:r>
                            <w:rPr>
                              <w:b/>
                              <w:bCs/>
                              <w:color w:val="000000"/>
                              <w:spacing w:val="0"/>
                              <w:w w:val="100"/>
                              <w:position w:val="0"/>
                              <w:shd w:val="clear" w:color="auto" w:fill="auto"/>
                              <w:lang w:val="pt-PT" w:eastAsia="pt-PT" w:bidi="pt-PT"/>
                            </w:rPr>
                            <w:t>Orçamento Programa - Exercício de 2026</w:t>
                          </w:r>
                        </w:p>
                        <w:p>
                          <w:pPr>
                            <w:pStyle w:val="Style67"/>
                            <w:keepNext w:val="0"/>
                            <w:keepLines w:val="0"/>
                            <w:widowControl w:val="0"/>
                            <w:shd w:val="clear" w:color="auto" w:fill="auto"/>
                            <w:bidi w:val="0"/>
                            <w:spacing w:before="0" w:after="0" w:line="240" w:lineRule="auto"/>
                            <w:ind w:left="0" w:right="0" w:firstLine="0"/>
                            <w:jc w:val="left"/>
                            <w:rPr>
                              <w:sz w:val="18"/>
                              <w:szCs w:val="18"/>
                            </w:rPr>
                          </w:pPr>
                          <w:r>
                            <w:rPr>
                              <w:b/>
                              <w:bCs/>
                              <w:color w:val="000000"/>
                              <w:spacing w:val="0"/>
                              <w:w w:val="100"/>
                              <w:position w:val="0"/>
                              <w:sz w:val="18"/>
                              <w:szCs w:val="18"/>
                              <w:shd w:val="clear" w:color="auto" w:fill="auto"/>
                              <w:lang w:val="pt-PT" w:eastAsia="pt-PT" w:bidi="pt-PT"/>
                            </w:rPr>
                            <w:t>NATUREZA DA DESPESA POR ORGÃO E UNIDADE</w:t>
                          </w:r>
                        </w:p>
                      </w:txbxContent>
                    </wps:txbx>
                    <wps:bodyPr wrap="none" lIns="0" tIns="0" rIns="0" bIns="0">
                      <a:spAutoFit/>
                    </wps:bodyPr>
                  </wps:wsp>
                </a:graphicData>
              </a:graphic>
            </wp:anchor>
          </w:drawing>
        </mc:Choice>
        <mc:Fallback>
          <w:pict>
            <v:shape id="_x0000_s1777" type="#_x0000_t202" style="position:absolute;margin-left:94.549999999999997pt;margin-top:131.09999999999999pt;width:224.65000000000001pt;height:17.75pt;z-index:-188743613;mso-wrap-style:none;mso-wrap-distance-left:0;mso-wrap-distance-right:0;mso-position-horizontal-relative:page;mso-position-vertical-relative:page" wrapcoords="0 0" filled="f" stroked="f">
              <v:textbox style="mso-fit-shape-to-text:t" inset="0,0,0,0">
                <w:txbxContent>
                  <w:p>
                    <w:pPr>
                      <w:pStyle w:val="Style67"/>
                      <w:keepNext w:val="0"/>
                      <w:keepLines w:val="0"/>
                      <w:widowControl w:val="0"/>
                      <w:shd w:val="clear" w:color="auto" w:fill="auto"/>
                      <w:bidi w:val="0"/>
                      <w:spacing w:before="0" w:after="0" w:line="240" w:lineRule="auto"/>
                      <w:ind w:left="0" w:right="0" w:firstLine="0"/>
                      <w:jc w:val="left"/>
                    </w:pPr>
                    <w:r>
                      <w:rPr>
                        <w:b/>
                        <w:bCs/>
                        <w:color w:val="000000"/>
                        <w:spacing w:val="0"/>
                        <w:w w:val="100"/>
                        <w:position w:val="0"/>
                        <w:shd w:val="clear" w:color="auto" w:fill="auto"/>
                        <w:lang w:val="pt-PT" w:eastAsia="pt-PT" w:bidi="pt-PT"/>
                      </w:rPr>
                      <w:t>Orçamento Programa - Exercício de 2026</w:t>
                    </w:r>
                  </w:p>
                  <w:p>
                    <w:pPr>
                      <w:pStyle w:val="Style67"/>
                      <w:keepNext w:val="0"/>
                      <w:keepLines w:val="0"/>
                      <w:widowControl w:val="0"/>
                      <w:shd w:val="clear" w:color="auto" w:fill="auto"/>
                      <w:bidi w:val="0"/>
                      <w:spacing w:before="0" w:after="0" w:line="240" w:lineRule="auto"/>
                      <w:ind w:left="0" w:right="0" w:firstLine="0"/>
                      <w:jc w:val="left"/>
                      <w:rPr>
                        <w:sz w:val="18"/>
                        <w:szCs w:val="18"/>
                      </w:rPr>
                    </w:pPr>
                    <w:r>
                      <w:rPr>
                        <w:b/>
                        <w:bCs/>
                        <w:color w:val="000000"/>
                        <w:spacing w:val="0"/>
                        <w:w w:val="100"/>
                        <w:position w:val="0"/>
                        <w:sz w:val="18"/>
                        <w:szCs w:val="18"/>
                        <w:shd w:val="clear" w:color="auto" w:fill="auto"/>
                        <w:lang w:val="pt-PT" w:eastAsia="pt-PT" w:bidi="pt-PT"/>
                      </w:rPr>
                      <w:t>NATUREZA DA DESPESA POR ORGÃO E UNIDADE</w:t>
                    </w:r>
                  </w:p>
                </w:txbxContent>
              </v:textbox>
              <w10:wrap anchorx="page" anchory="page"/>
            </v:shape>
          </w:pict>
        </mc:Fallback>
      </mc:AlternateContent>
    </w:r>
    <w:r>
      <mc:AlternateContent>
        <mc:Choice Requires="wps">
          <w:drawing>
            <wp:anchor distT="0" distB="0" distL="0" distR="0" simplePos="0" relativeHeight="62915142" behindDoc="1" locked="0" layoutInCell="1" allowOverlap="1">
              <wp:simplePos x="0" y="0"/>
              <wp:positionH relativeFrom="page">
                <wp:posOffset>5230495</wp:posOffset>
              </wp:positionH>
              <wp:positionV relativeFrom="page">
                <wp:posOffset>1799590</wp:posOffset>
              </wp:positionV>
              <wp:extent cx="1219200" cy="79375"/>
              <wp:wrapNone/>
              <wp:docPr id="753" name="Shape 753"/>
              <a:graphic xmlns:a="http://schemas.openxmlformats.org/drawingml/2006/main">
                <a:graphicData uri="http://schemas.microsoft.com/office/word/2010/wordprocessingShape">
                  <wps:wsp>
                    <wps:cNvSpPr txBox="1"/>
                    <wps:spPr>
                      <a:xfrm>
                        <a:ext cx="1219200" cy="79375"/>
                      </a:xfrm>
                      <a:prstGeom prst="rect"/>
                      <a:noFill/>
                    </wps:spPr>
                    <wps:txbx>
                      <w:txbxContent>
                        <w:p>
                          <w:pPr>
                            <w:pStyle w:val="Style67"/>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PT" w:eastAsia="pt-PT" w:bidi="pt-PT"/>
                            </w:rPr>
                            <w:t>LM n° 488, Data: 17/12/2025</w:t>
                          </w:r>
                        </w:p>
                      </w:txbxContent>
                    </wps:txbx>
                    <wps:bodyPr wrap="none" lIns="0" tIns="0" rIns="0" bIns="0">
                      <a:spAutoFit/>
                    </wps:bodyPr>
                  </wps:wsp>
                </a:graphicData>
              </a:graphic>
            </wp:anchor>
          </w:drawing>
        </mc:Choice>
        <mc:Fallback>
          <w:pict>
            <v:shape id="_x0000_s1779" type="#_x0000_t202" style="position:absolute;margin-left:411.85000000000002pt;margin-top:141.69999999999999pt;width:96.pt;height:6.25pt;z-index:-188743611;mso-wrap-style:none;mso-wrap-distance-left:0;mso-wrap-distance-right:0;mso-position-horizontal-relative:page;mso-position-vertical-relative:page" wrapcoords="0 0" filled="f" stroked="f">
              <v:textbox style="mso-fit-shape-to-text:t" inset="0,0,0,0">
                <w:txbxContent>
                  <w:p>
                    <w:pPr>
                      <w:pStyle w:val="Style67"/>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PT" w:eastAsia="pt-PT" w:bidi="pt-PT"/>
                      </w:rPr>
                      <w:t>LM n° 488, Data: 17/12/2025</w:t>
                    </w:r>
                  </w:p>
                </w:txbxContent>
              </v:textbox>
              <w10:wrap anchorx="page" anchory="page"/>
            </v:shape>
          </w:pict>
        </mc:Fallback>
      </mc:AlternateContent>
    </w:r>
  </w:p>
</w:hdr>
</file>

<file path=word/header83.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5147" behindDoc="1" locked="0" layoutInCell="1" allowOverlap="1">
              <wp:simplePos x="0" y="0"/>
              <wp:positionH relativeFrom="page">
                <wp:posOffset>6041390</wp:posOffset>
              </wp:positionH>
              <wp:positionV relativeFrom="page">
                <wp:posOffset>1439545</wp:posOffset>
              </wp:positionV>
              <wp:extent cx="414655" cy="201295"/>
              <wp:wrapNone/>
              <wp:docPr id="761" name="Shape 761"/>
              <a:graphic xmlns:a="http://schemas.openxmlformats.org/drawingml/2006/main">
                <a:graphicData uri="http://schemas.microsoft.com/office/word/2010/wordprocessingShape">
                  <wps:wsp>
                    <wps:cNvSpPr txBox="1"/>
                    <wps:spPr>
                      <a:xfrm>
                        <a:ext cx="414655" cy="201295"/>
                      </a:xfrm>
                      <a:prstGeom prst="rect"/>
                      <a:noFill/>
                    </wps:spPr>
                    <wps:txbx>
                      <w:txbxContent>
                        <w:p>
                          <w:pPr>
                            <w:pStyle w:val="Style67"/>
                            <w:keepNext w:val="0"/>
                            <w:keepLines w:val="0"/>
                            <w:widowControl w:val="0"/>
                            <w:shd w:val="clear" w:color="auto" w:fill="auto"/>
                            <w:bidi w:val="0"/>
                            <w:spacing w:before="0" w:after="0" w:line="240" w:lineRule="auto"/>
                            <w:ind w:left="0" w:right="0" w:firstLine="0"/>
                            <w:jc w:val="left"/>
                          </w:pPr>
                          <w:r>
                            <w:rPr>
                              <w:b/>
                              <w:bCs/>
                              <w:color w:val="000000"/>
                              <w:spacing w:val="0"/>
                              <w:w w:val="100"/>
                              <w:position w:val="0"/>
                              <w:shd w:val="clear" w:color="auto" w:fill="auto"/>
                              <w:lang w:val="pt-PT" w:eastAsia="pt-PT" w:bidi="pt-PT"/>
                            </w:rPr>
                            <w:t>Anexo 02</w:t>
                          </w:r>
                        </w:p>
                        <w:p>
                          <w:pPr>
                            <w:pStyle w:val="Style67"/>
                            <w:keepNext w:val="0"/>
                            <w:keepLines w:val="0"/>
                            <w:widowControl w:val="0"/>
                            <w:shd w:val="clear" w:color="auto" w:fill="auto"/>
                            <w:bidi w:val="0"/>
                            <w:spacing w:before="0" w:after="0" w:line="240" w:lineRule="auto"/>
                            <w:ind w:left="0" w:right="0" w:firstLine="0"/>
                            <w:jc w:val="left"/>
                          </w:pPr>
                          <w:r>
                            <w:rPr>
                              <w:b/>
                              <w:bCs/>
                              <w:color w:val="000000"/>
                              <w:spacing w:val="0"/>
                              <w:w w:val="100"/>
                              <w:position w:val="0"/>
                              <w:shd w:val="clear" w:color="auto" w:fill="auto"/>
                              <w:lang w:val="pt-PT" w:eastAsia="pt-PT" w:bidi="pt-PT"/>
                            </w:rPr>
                            <w:t xml:space="preserve">Página </w:t>
                          </w:r>
                          <w:fldSimple w:instr=" PAGE \* MERGEFORMAT ">
                            <w:r>
                              <w:rPr>
                                <w:b/>
                                <w:bCs/>
                                <w:color w:val="000000"/>
                                <w:spacing w:val="0"/>
                                <w:w w:val="100"/>
                                <w:position w:val="0"/>
                                <w:shd w:val="clear" w:color="auto" w:fill="auto"/>
                                <w:lang w:val="pt-PT" w:eastAsia="pt-PT" w:bidi="pt-PT"/>
                              </w:rPr>
                              <w:t>#</w:t>
                            </w:r>
                          </w:fldSimple>
                        </w:p>
                      </w:txbxContent>
                    </wps:txbx>
                    <wps:bodyPr wrap="none" lIns="0" tIns="0" rIns="0" bIns="0">
                      <a:spAutoFit/>
                    </wps:bodyPr>
                  </wps:wsp>
                </a:graphicData>
              </a:graphic>
            </wp:anchor>
          </w:drawing>
        </mc:Choice>
        <mc:Fallback>
          <w:pict>
            <v:shape id="_x0000_s1787" type="#_x0000_t202" style="position:absolute;margin-left:475.69999999999999pt;margin-top:113.34999999999999pt;width:32.649999999999999pt;height:15.85pt;z-index:-188743606;mso-wrap-style:none;mso-wrap-distance-left:0;mso-wrap-distance-right:0;mso-position-horizontal-relative:page;mso-position-vertical-relative:page" wrapcoords="0 0" filled="f" stroked="f">
              <v:textbox style="mso-fit-shape-to-text:t" inset="0,0,0,0">
                <w:txbxContent>
                  <w:p>
                    <w:pPr>
                      <w:pStyle w:val="Style67"/>
                      <w:keepNext w:val="0"/>
                      <w:keepLines w:val="0"/>
                      <w:widowControl w:val="0"/>
                      <w:shd w:val="clear" w:color="auto" w:fill="auto"/>
                      <w:bidi w:val="0"/>
                      <w:spacing w:before="0" w:after="0" w:line="240" w:lineRule="auto"/>
                      <w:ind w:left="0" w:right="0" w:firstLine="0"/>
                      <w:jc w:val="left"/>
                    </w:pPr>
                    <w:r>
                      <w:rPr>
                        <w:b/>
                        <w:bCs/>
                        <w:color w:val="000000"/>
                        <w:spacing w:val="0"/>
                        <w:w w:val="100"/>
                        <w:position w:val="0"/>
                        <w:shd w:val="clear" w:color="auto" w:fill="auto"/>
                        <w:lang w:val="pt-PT" w:eastAsia="pt-PT" w:bidi="pt-PT"/>
                      </w:rPr>
                      <w:t>Anexo 02</w:t>
                    </w:r>
                  </w:p>
                  <w:p>
                    <w:pPr>
                      <w:pStyle w:val="Style67"/>
                      <w:keepNext w:val="0"/>
                      <w:keepLines w:val="0"/>
                      <w:widowControl w:val="0"/>
                      <w:shd w:val="clear" w:color="auto" w:fill="auto"/>
                      <w:bidi w:val="0"/>
                      <w:spacing w:before="0" w:after="0" w:line="240" w:lineRule="auto"/>
                      <w:ind w:left="0" w:right="0" w:firstLine="0"/>
                      <w:jc w:val="left"/>
                    </w:pPr>
                    <w:r>
                      <w:rPr>
                        <w:b/>
                        <w:bCs/>
                        <w:color w:val="000000"/>
                        <w:spacing w:val="0"/>
                        <w:w w:val="100"/>
                        <w:position w:val="0"/>
                        <w:shd w:val="clear" w:color="auto" w:fill="auto"/>
                        <w:lang w:val="pt-PT" w:eastAsia="pt-PT" w:bidi="pt-PT"/>
                      </w:rPr>
                      <w:t xml:space="preserve">Página </w:t>
                    </w:r>
                    <w:fldSimple w:instr=" PAGE \* MERGEFORMAT ">
                      <w:r>
                        <w:rPr>
                          <w:b/>
                          <w:bCs/>
                          <w:color w:val="000000"/>
                          <w:spacing w:val="0"/>
                          <w:w w:val="100"/>
                          <w:position w:val="0"/>
                          <w:shd w:val="clear" w:color="auto" w:fill="auto"/>
                          <w:lang w:val="pt-PT" w:eastAsia="pt-PT" w:bidi="pt-PT"/>
                        </w:rPr>
                        <w:t>#</w:t>
                      </w:r>
                    </w:fldSimple>
                  </w:p>
                </w:txbxContent>
              </v:textbox>
              <w10:wrap anchorx="page" anchory="page"/>
            </v:shape>
          </w:pict>
        </mc:Fallback>
      </mc:AlternateContent>
    </w:r>
    <w:r>
      <mc:AlternateContent>
        <mc:Choice Requires="wps">
          <w:drawing>
            <wp:anchor distT="0" distB="0" distL="0" distR="0" simplePos="0" relativeHeight="62915149" behindDoc="1" locked="0" layoutInCell="1" allowOverlap="1">
              <wp:simplePos x="0" y="0"/>
              <wp:positionH relativeFrom="page">
                <wp:posOffset>5242560</wp:posOffset>
              </wp:positionH>
              <wp:positionV relativeFrom="page">
                <wp:posOffset>1793240</wp:posOffset>
              </wp:positionV>
              <wp:extent cx="1219200" cy="79375"/>
              <wp:wrapNone/>
              <wp:docPr id="763" name="Shape 763"/>
              <a:graphic xmlns:a="http://schemas.openxmlformats.org/drawingml/2006/main">
                <a:graphicData uri="http://schemas.microsoft.com/office/word/2010/wordprocessingShape">
                  <wps:wsp>
                    <wps:cNvSpPr txBox="1"/>
                    <wps:spPr>
                      <a:xfrm>
                        <a:ext cx="1219200" cy="79375"/>
                      </a:xfrm>
                      <a:prstGeom prst="rect"/>
                      <a:noFill/>
                    </wps:spPr>
                    <wps:txbx>
                      <w:txbxContent>
                        <w:p>
                          <w:pPr>
                            <w:pStyle w:val="Style67"/>
                            <w:keepNext w:val="0"/>
                            <w:keepLines w:val="0"/>
                            <w:widowControl w:val="0"/>
                            <w:shd w:val="clear" w:color="auto" w:fill="auto"/>
                            <w:bidi w:val="0"/>
                            <w:spacing w:before="0" w:after="0" w:line="240" w:lineRule="auto"/>
                            <w:ind w:left="0" w:right="0" w:firstLine="0"/>
                            <w:jc w:val="left"/>
                            <w:rPr>
                              <w:sz w:val="14"/>
                              <w:szCs w:val="14"/>
                            </w:rPr>
                          </w:pPr>
                          <w:r>
                            <w:rPr>
                              <w:b/>
                              <w:bCs/>
                              <w:color w:val="000000"/>
                              <w:spacing w:val="0"/>
                              <w:w w:val="100"/>
                              <w:position w:val="0"/>
                              <w:sz w:val="14"/>
                              <w:szCs w:val="14"/>
                              <w:shd w:val="clear" w:color="auto" w:fill="auto"/>
                              <w:lang w:val="pt-PT" w:eastAsia="pt-PT" w:bidi="pt-PT"/>
                            </w:rPr>
                            <w:t>LM n’ 488, Data: 17/12/2025</w:t>
                          </w:r>
                        </w:p>
                      </w:txbxContent>
                    </wps:txbx>
                    <wps:bodyPr wrap="none" lIns="0" tIns="0" rIns="0" bIns="0">
                      <a:spAutoFit/>
                    </wps:bodyPr>
                  </wps:wsp>
                </a:graphicData>
              </a:graphic>
            </wp:anchor>
          </w:drawing>
        </mc:Choice>
        <mc:Fallback>
          <w:pict>
            <v:shape id="_x0000_s1789" type="#_x0000_t202" style="position:absolute;margin-left:412.80000000000001pt;margin-top:141.19999999999999pt;width:96.pt;height:6.25pt;z-index:-188743604;mso-wrap-style:none;mso-wrap-distance-left:0;mso-wrap-distance-right:0;mso-position-horizontal-relative:page;mso-position-vertical-relative:page" wrapcoords="0 0" filled="f" stroked="f">
              <v:textbox style="mso-fit-shape-to-text:t" inset="0,0,0,0">
                <w:txbxContent>
                  <w:p>
                    <w:pPr>
                      <w:pStyle w:val="Style67"/>
                      <w:keepNext w:val="0"/>
                      <w:keepLines w:val="0"/>
                      <w:widowControl w:val="0"/>
                      <w:shd w:val="clear" w:color="auto" w:fill="auto"/>
                      <w:bidi w:val="0"/>
                      <w:spacing w:before="0" w:after="0" w:line="240" w:lineRule="auto"/>
                      <w:ind w:left="0" w:right="0" w:firstLine="0"/>
                      <w:jc w:val="left"/>
                      <w:rPr>
                        <w:sz w:val="14"/>
                        <w:szCs w:val="14"/>
                      </w:rPr>
                    </w:pPr>
                    <w:r>
                      <w:rPr>
                        <w:b/>
                        <w:bCs/>
                        <w:color w:val="000000"/>
                        <w:spacing w:val="0"/>
                        <w:w w:val="100"/>
                        <w:position w:val="0"/>
                        <w:sz w:val="14"/>
                        <w:szCs w:val="14"/>
                        <w:shd w:val="clear" w:color="auto" w:fill="auto"/>
                        <w:lang w:val="pt-PT" w:eastAsia="pt-PT" w:bidi="pt-PT"/>
                      </w:rPr>
                      <w:t>LM n’ 488, Data: 17/12/2025</w:t>
                    </w:r>
                  </w:p>
                </w:txbxContent>
              </v:textbox>
              <w10:wrap anchorx="page" anchory="page"/>
            </v:shape>
          </w:pict>
        </mc:Fallback>
      </mc:AlternateContent>
    </w:r>
  </w:p>
</w:hdr>
</file>

<file path=word/header84.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5151" behindDoc="1" locked="0" layoutInCell="1" allowOverlap="1">
              <wp:simplePos x="0" y="0"/>
              <wp:positionH relativeFrom="page">
                <wp:posOffset>6041390</wp:posOffset>
              </wp:positionH>
              <wp:positionV relativeFrom="page">
                <wp:posOffset>1439545</wp:posOffset>
              </wp:positionV>
              <wp:extent cx="414655" cy="201295"/>
              <wp:wrapNone/>
              <wp:docPr id="765" name="Shape 765"/>
              <a:graphic xmlns:a="http://schemas.openxmlformats.org/drawingml/2006/main">
                <a:graphicData uri="http://schemas.microsoft.com/office/word/2010/wordprocessingShape">
                  <wps:wsp>
                    <wps:cNvSpPr txBox="1"/>
                    <wps:spPr>
                      <a:xfrm>
                        <a:ext cx="414655" cy="201295"/>
                      </a:xfrm>
                      <a:prstGeom prst="rect"/>
                      <a:noFill/>
                    </wps:spPr>
                    <wps:txbx>
                      <w:txbxContent>
                        <w:p>
                          <w:pPr>
                            <w:pStyle w:val="Style67"/>
                            <w:keepNext w:val="0"/>
                            <w:keepLines w:val="0"/>
                            <w:widowControl w:val="0"/>
                            <w:shd w:val="clear" w:color="auto" w:fill="auto"/>
                            <w:bidi w:val="0"/>
                            <w:spacing w:before="0" w:after="0" w:line="240" w:lineRule="auto"/>
                            <w:ind w:left="0" w:right="0" w:firstLine="0"/>
                            <w:jc w:val="left"/>
                          </w:pPr>
                          <w:r>
                            <w:rPr>
                              <w:b/>
                              <w:bCs/>
                              <w:color w:val="000000"/>
                              <w:spacing w:val="0"/>
                              <w:w w:val="100"/>
                              <w:position w:val="0"/>
                              <w:shd w:val="clear" w:color="auto" w:fill="auto"/>
                              <w:lang w:val="pt-PT" w:eastAsia="pt-PT" w:bidi="pt-PT"/>
                            </w:rPr>
                            <w:t>Anexo 02</w:t>
                          </w:r>
                        </w:p>
                        <w:p>
                          <w:pPr>
                            <w:pStyle w:val="Style67"/>
                            <w:keepNext w:val="0"/>
                            <w:keepLines w:val="0"/>
                            <w:widowControl w:val="0"/>
                            <w:shd w:val="clear" w:color="auto" w:fill="auto"/>
                            <w:bidi w:val="0"/>
                            <w:spacing w:before="0" w:after="0" w:line="240" w:lineRule="auto"/>
                            <w:ind w:left="0" w:right="0" w:firstLine="0"/>
                            <w:jc w:val="left"/>
                          </w:pPr>
                          <w:r>
                            <w:rPr>
                              <w:b/>
                              <w:bCs/>
                              <w:color w:val="000000"/>
                              <w:spacing w:val="0"/>
                              <w:w w:val="100"/>
                              <w:position w:val="0"/>
                              <w:shd w:val="clear" w:color="auto" w:fill="auto"/>
                              <w:lang w:val="pt-PT" w:eastAsia="pt-PT" w:bidi="pt-PT"/>
                            </w:rPr>
                            <w:t xml:space="preserve">Página </w:t>
                          </w:r>
                          <w:fldSimple w:instr=" PAGE \* MERGEFORMAT ">
                            <w:r>
                              <w:rPr>
                                <w:b/>
                                <w:bCs/>
                                <w:color w:val="000000"/>
                                <w:spacing w:val="0"/>
                                <w:w w:val="100"/>
                                <w:position w:val="0"/>
                                <w:shd w:val="clear" w:color="auto" w:fill="auto"/>
                                <w:lang w:val="pt-PT" w:eastAsia="pt-PT" w:bidi="pt-PT"/>
                              </w:rPr>
                              <w:t>#</w:t>
                            </w:r>
                          </w:fldSimple>
                        </w:p>
                      </w:txbxContent>
                    </wps:txbx>
                    <wps:bodyPr wrap="none" lIns="0" tIns="0" rIns="0" bIns="0">
                      <a:spAutoFit/>
                    </wps:bodyPr>
                  </wps:wsp>
                </a:graphicData>
              </a:graphic>
            </wp:anchor>
          </w:drawing>
        </mc:Choice>
        <mc:Fallback>
          <w:pict>
            <v:shape id="_x0000_s1791" type="#_x0000_t202" style="position:absolute;margin-left:475.69999999999999pt;margin-top:113.34999999999999pt;width:32.649999999999999pt;height:15.85pt;z-index:-188743602;mso-wrap-style:none;mso-wrap-distance-left:0;mso-wrap-distance-right:0;mso-position-horizontal-relative:page;mso-position-vertical-relative:page" wrapcoords="0 0" filled="f" stroked="f">
              <v:textbox style="mso-fit-shape-to-text:t" inset="0,0,0,0">
                <w:txbxContent>
                  <w:p>
                    <w:pPr>
                      <w:pStyle w:val="Style67"/>
                      <w:keepNext w:val="0"/>
                      <w:keepLines w:val="0"/>
                      <w:widowControl w:val="0"/>
                      <w:shd w:val="clear" w:color="auto" w:fill="auto"/>
                      <w:bidi w:val="0"/>
                      <w:spacing w:before="0" w:after="0" w:line="240" w:lineRule="auto"/>
                      <w:ind w:left="0" w:right="0" w:firstLine="0"/>
                      <w:jc w:val="left"/>
                    </w:pPr>
                    <w:r>
                      <w:rPr>
                        <w:b/>
                        <w:bCs/>
                        <w:color w:val="000000"/>
                        <w:spacing w:val="0"/>
                        <w:w w:val="100"/>
                        <w:position w:val="0"/>
                        <w:shd w:val="clear" w:color="auto" w:fill="auto"/>
                        <w:lang w:val="pt-PT" w:eastAsia="pt-PT" w:bidi="pt-PT"/>
                      </w:rPr>
                      <w:t>Anexo 02</w:t>
                    </w:r>
                  </w:p>
                  <w:p>
                    <w:pPr>
                      <w:pStyle w:val="Style67"/>
                      <w:keepNext w:val="0"/>
                      <w:keepLines w:val="0"/>
                      <w:widowControl w:val="0"/>
                      <w:shd w:val="clear" w:color="auto" w:fill="auto"/>
                      <w:bidi w:val="0"/>
                      <w:spacing w:before="0" w:after="0" w:line="240" w:lineRule="auto"/>
                      <w:ind w:left="0" w:right="0" w:firstLine="0"/>
                      <w:jc w:val="left"/>
                    </w:pPr>
                    <w:r>
                      <w:rPr>
                        <w:b/>
                        <w:bCs/>
                        <w:color w:val="000000"/>
                        <w:spacing w:val="0"/>
                        <w:w w:val="100"/>
                        <w:position w:val="0"/>
                        <w:shd w:val="clear" w:color="auto" w:fill="auto"/>
                        <w:lang w:val="pt-PT" w:eastAsia="pt-PT" w:bidi="pt-PT"/>
                      </w:rPr>
                      <w:t xml:space="preserve">Página </w:t>
                    </w:r>
                    <w:fldSimple w:instr=" PAGE \* MERGEFORMAT ">
                      <w:r>
                        <w:rPr>
                          <w:b/>
                          <w:bCs/>
                          <w:color w:val="000000"/>
                          <w:spacing w:val="0"/>
                          <w:w w:val="100"/>
                          <w:position w:val="0"/>
                          <w:shd w:val="clear" w:color="auto" w:fill="auto"/>
                          <w:lang w:val="pt-PT" w:eastAsia="pt-PT" w:bidi="pt-PT"/>
                        </w:rPr>
                        <w:t>#</w:t>
                      </w:r>
                    </w:fldSimple>
                  </w:p>
                </w:txbxContent>
              </v:textbox>
              <w10:wrap anchorx="page" anchory="page"/>
            </v:shape>
          </w:pict>
        </mc:Fallback>
      </mc:AlternateContent>
    </w:r>
    <w:r>
      <mc:AlternateContent>
        <mc:Choice Requires="wps">
          <w:drawing>
            <wp:anchor distT="0" distB="0" distL="0" distR="0" simplePos="0" relativeHeight="62915153" behindDoc="1" locked="0" layoutInCell="1" allowOverlap="1">
              <wp:simplePos x="0" y="0"/>
              <wp:positionH relativeFrom="page">
                <wp:posOffset>5242560</wp:posOffset>
              </wp:positionH>
              <wp:positionV relativeFrom="page">
                <wp:posOffset>1793240</wp:posOffset>
              </wp:positionV>
              <wp:extent cx="1219200" cy="79375"/>
              <wp:wrapNone/>
              <wp:docPr id="767" name="Shape 767"/>
              <a:graphic xmlns:a="http://schemas.openxmlformats.org/drawingml/2006/main">
                <a:graphicData uri="http://schemas.microsoft.com/office/word/2010/wordprocessingShape">
                  <wps:wsp>
                    <wps:cNvSpPr txBox="1"/>
                    <wps:spPr>
                      <a:xfrm>
                        <a:ext cx="1219200" cy="79375"/>
                      </a:xfrm>
                      <a:prstGeom prst="rect"/>
                      <a:noFill/>
                    </wps:spPr>
                    <wps:txbx>
                      <w:txbxContent>
                        <w:p>
                          <w:pPr>
                            <w:pStyle w:val="Style67"/>
                            <w:keepNext w:val="0"/>
                            <w:keepLines w:val="0"/>
                            <w:widowControl w:val="0"/>
                            <w:shd w:val="clear" w:color="auto" w:fill="auto"/>
                            <w:bidi w:val="0"/>
                            <w:spacing w:before="0" w:after="0" w:line="240" w:lineRule="auto"/>
                            <w:ind w:left="0" w:right="0" w:firstLine="0"/>
                            <w:jc w:val="left"/>
                            <w:rPr>
                              <w:sz w:val="14"/>
                              <w:szCs w:val="14"/>
                            </w:rPr>
                          </w:pPr>
                          <w:r>
                            <w:rPr>
                              <w:b/>
                              <w:bCs/>
                              <w:color w:val="000000"/>
                              <w:spacing w:val="0"/>
                              <w:w w:val="100"/>
                              <w:position w:val="0"/>
                              <w:sz w:val="14"/>
                              <w:szCs w:val="14"/>
                              <w:shd w:val="clear" w:color="auto" w:fill="auto"/>
                              <w:lang w:val="pt-PT" w:eastAsia="pt-PT" w:bidi="pt-PT"/>
                            </w:rPr>
                            <w:t>LM n’ 488, Data: 17/12/2025</w:t>
                          </w:r>
                        </w:p>
                      </w:txbxContent>
                    </wps:txbx>
                    <wps:bodyPr wrap="none" lIns="0" tIns="0" rIns="0" bIns="0">
                      <a:spAutoFit/>
                    </wps:bodyPr>
                  </wps:wsp>
                </a:graphicData>
              </a:graphic>
            </wp:anchor>
          </w:drawing>
        </mc:Choice>
        <mc:Fallback>
          <w:pict>
            <v:shape id="_x0000_s1793" type="#_x0000_t202" style="position:absolute;margin-left:412.80000000000001pt;margin-top:141.19999999999999pt;width:96.pt;height:6.25pt;z-index:-188743600;mso-wrap-style:none;mso-wrap-distance-left:0;mso-wrap-distance-right:0;mso-position-horizontal-relative:page;mso-position-vertical-relative:page" wrapcoords="0 0" filled="f" stroked="f">
              <v:textbox style="mso-fit-shape-to-text:t" inset="0,0,0,0">
                <w:txbxContent>
                  <w:p>
                    <w:pPr>
                      <w:pStyle w:val="Style67"/>
                      <w:keepNext w:val="0"/>
                      <w:keepLines w:val="0"/>
                      <w:widowControl w:val="0"/>
                      <w:shd w:val="clear" w:color="auto" w:fill="auto"/>
                      <w:bidi w:val="0"/>
                      <w:spacing w:before="0" w:after="0" w:line="240" w:lineRule="auto"/>
                      <w:ind w:left="0" w:right="0" w:firstLine="0"/>
                      <w:jc w:val="left"/>
                      <w:rPr>
                        <w:sz w:val="14"/>
                        <w:szCs w:val="14"/>
                      </w:rPr>
                    </w:pPr>
                    <w:r>
                      <w:rPr>
                        <w:b/>
                        <w:bCs/>
                        <w:color w:val="000000"/>
                        <w:spacing w:val="0"/>
                        <w:w w:val="100"/>
                        <w:position w:val="0"/>
                        <w:sz w:val="14"/>
                        <w:szCs w:val="14"/>
                        <w:shd w:val="clear" w:color="auto" w:fill="auto"/>
                        <w:lang w:val="pt-PT" w:eastAsia="pt-PT" w:bidi="pt-PT"/>
                      </w:rPr>
                      <w:t>LM n’ 488, Data: 17/12/2025</w:t>
                    </w:r>
                  </w:p>
                </w:txbxContent>
              </v:textbox>
              <w10:wrap anchorx="page" anchory="page"/>
            </v:shape>
          </w:pict>
        </mc:Fallback>
      </mc:AlternateContent>
    </w:r>
  </w:p>
</w:hdr>
</file>

<file path=word/header85.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pPr>
  </w:p>
</w:hdr>
</file>

<file path=word/header86.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pPr>
  </w:p>
</w:hdr>
</file>

<file path=word/header87.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5155" behindDoc="1" locked="0" layoutInCell="1" allowOverlap="1">
              <wp:simplePos x="0" y="0"/>
              <wp:positionH relativeFrom="page">
                <wp:posOffset>1213485</wp:posOffset>
              </wp:positionH>
              <wp:positionV relativeFrom="page">
                <wp:posOffset>1268730</wp:posOffset>
              </wp:positionV>
              <wp:extent cx="2286000" cy="231775"/>
              <wp:wrapNone/>
              <wp:docPr id="776" name="Shape 776"/>
              <a:graphic xmlns:a="http://schemas.openxmlformats.org/drawingml/2006/main">
                <a:graphicData uri="http://schemas.microsoft.com/office/word/2010/wordprocessingShape">
                  <wps:wsp>
                    <wps:cNvSpPr txBox="1"/>
                    <wps:spPr>
                      <a:xfrm>
                        <a:ext cx="2286000" cy="231775"/>
                      </a:xfrm>
                      <a:prstGeom prst="rect"/>
                      <a:noFill/>
                    </wps:spPr>
                    <wps:txbx>
                      <w:txbxContent>
                        <w:p>
                          <w:pPr>
                            <w:pStyle w:val="Style67"/>
                            <w:keepNext w:val="0"/>
                            <w:keepLines w:val="0"/>
                            <w:widowControl w:val="0"/>
                            <w:shd w:val="clear" w:color="auto" w:fill="auto"/>
                            <w:bidi w:val="0"/>
                            <w:spacing w:before="0" w:after="0" w:line="240" w:lineRule="auto"/>
                            <w:ind w:left="0" w:right="0" w:firstLine="0"/>
                            <w:jc w:val="left"/>
                            <w:rPr>
                              <w:sz w:val="18"/>
                              <w:szCs w:val="18"/>
                            </w:rPr>
                          </w:pPr>
                          <w:r>
                            <w:rPr>
                              <w:b/>
                              <w:bCs/>
                              <w:color w:val="000000"/>
                              <w:spacing w:val="0"/>
                              <w:w w:val="100"/>
                              <w:position w:val="0"/>
                              <w:sz w:val="18"/>
                              <w:szCs w:val="18"/>
                              <w:shd w:val="clear" w:color="auto" w:fill="auto"/>
                              <w:lang w:val="pt-PT" w:eastAsia="pt-PT" w:bidi="pt-PT"/>
                            </w:rPr>
                            <w:t>PREFEITURA MUNICIPAL DE MAUES</w:t>
                          </w:r>
                        </w:p>
                        <w:p>
                          <w:pPr>
                            <w:pStyle w:val="Style67"/>
                            <w:keepNext w:val="0"/>
                            <w:keepLines w:val="0"/>
                            <w:widowControl w:val="0"/>
                            <w:shd w:val="clear" w:color="auto" w:fill="auto"/>
                            <w:tabs>
                              <w:tab w:pos="3446" w:val="right"/>
                            </w:tabs>
                            <w:bidi w:val="0"/>
                            <w:spacing w:before="0" w:after="0" w:line="240" w:lineRule="auto"/>
                            <w:ind w:left="0" w:right="0" w:firstLine="0"/>
                            <w:jc w:val="left"/>
                          </w:pPr>
                          <w:r>
                            <w:rPr>
                              <w:b/>
                              <w:bCs/>
                              <w:color w:val="000000"/>
                              <w:spacing w:val="0"/>
                              <w:w w:val="100"/>
                              <w:position w:val="0"/>
                              <w:shd w:val="clear" w:color="auto" w:fill="auto"/>
                              <w:lang w:val="pt-PT" w:eastAsia="pt-PT" w:bidi="pt-PT"/>
                            </w:rPr>
                            <w:t>Rua Quintino Bocaiuva, 248</w:t>
                            <w:tab/>
                            <w:t>- CNPJ 04282869/0001-27</w:t>
                          </w:r>
                        </w:p>
                      </w:txbxContent>
                    </wps:txbx>
                    <wps:bodyPr lIns="0" tIns="0" rIns="0" bIns="0">
                      <a:spAutoFit/>
                    </wps:bodyPr>
                  </wps:wsp>
                </a:graphicData>
              </a:graphic>
            </wp:anchor>
          </w:drawing>
        </mc:Choice>
        <mc:Fallback>
          <w:pict>
            <v:shape id="_x0000_s1802" type="#_x0000_t202" style="position:absolute;margin-left:95.549999999999997pt;margin-top:99.900000000000006pt;width:180.pt;height:18.25pt;z-index:-188743598;mso-wrap-distance-left:0;mso-wrap-distance-right:0;mso-position-horizontal-relative:page;mso-position-vertical-relative:page" wrapcoords="0 0" filled="f" stroked="f">
              <v:textbox style="mso-fit-shape-to-text:t" inset="0,0,0,0">
                <w:txbxContent>
                  <w:p>
                    <w:pPr>
                      <w:pStyle w:val="Style67"/>
                      <w:keepNext w:val="0"/>
                      <w:keepLines w:val="0"/>
                      <w:widowControl w:val="0"/>
                      <w:shd w:val="clear" w:color="auto" w:fill="auto"/>
                      <w:bidi w:val="0"/>
                      <w:spacing w:before="0" w:after="0" w:line="240" w:lineRule="auto"/>
                      <w:ind w:left="0" w:right="0" w:firstLine="0"/>
                      <w:jc w:val="left"/>
                      <w:rPr>
                        <w:sz w:val="18"/>
                        <w:szCs w:val="18"/>
                      </w:rPr>
                    </w:pPr>
                    <w:r>
                      <w:rPr>
                        <w:b/>
                        <w:bCs/>
                        <w:color w:val="000000"/>
                        <w:spacing w:val="0"/>
                        <w:w w:val="100"/>
                        <w:position w:val="0"/>
                        <w:sz w:val="18"/>
                        <w:szCs w:val="18"/>
                        <w:shd w:val="clear" w:color="auto" w:fill="auto"/>
                        <w:lang w:val="pt-PT" w:eastAsia="pt-PT" w:bidi="pt-PT"/>
                      </w:rPr>
                      <w:t>PREFEITURA MUNICIPAL DE MAUES</w:t>
                    </w:r>
                  </w:p>
                  <w:p>
                    <w:pPr>
                      <w:pStyle w:val="Style67"/>
                      <w:keepNext w:val="0"/>
                      <w:keepLines w:val="0"/>
                      <w:widowControl w:val="0"/>
                      <w:shd w:val="clear" w:color="auto" w:fill="auto"/>
                      <w:tabs>
                        <w:tab w:pos="3446" w:val="right"/>
                      </w:tabs>
                      <w:bidi w:val="0"/>
                      <w:spacing w:before="0" w:after="0" w:line="240" w:lineRule="auto"/>
                      <w:ind w:left="0" w:right="0" w:firstLine="0"/>
                      <w:jc w:val="left"/>
                    </w:pPr>
                    <w:r>
                      <w:rPr>
                        <w:b/>
                        <w:bCs/>
                        <w:color w:val="000000"/>
                        <w:spacing w:val="0"/>
                        <w:w w:val="100"/>
                        <w:position w:val="0"/>
                        <w:shd w:val="clear" w:color="auto" w:fill="auto"/>
                        <w:lang w:val="pt-PT" w:eastAsia="pt-PT" w:bidi="pt-PT"/>
                      </w:rPr>
                      <w:t>Rua Quintino Bocaiuva, 248</w:t>
                      <w:tab/>
                      <w:t>- CNPJ 04282869/0001-27</w:t>
                    </w:r>
                  </w:p>
                </w:txbxContent>
              </v:textbox>
              <w10:wrap anchorx="page" anchory="page"/>
            </v:shape>
          </w:pict>
        </mc:Fallback>
      </mc:AlternateContent>
    </w:r>
    <w:r>
      <mc:AlternateContent>
        <mc:Choice Requires="wps">
          <w:drawing>
            <wp:anchor distT="0" distB="0" distL="0" distR="0" simplePos="0" relativeHeight="62915157" behindDoc="1" locked="0" layoutInCell="1" allowOverlap="1">
              <wp:simplePos x="0" y="0"/>
              <wp:positionH relativeFrom="page">
                <wp:posOffset>6035040</wp:posOffset>
              </wp:positionH>
              <wp:positionV relativeFrom="page">
                <wp:posOffset>1433830</wp:posOffset>
              </wp:positionV>
              <wp:extent cx="420370" cy="207010"/>
              <wp:wrapNone/>
              <wp:docPr id="778" name="Shape 778"/>
              <a:graphic xmlns:a="http://schemas.openxmlformats.org/drawingml/2006/main">
                <a:graphicData uri="http://schemas.microsoft.com/office/word/2010/wordprocessingShape">
                  <wps:wsp>
                    <wps:cNvSpPr txBox="1"/>
                    <wps:spPr>
                      <a:xfrm>
                        <a:ext cx="420370" cy="207010"/>
                      </a:xfrm>
                      <a:prstGeom prst="rect"/>
                      <a:noFill/>
                    </wps:spPr>
                    <wps:txbx>
                      <w:txbxContent>
                        <w:p>
                          <w:pPr>
                            <w:pStyle w:val="Style67"/>
                            <w:keepNext w:val="0"/>
                            <w:keepLines w:val="0"/>
                            <w:widowControl w:val="0"/>
                            <w:shd w:val="clear" w:color="auto" w:fill="auto"/>
                            <w:bidi w:val="0"/>
                            <w:spacing w:before="0" w:after="0" w:line="240" w:lineRule="auto"/>
                            <w:ind w:left="0" w:right="0" w:firstLine="0"/>
                            <w:jc w:val="left"/>
                          </w:pPr>
                          <w:r>
                            <w:rPr>
                              <w:b/>
                              <w:bCs/>
                              <w:color w:val="000000"/>
                              <w:spacing w:val="0"/>
                              <w:w w:val="100"/>
                              <w:position w:val="0"/>
                              <w:shd w:val="clear" w:color="auto" w:fill="auto"/>
                              <w:lang w:val="pt-PT" w:eastAsia="pt-PT" w:bidi="pt-PT"/>
                            </w:rPr>
                            <w:t>Anexo 02</w:t>
                          </w:r>
                        </w:p>
                        <w:p>
                          <w:pPr>
                            <w:pStyle w:val="Style67"/>
                            <w:keepNext w:val="0"/>
                            <w:keepLines w:val="0"/>
                            <w:widowControl w:val="0"/>
                            <w:shd w:val="clear" w:color="auto" w:fill="auto"/>
                            <w:bidi w:val="0"/>
                            <w:spacing w:before="0" w:after="0" w:line="240" w:lineRule="auto"/>
                            <w:ind w:left="0" w:right="0" w:firstLine="0"/>
                            <w:jc w:val="left"/>
                          </w:pPr>
                          <w:r>
                            <w:rPr>
                              <w:b/>
                              <w:bCs/>
                              <w:color w:val="000000"/>
                              <w:spacing w:val="0"/>
                              <w:w w:val="100"/>
                              <w:position w:val="0"/>
                              <w:shd w:val="clear" w:color="auto" w:fill="auto"/>
                              <w:lang w:val="pt-PT" w:eastAsia="pt-PT" w:bidi="pt-PT"/>
                            </w:rPr>
                            <w:t xml:space="preserve">Página </w:t>
                          </w:r>
                          <w:fldSimple w:instr=" PAGE \* MERGEFORMAT ">
                            <w:r>
                              <w:rPr>
                                <w:b/>
                                <w:bCs/>
                                <w:color w:val="000000"/>
                                <w:spacing w:val="0"/>
                                <w:w w:val="100"/>
                                <w:position w:val="0"/>
                                <w:shd w:val="clear" w:color="auto" w:fill="auto"/>
                                <w:lang w:val="pt-PT" w:eastAsia="pt-PT" w:bidi="pt-PT"/>
                              </w:rPr>
                              <w:t>#</w:t>
                            </w:r>
                          </w:fldSimple>
                        </w:p>
                      </w:txbxContent>
                    </wps:txbx>
                    <wps:bodyPr wrap="none" lIns="0" tIns="0" rIns="0" bIns="0">
                      <a:spAutoFit/>
                    </wps:bodyPr>
                  </wps:wsp>
                </a:graphicData>
              </a:graphic>
            </wp:anchor>
          </w:drawing>
        </mc:Choice>
        <mc:Fallback>
          <w:pict>
            <v:shape id="_x0000_s1804" type="#_x0000_t202" style="position:absolute;margin-left:475.19999999999999pt;margin-top:112.90000000000001pt;width:33.100000000000001pt;height:16.300000000000001pt;z-index:-188743596;mso-wrap-style:none;mso-wrap-distance-left:0;mso-wrap-distance-right:0;mso-position-horizontal-relative:page;mso-position-vertical-relative:page" wrapcoords="0 0" filled="f" stroked="f">
              <v:textbox style="mso-fit-shape-to-text:t" inset="0,0,0,0">
                <w:txbxContent>
                  <w:p>
                    <w:pPr>
                      <w:pStyle w:val="Style67"/>
                      <w:keepNext w:val="0"/>
                      <w:keepLines w:val="0"/>
                      <w:widowControl w:val="0"/>
                      <w:shd w:val="clear" w:color="auto" w:fill="auto"/>
                      <w:bidi w:val="0"/>
                      <w:spacing w:before="0" w:after="0" w:line="240" w:lineRule="auto"/>
                      <w:ind w:left="0" w:right="0" w:firstLine="0"/>
                      <w:jc w:val="left"/>
                    </w:pPr>
                    <w:r>
                      <w:rPr>
                        <w:b/>
                        <w:bCs/>
                        <w:color w:val="000000"/>
                        <w:spacing w:val="0"/>
                        <w:w w:val="100"/>
                        <w:position w:val="0"/>
                        <w:shd w:val="clear" w:color="auto" w:fill="auto"/>
                        <w:lang w:val="pt-PT" w:eastAsia="pt-PT" w:bidi="pt-PT"/>
                      </w:rPr>
                      <w:t>Anexo 02</w:t>
                    </w:r>
                  </w:p>
                  <w:p>
                    <w:pPr>
                      <w:pStyle w:val="Style67"/>
                      <w:keepNext w:val="0"/>
                      <w:keepLines w:val="0"/>
                      <w:widowControl w:val="0"/>
                      <w:shd w:val="clear" w:color="auto" w:fill="auto"/>
                      <w:bidi w:val="0"/>
                      <w:spacing w:before="0" w:after="0" w:line="240" w:lineRule="auto"/>
                      <w:ind w:left="0" w:right="0" w:firstLine="0"/>
                      <w:jc w:val="left"/>
                    </w:pPr>
                    <w:r>
                      <w:rPr>
                        <w:b/>
                        <w:bCs/>
                        <w:color w:val="000000"/>
                        <w:spacing w:val="0"/>
                        <w:w w:val="100"/>
                        <w:position w:val="0"/>
                        <w:shd w:val="clear" w:color="auto" w:fill="auto"/>
                        <w:lang w:val="pt-PT" w:eastAsia="pt-PT" w:bidi="pt-PT"/>
                      </w:rPr>
                      <w:t xml:space="preserve">Página </w:t>
                    </w:r>
                    <w:fldSimple w:instr=" PAGE \* MERGEFORMAT ">
                      <w:r>
                        <w:rPr>
                          <w:b/>
                          <w:bCs/>
                          <w:color w:val="000000"/>
                          <w:spacing w:val="0"/>
                          <w:w w:val="100"/>
                          <w:position w:val="0"/>
                          <w:shd w:val="clear" w:color="auto" w:fill="auto"/>
                          <w:lang w:val="pt-PT" w:eastAsia="pt-PT" w:bidi="pt-PT"/>
                        </w:rPr>
                        <w:t>#</w:t>
                      </w:r>
                    </w:fldSimple>
                  </w:p>
                </w:txbxContent>
              </v:textbox>
              <w10:wrap anchorx="page" anchory="page"/>
            </v:shape>
          </w:pict>
        </mc:Fallback>
      </mc:AlternateContent>
    </w:r>
    <w:r>
      <mc:AlternateContent>
        <mc:Choice Requires="wps">
          <w:drawing>
            <wp:anchor distT="0" distB="0" distL="0" distR="0" simplePos="0" relativeHeight="62915159" behindDoc="1" locked="0" layoutInCell="1" allowOverlap="1">
              <wp:simplePos x="0" y="0"/>
              <wp:positionH relativeFrom="page">
                <wp:posOffset>5236845</wp:posOffset>
              </wp:positionH>
              <wp:positionV relativeFrom="page">
                <wp:posOffset>1793240</wp:posOffset>
              </wp:positionV>
              <wp:extent cx="1219200" cy="79375"/>
              <wp:wrapNone/>
              <wp:docPr id="780" name="Shape 780"/>
              <a:graphic xmlns:a="http://schemas.openxmlformats.org/drawingml/2006/main">
                <a:graphicData uri="http://schemas.microsoft.com/office/word/2010/wordprocessingShape">
                  <wps:wsp>
                    <wps:cNvSpPr txBox="1"/>
                    <wps:spPr>
                      <a:xfrm>
                        <a:ext cx="1219200" cy="79375"/>
                      </a:xfrm>
                      <a:prstGeom prst="rect"/>
                      <a:noFill/>
                    </wps:spPr>
                    <wps:txbx>
                      <w:txbxContent>
                        <w:p>
                          <w:pPr>
                            <w:pStyle w:val="Style67"/>
                            <w:keepNext w:val="0"/>
                            <w:keepLines w:val="0"/>
                            <w:widowControl w:val="0"/>
                            <w:shd w:val="clear" w:color="auto" w:fill="auto"/>
                            <w:bidi w:val="0"/>
                            <w:spacing w:before="0" w:after="0" w:line="240" w:lineRule="auto"/>
                            <w:ind w:left="0" w:right="0" w:firstLine="0"/>
                            <w:jc w:val="left"/>
                            <w:rPr>
                              <w:sz w:val="14"/>
                              <w:szCs w:val="14"/>
                            </w:rPr>
                          </w:pPr>
                          <w:r>
                            <w:rPr>
                              <w:b/>
                              <w:bCs/>
                              <w:color w:val="000000"/>
                              <w:spacing w:val="0"/>
                              <w:w w:val="100"/>
                              <w:position w:val="0"/>
                              <w:sz w:val="14"/>
                              <w:szCs w:val="14"/>
                              <w:shd w:val="clear" w:color="auto" w:fill="auto"/>
                              <w:lang w:val="pt-PT" w:eastAsia="pt-PT" w:bidi="pt-PT"/>
                            </w:rPr>
                            <w:t>LM n° 488, Data: 17/12/2025</w:t>
                          </w:r>
                        </w:p>
                      </w:txbxContent>
                    </wps:txbx>
                    <wps:bodyPr wrap="none" lIns="0" tIns="0" rIns="0" bIns="0">
                      <a:spAutoFit/>
                    </wps:bodyPr>
                  </wps:wsp>
                </a:graphicData>
              </a:graphic>
            </wp:anchor>
          </w:drawing>
        </mc:Choice>
        <mc:Fallback>
          <w:pict>
            <v:shape id="_x0000_s1806" type="#_x0000_t202" style="position:absolute;margin-left:412.35000000000002pt;margin-top:141.19999999999999pt;width:96.pt;height:6.25pt;z-index:-188743594;mso-wrap-style:none;mso-wrap-distance-left:0;mso-wrap-distance-right:0;mso-position-horizontal-relative:page;mso-position-vertical-relative:page" wrapcoords="0 0" filled="f" stroked="f">
              <v:textbox style="mso-fit-shape-to-text:t" inset="0,0,0,0">
                <w:txbxContent>
                  <w:p>
                    <w:pPr>
                      <w:pStyle w:val="Style67"/>
                      <w:keepNext w:val="0"/>
                      <w:keepLines w:val="0"/>
                      <w:widowControl w:val="0"/>
                      <w:shd w:val="clear" w:color="auto" w:fill="auto"/>
                      <w:bidi w:val="0"/>
                      <w:spacing w:before="0" w:after="0" w:line="240" w:lineRule="auto"/>
                      <w:ind w:left="0" w:right="0" w:firstLine="0"/>
                      <w:jc w:val="left"/>
                      <w:rPr>
                        <w:sz w:val="14"/>
                        <w:szCs w:val="14"/>
                      </w:rPr>
                    </w:pPr>
                    <w:r>
                      <w:rPr>
                        <w:b/>
                        <w:bCs/>
                        <w:color w:val="000000"/>
                        <w:spacing w:val="0"/>
                        <w:w w:val="100"/>
                        <w:position w:val="0"/>
                        <w:sz w:val="14"/>
                        <w:szCs w:val="14"/>
                        <w:shd w:val="clear" w:color="auto" w:fill="auto"/>
                        <w:lang w:val="pt-PT" w:eastAsia="pt-PT" w:bidi="pt-PT"/>
                      </w:rPr>
                      <w:t>LM n° 488, Data: 17/12/2025</w:t>
                    </w:r>
                  </w:p>
                </w:txbxContent>
              </v:textbox>
              <w10:wrap anchorx="page" anchory="page"/>
            </v:shape>
          </w:pict>
        </mc:Fallback>
      </mc:AlternateContent>
    </w:r>
  </w:p>
</w:hdr>
</file>

<file path=word/header88.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5161" behindDoc="1" locked="0" layoutInCell="1" allowOverlap="1">
              <wp:simplePos x="0" y="0"/>
              <wp:positionH relativeFrom="page">
                <wp:posOffset>1213485</wp:posOffset>
              </wp:positionH>
              <wp:positionV relativeFrom="page">
                <wp:posOffset>1268730</wp:posOffset>
              </wp:positionV>
              <wp:extent cx="2286000" cy="231775"/>
              <wp:wrapNone/>
              <wp:docPr id="782" name="Shape 782"/>
              <a:graphic xmlns:a="http://schemas.openxmlformats.org/drawingml/2006/main">
                <a:graphicData uri="http://schemas.microsoft.com/office/word/2010/wordprocessingShape">
                  <wps:wsp>
                    <wps:cNvSpPr txBox="1"/>
                    <wps:spPr>
                      <a:xfrm>
                        <a:ext cx="2286000" cy="231775"/>
                      </a:xfrm>
                      <a:prstGeom prst="rect"/>
                      <a:noFill/>
                    </wps:spPr>
                    <wps:txbx>
                      <w:txbxContent>
                        <w:p>
                          <w:pPr>
                            <w:pStyle w:val="Style67"/>
                            <w:keepNext w:val="0"/>
                            <w:keepLines w:val="0"/>
                            <w:widowControl w:val="0"/>
                            <w:shd w:val="clear" w:color="auto" w:fill="auto"/>
                            <w:bidi w:val="0"/>
                            <w:spacing w:before="0" w:after="0" w:line="240" w:lineRule="auto"/>
                            <w:ind w:left="0" w:right="0" w:firstLine="0"/>
                            <w:jc w:val="left"/>
                            <w:rPr>
                              <w:sz w:val="18"/>
                              <w:szCs w:val="18"/>
                            </w:rPr>
                          </w:pPr>
                          <w:r>
                            <w:rPr>
                              <w:b/>
                              <w:bCs/>
                              <w:color w:val="000000"/>
                              <w:spacing w:val="0"/>
                              <w:w w:val="100"/>
                              <w:position w:val="0"/>
                              <w:sz w:val="18"/>
                              <w:szCs w:val="18"/>
                              <w:shd w:val="clear" w:color="auto" w:fill="auto"/>
                              <w:lang w:val="pt-PT" w:eastAsia="pt-PT" w:bidi="pt-PT"/>
                            </w:rPr>
                            <w:t>PREFEITURA MUNICIPAL DE MAUES</w:t>
                          </w:r>
                        </w:p>
                        <w:p>
                          <w:pPr>
                            <w:pStyle w:val="Style67"/>
                            <w:keepNext w:val="0"/>
                            <w:keepLines w:val="0"/>
                            <w:widowControl w:val="0"/>
                            <w:shd w:val="clear" w:color="auto" w:fill="auto"/>
                            <w:tabs>
                              <w:tab w:pos="3446" w:val="right"/>
                            </w:tabs>
                            <w:bidi w:val="0"/>
                            <w:spacing w:before="0" w:after="0" w:line="240" w:lineRule="auto"/>
                            <w:ind w:left="0" w:right="0" w:firstLine="0"/>
                            <w:jc w:val="left"/>
                          </w:pPr>
                          <w:r>
                            <w:rPr>
                              <w:b/>
                              <w:bCs/>
                              <w:color w:val="000000"/>
                              <w:spacing w:val="0"/>
                              <w:w w:val="100"/>
                              <w:position w:val="0"/>
                              <w:shd w:val="clear" w:color="auto" w:fill="auto"/>
                              <w:lang w:val="pt-PT" w:eastAsia="pt-PT" w:bidi="pt-PT"/>
                            </w:rPr>
                            <w:t>Rua Quintino Bocaiuva, 248</w:t>
                            <w:tab/>
                            <w:t>- CNPJ 04282869/0001-27</w:t>
                          </w:r>
                        </w:p>
                      </w:txbxContent>
                    </wps:txbx>
                    <wps:bodyPr lIns="0" tIns="0" rIns="0" bIns="0">
                      <a:spAutoFit/>
                    </wps:bodyPr>
                  </wps:wsp>
                </a:graphicData>
              </a:graphic>
            </wp:anchor>
          </w:drawing>
        </mc:Choice>
        <mc:Fallback>
          <w:pict>
            <v:shape id="_x0000_s1808" type="#_x0000_t202" style="position:absolute;margin-left:95.549999999999997pt;margin-top:99.900000000000006pt;width:180.pt;height:18.25pt;z-index:-188743592;mso-wrap-distance-left:0;mso-wrap-distance-right:0;mso-position-horizontal-relative:page;mso-position-vertical-relative:page" wrapcoords="0 0" filled="f" stroked="f">
              <v:textbox style="mso-fit-shape-to-text:t" inset="0,0,0,0">
                <w:txbxContent>
                  <w:p>
                    <w:pPr>
                      <w:pStyle w:val="Style67"/>
                      <w:keepNext w:val="0"/>
                      <w:keepLines w:val="0"/>
                      <w:widowControl w:val="0"/>
                      <w:shd w:val="clear" w:color="auto" w:fill="auto"/>
                      <w:bidi w:val="0"/>
                      <w:spacing w:before="0" w:after="0" w:line="240" w:lineRule="auto"/>
                      <w:ind w:left="0" w:right="0" w:firstLine="0"/>
                      <w:jc w:val="left"/>
                      <w:rPr>
                        <w:sz w:val="18"/>
                        <w:szCs w:val="18"/>
                      </w:rPr>
                    </w:pPr>
                    <w:r>
                      <w:rPr>
                        <w:b/>
                        <w:bCs/>
                        <w:color w:val="000000"/>
                        <w:spacing w:val="0"/>
                        <w:w w:val="100"/>
                        <w:position w:val="0"/>
                        <w:sz w:val="18"/>
                        <w:szCs w:val="18"/>
                        <w:shd w:val="clear" w:color="auto" w:fill="auto"/>
                        <w:lang w:val="pt-PT" w:eastAsia="pt-PT" w:bidi="pt-PT"/>
                      </w:rPr>
                      <w:t>PREFEITURA MUNICIPAL DE MAUES</w:t>
                    </w:r>
                  </w:p>
                  <w:p>
                    <w:pPr>
                      <w:pStyle w:val="Style67"/>
                      <w:keepNext w:val="0"/>
                      <w:keepLines w:val="0"/>
                      <w:widowControl w:val="0"/>
                      <w:shd w:val="clear" w:color="auto" w:fill="auto"/>
                      <w:tabs>
                        <w:tab w:pos="3446" w:val="right"/>
                      </w:tabs>
                      <w:bidi w:val="0"/>
                      <w:spacing w:before="0" w:after="0" w:line="240" w:lineRule="auto"/>
                      <w:ind w:left="0" w:right="0" w:firstLine="0"/>
                      <w:jc w:val="left"/>
                    </w:pPr>
                    <w:r>
                      <w:rPr>
                        <w:b/>
                        <w:bCs/>
                        <w:color w:val="000000"/>
                        <w:spacing w:val="0"/>
                        <w:w w:val="100"/>
                        <w:position w:val="0"/>
                        <w:shd w:val="clear" w:color="auto" w:fill="auto"/>
                        <w:lang w:val="pt-PT" w:eastAsia="pt-PT" w:bidi="pt-PT"/>
                      </w:rPr>
                      <w:t>Rua Quintino Bocaiuva, 248</w:t>
                      <w:tab/>
                      <w:t>- CNPJ 04282869/0001-27</w:t>
                    </w:r>
                  </w:p>
                </w:txbxContent>
              </v:textbox>
              <w10:wrap anchorx="page" anchory="page"/>
            </v:shape>
          </w:pict>
        </mc:Fallback>
      </mc:AlternateContent>
    </w:r>
    <w:r>
      <mc:AlternateContent>
        <mc:Choice Requires="wps">
          <w:drawing>
            <wp:anchor distT="0" distB="0" distL="0" distR="0" simplePos="0" relativeHeight="62915163" behindDoc="1" locked="0" layoutInCell="1" allowOverlap="1">
              <wp:simplePos x="0" y="0"/>
              <wp:positionH relativeFrom="page">
                <wp:posOffset>6035040</wp:posOffset>
              </wp:positionH>
              <wp:positionV relativeFrom="page">
                <wp:posOffset>1433830</wp:posOffset>
              </wp:positionV>
              <wp:extent cx="420370" cy="207010"/>
              <wp:wrapNone/>
              <wp:docPr id="784" name="Shape 784"/>
              <a:graphic xmlns:a="http://schemas.openxmlformats.org/drawingml/2006/main">
                <a:graphicData uri="http://schemas.microsoft.com/office/word/2010/wordprocessingShape">
                  <wps:wsp>
                    <wps:cNvSpPr txBox="1"/>
                    <wps:spPr>
                      <a:xfrm>
                        <a:ext cx="420370" cy="207010"/>
                      </a:xfrm>
                      <a:prstGeom prst="rect"/>
                      <a:noFill/>
                    </wps:spPr>
                    <wps:txbx>
                      <w:txbxContent>
                        <w:p>
                          <w:pPr>
                            <w:pStyle w:val="Style67"/>
                            <w:keepNext w:val="0"/>
                            <w:keepLines w:val="0"/>
                            <w:widowControl w:val="0"/>
                            <w:shd w:val="clear" w:color="auto" w:fill="auto"/>
                            <w:bidi w:val="0"/>
                            <w:spacing w:before="0" w:after="0" w:line="240" w:lineRule="auto"/>
                            <w:ind w:left="0" w:right="0" w:firstLine="0"/>
                            <w:jc w:val="left"/>
                          </w:pPr>
                          <w:r>
                            <w:rPr>
                              <w:b/>
                              <w:bCs/>
                              <w:color w:val="000000"/>
                              <w:spacing w:val="0"/>
                              <w:w w:val="100"/>
                              <w:position w:val="0"/>
                              <w:shd w:val="clear" w:color="auto" w:fill="auto"/>
                              <w:lang w:val="pt-PT" w:eastAsia="pt-PT" w:bidi="pt-PT"/>
                            </w:rPr>
                            <w:t>Anexo 02</w:t>
                          </w:r>
                        </w:p>
                        <w:p>
                          <w:pPr>
                            <w:pStyle w:val="Style67"/>
                            <w:keepNext w:val="0"/>
                            <w:keepLines w:val="0"/>
                            <w:widowControl w:val="0"/>
                            <w:shd w:val="clear" w:color="auto" w:fill="auto"/>
                            <w:bidi w:val="0"/>
                            <w:spacing w:before="0" w:after="0" w:line="240" w:lineRule="auto"/>
                            <w:ind w:left="0" w:right="0" w:firstLine="0"/>
                            <w:jc w:val="left"/>
                          </w:pPr>
                          <w:r>
                            <w:rPr>
                              <w:b/>
                              <w:bCs/>
                              <w:color w:val="000000"/>
                              <w:spacing w:val="0"/>
                              <w:w w:val="100"/>
                              <w:position w:val="0"/>
                              <w:shd w:val="clear" w:color="auto" w:fill="auto"/>
                              <w:lang w:val="pt-PT" w:eastAsia="pt-PT" w:bidi="pt-PT"/>
                            </w:rPr>
                            <w:t xml:space="preserve">Página </w:t>
                          </w:r>
                          <w:fldSimple w:instr=" PAGE \* MERGEFORMAT ">
                            <w:r>
                              <w:rPr>
                                <w:b/>
                                <w:bCs/>
                                <w:color w:val="000000"/>
                                <w:spacing w:val="0"/>
                                <w:w w:val="100"/>
                                <w:position w:val="0"/>
                                <w:shd w:val="clear" w:color="auto" w:fill="auto"/>
                                <w:lang w:val="pt-PT" w:eastAsia="pt-PT" w:bidi="pt-PT"/>
                              </w:rPr>
                              <w:t>#</w:t>
                            </w:r>
                          </w:fldSimple>
                        </w:p>
                      </w:txbxContent>
                    </wps:txbx>
                    <wps:bodyPr wrap="none" lIns="0" tIns="0" rIns="0" bIns="0">
                      <a:spAutoFit/>
                    </wps:bodyPr>
                  </wps:wsp>
                </a:graphicData>
              </a:graphic>
            </wp:anchor>
          </w:drawing>
        </mc:Choice>
        <mc:Fallback>
          <w:pict>
            <v:shape id="_x0000_s1810" type="#_x0000_t202" style="position:absolute;margin-left:475.19999999999999pt;margin-top:112.90000000000001pt;width:33.100000000000001pt;height:16.300000000000001pt;z-index:-188743590;mso-wrap-style:none;mso-wrap-distance-left:0;mso-wrap-distance-right:0;mso-position-horizontal-relative:page;mso-position-vertical-relative:page" wrapcoords="0 0" filled="f" stroked="f">
              <v:textbox style="mso-fit-shape-to-text:t" inset="0,0,0,0">
                <w:txbxContent>
                  <w:p>
                    <w:pPr>
                      <w:pStyle w:val="Style67"/>
                      <w:keepNext w:val="0"/>
                      <w:keepLines w:val="0"/>
                      <w:widowControl w:val="0"/>
                      <w:shd w:val="clear" w:color="auto" w:fill="auto"/>
                      <w:bidi w:val="0"/>
                      <w:spacing w:before="0" w:after="0" w:line="240" w:lineRule="auto"/>
                      <w:ind w:left="0" w:right="0" w:firstLine="0"/>
                      <w:jc w:val="left"/>
                    </w:pPr>
                    <w:r>
                      <w:rPr>
                        <w:b/>
                        <w:bCs/>
                        <w:color w:val="000000"/>
                        <w:spacing w:val="0"/>
                        <w:w w:val="100"/>
                        <w:position w:val="0"/>
                        <w:shd w:val="clear" w:color="auto" w:fill="auto"/>
                        <w:lang w:val="pt-PT" w:eastAsia="pt-PT" w:bidi="pt-PT"/>
                      </w:rPr>
                      <w:t>Anexo 02</w:t>
                    </w:r>
                  </w:p>
                  <w:p>
                    <w:pPr>
                      <w:pStyle w:val="Style67"/>
                      <w:keepNext w:val="0"/>
                      <w:keepLines w:val="0"/>
                      <w:widowControl w:val="0"/>
                      <w:shd w:val="clear" w:color="auto" w:fill="auto"/>
                      <w:bidi w:val="0"/>
                      <w:spacing w:before="0" w:after="0" w:line="240" w:lineRule="auto"/>
                      <w:ind w:left="0" w:right="0" w:firstLine="0"/>
                      <w:jc w:val="left"/>
                    </w:pPr>
                    <w:r>
                      <w:rPr>
                        <w:b/>
                        <w:bCs/>
                        <w:color w:val="000000"/>
                        <w:spacing w:val="0"/>
                        <w:w w:val="100"/>
                        <w:position w:val="0"/>
                        <w:shd w:val="clear" w:color="auto" w:fill="auto"/>
                        <w:lang w:val="pt-PT" w:eastAsia="pt-PT" w:bidi="pt-PT"/>
                      </w:rPr>
                      <w:t xml:space="preserve">Página </w:t>
                    </w:r>
                    <w:fldSimple w:instr=" PAGE \* MERGEFORMAT ">
                      <w:r>
                        <w:rPr>
                          <w:b/>
                          <w:bCs/>
                          <w:color w:val="000000"/>
                          <w:spacing w:val="0"/>
                          <w:w w:val="100"/>
                          <w:position w:val="0"/>
                          <w:shd w:val="clear" w:color="auto" w:fill="auto"/>
                          <w:lang w:val="pt-PT" w:eastAsia="pt-PT" w:bidi="pt-PT"/>
                        </w:rPr>
                        <w:t>#</w:t>
                      </w:r>
                    </w:fldSimple>
                  </w:p>
                </w:txbxContent>
              </v:textbox>
              <w10:wrap anchorx="page" anchory="page"/>
            </v:shape>
          </w:pict>
        </mc:Fallback>
      </mc:AlternateContent>
    </w:r>
    <w:r>
      <mc:AlternateContent>
        <mc:Choice Requires="wps">
          <w:drawing>
            <wp:anchor distT="0" distB="0" distL="0" distR="0" simplePos="0" relativeHeight="62915165" behindDoc="1" locked="0" layoutInCell="1" allowOverlap="1">
              <wp:simplePos x="0" y="0"/>
              <wp:positionH relativeFrom="page">
                <wp:posOffset>5236845</wp:posOffset>
              </wp:positionH>
              <wp:positionV relativeFrom="page">
                <wp:posOffset>1793240</wp:posOffset>
              </wp:positionV>
              <wp:extent cx="1219200" cy="79375"/>
              <wp:wrapNone/>
              <wp:docPr id="786" name="Shape 786"/>
              <a:graphic xmlns:a="http://schemas.openxmlformats.org/drawingml/2006/main">
                <a:graphicData uri="http://schemas.microsoft.com/office/word/2010/wordprocessingShape">
                  <wps:wsp>
                    <wps:cNvSpPr txBox="1"/>
                    <wps:spPr>
                      <a:xfrm>
                        <a:ext cx="1219200" cy="79375"/>
                      </a:xfrm>
                      <a:prstGeom prst="rect"/>
                      <a:noFill/>
                    </wps:spPr>
                    <wps:txbx>
                      <w:txbxContent>
                        <w:p>
                          <w:pPr>
                            <w:pStyle w:val="Style67"/>
                            <w:keepNext w:val="0"/>
                            <w:keepLines w:val="0"/>
                            <w:widowControl w:val="0"/>
                            <w:shd w:val="clear" w:color="auto" w:fill="auto"/>
                            <w:bidi w:val="0"/>
                            <w:spacing w:before="0" w:after="0" w:line="240" w:lineRule="auto"/>
                            <w:ind w:left="0" w:right="0" w:firstLine="0"/>
                            <w:jc w:val="left"/>
                            <w:rPr>
                              <w:sz w:val="14"/>
                              <w:szCs w:val="14"/>
                            </w:rPr>
                          </w:pPr>
                          <w:r>
                            <w:rPr>
                              <w:b/>
                              <w:bCs/>
                              <w:color w:val="000000"/>
                              <w:spacing w:val="0"/>
                              <w:w w:val="100"/>
                              <w:position w:val="0"/>
                              <w:sz w:val="14"/>
                              <w:szCs w:val="14"/>
                              <w:shd w:val="clear" w:color="auto" w:fill="auto"/>
                              <w:lang w:val="pt-PT" w:eastAsia="pt-PT" w:bidi="pt-PT"/>
                            </w:rPr>
                            <w:t>LM n° 488, Data: 17/12/2025</w:t>
                          </w:r>
                        </w:p>
                      </w:txbxContent>
                    </wps:txbx>
                    <wps:bodyPr wrap="none" lIns="0" tIns="0" rIns="0" bIns="0">
                      <a:spAutoFit/>
                    </wps:bodyPr>
                  </wps:wsp>
                </a:graphicData>
              </a:graphic>
            </wp:anchor>
          </w:drawing>
        </mc:Choice>
        <mc:Fallback>
          <w:pict>
            <v:shape id="_x0000_s1812" type="#_x0000_t202" style="position:absolute;margin-left:412.35000000000002pt;margin-top:141.19999999999999pt;width:96.pt;height:6.25pt;z-index:-188743588;mso-wrap-style:none;mso-wrap-distance-left:0;mso-wrap-distance-right:0;mso-position-horizontal-relative:page;mso-position-vertical-relative:page" wrapcoords="0 0" filled="f" stroked="f">
              <v:textbox style="mso-fit-shape-to-text:t" inset="0,0,0,0">
                <w:txbxContent>
                  <w:p>
                    <w:pPr>
                      <w:pStyle w:val="Style67"/>
                      <w:keepNext w:val="0"/>
                      <w:keepLines w:val="0"/>
                      <w:widowControl w:val="0"/>
                      <w:shd w:val="clear" w:color="auto" w:fill="auto"/>
                      <w:bidi w:val="0"/>
                      <w:spacing w:before="0" w:after="0" w:line="240" w:lineRule="auto"/>
                      <w:ind w:left="0" w:right="0" w:firstLine="0"/>
                      <w:jc w:val="left"/>
                      <w:rPr>
                        <w:sz w:val="14"/>
                        <w:szCs w:val="14"/>
                      </w:rPr>
                    </w:pPr>
                    <w:r>
                      <w:rPr>
                        <w:b/>
                        <w:bCs/>
                        <w:color w:val="000000"/>
                        <w:spacing w:val="0"/>
                        <w:w w:val="100"/>
                        <w:position w:val="0"/>
                        <w:sz w:val="14"/>
                        <w:szCs w:val="14"/>
                        <w:shd w:val="clear" w:color="auto" w:fill="auto"/>
                        <w:lang w:val="pt-PT" w:eastAsia="pt-PT" w:bidi="pt-PT"/>
                      </w:rPr>
                      <w:t>LM n° 488, Data: 17/12/2025</w:t>
                    </w:r>
                  </w:p>
                </w:txbxContent>
              </v:textbox>
              <w10:wrap anchorx="page" anchory="page"/>
            </v:shape>
          </w:pict>
        </mc:Fallback>
      </mc:AlternateContent>
    </w:r>
  </w:p>
</w:hdr>
</file>

<file path=word/header89.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5171" behindDoc="1" locked="0" layoutInCell="1" allowOverlap="1">
              <wp:simplePos x="0" y="0"/>
              <wp:positionH relativeFrom="page">
                <wp:posOffset>1213485</wp:posOffset>
              </wp:positionH>
              <wp:positionV relativeFrom="page">
                <wp:posOffset>1275080</wp:posOffset>
              </wp:positionV>
              <wp:extent cx="2286000" cy="231775"/>
              <wp:wrapNone/>
              <wp:docPr id="796" name="Shape 796"/>
              <a:graphic xmlns:a="http://schemas.openxmlformats.org/drawingml/2006/main">
                <a:graphicData uri="http://schemas.microsoft.com/office/word/2010/wordprocessingShape">
                  <wps:wsp>
                    <wps:cNvSpPr txBox="1"/>
                    <wps:spPr>
                      <a:xfrm>
                        <a:ext cx="2286000" cy="231775"/>
                      </a:xfrm>
                      <a:prstGeom prst="rect"/>
                      <a:noFill/>
                    </wps:spPr>
                    <wps:txbx>
                      <w:txbxContent>
                        <w:p>
                          <w:pPr>
                            <w:pStyle w:val="Style67"/>
                            <w:keepNext w:val="0"/>
                            <w:keepLines w:val="0"/>
                            <w:widowControl w:val="0"/>
                            <w:shd w:val="clear" w:color="auto" w:fill="auto"/>
                            <w:bidi w:val="0"/>
                            <w:spacing w:before="0" w:after="0" w:line="240" w:lineRule="auto"/>
                            <w:ind w:left="0" w:right="0" w:firstLine="0"/>
                            <w:jc w:val="left"/>
                            <w:rPr>
                              <w:sz w:val="18"/>
                              <w:szCs w:val="18"/>
                            </w:rPr>
                          </w:pPr>
                          <w:r>
                            <w:rPr>
                              <w:b/>
                              <w:bCs/>
                              <w:color w:val="000000"/>
                              <w:spacing w:val="0"/>
                              <w:w w:val="100"/>
                              <w:position w:val="0"/>
                              <w:sz w:val="18"/>
                              <w:szCs w:val="18"/>
                              <w:shd w:val="clear" w:color="auto" w:fill="auto"/>
                              <w:lang w:val="pt-BR" w:eastAsia="pt-BR" w:bidi="pt-BR"/>
                            </w:rPr>
                            <w:t>PREFEITURA MUNICIPAL DE MAUES</w:t>
                          </w:r>
                        </w:p>
                        <w:p>
                          <w:pPr>
                            <w:pStyle w:val="Style67"/>
                            <w:keepNext w:val="0"/>
                            <w:keepLines w:val="0"/>
                            <w:widowControl w:val="0"/>
                            <w:shd w:val="clear" w:color="auto" w:fill="auto"/>
                            <w:tabs>
                              <w:tab w:pos="3446" w:val="right"/>
                            </w:tabs>
                            <w:bidi w:val="0"/>
                            <w:spacing w:before="0" w:after="0" w:line="240" w:lineRule="auto"/>
                            <w:ind w:left="0" w:right="0" w:firstLine="0"/>
                            <w:jc w:val="left"/>
                          </w:pPr>
                          <w:r>
                            <w:rPr>
                              <w:b/>
                              <w:bCs/>
                              <w:color w:val="000000"/>
                              <w:spacing w:val="0"/>
                              <w:w w:val="100"/>
                              <w:position w:val="0"/>
                              <w:shd w:val="clear" w:color="auto" w:fill="auto"/>
                              <w:lang w:val="pt-BR" w:eastAsia="pt-BR" w:bidi="pt-BR"/>
                            </w:rPr>
                            <w:t>Rua Quintino Bocaiuva, 248</w:t>
                            <w:tab/>
                            <w:t>- CNPJ:04282869/0001 -27</w:t>
                          </w:r>
                        </w:p>
                      </w:txbxContent>
                    </wps:txbx>
                    <wps:bodyPr lIns="0" tIns="0" rIns="0" bIns="0">
                      <a:spAutoFit/>
                    </wps:bodyPr>
                  </wps:wsp>
                </a:graphicData>
              </a:graphic>
            </wp:anchor>
          </w:drawing>
        </mc:Choice>
        <mc:Fallback>
          <w:pict>
            <v:shape id="_x0000_s1822" type="#_x0000_t202" style="position:absolute;margin-left:95.549999999999997pt;margin-top:100.40000000000001pt;width:180.pt;height:18.25pt;z-index:-188743582;mso-wrap-distance-left:0;mso-wrap-distance-right:0;mso-position-horizontal-relative:page;mso-position-vertical-relative:page" wrapcoords="0 0" filled="f" stroked="f">
              <v:textbox style="mso-fit-shape-to-text:t" inset="0,0,0,0">
                <w:txbxContent>
                  <w:p>
                    <w:pPr>
                      <w:pStyle w:val="Style67"/>
                      <w:keepNext w:val="0"/>
                      <w:keepLines w:val="0"/>
                      <w:widowControl w:val="0"/>
                      <w:shd w:val="clear" w:color="auto" w:fill="auto"/>
                      <w:bidi w:val="0"/>
                      <w:spacing w:before="0" w:after="0" w:line="240" w:lineRule="auto"/>
                      <w:ind w:left="0" w:right="0" w:firstLine="0"/>
                      <w:jc w:val="left"/>
                      <w:rPr>
                        <w:sz w:val="18"/>
                        <w:szCs w:val="18"/>
                      </w:rPr>
                    </w:pPr>
                    <w:r>
                      <w:rPr>
                        <w:b/>
                        <w:bCs/>
                        <w:color w:val="000000"/>
                        <w:spacing w:val="0"/>
                        <w:w w:val="100"/>
                        <w:position w:val="0"/>
                        <w:sz w:val="18"/>
                        <w:szCs w:val="18"/>
                        <w:shd w:val="clear" w:color="auto" w:fill="auto"/>
                        <w:lang w:val="pt-BR" w:eastAsia="pt-BR" w:bidi="pt-BR"/>
                      </w:rPr>
                      <w:t>PREFEITURA MUNICIPAL DE MAUES</w:t>
                    </w:r>
                  </w:p>
                  <w:p>
                    <w:pPr>
                      <w:pStyle w:val="Style67"/>
                      <w:keepNext w:val="0"/>
                      <w:keepLines w:val="0"/>
                      <w:widowControl w:val="0"/>
                      <w:shd w:val="clear" w:color="auto" w:fill="auto"/>
                      <w:tabs>
                        <w:tab w:pos="3446" w:val="right"/>
                      </w:tabs>
                      <w:bidi w:val="0"/>
                      <w:spacing w:before="0" w:after="0" w:line="240" w:lineRule="auto"/>
                      <w:ind w:left="0" w:right="0" w:firstLine="0"/>
                      <w:jc w:val="left"/>
                    </w:pPr>
                    <w:r>
                      <w:rPr>
                        <w:b/>
                        <w:bCs/>
                        <w:color w:val="000000"/>
                        <w:spacing w:val="0"/>
                        <w:w w:val="100"/>
                        <w:position w:val="0"/>
                        <w:shd w:val="clear" w:color="auto" w:fill="auto"/>
                        <w:lang w:val="pt-BR" w:eastAsia="pt-BR" w:bidi="pt-BR"/>
                      </w:rPr>
                      <w:t>Rua Quintino Bocaiuva, 248</w:t>
                      <w:tab/>
                      <w:t>- CNPJ:04282869/0001 -27</w:t>
                    </w:r>
                  </w:p>
                </w:txbxContent>
              </v:textbox>
              <w10:wrap anchorx="page" anchory="page"/>
            </v:shape>
          </w:pict>
        </mc:Fallback>
      </mc:AlternateContent>
    </w:r>
    <w:r>
      <mc:AlternateContent>
        <mc:Choice Requires="wps">
          <w:drawing>
            <wp:anchor distT="0" distB="0" distL="0" distR="0" simplePos="0" relativeHeight="62915173" behindDoc="1" locked="0" layoutInCell="1" allowOverlap="1">
              <wp:simplePos x="0" y="0"/>
              <wp:positionH relativeFrom="page">
                <wp:posOffset>6035040</wp:posOffset>
              </wp:positionH>
              <wp:positionV relativeFrom="page">
                <wp:posOffset>1439545</wp:posOffset>
              </wp:positionV>
              <wp:extent cx="420370" cy="201295"/>
              <wp:wrapNone/>
              <wp:docPr id="798" name="Shape 798"/>
              <a:graphic xmlns:a="http://schemas.openxmlformats.org/drawingml/2006/main">
                <a:graphicData uri="http://schemas.microsoft.com/office/word/2010/wordprocessingShape">
                  <wps:wsp>
                    <wps:cNvSpPr txBox="1"/>
                    <wps:spPr>
                      <a:xfrm>
                        <a:ext cx="420370" cy="201295"/>
                      </a:xfrm>
                      <a:prstGeom prst="rect"/>
                      <a:noFill/>
                    </wps:spPr>
                    <wps:txbx>
                      <w:txbxContent>
                        <w:p>
                          <w:pPr>
                            <w:pStyle w:val="Style67"/>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BR" w:eastAsia="pt-BR" w:bidi="pt-BR"/>
                            </w:rPr>
                            <w:t>Anexo 02</w:t>
                          </w:r>
                        </w:p>
                        <w:p>
                          <w:pPr>
                            <w:pStyle w:val="Style67"/>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BR" w:eastAsia="pt-BR" w:bidi="pt-BR"/>
                            </w:rPr>
                            <w:t xml:space="preserve">Página </w:t>
                          </w:r>
                          <w:fldSimple w:instr=" PAGE \* MERGEFORMAT ">
                            <w:r>
                              <w:rPr>
                                <w:color w:val="000000"/>
                                <w:spacing w:val="0"/>
                                <w:w w:val="100"/>
                                <w:position w:val="0"/>
                                <w:shd w:val="clear" w:color="auto" w:fill="auto"/>
                                <w:lang w:val="pt-BR" w:eastAsia="pt-BR" w:bidi="pt-BR"/>
                              </w:rPr>
                              <w:t>#</w:t>
                            </w:r>
                          </w:fldSimple>
                        </w:p>
                      </w:txbxContent>
                    </wps:txbx>
                    <wps:bodyPr wrap="none" lIns="0" tIns="0" rIns="0" bIns="0">
                      <a:spAutoFit/>
                    </wps:bodyPr>
                  </wps:wsp>
                </a:graphicData>
              </a:graphic>
            </wp:anchor>
          </w:drawing>
        </mc:Choice>
        <mc:Fallback>
          <w:pict>
            <v:shape id="_x0000_s1824" type="#_x0000_t202" style="position:absolute;margin-left:475.19999999999999pt;margin-top:113.34999999999999pt;width:33.100000000000001pt;height:15.85pt;z-index:-188743580;mso-wrap-style:none;mso-wrap-distance-left:0;mso-wrap-distance-right:0;mso-position-horizontal-relative:page;mso-position-vertical-relative:page" wrapcoords="0 0" filled="f" stroked="f">
              <v:textbox style="mso-fit-shape-to-text:t" inset="0,0,0,0">
                <w:txbxContent>
                  <w:p>
                    <w:pPr>
                      <w:pStyle w:val="Style67"/>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BR" w:eastAsia="pt-BR" w:bidi="pt-BR"/>
                      </w:rPr>
                      <w:t>Anexo 02</w:t>
                    </w:r>
                  </w:p>
                  <w:p>
                    <w:pPr>
                      <w:pStyle w:val="Style67"/>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BR" w:eastAsia="pt-BR" w:bidi="pt-BR"/>
                      </w:rPr>
                      <w:t xml:space="preserve">Página </w:t>
                    </w:r>
                    <w:fldSimple w:instr=" PAGE \* MERGEFORMAT ">
                      <w:r>
                        <w:rPr>
                          <w:color w:val="000000"/>
                          <w:spacing w:val="0"/>
                          <w:w w:val="100"/>
                          <w:position w:val="0"/>
                          <w:shd w:val="clear" w:color="auto" w:fill="auto"/>
                          <w:lang w:val="pt-BR" w:eastAsia="pt-BR" w:bidi="pt-BR"/>
                        </w:rPr>
                        <w:t>#</w:t>
                      </w:r>
                    </w:fldSimple>
                  </w:p>
                </w:txbxContent>
              </v:textbox>
              <w10:wrap anchorx="page" anchory="page"/>
            </v:shape>
          </w:pict>
        </mc:Fallback>
      </mc:AlternateContent>
    </w:r>
    <w:r>
      <mc:AlternateContent>
        <mc:Choice Requires="wps">
          <w:drawing>
            <wp:anchor distT="0" distB="0" distL="0" distR="0" simplePos="0" relativeHeight="62915175" behindDoc="1" locked="0" layoutInCell="1" allowOverlap="1">
              <wp:simplePos x="0" y="0"/>
              <wp:positionH relativeFrom="page">
                <wp:posOffset>5242560</wp:posOffset>
              </wp:positionH>
              <wp:positionV relativeFrom="page">
                <wp:posOffset>1786890</wp:posOffset>
              </wp:positionV>
              <wp:extent cx="1219200" cy="85090"/>
              <wp:wrapNone/>
              <wp:docPr id="800" name="Shape 800"/>
              <a:graphic xmlns:a="http://schemas.openxmlformats.org/drawingml/2006/main">
                <a:graphicData uri="http://schemas.microsoft.com/office/word/2010/wordprocessingShape">
                  <wps:wsp>
                    <wps:cNvSpPr txBox="1"/>
                    <wps:spPr>
                      <a:xfrm>
                        <a:ext cx="1219200" cy="85090"/>
                      </a:xfrm>
                      <a:prstGeom prst="rect"/>
                      <a:noFill/>
                    </wps:spPr>
                    <wps:txbx>
                      <w:txbxContent>
                        <w:p>
                          <w:pPr>
                            <w:pStyle w:val="Style67"/>
                            <w:keepNext w:val="0"/>
                            <w:keepLines w:val="0"/>
                            <w:widowControl w:val="0"/>
                            <w:shd w:val="clear" w:color="auto" w:fill="auto"/>
                            <w:bidi w:val="0"/>
                            <w:spacing w:before="0" w:after="0" w:line="240" w:lineRule="auto"/>
                            <w:ind w:left="0" w:right="0" w:firstLine="0"/>
                            <w:jc w:val="left"/>
                            <w:rPr>
                              <w:sz w:val="14"/>
                              <w:szCs w:val="14"/>
                            </w:rPr>
                          </w:pPr>
                          <w:r>
                            <w:rPr>
                              <w:b/>
                              <w:bCs/>
                              <w:color w:val="000000"/>
                              <w:spacing w:val="0"/>
                              <w:w w:val="100"/>
                              <w:position w:val="0"/>
                              <w:sz w:val="14"/>
                              <w:szCs w:val="14"/>
                              <w:shd w:val="clear" w:color="auto" w:fill="auto"/>
                              <w:lang w:val="pt-BR" w:eastAsia="pt-BR" w:bidi="pt-BR"/>
                            </w:rPr>
                            <w:t>LM n’ 488, Data: 17/12/2025</w:t>
                          </w:r>
                        </w:p>
                      </w:txbxContent>
                    </wps:txbx>
                    <wps:bodyPr wrap="none" lIns="0" tIns="0" rIns="0" bIns="0">
                      <a:spAutoFit/>
                    </wps:bodyPr>
                  </wps:wsp>
                </a:graphicData>
              </a:graphic>
            </wp:anchor>
          </w:drawing>
        </mc:Choice>
        <mc:Fallback>
          <w:pict>
            <v:shape id="_x0000_s1826" type="#_x0000_t202" style="position:absolute;margin-left:412.80000000000001pt;margin-top:140.69999999999999pt;width:96.pt;height:6.7000000000000002pt;z-index:-188743578;mso-wrap-style:none;mso-wrap-distance-left:0;mso-wrap-distance-right:0;mso-position-horizontal-relative:page;mso-position-vertical-relative:page" wrapcoords="0 0" filled="f" stroked="f">
              <v:textbox style="mso-fit-shape-to-text:t" inset="0,0,0,0">
                <w:txbxContent>
                  <w:p>
                    <w:pPr>
                      <w:pStyle w:val="Style67"/>
                      <w:keepNext w:val="0"/>
                      <w:keepLines w:val="0"/>
                      <w:widowControl w:val="0"/>
                      <w:shd w:val="clear" w:color="auto" w:fill="auto"/>
                      <w:bidi w:val="0"/>
                      <w:spacing w:before="0" w:after="0" w:line="240" w:lineRule="auto"/>
                      <w:ind w:left="0" w:right="0" w:firstLine="0"/>
                      <w:jc w:val="left"/>
                      <w:rPr>
                        <w:sz w:val="14"/>
                        <w:szCs w:val="14"/>
                      </w:rPr>
                    </w:pPr>
                    <w:r>
                      <w:rPr>
                        <w:b/>
                        <w:bCs/>
                        <w:color w:val="000000"/>
                        <w:spacing w:val="0"/>
                        <w:w w:val="100"/>
                        <w:position w:val="0"/>
                        <w:sz w:val="14"/>
                        <w:szCs w:val="14"/>
                        <w:shd w:val="clear" w:color="auto" w:fill="auto"/>
                        <w:lang w:val="pt-BR" w:eastAsia="pt-BR" w:bidi="pt-BR"/>
                      </w:rPr>
                      <w:t>LM n’ 488, Data: 17/12/2025</w:t>
                    </w:r>
                  </w:p>
                </w:txbxContent>
              </v:textbox>
              <w10:wrap anchorx="page" anchory="page"/>
            </v:shape>
          </w:pict>
        </mc:Fallback>
      </mc:AlternateContent>
    </w:r>
  </w:p>
</w:hdr>
</file>

<file path=word/header90.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5177" behindDoc="1" locked="0" layoutInCell="1" allowOverlap="1">
              <wp:simplePos x="0" y="0"/>
              <wp:positionH relativeFrom="page">
                <wp:posOffset>1213485</wp:posOffset>
              </wp:positionH>
              <wp:positionV relativeFrom="page">
                <wp:posOffset>1275080</wp:posOffset>
              </wp:positionV>
              <wp:extent cx="2286000" cy="231775"/>
              <wp:wrapNone/>
              <wp:docPr id="802" name="Shape 802"/>
              <a:graphic xmlns:a="http://schemas.openxmlformats.org/drawingml/2006/main">
                <a:graphicData uri="http://schemas.microsoft.com/office/word/2010/wordprocessingShape">
                  <wps:wsp>
                    <wps:cNvSpPr txBox="1"/>
                    <wps:spPr>
                      <a:xfrm>
                        <a:ext cx="2286000" cy="231775"/>
                      </a:xfrm>
                      <a:prstGeom prst="rect"/>
                      <a:noFill/>
                    </wps:spPr>
                    <wps:txbx>
                      <w:txbxContent>
                        <w:p>
                          <w:pPr>
                            <w:pStyle w:val="Style67"/>
                            <w:keepNext w:val="0"/>
                            <w:keepLines w:val="0"/>
                            <w:widowControl w:val="0"/>
                            <w:shd w:val="clear" w:color="auto" w:fill="auto"/>
                            <w:bidi w:val="0"/>
                            <w:spacing w:before="0" w:after="0" w:line="240" w:lineRule="auto"/>
                            <w:ind w:left="0" w:right="0" w:firstLine="0"/>
                            <w:jc w:val="left"/>
                            <w:rPr>
                              <w:sz w:val="18"/>
                              <w:szCs w:val="18"/>
                            </w:rPr>
                          </w:pPr>
                          <w:r>
                            <w:rPr>
                              <w:b/>
                              <w:bCs/>
                              <w:color w:val="000000"/>
                              <w:spacing w:val="0"/>
                              <w:w w:val="100"/>
                              <w:position w:val="0"/>
                              <w:sz w:val="18"/>
                              <w:szCs w:val="18"/>
                              <w:shd w:val="clear" w:color="auto" w:fill="auto"/>
                              <w:lang w:val="pt-BR" w:eastAsia="pt-BR" w:bidi="pt-BR"/>
                            </w:rPr>
                            <w:t>PREFEITURA MUNICIPAL DE MAUES</w:t>
                          </w:r>
                        </w:p>
                        <w:p>
                          <w:pPr>
                            <w:pStyle w:val="Style67"/>
                            <w:keepNext w:val="0"/>
                            <w:keepLines w:val="0"/>
                            <w:widowControl w:val="0"/>
                            <w:shd w:val="clear" w:color="auto" w:fill="auto"/>
                            <w:tabs>
                              <w:tab w:pos="3446" w:val="right"/>
                            </w:tabs>
                            <w:bidi w:val="0"/>
                            <w:spacing w:before="0" w:after="0" w:line="240" w:lineRule="auto"/>
                            <w:ind w:left="0" w:right="0" w:firstLine="0"/>
                            <w:jc w:val="left"/>
                          </w:pPr>
                          <w:r>
                            <w:rPr>
                              <w:b/>
                              <w:bCs/>
                              <w:color w:val="000000"/>
                              <w:spacing w:val="0"/>
                              <w:w w:val="100"/>
                              <w:position w:val="0"/>
                              <w:shd w:val="clear" w:color="auto" w:fill="auto"/>
                              <w:lang w:val="pt-BR" w:eastAsia="pt-BR" w:bidi="pt-BR"/>
                            </w:rPr>
                            <w:t>Rua Quintino Bocaiuva, 248</w:t>
                            <w:tab/>
                            <w:t>- CNPJ:04282869/0001 -27</w:t>
                          </w:r>
                        </w:p>
                      </w:txbxContent>
                    </wps:txbx>
                    <wps:bodyPr lIns="0" tIns="0" rIns="0" bIns="0">
                      <a:spAutoFit/>
                    </wps:bodyPr>
                  </wps:wsp>
                </a:graphicData>
              </a:graphic>
            </wp:anchor>
          </w:drawing>
        </mc:Choice>
        <mc:Fallback>
          <w:pict>
            <v:shape id="_x0000_s1828" type="#_x0000_t202" style="position:absolute;margin-left:95.549999999999997pt;margin-top:100.40000000000001pt;width:180.pt;height:18.25pt;z-index:-188743576;mso-wrap-distance-left:0;mso-wrap-distance-right:0;mso-position-horizontal-relative:page;mso-position-vertical-relative:page" wrapcoords="0 0" filled="f" stroked="f">
              <v:textbox style="mso-fit-shape-to-text:t" inset="0,0,0,0">
                <w:txbxContent>
                  <w:p>
                    <w:pPr>
                      <w:pStyle w:val="Style67"/>
                      <w:keepNext w:val="0"/>
                      <w:keepLines w:val="0"/>
                      <w:widowControl w:val="0"/>
                      <w:shd w:val="clear" w:color="auto" w:fill="auto"/>
                      <w:bidi w:val="0"/>
                      <w:spacing w:before="0" w:after="0" w:line="240" w:lineRule="auto"/>
                      <w:ind w:left="0" w:right="0" w:firstLine="0"/>
                      <w:jc w:val="left"/>
                      <w:rPr>
                        <w:sz w:val="18"/>
                        <w:szCs w:val="18"/>
                      </w:rPr>
                    </w:pPr>
                    <w:r>
                      <w:rPr>
                        <w:b/>
                        <w:bCs/>
                        <w:color w:val="000000"/>
                        <w:spacing w:val="0"/>
                        <w:w w:val="100"/>
                        <w:position w:val="0"/>
                        <w:sz w:val="18"/>
                        <w:szCs w:val="18"/>
                        <w:shd w:val="clear" w:color="auto" w:fill="auto"/>
                        <w:lang w:val="pt-BR" w:eastAsia="pt-BR" w:bidi="pt-BR"/>
                      </w:rPr>
                      <w:t>PREFEITURA MUNICIPAL DE MAUES</w:t>
                    </w:r>
                  </w:p>
                  <w:p>
                    <w:pPr>
                      <w:pStyle w:val="Style67"/>
                      <w:keepNext w:val="0"/>
                      <w:keepLines w:val="0"/>
                      <w:widowControl w:val="0"/>
                      <w:shd w:val="clear" w:color="auto" w:fill="auto"/>
                      <w:tabs>
                        <w:tab w:pos="3446" w:val="right"/>
                      </w:tabs>
                      <w:bidi w:val="0"/>
                      <w:spacing w:before="0" w:after="0" w:line="240" w:lineRule="auto"/>
                      <w:ind w:left="0" w:right="0" w:firstLine="0"/>
                      <w:jc w:val="left"/>
                    </w:pPr>
                    <w:r>
                      <w:rPr>
                        <w:b/>
                        <w:bCs/>
                        <w:color w:val="000000"/>
                        <w:spacing w:val="0"/>
                        <w:w w:val="100"/>
                        <w:position w:val="0"/>
                        <w:shd w:val="clear" w:color="auto" w:fill="auto"/>
                        <w:lang w:val="pt-BR" w:eastAsia="pt-BR" w:bidi="pt-BR"/>
                      </w:rPr>
                      <w:t>Rua Quintino Bocaiuva, 248</w:t>
                      <w:tab/>
                      <w:t>- CNPJ:04282869/0001 -27</w:t>
                    </w:r>
                  </w:p>
                </w:txbxContent>
              </v:textbox>
              <w10:wrap anchorx="page" anchory="page"/>
            </v:shape>
          </w:pict>
        </mc:Fallback>
      </mc:AlternateContent>
    </w:r>
    <w:r>
      <mc:AlternateContent>
        <mc:Choice Requires="wps">
          <w:drawing>
            <wp:anchor distT="0" distB="0" distL="0" distR="0" simplePos="0" relativeHeight="62915179" behindDoc="1" locked="0" layoutInCell="1" allowOverlap="1">
              <wp:simplePos x="0" y="0"/>
              <wp:positionH relativeFrom="page">
                <wp:posOffset>6035040</wp:posOffset>
              </wp:positionH>
              <wp:positionV relativeFrom="page">
                <wp:posOffset>1439545</wp:posOffset>
              </wp:positionV>
              <wp:extent cx="420370" cy="201295"/>
              <wp:wrapNone/>
              <wp:docPr id="804" name="Shape 804"/>
              <a:graphic xmlns:a="http://schemas.openxmlformats.org/drawingml/2006/main">
                <a:graphicData uri="http://schemas.microsoft.com/office/word/2010/wordprocessingShape">
                  <wps:wsp>
                    <wps:cNvSpPr txBox="1"/>
                    <wps:spPr>
                      <a:xfrm>
                        <a:ext cx="420370" cy="201295"/>
                      </a:xfrm>
                      <a:prstGeom prst="rect"/>
                      <a:noFill/>
                    </wps:spPr>
                    <wps:txbx>
                      <w:txbxContent>
                        <w:p>
                          <w:pPr>
                            <w:pStyle w:val="Style67"/>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BR" w:eastAsia="pt-BR" w:bidi="pt-BR"/>
                            </w:rPr>
                            <w:t>Anexo 02</w:t>
                          </w:r>
                        </w:p>
                        <w:p>
                          <w:pPr>
                            <w:pStyle w:val="Style67"/>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BR" w:eastAsia="pt-BR" w:bidi="pt-BR"/>
                            </w:rPr>
                            <w:t xml:space="preserve">Página </w:t>
                          </w:r>
                          <w:fldSimple w:instr=" PAGE \* MERGEFORMAT ">
                            <w:r>
                              <w:rPr>
                                <w:color w:val="000000"/>
                                <w:spacing w:val="0"/>
                                <w:w w:val="100"/>
                                <w:position w:val="0"/>
                                <w:shd w:val="clear" w:color="auto" w:fill="auto"/>
                                <w:lang w:val="pt-BR" w:eastAsia="pt-BR" w:bidi="pt-BR"/>
                              </w:rPr>
                              <w:t>#</w:t>
                            </w:r>
                          </w:fldSimple>
                        </w:p>
                      </w:txbxContent>
                    </wps:txbx>
                    <wps:bodyPr wrap="none" lIns="0" tIns="0" rIns="0" bIns="0">
                      <a:spAutoFit/>
                    </wps:bodyPr>
                  </wps:wsp>
                </a:graphicData>
              </a:graphic>
            </wp:anchor>
          </w:drawing>
        </mc:Choice>
        <mc:Fallback>
          <w:pict>
            <v:shape id="_x0000_s1830" type="#_x0000_t202" style="position:absolute;margin-left:475.19999999999999pt;margin-top:113.34999999999999pt;width:33.100000000000001pt;height:15.85pt;z-index:-188743574;mso-wrap-style:none;mso-wrap-distance-left:0;mso-wrap-distance-right:0;mso-position-horizontal-relative:page;mso-position-vertical-relative:page" wrapcoords="0 0" filled="f" stroked="f">
              <v:textbox style="mso-fit-shape-to-text:t" inset="0,0,0,0">
                <w:txbxContent>
                  <w:p>
                    <w:pPr>
                      <w:pStyle w:val="Style67"/>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BR" w:eastAsia="pt-BR" w:bidi="pt-BR"/>
                      </w:rPr>
                      <w:t>Anexo 02</w:t>
                    </w:r>
                  </w:p>
                  <w:p>
                    <w:pPr>
                      <w:pStyle w:val="Style67"/>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BR" w:eastAsia="pt-BR" w:bidi="pt-BR"/>
                      </w:rPr>
                      <w:t xml:space="preserve">Página </w:t>
                    </w:r>
                    <w:fldSimple w:instr=" PAGE \* MERGEFORMAT ">
                      <w:r>
                        <w:rPr>
                          <w:color w:val="000000"/>
                          <w:spacing w:val="0"/>
                          <w:w w:val="100"/>
                          <w:position w:val="0"/>
                          <w:shd w:val="clear" w:color="auto" w:fill="auto"/>
                          <w:lang w:val="pt-BR" w:eastAsia="pt-BR" w:bidi="pt-BR"/>
                        </w:rPr>
                        <w:t>#</w:t>
                      </w:r>
                    </w:fldSimple>
                  </w:p>
                </w:txbxContent>
              </v:textbox>
              <w10:wrap anchorx="page" anchory="page"/>
            </v:shape>
          </w:pict>
        </mc:Fallback>
      </mc:AlternateContent>
    </w:r>
    <w:r>
      <mc:AlternateContent>
        <mc:Choice Requires="wps">
          <w:drawing>
            <wp:anchor distT="0" distB="0" distL="0" distR="0" simplePos="0" relativeHeight="62915181" behindDoc="1" locked="0" layoutInCell="1" allowOverlap="1">
              <wp:simplePos x="0" y="0"/>
              <wp:positionH relativeFrom="page">
                <wp:posOffset>5242560</wp:posOffset>
              </wp:positionH>
              <wp:positionV relativeFrom="page">
                <wp:posOffset>1786890</wp:posOffset>
              </wp:positionV>
              <wp:extent cx="1219200" cy="85090"/>
              <wp:wrapNone/>
              <wp:docPr id="806" name="Shape 806"/>
              <a:graphic xmlns:a="http://schemas.openxmlformats.org/drawingml/2006/main">
                <a:graphicData uri="http://schemas.microsoft.com/office/word/2010/wordprocessingShape">
                  <wps:wsp>
                    <wps:cNvSpPr txBox="1"/>
                    <wps:spPr>
                      <a:xfrm>
                        <a:ext cx="1219200" cy="85090"/>
                      </a:xfrm>
                      <a:prstGeom prst="rect"/>
                      <a:noFill/>
                    </wps:spPr>
                    <wps:txbx>
                      <w:txbxContent>
                        <w:p>
                          <w:pPr>
                            <w:pStyle w:val="Style67"/>
                            <w:keepNext w:val="0"/>
                            <w:keepLines w:val="0"/>
                            <w:widowControl w:val="0"/>
                            <w:shd w:val="clear" w:color="auto" w:fill="auto"/>
                            <w:bidi w:val="0"/>
                            <w:spacing w:before="0" w:after="0" w:line="240" w:lineRule="auto"/>
                            <w:ind w:left="0" w:right="0" w:firstLine="0"/>
                            <w:jc w:val="left"/>
                            <w:rPr>
                              <w:sz w:val="14"/>
                              <w:szCs w:val="14"/>
                            </w:rPr>
                          </w:pPr>
                          <w:r>
                            <w:rPr>
                              <w:b/>
                              <w:bCs/>
                              <w:color w:val="000000"/>
                              <w:spacing w:val="0"/>
                              <w:w w:val="100"/>
                              <w:position w:val="0"/>
                              <w:sz w:val="14"/>
                              <w:szCs w:val="14"/>
                              <w:shd w:val="clear" w:color="auto" w:fill="auto"/>
                              <w:lang w:val="pt-BR" w:eastAsia="pt-BR" w:bidi="pt-BR"/>
                            </w:rPr>
                            <w:t>LM n’ 488, Data: 17/12/2025</w:t>
                          </w:r>
                        </w:p>
                      </w:txbxContent>
                    </wps:txbx>
                    <wps:bodyPr wrap="none" lIns="0" tIns="0" rIns="0" bIns="0">
                      <a:spAutoFit/>
                    </wps:bodyPr>
                  </wps:wsp>
                </a:graphicData>
              </a:graphic>
            </wp:anchor>
          </w:drawing>
        </mc:Choice>
        <mc:Fallback>
          <w:pict>
            <v:shape id="_x0000_s1832" type="#_x0000_t202" style="position:absolute;margin-left:412.80000000000001pt;margin-top:140.69999999999999pt;width:96.pt;height:6.7000000000000002pt;z-index:-188743572;mso-wrap-style:none;mso-wrap-distance-left:0;mso-wrap-distance-right:0;mso-position-horizontal-relative:page;mso-position-vertical-relative:page" wrapcoords="0 0" filled="f" stroked="f">
              <v:textbox style="mso-fit-shape-to-text:t" inset="0,0,0,0">
                <w:txbxContent>
                  <w:p>
                    <w:pPr>
                      <w:pStyle w:val="Style67"/>
                      <w:keepNext w:val="0"/>
                      <w:keepLines w:val="0"/>
                      <w:widowControl w:val="0"/>
                      <w:shd w:val="clear" w:color="auto" w:fill="auto"/>
                      <w:bidi w:val="0"/>
                      <w:spacing w:before="0" w:after="0" w:line="240" w:lineRule="auto"/>
                      <w:ind w:left="0" w:right="0" w:firstLine="0"/>
                      <w:jc w:val="left"/>
                      <w:rPr>
                        <w:sz w:val="14"/>
                        <w:szCs w:val="14"/>
                      </w:rPr>
                    </w:pPr>
                    <w:r>
                      <w:rPr>
                        <w:b/>
                        <w:bCs/>
                        <w:color w:val="000000"/>
                        <w:spacing w:val="0"/>
                        <w:w w:val="100"/>
                        <w:position w:val="0"/>
                        <w:sz w:val="14"/>
                        <w:szCs w:val="14"/>
                        <w:shd w:val="clear" w:color="auto" w:fill="auto"/>
                        <w:lang w:val="pt-BR" w:eastAsia="pt-BR" w:bidi="pt-BR"/>
                      </w:rPr>
                      <w:t>LM n’ 488, Data: 17/12/2025</w:t>
                    </w:r>
                  </w:p>
                </w:txbxContent>
              </v:textbox>
              <w10:wrap anchorx="page" anchory="page"/>
            </v:shape>
          </w:pict>
        </mc:Fallback>
      </mc:AlternateContent>
    </w:r>
  </w:p>
</w:hdr>
</file>

<file path=word/header91.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5183" behindDoc="1" locked="0" layoutInCell="1" allowOverlap="1">
              <wp:simplePos x="0" y="0"/>
              <wp:positionH relativeFrom="page">
                <wp:posOffset>6035040</wp:posOffset>
              </wp:positionH>
              <wp:positionV relativeFrom="page">
                <wp:posOffset>1439545</wp:posOffset>
              </wp:positionV>
              <wp:extent cx="414655" cy="207010"/>
              <wp:wrapNone/>
              <wp:docPr id="814" name="Shape 814"/>
              <a:graphic xmlns:a="http://schemas.openxmlformats.org/drawingml/2006/main">
                <a:graphicData uri="http://schemas.microsoft.com/office/word/2010/wordprocessingShape">
                  <wps:wsp>
                    <wps:cNvSpPr txBox="1"/>
                    <wps:spPr>
                      <a:xfrm>
                        <a:ext cx="414655" cy="207010"/>
                      </a:xfrm>
                      <a:prstGeom prst="rect"/>
                      <a:noFill/>
                    </wps:spPr>
                    <wps:txbx>
                      <w:txbxContent>
                        <w:p>
                          <w:pPr>
                            <w:pStyle w:val="Style67"/>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PT" w:eastAsia="pt-PT" w:bidi="pt-PT"/>
                            </w:rPr>
                            <w:t>Anexo 02</w:t>
                          </w:r>
                        </w:p>
                        <w:p>
                          <w:pPr>
                            <w:pStyle w:val="Style67"/>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PT" w:eastAsia="pt-PT" w:bidi="pt-PT"/>
                            </w:rPr>
                            <w:t xml:space="preserve">Página </w:t>
                          </w:r>
                          <w:fldSimple w:instr=" PAGE \* MERGEFORMAT ">
                            <w:r>
                              <w:rPr>
                                <w:color w:val="000000"/>
                                <w:spacing w:val="0"/>
                                <w:w w:val="100"/>
                                <w:position w:val="0"/>
                                <w:shd w:val="clear" w:color="auto" w:fill="auto"/>
                                <w:lang w:val="pt-PT" w:eastAsia="pt-PT" w:bidi="pt-PT"/>
                              </w:rPr>
                              <w:t>#</w:t>
                            </w:r>
                          </w:fldSimple>
                        </w:p>
                      </w:txbxContent>
                    </wps:txbx>
                    <wps:bodyPr wrap="none" lIns="0" tIns="0" rIns="0" bIns="0">
                      <a:spAutoFit/>
                    </wps:bodyPr>
                  </wps:wsp>
                </a:graphicData>
              </a:graphic>
            </wp:anchor>
          </w:drawing>
        </mc:Choice>
        <mc:Fallback>
          <w:pict>
            <v:shape id="_x0000_s1840" type="#_x0000_t202" style="position:absolute;margin-left:475.19999999999999pt;margin-top:113.34999999999999pt;width:32.649999999999999pt;height:16.300000000000001pt;z-index:-188743570;mso-wrap-style:none;mso-wrap-distance-left:0;mso-wrap-distance-right:0;mso-position-horizontal-relative:page;mso-position-vertical-relative:page" wrapcoords="0 0" filled="f" stroked="f">
              <v:textbox style="mso-fit-shape-to-text:t" inset="0,0,0,0">
                <w:txbxContent>
                  <w:p>
                    <w:pPr>
                      <w:pStyle w:val="Style67"/>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PT" w:eastAsia="pt-PT" w:bidi="pt-PT"/>
                      </w:rPr>
                      <w:t>Anexo 02</w:t>
                    </w:r>
                  </w:p>
                  <w:p>
                    <w:pPr>
                      <w:pStyle w:val="Style67"/>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PT" w:eastAsia="pt-PT" w:bidi="pt-PT"/>
                      </w:rPr>
                      <w:t xml:space="preserve">Página </w:t>
                    </w:r>
                    <w:fldSimple w:instr=" PAGE \* MERGEFORMAT ">
                      <w:r>
                        <w:rPr>
                          <w:color w:val="000000"/>
                          <w:spacing w:val="0"/>
                          <w:w w:val="100"/>
                          <w:position w:val="0"/>
                          <w:shd w:val="clear" w:color="auto" w:fill="auto"/>
                          <w:lang w:val="pt-PT" w:eastAsia="pt-PT" w:bidi="pt-PT"/>
                        </w:rPr>
                        <w:t>#</w:t>
                      </w:r>
                    </w:fldSimple>
                  </w:p>
                </w:txbxContent>
              </v:textbox>
              <w10:wrap anchorx="page" anchory="page"/>
            </v:shape>
          </w:pict>
        </mc:Fallback>
      </mc:AlternateContent>
    </w:r>
    <w:r>
      <mc:AlternateContent>
        <mc:Choice Requires="wps">
          <w:drawing>
            <wp:anchor distT="0" distB="0" distL="0" distR="0" simplePos="0" relativeHeight="62915185" behindDoc="1" locked="0" layoutInCell="1" allowOverlap="1">
              <wp:simplePos x="0" y="0"/>
              <wp:positionH relativeFrom="page">
                <wp:posOffset>5236845</wp:posOffset>
              </wp:positionH>
              <wp:positionV relativeFrom="page">
                <wp:posOffset>1799590</wp:posOffset>
              </wp:positionV>
              <wp:extent cx="1219200" cy="79375"/>
              <wp:wrapNone/>
              <wp:docPr id="816" name="Shape 816"/>
              <a:graphic xmlns:a="http://schemas.openxmlformats.org/drawingml/2006/main">
                <a:graphicData uri="http://schemas.microsoft.com/office/word/2010/wordprocessingShape">
                  <wps:wsp>
                    <wps:cNvSpPr txBox="1"/>
                    <wps:spPr>
                      <a:xfrm>
                        <a:ext cx="1219200" cy="79375"/>
                      </a:xfrm>
                      <a:prstGeom prst="rect"/>
                      <a:noFill/>
                    </wps:spPr>
                    <wps:txbx>
                      <w:txbxContent>
                        <w:p>
                          <w:pPr>
                            <w:pStyle w:val="Style67"/>
                            <w:keepNext w:val="0"/>
                            <w:keepLines w:val="0"/>
                            <w:widowControl w:val="0"/>
                            <w:shd w:val="clear" w:color="auto" w:fill="auto"/>
                            <w:bidi w:val="0"/>
                            <w:spacing w:before="0" w:after="0" w:line="240" w:lineRule="auto"/>
                            <w:ind w:left="0" w:right="0" w:firstLine="0"/>
                            <w:jc w:val="left"/>
                          </w:pPr>
                          <w:r>
                            <w:rPr>
                              <w:b/>
                              <w:bCs/>
                              <w:color w:val="000000"/>
                              <w:spacing w:val="0"/>
                              <w:w w:val="100"/>
                              <w:position w:val="0"/>
                              <w:sz w:val="14"/>
                              <w:szCs w:val="14"/>
                              <w:shd w:val="clear" w:color="auto" w:fill="auto"/>
                              <w:lang w:val="pt-PT" w:eastAsia="pt-PT" w:bidi="pt-PT"/>
                            </w:rPr>
                            <w:t xml:space="preserve">LM </w:t>
                          </w:r>
                          <w:r>
                            <w:rPr>
                              <w:color w:val="000000"/>
                              <w:spacing w:val="0"/>
                              <w:w w:val="100"/>
                              <w:position w:val="0"/>
                              <w:shd w:val="clear" w:color="auto" w:fill="auto"/>
                              <w:lang w:val="pt-PT" w:eastAsia="pt-PT" w:bidi="pt-PT"/>
                            </w:rPr>
                            <w:t>n° 488, Data: 17/12/2025</w:t>
                          </w:r>
                        </w:p>
                      </w:txbxContent>
                    </wps:txbx>
                    <wps:bodyPr wrap="none" lIns="0" tIns="0" rIns="0" bIns="0">
                      <a:spAutoFit/>
                    </wps:bodyPr>
                  </wps:wsp>
                </a:graphicData>
              </a:graphic>
            </wp:anchor>
          </w:drawing>
        </mc:Choice>
        <mc:Fallback>
          <w:pict>
            <v:shape id="_x0000_s1842" type="#_x0000_t202" style="position:absolute;margin-left:412.35000000000002pt;margin-top:141.69999999999999pt;width:96.pt;height:6.25pt;z-index:-188743568;mso-wrap-style:none;mso-wrap-distance-left:0;mso-wrap-distance-right:0;mso-position-horizontal-relative:page;mso-position-vertical-relative:page" wrapcoords="0 0" filled="f" stroked="f">
              <v:textbox style="mso-fit-shape-to-text:t" inset="0,0,0,0">
                <w:txbxContent>
                  <w:p>
                    <w:pPr>
                      <w:pStyle w:val="Style67"/>
                      <w:keepNext w:val="0"/>
                      <w:keepLines w:val="0"/>
                      <w:widowControl w:val="0"/>
                      <w:shd w:val="clear" w:color="auto" w:fill="auto"/>
                      <w:bidi w:val="0"/>
                      <w:spacing w:before="0" w:after="0" w:line="240" w:lineRule="auto"/>
                      <w:ind w:left="0" w:right="0" w:firstLine="0"/>
                      <w:jc w:val="left"/>
                    </w:pPr>
                    <w:r>
                      <w:rPr>
                        <w:b/>
                        <w:bCs/>
                        <w:color w:val="000000"/>
                        <w:spacing w:val="0"/>
                        <w:w w:val="100"/>
                        <w:position w:val="0"/>
                        <w:sz w:val="14"/>
                        <w:szCs w:val="14"/>
                        <w:shd w:val="clear" w:color="auto" w:fill="auto"/>
                        <w:lang w:val="pt-PT" w:eastAsia="pt-PT" w:bidi="pt-PT"/>
                      </w:rPr>
                      <w:t xml:space="preserve">LM </w:t>
                    </w:r>
                    <w:r>
                      <w:rPr>
                        <w:color w:val="000000"/>
                        <w:spacing w:val="0"/>
                        <w:w w:val="100"/>
                        <w:position w:val="0"/>
                        <w:shd w:val="clear" w:color="auto" w:fill="auto"/>
                        <w:lang w:val="pt-PT" w:eastAsia="pt-PT" w:bidi="pt-PT"/>
                      </w:rPr>
                      <w:t>n° 488, Data: 17/12/2025</w:t>
                    </w:r>
                  </w:p>
                </w:txbxContent>
              </v:textbox>
              <w10:wrap anchorx="page" anchory="page"/>
            </v:shape>
          </w:pict>
        </mc:Fallback>
      </mc:AlternateContent>
    </w:r>
  </w:p>
</w:hdr>
</file>

<file path=word/header92.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5187" behindDoc="1" locked="0" layoutInCell="1" allowOverlap="1">
              <wp:simplePos x="0" y="0"/>
              <wp:positionH relativeFrom="page">
                <wp:posOffset>6035040</wp:posOffset>
              </wp:positionH>
              <wp:positionV relativeFrom="page">
                <wp:posOffset>1439545</wp:posOffset>
              </wp:positionV>
              <wp:extent cx="414655" cy="207010"/>
              <wp:wrapNone/>
              <wp:docPr id="818" name="Shape 818"/>
              <a:graphic xmlns:a="http://schemas.openxmlformats.org/drawingml/2006/main">
                <a:graphicData uri="http://schemas.microsoft.com/office/word/2010/wordprocessingShape">
                  <wps:wsp>
                    <wps:cNvSpPr txBox="1"/>
                    <wps:spPr>
                      <a:xfrm>
                        <a:ext cx="414655" cy="207010"/>
                      </a:xfrm>
                      <a:prstGeom prst="rect"/>
                      <a:noFill/>
                    </wps:spPr>
                    <wps:txbx>
                      <w:txbxContent>
                        <w:p>
                          <w:pPr>
                            <w:pStyle w:val="Style67"/>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PT" w:eastAsia="pt-PT" w:bidi="pt-PT"/>
                            </w:rPr>
                            <w:t>Anexo 02</w:t>
                          </w:r>
                        </w:p>
                        <w:p>
                          <w:pPr>
                            <w:pStyle w:val="Style67"/>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PT" w:eastAsia="pt-PT" w:bidi="pt-PT"/>
                            </w:rPr>
                            <w:t xml:space="preserve">Página </w:t>
                          </w:r>
                          <w:fldSimple w:instr=" PAGE \* MERGEFORMAT ">
                            <w:r>
                              <w:rPr>
                                <w:color w:val="000000"/>
                                <w:spacing w:val="0"/>
                                <w:w w:val="100"/>
                                <w:position w:val="0"/>
                                <w:shd w:val="clear" w:color="auto" w:fill="auto"/>
                                <w:lang w:val="pt-PT" w:eastAsia="pt-PT" w:bidi="pt-PT"/>
                              </w:rPr>
                              <w:t>#</w:t>
                            </w:r>
                          </w:fldSimple>
                        </w:p>
                      </w:txbxContent>
                    </wps:txbx>
                    <wps:bodyPr wrap="none" lIns="0" tIns="0" rIns="0" bIns="0">
                      <a:spAutoFit/>
                    </wps:bodyPr>
                  </wps:wsp>
                </a:graphicData>
              </a:graphic>
            </wp:anchor>
          </w:drawing>
        </mc:Choice>
        <mc:Fallback>
          <w:pict>
            <v:shape id="_x0000_s1844" type="#_x0000_t202" style="position:absolute;margin-left:475.19999999999999pt;margin-top:113.34999999999999pt;width:32.649999999999999pt;height:16.300000000000001pt;z-index:-188743566;mso-wrap-style:none;mso-wrap-distance-left:0;mso-wrap-distance-right:0;mso-position-horizontal-relative:page;mso-position-vertical-relative:page" wrapcoords="0 0" filled="f" stroked="f">
              <v:textbox style="mso-fit-shape-to-text:t" inset="0,0,0,0">
                <w:txbxContent>
                  <w:p>
                    <w:pPr>
                      <w:pStyle w:val="Style67"/>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PT" w:eastAsia="pt-PT" w:bidi="pt-PT"/>
                      </w:rPr>
                      <w:t>Anexo 02</w:t>
                    </w:r>
                  </w:p>
                  <w:p>
                    <w:pPr>
                      <w:pStyle w:val="Style67"/>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PT" w:eastAsia="pt-PT" w:bidi="pt-PT"/>
                      </w:rPr>
                      <w:t xml:space="preserve">Página </w:t>
                    </w:r>
                    <w:fldSimple w:instr=" PAGE \* MERGEFORMAT ">
                      <w:r>
                        <w:rPr>
                          <w:color w:val="000000"/>
                          <w:spacing w:val="0"/>
                          <w:w w:val="100"/>
                          <w:position w:val="0"/>
                          <w:shd w:val="clear" w:color="auto" w:fill="auto"/>
                          <w:lang w:val="pt-PT" w:eastAsia="pt-PT" w:bidi="pt-PT"/>
                        </w:rPr>
                        <w:t>#</w:t>
                      </w:r>
                    </w:fldSimple>
                  </w:p>
                </w:txbxContent>
              </v:textbox>
              <w10:wrap anchorx="page" anchory="page"/>
            </v:shape>
          </w:pict>
        </mc:Fallback>
      </mc:AlternateContent>
    </w:r>
    <w:r>
      <mc:AlternateContent>
        <mc:Choice Requires="wps">
          <w:drawing>
            <wp:anchor distT="0" distB="0" distL="0" distR="0" simplePos="0" relativeHeight="62915189" behindDoc="1" locked="0" layoutInCell="1" allowOverlap="1">
              <wp:simplePos x="0" y="0"/>
              <wp:positionH relativeFrom="page">
                <wp:posOffset>5236845</wp:posOffset>
              </wp:positionH>
              <wp:positionV relativeFrom="page">
                <wp:posOffset>1799590</wp:posOffset>
              </wp:positionV>
              <wp:extent cx="1219200" cy="79375"/>
              <wp:wrapNone/>
              <wp:docPr id="820" name="Shape 820"/>
              <a:graphic xmlns:a="http://schemas.openxmlformats.org/drawingml/2006/main">
                <a:graphicData uri="http://schemas.microsoft.com/office/word/2010/wordprocessingShape">
                  <wps:wsp>
                    <wps:cNvSpPr txBox="1"/>
                    <wps:spPr>
                      <a:xfrm>
                        <a:ext cx="1219200" cy="79375"/>
                      </a:xfrm>
                      <a:prstGeom prst="rect"/>
                      <a:noFill/>
                    </wps:spPr>
                    <wps:txbx>
                      <w:txbxContent>
                        <w:p>
                          <w:pPr>
                            <w:pStyle w:val="Style67"/>
                            <w:keepNext w:val="0"/>
                            <w:keepLines w:val="0"/>
                            <w:widowControl w:val="0"/>
                            <w:shd w:val="clear" w:color="auto" w:fill="auto"/>
                            <w:bidi w:val="0"/>
                            <w:spacing w:before="0" w:after="0" w:line="240" w:lineRule="auto"/>
                            <w:ind w:left="0" w:right="0" w:firstLine="0"/>
                            <w:jc w:val="left"/>
                          </w:pPr>
                          <w:r>
                            <w:rPr>
                              <w:b/>
                              <w:bCs/>
                              <w:color w:val="000000"/>
                              <w:spacing w:val="0"/>
                              <w:w w:val="100"/>
                              <w:position w:val="0"/>
                              <w:sz w:val="14"/>
                              <w:szCs w:val="14"/>
                              <w:shd w:val="clear" w:color="auto" w:fill="auto"/>
                              <w:lang w:val="pt-PT" w:eastAsia="pt-PT" w:bidi="pt-PT"/>
                            </w:rPr>
                            <w:t xml:space="preserve">LM </w:t>
                          </w:r>
                          <w:r>
                            <w:rPr>
                              <w:color w:val="000000"/>
                              <w:spacing w:val="0"/>
                              <w:w w:val="100"/>
                              <w:position w:val="0"/>
                              <w:shd w:val="clear" w:color="auto" w:fill="auto"/>
                              <w:lang w:val="pt-PT" w:eastAsia="pt-PT" w:bidi="pt-PT"/>
                            </w:rPr>
                            <w:t>n° 488, Data: 17/12/2025</w:t>
                          </w:r>
                        </w:p>
                      </w:txbxContent>
                    </wps:txbx>
                    <wps:bodyPr wrap="none" lIns="0" tIns="0" rIns="0" bIns="0">
                      <a:spAutoFit/>
                    </wps:bodyPr>
                  </wps:wsp>
                </a:graphicData>
              </a:graphic>
            </wp:anchor>
          </w:drawing>
        </mc:Choice>
        <mc:Fallback>
          <w:pict>
            <v:shape id="_x0000_s1846" type="#_x0000_t202" style="position:absolute;margin-left:412.35000000000002pt;margin-top:141.69999999999999pt;width:96.pt;height:6.25pt;z-index:-188743564;mso-wrap-style:none;mso-wrap-distance-left:0;mso-wrap-distance-right:0;mso-position-horizontal-relative:page;mso-position-vertical-relative:page" wrapcoords="0 0" filled="f" stroked="f">
              <v:textbox style="mso-fit-shape-to-text:t" inset="0,0,0,0">
                <w:txbxContent>
                  <w:p>
                    <w:pPr>
                      <w:pStyle w:val="Style67"/>
                      <w:keepNext w:val="0"/>
                      <w:keepLines w:val="0"/>
                      <w:widowControl w:val="0"/>
                      <w:shd w:val="clear" w:color="auto" w:fill="auto"/>
                      <w:bidi w:val="0"/>
                      <w:spacing w:before="0" w:after="0" w:line="240" w:lineRule="auto"/>
                      <w:ind w:left="0" w:right="0" w:firstLine="0"/>
                      <w:jc w:val="left"/>
                    </w:pPr>
                    <w:r>
                      <w:rPr>
                        <w:b/>
                        <w:bCs/>
                        <w:color w:val="000000"/>
                        <w:spacing w:val="0"/>
                        <w:w w:val="100"/>
                        <w:position w:val="0"/>
                        <w:sz w:val="14"/>
                        <w:szCs w:val="14"/>
                        <w:shd w:val="clear" w:color="auto" w:fill="auto"/>
                        <w:lang w:val="pt-PT" w:eastAsia="pt-PT" w:bidi="pt-PT"/>
                      </w:rPr>
                      <w:t xml:space="preserve">LM </w:t>
                    </w:r>
                    <w:r>
                      <w:rPr>
                        <w:color w:val="000000"/>
                        <w:spacing w:val="0"/>
                        <w:w w:val="100"/>
                        <w:position w:val="0"/>
                        <w:shd w:val="clear" w:color="auto" w:fill="auto"/>
                        <w:lang w:val="pt-PT" w:eastAsia="pt-PT" w:bidi="pt-PT"/>
                      </w:rPr>
                      <w:t>n° 488, Data: 17/12/2025</w:t>
                    </w:r>
                  </w:p>
                </w:txbxContent>
              </v:textbox>
              <w10:wrap anchorx="page" anchory="page"/>
            </v:shape>
          </w:pict>
        </mc:Fallback>
      </mc:AlternateContent>
    </w:r>
  </w:p>
</w:hdr>
</file>

<file path=word/header93.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5191" behindDoc="1" locked="0" layoutInCell="1" allowOverlap="1">
              <wp:simplePos x="0" y="0"/>
              <wp:positionH relativeFrom="page">
                <wp:posOffset>1190625</wp:posOffset>
              </wp:positionH>
              <wp:positionV relativeFrom="page">
                <wp:posOffset>1471930</wp:posOffset>
              </wp:positionV>
              <wp:extent cx="2286000" cy="231775"/>
              <wp:wrapNone/>
              <wp:docPr id="832" name="Shape 832"/>
              <a:graphic xmlns:a="http://schemas.openxmlformats.org/drawingml/2006/main">
                <a:graphicData uri="http://schemas.microsoft.com/office/word/2010/wordprocessingShape">
                  <wps:wsp>
                    <wps:cNvSpPr txBox="1"/>
                    <wps:spPr>
                      <a:xfrm>
                        <a:ext cx="2286000" cy="231775"/>
                      </a:xfrm>
                      <a:prstGeom prst="rect"/>
                      <a:noFill/>
                    </wps:spPr>
                    <wps:txbx>
                      <w:txbxContent>
                        <w:p>
                          <w:pPr>
                            <w:pStyle w:val="Style67"/>
                            <w:keepNext w:val="0"/>
                            <w:keepLines w:val="0"/>
                            <w:widowControl w:val="0"/>
                            <w:shd w:val="clear" w:color="auto" w:fill="auto"/>
                            <w:bidi w:val="0"/>
                            <w:spacing w:before="0" w:after="0" w:line="240" w:lineRule="auto"/>
                            <w:ind w:left="0" w:right="0" w:firstLine="0"/>
                            <w:jc w:val="left"/>
                            <w:rPr>
                              <w:sz w:val="18"/>
                              <w:szCs w:val="18"/>
                            </w:rPr>
                          </w:pPr>
                          <w:r>
                            <w:rPr>
                              <w:b/>
                              <w:bCs/>
                              <w:color w:val="000000"/>
                              <w:spacing w:val="0"/>
                              <w:w w:val="100"/>
                              <w:position w:val="0"/>
                              <w:sz w:val="18"/>
                              <w:szCs w:val="18"/>
                              <w:shd w:val="clear" w:color="auto" w:fill="auto"/>
                              <w:lang w:val="pt-PT" w:eastAsia="pt-PT" w:bidi="pt-PT"/>
                            </w:rPr>
                            <w:t>PREFEITURA MUNICIPAL DE MAUES</w:t>
                          </w:r>
                        </w:p>
                        <w:p>
                          <w:pPr>
                            <w:pStyle w:val="Style67"/>
                            <w:keepNext w:val="0"/>
                            <w:keepLines w:val="0"/>
                            <w:widowControl w:val="0"/>
                            <w:shd w:val="clear" w:color="auto" w:fill="auto"/>
                            <w:tabs>
                              <w:tab w:pos="1757" w:val="left"/>
                              <w:tab w:pos="3437" w:val="right"/>
                            </w:tabs>
                            <w:bidi w:val="0"/>
                            <w:spacing w:before="0" w:after="0" w:line="240" w:lineRule="auto"/>
                            <w:ind w:left="0" w:right="0" w:firstLine="0"/>
                            <w:jc w:val="left"/>
                          </w:pPr>
                          <w:r>
                            <w:rPr>
                              <w:b/>
                              <w:bCs/>
                              <w:color w:val="000000"/>
                              <w:spacing w:val="0"/>
                              <w:w w:val="100"/>
                              <w:position w:val="0"/>
                              <w:shd w:val="clear" w:color="auto" w:fill="auto"/>
                              <w:lang w:val="pt-PT" w:eastAsia="pt-PT" w:bidi="pt-PT"/>
                            </w:rPr>
                            <w:t>Rua Quintino Bocaiuva, 248</w:t>
                            <w:tab/>
                            <w:t>-</w:t>
                            <w:tab/>
                            <w:t>CNPJ:04282869/0001-27</w:t>
                          </w:r>
                        </w:p>
                      </w:txbxContent>
                    </wps:txbx>
                    <wps:bodyPr lIns="0" tIns="0" rIns="0" bIns="0">
                      <a:spAutoFit/>
                    </wps:bodyPr>
                  </wps:wsp>
                </a:graphicData>
              </a:graphic>
            </wp:anchor>
          </w:drawing>
        </mc:Choice>
        <mc:Fallback>
          <w:pict>
            <v:shape id="_x0000_s1858" type="#_x0000_t202" style="position:absolute;margin-left:93.75pt;margin-top:115.90000000000001pt;width:180.pt;height:18.25pt;z-index:-188743562;mso-wrap-distance-left:0;mso-wrap-distance-right:0;mso-position-horizontal-relative:page;mso-position-vertical-relative:page" wrapcoords="0 0" filled="f" stroked="f">
              <v:textbox style="mso-fit-shape-to-text:t" inset="0,0,0,0">
                <w:txbxContent>
                  <w:p>
                    <w:pPr>
                      <w:pStyle w:val="Style67"/>
                      <w:keepNext w:val="0"/>
                      <w:keepLines w:val="0"/>
                      <w:widowControl w:val="0"/>
                      <w:shd w:val="clear" w:color="auto" w:fill="auto"/>
                      <w:bidi w:val="0"/>
                      <w:spacing w:before="0" w:after="0" w:line="240" w:lineRule="auto"/>
                      <w:ind w:left="0" w:right="0" w:firstLine="0"/>
                      <w:jc w:val="left"/>
                      <w:rPr>
                        <w:sz w:val="18"/>
                        <w:szCs w:val="18"/>
                      </w:rPr>
                    </w:pPr>
                    <w:r>
                      <w:rPr>
                        <w:b/>
                        <w:bCs/>
                        <w:color w:val="000000"/>
                        <w:spacing w:val="0"/>
                        <w:w w:val="100"/>
                        <w:position w:val="0"/>
                        <w:sz w:val="18"/>
                        <w:szCs w:val="18"/>
                        <w:shd w:val="clear" w:color="auto" w:fill="auto"/>
                        <w:lang w:val="pt-PT" w:eastAsia="pt-PT" w:bidi="pt-PT"/>
                      </w:rPr>
                      <w:t>PREFEITURA MUNICIPAL DE MAUES</w:t>
                    </w:r>
                  </w:p>
                  <w:p>
                    <w:pPr>
                      <w:pStyle w:val="Style67"/>
                      <w:keepNext w:val="0"/>
                      <w:keepLines w:val="0"/>
                      <w:widowControl w:val="0"/>
                      <w:shd w:val="clear" w:color="auto" w:fill="auto"/>
                      <w:tabs>
                        <w:tab w:pos="1757" w:val="left"/>
                        <w:tab w:pos="3437" w:val="right"/>
                      </w:tabs>
                      <w:bidi w:val="0"/>
                      <w:spacing w:before="0" w:after="0" w:line="240" w:lineRule="auto"/>
                      <w:ind w:left="0" w:right="0" w:firstLine="0"/>
                      <w:jc w:val="left"/>
                    </w:pPr>
                    <w:r>
                      <w:rPr>
                        <w:b/>
                        <w:bCs/>
                        <w:color w:val="000000"/>
                        <w:spacing w:val="0"/>
                        <w:w w:val="100"/>
                        <w:position w:val="0"/>
                        <w:shd w:val="clear" w:color="auto" w:fill="auto"/>
                        <w:lang w:val="pt-PT" w:eastAsia="pt-PT" w:bidi="pt-PT"/>
                      </w:rPr>
                      <w:t>Rua Quintino Bocaiuva, 248</w:t>
                      <w:tab/>
                      <w:t>-</w:t>
                      <w:tab/>
                      <w:t>CNPJ:04282869/0001-27</w:t>
                    </w:r>
                  </w:p>
                </w:txbxContent>
              </v:textbox>
              <w10:wrap anchorx="page" anchory="page"/>
            </v:shape>
          </w:pict>
        </mc:Fallback>
      </mc:AlternateContent>
    </w:r>
    <w:r>
      <mc:AlternateContent>
        <mc:Choice Requires="wps">
          <w:drawing>
            <wp:anchor distT="0" distB="0" distL="0" distR="0" simplePos="0" relativeHeight="62915193" behindDoc="1" locked="0" layoutInCell="1" allowOverlap="1">
              <wp:simplePos x="0" y="0"/>
              <wp:positionH relativeFrom="page">
                <wp:posOffset>6012815</wp:posOffset>
              </wp:positionH>
              <wp:positionV relativeFrom="page">
                <wp:posOffset>1636395</wp:posOffset>
              </wp:positionV>
              <wp:extent cx="414655" cy="207010"/>
              <wp:wrapNone/>
              <wp:docPr id="834" name="Shape 834"/>
              <a:graphic xmlns:a="http://schemas.openxmlformats.org/drawingml/2006/main">
                <a:graphicData uri="http://schemas.microsoft.com/office/word/2010/wordprocessingShape">
                  <wps:wsp>
                    <wps:cNvSpPr txBox="1"/>
                    <wps:spPr>
                      <a:xfrm>
                        <a:ext cx="414655" cy="207010"/>
                      </a:xfrm>
                      <a:prstGeom prst="rect"/>
                      <a:noFill/>
                    </wps:spPr>
                    <wps:txbx>
                      <w:txbxContent>
                        <w:p>
                          <w:pPr>
                            <w:pStyle w:val="Style67"/>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PT" w:eastAsia="pt-PT" w:bidi="pt-PT"/>
                            </w:rPr>
                            <w:t>Anexo 02</w:t>
                          </w:r>
                        </w:p>
                        <w:p>
                          <w:pPr>
                            <w:pStyle w:val="Style67"/>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PT" w:eastAsia="pt-PT" w:bidi="pt-PT"/>
                            </w:rPr>
                            <w:t xml:space="preserve">Página </w:t>
                          </w:r>
                          <w:fldSimple w:instr=" PAGE \* MERGEFORMAT ">
                            <w:r>
                              <w:rPr>
                                <w:color w:val="000000"/>
                                <w:spacing w:val="0"/>
                                <w:w w:val="100"/>
                                <w:position w:val="0"/>
                                <w:shd w:val="clear" w:color="auto" w:fill="auto"/>
                                <w:lang w:val="pt-PT" w:eastAsia="pt-PT" w:bidi="pt-PT"/>
                              </w:rPr>
                              <w:t>#</w:t>
                            </w:r>
                          </w:fldSimple>
                        </w:p>
                      </w:txbxContent>
                    </wps:txbx>
                    <wps:bodyPr wrap="none" lIns="0" tIns="0" rIns="0" bIns="0">
                      <a:spAutoFit/>
                    </wps:bodyPr>
                  </wps:wsp>
                </a:graphicData>
              </a:graphic>
            </wp:anchor>
          </w:drawing>
        </mc:Choice>
        <mc:Fallback>
          <w:pict>
            <v:shape id="_x0000_s1860" type="#_x0000_t202" style="position:absolute;margin-left:473.44999999999999pt;margin-top:128.84999999999999pt;width:32.649999999999999pt;height:16.300000000000001pt;z-index:-188743560;mso-wrap-style:none;mso-wrap-distance-left:0;mso-wrap-distance-right:0;mso-position-horizontal-relative:page;mso-position-vertical-relative:page" wrapcoords="0 0" filled="f" stroked="f">
              <v:textbox style="mso-fit-shape-to-text:t" inset="0,0,0,0">
                <w:txbxContent>
                  <w:p>
                    <w:pPr>
                      <w:pStyle w:val="Style67"/>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PT" w:eastAsia="pt-PT" w:bidi="pt-PT"/>
                      </w:rPr>
                      <w:t>Anexo 02</w:t>
                    </w:r>
                  </w:p>
                  <w:p>
                    <w:pPr>
                      <w:pStyle w:val="Style67"/>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PT" w:eastAsia="pt-PT" w:bidi="pt-PT"/>
                      </w:rPr>
                      <w:t xml:space="preserve">Página </w:t>
                    </w:r>
                    <w:fldSimple w:instr=" PAGE \* MERGEFORMAT ">
                      <w:r>
                        <w:rPr>
                          <w:color w:val="000000"/>
                          <w:spacing w:val="0"/>
                          <w:w w:val="100"/>
                          <w:position w:val="0"/>
                          <w:shd w:val="clear" w:color="auto" w:fill="auto"/>
                          <w:lang w:val="pt-PT" w:eastAsia="pt-PT" w:bidi="pt-PT"/>
                        </w:rPr>
                        <w:t>#</w:t>
                      </w:r>
                    </w:fldSimple>
                  </w:p>
                </w:txbxContent>
              </v:textbox>
              <w10:wrap anchorx="page" anchory="page"/>
            </v:shape>
          </w:pict>
        </mc:Fallback>
      </mc:AlternateContent>
    </w:r>
    <w:r>
      <mc:AlternateContent>
        <mc:Choice Requires="wps">
          <w:drawing>
            <wp:anchor distT="0" distB="0" distL="0" distR="0" simplePos="0" relativeHeight="62915195" behindDoc="1" locked="0" layoutInCell="1" allowOverlap="1">
              <wp:simplePos x="0" y="0"/>
              <wp:positionH relativeFrom="page">
                <wp:posOffset>5208270</wp:posOffset>
              </wp:positionH>
              <wp:positionV relativeFrom="page">
                <wp:posOffset>1996440</wp:posOffset>
              </wp:positionV>
              <wp:extent cx="1219200" cy="79375"/>
              <wp:wrapNone/>
              <wp:docPr id="836" name="Shape 836"/>
              <a:graphic xmlns:a="http://schemas.openxmlformats.org/drawingml/2006/main">
                <a:graphicData uri="http://schemas.microsoft.com/office/word/2010/wordprocessingShape">
                  <wps:wsp>
                    <wps:cNvSpPr txBox="1"/>
                    <wps:spPr>
                      <a:xfrm>
                        <a:ext cx="1219200" cy="79375"/>
                      </a:xfrm>
                      <a:prstGeom prst="rect"/>
                      <a:noFill/>
                    </wps:spPr>
                    <wps:txbx>
                      <w:txbxContent>
                        <w:p>
                          <w:pPr>
                            <w:pStyle w:val="Style67"/>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PT" w:eastAsia="pt-PT" w:bidi="pt-PT"/>
                            </w:rPr>
                            <w:t>LM n" 488, Data: 17/12/2025</w:t>
                          </w:r>
                        </w:p>
                      </w:txbxContent>
                    </wps:txbx>
                    <wps:bodyPr wrap="none" lIns="0" tIns="0" rIns="0" bIns="0">
                      <a:spAutoFit/>
                    </wps:bodyPr>
                  </wps:wsp>
                </a:graphicData>
              </a:graphic>
            </wp:anchor>
          </w:drawing>
        </mc:Choice>
        <mc:Fallback>
          <w:pict>
            <v:shape id="_x0000_s1862" type="#_x0000_t202" style="position:absolute;margin-left:410.10000000000002pt;margin-top:157.19999999999999pt;width:96.pt;height:6.25pt;z-index:-188743558;mso-wrap-style:none;mso-wrap-distance-left:0;mso-wrap-distance-right:0;mso-position-horizontal-relative:page;mso-position-vertical-relative:page" wrapcoords="0 0" filled="f" stroked="f">
              <v:textbox style="mso-fit-shape-to-text:t" inset="0,0,0,0">
                <w:txbxContent>
                  <w:p>
                    <w:pPr>
                      <w:pStyle w:val="Style67"/>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PT" w:eastAsia="pt-PT" w:bidi="pt-PT"/>
                      </w:rPr>
                      <w:t>LM n" 488, Data: 17/12/2025</w:t>
                    </w:r>
                  </w:p>
                </w:txbxContent>
              </v:textbox>
              <w10:wrap anchorx="page" anchory="page"/>
            </v:shape>
          </w:pict>
        </mc:Fallback>
      </mc:AlternateContent>
    </w:r>
    <w:r>
      <mc:AlternateContent>
        <mc:Choice Requires="wps">
          <w:drawing>
            <wp:anchor distT="0" distB="0" distL="0" distR="0" simplePos="0" relativeHeight="62915197" behindDoc="1" locked="0" layoutInCell="1" allowOverlap="1">
              <wp:simplePos x="0" y="0"/>
              <wp:positionH relativeFrom="page">
                <wp:posOffset>6981825</wp:posOffset>
              </wp:positionH>
              <wp:positionV relativeFrom="page">
                <wp:posOffset>2270760</wp:posOffset>
              </wp:positionV>
              <wp:extent cx="60960" cy="67310"/>
              <wp:wrapNone/>
              <wp:docPr id="838" name="Shape 838"/>
              <a:graphic xmlns:a="http://schemas.openxmlformats.org/drawingml/2006/main">
                <a:graphicData uri="http://schemas.microsoft.com/office/word/2010/wordprocessingShape">
                  <wps:wsp>
                    <wps:cNvSpPr txBox="1"/>
                    <wps:spPr>
                      <a:xfrm>
                        <a:ext cx="60960" cy="67310"/>
                      </a:xfrm>
                      <a:prstGeom prst="rect"/>
                      <a:noFill/>
                    </wps:spPr>
                    <wps:txbx>
                      <w:txbxContent>
                        <w:p>
                          <w:pPr>
                            <w:pStyle w:val="Style67"/>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PT" w:eastAsia="pt-PT" w:bidi="pt-PT"/>
                            </w:rPr>
                            <w:t>1</w:t>
                          </w:r>
                        </w:p>
                      </w:txbxContent>
                    </wps:txbx>
                    <wps:bodyPr wrap="none" lIns="0" tIns="0" rIns="0" bIns="0">
                      <a:spAutoFit/>
                    </wps:bodyPr>
                  </wps:wsp>
                </a:graphicData>
              </a:graphic>
            </wp:anchor>
          </w:drawing>
        </mc:Choice>
        <mc:Fallback>
          <w:pict>
            <v:shape id="_x0000_s1864" type="#_x0000_t202" style="position:absolute;margin-left:549.75pt;margin-top:178.80000000000001pt;width:4.7999999999999998pt;height:5.2999999999999998pt;z-index:-188743556;mso-wrap-style:none;mso-wrap-distance-left:0;mso-wrap-distance-right:0;mso-position-horizontal-relative:page;mso-position-vertical-relative:page" wrapcoords="0 0" filled="f" stroked="f">
              <v:textbox style="mso-fit-shape-to-text:t" inset="0,0,0,0">
                <w:txbxContent>
                  <w:p>
                    <w:pPr>
                      <w:pStyle w:val="Style67"/>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PT" w:eastAsia="pt-PT" w:bidi="pt-PT"/>
                      </w:rPr>
                      <w:t>1</w:t>
                    </w:r>
                  </w:p>
                </w:txbxContent>
              </v:textbox>
              <w10:wrap anchorx="page" anchory="page"/>
            </v:shape>
          </w:pict>
        </mc:Fallback>
      </mc:AlternateContent>
    </w:r>
  </w:p>
</w:hdr>
</file>

<file path=word/header94.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5199" behindDoc="1" locked="0" layoutInCell="1" allowOverlap="1">
              <wp:simplePos x="0" y="0"/>
              <wp:positionH relativeFrom="page">
                <wp:posOffset>1190625</wp:posOffset>
              </wp:positionH>
              <wp:positionV relativeFrom="page">
                <wp:posOffset>1471930</wp:posOffset>
              </wp:positionV>
              <wp:extent cx="2286000" cy="231775"/>
              <wp:wrapNone/>
              <wp:docPr id="840" name="Shape 840"/>
              <a:graphic xmlns:a="http://schemas.openxmlformats.org/drawingml/2006/main">
                <a:graphicData uri="http://schemas.microsoft.com/office/word/2010/wordprocessingShape">
                  <wps:wsp>
                    <wps:cNvSpPr txBox="1"/>
                    <wps:spPr>
                      <a:xfrm>
                        <a:ext cx="2286000" cy="231775"/>
                      </a:xfrm>
                      <a:prstGeom prst="rect"/>
                      <a:noFill/>
                    </wps:spPr>
                    <wps:txbx>
                      <w:txbxContent>
                        <w:p>
                          <w:pPr>
                            <w:pStyle w:val="Style67"/>
                            <w:keepNext w:val="0"/>
                            <w:keepLines w:val="0"/>
                            <w:widowControl w:val="0"/>
                            <w:shd w:val="clear" w:color="auto" w:fill="auto"/>
                            <w:bidi w:val="0"/>
                            <w:spacing w:before="0" w:after="0" w:line="240" w:lineRule="auto"/>
                            <w:ind w:left="0" w:right="0" w:firstLine="0"/>
                            <w:jc w:val="left"/>
                            <w:rPr>
                              <w:sz w:val="18"/>
                              <w:szCs w:val="18"/>
                            </w:rPr>
                          </w:pPr>
                          <w:r>
                            <w:rPr>
                              <w:b/>
                              <w:bCs/>
                              <w:color w:val="000000"/>
                              <w:spacing w:val="0"/>
                              <w:w w:val="100"/>
                              <w:position w:val="0"/>
                              <w:sz w:val="18"/>
                              <w:szCs w:val="18"/>
                              <w:shd w:val="clear" w:color="auto" w:fill="auto"/>
                              <w:lang w:val="pt-PT" w:eastAsia="pt-PT" w:bidi="pt-PT"/>
                            </w:rPr>
                            <w:t>PREFEITURA MUNICIPAL DE MAUES</w:t>
                          </w:r>
                        </w:p>
                        <w:p>
                          <w:pPr>
                            <w:pStyle w:val="Style67"/>
                            <w:keepNext w:val="0"/>
                            <w:keepLines w:val="0"/>
                            <w:widowControl w:val="0"/>
                            <w:shd w:val="clear" w:color="auto" w:fill="auto"/>
                            <w:tabs>
                              <w:tab w:pos="1757" w:val="left"/>
                              <w:tab w:pos="3437" w:val="right"/>
                            </w:tabs>
                            <w:bidi w:val="0"/>
                            <w:spacing w:before="0" w:after="0" w:line="240" w:lineRule="auto"/>
                            <w:ind w:left="0" w:right="0" w:firstLine="0"/>
                            <w:jc w:val="left"/>
                          </w:pPr>
                          <w:r>
                            <w:rPr>
                              <w:b/>
                              <w:bCs/>
                              <w:color w:val="000000"/>
                              <w:spacing w:val="0"/>
                              <w:w w:val="100"/>
                              <w:position w:val="0"/>
                              <w:shd w:val="clear" w:color="auto" w:fill="auto"/>
                              <w:lang w:val="pt-PT" w:eastAsia="pt-PT" w:bidi="pt-PT"/>
                            </w:rPr>
                            <w:t>Rua Quintino Bocaiuva, 248</w:t>
                            <w:tab/>
                            <w:t>-</w:t>
                            <w:tab/>
                            <w:t>CNPJ:04282869/0001-27</w:t>
                          </w:r>
                        </w:p>
                      </w:txbxContent>
                    </wps:txbx>
                    <wps:bodyPr lIns="0" tIns="0" rIns="0" bIns="0">
                      <a:spAutoFit/>
                    </wps:bodyPr>
                  </wps:wsp>
                </a:graphicData>
              </a:graphic>
            </wp:anchor>
          </w:drawing>
        </mc:Choice>
        <mc:Fallback>
          <w:pict>
            <v:shape id="_x0000_s1866" type="#_x0000_t202" style="position:absolute;margin-left:93.75pt;margin-top:115.90000000000001pt;width:180.pt;height:18.25pt;z-index:-188743554;mso-wrap-distance-left:0;mso-wrap-distance-right:0;mso-position-horizontal-relative:page;mso-position-vertical-relative:page" wrapcoords="0 0" filled="f" stroked="f">
              <v:textbox style="mso-fit-shape-to-text:t" inset="0,0,0,0">
                <w:txbxContent>
                  <w:p>
                    <w:pPr>
                      <w:pStyle w:val="Style67"/>
                      <w:keepNext w:val="0"/>
                      <w:keepLines w:val="0"/>
                      <w:widowControl w:val="0"/>
                      <w:shd w:val="clear" w:color="auto" w:fill="auto"/>
                      <w:bidi w:val="0"/>
                      <w:spacing w:before="0" w:after="0" w:line="240" w:lineRule="auto"/>
                      <w:ind w:left="0" w:right="0" w:firstLine="0"/>
                      <w:jc w:val="left"/>
                      <w:rPr>
                        <w:sz w:val="18"/>
                        <w:szCs w:val="18"/>
                      </w:rPr>
                    </w:pPr>
                    <w:r>
                      <w:rPr>
                        <w:b/>
                        <w:bCs/>
                        <w:color w:val="000000"/>
                        <w:spacing w:val="0"/>
                        <w:w w:val="100"/>
                        <w:position w:val="0"/>
                        <w:sz w:val="18"/>
                        <w:szCs w:val="18"/>
                        <w:shd w:val="clear" w:color="auto" w:fill="auto"/>
                        <w:lang w:val="pt-PT" w:eastAsia="pt-PT" w:bidi="pt-PT"/>
                      </w:rPr>
                      <w:t>PREFEITURA MUNICIPAL DE MAUES</w:t>
                    </w:r>
                  </w:p>
                  <w:p>
                    <w:pPr>
                      <w:pStyle w:val="Style67"/>
                      <w:keepNext w:val="0"/>
                      <w:keepLines w:val="0"/>
                      <w:widowControl w:val="0"/>
                      <w:shd w:val="clear" w:color="auto" w:fill="auto"/>
                      <w:tabs>
                        <w:tab w:pos="1757" w:val="left"/>
                        <w:tab w:pos="3437" w:val="right"/>
                      </w:tabs>
                      <w:bidi w:val="0"/>
                      <w:spacing w:before="0" w:after="0" w:line="240" w:lineRule="auto"/>
                      <w:ind w:left="0" w:right="0" w:firstLine="0"/>
                      <w:jc w:val="left"/>
                    </w:pPr>
                    <w:r>
                      <w:rPr>
                        <w:b/>
                        <w:bCs/>
                        <w:color w:val="000000"/>
                        <w:spacing w:val="0"/>
                        <w:w w:val="100"/>
                        <w:position w:val="0"/>
                        <w:shd w:val="clear" w:color="auto" w:fill="auto"/>
                        <w:lang w:val="pt-PT" w:eastAsia="pt-PT" w:bidi="pt-PT"/>
                      </w:rPr>
                      <w:t>Rua Quintino Bocaiuva, 248</w:t>
                      <w:tab/>
                      <w:t>-</w:t>
                      <w:tab/>
                      <w:t>CNPJ:04282869/0001-27</w:t>
                    </w:r>
                  </w:p>
                </w:txbxContent>
              </v:textbox>
              <w10:wrap anchorx="page" anchory="page"/>
            </v:shape>
          </w:pict>
        </mc:Fallback>
      </mc:AlternateContent>
    </w:r>
    <w:r>
      <mc:AlternateContent>
        <mc:Choice Requires="wps">
          <w:drawing>
            <wp:anchor distT="0" distB="0" distL="0" distR="0" simplePos="0" relativeHeight="62915201" behindDoc="1" locked="0" layoutInCell="1" allowOverlap="1">
              <wp:simplePos x="0" y="0"/>
              <wp:positionH relativeFrom="page">
                <wp:posOffset>6012815</wp:posOffset>
              </wp:positionH>
              <wp:positionV relativeFrom="page">
                <wp:posOffset>1636395</wp:posOffset>
              </wp:positionV>
              <wp:extent cx="414655" cy="207010"/>
              <wp:wrapNone/>
              <wp:docPr id="842" name="Shape 842"/>
              <a:graphic xmlns:a="http://schemas.openxmlformats.org/drawingml/2006/main">
                <a:graphicData uri="http://schemas.microsoft.com/office/word/2010/wordprocessingShape">
                  <wps:wsp>
                    <wps:cNvSpPr txBox="1"/>
                    <wps:spPr>
                      <a:xfrm>
                        <a:ext cx="414655" cy="207010"/>
                      </a:xfrm>
                      <a:prstGeom prst="rect"/>
                      <a:noFill/>
                    </wps:spPr>
                    <wps:txbx>
                      <w:txbxContent>
                        <w:p>
                          <w:pPr>
                            <w:pStyle w:val="Style67"/>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PT" w:eastAsia="pt-PT" w:bidi="pt-PT"/>
                            </w:rPr>
                            <w:t>Anexo 02</w:t>
                          </w:r>
                        </w:p>
                        <w:p>
                          <w:pPr>
                            <w:pStyle w:val="Style67"/>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PT" w:eastAsia="pt-PT" w:bidi="pt-PT"/>
                            </w:rPr>
                            <w:t xml:space="preserve">Página </w:t>
                          </w:r>
                          <w:fldSimple w:instr=" PAGE \* MERGEFORMAT ">
                            <w:r>
                              <w:rPr>
                                <w:color w:val="000000"/>
                                <w:spacing w:val="0"/>
                                <w:w w:val="100"/>
                                <w:position w:val="0"/>
                                <w:shd w:val="clear" w:color="auto" w:fill="auto"/>
                                <w:lang w:val="pt-PT" w:eastAsia="pt-PT" w:bidi="pt-PT"/>
                              </w:rPr>
                              <w:t>#</w:t>
                            </w:r>
                          </w:fldSimple>
                        </w:p>
                      </w:txbxContent>
                    </wps:txbx>
                    <wps:bodyPr wrap="none" lIns="0" tIns="0" rIns="0" bIns="0">
                      <a:spAutoFit/>
                    </wps:bodyPr>
                  </wps:wsp>
                </a:graphicData>
              </a:graphic>
            </wp:anchor>
          </w:drawing>
        </mc:Choice>
        <mc:Fallback>
          <w:pict>
            <v:shape id="_x0000_s1868" type="#_x0000_t202" style="position:absolute;margin-left:473.44999999999999pt;margin-top:128.84999999999999pt;width:32.649999999999999pt;height:16.300000000000001pt;z-index:-188743552;mso-wrap-style:none;mso-wrap-distance-left:0;mso-wrap-distance-right:0;mso-position-horizontal-relative:page;mso-position-vertical-relative:page" wrapcoords="0 0" filled="f" stroked="f">
              <v:textbox style="mso-fit-shape-to-text:t" inset="0,0,0,0">
                <w:txbxContent>
                  <w:p>
                    <w:pPr>
                      <w:pStyle w:val="Style67"/>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PT" w:eastAsia="pt-PT" w:bidi="pt-PT"/>
                      </w:rPr>
                      <w:t>Anexo 02</w:t>
                    </w:r>
                  </w:p>
                  <w:p>
                    <w:pPr>
                      <w:pStyle w:val="Style67"/>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PT" w:eastAsia="pt-PT" w:bidi="pt-PT"/>
                      </w:rPr>
                      <w:t xml:space="preserve">Página </w:t>
                    </w:r>
                    <w:fldSimple w:instr=" PAGE \* MERGEFORMAT ">
                      <w:r>
                        <w:rPr>
                          <w:color w:val="000000"/>
                          <w:spacing w:val="0"/>
                          <w:w w:val="100"/>
                          <w:position w:val="0"/>
                          <w:shd w:val="clear" w:color="auto" w:fill="auto"/>
                          <w:lang w:val="pt-PT" w:eastAsia="pt-PT" w:bidi="pt-PT"/>
                        </w:rPr>
                        <w:t>#</w:t>
                      </w:r>
                    </w:fldSimple>
                  </w:p>
                </w:txbxContent>
              </v:textbox>
              <w10:wrap anchorx="page" anchory="page"/>
            </v:shape>
          </w:pict>
        </mc:Fallback>
      </mc:AlternateContent>
    </w:r>
    <w:r>
      <mc:AlternateContent>
        <mc:Choice Requires="wps">
          <w:drawing>
            <wp:anchor distT="0" distB="0" distL="0" distR="0" simplePos="0" relativeHeight="62915203" behindDoc="1" locked="0" layoutInCell="1" allowOverlap="1">
              <wp:simplePos x="0" y="0"/>
              <wp:positionH relativeFrom="page">
                <wp:posOffset>5208270</wp:posOffset>
              </wp:positionH>
              <wp:positionV relativeFrom="page">
                <wp:posOffset>1996440</wp:posOffset>
              </wp:positionV>
              <wp:extent cx="1219200" cy="79375"/>
              <wp:wrapNone/>
              <wp:docPr id="844" name="Shape 844"/>
              <a:graphic xmlns:a="http://schemas.openxmlformats.org/drawingml/2006/main">
                <a:graphicData uri="http://schemas.microsoft.com/office/word/2010/wordprocessingShape">
                  <wps:wsp>
                    <wps:cNvSpPr txBox="1"/>
                    <wps:spPr>
                      <a:xfrm>
                        <a:ext cx="1219200" cy="79375"/>
                      </a:xfrm>
                      <a:prstGeom prst="rect"/>
                      <a:noFill/>
                    </wps:spPr>
                    <wps:txbx>
                      <w:txbxContent>
                        <w:p>
                          <w:pPr>
                            <w:pStyle w:val="Style67"/>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PT" w:eastAsia="pt-PT" w:bidi="pt-PT"/>
                            </w:rPr>
                            <w:t>LM n" 488, Data: 17/12/2025</w:t>
                          </w:r>
                        </w:p>
                      </w:txbxContent>
                    </wps:txbx>
                    <wps:bodyPr wrap="none" lIns="0" tIns="0" rIns="0" bIns="0">
                      <a:spAutoFit/>
                    </wps:bodyPr>
                  </wps:wsp>
                </a:graphicData>
              </a:graphic>
            </wp:anchor>
          </w:drawing>
        </mc:Choice>
        <mc:Fallback>
          <w:pict>
            <v:shape id="_x0000_s1870" type="#_x0000_t202" style="position:absolute;margin-left:410.10000000000002pt;margin-top:157.19999999999999pt;width:96.pt;height:6.25pt;z-index:-188743550;mso-wrap-style:none;mso-wrap-distance-left:0;mso-wrap-distance-right:0;mso-position-horizontal-relative:page;mso-position-vertical-relative:page" wrapcoords="0 0" filled="f" stroked="f">
              <v:textbox style="mso-fit-shape-to-text:t" inset="0,0,0,0">
                <w:txbxContent>
                  <w:p>
                    <w:pPr>
                      <w:pStyle w:val="Style67"/>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PT" w:eastAsia="pt-PT" w:bidi="pt-PT"/>
                      </w:rPr>
                      <w:t>LM n" 488, Data: 17/12/2025</w:t>
                    </w:r>
                  </w:p>
                </w:txbxContent>
              </v:textbox>
              <w10:wrap anchorx="page" anchory="page"/>
            </v:shape>
          </w:pict>
        </mc:Fallback>
      </mc:AlternateContent>
    </w:r>
    <w:r>
      <mc:AlternateContent>
        <mc:Choice Requires="wps">
          <w:drawing>
            <wp:anchor distT="0" distB="0" distL="0" distR="0" simplePos="0" relativeHeight="62915205" behindDoc="1" locked="0" layoutInCell="1" allowOverlap="1">
              <wp:simplePos x="0" y="0"/>
              <wp:positionH relativeFrom="page">
                <wp:posOffset>6981825</wp:posOffset>
              </wp:positionH>
              <wp:positionV relativeFrom="page">
                <wp:posOffset>2270760</wp:posOffset>
              </wp:positionV>
              <wp:extent cx="60960" cy="67310"/>
              <wp:wrapNone/>
              <wp:docPr id="846" name="Shape 846"/>
              <a:graphic xmlns:a="http://schemas.openxmlformats.org/drawingml/2006/main">
                <a:graphicData uri="http://schemas.microsoft.com/office/word/2010/wordprocessingShape">
                  <wps:wsp>
                    <wps:cNvSpPr txBox="1"/>
                    <wps:spPr>
                      <a:xfrm>
                        <a:ext cx="60960" cy="67310"/>
                      </a:xfrm>
                      <a:prstGeom prst="rect"/>
                      <a:noFill/>
                    </wps:spPr>
                    <wps:txbx>
                      <w:txbxContent>
                        <w:p>
                          <w:pPr>
                            <w:pStyle w:val="Style67"/>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PT" w:eastAsia="pt-PT" w:bidi="pt-PT"/>
                            </w:rPr>
                            <w:t>1</w:t>
                          </w:r>
                        </w:p>
                      </w:txbxContent>
                    </wps:txbx>
                    <wps:bodyPr wrap="none" lIns="0" tIns="0" rIns="0" bIns="0">
                      <a:spAutoFit/>
                    </wps:bodyPr>
                  </wps:wsp>
                </a:graphicData>
              </a:graphic>
            </wp:anchor>
          </w:drawing>
        </mc:Choice>
        <mc:Fallback>
          <w:pict>
            <v:shape id="_x0000_s1872" type="#_x0000_t202" style="position:absolute;margin-left:549.75pt;margin-top:178.80000000000001pt;width:4.7999999999999998pt;height:5.2999999999999998pt;z-index:-188743548;mso-wrap-style:none;mso-wrap-distance-left:0;mso-wrap-distance-right:0;mso-position-horizontal-relative:page;mso-position-vertical-relative:page" wrapcoords="0 0" filled="f" stroked="f">
              <v:textbox style="mso-fit-shape-to-text:t" inset="0,0,0,0">
                <w:txbxContent>
                  <w:p>
                    <w:pPr>
                      <w:pStyle w:val="Style67"/>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PT" w:eastAsia="pt-PT" w:bidi="pt-PT"/>
                      </w:rPr>
                      <w:t>1</w:t>
                    </w:r>
                  </w:p>
                </w:txbxContent>
              </v:textbox>
              <w10:wrap anchorx="page" anchory="page"/>
            </v:shape>
          </w:pict>
        </mc:Fallback>
      </mc:AlternateContent>
    </w:r>
  </w:p>
</w:hdr>
</file>

<file path=word/header95.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5208" behindDoc="1" locked="0" layoutInCell="1" allowOverlap="1">
              <wp:simplePos x="0" y="0"/>
              <wp:positionH relativeFrom="page">
                <wp:posOffset>1109345</wp:posOffset>
              </wp:positionH>
              <wp:positionV relativeFrom="page">
                <wp:posOffset>1170940</wp:posOffset>
              </wp:positionV>
              <wp:extent cx="2286000" cy="237490"/>
              <wp:wrapNone/>
              <wp:docPr id="858" name="Shape 858"/>
              <a:graphic xmlns:a="http://schemas.openxmlformats.org/drawingml/2006/main">
                <a:graphicData uri="http://schemas.microsoft.com/office/word/2010/wordprocessingShape">
                  <wps:wsp>
                    <wps:cNvSpPr txBox="1"/>
                    <wps:spPr>
                      <a:xfrm>
                        <a:ext cx="2286000" cy="237490"/>
                      </a:xfrm>
                      <a:prstGeom prst="rect"/>
                      <a:noFill/>
                    </wps:spPr>
                    <wps:txbx>
                      <w:txbxContent>
                        <w:p>
                          <w:pPr>
                            <w:pStyle w:val="Style67"/>
                            <w:keepNext w:val="0"/>
                            <w:keepLines w:val="0"/>
                            <w:widowControl w:val="0"/>
                            <w:shd w:val="clear" w:color="auto" w:fill="auto"/>
                            <w:bidi w:val="0"/>
                            <w:spacing w:before="0" w:after="0" w:line="240" w:lineRule="auto"/>
                            <w:ind w:left="0" w:right="0" w:firstLine="0"/>
                            <w:jc w:val="left"/>
                            <w:rPr>
                              <w:sz w:val="18"/>
                              <w:szCs w:val="18"/>
                            </w:rPr>
                          </w:pPr>
                          <w:r>
                            <w:rPr>
                              <w:b/>
                              <w:bCs/>
                              <w:color w:val="000000"/>
                              <w:spacing w:val="0"/>
                              <w:w w:val="100"/>
                              <w:position w:val="0"/>
                              <w:sz w:val="18"/>
                              <w:szCs w:val="18"/>
                              <w:shd w:val="clear" w:color="auto" w:fill="auto"/>
                              <w:lang w:val="pt-PT" w:eastAsia="pt-PT" w:bidi="pt-PT"/>
                            </w:rPr>
                            <w:t>PREFEITURA MUNICIPAL DE MAUES</w:t>
                          </w:r>
                        </w:p>
                        <w:p>
                          <w:pPr>
                            <w:pStyle w:val="Style67"/>
                            <w:keepNext w:val="0"/>
                            <w:keepLines w:val="0"/>
                            <w:widowControl w:val="0"/>
                            <w:shd w:val="clear" w:color="auto" w:fill="auto"/>
                            <w:tabs>
                              <w:tab w:pos="1766" w:val="left"/>
                              <w:tab w:pos="3446" w:val="right"/>
                            </w:tabs>
                            <w:bidi w:val="0"/>
                            <w:spacing w:before="0" w:after="0" w:line="240" w:lineRule="auto"/>
                            <w:ind w:left="0" w:right="0" w:firstLine="0"/>
                            <w:jc w:val="left"/>
                          </w:pPr>
                          <w:r>
                            <w:rPr>
                              <w:b/>
                              <w:bCs/>
                              <w:color w:val="000000"/>
                              <w:spacing w:val="0"/>
                              <w:w w:val="100"/>
                              <w:position w:val="0"/>
                              <w:shd w:val="clear" w:color="auto" w:fill="auto"/>
                              <w:lang w:val="pt-PT" w:eastAsia="pt-PT" w:bidi="pt-PT"/>
                            </w:rPr>
                            <w:t>Rua Quintino Bocaiuva. 248</w:t>
                            <w:tab/>
                            <w:t>-</w:t>
                            <w:tab/>
                            <w:t>CNPJ:04282869/0001-27</w:t>
                          </w:r>
                        </w:p>
                      </w:txbxContent>
                    </wps:txbx>
                    <wps:bodyPr lIns="0" tIns="0" rIns="0" bIns="0">
                      <a:spAutoFit/>
                    </wps:bodyPr>
                  </wps:wsp>
                </a:graphicData>
              </a:graphic>
            </wp:anchor>
          </w:drawing>
        </mc:Choice>
        <mc:Fallback>
          <w:pict>
            <v:shape id="_x0000_s1884" type="#_x0000_t202" style="position:absolute;margin-left:87.349999999999994pt;margin-top:92.200000000000003pt;width:180.pt;height:18.699999999999999pt;z-index:-188743545;mso-wrap-distance-left:0;mso-wrap-distance-right:0;mso-position-horizontal-relative:page;mso-position-vertical-relative:page" wrapcoords="0 0" filled="f" stroked="f">
              <v:textbox style="mso-fit-shape-to-text:t" inset="0,0,0,0">
                <w:txbxContent>
                  <w:p>
                    <w:pPr>
                      <w:pStyle w:val="Style67"/>
                      <w:keepNext w:val="0"/>
                      <w:keepLines w:val="0"/>
                      <w:widowControl w:val="0"/>
                      <w:shd w:val="clear" w:color="auto" w:fill="auto"/>
                      <w:bidi w:val="0"/>
                      <w:spacing w:before="0" w:after="0" w:line="240" w:lineRule="auto"/>
                      <w:ind w:left="0" w:right="0" w:firstLine="0"/>
                      <w:jc w:val="left"/>
                      <w:rPr>
                        <w:sz w:val="18"/>
                        <w:szCs w:val="18"/>
                      </w:rPr>
                    </w:pPr>
                    <w:r>
                      <w:rPr>
                        <w:b/>
                        <w:bCs/>
                        <w:color w:val="000000"/>
                        <w:spacing w:val="0"/>
                        <w:w w:val="100"/>
                        <w:position w:val="0"/>
                        <w:sz w:val="18"/>
                        <w:szCs w:val="18"/>
                        <w:shd w:val="clear" w:color="auto" w:fill="auto"/>
                        <w:lang w:val="pt-PT" w:eastAsia="pt-PT" w:bidi="pt-PT"/>
                      </w:rPr>
                      <w:t>PREFEITURA MUNICIPAL DE MAUES</w:t>
                    </w:r>
                  </w:p>
                  <w:p>
                    <w:pPr>
                      <w:pStyle w:val="Style67"/>
                      <w:keepNext w:val="0"/>
                      <w:keepLines w:val="0"/>
                      <w:widowControl w:val="0"/>
                      <w:shd w:val="clear" w:color="auto" w:fill="auto"/>
                      <w:tabs>
                        <w:tab w:pos="1766" w:val="left"/>
                        <w:tab w:pos="3446" w:val="right"/>
                      </w:tabs>
                      <w:bidi w:val="0"/>
                      <w:spacing w:before="0" w:after="0" w:line="240" w:lineRule="auto"/>
                      <w:ind w:left="0" w:right="0" w:firstLine="0"/>
                      <w:jc w:val="left"/>
                    </w:pPr>
                    <w:r>
                      <w:rPr>
                        <w:b/>
                        <w:bCs/>
                        <w:color w:val="000000"/>
                        <w:spacing w:val="0"/>
                        <w:w w:val="100"/>
                        <w:position w:val="0"/>
                        <w:shd w:val="clear" w:color="auto" w:fill="auto"/>
                        <w:lang w:val="pt-PT" w:eastAsia="pt-PT" w:bidi="pt-PT"/>
                      </w:rPr>
                      <w:t>Rua Quintino Bocaiuva. 248</w:t>
                      <w:tab/>
                      <w:t>-</w:t>
                      <w:tab/>
                      <w:t>CNPJ:04282869/0001-27</w:t>
                    </w:r>
                  </w:p>
                </w:txbxContent>
              </v:textbox>
              <w10:wrap anchorx="page" anchory="page"/>
            </v:shape>
          </w:pict>
        </mc:Fallback>
      </mc:AlternateContent>
    </w:r>
    <w:r>
      <mc:AlternateContent>
        <mc:Choice Requires="wps">
          <w:drawing>
            <wp:anchor distT="0" distB="0" distL="0" distR="0" simplePos="0" relativeHeight="62915210" behindDoc="1" locked="0" layoutInCell="1" allowOverlap="1">
              <wp:simplePos x="0" y="0"/>
              <wp:positionH relativeFrom="page">
                <wp:posOffset>4395470</wp:posOffset>
              </wp:positionH>
              <wp:positionV relativeFrom="page">
                <wp:posOffset>1341120</wp:posOffset>
              </wp:positionV>
              <wp:extent cx="1993265" cy="450850"/>
              <wp:wrapNone/>
              <wp:docPr id="860" name="Shape 860"/>
              <a:graphic xmlns:a="http://schemas.openxmlformats.org/drawingml/2006/main">
                <a:graphicData uri="http://schemas.microsoft.com/office/word/2010/wordprocessingShape">
                  <wps:wsp>
                    <wps:cNvSpPr txBox="1"/>
                    <wps:spPr>
                      <a:xfrm>
                        <a:ext cx="1993265" cy="450850"/>
                      </a:xfrm>
                      <a:prstGeom prst="rect"/>
                      <a:noFill/>
                    </wps:spPr>
                    <wps:txbx>
                      <w:txbxContent>
                        <w:p>
                          <w:pPr>
                            <w:pStyle w:val="Style67"/>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PT" w:eastAsia="pt-PT" w:bidi="pt-PT"/>
                            </w:rPr>
                            <w:t>Orçamento Programa - Exercício de 2026</w:t>
                          </w:r>
                        </w:p>
                        <w:p>
                          <w:pPr>
                            <w:pStyle w:val="Style67"/>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PT" w:eastAsia="pt-PT" w:bidi="pt-PT"/>
                            </w:rPr>
                            <w:t>Anexo 06</w:t>
                          </w:r>
                        </w:p>
                        <w:p>
                          <w:pPr>
                            <w:pStyle w:val="Style67"/>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PT" w:eastAsia="pt-PT" w:bidi="pt-PT"/>
                            </w:rPr>
                            <w:t xml:space="preserve">Página </w:t>
                          </w:r>
                          <w:fldSimple w:instr=" PAGE \* MERGEFORMAT ">
                            <w:r>
                              <w:rPr>
                                <w:color w:val="000000"/>
                                <w:spacing w:val="0"/>
                                <w:w w:val="100"/>
                                <w:position w:val="0"/>
                                <w:shd w:val="clear" w:color="auto" w:fill="auto"/>
                                <w:lang w:val="pt-PT" w:eastAsia="pt-PT" w:bidi="pt-PT"/>
                              </w:rPr>
                              <w:t>#</w:t>
                            </w:r>
                          </w:fldSimple>
                        </w:p>
                        <w:p>
                          <w:pPr>
                            <w:pStyle w:val="Style67"/>
                            <w:keepNext w:val="0"/>
                            <w:keepLines w:val="0"/>
                            <w:widowControl w:val="0"/>
                            <w:shd w:val="clear" w:color="auto" w:fill="auto"/>
                            <w:bidi w:val="0"/>
                            <w:spacing w:before="0" w:after="0" w:line="240" w:lineRule="auto"/>
                            <w:ind w:left="0" w:right="0" w:firstLine="0"/>
                            <w:jc w:val="left"/>
                            <w:rPr>
                              <w:sz w:val="14"/>
                              <w:szCs w:val="14"/>
                            </w:rPr>
                          </w:pPr>
                          <w:r>
                            <w:rPr>
                              <w:b/>
                              <w:bCs/>
                              <w:color w:val="000000"/>
                              <w:spacing w:val="0"/>
                              <w:w w:val="100"/>
                              <w:position w:val="0"/>
                              <w:sz w:val="14"/>
                              <w:szCs w:val="14"/>
                              <w:shd w:val="clear" w:color="auto" w:fill="auto"/>
                              <w:lang w:val="pt-PT" w:eastAsia="pt-PT" w:bidi="pt-PT"/>
                            </w:rPr>
                            <w:t>LM n» 488, Data: 17/12/2025</w:t>
                          </w:r>
                        </w:p>
                      </w:txbxContent>
                    </wps:txbx>
                    <wps:bodyPr wrap="none" lIns="0" tIns="0" rIns="0" bIns="0">
                      <a:spAutoFit/>
                    </wps:bodyPr>
                  </wps:wsp>
                </a:graphicData>
              </a:graphic>
            </wp:anchor>
          </w:drawing>
        </mc:Choice>
        <mc:Fallback>
          <w:pict>
            <v:shape id="_x0000_s1886" type="#_x0000_t202" style="position:absolute;margin-left:346.10000000000002pt;margin-top:105.59999999999999pt;width:156.94999999999999pt;height:35.5pt;z-index:-188743543;mso-wrap-style:none;mso-wrap-distance-left:0;mso-wrap-distance-right:0;mso-position-horizontal-relative:page;mso-position-vertical-relative:page" wrapcoords="0 0" filled="f" stroked="f">
              <v:textbox style="mso-fit-shape-to-text:t" inset="0,0,0,0">
                <w:txbxContent>
                  <w:p>
                    <w:pPr>
                      <w:pStyle w:val="Style67"/>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PT" w:eastAsia="pt-PT" w:bidi="pt-PT"/>
                      </w:rPr>
                      <w:t>Orçamento Programa - Exercício de 2026</w:t>
                    </w:r>
                  </w:p>
                  <w:p>
                    <w:pPr>
                      <w:pStyle w:val="Style67"/>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PT" w:eastAsia="pt-PT" w:bidi="pt-PT"/>
                      </w:rPr>
                      <w:t>Anexo 06</w:t>
                    </w:r>
                  </w:p>
                  <w:p>
                    <w:pPr>
                      <w:pStyle w:val="Style67"/>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PT" w:eastAsia="pt-PT" w:bidi="pt-PT"/>
                      </w:rPr>
                      <w:t xml:space="preserve">Página </w:t>
                    </w:r>
                    <w:fldSimple w:instr=" PAGE \* MERGEFORMAT ">
                      <w:r>
                        <w:rPr>
                          <w:color w:val="000000"/>
                          <w:spacing w:val="0"/>
                          <w:w w:val="100"/>
                          <w:position w:val="0"/>
                          <w:shd w:val="clear" w:color="auto" w:fill="auto"/>
                          <w:lang w:val="pt-PT" w:eastAsia="pt-PT" w:bidi="pt-PT"/>
                        </w:rPr>
                        <w:t>#</w:t>
                      </w:r>
                    </w:fldSimple>
                  </w:p>
                  <w:p>
                    <w:pPr>
                      <w:pStyle w:val="Style67"/>
                      <w:keepNext w:val="0"/>
                      <w:keepLines w:val="0"/>
                      <w:widowControl w:val="0"/>
                      <w:shd w:val="clear" w:color="auto" w:fill="auto"/>
                      <w:bidi w:val="0"/>
                      <w:spacing w:before="0" w:after="0" w:line="240" w:lineRule="auto"/>
                      <w:ind w:left="0" w:right="0" w:firstLine="0"/>
                      <w:jc w:val="left"/>
                      <w:rPr>
                        <w:sz w:val="14"/>
                        <w:szCs w:val="14"/>
                      </w:rPr>
                    </w:pPr>
                    <w:r>
                      <w:rPr>
                        <w:b/>
                        <w:bCs/>
                        <w:color w:val="000000"/>
                        <w:spacing w:val="0"/>
                        <w:w w:val="100"/>
                        <w:position w:val="0"/>
                        <w:sz w:val="14"/>
                        <w:szCs w:val="14"/>
                        <w:shd w:val="clear" w:color="auto" w:fill="auto"/>
                        <w:lang w:val="pt-PT" w:eastAsia="pt-PT" w:bidi="pt-PT"/>
                      </w:rPr>
                      <w:t>LM n» 488, Data: 17/12/2025</w:t>
                    </w:r>
                  </w:p>
                </w:txbxContent>
              </v:textbox>
              <w10:wrap anchorx="page" anchory="page"/>
            </v:shape>
          </w:pict>
        </mc:Fallback>
      </mc:AlternateContent>
    </w:r>
  </w:p>
</w:hdr>
</file>

<file path=word/header96.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5212" behindDoc="1" locked="0" layoutInCell="1" allowOverlap="1">
              <wp:simplePos x="0" y="0"/>
              <wp:positionH relativeFrom="page">
                <wp:posOffset>1109345</wp:posOffset>
              </wp:positionH>
              <wp:positionV relativeFrom="page">
                <wp:posOffset>1170940</wp:posOffset>
              </wp:positionV>
              <wp:extent cx="2286000" cy="237490"/>
              <wp:wrapNone/>
              <wp:docPr id="862" name="Shape 862"/>
              <a:graphic xmlns:a="http://schemas.openxmlformats.org/drawingml/2006/main">
                <a:graphicData uri="http://schemas.microsoft.com/office/word/2010/wordprocessingShape">
                  <wps:wsp>
                    <wps:cNvSpPr txBox="1"/>
                    <wps:spPr>
                      <a:xfrm>
                        <a:ext cx="2286000" cy="237490"/>
                      </a:xfrm>
                      <a:prstGeom prst="rect"/>
                      <a:noFill/>
                    </wps:spPr>
                    <wps:txbx>
                      <w:txbxContent>
                        <w:p>
                          <w:pPr>
                            <w:pStyle w:val="Style67"/>
                            <w:keepNext w:val="0"/>
                            <w:keepLines w:val="0"/>
                            <w:widowControl w:val="0"/>
                            <w:shd w:val="clear" w:color="auto" w:fill="auto"/>
                            <w:bidi w:val="0"/>
                            <w:spacing w:before="0" w:after="0" w:line="240" w:lineRule="auto"/>
                            <w:ind w:left="0" w:right="0" w:firstLine="0"/>
                            <w:jc w:val="left"/>
                            <w:rPr>
                              <w:sz w:val="18"/>
                              <w:szCs w:val="18"/>
                            </w:rPr>
                          </w:pPr>
                          <w:r>
                            <w:rPr>
                              <w:b/>
                              <w:bCs/>
                              <w:color w:val="000000"/>
                              <w:spacing w:val="0"/>
                              <w:w w:val="100"/>
                              <w:position w:val="0"/>
                              <w:sz w:val="18"/>
                              <w:szCs w:val="18"/>
                              <w:shd w:val="clear" w:color="auto" w:fill="auto"/>
                              <w:lang w:val="pt-PT" w:eastAsia="pt-PT" w:bidi="pt-PT"/>
                            </w:rPr>
                            <w:t>PREFEITURA MUNICIPAL DE MAUES</w:t>
                          </w:r>
                        </w:p>
                        <w:p>
                          <w:pPr>
                            <w:pStyle w:val="Style67"/>
                            <w:keepNext w:val="0"/>
                            <w:keepLines w:val="0"/>
                            <w:widowControl w:val="0"/>
                            <w:shd w:val="clear" w:color="auto" w:fill="auto"/>
                            <w:tabs>
                              <w:tab w:pos="1766" w:val="left"/>
                              <w:tab w:pos="3446" w:val="right"/>
                            </w:tabs>
                            <w:bidi w:val="0"/>
                            <w:spacing w:before="0" w:after="0" w:line="240" w:lineRule="auto"/>
                            <w:ind w:left="0" w:right="0" w:firstLine="0"/>
                            <w:jc w:val="left"/>
                          </w:pPr>
                          <w:r>
                            <w:rPr>
                              <w:b/>
                              <w:bCs/>
                              <w:color w:val="000000"/>
                              <w:spacing w:val="0"/>
                              <w:w w:val="100"/>
                              <w:position w:val="0"/>
                              <w:shd w:val="clear" w:color="auto" w:fill="auto"/>
                              <w:lang w:val="pt-PT" w:eastAsia="pt-PT" w:bidi="pt-PT"/>
                            </w:rPr>
                            <w:t>Rua Quintino Bocaiuva. 248</w:t>
                            <w:tab/>
                            <w:t>-</w:t>
                            <w:tab/>
                            <w:t>CNPJ:04282869/0001-27</w:t>
                          </w:r>
                        </w:p>
                      </w:txbxContent>
                    </wps:txbx>
                    <wps:bodyPr lIns="0" tIns="0" rIns="0" bIns="0">
                      <a:spAutoFit/>
                    </wps:bodyPr>
                  </wps:wsp>
                </a:graphicData>
              </a:graphic>
            </wp:anchor>
          </w:drawing>
        </mc:Choice>
        <mc:Fallback>
          <w:pict>
            <v:shape id="_x0000_s1888" type="#_x0000_t202" style="position:absolute;margin-left:87.349999999999994pt;margin-top:92.200000000000003pt;width:180.pt;height:18.699999999999999pt;z-index:-188743541;mso-wrap-distance-left:0;mso-wrap-distance-right:0;mso-position-horizontal-relative:page;mso-position-vertical-relative:page" wrapcoords="0 0" filled="f" stroked="f">
              <v:textbox style="mso-fit-shape-to-text:t" inset="0,0,0,0">
                <w:txbxContent>
                  <w:p>
                    <w:pPr>
                      <w:pStyle w:val="Style67"/>
                      <w:keepNext w:val="0"/>
                      <w:keepLines w:val="0"/>
                      <w:widowControl w:val="0"/>
                      <w:shd w:val="clear" w:color="auto" w:fill="auto"/>
                      <w:bidi w:val="0"/>
                      <w:spacing w:before="0" w:after="0" w:line="240" w:lineRule="auto"/>
                      <w:ind w:left="0" w:right="0" w:firstLine="0"/>
                      <w:jc w:val="left"/>
                      <w:rPr>
                        <w:sz w:val="18"/>
                        <w:szCs w:val="18"/>
                      </w:rPr>
                    </w:pPr>
                    <w:r>
                      <w:rPr>
                        <w:b/>
                        <w:bCs/>
                        <w:color w:val="000000"/>
                        <w:spacing w:val="0"/>
                        <w:w w:val="100"/>
                        <w:position w:val="0"/>
                        <w:sz w:val="18"/>
                        <w:szCs w:val="18"/>
                        <w:shd w:val="clear" w:color="auto" w:fill="auto"/>
                        <w:lang w:val="pt-PT" w:eastAsia="pt-PT" w:bidi="pt-PT"/>
                      </w:rPr>
                      <w:t>PREFEITURA MUNICIPAL DE MAUES</w:t>
                    </w:r>
                  </w:p>
                  <w:p>
                    <w:pPr>
                      <w:pStyle w:val="Style67"/>
                      <w:keepNext w:val="0"/>
                      <w:keepLines w:val="0"/>
                      <w:widowControl w:val="0"/>
                      <w:shd w:val="clear" w:color="auto" w:fill="auto"/>
                      <w:tabs>
                        <w:tab w:pos="1766" w:val="left"/>
                        <w:tab w:pos="3446" w:val="right"/>
                      </w:tabs>
                      <w:bidi w:val="0"/>
                      <w:spacing w:before="0" w:after="0" w:line="240" w:lineRule="auto"/>
                      <w:ind w:left="0" w:right="0" w:firstLine="0"/>
                      <w:jc w:val="left"/>
                    </w:pPr>
                    <w:r>
                      <w:rPr>
                        <w:b/>
                        <w:bCs/>
                        <w:color w:val="000000"/>
                        <w:spacing w:val="0"/>
                        <w:w w:val="100"/>
                        <w:position w:val="0"/>
                        <w:shd w:val="clear" w:color="auto" w:fill="auto"/>
                        <w:lang w:val="pt-PT" w:eastAsia="pt-PT" w:bidi="pt-PT"/>
                      </w:rPr>
                      <w:t>Rua Quintino Bocaiuva. 248</w:t>
                      <w:tab/>
                      <w:t>-</w:t>
                      <w:tab/>
                      <w:t>CNPJ:04282869/0001-27</w:t>
                    </w:r>
                  </w:p>
                </w:txbxContent>
              </v:textbox>
              <w10:wrap anchorx="page" anchory="page"/>
            </v:shape>
          </w:pict>
        </mc:Fallback>
      </mc:AlternateContent>
    </w:r>
    <w:r>
      <mc:AlternateContent>
        <mc:Choice Requires="wps">
          <w:drawing>
            <wp:anchor distT="0" distB="0" distL="0" distR="0" simplePos="0" relativeHeight="62915214" behindDoc="1" locked="0" layoutInCell="1" allowOverlap="1">
              <wp:simplePos x="0" y="0"/>
              <wp:positionH relativeFrom="page">
                <wp:posOffset>4395470</wp:posOffset>
              </wp:positionH>
              <wp:positionV relativeFrom="page">
                <wp:posOffset>1341120</wp:posOffset>
              </wp:positionV>
              <wp:extent cx="1993265" cy="450850"/>
              <wp:wrapNone/>
              <wp:docPr id="864" name="Shape 864"/>
              <a:graphic xmlns:a="http://schemas.openxmlformats.org/drawingml/2006/main">
                <a:graphicData uri="http://schemas.microsoft.com/office/word/2010/wordprocessingShape">
                  <wps:wsp>
                    <wps:cNvSpPr txBox="1"/>
                    <wps:spPr>
                      <a:xfrm>
                        <a:ext cx="1993265" cy="450850"/>
                      </a:xfrm>
                      <a:prstGeom prst="rect"/>
                      <a:noFill/>
                    </wps:spPr>
                    <wps:txbx>
                      <w:txbxContent>
                        <w:p>
                          <w:pPr>
                            <w:pStyle w:val="Style67"/>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PT" w:eastAsia="pt-PT" w:bidi="pt-PT"/>
                            </w:rPr>
                            <w:t>Orçamento Programa - Exercício de 2026</w:t>
                          </w:r>
                        </w:p>
                        <w:p>
                          <w:pPr>
                            <w:pStyle w:val="Style67"/>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PT" w:eastAsia="pt-PT" w:bidi="pt-PT"/>
                            </w:rPr>
                            <w:t>Anexo 06</w:t>
                          </w:r>
                        </w:p>
                        <w:p>
                          <w:pPr>
                            <w:pStyle w:val="Style67"/>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PT" w:eastAsia="pt-PT" w:bidi="pt-PT"/>
                            </w:rPr>
                            <w:t xml:space="preserve">Página </w:t>
                          </w:r>
                          <w:fldSimple w:instr=" PAGE \* MERGEFORMAT ">
                            <w:r>
                              <w:rPr>
                                <w:color w:val="000000"/>
                                <w:spacing w:val="0"/>
                                <w:w w:val="100"/>
                                <w:position w:val="0"/>
                                <w:shd w:val="clear" w:color="auto" w:fill="auto"/>
                                <w:lang w:val="pt-PT" w:eastAsia="pt-PT" w:bidi="pt-PT"/>
                              </w:rPr>
                              <w:t>#</w:t>
                            </w:r>
                          </w:fldSimple>
                        </w:p>
                        <w:p>
                          <w:pPr>
                            <w:pStyle w:val="Style67"/>
                            <w:keepNext w:val="0"/>
                            <w:keepLines w:val="0"/>
                            <w:widowControl w:val="0"/>
                            <w:shd w:val="clear" w:color="auto" w:fill="auto"/>
                            <w:bidi w:val="0"/>
                            <w:spacing w:before="0" w:after="0" w:line="240" w:lineRule="auto"/>
                            <w:ind w:left="0" w:right="0" w:firstLine="0"/>
                            <w:jc w:val="left"/>
                            <w:rPr>
                              <w:sz w:val="14"/>
                              <w:szCs w:val="14"/>
                            </w:rPr>
                          </w:pPr>
                          <w:r>
                            <w:rPr>
                              <w:b/>
                              <w:bCs/>
                              <w:color w:val="000000"/>
                              <w:spacing w:val="0"/>
                              <w:w w:val="100"/>
                              <w:position w:val="0"/>
                              <w:sz w:val="14"/>
                              <w:szCs w:val="14"/>
                              <w:shd w:val="clear" w:color="auto" w:fill="auto"/>
                              <w:lang w:val="pt-PT" w:eastAsia="pt-PT" w:bidi="pt-PT"/>
                            </w:rPr>
                            <w:t>LM n» 488, Data: 17/12/2025</w:t>
                          </w:r>
                        </w:p>
                      </w:txbxContent>
                    </wps:txbx>
                    <wps:bodyPr wrap="none" lIns="0" tIns="0" rIns="0" bIns="0">
                      <a:spAutoFit/>
                    </wps:bodyPr>
                  </wps:wsp>
                </a:graphicData>
              </a:graphic>
            </wp:anchor>
          </w:drawing>
        </mc:Choice>
        <mc:Fallback>
          <w:pict>
            <v:shape id="_x0000_s1890" type="#_x0000_t202" style="position:absolute;margin-left:346.10000000000002pt;margin-top:105.59999999999999pt;width:156.94999999999999pt;height:35.5pt;z-index:-188743539;mso-wrap-style:none;mso-wrap-distance-left:0;mso-wrap-distance-right:0;mso-position-horizontal-relative:page;mso-position-vertical-relative:page" wrapcoords="0 0" filled="f" stroked="f">
              <v:textbox style="mso-fit-shape-to-text:t" inset="0,0,0,0">
                <w:txbxContent>
                  <w:p>
                    <w:pPr>
                      <w:pStyle w:val="Style67"/>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PT" w:eastAsia="pt-PT" w:bidi="pt-PT"/>
                      </w:rPr>
                      <w:t>Orçamento Programa - Exercício de 2026</w:t>
                    </w:r>
                  </w:p>
                  <w:p>
                    <w:pPr>
                      <w:pStyle w:val="Style67"/>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PT" w:eastAsia="pt-PT" w:bidi="pt-PT"/>
                      </w:rPr>
                      <w:t>Anexo 06</w:t>
                    </w:r>
                  </w:p>
                  <w:p>
                    <w:pPr>
                      <w:pStyle w:val="Style67"/>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PT" w:eastAsia="pt-PT" w:bidi="pt-PT"/>
                      </w:rPr>
                      <w:t xml:space="preserve">Página </w:t>
                    </w:r>
                    <w:fldSimple w:instr=" PAGE \* MERGEFORMAT ">
                      <w:r>
                        <w:rPr>
                          <w:color w:val="000000"/>
                          <w:spacing w:val="0"/>
                          <w:w w:val="100"/>
                          <w:position w:val="0"/>
                          <w:shd w:val="clear" w:color="auto" w:fill="auto"/>
                          <w:lang w:val="pt-PT" w:eastAsia="pt-PT" w:bidi="pt-PT"/>
                        </w:rPr>
                        <w:t>#</w:t>
                      </w:r>
                    </w:fldSimple>
                  </w:p>
                  <w:p>
                    <w:pPr>
                      <w:pStyle w:val="Style67"/>
                      <w:keepNext w:val="0"/>
                      <w:keepLines w:val="0"/>
                      <w:widowControl w:val="0"/>
                      <w:shd w:val="clear" w:color="auto" w:fill="auto"/>
                      <w:bidi w:val="0"/>
                      <w:spacing w:before="0" w:after="0" w:line="240" w:lineRule="auto"/>
                      <w:ind w:left="0" w:right="0" w:firstLine="0"/>
                      <w:jc w:val="left"/>
                      <w:rPr>
                        <w:sz w:val="14"/>
                        <w:szCs w:val="14"/>
                      </w:rPr>
                    </w:pPr>
                    <w:r>
                      <w:rPr>
                        <w:b/>
                        <w:bCs/>
                        <w:color w:val="000000"/>
                        <w:spacing w:val="0"/>
                        <w:w w:val="100"/>
                        <w:position w:val="0"/>
                        <w:sz w:val="14"/>
                        <w:szCs w:val="14"/>
                        <w:shd w:val="clear" w:color="auto" w:fill="auto"/>
                        <w:lang w:val="pt-PT" w:eastAsia="pt-PT" w:bidi="pt-PT"/>
                      </w:rPr>
                      <w:t>LM n» 488, Data: 17/12/2025</w:t>
                    </w:r>
                  </w:p>
                </w:txbxContent>
              </v:textbox>
              <w10:wrap anchorx="page" anchory="page"/>
            </v:shape>
          </w:pict>
        </mc:Fallback>
      </mc:AlternateContent>
    </w:r>
  </w:p>
</w:hdr>
</file>

<file path=word/header97.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5239" behindDoc="1" locked="0" layoutInCell="1" allowOverlap="1">
              <wp:simplePos x="0" y="0"/>
              <wp:positionH relativeFrom="page">
                <wp:posOffset>1113155</wp:posOffset>
              </wp:positionH>
              <wp:positionV relativeFrom="page">
                <wp:posOffset>1239520</wp:posOffset>
              </wp:positionV>
              <wp:extent cx="2286000" cy="243840"/>
              <wp:wrapNone/>
              <wp:docPr id="915" name="Shape 915"/>
              <a:graphic xmlns:a="http://schemas.openxmlformats.org/drawingml/2006/main">
                <a:graphicData uri="http://schemas.microsoft.com/office/word/2010/wordprocessingShape">
                  <wps:wsp>
                    <wps:cNvSpPr txBox="1"/>
                    <wps:spPr>
                      <a:xfrm>
                        <a:ext cx="2286000" cy="243840"/>
                      </a:xfrm>
                      <a:prstGeom prst="rect"/>
                      <a:noFill/>
                    </wps:spPr>
                    <wps:txbx>
                      <w:txbxContent>
                        <w:p>
                          <w:pPr>
                            <w:pStyle w:val="Style67"/>
                            <w:keepNext w:val="0"/>
                            <w:keepLines w:val="0"/>
                            <w:widowControl w:val="0"/>
                            <w:shd w:val="clear" w:color="auto" w:fill="auto"/>
                            <w:bidi w:val="0"/>
                            <w:spacing w:before="0" w:after="0" w:line="240" w:lineRule="auto"/>
                            <w:ind w:left="0" w:right="0" w:firstLine="0"/>
                            <w:jc w:val="left"/>
                            <w:rPr>
                              <w:sz w:val="18"/>
                              <w:szCs w:val="18"/>
                            </w:rPr>
                          </w:pPr>
                          <w:r>
                            <w:rPr>
                              <w:b/>
                              <w:bCs/>
                              <w:color w:val="000000"/>
                              <w:spacing w:val="0"/>
                              <w:w w:val="100"/>
                              <w:position w:val="0"/>
                              <w:sz w:val="18"/>
                              <w:szCs w:val="18"/>
                              <w:shd w:val="clear" w:color="auto" w:fill="auto"/>
                              <w:lang w:val="pt-PT" w:eastAsia="pt-PT" w:bidi="pt-PT"/>
                            </w:rPr>
                            <w:t>PREFEITURA MUNICIPAL DE MAUES</w:t>
                          </w:r>
                        </w:p>
                        <w:p>
                          <w:pPr>
                            <w:pStyle w:val="Style67"/>
                            <w:keepNext w:val="0"/>
                            <w:keepLines w:val="0"/>
                            <w:widowControl w:val="0"/>
                            <w:shd w:val="clear" w:color="auto" w:fill="auto"/>
                            <w:tabs>
                              <w:tab w:pos="1766" w:val="left"/>
                              <w:tab w:pos="3437" w:val="right"/>
                            </w:tabs>
                            <w:bidi w:val="0"/>
                            <w:spacing w:before="0" w:after="0" w:line="240" w:lineRule="auto"/>
                            <w:ind w:left="0" w:right="0" w:firstLine="0"/>
                            <w:jc w:val="left"/>
                          </w:pPr>
                          <w:r>
                            <w:rPr>
                              <w:b/>
                              <w:bCs/>
                              <w:color w:val="000000"/>
                              <w:spacing w:val="0"/>
                              <w:w w:val="100"/>
                              <w:position w:val="0"/>
                              <w:shd w:val="clear" w:color="auto" w:fill="auto"/>
                              <w:lang w:val="pt-PT" w:eastAsia="pt-PT" w:bidi="pt-PT"/>
                            </w:rPr>
                            <w:t>Rua Quintino Bocaiuva, 248</w:t>
                            <w:tab/>
                            <w:t>-</w:t>
                            <w:tab/>
                            <w:t>CNPJ:04282869Z0001-27</w:t>
                          </w:r>
                        </w:p>
                      </w:txbxContent>
                    </wps:txbx>
                    <wps:bodyPr lIns="0" tIns="0" rIns="0" bIns="0">
                      <a:spAutoFit/>
                    </wps:bodyPr>
                  </wps:wsp>
                </a:graphicData>
              </a:graphic>
            </wp:anchor>
          </w:drawing>
        </mc:Choice>
        <mc:Fallback>
          <w:pict>
            <v:shape id="_x0000_s1941" type="#_x0000_t202" style="position:absolute;margin-left:87.650000000000006pt;margin-top:97.599999999999994pt;width:180.pt;height:19.199999999999999pt;z-index:-188743514;mso-wrap-distance-left:0;mso-wrap-distance-right:0;mso-position-horizontal-relative:page;mso-position-vertical-relative:page" wrapcoords="0 0" filled="f" stroked="f">
              <v:textbox style="mso-fit-shape-to-text:t" inset="0,0,0,0">
                <w:txbxContent>
                  <w:p>
                    <w:pPr>
                      <w:pStyle w:val="Style67"/>
                      <w:keepNext w:val="0"/>
                      <w:keepLines w:val="0"/>
                      <w:widowControl w:val="0"/>
                      <w:shd w:val="clear" w:color="auto" w:fill="auto"/>
                      <w:bidi w:val="0"/>
                      <w:spacing w:before="0" w:after="0" w:line="240" w:lineRule="auto"/>
                      <w:ind w:left="0" w:right="0" w:firstLine="0"/>
                      <w:jc w:val="left"/>
                      <w:rPr>
                        <w:sz w:val="18"/>
                        <w:szCs w:val="18"/>
                      </w:rPr>
                    </w:pPr>
                    <w:r>
                      <w:rPr>
                        <w:b/>
                        <w:bCs/>
                        <w:color w:val="000000"/>
                        <w:spacing w:val="0"/>
                        <w:w w:val="100"/>
                        <w:position w:val="0"/>
                        <w:sz w:val="18"/>
                        <w:szCs w:val="18"/>
                        <w:shd w:val="clear" w:color="auto" w:fill="auto"/>
                        <w:lang w:val="pt-PT" w:eastAsia="pt-PT" w:bidi="pt-PT"/>
                      </w:rPr>
                      <w:t>PREFEITURA MUNICIPAL DE MAUES</w:t>
                    </w:r>
                  </w:p>
                  <w:p>
                    <w:pPr>
                      <w:pStyle w:val="Style67"/>
                      <w:keepNext w:val="0"/>
                      <w:keepLines w:val="0"/>
                      <w:widowControl w:val="0"/>
                      <w:shd w:val="clear" w:color="auto" w:fill="auto"/>
                      <w:tabs>
                        <w:tab w:pos="1766" w:val="left"/>
                        <w:tab w:pos="3437" w:val="right"/>
                      </w:tabs>
                      <w:bidi w:val="0"/>
                      <w:spacing w:before="0" w:after="0" w:line="240" w:lineRule="auto"/>
                      <w:ind w:left="0" w:right="0" w:firstLine="0"/>
                      <w:jc w:val="left"/>
                    </w:pPr>
                    <w:r>
                      <w:rPr>
                        <w:b/>
                        <w:bCs/>
                        <w:color w:val="000000"/>
                        <w:spacing w:val="0"/>
                        <w:w w:val="100"/>
                        <w:position w:val="0"/>
                        <w:shd w:val="clear" w:color="auto" w:fill="auto"/>
                        <w:lang w:val="pt-PT" w:eastAsia="pt-PT" w:bidi="pt-PT"/>
                      </w:rPr>
                      <w:t>Rua Quintino Bocaiuva, 248</w:t>
                      <w:tab/>
                      <w:t>-</w:t>
                      <w:tab/>
                      <w:t>CNPJ:04282869Z0001-27</w:t>
                    </w:r>
                  </w:p>
                </w:txbxContent>
              </v:textbox>
              <w10:wrap anchorx="page" anchory="page"/>
            </v:shape>
          </w:pict>
        </mc:Fallback>
      </mc:AlternateContent>
    </w:r>
    <w:r>
      <mc:AlternateContent>
        <mc:Choice Requires="wps">
          <w:drawing>
            <wp:anchor distT="0" distB="0" distL="0" distR="0" simplePos="0" relativeHeight="62915241" behindDoc="1" locked="0" layoutInCell="1" allowOverlap="1">
              <wp:simplePos x="0" y="0"/>
              <wp:positionH relativeFrom="page">
                <wp:posOffset>4399280</wp:posOffset>
              </wp:positionH>
              <wp:positionV relativeFrom="page">
                <wp:posOffset>1416050</wp:posOffset>
              </wp:positionV>
              <wp:extent cx="1993265" cy="445135"/>
              <wp:wrapNone/>
              <wp:docPr id="917" name="Shape 917"/>
              <a:graphic xmlns:a="http://schemas.openxmlformats.org/drawingml/2006/main">
                <a:graphicData uri="http://schemas.microsoft.com/office/word/2010/wordprocessingShape">
                  <wps:wsp>
                    <wps:cNvSpPr txBox="1"/>
                    <wps:spPr>
                      <a:xfrm>
                        <a:ext cx="1993265" cy="445135"/>
                      </a:xfrm>
                      <a:prstGeom prst="rect"/>
                      <a:noFill/>
                    </wps:spPr>
                    <wps:txbx>
                      <w:txbxContent>
                        <w:p>
                          <w:pPr>
                            <w:pStyle w:val="Style67"/>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PT" w:eastAsia="pt-PT" w:bidi="pt-PT"/>
                            </w:rPr>
                            <w:t>Orçamento Programa - Exercício de 2026</w:t>
                          </w:r>
                        </w:p>
                        <w:p>
                          <w:pPr>
                            <w:pStyle w:val="Style67"/>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PT" w:eastAsia="pt-PT" w:bidi="pt-PT"/>
                            </w:rPr>
                            <w:t>Anexo 06</w:t>
                          </w:r>
                        </w:p>
                        <w:p>
                          <w:pPr>
                            <w:pStyle w:val="Style67"/>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PT" w:eastAsia="pt-PT" w:bidi="pt-PT"/>
                            </w:rPr>
                            <w:t xml:space="preserve">Página </w:t>
                          </w:r>
                          <w:fldSimple w:instr=" PAGE \* MERGEFORMAT ">
                            <w:r>
                              <w:rPr>
                                <w:color w:val="000000"/>
                                <w:spacing w:val="0"/>
                                <w:w w:val="100"/>
                                <w:position w:val="0"/>
                                <w:shd w:val="clear" w:color="auto" w:fill="auto"/>
                                <w:lang w:val="pt-PT" w:eastAsia="pt-PT" w:bidi="pt-PT"/>
                              </w:rPr>
                              <w:t>#</w:t>
                            </w:r>
                          </w:fldSimple>
                        </w:p>
                        <w:p>
                          <w:pPr>
                            <w:pStyle w:val="Style67"/>
                            <w:keepNext w:val="0"/>
                            <w:keepLines w:val="0"/>
                            <w:widowControl w:val="0"/>
                            <w:shd w:val="clear" w:color="auto" w:fill="auto"/>
                            <w:bidi w:val="0"/>
                            <w:spacing w:before="0" w:after="0" w:line="240" w:lineRule="auto"/>
                            <w:ind w:left="0" w:right="0" w:firstLine="0"/>
                            <w:jc w:val="left"/>
                            <w:rPr>
                              <w:sz w:val="14"/>
                              <w:szCs w:val="14"/>
                            </w:rPr>
                          </w:pPr>
                          <w:r>
                            <w:rPr>
                              <w:b/>
                              <w:bCs/>
                              <w:color w:val="000000"/>
                              <w:spacing w:val="0"/>
                              <w:w w:val="100"/>
                              <w:position w:val="0"/>
                              <w:sz w:val="14"/>
                              <w:szCs w:val="14"/>
                              <w:shd w:val="clear" w:color="auto" w:fill="auto"/>
                              <w:lang w:val="pt-PT" w:eastAsia="pt-PT" w:bidi="pt-PT"/>
                            </w:rPr>
                            <w:t>LM n° 488, Data: 17/12/2025</w:t>
                          </w:r>
                        </w:p>
                      </w:txbxContent>
                    </wps:txbx>
                    <wps:bodyPr wrap="none" lIns="0" tIns="0" rIns="0" bIns="0">
                      <a:spAutoFit/>
                    </wps:bodyPr>
                  </wps:wsp>
                </a:graphicData>
              </a:graphic>
            </wp:anchor>
          </w:drawing>
        </mc:Choice>
        <mc:Fallback>
          <w:pict>
            <v:shape id="_x0000_s1943" type="#_x0000_t202" style="position:absolute;margin-left:346.39999999999998pt;margin-top:111.5pt;width:156.94999999999999pt;height:35.049999999999997pt;z-index:-188743512;mso-wrap-style:none;mso-wrap-distance-left:0;mso-wrap-distance-right:0;mso-position-horizontal-relative:page;mso-position-vertical-relative:page" wrapcoords="0 0" filled="f" stroked="f">
              <v:textbox style="mso-fit-shape-to-text:t" inset="0,0,0,0">
                <w:txbxContent>
                  <w:p>
                    <w:pPr>
                      <w:pStyle w:val="Style67"/>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PT" w:eastAsia="pt-PT" w:bidi="pt-PT"/>
                      </w:rPr>
                      <w:t>Orçamento Programa - Exercício de 2026</w:t>
                    </w:r>
                  </w:p>
                  <w:p>
                    <w:pPr>
                      <w:pStyle w:val="Style67"/>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PT" w:eastAsia="pt-PT" w:bidi="pt-PT"/>
                      </w:rPr>
                      <w:t>Anexo 06</w:t>
                    </w:r>
                  </w:p>
                  <w:p>
                    <w:pPr>
                      <w:pStyle w:val="Style67"/>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PT" w:eastAsia="pt-PT" w:bidi="pt-PT"/>
                      </w:rPr>
                      <w:t xml:space="preserve">Página </w:t>
                    </w:r>
                    <w:fldSimple w:instr=" PAGE \* MERGEFORMAT ">
                      <w:r>
                        <w:rPr>
                          <w:color w:val="000000"/>
                          <w:spacing w:val="0"/>
                          <w:w w:val="100"/>
                          <w:position w:val="0"/>
                          <w:shd w:val="clear" w:color="auto" w:fill="auto"/>
                          <w:lang w:val="pt-PT" w:eastAsia="pt-PT" w:bidi="pt-PT"/>
                        </w:rPr>
                        <w:t>#</w:t>
                      </w:r>
                    </w:fldSimple>
                  </w:p>
                  <w:p>
                    <w:pPr>
                      <w:pStyle w:val="Style67"/>
                      <w:keepNext w:val="0"/>
                      <w:keepLines w:val="0"/>
                      <w:widowControl w:val="0"/>
                      <w:shd w:val="clear" w:color="auto" w:fill="auto"/>
                      <w:bidi w:val="0"/>
                      <w:spacing w:before="0" w:after="0" w:line="240" w:lineRule="auto"/>
                      <w:ind w:left="0" w:right="0" w:firstLine="0"/>
                      <w:jc w:val="left"/>
                      <w:rPr>
                        <w:sz w:val="14"/>
                        <w:szCs w:val="14"/>
                      </w:rPr>
                    </w:pPr>
                    <w:r>
                      <w:rPr>
                        <w:b/>
                        <w:bCs/>
                        <w:color w:val="000000"/>
                        <w:spacing w:val="0"/>
                        <w:w w:val="100"/>
                        <w:position w:val="0"/>
                        <w:sz w:val="14"/>
                        <w:szCs w:val="14"/>
                        <w:shd w:val="clear" w:color="auto" w:fill="auto"/>
                        <w:lang w:val="pt-PT" w:eastAsia="pt-PT" w:bidi="pt-PT"/>
                      </w:rPr>
                      <w:t>LM n° 488, Data: 17/12/2025</w:t>
                    </w:r>
                  </w:p>
                </w:txbxContent>
              </v:textbox>
              <w10:wrap anchorx="page" anchory="page"/>
            </v:shape>
          </w:pict>
        </mc:Fallback>
      </mc:AlternateContent>
    </w:r>
  </w:p>
</w:hdr>
</file>

<file path=word/header98.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5243" behindDoc="1" locked="0" layoutInCell="1" allowOverlap="1">
              <wp:simplePos x="0" y="0"/>
              <wp:positionH relativeFrom="page">
                <wp:posOffset>1113155</wp:posOffset>
              </wp:positionH>
              <wp:positionV relativeFrom="page">
                <wp:posOffset>1239520</wp:posOffset>
              </wp:positionV>
              <wp:extent cx="2286000" cy="243840"/>
              <wp:wrapNone/>
              <wp:docPr id="919" name="Shape 919"/>
              <a:graphic xmlns:a="http://schemas.openxmlformats.org/drawingml/2006/main">
                <a:graphicData uri="http://schemas.microsoft.com/office/word/2010/wordprocessingShape">
                  <wps:wsp>
                    <wps:cNvSpPr txBox="1"/>
                    <wps:spPr>
                      <a:xfrm>
                        <a:ext cx="2286000" cy="243840"/>
                      </a:xfrm>
                      <a:prstGeom prst="rect"/>
                      <a:noFill/>
                    </wps:spPr>
                    <wps:txbx>
                      <w:txbxContent>
                        <w:p>
                          <w:pPr>
                            <w:pStyle w:val="Style67"/>
                            <w:keepNext w:val="0"/>
                            <w:keepLines w:val="0"/>
                            <w:widowControl w:val="0"/>
                            <w:shd w:val="clear" w:color="auto" w:fill="auto"/>
                            <w:bidi w:val="0"/>
                            <w:spacing w:before="0" w:after="0" w:line="240" w:lineRule="auto"/>
                            <w:ind w:left="0" w:right="0" w:firstLine="0"/>
                            <w:jc w:val="left"/>
                            <w:rPr>
                              <w:sz w:val="18"/>
                              <w:szCs w:val="18"/>
                            </w:rPr>
                          </w:pPr>
                          <w:r>
                            <w:rPr>
                              <w:b/>
                              <w:bCs/>
                              <w:color w:val="000000"/>
                              <w:spacing w:val="0"/>
                              <w:w w:val="100"/>
                              <w:position w:val="0"/>
                              <w:sz w:val="18"/>
                              <w:szCs w:val="18"/>
                              <w:shd w:val="clear" w:color="auto" w:fill="auto"/>
                              <w:lang w:val="pt-PT" w:eastAsia="pt-PT" w:bidi="pt-PT"/>
                            </w:rPr>
                            <w:t>PREFEITURA MUNICIPAL DE MAUES</w:t>
                          </w:r>
                        </w:p>
                        <w:p>
                          <w:pPr>
                            <w:pStyle w:val="Style67"/>
                            <w:keepNext w:val="0"/>
                            <w:keepLines w:val="0"/>
                            <w:widowControl w:val="0"/>
                            <w:shd w:val="clear" w:color="auto" w:fill="auto"/>
                            <w:tabs>
                              <w:tab w:pos="1766" w:val="left"/>
                              <w:tab w:pos="3437" w:val="right"/>
                            </w:tabs>
                            <w:bidi w:val="0"/>
                            <w:spacing w:before="0" w:after="0" w:line="240" w:lineRule="auto"/>
                            <w:ind w:left="0" w:right="0" w:firstLine="0"/>
                            <w:jc w:val="left"/>
                          </w:pPr>
                          <w:r>
                            <w:rPr>
                              <w:b/>
                              <w:bCs/>
                              <w:color w:val="000000"/>
                              <w:spacing w:val="0"/>
                              <w:w w:val="100"/>
                              <w:position w:val="0"/>
                              <w:shd w:val="clear" w:color="auto" w:fill="auto"/>
                              <w:lang w:val="pt-PT" w:eastAsia="pt-PT" w:bidi="pt-PT"/>
                            </w:rPr>
                            <w:t>Rua Quintino Bocaiuva, 248</w:t>
                            <w:tab/>
                            <w:t>-</w:t>
                            <w:tab/>
                            <w:t>CNPJ:04282869Z0001-27</w:t>
                          </w:r>
                        </w:p>
                      </w:txbxContent>
                    </wps:txbx>
                    <wps:bodyPr lIns="0" tIns="0" rIns="0" bIns="0">
                      <a:spAutoFit/>
                    </wps:bodyPr>
                  </wps:wsp>
                </a:graphicData>
              </a:graphic>
            </wp:anchor>
          </w:drawing>
        </mc:Choice>
        <mc:Fallback>
          <w:pict>
            <v:shape id="_x0000_s1945" type="#_x0000_t202" style="position:absolute;margin-left:87.650000000000006pt;margin-top:97.599999999999994pt;width:180.pt;height:19.199999999999999pt;z-index:-188743510;mso-wrap-distance-left:0;mso-wrap-distance-right:0;mso-position-horizontal-relative:page;mso-position-vertical-relative:page" wrapcoords="0 0" filled="f" stroked="f">
              <v:textbox style="mso-fit-shape-to-text:t" inset="0,0,0,0">
                <w:txbxContent>
                  <w:p>
                    <w:pPr>
                      <w:pStyle w:val="Style67"/>
                      <w:keepNext w:val="0"/>
                      <w:keepLines w:val="0"/>
                      <w:widowControl w:val="0"/>
                      <w:shd w:val="clear" w:color="auto" w:fill="auto"/>
                      <w:bidi w:val="0"/>
                      <w:spacing w:before="0" w:after="0" w:line="240" w:lineRule="auto"/>
                      <w:ind w:left="0" w:right="0" w:firstLine="0"/>
                      <w:jc w:val="left"/>
                      <w:rPr>
                        <w:sz w:val="18"/>
                        <w:szCs w:val="18"/>
                      </w:rPr>
                    </w:pPr>
                    <w:r>
                      <w:rPr>
                        <w:b/>
                        <w:bCs/>
                        <w:color w:val="000000"/>
                        <w:spacing w:val="0"/>
                        <w:w w:val="100"/>
                        <w:position w:val="0"/>
                        <w:sz w:val="18"/>
                        <w:szCs w:val="18"/>
                        <w:shd w:val="clear" w:color="auto" w:fill="auto"/>
                        <w:lang w:val="pt-PT" w:eastAsia="pt-PT" w:bidi="pt-PT"/>
                      </w:rPr>
                      <w:t>PREFEITURA MUNICIPAL DE MAUES</w:t>
                    </w:r>
                  </w:p>
                  <w:p>
                    <w:pPr>
                      <w:pStyle w:val="Style67"/>
                      <w:keepNext w:val="0"/>
                      <w:keepLines w:val="0"/>
                      <w:widowControl w:val="0"/>
                      <w:shd w:val="clear" w:color="auto" w:fill="auto"/>
                      <w:tabs>
                        <w:tab w:pos="1766" w:val="left"/>
                        <w:tab w:pos="3437" w:val="right"/>
                      </w:tabs>
                      <w:bidi w:val="0"/>
                      <w:spacing w:before="0" w:after="0" w:line="240" w:lineRule="auto"/>
                      <w:ind w:left="0" w:right="0" w:firstLine="0"/>
                      <w:jc w:val="left"/>
                    </w:pPr>
                    <w:r>
                      <w:rPr>
                        <w:b/>
                        <w:bCs/>
                        <w:color w:val="000000"/>
                        <w:spacing w:val="0"/>
                        <w:w w:val="100"/>
                        <w:position w:val="0"/>
                        <w:shd w:val="clear" w:color="auto" w:fill="auto"/>
                        <w:lang w:val="pt-PT" w:eastAsia="pt-PT" w:bidi="pt-PT"/>
                      </w:rPr>
                      <w:t>Rua Quintino Bocaiuva, 248</w:t>
                      <w:tab/>
                      <w:t>-</w:t>
                      <w:tab/>
                      <w:t>CNPJ:04282869Z0001-27</w:t>
                    </w:r>
                  </w:p>
                </w:txbxContent>
              </v:textbox>
              <w10:wrap anchorx="page" anchory="page"/>
            </v:shape>
          </w:pict>
        </mc:Fallback>
      </mc:AlternateContent>
    </w:r>
    <w:r>
      <mc:AlternateContent>
        <mc:Choice Requires="wps">
          <w:drawing>
            <wp:anchor distT="0" distB="0" distL="0" distR="0" simplePos="0" relativeHeight="62915245" behindDoc="1" locked="0" layoutInCell="1" allowOverlap="1">
              <wp:simplePos x="0" y="0"/>
              <wp:positionH relativeFrom="page">
                <wp:posOffset>4399280</wp:posOffset>
              </wp:positionH>
              <wp:positionV relativeFrom="page">
                <wp:posOffset>1416050</wp:posOffset>
              </wp:positionV>
              <wp:extent cx="1993265" cy="445135"/>
              <wp:wrapNone/>
              <wp:docPr id="921" name="Shape 921"/>
              <a:graphic xmlns:a="http://schemas.openxmlformats.org/drawingml/2006/main">
                <a:graphicData uri="http://schemas.microsoft.com/office/word/2010/wordprocessingShape">
                  <wps:wsp>
                    <wps:cNvSpPr txBox="1"/>
                    <wps:spPr>
                      <a:xfrm>
                        <a:ext cx="1993265" cy="445135"/>
                      </a:xfrm>
                      <a:prstGeom prst="rect"/>
                      <a:noFill/>
                    </wps:spPr>
                    <wps:txbx>
                      <w:txbxContent>
                        <w:p>
                          <w:pPr>
                            <w:pStyle w:val="Style67"/>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PT" w:eastAsia="pt-PT" w:bidi="pt-PT"/>
                            </w:rPr>
                            <w:t>Orçamento Programa - Exercício de 2026</w:t>
                          </w:r>
                        </w:p>
                        <w:p>
                          <w:pPr>
                            <w:pStyle w:val="Style67"/>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PT" w:eastAsia="pt-PT" w:bidi="pt-PT"/>
                            </w:rPr>
                            <w:t>Anexo 06</w:t>
                          </w:r>
                        </w:p>
                        <w:p>
                          <w:pPr>
                            <w:pStyle w:val="Style67"/>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PT" w:eastAsia="pt-PT" w:bidi="pt-PT"/>
                            </w:rPr>
                            <w:t xml:space="preserve">Página </w:t>
                          </w:r>
                          <w:fldSimple w:instr=" PAGE \* MERGEFORMAT ">
                            <w:r>
                              <w:rPr>
                                <w:color w:val="000000"/>
                                <w:spacing w:val="0"/>
                                <w:w w:val="100"/>
                                <w:position w:val="0"/>
                                <w:shd w:val="clear" w:color="auto" w:fill="auto"/>
                                <w:lang w:val="pt-PT" w:eastAsia="pt-PT" w:bidi="pt-PT"/>
                              </w:rPr>
                              <w:t>#</w:t>
                            </w:r>
                          </w:fldSimple>
                        </w:p>
                        <w:p>
                          <w:pPr>
                            <w:pStyle w:val="Style67"/>
                            <w:keepNext w:val="0"/>
                            <w:keepLines w:val="0"/>
                            <w:widowControl w:val="0"/>
                            <w:shd w:val="clear" w:color="auto" w:fill="auto"/>
                            <w:bidi w:val="0"/>
                            <w:spacing w:before="0" w:after="0" w:line="240" w:lineRule="auto"/>
                            <w:ind w:left="0" w:right="0" w:firstLine="0"/>
                            <w:jc w:val="left"/>
                            <w:rPr>
                              <w:sz w:val="14"/>
                              <w:szCs w:val="14"/>
                            </w:rPr>
                          </w:pPr>
                          <w:r>
                            <w:rPr>
                              <w:b/>
                              <w:bCs/>
                              <w:color w:val="000000"/>
                              <w:spacing w:val="0"/>
                              <w:w w:val="100"/>
                              <w:position w:val="0"/>
                              <w:sz w:val="14"/>
                              <w:szCs w:val="14"/>
                              <w:shd w:val="clear" w:color="auto" w:fill="auto"/>
                              <w:lang w:val="pt-PT" w:eastAsia="pt-PT" w:bidi="pt-PT"/>
                            </w:rPr>
                            <w:t>LM n° 488, Data: 17/12/2025</w:t>
                          </w:r>
                        </w:p>
                      </w:txbxContent>
                    </wps:txbx>
                    <wps:bodyPr wrap="none" lIns="0" tIns="0" rIns="0" bIns="0">
                      <a:spAutoFit/>
                    </wps:bodyPr>
                  </wps:wsp>
                </a:graphicData>
              </a:graphic>
            </wp:anchor>
          </w:drawing>
        </mc:Choice>
        <mc:Fallback>
          <w:pict>
            <v:shape id="_x0000_s1947" type="#_x0000_t202" style="position:absolute;margin-left:346.39999999999998pt;margin-top:111.5pt;width:156.94999999999999pt;height:35.049999999999997pt;z-index:-188743508;mso-wrap-style:none;mso-wrap-distance-left:0;mso-wrap-distance-right:0;mso-position-horizontal-relative:page;mso-position-vertical-relative:page" wrapcoords="0 0" filled="f" stroked="f">
              <v:textbox style="mso-fit-shape-to-text:t" inset="0,0,0,0">
                <w:txbxContent>
                  <w:p>
                    <w:pPr>
                      <w:pStyle w:val="Style67"/>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PT" w:eastAsia="pt-PT" w:bidi="pt-PT"/>
                      </w:rPr>
                      <w:t>Orçamento Programa - Exercício de 2026</w:t>
                    </w:r>
                  </w:p>
                  <w:p>
                    <w:pPr>
                      <w:pStyle w:val="Style67"/>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PT" w:eastAsia="pt-PT" w:bidi="pt-PT"/>
                      </w:rPr>
                      <w:t>Anexo 06</w:t>
                    </w:r>
                  </w:p>
                  <w:p>
                    <w:pPr>
                      <w:pStyle w:val="Style67"/>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PT" w:eastAsia="pt-PT" w:bidi="pt-PT"/>
                      </w:rPr>
                      <w:t xml:space="preserve">Página </w:t>
                    </w:r>
                    <w:fldSimple w:instr=" PAGE \* MERGEFORMAT ">
                      <w:r>
                        <w:rPr>
                          <w:color w:val="000000"/>
                          <w:spacing w:val="0"/>
                          <w:w w:val="100"/>
                          <w:position w:val="0"/>
                          <w:shd w:val="clear" w:color="auto" w:fill="auto"/>
                          <w:lang w:val="pt-PT" w:eastAsia="pt-PT" w:bidi="pt-PT"/>
                        </w:rPr>
                        <w:t>#</w:t>
                      </w:r>
                    </w:fldSimple>
                  </w:p>
                  <w:p>
                    <w:pPr>
                      <w:pStyle w:val="Style67"/>
                      <w:keepNext w:val="0"/>
                      <w:keepLines w:val="0"/>
                      <w:widowControl w:val="0"/>
                      <w:shd w:val="clear" w:color="auto" w:fill="auto"/>
                      <w:bidi w:val="0"/>
                      <w:spacing w:before="0" w:after="0" w:line="240" w:lineRule="auto"/>
                      <w:ind w:left="0" w:right="0" w:firstLine="0"/>
                      <w:jc w:val="left"/>
                      <w:rPr>
                        <w:sz w:val="14"/>
                        <w:szCs w:val="14"/>
                      </w:rPr>
                    </w:pPr>
                    <w:r>
                      <w:rPr>
                        <w:b/>
                        <w:bCs/>
                        <w:color w:val="000000"/>
                        <w:spacing w:val="0"/>
                        <w:w w:val="100"/>
                        <w:position w:val="0"/>
                        <w:sz w:val="14"/>
                        <w:szCs w:val="14"/>
                        <w:shd w:val="clear" w:color="auto" w:fill="auto"/>
                        <w:lang w:val="pt-PT" w:eastAsia="pt-PT" w:bidi="pt-PT"/>
                      </w:rPr>
                      <w:t>LM n° 488, Data: 17/12/2025</w:t>
                    </w:r>
                  </w:p>
                </w:txbxContent>
              </v:textbox>
              <w10:wrap anchorx="page" anchory="page"/>
            </v:shape>
          </w:pict>
        </mc:Fallback>
      </mc:AlternateContent>
    </w:r>
  </w:p>
</w:hdr>
</file>

<file path=word/header99.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5248" behindDoc="1" locked="0" layoutInCell="1" allowOverlap="1">
              <wp:simplePos x="0" y="0"/>
              <wp:positionH relativeFrom="page">
                <wp:posOffset>1103630</wp:posOffset>
              </wp:positionH>
              <wp:positionV relativeFrom="page">
                <wp:posOffset>1287145</wp:posOffset>
              </wp:positionV>
              <wp:extent cx="2286000" cy="237490"/>
              <wp:wrapNone/>
              <wp:docPr id="925" name="Shape 925"/>
              <a:graphic xmlns:a="http://schemas.openxmlformats.org/drawingml/2006/main">
                <a:graphicData uri="http://schemas.microsoft.com/office/word/2010/wordprocessingShape">
                  <wps:wsp>
                    <wps:cNvSpPr txBox="1"/>
                    <wps:spPr>
                      <a:xfrm>
                        <a:ext cx="2286000" cy="237490"/>
                      </a:xfrm>
                      <a:prstGeom prst="rect"/>
                      <a:noFill/>
                    </wps:spPr>
                    <wps:txbx>
                      <w:txbxContent>
                        <w:p>
                          <w:pPr>
                            <w:pStyle w:val="Style67"/>
                            <w:keepNext w:val="0"/>
                            <w:keepLines w:val="0"/>
                            <w:widowControl w:val="0"/>
                            <w:shd w:val="clear" w:color="auto" w:fill="auto"/>
                            <w:bidi w:val="0"/>
                            <w:spacing w:before="0" w:after="0" w:line="240" w:lineRule="auto"/>
                            <w:ind w:left="0" w:right="0" w:firstLine="0"/>
                            <w:jc w:val="left"/>
                            <w:rPr>
                              <w:sz w:val="18"/>
                              <w:szCs w:val="18"/>
                            </w:rPr>
                          </w:pPr>
                          <w:r>
                            <w:rPr>
                              <w:b/>
                              <w:bCs/>
                              <w:color w:val="000000"/>
                              <w:spacing w:val="0"/>
                              <w:w w:val="100"/>
                              <w:position w:val="0"/>
                              <w:sz w:val="18"/>
                              <w:szCs w:val="18"/>
                              <w:shd w:val="clear" w:color="auto" w:fill="auto"/>
                              <w:lang w:val="pt-PT" w:eastAsia="pt-PT" w:bidi="pt-PT"/>
                            </w:rPr>
                            <w:t>PREFEITURA MUNICIPAL DE MAUES</w:t>
                          </w:r>
                        </w:p>
                        <w:p>
                          <w:pPr>
                            <w:pStyle w:val="Style67"/>
                            <w:keepNext w:val="0"/>
                            <w:keepLines w:val="0"/>
                            <w:widowControl w:val="0"/>
                            <w:shd w:val="clear" w:color="auto" w:fill="auto"/>
                            <w:tabs>
                              <w:tab w:pos="1766" w:val="left"/>
                              <w:tab w:pos="3446" w:val="right"/>
                            </w:tabs>
                            <w:bidi w:val="0"/>
                            <w:spacing w:before="0" w:after="0" w:line="240" w:lineRule="auto"/>
                            <w:ind w:left="0" w:right="0" w:firstLine="0"/>
                            <w:jc w:val="left"/>
                          </w:pPr>
                          <w:r>
                            <w:rPr>
                              <w:b/>
                              <w:bCs/>
                              <w:color w:val="000000"/>
                              <w:spacing w:val="0"/>
                              <w:w w:val="100"/>
                              <w:position w:val="0"/>
                              <w:shd w:val="clear" w:color="auto" w:fill="auto"/>
                              <w:lang w:val="pt-PT" w:eastAsia="pt-PT" w:bidi="pt-PT"/>
                            </w:rPr>
                            <w:t>Rua Quintino Bocaiuva. 248</w:t>
                            <w:tab/>
                            <w:t>-</w:t>
                            <w:tab/>
                            <w:t>CNPJ:04282869/0001-27</w:t>
                          </w:r>
                        </w:p>
                      </w:txbxContent>
                    </wps:txbx>
                    <wps:bodyPr lIns="0" tIns="0" rIns="0" bIns="0">
                      <a:spAutoFit/>
                    </wps:bodyPr>
                  </wps:wsp>
                </a:graphicData>
              </a:graphic>
            </wp:anchor>
          </w:drawing>
        </mc:Choice>
        <mc:Fallback>
          <w:pict>
            <v:shape id="_x0000_s1951" type="#_x0000_t202" style="position:absolute;margin-left:86.900000000000006pt;margin-top:101.34999999999999pt;width:180.pt;height:18.699999999999999pt;z-index:-188743505;mso-wrap-distance-left:0;mso-wrap-distance-right:0;mso-position-horizontal-relative:page;mso-position-vertical-relative:page" wrapcoords="0 0" filled="f" stroked="f">
              <v:textbox style="mso-fit-shape-to-text:t" inset="0,0,0,0">
                <w:txbxContent>
                  <w:p>
                    <w:pPr>
                      <w:pStyle w:val="Style67"/>
                      <w:keepNext w:val="0"/>
                      <w:keepLines w:val="0"/>
                      <w:widowControl w:val="0"/>
                      <w:shd w:val="clear" w:color="auto" w:fill="auto"/>
                      <w:bidi w:val="0"/>
                      <w:spacing w:before="0" w:after="0" w:line="240" w:lineRule="auto"/>
                      <w:ind w:left="0" w:right="0" w:firstLine="0"/>
                      <w:jc w:val="left"/>
                      <w:rPr>
                        <w:sz w:val="18"/>
                        <w:szCs w:val="18"/>
                      </w:rPr>
                    </w:pPr>
                    <w:r>
                      <w:rPr>
                        <w:b/>
                        <w:bCs/>
                        <w:color w:val="000000"/>
                        <w:spacing w:val="0"/>
                        <w:w w:val="100"/>
                        <w:position w:val="0"/>
                        <w:sz w:val="18"/>
                        <w:szCs w:val="18"/>
                        <w:shd w:val="clear" w:color="auto" w:fill="auto"/>
                        <w:lang w:val="pt-PT" w:eastAsia="pt-PT" w:bidi="pt-PT"/>
                      </w:rPr>
                      <w:t>PREFEITURA MUNICIPAL DE MAUES</w:t>
                    </w:r>
                  </w:p>
                  <w:p>
                    <w:pPr>
                      <w:pStyle w:val="Style67"/>
                      <w:keepNext w:val="0"/>
                      <w:keepLines w:val="0"/>
                      <w:widowControl w:val="0"/>
                      <w:shd w:val="clear" w:color="auto" w:fill="auto"/>
                      <w:tabs>
                        <w:tab w:pos="1766" w:val="left"/>
                        <w:tab w:pos="3446" w:val="right"/>
                      </w:tabs>
                      <w:bidi w:val="0"/>
                      <w:spacing w:before="0" w:after="0" w:line="240" w:lineRule="auto"/>
                      <w:ind w:left="0" w:right="0" w:firstLine="0"/>
                      <w:jc w:val="left"/>
                    </w:pPr>
                    <w:r>
                      <w:rPr>
                        <w:b/>
                        <w:bCs/>
                        <w:color w:val="000000"/>
                        <w:spacing w:val="0"/>
                        <w:w w:val="100"/>
                        <w:position w:val="0"/>
                        <w:shd w:val="clear" w:color="auto" w:fill="auto"/>
                        <w:lang w:val="pt-PT" w:eastAsia="pt-PT" w:bidi="pt-PT"/>
                      </w:rPr>
                      <w:t>Rua Quintino Bocaiuva. 248</w:t>
                      <w:tab/>
                      <w:t>-</w:t>
                      <w:tab/>
                      <w:t>CNPJ:04282869/0001-27</w:t>
                    </w:r>
                  </w:p>
                </w:txbxContent>
              </v:textbox>
              <w10:wrap anchorx="page" anchory="page"/>
            </v:shape>
          </w:pict>
        </mc:Fallback>
      </mc:AlternateContent>
    </w:r>
    <w:r>
      <mc:AlternateContent>
        <mc:Choice Requires="wps">
          <w:drawing>
            <wp:anchor distT="0" distB="0" distL="0" distR="0" simplePos="0" relativeHeight="62915250" behindDoc="1" locked="0" layoutInCell="1" allowOverlap="1">
              <wp:simplePos x="0" y="0"/>
              <wp:positionH relativeFrom="page">
                <wp:posOffset>5163185</wp:posOffset>
              </wp:positionH>
              <wp:positionV relativeFrom="page">
                <wp:posOffset>1457960</wp:posOffset>
              </wp:positionV>
              <wp:extent cx="1219200" cy="445135"/>
              <wp:wrapNone/>
              <wp:docPr id="927" name="Shape 927"/>
              <a:graphic xmlns:a="http://schemas.openxmlformats.org/drawingml/2006/main">
                <a:graphicData uri="http://schemas.microsoft.com/office/word/2010/wordprocessingShape">
                  <wps:wsp>
                    <wps:cNvSpPr txBox="1"/>
                    <wps:spPr>
                      <a:xfrm>
                        <a:ext cx="1219200" cy="445135"/>
                      </a:xfrm>
                      <a:prstGeom prst="rect"/>
                      <a:noFill/>
                    </wps:spPr>
                    <wps:txbx>
                      <w:txbxContent>
                        <w:p>
                          <w:pPr>
                            <w:pStyle w:val="Style67"/>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PT" w:eastAsia="pt-PT" w:bidi="pt-PT"/>
                            </w:rPr>
                            <w:t>Exercício de 2026</w:t>
                          </w:r>
                        </w:p>
                        <w:p>
                          <w:pPr>
                            <w:pStyle w:val="Style67"/>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PT" w:eastAsia="pt-PT" w:bidi="pt-PT"/>
                            </w:rPr>
                            <w:t>Anexo 06</w:t>
                          </w:r>
                        </w:p>
                        <w:p>
                          <w:pPr>
                            <w:pStyle w:val="Style67"/>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PT" w:eastAsia="pt-PT" w:bidi="pt-PT"/>
                            </w:rPr>
                            <w:t xml:space="preserve">Página </w:t>
                          </w:r>
                          <w:fldSimple w:instr=" PAGE \* MERGEFORMAT ">
                            <w:r>
                              <w:rPr>
                                <w:color w:val="000000"/>
                                <w:spacing w:val="0"/>
                                <w:w w:val="100"/>
                                <w:position w:val="0"/>
                                <w:shd w:val="clear" w:color="auto" w:fill="auto"/>
                                <w:lang w:val="pt-PT" w:eastAsia="pt-PT" w:bidi="pt-PT"/>
                              </w:rPr>
                              <w:t>#</w:t>
                            </w:r>
                          </w:fldSimple>
                        </w:p>
                        <w:p>
                          <w:pPr>
                            <w:pStyle w:val="Style67"/>
                            <w:keepNext w:val="0"/>
                            <w:keepLines w:val="0"/>
                            <w:widowControl w:val="0"/>
                            <w:shd w:val="clear" w:color="auto" w:fill="auto"/>
                            <w:bidi w:val="0"/>
                            <w:spacing w:before="0" w:after="0" w:line="240" w:lineRule="auto"/>
                            <w:ind w:left="0" w:right="0" w:firstLine="0"/>
                            <w:jc w:val="left"/>
                            <w:rPr>
                              <w:sz w:val="14"/>
                              <w:szCs w:val="14"/>
                            </w:rPr>
                          </w:pPr>
                          <w:r>
                            <w:rPr>
                              <w:b/>
                              <w:bCs/>
                              <w:color w:val="000000"/>
                              <w:spacing w:val="0"/>
                              <w:w w:val="100"/>
                              <w:position w:val="0"/>
                              <w:sz w:val="14"/>
                              <w:szCs w:val="14"/>
                              <w:shd w:val="clear" w:color="auto" w:fill="auto"/>
                              <w:lang w:val="pt-PT" w:eastAsia="pt-PT" w:bidi="pt-PT"/>
                            </w:rPr>
                            <w:t>LM n° 488, Data: 17/12/2025</w:t>
                          </w:r>
                        </w:p>
                      </w:txbxContent>
                    </wps:txbx>
                    <wps:bodyPr wrap="none" lIns="0" tIns="0" rIns="0" bIns="0">
                      <a:spAutoFit/>
                    </wps:bodyPr>
                  </wps:wsp>
                </a:graphicData>
              </a:graphic>
            </wp:anchor>
          </w:drawing>
        </mc:Choice>
        <mc:Fallback>
          <w:pict>
            <v:shape id="_x0000_s1953" type="#_x0000_t202" style="position:absolute;margin-left:406.55000000000001pt;margin-top:114.8pt;width:96.pt;height:35.049999999999997pt;z-index:-188743503;mso-wrap-style:none;mso-wrap-distance-left:0;mso-wrap-distance-right:0;mso-position-horizontal-relative:page;mso-position-vertical-relative:page" wrapcoords="0 0" filled="f" stroked="f">
              <v:textbox style="mso-fit-shape-to-text:t" inset="0,0,0,0">
                <w:txbxContent>
                  <w:p>
                    <w:pPr>
                      <w:pStyle w:val="Style67"/>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PT" w:eastAsia="pt-PT" w:bidi="pt-PT"/>
                      </w:rPr>
                      <w:t>Exercício de 2026</w:t>
                    </w:r>
                  </w:p>
                  <w:p>
                    <w:pPr>
                      <w:pStyle w:val="Style67"/>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PT" w:eastAsia="pt-PT" w:bidi="pt-PT"/>
                      </w:rPr>
                      <w:t>Anexo 06</w:t>
                    </w:r>
                  </w:p>
                  <w:p>
                    <w:pPr>
                      <w:pStyle w:val="Style67"/>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PT" w:eastAsia="pt-PT" w:bidi="pt-PT"/>
                      </w:rPr>
                      <w:t xml:space="preserve">Página </w:t>
                    </w:r>
                    <w:fldSimple w:instr=" PAGE \* MERGEFORMAT ">
                      <w:r>
                        <w:rPr>
                          <w:color w:val="000000"/>
                          <w:spacing w:val="0"/>
                          <w:w w:val="100"/>
                          <w:position w:val="0"/>
                          <w:shd w:val="clear" w:color="auto" w:fill="auto"/>
                          <w:lang w:val="pt-PT" w:eastAsia="pt-PT" w:bidi="pt-PT"/>
                        </w:rPr>
                        <w:t>#</w:t>
                      </w:r>
                    </w:fldSimple>
                  </w:p>
                  <w:p>
                    <w:pPr>
                      <w:pStyle w:val="Style67"/>
                      <w:keepNext w:val="0"/>
                      <w:keepLines w:val="0"/>
                      <w:widowControl w:val="0"/>
                      <w:shd w:val="clear" w:color="auto" w:fill="auto"/>
                      <w:bidi w:val="0"/>
                      <w:spacing w:before="0" w:after="0" w:line="240" w:lineRule="auto"/>
                      <w:ind w:left="0" w:right="0" w:firstLine="0"/>
                      <w:jc w:val="left"/>
                      <w:rPr>
                        <w:sz w:val="14"/>
                        <w:szCs w:val="14"/>
                      </w:rPr>
                    </w:pPr>
                    <w:r>
                      <w:rPr>
                        <w:b/>
                        <w:bCs/>
                        <w:color w:val="000000"/>
                        <w:spacing w:val="0"/>
                        <w:w w:val="100"/>
                        <w:position w:val="0"/>
                        <w:sz w:val="14"/>
                        <w:szCs w:val="14"/>
                        <w:shd w:val="clear" w:color="auto" w:fill="auto"/>
                        <w:lang w:val="pt-PT" w:eastAsia="pt-PT" w:bidi="pt-PT"/>
                      </w:rPr>
                      <w:t>LM n° 488, Data: 17/12/2025</w:t>
                    </w:r>
                  </w:p>
                </w:txbxContent>
              </v:textbox>
              <w10:wrap anchorx="page" anchory="page"/>
            </v:shape>
          </w:pict>
        </mc:Fallback>
      </mc:AlternateContent>
    </w:r>
  </w:p>
</w:hdr>
</file>

<file path=word/header100.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5252" behindDoc="1" locked="0" layoutInCell="1" allowOverlap="1">
              <wp:simplePos x="0" y="0"/>
              <wp:positionH relativeFrom="page">
                <wp:posOffset>1103630</wp:posOffset>
              </wp:positionH>
              <wp:positionV relativeFrom="page">
                <wp:posOffset>1287145</wp:posOffset>
              </wp:positionV>
              <wp:extent cx="2286000" cy="237490"/>
              <wp:wrapNone/>
              <wp:docPr id="929" name="Shape 929"/>
              <a:graphic xmlns:a="http://schemas.openxmlformats.org/drawingml/2006/main">
                <a:graphicData uri="http://schemas.microsoft.com/office/word/2010/wordprocessingShape">
                  <wps:wsp>
                    <wps:cNvSpPr txBox="1"/>
                    <wps:spPr>
                      <a:xfrm>
                        <a:ext cx="2286000" cy="237490"/>
                      </a:xfrm>
                      <a:prstGeom prst="rect"/>
                      <a:noFill/>
                    </wps:spPr>
                    <wps:txbx>
                      <w:txbxContent>
                        <w:p>
                          <w:pPr>
                            <w:pStyle w:val="Style67"/>
                            <w:keepNext w:val="0"/>
                            <w:keepLines w:val="0"/>
                            <w:widowControl w:val="0"/>
                            <w:shd w:val="clear" w:color="auto" w:fill="auto"/>
                            <w:bidi w:val="0"/>
                            <w:spacing w:before="0" w:after="0" w:line="240" w:lineRule="auto"/>
                            <w:ind w:left="0" w:right="0" w:firstLine="0"/>
                            <w:jc w:val="left"/>
                            <w:rPr>
                              <w:sz w:val="18"/>
                              <w:szCs w:val="18"/>
                            </w:rPr>
                          </w:pPr>
                          <w:r>
                            <w:rPr>
                              <w:b/>
                              <w:bCs/>
                              <w:color w:val="000000"/>
                              <w:spacing w:val="0"/>
                              <w:w w:val="100"/>
                              <w:position w:val="0"/>
                              <w:sz w:val="18"/>
                              <w:szCs w:val="18"/>
                              <w:shd w:val="clear" w:color="auto" w:fill="auto"/>
                              <w:lang w:val="pt-PT" w:eastAsia="pt-PT" w:bidi="pt-PT"/>
                            </w:rPr>
                            <w:t>PREFEITURA MUNICIPAL DE MAUES</w:t>
                          </w:r>
                        </w:p>
                        <w:p>
                          <w:pPr>
                            <w:pStyle w:val="Style67"/>
                            <w:keepNext w:val="0"/>
                            <w:keepLines w:val="0"/>
                            <w:widowControl w:val="0"/>
                            <w:shd w:val="clear" w:color="auto" w:fill="auto"/>
                            <w:tabs>
                              <w:tab w:pos="1766" w:val="left"/>
                              <w:tab w:pos="3446" w:val="right"/>
                            </w:tabs>
                            <w:bidi w:val="0"/>
                            <w:spacing w:before="0" w:after="0" w:line="240" w:lineRule="auto"/>
                            <w:ind w:left="0" w:right="0" w:firstLine="0"/>
                            <w:jc w:val="left"/>
                          </w:pPr>
                          <w:r>
                            <w:rPr>
                              <w:b/>
                              <w:bCs/>
                              <w:color w:val="000000"/>
                              <w:spacing w:val="0"/>
                              <w:w w:val="100"/>
                              <w:position w:val="0"/>
                              <w:shd w:val="clear" w:color="auto" w:fill="auto"/>
                              <w:lang w:val="pt-PT" w:eastAsia="pt-PT" w:bidi="pt-PT"/>
                            </w:rPr>
                            <w:t>Rua Quintino Bocaiuva. 248</w:t>
                            <w:tab/>
                            <w:t>-</w:t>
                            <w:tab/>
                            <w:t>CNPJ:04282869/0001-27</w:t>
                          </w:r>
                        </w:p>
                      </w:txbxContent>
                    </wps:txbx>
                    <wps:bodyPr lIns="0" tIns="0" rIns="0" bIns="0">
                      <a:spAutoFit/>
                    </wps:bodyPr>
                  </wps:wsp>
                </a:graphicData>
              </a:graphic>
            </wp:anchor>
          </w:drawing>
        </mc:Choice>
        <mc:Fallback>
          <w:pict>
            <v:shape id="_x0000_s1955" type="#_x0000_t202" style="position:absolute;margin-left:86.900000000000006pt;margin-top:101.34999999999999pt;width:180.pt;height:18.699999999999999pt;z-index:-188743501;mso-wrap-distance-left:0;mso-wrap-distance-right:0;mso-position-horizontal-relative:page;mso-position-vertical-relative:page" wrapcoords="0 0" filled="f" stroked="f">
              <v:textbox style="mso-fit-shape-to-text:t" inset="0,0,0,0">
                <w:txbxContent>
                  <w:p>
                    <w:pPr>
                      <w:pStyle w:val="Style67"/>
                      <w:keepNext w:val="0"/>
                      <w:keepLines w:val="0"/>
                      <w:widowControl w:val="0"/>
                      <w:shd w:val="clear" w:color="auto" w:fill="auto"/>
                      <w:bidi w:val="0"/>
                      <w:spacing w:before="0" w:after="0" w:line="240" w:lineRule="auto"/>
                      <w:ind w:left="0" w:right="0" w:firstLine="0"/>
                      <w:jc w:val="left"/>
                      <w:rPr>
                        <w:sz w:val="18"/>
                        <w:szCs w:val="18"/>
                      </w:rPr>
                    </w:pPr>
                    <w:r>
                      <w:rPr>
                        <w:b/>
                        <w:bCs/>
                        <w:color w:val="000000"/>
                        <w:spacing w:val="0"/>
                        <w:w w:val="100"/>
                        <w:position w:val="0"/>
                        <w:sz w:val="18"/>
                        <w:szCs w:val="18"/>
                        <w:shd w:val="clear" w:color="auto" w:fill="auto"/>
                        <w:lang w:val="pt-PT" w:eastAsia="pt-PT" w:bidi="pt-PT"/>
                      </w:rPr>
                      <w:t>PREFEITURA MUNICIPAL DE MAUES</w:t>
                    </w:r>
                  </w:p>
                  <w:p>
                    <w:pPr>
                      <w:pStyle w:val="Style67"/>
                      <w:keepNext w:val="0"/>
                      <w:keepLines w:val="0"/>
                      <w:widowControl w:val="0"/>
                      <w:shd w:val="clear" w:color="auto" w:fill="auto"/>
                      <w:tabs>
                        <w:tab w:pos="1766" w:val="left"/>
                        <w:tab w:pos="3446" w:val="right"/>
                      </w:tabs>
                      <w:bidi w:val="0"/>
                      <w:spacing w:before="0" w:after="0" w:line="240" w:lineRule="auto"/>
                      <w:ind w:left="0" w:right="0" w:firstLine="0"/>
                      <w:jc w:val="left"/>
                    </w:pPr>
                    <w:r>
                      <w:rPr>
                        <w:b/>
                        <w:bCs/>
                        <w:color w:val="000000"/>
                        <w:spacing w:val="0"/>
                        <w:w w:val="100"/>
                        <w:position w:val="0"/>
                        <w:shd w:val="clear" w:color="auto" w:fill="auto"/>
                        <w:lang w:val="pt-PT" w:eastAsia="pt-PT" w:bidi="pt-PT"/>
                      </w:rPr>
                      <w:t>Rua Quintino Bocaiuva. 248</w:t>
                      <w:tab/>
                      <w:t>-</w:t>
                      <w:tab/>
                      <w:t>CNPJ:04282869/0001-27</w:t>
                    </w:r>
                  </w:p>
                </w:txbxContent>
              </v:textbox>
              <w10:wrap anchorx="page" anchory="page"/>
            </v:shape>
          </w:pict>
        </mc:Fallback>
      </mc:AlternateContent>
    </w:r>
    <w:r>
      <mc:AlternateContent>
        <mc:Choice Requires="wps">
          <w:drawing>
            <wp:anchor distT="0" distB="0" distL="0" distR="0" simplePos="0" relativeHeight="62915254" behindDoc="1" locked="0" layoutInCell="1" allowOverlap="1">
              <wp:simplePos x="0" y="0"/>
              <wp:positionH relativeFrom="page">
                <wp:posOffset>5163185</wp:posOffset>
              </wp:positionH>
              <wp:positionV relativeFrom="page">
                <wp:posOffset>1457960</wp:posOffset>
              </wp:positionV>
              <wp:extent cx="1219200" cy="445135"/>
              <wp:wrapNone/>
              <wp:docPr id="931" name="Shape 931"/>
              <a:graphic xmlns:a="http://schemas.openxmlformats.org/drawingml/2006/main">
                <a:graphicData uri="http://schemas.microsoft.com/office/word/2010/wordprocessingShape">
                  <wps:wsp>
                    <wps:cNvSpPr txBox="1"/>
                    <wps:spPr>
                      <a:xfrm>
                        <a:ext cx="1219200" cy="445135"/>
                      </a:xfrm>
                      <a:prstGeom prst="rect"/>
                      <a:noFill/>
                    </wps:spPr>
                    <wps:txbx>
                      <w:txbxContent>
                        <w:p>
                          <w:pPr>
                            <w:pStyle w:val="Style67"/>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PT" w:eastAsia="pt-PT" w:bidi="pt-PT"/>
                            </w:rPr>
                            <w:t>Exercício de 2026</w:t>
                          </w:r>
                        </w:p>
                        <w:p>
                          <w:pPr>
                            <w:pStyle w:val="Style67"/>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PT" w:eastAsia="pt-PT" w:bidi="pt-PT"/>
                            </w:rPr>
                            <w:t>Anexo 06</w:t>
                          </w:r>
                        </w:p>
                        <w:p>
                          <w:pPr>
                            <w:pStyle w:val="Style67"/>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PT" w:eastAsia="pt-PT" w:bidi="pt-PT"/>
                            </w:rPr>
                            <w:t xml:space="preserve">Página </w:t>
                          </w:r>
                          <w:fldSimple w:instr=" PAGE \* MERGEFORMAT ">
                            <w:r>
                              <w:rPr>
                                <w:color w:val="000000"/>
                                <w:spacing w:val="0"/>
                                <w:w w:val="100"/>
                                <w:position w:val="0"/>
                                <w:shd w:val="clear" w:color="auto" w:fill="auto"/>
                                <w:lang w:val="pt-PT" w:eastAsia="pt-PT" w:bidi="pt-PT"/>
                              </w:rPr>
                              <w:t>#</w:t>
                            </w:r>
                          </w:fldSimple>
                        </w:p>
                        <w:p>
                          <w:pPr>
                            <w:pStyle w:val="Style67"/>
                            <w:keepNext w:val="0"/>
                            <w:keepLines w:val="0"/>
                            <w:widowControl w:val="0"/>
                            <w:shd w:val="clear" w:color="auto" w:fill="auto"/>
                            <w:bidi w:val="0"/>
                            <w:spacing w:before="0" w:after="0" w:line="240" w:lineRule="auto"/>
                            <w:ind w:left="0" w:right="0" w:firstLine="0"/>
                            <w:jc w:val="left"/>
                            <w:rPr>
                              <w:sz w:val="14"/>
                              <w:szCs w:val="14"/>
                            </w:rPr>
                          </w:pPr>
                          <w:r>
                            <w:rPr>
                              <w:b/>
                              <w:bCs/>
                              <w:color w:val="000000"/>
                              <w:spacing w:val="0"/>
                              <w:w w:val="100"/>
                              <w:position w:val="0"/>
                              <w:sz w:val="14"/>
                              <w:szCs w:val="14"/>
                              <w:shd w:val="clear" w:color="auto" w:fill="auto"/>
                              <w:lang w:val="pt-PT" w:eastAsia="pt-PT" w:bidi="pt-PT"/>
                            </w:rPr>
                            <w:t>LM n° 488, Data: 17/12/2025</w:t>
                          </w:r>
                        </w:p>
                      </w:txbxContent>
                    </wps:txbx>
                    <wps:bodyPr wrap="none" lIns="0" tIns="0" rIns="0" bIns="0">
                      <a:spAutoFit/>
                    </wps:bodyPr>
                  </wps:wsp>
                </a:graphicData>
              </a:graphic>
            </wp:anchor>
          </w:drawing>
        </mc:Choice>
        <mc:Fallback>
          <w:pict>
            <v:shape id="_x0000_s1957" type="#_x0000_t202" style="position:absolute;margin-left:406.55000000000001pt;margin-top:114.8pt;width:96.pt;height:35.049999999999997pt;z-index:-188743499;mso-wrap-style:none;mso-wrap-distance-left:0;mso-wrap-distance-right:0;mso-position-horizontal-relative:page;mso-position-vertical-relative:page" wrapcoords="0 0" filled="f" stroked="f">
              <v:textbox style="mso-fit-shape-to-text:t" inset="0,0,0,0">
                <w:txbxContent>
                  <w:p>
                    <w:pPr>
                      <w:pStyle w:val="Style67"/>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PT" w:eastAsia="pt-PT" w:bidi="pt-PT"/>
                      </w:rPr>
                      <w:t>Exercício de 2026</w:t>
                    </w:r>
                  </w:p>
                  <w:p>
                    <w:pPr>
                      <w:pStyle w:val="Style67"/>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PT" w:eastAsia="pt-PT" w:bidi="pt-PT"/>
                      </w:rPr>
                      <w:t>Anexo 06</w:t>
                    </w:r>
                  </w:p>
                  <w:p>
                    <w:pPr>
                      <w:pStyle w:val="Style67"/>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PT" w:eastAsia="pt-PT" w:bidi="pt-PT"/>
                      </w:rPr>
                      <w:t xml:space="preserve">Página </w:t>
                    </w:r>
                    <w:fldSimple w:instr=" PAGE \* MERGEFORMAT ">
                      <w:r>
                        <w:rPr>
                          <w:color w:val="000000"/>
                          <w:spacing w:val="0"/>
                          <w:w w:val="100"/>
                          <w:position w:val="0"/>
                          <w:shd w:val="clear" w:color="auto" w:fill="auto"/>
                          <w:lang w:val="pt-PT" w:eastAsia="pt-PT" w:bidi="pt-PT"/>
                        </w:rPr>
                        <w:t>#</w:t>
                      </w:r>
                    </w:fldSimple>
                  </w:p>
                  <w:p>
                    <w:pPr>
                      <w:pStyle w:val="Style67"/>
                      <w:keepNext w:val="0"/>
                      <w:keepLines w:val="0"/>
                      <w:widowControl w:val="0"/>
                      <w:shd w:val="clear" w:color="auto" w:fill="auto"/>
                      <w:bidi w:val="0"/>
                      <w:spacing w:before="0" w:after="0" w:line="240" w:lineRule="auto"/>
                      <w:ind w:left="0" w:right="0" w:firstLine="0"/>
                      <w:jc w:val="left"/>
                      <w:rPr>
                        <w:sz w:val="14"/>
                        <w:szCs w:val="14"/>
                      </w:rPr>
                    </w:pPr>
                    <w:r>
                      <w:rPr>
                        <w:b/>
                        <w:bCs/>
                        <w:color w:val="000000"/>
                        <w:spacing w:val="0"/>
                        <w:w w:val="100"/>
                        <w:position w:val="0"/>
                        <w:sz w:val="14"/>
                        <w:szCs w:val="14"/>
                        <w:shd w:val="clear" w:color="auto" w:fill="auto"/>
                        <w:lang w:val="pt-PT" w:eastAsia="pt-PT" w:bidi="pt-PT"/>
                      </w:rPr>
                      <w:t>LM n° 488, Data: 17/12/2025</w:t>
                    </w:r>
                  </w:p>
                </w:txbxContent>
              </v:textbox>
              <w10:wrap anchorx="page" anchory="page"/>
            </v:shape>
          </w:pict>
        </mc:Fallback>
      </mc:AlternateContent>
    </w:r>
  </w:p>
</w:hdr>
</file>

<file path=word/header101.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5256" behindDoc="1" locked="0" layoutInCell="1" allowOverlap="1">
              <wp:simplePos x="0" y="0"/>
              <wp:positionH relativeFrom="page">
                <wp:posOffset>1125855</wp:posOffset>
              </wp:positionH>
              <wp:positionV relativeFrom="page">
                <wp:posOffset>1239520</wp:posOffset>
              </wp:positionV>
              <wp:extent cx="2279650" cy="237490"/>
              <wp:wrapNone/>
              <wp:docPr id="934" name="Shape 934"/>
              <a:graphic xmlns:a="http://schemas.openxmlformats.org/drawingml/2006/main">
                <a:graphicData uri="http://schemas.microsoft.com/office/word/2010/wordprocessingShape">
                  <wps:wsp>
                    <wps:cNvSpPr txBox="1"/>
                    <wps:spPr>
                      <a:xfrm>
                        <a:ext cx="2279650" cy="237490"/>
                      </a:xfrm>
                      <a:prstGeom prst="rect"/>
                      <a:noFill/>
                    </wps:spPr>
                    <wps:txbx>
                      <w:txbxContent>
                        <w:p>
                          <w:pPr>
                            <w:pStyle w:val="Style67"/>
                            <w:keepNext w:val="0"/>
                            <w:keepLines w:val="0"/>
                            <w:widowControl w:val="0"/>
                            <w:shd w:val="clear" w:color="auto" w:fill="auto"/>
                            <w:bidi w:val="0"/>
                            <w:spacing w:before="0" w:after="0" w:line="240" w:lineRule="auto"/>
                            <w:ind w:left="0" w:right="0" w:firstLine="0"/>
                            <w:jc w:val="left"/>
                            <w:rPr>
                              <w:sz w:val="18"/>
                              <w:szCs w:val="18"/>
                            </w:rPr>
                          </w:pPr>
                          <w:r>
                            <w:rPr>
                              <w:b/>
                              <w:bCs/>
                              <w:color w:val="000000"/>
                              <w:spacing w:val="0"/>
                              <w:w w:val="100"/>
                              <w:position w:val="0"/>
                              <w:sz w:val="18"/>
                              <w:szCs w:val="18"/>
                              <w:shd w:val="clear" w:color="auto" w:fill="auto"/>
                              <w:lang w:val="pt-PT" w:eastAsia="pt-PT" w:bidi="pt-PT"/>
                            </w:rPr>
                            <w:t>PREFEITURA MUNICIPAL DE MAUES</w:t>
                          </w:r>
                        </w:p>
                        <w:p>
                          <w:pPr>
                            <w:pStyle w:val="Style67"/>
                            <w:keepNext w:val="0"/>
                            <w:keepLines w:val="0"/>
                            <w:widowControl w:val="0"/>
                            <w:shd w:val="clear" w:color="auto" w:fill="auto"/>
                            <w:tabs>
                              <w:tab w:pos="3437" w:val="right"/>
                            </w:tabs>
                            <w:bidi w:val="0"/>
                            <w:spacing w:before="0" w:after="0" w:line="240" w:lineRule="auto"/>
                            <w:ind w:left="0" w:right="0" w:firstLine="0"/>
                            <w:jc w:val="left"/>
                          </w:pPr>
                          <w:r>
                            <w:rPr>
                              <w:b/>
                              <w:bCs/>
                              <w:color w:val="000000"/>
                              <w:spacing w:val="0"/>
                              <w:w w:val="100"/>
                              <w:position w:val="0"/>
                              <w:shd w:val="clear" w:color="auto" w:fill="auto"/>
                              <w:lang w:val="pt-PT" w:eastAsia="pt-PT" w:bidi="pt-PT"/>
                            </w:rPr>
                            <w:t>Rua Quintino Bocaiuva, 248</w:t>
                            <w:tab/>
                            <w:t>- CNPJ 04282869/0001-27</w:t>
                          </w:r>
                        </w:p>
                      </w:txbxContent>
                    </wps:txbx>
                    <wps:bodyPr lIns="0" tIns="0" rIns="0" bIns="0">
                      <a:spAutoFit/>
                    </wps:bodyPr>
                  </wps:wsp>
                </a:graphicData>
              </a:graphic>
            </wp:anchor>
          </w:drawing>
        </mc:Choice>
        <mc:Fallback>
          <w:pict>
            <v:shape id="_x0000_s1960" type="#_x0000_t202" style="position:absolute;margin-left:88.650000000000006pt;margin-top:97.599999999999994pt;width:179.5pt;height:18.699999999999999pt;z-index:-188743497;mso-wrap-distance-left:0;mso-wrap-distance-right:0;mso-position-horizontal-relative:page;mso-position-vertical-relative:page" wrapcoords="0 0" filled="f" stroked="f">
              <v:textbox style="mso-fit-shape-to-text:t" inset="0,0,0,0">
                <w:txbxContent>
                  <w:p>
                    <w:pPr>
                      <w:pStyle w:val="Style67"/>
                      <w:keepNext w:val="0"/>
                      <w:keepLines w:val="0"/>
                      <w:widowControl w:val="0"/>
                      <w:shd w:val="clear" w:color="auto" w:fill="auto"/>
                      <w:bidi w:val="0"/>
                      <w:spacing w:before="0" w:after="0" w:line="240" w:lineRule="auto"/>
                      <w:ind w:left="0" w:right="0" w:firstLine="0"/>
                      <w:jc w:val="left"/>
                      <w:rPr>
                        <w:sz w:val="18"/>
                        <w:szCs w:val="18"/>
                      </w:rPr>
                    </w:pPr>
                    <w:r>
                      <w:rPr>
                        <w:b/>
                        <w:bCs/>
                        <w:color w:val="000000"/>
                        <w:spacing w:val="0"/>
                        <w:w w:val="100"/>
                        <w:position w:val="0"/>
                        <w:sz w:val="18"/>
                        <w:szCs w:val="18"/>
                        <w:shd w:val="clear" w:color="auto" w:fill="auto"/>
                        <w:lang w:val="pt-PT" w:eastAsia="pt-PT" w:bidi="pt-PT"/>
                      </w:rPr>
                      <w:t>PREFEITURA MUNICIPAL DE MAUES</w:t>
                    </w:r>
                  </w:p>
                  <w:p>
                    <w:pPr>
                      <w:pStyle w:val="Style67"/>
                      <w:keepNext w:val="0"/>
                      <w:keepLines w:val="0"/>
                      <w:widowControl w:val="0"/>
                      <w:shd w:val="clear" w:color="auto" w:fill="auto"/>
                      <w:tabs>
                        <w:tab w:pos="3437" w:val="right"/>
                      </w:tabs>
                      <w:bidi w:val="0"/>
                      <w:spacing w:before="0" w:after="0" w:line="240" w:lineRule="auto"/>
                      <w:ind w:left="0" w:right="0" w:firstLine="0"/>
                      <w:jc w:val="left"/>
                    </w:pPr>
                    <w:r>
                      <w:rPr>
                        <w:b/>
                        <w:bCs/>
                        <w:color w:val="000000"/>
                        <w:spacing w:val="0"/>
                        <w:w w:val="100"/>
                        <w:position w:val="0"/>
                        <w:shd w:val="clear" w:color="auto" w:fill="auto"/>
                        <w:lang w:val="pt-PT" w:eastAsia="pt-PT" w:bidi="pt-PT"/>
                      </w:rPr>
                      <w:t>Rua Quintino Bocaiuva, 248</w:t>
                      <w:tab/>
                      <w:t>- CNPJ 04282869/0001-27</w:t>
                    </w:r>
                  </w:p>
                </w:txbxContent>
              </v:textbox>
              <w10:wrap anchorx="page" anchory="page"/>
            </v:shape>
          </w:pict>
        </mc:Fallback>
      </mc:AlternateContent>
    </w:r>
    <w:r>
      <mc:AlternateContent>
        <mc:Choice Requires="wps">
          <w:drawing>
            <wp:anchor distT="0" distB="0" distL="0" distR="0" simplePos="0" relativeHeight="62915258" behindDoc="1" locked="0" layoutInCell="1" allowOverlap="1">
              <wp:simplePos x="0" y="0"/>
              <wp:positionH relativeFrom="page">
                <wp:posOffset>4411345</wp:posOffset>
              </wp:positionH>
              <wp:positionV relativeFrom="page">
                <wp:posOffset>1410335</wp:posOffset>
              </wp:positionV>
              <wp:extent cx="1987550" cy="450850"/>
              <wp:wrapNone/>
              <wp:docPr id="936" name="Shape 936"/>
              <a:graphic xmlns:a="http://schemas.openxmlformats.org/drawingml/2006/main">
                <a:graphicData uri="http://schemas.microsoft.com/office/word/2010/wordprocessingShape">
                  <wps:wsp>
                    <wps:cNvSpPr txBox="1"/>
                    <wps:spPr>
                      <a:xfrm>
                        <a:ext cx="1987550" cy="450850"/>
                      </a:xfrm>
                      <a:prstGeom prst="rect"/>
                      <a:noFill/>
                    </wps:spPr>
                    <wps:txbx>
                      <w:txbxContent>
                        <w:p>
                          <w:pPr>
                            <w:pStyle w:val="Style67"/>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PT" w:eastAsia="pt-PT" w:bidi="pt-PT"/>
                            </w:rPr>
                            <w:t>Orçamento Programa - Exercido de 2026</w:t>
                          </w:r>
                        </w:p>
                        <w:p>
                          <w:pPr>
                            <w:pStyle w:val="Style67"/>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PT" w:eastAsia="pt-PT" w:bidi="pt-PT"/>
                            </w:rPr>
                            <w:t>Anexo 06</w:t>
                          </w:r>
                        </w:p>
                        <w:p>
                          <w:pPr>
                            <w:pStyle w:val="Style67"/>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PT" w:eastAsia="pt-PT" w:bidi="pt-PT"/>
                            </w:rPr>
                            <w:t xml:space="preserve">Página </w:t>
                          </w:r>
                          <w:fldSimple w:instr=" PAGE \* MERGEFORMAT ">
                            <w:r>
                              <w:rPr>
                                <w:color w:val="000000"/>
                                <w:spacing w:val="0"/>
                                <w:w w:val="100"/>
                                <w:position w:val="0"/>
                                <w:shd w:val="clear" w:color="auto" w:fill="auto"/>
                                <w:lang w:val="pt-PT" w:eastAsia="pt-PT" w:bidi="pt-PT"/>
                              </w:rPr>
                              <w:t>#</w:t>
                            </w:r>
                          </w:fldSimple>
                        </w:p>
                        <w:p>
                          <w:pPr>
                            <w:pStyle w:val="Style67"/>
                            <w:keepNext w:val="0"/>
                            <w:keepLines w:val="0"/>
                            <w:widowControl w:val="0"/>
                            <w:shd w:val="clear" w:color="auto" w:fill="auto"/>
                            <w:bidi w:val="0"/>
                            <w:spacing w:before="0" w:after="0" w:line="240" w:lineRule="auto"/>
                            <w:ind w:left="0" w:right="0" w:firstLine="0"/>
                            <w:jc w:val="left"/>
                            <w:rPr>
                              <w:sz w:val="14"/>
                              <w:szCs w:val="14"/>
                            </w:rPr>
                          </w:pPr>
                          <w:r>
                            <w:rPr>
                              <w:b/>
                              <w:bCs/>
                              <w:color w:val="000000"/>
                              <w:spacing w:val="0"/>
                              <w:w w:val="100"/>
                              <w:position w:val="0"/>
                              <w:sz w:val="14"/>
                              <w:szCs w:val="14"/>
                              <w:shd w:val="clear" w:color="auto" w:fill="auto"/>
                              <w:lang w:val="pt-PT" w:eastAsia="pt-PT" w:bidi="pt-PT"/>
                            </w:rPr>
                            <w:t>LM n“488. Data: 17/12/2025</w:t>
                          </w:r>
                        </w:p>
                      </w:txbxContent>
                    </wps:txbx>
                    <wps:bodyPr wrap="none" lIns="0" tIns="0" rIns="0" bIns="0">
                      <a:spAutoFit/>
                    </wps:bodyPr>
                  </wps:wsp>
                </a:graphicData>
              </a:graphic>
            </wp:anchor>
          </w:drawing>
        </mc:Choice>
        <mc:Fallback>
          <w:pict>
            <v:shape id="_x0000_s1962" type="#_x0000_t202" style="position:absolute;margin-left:347.35000000000002pt;margin-top:111.05pt;width:156.5pt;height:35.5pt;z-index:-188743495;mso-wrap-style:none;mso-wrap-distance-left:0;mso-wrap-distance-right:0;mso-position-horizontal-relative:page;mso-position-vertical-relative:page" wrapcoords="0 0" filled="f" stroked="f">
              <v:textbox style="mso-fit-shape-to-text:t" inset="0,0,0,0">
                <w:txbxContent>
                  <w:p>
                    <w:pPr>
                      <w:pStyle w:val="Style67"/>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PT" w:eastAsia="pt-PT" w:bidi="pt-PT"/>
                      </w:rPr>
                      <w:t>Orçamento Programa - Exercido de 2026</w:t>
                    </w:r>
                  </w:p>
                  <w:p>
                    <w:pPr>
                      <w:pStyle w:val="Style67"/>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PT" w:eastAsia="pt-PT" w:bidi="pt-PT"/>
                      </w:rPr>
                      <w:t>Anexo 06</w:t>
                    </w:r>
                  </w:p>
                  <w:p>
                    <w:pPr>
                      <w:pStyle w:val="Style67"/>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PT" w:eastAsia="pt-PT" w:bidi="pt-PT"/>
                      </w:rPr>
                      <w:t xml:space="preserve">Página </w:t>
                    </w:r>
                    <w:fldSimple w:instr=" PAGE \* MERGEFORMAT ">
                      <w:r>
                        <w:rPr>
                          <w:color w:val="000000"/>
                          <w:spacing w:val="0"/>
                          <w:w w:val="100"/>
                          <w:position w:val="0"/>
                          <w:shd w:val="clear" w:color="auto" w:fill="auto"/>
                          <w:lang w:val="pt-PT" w:eastAsia="pt-PT" w:bidi="pt-PT"/>
                        </w:rPr>
                        <w:t>#</w:t>
                      </w:r>
                    </w:fldSimple>
                  </w:p>
                  <w:p>
                    <w:pPr>
                      <w:pStyle w:val="Style67"/>
                      <w:keepNext w:val="0"/>
                      <w:keepLines w:val="0"/>
                      <w:widowControl w:val="0"/>
                      <w:shd w:val="clear" w:color="auto" w:fill="auto"/>
                      <w:bidi w:val="0"/>
                      <w:spacing w:before="0" w:after="0" w:line="240" w:lineRule="auto"/>
                      <w:ind w:left="0" w:right="0" w:firstLine="0"/>
                      <w:jc w:val="left"/>
                      <w:rPr>
                        <w:sz w:val="14"/>
                        <w:szCs w:val="14"/>
                      </w:rPr>
                    </w:pPr>
                    <w:r>
                      <w:rPr>
                        <w:b/>
                        <w:bCs/>
                        <w:color w:val="000000"/>
                        <w:spacing w:val="0"/>
                        <w:w w:val="100"/>
                        <w:position w:val="0"/>
                        <w:sz w:val="14"/>
                        <w:szCs w:val="14"/>
                        <w:shd w:val="clear" w:color="auto" w:fill="auto"/>
                        <w:lang w:val="pt-PT" w:eastAsia="pt-PT" w:bidi="pt-PT"/>
                      </w:rPr>
                      <w:t>LM n“488. Data: 17/12/2025</w:t>
                    </w:r>
                  </w:p>
                </w:txbxContent>
              </v:textbox>
              <w10:wrap anchorx="page" anchory="page"/>
            </v:shape>
          </w:pict>
        </mc:Fallback>
      </mc:AlternateContent>
    </w:r>
  </w:p>
</w:hdr>
</file>

<file path=word/header102.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5260" behindDoc="1" locked="0" layoutInCell="1" allowOverlap="1">
              <wp:simplePos x="0" y="0"/>
              <wp:positionH relativeFrom="page">
                <wp:posOffset>1125855</wp:posOffset>
              </wp:positionH>
              <wp:positionV relativeFrom="page">
                <wp:posOffset>1239520</wp:posOffset>
              </wp:positionV>
              <wp:extent cx="2279650" cy="237490"/>
              <wp:wrapNone/>
              <wp:docPr id="938" name="Shape 938"/>
              <a:graphic xmlns:a="http://schemas.openxmlformats.org/drawingml/2006/main">
                <a:graphicData uri="http://schemas.microsoft.com/office/word/2010/wordprocessingShape">
                  <wps:wsp>
                    <wps:cNvSpPr txBox="1"/>
                    <wps:spPr>
                      <a:xfrm>
                        <a:ext cx="2279650" cy="237490"/>
                      </a:xfrm>
                      <a:prstGeom prst="rect"/>
                      <a:noFill/>
                    </wps:spPr>
                    <wps:txbx>
                      <w:txbxContent>
                        <w:p>
                          <w:pPr>
                            <w:pStyle w:val="Style67"/>
                            <w:keepNext w:val="0"/>
                            <w:keepLines w:val="0"/>
                            <w:widowControl w:val="0"/>
                            <w:shd w:val="clear" w:color="auto" w:fill="auto"/>
                            <w:bidi w:val="0"/>
                            <w:spacing w:before="0" w:after="0" w:line="240" w:lineRule="auto"/>
                            <w:ind w:left="0" w:right="0" w:firstLine="0"/>
                            <w:jc w:val="left"/>
                            <w:rPr>
                              <w:sz w:val="18"/>
                              <w:szCs w:val="18"/>
                            </w:rPr>
                          </w:pPr>
                          <w:r>
                            <w:rPr>
                              <w:b/>
                              <w:bCs/>
                              <w:color w:val="000000"/>
                              <w:spacing w:val="0"/>
                              <w:w w:val="100"/>
                              <w:position w:val="0"/>
                              <w:sz w:val="18"/>
                              <w:szCs w:val="18"/>
                              <w:shd w:val="clear" w:color="auto" w:fill="auto"/>
                              <w:lang w:val="pt-PT" w:eastAsia="pt-PT" w:bidi="pt-PT"/>
                            </w:rPr>
                            <w:t>PREFEITURA MUNICIPAL DE MAUES</w:t>
                          </w:r>
                        </w:p>
                        <w:p>
                          <w:pPr>
                            <w:pStyle w:val="Style67"/>
                            <w:keepNext w:val="0"/>
                            <w:keepLines w:val="0"/>
                            <w:widowControl w:val="0"/>
                            <w:shd w:val="clear" w:color="auto" w:fill="auto"/>
                            <w:tabs>
                              <w:tab w:pos="3437" w:val="right"/>
                            </w:tabs>
                            <w:bidi w:val="0"/>
                            <w:spacing w:before="0" w:after="0" w:line="240" w:lineRule="auto"/>
                            <w:ind w:left="0" w:right="0" w:firstLine="0"/>
                            <w:jc w:val="left"/>
                          </w:pPr>
                          <w:r>
                            <w:rPr>
                              <w:b/>
                              <w:bCs/>
                              <w:color w:val="000000"/>
                              <w:spacing w:val="0"/>
                              <w:w w:val="100"/>
                              <w:position w:val="0"/>
                              <w:shd w:val="clear" w:color="auto" w:fill="auto"/>
                              <w:lang w:val="pt-PT" w:eastAsia="pt-PT" w:bidi="pt-PT"/>
                            </w:rPr>
                            <w:t>Rua Quintino Bocaiuva, 248</w:t>
                            <w:tab/>
                            <w:t>- CNPJ 04282869/0001-27</w:t>
                          </w:r>
                        </w:p>
                      </w:txbxContent>
                    </wps:txbx>
                    <wps:bodyPr lIns="0" tIns="0" rIns="0" bIns="0">
                      <a:spAutoFit/>
                    </wps:bodyPr>
                  </wps:wsp>
                </a:graphicData>
              </a:graphic>
            </wp:anchor>
          </w:drawing>
        </mc:Choice>
        <mc:Fallback>
          <w:pict>
            <v:shape id="_x0000_s1964" type="#_x0000_t202" style="position:absolute;margin-left:88.650000000000006pt;margin-top:97.599999999999994pt;width:179.5pt;height:18.699999999999999pt;z-index:-188743493;mso-wrap-distance-left:0;mso-wrap-distance-right:0;mso-position-horizontal-relative:page;mso-position-vertical-relative:page" wrapcoords="0 0" filled="f" stroked="f">
              <v:textbox style="mso-fit-shape-to-text:t" inset="0,0,0,0">
                <w:txbxContent>
                  <w:p>
                    <w:pPr>
                      <w:pStyle w:val="Style67"/>
                      <w:keepNext w:val="0"/>
                      <w:keepLines w:val="0"/>
                      <w:widowControl w:val="0"/>
                      <w:shd w:val="clear" w:color="auto" w:fill="auto"/>
                      <w:bidi w:val="0"/>
                      <w:spacing w:before="0" w:after="0" w:line="240" w:lineRule="auto"/>
                      <w:ind w:left="0" w:right="0" w:firstLine="0"/>
                      <w:jc w:val="left"/>
                      <w:rPr>
                        <w:sz w:val="18"/>
                        <w:szCs w:val="18"/>
                      </w:rPr>
                    </w:pPr>
                    <w:r>
                      <w:rPr>
                        <w:b/>
                        <w:bCs/>
                        <w:color w:val="000000"/>
                        <w:spacing w:val="0"/>
                        <w:w w:val="100"/>
                        <w:position w:val="0"/>
                        <w:sz w:val="18"/>
                        <w:szCs w:val="18"/>
                        <w:shd w:val="clear" w:color="auto" w:fill="auto"/>
                        <w:lang w:val="pt-PT" w:eastAsia="pt-PT" w:bidi="pt-PT"/>
                      </w:rPr>
                      <w:t>PREFEITURA MUNICIPAL DE MAUES</w:t>
                    </w:r>
                  </w:p>
                  <w:p>
                    <w:pPr>
                      <w:pStyle w:val="Style67"/>
                      <w:keepNext w:val="0"/>
                      <w:keepLines w:val="0"/>
                      <w:widowControl w:val="0"/>
                      <w:shd w:val="clear" w:color="auto" w:fill="auto"/>
                      <w:tabs>
                        <w:tab w:pos="3437" w:val="right"/>
                      </w:tabs>
                      <w:bidi w:val="0"/>
                      <w:spacing w:before="0" w:after="0" w:line="240" w:lineRule="auto"/>
                      <w:ind w:left="0" w:right="0" w:firstLine="0"/>
                      <w:jc w:val="left"/>
                    </w:pPr>
                    <w:r>
                      <w:rPr>
                        <w:b/>
                        <w:bCs/>
                        <w:color w:val="000000"/>
                        <w:spacing w:val="0"/>
                        <w:w w:val="100"/>
                        <w:position w:val="0"/>
                        <w:shd w:val="clear" w:color="auto" w:fill="auto"/>
                        <w:lang w:val="pt-PT" w:eastAsia="pt-PT" w:bidi="pt-PT"/>
                      </w:rPr>
                      <w:t>Rua Quintino Bocaiuva, 248</w:t>
                      <w:tab/>
                      <w:t>- CNPJ 04282869/0001-27</w:t>
                    </w:r>
                  </w:p>
                </w:txbxContent>
              </v:textbox>
              <w10:wrap anchorx="page" anchory="page"/>
            </v:shape>
          </w:pict>
        </mc:Fallback>
      </mc:AlternateContent>
    </w:r>
    <w:r>
      <mc:AlternateContent>
        <mc:Choice Requires="wps">
          <w:drawing>
            <wp:anchor distT="0" distB="0" distL="0" distR="0" simplePos="0" relativeHeight="62915262" behindDoc="1" locked="0" layoutInCell="1" allowOverlap="1">
              <wp:simplePos x="0" y="0"/>
              <wp:positionH relativeFrom="page">
                <wp:posOffset>4411345</wp:posOffset>
              </wp:positionH>
              <wp:positionV relativeFrom="page">
                <wp:posOffset>1410335</wp:posOffset>
              </wp:positionV>
              <wp:extent cx="1987550" cy="450850"/>
              <wp:wrapNone/>
              <wp:docPr id="940" name="Shape 940"/>
              <a:graphic xmlns:a="http://schemas.openxmlformats.org/drawingml/2006/main">
                <a:graphicData uri="http://schemas.microsoft.com/office/word/2010/wordprocessingShape">
                  <wps:wsp>
                    <wps:cNvSpPr txBox="1"/>
                    <wps:spPr>
                      <a:xfrm>
                        <a:ext cx="1987550" cy="450850"/>
                      </a:xfrm>
                      <a:prstGeom prst="rect"/>
                      <a:noFill/>
                    </wps:spPr>
                    <wps:txbx>
                      <w:txbxContent>
                        <w:p>
                          <w:pPr>
                            <w:pStyle w:val="Style67"/>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PT" w:eastAsia="pt-PT" w:bidi="pt-PT"/>
                            </w:rPr>
                            <w:t>Orçamento Programa - Exercido de 2026</w:t>
                          </w:r>
                        </w:p>
                        <w:p>
                          <w:pPr>
                            <w:pStyle w:val="Style67"/>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PT" w:eastAsia="pt-PT" w:bidi="pt-PT"/>
                            </w:rPr>
                            <w:t>Anexo 06</w:t>
                          </w:r>
                        </w:p>
                        <w:p>
                          <w:pPr>
                            <w:pStyle w:val="Style67"/>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PT" w:eastAsia="pt-PT" w:bidi="pt-PT"/>
                            </w:rPr>
                            <w:t xml:space="preserve">Página </w:t>
                          </w:r>
                          <w:fldSimple w:instr=" PAGE \* MERGEFORMAT ">
                            <w:r>
                              <w:rPr>
                                <w:color w:val="000000"/>
                                <w:spacing w:val="0"/>
                                <w:w w:val="100"/>
                                <w:position w:val="0"/>
                                <w:shd w:val="clear" w:color="auto" w:fill="auto"/>
                                <w:lang w:val="pt-PT" w:eastAsia="pt-PT" w:bidi="pt-PT"/>
                              </w:rPr>
                              <w:t>#</w:t>
                            </w:r>
                          </w:fldSimple>
                        </w:p>
                        <w:p>
                          <w:pPr>
                            <w:pStyle w:val="Style67"/>
                            <w:keepNext w:val="0"/>
                            <w:keepLines w:val="0"/>
                            <w:widowControl w:val="0"/>
                            <w:shd w:val="clear" w:color="auto" w:fill="auto"/>
                            <w:bidi w:val="0"/>
                            <w:spacing w:before="0" w:after="0" w:line="240" w:lineRule="auto"/>
                            <w:ind w:left="0" w:right="0" w:firstLine="0"/>
                            <w:jc w:val="left"/>
                            <w:rPr>
                              <w:sz w:val="14"/>
                              <w:szCs w:val="14"/>
                            </w:rPr>
                          </w:pPr>
                          <w:r>
                            <w:rPr>
                              <w:b/>
                              <w:bCs/>
                              <w:color w:val="000000"/>
                              <w:spacing w:val="0"/>
                              <w:w w:val="100"/>
                              <w:position w:val="0"/>
                              <w:sz w:val="14"/>
                              <w:szCs w:val="14"/>
                              <w:shd w:val="clear" w:color="auto" w:fill="auto"/>
                              <w:lang w:val="pt-PT" w:eastAsia="pt-PT" w:bidi="pt-PT"/>
                            </w:rPr>
                            <w:t>LM n“488. Data: 17/12/2025</w:t>
                          </w:r>
                        </w:p>
                      </w:txbxContent>
                    </wps:txbx>
                    <wps:bodyPr wrap="none" lIns="0" tIns="0" rIns="0" bIns="0">
                      <a:spAutoFit/>
                    </wps:bodyPr>
                  </wps:wsp>
                </a:graphicData>
              </a:graphic>
            </wp:anchor>
          </w:drawing>
        </mc:Choice>
        <mc:Fallback>
          <w:pict>
            <v:shape id="_x0000_s1966" type="#_x0000_t202" style="position:absolute;margin-left:347.35000000000002pt;margin-top:111.05pt;width:156.5pt;height:35.5pt;z-index:-188743491;mso-wrap-style:none;mso-wrap-distance-left:0;mso-wrap-distance-right:0;mso-position-horizontal-relative:page;mso-position-vertical-relative:page" wrapcoords="0 0" filled="f" stroked="f">
              <v:textbox style="mso-fit-shape-to-text:t" inset="0,0,0,0">
                <w:txbxContent>
                  <w:p>
                    <w:pPr>
                      <w:pStyle w:val="Style67"/>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PT" w:eastAsia="pt-PT" w:bidi="pt-PT"/>
                      </w:rPr>
                      <w:t>Orçamento Programa - Exercido de 2026</w:t>
                    </w:r>
                  </w:p>
                  <w:p>
                    <w:pPr>
                      <w:pStyle w:val="Style67"/>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PT" w:eastAsia="pt-PT" w:bidi="pt-PT"/>
                      </w:rPr>
                      <w:t>Anexo 06</w:t>
                    </w:r>
                  </w:p>
                  <w:p>
                    <w:pPr>
                      <w:pStyle w:val="Style67"/>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PT" w:eastAsia="pt-PT" w:bidi="pt-PT"/>
                      </w:rPr>
                      <w:t xml:space="preserve">Página </w:t>
                    </w:r>
                    <w:fldSimple w:instr=" PAGE \* MERGEFORMAT ">
                      <w:r>
                        <w:rPr>
                          <w:color w:val="000000"/>
                          <w:spacing w:val="0"/>
                          <w:w w:val="100"/>
                          <w:position w:val="0"/>
                          <w:shd w:val="clear" w:color="auto" w:fill="auto"/>
                          <w:lang w:val="pt-PT" w:eastAsia="pt-PT" w:bidi="pt-PT"/>
                        </w:rPr>
                        <w:t>#</w:t>
                      </w:r>
                    </w:fldSimple>
                  </w:p>
                  <w:p>
                    <w:pPr>
                      <w:pStyle w:val="Style67"/>
                      <w:keepNext w:val="0"/>
                      <w:keepLines w:val="0"/>
                      <w:widowControl w:val="0"/>
                      <w:shd w:val="clear" w:color="auto" w:fill="auto"/>
                      <w:bidi w:val="0"/>
                      <w:spacing w:before="0" w:after="0" w:line="240" w:lineRule="auto"/>
                      <w:ind w:left="0" w:right="0" w:firstLine="0"/>
                      <w:jc w:val="left"/>
                      <w:rPr>
                        <w:sz w:val="14"/>
                        <w:szCs w:val="14"/>
                      </w:rPr>
                    </w:pPr>
                    <w:r>
                      <w:rPr>
                        <w:b/>
                        <w:bCs/>
                        <w:color w:val="000000"/>
                        <w:spacing w:val="0"/>
                        <w:w w:val="100"/>
                        <w:position w:val="0"/>
                        <w:sz w:val="14"/>
                        <w:szCs w:val="14"/>
                        <w:shd w:val="clear" w:color="auto" w:fill="auto"/>
                        <w:lang w:val="pt-PT" w:eastAsia="pt-PT" w:bidi="pt-PT"/>
                      </w:rPr>
                      <w:t>LM n“488. Data: 17/12/2025</w:t>
                    </w:r>
                  </w:p>
                </w:txbxContent>
              </v:textbox>
              <w10:wrap anchorx="page" anchory="page"/>
            </v:shape>
          </w:pict>
        </mc:Fallback>
      </mc:AlternateContent>
    </w:r>
  </w:p>
</w:hdr>
</file>

<file path=word/header103.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5264" behindDoc="1" locked="0" layoutInCell="1" allowOverlap="1">
              <wp:simplePos x="0" y="0"/>
              <wp:positionH relativeFrom="page">
                <wp:posOffset>1109345</wp:posOffset>
              </wp:positionH>
              <wp:positionV relativeFrom="page">
                <wp:posOffset>1170940</wp:posOffset>
              </wp:positionV>
              <wp:extent cx="2286000" cy="237490"/>
              <wp:wrapNone/>
              <wp:docPr id="942" name="Shape 942"/>
              <a:graphic xmlns:a="http://schemas.openxmlformats.org/drawingml/2006/main">
                <a:graphicData uri="http://schemas.microsoft.com/office/word/2010/wordprocessingShape">
                  <wps:wsp>
                    <wps:cNvSpPr txBox="1"/>
                    <wps:spPr>
                      <a:xfrm>
                        <a:ext cx="2286000" cy="237490"/>
                      </a:xfrm>
                      <a:prstGeom prst="rect"/>
                      <a:noFill/>
                    </wps:spPr>
                    <wps:txbx>
                      <w:txbxContent>
                        <w:p>
                          <w:pPr>
                            <w:pStyle w:val="Style67"/>
                            <w:keepNext w:val="0"/>
                            <w:keepLines w:val="0"/>
                            <w:widowControl w:val="0"/>
                            <w:shd w:val="clear" w:color="auto" w:fill="auto"/>
                            <w:bidi w:val="0"/>
                            <w:spacing w:before="0" w:after="0" w:line="240" w:lineRule="auto"/>
                            <w:ind w:left="0" w:right="0" w:firstLine="0"/>
                            <w:jc w:val="left"/>
                            <w:rPr>
                              <w:sz w:val="18"/>
                              <w:szCs w:val="18"/>
                            </w:rPr>
                          </w:pPr>
                          <w:r>
                            <w:rPr>
                              <w:b/>
                              <w:bCs/>
                              <w:color w:val="000000"/>
                              <w:spacing w:val="0"/>
                              <w:w w:val="100"/>
                              <w:position w:val="0"/>
                              <w:sz w:val="18"/>
                              <w:szCs w:val="18"/>
                              <w:shd w:val="clear" w:color="auto" w:fill="auto"/>
                              <w:lang w:val="pt-PT" w:eastAsia="pt-PT" w:bidi="pt-PT"/>
                            </w:rPr>
                            <w:t>PREFEITURA MUNICIPAL DE MAUES</w:t>
                          </w:r>
                        </w:p>
                        <w:p>
                          <w:pPr>
                            <w:pStyle w:val="Style67"/>
                            <w:keepNext w:val="0"/>
                            <w:keepLines w:val="0"/>
                            <w:widowControl w:val="0"/>
                            <w:shd w:val="clear" w:color="auto" w:fill="auto"/>
                            <w:tabs>
                              <w:tab w:pos="1766" w:val="left"/>
                              <w:tab w:pos="3446" w:val="right"/>
                            </w:tabs>
                            <w:bidi w:val="0"/>
                            <w:spacing w:before="0" w:after="0" w:line="240" w:lineRule="auto"/>
                            <w:ind w:left="0" w:right="0" w:firstLine="0"/>
                            <w:jc w:val="left"/>
                          </w:pPr>
                          <w:r>
                            <w:rPr>
                              <w:b/>
                              <w:bCs/>
                              <w:color w:val="000000"/>
                              <w:spacing w:val="0"/>
                              <w:w w:val="100"/>
                              <w:position w:val="0"/>
                              <w:shd w:val="clear" w:color="auto" w:fill="auto"/>
                              <w:lang w:val="pt-PT" w:eastAsia="pt-PT" w:bidi="pt-PT"/>
                            </w:rPr>
                            <w:t>Rua Quintino Bocaiuva. 248</w:t>
                            <w:tab/>
                            <w:t>-</w:t>
                            <w:tab/>
                            <w:t>CNPJ:04282869/0001-27</w:t>
                          </w:r>
                        </w:p>
                      </w:txbxContent>
                    </wps:txbx>
                    <wps:bodyPr lIns="0" tIns="0" rIns="0" bIns="0">
                      <a:spAutoFit/>
                    </wps:bodyPr>
                  </wps:wsp>
                </a:graphicData>
              </a:graphic>
            </wp:anchor>
          </w:drawing>
        </mc:Choice>
        <mc:Fallback>
          <w:pict>
            <v:shape id="_x0000_s1968" type="#_x0000_t202" style="position:absolute;margin-left:87.349999999999994pt;margin-top:92.200000000000003pt;width:180.pt;height:18.699999999999999pt;z-index:-188743489;mso-wrap-distance-left:0;mso-wrap-distance-right:0;mso-position-horizontal-relative:page;mso-position-vertical-relative:page" wrapcoords="0 0" filled="f" stroked="f">
              <v:textbox style="mso-fit-shape-to-text:t" inset="0,0,0,0">
                <w:txbxContent>
                  <w:p>
                    <w:pPr>
                      <w:pStyle w:val="Style67"/>
                      <w:keepNext w:val="0"/>
                      <w:keepLines w:val="0"/>
                      <w:widowControl w:val="0"/>
                      <w:shd w:val="clear" w:color="auto" w:fill="auto"/>
                      <w:bidi w:val="0"/>
                      <w:spacing w:before="0" w:after="0" w:line="240" w:lineRule="auto"/>
                      <w:ind w:left="0" w:right="0" w:firstLine="0"/>
                      <w:jc w:val="left"/>
                      <w:rPr>
                        <w:sz w:val="18"/>
                        <w:szCs w:val="18"/>
                      </w:rPr>
                    </w:pPr>
                    <w:r>
                      <w:rPr>
                        <w:b/>
                        <w:bCs/>
                        <w:color w:val="000000"/>
                        <w:spacing w:val="0"/>
                        <w:w w:val="100"/>
                        <w:position w:val="0"/>
                        <w:sz w:val="18"/>
                        <w:szCs w:val="18"/>
                        <w:shd w:val="clear" w:color="auto" w:fill="auto"/>
                        <w:lang w:val="pt-PT" w:eastAsia="pt-PT" w:bidi="pt-PT"/>
                      </w:rPr>
                      <w:t>PREFEITURA MUNICIPAL DE MAUES</w:t>
                    </w:r>
                  </w:p>
                  <w:p>
                    <w:pPr>
                      <w:pStyle w:val="Style67"/>
                      <w:keepNext w:val="0"/>
                      <w:keepLines w:val="0"/>
                      <w:widowControl w:val="0"/>
                      <w:shd w:val="clear" w:color="auto" w:fill="auto"/>
                      <w:tabs>
                        <w:tab w:pos="1766" w:val="left"/>
                        <w:tab w:pos="3446" w:val="right"/>
                      </w:tabs>
                      <w:bidi w:val="0"/>
                      <w:spacing w:before="0" w:after="0" w:line="240" w:lineRule="auto"/>
                      <w:ind w:left="0" w:right="0" w:firstLine="0"/>
                      <w:jc w:val="left"/>
                    </w:pPr>
                    <w:r>
                      <w:rPr>
                        <w:b/>
                        <w:bCs/>
                        <w:color w:val="000000"/>
                        <w:spacing w:val="0"/>
                        <w:w w:val="100"/>
                        <w:position w:val="0"/>
                        <w:shd w:val="clear" w:color="auto" w:fill="auto"/>
                        <w:lang w:val="pt-PT" w:eastAsia="pt-PT" w:bidi="pt-PT"/>
                      </w:rPr>
                      <w:t>Rua Quintino Bocaiuva. 248</w:t>
                      <w:tab/>
                      <w:t>-</w:t>
                      <w:tab/>
                      <w:t>CNPJ:04282869/0001-27</w:t>
                    </w:r>
                  </w:p>
                </w:txbxContent>
              </v:textbox>
              <w10:wrap anchorx="page" anchory="page"/>
            </v:shape>
          </w:pict>
        </mc:Fallback>
      </mc:AlternateContent>
    </w:r>
    <w:r>
      <mc:AlternateContent>
        <mc:Choice Requires="wps">
          <w:drawing>
            <wp:anchor distT="0" distB="0" distL="0" distR="0" simplePos="0" relativeHeight="62915266" behindDoc="1" locked="0" layoutInCell="1" allowOverlap="1">
              <wp:simplePos x="0" y="0"/>
              <wp:positionH relativeFrom="page">
                <wp:posOffset>4395470</wp:posOffset>
              </wp:positionH>
              <wp:positionV relativeFrom="page">
                <wp:posOffset>1341120</wp:posOffset>
              </wp:positionV>
              <wp:extent cx="1993265" cy="450850"/>
              <wp:wrapNone/>
              <wp:docPr id="944" name="Shape 944"/>
              <a:graphic xmlns:a="http://schemas.openxmlformats.org/drawingml/2006/main">
                <a:graphicData uri="http://schemas.microsoft.com/office/word/2010/wordprocessingShape">
                  <wps:wsp>
                    <wps:cNvSpPr txBox="1"/>
                    <wps:spPr>
                      <a:xfrm>
                        <a:ext cx="1993265" cy="450850"/>
                      </a:xfrm>
                      <a:prstGeom prst="rect"/>
                      <a:noFill/>
                    </wps:spPr>
                    <wps:txbx>
                      <w:txbxContent>
                        <w:p>
                          <w:pPr>
                            <w:pStyle w:val="Style67"/>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PT" w:eastAsia="pt-PT" w:bidi="pt-PT"/>
                            </w:rPr>
                            <w:t>Orçamento Programa - Exercício de 2026</w:t>
                          </w:r>
                        </w:p>
                        <w:p>
                          <w:pPr>
                            <w:pStyle w:val="Style67"/>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PT" w:eastAsia="pt-PT" w:bidi="pt-PT"/>
                            </w:rPr>
                            <w:t>Anexo 06</w:t>
                          </w:r>
                        </w:p>
                        <w:p>
                          <w:pPr>
                            <w:pStyle w:val="Style67"/>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PT" w:eastAsia="pt-PT" w:bidi="pt-PT"/>
                            </w:rPr>
                            <w:t xml:space="preserve">Página </w:t>
                          </w:r>
                          <w:fldSimple w:instr=" PAGE \* MERGEFORMAT ">
                            <w:r>
                              <w:rPr>
                                <w:color w:val="000000"/>
                                <w:spacing w:val="0"/>
                                <w:w w:val="100"/>
                                <w:position w:val="0"/>
                                <w:shd w:val="clear" w:color="auto" w:fill="auto"/>
                                <w:lang w:val="pt-PT" w:eastAsia="pt-PT" w:bidi="pt-PT"/>
                              </w:rPr>
                              <w:t>#</w:t>
                            </w:r>
                          </w:fldSimple>
                        </w:p>
                        <w:p>
                          <w:pPr>
                            <w:pStyle w:val="Style67"/>
                            <w:keepNext w:val="0"/>
                            <w:keepLines w:val="0"/>
                            <w:widowControl w:val="0"/>
                            <w:shd w:val="clear" w:color="auto" w:fill="auto"/>
                            <w:bidi w:val="0"/>
                            <w:spacing w:before="0" w:after="0" w:line="240" w:lineRule="auto"/>
                            <w:ind w:left="0" w:right="0" w:firstLine="0"/>
                            <w:jc w:val="left"/>
                            <w:rPr>
                              <w:sz w:val="14"/>
                              <w:szCs w:val="14"/>
                            </w:rPr>
                          </w:pPr>
                          <w:r>
                            <w:rPr>
                              <w:b/>
                              <w:bCs/>
                              <w:color w:val="000000"/>
                              <w:spacing w:val="0"/>
                              <w:w w:val="100"/>
                              <w:position w:val="0"/>
                              <w:sz w:val="14"/>
                              <w:szCs w:val="14"/>
                              <w:shd w:val="clear" w:color="auto" w:fill="auto"/>
                              <w:lang w:val="pt-PT" w:eastAsia="pt-PT" w:bidi="pt-PT"/>
                            </w:rPr>
                            <w:t>LM n» 488, Data: 17/12/2025</w:t>
                          </w:r>
                        </w:p>
                      </w:txbxContent>
                    </wps:txbx>
                    <wps:bodyPr wrap="none" lIns="0" tIns="0" rIns="0" bIns="0">
                      <a:spAutoFit/>
                    </wps:bodyPr>
                  </wps:wsp>
                </a:graphicData>
              </a:graphic>
            </wp:anchor>
          </w:drawing>
        </mc:Choice>
        <mc:Fallback>
          <w:pict>
            <v:shape id="_x0000_s1970" type="#_x0000_t202" style="position:absolute;margin-left:346.10000000000002pt;margin-top:105.59999999999999pt;width:156.94999999999999pt;height:35.5pt;z-index:-188743487;mso-wrap-style:none;mso-wrap-distance-left:0;mso-wrap-distance-right:0;mso-position-horizontal-relative:page;mso-position-vertical-relative:page" wrapcoords="0 0" filled="f" stroked="f">
              <v:textbox style="mso-fit-shape-to-text:t" inset="0,0,0,0">
                <w:txbxContent>
                  <w:p>
                    <w:pPr>
                      <w:pStyle w:val="Style67"/>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PT" w:eastAsia="pt-PT" w:bidi="pt-PT"/>
                      </w:rPr>
                      <w:t>Orçamento Programa - Exercício de 2026</w:t>
                    </w:r>
                  </w:p>
                  <w:p>
                    <w:pPr>
                      <w:pStyle w:val="Style67"/>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PT" w:eastAsia="pt-PT" w:bidi="pt-PT"/>
                      </w:rPr>
                      <w:t>Anexo 06</w:t>
                    </w:r>
                  </w:p>
                  <w:p>
                    <w:pPr>
                      <w:pStyle w:val="Style67"/>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PT" w:eastAsia="pt-PT" w:bidi="pt-PT"/>
                      </w:rPr>
                      <w:t xml:space="preserve">Página </w:t>
                    </w:r>
                    <w:fldSimple w:instr=" PAGE \* MERGEFORMAT ">
                      <w:r>
                        <w:rPr>
                          <w:color w:val="000000"/>
                          <w:spacing w:val="0"/>
                          <w:w w:val="100"/>
                          <w:position w:val="0"/>
                          <w:shd w:val="clear" w:color="auto" w:fill="auto"/>
                          <w:lang w:val="pt-PT" w:eastAsia="pt-PT" w:bidi="pt-PT"/>
                        </w:rPr>
                        <w:t>#</w:t>
                      </w:r>
                    </w:fldSimple>
                  </w:p>
                  <w:p>
                    <w:pPr>
                      <w:pStyle w:val="Style67"/>
                      <w:keepNext w:val="0"/>
                      <w:keepLines w:val="0"/>
                      <w:widowControl w:val="0"/>
                      <w:shd w:val="clear" w:color="auto" w:fill="auto"/>
                      <w:bidi w:val="0"/>
                      <w:spacing w:before="0" w:after="0" w:line="240" w:lineRule="auto"/>
                      <w:ind w:left="0" w:right="0" w:firstLine="0"/>
                      <w:jc w:val="left"/>
                      <w:rPr>
                        <w:sz w:val="14"/>
                        <w:szCs w:val="14"/>
                      </w:rPr>
                    </w:pPr>
                    <w:r>
                      <w:rPr>
                        <w:b/>
                        <w:bCs/>
                        <w:color w:val="000000"/>
                        <w:spacing w:val="0"/>
                        <w:w w:val="100"/>
                        <w:position w:val="0"/>
                        <w:sz w:val="14"/>
                        <w:szCs w:val="14"/>
                        <w:shd w:val="clear" w:color="auto" w:fill="auto"/>
                        <w:lang w:val="pt-PT" w:eastAsia="pt-PT" w:bidi="pt-PT"/>
                      </w:rPr>
                      <w:t>LM n» 488, Data: 17/12/2025</w:t>
                    </w:r>
                  </w:p>
                </w:txbxContent>
              </v:textbox>
              <w10:wrap anchorx="page" anchory="page"/>
            </v:shape>
          </w:pict>
        </mc:Fallback>
      </mc:AlternateContent>
    </w:r>
  </w:p>
</w:hdr>
</file>

<file path=word/header104.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5268" behindDoc="1" locked="0" layoutInCell="1" allowOverlap="1">
              <wp:simplePos x="0" y="0"/>
              <wp:positionH relativeFrom="page">
                <wp:posOffset>1129665</wp:posOffset>
              </wp:positionH>
              <wp:positionV relativeFrom="page">
                <wp:posOffset>1227455</wp:posOffset>
              </wp:positionV>
              <wp:extent cx="2286000" cy="237490"/>
              <wp:wrapNone/>
              <wp:docPr id="946" name="Shape 946"/>
              <a:graphic xmlns:a="http://schemas.openxmlformats.org/drawingml/2006/main">
                <a:graphicData uri="http://schemas.microsoft.com/office/word/2010/wordprocessingShape">
                  <wps:wsp>
                    <wps:cNvSpPr txBox="1"/>
                    <wps:spPr>
                      <a:xfrm>
                        <a:ext cx="2286000" cy="237490"/>
                      </a:xfrm>
                      <a:prstGeom prst="rect"/>
                      <a:noFill/>
                    </wps:spPr>
                    <wps:txbx>
                      <w:txbxContent>
                        <w:p>
                          <w:pPr>
                            <w:pStyle w:val="Style67"/>
                            <w:keepNext w:val="0"/>
                            <w:keepLines w:val="0"/>
                            <w:widowControl w:val="0"/>
                            <w:shd w:val="clear" w:color="auto" w:fill="auto"/>
                            <w:bidi w:val="0"/>
                            <w:spacing w:before="0" w:after="0" w:line="240" w:lineRule="auto"/>
                            <w:ind w:left="0" w:right="0" w:firstLine="0"/>
                            <w:jc w:val="left"/>
                            <w:rPr>
                              <w:sz w:val="18"/>
                              <w:szCs w:val="18"/>
                            </w:rPr>
                          </w:pPr>
                          <w:r>
                            <w:rPr>
                              <w:b/>
                              <w:bCs/>
                              <w:color w:val="000000"/>
                              <w:spacing w:val="0"/>
                              <w:w w:val="100"/>
                              <w:position w:val="0"/>
                              <w:sz w:val="18"/>
                              <w:szCs w:val="18"/>
                              <w:shd w:val="clear" w:color="auto" w:fill="auto"/>
                              <w:lang w:val="pt-PT" w:eastAsia="pt-PT" w:bidi="pt-PT"/>
                            </w:rPr>
                            <w:t>PREFEITURA MUNICIPAL DE MAUES</w:t>
                          </w:r>
                        </w:p>
                        <w:p>
                          <w:pPr>
                            <w:pStyle w:val="Style67"/>
                            <w:keepNext w:val="0"/>
                            <w:keepLines w:val="0"/>
                            <w:widowControl w:val="0"/>
                            <w:shd w:val="clear" w:color="auto" w:fill="auto"/>
                            <w:tabs>
                              <w:tab w:pos="1766" w:val="left"/>
                              <w:tab w:pos="3446" w:val="right"/>
                            </w:tabs>
                            <w:bidi w:val="0"/>
                            <w:spacing w:before="0" w:after="0" w:line="240" w:lineRule="auto"/>
                            <w:ind w:left="0" w:right="0" w:firstLine="0"/>
                            <w:jc w:val="left"/>
                          </w:pPr>
                          <w:r>
                            <w:rPr>
                              <w:b/>
                              <w:bCs/>
                              <w:color w:val="000000"/>
                              <w:spacing w:val="0"/>
                              <w:w w:val="100"/>
                              <w:position w:val="0"/>
                              <w:shd w:val="clear" w:color="auto" w:fill="auto"/>
                              <w:lang w:val="pt-PT" w:eastAsia="pt-PT" w:bidi="pt-PT"/>
                            </w:rPr>
                            <w:t>Rua Quintino Bocaiuva. 248</w:t>
                            <w:tab/>
                            <w:t>-</w:t>
                            <w:tab/>
                            <w:t>CNPJ:04282869/0001-27</w:t>
                          </w:r>
                        </w:p>
                      </w:txbxContent>
                    </wps:txbx>
                    <wps:bodyPr lIns="0" tIns="0" rIns="0" bIns="0">
                      <a:spAutoFit/>
                    </wps:bodyPr>
                  </wps:wsp>
                </a:graphicData>
              </a:graphic>
            </wp:anchor>
          </w:drawing>
        </mc:Choice>
        <mc:Fallback>
          <w:pict>
            <v:shape id="_x0000_s1972" type="#_x0000_t202" style="position:absolute;margin-left:88.950000000000003pt;margin-top:96.650000000000006pt;width:180.pt;height:18.699999999999999pt;z-index:-188743485;mso-wrap-distance-left:0;mso-wrap-distance-right:0;mso-position-horizontal-relative:page;mso-position-vertical-relative:page" wrapcoords="0 0" filled="f" stroked="f">
              <v:textbox style="mso-fit-shape-to-text:t" inset="0,0,0,0">
                <w:txbxContent>
                  <w:p>
                    <w:pPr>
                      <w:pStyle w:val="Style67"/>
                      <w:keepNext w:val="0"/>
                      <w:keepLines w:val="0"/>
                      <w:widowControl w:val="0"/>
                      <w:shd w:val="clear" w:color="auto" w:fill="auto"/>
                      <w:bidi w:val="0"/>
                      <w:spacing w:before="0" w:after="0" w:line="240" w:lineRule="auto"/>
                      <w:ind w:left="0" w:right="0" w:firstLine="0"/>
                      <w:jc w:val="left"/>
                      <w:rPr>
                        <w:sz w:val="18"/>
                        <w:szCs w:val="18"/>
                      </w:rPr>
                    </w:pPr>
                    <w:r>
                      <w:rPr>
                        <w:b/>
                        <w:bCs/>
                        <w:color w:val="000000"/>
                        <w:spacing w:val="0"/>
                        <w:w w:val="100"/>
                        <w:position w:val="0"/>
                        <w:sz w:val="18"/>
                        <w:szCs w:val="18"/>
                        <w:shd w:val="clear" w:color="auto" w:fill="auto"/>
                        <w:lang w:val="pt-PT" w:eastAsia="pt-PT" w:bidi="pt-PT"/>
                      </w:rPr>
                      <w:t>PREFEITURA MUNICIPAL DE MAUES</w:t>
                    </w:r>
                  </w:p>
                  <w:p>
                    <w:pPr>
                      <w:pStyle w:val="Style67"/>
                      <w:keepNext w:val="0"/>
                      <w:keepLines w:val="0"/>
                      <w:widowControl w:val="0"/>
                      <w:shd w:val="clear" w:color="auto" w:fill="auto"/>
                      <w:tabs>
                        <w:tab w:pos="1766" w:val="left"/>
                        <w:tab w:pos="3446" w:val="right"/>
                      </w:tabs>
                      <w:bidi w:val="0"/>
                      <w:spacing w:before="0" w:after="0" w:line="240" w:lineRule="auto"/>
                      <w:ind w:left="0" w:right="0" w:firstLine="0"/>
                      <w:jc w:val="left"/>
                    </w:pPr>
                    <w:r>
                      <w:rPr>
                        <w:b/>
                        <w:bCs/>
                        <w:color w:val="000000"/>
                        <w:spacing w:val="0"/>
                        <w:w w:val="100"/>
                        <w:position w:val="0"/>
                        <w:shd w:val="clear" w:color="auto" w:fill="auto"/>
                        <w:lang w:val="pt-PT" w:eastAsia="pt-PT" w:bidi="pt-PT"/>
                      </w:rPr>
                      <w:t>Rua Quintino Bocaiuva. 248</w:t>
                      <w:tab/>
                      <w:t>-</w:t>
                      <w:tab/>
                      <w:t>CNPJ:04282869/0001-27</w:t>
                    </w:r>
                  </w:p>
                </w:txbxContent>
              </v:textbox>
              <w10:wrap anchorx="page" anchory="page"/>
            </v:shape>
          </w:pict>
        </mc:Fallback>
      </mc:AlternateContent>
    </w:r>
    <w:r>
      <mc:AlternateContent>
        <mc:Choice Requires="wps">
          <w:drawing>
            <wp:anchor distT="0" distB="0" distL="0" distR="0" simplePos="0" relativeHeight="62915270" behindDoc="1" locked="0" layoutInCell="1" allowOverlap="1">
              <wp:simplePos x="0" y="0"/>
              <wp:positionH relativeFrom="page">
                <wp:posOffset>4415790</wp:posOffset>
              </wp:positionH>
              <wp:positionV relativeFrom="page">
                <wp:posOffset>1398270</wp:posOffset>
              </wp:positionV>
              <wp:extent cx="1999615" cy="450850"/>
              <wp:wrapNone/>
              <wp:docPr id="948" name="Shape 948"/>
              <a:graphic xmlns:a="http://schemas.openxmlformats.org/drawingml/2006/main">
                <a:graphicData uri="http://schemas.microsoft.com/office/word/2010/wordprocessingShape">
                  <wps:wsp>
                    <wps:cNvSpPr txBox="1"/>
                    <wps:spPr>
                      <a:xfrm>
                        <a:ext cx="1999615" cy="450850"/>
                      </a:xfrm>
                      <a:prstGeom prst="rect"/>
                      <a:noFill/>
                    </wps:spPr>
                    <wps:txbx>
                      <w:txbxContent>
                        <w:p>
                          <w:pPr>
                            <w:pStyle w:val="Style67"/>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PT" w:eastAsia="pt-PT" w:bidi="pt-PT"/>
                            </w:rPr>
                            <w:t>Orçamento Programa - Exercício de 2026</w:t>
                          </w:r>
                        </w:p>
                        <w:p>
                          <w:pPr>
                            <w:pStyle w:val="Style67"/>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PT" w:eastAsia="pt-PT" w:bidi="pt-PT"/>
                            </w:rPr>
                            <w:t>Anexo 06</w:t>
                          </w:r>
                        </w:p>
                        <w:p>
                          <w:pPr>
                            <w:pStyle w:val="Style67"/>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PT" w:eastAsia="pt-PT" w:bidi="pt-PT"/>
                            </w:rPr>
                            <w:t xml:space="preserve">Página </w:t>
                          </w:r>
                          <w:fldSimple w:instr=" PAGE \* MERGEFORMAT ">
                            <w:r>
                              <w:rPr>
                                <w:color w:val="000000"/>
                                <w:spacing w:val="0"/>
                                <w:w w:val="100"/>
                                <w:position w:val="0"/>
                                <w:shd w:val="clear" w:color="auto" w:fill="auto"/>
                                <w:lang w:val="pt-PT" w:eastAsia="pt-PT" w:bidi="pt-PT"/>
                              </w:rPr>
                              <w:t>#</w:t>
                            </w:r>
                          </w:fldSimple>
                        </w:p>
                        <w:p>
                          <w:pPr>
                            <w:pStyle w:val="Style67"/>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PT" w:eastAsia="pt-PT" w:bidi="pt-PT"/>
                            </w:rPr>
                            <w:t>LM n° 488, Data: 17/12/2025</w:t>
                          </w:r>
                        </w:p>
                      </w:txbxContent>
                    </wps:txbx>
                    <wps:bodyPr wrap="none" lIns="0" tIns="0" rIns="0" bIns="0">
                      <a:spAutoFit/>
                    </wps:bodyPr>
                  </wps:wsp>
                </a:graphicData>
              </a:graphic>
            </wp:anchor>
          </w:drawing>
        </mc:Choice>
        <mc:Fallback>
          <w:pict>
            <v:shape id="_x0000_s1974" type="#_x0000_t202" style="position:absolute;margin-left:347.69999999999999pt;margin-top:110.09999999999999pt;width:157.44999999999999pt;height:35.5pt;z-index:-188743483;mso-wrap-style:none;mso-wrap-distance-left:0;mso-wrap-distance-right:0;mso-position-horizontal-relative:page;mso-position-vertical-relative:page" wrapcoords="0 0" filled="f" stroked="f">
              <v:textbox style="mso-fit-shape-to-text:t" inset="0,0,0,0">
                <w:txbxContent>
                  <w:p>
                    <w:pPr>
                      <w:pStyle w:val="Style67"/>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PT" w:eastAsia="pt-PT" w:bidi="pt-PT"/>
                      </w:rPr>
                      <w:t>Orçamento Programa - Exercício de 2026</w:t>
                    </w:r>
                  </w:p>
                  <w:p>
                    <w:pPr>
                      <w:pStyle w:val="Style67"/>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PT" w:eastAsia="pt-PT" w:bidi="pt-PT"/>
                      </w:rPr>
                      <w:t>Anexo 06</w:t>
                    </w:r>
                  </w:p>
                  <w:p>
                    <w:pPr>
                      <w:pStyle w:val="Style67"/>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PT" w:eastAsia="pt-PT" w:bidi="pt-PT"/>
                      </w:rPr>
                      <w:t xml:space="preserve">Página </w:t>
                    </w:r>
                    <w:fldSimple w:instr=" PAGE \* MERGEFORMAT ">
                      <w:r>
                        <w:rPr>
                          <w:color w:val="000000"/>
                          <w:spacing w:val="0"/>
                          <w:w w:val="100"/>
                          <w:position w:val="0"/>
                          <w:shd w:val="clear" w:color="auto" w:fill="auto"/>
                          <w:lang w:val="pt-PT" w:eastAsia="pt-PT" w:bidi="pt-PT"/>
                        </w:rPr>
                        <w:t>#</w:t>
                      </w:r>
                    </w:fldSimple>
                  </w:p>
                  <w:p>
                    <w:pPr>
                      <w:pStyle w:val="Style67"/>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PT" w:eastAsia="pt-PT" w:bidi="pt-PT"/>
                      </w:rPr>
                      <w:t>LM n° 488, Data: 17/12/2025</w:t>
                    </w:r>
                  </w:p>
                </w:txbxContent>
              </v:textbox>
              <w10:wrap anchorx="page" anchory="page"/>
            </v:shape>
          </w:pict>
        </mc:Fallback>
      </mc:AlternateContent>
    </w:r>
  </w:p>
</w:hdr>
</file>

<file path=word/header105.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5272" behindDoc="1" locked="0" layoutInCell="1" allowOverlap="1">
              <wp:simplePos x="0" y="0"/>
              <wp:positionH relativeFrom="page">
                <wp:posOffset>1129665</wp:posOffset>
              </wp:positionH>
              <wp:positionV relativeFrom="page">
                <wp:posOffset>1227455</wp:posOffset>
              </wp:positionV>
              <wp:extent cx="2286000" cy="237490"/>
              <wp:wrapNone/>
              <wp:docPr id="950" name="Shape 950"/>
              <a:graphic xmlns:a="http://schemas.openxmlformats.org/drawingml/2006/main">
                <a:graphicData uri="http://schemas.microsoft.com/office/word/2010/wordprocessingShape">
                  <wps:wsp>
                    <wps:cNvSpPr txBox="1"/>
                    <wps:spPr>
                      <a:xfrm>
                        <a:ext cx="2286000" cy="237490"/>
                      </a:xfrm>
                      <a:prstGeom prst="rect"/>
                      <a:noFill/>
                    </wps:spPr>
                    <wps:txbx>
                      <w:txbxContent>
                        <w:p>
                          <w:pPr>
                            <w:pStyle w:val="Style67"/>
                            <w:keepNext w:val="0"/>
                            <w:keepLines w:val="0"/>
                            <w:widowControl w:val="0"/>
                            <w:shd w:val="clear" w:color="auto" w:fill="auto"/>
                            <w:bidi w:val="0"/>
                            <w:spacing w:before="0" w:after="0" w:line="240" w:lineRule="auto"/>
                            <w:ind w:left="0" w:right="0" w:firstLine="0"/>
                            <w:jc w:val="left"/>
                            <w:rPr>
                              <w:sz w:val="18"/>
                              <w:szCs w:val="18"/>
                            </w:rPr>
                          </w:pPr>
                          <w:r>
                            <w:rPr>
                              <w:b/>
                              <w:bCs/>
                              <w:color w:val="000000"/>
                              <w:spacing w:val="0"/>
                              <w:w w:val="100"/>
                              <w:position w:val="0"/>
                              <w:sz w:val="18"/>
                              <w:szCs w:val="18"/>
                              <w:shd w:val="clear" w:color="auto" w:fill="auto"/>
                              <w:lang w:val="pt-PT" w:eastAsia="pt-PT" w:bidi="pt-PT"/>
                            </w:rPr>
                            <w:t>PREFEITURA MUNICIPAL DE MAUES</w:t>
                          </w:r>
                        </w:p>
                        <w:p>
                          <w:pPr>
                            <w:pStyle w:val="Style67"/>
                            <w:keepNext w:val="0"/>
                            <w:keepLines w:val="0"/>
                            <w:widowControl w:val="0"/>
                            <w:shd w:val="clear" w:color="auto" w:fill="auto"/>
                            <w:tabs>
                              <w:tab w:pos="1766" w:val="left"/>
                              <w:tab w:pos="3446" w:val="right"/>
                            </w:tabs>
                            <w:bidi w:val="0"/>
                            <w:spacing w:before="0" w:after="0" w:line="240" w:lineRule="auto"/>
                            <w:ind w:left="0" w:right="0" w:firstLine="0"/>
                            <w:jc w:val="left"/>
                          </w:pPr>
                          <w:r>
                            <w:rPr>
                              <w:b/>
                              <w:bCs/>
                              <w:color w:val="000000"/>
                              <w:spacing w:val="0"/>
                              <w:w w:val="100"/>
                              <w:position w:val="0"/>
                              <w:shd w:val="clear" w:color="auto" w:fill="auto"/>
                              <w:lang w:val="pt-PT" w:eastAsia="pt-PT" w:bidi="pt-PT"/>
                            </w:rPr>
                            <w:t>Rua Quintino Bocaiuva. 248</w:t>
                            <w:tab/>
                            <w:t>-</w:t>
                            <w:tab/>
                            <w:t>CNPJ:04282869/0001-27</w:t>
                          </w:r>
                        </w:p>
                      </w:txbxContent>
                    </wps:txbx>
                    <wps:bodyPr lIns="0" tIns="0" rIns="0" bIns="0">
                      <a:spAutoFit/>
                    </wps:bodyPr>
                  </wps:wsp>
                </a:graphicData>
              </a:graphic>
            </wp:anchor>
          </w:drawing>
        </mc:Choice>
        <mc:Fallback>
          <w:pict>
            <v:shape id="_x0000_s1976" type="#_x0000_t202" style="position:absolute;margin-left:88.950000000000003pt;margin-top:96.650000000000006pt;width:180.pt;height:18.699999999999999pt;z-index:-188743481;mso-wrap-distance-left:0;mso-wrap-distance-right:0;mso-position-horizontal-relative:page;mso-position-vertical-relative:page" wrapcoords="0 0" filled="f" stroked="f">
              <v:textbox style="mso-fit-shape-to-text:t" inset="0,0,0,0">
                <w:txbxContent>
                  <w:p>
                    <w:pPr>
                      <w:pStyle w:val="Style67"/>
                      <w:keepNext w:val="0"/>
                      <w:keepLines w:val="0"/>
                      <w:widowControl w:val="0"/>
                      <w:shd w:val="clear" w:color="auto" w:fill="auto"/>
                      <w:bidi w:val="0"/>
                      <w:spacing w:before="0" w:after="0" w:line="240" w:lineRule="auto"/>
                      <w:ind w:left="0" w:right="0" w:firstLine="0"/>
                      <w:jc w:val="left"/>
                      <w:rPr>
                        <w:sz w:val="18"/>
                        <w:szCs w:val="18"/>
                      </w:rPr>
                    </w:pPr>
                    <w:r>
                      <w:rPr>
                        <w:b/>
                        <w:bCs/>
                        <w:color w:val="000000"/>
                        <w:spacing w:val="0"/>
                        <w:w w:val="100"/>
                        <w:position w:val="0"/>
                        <w:sz w:val="18"/>
                        <w:szCs w:val="18"/>
                        <w:shd w:val="clear" w:color="auto" w:fill="auto"/>
                        <w:lang w:val="pt-PT" w:eastAsia="pt-PT" w:bidi="pt-PT"/>
                      </w:rPr>
                      <w:t>PREFEITURA MUNICIPAL DE MAUES</w:t>
                    </w:r>
                  </w:p>
                  <w:p>
                    <w:pPr>
                      <w:pStyle w:val="Style67"/>
                      <w:keepNext w:val="0"/>
                      <w:keepLines w:val="0"/>
                      <w:widowControl w:val="0"/>
                      <w:shd w:val="clear" w:color="auto" w:fill="auto"/>
                      <w:tabs>
                        <w:tab w:pos="1766" w:val="left"/>
                        <w:tab w:pos="3446" w:val="right"/>
                      </w:tabs>
                      <w:bidi w:val="0"/>
                      <w:spacing w:before="0" w:after="0" w:line="240" w:lineRule="auto"/>
                      <w:ind w:left="0" w:right="0" w:firstLine="0"/>
                      <w:jc w:val="left"/>
                    </w:pPr>
                    <w:r>
                      <w:rPr>
                        <w:b/>
                        <w:bCs/>
                        <w:color w:val="000000"/>
                        <w:spacing w:val="0"/>
                        <w:w w:val="100"/>
                        <w:position w:val="0"/>
                        <w:shd w:val="clear" w:color="auto" w:fill="auto"/>
                        <w:lang w:val="pt-PT" w:eastAsia="pt-PT" w:bidi="pt-PT"/>
                      </w:rPr>
                      <w:t>Rua Quintino Bocaiuva. 248</w:t>
                      <w:tab/>
                      <w:t>-</w:t>
                      <w:tab/>
                      <w:t>CNPJ:04282869/0001-27</w:t>
                    </w:r>
                  </w:p>
                </w:txbxContent>
              </v:textbox>
              <w10:wrap anchorx="page" anchory="page"/>
            </v:shape>
          </w:pict>
        </mc:Fallback>
      </mc:AlternateContent>
    </w:r>
    <w:r>
      <mc:AlternateContent>
        <mc:Choice Requires="wps">
          <w:drawing>
            <wp:anchor distT="0" distB="0" distL="0" distR="0" simplePos="0" relativeHeight="62915274" behindDoc="1" locked="0" layoutInCell="1" allowOverlap="1">
              <wp:simplePos x="0" y="0"/>
              <wp:positionH relativeFrom="page">
                <wp:posOffset>4415790</wp:posOffset>
              </wp:positionH>
              <wp:positionV relativeFrom="page">
                <wp:posOffset>1398270</wp:posOffset>
              </wp:positionV>
              <wp:extent cx="1999615" cy="450850"/>
              <wp:wrapNone/>
              <wp:docPr id="952" name="Shape 952"/>
              <a:graphic xmlns:a="http://schemas.openxmlformats.org/drawingml/2006/main">
                <a:graphicData uri="http://schemas.microsoft.com/office/word/2010/wordprocessingShape">
                  <wps:wsp>
                    <wps:cNvSpPr txBox="1"/>
                    <wps:spPr>
                      <a:xfrm>
                        <a:ext cx="1999615" cy="450850"/>
                      </a:xfrm>
                      <a:prstGeom prst="rect"/>
                      <a:noFill/>
                    </wps:spPr>
                    <wps:txbx>
                      <w:txbxContent>
                        <w:p>
                          <w:pPr>
                            <w:pStyle w:val="Style67"/>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PT" w:eastAsia="pt-PT" w:bidi="pt-PT"/>
                            </w:rPr>
                            <w:t>Orçamento Programa - Exercício de 2026</w:t>
                          </w:r>
                        </w:p>
                        <w:p>
                          <w:pPr>
                            <w:pStyle w:val="Style67"/>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PT" w:eastAsia="pt-PT" w:bidi="pt-PT"/>
                            </w:rPr>
                            <w:t>Anexo 06</w:t>
                          </w:r>
                        </w:p>
                        <w:p>
                          <w:pPr>
                            <w:pStyle w:val="Style67"/>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PT" w:eastAsia="pt-PT" w:bidi="pt-PT"/>
                            </w:rPr>
                            <w:t xml:space="preserve">Página </w:t>
                          </w:r>
                          <w:fldSimple w:instr=" PAGE \* MERGEFORMAT ">
                            <w:r>
                              <w:rPr>
                                <w:color w:val="000000"/>
                                <w:spacing w:val="0"/>
                                <w:w w:val="100"/>
                                <w:position w:val="0"/>
                                <w:shd w:val="clear" w:color="auto" w:fill="auto"/>
                                <w:lang w:val="pt-PT" w:eastAsia="pt-PT" w:bidi="pt-PT"/>
                              </w:rPr>
                              <w:t>#</w:t>
                            </w:r>
                          </w:fldSimple>
                        </w:p>
                        <w:p>
                          <w:pPr>
                            <w:pStyle w:val="Style67"/>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PT" w:eastAsia="pt-PT" w:bidi="pt-PT"/>
                            </w:rPr>
                            <w:t>LM n° 488, Data: 17/12/2025</w:t>
                          </w:r>
                        </w:p>
                      </w:txbxContent>
                    </wps:txbx>
                    <wps:bodyPr wrap="none" lIns="0" tIns="0" rIns="0" bIns="0">
                      <a:spAutoFit/>
                    </wps:bodyPr>
                  </wps:wsp>
                </a:graphicData>
              </a:graphic>
            </wp:anchor>
          </w:drawing>
        </mc:Choice>
        <mc:Fallback>
          <w:pict>
            <v:shape id="_x0000_s1978" type="#_x0000_t202" style="position:absolute;margin-left:347.69999999999999pt;margin-top:110.09999999999999pt;width:157.44999999999999pt;height:35.5pt;z-index:-188743479;mso-wrap-style:none;mso-wrap-distance-left:0;mso-wrap-distance-right:0;mso-position-horizontal-relative:page;mso-position-vertical-relative:page" wrapcoords="0 0" filled="f" stroked="f">
              <v:textbox style="mso-fit-shape-to-text:t" inset="0,0,0,0">
                <w:txbxContent>
                  <w:p>
                    <w:pPr>
                      <w:pStyle w:val="Style67"/>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PT" w:eastAsia="pt-PT" w:bidi="pt-PT"/>
                      </w:rPr>
                      <w:t>Orçamento Programa - Exercício de 2026</w:t>
                    </w:r>
                  </w:p>
                  <w:p>
                    <w:pPr>
                      <w:pStyle w:val="Style67"/>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PT" w:eastAsia="pt-PT" w:bidi="pt-PT"/>
                      </w:rPr>
                      <w:t>Anexo 06</w:t>
                    </w:r>
                  </w:p>
                  <w:p>
                    <w:pPr>
                      <w:pStyle w:val="Style67"/>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PT" w:eastAsia="pt-PT" w:bidi="pt-PT"/>
                      </w:rPr>
                      <w:t xml:space="preserve">Página </w:t>
                    </w:r>
                    <w:fldSimple w:instr=" PAGE \* MERGEFORMAT ">
                      <w:r>
                        <w:rPr>
                          <w:color w:val="000000"/>
                          <w:spacing w:val="0"/>
                          <w:w w:val="100"/>
                          <w:position w:val="0"/>
                          <w:shd w:val="clear" w:color="auto" w:fill="auto"/>
                          <w:lang w:val="pt-PT" w:eastAsia="pt-PT" w:bidi="pt-PT"/>
                        </w:rPr>
                        <w:t>#</w:t>
                      </w:r>
                    </w:fldSimple>
                  </w:p>
                  <w:p>
                    <w:pPr>
                      <w:pStyle w:val="Style67"/>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PT" w:eastAsia="pt-PT" w:bidi="pt-PT"/>
                      </w:rPr>
                      <w:t>LM n° 488, Data: 17/12/2025</w:t>
                    </w:r>
                  </w:p>
                </w:txbxContent>
              </v:textbox>
              <w10:wrap anchorx="page" anchory="page"/>
            </v:shape>
          </w:pict>
        </mc:Fallback>
      </mc:AlternateContent>
    </w:r>
  </w:p>
</w:hdr>
</file>

<file path=word/header106.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5276" behindDoc="1" locked="0" layoutInCell="1" allowOverlap="1">
              <wp:simplePos x="0" y="0"/>
              <wp:positionH relativeFrom="page">
                <wp:posOffset>1113155</wp:posOffset>
              </wp:positionH>
              <wp:positionV relativeFrom="page">
                <wp:posOffset>1239520</wp:posOffset>
              </wp:positionV>
              <wp:extent cx="2286000" cy="243840"/>
              <wp:wrapNone/>
              <wp:docPr id="954" name="Shape 954"/>
              <a:graphic xmlns:a="http://schemas.openxmlformats.org/drawingml/2006/main">
                <a:graphicData uri="http://schemas.microsoft.com/office/word/2010/wordprocessingShape">
                  <wps:wsp>
                    <wps:cNvSpPr txBox="1"/>
                    <wps:spPr>
                      <a:xfrm>
                        <a:ext cx="2286000" cy="243840"/>
                      </a:xfrm>
                      <a:prstGeom prst="rect"/>
                      <a:noFill/>
                    </wps:spPr>
                    <wps:txbx>
                      <w:txbxContent>
                        <w:p>
                          <w:pPr>
                            <w:pStyle w:val="Style67"/>
                            <w:keepNext w:val="0"/>
                            <w:keepLines w:val="0"/>
                            <w:widowControl w:val="0"/>
                            <w:shd w:val="clear" w:color="auto" w:fill="auto"/>
                            <w:bidi w:val="0"/>
                            <w:spacing w:before="0" w:after="0" w:line="240" w:lineRule="auto"/>
                            <w:ind w:left="0" w:right="0" w:firstLine="0"/>
                            <w:jc w:val="left"/>
                            <w:rPr>
                              <w:sz w:val="18"/>
                              <w:szCs w:val="18"/>
                            </w:rPr>
                          </w:pPr>
                          <w:r>
                            <w:rPr>
                              <w:b/>
                              <w:bCs/>
                              <w:color w:val="000000"/>
                              <w:spacing w:val="0"/>
                              <w:w w:val="100"/>
                              <w:position w:val="0"/>
                              <w:sz w:val="18"/>
                              <w:szCs w:val="18"/>
                              <w:shd w:val="clear" w:color="auto" w:fill="auto"/>
                              <w:lang w:val="pt-PT" w:eastAsia="pt-PT" w:bidi="pt-PT"/>
                            </w:rPr>
                            <w:t>PREFEITURA MUNICIPAL DE MAUES</w:t>
                          </w:r>
                        </w:p>
                        <w:p>
                          <w:pPr>
                            <w:pStyle w:val="Style67"/>
                            <w:keepNext w:val="0"/>
                            <w:keepLines w:val="0"/>
                            <w:widowControl w:val="0"/>
                            <w:shd w:val="clear" w:color="auto" w:fill="auto"/>
                            <w:tabs>
                              <w:tab w:pos="1766" w:val="left"/>
                              <w:tab w:pos="3437" w:val="right"/>
                            </w:tabs>
                            <w:bidi w:val="0"/>
                            <w:spacing w:before="0" w:after="0" w:line="240" w:lineRule="auto"/>
                            <w:ind w:left="0" w:right="0" w:firstLine="0"/>
                            <w:jc w:val="left"/>
                          </w:pPr>
                          <w:r>
                            <w:rPr>
                              <w:b/>
                              <w:bCs/>
                              <w:color w:val="000000"/>
                              <w:spacing w:val="0"/>
                              <w:w w:val="100"/>
                              <w:position w:val="0"/>
                              <w:shd w:val="clear" w:color="auto" w:fill="auto"/>
                              <w:lang w:val="pt-PT" w:eastAsia="pt-PT" w:bidi="pt-PT"/>
                            </w:rPr>
                            <w:t>Rua Quintino Bocaiuva, 248</w:t>
                            <w:tab/>
                            <w:t>-</w:t>
                            <w:tab/>
                            <w:t>CNPJ:04282869Z0001-27</w:t>
                          </w:r>
                        </w:p>
                      </w:txbxContent>
                    </wps:txbx>
                    <wps:bodyPr lIns="0" tIns="0" rIns="0" bIns="0">
                      <a:spAutoFit/>
                    </wps:bodyPr>
                  </wps:wsp>
                </a:graphicData>
              </a:graphic>
            </wp:anchor>
          </w:drawing>
        </mc:Choice>
        <mc:Fallback>
          <w:pict>
            <v:shape id="_x0000_s1980" type="#_x0000_t202" style="position:absolute;margin-left:87.650000000000006pt;margin-top:97.599999999999994pt;width:180.pt;height:19.199999999999999pt;z-index:-188743477;mso-wrap-distance-left:0;mso-wrap-distance-right:0;mso-position-horizontal-relative:page;mso-position-vertical-relative:page" wrapcoords="0 0" filled="f" stroked="f">
              <v:textbox style="mso-fit-shape-to-text:t" inset="0,0,0,0">
                <w:txbxContent>
                  <w:p>
                    <w:pPr>
                      <w:pStyle w:val="Style67"/>
                      <w:keepNext w:val="0"/>
                      <w:keepLines w:val="0"/>
                      <w:widowControl w:val="0"/>
                      <w:shd w:val="clear" w:color="auto" w:fill="auto"/>
                      <w:bidi w:val="0"/>
                      <w:spacing w:before="0" w:after="0" w:line="240" w:lineRule="auto"/>
                      <w:ind w:left="0" w:right="0" w:firstLine="0"/>
                      <w:jc w:val="left"/>
                      <w:rPr>
                        <w:sz w:val="18"/>
                        <w:szCs w:val="18"/>
                      </w:rPr>
                    </w:pPr>
                    <w:r>
                      <w:rPr>
                        <w:b/>
                        <w:bCs/>
                        <w:color w:val="000000"/>
                        <w:spacing w:val="0"/>
                        <w:w w:val="100"/>
                        <w:position w:val="0"/>
                        <w:sz w:val="18"/>
                        <w:szCs w:val="18"/>
                        <w:shd w:val="clear" w:color="auto" w:fill="auto"/>
                        <w:lang w:val="pt-PT" w:eastAsia="pt-PT" w:bidi="pt-PT"/>
                      </w:rPr>
                      <w:t>PREFEITURA MUNICIPAL DE MAUES</w:t>
                    </w:r>
                  </w:p>
                  <w:p>
                    <w:pPr>
                      <w:pStyle w:val="Style67"/>
                      <w:keepNext w:val="0"/>
                      <w:keepLines w:val="0"/>
                      <w:widowControl w:val="0"/>
                      <w:shd w:val="clear" w:color="auto" w:fill="auto"/>
                      <w:tabs>
                        <w:tab w:pos="1766" w:val="left"/>
                        <w:tab w:pos="3437" w:val="right"/>
                      </w:tabs>
                      <w:bidi w:val="0"/>
                      <w:spacing w:before="0" w:after="0" w:line="240" w:lineRule="auto"/>
                      <w:ind w:left="0" w:right="0" w:firstLine="0"/>
                      <w:jc w:val="left"/>
                    </w:pPr>
                    <w:r>
                      <w:rPr>
                        <w:b/>
                        <w:bCs/>
                        <w:color w:val="000000"/>
                        <w:spacing w:val="0"/>
                        <w:w w:val="100"/>
                        <w:position w:val="0"/>
                        <w:shd w:val="clear" w:color="auto" w:fill="auto"/>
                        <w:lang w:val="pt-PT" w:eastAsia="pt-PT" w:bidi="pt-PT"/>
                      </w:rPr>
                      <w:t>Rua Quintino Bocaiuva, 248</w:t>
                      <w:tab/>
                      <w:t>-</w:t>
                      <w:tab/>
                      <w:t>CNPJ:04282869Z0001-27</w:t>
                    </w:r>
                  </w:p>
                </w:txbxContent>
              </v:textbox>
              <w10:wrap anchorx="page" anchory="page"/>
            </v:shape>
          </w:pict>
        </mc:Fallback>
      </mc:AlternateContent>
    </w:r>
    <w:r>
      <mc:AlternateContent>
        <mc:Choice Requires="wps">
          <w:drawing>
            <wp:anchor distT="0" distB="0" distL="0" distR="0" simplePos="0" relativeHeight="62915278" behindDoc="1" locked="0" layoutInCell="1" allowOverlap="1">
              <wp:simplePos x="0" y="0"/>
              <wp:positionH relativeFrom="page">
                <wp:posOffset>4399280</wp:posOffset>
              </wp:positionH>
              <wp:positionV relativeFrom="page">
                <wp:posOffset>1416050</wp:posOffset>
              </wp:positionV>
              <wp:extent cx="1993265" cy="445135"/>
              <wp:wrapNone/>
              <wp:docPr id="956" name="Shape 956"/>
              <a:graphic xmlns:a="http://schemas.openxmlformats.org/drawingml/2006/main">
                <a:graphicData uri="http://schemas.microsoft.com/office/word/2010/wordprocessingShape">
                  <wps:wsp>
                    <wps:cNvSpPr txBox="1"/>
                    <wps:spPr>
                      <a:xfrm>
                        <a:ext cx="1993265" cy="445135"/>
                      </a:xfrm>
                      <a:prstGeom prst="rect"/>
                      <a:noFill/>
                    </wps:spPr>
                    <wps:txbx>
                      <w:txbxContent>
                        <w:p>
                          <w:pPr>
                            <w:pStyle w:val="Style67"/>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PT" w:eastAsia="pt-PT" w:bidi="pt-PT"/>
                            </w:rPr>
                            <w:t>Orçamento Programa - Exercício de 2026</w:t>
                          </w:r>
                        </w:p>
                        <w:p>
                          <w:pPr>
                            <w:pStyle w:val="Style67"/>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PT" w:eastAsia="pt-PT" w:bidi="pt-PT"/>
                            </w:rPr>
                            <w:t>Anexo 06</w:t>
                          </w:r>
                        </w:p>
                        <w:p>
                          <w:pPr>
                            <w:pStyle w:val="Style67"/>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PT" w:eastAsia="pt-PT" w:bidi="pt-PT"/>
                            </w:rPr>
                            <w:t xml:space="preserve">Página </w:t>
                          </w:r>
                          <w:fldSimple w:instr=" PAGE \* MERGEFORMAT ">
                            <w:r>
                              <w:rPr>
                                <w:color w:val="000000"/>
                                <w:spacing w:val="0"/>
                                <w:w w:val="100"/>
                                <w:position w:val="0"/>
                                <w:shd w:val="clear" w:color="auto" w:fill="auto"/>
                                <w:lang w:val="pt-PT" w:eastAsia="pt-PT" w:bidi="pt-PT"/>
                              </w:rPr>
                              <w:t>#</w:t>
                            </w:r>
                          </w:fldSimple>
                        </w:p>
                        <w:p>
                          <w:pPr>
                            <w:pStyle w:val="Style67"/>
                            <w:keepNext w:val="0"/>
                            <w:keepLines w:val="0"/>
                            <w:widowControl w:val="0"/>
                            <w:shd w:val="clear" w:color="auto" w:fill="auto"/>
                            <w:bidi w:val="0"/>
                            <w:spacing w:before="0" w:after="0" w:line="240" w:lineRule="auto"/>
                            <w:ind w:left="0" w:right="0" w:firstLine="0"/>
                            <w:jc w:val="left"/>
                            <w:rPr>
                              <w:sz w:val="14"/>
                              <w:szCs w:val="14"/>
                            </w:rPr>
                          </w:pPr>
                          <w:r>
                            <w:rPr>
                              <w:b/>
                              <w:bCs/>
                              <w:color w:val="000000"/>
                              <w:spacing w:val="0"/>
                              <w:w w:val="100"/>
                              <w:position w:val="0"/>
                              <w:sz w:val="14"/>
                              <w:szCs w:val="14"/>
                              <w:shd w:val="clear" w:color="auto" w:fill="auto"/>
                              <w:lang w:val="pt-PT" w:eastAsia="pt-PT" w:bidi="pt-PT"/>
                            </w:rPr>
                            <w:t>LM n° 488, Data: 17/12/2025</w:t>
                          </w:r>
                        </w:p>
                      </w:txbxContent>
                    </wps:txbx>
                    <wps:bodyPr wrap="none" lIns="0" tIns="0" rIns="0" bIns="0">
                      <a:spAutoFit/>
                    </wps:bodyPr>
                  </wps:wsp>
                </a:graphicData>
              </a:graphic>
            </wp:anchor>
          </w:drawing>
        </mc:Choice>
        <mc:Fallback>
          <w:pict>
            <v:shape id="_x0000_s1982" type="#_x0000_t202" style="position:absolute;margin-left:346.39999999999998pt;margin-top:111.5pt;width:156.94999999999999pt;height:35.049999999999997pt;z-index:-188743475;mso-wrap-style:none;mso-wrap-distance-left:0;mso-wrap-distance-right:0;mso-position-horizontal-relative:page;mso-position-vertical-relative:page" wrapcoords="0 0" filled="f" stroked="f">
              <v:textbox style="mso-fit-shape-to-text:t" inset="0,0,0,0">
                <w:txbxContent>
                  <w:p>
                    <w:pPr>
                      <w:pStyle w:val="Style67"/>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PT" w:eastAsia="pt-PT" w:bidi="pt-PT"/>
                      </w:rPr>
                      <w:t>Orçamento Programa - Exercício de 2026</w:t>
                    </w:r>
                  </w:p>
                  <w:p>
                    <w:pPr>
                      <w:pStyle w:val="Style67"/>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PT" w:eastAsia="pt-PT" w:bidi="pt-PT"/>
                      </w:rPr>
                      <w:t>Anexo 06</w:t>
                    </w:r>
                  </w:p>
                  <w:p>
                    <w:pPr>
                      <w:pStyle w:val="Style67"/>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PT" w:eastAsia="pt-PT" w:bidi="pt-PT"/>
                      </w:rPr>
                      <w:t xml:space="preserve">Página </w:t>
                    </w:r>
                    <w:fldSimple w:instr=" PAGE \* MERGEFORMAT ">
                      <w:r>
                        <w:rPr>
                          <w:color w:val="000000"/>
                          <w:spacing w:val="0"/>
                          <w:w w:val="100"/>
                          <w:position w:val="0"/>
                          <w:shd w:val="clear" w:color="auto" w:fill="auto"/>
                          <w:lang w:val="pt-PT" w:eastAsia="pt-PT" w:bidi="pt-PT"/>
                        </w:rPr>
                        <w:t>#</w:t>
                      </w:r>
                    </w:fldSimple>
                  </w:p>
                  <w:p>
                    <w:pPr>
                      <w:pStyle w:val="Style67"/>
                      <w:keepNext w:val="0"/>
                      <w:keepLines w:val="0"/>
                      <w:widowControl w:val="0"/>
                      <w:shd w:val="clear" w:color="auto" w:fill="auto"/>
                      <w:bidi w:val="0"/>
                      <w:spacing w:before="0" w:after="0" w:line="240" w:lineRule="auto"/>
                      <w:ind w:left="0" w:right="0" w:firstLine="0"/>
                      <w:jc w:val="left"/>
                      <w:rPr>
                        <w:sz w:val="14"/>
                        <w:szCs w:val="14"/>
                      </w:rPr>
                    </w:pPr>
                    <w:r>
                      <w:rPr>
                        <w:b/>
                        <w:bCs/>
                        <w:color w:val="000000"/>
                        <w:spacing w:val="0"/>
                        <w:w w:val="100"/>
                        <w:position w:val="0"/>
                        <w:sz w:val="14"/>
                        <w:szCs w:val="14"/>
                        <w:shd w:val="clear" w:color="auto" w:fill="auto"/>
                        <w:lang w:val="pt-PT" w:eastAsia="pt-PT" w:bidi="pt-PT"/>
                      </w:rPr>
                      <w:t>LM n° 488, Data: 17/12/2025</w:t>
                    </w:r>
                  </w:p>
                </w:txbxContent>
              </v:textbox>
              <w10:wrap anchorx="page" anchory="page"/>
            </v:shape>
          </w:pict>
        </mc:Fallback>
      </mc:AlternateContent>
    </w:r>
  </w:p>
</w:hdr>
</file>

<file path=word/header107.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5281" behindDoc="1" locked="0" layoutInCell="1" allowOverlap="1">
              <wp:simplePos x="0" y="0"/>
              <wp:positionH relativeFrom="page">
                <wp:posOffset>1127125</wp:posOffset>
              </wp:positionH>
              <wp:positionV relativeFrom="page">
                <wp:posOffset>1239520</wp:posOffset>
              </wp:positionV>
              <wp:extent cx="2286000" cy="231775"/>
              <wp:wrapNone/>
              <wp:docPr id="1020" name="Shape 1020"/>
              <a:graphic xmlns:a="http://schemas.openxmlformats.org/drawingml/2006/main">
                <a:graphicData uri="http://schemas.microsoft.com/office/word/2010/wordprocessingShape">
                  <wps:wsp>
                    <wps:cNvSpPr txBox="1"/>
                    <wps:spPr>
                      <a:xfrm>
                        <a:ext cx="2286000" cy="231775"/>
                      </a:xfrm>
                      <a:prstGeom prst="rect"/>
                      <a:noFill/>
                    </wps:spPr>
                    <wps:txbx>
                      <w:txbxContent>
                        <w:p>
                          <w:pPr>
                            <w:pStyle w:val="Style67"/>
                            <w:keepNext w:val="0"/>
                            <w:keepLines w:val="0"/>
                            <w:widowControl w:val="0"/>
                            <w:shd w:val="clear" w:color="auto" w:fill="auto"/>
                            <w:bidi w:val="0"/>
                            <w:spacing w:before="0" w:after="0" w:line="240" w:lineRule="auto"/>
                            <w:ind w:left="0" w:right="0" w:firstLine="0"/>
                            <w:jc w:val="left"/>
                            <w:rPr>
                              <w:sz w:val="18"/>
                              <w:szCs w:val="18"/>
                            </w:rPr>
                          </w:pPr>
                          <w:r>
                            <w:rPr>
                              <w:b/>
                              <w:bCs/>
                              <w:color w:val="000000"/>
                              <w:spacing w:val="0"/>
                              <w:w w:val="100"/>
                              <w:position w:val="0"/>
                              <w:sz w:val="18"/>
                              <w:szCs w:val="18"/>
                              <w:shd w:val="clear" w:color="auto" w:fill="auto"/>
                              <w:lang w:val="pt-PT" w:eastAsia="pt-PT" w:bidi="pt-PT"/>
                            </w:rPr>
                            <w:t>PREFEITURA MUNICIPAL DE MAUES</w:t>
                          </w:r>
                        </w:p>
                        <w:p>
                          <w:pPr>
                            <w:pStyle w:val="Style67"/>
                            <w:keepNext w:val="0"/>
                            <w:keepLines w:val="0"/>
                            <w:widowControl w:val="0"/>
                            <w:shd w:val="clear" w:color="auto" w:fill="auto"/>
                            <w:tabs>
                              <w:tab w:pos="1766" w:val="left"/>
                              <w:tab w:pos="3446" w:val="right"/>
                            </w:tabs>
                            <w:bidi w:val="0"/>
                            <w:spacing w:before="0" w:after="0" w:line="240" w:lineRule="auto"/>
                            <w:ind w:left="0" w:right="0" w:firstLine="0"/>
                            <w:jc w:val="left"/>
                          </w:pPr>
                          <w:r>
                            <w:rPr>
                              <w:b/>
                              <w:bCs/>
                              <w:color w:val="000000"/>
                              <w:spacing w:val="0"/>
                              <w:w w:val="100"/>
                              <w:position w:val="0"/>
                              <w:shd w:val="clear" w:color="auto" w:fill="auto"/>
                              <w:lang w:val="pt-PT" w:eastAsia="pt-PT" w:bidi="pt-PT"/>
                            </w:rPr>
                            <w:t>Rua Quintino Bocaiuva. 248</w:t>
                            <w:tab/>
                            <w:t>-</w:t>
                            <w:tab/>
                            <w:t>CNPJ:04282869/0001-27</w:t>
                          </w:r>
                        </w:p>
                      </w:txbxContent>
                    </wps:txbx>
                    <wps:bodyPr lIns="0" tIns="0" rIns="0" bIns="0">
                      <a:spAutoFit/>
                    </wps:bodyPr>
                  </wps:wsp>
                </a:graphicData>
              </a:graphic>
            </wp:anchor>
          </w:drawing>
        </mc:Choice>
        <mc:Fallback>
          <w:pict>
            <v:shape id="_x0000_s2046" type="#_x0000_t202" style="position:absolute;margin-left:88.75pt;margin-top:97.599999999999994pt;width:180.pt;height:18.25pt;z-index:-188743472;mso-wrap-distance-left:0;mso-wrap-distance-right:0;mso-position-horizontal-relative:page;mso-position-vertical-relative:page" wrapcoords="0 0" filled="f" stroked="f">
              <v:textbox style="mso-fit-shape-to-text:t" inset="0,0,0,0">
                <w:txbxContent>
                  <w:p>
                    <w:pPr>
                      <w:pStyle w:val="Style67"/>
                      <w:keepNext w:val="0"/>
                      <w:keepLines w:val="0"/>
                      <w:widowControl w:val="0"/>
                      <w:shd w:val="clear" w:color="auto" w:fill="auto"/>
                      <w:bidi w:val="0"/>
                      <w:spacing w:before="0" w:after="0" w:line="240" w:lineRule="auto"/>
                      <w:ind w:left="0" w:right="0" w:firstLine="0"/>
                      <w:jc w:val="left"/>
                      <w:rPr>
                        <w:sz w:val="18"/>
                        <w:szCs w:val="18"/>
                      </w:rPr>
                    </w:pPr>
                    <w:r>
                      <w:rPr>
                        <w:b/>
                        <w:bCs/>
                        <w:color w:val="000000"/>
                        <w:spacing w:val="0"/>
                        <w:w w:val="100"/>
                        <w:position w:val="0"/>
                        <w:sz w:val="18"/>
                        <w:szCs w:val="18"/>
                        <w:shd w:val="clear" w:color="auto" w:fill="auto"/>
                        <w:lang w:val="pt-PT" w:eastAsia="pt-PT" w:bidi="pt-PT"/>
                      </w:rPr>
                      <w:t>PREFEITURA MUNICIPAL DE MAUES</w:t>
                    </w:r>
                  </w:p>
                  <w:p>
                    <w:pPr>
                      <w:pStyle w:val="Style67"/>
                      <w:keepNext w:val="0"/>
                      <w:keepLines w:val="0"/>
                      <w:widowControl w:val="0"/>
                      <w:shd w:val="clear" w:color="auto" w:fill="auto"/>
                      <w:tabs>
                        <w:tab w:pos="1766" w:val="left"/>
                        <w:tab w:pos="3446" w:val="right"/>
                      </w:tabs>
                      <w:bidi w:val="0"/>
                      <w:spacing w:before="0" w:after="0" w:line="240" w:lineRule="auto"/>
                      <w:ind w:left="0" w:right="0" w:firstLine="0"/>
                      <w:jc w:val="left"/>
                    </w:pPr>
                    <w:r>
                      <w:rPr>
                        <w:b/>
                        <w:bCs/>
                        <w:color w:val="000000"/>
                        <w:spacing w:val="0"/>
                        <w:w w:val="100"/>
                        <w:position w:val="0"/>
                        <w:shd w:val="clear" w:color="auto" w:fill="auto"/>
                        <w:lang w:val="pt-PT" w:eastAsia="pt-PT" w:bidi="pt-PT"/>
                      </w:rPr>
                      <w:t>Rua Quintino Bocaiuva. 248</w:t>
                      <w:tab/>
                      <w:t>-</w:t>
                      <w:tab/>
                      <w:t>CNPJ:04282869/0001-27</w:t>
                    </w:r>
                  </w:p>
                </w:txbxContent>
              </v:textbox>
              <w10:wrap anchorx="page" anchory="page"/>
            </v:shape>
          </w:pict>
        </mc:Fallback>
      </mc:AlternateContent>
    </w:r>
    <w:r>
      <mc:AlternateContent>
        <mc:Choice Requires="wps">
          <w:drawing>
            <wp:anchor distT="0" distB="0" distL="0" distR="0" simplePos="0" relativeHeight="62915283" behindDoc="1" locked="0" layoutInCell="1" allowOverlap="1">
              <wp:simplePos x="0" y="0"/>
              <wp:positionH relativeFrom="page">
                <wp:posOffset>4412615</wp:posOffset>
              </wp:positionH>
              <wp:positionV relativeFrom="page">
                <wp:posOffset>1404620</wp:posOffset>
              </wp:positionV>
              <wp:extent cx="1993265" cy="445135"/>
              <wp:wrapNone/>
              <wp:docPr id="1022" name="Shape 1022"/>
              <a:graphic xmlns:a="http://schemas.openxmlformats.org/drawingml/2006/main">
                <a:graphicData uri="http://schemas.microsoft.com/office/word/2010/wordprocessingShape">
                  <wps:wsp>
                    <wps:cNvSpPr txBox="1"/>
                    <wps:spPr>
                      <a:xfrm>
                        <a:ext cx="1993265" cy="445135"/>
                      </a:xfrm>
                      <a:prstGeom prst="rect"/>
                      <a:noFill/>
                    </wps:spPr>
                    <wps:txbx>
                      <w:txbxContent>
                        <w:p>
                          <w:pPr>
                            <w:pStyle w:val="Style67"/>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PT" w:eastAsia="pt-PT" w:bidi="pt-PT"/>
                            </w:rPr>
                            <w:t>Orçamento Programa - Exercício de 2026</w:t>
                          </w:r>
                        </w:p>
                        <w:p>
                          <w:pPr>
                            <w:pStyle w:val="Style67"/>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PT" w:eastAsia="pt-PT" w:bidi="pt-PT"/>
                            </w:rPr>
                            <w:t>Anexo 06</w:t>
                          </w:r>
                        </w:p>
                        <w:p>
                          <w:pPr>
                            <w:pStyle w:val="Style67"/>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PT" w:eastAsia="pt-PT" w:bidi="pt-PT"/>
                            </w:rPr>
                            <w:t xml:space="preserve">Página </w:t>
                          </w:r>
                          <w:fldSimple w:instr=" PAGE \* MERGEFORMAT ">
                            <w:r>
                              <w:rPr>
                                <w:color w:val="000000"/>
                                <w:spacing w:val="0"/>
                                <w:w w:val="100"/>
                                <w:position w:val="0"/>
                                <w:shd w:val="clear" w:color="auto" w:fill="auto"/>
                                <w:lang w:val="pt-PT" w:eastAsia="pt-PT" w:bidi="pt-PT"/>
                              </w:rPr>
                              <w:t>#</w:t>
                            </w:r>
                          </w:fldSimple>
                        </w:p>
                        <w:p>
                          <w:pPr>
                            <w:pStyle w:val="Style67"/>
                            <w:keepNext w:val="0"/>
                            <w:keepLines w:val="0"/>
                            <w:widowControl w:val="0"/>
                            <w:shd w:val="clear" w:color="auto" w:fill="auto"/>
                            <w:bidi w:val="0"/>
                            <w:spacing w:before="0" w:after="0" w:line="240" w:lineRule="auto"/>
                            <w:ind w:left="0" w:right="0" w:firstLine="0"/>
                            <w:jc w:val="left"/>
                            <w:rPr>
                              <w:sz w:val="14"/>
                              <w:szCs w:val="14"/>
                            </w:rPr>
                          </w:pPr>
                          <w:r>
                            <w:rPr>
                              <w:b/>
                              <w:bCs/>
                              <w:color w:val="000000"/>
                              <w:spacing w:val="0"/>
                              <w:w w:val="100"/>
                              <w:position w:val="0"/>
                              <w:sz w:val="14"/>
                              <w:szCs w:val="14"/>
                              <w:shd w:val="clear" w:color="auto" w:fill="auto"/>
                              <w:lang w:val="pt-PT" w:eastAsia="pt-PT" w:bidi="pt-PT"/>
                            </w:rPr>
                            <w:t>LM n’488 D«ta: 17/12/2025</w:t>
                          </w:r>
                        </w:p>
                      </w:txbxContent>
                    </wps:txbx>
                    <wps:bodyPr wrap="none" lIns="0" tIns="0" rIns="0" bIns="0">
                      <a:spAutoFit/>
                    </wps:bodyPr>
                  </wps:wsp>
                </a:graphicData>
              </a:graphic>
            </wp:anchor>
          </w:drawing>
        </mc:Choice>
        <mc:Fallback>
          <w:pict>
            <v:shape id="_x0000_s2048" type="#_x0000_t202" style="position:absolute;margin-left:347.44999999999999pt;margin-top:110.59999999999999pt;width:156.94999999999999pt;height:35.049999999999997pt;z-index:-188743470;mso-wrap-style:none;mso-wrap-distance-left:0;mso-wrap-distance-right:0;mso-position-horizontal-relative:page;mso-position-vertical-relative:page" wrapcoords="0 0" filled="f" stroked="f">
              <v:textbox style="mso-fit-shape-to-text:t" inset="0,0,0,0">
                <w:txbxContent>
                  <w:p>
                    <w:pPr>
                      <w:pStyle w:val="Style67"/>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PT" w:eastAsia="pt-PT" w:bidi="pt-PT"/>
                      </w:rPr>
                      <w:t>Orçamento Programa - Exercício de 2026</w:t>
                    </w:r>
                  </w:p>
                  <w:p>
                    <w:pPr>
                      <w:pStyle w:val="Style67"/>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PT" w:eastAsia="pt-PT" w:bidi="pt-PT"/>
                      </w:rPr>
                      <w:t>Anexo 06</w:t>
                    </w:r>
                  </w:p>
                  <w:p>
                    <w:pPr>
                      <w:pStyle w:val="Style67"/>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PT" w:eastAsia="pt-PT" w:bidi="pt-PT"/>
                      </w:rPr>
                      <w:t xml:space="preserve">Página </w:t>
                    </w:r>
                    <w:fldSimple w:instr=" PAGE \* MERGEFORMAT ">
                      <w:r>
                        <w:rPr>
                          <w:color w:val="000000"/>
                          <w:spacing w:val="0"/>
                          <w:w w:val="100"/>
                          <w:position w:val="0"/>
                          <w:shd w:val="clear" w:color="auto" w:fill="auto"/>
                          <w:lang w:val="pt-PT" w:eastAsia="pt-PT" w:bidi="pt-PT"/>
                        </w:rPr>
                        <w:t>#</w:t>
                      </w:r>
                    </w:fldSimple>
                  </w:p>
                  <w:p>
                    <w:pPr>
                      <w:pStyle w:val="Style67"/>
                      <w:keepNext w:val="0"/>
                      <w:keepLines w:val="0"/>
                      <w:widowControl w:val="0"/>
                      <w:shd w:val="clear" w:color="auto" w:fill="auto"/>
                      <w:bidi w:val="0"/>
                      <w:spacing w:before="0" w:after="0" w:line="240" w:lineRule="auto"/>
                      <w:ind w:left="0" w:right="0" w:firstLine="0"/>
                      <w:jc w:val="left"/>
                      <w:rPr>
                        <w:sz w:val="14"/>
                        <w:szCs w:val="14"/>
                      </w:rPr>
                    </w:pPr>
                    <w:r>
                      <w:rPr>
                        <w:b/>
                        <w:bCs/>
                        <w:color w:val="000000"/>
                        <w:spacing w:val="0"/>
                        <w:w w:val="100"/>
                        <w:position w:val="0"/>
                        <w:sz w:val="14"/>
                        <w:szCs w:val="14"/>
                        <w:shd w:val="clear" w:color="auto" w:fill="auto"/>
                        <w:lang w:val="pt-PT" w:eastAsia="pt-PT" w:bidi="pt-PT"/>
                      </w:rPr>
                      <w:t>LM n’488 D«ta: 17/12/2025</w:t>
                    </w:r>
                  </w:p>
                </w:txbxContent>
              </v:textbox>
              <w10:wrap anchorx="page" anchory="page"/>
            </v:shape>
          </w:pict>
        </mc:Fallback>
      </mc:AlternateContent>
    </w:r>
  </w:p>
</w:hdr>
</file>

<file path=word/header108.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5285" behindDoc="1" locked="0" layoutInCell="1" allowOverlap="1">
              <wp:simplePos x="0" y="0"/>
              <wp:positionH relativeFrom="page">
                <wp:posOffset>1127125</wp:posOffset>
              </wp:positionH>
              <wp:positionV relativeFrom="page">
                <wp:posOffset>1239520</wp:posOffset>
              </wp:positionV>
              <wp:extent cx="2286000" cy="231775"/>
              <wp:wrapNone/>
              <wp:docPr id="1024" name="Shape 1024"/>
              <a:graphic xmlns:a="http://schemas.openxmlformats.org/drawingml/2006/main">
                <a:graphicData uri="http://schemas.microsoft.com/office/word/2010/wordprocessingShape">
                  <wps:wsp>
                    <wps:cNvSpPr txBox="1"/>
                    <wps:spPr>
                      <a:xfrm>
                        <a:ext cx="2286000" cy="231775"/>
                      </a:xfrm>
                      <a:prstGeom prst="rect"/>
                      <a:noFill/>
                    </wps:spPr>
                    <wps:txbx>
                      <w:txbxContent>
                        <w:p>
                          <w:pPr>
                            <w:pStyle w:val="Style67"/>
                            <w:keepNext w:val="0"/>
                            <w:keepLines w:val="0"/>
                            <w:widowControl w:val="0"/>
                            <w:shd w:val="clear" w:color="auto" w:fill="auto"/>
                            <w:bidi w:val="0"/>
                            <w:spacing w:before="0" w:after="0" w:line="240" w:lineRule="auto"/>
                            <w:ind w:left="0" w:right="0" w:firstLine="0"/>
                            <w:jc w:val="left"/>
                            <w:rPr>
                              <w:sz w:val="18"/>
                              <w:szCs w:val="18"/>
                            </w:rPr>
                          </w:pPr>
                          <w:r>
                            <w:rPr>
                              <w:b/>
                              <w:bCs/>
                              <w:color w:val="000000"/>
                              <w:spacing w:val="0"/>
                              <w:w w:val="100"/>
                              <w:position w:val="0"/>
                              <w:sz w:val="18"/>
                              <w:szCs w:val="18"/>
                              <w:shd w:val="clear" w:color="auto" w:fill="auto"/>
                              <w:lang w:val="pt-PT" w:eastAsia="pt-PT" w:bidi="pt-PT"/>
                            </w:rPr>
                            <w:t>PREFEITURA MUNICIPAL DE MAUES</w:t>
                          </w:r>
                        </w:p>
                        <w:p>
                          <w:pPr>
                            <w:pStyle w:val="Style67"/>
                            <w:keepNext w:val="0"/>
                            <w:keepLines w:val="0"/>
                            <w:widowControl w:val="0"/>
                            <w:shd w:val="clear" w:color="auto" w:fill="auto"/>
                            <w:tabs>
                              <w:tab w:pos="1766" w:val="left"/>
                              <w:tab w:pos="3446" w:val="right"/>
                            </w:tabs>
                            <w:bidi w:val="0"/>
                            <w:spacing w:before="0" w:after="0" w:line="240" w:lineRule="auto"/>
                            <w:ind w:left="0" w:right="0" w:firstLine="0"/>
                            <w:jc w:val="left"/>
                          </w:pPr>
                          <w:r>
                            <w:rPr>
                              <w:b/>
                              <w:bCs/>
                              <w:color w:val="000000"/>
                              <w:spacing w:val="0"/>
                              <w:w w:val="100"/>
                              <w:position w:val="0"/>
                              <w:shd w:val="clear" w:color="auto" w:fill="auto"/>
                              <w:lang w:val="pt-PT" w:eastAsia="pt-PT" w:bidi="pt-PT"/>
                            </w:rPr>
                            <w:t>Rua Quintino Bocaiuva. 248</w:t>
                            <w:tab/>
                            <w:t>-</w:t>
                            <w:tab/>
                            <w:t>CNPJ:04282869/0001-27</w:t>
                          </w:r>
                        </w:p>
                      </w:txbxContent>
                    </wps:txbx>
                    <wps:bodyPr lIns="0" tIns="0" rIns="0" bIns="0">
                      <a:spAutoFit/>
                    </wps:bodyPr>
                  </wps:wsp>
                </a:graphicData>
              </a:graphic>
            </wp:anchor>
          </w:drawing>
        </mc:Choice>
        <mc:Fallback>
          <w:pict>
            <v:shape id="_x0000_s2050" type="#_x0000_t202" style="position:absolute;margin-left:88.75pt;margin-top:97.599999999999994pt;width:180.pt;height:18.25pt;z-index:-188743468;mso-wrap-distance-left:0;mso-wrap-distance-right:0;mso-position-horizontal-relative:page;mso-position-vertical-relative:page" wrapcoords="0 0" filled="f" stroked="f">
              <v:textbox style="mso-fit-shape-to-text:t" inset="0,0,0,0">
                <w:txbxContent>
                  <w:p>
                    <w:pPr>
                      <w:pStyle w:val="Style67"/>
                      <w:keepNext w:val="0"/>
                      <w:keepLines w:val="0"/>
                      <w:widowControl w:val="0"/>
                      <w:shd w:val="clear" w:color="auto" w:fill="auto"/>
                      <w:bidi w:val="0"/>
                      <w:spacing w:before="0" w:after="0" w:line="240" w:lineRule="auto"/>
                      <w:ind w:left="0" w:right="0" w:firstLine="0"/>
                      <w:jc w:val="left"/>
                      <w:rPr>
                        <w:sz w:val="18"/>
                        <w:szCs w:val="18"/>
                      </w:rPr>
                    </w:pPr>
                    <w:r>
                      <w:rPr>
                        <w:b/>
                        <w:bCs/>
                        <w:color w:val="000000"/>
                        <w:spacing w:val="0"/>
                        <w:w w:val="100"/>
                        <w:position w:val="0"/>
                        <w:sz w:val="18"/>
                        <w:szCs w:val="18"/>
                        <w:shd w:val="clear" w:color="auto" w:fill="auto"/>
                        <w:lang w:val="pt-PT" w:eastAsia="pt-PT" w:bidi="pt-PT"/>
                      </w:rPr>
                      <w:t>PREFEITURA MUNICIPAL DE MAUES</w:t>
                    </w:r>
                  </w:p>
                  <w:p>
                    <w:pPr>
                      <w:pStyle w:val="Style67"/>
                      <w:keepNext w:val="0"/>
                      <w:keepLines w:val="0"/>
                      <w:widowControl w:val="0"/>
                      <w:shd w:val="clear" w:color="auto" w:fill="auto"/>
                      <w:tabs>
                        <w:tab w:pos="1766" w:val="left"/>
                        <w:tab w:pos="3446" w:val="right"/>
                      </w:tabs>
                      <w:bidi w:val="0"/>
                      <w:spacing w:before="0" w:after="0" w:line="240" w:lineRule="auto"/>
                      <w:ind w:left="0" w:right="0" w:firstLine="0"/>
                      <w:jc w:val="left"/>
                    </w:pPr>
                    <w:r>
                      <w:rPr>
                        <w:b/>
                        <w:bCs/>
                        <w:color w:val="000000"/>
                        <w:spacing w:val="0"/>
                        <w:w w:val="100"/>
                        <w:position w:val="0"/>
                        <w:shd w:val="clear" w:color="auto" w:fill="auto"/>
                        <w:lang w:val="pt-PT" w:eastAsia="pt-PT" w:bidi="pt-PT"/>
                      </w:rPr>
                      <w:t>Rua Quintino Bocaiuva. 248</w:t>
                      <w:tab/>
                      <w:t>-</w:t>
                      <w:tab/>
                      <w:t>CNPJ:04282869/0001-27</w:t>
                    </w:r>
                  </w:p>
                </w:txbxContent>
              </v:textbox>
              <w10:wrap anchorx="page" anchory="page"/>
            </v:shape>
          </w:pict>
        </mc:Fallback>
      </mc:AlternateContent>
    </w:r>
    <w:r>
      <mc:AlternateContent>
        <mc:Choice Requires="wps">
          <w:drawing>
            <wp:anchor distT="0" distB="0" distL="0" distR="0" simplePos="0" relativeHeight="62915287" behindDoc="1" locked="0" layoutInCell="1" allowOverlap="1">
              <wp:simplePos x="0" y="0"/>
              <wp:positionH relativeFrom="page">
                <wp:posOffset>4412615</wp:posOffset>
              </wp:positionH>
              <wp:positionV relativeFrom="page">
                <wp:posOffset>1404620</wp:posOffset>
              </wp:positionV>
              <wp:extent cx="1993265" cy="445135"/>
              <wp:wrapNone/>
              <wp:docPr id="1026" name="Shape 1026"/>
              <a:graphic xmlns:a="http://schemas.openxmlformats.org/drawingml/2006/main">
                <a:graphicData uri="http://schemas.microsoft.com/office/word/2010/wordprocessingShape">
                  <wps:wsp>
                    <wps:cNvSpPr txBox="1"/>
                    <wps:spPr>
                      <a:xfrm>
                        <a:ext cx="1993265" cy="445135"/>
                      </a:xfrm>
                      <a:prstGeom prst="rect"/>
                      <a:noFill/>
                    </wps:spPr>
                    <wps:txbx>
                      <w:txbxContent>
                        <w:p>
                          <w:pPr>
                            <w:pStyle w:val="Style67"/>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PT" w:eastAsia="pt-PT" w:bidi="pt-PT"/>
                            </w:rPr>
                            <w:t>Orçamento Programa - Exercício de 2026</w:t>
                          </w:r>
                        </w:p>
                        <w:p>
                          <w:pPr>
                            <w:pStyle w:val="Style67"/>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PT" w:eastAsia="pt-PT" w:bidi="pt-PT"/>
                            </w:rPr>
                            <w:t>Anexo 06</w:t>
                          </w:r>
                        </w:p>
                        <w:p>
                          <w:pPr>
                            <w:pStyle w:val="Style67"/>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PT" w:eastAsia="pt-PT" w:bidi="pt-PT"/>
                            </w:rPr>
                            <w:t xml:space="preserve">Página </w:t>
                          </w:r>
                          <w:fldSimple w:instr=" PAGE \* MERGEFORMAT ">
                            <w:r>
                              <w:rPr>
                                <w:color w:val="000000"/>
                                <w:spacing w:val="0"/>
                                <w:w w:val="100"/>
                                <w:position w:val="0"/>
                                <w:shd w:val="clear" w:color="auto" w:fill="auto"/>
                                <w:lang w:val="pt-PT" w:eastAsia="pt-PT" w:bidi="pt-PT"/>
                              </w:rPr>
                              <w:t>#</w:t>
                            </w:r>
                          </w:fldSimple>
                        </w:p>
                        <w:p>
                          <w:pPr>
                            <w:pStyle w:val="Style67"/>
                            <w:keepNext w:val="0"/>
                            <w:keepLines w:val="0"/>
                            <w:widowControl w:val="0"/>
                            <w:shd w:val="clear" w:color="auto" w:fill="auto"/>
                            <w:bidi w:val="0"/>
                            <w:spacing w:before="0" w:after="0" w:line="240" w:lineRule="auto"/>
                            <w:ind w:left="0" w:right="0" w:firstLine="0"/>
                            <w:jc w:val="left"/>
                            <w:rPr>
                              <w:sz w:val="14"/>
                              <w:szCs w:val="14"/>
                            </w:rPr>
                          </w:pPr>
                          <w:r>
                            <w:rPr>
                              <w:b/>
                              <w:bCs/>
                              <w:color w:val="000000"/>
                              <w:spacing w:val="0"/>
                              <w:w w:val="100"/>
                              <w:position w:val="0"/>
                              <w:sz w:val="14"/>
                              <w:szCs w:val="14"/>
                              <w:shd w:val="clear" w:color="auto" w:fill="auto"/>
                              <w:lang w:val="pt-PT" w:eastAsia="pt-PT" w:bidi="pt-PT"/>
                            </w:rPr>
                            <w:t>LM n’488 D«ta: 17/12/2025</w:t>
                          </w:r>
                        </w:p>
                      </w:txbxContent>
                    </wps:txbx>
                    <wps:bodyPr wrap="none" lIns="0" tIns="0" rIns="0" bIns="0">
                      <a:spAutoFit/>
                    </wps:bodyPr>
                  </wps:wsp>
                </a:graphicData>
              </a:graphic>
            </wp:anchor>
          </w:drawing>
        </mc:Choice>
        <mc:Fallback>
          <w:pict>
            <v:shape id="_x0000_s2052" type="#_x0000_t202" style="position:absolute;margin-left:347.44999999999999pt;margin-top:110.59999999999999pt;width:156.94999999999999pt;height:35.049999999999997pt;z-index:-188743466;mso-wrap-style:none;mso-wrap-distance-left:0;mso-wrap-distance-right:0;mso-position-horizontal-relative:page;mso-position-vertical-relative:page" wrapcoords="0 0" filled="f" stroked="f">
              <v:textbox style="mso-fit-shape-to-text:t" inset="0,0,0,0">
                <w:txbxContent>
                  <w:p>
                    <w:pPr>
                      <w:pStyle w:val="Style67"/>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PT" w:eastAsia="pt-PT" w:bidi="pt-PT"/>
                      </w:rPr>
                      <w:t>Orçamento Programa - Exercício de 2026</w:t>
                    </w:r>
                  </w:p>
                  <w:p>
                    <w:pPr>
                      <w:pStyle w:val="Style67"/>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PT" w:eastAsia="pt-PT" w:bidi="pt-PT"/>
                      </w:rPr>
                      <w:t>Anexo 06</w:t>
                    </w:r>
                  </w:p>
                  <w:p>
                    <w:pPr>
                      <w:pStyle w:val="Style67"/>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PT" w:eastAsia="pt-PT" w:bidi="pt-PT"/>
                      </w:rPr>
                      <w:t xml:space="preserve">Página </w:t>
                    </w:r>
                    <w:fldSimple w:instr=" PAGE \* MERGEFORMAT ">
                      <w:r>
                        <w:rPr>
                          <w:color w:val="000000"/>
                          <w:spacing w:val="0"/>
                          <w:w w:val="100"/>
                          <w:position w:val="0"/>
                          <w:shd w:val="clear" w:color="auto" w:fill="auto"/>
                          <w:lang w:val="pt-PT" w:eastAsia="pt-PT" w:bidi="pt-PT"/>
                        </w:rPr>
                        <w:t>#</w:t>
                      </w:r>
                    </w:fldSimple>
                  </w:p>
                  <w:p>
                    <w:pPr>
                      <w:pStyle w:val="Style67"/>
                      <w:keepNext w:val="0"/>
                      <w:keepLines w:val="0"/>
                      <w:widowControl w:val="0"/>
                      <w:shd w:val="clear" w:color="auto" w:fill="auto"/>
                      <w:bidi w:val="0"/>
                      <w:spacing w:before="0" w:after="0" w:line="240" w:lineRule="auto"/>
                      <w:ind w:left="0" w:right="0" w:firstLine="0"/>
                      <w:jc w:val="left"/>
                      <w:rPr>
                        <w:sz w:val="14"/>
                        <w:szCs w:val="14"/>
                      </w:rPr>
                    </w:pPr>
                    <w:r>
                      <w:rPr>
                        <w:b/>
                        <w:bCs/>
                        <w:color w:val="000000"/>
                        <w:spacing w:val="0"/>
                        <w:w w:val="100"/>
                        <w:position w:val="0"/>
                        <w:sz w:val="14"/>
                        <w:szCs w:val="14"/>
                        <w:shd w:val="clear" w:color="auto" w:fill="auto"/>
                        <w:lang w:val="pt-PT" w:eastAsia="pt-PT" w:bidi="pt-PT"/>
                      </w:rPr>
                      <w:t>LM n’488 D«ta: 17/12/2025</w:t>
                    </w:r>
                  </w:p>
                </w:txbxContent>
              </v:textbox>
              <w10:wrap anchorx="page" anchory="page"/>
            </v:shape>
          </w:pict>
        </mc:Fallback>
      </mc:AlternateContent>
    </w:r>
  </w:p>
</w:hdr>
</file>

<file path=word/header109.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5290" behindDoc="1" locked="0" layoutInCell="1" allowOverlap="1">
              <wp:simplePos x="0" y="0"/>
              <wp:positionH relativeFrom="page">
                <wp:posOffset>1122045</wp:posOffset>
              </wp:positionH>
              <wp:positionV relativeFrom="page">
                <wp:posOffset>1287145</wp:posOffset>
              </wp:positionV>
              <wp:extent cx="2286000" cy="237490"/>
              <wp:wrapNone/>
              <wp:docPr id="1030" name="Shape 1030"/>
              <a:graphic xmlns:a="http://schemas.openxmlformats.org/drawingml/2006/main">
                <a:graphicData uri="http://schemas.microsoft.com/office/word/2010/wordprocessingShape">
                  <wps:wsp>
                    <wps:cNvSpPr txBox="1"/>
                    <wps:spPr>
                      <a:xfrm>
                        <a:ext cx="2286000" cy="237490"/>
                      </a:xfrm>
                      <a:prstGeom prst="rect"/>
                      <a:noFill/>
                    </wps:spPr>
                    <wps:txbx>
                      <w:txbxContent>
                        <w:p>
                          <w:pPr>
                            <w:pStyle w:val="Style67"/>
                            <w:keepNext w:val="0"/>
                            <w:keepLines w:val="0"/>
                            <w:widowControl w:val="0"/>
                            <w:shd w:val="clear" w:color="auto" w:fill="auto"/>
                            <w:bidi w:val="0"/>
                            <w:spacing w:before="0" w:after="0" w:line="240" w:lineRule="auto"/>
                            <w:ind w:left="0" w:right="0" w:firstLine="0"/>
                            <w:jc w:val="left"/>
                            <w:rPr>
                              <w:sz w:val="18"/>
                              <w:szCs w:val="18"/>
                            </w:rPr>
                          </w:pPr>
                          <w:r>
                            <w:rPr>
                              <w:b/>
                              <w:bCs/>
                              <w:color w:val="000000"/>
                              <w:spacing w:val="0"/>
                              <w:w w:val="100"/>
                              <w:position w:val="0"/>
                              <w:sz w:val="18"/>
                              <w:szCs w:val="18"/>
                              <w:shd w:val="clear" w:color="auto" w:fill="auto"/>
                              <w:lang w:val="pt-PT" w:eastAsia="pt-PT" w:bidi="pt-PT"/>
                            </w:rPr>
                            <w:t>PREFEITURA MUNICIPAL DE MAUES</w:t>
                          </w:r>
                        </w:p>
                        <w:p>
                          <w:pPr>
                            <w:pStyle w:val="Style67"/>
                            <w:keepNext w:val="0"/>
                            <w:keepLines w:val="0"/>
                            <w:widowControl w:val="0"/>
                            <w:shd w:val="clear" w:color="auto" w:fill="auto"/>
                            <w:tabs>
                              <w:tab w:pos="1824" w:val="right"/>
                              <w:tab w:pos="3446" w:val="right"/>
                            </w:tabs>
                            <w:bidi w:val="0"/>
                            <w:spacing w:before="0" w:after="0" w:line="240" w:lineRule="auto"/>
                            <w:ind w:left="0" w:right="0" w:firstLine="0"/>
                            <w:jc w:val="left"/>
                          </w:pPr>
                          <w:r>
                            <w:rPr>
                              <w:b/>
                              <w:bCs/>
                              <w:color w:val="000000"/>
                              <w:spacing w:val="0"/>
                              <w:w w:val="100"/>
                              <w:position w:val="0"/>
                              <w:shd w:val="clear" w:color="auto" w:fill="auto"/>
                              <w:lang w:val="pt-PT" w:eastAsia="pt-PT" w:bidi="pt-PT"/>
                            </w:rPr>
                            <w:t>Rua OulnBno Bocaiuva, 248</w:t>
                            <w:tab/>
                            <w:t>-</w:t>
                            <w:tab/>
                            <w:t>CNPJ:04282869/0001-27</w:t>
                          </w:r>
                        </w:p>
                      </w:txbxContent>
                    </wps:txbx>
                    <wps:bodyPr lIns="0" tIns="0" rIns="0" bIns="0">
                      <a:spAutoFit/>
                    </wps:bodyPr>
                  </wps:wsp>
                </a:graphicData>
              </a:graphic>
            </wp:anchor>
          </w:drawing>
        </mc:Choice>
        <mc:Fallback>
          <w:pict>
            <v:shape id="_x0000_s2056" type="#_x0000_t202" style="position:absolute;margin-left:88.349999999999994pt;margin-top:101.34999999999999pt;width:180.pt;height:18.699999999999999pt;z-index:-188743463;mso-wrap-distance-left:0;mso-wrap-distance-right:0;mso-position-horizontal-relative:page;mso-position-vertical-relative:page" wrapcoords="0 0" filled="f" stroked="f">
              <v:textbox style="mso-fit-shape-to-text:t" inset="0,0,0,0">
                <w:txbxContent>
                  <w:p>
                    <w:pPr>
                      <w:pStyle w:val="Style67"/>
                      <w:keepNext w:val="0"/>
                      <w:keepLines w:val="0"/>
                      <w:widowControl w:val="0"/>
                      <w:shd w:val="clear" w:color="auto" w:fill="auto"/>
                      <w:bidi w:val="0"/>
                      <w:spacing w:before="0" w:after="0" w:line="240" w:lineRule="auto"/>
                      <w:ind w:left="0" w:right="0" w:firstLine="0"/>
                      <w:jc w:val="left"/>
                      <w:rPr>
                        <w:sz w:val="18"/>
                        <w:szCs w:val="18"/>
                      </w:rPr>
                    </w:pPr>
                    <w:r>
                      <w:rPr>
                        <w:b/>
                        <w:bCs/>
                        <w:color w:val="000000"/>
                        <w:spacing w:val="0"/>
                        <w:w w:val="100"/>
                        <w:position w:val="0"/>
                        <w:sz w:val="18"/>
                        <w:szCs w:val="18"/>
                        <w:shd w:val="clear" w:color="auto" w:fill="auto"/>
                        <w:lang w:val="pt-PT" w:eastAsia="pt-PT" w:bidi="pt-PT"/>
                      </w:rPr>
                      <w:t>PREFEITURA MUNICIPAL DE MAUES</w:t>
                    </w:r>
                  </w:p>
                  <w:p>
                    <w:pPr>
                      <w:pStyle w:val="Style67"/>
                      <w:keepNext w:val="0"/>
                      <w:keepLines w:val="0"/>
                      <w:widowControl w:val="0"/>
                      <w:shd w:val="clear" w:color="auto" w:fill="auto"/>
                      <w:tabs>
                        <w:tab w:pos="1824" w:val="right"/>
                        <w:tab w:pos="3446" w:val="right"/>
                      </w:tabs>
                      <w:bidi w:val="0"/>
                      <w:spacing w:before="0" w:after="0" w:line="240" w:lineRule="auto"/>
                      <w:ind w:left="0" w:right="0" w:firstLine="0"/>
                      <w:jc w:val="left"/>
                    </w:pPr>
                    <w:r>
                      <w:rPr>
                        <w:b/>
                        <w:bCs/>
                        <w:color w:val="000000"/>
                        <w:spacing w:val="0"/>
                        <w:w w:val="100"/>
                        <w:position w:val="0"/>
                        <w:shd w:val="clear" w:color="auto" w:fill="auto"/>
                        <w:lang w:val="pt-PT" w:eastAsia="pt-PT" w:bidi="pt-PT"/>
                      </w:rPr>
                      <w:t>Rua OulnBno Bocaiuva, 248</w:t>
                      <w:tab/>
                      <w:t>-</w:t>
                      <w:tab/>
                      <w:t>CNPJ:04282869/0001-27</w:t>
                    </w:r>
                  </w:p>
                </w:txbxContent>
              </v:textbox>
              <w10:wrap anchorx="page" anchory="page"/>
            </v:shape>
          </w:pict>
        </mc:Fallback>
      </mc:AlternateContent>
    </w:r>
    <w:r>
      <mc:AlternateContent>
        <mc:Choice Requires="wps">
          <w:drawing>
            <wp:anchor distT="0" distB="0" distL="0" distR="0" simplePos="0" relativeHeight="62915292" behindDoc="1" locked="0" layoutInCell="1" allowOverlap="1">
              <wp:simplePos x="0" y="0"/>
              <wp:positionH relativeFrom="page">
                <wp:posOffset>4407535</wp:posOffset>
              </wp:positionH>
              <wp:positionV relativeFrom="page">
                <wp:posOffset>1457960</wp:posOffset>
              </wp:positionV>
              <wp:extent cx="1999615" cy="445135"/>
              <wp:wrapNone/>
              <wp:docPr id="1032" name="Shape 1032"/>
              <a:graphic xmlns:a="http://schemas.openxmlformats.org/drawingml/2006/main">
                <a:graphicData uri="http://schemas.microsoft.com/office/word/2010/wordprocessingShape">
                  <wps:wsp>
                    <wps:cNvSpPr txBox="1"/>
                    <wps:spPr>
                      <a:xfrm>
                        <a:ext cx="1999615" cy="445135"/>
                      </a:xfrm>
                      <a:prstGeom prst="rect"/>
                      <a:noFill/>
                    </wps:spPr>
                    <wps:txbx>
                      <w:txbxContent>
                        <w:p>
                          <w:pPr>
                            <w:pStyle w:val="Style67"/>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PT" w:eastAsia="pt-PT" w:bidi="pt-PT"/>
                            </w:rPr>
                            <w:t>Orçamento Programa - Exercício de 2026</w:t>
                          </w:r>
                        </w:p>
                        <w:p>
                          <w:pPr>
                            <w:pStyle w:val="Style67"/>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PT" w:eastAsia="pt-PT" w:bidi="pt-PT"/>
                            </w:rPr>
                            <w:t>Anexo 06</w:t>
                          </w:r>
                        </w:p>
                        <w:p>
                          <w:pPr>
                            <w:pStyle w:val="Style67"/>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PT" w:eastAsia="pt-PT" w:bidi="pt-PT"/>
                            </w:rPr>
                            <w:t xml:space="preserve">Página </w:t>
                          </w:r>
                          <w:fldSimple w:instr=" PAGE \* MERGEFORMAT ">
                            <w:r>
                              <w:rPr>
                                <w:color w:val="000000"/>
                                <w:spacing w:val="0"/>
                                <w:w w:val="100"/>
                                <w:position w:val="0"/>
                                <w:shd w:val="clear" w:color="auto" w:fill="auto"/>
                                <w:lang w:val="pt-PT" w:eastAsia="pt-PT" w:bidi="pt-PT"/>
                              </w:rPr>
                              <w:t>#</w:t>
                            </w:r>
                          </w:fldSimple>
                        </w:p>
                        <w:p>
                          <w:pPr>
                            <w:pStyle w:val="Style67"/>
                            <w:keepNext w:val="0"/>
                            <w:keepLines w:val="0"/>
                            <w:widowControl w:val="0"/>
                            <w:shd w:val="clear" w:color="auto" w:fill="auto"/>
                            <w:bidi w:val="0"/>
                            <w:spacing w:before="0" w:after="0" w:line="240" w:lineRule="auto"/>
                            <w:ind w:left="0" w:right="0" w:firstLine="0"/>
                            <w:jc w:val="left"/>
                            <w:rPr>
                              <w:sz w:val="14"/>
                              <w:szCs w:val="14"/>
                            </w:rPr>
                          </w:pPr>
                          <w:r>
                            <w:rPr>
                              <w:b/>
                              <w:bCs/>
                              <w:color w:val="000000"/>
                              <w:spacing w:val="0"/>
                              <w:w w:val="100"/>
                              <w:position w:val="0"/>
                              <w:sz w:val="14"/>
                              <w:szCs w:val="14"/>
                              <w:shd w:val="clear" w:color="auto" w:fill="auto"/>
                              <w:lang w:val="pt-PT" w:eastAsia="pt-PT" w:bidi="pt-PT"/>
                            </w:rPr>
                            <w:t>LM n°488, Data: 17/12/2025</w:t>
                          </w:r>
                        </w:p>
                      </w:txbxContent>
                    </wps:txbx>
                    <wps:bodyPr wrap="none" lIns="0" tIns="0" rIns="0" bIns="0">
                      <a:spAutoFit/>
                    </wps:bodyPr>
                  </wps:wsp>
                </a:graphicData>
              </a:graphic>
            </wp:anchor>
          </w:drawing>
        </mc:Choice>
        <mc:Fallback>
          <w:pict>
            <v:shape id="_x0000_s2058" type="#_x0000_t202" style="position:absolute;margin-left:347.05000000000001pt;margin-top:114.8pt;width:157.44999999999999pt;height:35.049999999999997pt;z-index:-188743461;mso-wrap-style:none;mso-wrap-distance-left:0;mso-wrap-distance-right:0;mso-position-horizontal-relative:page;mso-position-vertical-relative:page" wrapcoords="0 0" filled="f" stroked="f">
              <v:textbox style="mso-fit-shape-to-text:t" inset="0,0,0,0">
                <w:txbxContent>
                  <w:p>
                    <w:pPr>
                      <w:pStyle w:val="Style67"/>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PT" w:eastAsia="pt-PT" w:bidi="pt-PT"/>
                      </w:rPr>
                      <w:t>Orçamento Programa - Exercício de 2026</w:t>
                    </w:r>
                  </w:p>
                  <w:p>
                    <w:pPr>
                      <w:pStyle w:val="Style67"/>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PT" w:eastAsia="pt-PT" w:bidi="pt-PT"/>
                      </w:rPr>
                      <w:t>Anexo 06</w:t>
                    </w:r>
                  </w:p>
                  <w:p>
                    <w:pPr>
                      <w:pStyle w:val="Style67"/>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PT" w:eastAsia="pt-PT" w:bidi="pt-PT"/>
                      </w:rPr>
                      <w:t xml:space="preserve">Página </w:t>
                    </w:r>
                    <w:fldSimple w:instr=" PAGE \* MERGEFORMAT ">
                      <w:r>
                        <w:rPr>
                          <w:color w:val="000000"/>
                          <w:spacing w:val="0"/>
                          <w:w w:val="100"/>
                          <w:position w:val="0"/>
                          <w:shd w:val="clear" w:color="auto" w:fill="auto"/>
                          <w:lang w:val="pt-PT" w:eastAsia="pt-PT" w:bidi="pt-PT"/>
                        </w:rPr>
                        <w:t>#</w:t>
                      </w:r>
                    </w:fldSimple>
                  </w:p>
                  <w:p>
                    <w:pPr>
                      <w:pStyle w:val="Style67"/>
                      <w:keepNext w:val="0"/>
                      <w:keepLines w:val="0"/>
                      <w:widowControl w:val="0"/>
                      <w:shd w:val="clear" w:color="auto" w:fill="auto"/>
                      <w:bidi w:val="0"/>
                      <w:spacing w:before="0" w:after="0" w:line="240" w:lineRule="auto"/>
                      <w:ind w:left="0" w:right="0" w:firstLine="0"/>
                      <w:jc w:val="left"/>
                      <w:rPr>
                        <w:sz w:val="14"/>
                        <w:szCs w:val="14"/>
                      </w:rPr>
                    </w:pPr>
                    <w:r>
                      <w:rPr>
                        <w:b/>
                        <w:bCs/>
                        <w:color w:val="000000"/>
                        <w:spacing w:val="0"/>
                        <w:w w:val="100"/>
                        <w:position w:val="0"/>
                        <w:sz w:val="14"/>
                        <w:szCs w:val="14"/>
                        <w:shd w:val="clear" w:color="auto" w:fill="auto"/>
                        <w:lang w:val="pt-PT" w:eastAsia="pt-PT" w:bidi="pt-PT"/>
                      </w:rPr>
                      <w:t>LM n°488, Data: 17/12/2025</w:t>
                    </w:r>
                  </w:p>
                </w:txbxContent>
              </v:textbox>
              <w10:wrap anchorx="page" anchory="page"/>
            </v:shape>
          </w:pict>
        </mc:Fallback>
      </mc:AlternateContent>
    </w:r>
  </w:p>
</w:hdr>
</file>

<file path=word/header110.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5294" behindDoc="1" locked="0" layoutInCell="1" allowOverlap="1">
              <wp:simplePos x="0" y="0"/>
              <wp:positionH relativeFrom="page">
                <wp:posOffset>1122045</wp:posOffset>
              </wp:positionH>
              <wp:positionV relativeFrom="page">
                <wp:posOffset>1287145</wp:posOffset>
              </wp:positionV>
              <wp:extent cx="2286000" cy="237490"/>
              <wp:wrapNone/>
              <wp:docPr id="1034" name="Shape 1034"/>
              <a:graphic xmlns:a="http://schemas.openxmlformats.org/drawingml/2006/main">
                <a:graphicData uri="http://schemas.microsoft.com/office/word/2010/wordprocessingShape">
                  <wps:wsp>
                    <wps:cNvSpPr txBox="1"/>
                    <wps:spPr>
                      <a:xfrm>
                        <a:ext cx="2286000" cy="237490"/>
                      </a:xfrm>
                      <a:prstGeom prst="rect"/>
                      <a:noFill/>
                    </wps:spPr>
                    <wps:txbx>
                      <w:txbxContent>
                        <w:p>
                          <w:pPr>
                            <w:pStyle w:val="Style67"/>
                            <w:keepNext w:val="0"/>
                            <w:keepLines w:val="0"/>
                            <w:widowControl w:val="0"/>
                            <w:shd w:val="clear" w:color="auto" w:fill="auto"/>
                            <w:bidi w:val="0"/>
                            <w:spacing w:before="0" w:after="0" w:line="240" w:lineRule="auto"/>
                            <w:ind w:left="0" w:right="0" w:firstLine="0"/>
                            <w:jc w:val="left"/>
                            <w:rPr>
                              <w:sz w:val="18"/>
                              <w:szCs w:val="18"/>
                            </w:rPr>
                          </w:pPr>
                          <w:r>
                            <w:rPr>
                              <w:b/>
                              <w:bCs/>
                              <w:color w:val="000000"/>
                              <w:spacing w:val="0"/>
                              <w:w w:val="100"/>
                              <w:position w:val="0"/>
                              <w:sz w:val="18"/>
                              <w:szCs w:val="18"/>
                              <w:shd w:val="clear" w:color="auto" w:fill="auto"/>
                              <w:lang w:val="pt-PT" w:eastAsia="pt-PT" w:bidi="pt-PT"/>
                            </w:rPr>
                            <w:t>PREFEITURA MUNICIPAL DE MAUES</w:t>
                          </w:r>
                        </w:p>
                        <w:p>
                          <w:pPr>
                            <w:pStyle w:val="Style67"/>
                            <w:keepNext w:val="0"/>
                            <w:keepLines w:val="0"/>
                            <w:widowControl w:val="0"/>
                            <w:shd w:val="clear" w:color="auto" w:fill="auto"/>
                            <w:tabs>
                              <w:tab w:pos="1824" w:val="right"/>
                              <w:tab w:pos="3446" w:val="right"/>
                            </w:tabs>
                            <w:bidi w:val="0"/>
                            <w:spacing w:before="0" w:after="0" w:line="240" w:lineRule="auto"/>
                            <w:ind w:left="0" w:right="0" w:firstLine="0"/>
                            <w:jc w:val="left"/>
                          </w:pPr>
                          <w:r>
                            <w:rPr>
                              <w:b/>
                              <w:bCs/>
                              <w:color w:val="000000"/>
                              <w:spacing w:val="0"/>
                              <w:w w:val="100"/>
                              <w:position w:val="0"/>
                              <w:shd w:val="clear" w:color="auto" w:fill="auto"/>
                              <w:lang w:val="pt-PT" w:eastAsia="pt-PT" w:bidi="pt-PT"/>
                            </w:rPr>
                            <w:t>Rua OulnBno Bocaiuva, 248</w:t>
                            <w:tab/>
                            <w:t>-</w:t>
                            <w:tab/>
                            <w:t>CNPJ:04282869/0001-27</w:t>
                          </w:r>
                        </w:p>
                      </w:txbxContent>
                    </wps:txbx>
                    <wps:bodyPr lIns="0" tIns="0" rIns="0" bIns="0">
                      <a:spAutoFit/>
                    </wps:bodyPr>
                  </wps:wsp>
                </a:graphicData>
              </a:graphic>
            </wp:anchor>
          </w:drawing>
        </mc:Choice>
        <mc:Fallback>
          <w:pict>
            <v:shape id="_x0000_s2060" type="#_x0000_t202" style="position:absolute;margin-left:88.349999999999994pt;margin-top:101.34999999999999pt;width:180.pt;height:18.699999999999999pt;z-index:-188743459;mso-wrap-distance-left:0;mso-wrap-distance-right:0;mso-position-horizontal-relative:page;mso-position-vertical-relative:page" wrapcoords="0 0" filled="f" stroked="f">
              <v:textbox style="mso-fit-shape-to-text:t" inset="0,0,0,0">
                <w:txbxContent>
                  <w:p>
                    <w:pPr>
                      <w:pStyle w:val="Style67"/>
                      <w:keepNext w:val="0"/>
                      <w:keepLines w:val="0"/>
                      <w:widowControl w:val="0"/>
                      <w:shd w:val="clear" w:color="auto" w:fill="auto"/>
                      <w:bidi w:val="0"/>
                      <w:spacing w:before="0" w:after="0" w:line="240" w:lineRule="auto"/>
                      <w:ind w:left="0" w:right="0" w:firstLine="0"/>
                      <w:jc w:val="left"/>
                      <w:rPr>
                        <w:sz w:val="18"/>
                        <w:szCs w:val="18"/>
                      </w:rPr>
                    </w:pPr>
                    <w:r>
                      <w:rPr>
                        <w:b/>
                        <w:bCs/>
                        <w:color w:val="000000"/>
                        <w:spacing w:val="0"/>
                        <w:w w:val="100"/>
                        <w:position w:val="0"/>
                        <w:sz w:val="18"/>
                        <w:szCs w:val="18"/>
                        <w:shd w:val="clear" w:color="auto" w:fill="auto"/>
                        <w:lang w:val="pt-PT" w:eastAsia="pt-PT" w:bidi="pt-PT"/>
                      </w:rPr>
                      <w:t>PREFEITURA MUNICIPAL DE MAUES</w:t>
                    </w:r>
                  </w:p>
                  <w:p>
                    <w:pPr>
                      <w:pStyle w:val="Style67"/>
                      <w:keepNext w:val="0"/>
                      <w:keepLines w:val="0"/>
                      <w:widowControl w:val="0"/>
                      <w:shd w:val="clear" w:color="auto" w:fill="auto"/>
                      <w:tabs>
                        <w:tab w:pos="1824" w:val="right"/>
                        <w:tab w:pos="3446" w:val="right"/>
                      </w:tabs>
                      <w:bidi w:val="0"/>
                      <w:spacing w:before="0" w:after="0" w:line="240" w:lineRule="auto"/>
                      <w:ind w:left="0" w:right="0" w:firstLine="0"/>
                      <w:jc w:val="left"/>
                    </w:pPr>
                    <w:r>
                      <w:rPr>
                        <w:b/>
                        <w:bCs/>
                        <w:color w:val="000000"/>
                        <w:spacing w:val="0"/>
                        <w:w w:val="100"/>
                        <w:position w:val="0"/>
                        <w:shd w:val="clear" w:color="auto" w:fill="auto"/>
                        <w:lang w:val="pt-PT" w:eastAsia="pt-PT" w:bidi="pt-PT"/>
                      </w:rPr>
                      <w:t>Rua OulnBno Bocaiuva, 248</w:t>
                      <w:tab/>
                      <w:t>-</w:t>
                      <w:tab/>
                      <w:t>CNPJ:04282869/0001-27</w:t>
                    </w:r>
                  </w:p>
                </w:txbxContent>
              </v:textbox>
              <w10:wrap anchorx="page" anchory="page"/>
            </v:shape>
          </w:pict>
        </mc:Fallback>
      </mc:AlternateContent>
    </w:r>
    <w:r>
      <mc:AlternateContent>
        <mc:Choice Requires="wps">
          <w:drawing>
            <wp:anchor distT="0" distB="0" distL="0" distR="0" simplePos="0" relativeHeight="62915296" behindDoc="1" locked="0" layoutInCell="1" allowOverlap="1">
              <wp:simplePos x="0" y="0"/>
              <wp:positionH relativeFrom="page">
                <wp:posOffset>4407535</wp:posOffset>
              </wp:positionH>
              <wp:positionV relativeFrom="page">
                <wp:posOffset>1457960</wp:posOffset>
              </wp:positionV>
              <wp:extent cx="1999615" cy="445135"/>
              <wp:wrapNone/>
              <wp:docPr id="1036" name="Shape 1036"/>
              <a:graphic xmlns:a="http://schemas.openxmlformats.org/drawingml/2006/main">
                <a:graphicData uri="http://schemas.microsoft.com/office/word/2010/wordprocessingShape">
                  <wps:wsp>
                    <wps:cNvSpPr txBox="1"/>
                    <wps:spPr>
                      <a:xfrm>
                        <a:ext cx="1999615" cy="445135"/>
                      </a:xfrm>
                      <a:prstGeom prst="rect"/>
                      <a:noFill/>
                    </wps:spPr>
                    <wps:txbx>
                      <w:txbxContent>
                        <w:p>
                          <w:pPr>
                            <w:pStyle w:val="Style67"/>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PT" w:eastAsia="pt-PT" w:bidi="pt-PT"/>
                            </w:rPr>
                            <w:t>Orçamento Programa - Exercício de 2026</w:t>
                          </w:r>
                        </w:p>
                        <w:p>
                          <w:pPr>
                            <w:pStyle w:val="Style67"/>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PT" w:eastAsia="pt-PT" w:bidi="pt-PT"/>
                            </w:rPr>
                            <w:t>Anexo 06</w:t>
                          </w:r>
                        </w:p>
                        <w:p>
                          <w:pPr>
                            <w:pStyle w:val="Style67"/>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PT" w:eastAsia="pt-PT" w:bidi="pt-PT"/>
                            </w:rPr>
                            <w:t xml:space="preserve">Página </w:t>
                          </w:r>
                          <w:fldSimple w:instr=" PAGE \* MERGEFORMAT ">
                            <w:r>
                              <w:rPr>
                                <w:color w:val="000000"/>
                                <w:spacing w:val="0"/>
                                <w:w w:val="100"/>
                                <w:position w:val="0"/>
                                <w:shd w:val="clear" w:color="auto" w:fill="auto"/>
                                <w:lang w:val="pt-PT" w:eastAsia="pt-PT" w:bidi="pt-PT"/>
                              </w:rPr>
                              <w:t>#</w:t>
                            </w:r>
                          </w:fldSimple>
                        </w:p>
                        <w:p>
                          <w:pPr>
                            <w:pStyle w:val="Style67"/>
                            <w:keepNext w:val="0"/>
                            <w:keepLines w:val="0"/>
                            <w:widowControl w:val="0"/>
                            <w:shd w:val="clear" w:color="auto" w:fill="auto"/>
                            <w:bidi w:val="0"/>
                            <w:spacing w:before="0" w:after="0" w:line="240" w:lineRule="auto"/>
                            <w:ind w:left="0" w:right="0" w:firstLine="0"/>
                            <w:jc w:val="left"/>
                            <w:rPr>
                              <w:sz w:val="14"/>
                              <w:szCs w:val="14"/>
                            </w:rPr>
                          </w:pPr>
                          <w:r>
                            <w:rPr>
                              <w:b/>
                              <w:bCs/>
                              <w:color w:val="000000"/>
                              <w:spacing w:val="0"/>
                              <w:w w:val="100"/>
                              <w:position w:val="0"/>
                              <w:sz w:val="14"/>
                              <w:szCs w:val="14"/>
                              <w:shd w:val="clear" w:color="auto" w:fill="auto"/>
                              <w:lang w:val="pt-PT" w:eastAsia="pt-PT" w:bidi="pt-PT"/>
                            </w:rPr>
                            <w:t>LM n°488, Data: 17/12/2025</w:t>
                          </w:r>
                        </w:p>
                      </w:txbxContent>
                    </wps:txbx>
                    <wps:bodyPr wrap="none" lIns="0" tIns="0" rIns="0" bIns="0">
                      <a:spAutoFit/>
                    </wps:bodyPr>
                  </wps:wsp>
                </a:graphicData>
              </a:graphic>
            </wp:anchor>
          </w:drawing>
        </mc:Choice>
        <mc:Fallback>
          <w:pict>
            <v:shape id="_x0000_s2062" type="#_x0000_t202" style="position:absolute;margin-left:347.05000000000001pt;margin-top:114.8pt;width:157.44999999999999pt;height:35.049999999999997pt;z-index:-188743457;mso-wrap-style:none;mso-wrap-distance-left:0;mso-wrap-distance-right:0;mso-position-horizontal-relative:page;mso-position-vertical-relative:page" wrapcoords="0 0" filled="f" stroked="f">
              <v:textbox style="mso-fit-shape-to-text:t" inset="0,0,0,0">
                <w:txbxContent>
                  <w:p>
                    <w:pPr>
                      <w:pStyle w:val="Style67"/>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PT" w:eastAsia="pt-PT" w:bidi="pt-PT"/>
                      </w:rPr>
                      <w:t>Orçamento Programa - Exercício de 2026</w:t>
                    </w:r>
                  </w:p>
                  <w:p>
                    <w:pPr>
                      <w:pStyle w:val="Style67"/>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PT" w:eastAsia="pt-PT" w:bidi="pt-PT"/>
                      </w:rPr>
                      <w:t>Anexo 06</w:t>
                    </w:r>
                  </w:p>
                  <w:p>
                    <w:pPr>
                      <w:pStyle w:val="Style67"/>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PT" w:eastAsia="pt-PT" w:bidi="pt-PT"/>
                      </w:rPr>
                      <w:t xml:space="preserve">Página </w:t>
                    </w:r>
                    <w:fldSimple w:instr=" PAGE \* MERGEFORMAT ">
                      <w:r>
                        <w:rPr>
                          <w:color w:val="000000"/>
                          <w:spacing w:val="0"/>
                          <w:w w:val="100"/>
                          <w:position w:val="0"/>
                          <w:shd w:val="clear" w:color="auto" w:fill="auto"/>
                          <w:lang w:val="pt-PT" w:eastAsia="pt-PT" w:bidi="pt-PT"/>
                        </w:rPr>
                        <w:t>#</w:t>
                      </w:r>
                    </w:fldSimple>
                  </w:p>
                  <w:p>
                    <w:pPr>
                      <w:pStyle w:val="Style67"/>
                      <w:keepNext w:val="0"/>
                      <w:keepLines w:val="0"/>
                      <w:widowControl w:val="0"/>
                      <w:shd w:val="clear" w:color="auto" w:fill="auto"/>
                      <w:bidi w:val="0"/>
                      <w:spacing w:before="0" w:after="0" w:line="240" w:lineRule="auto"/>
                      <w:ind w:left="0" w:right="0" w:firstLine="0"/>
                      <w:jc w:val="left"/>
                      <w:rPr>
                        <w:sz w:val="14"/>
                        <w:szCs w:val="14"/>
                      </w:rPr>
                    </w:pPr>
                    <w:r>
                      <w:rPr>
                        <w:b/>
                        <w:bCs/>
                        <w:color w:val="000000"/>
                        <w:spacing w:val="0"/>
                        <w:w w:val="100"/>
                        <w:position w:val="0"/>
                        <w:sz w:val="14"/>
                        <w:szCs w:val="14"/>
                        <w:shd w:val="clear" w:color="auto" w:fill="auto"/>
                        <w:lang w:val="pt-PT" w:eastAsia="pt-PT" w:bidi="pt-PT"/>
                      </w:rPr>
                      <w:t>LM n°488, Data: 17/12/2025</w:t>
                    </w:r>
                  </w:p>
                </w:txbxContent>
              </v:textbox>
              <w10:wrap anchorx="page" anchory="page"/>
            </v:shape>
          </w:pict>
        </mc:Fallback>
      </mc:AlternateContent>
    </w:r>
  </w:p>
</w:hdr>
</file>

<file path=word/header111.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5299" behindDoc="1" locked="0" layoutInCell="1" allowOverlap="1">
              <wp:simplePos x="0" y="0"/>
              <wp:positionH relativeFrom="page">
                <wp:posOffset>1243965</wp:posOffset>
              </wp:positionH>
              <wp:positionV relativeFrom="page">
                <wp:posOffset>1268730</wp:posOffset>
              </wp:positionV>
              <wp:extent cx="5218430" cy="633730"/>
              <wp:wrapNone/>
              <wp:docPr id="1060" name="Shape 1060"/>
              <a:graphic xmlns:a="http://schemas.openxmlformats.org/drawingml/2006/main">
                <a:graphicData uri="http://schemas.microsoft.com/office/word/2010/wordprocessingShape">
                  <wps:wsp>
                    <wps:cNvSpPr txBox="1"/>
                    <wps:spPr>
                      <a:xfrm>
                        <a:ext cx="5218430" cy="633730"/>
                      </a:xfrm>
                      <a:prstGeom prst="rect"/>
                      <a:noFill/>
                    </wps:spPr>
                    <wps:txbx>
                      <w:txbxContent>
                        <w:p>
                          <w:pPr>
                            <w:pStyle w:val="Style67"/>
                            <w:keepNext w:val="0"/>
                            <w:keepLines w:val="0"/>
                            <w:widowControl w:val="0"/>
                            <w:shd w:val="clear" w:color="auto" w:fill="auto"/>
                            <w:bidi w:val="0"/>
                            <w:spacing w:before="0" w:after="0" w:line="240" w:lineRule="auto"/>
                            <w:ind w:left="0" w:right="0" w:firstLine="0"/>
                            <w:jc w:val="left"/>
                            <w:rPr>
                              <w:sz w:val="18"/>
                              <w:szCs w:val="18"/>
                            </w:rPr>
                          </w:pPr>
                          <w:r>
                            <w:rPr>
                              <w:b/>
                              <w:bCs/>
                              <w:color w:val="000000"/>
                              <w:spacing w:val="0"/>
                              <w:w w:val="100"/>
                              <w:position w:val="0"/>
                              <w:sz w:val="18"/>
                              <w:szCs w:val="18"/>
                              <w:shd w:val="clear" w:color="auto" w:fill="auto"/>
                              <w:lang w:val="pt-PT" w:eastAsia="pt-PT" w:bidi="pt-PT"/>
                            </w:rPr>
                            <w:t>PREFEITURA MUNICIPAL DE MAUES</w:t>
                          </w:r>
                        </w:p>
                        <w:p>
                          <w:pPr>
                            <w:pStyle w:val="Style67"/>
                            <w:keepNext w:val="0"/>
                            <w:keepLines w:val="0"/>
                            <w:widowControl w:val="0"/>
                            <w:shd w:val="clear" w:color="auto" w:fill="auto"/>
                            <w:tabs>
                              <w:tab w:pos="1786" w:val="left"/>
                              <w:tab w:pos="3504" w:val="right"/>
                              <w:tab w:pos="8189" w:val="right"/>
                            </w:tabs>
                            <w:bidi w:val="0"/>
                            <w:spacing w:before="0" w:after="0" w:line="240" w:lineRule="auto"/>
                            <w:ind w:left="0" w:right="0" w:firstLine="0"/>
                            <w:jc w:val="left"/>
                          </w:pPr>
                          <w:r>
                            <w:rPr>
                              <w:color w:val="000000"/>
                              <w:spacing w:val="0"/>
                              <w:w w:val="100"/>
                              <w:position w:val="0"/>
                              <w:shd w:val="clear" w:color="auto" w:fill="auto"/>
                              <w:lang w:val="pt-PT" w:eastAsia="pt-PT" w:bidi="pt-PT"/>
                            </w:rPr>
                            <w:t>Rua Quintino Bocaiuva, 248</w:t>
                            <w:tab/>
                            <w:t>-</w:t>
                            <w:tab/>
                            <w:t>CNPJ:04282869/0001-27</w:t>
                            <w:tab/>
                            <w:t>Orçamento Programa - Exercício de 2026</w:t>
                          </w:r>
                        </w:p>
                        <w:p>
                          <w:pPr>
                            <w:pStyle w:val="Style67"/>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PT" w:eastAsia="pt-PT" w:bidi="pt-PT"/>
                            </w:rPr>
                            <w:t>Anexo 07</w:t>
                          </w:r>
                        </w:p>
                        <w:p>
                          <w:pPr>
                            <w:pStyle w:val="Style67"/>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PT" w:eastAsia="pt-PT" w:bidi="pt-PT"/>
                            </w:rPr>
                            <w:t>Página 1</w:t>
                          </w:r>
                        </w:p>
                        <w:p>
                          <w:pPr>
                            <w:pStyle w:val="Style67"/>
                            <w:keepNext w:val="0"/>
                            <w:keepLines w:val="0"/>
                            <w:widowControl w:val="0"/>
                            <w:shd w:val="clear" w:color="auto" w:fill="auto"/>
                            <w:tabs>
                              <w:tab w:pos="8208" w:val="right"/>
                            </w:tabs>
                            <w:bidi w:val="0"/>
                            <w:spacing w:before="0" w:after="0" w:line="240" w:lineRule="auto"/>
                            <w:ind w:left="0" w:right="0" w:firstLine="0"/>
                            <w:jc w:val="left"/>
                            <w:rPr>
                              <w:sz w:val="14"/>
                              <w:szCs w:val="14"/>
                            </w:rPr>
                          </w:pPr>
                          <w:r>
                            <w:rPr>
                              <w:b/>
                              <w:bCs/>
                              <w:color w:val="000000"/>
                              <w:spacing w:val="0"/>
                              <w:w w:val="100"/>
                              <w:position w:val="0"/>
                              <w:sz w:val="18"/>
                              <w:szCs w:val="18"/>
                              <w:shd w:val="clear" w:color="auto" w:fill="auto"/>
                              <w:lang w:val="pt-PT" w:eastAsia="pt-PT" w:bidi="pt-PT"/>
                            </w:rPr>
                            <w:t>PROGRAMA DE TRABALHO DO GOVERNO</w:t>
                            <w:tab/>
                            <w:t xml:space="preserve">LM </w:t>
                          </w:r>
                          <w:r>
                            <w:rPr>
                              <w:b/>
                              <w:bCs/>
                              <w:color w:val="000000"/>
                              <w:spacing w:val="0"/>
                              <w:w w:val="100"/>
                              <w:position w:val="0"/>
                              <w:sz w:val="14"/>
                              <w:szCs w:val="14"/>
                              <w:shd w:val="clear" w:color="auto" w:fill="auto"/>
                              <w:lang w:val="pt-PT" w:eastAsia="pt-PT" w:bidi="pt-PT"/>
                            </w:rPr>
                            <w:t>n» 488, Data: 17/12/2025</w:t>
                          </w:r>
                        </w:p>
                      </w:txbxContent>
                    </wps:txbx>
                    <wps:bodyPr lIns="0" tIns="0" rIns="0" bIns="0">
                      <a:spAutoFit/>
                    </wps:bodyPr>
                  </wps:wsp>
                </a:graphicData>
              </a:graphic>
            </wp:anchor>
          </w:drawing>
        </mc:Choice>
        <mc:Fallback>
          <w:pict>
            <v:shape id="_x0000_s2086" type="#_x0000_t202" style="position:absolute;margin-left:97.950000000000003pt;margin-top:99.900000000000006pt;width:410.89999999999998pt;height:49.899999999999999pt;z-index:-188743454;mso-wrap-distance-left:0;mso-wrap-distance-right:0;mso-position-horizontal-relative:page;mso-position-vertical-relative:page" wrapcoords="0 0" filled="f" stroked="f">
              <v:textbox style="mso-fit-shape-to-text:t" inset="0,0,0,0">
                <w:txbxContent>
                  <w:p>
                    <w:pPr>
                      <w:pStyle w:val="Style67"/>
                      <w:keepNext w:val="0"/>
                      <w:keepLines w:val="0"/>
                      <w:widowControl w:val="0"/>
                      <w:shd w:val="clear" w:color="auto" w:fill="auto"/>
                      <w:bidi w:val="0"/>
                      <w:spacing w:before="0" w:after="0" w:line="240" w:lineRule="auto"/>
                      <w:ind w:left="0" w:right="0" w:firstLine="0"/>
                      <w:jc w:val="left"/>
                      <w:rPr>
                        <w:sz w:val="18"/>
                        <w:szCs w:val="18"/>
                      </w:rPr>
                    </w:pPr>
                    <w:r>
                      <w:rPr>
                        <w:b/>
                        <w:bCs/>
                        <w:color w:val="000000"/>
                        <w:spacing w:val="0"/>
                        <w:w w:val="100"/>
                        <w:position w:val="0"/>
                        <w:sz w:val="18"/>
                        <w:szCs w:val="18"/>
                        <w:shd w:val="clear" w:color="auto" w:fill="auto"/>
                        <w:lang w:val="pt-PT" w:eastAsia="pt-PT" w:bidi="pt-PT"/>
                      </w:rPr>
                      <w:t>PREFEITURA MUNICIPAL DE MAUES</w:t>
                    </w:r>
                  </w:p>
                  <w:p>
                    <w:pPr>
                      <w:pStyle w:val="Style67"/>
                      <w:keepNext w:val="0"/>
                      <w:keepLines w:val="0"/>
                      <w:widowControl w:val="0"/>
                      <w:shd w:val="clear" w:color="auto" w:fill="auto"/>
                      <w:tabs>
                        <w:tab w:pos="1786" w:val="left"/>
                        <w:tab w:pos="3504" w:val="right"/>
                        <w:tab w:pos="8189" w:val="right"/>
                      </w:tabs>
                      <w:bidi w:val="0"/>
                      <w:spacing w:before="0" w:after="0" w:line="240" w:lineRule="auto"/>
                      <w:ind w:left="0" w:right="0" w:firstLine="0"/>
                      <w:jc w:val="left"/>
                    </w:pPr>
                    <w:r>
                      <w:rPr>
                        <w:color w:val="000000"/>
                        <w:spacing w:val="0"/>
                        <w:w w:val="100"/>
                        <w:position w:val="0"/>
                        <w:shd w:val="clear" w:color="auto" w:fill="auto"/>
                        <w:lang w:val="pt-PT" w:eastAsia="pt-PT" w:bidi="pt-PT"/>
                      </w:rPr>
                      <w:t>Rua Quintino Bocaiuva, 248</w:t>
                      <w:tab/>
                      <w:t>-</w:t>
                      <w:tab/>
                      <w:t>CNPJ:04282869/0001-27</w:t>
                      <w:tab/>
                      <w:t>Orçamento Programa - Exercício de 2026</w:t>
                    </w:r>
                  </w:p>
                  <w:p>
                    <w:pPr>
                      <w:pStyle w:val="Style67"/>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PT" w:eastAsia="pt-PT" w:bidi="pt-PT"/>
                      </w:rPr>
                      <w:t>Anexo 07</w:t>
                    </w:r>
                  </w:p>
                  <w:p>
                    <w:pPr>
                      <w:pStyle w:val="Style67"/>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PT" w:eastAsia="pt-PT" w:bidi="pt-PT"/>
                      </w:rPr>
                      <w:t>Página 1</w:t>
                    </w:r>
                  </w:p>
                  <w:p>
                    <w:pPr>
                      <w:pStyle w:val="Style67"/>
                      <w:keepNext w:val="0"/>
                      <w:keepLines w:val="0"/>
                      <w:widowControl w:val="0"/>
                      <w:shd w:val="clear" w:color="auto" w:fill="auto"/>
                      <w:tabs>
                        <w:tab w:pos="8208" w:val="right"/>
                      </w:tabs>
                      <w:bidi w:val="0"/>
                      <w:spacing w:before="0" w:after="0" w:line="240" w:lineRule="auto"/>
                      <w:ind w:left="0" w:right="0" w:firstLine="0"/>
                      <w:jc w:val="left"/>
                      <w:rPr>
                        <w:sz w:val="14"/>
                        <w:szCs w:val="14"/>
                      </w:rPr>
                    </w:pPr>
                    <w:r>
                      <w:rPr>
                        <w:b/>
                        <w:bCs/>
                        <w:color w:val="000000"/>
                        <w:spacing w:val="0"/>
                        <w:w w:val="100"/>
                        <w:position w:val="0"/>
                        <w:sz w:val="18"/>
                        <w:szCs w:val="18"/>
                        <w:shd w:val="clear" w:color="auto" w:fill="auto"/>
                        <w:lang w:val="pt-PT" w:eastAsia="pt-PT" w:bidi="pt-PT"/>
                      </w:rPr>
                      <w:t>PROGRAMA DE TRABALHO DO GOVERNO</w:t>
                      <w:tab/>
                      <w:t xml:space="preserve">LM </w:t>
                    </w:r>
                    <w:r>
                      <w:rPr>
                        <w:b/>
                        <w:bCs/>
                        <w:color w:val="000000"/>
                        <w:spacing w:val="0"/>
                        <w:w w:val="100"/>
                        <w:position w:val="0"/>
                        <w:sz w:val="14"/>
                        <w:szCs w:val="14"/>
                        <w:shd w:val="clear" w:color="auto" w:fill="auto"/>
                        <w:lang w:val="pt-PT" w:eastAsia="pt-PT" w:bidi="pt-PT"/>
                      </w:rPr>
                      <w:t>n» 488, Data: 17/12/2025</w:t>
                    </w:r>
                  </w:p>
                </w:txbxContent>
              </v:textbox>
              <w10:wrap anchorx="page" anchory="page"/>
            </v:shape>
          </w:pict>
        </mc:Fallback>
      </mc:AlternateContent>
    </w:r>
    <w:r>
      <mc:AlternateContent>
        <mc:Choice Requires="wps">
          <w:drawing>
            <wp:anchor distT="0" distB="0" distL="0" distR="0" simplePos="0" relativeHeight="62915301" behindDoc="1" locked="0" layoutInCell="1" allowOverlap="1">
              <wp:simplePos x="0" y="0"/>
              <wp:positionH relativeFrom="page">
                <wp:posOffset>1249680</wp:posOffset>
              </wp:positionH>
              <wp:positionV relativeFrom="page">
                <wp:posOffset>2098040</wp:posOffset>
              </wp:positionV>
              <wp:extent cx="3261360" cy="250190"/>
              <wp:wrapNone/>
              <wp:docPr id="1062" name="Shape 1062"/>
              <a:graphic xmlns:a="http://schemas.openxmlformats.org/drawingml/2006/main">
                <a:graphicData uri="http://schemas.microsoft.com/office/word/2010/wordprocessingShape">
                  <wps:wsp>
                    <wps:cNvSpPr txBox="1"/>
                    <wps:spPr>
                      <a:xfrm>
                        <a:ext cx="3261360" cy="250190"/>
                      </a:xfrm>
                      <a:prstGeom prst="rect"/>
                      <a:noFill/>
                    </wps:spPr>
                    <wps:txbx>
                      <w:txbxContent>
                        <w:p>
                          <w:pPr>
                            <w:pStyle w:val="Style67"/>
                            <w:keepNext w:val="0"/>
                            <w:keepLines w:val="0"/>
                            <w:widowControl w:val="0"/>
                            <w:shd w:val="clear" w:color="auto" w:fill="auto"/>
                            <w:bidi w:val="0"/>
                            <w:spacing w:before="0" w:after="0" w:line="240" w:lineRule="auto"/>
                            <w:ind w:left="0" w:right="0" w:firstLine="0"/>
                            <w:jc w:val="left"/>
                            <w:rPr>
                              <w:sz w:val="18"/>
                              <w:szCs w:val="18"/>
                            </w:rPr>
                          </w:pPr>
                          <w:r>
                            <w:rPr>
                              <w:b/>
                              <w:bCs/>
                              <w:color w:val="000000"/>
                              <w:spacing w:val="0"/>
                              <w:w w:val="100"/>
                              <w:position w:val="0"/>
                              <w:sz w:val="18"/>
                              <w:szCs w:val="18"/>
                              <w:shd w:val="clear" w:color="auto" w:fill="auto"/>
                              <w:lang w:val="pt-PT" w:eastAsia="pt-PT" w:bidi="pt-PT"/>
                            </w:rPr>
                            <w:t>POR PROJETOS, ATIVIDADES E OPERAÇÕES ESPECIAIS</w:t>
                          </w:r>
                        </w:p>
                        <w:p>
                          <w:pPr>
                            <w:pStyle w:val="Style67"/>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en-US" w:eastAsia="en-US" w:bidi="en-US"/>
                            </w:rPr>
                            <w:t xml:space="preserve">(lnc.ll, </w:t>
                          </w:r>
                          <w:r>
                            <w:rPr>
                              <w:color w:val="000000"/>
                              <w:spacing w:val="0"/>
                              <w:w w:val="100"/>
                              <w:position w:val="0"/>
                              <w:shd w:val="clear" w:color="auto" w:fill="auto"/>
                              <w:lang w:val="pt-PT" w:eastAsia="pt-PT" w:bidi="pt-PT"/>
                            </w:rPr>
                            <w:t>§ 2°, Ait.2»)</w:t>
                          </w:r>
                        </w:p>
                      </w:txbxContent>
                    </wps:txbx>
                    <wps:bodyPr wrap="none" lIns="0" tIns="0" rIns="0" bIns="0">
                      <a:spAutoFit/>
                    </wps:bodyPr>
                  </wps:wsp>
                </a:graphicData>
              </a:graphic>
            </wp:anchor>
          </w:drawing>
        </mc:Choice>
        <mc:Fallback>
          <w:pict>
            <v:shape id="_x0000_s2088" type="#_x0000_t202" style="position:absolute;margin-left:98.400000000000006pt;margin-top:165.19999999999999pt;width:256.80000000000001pt;height:19.699999999999999pt;z-index:-188743452;mso-wrap-style:none;mso-wrap-distance-left:0;mso-wrap-distance-right:0;mso-position-horizontal-relative:page;mso-position-vertical-relative:page" wrapcoords="0 0" filled="f" stroked="f">
              <v:textbox style="mso-fit-shape-to-text:t" inset="0,0,0,0">
                <w:txbxContent>
                  <w:p>
                    <w:pPr>
                      <w:pStyle w:val="Style67"/>
                      <w:keepNext w:val="0"/>
                      <w:keepLines w:val="0"/>
                      <w:widowControl w:val="0"/>
                      <w:shd w:val="clear" w:color="auto" w:fill="auto"/>
                      <w:bidi w:val="0"/>
                      <w:spacing w:before="0" w:after="0" w:line="240" w:lineRule="auto"/>
                      <w:ind w:left="0" w:right="0" w:firstLine="0"/>
                      <w:jc w:val="left"/>
                      <w:rPr>
                        <w:sz w:val="18"/>
                        <w:szCs w:val="18"/>
                      </w:rPr>
                    </w:pPr>
                    <w:r>
                      <w:rPr>
                        <w:b/>
                        <w:bCs/>
                        <w:color w:val="000000"/>
                        <w:spacing w:val="0"/>
                        <w:w w:val="100"/>
                        <w:position w:val="0"/>
                        <w:sz w:val="18"/>
                        <w:szCs w:val="18"/>
                        <w:shd w:val="clear" w:color="auto" w:fill="auto"/>
                        <w:lang w:val="pt-PT" w:eastAsia="pt-PT" w:bidi="pt-PT"/>
                      </w:rPr>
                      <w:t>POR PROJETOS, ATIVIDADES E OPERAÇÕES ESPECIAIS</w:t>
                    </w:r>
                  </w:p>
                  <w:p>
                    <w:pPr>
                      <w:pStyle w:val="Style67"/>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en-US" w:eastAsia="en-US" w:bidi="en-US"/>
                      </w:rPr>
                      <w:t xml:space="preserve">(lnc.ll, </w:t>
                    </w:r>
                    <w:r>
                      <w:rPr>
                        <w:color w:val="000000"/>
                        <w:spacing w:val="0"/>
                        <w:w w:val="100"/>
                        <w:position w:val="0"/>
                        <w:shd w:val="clear" w:color="auto" w:fill="auto"/>
                        <w:lang w:val="pt-PT" w:eastAsia="pt-PT" w:bidi="pt-PT"/>
                      </w:rPr>
                      <w:t>§ 2°, Ait.2»)</w:t>
                    </w:r>
                  </w:p>
                </w:txbxContent>
              </v:textbox>
              <w10:wrap anchorx="page" anchory="page"/>
            </v:shape>
          </w:pict>
        </mc:Fallback>
      </mc:AlternateContent>
    </w:r>
  </w:p>
</w:hdr>
</file>

<file path=word/header112.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5303" behindDoc="1" locked="0" layoutInCell="1" allowOverlap="1">
              <wp:simplePos x="0" y="0"/>
              <wp:positionH relativeFrom="page">
                <wp:posOffset>1243965</wp:posOffset>
              </wp:positionH>
              <wp:positionV relativeFrom="page">
                <wp:posOffset>1268730</wp:posOffset>
              </wp:positionV>
              <wp:extent cx="5218430" cy="633730"/>
              <wp:wrapNone/>
              <wp:docPr id="1064" name="Shape 1064"/>
              <a:graphic xmlns:a="http://schemas.openxmlformats.org/drawingml/2006/main">
                <a:graphicData uri="http://schemas.microsoft.com/office/word/2010/wordprocessingShape">
                  <wps:wsp>
                    <wps:cNvSpPr txBox="1"/>
                    <wps:spPr>
                      <a:xfrm>
                        <a:ext cx="5218430" cy="633730"/>
                      </a:xfrm>
                      <a:prstGeom prst="rect"/>
                      <a:noFill/>
                    </wps:spPr>
                    <wps:txbx>
                      <w:txbxContent>
                        <w:p>
                          <w:pPr>
                            <w:pStyle w:val="Style67"/>
                            <w:keepNext w:val="0"/>
                            <w:keepLines w:val="0"/>
                            <w:widowControl w:val="0"/>
                            <w:shd w:val="clear" w:color="auto" w:fill="auto"/>
                            <w:bidi w:val="0"/>
                            <w:spacing w:before="0" w:after="0" w:line="240" w:lineRule="auto"/>
                            <w:ind w:left="0" w:right="0" w:firstLine="0"/>
                            <w:jc w:val="left"/>
                            <w:rPr>
                              <w:sz w:val="18"/>
                              <w:szCs w:val="18"/>
                            </w:rPr>
                          </w:pPr>
                          <w:r>
                            <w:rPr>
                              <w:b/>
                              <w:bCs/>
                              <w:color w:val="000000"/>
                              <w:spacing w:val="0"/>
                              <w:w w:val="100"/>
                              <w:position w:val="0"/>
                              <w:sz w:val="18"/>
                              <w:szCs w:val="18"/>
                              <w:shd w:val="clear" w:color="auto" w:fill="auto"/>
                              <w:lang w:val="pt-PT" w:eastAsia="pt-PT" w:bidi="pt-PT"/>
                            </w:rPr>
                            <w:t>PREFEITURA MUNICIPAL DE MAUES</w:t>
                          </w:r>
                        </w:p>
                        <w:p>
                          <w:pPr>
                            <w:pStyle w:val="Style67"/>
                            <w:keepNext w:val="0"/>
                            <w:keepLines w:val="0"/>
                            <w:widowControl w:val="0"/>
                            <w:shd w:val="clear" w:color="auto" w:fill="auto"/>
                            <w:tabs>
                              <w:tab w:pos="1786" w:val="left"/>
                              <w:tab w:pos="3504" w:val="right"/>
                              <w:tab w:pos="8189" w:val="right"/>
                            </w:tabs>
                            <w:bidi w:val="0"/>
                            <w:spacing w:before="0" w:after="0" w:line="240" w:lineRule="auto"/>
                            <w:ind w:left="0" w:right="0" w:firstLine="0"/>
                            <w:jc w:val="left"/>
                          </w:pPr>
                          <w:r>
                            <w:rPr>
                              <w:color w:val="000000"/>
                              <w:spacing w:val="0"/>
                              <w:w w:val="100"/>
                              <w:position w:val="0"/>
                              <w:shd w:val="clear" w:color="auto" w:fill="auto"/>
                              <w:lang w:val="pt-PT" w:eastAsia="pt-PT" w:bidi="pt-PT"/>
                            </w:rPr>
                            <w:t>Rua Quintino Bocaiuva, 248</w:t>
                            <w:tab/>
                            <w:t>-</w:t>
                            <w:tab/>
                            <w:t>CNPJ:04282869/0001-27</w:t>
                            <w:tab/>
                            <w:t>Orçamento Programa - Exercício de 2026</w:t>
                          </w:r>
                        </w:p>
                        <w:p>
                          <w:pPr>
                            <w:pStyle w:val="Style67"/>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PT" w:eastAsia="pt-PT" w:bidi="pt-PT"/>
                            </w:rPr>
                            <w:t>Anexo 07</w:t>
                          </w:r>
                        </w:p>
                        <w:p>
                          <w:pPr>
                            <w:pStyle w:val="Style67"/>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PT" w:eastAsia="pt-PT" w:bidi="pt-PT"/>
                            </w:rPr>
                            <w:t>Página 1</w:t>
                          </w:r>
                        </w:p>
                        <w:p>
                          <w:pPr>
                            <w:pStyle w:val="Style67"/>
                            <w:keepNext w:val="0"/>
                            <w:keepLines w:val="0"/>
                            <w:widowControl w:val="0"/>
                            <w:shd w:val="clear" w:color="auto" w:fill="auto"/>
                            <w:tabs>
                              <w:tab w:pos="8208" w:val="right"/>
                            </w:tabs>
                            <w:bidi w:val="0"/>
                            <w:spacing w:before="0" w:after="0" w:line="240" w:lineRule="auto"/>
                            <w:ind w:left="0" w:right="0" w:firstLine="0"/>
                            <w:jc w:val="left"/>
                            <w:rPr>
                              <w:sz w:val="14"/>
                              <w:szCs w:val="14"/>
                            </w:rPr>
                          </w:pPr>
                          <w:r>
                            <w:rPr>
                              <w:b/>
                              <w:bCs/>
                              <w:color w:val="000000"/>
                              <w:spacing w:val="0"/>
                              <w:w w:val="100"/>
                              <w:position w:val="0"/>
                              <w:sz w:val="18"/>
                              <w:szCs w:val="18"/>
                              <w:shd w:val="clear" w:color="auto" w:fill="auto"/>
                              <w:lang w:val="pt-PT" w:eastAsia="pt-PT" w:bidi="pt-PT"/>
                            </w:rPr>
                            <w:t>PROGRAMA DE TRABALHO DO GOVERNO</w:t>
                            <w:tab/>
                            <w:t xml:space="preserve">LM </w:t>
                          </w:r>
                          <w:r>
                            <w:rPr>
                              <w:b/>
                              <w:bCs/>
                              <w:color w:val="000000"/>
                              <w:spacing w:val="0"/>
                              <w:w w:val="100"/>
                              <w:position w:val="0"/>
                              <w:sz w:val="14"/>
                              <w:szCs w:val="14"/>
                              <w:shd w:val="clear" w:color="auto" w:fill="auto"/>
                              <w:lang w:val="pt-PT" w:eastAsia="pt-PT" w:bidi="pt-PT"/>
                            </w:rPr>
                            <w:t>n» 488, Data: 17/12/2025</w:t>
                          </w:r>
                        </w:p>
                      </w:txbxContent>
                    </wps:txbx>
                    <wps:bodyPr lIns="0" tIns="0" rIns="0" bIns="0">
                      <a:spAutoFit/>
                    </wps:bodyPr>
                  </wps:wsp>
                </a:graphicData>
              </a:graphic>
            </wp:anchor>
          </w:drawing>
        </mc:Choice>
        <mc:Fallback>
          <w:pict>
            <v:shape id="_x0000_s2090" type="#_x0000_t202" style="position:absolute;margin-left:97.950000000000003pt;margin-top:99.900000000000006pt;width:410.89999999999998pt;height:49.899999999999999pt;z-index:-188743450;mso-wrap-distance-left:0;mso-wrap-distance-right:0;mso-position-horizontal-relative:page;mso-position-vertical-relative:page" wrapcoords="0 0" filled="f" stroked="f">
              <v:textbox style="mso-fit-shape-to-text:t" inset="0,0,0,0">
                <w:txbxContent>
                  <w:p>
                    <w:pPr>
                      <w:pStyle w:val="Style67"/>
                      <w:keepNext w:val="0"/>
                      <w:keepLines w:val="0"/>
                      <w:widowControl w:val="0"/>
                      <w:shd w:val="clear" w:color="auto" w:fill="auto"/>
                      <w:bidi w:val="0"/>
                      <w:spacing w:before="0" w:after="0" w:line="240" w:lineRule="auto"/>
                      <w:ind w:left="0" w:right="0" w:firstLine="0"/>
                      <w:jc w:val="left"/>
                      <w:rPr>
                        <w:sz w:val="18"/>
                        <w:szCs w:val="18"/>
                      </w:rPr>
                    </w:pPr>
                    <w:r>
                      <w:rPr>
                        <w:b/>
                        <w:bCs/>
                        <w:color w:val="000000"/>
                        <w:spacing w:val="0"/>
                        <w:w w:val="100"/>
                        <w:position w:val="0"/>
                        <w:sz w:val="18"/>
                        <w:szCs w:val="18"/>
                        <w:shd w:val="clear" w:color="auto" w:fill="auto"/>
                        <w:lang w:val="pt-PT" w:eastAsia="pt-PT" w:bidi="pt-PT"/>
                      </w:rPr>
                      <w:t>PREFEITURA MUNICIPAL DE MAUES</w:t>
                    </w:r>
                  </w:p>
                  <w:p>
                    <w:pPr>
                      <w:pStyle w:val="Style67"/>
                      <w:keepNext w:val="0"/>
                      <w:keepLines w:val="0"/>
                      <w:widowControl w:val="0"/>
                      <w:shd w:val="clear" w:color="auto" w:fill="auto"/>
                      <w:tabs>
                        <w:tab w:pos="1786" w:val="left"/>
                        <w:tab w:pos="3504" w:val="right"/>
                        <w:tab w:pos="8189" w:val="right"/>
                      </w:tabs>
                      <w:bidi w:val="0"/>
                      <w:spacing w:before="0" w:after="0" w:line="240" w:lineRule="auto"/>
                      <w:ind w:left="0" w:right="0" w:firstLine="0"/>
                      <w:jc w:val="left"/>
                    </w:pPr>
                    <w:r>
                      <w:rPr>
                        <w:color w:val="000000"/>
                        <w:spacing w:val="0"/>
                        <w:w w:val="100"/>
                        <w:position w:val="0"/>
                        <w:shd w:val="clear" w:color="auto" w:fill="auto"/>
                        <w:lang w:val="pt-PT" w:eastAsia="pt-PT" w:bidi="pt-PT"/>
                      </w:rPr>
                      <w:t>Rua Quintino Bocaiuva, 248</w:t>
                      <w:tab/>
                      <w:t>-</w:t>
                      <w:tab/>
                      <w:t>CNPJ:04282869/0001-27</w:t>
                      <w:tab/>
                      <w:t>Orçamento Programa - Exercício de 2026</w:t>
                    </w:r>
                  </w:p>
                  <w:p>
                    <w:pPr>
                      <w:pStyle w:val="Style67"/>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PT" w:eastAsia="pt-PT" w:bidi="pt-PT"/>
                      </w:rPr>
                      <w:t>Anexo 07</w:t>
                    </w:r>
                  </w:p>
                  <w:p>
                    <w:pPr>
                      <w:pStyle w:val="Style67"/>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PT" w:eastAsia="pt-PT" w:bidi="pt-PT"/>
                      </w:rPr>
                      <w:t>Página 1</w:t>
                    </w:r>
                  </w:p>
                  <w:p>
                    <w:pPr>
                      <w:pStyle w:val="Style67"/>
                      <w:keepNext w:val="0"/>
                      <w:keepLines w:val="0"/>
                      <w:widowControl w:val="0"/>
                      <w:shd w:val="clear" w:color="auto" w:fill="auto"/>
                      <w:tabs>
                        <w:tab w:pos="8208" w:val="right"/>
                      </w:tabs>
                      <w:bidi w:val="0"/>
                      <w:spacing w:before="0" w:after="0" w:line="240" w:lineRule="auto"/>
                      <w:ind w:left="0" w:right="0" w:firstLine="0"/>
                      <w:jc w:val="left"/>
                      <w:rPr>
                        <w:sz w:val="14"/>
                        <w:szCs w:val="14"/>
                      </w:rPr>
                    </w:pPr>
                    <w:r>
                      <w:rPr>
                        <w:b/>
                        <w:bCs/>
                        <w:color w:val="000000"/>
                        <w:spacing w:val="0"/>
                        <w:w w:val="100"/>
                        <w:position w:val="0"/>
                        <w:sz w:val="18"/>
                        <w:szCs w:val="18"/>
                        <w:shd w:val="clear" w:color="auto" w:fill="auto"/>
                        <w:lang w:val="pt-PT" w:eastAsia="pt-PT" w:bidi="pt-PT"/>
                      </w:rPr>
                      <w:t>PROGRAMA DE TRABALHO DO GOVERNO</w:t>
                      <w:tab/>
                      <w:t xml:space="preserve">LM </w:t>
                    </w:r>
                    <w:r>
                      <w:rPr>
                        <w:b/>
                        <w:bCs/>
                        <w:color w:val="000000"/>
                        <w:spacing w:val="0"/>
                        <w:w w:val="100"/>
                        <w:position w:val="0"/>
                        <w:sz w:val="14"/>
                        <w:szCs w:val="14"/>
                        <w:shd w:val="clear" w:color="auto" w:fill="auto"/>
                        <w:lang w:val="pt-PT" w:eastAsia="pt-PT" w:bidi="pt-PT"/>
                      </w:rPr>
                      <w:t>n» 488, Data: 17/12/2025</w:t>
                    </w:r>
                  </w:p>
                </w:txbxContent>
              </v:textbox>
              <w10:wrap anchorx="page" anchory="page"/>
            </v:shape>
          </w:pict>
        </mc:Fallback>
      </mc:AlternateContent>
    </w:r>
    <w:r>
      <mc:AlternateContent>
        <mc:Choice Requires="wps">
          <w:drawing>
            <wp:anchor distT="0" distB="0" distL="0" distR="0" simplePos="0" relativeHeight="62915305" behindDoc="1" locked="0" layoutInCell="1" allowOverlap="1">
              <wp:simplePos x="0" y="0"/>
              <wp:positionH relativeFrom="page">
                <wp:posOffset>1249680</wp:posOffset>
              </wp:positionH>
              <wp:positionV relativeFrom="page">
                <wp:posOffset>2098040</wp:posOffset>
              </wp:positionV>
              <wp:extent cx="3261360" cy="250190"/>
              <wp:wrapNone/>
              <wp:docPr id="1066" name="Shape 1066"/>
              <a:graphic xmlns:a="http://schemas.openxmlformats.org/drawingml/2006/main">
                <a:graphicData uri="http://schemas.microsoft.com/office/word/2010/wordprocessingShape">
                  <wps:wsp>
                    <wps:cNvSpPr txBox="1"/>
                    <wps:spPr>
                      <a:xfrm>
                        <a:ext cx="3261360" cy="250190"/>
                      </a:xfrm>
                      <a:prstGeom prst="rect"/>
                      <a:noFill/>
                    </wps:spPr>
                    <wps:txbx>
                      <w:txbxContent>
                        <w:p>
                          <w:pPr>
                            <w:pStyle w:val="Style67"/>
                            <w:keepNext w:val="0"/>
                            <w:keepLines w:val="0"/>
                            <w:widowControl w:val="0"/>
                            <w:shd w:val="clear" w:color="auto" w:fill="auto"/>
                            <w:bidi w:val="0"/>
                            <w:spacing w:before="0" w:after="0" w:line="240" w:lineRule="auto"/>
                            <w:ind w:left="0" w:right="0" w:firstLine="0"/>
                            <w:jc w:val="left"/>
                            <w:rPr>
                              <w:sz w:val="18"/>
                              <w:szCs w:val="18"/>
                            </w:rPr>
                          </w:pPr>
                          <w:r>
                            <w:rPr>
                              <w:b/>
                              <w:bCs/>
                              <w:color w:val="000000"/>
                              <w:spacing w:val="0"/>
                              <w:w w:val="100"/>
                              <w:position w:val="0"/>
                              <w:sz w:val="18"/>
                              <w:szCs w:val="18"/>
                              <w:shd w:val="clear" w:color="auto" w:fill="auto"/>
                              <w:lang w:val="pt-PT" w:eastAsia="pt-PT" w:bidi="pt-PT"/>
                            </w:rPr>
                            <w:t>POR PROJETOS, ATIVIDADES E OPERAÇÕES ESPECIAIS</w:t>
                          </w:r>
                        </w:p>
                        <w:p>
                          <w:pPr>
                            <w:pStyle w:val="Style67"/>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en-US" w:eastAsia="en-US" w:bidi="en-US"/>
                            </w:rPr>
                            <w:t xml:space="preserve">(lnc.ll, </w:t>
                          </w:r>
                          <w:r>
                            <w:rPr>
                              <w:color w:val="000000"/>
                              <w:spacing w:val="0"/>
                              <w:w w:val="100"/>
                              <w:position w:val="0"/>
                              <w:shd w:val="clear" w:color="auto" w:fill="auto"/>
                              <w:lang w:val="pt-PT" w:eastAsia="pt-PT" w:bidi="pt-PT"/>
                            </w:rPr>
                            <w:t>§ 2°, Ait.2»)</w:t>
                          </w:r>
                        </w:p>
                      </w:txbxContent>
                    </wps:txbx>
                    <wps:bodyPr wrap="none" lIns="0" tIns="0" rIns="0" bIns="0">
                      <a:spAutoFit/>
                    </wps:bodyPr>
                  </wps:wsp>
                </a:graphicData>
              </a:graphic>
            </wp:anchor>
          </w:drawing>
        </mc:Choice>
        <mc:Fallback>
          <w:pict>
            <v:shape id="_x0000_s2092" type="#_x0000_t202" style="position:absolute;margin-left:98.400000000000006pt;margin-top:165.19999999999999pt;width:256.80000000000001pt;height:19.699999999999999pt;z-index:-188743448;mso-wrap-style:none;mso-wrap-distance-left:0;mso-wrap-distance-right:0;mso-position-horizontal-relative:page;mso-position-vertical-relative:page" wrapcoords="0 0" filled="f" stroked="f">
              <v:textbox style="mso-fit-shape-to-text:t" inset="0,0,0,0">
                <w:txbxContent>
                  <w:p>
                    <w:pPr>
                      <w:pStyle w:val="Style67"/>
                      <w:keepNext w:val="0"/>
                      <w:keepLines w:val="0"/>
                      <w:widowControl w:val="0"/>
                      <w:shd w:val="clear" w:color="auto" w:fill="auto"/>
                      <w:bidi w:val="0"/>
                      <w:spacing w:before="0" w:after="0" w:line="240" w:lineRule="auto"/>
                      <w:ind w:left="0" w:right="0" w:firstLine="0"/>
                      <w:jc w:val="left"/>
                      <w:rPr>
                        <w:sz w:val="18"/>
                        <w:szCs w:val="18"/>
                      </w:rPr>
                    </w:pPr>
                    <w:r>
                      <w:rPr>
                        <w:b/>
                        <w:bCs/>
                        <w:color w:val="000000"/>
                        <w:spacing w:val="0"/>
                        <w:w w:val="100"/>
                        <w:position w:val="0"/>
                        <w:sz w:val="18"/>
                        <w:szCs w:val="18"/>
                        <w:shd w:val="clear" w:color="auto" w:fill="auto"/>
                        <w:lang w:val="pt-PT" w:eastAsia="pt-PT" w:bidi="pt-PT"/>
                      </w:rPr>
                      <w:t>POR PROJETOS, ATIVIDADES E OPERAÇÕES ESPECIAIS</w:t>
                    </w:r>
                  </w:p>
                  <w:p>
                    <w:pPr>
                      <w:pStyle w:val="Style67"/>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en-US" w:eastAsia="en-US" w:bidi="en-US"/>
                      </w:rPr>
                      <w:t xml:space="preserve">(lnc.ll, </w:t>
                    </w:r>
                    <w:r>
                      <w:rPr>
                        <w:color w:val="000000"/>
                        <w:spacing w:val="0"/>
                        <w:w w:val="100"/>
                        <w:position w:val="0"/>
                        <w:shd w:val="clear" w:color="auto" w:fill="auto"/>
                        <w:lang w:val="pt-PT" w:eastAsia="pt-PT" w:bidi="pt-PT"/>
                      </w:rPr>
                      <w:t>§ 2°, Ait.2»)</w:t>
                    </w:r>
                  </w:p>
                </w:txbxContent>
              </v:textbox>
              <w10:wrap anchorx="page" anchory="page"/>
            </v:shape>
          </w:pict>
        </mc:Fallback>
      </mc:AlternateContent>
    </w:r>
  </w:p>
</w:hdr>
</file>

<file path=word/header113.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5307" behindDoc="1" locked="0" layoutInCell="1" allowOverlap="1">
              <wp:simplePos x="0" y="0"/>
              <wp:positionH relativeFrom="page">
                <wp:posOffset>1230630</wp:posOffset>
              </wp:positionH>
              <wp:positionV relativeFrom="page">
                <wp:posOffset>885825</wp:posOffset>
              </wp:positionV>
              <wp:extent cx="5218430" cy="633730"/>
              <wp:wrapNone/>
              <wp:docPr id="1128" name="Shape 1128"/>
              <a:graphic xmlns:a="http://schemas.openxmlformats.org/drawingml/2006/main">
                <a:graphicData uri="http://schemas.microsoft.com/office/word/2010/wordprocessingShape">
                  <wps:wsp>
                    <wps:cNvSpPr txBox="1"/>
                    <wps:spPr>
                      <a:xfrm>
                        <a:ext cx="5218430" cy="633730"/>
                      </a:xfrm>
                      <a:prstGeom prst="rect"/>
                      <a:noFill/>
                    </wps:spPr>
                    <wps:txbx>
                      <w:txbxContent>
                        <w:p>
                          <w:pPr>
                            <w:pStyle w:val="Style67"/>
                            <w:keepNext w:val="0"/>
                            <w:keepLines w:val="0"/>
                            <w:widowControl w:val="0"/>
                            <w:shd w:val="clear" w:color="auto" w:fill="auto"/>
                            <w:bidi w:val="0"/>
                            <w:spacing w:before="0" w:after="0" w:line="240" w:lineRule="auto"/>
                            <w:ind w:left="0" w:right="0" w:firstLine="0"/>
                            <w:jc w:val="left"/>
                            <w:rPr>
                              <w:sz w:val="18"/>
                              <w:szCs w:val="18"/>
                            </w:rPr>
                          </w:pPr>
                          <w:r>
                            <w:rPr>
                              <w:b/>
                              <w:bCs/>
                              <w:color w:val="000000"/>
                              <w:spacing w:val="0"/>
                              <w:w w:val="100"/>
                              <w:position w:val="0"/>
                              <w:sz w:val="18"/>
                              <w:szCs w:val="18"/>
                              <w:shd w:val="clear" w:color="auto" w:fill="auto"/>
                              <w:lang w:val="pt-PT" w:eastAsia="pt-PT" w:bidi="pt-PT"/>
                            </w:rPr>
                            <w:t>PREFEITURA MUNICIPAL DE MAUES</w:t>
                          </w:r>
                        </w:p>
                        <w:p>
                          <w:pPr>
                            <w:pStyle w:val="Style67"/>
                            <w:keepNext w:val="0"/>
                            <w:keepLines w:val="0"/>
                            <w:widowControl w:val="0"/>
                            <w:shd w:val="clear" w:color="auto" w:fill="auto"/>
                            <w:tabs>
                              <w:tab w:pos="3494" w:val="right"/>
                              <w:tab w:pos="8189" w:val="right"/>
                            </w:tabs>
                            <w:bidi w:val="0"/>
                            <w:spacing w:before="0" w:after="0" w:line="240" w:lineRule="auto"/>
                            <w:ind w:left="0" w:right="0" w:firstLine="0"/>
                            <w:jc w:val="left"/>
                          </w:pPr>
                          <w:r>
                            <w:rPr>
                              <w:b/>
                              <w:bCs/>
                              <w:color w:val="000000"/>
                              <w:spacing w:val="0"/>
                              <w:w w:val="100"/>
                              <w:position w:val="0"/>
                              <w:shd w:val="clear" w:color="auto" w:fill="auto"/>
                              <w:lang w:val="pt-PT" w:eastAsia="pt-PT" w:bidi="pt-PT"/>
                            </w:rPr>
                            <w:t>Rua Quintino Bocaiuva, 248</w:t>
                            <w:tab/>
                            <w:t>- CNPJ:04282869/0001-27</w:t>
                            <w:tab/>
                          </w:r>
                          <w:r>
                            <w:rPr>
                              <w:color w:val="000000"/>
                              <w:spacing w:val="0"/>
                              <w:w w:val="100"/>
                              <w:position w:val="0"/>
                              <w:shd w:val="clear" w:color="auto" w:fill="auto"/>
                              <w:lang w:val="pt-PT" w:eastAsia="pt-PT" w:bidi="pt-PT"/>
                            </w:rPr>
                            <w:t>Orçamento Programa - Exercício de 2026</w:t>
                          </w:r>
                        </w:p>
                        <w:p>
                          <w:pPr>
                            <w:pStyle w:val="Style67"/>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PT" w:eastAsia="pt-PT" w:bidi="pt-PT"/>
                            </w:rPr>
                            <w:t>Anexo 07</w:t>
                          </w:r>
                        </w:p>
                        <w:p>
                          <w:pPr>
                            <w:pStyle w:val="Style67"/>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PT" w:eastAsia="pt-PT" w:bidi="pt-PT"/>
                            </w:rPr>
                            <w:t>Página 3</w:t>
                          </w:r>
                        </w:p>
                        <w:p>
                          <w:pPr>
                            <w:pStyle w:val="Style67"/>
                            <w:keepNext w:val="0"/>
                            <w:keepLines w:val="0"/>
                            <w:widowControl w:val="0"/>
                            <w:shd w:val="clear" w:color="auto" w:fill="auto"/>
                            <w:tabs>
                              <w:tab w:pos="6288" w:val="left"/>
                            </w:tabs>
                            <w:bidi w:val="0"/>
                            <w:spacing w:before="0" w:after="0" w:line="240" w:lineRule="auto"/>
                            <w:ind w:left="0" w:right="0" w:firstLine="0"/>
                            <w:jc w:val="left"/>
                            <w:rPr>
                              <w:sz w:val="14"/>
                              <w:szCs w:val="14"/>
                            </w:rPr>
                          </w:pPr>
                          <w:r>
                            <w:rPr>
                              <w:b/>
                              <w:bCs/>
                              <w:color w:val="000000"/>
                              <w:spacing w:val="0"/>
                              <w:w w:val="100"/>
                              <w:position w:val="0"/>
                              <w:sz w:val="18"/>
                              <w:szCs w:val="18"/>
                              <w:shd w:val="clear" w:color="auto" w:fill="auto"/>
                              <w:lang w:val="pt-PT" w:eastAsia="pt-PT" w:bidi="pt-PT"/>
                            </w:rPr>
                            <w:t>PROGRAMA DE TRABALHO DO GOVERNO</w:t>
                            <w:tab/>
                            <w:t xml:space="preserve">LM </w:t>
                          </w:r>
                          <w:r>
                            <w:rPr>
                              <w:b/>
                              <w:bCs/>
                              <w:color w:val="000000"/>
                              <w:spacing w:val="0"/>
                              <w:w w:val="100"/>
                              <w:position w:val="0"/>
                              <w:sz w:val="14"/>
                              <w:szCs w:val="14"/>
                              <w:shd w:val="clear" w:color="auto" w:fill="auto"/>
                              <w:lang w:val="pt-PT" w:eastAsia="pt-PT" w:bidi="pt-PT"/>
                            </w:rPr>
                            <w:t xml:space="preserve">n» </w:t>
                          </w:r>
                          <w:r>
                            <w:rPr>
                              <w:b/>
                              <w:bCs/>
                              <w:color w:val="000000"/>
                              <w:spacing w:val="0"/>
                              <w:w w:val="100"/>
                              <w:position w:val="0"/>
                              <w:sz w:val="18"/>
                              <w:szCs w:val="18"/>
                              <w:shd w:val="clear" w:color="auto" w:fill="auto"/>
                              <w:lang w:val="pt-PT" w:eastAsia="pt-PT" w:bidi="pt-PT"/>
                            </w:rPr>
                            <w:t xml:space="preserve">488, </w:t>
                          </w:r>
                          <w:r>
                            <w:rPr>
                              <w:b/>
                              <w:bCs/>
                              <w:color w:val="000000"/>
                              <w:spacing w:val="0"/>
                              <w:w w:val="100"/>
                              <w:position w:val="0"/>
                              <w:sz w:val="14"/>
                              <w:szCs w:val="14"/>
                              <w:shd w:val="clear" w:color="auto" w:fill="auto"/>
                              <w:lang w:val="pt-PT" w:eastAsia="pt-PT" w:bidi="pt-PT"/>
                            </w:rPr>
                            <w:t>Data: 17/12/2025</w:t>
                          </w:r>
                        </w:p>
                      </w:txbxContent>
                    </wps:txbx>
                    <wps:bodyPr lIns="0" tIns="0" rIns="0" bIns="0">
                      <a:spAutoFit/>
                    </wps:bodyPr>
                  </wps:wsp>
                </a:graphicData>
              </a:graphic>
            </wp:anchor>
          </w:drawing>
        </mc:Choice>
        <mc:Fallback>
          <w:pict>
            <v:shape id="_x0000_s2154" type="#_x0000_t202" style="position:absolute;margin-left:96.900000000000006pt;margin-top:69.75pt;width:410.89999999999998pt;height:49.899999999999999pt;z-index:-188743446;mso-wrap-distance-left:0;mso-wrap-distance-right:0;mso-position-horizontal-relative:page;mso-position-vertical-relative:page" wrapcoords="0 0" filled="f" stroked="f">
              <v:textbox style="mso-fit-shape-to-text:t" inset="0,0,0,0">
                <w:txbxContent>
                  <w:p>
                    <w:pPr>
                      <w:pStyle w:val="Style67"/>
                      <w:keepNext w:val="0"/>
                      <w:keepLines w:val="0"/>
                      <w:widowControl w:val="0"/>
                      <w:shd w:val="clear" w:color="auto" w:fill="auto"/>
                      <w:bidi w:val="0"/>
                      <w:spacing w:before="0" w:after="0" w:line="240" w:lineRule="auto"/>
                      <w:ind w:left="0" w:right="0" w:firstLine="0"/>
                      <w:jc w:val="left"/>
                      <w:rPr>
                        <w:sz w:val="18"/>
                        <w:szCs w:val="18"/>
                      </w:rPr>
                    </w:pPr>
                    <w:r>
                      <w:rPr>
                        <w:b/>
                        <w:bCs/>
                        <w:color w:val="000000"/>
                        <w:spacing w:val="0"/>
                        <w:w w:val="100"/>
                        <w:position w:val="0"/>
                        <w:sz w:val="18"/>
                        <w:szCs w:val="18"/>
                        <w:shd w:val="clear" w:color="auto" w:fill="auto"/>
                        <w:lang w:val="pt-PT" w:eastAsia="pt-PT" w:bidi="pt-PT"/>
                      </w:rPr>
                      <w:t>PREFEITURA MUNICIPAL DE MAUES</w:t>
                    </w:r>
                  </w:p>
                  <w:p>
                    <w:pPr>
                      <w:pStyle w:val="Style67"/>
                      <w:keepNext w:val="0"/>
                      <w:keepLines w:val="0"/>
                      <w:widowControl w:val="0"/>
                      <w:shd w:val="clear" w:color="auto" w:fill="auto"/>
                      <w:tabs>
                        <w:tab w:pos="3494" w:val="right"/>
                        <w:tab w:pos="8189" w:val="right"/>
                      </w:tabs>
                      <w:bidi w:val="0"/>
                      <w:spacing w:before="0" w:after="0" w:line="240" w:lineRule="auto"/>
                      <w:ind w:left="0" w:right="0" w:firstLine="0"/>
                      <w:jc w:val="left"/>
                    </w:pPr>
                    <w:r>
                      <w:rPr>
                        <w:b/>
                        <w:bCs/>
                        <w:color w:val="000000"/>
                        <w:spacing w:val="0"/>
                        <w:w w:val="100"/>
                        <w:position w:val="0"/>
                        <w:shd w:val="clear" w:color="auto" w:fill="auto"/>
                        <w:lang w:val="pt-PT" w:eastAsia="pt-PT" w:bidi="pt-PT"/>
                      </w:rPr>
                      <w:t>Rua Quintino Bocaiuva, 248</w:t>
                      <w:tab/>
                      <w:t>- CNPJ:04282869/0001-27</w:t>
                      <w:tab/>
                    </w:r>
                    <w:r>
                      <w:rPr>
                        <w:color w:val="000000"/>
                        <w:spacing w:val="0"/>
                        <w:w w:val="100"/>
                        <w:position w:val="0"/>
                        <w:shd w:val="clear" w:color="auto" w:fill="auto"/>
                        <w:lang w:val="pt-PT" w:eastAsia="pt-PT" w:bidi="pt-PT"/>
                      </w:rPr>
                      <w:t>Orçamento Programa - Exercício de 2026</w:t>
                    </w:r>
                  </w:p>
                  <w:p>
                    <w:pPr>
                      <w:pStyle w:val="Style67"/>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PT" w:eastAsia="pt-PT" w:bidi="pt-PT"/>
                      </w:rPr>
                      <w:t>Anexo 07</w:t>
                    </w:r>
                  </w:p>
                  <w:p>
                    <w:pPr>
                      <w:pStyle w:val="Style67"/>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PT" w:eastAsia="pt-PT" w:bidi="pt-PT"/>
                      </w:rPr>
                      <w:t>Página 3</w:t>
                    </w:r>
                  </w:p>
                  <w:p>
                    <w:pPr>
                      <w:pStyle w:val="Style67"/>
                      <w:keepNext w:val="0"/>
                      <w:keepLines w:val="0"/>
                      <w:widowControl w:val="0"/>
                      <w:shd w:val="clear" w:color="auto" w:fill="auto"/>
                      <w:tabs>
                        <w:tab w:pos="6288" w:val="left"/>
                      </w:tabs>
                      <w:bidi w:val="0"/>
                      <w:spacing w:before="0" w:after="0" w:line="240" w:lineRule="auto"/>
                      <w:ind w:left="0" w:right="0" w:firstLine="0"/>
                      <w:jc w:val="left"/>
                      <w:rPr>
                        <w:sz w:val="14"/>
                        <w:szCs w:val="14"/>
                      </w:rPr>
                    </w:pPr>
                    <w:r>
                      <w:rPr>
                        <w:b/>
                        <w:bCs/>
                        <w:color w:val="000000"/>
                        <w:spacing w:val="0"/>
                        <w:w w:val="100"/>
                        <w:position w:val="0"/>
                        <w:sz w:val="18"/>
                        <w:szCs w:val="18"/>
                        <w:shd w:val="clear" w:color="auto" w:fill="auto"/>
                        <w:lang w:val="pt-PT" w:eastAsia="pt-PT" w:bidi="pt-PT"/>
                      </w:rPr>
                      <w:t>PROGRAMA DE TRABALHO DO GOVERNO</w:t>
                      <w:tab/>
                      <w:t xml:space="preserve">LM </w:t>
                    </w:r>
                    <w:r>
                      <w:rPr>
                        <w:b/>
                        <w:bCs/>
                        <w:color w:val="000000"/>
                        <w:spacing w:val="0"/>
                        <w:w w:val="100"/>
                        <w:position w:val="0"/>
                        <w:sz w:val="14"/>
                        <w:szCs w:val="14"/>
                        <w:shd w:val="clear" w:color="auto" w:fill="auto"/>
                        <w:lang w:val="pt-PT" w:eastAsia="pt-PT" w:bidi="pt-PT"/>
                      </w:rPr>
                      <w:t xml:space="preserve">n» </w:t>
                    </w:r>
                    <w:r>
                      <w:rPr>
                        <w:b/>
                        <w:bCs/>
                        <w:color w:val="000000"/>
                        <w:spacing w:val="0"/>
                        <w:w w:val="100"/>
                        <w:position w:val="0"/>
                        <w:sz w:val="18"/>
                        <w:szCs w:val="18"/>
                        <w:shd w:val="clear" w:color="auto" w:fill="auto"/>
                        <w:lang w:val="pt-PT" w:eastAsia="pt-PT" w:bidi="pt-PT"/>
                      </w:rPr>
                      <w:t xml:space="preserve">488, </w:t>
                    </w:r>
                    <w:r>
                      <w:rPr>
                        <w:b/>
                        <w:bCs/>
                        <w:color w:val="000000"/>
                        <w:spacing w:val="0"/>
                        <w:w w:val="100"/>
                        <w:position w:val="0"/>
                        <w:sz w:val="14"/>
                        <w:szCs w:val="14"/>
                        <w:shd w:val="clear" w:color="auto" w:fill="auto"/>
                        <w:lang w:val="pt-PT" w:eastAsia="pt-PT" w:bidi="pt-PT"/>
                      </w:rPr>
                      <w:t>Data: 17/12/2025</w:t>
                    </w:r>
                  </w:p>
                </w:txbxContent>
              </v:textbox>
              <w10:wrap anchorx="page" anchory="page"/>
            </v:shape>
          </w:pict>
        </mc:Fallback>
      </mc:AlternateContent>
    </w:r>
    <w:r>
      <mc:AlternateContent>
        <mc:Choice Requires="wps">
          <w:drawing>
            <wp:anchor distT="0" distB="0" distL="0" distR="0" simplePos="0" relativeHeight="62915309" behindDoc="1" locked="0" layoutInCell="1" allowOverlap="1">
              <wp:simplePos x="0" y="0"/>
              <wp:positionH relativeFrom="page">
                <wp:posOffset>1236345</wp:posOffset>
              </wp:positionH>
              <wp:positionV relativeFrom="page">
                <wp:posOffset>1714500</wp:posOffset>
              </wp:positionV>
              <wp:extent cx="3261360" cy="250190"/>
              <wp:wrapNone/>
              <wp:docPr id="1130" name="Shape 1130"/>
              <a:graphic xmlns:a="http://schemas.openxmlformats.org/drawingml/2006/main">
                <a:graphicData uri="http://schemas.microsoft.com/office/word/2010/wordprocessingShape">
                  <wps:wsp>
                    <wps:cNvSpPr txBox="1"/>
                    <wps:spPr>
                      <a:xfrm>
                        <a:ext cx="3261360" cy="250190"/>
                      </a:xfrm>
                      <a:prstGeom prst="rect"/>
                      <a:noFill/>
                    </wps:spPr>
                    <wps:txbx>
                      <w:txbxContent>
                        <w:p>
                          <w:pPr>
                            <w:pStyle w:val="Style67"/>
                            <w:keepNext w:val="0"/>
                            <w:keepLines w:val="0"/>
                            <w:widowControl w:val="0"/>
                            <w:shd w:val="clear" w:color="auto" w:fill="auto"/>
                            <w:bidi w:val="0"/>
                            <w:spacing w:before="0" w:after="0" w:line="240" w:lineRule="auto"/>
                            <w:ind w:left="0" w:right="0" w:firstLine="0"/>
                            <w:jc w:val="left"/>
                            <w:rPr>
                              <w:sz w:val="18"/>
                              <w:szCs w:val="18"/>
                            </w:rPr>
                          </w:pPr>
                          <w:r>
                            <w:rPr>
                              <w:b/>
                              <w:bCs/>
                              <w:color w:val="000000"/>
                              <w:spacing w:val="0"/>
                              <w:w w:val="100"/>
                              <w:position w:val="0"/>
                              <w:sz w:val="18"/>
                              <w:szCs w:val="18"/>
                              <w:shd w:val="clear" w:color="auto" w:fill="auto"/>
                              <w:lang w:val="pt-PT" w:eastAsia="pt-PT" w:bidi="pt-PT"/>
                            </w:rPr>
                            <w:t>POR PROJETOS, ATIVIDADES E OPERAÇÕES ESPECIAIS</w:t>
                          </w:r>
                        </w:p>
                        <w:p>
                          <w:pPr>
                            <w:pStyle w:val="Style67"/>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en-US" w:eastAsia="en-US" w:bidi="en-US"/>
                            </w:rPr>
                            <w:t xml:space="preserve">(lnc.ll, </w:t>
                          </w:r>
                          <w:r>
                            <w:rPr>
                              <w:color w:val="000000"/>
                              <w:spacing w:val="0"/>
                              <w:w w:val="100"/>
                              <w:position w:val="0"/>
                              <w:shd w:val="clear" w:color="auto" w:fill="auto"/>
                              <w:lang w:val="pt-PT" w:eastAsia="pt-PT" w:bidi="pt-PT"/>
                            </w:rPr>
                            <w:t xml:space="preserve">§ 2°, </w:t>
                          </w:r>
                          <w:r>
                            <w:rPr>
                              <w:color w:val="000000"/>
                              <w:spacing w:val="0"/>
                              <w:w w:val="100"/>
                              <w:position w:val="0"/>
                              <w:shd w:val="clear" w:color="auto" w:fill="auto"/>
                              <w:lang w:val="pt-BR" w:eastAsia="pt-BR" w:bidi="pt-BR"/>
                            </w:rPr>
                            <w:t>Art.2°)</w:t>
                          </w:r>
                        </w:p>
                      </w:txbxContent>
                    </wps:txbx>
                    <wps:bodyPr wrap="none" lIns="0" tIns="0" rIns="0" bIns="0">
                      <a:spAutoFit/>
                    </wps:bodyPr>
                  </wps:wsp>
                </a:graphicData>
              </a:graphic>
            </wp:anchor>
          </w:drawing>
        </mc:Choice>
        <mc:Fallback>
          <w:pict>
            <v:shape id="_x0000_s2156" type="#_x0000_t202" style="position:absolute;margin-left:97.349999999999994pt;margin-top:135.pt;width:256.80000000000001pt;height:19.699999999999999pt;z-index:-188743444;mso-wrap-style:none;mso-wrap-distance-left:0;mso-wrap-distance-right:0;mso-position-horizontal-relative:page;mso-position-vertical-relative:page" wrapcoords="0 0" filled="f" stroked="f">
              <v:textbox style="mso-fit-shape-to-text:t" inset="0,0,0,0">
                <w:txbxContent>
                  <w:p>
                    <w:pPr>
                      <w:pStyle w:val="Style67"/>
                      <w:keepNext w:val="0"/>
                      <w:keepLines w:val="0"/>
                      <w:widowControl w:val="0"/>
                      <w:shd w:val="clear" w:color="auto" w:fill="auto"/>
                      <w:bidi w:val="0"/>
                      <w:spacing w:before="0" w:after="0" w:line="240" w:lineRule="auto"/>
                      <w:ind w:left="0" w:right="0" w:firstLine="0"/>
                      <w:jc w:val="left"/>
                      <w:rPr>
                        <w:sz w:val="18"/>
                        <w:szCs w:val="18"/>
                      </w:rPr>
                    </w:pPr>
                    <w:r>
                      <w:rPr>
                        <w:b/>
                        <w:bCs/>
                        <w:color w:val="000000"/>
                        <w:spacing w:val="0"/>
                        <w:w w:val="100"/>
                        <w:position w:val="0"/>
                        <w:sz w:val="18"/>
                        <w:szCs w:val="18"/>
                        <w:shd w:val="clear" w:color="auto" w:fill="auto"/>
                        <w:lang w:val="pt-PT" w:eastAsia="pt-PT" w:bidi="pt-PT"/>
                      </w:rPr>
                      <w:t>POR PROJETOS, ATIVIDADES E OPERAÇÕES ESPECIAIS</w:t>
                    </w:r>
                  </w:p>
                  <w:p>
                    <w:pPr>
                      <w:pStyle w:val="Style67"/>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en-US" w:eastAsia="en-US" w:bidi="en-US"/>
                      </w:rPr>
                      <w:t xml:space="preserve">(lnc.ll, </w:t>
                    </w:r>
                    <w:r>
                      <w:rPr>
                        <w:color w:val="000000"/>
                        <w:spacing w:val="0"/>
                        <w:w w:val="100"/>
                        <w:position w:val="0"/>
                        <w:shd w:val="clear" w:color="auto" w:fill="auto"/>
                        <w:lang w:val="pt-PT" w:eastAsia="pt-PT" w:bidi="pt-PT"/>
                      </w:rPr>
                      <w:t xml:space="preserve">§ 2°, </w:t>
                    </w:r>
                    <w:r>
                      <w:rPr>
                        <w:color w:val="000000"/>
                        <w:spacing w:val="0"/>
                        <w:w w:val="100"/>
                        <w:position w:val="0"/>
                        <w:shd w:val="clear" w:color="auto" w:fill="auto"/>
                        <w:lang w:val="pt-BR" w:eastAsia="pt-BR" w:bidi="pt-BR"/>
                      </w:rPr>
                      <w:t>Art.2°)</w:t>
                    </w:r>
                  </w:p>
                </w:txbxContent>
              </v:textbox>
              <w10:wrap anchorx="page" anchory="page"/>
            </v:shape>
          </w:pict>
        </mc:Fallback>
      </mc:AlternateContent>
    </w:r>
  </w:p>
</w:hdr>
</file>

<file path=word/header114.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5311" behindDoc="1" locked="0" layoutInCell="1" allowOverlap="1">
              <wp:simplePos x="0" y="0"/>
              <wp:positionH relativeFrom="page">
                <wp:posOffset>1230630</wp:posOffset>
              </wp:positionH>
              <wp:positionV relativeFrom="page">
                <wp:posOffset>885825</wp:posOffset>
              </wp:positionV>
              <wp:extent cx="5218430" cy="633730"/>
              <wp:wrapNone/>
              <wp:docPr id="1132" name="Shape 1132"/>
              <a:graphic xmlns:a="http://schemas.openxmlformats.org/drawingml/2006/main">
                <a:graphicData uri="http://schemas.microsoft.com/office/word/2010/wordprocessingShape">
                  <wps:wsp>
                    <wps:cNvSpPr txBox="1"/>
                    <wps:spPr>
                      <a:xfrm>
                        <a:ext cx="5218430" cy="633730"/>
                      </a:xfrm>
                      <a:prstGeom prst="rect"/>
                      <a:noFill/>
                    </wps:spPr>
                    <wps:txbx>
                      <w:txbxContent>
                        <w:p>
                          <w:pPr>
                            <w:pStyle w:val="Style67"/>
                            <w:keepNext w:val="0"/>
                            <w:keepLines w:val="0"/>
                            <w:widowControl w:val="0"/>
                            <w:shd w:val="clear" w:color="auto" w:fill="auto"/>
                            <w:bidi w:val="0"/>
                            <w:spacing w:before="0" w:after="0" w:line="240" w:lineRule="auto"/>
                            <w:ind w:left="0" w:right="0" w:firstLine="0"/>
                            <w:jc w:val="left"/>
                            <w:rPr>
                              <w:sz w:val="18"/>
                              <w:szCs w:val="18"/>
                            </w:rPr>
                          </w:pPr>
                          <w:r>
                            <w:rPr>
                              <w:b/>
                              <w:bCs/>
                              <w:color w:val="000000"/>
                              <w:spacing w:val="0"/>
                              <w:w w:val="100"/>
                              <w:position w:val="0"/>
                              <w:sz w:val="18"/>
                              <w:szCs w:val="18"/>
                              <w:shd w:val="clear" w:color="auto" w:fill="auto"/>
                              <w:lang w:val="pt-PT" w:eastAsia="pt-PT" w:bidi="pt-PT"/>
                            </w:rPr>
                            <w:t>PREFEITURA MUNICIPAL DE MAUES</w:t>
                          </w:r>
                        </w:p>
                        <w:p>
                          <w:pPr>
                            <w:pStyle w:val="Style67"/>
                            <w:keepNext w:val="0"/>
                            <w:keepLines w:val="0"/>
                            <w:widowControl w:val="0"/>
                            <w:shd w:val="clear" w:color="auto" w:fill="auto"/>
                            <w:tabs>
                              <w:tab w:pos="3494" w:val="right"/>
                              <w:tab w:pos="8189" w:val="right"/>
                            </w:tabs>
                            <w:bidi w:val="0"/>
                            <w:spacing w:before="0" w:after="0" w:line="240" w:lineRule="auto"/>
                            <w:ind w:left="0" w:right="0" w:firstLine="0"/>
                            <w:jc w:val="left"/>
                          </w:pPr>
                          <w:r>
                            <w:rPr>
                              <w:b/>
                              <w:bCs/>
                              <w:color w:val="000000"/>
                              <w:spacing w:val="0"/>
                              <w:w w:val="100"/>
                              <w:position w:val="0"/>
                              <w:shd w:val="clear" w:color="auto" w:fill="auto"/>
                              <w:lang w:val="pt-PT" w:eastAsia="pt-PT" w:bidi="pt-PT"/>
                            </w:rPr>
                            <w:t>Rua Quintino Bocaiuva, 248</w:t>
                            <w:tab/>
                            <w:t>- CNPJ:04282869/0001-27</w:t>
                            <w:tab/>
                          </w:r>
                          <w:r>
                            <w:rPr>
                              <w:color w:val="000000"/>
                              <w:spacing w:val="0"/>
                              <w:w w:val="100"/>
                              <w:position w:val="0"/>
                              <w:shd w:val="clear" w:color="auto" w:fill="auto"/>
                              <w:lang w:val="pt-PT" w:eastAsia="pt-PT" w:bidi="pt-PT"/>
                            </w:rPr>
                            <w:t>Orçamento Programa - Exercício de 2026</w:t>
                          </w:r>
                        </w:p>
                        <w:p>
                          <w:pPr>
                            <w:pStyle w:val="Style67"/>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PT" w:eastAsia="pt-PT" w:bidi="pt-PT"/>
                            </w:rPr>
                            <w:t>Anexo 07</w:t>
                          </w:r>
                        </w:p>
                        <w:p>
                          <w:pPr>
                            <w:pStyle w:val="Style67"/>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PT" w:eastAsia="pt-PT" w:bidi="pt-PT"/>
                            </w:rPr>
                            <w:t>Página 3</w:t>
                          </w:r>
                        </w:p>
                        <w:p>
                          <w:pPr>
                            <w:pStyle w:val="Style67"/>
                            <w:keepNext w:val="0"/>
                            <w:keepLines w:val="0"/>
                            <w:widowControl w:val="0"/>
                            <w:shd w:val="clear" w:color="auto" w:fill="auto"/>
                            <w:tabs>
                              <w:tab w:pos="6288" w:val="left"/>
                            </w:tabs>
                            <w:bidi w:val="0"/>
                            <w:spacing w:before="0" w:after="0" w:line="240" w:lineRule="auto"/>
                            <w:ind w:left="0" w:right="0" w:firstLine="0"/>
                            <w:jc w:val="left"/>
                            <w:rPr>
                              <w:sz w:val="14"/>
                              <w:szCs w:val="14"/>
                            </w:rPr>
                          </w:pPr>
                          <w:r>
                            <w:rPr>
                              <w:b/>
                              <w:bCs/>
                              <w:color w:val="000000"/>
                              <w:spacing w:val="0"/>
                              <w:w w:val="100"/>
                              <w:position w:val="0"/>
                              <w:sz w:val="18"/>
                              <w:szCs w:val="18"/>
                              <w:shd w:val="clear" w:color="auto" w:fill="auto"/>
                              <w:lang w:val="pt-PT" w:eastAsia="pt-PT" w:bidi="pt-PT"/>
                            </w:rPr>
                            <w:t>PROGRAMA DE TRABALHO DO GOVERNO</w:t>
                            <w:tab/>
                            <w:t xml:space="preserve">LM </w:t>
                          </w:r>
                          <w:r>
                            <w:rPr>
                              <w:b/>
                              <w:bCs/>
                              <w:color w:val="000000"/>
                              <w:spacing w:val="0"/>
                              <w:w w:val="100"/>
                              <w:position w:val="0"/>
                              <w:sz w:val="14"/>
                              <w:szCs w:val="14"/>
                              <w:shd w:val="clear" w:color="auto" w:fill="auto"/>
                              <w:lang w:val="pt-PT" w:eastAsia="pt-PT" w:bidi="pt-PT"/>
                            </w:rPr>
                            <w:t xml:space="preserve">n» </w:t>
                          </w:r>
                          <w:r>
                            <w:rPr>
                              <w:b/>
                              <w:bCs/>
                              <w:color w:val="000000"/>
                              <w:spacing w:val="0"/>
                              <w:w w:val="100"/>
                              <w:position w:val="0"/>
                              <w:sz w:val="18"/>
                              <w:szCs w:val="18"/>
                              <w:shd w:val="clear" w:color="auto" w:fill="auto"/>
                              <w:lang w:val="pt-PT" w:eastAsia="pt-PT" w:bidi="pt-PT"/>
                            </w:rPr>
                            <w:t xml:space="preserve">488, </w:t>
                          </w:r>
                          <w:r>
                            <w:rPr>
                              <w:b/>
                              <w:bCs/>
                              <w:color w:val="000000"/>
                              <w:spacing w:val="0"/>
                              <w:w w:val="100"/>
                              <w:position w:val="0"/>
                              <w:sz w:val="14"/>
                              <w:szCs w:val="14"/>
                              <w:shd w:val="clear" w:color="auto" w:fill="auto"/>
                              <w:lang w:val="pt-PT" w:eastAsia="pt-PT" w:bidi="pt-PT"/>
                            </w:rPr>
                            <w:t>Data: 17/12/2025</w:t>
                          </w:r>
                        </w:p>
                      </w:txbxContent>
                    </wps:txbx>
                    <wps:bodyPr lIns="0" tIns="0" rIns="0" bIns="0">
                      <a:spAutoFit/>
                    </wps:bodyPr>
                  </wps:wsp>
                </a:graphicData>
              </a:graphic>
            </wp:anchor>
          </w:drawing>
        </mc:Choice>
        <mc:Fallback>
          <w:pict>
            <v:shape id="_x0000_s2158" type="#_x0000_t202" style="position:absolute;margin-left:96.900000000000006pt;margin-top:69.75pt;width:410.89999999999998pt;height:49.899999999999999pt;z-index:-188743442;mso-wrap-distance-left:0;mso-wrap-distance-right:0;mso-position-horizontal-relative:page;mso-position-vertical-relative:page" wrapcoords="0 0" filled="f" stroked="f">
              <v:textbox style="mso-fit-shape-to-text:t" inset="0,0,0,0">
                <w:txbxContent>
                  <w:p>
                    <w:pPr>
                      <w:pStyle w:val="Style67"/>
                      <w:keepNext w:val="0"/>
                      <w:keepLines w:val="0"/>
                      <w:widowControl w:val="0"/>
                      <w:shd w:val="clear" w:color="auto" w:fill="auto"/>
                      <w:bidi w:val="0"/>
                      <w:spacing w:before="0" w:after="0" w:line="240" w:lineRule="auto"/>
                      <w:ind w:left="0" w:right="0" w:firstLine="0"/>
                      <w:jc w:val="left"/>
                      <w:rPr>
                        <w:sz w:val="18"/>
                        <w:szCs w:val="18"/>
                      </w:rPr>
                    </w:pPr>
                    <w:r>
                      <w:rPr>
                        <w:b/>
                        <w:bCs/>
                        <w:color w:val="000000"/>
                        <w:spacing w:val="0"/>
                        <w:w w:val="100"/>
                        <w:position w:val="0"/>
                        <w:sz w:val="18"/>
                        <w:szCs w:val="18"/>
                        <w:shd w:val="clear" w:color="auto" w:fill="auto"/>
                        <w:lang w:val="pt-PT" w:eastAsia="pt-PT" w:bidi="pt-PT"/>
                      </w:rPr>
                      <w:t>PREFEITURA MUNICIPAL DE MAUES</w:t>
                    </w:r>
                  </w:p>
                  <w:p>
                    <w:pPr>
                      <w:pStyle w:val="Style67"/>
                      <w:keepNext w:val="0"/>
                      <w:keepLines w:val="0"/>
                      <w:widowControl w:val="0"/>
                      <w:shd w:val="clear" w:color="auto" w:fill="auto"/>
                      <w:tabs>
                        <w:tab w:pos="3494" w:val="right"/>
                        <w:tab w:pos="8189" w:val="right"/>
                      </w:tabs>
                      <w:bidi w:val="0"/>
                      <w:spacing w:before="0" w:after="0" w:line="240" w:lineRule="auto"/>
                      <w:ind w:left="0" w:right="0" w:firstLine="0"/>
                      <w:jc w:val="left"/>
                    </w:pPr>
                    <w:r>
                      <w:rPr>
                        <w:b/>
                        <w:bCs/>
                        <w:color w:val="000000"/>
                        <w:spacing w:val="0"/>
                        <w:w w:val="100"/>
                        <w:position w:val="0"/>
                        <w:shd w:val="clear" w:color="auto" w:fill="auto"/>
                        <w:lang w:val="pt-PT" w:eastAsia="pt-PT" w:bidi="pt-PT"/>
                      </w:rPr>
                      <w:t>Rua Quintino Bocaiuva, 248</w:t>
                      <w:tab/>
                      <w:t>- CNPJ:04282869/0001-27</w:t>
                      <w:tab/>
                    </w:r>
                    <w:r>
                      <w:rPr>
                        <w:color w:val="000000"/>
                        <w:spacing w:val="0"/>
                        <w:w w:val="100"/>
                        <w:position w:val="0"/>
                        <w:shd w:val="clear" w:color="auto" w:fill="auto"/>
                        <w:lang w:val="pt-PT" w:eastAsia="pt-PT" w:bidi="pt-PT"/>
                      </w:rPr>
                      <w:t>Orçamento Programa - Exercício de 2026</w:t>
                    </w:r>
                  </w:p>
                  <w:p>
                    <w:pPr>
                      <w:pStyle w:val="Style67"/>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PT" w:eastAsia="pt-PT" w:bidi="pt-PT"/>
                      </w:rPr>
                      <w:t>Anexo 07</w:t>
                    </w:r>
                  </w:p>
                  <w:p>
                    <w:pPr>
                      <w:pStyle w:val="Style67"/>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PT" w:eastAsia="pt-PT" w:bidi="pt-PT"/>
                      </w:rPr>
                      <w:t>Página 3</w:t>
                    </w:r>
                  </w:p>
                  <w:p>
                    <w:pPr>
                      <w:pStyle w:val="Style67"/>
                      <w:keepNext w:val="0"/>
                      <w:keepLines w:val="0"/>
                      <w:widowControl w:val="0"/>
                      <w:shd w:val="clear" w:color="auto" w:fill="auto"/>
                      <w:tabs>
                        <w:tab w:pos="6288" w:val="left"/>
                      </w:tabs>
                      <w:bidi w:val="0"/>
                      <w:spacing w:before="0" w:after="0" w:line="240" w:lineRule="auto"/>
                      <w:ind w:left="0" w:right="0" w:firstLine="0"/>
                      <w:jc w:val="left"/>
                      <w:rPr>
                        <w:sz w:val="14"/>
                        <w:szCs w:val="14"/>
                      </w:rPr>
                    </w:pPr>
                    <w:r>
                      <w:rPr>
                        <w:b/>
                        <w:bCs/>
                        <w:color w:val="000000"/>
                        <w:spacing w:val="0"/>
                        <w:w w:val="100"/>
                        <w:position w:val="0"/>
                        <w:sz w:val="18"/>
                        <w:szCs w:val="18"/>
                        <w:shd w:val="clear" w:color="auto" w:fill="auto"/>
                        <w:lang w:val="pt-PT" w:eastAsia="pt-PT" w:bidi="pt-PT"/>
                      </w:rPr>
                      <w:t>PROGRAMA DE TRABALHO DO GOVERNO</w:t>
                      <w:tab/>
                      <w:t xml:space="preserve">LM </w:t>
                    </w:r>
                    <w:r>
                      <w:rPr>
                        <w:b/>
                        <w:bCs/>
                        <w:color w:val="000000"/>
                        <w:spacing w:val="0"/>
                        <w:w w:val="100"/>
                        <w:position w:val="0"/>
                        <w:sz w:val="14"/>
                        <w:szCs w:val="14"/>
                        <w:shd w:val="clear" w:color="auto" w:fill="auto"/>
                        <w:lang w:val="pt-PT" w:eastAsia="pt-PT" w:bidi="pt-PT"/>
                      </w:rPr>
                      <w:t xml:space="preserve">n» </w:t>
                    </w:r>
                    <w:r>
                      <w:rPr>
                        <w:b/>
                        <w:bCs/>
                        <w:color w:val="000000"/>
                        <w:spacing w:val="0"/>
                        <w:w w:val="100"/>
                        <w:position w:val="0"/>
                        <w:sz w:val="18"/>
                        <w:szCs w:val="18"/>
                        <w:shd w:val="clear" w:color="auto" w:fill="auto"/>
                        <w:lang w:val="pt-PT" w:eastAsia="pt-PT" w:bidi="pt-PT"/>
                      </w:rPr>
                      <w:t xml:space="preserve">488, </w:t>
                    </w:r>
                    <w:r>
                      <w:rPr>
                        <w:b/>
                        <w:bCs/>
                        <w:color w:val="000000"/>
                        <w:spacing w:val="0"/>
                        <w:w w:val="100"/>
                        <w:position w:val="0"/>
                        <w:sz w:val="14"/>
                        <w:szCs w:val="14"/>
                        <w:shd w:val="clear" w:color="auto" w:fill="auto"/>
                        <w:lang w:val="pt-PT" w:eastAsia="pt-PT" w:bidi="pt-PT"/>
                      </w:rPr>
                      <w:t>Data: 17/12/2025</w:t>
                    </w:r>
                  </w:p>
                </w:txbxContent>
              </v:textbox>
              <w10:wrap anchorx="page" anchory="page"/>
            </v:shape>
          </w:pict>
        </mc:Fallback>
      </mc:AlternateContent>
    </w:r>
    <w:r>
      <mc:AlternateContent>
        <mc:Choice Requires="wps">
          <w:drawing>
            <wp:anchor distT="0" distB="0" distL="0" distR="0" simplePos="0" relativeHeight="62915313" behindDoc="1" locked="0" layoutInCell="1" allowOverlap="1">
              <wp:simplePos x="0" y="0"/>
              <wp:positionH relativeFrom="page">
                <wp:posOffset>1236345</wp:posOffset>
              </wp:positionH>
              <wp:positionV relativeFrom="page">
                <wp:posOffset>1714500</wp:posOffset>
              </wp:positionV>
              <wp:extent cx="3261360" cy="250190"/>
              <wp:wrapNone/>
              <wp:docPr id="1134" name="Shape 1134"/>
              <a:graphic xmlns:a="http://schemas.openxmlformats.org/drawingml/2006/main">
                <a:graphicData uri="http://schemas.microsoft.com/office/word/2010/wordprocessingShape">
                  <wps:wsp>
                    <wps:cNvSpPr txBox="1"/>
                    <wps:spPr>
                      <a:xfrm>
                        <a:ext cx="3261360" cy="250190"/>
                      </a:xfrm>
                      <a:prstGeom prst="rect"/>
                      <a:noFill/>
                    </wps:spPr>
                    <wps:txbx>
                      <w:txbxContent>
                        <w:p>
                          <w:pPr>
                            <w:pStyle w:val="Style67"/>
                            <w:keepNext w:val="0"/>
                            <w:keepLines w:val="0"/>
                            <w:widowControl w:val="0"/>
                            <w:shd w:val="clear" w:color="auto" w:fill="auto"/>
                            <w:bidi w:val="0"/>
                            <w:spacing w:before="0" w:after="0" w:line="240" w:lineRule="auto"/>
                            <w:ind w:left="0" w:right="0" w:firstLine="0"/>
                            <w:jc w:val="left"/>
                            <w:rPr>
                              <w:sz w:val="18"/>
                              <w:szCs w:val="18"/>
                            </w:rPr>
                          </w:pPr>
                          <w:r>
                            <w:rPr>
                              <w:b/>
                              <w:bCs/>
                              <w:color w:val="000000"/>
                              <w:spacing w:val="0"/>
                              <w:w w:val="100"/>
                              <w:position w:val="0"/>
                              <w:sz w:val="18"/>
                              <w:szCs w:val="18"/>
                              <w:shd w:val="clear" w:color="auto" w:fill="auto"/>
                              <w:lang w:val="pt-PT" w:eastAsia="pt-PT" w:bidi="pt-PT"/>
                            </w:rPr>
                            <w:t>POR PROJETOS, ATIVIDADES E OPERAÇÕES ESPECIAIS</w:t>
                          </w:r>
                        </w:p>
                        <w:p>
                          <w:pPr>
                            <w:pStyle w:val="Style67"/>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en-US" w:eastAsia="en-US" w:bidi="en-US"/>
                            </w:rPr>
                            <w:t xml:space="preserve">(lnc.ll, </w:t>
                          </w:r>
                          <w:r>
                            <w:rPr>
                              <w:color w:val="000000"/>
                              <w:spacing w:val="0"/>
                              <w:w w:val="100"/>
                              <w:position w:val="0"/>
                              <w:shd w:val="clear" w:color="auto" w:fill="auto"/>
                              <w:lang w:val="pt-PT" w:eastAsia="pt-PT" w:bidi="pt-PT"/>
                            </w:rPr>
                            <w:t xml:space="preserve">§ 2°, </w:t>
                          </w:r>
                          <w:r>
                            <w:rPr>
                              <w:color w:val="000000"/>
                              <w:spacing w:val="0"/>
                              <w:w w:val="100"/>
                              <w:position w:val="0"/>
                              <w:shd w:val="clear" w:color="auto" w:fill="auto"/>
                              <w:lang w:val="pt-BR" w:eastAsia="pt-BR" w:bidi="pt-BR"/>
                            </w:rPr>
                            <w:t>Art.2°)</w:t>
                          </w:r>
                        </w:p>
                      </w:txbxContent>
                    </wps:txbx>
                    <wps:bodyPr wrap="none" lIns="0" tIns="0" rIns="0" bIns="0">
                      <a:spAutoFit/>
                    </wps:bodyPr>
                  </wps:wsp>
                </a:graphicData>
              </a:graphic>
            </wp:anchor>
          </w:drawing>
        </mc:Choice>
        <mc:Fallback>
          <w:pict>
            <v:shape id="_x0000_s2160" type="#_x0000_t202" style="position:absolute;margin-left:97.349999999999994pt;margin-top:135.pt;width:256.80000000000001pt;height:19.699999999999999pt;z-index:-188743440;mso-wrap-style:none;mso-wrap-distance-left:0;mso-wrap-distance-right:0;mso-position-horizontal-relative:page;mso-position-vertical-relative:page" wrapcoords="0 0" filled="f" stroked="f">
              <v:textbox style="mso-fit-shape-to-text:t" inset="0,0,0,0">
                <w:txbxContent>
                  <w:p>
                    <w:pPr>
                      <w:pStyle w:val="Style67"/>
                      <w:keepNext w:val="0"/>
                      <w:keepLines w:val="0"/>
                      <w:widowControl w:val="0"/>
                      <w:shd w:val="clear" w:color="auto" w:fill="auto"/>
                      <w:bidi w:val="0"/>
                      <w:spacing w:before="0" w:after="0" w:line="240" w:lineRule="auto"/>
                      <w:ind w:left="0" w:right="0" w:firstLine="0"/>
                      <w:jc w:val="left"/>
                      <w:rPr>
                        <w:sz w:val="18"/>
                        <w:szCs w:val="18"/>
                      </w:rPr>
                    </w:pPr>
                    <w:r>
                      <w:rPr>
                        <w:b/>
                        <w:bCs/>
                        <w:color w:val="000000"/>
                        <w:spacing w:val="0"/>
                        <w:w w:val="100"/>
                        <w:position w:val="0"/>
                        <w:sz w:val="18"/>
                        <w:szCs w:val="18"/>
                        <w:shd w:val="clear" w:color="auto" w:fill="auto"/>
                        <w:lang w:val="pt-PT" w:eastAsia="pt-PT" w:bidi="pt-PT"/>
                      </w:rPr>
                      <w:t>POR PROJETOS, ATIVIDADES E OPERAÇÕES ESPECIAIS</w:t>
                    </w:r>
                  </w:p>
                  <w:p>
                    <w:pPr>
                      <w:pStyle w:val="Style67"/>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en-US" w:eastAsia="en-US" w:bidi="en-US"/>
                      </w:rPr>
                      <w:t xml:space="preserve">(lnc.ll, </w:t>
                    </w:r>
                    <w:r>
                      <w:rPr>
                        <w:color w:val="000000"/>
                        <w:spacing w:val="0"/>
                        <w:w w:val="100"/>
                        <w:position w:val="0"/>
                        <w:shd w:val="clear" w:color="auto" w:fill="auto"/>
                        <w:lang w:val="pt-PT" w:eastAsia="pt-PT" w:bidi="pt-PT"/>
                      </w:rPr>
                      <w:t xml:space="preserve">§ 2°, </w:t>
                    </w:r>
                    <w:r>
                      <w:rPr>
                        <w:color w:val="000000"/>
                        <w:spacing w:val="0"/>
                        <w:w w:val="100"/>
                        <w:position w:val="0"/>
                        <w:shd w:val="clear" w:color="auto" w:fill="auto"/>
                        <w:lang w:val="pt-BR" w:eastAsia="pt-BR" w:bidi="pt-BR"/>
                      </w:rPr>
                      <w:t>Art.2°)</w:t>
                    </w:r>
                  </w:p>
                </w:txbxContent>
              </v:textbox>
              <w10:wrap anchorx="page" anchory="page"/>
            </v:shape>
          </w:pict>
        </mc:Fallback>
      </mc:AlternateContent>
    </w:r>
  </w:p>
</w:hdr>
</file>

<file path=word/header115.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5315" behindDoc="1" locked="0" layoutInCell="1" allowOverlap="1">
              <wp:simplePos x="0" y="0"/>
              <wp:positionH relativeFrom="page">
                <wp:posOffset>1243965</wp:posOffset>
              </wp:positionH>
              <wp:positionV relativeFrom="page">
                <wp:posOffset>1281430</wp:posOffset>
              </wp:positionV>
              <wp:extent cx="5212080" cy="499745"/>
              <wp:wrapNone/>
              <wp:docPr id="1136" name="Shape 1136"/>
              <a:graphic xmlns:a="http://schemas.openxmlformats.org/drawingml/2006/main">
                <a:graphicData uri="http://schemas.microsoft.com/office/word/2010/wordprocessingShape">
                  <wps:wsp>
                    <wps:cNvSpPr txBox="1"/>
                    <wps:spPr>
                      <a:xfrm>
                        <a:ext cx="5212080" cy="499745"/>
                      </a:xfrm>
                      <a:prstGeom prst="rect"/>
                      <a:noFill/>
                    </wps:spPr>
                    <wps:txbx>
                      <w:txbxContent>
                        <w:p>
                          <w:pPr>
                            <w:pStyle w:val="Style67"/>
                            <w:keepNext w:val="0"/>
                            <w:keepLines w:val="0"/>
                            <w:widowControl w:val="0"/>
                            <w:shd w:val="clear" w:color="auto" w:fill="auto"/>
                            <w:bidi w:val="0"/>
                            <w:spacing w:before="0" w:after="0" w:line="240" w:lineRule="auto"/>
                            <w:ind w:left="0" w:right="0" w:firstLine="0"/>
                            <w:jc w:val="left"/>
                            <w:rPr>
                              <w:sz w:val="18"/>
                              <w:szCs w:val="18"/>
                            </w:rPr>
                          </w:pPr>
                          <w:r>
                            <w:rPr>
                              <w:b/>
                              <w:bCs/>
                              <w:color w:val="000000"/>
                              <w:spacing w:val="0"/>
                              <w:w w:val="100"/>
                              <w:position w:val="0"/>
                              <w:sz w:val="18"/>
                              <w:szCs w:val="18"/>
                              <w:shd w:val="clear" w:color="auto" w:fill="auto"/>
                              <w:lang w:val="pt-PT" w:eastAsia="pt-PT" w:bidi="pt-PT"/>
                            </w:rPr>
                            <w:t>PREFEITURA MUNICIPAL DE MAUES</w:t>
                          </w:r>
                        </w:p>
                        <w:p>
                          <w:pPr>
                            <w:pStyle w:val="Style67"/>
                            <w:keepNext w:val="0"/>
                            <w:keepLines w:val="0"/>
                            <w:widowControl w:val="0"/>
                            <w:shd w:val="clear" w:color="auto" w:fill="auto"/>
                            <w:tabs>
                              <w:tab w:pos="1853" w:val="right"/>
                              <w:tab w:pos="3494" w:val="right"/>
                              <w:tab w:pos="8189" w:val="right"/>
                            </w:tabs>
                            <w:bidi w:val="0"/>
                            <w:spacing w:before="0" w:after="0" w:line="240" w:lineRule="auto"/>
                            <w:ind w:left="0" w:right="0" w:firstLine="0"/>
                            <w:jc w:val="left"/>
                          </w:pPr>
                          <w:r>
                            <w:rPr>
                              <w:color w:val="000000"/>
                              <w:spacing w:val="0"/>
                              <w:w w:val="100"/>
                              <w:position w:val="0"/>
                              <w:shd w:val="clear" w:color="auto" w:fill="auto"/>
                              <w:lang w:val="pt-PT" w:eastAsia="pt-PT" w:bidi="pt-PT"/>
                            </w:rPr>
                            <w:t>Rua Quintino Bocaiuva, 248</w:t>
                            <w:tab/>
                            <w:t>-</w:t>
                            <w:tab/>
                            <w:t>CNPJ:04282869/000l-27</w:t>
                            <w:tab/>
                            <w:t>Orçamento Programa - Exercício de 2026</w:t>
                          </w:r>
                        </w:p>
                        <w:p>
                          <w:pPr>
                            <w:pStyle w:val="Style67"/>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PT" w:eastAsia="pt-PT" w:bidi="pt-PT"/>
                            </w:rPr>
                            <w:t>Anexo 07</w:t>
                          </w:r>
                        </w:p>
                        <w:p>
                          <w:pPr>
                            <w:pStyle w:val="Style67"/>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PT" w:eastAsia="pt-PT" w:bidi="pt-PT"/>
                            </w:rPr>
                            <w:t>Página 2</w:t>
                          </w:r>
                        </w:p>
                      </w:txbxContent>
                    </wps:txbx>
                    <wps:bodyPr lIns="0" tIns="0" rIns="0" bIns="0">
                      <a:spAutoFit/>
                    </wps:bodyPr>
                  </wps:wsp>
                </a:graphicData>
              </a:graphic>
            </wp:anchor>
          </w:drawing>
        </mc:Choice>
        <mc:Fallback>
          <w:pict>
            <v:shape id="_x0000_s2162" type="#_x0000_t202" style="position:absolute;margin-left:97.950000000000003pt;margin-top:100.90000000000001pt;width:410.39999999999998pt;height:39.350000000000001pt;z-index:-188743438;mso-wrap-distance-left:0;mso-wrap-distance-right:0;mso-position-horizontal-relative:page;mso-position-vertical-relative:page" wrapcoords="0 0" filled="f" stroked="f">
              <v:textbox style="mso-fit-shape-to-text:t" inset="0,0,0,0">
                <w:txbxContent>
                  <w:p>
                    <w:pPr>
                      <w:pStyle w:val="Style67"/>
                      <w:keepNext w:val="0"/>
                      <w:keepLines w:val="0"/>
                      <w:widowControl w:val="0"/>
                      <w:shd w:val="clear" w:color="auto" w:fill="auto"/>
                      <w:bidi w:val="0"/>
                      <w:spacing w:before="0" w:after="0" w:line="240" w:lineRule="auto"/>
                      <w:ind w:left="0" w:right="0" w:firstLine="0"/>
                      <w:jc w:val="left"/>
                      <w:rPr>
                        <w:sz w:val="18"/>
                        <w:szCs w:val="18"/>
                      </w:rPr>
                    </w:pPr>
                    <w:r>
                      <w:rPr>
                        <w:b/>
                        <w:bCs/>
                        <w:color w:val="000000"/>
                        <w:spacing w:val="0"/>
                        <w:w w:val="100"/>
                        <w:position w:val="0"/>
                        <w:sz w:val="18"/>
                        <w:szCs w:val="18"/>
                        <w:shd w:val="clear" w:color="auto" w:fill="auto"/>
                        <w:lang w:val="pt-PT" w:eastAsia="pt-PT" w:bidi="pt-PT"/>
                      </w:rPr>
                      <w:t>PREFEITURA MUNICIPAL DE MAUES</w:t>
                    </w:r>
                  </w:p>
                  <w:p>
                    <w:pPr>
                      <w:pStyle w:val="Style67"/>
                      <w:keepNext w:val="0"/>
                      <w:keepLines w:val="0"/>
                      <w:widowControl w:val="0"/>
                      <w:shd w:val="clear" w:color="auto" w:fill="auto"/>
                      <w:tabs>
                        <w:tab w:pos="1853" w:val="right"/>
                        <w:tab w:pos="3494" w:val="right"/>
                        <w:tab w:pos="8189" w:val="right"/>
                      </w:tabs>
                      <w:bidi w:val="0"/>
                      <w:spacing w:before="0" w:after="0" w:line="240" w:lineRule="auto"/>
                      <w:ind w:left="0" w:right="0" w:firstLine="0"/>
                      <w:jc w:val="left"/>
                    </w:pPr>
                    <w:r>
                      <w:rPr>
                        <w:color w:val="000000"/>
                        <w:spacing w:val="0"/>
                        <w:w w:val="100"/>
                        <w:position w:val="0"/>
                        <w:shd w:val="clear" w:color="auto" w:fill="auto"/>
                        <w:lang w:val="pt-PT" w:eastAsia="pt-PT" w:bidi="pt-PT"/>
                      </w:rPr>
                      <w:t>Rua Quintino Bocaiuva, 248</w:t>
                      <w:tab/>
                      <w:t>-</w:t>
                      <w:tab/>
                      <w:t>CNPJ:04282869/000l-27</w:t>
                      <w:tab/>
                      <w:t>Orçamento Programa - Exercício de 2026</w:t>
                    </w:r>
                  </w:p>
                  <w:p>
                    <w:pPr>
                      <w:pStyle w:val="Style67"/>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PT" w:eastAsia="pt-PT" w:bidi="pt-PT"/>
                      </w:rPr>
                      <w:t>Anexo 07</w:t>
                    </w:r>
                  </w:p>
                  <w:p>
                    <w:pPr>
                      <w:pStyle w:val="Style67"/>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PT" w:eastAsia="pt-PT" w:bidi="pt-PT"/>
                      </w:rPr>
                      <w:t>Página 2</w:t>
                    </w:r>
                  </w:p>
                </w:txbxContent>
              </v:textbox>
              <w10:wrap anchorx="page" anchory="page"/>
            </v:shape>
          </w:pict>
        </mc:Fallback>
      </mc:AlternateContent>
    </w:r>
    <w:r>
      <mc:AlternateContent>
        <mc:Choice Requires="wps">
          <w:drawing>
            <wp:anchor distT="0" distB="0" distL="0" distR="0" simplePos="0" relativeHeight="62915317" behindDoc="1" locked="0" layoutInCell="1" allowOverlap="1">
              <wp:simplePos x="0" y="0"/>
              <wp:positionH relativeFrom="page">
                <wp:posOffset>1243965</wp:posOffset>
              </wp:positionH>
              <wp:positionV relativeFrom="page">
                <wp:posOffset>2110105</wp:posOffset>
              </wp:positionV>
              <wp:extent cx="3261360" cy="250190"/>
              <wp:wrapNone/>
              <wp:docPr id="1138" name="Shape 1138"/>
              <a:graphic xmlns:a="http://schemas.openxmlformats.org/drawingml/2006/main">
                <a:graphicData uri="http://schemas.microsoft.com/office/word/2010/wordprocessingShape">
                  <wps:wsp>
                    <wps:cNvSpPr txBox="1"/>
                    <wps:spPr>
                      <a:xfrm>
                        <a:ext cx="3261360" cy="250190"/>
                      </a:xfrm>
                      <a:prstGeom prst="rect"/>
                      <a:noFill/>
                    </wps:spPr>
                    <wps:txbx>
                      <w:txbxContent>
                        <w:p>
                          <w:pPr>
                            <w:pStyle w:val="Style67"/>
                            <w:keepNext w:val="0"/>
                            <w:keepLines w:val="0"/>
                            <w:widowControl w:val="0"/>
                            <w:shd w:val="clear" w:color="auto" w:fill="auto"/>
                            <w:bidi w:val="0"/>
                            <w:spacing w:before="0" w:after="0" w:line="240" w:lineRule="auto"/>
                            <w:ind w:left="0" w:right="0" w:firstLine="0"/>
                            <w:jc w:val="left"/>
                            <w:rPr>
                              <w:sz w:val="18"/>
                              <w:szCs w:val="18"/>
                            </w:rPr>
                          </w:pPr>
                          <w:r>
                            <w:rPr>
                              <w:b/>
                              <w:bCs/>
                              <w:color w:val="000000"/>
                              <w:spacing w:val="0"/>
                              <w:w w:val="100"/>
                              <w:position w:val="0"/>
                              <w:sz w:val="18"/>
                              <w:szCs w:val="18"/>
                              <w:shd w:val="clear" w:color="auto" w:fill="auto"/>
                              <w:lang w:val="pt-PT" w:eastAsia="pt-PT" w:bidi="pt-PT"/>
                            </w:rPr>
                            <w:t>POR PROJETOS, ATIVIDADES E OPERAÇÕES ESPECIAIS</w:t>
                          </w:r>
                        </w:p>
                        <w:p>
                          <w:pPr>
                            <w:pStyle w:val="Style67"/>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en-US" w:eastAsia="en-US" w:bidi="en-US"/>
                            </w:rPr>
                            <w:t xml:space="preserve">(lnc.ll, </w:t>
                          </w:r>
                          <w:r>
                            <w:rPr>
                              <w:color w:val="000000"/>
                              <w:spacing w:val="0"/>
                              <w:w w:val="100"/>
                              <w:position w:val="0"/>
                              <w:shd w:val="clear" w:color="auto" w:fill="auto"/>
                              <w:lang w:val="pt-PT" w:eastAsia="pt-PT" w:bidi="pt-PT"/>
                            </w:rPr>
                            <w:t>§ 2°, Art.2°)</w:t>
                          </w:r>
                        </w:p>
                      </w:txbxContent>
                    </wps:txbx>
                    <wps:bodyPr wrap="none" lIns="0" tIns="0" rIns="0" bIns="0">
                      <a:spAutoFit/>
                    </wps:bodyPr>
                  </wps:wsp>
                </a:graphicData>
              </a:graphic>
            </wp:anchor>
          </w:drawing>
        </mc:Choice>
        <mc:Fallback>
          <w:pict>
            <v:shape id="_x0000_s2164" type="#_x0000_t202" style="position:absolute;margin-left:97.950000000000003pt;margin-top:166.15000000000001pt;width:256.80000000000001pt;height:19.699999999999999pt;z-index:-188743436;mso-wrap-style:none;mso-wrap-distance-left:0;mso-wrap-distance-right:0;mso-position-horizontal-relative:page;mso-position-vertical-relative:page" wrapcoords="0 0" filled="f" stroked="f">
              <v:textbox style="mso-fit-shape-to-text:t" inset="0,0,0,0">
                <w:txbxContent>
                  <w:p>
                    <w:pPr>
                      <w:pStyle w:val="Style67"/>
                      <w:keepNext w:val="0"/>
                      <w:keepLines w:val="0"/>
                      <w:widowControl w:val="0"/>
                      <w:shd w:val="clear" w:color="auto" w:fill="auto"/>
                      <w:bidi w:val="0"/>
                      <w:spacing w:before="0" w:after="0" w:line="240" w:lineRule="auto"/>
                      <w:ind w:left="0" w:right="0" w:firstLine="0"/>
                      <w:jc w:val="left"/>
                      <w:rPr>
                        <w:sz w:val="18"/>
                        <w:szCs w:val="18"/>
                      </w:rPr>
                    </w:pPr>
                    <w:r>
                      <w:rPr>
                        <w:b/>
                        <w:bCs/>
                        <w:color w:val="000000"/>
                        <w:spacing w:val="0"/>
                        <w:w w:val="100"/>
                        <w:position w:val="0"/>
                        <w:sz w:val="18"/>
                        <w:szCs w:val="18"/>
                        <w:shd w:val="clear" w:color="auto" w:fill="auto"/>
                        <w:lang w:val="pt-PT" w:eastAsia="pt-PT" w:bidi="pt-PT"/>
                      </w:rPr>
                      <w:t>POR PROJETOS, ATIVIDADES E OPERAÇÕES ESPECIAIS</w:t>
                    </w:r>
                  </w:p>
                  <w:p>
                    <w:pPr>
                      <w:pStyle w:val="Style67"/>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en-US" w:eastAsia="en-US" w:bidi="en-US"/>
                      </w:rPr>
                      <w:t xml:space="preserve">(lnc.ll, </w:t>
                    </w:r>
                    <w:r>
                      <w:rPr>
                        <w:color w:val="000000"/>
                        <w:spacing w:val="0"/>
                        <w:w w:val="100"/>
                        <w:position w:val="0"/>
                        <w:shd w:val="clear" w:color="auto" w:fill="auto"/>
                        <w:lang w:val="pt-PT" w:eastAsia="pt-PT" w:bidi="pt-PT"/>
                      </w:rPr>
                      <w:t>§ 2°, Art.2°)</w:t>
                    </w:r>
                  </w:p>
                </w:txbxContent>
              </v:textbox>
              <w10:wrap anchorx="page" anchory="page"/>
            </v:shape>
          </w:pict>
        </mc:Fallback>
      </mc:AlternateContent>
    </w:r>
  </w:p>
</w:hdr>
</file>

<file path=word/header116.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5321" behindDoc="1" locked="0" layoutInCell="1" allowOverlap="1">
              <wp:simplePos x="0" y="0"/>
              <wp:positionH relativeFrom="page">
                <wp:posOffset>1236345</wp:posOffset>
              </wp:positionH>
              <wp:positionV relativeFrom="page">
                <wp:posOffset>1270635</wp:posOffset>
              </wp:positionV>
              <wp:extent cx="5218430" cy="621665"/>
              <wp:wrapNone/>
              <wp:docPr id="1202" name="Shape 1202"/>
              <a:graphic xmlns:a="http://schemas.openxmlformats.org/drawingml/2006/main">
                <a:graphicData uri="http://schemas.microsoft.com/office/word/2010/wordprocessingShape">
                  <wps:wsp>
                    <wps:cNvSpPr txBox="1"/>
                    <wps:spPr>
                      <a:xfrm>
                        <a:ext cx="5218430" cy="621665"/>
                      </a:xfrm>
                      <a:prstGeom prst="rect"/>
                      <a:noFill/>
                    </wps:spPr>
                    <wps:txbx>
                      <w:txbxContent>
                        <w:p>
                          <w:pPr>
                            <w:pStyle w:val="Style67"/>
                            <w:keepNext w:val="0"/>
                            <w:keepLines w:val="0"/>
                            <w:widowControl w:val="0"/>
                            <w:shd w:val="clear" w:color="auto" w:fill="auto"/>
                            <w:bidi w:val="0"/>
                            <w:spacing w:before="0" w:after="0" w:line="240" w:lineRule="auto"/>
                            <w:ind w:left="0" w:right="0" w:firstLine="0"/>
                            <w:jc w:val="left"/>
                            <w:rPr>
                              <w:sz w:val="18"/>
                              <w:szCs w:val="18"/>
                            </w:rPr>
                          </w:pPr>
                          <w:r>
                            <w:rPr>
                              <w:b/>
                              <w:bCs/>
                              <w:color w:val="000000"/>
                              <w:spacing w:val="0"/>
                              <w:w w:val="100"/>
                              <w:position w:val="0"/>
                              <w:sz w:val="18"/>
                              <w:szCs w:val="18"/>
                              <w:shd w:val="clear" w:color="auto" w:fill="auto"/>
                              <w:lang w:val="pt-PT" w:eastAsia="pt-PT" w:bidi="pt-PT"/>
                            </w:rPr>
                            <w:t>PREFEITURA MUNICIPAL DE MAUES</w:t>
                          </w:r>
                        </w:p>
                        <w:p>
                          <w:pPr>
                            <w:pStyle w:val="Style67"/>
                            <w:keepNext w:val="0"/>
                            <w:keepLines w:val="0"/>
                            <w:widowControl w:val="0"/>
                            <w:shd w:val="clear" w:color="auto" w:fill="auto"/>
                            <w:tabs>
                              <w:tab w:pos="1795" w:val="left"/>
                              <w:tab w:pos="3504" w:val="right"/>
                              <w:tab w:pos="8189" w:val="right"/>
                            </w:tabs>
                            <w:bidi w:val="0"/>
                            <w:spacing w:before="0" w:after="0" w:line="240" w:lineRule="auto"/>
                            <w:ind w:left="0" w:right="0" w:firstLine="0"/>
                            <w:jc w:val="left"/>
                          </w:pPr>
                          <w:r>
                            <w:rPr>
                              <w:b/>
                              <w:bCs/>
                              <w:color w:val="000000"/>
                              <w:spacing w:val="0"/>
                              <w:w w:val="100"/>
                              <w:position w:val="0"/>
                              <w:shd w:val="clear" w:color="auto" w:fill="auto"/>
                              <w:lang w:val="pt-PT" w:eastAsia="pt-PT" w:bidi="pt-PT"/>
                            </w:rPr>
                            <w:t>Rua Quintino Bocaiuva, 248</w:t>
                            <w:tab/>
                            <w:t>-</w:t>
                            <w:tab/>
                            <w:t>CNPJ:04282869/0001-27</w:t>
                            <w:tab/>
                            <w:t>Orçamento Programa - Exercício de 2026</w:t>
                          </w:r>
                        </w:p>
                        <w:p>
                          <w:pPr>
                            <w:pStyle w:val="Style67"/>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PT" w:eastAsia="pt-PT" w:bidi="pt-PT"/>
                            </w:rPr>
                            <w:t>Anexo 07</w:t>
                          </w:r>
                        </w:p>
                        <w:p>
                          <w:pPr>
                            <w:pStyle w:val="Style67"/>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PT" w:eastAsia="pt-PT" w:bidi="pt-PT"/>
                            </w:rPr>
                            <w:t>Página 4</w:t>
                          </w:r>
                        </w:p>
                        <w:p>
                          <w:pPr>
                            <w:pStyle w:val="Style67"/>
                            <w:keepNext w:val="0"/>
                            <w:keepLines w:val="0"/>
                            <w:widowControl w:val="0"/>
                            <w:shd w:val="clear" w:color="auto" w:fill="auto"/>
                            <w:tabs>
                              <w:tab w:pos="6288" w:val="left"/>
                            </w:tabs>
                            <w:bidi w:val="0"/>
                            <w:spacing w:before="0" w:after="0" w:line="240" w:lineRule="auto"/>
                            <w:ind w:left="0" w:right="0" w:firstLine="0"/>
                            <w:jc w:val="left"/>
                          </w:pPr>
                          <w:r>
                            <w:rPr>
                              <w:b/>
                              <w:bCs/>
                              <w:color w:val="000000"/>
                              <w:spacing w:val="0"/>
                              <w:w w:val="100"/>
                              <w:position w:val="0"/>
                              <w:sz w:val="18"/>
                              <w:szCs w:val="18"/>
                              <w:shd w:val="clear" w:color="auto" w:fill="auto"/>
                              <w:lang w:val="pt-PT" w:eastAsia="pt-PT" w:bidi="pt-PT"/>
                            </w:rPr>
                            <w:t>PROGRAMA DE TRABALHO DO GOVERNO</w:t>
                            <w:tab/>
                          </w:r>
                          <w:r>
                            <w:rPr>
                              <w:color w:val="000000"/>
                              <w:spacing w:val="0"/>
                              <w:w w:val="100"/>
                              <w:position w:val="0"/>
                              <w:shd w:val="clear" w:color="auto" w:fill="auto"/>
                              <w:lang w:val="pt-PT" w:eastAsia="pt-PT" w:bidi="pt-PT"/>
                            </w:rPr>
                            <w:t>LM n" 488, Data: 17/12/2025</w:t>
                          </w:r>
                        </w:p>
                      </w:txbxContent>
                    </wps:txbx>
                    <wps:bodyPr lIns="0" tIns="0" rIns="0" bIns="0">
                      <a:spAutoFit/>
                    </wps:bodyPr>
                  </wps:wsp>
                </a:graphicData>
              </a:graphic>
            </wp:anchor>
          </w:drawing>
        </mc:Choice>
        <mc:Fallback>
          <w:pict>
            <v:shape id="_x0000_s2228" type="#_x0000_t202" style="position:absolute;margin-left:97.349999999999994pt;margin-top:100.05pt;width:410.89999999999998pt;height:48.950000000000003pt;z-index:-188743432;mso-wrap-distance-left:0;mso-wrap-distance-right:0;mso-position-horizontal-relative:page;mso-position-vertical-relative:page" wrapcoords="0 0" filled="f" stroked="f">
              <v:textbox style="mso-fit-shape-to-text:t" inset="0,0,0,0">
                <w:txbxContent>
                  <w:p>
                    <w:pPr>
                      <w:pStyle w:val="Style67"/>
                      <w:keepNext w:val="0"/>
                      <w:keepLines w:val="0"/>
                      <w:widowControl w:val="0"/>
                      <w:shd w:val="clear" w:color="auto" w:fill="auto"/>
                      <w:bidi w:val="0"/>
                      <w:spacing w:before="0" w:after="0" w:line="240" w:lineRule="auto"/>
                      <w:ind w:left="0" w:right="0" w:firstLine="0"/>
                      <w:jc w:val="left"/>
                      <w:rPr>
                        <w:sz w:val="18"/>
                        <w:szCs w:val="18"/>
                      </w:rPr>
                    </w:pPr>
                    <w:r>
                      <w:rPr>
                        <w:b/>
                        <w:bCs/>
                        <w:color w:val="000000"/>
                        <w:spacing w:val="0"/>
                        <w:w w:val="100"/>
                        <w:position w:val="0"/>
                        <w:sz w:val="18"/>
                        <w:szCs w:val="18"/>
                        <w:shd w:val="clear" w:color="auto" w:fill="auto"/>
                        <w:lang w:val="pt-PT" w:eastAsia="pt-PT" w:bidi="pt-PT"/>
                      </w:rPr>
                      <w:t>PREFEITURA MUNICIPAL DE MAUES</w:t>
                    </w:r>
                  </w:p>
                  <w:p>
                    <w:pPr>
                      <w:pStyle w:val="Style67"/>
                      <w:keepNext w:val="0"/>
                      <w:keepLines w:val="0"/>
                      <w:widowControl w:val="0"/>
                      <w:shd w:val="clear" w:color="auto" w:fill="auto"/>
                      <w:tabs>
                        <w:tab w:pos="1795" w:val="left"/>
                        <w:tab w:pos="3504" w:val="right"/>
                        <w:tab w:pos="8189" w:val="right"/>
                      </w:tabs>
                      <w:bidi w:val="0"/>
                      <w:spacing w:before="0" w:after="0" w:line="240" w:lineRule="auto"/>
                      <w:ind w:left="0" w:right="0" w:firstLine="0"/>
                      <w:jc w:val="left"/>
                    </w:pPr>
                    <w:r>
                      <w:rPr>
                        <w:b/>
                        <w:bCs/>
                        <w:color w:val="000000"/>
                        <w:spacing w:val="0"/>
                        <w:w w:val="100"/>
                        <w:position w:val="0"/>
                        <w:shd w:val="clear" w:color="auto" w:fill="auto"/>
                        <w:lang w:val="pt-PT" w:eastAsia="pt-PT" w:bidi="pt-PT"/>
                      </w:rPr>
                      <w:t>Rua Quintino Bocaiuva, 248</w:t>
                      <w:tab/>
                      <w:t>-</w:t>
                      <w:tab/>
                      <w:t>CNPJ:04282869/0001-27</w:t>
                      <w:tab/>
                      <w:t>Orçamento Programa - Exercício de 2026</w:t>
                    </w:r>
                  </w:p>
                  <w:p>
                    <w:pPr>
                      <w:pStyle w:val="Style67"/>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PT" w:eastAsia="pt-PT" w:bidi="pt-PT"/>
                      </w:rPr>
                      <w:t>Anexo 07</w:t>
                    </w:r>
                  </w:p>
                  <w:p>
                    <w:pPr>
                      <w:pStyle w:val="Style67"/>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PT" w:eastAsia="pt-PT" w:bidi="pt-PT"/>
                      </w:rPr>
                      <w:t>Página 4</w:t>
                    </w:r>
                  </w:p>
                  <w:p>
                    <w:pPr>
                      <w:pStyle w:val="Style67"/>
                      <w:keepNext w:val="0"/>
                      <w:keepLines w:val="0"/>
                      <w:widowControl w:val="0"/>
                      <w:shd w:val="clear" w:color="auto" w:fill="auto"/>
                      <w:tabs>
                        <w:tab w:pos="6288" w:val="left"/>
                      </w:tabs>
                      <w:bidi w:val="0"/>
                      <w:spacing w:before="0" w:after="0" w:line="240" w:lineRule="auto"/>
                      <w:ind w:left="0" w:right="0" w:firstLine="0"/>
                      <w:jc w:val="left"/>
                    </w:pPr>
                    <w:r>
                      <w:rPr>
                        <w:b/>
                        <w:bCs/>
                        <w:color w:val="000000"/>
                        <w:spacing w:val="0"/>
                        <w:w w:val="100"/>
                        <w:position w:val="0"/>
                        <w:sz w:val="18"/>
                        <w:szCs w:val="18"/>
                        <w:shd w:val="clear" w:color="auto" w:fill="auto"/>
                        <w:lang w:val="pt-PT" w:eastAsia="pt-PT" w:bidi="pt-PT"/>
                      </w:rPr>
                      <w:t>PROGRAMA DE TRABALHO DO GOVERNO</w:t>
                      <w:tab/>
                    </w:r>
                    <w:r>
                      <w:rPr>
                        <w:color w:val="000000"/>
                        <w:spacing w:val="0"/>
                        <w:w w:val="100"/>
                        <w:position w:val="0"/>
                        <w:shd w:val="clear" w:color="auto" w:fill="auto"/>
                        <w:lang w:val="pt-PT" w:eastAsia="pt-PT" w:bidi="pt-PT"/>
                      </w:rPr>
                      <w:t>LM n" 488, Data: 17/12/2025</w:t>
                    </w:r>
                  </w:p>
                </w:txbxContent>
              </v:textbox>
              <w10:wrap anchorx="page" anchory="page"/>
            </v:shape>
          </w:pict>
        </mc:Fallback>
      </mc:AlternateContent>
    </w:r>
  </w:p>
</w:hdr>
</file>

<file path=word/header117.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5323" behindDoc="1" locked="0" layoutInCell="1" allowOverlap="1">
              <wp:simplePos x="0" y="0"/>
              <wp:positionH relativeFrom="page">
                <wp:posOffset>1236345</wp:posOffset>
              </wp:positionH>
              <wp:positionV relativeFrom="page">
                <wp:posOffset>1270635</wp:posOffset>
              </wp:positionV>
              <wp:extent cx="5218430" cy="621665"/>
              <wp:wrapNone/>
              <wp:docPr id="1204" name="Shape 1204"/>
              <a:graphic xmlns:a="http://schemas.openxmlformats.org/drawingml/2006/main">
                <a:graphicData uri="http://schemas.microsoft.com/office/word/2010/wordprocessingShape">
                  <wps:wsp>
                    <wps:cNvSpPr txBox="1"/>
                    <wps:spPr>
                      <a:xfrm>
                        <a:ext cx="5218430" cy="621665"/>
                      </a:xfrm>
                      <a:prstGeom prst="rect"/>
                      <a:noFill/>
                    </wps:spPr>
                    <wps:txbx>
                      <w:txbxContent>
                        <w:p>
                          <w:pPr>
                            <w:pStyle w:val="Style67"/>
                            <w:keepNext w:val="0"/>
                            <w:keepLines w:val="0"/>
                            <w:widowControl w:val="0"/>
                            <w:shd w:val="clear" w:color="auto" w:fill="auto"/>
                            <w:bidi w:val="0"/>
                            <w:spacing w:before="0" w:after="0" w:line="240" w:lineRule="auto"/>
                            <w:ind w:left="0" w:right="0" w:firstLine="0"/>
                            <w:jc w:val="left"/>
                            <w:rPr>
                              <w:sz w:val="18"/>
                              <w:szCs w:val="18"/>
                            </w:rPr>
                          </w:pPr>
                          <w:r>
                            <w:rPr>
                              <w:b/>
                              <w:bCs/>
                              <w:color w:val="000000"/>
                              <w:spacing w:val="0"/>
                              <w:w w:val="100"/>
                              <w:position w:val="0"/>
                              <w:sz w:val="18"/>
                              <w:szCs w:val="18"/>
                              <w:shd w:val="clear" w:color="auto" w:fill="auto"/>
                              <w:lang w:val="pt-PT" w:eastAsia="pt-PT" w:bidi="pt-PT"/>
                            </w:rPr>
                            <w:t>PREFEITURA MUNICIPAL DE MAUES</w:t>
                          </w:r>
                        </w:p>
                        <w:p>
                          <w:pPr>
                            <w:pStyle w:val="Style67"/>
                            <w:keepNext w:val="0"/>
                            <w:keepLines w:val="0"/>
                            <w:widowControl w:val="0"/>
                            <w:shd w:val="clear" w:color="auto" w:fill="auto"/>
                            <w:tabs>
                              <w:tab w:pos="1795" w:val="left"/>
                              <w:tab w:pos="3504" w:val="right"/>
                              <w:tab w:pos="8189" w:val="right"/>
                            </w:tabs>
                            <w:bidi w:val="0"/>
                            <w:spacing w:before="0" w:after="0" w:line="240" w:lineRule="auto"/>
                            <w:ind w:left="0" w:right="0" w:firstLine="0"/>
                            <w:jc w:val="left"/>
                          </w:pPr>
                          <w:r>
                            <w:rPr>
                              <w:b/>
                              <w:bCs/>
                              <w:color w:val="000000"/>
                              <w:spacing w:val="0"/>
                              <w:w w:val="100"/>
                              <w:position w:val="0"/>
                              <w:shd w:val="clear" w:color="auto" w:fill="auto"/>
                              <w:lang w:val="pt-PT" w:eastAsia="pt-PT" w:bidi="pt-PT"/>
                            </w:rPr>
                            <w:t>Rua Quintino Bocaiuva, 248</w:t>
                            <w:tab/>
                            <w:t>-</w:t>
                            <w:tab/>
                            <w:t>CNPJ:04282869/0001-27</w:t>
                            <w:tab/>
                            <w:t>Orçamento Programa - Exercício de 2026</w:t>
                          </w:r>
                        </w:p>
                        <w:p>
                          <w:pPr>
                            <w:pStyle w:val="Style67"/>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PT" w:eastAsia="pt-PT" w:bidi="pt-PT"/>
                            </w:rPr>
                            <w:t>Anexo 07</w:t>
                          </w:r>
                        </w:p>
                        <w:p>
                          <w:pPr>
                            <w:pStyle w:val="Style67"/>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PT" w:eastAsia="pt-PT" w:bidi="pt-PT"/>
                            </w:rPr>
                            <w:t>Página 4</w:t>
                          </w:r>
                        </w:p>
                        <w:p>
                          <w:pPr>
                            <w:pStyle w:val="Style67"/>
                            <w:keepNext w:val="0"/>
                            <w:keepLines w:val="0"/>
                            <w:widowControl w:val="0"/>
                            <w:shd w:val="clear" w:color="auto" w:fill="auto"/>
                            <w:tabs>
                              <w:tab w:pos="6288" w:val="left"/>
                            </w:tabs>
                            <w:bidi w:val="0"/>
                            <w:spacing w:before="0" w:after="0" w:line="240" w:lineRule="auto"/>
                            <w:ind w:left="0" w:right="0" w:firstLine="0"/>
                            <w:jc w:val="left"/>
                          </w:pPr>
                          <w:r>
                            <w:rPr>
                              <w:b/>
                              <w:bCs/>
                              <w:color w:val="000000"/>
                              <w:spacing w:val="0"/>
                              <w:w w:val="100"/>
                              <w:position w:val="0"/>
                              <w:sz w:val="18"/>
                              <w:szCs w:val="18"/>
                              <w:shd w:val="clear" w:color="auto" w:fill="auto"/>
                              <w:lang w:val="pt-PT" w:eastAsia="pt-PT" w:bidi="pt-PT"/>
                            </w:rPr>
                            <w:t>PROGRAMA DE TRABALHO DO GOVERNO</w:t>
                            <w:tab/>
                          </w:r>
                          <w:r>
                            <w:rPr>
                              <w:color w:val="000000"/>
                              <w:spacing w:val="0"/>
                              <w:w w:val="100"/>
                              <w:position w:val="0"/>
                              <w:shd w:val="clear" w:color="auto" w:fill="auto"/>
                              <w:lang w:val="pt-PT" w:eastAsia="pt-PT" w:bidi="pt-PT"/>
                            </w:rPr>
                            <w:t>LM n" 488, Data: 17/12/2025</w:t>
                          </w:r>
                        </w:p>
                      </w:txbxContent>
                    </wps:txbx>
                    <wps:bodyPr lIns="0" tIns="0" rIns="0" bIns="0">
                      <a:spAutoFit/>
                    </wps:bodyPr>
                  </wps:wsp>
                </a:graphicData>
              </a:graphic>
            </wp:anchor>
          </w:drawing>
        </mc:Choice>
        <mc:Fallback>
          <w:pict>
            <v:shape id="_x0000_s2230" type="#_x0000_t202" style="position:absolute;margin-left:97.349999999999994pt;margin-top:100.05pt;width:410.89999999999998pt;height:48.950000000000003pt;z-index:-188743430;mso-wrap-distance-left:0;mso-wrap-distance-right:0;mso-position-horizontal-relative:page;mso-position-vertical-relative:page" wrapcoords="0 0" filled="f" stroked="f">
              <v:textbox style="mso-fit-shape-to-text:t" inset="0,0,0,0">
                <w:txbxContent>
                  <w:p>
                    <w:pPr>
                      <w:pStyle w:val="Style67"/>
                      <w:keepNext w:val="0"/>
                      <w:keepLines w:val="0"/>
                      <w:widowControl w:val="0"/>
                      <w:shd w:val="clear" w:color="auto" w:fill="auto"/>
                      <w:bidi w:val="0"/>
                      <w:spacing w:before="0" w:after="0" w:line="240" w:lineRule="auto"/>
                      <w:ind w:left="0" w:right="0" w:firstLine="0"/>
                      <w:jc w:val="left"/>
                      <w:rPr>
                        <w:sz w:val="18"/>
                        <w:szCs w:val="18"/>
                      </w:rPr>
                    </w:pPr>
                    <w:r>
                      <w:rPr>
                        <w:b/>
                        <w:bCs/>
                        <w:color w:val="000000"/>
                        <w:spacing w:val="0"/>
                        <w:w w:val="100"/>
                        <w:position w:val="0"/>
                        <w:sz w:val="18"/>
                        <w:szCs w:val="18"/>
                        <w:shd w:val="clear" w:color="auto" w:fill="auto"/>
                        <w:lang w:val="pt-PT" w:eastAsia="pt-PT" w:bidi="pt-PT"/>
                      </w:rPr>
                      <w:t>PREFEITURA MUNICIPAL DE MAUES</w:t>
                    </w:r>
                  </w:p>
                  <w:p>
                    <w:pPr>
                      <w:pStyle w:val="Style67"/>
                      <w:keepNext w:val="0"/>
                      <w:keepLines w:val="0"/>
                      <w:widowControl w:val="0"/>
                      <w:shd w:val="clear" w:color="auto" w:fill="auto"/>
                      <w:tabs>
                        <w:tab w:pos="1795" w:val="left"/>
                        <w:tab w:pos="3504" w:val="right"/>
                        <w:tab w:pos="8189" w:val="right"/>
                      </w:tabs>
                      <w:bidi w:val="0"/>
                      <w:spacing w:before="0" w:after="0" w:line="240" w:lineRule="auto"/>
                      <w:ind w:left="0" w:right="0" w:firstLine="0"/>
                      <w:jc w:val="left"/>
                    </w:pPr>
                    <w:r>
                      <w:rPr>
                        <w:b/>
                        <w:bCs/>
                        <w:color w:val="000000"/>
                        <w:spacing w:val="0"/>
                        <w:w w:val="100"/>
                        <w:position w:val="0"/>
                        <w:shd w:val="clear" w:color="auto" w:fill="auto"/>
                        <w:lang w:val="pt-PT" w:eastAsia="pt-PT" w:bidi="pt-PT"/>
                      </w:rPr>
                      <w:t>Rua Quintino Bocaiuva, 248</w:t>
                      <w:tab/>
                      <w:t>-</w:t>
                      <w:tab/>
                      <w:t>CNPJ:04282869/0001-27</w:t>
                      <w:tab/>
                      <w:t>Orçamento Programa - Exercício de 2026</w:t>
                    </w:r>
                  </w:p>
                  <w:p>
                    <w:pPr>
                      <w:pStyle w:val="Style67"/>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PT" w:eastAsia="pt-PT" w:bidi="pt-PT"/>
                      </w:rPr>
                      <w:t>Anexo 07</w:t>
                    </w:r>
                  </w:p>
                  <w:p>
                    <w:pPr>
                      <w:pStyle w:val="Style67"/>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PT" w:eastAsia="pt-PT" w:bidi="pt-PT"/>
                      </w:rPr>
                      <w:t>Página 4</w:t>
                    </w:r>
                  </w:p>
                  <w:p>
                    <w:pPr>
                      <w:pStyle w:val="Style67"/>
                      <w:keepNext w:val="0"/>
                      <w:keepLines w:val="0"/>
                      <w:widowControl w:val="0"/>
                      <w:shd w:val="clear" w:color="auto" w:fill="auto"/>
                      <w:tabs>
                        <w:tab w:pos="6288" w:val="left"/>
                      </w:tabs>
                      <w:bidi w:val="0"/>
                      <w:spacing w:before="0" w:after="0" w:line="240" w:lineRule="auto"/>
                      <w:ind w:left="0" w:right="0" w:firstLine="0"/>
                      <w:jc w:val="left"/>
                    </w:pPr>
                    <w:r>
                      <w:rPr>
                        <w:b/>
                        <w:bCs/>
                        <w:color w:val="000000"/>
                        <w:spacing w:val="0"/>
                        <w:w w:val="100"/>
                        <w:position w:val="0"/>
                        <w:sz w:val="18"/>
                        <w:szCs w:val="18"/>
                        <w:shd w:val="clear" w:color="auto" w:fill="auto"/>
                        <w:lang w:val="pt-PT" w:eastAsia="pt-PT" w:bidi="pt-PT"/>
                      </w:rPr>
                      <w:t>PROGRAMA DE TRABALHO DO GOVERNO</w:t>
                      <w:tab/>
                    </w:r>
                    <w:r>
                      <w:rPr>
                        <w:color w:val="000000"/>
                        <w:spacing w:val="0"/>
                        <w:w w:val="100"/>
                        <w:position w:val="0"/>
                        <w:shd w:val="clear" w:color="auto" w:fill="auto"/>
                        <w:lang w:val="pt-PT" w:eastAsia="pt-PT" w:bidi="pt-PT"/>
                      </w:rPr>
                      <w:t>LM n" 488, Data: 17/12/2025</w:t>
                    </w:r>
                  </w:p>
                </w:txbxContent>
              </v:textbox>
              <w10:wrap anchorx="page" anchory="page"/>
            </v:shape>
          </w:pict>
        </mc:Fallback>
      </mc:AlternateContent>
    </w:r>
  </w:p>
</w:hdr>
</file>

<file path=word/header118.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5327" behindDoc="1" locked="0" layoutInCell="1" allowOverlap="1">
              <wp:simplePos x="0" y="0"/>
              <wp:positionH relativeFrom="page">
                <wp:posOffset>1225550</wp:posOffset>
              </wp:positionH>
              <wp:positionV relativeFrom="page">
                <wp:posOffset>2098040</wp:posOffset>
              </wp:positionV>
              <wp:extent cx="3261360" cy="250190"/>
              <wp:wrapNone/>
              <wp:docPr id="1236" name="Shape 1236"/>
              <a:graphic xmlns:a="http://schemas.openxmlformats.org/drawingml/2006/main">
                <a:graphicData uri="http://schemas.microsoft.com/office/word/2010/wordprocessingShape">
                  <wps:wsp>
                    <wps:cNvSpPr txBox="1"/>
                    <wps:spPr>
                      <a:xfrm>
                        <a:ext cx="3261360" cy="250190"/>
                      </a:xfrm>
                      <a:prstGeom prst="rect"/>
                      <a:noFill/>
                    </wps:spPr>
                    <wps:txbx>
                      <w:txbxContent>
                        <w:p>
                          <w:pPr>
                            <w:pStyle w:val="Style67"/>
                            <w:keepNext w:val="0"/>
                            <w:keepLines w:val="0"/>
                            <w:widowControl w:val="0"/>
                            <w:shd w:val="clear" w:color="auto" w:fill="auto"/>
                            <w:bidi w:val="0"/>
                            <w:spacing w:before="0" w:after="0" w:line="240" w:lineRule="auto"/>
                            <w:ind w:left="0" w:right="0" w:firstLine="0"/>
                            <w:jc w:val="left"/>
                            <w:rPr>
                              <w:sz w:val="18"/>
                              <w:szCs w:val="18"/>
                            </w:rPr>
                          </w:pPr>
                          <w:r>
                            <w:rPr>
                              <w:b/>
                              <w:bCs/>
                              <w:color w:val="000000"/>
                              <w:spacing w:val="0"/>
                              <w:w w:val="100"/>
                              <w:position w:val="0"/>
                              <w:sz w:val="18"/>
                              <w:szCs w:val="18"/>
                              <w:shd w:val="clear" w:color="auto" w:fill="auto"/>
                              <w:lang w:val="pt-PT" w:eastAsia="pt-PT" w:bidi="pt-PT"/>
                            </w:rPr>
                            <w:t>POR PROJETOS, ATIVIDADES E OPERAÇÕES ESPECIAIS</w:t>
                          </w:r>
                        </w:p>
                        <w:p>
                          <w:pPr>
                            <w:pStyle w:val="Style67"/>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en-US" w:eastAsia="en-US" w:bidi="en-US"/>
                            </w:rPr>
                            <w:t xml:space="preserve">(lnc.ll, </w:t>
                          </w:r>
                          <w:r>
                            <w:rPr>
                              <w:color w:val="000000"/>
                              <w:spacing w:val="0"/>
                              <w:w w:val="100"/>
                              <w:position w:val="0"/>
                              <w:shd w:val="clear" w:color="auto" w:fill="auto"/>
                              <w:lang w:val="pt-PT" w:eastAsia="pt-PT" w:bidi="pt-PT"/>
                            </w:rPr>
                            <w:t>§ 2°, Art.2°)</w:t>
                          </w:r>
                        </w:p>
                      </w:txbxContent>
                    </wps:txbx>
                    <wps:bodyPr wrap="none" lIns="0" tIns="0" rIns="0" bIns="0">
                      <a:spAutoFit/>
                    </wps:bodyPr>
                  </wps:wsp>
                </a:graphicData>
              </a:graphic>
            </wp:anchor>
          </w:drawing>
        </mc:Choice>
        <mc:Fallback>
          <w:pict>
            <v:shape id="_x0000_s2262" type="#_x0000_t202" style="position:absolute;margin-left:96.5pt;margin-top:165.19999999999999pt;width:256.80000000000001pt;height:19.699999999999999pt;z-index:-188743426;mso-wrap-style:none;mso-wrap-distance-left:0;mso-wrap-distance-right:0;mso-position-horizontal-relative:page;mso-position-vertical-relative:page" wrapcoords="0 0" filled="f" stroked="f">
              <v:textbox style="mso-fit-shape-to-text:t" inset="0,0,0,0">
                <w:txbxContent>
                  <w:p>
                    <w:pPr>
                      <w:pStyle w:val="Style67"/>
                      <w:keepNext w:val="0"/>
                      <w:keepLines w:val="0"/>
                      <w:widowControl w:val="0"/>
                      <w:shd w:val="clear" w:color="auto" w:fill="auto"/>
                      <w:bidi w:val="0"/>
                      <w:spacing w:before="0" w:after="0" w:line="240" w:lineRule="auto"/>
                      <w:ind w:left="0" w:right="0" w:firstLine="0"/>
                      <w:jc w:val="left"/>
                      <w:rPr>
                        <w:sz w:val="18"/>
                        <w:szCs w:val="18"/>
                      </w:rPr>
                    </w:pPr>
                    <w:r>
                      <w:rPr>
                        <w:b/>
                        <w:bCs/>
                        <w:color w:val="000000"/>
                        <w:spacing w:val="0"/>
                        <w:w w:val="100"/>
                        <w:position w:val="0"/>
                        <w:sz w:val="18"/>
                        <w:szCs w:val="18"/>
                        <w:shd w:val="clear" w:color="auto" w:fill="auto"/>
                        <w:lang w:val="pt-PT" w:eastAsia="pt-PT" w:bidi="pt-PT"/>
                      </w:rPr>
                      <w:t>POR PROJETOS, ATIVIDADES E OPERAÇÕES ESPECIAIS</w:t>
                    </w:r>
                  </w:p>
                  <w:p>
                    <w:pPr>
                      <w:pStyle w:val="Style67"/>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en-US" w:eastAsia="en-US" w:bidi="en-US"/>
                      </w:rPr>
                      <w:t xml:space="preserve">(lnc.ll, </w:t>
                    </w:r>
                    <w:r>
                      <w:rPr>
                        <w:color w:val="000000"/>
                        <w:spacing w:val="0"/>
                        <w:w w:val="100"/>
                        <w:position w:val="0"/>
                        <w:shd w:val="clear" w:color="auto" w:fill="auto"/>
                        <w:lang w:val="pt-PT" w:eastAsia="pt-PT" w:bidi="pt-PT"/>
                      </w:rPr>
                      <w:t>§ 2°, Art.2°)</w:t>
                    </w:r>
                  </w:p>
                </w:txbxContent>
              </v:textbox>
              <w10:wrap anchorx="page" anchory="page"/>
            </v:shape>
          </w:pict>
        </mc:Fallback>
      </mc:AlternateContent>
    </w:r>
    <w:r>
      <mc:AlternateContent>
        <mc:Choice Requires="wps">
          <w:drawing>
            <wp:anchor simplePos="0" relativeHeight="2" behindDoc="1" locked="0" layoutInCell="1" allowOverlap="1">
              <wp:simplePos x="0" y="0"/>
              <wp:positionH relativeFrom="page">
                <wp:posOffset>475615</wp:posOffset>
              </wp:positionH>
              <wp:positionV relativeFrom="page">
                <wp:posOffset>2445385</wp:posOffset>
              </wp:positionV>
              <wp:extent cx="6553200" cy="0"/>
              <wp:wrapNone/>
              <wp:docPr id="1238" name="Shape 1238"/>
              <a:graphic xmlns:a="http://schemas.openxmlformats.org/drawingml/2006/main">
                <a:graphicData uri="http://schemas.microsoft.com/office/word/2010/wordprocessingShape">
                  <wps:wsp>
                    <wps:cNvCnPr/>
                    <wps:spPr>
                      <a:xfrm>
                        <a:ext cx="6553200" cy="0"/>
                      </a:xfrm>
                      <a:prstGeom prst="straightConnector1"/>
                      <a:ln w="12700">
                        <a:solidFill/>
                      </a:ln>
                    </wps:spPr>
                    <wps:bodyPr/>
                  </wps:wsp>
                </a:graphicData>
              </a:graphic>
            </wp:anchor>
          </w:drawing>
        </mc:Choice>
        <mc:Fallback>
          <w:pict>
            <v:shape o:spt="32" o:oned="true" path="m,l21600,21600e" style="position:absolute;margin-left:37.450000000000003pt;margin-top:192.55000000000001pt;width:516.pt;height:0;z-index:-251658240;mso-position-horizontal-relative:page;mso-position-vertical-relative:page">
              <v:stroke weight="1.pt"/>
            </v:shape>
          </w:pict>
        </mc:Fallback>
      </mc:AlternateContent>
    </w:r>
  </w:p>
</w:hdr>
</file>

<file path=word/header119.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5329" behindDoc="1" locked="0" layoutInCell="1" allowOverlap="1">
              <wp:simplePos x="0" y="0"/>
              <wp:positionH relativeFrom="page">
                <wp:posOffset>1225550</wp:posOffset>
              </wp:positionH>
              <wp:positionV relativeFrom="page">
                <wp:posOffset>2098040</wp:posOffset>
              </wp:positionV>
              <wp:extent cx="3261360" cy="250190"/>
              <wp:wrapNone/>
              <wp:docPr id="1239" name="Shape 1239"/>
              <a:graphic xmlns:a="http://schemas.openxmlformats.org/drawingml/2006/main">
                <a:graphicData uri="http://schemas.microsoft.com/office/word/2010/wordprocessingShape">
                  <wps:wsp>
                    <wps:cNvSpPr txBox="1"/>
                    <wps:spPr>
                      <a:xfrm>
                        <a:ext cx="3261360" cy="250190"/>
                      </a:xfrm>
                      <a:prstGeom prst="rect"/>
                      <a:noFill/>
                    </wps:spPr>
                    <wps:txbx>
                      <w:txbxContent>
                        <w:p>
                          <w:pPr>
                            <w:pStyle w:val="Style67"/>
                            <w:keepNext w:val="0"/>
                            <w:keepLines w:val="0"/>
                            <w:widowControl w:val="0"/>
                            <w:shd w:val="clear" w:color="auto" w:fill="auto"/>
                            <w:bidi w:val="0"/>
                            <w:spacing w:before="0" w:after="0" w:line="240" w:lineRule="auto"/>
                            <w:ind w:left="0" w:right="0" w:firstLine="0"/>
                            <w:jc w:val="left"/>
                            <w:rPr>
                              <w:sz w:val="18"/>
                              <w:szCs w:val="18"/>
                            </w:rPr>
                          </w:pPr>
                          <w:r>
                            <w:rPr>
                              <w:b/>
                              <w:bCs/>
                              <w:color w:val="000000"/>
                              <w:spacing w:val="0"/>
                              <w:w w:val="100"/>
                              <w:position w:val="0"/>
                              <w:sz w:val="18"/>
                              <w:szCs w:val="18"/>
                              <w:shd w:val="clear" w:color="auto" w:fill="auto"/>
                              <w:lang w:val="pt-PT" w:eastAsia="pt-PT" w:bidi="pt-PT"/>
                            </w:rPr>
                            <w:t>POR PROJETOS, ATIVIDADES E OPERAÇÕES ESPECIAIS</w:t>
                          </w:r>
                        </w:p>
                        <w:p>
                          <w:pPr>
                            <w:pStyle w:val="Style67"/>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en-US" w:eastAsia="en-US" w:bidi="en-US"/>
                            </w:rPr>
                            <w:t xml:space="preserve">(lnc.ll, </w:t>
                          </w:r>
                          <w:r>
                            <w:rPr>
                              <w:color w:val="000000"/>
                              <w:spacing w:val="0"/>
                              <w:w w:val="100"/>
                              <w:position w:val="0"/>
                              <w:shd w:val="clear" w:color="auto" w:fill="auto"/>
                              <w:lang w:val="pt-PT" w:eastAsia="pt-PT" w:bidi="pt-PT"/>
                            </w:rPr>
                            <w:t>§ 2°, Art.2°)</w:t>
                          </w:r>
                        </w:p>
                      </w:txbxContent>
                    </wps:txbx>
                    <wps:bodyPr wrap="none" lIns="0" tIns="0" rIns="0" bIns="0">
                      <a:spAutoFit/>
                    </wps:bodyPr>
                  </wps:wsp>
                </a:graphicData>
              </a:graphic>
            </wp:anchor>
          </w:drawing>
        </mc:Choice>
        <mc:Fallback>
          <w:pict>
            <v:shape id="_x0000_s2265" type="#_x0000_t202" style="position:absolute;margin-left:96.5pt;margin-top:165.19999999999999pt;width:256.80000000000001pt;height:19.699999999999999pt;z-index:-188743424;mso-wrap-style:none;mso-wrap-distance-left:0;mso-wrap-distance-right:0;mso-position-horizontal-relative:page;mso-position-vertical-relative:page" wrapcoords="0 0" filled="f" stroked="f">
              <v:textbox style="mso-fit-shape-to-text:t" inset="0,0,0,0">
                <w:txbxContent>
                  <w:p>
                    <w:pPr>
                      <w:pStyle w:val="Style67"/>
                      <w:keepNext w:val="0"/>
                      <w:keepLines w:val="0"/>
                      <w:widowControl w:val="0"/>
                      <w:shd w:val="clear" w:color="auto" w:fill="auto"/>
                      <w:bidi w:val="0"/>
                      <w:spacing w:before="0" w:after="0" w:line="240" w:lineRule="auto"/>
                      <w:ind w:left="0" w:right="0" w:firstLine="0"/>
                      <w:jc w:val="left"/>
                      <w:rPr>
                        <w:sz w:val="18"/>
                        <w:szCs w:val="18"/>
                      </w:rPr>
                    </w:pPr>
                    <w:r>
                      <w:rPr>
                        <w:b/>
                        <w:bCs/>
                        <w:color w:val="000000"/>
                        <w:spacing w:val="0"/>
                        <w:w w:val="100"/>
                        <w:position w:val="0"/>
                        <w:sz w:val="18"/>
                        <w:szCs w:val="18"/>
                        <w:shd w:val="clear" w:color="auto" w:fill="auto"/>
                        <w:lang w:val="pt-PT" w:eastAsia="pt-PT" w:bidi="pt-PT"/>
                      </w:rPr>
                      <w:t>POR PROJETOS, ATIVIDADES E OPERAÇÕES ESPECIAIS</w:t>
                    </w:r>
                  </w:p>
                  <w:p>
                    <w:pPr>
                      <w:pStyle w:val="Style67"/>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en-US" w:eastAsia="en-US" w:bidi="en-US"/>
                      </w:rPr>
                      <w:t xml:space="preserve">(lnc.ll, </w:t>
                    </w:r>
                    <w:r>
                      <w:rPr>
                        <w:color w:val="000000"/>
                        <w:spacing w:val="0"/>
                        <w:w w:val="100"/>
                        <w:position w:val="0"/>
                        <w:shd w:val="clear" w:color="auto" w:fill="auto"/>
                        <w:lang w:val="pt-PT" w:eastAsia="pt-PT" w:bidi="pt-PT"/>
                      </w:rPr>
                      <w:t>§ 2°, Art.2°)</w:t>
                    </w:r>
                  </w:p>
                </w:txbxContent>
              </v:textbox>
              <w10:wrap anchorx="page" anchory="page"/>
            </v:shape>
          </w:pict>
        </mc:Fallback>
      </mc:AlternateContent>
    </w:r>
    <w:r>
      <mc:AlternateContent>
        <mc:Choice Requires="wps">
          <w:drawing>
            <wp:anchor simplePos="0" relativeHeight="2" behindDoc="1" locked="0" layoutInCell="1" allowOverlap="1">
              <wp:simplePos x="0" y="0"/>
              <wp:positionH relativeFrom="page">
                <wp:posOffset>475615</wp:posOffset>
              </wp:positionH>
              <wp:positionV relativeFrom="page">
                <wp:posOffset>2445385</wp:posOffset>
              </wp:positionV>
              <wp:extent cx="6553200" cy="0"/>
              <wp:wrapNone/>
              <wp:docPr id="1241" name="Shape 1241"/>
              <a:graphic xmlns:a="http://schemas.openxmlformats.org/drawingml/2006/main">
                <a:graphicData uri="http://schemas.microsoft.com/office/word/2010/wordprocessingShape">
                  <wps:wsp>
                    <wps:cNvCnPr/>
                    <wps:spPr>
                      <a:xfrm>
                        <a:ext cx="6553200" cy="0"/>
                      </a:xfrm>
                      <a:prstGeom prst="straightConnector1"/>
                      <a:ln w="12700">
                        <a:solidFill/>
                      </a:ln>
                    </wps:spPr>
                    <wps:bodyPr/>
                  </wps:wsp>
                </a:graphicData>
              </a:graphic>
            </wp:anchor>
          </w:drawing>
        </mc:Choice>
        <mc:Fallback>
          <w:pict>
            <v:shape o:spt="32" o:oned="true" path="m,l21600,21600e" style="position:absolute;margin-left:37.450000000000003pt;margin-top:192.55000000000001pt;width:516.pt;height:0;z-index:-251658240;mso-position-horizontal-relative:page;mso-position-vertical-relative:page">
              <v:stroke weight="1.pt"/>
            </v:shape>
          </w:pict>
        </mc:Fallback>
      </mc:AlternateContent>
    </w:r>
  </w:p>
</w:hdr>
</file>

<file path=word/header120.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5331" behindDoc="1" locked="0" layoutInCell="1" allowOverlap="1">
              <wp:simplePos x="0" y="0"/>
              <wp:positionH relativeFrom="page">
                <wp:posOffset>1236345</wp:posOffset>
              </wp:positionH>
              <wp:positionV relativeFrom="page">
                <wp:posOffset>1270635</wp:posOffset>
              </wp:positionV>
              <wp:extent cx="5218430" cy="621665"/>
              <wp:wrapNone/>
              <wp:docPr id="1266" name="Shape 1266"/>
              <a:graphic xmlns:a="http://schemas.openxmlformats.org/drawingml/2006/main">
                <a:graphicData uri="http://schemas.microsoft.com/office/word/2010/wordprocessingShape">
                  <wps:wsp>
                    <wps:cNvSpPr txBox="1"/>
                    <wps:spPr>
                      <a:xfrm>
                        <a:ext cx="5218430" cy="621665"/>
                      </a:xfrm>
                      <a:prstGeom prst="rect"/>
                      <a:noFill/>
                    </wps:spPr>
                    <wps:txbx>
                      <w:txbxContent>
                        <w:p>
                          <w:pPr>
                            <w:pStyle w:val="Style67"/>
                            <w:keepNext w:val="0"/>
                            <w:keepLines w:val="0"/>
                            <w:widowControl w:val="0"/>
                            <w:shd w:val="clear" w:color="auto" w:fill="auto"/>
                            <w:bidi w:val="0"/>
                            <w:spacing w:before="0" w:after="0" w:line="240" w:lineRule="auto"/>
                            <w:ind w:left="0" w:right="0" w:firstLine="0"/>
                            <w:jc w:val="left"/>
                            <w:rPr>
                              <w:sz w:val="18"/>
                              <w:szCs w:val="18"/>
                            </w:rPr>
                          </w:pPr>
                          <w:r>
                            <w:rPr>
                              <w:b/>
                              <w:bCs/>
                              <w:color w:val="000000"/>
                              <w:spacing w:val="0"/>
                              <w:w w:val="100"/>
                              <w:position w:val="0"/>
                              <w:sz w:val="18"/>
                              <w:szCs w:val="18"/>
                              <w:shd w:val="clear" w:color="auto" w:fill="auto"/>
                              <w:lang w:val="pt-PT" w:eastAsia="pt-PT" w:bidi="pt-PT"/>
                            </w:rPr>
                            <w:t>PREFEITURA MUNICIPAL DE MAUES</w:t>
                          </w:r>
                        </w:p>
                        <w:p>
                          <w:pPr>
                            <w:pStyle w:val="Style67"/>
                            <w:keepNext w:val="0"/>
                            <w:keepLines w:val="0"/>
                            <w:widowControl w:val="0"/>
                            <w:shd w:val="clear" w:color="auto" w:fill="auto"/>
                            <w:tabs>
                              <w:tab w:pos="1795" w:val="left"/>
                              <w:tab w:pos="3504" w:val="right"/>
                              <w:tab w:pos="8189" w:val="right"/>
                            </w:tabs>
                            <w:bidi w:val="0"/>
                            <w:spacing w:before="0" w:after="0" w:line="240" w:lineRule="auto"/>
                            <w:ind w:left="0" w:right="0" w:firstLine="0"/>
                            <w:jc w:val="left"/>
                          </w:pPr>
                          <w:r>
                            <w:rPr>
                              <w:b/>
                              <w:bCs/>
                              <w:color w:val="000000"/>
                              <w:spacing w:val="0"/>
                              <w:w w:val="100"/>
                              <w:position w:val="0"/>
                              <w:shd w:val="clear" w:color="auto" w:fill="auto"/>
                              <w:lang w:val="pt-PT" w:eastAsia="pt-PT" w:bidi="pt-PT"/>
                            </w:rPr>
                            <w:t>Rua Quintino Bocaiuva, 248</w:t>
                            <w:tab/>
                            <w:t>-</w:t>
                            <w:tab/>
                            <w:t>CNPJ:04282869/0001-27</w:t>
                            <w:tab/>
                            <w:t>Orçamento Programa - Exercício de 2026</w:t>
                          </w:r>
                        </w:p>
                        <w:p>
                          <w:pPr>
                            <w:pStyle w:val="Style67"/>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PT" w:eastAsia="pt-PT" w:bidi="pt-PT"/>
                            </w:rPr>
                            <w:t>Anexo 07</w:t>
                          </w:r>
                        </w:p>
                        <w:p>
                          <w:pPr>
                            <w:pStyle w:val="Style67"/>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PT" w:eastAsia="pt-PT" w:bidi="pt-PT"/>
                            </w:rPr>
                            <w:t>Página 4</w:t>
                          </w:r>
                        </w:p>
                        <w:p>
                          <w:pPr>
                            <w:pStyle w:val="Style67"/>
                            <w:keepNext w:val="0"/>
                            <w:keepLines w:val="0"/>
                            <w:widowControl w:val="0"/>
                            <w:shd w:val="clear" w:color="auto" w:fill="auto"/>
                            <w:tabs>
                              <w:tab w:pos="6288" w:val="left"/>
                            </w:tabs>
                            <w:bidi w:val="0"/>
                            <w:spacing w:before="0" w:after="0" w:line="240" w:lineRule="auto"/>
                            <w:ind w:left="0" w:right="0" w:firstLine="0"/>
                            <w:jc w:val="left"/>
                          </w:pPr>
                          <w:r>
                            <w:rPr>
                              <w:b/>
                              <w:bCs/>
                              <w:color w:val="000000"/>
                              <w:spacing w:val="0"/>
                              <w:w w:val="100"/>
                              <w:position w:val="0"/>
                              <w:sz w:val="18"/>
                              <w:szCs w:val="18"/>
                              <w:shd w:val="clear" w:color="auto" w:fill="auto"/>
                              <w:lang w:val="pt-PT" w:eastAsia="pt-PT" w:bidi="pt-PT"/>
                            </w:rPr>
                            <w:t>PROGRAMA DE TRABALHO DO GOVERNO</w:t>
                            <w:tab/>
                          </w:r>
                          <w:r>
                            <w:rPr>
                              <w:color w:val="000000"/>
                              <w:spacing w:val="0"/>
                              <w:w w:val="100"/>
                              <w:position w:val="0"/>
                              <w:shd w:val="clear" w:color="auto" w:fill="auto"/>
                              <w:lang w:val="pt-PT" w:eastAsia="pt-PT" w:bidi="pt-PT"/>
                            </w:rPr>
                            <w:t>LM n" 488, Data: 17/12/2025</w:t>
                          </w:r>
                        </w:p>
                      </w:txbxContent>
                    </wps:txbx>
                    <wps:bodyPr lIns="0" tIns="0" rIns="0" bIns="0">
                      <a:spAutoFit/>
                    </wps:bodyPr>
                  </wps:wsp>
                </a:graphicData>
              </a:graphic>
            </wp:anchor>
          </w:drawing>
        </mc:Choice>
        <mc:Fallback>
          <w:pict>
            <v:shape id="_x0000_s2292" type="#_x0000_t202" style="position:absolute;margin-left:97.349999999999994pt;margin-top:100.05pt;width:410.89999999999998pt;height:48.950000000000003pt;z-index:-188743422;mso-wrap-distance-left:0;mso-wrap-distance-right:0;mso-position-horizontal-relative:page;mso-position-vertical-relative:page" wrapcoords="0 0" filled="f" stroked="f">
              <v:textbox style="mso-fit-shape-to-text:t" inset="0,0,0,0">
                <w:txbxContent>
                  <w:p>
                    <w:pPr>
                      <w:pStyle w:val="Style67"/>
                      <w:keepNext w:val="0"/>
                      <w:keepLines w:val="0"/>
                      <w:widowControl w:val="0"/>
                      <w:shd w:val="clear" w:color="auto" w:fill="auto"/>
                      <w:bidi w:val="0"/>
                      <w:spacing w:before="0" w:after="0" w:line="240" w:lineRule="auto"/>
                      <w:ind w:left="0" w:right="0" w:firstLine="0"/>
                      <w:jc w:val="left"/>
                      <w:rPr>
                        <w:sz w:val="18"/>
                        <w:szCs w:val="18"/>
                      </w:rPr>
                    </w:pPr>
                    <w:r>
                      <w:rPr>
                        <w:b/>
                        <w:bCs/>
                        <w:color w:val="000000"/>
                        <w:spacing w:val="0"/>
                        <w:w w:val="100"/>
                        <w:position w:val="0"/>
                        <w:sz w:val="18"/>
                        <w:szCs w:val="18"/>
                        <w:shd w:val="clear" w:color="auto" w:fill="auto"/>
                        <w:lang w:val="pt-PT" w:eastAsia="pt-PT" w:bidi="pt-PT"/>
                      </w:rPr>
                      <w:t>PREFEITURA MUNICIPAL DE MAUES</w:t>
                    </w:r>
                  </w:p>
                  <w:p>
                    <w:pPr>
                      <w:pStyle w:val="Style67"/>
                      <w:keepNext w:val="0"/>
                      <w:keepLines w:val="0"/>
                      <w:widowControl w:val="0"/>
                      <w:shd w:val="clear" w:color="auto" w:fill="auto"/>
                      <w:tabs>
                        <w:tab w:pos="1795" w:val="left"/>
                        <w:tab w:pos="3504" w:val="right"/>
                        <w:tab w:pos="8189" w:val="right"/>
                      </w:tabs>
                      <w:bidi w:val="0"/>
                      <w:spacing w:before="0" w:after="0" w:line="240" w:lineRule="auto"/>
                      <w:ind w:left="0" w:right="0" w:firstLine="0"/>
                      <w:jc w:val="left"/>
                    </w:pPr>
                    <w:r>
                      <w:rPr>
                        <w:b/>
                        <w:bCs/>
                        <w:color w:val="000000"/>
                        <w:spacing w:val="0"/>
                        <w:w w:val="100"/>
                        <w:position w:val="0"/>
                        <w:shd w:val="clear" w:color="auto" w:fill="auto"/>
                        <w:lang w:val="pt-PT" w:eastAsia="pt-PT" w:bidi="pt-PT"/>
                      </w:rPr>
                      <w:t>Rua Quintino Bocaiuva, 248</w:t>
                      <w:tab/>
                      <w:t>-</w:t>
                      <w:tab/>
                      <w:t>CNPJ:04282869/0001-27</w:t>
                      <w:tab/>
                      <w:t>Orçamento Programa - Exercício de 2026</w:t>
                    </w:r>
                  </w:p>
                  <w:p>
                    <w:pPr>
                      <w:pStyle w:val="Style67"/>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PT" w:eastAsia="pt-PT" w:bidi="pt-PT"/>
                      </w:rPr>
                      <w:t>Anexo 07</w:t>
                    </w:r>
                  </w:p>
                  <w:p>
                    <w:pPr>
                      <w:pStyle w:val="Style67"/>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PT" w:eastAsia="pt-PT" w:bidi="pt-PT"/>
                      </w:rPr>
                      <w:t>Página 4</w:t>
                    </w:r>
                  </w:p>
                  <w:p>
                    <w:pPr>
                      <w:pStyle w:val="Style67"/>
                      <w:keepNext w:val="0"/>
                      <w:keepLines w:val="0"/>
                      <w:widowControl w:val="0"/>
                      <w:shd w:val="clear" w:color="auto" w:fill="auto"/>
                      <w:tabs>
                        <w:tab w:pos="6288" w:val="left"/>
                      </w:tabs>
                      <w:bidi w:val="0"/>
                      <w:spacing w:before="0" w:after="0" w:line="240" w:lineRule="auto"/>
                      <w:ind w:left="0" w:right="0" w:firstLine="0"/>
                      <w:jc w:val="left"/>
                    </w:pPr>
                    <w:r>
                      <w:rPr>
                        <w:b/>
                        <w:bCs/>
                        <w:color w:val="000000"/>
                        <w:spacing w:val="0"/>
                        <w:w w:val="100"/>
                        <w:position w:val="0"/>
                        <w:sz w:val="18"/>
                        <w:szCs w:val="18"/>
                        <w:shd w:val="clear" w:color="auto" w:fill="auto"/>
                        <w:lang w:val="pt-PT" w:eastAsia="pt-PT" w:bidi="pt-PT"/>
                      </w:rPr>
                      <w:t>PROGRAMA DE TRABALHO DO GOVERNO</w:t>
                      <w:tab/>
                    </w:r>
                    <w:r>
                      <w:rPr>
                        <w:color w:val="000000"/>
                        <w:spacing w:val="0"/>
                        <w:w w:val="100"/>
                        <w:position w:val="0"/>
                        <w:shd w:val="clear" w:color="auto" w:fill="auto"/>
                        <w:lang w:val="pt-PT" w:eastAsia="pt-PT" w:bidi="pt-PT"/>
                      </w:rPr>
                      <w:t>LM n" 488, Data: 17/12/2025</w:t>
                    </w:r>
                  </w:p>
                </w:txbxContent>
              </v:textbox>
              <w10:wrap anchorx="page" anchory="page"/>
            </v:shape>
          </w:pict>
        </mc:Fallback>
      </mc:AlternateContent>
    </w:r>
  </w:p>
</w:hdr>
</file>

<file path=word/header121.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5333" behindDoc="1" locked="0" layoutInCell="1" allowOverlap="1">
              <wp:simplePos x="0" y="0"/>
              <wp:positionH relativeFrom="page">
                <wp:posOffset>1236345</wp:posOffset>
              </wp:positionH>
              <wp:positionV relativeFrom="page">
                <wp:posOffset>1270635</wp:posOffset>
              </wp:positionV>
              <wp:extent cx="5218430" cy="621665"/>
              <wp:wrapNone/>
              <wp:docPr id="1268" name="Shape 1268"/>
              <a:graphic xmlns:a="http://schemas.openxmlformats.org/drawingml/2006/main">
                <a:graphicData uri="http://schemas.microsoft.com/office/word/2010/wordprocessingShape">
                  <wps:wsp>
                    <wps:cNvSpPr txBox="1"/>
                    <wps:spPr>
                      <a:xfrm>
                        <a:ext cx="5218430" cy="621665"/>
                      </a:xfrm>
                      <a:prstGeom prst="rect"/>
                      <a:noFill/>
                    </wps:spPr>
                    <wps:txbx>
                      <w:txbxContent>
                        <w:p>
                          <w:pPr>
                            <w:pStyle w:val="Style67"/>
                            <w:keepNext w:val="0"/>
                            <w:keepLines w:val="0"/>
                            <w:widowControl w:val="0"/>
                            <w:shd w:val="clear" w:color="auto" w:fill="auto"/>
                            <w:bidi w:val="0"/>
                            <w:spacing w:before="0" w:after="0" w:line="240" w:lineRule="auto"/>
                            <w:ind w:left="0" w:right="0" w:firstLine="0"/>
                            <w:jc w:val="left"/>
                            <w:rPr>
                              <w:sz w:val="18"/>
                              <w:szCs w:val="18"/>
                            </w:rPr>
                          </w:pPr>
                          <w:r>
                            <w:rPr>
                              <w:b/>
                              <w:bCs/>
                              <w:color w:val="000000"/>
                              <w:spacing w:val="0"/>
                              <w:w w:val="100"/>
                              <w:position w:val="0"/>
                              <w:sz w:val="18"/>
                              <w:szCs w:val="18"/>
                              <w:shd w:val="clear" w:color="auto" w:fill="auto"/>
                              <w:lang w:val="pt-PT" w:eastAsia="pt-PT" w:bidi="pt-PT"/>
                            </w:rPr>
                            <w:t>PREFEITURA MUNICIPAL DE MAUES</w:t>
                          </w:r>
                        </w:p>
                        <w:p>
                          <w:pPr>
                            <w:pStyle w:val="Style67"/>
                            <w:keepNext w:val="0"/>
                            <w:keepLines w:val="0"/>
                            <w:widowControl w:val="0"/>
                            <w:shd w:val="clear" w:color="auto" w:fill="auto"/>
                            <w:tabs>
                              <w:tab w:pos="1795" w:val="left"/>
                              <w:tab w:pos="3504" w:val="right"/>
                              <w:tab w:pos="8189" w:val="right"/>
                            </w:tabs>
                            <w:bidi w:val="0"/>
                            <w:spacing w:before="0" w:after="0" w:line="240" w:lineRule="auto"/>
                            <w:ind w:left="0" w:right="0" w:firstLine="0"/>
                            <w:jc w:val="left"/>
                          </w:pPr>
                          <w:r>
                            <w:rPr>
                              <w:b/>
                              <w:bCs/>
                              <w:color w:val="000000"/>
                              <w:spacing w:val="0"/>
                              <w:w w:val="100"/>
                              <w:position w:val="0"/>
                              <w:shd w:val="clear" w:color="auto" w:fill="auto"/>
                              <w:lang w:val="pt-PT" w:eastAsia="pt-PT" w:bidi="pt-PT"/>
                            </w:rPr>
                            <w:t>Rua Quintino Bocaiuva, 248</w:t>
                            <w:tab/>
                            <w:t>-</w:t>
                            <w:tab/>
                            <w:t>CNPJ:04282869/0001-27</w:t>
                            <w:tab/>
                            <w:t>Orçamento Programa - Exercício de 2026</w:t>
                          </w:r>
                        </w:p>
                        <w:p>
                          <w:pPr>
                            <w:pStyle w:val="Style67"/>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PT" w:eastAsia="pt-PT" w:bidi="pt-PT"/>
                            </w:rPr>
                            <w:t>Anexo 07</w:t>
                          </w:r>
                        </w:p>
                        <w:p>
                          <w:pPr>
                            <w:pStyle w:val="Style67"/>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PT" w:eastAsia="pt-PT" w:bidi="pt-PT"/>
                            </w:rPr>
                            <w:t>Página 4</w:t>
                          </w:r>
                        </w:p>
                        <w:p>
                          <w:pPr>
                            <w:pStyle w:val="Style67"/>
                            <w:keepNext w:val="0"/>
                            <w:keepLines w:val="0"/>
                            <w:widowControl w:val="0"/>
                            <w:shd w:val="clear" w:color="auto" w:fill="auto"/>
                            <w:tabs>
                              <w:tab w:pos="6288" w:val="left"/>
                            </w:tabs>
                            <w:bidi w:val="0"/>
                            <w:spacing w:before="0" w:after="0" w:line="240" w:lineRule="auto"/>
                            <w:ind w:left="0" w:right="0" w:firstLine="0"/>
                            <w:jc w:val="left"/>
                          </w:pPr>
                          <w:r>
                            <w:rPr>
                              <w:b/>
                              <w:bCs/>
                              <w:color w:val="000000"/>
                              <w:spacing w:val="0"/>
                              <w:w w:val="100"/>
                              <w:position w:val="0"/>
                              <w:sz w:val="18"/>
                              <w:szCs w:val="18"/>
                              <w:shd w:val="clear" w:color="auto" w:fill="auto"/>
                              <w:lang w:val="pt-PT" w:eastAsia="pt-PT" w:bidi="pt-PT"/>
                            </w:rPr>
                            <w:t>PROGRAMA DE TRABALHO DO GOVERNO</w:t>
                            <w:tab/>
                          </w:r>
                          <w:r>
                            <w:rPr>
                              <w:color w:val="000000"/>
                              <w:spacing w:val="0"/>
                              <w:w w:val="100"/>
                              <w:position w:val="0"/>
                              <w:shd w:val="clear" w:color="auto" w:fill="auto"/>
                              <w:lang w:val="pt-PT" w:eastAsia="pt-PT" w:bidi="pt-PT"/>
                            </w:rPr>
                            <w:t>LM n" 488, Data: 17/12/2025</w:t>
                          </w:r>
                        </w:p>
                      </w:txbxContent>
                    </wps:txbx>
                    <wps:bodyPr lIns="0" tIns="0" rIns="0" bIns="0">
                      <a:spAutoFit/>
                    </wps:bodyPr>
                  </wps:wsp>
                </a:graphicData>
              </a:graphic>
            </wp:anchor>
          </w:drawing>
        </mc:Choice>
        <mc:Fallback>
          <w:pict>
            <v:shape id="_x0000_s2294" type="#_x0000_t202" style="position:absolute;margin-left:97.349999999999994pt;margin-top:100.05pt;width:410.89999999999998pt;height:48.950000000000003pt;z-index:-188743420;mso-wrap-distance-left:0;mso-wrap-distance-right:0;mso-position-horizontal-relative:page;mso-position-vertical-relative:page" wrapcoords="0 0" filled="f" stroked="f">
              <v:textbox style="mso-fit-shape-to-text:t" inset="0,0,0,0">
                <w:txbxContent>
                  <w:p>
                    <w:pPr>
                      <w:pStyle w:val="Style67"/>
                      <w:keepNext w:val="0"/>
                      <w:keepLines w:val="0"/>
                      <w:widowControl w:val="0"/>
                      <w:shd w:val="clear" w:color="auto" w:fill="auto"/>
                      <w:bidi w:val="0"/>
                      <w:spacing w:before="0" w:after="0" w:line="240" w:lineRule="auto"/>
                      <w:ind w:left="0" w:right="0" w:firstLine="0"/>
                      <w:jc w:val="left"/>
                      <w:rPr>
                        <w:sz w:val="18"/>
                        <w:szCs w:val="18"/>
                      </w:rPr>
                    </w:pPr>
                    <w:r>
                      <w:rPr>
                        <w:b/>
                        <w:bCs/>
                        <w:color w:val="000000"/>
                        <w:spacing w:val="0"/>
                        <w:w w:val="100"/>
                        <w:position w:val="0"/>
                        <w:sz w:val="18"/>
                        <w:szCs w:val="18"/>
                        <w:shd w:val="clear" w:color="auto" w:fill="auto"/>
                        <w:lang w:val="pt-PT" w:eastAsia="pt-PT" w:bidi="pt-PT"/>
                      </w:rPr>
                      <w:t>PREFEITURA MUNICIPAL DE MAUES</w:t>
                    </w:r>
                  </w:p>
                  <w:p>
                    <w:pPr>
                      <w:pStyle w:val="Style67"/>
                      <w:keepNext w:val="0"/>
                      <w:keepLines w:val="0"/>
                      <w:widowControl w:val="0"/>
                      <w:shd w:val="clear" w:color="auto" w:fill="auto"/>
                      <w:tabs>
                        <w:tab w:pos="1795" w:val="left"/>
                        <w:tab w:pos="3504" w:val="right"/>
                        <w:tab w:pos="8189" w:val="right"/>
                      </w:tabs>
                      <w:bidi w:val="0"/>
                      <w:spacing w:before="0" w:after="0" w:line="240" w:lineRule="auto"/>
                      <w:ind w:left="0" w:right="0" w:firstLine="0"/>
                      <w:jc w:val="left"/>
                    </w:pPr>
                    <w:r>
                      <w:rPr>
                        <w:b/>
                        <w:bCs/>
                        <w:color w:val="000000"/>
                        <w:spacing w:val="0"/>
                        <w:w w:val="100"/>
                        <w:position w:val="0"/>
                        <w:shd w:val="clear" w:color="auto" w:fill="auto"/>
                        <w:lang w:val="pt-PT" w:eastAsia="pt-PT" w:bidi="pt-PT"/>
                      </w:rPr>
                      <w:t>Rua Quintino Bocaiuva, 248</w:t>
                      <w:tab/>
                      <w:t>-</w:t>
                      <w:tab/>
                      <w:t>CNPJ:04282869/0001-27</w:t>
                      <w:tab/>
                      <w:t>Orçamento Programa - Exercício de 2026</w:t>
                    </w:r>
                  </w:p>
                  <w:p>
                    <w:pPr>
                      <w:pStyle w:val="Style67"/>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PT" w:eastAsia="pt-PT" w:bidi="pt-PT"/>
                      </w:rPr>
                      <w:t>Anexo 07</w:t>
                    </w:r>
                  </w:p>
                  <w:p>
                    <w:pPr>
                      <w:pStyle w:val="Style67"/>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PT" w:eastAsia="pt-PT" w:bidi="pt-PT"/>
                      </w:rPr>
                      <w:t>Página 4</w:t>
                    </w:r>
                  </w:p>
                  <w:p>
                    <w:pPr>
                      <w:pStyle w:val="Style67"/>
                      <w:keepNext w:val="0"/>
                      <w:keepLines w:val="0"/>
                      <w:widowControl w:val="0"/>
                      <w:shd w:val="clear" w:color="auto" w:fill="auto"/>
                      <w:tabs>
                        <w:tab w:pos="6288" w:val="left"/>
                      </w:tabs>
                      <w:bidi w:val="0"/>
                      <w:spacing w:before="0" w:after="0" w:line="240" w:lineRule="auto"/>
                      <w:ind w:left="0" w:right="0" w:firstLine="0"/>
                      <w:jc w:val="left"/>
                    </w:pPr>
                    <w:r>
                      <w:rPr>
                        <w:b/>
                        <w:bCs/>
                        <w:color w:val="000000"/>
                        <w:spacing w:val="0"/>
                        <w:w w:val="100"/>
                        <w:position w:val="0"/>
                        <w:sz w:val="18"/>
                        <w:szCs w:val="18"/>
                        <w:shd w:val="clear" w:color="auto" w:fill="auto"/>
                        <w:lang w:val="pt-PT" w:eastAsia="pt-PT" w:bidi="pt-PT"/>
                      </w:rPr>
                      <w:t>PROGRAMA DE TRABALHO DO GOVERNO</w:t>
                      <w:tab/>
                    </w:r>
                    <w:r>
                      <w:rPr>
                        <w:color w:val="000000"/>
                        <w:spacing w:val="0"/>
                        <w:w w:val="100"/>
                        <w:position w:val="0"/>
                        <w:shd w:val="clear" w:color="auto" w:fill="auto"/>
                        <w:lang w:val="pt-PT" w:eastAsia="pt-PT" w:bidi="pt-PT"/>
                      </w:rPr>
                      <w:t>LM n" 488, Data: 17/12/2025</w:t>
                    </w:r>
                  </w:p>
                </w:txbxContent>
              </v:textbox>
              <w10:wrap anchorx="page" anchory="page"/>
            </v:shape>
          </w:pict>
        </mc:Fallback>
      </mc:AlternateContent>
    </w:r>
  </w:p>
</w:hdr>
</file>

<file path=word/header122.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pPr>
  </w:p>
</w:hdr>
</file>

<file path=word/header123.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pPr>
  </w:p>
</w:hdr>
</file>

<file path=word/header124.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5345" behindDoc="1" locked="0" layoutInCell="1" allowOverlap="1">
              <wp:simplePos x="0" y="0"/>
              <wp:positionH relativeFrom="page">
                <wp:posOffset>1390015</wp:posOffset>
              </wp:positionH>
              <wp:positionV relativeFrom="page">
                <wp:posOffset>1195705</wp:posOffset>
              </wp:positionV>
              <wp:extent cx="5340350" cy="494030"/>
              <wp:wrapNone/>
              <wp:docPr id="1362" name="Shape 1362"/>
              <a:graphic xmlns:a="http://schemas.openxmlformats.org/drawingml/2006/main">
                <a:graphicData uri="http://schemas.microsoft.com/office/word/2010/wordprocessingShape">
                  <wps:wsp>
                    <wps:cNvSpPr txBox="1"/>
                    <wps:spPr>
                      <a:xfrm>
                        <a:ext cx="5340350" cy="494030"/>
                      </a:xfrm>
                      <a:prstGeom prst="rect"/>
                      <a:noFill/>
                    </wps:spPr>
                    <wps:txbx>
                      <w:txbxContent>
                        <w:p>
                          <w:pPr>
                            <w:pStyle w:val="Style67"/>
                            <w:keepNext w:val="0"/>
                            <w:keepLines w:val="0"/>
                            <w:widowControl w:val="0"/>
                            <w:shd w:val="clear" w:color="auto" w:fill="auto"/>
                            <w:bidi w:val="0"/>
                            <w:spacing w:before="0" w:after="0" w:line="240" w:lineRule="auto"/>
                            <w:ind w:left="0" w:right="0" w:firstLine="0"/>
                            <w:jc w:val="left"/>
                            <w:rPr>
                              <w:sz w:val="18"/>
                              <w:szCs w:val="18"/>
                            </w:rPr>
                          </w:pPr>
                          <w:r>
                            <w:rPr>
                              <w:b/>
                              <w:bCs/>
                              <w:color w:val="000000"/>
                              <w:spacing w:val="0"/>
                              <w:w w:val="100"/>
                              <w:position w:val="0"/>
                              <w:sz w:val="18"/>
                              <w:szCs w:val="18"/>
                              <w:shd w:val="clear" w:color="auto" w:fill="auto"/>
                              <w:lang w:val="pt-PT" w:eastAsia="pt-PT" w:bidi="pt-PT"/>
                            </w:rPr>
                            <w:t>PREFEITURA MUNICIPAL DE MAUES</w:t>
                          </w:r>
                        </w:p>
                        <w:p>
                          <w:pPr>
                            <w:pStyle w:val="Style67"/>
                            <w:keepNext w:val="0"/>
                            <w:keepLines w:val="0"/>
                            <w:widowControl w:val="0"/>
                            <w:shd w:val="clear" w:color="auto" w:fill="auto"/>
                            <w:tabs>
                              <w:tab w:pos="3456" w:val="right"/>
                              <w:tab w:pos="8410" w:val="right"/>
                            </w:tabs>
                            <w:bidi w:val="0"/>
                            <w:spacing w:before="0" w:after="0" w:line="240" w:lineRule="auto"/>
                            <w:ind w:left="0" w:right="0" w:firstLine="0"/>
                            <w:jc w:val="left"/>
                          </w:pPr>
                          <w:r>
                            <w:rPr>
                              <w:color w:val="000000"/>
                              <w:spacing w:val="0"/>
                              <w:w w:val="100"/>
                              <w:position w:val="0"/>
                              <w:shd w:val="clear" w:color="auto" w:fill="auto"/>
                              <w:lang w:val="pt-PT" w:eastAsia="pt-PT" w:bidi="pt-PT"/>
                            </w:rPr>
                            <w:t>Rua QuinUno Bocaiuva. 248 -</w:t>
                            <w:tab/>
                            <w:t>CNPJ.04282869/0001-27</w:t>
                            <w:tab/>
                            <w:t>Orçamento Programa - Exercício de 2026</w:t>
                          </w:r>
                        </w:p>
                        <w:p>
                          <w:pPr>
                            <w:pStyle w:val="Style67"/>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PT" w:eastAsia="pt-PT" w:bidi="pt-PT"/>
                            </w:rPr>
                            <w:t>Anexo 08</w:t>
                          </w:r>
                        </w:p>
                        <w:p>
                          <w:pPr>
                            <w:pStyle w:val="Style67"/>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PT" w:eastAsia="pt-PT" w:bidi="pt-PT"/>
                            </w:rPr>
                            <w:t>Página 1</w:t>
                          </w:r>
                        </w:p>
                      </w:txbxContent>
                    </wps:txbx>
                    <wps:bodyPr lIns="0" tIns="0" rIns="0" bIns="0">
                      <a:spAutoFit/>
                    </wps:bodyPr>
                  </wps:wsp>
                </a:graphicData>
              </a:graphic>
            </wp:anchor>
          </w:drawing>
        </mc:Choice>
        <mc:Fallback>
          <w:pict>
            <v:shape id="_x0000_s2388" type="#_x0000_t202" style="position:absolute;margin-left:109.45pt;margin-top:94.150000000000006pt;width:420.5pt;height:38.899999999999999pt;z-index:-188743408;mso-wrap-distance-left:0;mso-wrap-distance-right:0;mso-position-horizontal-relative:page;mso-position-vertical-relative:page" wrapcoords="0 0" filled="f" stroked="f">
              <v:textbox style="mso-fit-shape-to-text:t" inset="0,0,0,0">
                <w:txbxContent>
                  <w:p>
                    <w:pPr>
                      <w:pStyle w:val="Style67"/>
                      <w:keepNext w:val="0"/>
                      <w:keepLines w:val="0"/>
                      <w:widowControl w:val="0"/>
                      <w:shd w:val="clear" w:color="auto" w:fill="auto"/>
                      <w:bidi w:val="0"/>
                      <w:spacing w:before="0" w:after="0" w:line="240" w:lineRule="auto"/>
                      <w:ind w:left="0" w:right="0" w:firstLine="0"/>
                      <w:jc w:val="left"/>
                      <w:rPr>
                        <w:sz w:val="18"/>
                        <w:szCs w:val="18"/>
                      </w:rPr>
                    </w:pPr>
                    <w:r>
                      <w:rPr>
                        <w:b/>
                        <w:bCs/>
                        <w:color w:val="000000"/>
                        <w:spacing w:val="0"/>
                        <w:w w:val="100"/>
                        <w:position w:val="0"/>
                        <w:sz w:val="18"/>
                        <w:szCs w:val="18"/>
                        <w:shd w:val="clear" w:color="auto" w:fill="auto"/>
                        <w:lang w:val="pt-PT" w:eastAsia="pt-PT" w:bidi="pt-PT"/>
                      </w:rPr>
                      <w:t>PREFEITURA MUNICIPAL DE MAUES</w:t>
                    </w:r>
                  </w:p>
                  <w:p>
                    <w:pPr>
                      <w:pStyle w:val="Style67"/>
                      <w:keepNext w:val="0"/>
                      <w:keepLines w:val="0"/>
                      <w:widowControl w:val="0"/>
                      <w:shd w:val="clear" w:color="auto" w:fill="auto"/>
                      <w:tabs>
                        <w:tab w:pos="3456" w:val="right"/>
                        <w:tab w:pos="8410" w:val="right"/>
                      </w:tabs>
                      <w:bidi w:val="0"/>
                      <w:spacing w:before="0" w:after="0" w:line="240" w:lineRule="auto"/>
                      <w:ind w:left="0" w:right="0" w:firstLine="0"/>
                      <w:jc w:val="left"/>
                    </w:pPr>
                    <w:r>
                      <w:rPr>
                        <w:color w:val="000000"/>
                        <w:spacing w:val="0"/>
                        <w:w w:val="100"/>
                        <w:position w:val="0"/>
                        <w:shd w:val="clear" w:color="auto" w:fill="auto"/>
                        <w:lang w:val="pt-PT" w:eastAsia="pt-PT" w:bidi="pt-PT"/>
                      </w:rPr>
                      <w:t>Rua QuinUno Bocaiuva. 248 -</w:t>
                      <w:tab/>
                      <w:t>CNPJ.04282869/0001-27</w:t>
                      <w:tab/>
                      <w:t>Orçamento Programa - Exercício de 2026</w:t>
                    </w:r>
                  </w:p>
                  <w:p>
                    <w:pPr>
                      <w:pStyle w:val="Style67"/>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PT" w:eastAsia="pt-PT" w:bidi="pt-PT"/>
                      </w:rPr>
                      <w:t>Anexo 08</w:t>
                    </w:r>
                  </w:p>
                  <w:p>
                    <w:pPr>
                      <w:pStyle w:val="Style67"/>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PT" w:eastAsia="pt-PT" w:bidi="pt-PT"/>
                      </w:rPr>
                      <w:t>Página 1</w:t>
                    </w:r>
                  </w:p>
                </w:txbxContent>
              </v:textbox>
              <w10:wrap anchorx="page" anchory="page"/>
            </v:shape>
          </w:pict>
        </mc:Fallback>
      </mc:AlternateContent>
    </w:r>
  </w:p>
</w:hdr>
</file>

<file path=word/header125.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5347" behindDoc="1" locked="0" layoutInCell="1" allowOverlap="1">
              <wp:simplePos x="0" y="0"/>
              <wp:positionH relativeFrom="page">
                <wp:posOffset>1390015</wp:posOffset>
              </wp:positionH>
              <wp:positionV relativeFrom="page">
                <wp:posOffset>1195705</wp:posOffset>
              </wp:positionV>
              <wp:extent cx="5340350" cy="494030"/>
              <wp:wrapNone/>
              <wp:docPr id="1364" name="Shape 1364"/>
              <a:graphic xmlns:a="http://schemas.openxmlformats.org/drawingml/2006/main">
                <a:graphicData uri="http://schemas.microsoft.com/office/word/2010/wordprocessingShape">
                  <wps:wsp>
                    <wps:cNvSpPr txBox="1"/>
                    <wps:spPr>
                      <a:xfrm>
                        <a:ext cx="5340350" cy="494030"/>
                      </a:xfrm>
                      <a:prstGeom prst="rect"/>
                      <a:noFill/>
                    </wps:spPr>
                    <wps:txbx>
                      <w:txbxContent>
                        <w:p>
                          <w:pPr>
                            <w:pStyle w:val="Style67"/>
                            <w:keepNext w:val="0"/>
                            <w:keepLines w:val="0"/>
                            <w:widowControl w:val="0"/>
                            <w:shd w:val="clear" w:color="auto" w:fill="auto"/>
                            <w:bidi w:val="0"/>
                            <w:spacing w:before="0" w:after="0" w:line="240" w:lineRule="auto"/>
                            <w:ind w:left="0" w:right="0" w:firstLine="0"/>
                            <w:jc w:val="left"/>
                            <w:rPr>
                              <w:sz w:val="18"/>
                              <w:szCs w:val="18"/>
                            </w:rPr>
                          </w:pPr>
                          <w:r>
                            <w:rPr>
                              <w:b/>
                              <w:bCs/>
                              <w:color w:val="000000"/>
                              <w:spacing w:val="0"/>
                              <w:w w:val="100"/>
                              <w:position w:val="0"/>
                              <w:sz w:val="18"/>
                              <w:szCs w:val="18"/>
                              <w:shd w:val="clear" w:color="auto" w:fill="auto"/>
                              <w:lang w:val="pt-PT" w:eastAsia="pt-PT" w:bidi="pt-PT"/>
                            </w:rPr>
                            <w:t>PREFEITURA MUNICIPAL DE MAUES</w:t>
                          </w:r>
                        </w:p>
                        <w:p>
                          <w:pPr>
                            <w:pStyle w:val="Style67"/>
                            <w:keepNext w:val="0"/>
                            <w:keepLines w:val="0"/>
                            <w:widowControl w:val="0"/>
                            <w:shd w:val="clear" w:color="auto" w:fill="auto"/>
                            <w:tabs>
                              <w:tab w:pos="3456" w:val="right"/>
                              <w:tab w:pos="8410" w:val="right"/>
                            </w:tabs>
                            <w:bidi w:val="0"/>
                            <w:spacing w:before="0" w:after="0" w:line="240" w:lineRule="auto"/>
                            <w:ind w:left="0" w:right="0" w:firstLine="0"/>
                            <w:jc w:val="left"/>
                          </w:pPr>
                          <w:r>
                            <w:rPr>
                              <w:color w:val="000000"/>
                              <w:spacing w:val="0"/>
                              <w:w w:val="100"/>
                              <w:position w:val="0"/>
                              <w:shd w:val="clear" w:color="auto" w:fill="auto"/>
                              <w:lang w:val="pt-PT" w:eastAsia="pt-PT" w:bidi="pt-PT"/>
                            </w:rPr>
                            <w:t>Rua QuinUno Bocaiuva. 248 -</w:t>
                            <w:tab/>
                            <w:t>CNPJ.04282869/0001-27</w:t>
                            <w:tab/>
                            <w:t>Orçamento Programa - Exercício de 2026</w:t>
                          </w:r>
                        </w:p>
                        <w:p>
                          <w:pPr>
                            <w:pStyle w:val="Style67"/>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PT" w:eastAsia="pt-PT" w:bidi="pt-PT"/>
                            </w:rPr>
                            <w:t>Anexo 08</w:t>
                          </w:r>
                        </w:p>
                        <w:p>
                          <w:pPr>
                            <w:pStyle w:val="Style67"/>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PT" w:eastAsia="pt-PT" w:bidi="pt-PT"/>
                            </w:rPr>
                            <w:t>Página 1</w:t>
                          </w:r>
                        </w:p>
                      </w:txbxContent>
                    </wps:txbx>
                    <wps:bodyPr lIns="0" tIns="0" rIns="0" bIns="0">
                      <a:spAutoFit/>
                    </wps:bodyPr>
                  </wps:wsp>
                </a:graphicData>
              </a:graphic>
            </wp:anchor>
          </w:drawing>
        </mc:Choice>
        <mc:Fallback>
          <w:pict>
            <v:shape id="_x0000_s2390" type="#_x0000_t202" style="position:absolute;margin-left:109.45pt;margin-top:94.150000000000006pt;width:420.5pt;height:38.899999999999999pt;z-index:-188743406;mso-wrap-distance-left:0;mso-wrap-distance-right:0;mso-position-horizontal-relative:page;mso-position-vertical-relative:page" wrapcoords="0 0" filled="f" stroked="f">
              <v:textbox style="mso-fit-shape-to-text:t" inset="0,0,0,0">
                <w:txbxContent>
                  <w:p>
                    <w:pPr>
                      <w:pStyle w:val="Style67"/>
                      <w:keepNext w:val="0"/>
                      <w:keepLines w:val="0"/>
                      <w:widowControl w:val="0"/>
                      <w:shd w:val="clear" w:color="auto" w:fill="auto"/>
                      <w:bidi w:val="0"/>
                      <w:spacing w:before="0" w:after="0" w:line="240" w:lineRule="auto"/>
                      <w:ind w:left="0" w:right="0" w:firstLine="0"/>
                      <w:jc w:val="left"/>
                      <w:rPr>
                        <w:sz w:val="18"/>
                        <w:szCs w:val="18"/>
                      </w:rPr>
                    </w:pPr>
                    <w:r>
                      <w:rPr>
                        <w:b/>
                        <w:bCs/>
                        <w:color w:val="000000"/>
                        <w:spacing w:val="0"/>
                        <w:w w:val="100"/>
                        <w:position w:val="0"/>
                        <w:sz w:val="18"/>
                        <w:szCs w:val="18"/>
                        <w:shd w:val="clear" w:color="auto" w:fill="auto"/>
                        <w:lang w:val="pt-PT" w:eastAsia="pt-PT" w:bidi="pt-PT"/>
                      </w:rPr>
                      <w:t>PREFEITURA MUNICIPAL DE MAUES</w:t>
                    </w:r>
                  </w:p>
                  <w:p>
                    <w:pPr>
                      <w:pStyle w:val="Style67"/>
                      <w:keepNext w:val="0"/>
                      <w:keepLines w:val="0"/>
                      <w:widowControl w:val="0"/>
                      <w:shd w:val="clear" w:color="auto" w:fill="auto"/>
                      <w:tabs>
                        <w:tab w:pos="3456" w:val="right"/>
                        <w:tab w:pos="8410" w:val="right"/>
                      </w:tabs>
                      <w:bidi w:val="0"/>
                      <w:spacing w:before="0" w:after="0" w:line="240" w:lineRule="auto"/>
                      <w:ind w:left="0" w:right="0" w:firstLine="0"/>
                      <w:jc w:val="left"/>
                    </w:pPr>
                    <w:r>
                      <w:rPr>
                        <w:color w:val="000000"/>
                        <w:spacing w:val="0"/>
                        <w:w w:val="100"/>
                        <w:position w:val="0"/>
                        <w:shd w:val="clear" w:color="auto" w:fill="auto"/>
                        <w:lang w:val="pt-PT" w:eastAsia="pt-PT" w:bidi="pt-PT"/>
                      </w:rPr>
                      <w:t>Rua QuinUno Bocaiuva. 248 -</w:t>
                      <w:tab/>
                      <w:t>CNPJ.04282869/0001-27</w:t>
                      <w:tab/>
                      <w:t>Orçamento Programa - Exercício de 2026</w:t>
                    </w:r>
                  </w:p>
                  <w:p>
                    <w:pPr>
                      <w:pStyle w:val="Style67"/>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PT" w:eastAsia="pt-PT" w:bidi="pt-PT"/>
                      </w:rPr>
                      <w:t>Anexo 08</w:t>
                    </w:r>
                  </w:p>
                  <w:p>
                    <w:pPr>
                      <w:pStyle w:val="Style67"/>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PT" w:eastAsia="pt-PT" w:bidi="pt-PT"/>
                      </w:rPr>
                      <w:t>Página 1</w:t>
                    </w:r>
                  </w:p>
                </w:txbxContent>
              </v:textbox>
              <w10:wrap anchorx="page" anchory="page"/>
            </v:shape>
          </w:pict>
        </mc:Fallback>
      </mc:AlternateContent>
    </w:r>
  </w:p>
</w:hdr>
</file>

<file path=word/header126.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5358" behindDoc="1" locked="0" layoutInCell="1" allowOverlap="1">
              <wp:simplePos x="0" y="0"/>
              <wp:positionH relativeFrom="page">
                <wp:posOffset>1414145</wp:posOffset>
              </wp:positionH>
              <wp:positionV relativeFrom="page">
                <wp:posOffset>1195705</wp:posOffset>
              </wp:positionV>
              <wp:extent cx="2292350" cy="219710"/>
              <wp:wrapNone/>
              <wp:docPr id="1384" name="Shape 1384"/>
              <a:graphic xmlns:a="http://schemas.openxmlformats.org/drawingml/2006/main">
                <a:graphicData uri="http://schemas.microsoft.com/office/word/2010/wordprocessingShape">
                  <wps:wsp>
                    <wps:cNvSpPr txBox="1"/>
                    <wps:spPr>
                      <a:xfrm>
                        <a:ext cx="2292350" cy="219710"/>
                      </a:xfrm>
                      <a:prstGeom prst="rect"/>
                      <a:noFill/>
                    </wps:spPr>
                    <wps:txbx>
                      <w:txbxContent>
                        <w:p>
                          <w:pPr>
                            <w:pStyle w:val="Style67"/>
                            <w:keepNext w:val="0"/>
                            <w:keepLines w:val="0"/>
                            <w:widowControl w:val="0"/>
                            <w:shd w:val="clear" w:color="auto" w:fill="auto"/>
                            <w:bidi w:val="0"/>
                            <w:spacing w:before="0" w:after="0" w:line="240" w:lineRule="auto"/>
                            <w:ind w:left="0" w:right="0" w:firstLine="0"/>
                            <w:jc w:val="left"/>
                            <w:rPr>
                              <w:sz w:val="18"/>
                              <w:szCs w:val="18"/>
                            </w:rPr>
                          </w:pPr>
                          <w:r>
                            <w:rPr>
                              <w:b/>
                              <w:bCs/>
                              <w:color w:val="000000"/>
                              <w:spacing w:val="0"/>
                              <w:w w:val="100"/>
                              <w:position w:val="0"/>
                              <w:sz w:val="18"/>
                              <w:szCs w:val="18"/>
                              <w:shd w:val="clear" w:color="auto" w:fill="auto"/>
                              <w:lang w:val="pt-BR" w:eastAsia="pt-BR" w:bidi="pt-BR"/>
                            </w:rPr>
                            <w:t>PREFEITURA MUNICIPAL DE MAUES</w:t>
                          </w:r>
                        </w:p>
                        <w:p>
                          <w:pPr>
                            <w:pStyle w:val="Style67"/>
                            <w:keepNext w:val="0"/>
                            <w:keepLines w:val="0"/>
                            <w:widowControl w:val="0"/>
                            <w:shd w:val="clear" w:color="auto" w:fill="auto"/>
                            <w:tabs>
                              <w:tab w:pos="1834" w:val="right"/>
                              <w:tab w:pos="3456" w:val="right"/>
                            </w:tabs>
                            <w:bidi w:val="0"/>
                            <w:spacing w:before="0" w:after="0" w:line="240" w:lineRule="auto"/>
                            <w:ind w:left="0" w:right="0" w:firstLine="0"/>
                            <w:jc w:val="left"/>
                          </w:pPr>
                          <w:r>
                            <w:rPr>
                              <w:b/>
                              <w:bCs/>
                              <w:color w:val="000000"/>
                              <w:spacing w:val="0"/>
                              <w:w w:val="100"/>
                              <w:position w:val="0"/>
                              <w:shd w:val="clear" w:color="auto" w:fill="auto"/>
                              <w:lang w:val="pt-BR" w:eastAsia="pt-BR" w:bidi="pt-BR"/>
                            </w:rPr>
                            <w:t>Rua Quintino Bocaiuva, 248</w:t>
                            <w:tab/>
                            <w:t>-</w:t>
                            <w:tab/>
                            <w:t>CNPJ:04282869/0001-27</w:t>
                          </w:r>
                        </w:p>
                      </w:txbxContent>
                    </wps:txbx>
                    <wps:bodyPr lIns="0" tIns="0" rIns="0" bIns="0">
                      <a:spAutoFit/>
                    </wps:bodyPr>
                  </wps:wsp>
                </a:graphicData>
              </a:graphic>
            </wp:anchor>
          </w:drawing>
        </mc:Choice>
        <mc:Fallback>
          <w:pict>
            <v:shape id="_x0000_s2410" type="#_x0000_t202" style="position:absolute;margin-left:111.34999999999999pt;margin-top:94.150000000000006pt;width:180.5pt;height:17.300000000000001pt;z-index:-188743395;mso-wrap-distance-left:0;mso-wrap-distance-right:0;mso-position-horizontal-relative:page;mso-position-vertical-relative:page" wrapcoords="0 0" filled="f" stroked="f">
              <v:textbox style="mso-fit-shape-to-text:t" inset="0,0,0,0">
                <w:txbxContent>
                  <w:p>
                    <w:pPr>
                      <w:pStyle w:val="Style67"/>
                      <w:keepNext w:val="0"/>
                      <w:keepLines w:val="0"/>
                      <w:widowControl w:val="0"/>
                      <w:shd w:val="clear" w:color="auto" w:fill="auto"/>
                      <w:bidi w:val="0"/>
                      <w:spacing w:before="0" w:after="0" w:line="240" w:lineRule="auto"/>
                      <w:ind w:left="0" w:right="0" w:firstLine="0"/>
                      <w:jc w:val="left"/>
                      <w:rPr>
                        <w:sz w:val="18"/>
                        <w:szCs w:val="18"/>
                      </w:rPr>
                    </w:pPr>
                    <w:r>
                      <w:rPr>
                        <w:b/>
                        <w:bCs/>
                        <w:color w:val="000000"/>
                        <w:spacing w:val="0"/>
                        <w:w w:val="100"/>
                        <w:position w:val="0"/>
                        <w:sz w:val="18"/>
                        <w:szCs w:val="18"/>
                        <w:shd w:val="clear" w:color="auto" w:fill="auto"/>
                        <w:lang w:val="pt-BR" w:eastAsia="pt-BR" w:bidi="pt-BR"/>
                      </w:rPr>
                      <w:t>PREFEITURA MUNICIPAL DE MAUES</w:t>
                    </w:r>
                  </w:p>
                  <w:p>
                    <w:pPr>
                      <w:pStyle w:val="Style67"/>
                      <w:keepNext w:val="0"/>
                      <w:keepLines w:val="0"/>
                      <w:widowControl w:val="0"/>
                      <w:shd w:val="clear" w:color="auto" w:fill="auto"/>
                      <w:tabs>
                        <w:tab w:pos="1834" w:val="right"/>
                        <w:tab w:pos="3456" w:val="right"/>
                      </w:tabs>
                      <w:bidi w:val="0"/>
                      <w:spacing w:before="0" w:after="0" w:line="240" w:lineRule="auto"/>
                      <w:ind w:left="0" w:right="0" w:firstLine="0"/>
                      <w:jc w:val="left"/>
                    </w:pPr>
                    <w:r>
                      <w:rPr>
                        <w:b/>
                        <w:bCs/>
                        <w:color w:val="000000"/>
                        <w:spacing w:val="0"/>
                        <w:w w:val="100"/>
                        <w:position w:val="0"/>
                        <w:shd w:val="clear" w:color="auto" w:fill="auto"/>
                        <w:lang w:val="pt-BR" w:eastAsia="pt-BR" w:bidi="pt-BR"/>
                      </w:rPr>
                      <w:t>Rua Quintino Bocaiuva, 248</w:t>
                      <w:tab/>
                      <w:t>-</w:t>
                      <w:tab/>
                      <w:t>CNPJ:04282869/0001-27</w:t>
                    </w:r>
                  </w:p>
                </w:txbxContent>
              </v:textbox>
              <w10:wrap anchorx="page" anchory="page"/>
            </v:shape>
          </w:pict>
        </mc:Fallback>
      </mc:AlternateContent>
    </w:r>
    <w:r>
      <mc:AlternateContent>
        <mc:Choice Requires="wps">
          <w:drawing>
            <wp:anchor distT="0" distB="0" distL="0" distR="0" simplePos="0" relativeHeight="62915360" behindDoc="1" locked="0" layoutInCell="1" allowOverlap="1">
              <wp:simplePos x="0" y="0"/>
              <wp:positionH relativeFrom="page">
                <wp:posOffset>5541645</wp:posOffset>
              </wp:positionH>
              <wp:positionV relativeFrom="page">
                <wp:posOffset>1348105</wp:posOffset>
              </wp:positionV>
              <wp:extent cx="1219200" cy="457200"/>
              <wp:wrapNone/>
              <wp:docPr id="1386" name="Shape 1386"/>
              <a:graphic xmlns:a="http://schemas.openxmlformats.org/drawingml/2006/main">
                <a:graphicData uri="http://schemas.microsoft.com/office/word/2010/wordprocessingShape">
                  <wps:wsp>
                    <wps:cNvSpPr txBox="1"/>
                    <wps:spPr>
                      <a:xfrm>
                        <a:ext cx="1219200" cy="457200"/>
                      </a:xfrm>
                      <a:prstGeom prst="rect"/>
                      <a:noFill/>
                    </wps:spPr>
                    <wps:txbx>
                      <w:txbxContent>
                        <w:p>
                          <w:pPr>
                            <w:pStyle w:val="Style67"/>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BR" w:eastAsia="pt-BR" w:bidi="pt-BR"/>
                            </w:rPr>
                            <w:t>Exercício de 2026</w:t>
                          </w:r>
                        </w:p>
                        <w:p>
                          <w:pPr>
                            <w:pStyle w:val="Style67"/>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BR" w:eastAsia="pt-BR" w:bidi="pt-BR"/>
                            </w:rPr>
                            <w:t>Anexo 08</w:t>
                          </w:r>
                        </w:p>
                        <w:p>
                          <w:pPr>
                            <w:pStyle w:val="Style67"/>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BR" w:eastAsia="pt-BR" w:bidi="pt-BR"/>
                            </w:rPr>
                            <w:t>Página 2</w:t>
                          </w:r>
                        </w:p>
                        <w:p>
                          <w:pPr>
                            <w:pStyle w:val="Style67"/>
                            <w:keepNext w:val="0"/>
                            <w:keepLines w:val="0"/>
                            <w:widowControl w:val="0"/>
                            <w:shd w:val="clear" w:color="auto" w:fill="auto"/>
                            <w:bidi w:val="0"/>
                            <w:spacing w:before="0" w:after="0" w:line="240" w:lineRule="auto"/>
                            <w:ind w:left="0" w:right="0" w:firstLine="0"/>
                            <w:jc w:val="left"/>
                            <w:rPr>
                              <w:sz w:val="14"/>
                              <w:szCs w:val="14"/>
                            </w:rPr>
                          </w:pPr>
                          <w:r>
                            <w:rPr>
                              <w:b/>
                              <w:bCs/>
                              <w:color w:val="000000"/>
                              <w:spacing w:val="0"/>
                              <w:w w:val="100"/>
                              <w:position w:val="0"/>
                              <w:sz w:val="14"/>
                              <w:szCs w:val="14"/>
                              <w:shd w:val="clear" w:color="auto" w:fill="auto"/>
                              <w:lang w:val="pt-BR" w:eastAsia="pt-BR" w:bidi="pt-BR"/>
                            </w:rPr>
                            <w:t>LM n° 488, Data: 17/12/2025</w:t>
                          </w:r>
                        </w:p>
                      </w:txbxContent>
                    </wps:txbx>
                    <wps:bodyPr wrap="none" lIns="0" tIns="0" rIns="0" bIns="0">
                      <a:spAutoFit/>
                    </wps:bodyPr>
                  </wps:wsp>
                </a:graphicData>
              </a:graphic>
            </wp:anchor>
          </w:drawing>
        </mc:Choice>
        <mc:Fallback>
          <w:pict>
            <v:shape id="_x0000_s2412" type="#_x0000_t202" style="position:absolute;margin-left:436.35000000000002pt;margin-top:106.15000000000001pt;width:96.pt;height:36.pt;z-index:-188743393;mso-wrap-style:none;mso-wrap-distance-left:0;mso-wrap-distance-right:0;mso-position-horizontal-relative:page;mso-position-vertical-relative:page" wrapcoords="0 0" filled="f" stroked="f">
              <v:textbox style="mso-fit-shape-to-text:t" inset="0,0,0,0">
                <w:txbxContent>
                  <w:p>
                    <w:pPr>
                      <w:pStyle w:val="Style67"/>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BR" w:eastAsia="pt-BR" w:bidi="pt-BR"/>
                      </w:rPr>
                      <w:t>Exercício de 2026</w:t>
                    </w:r>
                  </w:p>
                  <w:p>
                    <w:pPr>
                      <w:pStyle w:val="Style67"/>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BR" w:eastAsia="pt-BR" w:bidi="pt-BR"/>
                      </w:rPr>
                      <w:t>Anexo 08</w:t>
                    </w:r>
                  </w:p>
                  <w:p>
                    <w:pPr>
                      <w:pStyle w:val="Style67"/>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BR" w:eastAsia="pt-BR" w:bidi="pt-BR"/>
                      </w:rPr>
                      <w:t>Página 2</w:t>
                    </w:r>
                  </w:p>
                  <w:p>
                    <w:pPr>
                      <w:pStyle w:val="Style67"/>
                      <w:keepNext w:val="0"/>
                      <w:keepLines w:val="0"/>
                      <w:widowControl w:val="0"/>
                      <w:shd w:val="clear" w:color="auto" w:fill="auto"/>
                      <w:bidi w:val="0"/>
                      <w:spacing w:before="0" w:after="0" w:line="240" w:lineRule="auto"/>
                      <w:ind w:left="0" w:right="0" w:firstLine="0"/>
                      <w:jc w:val="left"/>
                      <w:rPr>
                        <w:sz w:val="14"/>
                        <w:szCs w:val="14"/>
                      </w:rPr>
                    </w:pPr>
                    <w:r>
                      <w:rPr>
                        <w:b/>
                        <w:bCs/>
                        <w:color w:val="000000"/>
                        <w:spacing w:val="0"/>
                        <w:w w:val="100"/>
                        <w:position w:val="0"/>
                        <w:sz w:val="14"/>
                        <w:szCs w:val="14"/>
                        <w:shd w:val="clear" w:color="auto" w:fill="auto"/>
                        <w:lang w:val="pt-BR" w:eastAsia="pt-BR" w:bidi="pt-BR"/>
                      </w:rPr>
                      <w:t>LM n° 488, Data: 17/12/2025</w:t>
                    </w:r>
                  </w:p>
                </w:txbxContent>
              </v:textbox>
              <w10:wrap anchorx="page" anchory="page"/>
            </v:shape>
          </w:pict>
        </mc:Fallback>
      </mc:AlternateContent>
    </w:r>
  </w:p>
</w:hdr>
</file>

<file path=word/header127.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5362" behindDoc="1" locked="0" layoutInCell="1" allowOverlap="1">
              <wp:simplePos x="0" y="0"/>
              <wp:positionH relativeFrom="page">
                <wp:posOffset>1414145</wp:posOffset>
              </wp:positionH>
              <wp:positionV relativeFrom="page">
                <wp:posOffset>1195705</wp:posOffset>
              </wp:positionV>
              <wp:extent cx="2292350" cy="219710"/>
              <wp:wrapNone/>
              <wp:docPr id="1388" name="Shape 1388"/>
              <a:graphic xmlns:a="http://schemas.openxmlformats.org/drawingml/2006/main">
                <a:graphicData uri="http://schemas.microsoft.com/office/word/2010/wordprocessingShape">
                  <wps:wsp>
                    <wps:cNvSpPr txBox="1"/>
                    <wps:spPr>
                      <a:xfrm>
                        <a:ext cx="2292350" cy="219710"/>
                      </a:xfrm>
                      <a:prstGeom prst="rect"/>
                      <a:noFill/>
                    </wps:spPr>
                    <wps:txbx>
                      <w:txbxContent>
                        <w:p>
                          <w:pPr>
                            <w:pStyle w:val="Style67"/>
                            <w:keepNext w:val="0"/>
                            <w:keepLines w:val="0"/>
                            <w:widowControl w:val="0"/>
                            <w:shd w:val="clear" w:color="auto" w:fill="auto"/>
                            <w:bidi w:val="0"/>
                            <w:spacing w:before="0" w:after="0" w:line="240" w:lineRule="auto"/>
                            <w:ind w:left="0" w:right="0" w:firstLine="0"/>
                            <w:jc w:val="left"/>
                            <w:rPr>
                              <w:sz w:val="18"/>
                              <w:szCs w:val="18"/>
                            </w:rPr>
                          </w:pPr>
                          <w:r>
                            <w:rPr>
                              <w:b/>
                              <w:bCs/>
                              <w:color w:val="000000"/>
                              <w:spacing w:val="0"/>
                              <w:w w:val="100"/>
                              <w:position w:val="0"/>
                              <w:sz w:val="18"/>
                              <w:szCs w:val="18"/>
                              <w:shd w:val="clear" w:color="auto" w:fill="auto"/>
                              <w:lang w:val="pt-BR" w:eastAsia="pt-BR" w:bidi="pt-BR"/>
                            </w:rPr>
                            <w:t>PREFEITURA MUNICIPAL DE MAUES</w:t>
                          </w:r>
                        </w:p>
                        <w:p>
                          <w:pPr>
                            <w:pStyle w:val="Style67"/>
                            <w:keepNext w:val="0"/>
                            <w:keepLines w:val="0"/>
                            <w:widowControl w:val="0"/>
                            <w:shd w:val="clear" w:color="auto" w:fill="auto"/>
                            <w:tabs>
                              <w:tab w:pos="1834" w:val="right"/>
                              <w:tab w:pos="3456" w:val="right"/>
                            </w:tabs>
                            <w:bidi w:val="0"/>
                            <w:spacing w:before="0" w:after="0" w:line="240" w:lineRule="auto"/>
                            <w:ind w:left="0" w:right="0" w:firstLine="0"/>
                            <w:jc w:val="left"/>
                          </w:pPr>
                          <w:r>
                            <w:rPr>
                              <w:b/>
                              <w:bCs/>
                              <w:color w:val="000000"/>
                              <w:spacing w:val="0"/>
                              <w:w w:val="100"/>
                              <w:position w:val="0"/>
                              <w:shd w:val="clear" w:color="auto" w:fill="auto"/>
                              <w:lang w:val="pt-BR" w:eastAsia="pt-BR" w:bidi="pt-BR"/>
                            </w:rPr>
                            <w:t>Rua Quintino Bocaiuva, 248</w:t>
                            <w:tab/>
                            <w:t>-</w:t>
                            <w:tab/>
                            <w:t>CNPJ:04282869/0001-27</w:t>
                          </w:r>
                        </w:p>
                      </w:txbxContent>
                    </wps:txbx>
                    <wps:bodyPr lIns="0" tIns="0" rIns="0" bIns="0">
                      <a:spAutoFit/>
                    </wps:bodyPr>
                  </wps:wsp>
                </a:graphicData>
              </a:graphic>
            </wp:anchor>
          </w:drawing>
        </mc:Choice>
        <mc:Fallback>
          <w:pict>
            <v:shape id="_x0000_s2414" type="#_x0000_t202" style="position:absolute;margin-left:111.34999999999999pt;margin-top:94.150000000000006pt;width:180.5pt;height:17.300000000000001pt;z-index:-188743391;mso-wrap-distance-left:0;mso-wrap-distance-right:0;mso-position-horizontal-relative:page;mso-position-vertical-relative:page" wrapcoords="0 0" filled="f" stroked="f">
              <v:textbox style="mso-fit-shape-to-text:t" inset="0,0,0,0">
                <w:txbxContent>
                  <w:p>
                    <w:pPr>
                      <w:pStyle w:val="Style67"/>
                      <w:keepNext w:val="0"/>
                      <w:keepLines w:val="0"/>
                      <w:widowControl w:val="0"/>
                      <w:shd w:val="clear" w:color="auto" w:fill="auto"/>
                      <w:bidi w:val="0"/>
                      <w:spacing w:before="0" w:after="0" w:line="240" w:lineRule="auto"/>
                      <w:ind w:left="0" w:right="0" w:firstLine="0"/>
                      <w:jc w:val="left"/>
                      <w:rPr>
                        <w:sz w:val="18"/>
                        <w:szCs w:val="18"/>
                      </w:rPr>
                    </w:pPr>
                    <w:r>
                      <w:rPr>
                        <w:b/>
                        <w:bCs/>
                        <w:color w:val="000000"/>
                        <w:spacing w:val="0"/>
                        <w:w w:val="100"/>
                        <w:position w:val="0"/>
                        <w:sz w:val="18"/>
                        <w:szCs w:val="18"/>
                        <w:shd w:val="clear" w:color="auto" w:fill="auto"/>
                        <w:lang w:val="pt-BR" w:eastAsia="pt-BR" w:bidi="pt-BR"/>
                      </w:rPr>
                      <w:t>PREFEITURA MUNICIPAL DE MAUES</w:t>
                    </w:r>
                  </w:p>
                  <w:p>
                    <w:pPr>
                      <w:pStyle w:val="Style67"/>
                      <w:keepNext w:val="0"/>
                      <w:keepLines w:val="0"/>
                      <w:widowControl w:val="0"/>
                      <w:shd w:val="clear" w:color="auto" w:fill="auto"/>
                      <w:tabs>
                        <w:tab w:pos="1834" w:val="right"/>
                        <w:tab w:pos="3456" w:val="right"/>
                      </w:tabs>
                      <w:bidi w:val="0"/>
                      <w:spacing w:before="0" w:after="0" w:line="240" w:lineRule="auto"/>
                      <w:ind w:left="0" w:right="0" w:firstLine="0"/>
                      <w:jc w:val="left"/>
                    </w:pPr>
                    <w:r>
                      <w:rPr>
                        <w:b/>
                        <w:bCs/>
                        <w:color w:val="000000"/>
                        <w:spacing w:val="0"/>
                        <w:w w:val="100"/>
                        <w:position w:val="0"/>
                        <w:shd w:val="clear" w:color="auto" w:fill="auto"/>
                        <w:lang w:val="pt-BR" w:eastAsia="pt-BR" w:bidi="pt-BR"/>
                      </w:rPr>
                      <w:t>Rua Quintino Bocaiuva, 248</w:t>
                      <w:tab/>
                      <w:t>-</w:t>
                      <w:tab/>
                      <w:t>CNPJ:04282869/0001-27</w:t>
                    </w:r>
                  </w:p>
                </w:txbxContent>
              </v:textbox>
              <w10:wrap anchorx="page" anchory="page"/>
            </v:shape>
          </w:pict>
        </mc:Fallback>
      </mc:AlternateContent>
    </w:r>
    <w:r>
      <mc:AlternateContent>
        <mc:Choice Requires="wps">
          <w:drawing>
            <wp:anchor distT="0" distB="0" distL="0" distR="0" simplePos="0" relativeHeight="62915364" behindDoc="1" locked="0" layoutInCell="1" allowOverlap="1">
              <wp:simplePos x="0" y="0"/>
              <wp:positionH relativeFrom="page">
                <wp:posOffset>5541645</wp:posOffset>
              </wp:positionH>
              <wp:positionV relativeFrom="page">
                <wp:posOffset>1348105</wp:posOffset>
              </wp:positionV>
              <wp:extent cx="1219200" cy="457200"/>
              <wp:wrapNone/>
              <wp:docPr id="1390" name="Shape 1390"/>
              <a:graphic xmlns:a="http://schemas.openxmlformats.org/drawingml/2006/main">
                <a:graphicData uri="http://schemas.microsoft.com/office/word/2010/wordprocessingShape">
                  <wps:wsp>
                    <wps:cNvSpPr txBox="1"/>
                    <wps:spPr>
                      <a:xfrm>
                        <a:ext cx="1219200" cy="457200"/>
                      </a:xfrm>
                      <a:prstGeom prst="rect"/>
                      <a:noFill/>
                    </wps:spPr>
                    <wps:txbx>
                      <w:txbxContent>
                        <w:p>
                          <w:pPr>
                            <w:pStyle w:val="Style67"/>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BR" w:eastAsia="pt-BR" w:bidi="pt-BR"/>
                            </w:rPr>
                            <w:t>Exercício de 2026</w:t>
                          </w:r>
                        </w:p>
                        <w:p>
                          <w:pPr>
                            <w:pStyle w:val="Style67"/>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BR" w:eastAsia="pt-BR" w:bidi="pt-BR"/>
                            </w:rPr>
                            <w:t>Anexo 08</w:t>
                          </w:r>
                        </w:p>
                        <w:p>
                          <w:pPr>
                            <w:pStyle w:val="Style67"/>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BR" w:eastAsia="pt-BR" w:bidi="pt-BR"/>
                            </w:rPr>
                            <w:t>Página 2</w:t>
                          </w:r>
                        </w:p>
                        <w:p>
                          <w:pPr>
                            <w:pStyle w:val="Style67"/>
                            <w:keepNext w:val="0"/>
                            <w:keepLines w:val="0"/>
                            <w:widowControl w:val="0"/>
                            <w:shd w:val="clear" w:color="auto" w:fill="auto"/>
                            <w:bidi w:val="0"/>
                            <w:spacing w:before="0" w:after="0" w:line="240" w:lineRule="auto"/>
                            <w:ind w:left="0" w:right="0" w:firstLine="0"/>
                            <w:jc w:val="left"/>
                            <w:rPr>
                              <w:sz w:val="14"/>
                              <w:szCs w:val="14"/>
                            </w:rPr>
                          </w:pPr>
                          <w:r>
                            <w:rPr>
                              <w:b/>
                              <w:bCs/>
                              <w:color w:val="000000"/>
                              <w:spacing w:val="0"/>
                              <w:w w:val="100"/>
                              <w:position w:val="0"/>
                              <w:sz w:val="14"/>
                              <w:szCs w:val="14"/>
                              <w:shd w:val="clear" w:color="auto" w:fill="auto"/>
                              <w:lang w:val="pt-BR" w:eastAsia="pt-BR" w:bidi="pt-BR"/>
                            </w:rPr>
                            <w:t>LM n° 488, Data: 17/12/2025</w:t>
                          </w:r>
                        </w:p>
                      </w:txbxContent>
                    </wps:txbx>
                    <wps:bodyPr wrap="none" lIns="0" tIns="0" rIns="0" bIns="0">
                      <a:spAutoFit/>
                    </wps:bodyPr>
                  </wps:wsp>
                </a:graphicData>
              </a:graphic>
            </wp:anchor>
          </w:drawing>
        </mc:Choice>
        <mc:Fallback>
          <w:pict>
            <v:shape id="_x0000_s2416" type="#_x0000_t202" style="position:absolute;margin-left:436.35000000000002pt;margin-top:106.15000000000001pt;width:96.pt;height:36.pt;z-index:-188743389;mso-wrap-style:none;mso-wrap-distance-left:0;mso-wrap-distance-right:0;mso-position-horizontal-relative:page;mso-position-vertical-relative:page" wrapcoords="0 0" filled="f" stroked="f">
              <v:textbox style="mso-fit-shape-to-text:t" inset="0,0,0,0">
                <w:txbxContent>
                  <w:p>
                    <w:pPr>
                      <w:pStyle w:val="Style67"/>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BR" w:eastAsia="pt-BR" w:bidi="pt-BR"/>
                      </w:rPr>
                      <w:t>Exercício de 2026</w:t>
                    </w:r>
                  </w:p>
                  <w:p>
                    <w:pPr>
                      <w:pStyle w:val="Style67"/>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BR" w:eastAsia="pt-BR" w:bidi="pt-BR"/>
                      </w:rPr>
                      <w:t>Anexo 08</w:t>
                    </w:r>
                  </w:p>
                  <w:p>
                    <w:pPr>
                      <w:pStyle w:val="Style67"/>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BR" w:eastAsia="pt-BR" w:bidi="pt-BR"/>
                      </w:rPr>
                      <w:t>Página 2</w:t>
                    </w:r>
                  </w:p>
                  <w:p>
                    <w:pPr>
                      <w:pStyle w:val="Style67"/>
                      <w:keepNext w:val="0"/>
                      <w:keepLines w:val="0"/>
                      <w:widowControl w:val="0"/>
                      <w:shd w:val="clear" w:color="auto" w:fill="auto"/>
                      <w:bidi w:val="0"/>
                      <w:spacing w:before="0" w:after="0" w:line="240" w:lineRule="auto"/>
                      <w:ind w:left="0" w:right="0" w:firstLine="0"/>
                      <w:jc w:val="left"/>
                      <w:rPr>
                        <w:sz w:val="14"/>
                        <w:szCs w:val="14"/>
                      </w:rPr>
                    </w:pPr>
                    <w:r>
                      <w:rPr>
                        <w:b/>
                        <w:bCs/>
                        <w:color w:val="000000"/>
                        <w:spacing w:val="0"/>
                        <w:w w:val="100"/>
                        <w:position w:val="0"/>
                        <w:sz w:val="14"/>
                        <w:szCs w:val="14"/>
                        <w:shd w:val="clear" w:color="auto" w:fill="auto"/>
                        <w:lang w:val="pt-BR" w:eastAsia="pt-BR" w:bidi="pt-BR"/>
                      </w:rPr>
                      <w:t>LM n° 488, Data: 17/12/2025</w:t>
                    </w:r>
                  </w:p>
                </w:txbxContent>
              </v:textbox>
              <w10:wrap anchorx="page" anchory="page"/>
            </v:shape>
          </w:pict>
        </mc:Fallback>
      </mc:AlternateContent>
    </w:r>
  </w:p>
</w:hdr>
</file>

<file path=word/header128.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5366" behindDoc="1" locked="0" layoutInCell="1" allowOverlap="1">
              <wp:simplePos x="0" y="0"/>
              <wp:positionH relativeFrom="page">
                <wp:posOffset>1539875</wp:posOffset>
              </wp:positionH>
              <wp:positionV relativeFrom="page">
                <wp:posOffset>1162685</wp:posOffset>
              </wp:positionV>
              <wp:extent cx="2279650" cy="231775"/>
              <wp:wrapNone/>
              <wp:docPr id="1392" name="Shape 1392"/>
              <a:graphic xmlns:a="http://schemas.openxmlformats.org/drawingml/2006/main">
                <a:graphicData uri="http://schemas.microsoft.com/office/word/2010/wordprocessingShape">
                  <wps:wsp>
                    <wps:cNvSpPr txBox="1"/>
                    <wps:spPr>
                      <a:xfrm>
                        <a:ext cx="2279650" cy="231775"/>
                      </a:xfrm>
                      <a:prstGeom prst="rect"/>
                      <a:noFill/>
                    </wps:spPr>
                    <wps:txbx>
                      <w:txbxContent>
                        <w:p>
                          <w:pPr>
                            <w:pStyle w:val="Style67"/>
                            <w:keepNext w:val="0"/>
                            <w:keepLines w:val="0"/>
                            <w:widowControl w:val="0"/>
                            <w:shd w:val="clear" w:color="auto" w:fill="auto"/>
                            <w:bidi w:val="0"/>
                            <w:spacing w:before="0" w:after="0" w:line="240" w:lineRule="auto"/>
                            <w:ind w:left="0" w:right="0" w:firstLine="0"/>
                            <w:jc w:val="left"/>
                            <w:rPr>
                              <w:sz w:val="18"/>
                              <w:szCs w:val="18"/>
                            </w:rPr>
                          </w:pPr>
                          <w:r>
                            <w:rPr>
                              <w:b/>
                              <w:bCs/>
                              <w:color w:val="000000"/>
                              <w:spacing w:val="0"/>
                              <w:w w:val="100"/>
                              <w:position w:val="0"/>
                              <w:sz w:val="18"/>
                              <w:szCs w:val="18"/>
                              <w:shd w:val="clear" w:color="auto" w:fill="auto"/>
                              <w:lang w:val="pt-BR" w:eastAsia="pt-BR" w:bidi="pt-BR"/>
                            </w:rPr>
                            <w:t>PREFEITURA MUNICIPAL DE MAUES</w:t>
                          </w:r>
                        </w:p>
                        <w:p>
                          <w:pPr>
                            <w:pStyle w:val="Style67"/>
                            <w:keepNext w:val="0"/>
                            <w:keepLines w:val="0"/>
                            <w:widowControl w:val="0"/>
                            <w:shd w:val="clear" w:color="auto" w:fill="auto"/>
                            <w:tabs>
                              <w:tab w:pos="3446" w:val="right"/>
                            </w:tabs>
                            <w:bidi w:val="0"/>
                            <w:spacing w:before="0" w:after="0" w:line="240" w:lineRule="auto"/>
                            <w:ind w:left="0" w:right="0" w:firstLine="0"/>
                            <w:jc w:val="left"/>
                          </w:pPr>
                          <w:r>
                            <w:rPr>
                              <w:b/>
                              <w:bCs/>
                              <w:color w:val="000000"/>
                              <w:spacing w:val="0"/>
                              <w:w w:val="100"/>
                              <w:position w:val="0"/>
                              <w:shd w:val="clear" w:color="auto" w:fill="auto"/>
                              <w:lang w:val="pt-BR" w:eastAsia="pt-BR" w:bidi="pt-BR"/>
                            </w:rPr>
                            <w:t>Rua Quintino Bocaiuva, 248 -</w:t>
                            <w:tab/>
                            <w:t>CNPJ:04282869/0001-27</w:t>
                          </w:r>
                        </w:p>
                      </w:txbxContent>
                    </wps:txbx>
                    <wps:bodyPr lIns="0" tIns="0" rIns="0" bIns="0">
                      <a:spAutoFit/>
                    </wps:bodyPr>
                  </wps:wsp>
                </a:graphicData>
              </a:graphic>
            </wp:anchor>
          </w:drawing>
        </mc:Choice>
        <mc:Fallback>
          <w:pict>
            <v:shape id="_x0000_s2418" type="#_x0000_t202" style="position:absolute;margin-left:121.25pt;margin-top:91.549999999999997pt;width:179.5pt;height:18.25pt;z-index:-188743387;mso-wrap-distance-left:0;mso-wrap-distance-right:0;mso-position-horizontal-relative:page;mso-position-vertical-relative:page" wrapcoords="0 0" filled="f" stroked="f">
              <v:textbox style="mso-fit-shape-to-text:t" inset="0,0,0,0">
                <w:txbxContent>
                  <w:p>
                    <w:pPr>
                      <w:pStyle w:val="Style67"/>
                      <w:keepNext w:val="0"/>
                      <w:keepLines w:val="0"/>
                      <w:widowControl w:val="0"/>
                      <w:shd w:val="clear" w:color="auto" w:fill="auto"/>
                      <w:bidi w:val="0"/>
                      <w:spacing w:before="0" w:after="0" w:line="240" w:lineRule="auto"/>
                      <w:ind w:left="0" w:right="0" w:firstLine="0"/>
                      <w:jc w:val="left"/>
                      <w:rPr>
                        <w:sz w:val="18"/>
                        <w:szCs w:val="18"/>
                      </w:rPr>
                    </w:pPr>
                    <w:r>
                      <w:rPr>
                        <w:b/>
                        <w:bCs/>
                        <w:color w:val="000000"/>
                        <w:spacing w:val="0"/>
                        <w:w w:val="100"/>
                        <w:position w:val="0"/>
                        <w:sz w:val="18"/>
                        <w:szCs w:val="18"/>
                        <w:shd w:val="clear" w:color="auto" w:fill="auto"/>
                        <w:lang w:val="pt-BR" w:eastAsia="pt-BR" w:bidi="pt-BR"/>
                      </w:rPr>
                      <w:t>PREFEITURA MUNICIPAL DE MAUES</w:t>
                    </w:r>
                  </w:p>
                  <w:p>
                    <w:pPr>
                      <w:pStyle w:val="Style67"/>
                      <w:keepNext w:val="0"/>
                      <w:keepLines w:val="0"/>
                      <w:widowControl w:val="0"/>
                      <w:shd w:val="clear" w:color="auto" w:fill="auto"/>
                      <w:tabs>
                        <w:tab w:pos="3446" w:val="right"/>
                      </w:tabs>
                      <w:bidi w:val="0"/>
                      <w:spacing w:before="0" w:after="0" w:line="240" w:lineRule="auto"/>
                      <w:ind w:left="0" w:right="0" w:firstLine="0"/>
                      <w:jc w:val="left"/>
                    </w:pPr>
                    <w:r>
                      <w:rPr>
                        <w:b/>
                        <w:bCs/>
                        <w:color w:val="000000"/>
                        <w:spacing w:val="0"/>
                        <w:w w:val="100"/>
                        <w:position w:val="0"/>
                        <w:shd w:val="clear" w:color="auto" w:fill="auto"/>
                        <w:lang w:val="pt-BR" w:eastAsia="pt-BR" w:bidi="pt-BR"/>
                      </w:rPr>
                      <w:t>Rua Quintino Bocaiuva, 248 -</w:t>
                      <w:tab/>
                      <w:t>CNPJ:04282869/0001-27</w:t>
                    </w:r>
                  </w:p>
                </w:txbxContent>
              </v:textbox>
              <w10:wrap anchorx="page" anchory="page"/>
            </v:shape>
          </w:pict>
        </mc:Fallback>
      </mc:AlternateContent>
    </w:r>
  </w:p>
</w:hdr>
</file>

<file path=word/header129.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5368" behindDoc="1" locked="0" layoutInCell="1" allowOverlap="1">
              <wp:simplePos x="0" y="0"/>
              <wp:positionH relativeFrom="page">
                <wp:posOffset>1539875</wp:posOffset>
              </wp:positionH>
              <wp:positionV relativeFrom="page">
                <wp:posOffset>1162685</wp:posOffset>
              </wp:positionV>
              <wp:extent cx="2279650" cy="231775"/>
              <wp:wrapNone/>
              <wp:docPr id="1394" name="Shape 1394"/>
              <a:graphic xmlns:a="http://schemas.openxmlformats.org/drawingml/2006/main">
                <a:graphicData uri="http://schemas.microsoft.com/office/word/2010/wordprocessingShape">
                  <wps:wsp>
                    <wps:cNvSpPr txBox="1"/>
                    <wps:spPr>
                      <a:xfrm>
                        <a:ext cx="2279650" cy="231775"/>
                      </a:xfrm>
                      <a:prstGeom prst="rect"/>
                      <a:noFill/>
                    </wps:spPr>
                    <wps:txbx>
                      <w:txbxContent>
                        <w:p>
                          <w:pPr>
                            <w:pStyle w:val="Style67"/>
                            <w:keepNext w:val="0"/>
                            <w:keepLines w:val="0"/>
                            <w:widowControl w:val="0"/>
                            <w:shd w:val="clear" w:color="auto" w:fill="auto"/>
                            <w:bidi w:val="0"/>
                            <w:spacing w:before="0" w:after="0" w:line="240" w:lineRule="auto"/>
                            <w:ind w:left="0" w:right="0" w:firstLine="0"/>
                            <w:jc w:val="left"/>
                            <w:rPr>
                              <w:sz w:val="18"/>
                              <w:szCs w:val="18"/>
                            </w:rPr>
                          </w:pPr>
                          <w:r>
                            <w:rPr>
                              <w:b/>
                              <w:bCs/>
                              <w:color w:val="000000"/>
                              <w:spacing w:val="0"/>
                              <w:w w:val="100"/>
                              <w:position w:val="0"/>
                              <w:sz w:val="18"/>
                              <w:szCs w:val="18"/>
                              <w:shd w:val="clear" w:color="auto" w:fill="auto"/>
                              <w:lang w:val="pt-BR" w:eastAsia="pt-BR" w:bidi="pt-BR"/>
                            </w:rPr>
                            <w:t>PREFEITURA MUNICIPAL DE MAUES</w:t>
                          </w:r>
                        </w:p>
                        <w:p>
                          <w:pPr>
                            <w:pStyle w:val="Style67"/>
                            <w:keepNext w:val="0"/>
                            <w:keepLines w:val="0"/>
                            <w:widowControl w:val="0"/>
                            <w:shd w:val="clear" w:color="auto" w:fill="auto"/>
                            <w:tabs>
                              <w:tab w:pos="3446" w:val="right"/>
                            </w:tabs>
                            <w:bidi w:val="0"/>
                            <w:spacing w:before="0" w:after="0" w:line="240" w:lineRule="auto"/>
                            <w:ind w:left="0" w:right="0" w:firstLine="0"/>
                            <w:jc w:val="left"/>
                          </w:pPr>
                          <w:r>
                            <w:rPr>
                              <w:b/>
                              <w:bCs/>
                              <w:color w:val="000000"/>
                              <w:spacing w:val="0"/>
                              <w:w w:val="100"/>
                              <w:position w:val="0"/>
                              <w:shd w:val="clear" w:color="auto" w:fill="auto"/>
                              <w:lang w:val="pt-BR" w:eastAsia="pt-BR" w:bidi="pt-BR"/>
                            </w:rPr>
                            <w:t>Rua Quintino Bocaiuva, 248 -</w:t>
                            <w:tab/>
                            <w:t>CNPJ:04282869/0001-27</w:t>
                          </w:r>
                        </w:p>
                      </w:txbxContent>
                    </wps:txbx>
                    <wps:bodyPr lIns="0" tIns="0" rIns="0" bIns="0">
                      <a:spAutoFit/>
                    </wps:bodyPr>
                  </wps:wsp>
                </a:graphicData>
              </a:graphic>
            </wp:anchor>
          </w:drawing>
        </mc:Choice>
        <mc:Fallback>
          <w:pict>
            <v:shape id="_x0000_s2420" type="#_x0000_t202" style="position:absolute;margin-left:121.25pt;margin-top:91.549999999999997pt;width:179.5pt;height:18.25pt;z-index:-188743385;mso-wrap-distance-left:0;mso-wrap-distance-right:0;mso-position-horizontal-relative:page;mso-position-vertical-relative:page" wrapcoords="0 0" filled="f" stroked="f">
              <v:textbox style="mso-fit-shape-to-text:t" inset="0,0,0,0">
                <w:txbxContent>
                  <w:p>
                    <w:pPr>
                      <w:pStyle w:val="Style67"/>
                      <w:keepNext w:val="0"/>
                      <w:keepLines w:val="0"/>
                      <w:widowControl w:val="0"/>
                      <w:shd w:val="clear" w:color="auto" w:fill="auto"/>
                      <w:bidi w:val="0"/>
                      <w:spacing w:before="0" w:after="0" w:line="240" w:lineRule="auto"/>
                      <w:ind w:left="0" w:right="0" w:firstLine="0"/>
                      <w:jc w:val="left"/>
                      <w:rPr>
                        <w:sz w:val="18"/>
                        <w:szCs w:val="18"/>
                      </w:rPr>
                    </w:pPr>
                    <w:r>
                      <w:rPr>
                        <w:b/>
                        <w:bCs/>
                        <w:color w:val="000000"/>
                        <w:spacing w:val="0"/>
                        <w:w w:val="100"/>
                        <w:position w:val="0"/>
                        <w:sz w:val="18"/>
                        <w:szCs w:val="18"/>
                        <w:shd w:val="clear" w:color="auto" w:fill="auto"/>
                        <w:lang w:val="pt-BR" w:eastAsia="pt-BR" w:bidi="pt-BR"/>
                      </w:rPr>
                      <w:t>PREFEITURA MUNICIPAL DE MAUES</w:t>
                    </w:r>
                  </w:p>
                  <w:p>
                    <w:pPr>
                      <w:pStyle w:val="Style67"/>
                      <w:keepNext w:val="0"/>
                      <w:keepLines w:val="0"/>
                      <w:widowControl w:val="0"/>
                      <w:shd w:val="clear" w:color="auto" w:fill="auto"/>
                      <w:tabs>
                        <w:tab w:pos="3446" w:val="right"/>
                      </w:tabs>
                      <w:bidi w:val="0"/>
                      <w:spacing w:before="0" w:after="0" w:line="240" w:lineRule="auto"/>
                      <w:ind w:left="0" w:right="0" w:firstLine="0"/>
                      <w:jc w:val="left"/>
                    </w:pPr>
                    <w:r>
                      <w:rPr>
                        <w:b/>
                        <w:bCs/>
                        <w:color w:val="000000"/>
                        <w:spacing w:val="0"/>
                        <w:w w:val="100"/>
                        <w:position w:val="0"/>
                        <w:shd w:val="clear" w:color="auto" w:fill="auto"/>
                        <w:lang w:val="pt-BR" w:eastAsia="pt-BR" w:bidi="pt-BR"/>
                      </w:rPr>
                      <w:t>Rua Quintino Bocaiuva, 248 -</w:t>
                      <w:tab/>
                      <w:t>CNPJ:04282869/0001-27</w:t>
                    </w:r>
                  </w:p>
                </w:txbxContent>
              </v:textbox>
              <w10:wrap anchorx="page" anchory="page"/>
            </v:shape>
          </w:pict>
        </mc:Fallback>
      </mc:AlternateContent>
    </w:r>
  </w:p>
</w:hdr>
</file>

<file path=word/header130.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5370" behindDoc="1" locked="0" layoutInCell="1" allowOverlap="1">
              <wp:simplePos x="0" y="0"/>
              <wp:positionH relativeFrom="page">
                <wp:posOffset>1396365</wp:posOffset>
              </wp:positionH>
              <wp:positionV relativeFrom="page">
                <wp:posOffset>1189990</wp:posOffset>
              </wp:positionV>
              <wp:extent cx="5340350" cy="255905"/>
              <wp:wrapNone/>
              <wp:docPr id="1396" name="Shape 1396"/>
              <a:graphic xmlns:a="http://schemas.openxmlformats.org/drawingml/2006/main">
                <a:graphicData uri="http://schemas.microsoft.com/office/word/2010/wordprocessingShape">
                  <wps:wsp>
                    <wps:cNvSpPr txBox="1"/>
                    <wps:spPr>
                      <a:xfrm>
                        <a:ext cx="5340350" cy="255905"/>
                      </a:xfrm>
                      <a:prstGeom prst="rect"/>
                      <a:noFill/>
                    </wps:spPr>
                    <wps:txbx>
                      <w:txbxContent>
                        <w:p>
                          <w:pPr>
                            <w:pStyle w:val="Style67"/>
                            <w:keepNext w:val="0"/>
                            <w:keepLines w:val="0"/>
                            <w:widowControl w:val="0"/>
                            <w:shd w:val="clear" w:color="auto" w:fill="auto"/>
                            <w:bidi w:val="0"/>
                            <w:spacing w:before="0" w:after="0" w:line="240" w:lineRule="auto"/>
                            <w:ind w:left="0" w:right="0" w:firstLine="0"/>
                            <w:jc w:val="left"/>
                            <w:rPr>
                              <w:sz w:val="18"/>
                              <w:szCs w:val="18"/>
                            </w:rPr>
                          </w:pPr>
                          <w:r>
                            <w:rPr>
                              <w:b/>
                              <w:bCs/>
                              <w:color w:val="000000"/>
                              <w:spacing w:val="0"/>
                              <w:w w:val="100"/>
                              <w:position w:val="0"/>
                              <w:sz w:val="18"/>
                              <w:szCs w:val="18"/>
                              <w:shd w:val="clear" w:color="auto" w:fill="auto"/>
                              <w:lang w:val="pt-PT" w:eastAsia="pt-PT" w:bidi="pt-PT"/>
                            </w:rPr>
                            <w:t>PREFEITURA MUNICIPAL DE MAUES</w:t>
                          </w:r>
                        </w:p>
                        <w:p>
                          <w:pPr>
                            <w:pStyle w:val="Style67"/>
                            <w:keepNext w:val="0"/>
                            <w:keepLines w:val="0"/>
                            <w:widowControl w:val="0"/>
                            <w:shd w:val="clear" w:color="auto" w:fill="auto"/>
                            <w:tabs>
                              <w:tab w:pos="8410" w:val="right"/>
                            </w:tabs>
                            <w:bidi w:val="0"/>
                            <w:spacing w:before="0" w:after="0" w:line="240" w:lineRule="auto"/>
                            <w:ind w:left="0" w:right="0" w:firstLine="0"/>
                            <w:jc w:val="left"/>
                          </w:pPr>
                          <w:r>
                            <w:rPr>
                              <w:b/>
                              <w:bCs/>
                              <w:color w:val="000000"/>
                              <w:spacing w:val="0"/>
                              <w:w w:val="100"/>
                              <w:position w:val="0"/>
                              <w:shd w:val="clear" w:color="auto" w:fill="auto"/>
                              <w:lang w:val="pt-PT" w:eastAsia="pt-PT" w:bidi="pt-PT"/>
                            </w:rPr>
                            <w:t>Rua Quintino Bocaiuva. 248 - CNPJ:04282869/0001-27</w:t>
                            <w:tab/>
                          </w:r>
                          <w:r>
                            <w:rPr>
                              <w:color w:val="000000"/>
                              <w:spacing w:val="0"/>
                              <w:w w:val="100"/>
                              <w:position w:val="0"/>
                              <w:shd w:val="clear" w:color="auto" w:fill="auto"/>
                              <w:lang w:val="pt-PT" w:eastAsia="pt-PT" w:bidi="pt-PT"/>
                            </w:rPr>
                            <w:t>Orçamento Programa - Exercício de 2026</w:t>
                          </w:r>
                        </w:p>
                      </w:txbxContent>
                    </wps:txbx>
                    <wps:bodyPr lIns="0" tIns="0" rIns="0" bIns="0">
                      <a:spAutoFit/>
                    </wps:bodyPr>
                  </wps:wsp>
                </a:graphicData>
              </a:graphic>
            </wp:anchor>
          </w:drawing>
        </mc:Choice>
        <mc:Fallback>
          <w:pict>
            <v:shape id="_x0000_s2422" type="#_x0000_t202" style="position:absolute;margin-left:109.95pt;margin-top:93.700000000000003pt;width:420.5pt;height:20.149999999999999pt;z-index:-188743383;mso-wrap-distance-left:0;mso-wrap-distance-right:0;mso-position-horizontal-relative:page;mso-position-vertical-relative:page" wrapcoords="0 0" filled="f" stroked="f">
              <v:textbox style="mso-fit-shape-to-text:t" inset="0,0,0,0">
                <w:txbxContent>
                  <w:p>
                    <w:pPr>
                      <w:pStyle w:val="Style67"/>
                      <w:keepNext w:val="0"/>
                      <w:keepLines w:val="0"/>
                      <w:widowControl w:val="0"/>
                      <w:shd w:val="clear" w:color="auto" w:fill="auto"/>
                      <w:bidi w:val="0"/>
                      <w:spacing w:before="0" w:after="0" w:line="240" w:lineRule="auto"/>
                      <w:ind w:left="0" w:right="0" w:firstLine="0"/>
                      <w:jc w:val="left"/>
                      <w:rPr>
                        <w:sz w:val="18"/>
                        <w:szCs w:val="18"/>
                      </w:rPr>
                    </w:pPr>
                    <w:r>
                      <w:rPr>
                        <w:b/>
                        <w:bCs/>
                        <w:color w:val="000000"/>
                        <w:spacing w:val="0"/>
                        <w:w w:val="100"/>
                        <w:position w:val="0"/>
                        <w:sz w:val="18"/>
                        <w:szCs w:val="18"/>
                        <w:shd w:val="clear" w:color="auto" w:fill="auto"/>
                        <w:lang w:val="pt-PT" w:eastAsia="pt-PT" w:bidi="pt-PT"/>
                      </w:rPr>
                      <w:t>PREFEITURA MUNICIPAL DE MAUES</w:t>
                    </w:r>
                  </w:p>
                  <w:p>
                    <w:pPr>
                      <w:pStyle w:val="Style67"/>
                      <w:keepNext w:val="0"/>
                      <w:keepLines w:val="0"/>
                      <w:widowControl w:val="0"/>
                      <w:shd w:val="clear" w:color="auto" w:fill="auto"/>
                      <w:tabs>
                        <w:tab w:pos="8410" w:val="right"/>
                      </w:tabs>
                      <w:bidi w:val="0"/>
                      <w:spacing w:before="0" w:after="0" w:line="240" w:lineRule="auto"/>
                      <w:ind w:left="0" w:right="0" w:firstLine="0"/>
                      <w:jc w:val="left"/>
                    </w:pPr>
                    <w:r>
                      <w:rPr>
                        <w:b/>
                        <w:bCs/>
                        <w:color w:val="000000"/>
                        <w:spacing w:val="0"/>
                        <w:w w:val="100"/>
                        <w:position w:val="0"/>
                        <w:shd w:val="clear" w:color="auto" w:fill="auto"/>
                        <w:lang w:val="pt-PT" w:eastAsia="pt-PT" w:bidi="pt-PT"/>
                      </w:rPr>
                      <w:t>Rua Quintino Bocaiuva. 248 - CNPJ:04282869/0001-27</w:t>
                      <w:tab/>
                    </w:r>
                    <w:r>
                      <w:rPr>
                        <w:color w:val="000000"/>
                        <w:spacing w:val="0"/>
                        <w:w w:val="100"/>
                        <w:position w:val="0"/>
                        <w:shd w:val="clear" w:color="auto" w:fill="auto"/>
                        <w:lang w:val="pt-PT" w:eastAsia="pt-PT" w:bidi="pt-PT"/>
                      </w:rPr>
                      <w:t>Orçamento Programa - Exercício de 2026</w:t>
                    </w:r>
                  </w:p>
                </w:txbxContent>
              </v:textbox>
              <w10:wrap anchorx="page" anchory="page"/>
            </v:shape>
          </w:pict>
        </mc:Fallback>
      </mc:AlternateContent>
    </w:r>
  </w:p>
</w:hdr>
</file>

<file path=word/header131.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pPr>
  </w:p>
</w:hdr>
</file>

<file path=word/header132.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pPr>
  </w:p>
</w:hdr>
</file>

<file path=word/header133.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5375" behindDoc="1" locked="0" layoutInCell="1" allowOverlap="1">
              <wp:simplePos x="0" y="0"/>
              <wp:positionH relativeFrom="page">
                <wp:posOffset>1296035</wp:posOffset>
              </wp:positionH>
              <wp:positionV relativeFrom="page">
                <wp:posOffset>1409065</wp:posOffset>
              </wp:positionV>
              <wp:extent cx="5230495" cy="231775"/>
              <wp:wrapNone/>
              <wp:docPr id="1438" name="Shape 1438"/>
              <a:graphic xmlns:a="http://schemas.openxmlformats.org/drawingml/2006/main">
                <a:graphicData uri="http://schemas.microsoft.com/office/word/2010/wordprocessingShape">
                  <wps:wsp>
                    <wps:cNvSpPr txBox="1"/>
                    <wps:spPr>
                      <a:xfrm>
                        <a:ext cx="5230495" cy="231775"/>
                      </a:xfrm>
                      <a:prstGeom prst="rect"/>
                      <a:noFill/>
                    </wps:spPr>
                    <wps:txbx>
                      <w:txbxContent>
                        <w:p>
                          <w:pPr>
                            <w:pStyle w:val="Style67"/>
                            <w:keepNext w:val="0"/>
                            <w:keepLines w:val="0"/>
                            <w:widowControl w:val="0"/>
                            <w:shd w:val="clear" w:color="auto" w:fill="auto"/>
                            <w:bidi w:val="0"/>
                            <w:spacing w:before="0" w:after="0" w:line="240" w:lineRule="auto"/>
                            <w:ind w:left="0" w:right="0" w:firstLine="0"/>
                            <w:jc w:val="left"/>
                            <w:rPr>
                              <w:sz w:val="18"/>
                              <w:szCs w:val="18"/>
                            </w:rPr>
                          </w:pPr>
                          <w:r>
                            <w:rPr>
                              <w:b/>
                              <w:bCs/>
                              <w:color w:val="000000"/>
                              <w:spacing w:val="0"/>
                              <w:w w:val="100"/>
                              <w:position w:val="0"/>
                              <w:sz w:val="18"/>
                              <w:szCs w:val="18"/>
                              <w:shd w:val="clear" w:color="auto" w:fill="auto"/>
                              <w:lang w:val="pt-PT" w:eastAsia="pt-PT" w:bidi="pt-PT"/>
                            </w:rPr>
                            <w:t>PREFEITURA MUNICIPAL DE MAUES</w:t>
                          </w:r>
                        </w:p>
                        <w:p>
                          <w:pPr>
                            <w:pStyle w:val="Style67"/>
                            <w:keepNext w:val="0"/>
                            <w:keepLines w:val="0"/>
                            <w:widowControl w:val="0"/>
                            <w:shd w:val="clear" w:color="auto" w:fill="auto"/>
                            <w:tabs>
                              <w:tab w:pos="2122" w:val="right"/>
                              <w:tab w:pos="4013" w:val="right"/>
                              <w:tab w:pos="8237" w:val="right"/>
                            </w:tabs>
                            <w:bidi w:val="0"/>
                            <w:spacing w:before="0" w:after="0" w:line="240" w:lineRule="auto"/>
                            <w:ind w:left="0" w:right="0" w:firstLine="0"/>
                            <w:jc w:val="left"/>
                          </w:pPr>
                          <w:r>
                            <w:rPr>
                              <w:color w:val="000000"/>
                              <w:spacing w:val="0"/>
                              <w:w w:val="100"/>
                              <w:position w:val="0"/>
                              <w:shd w:val="clear" w:color="auto" w:fill="auto"/>
                              <w:lang w:val="pt-PT" w:eastAsia="pt-PT" w:bidi="pt-PT"/>
                            </w:rPr>
                            <w:t>Rua Quintino Bocaiuva. 248</w:t>
                            <w:tab/>
                            <w:t>-</w:t>
                            <w:tab/>
                            <w:t>CNPJ:04282869/0001-</w:t>
                          </w:r>
                          <w:fldSimple w:instr=" PAGE \* MERGEFORMAT ">
                            <w:r>
                              <w:rPr>
                                <w:color w:val="000000"/>
                                <w:spacing w:val="0"/>
                                <w:w w:val="100"/>
                                <w:position w:val="0"/>
                                <w:shd w:val="clear" w:color="auto" w:fill="auto"/>
                                <w:lang w:val="pt-PT" w:eastAsia="pt-PT" w:bidi="pt-PT"/>
                              </w:rPr>
                              <w:t>#</w:t>
                            </w:r>
                          </w:fldSimple>
                          <w:r>
                            <w:rPr>
                              <w:color w:val="000000"/>
                              <w:spacing w:val="0"/>
                              <w:w w:val="100"/>
                              <w:position w:val="0"/>
                              <w:shd w:val="clear" w:color="auto" w:fill="auto"/>
                              <w:lang w:val="pt-PT" w:eastAsia="pt-PT" w:bidi="pt-PT"/>
                            </w:rPr>
                            <w:tab/>
                            <w:t>Anexo 10</w:t>
                          </w:r>
                        </w:p>
                      </w:txbxContent>
                    </wps:txbx>
                    <wps:bodyPr lIns="0" tIns="0" rIns="0" bIns="0">
                      <a:spAutoFit/>
                    </wps:bodyPr>
                  </wps:wsp>
                </a:graphicData>
              </a:graphic>
            </wp:anchor>
          </w:drawing>
        </mc:Choice>
        <mc:Fallback>
          <w:pict>
            <v:shape id="_x0000_s2464" type="#_x0000_t202" style="position:absolute;margin-left:102.05pt;margin-top:110.95pt;width:411.85000000000002pt;height:18.25pt;z-index:-188743378;mso-wrap-distance-left:0;mso-wrap-distance-right:0;mso-position-horizontal-relative:page;mso-position-vertical-relative:page" wrapcoords="0 0" filled="f" stroked="f">
              <v:textbox style="mso-fit-shape-to-text:t" inset="0,0,0,0">
                <w:txbxContent>
                  <w:p>
                    <w:pPr>
                      <w:pStyle w:val="Style67"/>
                      <w:keepNext w:val="0"/>
                      <w:keepLines w:val="0"/>
                      <w:widowControl w:val="0"/>
                      <w:shd w:val="clear" w:color="auto" w:fill="auto"/>
                      <w:bidi w:val="0"/>
                      <w:spacing w:before="0" w:after="0" w:line="240" w:lineRule="auto"/>
                      <w:ind w:left="0" w:right="0" w:firstLine="0"/>
                      <w:jc w:val="left"/>
                      <w:rPr>
                        <w:sz w:val="18"/>
                        <w:szCs w:val="18"/>
                      </w:rPr>
                    </w:pPr>
                    <w:r>
                      <w:rPr>
                        <w:b/>
                        <w:bCs/>
                        <w:color w:val="000000"/>
                        <w:spacing w:val="0"/>
                        <w:w w:val="100"/>
                        <w:position w:val="0"/>
                        <w:sz w:val="18"/>
                        <w:szCs w:val="18"/>
                        <w:shd w:val="clear" w:color="auto" w:fill="auto"/>
                        <w:lang w:val="pt-PT" w:eastAsia="pt-PT" w:bidi="pt-PT"/>
                      </w:rPr>
                      <w:t>PREFEITURA MUNICIPAL DE MAUES</w:t>
                    </w:r>
                  </w:p>
                  <w:p>
                    <w:pPr>
                      <w:pStyle w:val="Style67"/>
                      <w:keepNext w:val="0"/>
                      <w:keepLines w:val="0"/>
                      <w:widowControl w:val="0"/>
                      <w:shd w:val="clear" w:color="auto" w:fill="auto"/>
                      <w:tabs>
                        <w:tab w:pos="2122" w:val="right"/>
                        <w:tab w:pos="4013" w:val="right"/>
                        <w:tab w:pos="8237" w:val="right"/>
                      </w:tabs>
                      <w:bidi w:val="0"/>
                      <w:spacing w:before="0" w:after="0" w:line="240" w:lineRule="auto"/>
                      <w:ind w:left="0" w:right="0" w:firstLine="0"/>
                      <w:jc w:val="left"/>
                    </w:pPr>
                    <w:r>
                      <w:rPr>
                        <w:color w:val="000000"/>
                        <w:spacing w:val="0"/>
                        <w:w w:val="100"/>
                        <w:position w:val="0"/>
                        <w:shd w:val="clear" w:color="auto" w:fill="auto"/>
                        <w:lang w:val="pt-PT" w:eastAsia="pt-PT" w:bidi="pt-PT"/>
                      </w:rPr>
                      <w:t>Rua Quintino Bocaiuva. 248</w:t>
                      <w:tab/>
                      <w:t>-</w:t>
                      <w:tab/>
                      <w:t>CNPJ:04282869/0001-</w:t>
                    </w:r>
                    <w:fldSimple w:instr=" PAGE \* MERGEFORMAT ">
                      <w:r>
                        <w:rPr>
                          <w:color w:val="000000"/>
                          <w:spacing w:val="0"/>
                          <w:w w:val="100"/>
                          <w:position w:val="0"/>
                          <w:shd w:val="clear" w:color="auto" w:fill="auto"/>
                          <w:lang w:val="pt-PT" w:eastAsia="pt-PT" w:bidi="pt-PT"/>
                        </w:rPr>
                        <w:t>#</w:t>
                      </w:r>
                    </w:fldSimple>
                    <w:r>
                      <w:rPr>
                        <w:color w:val="000000"/>
                        <w:spacing w:val="0"/>
                        <w:w w:val="100"/>
                        <w:position w:val="0"/>
                        <w:shd w:val="clear" w:color="auto" w:fill="auto"/>
                        <w:lang w:val="pt-PT" w:eastAsia="pt-PT" w:bidi="pt-PT"/>
                      </w:rPr>
                      <w:tab/>
                      <w:t>Anexo 10</w:t>
                    </w:r>
                  </w:p>
                </w:txbxContent>
              </v:textbox>
              <w10:wrap anchorx="page" anchory="page"/>
            </v:shape>
          </w:pict>
        </mc:Fallback>
      </mc:AlternateContent>
    </w:r>
  </w:p>
</w:hdr>
</file>

<file path=word/header134.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5377" behindDoc="1" locked="0" layoutInCell="1" allowOverlap="1">
              <wp:simplePos x="0" y="0"/>
              <wp:positionH relativeFrom="page">
                <wp:posOffset>1296035</wp:posOffset>
              </wp:positionH>
              <wp:positionV relativeFrom="page">
                <wp:posOffset>1409065</wp:posOffset>
              </wp:positionV>
              <wp:extent cx="5230495" cy="231775"/>
              <wp:wrapNone/>
              <wp:docPr id="1440" name="Shape 1440"/>
              <a:graphic xmlns:a="http://schemas.openxmlformats.org/drawingml/2006/main">
                <a:graphicData uri="http://schemas.microsoft.com/office/word/2010/wordprocessingShape">
                  <wps:wsp>
                    <wps:cNvSpPr txBox="1"/>
                    <wps:spPr>
                      <a:xfrm>
                        <a:ext cx="5230495" cy="231775"/>
                      </a:xfrm>
                      <a:prstGeom prst="rect"/>
                      <a:noFill/>
                    </wps:spPr>
                    <wps:txbx>
                      <w:txbxContent>
                        <w:p>
                          <w:pPr>
                            <w:pStyle w:val="Style67"/>
                            <w:keepNext w:val="0"/>
                            <w:keepLines w:val="0"/>
                            <w:widowControl w:val="0"/>
                            <w:shd w:val="clear" w:color="auto" w:fill="auto"/>
                            <w:bidi w:val="0"/>
                            <w:spacing w:before="0" w:after="0" w:line="240" w:lineRule="auto"/>
                            <w:ind w:left="0" w:right="0" w:firstLine="0"/>
                            <w:jc w:val="left"/>
                            <w:rPr>
                              <w:sz w:val="18"/>
                              <w:szCs w:val="18"/>
                            </w:rPr>
                          </w:pPr>
                          <w:r>
                            <w:rPr>
                              <w:b/>
                              <w:bCs/>
                              <w:color w:val="000000"/>
                              <w:spacing w:val="0"/>
                              <w:w w:val="100"/>
                              <w:position w:val="0"/>
                              <w:sz w:val="18"/>
                              <w:szCs w:val="18"/>
                              <w:shd w:val="clear" w:color="auto" w:fill="auto"/>
                              <w:lang w:val="pt-PT" w:eastAsia="pt-PT" w:bidi="pt-PT"/>
                            </w:rPr>
                            <w:t>PREFEITURA MUNICIPAL DE MAUES</w:t>
                          </w:r>
                        </w:p>
                        <w:p>
                          <w:pPr>
                            <w:pStyle w:val="Style67"/>
                            <w:keepNext w:val="0"/>
                            <w:keepLines w:val="0"/>
                            <w:widowControl w:val="0"/>
                            <w:shd w:val="clear" w:color="auto" w:fill="auto"/>
                            <w:tabs>
                              <w:tab w:pos="2122" w:val="right"/>
                              <w:tab w:pos="4013" w:val="right"/>
                              <w:tab w:pos="8237" w:val="right"/>
                            </w:tabs>
                            <w:bidi w:val="0"/>
                            <w:spacing w:before="0" w:after="0" w:line="240" w:lineRule="auto"/>
                            <w:ind w:left="0" w:right="0" w:firstLine="0"/>
                            <w:jc w:val="left"/>
                          </w:pPr>
                          <w:r>
                            <w:rPr>
                              <w:color w:val="000000"/>
                              <w:spacing w:val="0"/>
                              <w:w w:val="100"/>
                              <w:position w:val="0"/>
                              <w:shd w:val="clear" w:color="auto" w:fill="auto"/>
                              <w:lang w:val="pt-PT" w:eastAsia="pt-PT" w:bidi="pt-PT"/>
                            </w:rPr>
                            <w:t>Rua Quintino Bocaiuva. 248</w:t>
                            <w:tab/>
                            <w:t>-</w:t>
                            <w:tab/>
                            <w:t>CNPJ:04282869/0001-</w:t>
                          </w:r>
                          <w:fldSimple w:instr=" PAGE \* MERGEFORMAT ">
                            <w:r>
                              <w:rPr>
                                <w:color w:val="000000"/>
                                <w:spacing w:val="0"/>
                                <w:w w:val="100"/>
                                <w:position w:val="0"/>
                                <w:shd w:val="clear" w:color="auto" w:fill="auto"/>
                                <w:lang w:val="pt-PT" w:eastAsia="pt-PT" w:bidi="pt-PT"/>
                              </w:rPr>
                              <w:t>#</w:t>
                            </w:r>
                          </w:fldSimple>
                          <w:r>
                            <w:rPr>
                              <w:color w:val="000000"/>
                              <w:spacing w:val="0"/>
                              <w:w w:val="100"/>
                              <w:position w:val="0"/>
                              <w:shd w:val="clear" w:color="auto" w:fill="auto"/>
                              <w:lang w:val="pt-PT" w:eastAsia="pt-PT" w:bidi="pt-PT"/>
                            </w:rPr>
                            <w:tab/>
                            <w:t>Anexo 10</w:t>
                          </w:r>
                        </w:p>
                      </w:txbxContent>
                    </wps:txbx>
                    <wps:bodyPr lIns="0" tIns="0" rIns="0" bIns="0">
                      <a:spAutoFit/>
                    </wps:bodyPr>
                  </wps:wsp>
                </a:graphicData>
              </a:graphic>
            </wp:anchor>
          </w:drawing>
        </mc:Choice>
        <mc:Fallback>
          <w:pict>
            <v:shape id="_x0000_s2466" type="#_x0000_t202" style="position:absolute;margin-left:102.05pt;margin-top:110.95pt;width:411.85000000000002pt;height:18.25pt;z-index:-188743376;mso-wrap-distance-left:0;mso-wrap-distance-right:0;mso-position-horizontal-relative:page;mso-position-vertical-relative:page" wrapcoords="0 0" filled="f" stroked="f">
              <v:textbox style="mso-fit-shape-to-text:t" inset="0,0,0,0">
                <w:txbxContent>
                  <w:p>
                    <w:pPr>
                      <w:pStyle w:val="Style67"/>
                      <w:keepNext w:val="0"/>
                      <w:keepLines w:val="0"/>
                      <w:widowControl w:val="0"/>
                      <w:shd w:val="clear" w:color="auto" w:fill="auto"/>
                      <w:bidi w:val="0"/>
                      <w:spacing w:before="0" w:after="0" w:line="240" w:lineRule="auto"/>
                      <w:ind w:left="0" w:right="0" w:firstLine="0"/>
                      <w:jc w:val="left"/>
                      <w:rPr>
                        <w:sz w:val="18"/>
                        <w:szCs w:val="18"/>
                      </w:rPr>
                    </w:pPr>
                    <w:r>
                      <w:rPr>
                        <w:b/>
                        <w:bCs/>
                        <w:color w:val="000000"/>
                        <w:spacing w:val="0"/>
                        <w:w w:val="100"/>
                        <w:position w:val="0"/>
                        <w:sz w:val="18"/>
                        <w:szCs w:val="18"/>
                        <w:shd w:val="clear" w:color="auto" w:fill="auto"/>
                        <w:lang w:val="pt-PT" w:eastAsia="pt-PT" w:bidi="pt-PT"/>
                      </w:rPr>
                      <w:t>PREFEITURA MUNICIPAL DE MAUES</w:t>
                    </w:r>
                  </w:p>
                  <w:p>
                    <w:pPr>
                      <w:pStyle w:val="Style67"/>
                      <w:keepNext w:val="0"/>
                      <w:keepLines w:val="0"/>
                      <w:widowControl w:val="0"/>
                      <w:shd w:val="clear" w:color="auto" w:fill="auto"/>
                      <w:tabs>
                        <w:tab w:pos="2122" w:val="right"/>
                        <w:tab w:pos="4013" w:val="right"/>
                        <w:tab w:pos="8237" w:val="right"/>
                      </w:tabs>
                      <w:bidi w:val="0"/>
                      <w:spacing w:before="0" w:after="0" w:line="240" w:lineRule="auto"/>
                      <w:ind w:left="0" w:right="0" w:firstLine="0"/>
                      <w:jc w:val="left"/>
                    </w:pPr>
                    <w:r>
                      <w:rPr>
                        <w:color w:val="000000"/>
                        <w:spacing w:val="0"/>
                        <w:w w:val="100"/>
                        <w:position w:val="0"/>
                        <w:shd w:val="clear" w:color="auto" w:fill="auto"/>
                        <w:lang w:val="pt-PT" w:eastAsia="pt-PT" w:bidi="pt-PT"/>
                      </w:rPr>
                      <w:t>Rua Quintino Bocaiuva. 248</w:t>
                      <w:tab/>
                      <w:t>-</w:t>
                      <w:tab/>
                      <w:t>CNPJ:04282869/0001-</w:t>
                    </w:r>
                    <w:fldSimple w:instr=" PAGE \* MERGEFORMAT ">
                      <w:r>
                        <w:rPr>
                          <w:color w:val="000000"/>
                          <w:spacing w:val="0"/>
                          <w:w w:val="100"/>
                          <w:position w:val="0"/>
                          <w:shd w:val="clear" w:color="auto" w:fill="auto"/>
                          <w:lang w:val="pt-PT" w:eastAsia="pt-PT" w:bidi="pt-PT"/>
                        </w:rPr>
                        <w:t>#</w:t>
                      </w:r>
                    </w:fldSimple>
                    <w:r>
                      <w:rPr>
                        <w:color w:val="000000"/>
                        <w:spacing w:val="0"/>
                        <w:w w:val="100"/>
                        <w:position w:val="0"/>
                        <w:shd w:val="clear" w:color="auto" w:fill="auto"/>
                        <w:lang w:val="pt-PT" w:eastAsia="pt-PT" w:bidi="pt-PT"/>
                      </w:rPr>
                      <w:tab/>
                      <w:t>Anexo 10</w:t>
                    </w:r>
                  </w:p>
                </w:txbxContent>
              </v:textbox>
              <w10:wrap anchorx="page" anchory="page"/>
            </v:shape>
          </w:pict>
        </mc:Fallback>
      </mc:AlternateContent>
    </w:r>
  </w:p>
</w:hdr>
</file>

<file path=word/header135.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5381" behindDoc="1" locked="0" layoutInCell="1" allowOverlap="1">
              <wp:simplePos x="0" y="0"/>
              <wp:positionH relativeFrom="page">
                <wp:posOffset>1353820</wp:posOffset>
              </wp:positionH>
              <wp:positionV relativeFrom="page">
                <wp:posOffset>1415415</wp:posOffset>
              </wp:positionV>
              <wp:extent cx="5230495" cy="231775"/>
              <wp:wrapNone/>
              <wp:docPr id="1465" name="Shape 1465"/>
              <a:graphic xmlns:a="http://schemas.openxmlformats.org/drawingml/2006/main">
                <a:graphicData uri="http://schemas.microsoft.com/office/word/2010/wordprocessingShape">
                  <wps:wsp>
                    <wps:cNvSpPr txBox="1"/>
                    <wps:spPr>
                      <a:xfrm>
                        <a:ext cx="5230495" cy="231775"/>
                      </a:xfrm>
                      <a:prstGeom prst="rect"/>
                      <a:noFill/>
                    </wps:spPr>
                    <wps:txbx>
                      <w:txbxContent>
                        <w:p>
                          <w:pPr>
                            <w:pStyle w:val="Style67"/>
                            <w:keepNext w:val="0"/>
                            <w:keepLines w:val="0"/>
                            <w:widowControl w:val="0"/>
                            <w:shd w:val="clear" w:color="auto" w:fill="auto"/>
                            <w:bidi w:val="0"/>
                            <w:spacing w:before="0" w:after="0" w:line="240" w:lineRule="auto"/>
                            <w:ind w:left="0" w:right="0" w:firstLine="0"/>
                            <w:jc w:val="left"/>
                            <w:rPr>
                              <w:sz w:val="18"/>
                              <w:szCs w:val="18"/>
                            </w:rPr>
                          </w:pPr>
                          <w:r>
                            <w:rPr>
                              <w:b/>
                              <w:bCs/>
                              <w:color w:val="000000"/>
                              <w:spacing w:val="0"/>
                              <w:w w:val="100"/>
                              <w:position w:val="0"/>
                              <w:sz w:val="18"/>
                              <w:szCs w:val="18"/>
                              <w:shd w:val="clear" w:color="auto" w:fill="auto"/>
                              <w:lang w:val="pt-PT" w:eastAsia="pt-PT" w:bidi="pt-PT"/>
                            </w:rPr>
                            <w:t>PREFEITURA MUNICIPAL DE MAUES</w:t>
                          </w:r>
                        </w:p>
                        <w:p>
                          <w:pPr>
                            <w:pStyle w:val="Style67"/>
                            <w:keepNext w:val="0"/>
                            <w:keepLines w:val="0"/>
                            <w:widowControl w:val="0"/>
                            <w:shd w:val="clear" w:color="auto" w:fill="auto"/>
                            <w:tabs>
                              <w:tab w:pos="2122" w:val="right"/>
                              <w:tab w:pos="4003" w:val="right"/>
                              <w:tab w:pos="8237" w:val="right"/>
                            </w:tabs>
                            <w:bidi w:val="0"/>
                            <w:spacing w:before="0" w:after="0" w:line="240" w:lineRule="auto"/>
                            <w:ind w:left="0" w:right="0" w:firstLine="0"/>
                            <w:jc w:val="left"/>
                          </w:pPr>
                          <w:r>
                            <w:rPr>
                              <w:color w:val="000000"/>
                              <w:spacing w:val="0"/>
                              <w:w w:val="100"/>
                              <w:position w:val="0"/>
                              <w:shd w:val="clear" w:color="auto" w:fill="auto"/>
                              <w:lang w:val="pt-PT" w:eastAsia="pt-PT" w:bidi="pt-PT"/>
                            </w:rPr>
                            <w:t>Rua Quintino Bocaiuva, 248</w:t>
                            <w:tab/>
                            <w:t>-</w:t>
                            <w:tab/>
                            <w:t>CNPJ:04282869/0001-27</w:t>
                            <w:tab/>
                            <w:t>Anexo 10</w:t>
                          </w:r>
                        </w:p>
                      </w:txbxContent>
                    </wps:txbx>
                    <wps:bodyPr lIns="0" tIns="0" rIns="0" bIns="0">
                      <a:spAutoFit/>
                    </wps:bodyPr>
                  </wps:wsp>
                </a:graphicData>
              </a:graphic>
            </wp:anchor>
          </w:drawing>
        </mc:Choice>
        <mc:Fallback>
          <w:pict>
            <v:shape id="_x0000_s2491" type="#_x0000_t202" style="position:absolute;margin-left:106.59999999999999pt;margin-top:111.45pt;width:411.85000000000002pt;height:18.25pt;z-index:-188743372;mso-wrap-distance-left:0;mso-wrap-distance-right:0;mso-position-horizontal-relative:page;mso-position-vertical-relative:page" wrapcoords="0 0" filled="f" stroked="f">
              <v:textbox style="mso-fit-shape-to-text:t" inset="0,0,0,0">
                <w:txbxContent>
                  <w:p>
                    <w:pPr>
                      <w:pStyle w:val="Style67"/>
                      <w:keepNext w:val="0"/>
                      <w:keepLines w:val="0"/>
                      <w:widowControl w:val="0"/>
                      <w:shd w:val="clear" w:color="auto" w:fill="auto"/>
                      <w:bidi w:val="0"/>
                      <w:spacing w:before="0" w:after="0" w:line="240" w:lineRule="auto"/>
                      <w:ind w:left="0" w:right="0" w:firstLine="0"/>
                      <w:jc w:val="left"/>
                      <w:rPr>
                        <w:sz w:val="18"/>
                        <w:szCs w:val="18"/>
                      </w:rPr>
                    </w:pPr>
                    <w:r>
                      <w:rPr>
                        <w:b/>
                        <w:bCs/>
                        <w:color w:val="000000"/>
                        <w:spacing w:val="0"/>
                        <w:w w:val="100"/>
                        <w:position w:val="0"/>
                        <w:sz w:val="18"/>
                        <w:szCs w:val="18"/>
                        <w:shd w:val="clear" w:color="auto" w:fill="auto"/>
                        <w:lang w:val="pt-PT" w:eastAsia="pt-PT" w:bidi="pt-PT"/>
                      </w:rPr>
                      <w:t>PREFEITURA MUNICIPAL DE MAUES</w:t>
                    </w:r>
                  </w:p>
                  <w:p>
                    <w:pPr>
                      <w:pStyle w:val="Style67"/>
                      <w:keepNext w:val="0"/>
                      <w:keepLines w:val="0"/>
                      <w:widowControl w:val="0"/>
                      <w:shd w:val="clear" w:color="auto" w:fill="auto"/>
                      <w:tabs>
                        <w:tab w:pos="2122" w:val="right"/>
                        <w:tab w:pos="4003" w:val="right"/>
                        <w:tab w:pos="8237" w:val="right"/>
                      </w:tabs>
                      <w:bidi w:val="0"/>
                      <w:spacing w:before="0" w:after="0" w:line="240" w:lineRule="auto"/>
                      <w:ind w:left="0" w:right="0" w:firstLine="0"/>
                      <w:jc w:val="left"/>
                    </w:pPr>
                    <w:r>
                      <w:rPr>
                        <w:color w:val="000000"/>
                        <w:spacing w:val="0"/>
                        <w:w w:val="100"/>
                        <w:position w:val="0"/>
                        <w:shd w:val="clear" w:color="auto" w:fill="auto"/>
                        <w:lang w:val="pt-PT" w:eastAsia="pt-PT" w:bidi="pt-PT"/>
                      </w:rPr>
                      <w:t>Rua Quintino Bocaiuva, 248</w:t>
                      <w:tab/>
                      <w:t>-</w:t>
                      <w:tab/>
                      <w:t>CNPJ:04282869/0001-27</w:t>
                      <w:tab/>
                      <w:t>Anexo 10</w:t>
                    </w:r>
                  </w:p>
                </w:txbxContent>
              </v:textbox>
              <w10:wrap anchorx="page" anchory="page"/>
            </v:shape>
          </w:pict>
        </mc:Fallback>
      </mc:AlternateContent>
    </w:r>
  </w:p>
</w:hdr>
</file>

<file path=word/header136.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5383" behindDoc="1" locked="0" layoutInCell="1" allowOverlap="1">
              <wp:simplePos x="0" y="0"/>
              <wp:positionH relativeFrom="page">
                <wp:posOffset>1353820</wp:posOffset>
              </wp:positionH>
              <wp:positionV relativeFrom="page">
                <wp:posOffset>1415415</wp:posOffset>
              </wp:positionV>
              <wp:extent cx="5230495" cy="231775"/>
              <wp:wrapNone/>
              <wp:docPr id="1467" name="Shape 1467"/>
              <a:graphic xmlns:a="http://schemas.openxmlformats.org/drawingml/2006/main">
                <a:graphicData uri="http://schemas.microsoft.com/office/word/2010/wordprocessingShape">
                  <wps:wsp>
                    <wps:cNvSpPr txBox="1"/>
                    <wps:spPr>
                      <a:xfrm>
                        <a:ext cx="5230495" cy="231775"/>
                      </a:xfrm>
                      <a:prstGeom prst="rect"/>
                      <a:noFill/>
                    </wps:spPr>
                    <wps:txbx>
                      <w:txbxContent>
                        <w:p>
                          <w:pPr>
                            <w:pStyle w:val="Style67"/>
                            <w:keepNext w:val="0"/>
                            <w:keepLines w:val="0"/>
                            <w:widowControl w:val="0"/>
                            <w:shd w:val="clear" w:color="auto" w:fill="auto"/>
                            <w:bidi w:val="0"/>
                            <w:spacing w:before="0" w:after="0" w:line="240" w:lineRule="auto"/>
                            <w:ind w:left="0" w:right="0" w:firstLine="0"/>
                            <w:jc w:val="left"/>
                            <w:rPr>
                              <w:sz w:val="18"/>
                              <w:szCs w:val="18"/>
                            </w:rPr>
                          </w:pPr>
                          <w:r>
                            <w:rPr>
                              <w:b/>
                              <w:bCs/>
                              <w:color w:val="000000"/>
                              <w:spacing w:val="0"/>
                              <w:w w:val="100"/>
                              <w:position w:val="0"/>
                              <w:sz w:val="18"/>
                              <w:szCs w:val="18"/>
                              <w:shd w:val="clear" w:color="auto" w:fill="auto"/>
                              <w:lang w:val="pt-PT" w:eastAsia="pt-PT" w:bidi="pt-PT"/>
                            </w:rPr>
                            <w:t>PREFEITURA MUNICIPAL DE MAUES</w:t>
                          </w:r>
                        </w:p>
                        <w:p>
                          <w:pPr>
                            <w:pStyle w:val="Style67"/>
                            <w:keepNext w:val="0"/>
                            <w:keepLines w:val="0"/>
                            <w:widowControl w:val="0"/>
                            <w:shd w:val="clear" w:color="auto" w:fill="auto"/>
                            <w:tabs>
                              <w:tab w:pos="2122" w:val="right"/>
                              <w:tab w:pos="4003" w:val="right"/>
                              <w:tab w:pos="8237" w:val="right"/>
                            </w:tabs>
                            <w:bidi w:val="0"/>
                            <w:spacing w:before="0" w:after="0" w:line="240" w:lineRule="auto"/>
                            <w:ind w:left="0" w:right="0" w:firstLine="0"/>
                            <w:jc w:val="left"/>
                          </w:pPr>
                          <w:r>
                            <w:rPr>
                              <w:color w:val="000000"/>
                              <w:spacing w:val="0"/>
                              <w:w w:val="100"/>
                              <w:position w:val="0"/>
                              <w:shd w:val="clear" w:color="auto" w:fill="auto"/>
                              <w:lang w:val="pt-PT" w:eastAsia="pt-PT" w:bidi="pt-PT"/>
                            </w:rPr>
                            <w:t>Rua Quintino Bocaiuva, 248</w:t>
                            <w:tab/>
                            <w:t>-</w:t>
                            <w:tab/>
                            <w:t>CNPJ:04282869/0001-27</w:t>
                            <w:tab/>
                            <w:t>Anexo 10</w:t>
                          </w:r>
                        </w:p>
                      </w:txbxContent>
                    </wps:txbx>
                    <wps:bodyPr lIns="0" tIns="0" rIns="0" bIns="0">
                      <a:spAutoFit/>
                    </wps:bodyPr>
                  </wps:wsp>
                </a:graphicData>
              </a:graphic>
            </wp:anchor>
          </w:drawing>
        </mc:Choice>
        <mc:Fallback>
          <w:pict>
            <v:shape id="_x0000_s2493" type="#_x0000_t202" style="position:absolute;margin-left:106.59999999999999pt;margin-top:111.45pt;width:411.85000000000002pt;height:18.25pt;z-index:-188743370;mso-wrap-distance-left:0;mso-wrap-distance-right:0;mso-position-horizontal-relative:page;mso-position-vertical-relative:page" wrapcoords="0 0" filled="f" stroked="f">
              <v:textbox style="mso-fit-shape-to-text:t" inset="0,0,0,0">
                <w:txbxContent>
                  <w:p>
                    <w:pPr>
                      <w:pStyle w:val="Style67"/>
                      <w:keepNext w:val="0"/>
                      <w:keepLines w:val="0"/>
                      <w:widowControl w:val="0"/>
                      <w:shd w:val="clear" w:color="auto" w:fill="auto"/>
                      <w:bidi w:val="0"/>
                      <w:spacing w:before="0" w:after="0" w:line="240" w:lineRule="auto"/>
                      <w:ind w:left="0" w:right="0" w:firstLine="0"/>
                      <w:jc w:val="left"/>
                      <w:rPr>
                        <w:sz w:val="18"/>
                        <w:szCs w:val="18"/>
                      </w:rPr>
                    </w:pPr>
                    <w:r>
                      <w:rPr>
                        <w:b/>
                        <w:bCs/>
                        <w:color w:val="000000"/>
                        <w:spacing w:val="0"/>
                        <w:w w:val="100"/>
                        <w:position w:val="0"/>
                        <w:sz w:val="18"/>
                        <w:szCs w:val="18"/>
                        <w:shd w:val="clear" w:color="auto" w:fill="auto"/>
                        <w:lang w:val="pt-PT" w:eastAsia="pt-PT" w:bidi="pt-PT"/>
                      </w:rPr>
                      <w:t>PREFEITURA MUNICIPAL DE MAUES</w:t>
                    </w:r>
                  </w:p>
                  <w:p>
                    <w:pPr>
                      <w:pStyle w:val="Style67"/>
                      <w:keepNext w:val="0"/>
                      <w:keepLines w:val="0"/>
                      <w:widowControl w:val="0"/>
                      <w:shd w:val="clear" w:color="auto" w:fill="auto"/>
                      <w:tabs>
                        <w:tab w:pos="2122" w:val="right"/>
                        <w:tab w:pos="4003" w:val="right"/>
                        <w:tab w:pos="8237" w:val="right"/>
                      </w:tabs>
                      <w:bidi w:val="0"/>
                      <w:spacing w:before="0" w:after="0" w:line="240" w:lineRule="auto"/>
                      <w:ind w:left="0" w:right="0" w:firstLine="0"/>
                      <w:jc w:val="left"/>
                    </w:pPr>
                    <w:r>
                      <w:rPr>
                        <w:color w:val="000000"/>
                        <w:spacing w:val="0"/>
                        <w:w w:val="100"/>
                        <w:position w:val="0"/>
                        <w:shd w:val="clear" w:color="auto" w:fill="auto"/>
                        <w:lang w:val="pt-PT" w:eastAsia="pt-PT" w:bidi="pt-PT"/>
                      </w:rPr>
                      <w:t>Rua Quintino Bocaiuva, 248</w:t>
                      <w:tab/>
                      <w:t>-</w:t>
                      <w:tab/>
                      <w:t>CNPJ:04282869/0001-27</w:t>
                      <w:tab/>
                      <w:t>Anexo 10</w:t>
                    </w:r>
                  </w:p>
                </w:txbxContent>
              </v:textbox>
              <w10:wrap anchorx="page" anchory="page"/>
            </v:shape>
          </w:pict>
        </mc:Fallback>
      </mc:AlternateContent>
    </w:r>
  </w:p>
</w:hdr>
</file>

<file path=word/header137.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5385" behindDoc="1" locked="0" layoutInCell="1" allowOverlap="1">
              <wp:simplePos x="0" y="0"/>
              <wp:positionH relativeFrom="page">
                <wp:posOffset>1494155</wp:posOffset>
              </wp:positionH>
              <wp:positionV relativeFrom="page">
                <wp:posOffset>1421130</wp:posOffset>
              </wp:positionV>
              <wp:extent cx="2541905" cy="225425"/>
              <wp:wrapNone/>
              <wp:docPr id="1469" name="Shape 1469"/>
              <a:graphic xmlns:a="http://schemas.openxmlformats.org/drawingml/2006/main">
                <a:graphicData uri="http://schemas.microsoft.com/office/word/2010/wordprocessingShape">
                  <wps:wsp>
                    <wps:cNvSpPr txBox="1"/>
                    <wps:spPr>
                      <a:xfrm>
                        <a:ext cx="2541905" cy="225425"/>
                      </a:xfrm>
                      <a:prstGeom prst="rect"/>
                      <a:noFill/>
                    </wps:spPr>
                    <wps:txbx>
                      <w:txbxContent>
                        <w:p>
                          <w:pPr>
                            <w:pStyle w:val="Style67"/>
                            <w:keepNext w:val="0"/>
                            <w:keepLines w:val="0"/>
                            <w:widowControl w:val="0"/>
                            <w:shd w:val="clear" w:color="auto" w:fill="auto"/>
                            <w:bidi w:val="0"/>
                            <w:spacing w:before="0" w:after="0" w:line="240" w:lineRule="auto"/>
                            <w:ind w:left="0" w:right="0" w:firstLine="0"/>
                            <w:jc w:val="left"/>
                            <w:rPr>
                              <w:sz w:val="18"/>
                              <w:szCs w:val="18"/>
                            </w:rPr>
                          </w:pPr>
                          <w:r>
                            <w:rPr>
                              <w:b/>
                              <w:bCs/>
                              <w:color w:val="000000"/>
                              <w:spacing w:val="0"/>
                              <w:w w:val="100"/>
                              <w:position w:val="0"/>
                              <w:sz w:val="18"/>
                              <w:szCs w:val="18"/>
                              <w:shd w:val="clear" w:color="auto" w:fill="auto"/>
                              <w:lang w:val="pt-PT" w:eastAsia="pt-PT" w:bidi="pt-PT"/>
                            </w:rPr>
                            <w:t>PREFEITURA MUNICIPAL DE MAUES</w:t>
                          </w:r>
                        </w:p>
                        <w:p>
                          <w:pPr>
                            <w:pStyle w:val="Style67"/>
                            <w:keepNext w:val="0"/>
                            <w:keepLines w:val="0"/>
                            <w:widowControl w:val="0"/>
                            <w:shd w:val="clear" w:color="auto" w:fill="auto"/>
                            <w:tabs>
                              <w:tab w:pos="2054" w:val="left"/>
                            </w:tabs>
                            <w:bidi w:val="0"/>
                            <w:spacing w:before="0" w:after="0" w:line="240" w:lineRule="auto"/>
                            <w:ind w:left="0" w:right="0" w:firstLine="0"/>
                            <w:jc w:val="left"/>
                          </w:pPr>
                          <w:r>
                            <w:rPr>
                              <w:color w:val="000000"/>
                              <w:spacing w:val="0"/>
                              <w:w w:val="100"/>
                              <w:position w:val="0"/>
                              <w:shd w:val="clear" w:color="auto" w:fill="auto"/>
                              <w:lang w:val="pt-PT" w:eastAsia="pt-PT" w:bidi="pt-PT"/>
                            </w:rPr>
                            <w:t>Rua Quintino Bocaiuva, 248</w:t>
                            <w:tab/>
                            <w:t>- CNPJ .04282869/0001 -27</w:t>
                          </w:r>
                        </w:p>
                      </w:txbxContent>
                    </wps:txbx>
                    <wps:bodyPr lIns="0" tIns="0" rIns="0" bIns="0">
                      <a:spAutoFit/>
                    </wps:bodyPr>
                  </wps:wsp>
                </a:graphicData>
              </a:graphic>
            </wp:anchor>
          </w:drawing>
        </mc:Choice>
        <mc:Fallback>
          <w:pict>
            <v:shape id="_x0000_s2495" type="#_x0000_t202" style="position:absolute;margin-left:117.65000000000001pt;margin-top:111.90000000000001pt;width:200.15000000000001pt;height:17.75pt;z-index:-188743368;mso-wrap-distance-left:0;mso-wrap-distance-right:0;mso-position-horizontal-relative:page;mso-position-vertical-relative:page" wrapcoords="0 0" filled="f" stroked="f">
              <v:textbox style="mso-fit-shape-to-text:t" inset="0,0,0,0">
                <w:txbxContent>
                  <w:p>
                    <w:pPr>
                      <w:pStyle w:val="Style67"/>
                      <w:keepNext w:val="0"/>
                      <w:keepLines w:val="0"/>
                      <w:widowControl w:val="0"/>
                      <w:shd w:val="clear" w:color="auto" w:fill="auto"/>
                      <w:bidi w:val="0"/>
                      <w:spacing w:before="0" w:after="0" w:line="240" w:lineRule="auto"/>
                      <w:ind w:left="0" w:right="0" w:firstLine="0"/>
                      <w:jc w:val="left"/>
                      <w:rPr>
                        <w:sz w:val="18"/>
                        <w:szCs w:val="18"/>
                      </w:rPr>
                    </w:pPr>
                    <w:r>
                      <w:rPr>
                        <w:b/>
                        <w:bCs/>
                        <w:color w:val="000000"/>
                        <w:spacing w:val="0"/>
                        <w:w w:val="100"/>
                        <w:position w:val="0"/>
                        <w:sz w:val="18"/>
                        <w:szCs w:val="18"/>
                        <w:shd w:val="clear" w:color="auto" w:fill="auto"/>
                        <w:lang w:val="pt-PT" w:eastAsia="pt-PT" w:bidi="pt-PT"/>
                      </w:rPr>
                      <w:t>PREFEITURA MUNICIPAL DE MAUES</w:t>
                    </w:r>
                  </w:p>
                  <w:p>
                    <w:pPr>
                      <w:pStyle w:val="Style67"/>
                      <w:keepNext w:val="0"/>
                      <w:keepLines w:val="0"/>
                      <w:widowControl w:val="0"/>
                      <w:shd w:val="clear" w:color="auto" w:fill="auto"/>
                      <w:tabs>
                        <w:tab w:pos="2054" w:val="left"/>
                      </w:tabs>
                      <w:bidi w:val="0"/>
                      <w:spacing w:before="0" w:after="0" w:line="240" w:lineRule="auto"/>
                      <w:ind w:left="0" w:right="0" w:firstLine="0"/>
                      <w:jc w:val="left"/>
                    </w:pPr>
                    <w:r>
                      <w:rPr>
                        <w:color w:val="000000"/>
                        <w:spacing w:val="0"/>
                        <w:w w:val="100"/>
                        <w:position w:val="0"/>
                        <w:shd w:val="clear" w:color="auto" w:fill="auto"/>
                        <w:lang w:val="pt-PT" w:eastAsia="pt-PT" w:bidi="pt-PT"/>
                      </w:rPr>
                      <w:t>Rua Quintino Bocaiuva, 248</w:t>
                      <w:tab/>
                      <w:t>- CNPJ .04282869/0001 -27</w:t>
                    </w:r>
                  </w:p>
                </w:txbxContent>
              </v:textbox>
              <w10:wrap anchorx="page" anchory="page"/>
            </v:shape>
          </w:pict>
        </mc:Fallback>
      </mc:AlternateContent>
    </w:r>
  </w:p>
</w:hdr>
</file>

<file path=word/header138.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5389" behindDoc="1" locked="0" layoutInCell="1" allowOverlap="1">
              <wp:simplePos x="0" y="0"/>
              <wp:positionH relativeFrom="page">
                <wp:posOffset>1377315</wp:posOffset>
              </wp:positionH>
              <wp:positionV relativeFrom="page">
                <wp:posOffset>1595120</wp:posOffset>
              </wp:positionV>
              <wp:extent cx="2536190" cy="231775"/>
              <wp:wrapNone/>
              <wp:docPr id="1497" name="Shape 1497"/>
              <a:graphic xmlns:a="http://schemas.openxmlformats.org/drawingml/2006/main">
                <a:graphicData uri="http://schemas.microsoft.com/office/word/2010/wordprocessingShape">
                  <wps:wsp>
                    <wps:cNvSpPr txBox="1"/>
                    <wps:spPr>
                      <a:xfrm>
                        <a:ext cx="2536190" cy="231775"/>
                      </a:xfrm>
                      <a:prstGeom prst="rect"/>
                      <a:noFill/>
                    </wps:spPr>
                    <wps:txbx>
                      <w:txbxContent>
                        <w:p>
                          <w:pPr>
                            <w:pStyle w:val="Style67"/>
                            <w:keepNext w:val="0"/>
                            <w:keepLines w:val="0"/>
                            <w:widowControl w:val="0"/>
                            <w:shd w:val="clear" w:color="auto" w:fill="auto"/>
                            <w:bidi w:val="0"/>
                            <w:spacing w:before="0" w:after="0" w:line="240" w:lineRule="auto"/>
                            <w:ind w:left="0" w:right="0" w:firstLine="0"/>
                            <w:jc w:val="left"/>
                            <w:rPr>
                              <w:sz w:val="18"/>
                              <w:szCs w:val="18"/>
                            </w:rPr>
                          </w:pPr>
                          <w:r>
                            <w:rPr>
                              <w:b/>
                              <w:bCs/>
                              <w:color w:val="000000"/>
                              <w:spacing w:val="0"/>
                              <w:w w:val="100"/>
                              <w:position w:val="0"/>
                              <w:sz w:val="18"/>
                              <w:szCs w:val="18"/>
                              <w:shd w:val="clear" w:color="auto" w:fill="auto"/>
                              <w:lang w:val="pt-PT" w:eastAsia="pt-PT" w:bidi="pt-PT"/>
                            </w:rPr>
                            <w:t>PREFEITURA MUNICIPAL DE MAUES</w:t>
                          </w:r>
                        </w:p>
                        <w:p>
                          <w:pPr>
                            <w:pStyle w:val="Style67"/>
                            <w:keepNext w:val="0"/>
                            <w:keepLines w:val="0"/>
                            <w:widowControl w:val="0"/>
                            <w:shd w:val="clear" w:color="auto" w:fill="auto"/>
                            <w:tabs>
                              <w:tab w:pos="2045" w:val="left"/>
                              <w:tab w:pos="2323" w:val="left"/>
                            </w:tabs>
                            <w:bidi w:val="0"/>
                            <w:spacing w:before="0" w:after="0" w:line="240" w:lineRule="auto"/>
                            <w:ind w:left="0" w:right="0" w:firstLine="0"/>
                            <w:jc w:val="left"/>
                          </w:pPr>
                          <w:r>
                            <w:rPr>
                              <w:color w:val="000000"/>
                              <w:spacing w:val="0"/>
                              <w:w w:val="100"/>
                              <w:position w:val="0"/>
                              <w:shd w:val="clear" w:color="auto" w:fill="auto"/>
                              <w:lang w:val="pt-PT" w:eastAsia="pt-PT" w:bidi="pt-PT"/>
                            </w:rPr>
                            <w:t>Rua Quintino Bocaiuva. 248</w:t>
                            <w:tab/>
                            <w:t>-</w:t>
                            <w:tab/>
                            <w:t>CNPJ:04282869/0001-27</w:t>
                          </w:r>
                        </w:p>
                      </w:txbxContent>
                    </wps:txbx>
                    <wps:bodyPr lIns="0" tIns="0" rIns="0" bIns="0">
                      <a:spAutoFit/>
                    </wps:bodyPr>
                  </wps:wsp>
                </a:graphicData>
              </a:graphic>
            </wp:anchor>
          </w:drawing>
        </mc:Choice>
        <mc:Fallback>
          <w:pict>
            <v:shape id="_x0000_s2523" type="#_x0000_t202" style="position:absolute;margin-left:108.45pt;margin-top:125.59999999999999pt;width:199.69999999999999pt;height:18.25pt;z-index:-188743364;mso-wrap-distance-left:0;mso-wrap-distance-right:0;mso-position-horizontal-relative:page;mso-position-vertical-relative:page" wrapcoords="0 0" filled="f" stroked="f">
              <v:textbox style="mso-fit-shape-to-text:t" inset="0,0,0,0">
                <w:txbxContent>
                  <w:p>
                    <w:pPr>
                      <w:pStyle w:val="Style67"/>
                      <w:keepNext w:val="0"/>
                      <w:keepLines w:val="0"/>
                      <w:widowControl w:val="0"/>
                      <w:shd w:val="clear" w:color="auto" w:fill="auto"/>
                      <w:bidi w:val="0"/>
                      <w:spacing w:before="0" w:after="0" w:line="240" w:lineRule="auto"/>
                      <w:ind w:left="0" w:right="0" w:firstLine="0"/>
                      <w:jc w:val="left"/>
                      <w:rPr>
                        <w:sz w:val="18"/>
                        <w:szCs w:val="18"/>
                      </w:rPr>
                    </w:pPr>
                    <w:r>
                      <w:rPr>
                        <w:b/>
                        <w:bCs/>
                        <w:color w:val="000000"/>
                        <w:spacing w:val="0"/>
                        <w:w w:val="100"/>
                        <w:position w:val="0"/>
                        <w:sz w:val="18"/>
                        <w:szCs w:val="18"/>
                        <w:shd w:val="clear" w:color="auto" w:fill="auto"/>
                        <w:lang w:val="pt-PT" w:eastAsia="pt-PT" w:bidi="pt-PT"/>
                      </w:rPr>
                      <w:t>PREFEITURA MUNICIPAL DE MAUES</w:t>
                    </w:r>
                  </w:p>
                  <w:p>
                    <w:pPr>
                      <w:pStyle w:val="Style67"/>
                      <w:keepNext w:val="0"/>
                      <w:keepLines w:val="0"/>
                      <w:widowControl w:val="0"/>
                      <w:shd w:val="clear" w:color="auto" w:fill="auto"/>
                      <w:tabs>
                        <w:tab w:pos="2045" w:val="left"/>
                        <w:tab w:pos="2323" w:val="left"/>
                      </w:tabs>
                      <w:bidi w:val="0"/>
                      <w:spacing w:before="0" w:after="0" w:line="240" w:lineRule="auto"/>
                      <w:ind w:left="0" w:right="0" w:firstLine="0"/>
                      <w:jc w:val="left"/>
                    </w:pPr>
                    <w:r>
                      <w:rPr>
                        <w:color w:val="000000"/>
                        <w:spacing w:val="0"/>
                        <w:w w:val="100"/>
                        <w:position w:val="0"/>
                        <w:shd w:val="clear" w:color="auto" w:fill="auto"/>
                        <w:lang w:val="pt-PT" w:eastAsia="pt-PT" w:bidi="pt-PT"/>
                      </w:rPr>
                      <w:t>Rua Quintino Bocaiuva. 248</w:t>
                      <w:tab/>
                      <w:t>-</w:t>
                      <w:tab/>
                      <w:t>CNPJ:04282869/0001-27</w:t>
                    </w:r>
                  </w:p>
                </w:txbxContent>
              </v:textbox>
              <w10:wrap anchorx="page" anchory="page"/>
            </v:shape>
          </w:pict>
        </mc:Fallback>
      </mc:AlternateContent>
    </w:r>
    <w:r>
      <mc:AlternateContent>
        <mc:Choice Requires="wps">
          <w:drawing>
            <wp:anchor distT="0" distB="0" distL="0" distR="0" simplePos="0" relativeHeight="62915391" behindDoc="1" locked="0" layoutInCell="1" allowOverlap="1">
              <wp:simplePos x="0" y="0"/>
              <wp:positionH relativeFrom="page">
                <wp:posOffset>1371600</wp:posOffset>
              </wp:positionH>
              <wp:positionV relativeFrom="page">
                <wp:posOffset>1985645</wp:posOffset>
              </wp:positionV>
              <wp:extent cx="2993390" cy="274320"/>
              <wp:wrapNone/>
              <wp:docPr id="1499" name="Shape 1499"/>
              <a:graphic xmlns:a="http://schemas.openxmlformats.org/drawingml/2006/main">
                <a:graphicData uri="http://schemas.microsoft.com/office/word/2010/wordprocessingShape">
                  <wps:wsp>
                    <wps:cNvSpPr txBox="1"/>
                    <wps:spPr>
                      <a:xfrm>
                        <a:ext cx="2993390" cy="274320"/>
                      </a:xfrm>
                      <a:prstGeom prst="rect"/>
                      <a:noFill/>
                    </wps:spPr>
                    <wps:txbx>
                      <w:txbxContent>
                        <w:p>
                          <w:pPr>
                            <w:pStyle w:val="Style67"/>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PT" w:eastAsia="pt-PT" w:bidi="pt-PT"/>
                            </w:rPr>
                            <w:t>Orçamento Programa - Exercício de 2026</w:t>
                          </w:r>
                        </w:p>
                        <w:p>
                          <w:pPr>
                            <w:pStyle w:val="Style67"/>
                            <w:keepNext w:val="0"/>
                            <w:keepLines w:val="0"/>
                            <w:widowControl w:val="0"/>
                            <w:shd w:val="clear" w:color="auto" w:fill="auto"/>
                            <w:bidi w:val="0"/>
                            <w:spacing w:before="0" w:after="0" w:line="240" w:lineRule="auto"/>
                            <w:ind w:left="0" w:right="0" w:firstLine="0"/>
                            <w:jc w:val="left"/>
                            <w:rPr>
                              <w:sz w:val="18"/>
                              <w:szCs w:val="18"/>
                            </w:rPr>
                          </w:pPr>
                          <w:r>
                            <w:rPr>
                              <w:color w:val="000000"/>
                              <w:spacing w:val="0"/>
                              <w:w w:val="100"/>
                              <w:position w:val="0"/>
                              <w:sz w:val="18"/>
                              <w:szCs w:val="18"/>
                              <w:shd w:val="clear" w:color="auto" w:fill="auto"/>
                              <w:lang w:val="pt-PT" w:eastAsia="pt-PT" w:bidi="pt-PT"/>
                            </w:rPr>
                            <w:t>RECEITA E DESPESA DA ADMINISTRAÇÃO INDIRETA</w:t>
                          </w:r>
                        </w:p>
                      </w:txbxContent>
                    </wps:txbx>
                    <wps:bodyPr wrap="none" lIns="0" tIns="0" rIns="0" bIns="0">
                      <a:spAutoFit/>
                    </wps:bodyPr>
                  </wps:wsp>
                </a:graphicData>
              </a:graphic>
            </wp:anchor>
          </w:drawing>
        </mc:Choice>
        <mc:Fallback>
          <w:pict>
            <v:shape id="_x0000_s2525" type="#_x0000_t202" style="position:absolute;margin-left:108.pt;margin-top:156.34999999999999pt;width:235.69999999999999pt;height:21.600000000000001pt;z-index:-188743362;mso-wrap-style:none;mso-wrap-distance-left:0;mso-wrap-distance-right:0;mso-position-horizontal-relative:page;mso-position-vertical-relative:page" wrapcoords="0 0" filled="f" stroked="f">
              <v:textbox style="mso-fit-shape-to-text:t" inset="0,0,0,0">
                <w:txbxContent>
                  <w:p>
                    <w:pPr>
                      <w:pStyle w:val="Style67"/>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PT" w:eastAsia="pt-PT" w:bidi="pt-PT"/>
                      </w:rPr>
                      <w:t>Orçamento Programa - Exercício de 2026</w:t>
                    </w:r>
                  </w:p>
                  <w:p>
                    <w:pPr>
                      <w:pStyle w:val="Style67"/>
                      <w:keepNext w:val="0"/>
                      <w:keepLines w:val="0"/>
                      <w:widowControl w:val="0"/>
                      <w:shd w:val="clear" w:color="auto" w:fill="auto"/>
                      <w:bidi w:val="0"/>
                      <w:spacing w:before="0" w:after="0" w:line="240" w:lineRule="auto"/>
                      <w:ind w:left="0" w:right="0" w:firstLine="0"/>
                      <w:jc w:val="left"/>
                      <w:rPr>
                        <w:sz w:val="18"/>
                        <w:szCs w:val="18"/>
                      </w:rPr>
                    </w:pPr>
                    <w:r>
                      <w:rPr>
                        <w:color w:val="000000"/>
                        <w:spacing w:val="0"/>
                        <w:w w:val="100"/>
                        <w:position w:val="0"/>
                        <w:sz w:val="18"/>
                        <w:szCs w:val="18"/>
                        <w:shd w:val="clear" w:color="auto" w:fill="auto"/>
                        <w:lang w:val="pt-PT" w:eastAsia="pt-PT" w:bidi="pt-PT"/>
                      </w:rPr>
                      <w:t>RECEITA E DESPESA DA ADMINISTRAÇÃO INDIRETA</w:t>
                    </w:r>
                  </w:p>
                </w:txbxContent>
              </v:textbox>
              <w10:wrap anchorx="page" anchory="page"/>
            </v:shape>
          </w:pict>
        </mc:Fallback>
      </mc:AlternateContent>
    </w:r>
    <w:r>
      <mc:AlternateContent>
        <mc:Choice Requires="wps">
          <w:drawing>
            <wp:anchor distT="0" distB="0" distL="0" distR="0" simplePos="0" relativeHeight="62915393" behindDoc="1" locked="0" layoutInCell="1" allowOverlap="1">
              <wp:simplePos x="0" y="0"/>
              <wp:positionH relativeFrom="page">
                <wp:posOffset>5407025</wp:posOffset>
              </wp:positionH>
              <wp:positionV relativeFrom="page">
                <wp:posOffset>2143760</wp:posOffset>
              </wp:positionV>
              <wp:extent cx="1200785" cy="79375"/>
              <wp:wrapNone/>
              <wp:docPr id="1501" name="Shape 1501"/>
              <a:graphic xmlns:a="http://schemas.openxmlformats.org/drawingml/2006/main">
                <a:graphicData uri="http://schemas.microsoft.com/office/word/2010/wordprocessingShape">
                  <wps:wsp>
                    <wps:cNvSpPr txBox="1"/>
                    <wps:spPr>
                      <a:xfrm>
                        <a:ext cx="1200785" cy="79375"/>
                      </a:xfrm>
                      <a:prstGeom prst="rect"/>
                      <a:noFill/>
                    </wps:spPr>
                    <wps:txbx>
                      <w:txbxContent>
                        <w:p>
                          <w:pPr>
                            <w:pStyle w:val="Style67"/>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PT" w:eastAsia="pt-PT" w:bidi="pt-PT"/>
                            </w:rPr>
                            <w:t>LM n°488. Data: 17/12/2025</w:t>
                          </w:r>
                        </w:p>
                      </w:txbxContent>
                    </wps:txbx>
                    <wps:bodyPr wrap="none" lIns="0" tIns="0" rIns="0" bIns="0">
                      <a:spAutoFit/>
                    </wps:bodyPr>
                  </wps:wsp>
                </a:graphicData>
              </a:graphic>
            </wp:anchor>
          </w:drawing>
        </mc:Choice>
        <mc:Fallback>
          <w:pict>
            <v:shape id="_x0000_s2527" type="#_x0000_t202" style="position:absolute;margin-left:425.75pt;margin-top:168.80000000000001pt;width:94.549999999999997pt;height:6.25pt;z-index:-188743360;mso-wrap-style:none;mso-wrap-distance-left:0;mso-wrap-distance-right:0;mso-position-horizontal-relative:page;mso-position-vertical-relative:page" wrapcoords="0 0" filled="f" stroked="f">
              <v:textbox style="mso-fit-shape-to-text:t" inset="0,0,0,0">
                <w:txbxContent>
                  <w:p>
                    <w:pPr>
                      <w:pStyle w:val="Style67"/>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PT" w:eastAsia="pt-PT" w:bidi="pt-PT"/>
                      </w:rPr>
                      <w:t>LM n°488. Data: 17/12/2025</w:t>
                    </w:r>
                  </w:p>
                </w:txbxContent>
              </v:textbox>
              <w10:wrap anchorx="page" anchory="page"/>
            </v:shape>
          </w:pict>
        </mc:Fallback>
      </mc:AlternateContent>
    </w:r>
  </w:p>
</w:hdr>
</file>

<file path=word/header139.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5395" behindDoc="1" locked="0" layoutInCell="1" allowOverlap="1">
              <wp:simplePos x="0" y="0"/>
              <wp:positionH relativeFrom="page">
                <wp:posOffset>1377315</wp:posOffset>
              </wp:positionH>
              <wp:positionV relativeFrom="page">
                <wp:posOffset>1595120</wp:posOffset>
              </wp:positionV>
              <wp:extent cx="2536190" cy="231775"/>
              <wp:wrapNone/>
              <wp:docPr id="1503" name="Shape 1503"/>
              <a:graphic xmlns:a="http://schemas.openxmlformats.org/drawingml/2006/main">
                <a:graphicData uri="http://schemas.microsoft.com/office/word/2010/wordprocessingShape">
                  <wps:wsp>
                    <wps:cNvSpPr txBox="1"/>
                    <wps:spPr>
                      <a:xfrm>
                        <a:ext cx="2536190" cy="231775"/>
                      </a:xfrm>
                      <a:prstGeom prst="rect"/>
                      <a:noFill/>
                    </wps:spPr>
                    <wps:txbx>
                      <w:txbxContent>
                        <w:p>
                          <w:pPr>
                            <w:pStyle w:val="Style67"/>
                            <w:keepNext w:val="0"/>
                            <w:keepLines w:val="0"/>
                            <w:widowControl w:val="0"/>
                            <w:shd w:val="clear" w:color="auto" w:fill="auto"/>
                            <w:bidi w:val="0"/>
                            <w:spacing w:before="0" w:after="0" w:line="240" w:lineRule="auto"/>
                            <w:ind w:left="0" w:right="0" w:firstLine="0"/>
                            <w:jc w:val="left"/>
                            <w:rPr>
                              <w:sz w:val="18"/>
                              <w:szCs w:val="18"/>
                            </w:rPr>
                          </w:pPr>
                          <w:r>
                            <w:rPr>
                              <w:b/>
                              <w:bCs/>
                              <w:color w:val="000000"/>
                              <w:spacing w:val="0"/>
                              <w:w w:val="100"/>
                              <w:position w:val="0"/>
                              <w:sz w:val="18"/>
                              <w:szCs w:val="18"/>
                              <w:shd w:val="clear" w:color="auto" w:fill="auto"/>
                              <w:lang w:val="pt-PT" w:eastAsia="pt-PT" w:bidi="pt-PT"/>
                            </w:rPr>
                            <w:t>PREFEITURA MUNICIPAL DE MAUES</w:t>
                          </w:r>
                        </w:p>
                        <w:p>
                          <w:pPr>
                            <w:pStyle w:val="Style67"/>
                            <w:keepNext w:val="0"/>
                            <w:keepLines w:val="0"/>
                            <w:widowControl w:val="0"/>
                            <w:shd w:val="clear" w:color="auto" w:fill="auto"/>
                            <w:tabs>
                              <w:tab w:pos="2045" w:val="left"/>
                              <w:tab w:pos="2323" w:val="left"/>
                            </w:tabs>
                            <w:bidi w:val="0"/>
                            <w:spacing w:before="0" w:after="0" w:line="240" w:lineRule="auto"/>
                            <w:ind w:left="0" w:right="0" w:firstLine="0"/>
                            <w:jc w:val="left"/>
                          </w:pPr>
                          <w:r>
                            <w:rPr>
                              <w:color w:val="000000"/>
                              <w:spacing w:val="0"/>
                              <w:w w:val="100"/>
                              <w:position w:val="0"/>
                              <w:shd w:val="clear" w:color="auto" w:fill="auto"/>
                              <w:lang w:val="pt-PT" w:eastAsia="pt-PT" w:bidi="pt-PT"/>
                            </w:rPr>
                            <w:t>Rua Quintino Bocaiuva. 248</w:t>
                            <w:tab/>
                            <w:t>-</w:t>
                            <w:tab/>
                            <w:t>CNPJ:04282869/0001-27</w:t>
                          </w:r>
                        </w:p>
                      </w:txbxContent>
                    </wps:txbx>
                    <wps:bodyPr lIns="0" tIns="0" rIns="0" bIns="0">
                      <a:spAutoFit/>
                    </wps:bodyPr>
                  </wps:wsp>
                </a:graphicData>
              </a:graphic>
            </wp:anchor>
          </w:drawing>
        </mc:Choice>
        <mc:Fallback>
          <w:pict>
            <v:shape id="_x0000_s2529" type="#_x0000_t202" style="position:absolute;margin-left:108.45pt;margin-top:125.59999999999999pt;width:199.69999999999999pt;height:18.25pt;z-index:-188743358;mso-wrap-distance-left:0;mso-wrap-distance-right:0;mso-position-horizontal-relative:page;mso-position-vertical-relative:page" wrapcoords="0 0" filled="f" stroked="f">
              <v:textbox style="mso-fit-shape-to-text:t" inset="0,0,0,0">
                <w:txbxContent>
                  <w:p>
                    <w:pPr>
                      <w:pStyle w:val="Style67"/>
                      <w:keepNext w:val="0"/>
                      <w:keepLines w:val="0"/>
                      <w:widowControl w:val="0"/>
                      <w:shd w:val="clear" w:color="auto" w:fill="auto"/>
                      <w:bidi w:val="0"/>
                      <w:spacing w:before="0" w:after="0" w:line="240" w:lineRule="auto"/>
                      <w:ind w:left="0" w:right="0" w:firstLine="0"/>
                      <w:jc w:val="left"/>
                      <w:rPr>
                        <w:sz w:val="18"/>
                        <w:szCs w:val="18"/>
                      </w:rPr>
                    </w:pPr>
                    <w:r>
                      <w:rPr>
                        <w:b/>
                        <w:bCs/>
                        <w:color w:val="000000"/>
                        <w:spacing w:val="0"/>
                        <w:w w:val="100"/>
                        <w:position w:val="0"/>
                        <w:sz w:val="18"/>
                        <w:szCs w:val="18"/>
                        <w:shd w:val="clear" w:color="auto" w:fill="auto"/>
                        <w:lang w:val="pt-PT" w:eastAsia="pt-PT" w:bidi="pt-PT"/>
                      </w:rPr>
                      <w:t>PREFEITURA MUNICIPAL DE MAUES</w:t>
                    </w:r>
                  </w:p>
                  <w:p>
                    <w:pPr>
                      <w:pStyle w:val="Style67"/>
                      <w:keepNext w:val="0"/>
                      <w:keepLines w:val="0"/>
                      <w:widowControl w:val="0"/>
                      <w:shd w:val="clear" w:color="auto" w:fill="auto"/>
                      <w:tabs>
                        <w:tab w:pos="2045" w:val="left"/>
                        <w:tab w:pos="2323" w:val="left"/>
                      </w:tabs>
                      <w:bidi w:val="0"/>
                      <w:spacing w:before="0" w:after="0" w:line="240" w:lineRule="auto"/>
                      <w:ind w:left="0" w:right="0" w:firstLine="0"/>
                      <w:jc w:val="left"/>
                    </w:pPr>
                    <w:r>
                      <w:rPr>
                        <w:color w:val="000000"/>
                        <w:spacing w:val="0"/>
                        <w:w w:val="100"/>
                        <w:position w:val="0"/>
                        <w:shd w:val="clear" w:color="auto" w:fill="auto"/>
                        <w:lang w:val="pt-PT" w:eastAsia="pt-PT" w:bidi="pt-PT"/>
                      </w:rPr>
                      <w:t>Rua Quintino Bocaiuva. 248</w:t>
                      <w:tab/>
                      <w:t>-</w:t>
                      <w:tab/>
                      <w:t>CNPJ:04282869/0001-27</w:t>
                    </w:r>
                  </w:p>
                </w:txbxContent>
              </v:textbox>
              <w10:wrap anchorx="page" anchory="page"/>
            </v:shape>
          </w:pict>
        </mc:Fallback>
      </mc:AlternateContent>
    </w:r>
    <w:r>
      <mc:AlternateContent>
        <mc:Choice Requires="wps">
          <w:drawing>
            <wp:anchor distT="0" distB="0" distL="0" distR="0" simplePos="0" relativeHeight="62915397" behindDoc="1" locked="0" layoutInCell="1" allowOverlap="1">
              <wp:simplePos x="0" y="0"/>
              <wp:positionH relativeFrom="page">
                <wp:posOffset>1371600</wp:posOffset>
              </wp:positionH>
              <wp:positionV relativeFrom="page">
                <wp:posOffset>1985645</wp:posOffset>
              </wp:positionV>
              <wp:extent cx="2993390" cy="274320"/>
              <wp:wrapNone/>
              <wp:docPr id="1505" name="Shape 1505"/>
              <a:graphic xmlns:a="http://schemas.openxmlformats.org/drawingml/2006/main">
                <a:graphicData uri="http://schemas.microsoft.com/office/word/2010/wordprocessingShape">
                  <wps:wsp>
                    <wps:cNvSpPr txBox="1"/>
                    <wps:spPr>
                      <a:xfrm>
                        <a:ext cx="2993390" cy="274320"/>
                      </a:xfrm>
                      <a:prstGeom prst="rect"/>
                      <a:noFill/>
                    </wps:spPr>
                    <wps:txbx>
                      <w:txbxContent>
                        <w:p>
                          <w:pPr>
                            <w:pStyle w:val="Style67"/>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PT" w:eastAsia="pt-PT" w:bidi="pt-PT"/>
                            </w:rPr>
                            <w:t>Orçamento Programa - Exercício de 2026</w:t>
                          </w:r>
                        </w:p>
                        <w:p>
                          <w:pPr>
                            <w:pStyle w:val="Style67"/>
                            <w:keepNext w:val="0"/>
                            <w:keepLines w:val="0"/>
                            <w:widowControl w:val="0"/>
                            <w:shd w:val="clear" w:color="auto" w:fill="auto"/>
                            <w:bidi w:val="0"/>
                            <w:spacing w:before="0" w:after="0" w:line="240" w:lineRule="auto"/>
                            <w:ind w:left="0" w:right="0" w:firstLine="0"/>
                            <w:jc w:val="left"/>
                            <w:rPr>
                              <w:sz w:val="18"/>
                              <w:szCs w:val="18"/>
                            </w:rPr>
                          </w:pPr>
                          <w:r>
                            <w:rPr>
                              <w:color w:val="000000"/>
                              <w:spacing w:val="0"/>
                              <w:w w:val="100"/>
                              <w:position w:val="0"/>
                              <w:sz w:val="18"/>
                              <w:szCs w:val="18"/>
                              <w:shd w:val="clear" w:color="auto" w:fill="auto"/>
                              <w:lang w:val="pt-PT" w:eastAsia="pt-PT" w:bidi="pt-PT"/>
                            </w:rPr>
                            <w:t>RECEITA E DESPESA DA ADMINISTRAÇÃO INDIRETA</w:t>
                          </w:r>
                        </w:p>
                      </w:txbxContent>
                    </wps:txbx>
                    <wps:bodyPr wrap="none" lIns="0" tIns="0" rIns="0" bIns="0">
                      <a:spAutoFit/>
                    </wps:bodyPr>
                  </wps:wsp>
                </a:graphicData>
              </a:graphic>
            </wp:anchor>
          </w:drawing>
        </mc:Choice>
        <mc:Fallback>
          <w:pict>
            <v:shape id="_x0000_s2531" type="#_x0000_t202" style="position:absolute;margin-left:108.pt;margin-top:156.34999999999999pt;width:235.69999999999999pt;height:21.600000000000001pt;z-index:-188743356;mso-wrap-style:none;mso-wrap-distance-left:0;mso-wrap-distance-right:0;mso-position-horizontal-relative:page;mso-position-vertical-relative:page" wrapcoords="0 0" filled="f" stroked="f">
              <v:textbox style="mso-fit-shape-to-text:t" inset="0,0,0,0">
                <w:txbxContent>
                  <w:p>
                    <w:pPr>
                      <w:pStyle w:val="Style67"/>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PT" w:eastAsia="pt-PT" w:bidi="pt-PT"/>
                      </w:rPr>
                      <w:t>Orçamento Programa - Exercício de 2026</w:t>
                    </w:r>
                  </w:p>
                  <w:p>
                    <w:pPr>
                      <w:pStyle w:val="Style67"/>
                      <w:keepNext w:val="0"/>
                      <w:keepLines w:val="0"/>
                      <w:widowControl w:val="0"/>
                      <w:shd w:val="clear" w:color="auto" w:fill="auto"/>
                      <w:bidi w:val="0"/>
                      <w:spacing w:before="0" w:after="0" w:line="240" w:lineRule="auto"/>
                      <w:ind w:left="0" w:right="0" w:firstLine="0"/>
                      <w:jc w:val="left"/>
                      <w:rPr>
                        <w:sz w:val="18"/>
                        <w:szCs w:val="18"/>
                      </w:rPr>
                    </w:pPr>
                    <w:r>
                      <w:rPr>
                        <w:color w:val="000000"/>
                        <w:spacing w:val="0"/>
                        <w:w w:val="100"/>
                        <w:position w:val="0"/>
                        <w:sz w:val="18"/>
                        <w:szCs w:val="18"/>
                        <w:shd w:val="clear" w:color="auto" w:fill="auto"/>
                        <w:lang w:val="pt-PT" w:eastAsia="pt-PT" w:bidi="pt-PT"/>
                      </w:rPr>
                      <w:t>RECEITA E DESPESA DA ADMINISTRAÇÃO INDIRETA</w:t>
                    </w:r>
                  </w:p>
                </w:txbxContent>
              </v:textbox>
              <w10:wrap anchorx="page" anchory="page"/>
            </v:shape>
          </w:pict>
        </mc:Fallback>
      </mc:AlternateContent>
    </w:r>
    <w:r>
      <mc:AlternateContent>
        <mc:Choice Requires="wps">
          <w:drawing>
            <wp:anchor distT="0" distB="0" distL="0" distR="0" simplePos="0" relativeHeight="62915399" behindDoc="1" locked="0" layoutInCell="1" allowOverlap="1">
              <wp:simplePos x="0" y="0"/>
              <wp:positionH relativeFrom="page">
                <wp:posOffset>5407025</wp:posOffset>
              </wp:positionH>
              <wp:positionV relativeFrom="page">
                <wp:posOffset>2143760</wp:posOffset>
              </wp:positionV>
              <wp:extent cx="1200785" cy="79375"/>
              <wp:wrapNone/>
              <wp:docPr id="1507" name="Shape 1507"/>
              <a:graphic xmlns:a="http://schemas.openxmlformats.org/drawingml/2006/main">
                <a:graphicData uri="http://schemas.microsoft.com/office/word/2010/wordprocessingShape">
                  <wps:wsp>
                    <wps:cNvSpPr txBox="1"/>
                    <wps:spPr>
                      <a:xfrm>
                        <a:ext cx="1200785" cy="79375"/>
                      </a:xfrm>
                      <a:prstGeom prst="rect"/>
                      <a:noFill/>
                    </wps:spPr>
                    <wps:txbx>
                      <w:txbxContent>
                        <w:p>
                          <w:pPr>
                            <w:pStyle w:val="Style67"/>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PT" w:eastAsia="pt-PT" w:bidi="pt-PT"/>
                            </w:rPr>
                            <w:t>LM n°488. Data: 17/12/2025</w:t>
                          </w:r>
                        </w:p>
                      </w:txbxContent>
                    </wps:txbx>
                    <wps:bodyPr wrap="none" lIns="0" tIns="0" rIns="0" bIns="0">
                      <a:spAutoFit/>
                    </wps:bodyPr>
                  </wps:wsp>
                </a:graphicData>
              </a:graphic>
            </wp:anchor>
          </w:drawing>
        </mc:Choice>
        <mc:Fallback>
          <w:pict>
            <v:shape id="_x0000_s2533" type="#_x0000_t202" style="position:absolute;margin-left:425.75pt;margin-top:168.80000000000001pt;width:94.549999999999997pt;height:6.25pt;z-index:-188743354;mso-wrap-style:none;mso-wrap-distance-left:0;mso-wrap-distance-right:0;mso-position-horizontal-relative:page;mso-position-vertical-relative:page" wrapcoords="0 0" filled="f" stroked="f">
              <v:textbox style="mso-fit-shape-to-text:t" inset="0,0,0,0">
                <w:txbxContent>
                  <w:p>
                    <w:pPr>
                      <w:pStyle w:val="Style67"/>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PT" w:eastAsia="pt-PT" w:bidi="pt-PT"/>
                      </w:rPr>
                      <w:t>LM n°488. Data: 17/12/2025</w:t>
                    </w:r>
                  </w:p>
                </w:txbxContent>
              </v:textbox>
              <w10:wrap anchorx="page" anchory="page"/>
            </v:shape>
          </w:pict>
        </mc:Fallback>
      </mc:AlternateContent>
    </w:r>
  </w:p>
</w:hdr>
</file>

<file path=word/header140.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5401" behindDoc="1" locked="0" layoutInCell="1" allowOverlap="1">
              <wp:simplePos x="0" y="0"/>
              <wp:positionH relativeFrom="page">
                <wp:posOffset>1483995</wp:posOffset>
              </wp:positionH>
              <wp:positionV relativeFrom="page">
                <wp:posOffset>1440180</wp:posOffset>
              </wp:positionV>
              <wp:extent cx="2541905" cy="231775"/>
              <wp:wrapNone/>
              <wp:docPr id="1509" name="Shape 1509"/>
              <a:graphic xmlns:a="http://schemas.openxmlformats.org/drawingml/2006/main">
                <a:graphicData uri="http://schemas.microsoft.com/office/word/2010/wordprocessingShape">
                  <wps:wsp>
                    <wps:cNvSpPr txBox="1"/>
                    <wps:spPr>
                      <a:xfrm>
                        <a:ext cx="2541905" cy="231775"/>
                      </a:xfrm>
                      <a:prstGeom prst="rect"/>
                      <a:noFill/>
                    </wps:spPr>
                    <wps:txbx>
                      <w:txbxContent>
                        <w:p>
                          <w:pPr>
                            <w:pStyle w:val="Style67"/>
                            <w:keepNext w:val="0"/>
                            <w:keepLines w:val="0"/>
                            <w:widowControl w:val="0"/>
                            <w:shd w:val="clear" w:color="auto" w:fill="auto"/>
                            <w:bidi w:val="0"/>
                            <w:spacing w:before="0" w:after="0" w:line="240" w:lineRule="auto"/>
                            <w:ind w:left="0" w:right="0" w:firstLine="0"/>
                            <w:jc w:val="left"/>
                            <w:rPr>
                              <w:sz w:val="18"/>
                              <w:szCs w:val="18"/>
                            </w:rPr>
                          </w:pPr>
                          <w:r>
                            <w:rPr>
                              <w:b/>
                              <w:bCs/>
                              <w:color w:val="000000"/>
                              <w:spacing w:val="0"/>
                              <w:w w:val="100"/>
                              <w:position w:val="0"/>
                              <w:sz w:val="18"/>
                              <w:szCs w:val="18"/>
                              <w:shd w:val="clear" w:color="auto" w:fill="auto"/>
                              <w:lang w:val="pt-PT" w:eastAsia="pt-PT" w:bidi="pt-PT"/>
                            </w:rPr>
                            <w:t>PREFEITURA MUNICIPAL DE MAUES</w:t>
                          </w:r>
                        </w:p>
                        <w:p>
                          <w:pPr>
                            <w:pStyle w:val="Style67"/>
                            <w:keepNext w:val="0"/>
                            <w:keepLines w:val="0"/>
                            <w:widowControl w:val="0"/>
                            <w:shd w:val="clear" w:color="auto" w:fill="auto"/>
                            <w:tabs>
                              <w:tab w:pos="2054" w:val="left"/>
                              <w:tab w:pos="2323" w:val="left"/>
                            </w:tabs>
                            <w:bidi w:val="0"/>
                            <w:spacing w:before="0" w:after="0" w:line="240" w:lineRule="auto"/>
                            <w:ind w:left="0" w:right="0" w:firstLine="0"/>
                            <w:jc w:val="left"/>
                          </w:pPr>
                          <w:r>
                            <w:rPr>
                              <w:color w:val="000000"/>
                              <w:spacing w:val="0"/>
                              <w:w w:val="100"/>
                              <w:position w:val="0"/>
                              <w:shd w:val="clear" w:color="auto" w:fill="auto"/>
                              <w:lang w:val="pt-PT" w:eastAsia="pt-PT" w:bidi="pt-PT"/>
                            </w:rPr>
                            <w:t>Rua Quintino Bocaiuva, 248</w:t>
                            <w:tab/>
                            <w:t>-</w:t>
                            <w:tab/>
                            <w:t>CNPJ:04282869/0001-27</w:t>
                          </w:r>
                        </w:p>
                      </w:txbxContent>
                    </wps:txbx>
                    <wps:bodyPr lIns="0" tIns="0" rIns="0" bIns="0">
                      <a:spAutoFit/>
                    </wps:bodyPr>
                  </wps:wsp>
                </a:graphicData>
              </a:graphic>
            </wp:anchor>
          </w:drawing>
        </mc:Choice>
        <mc:Fallback>
          <w:pict>
            <v:shape id="_x0000_s2535" type="#_x0000_t202" style="position:absolute;margin-left:116.84999999999999pt;margin-top:113.40000000000001pt;width:200.15000000000001pt;height:18.25pt;z-index:-188743352;mso-wrap-distance-left:0;mso-wrap-distance-right:0;mso-position-horizontal-relative:page;mso-position-vertical-relative:page" wrapcoords="0 0" filled="f" stroked="f">
              <v:textbox style="mso-fit-shape-to-text:t" inset="0,0,0,0">
                <w:txbxContent>
                  <w:p>
                    <w:pPr>
                      <w:pStyle w:val="Style67"/>
                      <w:keepNext w:val="0"/>
                      <w:keepLines w:val="0"/>
                      <w:widowControl w:val="0"/>
                      <w:shd w:val="clear" w:color="auto" w:fill="auto"/>
                      <w:bidi w:val="0"/>
                      <w:spacing w:before="0" w:after="0" w:line="240" w:lineRule="auto"/>
                      <w:ind w:left="0" w:right="0" w:firstLine="0"/>
                      <w:jc w:val="left"/>
                      <w:rPr>
                        <w:sz w:val="18"/>
                        <w:szCs w:val="18"/>
                      </w:rPr>
                    </w:pPr>
                    <w:r>
                      <w:rPr>
                        <w:b/>
                        <w:bCs/>
                        <w:color w:val="000000"/>
                        <w:spacing w:val="0"/>
                        <w:w w:val="100"/>
                        <w:position w:val="0"/>
                        <w:sz w:val="18"/>
                        <w:szCs w:val="18"/>
                        <w:shd w:val="clear" w:color="auto" w:fill="auto"/>
                        <w:lang w:val="pt-PT" w:eastAsia="pt-PT" w:bidi="pt-PT"/>
                      </w:rPr>
                      <w:t>PREFEITURA MUNICIPAL DE MAUES</w:t>
                    </w:r>
                  </w:p>
                  <w:p>
                    <w:pPr>
                      <w:pStyle w:val="Style67"/>
                      <w:keepNext w:val="0"/>
                      <w:keepLines w:val="0"/>
                      <w:widowControl w:val="0"/>
                      <w:shd w:val="clear" w:color="auto" w:fill="auto"/>
                      <w:tabs>
                        <w:tab w:pos="2054" w:val="left"/>
                        <w:tab w:pos="2323" w:val="left"/>
                      </w:tabs>
                      <w:bidi w:val="0"/>
                      <w:spacing w:before="0" w:after="0" w:line="240" w:lineRule="auto"/>
                      <w:ind w:left="0" w:right="0" w:firstLine="0"/>
                      <w:jc w:val="left"/>
                    </w:pPr>
                    <w:r>
                      <w:rPr>
                        <w:color w:val="000000"/>
                        <w:spacing w:val="0"/>
                        <w:w w:val="100"/>
                        <w:position w:val="0"/>
                        <w:shd w:val="clear" w:color="auto" w:fill="auto"/>
                        <w:lang w:val="pt-PT" w:eastAsia="pt-PT" w:bidi="pt-PT"/>
                      </w:rPr>
                      <w:t>Rua Quintino Bocaiuva, 248</w:t>
                      <w:tab/>
                      <w:t>-</w:t>
                      <w:tab/>
                      <w:t>CNPJ:04282869/0001-27</w:t>
                    </w:r>
                  </w:p>
                </w:txbxContent>
              </v:textbox>
              <w10:wrap anchorx="page" anchory="page"/>
            </v:shape>
          </w:pict>
        </mc:Fallback>
      </mc:AlternateContent>
    </w:r>
  </w:p>
</w:hdr>
</file>

<file path=word/header141.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5403" behindDoc="1" locked="0" layoutInCell="1" allowOverlap="1">
              <wp:simplePos x="0" y="0"/>
              <wp:positionH relativeFrom="page">
                <wp:posOffset>1231265</wp:posOffset>
              </wp:positionH>
              <wp:positionV relativeFrom="page">
                <wp:posOffset>1013460</wp:posOffset>
              </wp:positionV>
              <wp:extent cx="5236210" cy="231775"/>
              <wp:wrapNone/>
              <wp:docPr id="1511" name="Shape 1511"/>
              <a:graphic xmlns:a="http://schemas.openxmlformats.org/drawingml/2006/main">
                <a:graphicData uri="http://schemas.microsoft.com/office/word/2010/wordprocessingShape">
                  <wps:wsp>
                    <wps:cNvSpPr txBox="1"/>
                    <wps:spPr>
                      <a:xfrm>
                        <a:ext cx="5236210" cy="231775"/>
                      </a:xfrm>
                      <a:prstGeom prst="rect"/>
                      <a:noFill/>
                    </wps:spPr>
                    <wps:txbx>
                      <w:txbxContent>
                        <w:p>
                          <w:pPr>
                            <w:pStyle w:val="Style67"/>
                            <w:keepNext w:val="0"/>
                            <w:keepLines w:val="0"/>
                            <w:widowControl w:val="0"/>
                            <w:shd w:val="clear" w:color="auto" w:fill="auto"/>
                            <w:bidi w:val="0"/>
                            <w:spacing w:before="0" w:after="0" w:line="240" w:lineRule="auto"/>
                            <w:ind w:left="0" w:right="0" w:firstLine="0"/>
                            <w:jc w:val="left"/>
                            <w:rPr>
                              <w:sz w:val="18"/>
                              <w:szCs w:val="18"/>
                            </w:rPr>
                          </w:pPr>
                          <w:r>
                            <w:rPr>
                              <w:b/>
                              <w:bCs/>
                              <w:color w:val="000000"/>
                              <w:spacing w:val="0"/>
                              <w:w w:val="100"/>
                              <w:position w:val="0"/>
                              <w:sz w:val="18"/>
                              <w:szCs w:val="18"/>
                              <w:shd w:val="clear" w:color="auto" w:fill="auto"/>
                              <w:lang w:val="pt-PT" w:eastAsia="pt-PT" w:bidi="pt-PT"/>
                            </w:rPr>
                            <w:t>PREFEITURA MUNICIPAL DE MAUES</w:t>
                          </w:r>
                        </w:p>
                        <w:p>
                          <w:pPr>
                            <w:pStyle w:val="Style67"/>
                            <w:keepNext w:val="0"/>
                            <w:keepLines w:val="0"/>
                            <w:widowControl w:val="0"/>
                            <w:shd w:val="clear" w:color="auto" w:fill="auto"/>
                            <w:tabs>
                              <w:tab w:pos="2131" w:val="right"/>
                              <w:tab w:pos="4013" w:val="right"/>
                              <w:tab w:pos="8246" w:val="right"/>
                            </w:tabs>
                            <w:bidi w:val="0"/>
                            <w:spacing w:before="0" w:after="0" w:line="240" w:lineRule="auto"/>
                            <w:ind w:left="0" w:right="0" w:firstLine="0"/>
                            <w:jc w:val="left"/>
                          </w:pPr>
                          <w:r>
                            <w:rPr>
                              <w:color w:val="000000"/>
                              <w:spacing w:val="0"/>
                              <w:w w:val="100"/>
                              <w:position w:val="0"/>
                              <w:shd w:val="clear" w:color="auto" w:fill="auto"/>
                              <w:lang w:val="pt-PT" w:eastAsia="pt-PT" w:bidi="pt-PT"/>
                            </w:rPr>
                            <w:t>Rua Quintino Bocaiuva, 248</w:t>
                            <w:tab/>
                            <w:t>-</w:t>
                            <w:tab/>
                            <w:t>CNPJ:04282869/0001-27</w:t>
                            <w:tab/>
                            <w:t>Anexo 10</w:t>
                          </w:r>
                        </w:p>
                      </w:txbxContent>
                    </wps:txbx>
                    <wps:bodyPr lIns="0" tIns="0" rIns="0" bIns="0">
                      <a:spAutoFit/>
                    </wps:bodyPr>
                  </wps:wsp>
                </a:graphicData>
              </a:graphic>
            </wp:anchor>
          </w:drawing>
        </mc:Choice>
        <mc:Fallback>
          <w:pict>
            <v:shape id="_x0000_s2537" type="#_x0000_t202" style="position:absolute;margin-left:96.950000000000003pt;margin-top:79.799999999999997pt;width:412.30000000000001pt;height:18.25pt;z-index:-188743350;mso-wrap-distance-left:0;mso-wrap-distance-right:0;mso-position-horizontal-relative:page;mso-position-vertical-relative:page" wrapcoords="0 0" filled="f" stroked="f">
              <v:textbox style="mso-fit-shape-to-text:t" inset="0,0,0,0">
                <w:txbxContent>
                  <w:p>
                    <w:pPr>
                      <w:pStyle w:val="Style67"/>
                      <w:keepNext w:val="0"/>
                      <w:keepLines w:val="0"/>
                      <w:widowControl w:val="0"/>
                      <w:shd w:val="clear" w:color="auto" w:fill="auto"/>
                      <w:bidi w:val="0"/>
                      <w:spacing w:before="0" w:after="0" w:line="240" w:lineRule="auto"/>
                      <w:ind w:left="0" w:right="0" w:firstLine="0"/>
                      <w:jc w:val="left"/>
                      <w:rPr>
                        <w:sz w:val="18"/>
                        <w:szCs w:val="18"/>
                      </w:rPr>
                    </w:pPr>
                    <w:r>
                      <w:rPr>
                        <w:b/>
                        <w:bCs/>
                        <w:color w:val="000000"/>
                        <w:spacing w:val="0"/>
                        <w:w w:val="100"/>
                        <w:position w:val="0"/>
                        <w:sz w:val="18"/>
                        <w:szCs w:val="18"/>
                        <w:shd w:val="clear" w:color="auto" w:fill="auto"/>
                        <w:lang w:val="pt-PT" w:eastAsia="pt-PT" w:bidi="pt-PT"/>
                      </w:rPr>
                      <w:t>PREFEITURA MUNICIPAL DE MAUES</w:t>
                    </w:r>
                  </w:p>
                  <w:p>
                    <w:pPr>
                      <w:pStyle w:val="Style67"/>
                      <w:keepNext w:val="0"/>
                      <w:keepLines w:val="0"/>
                      <w:widowControl w:val="0"/>
                      <w:shd w:val="clear" w:color="auto" w:fill="auto"/>
                      <w:tabs>
                        <w:tab w:pos="2131" w:val="right"/>
                        <w:tab w:pos="4013" w:val="right"/>
                        <w:tab w:pos="8246" w:val="right"/>
                      </w:tabs>
                      <w:bidi w:val="0"/>
                      <w:spacing w:before="0" w:after="0" w:line="240" w:lineRule="auto"/>
                      <w:ind w:left="0" w:right="0" w:firstLine="0"/>
                      <w:jc w:val="left"/>
                    </w:pPr>
                    <w:r>
                      <w:rPr>
                        <w:color w:val="000000"/>
                        <w:spacing w:val="0"/>
                        <w:w w:val="100"/>
                        <w:position w:val="0"/>
                        <w:shd w:val="clear" w:color="auto" w:fill="auto"/>
                        <w:lang w:val="pt-PT" w:eastAsia="pt-PT" w:bidi="pt-PT"/>
                      </w:rPr>
                      <w:t>Rua Quintino Bocaiuva, 248</w:t>
                      <w:tab/>
                      <w:t>-</w:t>
                      <w:tab/>
                      <w:t>CNPJ:04282869/0001-27</w:t>
                      <w:tab/>
                      <w:t>Anexo 10</w:t>
                    </w:r>
                  </w:p>
                </w:txbxContent>
              </v:textbox>
              <w10:wrap anchorx="page" anchory="page"/>
            </v:shape>
          </w:pict>
        </mc:Fallback>
      </mc:AlternateContent>
    </w:r>
    <w:r>
      <mc:AlternateContent>
        <mc:Choice Requires="wps">
          <w:drawing>
            <wp:anchor distT="0" distB="0" distL="0" distR="0" simplePos="0" relativeHeight="62915405" behindDoc="1" locked="0" layoutInCell="1" allowOverlap="1">
              <wp:simplePos x="0" y="0"/>
              <wp:positionH relativeFrom="page">
                <wp:posOffset>1231265</wp:posOffset>
              </wp:positionH>
              <wp:positionV relativeFrom="page">
                <wp:posOffset>1367155</wp:posOffset>
              </wp:positionV>
              <wp:extent cx="5236210" cy="304800"/>
              <wp:wrapNone/>
              <wp:docPr id="1513" name="Shape 1513"/>
              <a:graphic xmlns:a="http://schemas.openxmlformats.org/drawingml/2006/main">
                <a:graphicData uri="http://schemas.microsoft.com/office/word/2010/wordprocessingShape">
                  <wps:wsp>
                    <wps:cNvSpPr txBox="1"/>
                    <wps:spPr>
                      <a:xfrm>
                        <a:ext cx="5236210" cy="304800"/>
                      </a:xfrm>
                      <a:prstGeom prst="rect"/>
                      <a:noFill/>
                    </wps:spPr>
                    <wps:txbx>
                      <w:txbxContent>
                        <w:p>
                          <w:pPr>
                            <w:pStyle w:val="Style67"/>
                            <w:keepNext w:val="0"/>
                            <w:keepLines w:val="0"/>
                            <w:widowControl w:val="0"/>
                            <w:shd w:val="clear" w:color="auto" w:fill="auto"/>
                            <w:tabs>
                              <w:tab w:pos="8208" w:val="right"/>
                            </w:tabs>
                            <w:bidi w:val="0"/>
                            <w:spacing w:before="0" w:after="0" w:line="240" w:lineRule="auto"/>
                            <w:ind w:left="0" w:right="0" w:firstLine="0"/>
                            <w:jc w:val="left"/>
                          </w:pPr>
                          <w:r>
                            <w:rPr>
                              <w:color w:val="000000"/>
                              <w:spacing w:val="0"/>
                              <w:w w:val="100"/>
                              <w:position w:val="0"/>
                              <w:shd w:val="clear" w:color="auto" w:fill="auto"/>
                              <w:lang w:val="pt-PT" w:eastAsia="pt-PT" w:bidi="pt-PT"/>
                            </w:rPr>
                            <w:t>Orçamento Programa - Exercício de 2026</w:t>
                            <w:tab/>
                            <w:t xml:space="preserve">Página </w:t>
                          </w:r>
                          <w:fldSimple w:instr=" PAGE \* MERGEFORMAT ">
                            <w:r>
                              <w:rPr>
                                <w:color w:val="000000"/>
                                <w:spacing w:val="0"/>
                                <w:w w:val="100"/>
                                <w:position w:val="0"/>
                                <w:shd w:val="clear" w:color="auto" w:fill="auto"/>
                                <w:lang w:val="pt-PT" w:eastAsia="pt-PT" w:bidi="pt-PT"/>
                              </w:rPr>
                              <w:t>#</w:t>
                            </w:r>
                          </w:fldSimple>
                        </w:p>
                        <w:p>
                          <w:pPr>
                            <w:pStyle w:val="Style67"/>
                            <w:keepNext w:val="0"/>
                            <w:keepLines w:val="0"/>
                            <w:widowControl w:val="0"/>
                            <w:shd w:val="clear" w:color="auto" w:fill="auto"/>
                            <w:tabs>
                              <w:tab w:pos="8237" w:val="right"/>
                            </w:tabs>
                            <w:bidi w:val="0"/>
                            <w:spacing w:before="0" w:after="0" w:line="240" w:lineRule="auto"/>
                            <w:ind w:left="0" w:right="0" w:firstLine="0"/>
                            <w:jc w:val="left"/>
                          </w:pPr>
                          <w:r>
                            <w:rPr>
                              <w:color w:val="000000"/>
                              <w:spacing w:val="0"/>
                              <w:w w:val="100"/>
                              <w:position w:val="0"/>
                              <w:sz w:val="18"/>
                              <w:szCs w:val="18"/>
                              <w:shd w:val="clear" w:color="auto" w:fill="auto"/>
                              <w:lang w:val="pt-PT" w:eastAsia="pt-PT" w:bidi="pt-PT"/>
                            </w:rPr>
                            <w:t>RECEITA E DESPESA DA ADMINISTRAÇÃO INDIRETA</w:t>
                            <w:tab/>
                          </w:r>
                          <w:r>
                            <w:rPr>
                              <w:color w:val="000000"/>
                              <w:spacing w:val="0"/>
                              <w:w w:val="100"/>
                              <w:position w:val="0"/>
                              <w:shd w:val="clear" w:color="auto" w:fill="auto"/>
                              <w:lang w:val="pt-PT" w:eastAsia="pt-PT" w:bidi="pt-PT"/>
                            </w:rPr>
                            <w:t>LM n’488. Data: 17/12/2025</w:t>
                          </w:r>
                        </w:p>
                      </w:txbxContent>
                    </wps:txbx>
                    <wps:bodyPr lIns="0" tIns="0" rIns="0" bIns="0">
                      <a:spAutoFit/>
                    </wps:bodyPr>
                  </wps:wsp>
                </a:graphicData>
              </a:graphic>
            </wp:anchor>
          </w:drawing>
        </mc:Choice>
        <mc:Fallback>
          <w:pict>
            <v:shape id="_x0000_s2539" type="#_x0000_t202" style="position:absolute;margin-left:96.950000000000003pt;margin-top:107.65000000000001pt;width:412.30000000000001pt;height:24.pt;z-index:-188743348;mso-wrap-distance-left:0;mso-wrap-distance-right:0;mso-position-horizontal-relative:page;mso-position-vertical-relative:page" wrapcoords="0 0" filled="f" stroked="f">
              <v:textbox style="mso-fit-shape-to-text:t" inset="0,0,0,0">
                <w:txbxContent>
                  <w:p>
                    <w:pPr>
                      <w:pStyle w:val="Style67"/>
                      <w:keepNext w:val="0"/>
                      <w:keepLines w:val="0"/>
                      <w:widowControl w:val="0"/>
                      <w:shd w:val="clear" w:color="auto" w:fill="auto"/>
                      <w:tabs>
                        <w:tab w:pos="8208" w:val="right"/>
                      </w:tabs>
                      <w:bidi w:val="0"/>
                      <w:spacing w:before="0" w:after="0" w:line="240" w:lineRule="auto"/>
                      <w:ind w:left="0" w:right="0" w:firstLine="0"/>
                      <w:jc w:val="left"/>
                    </w:pPr>
                    <w:r>
                      <w:rPr>
                        <w:color w:val="000000"/>
                        <w:spacing w:val="0"/>
                        <w:w w:val="100"/>
                        <w:position w:val="0"/>
                        <w:shd w:val="clear" w:color="auto" w:fill="auto"/>
                        <w:lang w:val="pt-PT" w:eastAsia="pt-PT" w:bidi="pt-PT"/>
                      </w:rPr>
                      <w:t>Orçamento Programa - Exercício de 2026</w:t>
                      <w:tab/>
                      <w:t xml:space="preserve">Página </w:t>
                    </w:r>
                    <w:fldSimple w:instr=" PAGE \* MERGEFORMAT ">
                      <w:r>
                        <w:rPr>
                          <w:color w:val="000000"/>
                          <w:spacing w:val="0"/>
                          <w:w w:val="100"/>
                          <w:position w:val="0"/>
                          <w:shd w:val="clear" w:color="auto" w:fill="auto"/>
                          <w:lang w:val="pt-PT" w:eastAsia="pt-PT" w:bidi="pt-PT"/>
                        </w:rPr>
                        <w:t>#</w:t>
                      </w:r>
                    </w:fldSimple>
                  </w:p>
                  <w:p>
                    <w:pPr>
                      <w:pStyle w:val="Style67"/>
                      <w:keepNext w:val="0"/>
                      <w:keepLines w:val="0"/>
                      <w:widowControl w:val="0"/>
                      <w:shd w:val="clear" w:color="auto" w:fill="auto"/>
                      <w:tabs>
                        <w:tab w:pos="8237" w:val="right"/>
                      </w:tabs>
                      <w:bidi w:val="0"/>
                      <w:spacing w:before="0" w:after="0" w:line="240" w:lineRule="auto"/>
                      <w:ind w:left="0" w:right="0" w:firstLine="0"/>
                      <w:jc w:val="left"/>
                    </w:pPr>
                    <w:r>
                      <w:rPr>
                        <w:color w:val="000000"/>
                        <w:spacing w:val="0"/>
                        <w:w w:val="100"/>
                        <w:position w:val="0"/>
                        <w:sz w:val="18"/>
                        <w:szCs w:val="18"/>
                        <w:shd w:val="clear" w:color="auto" w:fill="auto"/>
                        <w:lang w:val="pt-PT" w:eastAsia="pt-PT" w:bidi="pt-PT"/>
                      </w:rPr>
                      <w:t>RECEITA E DESPESA DA ADMINISTRAÇÃO INDIRETA</w:t>
                      <w:tab/>
                    </w:r>
                    <w:r>
                      <w:rPr>
                        <w:color w:val="000000"/>
                        <w:spacing w:val="0"/>
                        <w:w w:val="100"/>
                        <w:position w:val="0"/>
                        <w:shd w:val="clear" w:color="auto" w:fill="auto"/>
                        <w:lang w:val="pt-PT" w:eastAsia="pt-PT" w:bidi="pt-PT"/>
                      </w:rPr>
                      <w:t>LM n’488. Data: 17/12/2025</w:t>
                    </w:r>
                  </w:p>
                </w:txbxContent>
              </v:textbox>
              <w10:wrap anchorx="page" anchory="page"/>
            </v:shape>
          </w:pict>
        </mc:Fallback>
      </mc:AlternateContent>
    </w:r>
  </w:p>
</w:hdr>
</file>

<file path=word/header142.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5407" behindDoc="1" locked="0" layoutInCell="1" allowOverlap="1">
              <wp:simplePos x="0" y="0"/>
              <wp:positionH relativeFrom="page">
                <wp:posOffset>1231265</wp:posOffset>
              </wp:positionH>
              <wp:positionV relativeFrom="page">
                <wp:posOffset>1013460</wp:posOffset>
              </wp:positionV>
              <wp:extent cx="5236210" cy="231775"/>
              <wp:wrapNone/>
              <wp:docPr id="1515" name="Shape 1515"/>
              <a:graphic xmlns:a="http://schemas.openxmlformats.org/drawingml/2006/main">
                <a:graphicData uri="http://schemas.microsoft.com/office/word/2010/wordprocessingShape">
                  <wps:wsp>
                    <wps:cNvSpPr txBox="1"/>
                    <wps:spPr>
                      <a:xfrm>
                        <a:ext cx="5236210" cy="231775"/>
                      </a:xfrm>
                      <a:prstGeom prst="rect"/>
                      <a:noFill/>
                    </wps:spPr>
                    <wps:txbx>
                      <w:txbxContent>
                        <w:p>
                          <w:pPr>
                            <w:pStyle w:val="Style67"/>
                            <w:keepNext w:val="0"/>
                            <w:keepLines w:val="0"/>
                            <w:widowControl w:val="0"/>
                            <w:shd w:val="clear" w:color="auto" w:fill="auto"/>
                            <w:bidi w:val="0"/>
                            <w:spacing w:before="0" w:after="0" w:line="240" w:lineRule="auto"/>
                            <w:ind w:left="0" w:right="0" w:firstLine="0"/>
                            <w:jc w:val="left"/>
                            <w:rPr>
                              <w:sz w:val="18"/>
                              <w:szCs w:val="18"/>
                            </w:rPr>
                          </w:pPr>
                          <w:r>
                            <w:rPr>
                              <w:b/>
                              <w:bCs/>
                              <w:color w:val="000000"/>
                              <w:spacing w:val="0"/>
                              <w:w w:val="100"/>
                              <w:position w:val="0"/>
                              <w:sz w:val="18"/>
                              <w:szCs w:val="18"/>
                              <w:shd w:val="clear" w:color="auto" w:fill="auto"/>
                              <w:lang w:val="pt-PT" w:eastAsia="pt-PT" w:bidi="pt-PT"/>
                            </w:rPr>
                            <w:t>PREFEITURA MUNICIPAL DE MAUES</w:t>
                          </w:r>
                        </w:p>
                        <w:p>
                          <w:pPr>
                            <w:pStyle w:val="Style67"/>
                            <w:keepNext w:val="0"/>
                            <w:keepLines w:val="0"/>
                            <w:widowControl w:val="0"/>
                            <w:shd w:val="clear" w:color="auto" w:fill="auto"/>
                            <w:tabs>
                              <w:tab w:pos="2131" w:val="right"/>
                              <w:tab w:pos="4013" w:val="right"/>
                              <w:tab w:pos="8246" w:val="right"/>
                            </w:tabs>
                            <w:bidi w:val="0"/>
                            <w:spacing w:before="0" w:after="0" w:line="240" w:lineRule="auto"/>
                            <w:ind w:left="0" w:right="0" w:firstLine="0"/>
                            <w:jc w:val="left"/>
                          </w:pPr>
                          <w:r>
                            <w:rPr>
                              <w:color w:val="000000"/>
                              <w:spacing w:val="0"/>
                              <w:w w:val="100"/>
                              <w:position w:val="0"/>
                              <w:shd w:val="clear" w:color="auto" w:fill="auto"/>
                              <w:lang w:val="pt-PT" w:eastAsia="pt-PT" w:bidi="pt-PT"/>
                            </w:rPr>
                            <w:t>Rua Quintino Bocaiuva, 248</w:t>
                            <w:tab/>
                            <w:t>-</w:t>
                            <w:tab/>
                            <w:t>CNPJ:04282869/0001-27</w:t>
                            <w:tab/>
                            <w:t>Anexo 10</w:t>
                          </w:r>
                        </w:p>
                      </w:txbxContent>
                    </wps:txbx>
                    <wps:bodyPr lIns="0" tIns="0" rIns="0" bIns="0">
                      <a:spAutoFit/>
                    </wps:bodyPr>
                  </wps:wsp>
                </a:graphicData>
              </a:graphic>
            </wp:anchor>
          </w:drawing>
        </mc:Choice>
        <mc:Fallback>
          <w:pict>
            <v:shape id="_x0000_s2541" type="#_x0000_t202" style="position:absolute;margin-left:96.950000000000003pt;margin-top:79.799999999999997pt;width:412.30000000000001pt;height:18.25pt;z-index:-188743346;mso-wrap-distance-left:0;mso-wrap-distance-right:0;mso-position-horizontal-relative:page;mso-position-vertical-relative:page" wrapcoords="0 0" filled="f" stroked="f">
              <v:textbox style="mso-fit-shape-to-text:t" inset="0,0,0,0">
                <w:txbxContent>
                  <w:p>
                    <w:pPr>
                      <w:pStyle w:val="Style67"/>
                      <w:keepNext w:val="0"/>
                      <w:keepLines w:val="0"/>
                      <w:widowControl w:val="0"/>
                      <w:shd w:val="clear" w:color="auto" w:fill="auto"/>
                      <w:bidi w:val="0"/>
                      <w:spacing w:before="0" w:after="0" w:line="240" w:lineRule="auto"/>
                      <w:ind w:left="0" w:right="0" w:firstLine="0"/>
                      <w:jc w:val="left"/>
                      <w:rPr>
                        <w:sz w:val="18"/>
                        <w:szCs w:val="18"/>
                      </w:rPr>
                    </w:pPr>
                    <w:r>
                      <w:rPr>
                        <w:b/>
                        <w:bCs/>
                        <w:color w:val="000000"/>
                        <w:spacing w:val="0"/>
                        <w:w w:val="100"/>
                        <w:position w:val="0"/>
                        <w:sz w:val="18"/>
                        <w:szCs w:val="18"/>
                        <w:shd w:val="clear" w:color="auto" w:fill="auto"/>
                        <w:lang w:val="pt-PT" w:eastAsia="pt-PT" w:bidi="pt-PT"/>
                      </w:rPr>
                      <w:t>PREFEITURA MUNICIPAL DE MAUES</w:t>
                    </w:r>
                  </w:p>
                  <w:p>
                    <w:pPr>
                      <w:pStyle w:val="Style67"/>
                      <w:keepNext w:val="0"/>
                      <w:keepLines w:val="0"/>
                      <w:widowControl w:val="0"/>
                      <w:shd w:val="clear" w:color="auto" w:fill="auto"/>
                      <w:tabs>
                        <w:tab w:pos="2131" w:val="right"/>
                        <w:tab w:pos="4013" w:val="right"/>
                        <w:tab w:pos="8246" w:val="right"/>
                      </w:tabs>
                      <w:bidi w:val="0"/>
                      <w:spacing w:before="0" w:after="0" w:line="240" w:lineRule="auto"/>
                      <w:ind w:left="0" w:right="0" w:firstLine="0"/>
                      <w:jc w:val="left"/>
                    </w:pPr>
                    <w:r>
                      <w:rPr>
                        <w:color w:val="000000"/>
                        <w:spacing w:val="0"/>
                        <w:w w:val="100"/>
                        <w:position w:val="0"/>
                        <w:shd w:val="clear" w:color="auto" w:fill="auto"/>
                        <w:lang w:val="pt-PT" w:eastAsia="pt-PT" w:bidi="pt-PT"/>
                      </w:rPr>
                      <w:t>Rua Quintino Bocaiuva, 248</w:t>
                      <w:tab/>
                      <w:t>-</w:t>
                      <w:tab/>
                      <w:t>CNPJ:04282869/0001-27</w:t>
                      <w:tab/>
                      <w:t>Anexo 10</w:t>
                    </w:r>
                  </w:p>
                </w:txbxContent>
              </v:textbox>
              <w10:wrap anchorx="page" anchory="page"/>
            </v:shape>
          </w:pict>
        </mc:Fallback>
      </mc:AlternateContent>
    </w:r>
    <w:r>
      <mc:AlternateContent>
        <mc:Choice Requires="wps">
          <w:drawing>
            <wp:anchor distT="0" distB="0" distL="0" distR="0" simplePos="0" relativeHeight="62915409" behindDoc="1" locked="0" layoutInCell="1" allowOverlap="1">
              <wp:simplePos x="0" y="0"/>
              <wp:positionH relativeFrom="page">
                <wp:posOffset>1231265</wp:posOffset>
              </wp:positionH>
              <wp:positionV relativeFrom="page">
                <wp:posOffset>1367155</wp:posOffset>
              </wp:positionV>
              <wp:extent cx="5236210" cy="304800"/>
              <wp:wrapNone/>
              <wp:docPr id="1517" name="Shape 1517"/>
              <a:graphic xmlns:a="http://schemas.openxmlformats.org/drawingml/2006/main">
                <a:graphicData uri="http://schemas.microsoft.com/office/word/2010/wordprocessingShape">
                  <wps:wsp>
                    <wps:cNvSpPr txBox="1"/>
                    <wps:spPr>
                      <a:xfrm>
                        <a:ext cx="5236210" cy="304800"/>
                      </a:xfrm>
                      <a:prstGeom prst="rect"/>
                      <a:noFill/>
                    </wps:spPr>
                    <wps:txbx>
                      <w:txbxContent>
                        <w:p>
                          <w:pPr>
                            <w:pStyle w:val="Style67"/>
                            <w:keepNext w:val="0"/>
                            <w:keepLines w:val="0"/>
                            <w:widowControl w:val="0"/>
                            <w:shd w:val="clear" w:color="auto" w:fill="auto"/>
                            <w:tabs>
                              <w:tab w:pos="8208" w:val="right"/>
                            </w:tabs>
                            <w:bidi w:val="0"/>
                            <w:spacing w:before="0" w:after="0" w:line="240" w:lineRule="auto"/>
                            <w:ind w:left="0" w:right="0" w:firstLine="0"/>
                            <w:jc w:val="left"/>
                          </w:pPr>
                          <w:r>
                            <w:rPr>
                              <w:color w:val="000000"/>
                              <w:spacing w:val="0"/>
                              <w:w w:val="100"/>
                              <w:position w:val="0"/>
                              <w:shd w:val="clear" w:color="auto" w:fill="auto"/>
                              <w:lang w:val="pt-PT" w:eastAsia="pt-PT" w:bidi="pt-PT"/>
                            </w:rPr>
                            <w:t>Orçamento Programa - Exercício de 2026</w:t>
                            <w:tab/>
                            <w:t xml:space="preserve">Página </w:t>
                          </w:r>
                          <w:fldSimple w:instr=" PAGE \* MERGEFORMAT ">
                            <w:r>
                              <w:rPr>
                                <w:color w:val="000000"/>
                                <w:spacing w:val="0"/>
                                <w:w w:val="100"/>
                                <w:position w:val="0"/>
                                <w:shd w:val="clear" w:color="auto" w:fill="auto"/>
                                <w:lang w:val="pt-PT" w:eastAsia="pt-PT" w:bidi="pt-PT"/>
                              </w:rPr>
                              <w:t>#</w:t>
                            </w:r>
                          </w:fldSimple>
                        </w:p>
                        <w:p>
                          <w:pPr>
                            <w:pStyle w:val="Style67"/>
                            <w:keepNext w:val="0"/>
                            <w:keepLines w:val="0"/>
                            <w:widowControl w:val="0"/>
                            <w:shd w:val="clear" w:color="auto" w:fill="auto"/>
                            <w:tabs>
                              <w:tab w:pos="8237" w:val="right"/>
                            </w:tabs>
                            <w:bidi w:val="0"/>
                            <w:spacing w:before="0" w:after="0" w:line="240" w:lineRule="auto"/>
                            <w:ind w:left="0" w:right="0" w:firstLine="0"/>
                            <w:jc w:val="left"/>
                          </w:pPr>
                          <w:r>
                            <w:rPr>
                              <w:color w:val="000000"/>
                              <w:spacing w:val="0"/>
                              <w:w w:val="100"/>
                              <w:position w:val="0"/>
                              <w:sz w:val="18"/>
                              <w:szCs w:val="18"/>
                              <w:shd w:val="clear" w:color="auto" w:fill="auto"/>
                              <w:lang w:val="pt-PT" w:eastAsia="pt-PT" w:bidi="pt-PT"/>
                            </w:rPr>
                            <w:t>RECEITA E DESPESA DA ADMINISTRAÇÃO INDIRETA</w:t>
                            <w:tab/>
                          </w:r>
                          <w:r>
                            <w:rPr>
                              <w:color w:val="000000"/>
                              <w:spacing w:val="0"/>
                              <w:w w:val="100"/>
                              <w:position w:val="0"/>
                              <w:shd w:val="clear" w:color="auto" w:fill="auto"/>
                              <w:lang w:val="pt-PT" w:eastAsia="pt-PT" w:bidi="pt-PT"/>
                            </w:rPr>
                            <w:t>LM n’488. Data: 17/12/2025</w:t>
                          </w:r>
                        </w:p>
                      </w:txbxContent>
                    </wps:txbx>
                    <wps:bodyPr lIns="0" tIns="0" rIns="0" bIns="0">
                      <a:spAutoFit/>
                    </wps:bodyPr>
                  </wps:wsp>
                </a:graphicData>
              </a:graphic>
            </wp:anchor>
          </w:drawing>
        </mc:Choice>
        <mc:Fallback>
          <w:pict>
            <v:shape id="_x0000_s2543" type="#_x0000_t202" style="position:absolute;margin-left:96.950000000000003pt;margin-top:107.65000000000001pt;width:412.30000000000001pt;height:24.pt;z-index:-188743344;mso-wrap-distance-left:0;mso-wrap-distance-right:0;mso-position-horizontal-relative:page;mso-position-vertical-relative:page" wrapcoords="0 0" filled="f" stroked="f">
              <v:textbox style="mso-fit-shape-to-text:t" inset="0,0,0,0">
                <w:txbxContent>
                  <w:p>
                    <w:pPr>
                      <w:pStyle w:val="Style67"/>
                      <w:keepNext w:val="0"/>
                      <w:keepLines w:val="0"/>
                      <w:widowControl w:val="0"/>
                      <w:shd w:val="clear" w:color="auto" w:fill="auto"/>
                      <w:tabs>
                        <w:tab w:pos="8208" w:val="right"/>
                      </w:tabs>
                      <w:bidi w:val="0"/>
                      <w:spacing w:before="0" w:after="0" w:line="240" w:lineRule="auto"/>
                      <w:ind w:left="0" w:right="0" w:firstLine="0"/>
                      <w:jc w:val="left"/>
                    </w:pPr>
                    <w:r>
                      <w:rPr>
                        <w:color w:val="000000"/>
                        <w:spacing w:val="0"/>
                        <w:w w:val="100"/>
                        <w:position w:val="0"/>
                        <w:shd w:val="clear" w:color="auto" w:fill="auto"/>
                        <w:lang w:val="pt-PT" w:eastAsia="pt-PT" w:bidi="pt-PT"/>
                      </w:rPr>
                      <w:t>Orçamento Programa - Exercício de 2026</w:t>
                      <w:tab/>
                      <w:t xml:space="preserve">Página </w:t>
                    </w:r>
                    <w:fldSimple w:instr=" PAGE \* MERGEFORMAT ">
                      <w:r>
                        <w:rPr>
                          <w:color w:val="000000"/>
                          <w:spacing w:val="0"/>
                          <w:w w:val="100"/>
                          <w:position w:val="0"/>
                          <w:shd w:val="clear" w:color="auto" w:fill="auto"/>
                          <w:lang w:val="pt-PT" w:eastAsia="pt-PT" w:bidi="pt-PT"/>
                        </w:rPr>
                        <w:t>#</w:t>
                      </w:r>
                    </w:fldSimple>
                  </w:p>
                  <w:p>
                    <w:pPr>
                      <w:pStyle w:val="Style67"/>
                      <w:keepNext w:val="0"/>
                      <w:keepLines w:val="0"/>
                      <w:widowControl w:val="0"/>
                      <w:shd w:val="clear" w:color="auto" w:fill="auto"/>
                      <w:tabs>
                        <w:tab w:pos="8237" w:val="right"/>
                      </w:tabs>
                      <w:bidi w:val="0"/>
                      <w:spacing w:before="0" w:after="0" w:line="240" w:lineRule="auto"/>
                      <w:ind w:left="0" w:right="0" w:firstLine="0"/>
                      <w:jc w:val="left"/>
                    </w:pPr>
                    <w:r>
                      <w:rPr>
                        <w:color w:val="000000"/>
                        <w:spacing w:val="0"/>
                        <w:w w:val="100"/>
                        <w:position w:val="0"/>
                        <w:sz w:val="18"/>
                        <w:szCs w:val="18"/>
                        <w:shd w:val="clear" w:color="auto" w:fill="auto"/>
                        <w:lang w:val="pt-PT" w:eastAsia="pt-PT" w:bidi="pt-PT"/>
                      </w:rPr>
                      <w:t>RECEITA E DESPESA DA ADMINISTRAÇÃO INDIRETA</w:t>
                      <w:tab/>
                    </w:r>
                    <w:r>
                      <w:rPr>
                        <w:color w:val="000000"/>
                        <w:spacing w:val="0"/>
                        <w:w w:val="100"/>
                        <w:position w:val="0"/>
                        <w:shd w:val="clear" w:color="auto" w:fill="auto"/>
                        <w:lang w:val="pt-PT" w:eastAsia="pt-PT" w:bidi="pt-PT"/>
                      </w:rPr>
                      <w:t>LM n’488. Data: 17/12/2025</w:t>
                    </w:r>
                  </w:p>
                </w:txbxContent>
              </v:textbox>
              <w10:wrap anchorx="page" anchory="page"/>
            </v:shape>
          </w:pict>
        </mc:Fallback>
      </mc:AlternateContent>
    </w:r>
  </w:p>
</w:hdr>
</file>

<file path=word/header143.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5411" behindDoc="1" locked="0" layoutInCell="1" allowOverlap="1">
              <wp:simplePos x="0" y="0"/>
              <wp:positionH relativeFrom="page">
                <wp:posOffset>1390015</wp:posOffset>
              </wp:positionH>
              <wp:positionV relativeFrom="page">
                <wp:posOffset>1415415</wp:posOffset>
              </wp:positionV>
              <wp:extent cx="2541905" cy="231775"/>
              <wp:wrapNone/>
              <wp:docPr id="1520" name="Shape 1520"/>
              <a:graphic xmlns:a="http://schemas.openxmlformats.org/drawingml/2006/main">
                <a:graphicData uri="http://schemas.microsoft.com/office/word/2010/wordprocessingShape">
                  <wps:wsp>
                    <wps:cNvSpPr txBox="1"/>
                    <wps:spPr>
                      <a:xfrm>
                        <a:ext cx="2541905" cy="231775"/>
                      </a:xfrm>
                      <a:prstGeom prst="rect"/>
                      <a:noFill/>
                    </wps:spPr>
                    <wps:txbx>
                      <w:txbxContent>
                        <w:p>
                          <w:pPr>
                            <w:pStyle w:val="Style67"/>
                            <w:keepNext w:val="0"/>
                            <w:keepLines w:val="0"/>
                            <w:widowControl w:val="0"/>
                            <w:shd w:val="clear" w:color="auto" w:fill="auto"/>
                            <w:bidi w:val="0"/>
                            <w:spacing w:before="0" w:after="0" w:line="240" w:lineRule="auto"/>
                            <w:ind w:left="0" w:right="0" w:firstLine="0"/>
                            <w:jc w:val="left"/>
                            <w:rPr>
                              <w:sz w:val="18"/>
                              <w:szCs w:val="18"/>
                            </w:rPr>
                          </w:pPr>
                          <w:r>
                            <w:rPr>
                              <w:b/>
                              <w:bCs/>
                              <w:color w:val="000000"/>
                              <w:spacing w:val="0"/>
                              <w:w w:val="100"/>
                              <w:position w:val="0"/>
                              <w:sz w:val="18"/>
                              <w:szCs w:val="18"/>
                              <w:shd w:val="clear" w:color="auto" w:fill="auto"/>
                              <w:lang w:val="pt-PT" w:eastAsia="pt-PT" w:bidi="pt-PT"/>
                            </w:rPr>
                            <w:t>PREFEITURA MUNICIPAL DE MAUES</w:t>
                          </w:r>
                        </w:p>
                        <w:p>
                          <w:pPr>
                            <w:pStyle w:val="Style67"/>
                            <w:keepNext w:val="0"/>
                            <w:keepLines w:val="0"/>
                            <w:widowControl w:val="0"/>
                            <w:shd w:val="clear" w:color="auto" w:fill="auto"/>
                            <w:tabs>
                              <w:tab w:pos="2122" w:val="right"/>
                              <w:tab w:pos="4003" w:val="right"/>
                            </w:tabs>
                            <w:bidi w:val="0"/>
                            <w:spacing w:before="0" w:after="0" w:line="240" w:lineRule="auto"/>
                            <w:ind w:left="0" w:right="0" w:firstLine="0"/>
                            <w:jc w:val="left"/>
                          </w:pPr>
                          <w:r>
                            <w:rPr>
                              <w:color w:val="000000"/>
                              <w:spacing w:val="0"/>
                              <w:w w:val="100"/>
                              <w:position w:val="0"/>
                              <w:shd w:val="clear" w:color="auto" w:fill="auto"/>
                              <w:lang w:val="pt-PT" w:eastAsia="pt-PT" w:bidi="pt-PT"/>
                            </w:rPr>
                            <w:t>Rua Quintino Bocaiuva, 248</w:t>
                            <w:tab/>
                            <w:t>-</w:t>
                            <w:tab/>
                            <w:t>CNPJ:04282869/0001-27</w:t>
                          </w:r>
                        </w:p>
                      </w:txbxContent>
                    </wps:txbx>
                    <wps:bodyPr lIns="0" tIns="0" rIns="0" bIns="0">
                      <a:spAutoFit/>
                    </wps:bodyPr>
                  </wps:wsp>
                </a:graphicData>
              </a:graphic>
            </wp:anchor>
          </w:drawing>
        </mc:Choice>
        <mc:Fallback>
          <w:pict>
            <v:shape id="_x0000_s2546" type="#_x0000_t202" style="position:absolute;margin-left:109.45pt;margin-top:111.45pt;width:200.15000000000001pt;height:18.25pt;z-index:-188743342;mso-wrap-distance-left:0;mso-wrap-distance-right:0;mso-position-horizontal-relative:page;mso-position-vertical-relative:page" wrapcoords="0 0" filled="f" stroked="f">
              <v:textbox style="mso-fit-shape-to-text:t" inset="0,0,0,0">
                <w:txbxContent>
                  <w:p>
                    <w:pPr>
                      <w:pStyle w:val="Style67"/>
                      <w:keepNext w:val="0"/>
                      <w:keepLines w:val="0"/>
                      <w:widowControl w:val="0"/>
                      <w:shd w:val="clear" w:color="auto" w:fill="auto"/>
                      <w:bidi w:val="0"/>
                      <w:spacing w:before="0" w:after="0" w:line="240" w:lineRule="auto"/>
                      <w:ind w:left="0" w:right="0" w:firstLine="0"/>
                      <w:jc w:val="left"/>
                      <w:rPr>
                        <w:sz w:val="18"/>
                        <w:szCs w:val="18"/>
                      </w:rPr>
                    </w:pPr>
                    <w:r>
                      <w:rPr>
                        <w:b/>
                        <w:bCs/>
                        <w:color w:val="000000"/>
                        <w:spacing w:val="0"/>
                        <w:w w:val="100"/>
                        <w:position w:val="0"/>
                        <w:sz w:val="18"/>
                        <w:szCs w:val="18"/>
                        <w:shd w:val="clear" w:color="auto" w:fill="auto"/>
                        <w:lang w:val="pt-PT" w:eastAsia="pt-PT" w:bidi="pt-PT"/>
                      </w:rPr>
                      <w:t>PREFEITURA MUNICIPAL DE MAUES</w:t>
                    </w:r>
                  </w:p>
                  <w:p>
                    <w:pPr>
                      <w:pStyle w:val="Style67"/>
                      <w:keepNext w:val="0"/>
                      <w:keepLines w:val="0"/>
                      <w:widowControl w:val="0"/>
                      <w:shd w:val="clear" w:color="auto" w:fill="auto"/>
                      <w:tabs>
                        <w:tab w:pos="2122" w:val="right"/>
                        <w:tab w:pos="4003" w:val="right"/>
                      </w:tabs>
                      <w:bidi w:val="0"/>
                      <w:spacing w:before="0" w:after="0" w:line="240" w:lineRule="auto"/>
                      <w:ind w:left="0" w:right="0" w:firstLine="0"/>
                      <w:jc w:val="left"/>
                    </w:pPr>
                    <w:r>
                      <w:rPr>
                        <w:color w:val="000000"/>
                        <w:spacing w:val="0"/>
                        <w:w w:val="100"/>
                        <w:position w:val="0"/>
                        <w:shd w:val="clear" w:color="auto" w:fill="auto"/>
                        <w:lang w:val="pt-PT" w:eastAsia="pt-PT" w:bidi="pt-PT"/>
                      </w:rPr>
                      <w:t>Rua Quintino Bocaiuva, 248</w:t>
                      <w:tab/>
                      <w:t>-</w:t>
                      <w:tab/>
                      <w:t>CNPJ:04282869/0001-27</w:t>
                    </w:r>
                  </w:p>
                </w:txbxContent>
              </v:textbox>
              <w10:wrap anchorx="page" anchory="page"/>
            </v:shape>
          </w:pict>
        </mc:Fallback>
      </mc:AlternateContent>
    </w:r>
    <w:r>
      <mc:AlternateContent>
        <mc:Choice Requires="wps">
          <w:drawing>
            <wp:anchor distT="0" distB="0" distL="0" distR="0" simplePos="0" relativeHeight="62915413" behindDoc="1" locked="0" layoutInCell="1" allowOverlap="1">
              <wp:simplePos x="0" y="0"/>
              <wp:positionH relativeFrom="page">
                <wp:posOffset>6224270</wp:posOffset>
              </wp:positionH>
              <wp:positionV relativeFrom="page">
                <wp:posOffset>1567815</wp:posOffset>
              </wp:positionV>
              <wp:extent cx="389890" cy="292735"/>
              <wp:wrapNone/>
              <wp:docPr id="1522" name="Shape 1522"/>
              <a:graphic xmlns:a="http://schemas.openxmlformats.org/drawingml/2006/main">
                <a:graphicData uri="http://schemas.microsoft.com/office/word/2010/wordprocessingShape">
                  <wps:wsp>
                    <wps:cNvSpPr txBox="1"/>
                    <wps:spPr>
                      <a:xfrm>
                        <a:ext cx="389890" cy="292735"/>
                      </a:xfrm>
                      <a:prstGeom prst="rect"/>
                      <a:noFill/>
                    </wps:spPr>
                    <wps:txbx>
                      <w:txbxContent>
                        <w:p>
                          <w:pPr>
                            <w:pStyle w:val="Style67"/>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PT" w:eastAsia="pt-PT" w:bidi="pt-PT"/>
                            </w:rPr>
                            <w:t>Anexo 10</w:t>
                          </w:r>
                        </w:p>
                        <w:p>
                          <w:pPr>
                            <w:pStyle w:val="Style67"/>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PT" w:eastAsia="pt-PT" w:bidi="pt-PT"/>
                            </w:rPr>
                            <w:t xml:space="preserve">Página </w:t>
                          </w:r>
                          <w:fldSimple w:instr=" PAGE \* MERGEFORMAT ">
                            <w:r>
                              <w:rPr>
                                <w:color w:val="000000"/>
                                <w:spacing w:val="0"/>
                                <w:w w:val="100"/>
                                <w:position w:val="0"/>
                                <w:shd w:val="clear" w:color="auto" w:fill="auto"/>
                                <w:lang w:val="pt-PT" w:eastAsia="pt-PT" w:bidi="pt-PT"/>
                              </w:rPr>
                              <w:t>#</w:t>
                            </w:r>
                          </w:fldSimple>
                        </w:p>
                      </w:txbxContent>
                    </wps:txbx>
                    <wps:bodyPr wrap="none" lIns="0" tIns="0" rIns="0" bIns="0">
                      <a:spAutoFit/>
                    </wps:bodyPr>
                  </wps:wsp>
                </a:graphicData>
              </a:graphic>
            </wp:anchor>
          </w:drawing>
        </mc:Choice>
        <mc:Fallback>
          <w:pict>
            <v:shape id="_x0000_s2548" type="#_x0000_t202" style="position:absolute;margin-left:490.10000000000002pt;margin-top:123.45pt;width:30.699999999999999pt;height:23.050000000000001pt;z-index:-188743340;mso-wrap-style:none;mso-wrap-distance-left:0;mso-wrap-distance-right:0;mso-position-horizontal-relative:page;mso-position-vertical-relative:page" wrapcoords="0 0" filled="f" stroked="f">
              <v:textbox style="mso-fit-shape-to-text:t" inset="0,0,0,0">
                <w:txbxContent>
                  <w:p>
                    <w:pPr>
                      <w:pStyle w:val="Style67"/>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PT" w:eastAsia="pt-PT" w:bidi="pt-PT"/>
                      </w:rPr>
                      <w:t>Anexo 10</w:t>
                    </w:r>
                  </w:p>
                  <w:p>
                    <w:pPr>
                      <w:pStyle w:val="Style67"/>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PT" w:eastAsia="pt-PT" w:bidi="pt-PT"/>
                      </w:rPr>
                      <w:t xml:space="preserve">Página </w:t>
                    </w:r>
                    <w:fldSimple w:instr=" PAGE \* MERGEFORMAT ">
                      <w:r>
                        <w:rPr>
                          <w:color w:val="000000"/>
                          <w:spacing w:val="0"/>
                          <w:w w:val="100"/>
                          <w:position w:val="0"/>
                          <w:shd w:val="clear" w:color="auto" w:fill="auto"/>
                          <w:lang w:val="pt-PT" w:eastAsia="pt-PT" w:bidi="pt-PT"/>
                        </w:rPr>
                        <w:t>#</w:t>
                      </w:r>
                    </w:fldSimple>
                  </w:p>
                </w:txbxContent>
              </v:textbox>
              <w10:wrap anchorx="page" anchory="page"/>
            </v:shape>
          </w:pict>
        </mc:Fallback>
      </mc:AlternateContent>
    </w:r>
    <w:r>
      <mc:AlternateContent>
        <mc:Choice Requires="wps">
          <w:drawing>
            <wp:anchor distT="0" distB="0" distL="0" distR="0" simplePos="0" relativeHeight="62915415" behindDoc="1" locked="0" layoutInCell="1" allowOverlap="1">
              <wp:simplePos x="0" y="0"/>
              <wp:positionH relativeFrom="page">
                <wp:posOffset>1390015</wp:posOffset>
              </wp:positionH>
              <wp:positionV relativeFrom="page">
                <wp:posOffset>1805305</wp:posOffset>
              </wp:positionV>
              <wp:extent cx="2993390" cy="267970"/>
              <wp:wrapNone/>
              <wp:docPr id="1524" name="Shape 1524"/>
              <a:graphic xmlns:a="http://schemas.openxmlformats.org/drawingml/2006/main">
                <a:graphicData uri="http://schemas.microsoft.com/office/word/2010/wordprocessingShape">
                  <wps:wsp>
                    <wps:cNvSpPr txBox="1"/>
                    <wps:spPr>
                      <a:xfrm>
                        <a:ext cx="2993390" cy="267970"/>
                      </a:xfrm>
                      <a:prstGeom prst="rect"/>
                      <a:noFill/>
                    </wps:spPr>
                    <wps:txbx>
                      <w:txbxContent>
                        <w:p>
                          <w:pPr>
                            <w:pStyle w:val="Style67"/>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PT" w:eastAsia="pt-PT" w:bidi="pt-PT"/>
                            </w:rPr>
                            <w:t>Orçamento Programa - Exercício de 2026</w:t>
                          </w:r>
                        </w:p>
                        <w:p>
                          <w:pPr>
                            <w:pStyle w:val="Style67"/>
                            <w:keepNext w:val="0"/>
                            <w:keepLines w:val="0"/>
                            <w:widowControl w:val="0"/>
                            <w:shd w:val="clear" w:color="auto" w:fill="auto"/>
                            <w:bidi w:val="0"/>
                            <w:spacing w:before="0" w:after="0" w:line="240" w:lineRule="auto"/>
                            <w:ind w:left="0" w:right="0" w:firstLine="0"/>
                            <w:jc w:val="left"/>
                            <w:rPr>
                              <w:sz w:val="18"/>
                              <w:szCs w:val="18"/>
                            </w:rPr>
                          </w:pPr>
                          <w:r>
                            <w:rPr>
                              <w:color w:val="000000"/>
                              <w:spacing w:val="0"/>
                              <w:w w:val="100"/>
                              <w:position w:val="0"/>
                              <w:sz w:val="18"/>
                              <w:szCs w:val="18"/>
                              <w:shd w:val="clear" w:color="auto" w:fill="auto"/>
                              <w:lang w:val="pt-PT" w:eastAsia="pt-PT" w:bidi="pt-PT"/>
                            </w:rPr>
                            <w:t>RECEITA E DESPESA DA ADMINISTRAÇÃO INDIRETA</w:t>
                          </w:r>
                        </w:p>
                      </w:txbxContent>
                    </wps:txbx>
                    <wps:bodyPr wrap="none" lIns="0" tIns="0" rIns="0" bIns="0">
                      <a:spAutoFit/>
                    </wps:bodyPr>
                  </wps:wsp>
                </a:graphicData>
              </a:graphic>
            </wp:anchor>
          </w:drawing>
        </mc:Choice>
        <mc:Fallback>
          <w:pict>
            <v:shape id="_x0000_s2550" type="#_x0000_t202" style="position:absolute;margin-left:109.45pt;margin-top:142.15000000000001pt;width:235.69999999999999pt;height:21.100000000000001pt;z-index:-188743338;mso-wrap-style:none;mso-wrap-distance-left:0;mso-wrap-distance-right:0;mso-position-horizontal-relative:page;mso-position-vertical-relative:page" wrapcoords="0 0" filled="f" stroked="f">
              <v:textbox style="mso-fit-shape-to-text:t" inset="0,0,0,0">
                <w:txbxContent>
                  <w:p>
                    <w:pPr>
                      <w:pStyle w:val="Style67"/>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PT" w:eastAsia="pt-PT" w:bidi="pt-PT"/>
                      </w:rPr>
                      <w:t>Orçamento Programa - Exercício de 2026</w:t>
                    </w:r>
                  </w:p>
                  <w:p>
                    <w:pPr>
                      <w:pStyle w:val="Style67"/>
                      <w:keepNext w:val="0"/>
                      <w:keepLines w:val="0"/>
                      <w:widowControl w:val="0"/>
                      <w:shd w:val="clear" w:color="auto" w:fill="auto"/>
                      <w:bidi w:val="0"/>
                      <w:spacing w:before="0" w:after="0" w:line="240" w:lineRule="auto"/>
                      <w:ind w:left="0" w:right="0" w:firstLine="0"/>
                      <w:jc w:val="left"/>
                      <w:rPr>
                        <w:sz w:val="18"/>
                        <w:szCs w:val="18"/>
                      </w:rPr>
                    </w:pPr>
                    <w:r>
                      <w:rPr>
                        <w:color w:val="000000"/>
                        <w:spacing w:val="0"/>
                        <w:w w:val="100"/>
                        <w:position w:val="0"/>
                        <w:sz w:val="18"/>
                        <w:szCs w:val="18"/>
                        <w:shd w:val="clear" w:color="auto" w:fill="auto"/>
                        <w:lang w:val="pt-PT" w:eastAsia="pt-PT" w:bidi="pt-PT"/>
                      </w:rPr>
                      <w:t>RECEITA E DESPESA DA ADMINISTRAÇÃO INDIRETA</w:t>
                    </w:r>
                  </w:p>
                </w:txbxContent>
              </v:textbox>
              <w10:wrap anchorx="page" anchory="page"/>
            </v:shape>
          </w:pict>
        </mc:Fallback>
      </mc:AlternateContent>
    </w:r>
    <w:r>
      <mc:AlternateContent>
        <mc:Choice Requires="wps">
          <w:drawing>
            <wp:anchor distT="0" distB="0" distL="0" distR="0" simplePos="0" relativeHeight="62915417" behindDoc="1" locked="0" layoutInCell="1" allowOverlap="1">
              <wp:simplePos x="0" y="0"/>
              <wp:positionH relativeFrom="page">
                <wp:posOffset>5419725</wp:posOffset>
              </wp:positionH>
              <wp:positionV relativeFrom="page">
                <wp:posOffset>1964055</wp:posOffset>
              </wp:positionV>
              <wp:extent cx="1195070" cy="79375"/>
              <wp:wrapNone/>
              <wp:docPr id="1526" name="Shape 1526"/>
              <a:graphic xmlns:a="http://schemas.openxmlformats.org/drawingml/2006/main">
                <a:graphicData uri="http://schemas.microsoft.com/office/word/2010/wordprocessingShape">
                  <wps:wsp>
                    <wps:cNvSpPr txBox="1"/>
                    <wps:spPr>
                      <a:xfrm>
                        <a:ext cx="1195070" cy="79375"/>
                      </a:xfrm>
                      <a:prstGeom prst="rect"/>
                      <a:noFill/>
                    </wps:spPr>
                    <wps:txbx>
                      <w:txbxContent>
                        <w:p>
                          <w:pPr>
                            <w:pStyle w:val="Style67"/>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PT" w:eastAsia="pt-PT" w:bidi="pt-PT"/>
                            </w:rPr>
                            <w:t>LM n°488, Data; 17/12/2025</w:t>
                          </w:r>
                        </w:p>
                      </w:txbxContent>
                    </wps:txbx>
                    <wps:bodyPr wrap="none" lIns="0" tIns="0" rIns="0" bIns="0">
                      <a:spAutoFit/>
                    </wps:bodyPr>
                  </wps:wsp>
                </a:graphicData>
              </a:graphic>
            </wp:anchor>
          </w:drawing>
        </mc:Choice>
        <mc:Fallback>
          <w:pict>
            <v:shape id="_x0000_s2552" type="#_x0000_t202" style="position:absolute;margin-left:426.75pt;margin-top:154.65000000000001pt;width:94.099999999999994pt;height:6.25pt;z-index:-188743336;mso-wrap-style:none;mso-wrap-distance-left:0;mso-wrap-distance-right:0;mso-position-horizontal-relative:page;mso-position-vertical-relative:page" wrapcoords="0 0" filled="f" stroked="f">
              <v:textbox style="mso-fit-shape-to-text:t" inset="0,0,0,0">
                <w:txbxContent>
                  <w:p>
                    <w:pPr>
                      <w:pStyle w:val="Style67"/>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PT" w:eastAsia="pt-PT" w:bidi="pt-PT"/>
                      </w:rPr>
                      <w:t>LM n°488, Data; 17/12/2025</w:t>
                    </w:r>
                  </w:p>
                </w:txbxContent>
              </v:textbox>
              <w10:wrap anchorx="page" anchory="page"/>
            </v:shape>
          </w:pict>
        </mc:Fallback>
      </mc:AlternateContent>
    </w:r>
  </w:p>
</w:hdr>
</file>

<file path=word/header144.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5419" behindDoc="1" locked="0" layoutInCell="1" allowOverlap="1">
              <wp:simplePos x="0" y="0"/>
              <wp:positionH relativeFrom="page">
                <wp:posOffset>1390015</wp:posOffset>
              </wp:positionH>
              <wp:positionV relativeFrom="page">
                <wp:posOffset>1415415</wp:posOffset>
              </wp:positionV>
              <wp:extent cx="2541905" cy="231775"/>
              <wp:wrapNone/>
              <wp:docPr id="1528" name="Shape 1528"/>
              <a:graphic xmlns:a="http://schemas.openxmlformats.org/drawingml/2006/main">
                <a:graphicData uri="http://schemas.microsoft.com/office/word/2010/wordprocessingShape">
                  <wps:wsp>
                    <wps:cNvSpPr txBox="1"/>
                    <wps:spPr>
                      <a:xfrm>
                        <a:ext cx="2541905" cy="231775"/>
                      </a:xfrm>
                      <a:prstGeom prst="rect"/>
                      <a:noFill/>
                    </wps:spPr>
                    <wps:txbx>
                      <w:txbxContent>
                        <w:p>
                          <w:pPr>
                            <w:pStyle w:val="Style67"/>
                            <w:keepNext w:val="0"/>
                            <w:keepLines w:val="0"/>
                            <w:widowControl w:val="0"/>
                            <w:shd w:val="clear" w:color="auto" w:fill="auto"/>
                            <w:bidi w:val="0"/>
                            <w:spacing w:before="0" w:after="0" w:line="240" w:lineRule="auto"/>
                            <w:ind w:left="0" w:right="0" w:firstLine="0"/>
                            <w:jc w:val="left"/>
                            <w:rPr>
                              <w:sz w:val="18"/>
                              <w:szCs w:val="18"/>
                            </w:rPr>
                          </w:pPr>
                          <w:r>
                            <w:rPr>
                              <w:b/>
                              <w:bCs/>
                              <w:color w:val="000000"/>
                              <w:spacing w:val="0"/>
                              <w:w w:val="100"/>
                              <w:position w:val="0"/>
                              <w:sz w:val="18"/>
                              <w:szCs w:val="18"/>
                              <w:shd w:val="clear" w:color="auto" w:fill="auto"/>
                              <w:lang w:val="pt-PT" w:eastAsia="pt-PT" w:bidi="pt-PT"/>
                            </w:rPr>
                            <w:t>PREFEITURA MUNICIPAL DE MAUES</w:t>
                          </w:r>
                        </w:p>
                        <w:p>
                          <w:pPr>
                            <w:pStyle w:val="Style67"/>
                            <w:keepNext w:val="0"/>
                            <w:keepLines w:val="0"/>
                            <w:widowControl w:val="0"/>
                            <w:shd w:val="clear" w:color="auto" w:fill="auto"/>
                            <w:tabs>
                              <w:tab w:pos="2122" w:val="right"/>
                              <w:tab w:pos="4003" w:val="right"/>
                            </w:tabs>
                            <w:bidi w:val="0"/>
                            <w:spacing w:before="0" w:after="0" w:line="240" w:lineRule="auto"/>
                            <w:ind w:left="0" w:right="0" w:firstLine="0"/>
                            <w:jc w:val="left"/>
                          </w:pPr>
                          <w:r>
                            <w:rPr>
                              <w:color w:val="000000"/>
                              <w:spacing w:val="0"/>
                              <w:w w:val="100"/>
                              <w:position w:val="0"/>
                              <w:shd w:val="clear" w:color="auto" w:fill="auto"/>
                              <w:lang w:val="pt-PT" w:eastAsia="pt-PT" w:bidi="pt-PT"/>
                            </w:rPr>
                            <w:t>Rua Quintino Bocaiuva, 248</w:t>
                            <w:tab/>
                            <w:t>-</w:t>
                            <w:tab/>
                            <w:t>CNPJ:04282869/0001-27</w:t>
                          </w:r>
                        </w:p>
                      </w:txbxContent>
                    </wps:txbx>
                    <wps:bodyPr lIns="0" tIns="0" rIns="0" bIns="0">
                      <a:spAutoFit/>
                    </wps:bodyPr>
                  </wps:wsp>
                </a:graphicData>
              </a:graphic>
            </wp:anchor>
          </w:drawing>
        </mc:Choice>
        <mc:Fallback>
          <w:pict>
            <v:shape id="_x0000_s2554" type="#_x0000_t202" style="position:absolute;margin-left:109.45pt;margin-top:111.45pt;width:200.15000000000001pt;height:18.25pt;z-index:-188743334;mso-wrap-distance-left:0;mso-wrap-distance-right:0;mso-position-horizontal-relative:page;mso-position-vertical-relative:page" wrapcoords="0 0" filled="f" stroked="f">
              <v:textbox style="mso-fit-shape-to-text:t" inset="0,0,0,0">
                <w:txbxContent>
                  <w:p>
                    <w:pPr>
                      <w:pStyle w:val="Style67"/>
                      <w:keepNext w:val="0"/>
                      <w:keepLines w:val="0"/>
                      <w:widowControl w:val="0"/>
                      <w:shd w:val="clear" w:color="auto" w:fill="auto"/>
                      <w:bidi w:val="0"/>
                      <w:spacing w:before="0" w:after="0" w:line="240" w:lineRule="auto"/>
                      <w:ind w:left="0" w:right="0" w:firstLine="0"/>
                      <w:jc w:val="left"/>
                      <w:rPr>
                        <w:sz w:val="18"/>
                        <w:szCs w:val="18"/>
                      </w:rPr>
                    </w:pPr>
                    <w:r>
                      <w:rPr>
                        <w:b/>
                        <w:bCs/>
                        <w:color w:val="000000"/>
                        <w:spacing w:val="0"/>
                        <w:w w:val="100"/>
                        <w:position w:val="0"/>
                        <w:sz w:val="18"/>
                        <w:szCs w:val="18"/>
                        <w:shd w:val="clear" w:color="auto" w:fill="auto"/>
                        <w:lang w:val="pt-PT" w:eastAsia="pt-PT" w:bidi="pt-PT"/>
                      </w:rPr>
                      <w:t>PREFEITURA MUNICIPAL DE MAUES</w:t>
                    </w:r>
                  </w:p>
                  <w:p>
                    <w:pPr>
                      <w:pStyle w:val="Style67"/>
                      <w:keepNext w:val="0"/>
                      <w:keepLines w:val="0"/>
                      <w:widowControl w:val="0"/>
                      <w:shd w:val="clear" w:color="auto" w:fill="auto"/>
                      <w:tabs>
                        <w:tab w:pos="2122" w:val="right"/>
                        <w:tab w:pos="4003" w:val="right"/>
                      </w:tabs>
                      <w:bidi w:val="0"/>
                      <w:spacing w:before="0" w:after="0" w:line="240" w:lineRule="auto"/>
                      <w:ind w:left="0" w:right="0" w:firstLine="0"/>
                      <w:jc w:val="left"/>
                    </w:pPr>
                    <w:r>
                      <w:rPr>
                        <w:color w:val="000000"/>
                        <w:spacing w:val="0"/>
                        <w:w w:val="100"/>
                        <w:position w:val="0"/>
                        <w:shd w:val="clear" w:color="auto" w:fill="auto"/>
                        <w:lang w:val="pt-PT" w:eastAsia="pt-PT" w:bidi="pt-PT"/>
                      </w:rPr>
                      <w:t>Rua Quintino Bocaiuva, 248</w:t>
                      <w:tab/>
                      <w:t>-</w:t>
                      <w:tab/>
                      <w:t>CNPJ:04282869/0001-27</w:t>
                    </w:r>
                  </w:p>
                </w:txbxContent>
              </v:textbox>
              <w10:wrap anchorx="page" anchory="page"/>
            </v:shape>
          </w:pict>
        </mc:Fallback>
      </mc:AlternateContent>
    </w:r>
    <w:r>
      <mc:AlternateContent>
        <mc:Choice Requires="wps">
          <w:drawing>
            <wp:anchor distT="0" distB="0" distL="0" distR="0" simplePos="0" relativeHeight="62915421" behindDoc="1" locked="0" layoutInCell="1" allowOverlap="1">
              <wp:simplePos x="0" y="0"/>
              <wp:positionH relativeFrom="page">
                <wp:posOffset>6224270</wp:posOffset>
              </wp:positionH>
              <wp:positionV relativeFrom="page">
                <wp:posOffset>1567815</wp:posOffset>
              </wp:positionV>
              <wp:extent cx="389890" cy="292735"/>
              <wp:wrapNone/>
              <wp:docPr id="1530" name="Shape 1530"/>
              <a:graphic xmlns:a="http://schemas.openxmlformats.org/drawingml/2006/main">
                <a:graphicData uri="http://schemas.microsoft.com/office/word/2010/wordprocessingShape">
                  <wps:wsp>
                    <wps:cNvSpPr txBox="1"/>
                    <wps:spPr>
                      <a:xfrm>
                        <a:ext cx="389890" cy="292735"/>
                      </a:xfrm>
                      <a:prstGeom prst="rect"/>
                      <a:noFill/>
                    </wps:spPr>
                    <wps:txbx>
                      <w:txbxContent>
                        <w:p>
                          <w:pPr>
                            <w:pStyle w:val="Style67"/>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PT" w:eastAsia="pt-PT" w:bidi="pt-PT"/>
                            </w:rPr>
                            <w:t>Anexo 10</w:t>
                          </w:r>
                        </w:p>
                        <w:p>
                          <w:pPr>
                            <w:pStyle w:val="Style67"/>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PT" w:eastAsia="pt-PT" w:bidi="pt-PT"/>
                            </w:rPr>
                            <w:t xml:space="preserve">Página </w:t>
                          </w:r>
                          <w:fldSimple w:instr=" PAGE \* MERGEFORMAT ">
                            <w:r>
                              <w:rPr>
                                <w:color w:val="000000"/>
                                <w:spacing w:val="0"/>
                                <w:w w:val="100"/>
                                <w:position w:val="0"/>
                                <w:shd w:val="clear" w:color="auto" w:fill="auto"/>
                                <w:lang w:val="pt-PT" w:eastAsia="pt-PT" w:bidi="pt-PT"/>
                              </w:rPr>
                              <w:t>#</w:t>
                            </w:r>
                          </w:fldSimple>
                        </w:p>
                      </w:txbxContent>
                    </wps:txbx>
                    <wps:bodyPr wrap="none" lIns="0" tIns="0" rIns="0" bIns="0">
                      <a:spAutoFit/>
                    </wps:bodyPr>
                  </wps:wsp>
                </a:graphicData>
              </a:graphic>
            </wp:anchor>
          </w:drawing>
        </mc:Choice>
        <mc:Fallback>
          <w:pict>
            <v:shape id="_x0000_s2556" type="#_x0000_t202" style="position:absolute;margin-left:490.10000000000002pt;margin-top:123.45pt;width:30.699999999999999pt;height:23.050000000000001pt;z-index:-188743332;mso-wrap-style:none;mso-wrap-distance-left:0;mso-wrap-distance-right:0;mso-position-horizontal-relative:page;mso-position-vertical-relative:page" wrapcoords="0 0" filled="f" stroked="f">
              <v:textbox style="mso-fit-shape-to-text:t" inset="0,0,0,0">
                <w:txbxContent>
                  <w:p>
                    <w:pPr>
                      <w:pStyle w:val="Style67"/>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PT" w:eastAsia="pt-PT" w:bidi="pt-PT"/>
                      </w:rPr>
                      <w:t>Anexo 10</w:t>
                    </w:r>
                  </w:p>
                  <w:p>
                    <w:pPr>
                      <w:pStyle w:val="Style67"/>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PT" w:eastAsia="pt-PT" w:bidi="pt-PT"/>
                      </w:rPr>
                      <w:t xml:space="preserve">Página </w:t>
                    </w:r>
                    <w:fldSimple w:instr=" PAGE \* MERGEFORMAT ">
                      <w:r>
                        <w:rPr>
                          <w:color w:val="000000"/>
                          <w:spacing w:val="0"/>
                          <w:w w:val="100"/>
                          <w:position w:val="0"/>
                          <w:shd w:val="clear" w:color="auto" w:fill="auto"/>
                          <w:lang w:val="pt-PT" w:eastAsia="pt-PT" w:bidi="pt-PT"/>
                        </w:rPr>
                        <w:t>#</w:t>
                      </w:r>
                    </w:fldSimple>
                  </w:p>
                </w:txbxContent>
              </v:textbox>
              <w10:wrap anchorx="page" anchory="page"/>
            </v:shape>
          </w:pict>
        </mc:Fallback>
      </mc:AlternateContent>
    </w:r>
    <w:r>
      <mc:AlternateContent>
        <mc:Choice Requires="wps">
          <w:drawing>
            <wp:anchor distT="0" distB="0" distL="0" distR="0" simplePos="0" relativeHeight="62915423" behindDoc="1" locked="0" layoutInCell="1" allowOverlap="1">
              <wp:simplePos x="0" y="0"/>
              <wp:positionH relativeFrom="page">
                <wp:posOffset>1390015</wp:posOffset>
              </wp:positionH>
              <wp:positionV relativeFrom="page">
                <wp:posOffset>1805305</wp:posOffset>
              </wp:positionV>
              <wp:extent cx="2993390" cy="267970"/>
              <wp:wrapNone/>
              <wp:docPr id="1532" name="Shape 1532"/>
              <a:graphic xmlns:a="http://schemas.openxmlformats.org/drawingml/2006/main">
                <a:graphicData uri="http://schemas.microsoft.com/office/word/2010/wordprocessingShape">
                  <wps:wsp>
                    <wps:cNvSpPr txBox="1"/>
                    <wps:spPr>
                      <a:xfrm>
                        <a:ext cx="2993390" cy="267970"/>
                      </a:xfrm>
                      <a:prstGeom prst="rect"/>
                      <a:noFill/>
                    </wps:spPr>
                    <wps:txbx>
                      <w:txbxContent>
                        <w:p>
                          <w:pPr>
                            <w:pStyle w:val="Style67"/>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PT" w:eastAsia="pt-PT" w:bidi="pt-PT"/>
                            </w:rPr>
                            <w:t>Orçamento Programa - Exercício de 2026</w:t>
                          </w:r>
                        </w:p>
                        <w:p>
                          <w:pPr>
                            <w:pStyle w:val="Style67"/>
                            <w:keepNext w:val="0"/>
                            <w:keepLines w:val="0"/>
                            <w:widowControl w:val="0"/>
                            <w:shd w:val="clear" w:color="auto" w:fill="auto"/>
                            <w:bidi w:val="0"/>
                            <w:spacing w:before="0" w:after="0" w:line="240" w:lineRule="auto"/>
                            <w:ind w:left="0" w:right="0" w:firstLine="0"/>
                            <w:jc w:val="left"/>
                            <w:rPr>
                              <w:sz w:val="18"/>
                              <w:szCs w:val="18"/>
                            </w:rPr>
                          </w:pPr>
                          <w:r>
                            <w:rPr>
                              <w:color w:val="000000"/>
                              <w:spacing w:val="0"/>
                              <w:w w:val="100"/>
                              <w:position w:val="0"/>
                              <w:sz w:val="18"/>
                              <w:szCs w:val="18"/>
                              <w:shd w:val="clear" w:color="auto" w:fill="auto"/>
                              <w:lang w:val="pt-PT" w:eastAsia="pt-PT" w:bidi="pt-PT"/>
                            </w:rPr>
                            <w:t>RECEITA E DESPESA DA ADMINISTRAÇÃO INDIRETA</w:t>
                          </w:r>
                        </w:p>
                      </w:txbxContent>
                    </wps:txbx>
                    <wps:bodyPr wrap="none" lIns="0" tIns="0" rIns="0" bIns="0">
                      <a:spAutoFit/>
                    </wps:bodyPr>
                  </wps:wsp>
                </a:graphicData>
              </a:graphic>
            </wp:anchor>
          </w:drawing>
        </mc:Choice>
        <mc:Fallback>
          <w:pict>
            <v:shape id="_x0000_s2558" type="#_x0000_t202" style="position:absolute;margin-left:109.45pt;margin-top:142.15000000000001pt;width:235.69999999999999pt;height:21.100000000000001pt;z-index:-188743330;mso-wrap-style:none;mso-wrap-distance-left:0;mso-wrap-distance-right:0;mso-position-horizontal-relative:page;mso-position-vertical-relative:page" wrapcoords="0 0" filled="f" stroked="f">
              <v:textbox style="mso-fit-shape-to-text:t" inset="0,0,0,0">
                <w:txbxContent>
                  <w:p>
                    <w:pPr>
                      <w:pStyle w:val="Style67"/>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PT" w:eastAsia="pt-PT" w:bidi="pt-PT"/>
                      </w:rPr>
                      <w:t>Orçamento Programa - Exercício de 2026</w:t>
                    </w:r>
                  </w:p>
                  <w:p>
                    <w:pPr>
                      <w:pStyle w:val="Style67"/>
                      <w:keepNext w:val="0"/>
                      <w:keepLines w:val="0"/>
                      <w:widowControl w:val="0"/>
                      <w:shd w:val="clear" w:color="auto" w:fill="auto"/>
                      <w:bidi w:val="0"/>
                      <w:spacing w:before="0" w:after="0" w:line="240" w:lineRule="auto"/>
                      <w:ind w:left="0" w:right="0" w:firstLine="0"/>
                      <w:jc w:val="left"/>
                      <w:rPr>
                        <w:sz w:val="18"/>
                        <w:szCs w:val="18"/>
                      </w:rPr>
                    </w:pPr>
                    <w:r>
                      <w:rPr>
                        <w:color w:val="000000"/>
                        <w:spacing w:val="0"/>
                        <w:w w:val="100"/>
                        <w:position w:val="0"/>
                        <w:sz w:val="18"/>
                        <w:szCs w:val="18"/>
                        <w:shd w:val="clear" w:color="auto" w:fill="auto"/>
                        <w:lang w:val="pt-PT" w:eastAsia="pt-PT" w:bidi="pt-PT"/>
                      </w:rPr>
                      <w:t>RECEITA E DESPESA DA ADMINISTRAÇÃO INDIRETA</w:t>
                    </w:r>
                  </w:p>
                </w:txbxContent>
              </v:textbox>
              <w10:wrap anchorx="page" anchory="page"/>
            </v:shape>
          </w:pict>
        </mc:Fallback>
      </mc:AlternateContent>
    </w:r>
    <w:r>
      <mc:AlternateContent>
        <mc:Choice Requires="wps">
          <w:drawing>
            <wp:anchor distT="0" distB="0" distL="0" distR="0" simplePos="0" relativeHeight="62915425" behindDoc="1" locked="0" layoutInCell="1" allowOverlap="1">
              <wp:simplePos x="0" y="0"/>
              <wp:positionH relativeFrom="page">
                <wp:posOffset>5419725</wp:posOffset>
              </wp:positionH>
              <wp:positionV relativeFrom="page">
                <wp:posOffset>1964055</wp:posOffset>
              </wp:positionV>
              <wp:extent cx="1195070" cy="79375"/>
              <wp:wrapNone/>
              <wp:docPr id="1534" name="Shape 1534"/>
              <a:graphic xmlns:a="http://schemas.openxmlformats.org/drawingml/2006/main">
                <a:graphicData uri="http://schemas.microsoft.com/office/word/2010/wordprocessingShape">
                  <wps:wsp>
                    <wps:cNvSpPr txBox="1"/>
                    <wps:spPr>
                      <a:xfrm>
                        <a:ext cx="1195070" cy="79375"/>
                      </a:xfrm>
                      <a:prstGeom prst="rect"/>
                      <a:noFill/>
                    </wps:spPr>
                    <wps:txbx>
                      <w:txbxContent>
                        <w:p>
                          <w:pPr>
                            <w:pStyle w:val="Style67"/>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PT" w:eastAsia="pt-PT" w:bidi="pt-PT"/>
                            </w:rPr>
                            <w:t>LM n°488, Data; 17/12/2025</w:t>
                          </w:r>
                        </w:p>
                      </w:txbxContent>
                    </wps:txbx>
                    <wps:bodyPr wrap="none" lIns="0" tIns="0" rIns="0" bIns="0">
                      <a:spAutoFit/>
                    </wps:bodyPr>
                  </wps:wsp>
                </a:graphicData>
              </a:graphic>
            </wp:anchor>
          </w:drawing>
        </mc:Choice>
        <mc:Fallback>
          <w:pict>
            <v:shape id="_x0000_s2560" type="#_x0000_t202" style="position:absolute;margin-left:426.75pt;margin-top:154.65000000000001pt;width:94.099999999999994pt;height:6.25pt;z-index:-188743328;mso-wrap-style:none;mso-wrap-distance-left:0;mso-wrap-distance-right:0;mso-position-horizontal-relative:page;mso-position-vertical-relative:page" wrapcoords="0 0" filled="f" stroked="f">
              <v:textbox style="mso-fit-shape-to-text:t" inset="0,0,0,0">
                <w:txbxContent>
                  <w:p>
                    <w:pPr>
                      <w:pStyle w:val="Style67"/>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PT" w:eastAsia="pt-PT" w:bidi="pt-PT"/>
                      </w:rPr>
                      <w:t>LM n°488, Data; 17/12/2025</w:t>
                    </w:r>
                  </w:p>
                </w:txbxContent>
              </v:textbox>
              <w10:wrap anchorx="page" anchory="page"/>
            </v:shape>
          </w:pict>
        </mc:Fallback>
      </mc:AlternateContent>
    </w:r>
  </w:p>
</w:hdr>
</file>

<file path=word/header145.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5429" behindDoc="1" locked="0" layoutInCell="1" allowOverlap="1">
              <wp:simplePos x="0" y="0"/>
              <wp:positionH relativeFrom="page">
                <wp:posOffset>1351915</wp:posOffset>
              </wp:positionH>
              <wp:positionV relativeFrom="page">
                <wp:posOffset>1465580</wp:posOffset>
              </wp:positionV>
              <wp:extent cx="5230495" cy="231775"/>
              <wp:wrapNone/>
              <wp:docPr id="1540" name="Shape 1540"/>
              <a:graphic xmlns:a="http://schemas.openxmlformats.org/drawingml/2006/main">
                <a:graphicData uri="http://schemas.microsoft.com/office/word/2010/wordprocessingShape">
                  <wps:wsp>
                    <wps:cNvSpPr txBox="1"/>
                    <wps:spPr>
                      <a:xfrm>
                        <a:ext cx="5230495" cy="231775"/>
                      </a:xfrm>
                      <a:prstGeom prst="rect"/>
                      <a:noFill/>
                    </wps:spPr>
                    <wps:txbx>
                      <w:txbxContent>
                        <w:p>
                          <w:pPr>
                            <w:pStyle w:val="Style67"/>
                            <w:keepNext w:val="0"/>
                            <w:keepLines w:val="0"/>
                            <w:widowControl w:val="0"/>
                            <w:shd w:val="clear" w:color="auto" w:fill="auto"/>
                            <w:bidi w:val="0"/>
                            <w:spacing w:before="0" w:after="0" w:line="240" w:lineRule="auto"/>
                            <w:ind w:left="0" w:right="0" w:firstLine="0"/>
                            <w:jc w:val="left"/>
                            <w:rPr>
                              <w:sz w:val="18"/>
                              <w:szCs w:val="18"/>
                            </w:rPr>
                          </w:pPr>
                          <w:r>
                            <w:rPr>
                              <w:b/>
                              <w:bCs/>
                              <w:color w:val="000000"/>
                              <w:spacing w:val="0"/>
                              <w:w w:val="100"/>
                              <w:position w:val="0"/>
                              <w:sz w:val="18"/>
                              <w:szCs w:val="18"/>
                              <w:shd w:val="clear" w:color="auto" w:fill="auto"/>
                              <w:lang w:val="pt-PT" w:eastAsia="pt-PT" w:bidi="pt-PT"/>
                            </w:rPr>
                            <w:t>PREFEITURA MUNICIPAL DE MAUES</w:t>
                          </w:r>
                        </w:p>
                        <w:p>
                          <w:pPr>
                            <w:pStyle w:val="Style67"/>
                            <w:keepNext w:val="0"/>
                            <w:keepLines w:val="0"/>
                            <w:widowControl w:val="0"/>
                            <w:shd w:val="clear" w:color="auto" w:fill="auto"/>
                            <w:tabs>
                              <w:tab w:pos="2122" w:val="right"/>
                              <w:tab w:pos="4003" w:val="right"/>
                              <w:tab w:pos="8237" w:val="right"/>
                            </w:tabs>
                            <w:bidi w:val="0"/>
                            <w:spacing w:before="0" w:after="0" w:line="240" w:lineRule="auto"/>
                            <w:ind w:left="0" w:right="0" w:firstLine="0"/>
                            <w:jc w:val="left"/>
                          </w:pPr>
                          <w:r>
                            <w:rPr>
                              <w:color w:val="000000"/>
                              <w:spacing w:val="0"/>
                              <w:w w:val="100"/>
                              <w:position w:val="0"/>
                              <w:shd w:val="clear" w:color="auto" w:fill="auto"/>
                              <w:lang w:val="pt-PT" w:eastAsia="pt-PT" w:bidi="pt-PT"/>
                            </w:rPr>
                            <w:t>Rua Quintino Bocaiuva, 248</w:t>
                            <w:tab/>
                            <w:t>-</w:t>
                            <w:tab/>
                            <w:t>CNPJ:04282869/0001-27</w:t>
                            <w:tab/>
                            <w:t>Anexo 10</w:t>
                          </w:r>
                        </w:p>
                      </w:txbxContent>
                    </wps:txbx>
                    <wps:bodyPr lIns="0" tIns="0" rIns="0" bIns="0">
                      <a:spAutoFit/>
                    </wps:bodyPr>
                  </wps:wsp>
                </a:graphicData>
              </a:graphic>
            </wp:anchor>
          </w:drawing>
        </mc:Choice>
        <mc:Fallback>
          <w:pict>
            <v:shape id="_x0000_s2566" type="#_x0000_t202" style="position:absolute;margin-left:106.45pt;margin-top:115.40000000000001pt;width:411.85000000000002pt;height:18.25pt;z-index:-188743324;mso-wrap-distance-left:0;mso-wrap-distance-right:0;mso-position-horizontal-relative:page;mso-position-vertical-relative:page" wrapcoords="0 0" filled="f" stroked="f">
              <v:textbox style="mso-fit-shape-to-text:t" inset="0,0,0,0">
                <w:txbxContent>
                  <w:p>
                    <w:pPr>
                      <w:pStyle w:val="Style67"/>
                      <w:keepNext w:val="0"/>
                      <w:keepLines w:val="0"/>
                      <w:widowControl w:val="0"/>
                      <w:shd w:val="clear" w:color="auto" w:fill="auto"/>
                      <w:bidi w:val="0"/>
                      <w:spacing w:before="0" w:after="0" w:line="240" w:lineRule="auto"/>
                      <w:ind w:left="0" w:right="0" w:firstLine="0"/>
                      <w:jc w:val="left"/>
                      <w:rPr>
                        <w:sz w:val="18"/>
                        <w:szCs w:val="18"/>
                      </w:rPr>
                    </w:pPr>
                    <w:r>
                      <w:rPr>
                        <w:b/>
                        <w:bCs/>
                        <w:color w:val="000000"/>
                        <w:spacing w:val="0"/>
                        <w:w w:val="100"/>
                        <w:position w:val="0"/>
                        <w:sz w:val="18"/>
                        <w:szCs w:val="18"/>
                        <w:shd w:val="clear" w:color="auto" w:fill="auto"/>
                        <w:lang w:val="pt-PT" w:eastAsia="pt-PT" w:bidi="pt-PT"/>
                      </w:rPr>
                      <w:t>PREFEITURA MUNICIPAL DE MAUES</w:t>
                    </w:r>
                  </w:p>
                  <w:p>
                    <w:pPr>
                      <w:pStyle w:val="Style67"/>
                      <w:keepNext w:val="0"/>
                      <w:keepLines w:val="0"/>
                      <w:widowControl w:val="0"/>
                      <w:shd w:val="clear" w:color="auto" w:fill="auto"/>
                      <w:tabs>
                        <w:tab w:pos="2122" w:val="right"/>
                        <w:tab w:pos="4003" w:val="right"/>
                        <w:tab w:pos="8237" w:val="right"/>
                      </w:tabs>
                      <w:bidi w:val="0"/>
                      <w:spacing w:before="0" w:after="0" w:line="240" w:lineRule="auto"/>
                      <w:ind w:left="0" w:right="0" w:firstLine="0"/>
                      <w:jc w:val="left"/>
                    </w:pPr>
                    <w:r>
                      <w:rPr>
                        <w:color w:val="000000"/>
                        <w:spacing w:val="0"/>
                        <w:w w:val="100"/>
                        <w:position w:val="0"/>
                        <w:shd w:val="clear" w:color="auto" w:fill="auto"/>
                        <w:lang w:val="pt-PT" w:eastAsia="pt-PT" w:bidi="pt-PT"/>
                      </w:rPr>
                      <w:t>Rua Quintino Bocaiuva, 248</w:t>
                      <w:tab/>
                      <w:t>-</w:t>
                      <w:tab/>
                      <w:t>CNPJ:04282869/0001-27</w:t>
                      <w:tab/>
                      <w:t>Anexo 10</w:t>
                    </w:r>
                  </w:p>
                </w:txbxContent>
              </v:textbox>
              <w10:wrap anchorx="page" anchory="page"/>
            </v:shape>
          </w:pict>
        </mc:Fallback>
      </mc:AlternateContent>
    </w:r>
  </w:p>
</w:hdr>
</file>

<file path=word/header146.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5431" behindDoc="1" locked="0" layoutInCell="1" allowOverlap="1">
              <wp:simplePos x="0" y="0"/>
              <wp:positionH relativeFrom="page">
                <wp:posOffset>1351915</wp:posOffset>
              </wp:positionH>
              <wp:positionV relativeFrom="page">
                <wp:posOffset>1465580</wp:posOffset>
              </wp:positionV>
              <wp:extent cx="5230495" cy="231775"/>
              <wp:wrapNone/>
              <wp:docPr id="1542" name="Shape 1542"/>
              <a:graphic xmlns:a="http://schemas.openxmlformats.org/drawingml/2006/main">
                <a:graphicData uri="http://schemas.microsoft.com/office/word/2010/wordprocessingShape">
                  <wps:wsp>
                    <wps:cNvSpPr txBox="1"/>
                    <wps:spPr>
                      <a:xfrm>
                        <a:ext cx="5230495" cy="231775"/>
                      </a:xfrm>
                      <a:prstGeom prst="rect"/>
                      <a:noFill/>
                    </wps:spPr>
                    <wps:txbx>
                      <w:txbxContent>
                        <w:p>
                          <w:pPr>
                            <w:pStyle w:val="Style67"/>
                            <w:keepNext w:val="0"/>
                            <w:keepLines w:val="0"/>
                            <w:widowControl w:val="0"/>
                            <w:shd w:val="clear" w:color="auto" w:fill="auto"/>
                            <w:bidi w:val="0"/>
                            <w:spacing w:before="0" w:after="0" w:line="240" w:lineRule="auto"/>
                            <w:ind w:left="0" w:right="0" w:firstLine="0"/>
                            <w:jc w:val="left"/>
                            <w:rPr>
                              <w:sz w:val="18"/>
                              <w:szCs w:val="18"/>
                            </w:rPr>
                          </w:pPr>
                          <w:r>
                            <w:rPr>
                              <w:b/>
                              <w:bCs/>
                              <w:color w:val="000000"/>
                              <w:spacing w:val="0"/>
                              <w:w w:val="100"/>
                              <w:position w:val="0"/>
                              <w:sz w:val="18"/>
                              <w:szCs w:val="18"/>
                              <w:shd w:val="clear" w:color="auto" w:fill="auto"/>
                              <w:lang w:val="pt-PT" w:eastAsia="pt-PT" w:bidi="pt-PT"/>
                            </w:rPr>
                            <w:t>PREFEITURA MUNICIPAL DE MAUES</w:t>
                          </w:r>
                        </w:p>
                        <w:p>
                          <w:pPr>
                            <w:pStyle w:val="Style67"/>
                            <w:keepNext w:val="0"/>
                            <w:keepLines w:val="0"/>
                            <w:widowControl w:val="0"/>
                            <w:shd w:val="clear" w:color="auto" w:fill="auto"/>
                            <w:tabs>
                              <w:tab w:pos="2122" w:val="right"/>
                              <w:tab w:pos="4003" w:val="right"/>
                              <w:tab w:pos="8237" w:val="right"/>
                            </w:tabs>
                            <w:bidi w:val="0"/>
                            <w:spacing w:before="0" w:after="0" w:line="240" w:lineRule="auto"/>
                            <w:ind w:left="0" w:right="0" w:firstLine="0"/>
                            <w:jc w:val="left"/>
                          </w:pPr>
                          <w:r>
                            <w:rPr>
                              <w:color w:val="000000"/>
                              <w:spacing w:val="0"/>
                              <w:w w:val="100"/>
                              <w:position w:val="0"/>
                              <w:shd w:val="clear" w:color="auto" w:fill="auto"/>
                              <w:lang w:val="pt-PT" w:eastAsia="pt-PT" w:bidi="pt-PT"/>
                            </w:rPr>
                            <w:t>Rua Quintino Bocaiuva, 248</w:t>
                            <w:tab/>
                            <w:t>-</w:t>
                            <w:tab/>
                            <w:t>CNPJ:04282869/0001-27</w:t>
                            <w:tab/>
                            <w:t>Anexo 10</w:t>
                          </w:r>
                        </w:p>
                      </w:txbxContent>
                    </wps:txbx>
                    <wps:bodyPr lIns="0" tIns="0" rIns="0" bIns="0">
                      <a:spAutoFit/>
                    </wps:bodyPr>
                  </wps:wsp>
                </a:graphicData>
              </a:graphic>
            </wp:anchor>
          </w:drawing>
        </mc:Choice>
        <mc:Fallback>
          <w:pict>
            <v:shape id="_x0000_s2568" type="#_x0000_t202" style="position:absolute;margin-left:106.45pt;margin-top:115.40000000000001pt;width:411.85000000000002pt;height:18.25pt;z-index:-188743322;mso-wrap-distance-left:0;mso-wrap-distance-right:0;mso-position-horizontal-relative:page;mso-position-vertical-relative:page" wrapcoords="0 0" filled="f" stroked="f">
              <v:textbox style="mso-fit-shape-to-text:t" inset="0,0,0,0">
                <w:txbxContent>
                  <w:p>
                    <w:pPr>
                      <w:pStyle w:val="Style67"/>
                      <w:keepNext w:val="0"/>
                      <w:keepLines w:val="0"/>
                      <w:widowControl w:val="0"/>
                      <w:shd w:val="clear" w:color="auto" w:fill="auto"/>
                      <w:bidi w:val="0"/>
                      <w:spacing w:before="0" w:after="0" w:line="240" w:lineRule="auto"/>
                      <w:ind w:left="0" w:right="0" w:firstLine="0"/>
                      <w:jc w:val="left"/>
                      <w:rPr>
                        <w:sz w:val="18"/>
                        <w:szCs w:val="18"/>
                      </w:rPr>
                    </w:pPr>
                    <w:r>
                      <w:rPr>
                        <w:b/>
                        <w:bCs/>
                        <w:color w:val="000000"/>
                        <w:spacing w:val="0"/>
                        <w:w w:val="100"/>
                        <w:position w:val="0"/>
                        <w:sz w:val="18"/>
                        <w:szCs w:val="18"/>
                        <w:shd w:val="clear" w:color="auto" w:fill="auto"/>
                        <w:lang w:val="pt-PT" w:eastAsia="pt-PT" w:bidi="pt-PT"/>
                      </w:rPr>
                      <w:t>PREFEITURA MUNICIPAL DE MAUES</w:t>
                    </w:r>
                  </w:p>
                  <w:p>
                    <w:pPr>
                      <w:pStyle w:val="Style67"/>
                      <w:keepNext w:val="0"/>
                      <w:keepLines w:val="0"/>
                      <w:widowControl w:val="0"/>
                      <w:shd w:val="clear" w:color="auto" w:fill="auto"/>
                      <w:tabs>
                        <w:tab w:pos="2122" w:val="right"/>
                        <w:tab w:pos="4003" w:val="right"/>
                        <w:tab w:pos="8237" w:val="right"/>
                      </w:tabs>
                      <w:bidi w:val="0"/>
                      <w:spacing w:before="0" w:after="0" w:line="240" w:lineRule="auto"/>
                      <w:ind w:left="0" w:right="0" w:firstLine="0"/>
                      <w:jc w:val="left"/>
                    </w:pPr>
                    <w:r>
                      <w:rPr>
                        <w:color w:val="000000"/>
                        <w:spacing w:val="0"/>
                        <w:w w:val="100"/>
                        <w:position w:val="0"/>
                        <w:shd w:val="clear" w:color="auto" w:fill="auto"/>
                        <w:lang w:val="pt-PT" w:eastAsia="pt-PT" w:bidi="pt-PT"/>
                      </w:rPr>
                      <w:t>Rua Quintino Bocaiuva, 248</w:t>
                      <w:tab/>
                      <w:t>-</w:t>
                      <w:tab/>
                      <w:t>CNPJ:04282869/0001-27</w:t>
                      <w:tab/>
                      <w:t>Anexo 10</w:t>
                    </w:r>
                  </w:p>
                </w:txbxContent>
              </v:textbox>
              <w10:wrap anchorx="page" anchory="page"/>
            </v:shape>
          </w:pict>
        </mc:Fallback>
      </mc:AlternateContent>
    </w:r>
  </w:p>
</w:hdr>
</file>

<file path=word/header147.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5433" behindDoc="1" locked="0" layoutInCell="1" allowOverlap="1">
              <wp:simplePos x="0" y="0"/>
              <wp:positionH relativeFrom="page">
                <wp:posOffset>1409700</wp:posOffset>
              </wp:positionH>
              <wp:positionV relativeFrom="page">
                <wp:posOffset>1370965</wp:posOffset>
              </wp:positionV>
              <wp:extent cx="2541905" cy="225425"/>
              <wp:wrapNone/>
              <wp:docPr id="1544" name="Shape 1544"/>
              <a:graphic xmlns:a="http://schemas.openxmlformats.org/drawingml/2006/main">
                <a:graphicData uri="http://schemas.microsoft.com/office/word/2010/wordprocessingShape">
                  <wps:wsp>
                    <wps:cNvSpPr txBox="1"/>
                    <wps:spPr>
                      <a:xfrm>
                        <a:ext cx="2541905" cy="225425"/>
                      </a:xfrm>
                      <a:prstGeom prst="rect"/>
                      <a:noFill/>
                    </wps:spPr>
                    <wps:txbx>
                      <w:txbxContent>
                        <w:p>
                          <w:pPr>
                            <w:pStyle w:val="Style67"/>
                            <w:keepNext w:val="0"/>
                            <w:keepLines w:val="0"/>
                            <w:widowControl w:val="0"/>
                            <w:shd w:val="clear" w:color="auto" w:fill="auto"/>
                            <w:bidi w:val="0"/>
                            <w:spacing w:before="0" w:after="0" w:line="240" w:lineRule="auto"/>
                            <w:ind w:left="0" w:right="0" w:firstLine="0"/>
                            <w:jc w:val="left"/>
                            <w:rPr>
                              <w:sz w:val="18"/>
                              <w:szCs w:val="18"/>
                            </w:rPr>
                          </w:pPr>
                          <w:r>
                            <w:rPr>
                              <w:b/>
                              <w:bCs/>
                              <w:color w:val="000000"/>
                              <w:spacing w:val="0"/>
                              <w:w w:val="100"/>
                              <w:position w:val="0"/>
                              <w:sz w:val="18"/>
                              <w:szCs w:val="18"/>
                              <w:shd w:val="clear" w:color="auto" w:fill="auto"/>
                              <w:lang w:val="pt-PT" w:eastAsia="pt-PT" w:bidi="pt-PT"/>
                            </w:rPr>
                            <w:t>PREFEITURA MUNICIPAL DE MAUES</w:t>
                          </w:r>
                        </w:p>
                        <w:p>
                          <w:pPr>
                            <w:pStyle w:val="Style67"/>
                            <w:keepNext w:val="0"/>
                            <w:keepLines w:val="0"/>
                            <w:widowControl w:val="0"/>
                            <w:shd w:val="clear" w:color="auto" w:fill="auto"/>
                            <w:tabs>
                              <w:tab w:pos="2122" w:val="right"/>
                              <w:tab w:pos="4003" w:val="right"/>
                            </w:tabs>
                            <w:bidi w:val="0"/>
                            <w:spacing w:before="0" w:after="0" w:line="240" w:lineRule="auto"/>
                            <w:ind w:left="0" w:right="0" w:firstLine="0"/>
                            <w:jc w:val="left"/>
                          </w:pPr>
                          <w:r>
                            <w:rPr>
                              <w:color w:val="000000"/>
                              <w:spacing w:val="0"/>
                              <w:w w:val="100"/>
                              <w:position w:val="0"/>
                              <w:shd w:val="clear" w:color="auto" w:fill="auto"/>
                              <w:lang w:val="pt-PT" w:eastAsia="pt-PT" w:bidi="pt-PT"/>
                            </w:rPr>
                            <w:t>Rua Quintino Bocaiuva, 248</w:t>
                            <w:tab/>
                            <w:t>-</w:t>
                            <w:tab/>
                            <w:t>CNPJ:04282869/0001 -27</w:t>
                          </w:r>
                        </w:p>
                      </w:txbxContent>
                    </wps:txbx>
                    <wps:bodyPr lIns="0" tIns="0" rIns="0" bIns="0">
                      <a:spAutoFit/>
                    </wps:bodyPr>
                  </wps:wsp>
                </a:graphicData>
              </a:graphic>
            </wp:anchor>
          </w:drawing>
        </mc:Choice>
        <mc:Fallback>
          <w:pict>
            <v:shape id="_x0000_s2570" type="#_x0000_t202" style="position:absolute;margin-left:111.pt;margin-top:107.95pt;width:200.15000000000001pt;height:17.75pt;z-index:-188743320;mso-wrap-distance-left:0;mso-wrap-distance-right:0;mso-position-horizontal-relative:page;mso-position-vertical-relative:page" wrapcoords="0 0" filled="f" stroked="f">
              <v:textbox style="mso-fit-shape-to-text:t" inset="0,0,0,0">
                <w:txbxContent>
                  <w:p>
                    <w:pPr>
                      <w:pStyle w:val="Style67"/>
                      <w:keepNext w:val="0"/>
                      <w:keepLines w:val="0"/>
                      <w:widowControl w:val="0"/>
                      <w:shd w:val="clear" w:color="auto" w:fill="auto"/>
                      <w:bidi w:val="0"/>
                      <w:spacing w:before="0" w:after="0" w:line="240" w:lineRule="auto"/>
                      <w:ind w:left="0" w:right="0" w:firstLine="0"/>
                      <w:jc w:val="left"/>
                      <w:rPr>
                        <w:sz w:val="18"/>
                        <w:szCs w:val="18"/>
                      </w:rPr>
                    </w:pPr>
                    <w:r>
                      <w:rPr>
                        <w:b/>
                        <w:bCs/>
                        <w:color w:val="000000"/>
                        <w:spacing w:val="0"/>
                        <w:w w:val="100"/>
                        <w:position w:val="0"/>
                        <w:sz w:val="18"/>
                        <w:szCs w:val="18"/>
                        <w:shd w:val="clear" w:color="auto" w:fill="auto"/>
                        <w:lang w:val="pt-PT" w:eastAsia="pt-PT" w:bidi="pt-PT"/>
                      </w:rPr>
                      <w:t>PREFEITURA MUNICIPAL DE MAUES</w:t>
                    </w:r>
                  </w:p>
                  <w:p>
                    <w:pPr>
                      <w:pStyle w:val="Style67"/>
                      <w:keepNext w:val="0"/>
                      <w:keepLines w:val="0"/>
                      <w:widowControl w:val="0"/>
                      <w:shd w:val="clear" w:color="auto" w:fill="auto"/>
                      <w:tabs>
                        <w:tab w:pos="2122" w:val="right"/>
                        <w:tab w:pos="4003" w:val="right"/>
                      </w:tabs>
                      <w:bidi w:val="0"/>
                      <w:spacing w:before="0" w:after="0" w:line="240" w:lineRule="auto"/>
                      <w:ind w:left="0" w:right="0" w:firstLine="0"/>
                      <w:jc w:val="left"/>
                    </w:pPr>
                    <w:r>
                      <w:rPr>
                        <w:color w:val="000000"/>
                        <w:spacing w:val="0"/>
                        <w:w w:val="100"/>
                        <w:position w:val="0"/>
                        <w:shd w:val="clear" w:color="auto" w:fill="auto"/>
                        <w:lang w:val="pt-PT" w:eastAsia="pt-PT" w:bidi="pt-PT"/>
                      </w:rPr>
                      <w:t>Rua Quintino Bocaiuva, 248</w:t>
                      <w:tab/>
                      <w:t>-</w:t>
                      <w:tab/>
                      <w:t>CNPJ:04282869/0001 -27</w:t>
                    </w:r>
                  </w:p>
                </w:txbxContent>
              </v:textbox>
              <w10:wrap anchorx="page" anchory="page"/>
            </v:shape>
          </w:pict>
        </mc:Fallback>
      </mc:AlternateContent>
    </w:r>
    <w:r>
      <mc:AlternateContent>
        <mc:Choice Requires="wps">
          <w:drawing>
            <wp:anchor distT="0" distB="0" distL="0" distR="0" simplePos="0" relativeHeight="62915435" behindDoc="1" locked="0" layoutInCell="1" allowOverlap="1">
              <wp:simplePos x="0" y="0"/>
              <wp:positionH relativeFrom="page">
                <wp:posOffset>6250305</wp:posOffset>
              </wp:positionH>
              <wp:positionV relativeFrom="page">
                <wp:posOffset>1517015</wp:posOffset>
              </wp:positionV>
              <wp:extent cx="389890" cy="298450"/>
              <wp:wrapNone/>
              <wp:docPr id="1546" name="Shape 1546"/>
              <a:graphic xmlns:a="http://schemas.openxmlformats.org/drawingml/2006/main">
                <a:graphicData uri="http://schemas.microsoft.com/office/word/2010/wordprocessingShape">
                  <wps:wsp>
                    <wps:cNvSpPr txBox="1"/>
                    <wps:spPr>
                      <a:xfrm>
                        <a:ext cx="389890" cy="298450"/>
                      </a:xfrm>
                      <a:prstGeom prst="rect"/>
                      <a:noFill/>
                    </wps:spPr>
                    <wps:txbx>
                      <w:txbxContent>
                        <w:p>
                          <w:pPr>
                            <w:pStyle w:val="Style67"/>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PT" w:eastAsia="pt-PT" w:bidi="pt-PT"/>
                            </w:rPr>
                            <w:t>Anexo 10</w:t>
                          </w:r>
                        </w:p>
                        <w:p>
                          <w:pPr>
                            <w:pStyle w:val="Style67"/>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PT" w:eastAsia="pt-PT" w:bidi="pt-PT"/>
                            </w:rPr>
                            <w:t xml:space="preserve">Página </w:t>
                          </w:r>
                          <w:fldSimple w:instr=" PAGE \* MERGEFORMAT ">
                            <w:r>
                              <w:rPr>
                                <w:color w:val="000000"/>
                                <w:spacing w:val="0"/>
                                <w:w w:val="100"/>
                                <w:position w:val="0"/>
                                <w:shd w:val="clear" w:color="auto" w:fill="auto"/>
                                <w:lang w:val="pt-PT" w:eastAsia="pt-PT" w:bidi="pt-PT"/>
                              </w:rPr>
                              <w:t>#</w:t>
                            </w:r>
                          </w:fldSimple>
                        </w:p>
                      </w:txbxContent>
                    </wps:txbx>
                    <wps:bodyPr wrap="none" lIns="0" tIns="0" rIns="0" bIns="0">
                      <a:spAutoFit/>
                    </wps:bodyPr>
                  </wps:wsp>
                </a:graphicData>
              </a:graphic>
            </wp:anchor>
          </w:drawing>
        </mc:Choice>
        <mc:Fallback>
          <w:pict>
            <v:shape id="_x0000_s2572" type="#_x0000_t202" style="position:absolute;margin-left:492.14999999999998pt;margin-top:119.45pt;width:30.699999999999999pt;height:23.5pt;z-index:-188743318;mso-wrap-style:none;mso-wrap-distance-left:0;mso-wrap-distance-right:0;mso-position-horizontal-relative:page;mso-position-vertical-relative:page" wrapcoords="0 0" filled="f" stroked="f">
              <v:textbox style="mso-fit-shape-to-text:t" inset="0,0,0,0">
                <w:txbxContent>
                  <w:p>
                    <w:pPr>
                      <w:pStyle w:val="Style67"/>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PT" w:eastAsia="pt-PT" w:bidi="pt-PT"/>
                      </w:rPr>
                      <w:t>Anexo 10</w:t>
                    </w:r>
                  </w:p>
                  <w:p>
                    <w:pPr>
                      <w:pStyle w:val="Style67"/>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PT" w:eastAsia="pt-PT" w:bidi="pt-PT"/>
                      </w:rPr>
                      <w:t xml:space="preserve">Página </w:t>
                    </w:r>
                    <w:fldSimple w:instr=" PAGE \* MERGEFORMAT ">
                      <w:r>
                        <w:rPr>
                          <w:color w:val="000000"/>
                          <w:spacing w:val="0"/>
                          <w:w w:val="100"/>
                          <w:position w:val="0"/>
                          <w:shd w:val="clear" w:color="auto" w:fill="auto"/>
                          <w:lang w:val="pt-PT" w:eastAsia="pt-PT" w:bidi="pt-PT"/>
                        </w:rPr>
                        <w:t>#</w:t>
                      </w:r>
                    </w:fldSimple>
                  </w:p>
                </w:txbxContent>
              </v:textbox>
              <w10:wrap anchorx="page" anchory="page"/>
            </v:shape>
          </w:pict>
        </mc:Fallback>
      </mc:AlternateContent>
    </w:r>
    <w:r>
      <mc:AlternateContent>
        <mc:Choice Requires="wps">
          <w:drawing>
            <wp:anchor distT="0" distB="0" distL="0" distR="0" simplePos="0" relativeHeight="62915437" behindDoc="1" locked="0" layoutInCell="1" allowOverlap="1">
              <wp:simplePos x="0" y="0"/>
              <wp:positionH relativeFrom="page">
                <wp:posOffset>5433060</wp:posOffset>
              </wp:positionH>
              <wp:positionV relativeFrom="page">
                <wp:posOffset>1919605</wp:posOffset>
              </wp:positionV>
              <wp:extent cx="1195070" cy="85090"/>
              <wp:wrapNone/>
              <wp:docPr id="1548" name="Shape 1548"/>
              <a:graphic xmlns:a="http://schemas.openxmlformats.org/drawingml/2006/main">
                <a:graphicData uri="http://schemas.microsoft.com/office/word/2010/wordprocessingShape">
                  <wps:wsp>
                    <wps:cNvSpPr txBox="1"/>
                    <wps:spPr>
                      <a:xfrm>
                        <a:ext cx="1195070" cy="85090"/>
                      </a:xfrm>
                      <a:prstGeom prst="rect"/>
                      <a:noFill/>
                    </wps:spPr>
                    <wps:txbx>
                      <w:txbxContent>
                        <w:p>
                          <w:pPr>
                            <w:pStyle w:val="Style67"/>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PT" w:eastAsia="pt-PT" w:bidi="pt-PT"/>
                            </w:rPr>
                            <w:t>LM n° 488, Data: 17/12/2025</w:t>
                          </w:r>
                        </w:p>
                      </w:txbxContent>
                    </wps:txbx>
                    <wps:bodyPr wrap="none" lIns="0" tIns="0" rIns="0" bIns="0">
                      <a:spAutoFit/>
                    </wps:bodyPr>
                  </wps:wsp>
                </a:graphicData>
              </a:graphic>
            </wp:anchor>
          </w:drawing>
        </mc:Choice>
        <mc:Fallback>
          <w:pict>
            <v:shape id="_x0000_s2574" type="#_x0000_t202" style="position:absolute;margin-left:427.80000000000001pt;margin-top:151.15000000000001pt;width:94.099999999999994pt;height:6.7000000000000002pt;z-index:-188743316;mso-wrap-style:none;mso-wrap-distance-left:0;mso-wrap-distance-right:0;mso-position-horizontal-relative:page;mso-position-vertical-relative:page" wrapcoords="0 0" filled="f" stroked="f">
              <v:textbox style="mso-fit-shape-to-text:t" inset="0,0,0,0">
                <w:txbxContent>
                  <w:p>
                    <w:pPr>
                      <w:pStyle w:val="Style67"/>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PT" w:eastAsia="pt-PT" w:bidi="pt-PT"/>
                      </w:rPr>
                      <w:t>LM n° 488, Data: 17/12/2025</w:t>
                    </w:r>
                  </w:p>
                </w:txbxContent>
              </v:textbox>
              <w10:wrap anchorx="page" anchory="page"/>
            </v:shape>
          </w:pict>
        </mc:Fallback>
      </mc:AlternateContent>
    </w:r>
  </w:p>
</w:hdr>
</file>

<file path=word/header148.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5439" behindDoc="1" locked="0" layoutInCell="1" allowOverlap="1">
              <wp:simplePos x="0" y="0"/>
              <wp:positionH relativeFrom="page">
                <wp:posOffset>1409700</wp:posOffset>
              </wp:positionH>
              <wp:positionV relativeFrom="page">
                <wp:posOffset>1370965</wp:posOffset>
              </wp:positionV>
              <wp:extent cx="2541905" cy="225425"/>
              <wp:wrapNone/>
              <wp:docPr id="1550" name="Shape 1550"/>
              <a:graphic xmlns:a="http://schemas.openxmlformats.org/drawingml/2006/main">
                <a:graphicData uri="http://schemas.microsoft.com/office/word/2010/wordprocessingShape">
                  <wps:wsp>
                    <wps:cNvSpPr txBox="1"/>
                    <wps:spPr>
                      <a:xfrm>
                        <a:ext cx="2541905" cy="225425"/>
                      </a:xfrm>
                      <a:prstGeom prst="rect"/>
                      <a:noFill/>
                    </wps:spPr>
                    <wps:txbx>
                      <w:txbxContent>
                        <w:p>
                          <w:pPr>
                            <w:pStyle w:val="Style67"/>
                            <w:keepNext w:val="0"/>
                            <w:keepLines w:val="0"/>
                            <w:widowControl w:val="0"/>
                            <w:shd w:val="clear" w:color="auto" w:fill="auto"/>
                            <w:bidi w:val="0"/>
                            <w:spacing w:before="0" w:after="0" w:line="240" w:lineRule="auto"/>
                            <w:ind w:left="0" w:right="0" w:firstLine="0"/>
                            <w:jc w:val="left"/>
                            <w:rPr>
                              <w:sz w:val="18"/>
                              <w:szCs w:val="18"/>
                            </w:rPr>
                          </w:pPr>
                          <w:r>
                            <w:rPr>
                              <w:b/>
                              <w:bCs/>
                              <w:color w:val="000000"/>
                              <w:spacing w:val="0"/>
                              <w:w w:val="100"/>
                              <w:position w:val="0"/>
                              <w:sz w:val="18"/>
                              <w:szCs w:val="18"/>
                              <w:shd w:val="clear" w:color="auto" w:fill="auto"/>
                              <w:lang w:val="pt-PT" w:eastAsia="pt-PT" w:bidi="pt-PT"/>
                            </w:rPr>
                            <w:t>PREFEITURA MUNICIPAL DE MAUES</w:t>
                          </w:r>
                        </w:p>
                        <w:p>
                          <w:pPr>
                            <w:pStyle w:val="Style67"/>
                            <w:keepNext w:val="0"/>
                            <w:keepLines w:val="0"/>
                            <w:widowControl w:val="0"/>
                            <w:shd w:val="clear" w:color="auto" w:fill="auto"/>
                            <w:tabs>
                              <w:tab w:pos="2122" w:val="right"/>
                              <w:tab w:pos="4003" w:val="right"/>
                            </w:tabs>
                            <w:bidi w:val="0"/>
                            <w:spacing w:before="0" w:after="0" w:line="240" w:lineRule="auto"/>
                            <w:ind w:left="0" w:right="0" w:firstLine="0"/>
                            <w:jc w:val="left"/>
                          </w:pPr>
                          <w:r>
                            <w:rPr>
                              <w:color w:val="000000"/>
                              <w:spacing w:val="0"/>
                              <w:w w:val="100"/>
                              <w:position w:val="0"/>
                              <w:shd w:val="clear" w:color="auto" w:fill="auto"/>
                              <w:lang w:val="pt-PT" w:eastAsia="pt-PT" w:bidi="pt-PT"/>
                            </w:rPr>
                            <w:t>Rua Quintino Bocaiuva, 248</w:t>
                            <w:tab/>
                            <w:t>-</w:t>
                            <w:tab/>
                            <w:t>CNPJ:04282869/0001 -27</w:t>
                          </w:r>
                        </w:p>
                      </w:txbxContent>
                    </wps:txbx>
                    <wps:bodyPr lIns="0" tIns="0" rIns="0" bIns="0">
                      <a:spAutoFit/>
                    </wps:bodyPr>
                  </wps:wsp>
                </a:graphicData>
              </a:graphic>
            </wp:anchor>
          </w:drawing>
        </mc:Choice>
        <mc:Fallback>
          <w:pict>
            <v:shape id="_x0000_s2576" type="#_x0000_t202" style="position:absolute;margin-left:111.pt;margin-top:107.95pt;width:200.15000000000001pt;height:17.75pt;z-index:-188743314;mso-wrap-distance-left:0;mso-wrap-distance-right:0;mso-position-horizontal-relative:page;mso-position-vertical-relative:page" wrapcoords="0 0" filled="f" stroked="f">
              <v:textbox style="mso-fit-shape-to-text:t" inset="0,0,0,0">
                <w:txbxContent>
                  <w:p>
                    <w:pPr>
                      <w:pStyle w:val="Style67"/>
                      <w:keepNext w:val="0"/>
                      <w:keepLines w:val="0"/>
                      <w:widowControl w:val="0"/>
                      <w:shd w:val="clear" w:color="auto" w:fill="auto"/>
                      <w:bidi w:val="0"/>
                      <w:spacing w:before="0" w:after="0" w:line="240" w:lineRule="auto"/>
                      <w:ind w:left="0" w:right="0" w:firstLine="0"/>
                      <w:jc w:val="left"/>
                      <w:rPr>
                        <w:sz w:val="18"/>
                        <w:szCs w:val="18"/>
                      </w:rPr>
                    </w:pPr>
                    <w:r>
                      <w:rPr>
                        <w:b/>
                        <w:bCs/>
                        <w:color w:val="000000"/>
                        <w:spacing w:val="0"/>
                        <w:w w:val="100"/>
                        <w:position w:val="0"/>
                        <w:sz w:val="18"/>
                        <w:szCs w:val="18"/>
                        <w:shd w:val="clear" w:color="auto" w:fill="auto"/>
                        <w:lang w:val="pt-PT" w:eastAsia="pt-PT" w:bidi="pt-PT"/>
                      </w:rPr>
                      <w:t>PREFEITURA MUNICIPAL DE MAUES</w:t>
                    </w:r>
                  </w:p>
                  <w:p>
                    <w:pPr>
                      <w:pStyle w:val="Style67"/>
                      <w:keepNext w:val="0"/>
                      <w:keepLines w:val="0"/>
                      <w:widowControl w:val="0"/>
                      <w:shd w:val="clear" w:color="auto" w:fill="auto"/>
                      <w:tabs>
                        <w:tab w:pos="2122" w:val="right"/>
                        <w:tab w:pos="4003" w:val="right"/>
                      </w:tabs>
                      <w:bidi w:val="0"/>
                      <w:spacing w:before="0" w:after="0" w:line="240" w:lineRule="auto"/>
                      <w:ind w:left="0" w:right="0" w:firstLine="0"/>
                      <w:jc w:val="left"/>
                    </w:pPr>
                    <w:r>
                      <w:rPr>
                        <w:color w:val="000000"/>
                        <w:spacing w:val="0"/>
                        <w:w w:val="100"/>
                        <w:position w:val="0"/>
                        <w:shd w:val="clear" w:color="auto" w:fill="auto"/>
                        <w:lang w:val="pt-PT" w:eastAsia="pt-PT" w:bidi="pt-PT"/>
                      </w:rPr>
                      <w:t>Rua Quintino Bocaiuva, 248</w:t>
                      <w:tab/>
                      <w:t>-</w:t>
                      <w:tab/>
                      <w:t>CNPJ:04282869/0001 -27</w:t>
                    </w:r>
                  </w:p>
                </w:txbxContent>
              </v:textbox>
              <w10:wrap anchorx="page" anchory="page"/>
            </v:shape>
          </w:pict>
        </mc:Fallback>
      </mc:AlternateContent>
    </w:r>
    <w:r>
      <mc:AlternateContent>
        <mc:Choice Requires="wps">
          <w:drawing>
            <wp:anchor distT="0" distB="0" distL="0" distR="0" simplePos="0" relativeHeight="62915441" behindDoc="1" locked="0" layoutInCell="1" allowOverlap="1">
              <wp:simplePos x="0" y="0"/>
              <wp:positionH relativeFrom="page">
                <wp:posOffset>6250305</wp:posOffset>
              </wp:positionH>
              <wp:positionV relativeFrom="page">
                <wp:posOffset>1517015</wp:posOffset>
              </wp:positionV>
              <wp:extent cx="389890" cy="298450"/>
              <wp:wrapNone/>
              <wp:docPr id="1552" name="Shape 1552"/>
              <a:graphic xmlns:a="http://schemas.openxmlformats.org/drawingml/2006/main">
                <a:graphicData uri="http://schemas.microsoft.com/office/word/2010/wordprocessingShape">
                  <wps:wsp>
                    <wps:cNvSpPr txBox="1"/>
                    <wps:spPr>
                      <a:xfrm>
                        <a:ext cx="389890" cy="298450"/>
                      </a:xfrm>
                      <a:prstGeom prst="rect"/>
                      <a:noFill/>
                    </wps:spPr>
                    <wps:txbx>
                      <w:txbxContent>
                        <w:p>
                          <w:pPr>
                            <w:pStyle w:val="Style67"/>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PT" w:eastAsia="pt-PT" w:bidi="pt-PT"/>
                            </w:rPr>
                            <w:t>Anexo 10</w:t>
                          </w:r>
                        </w:p>
                        <w:p>
                          <w:pPr>
                            <w:pStyle w:val="Style67"/>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PT" w:eastAsia="pt-PT" w:bidi="pt-PT"/>
                            </w:rPr>
                            <w:t xml:space="preserve">Página </w:t>
                          </w:r>
                          <w:fldSimple w:instr=" PAGE \* MERGEFORMAT ">
                            <w:r>
                              <w:rPr>
                                <w:color w:val="000000"/>
                                <w:spacing w:val="0"/>
                                <w:w w:val="100"/>
                                <w:position w:val="0"/>
                                <w:shd w:val="clear" w:color="auto" w:fill="auto"/>
                                <w:lang w:val="pt-PT" w:eastAsia="pt-PT" w:bidi="pt-PT"/>
                              </w:rPr>
                              <w:t>#</w:t>
                            </w:r>
                          </w:fldSimple>
                        </w:p>
                      </w:txbxContent>
                    </wps:txbx>
                    <wps:bodyPr wrap="none" lIns="0" tIns="0" rIns="0" bIns="0">
                      <a:spAutoFit/>
                    </wps:bodyPr>
                  </wps:wsp>
                </a:graphicData>
              </a:graphic>
            </wp:anchor>
          </w:drawing>
        </mc:Choice>
        <mc:Fallback>
          <w:pict>
            <v:shape id="_x0000_s2578" type="#_x0000_t202" style="position:absolute;margin-left:492.14999999999998pt;margin-top:119.45pt;width:30.699999999999999pt;height:23.5pt;z-index:-188743312;mso-wrap-style:none;mso-wrap-distance-left:0;mso-wrap-distance-right:0;mso-position-horizontal-relative:page;mso-position-vertical-relative:page" wrapcoords="0 0" filled="f" stroked="f">
              <v:textbox style="mso-fit-shape-to-text:t" inset="0,0,0,0">
                <w:txbxContent>
                  <w:p>
                    <w:pPr>
                      <w:pStyle w:val="Style67"/>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PT" w:eastAsia="pt-PT" w:bidi="pt-PT"/>
                      </w:rPr>
                      <w:t>Anexo 10</w:t>
                    </w:r>
                  </w:p>
                  <w:p>
                    <w:pPr>
                      <w:pStyle w:val="Style67"/>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PT" w:eastAsia="pt-PT" w:bidi="pt-PT"/>
                      </w:rPr>
                      <w:t xml:space="preserve">Página </w:t>
                    </w:r>
                    <w:fldSimple w:instr=" PAGE \* MERGEFORMAT ">
                      <w:r>
                        <w:rPr>
                          <w:color w:val="000000"/>
                          <w:spacing w:val="0"/>
                          <w:w w:val="100"/>
                          <w:position w:val="0"/>
                          <w:shd w:val="clear" w:color="auto" w:fill="auto"/>
                          <w:lang w:val="pt-PT" w:eastAsia="pt-PT" w:bidi="pt-PT"/>
                        </w:rPr>
                        <w:t>#</w:t>
                      </w:r>
                    </w:fldSimple>
                  </w:p>
                </w:txbxContent>
              </v:textbox>
              <w10:wrap anchorx="page" anchory="page"/>
            </v:shape>
          </w:pict>
        </mc:Fallback>
      </mc:AlternateContent>
    </w:r>
    <w:r>
      <mc:AlternateContent>
        <mc:Choice Requires="wps">
          <w:drawing>
            <wp:anchor distT="0" distB="0" distL="0" distR="0" simplePos="0" relativeHeight="62915443" behindDoc="1" locked="0" layoutInCell="1" allowOverlap="1">
              <wp:simplePos x="0" y="0"/>
              <wp:positionH relativeFrom="page">
                <wp:posOffset>5433060</wp:posOffset>
              </wp:positionH>
              <wp:positionV relativeFrom="page">
                <wp:posOffset>1919605</wp:posOffset>
              </wp:positionV>
              <wp:extent cx="1195070" cy="85090"/>
              <wp:wrapNone/>
              <wp:docPr id="1554" name="Shape 1554"/>
              <a:graphic xmlns:a="http://schemas.openxmlformats.org/drawingml/2006/main">
                <a:graphicData uri="http://schemas.microsoft.com/office/word/2010/wordprocessingShape">
                  <wps:wsp>
                    <wps:cNvSpPr txBox="1"/>
                    <wps:spPr>
                      <a:xfrm>
                        <a:ext cx="1195070" cy="85090"/>
                      </a:xfrm>
                      <a:prstGeom prst="rect"/>
                      <a:noFill/>
                    </wps:spPr>
                    <wps:txbx>
                      <w:txbxContent>
                        <w:p>
                          <w:pPr>
                            <w:pStyle w:val="Style67"/>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PT" w:eastAsia="pt-PT" w:bidi="pt-PT"/>
                            </w:rPr>
                            <w:t>LM n° 488, Data: 17/12/2025</w:t>
                          </w:r>
                        </w:p>
                      </w:txbxContent>
                    </wps:txbx>
                    <wps:bodyPr wrap="none" lIns="0" tIns="0" rIns="0" bIns="0">
                      <a:spAutoFit/>
                    </wps:bodyPr>
                  </wps:wsp>
                </a:graphicData>
              </a:graphic>
            </wp:anchor>
          </w:drawing>
        </mc:Choice>
        <mc:Fallback>
          <w:pict>
            <v:shape id="_x0000_s2580" type="#_x0000_t202" style="position:absolute;margin-left:427.80000000000001pt;margin-top:151.15000000000001pt;width:94.099999999999994pt;height:6.7000000000000002pt;z-index:-188743310;mso-wrap-style:none;mso-wrap-distance-left:0;mso-wrap-distance-right:0;mso-position-horizontal-relative:page;mso-position-vertical-relative:page" wrapcoords="0 0" filled="f" stroked="f">
              <v:textbox style="mso-fit-shape-to-text:t" inset="0,0,0,0">
                <w:txbxContent>
                  <w:p>
                    <w:pPr>
                      <w:pStyle w:val="Style67"/>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PT" w:eastAsia="pt-PT" w:bidi="pt-PT"/>
                      </w:rPr>
                      <w:t>LM n° 488, Data: 17/12/2025</w:t>
                    </w:r>
                  </w:p>
                </w:txbxContent>
              </v:textbox>
              <w10:wrap anchorx="page" anchory="page"/>
            </v:shape>
          </w:pict>
        </mc:Fallback>
      </mc:AlternateContent>
    </w:r>
  </w:p>
</w:hdr>
</file>

<file path=word/header149.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5445" behindDoc="1" locked="0" layoutInCell="1" allowOverlap="1">
              <wp:simplePos x="0" y="0"/>
              <wp:positionH relativeFrom="page">
                <wp:posOffset>1420495</wp:posOffset>
              </wp:positionH>
              <wp:positionV relativeFrom="page">
                <wp:posOffset>1336040</wp:posOffset>
              </wp:positionV>
              <wp:extent cx="2541905" cy="231775"/>
              <wp:wrapNone/>
              <wp:docPr id="1557" name="Shape 1557"/>
              <a:graphic xmlns:a="http://schemas.openxmlformats.org/drawingml/2006/main">
                <a:graphicData uri="http://schemas.microsoft.com/office/word/2010/wordprocessingShape">
                  <wps:wsp>
                    <wps:cNvSpPr txBox="1"/>
                    <wps:spPr>
                      <a:xfrm>
                        <a:ext cx="2541905" cy="231775"/>
                      </a:xfrm>
                      <a:prstGeom prst="rect"/>
                      <a:noFill/>
                    </wps:spPr>
                    <wps:txbx>
                      <w:txbxContent>
                        <w:p>
                          <w:pPr>
                            <w:pStyle w:val="Style67"/>
                            <w:keepNext w:val="0"/>
                            <w:keepLines w:val="0"/>
                            <w:widowControl w:val="0"/>
                            <w:shd w:val="clear" w:color="auto" w:fill="auto"/>
                            <w:bidi w:val="0"/>
                            <w:spacing w:before="0" w:after="0" w:line="240" w:lineRule="auto"/>
                            <w:ind w:left="0" w:right="0" w:firstLine="0"/>
                            <w:jc w:val="left"/>
                            <w:rPr>
                              <w:sz w:val="18"/>
                              <w:szCs w:val="18"/>
                            </w:rPr>
                          </w:pPr>
                          <w:r>
                            <w:rPr>
                              <w:b/>
                              <w:bCs/>
                              <w:color w:val="000000"/>
                              <w:spacing w:val="0"/>
                              <w:w w:val="100"/>
                              <w:position w:val="0"/>
                              <w:sz w:val="18"/>
                              <w:szCs w:val="18"/>
                              <w:shd w:val="clear" w:color="auto" w:fill="auto"/>
                              <w:lang w:val="pt-PT" w:eastAsia="pt-PT" w:bidi="pt-PT"/>
                            </w:rPr>
                            <w:t>PREFEITURA MUNICIPAL DE MAUES</w:t>
                          </w:r>
                        </w:p>
                        <w:p>
                          <w:pPr>
                            <w:pStyle w:val="Style67"/>
                            <w:keepNext w:val="0"/>
                            <w:keepLines w:val="0"/>
                            <w:widowControl w:val="0"/>
                            <w:shd w:val="clear" w:color="auto" w:fill="auto"/>
                            <w:tabs>
                              <w:tab w:pos="2054" w:val="left"/>
                              <w:tab w:pos="2323" w:val="left"/>
                            </w:tabs>
                            <w:bidi w:val="0"/>
                            <w:spacing w:before="0" w:after="0" w:line="240" w:lineRule="auto"/>
                            <w:ind w:left="0" w:right="0" w:firstLine="0"/>
                            <w:jc w:val="left"/>
                          </w:pPr>
                          <w:r>
                            <w:rPr>
                              <w:color w:val="000000"/>
                              <w:spacing w:val="0"/>
                              <w:w w:val="100"/>
                              <w:position w:val="0"/>
                              <w:shd w:val="clear" w:color="auto" w:fill="auto"/>
                              <w:lang w:val="pt-PT" w:eastAsia="pt-PT" w:bidi="pt-PT"/>
                            </w:rPr>
                            <w:t>Rua Quintino Bocaiuva, 248</w:t>
                            <w:tab/>
                            <w:t>-</w:t>
                            <w:tab/>
                            <w:t>CNPJ:04282869/0001-27</w:t>
                          </w:r>
                        </w:p>
                      </w:txbxContent>
                    </wps:txbx>
                    <wps:bodyPr lIns="0" tIns="0" rIns="0" bIns="0">
                      <a:spAutoFit/>
                    </wps:bodyPr>
                  </wps:wsp>
                </a:graphicData>
              </a:graphic>
            </wp:anchor>
          </w:drawing>
        </mc:Choice>
        <mc:Fallback>
          <w:pict>
            <v:shape id="_x0000_s2583" type="#_x0000_t202" style="position:absolute;margin-left:111.84999999999999pt;margin-top:105.2pt;width:200.15000000000001pt;height:18.25pt;z-index:-188743308;mso-wrap-distance-left:0;mso-wrap-distance-right:0;mso-position-horizontal-relative:page;mso-position-vertical-relative:page" wrapcoords="0 0" filled="f" stroked="f">
              <v:textbox style="mso-fit-shape-to-text:t" inset="0,0,0,0">
                <w:txbxContent>
                  <w:p>
                    <w:pPr>
                      <w:pStyle w:val="Style67"/>
                      <w:keepNext w:val="0"/>
                      <w:keepLines w:val="0"/>
                      <w:widowControl w:val="0"/>
                      <w:shd w:val="clear" w:color="auto" w:fill="auto"/>
                      <w:bidi w:val="0"/>
                      <w:spacing w:before="0" w:after="0" w:line="240" w:lineRule="auto"/>
                      <w:ind w:left="0" w:right="0" w:firstLine="0"/>
                      <w:jc w:val="left"/>
                      <w:rPr>
                        <w:sz w:val="18"/>
                        <w:szCs w:val="18"/>
                      </w:rPr>
                    </w:pPr>
                    <w:r>
                      <w:rPr>
                        <w:b/>
                        <w:bCs/>
                        <w:color w:val="000000"/>
                        <w:spacing w:val="0"/>
                        <w:w w:val="100"/>
                        <w:position w:val="0"/>
                        <w:sz w:val="18"/>
                        <w:szCs w:val="18"/>
                        <w:shd w:val="clear" w:color="auto" w:fill="auto"/>
                        <w:lang w:val="pt-PT" w:eastAsia="pt-PT" w:bidi="pt-PT"/>
                      </w:rPr>
                      <w:t>PREFEITURA MUNICIPAL DE MAUES</w:t>
                    </w:r>
                  </w:p>
                  <w:p>
                    <w:pPr>
                      <w:pStyle w:val="Style67"/>
                      <w:keepNext w:val="0"/>
                      <w:keepLines w:val="0"/>
                      <w:widowControl w:val="0"/>
                      <w:shd w:val="clear" w:color="auto" w:fill="auto"/>
                      <w:tabs>
                        <w:tab w:pos="2054" w:val="left"/>
                        <w:tab w:pos="2323" w:val="left"/>
                      </w:tabs>
                      <w:bidi w:val="0"/>
                      <w:spacing w:before="0" w:after="0" w:line="240" w:lineRule="auto"/>
                      <w:ind w:left="0" w:right="0" w:firstLine="0"/>
                      <w:jc w:val="left"/>
                    </w:pPr>
                    <w:r>
                      <w:rPr>
                        <w:color w:val="000000"/>
                        <w:spacing w:val="0"/>
                        <w:w w:val="100"/>
                        <w:position w:val="0"/>
                        <w:shd w:val="clear" w:color="auto" w:fill="auto"/>
                        <w:lang w:val="pt-PT" w:eastAsia="pt-PT" w:bidi="pt-PT"/>
                      </w:rPr>
                      <w:t>Rua Quintino Bocaiuva, 248</w:t>
                      <w:tab/>
                      <w:t>-</w:t>
                      <w:tab/>
                      <w:t>CNPJ:04282869/0001-27</w:t>
                    </w:r>
                  </w:p>
                </w:txbxContent>
              </v:textbox>
              <w10:wrap anchorx="page" anchory="page"/>
            </v:shape>
          </w:pict>
        </mc:Fallback>
      </mc:AlternateContent>
    </w:r>
    <w:r>
      <mc:AlternateContent>
        <mc:Choice Requires="wps">
          <w:drawing>
            <wp:anchor distT="0" distB="0" distL="0" distR="0" simplePos="0" relativeHeight="62915447" behindDoc="1" locked="0" layoutInCell="1" allowOverlap="1">
              <wp:simplePos x="0" y="0"/>
              <wp:positionH relativeFrom="page">
                <wp:posOffset>5474335</wp:posOffset>
              </wp:positionH>
              <wp:positionV relativeFrom="page">
                <wp:posOffset>1579880</wp:posOffset>
              </wp:positionV>
              <wp:extent cx="1219200" cy="396240"/>
              <wp:wrapNone/>
              <wp:docPr id="1559" name="Shape 1559"/>
              <a:graphic xmlns:a="http://schemas.openxmlformats.org/drawingml/2006/main">
                <a:graphicData uri="http://schemas.microsoft.com/office/word/2010/wordprocessingShape">
                  <wps:wsp>
                    <wps:cNvSpPr txBox="1"/>
                    <wps:spPr>
                      <a:xfrm>
                        <a:ext cx="1219200" cy="396240"/>
                      </a:xfrm>
                      <a:prstGeom prst="rect"/>
                      <a:noFill/>
                    </wps:spPr>
                    <wps:txbx>
                      <w:txbxContent>
                        <w:p>
                          <w:pPr>
                            <w:pStyle w:val="Style67"/>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PT" w:eastAsia="pt-PT" w:bidi="pt-PT"/>
                            </w:rPr>
                            <w:t>Anexo 11</w:t>
                          </w:r>
                        </w:p>
                        <w:p>
                          <w:pPr>
                            <w:pStyle w:val="Style67"/>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PT" w:eastAsia="pt-PT" w:bidi="pt-PT"/>
                            </w:rPr>
                            <w:t>Página 1</w:t>
                          </w:r>
                        </w:p>
                        <w:p>
                          <w:pPr>
                            <w:pStyle w:val="Style67"/>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PT" w:eastAsia="pt-PT" w:bidi="pt-PT"/>
                            </w:rPr>
                            <w:t>LM n" 488, Data: 17/12/2025</w:t>
                          </w:r>
                        </w:p>
                      </w:txbxContent>
                    </wps:txbx>
                    <wps:bodyPr wrap="none" lIns="0" tIns="0" rIns="0" bIns="0">
                      <a:spAutoFit/>
                    </wps:bodyPr>
                  </wps:wsp>
                </a:graphicData>
              </a:graphic>
            </wp:anchor>
          </w:drawing>
        </mc:Choice>
        <mc:Fallback>
          <w:pict>
            <v:shape id="_x0000_s2585" type="#_x0000_t202" style="position:absolute;margin-left:431.05000000000001pt;margin-top:124.40000000000001pt;width:96.pt;height:31.199999999999999pt;z-index:-188743306;mso-wrap-style:none;mso-wrap-distance-left:0;mso-wrap-distance-right:0;mso-position-horizontal-relative:page;mso-position-vertical-relative:page" wrapcoords="0 0" filled="f" stroked="f">
              <v:textbox style="mso-fit-shape-to-text:t" inset="0,0,0,0">
                <w:txbxContent>
                  <w:p>
                    <w:pPr>
                      <w:pStyle w:val="Style67"/>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PT" w:eastAsia="pt-PT" w:bidi="pt-PT"/>
                      </w:rPr>
                      <w:t>Anexo 11</w:t>
                    </w:r>
                  </w:p>
                  <w:p>
                    <w:pPr>
                      <w:pStyle w:val="Style67"/>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PT" w:eastAsia="pt-PT" w:bidi="pt-PT"/>
                      </w:rPr>
                      <w:t>Página 1</w:t>
                    </w:r>
                  </w:p>
                  <w:p>
                    <w:pPr>
                      <w:pStyle w:val="Style67"/>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PT" w:eastAsia="pt-PT" w:bidi="pt-PT"/>
                      </w:rPr>
                      <w:t>LM n" 488, Data: 17/12/2025</w:t>
                    </w:r>
                  </w:p>
                </w:txbxContent>
              </v:textbox>
              <w10:wrap anchorx="page" anchory="page"/>
            </v:shape>
          </w:pict>
        </mc:Fallback>
      </mc:AlternateContent>
    </w:r>
  </w:p>
</w:hdr>
</file>

<file path=word/header150.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5449" behindDoc="1" locked="0" layoutInCell="1" allowOverlap="1">
              <wp:simplePos x="0" y="0"/>
              <wp:positionH relativeFrom="page">
                <wp:posOffset>1420495</wp:posOffset>
              </wp:positionH>
              <wp:positionV relativeFrom="page">
                <wp:posOffset>1336040</wp:posOffset>
              </wp:positionV>
              <wp:extent cx="2541905" cy="231775"/>
              <wp:wrapNone/>
              <wp:docPr id="1561" name="Shape 1561"/>
              <a:graphic xmlns:a="http://schemas.openxmlformats.org/drawingml/2006/main">
                <a:graphicData uri="http://schemas.microsoft.com/office/word/2010/wordprocessingShape">
                  <wps:wsp>
                    <wps:cNvSpPr txBox="1"/>
                    <wps:spPr>
                      <a:xfrm>
                        <a:ext cx="2541905" cy="231775"/>
                      </a:xfrm>
                      <a:prstGeom prst="rect"/>
                      <a:noFill/>
                    </wps:spPr>
                    <wps:txbx>
                      <w:txbxContent>
                        <w:p>
                          <w:pPr>
                            <w:pStyle w:val="Style67"/>
                            <w:keepNext w:val="0"/>
                            <w:keepLines w:val="0"/>
                            <w:widowControl w:val="0"/>
                            <w:shd w:val="clear" w:color="auto" w:fill="auto"/>
                            <w:bidi w:val="0"/>
                            <w:spacing w:before="0" w:after="0" w:line="240" w:lineRule="auto"/>
                            <w:ind w:left="0" w:right="0" w:firstLine="0"/>
                            <w:jc w:val="left"/>
                            <w:rPr>
                              <w:sz w:val="18"/>
                              <w:szCs w:val="18"/>
                            </w:rPr>
                          </w:pPr>
                          <w:r>
                            <w:rPr>
                              <w:b/>
                              <w:bCs/>
                              <w:color w:val="000000"/>
                              <w:spacing w:val="0"/>
                              <w:w w:val="100"/>
                              <w:position w:val="0"/>
                              <w:sz w:val="18"/>
                              <w:szCs w:val="18"/>
                              <w:shd w:val="clear" w:color="auto" w:fill="auto"/>
                              <w:lang w:val="pt-PT" w:eastAsia="pt-PT" w:bidi="pt-PT"/>
                            </w:rPr>
                            <w:t>PREFEITURA MUNICIPAL DE MAUES</w:t>
                          </w:r>
                        </w:p>
                        <w:p>
                          <w:pPr>
                            <w:pStyle w:val="Style67"/>
                            <w:keepNext w:val="0"/>
                            <w:keepLines w:val="0"/>
                            <w:widowControl w:val="0"/>
                            <w:shd w:val="clear" w:color="auto" w:fill="auto"/>
                            <w:tabs>
                              <w:tab w:pos="2054" w:val="left"/>
                              <w:tab w:pos="2323" w:val="left"/>
                            </w:tabs>
                            <w:bidi w:val="0"/>
                            <w:spacing w:before="0" w:after="0" w:line="240" w:lineRule="auto"/>
                            <w:ind w:left="0" w:right="0" w:firstLine="0"/>
                            <w:jc w:val="left"/>
                          </w:pPr>
                          <w:r>
                            <w:rPr>
                              <w:color w:val="000000"/>
                              <w:spacing w:val="0"/>
                              <w:w w:val="100"/>
                              <w:position w:val="0"/>
                              <w:shd w:val="clear" w:color="auto" w:fill="auto"/>
                              <w:lang w:val="pt-PT" w:eastAsia="pt-PT" w:bidi="pt-PT"/>
                            </w:rPr>
                            <w:t>Rua Quintino Bocaiuva, 248</w:t>
                            <w:tab/>
                            <w:t>-</w:t>
                            <w:tab/>
                            <w:t>CNPJ:04282869/0001-27</w:t>
                          </w:r>
                        </w:p>
                      </w:txbxContent>
                    </wps:txbx>
                    <wps:bodyPr lIns="0" tIns="0" rIns="0" bIns="0">
                      <a:spAutoFit/>
                    </wps:bodyPr>
                  </wps:wsp>
                </a:graphicData>
              </a:graphic>
            </wp:anchor>
          </w:drawing>
        </mc:Choice>
        <mc:Fallback>
          <w:pict>
            <v:shape id="_x0000_s2587" type="#_x0000_t202" style="position:absolute;margin-left:111.84999999999999pt;margin-top:105.2pt;width:200.15000000000001pt;height:18.25pt;z-index:-188743304;mso-wrap-distance-left:0;mso-wrap-distance-right:0;mso-position-horizontal-relative:page;mso-position-vertical-relative:page" wrapcoords="0 0" filled="f" stroked="f">
              <v:textbox style="mso-fit-shape-to-text:t" inset="0,0,0,0">
                <w:txbxContent>
                  <w:p>
                    <w:pPr>
                      <w:pStyle w:val="Style67"/>
                      <w:keepNext w:val="0"/>
                      <w:keepLines w:val="0"/>
                      <w:widowControl w:val="0"/>
                      <w:shd w:val="clear" w:color="auto" w:fill="auto"/>
                      <w:bidi w:val="0"/>
                      <w:spacing w:before="0" w:after="0" w:line="240" w:lineRule="auto"/>
                      <w:ind w:left="0" w:right="0" w:firstLine="0"/>
                      <w:jc w:val="left"/>
                      <w:rPr>
                        <w:sz w:val="18"/>
                        <w:szCs w:val="18"/>
                      </w:rPr>
                    </w:pPr>
                    <w:r>
                      <w:rPr>
                        <w:b/>
                        <w:bCs/>
                        <w:color w:val="000000"/>
                        <w:spacing w:val="0"/>
                        <w:w w:val="100"/>
                        <w:position w:val="0"/>
                        <w:sz w:val="18"/>
                        <w:szCs w:val="18"/>
                        <w:shd w:val="clear" w:color="auto" w:fill="auto"/>
                        <w:lang w:val="pt-PT" w:eastAsia="pt-PT" w:bidi="pt-PT"/>
                      </w:rPr>
                      <w:t>PREFEITURA MUNICIPAL DE MAUES</w:t>
                    </w:r>
                  </w:p>
                  <w:p>
                    <w:pPr>
                      <w:pStyle w:val="Style67"/>
                      <w:keepNext w:val="0"/>
                      <w:keepLines w:val="0"/>
                      <w:widowControl w:val="0"/>
                      <w:shd w:val="clear" w:color="auto" w:fill="auto"/>
                      <w:tabs>
                        <w:tab w:pos="2054" w:val="left"/>
                        <w:tab w:pos="2323" w:val="left"/>
                      </w:tabs>
                      <w:bidi w:val="0"/>
                      <w:spacing w:before="0" w:after="0" w:line="240" w:lineRule="auto"/>
                      <w:ind w:left="0" w:right="0" w:firstLine="0"/>
                      <w:jc w:val="left"/>
                    </w:pPr>
                    <w:r>
                      <w:rPr>
                        <w:color w:val="000000"/>
                        <w:spacing w:val="0"/>
                        <w:w w:val="100"/>
                        <w:position w:val="0"/>
                        <w:shd w:val="clear" w:color="auto" w:fill="auto"/>
                        <w:lang w:val="pt-PT" w:eastAsia="pt-PT" w:bidi="pt-PT"/>
                      </w:rPr>
                      <w:t>Rua Quintino Bocaiuva, 248</w:t>
                      <w:tab/>
                      <w:t>-</w:t>
                      <w:tab/>
                      <w:t>CNPJ:04282869/0001-27</w:t>
                    </w:r>
                  </w:p>
                </w:txbxContent>
              </v:textbox>
              <w10:wrap anchorx="page" anchory="page"/>
            </v:shape>
          </w:pict>
        </mc:Fallback>
      </mc:AlternateContent>
    </w:r>
    <w:r>
      <mc:AlternateContent>
        <mc:Choice Requires="wps">
          <w:drawing>
            <wp:anchor distT="0" distB="0" distL="0" distR="0" simplePos="0" relativeHeight="62915451" behindDoc="1" locked="0" layoutInCell="1" allowOverlap="1">
              <wp:simplePos x="0" y="0"/>
              <wp:positionH relativeFrom="page">
                <wp:posOffset>5474335</wp:posOffset>
              </wp:positionH>
              <wp:positionV relativeFrom="page">
                <wp:posOffset>1579880</wp:posOffset>
              </wp:positionV>
              <wp:extent cx="1219200" cy="396240"/>
              <wp:wrapNone/>
              <wp:docPr id="1563" name="Shape 1563"/>
              <a:graphic xmlns:a="http://schemas.openxmlformats.org/drawingml/2006/main">
                <a:graphicData uri="http://schemas.microsoft.com/office/word/2010/wordprocessingShape">
                  <wps:wsp>
                    <wps:cNvSpPr txBox="1"/>
                    <wps:spPr>
                      <a:xfrm>
                        <a:ext cx="1219200" cy="396240"/>
                      </a:xfrm>
                      <a:prstGeom prst="rect"/>
                      <a:noFill/>
                    </wps:spPr>
                    <wps:txbx>
                      <w:txbxContent>
                        <w:p>
                          <w:pPr>
                            <w:pStyle w:val="Style67"/>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PT" w:eastAsia="pt-PT" w:bidi="pt-PT"/>
                            </w:rPr>
                            <w:t>Anexo 11</w:t>
                          </w:r>
                        </w:p>
                        <w:p>
                          <w:pPr>
                            <w:pStyle w:val="Style67"/>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PT" w:eastAsia="pt-PT" w:bidi="pt-PT"/>
                            </w:rPr>
                            <w:t>Página 1</w:t>
                          </w:r>
                        </w:p>
                        <w:p>
                          <w:pPr>
                            <w:pStyle w:val="Style67"/>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PT" w:eastAsia="pt-PT" w:bidi="pt-PT"/>
                            </w:rPr>
                            <w:t>LM n" 488, Data: 17/12/2025</w:t>
                          </w:r>
                        </w:p>
                      </w:txbxContent>
                    </wps:txbx>
                    <wps:bodyPr wrap="none" lIns="0" tIns="0" rIns="0" bIns="0">
                      <a:spAutoFit/>
                    </wps:bodyPr>
                  </wps:wsp>
                </a:graphicData>
              </a:graphic>
            </wp:anchor>
          </w:drawing>
        </mc:Choice>
        <mc:Fallback>
          <w:pict>
            <v:shape id="_x0000_s2589" type="#_x0000_t202" style="position:absolute;margin-left:431.05000000000001pt;margin-top:124.40000000000001pt;width:96.pt;height:31.199999999999999pt;z-index:-188743302;mso-wrap-style:none;mso-wrap-distance-left:0;mso-wrap-distance-right:0;mso-position-horizontal-relative:page;mso-position-vertical-relative:page" wrapcoords="0 0" filled="f" stroked="f">
              <v:textbox style="mso-fit-shape-to-text:t" inset="0,0,0,0">
                <w:txbxContent>
                  <w:p>
                    <w:pPr>
                      <w:pStyle w:val="Style67"/>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PT" w:eastAsia="pt-PT" w:bidi="pt-PT"/>
                      </w:rPr>
                      <w:t>Anexo 11</w:t>
                    </w:r>
                  </w:p>
                  <w:p>
                    <w:pPr>
                      <w:pStyle w:val="Style67"/>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PT" w:eastAsia="pt-PT" w:bidi="pt-PT"/>
                      </w:rPr>
                      <w:t>Página 1</w:t>
                    </w:r>
                  </w:p>
                  <w:p>
                    <w:pPr>
                      <w:pStyle w:val="Style67"/>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PT" w:eastAsia="pt-PT" w:bidi="pt-PT"/>
                      </w:rPr>
                      <w:t>LM n" 488, Data: 17/12/2025</w:t>
                    </w:r>
                  </w:p>
                </w:txbxContent>
              </v:textbox>
              <w10:wrap anchorx="page" anchory="page"/>
            </v:shape>
          </w:pict>
        </mc:Fallback>
      </mc:AlternateContent>
    </w:r>
  </w:p>
</w:hdr>
</file>

<file path=word/header151.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5453" behindDoc="1" locked="0" layoutInCell="1" allowOverlap="1">
              <wp:simplePos x="0" y="0"/>
              <wp:positionH relativeFrom="page">
                <wp:posOffset>1426845</wp:posOffset>
              </wp:positionH>
              <wp:positionV relativeFrom="page">
                <wp:posOffset>1336040</wp:posOffset>
              </wp:positionV>
              <wp:extent cx="2541905" cy="231775"/>
              <wp:wrapNone/>
              <wp:docPr id="1623" name="Shape 1623"/>
              <a:graphic xmlns:a="http://schemas.openxmlformats.org/drawingml/2006/main">
                <a:graphicData uri="http://schemas.microsoft.com/office/word/2010/wordprocessingShape">
                  <wps:wsp>
                    <wps:cNvSpPr txBox="1"/>
                    <wps:spPr>
                      <a:xfrm>
                        <a:ext cx="2541905" cy="231775"/>
                      </a:xfrm>
                      <a:prstGeom prst="rect"/>
                      <a:noFill/>
                    </wps:spPr>
                    <wps:txbx>
                      <w:txbxContent>
                        <w:p>
                          <w:pPr>
                            <w:pStyle w:val="Style67"/>
                            <w:keepNext w:val="0"/>
                            <w:keepLines w:val="0"/>
                            <w:widowControl w:val="0"/>
                            <w:shd w:val="clear" w:color="auto" w:fill="auto"/>
                            <w:bidi w:val="0"/>
                            <w:spacing w:before="0" w:after="0" w:line="240" w:lineRule="auto"/>
                            <w:ind w:left="0" w:right="0" w:firstLine="0"/>
                            <w:jc w:val="left"/>
                            <w:rPr>
                              <w:sz w:val="18"/>
                              <w:szCs w:val="18"/>
                            </w:rPr>
                          </w:pPr>
                          <w:r>
                            <w:rPr>
                              <w:b/>
                              <w:bCs/>
                              <w:color w:val="000000"/>
                              <w:spacing w:val="0"/>
                              <w:w w:val="100"/>
                              <w:position w:val="0"/>
                              <w:sz w:val="18"/>
                              <w:szCs w:val="18"/>
                              <w:shd w:val="clear" w:color="auto" w:fill="auto"/>
                              <w:lang w:val="pt-PT" w:eastAsia="pt-PT" w:bidi="pt-PT"/>
                            </w:rPr>
                            <w:t>PREFEITURA MUNICIPAL DE MAUES</w:t>
                          </w:r>
                        </w:p>
                        <w:p>
                          <w:pPr>
                            <w:pStyle w:val="Style67"/>
                            <w:keepNext w:val="0"/>
                            <w:keepLines w:val="0"/>
                            <w:widowControl w:val="0"/>
                            <w:shd w:val="clear" w:color="auto" w:fill="auto"/>
                            <w:tabs>
                              <w:tab w:pos="2054" w:val="left"/>
                              <w:tab w:pos="2323" w:val="left"/>
                            </w:tabs>
                            <w:bidi w:val="0"/>
                            <w:spacing w:before="0" w:after="0" w:line="240" w:lineRule="auto"/>
                            <w:ind w:left="0" w:right="0" w:firstLine="0"/>
                            <w:jc w:val="left"/>
                          </w:pPr>
                          <w:r>
                            <w:rPr>
                              <w:color w:val="000000"/>
                              <w:spacing w:val="0"/>
                              <w:w w:val="100"/>
                              <w:position w:val="0"/>
                              <w:shd w:val="clear" w:color="auto" w:fill="auto"/>
                              <w:lang w:val="pt-PT" w:eastAsia="pt-PT" w:bidi="pt-PT"/>
                            </w:rPr>
                            <w:t>Rua Quintino Bocaiuva, 248</w:t>
                            <w:tab/>
                            <w:t>-</w:t>
                            <w:tab/>
                            <w:t>CNPJ:04282869/0001-27</w:t>
                          </w:r>
                        </w:p>
                      </w:txbxContent>
                    </wps:txbx>
                    <wps:bodyPr lIns="0" tIns="0" rIns="0" bIns="0">
                      <a:spAutoFit/>
                    </wps:bodyPr>
                  </wps:wsp>
                </a:graphicData>
              </a:graphic>
            </wp:anchor>
          </w:drawing>
        </mc:Choice>
        <mc:Fallback>
          <w:pict>
            <v:shape id="_x0000_s2649" type="#_x0000_t202" style="position:absolute;margin-left:112.34999999999999pt;margin-top:105.2pt;width:200.15000000000001pt;height:18.25pt;z-index:-188743300;mso-wrap-distance-left:0;mso-wrap-distance-right:0;mso-position-horizontal-relative:page;mso-position-vertical-relative:page" wrapcoords="0 0" filled="f" stroked="f">
              <v:textbox style="mso-fit-shape-to-text:t" inset="0,0,0,0">
                <w:txbxContent>
                  <w:p>
                    <w:pPr>
                      <w:pStyle w:val="Style67"/>
                      <w:keepNext w:val="0"/>
                      <w:keepLines w:val="0"/>
                      <w:widowControl w:val="0"/>
                      <w:shd w:val="clear" w:color="auto" w:fill="auto"/>
                      <w:bidi w:val="0"/>
                      <w:spacing w:before="0" w:after="0" w:line="240" w:lineRule="auto"/>
                      <w:ind w:left="0" w:right="0" w:firstLine="0"/>
                      <w:jc w:val="left"/>
                      <w:rPr>
                        <w:sz w:val="18"/>
                        <w:szCs w:val="18"/>
                      </w:rPr>
                    </w:pPr>
                    <w:r>
                      <w:rPr>
                        <w:b/>
                        <w:bCs/>
                        <w:color w:val="000000"/>
                        <w:spacing w:val="0"/>
                        <w:w w:val="100"/>
                        <w:position w:val="0"/>
                        <w:sz w:val="18"/>
                        <w:szCs w:val="18"/>
                        <w:shd w:val="clear" w:color="auto" w:fill="auto"/>
                        <w:lang w:val="pt-PT" w:eastAsia="pt-PT" w:bidi="pt-PT"/>
                      </w:rPr>
                      <w:t>PREFEITURA MUNICIPAL DE MAUES</w:t>
                    </w:r>
                  </w:p>
                  <w:p>
                    <w:pPr>
                      <w:pStyle w:val="Style67"/>
                      <w:keepNext w:val="0"/>
                      <w:keepLines w:val="0"/>
                      <w:widowControl w:val="0"/>
                      <w:shd w:val="clear" w:color="auto" w:fill="auto"/>
                      <w:tabs>
                        <w:tab w:pos="2054" w:val="left"/>
                        <w:tab w:pos="2323" w:val="left"/>
                      </w:tabs>
                      <w:bidi w:val="0"/>
                      <w:spacing w:before="0" w:after="0" w:line="240" w:lineRule="auto"/>
                      <w:ind w:left="0" w:right="0" w:firstLine="0"/>
                      <w:jc w:val="left"/>
                    </w:pPr>
                    <w:r>
                      <w:rPr>
                        <w:color w:val="000000"/>
                        <w:spacing w:val="0"/>
                        <w:w w:val="100"/>
                        <w:position w:val="0"/>
                        <w:shd w:val="clear" w:color="auto" w:fill="auto"/>
                        <w:lang w:val="pt-PT" w:eastAsia="pt-PT" w:bidi="pt-PT"/>
                      </w:rPr>
                      <w:t>Rua Quintino Bocaiuva, 248</w:t>
                      <w:tab/>
                      <w:t>-</w:t>
                      <w:tab/>
                      <w:t>CNPJ:04282869/0001-27</w:t>
                    </w:r>
                  </w:p>
                </w:txbxContent>
              </v:textbox>
              <w10:wrap anchorx="page" anchory="page"/>
            </v:shape>
          </w:pict>
        </mc:Fallback>
      </mc:AlternateContent>
    </w:r>
    <w:r>
      <mc:AlternateContent>
        <mc:Choice Requires="wps">
          <w:drawing>
            <wp:anchor distT="0" distB="0" distL="0" distR="0" simplePos="0" relativeHeight="62915455" behindDoc="1" locked="0" layoutInCell="1" allowOverlap="1">
              <wp:simplePos x="0" y="0"/>
              <wp:positionH relativeFrom="page">
                <wp:posOffset>5486400</wp:posOffset>
              </wp:positionH>
              <wp:positionV relativeFrom="page">
                <wp:posOffset>1579880</wp:posOffset>
              </wp:positionV>
              <wp:extent cx="1219200" cy="389890"/>
              <wp:wrapNone/>
              <wp:docPr id="1625" name="Shape 1625"/>
              <a:graphic xmlns:a="http://schemas.openxmlformats.org/drawingml/2006/main">
                <a:graphicData uri="http://schemas.microsoft.com/office/word/2010/wordprocessingShape">
                  <wps:wsp>
                    <wps:cNvSpPr txBox="1"/>
                    <wps:spPr>
                      <a:xfrm>
                        <a:ext cx="1219200" cy="389890"/>
                      </a:xfrm>
                      <a:prstGeom prst="rect"/>
                      <a:noFill/>
                    </wps:spPr>
                    <wps:txbx>
                      <w:txbxContent>
                        <w:p>
                          <w:pPr>
                            <w:pStyle w:val="Style67"/>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PT" w:eastAsia="pt-PT" w:bidi="pt-PT"/>
                            </w:rPr>
                            <w:t xml:space="preserve">Anexo </w:t>
                          </w:r>
                          <w:fldSimple w:instr=" PAGE \* MERGEFORMAT ">
                            <w:r>
                              <w:rPr>
                                <w:color w:val="000000"/>
                                <w:spacing w:val="0"/>
                                <w:w w:val="100"/>
                                <w:position w:val="0"/>
                                <w:shd w:val="clear" w:color="auto" w:fill="auto"/>
                                <w:lang w:val="pt-PT" w:eastAsia="pt-PT" w:bidi="pt-PT"/>
                              </w:rPr>
                              <w:t>#</w:t>
                            </w:r>
                          </w:fldSimple>
                        </w:p>
                        <w:p>
                          <w:pPr>
                            <w:pStyle w:val="Style67"/>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PT" w:eastAsia="pt-PT" w:bidi="pt-PT"/>
                            </w:rPr>
                            <w:t>Página 2</w:t>
                          </w:r>
                        </w:p>
                        <w:p>
                          <w:pPr>
                            <w:pStyle w:val="Style67"/>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PT" w:eastAsia="pt-PT" w:bidi="pt-PT"/>
                            </w:rPr>
                            <w:t>LM n° 488 D?ta: 17/12/2025</w:t>
                          </w:r>
                        </w:p>
                      </w:txbxContent>
                    </wps:txbx>
                    <wps:bodyPr wrap="none" lIns="0" tIns="0" rIns="0" bIns="0">
                      <a:spAutoFit/>
                    </wps:bodyPr>
                  </wps:wsp>
                </a:graphicData>
              </a:graphic>
            </wp:anchor>
          </w:drawing>
        </mc:Choice>
        <mc:Fallback>
          <w:pict>
            <v:shape id="_x0000_s2651" type="#_x0000_t202" style="position:absolute;margin-left:432.pt;margin-top:124.40000000000001pt;width:96.pt;height:30.699999999999999pt;z-index:-188743298;mso-wrap-style:none;mso-wrap-distance-left:0;mso-wrap-distance-right:0;mso-position-horizontal-relative:page;mso-position-vertical-relative:page" wrapcoords="0 0" filled="f" stroked="f">
              <v:textbox style="mso-fit-shape-to-text:t" inset="0,0,0,0">
                <w:txbxContent>
                  <w:p>
                    <w:pPr>
                      <w:pStyle w:val="Style67"/>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PT" w:eastAsia="pt-PT" w:bidi="pt-PT"/>
                      </w:rPr>
                      <w:t xml:space="preserve">Anexo </w:t>
                    </w:r>
                    <w:fldSimple w:instr=" PAGE \* MERGEFORMAT ">
                      <w:r>
                        <w:rPr>
                          <w:color w:val="000000"/>
                          <w:spacing w:val="0"/>
                          <w:w w:val="100"/>
                          <w:position w:val="0"/>
                          <w:shd w:val="clear" w:color="auto" w:fill="auto"/>
                          <w:lang w:val="pt-PT" w:eastAsia="pt-PT" w:bidi="pt-PT"/>
                        </w:rPr>
                        <w:t>#</w:t>
                      </w:r>
                    </w:fldSimple>
                  </w:p>
                  <w:p>
                    <w:pPr>
                      <w:pStyle w:val="Style67"/>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PT" w:eastAsia="pt-PT" w:bidi="pt-PT"/>
                      </w:rPr>
                      <w:t>Página 2</w:t>
                    </w:r>
                  </w:p>
                  <w:p>
                    <w:pPr>
                      <w:pStyle w:val="Style67"/>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PT" w:eastAsia="pt-PT" w:bidi="pt-PT"/>
                      </w:rPr>
                      <w:t>LM n° 488 D?ta: 17/12/2025</w:t>
                    </w:r>
                  </w:p>
                </w:txbxContent>
              </v:textbox>
              <w10:wrap anchorx="page" anchory="page"/>
            </v:shape>
          </w:pict>
        </mc:Fallback>
      </mc:AlternateContent>
    </w:r>
  </w:p>
</w:hdr>
</file>

<file path=word/header152.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5457" behindDoc="1" locked="0" layoutInCell="1" allowOverlap="1">
              <wp:simplePos x="0" y="0"/>
              <wp:positionH relativeFrom="page">
                <wp:posOffset>1426845</wp:posOffset>
              </wp:positionH>
              <wp:positionV relativeFrom="page">
                <wp:posOffset>1336040</wp:posOffset>
              </wp:positionV>
              <wp:extent cx="2541905" cy="231775"/>
              <wp:wrapNone/>
              <wp:docPr id="1627" name="Shape 1627"/>
              <a:graphic xmlns:a="http://schemas.openxmlformats.org/drawingml/2006/main">
                <a:graphicData uri="http://schemas.microsoft.com/office/word/2010/wordprocessingShape">
                  <wps:wsp>
                    <wps:cNvSpPr txBox="1"/>
                    <wps:spPr>
                      <a:xfrm>
                        <a:ext cx="2541905" cy="231775"/>
                      </a:xfrm>
                      <a:prstGeom prst="rect"/>
                      <a:noFill/>
                    </wps:spPr>
                    <wps:txbx>
                      <w:txbxContent>
                        <w:p>
                          <w:pPr>
                            <w:pStyle w:val="Style67"/>
                            <w:keepNext w:val="0"/>
                            <w:keepLines w:val="0"/>
                            <w:widowControl w:val="0"/>
                            <w:shd w:val="clear" w:color="auto" w:fill="auto"/>
                            <w:bidi w:val="0"/>
                            <w:spacing w:before="0" w:after="0" w:line="240" w:lineRule="auto"/>
                            <w:ind w:left="0" w:right="0" w:firstLine="0"/>
                            <w:jc w:val="left"/>
                            <w:rPr>
                              <w:sz w:val="18"/>
                              <w:szCs w:val="18"/>
                            </w:rPr>
                          </w:pPr>
                          <w:r>
                            <w:rPr>
                              <w:b/>
                              <w:bCs/>
                              <w:color w:val="000000"/>
                              <w:spacing w:val="0"/>
                              <w:w w:val="100"/>
                              <w:position w:val="0"/>
                              <w:sz w:val="18"/>
                              <w:szCs w:val="18"/>
                              <w:shd w:val="clear" w:color="auto" w:fill="auto"/>
                              <w:lang w:val="pt-PT" w:eastAsia="pt-PT" w:bidi="pt-PT"/>
                            </w:rPr>
                            <w:t>PREFEITURA MUNICIPAL DE MAUES</w:t>
                          </w:r>
                        </w:p>
                        <w:p>
                          <w:pPr>
                            <w:pStyle w:val="Style67"/>
                            <w:keepNext w:val="0"/>
                            <w:keepLines w:val="0"/>
                            <w:widowControl w:val="0"/>
                            <w:shd w:val="clear" w:color="auto" w:fill="auto"/>
                            <w:tabs>
                              <w:tab w:pos="2054" w:val="left"/>
                              <w:tab w:pos="2323" w:val="left"/>
                            </w:tabs>
                            <w:bidi w:val="0"/>
                            <w:spacing w:before="0" w:after="0" w:line="240" w:lineRule="auto"/>
                            <w:ind w:left="0" w:right="0" w:firstLine="0"/>
                            <w:jc w:val="left"/>
                          </w:pPr>
                          <w:r>
                            <w:rPr>
                              <w:color w:val="000000"/>
                              <w:spacing w:val="0"/>
                              <w:w w:val="100"/>
                              <w:position w:val="0"/>
                              <w:shd w:val="clear" w:color="auto" w:fill="auto"/>
                              <w:lang w:val="pt-PT" w:eastAsia="pt-PT" w:bidi="pt-PT"/>
                            </w:rPr>
                            <w:t>Rua Quintino Bocaiuva, 248</w:t>
                            <w:tab/>
                            <w:t>-</w:t>
                            <w:tab/>
                            <w:t>CNPJ:04282869/0001-27</w:t>
                          </w:r>
                        </w:p>
                      </w:txbxContent>
                    </wps:txbx>
                    <wps:bodyPr lIns="0" tIns="0" rIns="0" bIns="0">
                      <a:spAutoFit/>
                    </wps:bodyPr>
                  </wps:wsp>
                </a:graphicData>
              </a:graphic>
            </wp:anchor>
          </w:drawing>
        </mc:Choice>
        <mc:Fallback>
          <w:pict>
            <v:shape id="_x0000_s2653" type="#_x0000_t202" style="position:absolute;margin-left:112.34999999999999pt;margin-top:105.2pt;width:200.15000000000001pt;height:18.25pt;z-index:-188743296;mso-wrap-distance-left:0;mso-wrap-distance-right:0;mso-position-horizontal-relative:page;mso-position-vertical-relative:page" wrapcoords="0 0" filled="f" stroked="f">
              <v:textbox style="mso-fit-shape-to-text:t" inset="0,0,0,0">
                <w:txbxContent>
                  <w:p>
                    <w:pPr>
                      <w:pStyle w:val="Style67"/>
                      <w:keepNext w:val="0"/>
                      <w:keepLines w:val="0"/>
                      <w:widowControl w:val="0"/>
                      <w:shd w:val="clear" w:color="auto" w:fill="auto"/>
                      <w:bidi w:val="0"/>
                      <w:spacing w:before="0" w:after="0" w:line="240" w:lineRule="auto"/>
                      <w:ind w:left="0" w:right="0" w:firstLine="0"/>
                      <w:jc w:val="left"/>
                      <w:rPr>
                        <w:sz w:val="18"/>
                        <w:szCs w:val="18"/>
                      </w:rPr>
                    </w:pPr>
                    <w:r>
                      <w:rPr>
                        <w:b/>
                        <w:bCs/>
                        <w:color w:val="000000"/>
                        <w:spacing w:val="0"/>
                        <w:w w:val="100"/>
                        <w:position w:val="0"/>
                        <w:sz w:val="18"/>
                        <w:szCs w:val="18"/>
                        <w:shd w:val="clear" w:color="auto" w:fill="auto"/>
                        <w:lang w:val="pt-PT" w:eastAsia="pt-PT" w:bidi="pt-PT"/>
                      </w:rPr>
                      <w:t>PREFEITURA MUNICIPAL DE MAUES</w:t>
                    </w:r>
                  </w:p>
                  <w:p>
                    <w:pPr>
                      <w:pStyle w:val="Style67"/>
                      <w:keepNext w:val="0"/>
                      <w:keepLines w:val="0"/>
                      <w:widowControl w:val="0"/>
                      <w:shd w:val="clear" w:color="auto" w:fill="auto"/>
                      <w:tabs>
                        <w:tab w:pos="2054" w:val="left"/>
                        <w:tab w:pos="2323" w:val="left"/>
                      </w:tabs>
                      <w:bidi w:val="0"/>
                      <w:spacing w:before="0" w:after="0" w:line="240" w:lineRule="auto"/>
                      <w:ind w:left="0" w:right="0" w:firstLine="0"/>
                      <w:jc w:val="left"/>
                    </w:pPr>
                    <w:r>
                      <w:rPr>
                        <w:color w:val="000000"/>
                        <w:spacing w:val="0"/>
                        <w:w w:val="100"/>
                        <w:position w:val="0"/>
                        <w:shd w:val="clear" w:color="auto" w:fill="auto"/>
                        <w:lang w:val="pt-PT" w:eastAsia="pt-PT" w:bidi="pt-PT"/>
                      </w:rPr>
                      <w:t>Rua Quintino Bocaiuva, 248</w:t>
                      <w:tab/>
                      <w:t>-</w:t>
                      <w:tab/>
                      <w:t>CNPJ:04282869/0001-27</w:t>
                    </w:r>
                  </w:p>
                </w:txbxContent>
              </v:textbox>
              <w10:wrap anchorx="page" anchory="page"/>
            </v:shape>
          </w:pict>
        </mc:Fallback>
      </mc:AlternateContent>
    </w:r>
    <w:r>
      <mc:AlternateContent>
        <mc:Choice Requires="wps">
          <w:drawing>
            <wp:anchor distT="0" distB="0" distL="0" distR="0" simplePos="0" relativeHeight="62915459" behindDoc="1" locked="0" layoutInCell="1" allowOverlap="1">
              <wp:simplePos x="0" y="0"/>
              <wp:positionH relativeFrom="page">
                <wp:posOffset>5486400</wp:posOffset>
              </wp:positionH>
              <wp:positionV relativeFrom="page">
                <wp:posOffset>1579880</wp:posOffset>
              </wp:positionV>
              <wp:extent cx="1219200" cy="389890"/>
              <wp:wrapNone/>
              <wp:docPr id="1629" name="Shape 1629"/>
              <a:graphic xmlns:a="http://schemas.openxmlformats.org/drawingml/2006/main">
                <a:graphicData uri="http://schemas.microsoft.com/office/word/2010/wordprocessingShape">
                  <wps:wsp>
                    <wps:cNvSpPr txBox="1"/>
                    <wps:spPr>
                      <a:xfrm>
                        <a:ext cx="1219200" cy="389890"/>
                      </a:xfrm>
                      <a:prstGeom prst="rect"/>
                      <a:noFill/>
                    </wps:spPr>
                    <wps:txbx>
                      <w:txbxContent>
                        <w:p>
                          <w:pPr>
                            <w:pStyle w:val="Style67"/>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PT" w:eastAsia="pt-PT" w:bidi="pt-PT"/>
                            </w:rPr>
                            <w:t xml:space="preserve">Anexo </w:t>
                          </w:r>
                          <w:fldSimple w:instr=" PAGE \* MERGEFORMAT ">
                            <w:r>
                              <w:rPr>
                                <w:color w:val="000000"/>
                                <w:spacing w:val="0"/>
                                <w:w w:val="100"/>
                                <w:position w:val="0"/>
                                <w:shd w:val="clear" w:color="auto" w:fill="auto"/>
                                <w:lang w:val="pt-PT" w:eastAsia="pt-PT" w:bidi="pt-PT"/>
                              </w:rPr>
                              <w:t>#</w:t>
                            </w:r>
                          </w:fldSimple>
                        </w:p>
                        <w:p>
                          <w:pPr>
                            <w:pStyle w:val="Style67"/>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PT" w:eastAsia="pt-PT" w:bidi="pt-PT"/>
                            </w:rPr>
                            <w:t>Página 2</w:t>
                          </w:r>
                        </w:p>
                        <w:p>
                          <w:pPr>
                            <w:pStyle w:val="Style67"/>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PT" w:eastAsia="pt-PT" w:bidi="pt-PT"/>
                            </w:rPr>
                            <w:t>LM n° 488 D?ta: 17/12/2025</w:t>
                          </w:r>
                        </w:p>
                      </w:txbxContent>
                    </wps:txbx>
                    <wps:bodyPr wrap="none" lIns="0" tIns="0" rIns="0" bIns="0">
                      <a:spAutoFit/>
                    </wps:bodyPr>
                  </wps:wsp>
                </a:graphicData>
              </a:graphic>
            </wp:anchor>
          </w:drawing>
        </mc:Choice>
        <mc:Fallback>
          <w:pict>
            <v:shape id="_x0000_s2655" type="#_x0000_t202" style="position:absolute;margin-left:432.pt;margin-top:124.40000000000001pt;width:96.pt;height:30.699999999999999pt;z-index:-188743294;mso-wrap-style:none;mso-wrap-distance-left:0;mso-wrap-distance-right:0;mso-position-horizontal-relative:page;mso-position-vertical-relative:page" wrapcoords="0 0" filled="f" stroked="f">
              <v:textbox style="mso-fit-shape-to-text:t" inset="0,0,0,0">
                <w:txbxContent>
                  <w:p>
                    <w:pPr>
                      <w:pStyle w:val="Style67"/>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PT" w:eastAsia="pt-PT" w:bidi="pt-PT"/>
                      </w:rPr>
                      <w:t xml:space="preserve">Anexo </w:t>
                    </w:r>
                    <w:fldSimple w:instr=" PAGE \* MERGEFORMAT ">
                      <w:r>
                        <w:rPr>
                          <w:color w:val="000000"/>
                          <w:spacing w:val="0"/>
                          <w:w w:val="100"/>
                          <w:position w:val="0"/>
                          <w:shd w:val="clear" w:color="auto" w:fill="auto"/>
                          <w:lang w:val="pt-PT" w:eastAsia="pt-PT" w:bidi="pt-PT"/>
                        </w:rPr>
                        <w:t>#</w:t>
                      </w:r>
                    </w:fldSimple>
                  </w:p>
                  <w:p>
                    <w:pPr>
                      <w:pStyle w:val="Style67"/>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PT" w:eastAsia="pt-PT" w:bidi="pt-PT"/>
                      </w:rPr>
                      <w:t>Página 2</w:t>
                    </w:r>
                  </w:p>
                  <w:p>
                    <w:pPr>
                      <w:pStyle w:val="Style67"/>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PT" w:eastAsia="pt-PT" w:bidi="pt-PT"/>
                      </w:rPr>
                      <w:t>LM n° 488 D?ta: 17/12/2025</w:t>
                    </w:r>
                  </w:p>
                </w:txbxContent>
              </v:textbox>
              <w10:wrap anchorx="page" anchory="page"/>
            </v:shape>
          </w:pict>
        </mc:Fallback>
      </mc:AlternateContent>
    </w:r>
  </w:p>
</w:hdr>
</file>

<file path=word/numbering.xml><?xml version="1.0" encoding="utf-8"?>
<w:numbering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abstractNum w:abstractNumId="0">
    <w:multiLevelType w:val="multilevel"/>
    <w:lvl w:ilvl="0">
      <w:start w:val="122"/>
      <w:numFmt w:val="decimal"/>
      <w:lvlText w:val="%1-"/>
      <w:rPr>
        <w:rFonts w:ascii="Times New Roman" w:eastAsia="Times New Roman" w:hAnsi="Times New Roman" w:cs="Times New Roman"/>
        <w:b w:val="0"/>
        <w:bCs w:val="0"/>
        <w:i w:val="0"/>
        <w:iCs w:val="0"/>
        <w:smallCaps w:val="0"/>
        <w:strike w:val="0"/>
        <w:color w:val="000000"/>
        <w:spacing w:val="0"/>
        <w:w w:val="100"/>
        <w:position w:val="0"/>
        <w:sz w:val="20"/>
        <w:szCs w:val="20"/>
        <w:u w:val="none"/>
        <w:shd w:val="clear" w:color="auto" w:fill="auto"/>
        <w:lang w:val="pt-PT" w:eastAsia="pt-PT" w:bidi="pt-PT"/>
      </w:rPr>
    </w:lvl>
  </w:abstractNum>
  <w:abstractNum w:abstractNumId="2">
    <w:multiLevelType w:val="multilevel"/>
    <w:lvl w:ilvl="0">
      <w:start w:val="243"/>
      <w:numFmt w:val="decimal"/>
      <w:lvlText w:val="%1-"/>
      <w:rPr>
        <w:rFonts w:ascii="Times New Roman" w:eastAsia="Times New Roman" w:hAnsi="Times New Roman" w:cs="Times New Roman"/>
        <w:b w:val="0"/>
        <w:bCs w:val="0"/>
        <w:i w:val="0"/>
        <w:iCs w:val="0"/>
        <w:smallCaps w:val="0"/>
        <w:strike w:val="0"/>
        <w:color w:val="000000"/>
        <w:spacing w:val="0"/>
        <w:w w:val="100"/>
        <w:position w:val="0"/>
        <w:sz w:val="20"/>
        <w:szCs w:val="20"/>
        <w:u w:val="none"/>
        <w:shd w:val="clear" w:color="auto" w:fill="auto"/>
        <w:lang w:val="pt-PT" w:eastAsia="pt-PT" w:bidi="pt-PT"/>
      </w:rPr>
    </w:lvl>
  </w:abstractNum>
  <w:abstractNum w:abstractNumId="4">
    <w:multiLevelType w:val="multilevel"/>
    <w:lvl w:ilvl="0">
      <w:start w:val="301"/>
      <w:numFmt w:val="decimal"/>
      <w:lvlText w:val="%1-"/>
      <w:rPr>
        <w:rFonts w:ascii="Times New Roman" w:eastAsia="Times New Roman" w:hAnsi="Times New Roman" w:cs="Times New Roman"/>
        <w:b w:val="0"/>
        <w:bCs w:val="0"/>
        <w:i w:val="0"/>
        <w:iCs w:val="0"/>
        <w:smallCaps w:val="0"/>
        <w:strike w:val="0"/>
        <w:color w:val="000000"/>
        <w:spacing w:val="0"/>
        <w:w w:val="100"/>
        <w:position w:val="0"/>
        <w:sz w:val="20"/>
        <w:szCs w:val="20"/>
        <w:u w:val="none"/>
        <w:shd w:val="clear" w:color="auto" w:fill="auto"/>
        <w:lang w:val="pt-PT" w:eastAsia="pt-PT" w:bidi="pt-PT"/>
      </w:rPr>
    </w:lvl>
  </w:abstractNum>
  <w:abstractNum w:abstractNumId="6">
    <w:multiLevelType w:val="multilevel"/>
    <w:lvl w:ilvl="0">
      <w:start w:val="365"/>
      <w:numFmt w:val="decimal"/>
      <w:lvlText w:val="%1-"/>
      <w:rPr>
        <w:rFonts w:ascii="Times New Roman" w:eastAsia="Times New Roman" w:hAnsi="Times New Roman" w:cs="Times New Roman"/>
        <w:b w:val="0"/>
        <w:bCs w:val="0"/>
        <w:i w:val="0"/>
        <w:iCs w:val="0"/>
        <w:smallCaps w:val="0"/>
        <w:strike w:val="0"/>
        <w:color w:val="000000"/>
        <w:spacing w:val="0"/>
        <w:w w:val="100"/>
        <w:position w:val="0"/>
        <w:sz w:val="20"/>
        <w:szCs w:val="20"/>
        <w:u w:val="none"/>
        <w:shd w:val="clear" w:color="auto" w:fill="auto"/>
        <w:lang w:val="pt-PT" w:eastAsia="pt-PT" w:bidi="pt-PT"/>
      </w:rPr>
    </w:lvl>
  </w:abstractNum>
  <w:abstractNum w:abstractNumId="8">
    <w:multiLevelType w:val="multilevel"/>
    <w:lvl w:ilvl="0">
      <w:start w:val="451"/>
      <w:numFmt w:val="decimal"/>
      <w:lvlText w:val="%1-"/>
      <w:rPr>
        <w:rFonts w:ascii="Times New Roman" w:eastAsia="Times New Roman" w:hAnsi="Times New Roman" w:cs="Times New Roman"/>
        <w:b w:val="0"/>
        <w:bCs w:val="0"/>
        <w:i w:val="0"/>
        <w:iCs w:val="0"/>
        <w:smallCaps w:val="0"/>
        <w:strike w:val="0"/>
        <w:color w:val="000000"/>
        <w:spacing w:val="0"/>
        <w:w w:val="100"/>
        <w:position w:val="0"/>
        <w:sz w:val="20"/>
        <w:szCs w:val="20"/>
        <w:u w:val="none"/>
        <w:shd w:val="clear" w:color="auto" w:fill="auto"/>
        <w:lang w:val="pt-PT" w:eastAsia="pt-PT" w:bidi="pt-PT"/>
      </w:rPr>
    </w:lvl>
  </w:abstractNum>
  <w:abstractNum w:abstractNumId="10">
    <w:multiLevelType w:val="multilevel"/>
    <w:lvl w:ilvl="0">
      <w:start w:val="511"/>
      <w:numFmt w:val="decimal"/>
      <w:lvlText w:val="%1-"/>
      <w:rPr>
        <w:rFonts w:ascii="Times New Roman" w:eastAsia="Times New Roman" w:hAnsi="Times New Roman" w:cs="Times New Roman"/>
        <w:b w:val="0"/>
        <w:bCs w:val="0"/>
        <w:i w:val="0"/>
        <w:iCs w:val="0"/>
        <w:smallCaps w:val="0"/>
        <w:strike w:val="0"/>
        <w:color w:val="000000"/>
        <w:spacing w:val="0"/>
        <w:w w:val="100"/>
        <w:position w:val="0"/>
        <w:sz w:val="20"/>
        <w:szCs w:val="20"/>
        <w:u w:val="none"/>
        <w:shd w:val="clear" w:color="auto" w:fill="auto"/>
        <w:lang w:val="pt-PT" w:eastAsia="pt-PT" w:bidi="pt-PT"/>
      </w:rPr>
    </w:lvl>
  </w:abstractNum>
  <w:abstractNum w:abstractNumId="12">
    <w:multiLevelType w:val="multilevel"/>
    <w:lvl w:ilvl="0">
      <w:start w:val="541"/>
      <w:numFmt w:val="decimal"/>
      <w:lvlText w:val="%1-"/>
      <w:rPr>
        <w:rFonts w:ascii="Times New Roman" w:eastAsia="Times New Roman" w:hAnsi="Times New Roman" w:cs="Times New Roman"/>
        <w:b w:val="0"/>
        <w:bCs w:val="0"/>
        <w:i w:val="0"/>
        <w:iCs w:val="0"/>
        <w:smallCaps w:val="0"/>
        <w:strike w:val="0"/>
        <w:color w:val="000000"/>
        <w:spacing w:val="0"/>
        <w:w w:val="100"/>
        <w:position w:val="0"/>
        <w:sz w:val="20"/>
        <w:szCs w:val="20"/>
        <w:u w:val="none"/>
        <w:shd w:val="clear" w:color="auto" w:fill="auto"/>
        <w:lang w:val="pt-PT" w:eastAsia="pt-PT" w:bidi="pt-PT"/>
      </w:rPr>
    </w:lvl>
  </w:abstractNum>
  <w:abstractNum w:abstractNumId="14">
    <w:multiLevelType w:val="multilevel"/>
    <w:lvl w:ilvl="0">
      <w:start w:val="811"/>
      <w:numFmt w:val="decimal"/>
      <w:lvlText w:val="%1-"/>
      <w:rPr>
        <w:rFonts w:ascii="Times New Roman" w:eastAsia="Times New Roman" w:hAnsi="Times New Roman" w:cs="Times New Roman"/>
        <w:b w:val="0"/>
        <w:bCs w:val="0"/>
        <w:i w:val="0"/>
        <w:iCs w:val="0"/>
        <w:smallCaps w:val="0"/>
        <w:strike w:val="0"/>
        <w:color w:val="000000"/>
        <w:spacing w:val="0"/>
        <w:w w:val="100"/>
        <w:position w:val="0"/>
        <w:sz w:val="20"/>
        <w:szCs w:val="20"/>
        <w:u w:val="none"/>
        <w:shd w:val="clear" w:color="auto" w:fill="auto"/>
        <w:lang w:val="pt-PT" w:eastAsia="pt-PT" w:bidi="pt-PT"/>
      </w:rPr>
    </w:lvl>
  </w:abstractNum>
  <w:abstractNum w:abstractNumId="16">
    <w:multiLevelType w:val="multilevel"/>
    <w:lvl w:ilvl="0">
      <w:start w:val="1"/>
      <w:numFmt w:val="upperRoman"/>
      <w:lvlText w:val="%1-"/>
      <w:rPr>
        <w:rFonts w:ascii="Times New Roman" w:eastAsia="Times New Roman" w:hAnsi="Times New Roman" w:cs="Times New Roman"/>
        <w:b w:val="0"/>
        <w:bCs w:val="0"/>
        <w:i w:val="0"/>
        <w:iCs w:val="0"/>
        <w:smallCaps w:val="0"/>
        <w:strike w:val="0"/>
        <w:color w:val="000000"/>
        <w:spacing w:val="0"/>
        <w:w w:val="100"/>
        <w:position w:val="0"/>
        <w:sz w:val="20"/>
        <w:szCs w:val="20"/>
        <w:u w:val="none"/>
        <w:shd w:val="clear" w:color="auto" w:fill="auto"/>
        <w:lang w:val="pt-PT" w:eastAsia="pt-PT" w:bidi="pt-PT"/>
      </w:rPr>
    </w:lvl>
  </w:abstractNum>
  <w:abstractNum w:abstractNumId="18">
    <w:multiLevelType w:val="multilevel"/>
    <w:lvl w:ilvl="0">
      <w:start w:val="12"/>
      <w:numFmt w:val="decimal"/>
      <w:lvlText w:val="%1-"/>
      <w:rPr>
        <w:rFonts w:ascii="Times New Roman" w:eastAsia="Times New Roman" w:hAnsi="Times New Roman" w:cs="Times New Roman"/>
        <w:b w:val="0"/>
        <w:bCs w:val="0"/>
        <w:i w:val="0"/>
        <w:iCs w:val="0"/>
        <w:smallCaps w:val="0"/>
        <w:strike w:val="0"/>
        <w:color w:val="000000"/>
        <w:spacing w:val="0"/>
        <w:w w:val="100"/>
        <w:position w:val="0"/>
        <w:sz w:val="20"/>
        <w:szCs w:val="20"/>
        <w:u w:val="none"/>
        <w:shd w:val="clear" w:color="auto" w:fill="auto"/>
        <w:lang w:val="pt-PT" w:eastAsia="pt-PT" w:bidi="pt-PT"/>
      </w:rPr>
    </w:lvl>
  </w:abstractNum>
  <w:abstractNum w:abstractNumId="20">
    <w:multiLevelType w:val="multilevel"/>
    <w:lvl w:ilvl="0">
      <w:start w:val="33"/>
      <w:numFmt w:val="decimal"/>
      <w:lvlText w:val="%1-"/>
      <w:rPr>
        <w:rFonts w:ascii="Times New Roman" w:eastAsia="Times New Roman" w:hAnsi="Times New Roman" w:cs="Times New Roman"/>
        <w:b w:val="0"/>
        <w:bCs w:val="0"/>
        <w:i w:val="0"/>
        <w:iCs w:val="0"/>
        <w:smallCaps w:val="0"/>
        <w:strike w:val="0"/>
        <w:color w:val="000000"/>
        <w:spacing w:val="0"/>
        <w:w w:val="100"/>
        <w:position w:val="0"/>
        <w:sz w:val="20"/>
        <w:szCs w:val="20"/>
        <w:u w:val="none"/>
        <w:shd w:val="clear" w:color="auto" w:fill="auto"/>
        <w:lang w:val="pt-PT" w:eastAsia="pt-PT" w:bidi="pt-PT"/>
      </w:rPr>
    </w:lvl>
  </w:abstractNum>
  <w:abstractNum w:abstractNumId="22">
    <w:multiLevelType w:val="multilevel"/>
    <w:lvl w:ilvl="0">
      <w:start w:val="41"/>
      <w:numFmt w:val="decimal"/>
      <w:lvlText w:val="%1-"/>
      <w:rPr>
        <w:rFonts w:ascii="Times New Roman" w:eastAsia="Times New Roman" w:hAnsi="Times New Roman" w:cs="Times New Roman"/>
        <w:b w:val="0"/>
        <w:bCs w:val="0"/>
        <w:i w:val="0"/>
        <w:iCs w:val="0"/>
        <w:smallCaps w:val="0"/>
        <w:strike w:val="0"/>
        <w:color w:val="000000"/>
        <w:spacing w:val="0"/>
        <w:w w:val="100"/>
        <w:position w:val="0"/>
        <w:sz w:val="20"/>
        <w:szCs w:val="20"/>
        <w:u w:val="none"/>
        <w:shd w:val="clear" w:color="auto" w:fill="auto"/>
        <w:lang w:val="pt-PT" w:eastAsia="pt-PT" w:bidi="pt-PT"/>
      </w:rPr>
    </w:lvl>
  </w:abstractNum>
  <w:abstractNum w:abstractNumId="24">
    <w:multiLevelType w:val="multilevel"/>
    <w:lvl w:ilvl="0">
      <w:start w:val="51"/>
      <w:numFmt w:val="decimal"/>
      <w:lvlText w:val="%1-"/>
      <w:rPr>
        <w:rFonts w:ascii="Times New Roman" w:eastAsia="Times New Roman" w:hAnsi="Times New Roman" w:cs="Times New Roman"/>
        <w:b w:val="0"/>
        <w:bCs w:val="0"/>
        <w:i w:val="0"/>
        <w:iCs w:val="0"/>
        <w:smallCaps w:val="0"/>
        <w:strike w:val="0"/>
        <w:color w:val="000000"/>
        <w:spacing w:val="0"/>
        <w:w w:val="100"/>
        <w:position w:val="0"/>
        <w:sz w:val="20"/>
        <w:szCs w:val="20"/>
        <w:u w:val="none"/>
        <w:shd w:val="clear" w:color="auto" w:fill="auto"/>
        <w:lang w:val="pt-PT" w:eastAsia="pt-PT" w:bidi="pt-PT"/>
      </w:rPr>
    </w:lvl>
  </w:abstractNum>
  <w:abstractNum w:abstractNumId="26">
    <w:multiLevelType w:val="multilevel"/>
    <w:lvl w:ilvl="0">
      <w:start w:val="70"/>
      <w:numFmt w:val="decimal"/>
      <w:lvlText w:val="%1-"/>
      <w:rPr>
        <w:rFonts w:ascii="Times New Roman" w:eastAsia="Times New Roman" w:hAnsi="Times New Roman" w:cs="Times New Roman"/>
        <w:b w:val="0"/>
        <w:bCs w:val="0"/>
        <w:i w:val="0"/>
        <w:iCs w:val="0"/>
        <w:smallCaps w:val="0"/>
        <w:strike w:val="0"/>
        <w:color w:val="000000"/>
        <w:spacing w:val="0"/>
        <w:w w:val="100"/>
        <w:position w:val="0"/>
        <w:sz w:val="20"/>
        <w:szCs w:val="20"/>
        <w:u w:val="none"/>
        <w:shd w:val="clear" w:color="auto" w:fill="auto"/>
        <w:lang w:val="pt-PT" w:eastAsia="pt-PT" w:bidi="pt-PT"/>
      </w:rPr>
    </w:lvl>
  </w:abstractNum>
  <w:abstractNum w:abstractNumId="28">
    <w:multiLevelType w:val="multilevel"/>
    <w:lvl w:ilvl="0">
      <w:start w:val="222"/>
      <w:numFmt w:val="decimal"/>
      <w:lvlText w:val="%1-"/>
      <w:rPr>
        <w:rFonts w:ascii="Times New Roman" w:eastAsia="Times New Roman" w:hAnsi="Times New Roman" w:cs="Times New Roman"/>
        <w:b w:val="0"/>
        <w:bCs w:val="0"/>
        <w:i w:val="0"/>
        <w:iCs w:val="0"/>
        <w:smallCaps w:val="0"/>
        <w:strike w:val="0"/>
        <w:color w:val="000000"/>
        <w:spacing w:val="0"/>
        <w:w w:val="100"/>
        <w:position w:val="0"/>
        <w:sz w:val="20"/>
        <w:szCs w:val="20"/>
        <w:u w:val="none"/>
        <w:shd w:val="clear" w:color="auto" w:fill="auto"/>
        <w:lang w:val="pt-PT" w:eastAsia="pt-PT" w:bidi="pt-PT"/>
      </w:rPr>
    </w:lvl>
  </w:abstractNum>
  <w:abstractNum w:abstractNumId="30">
    <w:multiLevelType w:val="multilevel"/>
    <w:lvl w:ilvl="0">
      <w:start w:val="365"/>
      <w:numFmt w:val="decimal"/>
      <w:lvlText w:val="%1-"/>
      <w:rPr>
        <w:rFonts w:ascii="Times New Roman" w:eastAsia="Times New Roman" w:hAnsi="Times New Roman" w:cs="Times New Roman"/>
        <w:b w:val="0"/>
        <w:bCs w:val="0"/>
        <w:i w:val="0"/>
        <w:iCs w:val="0"/>
        <w:smallCaps w:val="0"/>
        <w:strike w:val="0"/>
        <w:color w:val="000000"/>
        <w:spacing w:val="0"/>
        <w:w w:val="100"/>
        <w:position w:val="0"/>
        <w:sz w:val="20"/>
        <w:szCs w:val="20"/>
        <w:u w:val="none"/>
        <w:shd w:val="clear" w:color="auto" w:fill="auto"/>
        <w:lang w:val="pt-PT" w:eastAsia="pt-PT" w:bidi="pt-PT"/>
      </w:rPr>
    </w:lvl>
  </w:abstractNum>
  <w:abstractNum w:abstractNumId="32">
    <w:multiLevelType w:val="multilevel"/>
    <w:lvl w:ilvl="0">
      <w:start w:val="1"/>
      <w:numFmt w:val="upperRoman"/>
      <w:lvlText w:val="%1"/>
      <w:rPr>
        <w:rFonts w:ascii="Times New Roman" w:eastAsia="Times New Roman" w:hAnsi="Times New Roman" w:cs="Times New Roman"/>
        <w:b w:val="0"/>
        <w:bCs w:val="0"/>
        <w:i w:val="0"/>
        <w:iCs w:val="0"/>
        <w:smallCaps w:val="0"/>
        <w:strike w:val="0"/>
        <w:color w:val="000000"/>
        <w:spacing w:val="0"/>
        <w:w w:val="100"/>
        <w:position w:val="0"/>
        <w:sz w:val="20"/>
        <w:szCs w:val="20"/>
        <w:u w:val="none"/>
        <w:shd w:val="clear" w:color="auto" w:fill="auto"/>
        <w:lang w:val="pt-PT" w:eastAsia="pt-PT" w:bidi="pt-PT"/>
      </w:rPr>
    </w:lvl>
  </w:abstractNum>
  <w:abstractNum w:abstractNumId="34">
    <w:multiLevelType w:val="multilevel"/>
    <w:lvl w:ilvl="0">
      <w:start w:val="71"/>
      <w:numFmt w:val="decimal"/>
      <w:lvlText w:val="16.190.%1"/>
      <w:rPr>
        <w:rFonts w:ascii="Arial" w:eastAsia="Arial" w:hAnsi="Arial" w:cs="Arial"/>
        <w:b w:val="0"/>
        <w:bCs w:val="0"/>
        <w:i w:val="0"/>
        <w:iCs w:val="0"/>
        <w:smallCaps w:val="0"/>
        <w:strike w:val="0"/>
        <w:color w:val="000000"/>
        <w:spacing w:val="0"/>
        <w:w w:val="100"/>
        <w:position w:val="0"/>
        <w:sz w:val="12"/>
        <w:szCs w:val="12"/>
        <w:u w:val="none"/>
        <w:shd w:val="clear" w:color="auto" w:fill="auto"/>
        <w:lang w:val="pt-BR" w:eastAsia="pt-BR" w:bidi="pt-BR"/>
      </w:rPr>
    </w:lvl>
  </w:abstractNum>
  <w:abstractNum w:abstractNumId="36">
    <w:multiLevelType w:val="multilevel"/>
    <w:lvl w:ilvl="0">
      <w:start w:val="416"/>
      <w:numFmt w:val="decimal"/>
      <w:lvlText w:val="%1"/>
      <w:rPr>
        <w:rFonts w:ascii="Arial" w:eastAsia="Arial" w:hAnsi="Arial" w:cs="Arial"/>
        <w:b w:val="0"/>
        <w:bCs w:val="0"/>
        <w:i w:val="0"/>
        <w:iCs w:val="0"/>
        <w:smallCaps w:val="0"/>
        <w:strike w:val="0"/>
        <w:color w:val="000000"/>
        <w:spacing w:val="0"/>
        <w:w w:val="100"/>
        <w:position w:val="0"/>
        <w:sz w:val="12"/>
        <w:szCs w:val="12"/>
        <w:u w:val="none"/>
        <w:shd w:val="clear" w:color="auto" w:fill="auto"/>
        <w:lang w:val="pt-BR" w:eastAsia="pt-BR" w:bidi="pt-BR"/>
      </w:rPr>
    </w:lvl>
  </w:abstractNum>
  <w:abstractNum w:abstractNumId="38">
    <w:multiLevelType w:val="multilevel"/>
    <w:lvl w:ilvl="0">
      <w:start w:val="51"/>
      <w:numFmt w:val="decimal"/>
      <w:lvlText w:val="26.984.%1"/>
      <w:rPr>
        <w:rFonts w:ascii="Arial" w:eastAsia="Arial" w:hAnsi="Arial" w:cs="Arial"/>
        <w:b w:val="0"/>
        <w:bCs w:val="0"/>
        <w:i w:val="0"/>
        <w:iCs w:val="0"/>
        <w:smallCaps w:val="0"/>
        <w:strike w:val="0"/>
        <w:color w:val="000000"/>
        <w:spacing w:val="0"/>
        <w:w w:val="100"/>
        <w:position w:val="0"/>
        <w:sz w:val="12"/>
        <w:szCs w:val="12"/>
        <w:u w:val="none"/>
        <w:shd w:val="clear" w:color="auto" w:fill="auto"/>
        <w:lang w:val="pt-BR" w:eastAsia="pt-BR" w:bidi="pt-BR"/>
      </w:rPr>
    </w:lvl>
  </w:abstractNum>
  <w:abstractNum w:abstractNumId="40">
    <w:multiLevelType w:val="multilevel"/>
    <w:lvl w:ilvl="0">
      <w:start w:val="811"/>
      <w:numFmt w:val="decimal"/>
      <w:lvlText w:val="%1"/>
      <w:rPr>
        <w:rFonts w:ascii="Arial" w:eastAsia="Arial" w:hAnsi="Arial" w:cs="Arial"/>
        <w:b/>
        <w:bCs/>
        <w:i w:val="0"/>
        <w:iCs w:val="0"/>
        <w:smallCaps w:val="0"/>
        <w:strike w:val="0"/>
        <w:color w:val="000000"/>
        <w:spacing w:val="0"/>
        <w:w w:val="100"/>
        <w:position w:val="0"/>
        <w:sz w:val="14"/>
        <w:szCs w:val="14"/>
        <w:u w:val="none"/>
        <w:shd w:val="clear" w:color="auto" w:fill="auto"/>
        <w:lang w:val="pt-BR" w:eastAsia="pt-BR" w:bidi="pt-BR"/>
      </w:rPr>
    </w:lvl>
  </w:abstractNum>
  <w:abstractNum w:abstractNumId="42">
    <w:multiLevelType w:val="multilevel"/>
    <w:lvl w:ilvl="0">
      <w:start w:val="90"/>
      <w:numFmt w:val="decimal"/>
      <w:lvlText w:val="3.1.%1"/>
      <w:rPr>
        <w:rFonts w:ascii="Arial" w:eastAsia="Arial" w:hAnsi="Arial" w:cs="Arial"/>
        <w:b w:val="0"/>
        <w:bCs w:val="0"/>
        <w:i w:val="0"/>
        <w:iCs w:val="0"/>
        <w:smallCaps w:val="0"/>
        <w:strike w:val="0"/>
        <w:color w:val="000000"/>
        <w:spacing w:val="0"/>
        <w:w w:val="100"/>
        <w:position w:val="0"/>
        <w:sz w:val="12"/>
        <w:szCs w:val="12"/>
        <w:u w:val="none"/>
        <w:shd w:val="clear" w:color="auto" w:fill="auto"/>
        <w:lang w:val="pt-BR" w:eastAsia="pt-BR" w:bidi="pt-BR"/>
      </w:rPr>
    </w:lvl>
  </w:abstractNum>
  <w:abstractNum w:abstractNumId="44">
    <w:multiLevelType w:val="multilevel"/>
    <w:lvl w:ilvl="0">
      <w:start w:val="90"/>
      <w:numFmt w:val="decimal"/>
      <w:lvlText w:val="3.3.%1"/>
      <w:rPr>
        <w:rFonts w:ascii="Arial" w:eastAsia="Arial" w:hAnsi="Arial" w:cs="Arial"/>
        <w:b w:val="0"/>
        <w:bCs w:val="0"/>
        <w:i w:val="0"/>
        <w:iCs w:val="0"/>
        <w:smallCaps w:val="0"/>
        <w:strike w:val="0"/>
        <w:color w:val="000000"/>
        <w:spacing w:val="0"/>
        <w:w w:val="100"/>
        <w:position w:val="0"/>
        <w:sz w:val="12"/>
        <w:szCs w:val="12"/>
        <w:u w:val="none"/>
        <w:shd w:val="clear" w:color="auto" w:fill="auto"/>
        <w:lang w:val="pt-BR" w:eastAsia="pt-BR" w:bidi="pt-BR"/>
      </w:rPr>
    </w:lvl>
  </w:abstractNum>
  <w:abstractNum w:abstractNumId="46">
    <w:multiLevelType w:val="multilevel"/>
    <w:lvl w:ilvl="0">
      <w:start w:val="500"/>
      <w:numFmt w:val="decimal"/>
      <w:lvlText w:val="%1"/>
      <w:rPr>
        <w:rFonts w:ascii="Arial" w:eastAsia="Arial" w:hAnsi="Arial" w:cs="Arial"/>
        <w:b w:val="0"/>
        <w:bCs w:val="0"/>
        <w:i w:val="0"/>
        <w:iCs w:val="0"/>
        <w:smallCaps w:val="0"/>
        <w:strike w:val="0"/>
        <w:color w:val="000000"/>
        <w:spacing w:val="0"/>
        <w:w w:val="100"/>
        <w:position w:val="0"/>
        <w:sz w:val="12"/>
        <w:szCs w:val="12"/>
        <w:u w:val="none"/>
        <w:shd w:val="clear" w:color="auto" w:fill="auto"/>
        <w:lang w:val="pt-BR" w:eastAsia="pt-BR" w:bidi="pt-BR"/>
      </w:rPr>
    </w:lvl>
  </w:abstractNum>
  <w:num w:numId="1">
    <w:abstractNumId w:val="0"/>
  </w:num>
  <w:num w:numId="3">
    <w:abstractNumId w:val="2"/>
  </w:num>
  <w:num w:numId="5">
    <w:abstractNumId w:val="4"/>
  </w:num>
  <w:num w:numId="7">
    <w:abstractNumId w:val="6"/>
  </w:num>
  <w:num w:numId="9">
    <w:abstractNumId w:val="8"/>
  </w:num>
  <w:num w:numId="11">
    <w:abstractNumId w:val="10"/>
  </w:num>
  <w:num w:numId="13">
    <w:abstractNumId w:val="12"/>
  </w:num>
  <w:num w:numId="15">
    <w:abstractNumId w:val="14"/>
  </w:num>
  <w:num w:numId="17">
    <w:abstractNumId w:val="16"/>
  </w:num>
  <w:num w:numId="19">
    <w:abstractNumId w:val="18"/>
  </w:num>
  <w:num w:numId="21">
    <w:abstractNumId w:val="20"/>
  </w:num>
  <w:num w:numId="23">
    <w:abstractNumId w:val="22"/>
  </w:num>
  <w:num w:numId="25">
    <w:abstractNumId w:val="24"/>
  </w:num>
  <w:num w:numId="27">
    <w:abstractNumId w:val="26"/>
  </w:num>
  <w:num w:numId="29">
    <w:abstractNumId w:val="28"/>
  </w:num>
  <w:num w:numId="31">
    <w:abstractNumId w:val="30"/>
  </w:num>
  <w:num w:numId="33">
    <w:abstractNumId w:val="32"/>
  </w:num>
  <w:num w:numId="35">
    <w:abstractNumId w:val="34"/>
  </w:num>
  <w:num w:numId="37">
    <w:abstractNumId w:val="36"/>
  </w:num>
  <w:num w:numId="39">
    <w:abstractNumId w:val="38"/>
  </w:num>
  <w:num w:numId="41">
    <w:abstractNumId w:val="40"/>
  </w:num>
  <w:num w:numId="43">
    <w:abstractNumId w:val="42"/>
  </w:num>
  <w:num w:numId="45">
    <w:abstractNumId w:val="44"/>
  </w:num>
  <w:num w:numId="47">
    <w:abstractNumId w:val="46"/>
  </w:num>
</w:numbering>
</file>

<file path=word/settings.xml><?xml version="1.0" encoding="utf-8"?>
<w:settings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zoom w:val="fullPage"/>
  <w:evenAndOddHeaders/>
  <w:drawingGridHorizontalSpacing w:val="181"/>
  <w:drawingGridVerticalSpacing w:val="181"/>
  <w:displayHorizontalDrawingGridEvery w:val="1"/>
  <w:displayVerticalDrawingGridEvery w:val="1"/>
  <w:characterSpacingControl w:val="compressPunctuation"/>
  <w:footnotePr>
    <w:pos w:val="pageBottom"/>
    <w:numFmt w:val="decimal"/>
    <w:numRestart w:val="continuous"/>
    <w:footnote w:id="0"/>
    <w:footnote w:id="1"/>
  </w:footnotePr>
  <w:compat>
    <w:doNotExpandShiftReturn/>
    <w:compatSetting w:name="compatibilityMode" w:uri="http://schemas.microsoft.com/office/word" w:val="15"/>
  </w:compat>
</w:settings>
</file>

<file path=word/styles.xml><?xml version="1.0" encoding="utf-8"?>
<w:styles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docDefaults>
    <w:rPrDefault>
      <w:rPr>
        <w:rFonts w:ascii="Times New Roman" w:eastAsia="Times New Roman" w:hAnsi="Times New Roman" w:cs="Times New Roman"/>
        <w:sz w:val="24"/>
        <w:szCs w:val="24"/>
        <w:lang w:val="pt-PT" w:eastAsia="pt-PT" w:bidi="pt-PT"/>
      </w:rPr>
    </w:rPrDefault>
    <w:pPrDefault>
      <w:pPr>
        <w:keepNext w:val="0"/>
        <w:keepLines w:val="0"/>
        <w:widowControl w:val="0"/>
        <w:shd w:val="clear" w:color="auto" w:fill="auto"/>
        <w:bidi w:val="0"/>
        <w:spacing w:before="0" w:after="0" w:line="240" w:lineRule="auto"/>
        <w:ind w:left="0" w:right="0" w:firstLine="0"/>
        <w:jc w:val="left"/>
      </w:pPr>
    </w:pPrDefault>
  </w:docDefaults>
  <w:style w:type="paragraph" w:default="1" w:styleId="Normal">
    <w:name w:val="Normal"/>
    <w:pPr>
      <w:keepNext w:val="0"/>
      <w:keepLines w:val="0"/>
      <w:widowControl w:val="0"/>
      <w:shd w:val="clear" w:color="auto" w:fill="auto"/>
      <w:bidi w:val="0"/>
      <w:spacing w:before="0" w:after="0" w:line="240" w:lineRule="auto"/>
      <w:ind w:left="0" w:right="0" w:firstLine="0"/>
      <w:jc w:val="left"/>
    </w:pPr>
    <w:rPr>
      <w:rFonts w:ascii="Times New Roman" w:eastAsia="Times New Roman" w:hAnsi="Times New Roman" w:cs="Times New Roman"/>
      <w:color w:val="000000"/>
      <w:spacing w:val="0"/>
      <w:w w:val="100"/>
      <w:position w:val="0"/>
      <w:sz w:val="24"/>
      <w:szCs w:val="24"/>
      <w:shd w:val="clear" w:color="auto" w:fill="auto"/>
      <w:lang w:val="pt-PT" w:eastAsia="pt-PT" w:bidi="pt-PT"/>
    </w:rPr>
  </w:style>
  <w:style w:type="character" w:default="1" w:styleId="DefaultParagraphFont">
    <w:name w:val="Default Paragraph Font"/>
    <w:rPr>
      <w:rFonts w:ascii="Times New Roman" w:eastAsia="Times New Roman" w:hAnsi="Times New Roman" w:cs="Times New Roman"/>
      <w:color w:val="000000"/>
      <w:spacing w:val="0"/>
      <w:w w:val="100"/>
      <w:position w:val="0"/>
      <w:sz w:val="24"/>
      <w:szCs w:val="24"/>
      <w:shd w:val="clear" w:color="auto" w:fill="auto"/>
      <w:lang w:val="pt-PT" w:eastAsia="pt-PT" w:bidi="pt-PT"/>
    </w:rPr>
  </w:style>
  <w:style w:type="character" w:customStyle="1" w:styleId="CharStyle3">
    <w:name w:val="Body text|2_"/>
    <w:basedOn w:val="DefaultParagraphFont"/>
    <w:link w:val="Style2"/>
    <w:rPr>
      <w:b w:val="0"/>
      <w:bCs w:val="0"/>
      <w:i w:val="0"/>
      <w:iCs w:val="0"/>
      <w:smallCaps w:val="0"/>
      <w:strike w:val="0"/>
      <w:sz w:val="20"/>
      <w:szCs w:val="20"/>
      <w:u w:val="none"/>
    </w:rPr>
  </w:style>
  <w:style w:type="character" w:customStyle="1" w:styleId="CharStyle5">
    <w:name w:val="Body text|3_"/>
    <w:basedOn w:val="DefaultParagraphFont"/>
    <w:link w:val="Style4"/>
    <w:rPr>
      <w:rFonts w:ascii="Arial" w:eastAsia="Arial" w:hAnsi="Arial" w:cs="Arial"/>
      <w:b/>
      <w:bCs/>
      <w:i w:val="0"/>
      <w:iCs w:val="0"/>
      <w:smallCaps w:val="0"/>
      <w:strike w:val="0"/>
      <w:sz w:val="18"/>
      <w:szCs w:val="18"/>
      <w:u w:val="none"/>
    </w:rPr>
  </w:style>
  <w:style w:type="character" w:customStyle="1" w:styleId="CharStyle8">
    <w:name w:val="Header or footer|2_"/>
    <w:basedOn w:val="DefaultParagraphFont"/>
    <w:link w:val="Style7"/>
    <w:rPr>
      <w:b w:val="0"/>
      <w:bCs w:val="0"/>
      <w:i w:val="0"/>
      <w:iCs w:val="0"/>
      <w:smallCaps w:val="0"/>
      <w:strike w:val="0"/>
      <w:sz w:val="20"/>
      <w:szCs w:val="20"/>
      <w:u w:val="none"/>
      <w:lang w:val="pt-BR" w:eastAsia="pt-BR" w:bidi="pt-BR"/>
    </w:rPr>
  </w:style>
  <w:style w:type="character" w:customStyle="1" w:styleId="CharStyle14">
    <w:name w:val="Picture caption|1_"/>
    <w:basedOn w:val="DefaultParagraphFont"/>
    <w:link w:val="Style13"/>
    <w:rPr>
      <w:rFonts w:ascii="Arial" w:eastAsia="Arial" w:hAnsi="Arial" w:cs="Arial"/>
      <w:b w:val="0"/>
      <w:bCs w:val="0"/>
      <w:i w:val="0"/>
      <w:iCs w:val="0"/>
      <w:smallCaps w:val="0"/>
      <w:strike w:val="0"/>
      <w:sz w:val="12"/>
      <w:szCs w:val="12"/>
      <w:u w:val="none"/>
      <w:lang w:val="pt-BR" w:eastAsia="pt-BR" w:bidi="pt-BR"/>
    </w:rPr>
  </w:style>
  <w:style w:type="character" w:customStyle="1" w:styleId="CharStyle17">
    <w:name w:val="Other|1_"/>
    <w:basedOn w:val="DefaultParagraphFont"/>
    <w:link w:val="Style16"/>
    <w:rPr>
      <w:rFonts w:ascii="Arial" w:eastAsia="Arial" w:hAnsi="Arial" w:cs="Arial"/>
      <w:b w:val="0"/>
      <w:bCs w:val="0"/>
      <w:i w:val="0"/>
      <w:iCs w:val="0"/>
      <w:smallCaps w:val="0"/>
      <w:strike w:val="0"/>
      <w:sz w:val="12"/>
      <w:szCs w:val="12"/>
      <w:u w:val="none"/>
    </w:rPr>
  </w:style>
  <w:style w:type="character" w:customStyle="1" w:styleId="CharStyle21">
    <w:name w:val="Heading #4|1_"/>
    <w:basedOn w:val="DefaultParagraphFont"/>
    <w:link w:val="Style20"/>
    <w:rPr>
      <w:rFonts w:ascii="Arial" w:eastAsia="Arial" w:hAnsi="Arial" w:cs="Arial"/>
      <w:b/>
      <w:bCs/>
      <w:i w:val="0"/>
      <w:iCs w:val="0"/>
      <w:smallCaps w:val="0"/>
      <w:strike w:val="0"/>
      <w:sz w:val="14"/>
      <w:szCs w:val="14"/>
      <w:u w:val="none"/>
      <w:lang w:val="pt-BR" w:eastAsia="pt-BR" w:bidi="pt-BR"/>
    </w:rPr>
  </w:style>
  <w:style w:type="character" w:customStyle="1" w:styleId="CharStyle23">
    <w:name w:val="Body text|1_"/>
    <w:basedOn w:val="DefaultParagraphFont"/>
    <w:link w:val="Style22"/>
    <w:rPr>
      <w:rFonts w:ascii="Arial" w:eastAsia="Arial" w:hAnsi="Arial" w:cs="Arial"/>
      <w:b w:val="0"/>
      <w:bCs w:val="0"/>
      <w:i w:val="0"/>
      <w:iCs w:val="0"/>
      <w:smallCaps w:val="0"/>
      <w:strike w:val="0"/>
      <w:sz w:val="12"/>
      <w:szCs w:val="12"/>
      <w:u w:val="none"/>
      <w:lang w:val="pt-BR" w:eastAsia="pt-BR" w:bidi="pt-BR"/>
    </w:rPr>
  </w:style>
  <w:style w:type="character" w:customStyle="1" w:styleId="CharStyle29">
    <w:name w:val="Table caption|1_"/>
    <w:basedOn w:val="DefaultParagraphFont"/>
    <w:link w:val="Style28"/>
    <w:rPr>
      <w:rFonts w:ascii="Arial" w:eastAsia="Arial" w:hAnsi="Arial" w:cs="Arial"/>
      <w:b w:val="0"/>
      <w:bCs w:val="0"/>
      <w:i w:val="0"/>
      <w:iCs w:val="0"/>
      <w:smallCaps w:val="0"/>
      <w:strike w:val="0"/>
      <w:sz w:val="12"/>
      <w:szCs w:val="12"/>
      <w:u w:val="none"/>
    </w:rPr>
  </w:style>
  <w:style w:type="character" w:customStyle="1" w:styleId="CharStyle34">
    <w:name w:val="Heading #3|1_"/>
    <w:basedOn w:val="DefaultParagraphFont"/>
    <w:link w:val="Style33"/>
    <w:rPr>
      <w:rFonts w:ascii="Arial" w:eastAsia="Arial" w:hAnsi="Arial" w:cs="Arial"/>
      <w:b/>
      <w:bCs/>
      <w:i w:val="0"/>
      <w:iCs w:val="0"/>
      <w:smallCaps w:val="0"/>
      <w:strike w:val="0"/>
      <w:sz w:val="18"/>
      <w:szCs w:val="18"/>
      <w:u w:val="none"/>
    </w:rPr>
  </w:style>
  <w:style w:type="character" w:customStyle="1" w:styleId="CharStyle38">
    <w:name w:val="Heading #1|1_"/>
    <w:basedOn w:val="DefaultParagraphFont"/>
    <w:link w:val="Style37"/>
    <w:rPr>
      <w:rFonts w:ascii="Arial" w:eastAsia="Arial" w:hAnsi="Arial" w:cs="Arial"/>
      <w:b w:val="0"/>
      <w:bCs w:val="0"/>
      <w:i w:val="0"/>
      <w:iCs w:val="0"/>
      <w:smallCaps w:val="0"/>
      <w:strike w:val="0"/>
      <w:sz w:val="72"/>
      <w:szCs w:val="72"/>
      <w:u w:val="none"/>
      <w:lang w:val="pt-BR" w:eastAsia="pt-BR" w:bidi="pt-BR"/>
    </w:rPr>
  </w:style>
  <w:style w:type="character" w:customStyle="1" w:styleId="CharStyle40">
    <w:name w:val="Heading #2|1_"/>
    <w:basedOn w:val="DefaultParagraphFont"/>
    <w:link w:val="Style39"/>
    <w:rPr>
      <w:b/>
      <w:bCs/>
      <w:i w:val="0"/>
      <w:iCs w:val="0"/>
      <w:smallCaps w:val="0"/>
      <w:strike w:val="0"/>
      <w:sz w:val="50"/>
      <w:szCs w:val="50"/>
      <w:u w:val="none"/>
      <w:lang w:val="pt-BR" w:eastAsia="pt-BR" w:bidi="pt-BR"/>
    </w:rPr>
  </w:style>
  <w:style w:type="character" w:customStyle="1" w:styleId="CharStyle46">
    <w:name w:val="Table of contents|1_"/>
    <w:basedOn w:val="DefaultParagraphFont"/>
    <w:link w:val="Style45"/>
    <w:rPr>
      <w:rFonts w:ascii="Arial" w:eastAsia="Arial" w:hAnsi="Arial" w:cs="Arial"/>
      <w:b w:val="0"/>
      <w:bCs w:val="0"/>
      <w:i w:val="0"/>
      <w:iCs w:val="0"/>
      <w:smallCaps w:val="0"/>
      <w:strike w:val="0"/>
      <w:sz w:val="12"/>
      <w:szCs w:val="12"/>
      <w:u w:val="none"/>
    </w:rPr>
  </w:style>
  <w:style w:type="character" w:customStyle="1" w:styleId="CharStyle58">
    <w:name w:val="Heading number #4|1_"/>
    <w:basedOn w:val="DefaultParagraphFont"/>
    <w:link w:val="Style57"/>
    <w:rPr>
      <w:rFonts w:ascii="Arial" w:eastAsia="Arial" w:hAnsi="Arial" w:cs="Arial"/>
      <w:b/>
      <w:bCs/>
      <w:i w:val="0"/>
      <w:iCs w:val="0"/>
      <w:smallCaps w:val="0"/>
      <w:strike w:val="0"/>
      <w:sz w:val="14"/>
      <w:szCs w:val="14"/>
      <w:u w:val="none"/>
    </w:rPr>
  </w:style>
  <w:style w:type="character" w:customStyle="1" w:styleId="CharStyle61">
    <w:name w:val="Body text|6_"/>
    <w:basedOn w:val="DefaultParagraphFont"/>
    <w:link w:val="Style60"/>
    <w:rPr>
      <w:b/>
      <w:bCs/>
      <w:i w:val="0"/>
      <w:iCs w:val="0"/>
      <w:smallCaps w:val="0"/>
      <w:strike w:val="0"/>
      <w:sz w:val="50"/>
      <w:szCs w:val="50"/>
      <w:u w:val="none"/>
      <w:lang w:val="pt-BR" w:eastAsia="pt-BR" w:bidi="pt-BR"/>
    </w:rPr>
  </w:style>
  <w:style w:type="character" w:customStyle="1" w:styleId="CharStyle63">
    <w:name w:val="Body text|4_"/>
    <w:basedOn w:val="DefaultParagraphFont"/>
    <w:link w:val="Style62"/>
    <w:rPr>
      <w:rFonts w:ascii="Arial" w:eastAsia="Arial" w:hAnsi="Arial" w:cs="Arial"/>
      <w:b/>
      <w:bCs/>
      <w:i w:val="0"/>
      <w:iCs w:val="0"/>
      <w:smallCaps w:val="0"/>
      <w:strike w:val="0"/>
      <w:sz w:val="14"/>
      <w:szCs w:val="14"/>
      <w:u w:val="none"/>
    </w:rPr>
  </w:style>
  <w:style w:type="character" w:customStyle="1" w:styleId="CharStyle68">
    <w:name w:val="Header or footer|1_"/>
    <w:basedOn w:val="DefaultParagraphFont"/>
    <w:link w:val="Style67"/>
    <w:rPr>
      <w:rFonts w:ascii="Arial" w:eastAsia="Arial" w:hAnsi="Arial" w:cs="Arial"/>
      <w:b w:val="0"/>
      <w:bCs w:val="0"/>
      <w:i w:val="0"/>
      <w:iCs w:val="0"/>
      <w:smallCaps w:val="0"/>
      <w:strike w:val="0"/>
      <w:sz w:val="12"/>
      <w:szCs w:val="12"/>
      <w:u w:val="none"/>
    </w:rPr>
  </w:style>
  <w:style w:type="character" w:customStyle="1" w:styleId="CharStyle85">
    <w:name w:val="Body text|5_"/>
    <w:basedOn w:val="DefaultParagraphFont"/>
    <w:link w:val="Style84"/>
    <w:rPr>
      <w:rFonts w:ascii="Arial" w:eastAsia="Arial" w:hAnsi="Arial" w:cs="Arial"/>
      <w:b w:val="0"/>
      <w:bCs w:val="0"/>
      <w:i w:val="0"/>
      <w:iCs w:val="0"/>
      <w:smallCaps/>
      <w:strike w:val="0"/>
      <w:sz w:val="16"/>
      <w:szCs w:val="16"/>
      <w:u w:val="none"/>
    </w:rPr>
  </w:style>
  <w:style w:type="paragraph" w:customStyle="1" w:styleId="Style2">
    <w:name w:val="Body text|2"/>
    <w:basedOn w:val="Normal"/>
    <w:link w:val="CharStyle3"/>
    <w:pPr>
      <w:widowControl w:val="0"/>
      <w:shd w:val="clear" w:color="auto" w:fill="FFFFFF"/>
      <w:spacing w:after="120" w:line="271" w:lineRule="auto"/>
    </w:pPr>
    <w:rPr>
      <w:b w:val="0"/>
      <w:bCs w:val="0"/>
      <w:i w:val="0"/>
      <w:iCs w:val="0"/>
      <w:smallCaps w:val="0"/>
      <w:strike w:val="0"/>
      <w:sz w:val="20"/>
      <w:szCs w:val="20"/>
      <w:u w:val="none"/>
    </w:rPr>
  </w:style>
  <w:style w:type="paragraph" w:customStyle="1" w:styleId="Style4">
    <w:name w:val="Body text|3"/>
    <w:basedOn w:val="Normal"/>
    <w:link w:val="CharStyle5"/>
    <w:pPr>
      <w:widowControl w:val="0"/>
      <w:shd w:val="clear" w:color="auto" w:fill="FFFFFF"/>
      <w:spacing w:line="274" w:lineRule="auto"/>
    </w:pPr>
    <w:rPr>
      <w:rFonts w:ascii="Arial" w:eastAsia="Arial" w:hAnsi="Arial" w:cs="Arial"/>
      <w:b/>
      <w:bCs/>
      <w:i w:val="0"/>
      <w:iCs w:val="0"/>
      <w:smallCaps w:val="0"/>
      <w:strike w:val="0"/>
      <w:sz w:val="18"/>
      <w:szCs w:val="18"/>
      <w:u w:val="none"/>
    </w:rPr>
  </w:style>
  <w:style w:type="paragraph" w:customStyle="1" w:styleId="Style7">
    <w:name w:val="Header or footer|2"/>
    <w:basedOn w:val="Normal"/>
    <w:link w:val="CharStyle8"/>
    <w:pPr>
      <w:widowControl w:val="0"/>
      <w:shd w:val="clear" w:color="auto" w:fill="FFFFFF"/>
    </w:pPr>
    <w:rPr>
      <w:b w:val="0"/>
      <w:bCs w:val="0"/>
      <w:i w:val="0"/>
      <w:iCs w:val="0"/>
      <w:smallCaps w:val="0"/>
      <w:strike w:val="0"/>
      <w:sz w:val="20"/>
      <w:szCs w:val="20"/>
      <w:u w:val="none"/>
      <w:lang w:val="pt-BR" w:eastAsia="pt-BR" w:bidi="pt-BR"/>
    </w:rPr>
  </w:style>
  <w:style w:type="paragraph" w:customStyle="1" w:styleId="Style13">
    <w:name w:val="Picture caption|1"/>
    <w:basedOn w:val="Normal"/>
    <w:link w:val="CharStyle14"/>
    <w:pPr>
      <w:widowControl w:val="0"/>
      <w:shd w:val="clear" w:color="auto" w:fill="FFFFFF"/>
    </w:pPr>
    <w:rPr>
      <w:rFonts w:ascii="Arial" w:eastAsia="Arial" w:hAnsi="Arial" w:cs="Arial"/>
      <w:b w:val="0"/>
      <w:bCs w:val="0"/>
      <w:i w:val="0"/>
      <w:iCs w:val="0"/>
      <w:smallCaps w:val="0"/>
      <w:strike w:val="0"/>
      <w:sz w:val="12"/>
      <w:szCs w:val="12"/>
      <w:u w:val="none"/>
      <w:lang w:val="pt-BR" w:eastAsia="pt-BR" w:bidi="pt-BR"/>
    </w:rPr>
  </w:style>
  <w:style w:type="paragraph" w:customStyle="1" w:styleId="Style16">
    <w:name w:val="Other|1"/>
    <w:basedOn w:val="Normal"/>
    <w:link w:val="CharStyle17"/>
    <w:pPr>
      <w:widowControl w:val="0"/>
      <w:shd w:val="clear" w:color="auto" w:fill="FFFFFF"/>
      <w:spacing w:line="293" w:lineRule="auto"/>
    </w:pPr>
    <w:rPr>
      <w:rFonts w:ascii="Arial" w:eastAsia="Arial" w:hAnsi="Arial" w:cs="Arial"/>
      <w:b w:val="0"/>
      <w:bCs w:val="0"/>
      <w:i w:val="0"/>
      <w:iCs w:val="0"/>
      <w:smallCaps w:val="0"/>
      <w:strike w:val="0"/>
      <w:sz w:val="12"/>
      <w:szCs w:val="12"/>
      <w:u w:val="none"/>
    </w:rPr>
  </w:style>
  <w:style w:type="paragraph" w:customStyle="1" w:styleId="Style20">
    <w:name w:val="Heading #4|1"/>
    <w:basedOn w:val="Normal"/>
    <w:link w:val="CharStyle21"/>
    <w:pPr>
      <w:widowControl w:val="0"/>
      <w:shd w:val="clear" w:color="auto" w:fill="FFFFFF"/>
      <w:outlineLvl w:val="3"/>
    </w:pPr>
    <w:rPr>
      <w:rFonts w:ascii="Arial" w:eastAsia="Arial" w:hAnsi="Arial" w:cs="Arial"/>
      <w:b/>
      <w:bCs/>
      <w:i w:val="0"/>
      <w:iCs w:val="0"/>
      <w:smallCaps w:val="0"/>
      <w:strike w:val="0"/>
      <w:sz w:val="14"/>
      <w:szCs w:val="14"/>
      <w:u w:val="none"/>
      <w:lang w:val="pt-BR" w:eastAsia="pt-BR" w:bidi="pt-BR"/>
    </w:rPr>
  </w:style>
  <w:style w:type="paragraph" w:customStyle="1" w:styleId="Style22">
    <w:name w:val="Body text|1"/>
    <w:basedOn w:val="Normal"/>
    <w:link w:val="CharStyle23"/>
    <w:pPr>
      <w:widowControl w:val="0"/>
      <w:shd w:val="clear" w:color="auto" w:fill="FFFFFF"/>
      <w:spacing w:line="293" w:lineRule="auto"/>
    </w:pPr>
    <w:rPr>
      <w:rFonts w:ascii="Arial" w:eastAsia="Arial" w:hAnsi="Arial" w:cs="Arial"/>
      <w:b w:val="0"/>
      <w:bCs w:val="0"/>
      <w:i w:val="0"/>
      <w:iCs w:val="0"/>
      <w:smallCaps w:val="0"/>
      <w:strike w:val="0"/>
      <w:sz w:val="12"/>
      <w:szCs w:val="12"/>
      <w:u w:val="none"/>
      <w:lang w:val="pt-BR" w:eastAsia="pt-BR" w:bidi="pt-BR"/>
    </w:rPr>
  </w:style>
  <w:style w:type="paragraph" w:customStyle="1" w:styleId="Style28">
    <w:name w:val="Table caption|1"/>
    <w:basedOn w:val="Normal"/>
    <w:link w:val="CharStyle29"/>
    <w:pPr>
      <w:widowControl w:val="0"/>
      <w:shd w:val="clear" w:color="auto" w:fill="FFFFFF"/>
    </w:pPr>
    <w:rPr>
      <w:rFonts w:ascii="Arial" w:eastAsia="Arial" w:hAnsi="Arial" w:cs="Arial"/>
      <w:b w:val="0"/>
      <w:bCs w:val="0"/>
      <w:i w:val="0"/>
      <w:iCs w:val="0"/>
      <w:smallCaps w:val="0"/>
      <w:strike w:val="0"/>
      <w:sz w:val="12"/>
      <w:szCs w:val="12"/>
      <w:u w:val="none"/>
    </w:rPr>
  </w:style>
  <w:style w:type="paragraph" w:customStyle="1" w:styleId="Style33">
    <w:name w:val="Heading #3|1"/>
    <w:basedOn w:val="Normal"/>
    <w:link w:val="CharStyle34"/>
    <w:pPr>
      <w:widowControl w:val="0"/>
      <w:shd w:val="clear" w:color="auto" w:fill="FFFFFF"/>
      <w:spacing w:after="60" w:line="257" w:lineRule="auto"/>
      <w:outlineLvl w:val="2"/>
    </w:pPr>
    <w:rPr>
      <w:rFonts w:ascii="Arial" w:eastAsia="Arial" w:hAnsi="Arial" w:cs="Arial"/>
      <w:b/>
      <w:bCs/>
      <w:i w:val="0"/>
      <w:iCs w:val="0"/>
      <w:smallCaps w:val="0"/>
      <w:strike w:val="0"/>
      <w:sz w:val="18"/>
      <w:szCs w:val="18"/>
      <w:u w:val="none"/>
    </w:rPr>
  </w:style>
  <w:style w:type="paragraph" w:customStyle="1" w:styleId="Style37">
    <w:name w:val="Heading #1|1"/>
    <w:basedOn w:val="Normal"/>
    <w:link w:val="CharStyle38"/>
    <w:pPr>
      <w:widowControl w:val="0"/>
      <w:shd w:val="clear" w:color="auto" w:fill="FFFFFF"/>
      <w:outlineLvl w:val="0"/>
    </w:pPr>
    <w:rPr>
      <w:rFonts w:ascii="Arial" w:eastAsia="Arial" w:hAnsi="Arial" w:cs="Arial"/>
      <w:b w:val="0"/>
      <w:bCs w:val="0"/>
      <w:i w:val="0"/>
      <w:iCs w:val="0"/>
      <w:smallCaps w:val="0"/>
      <w:strike w:val="0"/>
      <w:sz w:val="72"/>
      <w:szCs w:val="72"/>
      <w:u w:val="none"/>
      <w:lang w:val="pt-BR" w:eastAsia="pt-BR" w:bidi="pt-BR"/>
    </w:rPr>
  </w:style>
  <w:style w:type="paragraph" w:customStyle="1" w:styleId="Style39">
    <w:name w:val="Heading #2|1"/>
    <w:basedOn w:val="Normal"/>
    <w:link w:val="CharStyle40"/>
    <w:pPr>
      <w:widowControl w:val="0"/>
      <w:shd w:val="clear" w:color="auto" w:fill="FFFFFF"/>
      <w:outlineLvl w:val="1"/>
    </w:pPr>
    <w:rPr>
      <w:b/>
      <w:bCs/>
      <w:i w:val="0"/>
      <w:iCs w:val="0"/>
      <w:smallCaps w:val="0"/>
      <w:strike w:val="0"/>
      <w:sz w:val="50"/>
      <w:szCs w:val="50"/>
      <w:u w:val="none"/>
      <w:lang w:val="pt-BR" w:eastAsia="pt-BR" w:bidi="pt-BR"/>
    </w:rPr>
  </w:style>
  <w:style w:type="paragraph" w:customStyle="1" w:styleId="Style45">
    <w:name w:val="Table of contents|1"/>
    <w:basedOn w:val="Normal"/>
    <w:link w:val="CharStyle46"/>
    <w:pPr>
      <w:widowControl w:val="0"/>
      <w:shd w:val="clear" w:color="auto" w:fill="FFFFFF"/>
    </w:pPr>
    <w:rPr>
      <w:rFonts w:ascii="Arial" w:eastAsia="Arial" w:hAnsi="Arial" w:cs="Arial"/>
      <w:b w:val="0"/>
      <w:bCs w:val="0"/>
      <w:i w:val="0"/>
      <w:iCs w:val="0"/>
      <w:smallCaps w:val="0"/>
      <w:strike w:val="0"/>
      <w:sz w:val="12"/>
      <w:szCs w:val="12"/>
      <w:u w:val="none"/>
    </w:rPr>
  </w:style>
  <w:style w:type="paragraph" w:customStyle="1" w:styleId="Style57">
    <w:name w:val="Heading number #4|1"/>
    <w:basedOn w:val="Normal"/>
    <w:link w:val="CharStyle58"/>
    <w:pPr>
      <w:widowControl w:val="0"/>
      <w:shd w:val="clear" w:color="auto" w:fill="FFFFFF"/>
      <w:spacing w:line="343" w:lineRule="auto"/>
      <w:outlineLvl w:val="3"/>
    </w:pPr>
    <w:rPr>
      <w:rFonts w:ascii="Arial" w:eastAsia="Arial" w:hAnsi="Arial" w:cs="Arial"/>
      <w:b/>
      <w:bCs/>
      <w:i w:val="0"/>
      <w:iCs w:val="0"/>
      <w:smallCaps w:val="0"/>
      <w:strike w:val="0"/>
      <w:sz w:val="14"/>
      <w:szCs w:val="14"/>
      <w:u w:val="none"/>
    </w:rPr>
  </w:style>
  <w:style w:type="paragraph" w:customStyle="1" w:styleId="Style60">
    <w:name w:val="Body text|6"/>
    <w:basedOn w:val="Normal"/>
    <w:link w:val="CharStyle61"/>
    <w:pPr>
      <w:widowControl w:val="0"/>
      <w:shd w:val="clear" w:color="auto" w:fill="FFFFFF"/>
    </w:pPr>
    <w:rPr>
      <w:b/>
      <w:bCs/>
      <w:i w:val="0"/>
      <w:iCs w:val="0"/>
      <w:smallCaps w:val="0"/>
      <w:strike w:val="0"/>
      <w:sz w:val="50"/>
      <w:szCs w:val="50"/>
      <w:u w:val="none"/>
      <w:lang w:val="pt-BR" w:eastAsia="pt-BR" w:bidi="pt-BR"/>
    </w:rPr>
  </w:style>
  <w:style w:type="paragraph" w:customStyle="1" w:styleId="Style62">
    <w:name w:val="Body text|4"/>
    <w:basedOn w:val="Normal"/>
    <w:link w:val="CharStyle63"/>
    <w:pPr>
      <w:widowControl w:val="0"/>
      <w:shd w:val="clear" w:color="auto" w:fill="FFFFFF"/>
    </w:pPr>
    <w:rPr>
      <w:rFonts w:ascii="Arial" w:eastAsia="Arial" w:hAnsi="Arial" w:cs="Arial"/>
      <w:b/>
      <w:bCs/>
      <w:i w:val="0"/>
      <w:iCs w:val="0"/>
      <w:smallCaps w:val="0"/>
      <w:strike w:val="0"/>
      <w:sz w:val="14"/>
      <w:szCs w:val="14"/>
      <w:u w:val="none"/>
    </w:rPr>
  </w:style>
  <w:style w:type="paragraph" w:customStyle="1" w:styleId="Style67">
    <w:name w:val="Header or footer|1"/>
    <w:basedOn w:val="Normal"/>
    <w:link w:val="CharStyle68"/>
    <w:pPr>
      <w:widowControl w:val="0"/>
      <w:shd w:val="clear" w:color="auto" w:fill="FFFFFF"/>
    </w:pPr>
    <w:rPr>
      <w:rFonts w:ascii="Arial" w:eastAsia="Arial" w:hAnsi="Arial" w:cs="Arial"/>
      <w:b w:val="0"/>
      <w:bCs w:val="0"/>
      <w:i w:val="0"/>
      <w:iCs w:val="0"/>
      <w:smallCaps w:val="0"/>
      <w:strike w:val="0"/>
      <w:sz w:val="12"/>
      <w:szCs w:val="12"/>
      <w:u w:val="none"/>
    </w:rPr>
  </w:style>
  <w:style w:type="paragraph" w:customStyle="1" w:styleId="Style84">
    <w:name w:val="Body text|5"/>
    <w:basedOn w:val="Normal"/>
    <w:link w:val="CharStyle85"/>
    <w:pPr>
      <w:widowControl w:val="0"/>
      <w:shd w:val="clear" w:color="auto" w:fill="FFFFFF"/>
    </w:pPr>
    <w:rPr>
      <w:rFonts w:ascii="Arial" w:eastAsia="Arial" w:hAnsi="Arial" w:cs="Arial"/>
      <w:b w:val="0"/>
      <w:bCs w:val="0"/>
      <w:i w:val="0"/>
      <w:iCs w:val="0"/>
      <w:smallCaps/>
      <w:strike w:val="0"/>
      <w:sz w:val="16"/>
      <w:szCs w:val="16"/>
      <w:u w:val="none"/>
    </w:rPr>
  </w:style>
</w:styles>
</file>

<file path=word/_rels/document.xml.rels>&#65279;<?xml version="1.0" encoding="UTF-8" standalone="yes"?>
<Relationships xmlns="http://schemas.openxmlformats.org/package/2006/relationships"><Relationship Id="rId1" Type="http://schemas.openxmlformats.org/officeDocument/2006/relationships/footnotes" Target="footnotes.xml"/><Relationship Id="rId2" Type="http://schemas.openxmlformats.org/officeDocument/2006/relationships/styles" Target="styles.xml"/><Relationship Id="rId3" Type="http://schemas.openxmlformats.org/officeDocument/2006/relationships/numbering" Target="numbering.xml"/><Relationship Id="rId4" Type="http://schemas.openxmlformats.org/officeDocument/2006/relationships/settings" Target="settings.xml"/><Relationship Id="rId5" Type="http://schemas.openxmlformats.org/officeDocument/2006/relationships/image" Target="media/image1.jpeg"/><Relationship Id="rId6" Type="http://schemas.openxmlformats.org/officeDocument/2006/relationships/image" Target="media/image1.jpeg" TargetMode="External"/><Relationship Id="rId7" Type="http://schemas.openxmlformats.org/officeDocument/2006/relationships/image" Target="media/image2.jpeg"/><Relationship Id="rId8" Type="http://schemas.openxmlformats.org/officeDocument/2006/relationships/image" Target="media/image2.jpeg" TargetMode="External"/><Relationship Id="rId9" Type="http://schemas.openxmlformats.org/officeDocument/2006/relationships/image" Target="media/image3.jpeg"/><Relationship Id="rId10" Type="http://schemas.openxmlformats.org/officeDocument/2006/relationships/image" Target="media/image3.jpeg" TargetMode="External"/><Relationship Id="rId11" Type="http://schemas.openxmlformats.org/officeDocument/2006/relationships/header" Target="header1.xml"/><Relationship Id="rId12" Type="http://schemas.openxmlformats.org/officeDocument/2006/relationships/footer" Target="footer1.xml"/><Relationship Id="rId13" Type="http://schemas.openxmlformats.org/officeDocument/2006/relationships/header" Target="header2.xml"/><Relationship Id="rId14" Type="http://schemas.openxmlformats.org/officeDocument/2006/relationships/footer" Target="footer2.xml"/><Relationship Id="rId15" Type="http://schemas.openxmlformats.org/officeDocument/2006/relationships/image" Target="media/image4.jpeg"/><Relationship Id="rId16" Type="http://schemas.openxmlformats.org/officeDocument/2006/relationships/image" Target="media/image4.jpeg" TargetMode="External"/><Relationship Id="rId17" Type="http://schemas.openxmlformats.org/officeDocument/2006/relationships/header" Target="header3.xml"/><Relationship Id="rId18" Type="http://schemas.openxmlformats.org/officeDocument/2006/relationships/footer" Target="footer3.xml"/><Relationship Id="rId19" Type="http://schemas.openxmlformats.org/officeDocument/2006/relationships/header" Target="header4.xml"/><Relationship Id="rId20" Type="http://schemas.openxmlformats.org/officeDocument/2006/relationships/footer" Target="footer4.xml"/><Relationship Id="rId21" Type="http://schemas.openxmlformats.org/officeDocument/2006/relationships/header" Target="header5.xml"/><Relationship Id="rId22" Type="http://schemas.openxmlformats.org/officeDocument/2006/relationships/footer" Target="footer5.xml"/><Relationship Id="rId23" Type="http://schemas.openxmlformats.org/officeDocument/2006/relationships/header" Target="header6.xml"/><Relationship Id="rId24" Type="http://schemas.openxmlformats.org/officeDocument/2006/relationships/footer" Target="footer6.xml"/><Relationship Id="rId25" Type="http://schemas.openxmlformats.org/officeDocument/2006/relationships/image" Target="media/image5.jpeg"/><Relationship Id="rId26" Type="http://schemas.openxmlformats.org/officeDocument/2006/relationships/image" Target="media/image5.jpeg" TargetMode="External"/><Relationship Id="rId27" Type="http://schemas.openxmlformats.org/officeDocument/2006/relationships/image" Target="media/image6.jpeg"/><Relationship Id="rId28" Type="http://schemas.openxmlformats.org/officeDocument/2006/relationships/image" Target="media/image6.jpeg" TargetMode="External"/><Relationship Id="rId29" Type="http://schemas.openxmlformats.org/officeDocument/2006/relationships/image" Target="media/image7.jpeg"/><Relationship Id="rId30" Type="http://schemas.openxmlformats.org/officeDocument/2006/relationships/image" Target="media/image7.jpeg" TargetMode="External"/><Relationship Id="rId31" Type="http://schemas.openxmlformats.org/officeDocument/2006/relationships/image" Target="media/image8.jpeg"/><Relationship Id="rId32" Type="http://schemas.openxmlformats.org/officeDocument/2006/relationships/image" Target="media/image8.jpeg" TargetMode="External"/><Relationship Id="rId33" Type="http://schemas.openxmlformats.org/officeDocument/2006/relationships/header" Target="header7.xml"/><Relationship Id="rId34" Type="http://schemas.openxmlformats.org/officeDocument/2006/relationships/footer" Target="footer7.xml"/><Relationship Id="rId35" Type="http://schemas.openxmlformats.org/officeDocument/2006/relationships/header" Target="header8.xml"/><Relationship Id="rId36" Type="http://schemas.openxmlformats.org/officeDocument/2006/relationships/footer" Target="footer8.xml"/><Relationship Id="rId37" Type="http://schemas.openxmlformats.org/officeDocument/2006/relationships/header" Target="header9.xml"/><Relationship Id="rId38" Type="http://schemas.openxmlformats.org/officeDocument/2006/relationships/footer" Target="footer9.xml"/><Relationship Id="rId39" Type="http://schemas.openxmlformats.org/officeDocument/2006/relationships/header" Target="header10.xml"/><Relationship Id="rId40" Type="http://schemas.openxmlformats.org/officeDocument/2006/relationships/footer" Target="footer10.xml"/><Relationship Id="rId41" Type="http://schemas.openxmlformats.org/officeDocument/2006/relationships/header" Target="header11.xml"/><Relationship Id="rId42" Type="http://schemas.openxmlformats.org/officeDocument/2006/relationships/footer" Target="footer11.xml"/><Relationship Id="rId43" Type="http://schemas.openxmlformats.org/officeDocument/2006/relationships/header" Target="header12.xml"/><Relationship Id="rId44" Type="http://schemas.openxmlformats.org/officeDocument/2006/relationships/footer" Target="footer12.xml"/><Relationship Id="rId45" Type="http://schemas.openxmlformats.org/officeDocument/2006/relationships/image" Target="media/image9.jpeg"/><Relationship Id="rId46" Type="http://schemas.openxmlformats.org/officeDocument/2006/relationships/image" Target="media/image9.jpeg" TargetMode="External"/><Relationship Id="rId47" Type="http://schemas.openxmlformats.org/officeDocument/2006/relationships/image" Target="media/image10.jpeg"/><Relationship Id="rId48" Type="http://schemas.openxmlformats.org/officeDocument/2006/relationships/image" Target="media/image10.jpeg" TargetMode="External"/><Relationship Id="rId49" Type="http://schemas.openxmlformats.org/officeDocument/2006/relationships/header" Target="header13.xml"/><Relationship Id="rId50" Type="http://schemas.openxmlformats.org/officeDocument/2006/relationships/footer" Target="footer13.xml"/><Relationship Id="rId51" Type="http://schemas.openxmlformats.org/officeDocument/2006/relationships/header" Target="header14.xml"/><Relationship Id="rId52" Type="http://schemas.openxmlformats.org/officeDocument/2006/relationships/footer" Target="footer14.xml"/><Relationship Id="rId53" Type="http://schemas.openxmlformats.org/officeDocument/2006/relationships/image" Target="media/image11.jpeg"/><Relationship Id="rId54" Type="http://schemas.openxmlformats.org/officeDocument/2006/relationships/image" Target="media/image11.jpeg" TargetMode="External"/><Relationship Id="rId55" Type="http://schemas.openxmlformats.org/officeDocument/2006/relationships/image" Target="media/image12.jpeg"/><Relationship Id="rId56" Type="http://schemas.openxmlformats.org/officeDocument/2006/relationships/image" Target="media/image12.jpeg" TargetMode="External"/><Relationship Id="rId57" Type="http://schemas.openxmlformats.org/officeDocument/2006/relationships/image" Target="media/image13.jpeg"/><Relationship Id="rId58" Type="http://schemas.openxmlformats.org/officeDocument/2006/relationships/image" Target="media/image13.jpeg" TargetMode="External"/><Relationship Id="rId59" Type="http://schemas.openxmlformats.org/officeDocument/2006/relationships/header" Target="header15.xml"/><Relationship Id="rId60" Type="http://schemas.openxmlformats.org/officeDocument/2006/relationships/footer" Target="footer15.xml"/><Relationship Id="rId61" Type="http://schemas.openxmlformats.org/officeDocument/2006/relationships/header" Target="header16.xml"/><Relationship Id="rId62" Type="http://schemas.openxmlformats.org/officeDocument/2006/relationships/footer" Target="footer16.xml"/><Relationship Id="rId63" Type="http://schemas.openxmlformats.org/officeDocument/2006/relationships/image" Target="media/image14.jpeg"/><Relationship Id="rId64" Type="http://schemas.openxmlformats.org/officeDocument/2006/relationships/image" Target="media/image14.jpeg" TargetMode="External"/><Relationship Id="rId65" Type="http://schemas.openxmlformats.org/officeDocument/2006/relationships/image" Target="media/image15.jpeg"/><Relationship Id="rId66" Type="http://schemas.openxmlformats.org/officeDocument/2006/relationships/image" Target="media/image15.jpeg" TargetMode="External"/><Relationship Id="rId67" Type="http://schemas.openxmlformats.org/officeDocument/2006/relationships/image" Target="media/image16.jpeg"/><Relationship Id="rId68" Type="http://schemas.openxmlformats.org/officeDocument/2006/relationships/image" Target="media/image16.jpeg" TargetMode="External"/><Relationship Id="rId69" Type="http://schemas.openxmlformats.org/officeDocument/2006/relationships/image" Target="media/image17.jpeg"/><Relationship Id="rId70" Type="http://schemas.openxmlformats.org/officeDocument/2006/relationships/image" Target="media/image17.jpeg" TargetMode="External"/><Relationship Id="rId71" Type="http://schemas.openxmlformats.org/officeDocument/2006/relationships/image" Target="media/image18.jpeg"/><Relationship Id="rId72" Type="http://schemas.openxmlformats.org/officeDocument/2006/relationships/image" Target="media/image18.jpeg" TargetMode="External"/><Relationship Id="rId73" Type="http://schemas.openxmlformats.org/officeDocument/2006/relationships/image" Target="media/image19.jpeg"/><Relationship Id="rId74" Type="http://schemas.openxmlformats.org/officeDocument/2006/relationships/image" Target="media/image19.jpeg" TargetMode="External"/><Relationship Id="rId75" Type="http://schemas.openxmlformats.org/officeDocument/2006/relationships/image" Target="media/image20.jpeg"/><Relationship Id="rId76" Type="http://schemas.openxmlformats.org/officeDocument/2006/relationships/image" Target="media/image20.jpeg" TargetMode="External"/><Relationship Id="rId77" Type="http://schemas.openxmlformats.org/officeDocument/2006/relationships/image" Target="media/image21.jpeg"/><Relationship Id="rId78" Type="http://schemas.openxmlformats.org/officeDocument/2006/relationships/image" Target="media/image21.jpeg" TargetMode="External"/><Relationship Id="rId79" Type="http://schemas.openxmlformats.org/officeDocument/2006/relationships/image" Target="media/image22.jpeg"/><Relationship Id="rId80" Type="http://schemas.openxmlformats.org/officeDocument/2006/relationships/image" Target="media/image22.jpeg" TargetMode="External"/><Relationship Id="rId81" Type="http://schemas.openxmlformats.org/officeDocument/2006/relationships/image" Target="media/image23.jpeg"/><Relationship Id="rId82" Type="http://schemas.openxmlformats.org/officeDocument/2006/relationships/image" Target="media/image23.jpeg" TargetMode="External"/><Relationship Id="rId83" Type="http://schemas.openxmlformats.org/officeDocument/2006/relationships/image" Target="media/image24.jpeg"/><Relationship Id="rId84" Type="http://schemas.openxmlformats.org/officeDocument/2006/relationships/image" Target="media/image24.jpeg" TargetMode="External"/><Relationship Id="rId85" Type="http://schemas.openxmlformats.org/officeDocument/2006/relationships/image" Target="media/image25.jpeg"/><Relationship Id="rId86" Type="http://schemas.openxmlformats.org/officeDocument/2006/relationships/image" Target="media/image25.jpeg" TargetMode="External"/><Relationship Id="rId87" Type="http://schemas.openxmlformats.org/officeDocument/2006/relationships/image" Target="media/image26.jpeg"/><Relationship Id="rId88" Type="http://schemas.openxmlformats.org/officeDocument/2006/relationships/image" Target="media/image26.jpeg" TargetMode="External"/><Relationship Id="rId89" Type="http://schemas.openxmlformats.org/officeDocument/2006/relationships/image" Target="media/image27.jpeg"/><Relationship Id="rId90" Type="http://schemas.openxmlformats.org/officeDocument/2006/relationships/image" Target="media/image27.jpeg" TargetMode="External"/><Relationship Id="rId91" Type="http://schemas.openxmlformats.org/officeDocument/2006/relationships/image" Target="media/image28.jpeg"/><Relationship Id="rId92" Type="http://schemas.openxmlformats.org/officeDocument/2006/relationships/image" Target="media/image28.jpeg" TargetMode="External"/><Relationship Id="rId93" Type="http://schemas.openxmlformats.org/officeDocument/2006/relationships/image" Target="media/image29.jpeg"/><Relationship Id="rId94" Type="http://schemas.openxmlformats.org/officeDocument/2006/relationships/image" Target="media/image29.jpeg" TargetMode="External"/><Relationship Id="rId95" Type="http://schemas.openxmlformats.org/officeDocument/2006/relationships/image" Target="media/image30.jpeg"/><Relationship Id="rId96" Type="http://schemas.openxmlformats.org/officeDocument/2006/relationships/image" Target="media/image30.jpeg" TargetMode="External"/><Relationship Id="rId97" Type="http://schemas.openxmlformats.org/officeDocument/2006/relationships/header" Target="header17.xml"/><Relationship Id="rId98" Type="http://schemas.openxmlformats.org/officeDocument/2006/relationships/footer" Target="footer17.xml"/><Relationship Id="rId99" Type="http://schemas.openxmlformats.org/officeDocument/2006/relationships/header" Target="header18.xml"/><Relationship Id="rId100" Type="http://schemas.openxmlformats.org/officeDocument/2006/relationships/footer" Target="footer18.xml"/><Relationship Id="rId101" Type="http://schemas.openxmlformats.org/officeDocument/2006/relationships/image" Target="media/image31.jpeg"/><Relationship Id="rId102" Type="http://schemas.openxmlformats.org/officeDocument/2006/relationships/image" Target="media/image31.jpeg" TargetMode="External"/><Relationship Id="rId103" Type="http://schemas.openxmlformats.org/officeDocument/2006/relationships/image" Target="media/image32.jpeg"/><Relationship Id="rId104" Type="http://schemas.openxmlformats.org/officeDocument/2006/relationships/image" Target="media/image32.jpeg" TargetMode="External"/><Relationship Id="rId105" Type="http://schemas.openxmlformats.org/officeDocument/2006/relationships/image" Target="media/image33.jpeg"/><Relationship Id="rId106" Type="http://schemas.openxmlformats.org/officeDocument/2006/relationships/image" Target="media/image33.jpeg" TargetMode="External"/><Relationship Id="rId107" Type="http://schemas.openxmlformats.org/officeDocument/2006/relationships/image" Target="media/image34.jpeg"/><Relationship Id="rId108" Type="http://schemas.openxmlformats.org/officeDocument/2006/relationships/image" Target="media/image34.jpeg" TargetMode="External"/><Relationship Id="rId109" Type="http://schemas.openxmlformats.org/officeDocument/2006/relationships/image" Target="media/image35.jpeg"/><Relationship Id="rId110" Type="http://schemas.openxmlformats.org/officeDocument/2006/relationships/image" Target="media/image35.jpeg" TargetMode="External"/><Relationship Id="rId111" Type="http://schemas.openxmlformats.org/officeDocument/2006/relationships/image" Target="media/image36.jpeg"/><Relationship Id="rId112" Type="http://schemas.openxmlformats.org/officeDocument/2006/relationships/image" Target="media/image36.jpeg" TargetMode="External"/><Relationship Id="rId113" Type="http://schemas.openxmlformats.org/officeDocument/2006/relationships/image" Target="media/image37.jpeg"/><Relationship Id="rId114" Type="http://schemas.openxmlformats.org/officeDocument/2006/relationships/image" Target="media/image37.jpeg" TargetMode="External"/><Relationship Id="rId115" Type="http://schemas.openxmlformats.org/officeDocument/2006/relationships/image" Target="media/image38.jpeg"/><Relationship Id="rId116" Type="http://schemas.openxmlformats.org/officeDocument/2006/relationships/image" Target="media/image38.jpeg" TargetMode="External"/><Relationship Id="rId117" Type="http://schemas.openxmlformats.org/officeDocument/2006/relationships/image" Target="media/image39.jpeg"/><Relationship Id="rId118" Type="http://schemas.openxmlformats.org/officeDocument/2006/relationships/image" Target="media/image39.jpeg" TargetMode="External"/><Relationship Id="rId119" Type="http://schemas.openxmlformats.org/officeDocument/2006/relationships/image" Target="media/image40.jpeg"/><Relationship Id="rId120" Type="http://schemas.openxmlformats.org/officeDocument/2006/relationships/image" Target="media/image40.jpeg" TargetMode="External"/><Relationship Id="rId121" Type="http://schemas.openxmlformats.org/officeDocument/2006/relationships/image" Target="media/image41.jpeg"/><Relationship Id="rId122" Type="http://schemas.openxmlformats.org/officeDocument/2006/relationships/image" Target="media/image41.jpeg" TargetMode="External"/><Relationship Id="rId123" Type="http://schemas.openxmlformats.org/officeDocument/2006/relationships/image" Target="media/image42.jpeg"/><Relationship Id="rId124" Type="http://schemas.openxmlformats.org/officeDocument/2006/relationships/image" Target="media/image42.jpeg" TargetMode="External"/><Relationship Id="rId125" Type="http://schemas.openxmlformats.org/officeDocument/2006/relationships/image" Target="media/image43.jpeg"/><Relationship Id="rId126" Type="http://schemas.openxmlformats.org/officeDocument/2006/relationships/image" Target="media/image43.jpeg" TargetMode="External"/><Relationship Id="rId127" Type="http://schemas.openxmlformats.org/officeDocument/2006/relationships/image" Target="media/image44.jpeg"/><Relationship Id="rId128" Type="http://schemas.openxmlformats.org/officeDocument/2006/relationships/image" Target="media/image44.jpeg" TargetMode="External"/><Relationship Id="rId129" Type="http://schemas.openxmlformats.org/officeDocument/2006/relationships/image" Target="media/image45.jpeg"/><Relationship Id="rId130" Type="http://schemas.openxmlformats.org/officeDocument/2006/relationships/image" Target="media/image45.jpeg" TargetMode="External"/><Relationship Id="rId131" Type="http://schemas.openxmlformats.org/officeDocument/2006/relationships/image" Target="media/image46.jpeg"/><Relationship Id="rId132" Type="http://schemas.openxmlformats.org/officeDocument/2006/relationships/image" Target="media/image46.jpeg" TargetMode="External"/><Relationship Id="rId133" Type="http://schemas.openxmlformats.org/officeDocument/2006/relationships/image" Target="media/image47.jpeg"/><Relationship Id="rId134" Type="http://schemas.openxmlformats.org/officeDocument/2006/relationships/image" Target="media/image47.jpeg" TargetMode="External"/><Relationship Id="rId135" Type="http://schemas.openxmlformats.org/officeDocument/2006/relationships/image" Target="media/image48.jpeg"/><Relationship Id="rId136" Type="http://schemas.openxmlformats.org/officeDocument/2006/relationships/image" Target="media/image48.jpeg" TargetMode="External"/><Relationship Id="rId137" Type="http://schemas.openxmlformats.org/officeDocument/2006/relationships/image" Target="media/image49.jpeg"/><Relationship Id="rId138" Type="http://schemas.openxmlformats.org/officeDocument/2006/relationships/image" Target="media/image49.jpeg" TargetMode="External"/><Relationship Id="rId139" Type="http://schemas.openxmlformats.org/officeDocument/2006/relationships/header" Target="header19.xml"/><Relationship Id="rId140" Type="http://schemas.openxmlformats.org/officeDocument/2006/relationships/footer" Target="footer19.xml"/><Relationship Id="rId141" Type="http://schemas.openxmlformats.org/officeDocument/2006/relationships/header" Target="header20.xml"/><Relationship Id="rId142" Type="http://schemas.openxmlformats.org/officeDocument/2006/relationships/footer" Target="footer20.xml"/><Relationship Id="rId143" Type="http://schemas.openxmlformats.org/officeDocument/2006/relationships/image" Target="media/image50.jpeg"/><Relationship Id="rId144" Type="http://schemas.openxmlformats.org/officeDocument/2006/relationships/image" Target="media/image50.jpeg" TargetMode="External"/><Relationship Id="rId145" Type="http://schemas.openxmlformats.org/officeDocument/2006/relationships/image" Target="media/image51.jpeg"/><Relationship Id="rId146" Type="http://schemas.openxmlformats.org/officeDocument/2006/relationships/image" Target="media/image51.jpeg" TargetMode="External"/><Relationship Id="rId147" Type="http://schemas.openxmlformats.org/officeDocument/2006/relationships/image" Target="media/image52.jpeg"/><Relationship Id="rId148" Type="http://schemas.openxmlformats.org/officeDocument/2006/relationships/image" Target="media/image52.jpeg" TargetMode="External"/><Relationship Id="rId149" Type="http://schemas.openxmlformats.org/officeDocument/2006/relationships/image" Target="media/image53.jpeg"/><Relationship Id="rId150" Type="http://schemas.openxmlformats.org/officeDocument/2006/relationships/image" Target="media/image53.jpeg" TargetMode="External"/><Relationship Id="rId151" Type="http://schemas.openxmlformats.org/officeDocument/2006/relationships/image" Target="media/image54.jpeg"/><Relationship Id="rId152" Type="http://schemas.openxmlformats.org/officeDocument/2006/relationships/image" Target="media/image54.jpeg" TargetMode="External"/><Relationship Id="rId153" Type="http://schemas.openxmlformats.org/officeDocument/2006/relationships/image" Target="media/image55.jpeg"/><Relationship Id="rId154" Type="http://schemas.openxmlformats.org/officeDocument/2006/relationships/image" Target="media/image55.jpeg" TargetMode="External"/><Relationship Id="rId155" Type="http://schemas.openxmlformats.org/officeDocument/2006/relationships/header" Target="header21.xml"/><Relationship Id="rId156" Type="http://schemas.openxmlformats.org/officeDocument/2006/relationships/footer" Target="footer21.xml"/><Relationship Id="rId157" Type="http://schemas.openxmlformats.org/officeDocument/2006/relationships/header" Target="header22.xml"/><Relationship Id="rId158" Type="http://schemas.openxmlformats.org/officeDocument/2006/relationships/footer" Target="footer22.xml"/><Relationship Id="rId159" Type="http://schemas.openxmlformats.org/officeDocument/2006/relationships/image" Target="media/image56.jpeg"/><Relationship Id="rId160" Type="http://schemas.openxmlformats.org/officeDocument/2006/relationships/image" Target="media/image56.jpeg" TargetMode="External"/><Relationship Id="rId161" Type="http://schemas.openxmlformats.org/officeDocument/2006/relationships/image" Target="media/image57.jpeg"/><Relationship Id="rId162" Type="http://schemas.openxmlformats.org/officeDocument/2006/relationships/image" Target="media/image57.jpeg" TargetMode="External"/><Relationship Id="rId163" Type="http://schemas.openxmlformats.org/officeDocument/2006/relationships/image" Target="media/image58.jpeg"/><Relationship Id="rId164" Type="http://schemas.openxmlformats.org/officeDocument/2006/relationships/image" Target="media/image58.jpeg" TargetMode="External"/><Relationship Id="rId165" Type="http://schemas.openxmlformats.org/officeDocument/2006/relationships/image" Target="media/image59.jpeg"/><Relationship Id="rId166" Type="http://schemas.openxmlformats.org/officeDocument/2006/relationships/image" Target="media/image59.jpeg" TargetMode="External"/><Relationship Id="rId167" Type="http://schemas.openxmlformats.org/officeDocument/2006/relationships/image" Target="media/image60.jpeg"/><Relationship Id="rId168" Type="http://schemas.openxmlformats.org/officeDocument/2006/relationships/image" Target="media/image60.jpeg" TargetMode="External"/><Relationship Id="rId169" Type="http://schemas.openxmlformats.org/officeDocument/2006/relationships/image" Target="media/image61.jpeg"/><Relationship Id="rId170" Type="http://schemas.openxmlformats.org/officeDocument/2006/relationships/image" Target="media/image61.jpeg" TargetMode="External"/><Relationship Id="rId171" Type="http://schemas.openxmlformats.org/officeDocument/2006/relationships/image" Target="media/image62.jpeg"/><Relationship Id="rId172" Type="http://schemas.openxmlformats.org/officeDocument/2006/relationships/image" Target="media/image62.jpeg" TargetMode="External"/><Relationship Id="rId173" Type="http://schemas.openxmlformats.org/officeDocument/2006/relationships/image" Target="media/image63.jpeg"/><Relationship Id="rId174" Type="http://schemas.openxmlformats.org/officeDocument/2006/relationships/image" Target="media/image63.jpeg" TargetMode="External"/><Relationship Id="rId175" Type="http://schemas.openxmlformats.org/officeDocument/2006/relationships/image" Target="media/image64.jpeg"/><Relationship Id="rId176" Type="http://schemas.openxmlformats.org/officeDocument/2006/relationships/image" Target="media/image64.jpeg" TargetMode="External"/><Relationship Id="rId177" Type="http://schemas.openxmlformats.org/officeDocument/2006/relationships/header" Target="header23.xml"/><Relationship Id="rId178" Type="http://schemas.openxmlformats.org/officeDocument/2006/relationships/footer" Target="footer23.xml"/><Relationship Id="rId179" Type="http://schemas.openxmlformats.org/officeDocument/2006/relationships/header" Target="header24.xml"/><Relationship Id="rId180" Type="http://schemas.openxmlformats.org/officeDocument/2006/relationships/footer" Target="footer24.xml"/><Relationship Id="rId181" Type="http://schemas.openxmlformats.org/officeDocument/2006/relationships/image" Target="media/image65.jpeg"/><Relationship Id="rId182" Type="http://schemas.openxmlformats.org/officeDocument/2006/relationships/image" Target="media/image65.jpeg" TargetMode="External"/><Relationship Id="rId183" Type="http://schemas.openxmlformats.org/officeDocument/2006/relationships/image" Target="media/image66.jpeg"/><Relationship Id="rId184" Type="http://schemas.openxmlformats.org/officeDocument/2006/relationships/image" Target="media/image66.jpeg" TargetMode="External"/><Relationship Id="rId185" Type="http://schemas.openxmlformats.org/officeDocument/2006/relationships/image" Target="media/image67.jpeg"/><Relationship Id="rId186" Type="http://schemas.openxmlformats.org/officeDocument/2006/relationships/image" Target="media/image67.jpeg" TargetMode="External"/><Relationship Id="rId187" Type="http://schemas.openxmlformats.org/officeDocument/2006/relationships/image" Target="media/image68.jpeg"/><Relationship Id="rId188" Type="http://schemas.openxmlformats.org/officeDocument/2006/relationships/image" Target="media/image68.jpeg" TargetMode="External"/><Relationship Id="rId189" Type="http://schemas.openxmlformats.org/officeDocument/2006/relationships/image" Target="media/image69.jpeg"/><Relationship Id="rId190" Type="http://schemas.openxmlformats.org/officeDocument/2006/relationships/image" Target="media/image69.jpeg" TargetMode="External"/><Relationship Id="rId191" Type="http://schemas.openxmlformats.org/officeDocument/2006/relationships/image" Target="media/image70.jpeg"/><Relationship Id="rId192" Type="http://schemas.openxmlformats.org/officeDocument/2006/relationships/image" Target="media/image70.jpeg" TargetMode="External"/><Relationship Id="rId193" Type="http://schemas.openxmlformats.org/officeDocument/2006/relationships/image" Target="media/image71.jpeg"/><Relationship Id="rId194" Type="http://schemas.openxmlformats.org/officeDocument/2006/relationships/image" Target="media/image71.jpeg" TargetMode="External"/><Relationship Id="rId195" Type="http://schemas.openxmlformats.org/officeDocument/2006/relationships/image" Target="media/image72.jpeg"/><Relationship Id="rId196" Type="http://schemas.openxmlformats.org/officeDocument/2006/relationships/image" Target="media/image72.jpeg" TargetMode="External"/><Relationship Id="rId197" Type="http://schemas.openxmlformats.org/officeDocument/2006/relationships/image" Target="media/image73.jpeg"/><Relationship Id="rId198" Type="http://schemas.openxmlformats.org/officeDocument/2006/relationships/image" Target="media/image73.jpeg" TargetMode="External"/><Relationship Id="rId199" Type="http://schemas.openxmlformats.org/officeDocument/2006/relationships/image" Target="media/image74.jpeg"/><Relationship Id="rId200" Type="http://schemas.openxmlformats.org/officeDocument/2006/relationships/image" Target="media/image74.jpeg" TargetMode="External"/><Relationship Id="rId201" Type="http://schemas.openxmlformats.org/officeDocument/2006/relationships/image" Target="media/image75.jpeg"/><Relationship Id="rId202" Type="http://schemas.openxmlformats.org/officeDocument/2006/relationships/image" Target="media/image75.jpeg" TargetMode="External"/><Relationship Id="rId203" Type="http://schemas.openxmlformats.org/officeDocument/2006/relationships/image" Target="media/image76.jpeg"/><Relationship Id="rId204" Type="http://schemas.openxmlformats.org/officeDocument/2006/relationships/image" Target="media/image76.jpeg" TargetMode="External"/><Relationship Id="rId205" Type="http://schemas.openxmlformats.org/officeDocument/2006/relationships/image" Target="media/image77.jpeg"/><Relationship Id="rId206" Type="http://schemas.openxmlformats.org/officeDocument/2006/relationships/image" Target="media/image77.jpeg" TargetMode="External"/><Relationship Id="rId207" Type="http://schemas.openxmlformats.org/officeDocument/2006/relationships/image" Target="media/image78.jpeg"/><Relationship Id="rId208" Type="http://schemas.openxmlformats.org/officeDocument/2006/relationships/image" Target="media/image78.jpeg" TargetMode="External"/><Relationship Id="rId209" Type="http://schemas.openxmlformats.org/officeDocument/2006/relationships/image" Target="media/image79.jpeg"/><Relationship Id="rId210" Type="http://schemas.openxmlformats.org/officeDocument/2006/relationships/image" Target="media/image79.jpeg" TargetMode="External"/><Relationship Id="rId211" Type="http://schemas.openxmlformats.org/officeDocument/2006/relationships/image" Target="media/image80.jpeg"/><Relationship Id="rId212" Type="http://schemas.openxmlformats.org/officeDocument/2006/relationships/image" Target="media/image80.jpeg" TargetMode="External"/><Relationship Id="rId213" Type="http://schemas.openxmlformats.org/officeDocument/2006/relationships/header" Target="header25.xml"/><Relationship Id="rId214" Type="http://schemas.openxmlformats.org/officeDocument/2006/relationships/footer" Target="footer25.xml"/><Relationship Id="rId215" Type="http://schemas.openxmlformats.org/officeDocument/2006/relationships/header" Target="header26.xml"/><Relationship Id="rId216" Type="http://schemas.openxmlformats.org/officeDocument/2006/relationships/footer" Target="footer26.xml"/><Relationship Id="rId217" Type="http://schemas.openxmlformats.org/officeDocument/2006/relationships/image" Target="media/image81.jpeg"/><Relationship Id="rId218" Type="http://schemas.openxmlformats.org/officeDocument/2006/relationships/image" Target="media/image81.jpeg" TargetMode="External"/><Relationship Id="rId219" Type="http://schemas.openxmlformats.org/officeDocument/2006/relationships/image" Target="media/image82.jpeg"/><Relationship Id="rId220" Type="http://schemas.openxmlformats.org/officeDocument/2006/relationships/image" Target="media/image82.jpeg" TargetMode="External"/><Relationship Id="rId221" Type="http://schemas.openxmlformats.org/officeDocument/2006/relationships/image" Target="media/image83.jpeg"/><Relationship Id="rId222" Type="http://schemas.openxmlformats.org/officeDocument/2006/relationships/image" Target="media/image83.jpeg" TargetMode="External"/><Relationship Id="rId223" Type="http://schemas.openxmlformats.org/officeDocument/2006/relationships/image" Target="media/image84.jpeg"/><Relationship Id="rId224" Type="http://schemas.openxmlformats.org/officeDocument/2006/relationships/image" Target="media/image84.jpeg" TargetMode="External"/><Relationship Id="rId225" Type="http://schemas.openxmlformats.org/officeDocument/2006/relationships/image" Target="media/image85.jpeg"/><Relationship Id="rId226" Type="http://schemas.openxmlformats.org/officeDocument/2006/relationships/image" Target="media/image85.jpeg" TargetMode="External"/><Relationship Id="rId227" Type="http://schemas.openxmlformats.org/officeDocument/2006/relationships/image" Target="media/image86.jpeg"/><Relationship Id="rId228" Type="http://schemas.openxmlformats.org/officeDocument/2006/relationships/image" Target="media/image86.jpeg" TargetMode="External"/><Relationship Id="rId229" Type="http://schemas.openxmlformats.org/officeDocument/2006/relationships/image" Target="media/image87.jpeg"/><Relationship Id="rId230" Type="http://schemas.openxmlformats.org/officeDocument/2006/relationships/image" Target="media/image87.jpeg" TargetMode="External"/><Relationship Id="rId231" Type="http://schemas.openxmlformats.org/officeDocument/2006/relationships/image" Target="media/image88.jpeg"/><Relationship Id="rId232" Type="http://schemas.openxmlformats.org/officeDocument/2006/relationships/image" Target="media/image88.jpeg" TargetMode="External"/><Relationship Id="rId233" Type="http://schemas.openxmlformats.org/officeDocument/2006/relationships/image" Target="media/image89.jpeg"/><Relationship Id="rId234" Type="http://schemas.openxmlformats.org/officeDocument/2006/relationships/image" Target="media/image89.jpeg" TargetMode="External"/><Relationship Id="rId235" Type="http://schemas.openxmlformats.org/officeDocument/2006/relationships/image" Target="media/image90.jpeg"/><Relationship Id="rId236" Type="http://schemas.openxmlformats.org/officeDocument/2006/relationships/image" Target="media/image90.jpeg" TargetMode="External"/><Relationship Id="rId237" Type="http://schemas.openxmlformats.org/officeDocument/2006/relationships/image" Target="media/image91.jpeg"/><Relationship Id="rId238" Type="http://schemas.openxmlformats.org/officeDocument/2006/relationships/image" Target="media/image91.jpeg" TargetMode="External"/><Relationship Id="rId239" Type="http://schemas.openxmlformats.org/officeDocument/2006/relationships/image" Target="media/image92.jpeg"/><Relationship Id="rId240" Type="http://schemas.openxmlformats.org/officeDocument/2006/relationships/image" Target="media/image92.jpeg" TargetMode="External"/><Relationship Id="rId241" Type="http://schemas.openxmlformats.org/officeDocument/2006/relationships/image" Target="media/image93.jpeg"/><Relationship Id="rId242" Type="http://schemas.openxmlformats.org/officeDocument/2006/relationships/image" Target="media/image93.jpeg" TargetMode="External"/><Relationship Id="rId243" Type="http://schemas.openxmlformats.org/officeDocument/2006/relationships/header" Target="header27.xml"/><Relationship Id="rId244" Type="http://schemas.openxmlformats.org/officeDocument/2006/relationships/footer" Target="footer27.xml"/><Relationship Id="rId245" Type="http://schemas.openxmlformats.org/officeDocument/2006/relationships/header" Target="header28.xml"/><Relationship Id="rId246" Type="http://schemas.openxmlformats.org/officeDocument/2006/relationships/footer" Target="footer28.xml"/><Relationship Id="rId247" Type="http://schemas.openxmlformats.org/officeDocument/2006/relationships/image" Target="media/image94.jpeg"/><Relationship Id="rId248" Type="http://schemas.openxmlformats.org/officeDocument/2006/relationships/image" Target="media/image94.jpeg" TargetMode="External"/><Relationship Id="rId249" Type="http://schemas.openxmlformats.org/officeDocument/2006/relationships/image" Target="media/image95.jpeg"/><Relationship Id="rId250" Type="http://schemas.openxmlformats.org/officeDocument/2006/relationships/image" Target="media/image95.jpeg" TargetMode="External"/><Relationship Id="rId251" Type="http://schemas.openxmlformats.org/officeDocument/2006/relationships/image" Target="media/image96.jpeg"/><Relationship Id="rId252" Type="http://schemas.openxmlformats.org/officeDocument/2006/relationships/image" Target="media/image96.jpeg" TargetMode="External"/><Relationship Id="rId253" Type="http://schemas.openxmlformats.org/officeDocument/2006/relationships/image" Target="media/image97.jpeg"/><Relationship Id="rId254" Type="http://schemas.openxmlformats.org/officeDocument/2006/relationships/image" Target="media/image97.jpeg" TargetMode="External"/><Relationship Id="rId255" Type="http://schemas.openxmlformats.org/officeDocument/2006/relationships/image" Target="media/image98.jpeg"/><Relationship Id="rId256" Type="http://schemas.openxmlformats.org/officeDocument/2006/relationships/image" Target="media/image98.jpeg" TargetMode="External"/><Relationship Id="rId257" Type="http://schemas.openxmlformats.org/officeDocument/2006/relationships/image" Target="media/image99.jpeg"/><Relationship Id="rId258" Type="http://schemas.openxmlformats.org/officeDocument/2006/relationships/image" Target="media/image99.jpeg" TargetMode="External"/><Relationship Id="rId259" Type="http://schemas.openxmlformats.org/officeDocument/2006/relationships/image" Target="media/image100.jpeg"/><Relationship Id="rId260" Type="http://schemas.openxmlformats.org/officeDocument/2006/relationships/image" Target="media/image100.jpeg" TargetMode="External"/><Relationship Id="rId261" Type="http://schemas.openxmlformats.org/officeDocument/2006/relationships/image" Target="media/image101.jpeg"/><Relationship Id="rId262" Type="http://schemas.openxmlformats.org/officeDocument/2006/relationships/image" Target="media/image101.jpeg" TargetMode="External"/><Relationship Id="rId263" Type="http://schemas.openxmlformats.org/officeDocument/2006/relationships/image" Target="media/image102.jpeg"/><Relationship Id="rId264" Type="http://schemas.openxmlformats.org/officeDocument/2006/relationships/image" Target="media/image102.jpeg" TargetMode="External"/><Relationship Id="rId265" Type="http://schemas.openxmlformats.org/officeDocument/2006/relationships/image" Target="media/image103.jpeg"/><Relationship Id="rId266" Type="http://schemas.openxmlformats.org/officeDocument/2006/relationships/image" Target="media/image103.jpeg" TargetMode="External"/><Relationship Id="rId267" Type="http://schemas.openxmlformats.org/officeDocument/2006/relationships/image" Target="media/image104.jpeg"/><Relationship Id="rId268" Type="http://schemas.openxmlformats.org/officeDocument/2006/relationships/image" Target="media/image104.jpeg" TargetMode="External"/><Relationship Id="rId269" Type="http://schemas.openxmlformats.org/officeDocument/2006/relationships/image" Target="media/image105.jpeg"/><Relationship Id="rId270" Type="http://schemas.openxmlformats.org/officeDocument/2006/relationships/image" Target="media/image105.jpeg" TargetMode="External"/><Relationship Id="rId271" Type="http://schemas.openxmlformats.org/officeDocument/2006/relationships/image" Target="media/image106.jpeg"/><Relationship Id="rId272" Type="http://schemas.openxmlformats.org/officeDocument/2006/relationships/image" Target="media/image106.jpeg" TargetMode="External"/><Relationship Id="rId273" Type="http://schemas.openxmlformats.org/officeDocument/2006/relationships/image" Target="media/image107.jpeg"/><Relationship Id="rId274" Type="http://schemas.openxmlformats.org/officeDocument/2006/relationships/image" Target="media/image107.jpeg" TargetMode="External"/><Relationship Id="rId275" Type="http://schemas.openxmlformats.org/officeDocument/2006/relationships/image" Target="media/image108.jpeg"/><Relationship Id="rId276" Type="http://schemas.openxmlformats.org/officeDocument/2006/relationships/image" Target="media/image108.jpeg" TargetMode="External"/><Relationship Id="rId277" Type="http://schemas.openxmlformats.org/officeDocument/2006/relationships/image" Target="media/image109.jpeg"/><Relationship Id="rId278" Type="http://schemas.openxmlformats.org/officeDocument/2006/relationships/image" Target="media/image109.jpeg" TargetMode="External"/><Relationship Id="rId279" Type="http://schemas.openxmlformats.org/officeDocument/2006/relationships/image" Target="media/image110.jpeg"/><Relationship Id="rId280" Type="http://schemas.openxmlformats.org/officeDocument/2006/relationships/image" Target="media/image110.jpeg" TargetMode="External"/><Relationship Id="rId281" Type="http://schemas.openxmlformats.org/officeDocument/2006/relationships/image" Target="media/image111.jpeg"/><Relationship Id="rId282" Type="http://schemas.openxmlformats.org/officeDocument/2006/relationships/image" Target="media/image111.jpeg" TargetMode="External"/><Relationship Id="rId283" Type="http://schemas.openxmlformats.org/officeDocument/2006/relationships/image" Target="media/image112.jpeg"/><Relationship Id="rId284" Type="http://schemas.openxmlformats.org/officeDocument/2006/relationships/image" Target="media/image112.jpeg" TargetMode="External"/><Relationship Id="rId285" Type="http://schemas.openxmlformats.org/officeDocument/2006/relationships/image" Target="media/image113.jpeg"/><Relationship Id="rId286" Type="http://schemas.openxmlformats.org/officeDocument/2006/relationships/image" Target="media/image113.jpeg" TargetMode="External"/><Relationship Id="rId287" Type="http://schemas.openxmlformats.org/officeDocument/2006/relationships/image" Target="media/image114.jpeg"/><Relationship Id="rId288" Type="http://schemas.openxmlformats.org/officeDocument/2006/relationships/image" Target="media/image114.jpeg" TargetMode="External"/><Relationship Id="rId289" Type="http://schemas.openxmlformats.org/officeDocument/2006/relationships/header" Target="header29.xml"/><Relationship Id="rId290" Type="http://schemas.openxmlformats.org/officeDocument/2006/relationships/footer" Target="footer29.xml"/><Relationship Id="rId291" Type="http://schemas.openxmlformats.org/officeDocument/2006/relationships/header" Target="header30.xml"/><Relationship Id="rId292" Type="http://schemas.openxmlformats.org/officeDocument/2006/relationships/footer" Target="footer30.xml"/><Relationship Id="rId293" Type="http://schemas.openxmlformats.org/officeDocument/2006/relationships/image" Target="media/image115.jpeg"/><Relationship Id="rId294" Type="http://schemas.openxmlformats.org/officeDocument/2006/relationships/image" Target="media/image115.jpeg" TargetMode="External"/><Relationship Id="rId295" Type="http://schemas.openxmlformats.org/officeDocument/2006/relationships/header" Target="header31.xml"/><Relationship Id="rId296" Type="http://schemas.openxmlformats.org/officeDocument/2006/relationships/footer" Target="footer31.xml"/><Relationship Id="rId297" Type="http://schemas.openxmlformats.org/officeDocument/2006/relationships/header" Target="header32.xml"/><Relationship Id="rId298" Type="http://schemas.openxmlformats.org/officeDocument/2006/relationships/footer" Target="footer32.xml"/><Relationship Id="rId299" Type="http://schemas.openxmlformats.org/officeDocument/2006/relationships/image" Target="media/image116.jpeg"/><Relationship Id="rId300" Type="http://schemas.openxmlformats.org/officeDocument/2006/relationships/image" Target="media/image116.jpeg" TargetMode="External"/><Relationship Id="rId301" Type="http://schemas.openxmlformats.org/officeDocument/2006/relationships/image" Target="media/image117.jpeg"/><Relationship Id="rId302" Type="http://schemas.openxmlformats.org/officeDocument/2006/relationships/image" Target="media/image117.jpeg" TargetMode="External"/><Relationship Id="rId303" Type="http://schemas.openxmlformats.org/officeDocument/2006/relationships/header" Target="header33.xml"/><Relationship Id="rId304" Type="http://schemas.openxmlformats.org/officeDocument/2006/relationships/footer" Target="footer33.xml"/><Relationship Id="rId305" Type="http://schemas.openxmlformats.org/officeDocument/2006/relationships/header" Target="header34.xml"/><Relationship Id="rId306" Type="http://schemas.openxmlformats.org/officeDocument/2006/relationships/footer" Target="footer34.xml"/><Relationship Id="rId307" Type="http://schemas.openxmlformats.org/officeDocument/2006/relationships/image" Target="media/image118.jpeg"/><Relationship Id="rId308" Type="http://schemas.openxmlformats.org/officeDocument/2006/relationships/image" Target="media/image118.jpeg" TargetMode="External"/><Relationship Id="rId309" Type="http://schemas.openxmlformats.org/officeDocument/2006/relationships/image" Target="media/image119.jpeg"/><Relationship Id="rId310" Type="http://schemas.openxmlformats.org/officeDocument/2006/relationships/image" Target="media/image119.jpeg" TargetMode="External"/><Relationship Id="rId311" Type="http://schemas.openxmlformats.org/officeDocument/2006/relationships/image" Target="media/image120.jpeg"/><Relationship Id="rId312" Type="http://schemas.openxmlformats.org/officeDocument/2006/relationships/image" Target="media/image120.jpeg" TargetMode="External"/><Relationship Id="rId313" Type="http://schemas.openxmlformats.org/officeDocument/2006/relationships/image" Target="media/image121.jpeg"/><Relationship Id="rId314" Type="http://schemas.openxmlformats.org/officeDocument/2006/relationships/image" Target="media/image121.jpeg" TargetMode="External"/><Relationship Id="rId315" Type="http://schemas.openxmlformats.org/officeDocument/2006/relationships/image" Target="media/image122.jpeg"/><Relationship Id="rId316" Type="http://schemas.openxmlformats.org/officeDocument/2006/relationships/image" Target="media/image122.jpeg" TargetMode="External"/><Relationship Id="rId317" Type="http://schemas.openxmlformats.org/officeDocument/2006/relationships/image" Target="media/image123.jpeg"/><Relationship Id="rId318" Type="http://schemas.openxmlformats.org/officeDocument/2006/relationships/image" Target="media/image123.jpeg" TargetMode="External"/><Relationship Id="rId319" Type="http://schemas.openxmlformats.org/officeDocument/2006/relationships/header" Target="header35.xml"/><Relationship Id="rId320" Type="http://schemas.openxmlformats.org/officeDocument/2006/relationships/footer" Target="footer35.xml"/><Relationship Id="rId321" Type="http://schemas.openxmlformats.org/officeDocument/2006/relationships/header" Target="header36.xml"/><Relationship Id="rId322" Type="http://schemas.openxmlformats.org/officeDocument/2006/relationships/footer" Target="footer36.xml"/><Relationship Id="rId323" Type="http://schemas.openxmlformats.org/officeDocument/2006/relationships/image" Target="media/image124.jpeg"/><Relationship Id="rId324" Type="http://schemas.openxmlformats.org/officeDocument/2006/relationships/image" Target="media/image124.jpeg" TargetMode="External"/><Relationship Id="rId325" Type="http://schemas.openxmlformats.org/officeDocument/2006/relationships/image" Target="media/image125.jpeg"/><Relationship Id="rId326" Type="http://schemas.openxmlformats.org/officeDocument/2006/relationships/image" Target="media/image125.jpeg" TargetMode="External"/><Relationship Id="rId327" Type="http://schemas.openxmlformats.org/officeDocument/2006/relationships/image" Target="media/image126.jpeg"/><Relationship Id="rId328" Type="http://schemas.openxmlformats.org/officeDocument/2006/relationships/image" Target="media/image126.jpeg" TargetMode="External"/><Relationship Id="rId329" Type="http://schemas.openxmlformats.org/officeDocument/2006/relationships/image" Target="media/image127.jpeg"/><Relationship Id="rId330" Type="http://schemas.openxmlformats.org/officeDocument/2006/relationships/image" Target="media/image127.jpeg" TargetMode="External"/><Relationship Id="rId331" Type="http://schemas.openxmlformats.org/officeDocument/2006/relationships/image" Target="media/image128.jpeg"/><Relationship Id="rId332" Type="http://schemas.openxmlformats.org/officeDocument/2006/relationships/image" Target="media/image128.jpeg" TargetMode="External"/><Relationship Id="rId333" Type="http://schemas.openxmlformats.org/officeDocument/2006/relationships/image" Target="media/image129.jpeg"/><Relationship Id="rId334" Type="http://schemas.openxmlformats.org/officeDocument/2006/relationships/image" Target="media/image129.jpeg" TargetMode="External"/><Relationship Id="rId335" Type="http://schemas.openxmlformats.org/officeDocument/2006/relationships/image" Target="media/image130.jpeg"/><Relationship Id="rId336" Type="http://schemas.openxmlformats.org/officeDocument/2006/relationships/image" Target="media/image130.jpeg" TargetMode="External"/><Relationship Id="rId337" Type="http://schemas.openxmlformats.org/officeDocument/2006/relationships/image" Target="media/image131.jpeg"/><Relationship Id="rId338" Type="http://schemas.openxmlformats.org/officeDocument/2006/relationships/image" Target="media/image131.jpeg" TargetMode="External"/><Relationship Id="rId339" Type="http://schemas.openxmlformats.org/officeDocument/2006/relationships/header" Target="header37.xml"/><Relationship Id="rId340" Type="http://schemas.openxmlformats.org/officeDocument/2006/relationships/footer" Target="footer37.xml"/><Relationship Id="rId341" Type="http://schemas.openxmlformats.org/officeDocument/2006/relationships/header" Target="header38.xml"/><Relationship Id="rId342" Type="http://schemas.openxmlformats.org/officeDocument/2006/relationships/footer" Target="footer38.xml"/><Relationship Id="rId343" Type="http://schemas.openxmlformats.org/officeDocument/2006/relationships/header" Target="header39.xml"/><Relationship Id="rId344" Type="http://schemas.openxmlformats.org/officeDocument/2006/relationships/footer" Target="footer39.xml"/><Relationship Id="rId345" Type="http://schemas.openxmlformats.org/officeDocument/2006/relationships/image" Target="media/image132.jpeg"/><Relationship Id="rId346" Type="http://schemas.openxmlformats.org/officeDocument/2006/relationships/image" Target="media/image132.jpeg" TargetMode="External"/><Relationship Id="rId347" Type="http://schemas.openxmlformats.org/officeDocument/2006/relationships/header" Target="header40.xml"/><Relationship Id="rId348" Type="http://schemas.openxmlformats.org/officeDocument/2006/relationships/footer" Target="footer40.xml"/><Relationship Id="rId349" Type="http://schemas.openxmlformats.org/officeDocument/2006/relationships/header" Target="header41.xml"/><Relationship Id="rId350" Type="http://schemas.openxmlformats.org/officeDocument/2006/relationships/footer" Target="footer41.xml"/><Relationship Id="rId351" Type="http://schemas.openxmlformats.org/officeDocument/2006/relationships/image" Target="media/image133.jpeg"/><Relationship Id="rId352" Type="http://schemas.openxmlformats.org/officeDocument/2006/relationships/image" Target="media/image133.jpeg" TargetMode="External"/><Relationship Id="rId353" Type="http://schemas.openxmlformats.org/officeDocument/2006/relationships/image" Target="media/image134.jpeg"/><Relationship Id="rId354" Type="http://schemas.openxmlformats.org/officeDocument/2006/relationships/image" Target="media/image134.jpeg" TargetMode="External"/><Relationship Id="rId355" Type="http://schemas.openxmlformats.org/officeDocument/2006/relationships/image" Target="media/image135.jpeg"/><Relationship Id="rId356" Type="http://schemas.openxmlformats.org/officeDocument/2006/relationships/image" Target="media/image135.jpeg" TargetMode="External"/><Relationship Id="rId357" Type="http://schemas.openxmlformats.org/officeDocument/2006/relationships/header" Target="header42.xml"/><Relationship Id="rId358" Type="http://schemas.openxmlformats.org/officeDocument/2006/relationships/footer" Target="footer42.xml"/><Relationship Id="rId359" Type="http://schemas.openxmlformats.org/officeDocument/2006/relationships/header" Target="header43.xml"/><Relationship Id="rId360" Type="http://schemas.openxmlformats.org/officeDocument/2006/relationships/footer" Target="footer43.xml"/><Relationship Id="rId361" Type="http://schemas.openxmlformats.org/officeDocument/2006/relationships/image" Target="media/image136.jpeg"/><Relationship Id="rId362" Type="http://schemas.openxmlformats.org/officeDocument/2006/relationships/image" Target="media/image136.jpeg" TargetMode="External"/><Relationship Id="rId363" Type="http://schemas.openxmlformats.org/officeDocument/2006/relationships/header" Target="header44.xml"/><Relationship Id="rId364" Type="http://schemas.openxmlformats.org/officeDocument/2006/relationships/footer" Target="footer44.xml"/><Relationship Id="rId365" Type="http://schemas.openxmlformats.org/officeDocument/2006/relationships/header" Target="header45.xml"/><Relationship Id="rId366" Type="http://schemas.openxmlformats.org/officeDocument/2006/relationships/footer" Target="footer45.xml"/><Relationship Id="rId367" Type="http://schemas.openxmlformats.org/officeDocument/2006/relationships/image" Target="media/image137.jpeg"/><Relationship Id="rId368" Type="http://schemas.openxmlformats.org/officeDocument/2006/relationships/image" Target="media/image137.jpeg" TargetMode="External"/><Relationship Id="rId369" Type="http://schemas.openxmlformats.org/officeDocument/2006/relationships/header" Target="header46.xml"/><Relationship Id="rId370" Type="http://schemas.openxmlformats.org/officeDocument/2006/relationships/footer" Target="footer46.xml"/><Relationship Id="rId371" Type="http://schemas.openxmlformats.org/officeDocument/2006/relationships/header" Target="header47.xml"/><Relationship Id="rId372" Type="http://schemas.openxmlformats.org/officeDocument/2006/relationships/footer" Target="footer47.xml"/><Relationship Id="rId373" Type="http://schemas.openxmlformats.org/officeDocument/2006/relationships/header" Target="header48.xml"/><Relationship Id="rId374" Type="http://schemas.openxmlformats.org/officeDocument/2006/relationships/footer" Target="footer48.xml"/><Relationship Id="rId375" Type="http://schemas.openxmlformats.org/officeDocument/2006/relationships/header" Target="header49.xml"/><Relationship Id="rId376" Type="http://schemas.openxmlformats.org/officeDocument/2006/relationships/footer" Target="footer49.xml"/><Relationship Id="rId377" Type="http://schemas.openxmlformats.org/officeDocument/2006/relationships/header" Target="header50.xml"/><Relationship Id="rId378" Type="http://schemas.openxmlformats.org/officeDocument/2006/relationships/footer" Target="footer50.xml"/><Relationship Id="rId379" Type="http://schemas.openxmlformats.org/officeDocument/2006/relationships/header" Target="header51.xml"/><Relationship Id="rId380" Type="http://schemas.openxmlformats.org/officeDocument/2006/relationships/footer" Target="footer51.xml"/><Relationship Id="rId381" Type="http://schemas.openxmlformats.org/officeDocument/2006/relationships/header" Target="header52.xml"/><Relationship Id="rId382" Type="http://schemas.openxmlformats.org/officeDocument/2006/relationships/footer" Target="footer52.xml"/><Relationship Id="rId383" Type="http://schemas.openxmlformats.org/officeDocument/2006/relationships/image" Target="media/image138.jpeg"/><Relationship Id="rId384" Type="http://schemas.openxmlformats.org/officeDocument/2006/relationships/image" Target="media/image138.jpeg" TargetMode="External"/><Relationship Id="rId385" Type="http://schemas.openxmlformats.org/officeDocument/2006/relationships/image" Target="media/image139.jpeg"/><Relationship Id="rId386" Type="http://schemas.openxmlformats.org/officeDocument/2006/relationships/image" Target="media/image139.jpeg" TargetMode="External"/><Relationship Id="rId387" Type="http://schemas.openxmlformats.org/officeDocument/2006/relationships/image" Target="media/image140.jpeg"/><Relationship Id="rId388" Type="http://schemas.openxmlformats.org/officeDocument/2006/relationships/image" Target="media/image140.jpeg" TargetMode="External"/><Relationship Id="rId389" Type="http://schemas.openxmlformats.org/officeDocument/2006/relationships/header" Target="header53.xml"/><Relationship Id="rId390" Type="http://schemas.openxmlformats.org/officeDocument/2006/relationships/footer" Target="footer53.xml"/><Relationship Id="rId391" Type="http://schemas.openxmlformats.org/officeDocument/2006/relationships/header" Target="header54.xml"/><Relationship Id="rId392" Type="http://schemas.openxmlformats.org/officeDocument/2006/relationships/footer" Target="footer54.xml"/><Relationship Id="rId393" Type="http://schemas.openxmlformats.org/officeDocument/2006/relationships/header" Target="header55.xml"/><Relationship Id="rId394" Type="http://schemas.openxmlformats.org/officeDocument/2006/relationships/footer" Target="footer55.xml"/><Relationship Id="rId395" Type="http://schemas.openxmlformats.org/officeDocument/2006/relationships/header" Target="header56.xml"/><Relationship Id="rId396" Type="http://schemas.openxmlformats.org/officeDocument/2006/relationships/footer" Target="footer56.xml"/><Relationship Id="rId397" Type="http://schemas.openxmlformats.org/officeDocument/2006/relationships/header" Target="header57.xml"/><Relationship Id="rId398" Type="http://schemas.openxmlformats.org/officeDocument/2006/relationships/footer" Target="footer57.xml"/><Relationship Id="rId399" Type="http://schemas.openxmlformats.org/officeDocument/2006/relationships/image" Target="media/image141.jpeg"/><Relationship Id="rId400" Type="http://schemas.openxmlformats.org/officeDocument/2006/relationships/image" Target="media/image141.jpeg" TargetMode="External"/><Relationship Id="rId401" Type="http://schemas.openxmlformats.org/officeDocument/2006/relationships/header" Target="header58.xml"/><Relationship Id="rId402" Type="http://schemas.openxmlformats.org/officeDocument/2006/relationships/footer" Target="footer58.xml"/><Relationship Id="rId403" Type="http://schemas.openxmlformats.org/officeDocument/2006/relationships/header" Target="header59.xml"/><Relationship Id="rId404" Type="http://schemas.openxmlformats.org/officeDocument/2006/relationships/footer" Target="footer59.xml"/><Relationship Id="rId405" Type="http://schemas.openxmlformats.org/officeDocument/2006/relationships/header" Target="header60.xml"/><Relationship Id="rId406" Type="http://schemas.openxmlformats.org/officeDocument/2006/relationships/footer" Target="footer60.xml"/><Relationship Id="rId407" Type="http://schemas.openxmlformats.org/officeDocument/2006/relationships/header" Target="header61.xml"/><Relationship Id="rId408" Type="http://schemas.openxmlformats.org/officeDocument/2006/relationships/footer" Target="footer61.xml"/><Relationship Id="rId409" Type="http://schemas.openxmlformats.org/officeDocument/2006/relationships/header" Target="header62.xml"/><Relationship Id="rId410" Type="http://schemas.openxmlformats.org/officeDocument/2006/relationships/footer" Target="footer62.xml"/><Relationship Id="rId411" Type="http://schemas.openxmlformats.org/officeDocument/2006/relationships/header" Target="header63.xml"/><Relationship Id="rId412" Type="http://schemas.openxmlformats.org/officeDocument/2006/relationships/footer" Target="footer63.xml"/><Relationship Id="rId413" Type="http://schemas.openxmlformats.org/officeDocument/2006/relationships/header" Target="header64.xml"/><Relationship Id="rId414" Type="http://schemas.openxmlformats.org/officeDocument/2006/relationships/footer" Target="footer64.xml"/><Relationship Id="rId415" Type="http://schemas.openxmlformats.org/officeDocument/2006/relationships/header" Target="header65.xml"/><Relationship Id="rId416" Type="http://schemas.openxmlformats.org/officeDocument/2006/relationships/footer" Target="footer65.xml"/><Relationship Id="rId417" Type="http://schemas.openxmlformats.org/officeDocument/2006/relationships/image" Target="media/image142.jpeg"/><Relationship Id="rId418" Type="http://schemas.openxmlformats.org/officeDocument/2006/relationships/image" Target="media/image142.jpeg" TargetMode="External"/><Relationship Id="rId419" Type="http://schemas.openxmlformats.org/officeDocument/2006/relationships/image" Target="media/image143.jpeg"/><Relationship Id="rId420" Type="http://schemas.openxmlformats.org/officeDocument/2006/relationships/image" Target="media/image143.jpeg" TargetMode="External"/><Relationship Id="rId421" Type="http://schemas.openxmlformats.org/officeDocument/2006/relationships/image" Target="media/image144.jpeg"/><Relationship Id="rId422" Type="http://schemas.openxmlformats.org/officeDocument/2006/relationships/image" Target="media/image144.jpeg" TargetMode="External"/><Relationship Id="rId423" Type="http://schemas.openxmlformats.org/officeDocument/2006/relationships/header" Target="header66.xml"/><Relationship Id="rId424" Type="http://schemas.openxmlformats.org/officeDocument/2006/relationships/footer" Target="footer66.xml"/><Relationship Id="rId425" Type="http://schemas.openxmlformats.org/officeDocument/2006/relationships/header" Target="header67.xml"/><Relationship Id="rId426" Type="http://schemas.openxmlformats.org/officeDocument/2006/relationships/footer" Target="footer67.xml"/><Relationship Id="rId427" Type="http://schemas.openxmlformats.org/officeDocument/2006/relationships/image" Target="media/image145.jpeg"/><Relationship Id="rId428" Type="http://schemas.openxmlformats.org/officeDocument/2006/relationships/image" Target="media/image145.jpeg" TargetMode="External"/><Relationship Id="rId429" Type="http://schemas.openxmlformats.org/officeDocument/2006/relationships/image" Target="media/image146.jpeg"/><Relationship Id="rId430" Type="http://schemas.openxmlformats.org/officeDocument/2006/relationships/image" Target="media/image146.jpeg" TargetMode="External"/><Relationship Id="rId431" Type="http://schemas.openxmlformats.org/officeDocument/2006/relationships/header" Target="header68.xml"/><Relationship Id="rId432" Type="http://schemas.openxmlformats.org/officeDocument/2006/relationships/footer" Target="footer68.xml"/><Relationship Id="rId433" Type="http://schemas.openxmlformats.org/officeDocument/2006/relationships/header" Target="header69.xml"/><Relationship Id="rId434" Type="http://schemas.openxmlformats.org/officeDocument/2006/relationships/footer" Target="footer69.xml"/><Relationship Id="rId435" Type="http://schemas.openxmlformats.org/officeDocument/2006/relationships/header" Target="header70.xml"/><Relationship Id="rId436" Type="http://schemas.openxmlformats.org/officeDocument/2006/relationships/footer" Target="footer70.xml"/><Relationship Id="rId437" Type="http://schemas.openxmlformats.org/officeDocument/2006/relationships/image" Target="media/image147.jpeg"/><Relationship Id="rId438" Type="http://schemas.openxmlformats.org/officeDocument/2006/relationships/image" Target="media/image147.jpeg" TargetMode="External"/><Relationship Id="rId439" Type="http://schemas.openxmlformats.org/officeDocument/2006/relationships/image" Target="media/image148.jpeg"/><Relationship Id="rId440" Type="http://schemas.openxmlformats.org/officeDocument/2006/relationships/image" Target="media/image148.jpeg" TargetMode="External"/><Relationship Id="rId441" Type="http://schemas.openxmlformats.org/officeDocument/2006/relationships/image" Target="media/image149.jpeg"/><Relationship Id="rId442" Type="http://schemas.openxmlformats.org/officeDocument/2006/relationships/image" Target="media/image149.jpeg" TargetMode="External"/><Relationship Id="rId443" Type="http://schemas.openxmlformats.org/officeDocument/2006/relationships/image" Target="media/image150.jpeg"/><Relationship Id="rId444" Type="http://schemas.openxmlformats.org/officeDocument/2006/relationships/image" Target="media/image150.jpeg" TargetMode="External"/><Relationship Id="rId445" Type="http://schemas.openxmlformats.org/officeDocument/2006/relationships/image" Target="media/image151.jpeg"/><Relationship Id="rId446" Type="http://schemas.openxmlformats.org/officeDocument/2006/relationships/image" Target="media/image151.jpeg" TargetMode="External"/><Relationship Id="rId447" Type="http://schemas.openxmlformats.org/officeDocument/2006/relationships/header" Target="header71.xml"/><Relationship Id="rId448" Type="http://schemas.openxmlformats.org/officeDocument/2006/relationships/footer" Target="footer71.xml"/><Relationship Id="rId449" Type="http://schemas.openxmlformats.org/officeDocument/2006/relationships/header" Target="header72.xml"/><Relationship Id="rId450" Type="http://schemas.openxmlformats.org/officeDocument/2006/relationships/footer" Target="footer72.xml"/><Relationship Id="rId451" Type="http://schemas.openxmlformats.org/officeDocument/2006/relationships/image" Target="media/image152.jpeg"/><Relationship Id="rId452" Type="http://schemas.openxmlformats.org/officeDocument/2006/relationships/image" Target="media/image152.jpeg" TargetMode="External"/><Relationship Id="rId453" Type="http://schemas.openxmlformats.org/officeDocument/2006/relationships/image" Target="media/image153.jpeg"/><Relationship Id="rId454" Type="http://schemas.openxmlformats.org/officeDocument/2006/relationships/image" Target="media/image153.jpeg" TargetMode="External"/><Relationship Id="rId455" Type="http://schemas.openxmlformats.org/officeDocument/2006/relationships/header" Target="header73.xml"/><Relationship Id="rId456" Type="http://schemas.openxmlformats.org/officeDocument/2006/relationships/footer" Target="footer73.xml"/><Relationship Id="rId457" Type="http://schemas.openxmlformats.org/officeDocument/2006/relationships/header" Target="header74.xml"/><Relationship Id="rId458" Type="http://schemas.openxmlformats.org/officeDocument/2006/relationships/footer" Target="footer74.xml"/><Relationship Id="rId459" Type="http://schemas.openxmlformats.org/officeDocument/2006/relationships/header" Target="header75.xml"/><Relationship Id="rId460" Type="http://schemas.openxmlformats.org/officeDocument/2006/relationships/footer" Target="footer75.xml"/><Relationship Id="rId461" Type="http://schemas.openxmlformats.org/officeDocument/2006/relationships/image" Target="media/image154.jpeg"/><Relationship Id="rId462" Type="http://schemas.openxmlformats.org/officeDocument/2006/relationships/image" Target="media/image154.jpeg" TargetMode="External"/><Relationship Id="rId463" Type="http://schemas.openxmlformats.org/officeDocument/2006/relationships/image" Target="media/image155.jpeg"/><Relationship Id="rId464" Type="http://schemas.openxmlformats.org/officeDocument/2006/relationships/image" Target="media/image155.jpeg" TargetMode="External"/><Relationship Id="rId465" Type="http://schemas.openxmlformats.org/officeDocument/2006/relationships/header" Target="header76.xml"/><Relationship Id="rId466" Type="http://schemas.openxmlformats.org/officeDocument/2006/relationships/footer" Target="footer76.xml"/><Relationship Id="rId467" Type="http://schemas.openxmlformats.org/officeDocument/2006/relationships/header" Target="header77.xml"/><Relationship Id="rId468" Type="http://schemas.openxmlformats.org/officeDocument/2006/relationships/footer" Target="footer77.xml"/><Relationship Id="rId469" Type="http://schemas.openxmlformats.org/officeDocument/2006/relationships/header" Target="header78.xml"/><Relationship Id="rId470" Type="http://schemas.openxmlformats.org/officeDocument/2006/relationships/footer" Target="footer78.xml"/><Relationship Id="rId471" Type="http://schemas.openxmlformats.org/officeDocument/2006/relationships/image" Target="media/image156.jpeg"/><Relationship Id="rId472" Type="http://schemas.openxmlformats.org/officeDocument/2006/relationships/image" Target="media/image156.jpeg" TargetMode="External"/><Relationship Id="rId473" Type="http://schemas.openxmlformats.org/officeDocument/2006/relationships/image" Target="media/image157.jpeg"/><Relationship Id="rId474" Type="http://schemas.openxmlformats.org/officeDocument/2006/relationships/image" Target="media/image157.jpeg" TargetMode="External"/><Relationship Id="rId475" Type="http://schemas.openxmlformats.org/officeDocument/2006/relationships/header" Target="header79.xml"/><Relationship Id="rId476" Type="http://schemas.openxmlformats.org/officeDocument/2006/relationships/footer" Target="footer79.xml"/><Relationship Id="rId477" Type="http://schemas.openxmlformats.org/officeDocument/2006/relationships/header" Target="header80.xml"/><Relationship Id="rId478" Type="http://schemas.openxmlformats.org/officeDocument/2006/relationships/footer" Target="footer80.xml"/><Relationship Id="rId479" Type="http://schemas.openxmlformats.org/officeDocument/2006/relationships/image" Target="media/image158.jpeg"/><Relationship Id="rId480" Type="http://schemas.openxmlformats.org/officeDocument/2006/relationships/image" Target="media/image158.jpeg" TargetMode="External"/><Relationship Id="rId481" Type="http://schemas.openxmlformats.org/officeDocument/2006/relationships/header" Target="header81.xml"/><Relationship Id="rId482" Type="http://schemas.openxmlformats.org/officeDocument/2006/relationships/footer" Target="footer81.xml"/><Relationship Id="rId483" Type="http://schemas.openxmlformats.org/officeDocument/2006/relationships/header" Target="header82.xml"/><Relationship Id="rId484" Type="http://schemas.openxmlformats.org/officeDocument/2006/relationships/footer" Target="footer82.xml"/><Relationship Id="rId485" Type="http://schemas.openxmlformats.org/officeDocument/2006/relationships/image" Target="media/image159.jpeg"/><Relationship Id="rId486" Type="http://schemas.openxmlformats.org/officeDocument/2006/relationships/image" Target="media/image159.jpeg" TargetMode="External"/><Relationship Id="rId487" Type="http://schemas.openxmlformats.org/officeDocument/2006/relationships/image" Target="media/image160.jpeg"/><Relationship Id="rId488" Type="http://schemas.openxmlformats.org/officeDocument/2006/relationships/image" Target="media/image160.jpeg" TargetMode="External"/><Relationship Id="rId489" Type="http://schemas.openxmlformats.org/officeDocument/2006/relationships/image" Target="media/image161.jpeg"/><Relationship Id="rId490" Type="http://schemas.openxmlformats.org/officeDocument/2006/relationships/image" Target="media/image161.jpeg" TargetMode="External"/><Relationship Id="rId491" Type="http://schemas.openxmlformats.org/officeDocument/2006/relationships/header" Target="header83.xml"/><Relationship Id="rId492" Type="http://schemas.openxmlformats.org/officeDocument/2006/relationships/footer" Target="footer83.xml"/><Relationship Id="rId493" Type="http://schemas.openxmlformats.org/officeDocument/2006/relationships/header" Target="header84.xml"/><Relationship Id="rId494" Type="http://schemas.openxmlformats.org/officeDocument/2006/relationships/footer" Target="footer84.xml"/><Relationship Id="rId495" Type="http://schemas.openxmlformats.org/officeDocument/2006/relationships/image" Target="media/image162.jpeg"/><Relationship Id="rId496" Type="http://schemas.openxmlformats.org/officeDocument/2006/relationships/image" Target="media/image162.jpeg" TargetMode="External"/><Relationship Id="rId497" Type="http://schemas.openxmlformats.org/officeDocument/2006/relationships/image" Target="media/image163.jpeg"/><Relationship Id="rId498" Type="http://schemas.openxmlformats.org/officeDocument/2006/relationships/image" Target="media/image163.jpeg" TargetMode="External"/><Relationship Id="rId499" Type="http://schemas.openxmlformats.org/officeDocument/2006/relationships/header" Target="header85.xml"/><Relationship Id="rId500" Type="http://schemas.openxmlformats.org/officeDocument/2006/relationships/footer" Target="footer85.xml"/><Relationship Id="rId501" Type="http://schemas.openxmlformats.org/officeDocument/2006/relationships/header" Target="header86.xml"/><Relationship Id="rId502" Type="http://schemas.openxmlformats.org/officeDocument/2006/relationships/footer" Target="footer86.xml"/><Relationship Id="rId503" Type="http://schemas.openxmlformats.org/officeDocument/2006/relationships/image" Target="media/image164.jpeg"/><Relationship Id="rId504" Type="http://schemas.openxmlformats.org/officeDocument/2006/relationships/image" Target="media/image164.jpeg" TargetMode="External"/><Relationship Id="rId505" Type="http://schemas.openxmlformats.org/officeDocument/2006/relationships/image" Target="media/image165.png"/><Relationship Id="rId506" Type="http://schemas.openxmlformats.org/officeDocument/2006/relationships/image" Target="media/image165.png" TargetMode="External"/><Relationship Id="rId507" Type="http://schemas.openxmlformats.org/officeDocument/2006/relationships/header" Target="header87.xml"/><Relationship Id="rId508" Type="http://schemas.openxmlformats.org/officeDocument/2006/relationships/footer" Target="footer87.xml"/><Relationship Id="rId509" Type="http://schemas.openxmlformats.org/officeDocument/2006/relationships/header" Target="header88.xml"/><Relationship Id="rId510" Type="http://schemas.openxmlformats.org/officeDocument/2006/relationships/footer" Target="footer88.xml"/><Relationship Id="rId511" Type="http://schemas.openxmlformats.org/officeDocument/2006/relationships/image" Target="media/image166.jpeg"/><Relationship Id="rId512" Type="http://schemas.openxmlformats.org/officeDocument/2006/relationships/image" Target="media/image166.jpeg" TargetMode="External"/><Relationship Id="rId513" Type="http://schemas.openxmlformats.org/officeDocument/2006/relationships/image" Target="media/image167.jpeg"/><Relationship Id="rId514" Type="http://schemas.openxmlformats.org/officeDocument/2006/relationships/image" Target="media/image167.jpeg" TargetMode="External"/><Relationship Id="rId515" Type="http://schemas.openxmlformats.org/officeDocument/2006/relationships/image" Target="media/image168.jpeg"/><Relationship Id="rId516" Type="http://schemas.openxmlformats.org/officeDocument/2006/relationships/image" Target="media/image168.jpeg" TargetMode="External"/><Relationship Id="rId517" Type="http://schemas.openxmlformats.org/officeDocument/2006/relationships/image" Target="media/image169.jpeg"/><Relationship Id="rId518" Type="http://schemas.openxmlformats.org/officeDocument/2006/relationships/image" Target="media/image169.jpeg" TargetMode="External"/><Relationship Id="rId519" Type="http://schemas.openxmlformats.org/officeDocument/2006/relationships/header" Target="header89.xml"/><Relationship Id="rId520" Type="http://schemas.openxmlformats.org/officeDocument/2006/relationships/footer" Target="footer89.xml"/><Relationship Id="rId521" Type="http://schemas.openxmlformats.org/officeDocument/2006/relationships/header" Target="header90.xml"/><Relationship Id="rId522" Type="http://schemas.openxmlformats.org/officeDocument/2006/relationships/footer" Target="footer90.xml"/><Relationship Id="rId523" Type="http://schemas.openxmlformats.org/officeDocument/2006/relationships/image" Target="media/image170.jpeg"/><Relationship Id="rId524" Type="http://schemas.openxmlformats.org/officeDocument/2006/relationships/image" Target="media/image170.jpeg" TargetMode="External"/><Relationship Id="rId525" Type="http://schemas.openxmlformats.org/officeDocument/2006/relationships/image" Target="media/image171.jpeg"/><Relationship Id="rId526" Type="http://schemas.openxmlformats.org/officeDocument/2006/relationships/image" Target="media/image171.jpeg" TargetMode="External"/><Relationship Id="rId527" Type="http://schemas.openxmlformats.org/officeDocument/2006/relationships/header" Target="header91.xml"/><Relationship Id="rId528" Type="http://schemas.openxmlformats.org/officeDocument/2006/relationships/footer" Target="footer91.xml"/><Relationship Id="rId529" Type="http://schemas.openxmlformats.org/officeDocument/2006/relationships/header" Target="header92.xml"/><Relationship Id="rId530" Type="http://schemas.openxmlformats.org/officeDocument/2006/relationships/footer" Target="footer92.xml"/><Relationship Id="rId531" Type="http://schemas.openxmlformats.org/officeDocument/2006/relationships/image" Target="media/image172.png"/><Relationship Id="rId532" Type="http://schemas.openxmlformats.org/officeDocument/2006/relationships/image" Target="media/image172.png" TargetMode="External"/><Relationship Id="rId533" Type="http://schemas.openxmlformats.org/officeDocument/2006/relationships/header" Target="header93.xml"/><Relationship Id="rId534" Type="http://schemas.openxmlformats.org/officeDocument/2006/relationships/footer" Target="footer93.xml"/><Relationship Id="rId535" Type="http://schemas.openxmlformats.org/officeDocument/2006/relationships/header" Target="header94.xml"/><Relationship Id="rId536" Type="http://schemas.openxmlformats.org/officeDocument/2006/relationships/footer" Target="footer94.xml"/><Relationship Id="rId537" Type="http://schemas.openxmlformats.org/officeDocument/2006/relationships/image" Target="media/image173.jpeg"/><Relationship Id="rId538" Type="http://schemas.openxmlformats.org/officeDocument/2006/relationships/image" Target="media/image173.jpeg" TargetMode="External"/><Relationship Id="rId539" Type="http://schemas.openxmlformats.org/officeDocument/2006/relationships/image" Target="media/image174.jpeg"/><Relationship Id="rId540" Type="http://schemas.openxmlformats.org/officeDocument/2006/relationships/image" Target="media/image174.jpeg" TargetMode="External"/><Relationship Id="rId541" Type="http://schemas.openxmlformats.org/officeDocument/2006/relationships/image" Target="media/image175.jpeg"/><Relationship Id="rId542" Type="http://schemas.openxmlformats.org/officeDocument/2006/relationships/image" Target="media/image175.jpeg" TargetMode="External"/><Relationship Id="rId543" Type="http://schemas.openxmlformats.org/officeDocument/2006/relationships/header" Target="header95.xml"/><Relationship Id="rId544" Type="http://schemas.openxmlformats.org/officeDocument/2006/relationships/footer" Target="footer95.xml"/><Relationship Id="rId545" Type="http://schemas.openxmlformats.org/officeDocument/2006/relationships/header" Target="header96.xml"/><Relationship Id="rId546" Type="http://schemas.openxmlformats.org/officeDocument/2006/relationships/footer" Target="footer96.xml"/><Relationship Id="rId547" Type="http://schemas.openxmlformats.org/officeDocument/2006/relationships/image" Target="media/image176.jpeg"/><Relationship Id="rId548" Type="http://schemas.openxmlformats.org/officeDocument/2006/relationships/image" Target="media/image176.jpeg" TargetMode="External"/><Relationship Id="rId549" Type="http://schemas.openxmlformats.org/officeDocument/2006/relationships/image" Target="media/image177.jpeg"/><Relationship Id="rId550" Type="http://schemas.openxmlformats.org/officeDocument/2006/relationships/image" Target="media/image177.jpeg" TargetMode="External"/><Relationship Id="rId551" Type="http://schemas.openxmlformats.org/officeDocument/2006/relationships/image" Target="media/image178.jpeg"/><Relationship Id="rId552" Type="http://schemas.openxmlformats.org/officeDocument/2006/relationships/image" Target="media/image178.jpeg" TargetMode="External"/><Relationship Id="rId553" Type="http://schemas.openxmlformats.org/officeDocument/2006/relationships/header" Target="header97.xml"/><Relationship Id="rId554" Type="http://schemas.openxmlformats.org/officeDocument/2006/relationships/footer" Target="footer97.xml"/><Relationship Id="rId555" Type="http://schemas.openxmlformats.org/officeDocument/2006/relationships/header" Target="header98.xml"/><Relationship Id="rId556" Type="http://schemas.openxmlformats.org/officeDocument/2006/relationships/footer" Target="footer98.xml"/><Relationship Id="rId557" Type="http://schemas.openxmlformats.org/officeDocument/2006/relationships/image" Target="media/image179.jpeg"/><Relationship Id="rId558" Type="http://schemas.openxmlformats.org/officeDocument/2006/relationships/image" Target="media/image179.jpeg" TargetMode="External"/><Relationship Id="rId559" Type="http://schemas.openxmlformats.org/officeDocument/2006/relationships/header" Target="header99.xml"/><Relationship Id="rId560" Type="http://schemas.openxmlformats.org/officeDocument/2006/relationships/footer" Target="footer99.xml"/><Relationship Id="rId561" Type="http://schemas.openxmlformats.org/officeDocument/2006/relationships/header" Target="header100.xml"/><Relationship Id="rId562" Type="http://schemas.openxmlformats.org/officeDocument/2006/relationships/footer" Target="footer100.xml"/><Relationship Id="rId563" Type="http://schemas.openxmlformats.org/officeDocument/2006/relationships/image" Target="media/image180.jpeg"/><Relationship Id="rId564" Type="http://schemas.openxmlformats.org/officeDocument/2006/relationships/image" Target="media/image180.jpeg" TargetMode="External"/><Relationship Id="rId565" Type="http://schemas.openxmlformats.org/officeDocument/2006/relationships/header" Target="header101.xml"/><Relationship Id="rId566" Type="http://schemas.openxmlformats.org/officeDocument/2006/relationships/footer" Target="footer101.xml"/><Relationship Id="rId567" Type="http://schemas.openxmlformats.org/officeDocument/2006/relationships/header" Target="header102.xml"/><Relationship Id="rId568" Type="http://schemas.openxmlformats.org/officeDocument/2006/relationships/footer" Target="footer102.xml"/><Relationship Id="rId569" Type="http://schemas.openxmlformats.org/officeDocument/2006/relationships/header" Target="header103.xml"/><Relationship Id="rId570" Type="http://schemas.openxmlformats.org/officeDocument/2006/relationships/footer" Target="footer103.xml"/><Relationship Id="rId571" Type="http://schemas.openxmlformats.org/officeDocument/2006/relationships/header" Target="header104.xml"/><Relationship Id="rId572" Type="http://schemas.openxmlformats.org/officeDocument/2006/relationships/footer" Target="footer104.xml"/><Relationship Id="rId573" Type="http://schemas.openxmlformats.org/officeDocument/2006/relationships/header" Target="header105.xml"/><Relationship Id="rId574" Type="http://schemas.openxmlformats.org/officeDocument/2006/relationships/footer" Target="footer105.xml"/><Relationship Id="rId575" Type="http://schemas.openxmlformats.org/officeDocument/2006/relationships/header" Target="header106.xml"/><Relationship Id="rId576" Type="http://schemas.openxmlformats.org/officeDocument/2006/relationships/footer" Target="footer106.xml"/><Relationship Id="rId577" Type="http://schemas.openxmlformats.org/officeDocument/2006/relationships/image" Target="media/image181.png"/><Relationship Id="rId578" Type="http://schemas.openxmlformats.org/officeDocument/2006/relationships/image" Target="media/image181.png" TargetMode="External"/><Relationship Id="rId579" Type="http://schemas.openxmlformats.org/officeDocument/2006/relationships/image" Target="media/image182.jpeg"/><Relationship Id="rId580" Type="http://schemas.openxmlformats.org/officeDocument/2006/relationships/image" Target="media/image182.jpeg" TargetMode="External"/><Relationship Id="rId581" Type="http://schemas.openxmlformats.org/officeDocument/2006/relationships/image" Target="media/image183.jpeg"/><Relationship Id="rId582" Type="http://schemas.openxmlformats.org/officeDocument/2006/relationships/image" Target="media/image183.jpeg" TargetMode="External"/><Relationship Id="rId583" Type="http://schemas.openxmlformats.org/officeDocument/2006/relationships/image" Target="media/image184.jpeg"/><Relationship Id="rId584" Type="http://schemas.openxmlformats.org/officeDocument/2006/relationships/image" Target="media/image184.jpeg" TargetMode="External"/><Relationship Id="rId585" Type="http://schemas.openxmlformats.org/officeDocument/2006/relationships/header" Target="header107.xml"/><Relationship Id="rId586" Type="http://schemas.openxmlformats.org/officeDocument/2006/relationships/footer" Target="footer107.xml"/><Relationship Id="rId587" Type="http://schemas.openxmlformats.org/officeDocument/2006/relationships/header" Target="header108.xml"/><Relationship Id="rId588" Type="http://schemas.openxmlformats.org/officeDocument/2006/relationships/footer" Target="footer108.xml"/><Relationship Id="rId589" Type="http://schemas.openxmlformats.org/officeDocument/2006/relationships/image" Target="media/image185.jpeg"/><Relationship Id="rId590" Type="http://schemas.openxmlformats.org/officeDocument/2006/relationships/image" Target="media/image185.jpeg" TargetMode="External"/><Relationship Id="rId591" Type="http://schemas.openxmlformats.org/officeDocument/2006/relationships/header" Target="header109.xml"/><Relationship Id="rId592" Type="http://schemas.openxmlformats.org/officeDocument/2006/relationships/footer" Target="footer109.xml"/><Relationship Id="rId593" Type="http://schemas.openxmlformats.org/officeDocument/2006/relationships/header" Target="header110.xml"/><Relationship Id="rId594" Type="http://schemas.openxmlformats.org/officeDocument/2006/relationships/footer" Target="footer110.xml"/><Relationship Id="rId595" Type="http://schemas.openxmlformats.org/officeDocument/2006/relationships/image" Target="media/image186.jpeg"/><Relationship Id="rId596" Type="http://schemas.openxmlformats.org/officeDocument/2006/relationships/image" Target="media/image186.jpeg" TargetMode="External"/><Relationship Id="rId597" Type="http://schemas.openxmlformats.org/officeDocument/2006/relationships/header" Target="header111.xml"/><Relationship Id="rId598" Type="http://schemas.openxmlformats.org/officeDocument/2006/relationships/footer" Target="footer111.xml"/><Relationship Id="rId599" Type="http://schemas.openxmlformats.org/officeDocument/2006/relationships/header" Target="header112.xml"/><Relationship Id="rId600" Type="http://schemas.openxmlformats.org/officeDocument/2006/relationships/footer" Target="footer112.xml"/><Relationship Id="rId601" Type="http://schemas.openxmlformats.org/officeDocument/2006/relationships/image" Target="media/image187.png"/><Relationship Id="rId602" Type="http://schemas.openxmlformats.org/officeDocument/2006/relationships/image" Target="media/image187.png" TargetMode="External"/><Relationship Id="rId603" Type="http://schemas.openxmlformats.org/officeDocument/2006/relationships/image" Target="media/image188.jpeg"/><Relationship Id="rId604" Type="http://schemas.openxmlformats.org/officeDocument/2006/relationships/image" Target="media/image188.jpeg" TargetMode="External"/><Relationship Id="rId605" Type="http://schemas.openxmlformats.org/officeDocument/2006/relationships/image" Target="media/image189.jpeg"/><Relationship Id="rId606" Type="http://schemas.openxmlformats.org/officeDocument/2006/relationships/image" Target="media/image189.jpeg" TargetMode="External"/><Relationship Id="rId607" Type="http://schemas.openxmlformats.org/officeDocument/2006/relationships/image" Target="media/image190.jpeg"/><Relationship Id="rId608" Type="http://schemas.openxmlformats.org/officeDocument/2006/relationships/image" Target="media/image190.jpeg" TargetMode="External"/><Relationship Id="rId609" Type="http://schemas.openxmlformats.org/officeDocument/2006/relationships/image" Target="media/image191.jpeg"/><Relationship Id="rId610" Type="http://schemas.openxmlformats.org/officeDocument/2006/relationships/image" Target="media/image191.jpeg" TargetMode="External"/><Relationship Id="rId611" Type="http://schemas.openxmlformats.org/officeDocument/2006/relationships/header" Target="header113.xml"/><Relationship Id="rId612" Type="http://schemas.openxmlformats.org/officeDocument/2006/relationships/footer" Target="footer113.xml"/><Relationship Id="rId613" Type="http://schemas.openxmlformats.org/officeDocument/2006/relationships/header" Target="header114.xml"/><Relationship Id="rId614" Type="http://schemas.openxmlformats.org/officeDocument/2006/relationships/footer" Target="footer114.xml"/><Relationship Id="rId615" Type="http://schemas.openxmlformats.org/officeDocument/2006/relationships/header" Target="header115.xml"/><Relationship Id="rId616" Type="http://schemas.openxmlformats.org/officeDocument/2006/relationships/footer" Target="footer115.xml"/><Relationship Id="rId617" Type="http://schemas.openxmlformats.org/officeDocument/2006/relationships/image" Target="media/image192.jpeg"/><Relationship Id="rId618" Type="http://schemas.openxmlformats.org/officeDocument/2006/relationships/image" Target="media/image192.jpeg" TargetMode="External"/><Relationship Id="rId619" Type="http://schemas.openxmlformats.org/officeDocument/2006/relationships/image" Target="media/image193.jpeg"/><Relationship Id="rId620" Type="http://schemas.openxmlformats.org/officeDocument/2006/relationships/image" Target="media/image193.jpeg" TargetMode="External"/><Relationship Id="rId621" Type="http://schemas.openxmlformats.org/officeDocument/2006/relationships/image" Target="media/image194.jpeg"/><Relationship Id="rId622" Type="http://schemas.openxmlformats.org/officeDocument/2006/relationships/image" Target="media/image194.jpeg" TargetMode="External"/><Relationship Id="rId623" Type="http://schemas.openxmlformats.org/officeDocument/2006/relationships/image" Target="media/image195.jpeg"/><Relationship Id="rId624" Type="http://schemas.openxmlformats.org/officeDocument/2006/relationships/image" Target="media/image195.jpeg" TargetMode="External"/><Relationship Id="rId625" Type="http://schemas.openxmlformats.org/officeDocument/2006/relationships/image" Target="media/image196.jpeg"/><Relationship Id="rId626" Type="http://schemas.openxmlformats.org/officeDocument/2006/relationships/image" Target="media/image196.jpeg" TargetMode="External"/><Relationship Id="rId627" Type="http://schemas.openxmlformats.org/officeDocument/2006/relationships/header" Target="header116.xml"/><Relationship Id="rId628" Type="http://schemas.openxmlformats.org/officeDocument/2006/relationships/footer" Target="footer116.xml"/><Relationship Id="rId629" Type="http://schemas.openxmlformats.org/officeDocument/2006/relationships/header" Target="header117.xml"/><Relationship Id="rId630" Type="http://schemas.openxmlformats.org/officeDocument/2006/relationships/footer" Target="footer117.xml"/><Relationship Id="rId631" Type="http://schemas.openxmlformats.org/officeDocument/2006/relationships/image" Target="media/image197.jpeg"/><Relationship Id="rId632" Type="http://schemas.openxmlformats.org/officeDocument/2006/relationships/image" Target="media/image197.jpeg" TargetMode="External"/><Relationship Id="rId633" Type="http://schemas.openxmlformats.org/officeDocument/2006/relationships/image" Target="media/image198.jpeg"/><Relationship Id="rId634" Type="http://schemas.openxmlformats.org/officeDocument/2006/relationships/image" Target="media/image198.jpeg" TargetMode="External"/><Relationship Id="rId635" Type="http://schemas.openxmlformats.org/officeDocument/2006/relationships/header" Target="header118.xml"/><Relationship Id="rId636" Type="http://schemas.openxmlformats.org/officeDocument/2006/relationships/footer" Target="footer118.xml"/><Relationship Id="rId637" Type="http://schemas.openxmlformats.org/officeDocument/2006/relationships/header" Target="header119.xml"/><Relationship Id="rId638" Type="http://schemas.openxmlformats.org/officeDocument/2006/relationships/footer" Target="footer119.xml"/><Relationship Id="rId639" Type="http://schemas.openxmlformats.org/officeDocument/2006/relationships/image" Target="media/image199.jpeg"/><Relationship Id="rId640" Type="http://schemas.openxmlformats.org/officeDocument/2006/relationships/image" Target="media/image199.jpeg" TargetMode="External"/><Relationship Id="rId641" Type="http://schemas.openxmlformats.org/officeDocument/2006/relationships/header" Target="header120.xml"/><Relationship Id="rId642" Type="http://schemas.openxmlformats.org/officeDocument/2006/relationships/footer" Target="footer120.xml"/><Relationship Id="rId643" Type="http://schemas.openxmlformats.org/officeDocument/2006/relationships/header" Target="header121.xml"/><Relationship Id="rId644" Type="http://schemas.openxmlformats.org/officeDocument/2006/relationships/footer" Target="footer121.xml"/><Relationship Id="rId645" Type="http://schemas.openxmlformats.org/officeDocument/2006/relationships/image" Target="media/image200.jpeg"/><Relationship Id="rId646" Type="http://schemas.openxmlformats.org/officeDocument/2006/relationships/image" Target="media/image200.jpeg" TargetMode="External"/><Relationship Id="rId647" Type="http://schemas.openxmlformats.org/officeDocument/2006/relationships/image" Target="media/image201.jpeg"/><Relationship Id="rId648" Type="http://schemas.openxmlformats.org/officeDocument/2006/relationships/image" Target="media/image201.jpeg" TargetMode="External"/><Relationship Id="rId649" Type="http://schemas.openxmlformats.org/officeDocument/2006/relationships/header" Target="header122.xml"/><Relationship Id="rId650" Type="http://schemas.openxmlformats.org/officeDocument/2006/relationships/footer" Target="footer122.xml"/><Relationship Id="rId651" Type="http://schemas.openxmlformats.org/officeDocument/2006/relationships/header" Target="header123.xml"/><Relationship Id="rId652" Type="http://schemas.openxmlformats.org/officeDocument/2006/relationships/footer" Target="footer123.xml"/><Relationship Id="rId653" Type="http://schemas.openxmlformats.org/officeDocument/2006/relationships/image" Target="media/image202.jpeg"/><Relationship Id="rId654" Type="http://schemas.openxmlformats.org/officeDocument/2006/relationships/image" Target="media/image202.jpeg" TargetMode="External"/><Relationship Id="rId655" Type="http://schemas.openxmlformats.org/officeDocument/2006/relationships/image" Target="media/image203.jpeg"/><Relationship Id="rId656" Type="http://schemas.openxmlformats.org/officeDocument/2006/relationships/image" Target="media/image203.jpeg" TargetMode="External"/><Relationship Id="rId657" Type="http://schemas.openxmlformats.org/officeDocument/2006/relationships/image" Target="media/image204.jpeg"/><Relationship Id="rId658" Type="http://schemas.openxmlformats.org/officeDocument/2006/relationships/image" Target="media/image204.jpeg" TargetMode="External"/><Relationship Id="rId659" Type="http://schemas.openxmlformats.org/officeDocument/2006/relationships/image" Target="media/image205.jpeg"/><Relationship Id="rId660" Type="http://schemas.openxmlformats.org/officeDocument/2006/relationships/image" Target="media/image205.jpeg" TargetMode="External"/><Relationship Id="rId661" Type="http://schemas.openxmlformats.org/officeDocument/2006/relationships/image" Target="media/image206.jpeg"/><Relationship Id="rId662" Type="http://schemas.openxmlformats.org/officeDocument/2006/relationships/image" Target="media/image206.jpeg" TargetMode="External"/><Relationship Id="rId663" Type="http://schemas.openxmlformats.org/officeDocument/2006/relationships/image" Target="media/image207.jpeg"/><Relationship Id="rId664" Type="http://schemas.openxmlformats.org/officeDocument/2006/relationships/image" Target="media/image207.jpeg" TargetMode="External"/><Relationship Id="rId665" Type="http://schemas.openxmlformats.org/officeDocument/2006/relationships/image" Target="media/image208.jpeg"/><Relationship Id="rId666" Type="http://schemas.openxmlformats.org/officeDocument/2006/relationships/image" Target="media/image208.jpeg" TargetMode="External"/><Relationship Id="rId667" Type="http://schemas.openxmlformats.org/officeDocument/2006/relationships/image" Target="media/image209.jpeg"/><Relationship Id="rId668" Type="http://schemas.openxmlformats.org/officeDocument/2006/relationships/image" Target="media/image209.jpeg" TargetMode="External"/><Relationship Id="rId669" Type="http://schemas.openxmlformats.org/officeDocument/2006/relationships/image" Target="media/image210.jpeg"/><Relationship Id="rId670" Type="http://schemas.openxmlformats.org/officeDocument/2006/relationships/image" Target="media/image210.jpeg" TargetMode="External"/><Relationship Id="rId671" Type="http://schemas.openxmlformats.org/officeDocument/2006/relationships/image" Target="media/image211.jpeg"/><Relationship Id="rId672" Type="http://schemas.openxmlformats.org/officeDocument/2006/relationships/image" Target="media/image211.jpeg" TargetMode="External"/><Relationship Id="rId673" Type="http://schemas.openxmlformats.org/officeDocument/2006/relationships/header" Target="header124.xml"/><Relationship Id="rId674" Type="http://schemas.openxmlformats.org/officeDocument/2006/relationships/footer" Target="footer124.xml"/><Relationship Id="rId675" Type="http://schemas.openxmlformats.org/officeDocument/2006/relationships/header" Target="header125.xml"/><Relationship Id="rId676" Type="http://schemas.openxmlformats.org/officeDocument/2006/relationships/footer" Target="footer125.xml"/><Relationship Id="rId677" Type="http://schemas.openxmlformats.org/officeDocument/2006/relationships/image" Target="media/image212.jpeg"/><Relationship Id="rId678" Type="http://schemas.openxmlformats.org/officeDocument/2006/relationships/image" Target="media/image212.jpeg" TargetMode="External"/><Relationship Id="rId679" Type="http://schemas.openxmlformats.org/officeDocument/2006/relationships/image" Target="media/image213.jpeg"/><Relationship Id="rId680" Type="http://schemas.openxmlformats.org/officeDocument/2006/relationships/image" Target="media/image213.jpeg" TargetMode="External"/><Relationship Id="rId681" Type="http://schemas.openxmlformats.org/officeDocument/2006/relationships/image" Target="media/image214.jpeg"/><Relationship Id="rId682" Type="http://schemas.openxmlformats.org/officeDocument/2006/relationships/image" Target="media/image214.jpeg" TargetMode="External"/><Relationship Id="rId683" Type="http://schemas.openxmlformats.org/officeDocument/2006/relationships/image" Target="media/image215.jpeg"/><Relationship Id="rId684" Type="http://schemas.openxmlformats.org/officeDocument/2006/relationships/image" Target="media/image215.jpeg" TargetMode="External"/><Relationship Id="rId685" Type="http://schemas.openxmlformats.org/officeDocument/2006/relationships/image" Target="media/image216.jpeg"/><Relationship Id="rId686" Type="http://schemas.openxmlformats.org/officeDocument/2006/relationships/image" Target="media/image216.jpeg" TargetMode="External"/><Relationship Id="rId687" Type="http://schemas.openxmlformats.org/officeDocument/2006/relationships/image" Target="media/image217.jpeg"/><Relationship Id="rId688" Type="http://schemas.openxmlformats.org/officeDocument/2006/relationships/image" Target="media/image217.jpeg" TargetMode="External"/><Relationship Id="rId689" Type="http://schemas.openxmlformats.org/officeDocument/2006/relationships/image" Target="media/image218.jpeg"/><Relationship Id="rId690" Type="http://schemas.openxmlformats.org/officeDocument/2006/relationships/image" Target="media/image218.jpeg" TargetMode="External"/><Relationship Id="rId691" Type="http://schemas.openxmlformats.org/officeDocument/2006/relationships/image" Target="media/image219.jpeg"/><Relationship Id="rId692" Type="http://schemas.openxmlformats.org/officeDocument/2006/relationships/image" Target="media/image219.jpeg" TargetMode="External"/><Relationship Id="rId693" Type="http://schemas.openxmlformats.org/officeDocument/2006/relationships/image" Target="media/image220.jpeg"/><Relationship Id="rId694" Type="http://schemas.openxmlformats.org/officeDocument/2006/relationships/image" Target="media/image220.jpeg" TargetMode="External"/><Relationship Id="rId695" Type="http://schemas.openxmlformats.org/officeDocument/2006/relationships/header" Target="header126.xml"/><Relationship Id="rId696" Type="http://schemas.openxmlformats.org/officeDocument/2006/relationships/footer" Target="footer126.xml"/><Relationship Id="rId697" Type="http://schemas.openxmlformats.org/officeDocument/2006/relationships/header" Target="header127.xml"/><Relationship Id="rId698" Type="http://schemas.openxmlformats.org/officeDocument/2006/relationships/footer" Target="footer127.xml"/><Relationship Id="rId699" Type="http://schemas.openxmlformats.org/officeDocument/2006/relationships/header" Target="header128.xml"/><Relationship Id="rId700" Type="http://schemas.openxmlformats.org/officeDocument/2006/relationships/footer" Target="footer128.xml"/><Relationship Id="rId701" Type="http://schemas.openxmlformats.org/officeDocument/2006/relationships/header" Target="header129.xml"/><Relationship Id="rId702" Type="http://schemas.openxmlformats.org/officeDocument/2006/relationships/footer" Target="footer129.xml"/><Relationship Id="rId703" Type="http://schemas.openxmlformats.org/officeDocument/2006/relationships/header" Target="header130.xml"/><Relationship Id="rId704" Type="http://schemas.openxmlformats.org/officeDocument/2006/relationships/footer" Target="footer130.xml"/><Relationship Id="rId705" Type="http://schemas.openxmlformats.org/officeDocument/2006/relationships/image" Target="media/image221.jpeg"/><Relationship Id="rId706" Type="http://schemas.openxmlformats.org/officeDocument/2006/relationships/image" Target="media/image221.jpeg" TargetMode="External"/><Relationship Id="rId707" Type="http://schemas.openxmlformats.org/officeDocument/2006/relationships/image" Target="media/image222.png"/><Relationship Id="rId708" Type="http://schemas.openxmlformats.org/officeDocument/2006/relationships/image" Target="media/image222.png" TargetMode="External"/><Relationship Id="rId709" Type="http://schemas.openxmlformats.org/officeDocument/2006/relationships/image" Target="media/image223.jpeg"/><Relationship Id="rId710" Type="http://schemas.openxmlformats.org/officeDocument/2006/relationships/image" Target="media/image223.jpeg" TargetMode="External"/><Relationship Id="rId711" Type="http://schemas.openxmlformats.org/officeDocument/2006/relationships/image" Target="media/image224.jpeg"/><Relationship Id="rId712" Type="http://schemas.openxmlformats.org/officeDocument/2006/relationships/image" Target="media/image224.jpeg" TargetMode="External"/><Relationship Id="rId713" Type="http://schemas.openxmlformats.org/officeDocument/2006/relationships/image" Target="media/image225.jpeg"/><Relationship Id="rId714" Type="http://schemas.openxmlformats.org/officeDocument/2006/relationships/image" Target="media/image225.jpeg" TargetMode="External"/><Relationship Id="rId715" Type="http://schemas.openxmlformats.org/officeDocument/2006/relationships/header" Target="header131.xml"/><Relationship Id="rId716" Type="http://schemas.openxmlformats.org/officeDocument/2006/relationships/footer" Target="footer131.xml"/><Relationship Id="rId717" Type="http://schemas.openxmlformats.org/officeDocument/2006/relationships/header" Target="header132.xml"/><Relationship Id="rId718" Type="http://schemas.openxmlformats.org/officeDocument/2006/relationships/footer" Target="footer132.xml"/><Relationship Id="rId719" Type="http://schemas.openxmlformats.org/officeDocument/2006/relationships/image" Target="media/image226.jpeg"/><Relationship Id="rId720" Type="http://schemas.openxmlformats.org/officeDocument/2006/relationships/image" Target="media/image226.jpeg" TargetMode="External"/><Relationship Id="rId721" Type="http://schemas.openxmlformats.org/officeDocument/2006/relationships/image" Target="media/image227.jpeg"/><Relationship Id="rId722" Type="http://schemas.openxmlformats.org/officeDocument/2006/relationships/image" Target="media/image227.jpeg" TargetMode="External"/><Relationship Id="rId723" Type="http://schemas.openxmlformats.org/officeDocument/2006/relationships/header" Target="header133.xml"/><Relationship Id="rId724" Type="http://schemas.openxmlformats.org/officeDocument/2006/relationships/footer" Target="footer133.xml"/><Relationship Id="rId725" Type="http://schemas.openxmlformats.org/officeDocument/2006/relationships/header" Target="header134.xml"/><Relationship Id="rId726" Type="http://schemas.openxmlformats.org/officeDocument/2006/relationships/footer" Target="footer134.xml"/><Relationship Id="rId727" Type="http://schemas.openxmlformats.org/officeDocument/2006/relationships/image" Target="media/image228.jpeg"/><Relationship Id="rId728" Type="http://schemas.openxmlformats.org/officeDocument/2006/relationships/image" Target="media/image228.jpeg" TargetMode="External"/><Relationship Id="rId729" Type="http://schemas.openxmlformats.org/officeDocument/2006/relationships/image" Target="media/image229.jpeg"/><Relationship Id="rId730" Type="http://schemas.openxmlformats.org/officeDocument/2006/relationships/image" Target="media/image229.jpeg" TargetMode="External"/><Relationship Id="rId731" Type="http://schemas.openxmlformats.org/officeDocument/2006/relationships/image" Target="media/image230.jpeg"/><Relationship Id="rId732" Type="http://schemas.openxmlformats.org/officeDocument/2006/relationships/image" Target="media/image230.jpeg" TargetMode="External"/><Relationship Id="rId733" Type="http://schemas.openxmlformats.org/officeDocument/2006/relationships/header" Target="header135.xml"/><Relationship Id="rId734" Type="http://schemas.openxmlformats.org/officeDocument/2006/relationships/footer" Target="footer135.xml"/><Relationship Id="rId735" Type="http://schemas.openxmlformats.org/officeDocument/2006/relationships/header" Target="header136.xml"/><Relationship Id="rId736" Type="http://schemas.openxmlformats.org/officeDocument/2006/relationships/footer" Target="footer136.xml"/><Relationship Id="rId737" Type="http://schemas.openxmlformats.org/officeDocument/2006/relationships/header" Target="header137.xml"/><Relationship Id="rId738" Type="http://schemas.openxmlformats.org/officeDocument/2006/relationships/footer" Target="footer137.xml"/><Relationship Id="rId739" Type="http://schemas.openxmlformats.org/officeDocument/2006/relationships/image" Target="media/image231.jpeg"/><Relationship Id="rId740" Type="http://schemas.openxmlformats.org/officeDocument/2006/relationships/image" Target="media/image231.jpeg" TargetMode="External"/><Relationship Id="rId741" Type="http://schemas.openxmlformats.org/officeDocument/2006/relationships/image" Target="media/image232.jpeg"/><Relationship Id="rId742" Type="http://schemas.openxmlformats.org/officeDocument/2006/relationships/image" Target="media/image232.jpeg" TargetMode="External"/><Relationship Id="rId743" Type="http://schemas.openxmlformats.org/officeDocument/2006/relationships/image" Target="media/image233.jpeg"/><Relationship Id="rId744" Type="http://schemas.openxmlformats.org/officeDocument/2006/relationships/image" Target="media/image233.jpeg" TargetMode="External"/><Relationship Id="rId745" Type="http://schemas.openxmlformats.org/officeDocument/2006/relationships/header" Target="header138.xml"/><Relationship Id="rId746" Type="http://schemas.openxmlformats.org/officeDocument/2006/relationships/footer" Target="footer138.xml"/><Relationship Id="rId747" Type="http://schemas.openxmlformats.org/officeDocument/2006/relationships/header" Target="header139.xml"/><Relationship Id="rId748" Type="http://schemas.openxmlformats.org/officeDocument/2006/relationships/footer" Target="footer139.xml"/><Relationship Id="rId749" Type="http://schemas.openxmlformats.org/officeDocument/2006/relationships/header" Target="header140.xml"/><Relationship Id="rId750" Type="http://schemas.openxmlformats.org/officeDocument/2006/relationships/footer" Target="footer140.xml"/><Relationship Id="rId751" Type="http://schemas.openxmlformats.org/officeDocument/2006/relationships/header" Target="header141.xml"/><Relationship Id="rId752" Type="http://schemas.openxmlformats.org/officeDocument/2006/relationships/footer" Target="footer141.xml"/><Relationship Id="rId753" Type="http://schemas.openxmlformats.org/officeDocument/2006/relationships/header" Target="header142.xml"/><Relationship Id="rId754" Type="http://schemas.openxmlformats.org/officeDocument/2006/relationships/footer" Target="footer142.xml"/><Relationship Id="rId755" Type="http://schemas.openxmlformats.org/officeDocument/2006/relationships/image" Target="media/image234.jpeg"/><Relationship Id="rId756" Type="http://schemas.openxmlformats.org/officeDocument/2006/relationships/image" Target="media/image234.jpeg" TargetMode="External"/><Relationship Id="rId757" Type="http://schemas.openxmlformats.org/officeDocument/2006/relationships/header" Target="header143.xml"/><Relationship Id="rId758" Type="http://schemas.openxmlformats.org/officeDocument/2006/relationships/footer" Target="footer143.xml"/><Relationship Id="rId759" Type="http://schemas.openxmlformats.org/officeDocument/2006/relationships/header" Target="header144.xml"/><Relationship Id="rId760" Type="http://schemas.openxmlformats.org/officeDocument/2006/relationships/footer" Target="footer144.xml"/><Relationship Id="rId761" Type="http://schemas.openxmlformats.org/officeDocument/2006/relationships/image" Target="media/image235.jpeg"/><Relationship Id="rId762" Type="http://schemas.openxmlformats.org/officeDocument/2006/relationships/image" Target="media/image235.jpeg" TargetMode="External"/><Relationship Id="rId763" Type="http://schemas.openxmlformats.org/officeDocument/2006/relationships/image" Target="media/image236.jpeg"/><Relationship Id="rId764" Type="http://schemas.openxmlformats.org/officeDocument/2006/relationships/image" Target="media/image236.jpeg" TargetMode="External"/><Relationship Id="rId765" Type="http://schemas.openxmlformats.org/officeDocument/2006/relationships/header" Target="header145.xml"/><Relationship Id="rId766" Type="http://schemas.openxmlformats.org/officeDocument/2006/relationships/footer" Target="footer145.xml"/><Relationship Id="rId767" Type="http://schemas.openxmlformats.org/officeDocument/2006/relationships/header" Target="header146.xml"/><Relationship Id="rId768" Type="http://schemas.openxmlformats.org/officeDocument/2006/relationships/footer" Target="footer146.xml"/><Relationship Id="rId769" Type="http://schemas.openxmlformats.org/officeDocument/2006/relationships/header" Target="header147.xml"/><Relationship Id="rId770" Type="http://schemas.openxmlformats.org/officeDocument/2006/relationships/footer" Target="footer147.xml"/><Relationship Id="rId771" Type="http://schemas.openxmlformats.org/officeDocument/2006/relationships/header" Target="header148.xml"/><Relationship Id="rId772" Type="http://schemas.openxmlformats.org/officeDocument/2006/relationships/footer" Target="footer148.xml"/><Relationship Id="rId773" Type="http://schemas.openxmlformats.org/officeDocument/2006/relationships/image" Target="media/image237.jpeg"/><Relationship Id="rId774" Type="http://schemas.openxmlformats.org/officeDocument/2006/relationships/image" Target="media/image237.jpeg" TargetMode="External"/><Relationship Id="rId775" Type="http://schemas.openxmlformats.org/officeDocument/2006/relationships/header" Target="header149.xml"/><Relationship Id="rId776" Type="http://schemas.openxmlformats.org/officeDocument/2006/relationships/footer" Target="footer149.xml"/><Relationship Id="rId777" Type="http://schemas.openxmlformats.org/officeDocument/2006/relationships/header" Target="header150.xml"/><Relationship Id="rId778" Type="http://schemas.openxmlformats.org/officeDocument/2006/relationships/footer" Target="footer150.xml"/><Relationship Id="rId779" Type="http://schemas.openxmlformats.org/officeDocument/2006/relationships/image" Target="media/image238.jpeg"/><Relationship Id="rId780" Type="http://schemas.openxmlformats.org/officeDocument/2006/relationships/image" Target="media/image238.jpeg" TargetMode="External"/><Relationship Id="rId781" Type="http://schemas.openxmlformats.org/officeDocument/2006/relationships/image" Target="media/image239.jpeg"/><Relationship Id="rId782" Type="http://schemas.openxmlformats.org/officeDocument/2006/relationships/image" Target="media/image239.jpeg" TargetMode="External"/><Relationship Id="rId783" Type="http://schemas.openxmlformats.org/officeDocument/2006/relationships/header" Target="header151.xml"/><Relationship Id="rId784" Type="http://schemas.openxmlformats.org/officeDocument/2006/relationships/footer" Target="footer151.xml"/><Relationship Id="rId785" Type="http://schemas.openxmlformats.org/officeDocument/2006/relationships/header" Target="header152.xml"/><Relationship Id="rId786" Type="http://schemas.openxmlformats.org/officeDocument/2006/relationships/footer" Target="footer152.xml"/><Relationship Id="rId787" Type="http://schemas.openxmlformats.org/officeDocument/2006/relationships/image" Target="media/image240.jpeg"/><Relationship Id="rId788" Type="http://schemas.openxmlformats.org/officeDocument/2006/relationships/image" Target="media/image240.jpeg" TargetMode="External"/><Relationship Id="rId789" Type="http://schemas.openxmlformats.org/officeDocument/2006/relationships/image" Target="media/image241.jpeg"/><Relationship Id="rId790" Type="http://schemas.openxmlformats.org/officeDocument/2006/relationships/image" Target="media/image241.jpeg" TargetMode="External"/></Relationships>
</file>

<file path=docProps/core.xml><?xml version="1.0" encoding="utf-8"?>
<cp:coreProperties xmlns:cp="http://schemas.openxmlformats.org/package/2006/metadata/core-properties" xmlns:dc="http://purl.org/dc/elements/1.1/">
  <dc:title/>
  <dc:subject/>
  <dc:creator>User</dc:creator>
  <cp:keywords/>
</cp:coreProperties>
</file>